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footer62.xml" ContentType="application/vnd.openxmlformats-officedocument.wordprocessingml.footer+xml"/>
  <Override PartName="/word/header62.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footer65.xml" ContentType="application/vnd.openxmlformats-officedocument.wordprocessingml.footer+xml"/>
  <Override PartName="/word/header65.xml" ContentType="application/vnd.openxmlformats-officedocument.wordprocessingml.header+xml"/>
  <Override PartName="/word/footer66.xml" ContentType="application/vnd.openxmlformats-officedocument.wordprocessingml.footer+xml"/>
  <Override PartName="/word/header66.xml" ContentType="application/vnd.openxmlformats-officedocument.wordprocessingml.header+xml"/>
  <Override PartName="/word/footer67.xml" ContentType="application/vnd.openxmlformats-officedocument.wordprocessingml.footer+xml"/>
  <Override PartName="/word/header67.xml" ContentType="application/vnd.openxmlformats-officedocument.wordprocessingml.header+xml"/>
  <Override PartName="/word/footer68.xml" ContentType="application/vnd.openxmlformats-officedocument.wordprocessingml.footer+xml"/>
  <Override PartName="/word/header68.xml" ContentType="application/vnd.openxmlformats-officedocument.wordprocessingml.head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word/header70.xml" ContentType="application/vnd.openxmlformats-officedocument.wordprocessingml.header+xml"/>
  <Override PartName="/word/footer71.xml" ContentType="application/vnd.openxmlformats-officedocument.wordprocessingml.footer+xml"/>
  <Override PartName="/word/header71.xml" ContentType="application/vnd.openxmlformats-officedocument.wordprocessingml.header+xml"/>
  <Override PartName="/word/footer72.xml" ContentType="application/vnd.openxmlformats-officedocument.wordprocessingml.footer+xml"/>
  <Override PartName="/word/header72.xml" ContentType="application/vnd.openxmlformats-officedocument.wordprocessingml.header+xml"/>
  <Override PartName="/word/footer73.xml" ContentType="application/vnd.openxmlformats-officedocument.wordprocessingml.footer+xml"/>
  <Override PartName="/word/header73.xml" ContentType="application/vnd.openxmlformats-officedocument.wordprocessingml.header+xml"/>
  <Override PartName="/word/footer74.xml" ContentType="application/vnd.openxmlformats-officedocument.wordprocessingml.footer+xml"/>
  <Override PartName="/word/header74.xml" ContentType="application/vnd.openxmlformats-officedocument.wordprocessingml.header+xml"/>
  <Override PartName="/word/footer75.xml" ContentType="application/vnd.openxmlformats-officedocument.wordprocessingml.footer+xml"/>
  <Override PartName="/word/header75.xml" ContentType="application/vnd.openxmlformats-officedocument.wordprocessingml.header+xml"/>
  <Override PartName="/word/footer76.xml" ContentType="application/vnd.openxmlformats-officedocument.wordprocessingml.footer+xml"/>
  <Override PartName="/word/header76.xml" ContentType="application/vnd.openxmlformats-officedocument.wordprocessingml.header+xml"/>
  <Override PartName="/word/footer77.xml" ContentType="application/vnd.openxmlformats-officedocument.wordprocessingml.footer+xml"/>
  <Override PartName="/word/header77.xml" ContentType="application/vnd.openxmlformats-officedocument.wordprocessingml.header+xml"/>
  <Override PartName="/word/footer78.xml" ContentType="application/vnd.openxmlformats-officedocument.wordprocessingml.footer+xml"/>
  <Override PartName="/word/header78.xml" ContentType="application/vnd.openxmlformats-officedocument.wordprocessingml.header+xml"/>
  <Override PartName="/word/footer79.xml" ContentType="application/vnd.openxmlformats-officedocument.wordprocessingml.footer+xml"/>
  <Override PartName="/word/header79.xml" ContentType="application/vnd.openxmlformats-officedocument.wordprocessingml.header+xml"/>
  <Override PartName="/word/footer80.xml" ContentType="application/vnd.openxmlformats-officedocument.wordprocessingml.footer+xml"/>
  <Override PartName="/word/header80.xml" ContentType="application/vnd.openxmlformats-officedocument.wordprocessingml.header+xml"/>
  <Override PartName="/word/footer81.xml" ContentType="application/vnd.openxmlformats-officedocument.wordprocessingml.footer+xml"/>
  <Override PartName="/word/header81.xml" ContentType="application/vnd.openxmlformats-officedocument.wordprocessingml.header+xml"/>
  <Override PartName="/word/footer82.xml" ContentType="application/vnd.openxmlformats-officedocument.wordprocessingml.footer+xml"/>
  <Override PartName="/word/header82.xml" ContentType="application/vnd.openxmlformats-officedocument.wordprocessingml.header+xml"/>
  <Override PartName="/word/footer83.xml" ContentType="application/vnd.openxmlformats-officedocument.wordprocessingml.footer+xml"/>
  <Override PartName="/word/header83.xml" ContentType="application/vnd.openxmlformats-officedocument.wordprocessingml.header+xml"/>
  <Override PartName="/word/footer84.xml" ContentType="application/vnd.openxmlformats-officedocument.wordprocessingml.footer+xml"/>
  <Override PartName="/word/header84.xml" ContentType="application/vnd.openxmlformats-officedocument.wordprocessingml.header+xml"/>
  <Override PartName="/word/footer85.xml" ContentType="application/vnd.openxmlformats-officedocument.wordprocessingml.footer+xml"/>
  <Override PartName="/word/header85.xml" ContentType="application/vnd.openxmlformats-officedocument.wordprocessingml.header+xml"/>
  <Override PartName="/word/footer86.xml" ContentType="application/vnd.openxmlformats-officedocument.wordprocessingml.footer+xml"/>
  <Override PartName="/word/header86.xml" ContentType="application/vnd.openxmlformats-officedocument.wordprocessingml.header+xml"/>
  <Override PartName="/word/footer87.xml" ContentType="application/vnd.openxmlformats-officedocument.wordprocessingml.footer+xml"/>
  <Override PartName="/word/header87.xml" ContentType="application/vnd.openxmlformats-officedocument.wordprocessingml.header+xml"/>
  <Override PartName="/word/footer88.xml" ContentType="application/vnd.openxmlformats-officedocument.wordprocessingml.footer+xml"/>
  <Override PartName="/word/header88.xml" ContentType="application/vnd.openxmlformats-officedocument.wordprocessingml.header+xml"/>
  <Override PartName="/word/footer89.xml" ContentType="application/vnd.openxmlformats-officedocument.wordprocessingml.footer+xml"/>
  <Override PartName="/word/header89.xml" ContentType="application/vnd.openxmlformats-officedocument.wordprocessingml.header+xml"/>
  <Override PartName="/word/footer90.xml" ContentType="application/vnd.openxmlformats-officedocument.wordprocessingml.footer+xml"/>
  <Override PartName="/word/header90.xml" ContentType="application/vnd.openxmlformats-officedocument.wordprocessingml.header+xml"/>
  <Override PartName="/word/footer91.xml" ContentType="application/vnd.openxmlformats-officedocument.wordprocessingml.footer+xml"/>
  <Override PartName="/word/header91.xml" ContentType="application/vnd.openxmlformats-officedocument.wordprocessingml.header+xml"/>
  <Override PartName="/word/footer92.xml" ContentType="application/vnd.openxmlformats-officedocument.wordprocessingml.footer+xml"/>
  <Override PartName="/word/header92.xml" ContentType="application/vnd.openxmlformats-officedocument.wordprocessingml.header+xml"/>
  <Override PartName="/word/footer93.xml" ContentType="application/vnd.openxmlformats-officedocument.wordprocessingml.footer+xml"/>
  <Override PartName="/word/header93.xml" ContentType="application/vnd.openxmlformats-officedocument.wordprocessingml.header+xml"/>
  <Override PartName="/word/footer94.xml" ContentType="application/vnd.openxmlformats-officedocument.wordprocessingml.footer+xml"/>
  <Override PartName="/word/header94.xml" ContentType="application/vnd.openxmlformats-officedocument.wordprocessingml.header+xml"/>
  <Override PartName="/word/footer95.xml" ContentType="application/vnd.openxmlformats-officedocument.wordprocessingml.footer+xml"/>
  <Override PartName="/word/header95.xml" ContentType="application/vnd.openxmlformats-officedocument.wordprocessingml.header+xml"/>
  <Override PartName="/word/footer96.xml" ContentType="application/vnd.openxmlformats-officedocument.wordprocessingml.footer+xml"/>
  <Override PartName="/word/header96.xml" ContentType="application/vnd.openxmlformats-officedocument.wordprocessingml.header+xml"/>
  <Override PartName="/word/footer97.xml" ContentType="application/vnd.openxmlformats-officedocument.wordprocessingml.footer+xml"/>
  <Override PartName="/word/header97.xml" ContentType="application/vnd.openxmlformats-officedocument.wordprocessingml.header+xml"/>
  <Override PartName="/word/footer98.xml" ContentType="application/vnd.openxmlformats-officedocument.wordprocessingml.footer+xml"/>
  <Override PartName="/word/header98.xml" ContentType="application/vnd.openxmlformats-officedocument.wordprocessingml.header+xml"/>
  <Override PartName="/word/footer99.xml" ContentType="application/vnd.openxmlformats-officedocument.wordprocessingml.footer+xml"/>
  <Override PartName="/word/header99.xml" ContentType="application/vnd.openxmlformats-officedocument.wordprocessingml.header+xml"/>
  <Override PartName="/word/footer100.xml" ContentType="application/vnd.openxmlformats-officedocument.wordprocessingml.footer+xml"/>
  <Override PartName="/word/header100.xml" ContentType="application/vnd.openxmlformats-officedocument.wordprocessingml.header+xml"/>
  <Override PartName="/word/footer101.xml" ContentType="application/vnd.openxmlformats-officedocument.wordprocessingml.footer+xml"/>
  <Override PartName="/word/header101.xml" ContentType="application/vnd.openxmlformats-officedocument.wordprocessingml.header+xml"/>
  <Override PartName="/word/footer102.xml" ContentType="application/vnd.openxmlformats-officedocument.wordprocessingml.footer+xml"/>
  <Override PartName="/word/header102.xml" ContentType="application/vnd.openxmlformats-officedocument.wordprocessingml.header+xml"/>
  <Override PartName="/word/footer103.xml" ContentType="application/vnd.openxmlformats-officedocument.wordprocessingml.footer+xml"/>
  <Override PartName="/word/header103.xml" ContentType="application/vnd.openxmlformats-officedocument.wordprocessingml.header+xml"/>
  <Override PartName="/word/footer104.xml" ContentType="application/vnd.openxmlformats-officedocument.wordprocessingml.footer+xml"/>
  <Override PartName="/word/header104.xml" ContentType="application/vnd.openxmlformats-officedocument.wordprocessingml.header+xml"/>
  <Override PartName="/word/footer105.xml" ContentType="application/vnd.openxmlformats-officedocument.wordprocessingml.footer+xml"/>
  <Override PartName="/word/header105.xml" ContentType="application/vnd.openxmlformats-officedocument.wordprocessingml.header+xml"/>
  <Override PartName="/word/footer106.xml" ContentType="application/vnd.openxmlformats-officedocument.wordprocessingml.footer+xml"/>
  <Override PartName="/word/header106.xml" ContentType="application/vnd.openxmlformats-officedocument.wordprocessingml.header+xml"/>
  <Override PartName="/word/footer107.xml" ContentType="application/vnd.openxmlformats-officedocument.wordprocessingml.footer+xml"/>
  <Override PartName="/word/header107.xml" ContentType="application/vnd.openxmlformats-officedocument.wordprocessingml.header+xml"/>
  <Override PartName="/word/footer108.xml" ContentType="application/vnd.openxmlformats-officedocument.wordprocessingml.footer+xml"/>
  <Override PartName="/word/header108.xml" ContentType="application/vnd.openxmlformats-officedocument.wordprocessingml.header+xml"/>
  <Override PartName="/word/footer109.xml" ContentType="application/vnd.openxmlformats-officedocument.wordprocessingml.footer+xml"/>
  <Override PartName="/word/header109.xml" ContentType="application/vnd.openxmlformats-officedocument.wordprocessingml.header+xml"/>
  <Override PartName="/word/footer110.xml" ContentType="application/vnd.openxmlformats-officedocument.wordprocessingml.footer+xml"/>
  <Override PartName="/word/header110.xml" ContentType="application/vnd.openxmlformats-officedocument.wordprocessingml.header+xml"/>
  <Override PartName="/word/footer111.xml" ContentType="application/vnd.openxmlformats-officedocument.wordprocessingml.footer+xml"/>
  <Override PartName="/word/header111.xml" ContentType="application/vnd.openxmlformats-officedocument.wordprocessingml.header+xml"/>
  <Override PartName="/word/footer112.xml" ContentType="application/vnd.openxmlformats-officedocument.wordprocessingml.footer+xml"/>
  <Override PartName="/word/header112.xml" ContentType="application/vnd.openxmlformats-officedocument.wordprocessingml.header+xml"/>
  <Override PartName="/word/footer113.xml" ContentType="application/vnd.openxmlformats-officedocument.wordprocessingml.footer+xml"/>
  <Override PartName="/word/header113.xml" ContentType="application/vnd.openxmlformats-officedocument.wordprocessingml.header+xml"/>
  <Override PartName="/word/footer114.xml" ContentType="application/vnd.openxmlformats-officedocument.wordprocessingml.footer+xml"/>
  <Override PartName="/word/header114.xml" ContentType="application/vnd.openxmlformats-officedocument.wordprocessingml.header+xml"/>
  <Override PartName="/word/footer115.xml" ContentType="application/vnd.openxmlformats-officedocument.wordprocessingml.footer+xml"/>
  <Override PartName="/word/header115.xml" ContentType="application/vnd.openxmlformats-officedocument.wordprocessingml.header+xml"/>
  <Override PartName="/word/footer116.xml" ContentType="application/vnd.openxmlformats-officedocument.wordprocessingml.footer+xml"/>
  <Override PartName="/word/header116.xml" ContentType="application/vnd.openxmlformats-officedocument.wordprocessingml.header+xml"/>
  <Override PartName="/word/footer117.xml" ContentType="application/vnd.openxmlformats-officedocument.wordprocessingml.footer+xml"/>
  <Override PartName="/word/header117.xml" ContentType="application/vnd.openxmlformats-officedocument.wordprocessingml.header+xml"/>
  <Override PartName="/word/footer118.xml" ContentType="application/vnd.openxmlformats-officedocument.wordprocessingml.footer+xml"/>
  <Override PartName="/word/header118.xml" ContentType="application/vnd.openxmlformats-officedocument.wordprocessingml.header+xml"/>
  <Override PartName="/word/footer119.xml" ContentType="application/vnd.openxmlformats-officedocument.wordprocessingml.footer+xml"/>
  <Override PartName="/word/header119.xml" ContentType="application/vnd.openxmlformats-officedocument.wordprocessingml.header+xml"/>
  <Override PartName="/word/footer120.xml" ContentType="application/vnd.openxmlformats-officedocument.wordprocessingml.footer+xml"/>
  <Override PartName="/word/header120.xml" ContentType="application/vnd.openxmlformats-officedocument.wordprocessingml.header+xml"/>
  <Override PartName="/word/footer121.xml" ContentType="application/vnd.openxmlformats-officedocument.wordprocessingml.footer+xml"/>
  <Override PartName="/word/header121.xml" ContentType="application/vnd.openxmlformats-officedocument.wordprocessingml.header+xml"/>
  <Override PartName="/word/footer122.xml" ContentType="application/vnd.openxmlformats-officedocument.wordprocessingml.footer+xml"/>
  <Override PartName="/word/header122.xml" ContentType="application/vnd.openxmlformats-officedocument.wordprocessingml.header+xml"/>
  <Override PartName="/word/footer123.xml" ContentType="application/vnd.openxmlformats-officedocument.wordprocessingml.footer+xml"/>
  <Override PartName="/word/header123.xml" ContentType="application/vnd.openxmlformats-officedocument.wordprocessingml.header+xml"/>
  <Override PartName="/word/footer124.xml" ContentType="application/vnd.openxmlformats-officedocument.wordprocessingml.footer+xml"/>
  <Override PartName="/word/header124.xml" ContentType="application/vnd.openxmlformats-officedocument.wordprocessingml.header+xml"/>
  <Override PartName="/word/footer125.xml" ContentType="application/vnd.openxmlformats-officedocument.wordprocessingml.footer+xml"/>
  <Override PartName="/word/header125.xml" ContentType="application/vnd.openxmlformats-officedocument.wordprocessingml.header+xml"/>
  <Override PartName="/word/footer126.xml" ContentType="application/vnd.openxmlformats-officedocument.wordprocessingml.footer+xml"/>
  <Override PartName="/word/header126.xml" ContentType="application/vnd.openxmlformats-officedocument.wordprocessingml.header+xml"/>
  <Override PartName="/word/footer127.xml" ContentType="application/vnd.openxmlformats-officedocument.wordprocessingml.footer+xml"/>
  <Override PartName="/word/header127.xml" ContentType="application/vnd.openxmlformats-officedocument.wordprocessingml.header+xml"/>
  <Override PartName="/word/footer128.xml" ContentType="application/vnd.openxmlformats-officedocument.wordprocessingml.footer+xml"/>
  <Override PartName="/word/header128.xml" ContentType="application/vnd.openxmlformats-officedocument.wordprocessingml.header+xml"/>
  <Override PartName="/word/footer129.xml" ContentType="application/vnd.openxmlformats-officedocument.wordprocessingml.footer+xml"/>
  <Override PartName="/word/header129.xml" ContentType="application/vnd.openxmlformats-officedocument.wordprocessingml.header+xml"/>
  <Override PartName="/word/footer130.xml" ContentType="application/vnd.openxmlformats-officedocument.wordprocessingml.footer+xml"/>
  <Override PartName="/word/header130.xml" ContentType="application/vnd.openxmlformats-officedocument.wordprocessingml.header+xml"/>
  <Override PartName="/word/footer131.xml" ContentType="application/vnd.openxmlformats-officedocument.wordprocessingml.footer+xml"/>
  <Override PartName="/word/header131.xml" ContentType="application/vnd.openxmlformats-officedocument.wordprocessingml.header+xml"/>
  <Override PartName="/word/footer132.xml" ContentType="application/vnd.openxmlformats-officedocument.wordprocessingml.footer+xml"/>
  <Override PartName="/word/header132.xml" ContentType="application/vnd.openxmlformats-officedocument.wordprocessingml.header+xml"/>
  <Override PartName="/word/footer133.xml" ContentType="application/vnd.openxmlformats-officedocument.wordprocessingml.footer+xml"/>
  <Override PartName="/word/header133.xml" ContentType="application/vnd.openxmlformats-officedocument.wordprocessingml.header+xml"/>
  <Override PartName="/word/footer134.xml" ContentType="application/vnd.openxmlformats-officedocument.wordprocessingml.footer+xml"/>
  <Override PartName="/word/header134.xml" ContentType="application/vnd.openxmlformats-officedocument.wordprocessingml.header+xml"/>
  <Override PartName="/word/footer135.xml" ContentType="application/vnd.openxmlformats-officedocument.wordprocessingml.footer+xml"/>
  <Override PartName="/word/header135.xml" ContentType="application/vnd.openxmlformats-officedocument.wordprocessingml.header+xml"/>
  <Override PartName="/word/footer136.xml" ContentType="application/vnd.openxmlformats-officedocument.wordprocessingml.footer+xml"/>
  <Override PartName="/word/header136.xml" ContentType="application/vnd.openxmlformats-officedocument.wordprocessingml.header+xml"/>
  <Override PartName="/word/footer137.xml" ContentType="application/vnd.openxmlformats-officedocument.wordprocessingml.footer+xml"/>
  <Override PartName="/word/header137.xml" ContentType="application/vnd.openxmlformats-officedocument.wordprocessingml.header+xml"/>
  <Override PartName="/word/footer138.xml" ContentType="application/vnd.openxmlformats-officedocument.wordprocessingml.footer+xml"/>
  <Override PartName="/word/header138.xml" ContentType="application/vnd.openxmlformats-officedocument.wordprocessingml.header+xml"/>
  <Override PartName="/word/footer139.xml" ContentType="application/vnd.openxmlformats-officedocument.wordprocessingml.footer+xml"/>
  <Override PartName="/word/header139.xml" ContentType="application/vnd.openxmlformats-officedocument.wordprocessingml.header+xml"/>
  <Override PartName="/word/footer140.xml" ContentType="application/vnd.openxmlformats-officedocument.wordprocessingml.footer+xml"/>
  <Override PartName="/word/header140.xml" ContentType="application/vnd.openxmlformats-officedocument.wordprocessingml.header+xml"/>
  <Override PartName="/word/footer141.xml" ContentType="application/vnd.openxmlformats-officedocument.wordprocessingml.footer+xml"/>
  <Override PartName="/word/header141.xml" ContentType="application/vnd.openxmlformats-officedocument.wordprocessingml.header+xml"/>
  <Override PartName="/word/footer142.xml" ContentType="application/vnd.openxmlformats-officedocument.wordprocessingml.footer+xml"/>
  <Override PartName="/word/header142.xml" ContentType="application/vnd.openxmlformats-officedocument.wordprocessingml.header+xml"/>
  <Override PartName="/word/footer143.xml" ContentType="application/vnd.openxmlformats-officedocument.wordprocessingml.footer+xml"/>
  <Override PartName="/word/header143.xml" ContentType="application/vnd.openxmlformats-officedocument.wordprocessingml.header+xml"/>
  <Override PartName="/word/footer144.xml" ContentType="application/vnd.openxmlformats-officedocument.wordprocessingml.footer+xml"/>
  <Override PartName="/word/header144.xml" ContentType="application/vnd.openxmlformats-officedocument.wordprocessingml.header+xml"/>
  <Override PartName="/word/footer145.xml" ContentType="application/vnd.openxmlformats-officedocument.wordprocessingml.footer+xml"/>
  <Override PartName="/word/header145.xml" ContentType="application/vnd.openxmlformats-officedocument.wordprocessingml.header+xml"/>
  <Override PartName="/word/footer146.xml" ContentType="application/vnd.openxmlformats-officedocument.wordprocessingml.footer+xml"/>
  <Override PartName="/word/header146.xml" ContentType="application/vnd.openxmlformats-officedocument.wordprocessingml.header+xml"/>
  <Override PartName="/word/footer147.xml" ContentType="application/vnd.openxmlformats-officedocument.wordprocessingml.footer+xml"/>
  <Override PartName="/word/header147.xml" ContentType="application/vnd.openxmlformats-officedocument.wordprocessingml.header+xml"/>
  <Override PartName="/word/footer148.xml" ContentType="application/vnd.openxmlformats-officedocument.wordprocessingml.footer+xml"/>
  <Override PartName="/word/header148.xml" ContentType="application/vnd.openxmlformats-officedocument.wordprocessingml.header+xml"/>
  <Override PartName="/word/footer149.xml" ContentType="application/vnd.openxmlformats-officedocument.wordprocessingml.footer+xml"/>
  <Override PartName="/word/header149.xml" ContentType="application/vnd.openxmlformats-officedocument.wordprocessingml.header+xml"/>
  <Override PartName="/word/footer150.xml" ContentType="application/vnd.openxmlformats-officedocument.wordprocessingml.footer+xml"/>
  <Override PartName="/word/header150.xml" ContentType="application/vnd.openxmlformats-officedocument.wordprocessingml.header+xml"/>
  <Override PartName="/word/footer151.xml" ContentType="application/vnd.openxmlformats-officedocument.wordprocessingml.footer+xml"/>
  <Override PartName="/word/header151.xml" ContentType="application/vnd.openxmlformats-officedocument.wordprocessingml.header+xml"/>
  <Override PartName="/word/footer152.xml" ContentType="application/vnd.openxmlformats-officedocument.wordprocessingml.footer+xml"/>
  <Override PartName="/word/header152.xml" ContentType="application/vnd.openxmlformats-officedocument.wordprocessingml.header+xml"/>
  <Override PartName="/word/footer153.xml" ContentType="application/vnd.openxmlformats-officedocument.wordprocessingml.footer+xml"/>
  <Override PartName="/word/header153.xml" ContentType="application/vnd.openxmlformats-officedocument.wordprocessingml.header+xml"/>
  <Override PartName="/word/footer154.xml" ContentType="application/vnd.openxmlformats-officedocument.wordprocessingml.footer+xml"/>
  <Override PartName="/word/header154.xml" ContentType="application/vnd.openxmlformats-officedocument.wordprocessingml.header+xml"/>
  <Override PartName="/word/footer155.xml" ContentType="application/vnd.openxmlformats-officedocument.wordprocessingml.footer+xml"/>
  <Override PartName="/word/header155.xml" ContentType="application/vnd.openxmlformats-officedocument.wordprocessingml.header+xml"/>
  <Override PartName="/word/footer156.xml" ContentType="application/vnd.openxmlformats-officedocument.wordprocessingml.footer+xml"/>
  <Override PartName="/word/header156.xml" ContentType="application/vnd.openxmlformats-officedocument.wordprocessingml.header+xml"/>
  <Override PartName="/word/footer157.xml" ContentType="application/vnd.openxmlformats-officedocument.wordprocessingml.footer+xml"/>
  <Override PartName="/word/header157.xml" ContentType="application/vnd.openxmlformats-officedocument.wordprocessingml.header+xml"/>
  <Override PartName="/word/footer158.xml" ContentType="application/vnd.openxmlformats-officedocument.wordprocessingml.footer+xml"/>
  <Override PartName="/word/header158.xml" ContentType="application/vnd.openxmlformats-officedocument.wordprocessingml.header+xml"/>
  <Override PartName="/word/footer159.xml" ContentType="application/vnd.openxmlformats-officedocument.wordprocessingml.footer+xml"/>
  <Override PartName="/word/header159.xml" ContentType="application/vnd.openxmlformats-officedocument.wordprocessingml.header+xml"/>
  <Override PartName="/word/footer160.xml" ContentType="application/vnd.openxmlformats-officedocument.wordprocessingml.footer+xml"/>
  <Override PartName="/word/header160.xml" ContentType="application/vnd.openxmlformats-officedocument.wordprocessingml.header+xml"/>
  <Override PartName="/word/footer161.xml" ContentType="application/vnd.openxmlformats-officedocument.wordprocessingml.footer+xml"/>
  <Override PartName="/word/header161.xml" ContentType="application/vnd.openxmlformats-officedocument.wordprocessingml.header+xml"/>
  <Override PartName="/word/footer162.xml" ContentType="application/vnd.openxmlformats-officedocument.wordprocessingml.footer+xml"/>
  <Override PartName="/word/header162.xml" ContentType="application/vnd.openxmlformats-officedocument.wordprocessingml.header+xml"/>
  <Override PartName="/word/footer163.xml" ContentType="application/vnd.openxmlformats-officedocument.wordprocessingml.footer+xml"/>
  <Override PartName="/word/header163.xml" ContentType="application/vnd.openxmlformats-officedocument.wordprocessingml.header+xml"/>
  <Override PartName="/word/footer164.xml" ContentType="application/vnd.openxmlformats-officedocument.wordprocessingml.footer+xml"/>
  <Override PartName="/word/header164.xml" ContentType="application/vnd.openxmlformats-officedocument.wordprocessingml.header+xml"/>
  <Override PartName="/word/footer165.xml" ContentType="application/vnd.openxmlformats-officedocument.wordprocessingml.footer+xml"/>
  <Override PartName="/word/header165.xml" ContentType="application/vnd.openxmlformats-officedocument.wordprocessingml.header+xml"/>
  <Override PartName="/word/footer166.xml" ContentType="application/vnd.openxmlformats-officedocument.wordprocessingml.footer+xml"/>
  <Override PartName="/word/header166.xml" ContentType="application/vnd.openxmlformats-officedocument.wordprocessingml.header+xml"/>
  <Override PartName="/word/footer167.xml" ContentType="application/vnd.openxmlformats-officedocument.wordprocessingml.footer+xml"/>
  <Override PartName="/word/header167.xml" ContentType="application/vnd.openxmlformats-officedocument.wordprocessingml.header+xml"/>
  <Override PartName="/word/footer168.xml" ContentType="application/vnd.openxmlformats-officedocument.wordprocessingml.footer+xml"/>
  <Override PartName="/word/header168.xml" ContentType="application/vnd.openxmlformats-officedocument.wordprocessingml.header+xml"/>
  <Override PartName="/word/footer169.xml" ContentType="application/vnd.openxmlformats-officedocument.wordprocessingml.footer+xml"/>
  <Override PartName="/word/header169.xml" ContentType="application/vnd.openxmlformats-officedocument.wordprocessingml.header+xml"/>
  <Override PartName="/word/footer170.xml" ContentType="application/vnd.openxmlformats-officedocument.wordprocessingml.footer+xml"/>
  <Override PartName="/word/header170.xml" ContentType="application/vnd.openxmlformats-officedocument.wordprocessingml.header+xml"/>
  <Override PartName="/word/footer171.xml" ContentType="application/vnd.openxmlformats-officedocument.wordprocessingml.footer+xml"/>
  <Override PartName="/word/header171.xml" ContentType="application/vnd.openxmlformats-officedocument.wordprocessingml.header+xml"/>
  <Override PartName="/word/footer172.xml" ContentType="application/vnd.openxmlformats-officedocument.wordprocessingml.footer+xml"/>
  <Override PartName="/word/header172.xml" ContentType="application/vnd.openxmlformats-officedocument.wordprocessingml.header+xml"/>
  <Override PartName="/word/footer173.xml" ContentType="application/vnd.openxmlformats-officedocument.wordprocessingml.footer+xml"/>
  <Override PartName="/word/header173.xml" ContentType="application/vnd.openxmlformats-officedocument.wordprocessingml.header+xml"/>
  <Override PartName="/word/footer174.xml" ContentType="application/vnd.openxmlformats-officedocument.wordprocessingml.footer+xml"/>
  <Override PartName="/word/header174.xml" ContentType="application/vnd.openxmlformats-officedocument.wordprocessingml.header+xml"/>
  <Override PartName="/word/footer175.xml" ContentType="application/vnd.openxmlformats-officedocument.wordprocessingml.footer+xml"/>
  <Override PartName="/word/header175.xml" ContentType="application/vnd.openxmlformats-officedocument.wordprocessingml.header+xml"/>
  <Override PartName="/word/footer176.xml" ContentType="application/vnd.openxmlformats-officedocument.wordprocessingml.footer+xml"/>
  <Override PartName="/word/header176.xml" ContentType="application/vnd.openxmlformats-officedocument.wordprocessingml.header+xml"/>
  <Override PartName="/word/footer177.xml" ContentType="application/vnd.openxmlformats-officedocument.wordprocessingml.footer+xml"/>
  <Override PartName="/word/header177.xml" ContentType="application/vnd.openxmlformats-officedocument.wordprocessingml.header+xml"/>
  <Override PartName="/word/footer178.xml" ContentType="application/vnd.openxmlformats-officedocument.wordprocessingml.footer+xml"/>
  <Override PartName="/word/header178.xml" ContentType="application/vnd.openxmlformats-officedocument.wordprocessingml.header+xml"/>
  <Override PartName="/word/footer179.xml" ContentType="application/vnd.openxmlformats-officedocument.wordprocessingml.footer+xml"/>
  <Override PartName="/word/header179.xml" ContentType="application/vnd.openxmlformats-officedocument.wordprocessingml.header+xml"/>
  <Override PartName="/word/footer180.xml" ContentType="application/vnd.openxmlformats-officedocument.wordprocessingml.footer+xml"/>
  <Override PartName="/word/header180.xml" ContentType="application/vnd.openxmlformats-officedocument.wordprocessingml.header+xml"/>
  <Override PartName="/word/footer181.xml" ContentType="application/vnd.openxmlformats-officedocument.wordprocessingml.footer+xml"/>
  <Override PartName="/word/header181.xml" ContentType="application/vnd.openxmlformats-officedocument.wordprocessingml.header+xml"/>
  <Override PartName="/word/footer182.xml" ContentType="application/vnd.openxmlformats-officedocument.wordprocessingml.footer+xml"/>
  <Override PartName="/word/header182.xml" ContentType="application/vnd.openxmlformats-officedocument.wordprocessingml.header+xml"/>
  <Override PartName="/word/footer183.xml" ContentType="application/vnd.openxmlformats-officedocument.wordprocessingml.footer+xml"/>
  <Override PartName="/word/header183.xml" ContentType="application/vnd.openxmlformats-officedocument.wordprocessingml.header+xml"/>
  <Override PartName="/word/footer184.xml" ContentType="application/vnd.openxmlformats-officedocument.wordprocessingml.footer+xml"/>
  <Override PartName="/word/header184.xml" ContentType="application/vnd.openxmlformats-officedocument.wordprocessingml.header+xml"/>
  <Override PartName="/word/footer185.xml" ContentType="application/vnd.openxmlformats-officedocument.wordprocessingml.footer+xml"/>
  <Override PartName="/word/header185.xml" ContentType="application/vnd.openxmlformats-officedocument.wordprocessingml.header+xml"/>
  <Override PartName="/word/footer186.xml" ContentType="application/vnd.openxmlformats-officedocument.wordprocessingml.footer+xml"/>
  <Override PartName="/word/header186.xml" ContentType="application/vnd.openxmlformats-officedocument.wordprocessingml.header+xml"/>
  <Override PartName="/word/footer187.xml" ContentType="application/vnd.openxmlformats-officedocument.wordprocessingml.footer+xml"/>
  <Override PartName="/word/header187.xml" ContentType="application/vnd.openxmlformats-officedocument.wordprocessingml.header+xml"/>
  <Override PartName="/word/footer188.xml" ContentType="application/vnd.openxmlformats-officedocument.wordprocessingml.footer+xml"/>
  <Override PartName="/word/header188.xml" ContentType="application/vnd.openxmlformats-officedocument.wordprocessingml.header+xml"/>
  <Override PartName="/word/footer189.xml" ContentType="application/vnd.openxmlformats-officedocument.wordprocessingml.footer+xml"/>
  <Override PartName="/word/header189.xml" ContentType="application/vnd.openxmlformats-officedocument.wordprocessingml.header+xml"/>
  <Override PartName="/word/footer190.xml" ContentType="application/vnd.openxmlformats-officedocument.wordprocessingml.footer+xml"/>
  <Override PartName="/word/header190.xml" ContentType="application/vnd.openxmlformats-officedocument.wordprocessingml.header+xml"/>
  <Override PartName="/word/footer191.xml" ContentType="application/vnd.openxmlformats-officedocument.wordprocessingml.footer+xml"/>
  <Override PartName="/word/header191.xml" ContentType="application/vnd.openxmlformats-officedocument.wordprocessingml.header+xml"/>
  <Override PartName="/word/footer192.xml" ContentType="application/vnd.openxmlformats-officedocument.wordprocessingml.footer+xml"/>
  <Override PartName="/word/header192.xml" ContentType="application/vnd.openxmlformats-officedocument.wordprocessingml.header+xml"/>
  <Override PartName="/word/footer193.xml" ContentType="application/vnd.openxmlformats-officedocument.wordprocessingml.footer+xml"/>
  <Override PartName="/word/header193.xml" ContentType="application/vnd.openxmlformats-officedocument.wordprocessingml.header+xml"/>
  <Override PartName="/word/footer194.xml" ContentType="application/vnd.openxmlformats-officedocument.wordprocessingml.footer+xml"/>
  <Override PartName="/word/header194.xml" ContentType="application/vnd.openxmlformats-officedocument.wordprocessingml.header+xml"/>
  <Override PartName="/word/footer195.xml" ContentType="application/vnd.openxmlformats-officedocument.wordprocessingml.footer+xml"/>
  <Override PartName="/word/header195.xml" ContentType="application/vnd.openxmlformats-officedocument.wordprocessingml.header+xml"/>
  <Override PartName="/word/footer196.xml" ContentType="application/vnd.openxmlformats-officedocument.wordprocessingml.footer+xml"/>
  <Override PartName="/word/header196.xml" ContentType="application/vnd.openxmlformats-officedocument.wordprocessingml.header+xml"/>
  <Override PartName="/word/footer197.xml" ContentType="application/vnd.openxmlformats-officedocument.wordprocessingml.footer+xml"/>
  <Override PartName="/word/header197.xml" ContentType="application/vnd.openxmlformats-officedocument.wordprocessingml.header+xml"/>
  <Override PartName="/word/footer198.xml" ContentType="application/vnd.openxmlformats-officedocument.wordprocessingml.footer+xml"/>
  <Override PartName="/word/header198.xml" ContentType="application/vnd.openxmlformats-officedocument.wordprocessingml.header+xml"/>
  <Override PartName="/word/footer199.xml" ContentType="application/vnd.openxmlformats-officedocument.wordprocessingml.footer+xml"/>
  <Override PartName="/word/header199.xml" ContentType="application/vnd.openxmlformats-officedocument.wordprocessingml.header+xml"/>
  <Override PartName="/word/footer200.xml" ContentType="application/vnd.openxmlformats-officedocument.wordprocessingml.footer+xml"/>
  <Override PartName="/word/header200.xml" ContentType="application/vnd.openxmlformats-officedocument.wordprocessingml.header+xml"/>
  <Override PartName="/word/footer201.xml" ContentType="application/vnd.openxmlformats-officedocument.wordprocessingml.footer+xml"/>
  <Override PartName="/word/header201.xml" ContentType="application/vnd.openxmlformats-officedocument.wordprocessingml.header+xml"/>
  <Override PartName="/word/footer202.xml" ContentType="application/vnd.openxmlformats-officedocument.wordprocessingml.footer+xml"/>
  <Override PartName="/word/header202.xml" ContentType="application/vnd.openxmlformats-officedocument.wordprocessingml.header+xml"/>
  <Override PartName="/word/footer203.xml" ContentType="application/vnd.openxmlformats-officedocument.wordprocessingml.footer+xml"/>
  <Override PartName="/word/header203.xml" ContentType="application/vnd.openxmlformats-officedocument.wordprocessingml.header+xml"/>
  <Override PartName="/word/footer204.xml" ContentType="application/vnd.openxmlformats-officedocument.wordprocessingml.footer+xml"/>
  <Override PartName="/word/header204.xml" ContentType="application/vnd.openxmlformats-officedocument.wordprocessingml.header+xml"/>
  <Override PartName="/word/footer205.xml" ContentType="application/vnd.openxmlformats-officedocument.wordprocessingml.footer+xml"/>
  <Override PartName="/word/header205.xml" ContentType="application/vnd.openxmlformats-officedocument.wordprocessingml.header+xml"/>
  <Override PartName="/word/footer206.xml" ContentType="application/vnd.openxmlformats-officedocument.wordprocessingml.footer+xml"/>
  <Override PartName="/word/header206.xml" ContentType="application/vnd.openxmlformats-officedocument.wordprocessingml.header+xml"/>
  <Override PartName="/word/footer207.xml" ContentType="application/vnd.openxmlformats-officedocument.wordprocessingml.footer+xml"/>
  <Override PartName="/word/header207.xml" ContentType="application/vnd.openxmlformats-officedocument.wordprocessingml.header+xml"/>
  <Override PartName="/word/footer208.xml" ContentType="application/vnd.openxmlformats-officedocument.wordprocessingml.footer+xml"/>
  <Override PartName="/word/header208.xml" ContentType="application/vnd.openxmlformats-officedocument.wordprocessingml.header+xml"/>
  <Override PartName="/word/footer209.xml" ContentType="application/vnd.openxmlformats-officedocument.wordprocessingml.footer+xml"/>
  <Override PartName="/word/header209.xml" ContentType="application/vnd.openxmlformats-officedocument.wordprocessingml.header+xml"/>
  <Override PartName="/word/footer210.xml" ContentType="application/vnd.openxmlformats-officedocument.wordprocessingml.footer+xml"/>
  <Override PartName="/word/header210.xml" ContentType="application/vnd.openxmlformats-officedocument.wordprocessingml.header+xml"/>
  <Override PartName="/word/footer211.xml" ContentType="application/vnd.openxmlformats-officedocument.wordprocessingml.footer+xml"/>
  <Override PartName="/word/header211.xml" ContentType="application/vnd.openxmlformats-officedocument.wordprocessingml.header+xml"/>
  <Override PartName="/word/footer212.xml" ContentType="application/vnd.openxmlformats-officedocument.wordprocessingml.footer+xml"/>
  <Override PartName="/word/header212.xml" ContentType="application/vnd.openxmlformats-officedocument.wordprocessingml.header+xml"/>
  <Override PartName="/word/footer213.xml" ContentType="application/vnd.openxmlformats-officedocument.wordprocessingml.footer+xml"/>
  <Override PartName="/word/header213.xml" ContentType="application/vnd.openxmlformats-officedocument.wordprocessingml.header+xml"/>
  <Override PartName="/word/footer214.xml" ContentType="application/vnd.openxmlformats-officedocument.wordprocessingml.footer+xml"/>
  <Override PartName="/word/header214.xml" ContentType="application/vnd.openxmlformats-officedocument.wordprocessingml.header+xml"/>
  <Override PartName="/word/footer215.xml" ContentType="application/vnd.openxmlformats-officedocument.wordprocessingml.footer+xml"/>
  <Override PartName="/word/header215.xml" ContentType="application/vnd.openxmlformats-officedocument.wordprocessingml.header+xml"/>
  <Override PartName="/word/footer216.xml" ContentType="application/vnd.openxmlformats-officedocument.wordprocessingml.footer+xml"/>
  <Override PartName="/word/header216.xml" ContentType="application/vnd.openxmlformats-officedocument.wordprocessingml.header+xml"/>
  <Override PartName="/word/footer217.xml" ContentType="application/vnd.openxmlformats-officedocument.wordprocessingml.footer+xml"/>
  <Override PartName="/word/header217.xml" ContentType="application/vnd.openxmlformats-officedocument.wordprocessingml.header+xml"/>
  <Override PartName="/word/footer218.xml" ContentType="application/vnd.openxmlformats-officedocument.wordprocessingml.footer+xml"/>
  <Override PartName="/word/header218.xml" ContentType="application/vnd.openxmlformats-officedocument.wordprocessingml.header+xml"/>
  <Override PartName="/word/footer219.xml" ContentType="application/vnd.openxmlformats-officedocument.wordprocessingml.footer+xml"/>
  <Override PartName="/word/header219.xml" ContentType="application/vnd.openxmlformats-officedocument.wordprocessingml.header+xml"/>
  <Override PartName="/word/footer220.xml" ContentType="application/vnd.openxmlformats-officedocument.wordprocessingml.footer+xml"/>
  <Override PartName="/word/header220.xml" ContentType="application/vnd.openxmlformats-officedocument.wordprocessingml.header+xml"/>
  <Override PartName="/word/footer221.xml" ContentType="application/vnd.openxmlformats-officedocument.wordprocessingml.footer+xml"/>
  <Override PartName="/word/header221.xml" ContentType="application/vnd.openxmlformats-officedocument.wordprocessingml.header+xml"/>
  <Override PartName="/word/footer222.xml" ContentType="application/vnd.openxmlformats-officedocument.wordprocessingml.footer+xml"/>
  <Override PartName="/word/header222.xml" ContentType="application/vnd.openxmlformats-officedocument.wordprocessingml.header+xml"/>
  <Override PartName="/word/footer223.xml" ContentType="application/vnd.openxmlformats-officedocument.wordprocessingml.footer+xml"/>
  <Override PartName="/word/header223.xml" ContentType="application/vnd.openxmlformats-officedocument.wordprocessingml.header+xml"/>
  <Override PartName="/word/footer224.xml" ContentType="application/vnd.openxmlformats-officedocument.wordprocessingml.footer+xml"/>
  <Override PartName="/word/header224.xml" ContentType="application/vnd.openxmlformats-officedocument.wordprocessingml.header+xml"/>
  <Override PartName="/word/footer225.xml" ContentType="application/vnd.openxmlformats-officedocument.wordprocessingml.footer+xml"/>
  <Override PartName="/word/header225.xml" ContentType="application/vnd.openxmlformats-officedocument.wordprocessingml.header+xml"/>
  <Override PartName="/word/footer226.xml" ContentType="application/vnd.openxmlformats-officedocument.wordprocessingml.footer+xml"/>
  <Override PartName="/word/header226.xml" ContentType="application/vnd.openxmlformats-officedocument.wordprocessingml.header+xml"/>
  <Override PartName="/word/footer227.xml" ContentType="application/vnd.openxmlformats-officedocument.wordprocessingml.footer+xml"/>
  <Override PartName="/word/header227.xml" ContentType="application/vnd.openxmlformats-officedocument.wordprocessingml.header+xml"/>
  <Override PartName="/word/footer228.xml" ContentType="application/vnd.openxmlformats-officedocument.wordprocessingml.footer+xml"/>
  <Override PartName="/word/header228.xml" ContentType="application/vnd.openxmlformats-officedocument.wordprocessingml.header+xml"/>
  <Override PartName="/word/footer229.xml" ContentType="application/vnd.openxmlformats-officedocument.wordprocessingml.footer+xml"/>
  <Override PartName="/word/header229.xml" ContentType="application/vnd.openxmlformats-officedocument.wordprocessingml.header+xml"/>
  <Override PartName="/word/footer230.xml" ContentType="application/vnd.openxmlformats-officedocument.wordprocessingml.footer+xml"/>
  <Override PartName="/word/header230.xml" ContentType="application/vnd.openxmlformats-officedocument.wordprocessingml.header+xml"/>
  <Override PartName="/word/footer231.xml" ContentType="application/vnd.openxmlformats-officedocument.wordprocessingml.footer+xml"/>
  <Override PartName="/word/header231.xml" ContentType="application/vnd.openxmlformats-officedocument.wordprocessingml.header+xml"/>
  <Override PartName="/word/footer232.xml" ContentType="application/vnd.openxmlformats-officedocument.wordprocessingml.footer+xml"/>
  <Override PartName="/word/header232.xml" ContentType="application/vnd.openxmlformats-officedocument.wordprocessingml.header+xml"/>
  <Override PartName="/word/footer233.xml" ContentType="application/vnd.openxmlformats-officedocument.wordprocessingml.footer+xml"/>
  <Override PartName="/word/header233.xml" ContentType="application/vnd.openxmlformats-officedocument.wordprocessingml.header+xml"/>
  <Override PartName="/word/footer234.xml" ContentType="application/vnd.openxmlformats-officedocument.wordprocessingml.footer+xml"/>
  <Override PartName="/word/header234.xml" ContentType="application/vnd.openxmlformats-officedocument.wordprocessingml.header+xml"/>
  <Override PartName="/word/footer235.xml" ContentType="application/vnd.openxmlformats-officedocument.wordprocessingml.footer+xml"/>
  <Override PartName="/word/header235.xml" ContentType="application/vnd.openxmlformats-officedocument.wordprocessingml.header+xml"/>
  <Override PartName="/word/footer236.xml" ContentType="application/vnd.openxmlformats-officedocument.wordprocessingml.footer+xml"/>
  <Override PartName="/word/header236.xml" ContentType="application/vnd.openxmlformats-officedocument.wordprocessingml.header+xml"/>
  <Override PartName="/word/footer237.xml" ContentType="application/vnd.openxmlformats-officedocument.wordprocessingml.footer+xml"/>
  <Override PartName="/word/header237.xml" ContentType="application/vnd.openxmlformats-officedocument.wordprocessingml.header+xml"/>
  <Override PartName="/word/footer238.xml" ContentType="application/vnd.openxmlformats-officedocument.wordprocessingml.footer+xml"/>
  <Override PartName="/word/header238.xml" ContentType="application/vnd.openxmlformats-officedocument.wordprocessingml.header+xml"/>
  <Override PartName="/word/footer239.xml" ContentType="application/vnd.openxmlformats-officedocument.wordprocessingml.footer+xml"/>
  <Override PartName="/word/header239.xml" ContentType="application/vnd.openxmlformats-officedocument.wordprocessingml.header+xml"/>
  <Override PartName="/word/footer240.xml" ContentType="application/vnd.openxmlformats-officedocument.wordprocessingml.footer+xml"/>
  <Override PartName="/word/header240.xml" ContentType="application/vnd.openxmlformats-officedocument.wordprocessingml.header+xml"/>
  <Override PartName="/word/footer241.xml" ContentType="application/vnd.openxmlformats-officedocument.wordprocessingml.footer+xml"/>
  <Override PartName="/word/header241.xml" ContentType="application/vnd.openxmlformats-officedocument.wordprocessingml.header+xml"/>
  <Override PartName="/word/footer242.xml" ContentType="application/vnd.openxmlformats-officedocument.wordprocessingml.footer+xml"/>
  <Override PartName="/word/header242.xml" ContentType="application/vnd.openxmlformats-officedocument.wordprocessingml.header+xml"/>
  <Override PartName="/word/footer243.xml" ContentType="application/vnd.openxmlformats-officedocument.wordprocessingml.footer+xml"/>
  <Override PartName="/word/header243.xml" ContentType="application/vnd.openxmlformats-officedocument.wordprocessingml.header+xml"/>
  <Override PartName="/word/footer244.xml" ContentType="application/vnd.openxmlformats-officedocument.wordprocessingml.footer+xml"/>
  <Override PartName="/word/header244.xml" ContentType="application/vnd.openxmlformats-officedocument.wordprocessingml.header+xml"/>
  <Override PartName="/word/footer245.xml" ContentType="application/vnd.openxmlformats-officedocument.wordprocessingml.footer+xml"/>
  <Override PartName="/word/header245.xml" ContentType="application/vnd.openxmlformats-officedocument.wordprocessingml.header+xml"/>
  <Override PartName="/word/footer246.xml" ContentType="application/vnd.openxmlformats-officedocument.wordprocessingml.footer+xml"/>
  <Override PartName="/word/header246.xml" ContentType="application/vnd.openxmlformats-officedocument.wordprocessingml.header+xml"/>
  <Override PartName="/word/footer247.xml" ContentType="application/vnd.openxmlformats-officedocument.wordprocessingml.footer+xml"/>
  <Override PartName="/word/header247.xml" ContentType="application/vnd.openxmlformats-officedocument.wordprocessingml.header+xml"/>
  <Override PartName="/word/footer248.xml" ContentType="application/vnd.openxmlformats-officedocument.wordprocessingml.footer+xml"/>
  <Override PartName="/word/header248.xml" ContentType="application/vnd.openxmlformats-officedocument.wordprocessingml.header+xml"/>
  <Override PartName="/word/footer249.xml" ContentType="application/vnd.openxmlformats-officedocument.wordprocessingml.footer+xml"/>
  <Override PartName="/word/header249.xml" ContentType="application/vnd.openxmlformats-officedocument.wordprocessingml.header+xml"/>
  <Override PartName="/word/footer250.xml" ContentType="application/vnd.openxmlformats-officedocument.wordprocessingml.footer+xml"/>
  <Override PartName="/word/header250.xml" ContentType="application/vnd.openxmlformats-officedocument.wordprocessingml.header+xml"/>
  <Override PartName="/word/footer251.xml" ContentType="application/vnd.openxmlformats-officedocument.wordprocessingml.footer+xml"/>
  <Override PartName="/word/header251.xml" ContentType="application/vnd.openxmlformats-officedocument.wordprocessingml.header+xml"/>
  <Override PartName="/word/footer252.xml" ContentType="application/vnd.openxmlformats-officedocument.wordprocessingml.footer+xml"/>
  <Override PartName="/word/header252.xml" ContentType="application/vnd.openxmlformats-officedocument.wordprocessingml.header+xml"/>
  <Override PartName="/word/footer253.xml" ContentType="application/vnd.openxmlformats-officedocument.wordprocessingml.footer+xml"/>
  <Override PartName="/word/header253.xml" ContentType="application/vnd.openxmlformats-officedocument.wordprocessingml.header+xml"/>
  <Override PartName="/word/footer254.xml" ContentType="application/vnd.openxmlformats-officedocument.wordprocessingml.footer+xml"/>
  <Override PartName="/word/header254.xml" ContentType="application/vnd.openxmlformats-officedocument.wordprocessingml.header+xml"/>
  <Override PartName="/word/footer255.xml" ContentType="application/vnd.openxmlformats-officedocument.wordprocessingml.footer+xml"/>
  <Override PartName="/word/header255.xml" ContentType="application/vnd.openxmlformats-officedocument.wordprocessingml.header+xml"/>
  <Override PartName="/word/footer256.xml" ContentType="application/vnd.openxmlformats-officedocument.wordprocessingml.footer+xml"/>
  <Override PartName="/word/header256.xml" ContentType="application/vnd.openxmlformats-officedocument.wordprocessingml.header+xml"/>
  <Override PartName="/word/footer257.xml" ContentType="application/vnd.openxmlformats-officedocument.wordprocessingml.footer+xml"/>
  <Override PartName="/word/header257.xml" ContentType="application/vnd.openxmlformats-officedocument.wordprocessingml.header+xml"/>
  <Override PartName="/word/footer258.xml" ContentType="application/vnd.openxmlformats-officedocument.wordprocessingml.footer+xml"/>
  <Override PartName="/word/header258.xml" ContentType="application/vnd.openxmlformats-officedocument.wordprocessingml.header+xml"/>
  <Override PartName="/word/footer259.xml" ContentType="application/vnd.openxmlformats-officedocument.wordprocessingml.footer+xml"/>
  <Override PartName="/word/header259.xml" ContentType="application/vnd.openxmlformats-officedocument.wordprocessingml.header+xml"/>
  <Override PartName="/word/footer260.xml" ContentType="application/vnd.openxmlformats-officedocument.wordprocessingml.footer+xml"/>
  <Override PartName="/word/header260.xml" ContentType="application/vnd.openxmlformats-officedocument.wordprocessingml.header+xml"/>
  <Override PartName="/word/footer261.xml" ContentType="application/vnd.openxmlformats-officedocument.wordprocessingml.footer+xml"/>
  <Override PartName="/word/header261.xml" ContentType="application/vnd.openxmlformats-officedocument.wordprocessingml.header+xml"/>
  <Override PartName="/word/footer262.xml" ContentType="application/vnd.openxmlformats-officedocument.wordprocessingml.footer+xml"/>
  <Override PartName="/word/header262.xml" ContentType="application/vnd.openxmlformats-officedocument.wordprocessingml.header+xml"/>
  <Override PartName="/word/footer263.xml" ContentType="application/vnd.openxmlformats-officedocument.wordprocessingml.footer+xml"/>
  <Override PartName="/word/header263.xml" ContentType="application/vnd.openxmlformats-officedocument.wordprocessingml.header+xml"/>
  <Override PartName="/word/footer264.xml" ContentType="application/vnd.openxmlformats-officedocument.wordprocessingml.footer+xml"/>
  <Override PartName="/word/header264.xml" ContentType="application/vnd.openxmlformats-officedocument.wordprocessingml.header+xml"/>
  <Override PartName="/word/footer265.xml" ContentType="application/vnd.openxmlformats-officedocument.wordprocessingml.footer+xml"/>
  <Override PartName="/word/header265.xml" ContentType="application/vnd.openxmlformats-officedocument.wordprocessingml.header+xml"/>
  <Override PartName="/word/footer266.xml" ContentType="application/vnd.openxmlformats-officedocument.wordprocessingml.footer+xml"/>
  <Override PartName="/word/header266.xml" ContentType="application/vnd.openxmlformats-officedocument.wordprocessingml.header+xml"/>
  <Override PartName="/word/footer267.xml" ContentType="application/vnd.openxmlformats-officedocument.wordprocessingml.footer+xml"/>
  <Override PartName="/word/header267.xml" ContentType="application/vnd.openxmlformats-officedocument.wordprocessingml.header+xml"/>
  <Override PartName="/word/footer268.xml" ContentType="application/vnd.openxmlformats-officedocument.wordprocessingml.footer+xml"/>
  <Override PartName="/word/header268.xml" ContentType="application/vnd.openxmlformats-officedocument.wordprocessingml.header+xml"/>
  <Override PartName="/word/footer269.xml" ContentType="application/vnd.openxmlformats-officedocument.wordprocessingml.footer+xml"/>
  <Override PartName="/word/header269.xml" ContentType="application/vnd.openxmlformats-officedocument.wordprocessingml.header+xml"/>
  <Override PartName="/word/footer270.xml" ContentType="application/vnd.openxmlformats-officedocument.wordprocessingml.footer+xml"/>
  <Override PartName="/word/header270.xml" ContentType="application/vnd.openxmlformats-officedocument.wordprocessingml.header+xml"/>
  <Override PartName="/word/footer271.xml" ContentType="application/vnd.openxmlformats-officedocument.wordprocessingml.footer+xml"/>
  <Override PartName="/word/header271.xml" ContentType="application/vnd.openxmlformats-officedocument.wordprocessingml.header+xml"/>
  <Override PartName="/word/footer272.xml" ContentType="application/vnd.openxmlformats-officedocument.wordprocessingml.footer+xml"/>
  <Override PartName="/word/header272.xml" ContentType="application/vnd.openxmlformats-officedocument.wordprocessingml.header+xml"/>
  <Override PartName="/word/footer273.xml" ContentType="application/vnd.openxmlformats-officedocument.wordprocessingml.footer+xml"/>
  <Override PartName="/word/header273.xml" ContentType="application/vnd.openxmlformats-officedocument.wordprocessingml.header+xml"/>
  <Override PartName="/word/footer274.xml" ContentType="application/vnd.openxmlformats-officedocument.wordprocessingml.footer+xml"/>
  <Override PartName="/word/header274.xml" ContentType="application/vnd.openxmlformats-officedocument.wordprocessingml.header+xml"/>
  <Override PartName="/word/footer275.xml" ContentType="application/vnd.openxmlformats-officedocument.wordprocessingml.footer+xml"/>
  <Override PartName="/word/header275.xml" ContentType="application/vnd.openxmlformats-officedocument.wordprocessingml.header+xml"/>
  <Override PartName="/word/footer276.xml" ContentType="application/vnd.openxmlformats-officedocument.wordprocessingml.footer+xml"/>
  <Override PartName="/word/header276.xml" ContentType="application/vnd.openxmlformats-officedocument.wordprocessingml.header+xml"/>
  <Override PartName="/word/footer277.xml" ContentType="application/vnd.openxmlformats-officedocument.wordprocessingml.footer+xml"/>
  <Override PartName="/word/header277.xml" ContentType="application/vnd.openxmlformats-officedocument.wordprocessingml.header+xml"/>
  <Override PartName="/word/footer278.xml" ContentType="application/vnd.openxmlformats-officedocument.wordprocessingml.footer+xml"/>
  <Override PartName="/word/header278.xml" ContentType="application/vnd.openxmlformats-officedocument.wordprocessingml.header+xml"/>
  <Override PartName="/word/footer279.xml" ContentType="application/vnd.openxmlformats-officedocument.wordprocessingml.footer+xml"/>
  <Override PartName="/word/header279.xml" ContentType="application/vnd.openxmlformats-officedocument.wordprocessingml.header+xml"/>
  <Override PartName="/word/footer280.xml" ContentType="application/vnd.openxmlformats-officedocument.wordprocessingml.footer+xml"/>
  <Override PartName="/word/header280.xml" ContentType="application/vnd.openxmlformats-officedocument.wordprocessingml.header+xml"/>
  <Override PartName="/word/footer281.xml" ContentType="application/vnd.openxmlformats-officedocument.wordprocessingml.footer+xml"/>
  <Override PartName="/word/header281.xml" ContentType="application/vnd.openxmlformats-officedocument.wordprocessingml.header+xml"/>
  <Override PartName="/word/footer282.xml" ContentType="application/vnd.openxmlformats-officedocument.wordprocessingml.footer+xml"/>
  <Override PartName="/word/header282.xml" ContentType="application/vnd.openxmlformats-officedocument.wordprocessingml.header+xml"/>
  <Override PartName="/word/footer283.xml" ContentType="application/vnd.openxmlformats-officedocument.wordprocessingml.footer+xml"/>
  <Override PartName="/word/header283.xml" ContentType="application/vnd.openxmlformats-officedocument.wordprocessingml.header+xml"/>
  <Override PartName="/word/footer284.xml" ContentType="application/vnd.openxmlformats-officedocument.wordprocessingml.footer+xml"/>
  <Override PartName="/word/header284.xml" ContentType="application/vnd.openxmlformats-officedocument.wordprocessingml.header+xml"/>
  <Override PartName="/word/footer285.xml" ContentType="application/vnd.openxmlformats-officedocument.wordprocessingml.footer+xml"/>
  <Override PartName="/word/header285.xml" ContentType="application/vnd.openxmlformats-officedocument.wordprocessingml.header+xml"/>
  <Override PartName="/word/footer286.xml" ContentType="application/vnd.openxmlformats-officedocument.wordprocessingml.footer+xml"/>
  <Override PartName="/word/header286.xml" ContentType="application/vnd.openxmlformats-officedocument.wordprocessingml.header+xml"/>
  <Override PartName="/word/footer287.xml" ContentType="application/vnd.openxmlformats-officedocument.wordprocessingml.footer+xml"/>
  <Override PartName="/word/header287.xml" ContentType="application/vnd.openxmlformats-officedocument.wordprocessingml.header+xml"/>
  <Override PartName="/word/footer288.xml" ContentType="application/vnd.openxmlformats-officedocument.wordprocessingml.footer+xml"/>
  <Override PartName="/word/header288.xml" ContentType="application/vnd.openxmlformats-officedocument.wordprocessingml.header+xml"/>
  <Override PartName="/word/footer289.xml" ContentType="application/vnd.openxmlformats-officedocument.wordprocessingml.footer+xml"/>
  <Override PartName="/word/header289.xml" ContentType="application/vnd.openxmlformats-officedocument.wordprocessingml.header+xml"/>
  <Override PartName="/word/footer290.xml" ContentType="application/vnd.openxmlformats-officedocument.wordprocessingml.footer+xml"/>
  <Override PartName="/word/header290.xml" ContentType="application/vnd.openxmlformats-officedocument.wordprocessingml.header+xml"/>
  <Override PartName="/word/footer291.xml" ContentType="application/vnd.openxmlformats-officedocument.wordprocessingml.footer+xml"/>
  <Override PartName="/word/header291.xml" ContentType="application/vnd.openxmlformats-officedocument.wordprocessingml.header+xml"/>
  <Override PartName="/word/footer292.xml" ContentType="application/vnd.openxmlformats-officedocument.wordprocessingml.footer+xml"/>
  <Override PartName="/word/header292.xml" ContentType="application/vnd.openxmlformats-officedocument.wordprocessingml.header+xml"/>
  <Override PartName="/word/footer293.xml" ContentType="application/vnd.openxmlformats-officedocument.wordprocessingml.footer+xml"/>
  <Override PartName="/word/header293.xml" ContentType="application/vnd.openxmlformats-officedocument.wordprocessingml.header+xml"/>
  <Override PartName="/word/footer294.xml" ContentType="application/vnd.openxmlformats-officedocument.wordprocessingml.footer+xml"/>
  <Override PartName="/word/header294.xml" ContentType="application/vnd.openxmlformats-officedocument.wordprocessingml.header+xml"/>
  <Override PartName="/word/footer295.xml" ContentType="application/vnd.openxmlformats-officedocument.wordprocessingml.footer+xml"/>
  <Override PartName="/word/header295.xml" ContentType="application/vnd.openxmlformats-officedocument.wordprocessingml.header+xml"/>
  <Override PartName="/word/footer296.xml" ContentType="application/vnd.openxmlformats-officedocument.wordprocessingml.footer+xml"/>
  <Override PartName="/word/header296.xml" ContentType="application/vnd.openxmlformats-officedocument.wordprocessingml.header+xml"/>
  <Override PartName="/word/footer297.xml" ContentType="application/vnd.openxmlformats-officedocument.wordprocessingml.footer+xml"/>
  <Override PartName="/word/header297.xml" ContentType="application/vnd.openxmlformats-officedocument.wordprocessingml.header+xml"/>
  <Override PartName="/word/footer298.xml" ContentType="application/vnd.openxmlformats-officedocument.wordprocessingml.footer+xml"/>
  <Override PartName="/word/header298.xml" ContentType="application/vnd.openxmlformats-officedocument.wordprocessingml.header+xml"/>
  <Override PartName="/word/footer299.xml" ContentType="application/vnd.openxmlformats-officedocument.wordprocessingml.footer+xml"/>
  <Override PartName="/word/header299.xml" ContentType="application/vnd.openxmlformats-officedocument.wordprocessingml.header+xml"/>
  <Override PartName="/word/footer300.xml" ContentType="application/vnd.openxmlformats-officedocument.wordprocessingml.footer+xml"/>
  <Override PartName="/word/header300.xml" ContentType="application/vnd.openxmlformats-officedocument.wordprocessingml.header+xml"/>
  <Override PartName="/word/footer301.xml" ContentType="application/vnd.openxmlformats-officedocument.wordprocessingml.footer+xml"/>
  <Override PartName="/word/header301.xml" ContentType="application/vnd.openxmlformats-officedocument.wordprocessingml.header+xml"/>
  <Override PartName="/word/footer302.xml" ContentType="application/vnd.openxmlformats-officedocument.wordprocessingml.footer+xml"/>
  <Override PartName="/word/header302.xml" ContentType="application/vnd.openxmlformats-officedocument.wordprocessingml.header+xml"/>
  <Override PartName="/word/footer303.xml" ContentType="application/vnd.openxmlformats-officedocument.wordprocessingml.footer+xml"/>
  <Override PartName="/word/header303.xml" ContentType="application/vnd.openxmlformats-officedocument.wordprocessingml.header+xml"/>
  <Override PartName="/word/footer304.xml" ContentType="application/vnd.openxmlformats-officedocument.wordprocessingml.footer+xml"/>
  <Override PartName="/word/header304.xml" ContentType="application/vnd.openxmlformats-officedocument.wordprocessingml.header+xml"/>
  <Override PartName="/word/footer305.xml" ContentType="application/vnd.openxmlformats-officedocument.wordprocessingml.footer+xml"/>
  <Override PartName="/word/header305.xml" ContentType="application/vnd.openxmlformats-officedocument.wordprocessingml.header+xml"/>
  <Override PartName="/word/footer306.xml" ContentType="application/vnd.openxmlformats-officedocument.wordprocessingml.footer+xml"/>
  <Override PartName="/word/header306.xml" ContentType="application/vnd.openxmlformats-officedocument.wordprocessingml.header+xml"/>
  <Override PartName="/word/footer307.xml" ContentType="application/vnd.openxmlformats-officedocument.wordprocessingml.footer+xml"/>
  <Override PartName="/word/header307.xml" ContentType="application/vnd.openxmlformats-officedocument.wordprocessingml.header+xml"/>
  <Override PartName="/word/footer308.xml" ContentType="application/vnd.openxmlformats-officedocument.wordprocessingml.footer+xml"/>
  <Override PartName="/word/header308.xml" ContentType="application/vnd.openxmlformats-officedocument.wordprocessingml.header+xml"/>
  <Override PartName="/word/footer309.xml" ContentType="application/vnd.openxmlformats-officedocument.wordprocessingml.footer+xml"/>
  <Override PartName="/word/header309.xml" ContentType="application/vnd.openxmlformats-officedocument.wordprocessingml.header+xml"/>
  <Override PartName="/word/footer310.xml" ContentType="application/vnd.openxmlformats-officedocument.wordprocessingml.footer+xml"/>
  <Override PartName="/word/header310.xml" ContentType="application/vnd.openxmlformats-officedocument.wordprocessingml.header+xml"/>
  <Override PartName="/word/footer311.xml" ContentType="application/vnd.openxmlformats-officedocument.wordprocessingml.footer+xml"/>
  <Override PartName="/word/header311.xml" ContentType="application/vnd.openxmlformats-officedocument.wordprocessingml.header+xml"/>
  <Override PartName="/word/footer312.xml" ContentType="application/vnd.openxmlformats-officedocument.wordprocessingml.footer+xml"/>
  <Override PartName="/word/header312.xml" ContentType="application/vnd.openxmlformats-officedocument.wordprocessingml.header+xml"/>
  <Override PartName="/word/footer313.xml" ContentType="application/vnd.openxmlformats-officedocument.wordprocessingml.footer+xml"/>
  <Override PartName="/word/header313.xml" ContentType="application/vnd.openxmlformats-officedocument.wordprocessingml.header+xml"/>
  <Override PartName="/word/footer314.xml" ContentType="application/vnd.openxmlformats-officedocument.wordprocessingml.footer+xml"/>
  <Override PartName="/word/header314.xml" ContentType="application/vnd.openxmlformats-officedocument.wordprocessingml.header+xml"/>
  <Override PartName="/word/footer315.xml" ContentType="application/vnd.openxmlformats-officedocument.wordprocessingml.footer+xml"/>
  <Override PartName="/word/header315.xml" ContentType="application/vnd.openxmlformats-officedocument.wordprocessingml.header+xml"/>
  <Override PartName="/word/footer316.xml" ContentType="application/vnd.openxmlformats-officedocument.wordprocessingml.footer+xml"/>
  <Override PartName="/word/header316.xml" ContentType="application/vnd.openxmlformats-officedocument.wordprocessingml.header+xml"/>
  <Override PartName="/word/footer317.xml" ContentType="application/vnd.openxmlformats-officedocument.wordprocessingml.footer+xml"/>
  <Override PartName="/word/header317.xml" ContentType="application/vnd.openxmlformats-officedocument.wordprocessingml.header+xml"/>
  <Override PartName="/word/footer318.xml" ContentType="application/vnd.openxmlformats-officedocument.wordprocessingml.footer+xml"/>
  <Override PartName="/word/header318.xml" ContentType="application/vnd.openxmlformats-officedocument.wordprocessingml.header+xml"/>
  <Override PartName="/word/footer319.xml" ContentType="application/vnd.openxmlformats-officedocument.wordprocessingml.footer+xml"/>
  <Override PartName="/word/header319.xml" ContentType="application/vnd.openxmlformats-officedocument.wordprocessingml.header+xml"/>
  <Override PartName="/word/footer320.xml" ContentType="application/vnd.openxmlformats-officedocument.wordprocessingml.footer+xml"/>
  <Override PartName="/word/header320.xml" ContentType="application/vnd.openxmlformats-officedocument.wordprocessingml.header+xml"/>
  <Override PartName="/word/footer321.xml" ContentType="application/vnd.openxmlformats-officedocument.wordprocessingml.footer+xml"/>
  <Override PartName="/word/header321.xml" ContentType="application/vnd.openxmlformats-officedocument.wordprocessingml.header+xml"/>
  <Override PartName="/word/footer322.xml" ContentType="application/vnd.openxmlformats-officedocument.wordprocessingml.footer+xml"/>
  <Override PartName="/word/header322.xml" ContentType="application/vnd.openxmlformats-officedocument.wordprocessingml.header+xml"/>
  <Override PartName="/word/footer323.xml" ContentType="application/vnd.openxmlformats-officedocument.wordprocessingml.footer+xml"/>
  <Override PartName="/word/header323.xml" ContentType="application/vnd.openxmlformats-officedocument.wordprocessingml.header+xml"/>
  <Override PartName="/word/footer324.xml" ContentType="application/vnd.openxmlformats-officedocument.wordprocessingml.footer+xml"/>
  <Override PartName="/word/header324.xml" ContentType="application/vnd.openxmlformats-officedocument.wordprocessingml.header+xml"/>
  <Override PartName="/word/footer325.xml" ContentType="application/vnd.openxmlformats-officedocument.wordprocessingml.footer+xml"/>
  <Override PartName="/word/header325.xml" ContentType="application/vnd.openxmlformats-officedocument.wordprocessingml.header+xml"/>
  <Override PartName="/word/footer326.xml" ContentType="application/vnd.openxmlformats-officedocument.wordprocessingml.footer+xml"/>
  <Override PartName="/word/header326.xml" ContentType="application/vnd.openxmlformats-officedocument.wordprocessingml.header+xml"/>
  <Override PartName="/word/footer327.xml" ContentType="application/vnd.openxmlformats-officedocument.wordprocessingml.footer+xml"/>
  <Override PartName="/word/header327.xml" ContentType="application/vnd.openxmlformats-officedocument.wordprocessingml.header+xml"/>
  <Override PartName="/word/footer328.xml" ContentType="application/vnd.openxmlformats-officedocument.wordprocessingml.footer+xml"/>
  <Override PartName="/word/header328.xml" ContentType="application/vnd.openxmlformats-officedocument.wordprocessingml.header+xml"/>
  <Override PartName="/word/footer329.xml" ContentType="application/vnd.openxmlformats-officedocument.wordprocessingml.footer+xml"/>
  <Override PartName="/word/header329.xml" ContentType="application/vnd.openxmlformats-officedocument.wordprocessingml.header+xml"/>
  <Override PartName="/word/footer330.xml" ContentType="application/vnd.openxmlformats-officedocument.wordprocessingml.footer+xml"/>
  <Override PartName="/word/header330.xml" ContentType="application/vnd.openxmlformats-officedocument.wordprocessingml.header+xml"/>
  <Override PartName="/word/footer331.xml" ContentType="application/vnd.openxmlformats-officedocument.wordprocessingml.footer+xml"/>
  <Override PartName="/word/header331.xml" ContentType="application/vnd.openxmlformats-officedocument.wordprocessingml.header+xml"/>
  <Override PartName="/word/footer332.xml" ContentType="application/vnd.openxmlformats-officedocument.wordprocessingml.footer+xml"/>
  <Override PartName="/word/header332.xml" ContentType="application/vnd.openxmlformats-officedocument.wordprocessingml.header+xml"/>
  <Override PartName="/word/footer333.xml" ContentType="application/vnd.openxmlformats-officedocument.wordprocessingml.footer+xml"/>
  <Override PartName="/word/header333.xml" ContentType="application/vnd.openxmlformats-officedocument.wordprocessingml.header+xml"/>
  <Override PartName="/word/footer334.xml" ContentType="application/vnd.openxmlformats-officedocument.wordprocessingml.footer+xml"/>
  <Override PartName="/word/header334.xml" ContentType="application/vnd.openxmlformats-officedocument.wordprocessingml.header+xml"/>
  <Override PartName="/word/footer33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6"/>
        </w:rPr>
      </w:pPr>
    </w:p>
    <w:p>
      <w:pPr>
        <w:spacing w:line="177" w:lineRule="auto" w:before="158"/>
        <w:ind w:left="3317" w:right="2812" w:hanging="428"/>
        <w:jc w:val="left"/>
        <w:rPr>
          <w:rFonts w:ascii="微软雅黑" w:eastAsia="微软雅黑"/>
          <w:sz w:val="72"/>
        </w:rPr>
      </w:pPr>
      <w:r>
        <w:rPr>
          <w:rFonts w:ascii="微软雅黑" w:eastAsia="微软雅黑"/>
          <w:spacing w:val="-2"/>
          <w:sz w:val="72"/>
        </w:rPr>
        <w:t>GRE</w:t>
      </w:r>
      <w:r>
        <w:rPr>
          <w:rFonts w:ascii="微软雅黑" w:eastAsia="微软雅黑"/>
          <w:spacing w:val="-2"/>
          <w:sz w:val="72"/>
        </w:rPr>
        <w:t>阅读机经 350</w:t>
      </w:r>
      <w:r>
        <w:rPr>
          <w:rFonts w:ascii="微软雅黑" w:eastAsia="微软雅黑"/>
          <w:spacing w:val="-2"/>
          <w:sz w:val="72"/>
        </w:rPr>
        <w:t>篇题目</w:t>
      </w:r>
    </w:p>
    <w:p>
      <w:pPr>
        <w:pStyle w:val="BodyText"/>
        <w:ind w:left="0"/>
        <w:rPr>
          <w:rFonts w:ascii="微软雅黑"/>
          <w:sz w:val="20"/>
        </w:rPr>
      </w:pPr>
    </w:p>
    <w:p>
      <w:pPr>
        <w:pStyle w:val="BodyText"/>
        <w:ind w:left="0"/>
        <w:rPr>
          <w:rFonts w:ascii="微软雅黑"/>
          <w:sz w:val="20"/>
        </w:rPr>
      </w:pPr>
    </w:p>
    <w:p>
      <w:pPr>
        <w:pStyle w:val="BodyText"/>
        <w:ind w:left="0"/>
        <w:rPr>
          <w:rFonts w:ascii="微软雅黑"/>
          <w:sz w:val="20"/>
        </w:rPr>
      </w:pPr>
    </w:p>
    <w:p>
      <w:pPr>
        <w:pStyle w:val="BodyText"/>
        <w:ind w:left="0"/>
        <w:rPr>
          <w:rFonts w:ascii="微软雅黑"/>
          <w:sz w:val="20"/>
        </w:rPr>
      </w:pPr>
    </w:p>
    <w:p>
      <w:pPr>
        <w:pStyle w:val="BodyText"/>
        <w:ind w:left="0"/>
        <w:rPr>
          <w:rFonts w:ascii="微软雅黑"/>
          <w:sz w:val="20"/>
        </w:rPr>
      </w:pPr>
    </w:p>
    <w:p>
      <w:pPr>
        <w:pStyle w:val="BodyText"/>
        <w:ind w:left="0"/>
        <w:rPr>
          <w:rFonts w:ascii="微软雅黑"/>
          <w:sz w:val="20"/>
        </w:rPr>
      </w:pPr>
    </w:p>
    <w:p>
      <w:pPr>
        <w:pStyle w:val="BodyText"/>
        <w:spacing w:before="2"/>
        <w:ind w:left="0"/>
        <w:rPr>
          <w:rFonts w:ascii="微软雅黑"/>
          <w:sz w:val="10"/>
        </w:rPr>
      </w:pPr>
    </w:p>
    <w:p>
      <w:pPr>
        <w:spacing w:after="0"/>
        <w:rPr>
          <w:rFonts w:ascii="微软雅黑"/>
          <w:sz w:val="10"/>
        </w:rPr>
        <w:sectPr>
          <w:footerReference w:type="default" r:id="rId5"/>
          <w:type w:val="continuous"/>
          <w:pgSz w:w="11910" w:h="16840"/>
          <w:pgMar w:footer="668" w:header="0" w:top="1920" w:bottom="860" w:left="1020" w:right="900"/>
          <w:pgNumType w:start="1"/>
        </w:sectPr>
      </w:pPr>
    </w:p>
    <w:p>
      <w:pPr>
        <w:spacing w:before="38"/>
        <w:ind w:left="1452" w:right="0" w:firstLine="0"/>
        <w:jc w:val="left"/>
        <w:rPr>
          <w:rFonts w:ascii="微软雅黑" w:eastAsia="微软雅黑"/>
          <w:sz w:val="24"/>
        </w:rPr>
      </w:pPr>
      <w:r>
        <w:rPr>
          <w:rFonts w:ascii="微软雅黑" w:eastAsia="微软雅黑"/>
          <w:spacing w:val="-1"/>
          <w:sz w:val="24"/>
        </w:rPr>
        <w:t>嘿，我是你们的宝藏蘑菇</w:t>
      </w:r>
    </w:p>
    <w:p>
      <w:pPr>
        <w:spacing w:before="190"/>
        <w:ind w:left="1452" w:right="0" w:firstLine="0"/>
        <w:jc w:val="left"/>
        <w:rPr>
          <w:rFonts w:ascii="微软雅黑" w:eastAsia="微软雅黑"/>
          <w:sz w:val="24"/>
        </w:rPr>
      </w:pPr>
      <w:r>
        <w:rPr>
          <w:rFonts w:ascii="微软雅黑" w:eastAsia="微软雅黑"/>
          <w:spacing w:val="-2"/>
          <w:sz w:val="24"/>
        </w:rPr>
        <w:t>GRE</w:t>
      </w:r>
      <w:r>
        <w:rPr>
          <w:rFonts w:ascii="微软雅黑" w:eastAsia="微软雅黑"/>
          <w:spacing w:val="-2"/>
          <w:sz w:val="24"/>
        </w:rPr>
        <w:t>备考建议、GRE</w:t>
      </w:r>
      <w:r>
        <w:rPr>
          <w:rFonts w:ascii="微软雅黑" w:eastAsia="微软雅黑"/>
          <w:spacing w:val="-2"/>
          <w:sz w:val="24"/>
        </w:rPr>
        <w:t>最新资料，随时找菇</w:t>
      </w:r>
      <w:r>
        <w:rPr>
          <w:rFonts w:ascii="Microsoft YaHei UI" w:eastAsia="Microsoft YaHei UI" w:hint="eastAsia"/>
          <w:b/>
          <w:color w:val="00AF50"/>
          <w:spacing w:val="-2"/>
          <w:sz w:val="24"/>
        </w:rPr>
        <w:t>白嫖</w:t>
      </w:r>
      <w:r>
        <w:rPr>
          <w:rFonts w:ascii="微软雅黑" w:eastAsia="微软雅黑"/>
          <w:spacing w:val="-10"/>
          <w:sz w:val="24"/>
        </w:rPr>
        <w:t>~</w:t>
      </w:r>
    </w:p>
    <w:p>
      <w:pPr>
        <w:pStyle w:val="BodyText"/>
        <w:spacing w:before="7"/>
        <w:ind w:left="0"/>
        <w:rPr>
          <w:rFonts w:ascii="微软雅黑"/>
          <w:sz w:val="36"/>
        </w:rPr>
      </w:pPr>
    </w:p>
    <w:p>
      <w:pPr>
        <w:spacing w:before="0"/>
        <w:ind w:left="1452" w:right="0" w:firstLine="0"/>
        <w:jc w:val="left"/>
        <w:rPr>
          <w:rFonts w:ascii="微软雅黑" w:eastAsia="微软雅黑"/>
          <w:sz w:val="24"/>
        </w:rPr>
      </w:pPr>
      <w:r>
        <w:rPr>
          <w:rFonts w:ascii="微软雅黑" w:eastAsia="微软雅黑"/>
          <w:spacing w:val="-2"/>
          <w:sz w:val="24"/>
        </w:rPr>
        <w:t>如果宝学不动GRE</w:t>
      </w:r>
      <w:r>
        <w:rPr>
          <w:rFonts w:ascii="微软雅黑" w:eastAsia="微软雅黑"/>
          <w:spacing w:val="-6"/>
          <w:sz w:val="24"/>
        </w:rPr>
        <w:t>啦！</w:t>
      </w:r>
    </w:p>
    <w:p>
      <w:pPr>
        <w:spacing w:line="240" w:lineRule="auto" w:before="0"/>
        <w:rPr>
          <w:rFonts w:ascii="微软雅黑"/>
          <w:sz w:val="38"/>
        </w:rPr>
      </w:pPr>
      <w:r>
        <w:rPr/>
        <w:br w:type="column"/>
      </w:r>
      <w:r>
        <w:rPr>
          <w:rFonts w:ascii="微软雅黑"/>
          <w:sz w:val="38"/>
        </w:rPr>
      </w:r>
    </w:p>
    <w:p>
      <w:pPr>
        <w:pStyle w:val="BodyText"/>
        <w:spacing w:before="14"/>
        <w:ind w:left="0"/>
        <w:rPr>
          <w:rFonts w:ascii="微软雅黑"/>
          <w:sz w:val="48"/>
        </w:rPr>
      </w:pPr>
    </w:p>
    <w:p>
      <w:pPr>
        <w:spacing w:line="411" w:lineRule="exact" w:before="0"/>
        <w:ind w:left="368" w:right="943" w:firstLine="0"/>
        <w:jc w:val="center"/>
        <w:rPr>
          <w:rFonts w:ascii="微软雅黑" w:eastAsia="微软雅黑"/>
          <w:sz w:val="24"/>
        </w:rPr>
      </w:pPr>
      <w:r>
        <w:rPr/>
        <w:drawing>
          <wp:anchor distT="0" distB="0" distL="0" distR="0" allowOverlap="1" layoutInCell="1" locked="0" behindDoc="0" simplePos="0" relativeHeight="15728640">
            <wp:simplePos x="0" y="0"/>
            <wp:positionH relativeFrom="page">
              <wp:posOffset>5113327</wp:posOffset>
            </wp:positionH>
            <wp:positionV relativeFrom="paragraph">
              <wp:posOffset>-1134936</wp:posOffset>
            </wp:positionV>
            <wp:extent cx="1155700" cy="11176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1155700" cy="1117600"/>
                    </a:xfrm>
                    <a:prstGeom prst="rect">
                      <a:avLst/>
                    </a:prstGeom>
                  </pic:spPr>
                </pic:pic>
              </a:graphicData>
            </a:graphic>
          </wp:anchor>
        </w:drawing>
      </w:r>
      <w:r>
        <w:rPr>
          <w:rFonts w:ascii="微软雅黑" w:eastAsia="微软雅黑"/>
          <w:color w:val="00AF50"/>
          <w:spacing w:val="-2"/>
          <w:sz w:val="24"/>
        </w:rPr>
        <w:t>VX：mogu1238888</w:t>
      </w:r>
    </w:p>
    <w:p>
      <w:pPr>
        <w:spacing w:line="300" w:lineRule="exact" w:before="0"/>
        <w:ind w:left="368" w:right="943" w:firstLine="0"/>
        <w:jc w:val="center"/>
        <w:rPr>
          <w:rFonts w:ascii="微软雅黑" w:eastAsia="微软雅黑"/>
          <w:sz w:val="18"/>
        </w:rPr>
      </w:pPr>
      <w:r>
        <w:rPr>
          <w:rFonts w:ascii="微软雅黑" w:eastAsia="微软雅黑"/>
          <w:color w:val="7E7E7E"/>
          <w:sz w:val="18"/>
        </w:rPr>
        <w:t>（请备注来意</w:t>
      </w:r>
      <w:r>
        <w:rPr>
          <w:rFonts w:ascii="微软雅黑" w:eastAsia="微软雅黑"/>
          <w:color w:val="7E7E7E"/>
          <w:spacing w:val="-10"/>
          <w:sz w:val="18"/>
        </w:rPr>
        <w:t>）</w:t>
      </w:r>
    </w:p>
    <w:p>
      <w:pPr>
        <w:spacing w:after="0" w:line="300" w:lineRule="exact"/>
        <w:jc w:val="center"/>
        <w:rPr>
          <w:rFonts w:ascii="微软雅黑" w:eastAsia="微软雅黑"/>
          <w:sz w:val="18"/>
        </w:rPr>
        <w:sectPr>
          <w:type w:val="continuous"/>
          <w:pgSz w:w="11910" w:h="16840"/>
          <w:pgMar w:header="0" w:footer="668" w:top="1920" w:bottom="860" w:left="1020" w:right="900"/>
          <w:cols w:num="2" w:equalWidth="0">
            <w:col w:w="6404" w:space="40"/>
            <w:col w:w="3546"/>
          </w:cols>
        </w:sectPr>
      </w:pPr>
    </w:p>
    <w:p>
      <w:pPr>
        <w:pStyle w:val="Heading2"/>
        <w:spacing w:line="343" w:lineRule="auto" w:before="106"/>
        <w:ind w:left="1452" w:right="2784"/>
        <w:rPr>
          <w:rFonts w:ascii="微软雅黑" w:eastAsia="微软雅黑"/>
        </w:rPr>
      </w:pPr>
      <w:r>
        <w:rPr>
          <w:rFonts w:ascii="微软雅黑" w:eastAsia="微软雅黑"/>
          <w:spacing w:val="-2"/>
        </w:rPr>
        <w:t>欢迎戳菇</w:t>
      </w:r>
      <w:r>
        <w:rPr>
          <w:rFonts w:ascii="Microsoft YaHei UI" w:eastAsia="Microsoft YaHei UI" w:hint="eastAsia"/>
          <w:b/>
          <w:color w:val="00AF50"/>
          <w:spacing w:val="-2"/>
        </w:rPr>
        <w:t>咨询下GRE</w:t>
      </w:r>
      <w:r>
        <w:rPr>
          <w:rFonts w:ascii="Microsoft YaHei UI" w:eastAsia="Microsoft YaHei UI" w:hint="eastAsia"/>
          <w:b/>
          <w:color w:val="00AF50"/>
          <w:spacing w:val="-2"/>
        </w:rPr>
        <w:t>课程</w:t>
      </w:r>
      <w:r>
        <w:rPr>
          <w:rFonts w:ascii="微软雅黑" w:eastAsia="微软雅黑"/>
          <w:spacing w:val="-2"/>
        </w:rPr>
        <w:t>，各种班型都有，出分超强！</w:t>
      </w:r>
      <w:r>
        <w:rPr>
          <w:rFonts w:ascii="微软雅黑" w:eastAsia="微软雅黑"/>
          <w:spacing w:val="-2"/>
        </w:rPr>
        <w:t>了解课程安排再考虑，报不报都可以哟！</w:t>
      </w:r>
    </w:p>
    <w:p>
      <w:pPr>
        <w:spacing w:after="0" w:line="343" w:lineRule="auto"/>
        <w:rPr>
          <w:rFonts w:ascii="微软雅黑" w:eastAsia="微软雅黑"/>
        </w:rPr>
        <w:sectPr>
          <w:type w:val="continuous"/>
          <w:pgSz w:w="11910" w:h="16840"/>
          <w:pgMar w:header="0" w:footer="668" w:top="1920" w:bottom="860" w:left="1020" w:right="900"/>
        </w:sectPr>
      </w:pPr>
    </w:p>
    <w:p>
      <w:pPr>
        <w:spacing w:line="734" w:lineRule="exact" w:before="0"/>
        <w:ind w:left="113" w:right="0" w:firstLine="0"/>
        <w:jc w:val="left"/>
        <w:rPr>
          <w:rFonts w:ascii="苹方 常规" w:eastAsia="苹方 常规" w:hint="eastAsia"/>
          <w:sz w:val="36"/>
        </w:rPr>
      </w:pPr>
      <w:r>
        <w:rPr>
          <w:rFonts w:ascii="苹方 常规" w:eastAsia="苹方 常规" w:hint="eastAsia"/>
          <w:spacing w:val="-5"/>
          <w:sz w:val="36"/>
        </w:rPr>
        <w:t>⽬录</w:t>
      </w:r>
    </w:p>
    <w:p>
      <w:pPr>
        <w:spacing w:after="0" w:line="734" w:lineRule="exact"/>
        <w:jc w:val="left"/>
        <w:rPr>
          <w:rFonts w:ascii="苹方 常规" w:eastAsia="苹方 常规" w:hint="eastAsia"/>
          <w:sz w:val="36"/>
        </w:rPr>
        <w:sectPr>
          <w:headerReference w:type="default" r:id="rId7"/>
          <w:footerReference w:type="default" r:id="rId8"/>
          <w:pgSz w:w="11910" w:h="16840"/>
          <w:pgMar w:header="734" w:footer="890" w:top="1020" w:bottom="200" w:left="1020" w:right="900"/>
          <w:pgNumType w:start="2"/>
        </w:sectPr>
      </w:pPr>
    </w:p>
    <w:sdt>
      <w:sdtPr>
        <w:docPartObj>
          <w:docPartGallery w:val="Table of Contents"/>
          <w:docPartUnique/>
        </w:docPartObj>
      </w:sdtPr>
      <w:sdtEndPr/>
      <w:sdtContent>
        <w:p>
          <w:pPr>
            <w:pStyle w:val="TOC1"/>
            <w:tabs>
              <w:tab w:pos="9041" w:val="right" w:leader="none"/>
            </w:tabs>
            <w:spacing w:before="157"/>
          </w:pPr>
          <w:hyperlink w:history="true" w:anchor="_bookmark0">
            <w:r>
              <w:rPr/>
              <w:t>Passage </w:t>
            </w:r>
            <w:r>
              <w:rPr>
                <w:spacing w:val="-10"/>
              </w:rPr>
              <w:t>1</w:t>
            </w:r>
            <w:r>
              <w:rPr/>
              <w:tab/>
            </w:r>
            <w:r>
              <w:rPr>
                <w:spacing w:val="-5"/>
              </w:rPr>
              <w:t>12</w:t>
            </w:r>
          </w:hyperlink>
        </w:p>
        <w:p>
          <w:pPr>
            <w:pStyle w:val="TOC1"/>
            <w:tabs>
              <w:tab w:pos="9041" w:val="right" w:leader="none"/>
            </w:tabs>
          </w:pPr>
          <w:hyperlink w:history="true" w:anchor="_bookmark1">
            <w:r>
              <w:rPr/>
              <w:t>Passage </w:t>
            </w:r>
            <w:r>
              <w:rPr>
                <w:spacing w:val="-10"/>
              </w:rPr>
              <w:t>2</w:t>
            </w:r>
            <w:r>
              <w:rPr/>
              <w:tab/>
            </w:r>
            <w:r>
              <w:rPr>
                <w:spacing w:val="-5"/>
              </w:rPr>
              <w:t>13</w:t>
            </w:r>
          </w:hyperlink>
        </w:p>
        <w:p>
          <w:pPr>
            <w:pStyle w:val="TOC1"/>
            <w:tabs>
              <w:tab w:pos="9041" w:val="right" w:leader="none"/>
            </w:tabs>
          </w:pPr>
          <w:hyperlink w:history="true" w:anchor="_bookmark2">
            <w:r>
              <w:rPr/>
              <w:t>Passage </w:t>
            </w:r>
            <w:r>
              <w:rPr>
                <w:spacing w:val="-10"/>
              </w:rPr>
              <w:t>3</w:t>
            </w:r>
            <w:r>
              <w:rPr/>
              <w:tab/>
            </w:r>
            <w:r>
              <w:rPr>
                <w:spacing w:val="-5"/>
              </w:rPr>
              <w:t>13</w:t>
            </w:r>
          </w:hyperlink>
        </w:p>
        <w:p>
          <w:pPr>
            <w:pStyle w:val="TOC1"/>
            <w:tabs>
              <w:tab w:pos="9041" w:val="right" w:leader="none"/>
            </w:tabs>
          </w:pPr>
          <w:hyperlink w:history="true" w:anchor="_bookmark3">
            <w:r>
              <w:rPr/>
              <w:t>Passage </w:t>
            </w:r>
            <w:r>
              <w:rPr>
                <w:spacing w:val="-10"/>
              </w:rPr>
              <w:t>4</w:t>
            </w:r>
            <w:r>
              <w:rPr/>
              <w:tab/>
            </w:r>
            <w:r>
              <w:rPr>
                <w:spacing w:val="-5"/>
              </w:rPr>
              <w:t>14</w:t>
            </w:r>
          </w:hyperlink>
        </w:p>
        <w:p>
          <w:pPr>
            <w:pStyle w:val="TOC1"/>
            <w:tabs>
              <w:tab w:pos="9041" w:val="right" w:leader="none"/>
            </w:tabs>
          </w:pPr>
          <w:hyperlink w:history="true" w:anchor="_bookmark4">
            <w:r>
              <w:rPr/>
              <w:t>Passage </w:t>
            </w:r>
            <w:r>
              <w:rPr>
                <w:spacing w:val="-10"/>
              </w:rPr>
              <w:t>5</w:t>
            </w:r>
            <w:r>
              <w:rPr/>
              <w:tab/>
            </w:r>
            <w:r>
              <w:rPr>
                <w:spacing w:val="-5"/>
              </w:rPr>
              <w:t>15</w:t>
            </w:r>
          </w:hyperlink>
        </w:p>
        <w:p>
          <w:pPr>
            <w:pStyle w:val="TOC1"/>
            <w:tabs>
              <w:tab w:pos="9041" w:val="right" w:leader="none"/>
            </w:tabs>
          </w:pPr>
          <w:hyperlink w:history="true" w:anchor="_bookmark5">
            <w:r>
              <w:rPr/>
              <w:t>Passage </w:t>
            </w:r>
            <w:r>
              <w:rPr>
                <w:spacing w:val="-10"/>
              </w:rPr>
              <w:t>6</w:t>
            </w:r>
            <w:r>
              <w:rPr/>
              <w:tab/>
            </w:r>
            <w:r>
              <w:rPr>
                <w:spacing w:val="-5"/>
              </w:rPr>
              <w:t>16</w:t>
            </w:r>
          </w:hyperlink>
        </w:p>
        <w:p>
          <w:pPr>
            <w:pStyle w:val="TOC1"/>
            <w:tabs>
              <w:tab w:pos="9041" w:val="right" w:leader="none"/>
            </w:tabs>
          </w:pPr>
          <w:hyperlink w:history="true" w:anchor="_bookmark6">
            <w:r>
              <w:rPr/>
              <w:t>Passage </w:t>
            </w:r>
            <w:r>
              <w:rPr>
                <w:spacing w:val="-10"/>
              </w:rPr>
              <w:t>7</w:t>
            </w:r>
            <w:r>
              <w:rPr/>
              <w:tab/>
            </w:r>
            <w:r>
              <w:rPr>
                <w:spacing w:val="-5"/>
              </w:rPr>
              <w:t>17</w:t>
            </w:r>
          </w:hyperlink>
        </w:p>
        <w:p>
          <w:pPr>
            <w:pStyle w:val="TOC1"/>
            <w:tabs>
              <w:tab w:pos="9041" w:val="right" w:leader="none"/>
            </w:tabs>
          </w:pPr>
          <w:hyperlink w:history="true" w:anchor="_bookmark7">
            <w:r>
              <w:rPr/>
              <w:t>Passage </w:t>
            </w:r>
            <w:r>
              <w:rPr>
                <w:spacing w:val="-10"/>
              </w:rPr>
              <w:t>8</w:t>
            </w:r>
            <w:r>
              <w:rPr/>
              <w:tab/>
            </w:r>
            <w:r>
              <w:rPr>
                <w:spacing w:val="-5"/>
              </w:rPr>
              <w:t>18</w:t>
            </w:r>
          </w:hyperlink>
        </w:p>
        <w:p>
          <w:pPr>
            <w:pStyle w:val="TOC1"/>
            <w:tabs>
              <w:tab w:pos="9041" w:val="right" w:leader="none"/>
            </w:tabs>
          </w:pPr>
          <w:hyperlink w:history="true" w:anchor="_bookmark8">
            <w:r>
              <w:rPr/>
              <w:t>Passage </w:t>
            </w:r>
            <w:r>
              <w:rPr>
                <w:spacing w:val="-10"/>
              </w:rPr>
              <w:t>9</w:t>
            </w:r>
            <w:r>
              <w:rPr/>
              <w:tab/>
            </w:r>
            <w:r>
              <w:rPr>
                <w:spacing w:val="-5"/>
              </w:rPr>
              <w:t>18</w:t>
            </w:r>
          </w:hyperlink>
        </w:p>
        <w:p>
          <w:pPr>
            <w:pStyle w:val="TOC1"/>
            <w:tabs>
              <w:tab w:pos="9041" w:val="right" w:leader="none"/>
            </w:tabs>
          </w:pPr>
          <w:hyperlink w:history="true" w:anchor="_bookmark9">
            <w:r>
              <w:rPr/>
              <w:t>Passage </w:t>
            </w:r>
            <w:r>
              <w:rPr>
                <w:spacing w:val="-5"/>
              </w:rPr>
              <w:t>10</w:t>
            </w:r>
            <w:r>
              <w:rPr/>
              <w:tab/>
            </w:r>
            <w:r>
              <w:rPr>
                <w:spacing w:val="-5"/>
              </w:rPr>
              <w:t>19</w:t>
            </w:r>
          </w:hyperlink>
        </w:p>
        <w:p>
          <w:pPr>
            <w:pStyle w:val="TOC1"/>
            <w:tabs>
              <w:tab w:pos="9041" w:val="right" w:leader="none"/>
            </w:tabs>
          </w:pPr>
          <w:hyperlink w:history="true" w:anchor="_bookmark10">
            <w:r>
              <w:rPr/>
              <w:t>Passage </w:t>
            </w:r>
            <w:r>
              <w:rPr>
                <w:spacing w:val="-5"/>
              </w:rPr>
              <w:t>11</w:t>
            </w:r>
            <w:r>
              <w:rPr/>
              <w:tab/>
            </w:r>
            <w:r>
              <w:rPr>
                <w:spacing w:val="-5"/>
              </w:rPr>
              <w:t>19</w:t>
            </w:r>
          </w:hyperlink>
        </w:p>
        <w:p>
          <w:pPr>
            <w:pStyle w:val="TOC1"/>
            <w:tabs>
              <w:tab w:pos="9041" w:val="right" w:leader="none"/>
            </w:tabs>
          </w:pPr>
          <w:hyperlink w:history="true" w:anchor="_bookmark11">
            <w:r>
              <w:rPr/>
              <w:t>Passage </w:t>
            </w:r>
            <w:r>
              <w:rPr>
                <w:spacing w:val="-5"/>
              </w:rPr>
              <w:t>12</w:t>
            </w:r>
            <w:r>
              <w:rPr/>
              <w:tab/>
            </w:r>
            <w:r>
              <w:rPr>
                <w:spacing w:val="-5"/>
              </w:rPr>
              <w:t>20</w:t>
            </w:r>
          </w:hyperlink>
        </w:p>
        <w:p>
          <w:pPr>
            <w:pStyle w:val="TOC1"/>
            <w:tabs>
              <w:tab w:pos="9041" w:val="right" w:leader="none"/>
            </w:tabs>
          </w:pPr>
          <w:hyperlink w:history="true" w:anchor="_bookmark12">
            <w:r>
              <w:rPr/>
              <w:t>Passage </w:t>
            </w:r>
            <w:r>
              <w:rPr>
                <w:spacing w:val="-5"/>
              </w:rPr>
              <w:t>13</w:t>
            </w:r>
            <w:r>
              <w:rPr/>
              <w:tab/>
            </w:r>
            <w:r>
              <w:rPr>
                <w:spacing w:val="-5"/>
              </w:rPr>
              <w:t>21</w:t>
            </w:r>
          </w:hyperlink>
        </w:p>
        <w:p>
          <w:pPr>
            <w:pStyle w:val="TOC1"/>
            <w:tabs>
              <w:tab w:pos="9041" w:val="right" w:leader="none"/>
            </w:tabs>
          </w:pPr>
          <w:hyperlink w:history="true" w:anchor="_bookmark13">
            <w:r>
              <w:rPr/>
              <w:t>Passage </w:t>
            </w:r>
            <w:r>
              <w:rPr>
                <w:spacing w:val="-5"/>
              </w:rPr>
              <w:t>14</w:t>
            </w:r>
            <w:r>
              <w:rPr/>
              <w:tab/>
            </w:r>
            <w:r>
              <w:rPr>
                <w:spacing w:val="-5"/>
              </w:rPr>
              <w:t>22</w:t>
            </w:r>
          </w:hyperlink>
        </w:p>
        <w:p>
          <w:pPr>
            <w:pStyle w:val="TOC1"/>
            <w:tabs>
              <w:tab w:pos="9041" w:val="right" w:leader="none"/>
            </w:tabs>
          </w:pPr>
          <w:hyperlink w:history="true" w:anchor="_bookmark14">
            <w:r>
              <w:rPr/>
              <w:t>Passage </w:t>
            </w:r>
            <w:r>
              <w:rPr>
                <w:spacing w:val="-5"/>
              </w:rPr>
              <w:t>15</w:t>
            </w:r>
            <w:r>
              <w:rPr/>
              <w:tab/>
            </w:r>
            <w:r>
              <w:rPr>
                <w:spacing w:val="-5"/>
              </w:rPr>
              <w:t>23</w:t>
            </w:r>
          </w:hyperlink>
        </w:p>
        <w:p>
          <w:pPr>
            <w:pStyle w:val="TOC1"/>
            <w:tabs>
              <w:tab w:pos="9041" w:val="right" w:leader="none"/>
            </w:tabs>
          </w:pPr>
          <w:hyperlink w:history="true" w:anchor="_bookmark15">
            <w:r>
              <w:rPr/>
              <w:t>Passage </w:t>
            </w:r>
            <w:r>
              <w:rPr>
                <w:spacing w:val="-5"/>
              </w:rPr>
              <w:t>16</w:t>
            </w:r>
            <w:r>
              <w:rPr/>
              <w:tab/>
            </w:r>
            <w:r>
              <w:rPr>
                <w:spacing w:val="-5"/>
              </w:rPr>
              <w:t>24</w:t>
            </w:r>
          </w:hyperlink>
        </w:p>
        <w:p>
          <w:pPr>
            <w:pStyle w:val="TOC1"/>
            <w:tabs>
              <w:tab w:pos="9041" w:val="right" w:leader="none"/>
            </w:tabs>
          </w:pPr>
          <w:hyperlink w:history="true" w:anchor="_bookmark16">
            <w:r>
              <w:rPr/>
              <w:t>Passage </w:t>
            </w:r>
            <w:r>
              <w:rPr>
                <w:spacing w:val="-5"/>
              </w:rPr>
              <w:t>17</w:t>
            </w:r>
            <w:r>
              <w:rPr/>
              <w:tab/>
            </w:r>
            <w:r>
              <w:rPr>
                <w:spacing w:val="-5"/>
              </w:rPr>
              <w:t>24</w:t>
            </w:r>
          </w:hyperlink>
        </w:p>
        <w:p>
          <w:pPr>
            <w:pStyle w:val="TOC1"/>
            <w:tabs>
              <w:tab w:pos="9041" w:val="right" w:leader="none"/>
            </w:tabs>
          </w:pPr>
          <w:hyperlink w:history="true" w:anchor="_bookmark17">
            <w:r>
              <w:rPr/>
              <w:t>Passage </w:t>
            </w:r>
            <w:r>
              <w:rPr>
                <w:spacing w:val="-5"/>
              </w:rPr>
              <w:t>18</w:t>
            </w:r>
            <w:r>
              <w:rPr/>
              <w:tab/>
            </w:r>
            <w:r>
              <w:rPr>
                <w:spacing w:val="-5"/>
              </w:rPr>
              <w:t>26</w:t>
            </w:r>
          </w:hyperlink>
        </w:p>
        <w:p>
          <w:pPr>
            <w:pStyle w:val="TOC1"/>
            <w:tabs>
              <w:tab w:pos="9041" w:val="right" w:leader="none"/>
            </w:tabs>
          </w:pPr>
          <w:hyperlink w:history="true" w:anchor="_bookmark18">
            <w:r>
              <w:rPr/>
              <w:t>Passage </w:t>
            </w:r>
            <w:r>
              <w:rPr>
                <w:spacing w:val="-5"/>
              </w:rPr>
              <w:t>19</w:t>
            </w:r>
            <w:r>
              <w:rPr/>
              <w:tab/>
            </w:r>
            <w:r>
              <w:rPr>
                <w:spacing w:val="-5"/>
              </w:rPr>
              <w:t>28</w:t>
            </w:r>
          </w:hyperlink>
        </w:p>
        <w:p>
          <w:pPr>
            <w:pStyle w:val="TOC1"/>
            <w:tabs>
              <w:tab w:pos="9041" w:val="right" w:leader="none"/>
            </w:tabs>
          </w:pPr>
          <w:hyperlink w:history="true" w:anchor="_bookmark19">
            <w:r>
              <w:rPr/>
              <w:t>Passage </w:t>
            </w:r>
            <w:r>
              <w:rPr>
                <w:spacing w:val="-5"/>
              </w:rPr>
              <w:t>20</w:t>
            </w:r>
            <w:r>
              <w:rPr/>
              <w:tab/>
            </w:r>
            <w:r>
              <w:rPr>
                <w:spacing w:val="-5"/>
              </w:rPr>
              <w:t>30</w:t>
            </w:r>
          </w:hyperlink>
        </w:p>
        <w:p>
          <w:pPr>
            <w:pStyle w:val="TOC1"/>
            <w:tabs>
              <w:tab w:pos="9041" w:val="right" w:leader="none"/>
            </w:tabs>
          </w:pPr>
          <w:hyperlink w:history="true" w:anchor="_bookmark20">
            <w:r>
              <w:rPr/>
              <w:t>Passage </w:t>
            </w:r>
            <w:r>
              <w:rPr>
                <w:spacing w:val="-5"/>
              </w:rPr>
              <w:t>21</w:t>
            </w:r>
            <w:r>
              <w:rPr/>
              <w:tab/>
            </w:r>
            <w:r>
              <w:rPr>
                <w:spacing w:val="-5"/>
              </w:rPr>
              <w:t>32</w:t>
            </w:r>
          </w:hyperlink>
        </w:p>
        <w:p>
          <w:pPr>
            <w:pStyle w:val="TOC1"/>
            <w:tabs>
              <w:tab w:pos="9041" w:val="right" w:leader="none"/>
            </w:tabs>
            <w:spacing w:before="125"/>
          </w:pPr>
          <w:hyperlink w:history="true" w:anchor="_bookmark21">
            <w:r>
              <w:rPr/>
              <w:t>Passage </w:t>
            </w:r>
            <w:r>
              <w:rPr>
                <w:spacing w:val="-5"/>
              </w:rPr>
              <w:t>22</w:t>
            </w:r>
            <w:r>
              <w:rPr/>
              <w:tab/>
            </w:r>
            <w:r>
              <w:rPr>
                <w:spacing w:val="-5"/>
              </w:rPr>
              <w:t>34</w:t>
            </w:r>
          </w:hyperlink>
        </w:p>
        <w:p>
          <w:pPr>
            <w:pStyle w:val="TOC1"/>
            <w:tabs>
              <w:tab w:pos="9041" w:val="right" w:leader="none"/>
            </w:tabs>
            <w:spacing w:before="123"/>
          </w:pPr>
          <w:hyperlink w:history="true" w:anchor="_bookmark22">
            <w:r>
              <w:rPr/>
              <w:t>Passage </w:t>
            </w:r>
            <w:r>
              <w:rPr>
                <w:spacing w:val="-5"/>
              </w:rPr>
              <w:t>23</w:t>
            </w:r>
            <w:r>
              <w:rPr/>
              <w:tab/>
            </w:r>
            <w:r>
              <w:rPr>
                <w:spacing w:val="-5"/>
              </w:rPr>
              <w:t>36</w:t>
            </w:r>
          </w:hyperlink>
        </w:p>
        <w:p>
          <w:pPr>
            <w:pStyle w:val="TOC1"/>
            <w:tabs>
              <w:tab w:pos="9041" w:val="right" w:leader="none"/>
            </w:tabs>
          </w:pPr>
          <w:hyperlink w:history="true" w:anchor="_bookmark23">
            <w:r>
              <w:rPr/>
              <w:t>Passage </w:t>
            </w:r>
            <w:r>
              <w:rPr>
                <w:spacing w:val="-5"/>
              </w:rPr>
              <w:t>24</w:t>
            </w:r>
            <w:r>
              <w:rPr/>
              <w:tab/>
            </w:r>
            <w:r>
              <w:rPr>
                <w:spacing w:val="-5"/>
              </w:rPr>
              <w:t>38</w:t>
            </w:r>
          </w:hyperlink>
        </w:p>
        <w:p>
          <w:pPr>
            <w:pStyle w:val="TOC1"/>
            <w:tabs>
              <w:tab w:pos="9041" w:val="right" w:leader="none"/>
            </w:tabs>
            <w:spacing w:before="125"/>
          </w:pPr>
          <w:hyperlink w:history="true" w:anchor="_bookmark24">
            <w:r>
              <w:rPr/>
              <w:t>Passage </w:t>
            </w:r>
            <w:r>
              <w:rPr>
                <w:spacing w:val="-5"/>
              </w:rPr>
              <w:t>25</w:t>
            </w:r>
            <w:r>
              <w:rPr/>
              <w:tab/>
            </w:r>
            <w:r>
              <w:rPr>
                <w:spacing w:val="-5"/>
              </w:rPr>
              <w:t>40</w:t>
            </w:r>
          </w:hyperlink>
        </w:p>
        <w:p>
          <w:pPr>
            <w:pStyle w:val="TOC1"/>
            <w:tabs>
              <w:tab w:pos="9041" w:val="right" w:leader="none"/>
            </w:tabs>
            <w:spacing w:before="123"/>
          </w:pPr>
          <w:hyperlink w:history="true" w:anchor="_bookmark25">
            <w:r>
              <w:rPr/>
              <w:t>Passage </w:t>
            </w:r>
            <w:r>
              <w:rPr>
                <w:spacing w:val="-5"/>
              </w:rPr>
              <w:t>26</w:t>
            </w:r>
            <w:r>
              <w:rPr/>
              <w:tab/>
            </w:r>
            <w:r>
              <w:rPr>
                <w:spacing w:val="-5"/>
              </w:rPr>
              <w:t>42</w:t>
            </w:r>
          </w:hyperlink>
        </w:p>
        <w:p>
          <w:pPr>
            <w:pStyle w:val="TOC1"/>
            <w:tabs>
              <w:tab w:pos="9041" w:val="right" w:leader="none"/>
            </w:tabs>
            <w:spacing w:before="125"/>
          </w:pPr>
          <w:hyperlink w:history="true" w:anchor="_bookmark26">
            <w:r>
              <w:rPr/>
              <w:t>Passage </w:t>
            </w:r>
            <w:r>
              <w:rPr>
                <w:spacing w:val="-5"/>
              </w:rPr>
              <w:t>27</w:t>
            </w:r>
            <w:r>
              <w:rPr/>
              <w:tab/>
            </w:r>
            <w:r>
              <w:rPr>
                <w:spacing w:val="-5"/>
              </w:rPr>
              <w:t>43</w:t>
            </w:r>
          </w:hyperlink>
        </w:p>
        <w:p>
          <w:pPr>
            <w:pStyle w:val="TOC1"/>
            <w:tabs>
              <w:tab w:pos="9041" w:val="right" w:leader="none"/>
            </w:tabs>
          </w:pPr>
          <w:hyperlink w:history="true" w:anchor="_bookmark27">
            <w:r>
              <w:rPr/>
              <w:t>Passage </w:t>
            </w:r>
            <w:r>
              <w:rPr>
                <w:spacing w:val="-5"/>
              </w:rPr>
              <w:t>28</w:t>
            </w:r>
            <w:r>
              <w:rPr/>
              <w:tab/>
            </w:r>
            <w:r>
              <w:rPr>
                <w:spacing w:val="-5"/>
              </w:rPr>
              <w:t>45</w:t>
            </w:r>
          </w:hyperlink>
        </w:p>
        <w:p>
          <w:pPr>
            <w:pStyle w:val="TOC1"/>
            <w:tabs>
              <w:tab w:pos="9041" w:val="right" w:leader="none"/>
            </w:tabs>
          </w:pPr>
          <w:hyperlink w:history="true" w:anchor="_bookmark28">
            <w:r>
              <w:rPr/>
              <w:t>Passage </w:t>
            </w:r>
            <w:r>
              <w:rPr>
                <w:spacing w:val="-5"/>
              </w:rPr>
              <w:t>29</w:t>
            </w:r>
            <w:r>
              <w:rPr/>
              <w:tab/>
            </w:r>
            <w:r>
              <w:rPr>
                <w:spacing w:val="-5"/>
              </w:rPr>
              <w:t>46</w:t>
            </w:r>
          </w:hyperlink>
        </w:p>
        <w:p>
          <w:pPr>
            <w:pStyle w:val="TOC1"/>
            <w:tabs>
              <w:tab w:pos="9041" w:val="right" w:leader="none"/>
            </w:tabs>
          </w:pPr>
          <w:hyperlink w:history="true" w:anchor="_bookmark29">
            <w:r>
              <w:rPr/>
              <w:t>Passage </w:t>
            </w:r>
            <w:r>
              <w:rPr>
                <w:spacing w:val="-5"/>
              </w:rPr>
              <w:t>30</w:t>
            </w:r>
            <w:r>
              <w:rPr/>
              <w:tab/>
            </w:r>
            <w:r>
              <w:rPr>
                <w:spacing w:val="-5"/>
              </w:rPr>
              <w:t>47</w:t>
            </w:r>
          </w:hyperlink>
        </w:p>
        <w:p>
          <w:pPr>
            <w:pStyle w:val="TOC1"/>
            <w:tabs>
              <w:tab w:pos="9041" w:val="right" w:leader="none"/>
            </w:tabs>
          </w:pPr>
          <w:hyperlink w:history="true" w:anchor="_bookmark30">
            <w:r>
              <w:rPr/>
              <w:t>Passage </w:t>
            </w:r>
            <w:r>
              <w:rPr>
                <w:spacing w:val="-5"/>
              </w:rPr>
              <w:t>31</w:t>
            </w:r>
            <w:r>
              <w:rPr/>
              <w:tab/>
            </w:r>
            <w:r>
              <w:rPr>
                <w:spacing w:val="-5"/>
              </w:rPr>
              <w:t>48</w:t>
            </w:r>
          </w:hyperlink>
        </w:p>
        <w:p>
          <w:pPr>
            <w:pStyle w:val="TOC1"/>
            <w:tabs>
              <w:tab w:pos="9041" w:val="right" w:leader="none"/>
            </w:tabs>
          </w:pPr>
          <w:hyperlink w:history="true" w:anchor="_bookmark31">
            <w:r>
              <w:rPr/>
              <w:t>Passage </w:t>
            </w:r>
            <w:r>
              <w:rPr>
                <w:spacing w:val="-5"/>
              </w:rPr>
              <w:t>32</w:t>
            </w:r>
            <w:r>
              <w:rPr/>
              <w:tab/>
            </w:r>
            <w:r>
              <w:rPr>
                <w:spacing w:val="-5"/>
              </w:rPr>
              <w:t>49</w:t>
            </w:r>
          </w:hyperlink>
        </w:p>
        <w:p>
          <w:pPr>
            <w:pStyle w:val="TOC1"/>
            <w:tabs>
              <w:tab w:pos="9041" w:val="right" w:leader="none"/>
            </w:tabs>
          </w:pPr>
          <w:hyperlink w:history="true" w:anchor="_bookmark32">
            <w:r>
              <w:rPr/>
              <w:t>Passage </w:t>
            </w:r>
            <w:r>
              <w:rPr>
                <w:spacing w:val="-5"/>
              </w:rPr>
              <w:t>33</w:t>
            </w:r>
            <w:r>
              <w:rPr/>
              <w:tab/>
            </w:r>
            <w:r>
              <w:rPr>
                <w:spacing w:val="-5"/>
              </w:rPr>
              <w:t>50</w:t>
            </w:r>
          </w:hyperlink>
        </w:p>
        <w:p>
          <w:pPr>
            <w:pStyle w:val="TOC1"/>
            <w:tabs>
              <w:tab w:pos="9041" w:val="right" w:leader="none"/>
            </w:tabs>
            <w:spacing w:after="240"/>
          </w:pPr>
          <w:hyperlink w:history="true" w:anchor="_bookmark33">
            <w:r>
              <w:rPr/>
              <w:t>Passage </w:t>
            </w:r>
            <w:r>
              <w:rPr>
                <w:spacing w:val="-5"/>
              </w:rPr>
              <w:t>34</w:t>
            </w:r>
            <w:r>
              <w:rPr/>
              <w:tab/>
            </w:r>
            <w:r>
              <w:rPr>
                <w:spacing w:val="-5"/>
              </w:rPr>
              <w:t>52</w:t>
            </w:r>
          </w:hyperlink>
        </w:p>
        <w:p>
          <w:pPr>
            <w:pStyle w:val="TOC1"/>
            <w:tabs>
              <w:tab w:pos="9041" w:val="right" w:leader="none"/>
            </w:tabs>
            <w:spacing w:before="119"/>
          </w:pPr>
          <w:hyperlink w:history="true" w:anchor="_bookmark35">
            <w:r>
              <w:rPr/>
              <w:t>Passage </w:t>
            </w:r>
            <w:r>
              <w:rPr>
                <w:spacing w:val="-5"/>
              </w:rPr>
              <w:t>36</w:t>
            </w:r>
            <w:r>
              <w:rPr/>
              <w:tab/>
            </w:r>
            <w:r>
              <w:rPr>
                <w:spacing w:val="-5"/>
              </w:rPr>
              <w:t>55</w:t>
            </w:r>
          </w:hyperlink>
        </w:p>
        <w:p>
          <w:pPr>
            <w:pStyle w:val="TOC1"/>
            <w:tabs>
              <w:tab w:pos="9041" w:val="right" w:leader="none"/>
            </w:tabs>
          </w:pPr>
          <w:hyperlink w:history="true" w:anchor="_bookmark36">
            <w:r>
              <w:rPr/>
              <w:t>Passage </w:t>
            </w:r>
            <w:r>
              <w:rPr>
                <w:spacing w:val="-5"/>
              </w:rPr>
              <w:t>37</w:t>
            </w:r>
            <w:r>
              <w:rPr/>
              <w:tab/>
            </w:r>
            <w:r>
              <w:rPr>
                <w:spacing w:val="-5"/>
              </w:rPr>
              <w:t>56</w:t>
            </w:r>
          </w:hyperlink>
        </w:p>
        <w:p>
          <w:pPr>
            <w:pStyle w:val="TOC1"/>
            <w:tabs>
              <w:tab w:pos="9041" w:val="right" w:leader="none"/>
            </w:tabs>
          </w:pPr>
          <w:hyperlink w:history="true" w:anchor="_bookmark37">
            <w:r>
              <w:rPr/>
              <w:t>Passage </w:t>
            </w:r>
            <w:r>
              <w:rPr>
                <w:spacing w:val="-5"/>
              </w:rPr>
              <w:t>38</w:t>
            </w:r>
            <w:r>
              <w:rPr/>
              <w:tab/>
            </w:r>
            <w:r>
              <w:rPr>
                <w:spacing w:val="-5"/>
              </w:rPr>
              <w:t>57</w:t>
            </w:r>
          </w:hyperlink>
        </w:p>
        <w:p>
          <w:pPr>
            <w:pStyle w:val="TOC1"/>
            <w:tabs>
              <w:tab w:pos="9041" w:val="right" w:leader="none"/>
            </w:tabs>
          </w:pPr>
          <w:hyperlink w:history="true" w:anchor="_bookmark38">
            <w:r>
              <w:rPr/>
              <w:t>Passage </w:t>
            </w:r>
            <w:r>
              <w:rPr>
                <w:spacing w:val="-5"/>
              </w:rPr>
              <w:t>39</w:t>
            </w:r>
            <w:r>
              <w:rPr/>
              <w:tab/>
            </w:r>
            <w:r>
              <w:rPr>
                <w:spacing w:val="-5"/>
              </w:rPr>
              <w:t>58</w:t>
            </w:r>
          </w:hyperlink>
        </w:p>
        <w:p>
          <w:pPr>
            <w:pStyle w:val="TOC1"/>
            <w:tabs>
              <w:tab w:pos="9041" w:val="right" w:leader="none"/>
            </w:tabs>
          </w:pPr>
          <w:hyperlink w:history="true" w:anchor="_bookmark39">
            <w:r>
              <w:rPr/>
              <w:t>Passage </w:t>
            </w:r>
            <w:r>
              <w:rPr>
                <w:spacing w:val="-5"/>
              </w:rPr>
              <w:t>40</w:t>
            </w:r>
            <w:r>
              <w:rPr/>
              <w:tab/>
            </w:r>
            <w:r>
              <w:rPr>
                <w:spacing w:val="-5"/>
              </w:rPr>
              <w:t>58</w:t>
            </w:r>
          </w:hyperlink>
        </w:p>
        <w:p>
          <w:pPr>
            <w:pStyle w:val="TOC1"/>
            <w:tabs>
              <w:tab w:pos="9041" w:val="right" w:leader="none"/>
            </w:tabs>
            <w:spacing w:before="125"/>
          </w:pPr>
          <w:hyperlink w:history="true" w:anchor="_bookmark40">
            <w:r>
              <w:rPr/>
              <w:t>Passage </w:t>
            </w:r>
            <w:r>
              <w:rPr>
                <w:spacing w:val="-5"/>
              </w:rPr>
              <w:t>41</w:t>
            </w:r>
            <w:r>
              <w:rPr/>
              <w:tab/>
            </w:r>
            <w:r>
              <w:rPr>
                <w:spacing w:val="-5"/>
              </w:rPr>
              <w:t>59</w:t>
            </w:r>
          </w:hyperlink>
        </w:p>
        <w:p>
          <w:pPr>
            <w:pStyle w:val="TOC1"/>
            <w:tabs>
              <w:tab w:pos="9041" w:val="right" w:leader="none"/>
            </w:tabs>
            <w:spacing w:before="123"/>
          </w:pPr>
          <w:hyperlink w:history="true" w:anchor="_bookmark41">
            <w:r>
              <w:rPr/>
              <w:t>Passage </w:t>
            </w:r>
            <w:r>
              <w:rPr>
                <w:spacing w:val="-5"/>
              </w:rPr>
              <w:t>42</w:t>
            </w:r>
            <w:r>
              <w:rPr/>
              <w:tab/>
            </w:r>
            <w:r>
              <w:rPr>
                <w:spacing w:val="-5"/>
              </w:rPr>
              <w:t>61</w:t>
            </w:r>
          </w:hyperlink>
        </w:p>
        <w:p>
          <w:pPr>
            <w:pStyle w:val="TOC1"/>
            <w:tabs>
              <w:tab w:pos="9041" w:val="right" w:leader="none"/>
            </w:tabs>
          </w:pPr>
          <w:hyperlink w:history="true" w:anchor="_bookmark42">
            <w:r>
              <w:rPr/>
              <w:t>Passage </w:t>
            </w:r>
            <w:r>
              <w:rPr>
                <w:spacing w:val="-5"/>
              </w:rPr>
              <w:t>43</w:t>
            </w:r>
            <w:r>
              <w:rPr/>
              <w:tab/>
            </w:r>
            <w:r>
              <w:rPr>
                <w:spacing w:val="-5"/>
              </w:rPr>
              <w:t>62</w:t>
            </w:r>
          </w:hyperlink>
        </w:p>
        <w:p>
          <w:pPr>
            <w:pStyle w:val="TOC1"/>
            <w:tabs>
              <w:tab w:pos="9041" w:val="right" w:leader="none"/>
            </w:tabs>
            <w:spacing w:before="125"/>
          </w:pPr>
          <w:hyperlink w:history="true" w:anchor="_bookmark43">
            <w:r>
              <w:rPr/>
              <w:t>Passage </w:t>
            </w:r>
            <w:r>
              <w:rPr>
                <w:spacing w:val="-5"/>
              </w:rPr>
              <w:t>44</w:t>
            </w:r>
            <w:r>
              <w:rPr/>
              <w:tab/>
            </w:r>
            <w:r>
              <w:rPr>
                <w:spacing w:val="-5"/>
              </w:rPr>
              <w:t>63</w:t>
            </w:r>
          </w:hyperlink>
        </w:p>
        <w:p>
          <w:pPr>
            <w:pStyle w:val="TOC1"/>
            <w:tabs>
              <w:tab w:pos="9041" w:val="right" w:leader="none"/>
            </w:tabs>
            <w:spacing w:before="123"/>
          </w:pPr>
          <w:hyperlink w:history="true" w:anchor="_bookmark44">
            <w:r>
              <w:rPr/>
              <w:t>Passage </w:t>
            </w:r>
            <w:r>
              <w:rPr>
                <w:spacing w:val="-5"/>
              </w:rPr>
              <w:t>45</w:t>
            </w:r>
            <w:r>
              <w:rPr/>
              <w:tab/>
            </w:r>
            <w:r>
              <w:rPr>
                <w:spacing w:val="-5"/>
              </w:rPr>
              <w:t>63</w:t>
            </w:r>
          </w:hyperlink>
        </w:p>
        <w:p>
          <w:pPr>
            <w:pStyle w:val="TOC1"/>
            <w:tabs>
              <w:tab w:pos="9041" w:val="right" w:leader="none"/>
            </w:tabs>
            <w:spacing w:before="125"/>
          </w:pPr>
          <w:hyperlink w:history="true" w:anchor="_bookmark45">
            <w:r>
              <w:rPr/>
              <w:t>Passage </w:t>
            </w:r>
            <w:r>
              <w:rPr>
                <w:spacing w:val="-5"/>
              </w:rPr>
              <w:t>46</w:t>
            </w:r>
            <w:r>
              <w:rPr/>
              <w:tab/>
            </w:r>
            <w:r>
              <w:rPr>
                <w:spacing w:val="-5"/>
              </w:rPr>
              <w:t>64</w:t>
            </w:r>
          </w:hyperlink>
        </w:p>
        <w:p>
          <w:pPr>
            <w:pStyle w:val="TOC1"/>
            <w:tabs>
              <w:tab w:pos="9041" w:val="right" w:leader="none"/>
            </w:tabs>
          </w:pPr>
          <w:hyperlink w:history="true" w:anchor="_bookmark46">
            <w:r>
              <w:rPr/>
              <w:t>Passage </w:t>
            </w:r>
            <w:r>
              <w:rPr>
                <w:spacing w:val="-5"/>
              </w:rPr>
              <w:t>47</w:t>
            </w:r>
            <w:r>
              <w:rPr/>
              <w:tab/>
            </w:r>
            <w:r>
              <w:rPr>
                <w:spacing w:val="-5"/>
              </w:rPr>
              <w:t>64</w:t>
            </w:r>
          </w:hyperlink>
        </w:p>
        <w:p>
          <w:pPr>
            <w:pStyle w:val="TOC1"/>
            <w:tabs>
              <w:tab w:pos="9041" w:val="right" w:leader="none"/>
            </w:tabs>
          </w:pPr>
          <w:hyperlink w:history="true" w:anchor="_bookmark47">
            <w:r>
              <w:rPr/>
              <w:t>Passage </w:t>
            </w:r>
            <w:r>
              <w:rPr>
                <w:spacing w:val="-5"/>
              </w:rPr>
              <w:t>48</w:t>
            </w:r>
            <w:r>
              <w:rPr/>
              <w:tab/>
            </w:r>
            <w:r>
              <w:rPr>
                <w:spacing w:val="-5"/>
              </w:rPr>
              <w:t>65</w:t>
            </w:r>
          </w:hyperlink>
        </w:p>
        <w:p>
          <w:pPr>
            <w:pStyle w:val="TOC1"/>
            <w:tabs>
              <w:tab w:pos="9041" w:val="right" w:leader="none"/>
            </w:tabs>
          </w:pPr>
          <w:hyperlink w:history="true" w:anchor="_bookmark48">
            <w:r>
              <w:rPr/>
              <w:t>Passage </w:t>
            </w:r>
            <w:r>
              <w:rPr>
                <w:spacing w:val="-5"/>
              </w:rPr>
              <w:t>49</w:t>
            </w:r>
            <w:r>
              <w:rPr/>
              <w:tab/>
            </w:r>
            <w:r>
              <w:rPr>
                <w:spacing w:val="-5"/>
              </w:rPr>
              <w:t>66</w:t>
            </w:r>
          </w:hyperlink>
        </w:p>
        <w:p>
          <w:pPr>
            <w:pStyle w:val="TOC1"/>
            <w:tabs>
              <w:tab w:pos="9041" w:val="right" w:leader="none"/>
            </w:tabs>
          </w:pPr>
          <w:hyperlink w:history="true" w:anchor="_bookmark49">
            <w:r>
              <w:rPr/>
              <w:t>Passage </w:t>
            </w:r>
            <w:r>
              <w:rPr>
                <w:spacing w:val="-5"/>
              </w:rPr>
              <w:t>50</w:t>
            </w:r>
            <w:r>
              <w:rPr/>
              <w:tab/>
            </w:r>
            <w:r>
              <w:rPr>
                <w:spacing w:val="-5"/>
              </w:rPr>
              <w:t>67</w:t>
            </w:r>
          </w:hyperlink>
        </w:p>
        <w:p>
          <w:pPr>
            <w:pStyle w:val="TOC1"/>
            <w:tabs>
              <w:tab w:pos="9041" w:val="right" w:leader="none"/>
            </w:tabs>
          </w:pPr>
          <w:hyperlink w:history="true" w:anchor="_bookmark50">
            <w:r>
              <w:rPr/>
              <w:t>Passage </w:t>
            </w:r>
            <w:r>
              <w:rPr>
                <w:spacing w:val="-5"/>
              </w:rPr>
              <w:t>51</w:t>
            </w:r>
            <w:r>
              <w:rPr/>
              <w:tab/>
            </w:r>
            <w:r>
              <w:rPr>
                <w:spacing w:val="-5"/>
              </w:rPr>
              <w:t>68</w:t>
            </w:r>
          </w:hyperlink>
        </w:p>
        <w:p>
          <w:pPr>
            <w:pStyle w:val="TOC1"/>
            <w:tabs>
              <w:tab w:pos="9041" w:val="right" w:leader="none"/>
            </w:tabs>
          </w:pPr>
          <w:hyperlink w:history="true" w:anchor="_bookmark51">
            <w:r>
              <w:rPr/>
              <w:t>Passage </w:t>
            </w:r>
            <w:r>
              <w:rPr>
                <w:spacing w:val="-5"/>
              </w:rPr>
              <w:t>52</w:t>
            </w:r>
            <w:r>
              <w:rPr/>
              <w:tab/>
            </w:r>
            <w:r>
              <w:rPr>
                <w:spacing w:val="-5"/>
              </w:rPr>
              <w:t>69</w:t>
            </w:r>
          </w:hyperlink>
        </w:p>
        <w:p>
          <w:pPr>
            <w:pStyle w:val="TOC1"/>
            <w:tabs>
              <w:tab w:pos="9041" w:val="right" w:leader="none"/>
            </w:tabs>
          </w:pPr>
          <w:hyperlink w:history="true" w:anchor="_bookmark52">
            <w:r>
              <w:rPr/>
              <w:t>Passage </w:t>
            </w:r>
            <w:r>
              <w:rPr>
                <w:spacing w:val="-5"/>
              </w:rPr>
              <w:t>53</w:t>
            </w:r>
            <w:r>
              <w:rPr/>
              <w:tab/>
            </w:r>
            <w:r>
              <w:rPr>
                <w:spacing w:val="-5"/>
              </w:rPr>
              <w:t>70</w:t>
            </w:r>
          </w:hyperlink>
        </w:p>
        <w:p>
          <w:pPr>
            <w:pStyle w:val="TOC1"/>
            <w:tabs>
              <w:tab w:pos="9041" w:val="right" w:leader="none"/>
            </w:tabs>
          </w:pPr>
          <w:hyperlink w:history="true" w:anchor="_bookmark53">
            <w:r>
              <w:rPr/>
              <w:t>Passage </w:t>
            </w:r>
            <w:r>
              <w:rPr>
                <w:spacing w:val="-5"/>
              </w:rPr>
              <w:t>54</w:t>
            </w:r>
            <w:r>
              <w:rPr/>
              <w:tab/>
            </w:r>
            <w:r>
              <w:rPr>
                <w:spacing w:val="-5"/>
              </w:rPr>
              <w:t>71</w:t>
            </w:r>
          </w:hyperlink>
        </w:p>
        <w:p>
          <w:pPr>
            <w:pStyle w:val="TOC1"/>
            <w:tabs>
              <w:tab w:pos="9041" w:val="right" w:leader="none"/>
            </w:tabs>
          </w:pPr>
          <w:hyperlink w:history="true" w:anchor="_bookmark54">
            <w:r>
              <w:rPr/>
              <w:t>Passage </w:t>
            </w:r>
            <w:r>
              <w:rPr>
                <w:spacing w:val="-5"/>
              </w:rPr>
              <w:t>55</w:t>
            </w:r>
            <w:r>
              <w:rPr/>
              <w:tab/>
            </w:r>
            <w:r>
              <w:rPr>
                <w:spacing w:val="-5"/>
              </w:rPr>
              <w:t>72</w:t>
            </w:r>
          </w:hyperlink>
        </w:p>
        <w:p>
          <w:pPr>
            <w:pStyle w:val="TOC1"/>
            <w:tabs>
              <w:tab w:pos="9041" w:val="right" w:leader="none"/>
            </w:tabs>
          </w:pPr>
          <w:hyperlink w:history="true" w:anchor="_bookmark55">
            <w:r>
              <w:rPr/>
              <w:t>Passage </w:t>
            </w:r>
            <w:r>
              <w:rPr>
                <w:spacing w:val="-5"/>
              </w:rPr>
              <w:t>56</w:t>
            </w:r>
            <w:r>
              <w:rPr/>
              <w:tab/>
            </w:r>
            <w:r>
              <w:rPr>
                <w:spacing w:val="-5"/>
              </w:rPr>
              <w:t>73</w:t>
            </w:r>
          </w:hyperlink>
        </w:p>
        <w:p>
          <w:pPr>
            <w:pStyle w:val="TOC1"/>
            <w:tabs>
              <w:tab w:pos="9041" w:val="right" w:leader="none"/>
            </w:tabs>
          </w:pPr>
          <w:hyperlink w:history="true" w:anchor="_bookmark56">
            <w:r>
              <w:rPr/>
              <w:t>Passage </w:t>
            </w:r>
            <w:r>
              <w:rPr>
                <w:spacing w:val="-5"/>
              </w:rPr>
              <w:t>57</w:t>
            </w:r>
            <w:r>
              <w:rPr/>
              <w:tab/>
            </w:r>
            <w:r>
              <w:rPr>
                <w:spacing w:val="-5"/>
              </w:rPr>
              <w:t>74</w:t>
            </w:r>
          </w:hyperlink>
        </w:p>
        <w:p>
          <w:pPr>
            <w:pStyle w:val="TOC1"/>
            <w:tabs>
              <w:tab w:pos="9041" w:val="right" w:leader="none"/>
            </w:tabs>
          </w:pPr>
          <w:hyperlink w:history="true" w:anchor="_bookmark57">
            <w:r>
              <w:rPr/>
              <w:t>Passage </w:t>
            </w:r>
            <w:r>
              <w:rPr>
                <w:spacing w:val="-5"/>
              </w:rPr>
              <w:t>58</w:t>
            </w:r>
            <w:r>
              <w:rPr/>
              <w:tab/>
            </w:r>
            <w:r>
              <w:rPr>
                <w:spacing w:val="-5"/>
              </w:rPr>
              <w:t>75</w:t>
            </w:r>
          </w:hyperlink>
        </w:p>
        <w:p>
          <w:pPr>
            <w:pStyle w:val="TOC1"/>
            <w:tabs>
              <w:tab w:pos="9041" w:val="right" w:leader="none"/>
            </w:tabs>
          </w:pPr>
          <w:hyperlink w:history="true" w:anchor="_bookmark58">
            <w:r>
              <w:rPr/>
              <w:t>Passage </w:t>
            </w:r>
            <w:r>
              <w:rPr>
                <w:spacing w:val="-5"/>
              </w:rPr>
              <w:t>59</w:t>
            </w:r>
            <w:r>
              <w:rPr/>
              <w:tab/>
            </w:r>
            <w:r>
              <w:rPr>
                <w:spacing w:val="-5"/>
              </w:rPr>
              <w:t>76</w:t>
            </w:r>
          </w:hyperlink>
        </w:p>
        <w:p>
          <w:pPr>
            <w:pStyle w:val="TOC1"/>
            <w:tabs>
              <w:tab w:pos="9041" w:val="right" w:leader="none"/>
            </w:tabs>
          </w:pPr>
          <w:hyperlink w:history="true" w:anchor="_bookmark59">
            <w:r>
              <w:rPr/>
              <w:t>Passage </w:t>
            </w:r>
            <w:r>
              <w:rPr>
                <w:spacing w:val="-5"/>
              </w:rPr>
              <w:t>60</w:t>
            </w:r>
            <w:r>
              <w:rPr/>
              <w:tab/>
            </w:r>
            <w:r>
              <w:rPr>
                <w:spacing w:val="-5"/>
              </w:rPr>
              <w:t>77</w:t>
            </w:r>
          </w:hyperlink>
        </w:p>
        <w:p>
          <w:pPr>
            <w:pStyle w:val="TOC1"/>
            <w:tabs>
              <w:tab w:pos="9041" w:val="right" w:leader="none"/>
            </w:tabs>
          </w:pPr>
          <w:hyperlink w:history="true" w:anchor="_bookmark60">
            <w:r>
              <w:rPr/>
              <w:t>Passage </w:t>
            </w:r>
            <w:r>
              <w:rPr>
                <w:spacing w:val="-5"/>
              </w:rPr>
              <w:t>61</w:t>
            </w:r>
            <w:r>
              <w:rPr/>
              <w:tab/>
            </w:r>
            <w:r>
              <w:rPr>
                <w:spacing w:val="-5"/>
              </w:rPr>
              <w:t>78</w:t>
            </w:r>
          </w:hyperlink>
        </w:p>
        <w:p>
          <w:pPr>
            <w:pStyle w:val="TOC1"/>
            <w:tabs>
              <w:tab w:pos="9041" w:val="right" w:leader="none"/>
            </w:tabs>
          </w:pPr>
          <w:hyperlink w:history="true" w:anchor="_bookmark61">
            <w:r>
              <w:rPr/>
              <w:t>Passage </w:t>
            </w:r>
            <w:r>
              <w:rPr>
                <w:spacing w:val="-5"/>
              </w:rPr>
              <w:t>62</w:t>
            </w:r>
            <w:r>
              <w:rPr/>
              <w:tab/>
            </w:r>
            <w:r>
              <w:rPr>
                <w:spacing w:val="-5"/>
              </w:rPr>
              <w:t>79</w:t>
            </w:r>
          </w:hyperlink>
        </w:p>
        <w:p>
          <w:pPr>
            <w:pStyle w:val="TOC1"/>
            <w:tabs>
              <w:tab w:pos="9041" w:val="right" w:leader="none"/>
            </w:tabs>
          </w:pPr>
          <w:hyperlink w:history="true" w:anchor="_bookmark62">
            <w:r>
              <w:rPr/>
              <w:t>Passage </w:t>
            </w:r>
            <w:r>
              <w:rPr>
                <w:spacing w:val="-5"/>
              </w:rPr>
              <w:t>63</w:t>
            </w:r>
            <w:r>
              <w:rPr/>
              <w:tab/>
            </w:r>
            <w:r>
              <w:rPr>
                <w:spacing w:val="-5"/>
              </w:rPr>
              <w:t>80</w:t>
            </w:r>
          </w:hyperlink>
        </w:p>
        <w:p>
          <w:pPr>
            <w:pStyle w:val="TOC1"/>
            <w:tabs>
              <w:tab w:pos="9041" w:val="right" w:leader="none"/>
            </w:tabs>
          </w:pPr>
          <w:hyperlink w:history="true" w:anchor="_bookmark63">
            <w:r>
              <w:rPr/>
              <w:t>Passage </w:t>
            </w:r>
            <w:r>
              <w:rPr>
                <w:spacing w:val="-5"/>
              </w:rPr>
              <w:t>64</w:t>
            </w:r>
            <w:r>
              <w:rPr/>
              <w:tab/>
            </w:r>
            <w:r>
              <w:rPr>
                <w:spacing w:val="-5"/>
              </w:rPr>
              <w:t>81</w:t>
            </w:r>
          </w:hyperlink>
        </w:p>
        <w:p>
          <w:pPr>
            <w:pStyle w:val="TOC1"/>
            <w:tabs>
              <w:tab w:pos="9041" w:val="right" w:leader="none"/>
            </w:tabs>
          </w:pPr>
          <w:hyperlink w:history="true" w:anchor="_bookmark64">
            <w:r>
              <w:rPr/>
              <w:t>Passage </w:t>
            </w:r>
            <w:r>
              <w:rPr>
                <w:spacing w:val="-5"/>
              </w:rPr>
              <w:t>65</w:t>
            </w:r>
            <w:r>
              <w:rPr/>
              <w:tab/>
            </w:r>
            <w:r>
              <w:rPr>
                <w:spacing w:val="-5"/>
              </w:rPr>
              <w:t>82</w:t>
            </w:r>
          </w:hyperlink>
        </w:p>
        <w:p>
          <w:pPr>
            <w:pStyle w:val="TOC1"/>
            <w:tabs>
              <w:tab w:pos="9041" w:val="right" w:leader="none"/>
            </w:tabs>
          </w:pPr>
          <w:hyperlink w:history="true" w:anchor="_bookmark65">
            <w:r>
              <w:rPr/>
              <w:t>Passage </w:t>
            </w:r>
            <w:r>
              <w:rPr>
                <w:spacing w:val="-5"/>
              </w:rPr>
              <w:t>66</w:t>
            </w:r>
            <w:r>
              <w:rPr/>
              <w:tab/>
            </w:r>
            <w:r>
              <w:rPr>
                <w:spacing w:val="-5"/>
              </w:rPr>
              <w:t>82</w:t>
            </w:r>
          </w:hyperlink>
        </w:p>
        <w:p>
          <w:pPr>
            <w:pStyle w:val="TOC1"/>
            <w:tabs>
              <w:tab w:pos="9041" w:val="right" w:leader="none"/>
            </w:tabs>
          </w:pPr>
          <w:hyperlink w:history="true" w:anchor="_bookmark66">
            <w:r>
              <w:rPr/>
              <w:t>Passage </w:t>
            </w:r>
            <w:r>
              <w:rPr>
                <w:spacing w:val="-5"/>
              </w:rPr>
              <w:t>67</w:t>
            </w:r>
            <w:r>
              <w:rPr/>
              <w:tab/>
            </w:r>
            <w:r>
              <w:rPr>
                <w:spacing w:val="-5"/>
              </w:rPr>
              <w:t>84</w:t>
            </w:r>
          </w:hyperlink>
        </w:p>
        <w:p>
          <w:pPr>
            <w:pStyle w:val="TOC1"/>
            <w:tabs>
              <w:tab w:pos="9041" w:val="right" w:leader="none"/>
            </w:tabs>
          </w:pPr>
          <w:hyperlink w:history="true" w:anchor="_bookmark67">
            <w:r>
              <w:rPr/>
              <w:t>Passage </w:t>
            </w:r>
            <w:r>
              <w:rPr>
                <w:spacing w:val="-5"/>
              </w:rPr>
              <w:t>68</w:t>
            </w:r>
            <w:r>
              <w:rPr/>
              <w:tab/>
            </w:r>
            <w:r>
              <w:rPr>
                <w:spacing w:val="-5"/>
              </w:rPr>
              <w:t>85</w:t>
            </w:r>
          </w:hyperlink>
        </w:p>
        <w:p>
          <w:pPr>
            <w:pStyle w:val="TOC1"/>
            <w:tabs>
              <w:tab w:pos="9041" w:val="right" w:leader="none"/>
            </w:tabs>
          </w:pPr>
          <w:hyperlink w:history="true" w:anchor="_bookmark68">
            <w:r>
              <w:rPr/>
              <w:t>Passage </w:t>
            </w:r>
            <w:r>
              <w:rPr>
                <w:spacing w:val="-5"/>
              </w:rPr>
              <w:t>69</w:t>
            </w:r>
            <w:r>
              <w:rPr/>
              <w:tab/>
            </w:r>
            <w:r>
              <w:rPr>
                <w:spacing w:val="-5"/>
              </w:rPr>
              <w:t>86</w:t>
            </w:r>
          </w:hyperlink>
        </w:p>
        <w:p>
          <w:pPr>
            <w:pStyle w:val="TOC1"/>
            <w:tabs>
              <w:tab w:pos="9041" w:val="right" w:leader="none"/>
            </w:tabs>
          </w:pPr>
          <w:hyperlink w:history="true" w:anchor="_bookmark69">
            <w:r>
              <w:rPr/>
              <w:t>Passage </w:t>
            </w:r>
            <w:r>
              <w:rPr>
                <w:spacing w:val="-5"/>
              </w:rPr>
              <w:t>70</w:t>
            </w:r>
            <w:r>
              <w:rPr/>
              <w:tab/>
            </w:r>
            <w:r>
              <w:rPr>
                <w:spacing w:val="-5"/>
              </w:rPr>
              <w:t>87</w:t>
            </w:r>
          </w:hyperlink>
        </w:p>
      </w:sdtContent>
    </w:sdt>
    <w:p>
      <w:pPr>
        <w:spacing w:after="0"/>
        <w:sectPr>
          <w:type w:val="continuous"/>
          <w:pgSz w:w="11910" w:h="16840"/>
          <w:pgMar w:header="734" w:footer="890" w:top="1416" w:bottom="200" w:left="1020" w:right="900"/>
        </w:sectPr>
      </w:pPr>
    </w:p>
    <w:p>
      <w:pPr>
        <w:pStyle w:val="BodyText"/>
        <w:spacing w:before="10"/>
        <w:ind w:left="0"/>
        <w:rPr>
          <w:sz w:val="13"/>
        </w:rPr>
      </w:pPr>
    </w:p>
    <w:tbl>
      <w:tblPr>
        <w:tblW w:w="0" w:type="auto"/>
        <w:jc w:val="left"/>
        <w:tblInd w:w="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4"/>
        <w:gridCol w:w="3893"/>
      </w:tblGrid>
      <w:tr>
        <w:trPr>
          <w:trHeight w:val="320" w:hRule="atLeast"/>
        </w:trPr>
        <w:tc>
          <w:tcPr>
            <w:tcW w:w="4894" w:type="dxa"/>
          </w:tcPr>
          <w:p>
            <w:pPr>
              <w:pStyle w:val="TableParagraph"/>
              <w:spacing w:line="236" w:lineRule="exact" w:before="0"/>
              <w:ind w:left="50"/>
              <w:rPr>
                <w:sz w:val="24"/>
              </w:rPr>
            </w:pPr>
            <w:hyperlink w:history="true" w:anchor="_bookmark71">
              <w:r>
                <w:rPr>
                  <w:sz w:val="24"/>
                </w:rPr>
                <w:t>Passage </w:t>
              </w:r>
              <w:r>
                <w:rPr>
                  <w:spacing w:val="-5"/>
                  <w:sz w:val="24"/>
                </w:rPr>
                <w:t>72</w:t>
              </w:r>
            </w:hyperlink>
          </w:p>
        </w:tc>
        <w:tc>
          <w:tcPr>
            <w:tcW w:w="3893" w:type="dxa"/>
          </w:tcPr>
          <w:p>
            <w:pPr>
              <w:pStyle w:val="TableParagraph"/>
              <w:spacing w:line="236" w:lineRule="exact" w:before="0"/>
              <w:ind w:right="46"/>
              <w:jc w:val="right"/>
              <w:rPr>
                <w:sz w:val="24"/>
              </w:rPr>
            </w:pPr>
            <w:hyperlink w:history="true" w:anchor="_bookmark71">
              <w:r>
                <w:rPr>
                  <w:spacing w:val="-5"/>
                  <w:sz w:val="24"/>
                </w:rPr>
                <w:t>92</w:t>
              </w:r>
            </w:hyperlink>
          </w:p>
        </w:tc>
      </w:tr>
      <w:tr>
        <w:trPr>
          <w:trHeight w:val="400" w:hRule="atLeast"/>
        </w:trPr>
        <w:tc>
          <w:tcPr>
            <w:tcW w:w="4894" w:type="dxa"/>
          </w:tcPr>
          <w:p>
            <w:pPr>
              <w:pStyle w:val="TableParagraph"/>
              <w:ind w:left="50"/>
              <w:rPr>
                <w:sz w:val="24"/>
              </w:rPr>
            </w:pPr>
            <w:hyperlink w:history="true" w:anchor="_bookmark72">
              <w:r>
                <w:rPr>
                  <w:sz w:val="24"/>
                </w:rPr>
                <w:t>Passage </w:t>
              </w:r>
              <w:r>
                <w:rPr>
                  <w:spacing w:val="-5"/>
                  <w:sz w:val="24"/>
                </w:rPr>
                <w:t>73</w:t>
              </w:r>
            </w:hyperlink>
          </w:p>
        </w:tc>
        <w:tc>
          <w:tcPr>
            <w:tcW w:w="3893" w:type="dxa"/>
          </w:tcPr>
          <w:p>
            <w:pPr>
              <w:pStyle w:val="TableParagraph"/>
              <w:ind w:right="46"/>
              <w:jc w:val="right"/>
              <w:rPr>
                <w:sz w:val="24"/>
              </w:rPr>
            </w:pPr>
            <w:hyperlink w:history="true" w:anchor="_bookmark72">
              <w:r>
                <w:rPr>
                  <w:spacing w:val="-5"/>
                  <w:sz w:val="24"/>
                </w:rPr>
                <w:t>94</w:t>
              </w:r>
            </w:hyperlink>
          </w:p>
        </w:tc>
      </w:tr>
      <w:tr>
        <w:trPr>
          <w:trHeight w:val="399" w:hRule="atLeast"/>
        </w:trPr>
        <w:tc>
          <w:tcPr>
            <w:tcW w:w="4894" w:type="dxa"/>
          </w:tcPr>
          <w:p>
            <w:pPr>
              <w:pStyle w:val="TableParagraph"/>
              <w:ind w:left="50"/>
              <w:rPr>
                <w:sz w:val="24"/>
              </w:rPr>
            </w:pPr>
            <w:hyperlink w:history="true" w:anchor="_bookmark73">
              <w:r>
                <w:rPr>
                  <w:sz w:val="24"/>
                </w:rPr>
                <w:t>Passage </w:t>
              </w:r>
              <w:r>
                <w:rPr>
                  <w:spacing w:val="-5"/>
                  <w:sz w:val="24"/>
                </w:rPr>
                <w:t>74</w:t>
              </w:r>
            </w:hyperlink>
          </w:p>
        </w:tc>
        <w:tc>
          <w:tcPr>
            <w:tcW w:w="3893" w:type="dxa"/>
          </w:tcPr>
          <w:p>
            <w:pPr>
              <w:pStyle w:val="TableParagraph"/>
              <w:ind w:right="46"/>
              <w:jc w:val="right"/>
              <w:rPr>
                <w:sz w:val="24"/>
              </w:rPr>
            </w:pPr>
            <w:hyperlink w:history="true" w:anchor="_bookmark73">
              <w:r>
                <w:rPr>
                  <w:spacing w:val="-5"/>
                  <w:sz w:val="24"/>
                </w:rPr>
                <w:t>95</w:t>
              </w:r>
            </w:hyperlink>
          </w:p>
        </w:tc>
      </w:tr>
      <w:tr>
        <w:trPr>
          <w:trHeight w:val="399" w:hRule="atLeast"/>
        </w:trPr>
        <w:tc>
          <w:tcPr>
            <w:tcW w:w="4894" w:type="dxa"/>
          </w:tcPr>
          <w:p>
            <w:pPr>
              <w:pStyle w:val="TableParagraph"/>
              <w:ind w:left="50"/>
              <w:rPr>
                <w:sz w:val="24"/>
              </w:rPr>
            </w:pPr>
            <w:hyperlink w:history="true" w:anchor="_bookmark74">
              <w:r>
                <w:rPr>
                  <w:sz w:val="24"/>
                </w:rPr>
                <w:t>Passage </w:t>
              </w:r>
              <w:r>
                <w:rPr>
                  <w:spacing w:val="-5"/>
                  <w:sz w:val="24"/>
                </w:rPr>
                <w:t>75</w:t>
              </w:r>
            </w:hyperlink>
          </w:p>
        </w:tc>
        <w:tc>
          <w:tcPr>
            <w:tcW w:w="3893" w:type="dxa"/>
          </w:tcPr>
          <w:p>
            <w:pPr>
              <w:pStyle w:val="TableParagraph"/>
              <w:ind w:right="46"/>
              <w:jc w:val="right"/>
              <w:rPr>
                <w:sz w:val="24"/>
              </w:rPr>
            </w:pPr>
            <w:hyperlink w:history="true" w:anchor="_bookmark74">
              <w:r>
                <w:rPr>
                  <w:spacing w:val="-5"/>
                  <w:sz w:val="24"/>
                </w:rPr>
                <w:t>96</w:t>
              </w:r>
            </w:hyperlink>
          </w:p>
        </w:tc>
      </w:tr>
      <w:tr>
        <w:trPr>
          <w:trHeight w:val="400" w:hRule="atLeast"/>
        </w:trPr>
        <w:tc>
          <w:tcPr>
            <w:tcW w:w="4894" w:type="dxa"/>
          </w:tcPr>
          <w:p>
            <w:pPr>
              <w:pStyle w:val="TableParagraph"/>
              <w:ind w:left="50"/>
              <w:rPr>
                <w:sz w:val="24"/>
              </w:rPr>
            </w:pPr>
            <w:hyperlink w:history="true" w:anchor="_bookmark75">
              <w:r>
                <w:rPr>
                  <w:sz w:val="24"/>
                </w:rPr>
                <w:t>Passage </w:t>
              </w:r>
              <w:r>
                <w:rPr>
                  <w:spacing w:val="-5"/>
                  <w:sz w:val="24"/>
                </w:rPr>
                <w:t>76</w:t>
              </w:r>
            </w:hyperlink>
          </w:p>
        </w:tc>
        <w:tc>
          <w:tcPr>
            <w:tcW w:w="3893" w:type="dxa"/>
          </w:tcPr>
          <w:p>
            <w:pPr>
              <w:pStyle w:val="TableParagraph"/>
              <w:ind w:right="46"/>
              <w:jc w:val="right"/>
              <w:rPr>
                <w:sz w:val="24"/>
              </w:rPr>
            </w:pPr>
            <w:hyperlink w:history="true" w:anchor="_bookmark75">
              <w:r>
                <w:rPr>
                  <w:spacing w:val="-5"/>
                  <w:sz w:val="24"/>
                </w:rPr>
                <w:t>96</w:t>
              </w:r>
            </w:hyperlink>
          </w:p>
        </w:tc>
      </w:tr>
      <w:tr>
        <w:trPr>
          <w:trHeight w:val="399" w:hRule="atLeast"/>
        </w:trPr>
        <w:tc>
          <w:tcPr>
            <w:tcW w:w="4894" w:type="dxa"/>
          </w:tcPr>
          <w:p>
            <w:pPr>
              <w:pStyle w:val="TableParagraph"/>
              <w:ind w:left="50"/>
              <w:rPr>
                <w:sz w:val="24"/>
              </w:rPr>
            </w:pPr>
            <w:hyperlink w:history="true" w:anchor="_bookmark76">
              <w:r>
                <w:rPr>
                  <w:sz w:val="24"/>
                </w:rPr>
                <w:t>Passage </w:t>
              </w:r>
              <w:r>
                <w:rPr>
                  <w:spacing w:val="-5"/>
                  <w:sz w:val="24"/>
                </w:rPr>
                <w:t>77</w:t>
              </w:r>
            </w:hyperlink>
          </w:p>
        </w:tc>
        <w:tc>
          <w:tcPr>
            <w:tcW w:w="3893" w:type="dxa"/>
          </w:tcPr>
          <w:p>
            <w:pPr>
              <w:pStyle w:val="TableParagraph"/>
              <w:ind w:right="46"/>
              <w:jc w:val="right"/>
              <w:rPr>
                <w:sz w:val="24"/>
              </w:rPr>
            </w:pPr>
            <w:hyperlink w:history="true" w:anchor="_bookmark76">
              <w:r>
                <w:rPr>
                  <w:spacing w:val="-5"/>
                  <w:sz w:val="24"/>
                </w:rPr>
                <w:t>97</w:t>
              </w:r>
            </w:hyperlink>
          </w:p>
        </w:tc>
      </w:tr>
      <w:tr>
        <w:trPr>
          <w:trHeight w:val="399" w:hRule="atLeast"/>
        </w:trPr>
        <w:tc>
          <w:tcPr>
            <w:tcW w:w="4894" w:type="dxa"/>
          </w:tcPr>
          <w:p>
            <w:pPr>
              <w:pStyle w:val="TableParagraph"/>
              <w:ind w:left="50"/>
              <w:rPr>
                <w:sz w:val="24"/>
              </w:rPr>
            </w:pPr>
            <w:hyperlink w:history="true" w:anchor="_bookmark77">
              <w:r>
                <w:rPr>
                  <w:sz w:val="24"/>
                </w:rPr>
                <w:t>Passage </w:t>
              </w:r>
              <w:r>
                <w:rPr>
                  <w:spacing w:val="-5"/>
                  <w:sz w:val="24"/>
                </w:rPr>
                <w:t>78</w:t>
              </w:r>
            </w:hyperlink>
          </w:p>
        </w:tc>
        <w:tc>
          <w:tcPr>
            <w:tcW w:w="3893" w:type="dxa"/>
          </w:tcPr>
          <w:p>
            <w:pPr>
              <w:pStyle w:val="TableParagraph"/>
              <w:ind w:right="46"/>
              <w:jc w:val="right"/>
              <w:rPr>
                <w:sz w:val="24"/>
              </w:rPr>
            </w:pPr>
            <w:hyperlink w:history="true" w:anchor="_bookmark77">
              <w:r>
                <w:rPr>
                  <w:spacing w:val="-5"/>
                  <w:sz w:val="24"/>
                </w:rPr>
                <w:t>97</w:t>
              </w:r>
            </w:hyperlink>
          </w:p>
        </w:tc>
      </w:tr>
      <w:tr>
        <w:trPr>
          <w:trHeight w:val="400" w:hRule="atLeast"/>
        </w:trPr>
        <w:tc>
          <w:tcPr>
            <w:tcW w:w="4894" w:type="dxa"/>
          </w:tcPr>
          <w:p>
            <w:pPr>
              <w:pStyle w:val="TableParagraph"/>
              <w:ind w:left="50"/>
              <w:rPr>
                <w:sz w:val="24"/>
              </w:rPr>
            </w:pPr>
            <w:hyperlink w:history="true" w:anchor="_bookmark78">
              <w:r>
                <w:rPr>
                  <w:sz w:val="24"/>
                </w:rPr>
                <w:t>Passage </w:t>
              </w:r>
              <w:r>
                <w:rPr>
                  <w:spacing w:val="-5"/>
                  <w:sz w:val="24"/>
                </w:rPr>
                <w:t>79</w:t>
              </w:r>
            </w:hyperlink>
          </w:p>
        </w:tc>
        <w:tc>
          <w:tcPr>
            <w:tcW w:w="3893" w:type="dxa"/>
          </w:tcPr>
          <w:p>
            <w:pPr>
              <w:pStyle w:val="TableParagraph"/>
              <w:ind w:right="46"/>
              <w:jc w:val="right"/>
              <w:rPr>
                <w:sz w:val="24"/>
              </w:rPr>
            </w:pPr>
            <w:hyperlink w:history="true" w:anchor="_bookmark78">
              <w:r>
                <w:rPr>
                  <w:spacing w:val="-5"/>
                  <w:sz w:val="24"/>
                </w:rPr>
                <w:t>98</w:t>
              </w:r>
            </w:hyperlink>
          </w:p>
        </w:tc>
      </w:tr>
      <w:tr>
        <w:trPr>
          <w:trHeight w:val="399" w:hRule="atLeast"/>
        </w:trPr>
        <w:tc>
          <w:tcPr>
            <w:tcW w:w="4894" w:type="dxa"/>
          </w:tcPr>
          <w:p>
            <w:pPr>
              <w:pStyle w:val="TableParagraph"/>
              <w:ind w:left="50"/>
              <w:rPr>
                <w:sz w:val="24"/>
              </w:rPr>
            </w:pPr>
            <w:hyperlink w:history="true" w:anchor="_bookmark79">
              <w:r>
                <w:rPr>
                  <w:sz w:val="24"/>
                </w:rPr>
                <w:t>Passage </w:t>
              </w:r>
              <w:r>
                <w:rPr>
                  <w:spacing w:val="-5"/>
                  <w:sz w:val="24"/>
                </w:rPr>
                <w:t>80</w:t>
              </w:r>
            </w:hyperlink>
          </w:p>
        </w:tc>
        <w:tc>
          <w:tcPr>
            <w:tcW w:w="3893" w:type="dxa"/>
          </w:tcPr>
          <w:p>
            <w:pPr>
              <w:pStyle w:val="TableParagraph"/>
              <w:ind w:right="46"/>
              <w:jc w:val="right"/>
              <w:rPr>
                <w:sz w:val="24"/>
              </w:rPr>
            </w:pPr>
            <w:hyperlink w:history="true" w:anchor="_bookmark79">
              <w:r>
                <w:rPr>
                  <w:spacing w:val="-5"/>
                  <w:sz w:val="24"/>
                </w:rPr>
                <w:t>98</w:t>
              </w:r>
            </w:hyperlink>
          </w:p>
        </w:tc>
      </w:tr>
      <w:tr>
        <w:trPr>
          <w:trHeight w:val="399" w:hRule="atLeast"/>
        </w:trPr>
        <w:tc>
          <w:tcPr>
            <w:tcW w:w="4894" w:type="dxa"/>
          </w:tcPr>
          <w:p>
            <w:pPr>
              <w:pStyle w:val="TableParagraph"/>
              <w:ind w:left="50"/>
              <w:rPr>
                <w:sz w:val="24"/>
              </w:rPr>
            </w:pPr>
            <w:hyperlink w:history="true" w:anchor="_bookmark80">
              <w:r>
                <w:rPr>
                  <w:sz w:val="24"/>
                </w:rPr>
                <w:t>Passage </w:t>
              </w:r>
              <w:r>
                <w:rPr>
                  <w:spacing w:val="-5"/>
                  <w:sz w:val="24"/>
                </w:rPr>
                <w:t>81</w:t>
              </w:r>
            </w:hyperlink>
          </w:p>
        </w:tc>
        <w:tc>
          <w:tcPr>
            <w:tcW w:w="3893" w:type="dxa"/>
          </w:tcPr>
          <w:p>
            <w:pPr>
              <w:pStyle w:val="TableParagraph"/>
              <w:ind w:right="46"/>
              <w:jc w:val="right"/>
              <w:rPr>
                <w:sz w:val="24"/>
              </w:rPr>
            </w:pPr>
            <w:hyperlink w:history="true" w:anchor="_bookmark80">
              <w:r>
                <w:rPr>
                  <w:spacing w:val="-5"/>
                  <w:sz w:val="24"/>
                </w:rPr>
                <w:t>99</w:t>
              </w:r>
            </w:hyperlink>
          </w:p>
        </w:tc>
      </w:tr>
      <w:tr>
        <w:trPr>
          <w:trHeight w:val="400" w:hRule="atLeast"/>
        </w:trPr>
        <w:tc>
          <w:tcPr>
            <w:tcW w:w="4894" w:type="dxa"/>
          </w:tcPr>
          <w:p>
            <w:pPr>
              <w:pStyle w:val="TableParagraph"/>
              <w:ind w:left="50"/>
              <w:rPr>
                <w:sz w:val="24"/>
              </w:rPr>
            </w:pPr>
            <w:hyperlink w:history="true" w:anchor="_bookmark81">
              <w:r>
                <w:rPr>
                  <w:sz w:val="24"/>
                </w:rPr>
                <w:t>Passage </w:t>
              </w:r>
              <w:r>
                <w:rPr>
                  <w:spacing w:val="-5"/>
                  <w:sz w:val="24"/>
                </w:rPr>
                <w:t>82</w:t>
              </w:r>
            </w:hyperlink>
          </w:p>
        </w:tc>
        <w:tc>
          <w:tcPr>
            <w:tcW w:w="3893" w:type="dxa"/>
          </w:tcPr>
          <w:p>
            <w:pPr>
              <w:pStyle w:val="TableParagraph"/>
              <w:ind w:right="46"/>
              <w:jc w:val="right"/>
              <w:rPr>
                <w:sz w:val="24"/>
              </w:rPr>
            </w:pPr>
            <w:hyperlink w:history="true" w:anchor="_bookmark81">
              <w:r>
                <w:rPr>
                  <w:spacing w:val="-5"/>
                  <w:sz w:val="24"/>
                </w:rPr>
                <w:t>100</w:t>
              </w:r>
            </w:hyperlink>
          </w:p>
        </w:tc>
      </w:tr>
      <w:tr>
        <w:trPr>
          <w:trHeight w:val="399" w:hRule="atLeast"/>
        </w:trPr>
        <w:tc>
          <w:tcPr>
            <w:tcW w:w="4894" w:type="dxa"/>
          </w:tcPr>
          <w:p>
            <w:pPr>
              <w:pStyle w:val="TableParagraph"/>
              <w:ind w:left="50"/>
              <w:rPr>
                <w:sz w:val="24"/>
              </w:rPr>
            </w:pPr>
            <w:hyperlink w:history="true" w:anchor="_bookmark82">
              <w:r>
                <w:rPr>
                  <w:sz w:val="24"/>
                </w:rPr>
                <w:t>Passage </w:t>
              </w:r>
              <w:r>
                <w:rPr>
                  <w:spacing w:val="-5"/>
                  <w:sz w:val="24"/>
                </w:rPr>
                <w:t>83</w:t>
              </w:r>
            </w:hyperlink>
          </w:p>
        </w:tc>
        <w:tc>
          <w:tcPr>
            <w:tcW w:w="3893" w:type="dxa"/>
          </w:tcPr>
          <w:p>
            <w:pPr>
              <w:pStyle w:val="TableParagraph"/>
              <w:ind w:right="46"/>
              <w:jc w:val="right"/>
              <w:rPr>
                <w:sz w:val="24"/>
              </w:rPr>
            </w:pPr>
            <w:hyperlink w:history="true" w:anchor="_bookmark82">
              <w:r>
                <w:rPr>
                  <w:spacing w:val="-5"/>
                  <w:sz w:val="24"/>
                </w:rPr>
                <w:t>100</w:t>
              </w:r>
            </w:hyperlink>
          </w:p>
        </w:tc>
      </w:tr>
      <w:tr>
        <w:trPr>
          <w:trHeight w:val="399" w:hRule="atLeast"/>
        </w:trPr>
        <w:tc>
          <w:tcPr>
            <w:tcW w:w="4894" w:type="dxa"/>
          </w:tcPr>
          <w:p>
            <w:pPr>
              <w:pStyle w:val="TableParagraph"/>
              <w:ind w:left="50"/>
              <w:rPr>
                <w:sz w:val="24"/>
              </w:rPr>
            </w:pPr>
            <w:hyperlink w:history="true" w:anchor="_bookmark83">
              <w:r>
                <w:rPr>
                  <w:sz w:val="24"/>
                </w:rPr>
                <w:t>Passage </w:t>
              </w:r>
              <w:r>
                <w:rPr>
                  <w:spacing w:val="-5"/>
                  <w:sz w:val="24"/>
                </w:rPr>
                <w:t>84</w:t>
              </w:r>
            </w:hyperlink>
          </w:p>
        </w:tc>
        <w:tc>
          <w:tcPr>
            <w:tcW w:w="3893" w:type="dxa"/>
          </w:tcPr>
          <w:p>
            <w:pPr>
              <w:pStyle w:val="TableParagraph"/>
              <w:ind w:right="46"/>
              <w:jc w:val="right"/>
              <w:rPr>
                <w:sz w:val="24"/>
              </w:rPr>
            </w:pPr>
            <w:hyperlink w:history="true" w:anchor="_bookmark83">
              <w:r>
                <w:rPr>
                  <w:spacing w:val="-5"/>
                  <w:sz w:val="24"/>
                </w:rPr>
                <w:t>101</w:t>
              </w:r>
            </w:hyperlink>
          </w:p>
        </w:tc>
      </w:tr>
      <w:tr>
        <w:trPr>
          <w:trHeight w:val="400" w:hRule="atLeast"/>
        </w:trPr>
        <w:tc>
          <w:tcPr>
            <w:tcW w:w="4894" w:type="dxa"/>
          </w:tcPr>
          <w:p>
            <w:pPr>
              <w:pStyle w:val="TableParagraph"/>
              <w:ind w:left="50"/>
              <w:rPr>
                <w:sz w:val="24"/>
              </w:rPr>
            </w:pPr>
            <w:hyperlink w:history="true" w:anchor="_bookmark84">
              <w:r>
                <w:rPr>
                  <w:sz w:val="24"/>
                </w:rPr>
                <w:t>Passage </w:t>
              </w:r>
              <w:r>
                <w:rPr>
                  <w:spacing w:val="-5"/>
                  <w:sz w:val="24"/>
                </w:rPr>
                <w:t>85</w:t>
              </w:r>
            </w:hyperlink>
          </w:p>
        </w:tc>
        <w:tc>
          <w:tcPr>
            <w:tcW w:w="3893" w:type="dxa"/>
          </w:tcPr>
          <w:p>
            <w:pPr>
              <w:pStyle w:val="TableParagraph"/>
              <w:ind w:right="46"/>
              <w:jc w:val="right"/>
              <w:rPr>
                <w:sz w:val="24"/>
              </w:rPr>
            </w:pPr>
            <w:hyperlink w:history="true" w:anchor="_bookmark84">
              <w:r>
                <w:rPr>
                  <w:spacing w:val="-5"/>
                  <w:sz w:val="24"/>
                </w:rPr>
                <w:t>102</w:t>
              </w:r>
            </w:hyperlink>
          </w:p>
        </w:tc>
      </w:tr>
      <w:tr>
        <w:trPr>
          <w:trHeight w:val="399" w:hRule="atLeast"/>
        </w:trPr>
        <w:tc>
          <w:tcPr>
            <w:tcW w:w="4894" w:type="dxa"/>
          </w:tcPr>
          <w:p>
            <w:pPr>
              <w:pStyle w:val="TableParagraph"/>
              <w:ind w:left="50"/>
              <w:rPr>
                <w:sz w:val="24"/>
              </w:rPr>
            </w:pPr>
            <w:hyperlink w:history="true" w:anchor="_bookmark85">
              <w:r>
                <w:rPr>
                  <w:sz w:val="24"/>
                </w:rPr>
                <w:t>Passage </w:t>
              </w:r>
              <w:r>
                <w:rPr>
                  <w:spacing w:val="-5"/>
                  <w:sz w:val="24"/>
                </w:rPr>
                <w:t>86</w:t>
              </w:r>
            </w:hyperlink>
          </w:p>
        </w:tc>
        <w:tc>
          <w:tcPr>
            <w:tcW w:w="3893" w:type="dxa"/>
          </w:tcPr>
          <w:p>
            <w:pPr>
              <w:pStyle w:val="TableParagraph"/>
              <w:ind w:right="46"/>
              <w:jc w:val="right"/>
              <w:rPr>
                <w:sz w:val="24"/>
              </w:rPr>
            </w:pPr>
            <w:hyperlink w:history="true" w:anchor="_bookmark85">
              <w:r>
                <w:rPr>
                  <w:spacing w:val="-5"/>
                  <w:sz w:val="24"/>
                </w:rPr>
                <w:t>102</w:t>
              </w:r>
            </w:hyperlink>
          </w:p>
        </w:tc>
      </w:tr>
      <w:tr>
        <w:trPr>
          <w:trHeight w:val="399" w:hRule="atLeast"/>
        </w:trPr>
        <w:tc>
          <w:tcPr>
            <w:tcW w:w="4894" w:type="dxa"/>
          </w:tcPr>
          <w:p>
            <w:pPr>
              <w:pStyle w:val="TableParagraph"/>
              <w:ind w:left="50"/>
              <w:rPr>
                <w:sz w:val="24"/>
              </w:rPr>
            </w:pPr>
            <w:hyperlink w:history="true" w:anchor="_bookmark86">
              <w:r>
                <w:rPr>
                  <w:sz w:val="24"/>
                </w:rPr>
                <w:t>Passage </w:t>
              </w:r>
              <w:r>
                <w:rPr>
                  <w:spacing w:val="-5"/>
                  <w:sz w:val="24"/>
                </w:rPr>
                <w:t>87</w:t>
              </w:r>
            </w:hyperlink>
          </w:p>
        </w:tc>
        <w:tc>
          <w:tcPr>
            <w:tcW w:w="3893" w:type="dxa"/>
          </w:tcPr>
          <w:p>
            <w:pPr>
              <w:pStyle w:val="TableParagraph"/>
              <w:ind w:right="46"/>
              <w:jc w:val="right"/>
              <w:rPr>
                <w:sz w:val="24"/>
              </w:rPr>
            </w:pPr>
            <w:hyperlink w:history="true" w:anchor="_bookmark86">
              <w:r>
                <w:rPr>
                  <w:spacing w:val="-5"/>
                  <w:sz w:val="24"/>
                </w:rPr>
                <w:t>103</w:t>
              </w:r>
            </w:hyperlink>
          </w:p>
        </w:tc>
      </w:tr>
      <w:tr>
        <w:trPr>
          <w:trHeight w:val="400" w:hRule="atLeast"/>
        </w:trPr>
        <w:tc>
          <w:tcPr>
            <w:tcW w:w="4894" w:type="dxa"/>
          </w:tcPr>
          <w:p>
            <w:pPr>
              <w:pStyle w:val="TableParagraph"/>
              <w:ind w:left="50"/>
              <w:rPr>
                <w:sz w:val="24"/>
              </w:rPr>
            </w:pPr>
            <w:hyperlink w:history="true" w:anchor="_bookmark87">
              <w:r>
                <w:rPr>
                  <w:sz w:val="24"/>
                </w:rPr>
                <w:t>Passage </w:t>
              </w:r>
              <w:r>
                <w:rPr>
                  <w:spacing w:val="-5"/>
                  <w:sz w:val="24"/>
                </w:rPr>
                <w:t>88</w:t>
              </w:r>
            </w:hyperlink>
          </w:p>
        </w:tc>
        <w:tc>
          <w:tcPr>
            <w:tcW w:w="3893" w:type="dxa"/>
          </w:tcPr>
          <w:p>
            <w:pPr>
              <w:pStyle w:val="TableParagraph"/>
              <w:ind w:right="46"/>
              <w:jc w:val="right"/>
              <w:rPr>
                <w:sz w:val="24"/>
              </w:rPr>
            </w:pPr>
            <w:hyperlink w:history="true" w:anchor="_bookmark87">
              <w:r>
                <w:rPr>
                  <w:spacing w:val="-5"/>
                  <w:sz w:val="24"/>
                </w:rPr>
                <w:t>104</w:t>
              </w:r>
            </w:hyperlink>
          </w:p>
        </w:tc>
      </w:tr>
      <w:tr>
        <w:trPr>
          <w:trHeight w:val="399" w:hRule="atLeast"/>
        </w:trPr>
        <w:tc>
          <w:tcPr>
            <w:tcW w:w="4894" w:type="dxa"/>
          </w:tcPr>
          <w:p>
            <w:pPr>
              <w:pStyle w:val="TableParagraph"/>
              <w:ind w:left="50"/>
              <w:rPr>
                <w:sz w:val="24"/>
              </w:rPr>
            </w:pPr>
            <w:hyperlink w:history="true" w:anchor="_bookmark88">
              <w:r>
                <w:rPr>
                  <w:sz w:val="24"/>
                </w:rPr>
                <w:t>Passage </w:t>
              </w:r>
              <w:r>
                <w:rPr>
                  <w:spacing w:val="-5"/>
                  <w:sz w:val="24"/>
                </w:rPr>
                <w:t>89</w:t>
              </w:r>
            </w:hyperlink>
          </w:p>
        </w:tc>
        <w:tc>
          <w:tcPr>
            <w:tcW w:w="3893" w:type="dxa"/>
          </w:tcPr>
          <w:p>
            <w:pPr>
              <w:pStyle w:val="TableParagraph"/>
              <w:ind w:right="46"/>
              <w:jc w:val="right"/>
              <w:rPr>
                <w:sz w:val="24"/>
              </w:rPr>
            </w:pPr>
            <w:hyperlink w:history="true" w:anchor="_bookmark88">
              <w:r>
                <w:rPr>
                  <w:spacing w:val="-5"/>
                  <w:sz w:val="24"/>
                </w:rPr>
                <w:t>105</w:t>
              </w:r>
            </w:hyperlink>
          </w:p>
        </w:tc>
      </w:tr>
      <w:tr>
        <w:trPr>
          <w:trHeight w:val="399" w:hRule="atLeast"/>
        </w:trPr>
        <w:tc>
          <w:tcPr>
            <w:tcW w:w="4894" w:type="dxa"/>
          </w:tcPr>
          <w:p>
            <w:pPr>
              <w:pStyle w:val="TableParagraph"/>
              <w:ind w:left="50"/>
              <w:rPr>
                <w:sz w:val="24"/>
              </w:rPr>
            </w:pPr>
            <w:hyperlink w:history="true" w:anchor="_bookmark89">
              <w:r>
                <w:rPr>
                  <w:sz w:val="24"/>
                </w:rPr>
                <w:t>Passage </w:t>
              </w:r>
              <w:r>
                <w:rPr>
                  <w:spacing w:val="-5"/>
                  <w:sz w:val="24"/>
                </w:rPr>
                <w:t>90</w:t>
              </w:r>
            </w:hyperlink>
          </w:p>
        </w:tc>
        <w:tc>
          <w:tcPr>
            <w:tcW w:w="3893" w:type="dxa"/>
          </w:tcPr>
          <w:p>
            <w:pPr>
              <w:pStyle w:val="TableParagraph"/>
              <w:ind w:right="46"/>
              <w:jc w:val="right"/>
              <w:rPr>
                <w:sz w:val="24"/>
              </w:rPr>
            </w:pPr>
            <w:hyperlink w:history="true" w:anchor="_bookmark89">
              <w:r>
                <w:rPr>
                  <w:spacing w:val="-5"/>
                  <w:sz w:val="24"/>
                </w:rPr>
                <w:t>105</w:t>
              </w:r>
            </w:hyperlink>
          </w:p>
        </w:tc>
      </w:tr>
      <w:tr>
        <w:trPr>
          <w:trHeight w:val="400" w:hRule="atLeast"/>
        </w:trPr>
        <w:tc>
          <w:tcPr>
            <w:tcW w:w="4894" w:type="dxa"/>
          </w:tcPr>
          <w:p>
            <w:pPr>
              <w:pStyle w:val="TableParagraph"/>
              <w:ind w:left="50"/>
              <w:rPr>
                <w:sz w:val="24"/>
              </w:rPr>
            </w:pPr>
            <w:hyperlink w:history="true" w:anchor="_bookmark90">
              <w:r>
                <w:rPr>
                  <w:sz w:val="24"/>
                </w:rPr>
                <w:t>Passage </w:t>
              </w:r>
              <w:r>
                <w:rPr>
                  <w:spacing w:val="-5"/>
                  <w:sz w:val="24"/>
                </w:rPr>
                <w:t>91</w:t>
              </w:r>
            </w:hyperlink>
          </w:p>
        </w:tc>
        <w:tc>
          <w:tcPr>
            <w:tcW w:w="3893" w:type="dxa"/>
          </w:tcPr>
          <w:p>
            <w:pPr>
              <w:pStyle w:val="TableParagraph"/>
              <w:ind w:right="46"/>
              <w:jc w:val="right"/>
              <w:rPr>
                <w:sz w:val="24"/>
              </w:rPr>
            </w:pPr>
            <w:hyperlink w:history="true" w:anchor="_bookmark90">
              <w:r>
                <w:rPr>
                  <w:spacing w:val="-5"/>
                  <w:sz w:val="24"/>
                </w:rPr>
                <w:t>106</w:t>
              </w:r>
            </w:hyperlink>
          </w:p>
        </w:tc>
      </w:tr>
      <w:tr>
        <w:trPr>
          <w:trHeight w:val="399" w:hRule="atLeast"/>
        </w:trPr>
        <w:tc>
          <w:tcPr>
            <w:tcW w:w="4894" w:type="dxa"/>
          </w:tcPr>
          <w:p>
            <w:pPr>
              <w:pStyle w:val="TableParagraph"/>
              <w:ind w:left="50"/>
              <w:rPr>
                <w:sz w:val="24"/>
              </w:rPr>
            </w:pPr>
            <w:hyperlink w:history="true" w:anchor="_bookmark91">
              <w:r>
                <w:rPr>
                  <w:sz w:val="24"/>
                </w:rPr>
                <w:t>Passage </w:t>
              </w:r>
              <w:r>
                <w:rPr>
                  <w:spacing w:val="-5"/>
                  <w:sz w:val="24"/>
                </w:rPr>
                <w:t>92</w:t>
              </w:r>
            </w:hyperlink>
          </w:p>
        </w:tc>
        <w:tc>
          <w:tcPr>
            <w:tcW w:w="3893" w:type="dxa"/>
          </w:tcPr>
          <w:p>
            <w:pPr>
              <w:pStyle w:val="TableParagraph"/>
              <w:ind w:right="46"/>
              <w:jc w:val="right"/>
              <w:rPr>
                <w:sz w:val="24"/>
              </w:rPr>
            </w:pPr>
            <w:hyperlink w:history="true" w:anchor="_bookmark91">
              <w:r>
                <w:rPr>
                  <w:spacing w:val="-5"/>
                  <w:sz w:val="24"/>
                </w:rPr>
                <w:t>106</w:t>
              </w:r>
            </w:hyperlink>
          </w:p>
        </w:tc>
      </w:tr>
      <w:tr>
        <w:trPr>
          <w:trHeight w:val="399" w:hRule="atLeast"/>
        </w:trPr>
        <w:tc>
          <w:tcPr>
            <w:tcW w:w="4894" w:type="dxa"/>
          </w:tcPr>
          <w:p>
            <w:pPr>
              <w:pStyle w:val="TableParagraph"/>
              <w:ind w:left="50"/>
              <w:rPr>
                <w:sz w:val="24"/>
              </w:rPr>
            </w:pPr>
            <w:hyperlink w:history="true" w:anchor="_bookmark92">
              <w:r>
                <w:rPr>
                  <w:sz w:val="24"/>
                </w:rPr>
                <w:t>Passage </w:t>
              </w:r>
              <w:r>
                <w:rPr>
                  <w:spacing w:val="-5"/>
                  <w:sz w:val="24"/>
                </w:rPr>
                <w:t>93</w:t>
              </w:r>
            </w:hyperlink>
          </w:p>
        </w:tc>
        <w:tc>
          <w:tcPr>
            <w:tcW w:w="3893" w:type="dxa"/>
          </w:tcPr>
          <w:p>
            <w:pPr>
              <w:pStyle w:val="TableParagraph"/>
              <w:ind w:right="46"/>
              <w:jc w:val="right"/>
              <w:rPr>
                <w:sz w:val="24"/>
              </w:rPr>
            </w:pPr>
            <w:hyperlink w:history="true" w:anchor="_bookmark92">
              <w:r>
                <w:rPr>
                  <w:spacing w:val="-5"/>
                  <w:sz w:val="24"/>
                </w:rPr>
                <w:t>107</w:t>
              </w:r>
            </w:hyperlink>
          </w:p>
        </w:tc>
      </w:tr>
      <w:tr>
        <w:trPr>
          <w:trHeight w:val="400" w:hRule="atLeast"/>
        </w:trPr>
        <w:tc>
          <w:tcPr>
            <w:tcW w:w="4894" w:type="dxa"/>
          </w:tcPr>
          <w:p>
            <w:pPr>
              <w:pStyle w:val="TableParagraph"/>
              <w:ind w:left="50"/>
              <w:rPr>
                <w:sz w:val="24"/>
              </w:rPr>
            </w:pPr>
            <w:hyperlink w:history="true" w:anchor="_bookmark93">
              <w:r>
                <w:rPr>
                  <w:sz w:val="24"/>
                </w:rPr>
                <w:t>Passage </w:t>
              </w:r>
              <w:r>
                <w:rPr>
                  <w:spacing w:val="-5"/>
                  <w:sz w:val="24"/>
                </w:rPr>
                <w:t>94</w:t>
              </w:r>
            </w:hyperlink>
          </w:p>
        </w:tc>
        <w:tc>
          <w:tcPr>
            <w:tcW w:w="3893" w:type="dxa"/>
          </w:tcPr>
          <w:p>
            <w:pPr>
              <w:pStyle w:val="TableParagraph"/>
              <w:ind w:right="46"/>
              <w:jc w:val="right"/>
              <w:rPr>
                <w:sz w:val="24"/>
              </w:rPr>
            </w:pPr>
            <w:hyperlink w:history="true" w:anchor="_bookmark93">
              <w:r>
                <w:rPr>
                  <w:spacing w:val="-5"/>
                  <w:sz w:val="24"/>
                </w:rPr>
                <w:t>108</w:t>
              </w:r>
            </w:hyperlink>
          </w:p>
        </w:tc>
      </w:tr>
      <w:tr>
        <w:trPr>
          <w:trHeight w:val="399" w:hRule="atLeast"/>
        </w:trPr>
        <w:tc>
          <w:tcPr>
            <w:tcW w:w="4894" w:type="dxa"/>
          </w:tcPr>
          <w:p>
            <w:pPr>
              <w:pStyle w:val="TableParagraph"/>
              <w:ind w:left="50"/>
              <w:rPr>
                <w:sz w:val="24"/>
              </w:rPr>
            </w:pPr>
            <w:hyperlink w:history="true" w:anchor="_bookmark94">
              <w:r>
                <w:rPr>
                  <w:sz w:val="24"/>
                </w:rPr>
                <w:t>Passage </w:t>
              </w:r>
              <w:r>
                <w:rPr>
                  <w:spacing w:val="-5"/>
                  <w:sz w:val="24"/>
                </w:rPr>
                <w:t>95</w:t>
              </w:r>
            </w:hyperlink>
          </w:p>
        </w:tc>
        <w:tc>
          <w:tcPr>
            <w:tcW w:w="3893" w:type="dxa"/>
          </w:tcPr>
          <w:p>
            <w:pPr>
              <w:pStyle w:val="TableParagraph"/>
              <w:ind w:right="46"/>
              <w:jc w:val="right"/>
              <w:rPr>
                <w:sz w:val="24"/>
              </w:rPr>
            </w:pPr>
            <w:hyperlink w:history="true" w:anchor="_bookmark94">
              <w:r>
                <w:rPr>
                  <w:spacing w:val="-5"/>
                  <w:sz w:val="24"/>
                </w:rPr>
                <w:t>108</w:t>
              </w:r>
            </w:hyperlink>
          </w:p>
        </w:tc>
      </w:tr>
      <w:tr>
        <w:trPr>
          <w:trHeight w:val="399" w:hRule="atLeast"/>
        </w:trPr>
        <w:tc>
          <w:tcPr>
            <w:tcW w:w="4894" w:type="dxa"/>
          </w:tcPr>
          <w:p>
            <w:pPr>
              <w:pStyle w:val="TableParagraph"/>
              <w:ind w:left="50"/>
              <w:rPr>
                <w:sz w:val="24"/>
              </w:rPr>
            </w:pPr>
            <w:hyperlink w:history="true" w:anchor="_bookmark95">
              <w:r>
                <w:rPr>
                  <w:sz w:val="24"/>
                </w:rPr>
                <w:t>Passage </w:t>
              </w:r>
              <w:r>
                <w:rPr>
                  <w:spacing w:val="-5"/>
                  <w:sz w:val="24"/>
                </w:rPr>
                <w:t>96</w:t>
              </w:r>
            </w:hyperlink>
          </w:p>
        </w:tc>
        <w:tc>
          <w:tcPr>
            <w:tcW w:w="3893" w:type="dxa"/>
          </w:tcPr>
          <w:p>
            <w:pPr>
              <w:pStyle w:val="TableParagraph"/>
              <w:ind w:right="46"/>
              <w:jc w:val="right"/>
              <w:rPr>
                <w:sz w:val="24"/>
              </w:rPr>
            </w:pPr>
            <w:hyperlink w:history="true" w:anchor="_bookmark95">
              <w:r>
                <w:rPr>
                  <w:spacing w:val="-5"/>
                  <w:sz w:val="24"/>
                </w:rPr>
                <w:t>109</w:t>
              </w:r>
            </w:hyperlink>
          </w:p>
        </w:tc>
      </w:tr>
      <w:tr>
        <w:trPr>
          <w:trHeight w:val="400" w:hRule="atLeast"/>
        </w:trPr>
        <w:tc>
          <w:tcPr>
            <w:tcW w:w="4894" w:type="dxa"/>
          </w:tcPr>
          <w:p>
            <w:pPr>
              <w:pStyle w:val="TableParagraph"/>
              <w:ind w:left="50"/>
              <w:rPr>
                <w:sz w:val="24"/>
              </w:rPr>
            </w:pPr>
            <w:hyperlink w:history="true" w:anchor="_bookmark96">
              <w:r>
                <w:rPr>
                  <w:sz w:val="24"/>
                </w:rPr>
                <w:t>Passage </w:t>
              </w:r>
              <w:r>
                <w:rPr>
                  <w:spacing w:val="-5"/>
                  <w:sz w:val="24"/>
                </w:rPr>
                <w:t>97</w:t>
              </w:r>
            </w:hyperlink>
          </w:p>
        </w:tc>
        <w:tc>
          <w:tcPr>
            <w:tcW w:w="3893" w:type="dxa"/>
          </w:tcPr>
          <w:p>
            <w:pPr>
              <w:pStyle w:val="TableParagraph"/>
              <w:ind w:right="46"/>
              <w:jc w:val="right"/>
              <w:rPr>
                <w:sz w:val="24"/>
              </w:rPr>
            </w:pPr>
            <w:hyperlink w:history="true" w:anchor="_bookmark96">
              <w:r>
                <w:rPr>
                  <w:spacing w:val="-5"/>
                  <w:sz w:val="24"/>
                </w:rPr>
                <w:t>109</w:t>
              </w:r>
            </w:hyperlink>
          </w:p>
        </w:tc>
      </w:tr>
      <w:tr>
        <w:trPr>
          <w:trHeight w:val="399" w:hRule="atLeast"/>
        </w:trPr>
        <w:tc>
          <w:tcPr>
            <w:tcW w:w="4894" w:type="dxa"/>
          </w:tcPr>
          <w:p>
            <w:pPr>
              <w:pStyle w:val="TableParagraph"/>
              <w:ind w:left="50"/>
              <w:rPr>
                <w:sz w:val="24"/>
              </w:rPr>
            </w:pPr>
            <w:hyperlink w:history="true" w:anchor="_bookmark97">
              <w:r>
                <w:rPr>
                  <w:sz w:val="24"/>
                </w:rPr>
                <w:t>Passage </w:t>
              </w:r>
              <w:r>
                <w:rPr>
                  <w:spacing w:val="-5"/>
                  <w:sz w:val="24"/>
                </w:rPr>
                <w:t>98</w:t>
              </w:r>
            </w:hyperlink>
          </w:p>
        </w:tc>
        <w:tc>
          <w:tcPr>
            <w:tcW w:w="3893" w:type="dxa"/>
          </w:tcPr>
          <w:p>
            <w:pPr>
              <w:pStyle w:val="TableParagraph"/>
              <w:ind w:right="46"/>
              <w:jc w:val="right"/>
              <w:rPr>
                <w:sz w:val="24"/>
              </w:rPr>
            </w:pPr>
            <w:hyperlink w:history="true" w:anchor="_bookmark97">
              <w:r>
                <w:rPr>
                  <w:spacing w:val="-5"/>
                  <w:sz w:val="24"/>
                </w:rPr>
                <w:t>110</w:t>
              </w:r>
            </w:hyperlink>
          </w:p>
        </w:tc>
      </w:tr>
      <w:tr>
        <w:trPr>
          <w:trHeight w:val="399" w:hRule="atLeast"/>
        </w:trPr>
        <w:tc>
          <w:tcPr>
            <w:tcW w:w="4894" w:type="dxa"/>
          </w:tcPr>
          <w:p>
            <w:pPr>
              <w:pStyle w:val="TableParagraph"/>
              <w:ind w:left="50"/>
              <w:rPr>
                <w:sz w:val="24"/>
              </w:rPr>
            </w:pPr>
            <w:hyperlink w:history="true" w:anchor="_bookmark98">
              <w:r>
                <w:rPr>
                  <w:sz w:val="24"/>
                </w:rPr>
                <w:t>Passage </w:t>
              </w:r>
              <w:r>
                <w:rPr>
                  <w:spacing w:val="-5"/>
                  <w:sz w:val="24"/>
                </w:rPr>
                <w:t>99</w:t>
              </w:r>
            </w:hyperlink>
          </w:p>
        </w:tc>
        <w:tc>
          <w:tcPr>
            <w:tcW w:w="3893" w:type="dxa"/>
          </w:tcPr>
          <w:p>
            <w:pPr>
              <w:pStyle w:val="TableParagraph"/>
              <w:ind w:right="46"/>
              <w:jc w:val="right"/>
              <w:rPr>
                <w:sz w:val="24"/>
              </w:rPr>
            </w:pPr>
            <w:hyperlink w:history="true" w:anchor="_bookmark98">
              <w:r>
                <w:rPr>
                  <w:spacing w:val="-5"/>
                  <w:sz w:val="24"/>
                </w:rPr>
                <w:t>110</w:t>
              </w:r>
            </w:hyperlink>
          </w:p>
        </w:tc>
      </w:tr>
      <w:tr>
        <w:trPr>
          <w:trHeight w:val="400" w:hRule="atLeast"/>
        </w:trPr>
        <w:tc>
          <w:tcPr>
            <w:tcW w:w="4894" w:type="dxa"/>
          </w:tcPr>
          <w:p>
            <w:pPr>
              <w:pStyle w:val="TableParagraph"/>
              <w:ind w:left="50"/>
              <w:rPr>
                <w:sz w:val="24"/>
              </w:rPr>
            </w:pPr>
            <w:hyperlink w:history="true" w:anchor="_bookmark99">
              <w:r>
                <w:rPr>
                  <w:sz w:val="24"/>
                </w:rPr>
                <w:t>Passage </w:t>
              </w:r>
              <w:r>
                <w:rPr>
                  <w:spacing w:val="-5"/>
                  <w:sz w:val="24"/>
                </w:rPr>
                <w:t>100</w:t>
              </w:r>
            </w:hyperlink>
          </w:p>
        </w:tc>
        <w:tc>
          <w:tcPr>
            <w:tcW w:w="3893" w:type="dxa"/>
          </w:tcPr>
          <w:p>
            <w:pPr>
              <w:pStyle w:val="TableParagraph"/>
              <w:ind w:right="46"/>
              <w:jc w:val="right"/>
              <w:rPr>
                <w:sz w:val="24"/>
              </w:rPr>
            </w:pPr>
            <w:hyperlink w:history="true" w:anchor="_bookmark99">
              <w:r>
                <w:rPr>
                  <w:spacing w:val="-5"/>
                  <w:sz w:val="24"/>
                </w:rPr>
                <w:t>111</w:t>
              </w:r>
            </w:hyperlink>
          </w:p>
        </w:tc>
      </w:tr>
      <w:tr>
        <w:trPr>
          <w:trHeight w:val="399" w:hRule="atLeast"/>
        </w:trPr>
        <w:tc>
          <w:tcPr>
            <w:tcW w:w="4894" w:type="dxa"/>
          </w:tcPr>
          <w:p>
            <w:pPr>
              <w:pStyle w:val="TableParagraph"/>
              <w:ind w:left="50"/>
              <w:rPr>
                <w:sz w:val="24"/>
              </w:rPr>
            </w:pPr>
            <w:hyperlink w:history="true" w:anchor="_bookmark100">
              <w:r>
                <w:rPr>
                  <w:sz w:val="24"/>
                </w:rPr>
                <w:t>Passage </w:t>
              </w:r>
              <w:r>
                <w:rPr>
                  <w:spacing w:val="-5"/>
                  <w:sz w:val="24"/>
                </w:rPr>
                <w:t>101</w:t>
              </w:r>
            </w:hyperlink>
          </w:p>
        </w:tc>
        <w:tc>
          <w:tcPr>
            <w:tcW w:w="3893" w:type="dxa"/>
          </w:tcPr>
          <w:p>
            <w:pPr>
              <w:pStyle w:val="TableParagraph"/>
              <w:ind w:right="46"/>
              <w:jc w:val="right"/>
              <w:rPr>
                <w:sz w:val="24"/>
              </w:rPr>
            </w:pPr>
            <w:hyperlink w:history="true" w:anchor="_bookmark100">
              <w:r>
                <w:rPr>
                  <w:spacing w:val="-5"/>
                  <w:sz w:val="24"/>
                </w:rPr>
                <w:t>112</w:t>
              </w:r>
            </w:hyperlink>
          </w:p>
        </w:tc>
      </w:tr>
      <w:tr>
        <w:trPr>
          <w:trHeight w:val="399" w:hRule="atLeast"/>
        </w:trPr>
        <w:tc>
          <w:tcPr>
            <w:tcW w:w="4894" w:type="dxa"/>
          </w:tcPr>
          <w:p>
            <w:pPr>
              <w:pStyle w:val="TableParagraph"/>
              <w:ind w:left="50"/>
              <w:rPr>
                <w:sz w:val="24"/>
              </w:rPr>
            </w:pPr>
            <w:hyperlink w:history="true" w:anchor="_bookmark101">
              <w:r>
                <w:rPr>
                  <w:sz w:val="24"/>
                </w:rPr>
                <w:t>Passage </w:t>
              </w:r>
              <w:r>
                <w:rPr>
                  <w:spacing w:val="-5"/>
                  <w:sz w:val="24"/>
                </w:rPr>
                <w:t>102</w:t>
              </w:r>
            </w:hyperlink>
          </w:p>
        </w:tc>
        <w:tc>
          <w:tcPr>
            <w:tcW w:w="3893" w:type="dxa"/>
          </w:tcPr>
          <w:p>
            <w:pPr>
              <w:pStyle w:val="TableParagraph"/>
              <w:ind w:right="46"/>
              <w:jc w:val="right"/>
              <w:rPr>
                <w:sz w:val="24"/>
              </w:rPr>
            </w:pPr>
            <w:hyperlink w:history="true" w:anchor="_bookmark101">
              <w:r>
                <w:rPr>
                  <w:spacing w:val="-5"/>
                  <w:sz w:val="24"/>
                </w:rPr>
                <w:t>114</w:t>
              </w:r>
            </w:hyperlink>
          </w:p>
        </w:tc>
      </w:tr>
      <w:tr>
        <w:trPr>
          <w:trHeight w:val="400" w:hRule="atLeast"/>
        </w:trPr>
        <w:tc>
          <w:tcPr>
            <w:tcW w:w="4894" w:type="dxa"/>
          </w:tcPr>
          <w:p>
            <w:pPr>
              <w:pStyle w:val="TableParagraph"/>
              <w:ind w:left="50"/>
              <w:rPr>
                <w:sz w:val="24"/>
              </w:rPr>
            </w:pPr>
            <w:hyperlink w:history="true" w:anchor="_bookmark102">
              <w:r>
                <w:rPr>
                  <w:sz w:val="24"/>
                </w:rPr>
                <w:t>Passage </w:t>
              </w:r>
              <w:r>
                <w:rPr>
                  <w:spacing w:val="-5"/>
                  <w:sz w:val="24"/>
                </w:rPr>
                <w:t>103</w:t>
              </w:r>
            </w:hyperlink>
          </w:p>
        </w:tc>
        <w:tc>
          <w:tcPr>
            <w:tcW w:w="3893" w:type="dxa"/>
          </w:tcPr>
          <w:p>
            <w:pPr>
              <w:pStyle w:val="TableParagraph"/>
              <w:ind w:right="46"/>
              <w:jc w:val="right"/>
              <w:rPr>
                <w:sz w:val="24"/>
              </w:rPr>
            </w:pPr>
            <w:hyperlink w:history="true" w:anchor="_bookmark102">
              <w:r>
                <w:rPr>
                  <w:spacing w:val="-5"/>
                  <w:sz w:val="24"/>
                </w:rPr>
                <w:t>115</w:t>
              </w:r>
            </w:hyperlink>
          </w:p>
        </w:tc>
      </w:tr>
      <w:tr>
        <w:trPr>
          <w:trHeight w:val="399" w:hRule="atLeast"/>
        </w:trPr>
        <w:tc>
          <w:tcPr>
            <w:tcW w:w="4894" w:type="dxa"/>
          </w:tcPr>
          <w:p>
            <w:pPr>
              <w:pStyle w:val="TableParagraph"/>
              <w:ind w:left="50"/>
              <w:rPr>
                <w:sz w:val="24"/>
              </w:rPr>
            </w:pPr>
            <w:hyperlink w:history="true" w:anchor="_bookmark103">
              <w:r>
                <w:rPr>
                  <w:sz w:val="24"/>
                </w:rPr>
                <w:t>Passage </w:t>
              </w:r>
              <w:r>
                <w:rPr>
                  <w:spacing w:val="-5"/>
                  <w:sz w:val="24"/>
                </w:rPr>
                <w:t>104</w:t>
              </w:r>
            </w:hyperlink>
          </w:p>
        </w:tc>
        <w:tc>
          <w:tcPr>
            <w:tcW w:w="3893" w:type="dxa"/>
          </w:tcPr>
          <w:p>
            <w:pPr>
              <w:pStyle w:val="TableParagraph"/>
              <w:ind w:right="46"/>
              <w:jc w:val="right"/>
              <w:rPr>
                <w:sz w:val="24"/>
              </w:rPr>
            </w:pPr>
            <w:hyperlink w:history="true" w:anchor="_bookmark103">
              <w:r>
                <w:rPr>
                  <w:spacing w:val="-5"/>
                  <w:sz w:val="24"/>
                </w:rPr>
                <w:t>116</w:t>
              </w:r>
            </w:hyperlink>
          </w:p>
        </w:tc>
      </w:tr>
      <w:tr>
        <w:trPr>
          <w:trHeight w:val="400" w:hRule="atLeast"/>
        </w:trPr>
        <w:tc>
          <w:tcPr>
            <w:tcW w:w="4894" w:type="dxa"/>
          </w:tcPr>
          <w:p>
            <w:pPr>
              <w:pStyle w:val="TableParagraph"/>
              <w:ind w:left="50"/>
              <w:rPr>
                <w:sz w:val="24"/>
              </w:rPr>
            </w:pPr>
            <w:hyperlink w:history="true" w:anchor="_bookmark104">
              <w:r>
                <w:rPr>
                  <w:sz w:val="24"/>
                </w:rPr>
                <w:t>Passage </w:t>
              </w:r>
              <w:r>
                <w:rPr>
                  <w:spacing w:val="-5"/>
                  <w:sz w:val="24"/>
                </w:rPr>
                <w:t>105</w:t>
              </w:r>
            </w:hyperlink>
          </w:p>
        </w:tc>
        <w:tc>
          <w:tcPr>
            <w:tcW w:w="3893" w:type="dxa"/>
          </w:tcPr>
          <w:p>
            <w:pPr>
              <w:pStyle w:val="TableParagraph"/>
              <w:ind w:right="46"/>
              <w:jc w:val="right"/>
              <w:rPr>
                <w:sz w:val="24"/>
              </w:rPr>
            </w:pPr>
            <w:hyperlink w:history="true" w:anchor="_bookmark104">
              <w:r>
                <w:rPr>
                  <w:spacing w:val="-5"/>
                  <w:sz w:val="24"/>
                </w:rPr>
                <w:t>117</w:t>
              </w:r>
            </w:hyperlink>
          </w:p>
        </w:tc>
      </w:tr>
      <w:tr>
        <w:trPr>
          <w:trHeight w:val="320" w:hRule="atLeast"/>
        </w:trPr>
        <w:tc>
          <w:tcPr>
            <w:tcW w:w="4894" w:type="dxa"/>
          </w:tcPr>
          <w:p>
            <w:pPr>
              <w:pStyle w:val="TableParagraph"/>
              <w:spacing w:line="260" w:lineRule="exact"/>
              <w:ind w:left="50"/>
              <w:rPr>
                <w:sz w:val="24"/>
              </w:rPr>
            </w:pPr>
            <w:hyperlink w:history="true" w:anchor="_bookmark105">
              <w:r>
                <w:rPr>
                  <w:sz w:val="24"/>
                </w:rPr>
                <w:t>Passage </w:t>
              </w:r>
              <w:r>
                <w:rPr>
                  <w:spacing w:val="-5"/>
                  <w:sz w:val="24"/>
                </w:rPr>
                <w:t>106</w:t>
              </w:r>
            </w:hyperlink>
          </w:p>
        </w:tc>
        <w:tc>
          <w:tcPr>
            <w:tcW w:w="3893" w:type="dxa"/>
          </w:tcPr>
          <w:p>
            <w:pPr>
              <w:pStyle w:val="TableParagraph"/>
              <w:spacing w:line="260" w:lineRule="exact"/>
              <w:ind w:right="46"/>
              <w:jc w:val="right"/>
              <w:rPr>
                <w:sz w:val="24"/>
              </w:rPr>
            </w:pPr>
            <w:hyperlink w:history="true" w:anchor="_bookmark105">
              <w:r>
                <w:rPr>
                  <w:spacing w:val="-5"/>
                  <w:sz w:val="24"/>
                </w:rPr>
                <w:t>118</w:t>
              </w:r>
            </w:hyperlink>
          </w:p>
        </w:tc>
      </w:tr>
    </w:tbl>
    <w:p>
      <w:pPr>
        <w:spacing w:after="0" w:line="260" w:lineRule="exact"/>
        <w:jc w:val="right"/>
        <w:rPr>
          <w:sz w:val="24"/>
        </w:rPr>
        <w:sectPr>
          <w:headerReference w:type="default" r:id="rId9"/>
          <w:footerReference w:type="default" r:id="rId10"/>
          <w:pgSz w:w="11910" w:h="16840"/>
          <w:pgMar w:header="734" w:footer="890" w:top="1400" w:bottom="1080" w:left="1020" w:right="900"/>
        </w:sectPr>
      </w:pPr>
    </w:p>
    <w:p>
      <w:pPr>
        <w:pStyle w:val="BodyText"/>
        <w:spacing w:before="10"/>
        <w:ind w:left="0"/>
        <w:rPr>
          <w:sz w:val="13"/>
        </w:rPr>
      </w:pPr>
    </w:p>
    <w:tbl>
      <w:tblPr>
        <w:tblW w:w="0" w:type="auto"/>
        <w:jc w:val="left"/>
        <w:tblInd w:w="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4"/>
        <w:gridCol w:w="3893"/>
      </w:tblGrid>
      <w:tr>
        <w:trPr>
          <w:trHeight w:val="320" w:hRule="atLeast"/>
        </w:trPr>
        <w:tc>
          <w:tcPr>
            <w:tcW w:w="4894" w:type="dxa"/>
          </w:tcPr>
          <w:p>
            <w:pPr>
              <w:pStyle w:val="TableParagraph"/>
              <w:spacing w:line="236" w:lineRule="exact" w:before="0"/>
              <w:ind w:left="50"/>
              <w:rPr>
                <w:sz w:val="24"/>
              </w:rPr>
            </w:pPr>
            <w:hyperlink w:history="true" w:anchor="_bookmark107">
              <w:r>
                <w:rPr>
                  <w:sz w:val="24"/>
                </w:rPr>
                <w:t>Passage </w:t>
              </w:r>
              <w:r>
                <w:rPr>
                  <w:spacing w:val="-5"/>
                  <w:sz w:val="24"/>
                </w:rPr>
                <w:t>108</w:t>
              </w:r>
            </w:hyperlink>
          </w:p>
        </w:tc>
        <w:tc>
          <w:tcPr>
            <w:tcW w:w="3893" w:type="dxa"/>
          </w:tcPr>
          <w:p>
            <w:pPr>
              <w:pStyle w:val="TableParagraph"/>
              <w:spacing w:line="236" w:lineRule="exact" w:before="0"/>
              <w:ind w:right="46"/>
              <w:jc w:val="right"/>
              <w:rPr>
                <w:sz w:val="24"/>
              </w:rPr>
            </w:pPr>
            <w:hyperlink w:history="true" w:anchor="_bookmark107">
              <w:r>
                <w:rPr>
                  <w:spacing w:val="-5"/>
                  <w:sz w:val="24"/>
                </w:rPr>
                <w:t>120</w:t>
              </w:r>
            </w:hyperlink>
          </w:p>
        </w:tc>
      </w:tr>
      <w:tr>
        <w:trPr>
          <w:trHeight w:val="400" w:hRule="atLeast"/>
        </w:trPr>
        <w:tc>
          <w:tcPr>
            <w:tcW w:w="4894" w:type="dxa"/>
          </w:tcPr>
          <w:p>
            <w:pPr>
              <w:pStyle w:val="TableParagraph"/>
              <w:ind w:left="50"/>
              <w:rPr>
                <w:sz w:val="24"/>
              </w:rPr>
            </w:pPr>
            <w:hyperlink w:history="true" w:anchor="_bookmark108">
              <w:r>
                <w:rPr>
                  <w:sz w:val="24"/>
                </w:rPr>
                <w:t>Passage </w:t>
              </w:r>
              <w:r>
                <w:rPr>
                  <w:spacing w:val="-5"/>
                  <w:sz w:val="24"/>
                </w:rPr>
                <w:t>109</w:t>
              </w:r>
            </w:hyperlink>
          </w:p>
        </w:tc>
        <w:tc>
          <w:tcPr>
            <w:tcW w:w="3893" w:type="dxa"/>
          </w:tcPr>
          <w:p>
            <w:pPr>
              <w:pStyle w:val="TableParagraph"/>
              <w:ind w:right="46"/>
              <w:jc w:val="right"/>
              <w:rPr>
                <w:sz w:val="24"/>
              </w:rPr>
            </w:pPr>
            <w:hyperlink w:history="true" w:anchor="_bookmark108">
              <w:r>
                <w:rPr>
                  <w:spacing w:val="-5"/>
                  <w:sz w:val="24"/>
                </w:rPr>
                <w:t>121</w:t>
              </w:r>
            </w:hyperlink>
          </w:p>
        </w:tc>
      </w:tr>
      <w:tr>
        <w:trPr>
          <w:trHeight w:val="399" w:hRule="atLeast"/>
        </w:trPr>
        <w:tc>
          <w:tcPr>
            <w:tcW w:w="4894" w:type="dxa"/>
          </w:tcPr>
          <w:p>
            <w:pPr>
              <w:pStyle w:val="TableParagraph"/>
              <w:ind w:left="50"/>
              <w:rPr>
                <w:sz w:val="24"/>
              </w:rPr>
            </w:pPr>
            <w:hyperlink w:history="true" w:anchor="_bookmark109">
              <w:r>
                <w:rPr>
                  <w:sz w:val="24"/>
                </w:rPr>
                <w:t>Passage </w:t>
              </w:r>
              <w:r>
                <w:rPr>
                  <w:spacing w:val="-5"/>
                  <w:sz w:val="24"/>
                </w:rPr>
                <w:t>110</w:t>
              </w:r>
            </w:hyperlink>
          </w:p>
        </w:tc>
        <w:tc>
          <w:tcPr>
            <w:tcW w:w="3893" w:type="dxa"/>
          </w:tcPr>
          <w:p>
            <w:pPr>
              <w:pStyle w:val="TableParagraph"/>
              <w:ind w:right="46"/>
              <w:jc w:val="right"/>
              <w:rPr>
                <w:sz w:val="24"/>
              </w:rPr>
            </w:pPr>
            <w:hyperlink w:history="true" w:anchor="_bookmark109">
              <w:r>
                <w:rPr>
                  <w:spacing w:val="-5"/>
                  <w:sz w:val="24"/>
                </w:rPr>
                <w:t>122</w:t>
              </w:r>
            </w:hyperlink>
          </w:p>
        </w:tc>
      </w:tr>
      <w:tr>
        <w:trPr>
          <w:trHeight w:val="399" w:hRule="atLeast"/>
        </w:trPr>
        <w:tc>
          <w:tcPr>
            <w:tcW w:w="4894" w:type="dxa"/>
          </w:tcPr>
          <w:p>
            <w:pPr>
              <w:pStyle w:val="TableParagraph"/>
              <w:ind w:left="50"/>
              <w:rPr>
                <w:sz w:val="24"/>
              </w:rPr>
            </w:pPr>
            <w:hyperlink w:history="true" w:anchor="_bookmark110">
              <w:r>
                <w:rPr>
                  <w:sz w:val="24"/>
                </w:rPr>
                <w:t>Passage </w:t>
              </w:r>
              <w:r>
                <w:rPr>
                  <w:spacing w:val="-5"/>
                  <w:sz w:val="24"/>
                </w:rPr>
                <w:t>111</w:t>
              </w:r>
            </w:hyperlink>
          </w:p>
        </w:tc>
        <w:tc>
          <w:tcPr>
            <w:tcW w:w="3893" w:type="dxa"/>
          </w:tcPr>
          <w:p>
            <w:pPr>
              <w:pStyle w:val="TableParagraph"/>
              <w:ind w:right="46"/>
              <w:jc w:val="right"/>
              <w:rPr>
                <w:sz w:val="24"/>
              </w:rPr>
            </w:pPr>
            <w:hyperlink w:history="true" w:anchor="_bookmark110">
              <w:r>
                <w:rPr>
                  <w:spacing w:val="-5"/>
                  <w:sz w:val="24"/>
                </w:rPr>
                <w:t>123</w:t>
              </w:r>
            </w:hyperlink>
          </w:p>
        </w:tc>
      </w:tr>
      <w:tr>
        <w:trPr>
          <w:trHeight w:val="400" w:hRule="atLeast"/>
        </w:trPr>
        <w:tc>
          <w:tcPr>
            <w:tcW w:w="4894" w:type="dxa"/>
          </w:tcPr>
          <w:p>
            <w:pPr>
              <w:pStyle w:val="TableParagraph"/>
              <w:ind w:left="50"/>
              <w:rPr>
                <w:sz w:val="24"/>
              </w:rPr>
            </w:pPr>
            <w:hyperlink w:history="true" w:anchor="_bookmark111">
              <w:r>
                <w:rPr>
                  <w:sz w:val="24"/>
                </w:rPr>
                <w:t>Passage </w:t>
              </w:r>
              <w:r>
                <w:rPr>
                  <w:spacing w:val="-5"/>
                  <w:sz w:val="24"/>
                </w:rPr>
                <w:t>112</w:t>
              </w:r>
            </w:hyperlink>
          </w:p>
        </w:tc>
        <w:tc>
          <w:tcPr>
            <w:tcW w:w="3893" w:type="dxa"/>
          </w:tcPr>
          <w:p>
            <w:pPr>
              <w:pStyle w:val="TableParagraph"/>
              <w:ind w:right="46"/>
              <w:jc w:val="right"/>
              <w:rPr>
                <w:sz w:val="24"/>
              </w:rPr>
            </w:pPr>
            <w:hyperlink w:history="true" w:anchor="_bookmark111">
              <w:r>
                <w:rPr>
                  <w:spacing w:val="-5"/>
                  <w:sz w:val="24"/>
                </w:rPr>
                <w:t>124</w:t>
              </w:r>
            </w:hyperlink>
          </w:p>
        </w:tc>
      </w:tr>
      <w:tr>
        <w:trPr>
          <w:trHeight w:val="399" w:hRule="atLeast"/>
        </w:trPr>
        <w:tc>
          <w:tcPr>
            <w:tcW w:w="4894" w:type="dxa"/>
          </w:tcPr>
          <w:p>
            <w:pPr>
              <w:pStyle w:val="TableParagraph"/>
              <w:ind w:left="50"/>
              <w:rPr>
                <w:sz w:val="24"/>
              </w:rPr>
            </w:pPr>
            <w:hyperlink w:history="true" w:anchor="_bookmark112">
              <w:r>
                <w:rPr>
                  <w:sz w:val="24"/>
                </w:rPr>
                <w:t>Passage </w:t>
              </w:r>
              <w:r>
                <w:rPr>
                  <w:spacing w:val="-5"/>
                  <w:sz w:val="24"/>
                </w:rPr>
                <w:t>113</w:t>
              </w:r>
            </w:hyperlink>
          </w:p>
        </w:tc>
        <w:tc>
          <w:tcPr>
            <w:tcW w:w="3893" w:type="dxa"/>
          </w:tcPr>
          <w:p>
            <w:pPr>
              <w:pStyle w:val="TableParagraph"/>
              <w:ind w:right="46"/>
              <w:jc w:val="right"/>
              <w:rPr>
                <w:sz w:val="24"/>
              </w:rPr>
            </w:pPr>
            <w:hyperlink w:history="true" w:anchor="_bookmark112">
              <w:r>
                <w:rPr>
                  <w:spacing w:val="-5"/>
                  <w:sz w:val="24"/>
                </w:rPr>
                <w:t>125</w:t>
              </w:r>
            </w:hyperlink>
          </w:p>
        </w:tc>
      </w:tr>
      <w:tr>
        <w:trPr>
          <w:trHeight w:val="399" w:hRule="atLeast"/>
        </w:trPr>
        <w:tc>
          <w:tcPr>
            <w:tcW w:w="4894" w:type="dxa"/>
          </w:tcPr>
          <w:p>
            <w:pPr>
              <w:pStyle w:val="TableParagraph"/>
              <w:ind w:left="50"/>
              <w:rPr>
                <w:sz w:val="24"/>
              </w:rPr>
            </w:pPr>
            <w:hyperlink w:history="true" w:anchor="_bookmark113">
              <w:r>
                <w:rPr>
                  <w:sz w:val="24"/>
                </w:rPr>
                <w:t>Passage </w:t>
              </w:r>
              <w:r>
                <w:rPr>
                  <w:spacing w:val="-5"/>
                  <w:sz w:val="24"/>
                </w:rPr>
                <w:t>114</w:t>
              </w:r>
            </w:hyperlink>
          </w:p>
        </w:tc>
        <w:tc>
          <w:tcPr>
            <w:tcW w:w="3893" w:type="dxa"/>
          </w:tcPr>
          <w:p>
            <w:pPr>
              <w:pStyle w:val="TableParagraph"/>
              <w:ind w:right="46"/>
              <w:jc w:val="right"/>
              <w:rPr>
                <w:sz w:val="24"/>
              </w:rPr>
            </w:pPr>
            <w:hyperlink w:history="true" w:anchor="_bookmark113">
              <w:r>
                <w:rPr>
                  <w:spacing w:val="-5"/>
                  <w:sz w:val="24"/>
                </w:rPr>
                <w:t>126</w:t>
              </w:r>
            </w:hyperlink>
          </w:p>
        </w:tc>
      </w:tr>
      <w:tr>
        <w:trPr>
          <w:trHeight w:val="400" w:hRule="atLeast"/>
        </w:trPr>
        <w:tc>
          <w:tcPr>
            <w:tcW w:w="4894" w:type="dxa"/>
          </w:tcPr>
          <w:p>
            <w:pPr>
              <w:pStyle w:val="TableParagraph"/>
              <w:ind w:left="50"/>
              <w:rPr>
                <w:sz w:val="24"/>
              </w:rPr>
            </w:pPr>
            <w:hyperlink w:history="true" w:anchor="_bookmark114">
              <w:r>
                <w:rPr>
                  <w:sz w:val="24"/>
                </w:rPr>
                <w:t>Passage </w:t>
              </w:r>
              <w:r>
                <w:rPr>
                  <w:spacing w:val="-5"/>
                  <w:sz w:val="24"/>
                </w:rPr>
                <w:t>115</w:t>
              </w:r>
            </w:hyperlink>
          </w:p>
        </w:tc>
        <w:tc>
          <w:tcPr>
            <w:tcW w:w="3893" w:type="dxa"/>
          </w:tcPr>
          <w:p>
            <w:pPr>
              <w:pStyle w:val="TableParagraph"/>
              <w:ind w:right="46"/>
              <w:jc w:val="right"/>
              <w:rPr>
                <w:sz w:val="24"/>
              </w:rPr>
            </w:pPr>
            <w:hyperlink w:history="true" w:anchor="_bookmark114">
              <w:r>
                <w:rPr>
                  <w:spacing w:val="-5"/>
                  <w:sz w:val="24"/>
                </w:rPr>
                <w:t>128</w:t>
              </w:r>
            </w:hyperlink>
          </w:p>
        </w:tc>
      </w:tr>
      <w:tr>
        <w:trPr>
          <w:trHeight w:val="399" w:hRule="atLeast"/>
        </w:trPr>
        <w:tc>
          <w:tcPr>
            <w:tcW w:w="4894" w:type="dxa"/>
          </w:tcPr>
          <w:p>
            <w:pPr>
              <w:pStyle w:val="TableParagraph"/>
              <w:ind w:left="50"/>
              <w:rPr>
                <w:sz w:val="24"/>
              </w:rPr>
            </w:pPr>
            <w:hyperlink w:history="true" w:anchor="_bookmark115">
              <w:r>
                <w:rPr>
                  <w:sz w:val="24"/>
                </w:rPr>
                <w:t>Passage </w:t>
              </w:r>
              <w:r>
                <w:rPr>
                  <w:spacing w:val="-5"/>
                  <w:sz w:val="24"/>
                </w:rPr>
                <w:t>116</w:t>
              </w:r>
            </w:hyperlink>
          </w:p>
        </w:tc>
        <w:tc>
          <w:tcPr>
            <w:tcW w:w="3893" w:type="dxa"/>
          </w:tcPr>
          <w:p>
            <w:pPr>
              <w:pStyle w:val="TableParagraph"/>
              <w:ind w:right="46"/>
              <w:jc w:val="right"/>
              <w:rPr>
                <w:sz w:val="24"/>
              </w:rPr>
            </w:pPr>
            <w:hyperlink w:history="true" w:anchor="_bookmark115">
              <w:r>
                <w:rPr>
                  <w:spacing w:val="-5"/>
                  <w:sz w:val="24"/>
                </w:rPr>
                <w:t>129</w:t>
              </w:r>
            </w:hyperlink>
          </w:p>
        </w:tc>
      </w:tr>
      <w:tr>
        <w:trPr>
          <w:trHeight w:val="399" w:hRule="atLeast"/>
        </w:trPr>
        <w:tc>
          <w:tcPr>
            <w:tcW w:w="4894" w:type="dxa"/>
          </w:tcPr>
          <w:p>
            <w:pPr>
              <w:pStyle w:val="TableParagraph"/>
              <w:ind w:left="50"/>
              <w:rPr>
                <w:sz w:val="24"/>
              </w:rPr>
            </w:pPr>
            <w:hyperlink w:history="true" w:anchor="_bookmark116">
              <w:r>
                <w:rPr>
                  <w:sz w:val="24"/>
                </w:rPr>
                <w:t>Passage </w:t>
              </w:r>
              <w:r>
                <w:rPr>
                  <w:spacing w:val="-5"/>
                  <w:sz w:val="24"/>
                </w:rPr>
                <w:t>117</w:t>
              </w:r>
            </w:hyperlink>
          </w:p>
        </w:tc>
        <w:tc>
          <w:tcPr>
            <w:tcW w:w="3893" w:type="dxa"/>
          </w:tcPr>
          <w:p>
            <w:pPr>
              <w:pStyle w:val="TableParagraph"/>
              <w:ind w:right="46"/>
              <w:jc w:val="right"/>
              <w:rPr>
                <w:sz w:val="24"/>
              </w:rPr>
            </w:pPr>
            <w:hyperlink w:history="true" w:anchor="_bookmark116">
              <w:r>
                <w:rPr>
                  <w:spacing w:val="-5"/>
                  <w:sz w:val="24"/>
                </w:rPr>
                <w:t>130</w:t>
              </w:r>
            </w:hyperlink>
          </w:p>
        </w:tc>
      </w:tr>
      <w:tr>
        <w:trPr>
          <w:trHeight w:val="400" w:hRule="atLeast"/>
        </w:trPr>
        <w:tc>
          <w:tcPr>
            <w:tcW w:w="4894" w:type="dxa"/>
          </w:tcPr>
          <w:p>
            <w:pPr>
              <w:pStyle w:val="TableParagraph"/>
              <w:ind w:left="50"/>
              <w:rPr>
                <w:sz w:val="24"/>
              </w:rPr>
            </w:pPr>
            <w:hyperlink w:history="true" w:anchor="_bookmark117">
              <w:r>
                <w:rPr>
                  <w:sz w:val="24"/>
                </w:rPr>
                <w:t>Passage </w:t>
              </w:r>
              <w:r>
                <w:rPr>
                  <w:spacing w:val="-5"/>
                  <w:sz w:val="24"/>
                </w:rPr>
                <w:t>118</w:t>
              </w:r>
            </w:hyperlink>
          </w:p>
        </w:tc>
        <w:tc>
          <w:tcPr>
            <w:tcW w:w="3893" w:type="dxa"/>
          </w:tcPr>
          <w:p>
            <w:pPr>
              <w:pStyle w:val="TableParagraph"/>
              <w:ind w:right="46"/>
              <w:jc w:val="right"/>
              <w:rPr>
                <w:sz w:val="24"/>
              </w:rPr>
            </w:pPr>
            <w:hyperlink w:history="true" w:anchor="_bookmark117">
              <w:r>
                <w:rPr>
                  <w:spacing w:val="-5"/>
                  <w:sz w:val="24"/>
                </w:rPr>
                <w:t>131</w:t>
              </w:r>
            </w:hyperlink>
          </w:p>
        </w:tc>
      </w:tr>
      <w:tr>
        <w:trPr>
          <w:trHeight w:val="399" w:hRule="atLeast"/>
        </w:trPr>
        <w:tc>
          <w:tcPr>
            <w:tcW w:w="4894" w:type="dxa"/>
          </w:tcPr>
          <w:p>
            <w:pPr>
              <w:pStyle w:val="TableParagraph"/>
              <w:ind w:left="50"/>
              <w:rPr>
                <w:sz w:val="24"/>
              </w:rPr>
            </w:pPr>
            <w:hyperlink w:history="true" w:anchor="_bookmark118">
              <w:r>
                <w:rPr>
                  <w:sz w:val="24"/>
                </w:rPr>
                <w:t>Passage </w:t>
              </w:r>
              <w:r>
                <w:rPr>
                  <w:spacing w:val="-5"/>
                  <w:sz w:val="24"/>
                </w:rPr>
                <w:t>119</w:t>
              </w:r>
            </w:hyperlink>
          </w:p>
        </w:tc>
        <w:tc>
          <w:tcPr>
            <w:tcW w:w="3893" w:type="dxa"/>
          </w:tcPr>
          <w:p>
            <w:pPr>
              <w:pStyle w:val="TableParagraph"/>
              <w:ind w:right="46"/>
              <w:jc w:val="right"/>
              <w:rPr>
                <w:sz w:val="24"/>
              </w:rPr>
            </w:pPr>
            <w:hyperlink w:history="true" w:anchor="_bookmark118">
              <w:r>
                <w:rPr>
                  <w:spacing w:val="-5"/>
                  <w:sz w:val="24"/>
                </w:rPr>
                <w:t>132</w:t>
              </w:r>
            </w:hyperlink>
          </w:p>
        </w:tc>
      </w:tr>
      <w:tr>
        <w:trPr>
          <w:trHeight w:val="399" w:hRule="atLeast"/>
        </w:trPr>
        <w:tc>
          <w:tcPr>
            <w:tcW w:w="4894" w:type="dxa"/>
          </w:tcPr>
          <w:p>
            <w:pPr>
              <w:pStyle w:val="TableParagraph"/>
              <w:ind w:left="50"/>
              <w:rPr>
                <w:sz w:val="24"/>
              </w:rPr>
            </w:pPr>
            <w:hyperlink w:history="true" w:anchor="_bookmark119">
              <w:r>
                <w:rPr>
                  <w:sz w:val="24"/>
                </w:rPr>
                <w:t>Passage </w:t>
              </w:r>
              <w:r>
                <w:rPr>
                  <w:spacing w:val="-5"/>
                  <w:sz w:val="24"/>
                </w:rPr>
                <w:t>120</w:t>
              </w:r>
            </w:hyperlink>
          </w:p>
        </w:tc>
        <w:tc>
          <w:tcPr>
            <w:tcW w:w="3893" w:type="dxa"/>
          </w:tcPr>
          <w:p>
            <w:pPr>
              <w:pStyle w:val="TableParagraph"/>
              <w:ind w:right="46"/>
              <w:jc w:val="right"/>
              <w:rPr>
                <w:sz w:val="24"/>
              </w:rPr>
            </w:pPr>
            <w:hyperlink w:history="true" w:anchor="_bookmark119">
              <w:r>
                <w:rPr>
                  <w:spacing w:val="-5"/>
                  <w:sz w:val="24"/>
                </w:rPr>
                <w:t>133</w:t>
              </w:r>
            </w:hyperlink>
          </w:p>
        </w:tc>
      </w:tr>
      <w:tr>
        <w:trPr>
          <w:trHeight w:val="400" w:hRule="atLeast"/>
        </w:trPr>
        <w:tc>
          <w:tcPr>
            <w:tcW w:w="4894" w:type="dxa"/>
          </w:tcPr>
          <w:p>
            <w:pPr>
              <w:pStyle w:val="TableParagraph"/>
              <w:ind w:left="50"/>
              <w:rPr>
                <w:sz w:val="24"/>
              </w:rPr>
            </w:pPr>
            <w:hyperlink w:history="true" w:anchor="_bookmark120">
              <w:r>
                <w:rPr>
                  <w:sz w:val="24"/>
                </w:rPr>
                <w:t>Passage </w:t>
              </w:r>
              <w:r>
                <w:rPr>
                  <w:spacing w:val="-5"/>
                  <w:sz w:val="24"/>
                </w:rPr>
                <w:t>121</w:t>
              </w:r>
            </w:hyperlink>
          </w:p>
        </w:tc>
        <w:tc>
          <w:tcPr>
            <w:tcW w:w="3893" w:type="dxa"/>
          </w:tcPr>
          <w:p>
            <w:pPr>
              <w:pStyle w:val="TableParagraph"/>
              <w:ind w:right="46"/>
              <w:jc w:val="right"/>
              <w:rPr>
                <w:sz w:val="24"/>
              </w:rPr>
            </w:pPr>
            <w:hyperlink w:history="true" w:anchor="_bookmark120">
              <w:r>
                <w:rPr>
                  <w:spacing w:val="-5"/>
                  <w:sz w:val="24"/>
                </w:rPr>
                <w:t>134</w:t>
              </w:r>
            </w:hyperlink>
          </w:p>
        </w:tc>
      </w:tr>
      <w:tr>
        <w:trPr>
          <w:trHeight w:val="399" w:hRule="atLeast"/>
        </w:trPr>
        <w:tc>
          <w:tcPr>
            <w:tcW w:w="4894" w:type="dxa"/>
          </w:tcPr>
          <w:p>
            <w:pPr>
              <w:pStyle w:val="TableParagraph"/>
              <w:ind w:left="50"/>
              <w:rPr>
                <w:sz w:val="24"/>
              </w:rPr>
            </w:pPr>
            <w:hyperlink w:history="true" w:anchor="_bookmark121">
              <w:r>
                <w:rPr>
                  <w:sz w:val="24"/>
                </w:rPr>
                <w:t>Passage </w:t>
              </w:r>
              <w:r>
                <w:rPr>
                  <w:spacing w:val="-5"/>
                  <w:sz w:val="24"/>
                </w:rPr>
                <w:t>122</w:t>
              </w:r>
            </w:hyperlink>
          </w:p>
        </w:tc>
        <w:tc>
          <w:tcPr>
            <w:tcW w:w="3893" w:type="dxa"/>
          </w:tcPr>
          <w:p>
            <w:pPr>
              <w:pStyle w:val="TableParagraph"/>
              <w:ind w:right="46"/>
              <w:jc w:val="right"/>
              <w:rPr>
                <w:sz w:val="24"/>
              </w:rPr>
            </w:pPr>
            <w:hyperlink w:history="true" w:anchor="_bookmark121">
              <w:r>
                <w:rPr>
                  <w:spacing w:val="-5"/>
                  <w:sz w:val="24"/>
                </w:rPr>
                <w:t>135</w:t>
              </w:r>
            </w:hyperlink>
          </w:p>
        </w:tc>
      </w:tr>
      <w:tr>
        <w:trPr>
          <w:trHeight w:val="399" w:hRule="atLeast"/>
        </w:trPr>
        <w:tc>
          <w:tcPr>
            <w:tcW w:w="4894" w:type="dxa"/>
          </w:tcPr>
          <w:p>
            <w:pPr>
              <w:pStyle w:val="TableParagraph"/>
              <w:ind w:left="50"/>
              <w:rPr>
                <w:sz w:val="24"/>
              </w:rPr>
            </w:pPr>
            <w:hyperlink w:history="true" w:anchor="_bookmark122">
              <w:r>
                <w:rPr>
                  <w:sz w:val="24"/>
                </w:rPr>
                <w:t>Passage </w:t>
              </w:r>
              <w:r>
                <w:rPr>
                  <w:spacing w:val="-5"/>
                  <w:sz w:val="24"/>
                </w:rPr>
                <w:t>123</w:t>
              </w:r>
            </w:hyperlink>
          </w:p>
        </w:tc>
        <w:tc>
          <w:tcPr>
            <w:tcW w:w="3893" w:type="dxa"/>
          </w:tcPr>
          <w:p>
            <w:pPr>
              <w:pStyle w:val="TableParagraph"/>
              <w:ind w:right="46"/>
              <w:jc w:val="right"/>
              <w:rPr>
                <w:sz w:val="24"/>
              </w:rPr>
            </w:pPr>
            <w:hyperlink w:history="true" w:anchor="_bookmark122">
              <w:r>
                <w:rPr>
                  <w:spacing w:val="-5"/>
                  <w:sz w:val="24"/>
                </w:rPr>
                <w:t>136</w:t>
              </w:r>
            </w:hyperlink>
          </w:p>
        </w:tc>
      </w:tr>
      <w:tr>
        <w:trPr>
          <w:trHeight w:val="400" w:hRule="atLeast"/>
        </w:trPr>
        <w:tc>
          <w:tcPr>
            <w:tcW w:w="4894" w:type="dxa"/>
          </w:tcPr>
          <w:p>
            <w:pPr>
              <w:pStyle w:val="TableParagraph"/>
              <w:ind w:left="50"/>
              <w:rPr>
                <w:sz w:val="24"/>
              </w:rPr>
            </w:pPr>
            <w:hyperlink w:history="true" w:anchor="_bookmark123">
              <w:r>
                <w:rPr>
                  <w:sz w:val="24"/>
                </w:rPr>
                <w:t>Passage </w:t>
              </w:r>
              <w:r>
                <w:rPr>
                  <w:spacing w:val="-5"/>
                  <w:sz w:val="24"/>
                </w:rPr>
                <w:t>124</w:t>
              </w:r>
            </w:hyperlink>
          </w:p>
        </w:tc>
        <w:tc>
          <w:tcPr>
            <w:tcW w:w="3893" w:type="dxa"/>
          </w:tcPr>
          <w:p>
            <w:pPr>
              <w:pStyle w:val="TableParagraph"/>
              <w:ind w:right="46"/>
              <w:jc w:val="right"/>
              <w:rPr>
                <w:sz w:val="24"/>
              </w:rPr>
            </w:pPr>
            <w:hyperlink w:history="true" w:anchor="_bookmark123">
              <w:r>
                <w:rPr>
                  <w:spacing w:val="-5"/>
                  <w:sz w:val="24"/>
                </w:rPr>
                <w:t>138</w:t>
              </w:r>
            </w:hyperlink>
          </w:p>
        </w:tc>
      </w:tr>
      <w:tr>
        <w:trPr>
          <w:trHeight w:val="399" w:hRule="atLeast"/>
        </w:trPr>
        <w:tc>
          <w:tcPr>
            <w:tcW w:w="4894" w:type="dxa"/>
          </w:tcPr>
          <w:p>
            <w:pPr>
              <w:pStyle w:val="TableParagraph"/>
              <w:ind w:left="50"/>
              <w:rPr>
                <w:sz w:val="24"/>
              </w:rPr>
            </w:pPr>
            <w:hyperlink w:history="true" w:anchor="_bookmark124">
              <w:r>
                <w:rPr>
                  <w:sz w:val="24"/>
                </w:rPr>
                <w:t>Passage </w:t>
              </w:r>
              <w:r>
                <w:rPr>
                  <w:spacing w:val="-5"/>
                  <w:sz w:val="24"/>
                </w:rPr>
                <w:t>125</w:t>
              </w:r>
            </w:hyperlink>
          </w:p>
        </w:tc>
        <w:tc>
          <w:tcPr>
            <w:tcW w:w="3893" w:type="dxa"/>
          </w:tcPr>
          <w:p>
            <w:pPr>
              <w:pStyle w:val="TableParagraph"/>
              <w:ind w:right="46"/>
              <w:jc w:val="right"/>
              <w:rPr>
                <w:sz w:val="24"/>
              </w:rPr>
            </w:pPr>
            <w:hyperlink w:history="true" w:anchor="_bookmark124">
              <w:r>
                <w:rPr>
                  <w:spacing w:val="-5"/>
                  <w:sz w:val="24"/>
                </w:rPr>
                <w:t>139</w:t>
              </w:r>
            </w:hyperlink>
          </w:p>
        </w:tc>
      </w:tr>
      <w:tr>
        <w:trPr>
          <w:trHeight w:val="399" w:hRule="atLeast"/>
        </w:trPr>
        <w:tc>
          <w:tcPr>
            <w:tcW w:w="4894" w:type="dxa"/>
          </w:tcPr>
          <w:p>
            <w:pPr>
              <w:pStyle w:val="TableParagraph"/>
              <w:ind w:left="50"/>
              <w:rPr>
                <w:sz w:val="24"/>
              </w:rPr>
            </w:pPr>
            <w:hyperlink w:history="true" w:anchor="_bookmark125">
              <w:r>
                <w:rPr>
                  <w:sz w:val="24"/>
                </w:rPr>
                <w:t>Passage </w:t>
              </w:r>
              <w:r>
                <w:rPr>
                  <w:spacing w:val="-5"/>
                  <w:sz w:val="24"/>
                </w:rPr>
                <w:t>126</w:t>
              </w:r>
            </w:hyperlink>
          </w:p>
        </w:tc>
        <w:tc>
          <w:tcPr>
            <w:tcW w:w="3893" w:type="dxa"/>
          </w:tcPr>
          <w:p>
            <w:pPr>
              <w:pStyle w:val="TableParagraph"/>
              <w:ind w:right="46"/>
              <w:jc w:val="right"/>
              <w:rPr>
                <w:sz w:val="24"/>
              </w:rPr>
            </w:pPr>
            <w:hyperlink w:history="true" w:anchor="_bookmark125">
              <w:r>
                <w:rPr>
                  <w:spacing w:val="-5"/>
                  <w:sz w:val="24"/>
                </w:rPr>
                <w:t>140</w:t>
              </w:r>
            </w:hyperlink>
          </w:p>
        </w:tc>
      </w:tr>
      <w:tr>
        <w:trPr>
          <w:trHeight w:val="400" w:hRule="atLeast"/>
        </w:trPr>
        <w:tc>
          <w:tcPr>
            <w:tcW w:w="4894" w:type="dxa"/>
          </w:tcPr>
          <w:p>
            <w:pPr>
              <w:pStyle w:val="TableParagraph"/>
              <w:ind w:left="50"/>
              <w:rPr>
                <w:sz w:val="24"/>
              </w:rPr>
            </w:pPr>
            <w:hyperlink w:history="true" w:anchor="_bookmark126">
              <w:r>
                <w:rPr>
                  <w:sz w:val="24"/>
                </w:rPr>
                <w:t>Passage </w:t>
              </w:r>
              <w:r>
                <w:rPr>
                  <w:spacing w:val="-5"/>
                  <w:sz w:val="24"/>
                </w:rPr>
                <w:t>127</w:t>
              </w:r>
            </w:hyperlink>
          </w:p>
        </w:tc>
        <w:tc>
          <w:tcPr>
            <w:tcW w:w="3893" w:type="dxa"/>
          </w:tcPr>
          <w:p>
            <w:pPr>
              <w:pStyle w:val="TableParagraph"/>
              <w:ind w:right="46"/>
              <w:jc w:val="right"/>
              <w:rPr>
                <w:sz w:val="24"/>
              </w:rPr>
            </w:pPr>
            <w:hyperlink w:history="true" w:anchor="_bookmark126">
              <w:r>
                <w:rPr>
                  <w:spacing w:val="-5"/>
                  <w:sz w:val="24"/>
                </w:rPr>
                <w:t>141</w:t>
              </w:r>
            </w:hyperlink>
          </w:p>
        </w:tc>
      </w:tr>
      <w:tr>
        <w:trPr>
          <w:trHeight w:val="399" w:hRule="atLeast"/>
        </w:trPr>
        <w:tc>
          <w:tcPr>
            <w:tcW w:w="4894" w:type="dxa"/>
          </w:tcPr>
          <w:p>
            <w:pPr>
              <w:pStyle w:val="TableParagraph"/>
              <w:ind w:left="50"/>
              <w:rPr>
                <w:sz w:val="24"/>
              </w:rPr>
            </w:pPr>
            <w:hyperlink w:history="true" w:anchor="_bookmark127">
              <w:r>
                <w:rPr>
                  <w:sz w:val="24"/>
                </w:rPr>
                <w:t>Passage </w:t>
              </w:r>
              <w:r>
                <w:rPr>
                  <w:spacing w:val="-5"/>
                  <w:sz w:val="24"/>
                </w:rPr>
                <w:t>128</w:t>
              </w:r>
            </w:hyperlink>
          </w:p>
        </w:tc>
        <w:tc>
          <w:tcPr>
            <w:tcW w:w="3893" w:type="dxa"/>
          </w:tcPr>
          <w:p>
            <w:pPr>
              <w:pStyle w:val="TableParagraph"/>
              <w:ind w:right="46"/>
              <w:jc w:val="right"/>
              <w:rPr>
                <w:sz w:val="24"/>
              </w:rPr>
            </w:pPr>
            <w:hyperlink w:history="true" w:anchor="_bookmark127">
              <w:r>
                <w:rPr>
                  <w:spacing w:val="-5"/>
                  <w:sz w:val="24"/>
                </w:rPr>
                <w:t>142</w:t>
              </w:r>
            </w:hyperlink>
          </w:p>
        </w:tc>
      </w:tr>
      <w:tr>
        <w:trPr>
          <w:trHeight w:val="399" w:hRule="atLeast"/>
        </w:trPr>
        <w:tc>
          <w:tcPr>
            <w:tcW w:w="4894" w:type="dxa"/>
          </w:tcPr>
          <w:p>
            <w:pPr>
              <w:pStyle w:val="TableParagraph"/>
              <w:ind w:left="50"/>
              <w:rPr>
                <w:sz w:val="24"/>
              </w:rPr>
            </w:pPr>
            <w:hyperlink w:history="true" w:anchor="_bookmark128">
              <w:r>
                <w:rPr>
                  <w:sz w:val="24"/>
                </w:rPr>
                <w:t>Passage </w:t>
              </w:r>
              <w:r>
                <w:rPr>
                  <w:spacing w:val="-5"/>
                  <w:sz w:val="24"/>
                </w:rPr>
                <w:t>129</w:t>
              </w:r>
            </w:hyperlink>
          </w:p>
        </w:tc>
        <w:tc>
          <w:tcPr>
            <w:tcW w:w="3893" w:type="dxa"/>
          </w:tcPr>
          <w:p>
            <w:pPr>
              <w:pStyle w:val="TableParagraph"/>
              <w:ind w:right="46"/>
              <w:jc w:val="right"/>
              <w:rPr>
                <w:sz w:val="24"/>
              </w:rPr>
            </w:pPr>
            <w:hyperlink w:history="true" w:anchor="_bookmark128">
              <w:r>
                <w:rPr>
                  <w:spacing w:val="-5"/>
                  <w:sz w:val="24"/>
                </w:rPr>
                <w:t>143</w:t>
              </w:r>
            </w:hyperlink>
          </w:p>
        </w:tc>
      </w:tr>
      <w:tr>
        <w:trPr>
          <w:trHeight w:val="400" w:hRule="atLeast"/>
        </w:trPr>
        <w:tc>
          <w:tcPr>
            <w:tcW w:w="4894" w:type="dxa"/>
          </w:tcPr>
          <w:p>
            <w:pPr>
              <w:pStyle w:val="TableParagraph"/>
              <w:ind w:left="50"/>
              <w:rPr>
                <w:sz w:val="24"/>
              </w:rPr>
            </w:pPr>
            <w:hyperlink w:history="true" w:anchor="_bookmark129">
              <w:r>
                <w:rPr>
                  <w:sz w:val="24"/>
                </w:rPr>
                <w:t>Passage </w:t>
              </w:r>
              <w:r>
                <w:rPr>
                  <w:spacing w:val="-5"/>
                  <w:sz w:val="24"/>
                </w:rPr>
                <w:t>130</w:t>
              </w:r>
            </w:hyperlink>
          </w:p>
        </w:tc>
        <w:tc>
          <w:tcPr>
            <w:tcW w:w="3893" w:type="dxa"/>
          </w:tcPr>
          <w:p>
            <w:pPr>
              <w:pStyle w:val="TableParagraph"/>
              <w:ind w:right="46"/>
              <w:jc w:val="right"/>
              <w:rPr>
                <w:sz w:val="24"/>
              </w:rPr>
            </w:pPr>
            <w:hyperlink w:history="true" w:anchor="_bookmark129">
              <w:r>
                <w:rPr>
                  <w:spacing w:val="-5"/>
                  <w:sz w:val="24"/>
                </w:rPr>
                <w:t>144</w:t>
              </w:r>
            </w:hyperlink>
          </w:p>
        </w:tc>
      </w:tr>
      <w:tr>
        <w:trPr>
          <w:trHeight w:val="399" w:hRule="atLeast"/>
        </w:trPr>
        <w:tc>
          <w:tcPr>
            <w:tcW w:w="4894" w:type="dxa"/>
          </w:tcPr>
          <w:p>
            <w:pPr>
              <w:pStyle w:val="TableParagraph"/>
              <w:ind w:left="50"/>
              <w:rPr>
                <w:sz w:val="24"/>
              </w:rPr>
            </w:pPr>
            <w:hyperlink w:history="true" w:anchor="_bookmark130">
              <w:r>
                <w:rPr>
                  <w:sz w:val="24"/>
                </w:rPr>
                <w:t>Passage </w:t>
              </w:r>
              <w:r>
                <w:rPr>
                  <w:spacing w:val="-5"/>
                  <w:sz w:val="24"/>
                </w:rPr>
                <w:t>131</w:t>
              </w:r>
            </w:hyperlink>
          </w:p>
        </w:tc>
        <w:tc>
          <w:tcPr>
            <w:tcW w:w="3893" w:type="dxa"/>
          </w:tcPr>
          <w:p>
            <w:pPr>
              <w:pStyle w:val="TableParagraph"/>
              <w:ind w:right="46"/>
              <w:jc w:val="right"/>
              <w:rPr>
                <w:sz w:val="24"/>
              </w:rPr>
            </w:pPr>
            <w:hyperlink w:history="true" w:anchor="_bookmark130">
              <w:r>
                <w:rPr>
                  <w:spacing w:val="-5"/>
                  <w:sz w:val="24"/>
                </w:rPr>
                <w:t>145</w:t>
              </w:r>
            </w:hyperlink>
          </w:p>
        </w:tc>
      </w:tr>
      <w:tr>
        <w:trPr>
          <w:trHeight w:val="399" w:hRule="atLeast"/>
        </w:trPr>
        <w:tc>
          <w:tcPr>
            <w:tcW w:w="4894" w:type="dxa"/>
          </w:tcPr>
          <w:p>
            <w:pPr>
              <w:pStyle w:val="TableParagraph"/>
              <w:ind w:left="50"/>
              <w:rPr>
                <w:sz w:val="24"/>
              </w:rPr>
            </w:pPr>
            <w:hyperlink w:history="true" w:anchor="_bookmark131">
              <w:r>
                <w:rPr>
                  <w:sz w:val="24"/>
                </w:rPr>
                <w:t>Passage </w:t>
              </w:r>
              <w:r>
                <w:rPr>
                  <w:spacing w:val="-5"/>
                  <w:sz w:val="24"/>
                </w:rPr>
                <w:t>132</w:t>
              </w:r>
            </w:hyperlink>
          </w:p>
        </w:tc>
        <w:tc>
          <w:tcPr>
            <w:tcW w:w="3893" w:type="dxa"/>
          </w:tcPr>
          <w:p>
            <w:pPr>
              <w:pStyle w:val="TableParagraph"/>
              <w:ind w:right="46"/>
              <w:jc w:val="right"/>
              <w:rPr>
                <w:sz w:val="24"/>
              </w:rPr>
            </w:pPr>
            <w:hyperlink w:history="true" w:anchor="_bookmark131">
              <w:r>
                <w:rPr>
                  <w:spacing w:val="-5"/>
                  <w:sz w:val="24"/>
                </w:rPr>
                <w:t>146</w:t>
              </w:r>
            </w:hyperlink>
          </w:p>
        </w:tc>
      </w:tr>
      <w:tr>
        <w:trPr>
          <w:trHeight w:val="400" w:hRule="atLeast"/>
        </w:trPr>
        <w:tc>
          <w:tcPr>
            <w:tcW w:w="4894" w:type="dxa"/>
          </w:tcPr>
          <w:p>
            <w:pPr>
              <w:pStyle w:val="TableParagraph"/>
              <w:ind w:left="50"/>
              <w:rPr>
                <w:sz w:val="24"/>
              </w:rPr>
            </w:pPr>
            <w:hyperlink w:history="true" w:anchor="_bookmark132">
              <w:r>
                <w:rPr>
                  <w:sz w:val="24"/>
                </w:rPr>
                <w:t>Passage </w:t>
              </w:r>
              <w:r>
                <w:rPr>
                  <w:spacing w:val="-5"/>
                  <w:sz w:val="24"/>
                </w:rPr>
                <w:t>133</w:t>
              </w:r>
            </w:hyperlink>
          </w:p>
        </w:tc>
        <w:tc>
          <w:tcPr>
            <w:tcW w:w="3893" w:type="dxa"/>
          </w:tcPr>
          <w:p>
            <w:pPr>
              <w:pStyle w:val="TableParagraph"/>
              <w:ind w:right="46"/>
              <w:jc w:val="right"/>
              <w:rPr>
                <w:sz w:val="24"/>
              </w:rPr>
            </w:pPr>
            <w:hyperlink w:history="true" w:anchor="_bookmark132">
              <w:r>
                <w:rPr>
                  <w:spacing w:val="-5"/>
                  <w:sz w:val="24"/>
                </w:rPr>
                <w:t>147</w:t>
              </w:r>
            </w:hyperlink>
          </w:p>
        </w:tc>
      </w:tr>
      <w:tr>
        <w:trPr>
          <w:trHeight w:val="399" w:hRule="atLeast"/>
        </w:trPr>
        <w:tc>
          <w:tcPr>
            <w:tcW w:w="4894" w:type="dxa"/>
          </w:tcPr>
          <w:p>
            <w:pPr>
              <w:pStyle w:val="TableParagraph"/>
              <w:ind w:left="50"/>
              <w:rPr>
                <w:sz w:val="24"/>
              </w:rPr>
            </w:pPr>
            <w:hyperlink w:history="true" w:anchor="_bookmark133">
              <w:r>
                <w:rPr>
                  <w:sz w:val="24"/>
                </w:rPr>
                <w:t>Passage </w:t>
              </w:r>
              <w:r>
                <w:rPr>
                  <w:spacing w:val="-5"/>
                  <w:sz w:val="24"/>
                </w:rPr>
                <w:t>134</w:t>
              </w:r>
            </w:hyperlink>
          </w:p>
        </w:tc>
        <w:tc>
          <w:tcPr>
            <w:tcW w:w="3893" w:type="dxa"/>
          </w:tcPr>
          <w:p>
            <w:pPr>
              <w:pStyle w:val="TableParagraph"/>
              <w:ind w:right="46"/>
              <w:jc w:val="right"/>
              <w:rPr>
                <w:sz w:val="24"/>
              </w:rPr>
            </w:pPr>
            <w:hyperlink w:history="true" w:anchor="_bookmark133">
              <w:r>
                <w:rPr>
                  <w:spacing w:val="-5"/>
                  <w:sz w:val="24"/>
                </w:rPr>
                <w:t>148</w:t>
              </w:r>
            </w:hyperlink>
          </w:p>
        </w:tc>
      </w:tr>
      <w:tr>
        <w:trPr>
          <w:trHeight w:val="399" w:hRule="atLeast"/>
        </w:trPr>
        <w:tc>
          <w:tcPr>
            <w:tcW w:w="4894" w:type="dxa"/>
          </w:tcPr>
          <w:p>
            <w:pPr>
              <w:pStyle w:val="TableParagraph"/>
              <w:ind w:left="50"/>
              <w:rPr>
                <w:sz w:val="24"/>
              </w:rPr>
            </w:pPr>
            <w:hyperlink w:history="true" w:anchor="_bookmark134">
              <w:r>
                <w:rPr>
                  <w:sz w:val="24"/>
                </w:rPr>
                <w:t>Passage </w:t>
              </w:r>
              <w:r>
                <w:rPr>
                  <w:spacing w:val="-5"/>
                  <w:sz w:val="24"/>
                </w:rPr>
                <w:t>135</w:t>
              </w:r>
            </w:hyperlink>
          </w:p>
        </w:tc>
        <w:tc>
          <w:tcPr>
            <w:tcW w:w="3893" w:type="dxa"/>
          </w:tcPr>
          <w:p>
            <w:pPr>
              <w:pStyle w:val="TableParagraph"/>
              <w:ind w:right="46"/>
              <w:jc w:val="right"/>
              <w:rPr>
                <w:sz w:val="24"/>
              </w:rPr>
            </w:pPr>
            <w:hyperlink w:history="true" w:anchor="_bookmark134">
              <w:r>
                <w:rPr>
                  <w:spacing w:val="-5"/>
                  <w:sz w:val="24"/>
                </w:rPr>
                <w:t>149</w:t>
              </w:r>
            </w:hyperlink>
          </w:p>
        </w:tc>
      </w:tr>
      <w:tr>
        <w:trPr>
          <w:trHeight w:val="400" w:hRule="atLeast"/>
        </w:trPr>
        <w:tc>
          <w:tcPr>
            <w:tcW w:w="4894" w:type="dxa"/>
          </w:tcPr>
          <w:p>
            <w:pPr>
              <w:pStyle w:val="TableParagraph"/>
              <w:ind w:left="50"/>
              <w:rPr>
                <w:sz w:val="24"/>
              </w:rPr>
            </w:pPr>
            <w:hyperlink w:history="true" w:anchor="_bookmark135">
              <w:r>
                <w:rPr>
                  <w:sz w:val="24"/>
                </w:rPr>
                <w:t>Passage </w:t>
              </w:r>
              <w:r>
                <w:rPr>
                  <w:spacing w:val="-5"/>
                  <w:sz w:val="24"/>
                </w:rPr>
                <w:t>136</w:t>
              </w:r>
            </w:hyperlink>
          </w:p>
        </w:tc>
        <w:tc>
          <w:tcPr>
            <w:tcW w:w="3893" w:type="dxa"/>
          </w:tcPr>
          <w:p>
            <w:pPr>
              <w:pStyle w:val="TableParagraph"/>
              <w:ind w:right="46"/>
              <w:jc w:val="right"/>
              <w:rPr>
                <w:sz w:val="24"/>
              </w:rPr>
            </w:pPr>
            <w:hyperlink w:history="true" w:anchor="_bookmark135">
              <w:r>
                <w:rPr>
                  <w:spacing w:val="-5"/>
                  <w:sz w:val="24"/>
                </w:rPr>
                <w:t>150</w:t>
              </w:r>
            </w:hyperlink>
          </w:p>
        </w:tc>
      </w:tr>
      <w:tr>
        <w:trPr>
          <w:trHeight w:val="399" w:hRule="atLeast"/>
        </w:trPr>
        <w:tc>
          <w:tcPr>
            <w:tcW w:w="4894" w:type="dxa"/>
          </w:tcPr>
          <w:p>
            <w:pPr>
              <w:pStyle w:val="TableParagraph"/>
              <w:ind w:left="50"/>
              <w:rPr>
                <w:sz w:val="24"/>
              </w:rPr>
            </w:pPr>
            <w:hyperlink w:history="true" w:anchor="_bookmark136">
              <w:r>
                <w:rPr>
                  <w:sz w:val="24"/>
                </w:rPr>
                <w:t>Passage </w:t>
              </w:r>
              <w:r>
                <w:rPr>
                  <w:spacing w:val="-5"/>
                  <w:sz w:val="24"/>
                </w:rPr>
                <w:t>137</w:t>
              </w:r>
            </w:hyperlink>
          </w:p>
        </w:tc>
        <w:tc>
          <w:tcPr>
            <w:tcW w:w="3893" w:type="dxa"/>
          </w:tcPr>
          <w:p>
            <w:pPr>
              <w:pStyle w:val="TableParagraph"/>
              <w:ind w:right="46"/>
              <w:jc w:val="right"/>
              <w:rPr>
                <w:sz w:val="24"/>
              </w:rPr>
            </w:pPr>
            <w:hyperlink w:history="true" w:anchor="_bookmark136">
              <w:r>
                <w:rPr>
                  <w:spacing w:val="-5"/>
                  <w:sz w:val="24"/>
                </w:rPr>
                <w:t>151</w:t>
              </w:r>
            </w:hyperlink>
          </w:p>
        </w:tc>
      </w:tr>
      <w:tr>
        <w:trPr>
          <w:trHeight w:val="399" w:hRule="atLeast"/>
        </w:trPr>
        <w:tc>
          <w:tcPr>
            <w:tcW w:w="4894" w:type="dxa"/>
          </w:tcPr>
          <w:p>
            <w:pPr>
              <w:pStyle w:val="TableParagraph"/>
              <w:ind w:left="50"/>
              <w:rPr>
                <w:sz w:val="24"/>
              </w:rPr>
            </w:pPr>
            <w:hyperlink w:history="true" w:anchor="_bookmark137">
              <w:r>
                <w:rPr>
                  <w:sz w:val="24"/>
                </w:rPr>
                <w:t>Passage </w:t>
              </w:r>
              <w:r>
                <w:rPr>
                  <w:spacing w:val="-5"/>
                  <w:sz w:val="24"/>
                </w:rPr>
                <w:t>138</w:t>
              </w:r>
            </w:hyperlink>
          </w:p>
        </w:tc>
        <w:tc>
          <w:tcPr>
            <w:tcW w:w="3893" w:type="dxa"/>
          </w:tcPr>
          <w:p>
            <w:pPr>
              <w:pStyle w:val="TableParagraph"/>
              <w:ind w:right="46"/>
              <w:jc w:val="right"/>
              <w:rPr>
                <w:sz w:val="24"/>
              </w:rPr>
            </w:pPr>
            <w:hyperlink w:history="true" w:anchor="_bookmark137">
              <w:r>
                <w:rPr>
                  <w:spacing w:val="-5"/>
                  <w:sz w:val="24"/>
                </w:rPr>
                <w:t>152</w:t>
              </w:r>
            </w:hyperlink>
          </w:p>
        </w:tc>
      </w:tr>
      <w:tr>
        <w:trPr>
          <w:trHeight w:val="400" w:hRule="atLeast"/>
        </w:trPr>
        <w:tc>
          <w:tcPr>
            <w:tcW w:w="4894" w:type="dxa"/>
          </w:tcPr>
          <w:p>
            <w:pPr>
              <w:pStyle w:val="TableParagraph"/>
              <w:ind w:left="50"/>
              <w:rPr>
                <w:sz w:val="24"/>
              </w:rPr>
            </w:pPr>
            <w:hyperlink w:history="true" w:anchor="_bookmark138">
              <w:r>
                <w:rPr>
                  <w:sz w:val="24"/>
                </w:rPr>
                <w:t>Passage </w:t>
              </w:r>
              <w:r>
                <w:rPr>
                  <w:spacing w:val="-5"/>
                  <w:sz w:val="24"/>
                </w:rPr>
                <w:t>139</w:t>
              </w:r>
            </w:hyperlink>
          </w:p>
        </w:tc>
        <w:tc>
          <w:tcPr>
            <w:tcW w:w="3893" w:type="dxa"/>
          </w:tcPr>
          <w:p>
            <w:pPr>
              <w:pStyle w:val="TableParagraph"/>
              <w:ind w:right="46"/>
              <w:jc w:val="right"/>
              <w:rPr>
                <w:sz w:val="24"/>
              </w:rPr>
            </w:pPr>
            <w:hyperlink w:history="true" w:anchor="_bookmark138">
              <w:r>
                <w:rPr>
                  <w:spacing w:val="-5"/>
                  <w:sz w:val="24"/>
                </w:rPr>
                <w:t>153</w:t>
              </w:r>
            </w:hyperlink>
          </w:p>
        </w:tc>
      </w:tr>
      <w:tr>
        <w:trPr>
          <w:trHeight w:val="399" w:hRule="atLeast"/>
        </w:trPr>
        <w:tc>
          <w:tcPr>
            <w:tcW w:w="4894" w:type="dxa"/>
          </w:tcPr>
          <w:p>
            <w:pPr>
              <w:pStyle w:val="TableParagraph"/>
              <w:ind w:left="50"/>
              <w:rPr>
                <w:sz w:val="24"/>
              </w:rPr>
            </w:pPr>
            <w:hyperlink w:history="true" w:anchor="_bookmark139">
              <w:r>
                <w:rPr>
                  <w:sz w:val="24"/>
                </w:rPr>
                <w:t>Passage </w:t>
              </w:r>
              <w:r>
                <w:rPr>
                  <w:spacing w:val="-5"/>
                  <w:sz w:val="24"/>
                </w:rPr>
                <w:t>140</w:t>
              </w:r>
            </w:hyperlink>
          </w:p>
        </w:tc>
        <w:tc>
          <w:tcPr>
            <w:tcW w:w="3893" w:type="dxa"/>
          </w:tcPr>
          <w:p>
            <w:pPr>
              <w:pStyle w:val="TableParagraph"/>
              <w:ind w:right="46"/>
              <w:jc w:val="right"/>
              <w:rPr>
                <w:sz w:val="24"/>
              </w:rPr>
            </w:pPr>
            <w:hyperlink w:history="true" w:anchor="_bookmark139">
              <w:r>
                <w:rPr>
                  <w:spacing w:val="-5"/>
                  <w:sz w:val="24"/>
                </w:rPr>
                <w:t>154</w:t>
              </w:r>
            </w:hyperlink>
          </w:p>
        </w:tc>
      </w:tr>
      <w:tr>
        <w:trPr>
          <w:trHeight w:val="400" w:hRule="atLeast"/>
        </w:trPr>
        <w:tc>
          <w:tcPr>
            <w:tcW w:w="4894" w:type="dxa"/>
          </w:tcPr>
          <w:p>
            <w:pPr>
              <w:pStyle w:val="TableParagraph"/>
              <w:ind w:left="50"/>
              <w:rPr>
                <w:sz w:val="24"/>
              </w:rPr>
            </w:pPr>
            <w:hyperlink w:history="true" w:anchor="_bookmark140">
              <w:r>
                <w:rPr>
                  <w:sz w:val="24"/>
                </w:rPr>
                <w:t>Passage </w:t>
              </w:r>
              <w:r>
                <w:rPr>
                  <w:spacing w:val="-5"/>
                  <w:sz w:val="24"/>
                </w:rPr>
                <w:t>141</w:t>
              </w:r>
            </w:hyperlink>
          </w:p>
        </w:tc>
        <w:tc>
          <w:tcPr>
            <w:tcW w:w="3893" w:type="dxa"/>
          </w:tcPr>
          <w:p>
            <w:pPr>
              <w:pStyle w:val="TableParagraph"/>
              <w:ind w:right="46"/>
              <w:jc w:val="right"/>
              <w:rPr>
                <w:sz w:val="24"/>
              </w:rPr>
            </w:pPr>
            <w:hyperlink w:history="true" w:anchor="_bookmark140">
              <w:r>
                <w:rPr>
                  <w:spacing w:val="-5"/>
                  <w:sz w:val="24"/>
                </w:rPr>
                <w:t>155</w:t>
              </w:r>
            </w:hyperlink>
          </w:p>
        </w:tc>
      </w:tr>
      <w:tr>
        <w:trPr>
          <w:trHeight w:val="320" w:hRule="atLeast"/>
        </w:trPr>
        <w:tc>
          <w:tcPr>
            <w:tcW w:w="4894" w:type="dxa"/>
          </w:tcPr>
          <w:p>
            <w:pPr>
              <w:pStyle w:val="TableParagraph"/>
              <w:spacing w:line="260" w:lineRule="exact"/>
              <w:ind w:left="50"/>
              <w:rPr>
                <w:sz w:val="24"/>
              </w:rPr>
            </w:pPr>
            <w:hyperlink w:history="true" w:anchor="_bookmark141">
              <w:r>
                <w:rPr>
                  <w:sz w:val="24"/>
                </w:rPr>
                <w:t>Passage </w:t>
              </w:r>
              <w:r>
                <w:rPr>
                  <w:spacing w:val="-5"/>
                  <w:sz w:val="24"/>
                </w:rPr>
                <w:t>142</w:t>
              </w:r>
            </w:hyperlink>
          </w:p>
        </w:tc>
        <w:tc>
          <w:tcPr>
            <w:tcW w:w="3893" w:type="dxa"/>
          </w:tcPr>
          <w:p>
            <w:pPr>
              <w:pStyle w:val="TableParagraph"/>
              <w:spacing w:line="260" w:lineRule="exact"/>
              <w:ind w:right="46"/>
              <w:jc w:val="right"/>
              <w:rPr>
                <w:sz w:val="24"/>
              </w:rPr>
            </w:pPr>
            <w:hyperlink w:history="true" w:anchor="_bookmark141">
              <w:r>
                <w:rPr>
                  <w:spacing w:val="-5"/>
                  <w:sz w:val="24"/>
                </w:rPr>
                <w:t>156</w:t>
              </w:r>
            </w:hyperlink>
          </w:p>
        </w:tc>
      </w:tr>
    </w:tbl>
    <w:p>
      <w:pPr>
        <w:spacing w:after="0" w:line="260" w:lineRule="exact"/>
        <w:jc w:val="right"/>
        <w:rPr>
          <w:sz w:val="24"/>
        </w:rPr>
        <w:sectPr>
          <w:headerReference w:type="default" r:id="rId11"/>
          <w:footerReference w:type="default" r:id="rId12"/>
          <w:pgSz w:w="11910" w:h="16840"/>
          <w:pgMar w:header="734" w:footer="890" w:top="1400" w:bottom="1080" w:left="1020" w:right="900"/>
        </w:sectPr>
      </w:pPr>
    </w:p>
    <w:p>
      <w:pPr>
        <w:pStyle w:val="BodyText"/>
        <w:spacing w:before="10"/>
        <w:ind w:left="0"/>
        <w:rPr>
          <w:sz w:val="13"/>
        </w:rPr>
      </w:pPr>
    </w:p>
    <w:tbl>
      <w:tblPr>
        <w:tblW w:w="0" w:type="auto"/>
        <w:jc w:val="left"/>
        <w:tblInd w:w="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4"/>
        <w:gridCol w:w="3893"/>
      </w:tblGrid>
      <w:tr>
        <w:trPr>
          <w:trHeight w:val="320" w:hRule="atLeast"/>
        </w:trPr>
        <w:tc>
          <w:tcPr>
            <w:tcW w:w="4894" w:type="dxa"/>
          </w:tcPr>
          <w:p>
            <w:pPr>
              <w:pStyle w:val="TableParagraph"/>
              <w:spacing w:line="236" w:lineRule="exact" w:before="0"/>
              <w:ind w:left="50"/>
              <w:rPr>
                <w:sz w:val="24"/>
              </w:rPr>
            </w:pPr>
            <w:hyperlink w:history="true" w:anchor="_bookmark143">
              <w:r>
                <w:rPr>
                  <w:sz w:val="24"/>
                </w:rPr>
                <w:t>Passage </w:t>
              </w:r>
              <w:r>
                <w:rPr>
                  <w:spacing w:val="-5"/>
                  <w:sz w:val="24"/>
                </w:rPr>
                <w:t>144</w:t>
              </w:r>
            </w:hyperlink>
          </w:p>
        </w:tc>
        <w:tc>
          <w:tcPr>
            <w:tcW w:w="3893" w:type="dxa"/>
          </w:tcPr>
          <w:p>
            <w:pPr>
              <w:pStyle w:val="TableParagraph"/>
              <w:spacing w:line="236" w:lineRule="exact" w:before="0"/>
              <w:ind w:right="46"/>
              <w:jc w:val="right"/>
              <w:rPr>
                <w:sz w:val="24"/>
              </w:rPr>
            </w:pPr>
            <w:hyperlink w:history="true" w:anchor="_bookmark143">
              <w:r>
                <w:rPr>
                  <w:spacing w:val="-5"/>
                  <w:sz w:val="24"/>
                </w:rPr>
                <w:t>158</w:t>
              </w:r>
            </w:hyperlink>
          </w:p>
        </w:tc>
      </w:tr>
      <w:tr>
        <w:trPr>
          <w:trHeight w:val="400" w:hRule="atLeast"/>
        </w:trPr>
        <w:tc>
          <w:tcPr>
            <w:tcW w:w="4894" w:type="dxa"/>
          </w:tcPr>
          <w:p>
            <w:pPr>
              <w:pStyle w:val="TableParagraph"/>
              <w:ind w:left="50"/>
              <w:rPr>
                <w:sz w:val="24"/>
              </w:rPr>
            </w:pPr>
            <w:hyperlink w:history="true" w:anchor="_bookmark144">
              <w:r>
                <w:rPr>
                  <w:sz w:val="24"/>
                </w:rPr>
                <w:t>Passage </w:t>
              </w:r>
              <w:r>
                <w:rPr>
                  <w:spacing w:val="-5"/>
                  <w:sz w:val="24"/>
                </w:rPr>
                <w:t>145</w:t>
              </w:r>
            </w:hyperlink>
          </w:p>
        </w:tc>
        <w:tc>
          <w:tcPr>
            <w:tcW w:w="3893" w:type="dxa"/>
          </w:tcPr>
          <w:p>
            <w:pPr>
              <w:pStyle w:val="TableParagraph"/>
              <w:ind w:right="46"/>
              <w:jc w:val="right"/>
              <w:rPr>
                <w:sz w:val="24"/>
              </w:rPr>
            </w:pPr>
            <w:hyperlink w:history="true" w:anchor="_bookmark144">
              <w:r>
                <w:rPr>
                  <w:spacing w:val="-5"/>
                  <w:sz w:val="24"/>
                </w:rPr>
                <w:t>159</w:t>
              </w:r>
            </w:hyperlink>
          </w:p>
        </w:tc>
      </w:tr>
      <w:tr>
        <w:trPr>
          <w:trHeight w:val="399" w:hRule="atLeast"/>
        </w:trPr>
        <w:tc>
          <w:tcPr>
            <w:tcW w:w="4894" w:type="dxa"/>
          </w:tcPr>
          <w:p>
            <w:pPr>
              <w:pStyle w:val="TableParagraph"/>
              <w:ind w:left="50"/>
              <w:rPr>
                <w:sz w:val="24"/>
              </w:rPr>
            </w:pPr>
            <w:hyperlink w:history="true" w:anchor="_bookmark145">
              <w:r>
                <w:rPr>
                  <w:sz w:val="24"/>
                </w:rPr>
                <w:t>Passage </w:t>
              </w:r>
              <w:r>
                <w:rPr>
                  <w:spacing w:val="-5"/>
                  <w:sz w:val="24"/>
                </w:rPr>
                <w:t>146</w:t>
              </w:r>
            </w:hyperlink>
          </w:p>
        </w:tc>
        <w:tc>
          <w:tcPr>
            <w:tcW w:w="3893" w:type="dxa"/>
          </w:tcPr>
          <w:p>
            <w:pPr>
              <w:pStyle w:val="TableParagraph"/>
              <w:ind w:right="46"/>
              <w:jc w:val="right"/>
              <w:rPr>
                <w:sz w:val="24"/>
              </w:rPr>
            </w:pPr>
            <w:hyperlink w:history="true" w:anchor="_bookmark145">
              <w:r>
                <w:rPr>
                  <w:spacing w:val="-5"/>
                  <w:sz w:val="24"/>
                </w:rPr>
                <w:t>160</w:t>
              </w:r>
            </w:hyperlink>
          </w:p>
        </w:tc>
      </w:tr>
      <w:tr>
        <w:trPr>
          <w:trHeight w:val="399" w:hRule="atLeast"/>
        </w:trPr>
        <w:tc>
          <w:tcPr>
            <w:tcW w:w="4894" w:type="dxa"/>
          </w:tcPr>
          <w:p>
            <w:pPr>
              <w:pStyle w:val="TableParagraph"/>
              <w:ind w:left="50"/>
              <w:rPr>
                <w:sz w:val="24"/>
              </w:rPr>
            </w:pPr>
            <w:hyperlink w:history="true" w:anchor="_bookmark146">
              <w:r>
                <w:rPr>
                  <w:sz w:val="24"/>
                </w:rPr>
                <w:t>Passage </w:t>
              </w:r>
              <w:r>
                <w:rPr>
                  <w:spacing w:val="-5"/>
                  <w:sz w:val="24"/>
                </w:rPr>
                <w:t>147</w:t>
              </w:r>
            </w:hyperlink>
          </w:p>
        </w:tc>
        <w:tc>
          <w:tcPr>
            <w:tcW w:w="3893" w:type="dxa"/>
          </w:tcPr>
          <w:p>
            <w:pPr>
              <w:pStyle w:val="TableParagraph"/>
              <w:ind w:right="46"/>
              <w:jc w:val="right"/>
              <w:rPr>
                <w:sz w:val="24"/>
              </w:rPr>
            </w:pPr>
            <w:hyperlink w:history="true" w:anchor="_bookmark146">
              <w:r>
                <w:rPr>
                  <w:spacing w:val="-5"/>
                  <w:sz w:val="24"/>
                </w:rPr>
                <w:t>161</w:t>
              </w:r>
            </w:hyperlink>
          </w:p>
        </w:tc>
      </w:tr>
      <w:tr>
        <w:trPr>
          <w:trHeight w:val="400" w:hRule="atLeast"/>
        </w:trPr>
        <w:tc>
          <w:tcPr>
            <w:tcW w:w="4894" w:type="dxa"/>
          </w:tcPr>
          <w:p>
            <w:pPr>
              <w:pStyle w:val="TableParagraph"/>
              <w:ind w:left="50"/>
              <w:rPr>
                <w:sz w:val="24"/>
              </w:rPr>
            </w:pPr>
            <w:hyperlink w:history="true" w:anchor="_bookmark147">
              <w:r>
                <w:rPr>
                  <w:sz w:val="24"/>
                </w:rPr>
                <w:t>Passage </w:t>
              </w:r>
              <w:r>
                <w:rPr>
                  <w:spacing w:val="-5"/>
                  <w:sz w:val="24"/>
                </w:rPr>
                <w:t>148</w:t>
              </w:r>
            </w:hyperlink>
          </w:p>
        </w:tc>
        <w:tc>
          <w:tcPr>
            <w:tcW w:w="3893" w:type="dxa"/>
          </w:tcPr>
          <w:p>
            <w:pPr>
              <w:pStyle w:val="TableParagraph"/>
              <w:ind w:right="46"/>
              <w:jc w:val="right"/>
              <w:rPr>
                <w:sz w:val="24"/>
              </w:rPr>
            </w:pPr>
            <w:hyperlink w:history="true" w:anchor="_bookmark147">
              <w:r>
                <w:rPr>
                  <w:spacing w:val="-5"/>
                  <w:sz w:val="24"/>
                </w:rPr>
                <w:t>162</w:t>
              </w:r>
            </w:hyperlink>
          </w:p>
        </w:tc>
      </w:tr>
      <w:tr>
        <w:trPr>
          <w:trHeight w:val="399" w:hRule="atLeast"/>
        </w:trPr>
        <w:tc>
          <w:tcPr>
            <w:tcW w:w="4894" w:type="dxa"/>
          </w:tcPr>
          <w:p>
            <w:pPr>
              <w:pStyle w:val="TableParagraph"/>
              <w:ind w:left="50"/>
              <w:rPr>
                <w:sz w:val="24"/>
              </w:rPr>
            </w:pPr>
            <w:hyperlink w:history="true" w:anchor="_bookmark148">
              <w:r>
                <w:rPr>
                  <w:sz w:val="24"/>
                </w:rPr>
                <w:t>Passage </w:t>
              </w:r>
              <w:r>
                <w:rPr>
                  <w:spacing w:val="-5"/>
                  <w:sz w:val="24"/>
                </w:rPr>
                <w:t>149</w:t>
              </w:r>
            </w:hyperlink>
          </w:p>
        </w:tc>
        <w:tc>
          <w:tcPr>
            <w:tcW w:w="3893" w:type="dxa"/>
          </w:tcPr>
          <w:p>
            <w:pPr>
              <w:pStyle w:val="TableParagraph"/>
              <w:ind w:right="46"/>
              <w:jc w:val="right"/>
              <w:rPr>
                <w:sz w:val="24"/>
              </w:rPr>
            </w:pPr>
            <w:hyperlink w:history="true" w:anchor="_bookmark148">
              <w:r>
                <w:rPr>
                  <w:spacing w:val="-5"/>
                  <w:sz w:val="24"/>
                </w:rPr>
                <w:t>164</w:t>
              </w:r>
            </w:hyperlink>
          </w:p>
        </w:tc>
      </w:tr>
      <w:tr>
        <w:trPr>
          <w:trHeight w:val="399" w:hRule="atLeast"/>
        </w:trPr>
        <w:tc>
          <w:tcPr>
            <w:tcW w:w="4894" w:type="dxa"/>
          </w:tcPr>
          <w:p>
            <w:pPr>
              <w:pStyle w:val="TableParagraph"/>
              <w:ind w:left="50"/>
              <w:rPr>
                <w:sz w:val="24"/>
              </w:rPr>
            </w:pPr>
            <w:hyperlink w:history="true" w:anchor="_bookmark149">
              <w:r>
                <w:rPr>
                  <w:sz w:val="24"/>
                </w:rPr>
                <w:t>Passage </w:t>
              </w:r>
              <w:r>
                <w:rPr>
                  <w:spacing w:val="-5"/>
                  <w:sz w:val="24"/>
                </w:rPr>
                <w:t>150</w:t>
              </w:r>
            </w:hyperlink>
          </w:p>
        </w:tc>
        <w:tc>
          <w:tcPr>
            <w:tcW w:w="3893" w:type="dxa"/>
          </w:tcPr>
          <w:p>
            <w:pPr>
              <w:pStyle w:val="TableParagraph"/>
              <w:ind w:right="46"/>
              <w:jc w:val="right"/>
              <w:rPr>
                <w:sz w:val="24"/>
              </w:rPr>
            </w:pPr>
            <w:hyperlink w:history="true" w:anchor="_bookmark149">
              <w:r>
                <w:rPr>
                  <w:spacing w:val="-5"/>
                  <w:sz w:val="24"/>
                </w:rPr>
                <w:t>166</w:t>
              </w:r>
            </w:hyperlink>
          </w:p>
        </w:tc>
      </w:tr>
      <w:tr>
        <w:trPr>
          <w:trHeight w:val="400" w:hRule="atLeast"/>
        </w:trPr>
        <w:tc>
          <w:tcPr>
            <w:tcW w:w="4894" w:type="dxa"/>
          </w:tcPr>
          <w:p>
            <w:pPr>
              <w:pStyle w:val="TableParagraph"/>
              <w:ind w:left="50"/>
              <w:rPr>
                <w:sz w:val="24"/>
              </w:rPr>
            </w:pPr>
            <w:hyperlink w:history="true" w:anchor="_bookmark150">
              <w:r>
                <w:rPr>
                  <w:sz w:val="24"/>
                </w:rPr>
                <w:t>Passage </w:t>
              </w:r>
              <w:r>
                <w:rPr>
                  <w:spacing w:val="-5"/>
                  <w:sz w:val="24"/>
                </w:rPr>
                <w:t>151</w:t>
              </w:r>
            </w:hyperlink>
          </w:p>
        </w:tc>
        <w:tc>
          <w:tcPr>
            <w:tcW w:w="3893" w:type="dxa"/>
          </w:tcPr>
          <w:p>
            <w:pPr>
              <w:pStyle w:val="TableParagraph"/>
              <w:ind w:right="46"/>
              <w:jc w:val="right"/>
              <w:rPr>
                <w:sz w:val="24"/>
              </w:rPr>
            </w:pPr>
            <w:hyperlink w:history="true" w:anchor="_bookmark150">
              <w:r>
                <w:rPr>
                  <w:spacing w:val="-5"/>
                  <w:sz w:val="24"/>
                </w:rPr>
                <w:t>168</w:t>
              </w:r>
            </w:hyperlink>
          </w:p>
        </w:tc>
      </w:tr>
      <w:tr>
        <w:trPr>
          <w:trHeight w:val="399" w:hRule="atLeast"/>
        </w:trPr>
        <w:tc>
          <w:tcPr>
            <w:tcW w:w="4894" w:type="dxa"/>
          </w:tcPr>
          <w:p>
            <w:pPr>
              <w:pStyle w:val="TableParagraph"/>
              <w:ind w:left="50"/>
              <w:rPr>
                <w:sz w:val="24"/>
              </w:rPr>
            </w:pPr>
            <w:hyperlink w:history="true" w:anchor="_bookmark151">
              <w:r>
                <w:rPr>
                  <w:sz w:val="24"/>
                </w:rPr>
                <w:t>Passage </w:t>
              </w:r>
              <w:r>
                <w:rPr>
                  <w:spacing w:val="-5"/>
                  <w:sz w:val="24"/>
                </w:rPr>
                <w:t>152</w:t>
              </w:r>
            </w:hyperlink>
          </w:p>
        </w:tc>
        <w:tc>
          <w:tcPr>
            <w:tcW w:w="3893" w:type="dxa"/>
          </w:tcPr>
          <w:p>
            <w:pPr>
              <w:pStyle w:val="TableParagraph"/>
              <w:ind w:right="46"/>
              <w:jc w:val="right"/>
              <w:rPr>
                <w:sz w:val="24"/>
              </w:rPr>
            </w:pPr>
            <w:hyperlink w:history="true" w:anchor="_bookmark151">
              <w:r>
                <w:rPr>
                  <w:spacing w:val="-5"/>
                  <w:sz w:val="24"/>
                </w:rPr>
                <w:t>170</w:t>
              </w:r>
            </w:hyperlink>
          </w:p>
        </w:tc>
      </w:tr>
      <w:tr>
        <w:trPr>
          <w:trHeight w:val="399" w:hRule="atLeast"/>
        </w:trPr>
        <w:tc>
          <w:tcPr>
            <w:tcW w:w="4894" w:type="dxa"/>
          </w:tcPr>
          <w:p>
            <w:pPr>
              <w:pStyle w:val="TableParagraph"/>
              <w:ind w:left="50"/>
              <w:rPr>
                <w:sz w:val="24"/>
              </w:rPr>
            </w:pPr>
            <w:hyperlink w:history="true" w:anchor="_bookmark152">
              <w:r>
                <w:rPr>
                  <w:sz w:val="24"/>
                </w:rPr>
                <w:t>Passage </w:t>
              </w:r>
              <w:r>
                <w:rPr>
                  <w:spacing w:val="-5"/>
                  <w:sz w:val="24"/>
                </w:rPr>
                <w:t>153</w:t>
              </w:r>
            </w:hyperlink>
          </w:p>
        </w:tc>
        <w:tc>
          <w:tcPr>
            <w:tcW w:w="3893" w:type="dxa"/>
          </w:tcPr>
          <w:p>
            <w:pPr>
              <w:pStyle w:val="TableParagraph"/>
              <w:ind w:right="46"/>
              <w:jc w:val="right"/>
              <w:rPr>
                <w:sz w:val="24"/>
              </w:rPr>
            </w:pPr>
            <w:hyperlink w:history="true" w:anchor="_bookmark152">
              <w:r>
                <w:rPr>
                  <w:spacing w:val="-5"/>
                  <w:sz w:val="24"/>
                </w:rPr>
                <w:t>172</w:t>
              </w:r>
            </w:hyperlink>
          </w:p>
        </w:tc>
      </w:tr>
      <w:tr>
        <w:trPr>
          <w:trHeight w:val="400" w:hRule="atLeast"/>
        </w:trPr>
        <w:tc>
          <w:tcPr>
            <w:tcW w:w="4894" w:type="dxa"/>
          </w:tcPr>
          <w:p>
            <w:pPr>
              <w:pStyle w:val="TableParagraph"/>
              <w:ind w:left="50"/>
              <w:rPr>
                <w:sz w:val="24"/>
              </w:rPr>
            </w:pPr>
            <w:hyperlink w:history="true" w:anchor="_bookmark153">
              <w:r>
                <w:rPr>
                  <w:sz w:val="24"/>
                </w:rPr>
                <w:t>Passage </w:t>
              </w:r>
              <w:r>
                <w:rPr>
                  <w:spacing w:val="-5"/>
                  <w:sz w:val="24"/>
                </w:rPr>
                <w:t>154</w:t>
              </w:r>
            </w:hyperlink>
          </w:p>
        </w:tc>
        <w:tc>
          <w:tcPr>
            <w:tcW w:w="3893" w:type="dxa"/>
          </w:tcPr>
          <w:p>
            <w:pPr>
              <w:pStyle w:val="TableParagraph"/>
              <w:ind w:right="46"/>
              <w:jc w:val="right"/>
              <w:rPr>
                <w:sz w:val="24"/>
              </w:rPr>
            </w:pPr>
            <w:hyperlink w:history="true" w:anchor="_bookmark153">
              <w:r>
                <w:rPr>
                  <w:spacing w:val="-5"/>
                  <w:sz w:val="24"/>
                </w:rPr>
                <w:t>174</w:t>
              </w:r>
            </w:hyperlink>
          </w:p>
        </w:tc>
      </w:tr>
      <w:tr>
        <w:trPr>
          <w:trHeight w:val="399" w:hRule="atLeast"/>
        </w:trPr>
        <w:tc>
          <w:tcPr>
            <w:tcW w:w="4894" w:type="dxa"/>
          </w:tcPr>
          <w:p>
            <w:pPr>
              <w:pStyle w:val="TableParagraph"/>
              <w:ind w:left="50"/>
              <w:rPr>
                <w:sz w:val="24"/>
              </w:rPr>
            </w:pPr>
            <w:hyperlink w:history="true" w:anchor="_bookmark154">
              <w:r>
                <w:rPr>
                  <w:sz w:val="24"/>
                </w:rPr>
                <w:t>Passage </w:t>
              </w:r>
              <w:r>
                <w:rPr>
                  <w:spacing w:val="-5"/>
                  <w:sz w:val="24"/>
                </w:rPr>
                <w:t>155</w:t>
              </w:r>
            </w:hyperlink>
          </w:p>
        </w:tc>
        <w:tc>
          <w:tcPr>
            <w:tcW w:w="3893" w:type="dxa"/>
          </w:tcPr>
          <w:p>
            <w:pPr>
              <w:pStyle w:val="TableParagraph"/>
              <w:ind w:right="46"/>
              <w:jc w:val="right"/>
              <w:rPr>
                <w:sz w:val="24"/>
              </w:rPr>
            </w:pPr>
            <w:hyperlink w:history="true" w:anchor="_bookmark154">
              <w:r>
                <w:rPr>
                  <w:spacing w:val="-5"/>
                  <w:sz w:val="24"/>
                </w:rPr>
                <w:t>175</w:t>
              </w:r>
            </w:hyperlink>
          </w:p>
        </w:tc>
      </w:tr>
      <w:tr>
        <w:trPr>
          <w:trHeight w:val="399" w:hRule="atLeast"/>
        </w:trPr>
        <w:tc>
          <w:tcPr>
            <w:tcW w:w="4894" w:type="dxa"/>
          </w:tcPr>
          <w:p>
            <w:pPr>
              <w:pStyle w:val="TableParagraph"/>
              <w:ind w:left="50"/>
              <w:rPr>
                <w:sz w:val="24"/>
              </w:rPr>
            </w:pPr>
            <w:hyperlink w:history="true" w:anchor="_bookmark155">
              <w:r>
                <w:rPr>
                  <w:sz w:val="24"/>
                </w:rPr>
                <w:t>Passage </w:t>
              </w:r>
              <w:r>
                <w:rPr>
                  <w:spacing w:val="-5"/>
                  <w:sz w:val="24"/>
                </w:rPr>
                <w:t>156</w:t>
              </w:r>
            </w:hyperlink>
          </w:p>
        </w:tc>
        <w:tc>
          <w:tcPr>
            <w:tcW w:w="3893" w:type="dxa"/>
          </w:tcPr>
          <w:p>
            <w:pPr>
              <w:pStyle w:val="TableParagraph"/>
              <w:ind w:right="46"/>
              <w:jc w:val="right"/>
              <w:rPr>
                <w:sz w:val="24"/>
              </w:rPr>
            </w:pPr>
            <w:hyperlink w:history="true" w:anchor="_bookmark155">
              <w:r>
                <w:rPr>
                  <w:spacing w:val="-5"/>
                  <w:sz w:val="24"/>
                </w:rPr>
                <w:t>175</w:t>
              </w:r>
            </w:hyperlink>
          </w:p>
        </w:tc>
      </w:tr>
      <w:tr>
        <w:trPr>
          <w:trHeight w:val="400" w:hRule="atLeast"/>
        </w:trPr>
        <w:tc>
          <w:tcPr>
            <w:tcW w:w="4894" w:type="dxa"/>
          </w:tcPr>
          <w:p>
            <w:pPr>
              <w:pStyle w:val="TableParagraph"/>
              <w:ind w:left="50"/>
              <w:rPr>
                <w:sz w:val="24"/>
              </w:rPr>
            </w:pPr>
            <w:hyperlink w:history="true" w:anchor="_bookmark156">
              <w:r>
                <w:rPr>
                  <w:sz w:val="24"/>
                </w:rPr>
                <w:t>Passage </w:t>
              </w:r>
              <w:r>
                <w:rPr>
                  <w:spacing w:val="-5"/>
                  <w:sz w:val="24"/>
                </w:rPr>
                <w:t>157</w:t>
              </w:r>
            </w:hyperlink>
          </w:p>
        </w:tc>
        <w:tc>
          <w:tcPr>
            <w:tcW w:w="3893" w:type="dxa"/>
          </w:tcPr>
          <w:p>
            <w:pPr>
              <w:pStyle w:val="TableParagraph"/>
              <w:ind w:right="46"/>
              <w:jc w:val="right"/>
              <w:rPr>
                <w:sz w:val="24"/>
              </w:rPr>
            </w:pPr>
            <w:hyperlink w:history="true" w:anchor="_bookmark156">
              <w:r>
                <w:rPr>
                  <w:spacing w:val="-5"/>
                  <w:sz w:val="24"/>
                </w:rPr>
                <w:t>176</w:t>
              </w:r>
            </w:hyperlink>
          </w:p>
        </w:tc>
      </w:tr>
      <w:tr>
        <w:trPr>
          <w:trHeight w:val="399" w:hRule="atLeast"/>
        </w:trPr>
        <w:tc>
          <w:tcPr>
            <w:tcW w:w="4894" w:type="dxa"/>
          </w:tcPr>
          <w:p>
            <w:pPr>
              <w:pStyle w:val="TableParagraph"/>
              <w:ind w:left="50"/>
              <w:rPr>
                <w:sz w:val="24"/>
              </w:rPr>
            </w:pPr>
            <w:hyperlink w:history="true" w:anchor="_bookmark157">
              <w:r>
                <w:rPr>
                  <w:sz w:val="24"/>
                </w:rPr>
                <w:t>Passage </w:t>
              </w:r>
              <w:r>
                <w:rPr>
                  <w:spacing w:val="-5"/>
                  <w:sz w:val="24"/>
                </w:rPr>
                <w:t>158</w:t>
              </w:r>
            </w:hyperlink>
          </w:p>
        </w:tc>
        <w:tc>
          <w:tcPr>
            <w:tcW w:w="3893" w:type="dxa"/>
          </w:tcPr>
          <w:p>
            <w:pPr>
              <w:pStyle w:val="TableParagraph"/>
              <w:ind w:right="46"/>
              <w:jc w:val="right"/>
              <w:rPr>
                <w:sz w:val="24"/>
              </w:rPr>
            </w:pPr>
            <w:hyperlink w:history="true" w:anchor="_bookmark157">
              <w:r>
                <w:rPr>
                  <w:spacing w:val="-5"/>
                  <w:sz w:val="24"/>
                </w:rPr>
                <w:t>176</w:t>
              </w:r>
            </w:hyperlink>
          </w:p>
        </w:tc>
      </w:tr>
      <w:tr>
        <w:trPr>
          <w:trHeight w:val="399" w:hRule="atLeast"/>
        </w:trPr>
        <w:tc>
          <w:tcPr>
            <w:tcW w:w="4894" w:type="dxa"/>
          </w:tcPr>
          <w:p>
            <w:pPr>
              <w:pStyle w:val="TableParagraph"/>
              <w:ind w:left="50"/>
              <w:rPr>
                <w:sz w:val="24"/>
              </w:rPr>
            </w:pPr>
            <w:hyperlink w:history="true" w:anchor="_bookmark158">
              <w:r>
                <w:rPr>
                  <w:sz w:val="24"/>
                </w:rPr>
                <w:t>Passage </w:t>
              </w:r>
              <w:r>
                <w:rPr>
                  <w:spacing w:val="-5"/>
                  <w:sz w:val="24"/>
                </w:rPr>
                <w:t>159</w:t>
              </w:r>
            </w:hyperlink>
          </w:p>
        </w:tc>
        <w:tc>
          <w:tcPr>
            <w:tcW w:w="3893" w:type="dxa"/>
          </w:tcPr>
          <w:p>
            <w:pPr>
              <w:pStyle w:val="TableParagraph"/>
              <w:ind w:right="46"/>
              <w:jc w:val="right"/>
              <w:rPr>
                <w:sz w:val="24"/>
              </w:rPr>
            </w:pPr>
            <w:hyperlink w:history="true" w:anchor="_bookmark158">
              <w:r>
                <w:rPr>
                  <w:spacing w:val="-5"/>
                  <w:sz w:val="24"/>
                </w:rPr>
                <w:t>177</w:t>
              </w:r>
            </w:hyperlink>
          </w:p>
        </w:tc>
      </w:tr>
      <w:tr>
        <w:trPr>
          <w:trHeight w:val="400" w:hRule="atLeast"/>
        </w:trPr>
        <w:tc>
          <w:tcPr>
            <w:tcW w:w="4894" w:type="dxa"/>
          </w:tcPr>
          <w:p>
            <w:pPr>
              <w:pStyle w:val="TableParagraph"/>
              <w:ind w:left="50"/>
              <w:rPr>
                <w:sz w:val="24"/>
              </w:rPr>
            </w:pPr>
            <w:hyperlink w:history="true" w:anchor="_bookmark159">
              <w:r>
                <w:rPr>
                  <w:sz w:val="24"/>
                </w:rPr>
                <w:t>Passage </w:t>
              </w:r>
              <w:r>
                <w:rPr>
                  <w:spacing w:val="-5"/>
                  <w:sz w:val="24"/>
                </w:rPr>
                <w:t>160</w:t>
              </w:r>
            </w:hyperlink>
          </w:p>
        </w:tc>
        <w:tc>
          <w:tcPr>
            <w:tcW w:w="3893" w:type="dxa"/>
          </w:tcPr>
          <w:p>
            <w:pPr>
              <w:pStyle w:val="TableParagraph"/>
              <w:ind w:right="46"/>
              <w:jc w:val="right"/>
              <w:rPr>
                <w:sz w:val="24"/>
              </w:rPr>
            </w:pPr>
            <w:hyperlink w:history="true" w:anchor="_bookmark159">
              <w:r>
                <w:rPr>
                  <w:spacing w:val="-5"/>
                  <w:sz w:val="24"/>
                </w:rPr>
                <w:t>177</w:t>
              </w:r>
            </w:hyperlink>
          </w:p>
        </w:tc>
      </w:tr>
      <w:tr>
        <w:trPr>
          <w:trHeight w:val="399" w:hRule="atLeast"/>
        </w:trPr>
        <w:tc>
          <w:tcPr>
            <w:tcW w:w="4894" w:type="dxa"/>
          </w:tcPr>
          <w:p>
            <w:pPr>
              <w:pStyle w:val="TableParagraph"/>
              <w:ind w:left="50"/>
              <w:rPr>
                <w:sz w:val="24"/>
              </w:rPr>
            </w:pPr>
            <w:hyperlink w:history="true" w:anchor="_bookmark160">
              <w:r>
                <w:rPr>
                  <w:sz w:val="24"/>
                </w:rPr>
                <w:t>Passage </w:t>
              </w:r>
              <w:r>
                <w:rPr>
                  <w:spacing w:val="-5"/>
                  <w:sz w:val="24"/>
                </w:rPr>
                <w:t>161</w:t>
              </w:r>
            </w:hyperlink>
          </w:p>
        </w:tc>
        <w:tc>
          <w:tcPr>
            <w:tcW w:w="3893" w:type="dxa"/>
          </w:tcPr>
          <w:p>
            <w:pPr>
              <w:pStyle w:val="TableParagraph"/>
              <w:ind w:right="46"/>
              <w:jc w:val="right"/>
              <w:rPr>
                <w:sz w:val="24"/>
              </w:rPr>
            </w:pPr>
            <w:hyperlink w:history="true" w:anchor="_bookmark160">
              <w:r>
                <w:rPr>
                  <w:spacing w:val="-5"/>
                  <w:sz w:val="24"/>
                </w:rPr>
                <w:t>178</w:t>
              </w:r>
            </w:hyperlink>
          </w:p>
        </w:tc>
      </w:tr>
      <w:tr>
        <w:trPr>
          <w:trHeight w:val="399" w:hRule="atLeast"/>
        </w:trPr>
        <w:tc>
          <w:tcPr>
            <w:tcW w:w="4894" w:type="dxa"/>
          </w:tcPr>
          <w:p>
            <w:pPr>
              <w:pStyle w:val="TableParagraph"/>
              <w:ind w:left="50"/>
              <w:rPr>
                <w:sz w:val="24"/>
              </w:rPr>
            </w:pPr>
            <w:hyperlink w:history="true" w:anchor="_bookmark161">
              <w:r>
                <w:rPr>
                  <w:sz w:val="24"/>
                </w:rPr>
                <w:t>Passage </w:t>
              </w:r>
              <w:r>
                <w:rPr>
                  <w:spacing w:val="-5"/>
                  <w:sz w:val="24"/>
                </w:rPr>
                <w:t>162</w:t>
              </w:r>
            </w:hyperlink>
          </w:p>
        </w:tc>
        <w:tc>
          <w:tcPr>
            <w:tcW w:w="3893" w:type="dxa"/>
          </w:tcPr>
          <w:p>
            <w:pPr>
              <w:pStyle w:val="TableParagraph"/>
              <w:ind w:right="46"/>
              <w:jc w:val="right"/>
              <w:rPr>
                <w:sz w:val="24"/>
              </w:rPr>
            </w:pPr>
            <w:hyperlink w:history="true" w:anchor="_bookmark161">
              <w:r>
                <w:rPr>
                  <w:spacing w:val="-5"/>
                  <w:sz w:val="24"/>
                </w:rPr>
                <w:t>178</w:t>
              </w:r>
            </w:hyperlink>
          </w:p>
        </w:tc>
      </w:tr>
      <w:tr>
        <w:trPr>
          <w:trHeight w:val="400" w:hRule="atLeast"/>
        </w:trPr>
        <w:tc>
          <w:tcPr>
            <w:tcW w:w="4894" w:type="dxa"/>
          </w:tcPr>
          <w:p>
            <w:pPr>
              <w:pStyle w:val="TableParagraph"/>
              <w:ind w:left="50"/>
              <w:rPr>
                <w:sz w:val="24"/>
              </w:rPr>
            </w:pPr>
            <w:hyperlink w:history="true" w:anchor="_bookmark162">
              <w:r>
                <w:rPr>
                  <w:sz w:val="24"/>
                </w:rPr>
                <w:t>Passage </w:t>
              </w:r>
              <w:r>
                <w:rPr>
                  <w:spacing w:val="-5"/>
                  <w:sz w:val="24"/>
                </w:rPr>
                <w:t>163</w:t>
              </w:r>
            </w:hyperlink>
          </w:p>
        </w:tc>
        <w:tc>
          <w:tcPr>
            <w:tcW w:w="3893" w:type="dxa"/>
          </w:tcPr>
          <w:p>
            <w:pPr>
              <w:pStyle w:val="TableParagraph"/>
              <w:ind w:right="46"/>
              <w:jc w:val="right"/>
              <w:rPr>
                <w:sz w:val="24"/>
              </w:rPr>
            </w:pPr>
            <w:hyperlink w:history="true" w:anchor="_bookmark162">
              <w:r>
                <w:rPr>
                  <w:spacing w:val="-5"/>
                  <w:sz w:val="24"/>
                </w:rPr>
                <w:t>179</w:t>
              </w:r>
            </w:hyperlink>
          </w:p>
        </w:tc>
      </w:tr>
      <w:tr>
        <w:trPr>
          <w:trHeight w:val="399" w:hRule="atLeast"/>
        </w:trPr>
        <w:tc>
          <w:tcPr>
            <w:tcW w:w="4894" w:type="dxa"/>
          </w:tcPr>
          <w:p>
            <w:pPr>
              <w:pStyle w:val="TableParagraph"/>
              <w:ind w:left="50"/>
              <w:rPr>
                <w:sz w:val="24"/>
              </w:rPr>
            </w:pPr>
            <w:hyperlink w:history="true" w:anchor="_bookmark163">
              <w:r>
                <w:rPr>
                  <w:sz w:val="24"/>
                </w:rPr>
                <w:t>Passage </w:t>
              </w:r>
              <w:r>
                <w:rPr>
                  <w:spacing w:val="-5"/>
                  <w:sz w:val="24"/>
                </w:rPr>
                <w:t>164</w:t>
              </w:r>
            </w:hyperlink>
          </w:p>
        </w:tc>
        <w:tc>
          <w:tcPr>
            <w:tcW w:w="3893" w:type="dxa"/>
          </w:tcPr>
          <w:p>
            <w:pPr>
              <w:pStyle w:val="TableParagraph"/>
              <w:ind w:right="46"/>
              <w:jc w:val="right"/>
              <w:rPr>
                <w:sz w:val="24"/>
              </w:rPr>
            </w:pPr>
            <w:hyperlink w:history="true" w:anchor="_bookmark163">
              <w:r>
                <w:rPr>
                  <w:spacing w:val="-5"/>
                  <w:sz w:val="24"/>
                </w:rPr>
                <w:t>179</w:t>
              </w:r>
            </w:hyperlink>
          </w:p>
        </w:tc>
      </w:tr>
      <w:tr>
        <w:trPr>
          <w:trHeight w:val="399" w:hRule="atLeast"/>
        </w:trPr>
        <w:tc>
          <w:tcPr>
            <w:tcW w:w="4894" w:type="dxa"/>
          </w:tcPr>
          <w:p>
            <w:pPr>
              <w:pStyle w:val="TableParagraph"/>
              <w:ind w:left="50"/>
              <w:rPr>
                <w:sz w:val="24"/>
              </w:rPr>
            </w:pPr>
            <w:hyperlink w:history="true" w:anchor="_bookmark164">
              <w:r>
                <w:rPr>
                  <w:sz w:val="24"/>
                </w:rPr>
                <w:t>Passage </w:t>
              </w:r>
              <w:r>
                <w:rPr>
                  <w:spacing w:val="-5"/>
                  <w:sz w:val="24"/>
                </w:rPr>
                <w:t>165</w:t>
              </w:r>
            </w:hyperlink>
          </w:p>
        </w:tc>
        <w:tc>
          <w:tcPr>
            <w:tcW w:w="3893" w:type="dxa"/>
          </w:tcPr>
          <w:p>
            <w:pPr>
              <w:pStyle w:val="TableParagraph"/>
              <w:ind w:right="46"/>
              <w:jc w:val="right"/>
              <w:rPr>
                <w:sz w:val="24"/>
              </w:rPr>
            </w:pPr>
            <w:hyperlink w:history="true" w:anchor="_bookmark164">
              <w:r>
                <w:rPr>
                  <w:spacing w:val="-5"/>
                  <w:sz w:val="24"/>
                </w:rPr>
                <w:t>180</w:t>
              </w:r>
            </w:hyperlink>
          </w:p>
        </w:tc>
      </w:tr>
      <w:tr>
        <w:trPr>
          <w:trHeight w:val="400" w:hRule="atLeast"/>
        </w:trPr>
        <w:tc>
          <w:tcPr>
            <w:tcW w:w="4894" w:type="dxa"/>
          </w:tcPr>
          <w:p>
            <w:pPr>
              <w:pStyle w:val="TableParagraph"/>
              <w:ind w:left="50"/>
              <w:rPr>
                <w:sz w:val="24"/>
              </w:rPr>
            </w:pPr>
            <w:hyperlink w:history="true" w:anchor="_bookmark165">
              <w:r>
                <w:rPr>
                  <w:sz w:val="24"/>
                </w:rPr>
                <w:t>Passage </w:t>
              </w:r>
              <w:r>
                <w:rPr>
                  <w:spacing w:val="-5"/>
                  <w:sz w:val="24"/>
                </w:rPr>
                <w:t>166</w:t>
              </w:r>
            </w:hyperlink>
          </w:p>
        </w:tc>
        <w:tc>
          <w:tcPr>
            <w:tcW w:w="3893" w:type="dxa"/>
          </w:tcPr>
          <w:p>
            <w:pPr>
              <w:pStyle w:val="TableParagraph"/>
              <w:ind w:right="46"/>
              <w:jc w:val="right"/>
              <w:rPr>
                <w:sz w:val="24"/>
              </w:rPr>
            </w:pPr>
            <w:hyperlink w:history="true" w:anchor="_bookmark165">
              <w:r>
                <w:rPr>
                  <w:spacing w:val="-5"/>
                  <w:sz w:val="24"/>
                </w:rPr>
                <w:t>180</w:t>
              </w:r>
            </w:hyperlink>
          </w:p>
        </w:tc>
      </w:tr>
      <w:tr>
        <w:trPr>
          <w:trHeight w:val="399" w:hRule="atLeast"/>
        </w:trPr>
        <w:tc>
          <w:tcPr>
            <w:tcW w:w="4894" w:type="dxa"/>
          </w:tcPr>
          <w:p>
            <w:pPr>
              <w:pStyle w:val="TableParagraph"/>
              <w:ind w:left="50"/>
              <w:rPr>
                <w:sz w:val="24"/>
              </w:rPr>
            </w:pPr>
            <w:hyperlink w:history="true" w:anchor="_bookmark166">
              <w:r>
                <w:rPr>
                  <w:sz w:val="24"/>
                </w:rPr>
                <w:t>Passage </w:t>
              </w:r>
              <w:r>
                <w:rPr>
                  <w:spacing w:val="-5"/>
                  <w:sz w:val="24"/>
                </w:rPr>
                <w:t>167</w:t>
              </w:r>
            </w:hyperlink>
          </w:p>
        </w:tc>
        <w:tc>
          <w:tcPr>
            <w:tcW w:w="3893" w:type="dxa"/>
          </w:tcPr>
          <w:p>
            <w:pPr>
              <w:pStyle w:val="TableParagraph"/>
              <w:ind w:right="46"/>
              <w:jc w:val="right"/>
              <w:rPr>
                <w:sz w:val="24"/>
              </w:rPr>
            </w:pPr>
            <w:hyperlink w:history="true" w:anchor="_bookmark166">
              <w:r>
                <w:rPr>
                  <w:spacing w:val="-5"/>
                  <w:sz w:val="24"/>
                </w:rPr>
                <w:t>181</w:t>
              </w:r>
            </w:hyperlink>
          </w:p>
        </w:tc>
      </w:tr>
      <w:tr>
        <w:trPr>
          <w:trHeight w:val="399" w:hRule="atLeast"/>
        </w:trPr>
        <w:tc>
          <w:tcPr>
            <w:tcW w:w="4894" w:type="dxa"/>
          </w:tcPr>
          <w:p>
            <w:pPr>
              <w:pStyle w:val="TableParagraph"/>
              <w:ind w:left="50"/>
              <w:rPr>
                <w:sz w:val="24"/>
              </w:rPr>
            </w:pPr>
            <w:hyperlink w:history="true" w:anchor="_bookmark167">
              <w:r>
                <w:rPr>
                  <w:sz w:val="24"/>
                </w:rPr>
                <w:t>Passage </w:t>
              </w:r>
              <w:r>
                <w:rPr>
                  <w:spacing w:val="-5"/>
                  <w:sz w:val="24"/>
                </w:rPr>
                <w:t>168</w:t>
              </w:r>
            </w:hyperlink>
          </w:p>
        </w:tc>
        <w:tc>
          <w:tcPr>
            <w:tcW w:w="3893" w:type="dxa"/>
          </w:tcPr>
          <w:p>
            <w:pPr>
              <w:pStyle w:val="TableParagraph"/>
              <w:ind w:right="46"/>
              <w:jc w:val="right"/>
              <w:rPr>
                <w:sz w:val="24"/>
              </w:rPr>
            </w:pPr>
            <w:hyperlink w:history="true" w:anchor="_bookmark167">
              <w:r>
                <w:rPr>
                  <w:spacing w:val="-5"/>
                  <w:sz w:val="24"/>
                </w:rPr>
                <w:t>181</w:t>
              </w:r>
            </w:hyperlink>
          </w:p>
        </w:tc>
      </w:tr>
      <w:tr>
        <w:trPr>
          <w:trHeight w:val="400" w:hRule="atLeast"/>
        </w:trPr>
        <w:tc>
          <w:tcPr>
            <w:tcW w:w="4894" w:type="dxa"/>
          </w:tcPr>
          <w:p>
            <w:pPr>
              <w:pStyle w:val="TableParagraph"/>
              <w:ind w:left="50"/>
              <w:rPr>
                <w:sz w:val="24"/>
              </w:rPr>
            </w:pPr>
            <w:hyperlink w:history="true" w:anchor="_bookmark168">
              <w:r>
                <w:rPr>
                  <w:sz w:val="24"/>
                </w:rPr>
                <w:t>Passage </w:t>
              </w:r>
              <w:r>
                <w:rPr>
                  <w:spacing w:val="-5"/>
                  <w:sz w:val="24"/>
                </w:rPr>
                <w:t>169</w:t>
              </w:r>
            </w:hyperlink>
          </w:p>
        </w:tc>
        <w:tc>
          <w:tcPr>
            <w:tcW w:w="3893" w:type="dxa"/>
          </w:tcPr>
          <w:p>
            <w:pPr>
              <w:pStyle w:val="TableParagraph"/>
              <w:ind w:right="46"/>
              <w:jc w:val="right"/>
              <w:rPr>
                <w:sz w:val="24"/>
              </w:rPr>
            </w:pPr>
            <w:hyperlink w:history="true" w:anchor="_bookmark168">
              <w:r>
                <w:rPr>
                  <w:spacing w:val="-5"/>
                  <w:sz w:val="24"/>
                </w:rPr>
                <w:t>182</w:t>
              </w:r>
            </w:hyperlink>
          </w:p>
        </w:tc>
      </w:tr>
      <w:tr>
        <w:trPr>
          <w:trHeight w:val="399" w:hRule="atLeast"/>
        </w:trPr>
        <w:tc>
          <w:tcPr>
            <w:tcW w:w="4894" w:type="dxa"/>
          </w:tcPr>
          <w:p>
            <w:pPr>
              <w:pStyle w:val="TableParagraph"/>
              <w:ind w:left="50"/>
              <w:rPr>
                <w:sz w:val="24"/>
              </w:rPr>
            </w:pPr>
            <w:hyperlink w:history="true" w:anchor="_bookmark169">
              <w:r>
                <w:rPr>
                  <w:sz w:val="24"/>
                </w:rPr>
                <w:t>Passage </w:t>
              </w:r>
              <w:r>
                <w:rPr>
                  <w:spacing w:val="-5"/>
                  <w:sz w:val="24"/>
                </w:rPr>
                <w:t>170</w:t>
              </w:r>
            </w:hyperlink>
          </w:p>
        </w:tc>
        <w:tc>
          <w:tcPr>
            <w:tcW w:w="3893" w:type="dxa"/>
          </w:tcPr>
          <w:p>
            <w:pPr>
              <w:pStyle w:val="TableParagraph"/>
              <w:ind w:right="46"/>
              <w:jc w:val="right"/>
              <w:rPr>
                <w:sz w:val="24"/>
              </w:rPr>
            </w:pPr>
            <w:hyperlink w:history="true" w:anchor="_bookmark169">
              <w:r>
                <w:rPr>
                  <w:spacing w:val="-5"/>
                  <w:sz w:val="24"/>
                </w:rPr>
                <w:t>182</w:t>
              </w:r>
            </w:hyperlink>
          </w:p>
        </w:tc>
      </w:tr>
      <w:tr>
        <w:trPr>
          <w:trHeight w:val="399" w:hRule="atLeast"/>
        </w:trPr>
        <w:tc>
          <w:tcPr>
            <w:tcW w:w="4894" w:type="dxa"/>
          </w:tcPr>
          <w:p>
            <w:pPr>
              <w:pStyle w:val="TableParagraph"/>
              <w:ind w:left="50"/>
              <w:rPr>
                <w:sz w:val="24"/>
              </w:rPr>
            </w:pPr>
            <w:hyperlink w:history="true" w:anchor="_bookmark170">
              <w:r>
                <w:rPr>
                  <w:sz w:val="24"/>
                </w:rPr>
                <w:t>Passage </w:t>
              </w:r>
              <w:r>
                <w:rPr>
                  <w:spacing w:val="-5"/>
                  <w:sz w:val="24"/>
                </w:rPr>
                <w:t>171</w:t>
              </w:r>
            </w:hyperlink>
          </w:p>
        </w:tc>
        <w:tc>
          <w:tcPr>
            <w:tcW w:w="3893" w:type="dxa"/>
          </w:tcPr>
          <w:p>
            <w:pPr>
              <w:pStyle w:val="TableParagraph"/>
              <w:ind w:right="46"/>
              <w:jc w:val="right"/>
              <w:rPr>
                <w:sz w:val="24"/>
              </w:rPr>
            </w:pPr>
            <w:hyperlink w:history="true" w:anchor="_bookmark170">
              <w:r>
                <w:rPr>
                  <w:spacing w:val="-5"/>
                  <w:sz w:val="24"/>
                </w:rPr>
                <w:t>183</w:t>
              </w:r>
            </w:hyperlink>
          </w:p>
        </w:tc>
      </w:tr>
      <w:tr>
        <w:trPr>
          <w:trHeight w:val="400" w:hRule="atLeast"/>
        </w:trPr>
        <w:tc>
          <w:tcPr>
            <w:tcW w:w="4894" w:type="dxa"/>
          </w:tcPr>
          <w:p>
            <w:pPr>
              <w:pStyle w:val="TableParagraph"/>
              <w:ind w:left="50"/>
              <w:rPr>
                <w:sz w:val="24"/>
              </w:rPr>
            </w:pPr>
            <w:hyperlink w:history="true" w:anchor="_bookmark171">
              <w:r>
                <w:rPr>
                  <w:sz w:val="24"/>
                </w:rPr>
                <w:t>Passage </w:t>
              </w:r>
              <w:r>
                <w:rPr>
                  <w:spacing w:val="-5"/>
                  <w:sz w:val="24"/>
                </w:rPr>
                <w:t>172</w:t>
              </w:r>
            </w:hyperlink>
          </w:p>
        </w:tc>
        <w:tc>
          <w:tcPr>
            <w:tcW w:w="3893" w:type="dxa"/>
          </w:tcPr>
          <w:p>
            <w:pPr>
              <w:pStyle w:val="TableParagraph"/>
              <w:ind w:right="46"/>
              <w:jc w:val="right"/>
              <w:rPr>
                <w:sz w:val="24"/>
              </w:rPr>
            </w:pPr>
            <w:hyperlink w:history="true" w:anchor="_bookmark171">
              <w:r>
                <w:rPr>
                  <w:spacing w:val="-5"/>
                  <w:sz w:val="24"/>
                </w:rPr>
                <w:t>184</w:t>
              </w:r>
            </w:hyperlink>
          </w:p>
        </w:tc>
      </w:tr>
      <w:tr>
        <w:trPr>
          <w:trHeight w:val="399" w:hRule="atLeast"/>
        </w:trPr>
        <w:tc>
          <w:tcPr>
            <w:tcW w:w="4894" w:type="dxa"/>
          </w:tcPr>
          <w:p>
            <w:pPr>
              <w:pStyle w:val="TableParagraph"/>
              <w:ind w:left="50"/>
              <w:rPr>
                <w:sz w:val="24"/>
              </w:rPr>
            </w:pPr>
            <w:hyperlink w:history="true" w:anchor="_bookmark172">
              <w:r>
                <w:rPr>
                  <w:sz w:val="24"/>
                </w:rPr>
                <w:t>Passage </w:t>
              </w:r>
              <w:r>
                <w:rPr>
                  <w:spacing w:val="-5"/>
                  <w:sz w:val="24"/>
                </w:rPr>
                <w:t>173</w:t>
              </w:r>
            </w:hyperlink>
          </w:p>
        </w:tc>
        <w:tc>
          <w:tcPr>
            <w:tcW w:w="3893" w:type="dxa"/>
          </w:tcPr>
          <w:p>
            <w:pPr>
              <w:pStyle w:val="TableParagraph"/>
              <w:ind w:right="46"/>
              <w:jc w:val="right"/>
              <w:rPr>
                <w:sz w:val="24"/>
              </w:rPr>
            </w:pPr>
            <w:hyperlink w:history="true" w:anchor="_bookmark172">
              <w:r>
                <w:rPr>
                  <w:spacing w:val="-5"/>
                  <w:sz w:val="24"/>
                </w:rPr>
                <w:t>186</w:t>
              </w:r>
            </w:hyperlink>
          </w:p>
        </w:tc>
      </w:tr>
      <w:tr>
        <w:trPr>
          <w:trHeight w:val="399" w:hRule="atLeast"/>
        </w:trPr>
        <w:tc>
          <w:tcPr>
            <w:tcW w:w="4894" w:type="dxa"/>
          </w:tcPr>
          <w:p>
            <w:pPr>
              <w:pStyle w:val="TableParagraph"/>
              <w:ind w:left="50"/>
              <w:rPr>
                <w:sz w:val="24"/>
              </w:rPr>
            </w:pPr>
            <w:hyperlink w:history="true" w:anchor="_bookmark173">
              <w:r>
                <w:rPr>
                  <w:sz w:val="24"/>
                </w:rPr>
                <w:t>Passage </w:t>
              </w:r>
              <w:r>
                <w:rPr>
                  <w:spacing w:val="-5"/>
                  <w:sz w:val="24"/>
                </w:rPr>
                <w:t>174</w:t>
              </w:r>
            </w:hyperlink>
          </w:p>
        </w:tc>
        <w:tc>
          <w:tcPr>
            <w:tcW w:w="3893" w:type="dxa"/>
          </w:tcPr>
          <w:p>
            <w:pPr>
              <w:pStyle w:val="TableParagraph"/>
              <w:ind w:right="46"/>
              <w:jc w:val="right"/>
              <w:rPr>
                <w:sz w:val="24"/>
              </w:rPr>
            </w:pPr>
            <w:hyperlink w:history="true" w:anchor="_bookmark173">
              <w:r>
                <w:rPr>
                  <w:spacing w:val="-5"/>
                  <w:sz w:val="24"/>
                </w:rPr>
                <w:t>187</w:t>
              </w:r>
            </w:hyperlink>
          </w:p>
        </w:tc>
      </w:tr>
      <w:tr>
        <w:trPr>
          <w:trHeight w:val="400" w:hRule="atLeast"/>
        </w:trPr>
        <w:tc>
          <w:tcPr>
            <w:tcW w:w="4894" w:type="dxa"/>
          </w:tcPr>
          <w:p>
            <w:pPr>
              <w:pStyle w:val="TableParagraph"/>
              <w:ind w:left="50"/>
              <w:rPr>
                <w:sz w:val="24"/>
              </w:rPr>
            </w:pPr>
            <w:hyperlink w:history="true" w:anchor="_bookmark174">
              <w:r>
                <w:rPr>
                  <w:sz w:val="24"/>
                </w:rPr>
                <w:t>Passage </w:t>
              </w:r>
              <w:r>
                <w:rPr>
                  <w:spacing w:val="-5"/>
                  <w:sz w:val="24"/>
                </w:rPr>
                <w:t>175</w:t>
              </w:r>
            </w:hyperlink>
          </w:p>
        </w:tc>
        <w:tc>
          <w:tcPr>
            <w:tcW w:w="3893" w:type="dxa"/>
          </w:tcPr>
          <w:p>
            <w:pPr>
              <w:pStyle w:val="TableParagraph"/>
              <w:ind w:right="46"/>
              <w:jc w:val="right"/>
              <w:rPr>
                <w:sz w:val="24"/>
              </w:rPr>
            </w:pPr>
            <w:hyperlink w:history="true" w:anchor="_bookmark174">
              <w:r>
                <w:rPr>
                  <w:spacing w:val="-5"/>
                  <w:sz w:val="24"/>
                </w:rPr>
                <w:t>187</w:t>
              </w:r>
            </w:hyperlink>
          </w:p>
        </w:tc>
      </w:tr>
      <w:tr>
        <w:trPr>
          <w:trHeight w:val="399" w:hRule="atLeast"/>
        </w:trPr>
        <w:tc>
          <w:tcPr>
            <w:tcW w:w="4894" w:type="dxa"/>
          </w:tcPr>
          <w:p>
            <w:pPr>
              <w:pStyle w:val="TableParagraph"/>
              <w:ind w:left="50"/>
              <w:rPr>
                <w:sz w:val="24"/>
              </w:rPr>
            </w:pPr>
            <w:hyperlink w:history="true" w:anchor="_bookmark175">
              <w:r>
                <w:rPr>
                  <w:sz w:val="24"/>
                </w:rPr>
                <w:t>Passage </w:t>
              </w:r>
              <w:r>
                <w:rPr>
                  <w:spacing w:val="-5"/>
                  <w:sz w:val="24"/>
                </w:rPr>
                <w:t>176</w:t>
              </w:r>
            </w:hyperlink>
          </w:p>
        </w:tc>
        <w:tc>
          <w:tcPr>
            <w:tcW w:w="3893" w:type="dxa"/>
          </w:tcPr>
          <w:p>
            <w:pPr>
              <w:pStyle w:val="TableParagraph"/>
              <w:ind w:right="46"/>
              <w:jc w:val="right"/>
              <w:rPr>
                <w:sz w:val="24"/>
              </w:rPr>
            </w:pPr>
            <w:hyperlink w:history="true" w:anchor="_bookmark175">
              <w:r>
                <w:rPr>
                  <w:spacing w:val="-5"/>
                  <w:sz w:val="24"/>
                </w:rPr>
                <w:t>188</w:t>
              </w:r>
            </w:hyperlink>
          </w:p>
        </w:tc>
      </w:tr>
      <w:tr>
        <w:trPr>
          <w:trHeight w:val="400" w:hRule="atLeast"/>
        </w:trPr>
        <w:tc>
          <w:tcPr>
            <w:tcW w:w="4894" w:type="dxa"/>
          </w:tcPr>
          <w:p>
            <w:pPr>
              <w:pStyle w:val="TableParagraph"/>
              <w:ind w:left="50"/>
              <w:rPr>
                <w:sz w:val="24"/>
              </w:rPr>
            </w:pPr>
            <w:hyperlink w:history="true" w:anchor="_bookmark176">
              <w:r>
                <w:rPr>
                  <w:sz w:val="24"/>
                </w:rPr>
                <w:t>Passage </w:t>
              </w:r>
              <w:r>
                <w:rPr>
                  <w:spacing w:val="-5"/>
                  <w:sz w:val="24"/>
                </w:rPr>
                <w:t>177</w:t>
              </w:r>
            </w:hyperlink>
          </w:p>
        </w:tc>
        <w:tc>
          <w:tcPr>
            <w:tcW w:w="3893" w:type="dxa"/>
          </w:tcPr>
          <w:p>
            <w:pPr>
              <w:pStyle w:val="TableParagraph"/>
              <w:ind w:right="46"/>
              <w:jc w:val="right"/>
              <w:rPr>
                <w:sz w:val="24"/>
              </w:rPr>
            </w:pPr>
            <w:hyperlink w:history="true" w:anchor="_bookmark176">
              <w:r>
                <w:rPr>
                  <w:spacing w:val="-5"/>
                  <w:sz w:val="24"/>
                </w:rPr>
                <w:t>189</w:t>
              </w:r>
            </w:hyperlink>
          </w:p>
        </w:tc>
      </w:tr>
      <w:tr>
        <w:trPr>
          <w:trHeight w:val="320" w:hRule="atLeast"/>
        </w:trPr>
        <w:tc>
          <w:tcPr>
            <w:tcW w:w="4894" w:type="dxa"/>
          </w:tcPr>
          <w:p>
            <w:pPr>
              <w:pStyle w:val="TableParagraph"/>
              <w:spacing w:line="260" w:lineRule="exact"/>
              <w:ind w:left="50"/>
              <w:rPr>
                <w:sz w:val="24"/>
              </w:rPr>
            </w:pPr>
            <w:hyperlink w:history="true" w:anchor="_bookmark177">
              <w:r>
                <w:rPr>
                  <w:sz w:val="24"/>
                </w:rPr>
                <w:t>Passage </w:t>
              </w:r>
              <w:r>
                <w:rPr>
                  <w:spacing w:val="-5"/>
                  <w:sz w:val="24"/>
                </w:rPr>
                <w:t>178</w:t>
              </w:r>
            </w:hyperlink>
          </w:p>
        </w:tc>
        <w:tc>
          <w:tcPr>
            <w:tcW w:w="3893" w:type="dxa"/>
          </w:tcPr>
          <w:p>
            <w:pPr>
              <w:pStyle w:val="TableParagraph"/>
              <w:spacing w:line="260" w:lineRule="exact"/>
              <w:ind w:right="46"/>
              <w:jc w:val="right"/>
              <w:rPr>
                <w:sz w:val="24"/>
              </w:rPr>
            </w:pPr>
            <w:hyperlink w:history="true" w:anchor="_bookmark177">
              <w:r>
                <w:rPr>
                  <w:spacing w:val="-5"/>
                  <w:sz w:val="24"/>
                </w:rPr>
                <w:t>190</w:t>
              </w:r>
            </w:hyperlink>
          </w:p>
        </w:tc>
      </w:tr>
    </w:tbl>
    <w:p>
      <w:pPr>
        <w:spacing w:after="0" w:line="260" w:lineRule="exact"/>
        <w:jc w:val="right"/>
        <w:rPr>
          <w:sz w:val="24"/>
        </w:rPr>
        <w:sectPr>
          <w:headerReference w:type="default" r:id="rId13"/>
          <w:footerReference w:type="default" r:id="rId14"/>
          <w:pgSz w:w="11910" w:h="16840"/>
          <w:pgMar w:header="734" w:footer="890" w:top="1400" w:bottom="1080" w:left="1020" w:right="900"/>
        </w:sectPr>
      </w:pPr>
    </w:p>
    <w:p>
      <w:pPr>
        <w:pStyle w:val="BodyText"/>
        <w:spacing w:before="10"/>
        <w:ind w:left="0"/>
        <w:rPr>
          <w:sz w:val="13"/>
        </w:rPr>
      </w:pPr>
    </w:p>
    <w:tbl>
      <w:tblPr>
        <w:tblW w:w="0" w:type="auto"/>
        <w:jc w:val="left"/>
        <w:tblInd w:w="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4"/>
        <w:gridCol w:w="3893"/>
      </w:tblGrid>
      <w:tr>
        <w:trPr>
          <w:trHeight w:val="319" w:hRule="atLeast"/>
        </w:trPr>
        <w:tc>
          <w:tcPr>
            <w:tcW w:w="4894" w:type="dxa"/>
          </w:tcPr>
          <w:p>
            <w:pPr>
              <w:pStyle w:val="TableParagraph"/>
              <w:spacing w:line="236" w:lineRule="exact" w:before="0"/>
              <w:ind w:left="50"/>
              <w:rPr>
                <w:sz w:val="24"/>
              </w:rPr>
            </w:pPr>
            <w:hyperlink w:history="true" w:anchor="_bookmark181">
              <w:r>
                <w:rPr>
                  <w:sz w:val="24"/>
                </w:rPr>
                <w:t>Passage </w:t>
              </w:r>
              <w:r>
                <w:rPr>
                  <w:spacing w:val="-5"/>
                  <w:sz w:val="24"/>
                </w:rPr>
                <w:t>182</w:t>
              </w:r>
            </w:hyperlink>
          </w:p>
        </w:tc>
        <w:tc>
          <w:tcPr>
            <w:tcW w:w="3893" w:type="dxa"/>
          </w:tcPr>
          <w:p>
            <w:pPr>
              <w:pStyle w:val="TableParagraph"/>
              <w:spacing w:line="236" w:lineRule="exact" w:before="0"/>
              <w:ind w:right="46"/>
              <w:jc w:val="right"/>
              <w:rPr>
                <w:sz w:val="24"/>
              </w:rPr>
            </w:pPr>
            <w:hyperlink w:history="true" w:anchor="_bookmark181">
              <w:r>
                <w:rPr>
                  <w:spacing w:val="-5"/>
                  <w:sz w:val="24"/>
                </w:rPr>
                <w:t>193</w:t>
              </w:r>
            </w:hyperlink>
          </w:p>
        </w:tc>
      </w:tr>
      <w:tr>
        <w:trPr>
          <w:trHeight w:val="399" w:hRule="atLeast"/>
        </w:trPr>
        <w:tc>
          <w:tcPr>
            <w:tcW w:w="4894" w:type="dxa"/>
          </w:tcPr>
          <w:p>
            <w:pPr>
              <w:pStyle w:val="TableParagraph"/>
              <w:ind w:left="50"/>
              <w:rPr>
                <w:sz w:val="24"/>
              </w:rPr>
            </w:pPr>
            <w:hyperlink w:history="true" w:anchor="_bookmark182">
              <w:r>
                <w:rPr>
                  <w:sz w:val="24"/>
                </w:rPr>
                <w:t>Passage </w:t>
              </w:r>
              <w:r>
                <w:rPr>
                  <w:spacing w:val="-5"/>
                  <w:sz w:val="24"/>
                </w:rPr>
                <w:t>183</w:t>
              </w:r>
            </w:hyperlink>
          </w:p>
        </w:tc>
        <w:tc>
          <w:tcPr>
            <w:tcW w:w="3893" w:type="dxa"/>
          </w:tcPr>
          <w:p>
            <w:pPr>
              <w:pStyle w:val="TableParagraph"/>
              <w:ind w:right="46"/>
              <w:jc w:val="right"/>
              <w:rPr>
                <w:sz w:val="24"/>
              </w:rPr>
            </w:pPr>
            <w:hyperlink w:history="true" w:anchor="_bookmark182">
              <w:r>
                <w:rPr>
                  <w:spacing w:val="-5"/>
                  <w:sz w:val="24"/>
                </w:rPr>
                <w:t>194</w:t>
              </w:r>
            </w:hyperlink>
          </w:p>
        </w:tc>
      </w:tr>
      <w:tr>
        <w:trPr>
          <w:trHeight w:val="400" w:hRule="atLeast"/>
        </w:trPr>
        <w:tc>
          <w:tcPr>
            <w:tcW w:w="4894" w:type="dxa"/>
          </w:tcPr>
          <w:p>
            <w:pPr>
              <w:pStyle w:val="TableParagraph"/>
              <w:ind w:left="50"/>
              <w:rPr>
                <w:sz w:val="24"/>
              </w:rPr>
            </w:pPr>
            <w:hyperlink w:history="true" w:anchor="_bookmark183">
              <w:r>
                <w:rPr>
                  <w:sz w:val="24"/>
                </w:rPr>
                <w:t>Passage </w:t>
              </w:r>
              <w:r>
                <w:rPr>
                  <w:spacing w:val="-5"/>
                  <w:sz w:val="24"/>
                </w:rPr>
                <w:t>184</w:t>
              </w:r>
            </w:hyperlink>
          </w:p>
        </w:tc>
        <w:tc>
          <w:tcPr>
            <w:tcW w:w="3893" w:type="dxa"/>
          </w:tcPr>
          <w:p>
            <w:pPr>
              <w:pStyle w:val="TableParagraph"/>
              <w:ind w:right="46"/>
              <w:jc w:val="right"/>
              <w:rPr>
                <w:sz w:val="24"/>
              </w:rPr>
            </w:pPr>
            <w:hyperlink w:history="true" w:anchor="_bookmark183">
              <w:r>
                <w:rPr>
                  <w:spacing w:val="-5"/>
                  <w:sz w:val="24"/>
                </w:rPr>
                <w:t>195</w:t>
              </w:r>
            </w:hyperlink>
          </w:p>
        </w:tc>
      </w:tr>
      <w:tr>
        <w:trPr>
          <w:trHeight w:val="399" w:hRule="atLeast"/>
        </w:trPr>
        <w:tc>
          <w:tcPr>
            <w:tcW w:w="4894" w:type="dxa"/>
          </w:tcPr>
          <w:p>
            <w:pPr>
              <w:pStyle w:val="TableParagraph"/>
              <w:ind w:left="50"/>
              <w:rPr>
                <w:sz w:val="24"/>
              </w:rPr>
            </w:pPr>
            <w:hyperlink w:history="true" w:anchor="_bookmark184">
              <w:r>
                <w:rPr>
                  <w:sz w:val="24"/>
                </w:rPr>
                <w:t>Passage </w:t>
              </w:r>
              <w:r>
                <w:rPr>
                  <w:spacing w:val="-5"/>
                  <w:sz w:val="24"/>
                </w:rPr>
                <w:t>185</w:t>
              </w:r>
            </w:hyperlink>
          </w:p>
        </w:tc>
        <w:tc>
          <w:tcPr>
            <w:tcW w:w="3893" w:type="dxa"/>
          </w:tcPr>
          <w:p>
            <w:pPr>
              <w:pStyle w:val="TableParagraph"/>
              <w:ind w:right="46"/>
              <w:jc w:val="right"/>
              <w:rPr>
                <w:sz w:val="24"/>
              </w:rPr>
            </w:pPr>
            <w:hyperlink w:history="true" w:anchor="_bookmark184">
              <w:r>
                <w:rPr>
                  <w:spacing w:val="-5"/>
                  <w:sz w:val="24"/>
                </w:rPr>
                <w:t>196</w:t>
              </w:r>
            </w:hyperlink>
          </w:p>
        </w:tc>
      </w:tr>
      <w:tr>
        <w:trPr>
          <w:trHeight w:val="399" w:hRule="atLeast"/>
        </w:trPr>
        <w:tc>
          <w:tcPr>
            <w:tcW w:w="4894" w:type="dxa"/>
          </w:tcPr>
          <w:p>
            <w:pPr>
              <w:pStyle w:val="TableParagraph"/>
              <w:ind w:left="50"/>
              <w:rPr>
                <w:sz w:val="24"/>
              </w:rPr>
            </w:pPr>
            <w:hyperlink w:history="true" w:anchor="_bookmark185">
              <w:r>
                <w:rPr>
                  <w:sz w:val="24"/>
                </w:rPr>
                <w:t>Passage </w:t>
              </w:r>
              <w:r>
                <w:rPr>
                  <w:spacing w:val="-5"/>
                  <w:sz w:val="24"/>
                </w:rPr>
                <w:t>186</w:t>
              </w:r>
            </w:hyperlink>
          </w:p>
        </w:tc>
        <w:tc>
          <w:tcPr>
            <w:tcW w:w="3893" w:type="dxa"/>
          </w:tcPr>
          <w:p>
            <w:pPr>
              <w:pStyle w:val="TableParagraph"/>
              <w:ind w:right="46"/>
              <w:jc w:val="right"/>
              <w:rPr>
                <w:sz w:val="24"/>
              </w:rPr>
            </w:pPr>
            <w:hyperlink w:history="true" w:anchor="_bookmark185">
              <w:r>
                <w:rPr>
                  <w:spacing w:val="-5"/>
                  <w:sz w:val="24"/>
                </w:rPr>
                <w:t>196</w:t>
              </w:r>
            </w:hyperlink>
          </w:p>
        </w:tc>
      </w:tr>
      <w:tr>
        <w:trPr>
          <w:trHeight w:val="400" w:hRule="atLeast"/>
        </w:trPr>
        <w:tc>
          <w:tcPr>
            <w:tcW w:w="4894" w:type="dxa"/>
          </w:tcPr>
          <w:p>
            <w:pPr>
              <w:pStyle w:val="TableParagraph"/>
              <w:ind w:left="50"/>
              <w:rPr>
                <w:sz w:val="24"/>
              </w:rPr>
            </w:pPr>
            <w:hyperlink w:history="true" w:anchor="_bookmark186">
              <w:r>
                <w:rPr>
                  <w:sz w:val="24"/>
                </w:rPr>
                <w:t>Passage </w:t>
              </w:r>
              <w:r>
                <w:rPr>
                  <w:spacing w:val="-5"/>
                  <w:sz w:val="24"/>
                </w:rPr>
                <w:t>187</w:t>
              </w:r>
            </w:hyperlink>
          </w:p>
        </w:tc>
        <w:tc>
          <w:tcPr>
            <w:tcW w:w="3893" w:type="dxa"/>
          </w:tcPr>
          <w:p>
            <w:pPr>
              <w:pStyle w:val="TableParagraph"/>
              <w:ind w:right="46"/>
              <w:jc w:val="right"/>
              <w:rPr>
                <w:sz w:val="24"/>
              </w:rPr>
            </w:pPr>
            <w:hyperlink w:history="true" w:anchor="_bookmark186">
              <w:r>
                <w:rPr>
                  <w:spacing w:val="-5"/>
                  <w:sz w:val="24"/>
                </w:rPr>
                <w:t>197</w:t>
              </w:r>
            </w:hyperlink>
          </w:p>
        </w:tc>
      </w:tr>
      <w:tr>
        <w:trPr>
          <w:trHeight w:val="399" w:hRule="atLeast"/>
        </w:trPr>
        <w:tc>
          <w:tcPr>
            <w:tcW w:w="4894" w:type="dxa"/>
          </w:tcPr>
          <w:p>
            <w:pPr>
              <w:pStyle w:val="TableParagraph"/>
              <w:ind w:left="50"/>
              <w:rPr>
                <w:sz w:val="24"/>
              </w:rPr>
            </w:pPr>
            <w:hyperlink w:history="true" w:anchor="_bookmark187">
              <w:r>
                <w:rPr>
                  <w:sz w:val="24"/>
                </w:rPr>
                <w:t>Passage </w:t>
              </w:r>
              <w:r>
                <w:rPr>
                  <w:spacing w:val="-5"/>
                  <w:sz w:val="24"/>
                </w:rPr>
                <w:t>188</w:t>
              </w:r>
            </w:hyperlink>
          </w:p>
        </w:tc>
        <w:tc>
          <w:tcPr>
            <w:tcW w:w="3893" w:type="dxa"/>
          </w:tcPr>
          <w:p>
            <w:pPr>
              <w:pStyle w:val="TableParagraph"/>
              <w:ind w:right="46"/>
              <w:jc w:val="right"/>
              <w:rPr>
                <w:sz w:val="24"/>
              </w:rPr>
            </w:pPr>
            <w:hyperlink w:history="true" w:anchor="_bookmark187">
              <w:r>
                <w:rPr>
                  <w:spacing w:val="-5"/>
                  <w:sz w:val="24"/>
                </w:rPr>
                <w:t>197</w:t>
              </w:r>
            </w:hyperlink>
          </w:p>
        </w:tc>
      </w:tr>
      <w:tr>
        <w:trPr>
          <w:trHeight w:val="399" w:hRule="atLeast"/>
        </w:trPr>
        <w:tc>
          <w:tcPr>
            <w:tcW w:w="4894" w:type="dxa"/>
          </w:tcPr>
          <w:p>
            <w:pPr>
              <w:pStyle w:val="TableParagraph"/>
              <w:ind w:left="50"/>
              <w:rPr>
                <w:sz w:val="24"/>
              </w:rPr>
            </w:pPr>
            <w:hyperlink w:history="true" w:anchor="_bookmark188">
              <w:r>
                <w:rPr>
                  <w:sz w:val="24"/>
                </w:rPr>
                <w:t>Passage </w:t>
              </w:r>
              <w:r>
                <w:rPr>
                  <w:spacing w:val="-5"/>
                  <w:sz w:val="24"/>
                </w:rPr>
                <w:t>189</w:t>
              </w:r>
            </w:hyperlink>
          </w:p>
        </w:tc>
        <w:tc>
          <w:tcPr>
            <w:tcW w:w="3893" w:type="dxa"/>
          </w:tcPr>
          <w:p>
            <w:pPr>
              <w:pStyle w:val="TableParagraph"/>
              <w:ind w:right="46"/>
              <w:jc w:val="right"/>
              <w:rPr>
                <w:sz w:val="24"/>
              </w:rPr>
            </w:pPr>
            <w:hyperlink w:history="true" w:anchor="_bookmark188">
              <w:r>
                <w:rPr>
                  <w:spacing w:val="-5"/>
                  <w:sz w:val="24"/>
                </w:rPr>
                <w:t>198</w:t>
              </w:r>
            </w:hyperlink>
          </w:p>
        </w:tc>
      </w:tr>
      <w:tr>
        <w:trPr>
          <w:trHeight w:val="400" w:hRule="atLeast"/>
        </w:trPr>
        <w:tc>
          <w:tcPr>
            <w:tcW w:w="4894" w:type="dxa"/>
          </w:tcPr>
          <w:p>
            <w:pPr>
              <w:pStyle w:val="TableParagraph"/>
              <w:ind w:left="50"/>
              <w:rPr>
                <w:sz w:val="24"/>
              </w:rPr>
            </w:pPr>
            <w:hyperlink w:history="true" w:anchor="_bookmark189">
              <w:r>
                <w:rPr>
                  <w:sz w:val="24"/>
                </w:rPr>
                <w:t>Passage </w:t>
              </w:r>
              <w:r>
                <w:rPr>
                  <w:spacing w:val="-5"/>
                  <w:sz w:val="24"/>
                </w:rPr>
                <w:t>190</w:t>
              </w:r>
            </w:hyperlink>
          </w:p>
        </w:tc>
        <w:tc>
          <w:tcPr>
            <w:tcW w:w="3893" w:type="dxa"/>
          </w:tcPr>
          <w:p>
            <w:pPr>
              <w:pStyle w:val="TableParagraph"/>
              <w:ind w:right="46"/>
              <w:jc w:val="right"/>
              <w:rPr>
                <w:sz w:val="24"/>
              </w:rPr>
            </w:pPr>
            <w:hyperlink w:history="true" w:anchor="_bookmark189">
              <w:r>
                <w:rPr>
                  <w:spacing w:val="-5"/>
                  <w:sz w:val="24"/>
                </w:rPr>
                <w:t>198</w:t>
              </w:r>
            </w:hyperlink>
          </w:p>
        </w:tc>
      </w:tr>
      <w:tr>
        <w:trPr>
          <w:trHeight w:val="399" w:hRule="atLeast"/>
        </w:trPr>
        <w:tc>
          <w:tcPr>
            <w:tcW w:w="4894" w:type="dxa"/>
          </w:tcPr>
          <w:p>
            <w:pPr>
              <w:pStyle w:val="TableParagraph"/>
              <w:ind w:left="50"/>
              <w:rPr>
                <w:sz w:val="24"/>
              </w:rPr>
            </w:pPr>
            <w:hyperlink w:history="true" w:anchor="_bookmark190">
              <w:r>
                <w:rPr>
                  <w:sz w:val="24"/>
                </w:rPr>
                <w:t>Passage </w:t>
              </w:r>
              <w:r>
                <w:rPr>
                  <w:spacing w:val="-5"/>
                  <w:sz w:val="24"/>
                </w:rPr>
                <w:t>191</w:t>
              </w:r>
            </w:hyperlink>
          </w:p>
        </w:tc>
        <w:tc>
          <w:tcPr>
            <w:tcW w:w="3893" w:type="dxa"/>
          </w:tcPr>
          <w:p>
            <w:pPr>
              <w:pStyle w:val="TableParagraph"/>
              <w:ind w:right="46"/>
              <w:jc w:val="right"/>
              <w:rPr>
                <w:sz w:val="24"/>
              </w:rPr>
            </w:pPr>
            <w:hyperlink w:history="true" w:anchor="_bookmark190">
              <w:r>
                <w:rPr>
                  <w:spacing w:val="-5"/>
                  <w:sz w:val="24"/>
                </w:rPr>
                <w:t>199</w:t>
              </w:r>
            </w:hyperlink>
          </w:p>
        </w:tc>
      </w:tr>
      <w:tr>
        <w:trPr>
          <w:trHeight w:val="399" w:hRule="atLeast"/>
        </w:trPr>
        <w:tc>
          <w:tcPr>
            <w:tcW w:w="4894" w:type="dxa"/>
          </w:tcPr>
          <w:p>
            <w:pPr>
              <w:pStyle w:val="TableParagraph"/>
              <w:ind w:left="50"/>
              <w:rPr>
                <w:sz w:val="24"/>
              </w:rPr>
            </w:pPr>
            <w:hyperlink w:history="true" w:anchor="_bookmark191">
              <w:r>
                <w:rPr>
                  <w:sz w:val="24"/>
                </w:rPr>
                <w:t>Passage </w:t>
              </w:r>
              <w:r>
                <w:rPr>
                  <w:spacing w:val="-5"/>
                  <w:sz w:val="24"/>
                </w:rPr>
                <w:t>192</w:t>
              </w:r>
            </w:hyperlink>
          </w:p>
        </w:tc>
        <w:tc>
          <w:tcPr>
            <w:tcW w:w="3893" w:type="dxa"/>
          </w:tcPr>
          <w:p>
            <w:pPr>
              <w:pStyle w:val="TableParagraph"/>
              <w:ind w:right="46"/>
              <w:jc w:val="right"/>
              <w:rPr>
                <w:sz w:val="24"/>
              </w:rPr>
            </w:pPr>
            <w:hyperlink w:history="true" w:anchor="_bookmark191">
              <w:r>
                <w:rPr>
                  <w:spacing w:val="-5"/>
                  <w:sz w:val="24"/>
                </w:rPr>
                <w:t>200</w:t>
              </w:r>
            </w:hyperlink>
          </w:p>
        </w:tc>
      </w:tr>
      <w:tr>
        <w:trPr>
          <w:trHeight w:val="400" w:hRule="atLeast"/>
        </w:trPr>
        <w:tc>
          <w:tcPr>
            <w:tcW w:w="4894" w:type="dxa"/>
          </w:tcPr>
          <w:p>
            <w:pPr>
              <w:pStyle w:val="TableParagraph"/>
              <w:ind w:left="50"/>
              <w:rPr>
                <w:sz w:val="24"/>
              </w:rPr>
            </w:pPr>
            <w:hyperlink w:history="true" w:anchor="_bookmark192">
              <w:r>
                <w:rPr>
                  <w:sz w:val="24"/>
                </w:rPr>
                <w:t>Passage </w:t>
              </w:r>
              <w:r>
                <w:rPr>
                  <w:spacing w:val="-5"/>
                  <w:sz w:val="24"/>
                </w:rPr>
                <w:t>193</w:t>
              </w:r>
            </w:hyperlink>
          </w:p>
        </w:tc>
        <w:tc>
          <w:tcPr>
            <w:tcW w:w="3893" w:type="dxa"/>
          </w:tcPr>
          <w:p>
            <w:pPr>
              <w:pStyle w:val="TableParagraph"/>
              <w:ind w:right="46"/>
              <w:jc w:val="right"/>
              <w:rPr>
                <w:sz w:val="24"/>
              </w:rPr>
            </w:pPr>
            <w:hyperlink w:history="true" w:anchor="_bookmark192">
              <w:r>
                <w:rPr>
                  <w:spacing w:val="-5"/>
                  <w:sz w:val="24"/>
                </w:rPr>
                <w:t>200</w:t>
              </w:r>
            </w:hyperlink>
          </w:p>
        </w:tc>
      </w:tr>
      <w:tr>
        <w:trPr>
          <w:trHeight w:val="399" w:hRule="atLeast"/>
        </w:trPr>
        <w:tc>
          <w:tcPr>
            <w:tcW w:w="4894" w:type="dxa"/>
          </w:tcPr>
          <w:p>
            <w:pPr>
              <w:pStyle w:val="TableParagraph"/>
              <w:ind w:left="50"/>
              <w:rPr>
                <w:sz w:val="24"/>
              </w:rPr>
            </w:pPr>
            <w:hyperlink w:history="true" w:anchor="_bookmark193">
              <w:r>
                <w:rPr>
                  <w:sz w:val="24"/>
                </w:rPr>
                <w:t>Passage </w:t>
              </w:r>
              <w:r>
                <w:rPr>
                  <w:spacing w:val="-5"/>
                  <w:sz w:val="24"/>
                </w:rPr>
                <w:t>194</w:t>
              </w:r>
            </w:hyperlink>
          </w:p>
        </w:tc>
        <w:tc>
          <w:tcPr>
            <w:tcW w:w="3893" w:type="dxa"/>
          </w:tcPr>
          <w:p>
            <w:pPr>
              <w:pStyle w:val="TableParagraph"/>
              <w:ind w:right="46"/>
              <w:jc w:val="right"/>
              <w:rPr>
                <w:sz w:val="24"/>
              </w:rPr>
            </w:pPr>
            <w:hyperlink w:history="true" w:anchor="_bookmark193">
              <w:r>
                <w:rPr>
                  <w:spacing w:val="-5"/>
                  <w:sz w:val="24"/>
                </w:rPr>
                <w:t>201</w:t>
              </w:r>
            </w:hyperlink>
          </w:p>
        </w:tc>
      </w:tr>
      <w:tr>
        <w:trPr>
          <w:trHeight w:val="399" w:hRule="atLeast"/>
        </w:trPr>
        <w:tc>
          <w:tcPr>
            <w:tcW w:w="4894" w:type="dxa"/>
          </w:tcPr>
          <w:p>
            <w:pPr>
              <w:pStyle w:val="TableParagraph"/>
              <w:ind w:left="50"/>
              <w:rPr>
                <w:sz w:val="24"/>
              </w:rPr>
            </w:pPr>
            <w:hyperlink w:history="true" w:anchor="_bookmark194">
              <w:r>
                <w:rPr>
                  <w:sz w:val="24"/>
                </w:rPr>
                <w:t>Passage </w:t>
              </w:r>
              <w:r>
                <w:rPr>
                  <w:spacing w:val="-5"/>
                  <w:sz w:val="24"/>
                </w:rPr>
                <w:t>195</w:t>
              </w:r>
            </w:hyperlink>
          </w:p>
        </w:tc>
        <w:tc>
          <w:tcPr>
            <w:tcW w:w="3893" w:type="dxa"/>
          </w:tcPr>
          <w:p>
            <w:pPr>
              <w:pStyle w:val="TableParagraph"/>
              <w:ind w:right="46"/>
              <w:jc w:val="right"/>
              <w:rPr>
                <w:sz w:val="24"/>
              </w:rPr>
            </w:pPr>
            <w:hyperlink w:history="true" w:anchor="_bookmark194">
              <w:r>
                <w:rPr>
                  <w:spacing w:val="-5"/>
                  <w:sz w:val="24"/>
                </w:rPr>
                <w:t>202</w:t>
              </w:r>
            </w:hyperlink>
          </w:p>
        </w:tc>
      </w:tr>
      <w:tr>
        <w:trPr>
          <w:trHeight w:val="400" w:hRule="atLeast"/>
        </w:trPr>
        <w:tc>
          <w:tcPr>
            <w:tcW w:w="4894" w:type="dxa"/>
          </w:tcPr>
          <w:p>
            <w:pPr>
              <w:pStyle w:val="TableParagraph"/>
              <w:ind w:left="50"/>
              <w:rPr>
                <w:sz w:val="24"/>
              </w:rPr>
            </w:pPr>
            <w:hyperlink w:history="true" w:anchor="_bookmark195">
              <w:r>
                <w:rPr>
                  <w:sz w:val="24"/>
                </w:rPr>
                <w:t>Passage </w:t>
              </w:r>
              <w:r>
                <w:rPr>
                  <w:spacing w:val="-5"/>
                  <w:sz w:val="24"/>
                </w:rPr>
                <w:t>196</w:t>
              </w:r>
            </w:hyperlink>
          </w:p>
        </w:tc>
        <w:tc>
          <w:tcPr>
            <w:tcW w:w="3893" w:type="dxa"/>
          </w:tcPr>
          <w:p>
            <w:pPr>
              <w:pStyle w:val="TableParagraph"/>
              <w:ind w:right="46"/>
              <w:jc w:val="right"/>
              <w:rPr>
                <w:sz w:val="24"/>
              </w:rPr>
            </w:pPr>
            <w:hyperlink w:history="true" w:anchor="_bookmark195">
              <w:r>
                <w:rPr>
                  <w:spacing w:val="-5"/>
                  <w:sz w:val="24"/>
                </w:rPr>
                <w:t>204</w:t>
              </w:r>
            </w:hyperlink>
          </w:p>
        </w:tc>
      </w:tr>
      <w:tr>
        <w:trPr>
          <w:trHeight w:val="399" w:hRule="atLeast"/>
        </w:trPr>
        <w:tc>
          <w:tcPr>
            <w:tcW w:w="4894" w:type="dxa"/>
          </w:tcPr>
          <w:p>
            <w:pPr>
              <w:pStyle w:val="TableParagraph"/>
              <w:ind w:left="50"/>
              <w:rPr>
                <w:sz w:val="24"/>
              </w:rPr>
            </w:pPr>
            <w:hyperlink w:history="true" w:anchor="_bookmark196">
              <w:r>
                <w:rPr>
                  <w:sz w:val="24"/>
                </w:rPr>
                <w:t>Passage </w:t>
              </w:r>
              <w:r>
                <w:rPr>
                  <w:spacing w:val="-5"/>
                  <w:sz w:val="24"/>
                </w:rPr>
                <w:t>197</w:t>
              </w:r>
            </w:hyperlink>
          </w:p>
        </w:tc>
        <w:tc>
          <w:tcPr>
            <w:tcW w:w="3893" w:type="dxa"/>
          </w:tcPr>
          <w:p>
            <w:pPr>
              <w:pStyle w:val="TableParagraph"/>
              <w:ind w:right="46"/>
              <w:jc w:val="right"/>
              <w:rPr>
                <w:sz w:val="24"/>
              </w:rPr>
            </w:pPr>
            <w:hyperlink w:history="true" w:anchor="_bookmark196">
              <w:r>
                <w:rPr>
                  <w:spacing w:val="-5"/>
                  <w:sz w:val="24"/>
                </w:rPr>
                <w:t>205</w:t>
              </w:r>
            </w:hyperlink>
          </w:p>
        </w:tc>
      </w:tr>
      <w:tr>
        <w:trPr>
          <w:trHeight w:val="399" w:hRule="atLeast"/>
        </w:trPr>
        <w:tc>
          <w:tcPr>
            <w:tcW w:w="4894" w:type="dxa"/>
          </w:tcPr>
          <w:p>
            <w:pPr>
              <w:pStyle w:val="TableParagraph"/>
              <w:ind w:left="50"/>
              <w:rPr>
                <w:sz w:val="24"/>
              </w:rPr>
            </w:pPr>
            <w:hyperlink w:history="true" w:anchor="_bookmark197">
              <w:r>
                <w:rPr>
                  <w:sz w:val="24"/>
                </w:rPr>
                <w:t>Passage </w:t>
              </w:r>
              <w:r>
                <w:rPr>
                  <w:spacing w:val="-5"/>
                  <w:sz w:val="24"/>
                </w:rPr>
                <w:t>198</w:t>
              </w:r>
            </w:hyperlink>
          </w:p>
        </w:tc>
        <w:tc>
          <w:tcPr>
            <w:tcW w:w="3893" w:type="dxa"/>
          </w:tcPr>
          <w:p>
            <w:pPr>
              <w:pStyle w:val="TableParagraph"/>
              <w:ind w:right="46"/>
              <w:jc w:val="right"/>
              <w:rPr>
                <w:sz w:val="24"/>
              </w:rPr>
            </w:pPr>
            <w:hyperlink w:history="true" w:anchor="_bookmark197">
              <w:r>
                <w:rPr>
                  <w:spacing w:val="-5"/>
                  <w:sz w:val="24"/>
                </w:rPr>
                <w:t>206</w:t>
              </w:r>
            </w:hyperlink>
          </w:p>
        </w:tc>
      </w:tr>
      <w:tr>
        <w:trPr>
          <w:trHeight w:val="400" w:hRule="atLeast"/>
        </w:trPr>
        <w:tc>
          <w:tcPr>
            <w:tcW w:w="4894" w:type="dxa"/>
          </w:tcPr>
          <w:p>
            <w:pPr>
              <w:pStyle w:val="TableParagraph"/>
              <w:ind w:left="50"/>
              <w:rPr>
                <w:sz w:val="24"/>
              </w:rPr>
            </w:pPr>
            <w:hyperlink w:history="true" w:anchor="_bookmark198">
              <w:r>
                <w:rPr>
                  <w:sz w:val="24"/>
                </w:rPr>
                <w:t>Passage </w:t>
              </w:r>
              <w:r>
                <w:rPr>
                  <w:spacing w:val="-5"/>
                  <w:sz w:val="24"/>
                </w:rPr>
                <w:t>199</w:t>
              </w:r>
            </w:hyperlink>
          </w:p>
        </w:tc>
        <w:tc>
          <w:tcPr>
            <w:tcW w:w="3893" w:type="dxa"/>
          </w:tcPr>
          <w:p>
            <w:pPr>
              <w:pStyle w:val="TableParagraph"/>
              <w:ind w:right="46"/>
              <w:jc w:val="right"/>
              <w:rPr>
                <w:sz w:val="24"/>
              </w:rPr>
            </w:pPr>
            <w:hyperlink w:history="true" w:anchor="_bookmark198">
              <w:r>
                <w:rPr>
                  <w:spacing w:val="-5"/>
                  <w:sz w:val="24"/>
                </w:rPr>
                <w:t>207</w:t>
              </w:r>
            </w:hyperlink>
          </w:p>
        </w:tc>
      </w:tr>
      <w:tr>
        <w:trPr>
          <w:trHeight w:val="399" w:hRule="atLeast"/>
        </w:trPr>
        <w:tc>
          <w:tcPr>
            <w:tcW w:w="4894" w:type="dxa"/>
          </w:tcPr>
          <w:p>
            <w:pPr>
              <w:pStyle w:val="TableParagraph"/>
              <w:ind w:left="50"/>
              <w:rPr>
                <w:sz w:val="24"/>
              </w:rPr>
            </w:pPr>
            <w:hyperlink w:history="true" w:anchor="_bookmark199">
              <w:r>
                <w:rPr>
                  <w:sz w:val="24"/>
                </w:rPr>
                <w:t>Passage </w:t>
              </w:r>
              <w:r>
                <w:rPr>
                  <w:spacing w:val="-5"/>
                  <w:sz w:val="24"/>
                </w:rPr>
                <w:t>200</w:t>
              </w:r>
            </w:hyperlink>
          </w:p>
        </w:tc>
        <w:tc>
          <w:tcPr>
            <w:tcW w:w="3893" w:type="dxa"/>
          </w:tcPr>
          <w:p>
            <w:pPr>
              <w:pStyle w:val="TableParagraph"/>
              <w:ind w:right="46"/>
              <w:jc w:val="right"/>
              <w:rPr>
                <w:sz w:val="24"/>
              </w:rPr>
            </w:pPr>
            <w:hyperlink w:history="true" w:anchor="_bookmark199">
              <w:r>
                <w:rPr>
                  <w:spacing w:val="-5"/>
                  <w:sz w:val="24"/>
                </w:rPr>
                <w:t>207</w:t>
              </w:r>
            </w:hyperlink>
          </w:p>
        </w:tc>
      </w:tr>
      <w:tr>
        <w:trPr>
          <w:trHeight w:val="399" w:hRule="atLeast"/>
        </w:trPr>
        <w:tc>
          <w:tcPr>
            <w:tcW w:w="4894" w:type="dxa"/>
          </w:tcPr>
          <w:p>
            <w:pPr>
              <w:pStyle w:val="TableParagraph"/>
              <w:ind w:left="50"/>
              <w:rPr>
                <w:sz w:val="24"/>
              </w:rPr>
            </w:pPr>
            <w:hyperlink w:history="true" w:anchor="_bookmark200">
              <w:r>
                <w:rPr>
                  <w:sz w:val="24"/>
                </w:rPr>
                <w:t>Passage </w:t>
              </w:r>
              <w:r>
                <w:rPr>
                  <w:spacing w:val="-5"/>
                  <w:sz w:val="24"/>
                </w:rPr>
                <w:t>201</w:t>
              </w:r>
            </w:hyperlink>
          </w:p>
        </w:tc>
        <w:tc>
          <w:tcPr>
            <w:tcW w:w="3893" w:type="dxa"/>
          </w:tcPr>
          <w:p>
            <w:pPr>
              <w:pStyle w:val="TableParagraph"/>
              <w:ind w:right="46"/>
              <w:jc w:val="right"/>
              <w:rPr>
                <w:sz w:val="24"/>
              </w:rPr>
            </w:pPr>
            <w:hyperlink w:history="true" w:anchor="_bookmark200">
              <w:r>
                <w:rPr>
                  <w:spacing w:val="-5"/>
                  <w:sz w:val="24"/>
                </w:rPr>
                <w:t>208</w:t>
              </w:r>
            </w:hyperlink>
          </w:p>
        </w:tc>
      </w:tr>
      <w:tr>
        <w:trPr>
          <w:trHeight w:val="400" w:hRule="atLeast"/>
        </w:trPr>
        <w:tc>
          <w:tcPr>
            <w:tcW w:w="4894" w:type="dxa"/>
          </w:tcPr>
          <w:p>
            <w:pPr>
              <w:pStyle w:val="TableParagraph"/>
              <w:ind w:left="50"/>
              <w:rPr>
                <w:sz w:val="24"/>
              </w:rPr>
            </w:pPr>
            <w:hyperlink w:history="true" w:anchor="_bookmark201">
              <w:r>
                <w:rPr>
                  <w:sz w:val="24"/>
                </w:rPr>
                <w:t>Passage </w:t>
              </w:r>
              <w:r>
                <w:rPr>
                  <w:spacing w:val="-5"/>
                  <w:sz w:val="24"/>
                </w:rPr>
                <w:t>202</w:t>
              </w:r>
            </w:hyperlink>
          </w:p>
        </w:tc>
        <w:tc>
          <w:tcPr>
            <w:tcW w:w="3893" w:type="dxa"/>
          </w:tcPr>
          <w:p>
            <w:pPr>
              <w:pStyle w:val="TableParagraph"/>
              <w:ind w:right="46"/>
              <w:jc w:val="right"/>
              <w:rPr>
                <w:sz w:val="24"/>
              </w:rPr>
            </w:pPr>
            <w:hyperlink w:history="true" w:anchor="_bookmark201">
              <w:r>
                <w:rPr>
                  <w:spacing w:val="-5"/>
                  <w:sz w:val="24"/>
                </w:rPr>
                <w:t>209</w:t>
              </w:r>
            </w:hyperlink>
          </w:p>
        </w:tc>
      </w:tr>
      <w:tr>
        <w:trPr>
          <w:trHeight w:val="399" w:hRule="atLeast"/>
        </w:trPr>
        <w:tc>
          <w:tcPr>
            <w:tcW w:w="4894" w:type="dxa"/>
          </w:tcPr>
          <w:p>
            <w:pPr>
              <w:pStyle w:val="TableParagraph"/>
              <w:ind w:left="50"/>
              <w:rPr>
                <w:sz w:val="24"/>
              </w:rPr>
            </w:pPr>
            <w:hyperlink w:history="true" w:anchor="_bookmark202">
              <w:r>
                <w:rPr>
                  <w:sz w:val="24"/>
                </w:rPr>
                <w:t>Passage </w:t>
              </w:r>
              <w:r>
                <w:rPr>
                  <w:spacing w:val="-5"/>
                  <w:sz w:val="24"/>
                </w:rPr>
                <w:t>203</w:t>
              </w:r>
            </w:hyperlink>
          </w:p>
        </w:tc>
        <w:tc>
          <w:tcPr>
            <w:tcW w:w="3893" w:type="dxa"/>
          </w:tcPr>
          <w:p>
            <w:pPr>
              <w:pStyle w:val="TableParagraph"/>
              <w:ind w:right="46"/>
              <w:jc w:val="right"/>
              <w:rPr>
                <w:sz w:val="24"/>
              </w:rPr>
            </w:pPr>
            <w:hyperlink w:history="true" w:anchor="_bookmark202">
              <w:r>
                <w:rPr>
                  <w:spacing w:val="-5"/>
                  <w:sz w:val="24"/>
                </w:rPr>
                <w:t>210</w:t>
              </w:r>
            </w:hyperlink>
          </w:p>
        </w:tc>
      </w:tr>
      <w:tr>
        <w:trPr>
          <w:trHeight w:val="399" w:hRule="atLeast"/>
        </w:trPr>
        <w:tc>
          <w:tcPr>
            <w:tcW w:w="4894" w:type="dxa"/>
          </w:tcPr>
          <w:p>
            <w:pPr>
              <w:pStyle w:val="TableParagraph"/>
              <w:ind w:left="50"/>
              <w:rPr>
                <w:sz w:val="24"/>
              </w:rPr>
            </w:pPr>
            <w:hyperlink w:history="true" w:anchor="_bookmark203">
              <w:r>
                <w:rPr>
                  <w:sz w:val="24"/>
                </w:rPr>
                <w:t>Passage </w:t>
              </w:r>
              <w:r>
                <w:rPr>
                  <w:spacing w:val="-5"/>
                  <w:sz w:val="24"/>
                </w:rPr>
                <w:t>204</w:t>
              </w:r>
            </w:hyperlink>
          </w:p>
        </w:tc>
        <w:tc>
          <w:tcPr>
            <w:tcW w:w="3893" w:type="dxa"/>
          </w:tcPr>
          <w:p>
            <w:pPr>
              <w:pStyle w:val="TableParagraph"/>
              <w:ind w:right="46"/>
              <w:jc w:val="right"/>
              <w:rPr>
                <w:sz w:val="24"/>
              </w:rPr>
            </w:pPr>
            <w:hyperlink w:history="true" w:anchor="_bookmark203">
              <w:r>
                <w:rPr>
                  <w:spacing w:val="-5"/>
                  <w:sz w:val="24"/>
                </w:rPr>
                <w:t>211</w:t>
              </w:r>
            </w:hyperlink>
          </w:p>
        </w:tc>
      </w:tr>
      <w:tr>
        <w:trPr>
          <w:trHeight w:val="400" w:hRule="atLeast"/>
        </w:trPr>
        <w:tc>
          <w:tcPr>
            <w:tcW w:w="4894" w:type="dxa"/>
          </w:tcPr>
          <w:p>
            <w:pPr>
              <w:pStyle w:val="TableParagraph"/>
              <w:ind w:left="50"/>
              <w:rPr>
                <w:sz w:val="24"/>
              </w:rPr>
            </w:pPr>
            <w:hyperlink w:history="true" w:anchor="_bookmark204">
              <w:r>
                <w:rPr>
                  <w:sz w:val="24"/>
                </w:rPr>
                <w:t>Passage </w:t>
              </w:r>
              <w:r>
                <w:rPr>
                  <w:spacing w:val="-5"/>
                  <w:sz w:val="24"/>
                </w:rPr>
                <w:t>205</w:t>
              </w:r>
            </w:hyperlink>
          </w:p>
        </w:tc>
        <w:tc>
          <w:tcPr>
            <w:tcW w:w="3893" w:type="dxa"/>
          </w:tcPr>
          <w:p>
            <w:pPr>
              <w:pStyle w:val="TableParagraph"/>
              <w:ind w:right="46"/>
              <w:jc w:val="right"/>
              <w:rPr>
                <w:sz w:val="24"/>
              </w:rPr>
            </w:pPr>
            <w:hyperlink w:history="true" w:anchor="_bookmark204">
              <w:r>
                <w:rPr>
                  <w:spacing w:val="-5"/>
                  <w:sz w:val="24"/>
                </w:rPr>
                <w:t>212</w:t>
              </w:r>
            </w:hyperlink>
          </w:p>
        </w:tc>
      </w:tr>
      <w:tr>
        <w:trPr>
          <w:trHeight w:val="399" w:hRule="atLeast"/>
        </w:trPr>
        <w:tc>
          <w:tcPr>
            <w:tcW w:w="4894" w:type="dxa"/>
          </w:tcPr>
          <w:p>
            <w:pPr>
              <w:pStyle w:val="TableParagraph"/>
              <w:ind w:left="50"/>
              <w:rPr>
                <w:sz w:val="24"/>
              </w:rPr>
            </w:pPr>
            <w:hyperlink w:history="true" w:anchor="_bookmark205">
              <w:r>
                <w:rPr>
                  <w:sz w:val="24"/>
                </w:rPr>
                <w:t>Passage </w:t>
              </w:r>
              <w:r>
                <w:rPr>
                  <w:spacing w:val="-5"/>
                  <w:sz w:val="24"/>
                </w:rPr>
                <w:t>206</w:t>
              </w:r>
            </w:hyperlink>
          </w:p>
        </w:tc>
        <w:tc>
          <w:tcPr>
            <w:tcW w:w="3893" w:type="dxa"/>
          </w:tcPr>
          <w:p>
            <w:pPr>
              <w:pStyle w:val="TableParagraph"/>
              <w:ind w:right="46"/>
              <w:jc w:val="right"/>
              <w:rPr>
                <w:sz w:val="24"/>
              </w:rPr>
            </w:pPr>
            <w:hyperlink w:history="true" w:anchor="_bookmark205">
              <w:r>
                <w:rPr>
                  <w:spacing w:val="-5"/>
                  <w:sz w:val="24"/>
                </w:rPr>
                <w:t>213</w:t>
              </w:r>
            </w:hyperlink>
          </w:p>
        </w:tc>
      </w:tr>
      <w:tr>
        <w:trPr>
          <w:trHeight w:val="399" w:hRule="atLeast"/>
        </w:trPr>
        <w:tc>
          <w:tcPr>
            <w:tcW w:w="4894" w:type="dxa"/>
          </w:tcPr>
          <w:p>
            <w:pPr>
              <w:pStyle w:val="TableParagraph"/>
              <w:ind w:left="50"/>
              <w:rPr>
                <w:sz w:val="24"/>
              </w:rPr>
            </w:pPr>
            <w:hyperlink w:history="true" w:anchor="_bookmark206">
              <w:r>
                <w:rPr>
                  <w:sz w:val="24"/>
                </w:rPr>
                <w:t>Passage </w:t>
              </w:r>
              <w:r>
                <w:rPr>
                  <w:spacing w:val="-5"/>
                  <w:sz w:val="24"/>
                </w:rPr>
                <w:t>207</w:t>
              </w:r>
            </w:hyperlink>
          </w:p>
        </w:tc>
        <w:tc>
          <w:tcPr>
            <w:tcW w:w="3893" w:type="dxa"/>
          </w:tcPr>
          <w:p>
            <w:pPr>
              <w:pStyle w:val="TableParagraph"/>
              <w:ind w:right="46"/>
              <w:jc w:val="right"/>
              <w:rPr>
                <w:sz w:val="24"/>
              </w:rPr>
            </w:pPr>
            <w:hyperlink w:history="true" w:anchor="_bookmark206">
              <w:r>
                <w:rPr>
                  <w:spacing w:val="-5"/>
                  <w:sz w:val="24"/>
                </w:rPr>
                <w:t>213</w:t>
              </w:r>
            </w:hyperlink>
          </w:p>
        </w:tc>
      </w:tr>
      <w:tr>
        <w:trPr>
          <w:trHeight w:val="400" w:hRule="atLeast"/>
        </w:trPr>
        <w:tc>
          <w:tcPr>
            <w:tcW w:w="4894" w:type="dxa"/>
          </w:tcPr>
          <w:p>
            <w:pPr>
              <w:pStyle w:val="TableParagraph"/>
              <w:ind w:left="50"/>
              <w:rPr>
                <w:sz w:val="24"/>
              </w:rPr>
            </w:pPr>
            <w:hyperlink w:history="true" w:anchor="_bookmark207">
              <w:r>
                <w:rPr>
                  <w:sz w:val="24"/>
                </w:rPr>
                <w:t>Passage </w:t>
              </w:r>
              <w:r>
                <w:rPr>
                  <w:spacing w:val="-5"/>
                  <w:sz w:val="24"/>
                </w:rPr>
                <w:t>208</w:t>
              </w:r>
            </w:hyperlink>
          </w:p>
        </w:tc>
        <w:tc>
          <w:tcPr>
            <w:tcW w:w="3893" w:type="dxa"/>
          </w:tcPr>
          <w:p>
            <w:pPr>
              <w:pStyle w:val="TableParagraph"/>
              <w:ind w:right="46"/>
              <w:jc w:val="right"/>
              <w:rPr>
                <w:sz w:val="24"/>
              </w:rPr>
            </w:pPr>
            <w:hyperlink w:history="true" w:anchor="_bookmark207">
              <w:r>
                <w:rPr>
                  <w:spacing w:val="-5"/>
                  <w:sz w:val="24"/>
                </w:rPr>
                <w:t>214</w:t>
              </w:r>
            </w:hyperlink>
          </w:p>
        </w:tc>
      </w:tr>
      <w:tr>
        <w:trPr>
          <w:trHeight w:val="399" w:hRule="atLeast"/>
        </w:trPr>
        <w:tc>
          <w:tcPr>
            <w:tcW w:w="4894" w:type="dxa"/>
          </w:tcPr>
          <w:p>
            <w:pPr>
              <w:pStyle w:val="TableParagraph"/>
              <w:ind w:left="50"/>
              <w:rPr>
                <w:sz w:val="24"/>
              </w:rPr>
            </w:pPr>
            <w:hyperlink w:history="true" w:anchor="_bookmark208">
              <w:r>
                <w:rPr>
                  <w:sz w:val="24"/>
                </w:rPr>
                <w:t>Passage </w:t>
              </w:r>
              <w:r>
                <w:rPr>
                  <w:spacing w:val="-5"/>
                  <w:sz w:val="24"/>
                </w:rPr>
                <w:t>209</w:t>
              </w:r>
            </w:hyperlink>
          </w:p>
        </w:tc>
        <w:tc>
          <w:tcPr>
            <w:tcW w:w="3893" w:type="dxa"/>
          </w:tcPr>
          <w:p>
            <w:pPr>
              <w:pStyle w:val="TableParagraph"/>
              <w:ind w:right="46"/>
              <w:jc w:val="right"/>
              <w:rPr>
                <w:sz w:val="24"/>
              </w:rPr>
            </w:pPr>
            <w:hyperlink w:history="true" w:anchor="_bookmark208">
              <w:r>
                <w:rPr>
                  <w:spacing w:val="-5"/>
                  <w:sz w:val="24"/>
                </w:rPr>
                <w:t>215</w:t>
              </w:r>
            </w:hyperlink>
          </w:p>
        </w:tc>
      </w:tr>
      <w:tr>
        <w:trPr>
          <w:trHeight w:val="399" w:hRule="atLeast"/>
        </w:trPr>
        <w:tc>
          <w:tcPr>
            <w:tcW w:w="4894" w:type="dxa"/>
          </w:tcPr>
          <w:p>
            <w:pPr>
              <w:pStyle w:val="TableParagraph"/>
              <w:ind w:left="50"/>
              <w:rPr>
                <w:sz w:val="24"/>
              </w:rPr>
            </w:pPr>
            <w:hyperlink w:history="true" w:anchor="_bookmark209">
              <w:r>
                <w:rPr>
                  <w:sz w:val="24"/>
                </w:rPr>
                <w:t>Passage </w:t>
              </w:r>
              <w:r>
                <w:rPr>
                  <w:spacing w:val="-5"/>
                  <w:sz w:val="24"/>
                </w:rPr>
                <w:t>210</w:t>
              </w:r>
            </w:hyperlink>
          </w:p>
        </w:tc>
        <w:tc>
          <w:tcPr>
            <w:tcW w:w="3893" w:type="dxa"/>
          </w:tcPr>
          <w:p>
            <w:pPr>
              <w:pStyle w:val="TableParagraph"/>
              <w:ind w:right="46"/>
              <w:jc w:val="right"/>
              <w:rPr>
                <w:sz w:val="24"/>
              </w:rPr>
            </w:pPr>
            <w:hyperlink w:history="true" w:anchor="_bookmark209">
              <w:r>
                <w:rPr>
                  <w:spacing w:val="-5"/>
                  <w:sz w:val="24"/>
                </w:rPr>
                <w:t>216</w:t>
              </w:r>
            </w:hyperlink>
          </w:p>
        </w:tc>
      </w:tr>
      <w:tr>
        <w:trPr>
          <w:trHeight w:val="400" w:hRule="atLeast"/>
        </w:trPr>
        <w:tc>
          <w:tcPr>
            <w:tcW w:w="4894" w:type="dxa"/>
          </w:tcPr>
          <w:p>
            <w:pPr>
              <w:pStyle w:val="TableParagraph"/>
              <w:ind w:left="50"/>
              <w:rPr>
                <w:sz w:val="24"/>
              </w:rPr>
            </w:pPr>
            <w:hyperlink w:history="true" w:anchor="_bookmark210">
              <w:r>
                <w:rPr>
                  <w:sz w:val="24"/>
                </w:rPr>
                <w:t>Passage </w:t>
              </w:r>
              <w:r>
                <w:rPr>
                  <w:spacing w:val="-5"/>
                  <w:sz w:val="24"/>
                </w:rPr>
                <w:t>211</w:t>
              </w:r>
            </w:hyperlink>
          </w:p>
        </w:tc>
        <w:tc>
          <w:tcPr>
            <w:tcW w:w="3893" w:type="dxa"/>
          </w:tcPr>
          <w:p>
            <w:pPr>
              <w:pStyle w:val="TableParagraph"/>
              <w:ind w:right="46"/>
              <w:jc w:val="right"/>
              <w:rPr>
                <w:sz w:val="24"/>
              </w:rPr>
            </w:pPr>
            <w:hyperlink w:history="true" w:anchor="_bookmark210">
              <w:r>
                <w:rPr>
                  <w:spacing w:val="-5"/>
                  <w:sz w:val="24"/>
                </w:rPr>
                <w:t>217</w:t>
              </w:r>
            </w:hyperlink>
          </w:p>
        </w:tc>
      </w:tr>
      <w:tr>
        <w:trPr>
          <w:trHeight w:val="399" w:hRule="atLeast"/>
        </w:trPr>
        <w:tc>
          <w:tcPr>
            <w:tcW w:w="4894" w:type="dxa"/>
          </w:tcPr>
          <w:p>
            <w:pPr>
              <w:pStyle w:val="TableParagraph"/>
              <w:ind w:left="50"/>
              <w:rPr>
                <w:sz w:val="24"/>
              </w:rPr>
            </w:pPr>
            <w:hyperlink w:history="true" w:anchor="_bookmark211">
              <w:r>
                <w:rPr>
                  <w:sz w:val="24"/>
                </w:rPr>
                <w:t>Passage </w:t>
              </w:r>
              <w:r>
                <w:rPr>
                  <w:spacing w:val="-5"/>
                  <w:sz w:val="24"/>
                </w:rPr>
                <w:t>212</w:t>
              </w:r>
            </w:hyperlink>
          </w:p>
        </w:tc>
        <w:tc>
          <w:tcPr>
            <w:tcW w:w="3893" w:type="dxa"/>
          </w:tcPr>
          <w:p>
            <w:pPr>
              <w:pStyle w:val="TableParagraph"/>
              <w:ind w:right="46"/>
              <w:jc w:val="right"/>
              <w:rPr>
                <w:sz w:val="24"/>
              </w:rPr>
            </w:pPr>
            <w:hyperlink w:history="true" w:anchor="_bookmark211">
              <w:r>
                <w:rPr>
                  <w:spacing w:val="-5"/>
                  <w:sz w:val="24"/>
                </w:rPr>
                <w:t>218</w:t>
              </w:r>
            </w:hyperlink>
          </w:p>
        </w:tc>
      </w:tr>
      <w:tr>
        <w:trPr>
          <w:trHeight w:val="400" w:hRule="atLeast"/>
        </w:trPr>
        <w:tc>
          <w:tcPr>
            <w:tcW w:w="4894" w:type="dxa"/>
          </w:tcPr>
          <w:p>
            <w:pPr>
              <w:pStyle w:val="TableParagraph"/>
              <w:ind w:left="50"/>
              <w:rPr>
                <w:sz w:val="24"/>
              </w:rPr>
            </w:pPr>
            <w:hyperlink w:history="true" w:anchor="_bookmark212">
              <w:r>
                <w:rPr>
                  <w:sz w:val="24"/>
                </w:rPr>
                <w:t>Passage </w:t>
              </w:r>
              <w:r>
                <w:rPr>
                  <w:spacing w:val="-5"/>
                  <w:sz w:val="24"/>
                </w:rPr>
                <w:t>213</w:t>
              </w:r>
            </w:hyperlink>
          </w:p>
        </w:tc>
        <w:tc>
          <w:tcPr>
            <w:tcW w:w="3893" w:type="dxa"/>
          </w:tcPr>
          <w:p>
            <w:pPr>
              <w:pStyle w:val="TableParagraph"/>
              <w:ind w:right="46"/>
              <w:jc w:val="right"/>
              <w:rPr>
                <w:sz w:val="24"/>
              </w:rPr>
            </w:pPr>
            <w:hyperlink w:history="true" w:anchor="_bookmark212">
              <w:r>
                <w:rPr>
                  <w:spacing w:val="-5"/>
                  <w:sz w:val="24"/>
                </w:rPr>
                <w:t>219</w:t>
              </w:r>
            </w:hyperlink>
          </w:p>
        </w:tc>
      </w:tr>
      <w:tr>
        <w:trPr>
          <w:trHeight w:val="320" w:hRule="atLeast"/>
        </w:trPr>
        <w:tc>
          <w:tcPr>
            <w:tcW w:w="4894" w:type="dxa"/>
          </w:tcPr>
          <w:p>
            <w:pPr>
              <w:pStyle w:val="TableParagraph"/>
              <w:spacing w:line="260" w:lineRule="exact"/>
              <w:ind w:left="50"/>
              <w:rPr>
                <w:sz w:val="24"/>
              </w:rPr>
            </w:pPr>
            <w:hyperlink w:history="true" w:anchor="_bookmark213">
              <w:r>
                <w:rPr>
                  <w:sz w:val="24"/>
                </w:rPr>
                <w:t>Passage </w:t>
              </w:r>
              <w:r>
                <w:rPr>
                  <w:spacing w:val="-5"/>
                  <w:sz w:val="24"/>
                </w:rPr>
                <w:t>214</w:t>
              </w:r>
            </w:hyperlink>
          </w:p>
        </w:tc>
        <w:tc>
          <w:tcPr>
            <w:tcW w:w="3893" w:type="dxa"/>
          </w:tcPr>
          <w:p>
            <w:pPr>
              <w:pStyle w:val="TableParagraph"/>
              <w:spacing w:line="260" w:lineRule="exact"/>
              <w:ind w:right="46"/>
              <w:jc w:val="right"/>
              <w:rPr>
                <w:sz w:val="24"/>
              </w:rPr>
            </w:pPr>
            <w:hyperlink w:history="true" w:anchor="_bookmark213">
              <w:r>
                <w:rPr>
                  <w:spacing w:val="-5"/>
                  <w:sz w:val="24"/>
                </w:rPr>
                <w:t>220</w:t>
              </w:r>
            </w:hyperlink>
          </w:p>
        </w:tc>
      </w:tr>
    </w:tbl>
    <w:p>
      <w:pPr>
        <w:spacing w:after="0" w:line="260" w:lineRule="exact"/>
        <w:jc w:val="right"/>
        <w:rPr>
          <w:sz w:val="24"/>
        </w:rPr>
        <w:sectPr>
          <w:headerReference w:type="default" r:id="rId15"/>
          <w:footerReference w:type="default" r:id="rId16"/>
          <w:pgSz w:w="11910" w:h="16840"/>
          <w:pgMar w:header="734" w:footer="890" w:top="2200" w:bottom="1080" w:left="1020" w:right="900"/>
        </w:sectPr>
      </w:pPr>
    </w:p>
    <w:p>
      <w:pPr>
        <w:pStyle w:val="BodyText"/>
        <w:spacing w:before="10"/>
        <w:ind w:left="0"/>
        <w:rPr>
          <w:sz w:val="13"/>
        </w:rPr>
      </w:pPr>
    </w:p>
    <w:tbl>
      <w:tblPr>
        <w:tblW w:w="0" w:type="auto"/>
        <w:jc w:val="left"/>
        <w:tblInd w:w="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4"/>
        <w:gridCol w:w="3893"/>
      </w:tblGrid>
      <w:tr>
        <w:trPr>
          <w:trHeight w:val="319" w:hRule="atLeast"/>
        </w:trPr>
        <w:tc>
          <w:tcPr>
            <w:tcW w:w="4894" w:type="dxa"/>
          </w:tcPr>
          <w:p>
            <w:pPr>
              <w:pStyle w:val="TableParagraph"/>
              <w:spacing w:line="236" w:lineRule="exact" w:before="0"/>
              <w:ind w:left="50"/>
              <w:rPr>
                <w:sz w:val="24"/>
              </w:rPr>
            </w:pPr>
            <w:hyperlink w:history="true" w:anchor="_bookmark220">
              <w:r>
                <w:rPr>
                  <w:sz w:val="24"/>
                </w:rPr>
                <w:t>Passage </w:t>
              </w:r>
              <w:r>
                <w:rPr>
                  <w:spacing w:val="-5"/>
                  <w:sz w:val="24"/>
                </w:rPr>
                <w:t>221</w:t>
              </w:r>
            </w:hyperlink>
          </w:p>
        </w:tc>
        <w:tc>
          <w:tcPr>
            <w:tcW w:w="3893" w:type="dxa"/>
          </w:tcPr>
          <w:p>
            <w:pPr>
              <w:pStyle w:val="TableParagraph"/>
              <w:spacing w:line="236" w:lineRule="exact" w:before="0"/>
              <w:ind w:right="46"/>
              <w:jc w:val="right"/>
              <w:rPr>
                <w:sz w:val="24"/>
              </w:rPr>
            </w:pPr>
            <w:hyperlink w:history="true" w:anchor="_bookmark220">
              <w:r>
                <w:rPr>
                  <w:spacing w:val="-5"/>
                  <w:sz w:val="24"/>
                </w:rPr>
                <w:t>226</w:t>
              </w:r>
            </w:hyperlink>
          </w:p>
        </w:tc>
      </w:tr>
      <w:tr>
        <w:trPr>
          <w:trHeight w:val="399" w:hRule="atLeast"/>
        </w:trPr>
        <w:tc>
          <w:tcPr>
            <w:tcW w:w="4894" w:type="dxa"/>
          </w:tcPr>
          <w:p>
            <w:pPr>
              <w:pStyle w:val="TableParagraph"/>
              <w:ind w:left="50"/>
              <w:rPr>
                <w:sz w:val="24"/>
              </w:rPr>
            </w:pPr>
            <w:hyperlink w:history="true" w:anchor="_bookmark221">
              <w:r>
                <w:rPr>
                  <w:sz w:val="24"/>
                </w:rPr>
                <w:t>Passage </w:t>
              </w:r>
              <w:r>
                <w:rPr>
                  <w:spacing w:val="-5"/>
                  <w:sz w:val="24"/>
                </w:rPr>
                <w:t>222</w:t>
              </w:r>
            </w:hyperlink>
          </w:p>
        </w:tc>
        <w:tc>
          <w:tcPr>
            <w:tcW w:w="3893" w:type="dxa"/>
          </w:tcPr>
          <w:p>
            <w:pPr>
              <w:pStyle w:val="TableParagraph"/>
              <w:ind w:right="46"/>
              <w:jc w:val="right"/>
              <w:rPr>
                <w:sz w:val="24"/>
              </w:rPr>
            </w:pPr>
            <w:hyperlink w:history="true" w:anchor="_bookmark221">
              <w:r>
                <w:rPr>
                  <w:spacing w:val="-5"/>
                  <w:sz w:val="24"/>
                </w:rPr>
                <w:t>227</w:t>
              </w:r>
            </w:hyperlink>
          </w:p>
        </w:tc>
      </w:tr>
      <w:tr>
        <w:trPr>
          <w:trHeight w:val="400" w:hRule="atLeast"/>
        </w:trPr>
        <w:tc>
          <w:tcPr>
            <w:tcW w:w="4894" w:type="dxa"/>
          </w:tcPr>
          <w:p>
            <w:pPr>
              <w:pStyle w:val="TableParagraph"/>
              <w:ind w:left="50"/>
              <w:rPr>
                <w:sz w:val="24"/>
              </w:rPr>
            </w:pPr>
            <w:hyperlink w:history="true" w:anchor="_bookmark222">
              <w:r>
                <w:rPr>
                  <w:sz w:val="24"/>
                </w:rPr>
                <w:t>Passage </w:t>
              </w:r>
              <w:r>
                <w:rPr>
                  <w:spacing w:val="-5"/>
                  <w:sz w:val="24"/>
                </w:rPr>
                <w:t>223</w:t>
              </w:r>
            </w:hyperlink>
          </w:p>
        </w:tc>
        <w:tc>
          <w:tcPr>
            <w:tcW w:w="3893" w:type="dxa"/>
          </w:tcPr>
          <w:p>
            <w:pPr>
              <w:pStyle w:val="TableParagraph"/>
              <w:ind w:right="46"/>
              <w:jc w:val="right"/>
              <w:rPr>
                <w:sz w:val="24"/>
              </w:rPr>
            </w:pPr>
            <w:hyperlink w:history="true" w:anchor="_bookmark222">
              <w:r>
                <w:rPr>
                  <w:spacing w:val="-5"/>
                  <w:sz w:val="24"/>
                </w:rPr>
                <w:t>227</w:t>
              </w:r>
            </w:hyperlink>
          </w:p>
        </w:tc>
      </w:tr>
      <w:tr>
        <w:trPr>
          <w:trHeight w:val="399" w:hRule="atLeast"/>
        </w:trPr>
        <w:tc>
          <w:tcPr>
            <w:tcW w:w="4894" w:type="dxa"/>
          </w:tcPr>
          <w:p>
            <w:pPr>
              <w:pStyle w:val="TableParagraph"/>
              <w:ind w:left="50"/>
              <w:rPr>
                <w:sz w:val="24"/>
              </w:rPr>
            </w:pPr>
            <w:hyperlink w:history="true" w:anchor="_bookmark223">
              <w:r>
                <w:rPr>
                  <w:sz w:val="24"/>
                </w:rPr>
                <w:t>Passage </w:t>
              </w:r>
              <w:r>
                <w:rPr>
                  <w:spacing w:val="-5"/>
                  <w:sz w:val="24"/>
                </w:rPr>
                <w:t>224</w:t>
              </w:r>
            </w:hyperlink>
          </w:p>
        </w:tc>
        <w:tc>
          <w:tcPr>
            <w:tcW w:w="3893" w:type="dxa"/>
          </w:tcPr>
          <w:p>
            <w:pPr>
              <w:pStyle w:val="TableParagraph"/>
              <w:ind w:right="46"/>
              <w:jc w:val="right"/>
              <w:rPr>
                <w:sz w:val="24"/>
              </w:rPr>
            </w:pPr>
            <w:hyperlink w:history="true" w:anchor="_bookmark223">
              <w:r>
                <w:rPr>
                  <w:spacing w:val="-5"/>
                  <w:sz w:val="24"/>
                </w:rPr>
                <w:t>228</w:t>
              </w:r>
            </w:hyperlink>
          </w:p>
        </w:tc>
      </w:tr>
      <w:tr>
        <w:trPr>
          <w:trHeight w:val="399" w:hRule="atLeast"/>
        </w:trPr>
        <w:tc>
          <w:tcPr>
            <w:tcW w:w="4894" w:type="dxa"/>
          </w:tcPr>
          <w:p>
            <w:pPr>
              <w:pStyle w:val="TableParagraph"/>
              <w:ind w:left="50"/>
              <w:rPr>
                <w:sz w:val="24"/>
              </w:rPr>
            </w:pPr>
            <w:hyperlink w:history="true" w:anchor="_bookmark224">
              <w:r>
                <w:rPr>
                  <w:sz w:val="24"/>
                </w:rPr>
                <w:t>Passage </w:t>
              </w:r>
              <w:r>
                <w:rPr>
                  <w:spacing w:val="-5"/>
                  <w:sz w:val="24"/>
                </w:rPr>
                <w:t>225</w:t>
              </w:r>
            </w:hyperlink>
          </w:p>
        </w:tc>
        <w:tc>
          <w:tcPr>
            <w:tcW w:w="3893" w:type="dxa"/>
          </w:tcPr>
          <w:p>
            <w:pPr>
              <w:pStyle w:val="TableParagraph"/>
              <w:ind w:right="46"/>
              <w:jc w:val="right"/>
              <w:rPr>
                <w:sz w:val="24"/>
              </w:rPr>
            </w:pPr>
            <w:hyperlink w:history="true" w:anchor="_bookmark224">
              <w:r>
                <w:rPr>
                  <w:spacing w:val="-5"/>
                  <w:sz w:val="24"/>
                </w:rPr>
                <w:t>229</w:t>
              </w:r>
            </w:hyperlink>
          </w:p>
        </w:tc>
      </w:tr>
      <w:tr>
        <w:trPr>
          <w:trHeight w:val="400" w:hRule="atLeast"/>
        </w:trPr>
        <w:tc>
          <w:tcPr>
            <w:tcW w:w="4894" w:type="dxa"/>
          </w:tcPr>
          <w:p>
            <w:pPr>
              <w:pStyle w:val="TableParagraph"/>
              <w:ind w:left="50"/>
              <w:rPr>
                <w:sz w:val="24"/>
              </w:rPr>
            </w:pPr>
            <w:hyperlink w:history="true" w:anchor="_bookmark225">
              <w:r>
                <w:rPr>
                  <w:sz w:val="24"/>
                </w:rPr>
                <w:t>Passage </w:t>
              </w:r>
              <w:r>
                <w:rPr>
                  <w:spacing w:val="-5"/>
                  <w:sz w:val="24"/>
                </w:rPr>
                <w:t>226</w:t>
              </w:r>
            </w:hyperlink>
          </w:p>
        </w:tc>
        <w:tc>
          <w:tcPr>
            <w:tcW w:w="3893" w:type="dxa"/>
          </w:tcPr>
          <w:p>
            <w:pPr>
              <w:pStyle w:val="TableParagraph"/>
              <w:ind w:right="46"/>
              <w:jc w:val="right"/>
              <w:rPr>
                <w:sz w:val="24"/>
              </w:rPr>
            </w:pPr>
            <w:hyperlink w:history="true" w:anchor="_bookmark225">
              <w:r>
                <w:rPr>
                  <w:spacing w:val="-5"/>
                  <w:sz w:val="24"/>
                </w:rPr>
                <w:t>229</w:t>
              </w:r>
            </w:hyperlink>
          </w:p>
        </w:tc>
      </w:tr>
      <w:tr>
        <w:trPr>
          <w:trHeight w:val="399" w:hRule="atLeast"/>
        </w:trPr>
        <w:tc>
          <w:tcPr>
            <w:tcW w:w="4894" w:type="dxa"/>
          </w:tcPr>
          <w:p>
            <w:pPr>
              <w:pStyle w:val="TableParagraph"/>
              <w:ind w:left="50"/>
              <w:rPr>
                <w:sz w:val="24"/>
              </w:rPr>
            </w:pPr>
            <w:hyperlink w:history="true" w:anchor="_bookmark226">
              <w:r>
                <w:rPr>
                  <w:sz w:val="24"/>
                </w:rPr>
                <w:t>Passage </w:t>
              </w:r>
              <w:r>
                <w:rPr>
                  <w:spacing w:val="-5"/>
                  <w:sz w:val="24"/>
                </w:rPr>
                <w:t>227</w:t>
              </w:r>
            </w:hyperlink>
          </w:p>
        </w:tc>
        <w:tc>
          <w:tcPr>
            <w:tcW w:w="3893" w:type="dxa"/>
          </w:tcPr>
          <w:p>
            <w:pPr>
              <w:pStyle w:val="TableParagraph"/>
              <w:ind w:right="46"/>
              <w:jc w:val="right"/>
              <w:rPr>
                <w:sz w:val="24"/>
              </w:rPr>
            </w:pPr>
            <w:hyperlink w:history="true" w:anchor="_bookmark226">
              <w:r>
                <w:rPr>
                  <w:spacing w:val="-5"/>
                  <w:sz w:val="24"/>
                </w:rPr>
                <w:t>230</w:t>
              </w:r>
            </w:hyperlink>
          </w:p>
        </w:tc>
      </w:tr>
      <w:tr>
        <w:trPr>
          <w:trHeight w:val="399" w:hRule="atLeast"/>
        </w:trPr>
        <w:tc>
          <w:tcPr>
            <w:tcW w:w="4894" w:type="dxa"/>
          </w:tcPr>
          <w:p>
            <w:pPr>
              <w:pStyle w:val="TableParagraph"/>
              <w:ind w:left="50"/>
              <w:rPr>
                <w:sz w:val="24"/>
              </w:rPr>
            </w:pPr>
            <w:hyperlink w:history="true" w:anchor="_bookmark227">
              <w:r>
                <w:rPr>
                  <w:sz w:val="24"/>
                </w:rPr>
                <w:t>Passage </w:t>
              </w:r>
              <w:r>
                <w:rPr>
                  <w:spacing w:val="-5"/>
                  <w:sz w:val="24"/>
                </w:rPr>
                <w:t>228</w:t>
              </w:r>
            </w:hyperlink>
          </w:p>
        </w:tc>
        <w:tc>
          <w:tcPr>
            <w:tcW w:w="3893" w:type="dxa"/>
          </w:tcPr>
          <w:p>
            <w:pPr>
              <w:pStyle w:val="TableParagraph"/>
              <w:ind w:right="46"/>
              <w:jc w:val="right"/>
              <w:rPr>
                <w:sz w:val="24"/>
              </w:rPr>
            </w:pPr>
            <w:hyperlink w:history="true" w:anchor="_bookmark227">
              <w:r>
                <w:rPr>
                  <w:spacing w:val="-5"/>
                  <w:sz w:val="24"/>
                </w:rPr>
                <w:t>231</w:t>
              </w:r>
            </w:hyperlink>
          </w:p>
        </w:tc>
      </w:tr>
      <w:tr>
        <w:trPr>
          <w:trHeight w:val="400" w:hRule="atLeast"/>
        </w:trPr>
        <w:tc>
          <w:tcPr>
            <w:tcW w:w="4894" w:type="dxa"/>
          </w:tcPr>
          <w:p>
            <w:pPr>
              <w:pStyle w:val="TableParagraph"/>
              <w:ind w:left="50"/>
              <w:rPr>
                <w:sz w:val="24"/>
              </w:rPr>
            </w:pPr>
            <w:hyperlink w:history="true" w:anchor="_bookmark228">
              <w:r>
                <w:rPr>
                  <w:sz w:val="24"/>
                </w:rPr>
                <w:t>Passage </w:t>
              </w:r>
              <w:r>
                <w:rPr>
                  <w:spacing w:val="-5"/>
                  <w:sz w:val="24"/>
                </w:rPr>
                <w:t>229</w:t>
              </w:r>
            </w:hyperlink>
          </w:p>
        </w:tc>
        <w:tc>
          <w:tcPr>
            <w:tcW w:w="3893" w:type="dxa"/>
          </w:tcPr>
          <w:p>
            <w:pPr>
              <w:pStyle w:val="TableParagraph"/>
              <w:ind w:right="46"/>
              <w:jc w:val="right"/>
              <w:rPr>
                <w:sz w:val="24"/>
              </w:rPr>
            </w:pPr>
            <w:hyperlink w:history="true" w:anchor="_bookmark228">
              <w:r>
                <w:rPr>
                  <w:spacing w:val="-5"/>
                  <w:sz w:val="24"/>
                </w:rPr>
                <w:t>231</w:t>
              </w:r>
            </w:hyperlink>
          </w:p>
        </w:tc>
      </w:tr>
      <w:tr>
        <w:trPr>
          <w:trHeight w:val="399" w:hRule="atLeast"/>
        </w:trPr>
        <w:tc>
          <w:tcPr>
            <w:tcW w:w="4894" w:type="dxa"/>
          </w:tcPr>
          <w:p>
            <w:pPr>
              <w:pStyle w:val="TableParagraph"/>
              <w:ind w:left="50"/>
              <w:rPr>
                <w:sz w:val="24"/>
              </w:rPr>
            </w:pPr>
            <w:hyperlink w:history="true" w:anchor="_bookmark229">
              <w:r>
                <w:rPr>
                  <w:sz w:val="24"/>
                </w:rPr>
                <w:t>Passage </w:t>
              </w:r>
              <w:r>
                <w:rPr>
                  <w:spacing w:val="-5"/>
                  <w:sz w:val="24"/>
                </w:rPr>
                <w:t>230</w:t>
              </w:r>
            </w:hyperlink>
          </w:p>
        </w:tc>
        <w:tc>
          <w:tcPr>
            <w:tcW w:w="3893" w:type="dxa"/>
          </w:tcPr>
          <w:p>
            <w:pPr>
              <w:pStyle w:val="TableParagraph"/>
              <w:ind w:right="46"/>
              <w:jc w:val="right"/>
              <w:rPr>
                <w:sz w:val="24"/>
              </w:rPr>
            </w:pPr>
            <w:hyperlink w:history="true" w:anchor="_bookmark229">
              <w:r>
                <w:rPr>
                  <w:spacing w:val="-5"/>
                  <w:sz w:val="24"/>
                </w:rPr>
                <w:t>232</w:t>
              </w:r>
            </w:hyperlink>
          </w:p>
        </w:tc>
      </w:tr>
      <w:tr>
        <w:trPr>
          <w:trHeight w:val="399" w:hRule="atLeast"/>
        </w:trPr>
        <w:tc>
          <w:tcPr>
            <w:tcW w:w="4894" w:type="dxa"/>
          </w:tcPr>
          <w:p>
            <w:pPr>
              <w:pStyle w:val="TableParagraph"/>
              <w:ind w:left="50"/>
              <w:rPr>
                <w:sz w:val="24"/>
              </w:rPr>
            </w:pPr>
            <w:hyperlink w:history="true" w:anchor="_bookmark230">
              <w:r>
                <w:rPr>
                  <w:sz w:val="24"/>
                </w:rPr>
                <w:t>Passage </w:t>
              </w:r>
              <w:r>
                <w:rPr>
                  <w:spacing w:val="-5"/>
                  <w:sz w:val="24"/>
                </w:rPr>
                <w:t>231</w:t>
              </w:r>
            </w:hyperlink>
          </w:p>
        </w:tc>
        <w:tc>
          <w:tcPr>
            <w:tcW w:w="3893" w:type="dxa"/>
          </w:tcPr>
          <w:p>
            <w:pPr>
              <w:pStyle w:val="TableParagraph"/>
              <w:ind w:right="46"/>
              <w:jc w:val="right"/>
              <w:rPr>
                <w:sz w:val="24"/>
              </w:rPr>
            </w:pPr>
            <w:hyperlink w:history="true" w:anchor="_bookmark230">
              <w:r>
                <w:rPr>
                  <w:spacing w:val="-5"/>
                  <w:sz w:val="24"/>
                </w:rPr>
                <w:t>232</w:t>
              </w:r>
            </w:hyperlink>
          </w:p>
        </w:tc>
      </w:tr>
      <w:tr>
        <w:trPr>
          <w:trHeight w:val="400" w:hRule="atLeast"/>
        </w:trPr>
        <w:tc>
          <w:tcPr>
            <w:tcW w:w="4894" w:type="dxa"/>
          </w:tcPr>
          <w:p>
            <w:pPr>
              <w:pStyle w:val="TableParagraph"/>
              <w:ind w:left="50"/>
              <w:rPr>
                <w:sz w:val="24"/>
              </w:rPr>
            </w:pPr>
            <w:hyperlink w:history="true" w:anchor="_bookmark231">
              <w:r>
                <w:rPr>
                  <w:sz w:val="24"/>
                </w:rPr>
                <w:t>Passage </w:t>
              </w:r>
              <w:r>
                <w:rPr>
                  <w:spacing w:val="-5"/>
                  <w:sz w:val="24"/>
                </w:rPr>
                <w:t>232</w:t>
              </w:r>
            </w:hyperlink>
          </w:p>
        </w:tc>
        <w:tc>
          <w:tcPr>
            <w:tcW w:w="3893" w:type="dxa"/>
          </w:tcPr>
          <w:p>
            <w:pPr>
              <w:pStyle w:val="TableParagraph"/>
              <w:ind w:right="46"/>
              <w:jc w:val="right"/>
              <w:rPr>
                <w:sz w:val="24"/>
              </w:rPr>
            </w:pPr>
            <w:hyperlink w:history="true" w:anchor="_bookmark231">
              <w:r>
                <w:rPr>
                  <w:spacing w:val="-5"/>
                  <w:sz w:val="24"/>
                </w:rPr>
                <w:t>232</w:t>
              </w:r>
            </w:hyperlink>
          </w:p>
        </w:tc>
      </w:tr>
      <w:tr>
        <w:trPr>
          <w:trHeight w:val="399" w:hRule="atLeast"/>
        </w:trPr>
        <w:tc>
          <w:tcPr>
            <w:tcW w:w="4894" w:type="dxa"/>
          </w:tcPr>
          <w:p>
            <w:pPr>
              <w:pStyle w:val="TableParagraph"/>
              <w:ind w:left="50"/>
              <w:rPr>
                <w:sz w:val="24"/>
              </w:rPr>
            </w:pPr>
            <w:hyperlink w:history="true" w:anchor="_bookmark232">
              <w:r>
                <w:rPr>
                  <w:sz w:val="24"/>
                </w:rPr>
                <w:t>Passage </w:t>
              </w:r>
              <w:r>
                <w:rPr>
                  <w:spacing w:val="-5"/>
                  <w:sz w:val="24"/>
                </w:rPr>
                <w:t>233</w:t>
              </w:r>
            </w:hyperlink>
          </w:p>
        </w:tc>
        <w:tc>
          <w:tcPr>
            <w:tcW w:w="3893" w:type="dxa"/>
          </w:tcPr>
          <w:p>
            <w:pPr>
              <w:pStyle w:val="TableParagraph"/>
              <w:ind w:right="46"/>
              <w:jc w:val="right"/>
              <w:rPr>
                <w:sz w:val="24"/>
              </w:rPr>
            </w:pPr>
            <w:hyperlink w:history="true" w:anchor="_bookmark232">
              <w:r>
                <w:rPr>
                  <w:spacing w:val="-5"/>
                  <w:sz w:val="24"/>
                </w:rPr>
                <w:t>233</w:t>
              </w:r>
            </w:hyperlink>
          </w:p>
        </w:tc>
      </w:tr>
      <w:tr>
        <w:trPr>
          <w:trHeight w:val="399" w:hRule="atLeast"/>
        </w:trPr>
        <w:tc>
          <w:tcPr>
            <w:tcW w:w="4894" w:type="dxa"/>
          </w:tcPr>
          <w:p>
            <w:pPr>
              <w:pStyle w:val="TableParagraph"/>
              <w:ind w:left="50"/>
              <w:rPr>
                <w:sz w:val="24"/>
              </w:rPr>
            </w:pPr>
            <w:hyperlink w:history="true" w:anchor="_bookmark233">
              <w:r>
                <w:rPr>
                  <w:sz w:val="24"/>
                </w:rPr>
                <w:t>Passage </w:t>
              </w:r>
              <w:r>
                <w:rPr>
                  <w:spacing w:val="-5"/>
                  <w:sz w:val="24"/>
                </w:rPr>
                <w:t>234</w:t>
              </w:r>
            </w:hyperlink>
          </w:p>
        </w:tc>
        <w:tc>
          <w:tcPr>
            <w:tcW w:w="3893" w:type="dxa"/>
          </w:tcPr>
          <w:p>
            <w:pPr>
              <w:pStyle w:val="TableParagraph"/>
              <w:ind w:right="46"/>
              <w:jc w:val="right"/>
              <w:rPr>
                <w:sz w:val="24"/>
              </w:rPr>
            </w:pPr>
            <w:hyperlink w:history="true" w:anchor="_bookmark233">
              <w:r>
                <w:rPr>
                  <w:spacing w:val="-5"/>
                  <w:sz w:val="24"/>
                </w:rPr>
                <w:t>233</w:t>
              </w:r>
            </w:hyperlink>
          </w:p>
        </w:tc>
      </w:tr>
      <w:tr>
        <w:trPr>
          <w:trHeight w:val="400" w:hRule="atLeast"/>
        </w:trPr>
        <w:tc>
          <w:tcPr>
            <w:tcW w:w="4894" w:type="dxa"/>
          </w:tcPr>
          <w:p>
            <w:pPr>
              <w:pStyle w:val="TableParagraph"/>
              <w:ind w:left="50"/>
              <w:rPr>
                <w:sz w:val="24"/>
              </w:rPr>
            </w:pPr>
            <w:hyperlink w:history="true" w:anchor="_bookmark234">
              <w:r>
                <w:rPr>
                  <w:sz w:val="24"/>
                </w:rPr>
                <w:t>Passage </w:t>
              </w:r>
              <w:r>
                <w:rPr>
                  <w:spacing w:val="-5"/>
                  <w:sz w:val="24"/>
                </w:rPr>
                <w:t>235</w:t>
              </w:r>
            </w:hyperlink>
          </w:p>
        </w:tc>
        <w:tc>
          <w:tcPr>
            <w:tcW w:w="3893" w:type="dxa"/>
          </w:tcPr>
          <w:p>
            <w:pPr>
              <w:pStyle w:val="TableParagraph"/>
              <w:ind w:right="46"/>
              <w:jc w:val="right"/>
              <w:rPr>
                <w:sz w:val="24"/>
              </w:rPr>
            </w:pPr>
            <w:hyperlink w:history="true" w:anchor="_bookmark234">
              <w:r>
                <w:rPr>
                  <w:spacing w:val="-5"/>
                  <w:sz w:val="24"/>
                </w:rPr>
                <w:t>234</w:t>
              </w:r>
            </w:hyperlink>
          </w:p>
        </w:tc>
      </w:tr>
      <w:tr>
        <w:trPr>
          <w:trHeight w:val="399" w:hRule="atLeast"/>
        </w:trPr>
        <w:tc>
          <w:tcPr>
            <w:tcW w:w="4894" w:type="dxa"/>
          </w:tcPr>
          <w:p>
            <w:pPr>
              <w:pStyle w:val="TableParagraph"/>
              <w:ind w:left="50"/>
              <w:rPr>
                <w:sz w:val="24"/>
              </w:rPr>
            </w:pPr>
            <w:hyperlink w:history="true" w:anchor="_bookmark235">
              <w:r>
                <w:rPr>
                  <w:sz w:val="24"/>
                </w:rPr>
                <w:t>Passage </w:t>
              </w:r>
              <w:r>
                <w:rPr>
                  <w:spacing w:val="-5"/>
                  <w:sz w:val="24"/>
                </w:rPr>
                <w:t>236</w:t>
              </w:r>
            </w:hyperlink>
          </w:p>
        </w:tc>
        <w:tc>
          <w:tcPr>
            <w:tcW w:w="3893" w:type="dxa"/>
          </w:tcPr>
          <w:p>
            <w:pPr>
              <w:pStyle w:val="TableParagraph"/>
              <w:ind w:right="46"/>
              <w:jc w:val="right"/>
              <w:rPr>
                <w:sz w:val="24"/>
              </w:rPr>
            </w:pPr>
            <w:hyperlink w:history="true" w:anchor="_bookmark235">
              <w:r>
                <w:rPr>
                  <w:spacing w:val="-5"/>
                  <w:sz w:val="24"/>
                </w:rPr>
                <w:t>234</w:t>
              </w:r>
            </w:hyperlink>
          </w:p>
        </w:tc>
      </w:tr>
      <w:tr>
        <w:trPr>
          <w:trHeight w:val="399" w:hRule="atLeast"/>
        </w:trPr>
        <w:tc>
          <w:tcPr>
            <w:tcW w:w="4894" w:type="dxa"/>
          </w:tcPr>
          <w:p>
            <w:pPr>
              <w:pStyle w:val="TableParagraph"/>
              <w:ind w:left="50"/>
              <w:rPr>
                <w:sz w:val="24"/>
              </w:rPr>
            </w:pPr>
            <w:hyperlink w:history="true" w:anchor="_bookmark236">
              <w:r>
                <w:rPr>
                  <w:sz w:val="24"/>
                </w:rPr>
                <w:t>Passage </w:t>
              </w:r>
              <w:r>
                <w:rPr>
                  <w:spacing w:val="-5"/>
                  <w:sz w:val="24"/>
                </w:rPr>
                <w:t>237</w:t>
              </w:r>
            </w:hyperlink>
          </w:p>
        </w:tc>
        <w:tc>
          <w:tcPr>
            <w:tcW w:w="3893" w:type="dxa"/>
          </w:tcPr>
          <w:p>
            <w:pPr>
              <w:pStyle w:val="TableParagraph"/>
              <w:ind w:right="46"/>
              <w:jc w:val="right"/>
              <w:rPr>
                <w:sz w:val="24"/>
              </w:rPr>
            </w:pPr>
            <w:hyperlink w:history="true" w:anchor="_bookmark236">
              <w:r>
                <w:rPr>
                  <w:spacing w:val="-5"/>
                  <w:sz w:val="24"/>
                </w:rPr>
                <w:t>235</w:t>
              </w:r>
            </w:hyperlink>
          </w:p>
        </w:tc>
      </w:tr>
      <w:tr>
        <w:trPr>
          <w:trHeight w:val="400" w:hRule="atLeast"/>
        </w:trPr>
        <w:tc>
          <w:tcPr>
            <w:tcW w:w="4894" w:type="dxa"/>
          </w:tcPr>
          <w:p>
            <w:pPr>
              <w:pStyle w:val="TableParagraph"/>
              <w:ind w:left="50"/>
              <w:rPr>
                <w:sz w:val="24"/>
              </w:rPr>
            </w:pPr>
            <w:hyperlink w:history="true" w:anchor="_bookmark237">
              <w:r>
                <w:rPr>
                  <w:sz w:val="24"/>
                </w:rPr>
                <w:t>Passage </w:t>
              </w:r>
              <w:r>
                <w:rPr>
                  <w:spacing w:val="-5"/>
                  <w:sz w:val="24"/>
                </w:rPr>
                <w:t>238</w:t>
              </w:r>
            </w:hyperlink>
          </w:p>
        </w:tc>
        <w:tc>
          <w:tcPr>
            <w:tcW w:w="3893" w:type="dxa"/>
          </w:tcPr>
          <w:p>
            <w:pPr>
              <w:pStyle w:val="TableParagraph"/>
              <w:ind w:right="46"/>
              <w:jc w:val="right"/>
              <w:rPr>
                <w:sz w:val="24"/>
              </w:rPr>
            </w:pPr>
            <w:hyperlink w:history="true" w:anchor="_bookmark237">
              <w:r>
                <w:rPr>
                  <w:spacing w:val="-5"/>
                  <w:sz w:val="24"/>
                </w:rPr>
                <w:t>235</w:t>
              </w:r>
            </w:hyperlink>
          </w:p>
        </w:tc>
      </w:tr>
      <w:tr>
        <w:trPr>
          <w:trHeight w:val="399" w:hRule="atLeast"/>
        </w:trPr>
        <w:tc>
          <w:tcPr>
            <w:tcW w:w="4894" w:type="dxa"/>
          </w:tcPr>
          <w:p>
            <w:pPr>
              <w:pStyle w:val="TableParagraph"/>
              <w:ind w:left="50"/>
              <w:rPr>
                <w:sz w:val="24"/>
              </w:rPr>
            </w:pPr>
            <w:hyperlink w:history="true" w:anchor="_bookmark238">
              <w:r>
                <w:rPr>
                  <w:sz w:val="24"/>
                </w:rPr>
                <w:t>Passage </w:t>
              </w:r>
              <w:r>
                <w:rPr>
                  <w:spacing w:val="-5"/>
                  <w:sz w:val="24"/>
                </w:rPr>
                <w:t>239</w:t>
              </w:r>
            </w:hyperlink>
          </w:p>
        </w:tc>
        <w:tc>
          <w:tcPr>
            <w:tcW w:w="3893" w:type="dxa"/>
          </w:tcPr>
          <w:p>
            <w:pPr>
              <w:pStyle w:val="TableParagraph"/>
              <w:ind w:right="46"/>
              <w:jc w:val="right"/>
              <w:rPr>
                <w:sz w:val="24"/>
              </w:rPr>
            </w:pPr>
            <w:hyperlink w:history="true" w:anchor="_bookmark238">
              <w:r>
                <w:rPr>
                  <w:spacing w:val="-5"/>
                  <w:sz w:val="24"/>
                </w:rPr>
                <w:t>236</w:t>
              </w:r>
            </w:hyperlink>
          </w:p>
        </w:tc>
      </w:tr>
      <w:tr>
        <w:trPr>
          <w:trHeight w:val="399" w:hRule="atLeast"/>
        </w:trPr>
        <w:tc>
          <w:tcPr>
            <w:tcW w:w="4894" w:type="dxa"/>
          </w:tcPr>
          <w:p>
            <w:pPr>
              <w:pStyle w:val="TableParagraph"/>
              <w:ind w:left="50"/>
              <w:rPr>
                <w:sz w:val="24"/>
              </w:rPr>
            </w:pPr>
            <w:hyperlink w:history="true" w:anchor="_bookmark239">
              <w:r>
                <w:rPr>
                  <w:sz w:val="24"/>
                </w:rPr>
                <w:t>Passage </w:t>
              </w:r>
              <w:r>
                <w:rPr>
                  <w:spacing w:val="-5"/>
                  <w:sz w:val="24"/>
                </w:rPr>
                <w:t>240</w:t>
              </w:r>
            </w:hyperlink>
          </w:p>
        </w:tc>
        <w:tc>
          <w:tcPr>
            <w:tcW w:w="3893" w:type="dxa"/>
          </w:tcPr>
          <w:p>
            <w:pPr>
              <w:pStyle w:val="TableParagraph"/>
              <w:ind w:right="46"/>
              <w:jc w:val="right"/>
              <w:rPr>
                <w:sz w:val="24"/>
              </w:rPr>
            </w:pPr>
            <w:hyperlink w:history="true" w:anchor="_bookmark239">
              <w:r>
                <w:rPr>
                  <w:spacing w:val="-5"/>
                  <w:sz w:val="24"/>
                </w:rPr>
                <w:t>237</w:t>
              </w:r>
            </w:hyperlink>
          </w:p>
        </w:tc>
      </w:tr>
      <w:tr>
        <w:trPr>
          <w:trHeight w:val="400" w:hRule="atLeast"/>
        </w:trPr>
        <w:tc>
          <w:tcPr>
            <w:tcW w:w="4894" w:type="dxa"/>
          </w:tcPr>
          <w:p>
            <w:pPr>
              <w:pStyle w:val="TableParagraph"/>
              <w:ind w:left="50"/>
              <w:rPr>
                <w:sz w:val="24"/>
              </w:rPr>
            </w:pPr>
            <w:hyperlink w:history="true" w:anchor="_bookmark240">
              <w:r>
                <w:rPr>
                  <w:sz w:val="24"/>
                </w:rPr>
                <w:t>Passage </w:t>
              </w:r>
              <w:r>
                <w:rPr>
                  <w:spacing w:val="-5"/>
                  <w:sz w:val="24"/>
                </w:rPr>
                <w:t>241</w:t>
              </w:r>
            </w:hyperlink>
          </w:p>
        </w:tc>
        <w:tc>
          <w:tcPr>
            <w:tcW w:w="3893" w:type="dxa"/>
          </w:tcPr>
          <w:p>
            <w:pPr>
              <w:pStyle w:val="TableParagraph"/>
              <w:ind w:right="46"/>
              <w:jc w:val="right"/>
              <w:rPr>
                <w:sz w:val="24"/>
              </w:rPr>
            </w:pPr>
            <w:hyperlink w:history="true" w:anchor="_bookmark240">
              <w:r>
                <w:rPr>
                  <w:spacing w:val="-5"/>
                  <w:sz w:val="24"/>
                </w:rPr>
                <w:t>238</w:t>
              </w:r>
            </w:hyperlink>
          </w:p>
        </w:tc>
      </w:tr>
      <w:tr>
        <w:trPr>
          <w:trHeight w:val="399" w:hRule="atLeast"/>
        </w:trPr>
        <w:tc>
          <w:tcPr>
            <w:tcW w:w="4894" w:type="dxa"/>
          </w:tcPr>
          <w:p>
            <w:pPr>
              <w:pStyle w:val="TableParagraph"/>
              <w:ind w:left="50"/>
              <w:rPr>
                <w:sz w:val="24"/>
              </w:rPr>
            </w:pPr>
            <w:hyperlink w:history="true" w:anchor="_bookmark241">
              <w:r>
                <w:rPr>
                  <w:sz w:val="24"/>
                </w:rPr>
                <w:t>Passage </w:t>
              </w:r>
              <w:r>
                <w:rPr>
                  <w:spacing w:val="-5"/>
                  <w:sz w:val="24"/>
                </w:rPr>
                <w:t>242</w:t>
              </w:r>
            </w:hyperlink>
          </w:p>
        </w:tc>
        <w:tc>
          <w:tcPr>
            <w:tcW w:w="3893" w:type="dxa"/>
          </w:tcPr>
          <w:p>
            <w:pPr>
              <w:pStyle w:val="TableParagraph"/>
              <w:ind w:right="46"/>
              <w:jc w:val="right"/>
              <w:rPr>
                <w:sz w:val="24"/>
              </w:rPr>
            </w:pPr>
            <w:hyperlink w:history="true" w:anchor="_bookmark241">
              <w:r>
                <w:rPr>
                  <w:spacing w:val="-5"/>
                  <w:sz w:val="24"/>
                </w:rPr>
                <w:t>240</w:t>
              </w:r>
            </w:hyperlink>
          </w:p>
        </w:tc>
      </w:tr>
      <w:tr>
        <w:trPr>
          <w:trHeight w:val="399" w:hRule="atLeast"/>
        </w:trPr>
        <w:tc>
          <w:tcPr>
            <w:tcW w:w="4894" w:type="dxa"/>
          </w:tcPr>
          <w:p>
            <w:pPr>
              <w:pStyle w:val="TableParagraph"/>
              <w:ind w:left="50"/>
              <w:rPr>
                <w:sz w:val="24"/>
              </w:rPr>
            </w:pPr>
            <w:hyperlink w:history="true" w:anchor="_bookmark242">
              <w:r>
                <w:rPr>
                  <w:sz w:val="24"/>
                </w:rPr>
                <w:t>Passage </w:t>
              </w:r>
              <w:r>
                <w:rPr>
                  <w:spacing w:val="-5"/>
                  <w:sz w:val="24"/>
                </w:rPr>
                <w:t>243</w:t>
              </w:r>
            </w:hyperlink>
          </w:p>
        </w:tc>
        <w:tc>
          <w:tcPr>
            <w:tcW w:w="3893" w:type="dxa"/>
          </w:tcPr>
          <w:p>
            <w:pPr>
              <w:pStyle w:val="TableParagraph"/>
              <w:ind w:right="46"/>
              <w:jc w:val="right"/>
              <w:rPr>
                <w:sz w:val="24"/>
              </w:rPr>
            </w:pPr>
            <w:hyperlink w:history="true" w:anchor="_bookmark242">
              <w:r>
                <w:rPr>
                  <w:spacing w:val="-5"/>
                  <w:sz w:val="24"/>
                </w:rPr>
                <w:t>241</w:t>
              </w:r>
            </w:hyperlink>
          </w:p>
        </w:tc>
      </w:tr>
      <w:tr>
        <w:trPr>
          <w:trHeight w:val="400" w:hRule="atLeast"/>
        </w:trPr>
        <w:tc>
          <w:tcPr>
            <w:tcW w:w="4894" w:type="dxa"/>
          </w:tcPr>
          <w:p>
            <w:pPr>
              <w:pStyle w:val="TableParagraph"/>
              <w:ind w:left="50"/>
              <w:rPr>
                <w:sz w:val="24"/>
              </w:rPr>
            </w:pPr>
            <w:hyperlink w:history="true" w:anchor="_bookmark243">
              <w:r>
                <w:rPr>
                  <w:sz w:val="24"/>
                </w:rPr>
                <w:t>Passage </w:t>
              </w:r>
              <w:r>
                <w:rPr>
                  <w:spacing w:val="-5"/>
                  <w:sz w:val="24"/>
                </w:rPr>
                <w:t>244</w:t>
              </w:r>
            </w:hyperlink>
          </w:p>
        </w:tc>
        <w:tc>
          <w:tcPr>
            <w:tcW w:w="3893" w:type="dxa"/>
          </w:tcPr>
          <w:p>
            <w:pPr>
              <w:pStyle w:val="TableParagraph"/>
              <w:ind w:right="46"/>
              <w:jc w:val="right"/>
              <w:rPr>
                <w:sz w:val="24"/>
              </w:rPr>
            </w:pPr>
            <w:hyperlink w:history="true" w:anchor="_bookmark243">
              <w:r>
                <w:rPr>
                  <w:spacing w:val="-5"/>
                  <w:sz w:val="24"/>
                </w:rPr>
                <w:t>242</w:t>
              </w:r>
            </w:hyperlink>
          </w:p>
        </w:tc>
      </w:tr>
      <w:tr>
        <w:trPr>
          <w:trHeight w:val="399" w:hRule="atLeast"/>
        </w:trPr>
        <w:tc>
          <w:tcPr>
            <w:tcW w:w="4894" w:type="dxa"/>
          </w:tcPr>
          <w:p>
            <w:pPr>
              <w:pStyle w:val="TableParagraph"/>
              <w:ind w:left="50"/>
              <w:rPr>
                <w:sz w:val="24"/>
              </w:rPr>
            </w:pPr>
            <w:hyperlink w:history="true" w:anchor="_bookmark244">
              <w:r>
                <w:rPr>
                  <w:sz w:val="24"/>
                </w:rPr>
                <w:t>Passage </w:t>
              </w:r>
              <w:r>
                <w:rPr>
                  <w:spacing w:val="-5"/>
                  <w:sz w:val="24"/>
                </w:rPr>
                <w:t>245</w:t>
              </w:r>
            </w:hyperlink>
          </w:p>
        </w:tc>
        <w:tc>
          <w:tcPr>
            <w:tcW w:w="3893" w:type="dxa"/>
          </w:tcPr>
          <w:p>
            <w:pPr>
              <w:pStyle w:val="TableParagraph"/>
              <w:ind w:right="46"/>
              <w:jc w:val="right"/>
              <w:rPr>
                <w:sz w:val="24"/>
              </w:rPr>
            </w:pPr>
            <w:hyperlink w:history="true" w:anchor="_bookmark244">
              <w:r>
                <w:rPr>
                  <w:spacing w:val="-5"/>
                  <w:sz w:val="24"/>
                </w:rPr>
                <w:t>243</w:t>
              </w:r>
            </w:hyperlink>
          </w:p>
        </w:tc>
      </w:tr>
      <w:tr>
        <w:trPr>
          <w:trHeight w:val="399" w:hRule="atLeast"/>
        </w:trPr>
        <w:tc>
          <w:tcPr>
            <w:tcW w:w="4894" w:type="dxa"/>
          </w:tcPr>
          <w:p>
            <w:pPr>
              <w:pStyle w:val="TableParagraph"/>
              <w:ind w:left="50"/>
              <w:rPr>
                <w:sz w:val="24"/>
              </w:rPr>
            </w:pPr>
            <w:hyperlink w:history="true" w:anchor="_bookmark245">
              <w:r>
                <w:rPr>
                  <w:sz w:val="24"/>
                </w:rPr>
                <w:t>Passage </w:t>
              </w:r>
              <w:r>
                <w:rPr>
                  <w:spacing w:val="-5"/>
                  <w:sz w:val="24"/>
                </w:rPr>
                <w:t>246</w:t>
              </w:r>
            </w:hyperlink>
          </w:p>
        </w:tc>
        <w:tc>
          <w:tcPr>
            <w:tcW w:w="3893" w:type="dxa"/>
          </w:tcPr>
          <w:p>
            <w:pPr>
              <w:pStyle w:val="TableParagraph"/>
              <w:ind w:right="46"/>
              <w:jc w:val="right"/>
              <w:rPr>
                <w:sz w:val="24"/>
              </w:rPr>
            </w:pPr>
            <w:hyperlink w:history="true" w:anchor="_bookmark245">
              <w:r>
                <w:rPr>
                  <w:spacing w:val="-5"/>
                  <w:sz w:val="24"/>
                </w:rPr>
                <w:t>244</w:t>
              </w:r>
            </w:hyperlink>
          </w:p>
        </w:tc>
      </w:tr>
      <w:tr>
        <w:trPr>
          <w:trHeight w:val="400" w:hRule="atLeast"/>
        </w:trPr>
        <w:tc>
          <w:tcPr>
            <w:tcW w:w="4894" w:type="dxa"/>
          </w:tcPr>
          <w:p>
            <w:pPr>
              <w:pStyle w:val="TableParagraph"/>
              <w:ind w:left="50"/>
              <w:rPr>
                <w:sz w:val="24"/>
              </w:rPr>
            </w:pPr>
            <w:hyperlink w:history="true" w:anchor="_bookmark246">
              <w:r>
                <w:rPr>
                  <w:sz w:val="24"/>
                </w:rPr>
                <w:t>Passage </w:t>
              </w:r>
              <w:r>
                <w:rPr>
                  <w:spacing w:val="-5"/>
                  <w:sz w:val="24"/>
                </w:rPr>
                <w:t>247</w:t>
              </w:r>
            </w:hyperlink>
          </w:p>
        </w:tc>
        <w:tc>
          <w:tcPr>
            <w:tcW w:w="3893" w:type="dxa"/>
          </w:tcPr>
          <w:p>
            <w:pPr>
              <w:pStyle w:val="TableParagraph"/>
              <w:ind w:right="46"/>
              <w:jc w:val="right"/>
              <w:rPr>
                <w:sz w:val="24"/>
              </w:rPr>
            </w:pPr>
            <w:hyperlink w:history="true" w:anchor="_bookmark246">
              <w:r>
                <w:rPr>
                  <w:spacing w:val="-5"/>
                  <w:sz w:val="24"/>
                </w:rPr>
                <w:t>246</w:t>
              </w:r>
            </w:hyperlink>
          </w:p>
        </w:tc>
      </w:tr>
      <w:tr>
        <w:trPr>
          <w:trHeight w:val="399" w:hRule="atLeast"/>
        </w:trPr>
        <w:tc>
          <w:tcPr>
            <w:tcW w:w="4894" w:type="dxa"/>
          </w:tcPr>
          <w:p>
            <w:pPr>
              <w:pStyle w:val="TableParagraph"/>
              <w:ind w:left="50"/>
              <w:rPr>
                <w:sz w:val="24"/>
              </w:rPr>
            </w:pPr>
            <w:hyperlink w:history="true" w:anchor="_bookmark247">
              <w:r>
                <w:rPr>
                  <w:sz w:val="24"/>
                </w:rPr>
                <w:t>Passage </w:t>
              </w:r>
              <w:r>
                <w:rPr>
                  <w:spacing w:val="-5"/>
                  <w:sz w:val="24"/>
                </w:rPr>
                <w:t>248</w:t>
              </w:r>
            </w:hyperlink>
          </w:p>
        </w:tc>
        <w:tc>
          <w:tcPr>
            <w:tcW w:w="3893" w:type="dxa"/>
          </w:tcPr>
          <w:p>
            <w:pPr>
              <w:pStyle w:val="TableParagraph"/>
              <w:ind w:right="46"/>
              <w:jc w:val="right"/>
              <w:rPr>
                <w:sz w:val="24"/>
              </w:rPr>
            </w:pPr>
            <w:hyperlink w:history="true" w:anchor="_bookmark247">
              <w:r>
                <w:rPr>
                  <w:spacing w:val="-5"/>
                  <w:sz w:val="24"/>
                </w:rPr>
                <w:t>248</w:t>
              </w:r>
            </w:hyperlink>
          </w:p>
        </w:tc>
      </w:tr>
      <w:tr>
        <w:trPr>
          <w:trHeight w:val="400" w:hRule="atLeast"/>
        </w:trPr>
        <w:tc>
          <w:tcPr>
            <w:tcW w:w="4894" w:type="dxa"/>
          </w:tcPr>
          <w:p>
            <w:pPr>
              <w:pStyle w:val="TableParagraph"/>
              <w:ind w:left="50"/>
              <w:rPr>
                <w:sz w:val="24"/>
              </w:rPr>
            </w:pPr>
            <w:hyperlink w:history="true" w:anchor="_bookmark248">
              <w:r>
                <w:rPr>
                  <w:sz w:val="24"/>
                </w:rPr>
                <w:t>Passage </w:t>
              </w:r>
              <w:r>
                <w:rPr>
                  <w:spacing w:val="-5"/>
                  <w:sz w:val="24"/>
                </w:rPr>
                <w:t>249</w:t>
              </w:r>
            </w:hyperlink>
          </w:p>
        </w:tc>
        <w:tc>
          <w:tcPr>
            <w:tcW w:w="3893" w:type="dxa"/>
          </w:tcPr>
          <w:p>
            <w:pPr>
              <w:pStyle w:val="TableParagraph"/>
              <w:ind w:right="46"/>
              <w:jc w:val="right"/>
              <w:rPr>
                <w:sz w:val="24"/>
              </w:rPr>
            </w:pPr>
            <w:hyperlink w:history="true" w:anchor="_bookmark248">
              <w:r>
                <w:rPr>
                  <w:spacing w:val="-5"/>
                  <w:sz w:val="24"/>
                </w:rPr>
                <w:t>249</w:t>
              </w:r>
            </w:hyperlink>
          </w:p>
        </w:tc>
      </w:tr>
      <w:tr>
        <w:trPr>
          <w:trHeight w:val="320" w:hRule="atLeast"/>
        </w:trPr>
        <w:tc>
          <w:tcPr>
            <w:tcW w:w="4894" w:type="dxa"/>
          </w:tcPr>
          <w:p>
            <w:pPr>
              <w:pStyle w:val="TableParagraph"/>
              <w:spacing w:line="260" w:lineRule="exact"/>
              <w:ind w:left="50"/>
              <w:rPr>
                <w:sz w:val="24"/>
              </w:rPr>
            </w:pPr>
            <w:hyperlink w:history="true" w:anchor="_bookmark249">
              <w:r>
                <w:rPr>
                  <w:sz w:val="24"/>
                </w:rPr>
                <w:t>Passage </w:t>
              </w:r>
              <w:r>
                <w:rPr>
                  <w:spacing w:val="-5"/>
                  <w:sz w:val="24"/>
                </w:rPr>
                <w:t>250</w:t>
              </w:r>
            </w:hyperlink>
          </w:p>
        </w:tc>
        <w:tc>
          <w:tcPr>
            <w:tcW w:w="3893" w:type="dxa"/>
          </w:tcPr>
          <w:p>
            <w:pPr>
              <w:pStyle w:val="TableParagraph"/>
              <w:spacing w:line="260" w:lineRule="exact"/>
              <w:ind w:right="46"/>
              <w:jc w:val="right"/>
              <w:rPr>
                <w:sz w:val="24"/>
              </w:rPr>
            </w:pPr>
            <w:hyperlink w:history="true" w:anchor="_bookmark249">
              <w:r>
                <w:rPr>
                  <w:spacing w:val="-5"/>
                  <w:sz w:val="24"/>
                </w:rPr>
                <w:t>250</w:t>
              </w:r>
            </w:hyperlink>
          </w:p>
        </w:tc>
      </w:tr>
    </w:tbl>
    <w:p>
      <w:pPr>
        <w:spacing w:after="0" w:line="260" w:lineRule="exact"/>
        <w:jc w:val="right"/>
        <w:rPr>
          <w:sz w:val="24"/>
        </w:rPr>
        <w:sectPr>
          <w:headerReference w:type="default" r:id="rId17"/>
          <w:footerReference w:type="default" r:id="rId18"/>
          <w:pgSz w:w="11910" w:h="16840"/>
          <w:pgMar w:header="734" w:footer="890" w:top="3400" w:bottom="1080" w:left="1020" w:right="900"/>
        </w:sectPr>
      </w:pPr>
    </w:p>
    <w:p>
      <w:pPr>
        <w:pStyle w:val="BodyText"/>
        <w:spacing w:before="10"/>
        <w:ind w:left="0"/>
        <w:rPr>
          <w:sz w:val="13"/>
        </w:rPr>
      </w:pPr>
    </w:p>
    <w:tbl>
      <w:tblPr>
        <w:tblW w:w="0" w:type="auto"/>
        <w:jc w:val="left"/>
        <w:tblInd w:w="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4"/>
        <w:gridCol w:w="3893"/>
      </w:tblGrid>
      <w:tr>
        <w:trPr>
          <w:trHeight w:val="319" w:hRule="atLeast"/>
        </w:trPr>
        <w:tc>
          <w:tcPr>
            <w:tcW w:w="4894" w:type="dxa"/>
          </w:tcPr>
          <w:p>
            <w:pPr>
              <w:pStyle w:val="TableParagraph"/>
              <w:spacing w:line="236" w:lineRule="exact" w:before="0"/>
              <w:ind w:left="50"/>
              <w:rPr>
                <w:sz w:val="24"/>
              </w:rPr>
            </w:pPr>
            <w:hyperlink w:history="true" w:anchor="_bookmark256">
              <w:r>
                <w:rPr>
                  <w:sz w:val="24"/>
                </w:rPr>
                <w:t>Passage </w:t>
              </w:r>
              <w:r>
                <w:rPr>
                  <w:spacing w:val="-5"/>
                  <w:sz w:val="24"/>
                </w:rPr>
                <w:t>257</w:t>
              </w:r>
            </w:hyperlink>
          </w:p>
        </w:tc>
        <w:tc>
          <w:tcPr>
            <w:tcW w:w="3893" w:type="dxa"/>
          </w:tcPr>
          <w:p>
            <w:pPr>
              <w:pStyle w:val="TableParagraph"/>
              <w:spacing w:line="236" w:lineRule="exact" w:before="0"/>
              <w:ind w:right="46"/>
              <w:jc w:val="right"/>
              <w:rPr>
                <w:sz w:val="24"/>
              </w:rPr>
            </w:pPr>
            <w:hyperlink w:history="true" w:anchor="_bookmark256">
              <w:r>
                <w:rPr>
                  <w:spacing w:val="-5"/>
                  <w:sz w:val="24"/>
                </w:rPr>
                <w:t>257</w:t>
              </w:r>
            </w:hyperlink>
          </w:p>
        </w:tc>
      </w:tr>
      <w:tr>
        <w:trPr>
          <w:trHeight w:val="399" w:hRule="atLeast"/>
        </w:trPr>
        <w:tc>
          <w:tcPr>
            <w:tcW w:w="4894" w:type="dxa"/>
          </w:tcPr>
          <w:p>
            <w:pPr>
              <w:pStyle w:val="TableParagraph"/>
              <w:ind w:left="50"/>
              <w:rPr>
                <w:sz w:val="24"/>
              </w:rPr>
            </w:pPr>
            <w:hyperlink w:history="true" w:anchor="_bookmark257">
              <w:r>
                <w:rPr>
                  <w:sz w:val="24"/>
                </w:rPr>
                <w:t>Passage </w:t>
              </w:r>
              <w:r>
                <w:rPr>
                  <w:spacing w:val="-5"/>
                  <w:sz w:val="24"/>
                </w:rPr>
                <w:t>258</w:t>
              </w:r>
            </w:hyperlink>
          </w:p>
        </w:tc>
        <w:tc>
          <w:tcPr>
            <w:tcW w:w="3893" w:type="dxa"/>
          </w:tcPr>
          <w:p>
            <w:pPr>
              <w:pStyle w:val="TableParagraph"/>
              <w:ind w:right="46"/>
              <w:jc w:val="right"/>
              <w:rPr>
                <w:sz w:val="24"/>
              </w:rPr>
            </w:pPr>
            <w:hyperlink w:history="true" w:anchor="_bookmark257">
              <w:r>
                <w:rPr>
                  <w:spacing w:val="-5"/>
                  <w:sz w:val="24"/>
                </w:rPr>
                <w:t>258</w:t>
              </w:r>
            </w:hyperlink>
          </w:p>
        </w:tc>
      </w:tr>
      <w:tr>
        <w:trPr>
          <w:trHeight w:val="400" w:hRule="atLeast"/>
        </w:trPr>
        <w:tc>
          <w:tcPr>
            <w:tcW w:w="4894" w:type="dxa"/>
          </w:tcPr>
          <w:p>
            <w:pPr>
              <w:pStyle w:val="TableParagraph"/>
              <w:ind w:left="50"/>
              <w:rPr>
                <w:sz w:val="24"/>
              </w:rPr>
            </w:pPr>
            <w:hyperlink w:history="true" w:anchor="_bookmark258">
              <w:r>
                <w:rPr>
                  <w:sz w:val="24"/>
                </w:rPr>
                <w:t>Passage </w:t>
              </w:r>
              <w:r>
                <w:rPr>
                  <w:spacing w:val="-5"/>
                  <w:sz w:val="24"/>
                </w:rPr>
                <w:t>259</w:t>
              </w:r>
            </w:hyperlink>
          </w:p>
        </w:tc>
        <w:tc>
          <w:tcPr>
            <w:tcW w:w="3893" w:type="dxa"/>
          </w:tcPr>
          <w:p>
            <w:pPr>
              <w:pStyle w:val="TableParagraph"/>
              <w:ind w:right="46"/>
              <w:jc w:val="right"/>
              <w:rPr>
                <w:sz w:val="24"/>
              </w:rPr>
            </w:pPr>
            <w:hyperlink w:history="true" w:anchor="_bookmark258">
              <w:r>
                <w:rPr>
                  <w:spacing w:val="-5"/>
                  <w:sz w:val="24"/>
                </w:rPr>
                <w:t>258</w:t>
              </w:r>
            </w:hyperlink>
          </w:p>
        </w:tc>
      </w:tr>
      <w:tr>
        <w:trPr>
          <w:trHeight w:val="399" w:hRule="atLeast"/>
        </w:trPr>
        <w:tc>
          <w:tcPr>
            <w:tcW w:w="4894" w:type="dxa"/>
          </w:tcPr>
          <w:p>
            <w:pPr>
              <w:pStyle w:val="TableParagraph"/>
              <w:ind w:left="50"/>
              <w:rPr>
                <w:sz w:val="24"/>
              </w:rPr>
            </w:pPr>
            <w:hyperlink w:history="true" w:anchor="_bookmark259">
              <w:r>
                <w:rPr>
                  <w:sz w:val="24"/>
                </w:rPr>
                <w:t>Passage </w:t>
              </w:r>
              <w:r>
                <w:rPr>
                  <w:spacing w:val="-5"/>
                  <w:sz w:val="24"/>
                </w:rPr>
                <w:t>260</w:t>
              </w:r>
            </w:hyperlink>
          </w:p>
        </w:tc>
        <w:tc>
          <w:tcPr>
            <w:tcW w:w="3893" w:type="dxa"/>
          </w:tcPr>
          <w:p>
            <w:pPr>
              <w:pStyle w:val="TableParagraph"/>
              <w:ind w:right="46"/>
              <w:jc w:val="right"/>
              <w:rPr>
                <w:sz w:val="24"/>
              </w:rPr>
            </w:pPr>
            <w:hyperlink w:history="true" w:anchor="_bookmark259">
              <w:r>
                <w:rPr>
                  <w:spacing w:val="-5"/>
                  <w:sz w:val="24"/>
                </w:rPr>
                <w:t>259</w:t>
              </w:r>
            </w:hyperlink>
          </w:p>
        </w:tc>
      </w:tr>
      <w:tr>
        <w:trPr>
          <w:trHeight w:val="399" w:hRule="atLeast"/>
        </w:trPr>
        <w:tc>
          <w:tcPr>
            <w:tcW w:w="4894" w:type="dxa"/>
          </w:tcPr>
          <w:p>
            <w:pPr>
              <w:pStyle w:val="TableParagraph"/>
              <w:ind w:left="50"/>
              <w:rPr>
                <w:sz w:val="24"/>
              </w:rPr>
            </w:pPr>
            <w:hyperlink w:history="true" w:anchor="_bookmark260">
              <w:r>
                <w:rPr>
                  <w:sz w:val="24"/>
                </w:rPr>
                <w:t>Passage </w:t>
              </w:r>
              <w:r>
                <w:rPr>
                  <w:spacing w:val="-5"/>
                  <w:sz w:val="24"/>
                </w:rPr>
                <w:t>261</w:t>
              </w:r>
            </w:hyperlink>
          </w:p>
        </w:tc>
        <w:tc>
          <w:tcPr>
            <w:tcW w:w="3893" w:type="dxa"/>
          </w:tcPr>
          <w:p>
            <w:pPr>
              <w:pStyle w:val="TableParagraph"/>
              <w:ind w:right="46"/>
              <w:jc w:val="right"/>
              <w:rPr>
                <w:sz w:val="24"/>
              </w:rPr>
            </w:pPr>
            <w:hyperlink w:history="true" w:anchor="_bookmark260">
              <w:r>
                <w:rPr>
                  <w:spacing w:val="-5"/>
                  <w:sz w:val="24"/>
                </w:rPr>
                <w:t>260</w:t>
              </w:r>
            </w:hyperlink>
          </w:p>
        </w:tc>
      </w:tr>
      <w:tr>
        <w:trPr>
          <w:trHeight w:val="400" w:hRule="atLeast"/>
        </w:trPr>
        <w:tc>
          <w:tcPr>
            <w:tcW w:w="4894" w:type="dxa"/>
          </w:tcPr>
          <w:p>
            <w:pPr>
              <w:pStyle w:val="TableParagraph"/>
              <w:ind w:left="50"/>
              <w:rPr>
                <w:sz w:val="24"/>
              </w:rPr>
            </w:pPr>
            <w:hyperlink w:history="true" w:anchor="_bookmark261">
              <w:r>
                <w:rPr>
                  <w:sz w:val="24"/>
                </w:rPr>
                <w:t>Passage </w:t>
              </w:r>
              <w:r>
                <w:rPr>
                  <w:spacing w:val="-5"/>
                  <w:sz w:val="24"/>
                </w:rPr>
                <w:t>262</w:t>
              </w:r>
            </w:hyperlink>
          </w:p>
        </w:tc>
        <w:tc>
          <w:tcPr>
            <w:tcW w:w="3893" w:type="dxa"/>
          </w:tcPr>
          <w:p>
            <w:pPr>
              <w:pStyle w:val="TableParagraph"/>
              <w:ind w:right="46"/>
              <w:jc w:val="right"/>
              <w:rPr>
                <w:sz w:val="24"/>
              </w:rPr>
            </w:pPr>
            <w:hyperlink w:history="true" w:anchor="_bookmark261">
              <w:r>
                <w:rPr>
                  <w:spacing w:val="-5"/>
                  <w:sz w:val="24"/>
                </w:rPr>
                <w:t>260</w:t>
              </w:r>
            </w:hyperlink>
          </w:p>
        </w:tc>
      </w:tr>
      <w:tr>
        <w:trPr>
          <w:trHeight w:val="399" w:hRule="atLeast"/>
        </w:trPr>
        <w:tc>
          <w:tcPr>
            <w:tcW w:w="4894" w:type="dxa"/>
          </w:tcPr>
          <w:p>
            <w:pPr>
              <w:pStyle w:val="TableParagraph"/>
              <w:ind w:left="50"/>
              <w:rPr>
                <w:sz w:val="24"/>
              </w:rPr>
            </w:pPr>
            <w:hyperlink w:history="true" w:anchor="_bookmark262">
              <w:r>
                <w:rPr>
                  <w:sz w:val="24"/>
                </w:rPr>
                <w:t>Passage </w:t>
              </w:r>
              <w:r>
                <w:rPr>
                  <w:spacing w:val="-5"/>
                  <w:sz w:val="24"/>
                </w:rPr>
                <w:t>263</w:t>
              </w:r>
            </w:hyperlink>
          </w:p>
        </w:tc>
        <w:tc>
          <w:tcPr>
            <w:tcW w:w="3893" w:type="dxa"/>
          </w:tcPr>
          <w:p>
            <w:pPr>
              <w:pStyle w:val="TableParagraph"/>
              <w:ind w:right="46"/>
              <w:jc w:val="right"/>
              <w:rPr>
                <w:sz w:val="24"/>
              </w:rPr>
            </w:pPr>
            <w:hyperlink w:history="true" w:anchor="_bookmark262">
              <w:r>
                <w:rPr>
                  <w:spacing w:val="-5"/>
                  <w:sz w:val="24"/>
                </w:rPr>
                <w:t>261</w:t>
              </w:r>
            </w:hyperlink>
          </w:p>
        </w:tc>
      </w:tr>
      <w:tr>
        <w:trPr>
          <w:trHeight w:val="399" w:hRule="atLeast"/>
        </w:trPr>
        <w:tc>
          <w:tcPr>
            <w:tcW w:w="4894" w:type="dxa"/>
          </w:tcPr>
          <w:p>
            <w:pPr>
              <w:pStyle w:val="TableParagraph"/>
              <w:ind w:left="50"/>
              <w:rPr>
                <w:sz w:val="24"/>
              </w:rPr>
            </w:pPr>
            <w:hyperlink w:history="true" w:anchor="_bookmark263">
              <w:r>
                <w:rPr>
                  <w:sz w:val="24"/>
                </w:rPr>
                <w:t>Passage </w:t>
              </w:r>
              <w:r>
                <w:rPr>
                  <w:spacing w:val="-5"/>
                  <w:sz w:val="24"/>
                </w:rPr>
                <w:t>264</w:t>
              </w:r>
            </w:hyperlink>
          </w:p>
        </w:tc>
        <w:tc>
          <w:tcPr>
            <w:tcW w:w="3893" w:type="dxa"/>
          </w:tcPr>
          <w:p>
            <w:pPr>
              <w:pStyle w:val="TableParagraph"/>
              <w:ind w:right="46"/>
              <w:jc w:val="right"/>
              <w:rPr>
                <w:sz w:val="24"/>
              </w:rPr>
            </w:pPr>
            <w:hyperlink w:history="true" w:anchor="_bookmark263">
              <w:r>
                <w:rPr>
                  <w:spacing w:val="-5"/>
                  <w:sz w:val="24"/>
                </w:rPr>
                <w:t>261</w:t>
              </w:r>
            </w:hyperlink>
          </w:p>
        </w:tc>
      </w:tr>
      <w:tr>
        <w:trPr>
          <w:trHeight w:val="400" w:hRule="atLeast"/>
        </w:trPr>
        <w:tc>
          <w:tcPr>
            <w:tcW w:w="4894" w:type="dxa"/>
          </w:tcPr>
          <w:p>
            <w:pPr>
              <w:pStyle w:val="TableParagraph"/>
              <w:ind w:left="50"/>
              <w:rPr>
                <w:sz w:val="24"/>
              </w:rPr>
            </w:pPr>
            <w:hyperlink w:history="true" w:anchor="_bookmark264">
              <w:r>
                <w:rPr>
                  <w:sz w:val="24"/>
                </w:rPr>
                <w:t>Passage </w:t>
              </w:r>
              <w:r>
                <w:rPr>
                  <w:spacing w:val="-5"/>
                  <w:sz w:val="24"/>
                </w:rPr>
                <w:t>265</w:t>
              </w:r>
            </w:hyperlink>
          </w:p>
        </w:tc>
        <w:tc>
          <w:tcPr>
            <w:tcW w:w="3893" w:type="dxa"/>
          </w:tcPr>
          <w:p>
            <w:pPr>
              <w:pStyle w:val="TableParagraph"/>
              <w:ind w:right="46"/>
              <w:jc w:val="right"/>
              <w:rPr>
                <w:sz w:val="24"/>
              </w:rPr>
            </w:pPr>
            <w:hyperlink w:history="true" w:anchor="_bookmark264">
              <w:r>
                <w:rPr>
                  <w:spacing w:val="-5"/>
                  <w:sz w:val="24"/>
                </w:rPr>
                <w:t>262</w:t>
              </w:r>
            </w:hyperlink>
          </w:p>
        </w:tc>
      </w:tr>
      <w:tr>
        <w:trPr>
          <w:trHeight w:val="399" w:hRule="atLeast"/>
        </w:trPr>
        <w:tc>
          <w:tcPr>
            <w:tcW w:w="4894" w:type="dxa"/>
          </w:tcPr>
          <w:p>
            <w:pPr>
              <w:pStyle w:val="TableParagraph"/>
              <w:ind w:left="50"/>
              <w:rPr>
                <w:sz w:val="24"/>
              </w:rPr>
            </w:pPr>
            <w:hyperlink w:history="true" w:anchor="_bookmark265">
              <w:r>
                <w:rPr>
                  <w:sz w:val="24"/>
                </w:rPr>
                <w:t>Passage </w:t>
              </w:r>
              <w:r>
                <w:rPr>
                  <w:spacing w:val="-5"/>
                  <w:sz w:val="24"/>
                </w:rPr>
                <w:t>266</w:t>
              </w:r>
            </w:hyperlink>
          </w:p>
        </w:tc>
        <w:tc>
          <w:tcPr>
            <w:tcW w:w="3893" w:type="dxa"/>
          </w:tcPr>
          <w:p>
            <w:pPr>
              <w:pStyle w:val="TableParagraph"/>
              <w:ind w:right="46"/>
              <w:jc w:val="right"/>
              <w:rPr>
                <w:sz w:val="24"/>
              </w:rPr>
            </w:pPr>
            <w:hyperlink w:history="true" w:anchor="_bookmark265">
              <w:r>
                <w:rPr>
                  <w:spacing w:val="-5"/>
                  <w:sz w:val="24"/>
                </w:rPr>
                <w:t>263</w:t>
              </w:r>
            </w:hyperlink>
          </w:p>
        </w:tc>
      </w:tr>
      <w:tr>
        <w:trPr>
          <w:trHeight w:val="399" w:hRule="atLeast"/>
        </w:trPr>
        <w:tc>
          <w:tcPr>
            <w:tcW w:w="4894" w:type="dxa"/>
          </w:tcPr>
          <w:p>
            <w:pPr>
              <w:pStyle w:val="TableParagraph"/>
              <w:ind w:left="50"/>
              <w:rPr>
                <w:sz w:val="24"/>
              </w:rPr>
            </w:pPr>
            <w:hyperlink w:history="true" w:anchor="_bookmark266">
              <w:r>
                <w:rPr>
                  <w:sz w:val="24"/>
                </w:rPr>
                <w:t>Passage </w:t>
              </w:r>
              <w:r>
                <w:rPr>
                  <w:spacing w:val="-5"/>
                  <w:sz w:val="24"/>
                </w:rPr>
                <w:t>267</w:t>
              </w:r>
            </w:hyperlink>
          </w:p>
        </w:tc>
        <w:tc>
          <w:tcPr>
            <w:tcW w:w="3893" w:type="dxa"/>
          </w:tcPr>
          <w:p>
            <w:pPr>
              <w:pStyle w:val="TableParagraph"/>
              <w:ind w:right="46"/>
              <w:jc w:val="right"/>
              <w:rPr>
                <w:sz w:val="24"/>
              </w:rPr>
            </w:pPr>
            <w:hyperlink w:history="true" w:anchor="_bookmark266">
              <w:r>
                <w:rPr>
                  <w:spacing w:val="-5"/>
                  <w:sz w:val="24"/>
                </w:rPr>
                <w:t>263</w:t>
              </w:r>
            </w:hyperlink>
          </w:p>
        </w:tc>
      </w:tr>
      <w:tr>
        <w:trPr>
          <w:trHeight w:val="400" w:hRule="atLeast"/>
        </w:trPr>
        <w:tc>
          <w:tcPr>
            <w:tcW w:w="4894" w:type="dxa"/>
          </w:tcPr>
          <w:p>
            <w:pPr>
              <w:pStyle w:val="TableParagraph"/>
              <w:ind w:left="50"/>
              <w:rPr>
                <w:sz w:val="24"/>
              </w:rPr>
            </w:pPr>
            <w:hyperlink w:history="true" w:anchor="_bookmark267">
              <w:r>
                <w:rPr>
                  <w:sz w:val="24"/>
                </w:rPr>
                <w:t>Passage </w:t>
              </w:r>
              <w:r>
                <w:rPr>
                  <w:spacing w:val="-5"/>
                  <w:sz w:val="24"/>
                </w:rPr>
                <w:t>268</w:t>
              </w:r>
            </w:hyperlink>
          </w:p>
        </w:tc>
        <w:tc>
          <w:tcPr>
            <w:tcW w:w="3893" w:type="dxa"/>
          </w:tcPr>
          <w:p>
            <w:pPr>
              <w:pStyle w:val="TableParagraph"/>
              <w:ind w:right="46"/>
              <w:jc w:val="right"/>
              <w:rPr>
                <w:sz w:val="24"/>
              </w:rPr>
            </w:pPr>
            <w:hyperlink w:history="true" w:anchor="_bookmark267">
              <w:r>
                <w:rPr>
                  <w:spacing w:val="-5"/>
                  <w:sz w:val="24"/>
                </w:rPr>
                <w:t>264</w:t>
              </w:r>
            </w:hyperlink>
          </w:p>
        </w:tc>
      </w:tr>
      <w:tr>
        <w:trPr>
          <w:trHeight w:val="399" w:hRule="atLeast"/>
        </w:trPr>
        <w:tc>
          <w:tcPr>
            <w:tcW w:w="4894" w:type="dxa"/>
          </w:tcPr>
          <w:p>
            <w:pPr>
              <w:pStyle w:val="TableParagraph"/>
              <w:ind w:left="50"/>
              <w:rPr>
                <w:sz w:val="24"/>
              </w:rPr>
            </w:pPr>
            <w:hyperlink w:history="true" w:anchor="_bookmark268">
              <w:r>
                <w:rPr>
                  <w:sz w:val="24"/>
                </w:rPr>
                <w:t>Passage </w:t>
              </w:r>
              <w:r>
                <w:rPr>
                  <w:spacing w:val="-5"/>
                  <w:sz w:val="24"/>
                </w:rPr>
                <w:t>269</w:t>
              </w:r>
            </w:hyperlink>
          </w:p>
        </w:tc>
        <w:tc>
          <w:tcPr>
            <w:tcW w:w="3893" w:type="dxa"/>
          </w:tcPr>
          <w:p>
            <w:pPr>
              <w:pStyle w:val="TableParagraph"/>
              <w:ind w:right="46"/>
              <w:jc w:val="right"/>
              <w:rPr>
                <w:sz w:val="24"/>
              </w:rPr>
            </w:pPr>
            <w:hyperlink w:history="true" w:anchor="_bookmark268">
              <w:r>
                <w:rPr>
                  <w:spacing w:val="-5"/>
                  <w:sz w:val="24"/>
                </w:rPr>
                <w:t>264</w:t>
              </w:r>
            </w:hyperlink>
          </w:p>
        </w:tc>
      </w:tr>
      <w:tr>
        <w:trPr>
          <w:trHeight w:val="399" w:hRule="atLeast"/>
        </w:trPr>
        <w:tc>
          <w:tcPr>
            <w:tcW w:w="4894" w:type="dxa"/>
          </w:tcPr>
          <w:p>
            <w:pPr>
              <w:pStyle w:val="TableParagraph"/>
              <w:ind w:left="50"/>
              <w:rPr>
                <w:sz w:val="24"/>
              </w:rPr>
            </w:pPr>
            <w:hyperlink w:history="true" w:anchor="_bookmark269">
              <w:r>
                <w:rPr>
                  <w:sz w:val="24"/>
                </w:rPr>
                <w:t>Passage </w:t>
              </w:r>
              <w:r>
                <w:rPr>
                  <w:spacing w:val="-5"/>
                  <w:sz w:val="24"/>
                </w:rPr>
                <w:t>270</w:t>
              </w:r>
            </w:hyperlink>
          </w:p>
        </w:tc>
        <w:tc>
          <w:tcPr>
            <w:tcW w:w="3893" w:type="dxa"/>
          </w:tcPr>
          <w:p>
            <w:pPr>
              <w:pStyle w:val="TableParagraph"/>
              <w:ind w:right="46"/>
              <w:jc w:val="right"/>
              <w:rPr>
                <w:sz w:val="24"/>
              </w:rPr>
            </w:pPr>
            <w:hyperlink w:history="true" w:anchor="_bookmark269">
              <w:r>
                <w:rPr>
                  <w:spacing w:val="-5"/>
                  <w:sz w:val="24"/>
                </w:rPr>
                <w:t>265</w:t>
              </w:r>
            </w:hyperlink>
          </w:p>
        </w:tc>
      </w:tr>
      <w:tr>
        <w:trPr>
          <w:trHeight w:val="400" w:hRule="atLeast"/>
        </w:trPr>
        <w:tc>
          <w:tcPr>
            <w:tcW w:w="4894" w:type="dxa"/>
          </w:tcPr>
          <w:p>
            <w:pPr>
              <w:pStyle w:val="TableParagraph"/>
              <w:ind w:left="50"/>
              <w:rPr>
                <w:sz w:val="24"/>
              </w:rPr>
            </w:pPr>
            <w:hyperlink w:history="true" w:anchor="_bookmark270">
              <w:r>
                <w:rPr>
                  <w:sz w:val="24"/>
                </w:rPr>
                <w:t>Passage </w:t>
              </w:r>
              <w:r>
                <w:rPr>
                  <w:spacing w:val="-5"/>
                  <w:sz w:val="24"/>
                </w:rPr>
                <w:t>271</w:t>
              </w:r>
            </w:hyperlink>
          </w:p>
        </w:tc>
        <w:tc>
          <w:tcPr>
            <w:tcW w:w="3893" w:type="dxa"/>
          </w:tcPr>
          <w:p>
            <w:pPr>
              <w:pStyle w:val="TableParagraph"/>
              <w:ind w:right="46"/>
              <w:jc w:val="right"/>
              <w:rPr>
                <w:sz w:val="24"/>
              </w:rPr>
            </w:pPr>
            <w:hyperlink w:history="true" w:anchor="_bookmark270">
              <w:r>
                <w:rPr>
                  <w:spacing w:val="-5"/>
                  <w:sz w:val="24"/>
                </w:rPr>
                <w:t>265</w:t>
              </w:r>
            </w:hyperlink>
          </w:p>
        </w:tc>
      </w:tr>
      <w:tr>
        <w:trPr>
          <w:trHeight w:val="399" w:hRule="atLeast"/>
        </w:trPr>
        <w:tc>
          <w:tcPr>
            <w:tcW w:w="4894" w:type="dxa"/>
          </w:tcPr>
          <w:p>
            <w:pPr>
              <w:pStyle w:val="TableParagraph"/>
              <w:ind w:left="50"/>
              <w:rPr>
                <w:sz w:val="24"/>
              </w:rPr>
            </w:pPr>
            <w:hyperlink w:history="true" w:anchor="_bookmark271">
              <w:r>
                <w:rPr>
                  <w:sz w:val="24"/>
                </w:rPr>
                <w:t>Passage </w:t>
              </w:r>
              <w:r>
                <w:rPr>
                  <w:spacing w:val="-5"/>
                  <w:sz w:val="24"/>
                </w:rPr>
                <w:t>272</w:t>
              </w:r>
            </w:hyperlink>
          </w:p>
        </w:tc>
        <w:tc>
          <w:tcPr>
            <w:tcW w:w="3893" w:type="dxa"/>
          </w:tcPr>
          <w:p>
            <w:pPr>
              <w:pStyle w:val="TableParagraph"/>
              <w:ind w:right="46"/>
              <w:jc w:val="right"/>
              <w:rPr>
                <w:sz w:val="24"/>
              </w:rPr>
            </w:pPr>
            <w:hyperlink w:history="true" w:anchor="_bookmark271">
              <w:r>
                <w:rPr>
                  <w:spacing w:val="-5"/>
                  <w:sz w:val="24"/>
                </w:rPr>
                <w:t>266</w:t>
              </w:r>
            </w:hyperlink>
          </w:p>
        </w:tc>
      </w:tr>
      <w:tr>
        <w:trPr>
          <w:trHeight w:val="399" w:hRule="atLeast"/>
        </w:trPr>
        <w:tc>
          <w:tcPr>
            <w:tcW w:w="4894" w:type="dxa"/>
          </w:tcPr>
          <w:p>
            <w:pPr>
              <w:pStyle w:val="TableParagraph"/>
              <w:ind w:left="50"/>
              <w:rPr>
                <w:sz w:val="24"/>
              </w:rPr>
            </w:pPr>
            <w:hyperlink w:history="true" w:anchor="_bookmark272">
              <w:r>
                <w:rPr>
                  <w:sz w:val="24"/>
                </w:rPr>
                <w:t>Passage </w:t>
              </w:r>
              <w:r>
                <w:rPr>
                  <w:spacing w:val="-5"/>
                  <w:sz w:val="24"/>
                </w:rPr>
                <w:t>273</w:t>
              </w:r>
            </w:hyperlink>
          </w:p>
        </w:tc>
        <w:tc>
          <w:tcPr>
            <w:tcW w:w="3893" w:type="dxa"/>
          </w:tcPr>
          <w:p>
            <w:pPr>
              <w:pStyle w:val="TableParagraph"/>
              <w:ind w:right="46"/>
              <w:jc w:val="right"/>
              <w:rPr>
                <w:sz w:val="24"/>
              </w:rPr>
            </w:pPr>
            <w:hyperlink w:history="true" w:anchor="_bookmark272">
              <w:r>
                <w:rPr>
                  <w:spacing w:val="-5"/>
                  <w:sz w:val="24"/>
                </w:rPr>
                <w:t>266</w:t>
              </w:r>
            </w:hyperlink>
          </w:p>
        </w:tc>
      </w:tr>
      <w:tr>
        <w:trPr>
          <w:trHeight w:val="400" w:hRule="atLeast"/>
        </w:trPr>
        <w:tc>
          <w:tcPr>
            <w:tcW w:w="4894" w:type="dxa"/>
          </w:tcPr>
          <w:p>
            <w:pPr>
              <w:pStyle w:val="TableParagraph"/>
              <w:ind w:left="50"/>
              <w:rPr>
                <w:sz w:val="24"/>
              </w:rPr>
            </w:pPr>
            <w:hyperlink w:history="true" w:anchor="_bookmark273">
              <w:r>
                <w:rPr>
                  <w:sz w:val="24"/>
                </w:rPr>
                <w:t>Passage </w:t>
              </w:r>
              <w:r>
                <w:rPr>
                  <w:spacing w:val="-5"/>
                  <w:sz w:val="24"/>
                </w:rPr>
                <w:t>274</w:t>
              </w:r>
            </w:hyperlink>
          </w:p>
        </w:tc>
        <w:tc>
          <w:tcPr>
            <w:tcW w:w="3893" w:type="dxa"/>
          </w:tcPr>
          <w:p>
            <w:pPr>
              <w:pStyle w:val="TableParagraph"/>
              <w:ind w:right="46"/>
              <w:jc w:val="right"/>
              <w:rPr>
                <w:sz w:val="24"/>
              </w:rPr>
            </w:pPr>
            <w:hyperlink w:history="true" w:anchor="_bookmark273">
              <w:r>
                <w:rPr>
                  <w:spacing w:val="-5"/>
                  <w:sz w:val="24"/>
                </w:rPr>
                <w:t>267</w:t>
              </w:r>
            </w:hyperlink>
          </w:p>
        </w:tc>
      </w:tr>
      <w:tr>
        <w:trPr>
          <w:trHeight w:val="399" w:hRule="atLeast"/>
        </w:trPr>
        <w:tc>
          <w:tcPr>
            <w:tcW w:w="4894" w:type="dxa"/>
          </w:tcPr>
          <w:p>
            <w:pPr>
              <w:pStyle w:val="TableParagraph"/>
              <w:ind w:left="50"/>
              <w:rPr>
                <w:sz w:val="24"/>
              </w:rPr>
            </w:pPr>
            <w:hyperlink w:history="true" w:anchor="_bookmark274">
              <w:r>
                <w:rPr>
                  <w:sz w:val="24"/>
                </w:rPr>
                <w:t>Passage </w:t>
              </w:r>
              <w:r>
                <w:rPr>
                  <w:spacing w:val="-5"/>
                  <w:sz w:val="24"/>
                </w:rPr>
                <w:t>275</w:t>
              </w:r>
            </w:hyperlink>
          </w:p>
        </w:tc>
        <w:tc>
          <w:tcPr>
            <w:tcW w:w="3893" w:type="dxa"/>
          </w:tcPr>
          <w:p>
            <w:pPr>
              <w:pStyle w:val="TableParagraph"/>
              <w:ind w:right="46"/>
              <w:jc w:val="right"/>
              <w:rPr>
                <w:sz w:val="24"/>
              </w:rPr>
            </w:pPr>
            <w:hyperlink w:history="true" w:anchor="_bookmark274">
              <w:r>
                <w:rPr>
                  <w:spacing w:val="-5"/>
                  <w:sz w:val="24"/>
                </w:rPr>
                <w:t>267</w:t>
              </w:r>
            </w:hyperlink>
          </w:p>
        </w:tc>
      </w:tr>
      <w:tr>
        <w:trPr>
          <w:trHeight w:val="399" w:hRule="atLeast"/>
        </w:trPr>
        <w:tc>
          <w:tcPr>
            <w:tcW w:w="4894" w:type="dxa"/>
          </w:tcPr>
          <w:p>
            <w:pPr>
              <w:pStyle w:val="TableParagraph"/>
              <w:ind w:left="50"/>
              <w:rPr>
                <w:sz w:val="24"/>
              </w:rPr>
            </w:pPr>
            <w:hyperlink w:history="true" w:anchor="_bookmark275">
              <w:r>
                <w:rPr>
                  <w:sz w:val="24"/>
                </w:rPr>
                <w:t>Passage </w:t>
              </w:r>
              <w:r>
                <w:rPr>
                  <w:spacing w:val="-5"/>
                  <w:sz w:val="24"/>
                </w:rPr>
                <w:t>276</w:t>
              </w:r>
            </w:hyperlink>
          </w:p>
        </w:tc>
        <w:tc>
          <w:tcPr>
            <w:tcW w:w="3893" w:type="dxa"/>
          </w:tcPr>
          <w:p>
            <w:pPr>
              <w:pStyle w:val="TableParagraph"/>
              <w:ind w:right="46"/>
              <w:jc w:val="right"/>
              <w:rPr>
                <w:sz w:val="24"/>
              </w:rPr>
            </w:pPr>
            <w:hyperlink w:history="true" w:anchor="_bookmark275">
              <w:r>
                <w:rPr>
                  <w:spacing w:val="-5"/>
                  <w:sz w:val="24"/>
                </w:rPr>
                <w:t>268</w:t>
              </w:r>
            </w:hyperlink>
          </w:p>
        </w:tc>
      </w:tr>
      <w:tr>
        <w:trPr>
          <w:trHeight w:val="400" w:hRule="atLeast"/>
        </w:trPr>
        <w:tc>
          <w:tcPr>
            <w:tcW w:w="4894" w:type="dxa"/>
          </w:tcPr>
          <w:p>
            <w:pPr>
              <w:pStyle w:val="TableParagraph"/>
              <w:ind w:left="50"/>
              <w:rPr>
                <w:sz w:val="24"/>
              </w:rPr>
            </w:pPr>
            <w:hyperlink w:history="true" w:anchor="_bookmark276">
              <w:r>
                <w:rPr>
                  <w:sz w:val="24"/>
                </w:rPr>
                <w:t>Passage </w:t>
              </w:r>
              <w:r>
                <w:rPr>
                  <w:spacing w:val="-5"/>
                  <w:sz w:val="24"/>
                </w:rPr>
                <w:t>277</w:t>
              </w:r>
            </w:hyperlink>
          </w:p>
        </w:tc>
        <w:tc>
          <w:tcPr>
            <w:tcW w:w="3893" w:type="dxa"/>
          </w:tcPr>
          <w:p>
            <w:pPr>
              <w:pStyle w:val="TableParagraph"/>
              <w:ind w:right="46"/>
              <w:jc w:val="right"/>
              <w:rPr>
                <w:sz w:val="24"/>
              </w:rPr>
            </w:pPr>
            <w:hyperlink w:history="true" w:anchor="_bookmark276">
              <w:r>
                <w:rPr>
                  <w:spacing w:val="-5"/>
                  <w:sz w:val="24"/>
                </w:rPr>
                <w:t>268</w:t>
              </w:r>
            </w:hyperlink>
          </w:p>
        </w:tc>
      </w:tr>
      <w:tr>
        <w:trPr>
          <w:trHeight w:val="399" w:hRule="atLeast"/>
        </w:trPr>
        <w:tc>
          <w:tcPr>
            <w:tcW w:w="4894" w:type="dxa"/>
          </w:tcPr>
          <w:p>
            <w:pPr>
              <w:pStyle w:val="TableParagraph"/>
              <w:ind w:left="50"/>
              <w:rPr>
                <w:sz w:val="24"/>
              </w:rPr>
            </w:pPr>
            <w:hyperlink w:history="true" w:anchor="_bookmark277">
              <w:r>
                <w:rPr>
                  <w:sz w:val="24"/>
                </w:rPr>
                <w:t>Passage </w:t>
              </w:r>
              <w:r>
                <w:rPr>
                  <w:spacing w:val="-5"/>
                  <w:sz w:val="24"/>
                </w:rPr>
                <w:t>278</w:t>
              </w:r>
            </w:hyperlink>
          </w:p>
        </w:tc>
        <w:tc>
          <w:tcPr>
            <w:tcW w:w="3893" w:type="dxa"/>
          </w:tcPr>
          <w:p>
            <w:pPr>
              <w:pStyle w:val="TableParagraph"/>
              <w:ind w:right="46"/>
              <w:jc w:val="right"/>
              <w:rPr>
                <w:sz w:val="24"/>
              </w:rPr>
            </w:pPr>
            <w:hyperlink w:history="true" w:anchor="_bookmark277">
              <w:r>
                <w:rPr>
                  <w:spacing w:val="-5"/>
                  <w:sz w:val="24"/>
                </w:rPr>
                <w:t>269</w:t>
              </w:r>
            </w:hyperlink>
          </w:p>
        </w:tc>
      </w:tr>
      <w:tr>
        <w:trPr>
          <w:trHeight w:val="399" w:hRule="atLeast"/>
        </w:trPr>
        <w:tc>
          <w:tcPr>
            <w:tcW w:w="4894" w:type="dxa"/>
          </w:tcPr>
          <w:p>
            <w:pPr>
              <w:pStyle w:val="TableParagraph"/>
              <w:ind w:left="50"/>
              <w:rPr>
                <w:sz w:val="24"/>
              </w:rPr>
            </w:pPr>
            <w:hyperlink w:history="true" w:anchor="_bookmark278">
              <w:r>
                <w:rPr>
                  <w:sz w:val="24"/>
                </w:rPr>
                <w:t>Passage </w:t>
              </w:r>
              <w:r>
                <w:rPr>
                  <w:spacing w:val="-5"/>
                  <w:sz w:val="24"/>
                </w:rPr>
                <w:t>279</w:t>
              </w:r>
            </w:hyperlink>
          </w:p>
        </w:tc>
        <w:tc>
          <w:tcPr>
            <w:tcW w:w="3893" w:type="dxa"/>
          </w:tcPr>
          <w:p>
            <w:pPr>
              <w:pStyle w:val="TableParagraph"/>
              <w:ind w:right="46"/>
              <w:jc w:val="right"/>
              <w:rPr>
                <w:sz w:val="24"/>
              </w:rPr>
            </w:pPr>
            <w:hyperlink w:history="true" w:anchor="_bookmark278">
              <w:r>
                <w:rPr>
                  <w:spacing w:val="-5"/>
                  <w:sz w:val="24"/>
                </w:rPr>
                <w:t>269</w:t>
              </w:r>
            </w:hyperlink>
          </w:p>
        </w:tc>
      </w:tr>
      <w:tr>
        <w:trPr>
          <w:trHeight w:val="400" w:hRule="atLeast"/>
        </w:trPr>
        <w:tc>
          <w:tcPr>
            <w:tcW w:w="4894" w:type="dxa"/>
          </w:tcPr>
          <w:p>
            <w:pPr>
              <w:pStyle w:val="TableParagraph"/>
              <w:ind w:left="50"/>
              <w:rPr>
                <w:sz w:val="24"/>
              </w:rPr>
            </w:pPr>
            <w:hyperlink w:history="true" w:anchor="_bookmark279">
              <w:r>
                <w:rPr>
                  <w:sz w:val="24"/>
                </w:rPr>
                <w:t>Passage </w:t>
              </w:r>
              <w:r>
                <w:rPr>
                  <w:spacing w:val="-5"/>
                  <w:sz w:val="24"/>
                </w:rPr>
                <w:t>280</w:t>
              </w:r>
            </w:hyperlink>
          </w:p>
        </w:tc>
        <w:tc>
          <w:tcPr>
            <w:tcW w:w="3893" w:type="dxa"/>
          </w:tcPr>
          <w:p>
            <w:pPr>
              <w:pStyle w:val="TableParagraph"/>
              <w:ind w:right="46"/>
              <w:jc w:val="right"/>
              <w:rPr>
                <w:sz w:val="24"/>
              </w:rPr>
            </w:pPr>
            <w:hyperlink w:history="true" w:anchor="_bookmark279">
              <w:r>
                <w:rPr>
                  <w:spacing w:val="-5"/>
                  <w:sz w:val="24"/>
                </w:rPr>
                <w:t>270</w:t>
              </w:r>
            </w:hyperlink>
          </w:p>
        </w:tc>
      </w:tr>
      <w:tr>
        <w:trPr>
          <w:trHeight w:val="399" w:hRule="atLeast"/>
        </w:trPr>
        <w:tc>
          <w:tcPr>
            <w:tcW w:w="4894" w:type="dxa"/>
          </w:tcPr>
          <w:p>
            <w:pPr>
              <w:pStyle w:val="TableParagraph"/>
              <w:ind w:left="50"/>
              <w:rPr>
                <w:sz w:val="24"/>
              </w:rPr>
            </w:pPr>
            <w:hyperlink w:history="true" w:anchor="_bookmark280">
              <w:r>
                <w:rPr>
                  <w:sz w:val="24"/>
                </w:rPr>
                <w:t>Passage </w:t>
              </w:r>
              <w:r>
                <w:rPr>
                  <w:spacing w:val="-5"/>
                  <w:sz w:val="24"/>
                </w:rPr>
                <w:t>281</w:t>
              </w:r>
            </w:hyperlink>
          </w:p>
        </w:tc>
        <w:tc>
          <w:tcPr>
            <w:tcW w:w="3893" w:type="dxa"/>
          </w:tcPr>
          <w:p>
            <w:pPr>
              <w:pStyle w:val="TableParagraph"/>
              <w:ind w:right="46"/>
              <w:jc w:val="right"/>
              <w:rPr>
                <w:sz w:val="24"/>
              </w:rPr>
            </w:pPr>
            <w:hyperlink w:history="true" w:anchor="_bookmark280">
              <w:r>
                <w:rPr>
                  <w:spacing w:val="-5"/>
                  <w:sz w:val="24"/>
                </w:rPr>
                <w:t>271</w:t>
              </w:r>
            </w:hyperlink>
          </w:p>
        </w:tc>
      </w:tr>
      <w:tr>
        <w:trPr>
          <w:trHeight w:val="399" w:hRule="atLeast"/>
        </w:trPr>
        <w:tc>
          <w:tcPr>
            <w:tcW w:w="4894" w:type="dxa"/>
          </w:tcPr>
          <w:p>
            <w:pPr>
              <w:pStyle w:val="TableParagraph"/>
              <w:ind w:left="50"/>
              <w:rPr>
                <w:sz w:val="24"/>
              </w:rPr>
            </w:pPr>
            <w:hyperlink w:history="true" w:anchor="_bookmark281">
              <w:r>
                <w:rPr>
                  <w:sz w:val="24"/>
                </w:rPr>
                <w:t>Passage </w:t>
              </w:r>
              <w:r>
                <w:rPr>
                  <w:spacing w:val="-5"/>
                  <w:sz w:val="24"/>
                </w:rPr>
                <w:t>282</w:t>
              </w:r>
            </w:hyperlink>
          </w:p>
        </w:tc>
        <w:tc>
          <w:tcPr>
            <w:tcW w:w="3893" w:type="dxa"/>
          </w:tcPr>
          <w:p>
            <w:pPr>
              <w:pStyle w:val="TableParagraph"/>
              <w:ind w:right="46"/>
              <w:jc w:val="right"/>
              <w:rPr>
                <w:sz w:val="24"/>
              </w:rPr>
            </w:pPr>
            <w:hyperlink w:history="true" w:anchor="_bookmark281">
              <w:r>
                <w:rPr>
                  <w:spacing w:val="-5"/>
                  <w:sz w:val="24"/>
                </w:rPr>
                <w:t>272</w:t>
              </w:r>
            </w:hyperlink>
          </w:p>
        </w:tc>
      </w:tr>
      <w:tr>
        <w:trPr>
          <w:trHeight w:val="400" w:hRule="atLeast"/>
        </w:trPr>
        <w:tc>
          <w:tcPr>
            <w:tcW w:w="4894" w:type="dxa"/>
          </w:tcPr>
          <w:p>
            <w:pPr>
              <w:pStyle w:val="TableParagraph"/>
              <w:ind w:left="50"/>
              <w:rPr>
                <w:sz w:val="24"/>
              </w:rPr>
            </w:pPr>
            <w:hyperlink w:history="true" w:anchor="_bookmark282">
              <w:r>
                <w:rPr>
                  <w:sz w:val="24"/>
                </w:rPr>
                <w:t>Passage </w:t>
              </w:r>
              <w:r>
                <w:rPr>
                  <w:spacing w:val="-5"/>
                  <w:sz w:val="24"/>
                </w:rPr>
                <w:t>283</w:t>
              </w:r>
            </w:hyperlink>
          </w:p>
        </w:tc>
        <w:tc>
          <w:tcPr>
            <w:tcW w:w="3893" w:type="dxa"/>
          </w:tcPr>
          <w:p>
            <w:pPr>
              <w:pStyle w:val="TableParagraph"/>
              <w:ind w:right="46"/>
              <w:jc w:val="right"/>
              <w:rPr>
                <w:sz w:val="24"/>
              </w:rPr>
            </w:pPr>
            <w:hyperlink w:history="true" w:anchor="_bookmark282">
              <w:r>
                <w:rPr>
                  <w:spacing w:val="-5"/>
                  <w:sz w:val="24"/>
                </w:rPr>
                <w:t>273</w:t>
              </w:r>
            </w:hyperlink>
          </w:p>
        </w:tc>
      </w:tr>
      <w:tr>
        <w:trPr>
          <w:trHeight w:val="399" w:hRule="atLeast"/>
        </w:trPr>
        <w:tc>
          <w:tcPr>
            <w:tcW w:w="4894" w:type="dxa"/>
          </w:tcPr>
          <w:p>
            <w:pPr>
              <w:pStyle w:val="TableParagraph"/>
              <w:ind w:left="50"/>
              <w:rPr>
                <w:sz w:val="24"/>
              </w:rPr>
            </w:pPr>
            <w:hyperlink w:history="true" w:anchor="_bookmark283">
              <w:r>
                <w:rPr>
                  <w:sz w:val="24"/>
                </w:rPr>
                <w:t>Passage </w:t>
              </w:r>
              <w:r>
                <w:rPr>
                  <w:spacing w:val="-5"/>
                  <w:sz w:val="24"/>
                </w:rPr>
                <w:t>284</w:t>
              </w:r>
            </w:hyperlink>
          </w:p>
        </w:tc>
        <w:tc>
          <w:tcPr>
            <w:tcW w:w="3893" w:type="dxa"/>
          </w:tcPr>
          <w:p>
            <w:pPr>
              <w:pStyle w:val="TableParagraph"/>
              <w:ind w:right="46"/>
              <w:jc w:val="right"/>
              <w:rPr>
                <w:sz w:val="24"/>
              </w:rPr>
            </w:pPr>
            <w:hyperlink w:history="true" w:anchor="_bookmark283">
              <w:r>
                <w:rPr>
                  <w:spacing w:val="-5"/>
                  <w:sz w:val="24"/>
                </w:rPr>
                <w:t>274</w:t>
              </w:r>
            </w:hyperlink>
          </w:p>
        </w:tc>
      </w:tr>
      <w:tr>
        <w:trPr>
          <w:trHeight w:val="400" w:hRule="atLeast"/>
        </w:trPr>
        <w:tc>
          <w:tcPr>
            <w:tcW w:w="4894" w:type="dxa"/>
          </w:tcPr>
          <w:p>
            <w:pPr>
              <w:pStyle w:val="TableParagraph"/>
              <w:ind w:left="50"/>
              <w:rPr>
                <w:sz w:val="24"/>
              </w:rPr>
            </w:pPr>
            <w:hyperlink w:history="true" w:anchor="_bookmark284">
              <w:r>
                <w:rPr>
                  <w:sz w:val="24"/>
                </w:rPr>
                <w:t>Passage </w:t>
              </w:r>
              <w:r>
                <w:rPr>
                  <w:spacing w:val="-5"/>
                  <w:sz w:val="24"/>
                </w:rPr>
                <w:t>285</w:t>
              </w:r>
            </w:hyperlink>
          </w:p>
        </w:tc>
        <w:tc>
          <w:tcPr>
            <w:tcW w:w="3893" w:type="dxa"/>
          </w:tcPr>
          <w:p>
            <w:pPr>
              <w:pStyle w:val="TableParagraph"/>
              <w:ind w:right="46"/>
              <w:jc w:val="right"/>
              <w:rPr>
                <w:sz w:val="24"/>
              </w:rPr>
            </w:pPr>
            <w:hyperlink w:history="true" w:anchor="_bookmark284">
              <w:r>
                <w:rPr>
                  <w:spacing w:val="-5"/>
                  <w:sz w:val="24"/>
                </w:rPr>
                <w:t>275</w:t>
              </w:r>
            </w:hyperlink>
          </w:p>
        </w:tc>
      </w:tr>
      <w:tr>
        <w:trPr>
          <w:trHeight w:val="320" w:hRule="atLeast"/>
        </w:trPr>
        <w:tc>
          <w:tcPr>
            <w:tcW w:w="4894" w:type="dxa"/>
          </w:tcPr>
          <w:p>
            <w:pPr>
              <w:pStyle w:val="TableParagraph"/>
              <w:spacing w:line="260" w:lineRule="exact"/>
              <w:ind w:left="50"/>
              <w:rPr>
                <w:sz w:val="24"/>
              </w:rPr>
            </w:pPr>
            <w:hyperlink w:history="true" w:anchor="_bookmark285">
              <w:r>
                <w:rPr>
                  <w:sz w:val="24"/>
                </w:rPr>
                <w:t>Passage </w:t>
              </w:r>
              <w:r>
                <w:rPr>
                  <w:spacing w:val="-5"/>
                  <w:sz w:val="24"/>
                </w:rPr>
                <w:t>286</w:t>
              </w:r>
            </w:hyperlink>
          </w:p>
        </w:tc>
        <w:tc>
          <w:tcPr>
            <w:tcW w:w="3893" w:type="dxa"/>
          </w:tcPr>
          <w:p>
            <w:pPr>
              <w:pStyle w:val="TableParagraph"/>
              <w:spacing w:line="260" w:lineRule="exact"/>
              <w:ind w:right="46"/>
              <w:jc w:val="right"/>
              <w:rPr>
                <w:sz w:val="24"/>
              </w:rPr>
            </w:pPr>
            <w:hyperlink w:history="true" w:anchor="_bookmark285">
              <w:r>
                <w:rPr>
                  <w:spacing w:val="-5"/>
                  <w:sz w:val="24"/>
                </w:rPr>
                <w:t>276</w:t>
              </w:r>
            </w:hyperlink>
          </w:p>
        </w:tc>
      </w:tr>
    </w:tbl>
    <w:p>
      <w:pPr>
        <w:spacing w:after="0" w:line="260" w:lineRule="exact"/>
        <w:jc w:val="right"/>
        <w:rPr>
          <w:sz w:val="24"/>
        </w:rPr>
        <w:sectPr>
          <w:headerReference w:type="default" r:id="rId19"/>
          <w:footerReference w:type="default" r:id="rId20"/>
          <w:pgSz w:w="11910" w:h="16840"/>
          <w:pgMar w:header="734" w:footer="890" w:top="3400" w:bottom="1080" w:left="1020" w:right="900"/>
        </w:sectPr>
      </w:pPr>
    </w:p>
    <w:p>
      <w:pPr>
        <w:pStyle w:val="BodyText"/>
        <w:spacing w:before="10"/>
        <w:ind w:left="0"/>
        <w:rPr>
          <w:sz w:val="13"/>
        </w:rPr>
      </w:pPr>
    </w:p>
    <w:tbl>
      <w:tblPr>
        <w:tblW w:w="0" w:type="auto"/>
        <w:jc w:val="left"/>
        <w:tblInd w:w="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4"/>
        <w:gridCol w:w="3893"/>
      </w:tblGrid>
      <w:tr>
        <w:trPr>
          <w:trHeight w:val="320" w:hRule="atLeast"/>
        </w:trPr>
        <w:tc>
          <w:tcPr>
            <w:tcW w:w="4894" w:type="dxa"/>
          </w:tcPr>
          <w:p>
            <w:pPr>
              <w:pStyle w:val="TableParagraph"/>
              <w:spacing w:line="236" w:lineRule="exact" w:before="0"/>
              <w:ind w:left="50"/>
              <w:rPr>
                <w:sz w:val="24"/>
              </w:rPr>
            </w:pPr>
            <w:hyperlink w:history="true" w:anchor="_bookmark287">
              <w:r>
                <w:rPr>
                  <w:sz w:val="24"/>
                </w:rPr>
                <w:t>Passage </w:t>
              </w:r>
              <w:r>
                <w:rPr>
                  <w:spacing w:val="-5"/>
                  <w:sz w:val="24"/>
                </w:rPr>
                <w:t>288</w:t>
              </w:r>
            </w:hyperlink>
          </w:p>
        </w:tc>
        <w:tc>
          <w:tcPr>
            <w:tcW w:w="3893" w:type="dxa"/>
          </w:tcPr>
          <w:p>
            <w:pPr>
              <w:pStyle w:val="TableParagraph"/>
              <w:spacing w:line="236" w:lineRule="exact" w:before="0"/>
              <w:ind w:right="46"/>
              <w:jc w:val="right"/>
              <w:rPr>
                <w:sz w:val="24"/>
              </w:rPr>
            </w:pPr>
            <w:hyperlink w:history="true" w:anchor="_bookmark287">
              <w:r>
                <w:rPr>
                  <w:spacing w:val="-5"/>
                  <w:sz w:val="24"/>
                </w:rPr>
                <w:t>277</w:t>
              </w:r>
            </w:hyperlink>
          </w:p>
        </w:tc>
      </w:tr>
      <w:tr>
        <w:trPr>
          <w:trHeight w:val="400" w:hRule="atLeast"/>
        </w:trPr>
        <w:tc>
          <w:tcPr>
            <w:tcW w:w="4894" w:type="dxa"/>
          </w:tcPr>
          <w:p>
            <w:pPr>
              <w:pStyle w:val="TableParagraph"/>
              <w:ind w:left="50"/>
              <w:rPr>
                <w:sz w:val="24"/>
              </w:rPr>
            </w:pPr>
            <w:hyperlink w:history="true" w:anchor="_bookmark288">
              <w:r>
                <w:rPr>
                  <w:sz w:val="24"/>
                </w:rPr>
                <w:t>Passage </w:t>
              </w:r>
              <w:r>
                <w:rPr>
                  <w:spacing w:val="-5"/>
                  <w:sz w:val="24"/>
                </w:rPr>
                <w:t>289</w:t>
              </w:r>
            </w:hyperlink>
          </w:p>
        </w:tc>
        <w:tc>
          <w:tcPr>
            <w:tcW w:w="3893" w:type="dxa"/>
          </w:tcPr>
          <w:p>
            <w:pPr>
              <w:pStyle w:val="TableParagraph"/>
              <w:ind w:right="46"/>
              <w:jc w:val="right"/>
              <w:rPr>
                <w:sz w:val="24"/>
              </w:rPr>
            </w:pPr>
            <w:hyperlink w:history="true" w:anchor="_bookmark288">
              <w:r>
                <w:rPr>
                  <w:spacing w:val="-5"/>
                  <w:sz w:val="24"/>
                </w:rPr>
                <w:t>277</w:t>
              </w:r>
            </w:hyperlink>
          </w:p>
        </w:tc>
      </w:tr>
      <w:tr>
        <w:trPr>
          <w:trHeight w:val="399" w:hRule="atLeast"/>
        </w:trPr>
        <w:tc>
          <w:tcPr>
            <w:tcW w:w="4894" w:type="dxa"/>
          </w:tcPr>
          <w:p>
            <w:pPr>
              <w:pStyle w:val="TableParagraph"/>
              <w:ind w:left="50"/>
              <w:rPr>
                <w:sz w:val="24"/>
              </w:rPr>
            </w:pPr>
            <w:hyperlink w:history="true" w:anchor="_bookmark289">
              <w:r>
                <w:rPr>
                  <w:sz w:val="24"/>
                </w:rPr>
                <w:t>Passage </w:t>
              </w:r>
              <w:r>
                <w:rPr>
                  <w:spacing w:val="-5"/>
                  <w:sz w:val="24"/>
                </w:rPr>
                <w:t>290</w:t>
              </w:r>
            </w:hyperlink>
          </w:p>
        </w:tc>
        <w:tc>
          <w:tcPr>
            <w:tcW w:w="3893" w:type="dxa"/>
          </w:tcPr>
          <w:p>
            <w:pPr>
              <w:pStyle w:val="TableParagraph"/>
              <w:ind w:right="46"/>
              <w:jc w:val="right"/>
              <w:rPr>
                <w:sz w:val="24"/>
              </w:rPr>
            </w:pPr>
            <w:hyperlink w:history="true" w:anchor="_bookmark289">
              <w:r>
                <w:rPr>
                  <w:spacing w:val="-5"/>
                  <w:sz w:val="24"/>
                </w:rPr>
                <w:t>278</w:t>
              </w:r>
            </w:hyperlink>
          </w:p>
        </w:tc>
      </w:tr>
      <w:tr>
        <w:trPr>
          <w:trHeight w:val="399" w:hRule="atLeast"/>
        </w:trPr>
        <w:tc>
          <w:tcPr>
            <w:tcW w:w="4894" w:type="dxa"/>
          </w:tcPr>
          <w:p>
            <w:pPr>
              <w:pStyle w:val="TableParagraph"/>
              <w:ind w:left="50"/>
              <w:rPr>
                <w:sz w:val="24"/>
              </w:rPr>
            </w:pPr>
            <w:hyperlink w:history="true" w:anchor="_bookmark290">
              <w:r>
                <w:rPr>
                  <w:sz w:val="24"/>
                </w:rPr>
                <w:t>Passage </w:t>
              </w:r>
              <w:r>
                <w:rPr>
                  <w:spacing w:val="-5"/>
                  <w:sz w:val="24"/>
                </w:rPr>
                <w:t>291</w:t>
              </w:r>
            </w:hyperlink>
          </w:p>
        </w:tc>
        <w:tc>
          <w:tcPr>
            <w:tcW w:w="3893" w:type="dxa"/>
          </w:tcPr>
          <w:p>
            <w:pPr>
              <w:pStyle w:val="TableParagraph"/>
              <w:ind w:right="46"/>
              <w:jc w:val="right"/>
              <w:rPr>
                <w:sz w:val="24"/>
              </w:rPr>
            </w:pPr>
            <w:hyperlink w:history="true" w:anchor="_bookmark290">
              <w:r>
                <w:rPr>
                  <w:spacing w:val="-5"/>
                  <w:sz w:val="24"/>
                </w:rPr>
                <w:t>279</w:t>
              </w:r>
            </w:hyperlink>
          </w:p>
        </w:tc>
      </w:tr>
      <w:tr>
        <w:trPr>
          <w:trHeight w:val="400" w:hRule="atLeast"/>
        </w:trPr>
        <w:tc>
          <w:tcPr>
            <w:tcW w:w="4894" w:type="dxa"/>
          </w:tcPr>
          <w:p>
            <w:pPr>
              <w:pStyle w:val="TableParagraph"/>
              <w:ind w:left="50"/>
              <w:rPr>
                <w:sz w:val="24"/>
              </w:rPr>
            </w:pPr>
            <w:hyperlink w:history="true" w:anchor="_bookmark291">
              <w:r>
                <w:rPr>
                  <w:sz w:val="24"/>
                </w:rPr>
                <w:t>Passage </w:t>
              </w:r>
              <w:r>
                <w:rPr>
                  <w:spacing w:val="-5"/>
                  <w:sz w:val="24"/>
                </w:rPr>
                <w:t>292</w:t>
              </w:r>
            </w:hyperlink>
          </w:p>
        </w:tc>
        <w:tc>
          <w:tcPr>
            <w:tcW w:w="3893" w:type="dxa"/>
          </w:tcPr>
          <w:p>
            <w:pPr>
              <w:pStyle w:val="TableParagraph"/>
              <w:ind w:right="46"/>
              <w:jc w:val="right"/>
              <w:rPr>
                <w:sz w:val="24"/>
              </w:rPr>
            </w:pPr>
            <w:hyperlink w:history="true" w:anchor="_bookmark291">
              <w:r>
                <w:rPr>
                  <w:spacing w:val="-5"/>
                  <w:sz w:val="24"/>
                </w:rPr>
                <w:t>281</w:t>
              </w:r>
            </w:hyperlink>
          </w:p>
        </w:tc>
      </w:tr>
      <w:tr>
        <w:trPr>
          <w:trHeight w:val="399" w:hRule="atLeast"/>
        </w:trPr>
        <w:tc>
          <w:tcPr>
            <w:tcW w:w="4894" w:type="dxa"/>
          </w:tcPr>
          <w:p>
            <w:pPr>
              <w:pStyle w:val="TableParagraph"/>
              <w:ind w:left="50"/>
              <w:rPr>
                <w:sz w:val="24"/>
              </w:rPr>
            </w:pPr>
            <w:hyperlink w:history="true" w:anchor="_bookmark292">
              <w:r>
                <w:rPr>
                  <w:sz w:val="24"/>
                </w:rPr>
                <w:t>Passage </w:t>
              </w:r>
              <w:r>
                <w:rPr>
                  <w:spacing w:val="-5"/>
                  <w:sz w:val="24"/>
                </w:rPr>
                <w:t>293</w:t>
              </w:r>
            </w:hyperlink>
          </w:p>
        </w:tc>
        <w:tc>
          <w:tcPr>
            <w:tcW w:w="3893" w:type="dxa"/>
          </w:tcPr>
          <w:p>
            <w:pPr>
              <w:pStyle w:val="TableParagraph"/>
              <w:ind w:right="46"/>
              <w:jc w:val="right"/>
              <w:rPr>
                <w:sz w:val="24"/>
              </w:rPr>
            </w:pPr>
            <w:hyperlink w:history="true" w:anchor="_bookmark292">
              <w:r>
                <w:rPr>
                  <w:spacing w:val="-5"/>
                  <w:sz w:val="24"/>
                </w:rPr>
                <w:t>282</w:t>
              </w:r>
            </w:hyperlink>
          </w:p>
        </w:tc>
      </w:tr>
      <w:tr>
        <w:trPr>
          <w:trHeight w:val="399" w:hRule="atLeast"/>
        </w:trPr>
        <w:tc>
          <w:tcPr>
            <w:tcW w:w="4894" w:type="dxa"/>
          </w:tcPr>
          <w:p>
            <w:pPr>
              <w:pStyle w:val="TableParagraph"/>
              <w:ind w:left="50"/>
              <w:rPr>
                <w:sz w:val="24"/>
              </w:rPr>
            </w:pPr>
            <w:hyperlink w:history="true" w:anchor="_bookmark293">
              <w:r>
                <w:rPr>
                  <w:sz w:val="24"/>
                </w:rPr>
                <w:t>Passage </w:t>
              </w:r>
              <w:r>
                <w:rPr>
                  <w:spacing w:val="-5"/>
                  <w:sz w:val="24"/>
                </w:rPr>
                <w:t>294</w:t>
              </w:r>
            </w:hyperlink>
          </w:p>
        </w:tc>
        <w:tc>
          <w:tcPr>
            <w:tcW w:w="3893" w:type="dxa"/>
          </w:tcPr>
          <w:p>
            <w:pPr>
              <w:pStyle w:val="TableParagraph"/>
              <w:ind w:right="46"/>
              <w:jc w:val="right"/>
              <w:rPr>
                <w:sz w:val="24"/>
              </w:rPr>
            </w:pPr>
            <w:hyperlink w:history="true" w:anchor="_bookmark293">
              <w:r>
                <w:rPr>
                  <w:spacing w:val="-5"/>
                  <w:sz w:val="24"/>
                </w:rPr>
                <w:t>283</w:t>
              </w:r>
            </w:hyperlink>
          </w:p>
        </w:tc>
      </w:tr>
      <w:tr>
        <w:trPr>
          <w:trHeight w:val="400" w:hRule="atLeast"/>
        </w:trPr>
        <w:tc>
          <w:tcPr>
            <w:tcW w:w="4894" w:type="dxa"/>
          </w:tcPr>
          <w:p>
            <w:pPr>
              <w:pStyle w:val="TableParagraph"/>
              <w:ind w:left="50"/>
              <w:rPr>
                <w:sz w:val="24"/>
              </w:rPr>
            </w:pPr>
            <w:hyperlink w:history="true" w:anchor="_bookmark294">
              <w:r>
                <w:rPr>
                  <w:sz w:val="24"/>
                </w:rPr>
                <w:t>Passage </w:t>
              </w:r>
              <w:r>
                <w:rPr>
                  <w:spacing w:val="-5"/>
                  <w:sz w:val="24"/>
                </w:rPr>
                <w:t>295</w:t>
              </w:r>
            </w:hyperlink>
          </w:p>
        </w:tc>
        <w:tc>
          <w:tcPr>
            <w:tcW w:w="3893" w:type="dxa"/>
          </w:tcPr>
          <w:p>
            <w:pPr>
              <w:pStyle w:val="TableParagraph"/>
              <w:ind w:right="46"/>
              <w:jc w:val="right"/>
              <w:rPr>
                <w:sz w:val="24"/>
              </w:rPr>
            </w:pPr>
            <w:hyperlink w:history="true" w:anchor="_bookmark294">
              <w:r>
                <w:rPr>
                  <w:spacing w:val="-5"/>
                  <w:sz w:val="24"/>
                </w:rPr>
                <w:t>283</w:t>
              </w:r>
            </w:hyperlink>
          </w:p>
        </w:tc>
      </w:tr>
      <w:tr>
        <w:trPr>
          <w:trHeight w:val="399" w:hRule="atLeast"/>
        </w:trPr>
        <w:tc>
          <w:tcPr>
            <w:tcW w:w="4894" w:type="dxa"/>
          </w:tcPr>
          <w:p>
            <w:pPr>
              <w:pStyle w:val="TableParagraph"/>
              <w:ind w:left="50"/>
              <w:rPr>
                <w:sz w:val="24"/>
              </w:rPr>
            </w:pPr>
            <w:hyperlink w:history="true" w:anchor="_bookmark295">
              <w:r>
                <w:rPr>
                  <w:sz w:val="24"/>
                </w:rPr>
                <w:t>Passage </w:t>
              </w:r>
              <w:r>
                <w:rPr>
                  <w:spacing w:val="-5"/>
                  <w:sz w:val="24"/>
                </w:rPr>
                <w:t>296</w:t>
              </w:r>
            </w:hyperlink>
          </w:p>
        </w:tc>
        <w:tc>
          <w:tcPr>
            <w:tcW w:w="3893" w:type="dxa"/>
          </w:tcPr>
          <w:p>
            <w:pPr>
              <w:pStyle w:val="TableParagraph"/>
              <w:ind w:right="46"/>
              <w:jc w:val="right"/>
              <w:rPr>
                <w:sz w:val="24"/>
              </w:rPr>
            </w:pPr>
            <w:hyperlink w:history="true" w:anchor="_bookmark295">
              <w:r>
                <w:rPr>
                  <w:spacing w:val="-5"/>
                  <w:sz w:val="24"/>
                </w:rPr>
                <w:t>284</w:t>
              </w:r>
            </w:hyperlink>
          </w:p>
        </w:tc>
      </w:tr>
      <w:tr>
        <w:trPr>
          <w:trHeight w:val="399" w:hRule="atLeast"/>
        </w:trPr>
        <w:tc>
          <w:tcPr>
            <w:tcW w:w="4894" w:type="dxa"/>
          </w:tcPr>
          <w:p>
            <w:pPr>
              <w:pStyle w:val="TableParagraph"/>
              <w:ind w:left="50"/>
              <w:rPr>
                <w:sz w:val="24"/>
              </w:rPr>
            </w:pPr>
            <w:hyperlink w:history="true" w:anchor="_bookmark296">
              <w:r>
                <w:rPr>
                  <w:sz w:val="24"/>
                </w:rPr>
                <w:t>Passage </w:t>
              </w:r>
              <w:r>
                <w:rPr>
                  <w:spacing w:val="-5"/>
                  <w:sz w:val="24"/>
                </w:rPr>
                <w:t>297</w:t>
              </w:r>
            </w:hyperlink>
          </w:p>
        </w:tc>
        <w:tc>
          <w:tcPr>
            <w:tcW w:w="3893" w:type="dxa"/>
          </w:tcPr>
          <w:p>
            <w:pPr>
              <w:pStyle w:val="TableParagraph"/>
              <w:ind w:right="46"/>
              <w:jc w:val="right"/>
              <w:rPr>
                <w:sz w:val="24"/>
              </w:rPr>
            </w:pPr>
            <w:hyperlink w:history="true" w:anchor="_bookmark296">
              <w:r>
                <w:rPr>
                  <w:spacing w:val="-5"/>
                  <w:sz w:val="24"/>
                </w:rPr>
                <w:t>285</w:t>
              </w:r>
            </w:hyperlink>
          </w:p>
        </w:tc>
      </w:tr>
      <w:tr>
        <w:trPr>
          <w:trHeight w:val="400" w:hRule="atLeast"/>
        </w:trPr>
        <w:tc>
          <w:tcPr>
            <w:tcW w:w="4894" w:type="dxa"/>
          </w:tcPr>
          <w:p>
            <w:pPr>
              <w:pStyle w:val="TableParagraph"/>
              <w:ind w:left="50"/>
              <w:rPr>
                <w:sz w:val="24"/>
              </w:rPr>
            </w:pPr>
            <w:hyperlink w:history="true" w:anchor="_bookmark297">
              <w:r>
                <w:rPr>
                  <w:sz w:val="24"/>
                </w:rPr>
                <w:t>Passage </w:t>
              </w:r>
              <w:r>
                <w:rPr>
                  <w:spacing w:val="-5"/>
                  <w:sz w:val="24"/>
                </w:rPr>
                <w:t>298</w:t>
              </w:r>
            </w:hyperlink>
          </w:p>
        </w:tc>
        <w:tc>
          <w:tcPr>
            <w:tcW w:w="3893" w:type="dxa"/>
          </w:tcPr>
          <w:p>
            <w:pPr>
              <w:pStyle w:val="TableParagraph"/>
              <w:ind w:right="46"/>
              <w:jc w:val="right"/>
              <w:rPr>
                <w:sz w:val="24"/>
              </w:rPr>
            </w:pPr>
            <w:hyperlink w:history="true" w:anchor="_bookmark297">
              <w:r>
                <w:rPr>
                  <w:spacing w:val="-5"/>
                  <w:sz w:val="24"/>
                </w:rPr>
                <w:t>285</w:t>
              </w:r>
            </w:hyperlink>
          </w:p>
        </w:tc>
      </w:tr>
      <w:tr>
        <w:trPr>
          <w:trHeight w:val="399" w:hRule="atLeast"/>
        </w:trPr>
        <w:tc>
          <w:tcPr>
            <w:tcW w:w="4894" w:type="dxa"/>
          </w:tcPr>
          <w:p>
            <w:pPr>
              <w:pStyle w:val="TableParagraph"/>
              <w:ind w:left="50"/>
              <w:rPr>
                <w:sz w:val="24"/>
              </w:rPr>
            </w:pPr>
            <w:hyperlink w:history="true" w:anchor="_bookmark298">
              <w:r>
                <w:rPr>
                  <w:sz w:val="24"/>
                </w:rPr>
                <w:t>Passage </w:t>
              </w:r>
              <w:r>
                <w:rPr>
                  <w:spacing w:val="-5"/>
                  <w:sz w:val="24"/>
                </w:rPr>
                <w:t>299</w:t>
              </w:r>
            </w:hyperlink>
          </w:p>
        </w:tc>
        <w:tc>
          <w:tcPr>
            <w:tcW w:w="3893" w:type="dxa"/>
          </w:tcPr>
          <w:p>
            <w:pPr>
              <w:pStyle w:val="TableParagraph"/>
              <w:ind w:right="46"/>
              <w:jc w:val="right"/>
              <w:rPr>
                <w:sz w:val="24"/>
              </w:rPr>
            </w:pPr>
            <w:hyperlink w:history="true" w:anchor="_bookmark298">
              <w:r>
                <w:rPr>
                  <w:spacing w:val="-5"/>
                  <w:sz w:val="24"/>
                </w:rPr>
                <w:t>286</w:t>
              </w:r>
            </w:hyperlink>
          </w:p>
        </w:tc>
      </w:tr>
      <w:tr>
        <w:trPr>
          <w:trHeight w:val="399" w:hRule="atLeast"/>
        </w:trPr>
        <w:tc>
          <w:tcPr>
            <w:tcW w:w="4894" w:type="dxa"/>
          </w:tcPr>
          <w:p>
            <w:pPr>
              <w:pStyle w:val="TableParagraph"/>
              <w:ind w:left="50"/>
              <w:rPr>
                <w:sz w:val="24"/>
              </w:rPr>
            </w:pPr>
            <w:hyperlink w:history="true" w:anchor="_bookmark299">
              <w:r>
                <w:rPr>
                  <w:sz w:val="24"/>
                </w:rPr>
                <w:t>Passage </w:t>
              </w:r>
              <w:r>
                <w:rPr>
                  <w:spacing w:val="-5"/>
                  <w:sz w:val="24"/>
                </w:rPr>
                <w:t>300</w:t>
              </w:r>
            </w:hyperlink>
          </w:p>
        </w:tc>
        <w:tc>
          <w:tcPr>
            <w:tcW w:w="3893" w:type="dxa"/>
          </w:tcPr>
          <w:p>
            <w:pPr>
              <w:pStyle w:val="TableParagraph"/>
              <w:ind w:right="46"/>
              <w:jc w:val="right"/>
              <w:rPr>
                <w:sz w:val="24"/>
              </w:rPr>
            </w:pPr>
            <w:hyperlink w:history="true" w:anchor="_bookmark299">
              <w:r>
                <w:rPr>
                  <w:spacing w:val="-5"/>
                  <w:sz w:val="24"/>
                </w:rPr>
                <w:t>287</w:t>
              </w:r>
            </w:hyperlink>
          </w:p>
        </w:tc>
      </w:tr>
      <w:tr>
        <w:trPr>
          <w:trHeight w:val="400" w:hRule="atLeast"/>
        </w:trPr>
        <w:tc>
          <w:tcPr>
            <w:tcW w:w="4894" w:type="dxa"/>
          </w:tcPr>
          <w:p>
            <w:pPr>
              <w:pStyle w:val="TableParagraph"/>
              <w:ind w:left="50"/>
              <w:rPr>
                <w:sz w:val="24"/>
              </w:rPr>
            </w:pPr>
            <w:hyperlink w:history="true" w:anchor="_bookmark300">
              <w:r>
                <w:rPr>
                  <w:sz w:val="24"/>
                </w:rPr>
                <w:t>Passage </w:t>
              </w:r>
              <w:r>
                <w:rPr>
                  <w:spacing w:val="-5"/>
                  <w:sz w:val="24"/>
                </w:rPr>
                <w:t>301</w:t>
              </w:r>
            </w:hyperlink>
          </w:p>
        </w:tc>
        <w:tc>
          <w:tcPr>
            <w:tcW w:w="3893" w:type="dxa"/>
          </w:tcPr>
          <w:p>
            <w:pPr>
              <w:pStyle w:val="TableParagraph"/>
              <w:ind w:right="46"/>
              <w:jc w:val="right"/>
              <w:rPr>
                <w:sz w:val="24"/>
              </w:rPr>
            </w:pPr>
            <w:hyperlink w:history="true" w:anchor="_bookmark300">
              <w:r>
                <w:rPr>
                  <w:spacing w:val="-5"/>
                  <w:sz w:val="24"/>
                </w:rPr>
                <w:t>288</w:t>
              </w:r>
            </w:hyperlink>
          </w:p>
        </w:tc>
      </w:tr>
      <w:tr>
        <w:trPr>
          <w:trHeight w:val="399" w:hRule="atLeast"/>
        </w:trPr>
        <w:tc>
          <w:tcPr>
            <w:tcW w:w="4894" w:type="dxa"/>
          </w:tcPr>
          <w:p>
            <w:pPr>
              <w:pStyle w:val="TableParagraph"/>
              <w:ind w:left="50"/>
              <w:rPr>
                <w:sz w:val="24"/>
              </w:rPr>
            </w:pPr>
            <w:hyperlink w:history="true" w:anchor="_bookmark301">
              <w:r>
                <w:rPr>
                  <w:sz w:val="24"/>
                </w:rPr>
                <w:t>Passage </w:t>
              </w:r>
              <w:r>
                <w:rPr>
                  <w:spacing w:val="-5"/>
                  <w:sz w:val="24"/>
                </w:rPr>
                <w:t>302</w:t>
              </w:r>
            </w:hyperlink>
          </w:p>
        </w:tc>
        <w:tc>
          <w:tcPr>
            <w:tcW w:w="3893" w:type="dxa"/>
          </w:tcPr>
          <w:p>
            <w:pPr>
              <w:pStyle w:val="TableParagraph"/>
              <w:ind w:right="46"/>
              <w:jc w:val="right"/>
              <w:rPr>
                <w:sz w:val="24"/>
              </w:rPr>
            </w:pPr>
            <w:hyperlink w:history="true" w:anchor="_bookmark301">
              <w:r>
                <w:rPr>
                  <w:spacing w:val="-5"/>
                  <w:sz w:val="24"/>
                </w:rPr>
                <w:t>289</w:t>
              </w:r>
            </w:hyperlink>
          </w:p>
        </w:tc>
      </w:tr>
      <w:tr>
        <w:trPr>
          <w:trHeight w:val="399" w:hRule="atLeast"/>
        </w:trPr>
        <w:tc>
          <w:tcPr>
            <w:tcW w:w="4894" w:type="dxa"/>
          </w:tcPr>
          <w:p>
            <w:pPr>
              <w:pStyle w:val="TableParagraph"/>
              <w:ind w:left="50"/>
              <w:rPr>
                <w:sz w:val="24"/>
              </w:rPr>
            </w:pPr>
            <w:hyperlink w:history="true" w:anchor="_bookmark302">
              <w:r>
                <w:rPr>
                  <w:sz w:val="24"/>
                </w:rPr>
                <w:t>Passage </w:t>
              </w:r>
              <w:r>
                <w:rPr>
                  <w:spacing w:val="-5"/>
                  <w:sz w:val="24"/>
                </w:rPr>
                <w:t>303</w:t>
              </w:r>
            </w:hyperlink>
          </w:p>
        </w:tc>
        <w:tc>
          <w:tcPr>
            <w:tcW w:w="3893" w:type="dxa"/>
          </w:tcPr>
          <w:p>
            <w:pPr>
              <w:pStyle w:val="TableParagraph"/>
              <w:ind w:right="46"/>
              <w:jc w:val="right"/>
              <w:rPr>
                <w:sz w:val="24"/>
              </w:rPr>
            </w:pPr>
            <w:hyperlink w:history="true" w:anchor="_bookmark302">
              <w:r>
                <w:rPr>
                  <w:spacing w:val="-5"/>
                  <w:sz w:val="24"/>
                </w:rPr>
                <w:t>290</w:t>
              </w:r>
            </w:hyperlink>
          </w:p>
        </w:tc>
      </w:tr>
      <w:tr>
        <w:trPr>
          <w:trHeight w:val="400" w:hRule="atLeast"/>
        </w:trPr>
        <w:tc>
          <w:tcPr>
            <w:tcW w:w="4894" w:type="dxa"/>
          </w:tcPr>
          <w:p>
            <w:pPr>
              <w:pStyle w:val="TableParagraph"/>
              <w:ind w:left="50"/>
              <w:rPr>
                <w:sz w:val="24"/>
              </w:rPr>
            </w:pPr>
            <w:hyperlink w:history="true" w:anchor="_bookmark303">
              <w:r>
                <w:rPr>
                  <w:sz w:val="24"/>
                </w:rPr>
                <w:t>Passage </w:t>
              </w:r>
              <w:r>
                <w:rPr>
                  <w:spacing w:val="-5"/>
                  <w:sz w:val="24"/>
                </w:rPr>
                <w:t>304</w:t>
              </w:r>
            </w:hyperlink>
          </w:p>
        </w:tc>
        <w:tc>
          <w:tcPr>
            <w:tcW w:w="3893" w:type="dxa"/>
          </w:tcPr>
          <w:p>
            <w:pPr>
              <w:pStyle w:val="TableParagraph"/>
              <w:ind w:right="46"/>
              <w:jc w:val="right"/>
              <w:rPr>
                <w:sz w:val="24"/>
              </w:rPr>
            </w:pPr>
            <w:hyperlink w:history="true" w:anchor="_bookmark303">
              <w:r>
                <w:rPr>
                  <w:spacing w:val="-5"/>
                  <w:sz w:val="24"/>
                </w:rPr>
                <w:t>291</w:t>
              </w:r>
            </w:hyperlink>
          </w:p>
        </w:tc>
      </w:tr>
      <w:tr>
        <w:trPr>
          <w:trHeight w:val="399" w:hRule="atLeast"/>
        </w:trPr>
        <w:tc>
          <w:tcPr>
            <w:tcW w:w="4894" w:type="dxa"/>
          </w:tcPr>
          <w:p>
            <w:pPr>
              <w:pStyle w:val="TableParagraph"/>
              <w:ind w:left="50"/>
              <w:rPr>
                <w:sz w:val="24"/>
              </w:rPr>
            </w:pPr>
            <w:hyperlink w:history="true" w:anchor="_bookmark304">
              <w:r>
                <w:rPr>
                  <w:sz w:val="24"/>
                </w:rPr>
                <w:t>Passage </w:t>
              </w:r>
              <w:r>
                <w:rPr>
                  <w:spacing w:val="-5"/>
                  <w:sz w:val="24"/>
                </w:rPr>
                <w:t>305</w:t>
              </w:r>
            </w:hyperlink>
          </w:p>
        </w:tc>
        <w:tc>
          <w:tcPr>
            <w:tcW w:w="3893" w:type="dxa"/>
          </w:tcPr>
          <w:p>
            <w:pPr>
              <w:pStyle w:val="TableParagraph"/>
              <w:ind w:right="46"/>
              <w:jc w:val="right"/>
              <w:rPr>
                <w:sz w:val="24"/>
              </w:rPr>
            </w:pPr>
            <w:hyperlink w:history="true" w:anchor="_bookmark304">
              <w:r>
                <w:rPr>
                  <w:spacing w:val="-5"/>
                  <w:sz w:val="24"/>
                </w:rPr>
                <w:t>292</w:t>
              </w:r>
            </w:hyperlink>
          </w:p>
        </w:tc>
      </w:tr>
      <w:tr>
        <w:trPr>
          <w:trHeight w:val="399" w:hRule="atLeast"/>
        </w:trPr>
        <w:tc>
          <w:tcPr>
            <w:tcW w:w="4894" w:type="dxa"/>
          </w:tcPr>
          <w:p>
            <w:pPr>
              <w:pStyle w:val="TableParagraph"/>
              <w:ind w:left="50"/>
              <w:rPr>
                <w:sz w:val="24"/>
              </w:rPr>
            </w:pPr>
            <w:hyperlink w:history="true" w:anchor="_bookmark305">
              <w:r>
                <w:rPr>
                  <w:sz w:val="24"/>
                </w:rPr>
                <w:t>Passage </w:t>
              </w:r>
              <w:r>
                <w:rPr>
                  <w:spacing w:val="-5"/>
                  <w:sz w:val="24"/>
                </w:rPr>
                <w:t>306</w:t>
              </w:r>
            </w:hyperlink>
          </w:p>
        </w:tc>
        <w:tc>
          <w:tcPr>
            <w:tcW w:w="3893" w:type="dxa"/>
          </w:tcPr>
          <w:p>
            <w:pPr>
              <w:pStyle w:val="TableParagraph"/>
              <w:ind w:right="46"/>
              <w:jc w:val="right"/>
              <w:rPr>
                <w:sz w:val="24"/>
              </w:rPr>
            </w:pPr>
            <w:hyperlink w:history="true" w:anchor="_bookmark305">
              <w:r>
                <w:rPr>
                  <w:spacing w:val="-5"/>
                  <w:sz w:val="24"/>
                </w:rPr>
                <w:t>293</w:t>
              </w:r>
            </w:hyperlink>
          </w:p>
        </w:tc>
      </w:tr>
      <w:tr>
        <w:trPr>
          <w:trHeight w:val="400" w:hRule="atLeast"/>
        </w:trPr>
        <w:tc>
          <w:tcPr>
            <w:tcW w:w="4894" w:type="dxa"/>
          </w:tcPr>
          <w:p>
            <w:pPr>
              <w:pStyle w:val="TableParagraph"/>
              <w:ind w:left="50"/>
              <w:rPr>
                <w:sz w:val="24"/>
              </w:rPr>
            </w:pPr>
            <w:hyperlink w:history="true" w:anchor="_bookmark306">
              <w:r>
                <w:rPr>
                  <w:sz w:val="24"/>
                </w:rPr>
                <w:t>Passage </w:t>
              </w:r>
              <w:r>
                <w:rPr>
                  <w:spacing w:val="-5"/>
                  <w:sz w:val="24"/>
                </w:rPr>
                <w:t>307</w:t>
              </w:r>
            </w:hyperlink>
          </w:p>
        </w:tc>
        <w:tc>
          <w:tcPr>
            <w:tcW w:w="3893" w:type="dxa"/>
          </w:tcPr>
          <w:p>
            <w:pPr>
              <w:pStyle w:val="TableParagraph"/>
              <w:ind w:right="46"/>
              <w:jc w:val="right"/>
              <w:rPr>
                <w:sz w:val="24"/>
              </w:rPr>
            </w:pPr>
            <w:hyperlink w:history="true" w:anchor="_bookmark306">
              <w:r>
                <w:rPr>
                  <w:spacing w:val="-5"/>
                  <w:sz w:val="24"/>
                </w:rPr>
                <w:t>294</w:t>
              </w:r>
            </w:hyperlink>
          </w:p>
        </w:tc>
      </w:tr>
      <w:tr>
        <w:trPr>
          <w:trHeight w:val="399" w:hRule="atLeast"/>
        </w:trPr>
        <w:tc>
          <w:tcPr>
            <w:tcW w:w="4894" w:type="dxa"/>
          </w:tcPr>
          <w:p>
            <w:pPr>
              <w:pStyle w:val="TableParagraph"/>
              <w:ind w:left="50"/>
              <w:rPr>
                <w:sz w:val="24"/>
              </w:rPr>
            </w:pPr>
            <w:hyperlink w:history="true" w:anchor="_bookmark307">
              <w:r>
                <w:rPr>
                  <w:sz w:val="24"/>
                </w:rPr>
                <w:t>Passage </w:t>
              </w:r>
              <w:r>
                <w:rPr>
                  <w:spacing w:val="-5"/>
                  <w:sz w:val="24"/>
                </w:rPr>
                <w:t>308</w:t>
              </w:r>
            </w:hyperlink>
          </w:p>
        </w:tc>
        <w:tc>
          <w:tcPr>
            <w:tcW w:w="3893" w:type="dxa"/>
          </w:tcPr>
          <w:p>
            <w:pPr>
              <w:pStyle w:val="TableParagraph"/>
              <w:ind w:right="46"/>
              <w:jc w:val="right"/>
              <w:rPr>
                <w:sz w:val="24"/>
              </w:rPr>
            </w:pPr>
            <w:hyperlink w:history="true" w:anchor="_bookmark307">
              <w:r>
                <w:rPr>
                  <w:spacing w:val="-5"/>
                  <w:sz w:val="24"/>
                </w:rPr>
                <w:t>295</w:t>
              </w:r>
            </w:hyperlink>
          </w:p>
        </w:tc>
      </w:tr>
      <w:tr>
        <w:trPr>
          <w:trHeight w:val="399" w:hRule="atLeast"/>
        </w:trPr>
        <w:tc>
          <w:tcPr>
            <w:tcW w:w="4894" w:type="dxa"/>
          </w:tcPr>
          <w:p>
            <w:pPr>
              <w:pStyle w:val="TableParagraph"/>
              <w:ind w:left="50"/>
              <w:rPr>
                <w:sz w:val="24"/>
              </w:rPr>
            </w:pPr>
            <w:hyperlink w:history="true" w:anchor="_bookmark308">
              <w:r>
                <w:rPr>
                  <w:sz w:val="24"/>
                </w:rPr>
                <w:t>Passage </w:t>
              </w:r>
              <w:r>
                <w:rPr>
                  <w:spacing w:val="-5"/>
                  <w:sz w:val="24"/>
                </w:rPr>
                <w:t>309</w:t>
              </w:r>
            </w:hyperlink>
          </w:p>
        </w:tc>
        <w:tc>
          <w:tcPr>
            <w:tcW w:w="3893" w:type="dxa"/>
          </w:tcPr>
          <w:p>
            <w:pPr>
              <w:pStyle w:val="TableParagraph"/>
              <w:ind w:right="46"/>
              <w:jc w:val="right"/>
              <w:rPr>
                <w:sz w:val="24"/>
              </w:rPr>
            </w:pPr>
            <w:hyperlink w:history="true" w:anchor="_bookmark308">
              <w:r>
                <w:rPr>
                  <w:spacing w:val="-5"/>
                  <w:sz w:val="24"/>
                </w:rPr>
                <w:t>296</w:t>
              </w:r>
            </w:hyperlink>
          </w:p>
        </w:tc>
      </w:tr>
      <w:tr>
        <w:trPr>
          <w:trHeight w:val="400" w:hRule="atLeast"/>
        </w:trPr>
        <w:tc>
          <w:tcPr>
            <w:tcW w:w="4894" w:type="dxa"/>
          </w:tcPr>
          <w:p>
            <w:pPr>
              <w:pStyle w:val="TableParagraph"/>
              <w:ind w:left="50"/>
              <w:rPr>
                <w:sz w:val="24"/>
              </w:rPr>
            </w:pPr>
            <w:hyperlink w:history="true" w:anchor="_bookmark309">
              <w:r>
                <w:rPr>
                  <w:sz w:val="24"/>
                </w:rPr>
                <w:t>Passage </w:t>
              </w:r>
              <w:r>
                <w:rPr>
                  <w:spacing w:val="-5"/>
                  <w:sz w:val="24"/>
                </w:rPr>
                <w:t>310</w:t>
              </w:r>
            </w:hyperlink>
          </w:p>
        </w:tc>
        <w:tc>
          <w:tcPr>
            <w:tcW w:w="3893" w:type="dxa"/>
          </w:tcPr>
          <w:p>
            <w:pPr>
              <w:pStyle w:val="TableParagraph"/>
              <w:ind w:right="46"/>
              <w:jc w:val="right"/>
              <w:rPr>
                <w:sz w:val="24"/>
              </w:rPr>
            </w:pPr>
            <w:hyperlink w:history="true" w:anchor="_bookmark309">
              <w:r>
                <w:rPr>
                  <w:spacing w:val="-5"/>
                  <w:sz w:val="24"/>
                </w:rPr>
                <w:t>297</w:t>
              </w:r>
            </w:hyperlink>
          </w:p>
        </w:tc>
      </w:tr>
      <w:tr>
        <w:trPr>
          <w:trHeight w:val="399" w:hRule="atLeast"/>
        </w:trPr>
        <w:tc>
          <w:tcPr>
            <w:tcW w:w="4894" w:type="dxa"/>
          </w:tcPr>
          <w:p>
            <w:pPr>
              <w:pStyle w:val="TableParagraph"/>
              <w:ind w:left="50"/>
              <w:rPr>
                <w:sz w:val="24"/>
              </w:rPr>
            </w:pPr>
            <w:hyperlink w:history="true" w:anchor="_bookmark310">
              <w:r>
                <w:rPr>
                  <w:sz w:val="24"/>
                </w:rPr>
                <w:t>Passage </w:t>
              </w:r>
              <w:r>
                <w:rPr>
                  <w:spacing w:val="-5"/>
                  <w:sz w:val="24"/>
                </w:rPr>
                <w:t>311</w:t>
              </w:r>
            </w:hyperlink>
          </w:p>
        </w:tc>
        <w:tc>
          <w:tcPr>
            <w:tcW w:w="3893" w:type="dxa"/>
          </w:tcPr>
          <w:p>
            <w:pPr>
              <w:pStyle w:val="TableParagraph"/>
              <w:ind w:right="46"/>
              <w:jc w:val="right"/>
              <w:rPr>
                <w:sz w:val="24"/>
              </w:rPr>
            </w:pPr>
            <w:hyperlink w:history="true" w:anchor="_bookmark310">
              <w:r>
                <w:rPr>
                  <w:spacing w:val="-5"/>
                  <w:sz w:val="24"/>
                </w:rPr>
                <w:t>298</w:t>
              </w:r>
            </w:hyperlink>
          </w:p>
        </w:tc>
      </w:tr>
      <w:tr>
        <w:trPr>
          <w:trHeight w:val="399" w:hRule="atLeast"/>
        </w:trPr>
        <w:tc>
          <w:tcPr>
            <w:tcW w:w="4894" w:type="dxa"/>
          </w:tcPr>
          <w:p>
            <w:pPr>
              <w:pStyle w:val="TableParagraph"/>
              <w:ind w:left="50"/>
              <w:rPr>
                <w:sz w:val="24"/>
              </w:rPr>
            </w:pPr>
            <w:hyperlink w:history="true" w:anchor="_bookmark311">
              <w:r>
                <w:rPr>
                  <w:sz w:val="24"/>
                </w:rPr>
                <w:t>Passage </w:t>
              </w:r>
              <w:r>
                <w:rPr>
                  <w:spacing w:val="-5"/>
                  <w:sz w:val="24"/>
                </w:rPr>
                <w:t>312</w:t>
              </w:r>
            </w:hyperlink>
          </w:p>
        </w:tc>
        <w:tc>
          <w:tcPr>
            <w:tcW w:w="3893" w:type="dxa"/>
          </w:tcPr>
          <w:p>
            <w:pPr>
              <w:pStyle w:val="TableParagraph"/>
              <w:ind w:right="46"/>
              <w:jc w:val="right"/>
              <w:rPr>
                <w:sz w:val="24"/>
              </w:rPr>
            </w:pPr>
            <w:hyperlink w:history="true" w:anchor="_bookmark311">
              <w:r>
                <w:rPr>
                  <w:spacing w:val="-5"/>
                  <w:sz w:val="24"/>
                </w:rPr>
                <w:t>300</w:t>
              </w:r>
            </w:hyperlink>
          </w:p>
        </w:tc>
      </w:tr>
      <w:tr>
        <w:trPr>
          <w:trHeight w:val="400" w:hRule="atLeast"/>
        </w:trPr>
        <w:tc>
          <w:tcPr>
            <w:tcW w:w="4894" w:type="dxa"/>
          </w:tcPr>
          <w:p>
            <w:pPr>
              <w:pStyle w:val="TableParagraph"/>
              <w:ind w:left="50"/>
              <w:rPr>
                <w:sz w:val="24"/>
              </w:rPr>
            </w:pPr>
            <w:hyperlink w:history="true" w:anchor="_bookmark312">
              <w:r>
                <w:rPr>
                  <w:sz w:val="24"/>
                </w:rPr>
                <w:t>Passage </w:t>
              </w:r>
              <w:r>
                <w:rPr>
                  <w:spacing w:val="-5"/>
                  <w:sz w:val="24"/>
                </w:rPr>
                <w:t>313</w:t>
              </w:r>
            </w:hyperlink>
          </w:p>
        </w:tc>
        <w:tc>
          <w:tcPr>
            <w:tcW w:w="3893" w:type="dxa"/>
          </w:tcPr>
          <w:p>
            <w:pPr>
              <w:pStyle w:val="TableParagraph"/>
              <w:ind w:right="46"/>
              <w:jc w:val="right"/>
              <w:rPr>
                <w:sz w:val="24"/>
              </w:rPr>
            </w:pPr>
            <w:hyperlink w:history="true" w:anchor="_bookmark312">
              <w:r>
                <w:rPr>
                  <w:spacing w:val="-5"/>
                  <w:sz w:val="24"/>
                </w:rPr>
                <w:t>301</w:t>
              </w:r>
            </w:hyperlink>
          </w:p>
        </w:tc>
      </w:tr>
      <w:tr>
        <w:trPr>
          <w:trHeight w:val="399" w:hRule="atLeast"/>
        </w:trPr>
        <w:tc>
          <w:tcPr>
            <w:tcW w:w="4894" w:type="dxa"/>
          </w:tcPr>
          <w:p>
            <w:pPr>
              <w:pStyle w:val="TableParagraph"/>
              <w:ind w:left="50"/>
              <w:rPr>
                <w:sz w:val="24"/>
              </w:rPr>
            </w:pPr>
            <w:hyperlink w:history="true" w:anchor="_bookmark313">
              <w:r>
                <w:rPr>
                  <w:sz w:val="24"/>
                </w:rPr>
                <w:t>Passage </w:t>
              </w:r>
              <w:r>
                <w:rPr>
                  <w:spacing w:val="-5"/>
                  <w:sz w:val="24"/>
                </w:rPr>
                <w:t>314</w:t>
              </w:r>
            </w:hyperlink>
          </w:p>
        </w:tc>
        <w:tc>
          <w:tcPr>
            <w:tcW w:w="3893" w:type="dxa"/>
          </w:tcPr>
          <w:p>
            <w:pPr>
              <w:pStyle w:val="TableParagraph"/>
              <w:ind w:right="46"/>
              <w:jc w:val="right"/>
              <w:rPr>
                <w:sz w:val="24"/>
              </w:rPr>
            </w:pPr>
            <w:hyperlink w:history="true" w:anchor="_bookmark313">
              <w:r>
                <w:rPr>
                  <w:spacing w:val="-5"/>
                  <w:sz w:val="24"/>
                </w:rPr>
                <w:t>302</w:t>
              </w:r>
            </w:hyperlink>
          </w:p>
        </w:tc>
      </w:tr>
      <w:tr>
        <w:trPr>
          <w:trHeight w:val="399" w:hRule="atLeast"/>
        </w:trPr>
        <w:tc>
          <w:tcPr>
            <w:tcW w:w="4894" w:type="dxa"/>
          </w:tcPr>
          <w:p>
            <w:pPr>
              <w:pStyle w:val="TableParagraph"/>
              <w:ind w:left="50"/>
              <w:rPr>
                <w:sz w:val="24"/>
              </w:rPr>
            </w:pPr>
            <w:hyperlink w:history="true" w:anchor="_bookmark314">
              <w:r>
                <w:rPr>
                  <w:sz w:val="24"/>
                </w:rPr>
                <w:t>Passage </w:t>
              </w:r>
              <w:r>
                <w:rPr>
                  <w:spacing w:val="-5"/>
                  <w:sz w:val="24"/>
                </w:rPr>
                <w:t>315</w:t>
              </w:r>
            </w:hyperlink>
          </w:p>
        </w:tc>
        <w:tc>
          <w:tcPr>
            <w:tcW w:w="3893" w:type="dxa"/>
          </w:tcPr>
          <w:p>
            <w:pPr>
              <w:pStyle w:val="TableParagraph"/>
              <w:ind w:right="46"/>
              <w:jc w:val="right"/>
              <w:rPr>
                <w:sz w:val="24"/>
              </w:rPr>
            </w:pPr>
            <w:hyperlink w:history="true" w:anchor="_bookmark314">
              <w:r>
                <w:rPr>
                  <w:spacing w:val="-5"/>
                  <w:sz w:val="24"/>
                </w:rPr>
                <w:t>303</w:t>
              </w:r>
            </w:hyperlink>
          </w:p>
        </w:tc>
      </w:tr>
      <w:tr>
        <w:trPr>
          <w:trHeight w:val="400" w:hRule="atLeast"/>
        </w:trPr>
        <w:tc>
          <w:tcPr>
            <w:tcW w:w="4894" w:type="dxa"/>
          </w:tcPr>
          <w:p>
            <w:pPr>
              <w:pStyle w:val="TableParagraph"/>
              <w:ind w:left="50"/>
              <w:rPr>
                <w:sz w:val="24"/>
              </w:rPr>
            </w:pPr>
            <w:hyperlink w:history="true" w:anchor="_bookmark315">
              <w:r>
                <w:rPr>
                  <w:sz w:val="24"/>
                </w:rPr>
                <w:t>Passage </w:t>
              </w:r>
              <w:r>
                <w:rPr>
                  <w:spacing w:val="-5"/>
                  <w:sz w:val="24"/>
                </w:rPr>
                <w:t>316</w:t>
              </w:r>
            </w:hyperlink>
          </w:p>
        </w:tc>
        <w:tc>
          <w:tcPr>
            <w:tcW w:w="3893" w:type="dxa"/>
          </w:tcPr>
          <w:p>
            <w:pPr>
              <w:pStyle w:val="TableParagraph"/>
              <w:ind w:right="46"/>
              <w:jc w:val="right"/>
              <w:rPr>
                <w:sz w:val="24"/>
              </w:rPr>
            </w:pPr>
            <w:hyperlink w:history="true" w:anchor="_bookmark315">
              <w:r>
                <w:rPr>
                  <w:spacing w:val="-5"/>
                  <w:sz w:val="24"/>
                </w:rPr>
                <w:t>304</w:t>
              </w:r>
            </w:hyperlink>
          </w:p>
        </w:tc>
      </w:tr>
      <w:tr>
        <w:trPr>
          <w:trHeight w:val="399" w:hRule="atLeast"/>
        </w:trPr>
        <w:tc>
          <w:tcPr>
            <w:tcW w:w="4894" w:type="dxa"/>
          </w:tcPr>
          <w:p>
            <w:pPr>
              <w:pStyle w:val="TableParagraph"/>
              <w:ind w:left="50"/>
              <w:rPr>
                <w:sz w:val="24"/>
              </w:rPr>
            </w:pPr>
            <w:hyperlink w:history="true" w:anchor="_bookmark316">
              <w:r>
                <w:rPr>
                  <w:sz w:val="24"/>
                </w:rPr>
                <w:t>Passage </w:t>
              </w:r>
              <w:r>
                <w:rPr>
                  <w:spacing w:val="-5"/>
                  <w:sz w:val="24"/>
                </w:rPr>
                <w:t>317</w:t>
              </w:r>
            </w:hyperlink>
          </w:p>
        </w:tc>
        <w:tc>
          <w:tcPr>
            <w:tcW w:w="3893" w:type="dxa"/>
          </w:tcPr>
          <w:p>
            <w:pPr>
              <w:pStyle w:val="TableParagraph"/>
              <w:ind w:right="46"/>
              <w:jc w:val="right"/>
              <w:rPr>
                <w:sz w:val="24"/>
              </w:rPr>
            </w:pPr>
            <w:hyperlink w:history="true" w:anchor="_bookmark316">
              <w:r>
                <w:rPr>
                  <w:spacing w:val="-5"/>
                  <w:sz w:val="24"/>
                </w:rPr>
                <w:t>305</w:t>
              </w:r>
            </w:hyperlink>
          </w:p>
        </w:tc>
      </w:tr>
      <w:tr>
        <w:trPr>
          <w:trHeight w:val="399" w:hRule="atLeast"/>
        </w:trPr>
        <w:tc>
          <w:tcPr>
            <w:tcW w:w="4894" w:type="dxa"/>
          </w:tcPr>
          <w:p>
            <w:pPr>
              <w:pStyle w:val="TableParagraph"/>
              <w:ind w:left="50"/>
              <w:rPr>
                <w:sz w:val="24"/>
              </w:rPr>
            </w:pPr>
            <w:hyperlink w:history="true" w:anchor="_bookmark317">
              <w:r>
                <w:rPr>
                  <w:sz w:val="24"/>
                </w:rPr>
                <w:t>Passage </w:t>
              </w:r>
              <w:r>
                <w:rPr>
                  <w:spacing w:val="-5"/>
                  <w:sz w:val="24"/>
                </w:rPr>
                <w:t>318</w:t>
              </w:r>
            </w:hyperlink>
          </w:p>
        </w:tc>
        <w:tc>
          <w:tcPr>
            <w:tcW w:w="3893" w:type="dxa"/>
          </w:tcPr>
          <w:p>
            <w:pPr>
              <w:pStyle w:val="TableParagraph"/>
              <w:ind w:right="46"/>
              <w:jc w:val="right"/>
              <w:rPr>
                <w:sz w:val="24"/>
              </w:rPr>
            </w:pPr>
            <w:hyperlink w:history="true" w:anchor="_bookmark317">
              <w:r>
                <w:rPr>
                  <w:spacing w:val="-5"/>
                  <w:sz w:val="24"/>
                </w:rPr>
                <w:t>306</w:t>
              </w:r>
            </w:hyperlink>
          </w:p>
        </w:tc>
      </w:tr>
      <w:tr>
        <w:trPr>
          <w:trHeight w:val="400" w:hRule="atLeast"/>
        </w:trPr>
        <w:tc>
          <w:tcPr>
            <w:tcW w:w="4894" w:type="dxa"/>
          </w:tcPr>
          <w:p>
            <w:pPr>
              <w:pStyle w:val="TableParagraph"/>
              <w:ind w:left="50"/>
              <w:rPr>
                <w:sz w:val="24"/>
              </w:rPr>
            </w:pPr>
            <w:hyperlink w:history="true" w:anchor="_bookmark318">
              <w:r>
                <w:rPr>
                  <w:sz w:val="24"/>
                </w:rPr>
                <w:t>Passage </w:t>
              </w:r>
              <w:r>
                <w:rPr>
                  <w:spacing w:val="-5"/>
                  <w:sz w:val="24"/>
                </w:rPr>
                <w:t>319</w:t>
              </w:r>
            </w:hyperlink>
          </w:p>
        </w:tc>
        <w:tc>
          <w:tcPr>
            <w:tcW w:w="3893" w:type="dxa"/>
          </w:tcPr>
          <w:p>
            <w:pPr>
              <w:pStyle w:val="TableParagraph"/>
              <w:ind w:right="46"/>
              <w:jc w:val="right"/>
              <w:rPr>
                <w:sz w:val="24"/>
              </w:rPr>
            </w:pPr>
            <w:hyperlink w:history="true" w:anchor="_bookmark318">
              <w:r>
                <w:rPr>
                  <w:spacing w:val="-5"/>
                  <w:sz w:val="24"/>
                </w:rPr>
                <w:t>307</w:t>
              </w:r>
            </w:hyperlink>
          </w:p>
        </w:tc>
      </w:tr>
      <w:tr>
        <w:trPr>
          <w:trHeight w:val="399" w:hRule="atLeast"/>
        </w:trPr>
        <w:tc>
          <w:tcPr>
            <w:tcW w:w="4894" w:type="dxa"/>
          </w:tcPr>
          <w:p>
            <w:pPr>
              <w:pStyle w:val="TableParagraph"/>
              <w:ind w:left="50"/>
              <w:rPr>
                <w:sz w:val="24"/>
              </w:rPr>
            </w:pPr>
            <w:hyperlink w:history="true" w:anchor="_bookmark319">
              <w:r>
                <w:rPr>
                  <w:sz w:val="24"/>
                </w:rPr>
                <w:t>Passage </w:t>
              </w:r>
              <w:r>
                <w:rPr>
                  <w:spacing w:val="-5"/>
                  <w:sz w:val="24"/>
                </w:rPr>
                <w:t>320</w:t>
              </w:r>
            </w:hyperlink>
          </w:p>
        </w:tc>
        <w:tc>
          <w:tcPr>
            <w:tcW w:w="3893" w:type="dxa"/>
          </w:tcPr>
          <w:p>
            <w:pPr>
              <w:pStyle w:val="TableParagraph"/>
              <w:ind w:right="46"/>
              <w:jc w:val="right"/>
              <w:rPr>
                <w:sz w:val="24"/>
              </w:rPr>
            </w:pPr>
            <w:hyperlink w:history="true" w:anchor="_bookmark319">
              <w:r>
                <w:rPr>
                  <w:spacing w:val="-5"/>
                  <w:sz w:val="24"/>
                </w:rPr>
                <w:t>309</w:t>
              </w:r>
            </w:hyperlink>
          </w:p>
        </w:tc>
      </w:tr>
      <w:tr>
        <w:trPr>
          <w:trHeight w:val="400" w:hRule="atLeast"/>
        </w:trPr>
        <w:tc>
          <w:tcPr>
            <w:tcW w:w="4894" w:type="dxa"/>
          </w:tcPr>
          <w:p>
            <w:pPr>
              <w:pStyle w:val="TableParagraph"/>
              <w:ind w:left="50"/>
              <w:rPr>
                <w:sz w:val="24"/>
              </w:rPr>
            </w:pPr>
            <w:hyperlink w:history="true" w:anchor="_bookmark320">
              <w:r>
                <w:rPr>
                  <w:sz w:val="24"/>
                </w:rPr>
                <w:t>Passage </w:t>
              </w:r>
              <w:r>
                <w:rPr>
                  <w:spacing w:val="-5"/>
                  <w:sz w:val="24"/>
                </w:rPr>
                <w:t>321</w:t>
              </w:r>
            </w:hyperlink>
          </w:p>
        </w:tc>
        <w:tc>
          <w:tcPr>
            <w:tcW w:w="3893" w:type="dxa"/>
          </w:tcPr>
          <w:p>
            <w:pPr>
              <w:pStyle w:val="TableParagraph"/>
              <w:ind w:right="46"/>
              <w:jc w:val="right"/>
              <w:rPr>
                <w:sz w:val="24"/>
              </w:rPr>
            </w:pPr>
            <w:hyperlink w:history="true" w:anchor="_bookmark320">
              <w:r>
                <w:rPr>
                  <w:spacing w:val="-5"/>
                  <w:sz w:val="24"/>
                </w:rPr>
                <w:t>310</w:t>
              </w:r>
            </w:hyperlink>
          </w:p>
        </w:tc>
      </w:tr>
      <w:tr>
        <w:trPr>
          <w:trHeight w:val="320" w:hRule="atLeast"/>
        </w:trPr>
        <w:tc>
          <w:tcPr>
            <w:tcW w:w="4894" w:type="dxa"/>
          </w:tcPr>
          <w:p>
            <w:pPr>
              <w:pStyle w:val="TableParagraph"/>
              <w:spacing w:line="260" w:lineRule="exact"/>
              <w:ind w:left="50"/>
              <w:rPr>
                <w:sz w:val="24"/>
              </w:rPr>
            </w:pPr>
            <w:hyperlink w:history="true" w:anchor="_bookmark321">
              <w:r>
                <w:rPr>
                  <w:sz w:val="24"/>
                </w:rPr>
                <w:t>Passage </w:t>
              </w:r>
              <w:r>
                <w:rPr>
                  <w:spacing w:val="-5"/>
                  <w:sz w:val="24"/>
                </w:rPr>
                <w:t>322</w:t>
              </w:r>
            </w:hyperlink>
          </w:p>
        </w:tc>
        <w:tc>
          <w:tcPr>
            <w:tcW w:w="3893" w:type="dxa"/>
          </w:tcPr>
          <w:p>
            <w:pPr>
              <w:pStyle w:val="TableParagraph"/>
              <w:spacing w:line="260" w:lineRule="exact"/>
              <w:ind w:right="46"/>
              <w:jc w:val="right"/>
              <w:rPr>
                <w:sz w:val="24"/>
              </w:rPr>
            </w:pPr>
            <w:hyperlink w:history="true" w:anchor="_bookmark321">
              <w:r>
                <w:rPr>
                  <w:spacing w:val="-5"/>
                  <w:sz w:val="24"/>
                </w:rPr>
                <w:t>311</w:t>
              </w:r>
            </w:hyperlink>
          </w:p>
        </w:tc>
      </w:tr>
    </w:tbl>
    <w:p>
      <w:pPr>
        <w:spacing w:after="0" w:line="260" w:lineRule="exact"/>
        <w:jc w:val="right"/>
        <w:rPr>
          <w:sz w:val="24"/>
        </w:rPr>
        <w:sectPr>
          <w:headerReference w:type="default" r:id="rId21"/>
          <w:footerReference w:type="default" r:id="rId22"/>
          <w:pgSz w:w="11910" w:h="16840"/>
          <w:pgMar w:header="734" w:footer="890" w:top="1400" w:bottom="1080" w:left="1020" w:right="900"/>
        </w:sectPr>
      </w:pPr>
    </w:p>
    <w:p>
      <w:pPr>
        <w:pStyle w:val="BodyText"/>
        <w:spacing w:before="10"/>
        <w:ind w:left="0"/>
        <w:rPr>
          <w:sz w:val="13"/>
        </w:rPr>
      </w:pPr>
    </w:p>
    <w:tbl>
      <w:tblPr>
        <w:tblW w:w="0" w:type="auto"/>
        <w:jc w:val="left"/>
        <w:tblInd w:w="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4"/>
        <w:gridCol w:w="3893"/>
      </w:tblGrid>
      <w:tr>
        <w:trPr>
          <w:trHeight w:val="320" w:hRule="atLeast"/>
        </w:trPr>
        <w:tc>
          <w:tcPr>
            <w:tcW w:w="4894" w:type="dxa"/>
          </w:tcPr>
          <w:p>
            <w:pPr>
              <w:pStyle w:val="TableParagraph"/>
              <w:spacing w:line="236" w:lineRule="exact" w:before="0"/>
              <w:ind w:left="50"/>
              <w:rPr>
                <w:sz w:val="24"/>
              </w:rPr>
            </w:pPr>
            <w:hyperlink w:history="true" w:anchor="_bookmark323">
              <w:r>
                <w:rPr>
                  <w:sz w:val="24"/>
                </w:rPr>
                <w:t>Passage </w:t>
              </w:r>
              <w:r>
                <w:rPr>
                  <w:spacing w:val="-5"/>
                  <w:sz w:val="24"/>
                </w:rPr>
                <w:t>324</w:t>
              </w:r>
            </w:hyperlink>
          </w:p>
        </w:tc>
        <w:tc>
          <w:tcPr>
            <w:tcW w:w="3893" w:type="dxa"/>
          </w:tcPr>
          <w:p>
            <w:pPr>
              <w:pStyle w:val="TableParagraph"/>
              <w:spacing w:line="236" w:lineRule="exact" w:before="0"/>
              <w:ind w:right="46"/>
              <w:jc w:val="right"/>
              <w:rPr>
                <w:sz w:val="24"/>
              </w:rPr>
            </w:pPr>
            <w:hyperlink w:history="true" w:anchor="_bookmark323">
              <w:r>
                <w:rPr>
                  <w:spacing w:val="-5"/>
                  <w:sz w:val="24"/>
                </w:rPr>
                <w:t>313</w:t>
              </w:r>
            </w:hyperlink>
          </w:p>
        </w:tc>
      </w:tr>
      <w:tr>
        <w:trPr>
          <w:trHeight w:val="400" w:hRule="atLeast"/>
        </w:trPr>
        <w:tc>
          <w:tcPr>
            <w:tcW w:w="4894" w:type="dxa"/>
          </w:tcPr>
          <w:p>
            <w:pPr>
              <w:pStyle w:val="TableParagraph"/>
              <w:ind w:left="50"/>
              <w:rPr>
                <w:sz w:val="24"/>
              </w:rPr>
            </w:pPr>
            <w:hyperlink w:history="true" w:anchor="_bookmark324">
              <w:r>
                <w:rPr>
                  <w:sz w:val="24"/>
                </w:rPr>
                <w:t>Passage </w:t>
              </w:r>
              <w:r>
                <w:rPr>
                  <w:spacing w:val="-5"/>
                  <w:sz w:val="24"/>
                </w:rPr>
                <w:t>325</w:t>
              </w:r>
            </w:hyperlink>
          </w:p>
        </w:tc>
        <w:tc>
          <w:tcPr>
            <w:tcW w:w="3893" w:type="dxa"/>
          </w:tcPr>
          <w:p>
            <w:pPr>
              <w:pStyle w:val="TableParagraph"/>
              <w:ind w:right="46"/>
              <w:jc w:val="right"/>
              <w:rPr>
                <w:sz w:val="24"/>
              </w:rPr>
            </w:pPr>
            <w:hyperlink w:history="true" w:anchor="_bookmark324">
              <w:r>
                <w:rPr>
                  <w:spacing w:val="-5"/>
                  <w:sz w:val="24"/>
                </w:rPr>
                <w:t>314</w:t>
              </w:r>
            </w:hyperlink>
          </w:p>
        </w:tc>
      </w:tr>
      <w:tr>
        <w:trPr>
          <w:trHeight w:val="399" w:hRule="atLeast"/>
        </w:trPr>
        <w:tc>
          <w:tcPr>
            <w:tcW w:w="4894" w:type="dxa"/>
          </w:tcPr>
          <w:p>
            <w:pPr>
              <w:pStyle w:val="TableParagraph"/>
              <w:ind w:left="50"/>
              <w:rPr>
                <w:sz w:val="24"/>
              </w:rPr>
            </w:pPr>
            <w:hyperlink w:history="true" w:anchor="_bookmark325">
              <w:r>
                <w:rPr>
                  <w:sz w:val="24"/>
                </w:rPr>
                <w:t>Passage </w:t>
              </w:r>
              <w:r>
                <w:rPr>
                  <w:spacing w:val="-5"/>
                  <w:sz w:val="24"/>
                </w:rPr>
                <w:t>326</w:t>
              </w:r>
            </w:hyperlink>
          </w:p>
        </w:tc>
        <w:tc>
          <w:tcPr>
            <w:tcW w:w="3893" w:type="dxa"/>
          </w:tcPr>
          <w:p>
            <w:pPr>
              <w:pStyle w:val="TableParagraph"/>
              <w:ind w:right="46"/>
              <w:jc w:val="right"/>
              <w:rPr>
                <w:sz w:val="24"/>
              </w:rPr>
            </w:pPr>
            <w:hyperlink w:history="true" w:anchor="_bookmark325">
              <w:r>
                <w:rPr>
                  <w:spacing w:val="-5"/>
                  <w:sz w:val="24"/>
                </w:rPr>
                <w:t>315</w:t>
              </w:r>
            </w:hyperlink>
          </w:p>
        </w:tc>
      </w:tr>
      <w:tr>
        <w:trPr>
          <w:trHeight w:val="399" w:hRule="atLeast"/>
        </w:trPr>
        <w:tc>
          <w:tcPr>
            <w:tcW w:w="4894" w:type="dxa"/>
          </w:tcPr>
          <w:p>
            <w:pPr>
              <w:pStyle w:val="TableParagraph"/>
              <w:ind w:left="50"/>
              <w:rPr>
                <w:sz w:val="24"/>
              </w:rPr>
            </w:pPr>
            <w:hyperlink w:history="true" w:anchor="_bookmark326">
              <w:r>
                <w:rPr>
                  <w:sz w:val="24"/>
                </w:rPr>
                <w:t>Passage </w:t>
              </w:r>
              <w:r>
                <w:rPr>
                  <w:spacing w:val="-5"/>
                  <w:sz w:val="24"/>
                </w:rPr>
                <w:t>327</w:t>
              </w:r>
            </w:hyperlink>
          </w:p>
        </w:tc>
        <w:tc>
          <w:tcPr>
            <w:tcW w:w="3893" w:type="dxa"/>
          </w:tcPr>
          <w:p>
            <w:pPr>
              <w:pStyle w:val="TableParagraph"/>
              <w:ind w:right="46"/>
              <w:jc w:val="right"/>
              <w:rPr>
                <w:sz w:val="24"/>
              </w:rPr>
            </w:pPr>
            <w:hyperlink w:history="true" w:anchor="_bookmark326">
              <w:r>
                <w:rPr>
                  <w:spacing w:val="-5"/>
                  <w:sz w:val="24"/>
                </w:rPr>
                <w:t>316</w:t>
              </w:r>
            </w:hyperlink>
          </w:p>
        </w:tc>
      </w:tr>
      <w:tr>
        <w:trPr>
          <w:trHeight w:val="400" w:hRule="atLeast"/>
        </w:trPr>
        <w:tc>
          <w:tcPr>
            <w:tcW w:w="4894" w:type="dxa"/>
          </w:tcPr>
          <w:p>
            <w:pPr>
              <w:pStyle w:val="TableParagraph"/>
              <w:ind w:left="50"/>
              <w:rPr>
                <w:sz w:val="24"/>
              </w:rPr>
            </w:pPr>
            <w:hyperlink w:history="true" w:anchor="_bookmark327">
              <w:r>
                <w:rPr>
                  <w:sz w:val="24"/>
                </w:rPr>
                <w:t>Passage </w:t>
              </w:r>
              <w:r>
                <w:rPr>
                  <w:spacing w:val="-5"/>
                  <w:sz w:val="24"/>
                </w:rPr>
                <w:t>328</w:t>
              </w:r>
            </w:hyperlink>
          </w:p>
        </w:tc>
        <w:tc>
          <w:tcPr>
            <w:tcW w:w="3893" w:type="dxa"/>
          </w:tcPr>
          <w:p>
            <w:pPr>
              <w:pStyle w:val="TableParagraph"/>
              <w:ind w:right="46"/>
              <w:jc w:val="right"/>
              <w:rPr>
                <w:sz w:val="24"/>
              </w:rPr>
            </w:pPr>
            <w:hyperlink w:history="true" w:anchor="_bookmark327">
              <w:r>
                <w:rPr>
                  <w:spacing w:val="-5"/>
                  <w:sz w:val="24"/>
                </w:rPr>
                <w:t>317</w:t>
              </w:r>
            </w:hyperlink>
          </w:p>
        </w:tc>
      </w:tr>
      <w:tr>
        <w:trPr>
          <w:trHeight w:val="399" w:hRule="atLeast"/>
        </w:trPr>
        <w:tc>
          <w:tcPr>
            <w:tcW w:w="4894" w:type="dxa"/>
          </w:tcPr>
          <w:p>
            <w:pPr>
              <w:pStyle w:val="TableParagraph"/>
              <w:ind w:left="50"/>
              <w:rPr>
                <w:sz w:val="24"/>
              </w:rPr>
            </w:pPr>
            <w:hyperlink w:history="true" w:anchor="_bookmark328">
              <w:r>
                <w:rPr>
                  <w:sz w:val="24"/>
                </w:rPr>
                <w:t>Passage </w:t>
              </w:r>
              <w:r>
                <w:rPr>
                  <w:spacing w:val="-5"/>
                  <w:sz w:val="24"/>
                </w:rPr>
                <w:t>329</w:t>
              </w:r>
            </w:hyperlink>
          </w:p>
        </w:tc>
        <w:tc>
          <w:tcPr>
            <w:tcW w:w="3893" w:type="dxa"/>
          </w:tcPr>
          <w:p>
            <w:pPr>
              <w:pStyle w:val="TableParagraph"/>
              <w:ind w:right="46"/>
              <w:jc w:val="right"/>
              <w:rPr>
                <w:sz w:val="24"/>
              </w:rPr>
            </w:pPr>
            <w:hyperlink w:history="true" w:anchor="_bookmark328">
              <w:r>
                <w:rPr>
                  <w:spacing w:val="-5"/>
                  <w:sz w:val="24"/>
                </w:rPr>
                <w:t>318</w:t>
              </w:r>
            </w:hyperlink>
          </w:p>
        </w:tc>
      </w:tr>
      <w:tr>
        <w:trPr>
          <w:trHeight w:val="399" w:hRule="atLeast"/>
        </w:trPr>
        <w:tc>
          <w:tcPr>
            <w:tcW w:w="4894" w:type="dxa"/>
          </w:tcPr>
          <w:p>
            <w:pPr>
              <w:pStyle w:val="TableParagraph"/>
              <w:ind w:left="50"/>
              <w:rPr>
                <w:sz w:val="24"/>
              </w:rPr>
            </w:pPr>
            <w:hyperlink w:history="true" w:anchor="_bookmark329">
              <w:r>
                <w:rPr>
                  <w:sz w:val="24"/>
                </w:rPr>
                <w:t>Passage </w:t>
              </w:r>
              <w:r>
                <w:rPr>
                  <w:spacing w:val="-5"/>
                  <w:sz w:val="24"/>
                </w:rPr>
                <w:t>330</w:t>
              </w:r>
            </w:hyperlink>
          </w:p>
        </w:tc>
        <w:tc>
          <w:tcPr>
            <w:tcW w:w="3893" w:type="dxa"/>
          </w:tcPr>
          <w:p>
            <w:pPr>
              <w:pStyle w:val="TableParagraph"/>
              <w:ind w:right="46"/>
              <w:jc w:val="right"/>
              <w:rPr>
                <w:sz w:val="24"/>
              </w:rPr>
            </w:pPr>
            <w:hyperlink w:history="true" w:anchor="_bookmark329">
              <w:r>
                <w:rPr>
                  <w:spacing w:val="-5"/>
                  <w:sz w:val="24"/>
                </w:rPr>
                <w:t>319</w:t>
              </w:r>
            </w:hyperlink>
          </w:p>
        </w:tc>
      </w:tr>
      <w:tr>
        <w:trPr>
          <w:trHeight w:val="400" w:hRule="atLeast"/>
        </w:trPr>
        <w:tc>
          <w:tcPr>
            <w:tcW w:w="4894" w:type="dxa"/>
          </w:tcPr>
          <w:p>
            <w:pPr>
              <w:pStyle w:val="TableParagraph"/>
              <w:ind w:left="50"/>
              <w:rPr>
                <w:sz w:val="24"/>
              </w:rPr>
            </w:pPr>
            <w:hyperlink w:history="true" w:anchor="_bookmark330">
              <w:r>
                <w:rPr>
                  <w:sz w:val="24"/>
                </w:rPr>
                <w:t>Passage </w:t>
              </w:r>
              <w:r>
                <w:rPr>
                  <w:spacing w:val="-5"/>
                  <w:sz w:val="24"/>
                </w:rPr>
                <w:t>331</w:t>
              </w:r>
            </w:hyperlink>
          </w:p>
        </w:tc>
        <w:tc>
          <w:tcPr>
            <w:tcW w:w="3893" w:type="dxa"/>
          </w:tcPr>
          <w:p>
            <w:pPr>
              <w:pStyle w:val="TableParagraph"/>
              <w:ind w:right="46"/>
              <w:jc w:val="right"/>
              <w:rPr>
                <w:sz w:val="24"/>
              </w:rPr>
            </w:pPr>
            <w:hyperlink w:history="true" w:anchor="_bookmark330">
              <w:r>
                <w:rPr>
                  <w:spacing w:val="-5"/>
                  <w:sz w:val="24"/>
                </w:rPr>
                <w:t>320</w:t>
              </w:r>
            </w:hyperlink>
          </w:p>
        </w:tc>
      </w:tr>
      <w:tr>
        <w:trPr>
          <w:trHeight w:val="399" w:hRule="atLeast"/>
        </w:trPr>
        <w:tc>
          <w:tcPr>
            <w:tcW w:w="4894" w:type="dxa"/>
          </w:tcPr>
          <w:p>
            <w:pPr>
              <w:pStyle w:val="TableParagraph"/>
              <w:ind w:left="50"/>
              <w:rPr>
                <w:sz w:val="24"/>
              </w:rPr>
            </w:pPr>
            <w:hyperlink w:history="true" w:anchor="_bookmark331">
              <w:r>
                <w:rPr>
                  <w:sz w:val="24"/>
                </w:rPr>
                <w:t>Passage </w:t>
              </w:r>
              <w:r>
                <w:rPr>
                  <w:spacing w:val="-5"/>
                  <w:sz w:val="24"/>
                </w:rPr>
                <w:t>332</w:t>
              </w:r>
            </w:hyperlink>
          </w:p>
        </w:tc>
        <w:tc>
          <w:tcPr>
            <w:tcW w:w="3893" w:type="dxa"/>
          </w:tcPr>
          <w:p>
            <w:pPr>
              <w:pStyle w:val="TableParagraph"/>
              <w:ind w:right="46"/>
              <w:jc w:val="right"/>
              <w:rPr>
                <w:sz w:val="24"/>
              </w:rPr>
            </w:pPr>
            <w:hyperlink w:history="true" w:anchor="_bookmark331">
              <w:r>
                <w:rPr>
                  <w:spacing w:val="-5"/>
                  <w:sz w:val="24"/>
                </w:rPr>
                <w:t>321</w:t>
              </w:r>
            </w:hyperlink>
          </w:p>
        </w:tc>
      </w:tr>
      <w:tr>
        <w:trPr>
          <w:trHeight w:val="399" w:hRule="atLeast"/>
        </w:trPr>
        <w:tc>
          <w:tcPr>
            <w:tcW w:w="4894" w:type="dxa"/>
          </w:tcPr>
          <w:p>
            <w:pPr>
              <w:pStyle w:val="TableParagraph"/>
              <w:ind w:left="50"/>
              <w:rPr>
                <w:sz w:val="24"/>
              </w:rPr>
            </w:pPr>
            <w:hyperlink w:history="true" w:anchor="_bookmark332">
              <w:r>
                <w:rPr>
                  <w:sz w:val="24"/>
                </w:rPr>
                <w:t>Passage </w:t>
              </w:r>
              <w:r>
                <w:rPr>
                  <w:spacing w:val="-5"/>
                  <w:sz w:val="24"/>
                </w:rPr>
                <w:t>333</w:t>
              </w:r>
            </w:hyperlink>
          </w:p>
        </w:tc>
        <w:tc>
          <w:tcPr>
            <w:tcW w:w="3893" w:type="dxa"/>
          </w:tcPr>
          <w:p>
            <w:pPr>
              <w:pStyle w:val="TableParagraph"/>
              <w:ind w:right="46"/>
              <w:jc w:val="right"/>
              <w:rPr>
                <w:sz w:val="24"/>
              </w:rPr>
            </w:pPr>
            <w:hyperlink w:history="true" w:anchor="_bookmark332">
              <w:r>
                <w:rPr>
                  <w:spacing w:val="-5"/>
                  <w:sz w:val="24"/>
                </w:rPr>
                <w:t>322</w:t>
              </w:r>
            </w:hyperlink>
          </w:p>
        </w:tc>
      </w:tr>
      <w:tr>
        <w:trPr>
          <w:trHeight w:val="400" w:hRule="atLeast"/>
        </w:trPr>
        <w:tc>
          <w:tcPr>
            <w:tcW w:w="4894" w:type="dxa"/>
          </w:tcPr>
          <w:p>
            <w:pPr>
              <w:pStyle w:val="TableParagraph"/>
              <w:ind w:left="50"/>
              <w:rPr>
                <w:sz w:val="24"/>
              </w:rPr>
            </w:pPr>
            <w:hyperlink w:history="true" w:anchor="_bookmark333">
              <w:r>
                <w:rPr>
                  <w:sz w:val="24"/>
                </w:rPr>
                <w:t>Passage </w:t>
              </w:r>
              <w:r>
                <w:rPr>
                  <w:spacing w:val="-5"/>
                  <w:sz w:val="24"/>
                </w:rPr>
                <w:t>334</w:t>
              </w:r>
            </w:hyperlink>
          </w:p>
        </w:tc>
        <w:tc>
          <w:tcPr>
            <w:tcW w:w="3893" w:type="dxa"/>
          </w:tcPr>
          <w:p>
            <w:pPr>
              <w:pStyle w:val="TableParagraph"/>
              <w:ind w:right="46"/>
              <w:jc w:val="right"/>
              <w:rPr>
                <w:sz w:val="24"/>
              </w:rPr>
            </w:pPr>
            <w:hyperlink w:history="true" w:anchor="_bookmark333">
              <w:r>
                <w:rPr>
                  <w:spacing w:val="-5"/>
                  <w:sz w:val="24"/>
                </w:rPr>
                <w:t>323</w:t>
              </w:r>
            </w:hyperlink>
          </w:p>
        </w:tc>
      </w:tr>
      <w:tr>
        <w:trPr>
          <w:trHeight w:val="399" w:hRule="atLeast"/>
        </w:trPr>
        <w:tc>
          <w:tcPr>
            <w:tcW w:w="4894" w:type="dxa"/>
          </w:tcPr>
          <w:p>
            <w:pPr>
              <w:pStyle w:val="TableParagraph"/>
              <w:ind w:left="50"/>
              <w:rPr>
                <w:sz w:val="24"/>
              </w:rPr>
            </w:pPr>
            <w:hyperlink w:history="true" w:anchor="_bookmark334">
              <w:r>
                <w:rPr>
                  <w:sz w:val="24"/>
                </w:rPr>
                <w:t>Passage </w:t>
              </w:r>
              <w:r>
                <w:rPr>
                  <w:spacing w:val="-5"/>
                  <w:sz w:val="24"/>
                </w:rPr>
                <w:t>335</w:t>
              </w:r>
            </w:hyperlink>
          </w:p>
        </w:tc>
        <w:tc>
          <w:tcPr>
            <w:tcW w:w="3893" w:type="dxa"/>
          </w:tcPr>
          <w:p>
            <w:pPr>
              <w:pStyle w:val="TableParagraph"/>
              <w:ind w:right="46"/>
              <w:jc w:val="right"/>
              <w:rPr>
                <w:sz w:val="24"/>
              </w:rPr>
            </w:pPr>
            <w:hyperlink w:history="true" w:anchor="_bookmark334">
              <w:r>
                <w:rPr>
                  <w:spacing w:val="-5"/>
                  <w:sz w:val="24"/>
                </w:rPr>
                <w:t>324</w:t>
              </w:r>
            </w:hyperlink>
          </w:p>
        </w:tc>
      </w:tr>
      <w:tr>
        <w:trPr>
          <w:trHeight w:val="399" w:hRule="atLeast"/>
        </w:trPr>
        <w:tc>
          <w:tcPr>
            <w:tcW w:w="4894" w:type="dxa"/>
          </w:tcPr>
          <w:p>
            <w:pPr>
              <w:pStyle w:val="TableParagraph"/>
              <w:ind w:left="50"/>
              <w:rPr>
                <w:sz w:val="24"/>
              </w:rPr>
            </w:pPr>
            <w:hyperlink w:history="true" w:anchor="_bookmark335">
              <w:r>
                <w:rPr>
                  <w:sz w:val="24"/>
                </w:rPr>
                <w:t>Passage </w:t>
              </w:r>
              <w:r>
                <w:rPr>
                  <w:spacing w:val="-5"/>
                  <w:sz w:val="24"/>
                </w:rPr>
                <w:t>336</w:t>
              </w:r>
            </w:hyperlink>
          </w:p>
        </w:tc>
        <w:tc>
          <w:tcPr>
            <w:tcW w:w="3893" w:type="dxa"/>
          </w:tcPr>
          <w:p>
            <w:pPr>
              <w:pStyle w:val="TableParagraph"/>
              <w:ind w:right="46"/>
              <w:jc w:val="right"/>
              <w:rPr>
                <w:sz w:val="24"/>
              </w:rPr>
            </w:pPr>
            <w:hyperlink w:history="true" w:anchor="_bookmark335">
              <w:r>
                <w:rPr>
                  <w:spacing w:val="-5"/>
                  <w:sz w:val="24"/>
                </w:rPr>
                <w:t>325</w:t>
              </w:r>
            </w:hyperlink>
          </w:p>
        </w:tc>
      </w:tr>
      <w:tr>
        <w:trPr>
          <w:trHeight w:val="400" w:hRule="atLeast"/>
        </w:trPr>
        <w:tc>
          <w:tcPr>
            <w:tcW w:w="4894" w:type="dxa"/>
          </w:tcPr>
          <w:p>
            <w:pPr>
              <w:pStyle w:val="TableParagraph"/>
              <w:ind w:left="50"/>
              <w:rPr>
                <w:sz w:val="24"/>
              </w:rPr>
            </w:pPr>
            <w:hyperlink w:history="true" w:anchor="_bookmark336">
              <w:r>
                <w:rPr>
                  <w:sz w:val="24"/>
                </w:rPr>
                <w:t>Passage </w:t>
              </w:r>
              <w:r>
                <w:rPr>
                  <w:spacing w:val="-5"/>
                  <w:sz w:val="24"/>
                </w:rPr>
                <w:t>337</w:t>
              </w:r>
            </w:hyperlink>
          </w:p>
        </w:tc>
        <w:tc>
          <w:tcPr>
            <w:tcW w:w="3893" w:type="dxa"/>
          </w:tcPr>
          <w:p>
            <w:pPr>
              <w:pStyle w:val="TableParagraph"/>
              <w:ind w:right="46"/>
              <w:jc w:val="right"/>
              <w:rPr>
                <w:sz w:val="24"/>
              </w:rPr>
            </w:pPr>
            <w:hyperlink w:history="true" w:anchor="_bookmark336">
              <w:r>
                <w:rPr>
                  <w:spacing w:val="-5"/>
                  <w:sz w:val="24"/>
                </w:rPr>
                <w:t>327</w:t>
              </w:r>
            </w:hyperlink>
          </w:p>
        </w:tc>
      </w:tr>
      <w:tr>
        <w:trPr>
          <w:trHeight w:val="399" w:hRule="atLeast"/>
        </w:trPr>
        <w:tc>
          <w:tcPr>
            <w:tcW w:w="4894" w:type="dxa"/>
          </w:tcPr>
          <w:p>
            <w:pPr>
              <w:pStyle w:val="TableParagraph"/>
              <w:ind w:left="50"/>
              <w:rPr>
                <w:sz w:val="24"/>
              </w:rPr>
            </w:pPr>
            <w:hyperlink w:history="true" w:anchor="_bookmark337">
              <w:r>
                <w:rPr>
                  <w:sz w:val="24"/>
                </w:rPr>
                <w:t>Passage </w:t>
              </w:r>
              <w:r>
                <w:rPr>
                  <w:spacing w:val="-5"/>
                  <w:sz w:val="24"/>
                </w:rPr>
                <w:t>338</w:t>
              </w:r>
            </w:hyperlink>
          </w:p>
        </w:tc>
        <w:tc>
          <w:tcPr>
            <w:tcW w:w="3893" w:type="dxa"/>
          </w:tcPr>
          <w:p>
            <w:pPr>
              <w:pStyle w:val="TableParagraph"/>
              <w:ind w:right="46"/>
              <w:jc w:val="right"/>
              <w:rPr>
                <w:sz w:val="24"/>
              </w:rPr>
            </w:pPr>
            <w:hyperlink w:history="true" w:anchor="_bookmark337">
              <w:r>
                <w:rPr>
                  <w:spacing w:val="-5"/>
                  <w:sz w:val="24"/>
                </w:rPr>
                <w:t>328</w:t>
              </w:r>
            </w:hyperlink>
          </w:p>
        </w:tc>
      </w:tr>
      <w:tr>
        <w:trPr>
          <w:trHeight w:val="399" w:hRule="atLeast"/>
        </w:trPr>
        <w:tc>
          <w:tcPr>
            <w:tcW w:w="4894" w:type="dxa"/>
          </w:tcPr>
          <w:p>
            <w:pPr>
              <w:pStyle w:val="TableParagraph"/>
              <w:ind w:left="50"/>
              <w:rPr>
                <w:sz w:val="24"/>
              </w:rPr>
            </w:pPr>
            <w:hyperlink w:history="true" w:anchor="_bookmark338">
              <w:r>
                <w:rPr>
                  <w:sz w:val="24"/>
                </w:rPr>
                <w:t>Passage </w:t>
              </w:r>
              <w:r>
                <w:rPr>
                  <w:spacing w:val="-5"/>
                  <w:sz w:val="24"/>
                </w:rPr>
                <w:t>339</w:t>
              </w:r>
            </w:hyperlink>
          </w:p>
        </w:tc>
        <w:tc>
          <w:tcPr>
            <w:tcW w:w="3893" w:type="dxa"/>
          </w:tcPr>
          <w:p>
            <w:pPr>
              <w:pStyle w:val="TableParagraph"/>
              <w:ind w:right="46"/>
              <w:jc w:val="right"/>
              <w:rPr>
                <w:sz w:val="24"/>
              </w:rPr>
            </w:pPr>
            <w:hyperlink w:history="true" w:anchor="_bookmark338">
              <w:r>
                <w:rPr>
                  <w:spacing w:val="-5"/>
                  <w:sz w:val="24"/>
                </w:rPr>
                <w:t>329</w:t>
              </w:r>
            </w:hyperlink>
          </w:p>
        </w:tc>
      </w:tr>
      <w:tr>
        <w:trPr>
          <w:trHeight w:val="400" w:hRule="atLeast"/>
        </w:trPr>
        <w:tc>
          <w:tcPr>
            <w:tcW w:w="4894" w:type="dxa"/>
          </w:tcPr>
          <w:p>
            <w:pPr>
              <w:pStyle w:val="TableParagraph"/>
              <w:ind w:left="50"/>
              <w:rPr>
                <w:sz w:val="24"/>
              </w:rPr>
            </w:pPr>
            <w:hyperlink w:history="true" w:anchor="_bookmark339">
              <w:r>
                <w:rPr>
                  <w:sz w:val="24"/>
                </w:rPr>
                <w:t>Passage </w:t>
              </w:r>
              <w:r>
                <w:rPr>
                  <w:spacing w:val="-5"/>
                  <w:sz w:val="24"/>
                </w:rPr>
                <w:t>340</w:t>
              </w:r>
            </w:hyperlink>
          </w:p>
        </w:tc>
        <w:tc>
          <w:tcPr>
            <w:tcW w:w="3893" w:type="dxa"/>
          </w:tcPr>
          <w:p>
            <w:pPr>
              <w:pStyle w:val="TableParagraph"/>
              <w:ind w:right="46"/>
              <w:jc w:val="right"/>
              <w:rPr>
                <w:sz w:val="24"/>
              </w:rPr>
            </w:pPr>
            <w:hyperlink w:history="true" w:anchor="_bookmark339">
              <w:r>
                <w:rPr>
                  <w:spacing w:val="-5"/>
                  <w:sz w:val="24"/>
                </w:rPr>
                <w:t>330</w:t>
              </w:r>
            </w:hyperlink>
          </w:p>
        </w:tc>
      </w:tr>
      <w:tr>
        <w:trPr>
          <w:trHeight w:val="399" w:hRule="atLeast"/>
        </w:trPr>
        <w:tc>
          <w:tcPr>
            <w:tcW w:w="4894" w:type="dxa"/>
          </w:tcPr>
          <w:p>
            <w:pPr>
              <w:pStyle w:val="TableParagraph"/>
              <w:ind w:left="50"/>
              <w:rPr>
                <w:sz w:val="24"/>
              </w:rPr>
            </w:pPr>
            <w:hyperlink w:history="true" w:anchor="_bookmark340">
              <w:r>
                <w:rPr>
                  <w:sz w:val="24"/>
                </w:rPr>
                <w:t>Passage </w:t>
              </w:r>
              <w:r>
                <w:rPr>
                  <w:spacing w:val="-5"/>
                  <w:sz w:val="24"/>
                </w:rPr>
                <w:t>341</w:t>
              </w:r>
            </w:hyperlink>
          </w:p>
        </w:tc>
        <w:tc>
          <w:tcPr>
            <w:tcW w:w="3893" w:type="dxa"/>
          </w:tcPr>
          <w:p>
            <w:pPr>
              <w:pStyle w:val="TableParagraph"/>
              <w:ind w:right="46"/>
              <w:jc w:val="right"/>
              <w:rPr>
                <w:sz w:val="24"/>
              </w:rPr>
            </w:pPr>
            <w:hyperlink w:history="true" w:anchor="_bookmark340">
              <w:r>
                <w:rPr>
                  <w:spacing w:val="-5"/>
                  <w:sz w:val="24"/>
                </w:rPr>
                <w:t>331</w:t>
              </w:r>
            </w:hyperlink>
          </w:p>
        </w:tc>
      </w:tr>
      <w:tr>
        <w:trPr>
          <w:trHeight w:val="399" w:hRule="atLeast"/>
        </w:trPr>
        <w:tc>
          <w:tcPr>
            <w:tcW w:w="4894" w:type="dxa"/>
          </w:tcPr>
          <w:p>
            <w:pPr>
              <w:pStyle w:val="TableParagraph"/>
              <w:ind w:left="50"/>
              <w:rPr>
                <w:sz w:val="24"/>
              </w:rPr>
            </w:pPr>
            <w:hyperlink w:history="true" w:anchor="_bookmark341">
              <w:r>
                <w:rPr>
                  <w:sz w:val="24"/>
                </w:rPr>
                <w:t>Passage </w:t>
              </w:r>
              <w:r>
                <w:rPr>
                  <w:spacing w:val="-5"/>
                  <w:sz w:val="24"/>
                </w:rPr>
                <w:t>342</w:t>
              </w:r>
            </w:hyperlink>
          </w:p>
        </w:tc>
        <w:tc>
          <w:tcPr>
            <w:tcW w:w="3893" w:type="dxa"/>
          </w:tcPr>
          <w:p>
            <w:pPr>
              <w:pStyle w:val="TableParagraph"/>
              <w:ind w:right="46"/>
              <w:jc w:val="right"/>
              <w:rPr>
                <w:sz w:val="24"/>
              </w:rPr>
            </w:pPr>
            <w:hyperlink w:history="true" w:anchor="_bookmark341">
              <w:r>
                <w:rPr>
                  <w:spacing w:val="-5"/>
                  <w:sz w:val="24"/>
                </w:rPr>
                <w:t>332</w:t>
              </w:r>
            </w:hyperlink>
          </w:p>
        </w:tc>
      </w:tr>
      <w:tr>
        <w:trPr>
          <w:trHeight w:val="400" w:hRule="atLeast"/>
        </w:trPr>
        <w:tc>
          <w:tcPr>
            <w:tcW w:w="4894" w:type="dxa"/>
          </w:tcPr>
          <w:p>
            <w:pPr>
              <w:pStyle w:val="TableParagraph"/>
              <w:ind w:left="50"/>
              <w:rPr>
                <w:sz w:val="24"/>
              </w:rPr>
            </w:pPr>
            <w:hyperlink w:history="true" w:anchor="_bookmark342">
              <w:r>
                <w:rPr>
                  <w:sz w:val="24"/>
                </w:rPr>
                <w:t>Passage </w:t>
              </w:r>
              <w:r>
                <w:rPr>
                  <w:spacing w:val="-5"/>
                  <w:sz w:val="24"/>
                </w:rPr>
                <w:t>343</w:t>
              </w:r>
            </w:hyperlink>
          </w:p>
        </w:tc>
        <w:tc>
          <w:tcPr>
            <w:tcW w:w="3893" w:type="dxa"/>
          </w:tcPr>
          <w:p>
            <w:pPr>
              <w:pStyle w:val="TableParagraph"/>
              <w:ind w:right="46"/>
              <w:jc w:val="right"/>
              <w:rPr>
                <w:sz w:val="24"/>
              </w:rPr>
            </w:pPr>
            <w:hyperlink w:history="true" w:anchor="_bookmark342">
              <w:r>
                <w:rPr>
                  <w:spacing w:val="-5"/>
                  <w:sz w:val="24"/>
                </w:rPr>
                <w:t>333</w:t>
              </w:r>
            </w:hyperlink>
          </w:p>
        </w:tc>
      </w:tr>
      <w:tr>
        <w:trPr>
          <w:trHeight w:val="399" w:hRule="atLeast"/>
        </w:trPr>
        <w:tc>
          <w:tcPr>
            <w:tcW w:w="4894" w:type="dxa"/>
          </w:tcPr>
          <w:p>
            <w:pPr>
              <w:pStyle w:val="TableParagraph"/>
              <w:ind w:left="50"/>
              <w:rPr>
                <w:sz w:val="24"/>
              </w:rPr>
            </w:pPr>
            <w:hyperlink w:history="true" w:anchor="_bookmark343">
              <w:r>
                <w:rPr>
                  <w:sz w:val="24"/>
                </w:rPr>
                <w:t>Passage </w:t>
              </w:r>
              <w:r>
                <w:rPr>
                  <w:spacing w:val="-5"/>
                  <w:sz w:val="24"/>
                </w:rPr>
                <w:t>344</w:t>
              </w:r>
            </w:hyperlink>
          </w:p>
        </w:tc>
        <w:tc>
          <w:tcPr>
            <w:tcW w:w="3893" w:type="dxa"/>
          </w:tcPr>
          <w:p>
            <w:pPr>
              <w:pStyle w:val="TableParagraph"/>
              <w:ind w:right="46"/>
              <w:jc w:val="right"/>
              <w:rPr>
                <w:sz w:val="24"/>
              </w:rPr>
            </w:pPr>
            <w:hyperlink w:history="true" w:anchor="_bookmark343">
              <w:r>
                <w:rPr>
                  <w:spacing w:val="-5"/>
                  <w:sz w:val="24"/>
                </w:rPr>
                <w:t>334</w:t>
              </w:r>
            </w:hyperlink>
          </w:p>
        </w:tc>
      </w:tr>
      <w:tr>
        <w:trPr>
          <w:trHeight w:val="399" w:hRule="atLeast"/>
        </w:trPr>
        <w:tc>
          <w:tcPr>
            <w:tcW w:w="4894" w:type="dxa"/>
          </w:tcPr>
          <w:p>
            <w:pPr>
              <w:pStyle w:val="TableParagraph"/>
              <w:ind w:left="50"/>
              <w:rPr>
                <w:sz w:val="24"/>
              </w:rPr>
            </w:pPr>
            <w:hyperlink w:history="true" w:anchor="_bookmark344">
              <w:r>
                <w:rPr>
                  <w:sz w:val="24"/>
                </w:rPr>
                <w:t>Passage </w:t>
              </w:r>
              <w:r>
                <w:rPr>
                  <w:spacing w:val="-5"/>
                  <w:sz w:val="24"/>
                </w:rPr>
                <w:t>345</w:t>
              </w:r>
            </w:hyperlink>
          </w:p>
        </w:tc>
        <w:tc>
          <w:tcPr>
            <w:tcW w:w="3893" w:type="dxa"/>
          </w:tcPr>
          <w:p>
            <w:pPr>
              <w:pStyle w:val="TableParagraph"/>
              <w:ind w:right="46"/>
              <w:jc w:val="right"/>
              <w:rPr>
                <w:sz w:val="24"/>
              </w:rPr>
            </w:pPr>
            <w:hyperlink w:history="true" w:anchor="_bookmark344">
              <w:r>
                <w:rPr>
                  <w:spacing w:val="-5"/>
                  <w:sz w:val="24"/>
                </w:rPr>
                <w:t>335</w:t>
              </w:r>
            </w:hyperlink>
          </w:p>
        </w:tc>
      </w:tr>
      <w:tr>
        <w:trPr>
          <w:trHeight w:val="400" w:hRule="atLeast"/>
        </w:trPr>
        <w:tc>
          <w:tcPr>
            <w:tcW w:w="4894" w:type="dxa"/>
          </w:tcPr>
          <w:p>
            <w:pPr>
              <w:pStyle w:val="TableParagraph"/>
              <w:ind w:left="50"/>
              <w:rPr>
                <w:sz w:val="24"/>
              </w:rPr>
            </w:pPr>
            <w:hyperlink w:history="true" w:anchor="_bookmark345">
              <w:r>
                <w:rPr>
                  <w:sz w:val="24"/>
                </w:rPr>
                <w:t>Passage </w:t>
              </w:r>
              <w:r>
                <w:rPr>
                  <w:spacing w:val="-5"/>
                  <w:sz w:val="24"/>
                </w:rPr>
                <w:t>346</w:t>
              </w:r>
            </w:hyperlink>
          </w:p>
        </w:tc>
        <w:tc>
          <w:tcPr>
            <w:tcW w:w="3893" w:type="dxa"/>
          </w:tcPr>
          <w:p>
            <w:pPr>
              <w:pStyle w:val="TableParagraph"/>
              <w:ind w:right="46"/>
              <w:jc w:val="right"/>
              <w:rPr>
                <w:sz w:val="24"/>
              </w:rPr>
            </w:pPr>
            <w:hyperlink w:history="true" w:anchor="_bookmark345">
              <w:r>
                <w:rPr>
                  <w:spacing w:val="-5"/>
                  <w:sz w:val="24"/>
                </w:rPr>
                <w:t>336</w:t>
              </w:r>
            </w:hyperlink>
          </w:p>
        </w:tc>
      </w:tr>
      <w:tr>
        <w:trPr>
          <w:trHeight w:val="399" w:hRule="atLeast"/>
        </w:trPr>
        <w:tc>
          <w:tcPr>
            <w:tcW w:w="4894" w:type="dxa"/>
          </w:tcPr>
          <w:p>
            <w:pPr>
              <w:pStyle w:val="TableParagraph"/>
              <w:ind w:left="50"/>
              <w:rPr>
                <w:sz w:val="24"/>
              </w:rPr>
            </w:pPr>
            <w:hyperlink w:history="true" w:anchor="_bookmark346">
              <w:r>
                <w:rPr>
                  <w:sz w:val="24"/>
                </w:rPr>
                <w:t>Passage </w:t>
              </w:r>
              <w:r>
                <w:rPr>
                  <w:spacing w:val="-5"/>
                  <w:sz w:val="24"/>
                </w:rPr>
                <w:t>347</w:t>
              </w:r>
            </w:hyperlink>
          </w:p>
        </w:tc>
        <w:tc>
          <w:tcPr>
            <w:tcW w:w="3893" w:type="dxa"/>
          </w:tcPr>
          <w:p>
            <w:pPr>
              <w:pStyle w:val="TableParagraph"/>
              <w:ind w:right="46"/>
              <w:jc w:val="right"/>
              <w:rPr>
                <w:sz w:val="24"/>
              </w:rPr>
            </w:pPr>
            <w:hyperlink w:history="true" w:anchor="_bookmark346">
              <w:r>
                <w:rPr>
                  <w:spacing w:val="-5"/>
                  <w:sz w:val="24"/>
                </w:rPr>
                <w:t>337</w:t>
              </w:r>
            </w:hyperlink>
          </w:p>
        </w:tc>
      </w:tr>
      <w:tr>
        <w:trPr>
          <w:trHeight w:val="399" w:hRule="atLeast"/>
        </w:trPr>
        <w:tc>
          <w:tcPr>
            <w:tcW w:w="4894" w:type="dxa"/>
          </w:tcPr>
          <w:p>
            <w:pPr>
              <w:pStyle w:val="TableParagraph"/>
              <w:ind w:left="50"/>
              <w:rPr>
                <w:sz w:val="24"/>
              </w:rPr>
            </w:pPr>
            <w:hyperlink w:history="true" w:anchor="_bookmark347">
              <w:r>
                <w:rPr>
                  <w:sz w:val="24"/>
                </w:rPr>
                <w:t>Passage </w:t>
              </w:r>
              <w:r>
                <w:rPr>
                  <w:spacing w:val="-5"/>
                  <w:sz w:val="24"/>
                </w:rPr>
                <w:t>348</w:t>
              </w:r>
            </w:hyperlink>
          </w:p>
        </w:tc>
        <w:tc>
          <w:tcPr>
            <w:tcW w:w="3893" w:type="dxa"/>
          </w:tcPr>
          <w:p>
            <w:pPr>
              <w:pStyle w:val="TableParagraph"/>
              <w:ind w:right="46"/>
              <w:jc w:val="right"/>
              <w:rPr>
                <w:sz w:val="24"/>
              </w:rPr>
            </w:pPr>
            <w:hyperlink w:history="true" w:anchor="_bookmark347">
              <w:r>
                <w:rPr>
                  <w:spacing w:val="-5"/>
                  <w:sz w:val="24"/>
                </w:rPr>
                <w:t>338</w:t>
              </w:r>
            </w:hyperlink>
          </w:p>
        </w:tc>
      </w:tr>
      <w:tr>
        <w:trPr>
          <w:trHeight w:val="400" w:hRule="atLeast"/>
        </w:trPr>
        <w:tc>
          <w:tcPr>
            <w:tcW w:w="4894" w:type="dxa"/>
          </w:tcPr>
          <w:p>
            <w:pPr>
              <w:pStyle w:val="TableParagraph"/>
              <w:ind w:left="50"/>
              <w:rPr>
                <w:sz w:val="24"/>
              </w:rPr>
            </w:pPr>
            <w:hyperlink w:history="true" w:anchor="_bookmark348">
              <w:r>
                <w:rPr>
                  <w:sz w:val="24"/>
                </w:rPr>
                <w:t>Passage </w:t>
              </w:r>
              <w:r>
                <w:rPr>
                  <w:spacing w:val="-5"/>
                  <w:sz w:val="24"/>
                </w:rPr>
                <w:t>349</w:t>
              </w:r>
            </w:hyperlink>
          </w:p>
        </w:tc>
        <w:tc>
          <w:tcPr>
            <w:tcW w:w="3893" w:type="dxa"/>
          </w:tcPr>
          <w:p>
            <w:pPr>
              <w:pStyle w:val="TableParagraph"/>
              <w:ind w:right="46"/>
              <w:jc w:val="right"/>
              <w:rPr>
                <w:sz w:val="24"/>
              </w:rPr>
            </w:pPr>
            <w:hyperlink w:history="true" w:anchor="_bookmark348">
              <w:r>
                <w:rPr>
                  <w:spacing w:val="-5"/>
                  <w:sz w:val="24"/>
                </w:rPr>
                <w:t>339</w:t>
              </w:r>
            </w:hyperlink>
          </w:p>
        </w:tc>
      </w:tr>
      <w:tr>
        <w:trPr>
          <w:trHeight w:val="320" w:hRule="atLeast"/>
        </w:trPr>
        <w:tc>
          <w:tcPr>
            <w:tcW w:w="4894" w:type="dxa"/>
          </w:tcPr>
          <w:p>
            <w:pPr>
              <w:pStyle w:val="TableParagraph"/>
              <w:spacing w:line="260" w:lineRule="exact"/>
              <w:ind w:left="50"/>
              <w:rPr>
                <w:sz w:val="24"/>
              </w:rPr>
            </w:pPr>
            <w:hyperlink w:history="true" w:anchor="_bookmark349">
              <w:r>
                <w:rPr>
                  <w:sz w:val="24"/>
                </w:rPr>
                <w:t>Passage </w:t>
              </w:r>
              <w:r>
                <w:rPr>
                  <w:spacing w:val="-5"/>
                  <w:sz w:val="24"/>
                </w:rPr>
                <w:t>350</w:t>
              </w:r>
            </w:hyperlink>
          </w:p>
        </w:tc>
        <w:tc>
          <w:tcPr>
            <w:tcW w:w="3893" w:type="dxa"/>
          </w:tcPr>
          <w:p>
            <w:pPr>
              <w:pStyle w:val="TableParagraph"/>
              <w:spacing w:line="260" w:lineRule="exact"/>
              <w:ind w:right="46"/>
              <w:jc w:val="right"/>
              <w:rPr>
                <w:sz w:val="24"/>
              </w:rPr>
            </w:pPr>
            <w:hyperlink w:history="true" w:anchor="_bookmark349">
              <w:r>
                <w:rPr>
                  <w:spacing w:val="-5"/>
                  <w:sz w:val="24"/>
                </w:rPr>
                <w:t>340</w:t>
              </w:r>
            </w:hyperlink>
          </w:p>
        </w:tc>
      </w:tr>
    </w:tbl>
    <w:p>
      <w:pPr>
        <w:spacing w:after="0" w:line="260" w:lineRule="exact"/>
        <w:jc w:val="right"/>
        <w:rPr>
          <w:sz w:val="24"/>
        </w:rPr>
        <w:sectPr>
          <w:headerReference w:type="default" r:id="rId23"/>
          <w:footerReference w:type="default" r:id="rId24"/>
          <w:pgSz w:w="11910" w:h="16840"/>
          <w:pgMar w:header="734" w:footer="890" w:top="1400" w:bottom="1080" w:left="1020" w:right="900"/>
        </w:sectPr>
      </w:pPr>
    </w:p>
    <w:p>
      <w:pPr>
        <w:pStyle w:val="BodyText"/>
        <w:ind w:left="0"/>
        <w:rPr>
          <w:sz w:val="20"/>
        </w:rPr>
      </w:pPr>
    </w:p>
    <w:p>
      <w:pPr>
        <w:pStyle w:val="BodyText"/>
        <w:ind w:left="0"/>
        <w:rPr>
          <w:sz w:val="20"/>
        </w:rPr>
      </w:pPr>
    </w:p>
    <w:p>
      <w:pPr>
        <w:pStyle w:val="BodyText"/>
        <w:spacing w:line="249" w:lineRule="auto" w:before="192"/>
        <w:ind w:right="232"/>
      </w:pPr>
      <w:bookmarkStart w:name="Passage 1" w:id="1"/>
      <w:bookmarkEnd w:id="1"/>
      <w:r>
        <w:rPr/>
      </w:r>
      <w:bookmarkStart w:name="_bookmark0" w:id="2"/>
      <w:bookmarkEnd w:id="2"/>
      <w:r>
        <w:rPr/>
      </w:r>
      <w:r>
        <w:rPr/>
        <w:t>Although</w:t>
      </w:r>
      <w:r>
        <w:rPr>
          <w:spacing w:val="40"/>
        </w:rPr>
        <w:t> </w:t>
      </w:r>
      <w:r>
        <w:rPr/>
        <w:t>social</w:t>
      </w:r>
      <w:r>
        <w:rPr>
          <w:spacing w:val="40"/>
        </w:rPr>
        <w:t> </w:t>
      </w:r>
      <w:r>
        <w:rPr/>
        <w:t>learning</w:t>
      </w:r>
      <w:r>
        <w:rPr>
          <w:spacing w:val="40"/>
        </w:rPr>
        <w:t> </w:t>
      </w:r>
      <w:r>
        <w:rPr/>
        <w:t>(the</w:t>
      </w:r>
      <w:r>
        <w:rPr>
          <w:spacing w:val="40"/>
        </w:rPr>
        <w:t> </w:t>
      </w:r>
      <w:r>
        <w:rPr/>
        <w:t>acquisition</w:t>
      </w:r>
      <w:r>
        <w:rPr>
          <w:spacing w:val="40"/>
        </w:rPr>
        <w:t> </w:t>
      </w:r>
      <w:r>
        <w:rPr/>
        <w:t>of</w:t>
      </w:r>
      <w:r>
        <w:rPr>
          <w:spacing w:val="40"/>
        </w:rPr>
        <w:t> </w:t>
      </w:r>
      <w:r>
        <w:rPr/>
        <w:t>specific</w:t>
      </w:r>
      <w:r>
        <w:rPr>
          <w:spacing w:val="40"/>
        </w:rPr>
        <w:t> </w:t>
      </w:r>
      <w:r>
        <w:rPr/>
        <w:t>behaviors</w:t>
      </w:r>
      <w:r>
        <w:rPr>
          <w:spacing w:val="40"/>
        </w:rPr>
        <w:t> </w:t>
      </w:r>
      <w:r>
        <w:rPr/>
        <w:t>by</w:t>
      </w:r>
      <w:r>
        <w:rPr>
          <w:spacing w:val="40"/>
        </w:rPr>
        <w:t> </w:t>
      </w:r>
      <w:r>
        <w:rPr/>
        <w:t>observing</w:t>
      </w:r>
      <w:r>
        <w:rPr>
          <w:spacing w:val="40"/>
        </w:rPr>
        <w:t> </w:t>
      </w:r>
      <w:r>
        <w:rPr/>
        <w:t>other</w:t>
      </w:r>
      <w:r>
        <w:rPr>
          <w:spacing w:val="40"/>
        </w:rPr>
        <w:t> </w:t>
      </w:r>
      <w:r>
        <w:rPr/>
        <w:t>individuals exhibiting</w:t>
      </w:r>
      <w:r>
        <w:rPr>
          <w:spacing w:val="40"/>
        </w:rPr>
        <w:t> </w:t>
      </w:r>
      <w:r>
        <w:rPr/>
        <w:t>those</w:t>
      </w:r>
      <w:r>
        <w:rPr>
          <w:spacing w:val="40"/>
        </w:rPr>
        <w:t> </w:t>
      </w:r>
      <w:r>
        <w:rPr/>
        <w:t>behaviors</w:t>
      </w:r>
      <w:r>
        <w:rPr>
          <w:spacing w:val="40"/>
        </w:rPr>
        <w:t> </w:t>
      </w:r>
      <w:r>
        <w:rPr/>
        <w:t>)</w:t>
      </w:r>
      <w:r>
        <w:rPr>
          <w:spacing w:val="40"/>
        </w:rPr>
        <w:t> </w:t>
      </w:r>
      <w:r>
        <w:rPr/>
        <w:t>is</w:t>
      </w:r>
      <w:r>
        <w:rPr>
          <w:spacing w:val="40"/>
        </w:rPr>
        <w:t> </w:t>
      </w:r>
      <w:r>
        <w:rPr/>
        <w:t>well</w:t>
      </w:r>
      <w:r>
        <w:rPr>
          <w:spacing w:val="40"/>
        </w:rPr>
        <w:t> </w:t>
      </w:r>
      <w:r>
        <w:rPr/>
        <w:t>documented</w:t>
      </w:r>
      <w:r>
        <w:rPr>
          <w:spacing w:val="40"/>
        </w:rPr>
        <w:t> </w:t>
      </w:r>
      <w:r>
        <w:rPr/>
        <w:t>among</w:t>
      </w:r>
      <w:r>
        <w:rPr>
          <w:spacing w:val="40"/>
        </w:rPr>
        <w:t> </w:t>
      </w:r>
      <w:r>
        <w:rPr/>
        <w:t>fish,</w:t>
      </w:r>
      <w:r>
        <w:rPr>
          <w:spacing w:val="40"/>
        </w:rPr>
        <w:t> </w:t>
      </w:r>
      <w:r>
        <w:rPr/>
        <w:t>few</w:t>
      </w:r>
      <w:r>
        <w:rPr>
          <w:spacing w:val="40"/>
        </w:rPr>
        <w:t> </w:t>
      </w:r>
      <w:r>
        <w:rPr/>
        <w:t>studies</w:t>
      </w:r>
      <w:r>
        <w:rPr>
          <w:spacing w:val="40"/>
        </w:rPr>
        <w:t> </w:t>
      </w:r>
      <w:r>
        <w:rPr/>
        <w:t>have</w:t>
      </w:r>
      <w:r>
        <w:rPr>
          <w:spacing w:val="40"/>
        </w:rPr>
        <w:t> </w:t>
      </w:r>
      <w:r>
        <w:rPr/>
        <w:t>investigated social</w:t>
      </w:r>
      <w:r>
        <w:rPr>
          <w:spacing w:val="40"/>
        </w:rPr>
        <w:t> </w:t>
      </w:r>
      <w:r>
        <w:rPr/>
        <w:t>learning</w:t>
      </w:r>
      <w:r>
        <w:rPr>
          <w:spacing w:val="40"/>
        </w:rPr>
        <w:t> </w:t>
      </w:r>
      <w:r>
        <w:rPr/>
        <w:t>within</w:t>
      </w:r>
      <w:r>
        <w:rPr>
          <w:spacing w:val="40"/>
        </w:rPr>
        <w:t> </w:t>
      </w:r>
      <w:r>
        <w:rPr/>
        <w:t>a</w:t>
      </w:r>
      <w:r>
        <w:rPr>
          <w:spacing w:val="40"/>
        </w:rPr>
        <w:t> </w:t>
      </w:r>
      <w:r>
        <w:rPr/>
        <w:t>developmental</w:t>
      </w:r>
      <w:r>
        <w:rPr>
          <w:spacing w:val="40"/>
        </w:rPr>
        <w:t> </w:t>
      </w:r>
      <w:r>
        <w:rPr/>
        <w:t>context</w:t>
      </w:r>
      <w:r>
        <w:rPr>
          <w:spacing w:val="40"/>
        </w:rPr>
        <w:t> </w:t>
      </w:r>
      <w:r>
        <w:rPr/>
        <w:t>in</w:t>
      </w:r>
      <w:r>
        <w:rPr>
          <w:spacing w:val="40"/>
        </w:rPr>
        <w:t> </w:t>
      </w:r>
      <w:r>
        <w:rPr/>
        <w:t>these</w:t>
      </w:r>
      <w:r>
        <w:rPr>
          <w:spacing w:val="40"/>
        </w:rPr>
        <w:t> </w:t>
      </w:r>
      <w:r>
        <w:rPr/>
        <w:t>taxa.</w:t>
      </w:r>
      <w:r>
        <w:rPr>
          <w:spacing w:val="40"/>
        </w:rPr>
        <w:t> </w:t>
      </w:r>
      <w:r>
        <w:rPr/>
        <w:t>Rather</w:t>
      </w:r>
      <w:r>
        <w:rPr>
          <w:spacing w:val="40"/>
        </w:rPr>
        <w:t> </w:t>
      </w:r>
      <w:r>
        <w:rPr/>
        <w:t>than</w:t>
      </w:r>
      <w:r>
        <w:rPr>
          <w:spacing w:val="40"/>
        </w:rPr>
        <w:t> </w:t>
      </w:r>
      <w:r>
        <w:rPr/>
        <w:t>investigating</w:t>
      </w:r>
      <w:r>
        <w:rPr>
          <w:spacing w:val="40"/>
        </w:rPr>
        <w:t> </w:t>
      </w:r>
      <w:r>
        <w:rPr/>
        <w:t>the development</w:t>
      </w:r>
      <w:r>
        <w:rPr>
          <w:spacing w:val="40"/>
        </w:rPr>
        <w:t> </w:t>
      </w:r>
      <w:r>
        <w:rPr/>
        <w:t>of</w:t>
      </w:r>
      <w:r>
        <w:rPr>
          <w:spacing w:val="40"/>
        </w:rPr>
        <w:t> </w:t>
      </w:r>
      <w:r>
        <w:rPr/>
        <w:t>a</w:t>
      </w:r>
      <w:r>
        <w:rPr>
          <w:spacing w:val="40"/>
        </w:rPr>
        <w:t> </w:t>
      </w:r>
      <w:r>
        <w:rPr/>
        <w:t>particular</w:t>
      </w:r>
      <w:r>
        <w:rPr>
          <w:spacing w:val="40"/>
        </w:rPr>
        <w:t> </w:t>
      </w:r>
      <w:r>
        <w:rPr/>
        <w:t>skill,</w:t>
      </w:r>
      <w:r>
        <w:rPr>
          <w:spacing w:val="40"/>
        </w:rPr>
        <w:t> </w:t>
      </w:r>
      <w:r>
        <w:rPr/>
        <w:t>Chapman,</w:t>
      </w:r>
      <w:r>
        <w:rPr>
          <w:spacing w:val="40"/>
        </w:rPr>
        <w:t> </w:t>
      </w:r>
      <w:r>
        <w:rPr/>
        <w:t>Ward,</w:t>
      </w:r>
      <w:r>
        <w:rPr>
          <w:spacing w:val="40"/>
        </w:rPr>
        <w:t> </w:t>
      </w:r>
      <w:r>
        <w:rPr/>
        <w:t>and</w:t>
      </w:r>
      <w:r>
        <w:rPr>
          <w:spacing w:val="40"/>
        </w:rPr>
        <w:t> </w:t>
      </w:r>
      <w:r>
        <w:rPr/>
        <w:t>Krause</w:t>
      </w:r>
      <w:r>
        <w:rPr>
          <w:spacing w:val="40"/>
        </w:rPr>
        <w:t> </w:t>
      </w:r>
      <w:r>
        <w:rPr/>
        <w:t>investigated</w:t>
      </w:r>
      <w:r>
        <w:rPr>
          <w:spacing w:val="40"/>
        </w:rPr>
        <w:t> </w:t>
      </w:r>
      <w:r>
        <w:rPr/>
        <w:t>the</w:t>
      </w:r>
      <w:r>
        <w:rPr>
          <w:spacing w:val="40"/>
        </w:rPr>
        <w:t> </w:t>
      </w:r>
      <w:r>
        <w:rPr/>
        <w:t>role</w:t>
      </w:r>
      <w:r>
        <w:rPr>
          <w:spacing w:val="40"/>
        </w:rPr>
        <w:t> </w:t>
      </w:r>
      <w:r>
        <w:rPr/>
        <w:t>of</w:t>
      </w:r>
      <w:r>
        <w:rPr>
          <w:spacing w:val="40"/>
        </w:rPr>
        <w:t> </w:t>
      </w:r>
      <w:r>
        <w:rPr/>
        <w:t>group density</w:t>
      </w:r>
      <w:r>
        <w:rPr>
          <w:spacing w:val="40"/>
        </w:rPr>
        <w:t> </w:t>
      </w:r>
      <w:r>
        <w:rPr/>
        <w:t>during</w:t>
      </w:r>
      <w:r>
        <w:rPr>
          <w:spacing w:val="40"/>
        </w:rPr>
        <w:t> </w:t>
      </w:r>
      <w:r>
        <w:rPr/>
        <w:t>development</w:t>
      </w:r>
      <w:r>
        <w:rPr>
          <w:spacing w:val="40"/>
        </w:rPr>
        <w:t> </w:t>
      </w:r>
      <w:r>
        <w:rPr/>
        <w:t>in</w:t>
      </w:r>
      <w:r>
        <w:rPr>
          <w:spacing w:val="40"/>
        </w:rPr>
        <w:t> </w:t>
      </w:r>
      <w:r>
        <w:rPr/>
        <w:t>later</w:t>
      </w:r>
      <w:r>
        <w:rPr>
          <w:spacing w:val="40"/>
        </w:rPr>
        <w:t> </w:t>
      </w:r>
      <w:r>
        <w:rPr/>
        <w:t>foraging</w:t>
      </w:r>
      <w:r>
        <w:rPr>
          <w:spacing w:val="40"/>
        </w:rPr>
        <w:t> </w:t>
      </w:r>
      <w:r>
        <w:rPr/>
        <w:t>success</w:t>
      </w:r>
      <w:r>
        <w:rPr>
          <w:spacing w:val="40"/>
        </w:rPr>
        <w:t> </w:t>
      </w:r>
      <w:r>
        <w:rPr/>
        <w:t>in</w:t>
      </w:r>
      <w:r>
        <w:rPr>
          <w:spacing w:val="40"/>
        </w:rPr>
        <w:t> </w:t>
      </w:r>
      <w:r>
        <w:rPr/>
        <w:t>laboratory-housed</w:t>
      </w:r>
      <w:r>
        <w:rPr>
          <w:spacing w:val="40"/>
        </w:rPr>
        <w:t> </w:t>
      </w:r>
      <w:r>
        <w:rPr/>
        <w:t>guppies.</w:t>
      </w:r>
      <w:r>
        <w:rPr>
          <w:spacing w:val="40"/>
        </w:rPr>
        <w:t> </w:t>
      </w:r>
      <w:r>
        <w:rPr/>
        <w:t>When raised</w:t>
      </w:r>
      <w:r>
        <w:rPr>
          <w:spacing w:val="39"/>
        </w:rPr>
        <w:t> </w:t>
      </w:r>
      <w:r>
        <w:rPr/>
        <w:t>with</w:t>
      </w:r>
      <w:r>
        <w:rPr>
          <w:spacing w:val="39"/>
        </w:rPr>
        <w:t> </w:t>
      </w:r>
      <w:r>
        <w:rPr/>
        <w:t>a</w:t>
      </w:r>
      <w:r>
        <w:rPr>
          <w:spacing w:val="39"/>
        </w:rPr>
        <w:t> </w:t>
      </w:r>
      <w:r>
        <w:rPr/>
        <w:t>small</w:t>
      </w:r>
      <w:r>
        <w:rPr>
          <w:spacing w:val="39"/>
        </w:rPr>
        <w:t> </w:t>
      </w:r>
      <w:r>
        <w:rPr/>
        <w:t>number</w:t>
      </w:r>
      <w:r>
        <w:rPr>
          <w:spacing w:val="39"/>
        </w:rPr>
        <w:t> </w:t>
      </w:r>
      <w:r>
        <w:rPr/>
        <w:t>of</w:t>
      </w:r>
      <w:r>
        <w:rPr>
          <w:spacing w:val="39"/>
        </w:rPr>
        <w:t> </w:t>
      </w:r>
      <w:r>
        <w:rPr/>
        <w:t>conspecifics</w:t>
      </w:r>
      <w:r>
        <w:rPr>
          <w:spacing w:val="39"/>
        </w:rPr>
        <w:t> </w:t>
      </w:r>
      <w:r>
        <w:rPr/>
        <w:t>(members</w:t>
      </w:r>
      <w:r>
        <w:rPr>
          <w:spacing w:val="39"/>
        </w:rPr>
        <w:t> </w:t>
      </w:r>
      <w:r>
        <w:rPr/>
        <w:t>of</w:t>
      </w:r>
      <w:r>
        <w:rPr>
          <w:spacing w:val="39"/>
        </w:rPr>
        <w:t> </w:t>
      </w:r>
      <w:r>
        <w:rPr/>
        <w:t>the</w:t>
      </w:r>
      <w:r>
        <w:rPr>
          <w:spacing w:val="39"/>
        </w:rPr>
        <w:t> </w:t>
      </w:r>
      <w:r>
        <w:rPr/>
        <w:t>same</w:t>
      </w:r>
      <w:r>
        <w:rPr>
          <w:spacing w:val="39"/>
        </w:rPr>
        <w:t> </w:t>
      </w:r>
      <w:r>
        <w:rPr/>
        <w:t>species),</w:t>
      </w:r>
      <w:r>
        <w:rPr>
          <w:spacing w:val="39"/>
        </w:rPr>
        <w:t> </w:t>
      </w:r>
      <w:r>
        <w:rPr/>
        <w:t>guppies</w:t>
      </w:r>
      <w:r>
        <w:rPr>
          <w:spacing w:val="39"/>
        </w:rPr>
        <w:t> </w:t>
      </w:r>
      <w:r>
        <w:rPr/>
        <w:t>were quicker</w:t>
      </w:r>
      <w:r>
        <w:rPr>
          <w:spacing w:val="35"/>
        </w:rPr>
        <w:t> </w:t>
      </w:r>
      <w:r>
        <w:rPr/>
        <w:t>to</w:t>
      </w:r>
      <w:r>
        <w:rPr>
          <w:spacing w:val="35"/>
        </w:rPr>
        <w:t> </w:t>
      </w:r>
      <w:r>
        <w:rPr/>
        <w:t>locate</w:t>
      </w:r>
      <w:r>
        <w:rPr>
          <w:spacing w:val="35"/>
        </w:rPr>
        <w:t> </w:t>
      </w:r>
      <w:r>
        <w:rPr/>
        <w:t>food</w:t>
      </w:r>
      <w:r>
        <w:rPr>
          <w:spacing w:val="35"/>
        </w:rPr>
        <w:t> </w:t>
      </w:r>
      <w:r>
        <w:rPr/>
        <w:t>by</w:t>
      </w:r>
      <w:r>
        <w:rPr>
          <w:spacing w:val="35"/>
        </w:rPr>
        <w:t> </w:t>
      </w:r>
      <w:r>
        <w:rPr/>
        <w:t>following</w:t>
      </w:r>
      <w:r>
        <w:rPr>
          <w:spacing w:val="35"/>
        </w:rPr>
        <w:t> </w:t>
      </w:r>
      <w:r>
        <w:rPr/>
        <w:t>a</w:t>
      </w:r>
      <w:r>
        <w:rPr>
          <w:spacing w:val="35"/>
        </w:rPr>
        <w:t> </w:t>
      </w:r>
      <w:r>
        <w:rPr/>
        <w:t>trained</w:t>
      </w:r>
      <w:r>
        <w:rPr>
          <w:spacing w:val="35"/>
        </w:rPr>
        <w:t> </w:t>
      </w:r>
      <w:r>
        <w:rPr/>
        <w:t>adult</w:t>
      </w:r>
      <w:r>
        <w:rPr>
          <w:spacing w:val="35"/>
        </w:rPr>
        <w:t> </w:t>
      </w:r>
      <w:r>
        <w:rPr/>
        <w:t>guppy</w:t>
      </w:r>
      <w:r>
        <w:rPr>
          <w:spacing w:val="35"/>
        </w:rPr>
        <w:t> </w:t>
      </w:r>
      <w:r>
        <w:rPr/>
        <w:t>than</w:t>
      </w:r>
      <w:r>
        <w:rPr>
          <w:spacing w:val="35"/>
        </w:rPr>
        <w:t> </w:t>
      </w:r>
      <w:r>
        <w:rPr/>
        <w:t>were</w:t>
      </w:r>
      <w:r>
        <w:rPr>
          <w:spacing w:val="35"/>
        </w:rPr>
        <w:t> </w:t>
      </w:r>
      <w:r>
        <w:rPr/>
        <w:t>guppies</w:t>
      </w:r>
      <w:r>
        <w:rPr>
          <w:spacing w:val="35"/>
        </w:rPr>
        <w:t> </w:t>
      </w:r>
      <w:r>
        <w:rPr/>
        <w:t>raised</w:t>
      </w:r>
      <w:r>
        <w:rPr>
          <w:spacing w:val="35"/>
        </w:rPr>
        <w:t> </w:t>
      </w:r>
      <w:r>
        <w:rPr/>
        <w:t>in</w:t>
      </w:r>
      <w:r>
        <w:rPr>
          <w:spacing w:val="35"/>
        </w:rPr>
        <w:t> </w:t>
      </w:r>
      <w:r>
        <w:rPr/>
        <w:t>large groups.</w:t>
      </w:r>
      <w:r>
        <w:rPr>
          <w:spacing w:val="33"/>
        </w:rPr>
        <w:t> </w:t>
      </w:r>
      <w:r>
        <w:rPr/>
        <w:t>This</w:t>
      </w:r>
      <w:r>
        <w:rPr>
          <w:spacing w:val="39"/>
        </w:rPr>
        <w:t> </w:t>
      </w:r>
      <w:r>
        <w:rPr/>
        <w:t>counterintuitive</w:t>
      </w:r>
      <w:r>
        <w:rPr>
          <w:spacing w:val="39"/>
        </w:rPr>
        <w:t> </w:t>
      </w:r>
      <w:r>
        <w:rPr/>
        <w:t>finding</w:t>
      </w:r>
      <w:r>
        <w:rPr>
          <w:spacing w:val="39"/>
        </w:rPr>
        <w:t> </w:t>
      </w:r>
      <w:r>
        <w:rPr/>
        <w:t>is</w:t>
      </w:r>
      <w:r>
        <w:rPr>
          <w:spacing w:val="39"/>
        </w:rPr>
        <w:t> </w:t>
      </w:r>
      <w:r>
        <w:rPr/>
        <w:t>explained</w:t>
      </w:r>
      <w:r>
        <w:rPr>
          <w:spacing w:val="39"/>
        </w:rPr>
        <w:t> </w:t>
      </w:r>
      <w:r>
        <w:rPr/>
        <w:t>by</w:t>
      </w:r>
      <w:r>
        <w:rPr>
          <w:spacing w:val="39"/>
        </w:rPr>
        <w:t> </w:t>
      </w:r>
      <w:r>
        <w:rPr/>
        <w:t>the</w:t>
      </w:r>
      <w:r>
        <w:rPr>
          <w:spacing w:val="39"/>
        </w:rPr>
        <w:t> </w:t>
      </w:r>
      <w:r>
        <w:rPr/>
        <w:t>fact</w:t>
      </w:r>
      <w:r>
        <w:rPr>
          <w:spacing w:val="39"/>
        </w:rPr>
        <w:t> </w:t>
      </w:r>
      <w:r>
        <w:rPr/>
        <w:t>that</w:t>
      </w:r>
      <w:r>
        <w:rPr>
          <w:spacing w:val="39"/>
        </w:rPr>
        <w:t> </w:t>
      </w:r>
      <w:r>
        <w:rPr/>
        <w:t>guppies</w:t>
      </w:r>
      <w:r>
        <w:rPr>
          <w:spacing w:val="39"/>
        </w:rPr>
        <w:t> </w:t>
      </w:r>
      <w:r>
        <w:rPr/>
        <w:t>reared</w:t>
      </w:r>
      <w:r>
        <w:rPr>
          <w:spacing w:val="39"/>
        </w:rPr>
        <w:t> </w:t>
      </w:r>
      <w:r>
        <w:rPr/>
        <w:t>in</w:t>
      </w:r>
      <w:r>
        <w:rPr>
          <w:spacing w:val="39"/>
        </w:rPr>
        <w:t> </w:t>
      </w:r>
      <w:r>
        <w:rPr/>
        <w:t>the</w:t>
      </w:r>
      <w:r>
        <w:rPr>
          <w:spacing w:val="39"/>
        </w:rPr>
        <w:t> </w:t>
      </w:r>
      <w:r>
        <w:rPr/>
        <w:t>high- density</w:t>
      </w:r>
      <w:r>
        <w:rPr>
          <w:spacing w:val="34"/>
        </w:rPr>
        <w:t> </w:t>
      </w:r>
      <w:r>
        <w:rPr/>
        <w:t>condition</w:t>
      </w:r>
      <w:r>
        <w:rPr>
          <w:spacing w:val="34"/>
        </w:rPr>
        <w:t> </w:t>
      </w:r>
      <w:r>
        <w:rPr/>
        <w:t>were</w:t>
      </w:r>
      <w:r>
        <w:rPr>
          <w:spacing w:val="34"/>
        </w:rPr>
        <w:t> </w:t>
      </w:r>
      <w:r>
        <w:rPr/>
        <w:t>less</w:t>
      </w:r>
      <w:r>
        <w:rPr>
          <w:spacing w:val="34"/>
        </w:rPr>
        <w:t> </w:t>
      </w:r>
      <w:r>
        <w:rPr/>
        <w:t>likely</w:t>
      </w:r>
      <w:r>
        <w:rPr>
          <w:spacing w:val="34"/>
        </w:rPr>
        <w:t> </w:t>
      </w:r>
      <w:r>
        <w:rPr/>
        <w:t>to</w:t>
      </w:r>
      <w:r>
        <w:rPr>
          <w:spacing w:val="34"/>
        </w:rPr>
        <w:t> </w:t>
      </w:r>
      <w:r>
        <w:rPr/>
        <w:t>shoal</w:t>
      </w:r>
      <w:r>
        <w:rPr>
          <w:spacing w:val="34"/>
        </w:rPr>
        <w:t> </w:t>
      </w:r>
      <w:r>
        <w:rPr/>
        <w:t>(swim</w:t>
      </w:r>
      <w:r>
        <w:rPr>
          <w:spacing w:val="34"/>
        </w:rPr>
        <w:t> </w:t>
      </w:r>
      <w:r>
        <w:rPr/>
        <w:t>in</w:t>
      </w:r>
      <w:r>
        <w:rPr>
          <w:spacing w:val="34"/>
        </w:rPr>
        <w:t> </w:t>
      </w:r>
      <w:r>
        <w:rPr/>
        <w:t>a</w:t>
      </w:r>
      <w:r>
        <w:rPr>
          <w:spacing w:val="34"/>
        </w:rPr>
        <w:t> </w:t>
      </w:r>
      <w:r>
        <w:rPr/>
        <w:t>group</w:t>
      </w:r>
      <w:r>
        <w:rPr>
          <w:spacing w:val="34"/>
        </w:rPr>
        <w:t> </w:t>
      </w:r>
      <w:r>
        <w:rPr/>
        <w:t>)</w:t>
      </w:r>
      <w:r>
        <w:rPr>
          <w:spacing w:val="34"/>
        </w:rPr>
        <w:t> </w:t>
      </w:r>
      <w:r>
        <w:rPr/>
        <w:t>with</w:t>
      </w:r>
      <w:r>
        <w:rPr>
          <w:spacing w:val="34"/>
        </w:rPr>
        <w:t> </w:t>
      </w:r>
      <w:r>
        <w:rPr/>
        <w:t>others</w:t>
      </w:r>
      <w:r>
        <w:rPr>
          <w:spacing w:val="34"/>
        </w:rPr>
        <w:t> </w:t>
      </w:r>
      <w:r>
        <w:rPr/>
        <w:t>and,</w:t>
      </w:r>
      <w:r>
        <w:rPr>
          <w:spacing w:val="34"/>
        </w:rPr>
        <w:t> </w:t>
      </w:r>
      <w:r>
        <w:rPr/>
        <w:t>therefore,</w:t>
      </w:r>
      <w:r>
        <w:rPr>
          <w:spacing w:val="34"/>
        </w:rPr>
        <w:t> </w:t>
      </w:r>
      <w:r>
        <w:rPr/>
        <w:t>were less</w:t>
      </w:r>
      <w:r>
        <w:rPr>
          <w:spacing w:val="30"/>
        </w:rPr>
        <w:t> </w:t>
      </w:r>
      <w:r>
        <w:rPr/>
        <w:t>likely</w:t>
      </w:r>
      <w:r>
        <w:rPr>
          <w:spacing w:val="30"/>
        </w:rPr>
        <w:t> </w:t>
      </w:r>
      <w:r>
        <w:rPr/>
        <w:t>to</w:t>
      </w:r>
      <w:r>
        <w:rPr>
          <w:spacing w:val="30"/>
        </w:rPr>
        <w:t> </w:t>
      </w:r>
      <w:r>
        <w:rPr/>
        <w:t>learn</w:t>
      </w:r>
      <w:r>
        <w:rPr>
          <w:spacing w:val="30"/>
        </w:rPr>
        <w:t> </w:t>
      </w:r>
      <w:r>
        <w:rPr/>
        <w:t>the</w:t>
      </w:r>
      <w:r>
        <w:rPr>
          <w:spacing w:val="30"/>
        </w:rPr>
        <w:t> </w:t>
      </w:r>
      <w:r>
        <w:rPr/>
        <w:t>benefits</w:t>
      </w:r>
      <w:r>
        <w:rPr>
          <w:spacing w:val="30"/>
        </w:rPr>
        <w:t> </w:t>
      </w:r>
      <w:r>
        <w:rPr/>
        <w:t>of</w:t>
      </w:r>
      <w:r>
        <w:rPr>
          <w:spacing w:val="30"/>
        </w:rPr>
        <w:t> </w:t>
      </w:r>
      <w:r>
        <w:rPr/>
        <w:t>social</w:t>
      </w:r>
      <w:r>
        <w:rPr>
          <w:spacing w:val="30"/>
        </w:rPr>
        <w:t> </w:t>
      </w:r>
      <w:r>
        <w:rPr/>
        <w:t>learning.</w:t>
      </w:r>
      <w:r>
        <w:rPr>
          <w:spacing w:val="30"/>
        </w:rPr>
        <w:t> </w:t>
      </w:r>
      <w:r>
        <w:rPr/>
        <w:t>Instead,</w:t>
      </w:r>
      <w:r>
        <w:rPr>
          <w:spacing w:val="30"/>
        </w:rPr>
        <w:t> </w:t>
      </w:r>
      <w:r>
        <w:rPr/>
        <w:t>fish</w:t>
      </w:r>
      <w:r>
        <w:rPr>
          <w:spacing w:val="30"/>
        </w:rPr>
        <w:t> </w:t>
      </w:r>
      <w:r>
        <w:rPr/>
        <w:t>reared</w:t>
      </w:r>
      <w:r>
        <w:rPr>
          <w:spacing w:val="30"/>
        </w:rPr>
        <w:t> </w:t>
      </w:r>
      <w:r>
        <w:rPr/>
        <w:t>in</w:t>
      </w:r>
      <w:r>
        <w:rPr>
          <w:spacing w:val="30"/>
        </w:rPr>
        <w:t> </w:t>
      </w:r>
      <w:r>
        <w:rPr/>
        <w:t>high-density</w:t>
      </w:r>
      <w:r>
        <w:rPr>
          <w:spacing w:val="30"/>
        </w:rPr>
        <w:t> </w:t>
      </w:r>
      <w:r>
        <w:rPr/>
        <w:t>situations may</w:t>
      </w:r>
      <w:r>
        <w:rPr>
          <w:spacing w:val="37"/>
        </w:rPr>
        <w:t> </w:t>
      </w:r>
      <w:r>
        <w:rPr/>
        <w:t>learn</w:t>
      </w:r>
      <w:r>
        <w:rPr>
          <w:spacing w:val="37"/>
        </w:rPr>
        <w:t> </w:t>
      </w:r>
      <w:r>
        <w:rPr/>
        <w:t>that</w:t>
      </w:r>
      <w:r>
        <w:rPr>
          <w:spacing w:val="37"/>
        </w:rPr>
        <w:t> </w:t>
      </w:r>
      <w:r>
        <w:rPr/>
        <w:t>conspecifics</w:t>
      </w:r>
      <w:r>
        <w:rPr>
          <w:spacing w:val="37"/>
        </w:rPr>
        <w:t> </w:t>
      </w:r>
      <w:r>
        <w:rPr/>
        <w:t>are</w:t>
      </w:r>
      <w:r>
        <w:rPr>
          <w:spacing w:val="37"/>
        </w:rPr>
        <w:t> </w:t>
      </w:r>
      <w:r>
        <w:rPr/>
        <w:t>to</w:t>
      </w:r>
      <w:r>
        <w:rPr>
          <w:spacing w:val="37"/>
        </w:rPr>
        <w:t> </w:t>
      </w:r>
      <w:r>
        <w:rPr/>
        <w:t>be</w:t>
      </w:r>
      <w:r>
        <w:rPr>
          <w:spacing w:val="37"/>
        </w:rPr>
        <w:t> </w:t>
      </w:r>
      <w:r>
        <w:rPr/>
        <w:t>viewed</w:t>
      </w:r>
      <w:r>
        <w:rPr>
          <w:spacing w:val="37"/>
        </w:rPr>
        <w:t> </w:t>
      </w:r>
      <w:r>
        <w:rPr/>
        <w:t>as</w:t>
      </w:r>
      <w:r>
        <w:rPr>
          <w:spacing w:val="37"/>
        </w:rPr>
        <w:t> </w:t>
      </w:r>
      <w:r>
        <w:rPr/>
        <w:t>competitors,</w:t>
      </w:r>
      <w:r>
        <w:rPr>
          <w:spacing w:val="37"/>
        </w:rPr>
        <w:t> </w:t>
      </w:r>
      <w:r>
        <w:rPr/>
        <w:t>rather</w:t>
      </w:r>
      <w:r>
        <w:rPr>
          <w:spacing w:val="37"/>
        </w:rPr>
        <w:t> </w:t>
      </w:r>
      <w:r>
        <w:rPr/>
        <w:t>than</w:t>
      </w:r>
      <w:r>
        <w:rPr>
          <w:spacing w:val="37"/>
        </w:rPr>
        <w:t> </w:t>
      </w:r>
      <w:r>
        <w:rPr/>
        <w:t>as</w:t>
      </w:r>
      <w:r>
        <w:rPr>
          <w:spacing w:val="37"/>
        </w:rPr>
        <w:t> </w:t>
      </w:r>
      <w:r>
        <w:rPr/>
        <w:t>potential</w:t>
      </w:r>
      <w:r>
        <w:rPr>
          <w:spacing w:val="37"/>
        </w:rPr>
        <w:t> </w:t>
      </w:r>
      <w:r>
        <w:rPr/>
        <w:t>sources of</w:t>
      </w:r>
      <w:r>
        <w:rPr>
          <w:spacing w:val="40"/>
        </w:rPr>
        <w:t> </w:t>
      </w:r>
      <w:r>
        <w:rPr/>
        <w:t>adaptive</w:t>
      </w:r>
      <w:r>
        <w:rPr>
          <w:spacing w:val="40"/>
        </w:rPr>
        <w:t> </w:t>
      </w:r>
      <w:r>
        <w:rPr/>
        <w:t>information.</w:t>
      </w:r>
      <w:r>
        <w:rPr>
          <w:spacing w:val="36"/>
        </w:rPr>
        <w:t> </w:t>
      </w:r>
      <w:r>
        <w:rPr/>
        <w:t>This</w:t>
      </w:r>
      <w:r>
        <w:rPr>
          <w:spacing w:val="40"/>
        </w:rPr>
        <w:t> </w:t>
      </w:r>
      <w:r>
        <w:rPr/>
        <w:t>finding</w:t>
      </w:r>
      <w:r>
        <w:rPr>
          <w:spacing w:val="40"/>
        </w:rPr>
        <w:t> </w:t>
      </w:r>
      <w:r>
        <w:rPr/>
        <w:t>suggests</w:t>
      </w:r>
      <w:r>
        <w:rPr>
          <w:spacing w:val="40"/>
        </w:rPr>
        <w:t> </w:t>
      </w:r>
      <w:r>
        <w:rPr/>
        <w:t>that</w:t>
      </w:r>
      <w:r>
        <w:rPr>
          <w:spacing w:val="40"/>
        </w:rPr>
        <w:t> </w:t>
      </w:r>
      <w:r>
        <w:rPr/>
        <w:t>at</w:t>
      </w:r>
      <w:r>
        <w:rPr>
          <w:spacing w:val="40"/>
        </w:rPr>
        <w:t> </w:t>
      </w:r>
      <w:r>
        <w:rPr/>
        <w:t>least</w:t>
      </w:r>
      <w:r>
        <w:rPr>
          <w:spacing w:val="40"/>
        </w:rPr>
        <w:t> </w:t>
      </w:r>
      <w:r>
        <w:rPr/>
        <w:t>for</w:t>
      </w:r>
      <w:r>
        <w:rPr>
          <w:spacing w:val="40"/>
        </w:rPr>
        <w:t> </w:t>
      </w:r>
      <w:r>
        <w:rPr/>
        <w:t>guppies,</w:t>
      </w:r>
      <w:r>
        <w:rPr>
          <w:spacing w:val="40"/>
        </w:rPr>
        <w:t> </w:t>
      </w:r>
      <w:r>
        <w:rPr/>
        <w:t>the</w:t>
      </w:r>
      <w:r>
        <w:rPr>
          <w:spacing w:val="40"/>
        </w:rPr>
        <w:t> </w:t>
      </w:r>
      <w:r>
        <w:rPr/>
        <w:t>early</w:t>
      </w:r>
      <w:r>
        <w:rPr>
          <w:spacing w:val="40"/>
        </w:rPr>
        <w:t> </w:t>
      </w:r>
      <w:r>
        <w:rPr/>
        <w:t>social environment</w:t>
      </w:r>
      <w:r>
        <w:rPr>
          <w:spacing w:val="35"/>
        </w:rPr>
        <w:t> </w:t>
      </w:r>
      <w:r>
        <w:rPr/>
        <w:t>may</w:t>
      </w:r>
      <w:r>
        <w:rPr>
          <w:spacing w:val="35"/>
        </w:rPr>
        <w:t> </w:t>
      </w:r>
      <w:r>
        <w:rPr/>
        <w:t>have</w:t>
      </w:r>
      <w:r>
        <w:rPr>
          <w:spacing w:val="35"/>
        </w:rPr>
        <w:t> </w:t>
      </w:r>
      <w:r>
        <w:rPr/>
        <w:t>an</w:t>
      </w:r>
      <w:r>
        <w:rPr>
          <w:spacing w:val="35"/>
        </w:rPr>
        <w:t> </w:t>
      </w:r>
      <w:r>
        <w:rPr/>
        <w:t>effect</w:t>
      </w:r>
      <w:r>
        <w:rPr>
          <w:spacing w:val="35"/>
        </w:rPr>
        <w:t> </w:t>
      </w:r>
      <w:r>
        <w:rPr/>
        <w:t>on</w:t>
      </w:r>
      <w:r>
        <w:rPr>
          <w:spacing w:val="35"/>
        </w:rPr>
        <w:t> </w:t>
      </w:r>
      <w:r>
        <w:rPr/>
        <w:t>the</w:t>
      </w:r>
      <w:r>
        <w:rPr>
          <w:spacing w:val="35"/>
        </w:rPr>
        <w:t> </w:t>
      </w:r>
      <w:r>
        <w:rPr/>
        <w:t>capacity</w:t>
      </w:r>
      <w:r>
        <w:rPr>
          <w:spacing w:val="35"/>
        </w:rPr>
        <w:t> </w:t>
      </w:r>
      <w:r>
        <w:rPr/>
        <w:t>for</w:t>
      </w:r>
      <w:r>
        <w:rPr>
          <w:spacing w:val="35"/>
        </w:rPr>
        <w:t> </w:t>
      </w:r>
      <w:r>
        <w:rPr/>
        <w:t>social</w:t>
      </w:r>
      <w:r>
        <w:rPr>
          <w:spacing w:val="35"/>
        </w:rPr>
        <w:t> </w:t>
      </w:r>
      <w:r>
        <w:rPr/>
        <w:t>learning,</w:t>
      </w:r>
      <w:r>
        <w:rPr>
          <w:spacing w:val="35"/>
        </w:rPr>
        <w:t> </w:t>
      </w:r>
      <w:r>
        <w:rPr/>
        <w:t>if</w:t>
      </w:r>
      <w:r>
        <w:rPr>
          <w:spacing w:val="35"/>
        </w:rPr>
        <w:t> </w:t>
      </w:r>
      <w:r>
        <w:rPr/>
        <w:t>not</w:t>
      </w:r>
      <w:r>
        <w:rPr>
          <w:spacing w:val="35"/>
        </w:rPr>
        <w:t> </w:t>
      </w:r>
      <w:r>
        <w:rPr/>
        <w:t>on</w:t>
      </w:r>
      <w:r>
        <w:rPr>
          <w:spacing w:val="35"/>
        </w:rPr>
        <w:t> </w:t>
      </w:r>
      <w:r>
        <w:rPr/>
        <w:t>the</w:t>
      </w:r>
      <w:r>
        <w:rPr>
          <w:spacing w:val="35"/>
        </w:rPr>
        <w:t> </w:t>
      </w:r>
      <w:r>
        <w:rPr/>
        <w:t>socially learned behaviors themselves.</w:t>
      </w:r>
    </w:p>
    <w:p>
      <w:pPr>
        <w:pStyle w:val="BodyText"/>
        <w:spacing w:before="9"/>
        <w:ind w:left="0"/>
        <w:rPr>
          <w:sz w:val="24"/>
        </w:rPr>
      </w:pPr>
    </w:p>
    <w:p>
      <w:pPr>
        <w:pStyle w:val="ListParagraph"/>
        <w:numPr>
          <w:ilvl w:val="0"/>
          <w:numId w:val="1"/>
        </w:numPr>
        <w:tabs>
          <w:tab w:pos="374" w:val="left" w:leader="none"/>
        </w:tabs>
        <w:spacing w:line="252" w:lineRule="exact" w:before="0" w:after="0"/>
        <w:ind w:left="373" w:right="0" w:hanging="261"/>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ListParagraph"/>
        <w:numPr>
          <w:ilvl w:val="1"/>
          <w:numId w:val="1"/>
        </w:numPr>
        <w:tabs>
          <w:tab w:pos="397" w:val="left" w:leader="none"/>
        </w:tabs>
        <w:spacing w:line="252" w:lineRule="exact" w:before="0" w:after="0"/>
        <w:ind w:left="396" w:right="0" w:hanging="284"/>
        <w:jc w:val="left"/>
        <w:rPr>
          <w:sz w:val="22"/>
        </w:rPr>
      </w:pPr>
      <w:r>
        <w:rPr>
          <w:sz w:val="22"/>
        </w:rPr>
        <w:t>note</w:t>
      </w:r>
      <w:r>
        <w:rPr>
          <w:spacing w:val="19"/>
          <w:sz w:val="22"/>
        </w:rPr>
        <w:t> </w:t>
      </w:r>
      <w:r>
        <w:rPr>
          <w:sz w:val="22"/>
        </w:rPr>
        <w:t>a</w:t>
      </w:r>
      <w:r>
        <w:rPr>
          <w:spacing w:val="20"/>
          <w:sz w:val="22"/>
        </w:rPr>
        <w:t> </w:t>
      </w:r>
      <w:r>
        <w:rPr>
          <w:sz w:val="22"/>
        </w:rPr>
        <w:t>flaw</w:t>
      </w:r>
      <w:r>
        <w:rPr>
          <w:spacing w:val="20"/>
          <w:sz w:val="22"/>
        </w:rPr>
        <w:t> </w:t>
      </w:r>
      <w:r>
        <w:rPr>
          <w:sz w:val="22"/>
        </w:rPr>
        <w:t>in</w:t>
      </w:r>
      <w:r>
        <w:rPr>
          <w:spacing w:val="19"/>
          <w:sz w:val="22"/>
        </w:rPr>
        <w:t> </w:t>
      </w:r>
      <w:r>
        <w:rPr>
          <w:sz w:val="22"/>
        </w:rPr>
        <w:t>a</w:t>
      </w:r>
      <w:r>
        <w:rPr>
          <w:spacing w:val="20"/>
          <w:sz w:val="22"/>
        </w:rPr>
        <w:t> </w:t>
      </w:r>
      <w:r>
        <w:rPr>
          <w:sz w:val="22"/>
        </w:rPr>
        <w:t>scientific</w:t>
      </w:r>
      <w:r>
        <w:rPr>
          <w:spacing w:val="20"/>
          <w:sz w:val="22"/>
        </w:rPr>
        <w:t> </w:t>
      </w:r>
      <w:r>
        <w:rPr>
          <w:spacing w:val="-2"/>
          <w:sz w:val="22"/>
        </w:rPr>
        <w:t>finding</w:t>
      </w:r>
    </w:p>
    <w:p>
      <w:pPr>
        <w:pStyle w:val="ListParagraph"/>
        <w:numPr>
          <w:ilvl w:val="1"/>
          <w:numId w:val="1"/>
        </w:numPr>
        <w:tabs>
          <w:tab w:pos="397" w:val="left" w:leader="none"/>
        </w:tabs>
        <w:spacing w:line="240" w:lineRule="auto" w:before="7" w:after="0"/>
        <w:ind w:left="396" w:right="0" w:hanging="284"/>
        <w:jc w:val="left"/>
        <w:rPr>
          <w:sz w:val="22"/>
        </w:rPr>
      </w:pPr>
      <w:r>
        <w:rPr>
          <w:sz w:val="22"/>
        </w:rPr>
        <w:t>describe</w:t>
      </w:r>
      <w:r>
        <w:rPr>
          <w:spacing w:val="34"/>
          <w:sz w:val="22"/>
        </w:rPr>
        <w:t> </w:t>
      </w:r>
      <w:r>
        <w:rPr>
          <w:sz w:val="22"/>
        </w:rPr>
        <w:t>a</w:t>
      </w:r>
      <w:r>
        <w:rPr>
          <w:spacing w:val="34"/>
          <w:sz w:val="22"/>
        </w:rPr>
        <w:t> </w:t>
      </w:r>
      <w:r>
        <w:rPr>
          <w:sz w:val="22"/>
        </w:rPr>
        <w:t>particular</w:t>
      </w:r>
      <w:r>
        <w:rPr>
          <w:spacing w:val="34"/>
          <w:sz w:val="22"/>
        </w:rPr>
        <w:t> </w:t>
      </w:r>
      <w:r>
        <w:rPr>
          <w:sz w:val="22"/>
        </w:rPr>
        <w:t>scientific</w:t>
      </w:r>
      <w:r>
        <w:rPr>
          <w:spacing w:val="34"/>
          <w:sz w:val="22"/>
        </w:rPr>
        <w:t> </w:t>
      </w:r>
      <w:r>
        <w:rPr>
          <w:spacing w:val="-2"/>
          <w:sz w:val="22"/>
        </w:rPr>
        <w:t>study</w:t>
      </w:r>
    </w:p>
    <w:p>
      <w:pPr>
        <w:pStyle w:val="ListParagraph"/>
        <w:numPr>
          <w:ilvl w:val="1"/>
          <w:numId w:val="1"/>
        </w:numPr>
        <w:tabs>
          <w:tab w:pos="409" w:val="left" w:leader="none"/>
        </w:tabs>
        <w:spacing w:line="240" w:lineRule="auto" w:before="7" w:after="0"/>
        <w:ind w:left="408" w:right="0" w:hanging="296"/>
        <w:jc w:val="left"/>
        <w:rPr>
          <w:sz w:val="22"/>
        </w:rPr>
      </w:pPr>
      <w:r>
        <w:rPr>
          <w:sz w:val="22"/>
        </w:rPr>
        <w:t>present</w:t>
      </w:r>
      <w:r>
        <w:rPr>
          <w:spacing w:val="25"/>
          <w:sz w:val="22"/>
        </w:rPr>
        <w:t> </w:t>
      </w:r>
      <w:r>
        <w:rPr>
          <w:sz w:val="22"/>
        </w:rPr>
        <w:t>an</w:t>
      </w:r>
      <w:r>
        <w:rPr>
          <w:spacing w:val="26"/>
          <w:sz w:val="22"/>
        </w:rPr>
        <w:t> </w:t>
      </w:r>
      <w:r>
        <w:rPr>
          <w:sz w:val="22"/>
        </w:rPr>
        <w:t>interpretation</w:t>
      </w:r>
      <w:r>
        <w:rPr>
          <w:spacing w:val="26"/>
          <w:sz w:val="22"/>
        </w:rPr>
        <w:t> </w:t>
      </w:r>
      <w:r>
        <w:rPr>
          <w:sz w:val="22"/>
        </w:rPr>
        <w:t>of</w:t>
      </w:r>
      <w:r>
        <w:rPr>
          <w:spacing w:val="26"/>
          <w:sz w:val="22"/>
        </w:rPr>
        <w:t> </w:t>
      </w:r>
      <w:r>
        <w:rPr>
          <w:sz w:val="22"/>
        </w:rPr>
        <w:t>a</w:t>
      </w:r>
      <w:r>
        <w:rPr>
          <w:spacing w:val="26"/>
          <w:sz w:val="22"/>
        </w:rPr>
        <w:t> </w:t>
      </w:r>
      <w:r>
        <w:rPr>
          <w:spacing w:val="-2"/>
          <w:sz w:val="22"/>
        </w:rPr>
        <w:t>finding</w:t>
      </w:r>
    </w:p>
    <w:p>
      <w:pPr>
        <w:pStyle w:val="ListParagraph"/>
        <w:numPr>
          <w:ilvl w:val="1"/>
          <w:numId w:val="1"/>
        </w:numPr>
        <w:tabs>
          <w:tab w:pos="409" w:val="left" w:leader="none"/>
        </w:tabs>
        <w:spacing w:line="240" w:lineRule="auto" w:before="7" w:after="0"/>
        <w:ind w:left="408" w:right="0" w:hanging="296"/>
        <w:jc w:val="left"/>
        <w:rPr>
          <w:sz w:val="22"/>
        </w:rPr>
      </w:pPr>
      <w:r>
        <w:rPr>
          <w:sz w:val="22"/>
        </w:rPr>
        <w:t>note</w:t>
      </w:r>
      <w:r>
        <w:rPr>
          <w:spacing w:val="25"/>
          <w:sz w:val="22"/>
        </w:rPr>
        <w:t> </w:t>
      </w:r>
      <w:r>
        <w:rPr>
          <w:sz w:val="22"/>
        </w:rPr>
        <w:t>a</w:t>
      </w:r>
      <w:r>
        <w:rPr>
          <w:spacing w:val="28"/>
          <w:sz w:val="22"/>
        </w:rPr>
        <w:t> </w:t>
      </w:r>
      <w:r>
        <w:rPr>
          <w:sz w:val="22"/>
        </w:rPr>
        <w:t>difference</w:t>
      </w:r>
      <w:r>
        <w:rPr>
          <w:spacing w:val="28"/>
          <w:sz w:val="22"/>
        </w:rPr>
        <w:t> </w:t>
      </w:r>
      <w:r>
        <w:rPr>
          <w:sz w:val="22"/>
        </w:rPr>
        <w:t>between</w:t>
      </w:r>
      <w:r>
        <w:rPr>
          <w:spacing w:val="27"/>
          <w:sz w:val="22"/>
        </w:rPr>
        <w:t> </w:t>
      </w:r>
      <w:r>
        <w:rPr>
          <w:sz w:val="22"/>
        </w:rPr>
        <w:t>two</w:t>
      </w:r>
      <w:r>
        <w:rPr>
          <w:spacing w:val="28"/>
          <w:sz w:val="22"/>
        </w:rPr>
        <w:t> </w:t>
      </w:r>
      <w:r>
        <w:rPr>
          <w:sz w:val="22"/>
        </w:rPr>
        <w:t>scientific</w:t>
      </w:r>
      <w:r>
        <w:rPr>
          <w:spacing w:val="28"/>
          <w:sz w:val="22"/>
        </w:rPr>
        <w:t> </w:t>
      </w:r>
      <w:r>
        <w:rPr>
          <w:spacing w:val="-2"/>
          <w:sz w:val="22"/>
        </w:rPr>
        <w:t>findings</w:t>
      </w:r>
    </w:p>
    <w:p>
      <w:pPr>
        <w:pStyle w:val="ListParagraph"/>
        <w:numPr>
          <w:ilvl w:val="1"/>
          <w:numId w:val="1"/>
        </w:numPr>
        <w:tabs>
          <w:tab w:pos="397" w:val="left" w:leader="none"/>
        </w:tabs>
        <w:spacing w:line="240" w:lineRule="auto" w:before="7" w:after="0"/>
        <w:ind w:left="396" w:right="0" w:hanging="284"/>
        <w:jc w:val="left"/>
        <w:rPr>
          <w:sz w:val="22"/>
        </w:rPr>
      </w:pPr>
      <w:r>
        <w:rPr>
          <w:sz w:val="22"/>
        </w:rPr>
        <w:t>contrast</w:t>
      </w:r>
      <w:r>
        <w:rPr>
          <w:spacing w:val="25"/>
          <w:sz w:val="22"/>
        </w:rPr>
        <w:t> </w:t>
      </w:r>
      <w:r>
        <w:rPr>
          <w:sz w:val="22"/>
        </w:rPr>
        <w:t>two</w:t>
      </w:r>
      <w:r>
        <w:rPr>
          <w:spacing w:val="27"/>
          <w:sz w:val="22"/>
        </w:rPr>
        <w:t> </w:t>
      </w:r>
      <w:r>
        <w:rPr>
          <w:sz w:val="22"/>
        </w:rPr>
        <w:t>conditions</w:t>
      </w:r>
      <w:r>
        <w:rPr>
          <w:spacing w:val="28"/>
          <w:sz w:val="22"/>
        </w:rPr>
        <w:t> </w:t>
      </w:r>
      <w:r>
        <w:rPr>
          <w:sz w:val="22"/>
        </w:rPr>
        <w:t>in</w:t>
      </w:r>
      <w:r>
        <w:rPr>
          <w:spacing w:val="27"/>
          <w:sz w:val="22"/>
        </w:rPr>
        <w:t> </w:t>
      </w:r>
      <w:r>
        <w:rPr>
          <w:sz w:val="22"/>
        </w:rPr>
        <w:t>which</w:t>
      </w:r>
      <w:r>
        <w:rPr>
          <w:spacing w:val="28"/>
          <w:sz w:val="22"/>
        </w:rPr>
        <w:t> </w:t>
      </w:r>
      <w:r>
        <w:rPr>
          <w:sz w:val="22"/>
        </w:rPr>
        <w:t>a</w:t>
      </w:r>
      <w:r>
        <w:rPr>
          <w:spacing w:val="27"/>
          <w:sz w:val="22"/>
        </w:rPr>
        <w:t> </w:t>
      </w:r>
      <w:r>
        <w:rPr>
          <w:sz w:val="22"/>
        </w:rPr>
        <w:t>particular</w:t>
      </w:r>
      <w:r>
        <w:rPr>
          <w:spacing w:val="27"/>
          <w:sz w:val="22"/>
        </w:rPr>
        <w:t> </w:t>
      </w:r>
      <w:r>
        <w:rPr>
          <w:sz w:val="22"/>
        </w:rPr>
        <w:t>phenomenon</w:t>
      </w:r>
      <w:r>
        <w:rPr>
          <w:spacing w:val="28"/>
          <w:sz w:val="22"/>
        </w:rPr>
        <w:t> </w:t>
      </w:r>
      <w:r>
        <w:rPr>
          <w:sz w:val="22"/>
        </w:rPr>
        <w:t>has</w:t>
      </w:r>
      <w:r>
        <w:rPr>
          <w:spacing w:val="27"/>
          <w:sz w:val="22"/>
        </w:rPr>
        <w:t> </w:t>
      </w:r>
      <w:r>
        <w:rPr>
          <w:sz w:val="22"/>
        </w:rPr>
        <w:t>been</w:t>
      </w:r>
      <w:r>
        <w:rPr>
          <w:spacing w:val="28"/>
          <w:sz w:val="22"/>
        </w:rPr>
        <w:t> </w:t>
      </w:r>
      <w:r>
        <w:rPr>
          <w:spacing w:val="-2"/>
          <w:sz w:val="22"/>
        </w:rPr>
        <w:t>observed</w:t>
      </w:r>
    </w:p>
    <w:p>
      <w:pPr>
        <w:pStyle w:val="BodyText"/>
        <w:spacing w:before="3"/>
        <w:ind w:left="0"/>
        <w:rPr>
          <w:sz w:val="23"/>
        </w:rPr>
      </w:pPr>
    </w:p>
    <w:p>
      <w:pPr>
        <w:pStyle w:val="ListParagraph"/>
        <w:numPr>
          <w:ilvl w:val="0"/>
          <w:numId w:val="1"/>
        </w:numPr>
        <w:tabs>
          <w:tab w:pos="373" w:val="left" w:leader="none"/>
        </w:tabs>
        <w:spacing w:line="240" w:lineRule="auto" w:before="0" w:after="0"/>
        <w:ind w:left="372" w:right="0" w:hanging="260"/>
        <w:jc w:val="left"/>
        <w:rPr>
          <w:sz w:val="22"/>
        </w:rPr>
      </w:pPr>
      <w:r>
        <w:rPr>
          <w:sz w:val="22"/>
        </w:rPr>
        <w:t>Regarding</w:t>
      </w:r>
      <w:r>
        <w:rPr>
          <w:spacing w:val="22"/>
          <w:sz w:val="22"/>
        </w:rPr>
        <w:t> </w:t>
      </w:r>
      <w:r>
        <w:rPr>
          <w:sz w:val="22"/>
        </w:rPr>
        <w:t>research</w:t>
      </w:r>
      <w:r>
        <w:rPr>
          <w:spacing w:val="24"/>
          <w:sz w:val="22"/>
        </w:rPr>
        <w:t> </w:t>
      </w:r>
      <w:r>
        <w:rPr>
          <w:sz w:val="22"/>
        </w:rPr>
        <w:t>on</w:t>
      </w:r>
      <w:r>
        <w:rPr>
          <w:spacing w:val="24"/>
          <w:sz w:val="22"/>
        </w:rPr>
        <w:t> </w:t>
      </w:r>
      <w:r>
        <w:rPr>
          <w:sz w:val="22"/>
        </w:rPr>
        <w:t>fish,</w:t>
      </w:r>
      <w:r>
        <w:rPr>
          <w:spacing w:val="25"/>
          <w:sz w:val="22"/>
        </w:rPr>
        <w:t> </w:t>
      </w:r>
      <w:r>
        <w:rPr>
          <w:sz w:val="22"/>
        </w:rPr>
        <w:t>it</w:t>
      </w:r>
      <w:r>
        <w:rPr>
          <w:spacing w:val="24"/>
          <w:sz w:val="22"/>
        </w:rPr>
        <w:t> </w:t>
      </w:r>
      <w:r>
        <w:rPr>
          <w:sz w:val="22"/>
        </w:rPr>
        <w:t>can</w:t>
      </w:r>
      <w:r>
        <w:rPr>
          <w:spacing w:val="24"/>
          <w:sz w:val="22"/>
        </w:rPr>
        <w:t> </w:t>
      </w:r>
      <w:r>
        <w:rPr>
          <w:sz w:val="22"/>
        </w:rPr>
        <w:t>be</w:t>
      </w:r>
      <w:r>
        <w:rPr>
          <w:spacing w:val="24"/>
          <w:sz w:val="22"/>
        </w:rPr>
        <w:t> </w:t>
      </w:r>
      <w:r>
        <w:rPr>
          <w:sz w:val="22"/>
        </w:rPr>
        <w:t>inferred</w:t>
      </w:r>
      <w:r>
        <w:rPr>
          <w:spacing w:val="25"/>
          <w:sz w:val="22"/>
        </w:rPr>
        <w:t> </w:t>
      </w:r>
      <w:r>
        <w:rPr>
          <w:sz w:val="22"/>
        </w:rPr>
        <w:t>from</w:t>
      </w:r>
      <w:r>
        <w:rPr>
          <w:spacing w:val="24"/>
          <w:sz w:val="22"/>
        </w:rPr>
        <w:t> </w:t>
      </w:r>
      <w:r>
        <w:rPr>
          <w:sz w:val="22"/>
        </w:rPr>
        <w:t>the</w:t>
      </w:r>
      <w:r>
        <w:rPr>
          <w:spacing w:val="24"/>
          <w:sz w:val="22"/>
        </w:rPr>
        <w:t> </w:t>
      </w:r>
      <w:r>
        <w:rPr>
          <w:sz w:val="22"/>
        </w:rPr>
        <w:t>passage</w:t>
      </w:r>
      <w:r>
        <w:rPr>
          <w:spacing w:val="25"/>
          <w:sz w:val="22"/>
        </w:rPr>
        <w:t> </w:t>
      </w:r>
      <w:r>
        <w:rPr>
          <w:spacing w:val="-4"/>
          <w:sz w:val="22"/>
        </w:rPr>
        <w:t>that</w:t>
      </w:r>
    </w:p>
    <w:p>
      <w:pPr>
        <w:pStyle w:val="ListParagraph"/>
        <w:numPr>
          <w:ilvl w:val="1"/>
          <w:numId w:val="1"/>
        </w:numPr>
        <w:tabs>
          <w:tab w:pos="397" w:val="left" w:leader="none"/>
        </w:tabs>
        <w:spacing w:line="247" w:lineRule="auto" w:before="7" w:after="0"/>
        <w:ind w:left="113" w:right="632" w:firstLine="0"/>
        <w:jc w:val="left"/>
        <w:rPr>
          <w:sz w:val="22"/>
        </w:rPr>
      </w:pPr>
      <w:r>
        <w:rPr>
          <w:sz w:val="22"/>
        </w:rPr>
        <w:t>research</w:t>
      </w:r>
      <w:r>
        <w:rPr>
          <w:spacing w:val="27"/>
          <w:sz w:val="22"/>
        </w:rPr>
        <w:t> </w:t>
      </w:r>
      <w:r>
        <w:rPr>
          <w:sz w:val="22"/>
        </w:rPr>
        <w:t>studies</w:t>
      </w:r>
      <w:r>
        <w:rPr>
          <w:spacing w:val="27"/>
          <w:sz w:val="22"/>
        </w:rPr>
        <w:t> </w:t>
      </w:r>
      <w:r>
        <w:rPr>
          <w:sz w:val="22"/>
        </w:rPr>
        <w:t>of</w:t>
      </w:r>
      <w:r>
        <w:rPr>
          <w:spacing w:val="27"/>
          <w:sz w:val="22"/>
        </w:rPr>
        <w:t> </w:t>
      </w:r>
      <w:r>
        <w:rPr>
          <w:sz w:val="22"/>
        </w:rPr>
        <w:t>the</w:t>
      </w:r>
      <w:r>
        <w:rPr>
          <w:spacing w:val="27"/>
          <w:sz w:val="22"/>
        </w:rPr>
        <w:t> </w:t>
      </w:r>
      <w:r>
        <w:rPr>
          <w:sz w:val="22"/>
        </w:rPr>
        <w:t>acquisition</w:t>
      </w:r>
      <w:r>
        <w:rPr>
          <w:spacing w:val="27"/>
          <w:sz w:val="22"/>
        </w:rPr>
        <w:t> </w:t>
      </w:r>
      <w:r>
        <w:rPr>
          <w:sz w:val="22"/>
        </w:rPr>
        <w:t>of</w:t>
      </w:r>
      <w:r>
        <w:rPr>
          <w:spacing w:val="27"/>
          <w:sz w:val="22"/>
        </w:rPr>
        <w:t> </w:t>
      </w:r>
      <w:r>
        <w:rPr>
          <w:sz w:val="22"/>
        </w:rPr>
        <w:t>important</w:t>
      </w:r>
      <w:r>
        <w:rPr>
          <w:spacing w:val="27"/>
          <w:sz w:val="22"/>
        </w:rPr>
        <w:t> </w:t>
      </w:r>
      <w:r>
        <w:rPr>
          <w:sz w:val="22"/>
        </w:rPr>
        <w:t>skills</w:t>
      </w:r>
      <w:r>
        <w:rPr>
          <w:spacing w:val="27"/>
          <w:sz w:val="22"/>
        </w:rPr>
        <w:t> </w:t>
      </w:r>
      <w:r>
        <w:rPr>
          <w:sz w:val="22"/>
        </w:rPr>
        <w:t>by</w:t>
      </w:r>
      <w:r>
        <w:rPr>
          <w:spacing w:val="27"/>
          <w:sz w:val="22"/>
        </w:rPr>
        <w:t> </w:t>
      </w:r>
      <w:r>
        <w:rPr>
          <w:sz w:val="22"/>
        </w:rPr>
        <w:t>fish</w:t>
      </w:r>
      <w:r>
        <w:rPr>
          <w:spacing w:val="27"/>
          <w:sz w:val="22"/>
        </w:rPr>
        <w:t> </w:t>
      </w:r>
      <w:r>
        <w:rPr>
          <w:sz w:val="22"/>
        </w:rPr>
        <w:t>have</w:t>
      </w:r>
      <w:r>
        <w:rPr>
          <w:spacing w:val="27"/>
          <w:sz w:val="22"/>
        </w:rPr>
        <w:t> </w:t>
      </w:r>
      <w:r>
        <w:rPr>
          <w:sz w:val="22"/>
        </w:rPr>
        <w:t>only</w:t>
      </w:r>
      <w:r>
        <w:rPr>
          <w:spacing w:val="27"/>
          <w:sz w:val="22"/>
        </w:rPr>
        <w:t> </w:t>
      </w:r>
      <w:r>
        <w:rPr>
          <w:sz w:val="22"/>
        </w:rPr>
        <w:t>recently</w:t>
      </w:r>
      <w:r>
        <w:rPr>
          <w:spacing w:val="27"/>
          <w:sz w:val="22"/>
        </w:rPr>
        <w:t> </w:t>
      </w:r>
      <w:r>
        <w:rPr>
          <w:sz w:val="22"/>
        </w:rPr>
        <w:t>begun</w:t>
      </w:r>
      <w:r>
        <w:rPr>
          <w:spacing w:val="27"/>
          <w:sz w:val="22"/>
        </w:rPr>
        <w:t> </w:t>
      </w:r>
      <w:r>
        <w:rPr>
          <w:sz w:val="22"/>
        </w:rPr>
        <w:t>to document</w:t>
      </w:r>
      <w:r>
        <w:rPr>
          <w:spacing w:val="40"/>
          <w:sz w:val="22"/>
        </w:rPr>
        <w:t> </w:t>
      </w:r>
      <w:r>
        <w:rPr>
          <w:sz w:val="22"/>
        </w:rPr>
        <w:t>the</w:t>
      </w:r>
      <w:r>
        <w:rPr>
          <w:spacing w:val="40"/>
          <w:sz w:val="22"/>
        </w:rPr>
        <w:t> </w:t>
      </w:r>
      <w:r>
        <w:rPr>
          <w:sz w:val="22"/>
        </w:rPr>
        <w:t>role</w:t>
      </w:r>
      <w:r>
        <w:rPr>
          <w:spacing w:val="40"/>
          <w:sz w:val="22"/>
        </w:rPr>
        <w:t> </w:t>
      </w:r>
      <w:r>
        <w:rPr>
          <w:sz w:val="22"/>
        </w:rPr>
        <w:t>of</w:t>
      </w:r>
      <w:r>
        <w:rPr>
          <w:spacing w:val="40"/>
          <w:sz w:val="22"/>
        </w:rPr>
        <w:t> </w:t>
      </w:r>
      <w:r>
        <w:rPr>
          <w:sz w:val="22"/>
        </w:rPr>
        <w:t>conspecifics</w:t>
      </w:r>
      <w:r>
        <w:rPr>
          <w:spacing w:val="40"/>
          <w:sz w:val="22"/>
        </w:rPr>
        <w:t> </w:t>
      </w:r>
      <w:r>
        <w:rPr>
          <w:sz w:val="22"/>
        </w:rPr>
        <w:t>in</w:t>
      </w:r>
      <w:r>
        <w:rPr>
          <w:spacing w:val="40"/>
          <w:sz w:val="22"/>
        </w:rPr>
        <w:t> </w:t>
      </w:r>
      <w:r>
        <w:rPr>
          <w:sz w:val="22"/>
        </w:rPr>
        <w:t>the</w:t>
      </w:r>
      <w:r>
        <w:rPr>
          <w:spacing w:val="40"/>
          <w:sz w:val="22"/>
        </w:rPr>
        <w:t> </w:t>
      </w:r>
      <w:r>
        <w:rPr>
          <w:sz w:val="22"/>
        </w:rPr>
        <w:t>learning</w:t>
      </w:r>
      <w:r>
        <w:rPr>
          <w:spacing w:val="40"/>
          <w:sz w:val="22"/>
        </w:rPr>
        <w:t> </w:t>
      </w:r>
      <w:r>
        <w:rPr>
          <w:sz w:val="22"/>
        </w:rPr>
        <w:t>process</w:t>
      </w:r>
    </w:p>
    <w:p>
      <w:pPr>
        <w:pStyle w:val="ListParagraph"/>
        <w:numPr>
          <w:ilvl w:val="1"/>
          <w:numId w:val="1"/>
        </w:numPr>
        <w:tabs>
          <w:tab w:pos="397" w:val="left" w:leader="none"/>
        </w:tabs>
        <w:spacing w:line="247" w:lineRule="auto" w:before="0" w:after="0"/>
        <w:ind w:left="113" w:right="457" w:firstLine="0"/>
        <w:jc w:val="left"/>
        <w:rPr>
          <w:sz w:val="22"/>
        </w:rPr>
      </w:pPr>
      <w:r>
        <w:rPr>
          <w:sz w:val="22"/>
        </w:rPr>
        <w:t>research</w:t>
      </w:r>
      <w:r>
        <w:rPr>
          <w:spacing w:val="28"/>
          <w:sz w:val="22"/>
        </w:rPr>
        <w:t> </w:t>
      </w:r>
      <w:r>
        <w:rPr>
          <w:sz w:val="22"/>
        </w:rPr>
        <w:t>on</w:t>
      </w:r>
      <w:r>
        <w:rPr>
          <w:spacing w:val="28"/>
          <w:sz w:val="22"/>
        </w:rPr>
        <w:t> </w:t>
      </w:r>
      <w:r>
        <w:rPr>
          <w:sz w:val="22"/>
        </w:rPr>
        <w:t>social</w:t>
      </w:r>
      <w:r>
        <w:rPr>
          <w:spacing w:val="28"/>
          <w:sz w:val="22"/>
        </w:rPr>
        <w:t> </w:t>
      </w:r>
      <w:r>
        <w:rPr>
          <w:sz w:val="22"/>
        </w:rPr>
        <w:t>learning</w:t>
      </w:r>
      <w:r>
        <w:rPr>
          <w:spacing w:val="28"/>
          <w:sz w:val="22"/>
        </w:rPr>
        <w:t> </w:t>
      </w:r>
      <w:r>
        <w:rPr>
          <w:sz w:val="22"/>
        </w:rPr>
        <w:t>in</w:t>
      </w:r>
      <w:r>
        <w:rPr>
          <w:spacing w:val="28"/>
          <w:sz w:val="22"/>
        </w:rPr>
        <w:t> </w:t>
      </w:r>
      <w:r>
        <w:rPr>
          <w:sz w:val="22"/>
        </w:rPr>
        <w:t>guppies</w:t>
      </w:r>
      <w:r>
        <w:rPr>
          <w:spacing w:val="28"/>
          <w:sz w:val="22"/>
        </w:rPr>
        <w:t> </w:t>
      </w:r>
      <w:r>
        <w:rPr>
          <w:sz w:val="22"/>
        </w:rPr>
        <w:t>suggests</w:t>
      </w:r>
      <w:r>
        <w:rPr>
          <w:spacing w:val="28"/>
          <w:sz w:val="22"/>
        </w:rPr>
        <w:t> </w:t>
      </w:r>
      <w:r>
        <w:rPr>
          <w:sz w:val="22"/>
        </w:rPr>
        <w:t>that</w:t>
      </w:r>
      <w:r>
        <w:rPr>
          <w:spacing w:val="28"/>
          <w:sz w:val="22"/>
        </w:rPr>
        <w:t> </w:t>
      </w:r>
      <w:r>
        <w:rPr>
          <w:sz w:val="22"/>
        </w:rPr>
        <w:t>guppies</w:t>
      </w:r>
      <w:r>
        <w:rPr>
          <w:spacing w:val="28"/>
          <w:sz w:val="22"/>
        </w:rPr>
        <w:t> </w:t>
      </w:r>
      <w:r>
        <w:rPr>
          <w:sz w:val="22"/>
        </w:rPr>
        <w:t>differ</w:t>
      </w:r>
      <w:r>
        <w:rPr>
          <w:spacing w:val="28"/>
          <w:sz w:val="22"/>
        </w:rPr>
        <w:t> </w:t>
      </w:r>
      <w:r>
        <w:rPr>
          <w:sz w:val="22"/>
        </w:rPr>
        <w:t>in</w:t>
      </w:r>
      <w:r>
        <w:rPr>
          <w:spacing w:val="28"/>
          <w:sz w:val="22"/>
        </w:rPr>
        <w:t> </w:t>
      </w:r>
      <w:r>
        <w:rPr>
          <w:sz w:val="22"/>
        </w:rPr>
        <w:t>important</w:t>
      </w:r>
      <w:r>
        <w:rPr>
          <w:spacing w:val="28"/>
          <w:sz w:val="22"/>
        </w:rPr>
        <w:t> </w:t>
      </w:r>
      <w:r>
        <w:rPr>
          <w:sz w:val="22"/>
        </w:rPr>
        <w:t>ways</w:t>
      </w:r>
      <w:r>
        <w:rPr>
          <w:spacing w:val="28"/>
          <w:sz w:val="22"/>
        </w:rPr>
        <w:t> </w:t>
      </w:r>
      <w:r>
        <w:rPr>
          <w:sz w:val="22"/>
        </w:rPr>
        <w:t>from most</w:t>
      </w:r>
      <w:r>
        <w:rPr>
          <w:spacing w:val="39"/>
          <w:sz w:val="22"/>
        </w:rPr>
        <w:t> </w:t>
      </w:r>
      <w:r>
        <w:rPr>
          <w:sz w:val="22"/>
        </w:rPr>
        <w:t>other</w:t>
      </w:r>
      <w:r>
        <w:rPr>
          <w:spacing w:val="39"/>
          <w:sz w:val="22"/>
        </w:rPr>
        <w:t> </w:t>
      </w:r>
      <w:r>
        <w:rPr>
          <w:sz w:val="22"/>
        </w:rPr>
        <w:t>fish</w:t>
      </w:r>
      <w:r>
        <w:rPr>
          <w:spacing w:val="39"/>
          <w:sz w:val="22"/>
        </w:rPr>
        <w:t> </w:t>
      </w:r>
      <w:r>
        <w:rPr>
          <w:sz w:val="22"/>
        </w:rPr>
        <w:t>in</w:t>
      </w:r>
      <w:r>
        <w:rPr>
          <w:spacing w:val="39"/>
          <w:sz w:val="22"/>
        </w:rPr>
        <w:t> </w:t>
      </w:r>
      <w:r>
        <w:rPr>
          <w:sz w:val="22"/>
        </w:rPr>
        <w:t>the</w:t>
      </w:r>
      <w:r>
        <w:rPr>
          <w:spacing w:val="39"/>
          <w:sz w:val="22"/>
        </w:rPr>
        <w:t> </w:t>
      </w:r>
      <w:r>
        <w:rPr>
          <w:sz w:val="22"/>
        </w:rPr>
        <w:t>means</w:t>
      </w:r>
      <w:r>
        <w:rPr>
          <w:spacing w:val="39"/>
          <w:sz w:val="22"/>
        </w:rPr>
        <w:t> </w:t>
      </w:r>
      <w:r>
        <w:rPr>
          <w:sz w:val="22"/>
        </w:rPr>
        <w:t>by</w:t>
      </w:r>
      <w:r>
        <w:rPr>
          <w:spacing w:val="39"/>
          <w:sz w:val="22"/>
        </w:rPr>
        <w:t> </w:t>
      </w:r>
      <w:r>
        <w:rPr>
          <w:sz w:val="22"/>
        </w:rPr>
        <w:t>which</w:t>
      </w:r>
      <w:r>
        <w:rPr>
          <w:spacing w:val="39"/>
          <w:sz w:val="22"/>
        </w:rPr>
        <w:t> </w:t>
      </w:r>
      <w:r>
        <w:rPr>
          <w:sz w:val="22"/>
        </w:rPr>
        <w:t>they</w:t>
      </w:r>
      <w:r>
        <w:rPr>
          <w:spacing w:val="39"/>
          <w:sz w:val="22"/>
        </w:rPr>
        <w:t> </w:t>
      </w:r>
      <w:r>
        <w:rPr>
          <w:sz w:val="22"/>
        </w:rPr>
        <w:t>learn</w:t>
      </w:r>
      <w:r>
        <w:rPr>
          <w:spacing w:val="39"/>
          <w:sz w:val="22"/>
        </w:rPr>
        <w:t> </w:t>
      </w:r>
      <w:r>
        <w:rPr>
          <w:sz w:val="22"/>
        </w:rPr>
        <w:t>particular</w:t>
      </w:r>
      <w:r>
        <w:rPr>
          <w:spacing w:val="39"/>
          <w:sz w:val="22"/>
        </w:rPr>
        <w:t> </w:t>
      </w:r>
      <w:r>
        <w:rPr>
          <w:sz w:val="22"/>
        </w:rPr>
        <w:t>skills</w:t>
      </w:r>
    </w:p>
    <w:p>
      <w:pPr>
        <w:pStyle w:val="ListParagraph"/>
        <w:numPr>
          <w:ilvl w:val="1"/>
          <w:numId w:val="1"/>
        </w:numPr>
        <w:tabs>
          <w:tab w:pos="409" w:val="left" w:leader="none"/>
        </w:tabs>
        <w:spacing w:line="247" w:lineRule="auto" w:before="0" w:after="0"/>
        <w:ind w:left="113" w:right="566" w:firstLine="0"/>
        <w:jc w:val="left"/>
        <w:rPr>
          <w:sz w:val="22"/>
        </w:rPr>
      </w:pPr>
      <w:r>
        <w:rPr>
          <w:sz w:val="22"/>
        </w:rPr>
        <w:t>research</w:t>
      </w:r>
      <w:r>
        <w:rPr>
          <w:spacing w:val="27"/>
          <w:sz w:val="22"/>
        </w:rPr>
        <w:t> </w:t>
      </w:r>
      <w:r>
        <w:rPr>
          <w:sz w:val="22"/>
        </w:rPr>
        <w:t>on</w:t>
      </w:r>
      <w:r>
        <w:rPr>
          <w:spacing w:val="27"/>
          <w:sz w:val="22"/>
        </w:rPr>
        <w:t> </w:t>
      </w:r>
      <w:r>
        <w:rPr>
          <w:sz w:val="22"/>
        </w:rPr>
        <w:t>social</w:t>
      </w:r>
      <w:r>
        <w:rPr>
          <w:spacing w:val="27"/>
          <w:sz w:val="22"/>
        </w:rPr>
        <w:t> </w:t>
      </w:r>
      <w:r>
        <w:rPr>
          <w:sz w:val="22"/>
        </w:rPr>
        <w:t>learning</w:t>
      </w:r>
      <w:r>
        <w:rPr>
          <w:spacing w:val="27"/>
          <w:sz w:val="22"/>
        </w:rPr>
        <w:t> </w:t>
      </w:r>
      <w:r>
        <w:rPr>
          <w:sz w:val="22"/>
        </w:rPr>
        <w:t>in</w:t>
      </w:r>
      <w:r>
        <w:rPr>
          <w:spacing w:val="27"/>
          <w:sz w:val="22"/>
        </w:rPr>
        <w:t> </w:t>
      </w:r>
      <w:r>
        <w:rPr>
          <w:sz w:val="22"/>
        </w:rPr>
        <w:t>fish</w:t>
      </w:r>
      <w:r>
        <w:rPr>
          <w:spacing w:val="27"/>
          <w:sz w:val="22"/>
        </w:rPr>
        <w:t> </w:t>
      </w:r>
      <w:r>
        <w:rPr>
          <w:sz w:val="22"/>
        </w:rPr>
        <w:t>has</w:t>
      </w:r>
      <w:r>
        <w:rPr>
          <w:spacing w:val="27"/>
          <w:sz w:val="22"/>
        </w:rPr>
        <w:t> </w:t>
      </w:r>
      <w:r>
        <w:rPr>
          <w:sz w:val="22"/>
        </w:rPr>
        <w:t>generally</w:t>
      </w:r>
      <w:r>
        <w:rPr>
          <w:spacing w:val="27"/>
          <w:sz w:val="22"/>
        </w:rPr>
        <w:t> </w:t>
      </w:r>
      <w:r>
        <w:rPr>
          <w:sz w:val="22"/>
        </w:rPr>
        <w:t>focused</w:t>
      </w:r>
      <w:r>
        <w:rPr>
          <w:spacing w:val="27"/>
          <w:sz w:val="22"/>
        </w:rPr>
        <w:t> </w:t>
      </w:r>
      <w:r>
        <w:rPr>
          <w:sz w:val="22"/>
        </w:rPr>
        <w:t>on</w:t>
      </w:r>
      <w:r>
        <w:rPr>
          <w:spacing w:val="27"/>
          <w:sz w:val="22"/>
        </w:rPr>
        <w:t> </w:t>
      </w:r>
      <w:r>
        <w:rPr>
          <w:sz w:val="22"/>
        </w:rPr>
        <w:t>the</w:t>
      </w:r>
      <w:r>
        <w:rPr>
          <w:spacing w:val="27"/>
          <w:sz w:val="22"/>
        </w:rPr>
        <w:t> </w:t>
      </w:r>
      <w:r>
        <w:rPr>
          <w:sz w:val="22"/>
        </w:rPr>
        <w:t>acquisition</w:t>
      </w:r>
      <w:r>
        <w:rPr>
          <w:spacing w:val="27"/>
          <w:sz w:val="22"/>
        </w:rPr>
        <w:t> </w:t>
      </w:r>
      <w:r>
        <w:rPr>
          <w:sz w:val="22"/>
        </w:rPr>
        <w:t>of</w:t>
      </w:r>
      <w:r>
        <w:rPr>
          <w:spacing w:val="27"/>
          <w:sz w:val="22"/>
        </w:rPr>
        <w:t> </w:t>
      </w:r>
      <w:r>
        <w:rPr>
          <w:sz w:val="22"/>
        </w:rPr>
        <w:t>skills</w:t>
      </w:r>
      <w:r>
        <w:rPr>
          <w:spacing w:val="27"/>
          <w:sz w:val="22"/>
        </w:rPr>
        <w:t> </w:t>
      </w:r>
      <w:r>
        <w:rPr>
          <w:sz w:val="22"/>
        </w:rPr>
        <w:t>other than foraging</w:t>
      </w:r>
    </w:p>
    <w:p>
      <w:pPr>
        <w:pStyle w:val="ListParagraph"/>
        <w:numPr>
          <w:ilvl w:val="1"/>
          <w:numId w:val="1"/>
        </w:numPr>
        <w:tabs>
          <w:tab w:pos="409" w:val="left" w:leader="none"/>
        </w:tabs>
        <w:spacing w:line="247" w:lineRule="auto" w:before="0" w:after="0"/>
        <w:ind w:left="113" w:right="1351" w:firstLine="0"/>
        <w:jc w:val="left"/>
        <w:rPr>
          <w:sz w:val="22"/>
        </w:rPr>
      </w:pPr>
      <w:r>
        <w:rPr>
          <w:sz w:val="22"/>
        </w:rPr>
        <w:t>research</w:t>
      </w:r>
      <w:r>
        <w:rPr>
          <w:spacing w:val="30"/>
          <w:sz w:val="22"/>
        </w:rPr>
        <w:t> </w:t>
      </w:r>
      <w:r>
        <w:rPr>
          <w:sz w:val="22"/>
        </w:rPr>
        <w:t>has</w:t>
      </w:r>
      <w:r>
        <w:rPr>
          <w:spacing w:val="30"/>
          <w:sz w:val="22"/>
        </w:rPr>
        <w:t> </w:t>
      </w:r>
      <w:r>
        <w:rPr>
          <w:sz w:val="22"/>
        </w:rPr>
        <w:t>established</w:t>
      </w:r>
      <w:r>
        <w:rPr>
          <w:spacing w:val="30"/>
          <w:sz w:val="22"/>
        </w:rPr>
        <w:t> </w:t>
      </w:r>
      <w:r>
        <w:rPr>
          <w:sz w:val="22"/>
        </w:rPr>
        <w:t>that</w:t>
      </w:r>
      <w:r>
        <w:rPr>
          <w:spacing w:val="30"/>
          <w:sz w:val="22"/>
        </w:rPr>
        <w:t> </w:t>
      </w:r>
      <w:r>
        <w:rPr>
          <w:sz w:val="22"/>
        </w:rPr>
        <w:t>social</w:t>
      </w:r>
      <w:r>
        <w:rPr>
          <w:spacing w:val="30"/>
          <w:sz w:val="22"/>
        </w:rPr>
        <w:t> </w:t>
      </w:r>
      <w:r>
        <w:rPr>
          <w:sz w:val="22"/>
        </w:rPr>
        <w:t>learning</w:t>
      </w:r>
      <w:r>
        <w:rPr>
          <w:spacing w:val="30"/>
          <w:sz w:val="22"/>
        </w:rPr>
        <w:t> </w:t>
      </w:r>
      <w:r>
        <w:rPr>
          <w:sz w:val="22"/>
        </w:rPr>
        <w:t>occurs</w:t>
      </w:r>
      <w:r>
        <w:rPr>
          <w:spacing w:val="30"/>
          <w:sz w:val="22"/>
        </w:rPr>
        <w:t> </w:t>
      </w:r>
      <w:r>
        <w:rPr>
          <w:sz w:val="22"/>
        </w:rPr>
        <w:t>in</w:t>
      </w:r>
      <w:r>
        <w:rPr>
          <w:spacing w:val="30"/>
          <w:sz w:val="22"/>
        </w:rPr>
        <w:t> </w:t>
      </w:r>
      <w:r>
        <w:rPr>
          <w:sz w:val="22"/>
        </w:rPr>
        <w:t>some</w:t>
      </w:r>
      <w:r>
        <w:rPr>
          <w:spacing w:val="30"/>
          <w:sz w:val="22"/>
        </w:rPr>
        <w:t> </w:t>
      </w:r>
      <w:r>
        <w:rPr>
          <w:sz w:val="22"/>
        </w:rPr>
        <w:t>fish</w:t>
      </w:r>
      <w:r>
        <w:rPr>
          <w:spacing w:val="30"/>
          <w:sz w:val="22"/>
        </w:rPr>
        <w:t> </w:t>
      </w:r>
      <w:r>
        <w:rPr>
          <w:sz w:val="22"/>
        </w:rPr>
        <w:t>species</w:t>
      </w:r>
      <w:r>
        <w:rPr>
          <w:spacing w:val="30"/>
          <w:sz w:val="22"/>
        </w:rPr>
        <w:t> </w:t>
      </w:r>
      <w:r>
        <w:rPr>
          <w:sz w:val="22"/>
        </w:rPr>
        <w:t>without investigating</w:t>
      </w:r>
      <w:r>
        <w:rPr>
          <w:spacing w:val="40"/>
          <w:sz w:val="22"/>
        </w:rPr>
        <w:t> </w:t>
      </w:r>
      <w:r>
        <w:rPr>
          <w:sz w:val="22"/>
        </w:rPr>
        <w:t>the</w:t>
      </w:r>
      <w:r>
        <w:rPr>
          <w:spacing w:val="40"/>
          <w:sz w:val="22"/>
        </w:rPr>
        <w:t> </w:t>
      </w:r>
      <w:r>
        <w:rPr>
          <w:sz w:val="22"/>
        </w:rPr>
        <w:t>development</w:t>
      </w:r>
      <w:r>
        <w:rPr>
          <w:spacing w:val="40"/>
          <w:sz w:val="22"/>
        </w:rPr>
        <w:t> </w:t>
      </w:r>
      <w:r>
        <w:rPr>
          <w:sz w:val="22"/>
        </w:rPr>
        <w:t>context</w:t>
      </w:r>
      <w:r>
        <w:rPr>
          <w:spacing w:val="40"/>
          <w:sz w:val="22"/>
        </w:rPr>
        <w:t> </w:t>
      </w:r>
      <w:r>
        <w:rPr>
          <w:sz w:val="22"/>
        </w:rPr>
        <w:t>in</w:t>
      </w:r>
      <w:r>
        <w:rPr>
          <w:spacing w:val="40"/>
          <w:sz w:val="22"/>
        </w:rPr>
        <w:t> </w:t>
      </w:r>
      <w:r>
        <w:rPr>
          <w:sz w:val="22"/>
        </w:rPr>
        <w:t>which</w:t>
      </w:r>
      <w:r>
        <w:rPr>
          <w:spacing w:val="40"/>
          <w:sz w:val="22"/>
        </w:rPr>
        <w:t> </w:t>
      </w:r>
      <w:r>
        <w:rPr>
          <w:sz w:val="22"/>
        </w:rPr>
        <w:t>it</w:t>
      </w:r>
      <w:r>
        <w:rPr>
          <w:spacing w:val="40"/>
          <w:sz w:val="22"/>
        </w:rPr>
        <w:t> </w:t>
      </w:r>
      <w:r>
        <w:rPr>
          <w:sz w:val="22"/>
        </w:rPr>
        <w:t>occurs.</w:t>
      </w:r>
    </w:p>
    <w:p>
      <w:pPr>
        <w:pStyle w:val="ListParagraph"/>
        <w:numPr>
          <w:ilvl w:val="1"/>
          <w:numId w:val="1"/>
        </w:numPr>
        <w:tabs>
          <w:tab w:pos="397" w:val="left" w:leader="none"/>
        </w:tabs>
        <w:spacing w:line="247" w:lineRule="auto" w:before="0" w:after="0"/>
        <w:ind w:left="113" w:right="777" w:firstLine="0"/>
        <w:jc w:val="left"/>
        <w:rPr>
          <w:sz w:val="22"/>
        </w:rPr>
      </w:pPr>
      <w:r>
        <w:rPr>
          <w:sz w:val="22"/>
        </w:rPr>
        <w:t>research</w:t>
      </w:r>
      <w:r>
        <w:rPr>
          <w:spacing w:val="27"/>
          <w:sz w:val="22"/>
        </w:rPr>
        <w:t> </w:t>
      </w:r>
      <w:r>
        <w:rPr>
          <w:sz w:val="22"/>
        </w:rPr>
        <w:t>to</w:t>
      </w:r>
      <w:r>
        <w:rPr>
          <w:spacing w:val="27"/>
          <w:sz w:val="22"/>
        </w:rPr>
        <w:t> </w:t>
      </w:r>
      <w:r>
        <w:rPr>
          <w:sz w:val="22"/>
        </w:rPr>
        <w:t>investigate</w:t>
      </w:r>
      <w:r>
        <w:rPr>
          <w:spacing w:val="27"/>
          <w:sz w:val="22"/>
        </w:rPr>
        <w:t> </w:t>
      </w:r>
      <w:r>
        <w:rPr>
          <w:sz w:val="22"/>
        </w:rPr>
        <w:t>social</w:t>
      </w:r>
      <w:r>
        <w:rPr>
          <w:spacing w:val="27"/>
          <w:sz w:val="22"/>
        </w:rPr>
        <w:t> </w:t>
      </w:r>
      <w:r>
        <w:rPr>
          <w:sz w:val="22"/>
        </w:rPr>
        <w:t>learning</w:t>
      </w:r>
      <w:r>
        <w:rPr>
          <w:spacing w:val="27"/>
          <w:sz w:val="22"/>
        </w:rPr>
        <w:t> </w:t>
      </w:r>
      <w:r>
        <w:rPr>
          <w:sz w:val="22"/>
        </w:rPr>
        <w:t>has</w:t>
      </w:r>
      <w:r>
        <w:rPr>
          <w:spacing w:val="27"/>
          <w:sz w:val="22"/>
        </w:rPr>
        <w:t> </w:t>
      </w:r>
      <w:r>
        <w:rPr>
          <w:sz w:val="22"/>
        </w:rPr>
        <w:t>been</w:t>
      </w:r>
      <w:r>
        <w:rPr>
          <w:spacing w:val="27"/>
          <w:sz w:val="22"/>
        </w:rPr>
        <w:t> </w:t>
      </w:r>
      <w:r>
        <w:rPr>
          <w:sz w:val="22"/>
        </w:rPr>
        <w:t>done</w:t>
      </w:r>
      <w:r>
        <w:rPr>
          <w:spacing w:val="27"/>
          <w:sz w:val="22"/>
        </w:rPr>
        <w:t> </w:t>
      </w:r>
      <w:r>
        <w:rPr>
          <w:sz w:val="22"/>
        </w:rPr>
        <w:t>more</w:t>
      </w:r>
      <w:r>
        <w:rPr>
          <w:spacing w:val="27"/>
          <w:sz w:val="22"/>
        </w:rPr>
        <w:t> </w:t>
      </w:r>
      <w:r>
        <w:rPr>
          <w:sz w:val="22"/>
        </w:rPr>
        <w:t>extensively</w:t>
      </w:r>
      <w:r>
        <w:rPr>
          <w:spacing w:val="27"/>
          <w:sz w:val="22"/>
        </w:rPr>
        <w:t> </w:t>
      </w:r>
      <w:r>
        <w:rPr>
          <w:sz w:val="22"/>
        </w:rPr>
        <w:t>on</w:t>
      </w:r>
      <w:r>
        <w:rPr>
          <w:spacing w:val="27"/>
          <w:sz w:val="22"/>
        </w:rPr>
        <w:t> </w:t>
      </w:r>
      <w:r>
        <w:rPr>
          <w:sz w:val="22"/>
        </w:rPr>
        <w:t>fish</w:t>
      </w:r>
      <w:r>
        <w:rPr>
          <w:spacing w:val="27"/>
          <w:sz w:val="22"/>
        </w:rPr>
        <w:t> </w:t>
      </w:r>
      <w:r>
        <w:rPr>
          <w:sz w:val="22"/>
        </w:rPr>
        <w:t>than</w:t>
      </w:r>
      <w:r>
        <w:rPr>
          <w:spacing w:val="27"/>
          <w:sz w:val="22"/>
        </w:rPr>
        <w:t> </w:t>
      </w:r>
      <w:r>
        <w:rPr>
          <w:sz w:val="22"/>
        </w:rPr>
        <w:t>on other aquatic animals.</w:t>
      </w:r>
    </w:p>
    <w:p>
      <w:pPr>
        <w:pStyle w:val="BodyText"/>
        <w:spacing w:before="1"/>
        <w:ind w:left="0"/>
      </w:pPr>
    </w:p>
    <w:p>
      <w:pPr>
        <w:pStyle w:val="ListParagraph"/>
        <w:numPr>
          <w:ilvl w:val="0"/>
          <w:numId w:val="1"/>
        </w:numPr>
        <w:tabs>
          <w:tab w:pos="373" w:val="left" w:leader="none"/>
        </w:tabs>
        <w:spacing w:line="240" w:lineRule="auto" w:before="0" w:after="0"/>
        <w:ind w:left="372" w:right="0" w:hanging="260"/>
        <w:jc w:val="left"/>
        <w:rPr>
          <w:sz w:val="22"/>
        </w:rPr>
      </w:pPr>
      <w:r>
        <w:rPr>
          <w:sz w:val="22"/>
        </w:rPr>
        <w:t>Which</w:t>
      </w:r>
      <w:r>
        <w:rPr>
          <w:spacing w:val="22"/>
          <w:sz w:val="22"/>
        </w:rPr>
        <w:t> </w:t>
      </w:r>
      <w:r>
        <w:rPr>
          <w:sz w:val="22"/>
        </w:rPr>
        <w:t>of</w:t>
      </w:r>
      <w:r>
        <w:rPr>
          <w:spacing w:val="22"/>
          <w:sz w:val="22"/>
        </w:rPr>
        <w:t> </w:t>
      </w:r>
      <w:r>
        <w:rPr>
          <w:sz w:val="22"/>
        </w:rPr>
        <w:t>the</w:t>
      </w:r>
      <w:r>
        <w:rPr>
          <w:spacing w:val="23"/>
          <w:sz w:val="22"/>
        </w:rPr>
        <w:t> </w:t>
      </w:r>
      <w:r>
        <w:rPr>
          <w:sz w:val="22"/>
        </w:rPr>
        <w:t>following</w:t>
      </w:r>
      <w:r>
        <w:rPr>
          <w:spacing w:val="22"/>
          <w:sz w:val="22"/>
        </w:rPr>
        <w:t> </w:t>
      </w:r>
      <w:r>
        <w:rPr>
          <w:sz w:val="22"/>
        </w:rPr>
        <w:t>can</w:t>
      </w:r>
      <w:r>
        <w:rPr>
          <w:spacing w:val="23"/>
          <w:sz w:val="22"/>
        </w:rPr>
        <w:t> </w:t>
      </w:r>
      <w:r>
        <w:rPr>
          <w:sz w:val="22"/>
        </w:rPr>
        <w:t>be</w:t>
      </w:r>
      <w:r>
        <w:rPr>
          <w:spacing w:val="22"/>
          <w:sz w:val="22"/>
        </w:rPr>
        <w:t> </w:t>
      </w:r>
      <w:r>
        <w:rPr>
          <w:sz w:val="22"/>
        </w:rPr>
        <w:t>inferred</w:t>
      </w:r>
      <w:r>
        <w:rPr>
          <w:spacing w:val="23"/>
          <w:sz w:val="22"/>
        </w:rPr>
        <w:t> </w:t>
      </w:r>
      <w:r>
        <w:rPr>
          <w:sz w:val="22"/>
        </w:rPr>
        <w:t>about</w:t>
      </w:r>
      <w:r>
        <w:rPr>
          <w:spacing w:val="22"/>
          <w:sz w:val="22"/>
        </w:rPr>
        <w:t> </w:t>
      </w:r>
      <w:r>
        <w:rPr>
          <w:sz w:val="22"/>
        </w:rPr>
        <w:t>the</w:t>
      </w:r>
      <w:r>
        <w:rPr>
          <w:spacing w:val="22"/>
          <w:sz w:val="22"/>
        </w:rPr>
        <w:t> </w:t>
      </w:r>
      <w:r>
        <w:rPr>
          <w:sz w:val="22"/>
        </w:rPr>
        <w:t>study</w:t>
      </w:r>
      <w:r>
        <w:rPr>
          <w:spacing w:val="23"/>
          <w:sz w:val="22"/>
        </w:rPr>
        <w:t> </w:t>
      </w:r>
      <w:r>
        <w:rPr>
          <w:sz w:val="22"/>
        </w:rPr>
        <w:t>by</w:t>
      </w:r>
      <w:r>
        <w:rPr>
          <w:spacing w:val="22"/>
          <w:sz w:val="22"/>
        </w:rPr>
        <w:t> </w:t>
      </w:r>
      <w:r>
        <w:rPr>
          <w:sz w:val="22"/>
        </w:rPr>
        <w:t>Chapman,</w:t>
      </w:r>
      <w:r>
        <w:rPr>
          <w:spacing w:val="23"/>
          <w:sz w:val="22"/>
        </w:rPr>
        <w:t> </w:t>
      </w:r>
      <w:r>
        <w:rPr>
          <w:sz w:val="22"/>
        </w:rPr>
        <w:t>Ward,</w:t>
      </w:r>
      <w:r>
        <w:rPr>
          <w:spacing w:val="22"/>
          <w:sz w:val="22"/>
        </w:rPr>
        <w:t> </w:t>
      </w:r>
      <w:r>
        <w:rPr>
          <w:sz w:val="22"/>
        </w:rPr>
        <w:t>and</w:t>
      </w:r>
      <w:r>
        <w:rPr>
          <w:spacing w:val="23"/>
          <w:sz w:val="22"/>
        </w:rPr>
        <w:t> </w:t>
      </w:r>
      <w:r>
        <w:rPr>
          <w:spacing w:val="-2"/>
          <w:sz w:val="22"/>
        </w:rPr>
        <w:t>Krause?</w:t>
      </w:r>
    </w:p>
    <w:p>
      <w:pPr>
        <w:pStyle w:val="ListParagraph"/>
        <w:numPr>
          <w:ilvl w:val="1"/>
          <w:numId w:val="1"/>
        </w:numPr>
        <w:tabs>
          <w:tab w:pos="397" w:val="left" w:leader="none"/>
        </w:tabs>
        <w:spacing w:line="240" w:lineRule="auto" w:before="7" w:after="0"/>
        <w:ind w:left="396" w:right="0" w:hanging="284"/>
        <w:jc w:val="left"/>
        <w:rPr>
          <w:sz w:val="22"/>
        </w:rPr>
      </w:pPr>
      <w:r>
        <w:rPr>
          <w:sz w:val="22"/>
        </w:rPr>
        <w:t>It</w:t>
      </w:r>
      <w:r>
        <w:rPr>
          <w:spacing w:val="28"/>
          <w:sz w:val="22"/>
        </w:rPr>
        <w:t> </w:t>
      </w:r>
      <w:r>
        <w:rPr>
          <w:sz w:val="22"/>
        </w:rPr>
        <w:t>was</w:t>
      </w:r>
      <w:r>
        <w:rPr>
          <w:spacing w:val="29"/>
          <w:sz w:val="22"/>
        </w:rPr>
        <w:t> </w:t>
      </w:r>
      <w:r>
        <w:rPr>
          <w:sz w:val="22"/>
        </w:rPr>
        <w:t>initially</w:t>
      </w:r>
      <w:r>
        <w:rPr>
          <w:spacing w:val="28"/>
          <w:sz w:val="22"/>
        </w:rPr>
        <w:t> </w:t>
      </w:r>
      <w:r>
        <w:rPr>
          <w:sz w:val="22"/>
        </w:rPr>
        <w:t>designed</w:t>
      </w:r>
      <w:r>
        <w:rPr>
          <w:spacing w:val="29"/>
          <w:sz w:val="22"/>
        </w:rPr>
        <w:t> </w:t>
      </w:r>
      <w:r>
        <w:rPr>
          <w:sz w:val="22"/>
        </w:rPr>
        <w:t>to</w:t>
      </w:r>
      <w:r>
        <w:rPr>
          <w:spacing w:val="29"/>
          <w:sz w:val="22"/>
        </w:rPr>
        <w:t> </w:t>
      </w:r>
      <w:r>
        <w:rPr>
          <w:sz w:val="22"/>
        </w:rPr>
        <w:t>investigate</w:t>
      </w:r>
      <w:r>
        <w:rPr>
          <w:spacing w:val="28"/>
          <w:sz w:val="22"/>
        </w:rPr>
        <w:t> </w:t>
      </w:r>
      <w:r>
        <w:rPr>
          <w:sz w:val="22"/>
        </w:rPr>
        <w:t>something</w:t>
      </w:r>
      <w:r>
        <w:rPr>
          <w:spacing w:val="29"/>
          <w:sz w:val="22"/>
        </w:rPr>
        <w:t> </w:t>
      </w:r>
      <w:r>
        <w:rPr>
          <w:sz w:val="22"/>
        </w:rPr>
        <w:t>other</w:t>
      </w:r>
      <w:r>
        <w:rPr>
          <w:spacing w:val="28"/>
          <w:sz w:val="22"/>
        </w:rPr>
        <w:t> </w:t>
      </w:r>
      <w:r>
        <w:rPr>
          <w:sz w:val="22"/>
        </w:rPr>
        <w:t>than</w:t>
      </w:r>
      <w:r>
        <w:rPr>
          <w:spacing w:val="29"/>
          <w:sz w:val="22"/>
        </w:rPr>
        <w:t> </w:t>
      </w:r>
      <w:r>
        <w:rPr>
          <w:sz w:val="22"/>
        </w:rPr>
        <w:t>social</w:t>
      </w:r>
      <w:r>
        <w:rPr>
          <w:spacing w:val="29"/>
          <w:sz w:val="22"/>
        </w:rPr>
        <w:t> </w:t>
      </w:r>
      <w:r>
        <w:rPr>
          <w:spacing w:val="-2"/>
          <w:sz w:val="22"/>
        </w:rPr>
        <w:t>learning.</w:t>
      </w:r>
    </w:p>
    <w:p>
      <w:pPr>
        <w:pStyle w:val="ListParagraph"/>
        <w:numPr>
          <w:ilvl w:val="1"/>
          <w:numId w:val="1"/>
        </w:numPr>
        <w:tabs>
          <w:tab w:pos="397" w:val="left" w:leader="none"/>
        </w:tabs>
        <w:spacing w:line="240" w:lineRule="auto" w:before="7" w:after="0"/>
        <w:ind w:left="396" w:right="0" w:hanging="284"/>
        <w:jc w:val="left"/>
        <w:rPr>
          <w:sz w:val="22"/>
        </w:rPr>
      </w:pPr>
      <w:r>
        <w:rPr>
          <w:sz w:val="22"/>
        </w:rPr>
        <w:t>It</w:t>
      </w:r>
      <w:r>
        <w:rPr>
          <w:spacing w:val="27"/>
          <w:sz w:val="22"/>
        </w:rPr>
        <w:t> </w:t>
      </w:r>
      <w:r>
        <w:rPr>
          <w:sz w:val="22"/>
        </w:rPr>
        <w:t>required</w:t>
      </w:r>
      <w:r>
        <w:rPr>
          <w:spacing w:val="28"/>
          <w:sz w:val="22"/>
        </w:rPr>
        <w:t> </w:t>
      </w:r>
      <w:r>
        <w:rPr>
          <w:sz w:val="22"/>
        </w:rPr>
        <w:t>researchers</w:t>
      </w:r>
      <w:r>
        <w:rPr>
          <w:spacing w:val="28"/>
          <w:sz w:val="22"/>
        </w:rPr>
        <w:t> </w:t>
      </w:r>
      <w:r>
        <w:rPr>
          <w:sz w:val="22"/>
        </w:rPr>
        <w:t>to</w:t>
      </w:r>
      <w:r>
        <w:rPr>
          <w:spacing w:val="28"/>
          <w:sz w:val="22"/>
        </w:rPr>
        <w:t> </w:t>
      </w:r>
      <w:r>
        <w:rPr>
          <w:sz w:val="22"/>
        </w:rPr>
        <w:t>observe</w:t>
      </w:r>
      <w:r>
        <w:rPr>
          <w:spacing w:val="27"/>
          <w:sz w:val="22"/>
        </w:rPr>
        <w:t> </w:t>
      </w:r>
      <w:r>
        <w:rPr>
          <w:sz w:val="22"/>
        </w:rPr>
        <w:t>individual</w:t>
      </w:r>
      <w:r>
        <w:rPr>
          <w:spacing w:val="28"/>
          <w:sz w:val="22"/>
        </w:rPr>
        <w:t> </w:t>
      </w:r>
      <w:r>
        <w:rPr>
          <w:sz w:val="22"/>
        </w:rPr>
        <w:t>guppies</w:t>
      </w:r>
      <w:r>
        <w:rPr>
          <w:spacing w:val="28"/>
          <w:sz w:val="22"/>
        </w:rPr>
        <w:t> </w:t>
      </w:r>
      <w:r>
        <w:rPr>
          <w:sz w:val="22"/>
        </w:rPr>
        <w:t>at</w:t>
      </w:r>
      <w:r>
        <w:rPr>
          <w:spacing w:val="28"/>
          <w:sz w:val="22"/>
        </w:rPr>
        <w:t> </w:t>
      </w:r>
      <w:r>
        <w:rPr>
          <w:sz w:val="22"/>
        </w:rPr>
        <w:t>multiple</w:t>
      </w:r>
      <w:r>
        <w:rPr>
          <w:spacing w:val="27"/>
          <w:sz w:val="22"/>
        </w:rPr>
        <w:t> </w:t>
      </w:r>
      <w:r>
        <w:rPr>
          <w:sz w:val="22"/>
        </w:rPr>
        <w:t>points</w:t>
      </w:r>
      <w:r>
        <w:rPr>
          <w:spacing w:val="28"/>
          <w:sz w:val="22"/>
        </w:rPr>
        <w:t> </w:t>
      </w:r>
      <w:r>
        <w:rPr>
          <w:sz w:val="22"/>
        </w:rPr>
        <w:t>in</w:t>
      </w:r>
      <w:r>
        <w:rPr>
          <w:spacing w:val="28"/>
          <w:sz w:val="22"/>
        </w:rPr>
        <w:t> </w:t>
      </w:r>
      <w:r>
        <w:rPr>
          <w:sz w:val="22"/>
        </w:rPr>
        <w:t>their</w:t>
      </w:r>
      <w:r>
        <w:rPr>
          <w:spacing w:val="28"/>
          <w:sz w:val="22"/>
        </w:rPr>
        <w:t> </w:t>
      </w:r>
      <w:r>
        <w:rPr>
          <w:sz w:val="22"/>
        </w:rPr>
        <w:t>life</w:t>
      </w:r>
      <w:r>
        <w:rPr>
          <w:spacing w:val="28"/>
          <w:sz w:val="22"/>
        </w:rPr>
        <w:t> </w:t>
      </w:r>
      <w:r>
        <w:rPr>
          <w:spacing w:val="-2"/>
          <w:sz w:val="22"/>
        </w:rPr>
        <w:t>spans.</w:t>
      </w:r>
    </w:p>
    <w:p>
      <w:pPr>
        <w:pStyle w:val="ListParagraph"/>
        <w:numPr>
          <w:ilvl w:val="1"/>
          <w:numId w:val="1"/>
        </w:numPr>
        <w:tabs>
          <w:tab w:pos="409" w:val="left" w:leader="none"/>
        </w:tabs>
        <w:spacing w:line="247" w:lineRule="auto" w:before="7" w:after="0"/>
        <w:ind w:left="113" w:right="373" w:firstLine="0"/>
        <w:jc w:val="left"/>
        <w:rPr>
          <w:sz w:val="22"/>
        </w:rPr>
      </w:pPr>
      <w:r>
        <w:rPr>
          <w:sz w:val="22"/>
        </w:rPr>
        <w:t>It</w:t>
      </w:r>
      <w:r>
        <w:rPr>
          <w:spacing w:val="27"/>
          <w:sz w:val="22"/>
        </w:rPr>
        <w:t> </w:t>
      </w:r>
      <w:r>
        <w:rPr>
          <w:sz w:val="22"/>
        </w:rPr>
        <w:t>pointed</w:t>
      </w:r>
      <w:r>
        <w:rPr>
          <w:spacing w:val="27"/>
          <w:sz w:val="22"/>
        </w:rPr>
        <w:t> </w:t>
      </w:r>
      <w:r>
        <w:rPr>
          <w:sz w:val="22"/>
        </w:rPr>
        <w:t>to</w:t>
      </w:r>
      <w:r>
        <w:rPr>
          <w:spacing w:val="27"/>
          <w:sz w:val="22"/>
        </w:rPr>
        <w:t> </w:t>
      </w:r>
      <w:r>
        <w:rPr>
          <w:sz w:val="22"/>
        </w:rPr>
        <w:t>the</w:t>
      </w:r>
      <w:r>
        <w:rPr>
          <w:spacing w:val="27"/>
          <w:sz w:val="22"/>
        </w:rPr>
        <w:t> </w:t>
      </w:r>
      <w:r>
        <w:rPr>
          <w:sz w:val="22"/>
        </w:rPr>
        <w:t>possibility</w:t>
      </w:r>
      <w:r>
        <w:rPr>
          <w:spacing w:val="27"/>
          <w:sz w:val="22"/>
        </w:rPr>
        <w:t> </w:t>
      </w:r>
      <w:r>
        <w:rPr>
          <w:sz w:val="22"/>
        </w:rPr>
        <w:t>that</w:t>
      </w:r>
      <w:r>
        <w:rPr>
          <w:spacing w:val="27"/>
          <w:sz w:val="22"/>
        </w:rPr>
        <w:t> </w:t>
      </w:r>
      <w:r>
        <w:rPr>
          <w:sz w:val="22"/>
        </w:rPr>
        <w:t>population</w:t>
      </w:r>
      <w:r>
        <w:rPr>
          <w:spacing w:val="27"/>
          <w:sz w:val="22"/>
        </w:rPr>
        <w:t> </w:t>
      </w:r>
      <w:r>
        <w:rPr>
          <w:sz w:val="22"/>
        </w:rPr>
        <w:t>density</w:t>
      </w:r>
      <w:r>
        <w:rPr>
          <w:spacing w:val="27"/>
          <w:sz w:val="22"/>
        </w:rPr>
        <w:t> </w:t>
      </w:r>
      <w:r>
        <w:rPr>
          <w:sz w:val="22"/>
        </w:rPr>
        <w:t>may</w:t>
      </w:r>
      <w:r>
        <w:rPr>
          <w:spacing w:val="27"/>
          <w:sz w:val="22"/>
        </w:rPr>
        <w:t> </w:t>
      </w:r>
      <w:r>
        <w:rPr>
          <w:sz w:val="22"/>
        </w:rPr>
        <w:t>have</w:t>
      </w:r>
      <w:r>
        <w:rPr>
          <w:spacing w:val="27"/>
          <w:sz w:val="22"/>
        </w:rPr>
        <w:t> </w:t>
      </w:r>
      <w:r>
        <w:rPr>
          <w:sz w:val="22"/>
        </w:rPr>
        <w:t>little</w:t>
      </w:r>
      <w:r>
        <w:rPr>
          <w:spacing w:val="27"/>
          <w:sz w:val="22"/>
        </w:rPr>
        <w:t> </w:t>
      </w:r>
      <w:r>
        <w:rPr>
          <w:sz w:val="22"/>
        </w:rPr>
        <w:t>to</w:t>
      </w:r>
      <w:r>
        <w:rPr>
          <w:spacing w:val="27"/>
          <w:sz w:val="22"/>
        </w:rPr>
        <w:t> </w:t>
      </w:r>
      <w:r>
        <w:rPr>
          <w:sz w:val="22"/>
        </w:rPr>
        <w:t>do</w:t>
      </w:r>
      <w:r>
        <w:rPr>
          <w:spacing w:val="27"/>
          <w:sz w:val="22"/>
        </w:rPr>
        <w:t> </w:t>
      </w:r>
      <w:r>
        <w:rPr>
          <w:sz w:val="22"/>
        </w:rPr>
        <w:t>with</w:t>
      </w:r>
      <w:r>
        <w:rPr>
          <w:spacing w:val="27"/>
          <w:sz w:val="22"/>
        </w:rPr>
        <w:t> </w:t>
      </w:r>
      <w:r>
        <w:rPr>
          <w:sz w:val="22"/>
        </w:rPr>
        <w:t>guppies’ social </w:t>
      </w:r>
      <w:r>
        <w:rPr>
          <w:spacing w:val="-2"/>
          <w:sz w:val="22"/>
        </w:rPr>
        <w:t>learning.</w:t>
      </w:r>
    </w:p>
    <w:p>
      <w:pPr>
        <w:pStyle w:val="ListParagraph"/>
        <w:numPr>
          <w:ilvl w:val="1"/>
          <w:numId w:val="1"/>
        </w:numPr>
        <w:tabs>
          <w:tab w:pos="409" w:val="left" w:leader="none"/>
        </w:tabs>
        <w:spacing w:line="247" w:lineRule="auto" w:before="0" w:after="0"/>
        <w:ind w:left="113" w:right="271" w:firstLine="0"/>
        <w:jc w:val="left"/>
        <w:rPr>
          <w:sz w:val="22"/>
        </w:rPr>
      </w:pPr>
      <w:r>
        <w:rPr>
          <w:sz w:val="22"/>
        </w:rPr>
        <w:t>It</w:t>
      </w:r>
      <w:r>
        <w:rPr>
          <w:spacing w:val="32"/>
          <w:sz w:val="22"/>
        </w:rPr>
        <w:t> </w:t>
      </w:r>
      <w:r>
        <w:rPr>
          <w:sz w:val="22"/>
        </w:rPr>
        <w:t>required</w:t>
      </w:r>
      <w:r>
        <w:rPr>
          <w:spacing w:val="32"/>
          <w:sz w:val="22"/>
        </w:rPr>
        <w:t> </w:t>
      </w:r>
      <w:r>
        <w:rPr>
          <w:sz w:val="22"/>
        </w:rPr>
        <w:t>the</w:t>
      </w:r>
      <w:r>
        <w:rPr>
          <w:spacing w:val="32"/>
          <w:sz w:val="22"/>
        </w:rPr>
        <w:t> </w:t>
      </w:r>
      <w:r>
        <w:rPr>
          <w:sz w:val="22"/>
        </w:rPr>
        <w:t>observation</w:t>
      </w:r>
      <w:r>
        <w:rPr>
          <w:spacing w:val="32"/>
          <w:sz w:val="22"/>
        </w:rPr>
        <w:t> </w:t>
      </w:r>
      <w:r>
        <w:rPr>
          <w:sz w:val="22"/>
        </w:rPr>
        <w:t>of</w:t>
      </w:r>
      <w:r>
        <w:rPr>
          <w:spacing w:val="32"/>
          <w:sz w:val="22"/>
        </w:rPr>
        <w:t> </w:t>
      </w:r>
      <w:r>
        <w:rPr>
          <w:sz w:val="22"/>
        </w:rPr>
        <w:t>guppies</w:t>
      </w:r>
      <w:r>
        <w:rPr>
          <w:spacing w:val="32"/>
          <w:sz w:val="22"/>
        </w:rPr>
        <w:t> </w:t>
      </w:r>
      <w:r>
        <w:rPr>
          <w:sz w:val="22"/>
        </w:rPr>
        <w:t>under</w:t>
      </w:r>
      <w:r>
        <w:rPr>
          <w:spacing w:val="32"/>
          <w:sz w:val="22"/>
        </w:rPr>
        <w:t> </w:t>
      </w:r>
      <w:r>
        <w:rPr>
          <w:sz w:val="22"/>
        </w:rPr>
        <w:t>conditions</w:t>
      </w:r>
      <w:r>
        <w:rPr>
          <w:spacing w:val="32"/>
          <w:sz w:val="22"/>
        </w:rPr>
        <w:t> </w:t>
      </w:r>
      <w:r>
        <w:rPr>
          <w:sz w:val="22"/>
        </w:rPr>
        <w:t>that</w:t>
      </w:r>
      <w:r>
        <w:rPr>
          <w:spacing w:val="32"/>
          <w:sz w:val="22"/>
        </w:rPr>
        <w:t> </w:t>
      </w:r>
      <w:r>
        <w:rPr>
          <w:sz w:val="22"/>
        </w:rPr>
        <w:t>closely</w:t>
      </w:r>
      <w:r>
        <w:rPr>
          <w:spacing w:val="32"/>
          <w:sz w:val="22"/>
        </w:rPr>
        <w:t> </w:t>
      </w:r>
      <w:r>
        <w:rPr>
          <w:sz w:val="22"/>
        </w:rPr>
        <w:t>mimicked</w:t>
      </w:r>
      <w:r>
        <w:rPr>
          <w:spacing w:val="32"/>
          <w:sz w:val="22"/>
        </w:rPr>
        <w:t> </w:t>
      </w:r>
      <w:r>
        <w:rPr>
          <w:sz w:val="22"/>
        </w:rPr>
        <w:t>the</w:t>
      </w:r>
      <w:r>
        <w:rPr>
          <w:spacing w:val="32"/>
          <w:sz w:val="22"/>
        </w:rPr>
        <w:t> </w:t>
      </w:r>
      <w:r>
        <w:rPr>
          <w:sz w:val="22"/>
        </w:rPr>
        <w:t>conditions of guppies in the wild.</w:t>
      </w:r>
    </w:p>
    <w:p>
      <w:pPr>
        <w:pStyle w:val="ListParagraph"/>
        <w:numPr>
          <w:ilvl w:val="1"/>
          <w:numId w:val="1"/>
        </w:numPr>
        <w:tabs>
          <w:tab w:pos="397" w:val="left" w:leader="none"/>
        </w:tabs>
        <w:spacing w:line="247" w:lineRule="auto" w:before="0" w:after="0"/>
        <w:ind w:left="113" w:right="403" w:firstLine="0"/>
        <w:jc w:val="left"/>
        <w:rPr>
          <w:sz w:val="22"/>
        </w:rPr>
      </w:pPr>
      <w:r>
        <w:rPr>
          <w:sz w:val="22"/>
        </w:rPr>
        <w:t>It</w:t>
      </w:r>
      <w:r>
        <w:rPr>
          <w:spacing w:val="30"/>
          <w:sz w:val="22"/>
        </w:rPr>
        <w:t> </w:t>
      </w:r>
      <w:r>
        <w:rPr>
          <w:sz w:val="22"/>
        </w:rPr>
        <w:t>indicated</w:t>
      </w:r>
      <w:r>
        <w:rPr>
          <w:spacing w:val="30"/>
          <w:sz w:val="22"/>
        </w:rPr>
        <w:t> </w:t>
      </w:r>
      <w:r>
        <w:rPr>
          <w:sz w:val="22"/>
        </w:rPr>
        <w:t>that</w:t>
      </w:r>
      <w:r>
        <w:rPr>
          <w:spacing w:val="30"/>
          <w:sz w:val="22"/>
        </w:rPr>
        <w:t> </w:t>
      </w:r>
      <w:r>
        <w:rPr>
          <w:sz w:val="22"/>
        </w:rPr>
        <w:t>guppies</w:t>
      </w:r>
      <w:r>
        <w:rPr>
          <w:spacing w:val="30"/>
          <w:sz w:val="22"/>
        </w:rPr>
        <w:t> </w:t>
      </w:r>
      <w:r>
        <w:rPr>
          <w:sz w:val="22"/>
        </w:rPr>
        <w:t>gain</w:t>
      </w:r>
      <w:r>
        <w:rPr>
          <w:spacing w:val="30"/>
          <w:sz w:val="22"/>
        </w:rPr>
        <w:t> </w:t>
      </w:r>
      <w:r>
        <w:rPr>
          <w:sz w:val="22"/>
        </w:rPr>
        <w:t>adaptive</w:t>
      </w:r>
      <w:r>
        <w:rPr>
          <w:spacing w:val="30"/>
          <w:sz w:val="22"/>
        </w:rPr>
        <w:t> </w:t>
      </w:r>
      <w:r>
        <w:rPr>
          <w:sz w:val="22"/>
        </w:rPr>
        <w:t>information</w:t>
      </w:r>
      <w:r>
        <w:rPr>
          <w:spacing w:val="30"/>
          <w:sz w:val="22"/>
        </w:rPr>
        <w:t> </w:t>
      </w:r>
      <w:r>
        <w:rPr>
          <w:sz w:val="22"/>
        </w:rPr>
        <w:t>from</w:t>
      </w:r>
      <w:r>
        <w:rPr>
          <w:spacing w:val="30"/>
          <w:sz w:val="22"/>
        </w:rPr>
        <w:t> </w:t>
      </w:r>
      <w:r>
        <w:rPr>
          <w:sz w:val="22"/>
        </w:rPr>
        <w:t>being</w:t>
      </w:r>
      <w:r>
        <w:rPr>
          <w:spacing w:val="30"/>
          <w:sz w:val="22"/>
        </w:rPr>
        <w:t> </w:t>
      </w:r>
      <w:r>
        <w:rPr>
          <w:sz w:val="22"/>
        </w:rPr>
        <w:t>reared</w:t>
      </w:r>
      <w:r>
        <w:rPr>
          <w:spacing w:val="30"/>
          <w:sz w:val="22"/>
        </w:rPr>
        <w:t> </w:t>
      </w:r>
      <w:r>
        <w:rPr>
          <w:sz w:val="22"/>
        </w:rPr>
        <w:t>with</w:t>
      </w:r>
      <w:r>
        <w:rPr>
          <w:spacing w:val="30"/>
          <w:sz w:val="22"/>
        </w:rPr>
        <w:t> </w:t>
      </w:r>
      <w:r>
        <w:rPr>
          <w:sz w:val="22"/>
        </w:rPr>
        <w:t>a</w:t>
      </w:r>
      <w:r>
        <w:rPr>
          <w:spacing w:val="30"/>
          <w:sz w:val="22"/>
        </w:rPr>
        <w:t> </w:t>
      </w:r>
      <w:r>
        <w:rPr>
          <w:sz w:val="22"/>
        </w:rPr>
        <w:t>relatively</w:t>
      </w:r>
      <w:r>
        <w:rPr>
          <w:spacing w:val="30"/>
          <w:sz w:val="22"/>
        </w:rPr>
        <w:t> </w:t>
      </w:r>
      <w:r>
        <w:rPr>
          <w:sz w:val="22"/>
        </w:rPr>
        <w:t>large number of conspecifics.</w:t>
      </w:r>
    </w:p>
    <w:p>
      <w:pPr>
        <w:spacing w:after="0" w:line="247" w:lineRule="auto"/>
        <w:jc w:val="left"/>
        <w:rPr>
          <w:sz w:val="22"/>
        </w:rPr>
        <w:sectPr>
          <w:headerReference w:type="default" r:id="rId25"/>
          <w:footerReference w:type="default" r:id="rId26"/>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4" w:lineRule="auto" w:before="192"/>
        <w:ind w:right="343"/>
      </w:pPr>
      <w:bookmarkStart w:name="Passage 2" w:id="3"/>
      <w:bookmarkEnd w:id="3"/>
      <w:r>
        <w:rPr/>
      </w:r>
      <w:bookmarkStart w:name="_bookmark1" w:id="4"/>
      <w:bookmarkEnd w:id="4"/>
      <w:r>
        <w:rPr/>
      </w:r>
      <w:r>
        <w:rPr/>
        <w:t>As</w:t>
      </w:r>
      <w:r>
        <w:rPr>
          <w:spacing w:val="37"/>
        </w:rPr>
        <w:t> </w:t>
      </w:r>
      <w:r>
        <w:rPr/>
        <w:t>it</w:t>
      </w:r>
      <w:r>
        <w:rPr>
          <w:spacing w:val="37"/>
        </w:rPr>
        <w:t> </w:t>
      </w:r>
      <w:r>
        <w:rPr/>
        <w:t>was</w:t>
      </w:r>
      <w:r>
        <w:rPr>
          <w:spacing w:val="37"/>
        </w:rPr>
        <w:t> </w:t>
      </w:r>
      <w:r>
        <w:rPr/>
        <w:t>published</w:t>
      </w:r>
      <w:r>
        <w:rPr>
          <w:spacing w:val="37"/>
        </w:rPr>
        <w:t> </w:t>
      </w:r>
      <w:r>
        <w:rPr/>
        <w:t>in</w:t>
      </w:r>
      <w:r>
        <w:rPr>
          <w:spacing w:val="37"/>
        </w:rPr>
        <w:t> </w:t>
      </w:r>
      <w:r>
        <w:rPr/>
        <w:t>1935,</w:t>
      </w:r>
      <w:r>
        <w:rPr>
          <w:spacing w:val="37"/>
        </w:rPr>
        <w:t> </w:t>
      </w:r>
      <w:r>
        <w:rPr>
          <w:i/>
        </w:rPr>
        <w:t>Mules</w:t>
      </w:r>
      <w:r>
        <w:rPr>
          <w:i/>
          <w:spacing w:val="37"/>
        </w:rPr>
        <w:t> </w:t>
      </w:r>
      <w:r>
        <w:rPr>
          <w:i/>
        </w:rPr>
        <w:t>and</w:t>
      </w:r>
      <w:r>
        <w:rPr>
          <w:i/>
          <w:spacing w:val="37"/>
        </w:rPr>
        <w:t> </w:t>
      </w:r>
      <w:r>
        <w:rPr>
          <w:i/>
        </w:rPr>
        <w:t>Men</w:t>
      </w:r>
      <w:r>
        <w:rPr/>
        <w:t>,</w:t>
      </w:r>
      <w:r>
        <w:rPr>
          <w:spacing w:val="37"/>
        </w:rPr>
        <w:t> </w:t>
      </w:r>
      <w:r>
        <w:rPr/>
        <w:t>Zora</w:t>
      </w:r>
      <w:r>
        <w:rPr>
          <w:spacing w:val="37"/>
        </w:rPr>
        <w:t> </w:t>
      </w:r>
      <w:r>
        <w:rPr/>
        <w:t>Neale</w:t>
      </w:r>
      <w:r>
        <w:rPr>
          <w:spacing w:val="37"/>
        </w:rPr>
        <w:t> </w:t>
      </w:r>
      <w:r>
        <w:rPr/>
        <w:t>Hurston's</w:t>
      </w:r>
      <w:r>
        <w:rPr>
          <w:spacing w:val="37"/>
        </w:rPr>
        <w:t> </w:t>
      </w:r>
      <w:r>
        <w:rPr/>
        <w:t>landmark</w:t>
      </w:r>
      <w:r>
        <w:rPr>
          <w:spacing w:val="37"/>
        </w:rPr>
        <w:t> </w:t>
      </w:r>
      <w:r>
        <w:rPr/>
        <w:t>collection</w:t>
      </w:r>
      <w:r>
        <w:rPr>
          <w:spacing w:val="37"/>
        </w:rPr>
        <w:t> </w:t>
      </w:r>
      <w:r>
        <w:rPr/>
        <w:t>of folktales,</w:t>
      </w:r>
      <w:r>
        <w:rPr>
          <w:spacing w:val="25"/>
        </w:rPr>
        <w:t> </w:t>
      </w:r>
      <w:r>
        <w:rPr/>
        <w:t>may</w:t>
      </w:r>
      <w:r>
        <w:rPr>
          <w:spacing w:val="25"/>
        </w:rPr>
        <w:t> </w:t>
      </w:r>
      <w:r>
        <w:rPr/>
        <w:t>not</w:t>
      </w:r>
      <w:r>
        <w:rPr>
          <w:spacing w:val="25"/>
        </w:rPr>
        <w:t> </w:t>
      </w:r>
      <w:r>
        <w:rPr/>
        <w:t>have</w:t>
      </w:r>
      <w:r>
        <w:rPr>
          <w:spacing w:val="25"/>
        </w:rPr>
        <w:t> </w:t>
      </w:r>
      <w:r>
        <w:rPr/>
        <w:t>been</w:t>
      </w:r>
      <w:r>
        <w:rPr>
          <w:spacing w:val="25"/>
        </w:rPr>
        <w:t> </w:t>
      </w:r>
      <w:r>
        <w:rPr/>
        <w:t>the</w:t>
      </w:r>
      <w:r>
        <w:rPr>
          <w:spacing w:val="25"/>
        </w:rPr>
        <w:t> </w:t>
      </w:r>
      <w:r>
        <w:rPr/>
        <w:t>book</w:t>
      </w:r>
      <w:r>
        <w:rPr>
          <w:spacing w:val="25"/>
        </w:rPr>
        <w:t> </w:t>
      </w:r>
      <w:r>
        <w:rPr/>
        <w:t>that</w:t>
      </w:r>
      <w:r>
        <w:rPr>
          <w:spacing w:val="25"/>
        </w:rPr>
        <w:t> </w:t>
      </w:r>
      <w:r>
        <w:rPr/>
        <w:t>its</w:t>
      </w:r>
      <w:r>
        <w:rPr>
          <w:spacing w:val="25"/>
        </w:rPr>
        <w:t> </w:t>
      </w:r>
      <w:r>
        <w:rPr/>
        <w:t>author</w:t>
      </w:r>
      <w:r>
        <w:rPr>
          <w:spacing w:val="25"/>
        </w:rPr>
        <w:t> </w:t>
      </w:r>
      <w:r>
        <w:rPr/>
        <w:t>first</w:t>
      </w:r>
      <w:r>
        <w:rPr>
          <w:spacing w:val="25"/>
        </w:rPr>
        <w:t> </w:t>
      </w:r>
      <w:r>
        <w:rPr/>
        <w:t>had</w:t>
      </w:r>
      <w:r>
        <w:rPr>
          <w:spacing w:val="25"/>
        </w:rPr>
        <w:t> </w:t>
      </w:r>
      <w:r>
        <w:rPr/>
        <w:t>in</w:t>
      </w:r>
      <w:r>
        <w:rPr>
          <w:spacing w:val="25"/>
        </w:rPr>
        <w:t> </w:t>
      </w:r>
      <w:r>
        <w:rPr/>
        <w:t>mind.</w:t>
      </w:r>
      <w:r>
        <w:rPr>
          <w:spacing w:val="25"/>
        </w:rPr>
        <w:t> </w:t>
      </w:r>
      <w:r>
        <w:rPr/>
        <w:t>In</w:t>
      </w:r>
      <w:r>
        <w:rPr>
          <w:spacing w:val="25"/>
        </w:rPr>
        <w:t> </w:t>
      </w:r>
      <w:r>
        <w:rPr/>
        <w:t>this</w:t>
      </w:r>
      <w:r>
        <w:rPr>
          <w:spacing w:val="25"/>
        </w:rPr>
        <w:t> </w:t>
      </w:r>
      <w:r>
        <w:rPr/>
        <w:t>anthropological study,</w:t>
      </w:r>
      <w:r>
        <w:rPr>
          <w:spacing w:val="29"/>
        </w:rPr>
        <w:t> </w:t>
      </w:r>
      <w:r>
        <w:rPr/>
        <w:t>Hurston</w:t>
      </w:r>
      <w:r>
        <w:rPr>
          <w:spacing w:val="29"/>
        </w:rPr>
        <w:t> </w:t>
      </w:r>
      <w:r>
        <w:rPr/>
        <w:t>describes</w:t>
      </w:r>
      <w:r>
        <w:rPr>
          <w:spacing w:val="29"/>
        </w:rPr>
        <w:t> </w:t>
      </w:r>
      <w:r>
        <w:rPr/>
        <w:t>in</w:t>
      </w:r>
      <w:r>
        <w:rPr>
          <w:spacing w:val="29"/>
        </w:rPr>
        <w:t> </w:t>
      </w:r>
      <w:r>
        <w:rPr/>
        <w:t>detail</w:t>
      </w:r>
      <w:r>
        <w:rPr>
          <w:spacing w:val="29"/>
        </w:rPr>
        <w:t> </w:t>
      </w:r>
      <w:r>
        <w:rPr/>
        <w:t>the</w:t>
      </w:r>
      <w:r>
        <w:rPr>
          <w:spacing w:val="29"/>
        </w:rPr>
        <w:t> </w:t>
      </w:r>
      <w:r>
        <w:rPr/>
        <w:t>people</w:t>
      </w:r>
      <w:r>
        <w:rPr>
          <w:spacing w:val="29"/>
        </w:rPr>
        <w:t> </w:t>
      </w:r>
      <w:r>
        <w:rPr/>
        <w:t>who</w:t>
      </w:r>
      <w:r>
        <w:rPr>
          <w:spacing w:val="29"/>
        </w:rPr>
        <w:t> </w:t>
      </w:r>
      <w:r>
        <w:rPr/>
        <w:t>tell</w:t>
      </w:r>
      <w:r>
        <w:rPr>
          <w:spacing w:val="29"/>
        </w:rPr>
        <w:t> </w:t>
      </w:r>
      <w:r>
        <w:rPr/>
        <w:t>the</w:t>
      </w:r>
      <w:r>
        <w:rPr>
          <w:spacing w:val="29"/>
        </w:rPr>
        <w:t> </w:t>
      </w:r>
      <w:r>
        <w:rPr/>
        <w:t>stories,</w:t>
      </w:r>
      <w:r>
        <w:rPr>
          <w:spacing w:val="29"/>
        </w:rPr>
        <w:t> </w:t>
      </w:r>
      <w:r>
        <w:rPr/>
        <w:t>often</w:t>
      </w:r>
      <w:r>
        <w:rPr>
          <w:spacing w:val="29"/>
        </w:rPr>
        <w:t> </w:t>
      </w:r>
      <w:r>
        <w:rPr/>
        <w:t>even</w:t>
      </w:r>
      <w:r>
        <w:rPr>
          <w:spacing w:val="29"/>
        </w:rPr>
        <w:t> </w:t>
      </w:r>
      <w:r>
        <w:rPr/>
        <w:t>inserting</w:t>
      </w:r>
      <w:r>
        <w:rPr>
          <w:spacing w:val="29"/>
        </w:rPr>
        <w:t> </w:t>
      </w:r>
      <w:r>
        <w:rPr/>
        <w:t>herself into</w:t>
      </w:r>
      <w:r>
        <w:rPr>
          <w:spacing w:val="40"/>
        </w:rPr>
        <w:t> </w:t>
      </w:r>
      <w:r>
        <w:rPr/>
        <w:t>the</w:t>
      </w:r>
      <w:r>
        <w:rPr>
          <w:spacing w:val="40"/>
        </w:rPr>
        <w:t> </w:t>
      </w:r>
      <w:r>
        <w:rPr/>
        <w:t>storytelling</w:t>
      </w:r>
      <w:r>
        <w:rPr>
          <w:spacing w:val="40"/>
        </w:rPr>
        <w:t> </w:t>
      </w:r>
      <w:r>
        <w:rPr/>
        <w:t>scene.</w:t>
      </w:r>
      <w:r>
        <w:rPr>
          <w:spacing w:val="40"/>
        </w:rPr>
        <w:t> </w:t>
      </w:r>
      <w:r>
        <w:rPr/>
        <w:t>Evidently,</w:t>
      </w:r>
      <w:r>
        <w:rPr>
          <w:spacing w:val="40"/>
        </w:rPr>
        <w:t> </w:t>
      </w:r>
      <w:r>
        <w:rPr/>
        <w:t>however,</w:t>
      </w:r>
      <w:r>
        <w:rPr>
          <w:spacing w:val="40"/>
        </w:rPr>
        <w:t> </w:t>
      </w:r>
      <w:r>
        <w:rPr/>
        <w:t>Hurston</w:t>
      </w:r>
      <w:r>
        <w:rPr>
          <w:spacing w:val="40"/>
        </w:rPr>
        <w:t> </w:t>
      </w:r>
      <w:r>
        <w:rPr/>
        <w:t>had</w:t>
      </w:r>
      <w:r>
        <w:rPr>
          <w:spacing w:val="40"/>
        </w:rPr>
        <w:t> </w:t>
      </w:r>
      <w:r>
        <w:rPr/>
        <w:t>prepared</w:t>
      </w:r>
      <w:r>
        <w:rPr>
          <w:spacing w:val="40"/>
        </w:rPr>
        <w:t> </w:t>
      </w:r>
      <w:r>
        <w:rPr/>
        <w:t>another</w:t>
      </w:r>
      <w:r>
        <w:rPr>
          <w:spacing w:val="40"/>
        </w:rPr>
        <w:t> </w:t>
      </w:r>
      <w:r>
        <w:rPr/>
        <w:t>version,</w:t>
      </w:r>
      <w:r>
        <w:rPr>
          <w:spacing w:val="40"/>
        </w:rPr>
        <w:t> </w:t>
      </w:r>
      <w:r>
        <w:rPr/>
        <w:t>a manuscript</w:t>
      </w:r>
      <w:r>
        <w:rPr>
          <w:spacing w:val="40"/>
        </w:rPr>
        <w:t> </w:t>
      </w:r>
      <w:r>
        <w:rPr/>
        <w:t>that</w:t>
      </w:r>
      <w:r>
        <w:rPr>
          <w:spacing w:val="40"/>
        </w:rPr>
        <w:t> </w:t>
      </w:r>
      <w:r>
        <w:rPr/>
        <w:t>was</w:t>
      </w:r>
      <w:r>
        <w:rPr>
          <w:spacing w:val="40"/>
        </w:rPr>
        <w:t> </w:t>
      </w:r>
      <w:r>
        <w:rPr/>
        <w:t>recently</w:t>
      </w:r>
      <w:r>
        <w:rPr>
          <w:spacing w:val="40"/>
        </w:rPr>
        <w:t> </w:t>
      </w:r>
      <w:r>
        <w:rPr/>
        <w:t>discovered</w:t>
      </w:r>
      <w:r>
        <w:rPr>
          <w:spacing w:val="40"/>
        </w:rPr>
        <w:t> </w:t>
      </w:r>
      <w:r>
        <w:rPr/>
        <w:t>and</w:t>
      </w:r>
      <w:r>
        <w:rPr>
          <w:spacing w:val="40"/>
        </w:rPr>
        <w:t> </w:t>
      </w:r>
      <w:r>
        <w:rPr/>
        <w:t>published</w:t>
      </w:r>
      <w:r>
        <w:rPr>
          <w:spacing w:val="40"/>
        </w:rPr>
        <w:t> </w:t>
      </w:r>
      <w:r>
        <w:rPr/>
        <w:t>after</w:t>
      </w:r>
      <w:r>
        <w:rPr>
          <w:spacing w:val="40"/>
        </w:rPr>
        <w:t> </w:t>
      </w:r>
      <w:r>
        <w:rPr/>
        <w:t>having</w:t>
      </w:r>
      <w:r>
        <w:rPr>
          <w:spacing w:val="40"/>
        </w:rPr>
        <w:t> </w:t>
      </w:r>
      <w:r>
        <w:rPr/>
        <w:t>been</w:t>
      </w:r>
      <w:r>
        <w:rPr>
          <w:spacing w:val="40"/>
        </w:rPr>
        <w:t> </w:t>
      </w:r>
      <w:r>
        <w:rPr/>
        <w:t>forgotten</w:t>
      </w:r>
      <w:r>
        <w:rPr>
          <w:spacing w:val="40"/>
        </w:rPr>
        <w:t> </w:t>
      </w:r>
      <w:r>
        <w:rPr/>
        <w:t>since 1929.</w:t>
      </w:r>
      <w:r>
        <w:rPr>
          <w:spacing w:val="29"/>
        </w:rPr>
        <w:t> </w:t>
      </w:r>
      <w:r>
        <w:rPr/>
        <w:t>This</w:t>
      </w:r>
      <w:r>
        <w:rPr>
          <w:spacing w:val="35"/>
        </w:rPr>
        <w:t> </w:t>
      </w:r>
      <w:r>
        <w:rPr/>
        <w:t>version</w:t>
      </w:r>
      <w:r>
        <w:rPr>
          <w:spacing w:val="35"/>
        </w:rPr>
        <w:t> </w:t>
      </w:r>
      <w:r>
        <w:rPr/>
        <w:t>differs</w:t>
      </w:r>
      <w:r>
        <w:rPr>
          <w:spacing w:val="35"/>
        </w:rPr>
        <w:t> </w:t>
      </w:r>
      <w:r>
        <w:rPr/>
        <w:t>from</w:t>
      </w:r>
      <w:r>
        <w:rPr>
          <w:spacing w:val="33"/>
        </w:rPr>
        <w:t> </w:t>
      </w:r>
      <w:r>
        <w:rPr>
          <w:i/>
        </w:rPr>
        <w:t>Mules</w:t>
      </w:r>
      <w:r>
        <w:rPr>
          <w:i/>
          <w:spacing w:val="35"/>
        </w:rPr>
        <w:t> </w:t>
      </w:r>
      <w:r>
        <w:rPr>
          <w:i/>
        </w:rPr>
        <w:t>and</w:t>
      </w:r>
      <w:r>
        <w:rPr>
          <w:i/>
          <w:spacing w:val="35"/>
        </w:rPr>
        <w:t> </w:t>
      </w:r>
      <w:r>
        <w:rPr>
          <w:i/>
        </w:rPr>
        <w:t>Men</w:t>
      </w:r>
      <w:r>
        <w:rPr>
          <w:i/>
          <w:spacing w:val="35"/>
        </w:rPr>
        <w:t> </w:t>
      </w:r>
      <w:r>
        <w:rPr/>
        <w:t>in</w:t>
      </w:r>
      <w:r>
        <w:rPr>
          <w:spacing w:val="35"/>
        </w:rPr>
        <w:t> </w:t>
      </w:r>
      <w:r>
        <w:rPr/>
        <w:t>that</w:t>
      </w:r>
      <w:r>
        <w:rPr>
          <w:spacing w:val="35"/>
        </w:rPr>
        <w:t> </w:t>
      </w:r>
      <w:r>
        <w:rPr/>
        <w:t>it</w:t>
      </w:r>
      <w:r>
        <w:rPr>
          <w:spacing w:val="35"/>
        </w:rPr>
        <w:t> </w:t>
      </w:r>
      <w:r>
        <w:rPr/>
        <w:t>simply</w:t>
      </w:r>
      <w:r>
        <w:rPr>
          <w:spacing w:val="35"/>
        </w:rPr>
        <w:t> </w:t>
      </w:r>
      <w:r>
        <w:rPr/>
        <w:t>records</w:t>
      </w:r>
      <w:r>
        <w:rPr>
          <w:spacing w:val="35"/>
        </w:rPr>
        <w:t> </w:t>
      </w:r>
      <w:r>
        <w:rPr/>
        <w:t>stories,</w:t>
      </w:r>
      <w:r>
        <w:rPr>
          <w:spacing w:val="35"/>
        </w:rPr>
        <w:t> </w:t>
      </w:r>
      <w:r>
        <w:rPr/>
        <w:t>with</w:t>
      </w:r>
      <w:r>
        <w:rPr>
          <w:spacing w:val="35"/>
        </w:rPr>
        <w:t> </w:t>
      </w:r>
      <w:r>
        <w:rPr/>
        <w:t>no descriptive or interpretive information.</w:t>
      </w:r>
    </w:p>
    <w:p>
      <w:pPr>
        <w:pStyle w:val="BodyText"/>
        <w:spacing w:before="7"/>
        <w:ind w:left="0"/>
        <w:rPr>
          <w:sz w:val="23"/>
        </w:rPr>
      </w:pPr>
    </w:p>
    <w:p>
      <w:pPr>
        <w:pStyle w:val="BodyText"/>
        <w:spacing w:line="247" w:lineRule="auto"/>
        <w:ind w:right="232"/>
      </w:pPr>
      <w:r>
        <w:rPr/>
        <w:t>While</w:t>
      </w:r>
      <w:r>
        <w:rPr>
          <w:spacing w:val="40"/>
        </w:rPr>
        <w:t> </w:t>
      </w:r>
      <w:r>
        <w:rPr/>
        <w:t>we</w:t>
      </w:r>
      <w:r>
        <w:rPr>
          <w:spacing w:val="40"/>
        </w:rPr>
        <w:t> </w:t>
      </w:r>
      <w:r>
        <w:rPr/>
        <w:t>cannot</w:t>
      </w:r>
      <w:r>
        <w:rPr>
          <w:spacing w:val="40"/>
        </w:rPr>
        <w:t> </w:t>
      </w:r>
      <w:r>
        <w:rPr/>
        <w:t>know</w:t>
      </w:r>
      <w:r>
        <w:rPr>
          <w:spacing w:val="40"/>
        </w:rPr>
        <w:t> </w:t>
      </w:r>
      <w:r>
        <w:rPr/>
        <w:t>for</w:t>
      </w:r>
      <w:r>
        <w:rPr>
          <w:spacing w:val="40"/>
        </w:rPr>
        <w:t> </w:t>
      </w:r>
      <w:r>
        <w:rPr/>
        <w:t>certain</w:t>
      </w:r>
      <w:r>
        <w:rPr>
          <w:spacing w:val="40"/>
        </w:rPr>
        <w:t> </w:t>
      </w:r>
      <w:r>
        <w:rPr/>
        <w:t>why</w:t>
      </w:r>
      <w:r>
        <w:rPr>
          <w:spacing w:val="40"/>
        </w:rPr>
        <w:t> </w:t>
      </w:r>
      <w:r>
        <w:rPr/>
        <w:t>Hurston’s</w:t>
      </w:r>
      <w:r>
        <w:rPr>
          <w:spacing w:val="40"/>
        </w:rPr>
        <w:t> </w:t>
      </w:r>
      <w:r>
        <w:rPr/>
        <w:t>original</w:t>
      </w:r>
      <w:r>
        <w:rPr>
          <w:spacing w:val="40"/>
        </w:rPr>
        <w:t> </w:t>
      </w:r>
      <w:r>
        <w:rPr/>
        <w:t>manuscript</w:t>
      </w:r>
      <w:r>
        <w:rPr>
          <w:spacing w:val="40"/>
        </w:rPr>
        <w:t> </w:t>
      </w:r>
      <w:r>
        <w:rPr/>
        <w:t>went</w:t>
      </w:r>
      <w:r>
        <w:rPr>
          <w:spacing w:val="40"/>
        </w:rPr>
        <w:t> </w:t>
      </w:r>
      <w:r>
        <w:rPr/>
        <w:t>unpublished</w:t>
      </w:r>
      <w:r>
        <w:rPr>
          <w:spacing w:val="40"/>
        </w:rPr>
        <w:t> </w:t>
      </w:r>
      <w:r>
        <w:rPr/>
        <w:t>during her</w:t>
      </w:r>
      <w:r>
        <w:rPr>
          <w:spacing w:val="32"/>
        </w:rPr>
        <w:t> </w:t>
      </w:r>
      <w:r>
        <w:rPr/>
        <w:t>lifetime,</w:t>
      </w:r>
      <w:r>
        <w:rPr>
          <w:spacing w:val="32"/>
        </w:rPr>
        <w:t> </w:t>
      </w:r>
      <w:r>
        <w:rPr/>
        <w:t>it</w:t>
      </w:r>
      <w:r>
        <w:rPr>
          <w:spacing w:val="32"/>
        </w:rPr>
        <w:t> </w:t>
      </w:r>
      <w:r>
        <w:rPr/>
        <w:t>may</w:t>
      </w:r>
      <w:r>
        <w:rPr>
          <w:spacing w:val="32"/>
        </w:rPr>
        <w:t> </w:t>
      </w:r>
      <w:r>
        <w:rPr/>
        <w:t>have</w:t>
      </w:r>
      <w:r>
        <w:rPr>
          <w:spacing w:val="32"/>
        </w:rPr>
        <w:t> </w:t>
      </w:r>
      <w:r>
        <w:rPr/>
        <w:t>been</w:t>
      </w:r>
      <w:r>
        <w:rPr>
          <w:spacing w:val="32"/>
        </w:rPr>
        <w:t> </w:t>
      </w:r>
      <w:r>
        <w:rPr/>
        <w:t>because</w:t>
      </w:r>
      <w:r>
        <w:rPr>
          <w:spacing w:val="32"/>
        </w:rPr>
        <w:t> </w:t>
      </w:r>
      <w:r>
        <w:rPr/>
        <w:t>publishers</w:t>
      </w:r>
      <w:r>
        <w:rPr>
          <w:spacing w:val="32"/>
        </w:rPr>
        <w:t> </w:t>
      </w:r>
      <w:r>
        <w:rPr/>
        <w:t>wanted</w:t>
      </w:r>
      <w:r>
        <w:rPr>
          <w:spacing w:val="32"/>
        </w:rPr>
        <w:t> </w:t>
      </w:r>
      <w:r>
        <w:rPr/>
        <w:t>something</w:t>
      </w:r>
      <w:r>
        <w:rPr>
          <w:spacing w:val="32"/>
        </w:rPr>
        <w:t> </w:t>
      </w:r>
      <w:r>
        <w:rPr/>
        <w:t>more</w:t>
      </w:r>
      <w:r>
        <w:rPr>
          <w:spacing w:val="32"/>
        </w:rPr>
        <w:t> </w:t>
      </w:r>
      <w:r>
        <w:rPr/>
        <w:t>than</w:t>
      </w:r>
      <w:r>
        <w:rPr>
          <w:spacing w:val="32"/>
        </w:rPr>
        <w:t> </w:t>
      </w:r>
      <w:r>
        <w:rPr/>
        <w:t>a</w:t>
      </w:r>
      <w:r>
        <w:rPr>
          <w:spacing w:val="32"/>
        </w:rPr>
        <w:t> </w:t>
      </w:r>
      <w:r>
        <w:rPr/>
        <w:t>transcription of</w:t>
      </w:r>
      <w:r>
        <w:rPr>
          <w:spacing w:val="40"/>
        </w:rPr>
        <w:t> </w:t>
      </w:r>
      <w:r>
        <w:rPr/>
        <w:t>tales.</w:t>
      </w:r>
      <w:r>
        <w:rPr>
          <w:spacing w:val="40"/>
        </w:rPr>
        <w:t> </w:t>
      </w:r>
      <w:r>
        <w:rPr/>
        <w:t>Contemporary</w:t>
      </w:r>
      <w:r>
        <w:rPr>
          <w:spacing w:val="40"/>
        </w:rPr>
        <w:t> </w:t>
      </w:r>
      <w:r>
        <w:rPr/>
        <w:t>novelist</w:t>
      </w:r>
      <w:r>
        <w:rPr>
          <w:spacing w:val="40"/>
        </w:rPr>
        <w:t> </w:t>
      </w:r>
      <w:r>
        <w:rPr/>
        <w:t>and</w:t>
      </w:r>
      <w:r>
        <w:rPr>
          <w:spacing w:val="40"/>
        </w:rPr>
        <w:t> </w:t>
      </w:r>
      <w:r>
        <w:rPr/>
        <w:t>critic</w:t>
      </w:r>
      <w:r>
        <w:rPr>
          <w:spacing w:val="40"/>
        </w:rPr>
        <w:t> </w:t>
      </w:r>
      <w:r>
        <w:rPr/>
        <w:t>John</w:t>
      </w:r>
      <w:r>
        <w:rPr>
          <w:spacing w:val="40"/>
        </w:rPr>
        <w:t> </w:t>
      </w:r>
      <w:r>
        <w:rPr/>
        <w:t>Edgar</w:t>
      </w:r>
      <w:r>
        <w:rPr>
          <w:spacing w:val="40"/>
        </w:rPr>
        <w:t> </w:t>
      </w:r>
      <w:r>
        <w:rPr/>
        <w:t>Wideman</w:t>
      </w:r>
      <w:r>
        <w:rPr>
          <w:spacing w:val="40"/>
        </w:rPr>
        <w:t> </w:t>
      </w:r>
      <w:r>
        <w:rPr/>
        <w:t>has</w:t>
      </w:r>
      <w:r>
        <w:rPr>
          <w:spacing w:val="40"/>
        </w:rPr>
        <w:t> </w:t>
      </w:r>
      <w:r>
        <w:rPr/>
        <w:t>described</w:t>
      </w:r>
      <w:r>
        <w:rPr>
          <w:spacing w:val="40"/>
        </w:rPr>
        <w:t> </w:t>
      </w:r>
      <w:r>
        <w:rPr/>
        <w:t>Black</w:t>
      </w:r>
      <w:r>
        <w:rPr>
          <w:spacing w:val="40"/>
        </w:rPr>
        <w:t> </w:t>
      </w:r>
      <w:r>
        <w:rPr/>
        <w:t>literature as</w:t>
      </w:r>
      <w:r>
        <w:rPr>
          <w:spacing w:val="24"/>
        </w:rPr>
        <w:t> </w:t>
      </w:r>
      <w:r>
        <w:rPr/>
        <w:t>the</w:t>
      </w:r>
      <w:r>
        <w:rPr>
          <w:spacing w:val="24"/>
        </w:rPr>
        <w:t> </w:t>
      </w:r>
      <w:r>
        <w:rPr/>
        <w:t>history</w:t>
      </w:r>
      <w:r>
        <w:rPr>
          <w:spacing w:val="24"/>
        </w:rPr>
        <w:t> </w:t>
      </w:r>
      <w:r>
        <w:rPr/>
        <w:t>of</w:t>
      </w:r>
      <w:r>
        <w:rPr>
          <w:spacing w:val="24"/>
        </w:rPr>
        <w:t> </w:t>
      </w:r>
      <w:r>
        <w:rPr/>
        <w:t>a</w:t>
      </w:r>
      <w:r>
        <w:rPr>
          <w:spacing w:val="24"/>
        </w:rPr>
        <w:t> </w:t>
      </w:r>
      <w:r>
        <w:rPr/>
        <w:t>writing</w:t>
      </w:r>
      <w:r>
        <w:rPr>
          <w:spacing w:val="24"/>
        </w:rPr>
        <w:t> </w:t>
      </w:r>
      <w:r>
        <w:rPr/>
        <w:t>that</w:t>
      </w:r>
      <w:r>
        <w:rPr>
          <w:spacing w:val="24"/>
        </w:rPr>
        <w:t> </w:t>
      </w:r>
      <w:r>
        <w:rPr/>
        <w:t>sought</w:t>
      </w:r>
      <w:r>
        <w:rPr>
          <w:spacing w:val="24"/>
        </w:rPr>
        <w:t> </w:t>
      </w:r>
      <w:r>
        <w:rPr/>
        <w:t>to</w:t>
      </w:r>
      <w:r>
        <w:rPr>
          <w:spacing w:val="24"/>
        </w:rPr>
        <w:t> </w:t>
      </w:r>
      <w:r>
        <w:rPr/>
        <w:t>escape</w:t>
      </w:r>
      <w:r>
        <w:rPr>
          <w:spacing w:val="24"/>
        </w:rPr>
        <w:t> </w:t>
      </w:r>
      <w:r>
        <w:rPr/>
        <w:t>its</w:t>
      </w:r>
      <w:r>
        <w:rPr>
          <w:spacing w:val="24"/>
        </w:rPr>
        <w:t> </w:t>
      </w:r>
      <w:r>
        <w:rPr/>
        <w:t>frame,</w:t>
      </w:r>
      <w:r>
        <w:rPr>
          <w:spacing w:val="24"/>
        </w:rPr>
        <w:t> </w:t>
      </w:r>
      <w:r>
        <w:rPr/>
        <w:t>in</w:t>
      </w:r>
      <w:r>
        <w:rPr>
          <w:spacing w:val="24"/>
        </w:rPr>
        <w:t> </w:t>
      </w:r>
      <w:r>
        <w:rPr/>
        <w:t>other</w:t>
      </w:r>
      <w:r>
        <w:rPr>
          <w:spacing w:val="24"/>
        </w:rPr>
        <w:t> </w:t>
      </w:r>
      <w:r>
        <w:rPr/>
        <w:t>words,</w:t>
      </w:r>
      <w:r>
        <w:rPr>
          <w:spacing w:val="24"/>
        </w:rPr>
        <w:t> </w:t>
      </w:r>
      <w:r>
        <w:rPr/>
        <w:t>as</w:t>
      </w:r>
      <w:r>
        <w:rPr>
          <w:spacing w:val="24"/>
        </w:rPr>
        <w:t> </w:t>
      </w:r>
      <w:r>
        <w:rPr/>
        <w:t>the</w:t>
      </w:r>
      <w:r>
        <w:rPr>
          <w:spacing w:val="24"/>
        </w:rPr>
        <w:t> </w:t>
      </w:r>
      <w:r>
        <w:rPr/>
        <w:t>effort</w:t>
      </w:r>
      <w:r>
        <w:rPr>
          <w:spacing w:val="24"/>
        </w:rPr>
        <w:t> </w:t>
      </w:r>
      <w:r>
        <w:rPr/>
        <w:t>of</w:t>
      </w:r>
      <w:r>
        <w:rPr>
          <w:spacing w:val="24"/>
        </w:rPr>
        <w:t> </w:t>
      </w:r>
      <w:r>
        <w:rPr/>
        <w:t>Black writers</w:t>
      </w:r>
      <w:r>
        <w:rPr>
          <w:spacing w:val="35"/>
        </w:rPr>
        <w:t> </w:t>
      </w:r>
      <w:r>
        <w:rPr/>
        <w:t>to</w:t>
      </w:r>
      <w:r>
        <w:rPr>
          <w:spacing w:val="35"/>
        </w:rPr>
        <w:t> </w:t>
      </w:r>
      <w:r>
        <w:rPr/>
        <w:t>present</w:t>
      </w:r>
      <w:r>
        <w:rPr>
          <w:spacing w:val="35"/>
        </w:rPr>
        <w:t> </w:t>
      </w:r>
      <w:r>
        <w:rPr/>
        <w:t>the</w:t>
      </w:r>
      <w:r>
        <w:rPr>
          <w:spacing w:val="35"/>
        </w:rPr>
        <w:t> </w:t>
      </w:r>
      <w:r>
        <w:rPr/>
        <w:t>stories</w:t>
      </w:r>
      <w:r>
        <w:rPr>
          <w:spacing w:val="35"/>
        </w:rPr>
        <w:t> </w:t>
      </w:r>
      <w:r>
        <w:rPr/>
        <w:t>of</w:t>
      </w:r>
      <w:r>
        <w:rPr>
          <w:spacing w:val="35"/>
        </w:rPr>
        <w:t> </w:t>
      </w:r>
      <w:r>
        <w:rPr/>
        <w:t>Black</w:t>
      </w:r>
      <w:r>
        <w:rPr>
          <w:spacing w:val="35"/>
        </w:rPr>
        <w:t> </w:t>
      </w:r>
      <w:r>
        <w:rPr/>
        <w:t>people</w:t>
      </w:r>
      <w:r>
        <w:rPr>
          <w:spacing w:val="35"/>
        </w:rPr>
        <w:t> </w:t>
      </w:r>
      <w:r>
        <w:rPr/>
        <w:t>without</w:t>
      </w:r>
      <w:r>
        <w:rPr>
          <w:spacing w:val="35"/>
        </w:rPr>
        <w:t> </w:t>
      </w:r>
      <w:r>
        <w:rPr/>
        <w:t>having</w:t>
      </w:r>
      <w:r>
        <w:rPr>
          <w:spacing w:val="35"/>
        </w:rPr>
        <w:t> </w:t>
      </w:r>
      <w:r>
        <w:rPr/>
        <w:t>to</w:t>
      </w:r>
      <w:r>
        <w:rPr>
          <w:spacing w:val="35"/>
        </w:rPr>
        <w:t> </w:t>
      </w:r>
      <w:r>
        <w:rPr/>
        <w:t>have</w:t>
      </w:r>
      <w:r>
        <w:rPr>
          <w:spacing w:val="35"/>
        </w:rPr>
        <w:t> </w:t>
      </w:r>
      <w:r>
        <w:rPr/>
        <w:t>a</w:t>
      </w:r>
      <w:r>
        <w:rPr>
          <w:spacing w:val="35"/>
        </w:rPr>
        <w:t> </w:t>
      </w:r>
      <w:r>
        <w:rPr/>
        <w:t>mediating</w:t>
      </w:r>
      <w:r>
        <w:rPr>
          <w:spacing w:val="35"/>
        </w:rPr>
        <w:t> </w:t>
      </w:r>
      <w:r>
        <w:rPr/>
        <w:t>voice</w:t>
      </w:r>
      <w:r>
        <w:rPr>
          <w:spacing w:val="35"/>
        </w:rPr>
        <w:t> </w:t>
      </w:r>
      <w:r>
        <w:rPr/>
        <w:t>to explain</w:t>
      </w:r>
      <w:r>
        <w:rPr>
          <w:spacing w:val="25"/>
        </w:rPr>
        <w:t> </w:t>
      </w:r>
      <w:r>
        <w:rPr/>
        <w:t>the</w:t>
      </w:r>
      <w:r>
        <w:rPr>
          <w:spacing w:val="25"/>
        </w:rPr>
        <w:t> </w:t>
      </w:r>
      <w:r>
        <w:rPr/>
        <w:t>stories</w:t>
      </w:r>
      <w:r>
        <w:rPr>
          <w:spacing w:val="25"/>
        </w:rPr>
        <w:t> </w:t>
      </w:r>
      <w:r>
        <w:rPr/>
        <w:t>to</w:t>
      </w:r>
      <w:r>
        <w:rPr>
          <w:spacing w:val="25"/>
        </w:rPr>
        <w:t> </w:t>
      </w:r>
      <w:r>
        <w:rPr/>
        <w:t>a</w:t>
      </w:r>
      <w:r>
        <w:rPr>
          <w:spacing w:val="25"/>
        </w:rPr>
        <w:t> </w:t>
      </w:r>
      <w:r>
        <w:rPr/>
        <w:t>non-Black</w:t>
      </w:r>
      <w:r>
        <w:rPr>
          <w:spacing w:val="25"/>
        </w:rPr>
        <w:t> </w:t>
      </w:r>
      <w:r>
        <w:rPr/>
        <w:t>audience.</w:t>
      </w:r>
      <w:r>
        <w:rPr>
          <w:spacing w:val="25"/>
        </w:rPr>
        <w:t> </w:t>
      </w:r>
      <w:r>
        <w:rPr/>
        <w:t>In</w:t>
      </w:r>
      <w:r>
        <w:rPr>
          <w:spacing w:val="25"/>
        </w:rPr>
        <w:t> </w:t>
      </w:r>
      <w:r>
        <w:rPr/>
        <w:t>this,</w:t>
      </w:r>
      <w:r>
        <w:rPr>
          <w:spacing w:val="25"/>
        </w:rPr>
        <w:t> </w:t>
      </w:r>
      <w:r>
        <w:rPr/>
        <w:t>Hurston</w:t>
      </w:r>
      <w:r>
        <w:rPr>
          <w:spacing w:val="25"/>
        </w:rPr>
        <w:t> </w:t>
      </w:r>
      <w:r>
        <w:rPr/>
        <w:t>may</w:t>
      </w:r>
      <w:r>
        <w:rPr>
          <w:spacing w:val="25"/>
        </w:rPr>
        <w:t> </w:t>
      </w:r>
      <w:r>
        <w:rPr/>
        <w:t>have</w:t>
      </w:r>
      <w:r>
        <w:rPr>
          <w:spacing w:val="25"/>
        </w:rPr>
        <w:t> </w:t>
      </w:r>
      <w:r>
        <w:rPr/>
        <w:t>been</w:t>
      </w:r>
      <w:r>
        <w:rPr>
          <w:spacing w:val="25"/>
        </w:rPr>
        <w:t> </w:t>
      </w:r>
      <w:r>
        <w:rPr/>
        <w:t>ahead</w:t>
      </w:r>
      <w:r>
        <w:rPr>
          <w:spacing w:val="25"/>
        </w:rPr>
        <w:t> </w:t>
      </w:r>
      <w:r>
        <w:rPr/>
        <w:t>of</w:t>
      </w:r>
      <w:r>
        <w:rPr>
          <w:spacing w:val="25"/>
        </w:rPr>
        <w:t> </w:t>
      </w:r>
      <w:r>
        <w:rPr/>
        <w:t>her</w:t>
      </w:r>
      <w:r>
        <w:rPr>
          <w:spacing w:val="25"/>
        </w:rPr>
        <w:t> </w:t>
      </w:r>
      <w:r>
        <w:rPr/>
        <w:t>time.</w:t>
      </w:r>
    </w:p>
    <w:p>
      <w:pPr>
        <w:pStyle w:val="BodyText"/>
        <w:spacing w:before="7"/>
        <w:ind w:left="0"/>
        <w:rPr>
          <w:sz w:val="21"/>
        </w:rPr>
      </w:pPr>
    </w:p>
    <w:p>
      <w:pPr>
        <w:pStyle w:val="ListParagraph"/>
        <w:numPr>
          <w:ilvl w:val="0"/>
          <w:numId w:val="2"/>
        </w:numPr>
        <w:tabs>
          <w:tab w:pos="373" w:val="left" w:leader="none"/>
        </w:tabs>
        <w:spacing w:line="240" w:lineRule="auto" w:before="0" w:after="0"/>
        <w:ind w:left="372" w:right="0" w:hanging="260"/>
        <w:jc w:val="left"/>
        <w:rPr>
          <w:sz w:val="22"/>
        </w:rPr>
      </w:pPr>
      <w:r>
        <w:rPr>
          <w:sz w:val="22"/>
        </w:rPr>
        <w:t>Select</w:t>
      </w:r>
      <w:r>
        <w:rPr>
          <w:spacing w:val="24"/>
          <w:sz w:val="22"/>
        </w:rPr>
        <w:t> </w:t>
      </w:r>
      <w:r>
        <w:rPr>
          <w:sz w:val="22"/>
        </w:rPr>
        <w:t>the</w:t>
      </w:r>
      <w:r>
        <w:rPr>
          <w:spacing w:val="26"/>
          <w:sz w:val="22"/>
        </w:rPr>
        <w:t> </w:t>
      </w:r>
      <w:r>
        <w:rPr>
          <w:sz w:val="22"/>
        </w:rPr>
        <w:t>sentence</w:t>
      </w:r>
      <w:r>
        <w:rPr>
          <w:spacing w:val="26"/>
          <w:sz w:val="22"/>
        </w:rPr>
        <w:t> </w:t>
      </w:r>
      <w:r>
        <w:rPr>
          <w:sz w:val="22"/>
        </w:rPr>
        <w:t>that</w:t>
      </w:r>
      <w:r>
        <w:rPr>
          <w:spacing w:val="26"/>
          <w:sz w:val="22"/>
        </w:rPr>
        <w:t> </w:t>
      </w:r>
      <w:r>
        <w:rPr>
          <w:sz w:val="22"/>
        </w:rPr>
        <w:t>suggests</w:t>
      </w:r>
      <w:r>
        <w:rPr>
          <w:spacing w:val="27"/>
          <w:sz w:val="22"/>
        </w:rPr>
        <w:t> </w:t>
      </w:r>
      <w:r>
        <w:rPr>
          <w:sz w:val="22"/>
        </w:rPr>
        <w:t>a</w:t>
      </w:r>
      <w:r>
        <w:rPr>
          <w:spacing w:val="26"/>
          <w:sz w:val="22"/>
        </w:rPr>
        <w:t> </w:t>
      </w:r>
      <w:r>
        <w:rPr>
          <w:sz w:val="22"/>
        </w:rPr>
        <w:t>possible</w:t>
      </w:r>
      <w:r>
        <w:rPr>
          <w:spacing w:val="26"/>
          <w:sz w:val="22"/>
        </w:rPr>
        <w:t> </w:t>
      </w:r>
      <w:r>
        <w:rPr>
          <w:sz w:val="22"/>
        </w:rPr>
        <w:t>reason</w:t>
      </w:r>
      <w:r>
        <w:rPr>
          <w:spacing w:val="26"/>
          <w:sz w:val="22"/>
        </w:rPr>
        <w:t> </w:t>
      </w:r>
      <w:r>
        <w:rPr>
          <w:sz w:val="22"/>
        </w:rPr>
        <w:t>why</w:t>
      </w:r>
      <w:r>
        <w:rPr>
          <w:spacing w:val="27"/>
          <w:sz w:val="22"/>
        </w:rPr>
        <w:t> </w:t>
      </w:r>
      <w:r>
        <w:rPr>
          <w:sz w:val="22"/>
        </w:rPr>
        <w:t>Hurston</w:t>
      </w:r>
      <w:r>
        <w:rPr>
          <w:spacing w:val="26"/>
          <w:sz w:val="22"/>
        </w:rPr>
        <w:t> </w:t>
      </w:r>
      <w:r>
        <w:rPr>
          <w:sz w:val="22"/>
        </w:rPr>
        <w:t>wrote</w:t>
      </w:r>
      <w:r>
        <w:rPr>
          <w:spacing w:val="26"/>
          <w:sz w:val="22"/>
        </w:rPr>
        <w:t> </w:t>
      </w:r>
      <w:r>
        <w:rPr>
          <w:sz w:val="22"/>
        </w:rPr>
        <w:t>the</w:t>
      </w:r>
      <w:r>
        <w:rPr>
          <w:spacing w:val="26"/>
          <w:sz w:val="22"/>
        </w:rPr>
        <w:t> </w:t>
      </w:r>
      <w:r>
        <w:rPr>
          <w:sz w:val="22"/>
        </w:rPr>
        <w:t>version</w:t>
      </w:r>
      <w:r>
        <w:rPr>
          <w:spacing w:val="27"/>
          <w:sz w:val="22"/>
        </w:rPr>
        <w:t> </w:t>
      </w:r>
      <w:r>
        <w:rPr>
          <w:spacing w:val="-5"/>
          <w:sz w:val="22"/>
        </w:rPr>
        <w:t>of</w:t>
      </w:r>
    </w:p>
    <w:p>
      <w:pPr>
        <w:spacing w:before="7"/>
        <w:ind w:left="113" w:right="0" w:firstLine="0"/>
        <w:jc w:val="left"/>
        <w:rPr>
          <w:sz w:val="22"/>
        </w:rPr>
      </w:pPr>
      <w:r>
        <w:rPr>
          <w:i/>
          <w:sz w:val="22"/>
        </w:rPr>
        <w:t>Mules</w:t>
      </w:r>
      <w:r>
        <w:rPr>
          <w:i/>
          <w:spacing w:val="21"/>
          <w:sz w:val="22"/>
        </w:rPr>
        <w:t> </w:t>
      </w:r>
      <w:r>
        <w:rPr>
          <w:i/>
          <w:sz w:val="22"/>
        </w:rPr>
        <w:t>and</w:t>
      </w:r>
      <w:r>
        <w:rPr>
          <w:i/>
          <w:spacing w:val="22"/>
          <w:sz w:val="22"/>
        </w:rPr>
        <w:t> </w:t>
      </w:r>
      <w:r>
        <w:rPr>
          <w:i/>
          <w:sz w:val="22"/>
        </w:rPr>
        <w:t>Men</w:t>
      </w:r>
      <w:r>
        <w:rPr>
          <w:i/>
          <w:spacing w:val="21"/>
          <w:sz w:val="22"/>
        </w:rPr>
        <w:t> </w:t>
      </w:r>
      <w:r>
        <w:rPr>
          <w:sz w:val="22"/>
        </w:rPr>
        <w:t>that</w:t>
      </w:r>
      <w:r>
        <w:rPr>
          <w:spacing w:val="22"/>
          <w:sz w:val="22"/>
        </w:rPr>
        <w:t> </w:t>
      </w:r>
      <w:r>
        <w:rPr>
          <w:sz w:val="22"/>
        </w:rPr>
        <w:t>was</w:t>
      </w:r>
      <w:r>
        <w:rPr>
          <w:spacing w:val="21"/>
          <w:sz w:val="22"/>
        </w:rPr>
        <w:t> </w:t>
      </w:r>
      <w:r>
        <w:rPr>
          <w:sz w:val="22"/>
        </w:rPr>
        <w:t>published</w:t>
      </w:r>
      <w:r>
        <w:rPr>
          <w:spacing w:val="22"/>
          <w:sz w:val="22"/>
        </w:rPr>
        <w:t> </w:t>
      </w:r>
      <w:r>
        <w:rPr>
          <w:sz w:val="22"/>
        </w:rPr>
        <w:t>in</w:t>
      </w:r>
      <w:r>
        <w:rPr>
          <w:spacing w:val="22"/>
          <w:sz w:val="22"/>
        </w:rPr>
        <w:t> </w:t>
      </w:r>
      <w:r>
        <w:rPr>
          <w:spacing w:val="-2"/>
          <w:sz w:val="22"/>
        </w:rPr>
        <w:t>1935.</w:t>
      </w:r>
    </w:p>
    <w:p>
      <w:pPr>
        <w:pStyle w:val="BodyText"/>
        <w:spacing w:before="2"/>
        <w:ind w:left="0"/>
        <w:rPr>
          <w:sz w:val="23"/>
        </w:rPr>
      </w:pPr>
    </w:p>
    <w:p>
      <w:pPr>
        <w:pStyle w:val="ListParagraph"/>
        <w:numPr>
          <w:ilvl w:val="0"/>
          <w:numId w:val="2"/>
        </w:numPr>
        <w:tabs>
          <w:tab w:pos="369" w:val="left" w:leader="none"/>
        </w:tabs>
        <w:spacing w:line="247" w:lineRule="auto" w:before="1" w:after="0"/>
        <w:ind w:left="113" w:right="421" w:firstLine="0"/>
        <w:jc w:val="left"/>
        <w:rPr>
          <w:sz w:val="22"/>
        </w:rPr>
      </w:pPr>
      <w:r>
        <w:rPr>
          <w:sz w:val="22"/>
        </w:rPr>
        <w:t>The</w:t>
      </w:r>
      <w:r>
        <w:rPr>
          <w:spacing w:val="26"/>
          <w:sz w:val="22"/>
        </w:rPr>
        <w:t> </w:t>
      </w:r>
      <w:r>
        <w:rPr>
          <w:sz w:val="22"/>
        </w:rPr>
        <w:t>passage</w:t>
      </w:r>
      <w:r>
        <w:rPr>
          <w:spacing w:val="26"/>
          <w:sz w:val="22"/>
        </w:rPr>
        <w:t> </w:t>
      </w:r>
      <w:r>
        <w:rPr>
          <w:sz w:val="22"/>
        </w:rPr>
        <w:t>suggests</w:t>
      </w:r>
      <w:r>
        <w:rPr>
          <w:spacing w:val="26"/>
          <w:sz w:val="22"/>
        </w:rPr>
        <w:t> </w:t>
      </w:r>
      <w:r>
        <w:rPr>
          <w:sz w:val="22"/>
        </w:rPr>
        <w:t>that</w:t>
      </w:r>
      <w:r>
        <w:rPr>
          <w:spacing w:val="26"/>
          <w:sz w:val="22"/>
        </w:rPr>
        <w:t> </w:t>
      </w:r>
      <w:r>
        <w:rPr>
          <w:sz w:val="22"/>
        </w:rPr>
        <w:t>Hurston</w:t>
      </w:r>
      <w:r>
        <w:rPr>
          <w:spacing w:val="26"/>
          <w:sz w:val="22"/>
        </w:rPr>
        <w:t> </w:t>
      </w:r>
      <w:r>
        <w:rPr>
          <w:sz w:val="22"/>
        </w:rPr>
        <w:t>may</w:t>
      </w:r>
      <w:r>
        <w:rPr>
          <w:spacing w:val="26"/>
          <w:sz w:val="22"/>
        </w:rPr>
        <w:t> </w:t>
      </w:r>
      <w:r>
        <w:rPr>
          <w:sz w:val="22"/>
        </w:rPr>
        <w:t>have</w:t>
      </w:r>
      <w:r>
        <w:rPr>
          <w:spacing w:val="26"/>
          <w:sz w:val="22"/>
        </w:rPr>
        <w:t> </w:t>
      </w:r>
      <w:r>
        <w:rPr>
          <w:sz w:val="22"/>
        </w:rPr>
        <w:t>done</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in</w:t>
      </w:r>
      <w:r>
        <w:rPr>
          <w:spacing w:val="26"/>
          <w:sz w:val="22"/>
        </w:rPr>
        <w:t> </w:t>
      </w:r>
      <w:r>
        <w:rPr>
          <w:sz w:val="22"/>
        </w:rPr>
        <w:t>preparing</w:t>
      </w:r>
      <w:r>
        <w:rPr>
          <w:spacing w:val="26"/>
          <w:sz w:val="22"/>
        </w:rPr>
        <w:t> </w:t>
      </w:r>
      <w:r>
        <w:rPr>
          <w:sz w:val="22"/>
        </w:rPr>
        <w:t>her original version?</w:t>
      </w:r>
    </w:p>
    <w:p>
      <w:pPr>
        <w:pStyle w:val="ListParagraph"/>
        <w:numPr>
          <w:ilvl w:val="1"/>
          <w:numId w:val="2"/>
        </w:numPr>
        <w:tabs>
          <w:tab w:pos="397" w:val="left" w:leader="none"/>
        </w:tabs>
        <w:spacing w:line="247" w:lineRule="auto" w:before="0" w:after="0"/>
        <w:ind w:left="113" w:right="314" w:firstLine="0"/>
        <w:jc w:val="left"/>
        <w:rPr>
          <w:sz w:val="22"/>
        </w:rPr>
      </w:pPr>
      <w:r>
        <w:rPr>
          <w:sz w:val="22"/>
        </w:rPr>
        <w:t>Discussed</w:t>
      </w:r>
      <w:r>
        <w:rPr>
          <w:spacing w:val="28"/>
          <w:sz w:val="22"/>
        </w:rPr>
        <w:t> </w:t>
      </w:r>
      <w:r>
        <w:rPr>
          <w:sz w:val="22"/>
        </w:rPr>
        <w:t>her</w:t>
      </w:r>
      <w:r>
        <w:rPr>
          <w:spacing w:val="28"/>
          <w:sz w:val="22"/>
        </w:rPr>
        <w:t> </w:t>
      </w:r>
      <w:r>
        <w:rPr>
          <w:sz w:val="22"/>
        </w:rPr>
        <w:t>mode</w:t>
      </w:r>
      <w:r>
        <w:rPr>
          <w:spacing w:val="28"/>
          <w:sz w:val="22"/>
        </w:rPr>
        <w:t> </w:t>
      </w:r>
      <w:r>
        <w:rPr>
          <w:sz w:val="22"/>
        </w:rPr>
        <w:t>of</w:t>
      </w:r>
      <w:r>
        <w:rPr>
          <w:spacing w:val="28"/>
          <w:sz w:val="22"/>
        </w:rPr>
        <w:t> </w:t>
      </w:r>
      <w:r>
        <w:rPr>
          <w:sz w:val="22"/>
        </w:rPr>
        <w:t>presentation</w:t>
      </w:r>
      <w:r>
        <w:rPr>
          <w:spacing w:val="28"/>
          <w:sz w:val="22"/>
        </w:rPr>
        <w:t> </w:t>
      </w:r>
      <w:r>
        <w:rPr>
          <w:sz w:val="22"/>
        </w:rPr>
        <w:t>with</w:t>
      </w:r>
      <w:r>
        <w:rPr>
          <w:spacing w:val="28"/>
          <w:sz w:val="22"/>
        </w:rPr>
        <w:t> </w:t>
      </w:r>
      <w:r>
        <w:rPr>
          <w:sz w:val="22"/>
        </w:rPr>
        <w:t>her</w:t>
      </w:r>
      <w:r>
        <w:rPr>
          <w:spacing w:val="28"/>
          <w:sz w:val="22"/>
        </w:rPr>
        <w:t> </w:t>
      </w:r>
      <w:r>
        <w:rPr>
          <w:sz w:val="22"/>
        </w:rPr>
        <w:t>publisher</w:t>
      </w:r>
      <w:r>
        <w:rPr>
          <w:spacing w:val="28"/>
          <w:sz w:val="22"/>
        </w:rPr>
        <w:t> </w:t>
      </w:r>
      <w:r>
        <w:rPr>
          <w:sz w:val="22"/>
        </w:rPr>
        <w:t>before</w:t>
      </w:r>
      <w:r>
        <w:rPr>
          <w:spacing w:val="28"/>
          <w:sz w:val="22"/>
        </w:rPr>
        <w:t> </w:t>
      </w:r>
      <w:r>
        <w:rPr>
          <w:sz w:val="22"/>
        </w:rPr>
        <w:t>writing</w:t>
      </w:r>
      <w:r>
        <w:rPr>
          <w:spacing w:val="28"/>
          <w:sz w:val="22"/>
        </w:rPr>
        <w:t> </w:t>
      </w:r>
      <w:r>
        <w:rPr>
          <w:sz w:val="22"/>
        </w:rPr>
        <w:t>the</w:t>
      </w:r>
      <w:r>
        <w:rPr>
          <w:spacing w:val="28"/>
          <w:sz w:val="22"/>
        </w:rPr>
        <w:t> </w:t>
      </w:r>
      <w:r>
        <w:rPr>
          <w:sz w:val="22"/>
        </w:rPr>
        <w:t>first</w:t>
      </w:r>
      <w:r>
        <w:rPr>
          <w:spacing w:val="28"/>
          <w:sz w:val="22"/>
        </w:rPr>
        <w:t> </w:t>
      </w:r>
      <w:r>
        <w:rPr>
          <w:sz w:val="22"/>
        </w:rPr>
        <w:t>draft,</w:t>
      </w:r>
      <w:r>
        <w:rPr>
          <w:spacing w:val="28"/>
          <w:sz w:val="22"/>
        </w:rPr>
        <w:t> </w:t>
      </w:r>
      <w:r>
        <w:rPr>
          <w:sz w:val="22"/>
        </w:rPr>
        <w:t>in</w:t>
      </w:r>
      <w:r>
        <w:rPr>
          <w:spacing w:val="28"/>
          <w:sz w:val="22"/>
        </w:rPr>
        <w:t> </w:t>
      </w:r>
      <w:r>
        <w:rPr>
          <w:sz w:val="22"/>
        </w:rPr>
        <w:t>order to reduce the possibility of misunderstanding.</w:t>
      </w:r>
    </w:p>
    <w:p>
      <w:pPr>
        <w:pStyle w:val="ListParagraph"/>
        <w:numPr>
          <w:ilvl w:val="1"/>
          <w:numId w:val="2"/>
        </w:numPr>
        <w:tabs>
          <w:tab w:pos="397" w:val="left" w:leader="none"/>
        </w:tabs>
        <w:spacing w:line="247" w:lineRule="auto" w:before="0" w:after="0"/>
        <w:ind w:left="113" w:right="235" w:firstLine="0"/>
        <w:jc w:val="left"/>
        <w:rPr>
          <w:sz w:val="22"/>
        </w:rPr>
      </w:pPr>
      <w:r>
        <w:rPr>
          <w:sz w:val="22"/>
        </w:rPr>
        <w:t>Shortened</w:t>
      </w:r>
      <w:r>
        <w:rPr>
          <w:spacing w:val="24"/>
          <w:sz w:val="22"/>
        </w:rPr>
        <w:t> </w:t>
      </w:r>
      <w:r>
        <w:rPr>
          <w:sz w:val="22"/>
        </w:rPr>
        <w:t>her</w:t>
      </w:r>
      <w:r>
        <w:rPr>
          <w:spacing w:val="24"/>
          <w:sz w:val="22"/>
        </w:rPr>
        <w:t> </w:t>
      </w:r>
      <w:r>
        <w:rPr>
          <w:sz w:val="22"/>
        </w:rPr>
        <w:t>presentation</w:t>
      </w:r>
      <w:r>
        <w:rPr>
          <w:spacing w:val="24"/>
          <w:sz w:val="22"/>
        </w:rPr>
        <w:t> </w:t>
      </w:r>
      <w:r>
        <w:rPr>
          <w:sz w:val="22"/>
        </w:rPr>
        <w:t>of</w:t>
      </w:r>
      <w:r>
        <w:rPr>
          <w:spacing w:val="24"/>
          <w:sz w:val="22"/>
        </w:rPr>
        <w:t> </w:t>
      </w:r>
      <w:r>
        <w:rPr>
          <w:sz w:val="22"/>
        </w:rPr>
        <w:t>the</w:t>
      </w:r>
      <w:r>
        <w:rPr>
          <w:spacing w:val="24"/>
          <w:sz w:val="22"/>
        </w:rPr>
        <w:t> </w:t>
      </w:r>
      <w:r>
        <w:rPr>
          <w:sz w:val="22"/>
        </w:rPr>
        <w:t>stories</w:t>
      </w:r>
      <w:r>
        <w:rPr>
          <w:spacing w:val="24"/>
          <w:sz w:val="22"/>
        </w:rPr>
        <w:t> </w:t>
      </w:r>
      <w:r>
        <w:rPr>
          <w:sz w:val="22"/>
        </w:rPr>
        <w:t>to</w:t>
      </w:r>
      <w:r>
        <w:rPr>
          <w:spacing w:val="24"/>
          <w:sz w:val="22"/>
        </w:rPr>
        <w:t> </w:t>
      </w:r>
      <w:r>
        <w:rPr>
          <w:sz w:val="22"/>
        </w:rPr>
        <w:t>the</w:t>
      </w:r>
      <w:r>
        <w:rPr>
          <w:spacing w:val="24"/>
          <w:sz w:val="22"/>
        </w:rPr>
        <w:t> </w:t>
      </w:r>
      <w:r>
        <w:rPr>
          <w:sz w:val="22"/>
        </w:rPr>
        <w:t>bare</w:t>
      </w:r>
      <w:r>
        <w:rPr>
          <w:spacing w:val="24"/>
          <w:sz w:val="22"/>
        </w:rPr>
        <w:t> </w:t>
      </w:r>
      <w:r>
        <w:rPr>
          <w:sz w:val="22"/>
        </w:rPr>
        <w:t>minimum</w:t>
      </w:r>
      <w:r>
        <w:rPr>
          <w:spacing w:val="24"/>
          <w:sz w:val="22"/>
        </w:rPr>
        <w:t> </w:t>
      </w:r>
      <w:r>
        <w:rPr>
          <w:sz w:val="22"/>
        </w:rPr>
        <w:t>in</w:t>
      </w:r>
      <w:r>
        <w:rPr>
          <w:spacing w:val="24"/>
          <w:sz w:val="22"/>
        </w:rPr>
        <w:t> </w:t>
      </w:r>
      <w:r>
        <w:rPr>
          <w:sz w:val="22"/>
        </w:rPr>
        <w:t>order</w:t>
      </w:r>
      <w:r>
        <w:rPr>
          <w:spacing w:val="24"/>
          <w:sz w:val="22"/>
        </w:rPr>
        <w:t> </w:t>
      </w:r>
      <w:r>
        <w:rPr>
          <w:sz w:val="22"/>
        </w:rPr>
        <w:t>to</w:t>
      </w:r>
      <w:r>
        <w:rPr>
          <w:spacing w:val="24"/>
          <w:sz w:val="22"/>
        </w:rPr>
        <w:t> </w:t>
      </w:r>
      <w:r>
        <w:rPr>
          <w:sz w:val="22"/>
        </w:rPr>
        <w:t>be</w:t>
      </w:r>
      <w:r>
        <w:rPr>
          <w:spacing w:val="24"/>
          <w:sz w:val="22"/>
        </w:rPr>
        <w:t> </w:t>
      </w:r>
      <w:r>
        <w:rPr>
          <w:sz w:val="22"/>
        </w:rPr>
        <w:t>able</w:t>
      </w:r>
      <w:r>
        <w:rPr>
          <w:spacing w:val="24"/>
          <w:sz w:val="22"/>
        </w:rPr>
        <w:t> </w:t>
      </w:r>
      <w:r>
        <w:rPr>
          <w:sz w:val="22"/>
        </w:rPr>
        <w:t>to</w:t>
      </w:r>
      <w:r>
        <w:rPr>
          <w:spacing w:val="24"/>
          <w:sz w:val="22"/>
        </w:rPr>
        <w:t> </w:t>
      </w:r>
      <w:r>
        <w:rPr>
          <w:sz w:val="22"/>
        </w:rPr>
        <w:t>present more folklore material.</w:t>
      </w:r>
    </w:p>
    <w:p>
      <w:pPr>
        <w:pStyle w:val="ListParagraph"/>
        <w:numPr>
          <w:ilvl w:val="1"/>
          <w:numId w:val="2"/>
        </w:numPr>
        <w:tabs>
          <w:tab w:pos="409" w:val="left" w:leader="none"/>
        </w:tabs>
        <w:spacing w:line="247" w:lineRule="auto" w:before="0" w:after="0"/>
        <w:ind w:left="113" w:right="720" w:firstLine="0"/>
        <w:jc w:val="left"/>
        <w:rPr>
          <w:sz w:val="22"/>
        </w:rPr>
      </w:pPr>
      <w:r>
        <w:rPr>
          <w:sz w:val="22"/>
        </w:rPr>
        <w:t>Put</w:t>
      </w:r>
      <w:r>
        <w:rPr>
          <w:spacing w:val="24"/>
          <w:sz w:val="22"/>
        </w:rPr>
        <w:t> </w:t>
      </w:r>
      <w:r>
        <w:rPr>
          <w:sz w:val="22"/>
        </w:rPr>
        <w:t>it</w:t>
      </w:r>
      <w:r>
        <w:rPr>
          <w:spacing w:val="24"/>
          <w:sz w:val="22"/>
        </w:rPr>
        <w:t> </w:t>
      </w:r>
      <w:r>
        <w:rPr>
          <w:sz w:val="22"/>
        </w:rPr>
        <w:t>aside</w:t>
      </w:r>
      <w:r>
        <w:rPr>
          <w:spacing w:val="24"/>
          <w:sz w:val="22"/>
        </w:rPr>
        <w:t> </w:t>
      </w:r>
      <w:r>
        <w:rPr>
          <w:sz w:val="22"/>
        </w:rPr>
        <w:t>for</w:t>
      </w:r>
      <w:r>
        <w:rPr>
          <w:spacing w:val="24"/>
          <w:sz w:val="22"/>
        </w:rPr>
        <w:t> </w:t>
      </w:r>
      <w:r>
        <w:rPr>
          <w:sz w:val="22"/>
        </w:rPr>
        <w:t>several</w:t>
      </w:r>
      <w:r>
        <w:rPr>
          <w:spacing w:val="24"/>
          <w:sz w:val="22"/>
        </w:rPr>
        <w:t> </w:t>
      </w:r>
      <w:r>
        <w:rPr>
          <w:sz w:val="22"/>
        </w:rPr>
        <w:t>decades</w:t>
      </w:r>
      <w:r>
        <w:rPr>
          <w:spacing w:val="24"/>
          <w:sz w:val="22"/>
        </w:rPr>
        <w:t> </w:t>
      </w:r>
      <w:r>
        <w:rPr>
          <w:sz w:val="22"/>
        </w:rPr>
        <w:t>in</w:t>
      </w:r>
      <w:r>
        <w:rPr>
          <w:spacing w:val="24"/>
          <w:sz w:val="22"/>
        </w:rPr>
        <w:t> </w:t>
      </w:r>
      <w:r>
        <w:rPr>
          <w:sz w:val="22"/>
        </w:rPr>
        <w:t>order</w:t>
      </w:r>
      <w:r>
        <w:rPr>
          <w:spacing w:val="24"/>
          <w:sz w:val="22"/>
        </w:rPr>
        <w:t> </w:t>
      </w:r>
      <w:r>
        <w:rPr>
          <w:sz w:val="22"/>
        </w:rPr>
        <w:t>to</w:t>
      </w:r>
      <w:r>
        <w:rPr>
          <w:spacing w:val="24"/>
          <w:sz w:val="22"/>
        </w:rPr>
        <w:t> </w:t>
      </w:r>
      <w:r>
        <w:rPr>
          <w:sz w:val="22"/>
        </w:rPr>
        <w:t>maximize</w:t>
      </w:r>
      <w:r>
        <w:rPr>
          <w:spacing w:val="24"/>
          <w:sz w:val="22"/>
        </w:rPr>
        <w:t> </w:t>
      </w:r>
      <w:r>
        <w:rPr>
          <w:sz w:val="22"/>
        </w:rPr>
        <w:t>its</w:t>
      </w:r>
      <w:r>
        <w:rPr>
          <w:spacing w:val="24"/>
          <w:sz w:val="22"/>
        </w:rPr>
        <w:t> </w:t>
      </w:r>
      <w:r>
        <w:rPr>
          <w:sz w:val="22"/>
        </w:rPr>
        <w:t>potential</w:t>
      </w:r>
      <w:r>
        <w:rPr>
          <w:spacing w:val="24"/>
          <w:sz w:val="22"/>
        </w:rPr>
        <w:t> </w:t>
      </w:r>
      <w:r>
        <w:rPr>
          <w:sz w:val="22"/>
        </w:rPr>
        <w:t>audience</w:t>
      </w:r>
      <w:r>
        <w:rPr>
          <w:spacing w:val="24"/>
          <w:sz w:val="22"/>
        </w:rPr>
        <w:t> </w:t>
      </w:r>
      <w:r>
        <w:rPr>
          <w:sz w:val="22"/>
        </w:rPr>
        <w:t>when</w:t>
      </w:r>
      <w:r>
        <w:rPr>
          <w:spacing w:val="24"/>
          <w:sz w:val="22"/>
        </w:rPr>
        <w:t> </w:t>
      </w:r>
      <w:r>
        <w:rPr>
          <w:sz w:val="22"/>
        </w:rPr>
        <w:t>it</w:t>
      </w:r>
      <w:r>
        <w:rPr>
          <w:spacing w:val="24"/>
          <w:sz w:val="22"/>
        </w:rPr>
        <w:t> </w:t>
      </w:r>
      <w:r>
        <w:rPr>
          <w:sz w:val="22"/>
        </w:rPr>
        <w:t>was </w:t>
      </w:r>
      <w:r>
        <w:rPr>
          <w:spacing w:val="-2"/>
          <w:sz w:val="22"/>
        </w:rPr>
        <w:t>published.</w:t>
      </w:r>
    </w:p>
    <w:p>
      <w:pPr>
        <w:pStyle w:val="ListParagraph"/>
        <w:numPr>
          <w:ilvl w:val="1"/>
          <w:numId w:val="2"/>
        </w:numPr>
        <w:tabs>
          <w:tab w:pos="409" w:val="left" w:leader="none"/>
        </w:tabs>
        <w:spacing w:line="247" w:lineRule="auto" w:before="0" w:after="0"/>
        <w:ind w:left="113" w:right="1003" w:firstLine="0"/>
        <w:jc w:val="left"/>
        <w:rPr>
          <w:sz w:val="22"/>
        </w:rPr>
      </w:pPr>
      <w:r>
        <w:rPr>
          <w:sz w:val="22"/>
        </w:rPr>
        <w:t>Reluctantly</w:t>
      </w:r>
      <w:r>
        <w:rPr>
          <w:spacing w:val="25"/>
          <w:sz w:val="22"/>
        </w:rPr>
        <w:t> </w:t>
      </w:r>
      <w:r>
        <w:rPr>
          <w:sz w:val="22"/>
        </w:rPr>
        <w:t>agreed</w:t>
      </w:r>
      <w:r>
        <w:rPr>
          <w:spacing w:val="25"/>
          <w:sz w:val="22"/>
        </w:rPr>
        <w:t> </w:t>
      </w:r>
      <w:r>
        <w:rPr>
          <w:sz w:val="22"/>
        </w:rPr>
        <w:t>to</w:t>
      </w:r>
      <w:r>
        <w:rPr>
          <w:spacing w:val="25"/>
          <w:sz w:val="22"/>
        </w:rPr>
        <w:t> </w:t>
      </w:r>
      <w:r>
        <w:rPr>
          <w:sz w:val="22"/>
        </w:rPr>
        <w:t>reshape</w:t>
      </w:r>
      <w:r>
        <w:rPr>
          <w:spacing w:val="25"/>
          <w:sz w:val="22"/>
        </w:rPr>
        <w:t> </w:t>
      </w:r>
      <w:r>
        <w:rPr>
          <w:sz w:val="22"/>
        </w:rPr>
        <w:t>it</w:t>
      </w:r>
      <w:r>
        <w:rPr>
          <w:spacing w:val="25"/>
          <w:sz w:val="22"/>
        </w:rPr>
        <w:t> </w:t>
      </w:r>
      <w:r>
        <w:rPr>
          <w:sz w:val="22"/>
        </w:rPr>
        <w:t>in</w:t>
      </w:r>
      <w:r>
        <w:rPr>
          <w:spacing w:val="25"/>
          <w:sz w:val="22"/>
        </w:rPr>
        <w:t> </w:t>
      </w:r>
      <w:r>
        <w:rPr>
          <w:sz w:val="22"/>
        </w:rPr>
        <w:t>order</w:t>
      </w:r>
      <w:r>
        <w:rPr>
          <w:spacing w:val="25"/>
          <w:sz w:val="22"/>
        </w:rPr>
        <w:t> </w:t>
      </w:r>
      <w:r>
        <w:rPr>
          <w:sz w:val="22"/>
        </w:rPr>
        <w:t>to</w:t>
      </w:r>
      <w:r>
        <w:rPr>
          <w:spacing w:val="25"/>
          <w:sz w:val="22"/>
        </w:rPr>
        <w:t> </w:t>
      </w:r>
      <w:r>
        <w:rPr>
          <w:sz w:val="22"/>
        </w:rPr>
        <w:t>take</w:t>
      </w:r>
      <w:r>
        <w:rPr>
          <w:spacing w:val="25"/>
          <w:sz w:val="22"/>
        </w:rPr>
        <w:t> </w:t>
      </w:r>
      <w:r>
        <w:rPr>
          <w:sz w:val="22"/>
        </w:rPr>
        <w:t>out</w:t>
      </w:r>
      <w:r>
        <w:rPr>
          <w:spacing w:val="25"/>
          <w:sz w:val="22"/>
        </w:rPr>
        <w:t> </w:t>
      </w:r>
      <w:r>
        <w:rPr>
          <w:sz w:val="22"/>
        </w:rPr>
        <w:t>various</w:t>
      </w:r>
      <w:r>
        <w:rPr>
          <w:spacing w:val="25"/>
          <w:sz w:val="22"/>
        </w:rPr>
        <w:t> </w:t>
      </w:r>
      <w:r>
        <w:rPr>
          <w:sz w:val="22"/>
        </w:rPr>
        <w:t>elements</w:t>
      </w:r>
      <w:r>
        <w:rPr>
          <w:spacing w:val="25"/>
          <w:sz w:val="22"/>
        </w:rPr>
        <w:t> </w:t>
      </w:r>
      <w:r>
        <w:rPr>
          <w:sz w:val="22"/>
        </w:rPr>
        <w:t>with</w:t>
      </w:r>
      <w:r>
        <w:rPr>
          <w:spacing w:val="25"/>
          <w:sz w:val="22"/>
        </w:rPr>
        <w:t> </w:t>
      </w:r>
      <w:r>
        <w:rPr>
          <w:sz w:val="22"/>
        </w:rPr>
        <w:t>which</w:t>
      </w:r>
      <w:r>
        <w:rPr>
          <w:spacing w:val="25"/>
          <w:sz w:val="22"/>
        </w:rPr>
        <w:t> </w:t>
      </w:r>
      <w:r>
        <w:rPr>
          <w:sz w:val="22"/>
        </w:rPr>
        <w:t>her publisher had been dissatisfied.</w:t>
      </w:r>
    </w:p>
    <w:p>
      <w:pPr>
        <w:pStyle w:val="ListParagraph"/>
        <w:numPr>
          <w:ilvl w:val="1"/>
          <w:numId w:val="2"/>
        </w:numPr>
        <w:tabs>
          <w:tab w:pos="397" w:val="left" w:leader="none"/>
        </w:tabs>
        <w:spacing w:line="247" w:lineRule="auto" w:before="0" w:after="0"/>
        <w:ind w:left="113" w:right="850" w:firstLine="0"/>
        <w:jc w:val="left"/>
        <w:rPr>
          <w:sz w:val="22"/>
        </w:rPr>
      </w:pPr>
      <w:r>
        <w:rPr>
          <w:sz w:val="22"/>
        </w:rPr>
        <w:t>Chose</w:t>
      </w:r>
      <w:r>
        <w:rPr>
          <w:spacing w:val="25"/>
          <w:sz w:val="22"/>
        </w:rPr>
        <w:t> </w:t>
      </w:r>
      <w:r>
        <w:rPr>
          <w:sz w:val="22"/>
        </w:rPr>
        <w:t>not</w:t>
      </w:r>
      <w:r>
        <w:rPr>
          <w:spacing w:val="25"/>
          <w:sz w:val="22"/>
        </w:rPr>
        <w:t> </w:t>
      </w:r>
      <w:r>
        <w:rPr>
          <w:sz w:val="22"/>
        </w:rPr>
        <w:t>to</w:t>
      </w:r>
      <w:r>
        <w:rPr>
          <w:spacing w:val="25"/>
          <w:sz w:val="22"/>
        </w:rPr>
        <w:t> </w:t>
      </w:r>
      <w:r>
        <w:rPr>
          <w:sz w:val="22"/>
        </w:rPr>
        <w:t>include</w:t>
      </w:r>
      <w:r>
        <w:rPr>
          <w:spacing w:val="25"/>
          <w:sz w:val="22"/>
        </w:rPr>
        <w:t> </w:t>
      </w:r>
      <w:r>
        <w:rPr>
          <w:sz w:val="22"/>
        </w:rPr>
        <w:t>editorial</w:t>
      </w:r>
      <w:r>
        <w:rPr>
          <w:spacing w:val="25"/>
          <w:sz w:val="22"/>
        </w:rPr>
        <w:t> </w:t>
      </w:r>
      <w:r>
        <w:rPr>
          <w:sz w:val="22"/>
        </w:rPr>
        <w:t>commentary,</w:t>
      </w:r>
      <w:r>
        <w:rPr>
          <w:spacing w:val="25"/>
          <w:sz w:val="22"/>
        </w:rPr>
        <w:t> </w:t>
      </w:r>
      <w:r>
        <w:rPr>
          <w:sz w:val="22"/>
        </w:rPr>
        <w:t>in</w:t>
      </w:r>
      <w:r>
        <w:rPr>
          <w:spacing w:val="25"/>
          <w:sz w:val="22"/>
        </w:rPr>
        <w:t> </w:t>
      </w:r>
      <w:r>
        <w:rPr>
          <w:sz w:val="22"/>
        </w:rPr>
        <w:t>order</w:t>
      </w:r>
      <w:r>
        <w:rPr>
          <w:spacing w:val="25"/>
          <w:sz w:val="22"/>
        </w:rPr>
        <w:t> </w:t>
      </w:r>
      <w:r>
        <w:rPr>
          <w:sz w:val="22"/>
        </w:rPr>
        <w:t>to</w:t>
      </w:r>
      <w:r>
        <w:rPr>
          <w:spacing w:val="25"/>
          <w:sz w:val="22"/>
        </w:rPr>
        <w:t> </w:t>
      </w:r>
      <w:r>
        <w:rPr>
          <w:sz w:val="22"/>
        </w:rPr>
        <w:t>present</w:t>
      </w:r>
      <w:r>
        <w:rPr>
          <w:spacing w:val="25"/>
          <w:sz w:val="22"/>
        </w:rPr>
        <w:t> </w:t>
      </w:r>
      <w:r>
        <w:rPr>
          <w:sz w:val="22"/>
        </w:rPr>
        <w:t>the</w:t>
      </w:r>
      <w:r>
        <w:rPr>
          <w:spacing w:val="25"/>
          <w:sz w:val="22"/>
        </w:rPr>
        <w:t> </w:t>
      </w:r>
      <w:r>
        <w:rPr>
          <w:sz w:val="22"/>
        </w:rPr>
        <w:t>stories</w:t>
      </w:r>
      <w:r>
        <w:rPr>
          <w:spacing w:val="25"/>
          <w:sz w:val="22"/>
        </w:rPr>
        <w:t> </w:t>
      </w:r>
      <w:r>
        <w:rPr>
          <w:sz w:val="22"/>
        </w:rPr>
        <w:t>on</w:t>
      </w:r>
      <w:r>
        <w:rPr>
          <w:spacing w:val="25"/>
          <w:sz w:val="22"/>
        </w:rPr>
        <w:t> </w:t>
      </w:r>
      <w:r>
        <w:rPr>
          <w:sz w:val="22"/>
        </w:rPr>
        <w:t>their</w:t>
      </w:r>
      <w:r>
        <w:rPr>
          <w:spacing w:val="25"/>
          <w:sz w:val="22"/>
        </w:rPr>
        <w:t> </w:t>
      </w:r>
      <w:r>
        <w:rPr>
          <w:sz w:val="22"/>
        </w:rPr>
        <w:t>own </w:t>
      </w:r>
      <w:r>
        <w:rPr>
          <w:spacing w:val="-2"/>
          <w:sz w:val="22"/>
        </w:rPr>
        <w:t>terms.</w:t>
      </w:r>
    </w:p>
    <w:p>
      <w:pPr>
        <w:pStyle w:val="BodyText"/>
        <w:spacing w:before="3"/>
        <w:ind w:left="0"/>
      </w:pPr>
    </w:p>
    <w:p>
      <w:pPr>
        <w:pStyle w:val="Heading1"/>
        <w:ind w:left="113"/>
      </w:pPr>
      <w:bookmarkStart w:name="Passage 3" w:id="5"/>
      <w:bookmarkEnd w:id="5"/>
      <w:r>
        <w:rPr>
          <w:b w:val="0"/>
        </w:rPr>
      </w:r>
      <w:bookmarkStart w:name="_bookmark2" w:id="6"/>
      <w:bookmarkEnd w:id="6"/>
      <w:r>
        <w:rPr>
          <w:b w:val="0"/>
        </w:rPr>
      </w:r>
      <w:r>
        <w:rPr/>
        <w:t>Passage </w:t>
      </w:r>
      <w:r>
        <w:rPr>
          <w:spacing w:val="-10"/>
        </w:rPr>
        <w:t>3</w:t>
      </w:r>
    </w:p>
    <w:p>
      <w:pPr>
        <w:pStyle w:val="BodyText"/>
        <w:spacing w:line="254" w:lineRule="auto" w:before="269"/>
        <w:ind w:right="232"/>
      </w:pPr>
      <w:r>
        <w:rPr/>
        <w:t>A decrease</w:t>
      </w:r>
      <w:r>
        <w:rPr>
          <w:spacing w:val="40"/>
        </w:rPr>
        <w:t> </w:t>
      </w:r>
      <w:r>
        <w:rPr/>
        <w:t>in</w:t>
      </w:r>
      <w:r>
        <w:rPr>
          <w:spacing w:val="40"/>
        </w:rPr>
        <w:t> </w:t>
      </w:r>
      <w:r>
        <w:rPr/>
        <w:t>face-to-face</w:t>
      </w:r>
      <w:r>
        <w:rPr>
          <w:spacing w:val="40"/>
        </w:rPr>
        <w:t> </w:t>
      </w:r>
      <w:r>
        <w:rPr/>
        <w:t>social</w:t>
      </w:r>
      <w:r>
        <w:rPr>
          <w:spacing w:val="40"/>
        </w:rPr>
        <w:t> </w:t>
      </w:r>
      <w:r>
        <w:rPr/>
        <w:t>contact</w:t>
      </w:r>
      <w:r>
        <w:rPr>
          <w:spacing w:val="40"/>
        </w:rPr>
        <w:t> </w:t>
      </w:r>
      <w:r>
        <w:rPr/>
        <w:t>can</w:t>
      </w:r>
      <w:r>
        <w:rPr>
          <w:spacing w:val="40"/>
        </w:rPr>
        <w:t> </w:t>
      </w:r>
      <w:r>
        <w:rPr/>
        <w:t>precipitate</w:t>
      </w:r>
      <w:r>
        <w:rPr>
          <w:spacing w:val="40"/>
        </w:rPr>
        <w:t> </w:t>
      </w:r>
      <w:r>
        <w:rPr/>
        <w:t>depression.</w:t>
      </w:r>
      <w:r>
        <w:rPr>
          <w:spacing w:val="37"/>
        </w:rPr>
        <w:t> </w:t>
      </w:r>
      <w:r>
        <w:rPr/>
        <w:t>Time</w:t>
      </w:r>
      <w:r>
        <w:rPr>
          <w:spacing w:val="40"/>
        </w:rPr>
        <w:t> </w:t>
      </w:r>
      <w:r>
        <w:rPr/>
        <w:t>spent</w:t>
      </w:r>
      <w:r>
        <w:rPr>
          <w:spacing w:val="40"/>
        </w:rPr>
        <w:t> </w:t>
      </w:r>
      <w:r>
        <w:rPr/>
        <w:t>using</w:t>
      </w:r>
      <w:r>
        <w:rPr>
          <w:spacing w:val="40"/>
        </w:rPr>
        <w:t> </w:t>
      </w:r>
      <w:r>
        <w:rPr/>
        <w:t>the Internet</w:t>
      </w:r>
      <w:r>
        <w:rPr>
          <w:spacing w:val="33"/>
        </w:rPr>
        <w:t> </w:t>
      </w:r>
      <w:r>
        <w:rPr/>
        <w:t>cannot</w:t>
      </w:r>
      <w:r>
        <w:rPr>
          <w:spacing w:val="33"/>
        </w:rPr>
        <w:t> </w:t>
      </w:r>
      <w:r>
        <w:rPr/>
        <w:t>be</w:t>
      </w:r>
      <w:r>
        <w:rPr>
          <w:spacing w:val="33"/>
        </w:rPr>
        <w:t> </w:t>
      </w:r>
      <w:r>
        <w:rPr/>
        <w:t>spent</w:t>
      </w:r>
      <w:r>
        <w:rPr>
          <w:spacing w:val="33"/>
        </w:rPr>
        <w:t> </w:t>
      </w:r>
      <w:r>
        <w:rPr/>
        <w:t>in</w:t>
      </w:r>
      <w:r>
        <w:rPr>
          <w:spacing w:val="33"/>
        </w:rPr>
        <w:t> </w:t>
      </w:r>
      <w:r>
        <w:rPr/>
        <w:t>face-to-face</w:t>
      </w:r>
      <w:r>
        <w:rPr>
          <w:spacing w:val="33"/>
        </w:rPr>
        <w:t> </w:t>
      </w:r>
      <w:r>
        <w:rPr/>
        <w:t>social</w:t>
      </w:r>
      <w:r>
        <w:rPr>
          <w:spacing w:val="33"/>
        </w:rPr>
        <w:t> </w:t>
      </w:r>
      <w:r>
        <w:rPr/>
        <w:t>contact,</w:t>
      </w:r>
      <w:r>
        <w:rPr>
          <w:spacing w:val="33"/>
        </w:rPr>
        <w:t> </w:t>
      </w:r>
      <w:r>
        <w:rPr/>
        <w:t>so</w:t>
      </w:r>
      <w:r>
        <w:rPr>
          <w:spacing w:val="33"/>
        </w:rPr>
        <w:t> </w:t>
      </w:r>
      <w:r>
        <w:rPr/>
        <w:t>psychologists</w:t>
      </w:r>
      <w:r>
        <w:rPr>
          <w:spacing w:val="33"/>
        </w:rPr>
        <w:t> </w:t>
      </w:r>
      <w:r>
        <w:rPr/>
        <w:t>have</w:t>
      </w:r>
      <w:r>
        <w:rPr>
          <w:spacing w:val="33"/>
        </w:rPr>
        <w:t> </w:t>
      </w:r>
      <w:r>
        <w:rPr/>
        <w:t>speculated</w:t>
      </w:r>
      <w:r>
        <w:rPr>
          <w:spacing w:val="33"/>
        </w:rPr>
        <w:t> </w:t>
      </w:r>
      <w:r>
        <w:rPr/>
        <w:t>that sharply</w:t>
      </w:r>
      <w:r>
        <w:rPr>
          <w:spacing w:val="38"/>
        </w:rPr>
        <w:t> </w:t>
      </w:r>
      <w:r>
        <w:rPr/>
        <w:t>increasing</w:t>
      </w:r>
      <w:r>
        <w:rPr>
          <w:spacing w:val="38"/>
        </w:rPr>
        <w:t> </w:t>
      </w:r>
      <w:r>
        <w:rPr/>
        <w:t>Internet</w:t>
      </w:r>
      <w:r>
        <w:rPr>
          <w:spacing w:val="38"/>
        </w:rPr>
        <w:t> </w:t>
      </w:r>
      <w:r>
        <w:rPr/>
        <w:t>use</w:t>
      </w:r>
      <w:r>
        <w:rPr>
          <w:spacing w:val="38"/>
        </w:rPr>
        <w:t> </w:t>
      </w:r>
      <w:r>
        <w:rPr/>
        <w:t>can</w:t>
      </w:r>
      <w:r>
        <w:rPr>
          <w:spacing w:val="38"/>
        </w:rPr>
        <w:t> </w:t>
      </w:r>
      <w:r>
        <w:rPr/>
        <w:t>cause</w:t>
      </w:r>
      <w:r>
        <w:rPr>
          <w:spacing w:val="38"/>
        </w:rPr>
        <w:t> </w:t>
      </w:r>
      <w:r>
        <w:rPr/>
        <w:t>depression.</w:t>
      </w:r>
      <w:r>
        <w:rPr>
          <w:spacing w:val="38"/>
        </w:rPr>
        <w:t> </w:t>
      </w:r>
      <w:r>
        <w:rPr/>
        <w:t>Studies</w:t>
      </w:r>
      <w:r>
        <w:rPr>
          <w:spacing w:val="38"/>
        </w:rPr>
        <w:t> </w:t>
      </w:r>
      <w:r>
        <w:rPr/>
        <w:t>of</w:t>
      </w:r>
      <w:r>
        <w:rPr>
          <w:spacing w:val="38"/>
        </w:rPr>
        <w:t> </w:t>
      </w:r>
      <w:r>
        <w:rPr/>
        <w:t>regular</w:t>
      </w:r>
      <w:r>
        <w:rPr>
          <w:spacing w:val="39"/>
        </w:rPr>
        <w:t> </w:t>
      </w:r>
      <w:r>
        <w:rPr/>
        <w:t>Internet</w:t>
      </w:r>
      <w:r>
        <w:rPr>
          <w:spacing w:val="38"/>
        </w:rPr>
        <w:t> </w:t>
      </w:r>
      <w:r>
        <w:rPr/>
        <w:t>users</w:t>
      </w:r>
      <w:r>
        <w:rPr>
          <w:spacing w:val="38"/>
        </w:rPr>
        <w:t> </w:t>
      </w:r>
      <w:r>
        <w:rPr/>
        <w:t>have found</w:t>
      </w:r>
      <w:r>
        <w:rPr>
          <w:spacing w:val="40"/>
        </w:rPr>
        <w:t> </w:t>
      </w:r>
      <w:r>
        <w:rPr/>
        <w:t>a</w:t>
      </w:r>
      <w:r>
        <w:rPr>
          <w:spacing w:val="40"/>
        </w:rPr>
        <w:t> </w:t>
      </w:r>
      <w:r>
        <w:rPr/>
        <w:t>significantly</w:t>
      </w:r>
      <w:r>
        <w:rPr>
          <w:spacing w:val="40"/>
        </w:rPr>
        <w:t> </w:t>
      </w:r>
      <w:r>
        <w:rPr/>
        <w:t>higher</w:t>
      </w:r>
      <w:r>
        <w:rPr>
          <w:spacing w:val="40"/>
        </w:rPr>
        <w:t> </w:t>
      </w:r>
      <w:r>
        <w:rPr/>
        <w:t>incidence</w:t>
      </w:r>
      <w:r>
        <w:rPr>
          <w:spacing w:val="40"/>
        </w:rPr>
        <w:t> </w:t>
      </w:r>
      <w:r>
        <w:rPr/>
        <w:t>of</w:t>
      </w:r>
      <w:r>
        <w:rPr>
          <w:spacing w:val="40"/>
        </w:rPr>
        <w:t> </w:t>
      </w:r>
      <w:r>
        <w:rPr/>
        <w:t>depression</w:t>
      </w:r>
      <w:r>
        <w:rPr>
          <w:spacing w:val="40"/>
        </w:rPr>
        <w:t> </w:t>
      </w:r>
      <w:r>
        <w:rPr/>
        <w:t>among</w:t>
      </w:r>
      <w:r>
        <w:rPr>
          <w:spacing w:val="40"/>
        </w:rPr>
        <w:t> </w:t>
      </w:r>
      <w:r>
        <w:rPr/>
        <w:t>those</w:t>
      </w:r>
      <w:r>
        <w:rPr>
          <w:spacing w:val="40"/>
        </w:rPr>
        <w:t> </w:t>
      </w:r>
      <w:r>
        <w:rPr/>
        <w:t>who</w:t>
      </w:r>
      <w:r>
        <w:rPr>
          <w:spacing w:val="40"/>
        </w:rPr>
        <w:t> </w:t>
      </w:r>
      <w:r>
        <w:rPr/>
        <w:t>had</w:t>
      </w:r>
      <w:r>
        <w:rPr>
          <w:spacing w:val="40"/>
        </w:rPr>
        <w:t> </w:t>
      </w:r>
      <w:r>
        <w:rPr/>
        <w:t>recently</w:t>
      </w:r>
      <w:r>
        <w:rPr>
          <w:spacing w:val="40"/>
        </w:rPr>
        <w:t> </w:t>
      </w:r>
      <w:r>
        <w:rPr/>
        <w:t>doubled the</w:t>
      </w:r>
      <w:r>
        <w:rPr>
          <w:spacing w:val="33"/>
        </w:rPr>
        <w:t> </w:t>
      </w:r>
      <w:r>
        <w:rPr/>
        <w:t>amount</w:t>
      </w:r>
      <w:r>
        <w:rPr>
          <w:spacing w:val="33"/>
        </w:rPr>
        <w:t> </w:t>
      </w:r>
      <w:r>
        <w:rPr/>
        <w:t>of</w:t>
      </w:r>
      <w:r>
        <w:rPr>
          <w:spacing w:val="33"/>
        </w:rPr>
        <w:t> </w:t>
      </w:r>
      <w:r>
        <w:rPr/>
        <w:t>time</w:t>
      </w:r>
      <w:r>
        <w:rPr>
          <w:spacing w:val="33"/>
        </w:rPr>
        <w:t> </w:t>
      </w:r>
      <w:r>
        <w:rPr/>
        <w:t>they</w:t>
      </w:r>
      <w:r>
        <w:rPr>
          <w:spacing w:val="33"/>
        </w:rPr>
        <w:t> </w:t>
      </w:r>
      <w:r>
        <w:rPr/>
        <w:t>spent</w:t>
      </w:r>
      <w:r>
        <w:rPr>
          <w:spacing w:val="33"/>
        </w:rPr>
        <w:t> </w:t>
      </w:r>
      <w:r>
        <w:rPr/>
        <w:t>using</w:t>
      </w:r>
      <w:r>
        <w:rPr>
          <w:spacing w:val="33"/>
        </w:rPr>
        <w:t> </w:t>
      </w:r>
      <w:r>
        <w:rPr/>
        <w:t>the</w:t>
      </w:r>
      <w:r>
        <w:rPr>
          <w:spacing w:val="33"/>
        </w:rPr>
        <w:t> </w:t>
      </w:r>
      <w:r>
        <w:rPr/>
        <w:t>Internet</w:t>
      </w:r>
      <w:r>
        <w:rPr>
          <w:spacing w:val="33"/>
        </w:rPr>
        <w:t> </w:t>
      </w:r>
      <w:r>
        <w:rPr/>
        <w:t>than</w:t>
      </w:r>
      <w:r>
        <w:rPr>
          <w:spacing w:val="33"/>
        </w:rPr>
        <w:t> </w:t>
      </w:r>
      <w:r>
        <w:rPr/>
        <w:t>among</w:t>
      </w:r>
      <w:r>
        <w:rPr>
          <w:spacing w:val="33"/>
        </w:rPr>
        <w:t> </w:t>
      </w:r>
      <w:r>
        <w:rPr/>
        <w:t>those</w:t>
      </w:r>
      <w:r>
        <w:rPr>
          <w:spacing w:val="33"/>
        </w:rPr>
        <w:t> </w:t>
      </w:r>
      <w:r>
        <w:rPr/>
        <w:t>whose</w:t>
      </w:r>
      <w:r>
        <w:rPr>
          <w:spacing w:val="33"/>
        </w:rPr>
        <w:t> </w:t>
      </w:r>
      <w:r>
        <w:rPr/>
        <w:t>use</w:t>
      </w:r>
      <w:r>
        <w:rPr>
          <w:spacing w:val="33"/>
        </w:rPr>
        <w:t> </w:t>
      </w:r>
      <w:r>
        <w:rPr/>
        <w:t>had</w:t>
      </w:r>
      <w:r>
        <w:rPr>
          <w:spacing w:val="33"/>
        </w:rPr>
        <w:t> </w:t>
      </w:r>
      <w:r>
        <w:rPr/>
        <w:t>not increased.</w:t>
      </w:r>
      <w:r>
        <w:rPr>
          <w:spacing w:val="40"/>
        </w:rPr>
        <w:t> </w:t>
      </w:r>
      <w:r>
        <w:rPr/>
        <w:t>Hence,</w:t>
      </w:r>
      <w:r>
        <w:rPr>
          <w:spacing w:val="40"/>
        </w:rPr>
        <w:t> </w:t>
      </w:r>
      <w:r>
        <w:rPr/>
        <w:t>the</w:t>
      </w:r>
      <w:r>
        <w:rPr>
          <w:spacing w:val="40"/>
        </w:rPr>
        <w:t> </w:t>
      </w:r>
      <w:r>
        <w:rPr/>
        <w:t>psychologists’ speculation</w:t>
      </w:r>
      <w:r>
        <w:rPr>
          <w:spacing w:val="40"/>
        </w:rPr>
        <w:t> </w:t>
      </w:r>
      <w:r>
        <w:rPr/>
        <w:t>is</w:t>
      </w:r>
      <w:r>
        <w:rPr>
          <w:spacing w:val="40"/>
        </w:rPr>
        <w:t> </w:t>
      </w:r>
      <w:r>
        <w:rPr/>
        <w:t>correct.</w:t>
      </w:r>
    </w:p>
    <w:p>
      <w:pPr>
        <w:pStyle w:val="BodyText"/>
        <w:spacing w:before="3"/>
        <w:ind w:left="0"/>
        <w:rPr>
          <w:sz w:val="24"/>
        </w:rPr>
      </w:pPr>
    </w:p>
    <w:p>
      <w:pPr>
        <w:pStyle w:val="BodyText"/>
        <w:spacing w:line="252" w:lineRule="exact"/>
        <w:jc w:val="both"/>
      </w:pPr>
      <w:r>
        <w:rPr/>
        <w:t>Which</w:t>
      </w:r>
      <w:r>
        <w:rPr>
          <w:spacing w:val="21"/>
        </w:rPr>
        <w:t> </w:t>
      </w:r>
      <w:r>
        <w:rPr/>
        <w:t>of</w:t>
      </w:r>
      <w:r>
        <w:rPr>
          <w:spacing w:val="23"/>
        </w:rPr>
        <w:t> </w:t>
      </w:r>
      <w:r>
        <w:rPr/>
        <w:t>the</w:t>
      </w:r>
      <w:r>
        <w:rPr>
          <w:spacing w:val="24"/>
        </w:rPr>
        <w:t> </w:t>
      </w:r>
      <w:r>
        <w:rPr/>
        <w:t>following</w:t>
      </w:r>
      <w:r>
        <w:rPr>
          <w:spacing w:val="23"/>
        </w:rPr>
        <w:t> </w:t>
      </w:r>
      <w:r>
        <w:rPr/>
        <w:t>is</w:t>
      </w:r>
      <w:r>
        <w:rPr>
          <w:spacing w:val="24"/>
        </w:rPr>
        <w:t> </w:t>
      </w:r>
      <w:r>
        <w:rPr/>
        <w:t>an</w:t>
      </w:r>
      <w:r>
        <w:rPr>
          <w:spacing w:val="23"/>
        </w:rPr>
        <w:t> </w:t>
      </w:r>
      <w:r>
        <w:rPr/>
        <w:t>assumption</w:t>
      </w:r>
      <w:r>
        <w:rPr>
          <w:spacing w:val="24"/>
        </w:rPr>
        <w:t> </w:t>
      </w:r>
      <w:r>
        <w:rPr/>
        <w:t>on</w:t>
      </w:r>
      <w:r>
        <w:rPr>
          <w:spacing w:val="23"/>
        </w:rPr>
        <w:t> </w:t>
      </w:r>
      <w:r>
        <w:rPr/>
        <w:t>which</w:t>
      </w:r>
      <w:r>
        <w:rPr>
          <w:spacing w:val="24"/>
        </w:rPr>
        <w:t> </w:t>
      </w:r>
      <w:r>
        <w:rPr/>
        <w:t>the</w:t>
      </w:r>
      <w:r>
        <w:rPr>
          <w:spacing w:val="23"/>
        </w:rPr>
        <w:t> </w:t>
      </w:r>
      <w:r>
        <w:rPr/>
        <w:t>argument</w:t>
      </w:r>
      <w:r>
        <w:rPr>
          <w:spacing w:val="24"/>
        </w:rPr>
        <w:t> </w:t>
      </w:r>
      <w:r>
        <w:rPr>
          <w:spacing w:val="-2"/>
        </w:rPr>
        <w:t>depends?</w:t>
      </w:r>
    </w:p>
    <w:p>
      <w:pPr>
        <w:pStyle w:val="ListParagraph"/>
        <w:numPr>
          <w:ilvl w:val="0"/>
          <w:numId w:val="3"/>
        </w:numPr>
        <w:tabs>
          <w:tab w:pos="397" w:val="left" w:leader="none"/>
        </w:tabs>
        <w:spacing w:line="247" w:lineRule="auto" w:before="0" w:after="0"/>
        <w:ind w:left="113" w:right="311" w:firstLine="0"/>
        <w:jc w:val="both"/>
        <w:rPr>
          <w:sz w:val="22"/>
        </w:rPr>
      </w:pPr>
      <w:r>
        <w:rPr>
          <w:sz w:val="22"/>
        </w:rPr>
        <w:t>In general, the reason that the people in the studies had doubled their Internet use was not</w:t>
      </w:r>
      <w:r>
        <w:rPr>
          <w:spacing w:val="80"/>
          <w:sz w:val="22"/>
        </w:rPr>
        <w:t> </w:t>
      </w:r>
      <w:r>
        <w:rPr>
          <w:sz w:val="22"/>
        </w:rPr>
        <w:t>that they had earlier experienced a significant decrease in opportunities for face-to-face social </w:t>
      </w:r>
      <w:r>
        <w:rPr>
          <w:spacing w:val="-2"/>
          <w:sz w:val="22"/>
        </w:rPr>
        <w:t>contact.</w:t>
      </w:r>
    </w:p>
    <w:p>
      <w:pPr>
        <w:pStyle w:val="ListParagraph"/>
        <w:numPr>
          <w:ilvl w:val="0"/>
          <w:numId w:val="3"/>
        </w:numPr>
        <w:tabs>
          <w:tab w:pos="385" w:val="left" w:leader="none"/>
        </w:tabs>
        <w:spacing w:line="247" w:lineRule="auto" w:before="0" w:after="0"/>
        <w:ind w:left="113" w:right="450" w:firstLine="0"/>
        <w:jc w:val="left"/>
        <w:rPr>
          <w:sz w:val="22"/>
        </w:rPr>
      </w:pPr>
      <w:r>
        <w:rPr>
          <w:sz w:val="22"/>
        </w:rPr>
        <w:t>A sharp</w:t>
      </w:r>
      <w:r>
        <w:rPr>
          <w:spacing w:val="26"/>
          <w:sz w:val="22"/>
        </w:rPr>
        <w:t> </w:t>
      </w:r>
      <w:r>
        <w:rPr>
          <w:sz w:val="22"/>
        </w:rPr>
        <w:t>decrease</w:t>
      </w:r>
      <w:r>
        <w:rPr>
          <w:spacing w:val="26"/>
          <w:sz w:val="22"/>
        </w:rPr>
        <w:t> </w:t>
      </w:r>
      <w:r>
        <w:rPr>
          <w:sz w:val="22"/>
        </w:rPr>
        <w:t>in</w:t>
      </w:r>
      <w:r>
        <w:rPr>
          <w:spacing w:val="26"/>
          <w:sz w:val="22"/>
        </w:rPr>
        <w:t> </w:t>
      </w:r>
      <w:r>
        <w:rPr>
          <w:sz w:val="22"/>
        </w:rPr>
        <w:t>face-to-face</w:t>
      </w:r>
      <w:r>
        <w:rPr>
          <w:spacing w:val="26"/>
          <w:sz w:val="22"/>
        </w:rPr>
        <w:t> </w:t>
      </w:r>
      <w:r>
        <w:rPr>
          <w:sz w:val="22"/>
        </w:rPr>
        <w:t>social</w:t>
      </w:r>
      <w:r>
        <w:rPr>
          <w:spacing w:val="26"/>
          <w:sz w:val="22"/>
        </w:rPr>
        <w:t> </w:t>
      </w:r>
      <w:r>
        <w:rPr>
          <w:sz w:val="22"/>
        </w:rPr>
        <w:t>contact</w:t>
      </w:r>
      <w:r>
        <w:rPr>
          <w:spacing w:val="26"/>
          <w:sz w:val="22"/>
        </w:rPr>
        <w:t> </w:t>
      </w:r>
      <w:r>
        <w:rPr>
          <w:sz w:val="22"/>
        </w:rPr>
        <w:t>is</w:t>
      </w:r>
      <w:r>
        <w:rPr>
          <w:spacing w:val="26"/>
          <w:sz w:val="22"/>
        </w:rPr>
        <w:t> </w:t>
      </w:r>
      <w:r>
        <w:rPr>
          <w:sz w:val="22"/>
        </w:rPr>
        <w:t>the</w:t>
      </w:r>
      <w:r>
        <w:rPr>
          <w:spacing w:val="26"/>
          <w:sz w:val="22"/>
        </w:rPr>
        <w:t> </w:t>
      </w:r>
      <w:r>
        <w:rPr>
          <w:sz w:val="22"/>
        </w:rPr>
        <w:t>only</w:t>
      </w:r>
      <w:r>
        <w:rPr>
          <w:spacing w:val="26"/>
          <w:sz w:val="22"/>
        </w:rPr>
        <w:t> </w:t>
      </w:r>
      <w:r>
        <w:rPr>
          <w:sz w:val="22"/>
        </w:rPr>
        <w:t>change</w:t>
      </w:r>
      <w:r>
        <w:rPr>
          <w:spacing w:val="26"/>
          <w:sz w:val="22"/>
        </w:rPr>
        <w:t> </w:t>
      </w:r>
      <w:r>
        <w:rPr>
          <w:sz w:val="22"/>
        </w:rPr>
        <w:t>in</w:t>
      </w:r>
      <w:r>
        <w:rPr>
          <w:spacing w:val="26"/>
          <w:sz w:val="22"/>
        </w:rPr>
        <w:t> </w:t>
      </w:r>
      <w:r>
        <w:rPr>
          <w:sz w:val="22"/>
        </w:rPr>
        <w:t>daily</w:t>
      </w:r>
      <w:r>
        <w:rPr>
          <w:spacing w:val="26"/>
          <w:sz w:val="22"/>
        </w:rPr>
        <w:t> </w:t>
      </w:r>
      <w:r>
        <w:rPr>
          <w:sz w:val="22"/>
        </w:rPr>
        <w:t>activity</w:t>
      </w:r>
      <w:r>
        <w:rPr>
          <w:spacing w:val="26"/>
          <w:sz w:val="22"/>
        </w:rPr>
        <w:t> </w:t>
      </w:r>
      <w:r>
        <w:rPr>
          <w:sz w:val="22"/>
        </w:rPr>
        <w:t>that</w:t>
      </w:r>
      <w:r>
        <w:rPr>
          <w:spacing w:val="26"/>
          <w:sz w:val="22"/>
        </w:rPr>
        <w:t> </w:t>
      </w:r>
      <w:r>
        <w:rPr>
          <w:sz w:val="22"/>
        </w:rPr>
        <w:t>can lead to an increased incidence of depression.</w:t>
      </w:r>
    </w:p>
    <w:p>
      <w:pPr>
        <w:pStyle w:val="ListParagraph"/>
        <w:numPr>
          <w:ilvl w:val="0"/>
          <w:numId w:val="3"/>
        </w:numPr>
        <w:tabs>
          <w:tab w:pos="409" w:val="left" w:leader="none"/>
        </w:tabs>
        <w:spacing w:line="247" w:lineRule="auto" w:before="0" w:after="0"/>
        <w:ind w:left="113" w:right="501" w:firstLine="0"/>
        <w:jc w:val="left"/>
        <w:rPr>
          <w:sz w:val="22"/>
        </w:rPr>
      </w:pPr>
      <w:r>
        <w:rPr>
          <w:sz w:val="22"/>
        </w:rPr>
        <w:t>Using</w:t>
      </w:r>
      <w:r>
        <w:rPr>
          <w:spacing w:val="29"/>
          <w:sz w:val="22"/>
        </w:rPr>
        <w:t> </w:t>
      </w:r>
      <w:r>
        <w:rPr>
          <w:sz w:val="22"/>
        </w:rPr>
        <w:t>the</w:t>
      </w:r>
      <w:r>
        <w:rPr>
          <w:spacing w:val="29"/>
          <w:sz w:val="22"/>
        </w:rPr>
        <w:t> </w:t>
      </w:r>
      <w:r>
        <w:rPr>
          <w:sz w:val="22"/>
        </w:rPr>
        <w:t>Internet</w:t>
      </w:r>
      <w:r>
        <w:rPr>
          <w:spacing w:val="29"/>
          <w:sz w:val="22"/>
        </w:rPr>
        <w:t> </w:t>
      </w:r>
      <w:r>
        <w:rPr>
          <w:sz w:val="22"/>
        </w:rPr>
        <w:t>presents</w:t>
      </w:r>
      <w:r>
        <w:rPr>
          <w:spacing w:val="29"/>
          <w:sz w:val="22"/>
        </w:rPr>
        <w:t> </w:t>
      </w:r>
      <w:r>
        <w:rPr>
          <w:sz w:val="22"/>
        </w:rPr>
        <w:t>no</w:t>
      </w:r>
      <w:r>
        <w:rPr>
          <w:spacing w:val="29"/>
          <w:sz w:val="22"/>
        </w:rPr>
        <w:t> </w:t>
      </w:r>
      <w:r>
        <w:rPr>
          <w:sz w:val="22"/>
        </w:rPr>
        <w:t>opportunities</w:t>
      </w:r>
      <w:r>
        <w:rPr>
          <w:spacing w:val="29"/>
          <w:sz w:val="22"/>
        </w:rPr>
        <w:t> </w:t>
      </w:r>
      <w:r>
        <w:rPr>
          <w:sz w:val="22"/>
        </w:rPr>
        <w:t>for</w:t>
      </w:r>
      <w:r>
        <w:rPr>
          <w:spacing w:val="29"/>
          <w:sz w:val="22"/>
        </w:rPr>
        <w:t> </w:t>
      </w:r>
      <w:r>
        <w:rPr>
          <w:sz w:val="22"/>
        </w:rPr>
        <w:t>people</w:t>
      </w:r>
      <w:r>
        <w:rPr>
          <w:spacing w:val="29"/>
          <w:sz w:val="22"/>
        </w:rPr>
        <w:t> </w:t>
      </w:r>
      <w:r>
        <w:rPr>
          <w:sz w:val="22"/>
        </w:rPr>
        <w:t>to</w:t>
      </w:r>
      <w:r>
        <w:rPr>
          <w:spacing w:val="29"/>
          <w:sz w:val="22"/>
        </w:rPr>
        <w:t> </w:t>
      </w:r>
      <w:r>
        <w:rPr>
          <w:sz w:val="22"/>
        </w:rPr>
        <w:t>increase</w:t>
      </w:r>
      <w:r>
        <w:rPr>
          <w:spacing w:val="29"/>
          <w:sz w:val="22"/>
        </w:rPr>
        <w:t> </w:t>
      </w:r>
      <w:r>
        <w:rPr>
          <w:sz w:val="22"/>
        </w:rPr>
        <w:t>the</w:t>
      </w:r>
      <w:r>
        <w:rPr>
          <w:spacing w:val="29"/>
          <w:sz w:val="22"/>
        </w:rPr>
        <w:t> </w:t>
      </w:r>
      <w:r>
        <w:rPr>
          <w:sz w:val="22"/>
        </w:rPr>
        <w:t>amount</w:t>
      </w:r>
      <w:r>
        <w:rPr>
          <w:spacing w:val="29"/>
          <w:sz w:val="22"/>
        </w:rPr>
        <w:t> </w:t>
      </w:r>
      <w:r>
        <w:rPr>
          <w:sz w:val="22"/>
        </w:rPr>
        <w:t>of</w:t>
      </w:r>
      <w:r>
        <w:rPr>
          <w:spacing w:val="29"/>
          <w:sz w:val="22"/>
        </w:rPr>
        <w:t> </w:t>
      </w:r>
      <w:r>
        <w:rPr>
          <w:sz w:val="22"/>
        </w:rPr>
        <w:t>face-to- face</w:t>
      </w:r>
      <w:r>
        <w:rPr>
          <w:spacing w:val="40"/>
          <w:sz w:val="22"/>
        </w:rPr>
        <w:t> </w:t>
      </w:r>
      <w:r>
        <w:rPr>
          <w:sz w:val="22"/>
        </w:rPr>
        <w:t>social</w:t>
      </w:r>
      <w:r>
        <w:rPr>
          <w:spacing w:val="40"/>
          <w:sz w:val="22"/>
        </w:rPr>
        <w:t> </w:t>
      </w:r>
      <w:r>
        <w:rPr>
          <w:sz w:val="22"/>
        </w:rPr>
        <w:t>contact</w:t>
      </w:r>
      <w:r>
        <w:rPr>
          <w:spacing w:val="40"/>
          <w:sz w:val="22"/>
        </w:rPr>
        <w:t> </w:t>
      </w:r>
      <w:r>
        <w:rPr>
          <w:sz w:val="22"/>
        </w:rPr>
        <w:t>they</w:t>
      </w:r>
      <w:r>
        <w:rPr>
          <w:spacing w:val="40"/>
          <w:sz w:val="22"/>
        </w:rPr>
        <w:t> </w:t>
      </w:r>
      <w:r>
        <w:rPr>
          <w:sz w:val="22"/>
        </w:rPr>
        <w:t>experienced</w:t>
      </w:r>
      <w:r>
        <w:rPr>
          <w:spacing w:val="40"/>
          <w:sz w:val="22"/>
        </w:rPr>
        <w:t> </w:t>
      </w:r>
      <w:r>
        <w:rPr>
          <w:sz w:val="22"/>
        </w:rPr>
        <w:t>in</w:t>
      </w:r>
      <w:r>
        <w:rPr>
          <w:spacing w:val="40"/>
          <w:sz w:val="22"/>
        </w:rPr>
        <w:t> </w:t>
      </w:r>
      <w:r>
        <w:rPr>
          <w:sz w:val="22"/>
        </w:rPr>
        <w:t>their</w:t>
      </w:r>
      <w:r>
        <w:rPr>
          <w:spacing w:val="40"/>
          <w:sz w:val="22"/>
        </w:rPr>
        <w:t> </w:t>
      </w:r>
      <w:r>
        <w:rPr>
          <w:sz w:val="22"/>
        </w:rPr>
        <w:t>daily</w:t>
      </w:r>
      <w:r>
        <w:rPr>
          <w:spacing w:val="40"/>
          <w:sz w:val="22"/>
        </w:rPr>
        <w:t> </w:t>
      </w:r>
      <w:r>
        <w:rPr>
          <w:sz w:val="22"/>
        </w:rPr>
        <w:t>lives.</w:t>
      </w:r>
    </w:p>
    <w:p>
      <w:pPr>
        <w:pStyle w:val="ListParagraph"/>
        <w:numPr>
          <w:ilvl w:val="0"/>
          <w:numId w:val="3"/>
        </w:numPr>
        <w:tabs>
          <w:tab w:pos="409" w:val="left" w:leader="none"/>
        </w:tabs>
        <w:spacing w:line="247" w:lineRule="auto" w:before="0" w:after="0"/>
        <w:ind w:left="113" w:right="630" w:firstLine="0"/>
        <w:jc w:val="left"/>
        <w:rPr>
          <w:sz w:val="22"/>
        </w:rPr>
      </w:pPr>
      <w:r>
        <w:rPr>
          <w:sz w:val="22"/>
        </w:rPr>
        <w:t>Regular</w:t>
      </w:r>
      <w:r>
        <w:rPr>
          <w:spacing w:val="31"/>
          <w:sz w:val="22"/>
        </w:rPr>
        <w:t> </w:t>
      </w:r>
      <w:r>
        <w:rPr>
          <w:sz w:val="22"/>
        </w:rPr>
        <w:t>Internet</w:t>
      </w:r>
      <w:r>
        <w:rPr>
          <w:spacing w:val="31"/>
          <w:sz w:val="22"/>
        </w:rPr>
        <w:t> </w:t>
      </w:r>
      <w:r>
        <w:rPr>
          <w:sz w:val="22"/>
        </w:rPr>
        <w:t>users</w:t>
      </w:r>
      <w:r>
        <w:rPr>
          <w:spacing w:val="31"/>
          <w:sz w:val="22"/>
        </w:rPr>
        <w:t> </w:t>
      </w:r>
      <w:r>
        <w:rPr>
          <w:sz w:val="22"/>
        </w:rPr>
        <w:t>who</w:t>
      </w:r>
      <w:r>
        <w:rPr>
          <w:spacing w:val="31"/>
          <w:sz w:val="22"/>
        </w:rPr>
        <w:t> </w:t>
      </w:r>
      <w:r>
        <w:rPr>
          <w:sz w:val="22"/>
        </w:rPr>
        <w:t>are</w:t>
      </w:r>
      <w:r>
        <w:rPr>
          <w:spacing w:val="31"/>
          <w:sz w:val="22"/>
        </w:rPr>
        <w:t> </w:t>
      </w:r>
      <w:r>
        <w:rPr>
          <w:sz w:val="22"/>
        </w:rPr>
        <w:t>depressed</w:t>
      </w:r>
      <w:r>
        <w:rPr>
          <w:spacing w:val="31"/>
          <w:sz w:val="22"/>
        </w:rPr>
        <w:t> </w:t>
      </w:r>
      <w:r>
        <w:rPr>
          <w:sz w:val="22"/>
        </w:rPr>
        <w:t>will</w:t>
      </w:r>
      <w:r>
        <w:rPr>
          <w:spacing w:val="31"/>
          <w:sz w:val="22"/>
        </w:rPr>
        <w:t> </w:t>
      </w:r>
      <w:r>
        <w:rPr>
          <w:sz w:val="22"/>
        </w:rPr>
        <w:t>experience</w:t>
      </w:r>
      <w:r>
        <w:rPr>
          <w:spacing w:val="31"/>
          <w:sz w:val="22"/>
        </w:rPr>
        <w:t> </w:t>
      </w:r>
      <w:r>
        <w:rPr>
          <w:sz w:val="22"/>
        </w:rPr>
        <w:t>an</w:t>
      </w:r>
      <w:r>
        <w:rPr>
          <w:spacing w:val="31"/>
          <w:sz w:val="22"/>
        </w:rPr>
        <w:t> </w:t>
      </w:r>
      <w:r>
        <w:rPr>
          <w:sz w:val="22"/>
        </w:rPr>
        <w:t>immediate</w:t>
      </w:r>
      <w:r>
        <w:rPr>
          <w:spacing w:val="31"/>
          <w:sz w:val="22"/>
        </w:rPr>
        <w:t> </w:t>
      </w:r>
      <w:r>
        <w:rPr>
          <w:sz w:val="22"/>
        </w:rPr>
        <w:t>improvement</w:t>
      </w:r>
      <w:r>
        <w:rPr>
          <w:spacing w:val="31"/>
          <w:sz w:val="22"/>
        </w:rPr>
        <w:t> </w:t>
      </w:r>
      <w:r>
        <w:rPr>
          <w:sz w:val="22"/>
        </w:rPr>
        <w:t>in mood</w:t>
      </w:r>
      <w:r>
        <w:rPr>
          <w:spacing w:val="36"/>
          <w:sz w:val="22"/>
        </w:rPr>
        <w:t> </w:t>
      </w:r>
      <w:r>
        <w:rPr>
          <w:sz w:val="22"/>
        </w:rPr>
        <w:t>if</w:t>
      </w:r>
      <w:r>
        <w:rPr>
          <w:spacing w:val="36"/>
          <w:sz w:val="22"/>
        </w:rPr>
        <w:t> </w:t>
      </w:r>
      <w:r>
        <w:rPr>
          <w:sz w:val="22"/>
        </w:rPr>
        <w:t>they</w:t>
      </w:r>
      <w:r>
        <w:rPr>
          <w:spacing w:val="36"/>
          <w:sz w:val="22"/>
        </w:rPr>
        <w:t> </w:t>
      </w:r>
      <w:r>
        <w:rPr>
          <w:sz w:val="22"/>
        </w:rPr>
        <w:t>sharply</w:t>
      </w:r>
      <w:r>
        <w:rPr>
          <w:spacing w:val="36"/>
          <w:sz w:val="22"/>
        </w:rPr>
        <w:t> </w:t>
      </w:r>
      <w:r>
        <w:rPr>
          <w:sz w:val="22"/>
        </w:rPr>
        <w:t>decrease</w:t>
      </w:r>
      <w:r>
        <w:rPr>
          <w:spacing w:val="36"/>
          <w:sz w:val="22"/>
        </w:rPr>
        <w:t> </w:t>
      </w:r>
      <w:r>
        <w:rPr>
          <w:sz w:val="22"/>
        </w:rPr>
        <w:t>the</w:t>
      </w:r>
      <w:r>
        <w:rPr>
          <w:spacing w:val="36"/>
          <w:sz w:val="22"/>
        </w:rPr>
        <w:t> </w:t>
      </w:r>
      <w:r>
        <w:rPr>
          <w:sz w:val="22"/>
        </w:rPr>
        <w:t>amount</w:t>
      </w:r>
      <w:r>
        <w:rPr>
          <w:spacing w:val="36"/>
          <w:sz w:val="22"/>
        </w:rPr>
        <w:t> </w:t>
      </w:r>
      <w:r>
        <w:rPr>
          <w:sz w:val="22"/>
        </w:rPr>
        <w:t>of</w:t>
      </w:r>
      <w:r>
        <w:rPr>
          <w:spacing w:val="36"/>
          <w:sz w:val="22"/>
        </w:rPr>
        <w:t> </w:t>
      </w:r>
      <w:r>
        <w:rPr>
          <w:sz w:val="22"/>
        </w:rPr>
        <w:t>time</w:t>
      </w:r>
      <w:r>
        <w:rPr>
          <w:spacing w:val="36"/>
          <w:sz w:val="22"/>
        </w:rPr>
        <w:t> </w:t>
      </w:r>
      <w:r>
        <w:rPr>
          <w:sz w:val="22"/>
        </w:rPr>
        <w:t>they</w:t>
      </w:r>
      <w:r>
        <w:rPr>
          <w:spacing w:val="36"/>
          <w:sz w:val="22"/>
        </w:rPr>
        <w:t> </w:t>
      </w:r>
      <w:r>
        <w:rPr>
          <w:sz w:val="22"/>
        </w:rPr>
        <w:t>spend</w:t>
      </w:r>
      <w:r>
        <w:rPr>
          <w:spacing w:val="36"/>
          <w:sz w:val="22"/>
        </w:rPr>
        <w:t> </w:t>
      </w:r>
      <w:r>
        <w:rPr>
          <w:sz w:val="22"/>
        </w:rPr>
        <w:t>on</w:t>
      </w:r>
      <w:r>
        <w:rPr>
          <w:spacing w:val="36"/>
          <w:sz w:val="22"/>
        </w:rPr>
        <w:t> </w:t>
      </w:r>
      <w:r>
        <w:rPr>
          <w:sz w:val="22"/>
        </w:rPr>
        <w:t>the</w:t>
      </w:r>
      <w:r>
        <w:rPr>
          <w:spacing w:val="36"/>
          <w:sz w:val="22"/>
        </w:rPr>
        <w:t> </w:t>
      </w:r>
      <w:r>
        <w:rPr>
          <w:sz w:val="22"/>
        </w:rPr>
        <w:t>Internet.</w:t>
      </w:r>
    </w:p>
    <w:p>
      <w:pPr>
        <w:pStyle w:val="ListParagraph"/>
        <w:numPr>
          <w:ilvl w:val="0"/>
          <w:numId w:val="3"/>
        </w:numPr>
        <w:tabs>
          <w:tab w:pos="397" w:val="left" w:leader="none"/>
        </w:tabs>
        <w:spacing w:line="247" w:lineRule="auto" w:before="0" w:after="0"/>
        <w:ind w:left="113" w:right="1032" w:firstLine="0"/>
        <w:jc w:val="left"/>
        <w:rPr>
          <w:sz w:val="22"/>
        </w:rPr>
      </w:pPr>
      <w:r>
        <w:rPr>
          <w:sz w:val="22"/>
        </w:rPr>
        <w:t>Before</w:t>
      </w:r>
      <w:r>
        <w:rPr>
          <w:spacing w:val="23"/>
          <w:sz w:val="22"/>
        </w:rPr>
        <w:t> </w:t>
      </w:r>
      <w:r>
        <w:rPr>
          <w:sz w:val="22"/>
        </w:rPr>
        <w:t>they</w:t>
      </w:r>
      <w:r>
        <w:rPr>
          <w:spacing w:val="23"/>
          <w:sz w:val="22"/>
        </w:rPr>
        <w:t> </w:t>
      </w:r>
      <w:r>
        <w:rPr>
          <w:sz w:val="22"/>
        </w:rPr>
        <w:t>doubled</w:t>
      </w:r>
      <w:r>
        <w:rPr>
          <w:spacing w:val="23"/>
          <w:sz w:val="22"/>
        </w:rPr>
        <w:t> </w:t>
      </w:r>
      <w:r>
        <w:rPr>
          <w:sz w:val="22"/>
        </w:rPr>
        <w:t>the</w:t>
      </w:r>
      <w:r>
        <w:rPr>
          <w:spacing w:val="23"/>
          <w:sz w:val="22"/>
        </w:rPr>
        <w:t> </w:t>
      </w:r>
      <w:r>
        <w:rPr>
          <w:sz w:val="22"/>
        </w:rPr>
        <w:t>time</w:t>
      </w:r>
      <w:r>
        <w:rPr>
          <w:spacing w:val="23"/>
          <w:sz w:val="22"/>
        </w:rPr>
        <w:t> </w:t>
      </w:r>
      <w:r>
        <w:rPr>
          <w:sz w:val="22"/>
        </w:rPr>
        <w:t>they</w:t>
      </w:r>
      <w:r>
        <w:rPr>
          <w:spacing w:val="23"/>
          <w:sz w:val="22"/>
        </w:rPr>
        <w:t> </w:t>
      </w:r>
      <w:r>
        <w:rPr>
          <w:sz w:val="22"/>
        </w:rPr>
        <w:t>spent</w:t>
      </w:r>
      <w:r>
        <w:rPr>
          <w:spacing w:val="23"/>
          <w:sz w:val="22"/>
        </w:rPr>
        <w:t> </w:t>
      </w:r>
      <w:r>
        <w:rPr>
          <w:sz w:val="22"/>
        </w:rPr>
        <w:t>on</w:t>
      </w:r>
      <w:r>
        <w:rPr>
          <w:spacing w:val="23"/>
          <w:sz w:val="22"/>
        </w:rPr>
        <w:t> </w:t>
      </w:r>
      <w:r>
        <w:rPr>
          <w:sz w:val="22"/>
        </w:rPr>
        <w:t>the</w:t>
      </w:r>
      <w:r>
        <w:rPr>
          <w:spacing w:val="23"/>
          <w:sz w:val="22"/>
        </w:rPr>
        <w:t> </w:t>
      </w:r>
      <w:r>
        <w:rPr>
          <w:sz w:val="22"/>
        </w:rPr>
        <w:t>Internet,</w:t>
      </w:r>
      <w:r>
        <w:rPr>
          <w:spacing w:val="23"/>
          <w:sz w:val="22"/>
        </w:rPr>
        <w:t> </w:t>
      </w:r>
      <w:r>
        <w:rPr>
          <w:sz w:val="22"/>
        </w:rPr>
        <w:t>the</w:t>
      </w:r>
      <w:r>
        <w:rPr>
          <w:spacing w:val="23"/>
          <w:sz w:val="22"/>
        </w:rPr>
        <w:t> </w:t>
      </w:r>
      <w:r>
        <w:rPr>
          <w:sz w:val="22"/>
        </w:rPr>
        <w:t>people</w:t>
      </w:r>
      <w:r>
        <w:rPr>
          <w:spacing w:val="23"/>
          <w:sz w:val="22"/>
        </w:rPr>
        <w:t> </w:t>
      </w:r>
      <w:r>
        <w:rPr>
          <w:sz w:val="22"/>
        </w:rPr>
        <w:t>who</w:t>
      </w:r>
      <w:r>
        <w:rPr>
          <w:spacing w:val="23"/>
          <w:sz w:val="22"/>
        </w:rPr>
        <w:t> </w:t>
      </w:r>
      <w:r>
        <w:rPr>
          <w:sz w:val="22"/>
        </w:rPr>
        <w:t>did</w:t>
      </w:r>
      <w:r>
        <w:rPr>
          <w:spacing w:val="23"/>
          <w:sz w:val="22"/>
        </w:rPr>
        <w:t> </w:t>
      </w:r>
      <w:r>
        <w:rPr>
          <w:sz w:val="22"/>
        </w:rPr>
        <w:t>so</w:t>
      </w:r>
      <w:r>
        <w:rPr>
          <w:spacing w:val="23"/>
          <w:sz w:val="22"/>
        </w:rPr>
        <w:t> </w:t>
      </w:r>
      <w:r>
        <w:rPr>
          <w:sz w:val="22"/>
        </w:rPr>
        <w:t>were already</w:t>
      </w:r>
      <w:r>
        <w:rPr>
          <w:spacing w:val="40"/>
          <w:sz w:val="22"/>
        </w:rPr>
        <w:t> </w:t>
      </w:r>
      <w:r>
        <w:rPr>
          <w:sz w:val="22"/>
        </w:rPr>
        <w:t>more</w:t>
      </w:r>
      <w:r>
        <w:rPr>
          <w:spacing w:val="40"/>
          <w:sz w:val="22"/>
        </w:rPr>
        <w:t> </w:t>
      </w:r>
      <w:r>
        <w:rPr>
          <w:sz w:val="22"/>
        </w:rPr>
        <w:t>prone</w:t>
      </w:r>
      <w:r>
        <w:rPr>
          <w:spacing w:val="40"/>
          <w:sz w:val="22"/>
        </w:rPr>
        <w:t> </w:t>
      </w:r>
      <w:r>
        <w:rPr>
          <w:sz w:val="22"/>
        </w:rPr>
        <w:t>to</w:t>
      </w:r>
      <w:r>
        <w:rPr>
          <w:spacing w:val="40"/>
          <w:sz w:val="22"/>
        </w:rPr>
        <w:t> </w:t>
      </w:r>
      <w:r>
        <w:rPr>
          <w:sz w:val="22"/>
        </w:rPr>
        <w:t>depression</w:t>
      </w:r>
      <w:r>
        <w:rPr>
          <w:spacing w:val="40"/>
          <w:sz w:val="22"/>
        </w:rPr>
        <w:t> </w:t>
      </w:r>
      <w:r>
        <w:rPr>
          <w:sz w:val="22"/>
        </w:rPr>
        <w:t>than</w:t>
      </w:r>
      <w:r>
        <w:rPr>
          <w:spacing w:val="40"/>
          <w:sz w:val="22"/>
        </w:rPr>
        <w:t> </w:t>
      </w:r>
      <w:r>
        <w:rPr>
          <w:sz w:val="22"/>
        </w:rPr>
        <w:t>are</w:t>
      </w:r>
      <w:r>
        <w:rPr>
          <w:spacing w:val="40"/>
          <w:sz w:val="22"/>
        </w:rPr>
        <w:t> </w:t>
      </w:r>
      <w:r>
        <w:rPr>
          <w:sz w:val="22"/>
        </w:rPr>
        <w:t>regular</w:t>
      </w:r>
      <w:r>
        <w:rPr>
          <w:spacing w:val="40"/>
          <w:sz w:val="22"/>
        </w:rPr>
        <w:t> </w:t>
      </w:r>
      <w:r>
        <w:rPr>
          <w:sz w:val="22"/>
        </w:rPr>
        <w:t>Internet</w:t>
      </w:r>
      <w:r>
        <w:rPr>
          <w:spacing w:val="40"/>
          <w:sz w:val="22"/>
        </w:rPr>
        <w:t> </w:t>
      </w:r>
      <w:r>
        <w:rPr>
          <w:sz w:val="22"/>
        </w:rPr>
        <w:t>users</w:t>
      </w:r>
      <w:r>
        <w:rPr>
          <w:spacing w:val="40"/>
          <w:sz w:val="22"/>
        </w:rPr>
        <w:t> </w:t>
      </w:r>
      <w:r>
        <w:rPr>
          <w:sz w:val="22"/>
        </w:rPr>
        <w:t>in</w:t>
      </w:r>
      <w:r>
        <w:rPr>
          <w:spacing w:val="40"/>
          <w:sz w:val="22"/>
        </w:rPr>
        <w:t> </w:t>
      </w:r>
      <w:r>
        <w:rPr>
          <w:sz w:val="22"/>
        </w:rPr>
        <w:t>general.</w:t>
      </w:r>
    </w:p>
    <w:p>
      <w:pPr>
        <w:spacing w:after="0" w:line="247" w:lineRule="auto"/>
        <w:jc w:val="left"/>
        <w:rPr>
          <w:sz w:val="22"/>
        </w:rPr>
        <w:sectPr>
          <w:headerReference w:type="default" r:id="rId27"/>
          <w:footerReference w:type="default" r:id="rId28"/>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232"/>
      </w:pPr>
      <w:bookmarkStart w:name="Passage 4" w:id="7"/>
      <w:bookmarkEnd w:id="7"/>
      <w:r>
        <w:rPr/>
      </w:r>
      <w:bookmarkStart w:name="_bookmark3" w:id="8"/>
      <w:bookmarkEnd w:id="8"/>
      <w:r>
        <w:rPr/>
      </w:r>
      <w:r>
        <w:rPr/>
        <w:t>African American</w:t>
      </w:r>
      <w:r>
        <w:rPr>
          <w:spacing w:val="40"/>
        </w:rPr>
        <w:t> </w:t>
      </w:r>
      <w:r>
        <w:rPr/>
        <w:t>drama</w:t>
      </w:r>
      <w:r>
        <w:rPr>
          <w:spacing w:val="40"/>
        </w:rPr>
        <w:t> </w:t>
      </w:r>
      <w:r>
        <w:rPr/>
        <w:t>has,</w:t>
      </w:r>
      <w:r>
        <w:rPr>
          <w:spacing w:val="40"/>
        </w:rPr>
        <w:t> </w:t>
      </w:r>
      <w:r>
        <w:rPr/>
        <w:t>until</w:t>
      </w:r>
      <w:r>
        <w:rPr>
          <w:spacing w:val="40"/>
        </w:rPr>
        <w:t> </w:t>
      </w:r>
      <w:r>
        <w:rPr/>
        <w:t>recently,</w:t>
      </w:r>
      <w:r>
        <w:rPr>
          <w:spacing w:val="40"/>
        </w:rPr>
        <w:t> </w:t>
      </w:r>
      <w:r>
        <w:rPr/>
        <w:t>been</w:t>
      </w:r>
      <w:r>
        <w:rPr>
          <w:spacing w:val="40"/>
        </w:rPr>
        <w:t> </w:t>
      </w:r>
      <w:r>
        <w:rPr/>
        <w:t>rooted</w:t>
      </w:r>
      <w:r>
        <w:rPr>
          <w:spacing w:val="40"/>
        </w:rPr>
        <w:t> </w:t>
      </w:r>
      <w:r>
        <w:rPr/>
        <w:t>in</w:t>
      </w:r>
      <w:r>
        <w:rPr>
          <w:spacing w:val="40"/>
        </w:rPr>
        <w:t> </w:t>
      </w:r>
      <w:r>
        <w:rPr/>
        <w:t>the</w:t>
      </w:r>
      <w:r>
        <w:rPr>
          <w:spacing w:val="40"/>
        </w:rPr>
        <w:t> </w:t>
      </w:r>
      <w:r>
        <w:rPr/>
        <w:t>mimetic</w:t>
      </w:r>
      <w:r>
        <w:rPr>
          <w:spacing w:val="40"/>
        </w:rPr>
        <w:t> </w:t>
      </w:r>
      <w:r>
        <w:rPr/>
        <w:t>tradition</w:t>
      </w:r>
      <w:r>
        <w:rPr>
          <w:spacing w:val="40"/>
        </w:rPr>
        <w:t> </w:t>
      </w:r>
      <w:r>
        <w:rPr/>
        <w:t>of</w:t>
      </w:r>
      <w:r>
        <w:rPr>
          <w:spacing w:val="40"/>
        </w:rPr>
        <w:t> </w:t>
      </w:r>
      <w:r>
        <w:rPr/>
        <w:t>modern American</w:t>
      </w:r>
      <w:r>
        <w:rPr>
          <w:spacing w:val="40"/>
        </w:rPr>
        <w:t> </w:t>
      </w:r>
      <w:r>
        <w:rPr/>
        <w:t>naturalism.</w:t>
      </w:r>
      <w:r>
        <w:rPr>
          <w:spacing w:val="40"/>
        </w:rPr>
        <w:t> </w:t>
      </w:r>
      <w:r>
        <w:rPr/>
        <w:t>The</w:t>
      </w:r>
      <w:r>
        <w:rPr>
          <w:spacing w:val="40"/>
        </w:rPr>
        <w:t> </w:t>
      </w:r>
      <w:r>
        <w:rPr/>
        <w:t>most</w:t>
      </w:r>
      <w:r>
        <w:rPr>
          <w:spacing w:val="40"/>
        </w:rPr>
        <w:t> </w:t>
      </w:r>
      <w:r>
        <w:rPr/>
        <w:t>distinctive</w:t>
      </w:r>
      <w:r>
        <w:rPr>
          <w:spacing w:val="40"/>
        </w:rPr>
        <w:t> </w:t>
      </w:r>
      <w:r>
        <w:rPr/>
        <w:t>attribute</w:t>
      </w:r>
      <w:r>
        <w:rPr>
          <w:spacing w:val="40"/>
        </w:rPr>
        <w:t> </w:t>
      </w:r>
      <w:r>
        <w:rPr/>
        <w:t>of</w:t>
      </w:r>
      <w:r>
        <w:rPr>
          <w:spacing w:val="40"/>
        </w:rPr>
        <w:t> </w:t>
      </w:r>
      <w:r>
        <w:rPr/>
        <w:t>this</w:t>
      </w:r>
      <w:r>
        <w:rPr>
          <w:spacing w:val="40"/>
        </w:rPr>
        <w:t> </w:t>
      </w:r>
      <w:r>
        <w:rPr/>
        <w:t>tradition</w:t>
      </w:r>
      <w:r>
        <w:rPr>
          <w:spacing w:val="40"/>
        </w:rPr>
        <w:t> </w:t>
      </w:r>
      <w:r>
        <w:rPr/>
        <w:t>is</w:t>
      </w:r>
      <w:r>
        <w:rPr>
          <w:spacing w:val="40"/>
        </w:rPr>
        <w:t> </w:t>
      </w:r>
      <w:r>
        <w:rPr/>
        <w:t>the</w:t>
      </w:r>
      <w:r>
        <w:rPr>
          <w:spacing w:val="40"/>
        </w:rPr>
        <w:t> </w:t>
      </w:r>
      <w:r>
        <w:rPr/>
        <w:t>mechanistic, materialistic</w:t>
      </w:r>
      <w:r>
        <w:rPr>
          <w:spacing w:val="39"/>
        </w:rPr>
        <w:t> </w:t>
      </w:r>
      <w:r>
        <w:rPr/>
        <w:t>conception</w:t>
      </w:r>
      <w:r>
        <w:rPr>
          <w:spacing w:val="39"/>
        </w:rPr>
        <w:t> </w:t>
      </w:r>
      <w:r>
        <w:rPr/>
        <w:t>of</w:t>
      </w:r>
      <w:r>
        <w:rPr>
          <w:spacing w:val="39"/>
        </w:rPr>
        <w:t> </w:t>
      </w:r>
      <w:r>
        <w:rPr/>
        <w:t>humanity.</w:t>
      </w:r>
      <w:r>
        <w:rPr>
          <w:spacing w:val="39"/>
        </w:rPr>
        <w:t> </w:t>
      </w:r>
      <w:r>
        <w:rPr/>
        <w:t>Naturalism</w:t>
      </w:r>
      <w:r>
        <w:rPr>
          <w:spacing w:val="39"/>
        </w:rPr>
        <w:t> </w:t>
      </w:r>
      <w:r>
        <w:rPr/>
        <w:t>sees</w:t>
      </w:r>
      <w:r>
        <w:rPr>
          <w:spacing w:val="39"/>
        </w:rPr>
        <w:t> </w:t>
      </w:r>
      <w:r>
        <w:rPr/>
        <w:t>each</w:t>
      </w:r>
      <w:r>
        <w:rPr>
          <w:spacing w:val="39"/>
        </w:rPr>
        <w:t> </w:t>
      </w:r>
      <w:r>
        <w:rPr/>
        <w:t>individual</w:t>
      </w:r>
      <w:r>
        <w:rPr>
          <w:spacing w:val="39"/>
        </w:rPr>
        <w:t> </w:t>
      </w:r>
      <w:r>
        <w:rPr/>
        <w:t>as</w:t>
      </w:r>
      <w:r>
        <w:rPr>
          <w:spacing w:val="39"/>
        </w:rPr>
        <w:t> </w:t>
      </w:r>
      <w:r>
        <w:rPr/>
        <w:t>inextricably</w:t>
      </w:r>
      <w:r>
        <w:rPr>
          <w:spacing w:val="39"/>
        </w:rPr>
        <w:t> </w:t>
      </w:r>
      <w:r>
        <w:rPr/>
        <w:t>bound</w:t>
      </w:r>
      <w:r>
        <w:rPr>
          <w:spacing w:val="39"/>
        </w:rPr>
        <w:t> </w:t>
      </w:r>
      <w:r>
        <w:rPr/>
        <w:t>to the</w:t>
      </w:r>
      <w:r>
        <w:rPr>
          <w:spacing w:val="40"/>
        </w:rPr>
        <w:t> </w:t>
      </w:r>
      <w:r>
        <w:rPr/>
        <w:t>environment</w:t>
      </w:r>
      <w:r>
        <w:rPr>
          <w:spacing w:val="40"/>
        </w:rPr>
        <w:t> </w:t>
      </w:r>
      <w:r>
        <w:rPr/>
        <w:t>and</w:t>
      </w:r>
      <w:r>
        <w:rPr>
          <w:spacing w:val="40"/>
        </w:rPr>
        <w:t> </w:t>
      </w:r>
      <w:r>
        <w:rPr/>
        <w:t>depicts</w:t>
      </w:r>
      <w:r>
        <w:rPr>
          <w:spacing w:val="40"/>
        </w:rPr>
        <w:t> </w:t>
      </w:r>
      <w:r>
        <w:rPr/>
        <w:t>each</w:t>
      </w:r>
      <w:r>
        <w:rPr>
          <w:spacing w:val="40"/>
        </w:rPr>
        <w:t> </w:t>
      </w:r>
      <w:r>
        <w:rPr/>
        <w:t>person</w:t>
      </w:r>
      <w:r>
        <w:rPr>
          <w:spacing w:val="40"/>
        </w:rPr>
        <w:t> </w:t>
      </w:r>
      <w:r>
        <w:rPr/>
        <w:t>as</w:t>
      </w:r>
      <w:r>
        <w:rPr>
          <w:spacing w:val="40"/>
        </w:rPr>
        <w:t> </w:t>
      </w:r>
      <w:r>
        <w:rPr/>
        <w:t>someone</w:t>
      </w:r>
      <w:r>
        <w:rPr>
          <w:spacing w:val="40"/>
        </w:rPr>
        <w:t> </w:t>
      </w:r>
      <w:r>
        <w:rPr/>
        <w:t>controlled</w:t>
      </w:r>
      <w:r>
        <w:rPr>
          <w:spacing w:val="40"/>
        </w:rPr>
        <w:t> </w:t>
      </w:r>
      <w:r>
        <w:rPr/>
        <w:t>by,</w:t>
      </w:r>
      <w:r>
        <w:rPr>
          <w:spacing w:val="40"/>
        </w:rPr>
        <w:t> </w:t>
      </w:r>
      <w:r>
        <w:rPr/>
        <w:t>instead</w:t>
      </w:r>
      <w:r>
        <w:rPr>
          <w:spacing w:val="40"/>
        </w:rPr>
        <w:t> </w:t>
      </w:r>
      <w:r>
        <w:rPr/>
        <w:t>of</w:t>
      </w:r>
      <w:r>
        <w:rPr>
          <w:spacing w:val="40"/>
        </w:rPr>
        <w:t> </w:t>
      </w:r>
      <w:r>
        <w:rPr/>
        <w:t>controlling, concrete</w:t>
      </w:r>
      <w:r>
        <w:rPr>
          <w:spacing w:val="40"/>
        </w:rPr>
        <w:t> </w:t>
      </w:r>
      <w:r>
        <w:rPr/>
        <w:t>reality. As</w:t>
      </w:r>
      <w:r>
        <w:rPr>
          <w:spacing w:val="40"/>
        </w:rPr>
        <w:t> </w:t>
      </w:r>
      <w:r>
        <w:rPr/>
        <w:t>long</w:t>
      </w:r>
      <w:r>
        <w:rPr>
          <w:spacing w:val="40"/>
        </w:rPr>
        <w:t> </w:t>
      </w:r>
      <w:r>
        <w:rPr/>
        <w:t>as African American</w:t>
      </w:r>
      <w:r>
        <w:rPr>
          <w:spacing w:val="40"/>
        </w:rPr>
        <w:t> </w:t>
      </w:r>
      <w:r>
        <w:rPr/>
        <w:t>drama</w:t>
      </w:r>
      <w:r>
        <w:rPr>
          <w:spacing w:val="40"/>
        </w:rPr>
        <w:t> </w:t>
      </w:r>
      <w:r>
        <w:rPr/>
        <w:t>maintained</w:t>
      </w:r>
      <w:r>
        <w:rPr>
          <w:spacing w:val="40"/>
        </w:rPr>
        <w:t> </w:t>
      </w:r>
      <w:r>
        <w:rPr/>
        <w:t>naturalism</w:t>
      </w:r>
      <w:r>
        <w:rPr>
          <w:spacing w:val="40"/>
        </w:rPr>
        <w:t> </w:t>
      </w:r>
      <w:r>
        <w:rPr/>
        <w:t>as</w:t>
      </w:r>
      <w:r>
        <w:rPr>
          <w:spacing w:val="40"/>
        </w:rPr>
        <w:t> </w:t>
      </w:r>
      <w:r>
        <w:rPr/>
        <w:t>its</w:t>
      </w:r>
      <w:r>
        <w:rPr>
          <w:spacing w:val="40"/>
        </w:rPr>
        <w:t> </w:t>
      </w:r>
      <w:r>
        <w:rPr/>
        <w:t>dominant mode,</w:t>
      </w:r>
      <w:r>
        <w:rPr>
          <w:spacing w:val="39"/>
        </w:rPr>
        <w:t> </w:t>
      </w:r>
      <w:r>
        <w:rPr/>
        <w:t>it</w:t>
      </w:r>
      <w:r>
        <w:rPr>
          <w:spacing w:val="39"/>
        </w:rPr>
        <w:t> </w:t>
      </w:r>
      <w:r>
        <w:rPr/>
        <w:t>could</w:t>
      </w:r>
      <w:r>
        <w:rPr>
          <w:spacing w:val="39"/>
        </w:rPr>
        <w:t> </w:t>
      </w:r>
      <w:r>
        <w:rPr/>
        <w:t>only</w:t>
      </w:r>
      <w:r>
        <w:rPr>
          <w:spacing w:val="39"/>
        </w:rPr>
        <w:t> </w:t>
      </w:r>
      <w:r>
        <w:rPr/>
        <w:t>express</w:t>
      </w:r>
      <w:r>
        <w:rPr>
          <w:spacing w:val="39"/>
        </w:rPr>
        <w:t> </w:t>
      </w:r>
      <w:r>
        <w:rPr/>
        <w:t>the</w:t>
      </w:r>
      <w:r>
        <w:rPr>
          <w:spacing w:val="39"/>
        </w:rPr>
        <w:t> </w:t>
      </w:r>
      <w:r>
        <w:rPr/>
        <w:t>“plight</w:t>
      </w:r>
      <w:r>
        <w:rPr>
          <w:spacing w:val="39"/>
        </w:rPr>
        <w:t> </w:t>
      </w:r>
      <w:r>
        <w:rPr/>
        <w:t>of</w:t>
      </w:r>
      <w:r>
        <w:rPr>
          <w:spacing w:val="22"/>
        </w:rPr>
        <w:t> </w:t>
      </w:r>
      <w:r>
        <w:rPr/>
        <w:t>African</w:t>
      </w:r>
      <w:r>
        <w:rPr>
          <w:spacing w:val="22"/>
        </w:rPr>
        <w:t> </w:t>
      </w:r>
      <w:r>
        <w:rPr/>
        <w:t>American</w:t>
      </w:r>
      <w:r>
        <w:rPr>
          <w:spacing w:val="39"/>
        </w:rPr>
        <w:t> </w:t>
      </w:r>
      <w:r>
        <w:rPr/>
        <w:t>people”.</w:t>
      </w:r>
      <w:r>
        <w:rPr>
          <w:spacing w:val="39"/>
        </w:rPr>
        <w:t> </w:t>
      </w:r>
      <w:r>
        <w:rPr/>
        <w:t>Its</w:t>
      </w:r>
      <w:r>
        <w:rPr>
          <w:spacing w:val="39"/>
        </w:rPr>
        <w:t> </w:t>
      </w:r>
      <w:r>
        <w:rPr/>
        <w:t>heroes</w:t>
      </w:r>
      <w:r>
        <w:rPr>
          <w:spacing w:val="39"/>
        </w:rPr>
        <w:t> </w:t>
      </w:r>
      <w:r>
        <w:rPr/>
        <w:t>might</w:t>
      </w:r>
      <w:r>
        <w:rPr>
          <w:spacing w:val="39"/>
        </w:rPr>
        <w:t> </w:t>
      </w:r>
      <w:r>
        <w:rPr/>
        <w:t>declare the</w:t>
      </w:r>
      <w:r>
        <w:rPr>
          <w:spacing w:val="40"/>
        </w:rPr>
        <w:t> </w:t>
      </w:r>
      <w:r>
        <w:rPr/>
        <w:t>madness</w:t>
      </w:r>
      <w:r>
        <w:rPr>
          <w:spacing w:val="40"/>
        </w:rPr>
        <w:t> </w:t>
      </w:r>
      <w:r>
        <w:rPr/>
        <w:t>of</w:t>
      </w:r>
      <w:r>
        <w:rPr>
          <w:spacing w:val="40"/>
        </w:rPr>
        <w:t> </w:t>
      </w:r>
      <w:r>
        <w:rPr/>
        <w:t>reality,</w:t>
      </w:r>
      <w:r>
        <w:rPr>
          <w:spacing w:val="40"/>
        </w:rPr>
        <w:t> </w:t>
      </w:r>
      <w:r>
        <w:rPr/>
        <w:t>but</w:t>
      </w:r>
      <w:r>
        <w:rPr>
          <w:spacing w:val="40"/>
        </w:rPr>
        <w:t> </w:t>
      </w:r>
      <w:r>
        <w:rPr/>
        <w:t>reality</w:t>
      </w:r>
      <w:r>
        <w:rPr>
          <w:spacing w:val="40"/>
        </w:rPr>
        <w:t> </w:t>
      </w:r>
      <w:r>
        <w:rPr/>
        <w:t>inevitably</w:t>
      </w:r>
      <w:r>
        <w:rPr>
          <w:spacing w:val="40"/>
        </w:rPr>
        <w:t> </w:t>
      </w:r>
      <w:r>
        <w:rPr/>
        <w:t>triumphed</w:t>
      </w:r>
      <w:r>
        <w:rPr>
          <w:spacing w:val="40"/>
        </w:rPr>
        <w:t> </w:t>
      </w:r>
      <w:r>
        <w:rPr/>
        <w:t>over</w:t>
      </w:r>
      <w:r>
        <w:rPr>
          <w:spacing w:val="40"/>
        </w:rPr>
        <w:t> </w:t>
      </w:r>
      <w:r>
        <w:rPr/>
        <w:t>them.</w:t>
      </w:r>
      <w:r>
        <w:rPr>
          <w:spacing w:val="35"/>
        </w:rPr>
        <w:t> </w:t>
      </w:r>
      <w:r>
        <w:rPr/>
        <w:t>The</w:t>
      </w:r>
      <w:r>
        <w:rPr>
          <w:spacing w:val="40"/>
        </w:rPr>
        <w:t> </w:t>
      </w:r>
      <w:r>
        <w:rPr/>
        <w:t>surrealistic</w:t>
      </w:r>
      <w:r>
        <w:rPr>
          <w:spacing w:val="40"/>
        </w:rPr>
        <w:t> </w:t>
      </w:r>
      <w:r>
        <w:rPr/>
        <w:t>plays</w:t>
      </w:r>
      <w:r>
        <w:rPr>
          <w:spacing w:val="40"/>
        </w:rPr>
        <w:t> </w:t>
      </w:r>
      <w:r>
        <w:rPr/>
        <w:t>of Adrienne</w:t>
      </w:r>
      <w:r>
        <w:rPr>
          <w:spacing w:val="40"/>
        </w:rPr>
        <w:t> </w:t>
      </w:r>
      <w:r>
        <w:rPr/>
        <w:t>Kennedy</w:t>
      </w:r>
      <w:r>
        <w:rPr>
          <w:spacing w:val="40"/>
        </w:rPr>
        <w:t> </w:t>
      </w:r>
      <w:r>
        <w:rPr/>
        <w:t>mark</w:t>
      </w:r>
      <w:r>
        <w:rPr>
          <w:spacing w:val="40"/>
        </w:rPr>
        <w:t> </w:t>
      </w:r>
      <w:r>
        <w:rPr/>
        <w:t>one</w:t>
      </w:r>
      <w:r>
        <w:rPr>
          <w:spacing w:val="40"/>
        </w:rPr>
        <w:t> </w:t>
      </w:r>
      <w:r>
        <w:rPr/>
        <w:t>of</w:t>
      </w:r>
      <w:r>
        <w:rPr>
          <w:spacing w:val="40"/>
        </w:rPr>
        <w:t> </w:t>
      </w:r>
      <w:r>
        <w:rPr/>
        <w:t>the</w:t>
      </w:r>
      <w:r>
        <w:rPr>
          <w:spacing w:val="40"/>
        </w:rPr>
        <w:t> </w:t>
      </w:r>
      <w:r>
        <w:rPr/>
        <w:t>first</w:t>
      </w:r>
      <w:r>
        <w:rPr>
          <w:spacing w:val="40"/>
        </w:rPr>
        <w:t> </w:t>
      </w:r>
      <w:r>
        <w:rPr/>
        <w:t>departures</w:t>
      </w:r>
      <w:r>
        <w:rPr>
          <w:spacing w:val="40"/>
        </w:rPr>
        <w:t> </w:t>
      </w:r>
      <w:r>
        <w:rPr/>
        <w:t>from</w:t>
      </w:r>
      <w:r>
        <w:rPr>
          <w:spacing w:val="40"/>
        </w:rPr>
        <w:t> </w:t>
      </w:r>
      <w:r>
        <w:rPr/>
        <w:t>naturalism</w:t>
      </w:r>
      <w:r>
        <w:rPr>
          <w:spacing w:val="40"/>
        </w:rPr>
        <w:t> </w:t>
      </w:r>
      <w:r>
        <w:rPr/>
        <w:t>by</w:t>
      </w:r>
      <w:r>
        <w:rPr>
          <w:spacing w:val="40"/>
        </w:rPr>
        <w:t> </w:t>
      </w:r>
      <w:r>
        <w:rPr/>
        <w:t>an African American dramatist.</w:t>
      </w:r>
      <w:r>
        <w:rPr>
          <w:spacing w:val="22"/>
        </w:rPr>
        <w:t> </w:t>
      </w:r>
      <w:r>
        <w:rPr/>
        <w:t>The</w:t>
      </w:r>
      <w:r>
        <w:rPr>
          <w:spacing w:val="28"/>
        </w:rPr>
        <w:t> </w:t>
      </w:r>
      <w:r>
        <w:rPr/>
        <w:t>overall</w:t>
      </w:r>
      <w:r>
        <w:rPr>
          <w:spacing w:val="28"/>
        </w:rPr>
        <w:t> </w:t>
      </w:r>
      <w:r>
        <w:rPr/>
        <w:t>goal</w:t>
      </w:r>
      <w:r>
        <w:rPr>
          <w:spacing w:val="28"/>
        </w:rPr>
        <w:t> </w:t>
      </w:r>
      <w:r>
        <w:rPr/>
        <w:t>of</w:t>
      </w:r>
      <w:r>
        <w:rPr>
          <w:spacing w:val="28"/>
        </w:rPr>
        <w:t> </w:t>
      </w:r>
      <w:r>
        <w:rPr/>
        <w:t>her</w:t>
      </w:r>
      <w:r>
        <w:rPr>
          <w:spacing w:val="28"/>
        </w:rPr>
        <w:t> </w:t>
      </w:r>
      <w:r>
        <w:rPr/>
        <w:t>work</w:t>
      </w:r>
      <w:r>
        <w:rPr>
          <w:spacing w:val="28"/>
        </w:rPr>
        <w:t> </w:t>
      </w:r>
      <w:r>
        <w:rPr/>
        <w:t>has</w:t>
      </w:r>
      <w:r>
        <w:rPr>
          <w:spacing w:val="28"/>
        </w:rPr>
        <w:t> </w:t>
      </w:r>
      <w:r>
        <w:rPr/>
        <w:t>been</w:t>
      </w:r>
      <w:r>
        <w:rPr>
          <w:spacing w:val="28"/>
        </w:rPr>
        <w:t> </w:t>
      </w:r>
      <w:r>
        <w:rPr/>
        <w:t>to</w:t>
      </w:r>
      <w:r>
        <w:rPr>
          <w:spacing w:val="28"/>
        </w:rPr>
        <w:t> </w:t>
      </w:r>
      <w:r>
        <w:rPr/>
        <w:t>depict</w:t>
      </w:r>
      <w:r>
        <w:rPr>
          <w:spacing w:val="28"/>
        </w:rPr>
        <w:t> </w:t>
      </w:r>
      <w:r>
        <w:rPr/>
        <w:t>the</w:t>
      </w:r>
      <w:r>
        <w:rPr>
          <w:spacing w:val="28"/>
        </w:rPr>
        <w:t> </w:t>
      </w:r>
      <w:r>
        <w:rPr/>
        <w:t>world</w:t>
      </w:r>
      <w:r>
        <w:rPr>
          <w:spacing w:val="28"/>
        </w:rPr>
        <w:t> </w:t>
      </w:r>
      <w:r>
        <w:rPr/>
        <w:t>of</w:t>
      </w:r>
      <w:r>
        <w:rPr>
          <w:spacing w:val="28"/>
        </w:rPr>
        <w:t> </w:t>
      </w:r>
      <w:r>
        <w:rPr/>
        <w:t>the</w:t>
      </w:r>
      <w:r>
        <w:rPr>
          <w:spacing w:val="28"/>
        </w:rPr>
        <w:t> </w:t>
      </w:r>
      <w:r>
        <w:rPr/>
        <w:t>soul</w:t>
      </w:r>
      <w:r>
        <w:rPr>
          <w:spacing w:val="28"/>
        </w:rPr>
        <w:t> </w:t>
      </w:r>
      <w:r>
        <w:rPr/>
        <w:t>and</w:t>
      </w:r>
      <w:r>
        <w:rPr>
          <w:spacing w:val="28"/>
        </w:rPr>
        <w:t> </w:t>
      </w:r>
      <w:r>
        <w:rPr/>
        <w:t>the</w:t>
      </w:r>
      <w:r>
        <w:rPr>
          <w:spacing w:val="28"/>
        </w:rPr>
        <w:t> </w:t>
      </w:r>
      <w:r>
        <w:rPr/>
        <w:t>spirit, not</w:t>
      </w:r>
      <w:r>
        <w:rPr>
          <w:spacing w:val="28"/>
        </w:rPr>
        <w:t> </w:t>
      </w:r>
      <w:r>
        <w:rPr/>
        <w:t>to</w:t>
      </w:r>
      <w:r>
        <w:rPr>
          <w:spacing w:val="28"/>
        </w:rPr>
        <w:t> </w:t>
      </w:r>
      <w:r>
        <w:rPr/>
        <w:t>mirror</w:t>
      </w:r>
      <w:r>
        <w:rPr>
          <w:spacing w:val="28"/>
        </w:rPr>
        <w:t> </w:t>
      </w:r>
      <w:r>
        <w:rPr/>
        <w:t>concrete</w:t>
      </w:r>
      <w:r>
        <w:rPr>
          <w:spacing w:val="28"/>
        </w:rPr>
        <w:t> </w:t>
      </w:r>
      <w:r>
        <w:rPr/>
        <w:t>reality.</w:t>
      </w:r>
      <w:r>
        <w:rPr>
          <w:spacing w:val="28"/>
        </w:rPr>
        <w:t> </w:t>
      </w:r>
      <w:r>
        <w:rPr/>
        <w:t>Within</w:t>
      </w:r>
      <w:r>
        <w:rPr>
          <w:spacing w:val="28"/>
        </w:rPr>
        <w:t> </w:t>
      </w:r>
      <w:r>
        <w:rPr/>
        <w:t>this</w:t>
      </w:r>
      <w:r>
        <w:rPr>
          <w:spacing w:val="28"/>
        </w:rPr>
        <w:t> </w:t>
      </w:r>
      <w:r>
        <w:rPr/>
        <w:t>framework,</w:t>
      </w:r>
      <w:r>
        <w:rPr>
          <w:spacing w:val="28"/>
        </w:rPr>
        <w:t> </w:t>
      </w:r>
      <w:r>
        <w:rPr/>
        <w:t>Kennedy</w:t>
      </w:r>
      <w:r>
        <w:rPr>
          <w:spacing w:val="28"/>
        </w:rPr>
        <w:t> </w:t>
      </w:r>
      <w:r>
        <w:rPr/>
        <w:t>has</w:t>
      </w:r>
      <w:r>
        <w:rPr>
          <w:spacing w:val="28"/>
        </w:rPr>
        <w:t> </w:t>
      </w:r>
      <w:r>
        <w:rPr/>
        <w:t>been</w:t>
      </w:r>
      <w:r>
        <w:rPr>
          <w:spacing w:val="28"/>
        </w:rPr>
        <w:t> </w:t>
      </w:r>
      <w:r>
        <w:rPr/>
        <w:t>able</w:t>
      </w:r>
      <w:r>
        <w:rPr>
          <w:spacing w:val="28"/>
        </w:rPr>
        <w:t> </w:t>
      </w:r>
      <w:r>
        <w:rPr/>
        <w:t>to</w:t>
      </w:r>
      <w:r>
        <w:rPr>
          <w:spacing w:val="28"/>
        </w:rPr>
        <w:t> </w:t>
      </w:r>
      <w:r>
        <w:rPr/>
        <w:t>portray African American</w:t>
      </w:r>
      <w:r>
        <w:rPr>
          <w:spacing w:val="40"/>
        </w:rPr>
        <w:t> </w:t>
      </w:r>
      <w:r>
        <w:rPr/>
        <w:t>minds</w:t>
      </w:r>
      <w:r>
        <w:rPr>
          <w:spacing w:val="40"/>
        </w:rPr>
        <w:t> </w:t>
      </w:r>
      <w:r>
        <w:rPr/>
        <w:t>and</w:t>
      </w:r>
      <w:r>
        <w:rPr>
          <w:spacing w:val="40"/>
        </w:rPr>
        <w:t> </w:t>
      </w:r>
      <w:r>
        <w:rPr/>
        <w:t>souls</w:t>
      </w:r>
      <w:r>
        <w:rPr>
          <w:spacing w:val="40"/>
        </w:rPr>
        <w:t> </w:t>
      </w:r>
      <w:r>
        <w:rPr/>
        <w:t>liberated</w:t>
      </w:r>
      <w:r>
        <w:rPr>
          <w:spacing w:val="40"/>
        </w:rPr>
        <w:t> </w:t>
      </w:r>
      <w:r>
        <w:rPr/>
        <w:t>from</w:t>
      </w:r>
      <w:r>
        <w:rPr>
          <w:spacing w:val="40"/>
        </w:rPr>
        <w:t> </w:t>
      </w:r>
      <w:r>
        <w:rPr/>
        <w:t>their</w:t>
      </w:r>
      <w:r>
        <w:rPr>
          <w:spacing w:val="40"/>
        </w:rPr>
        <w:t> </w:t>
      </w:r>
      <w:r>
        <w:rPr/>
        <w:t>connections</w:t>
      </w:r>
      <w:r>
        <w:rPr>
          <w:spacing w:val="40"/>
        </w:rPr>
        <w:t> </w:t>
      </w:r>
      <w:r>
        <w:rPr/>
        <w:t>to</w:t>
      </w:r>
      <w:r>
        <w:rPr>
          <w:spacing w:val="40"/>
        </w:rPr>
        <w:t> </w:t>
      </w:r>
      <w:r>
        <w:rPr/>
        <w:t>the</w:t>
      </w:r>
      <w:r>
        <w:rPr>
          <w:spacing w:val="40"/>
        </w:rPr>
        <w:t> </w:t>
      </w:r>
      <w:r>
        <w:rPr/>
        <w:t>external</w:t>
      </w:r>
      <w:r>
        <w:rPr>
          <w:spacing w:val="40"/>
        </w:rPr>
        <w:t> </w:t>
      </w:r>
      <w:r>
        <w:rPr/>
        <w:t>environment.</w:t>
      </w:r>
    </w:p>
    <w:p>
      <w:pPr>
        <w:pStyle w:val="ListParagraph"/>
        <w:numPr>
          <w:ilvl w:val="1"/>
          <w:numId w:val="3"/>
        </w:numPr>
        <w:tabs>
          <w:tab w:pos="377" w:val="left" w:leader="none"/>
        </w:tabs>
        <w:spacing w:line="240" w:lineRule="auto" w:before="39" w:after="0"/>
        <w:ind w:left="376" w:right="0" w:hanging="264"/>
        <w:jc w:val="left"/>
        <w:rPr>
          <w:sz w:val="22"/>
        </w:rPr>
      </w:pPr>
      <w:r>
        <w:rPr>
          <w:sz w:val="22"/>
        </w:rPr>
        <w:t>Which</w:t>
      </w:r>
      <w:r>
        <w:rPr>
          <w:spacing w:val="20"/>
          <w:sz w:val="22"/>
        </w:rPr>
        <w:t> </w:t>
      </w:r>
      <w:r>
        <w:rPr>
          <w:sz w:val="22"/>
        </w:rPr>
        <w:t>of</w:t>
      </w:r>
      <w:r>
        <w:rPr>
          <w:spacing w:val="22"/>
          <w:sz w:val="22"/>
        </w:rPr>
        <w:t> </w:t>
      </w:r>
      <w:r>
        <w:rPr>
          <w:sz w:val="22"/>
        </w:rPr>
        <w:t>the</w:t>
      </w:r>
      <w:r>
        <w:rPr>
          <w:spacing w:val="23"/>
          <w:sz w:val="22"/>
        </w:rPr>
        <w:t> </w:t>
      </w:r>
      <w:r>
        <w:rPr>
          <w:sz w:val="22"/>
        </w:rPr>
        <w:t>following</w:t>
      </w:r>
      <w:r>
        <w:rPr>
          <w:spacing w:val="22"/>
          <w:sz w:val="22"/>
        </w:rPr>
        <w:t> </w:t>
      </w:r>
      <w:r>
        <w:rPr>
          <w:sz w:val="22"/>
        </w:rPr>
        <w:t>best</w:t>
      </w:r>
      <w:r>
        <w:rPr>
          <w:spacing w:val="23"/>
          <w:sz w:val="22"/>
        </w:rPr>
        <w:t> </w:t>
      </w:r>
      <w:r>
        <w:rPr>
          <w:sz w:val="22"/>
        </w:rPr>
        <w:t>states</w:t>
      </w:r>
      <w:r>
        <w:rPr>
          <w:spacing w:val="22"/>
          <w:sz w:val="22"/>
        </w:rPr>
        <w:t> </w:t>
      </w:r>
      <w:r>
        <w:rPr>
          <w:sz w:val="22"/>
        </w:rPr>
        <w:t>the</w:t>
      </w:r>
      <w:r>
        <w:rPr>
          <w:spacing w:val="23"/>
          <w:sz w:val="22"/>
        </w:rPr>
        <w:t> </w:t>
      </w:r>
      <w:r>
        <w:rPr>
          <w:sz w:val="22"/>
        </w:rPr>
        <w:t>central</w:t>
      </w:r>
      <w:r>
        <w:rPr>
          <w:spacing w:val="22"/>
          <w:sz w:val="22"/>
        </w:rPr>
        <w:t> </w:t>
      </w:r>
      <w:r>
        <w:rPr>
          <w:sz w:val="22"/>
        </w:rPr>
        <w:t>idea</w:t>
      </w:r>
      <w:r>
        <w:rPr>
          <w:spacing w:val="23"/>
          <w:sz w:val="22"/>
        </w:rPr>
        <w:t> </w:t>
      </w:r>
      <w:r>
        <w:rPr>
          <w:sz w:val="22"/>
        </w:rPr>
        <w:t>of</w:t>
      </w:r>
      <w:r>
        <w:rPr>
          <w:spacing w:val="22"/>
          <w:sz w:val="22"/>
        </w:rPr>
        <w:t> </w:t>
      </w:r>
      <w:r>
        <w:rPr>
          <w:sz w:val="22"/>
        </w:rPr>
        <w:t>the</w:t>
      </w:r>
      <w:r>
        <w:rPr>
          <w:spacing w:val="23"/>
          <w:sz w:val="22"/>
        </w:rPr>
        <w:t> </w:t>
      </w:r>
      <w:r>
        <w:rPr>
          <w:spacing w:val="-2"/>
          <w:sz w:val="22"/>
        </w:rPr>
        <w:t>passage?</w:t>
      </w:r>
    </w:p>
    <w:p>
      <w:pPr>
        <w:pStyle w:val="BodyText"/>
        <w:ind w:left="0"/>
      </w:pPr>
    </w:p>
    <w:p>
      <w:pPr>
        <w:pStyle w:val="BodyText"/>
        <w:spacing w:before="6"/>
        <w:ind w:left="0"/>
        <w:rPr>
          <w:sz w:val="25"/>
        </w:rPr>
      </w:pPr>
    </w:p>
    <w:p>
      <w:pPr>
        <w:pStyle w:val="ListParagraph"/>
        <w:numPr>
          <w:ilvl w:val="2"/>
          <w:numId w:val="3"/>
        </w:numPr>
        <w:tabs>
          <w:tab w:pos="385" w:val="left" w:leader="none"/>
        </w:tabs>
        <w:spacing w:line="247" w:lineRule="auto" w:before="0" w:after="0"/>
        <w:ind w:left="113" w:right="793" w:firstLine="0"/>
        <w:jc w:val="left"/>
        <w:rPr>
          <w:sz w:val="22"/>
        </w:rPr>
      </w:pPr>
      <w:r>
        <w:rPr>
          <w:sz w:val="22"/>
        </w:rPr>
        <w:t>African American</w:t>
      </w:r>
      <w:r>
        <w:rPr>
          <w:spacing w:val="31"/>
          <w:sz w:val="22"/>
        </w:rPr>
        <w:t> </w:t>
      </w:r>
      <w:r>
        <w:rPr>
          <w:sz w:val="22"/>
        </w:rPr>
        <w:t>drama</w:t>
      </w:r>
      <w:r>
        <w:rPr>
          <w:spacing w:val="31"/>
          <w:sz w:val="22"/>
        </w:rPr>
        <w:t> </w:t>
      </w:r>
      <w:r>
        <w:rPr>
          <w:sz w:val="22"/>
        </w:rPr>
        <w:t>has</w:t>
      </w:r>
      <w:r>
        <w:rPr>
          <w:spacing w:val="31"/>
          <w:sz w:val="22"/>
        </w:rPr>
        <w:t> </w:t>
      </w:r>
      <w:r>
        <w:rPr>
          <w:sz w:val="22"/>
        </w:rPr>
        <w:t>been</w:t>
      </w:r>
      <w:r>
        <w:rPr>
          <w:spacing w:val="31"/>
          <w:sz w:val="22"/>
        </w:rPr>
        <w:t> </w:t>
      </w:r>
      <w:r>
        <w:rPr>
          <w:sz w:val="22"/>
        </w:rPr>
        <w:t>primarily</w:t>
      </w:r>
      <w:r>
        <w:rPr>
          <w:spacing w:val="31"/>
          <w:sz w:val="22"/>
        </w:rPr>
        <w:t> </w:t>
      </w:r>
      <w:r>
        <w:rPr>
          <w:sz w:val="22"/>
        </w:rPr>
        <w:t>influenced</w:t>
      </w:r>
      <w:r>
        <w:rPr>
          <w:spacing w:val="31"/>
          <w:sz w:val="22"/>
        </w:rPr>
        <w:t> </w:t>
      </w:r>
      <w:r>
        <w:rPr>
          <w:sz w:val="22"/>
        </w:rPr>
        <w:t>by</w:t>
      </w:r>
      <w:r>
        <w:rPr>
          <w:spacing w:val="31"/>
          <w:sz w:val="22"/>
        </w:rPr>
        <w:t> </w:t>
      </w:r>
      <w:r>
        <w:rPr>
          <w:sz w:val="22"/>
        </w:rPr>
        <w:t>naturalisms</w:t>
      </w:r>
      <w:r>
        <w:rPr>
          <w:spacing w:val="31"/>
          <w:sz w:val="22"/>
        </w:rPr>
        <w:t> </w:t>
      </w:r>
      <w:r>
        <w:rPr>
          <w:sz w:val="22"/>
        </w:rPr>
        <w:t>emphasis</w:t>
      </w:r>
      <w:r>
        <w:rPr>
          <w:spacing w:val="31"/>
          <w:sz w:val="22"/>
        </w:rPr>
        <w:t> </w:t>
      </w:r>
      <w:r>
        <w:rPr>
          <w:sz w:val="22"/>
        </w:rPr>
        <w:t>on</w:t>
      </w:r>
      <w:r>
        <w:rPr>
          <w:spacing w:val="31"/>
          <w:sz w:val="22"/>
        </w:rPr>
        <w:t> </w:t>
      </w:r>
      <w:r>
        <w:rPr>
          <w:sz w:val="22"/>
        </w:rPr>
        <w:t>the </w:t>
      </w:r>
      <w:r>
        <w:rPr>
          <w:spacing w:val="-2"/>
          <w:sz w:val="22"/>
        </w:rPr>
        <w:t>materialistic.</w:t>
      </w:r>
    </w:p>
    <w:p>
      <w:pPr>
        <w:pStyle w:val="ListParagraph"/>
        <w:numPr>
          <w:ilvl w:val="2"/>
          <w:numId w:val="3"/>
        </w:numPr>
        <w:tabs>
          <w:tab w:pos="385" w:val="left" w:leader="none"/>
        </w:tabs>
        <w:spacing w:line="247" w:lineRule="auto" w:before="0" w:after="0"/>
        <w:ind w:left="113" w:right="1002" w:firstLine="0"/>
        <w:jc w:val="left"/>
        <w:rPr>
          <w:sz w:val="22"/>
        </w:rPr>
      </w:pPr>
      <w:r>
        <w:rPr>
          <w:sz w:val="22"/>
        </w:rPr>
        <w:t>African American</w:t>
      </w:r>
      <w:r>
        <w:rPr>
          <w:spacing w:val="38"/>
          <w:sz w:val="22"/>
        </w:rPr>
        <w:t> </w:t>
      </w:r>
      <w:r>
        <w:rPr>
          <w:sz w:val="22"/>
        </w:rPr>
        <w:t>drama</w:t>
      </w:r>
      <w:r>
        <w:rPr>
          <w:spacing w:val="38"/>
          <w:sz w:val="22"/>
        </w:rPr>
        <w:t> </w:t>
      </w:r>
      <w:r>
        <w:rPr>
          <w:sz w:val="22"/>
        </w:rPr>
        <w:t>has</w:t>
      </w:r>
      <w:r>
        <w:rPr>
          <w:spacing w:val="38"/>
          <w:sz w:val="22"/>
        </w:rPr>
        <w:t> </w:t>
      </w:r>
      <w:r>
        <w:rPr>
          <w:sz w:val="22"/>
        </w:rPr>
        <w:t>traditionally</w:t>
      </w:r>
      <w:r>
        <w:rPr>
          <w:spacing w:val="38"/>
          <w:sz w:val="22"/>
        </w:rPr>
        <w:t> </w:t>
      </w:r>
      <w:r>
        <w:rPr>
          <w:sz w:val="22"/>
        </w:rPr>
        <w:t>acknowledged</w:t>
      </w:r>
      <w:r>
        <w:rPr>
          <w:spacing w:val="38"/>
          <w:sz w:val="22"/>
        </w:rPr>
        <w:t> </w:t>
      </w:r>
      <w:r>
        <w:rPr>
          <w:sz w:val="22"/>
        </w:rPr>
        <w:t>the</w:t>
      </w:r>
      <w:r>
        <w:rPr>
          <w:spacing w:val="38"/>
          <w:sz w:val="22"/>
        </w:rPr>
        <w:t> </w:t>
      </w:r>
      <w:r>
        <w:rPr>
          <w:sz w:val="22"/>
        </w:rPr>
        <w:t>relationship</w:t>
      </w:r>
      <w:r>
        <w:rPr>
          <w:spacing w:val="38"/>
          <w:sz w:val="22"/>
        </w:rPr>
        <w:t> </w:t>
      </w:r>
      <w:r>
        <w:rPr>
          <w:sz w:val="22"/>
        </w:rPr>
        <w:t>between</w:t>
      </w:r>
      <w:r>
        <w:rPr>
          <w:spacing w:val="38"/>
          <w:sz w:val="22"/>
        </w:rPr>
        <w:t> </w:t>
      </w:r>
      <w:r>
        <w:rPr>
          <w:sz w:val="22"/>
        </w:rPr>
        <w:t>the individual and the environment.</w:t>
      </w:r>
    </w:p>
    <w:p>
      <w:pPr>
        <w:pStyle w:val="ListParagraph"/>
        <w:numPr>
          <w:ilvl w:val="2"/>
          <w:numId w:val="3"/>
        </w:numPr>
        <w:tabs>
          <w:tab w:pos="397" w:val="left" w:leader="none"/>
        </w:tabs>
        <w:spacing w:line="247" w:lineRule="auto" w:before="0" w:after="0"/>
        <w:ind w:left="113" w:right="669" w:firstLine="0"/>
        <w:jc w:val="left"/>
        <w:rPr>
          <w:sz w:val="22"/>
        </w:rPr>
      </w:pPr>
      <w:r>
        <w:rPr>
          <w:sz w:val="22"/>
        </w:rPr>
        <w:t>African American</w:t>
      </w:r>
      <w:r>
        <w:rPr>
          <w:spacing w:val="39"/>
          <w:sz w:val="22"/>
        </w:rPr>
        <w:t> </w:t>
      </w:r>
      <w:r>
        <w:rPr>
          <w:sz w:val="22"/>
        </w:rPr>
        <w:t>drama,</w:t>
      </w:r>
      <w:r>
        <w:rPr>
          <w:spacing w:val="39"/>
          <w:sz w:val="22"/>
        </w:rPr>
        <w:t> </w:t>
      </w:r>
      <w:r>
        <w:rPr>
          <w:sz w:val="22"/>
        </w:rPr>
        <w:t>traditionally</w:t>
      </w:r>
      <w:r>
        <w:rPr>
          <w:spacing w:val="39"/>
          <w:sz w:val="22"/>
        </w:rPr>
        <w:t> </w:t>
      </w:r>
      <w:r>
        <w:rPr>
          <w:sz w:val="22"/>
        </w:rPr>
        <w:t>naturalistic,</w:t>
      </w:r>
      <w:r>
        <w:rPr>
          <w:spacing w:val="39"/>
          <w:sz w:val="22"/>
        </w:rPr>
        <w:t> </w:t>
      </w:r>
      <w:r>
        <w:rPr>
          <w:sz w:val="22"/>
        </w:rPr>
        <w:t>has</w:t>
      </w:r>
      <w:r>
        <w:rPr>
          <w:spacing w:val="39"/>
          <w:sz w:val="22"/>
        </w:rPr>
        <w:t> </w:t>
      </w:r>
      <w:r>
        <w:rPr>
          <w:sz w:val="22"/>
        </w:rPr>
        <w:t>been</w:t>
      </w:r>
      <w:r>
        <w:rPr>
          <w:spacing w:val="39"/>
          <w:sz w:val="22"/>
        </w:rPr>
        <w:t> </w:t>
      </w:r>
      <w:r>
        <w:rPr>
          <w:sz w:val="22"/>
        </w:rPr>
        <w:t>little</w:t>
      </w:r>
      <w:r>
        <w:rPr>
          <w:spacing w:val="39"/>
          <w:sz w:val="22"/>
        </w:rPr>
        <w:t> </w:t>
      </w:r>
      <w:r>
        <w:rPr>
          <w:sz w:val="22"/>
        </w:rPr>
        <w:t>influenced</w:t>
      </w:r>
      <w:r>
        <w:rPr>
          <w:spacing w:val="39"/>
          <w:sz w:val="22"/>
        </w:rPr>
        <w:t> </w:t>
      </w:r>
      <w:r>
        <w:rPr>
          <w:sz w:val="22"/>
        </w:rPr>
        <w:t>by</w:t>
      </w:r>
      <w:r>
        <w:rPr>
          <w:spacing w:val="39"/>
          <w:sz w:val="22"/>
        </w:rPr>
        <w:t> </w:t>
      </w:r>
      <w:r>
        <w:rPr>
          <w:sz w:val="22"/>
        </w:rPr>
        <w:t>dramatist Kennedy’s</w:t>
      </w:r>
      <w:r>
        <w:rPr>
          <w:spacing w:val="40"/>
          <w:sz w:val="22"/>
        </w:rPr>
        <w:t> </w:t>
      </w:r>
      <w:r>
        <w:rPr>
          <w:sz w:val="22"/>
        </w:rPr>
        <w:t>spiritual</w:t>
      </w:r>
      <w:r>
        <w:rPr>
          <w:spacing w:val="40"/>
          <w:sz w:val="22"/>
        </w:rPr>
        <w:t> </w:t>
      </w:r>
      <w:r>
        <w:rPr>
          <w:sz w:val="22"/>
        </w:rPr>
        <w:t>and</w:t>
      </w:r>
      <w:r>
        <w:rPr>
          <w:spacing w:val="40"/>
          <w:sz w:val="22"/>
        </w:rPr>
        <w:t> </w:t>
      </w:r>
      <w:r>
        <w:rPr>
          <w:sz w:val="22"/>
        </w:rPr>
        <w:t>psychological</w:t>
      </w:r>
      <w:r>
        <w:rPr>
          <w:spacing w:val="40"/>
          <w:sz w:val="22"/>
        </w:rPr>
        <w:t> </w:t>
      </w:r>
      <w:r>
        <w:rPr>
          <w:sz w:val="22"/>
        </w:rPr>
        <w:t>approach</w:t>
      </w:r>
      <w:r>
        <w:rPr>
          <w:spacing w:val="40"/>
          <w:sz w:val="22"/>
        </w:rPr>
        <w:t> </w:t>
      </w:r>
      <w:r>
        <w:rPr>
          <w:sz w:val="22"/>
        </w:rPr>
        <w:t>to</w:t>
      </w:r>
      <w:r>
        <w:rPr>
          <w:spacing w:val="40"/>
          <w:sz w:val="22"/>
        </w:rPr>
        <w:t> </w:t>
      </w:r>
      <w:r>
        <w:rPr>
          <w:sz w:val="22"/>
        </w:rPr>
        <w:t>drama.</w:t>
      </w:r>
    </w:p>
    <w:p>
      <w:pPr>
        <w:pStyle w:val="ListParagraph"/>
        <w:numPr>
          <w:ilvl w:val="2"/>
          <w:numId w:val="3"/>
        </w:numPr>
        <w:tabs>
          <w:tab w:pos="405" w:val="left" w:leader="none"/>
        </w:tabs>
        <w:spacing w:line="247" w:lineRule="auto" w:before="0" w:after="0"/>
        <w:ind w:left="113" w:right="930" w:firstLine="0"/>
        <w:jc w:val="left"/>
        <w:rPr>
          <w:sz w:val="22"/>
        </w:rPr>
      </w:pPr>
      <w:r>
        <w:rPr>
          <w:sz w:val="22"/>
        </w:rPr>
        <w:t>The</w:t>
      </w:r>
      <w:r>
        <w:rPr>
          <w:spacing w:val="24"/>
          <w:sz w:val="22"/>
        </w:rPr>
        <w:t> </w:t>
      </w:r>
      <w:r>
        <w:rPr>
          <w:sz w:val="22"/>
        </w:rPr>
        <w:t>work</w:t>
      </w:r>
      <w:r>
        <w:rPr>
          <w:spacing w:val="24"/>
          <w:sz w:val="22"/>
        </w:rPr>
        <w:t> </w:t>
      </w:r>
      <w:r>
        <w:rPr>
          <w:sz w:val="22"/>
        </w:rPr>
        <w:t>of</w:t>
      </w:r>
      <w:r>
        <w:rPr>
          <w:spacing w:val="24"/>
          <w:sz w:val="22"/>
        </w:rPr>
        <w:t> </w:t>
      </w:r>
      <w:r>
        <w:rPr>
          <w:sz w:val="22"/>
        </w:rPr>
        <w:t>Kennedy</w:t>
      </w:r>
      <w:r>
        <w:rPr>
          <w:spacing w:val="24"/>
          <w:sz w:val="22"/>
        </w:rPr>
        <w:t> </w:t>
      </w:r>
      <w:r>
        <w:rPr>
          <w:sz w:val="22"/>
        </w:rPr>
        <w:t>suggests</w:t>
      </w:r>
      <w:r>
        <w:rPr>
          <w:spacing w:val="24"/>
          <w:sz w:val="22"/>
        </w:rPr>
        <w:t> </w:t>
      </w:r>
      <w:r>
        <w:rPr>
          <w:sz w:val="22"/>
        </w:rPr>
        <w:t>a</w:t>
      </w:r>
      <w:r>
        <w:rPr>
          <w:spacing w:val="24"/>
          <w:sz w:val="22"/>
        </w:rPr>
        <w:t> </w:t>
      </w:r>
      <w:r>
        <w:rPr>
          <w:sz w:val="22"/>
        </w:rPr>
        <w:t>shift</w:t>
      </w:r>
      <w:r>
        <w:rPr>
          <w:spacing w:val="24"/>
          <w:sz w:val="22"/>
        </w:rPr>
        <w:t> </w:t>
      </w:r>
      <w:r>
        <w:rPr>
          <w:sz w:val="22"/>
        </w:rPr>
        <w:t>away</w:t>
      </w:r>
      <w:r>
        <w:rPr>
          <w:spacing w:val="24"/>
          <w:sz w:val="22"/>
        </w:rPr>
        <w:t> </w:t>
      </w:r>
      <w:r>
        <w:rPr>
          <w:sz w:val="22"/>
        </w:rPr>
        <w:t>from</w:t>
      </w:r>
      <w:r>
        <w:rPr>
          <w:spacing w:val="24"/>
          <w:sz w:val="22"/>
        </w:rPr>
        <w:t> </w:t>
      </w:r>
      <w:r>
        <w:rPr>
          <w:sz w:val="22"/>
        </w:rPr>
        <w:t>a</w:t>
      </w:r>
      <w:r>
        <w:rPr>
          <w:spacing w:val="24"/>
          <w:sz w:val="22"/>
        </w:rPr>
        <w:t> </w:t>
      </w:r>
      <w:r>
        <w:rPr>
          <w:sz w:val="22"/>
        </w:rPr>
        <w:t>commitment</w:t>
      </w:r>
      <w:r>
        <w:rPr>
          <w:spacing w:val="24"/>
          <w:sz w:val="22"/>
        </w:rPr>
        <w:t> </w:t>
      </w:r>
      <w:r>
        <w:rPr>
          <w:sz w:val="22"/>
        </w:rPr>
        <w:t>to</w:t>
      </w:r>
      <w:r>
        <w:rPr>
          <w:spacing w:val="24"/>
          <w:sz w:val="22"/>
        </w:rPr>
        <w:t> </w:t>
      </w:r>
      <w:r>
        <w:rPr>
          <w:sz w:val="22"/>
        </w:rPr>
        <w:t>strict</w:t>
      </w:r>
      <w:r>
        <w:rPr>
          <w:spacing w:val="24"/>
          <w:sz w:val="22"/>
        </w:rPr>
        <w:t> </w:t>
      </w:r>
      <w:r>
        <w:rPr>
          <w:sz w:val="22"/>
        </w:rPr>
        <w:t>naturalism</w:t>
      </w:r>
      <w:r>
        <w:rPr>
          <w:spacing w:val="24"/>
          <w:sz w:val="22"/>
        </w:rPr>
        <w:t> </w:t>
      </w:r>
      <w:r>
        <w:rPr>
          <w:sz w:val="22"/>
        </w:rPr>
        <w:t>in African American drama.</w:t>
      </w:r>
    </w:p>
    <w:p>
      <w:pPr>
        <w:pStyle w:val="ListParagraph"/>
        <w:numPr>
          <w:ilvl w:val="2"/>
          <w:numId w:val="3"/>
        </w:numPr>
        <w:tabs>
          <w:tab w:pos="393" w:val="left" w:leader="none"/>
        </w:tabs>
        <w:spacing w:line="247" w:lineRule="auto" w:before="0" w:after="0"/>
        <w:ind w:left="113" w:right="350" w:firstLine="0"/>
        <w:jc w:val="left"/>
        <w:rPr>
          <w:sz w:val="22"/>
        </w:rPr>
      </w:pPr>
      <w:r>
        <w:rPr>
          <w:sz w:val="22"/>
        </w:rPr>
        <w:t>The</w:t>
      </w:r>
      <w:r>
        <w:rPr>
          <w:spacing w:val="28"/>
          <w:sz w:val="22"/>
        </w:rPr>
        <w:t> </w:t>
      </w:r>
      <w:r>
        <w:rPr>
          <w:sz w:val="22"/>
        </w:rPr>
        <w:t>work</w:t>
      </w:r>
      <w:r>
        <w:rPr>
          <w:spacing w:val="28"/>
          <w:sz w:val="22"/>
        </w:rPr>
        <w:t> </w:t>
      </w:r>
      <w:r>
        <w:rPr>
          <w:sz w:val="22"/>
        </w:rPr>
        <w:t>of</w:t>
      </w:r>
      <w:r>
        <w:rPr>
          <w:spacing w:val="28"/>
          <w:sz w:val="22"/>
        </w:rPr>
        <w:t> </w:t>
      </w:r>
      <w:r>
        <w:rPr>
          <w:sz w:val="22"/>
        </w:rPr>
        <w:t>Kennedy</w:t>
      </w:r>
      <w:r>
        <w:rPr>
          <w:spacing w:val="28"/>
          <w:sz w:val="22"/>
        </w:rPr>
        <w:t> </w:t>
      </w:r>
      <w:r>
        <w:rPr>
          <w:sz w:val="22"/>
        </w:rPr>
        <w:t>best</w:t>
      </w:r>
      <w:r>
        <w:rPr>
          <w:spacing w:val="28"/>
          <w:sz w:val="22"/>
        </w:rPr>
        <w:t> </w:t>
      </w:r>
      <w:r>
        <w:rPr>
          <w:sz w:val="22"/>
        </w:rPr>
        <w:t>exemplifies</w:t>
      </w:r>
      <w:r>
        <w:rPr>
          <w:spacing w:val="28"/>
          <w:sz w:val="22"/>
        </w:rPr>
        <w:t> </w:t>
      </w:r>
      <w:r>
        <w:rPr>
          <w:sz w:val="22"/>
        </w:rPr>
        <w:t>the</w:t>
      </w:r>
      <w:r>
        <w:rPr>
          <w:spacing w:val="28"/>
          <w:sz w:val="22"/>
        </w:rPr>
        <w:t> </w:t>
      </w:r>
      <w:r>
        <w:rPr>
          <w:sz w:val="22"/>
        </w:rPr>
        <w:t>current</w:t>
      </w:r>
      <w:r>
        <w:rPr>
          <w:spacing w:val="28"/>
          <w:sz w:val="22"/>
        </w:rPr>
        <w:t> </w:t>
      </w:r>
      <w:r>
        <w:rPr>
          <w:sz w:val="22"/>
        </w:rPr>
        <w:t>interest</w:t>
      </w:r>
      <w:r>
        <w:rPr>
          <w:spacing w:val="28"/>
          <w:sz w:val="22"/>
        </w:rPr>
        <w:t> </w:t>
      </w:r>
      <w:r>
        <w:rPr>
          <w:sz w:val="22"/>
        </w:rPr>
        <w:t>of African American</w:t>
      </w:r>
      <w:r>
        <w:rPr>
          <w:spacing w:val="28"/>
          <w:sz w:val="22"/>
        </w:rPr>
        <w:t> </w:t>
      </w:r>
      <w:r>
        <w:rPr>
          <w:sz w:val="22"/>
        </w:rPr>
        <w:t>artists</w:t>
      </w:r>
      <w:r>
        <w:rPr>
          <w:spacing w:val="28"/>
          <w:sz w:val="22"/>
        </w:rPr>
        <w:t> </w:t>
      </w:r>
      <w:r>
        <w:rPr>
          <w:sz w:val="22"/>
        </w:rPr>
        <w:t>in</w:t>
      </w:r>
      <w:r>
        <w:rPr>
          <w:spacing w:val="28"/>
          <w:sz w:val="22"/>
        </w:rPr>
        <w:t> </w:t>
      </w:r>
      <w:r>
        <w:rPr>
          <w:sz w:val="22"/>
        </w:rPr>
        <w:t>the spiritual and psychological worlds.</w:t>
      </w:r>
    </w:p>
    <w:p>
      <w:pPr>
        <w:pStyle w:val="BodyText"/>
        <w:spacing w:before="1"/>
        <w:ind w:left="0"/>
      </w:pPr>
    </w:p>
    <w:p>
      <w:pPr>
        <w:pStyle w:val="ListParagraph"/>
        <w:numPr>
          <w:ilvl w:val="1"/>
          <w:numId w:val="3"/>
        </w:numPr>
        <w:tabs>
          <w:tab w:pos="361" w:val="left" w:leader="none"/>
        </w:tabs>
        <w:spacing w:line="240" w:lineRule="auto" w:before="0" w:after="0"/>
        <w:ind w:left="360" w:right="0" w:hanging="248"/>
        <w:jc w:val="left"/>
        <w:rPr>
          <w:sz w:val="22"/>
        </w:rPr>
      </w:pPr>
      <w:r>
        <w:rPr>
          <w:sz w:val="22"/>
        </w:rPr>
        <w:t>According</w:t>
      </w:r>
      <w:r>
        <w:rPr>
          <w:spacing w:val="28"/>
          <w:sz w:val="22"/>
        </w:rPr>
        <w:t> </w:t>
      </w:r>
      <w:r>
        <w:rPr>
          <w:sz w:val="22"/>
        </w:rPr>
        <w:t>to</w:t>
      </w:r>
      <w:r>
        <w:rPr>
          <w:spacing w:val="29"/>
          <w:sz w:val="22"/>
        </w:rPr>
        <w:t> </w:t>
      </w:r>
      <w:r>
        <w:rPr>
          <w:sz w:val="22"/>
        </w:rPr>
        <w:t>the</w:t>
      </w:r>
      <w:r>
        <w:rPr>
          <w:spacing w:val="28"/>
          <w:sz w:val="22"/>
        </w:rPr>
        <w:t> </w:t>
      </w:r>
      <w:r>
        <w:rPr>
          <w:sz w:val="22"/>
        </w:rPr>
        <w:t>passage,</w:t>
      </w:r>
      <w:r>
        <w:rPr>
          <w:spacing w:val="29"/>
          <w:sz w:val="22"/>
        </w:rPr>
        <w:t> </w:t>
      </w:r>
      <w:r>
        <w:rPr>
          <w:sz w:val="22"/>
        </w:rPr>
        <w:t>Kennedy</w:t>
      </w:r>
      <w:r>
        <w:rPr>
          <w:spacing w:val="28"/>
          <w:sz w:val="22"/>
        </w:rPr>
        <w:t> </w:t>
      </w:r>
      <w:r>
        <w:rPr>
          <w:sz w:val="22"/>
        </w:rPr>
        <w:t>is</w:t>
      </w:r>
      <w:r>
        <w:rPr>
          <w:spacing w:val="29"/>
          <w:sz w:val="22"/>
        </w:rPr>
        <w:t> </w:t>
      </w:r>
      <w:r>
        <w:rPr>
          <w:sz w:val="22"/>
        </w:rPr>
        <w:t>concerned</w:t>
      </w:r>
      <w:r>
        <w:rPr>
          <w:spacing w:val="28"/>
          <w:sz w:val="22"/>
        </w:rPr>
        <w:t> </w:t>
      </w:r>
      <w:r>
        <w:rPr>
          <w:sz w:val="22"/>
        </w:rPr>
        <w:t>with</w:t>
      </w:r>
      <w:r>
        <w:rPr>
          <w:spacing w:val="29"/>
          <w:sz w:val="22"/>
        </w:rPr>
        <w:t> </w:t>
      </w:r>
      <w:r>
        <w:rPr>
          <w:sz w:val="22"/>
        </w:rPr>
        <w:t>depicting</w:t>
      </w:r>
      <w:r>
        <w:rPr>
          <w:spacing w:val="29"/>
          <w:sz w:val="22"/>
        </w:rPr>
        <w:t> </w:t>
      </w:r>
      <w:r>
        <w:rPr>
          <w:spacing w:val="-5"/>
          <w:sz w:val="22"/>
        </w:rPr>
        <w:t>the</w:t>
      </w:r>
    </w:p>
    <w:p>
      <w:pPr>
        <w:pStyle w:val="ListParagraph"/>
        <w:numPr>
          <w:ilvl w:val="2"/>
          <w:numId w:val="3"/>
        </w:numPr>
        <w:tabs>
          <w:tab w:pos="397" w:val="left" w:leader="none"/>
        </w:tabs>
        <w:spacing w:line="240" w:lineRule="auto" w:before="7" w:after="0"/>
        <w:ind w:left="396" w:right="0" w:hanging="284"/>
        <w:jc w:val="left"/>
        <w:rPr>
          <w:sz w:val="22"/>
        </w:rPr>
      </w:pPr>
      <w:r>
        <w:rPr>
          <w:sz w:val="22"/>
        </w:rPr>
        <w:t>internal</w:t>
      </w:r>
      <w:r>
        <w:rPr>
          <w:spacing w:val="24"/>
          <w:sz w:val="22"/>
        </w:rPr>
        <w:t> </w:t>
      </w:r>
      <w:r>
        <w:rPr>
          <w:sz w:val="22"/>
        </w:rPr>
        <w:t>rather</w:t>
      </w:r>
      <w:r>
        <w:rPr>
          <w:spacing w:val="24"/>
          <w:sz w:val="22"/>
        </w:rPr>
        <w:t> </w:t>
      </w:r>
      <w:r>
        <w:rPr>
          <w:sz w:val="22"/>
        </w:rPr>
        <w:t>than</w:t>
      </w:r>
      <w:r>
        <w:rPr>
          <w:spacing w:val="24"/>
          <w:sz w:val="22"/>
        </w:rPr>
        <w:t> </w:t>
      </w:r>
      <w:r>
        <w:rPr>
          <w:sz w:val="22"/>
        </w:rPr>
        <w:t>the</w:t>
      </w:r>
      <w:r>
        <w:rPr>
          <w:spacing w:val="24"/>
          <w:sz w:val="22"/>
        </w:rPr>
        <w:t> </w:t>
      </w:r>
      <w:r>
        <w:rPr>
          <w:sz w:val="22"/>
        </w:rPr>
        <w:t>external</w:t>
      </w:r>
      <w:r>
        <w:rPr>
          <w:spacing w:val="24"/>
          <w:sz w:val="22"/>
        </w:rPr>
        <w:t> </w:t>
      </w:r>
      <w:r>
        <w:rPr>
          <w:sz w:val="22"/>
        </w:rPr>
        <w:t>life</w:t>
      </w:r>
      <w:r>
        <w:rPr>
          <w:spacing w:val="24"/>
          <w:sz w:val="22"/>
        </w:rPr>
        <w:t> </w:t>
      </w:r>
      <w:r>
        <w:rPr>
          <w:sz w:val="22"/>
        </w:rPr>
        <w:t>of</w:t>
      </w:r>
      <w:r>
        <w:rPr>
          <w:spacing w:val="24"/>
          <w:sz w:val="22"/>
        </w:rPr>
        <w:t> </w:t>
      </w:r>
      <w:r>
        <w:rPr>
          <w:sz w:val="22"/>
        </w:rPr>
        <w:t>her</w:t>
      </w:r>
      <w:r>
        <w:rPr>
          <w:spacing w:val="24"/>
          <w:sz w:val="22"/>
        </w:rPr>
        <w:t> </w:t>
      </w:r>
      <w:r>
        <w:rPr>
          <w:spacing w:val="-2"/>
          <w:sz w:val="22"/>
        </w:rPr>
        <w:t>characters</w:t>
      </w:r>
    </w:p>
    <w:p>
      <w:pPr>
        <w:pStyle w:val="ListParagraph"/>
        <w:numPr>
          <w:ilvl w:val="2"/>
          <w:numId w:val="3"/>
        </w:numPr>
        <w:tabs>
          <w:tab w:pos="397" w:val="left" w:leader="none"/>
        </w:tabs>
        <w:spacing w:line="240" w:lineRule="auto" w:before="7" w:after="0"/>
        <w:ind w:left="396" w:right="0" w:hanging="284"/>
        <w:jc w:val="left"/>
        <w:rPr>
          <w:sz w:val="22"/>
        </w:rPr>
      </w:pPr>
      <w:r>
        <w:rPr>
          <w:sz w:val="22"/>
        </w:rPr>
        <w:t>madness</w:t>
      </w:r>
      <w:r>
        <w:rPr>
          <w:spacing w:val="21"/>
          <w:sz w:val="22"/>
        </w:rPr>
        <w:t> </w:t>
      </w:r>
      <w:r>
        <w:rPr>
          <w:sz w:val="22"/>
        </w:rPr>
        <w:t>of</w:t>
      </w:r>
      <w:r>
        <w:rPr>
          <w:spacing w:val="24"/>
          <w:sz w:val="22"/>
        </w:rPr>
        <w:t> </w:t>
      </w:r>
      <w:r>
        <w:rPr>
          <w:sz w:val="22"/>
        </w:rPr>
        <w:t>reality</w:t>
      </w:r>
      <w:r>
        <w:rPr>
          <w:spacing w:val="23"/>
          <w:sz w:val="22"/>
        </w:rPr>
        <w:t> </w:t>
      </w:r>
      <w:r>
        <w:rPr>
          <w:sz w:val="22"/>
        </w:rPr>
        <w:t>rather</w:t>
      </w:r>
      <w:r>
        <w:rPr>
          <w:spacing w:val="24"/>
          <w:sz w:val="22"/>
        </w:rPr>
        <w:t> </w:t>
      </w:r>
      <w:r>
        <w:rPr>
          <w:sz w:val="22"/>
        </w:rPr>
        <w:t>than</w:t>
      </w:r>
      <w:r>
        <w:rPr>
          <w:spacing w:val="23"/>
          <w:sz w:val="22"/>
        </w:rPr>
        <w:t> </w:t>
      </w:r>
      <w:r>
        <w:rPr>
          <w:sz w:val="22"/>
        </w:rPr>
        <w:t>the</w:t>
      </w:r>
      <w:r>
        <w:rPr>
          <w:spacing w:val="24"/>
          <w:sz w:val="22"/>
        </w:rPr>
        <w:t> </w:t>
      </w:r>
      <w:r>
        <w:rPr>
          <w:sz w:val="22"/>
        </w:rPr>
        <w:t>effects</w:t>
      </w:r>
      <w:r>
        <w:rPr>
          <w:spacing w:val="23"/>
          <w:sz w:val="22"/>
        </w:rPr>
        <w:t> </w:t>
      </w:r>
      <w:r>
        <w:rPr>
          <w:sz w:val="22"/>
        </w:rPr>
        <w:t>of</w:t>
      </w:r>
      <w:r>
        <w:rPr>
          <w:spacing w:val="24"/>
          <w:sz w:val="22"/>
        </w:rPr>
        <w:t> </w:t>
      </w:r>
      <w:r>
        <w:rPr>
          <w:spacing w:val="-2"/>
          <w:sz w:val="22"/>
        </w:rPr>
        <w:t>reality</w:t>
      </w:r>
    </w:p>
    <w:p>
      <w:pPr>
        <w:pStyle w:val="ListParagraph"/>
        <w:numPr>
          <w:ilvl w:val="2"/>
          <w:numId w:val="3"/>
        </w:numPr>
        <w:tabs>
          <w:tab w:pos="409" w:val="left" w:leader="none"/>
        </w:tabs>
        <w:spacing w:line="240" w:lineRule="auto" w:before="8" w:after="0"/>
        <w:ind w:left="408" w:right="0" w:hanging="296"/>
        <w:jc w:val="left"/>
        <w:rPr>
          <w:sz w:val="22"/>
        </w:rPr>
      </w:pPr>
      <w:r>
        <w:rPr>
          <w:sz w:val="22"/>
        </w:rPr>
        <w:t>effects</w:t>
      </w:r>
      <w:r>
        <w:rPr>
          <w:spacing w:val="25"/>
          <w:sz w:val="22"/>
        </w:rPr>
        <w:t> </w:t>
      </w:r>
      <w:r>
        <w:rPr>
          <w:sz w:val="22"/>
        </w:rPr>
        <w:t>of</w:t>
      </w:r>
      <w:r>
        <w:rPr>
          <w:spacing w:val="28"/>
          <w:sz w:val="22"/>
        </w:rPr>
        <w:t> </w:t>
      </w:r>
      <w:r>
        <w:rPr>
          <w:sz w:val="22"/>
        </w:rPr>
        <w:t>materialism</w:t>
      </w:r>
      <w:r>
        <w:rPr>
          <w:spacing w:val="28"/>
          <w:sz w:val="22"/>
        </w:rPr>
        <w:t> </w:t>
      </w:r>
      <w:r>
        <w:rPr>
          <w:sz w:val="22"/>
        </w:rPr>
        <w:t>on</w:t>
      </w:r>
      <w:r>
        <w:rPr>
          <w:spacing w:val="13"/>
          <w:sz w:val="22"/>
        </w:rPr>
        <w:t> </w:t>
      </w:r>
      <w:r>
        <w:rPr>
          <w:sz w:val="22"/>
        </w:rPr>
        <w:t>African</w:t>
      </w:r>
      <w:r>
        <w:rPr>
          <w:spacing w:val="12"/>
          <w:sz w:val="22"/>
        </w:rPr>
        <w:t> </w:t>
      </w:r>
      <w:r>
        <w:rPr>
          <w:sz w:val="22"/>
        </w:rPr>
        <w:t>American</w:t>
      </w:r>
      <w:r>
        <w:rPr>
          <w:spacing w:val="28"/>
          <w:sz w:val="22"/>
        </w:rPr>
        <w:t> </w:t>
      </w:r>
      <w:r>
        <w:rPr>
          <w:sz w:val="22"/>
        </w:rPr>
        <w:t>minds</w:t>
      </w:r>
      <w:r>
        <w:rPr>
          <w:spacing w:val="28"/>
          <w:sz w:val="22"/>
        </w:rPr>
        <w:t> </w:t>
      </w:r>
      <w:r>
        <w:rPr>
          <w:sz w:val="22"/>
        </w:rPr>
        <w:t>and</w:t>
      </w:r>
      <w:r>
        <w:rPr>
          <w:spacing w:val="28"/>
          <w:sz w:val="22"/>
        </w:rPr>
        <w:t> </w:t>
      </w:r>
      <w:r>
        <w:rPr>
          <w:spacing w:val="-2"/>
          <w:sz w:val="22"/>
        </w:rPr>
        <w:t>souls</w:t>
      </w:r>
    </w:p>
    <w:p>
      <w:pPr>
        <w:pStyle w:val="ListParagraph"/>
        <w:numPr>
          <w:ilvl w:val="2"/>
          <w:numId w:val="3"/>
        </w:numPr>
        <w:tabs>
          <w:tab w:pos="409" w:val="left" w:leader="none"/>
        </w:tabs>
        <w:spacing w:line="240" w:lineRule="auto" w:before="7" w:after="0"/>
        <w:ind w:left="408" w:right="0" w:hanging="296"/>
        <w:jc w:val="left"/>
        <w:rPr>
          <w:sz w:val="22"/>
        </w:rPr>
      </w:pPr>
      <w:r>
        <w:rPr>
          <w:sz w:val="22"/>
        </w:rPr>
        <w:t>relationship</w:t>
      </w:r>
      <w:r>
        <w:rPr>
          <w:spacing w:val="31"/>
          <w:sz w:val="22"/>
        </w:rPr>
        <w:t> </w:t>
      </w:r>
      <w:r>
        <w:rPr>
          <w:sz w:val="22"/>
        </w:rPr>
        <w:t>between</w:t>
      </w:r>
      <w:r>
        <w:rPr>
          <w:spacing w:val="32"/>
          <w:sz w:val="22"/>
        </w:rPr>
        <w:t> </w:t>
      </w:r>
      <w:r>
        <w:rPr>
          <w:sz w:val="22"/>
        </w:rPr>
        <w:t>naturalism</w:t>
      </w:r>
      <w:r>
        <w:rPr>
          <w:spacing w:val="32"/>
          <w:sz w:val="22"/>
        </w:rPr>
        <w:t> </w:t>
      </w:r>
      <w:r>
        <w:rPr>
          <w:sz w:val="22"/>
        </w:rPr>
        <w:t>and</w:t>
      </w:r>
      <w:r>
        <w:rPr>
          <w:spacing w:val="31"/>
          <w:sz w:val="22"/>
        </w:rPr>
        <w:t> </w:t>
      </w:r>
      <w:r>
        <w:rPr>
          <w:sz w:val="22"/>
        </w:rPr>
        <w:t>the</w:t>
      </w:r>
      <w:r>
        <w:rPr>
          <w:spacing w:val="32"/>
          <w:sz w:val="22"/>
        </w:rPr>
        <w:t> </w:t>
      </w:r>
      <w:r>
        <w:rPr>
          <w:sz w:val="22"/>
        </w:rPr>
        <w:t>human</w:t>
      </w:r>
      <w:r>
        <w:rPr>
          <w:spacing w:val="32"/>
          <w:sz w:val="22"/>
        </w:rPr>
        <w:t> </w:t>
      </w:r>
      <w:r>
        <w:rPr>
          <w:spacing w:val="-2"/>
          <w:sz w:val="22"/>
        </w:rPr>
        <w:t>spirit</w:t>
      </w:r>
    </w:p>
    <w:p>
      <w:pPr>
        <w:pStyle w:val="ListParagraph"/>
        <w:numPr>
          <w:ilvl w:val="2"/>
          <w:numId w:val="3"/>
        </w:numPr>
        <w:tabs>
          <w:tab w:pos="397" w:val="left" w:leader="none"/>
        </w:tabs>
        <w:spacing w:line="240" w:lineRule="auto" w:before="6" w:after="0"/>
        <w:ind w:left="396" w:right="0" w:hanging="284"/>
        <w:jc w:val="left"/>
        <w:rPr>
          <w:sz w:val="22"/>
        </w:rPr>
      </w:pPr>
      <w:r>
        <w:rPr>
          <w:sz w:val="22"/>
        </w:rPr>
        <w:t>effects</w:t>
      </w:r>
      <w:r>
        <w:rPr>
          <w:spacing w:val="23"/>
          <w:sz w:val="22"/>
        </w:rPr>
        <w:t> </w:t>
      </w:r>
      <w:r>
        <w:rPr>
          <w:sz w:val="22"/>
        </w:rPr>
        <w:t>that</w:t>
      </w:r>
      <w:r>
        <w:rPr>
          <w:spacing w:val="23"/>
          <w:sz w:val="22"/>
        </w:rPr>
        <w:t> </w:t>
      </w:r>
      <w:r>
        <w:rPr>
          <w:sz w:val="22"/>
        </w:rPr>
        <w:t>her</w:t>
      </w:r>
      <w:r>
        <w:rPr>
          <w:spacing w:val="23"/>
          <w:sz w:val="22"/>
        </w:rPr>
        <w:t> </w:t>
      </w:r>
      <w:r>
        <w:rPr>
          <w:sz w:val="22"/>
        </w:rPr>
        <w:t>characters</w:t>
      </w:r>
      <w:r>
        <w:rPr>
          <w:spacing w:val="24"/>
          <w:sz w:val="22"/>
        </w:rPr>
        <w:t> </w:t>
      </w:r>
      <w:r>
        <w:rPr>
          <w:sz w:val="22"/>
        </w:rPr>
        <w:t>have</w:t>
      </w:r>
      <w:r>
        <w:rPr>
          <w:spacing w:val="23"/>
          <w:sz w:val="22"/>
        </w:rPr>
        <w:t> </w:t>
      </w:r>
      <w:r>
        <w:rPr>
          <w:sz w:val="22"/>
        </w:rPr>
        <w:t>on</w:t>
      </w:r>
      <w:r>
        <w:rPr>
          <w:spacing w:val="23"/>
          <w:sz w:val="22"/>
        </w:rPr>
        <w:t> </w:t>
      </w:r>
      <w:r>
        <w:rPr>
          <w:sz w:val="22"/>
        </w:rPr>
        <w:t>the</w:t>
      </w:r>
      <w:r>
        <w:rPr>
          <w:spacing w:val="24"/>
          <w:sz w:val="22"/>
        </w:rPr>
        <w:t> </w:t>
      </w:r>
      <w:r>
        <w:rPr>
          <w:spacing w:val="-2"/>
          <w:sz w:val="22"/>
        </w:rPr>
        <w:t>environment</w:t>
      </w:r>
    </w:p>
    <w:p>
      <w:pPr>
        <w:pStyle w:val="BodyText"/>
        <w:spacing w:before="3"/>
        <w:ind w:left="0"/>
        <w:rPr>
          <w:sz w:val="23"/>
        </w:rPr>
      </w:pPr>
    </w:p>
    <w:p>
      <w:pPr>
        <w:pStyle w:val="ListParagraph"/>
        <w:numPr>
          <w:ilvl w:val="1"/>
          <w:numId w:val="3"/>
        </w:numPr>
        <w:tabs>
          <w:tab w:pos="373" w:val="left" w:leader="none"/>
        </w:tabs>
        <w:spacing w:line="247" w:lineRule="auto" w:before="0" w:after="0"/>
        <w:ind w:left="113" w:right="345" w:firstLine="0"/>
        <w:jc w:val="left"/>
        <w:rPr>
          <w:sz w:val="22"/>
        </w:rPr>
      </w:pPr>
      <w:r>
        <w:rPr>
          <w:sz w:val="22"/>
        </w:rPr>
        <w:t>Which</w:t>
      </w:r>
      <w:r>
        <w:rPr>
          <w:spacing w:val="30"/>
          <w:sz w:val="22"/>
        </w:rPr>
        <w:t> </w:t>
      </w:r>
      <w:r>
        <w:rPr>
          <w:sz w:val="22"/>
        </w:rPr>
        <w:t>of</w:t>
      </w:r>
      <w:r>
        <w:rPr>
          <w:spacing w:val="30"/>
          <w:sz w:val="22"/>
        </w:rPr>
        <w:t> </w:t>
      </w:r>
      <w:r>
        <w:rPr>
          <w:sz w:val="22"/>
        </w:rPr>
        <w:t>the</w:t>
      </w:r>
      <w:r>
        <w:rPr>
          <w:spacing w:val="30"/>
          <w:sz w:val="22"/>
        </w:rPr>
        <w:t> </w:t>
      </w:r>
      <w:r>
        <w:rPr>
          <w:sz w:val="22"/>
        </w:rPr>
        <w:t>following</w:t>
      </w:r>
      <w:r>
        <w:rPr>
          <w:spacing w:val="30"/>
          <w:sz w:val="22"/>
        </w:rPr>
        <w:t> </w:t>
      </w:r>
      <w:r>
        <w:rPr>
          <w:sz w:val="22"/>
        </w:rPr>
        <w:t>statements,</w:t>
      </w:r>
      <w:r>
        <w:rPr>
          <w:spacing w:val="30"/>
          <w:sz w:val="22"/>
        </w:rPr>
        <w:t> </w:t>
      </w:r>
      <w:r>
        <w:rPr>
          <w:sz w:val="22"/>
        </w:rPr>
        <w:t>if</w:t>
      </w:r>
      <w:r>
        <w:rPr>
          <w:spacing w:val="30"/>
          <w:sz w:val="22"/>
        </w:rPr>
        <w:t> </w:t>
      </w:r>
      <w:r>
        <w:rPr>
          <w:sz w:val="22"/>
        </w:rPr>
        <w:t>true,</w:t>
      </w:r>
      <w:r>
        <w:rPr>
          <w:spacing w:val="30"/>
          <w:sz w:val="22"/>
        </w:rPr>
        <w:t> </w:t>
      </w:r>
      <w:r>
        <w:rPr>
          <w:sz w:val="22"/>
        </w:rPr>
        <w:t>would</w:t>
      </w:r>
      <w:r>
        <w:rPr>
          <w:spacing w:val="30"/>
          <w:sz w:val="22"/>
        </w:rPr>
        <w:t> </w:t>
      </w:r>
      <w:r>
        <w:rPr>
          <w:sz w:val="22"/>
        </w:rPr>
        <w:t>most</w:t>
      </w:r>
      <w:r>
        <w:rPr>
          <w:spacing w:val="30"/>
          <w:sz w:val="22"/>
        </w:rPr>
        <w:t> </w:t>
      </w:r>
      <w:r>
        <w:rPr>
          <w:sz w:val="22"/>
        </w:rPr>
        <w:t>strengthen</w:t>
      </w:r>
      <w:r>
        <w:rPr>
          <w:spacing w:val="30"/>
          <w:sz w:val="22"/>
        </w:rPr>
        <w:t> </w:t>
      </w:r>
      <w:r>
        <w:rPr>
          <w:sz w:val="22"/>
        </w:rPr>
        <w:t>the</w:t>
      </w:r>
      <w:r>
        <w:rPr>
          <w:spacing w:val="30"/>
          <w:sz w:val="22"/>
        </w:rPr>
        <w:t> </w:t>
      </w:r>
      <w:r>
        <w:rPr>
          <w:sz w:val="22"/>
        </w:rPr>
        <w:t>authors</w:t>
      </w:r>
      <w:r>
        <w:rPr>
          <w:spacing w:val="30"/>
          <w:sz w:val="22"/>
        </w:rPr>
        <w:t> </w:t>
      </w:r>
      <w:r>
        <w:rPr>
          <w:sz w:val="22"/>
        </w:rPr>
        <w:t>assertion</w:t>
      </w:r>
      <w:r>
        <w:rPr>
          <w:spacing w:val="30"/>
          <w:sz w:val="22"/>
        </w:rPr>
        <w:t> </w:t>
      </w:r>
      <w:r>
        <w:rPr>
          <w:sz w:val="22"/>
        </w:rPr>
        <w:t>that Kennedy’s</w:t>
      </w:r>
      <w:r>
        <w:rPr>
          <w:spacing w:val="30"/>
          <w:sz w:val="22"/>
        </w:rPr>
        <w:t> </w:t>
      </w:r>
      <w:r>
        <w:rPr>
          <w:sz w:val="22"/>
        </w:rPr>
        <w:t>work</w:t>
      </w:r>
      <w:r>
        <w:rPr>
          <w:spacing w:val="30"/>
          <w:sz w:val="22"/>
        </w:rPr>
        <w:t> </w:t>
      </w:r>
      <w:r>
        <w:rPr>
          <w:sz w:val="22"/>
        </w:rPr>
        <w:t>marks</w:t>
      </w:r>
      <w:r>
        <w:rPr>
          <w:spacing w:val="30"/>
          <w:sz w:val="22"/>
        </w:rPr>
        <w:t> </w:t>
      </w:r>
      <w:r>
        <w:rPr>
          <w:sz w:val="22"/>
        </w:rPr>
        <w:t>a</w:t>
      </w:r>
      <w:r>
        <w:rPr>
          <w:spacing w:val="30"/>
          <w:sz w:val="22"/>
        </w:rPr>
        <w:t> </w:t>
      </w:r>
      <w:r>
        <w:rPr>
          <w:sz w:val="22"/>
        </w:rPr>
        <w:t>serious</w:t>
      </w:r>
      <w:r>
        <w:rPr>
          <w:spacing w:val="30"/>
          <w:sz w:val="22"/>
        </w:rPr>
        <w:t> </w:t>
      </w:r>
      <w:r>
        <w:rPr>
          <w:sz w:val="22"/>
        </w:rPr>
        <w:t>departure</w:t>
      </w:r>
      <w:r>
        <w:rPr>
          <w:spacing w:val="30"/>
          <w:sz w:val="22"/>
        </w:rPr>
        <w:t> </w:t>
      </w:r>
      <w:r>
        <w:rPr>
          <w:sz w:val="22"/>
        </w:rPr>
        <w:t>from</w:t>
      </w:r>
      <w:r>
        <w:rPr>
          <w:spacing w:val="30"/>
          <w:sz w:val="22"/>
        </w:rPr>
        <w:t> </w:t>
      </w:r>
      <w:r>
        <w:rPr>
          <w:sz w:val="22"/>
        </w:rPr>
        <w:t>the</w:t>
      </w:r>
      <w:r>
        <w:rPr>
          <w:spacing w:val="30"/>
          <w:sz w:val="22"/>
        </w:rPr>
        <w:t> </w:t>
      </w:r>
      <w:r>
        <w:rPr>
          <w:sz w:val="22"/>
        </w:rPr>
        <w:t>tradition</w:t>
      </w:r>
      <w:r>
        <w:rPr>
          <w:spacing w:val="30"/>
          <w:sz w:val="22"/>
        </w:rPr>
        <w:t> </w:t>
      </w:r>
      <w:r>
        <w:rPr>
          <w:sz w:val="22"/>
        </w:rPr>
        <w:t>described</w:t>
      </w:r>
      <w:r>
        <w:rPr>
          <w:spacing w:val="30"/>
          <w:sz w:val="22"/>
        </w:rPr>
        <w:t> </w:t>
      </w:r>
      <w:r>
        <w:rPr>
          <w:sz w:val="22"/>
        </w:rPr>
        <w:t>in</w:t>
      </w:r>
      <w:r>
        <w:rPr>
          <w:spacing w:val="30"/>
          <w:sz w:val="22"/>
        </w:rPr>
        <w:t> </w:t>
      </w:r>
      <w:r>
        <w:rPr>
          <w:sz w:val="22"/>
        </w:rPr>
        <w:t>the</w:t>
      </w:r>
      <w:r>
        <w:rPr>
          <w:spacing w:val="30"/>
          <w:sz w:val="22"/>
        </w:rPr>
        <w:t> </w:t>
      </w:r>
      <w:r>
        <w:rPr>
          <w:sz w:val="22"/>
        </w:rPr>
        <w:t>first</w:t>
      </w:r>
      <w:r>
        <w:rPr>
          <w:spacing w:val="30"/>
          <w:sz w:val="22"/>
        </w:rPr>
        <w:t> </w:t>
      </w:r>
      <w:r>
        <w:rPr>
          <w:sz w:val="22"/>
        </w:rPr>
        <w:t>paragraph?</w:t>
      </w:r>
    </w:p>
    <w:p>
      <w:pPr>
        <w:pStyle w:val="ListParagraph"/>
        <w:numPr>
          <w:ilvl w:val="2"/>
          <w:numId w:val="3"/>
        </w:numPr>
        <w:tabs>
          <w:tab w:pos="397" w:val="left" w:leader="none"/>
        </w:tabs>
        <w:spacing w:line="247" w:lineRule="auto" w:before="0" w:after="0"/>
        <w:ind w:left="113" w:right="1115" w:firstLine="0"/>
        <w:jc w:val="left"/>
        <w:rPr>
          <w:sz w:val="22"/>
        </w:rPr>
      </w:pPr>
      <w:r>
        <w:rPr>
          <w:sz w:val="22"/>
        </w:rPr>
        <w:t>Kennedy</w:t>
      </w:r>
      <w:r>
        <w:rPr>
          <w:spacing w:val="28"/>
          <w:sz w:val="22"/>
        </w:rPr>
        <w:t> </w:t>
      </w:r>
      <w:r>
        <w:rPr>
          <w:sz w:val="22"/>
        </w:rPr>
        <w:t>places</w:t>
      </w:r>
      <w:r>
        <w:rPr>
          <w:spacing w:val="28"/>
          <w:sz w:val="22"/>
        </w:rPr>
        <w:t> </w:t>
      </w:r>
      <w:r>
        <w:rPr>
          <w:sz w:val="22"/>
        </w:rPr>
        <w:t>the</w:t>
      </w:r>
      <w:r>
        <w:rPr>
          <w:spacing w:val="28"/>
          <w:sz w:val="22"/>
        </w:rPr>
        <w:t> </w:t>
      </w:r>
      <w:r>
        <w:rPr>
          <w:sz w:val="22"/>
        </w:rPr>
        <w:t>action</w:t>
      </w:r>
      <w:r>
        <w:rPr>
          <w:spacing w:val="28"/>
          <w:sz w:val="22"/>
        </w:rPr>
        <w:t> </w:t>
      </w:r>
      <w:r>
        <w:rPr>
          <w:sz w:val="22"/>
        </w:rPr>
        <w:t>in</w:t>
      </w:r>
      <w:r>
        <w:rPr>
          <w:spacing w:val="28"/>
          <w:sz w:val="22"/>
        </w:rPr>
        <w:t> </w:t>
      </w:r>
      <w:r>
        <w:rPr>
          <w:sz w:val="22"/>
        </w:rPr>
        <w:t>a</w:t>
      </w:r>
      <w:r>
        <w:rPr>
          <w:spacing w:val="28"/>
          <w:sz w:val="22"/>
        </w:rPr>
        <w:t> </w:t>
      </w:r>
      <w:r>
        <w:rPr>
          <w:sz w:val="22"/>
        </w:rPr>
        <w:t>real-life</w:t>
      </w:r>
      <w:r>
        <w:rPr>
          <w:spacing w:val="28"/>
          <w:sz w:val="22"/>
        </w:rPr>
        <w:t> </w:t>
      </w:r>
      <w:r>
        <w:rPr>
          <w:sz w:val="22"/>
        </w:rPr>
        <w:t>setting</w:t>
      </w:r>
      <w:r>
        <w:rPr>
          <w:spacing w:val="28"/>
          <w:sz w:val="22"/>
        </w:rPr>
        <w:t> </w:t>
      </w:r>
      <w:r>
        <w:rPr>
          <w:sz w:val="22"/>
        </w:rPr>
        <w:t>that</w:t>
      </w:r>
      <w:r>
        <w:rPr>
          <w:spacing w:val="28"/>
          <w:sz w:val="22"/>
        </w:rPr>
        <w:t> </w:t>
      </w:r>
      <w:r>
        <w:rPr>
          <w:sz w:val="22"/>
        </w:rPr>
        <w:t>is</w:t>
      </w:r>
      <w:r>
        <w:rPr>
          <w:spacing w:val="28"/>
          <w:sz w:val="22"/>
        </w:rPr>
        <w:t> </w:t>
      </w:r>
      <w:r>
        <w:rPr>
          <w:sz w:val="22"/>
        </w:rPr>
        <w:t>nevertheless</w:t>
      </w:r>
      <w:r>
        <w:rPr>
          <w:spacing w:val="28"/>
          <w:sz w:val="22"/>
        </w:rPr>
        <w:t> </w:t>
      </w:r>
      <w:r>
        <w:rPr>
          <w:sz w:val="22"/>
        </w:rPr>
        <w:t>unfamiliar</w:t>
      </w:r>
      <w:r>
        <w:rPr>
          <w:spacing w:val="28"/>
          <w:sz w:val="22"/>
        </w:rPr>
        <w:t> </w:t>
      </w:r>
      <w:r>
        <w:rPr>
          <w:sz w:val="22"/>
        </w:rPr>
        <w:t>to</w:t>
      </w:r>
      <w:r>
        <w:rPr>
          <w:spacing w:val="28"/>
          <w:sz w:val="22"/>
        </w:rPr>
        <w:t> </w:t>
      </w:r>
      <w:r>
        <w:rPr>
          <w:sz w:val="22"/>
        </w:rPr>
        <w:t>the average viewer or reader.</w:t>
      </w:r>
    </w:p>
    <w:p>
      <w:pPr>
        <w:pStyle w:val="ListParagraph"/>
        <w:numPr>
          <w:ilvl w:val="2"/>
          <w:numId w:val="3"/>
        </w:numPr>
        <w:tabs>
          <w:tab w:pos="397" w:val="left" w:leader="none"/>
        </w:tabs>
        <w:spacing w:line="247" w:lineRule="auto" w:before="0" w:after="0"/>
        <w:ind w:left="113" w:right="577" w:firstLine="0"/>
        <w:jc w:val="left"/>
        <w:rPr>
          <w:sz w:val="22"/>
        </w:rPr>
      </w:pPr>
      <w:r>
        <w:rPr>
          <w:sz w:val="22"/>
        </w:rPr>
        <w:t>Kennedy</w:t>
      </w:r>
      <w:r>
        <w:rPr>
          <w:spacing w:val="31"/>
          <w:sz w:val="22"/>
        </w:rPr>
        <w:t> </w:t>
      </w:r>
      <w:r>
        <w:rPr>
          <w:sz w:val="22"/>
        </w:rPr>
        <w:t>movingly</w:t>
      </w:r>
      <w:r>
        <w:rPr>
          <w:spacing w:val="31"/>
          <w:sz w:val="22"/>
        </w:rPr>
        <w:t> </w:t>
      </w:r>
      <w:r>
        <w:rPr>
          <w:sz w:val="22"/>
        </w:rPr>
        <w:t>portrays</w:t>
      </w:r>
      <w:r>
        <w:rPr>
          <w:spacing w:val="31"/>
          <w:sz w:val="22"/>
        </w:rPr>
        <w:t> </w:t>
      </w:r>
      <w:r>
        <w:rPr>
          <w:sz w:val="22"/>
        </w:rPr>
        <w:t>the</w:t>
      </w:r>
      <w:r>
        <w:rPr>
          <w:spacing w:val="31"/>
          <w:sz w:val="22"/>
        </w:rPr>
        <w:t> </w:t>
      </w:r>
      <w:r>
        <w:rPr>
          <w:sz w:val="22"/>
        </w:rPr>
        <w:t>lives</w:t>
      </w:r>
      <w:r>
        <w:rPr>
          <w:spacing w:val="31"/>
          <w:sz w:val="22"/>
        </w:rPr>
        <w:t> </w:t>
      </w:r>
      <w:r>
        <w:rPr>
          <w:sz w:val="22"/>
        </w:rPr>
        <w:t>and</w:t>
      </w:r>
      <w:r>
        <w:rPr>
          <w:spacing w:val="31"/>
          <w:sz w:val="22"/>
        </w:rPr>
        <w:t> </w:t>
      </w:r>
      <w:r>
        <w:rPr>
          <w:sz w:val="22"/>
        </w:rPr>
        <w:t>struggles</w:t>
      </w:r>
      <w:r>
        <w:rPr>
          <w:spacing w:val="31"/>
          <w:sz w:val="22"/>
        </w:rPr>
        <w:t> </w:t>
      </w:r>
      <w:r>
        <w:rPr>
          <w:sz w:val="22"/>
        </w:rPr>
        <w:t>of</w:t>
      </w:r>
      <w:r>
        <w:rPr>
          <w:spacing w:val="31"/>
          <w:sz w:val="22"/>
        </w:rPr>
        <w:t> </w:t>
      </w:r>
      <w:r>
        <w:rPr>
          <w:sz w:val="22"/>
        </w:rPr>
        <w:t>prominent African Americans</w:t>
      </w:r>
      <w:r>
        <w:rPr>
          <w:spacing w:val="31"/>
          <w:sz w:val="22"/>
        </w:rPr>
        <w:t> </w:t>
      </w:r>
      <w:r>
        <w:rPr>
          <w:sz w:val="22"/>
        </w:rPr>
        <w:t>in</w:t>
      </w:r>
      <w:r>
        <w:rPr>
          <w:spacing w:val="31"/>
          <w:sz w:val="22"/>
        </w:rPr>
        <w:t> </w:t>
      </w:r>
      <w:r>
        <w:rPr>
          <w:sz w:val="22"/>
        </w:rPr>
        <w:t>the United States.</w:t>
      </w:r>
    </w:p>
    <w:p>
      <w:pPr>
        <w:pStyle w:val="ListParagraph"/>
        <w:numPr>
          <w:ilvl w:val="2"/>
          <w:numId w:val="3"/>
        </w:numPr>
        <w:tabs>
          <w:tab w:pos="409" w:val="left" w:leader="none"/>
        </w:tabs>
        <w:spacing w:line="252" w:lineRule="exact" w:before="0" w:after="0"/>
        <w:ind w:left="408" w:right="0" w:hanging="296"/>
        <w:jc w:val="left"/>
        <w:rPr>
          <w:sz w:val="22"/>
        </w:rPr>
      </w:pPr>
      <w:r>
        <w:rPr>
          <w:sz w:val="22"/>
        </w:rPr>
        <w:t>Kennedy</w:t>
      </w:r>
      <w:r>
        <w:rPr>
          <w:spacing w:val="25"/>
          <w:sz w:val="22"/>
        </w:rPr>
        <w:t> </w:t>
      </w:r>
      <w:r>
        <w:rPr>
          <w:sz w:val="22"/>
        </w:rPr>
        <w:t>uses</w:t>
      </w:r>
      <w:r>
        <w:rPr>
          <w:spacing w:val="28"/>
          <w:sz w:val="22"/>
        </w:rPr>
        <w:t> </w:t>
      </w:r>
      <w:r>
        <w:rPr>
          <w:sz w:val="22"/>
        </w:rPr>
        <w:t>characters</w:t>
      </w:r>
      <w:r>
        <w:rPr>
          <w:spacing w:val="28"/>
          <w:sz w:val="22"/>
        </w:rPr>
        <w:t> </w:t>
      </w:r>
      <w:r>
        <w:rPr>
          <w:sz w:val="22"/>
        </w:rPr>
        <w:t>found</w:t>
      </w:r>
      <w:r>
        <w:rPr>
          <w:spacing w:val="27"/>
          <w:sz w:val="22"/>
        </w:rPr>
        <w:t> </w:t>
      </w:r>
      <w:r>
        <w:rPr>
          <w:sz w:val="22"/>
        </w:rPr>
        <w:t>only</w:t>
      </w:r>
      <w:r>
        <w:rPr>
          <w:spacing w:val="28"/>
          <w:sz w:val="22"/>
        </w:rPr>
        <w:t> </w:t>
      </w:r>
      <w:r>
        <w:rPr>
          <w:sz w:val="22"/>
        </w:rPr>
        <w:t>in</w:t>
      </w:r>
      <w:r>
        <w:rPr>
          <w:spacing w:val="28"/>
          <w:sz w:val="22"/>
        </w:rPr>
        <w:t> </w:t>
      </w:r>
      <w:r>
        <w:rPr>
          <w:sz w:val="22"/>
        </w:rPr>
        <w:t>ancient</w:t>
      </w:r>
      <w:r>
        <w:rPr>
          <w:spacing w:val="12"/>
          <w:sz w:val="22"/>
        </w:rPr>
        <w:t> </w:t>
      </w:r>
      <w:r>
        <w:rPr>
          <w:sz w:val="22"/>
        </w:rPr>
        <w:t>African</w:t>
      </w:r>
      <w:r>
        <w:rPr>
          <w:spacing w:val="28"/>
          <w:sz w:val="22"/>
        </w:rPr>
        <w:t> </w:t>
      </w:r>
      <w:r>
        <w:rPr>
          <w:sz w:val="22"/>
        </w:rPr>
        <w:t>legends</w:t>
      </w:r>
      <w:r>
        <w:rPr>
          <w:spacing w:val="28"/>
          <w:sz w:val="22"/>
        </w:rPr>
        <w:t> </w:t>
      </w:r>
      <w:r>
        <w:rPr>
          <w:sz w:val="22"/>
        </w:rPr>
        <w:t>and</w:t>
      </w:r>
      <w:r>
        <w:rPr>
          <w:spacing w:val="28"/>
          <w:sz w:val="22"/>
        </w:rPr>
        <w:t> </w:t>
      </w:r>
      <w:r>
        <w:rPr>
          <w:spacing w:val="-2"/>
          <w:sz w:val="22"/>
        </w:rPr>
        <w:t>mythology.</w:t>
      </w:r>
    </w:p>
    <w:p>
      <w:pPr>
        <w:pStyle w:val="ListParagraph"/>
        <w:numPr>
          <w:ilvl w:val="2"/>
          <w:numId w:val="3"/>
        </w:numPr>
        <w:tabs>
          <w:tab w:pos="409" w:val="left" w:leader="none"/>
        </w:tabs>
        <w:spacing w:line="240" w:lineRule="auto" w:before="5" w:after="0"/>
        <w:ind w:left="408" w:right="0" w:hanging="296"/>
        <w:jc w:val="left"/>
        <w:rPr>
          <w:sz w:val="22"/>
        </w:rPr>
      </w:pPr>
      <w:r>
        <w:rPr>
          <w:sz w:val="22"/>
        </w:rPr>
        <w:t>Kennedy</w:t>
      </w:r>
      <w:r>
        <w:rPr>
          <w:spacing w:val="31"/>
          <w:sz w:val="22"/>
        </w:rPr>
        <w:t> </w:t>
      </w:r>
      <w:r>
        <w:rPr>
          <w:sz w:val="22"/>
        </w:rPr>
        <w:t>provides</w:t>
      </w:r>
      <w:r>
        <w:rPr>
          <w:spacing w:val="33"/>
          <w:sz w:val="22"/>
        </w:rPr>
        <w:t> </w:t>
      </w:r>
      <w:r>
        <w:rPr>
          <w:sz w:val="22"/>
        </w:rPr>
        <w:t>insights</w:t>
      </w:r>
      <w:r>
        <w:rPr>
          <w:spacing w:val="33"/>
          <w:sz w:val="22"/>
        </w:rPr>
        <w:t> </w:t>
      </w:r>
      <w:r>
        <w:rPr>
          <w:sz w:val="22"/>
        </w:rPr>
        <w:t>into</w:t>
      </w:r>
      <w:r>
        <w:rPr>
          <w:spacing w:val="16"/>
          <w:sz w:val="22"/>
        </w:rPr>
        <w:t> </w:t>
      </w:r>
      <w:r>
        <w:rPr>
          <w:sz w:val="22"/>
        </w:rPr>
        <w:t>American</w:t>
      </w:r>
      <w:r>
        <w:rPr>
          <w:spacing w:val="33"/>
          <w:sz w:val="22"/>
        </w:rPr>
        <w:t> </w:t>
      </w:r>
      <w:r>
        <w:rPr>
          <w:sz w:val="22"/>
        </w:rPr>
        <w:t>mimetic</w:t>
      </w:r>
      <w:r>
        <w:rPr>
          <w:spacing w:val="33"/>
          <w:sz w:val="22"/>
        </w:rPr>
        <w:t> </w:t>
      </w:r>
      <w:r>
        <w:rPr>
          <w:sz w:val="22"/>
        </w:rPr>
        <w:t>tradition</w:t>
      </w:r>
      <w:r>
        <w:rPr>
          <w:spacing w:val="33"/>
          <w:sz w:val="22"/>
        </w:rPr>
        <w:t> </w:t>
      </w:r>
      <w:r>
        <w:rPr>
          <w:sz w:val="22"/>
        </w:rPr>
        <w:t>and</w:t>
      </w:r>
      <w:r>
        <w:rPr>
          <w:spacing w:val="33"/>
          <w:sz w:val="22"/>
        </w:rPr>
        <w:t> </w:t>
      </w:r>
      <w:r>
        <w:rPr>
          <w:sz w:val="22"/>
        </w:rPr>
        <w:t>dramatic</w:t>
      </w:r>
      <w:r>
        <w:rPr>
          <w:spacing w:val="34"/>
          <w:sz w:val="22"/>
        </w:rPr>
        <w:t> </w:t>
      </w:r>
      <w:r>
        <w:rPr>
          <w:spacing w:val="-2"/>
          <w:sz w:val="22"/>
        </w:rPr>
        <w:t>convention.</w:t>
      </w:r>
    </w:p>
    <w:p>
      <w:pPr>
        <w:pStyle w:val="ListParagraph"/>
        <w:numPr>
          <w:ilvl w:val="2"/>
          <w:numId w:val="3"/>
        </w:numPr>
        <w:tabs>
          <w:tab w:pos="397" w:val="left" w:leader="none"/>
        </w:tabs>
        <w:spacing w:line="240" w:lineRule="auto" w:before="7" w:after="0"/>
        <w:ind w:left="396" w:right="0" w:hanging="284"/>
        <w:jc w:val="left"/>
        <w:rPr>
          <w:sz w:val="22"/>
        </w:rPr>
      </w:pPr>
      <w:r>
        <w:rPr>
          <w:sz w:val="22"/>
        </w:rPr>
        <w:t>Kennedy</w:t>
      </w:r>
      <w:r>
        <w:rPr>
          <w:spacing w:val="23"/>
          <w:sz w:val="22"/>
        </w:rPr>
        <w:t> </w:t>
      </w:r>
      <w:r>
        <w:rPr>
          <w:sz w:val="22"/>
        </w:rPr>
        <w:t>depicts</w:t>
      </w:r>
      <w:r>
        <w:rPr>
          <w:spacing w:val="25"/>
          <w:sz w:val="22"/>
        </w:rPr>
        <w:t> </w:t>
      </w:r>
      <w:r>
        <w:rPr>
          <w:sz w:val="22"/>
        </w:rPr>
        <w:t>the</w:t>
      </w:r>
      <w:r>
        <w:rPr>
          <w:spacing w:val="25"/>
          <w:sz w:val="22"/>
        </w:rPr>
        <w:t> </w:t>
      </w:r>
      <w:r>
        <w:rPr>
          <w:sz w:val="22"/>
        </w:rPr>
        <w:t>events</w:t>
      </w:r>
      <w:r>
        <w:rPr>
          <w:spacing w:val="25"/>
          <w:sz w:val="22"/>
        </w:rPr>
        <w:t> </w:t>
      </w:r>
      <w:r>
        <w:rPr>
          <w:sz w:val="22"/>
        </w:rPr>
        <w:t>in</w:t>
      </w:r>
      <w:r>
        <w:rPr>
          <w:spacing w:val="25"/>
          <w:sz w:val="22"/>
        </w:rPr>
        <w:t> </w:t>
      </w:r>
      <w:r>
        <w:rPr>
          <w:sz w:val="22"/>
        </w:rPr>
        <w:t>a</w:t>
      </w:r>
      <w:r>
        <w:rPr>
          <w:spacing w:val="25"/>
          <w:sz w:val="22"/>
        </w:rPr>
        <w:t> </w:t>
      </w:r>
      <w:r>
        <w:rPr>
          <w:sz w:val="22"/>
        </w:rPr>
        <w:t>style</w:t>
      </w:r>
      <w:r>
        <w:rPr>
          <w:spacing w:val="25"/>
          <w:sz w:val="22"/>
        </w:rPr>
        <w:t> </w:t>
      </w:r>
      <w:r>
        <w:rPr>
          <w:sz w:val="22"/>
        </w:rPr>
        <w:t>reminiscent</w:t>
      </w:r>
      <w:r>
        <w:rPr>
          <w:spacing w:val="25"/>
          <w:sz w:val="22"/>
        </w:rPr>
        <w:t> </w:t>
      </w:r>
      <w:r>
        <w:rPr>
          <w:sz w:val="22"/>
        </w:rPr>
        <w:t>of</w:t>
      </w:r>
      <w:r>
        <w:rPr>
          <w:spacing w:val="25"/>
          <w:sz w:val="22"/>
        </w:rPr>
        <w:t> </w:t>
      </w:r>
      <w:r>
        <w:rPr>
          <w:sz w:val="22"/>
        </w:rPr>
        <w:t>a</w:t>
      </w:r>
      <w:r>
        <w:rPr>
          <w:spacing w:val="25"/>
          <w:sz w:val="22"/>
        </w:rPr>
        <w:t> </w:t>
      </w:r>
      <w:r>
        <w:rPr>
          <w:sz w:val="22"/>
        </w:rPr>
        <w:t>television</w:t>
      </w:r>
      <w:r>
        <w:rPr>
          <w:spacing w:val="25"/>
          <w:sz w:val="22"/>
        </w:rPr>
        <w:t> </w:t>
      </w:r>
      <w:r>
        <w:rPr>
          <w:spacing w:val="-2"/>
          <w:sz w:val="22"/>
        </w:rPr>
        <w:t>documentary.</w:t>
      </w:r>
    </w:p>
    <w:p>
      <w:pPr>
        <w:spacing w:after="0" w:line="240" w:lineRule="auto"/>
        <w:jc w:val="left"/>
        <w:rPr>
          <w:sz w:val="22"/>
        </w:rPr>
        <w:sectPr>
          <w:headerReference w:type="default" r:id="rId29"/>
          <w:footerReference w:type="default" r:id="rId30"/>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49" w:lineRule="auto" w:before="192"/>
        <w:ind w:right="343"/>
      </w:pPr>
      <w:bookmarkStart w:name="Passage 5" w:id="9"/>
      <w:bookmarkEnd w:id="9"/>
      <w:r>
        <w:rPr/>
      </w:r>
      <w:bookmarkStart w:name="_bookmark4" w:id="10"/>
      <w:bookmarkEnd w:id="10"/>
      <w:r>
        <w:rPr/>
      </w:r>
      <w:r>
        <w:rPr/>
        <w:t>Although</w:t>
      </w:r>
      <w:r>
        <w:rPr>
          <w:spacing w:val="40"/>
        </w:rPr>
        <w:t> </w:t>
      </w:r>
      <w:r>
        <w:rPr/>
        <w:t>many</w:t>
      </w:r>
      <w:r>
        <w:rPr>
          <w:spacing w:val="40"/>
        </w:rPr>
        <w:t> </w:t>
      </w:r>
      <w:r>
        <w:rPr/>
        <w:t>hypotheses</w:t>
      </w:r>
      <w:r>
        <w:rPr>
          <w:spacing w:val="40"/>
        </w:rPr>
        <w:t> </w:t>
      </w:r>
      <w:r>
        <w:rPr/>
        <w:t>have</w:t>
      </w:r>
      <w:r>
        <w:rPr>
          <w:spacing w:val="40"/>
        </w:rPr>
        <w:t> </w:t>
      </w:r>
      <w:r>
        <w:rPr/>
        <w:t>been</w:t>
      </w:r>
      <w:r>
        <w:rPr>
          <w:spacing w:val="40"/>
        </w:rPr>
        <w:t> </w:t>
      </w:r>
      <w:r>
        <w:rPr/>
        <w:t>proposed</w:t>
      </w:r>
      <w:r>
        <w:rPr>
          <w:spacing w:val="40"/>
        </w:rPr>
        <w:t> </w:t>
      </w:r>
      <w:r>
        <w:rPr/>
        <w:t>to</w:t>
      </w:r>
      <w:r>
        <w:rPr>
          <w:spacing w:val="40"/>
        </w:rPr>
        <w:t> </w:t>
      </w:r>
      <w:r>
        <w:rPr/>
        <w:t>explain</w:t>
      </w:r>
      <w:r>
        <w:rPr>
          <w:spacing w:val="40"/>
        </w:rPr>
        <w:t> </w:t>
      </w:r>
      <w:r>
        <w:rPr/>
        <w:t>why</w:t>
      </w:r>
      <w:r>
        <w:rPr>
          <w:spacing w:val="40"/>
        </w:rPr>
        <w:t> </w:t>
      </w:r>
      <w:r>
        <w:rPr/>
        <w:t>some</w:t>
      </w:r>
      <w:r>
        <w:rPr>
          <w:spacing w:val="40"/>
        </w:rPr>
        <w:t> </w:t>
      </w:r>
      <w:r>
        <w:rPr/>
        <w:t>plant</w:t>
      </w:r>
      <w:r>
        <w:rPr>
          <w:spacing w:val="40"/>
        </w:rPr>
        <w:t> </w:t>
      </w:r>
      <w:r>
        <w:rPr/>
        <w:t>communities</w:t>
      </w:r>
      <w:r>
        <w:rPr>
          <w:spacing w:val="40"/>
        </w:rPr>
        <w:t> </w:t>
      </w:r>
      <w:r>
        <w:rPr/>
        <w:t>are more</w:t>
      </w:r>
      <w:r>
        <w:rPr>
          <w:spacing w:val="31"/>
        </w:rPr>
        <w:t> </w:t>
      </w:r>
      <w:r>
        <w:rPr/>
        <w:t>susceptible</w:t>
      </w:r>
      <w:r>
        <w:rPr>
          <w:spacing w:val="31"/>
        </w:rPr>
        <w:t> </w:t>
      </w:r>
      <w:r>
        <w:rPr/>
        <w:t>than</w:t>
      </w:r>
      <w:r>
        <w:rPr>
          <w:spacing w:val="31"/>
        </w:rPr>
        <w:t> </w:t>
      </w:r>
      <w:r>
        <w:rPr/>
        <w:t>others</w:t>
      </w:r>
      <w:r>
        <w:rPr>
          <w:spacing w:val="31"/>
        </w:rPr>
        <w:t> </w:t>
      </w:r>
      <w:r>
        <w:rPr/>
        <w:t>to</w:t>
      </w:r>
      <w:r>
        <w:rPr>
          <w:spacing w:val="31"/>
        </w:rPr>
        <w:t> </w:t>
      </w:r>
      <w:r>
        <w:rPr/>
        <w:t>invasion</w:t>
      </w:r>
      <w:r>
        <w:rPr>
          <w:spacing w:val="31"/>
        </w:rPr>
        <w:t> </w:t>
      </w:r>
      <w:r>
        <w:rPr/>
        <w:t>by</w:t>
      </w:r>
      <w:r>
        <w:rPr>
          <w:spacing w:val="31"/>
        </w:rPr>
        <w:t> </w:t>
      </w:r>
      <w:r>
        <w:rPr/>
        <w:t>nonnative</w:t>
      </w:r>
      <w:r>
        <w:rPr>
          <w:spacing w:val="31"/>
        </w:rPr>
        <w:t> </w:t>
      </w:r>
      <w:r>
        <w:rPr/>
        <w:t>species,</w:t>
      </w:r>
      <w:r>
        <w:rPr>
          <w:spacing w:val="31"/>
        </w:rPr>
        <w:t> </w:t>
      </w:r>
      <w:r>
        <w:rPr/>
        <w:t>results</w:t>
      </w:r>
      <w:r>
        <w:rPr>
          <w:spacing w:val="31"/>
        </w:rPr>
        <w:t> </w:t>
      </w:r>
      <w:r>
        <w:rPr/>
        <w:t>from</w:t>
      </w:r>
      <w:r>
        <w:rPr>
          <w:spacing w:val="31"/>
        </w:rPr>
        <w:t> </w:t>
      </w:r>
      <w:r>
        <w:rPr/>
        <w:t>field</w:t>
      </w:r>
      <w:r>
        <w:rPr>
          <w:spacing w:val="31"/>
        </w:rPr>
        <w:t> </w:t>
      </w:r>
      <w:r>
        <w:rPr/>
        <w:t>studies</w:t>
      </w:r>
      <w:r>
        <w:rPr>
          <w:spacing w:val="31"/>
        </w:rPr>
        <w:t> </w:t>
      </w:r>
      <w:r>
        <w:rPr/>
        <w:t>have been</w:t>
      </w:r>
      <w:r>
        <w:rPr>
          <w:spacing w:val="40"/>
        </w:rPr>
        <w:t> </w:t>
      </w:r>
      <w:r>
        <w:rPr/>
        <w:t>inconsistent</w:t>
      </w:r>
      <w:r>
        <w:rPr>
          <w:spacing w:val="40"/>
        </w:rPr>
        <w:t> </w:t>
      </w:r>
      <w:r>
        <w:rPr/>
        <w:t>and</w:t>
      </w:r>
      <w:r>
        <w:rPr>
          <w:spacing w:val="40"/>
        </w:rPr>
        <w:t> </w:t>
      </w:r>
      <w:r>
        <w:rPr/>
        <w:t>no</w:t>
      </w:r>
      <w:r>
        <w:rPr>
          <w:spacing w:val="40"/>
        </w:rPr>
        <w:t> </w:t>
      </w:r>
      <w:r>
        <w:rPr/>
        <w:t>general</w:t>
      </w:r>
      <w:r>
        <w:rPr>
          <w:spacing w:val="40"/>
        </w:rPr>
        <w:t> </w:t>
      </w:r>
      <w:r>
        <w:rPr/>
        <w:t>theory</w:t>
      </w:r>
      <w:r>
        <w:rPr>
          <w:spacing w:val="40"/>
        </w:rPr>
        <w:t> </w:t>
      </w:r>
      <w:r>
        <w:rPr/>
        <w:t>of</w:t>
      </w:r>
      <w:r>
        <w:rPr>
          <w:spacing w:val="40"/>
        </w:rPr>
        <w:t> </w:t>
      </w:r>
      <w:r>
        <w:rPr/>
        <w:t>invasibility</w:t>
      </w:r>
      <w:r>
        <w:rPr>
          <w:spacing w:val="40"/>
        </w:rPr>
        <w:t> </w:t>
      </w:r>
      <w:r>
        <w:rPr/>
        <w:t>has</w:t>
      </w:r>
      <w:r>
        <w:rPr>
          <w:spacing w:val="40"/>
        </w:rPr>
        <w:t> </w:t>
      </w:r>
      <w:r>
        <w:rPr/>
        <w:t>yet</w:t>
      </w:r>
      <w:r>
        <w:rPr>
          <w:spacing w:val="40"/>
        </w:rPr>
        <w:t> </w:t>
      </w:r>
      <w:r>
        <w:rPr/>
        <w:t>emerged.</w:t>
      </w:r>
      <w:r>
        <w:rPr>
          <w:spacing w:val="40"/>
        </w:rPr>
        <w:t> </w:t>
      </w:r>
      <w:r>
        <w:rPr/>
        <w:t>However,</w:t>
      </w:r>
      <w:r>
        <w:rPr>
          <w:spacing w:val="40"/>
        </w:rPr>
        <w:t> </w:t>
      </w:r>
      <w:r>
        <w:rPr/>
        <w:t>a</w:t>
      </w:r>
      <w:r>
        <w:rPr>
          <w:spacing w:val="40"/>
        </w:rPr>
        <w:t> </w:t>
      </w:r>
      <w:r>
        <w:rPr/>
        <w:t>theory based</w:t>
      </w:r>
      <w:r>
        <w:rPr>
          <w:spacing w:val="40"/>
        </w:rPr>
        <w:t> </w:t>
      </w:r>
      <w:r>
        <w:rPr/>
        <w:t>on</w:t>
      </w:r>
      <w:r>
        <w:rPr>
          <w:spacing w:val="40"/>
        </w:rPr>
        <w:t> </w:t>
      </w:r>
      <w:r>
        <w:rPr/>
        <w:t>fluctuating</w:t>
      </w:r>
      <w:r>
        <w:rPr>
          <w:spacing w:val="40"/>
        </w:rPr>
        <w:t> </w:t>
      </w:r>
      <w:r>
        <w:rPr/>
        <w:t>resource</w:t>
      </w:r>
      <w:r>
        <w:rPr>
          <w:spacing w:val="40"/>
        </w:rPr>
        <w:t> </w:t>
      </w:r>
      <w:r>
        <w:rPr/>
        <w:t>availability</w:t>
      </w:r>
      <w:r>
        <w:rPr>
          <w:spacing w:val="40"/>
        </w:rPr>
        <w:t> </w:t>
      </w:r>
      <w:r>
        <w:rPr/>
        <w:t>could</w:t>
      </w:r>
      <w:r>
        <w:rPr>
          <w:spacing w:val="40"/>
        </w:rPr>
        <w:t> </w:t>
      </w:r>
      <w:r>
        <w:rPr/>
        <w:t>integrate</w:t>
      </w:r>
      <w:r>
        <w:rPr>
          <w:spacing w:val="40"/>
        </w:rPr>
        <w:t> </w:t>
      </w:r>
      <w:r>
        <w:rPr/>
        <w:t>most</w:t>
      </w:r>
      <w:r>
        <w:rPr>
          <w:spacing w:val="40"/>
        </w:rPr>
        <w:t> </w:t>
      </w:r>
      <w:r>
        <w:rPr/>
        <w:t>existing</w:t>
      </w:r>
      <w:r>
        <w:rPr>
          <w:spacing w:val="40"/>
        </w:rPr>
        <w:t> </w:t>
      </w:r>
      <w:r>
        <w:rPr/>
        <w:t>hypotheses</w:t>
      </w:r>
      <w:r>
        <w:rPr>
          <w:spacing w:val="40"/>
        </w:rPr>
        <w:t> </w:t>
      </w:r>
      <w:r>
        <w:rPr/>
        <w:t>and successfully</w:t>
      </w:r>
      <w:r>
        <w:rPr>
          <w:spacing w:val="34"/>
        </w:rPr>
        <w:t> </w:t>
      </w:r>
      <w:r>
        <w:rPr/>
        <w:t>resolve</w:t>
      </w:r>
      <w:r>
        <w:rPr>
          <w:spacing w:val="34"/>
        </w:rPr>
        <w:t> </w:t>
      </w:r>
      <w:r>
        <w:rPr/>
        <w:t>many</w:t>
      </w:r>
      <w:r>
        <w:rPr>
          <w:spacing w:val="34"/>
        </w:rPr>
        <w:t> </w:t>
      </w:r>
      <w:r>
        <w:rPr/>
        <w:t>of</w:t>
      </w:r>
      <w:r>
        <w:rPr>
          <w:spacing w:val="34"/>
        </w:rPr>
        <w:t> </w:t>
      </w:r>
      <w:r>
        <w:rPr/>
        <w:t>the</w:t>
      </w:r>
      <w:r>
        <w:rPr>
          <w:spacing w:val="32"/>
        </w:rPr>
        <w:t> </w:t>
      </w:r>
      <w:r>
        <w:rPr>
          <w:b/>
        </w:rPr>
        <w:t>apparently</w:t>
      </w:r>
      <w:r>
        <w:rPr>
          <w:b/>
          <w:spacing w:val="34"/>
        </w:rPr>
        <w:t> </w:t>
      </w:r>
      <w:r>
        <w:rPr>
          <w:b/>
        </w:rPr>
        <w:t>conflicting</w:t>
      </w:r>
      <w:r>
        <w:rPr>
          <w:b/>
          <w:spacing w:val="34"/>
        </w:rPr>
        <w:t> </w:t>
      </w:r>
      <w:r>
        <w:rPr>
          <w:b/>
        </w:rPr>
        <w:t>and</w:t>
      </w:r>
      <w:r>
        <w:rPr>
          <w:b/>
          <w:spacing w:val="34"/>
        </w:rPr>
        <w:t> </w:t>
      </w:r>
      <w:r>
        <w:rPr>
          <w:b/>
        </w:rPr>
        <w:t>ambiguous</w:t>
      </w:r>
      <w:r>
        <w:rPr>
          <w:b/>
          <w:spacing w:val="34"/>
        </w:rPr>
        <w:t> </w:t>
      </w:r>
      <w:r>
        <w:rPr>
          <w:b/>
        </w:rPr>
        <w:t>results</w:t>
      </w:r>
      <w:r>
        <w:rPr>
          <w:b/>
          <w:spacing w:val="34"/>
        </w:rPr>
        <w:t> </w:t>
      </w:r>
      <w:r>
        <w:rPr/>
        <w:t>of</w:t>
      </w:r>
      <w:r>
        <w:rPr>
          <w:spacing w:val="34"/>
        </w:rPr>
        <w:t> </w:t>
      </w:r>
      <w:r>
        <w:rPr/>
        <w:t>previous studies.</w:t>
      </w:r>
      <w:r>
        <w:rPr>
          <w:spacing w:val="34"/>
        </w:rPr>
        <w:t> </w:t>
      </w:r>
      <w:r>
        <w:rPr/>
        <w:t>The</w:t>
      </w:r>
      <w:r>
        <w:rPr>
          <w:spacing w:val="40"/>
        </w:rPr>
        <w:t> </w:t>
      </w:r>
      <w:r>
        <w:rPr/>
        <w:t>suggested</w:t>
      </w:r>
      <w:r>
        <w:rPr>
          <w:spacing w:val="40"/>
        </w:rPr>
        <w:t> </w:t>
      </w:r>
      <w:r>
        <w:rPr/>
        <w:t>theory</w:t>
      </w:r>
      <w:r>
        <w:rPr>
          <w:spacing w:val="40"/>
        </w:rPr>
        <w:t> </w:t>
      </w:r>
      <w:r>
        <w:rPr/>
        <w:t>is</w:t>
      </w:r>
      <w:r>
        <w:rPr>
          <w:spacing w:val="40"/>
        </w:rPr>
        <w:t> </w:t>
      </w:r>
      <w:r>
        <w:rPr/>
        <w:t>that</w:t>
      </w:r>
      <w:r>
        <w:rPr>
          <w:spacing w:val="40"/>
        </w:rPr>
        <w:t> </w:t>
      </w:r>
      <w:r>
        <w:rPr/>
        <w:t>a</w:t>
      </w:r>
      <w:r>
        <w:rPr>
          <w:spacing w:val="40"/>
        </w:rPr>
        <w:t> </w:t>
      </w:r>
      <w:r>
        <w:rPr/>
        <w:t>plant</w:t>
      </w:r>
      <w:r>
        <w:rPr>
          <w:spacing w:val="40"/>
        </w:rPr>
        <w:t> </w:t>
      </w:r>
      <w:r>
        <w:rPr/>
        <w:t>community</w:t>
      </w:r>
      <w:r>
        <w:rPr>
          <w:spacing w:val="40"/>
        </w:rPr>
        <w:t> </w:t>
      </w:r>
      <w:r>
        <w:rPr/>
        <w:t>becomes</w:t>
      </w:r>
      <w:r>
        <w:rPr>
          <w:spacing w:val="40"/>
        </w:rPr>
        <w:t> </w:t>
      </w:r>
      <w:r>
        <w:rPr/>
        <w:t>more</w:t>
      </w:r>
      <w:r>
        <w:rPr>
          <w:spacing w:val="40"/>
        </w:rPr>
        <w:t> </w:t>
      </w:r>
      <w:r>
        <w:rPr/>
        <w:t>susceptible</w:t>
      </w:r>
      <w:r>
        <w:rPr>
          <w:spacing w:val="40"/>
        </w:rPr>
        <w:t> </w:t>
      </w:r>
      <w:r>
        <w:rPr/>
        <w:t>to invasion</w:t>
      </w:r>
      <w:r>
        <w:rPr>
          <w:spacing w:val="40"/>
        </w:rPr>
        <w:t> </w:t>
      </w:r>
      <w:r>
        <w:rPr/>
        <w:t>whenever</w:t>
      </w:r>
      <w:r>
        <w:rPr>
          <w:spacing w:val="40"/>
        </w:rPr>
        <w:t> </w:t>
      </w:r>
      <w:r>
        <w:rPr/>
        <w:t>there</w:t>
      </w:r>
      <w:r>
        <w:rPr>
          <w:spacing w:val="40"/>
        </w:rPr>
        <w:t> </w:t>
      </w:r>
      <w:r>
        <w:rPr/>
        <w:t>is</w:t>
      </w:r>
      <w:r>
        <w:rPr>
          <w:spacing w:val="40"/>
        </w:rPr>
        <w:t> </w:t>
      </w:r>
      <w:r>
        <w:rPr/>
        <w:t>an</w:t>
      </w:r>
      <w:r>
        <w:rPr>
          <w:spacing w:val="40"/>
        </w:rPr>
        <w:t> </w:t>
      </w:r>
      <w:r>
        <w:rPr/>
        <w:t>increase</w:t>
      </w:r>
      <w:r>
        <w:rPr>
          <w:spacing w:val="40"/>
        </w:rPr>
        <w:t> </w:t>
      </w:r>
      <w:r>
        <w:rPr/>
        <w:t>in</w:t>
      </w:r>
      <w:r>
        <w:rPr>
          <w:spacing w:val="40"/>
        </w:rPr>
        <w:t> </w:t>
      </w:r>
      <w:r>
        <w:rPr/>
        <w:t>the</w:t>
      </w:r>
      <w:r>
        <w:rPr>
          <w:spacing w:val="40"/>
        </w:rPr>
        <w:t> </w:t>
      </w:r>
      <w:r>
        <w:rPr/>
        <w:t>amount</w:t>
      </w:r>
      <w:r>
        <w:rPr>
          <w:spacing w:val="40"/>
        </w:rPr>
        <w:t> </w:t>
      </w:r>
      <w:r>
        <w:rPr/>
        <w:t>of</w:t>
      </w:r>
      <w:r>
        <w:rPr>
          <w:spacing w:val="40"/>
        </w:rPr>
        <w:t> </w:t>
      </w:r>
      <w:r>
        <w:rPr/>
        <w:t>unused</w:t>
      </w:r>
      <w:r>
        <w:rPr>
          <w:spacing w:val="40"/>
        </w:rPr>
        <w:t> </w:t>
      </w:r>
      <w:r>
        <w:rPr/>
        <w:t>resources.</w:t>
      </w:r>
    </w:p>
    <w:p>
      <w:pPr>
        <w:pStyle w:val="BodyText"/>
        <w:spacing w:line="249" w:lineRule="auto"/>
        <w:ind w:right="288"/>
      </w:pPr>
      <w:r>
        <w:rPr/>
        <w:t>The</w:t>
      </w:r>
      <w:r>
        <w:rPr>
          <w:spacing w:val="30"/>
        </w:rPr>
        <w:t> </w:t>
      </w:r>
      <w:r>
        <w:rPr/>
        <w:t>diversity</w:t>
      </w:r>
      <w:r>
        <w:rPr>
          <w:spacing w:val="30"/>
        </w:rPr>
        <w:t> </w:t>
      </w:r>
      <w:r>
        <w:rPr/>
        <w:t>in</w:t>
      </w:r>
      <w:r>
        <w:rPr>
          <w:spacing w:val="30"/>
        </w:rPr>
        <w:t> </w:t>
      </w:r>
      <w:r>
        <w:rPr/>
        <w:t>the</w:t>
      </w:r>
      <w:r>
        <w:rPr>
          <w:spacing w:val="30"/>
        </w:rPr>
        <w:t> </w:t>
      </w:r>
      <w:r>
        <w:rPr/>
        <w:t>range</w:t>
      </w:r>
      <w:r>
        <w:rPr>
          <w:spacing w:val="30"/>
        </w:rPr>
        <w:t> </w:t>
      </w:r>
      <w:r>
        <w:rPr/>
        <w:t>of</w:t>
      </w:r>
      <w:r>
        <w:rPr>
          <w:spacing w:val="30"/>
        </w:rPr>
        <w:t> </w:t>
      </w:r>
      <w:r>
        <w:rPr/>
        <w:t>resource-release</w:t>
      </w:r>
      <w:r>
        <w:rPr>
          <w:spacing w:val="30"/>
        </w:rPr>
        <w:t> </w:t>
      </w:r>
      <w:r>
        <w:rPr/>
        <w:t>mechanisms</w:t>
      </w:r>
      <w:r>
        <w:rPr>
          <w:spacing w:val="30"/>
        </w:rPr>
        <w:t> </w:t>
      </w:r>
      <w:r>
        <w:rPr/>
        <w:t>could</w:t>
      </w:r>
      <w:r>
        <w:rPr>
          <w:spacing w:val="30"/>
        </w:rPr>
        <w:t> </w:t>
      </w:r>
      <w:r>
        <w:rPr/>
        <w:t>partly</w:t>
      </w:r>
      <w:r>
        <w:rPr>
          <w:spacing w:val="30"/>
        </w:rPr>
        <w:t> </w:t>
      </w:r>
      <w:r>
        <w:rPr/>
        <w:t>explain</w:t>
      </w:r>
      <w:r>
        <w:rPr>
          <w:spacing w:val="30"/>
        </w:rPr>
        <w:t> </w:t>
      </w:r>
      <w:r>
        <w:rPr/>
        <w:t>the</w:t>
      </w:r>
      <w:r>
        <w:rPr>
          <w:spacing w:val="30"/>
        </w:rPr>
        <w:t> </w:t>
      </w:r>
      <w:r>
        <w:rPr/>
        <w:t>absence</w:t>
      </w:r>
      <w:r>
        <w:rPr>
          <w:spacing w:val="30"/>
        </w:rPr>
        <w:t> </w:t>
      </w:r>
      <w:r>
        <w:rPr/>
        <w:t>of consistent</w:t>
      </w:r>
      <w:r>
        <w:rPr>
          <w:spacing w:val="40"/>
        </w:rPr>
        <w:t> </w:t>
      </w:r>
      <w:r>
        <w:rPr/>
        <w:t>ecological</w:t>
      </w:r>
      <w:r>
        <w:rPr>
          <w:spacing w:val="40"/>
        </w:rPr>
        <w:t> </w:t>
      </w:r>
      <w:r>
        <w:rPr/>
        <w:t>correlates</w:t>
      </w:r>
      <w:r>
        <w:rPr>
          <w:spacing w:val="40"/>
        </w:rPr>
        <w:t> </w:t>
      </w:r>
      <w:r>
        <w:rPr/>
        <w:t>of</w:t>
      </w:r>
      <w:r>
        <w:rPr>
          <w:spacing w:val="40"/>
        </w:rPr>
        <w:t> </w:t>
      </w:r>
      <w:r>
        <w:rPr/>
        <w:t>invasibility.</w:t>
      </w:r>
      <w:r>
        <w:rPr>
          <w:spacing w:val="40"/>
        </w:rPr>
        <w:t> </w:t>
      </w:r>
      <w:r>
        <w:rPr/>
        <w:t>In</w:t>
      </w:r>
      <w:r>
        <w:rPr>
          <w:spacing w:val="40"/>
        </w:rPr>
        <w:t> </w:t>
      </w:r>
      <w:r>
        <w:rPr/>
        <w:t>particular,</w:t>
      </w:r>
      <w:r>
        <w:rPr>
          <w:spacing w:val="40"/>
        </w:rPr>
        <w:t> </w:t>
      </w:r>
      <w:r>
        <w:rPr/>
        <w:t>the</w:t>
      </w:r>
      <w:r>
        <w:rPr>
          <w:spacing w:val="40"/>
        </w:rPr>
        <w:t> </w:t>
      </w:r>
      <w:r>
        <w:rPr/>
        <w:t>theory</w:t>
      </w:r>
      <w:r>
        <w:rPr>
          <w:spacing w:val="40"/>
        </w:rPr>
        <w:t> </w:t>
      </w:r>
      <w:r>
        <w:rPr/>
        <w:t>predicts</w:t>
      </w:r>
      <w:r>
        <w:rPr>
          <w:spacing w:val="40"/>
        </w:rPr>
        <w:t> </w:t>
      </w:r>
      <w:r>
        <w:rPr/>
        <w:t>that</w:t>
      </w:r>
      <w:r>
        <w:rPr>
          <w:spacing w:val="40"/>
        </w:rPr>
        <w:t> </w:t>
      </w:r>
      <w:r>
        <w:rPr/>
        <w:t>there</w:t>
      </w:r>
      <w:r>
        <w:rPr>
          <w:spacing w:val="40"/>
        </w:rPr>
        <w:t> </w:t>
      </w:r>
      <w:r>
        <w:rPr/>
        <w:t>will be</w:t>
      </w:r>
      <w:r>
        <w:rPr>
          <w:spacing w:val="40"/>
        </w:rPr>
        <w:t> </w:t>
      </w:r>
      <w:r>
        <w:rPr/>
        <w:t>no</w:t>
      </w:r>
      <w:r>
        <w:rPr>
          <w:spacing w:val="40"/>
        </w:rPr>
        <w:t> </w:t>
      </w:r>
      <w:r>
        <w:rPr/>
        <w:t>necessary</w:t>
      </w:r>
      <w:r>
        <w:rPr>
          <w:spacing w:val="40"/>
        </w:rPr>
        <w:t> </w:t>
      </w:r>
      <w:r>
        <w:rPr/>
        <w:t>relationship</w:t>
      </w:r>
      <w:r>
        <w:rPr>
          <w:spacing w:val="40"/>
        </w:rPr>
        <w:t> </w:t>
      </w:r>
      <w:r>
        <w:rPr/>
        <w:t>between</w:t>
      </w:r>
      <w:r>
        <w:rPr>
          <w:spacing w:val="40"/>
        </w:rPr>
        <w:t> </w:t>
      </w:r>
      <w:r>
        <w:rPr/>
        <w:t>the</w:t>
      </w:r>
      <w:r>
        <w:rPr>
          <w:spacing w:val="40"/>
        </w:rPr>
        <w:t> </w:t>
      </w:r>
      <w:r>
        <w:rPr/>
        <w:t>species</w:t>
      </w:r>
      <w:r>
        <w:rPr>
          <w:spacing w:val="40"/>
        </w:rPr>
        <w:t> </w:t>
      </w:r>
      <w:r>
        <w:rPr/>
        <w:t>diversity</w:t>
      </w:r>
      <w:r>
        <w:rPr>
          <w:spacing w:val="40"/>
        </w:rPr>
        <w:t> </w:t>
      </w:r>
      <w:r>
        <w:rPr/>
        <w:t>of</w:t>
      </w:r>
      <w:r>
        <w:rPr>
          <w:spacing w:val="40"/>
        </w:rPr>
        <w:t> </w:t>
      </w:r>
      <w:r>
        <w:rPr/>
        <w:t>a</w:t>
      </w:r>
      <w:r>
        <w:rPr>
          <w:spacing w:val="40"/>
        </w:rPr>
        <w:t> </w:t>
      </w:r>
      <w:r>
        <w:rPr/>
        <w:t>plant</w:t>
      </w:r>
      <w:r>
        <w:rPr>
          <w:spacing w:val="40"/>
        </w:rPr>
        <w:t> </w:t>
      </w:r>
      <w:r>
        <w:rPr/>
        <w:t>community</w:t>
      </w:r>
      <w:r>
        <w:rPr>
          <w:spacing w:val="40"/>
        </w:rPr>
        <w:t> </w:t>
      </w:r>
      <w:r>
        <w:rPr/>
        <w:t>and</w:t>
      </w:r>
      <w:r>
        <w:rPr>
          <w:spacing w:val="40"/>
        </w:rPr>
        <w:t> </w:t>
      </w:r>
      <w:r>
        <w:rPr/>
        <w:t>its susceptibility</w:t>
      </w:r>
      <w:r>
        <w:rPr>
          <w:spacing w:val="38"/>
        </w:rPr>
        <w:t> </w:t>
      </w:r>
      <w:r>
        <w:rPr/>
        <w:t>to</w:t>
      </w:r>
      <w:r>
        <w:rPr>
          <w:spacing w:val="38"/>
        </w:rPr>
        <w:t> </w:t>
      </w:r>
      <w:r>
        <w:rPr/>
        <w:t>invasion,</w:t>
      </w:r>
      <w:r>
        <w:rPr>
          <w:spacing w:val="38"/>
        </w:rPr>
        <w:t> </w:t>
      </w:r>
      <w:r>
        <w:rPr/>
        <w:t>since</w:t>
      </w:r>
      <w:r>
        <w:rPr>
          <w:spacing w:val="38"/>
        </w:rPr>
        <w:t> </w:t>
      </w:r>
      <w:r>
        <w:rPr/>
        <w:t>near-complete</w:t>
      </w:r>
      <w:r>
        <w:rPr>
          <w:spacing w:val="38"/>
        </w:rPr>
        <w:t> </w:t>
      </w:r>
      <w:r>
        <w:rPr/>
        <w:t>exploitation</w:t>
      </w:r>
      <w:r>
        <w:rPr>
          <w:spacing w:val="38"/>
        </w:rPr>
        <w:t> </w:t>
      </w:r>
      <w:r>
        <w:rPr/>
        <w:t>can</w:t>
      </w:r>
      <w:r>
        <w:rPr>
          <w:spacing w:val="38"/>
        </w:rPr>
        <w:t> </w:t>
      </w:r>
      <w:r>
        <w:rPr/>
        <w:t>each</w:t>
      </w:r>
      <w:r>
        <w:rPr>
          <w:spacing w:val="38"/>
        </w:rPr>
        <w:t> </w:t>
      </w:r>
      <w:r>
        <w:rPr/>
        <w:t>occur</w:t>
      </w:r>
      <w:r>
        <w:rPr>
          <w:spacing w:val="38"/>
        </w:rPr>
        <w:t> </w:t>
      </w:r>
      <w:r>
        <w:rPr/>
        <w:t>in</w:t>
      </w:r>
      <w:r>
        <w:rPr>
          <w:spacing w:val="38"/>
        </w:rPr>
        <w:t> </w:t>
      </w:r>
      <w:r>
        <w:rPr/>
        <w:t>both</w:t>
      </w:r>
      <w:r>
        <w:rPr>
          <w:spacing w:val="38"/>
        </w:rPr>
        <w:t> </w:t>
      </w:r>
      <w:r>
        <w:rPr/>
        <w:t>species-rich and</w:t>
      </w:r>
      <w:r>
        <w:rPr>
          <w:spacing w:val="40"/>
        </w:rPr>
        <w:t> </w:t>
      </w:r>
      <w:r>
        <w:rPr/>
        <w:t>species-poor</w:t>
      </w:r>
      <w:r>
        <w:rPr>
          <w:spacing w:val="40"/>
        </w:rPr>
        <w:t> </w:t>
      </w:r>
      <w:r>
        <w:rPr/>
        <w:t>communities.</w:t>
      </w:r>
      <w:r>
        <w:rPr>
          <w:spacing w:val="40"/>
        </w:rPr>
        <w:t> </w:t>
      </w:r>
      <w:r>
        <w:rPr/>
        <w:t>Though</w:t>
      </w:r>
      <w:r>
        <w:rPr>
          <w:spacing w:val="40"/>
        </w:rPr>
        <w:t> </w:t>
      </w:r>
      <w:r>
        <w:rPr/>
        <w:t>Lonsdale</w:t>
      </w:r>
      <w:r>
        <w:rPr>
          <w:spacing w:val="40"/>
        </w:rPr>
        <w:t> </w:t>
      </w:r>
      <w:r>
        <w:rPr/>
        <w:t>found</w:t>
      </w:r>
      <w:r>
        <w:rPr>
          <w:spacing w:val="40"/>
        </w:rPr>
        <w:t> </w:t>
      </w:r>
      <w:r>
        <w:rPr/>
        <w:t>a</w:t>
      </w:r>
      <w:r>
        <w:rPr>
          <w:spacing w:val="40"/>
        </w:rPr>
        <w:t> </w:t>
      </w:r>
      <w:r>
        <w:rPr/>
        <w:t>positive</w:t>
      </w:r>
      <w:r>
        <w:rPr>
          <w:spacing w:val="40"/>
        </w:rPr>
        <w:t> </w:t>
      </w:r>
      <w:r>
        <w:rPr/>
        <w:t>association</w:t>
      </w:r>
      <w:r>
        <w:rPr>
          <w:spacing w:val="40"/>
        </w:rPr>
        <w:t> </w:t>
      </w:r>
      <w:r>
        <w:rPr/>
        <w:t>between</w:t>
      </w:r>
      <w:r>
        <w:rPr>
          <w:spacing w:val="40"/>
        </w:rPr>
        <w:t> </w:t>
      </w:r>
      <w:r>
        <w:rPr/>
        <w:t>species</w:t>
      </w:r>
      <w:r>
        <w:rPr>
          <w:spacing w:val="37"/>
        </w:rPr>
        <w:t> </w:t>
      </w:r>
      <w:r>
        <w:rPr/>
        <w:t>richness</w:t>
      </w:r>
      <w:r>
        <w:rPr>
          <w:spacing w:val="37"/>
        </w:rPr>
        <w:t> </w:t>
      </w:r>
      <w:r>
        <w:rPr/>
        <w:t>and</w:t>
      </w:r>
      <w:r>
        <w:rPr>
          <w:spacing w:val="37"/>
        </w:rPr>
        <w:t> </w:t>
      </w:r>
      <w:r>
        <w:rPr/>
        <w:t>invasion,</w:t>
      </w:r>
      <w:r>
        <w:rPr>
          <w:spacing w:val="37"/>
        </w:rPr>
        <w:t> </w:t>
      </w:r>
      <w:r>
        <w:rPr/>
        <w:t>this</w:t>
      </w:r>
      <w:r>
        <w:rPr>
          <w:spacing w:val="39"/>
        </w:rPr>
        <w:t> </w:t>
      </w:r>
      <w:r>
        <w:rPr/>
        <w:t>may</w:t>
      </w:r>
      <w:r>
        <w:rPr>
          <w:spacing w:val="37"/>
        </w:rPr>
        <w:t> </w:t>
      </w:r>
      <w:r>
        <w:rPr/>
        <w:t>arise</w:t>
      </w:r>
      <w:r>
        <w:rPr>
          <w:spacing w:val="37"/>
        </w:rPr>
        <w:t> </w:t>
      </w:r>
      <w:r>
        <w:rPr/>
        <w:t>from</w:t>
      </w:r>
      <w:r>
        <w:rPr>
          <w:spacing w:val="37"/>
        </w:rPr>
        <w:t> </w:t>
      </w:r>
      <w:r>
        <w:rPr/>
        <w:t>the</w:t>
      </w:r>
      <w:r>
        <w:rPr>
          <w:spacing w:val="37"/>
        </w:rPr>
        <w:t> </w:t>
      </w:r>
      <w:r>
        <w:rPr/>
        <w:t>tendency</w:t>
      </w:r>
      <w:r>
        <w:rPr>
          <w:spacing w:val="37"/>
        </w:rPr>
        <w:t> </w:t>
      </w:r>
      <w:r>
        <w:rPr/>
        <w:t>of</w:t>
      </w:r>
      <w:r>
        <w:rPr>
          <w:spacing w:val="37"/>
        </w:rPr>
        <w:t> </w:t>
      </w:r>
      <w:r>
        <w:rPr/>
        <w:t>diverse</w:t>
      </w:r>
      <w:r>
        <w:rPr>
          <w:spacing w:val="37"/>
        </w:rPr>
        <w:t> </w:t>
      </w:r>
      <w:r>
        <w:rPr/>
        <w:t>plant</w:t>
      </w:r>
      <w:r>
        <w:rPr>
          <w:spacing w:val="37"/>
        </w:rPr>
        <w:t> </w:t>
      </w:r>
      <w:r>
        <w:rPr/>
        <w:t>communities to</w:t>
      </w:r>
      <w:r>
        <w:rPr>
          <w:spacing w:val="38"/>
        </w:rPr>
        <w:t> </w:t>
      </w:r>
      <w:r>
        <w:rPr/>
        <w:t>be</w:t>
      </w:r>
      <w:r>
        <w:rPr>
          <w:spacing w:val="38"/>
        </w:rPr>
        <w:t> </w:t>
      </w:r>
      <w:r>
        <w:rPr/>
        <w:t>nutrient</w:t>
      </w:r>
      <w:r>
        <w:rPr>
          <w:spacing w:val="38"/>
        </w:rPr>
        <w:t> </w:t>
      </w:r>
      <w:r>
        <w:rPr/>
        <w:t>poor</w:t>
      </w:r>
      <w:r>
        <w:rPr>
          <w:spacing w:val="38"/>
        </w:rPr>
        <w:t> </w:t>
      </w:r>
      <w:r>
        <w:rPr/>
        <w:t>and</w:t>
      </w:r>
      <w:r>
        <w:rPr>
          <w:spacing w:val="38"/>
        </w:rPr>
        <w:t> </w:t>
      </w:r>
      <w:r>
        <w:rPr/>
        <w:t>therefore</w:t>
      </w:r>
      <w:r>
        <w:rPr>
          <w:spacing w:val="38"/>
        </w:rPr>
        <w:t> </w:t>
      </w:r>
      <w:r>
        <w:rPr/>
        <w:t>more</w:t>
      </w:r>
      <w:r>
        <w:rPr>
          <w:spacing w:val="38"/>
        </w:rPr>
        <w:t> </w:t>
      </w:r>
      <w:r>
        <w:rPr/>
        <w:t>responsive</w:t>
      </w:r>
      <w:r>
        <w:rPr>
          <w:spacing w:val="38"/>
        </w:rPr>
        <w:t> </w:t>
      </w:r>
      <w:r>
        <w:rPr/>
        <w:t>to</w:t>
      </w:r>
      <w:r>
        <w:rPr>
          <w:spacing w:val="38"/>
        </w:rPr>
        <w:t> </w:t>
      </w:r>
      <w:r>
        <w:rPr/>
        <w:t>the</w:t>
      </w:r>
      <w:r>
        <w:rPr>
          <w:spacing w:val="38"/>
        </w:rPr>
        <w:t> </w:t>
      </w:r>
      <w:r>
        <w:rPr/>
        <w:t>effects</w:t>
      </w:r>
      <w:r>
        <w:rPr>
          <w:spacing w:val="38"/>
        </w:rPr>
        <w:t> </w:t>
      </w:r>
      <w:r>
        <w:rPr/>
        <w:t>of</w:t>
      </w:r>
      <w:r>
        <w:rPr>
          <w:spacing w:val="38"/>
        </w:rPr>
        <w:t> </w:t>
      </w:r>
      <w:r>
        <w:rPr/>
        <w:t>human-caused</w:t>
      </w:r>
      <w:r>
        <w:rPr>
          <w:spacing w:val="38"/>
        </w:rPr>
        <w:t> </w:t>
      </w:r>
      <w:r>
        <w:rPr/>
        <w:t>influxes</w:t>
      </w:r>
      <w:r>
        <w:rPr>
          <w:spacing w:val="38"/>
        </w:rPr>
        <w:t> </w:t>
      </w:r>
      <w:r>
        <w:rPr/>
        <w:t>of </w:t>
      </w:r>
      <w:r>
        <w:rPr>
          <w:spacing w:val="-2"/>
        </w:rPr>
        <w:t>nutrients.</w:t>
      </w:r>
    </w:p>
    <w:p>
      <w:pPr>
        <w:pStyle w:val="BodyText"/>
        <w:spacing w:before="6"/>
        <w:ind w:left="0"/>
        <w:rPr>
          <w:sz w:val="24"/>
        </w:rPr>
      </w:pPr>
    </w:p>
    <w:p>
      <w:pPr>
        <w:pStyle w:val="ListParagraph"/>
        <w:numPr>
          <w:ilvl w:val="0"/>
          <w:numId w:val="4"/>
        </w:numPr>
        <w:tabs>
          <w:tab w:pos="374" w:val="left" w:leader="none"/>
        </w:tabs>
        <w:spacing w:line="252" w:lineRule="exact" w:before="0" w:after="0"/>
        <w:ind w:left="373" w:right="0" w:hanging="261"/>
        <w:jc w:val="left"/>
        <w:rPr>
          <w:sz w:val="22"/>
        </w:rPr>
      </w:pPr>
      <w:r>
        <w:rPr>
          <w:sz w:val="22"/>
        </w:rPr>
        <w:t>The</w:t>
      </w:r>
      <w:r>
        <w:rPr>
          <w:spacing w:val="29"/>
          <w:sz w:val="22"/>
        </w:rPr>
        <w:t> </w:t>
      </w:r>
      <w:r>
        <w:rPr>
          <w:sz w:val="22"/>
        </w:rPr>
        <w:t>passage</w:t>
      </w:r>
      <w:r>
        <w:rPr>
          <w:spacing w:val="29"/>
          <w:sz w:val="22"/>
        </w:rPr>
        <w:t> </w:t>
      </w:r>
      <w:r>
        <w:rPr>
          <w:sz w:val="22"/>
        </w:rPr>
        <w:t>is</w:t>
      </w:r>
      <w:r>
        <w:rPr>
          <w:spacing w:val="29"/>
          <w:sz w:val="22"/>
        </w:rPr>
        <w:t> </w:t>
      </w:r>
      <w:r>
        <w:rPr>
          <w:sz w:val="22"/>
        </w:rPr>
        <w:t>primarily</w:t>
      </w:r>
      <w:r>
        <w:rPr>
          <w:spacing w:val="29"/>
          <w:sz w:val="22"/>
        </w:rPr>
        <w:t> </w:t>
      </w:r>
      <w:r>
        <w:rPr>
          <w:sz w:val="22"/>
        </w:rPr>
        <w:t>concerned</w:t>
      </w:r>
      <w:r>
        <w:rPr>
          <w:spacing w:val="29"/>
          <w:sz w:val="22"/>
        </w:rPr>
        <w:t> </w:t>
      </w:r>
      <w:r>
        <w:rPr>
          <w:spacing w:val="-4"/>
          <w:sz w:val="22"/>
        </w:rPr>
        <w:t>with</w:t>
      </w:r>
    </w:p>
    <w:p>
      <w:pPr>
        <w:pStyle w:val="ListParagraph"/>
        <w:numPr>
          <w:ilvl w:val="1"/>
          <w:numId w:val="4"/>
        </w:numPr>
        <w:tabs>
          <w:tab w:pos="397" w:val="left" w:leader="none"/>
        </w:tabs>
        <w:spacing w:line="252" w:lineRule="exact" w:before="0" w:after="0"/>
        <w:ind w:left="396" w:right="0" w:hanging="284"/>
        <w:jc w:val="left"/>
        <w:rPr>
          <w:sz w:val="22"/>
        </w:rPr>
      </w:pPr>
      <w:r>
        <w:rPr>
          <w:sz w:val="22"/>
        </w:rPr>
        <w:t>assessing</w:t>
      </w:r>
      <w:r>
        <w:rPr>
          <w:spacing w:val="23"/>
          <w:sz w:val="22"/>
        </w:rPr>
        <w:t> </w:t>
      </w:r>
      <w:r>
        <w:rPr>
          <w:sz w:val="22"/>
        </w:rPr>
        <w:t>the</w:t>
      </w:r>
      <w:r>
        <w:rPr>
          <w:spacing w:val="26"/>
          <w:sz w:val="22"/>
        </w:rPr>
        <w:t> </w:t>
      </w:r>
      <w:r>
        <w:rPr>
          <w:sz w:val="22"/>
        </w:rPr>
        <w:t>empirical</w:t>
      </w:r>
      <w:r>
        <w:rPr>
          <w:spacing w:val="26"/>
          <w:sz w:val="22"/>
        </w:rPr>
        <w:t> </w:t>
      </w:r>
      <w:r>
        <w:rPr>
          <w:sz w:val="22"/>
        </w:rPr>
        <w:t>success</w:t>
      </w:r>
      <w:r>
        <w:rPr>
          <w:spacing w:val="25"/>
          <w:sz w:val="22"/>
        </w:rPr>
        <w:t> </w:t>
      </w:r>
      <w:r>
        <w:rPr>
          <w:sz w:val="22"/>
        </w:rPr>
        <w:t>of</w:t>
      </w:r>
      <w:r>
        <w:rPr>
          <w:spacing w:val="26"/>
          <w:sz w:val="22"/>
        </w:rPr>
        <w:t> </w:t>
      </w:r>
      <w:r>
        <w:rPr>
          <w:sz w:val="22"/>
        </w:rPr>
        <w:t>a</w:t>
      </w:r>
      <w:r>
        <w:rPr>
          <w:spacing w:val="26"/>
          <w:sz w:val="22"/>
        </w:rPr>
        <w:t> </w:t>
      </w:r>
      <w:r>
        <w:rPr>
          <w:spacing w:val="-2"/>
          <w:sz w:val="22"/>
        </w:rPr>
        <w:t>theory</w:t>
      </w:r>
    </w:p>
    <w:p>
      <w:pPr>
        <w:pStyle w:val="ListParagraph"/>
        <w:numPr>
          <w:ilvl w:val="1"/>
          <w:numId w:val="4"/>
        </w:numPr>
        <w:tabs>
          <w:tab w:pos="397" w:val="left" w:leader="none"/>
        </w:tabs>
        <w:spacing w:line="240" w:lineRule="auto" w:before="7" w:after="0"/>
        <w:ind w:left="396" w:right="0" w:hanging="284"/>
        <w:jc w:val="left"/>
        <w:rPr>
          <w:sz w:val="22"/>
        </w:rPr>
      </w:pPr>
      <w:r>
        <w:rPr>
          <w:sz w:val="22"/>
        </w:rPr>
        <w:t>explaining</w:t>
      </w:r>
      <w:r>
        <w:rPr>
          <w:spacing w:val="27"/>
          <w:sz w:val="22"/>
        </w:rPr>
        <w:t> </w:t>
      </w:r>
      <w:r>
        <w:rPr>
          <w:sz w:val="22"/>
        </w:rPr>
        <w:t>why</w:t>
      </w:r>
      <w:r>
        <w:rPr>
          <w:spacing w:val="28"/>
          <w:sz w:val="22"/>
        </w:rPr>
        <w:t> </w:t>
      </w:r>
      <w:r>
        <w:rPr>
          <w:sz w:val="22"/>
        </w:rPr>
        <w:t>no</w:t>
      </w:r>
      <w:r>
        <w:rPr>
          <w:spacing w:val="28"/>
          <w:sz w:val="22"/>
        </w:rPr>
        <w:t> </w:t>
      </w:r>
      <w:r>
        <w:rPr>
          <w:sz w:val="22"/>
        </w:rPr>
        <w:t>consistent</w:t>
      </w:r>
      <w:r>
        <w:rPr>
          <w:spacing w:val="28"/>
          <w:sz w:val="22"/>
        </w:rPr>
        <w:t> </w:t>
      </w:r>
      <w:r>
        <w:rPr>
          <w:sz w:val="22"/>
        </w:rPr>
        <w:t>theoretical</w:t>
      </w:r>
      <w:r>
        <w:rPr>
          <w:spacing w:val="28"/>
          <w:sz w:val="22"/>
        </w:rPr>
        <w:t> </w:t>
      </w:r>
      <w:r>
        <w:rPr>
          <w:sz w:val="22"/>
        </w:rPr>
        <w:t>account</w:t>
      </w:r>
      <w:r>
        <w:rPr>
          <w:spacing w:val="28"/>
          <w:sz w:val="22"/>
        </w:rPr>
        <w:t> </w:t>
      </w:r>
      <w:r>
        <w:rPr>
          <w:sz w:val="22"/>
        </w:rPr>
        <w:t>of</w:t>
      </w:r>
      <w:r>
        <w:rPr>
          <w:spacing w:val="28"/>
          <w:sz w:val="22"/>
        </w:rPr>
        <w:t> </w:t>
      </w:r>
      <w:r>
        <w:rPr>
          <w:sz w:val="22"/>
        </w:rPr>
        <w:t>a</w:t>
      </w:r>
      <w:r>
        <w:rPr>
          <w:spacing w:val="28"/>
          <w:sz w:val="22"/>
        </w:rPr>
        <w:t> </w:t>
      </w:r>
      <w:r>
        <w:rPr>
          <w:sz w:val="22"/>
        </w:rPr>
        <w:t>phenomenon</w:t>
      </w:r>
      <w:r>
        <w:rPr>
          <w:spacing w:val="28"/>
          <w:sz w:val="22"/>
        </w:rPr>
        <w:t> </w:t>
      </w:r>
      <w:r>
        <w:rPr>
          <w:sz w:val="22"/>
        </w:rPr>
        <w:t>has</w:t>
      </w:r>
      <w:r>
        <w:rPr>
          <w:spacing w:val="28"/>
          <w:sz w:val="22"/>
        </w:rPr>
        <w:t> </w:t>
      </w:r>
      <w:r>
        <w:rPr>
          <w:sz w:val="22"/>
        </w:rPr>
        <w:t>been</w:t>
      </w:r>
      <w:r>
        <w:rPr>
          <w:spacing w:val="28"/>
          <w:sz w:val="22"/>
        </w:rPr>
        <w:t> </w:t>
      </w:r>
      <w:r>
        <w:rPr>
          <w:spacing w:val="-2"/>
          <w:sz w:val="22"/>
        </w:rPr>
        <w:t>possible</w:t>
      </w:r>
    </w:p>
    <w:p>
      <w:pPr>
        <w:pStyle w:val="ListParagraph"/>
        <w:numPr>
          <w:ilvl w:val="1"/>
          <w:numId w:val="4"/>
        </w:numPr>
        <w:tabs>
          <w:tab w:pos="409" w:val="left" w:leader="none"/>
        </w:tabs>
        <w:spacing w:line="240" w:lineRule="auto" w:before="7" w:after="0"/>
        <w:ind w:left="408" w:right="0" w:hanging="296"/>
        <w:jc w:val="left"/>
        <w:rPr>
          <w:sz w:val="22"/>
        </w:rPr>
      </w:pPr>
      <w:r>
        <w:rPr>
          <w:sz w:val="22"/>
        </w:rPr>
        <w:t>advocating</w:t>
      </w:r>
      <w:r>
        <w:rPr>
          <w:spacing w:val="29"/>
          <w:sz w:val="22"/>
        </w:rPr>
        <w:t> </w:t>
      </w:r>
      <w:r>
        <w:rPr>
          <w:sz w:val="22"/>
        </w:rPr>
        <w:t>a</w:t>
      </w:r>
      <w:r>
        <w:rPr>
          <w:spacing w:val="29"/>
          <w:sz w:val="22"/>
        </w:rPr>
        <w:t> </w:t>
      </w:r>
      <w:r>
        <w:rPr>
          <w:sz w:val="22"/>
        </w:rPr>
        <w:t>potential</w:t>
      </w:r>
      <w:r>
        <w:rPr>
          <w:spacing w:val="29"/>
          <w:sz w:val="22"/>
        </w:rPr>
        <w:t> </w:t>
      </w:r>
      <w:r>
        <w:rPr>
          <w:sz w:val="22"/>
        </w:rPr>
        <w:t>solution</w:t>
      </w:r>
      <w:r>
        <w:rPr>
          <w:spacing w:val="29"/>
          <w:sz w:val="22"/>
        </w:rPr>
        <w:t> </w:t>
      </w:r>
      <w:r>
        <w:rPr>
          <w:sz w:val="22"/>
        </w:rPr>
        <w:t>to</w:t>
      </w:r>
      <w:r>
        <w:rPr>
          <w:spacing w:val="29"/>
          <w:sz w:val="22"/>
        </w:rPr>
        <w:t> </w:t>
      </w:r>
      <w:r>
        <w:rPr>
          <w:sz w:val="22"/>
        </w:rPr>
        <w:t>a</w:t>
      </w:r>
      <w:r>
        <w:rPr>
          <w:spacing w:val="29"/>
          <w:sz w:val="22"/>
        </w:rPr>
        <w:t> </w:t>
      </w:r>
      <w:r>
        <w:rPr>
          <w:sz w:val="22"/>
        </w:rPr>
        <w:t>theoretical</w:t>
      </w:r>
      <w:r>
        <w:rPr>
          <w:spacing w:val="29"/>
          <w:sz w:val="22"/>
        </w:rPr>
        <w:t> </w:t>
      </w:r>
      <w:r>
        <w:rPr>
          <w:spacing w:val="-2"/>
          <w:sz w:val="22"/>
        </w:rPr>
        <w:t>impasse</w:t>
      </w:r>
    </w:p>
    <w:p>
      <w:pPr>
        <w:pStyle w:val="ListParagraph"/>
        <w:numPr>
          <w:ilvl w:val="1"/>
          <w:numId w:val="4"/>
        </w:numPr>
        <w:tabs>
          <w:tab w:pos="409" w:val="left" w:leader="none"/>
        </w:tabs>
        <w:spacing w:line="240" w:lineRule="auto" w:before="7" w:after="0"/>
        <w:ind w:left="408" w:right="0" w:hanging="296"/>
        <w:jc w:val="left"/>
        <w:rPr>
          <w:sz w:val="22"/>
        </w:rPr>
      </w:pPr>
      <w:r>
        <w:rPr>
          <w:sz w:val="22"/>
        </w:rPr>
        <w:t>deducing</w:t>
      </w:r>
      <w:r>
        <w:rPr>
          <w:spacing w:val="31"/>
          <w:sz w:val="22"/>
        </w:rPr>
        <w:t> </w:t>
      </w:r>
      <w:r>
        <w:rPr>
          <w:sz w:val="22"/>
        </w:rPr>
        <w:t>testable</w:t>
      </w:r>
      <w:r>
        <w:rPr>
          <w:spacing w:val="32"/>
          <w:sz w:val="22"/>
        </w:rPr>
        <w:t> </w:t>
      </w:r>
      <w:r>
        <w:rPr>
          <w:sz w:val="22"/>
        </w:rPr>
        <w:t>predictions</w:t>
      </w:r>
      <w:r>
        <w:rPr>
          <w:spacing w:val="32"/>
          <w:sz w:val="22"/>
        </w:rPr>
        <w:t> </w:t>
      </w:r>
      <w:r>
        <w:rPr>
          <w:sz w:val="22"/>
        </w:rPr>
        <w:t>from</w:t>
      </w:r>
      <w:r>
        <w:rPr>
          <w:spacing w:val="31"/>
          <w:sz w:val="22"/>
        </w:rPr>
        <w:t> </w:t>
      </w:r>
      <w:r>
        <w:rPr>
          <w:sz w:val="22"/>
        </w:rPr>
        <w:t>a</w:t>
      </w:r>
      <w:r>
        <w:rPr>
          <w:spacing w:val="32"/>
          <w:sz w:val="22"/>
        </w:rPr>
        <w:t> </w:t>
      </w:r>
      <w:r>
        <w:rPr>
          <w:sz w:val="22"/>
        </w:rPr>
        <w:t>proposed</w:t>
      </w:r>
      <w:r>
        <w:rPr>
          <w:spacing w:val="32"/>
          <w:sz w:val="22"/>
        </w:rPr>
        <w:t> </w:t>
      </w:r>
      <w:r>
        <w:rPr>
          <w:spacing w:val="-2"/>
          <w:sz w:val="22"/>
        </w:rPr>
        <w:t>theory</w:t>
      </w:r>
    </w:p>
    <w:p>
      <w:pPr>
        <w:pStyle w:val="ListParagraph"/>
        <w:numPr>
          <w:ilvl w:val="1"/>
          <w:numId w:val="4"/>
        </w:numPr>
        <w:tabs>
          <w:tab w:pos="397" w:val="left" w:leader="none"/>
        </w:tabs>
        <w:spacing w:line="240" w:lineRule="auto" w:before="7" w:after="0"/>
        <w:ind w:left="396" w:right="0" w:hanging="284"/>
        <w:jc w:val="left"/>
        <w:rPr>
          <w:sz w:val="22"/>
        </w:rPr>
      </w:pPr>
      <w:r>
        <w:rPr>
          <w:sz w:val="22"/>
        </w:rPr>
        <w:t>describing</w:t>
      </w:r>
      <w:r>
        <w:rPr>
          <w:spacing w:val="35"/>
          <w:sz w:val="22"/>
        </w:rPr>
        <w:t> </w:t>
      </w:r>
      <w:r>
        <w:rPr>
          <w:sz w:val="22"/>
        </w:rPr>
        <w:t>the</w:t>
      </w:r>
      <w:r>
        <w:rPr>
          <w:spacing w:val="35"/>
          <w:sz w:val="22"/>
        </w:rPr>
        <w:t> </w:t>
      </w:r>
      <w:r>
        <w:rPr>
          <w:sz w:val="22"/>
        </w:rPr>
        <w:t>difficulties</w:t>
      </w:r>
      <w:r>
        <w:rPr>
          <w:spacing w:val="35"/>
          <w:sz w:val="22"/>
        </w:rPr>
        <w:t> </w:t>
      </w:r>
      <w:r>
        <w:rPr>
          <w:sz w:val="22"/>
        </w:rPr>
        <w:t>involved</w:t>
      </w:r>
      <w:r>
        <w:rPr>
          <w:spacing w:val="35"/>
          <w:sz w:val="22"/>
        </w:rPr>
        <w:t> </w:t>
      </w:r>
      <w:r>
        <w:rPr>
          <w:sz w:val="22"/>
        </w:rPr>
        <w:t>in</w:t>
      </w:r>
      <w:r>
        <w:rPr>
          <w:spacing w:val="35"/>
          <w:sz w:val="22"/>
        </w:rPr>
        <w:t> </w:t>
      </w:r>
      <w:r>
        <w:rPr>
          <w:sz w:val="22"/>
        </w:rPr>
        <w:t>explaining</w:t>
      </w:r>
      <w:r>
        <w:rPr>
          <w:spacing w:val="35"/>
          <w:sz w:val="22"/>
        </w:rPr>
        <w:t> </w:t>
      </w:r>
      <w:r>
        <w:rPr>
          <w:sz w:val="22"/>
        </w:rPr>
        <w:t>certain</w:t>
      </w:r>
      <w:r>
        <w:rPr>
          <w:spacing w:val="35"/>
          <w:sz w:val="22"/>
        </w:rPr>
        <w:t> </w:t>
      </w:r>
      <w:r>
        <w:rPr>
          <w:sz w:val="22"/>
        </w:rPr>
        <w:t>empirical</w:t>
      </w:r>
      <w:r>
        <w:rPr>
          <w:spacing w:val="35"/>
          <w:sz w:val="22"/>
        </w:rPr>
        <w:t> </w:t>
      </w:r>
      <w:r>
        <w:rPr>
          <w:spacing w:val="-2"/>
          <w:sz w:val="22"/>
        </w:rPr>
        <w:t>results</w:t>
      </w:r>
    </w:p>
    <w:p>
      <w:pPr>
        <w:pStyle w:val="BodyText"/>
        <w:spacing w:before="3"/>
        <w:ind w:left="0"/>
        <w:rPr>
          <w:sz w:val="23"/>
        </w:rPr>
      </w:pPr>
    </w:p>
    <w:p>
      <w:pPr>
        <w:pStyle w:val="ListParagraph"/>
        <w:numPr>
          <w:ilvl w:val="0"/>
          <w:numId w:val="4"/>
        </w:numPr>
        <w:tabs>
          <w:tab w:pos="373" w:val="left" w:leader="none"/>
        </w:tabs>
        <w:spacing w:line="247" w:lineRule="auto" w:before="0" w:after="0"/>
        <w:ind w:left="113" w:right="1132" w:firstLine="0"/>
        <w:jc w:val="left"/>
        <w:rPr>
          <w:sz w:val="22"/>
        </w:rPr>
      </w:pPr>
      <w:r>
        <w:rPr>
          <w:sz w:val="22"/>
        </w:rPr>
        <w:t>It</w:t>
      </w:r>
      <w:r>
        <w:rPr>
          <w:spacing w:val="24"/>
          <w:sz w:val="22"/>
        </w:rPr>
        <w:t> </w:t>
      </w:r>
      <w:r>
        <w:rPr>
          <w:sz w:val="22"/>
        </w:rPr>
        <w:t>can</w:t>
      </w:r>
      <w:r>
        <w:rPr>
          <w:spacing w:val="24"/>
          <w:sz w:val="22"/>
        </w:rPr>
        <w:t> </w:t>
      </w:r>
      <w:r>
        <w:rPr>
          <w:sz w:val="22"/>
        </w:rPr>
        <w:t>be</w:t>
      </w:r>
      <w:r>
        <w:rPr>
          <w:spacing w:val="24"/>
          <w:sz w:val="22"/>
        </w:rPr>
        <w:t> </w:t>
      </w:r>
      <w:r>
        <w:rPr>
          <w:sz w:val="22"/>
        </w:rPr>
        <w:t>inferred</w:t>
      </w:r>
      <w:r>
        <w:rPr>
          <w:spacing w:val="24"/>
          <w:sz w:val="22"/>
        </w:rPr>
        <w:t> </w:t>
      </w:r>
      <w:r>
        <w:rPr>
          <w:sz w:val="22"/>
        </w:rPr>
        <w:t>that</w:t>
      </w:r>
      <w:r>
        <w:rPr>
          <w:spacing w:val="24"/>
          <w:sz w:val="22"/>
        </w:rPr>
        <w:t> </w:t>
      </w:r>
      <w:r>
        <w:rPr>
          <w:sz w:val="22"/>
        </w:rPr>
        <w:t>the</w:t>
      </w:r>
      <w:r>
        <w:rPr>
          <w:spacing w:val="24"/>
          <w:sz w:val="22"/>
        </w:rPr>
        <w:t> </w:t>
      </w:r>
      <w:r>
        <w:rPr>
          <w:sz w:val="22"/>
        </w:rPr>
        <w:t>author</w:t>
      </w:r>
      <w:r>
        <w:rPr>
          <w:spacing w:val="24"/>
          <w:sz w:val="22"/>
        </w:rPr>
        <w:t> </w:t>
      </w:r>
      <w:r>
        <w:rPr>
          <w:sz w:val="22"/>
        </w:rPr>
        <w:t>would</w:t>
      </w:r>
      <w:r>
        <w:rPr>
          <w:spacing w:val="24"/>
          <w:sz w:val="22"/>
        </w:rPr>
        <w:t> </w:t>
      </w:r>
      <w:r>
        <w:rPr>
          <w:sz w:val="22"/>
        </w:rPr>
        <w:t>most</w:t>
      </w:r>
      <w:r>
        <w:rPr>
          <w:spacing w:val="24"/>
          <w:sz w:val="22"/>
        </w:rPr>
        <w:t> </w:t>
      </w:r>
      <w:r>
        <w:rPr>
          <w:sz w:val="22"/>
        </w:rPr>
        <w:t>likely</w:t>
      </w:r>
      <w:r>
        <w:rPr>
          <w:spacing w:val="24"/>
          <w:sz w:val="22"/>
        </w:rPr>
        <w:t> </w:t>
      </w:r>
      <w:r>
        <w:rPr>
          <w:sz w:val="22"/>
        </w:rPr>
        <w:t>agree</w:t>
      </w:r>
      <w:r>
        <w:rPr>
          <w:spacing w:val="24"/>
          <w:sz w:val="22"/>
        </w:rPr>
        <w:t> </w:t>
      </w:r>
      <w:r>
        <w:rPr>
          <w:sz w:val="22"/>
        </w:rPr>
        <w:t>with</w:t>
      </w:r>
      <w:r>
        <w:rPr>
          <w:spacing w:val="24"/>
          <w:sz w:val="22"/>
        </w:rPr>
        <w:t> </w:t>
      </w:r>
      <w:r>
        <w:rPr>
          <w:sz w:val="22"/>
        </w:rPr>
        <w:t>which</w:t>
      </w:r>
      <w:r>
        <w:rPr>
          <w:spacing w:val="24"/>
          <w:sz w:val="22"/>
        </w:rPr>
        <w:t> </w:t>
      </w:r>
      <w:r>
        <w:rPr>
          <w:sz w:val="22"/>
        </w:rPr>
        <w:t>of</w:t>
      </w:r>
      <w:r>
        <w:rPr>
          <w:spacing w:val="24"/>
          <w:sz w:val="22"/>
        </w:rPr>
        <w:t> </w:t>
      </w:r>
      <w:r>
        <w:rPr>
          <w:sz w:val="22"/>
        </w:rPr>
        <w:t>the</w:t>
      </w:r>
      <w:r>
        <w:rPr>
          <w:spacing w:val="24"/>
          <w:sz w:val="22"/>
        </w:rPr>
        <w:t> </w:t>
      </w:r>
      <w:r>
        <w:rPr>
          <w:sz w:val="22"/>
        </w:rPr>
        <w:t>following assessments of the results from field studies</w:t>
      </w:r>
    </w:p>
    <w:p>
      <w:pPr>
        <w:pStyle w:val="ListParagraph"/>
        <w:numPr>
          <w:ilvl w:val="1"/>
          <w:numId w:val="4"/>
        </w:numPr>
        <w:tabs>
          <w:tab w:pos="397" w:val="left" w:leader="none"/>
        </w:tabs>
        <w:spacing w:line="247" w:lineRule="auto" w:before="0" w:after="0"/>
        <w:ind w:left="113" w:right="480" w:firstLine="0"/>
        <w:jc w:val="left"/>
        <w:rPr>
          <w:sz w:val="22"/>
        </w:rPr>
      </w:pPr>
      <w:r>
        <w:rPr>
          <w:sz w:val="22"/>
        </w:rPr>
        <w:t>Many</w:t>
      </w:r>
      <w:r>
        <w:rPr>
          <w:spacing w:val="30"/>
          <w:sz w:val="22"/>
        </w:rPr>
        <w:t> </w:t>
      </w:r>
      <w:r>
        <w:rPr>
          <w:sz w:val="22"/>
        </w:rPr>
        <w:t>of</w:t>
      </w:r>
      <w:r>
        <w:rPr>
          <w:spacing w:val="30"/>
          <w:sz w:val="22"/>
        </w:rPr>
        <w:t> </w:t>
      </w:r>
      <w:r>
        <w:rPr>
          <w:sz w:val="22"/>
        </w:rPr>
        <w:t>the</w:t>
      </w:r>
      <w:r>
        <w:rPr>
          <w:spacing w:val="30"/>
          <w:sz w:val="22"/>
        </w:rPr>
        <w:t> </w:t>
      </w:r>
      <w:r>
        <w:rPr>
          <w:sz w:val="22"/>
        </w:rPr>
        <w:t>results</w:t>
      </w:r>
      <w:r>
        <w:rPr>
          <w:spacing w:val="30"/>
          <w:sz w:val="22"/>
        </w:rPr>
        <w:t> </w:t>
      </w:r>
      <w:r>
        <w:rPr>
          <w:sz w:val="22"/>
        </w:rPr>
        <w:t>contradicted</w:t>
      </w:r>
      <w:r>
        <w:rPr>
          <w:spacing w:val="30"/>
          <w:sz w:val="22"/>
        </w:rPr>
        <w:t> </w:t>
      </w:r>
      <w:r>
        <w:rPr>
          <w:sz w:val="22"/>
        </w:rPr>
        <w:t>predictions</w:t>
      </w:r>
      <w:r>
        <w:rPr>
          <w:spacing w:val="30"/>
          <w:sz w:val="22"/>
        </w:rPr>
        <w:t> </w:t>
      </w:r>
      <w:r>
        <w:rPr>
          <w:sz w:val="22"/>
        </w:rPr>
        <w:t>of</w:t>
      </w:r>
      <w:r>
        <w:rPr>
          <w:spacing w:val="30"/>
          <w:sz w:val="22"/>
        </w:rPr>
        <w:t> </w:t>
      </w:r>
      <w:r>
        <w:rPr>
          <w:sz w:val="22"/>
        </w:rPr>
        <w:t>susceptibility</w:t>
      </w:r>
      <w:r>
        <w:rPr>
          <w:spacing w:val="30"/>
          <w:sz w:val="22"/>
        </w:rPr>
        <w:t> </w:t>
      </w:r>
      <w:r>
        <w:rPr>
          <w:sz w:val="22"/>
        </w:rPr>
        <w:t>to</w:t>
      </w:r>
      <w:r>
        <w:rPr>
          <w:spacing w:val="30"/>
          <w:sz w:val="22"/>
        </w:rPr>
        <w:t> </w:t>
      </w:r>
      <w:r>
        <w:rPr>
          <w:sz w:val="22"/>
        </w:rPr>
        <w:t>invasion</w:t>
      </w:r>
      <w:r>
        <w:rPr>
          <w:spacing w:val="30"/>
          <w:sz w:val="22"/>
        </w:rPr>
        <w:t> </w:t>
      </w:r>
      <w:r>
        <w:rPr>
          <w:sz w:val="22"/>
        </w:rPr>
        <w:t>that</w:t>
      </w:r>
      <w:r>
        <w:rPr>
          <w:spacing w:val="30"/>
          <w:sz w:val="22"/>
        </w:rPr>
        <w:t> </w:t>
      </w:r>
      <w:r>
        <w:rPr>
          <w:sz w:val="22"/>
        </w:rPr>
        <w:t>are</w:t>
      </w:r>
      <w:r>
        <w:rPr>
          <w:spacing w:val="30"/>
          <w:sz w:val="22"/>
        </w:rPr>
        <w:t> </w:t>
      </w:r>
      <w:r>
        <w:rPr>
          <w:sz w:val="22"/>
        </w:rPr>
        <w:t>based</w:t>
      </w:r>
      <w:r>
        <w:rPr>
          <w:spacing w:val="30"/>
          <w:sz w:val="22"/>
        </w:rPr>
        <w:t> </w:t>
      </w:r>
      <w:r>
        <w:rPr>
          <w:sz w:val="22"/>
        </w:rPr>
        <w:t>on the</w:t>
      </w:r>
      <w:r>
        <w:rPr>
          <w:spacing w:val="40"/>
          <w:sz w:val="22"/>
        </w:rPr>
        <w:t> </w:t>
      </w:r>
      <w:r>
        <w:rPr>
          <w:sz w:val="22"/>
        </w:rPr>
        <w:t>availability</w:t>
      </w:r>
      <w:r>
        <w:rPr>
          <w:spacing w:val="40"/>
          <w:sz w:val="22"/>
        </w:rPr>
        <w:t> </w:t>
      </w:r>
      <w:r>
        <w:rPr>
          <w:sz w:val="22"/>
        </w:rPr>
        <w:t>of</w:t>
      </w:r>
      <w:r>
        <w:rPr>
          <w:spacing w:val="40"/>
          <w:sz w:val="22"/>
        </w:rPr>
        <w:t> </w:t>
      </w:r>
      <w:r>
        <w:rPr>
          <w:sz w:val="22"/>
        </w:rPr>
        <w:t>resources</w:t>
      </w:r>
      <w:r>
        <w:rPr>
          <w:spacing w:val="40"/>
          <w:sz w:val="22"/>
        </w:rPr>
        <w:t> </w:t>
      </w:r>
      <w:r>
        <w:rPr>
          <w:sz w:val="22"/>
        </w:rPr>
        <w:t>unused</w:t>
      </w:r>
      <w:r>
        <w:rPr>
          <w:spacing w:val="40"/>
          <w:sz w:val="22"/>
        </w:rPr>
        <w:t> </w:t>
      </w:r>
      <w:r>
        <w:rPr>
          <w:sz w:val="22"/>
        </w:rPr>
        <w:t>by</w:t>
      </w:r>
      <w:r>
        <w:rPr>
          <w:spacing w:val="40"/>
          <w:sz w:val="22"/>
        </w:rPr>
        <w:t> </w:t>
      </w:r>
      <w:r>
        <w:rPr>
          <w:sz w:val="22"/>
        </w:rPr>
        <w:t>the</w:t>
      </w:r>
      <w:r>
        <w:rPr>
          <w:spacing w:val="40"/>
          <w:sz w:val="22"/>
        </w:rPr>
        <w:t> </w:t>
      </w:r>
      <w:r>
        <w:rPr>
          <w:sz w:val="22"/>
        </w:rPr>
        <w:t>community.</w:t>
      </w:r>
    </w:p>
    <w:p>
      <w:pPr>
        <w:pStyle w:val="ListParagraph"/>
        <w:numPr>
          <w:ilvl w:val="1"/>
          <w:numId w:val="4"/>
        </w:numPr>
        <w:tabs>
          <w:tab w:pos="397" w:val="left" w:leader="none"/>
        </w:tabs>
        <w:spacing w:line="247" w:lineRule="auto" w:before="0" w:after="0"/>
        <w:ind w:left="113" w:right="1442" w:firstLine="0"/>
        <w:jc w:val="left"/>
        <w:rPr>
          <w:sz w:val="22"/>
        </w:rPr>
      </w:pPr>
      <w:r>
        <w:rPr>
          <w:sz w:val="22"/>
        </w:rPr>
        <w:t>If</w:t>
      </w:r>
      <w:r>
        <w:rPr>
          <w:spacing w:val="31"/>
          <w:sz w:val="22"/>
        </w:rPr>
        <w:t> </w:t>
      </w:r>
      <w:r>
        <w:rPr>
          <w:sz w:val="22"/>
        </w:rPr>
        <w:t>fluctuating</w:t>
      </w:r>
      <w:r>
        <w:rPr>
          <w:spacing w:val="31"/>
          <w:sz w:val="22"/>
        </w:rPr>
        <w:t> </w:t>
      </w:r>
      <w:r>
        <w:rPr>
          <w:sz w:val="22"/>
        </w:rPr>
        <w:t>resource</w:t>
      </w:r>
      <w:r>
        <w:rPr>
          <w:spacing w:val="31"/>
          <w:sz w:val="22"/>
        </w:rPr>
        <w:t> </w:t>
      </w:r>
      <w:r>
        <w:rPr>
          <w:sz w:val="22"/>
        </w:rPr>
        <w:t>availability</w:t>
      </w:r>
      <w:r>
        <w:rPr>
          <w:spacing w:val="31"/>
          <w:sz w:val="22"/>
        </w:rPr>
        <w:t> </w:t>
      </w:r>
      <w:r>
        <w:rPr>
          <w:sz w:val="22"/>
        </w:rPr>
        <w:t>were</w:t>
      </w:r>
      <w:r>
        <w:rPr>
          <w:spacing w:val="31"/>
          <w:sz w:val="22"/>
        </w:rPr>
        <w:t> </w:t>
      </w:r>
      <w:r>
        <w:rPr>
          <w:sz w:val="22"/>
        </w:rPr>
        <w:t>taken</w:t>
      </w:r>
      <w:r>
        <w:rPr>
          <w:spacing w:val="31"/>
          <w:sz w:val="22"/>
        </w:rPr>
        <w:t> </w:t>
      </w:r>
      <w:r>
        <w:rPr>
          <w:sz w:val="22"/>
        </w:rPr>
        <w:t>into</w:t>
      </w:r>
      <w:r>
        <w:rPr>
          <w:spacing w:val="31"/>
          <w:sz w:val="22"/>
        </w:rPr>
        <w:t> </w:t>
      </w:r>
      <w:r>
        <w:rPr>
          <w:sz w:val="22"/>
        </w:rPr>
        <w:t>account,</w:t>
      </w:r>
      <w:r>
        <w:rPr>
          <w:spacing w:val="31"/>
          <w:sz w:val="22"/>
        </w:rPr>
        <w:t> </w:t>
      </w:r>
      <w:r>
        <w:rPr>
          <w:sz w:val="22"/>
        </w:rPr>
        <w:t>many</w:t>
      </w:r>
      <w:r>
        <w:rPr>
          <w:spacing w:val="31"/>
          <w:sz w:val="22"/>
        </w:rPr>
        <w:t> </w:t>
      </w:r>
      <w:r>
        <w:rPr>
          <w:sz w:val="22"/>
        </w:rPr>
        <w:t>of</w:t>
      </w:r>
      <w:r>
        <w:rPr>
          <w:spacing w:val="31"/>
          <w:sz w:val="22"/>
        </w:rPr>
        <w:t> </w:t>
      </w:r>
      <w:r>
        <w:rPr>
          <w:sz w:val="22"/>
        </w:rPr>
        <w:t>the</w:t>
      </w:r>
      <w:r>
        <w:rPr>
          <w:spacing w:val="31"/>
          <w:sz w:val="22"/>
        </w:rPr>
        <w:t> </w:t>
      </w:r>
      <w:r>
        <w:rPr>
          <w:sz w:val="22"/>
        </w:rPr>
        <w:t>apparent inconsistencies</w:t>
      </w:r>
      <w:r>
        <w:rPr>
          <w:spacing w:val="40"/>
          <w:sz w:val="22"/>
        </w:rPr>
        <w:t> </w:t>
      </w:r>
      <w:r>
        <w:rPr>
          <w:sz w:val="22"/>
        </w:rPr>
        <w:t>among</w:t>
      </w:r>
      <w:r>
        <w:rPr>
          <w:spacing w:val="40"/>
          <w:sz w:val="22"/>
        </w:rPr>
        <w:t> </w:t>
      </w:r>
      <w:r>
        <w:rPr>
          <w:sz w:val="22"/>
        </w:rPr>
        <w:t>the</w:t>
      </w:r>
      <w:r>
        <w:rPr>
          <w:spacing w:val="40"/>
          <w:sz w:val="22"/>
        </w:rPr>
        <w:t> </w:t>
      </w:r>
      <w:r>
        <w:rPr>
          <w:sz w:val="22"/>
        </w:rPr>
        <w:t>results</w:t>
      </w:r>
      <w:r>
        <w:rPr>
          <w:spacing w:val="40"/>
          <w:sz w:val="22"/>
        </w:rPr>
        <w:t> </w:t>
      </w:r>
      <w:r>
        <w:rPr>
          <w:sz w:val="22"/>
        </w:rPr>
        <w:t>could</w:t>
      </w:r>
      <w:r>
        <w:rPr>
          <w:spacing w:val="40"/>
          <w:sz w:val="22"/>
        </w:rPr>
        <w:t> </w:t>
      </w:r>
      <w:r>
        <w:rPr>
          <w:sz w:val="22"/>
        </w:rPr>
        <w:t>be</w:t>
      </w:r>
      <w:r>
        <w:rPr>
          <w:spacing w:val="40"/>
          <w:sz w:val="22"/>
        </w:rPr>
        <w:t> </w:t>
      </w:r>
      <w:r>
        <w:rPr>
          <w:sz w:val="22"/>
        </w:rPr>
        <w:t>explained.</w:t>
      </w:r>
    </w:p>
    <w:p>
      <w:pPr>
        <w:pStyle w:val="ListParagraph"/>
        <w:numPr>
          <w:ilvl w:val="1"/>
          <w:numId w:val="4"/>
        </w:numPr>
        <w:tabs>
          <w:tab w:pos="405" w:val="left" w:leader="none"/>
        </w:tabs>
        <w:spacing w:line="247" w:lineRule="auto" w:before="0" w:after="0"/>
        <w:ind w:left="113" w:right="515" w:firstLine="0"/>
        <w:jc w:val="left"/>
        <w:rPr>
          <w:sz w:val="22"/>
        </w:rPr>
      </w:pPr>
      <w:r>
        <w:rPr>
          <w:sz w:val="22"/>
        </w:rPr>
        <w:t>The</w:t>
      </w:r>
      <w:r>
        <w:rPr>
          <w:spacing w:val="28"/>
          <w:sz w:val="22"/>
        </w:rPr>
        <w:t> </w:t>
      </w:r>
      <w:r>
        <w:rPr>
          <w:sz w:val="22"/>
        </w:rPr>
        <w:t>apparent</w:t>
      </w:r>
      <w:r>
        <w:rPr>
          <w:spacing w:val="28"/>
          <w:sz w:val="22"/>
        </w:rPr>
        <w:t> </w:t>
      </w:r>
      <w:r>
        <w:rPr>
          <w:sz w:val="22"/>
        </w:rPr>
        <w:t>inconsistencies</w:t>
      </w:r>
      <w:r>
        <w:rPr>
          <w:spacing w:val="28"/>
          <w:sz w:val="22"/>
        </w:rPr>
        <w:t> </w:t>
      </w:r>
      <w:r>
        <w:rPr>
          <w:sz w:val="22"/>
        </w:rPr>
        <w:t>and</w:t>
      </w:r>
      <w:r>
        <w:rPr>
          <w:spacing w:val="28"/>
          <w:sz w:val="22"/>
        </w:rPr>
        <w:t> </w:t>
      </w:r>
      <w:r>
        <w:rPr>
          <w:sz w:val="22"/>
        </w:rPr>
        <w:t>ambiguities</w:t>
      </w:r>
      <w:r>
        <w:rPr>
          <w:spacing w:val="28"/>
          <w:sz w:val="22"/>
        </w:rPr>
        <w:t> </w:t>
      </w:r>
      <w:r>
        <w:rPr>
          <w:sz w:val="22"/>
        </w:rPr>
        <w:t>in</w:t>
      </w:r>
      <w:r>
        <w:rPr>
          <w:spacing w:val="28"/>
          <w:sz w:val="22"/>
        </w:rPr>
        <w:t> </w:t>
      </w:r>
      <w:r>
        <w:rPr>
          <w:sz w:val="22"/>
        </w:rPr>
        <w:t>the</w:t>
      </w:r>
      <w:r>
        <w:rPr>
          <w:spacing w:val="28"/>
          <w:sz w:val="22"/>
        </w:rPr>
        <w:t> </w:t>
      </w:r>
      <w:r>
        <w:rPr>
          <w:sz w:val="22"/>
        </w:rPr>
        <w:t>results</w:t>
      </w:r>
      <w:r>
        <w:rPr>
          <w:spacing w:val="28"/>
          <w:sz w:val="22"/>
        </w:rPr>
        <w:t> </w:t>
      </w:r>
      <w:r>
        <w:rPr>
          <w:sz w:val="22"/>
        </w:rPr>
        <w:t>are</w:t>
      </w:r>
      <w:r>
        <w:rPr>
          <w:spacing w:val="28"/>
          <w:sz w:val="22"/>
        </w:rPr>
        <w:t> </w:t>
      </w:r>
      <w:r>
        <w:rPr>
          <w:sz w:val="22"/>
        </w:rPr>
        <w:t>caused</w:t>
      </w:r>
      <w:r>
        <w:rPr>
          <w:spacing w:val="28"/>
          <w:sz w:val="22"/>
        </w:rPr>
        <w:t> </w:t>
      </w:r>
      <w:r>
        <w:rPr>
          <w:sz w:val="22"/>
        </w:rPr>
        <w:t>by</w:t>
      </w:r>
      <w:r>
        <w:rPr>
          <w:spacing w:val="28"/>
          <w:sz w:val="22"/>
        </w:rPr>
        <w:t> </w:t>
      </w:r>
      <w:r>
        <w:rPr>
          <w:sz w:val="22"/>
        </w:rPr>
        <w:t>trying</w:t>
      </w:r>
      <w:r>
        <w:rPr>
          <w:spacing w:val="28"/>
          <w:sz w:val="22"/>
        </w:rPr>
        <w:t> </w:t>
      </w:r>
      <w:r>
        <w:rPr>
          <w:sz w:val="22"/>
        </w:rPr>
        <w:t>to</w:t>
      </w:r>
      <w:r>
        <w:rPr>
          <w:spacing w:val="28"/>
          <w:sz w:val="22"/>
        </w:rPr>
        <w:t> </w:t>
      </w:r>
      <w:r>
        <w:rPr>
          <w:sz w:val="22"/>
        </w:rPr>
        <w:t>make them</w:t>
      </w:r>
      <w:r>
        <w:rPr>
          <w:spacing w:val="40"/>
          <w:sz w:val="22"/>
        </w:rPr>
        <w:t> </w:t>
      </w:r>
      <w:r>
        <w:rPr>
          <w:sz w:val="22"/>
        </w:rPr>
        <w:t>fit</w:t>
      </w:r>
      <w:r>
        <w:rPr>
          <w:spacing w:val="40"/>
          <w:sz w:val="22"/>
        </w:rPr>
        <w:t> </w:t>
      </w:r>
      <w:r>
        <w:rPr>
          <w:sz w:val="22"/>
        </w:rPr>
        <w:t>an</w:t>
      </w:r>
      <w:r>
        <w:rPr>
          <w:spacing w:val="40"/>
          <w:sz w:val="22"/>
        </w:rPr>
        <w:t> </w:t>
      </w:r>
      <w:r>
        <w:rPr>
          <w:sz w:val="22"/>
        </w:rPr>
        <w:t>inadequate</w:t>
      </w:r>
      <w:r>
        <w:rPr>
          <w:spacing w:val="40"/>
          <w:sz w:val="22"/>
        </w:rPr>
        <w:t> </w:t>
      </w:r>
      <w:r>
        <w:rPr>
          <w:sz w:val="22"/>
        </w:rPr>
        <w:t>general</w:t>
      </w:r>
      <w:r>
        <w:rPr>
          <w:spacing w:val="40"/>
          <w:sz w:val="22"/>
        </w:rPr>
        <w:t> </w:t>
      </w:r>
      <w:r>
        <w:rPr>
          <w:sz w:val="22"/>
        </w:rPr>
        <w:t>theory</w:t>
      </w:r>
      <w:r>
        <w:rPr>
          <w:spacing w:val="40"/>
          <w:sz w:val="22"/>
        </w:rPr>
        <w:t> </w:t>
      </w:r>
      <w:r>
        <w:rPr>
          <w:sz w:val="22"/>
        </w:rPr>
        <w:t>of</w:t>
      </w:r>
      <w:r>
        <w:rPr>
          <w:spacing w:val="40"/>
          <w:sz w:val="22"/>
        </w:rPr>
        <w:t> </w:t>
      </w:r>
      <w:r>
        <w:rPr>
          <w:sz w:val="22"/>
        </w:rPr>
        <w:t>invasibility.</w:t>
      </w:r>
    </w:p>
    <w:p>
      <w:pPr>
        <w:pStyle w:val="ListParagraph"/>
        <w:numPr>
          <w:ilvl w:val="1"/>
          <w:numId w:val="4"/>
        </w:numPr>
        <w:tabs>
          <w:tab w:pos="409" w:val="left" w:leader="none"/>
        </w:tabs>
        <w:spacing w:line="247" w:lineRule="auto" w:before="0" w:after="0"/>
        <w:ind w:left="113" w:right="258" w:firstLine="0"/>
        <w:jc w:val="left"/>
        <w:rPr>
          <w:sz w:val="22"/>
        </w:rPr>
      </w:pPr>
      <w:r>
        <w:rPr>
          <w:sz w:val="22"/>
        </w:rPr>
        <w:t>No</w:t>
      </w:r>
      <w:r>
        <w:rPr>
          <w:spacing w:val="25"/>
          <w:sz w:val="22"/>
        </w:rPr>
        <w:t> </w:t>
      </w:r>
      <w:r>
        <w:rPr>
          <w:sz w:val="22"/>
        </w:rPr>
        <w:t>general</w:t>
      </w:r>
      <w:r>
        <w:rPr>
          <w:spacing w:val="25"/>
          <w:sz w:val="22"/>
        </w:rPr>
        <w:t> </w:t>
      </w:r>
      <w:r>
        <w:rPr>
          <w:sz w:val="22"/>
        </w:rPr>
        <w:t>theory</w:t>
      </w:r>
      <w:r>
        <w:rPr>
          <w:spacing w:val="25"/>
          <w:sz w:val="22"/>
        </w:rPr>
        <w:t> </w:t>
      </w:r>
      <w:r>
        <w:rPr>
          <w:sz w:val="22"/>
        </w:rPr>
        <w:t>of</w:t>
      </w:r>
      <w:r>
        <w:rPr>
          <w:spacing w:val="25"/>
          <w:sz w:val="22"/>
        </w:rPr>
        <w:t> </w:t>
      </w:r>
      <w:r>
        <w:rPr>
          <w:sz w:val="22"/>
        </w:rPr>
        <w:t>invasibility</w:t>
      </w:r>
      <w:r>
        <w:rPr>
          <w:spacing w:val="25"/>
          <w:sz w:val="22"/>
        </w:rPr>
        <w:t> </w:t>
      </w:r>
      <w:r>
        <w:rPr>
          <w:sz w:val="22"/>
        </w:rPr>
        <w:t>has</w:t>
      </w:r>
      <w:r>
        <w:rPr>
          <w:spacing w:val="25"/>
          <w:sz w:val="22"/>
        </w:rPr>
        <w:t> </w:t>
      </w:r>
      <w:r>
        <w:rPr>
          <w:sz w:val="22"/>
        </w:rPr>
        <w:t>emerged</w:t>
      </w:r>
      <w:r>
        <w:rPr>
          <w:spacing w:val="25"/>
          <w:sz w:val="22"/>
        </w:rPr>
        <w:t> </w:t>
      </w:r>
      <w:r>
        <w:rPr>
          <w:sz w:val="22"/>
        </w:rPr>
        <w:t>because</w:t>
      </w:r>
      <w:r>
        <w:rPr>
          <w:spacing w:val="25"/>
          <w:sz w:val="22"/>
        </w:rPr>
        <w:t> </w:t>
      </w:r>
      <w:r>
        <w:rPr>
          <w:sz w:val="22"/>
        </w:rPr>
        <w:t>none</w:t>
      </w:r>
      <w:r>
        <w:rPr>
          <w:spacing w:val="25"/>
          <w:sz w:val="22"/>
        </w:rPr>
        <w:t> </w:t>
      </w:r>
      <w:r>
        <w:rPr>
          <w:sz w:val="22"/>
        </w:rPr>
        <w:t>of</w:t>
      </w:r>
      <w:r>
        <w:rPr>
          <w:spacing w:val="25"/>
          <w:sz w:val="22"/>
        </w:rPr>
        <w:t> </w:t>
      </w:r>
      <w:r>
        <w:rPr>
          <w:sz w:val="22"/>
        </w:rPr>
        <w:t>the</w:t>
      </w:r>
      <w:r>
        <w:rPr>
          <w:spacing w:val="25"/>
          <w:sz w:val="22"/>
        </w:rPr>
        <w:t> </w:t>
      </w:r>
      <w:r>
        <w:rPr>
          <w:sz w:val="22"/>
        </w:rPr>
        <w:t>studies</w:t>
      </w:r>
      <w:r>
        <w:rPr>
          <w:spacing w:val="25"/>
          <w:sz w:val="22"/>
        </w:rPr>
        <w:t> </w:t>
      </w:r>
      <w:r>
        <w:rPr>
          <w:sz w:val="22"/>
        </w:rPr>
        <w:t>has</w:t>
      </w:r>
      <w:r>
        <w:rPr>
          <w:spacing w:val="25"/>
          <w:sz w:val="22"/>
        </w:rPr>
        <w:t> </w:t>
      </w:r>
      <w:r>
        <w:rPr>
          <w:sz w:val="22"/>
        </w:rPr>
        <w:t>been</w:t>
      </w:r>
      <w:r>
        <w:rPr>
          <w:spacing w:val="25"/>
          <w:sz w:val="22"/>
        </w:rPr>
        <w:t> </w:t>
      </w:r>
      <w:r>
        <w:rPr>
          <w:sz w:val="22"/>
        </w:rPr>
        <w:t>able</w:t>
      </w:r>
      <w:r>
        <w:rPr>
          <w:spacing w:val="25"/>
          <w:sz w:val="22"/>
        </w:rPr>
        <w:t> </w:t>
      </w:r>
      <w:r>
        <w:rPr>
          <w:sz w:val="22"/>
        </w:rPr>
        <w:t>to assess the degree of an invasion accurately.</w:t>
      </w:r>
    </w:p>
    <w:p>
      <w:pPr>
        <w:pStyle w:val="ListParagraph"/>
        <w:numPr>
          <w:ilvl w:val="1"/>
          <w:numId w:val="4"/>
        </w:numPr>
        <w:tabs>
          <w:tab w:pos="393" w:val="left" w:leader="none"/>
        </w:tabs>
        <w:spacing w:line="247" w:lineRule="auto" w:before="0" w:after="0"/>
        <w:ind w:left="113" w:right="512" w:firstLine="0"/>
        <w:jc w:val="left"/>
        <w:rPr>
          <w:sz w:val="22"/>
        </w:rPr>
      </w:pPr>
      <w:r>
        <w:rPr>
          <w:sz w:val="22"/>
        </w:rPr>
        <w:t>The</w:t>
      </w:r>
      <w:r>
        <w:rPr>
          <w:spacing w:val="24"/>
          <w:sz w:val="22"/>
        </w:rPr>
        <w:t> </w:t>
      </w:r>
      <w:r>
        <w:rPr>
          <w:sz w:val="22"/>
        </w:rPr>
        <w:t>results</w:t>
      </w:r>
      <w:r>
        <w:rPr>
          <w:spacing w:val="24"/>
          <w:sz w:val="22"/>
        </w:rPr>
        <w:t> </w:t>
      </w:r>
      <w:r>
        <w:rPr>
          <w:sz w:val="22"/>
        </w:rPr>
        <w:t>tend</w:t>
      </w:r>
      <w:r>
        <w:rPr>
          <w:spacing w:val="24"/>
          <w:sz w:val="22"/>
        </w:rPr>
        <w:t> </w:t>
      </w:r>
      <w:r>
        <w:rPr>
          <w:sz w:val="22"/>
        </w:rPr>
        <w:t>to</w:t>
      </w:r>
      <w:r>
        <w:rPr>
          <w:spacing w:val="24"/>
          <w:sz w:val="22"/>
        </w:rPr>
        <w:t> </w:t>
      </w:r>
      <w:r>
        <w:rPr>
          <w:sz w:val="22"/>
        </w:rPr>
        <w:t>show</w:t>
      </w:r>
      <w:r>
        <w:rPr>
          <w:spacing w:val="24"/>
          <w:sz w:val="22"/>
        </w:rPr>
        <w:t> </w:t>
      </w:r>
      <w:r>
        <w:rPr>
          <w:sz w:val="22"/>
        </w:rPr>
        <w:t>a</w:t>
      </w:r>
      <w:r>
        <w:rPr>
          <w:spacing w:val="24"/>
          <w:sz w:val="22"/>
        </w:rPr>
        <w:t> </w:t>
      </w:r>
      <w:r>
        <w:rPr>
          <w:sz w:val="22"/>
        </w:rPr>
        <w:t>degree</w:t>
      </w:r>
      <w:r>
        <w:rPr>
          <w:spacing w:val="24"/>
          <w:sz w:val="22"/>
        </w:rPr>
        <w:t> </w:t>
      </w:r>
      <w:r>
        <w:rPr>
          <w:sz w:val="22"/>
        </w:rPr>
        <w:t>of</w:t>
      </w:r>
      <w:r>
        <w:rPr>
          <w:spacing w:val="24"/>
          <w:sz w:val="22"/>
        </w:rPr>
        <w:t> </w:t>
      </w:r>
      <w:r>
        <w:rPr>
          <w:sz w:val="22"/>
        </w:rPr>
        <w:t>susceptibility</w:t>
      </w:r>
      <w:r>
        <w:rPr>
          <w:spacing w:val="24"/>
          <w:sz w:val="22"/>
        </w:rPr>
        <w:t> </w:t>
      </w:r>
      <w:r>
        <w:rPr>
          <w:sz w:val="22"/>
        </w:rPr>
        <w:t>to</w:t>
      </w:r>
      <w:r>
        <w:rPr>
          <w:spacing w:val="24"/>
          <w:sz w:val="22"/>
        </w:rPr>
        <w:t> </w:t>
      </w:r>
      <w:r>
        <w:rPr>
          <w:sz w:val="22"/>
        </w:rPr>
        <w:t>invasion</w:t>
      </w:r>
      <w:r>
        <w:rPr>
          <w:spacing w:val="24"/>
          <w:sz w:val="22"/>
        </w:rPr>
        <w:t> </w:t>
      </w:r>
      <w:r>
        <w:rPr>
          <w:sz w:val="22"/>
        </w:rPr>
        <w:t>that</w:t>
      </w:r>
      <w:r>
        <w:rPr>
          <w:spacing w:val="24"/>
          <w:sz w:val="22"/>
        </w:rPr>
        <w:t> </w:t>
      </w:r>
      <w:r>
        <w:rPr>
          <w:sz w:val="22"/>
        </w:rPr>
        <w:t>is</w:t>
      </w:r>
      <w:r>
        <w:rPr>
          <w:spacing w:val="24"/>
          <w:sz w:val="22"/>
        </w:rPr>
        <w:t> </w:t>
      </w:r>
      <w:r>
        <w:rPr>
          <w:sz w:val="22"/>
        </w:rPr>
        <w:t>lower</w:t>
      </w:r>
      <w:r>
        <w:rPr>
          <w:spacing w:val="24"/>
          <w:sz w:val="22"/>
        </w:rPr>
        <w:t> </w:t>
      </w:r>
      <w:r>
        <w:rPr>
          <w:sz w:val="22"/>
        </w:rPr>
        <w:t>than</w:t>
      </w:r>
      <w:r>
        <w:rPr>
          <w:spacing w:val="24"/>
          <w:sz w:val="22"/>
        </w:rPr>
        <w:t> </w:t>
      </w:r>
      <w:r>
        <w:rPr>
          <w:sz w:val="22"/>
        </w:rPr>
        <w:t>would</w:t>
      </w:r>
      <w:r>
        <w:rPr>
          <w:spacing w:val="24"/>
          <w:sz w:val="22"/>
        </w:rPr>
        <w:t> </w:t>
      </w:r>
      <w:r>
        <w:rPr>
          <w:sz w:val="22"/>
        </w:rPr>
        <w:t>be expected</w:t>
      </w:r>
      <w:r>
        <w:rPr>
          <w:spacing w:val="40"/>
          <w:sz w:val="22"/>
        </w:rPr>
        <w:t> </w:t>
      </w:r>
      <w:r>
        <w:rPr>
          <w:sz w:val="22"/>
        </w:rPr>
        <w:t>given</w:t>
      </w:r>
      <w:r>
        <w:rPr>
          <w:spacing w:val="40"/>
          <w:sz w:val="22"/>
        </w:rPr>
        <w:t> </w:t>
      </w:r>
      <w:r>
        <w:rPr>
          <w:sz w:val="22"/>
        </w:rPr>
        <w:t>the</w:t>
      </w:r>
      <w:r>
        <w:rPr>
          <w:spacing w:val="40"/>
          <w:sz w:val="22"/>
        </w:rPr>
        <w:t> </w:t>
      </w:r>
      <w:r>
        <w:rPr>
          <w:sz w:val="22"/>
        </w:rPr>
        <w:t>prevalence</w:t>
      </w:r>
      <w:r>
        <w:rPr>
          <w:spacing w:val="40"/>
          <w:sz w:val="22"/>
        </w:rPr>
        <w:t> </w:t>
      </w:r>
      <w:r>
        <w:rPr>
          <w:sz w:val="22"/>
        </w:rPr>
        <w:t>in</w:t>
      </w:r>
      <w:r>
        <w:rPr>
          <w:spacing w:val="40"/>
          <w:sz w:val="22"/>
        </w:rPr>
        <w:t> </w:t>
      </w:r>
      <w:r>
        <w:rPr>
          <w:sz w:val="22"/>
        </w:rPr>
        <w:t>the</w:t>
      </w:r>
      <w:r>
        <w:rPr>
          <w:spacing w:val="40"/>
          <w:sz w:val="22"/>
        </w:rPr>
        <w:t> </w:t>
      </w:r>
      <w:r>
        <w:rPr>
          <w:sz w:val="22"/>
        </w:rPr>
        <w:t>wild</w:t>
      </w:r>
      <w:r>
        <w:rPr>
          <w:spacing w:val="40"/>
          <w:sz w:val="22"/>
        </w:rPr>
        <w:t> </w:t>
      </w:r>
      <w:r>
        <w:rPr>
          <w:sz w:val="22"/>
        </w:rPr>
        <w:t>of</w:t>
      </w:r>
      <w:r>
        <w:rPr>
          <w:spacing w:val="40"/>
          <w:sz w:val="22"/>
        </w:rPr>
        <w:t> </w:t>
      </w:r>
      <w:r>
        <w:rPr>
          <w:sz w:val="22"/>
        </w:rPr>
        <w:t>nonnative</w:t>
      </w:r>
      <w:r>
        <w:rPr>
          <w:spacing w:val="40"/>
          <w:sz w:val="22"/>
        </w:rPr>
        <w:t> </w:t>
      </w:r>
      <w:r>
        <w:rPr>
          <w:sz w:val="22"/>
        </w:rPr>
        <w:t>species.</w:t>
      </w:r>
    </w:p>
    <w:p>
      <w:pPr>
        <w:pStyle w:val="BodyText"/>
        <w:ind w:left="0"/>
      </w:pPr>
    </w:p>
    <w:p>
      <w:pPr>
        <w:pStyle w:val="ListParagraph"/>
        <w:numPr>
          <w:ilvl w:val="0"/>
          <w:numId w:val="4"/>
        </w:numPr>
        <w:tabs>
          <w:tab w:pos="361" w:val="left" w:leader="none"/>
        </w:tabs>
        <w:spacing w:line="247" w:lineRule="auto" w:before="0" w:after="0"/>
        <w:ind w:left="113" w:right="441" w:firstLine="0"/>
        <w:jc w:val="left"/>
        <w:rPr>
          <w:sz w:val="22"/>
        </w:rPr>
      </w:pPr>
      <w:r>
        <w:rPr>
          <w:sz w:val="22"/>
        </w:rPr>
        <w:t>According</w:t>
      </w:r>
      <w:r>
        <w:rPr>
          <w:spacing w:val="31"/>
          <w:sz w:val="22"/>
        </w:rPr>
        <w:t> </w:t>
      </w:r>
      <w:r>
        <w:rPr>
          <w:sz w:val="22"/>
        </w:rPr>
        <w:t>to</w:t>
      </w:r>
      <w:r>
        <w:rPr>
          <w:spacing w:val="31"/>
          <w:sz w:val="22"/>
        </w:rPr>
        <w:t> </w:t>
      </w:r>
      <w:r>
        <w:rPr>
          <w:sz w:val="22"/>
        </w:rPr>
        <w:t>the</w:t>
      </w:r>
      <w:r>
        <w:rPr>
          <w:spacing w:val="31"/>
          <w:sz w:val="22"/>
        </w:rPr>
        <w:t> </w:t>
      </w:r>
      <w:r>
        <w:rPr>
          <w:sz w:val="22"/>
        </w:rPr>
        <w:t>author,</w:t>
      </w:r>
      <w:r>
        <w:rPr>
          <w:spacing w:val="31"/>
          <w:sz w:val="22"/>
        </w:rPr>
        <w:t> </w:t>
      </w:r>
      <w:r>
        <w:rPr>
          <w:sz w:val="22"/>
        </w:rPr>
        <w:t>the</w:t>
      </w:r>
      <w:r>
        <w:rPr>
          <w:spacing w:val="31"/>
          <w:sz w:val="22"/>
        </w:rPr>
        <w:t> </w:t>
      </w:r>
      <w:r>
        <w:rPr>
          <w:sz w:val="22"/>
        </w:rPr>
        <w:t>theory</w:t>
      </w:r>
      <w:r>
        <w:rPr>
          <w:spacing w:val="31"/>
          <w:sz w:val="22"/>
        </w:rPr>
        <w:t> </w:t>
      </w:r>
      <w:r>
        <w:rPr>
          <w:sz w:val="22"/>
        </w:rPr>
        <w:t>based</w:t>
      </w:r>
      <w:r>
        <w:rPr>
          <w:spacing w:val="31"/>
          <w:sz w:val="22"/>
        </w:rPr>
        <w:t> </w:t>
      </w:r>
      <w:r>
        <w:rPr>
          <w:sz w:val="22"/>
        </w:rPr>
        <w:t>on</w:t>
      </w:r>
      <w:r>
        <w:rPr>
          <w:spacing w:val="31"/>
          <w:sz w:val="22"/>
        </w:rPr>
        <w:t> </w:t>
      </w:r>
      <w:r>
        <w:rPr>
          <w:sz w:val="22"/>
        </w:rPr>
        <w:t>fluctuating</w:t>
      </w:r>
      <w:r>
        <w:rPr>
          <w:spacing w:val="31"/>
          <w:sz w:val="22"/>
        </w:rPr>
        <w:t> </w:t>
      </w:r>
      <w:r>
        <w:rPr>
          <w:sz w:val="22"/>
        </w:rPr>
        <w:t>resource</w:t>
      </w:r>
      <w:r>
        <w:rPr>
          <w:spacing w:val="31"/>
          <w:sz w:val="22"/>
        </w:rPr>
        <w:t> </w:t>
      </w:r>
      <w:r>
        <w:rPr>
          <w:sz w:val="22"/>
        </w:rPr>
        <w:t>availability</w:t>
      </w:r>
      <w:r>
        <w:rPr>
          <w:spacing w:val="31"/>
          <w:sz w:val="22"/>
        </w:rPr>
        <w:t> </w:t>
      </w:r>
      <w:r>
        <w:rPr>
          <w:sz w:val="22"/>
        </w:rPr>
        <w:t>might</w:t>
      </w:r>
      <w:r>
        <w:rPr>
          <w:spacing w:val="31"/>
          <w:sz w:val="22"/>
        </w:rPr>
        <w:t> </w:t>
      </w:r>
      <w:r>
        <w:rPr>
          <w:sz w:val="22"/>
        </w:rPr>
        <w:t>resolve “apparently</w:t>
      </w:r>
      <w:r>
        <w:rPr>
          <w:spacing w:val="40"/>
          <w:sz w:val="22"/>
        </w:rPr>
        <w:t> </w:t>
      </w:r>
      <w:r>
        <w:rPr>
          <w:sz w:val="22"/>
        </w:rPr>
        <w:t>conflicting</w:t>
      </w:r>
      <w:r>
        <w:rPr>
          <w:spacing w:val="40"/>
          <w:sz w:val="22"/>
        </w:rPr>
        <w:t> </w:t>
      </w:r>
      <w:r>
        <w:rPr>
          <w:sz w:val="22"/>
        </w:rPr>
        <w:t>and</w:t>
      </w:r>
      <w:r>
        <w:rPr>
          <w:spacing w:val="40"/>
          <w:sz w:val="22"/>
        </w:rPr>
        <w:t> </w:t>
      </w:r>
      <w:r>
        <w:rPr>
          <w:sz w:val="22"/>
        </w:rPr>
        <w:t>ambiguous</w:t>
      </w:r>
      <w:r>
        <w:rPr>
          <w:spacing w:val="40"/>
          <w:sz w:val="22"/>
        </w:rPr>
        <w:t> </w:t>
      </w:r>
      <w:r>
        <w:rPr>
          <w:sz w:val="22"/>
        </w:rPr>
        <w:t>results”</w:t>
      </w:r>
      <w:r>
        <w:rPr>
          <w:spacing w:val="40"/>
          <w:sz w:val="22"/>
        </w:rPr>
        <w:t> </w:t>
      </w:r>
      <w:r>
        <w:rPr>
          <w:sz w:val="22"/>
        </w:rPr>
        <w:t>because</w:t>
      </w:r>
    </w:p>
    <w:p>
      <w:pPr>
        <w:pStyle w:val="ListParagraph"/>
        <w:numPr>
          <w:ilvl w:val="1"/>
          <w:numId w:val="4"/>
        </w:numPr>
        <w:tabs>
          <w:tab w:pos="397" w:val="left" w:leader="none"/>
        </w:tabs>
        <w:spacing w:line="252" w:lineRule="exact" w:before="0" w:after="0"/>
        <w:ind w:left="396" w:right="0" w:hanging="284"/>
        <w:jc w:val="left"/>
        <w:rPr>
          <w:sz w:val="22"/>
        </w:rPr>
      </w:pPr>
      <w:r>
        <w:rPr>
          <w:sz w:val="22"/>
        </w:rPr>
        <w:t>It</w:t>
      </w:r>
      <w:r>
        <w:rPr>
          <w:spacing w:val="27"/>
          <w:sz w:val="22"/>
        </w:rPr>
        <w:t> </w:t>
      </w:r>
      <w:r>
        <w:rPr>
          <w:sz w:val="22"/>
        </w:rPr>
        <w:t>explains</w:t>
      </w:r>
      <w:r>
        <w:rPr>
          <w:spacing w:val="29"/>
          <w:sz w:val="22"/>
        </w:rPr>
        <w:t> </w:t>
      </w:r>
      <w:r>
        <w:rPr>
          <w:sz w:val="22"/>
        </w:rPr>
        <w:t>how</w:t>
      </w:r>
      <w:r>
        <w:rPr>
          <w:spacing w:val="30"/>
          <w:sz w:val="22"/>
        </w:rPr>
        <w:t> </w:t>
      </w:r>
      <w:r>
        <w:rPr>
          <w:sz w:val="22"/>
        </w:rPr>
        <w:t>a</w:t>
      </w:r>
      <w:r>
        <w:rPr>
          <w:spacing w:val="29"/>
          <w:sz w:val="22"/>
        </w:rPr>
        <w:t> </w:t>
      </w:r>
      <w:r>
        <w:rPr>
          <w:sz w:val="22"/>
        </w:rPr>
        <w:t>particular</w:t>
      </w:r>
      <w:r>
        <w:rPr>
          <w:spacing w:val="30"/>
          <w:sz w:val="22"/>
        </w:rPr>
        <w:t> </w:t>
      </w:r>
      <w:r>
        <w:rPr>
          <w:sz w:val="22"/>
        </w:rPr>
        <w:t>circumstance</w:t>
      </w:r>
      <w:r>
        <w:rPr>
          <w:spacing w:val="29"/>
          <w:sz w:val="22"/>
        </w:rPr>
        <w:t> </w:t>
      </w:r>
      <w:r>
        <w:rPr>
          <w:sz w:val="22"/>
        </w:rPr>
        <w:t>can</w:t>
      </w:r>
      <w:r>
        <w:rPr>
          <w:spacing w:val="30"/>
          <w:sz w:val="22"/>
        </w:rPr>
        <w:t> </w:t>
      </w:r>
      <w:r>
        <w:rPr>
          <w:sz w:val="22"/>
        </w:rPr>
        <w:t>produce</w:t>
      </w:r>
      <w:r>
        <w:rPr>
          <w:spacing w:val="29"/>
          <w:sz w:val="22"/>
        </w:rPr>
        <w:t> </w:t>
      </w:r>
      <w:r>
        <w:rPr>
          <w:sz w:val="22"/>
        </w:rPr>
        <w:t>disparate</w:t>
      </w:r>
      <w:r>
        <w:rPr>
          <w:spacing w:val="30"/>
          <w:sz w:val="22"/>
        </w:rPr>
        <w:t> </w:t>
      </w:r>
      <w:r>
        <w:rPr>
          <w:spacing w:val="-2"/>
          <w:sz w:val="22"/>
        </w:rPr>
        <w:t>effects.</w:t>
      </w:r>
    </w:p>
    <w:p>
      <w:pPr>
        <w:pStyle w:val="ListParagraph"/>
        <w:numPr>
          <w:ilvl w:val="1"/>
          <w:numId w:val="4"/>
        </w:numPr>
        <w:tabs>
          <w:tab w:pos="397" w:val="left" w:leader="none"/>
        </w:tabs>
        <w:spacing w:line="247" w:lineRule="auto" w:before="7" w:after="0"/>
        <w:ind w:left="113" w:right="254" w:firstLine="0"/>
        <w:jc w:val="left"/>
        <w:rPr>
          <w:sz w:val="22"/>
        </w:rPr>
      </w:pPr>
      <w:r>
        <w:rPr>
          <w:sz w:val="22"/>
        </w:rPr>
        <w:t>It</w:t>
      </w:r>
      <w:r>
        <w:rPr>
          <w:spacing w:val="23"/>
          <w:sz w:val="22"/>
        </w:rPr>
        <w:t> </w:t>
      </w:r>
      <w:r>
        <w:rPr>
          <w:sz w:val="22"/>
        </w:rPr>
        <w:t>does</w:t>
      </w:r>
      <w:r>
        <w:rPr>
          <w:spacing w:val="23"/>
          <w:sz w:val="22"/>
        </w:rPr>
        <w:t> </w:t>
      </w:r>
      <w:r>
        <w:rPr>
          <w:sz w:val="22"/>
        </w:rPr>
        <w:t>not</w:t>
      </w:r>
      <w:r>
        <w:rPr>
          <w:spacing w:val="23"/>
          <w:sz w:val="22"/>
        </w:rPr>
        <w:t> </w:t>
      </w:r>
      <w:r>
        <w:rPr>
          <w:sz w:val="22"/>
        </w:rPr>
        <w:t>assume</w:t>
      </w:r>
      <w:r>
        <w:rPr>
          <w:spacing w:val="23"/>
          <w:sz w:val="22"/>
        </w:rPr>
        <w:t> </w:t>
      </w:r>
      <w:r>
        <w:rPr>
          <w:sz w:val="22"/>
        </w:rPr>
        <w:t>that</w:t>
      </w:r>
      <w:r>
        <w:rPr>
          <w:spacing w:val="23"/>
          <w:sz w:val="22"/>
        </w:rPr>
        <w:t> </w:t>
      </w:r>
      <w:r>
        <w:rPr>
          <w:sz w:val="22"/>
        </w:rPr>
        <w:t>all</w:t>
      </w:r>
      <w:r>
        <w:rPr>
          <w:spacing w:val="23"/>
          <w:sz w:val="22"/>
        </w:rPr>
        <w:t> </w:t>
      </w:r>
      <w:r>
        <w:rPr>
          <w:sz w:val="22"/>
        </w:rPr>
        <w:t>of</w:t>
      </w:r>
      <w:r>
        <w:rPr>
          <w:spacing w:val="23"/>
          <w:sz w:val="22"/>
        </w:rPr>
        <w:t> </w:t>
      </w:r>
      <w:r>
        <w:rPr>
          <w:sz w:val="22"/>
        </w:rPr>
        <w:t>the</w:t>
      </w:r>
      <w:r>
        <w:rPr>
          <w:spacing w:val="23"/>
          <w:sz w:val="22"/>
        </w:rPr>
        <w:t> </w:t>
      </w:r>
      <w:r>
        <w:rPr>
          <w:sz w:val="22"/>
        </w:rPr>
        <w:t>results</w:t>
      </w:r>
      <w:r>
        <w:rPr>
          <w:spacing w:val="23"/>
          <w:sz w:val="22"/>
        </w:rPr>
        <w:t> </w:t>
      </w:r>
      <w:r>
        <w:rPr>
          <w:sz w:val="22"/>
        </w:rPr>
        <w:t>are</w:t>
      </w:r>
      <w:r>
        <w:rPr>
          <w:spacing w:val="23"/>
          <w:sz w:val="22"/>
        </w:rPr>
        <w:t> </w:t>
      </w:r>
      <w:r>
        <w:rPr>
          <w:sz w:val="22"/>
        </w:rPr>
        <w:t>instances</w:t>
      </w:r>
      <w:r>
        <w:rPr>
          <w:spacing w:val="23"/>
          <w:sz w:val="22"/>
        </w:rPr>
        <w:t> </w:t>
      </w:r>
      <w:r>
        <w:rPr>
          <w:sz w:val="22"/>
        </w:rPr>
        <w:t>of</w:t>
      </w:r>
      <w:r>
        <w:rPr>
          <w:spacing w:val="23"/>
          <w:sz w:val="22"/>
        </w:rPr>
        <w:t> </w:t>
      </w:r>
      <w:r>
        <w:rPr>
          <w:sz w:val="22"/>
        </w:rPr>
        <w:t>the</w:t>
      </w:r>
      <w:r>
        <w:rPr>
          <w:spacing w:val="23"/>
          <w:sz w:val="22"/>
        </w:rPr>
        <w:t> </w:t>
      </w:r>
      <w:r>
        <w:rPr>
          <w:sz w:val="22"/>
        </w:rPr>
        <w:t>phenomenon</w:t>
      </w:r>
      <w:r>
        <w:rPr>
          <w:spacing w:val="23"/>
          <w:sz w:val="22"/>
        </w:rPr>
        <w:t> </w:t>
      </w:r>
      <w:r>
        <w:rPr>
          <w:sz w:val="22"/>
        </w:rPr>
        <w:t>that</w:t>
      </w:r>
      <w:r>
        <w:rPr>
          <w:spacing w:val="23"/>
          <w:sz w:val="22"/>
        </w:rPr>
        <w:t> </w:t>
      </w:r>
      <w:r>
        <w:rPr>
          <w:sz w:val="22"/>
        </w:rPr>
        <w:t>the</w:t>
      </w:r>
      <w:r>
        <w:rPr>
          <w:spacing w:val="23"/>
          <w:sz w:val="22"/>
        </w:rPr>
        <w:t> </w:t>
      </w:r>
      <w:r>
        <w:rPr>
          <w:sz w:val="22"/>
        </w:rPr>
        <w:t>theory</w:t>
      </w:r>
      <w:r>
        <w:rPr>
          <w:spacing w:val="23"/>
          <w:sz w:val="22"/>
        </w:rPr>
        <w:t> </w:t>
      </w:r>
      <w:r>
        <w:rPr>
          <w:sz w:val="22"/>
        </w:rPr>
        <w:t>is intended to explain.</w:t>
      </w:r>
    </w:p>
    <w:p>
      <w:pPr>
        <w:pStyle w:val="ListParagraph"/>
        <w:numPr>
          <w:ilvl w:val="1"/>
          <w:numId w:val="4"/>
        </w:numPr>
        <w:tabs>
          <w:tab w:pos="409" w:val="left" w:leader="none"/>
        </w:tabs>
        <w:spacing w:line="247" w:lineRule="auto" w:before="0" w:after="0"/>
        <w:ind w:left="113" w:right="613" w:firstLine="0"/>
        <w:jc w:val="left"/>
        <w:rPr>
          <w:sz w:val="22"/>
        </w:rPr>
      </w:pPr>
      <w:r>
        <w:rPr>
          <w:sz w:val="22"/>
        </w:rPr>
        <w:t>It</w:t>
      </w:r>
      <w:r>
        <w:rPr>
          <w:spacing w:val="30"/>
          <w:sz w:val="22"/>
        </w:rPr>
        <w:t> </w:t>
      </w:r>
      <w:r>
        <w:rPr>
          <w:sz w:val="22"/>
        </w:rPr>
        <w:t>predicts</w:t>
      </w:r>
      <w:r>
        <w:rPr>
          <w:spacing w:val="30"/>
          <w:sz w:val="22"/>
        </w:rPr>
        <w:t> </w:t>
      </w:r>
      <w:r>
        <w:rPr>
          <w:sz w:val="22"/>
        </w:rPr>
        <w:t>that</w:t>
      </w:r>
      <w:r>
        <w:rPr>
          <w:spacing w:val="30"/>
          <w:sz w:val="22"/>
        </w:rPr>
        <w:t> </w:t>
      </w:r>
      <w:r>
        <w:rPr>
          <w:sz w:val="22"/>
        </w:rPr>
        <w:t>seemingly</w:t>
      </w:r>
      <w:r>
        <w:rPr>
          <w:spacing w:val="30"/>
          <w:sz w:val="22"/>
        </w:rPr>
        <w:t> </w:t>
      </w:r>
      <w:r>
        <w:rPr>
          <w:sz w:val="22"/>
        </w:rPr>
        <w:t>minor</w:t>
      </w:r>
      <w:r>
        <w:rPr>
          <w:spacing w:val="30"/>
          <w:sz w:val="22"/>
        </w:rPr>
        <w:t> </w:t>
      </w:r>
      <w:r>
        <w:rPr>
          <w:sz w:val="22"/>
        </w:rPr>
        <w:t>variations</w:t>
      </w:r>
      <w:r>
        <w:rPr>
          <w:spacing w:val="30"/>
          <w:sz w:val="22"/>
        </w:rPr>
        <w:t> </w:t>
      </w:r>
      <w:r>
        <w:rPr>
          <w:sz w:val="22"/>
        </w:rPr>
        <w:t>in</w:t>
      </w:r>
      <w:r>
        <w:rPr>
          <w:spacing w:val="30"/>
          <w:sz w:val="22"/>
        </w:rPr>
        <w:t> </w:t>
      </w:r>
      <w:r>
        <w:rPr>
          <w:sz w:val="22"/>
        </w:rPr>
        <w:t>research</w:t>
      </w:r>
      <w:r>
        <w:rPr>
          <w:spacing w:val="30"/>
          <w:sz w:val="22"/>
        </w:rPr>
        <w:t> </w:t>
      </w:r>
      <w:r>
        <w:rPr>
          <w:sz w:val="22"/>
        </w:rPr>
        <w:t>methodology</w:t>
      </w:r>
      <w:r>
        <w:rPr>
          <w:spacing w:val="30"/>
          <w:sz w:val="22"/>
        </w:rPr>
        <w:t> </w:t>
      </w:r>
      <w:r>
        <w:rPr>
          <w:sz w:val="22"/>
        </w:rPr>
        <w:t>can</w:t>
      </w:r>
      <w:r>
        <w:rPr>
          <w:spacing w:val="30"/>
          <w:sz w:val="22"/>
        </w:rPr>
        <w:t> </w:t>
      </w:r>
      <w:r>
        <w:rPr>
          <w:sz w:val="22"/>
        </w:rPr>
        <w:t>have</w:t>
      </w:r>
      <w:r>
        <w:rPr>
          <w:spacing w:val="30"/>
          <w:sz w:val="22"/>
        </w:rPr>
        <w:t> </w:t>
      </w:r>
      <w:r>
        <w:rPr>
          <w:sz w:val="22"/>
        </w:rPr>
        <w:t>a</w:t>
      </w:r>
      <w:r>
        <w:rPr>
          <w:spacing w:val="30"/>
          <w:sz w:val="22"/>
        </w:rPr>
        <w:t> </w:t>
      </w:r>
      <w:r>
        <w:rPr>
          <w:sz w:val="22"/>
        </w:rPr>
        <w:t>dramatic effect on results.</w:t>
      </w:r>
    </w:p>
    <w:p>
      <w:pPr>
        <w:pStyle w:val="ListParagraph"/>
        <w:numPr>
          <w:ilvl w:val="1"/>
          <w:numId w:val="4"/>
        </w:numPr>
        <w:tabs>
          <w:tab w:pos="409" w:val="left" w:leader="none"/>
        </w:tabs>
        <w:spacing w:line="247" w:lineRule="auto" w:before="0" w:after="0"/>
        <w:ind w:left="113" w:right="309" w:firstLine="0"/>
        <w:jc w:val="left"/>
        <w:rPr>
          <w:sz w:val="22"/>
        </w:rPr>
      </w:pPr>
      <w:r>
        <w:rPr>
          <w:sz w:val="22"/>
        </w:rPr>
        <w:t>Its</w:t>
      </w:r>
      <w:r>
        <w:rPr>
          <w:spacing w:val="26"/>
          <w:sz w:val="22"/>
        </w:rPr>
        <w:t> </w:t>
      </w:r>
      <w:r>
        <w:rPr>
          <w:sz w:val="22"/>
        </w:rPr>
        <w:t>account</w:t>
      </w:r>
      <w:r>
        <w:rPr>
          <w:spacing w:val="26"/>
          <w:sz w:val="22"/>
        </w:rPr>
        <w:t> </w:t>
      </w:r>
      <w:r>
        <w:rPr>
          <w:sz w:val="22"/>
        </w:rPr>
        <w:t>is</w:t>
      </w:r>
      <w:r>
        <w:rPr>
          <w:spacing w:val="26"/>
          <w:sz w:val="22"/>
        </w:rPr>
        <w:t> </w:t>
      </w:r>
      <w:r>
        <w:rPr>
          <w:sz w:val="22"/>
        </w:rPr>
        <w:t>based</w:t>
      </w:r>
      <w:r>
        <w:rPr>
          <w:spacing w:val="26"/>
          <w:sz w:val="22"/>
        </w:rPr>
        <w:t> </w:t>
      </w:r>
      <w:r>
        <w:rPr>
          <w:sz w:val="22"/>
        </w:rPr>
        <w:t>on</w:t>
      </w:r>
      <w:r>
        <w:rPr>
          <w:spacing w:val="26"/>
          <w:sz w:val="22"/>
        </w:rPr>
        <w:t> </w:t>
      </w:r>
      <w:r>
        <w:rPr>
          <w:sz w:val="22"/>
        </w:rPr>
        <w:t>a</w:t>
      </w:r>
      <w:r>
        <w:rPr>
          <w:spacing w:val="26"/>
          <w:sz w:val="22"/>
        </w:rPr>
        <w:t> </w:t>
      </w:r>
      <w:r>
        <w:rPr>
          <w:sz w:val="22"/>
        </w:rPr>
        <w:t>statistical</w:t>
      </w:r>
      <w:r>
        <w:rPr>
          <w:spacing w:val="26"/>
          <w:sz w:val="22"/>
        </w:rPr>
        <w:t> </w:t>
      </w:r>
      <w:r>
        <w:rPr>
          <w:sz w:val="22"/>
        </w:rPr>
        <w:t>tendency</w:t>
      </w:r>
      <w:r>
        <w:rPr>
          <w:spacing w:val="26"/>
          <w:sz w:val="22"/>
        </w:rPr>
        <w:t> </w:t>
      </w:r>
      <w:r>
        <w:rPr>
          <w:sz w:val="22"/>
        </w:rPr>
        <w:t>rather</w:t>
      </w:r>
      <w:r>
        <w:rPr>
          <w:spacing w:val="26"/>
          <w:sz w:val="22"/>
        </w:rPr>
        <w:t> </w:t>
      </w:r>
      <w:r>
        <w:rPr>
          <w:sz w:val="22"/>
        </w:rPr>
        <w:t>than</w:t>
      </w:r>
      <w:r>
        <w:rPr>
          <w:spacing w:val="26"/>
          <w:sz w:val="22"/>
        </w:rPr>
        <w:t> </w:t>
      </w:r>
      <w:r>
        <w:rPr>
          <w:sz w:val="22"/>
        </w:rPr>
        <w:t>on</w:t>
      </w:r>
      <w:r>
        <w:rPr>
          <w:spacing w:val="26"/>
          <w:sz w:val="22"/>
        </w:rPr>
        <w:t> </w:t>
      </w:r>
      <w:r>
        <w:rPr>
          <w:sz w:val="22"/>
        </w:rPr>
        <w:t>the</w:t>
      </w:r>
      <w:r>
        <w:rPr>
          <w:spacing w:val="26"/>
          <w:sz w:val="22"/>
        </w:rPr>
        <w:t> </w:t>
      </w:r>
      <w:r>
        <w:rPr>
          <w:sz w:val="22"/>
        </w:rPr>
        <w:t>supposition</w:t>
      </w:r>
      <w:r>
        <w:rPr>
          <w:spacing w:val="26"/>
          <w:sz w:val="22"/>
        </w:rPr>
        <w:t> </w:t>
      </w:r>
      <w:r>
        <w:rPr>
          <w:sz w:val="22"/>
        </w:rPr>
        <w:t>that</w:t>
      </w:r>
      <w:r>
        <w:rPr>
          <w:spacing w:val="26"/>
          <w:sz w:val="22"/>
        </w:rPr>
        <w:t> </w:t>
      </w:r>
      <w:r>
        <w:rPr>
          <w:sz w:val="22"/>
        </w:rPr>
        <w:t>the</w:t>
      </w:r>
      <w:r>
        <w:rPr>
          <w:spacing w:val="26"/>
          <w:sz w:val="22"/>
        </w:rPr>
        <w:t> </w:t>
      </w:r>
      <w:r>
        <w:rPr>
          <w:sz w:val="22"/>
        </w:rPr>
        <w:t>results arise from a causal connection.</w:t>
      </w:r>
    </w:p>
    <w:p>
      <w:pPr>
        <w:pStyle w:val="ListParagraph"/>
        <w:numPr>
          <w:ilvl w:val="1"/>
          <w:numId w:val="4"/>
        </w:numPr>
        <w:tabs>
          <w:tab w:pos="397" w:val="left" w:leader="none"/>
        </w:tabs>
        <w:spacing w:line="247" w:lineRule="auto" w:before="0" w:after="0"/>
        <w:ind w:left="113" w:right="750" w:firstLine="0"/>
        <w:jc w:val="left"/>
        <w:rPr>
          <w:sz w:val="22"/>
        </w:rPr>
      </w:pPr>
      <w:r>
        <w:rPr>
          <w:sz w:val="22"/>
        </w:rPr>
        <w:t>It</w:t>
      </w:r>
      <w:r>
        <w:rPr>
          <w:spacing w:val="27"/>
          <w:sz w:val="22"/>
        </w:rPr>
        <w:t> </w:t>
      </w:r>
      <w:r>
        <w:rPr>
          <w:sz w:val="22"/>
        </w:rPr>
        <w:t>indicates</w:t>
      </w:r>
      <w:r>
        <w:rPr>
          <w:spacing w:val="27"/>
          <w:sz w:val="22"/>
        </w:rPr>
        <w:t> </w:t>
      </w:r>
      <w:r>
        <w:rPr>
          <w:sz w:val="22"/>
        </w:rPr>
        <w:t>why</w:t>
      </w:r>
      <w:r>
        <w:rPr>
          <w:spacing w:val="27"/>
          <w:sz w:val="22"/>
        </w:rPr>
        <w:t> </w:t>
      </w:r>
      <w:r>
        <w:rPr>
          <w:sz w:val="22"/>
        </w:rPr>
        <w:t>a</w:t>
      </w:r>
      <w:r>
        <w:rPr>
          <w:spacing w:val="27"/>
          <w:sz w:val="22"/>
        </w:rPr>
        <w:t> </w:t>
      </w:r>
      <w:r>
        <w:rPr>
          <w:sz w:val="22"/>
        </w:rPr>
        <w:t>similar</w:t>
      </w:r>
      <w:r>
        <w:rPr>
          <w:spacing w:val="27"/>
          <w:sz w:val="22"/>
        </w:rPr>
        <w:t> </w:t>
      </w:r>
      <w:r>
        <w:rPr>
          <w:sz w:val="22"/>
        </w:rPr>
        <w:t>outcome</w:t>
      </w:r>
      <w:r>
        <w:rPr>
          <w:spacing w:val="27"/>
          <w:sz w:val="22"/>
        </w:rPr>
        <w:t> </w:t>
      </w:r>
      <w:r>
        <w:rPr>
          <w:sz w:val="22"/>
        </w:rPr>
        <w:t>may</w:t>
      </w:r>
      <w:r>
        <w:rPr>
          <w:spacing w:val="27"/>
          <w:sz w:val="22"/>
        </w:rPr>
        <w:t> </w:t>
      </w:r>
      <w:r>
        <w:rPr>
          <w:sz w:val="22"/>
        </w:rPr>
        <w:t>be</w:t>
      </w:r>
      <w:r>
        <w:rPr>
          <w:spacing w:val="27"/>
          <w:sz w:val="22"/>
        </w:rPr>
        <w:t> </w:t>
      </w:r>
      <w:r>
        <w:rPr>
          <w:sz w:val="22"/>
        </w:rPr>
        <w:t>preceded</w:t>
      </w:r>
      <w:r>
        <w:rPr>
          <w:spacing w:val="27"/>
          <w:sz w:val="22"/>
        </w:rPr>
        <w:t> </w:t>
      </w:r>
      <w:r>
        <w:rPr>
          <w:sz w:val="22"/>
        </w:rPr>
        <w:t>by</w:t>
      </w:r>
      <w:r>
        <w:rPr>
          <w:spacing w:val="27"/>
          <w:sz w:val="22"/>
        </w:rPr>
        <w:t> </w:t>
      </w:r>
      <w:r>
        <w:rPr>
          <w:sz w:val="22"/>
        </w:rPr>
        <w:t>very</w:t>
      </w:r>
      <w:r>
        <w:rPr>
          <w:spacing w:val="27"/>
          <w:sz w:val="22"/>
        </w:rPr>
        <w:t> </w:t>
      </w:r>
      <w:r>
        <w:rPr>
          <w:sz w:val="22"/>
        </w:rPr>
        <w:t>different</w:t>
      </w:r>
      <w:r>
        <w:rPr>
          <w:spacing w:val="27"/>
          <w:sz w:val="22"/>
        </w:rPr>
        <w:t> </w:t>
      </w:r>
      <w:r>
        <w:rPr>
          <w:sz w:val="22"/>
        </w:rPr>
        <w:t>circumstances</w:t>
      </w:r>
      <w:r>
        <w:rPr>
          <w:spacing w:val="27"/>
          <w:sz w:val="22"/>
        </w:rPr>
        <w:t> </w:t>
      </w:r>
      <w:r>
        <w:rPr>
          <w:sz w:val="22"/>
        </w:rPr>
        <w:t>on different occasions.</w:t>
      </w:r>
    </w:p>
    <w:p>
      <w:pPr>
        <w:spacing w:after="0" w:line="247" w:lineRule="auto"/>
        <w:jc w:val="left"/>
        <w:rPr>
          <w:sz w:val="22"/>
        </w:rPr>
        <w:sectPr>
          <w:headerReference w:type="default" r:id="rId31"/>
          <w:footerReference w:type="default" r:id="rId32"/>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pPr>
      <w:bookmarkStart w:name="Passage 6" w:id="11"/>
      <w:bookmarkEnd w:id="11"/>
      <w:r>
        <w:rPr/>
      </w:r>
      <w:bookmarkStart w:name="_bookmark5" w:id="12"/>
      <w:bookmarkEnd w:id="12"/>
      <w:r>
        <w:rPr/>
      </w:r>
      <w:r>
        <w:rPr/>
        <w:t>Although</w:t>
      </w:r>
      <w:r>
        <w:rPr>
          <w:spacing w:val="31"/>
        </w:rPr>
        <w:t> </w:t>
      </w:r>
      <w:r>
        <w:rPr/>
        <w:t>some</w:t>
      </w:r>
      <w:r>
        <w:rPr>
          <w:spacing w:val="31"/>
        </w:rPr>
        <w:t> </w:t>
      </w:r>
      <w:r>
        <w:rPr/>
        <w:t>skeptics</w:t>
      </w:r>
      <w:r>
        <w:rPr>
          <w:spacing w:val="31"/>
        </w:rPr>
        <w:t> </w:t>
      </w:r>
      <w:r>
        <w:rPr/>
        <w:t>points</w:t>
      </w:r>
      <w:r>
        <w:rPr>
          <w:spacing w:val="31"/>
        </w:rPr>
        <w:t> </w:t>
      </w:r>
      <w:r>
        <w:rPr/>
        <w:t>to Arctic</w:t>
      </w:r>
      <w:r>
        <w:rPr>
          <w:spacing w:val="31"/>
        </w:rPr>
        <w:t> </w:t>
      </w:r>
      <w:r>
        <w:rPr/>
        <w:t>places</w:t>
      </w:r>
      <w:r>
        <w:rPr>
          <w:spacing w:val="31"/>
        </w:rPr>
        <w:t> </w:t>
      </w:r>
      <w:r>
        <w:rPr/>
        <w:t>such</w:t>
      </w:r>
      <w:r>
        <w:rPr>
          <w:spacing w:val="31"/>
        </w:rPr>
        <w:t> </w:t>
      </w:r>
      <w:r>
        <w:rPr/>
        <w:t>as</w:t>
      </w:r>
      <w:r>
        <w:rPr>
          <w:spacing w:val="31"/>
        </w:rPr>
        <w:t> </w:t>
      </w:r>
      <w:r>
        <w:rPr/>
        <w:t>the</w:t>
      </w:r>
      <w:r>
        <w:rPr>
          <w:spacing w:val="31"/>
        </w:rPr>
        <w:t> </w:t>
      </w:r>
      <w:r>
        <w:rPr/>
        <w:t>high</w:t>
      </w:r>
      <w:r>
        <w:rPr>
          <w:spacing w:val="31"/>
        </w:rPr>
        <w:t> </w:t>
      </w:r>
      <w:r>
        <w:rPr/>
        <w:t>latitudes</w:t>
      </w:r>
      <w:r>
        <w:rPr>
          <w:spacing w:val="31"/>
        </w:rPr>
        <w:t> </w:t>
      </w:r>
      <w:r>
        <w:rPr/>
        <w:t>of</w:t>
      </w:r>
      <w:r>
        <w:rPr>
          <w:spacing w:val="31"/>
        </w:rPr>
        <w:t> </w:t>
      </w:r>
      <w:r>
        <w:rPr/>
        <w:t>Greenland,</w:t>
      </w:r>
      <w:r>
        <w:rPr>
          <w:spacing w:val="31"/>
        </w:rPr>
        <w:t> </w:t>
      </w:r>
      <w:r>
        <w:rPr/>
        <w:t>where temperatures</w:t>
      </w:r>
      <w:r>
        <w:rPr>
          <w:spacing w:val="40"/>
        </w:rPr>
        <w:t> </w:t>
      </w:r>
      <w:r>
        <w:rPr/>
        <w:t>seem</w:t>
      </w:r>
      <w:r>
        <w:rPr>
          <w:spacing w:val="40"/>
        </w:rPr>
        <w:t> </w:t>
      </w:r>
      <w:r>
        <w:rPr/>
        <w:t>to</w:t>
      </w:r>
      <w:r>
        <w:rPr>
          <w:spacing w:val="40"/>
        </w:rPr>
        <w:t> </w:t>
      </w:r>
      <w:r>
        <w:rPr/>
        <w:t>have</w:t>
      </w:r>
      <w:r>
        <w:rPr>
          <w:spacing w:val="40"/>
        </w:rPr>
        <w:t> </w:t>
      </w:r>
      <w:r>
        <w:rPr/>
        <w:t>fallen,</w:t>
      </w:r>
      <w:r>
        <w:rPr>
          <w:spacing w:val="40"/>
        </w:rPr>
        <w:t> </w:t>
      </w:r>
      <w:r>
        <w:rPr/>
        <w:t>a</w:t>
      </w:r>
      <w:r>
        <w:rPr>
          <w:spacing w:val="40"/>
        </w:rPr>
        <w:t> </w:t>
      </w:r>
      <w:r>
        <w:rPr/>
        <w:t>recent</w:t>
      </w:r>
      <w:r>
        <w:rPr>
          <w:spacing w:val="40"/>
        </w:rPr>
        <w:t> </w:t>
      </w:r>
      <w:r>
        <w:rPr/>
        <w:t>scientific</w:t>
      </w:r>
      <w:r>
        <w:rPr>
          <w:spacing w:val="40"/>
        </w:rPr>
        <w:t> </w:t>
      </w:r>
      <w:r>
        <w:rPr/>
        <w:t>report</w:t>
      </w:r>
      <w:r>
        <w:rPr>
          <w:spacing w:val="40"/>
        </w:rPr>
        <w:t> </w:t>
      </w:r>
      <w:r>
        <w:rPr/>
        <w:t>concludes</w:t>
      </w:r>
      <w:r>
        <w:rPr>
          <w:spacing w:val="40"/>
        </w:rPr>
        <w:t> </w:t>
      </w:r>
      <w:r>
        <w:rPr/>
        <w:t>that</w:t>
      </w:r>
      <w:r>
        <w:rPr>
          <w:spacing w:val="40"/>
        </w:rPr>
        <w:t> </w:t>
      </w:r>
      <w:r>
        <w:rPr/>
        <w:t>in</w:t>
      </w:r>
      <w:r>
        <w:rPr>
          <w:spacing w:val="40"/>
        </w:rPr>
        <w:t> </w:t>
      </w:r>
      <w:r>
        <w:rPr/>
        <w:t>recent</w:t>
      </w:r>
      <w:r>
        <w:rPr>
          <w:spacing w:val="40"/>
        </w:rPr>
        <w:t> </w:t>
      </w:r>
      <w:r>
        <w:rPr/>
        <w:t>decades average</w:t>
      </w:r>
      <w:r>
        <w:rPr>
          <w:spacing w:val="33"/>
        </w:rPr>
        <w:t> </w:t>
      </w:r>
      <w:r>
        <w:rPr/>
        <w:t>temperatures</w:t>
      </w:r>
      <w:r>
        <w:rPr>
          <w:spacing w:val="33"/>
        </w:rPr>
        <w:t> </w:t>
      </w:r>
      <w:r>
        <w:rPr/>
        <w:t>have</w:t>
      </w:r>
      <w:r>
        <w:rPr>
          <w:spacing w:val="33"/>
        </w:rPr>
        <w:t> </w:t>
      </w:r>
      <w:r>
        <w:rPr/>
        <w:t>increased</w:t>
      </w:r>
      <w:r>
        <w:rPr>
          <w:spacing w:val="33"/>
        </w:rPr>
        <w:t> </w:t>
      </w:r>
      <w:r>
        <w:rPr/>
        <w:t>faster</w:t>
      </w:r>
      <w:r>
        <w:rPr>
          <w:spacing w:val="33"/>
        </w:rPr>
        <w:t> </w:t>
      </w:r>
      <w:r>
        <w:rPr/>
        <w:t>in</w:t>
      </w:r>
      <w:r>
        <w:rPr>
          <w:spacing w:val="33"/>
        </w:rPr>
        <w:t> </w:t>
      </w:r>
      <w:r>
        <w:rPr/>
        <w:t>the Arctic</w:t>
      </w:r>
      <w:r>
        <w:rPr>
          <w:spacing w:val="33"/>
        </w:rPr>
        <w:t> </w:t>
      </w:r>
      <w:r>
        <w:rPr/>
        <w:t>than</w:t>
      </w:r>
      <w:r>
        <w:rPr>
          <w:spacing w:val="33"/>
        </w:rPr>
        <w:t> </w:t>
      </w:r>
      <w:r>
        <w:rPr/>
        <w:t>elsewhere.</w:t>
      </w:r>
      <w:r>
        <w:rPr>
          <w:spacing w:val="33"/>
        </w:rPr>
        <w:t> </w:t>
      </w:r>
      <w:r>
        <w:rPr/>
        <w:t>Scientists</w:t>
      </w:r>
      <w:r>
        <w:rPr>
          <w:spacing w:val="33"/>
        </w:rPr>
        <w:t> </w:t>
      </w:r>
      <w:r>
        <w:rPr/>
        <w:t>have</w:t>
      </w:r>
      <w:r>
        <w:rPr>
          <w:spacing w:val="33"/>
        </w:rPr>
        <w:t> </w:t>
      </w:r>
      <w:r>
        <w:rPr/>
        <w:t>long suspected</w:t>
      </w:r>
      <w:r>
        <w:rPr>
          <w:spacing w:val="31"/>
        </w:rPr>
        <w:t> </w:t>
      </w:r>
      <w:r>
        <w:rPr/>
        <w:t>that</w:t>
      </w:r>
      <w:r>
        <w:rPr>
          <w:spacing w:val="31"/>
        </w:rPr>
        <w:t> </w:t>
      </w:r>
      <w:r>
        <w:rPr/>
        <w:t>several</w:t>
      </w:r>
      <w:r>
        <w:rPr>
          <w:spacing w:val="31"/>
        </w:rPr>
        <w:t> </w:t>
      </w:r>
      <w:r>
        <w:rPr/>
        <w:t>factors</w:t>
      </w:r>
      <w:r>
        <w:rPr>
          <w:spacing w:val="31"/>
        </w:rPr>
        <w:t> </w:t>
      </w:r>
      <w:r>
        <w:rPr/>
        <w:t>lead</w:t>
      </w:r>
      <w:r>
        <w:rPr>
          <w:spacing w:val="31"/>
        </w:rPr>
        <w:t> </w:t>
      </w:r>
      <w:r>
        <w:rPr/>
        <w:t>to</w:t>
      </w:r>
      <w:r>
        <w:rPr>
          <w:spacing w:val="31"/>
        </w:rPr>
        <w:t> </w:t>
      </w:r>
      <w:r>
        <w:rPr/>
        <w:t>greater</w:t>
      </w:r>
      <w:r>
        <w:rPr>
          <w:spacing w:val="31"/>
        </w:rPr>
        <w:t> </w:t>
      </w:r>
      <w:r>
        <w:rPr/>
        <w:t>temperature</w:t>
      </w:r>
      <w:r>
        <w:rPr>
          <w:spacing w:val="31"/>
        </w:rPr>
        <w:t> </w:t>
      </w:r>
      <w:r>
        <w:rPr/>
        <w:t>swings</w:t>
      </w:r>
      <w:r>
        <w:rPr>
          <w:spacing w:val="31"/>
        </w:rPr>
        <w:t> </w:t>
      </w:r>
      <w:r>
        <w:rPr/>
        <w:t>at</w:t>
      </w:r>
      <w:r>
        <w:rPr>
          <w:spacing w:val="31"/>
        </w:rPr>
        <w:t> </w:t>
      </w:r>
      <w:r>
        <w:rPr/>
        <w:t>Earths</w:t>
      </w:r>
      <w:r>
        <w:rPr>
          <w:spacing w:val="31"/>
        </w:rPr>
        <w:t> </w:t>
      </w:r>
      <w:r>
        <w:rPr/>
        <w:t>polar</w:t>
      </w:r>
      <w:r>
        <w:rPr>
          <w:spacing w:val="31"/>
        </w:rPr>
        <w:t> </w:t>
      </w:r>
      <w:r>
        <w:rPr/>
        <w:t>regions</w:t>
      </w:r>
      <w:r>
        <w:rPr>
          <w:spacing w:val="31"/>
        </w:rPr>
        <w:t> </w:t>
      </w:r>
      <w:r>
        <w:rPr/>
        <w:t>than elsewhere.</w:t>
      </w:r>
      <w:r>
        <w:rPr>
          <w:spacing w:val="35"/>
        </w:rPr>
        <w:t> </w:t>
      </w:r>
      <w:r>
        <w:rPr/>
        <w:t>First,</w:t>
      </w:r>
      <w:r>
        <w:rPr>
          <w:spacing w:val="35"/>
        </w:rPr>
        <w:t> </w:t>
      </w:r>
      <w:r>
        <w:rPr/>
        <w:t>most</w:t>
      </w:r>
      <w:r>
        <w:rPr>
          <w:spacing w:val="35"/>
        </w:rPr>
        <w:t> </w:t>
      </w:r>
      <w:r>
        <w:rPr/>
        <w:t>of</w:t>
      </w:r>
      <w:r>
        <w:rPr>
          <w:spacing w:val="35"/>
        </w:rPr>
        <w:t> </w:t>
      </w:r>
      <w:r>
        <w:rPr/>
        <w:t>the Arctic</w:t>
      </w:r>
      <w:r>
        <w:rPr>
          <w:spacing w:val="35"/>
        </w:rPr>
        <w:t> </w:t>
      </w:r>
      <w:r>
        <w:rPr/>
        <w:t>is</w:t>
      </w:r>
      <w:r>
        <w:rPr>
          <w:spacing w:val="35"/>
        </w:rPr>
        <w:t> </w:t>
      </w:r>
      <w:r>
        <w:rPr/>
        <w:t>covered</w:t>
      </w:r>
      <w:r>
        <w:rPr>
          <w:spacing w:val="35"/>
        </w:rPr>
        <w:t> </w:t>
      </w:r>
      <w:r>
        <w:rPr/>
        <w:t>in</w:t>
      </w:r>
      <w:r>
        <w:rPr>
          <w:spacing w:val="35"/>
        </w:rPr>
        <w:t> </w:t>
      </w:r>
      <w:r>
        <w:rPr/>
        <w:t>snow</w:t>
      </w:r>
      <w:r>
        <w:rPr>
          <w:spacing w:val="35"/>
        </w:rPr>
        <w:t> </w:t>
      </w:r>
      <w:r>
        <w:rPr/>
        <w:t>and</w:t>
      </w:r>
      <w:r>
        <w:rPr>
          <w:spacing w:val="35"/>
        </w:rPr>
        <w:t> </w:t>
      </w:r>
      <w:r>
        <w:rPr/>
        <w:t>ice,</w:t>
      </w:r>
      <w:r>
        <w:rPr>
          <w:spacing w:val="35"/>
        </w:rPr>
        <w:t> </w:t>
      </w:r>
      <w:r>
        <w:rPr/>
        <w:t>which</w:t>
      </w:r>
      <w:r>
        <w:rPr>
          <w:spacing w:val="35"/>
        </w:rPr>
        <w:t> </w:t>
      </w:r>
      <w:r>
        <w:rPr/>
        <w:t>are</w:t>
      </w:r>
      <w:r>
        <w:rPr>
          <w:spacing w:val="35"/>
        </w:rPr>
        <w:t> </w:t>
      </w:r>
      <w:r>
        <w:rPr/>
        <w:t>highly</w:t>
      </w:r>
      <w:r>
        <w:rPr>
          <w:spacing w:val="35"/>
        </w:rPr>
        <w:t> </w:t>
      </w:r>
      <w:r>
        <w:rPr/>
        <w:t>reflective;</w:t>
      </w:r>
      <w:r>
        <w:rPr>
          <w:spacing w:val="35"/>
        </w:rPr>
        <w:t> </w:t>
      </w:r>
      <w:r>
        <w:rPr/>
        <w:t>if snow</w:t>
      </w:r>
      <w:r>
        <w:rPr>
          <w:spacing w:val="39"/>
        </w:rPr>
        <w:t> </w:t>
      </w:r>
      <w:r>
        <w:rPr/>
        <w:t>and</w:t>
      </w:r>
      <w:r>
        <w:rPr>
          <w:spacing w:val="39"/>
        </w:rPr>
        <w:t> </w:t>
      </w:r>
      <w:r>
        <w:rPr/>
        <w:t>ice</w:t>
      </w:r>
      <w:r>
        <w:rPr>
          <w:spacing w:val="39"/>
        </w:rPr>
        <w:t> </w:t>
      </w:r>
      <w:r>
        <w:rPr/>
        <w:t>melt,</w:t>
      </w:r>
      <w:r>
        <w:rPr>
          <w:spacing w:val="39"/>
        </w:rPr>
        <w:t> </w:t>
      </w:r>
      <w:r>
        <w:rPr/>
        <w:t>the</w:t>
      </w:r>
      <w:r>
        <w:rPr>
          <w:spacing w:val="39"/>
        </w:rPr>
        <w:t> </w:t>
      </w:r>
      <w:r>
        <w:rPr/>
        <w:t>exposed</w:t>
      </w:r>
      <w:r>
        <w:rPr>
          <w:spacing w:val="39"/>
        </w:rPr>
        <w:t> </w:t>
      </w:r>
      <w:r>
        <w:rPr/>
        <w:t>soil,</w:t>
      </w:r>
      <w:r>
        <w:rPr>
          <w:spacing w:val="39"/>
        </w:rPr>
        <w:t> </w:t>
      </w:r>
      <w:r>
        <w:rPr/>
        <w:t>which</w:t>
      </w:r>
      <w:r>
        <w:rPr>
          <w:spacing w:val="39"/>
        </w:rPr>
        <w:t> </w:t>
      </w:r>
      <w:r>
        <w:rPr/>
        <w:t>absorbs</w:t>
      </w:r>
      <w:r>
        <w:rPr>
          <w:spacing w:val="39"/>
        </w:rPr>
        <w:t> </w:t>
      </w:r>
      <w:r>
        <w:rPr/>
        <w:t>heat,</w:t>
      </w:r>
      <w:r>
        <w:rPr>
          <w:spacing w:val="39"/>
        </w:rPr>
        <w:t> </w:t>
      </w:r>
      <w:r>
        <w:rPr/>
        <w:t>serves</w:t>
      </w:r>
      <w:r>
        <w:rPr>
          <w:spacing w:val="39"/>
        </w:rPr>
        <w:t> </w:t>
      </w:r>
      <w:r>
        <w:rPr/>
        <w:t>to</w:t>
      </w:r>
      <w:r>
        <w:rPr>
          <w:spacing w:val="39"/>
        </w:rPr>
        <w:t> </w:t>
      </w:r>
      <w:r>
        <w:rPr/>
        <w:t>accelerate</w:t>
      </w:r>
      <w:r>
        <w:rPr>
          <w:spacing w:val="39"/>
        </w:rPr>
        <w:t> </w:t>
      </w:r>
      <w:r>
        <w:rPr/>
        <w:t>warming.</w:t>
      </w:r>
    </w:p>
    <w:p>
      <w:pPr>
        <w:pStyle w:val="BodyText"/>
        <w:spacing w:line="199" w:lineRule="auto" w:before="32"/>
        <w:ind w:right="245"/>
      </w:pPr>
      <w:r>
        <w:rPr/>
        <w:t>Second,</w:t>
      </w:r>
      <w:r>
        <w:rPr>
          <w:spacing w:val="25"/>
        </w:rPr>
        <w:t> </w:t>
      </w:r>
      <w:r>
        <w:rPr/>
        <w:t>the</w:t>
      </w:r>
      <w:r>
        <w:rPr>
          <w:spacing w:val="25"/>
        </w:rPr>
        <w:t> </w:t>
      </w:r>
      <w:r>
        <w:rPr/>
        <w:t>polar</w:t>
      </w:r>
      <w:r>
        <w:rPr>
          <w:spacing w:val="25"/>
        </w:rPr>
        <w:t> </w:t>
      </w:r>
      <w:r>
        <w:rPr/>
        <w:t>atmosphere</w:t>
      </w:r>
      <w:r>
        <w:rPr>
          <w:spacing w:val="25"/>
        </w:rPr>
        <w:t> </w:t>
      </w:r>
      <w:r>
        <w:rPr/>
        <w:t>is</w:t>
      </w:r>
      <w:r>
        <w:rPr>
          <w:spacing w:val="25"/>
        </w:rPr>
        <w:t> </w:t>
      </w:r>
      <w:r>
        <w:rPr/>
        <w:t>thin,</w:t>
      </w:r>
      <w:r>
        <w:rPr>
          <w:spacing w:val="25"/>
        </w:rPr>
        <w:t> </w:t>
      </w:r>
      <w:r>
        <w:rPr/>
        <w:t>so</w:t>
      </w:r>
      <w:r>
        <w:rPr>
          <w:spacing w:val="25"/>
        </w:rPr>
        <w:t> </w:t>
      </w:r>
      <w:r>
        <w:rPr/>
        <w:t>little</w:t>
      </w:r>
      <w:r>
        <w:rPr>
          <w:spacing w:val="25"/>
        </w:rPr>
        <w:t> </w:t>
      </w:r>
      <w:r>
        <w:rPr/>
        <w:t>energy</w:t>
      </w:r>
      <w:r>
        <w:rPr>
          <w:spacing w:val="25"/>
        </w:rPr>
        <w:t> </w:t>
      </w:r>
      <w:r>
        <w:rPr/>
        <w:t>is</w:t>
      </w:r>
      <w:r>
        <w:rPr>
          <w:spacing w:val="25"/>
        </w:rPr>
        <w:t> </w:t>
      </w:r>
      <w:r>
        <w:rPr/>
        <w:t>required</w:t>
      </w:r>
      <w:r>
        <w:rPr>
          <w:spacing w:val="25"/>
        </w:rPr>
        <w:t> </w:t>
      </w:r>
      <w:r>
        <w:rPr/>
        <w:t>to</w:t>
      </w:r>
      <w:r>
        <w:rPr>
          <w:spacing w:val="25"/>
        </w:rPr>
        <w:t> </w:t>
      </w:r>
      <w:r>
        <w:rPr/>
        <w:t>warm</w:t>
      </w:r>
      <w:r>
        <w:rPr>
          <w:spacing w:val="25"/>
        </w:rPr>
        <w:t> </w:t>
      </w:r>
      <w:r>
        <w:rPr/>
        <w:t>it.</w:t>
      </w:r>
      <w:r>
        <w:rPr>
          <w:spacing w:val="20"/>
        </w:rPr>
        <w:t> </w:t>
      </w:r>
      <w:r>
        <w:rPr/>
        <w:t>Third,</w:t>
      </w:r>
      <w:r>
        <w:rPr>
          <w:spacing w:val="25"/>
        </w:rPr>
        <w:t> </w:t>
      </w:r>
      <w:r>
        <w:rPr/>
        <w:t>less</w:t>
      </w:r>
      <w:r>
        <w:rPr>
          <w:spacing w:val="25"/>
        </w:rPr>
        <w:t> </w:t>
      </w:r>
      <w:r>
        <w:rPr/>
        <w:t>solar energy</w:t>
      </w:r>
      <w:r>
        <w:rPr>
          <w:spacing w:val="37"/>
        </w:rPr>
        <w:t> </w:t>
      </w:r>
      <w:r>
        <w:rPr/>
        <w:t>is</w:t>
      </w:r>
      <w:r>
        <w:rPr>
          <w:spacing w:val="37"/>
        </w:rPr>
        <w:t> </w:t>
      </w:r>
      <w:r>
        <w:rPr/>
        <w:t>lost</w:t>
      </w:r>
      <w:r>
        <w:rPr>
          <w:spacing w:val="37"/>
        </w:rPr>
        <w:t> </w:t>
      </w:r>
      <w:r>
        <w:rPr/>
        <w:t>in</w:t>
      </w:r>
      <w:r>
        <w:rPr>
          <w:spacing w:val="37"/>
        </w:rPr>
        <w:t> </w:t>
      </w:r>
      <w:r>
        <w:rPr/>
        <w:t>evaporation</w:t>
      </w:r>
      <w:r>
        <w:rPr>
          <w:spacing w:val="37"/>
        </w:rPr>
        <w:t> </w:t>
      </w:r>
      <w:r>
        <w:rPr/>
        <w:t>at</w:t>
      </w:r>
      <w:r>
        <w:rPr>
          <w:spacing w:val="37"/>
        </w:rPr>
        <w:t> </w:t>
      </w:r>
      <w:r>
        <w:rPr/>
        <w:t>the</w:t>
      </w:r>
      <w:r>
        <w:rPr>
          <w:spacing w:val="37"/>
        </w:rPr>
        <w:t> </w:t>
      </w:r>
      <w:r>
        <w:rPr/>
        <w:t>frigid</w:t>
      </w:r>
      <w:r>
        <w:rPr>
          <w:spacing w:val="37"/>
        </w:rPr>
        <w:t> </w:t>
      </w:r>
      <w:r>
        <w:rPr/>
        <w:t>poles</w:t>
      </w:r>
      <w:r>
        <w:rPr>
          <w:spacing w:val="37"/>
        </w:rPr>
        <w:t> </w:t>
      </w:r>
      <w:r>
        <w:rPr/>
        <w:t>than</w:t>
      </w:r>
      <w:r>
        <w:rPr>
          <w:spacing w:val="37"/>
        </w:rPr>
        <w:t> </w:t>
      </w:r>
      <w:r>
        <w:rPr/>
        <w:t>in</w:t>
      </w:r>
      <w:r>
        <w:rPr>
          <w:spacing w:val="37"/>
        </w:rPr>
        <w:t> </w:t>
      </w:r>
      <w:r>
        <w:rPr/>
        <w:t>the</w:t>
      </w:r>
      <w:r>
        <w:rPr>
          <w:spacing w:val="37"/>
        </w:rPr>
        <w:t> </w:t>
      </w:r>
      <w:r>
        <w:rPr/>
        <w:t>tropics.</w:t>
      </w:r>
    </w:p>
    <w:p>
      <w:pPr>
        <w:pStyle w:val="ListParagraph"/>
        <w:numPr>
          <w:ilvl w:val="0"/>
          <w:numId w:val="5"/>
        </w:numPr>
        <w:tabs>
          <w:tab w:pos="377" w:val="left" w:leader="none"/>
        </w:tabs>
        <w:spacing w:line="240" w:lineRule="auto" w:before="50" w:after="0"/>
        <w:ind w:left="376" w:right="0" w:hanging="264"/>
        <w:jc w:val="left"/>
        <w:rPr>
          <w:sz w:val="22"/>
        </w:rPr>
      </w:pPr>
      <w:r>
        <w:rPr>
          <w:sz w:val="22"/>
        </w:rPr>
        <w:t>Consider</w:t>
      </w:r>
      <w:r>
        <w:rPr>
          <w:spacing w:val="25"/>
          <w:sz w:val="22"/>
        </w:rPr>
        <w:t> </w:t>
      </w:r>
      <w:r>
        <w:rPr>
          <w:sz w:val="22"/>
        </w:rPr>
        <w:t>each</w:t>
      </w:r>
      <w:r>
        <w:rPr>
          <w:spacing w:val="25"/>
          <w:sz w:val="22"/>
        </w:rPr>
        <w:t> </w:t>
      </w:r>
      <w:r>
        <w:rPr>
          <w:sz w:val="22"/>
        </w:rPr>
        <w:t>of</w:t>
      </w:r>
      <w:r>
        <w:rPr>
          <w:spacing w:val="25"/>
          <w:sz w:val="22"/>
        </w:rPr>
        <w:t> </w:t>
      </w:r>
      <w:r>
        <w:rPr>
          <w:sz w:val="22"/>
        </w:rPr>
        <w:t>the</w:t>
      </w:r>
      <w:r>
        <w:rPr>
          <w:spacing w:val="25"/>
          <w:sz w:val="22"/>
        </w:rPr>
        <w:t> </w:t>
      </w:r>
      <w:r>
        <w:rPr>
          <w:sz w:val="22"/>
        </w:rPr>
        <w:t>choices</w:t>
      </w:r>
      <w:r>
        <w:rPr>
          <w:spacing w:val="25"/>
          <w:sz w:val="22"/>
        </w:rPr>
        <w:t> </w:t>
      </w:r>
      <w:r>
        <w:rPr>
          <w:sz w:val="22"/>
        </w:rPr>
        <w:t>separately</w:t>
      </w:r>
      <w:r>
        <w:rPr>
          <w:spacing w:val="25"/>
          <w:sz w:val="22"/>
        </w:rPr>
        <w:t> </w:t>
      </w:r>
      <w:r>
        <w:rPr>
          <w:sz w:val="22"/>
        </w:rPr>
        <w:t>and</w:t>
      </w:r>
      <w:r>
        <w:rPr>
          <w:spacing w:val="25"/>
          <w:sz w:val="22"/>
        </w:rPr>
        <w:t> </w:t>
      </w:r>
      <w:r>
        <w:rPr>
          <w:sz w:val="22"/>
        </w:rPr>
        <w:t>select</w:t>
      </w:r>
      <w:r>
        <w:rPr>
          <w:spacing w:val="25"/>
          <w:sz w:val="22"/>
        </w:rPr>
        <w:t> </w:t>
      </w:r>
      <w:r>
        <w:rPr>
          <w:sz w:val="22"/>
        </w:rPr>
        <w:t>all</w:t>
      </w:r>
      <w:r>
        <w:rPr>
          <w:spacing w:val="25"/>
          <w:sz w:val="22"/>
        </w:rPr>
        <w:t> </w:t>
      </w:r>
      <w:r>
        <w:rPr>
          <w:sz w:val="22"/>
        </w:rPr>
        <w:t>that</w:t>
      </w:r>
      <w:r>
        <w:rPr>
          <w:spacing w:val="26"/>
          <w:sz w:val="22"/>
        </w:rPr>
        <w:t> </w:t>
      </w:r>
      <w:r>
        <w:rPr>
          <w:spacing w:val="-2"/>
          <w:sz w:val="22"/>
        </w:rPr>
        <w:t>apply.</w:t>
      </w:r>
    </w:p>
    <w:p>
      <w:pPr>
        <w:pStyle w:val="BodyText"/>
        <w:spacing w:line="242" w:lineRule="auto" w:before="7"/>
      </w:pPr>
      <w:r>
        <w:rPr/>
        <w:t>The</w:t>
      </w:r>
      <w:r>
        <w:rPr>
          <w:spacing w:val="27"/>
        </w:rPr>
        <w:t> </w:t>
      </w:r>
      <w:r>
        <w:rPr/>
        <w:t>passage</w:t>
      </w:r>
      <w:r>
        <w:rPr>
          <w:spacing w:val="27"/>
        </w:rPr>
        <w:t> </w:t>
      </w:r>
      <w:r>
        <w:rPr/>
        <w:t>mentions</w:t>
      </w:r>
      <w:r>
        <w:rPr>
          <w:spacing w:val="27"/>
        </w:rPr>
        <w:t> </w:t>
      </w:r>
      <w:r>
        <w:rPr/>
        <w:t>which</w:t>
      </w:r>
      <w:r>
        <w:rPr>
          <w:spacing w:val="27"/>
        </w:rPr>
        <w:t> </w:t>
      </w:r>
      <w:r>
        <w:rPr/>
        <w:t>of</w:t>
      </w:r>
      <w:r>
        <w:rPr>
          <w:spacing w:val="27"/>
        </w:rPr>
        <w:t> </w:t>
      </w:r>
      <w:r>
        <w:rPr/>
        <w:t>the</w:t>
      </w:r>
      <w:r>
        <w:rPr>
          <w:spacing w:val="27"/>
        </w:rPr>
        <w:t> </w:t>
      </w:r>
      <w:r>
        <w:rPr/>
        <w:t>following</w:t>
      </w:r>
      <w:r>
        <w:rPr>
          <w:spacing w:val="27"/>
        </w:rPr>
        <w:t> </w:t>
      </w:r>
      <w:r>
        <w:rPr/>
        <w:t>as</w:t>
      </w:r>
      <w:r>
        <w:rPr>
          <w:spacing w:val="27"/>
        </w:rPr>
        <w:t> </w:t>
      </w:r>
      <w:r>
        <w:rPr/>
        <w:t>factors</w:t>
      </w:r>
      <w:r>
        <w:rPr>
          <w:spacing w:val="27"/>
        </w:rPr>
        <w:t> </w:t>
      </w:r>
      <w:r>
        <w:rPr/>
        <w:t>that</w:t>
      </w:r>
      <w:r>
        <w:rPr>
          <w:spacing w:val="27"/>
        </w:rPr>
        <w:t> </w:t>
      </w:r>
      <w:r>
        <w:rPr/>
        <w:t>might</w:t>
      </w:r>
      <w:r>
        <w:rPr>
          <w:spacing w:val="27"/>
        </w:rPr>
        <w:t> </w:t>
      </w:r>
      <w:r>
        <w:rPr/>
        <w:t>lead</w:t>
      </w:r>
      <w:r>
        <w:rPr>
          <w:spacing w:val="27"/>
        </w:rPr>
        <w:t> </w:t>
      </w:r>
      <w:r>
        <w:rPr/>
        <w:t>to</w:t>
      </w:r>
      <w:r>
        <w:rPr>
          <w:spacing w:val="27"/>
        </w:rPr>
        <w:t> </w:t>
      </w:r>
      <w:r>
        <w:rPr/>
        <w:t>large</w:t>
      </w:r>
      <w:r>
        <w:rPr>
          <w:spacing w:val="27"/>
        </w:rPr>
        <w:t> </w:t>
      </w:r>
      <w:r>
        <w:rPr/>
        <w:t>temperature swings in Earths polar regions?</w:t>
      </w:r>
    </w:p>
    <w:p>
      <w:pPr>
        <w:pStyle w:val="BodyText"/>
        <w:ind w:left="0"/>
      </w:pPr>
    </w:p>
    <w:p>
      <w:pPr>
        <w:pStyle w:val="BodyText"/>
        <w:ind w:left="0"/>
      </w:pPr>
    </w:p>
    <w:p>
      <w:pPr>
        <w:pStyle w:val="ListParagraph"/>
        <w:numPr>
          <w:ilvl w:val="1"/>
          <w:numId w:val="5"/>
        </w:numPr>
        <w:tabs>
          <w:tab w:pos="397" w:val="left" w:leader="none"/>
        </w:tabs>
        <w:spacing w:line="240" w:lineRule="auto" w:before="128" w:after="0"/>
        <w:ind w:left="396" w:right="0" w:hanging="284"/>
        <w:jc w:val="left"/>
        <w:rPr>
          <w:sz w:val="22"/>
        </w:rPr>
      </w:pPr>
      <w:r>
        <w:rPr>
          <w:sz w:val="22"/>
        </w:rPr>
        <w:t>the</w:t>
      </w:r>
      <w:r>
        <w:rPr>
          <w:spacing w:val="19"/>
          <w:sz w:val="22"/>
        </w:rPr>
        <w:t> </w:t>
      </w:r>
      <w:r>
        <w:rPr>
          <w:sz w:val="22"/>
        </w:rPr>
        <w:t>amount</w:t>
      </w:r>
      <w:r>
        <w:rPr>
          <w:spacing w:val="22"/>
          <w:sz w:val="22"/>
        </w:rPr>
        <w:t> </w:t>
      </w:r>
      <w:r>
        <w:rPr>
          <w:sz w:val="22"/>
        </w:rPr>
        <w:t>of</w:t>
      </w:r>
      <w:r>
        <w:rPr>
          <w:spacing w:val="22"/>
          <w:sz w:val="22"/>
        </w:rPr>
        <w:t> </w:t>
      </w:r>
      <w:r>
        <w:rPr>
          <w:sz w:val="22"/>
        </w:rPr>
        <w:t>energy</w:t>
      </w:r>
      <w:r>
        <w:rPr>
          <w:spacing w:val="22"/>
          <w:sz w:val="22"/>
        </w:rPr>
        <w:t> </w:t>
      </w:r>
      <w:r>
        <w:rPr>
          <w:sz w:val="22"/>
        </w:rPr>
        <w:t>lost</w:t>
      </w:r>
      <w:r>
        <w:rPr>
          <w:spacing w:val="22"/>
          <w:sz w:val="22"/>
        </w:rPr>
        <w:t> </w:t>
      </w:r>
      <w:r>
        <w:rPr>
          <w:sz w:val="22"/>
        </w:rPr>
        <w:t>due</w:t>
      </w:r>
      <w:r>
        <w:rPr>
          <w:spacing w:val="21"/>
          <w:sz w:val="22"/>
        </w:rPr>
        <w:t> </w:t>
      </w:r>
      <w:r>
        <w:rPr>
          <w:sz w:val="22"/>
        </w:rPr>
        <w:t>to</w:t>
      </w:r>
      <w:r>
        <w:rPr>
          <w:spacing w:val="22"/>
          <w:sz w:val="22"/>
        </w:rPr>
        <w:t> </w:t>
      </w:r>
      <w:r>
        <w:rPr>
          <w:sz w:val="22"/>
        </w:rPr>
        <w:t>evaporation</w:t>
      </w:r>
      <w:r>
        <w:rPr>
          <w:spacing w:val="22"/>
          <w:sz w:val="22"/>
        </w:rPr>
        <w:t> </w:t>
      </w:r>
      <w:r>
        <w:rPr>
          <w:sz w:val="22"/>
        </w:rPr>
        <w:t>at</w:t>
      </w:r>
      <w:r>
        <w:rPr>
          <w:spacing w:val="22"/>
          <w:sz w:val="22"/>
        </w:rPr>
        <w:t> </w:t>
      </w:r>
      <w:r>
        <w:rPr>
          <w:sz w:val="22"/>
        </w:rPr>
        <w:t>the</w:t>
      </w:r>
      <w:r>
        <w:rPr>
          <w:spacing w:val="22"/>
          <w:sz w:val="22"/>
        </w:rPr>
        <w:t> </w:t>
      </w:r>
      <w:r>
        <w:rPr>
          <w:spacing w:val="-2"/>
          <w:sz w:val="22"/>
        </w:rPr>
        <w:t>poles</w:t>
      </w:r>
    </w:p>
    <w:p>
      <w:pPr>
        <w:pStyle w:val="ListParagraph"/>
        <w:numPr>
          <w:ilvl w:val="1"/>
          <w:numId w:val="5"/>
        </w:numPr>
        <w:tabs>
          <w:tab w:pos="397" w:val="left" w:leader="none"/>
        </w:tabs>
        <w:spacing w:line="240" w:lineRule="auto" w:before="7" w:after="0"/>
        <w:ind w:left="396" w:right="0" w:hanging="284"/>
        <w:jc w:val="left"/>
        <w:rPr>
          <w:sz w:val="22"/>
        </w:rPr>
      </w:pPr>
      <w:r>
        <w:rPr>
          <w:sz w:val="22"/>
        </w:rPr>
        <w:t>soil</w:t>
      </w:r>
      <w:r>
        <w:rPr>
          <w:spacing w:val="24"/>
          <w:sz w:val="22"/>
        </w:rPr>
        <w:t> </w:t>
      </w:r>
      <w:r>
        <w:rPr>
          <w:sz w:val="22"/>
        </w:rPr>
        <w:t>exposure</w:t>
      </w:r>
      <w:r>
        <w:rPr>
          <w:spacing w:val="24"/>
          <w:sz w:val="22"/>
        </w:rPr>
        <w:t> </w:t>
      </w:r>
      <w:r>
        <w:rPr>
          <w:sz w:val="22"/>
        </w:rPr>
        <w:t>due</w:t>
      </w:r>
      <w:r>
        <w:rPr>
          <w:spacing w:val="24"/>
          <w:sz w:val="22"/>
        </w:rPr>
        <w:t> </w:t>
      </w:r>
      <w:r>
        <w:rPr>
          <w:sz w:val="22"/>
        </w:rPr>
        <w:t>to</w:t>
      </w:r>
      <w:r>
        <w:rPr>
          <w:spacing w:val="24"/>
          <w:sz w:val="22"/>
        </w:rPr>
        <w:t> </w:t>
      </w:r>
      <w:r>
        <w:rPr>
          <w:sz w:val="22"/>
        </w:rPr>
        <w:t>melting</w:t>
      </w:r>
      <w:r>
        <w:rPr>
          <w:spacing w:val="25"/>
          <w:sz w:val="22"/>
        </w:rPr>
        <w:t> </w:t>
      </w:r>
      <w:r>
        <w:rPr>
          <w:spacing w:val="-4"/>
          <w:sz w:val="22"/>
        </w:rPr>
        <w:t>snow</w:t>
      </w:r>
    </w:p>
    <w:p>
      <w:pPr>
        <w:pStyle w:val="ListParagraph"/>
        <w:numPr>
          <w:ilvl w:val="1"/>
          <w:numId w:val="5"/>
        </w:numPr>
        <w:tabs>
          <w:tab w:pos="409" w:val="left" w:leader="none"/>
        </w:tabs>
        <w:spacing w:line="240" w:lineRule="auto" w:before="7" w:after="0"/>
        <w:ind w:left="408" w:right="0" w:hanging="296"/>
        <w:jc w:val="left"/>
        <w:rPr>
          <w:sz w:val="22"/>
        </w:rPr>
      </w:pPr>
      <w:r>
        <w:rPr>
          <w:sz w:val="22"/>
        </w:rPr>
        <w:t>the</w:t>
      </w:r>
      <w:r>
        <w:rPr>
          <w:spacing w:val="26"/>
          <w:sz w:val="22"/>
        </w:rPr>
        <w:t> </w:t>
      </w:r>
      <w:r>
        <w:rPr>
          <w:sz w:val="22"/>
        </w:rPr>
        <w:t>relatively</w:t>
      </w:r>
      <w:r>
        <w:rPr>
          <w:spacing w:val="26"/>
          <w:sz w:val="22"/>
        </w:rPr>
        <w:t> </w:t>
      </w:r>
      <w:r>
        <w:rPr>
          <w:sz w:val="22"/>
        </w:rPr>
        <w:t>thin</w:t>
      </w:r>
      <w:r>
        <w:rPr>
          <w:spacing w:val="27"/>
          <w:sz w:val="22"/>
        </w:rPr>
        <w:t> </w:t>
      </w:r>
      <w:r>
        <w:rPr>
          <w:sz w:val="22"/>
        </w:rPr>
        <w:t>atmosphere</w:t>
      </w:r>
      <w:r>
        <w:rPr>
          <w:spacing w:val="26"/>
          <w:sz w:val="22"/>
        </w:rPr>
        <w:t> </w:t>
      </w:r>
      <w:r>
        <w:rPr>
          <w:sz w:val="22"/>
        </w:rPr>
        <w:t>at</w:t>
      </w:r>
      <w:r>
        <w:rPr>
          <w:spacing w:val="26"/>
          <w:sz w:val="22"/>
        </w:rPr>
        <w:t> </w:t>
      </w:r>
      <w:r>
        <w:rPr>
          <w:sz w:val="22"/>
        </w:rPr>
        <w:t>the</w:t>
      </w:r>
      <w:r>
        <w:rPr>
          <w:spacing w:val="27"/>
          <w:sz w:val="22"/>
        </w:rPr>
        <w:t> </w:t>
      </w:r>
      <w:r>
        <w:rPr>
          <w:spacing w:val="-2"/>
          <w:sz w:val="22"/>
        </w:rPr>
        <w:t>poles</w:t>
      </w:r>
    </w:p>
    <w:p>
      <w:pPr>
        <w:pStyle w:val="BodyText"/>
        <w:spacing w:before="2"/>
        <w:ind w:left="0"/>
        <w:rPr>
          <w:sz w:val="23"/>
        </w:rPr>
      </w:pPr>
    </w:p>
    <w:p>
      <w:pPr>
        <w:pStyle w:val="ListParagraph"/>
        <w:numPr>
          <w:ilvl w:val="0"/>
          <w:numId w:val="5"/>
        </w:numPr>
        <w:tabs>
          <w:tab w:pos="373" w:val="left" w:leader="none"/>
        </w:tabs>
        <w:spacing w:line="247" w:lineRule="auto" w:before="0" w:after="0"/>
        <w:ind w:left="113" w:right="908" w:firstLine="0"/>
        <w:jc w:val="left"/>
        <w:rPr>
          <w:sz w:val="22"/>
        </w:rPr>
      </w:pPr>
      <w:r>
        <w:rPr>
          <w:sz w:val="22"/>
        </w:rPr>
        <w:t>In</w:t>
      </w:r>
      <w:r>
        <w:rPr>
          <w:spacing w:val="28"/>
          <w:sz w:val="22"/>
        </w:rPr>
        <w:t> </w:t>
      </w:r>
      <w:r>
        <w:rPr>
          <w:sz w:val="22"/>
        </w:rPr>
        <w:t>pointing</w:t>
      </w:r>
      <w:r>
        <w:rPr>
          <w:spacing w:val="28"/>
          <w:sz w:val="22"/>
        </w:rPr>
        <w:t> </w:t>
      </w:r>
      <w:r>
        <w:rPr>
          <w:sz w:val="22"/>
        </w:rPr>
        <w:t>to</w:t>
      </w:r>
      <w:r>
        <w:rPr>
          <w:spacing w:val="28"/>
          <w:sz w:val="22"/>
        </w:rPr>
        <w:t> </w:t>
      </w:r>
      <w:r>
        <w:rPr>
          <w:sz w:val="22"/>
        </w:rPr>
        <w:t>the</w:t>
      </w:r>
      <w:r>
        <w:rPr>
          <w:spacing w:val="28"/>
          <w:sz w:val="22"/>
        </w:rPr>
        <w:t> </w:t>
      </w:r>
      <w:r>
        <w:rPr>
          <w:sz w:val="22"/>
        </w:rPr>
        <w:t>apparent</w:t>
      </w:r>
      <w:r>
        <w:rPr>
          <w:spacing w:val="28"/>
          <w:sz w:val="22"/>
        </w:rPr>
        <w:t> </w:t>
      </w:r>
      <w:r>
        <w:rPr>
          <w:sz w:val="22"/>
        </w:rPr>
        <w:t>temperature</w:t>
      </w:r>
      <w:r>
        <w:rPr>
          <w:spacing w:val="28"/>
          <w:sz w:val="22"/>
        </w:rPr>
        <w:t> </w:t>
      </w:r>
      <w:r>
        <w:rPr>
          <w:sz w:val="22"/>
        </w:rPr>
        <w:t>change</w:t>
      </w:r>
      <w:r>
        <w:rPr>
          <w:spacing w:val="28"/>
          <w:sz w:val="22"/>
        </w:rPr>
        <w:t> </w:t>
      </w:r>
      <w:r>
        <w:rPr>
          <w:sz w:val="22"/>
        </w:rPr>
        <w:t>in</w:t>
      </w:r>
      <w:r>
        <w:rPr>
          <w:spacing w:val="28"/>
          <w:sz w:val="22"/>
        </w:rPr>
        <w:t> </w:t>
      </w:r>
      <w:r>
        <w:rPr>
          <w:sz w:val="22"/>
        </w:rPr>
        <w:t>the</w:t>
      </w:r>
      <w:r>
        <w:rPr>
          <w:spacing w:val="28"/>
          <w:sz w:val="22"/>
        </w:rPr>
        <w:t> </w:t>
      </w:r>
      <w:r>
        <w:rPr>
          <w:sz w:val="22"/>
        </w:rPr>
        <w:t>high</w:t>
      </w:r>
      <w:r>
        <w:rPr>
          <w:spacing w:val="28"/>
          <w:sz w:val="22"/>
        </w:rPr>
        <w:t> </w:t>
      </w:r>
      <w:r>
        <w:rPr>
          <w:sz w:val="22"/>
        </w:rPr>
        <w:t>latitudes</w:t>
      </w:r>
      <w:r>
        <w:rPr>
          <w:spacing w:val="28"/>
          <w:sz w:val="22"/>
        </w:rPr>
        <w:t> </w:t>
      </w:r>
      <w:r>
        <w:rPr>
          <w:sz w:val="22"/>
        </w:rPr>
        <w:t>of</w:t>
      </w:r>
      <w:r>
        <w:rPr>
          <w:spacing w:val="28"/>
          <w:sz w:val="22"/>
        </w:rPr>
        <w:t> </w:t>
      </w:r>
      <w:r>
        <w:rPr>
          <w:sz w:val="22"/>
        </w:rPr>
        <w:t>Greenland,</w:t>
      </w:r>
      <w:r>
        <w:rPr>
          <w:spacing w:val="28"/>
          <w:sz w:val="22"/>
        </w:rPr>
        <w:t> </w:t>
      </w:r>
      <w:r>
        <w:rPr>
          <w:sz w:val="22"/>
        </w:rPr>
        <w:t>the skeptics</w:t>
      </w:r>
      <w:r>
        <w:rPr>
          <w:spacing w:val="40"/>
          <w:sz w:val="22"/>
        </w:rPr>
        <w:t> </w:t>
      </w:r>
      <w:r>
        <w:rPr>
          <w:sz w:val="22"/>
        </w:rPr>
        <w:t>mentioned</w:t>
      </w:r>
      <w:r>
        <w:rPr>
          <w:spacing w:val="40"/>
          <w:sz w:val="22"/>
        </w:rPr>
        <w:t> </w:t>
      </w:r>
      <w:r>
        <w:rPr>
          <w:sz w:val="22"/>
        </w:rPr>
        <w:t>in</w:t>
      </w:r>
      <w:r>
        <w:rPr>
          <w:spacing w:val="40"/>
          <w:sz w:val="22"/>
        </w:rPr>
        <w:t> </w:t>
      </w:r>
      <w:r>
        <w:rPr>
          <w:sz w:val="22"/>
        </w:rPr>
        <w:t>the</w:t>
      </w:r>
      <w:r>
        <w:rPr>
          <w:spacing w:val="40"/>
          <w:sz w:val="22"/>
        </w:rPr>
        <w:t> </w:t>
      </w:r>
      <w:r>
        <w:rPr>
          <w:sz w:val="22"/>
        </w:rPr>
        <w:t>passage</w:t>
      </w:r>
      <w:r>
        <w:rPr>
          <w:spacing w:val="40"/>
          <w:sz w:val="22"/>
        </w:rPr>
        <w:t> </w:t>
      </w:r>
      <w:r>
        <w:rPr>
          <w:sz w:val="22"/>
        </w:rPr>
        <w:t>intend</w:t>
      </w:r>
      <w:r>
        <w:rPr>
          <w:spacing w:val="40"/>
          <w:sz w:val="22"/>
        </w:rPr>
        <w:t> </w:t>
      </w:r>
      <w:r>
        <w:rPr>
          <w:sz w:val="22"/>
        </w:rPr>
        <w:t>to</w:t>
      </w:r>
      <w:r>
        <w:rPr>
          <w:spacing w:val="40"/>
          <w:sz w:val="22"/>
        </w:rPr>
        <w:t> </w:t>
      </w:r>
      <w:r>
        <w:rPr>
          <w:sz w:val="22"/>
        </w:rPr>
        <w:t>raise</w:t>
      </w:r>
      <w:r>
        <w:rPr>
          <w:spacing w:val="40"/>
          <w:sz w:val="22"/>
        </w:rPr>
        <w:t> </w:t>
      </w:r>
      <w:r>
        <w:rPr>
          <w:sz w:val="22"/>
        </w:rPr>
        <w:t>as</w:t>
      </w:r>
      <w:r>
        <w:rPr>
          <w:spacing w:val="40"/>
          <w:sz w:val="22"/>
        </w:rPr>
        <w:t> </w:t>
      </w:r>
      <w:r>
        <w:rPr>
          <w:sz w:val="22"/>
        </w:rPr>
        <w:t>a</w:t>
      </w:r>
      <w:r>
        <w:rPr>
          <w:spacing w:val="40"/>
          <w:sz w:val="22"/>
        </w:rPr>
        <w:t> </w:t>
      </w:r>
      <w:r>
        <w:rPr>
          <w:sz w:val="22"/>
        </w:rPr>
        <w:t>question</w:t>
      </w:r>
      <w:r>
        <w:rPr>
          <w:spacing w:val="40"/>
          <w:sz w:val="22"/>
        </w:rPr>
        <w:t> </w:t>
      </w:r>
      <w:r>
        <w:rPr>
          <w:sz w:val="22"/>
        </w:rPr>
        <w:t>whether</w:t>
      </w:r>
    </w:p>
    <w:p>
      <w:pPr>
        <w:pStyle w:val="ListParagraph"/>
        <w:numPr>
          <w:ilvl w:val="1"/>
          <w:numId w:val="5"/>
        </w:numPr>
        <w:tabs>
          <w:tab w:pos="397" w:val="left" w:leader="none"/>
        </w:tabs>
        <w:spacing w:line="247" w:lineRule="auto" w:before="0" w:after="0"/>
        <w:ind w:left="113" w:right="256" w:firstLine="0"/>
        <w:jc w:val="left"/>
        <w:rPr>
          <w:sz w:val="22"/>
        </w:rPr>
      </w:pPr>
      <w:r>
        <w:rPr>
          <w:sz w:val="22"/>
        </w:rPr>
        <w:t>Greenland</w:t>
      </w:r>
      <w:r>
        <w:rPr>
          <w:spacing w:val="29"/>
          <w:sz w:val="22"/>
        </w:rPr>
        <w:t> </w:t>
      </w:r>
      <w:r>
        <w:rPr>
          <w:sz w:val="22"/>
        </w:rPr>
        <w:t>is</w:t>
      </w:r>
      <w:r>
        <w:rPr>
          <w:spacing w:val="29"/>
          <w:sz w:val="22"/>
        </w:rPr>
        <w:t> </w:t>
      </w:r>
      <w:r>
        <w:rPr>
          <w:sz w:val="22"/>
        </w:rPr>
        <w:t>less</w:t>
      </w:r>
      <w:r>
        <w:rPr>
          <w:spacing w:val="29"/>
          <w:sz w:val="22"/>
        </w:rPr>
        <w:t> </w:t>
      </w:r>
      <w:r>
        <w:rPr>
          <w:sz w:val="22"/>
        </w:rPr>
        <w:t>likely</w:t>
      </w:r>
      <w:r>
        <w:rPr>
          <w:spacing w:val="29"/>
          <w:sz w:val="22"/>
        </w:rPr>
        <w:t> </w:t>
      </w:r>
      <w:r>
        <w:rPr>
          <w:sz w:val="22"/>
        </w:rPr>
        <w:t>to</w:t>
      </w:r>
      <w:r>
        <w:rPr>
          <w:spacing w:val="29"/>
          <w:sz w:val="22"/>
        </w:rPr>
        <w:t> </w:t>
      </w:r>
      <w:r>
        <w:rPr>
          <w:sz w:val="22"/>
        </w:rPr>
        <w:t>experience</w:t>
      </w:r>
      <w:r>
        <w:rPr>
          <w:spacing w:val="29"/>
          <w:sz w:val="22"/>
        </w:rPr>
        <w:t> </w:t>
      </w:r>
      <w:r>
        <w:rPr>
          <w:sz w:val="22"/>
        </w:rPr>
        <w:t>extreme</w:t>
      </w:r>
      <w:r>
        <w:rPr>
          <w:spacing w:val="29"/>
          <w:sz w:val="22"/>
        </w:rPr>
        <w:t> </w:t>
      </w:r>
      <w:r>
        <w:rPr>
          <w:sz w:val="22"/>
        </w:rPr>
        <w:t>temperature</w:t>
      </w:r>
      <w:r>
        <w:rPr>
          <w:spacing w:val="29"/>
          <w:sz w:val="22"/>
        </w:rPr>
        <w:t> </w:t>
      </w:r>
      <w:r>
        <w:rPr>
          <w:sz w:val="22"/>
        </w:rPr>
        <w:t>changes</w:t>
      </w:r>
      <w:r>
        <w:rPr>
          <w:spacing w:val="29"/>
          <w:sz w:val="22"/>
        </w:rPr>
        <w:t> </w:t>
      </w:r>
      <w:r>
        <w:rPr>
          <w:sz w:val="22"/>
        </w:rPr>
        <w:t>than</w:t>
      </w:r>
      <w:r>
        <w:rPr>
          <w:spacing w:val="29"/>
          <w:sz w:val="22"/>
        </w:rPr>
        <w:t> </w:t>
      </w:r>
      <w:r>
        <w:rPr>
          <w:sz w:val="22"/>
        </w:rPr>
        <w:t>are</w:t>
      </w:r>
      <w:r>
        <w:rPr>
          <w:spacing w:val="29"/>
          <w:sz w:val="22"/>
        </w:rPr>
        <w:t> </w:t>
      </w:r>
      <w:r>
        <w:rPr>
          <w:sz w:val="22"/>
        </w:rPr>
        <w:t>other</w:t>
      </w:r>
      <w:r>
        <w:rPr>
          <w:spacing w:val="29"/>
          <w:sz w:val="22"/>
        </w:rPr>
        <w:t> </w:t>
      </w:r>
      <w:r>
        <w:rPr>
          <w:sz w:val="22"/>
        </w:rPr>
        <w:t>areas</w:t>
      </w:r>
      <w:r>
        <w:rPr>
          <w:spacing w:val="29"/>
          <w:sz w:val="22"/>
        </w:rPr>
        <w:t> </w:t>
      </w:r>
      <w:r>
        <w:rPr>
          <w:sz w:val="22"/>
        </w:rPr>
        <w:t>of the Arctic.</w:t>
      </w:r>
    </w:p>
    <w:p>
      <w:pPr>
        <w:pStyle w:val="ListParagraph"/>
        <w:numPr>
          <w:ilvl w:val="1"/>
          <w:numId w:val="5"/>
        </w:numPr>
        <w:tabs>
          <w:tab w:pos="393" w:val="left" w:leader="none"/>
        </w:tabs>
        <w:spacing w:line="247" w:lineRule="auto" w:before="0" w:after="0"/>
        <w:ind w:left="113" w:right="392" w:firstLine="0"/>
        <w:jc w:val="left"/>
        <w:rPr>
          <w:sz w:val="22"/>
        </w:rPr>
      </w:pPr>
      <w:r>
        <w:rPr>
          <w:sz w:val="22"/>
        </w:rPr>
        <w:t>Those</w:t>
      </w:r>
      <w:r>
        <w:rPr>
          <w:spacing w:val="31"/>
          <w:sz w:val="22"/>
        </w:rPr>
        <w:t> </w:t>
      </w:r>
      <w:r>
        <w:rPr>
          <w:sz w:val="22"/>
        </w:rPr>
        <w:t>more</w:t>
      </w:r>
      <w:r>
        <w:rPr>
          <w:spacing w:val="31"/>
          <w:sz w:val="22"/>
        </w:rPr>
        <w:t> </w:t>
      </w:r>
      <w:r>
        <w:rPr>
          <w:sz w:val="22"/>
        </w:rPr>
        <w:t>localized</w:t>
      </w:r>
      <w:r>
        <w:rPr>
          <w:spacing w:val="31"/>
          <w:sz w:val="22"/>
        </w:rPr>
        <w:t> </w:t>
      </w:r>
      <w:r>
        <w:rPr>
          <w:sz w:val="22"/>
        </w:rPr>
        <w:t>temperature</w:t>
      </w:r>
      <w:r>
        <w:rPr>
          <w:spacing w:val="31"/>
          <w:sz w:val="22"/>
        </w:rPr>
        <w:t> </w:t>
      </w:r>
      <w:r>
        <w:rPr>
          <w:sz w:val="22"/>
        </w:rPr>
        <w:t>drops</w:t>
      </w:r>
      <w:r>
        <w:rPr>
          <w:spacing w:val="31"/>
          <w:sz w:val="22"/>
        </w:rPr>
        <w:t> </w:t>
      </w:r>
      <w:r>
        <w:rPr>
          <w:sz w:val="22"/>
        </w:rPr>
        <w:t>might</w:t>
      </w:r>
      <w:r>
        <w:rPr>
          <w:spacing w:val="31"/>
          <w:sz w:val="22"/>
        </w:rPr>
        <w:t> </w:t>
      </w:r>
      <w:r>
        <w:rPr>
          <w:sz w:val="22"/>
        </w:rPr>
        <w:t>indicate</w:t>
      </w:r>
      <w:r>
        <w:rPr>
          <w:spacing w:val="31"/>
          <w:sz w:val="22"/>
        </w:rPr>
        <w:t> </w:t>
      </w:r>
      <w:r>
        <w:rPr>
          <w:sz w:val="22"/>
        </w:rPr>
        <w:t>an</w:t>
      </w:r>
      <w:r>
        <w:rPr>
          <w:spacing w:val="31"/>
          <w:sz w:val="22"/>
        </w:rPr>
        <w:t> </w:t>
      </w:r>
      <w:r>
        <w:rPr>
          <w:sz w:val="22"/>
        </w:rPr>
        <w:t>important</w:t>
      </w:r>
      <w:r>
        <w:rPr>
          <w:spacing w:val="31"/>
          <w:sz w:val="22"/>
        </w:rPr>
        <w:t> </w:t>
      </w:r>
      <w:r>
        <w:rPr>
          <w:sz w:val="22"/>
        </w:rPr>
        <w:t>trend</w:t>
      </w:r>
      <w:r>
        <w:rPr>
          <w:spacing w:val="31"/>
          <w:sz w:val="22"/>
        </w:rPr>
        <w:t> </w:t>
      </w:r>
      <w:r>
        <w:rPr>
          <w:sz w:val="22"/>
        </w:rPr>
        <w:t>not</w:t>
      </w:r>
      <w:r>
        <w:rPr>
          <w:spacing w:val="31"/>
          <w:sz w:val="22"/>
        </w:rPr>
        <w:t> </w:t>
      </w:r>
      <w:r>
        <w:rPr>
          <w:sz w:val="22"/>
        </w:rPr>
        <w:t>captured</w:t>
      </w:r>
      <w:r>
        <w:rPr>
          <w:spacing w:val="31"/>
          <w:sz w:val="22"/>
        </w:rPr>
        <w:t> </w:t>
      </w:r>
      <w:r>
        <w:rPr>
          <w:sz w:val="22"/>
        </w:rPr>
        <w:t>by the upward trend of average Arctic temperatures.</w:t>
      </w:r>
    </w:p>
    <w:p>
      <w:pPr>
        <w:pStyle w:val="ListParagraph"/>
        <w:numPr>
          <w:ilvl w:val="1"/>
          <w:numId w:val="5"/>
        </w:numPr>
        <w:tabs>
          <w:tab w:pos="405" w:val="left" w:leader="none"/>
        </w:tabs>
        <w:spacing w:line="252" w:lineRule="exact" w:before="0" w:after="0"/>
        <w:ind w:left="404" w:right="0" w:hanging="292"/>
        <w:jc w:val="left"/>
        <w:rPr>
          <w:sz w:val="22"/>
        </w:rPr>
      </w:pPr>
      <w:r>
        <w:rPr>
          <w:sz w:val="22"/>
        </w:rPr>
        <w:t>There</w:t>
      </w:r>
      <w:r>
        <w:rPr>
          <w:spacing w:val="22"/>
          <w:sz w:val="22"/>
        </w:rPr>
        <w:t> </w:t>
      </w:r>
      <w:r>
        <w:rPr>
          <w:sz w:val="22"/>
        </w:rPr>
        <w:t>might</w:t>
      </w:r>
      <w:r>
        <w:rPr>
          <w:spacing w:val="23"/>
          <w:sz w:val="22"/>
        </w:rPr>
        <w:t> </w:t>
      </w:r>
      <w:r>
        <w:rPr>
          <w:sz w:val="22"/>
        </w:rPr>
        <w:t>be</w:t>
      </w:r>
      <w:r>
        <w:rPr>
          <w:spacing w:val="23"/>
          <w:sz w:val="22"/>
        </w:rPr>
        <w:t> </w:t>
      </w:r>
      <w:r>
        <w:rPr>
          <w:sz w:val="22"/>
        </w:rPr>
        <w:t>a</w:t>
      </w:r>
      <w:r>
        <w:rPr>
          <w:spacing w:val="22"/>
          <w:sz w:val="22"/>
        </w:rPr>
        <w:t> </w:t>
      </w:r>
      <w:r>
        <w:rPr>
          <w:sz w:val="22"/>
        </w:rPr>
        <w:t>reversal</w:t>
      </w:r>
      <w:r>
        <w:rPr>
          <w:spacing w:val="23"/>
          <w:sz w:val="22"/>
        </w:rPr>
        <w:t> </w:t>
      </w:r>
      <w:r>
        <w:rPr>
          <w:sz w:val="22"/>
        </w:rPr>
        <w:t>of</w:t>
      </w:r>
      <w:r>
        <w:rPr>
          <w:spacing w:val="23"/>
          <w:sz w:val="22"/>
        </w:rPr>
        <w:t> </w:t>
      </w:r>
      <w:r>
        <w:rPr>
          <w:sz w:val="22"/>
        </w:rPr>
        <w:t>the</w:t>
      </w:r>
      <w:r>
        <w:rPr>
          <w:spacing w:val="23"/>
          <w:sz w:val="22"/>
        </w:rPr>
        <w:t> </w:t>
      </w:r>
      <w:r>
        <w:rPr>
          <w:sz w:val="22"/>
        </w:rPr>
        <w:t>temperature</w:t>
      </w:r>
      <w:r>
        <w:rPr>
          <w:spacing w:val="22"/>
          <w:sz w:val="22"/>
        </w:rPr>
        <w:t> </w:t>
      </w:r>
      <w:r>
        <w:rPr>
          <w:sz w:val="22"/>
        </w:rPr>
        <w:t>trend</w:t>
      </w:r>
      <w:r>
        <w:rPr>
          <w:spacing w:val="23"/>
          <w:sz w:val="22"/>
        </w:rPr>
        <w:t> </w:t>
      </w:r>
      <w:r>
        <w:rPr>
          <w:sz w:val="22"/>
        </w:rPr>
        <w:t>in</w:t>
      </w:r>
      <w:r>
        <w:rPr>
          <w:spacing w:val="23"/>
          <w:sz w:val="22"/>
        </w:rPr>
        <w:t> </w:t>
      </w:r>
      <w:r>
        <w:rPr>
          <w:sz w:val="22"/>
        </w:rPr>
        <w:t>the</w:t>
      </w:r>
      <w:r>
        <w:rPr>
          <w:spacing w:val="22"/>
          <w:sz w:val="22"/>
        </w:rPr>
        <w:t> </w:t>
      </w:r>
      <w:r>
        <w:rPr>
          <w:sz w:val="22"/>
        </w:rPr>
        <w:t>high</w:t>
      </w:r>
      <w:r>
        <w:rPr>
          <w:spacing w:val="23"/>
          <w:sz w:val="22"/>
        </w:rPr>
        <w:t> </w:t>
      </w:r>
      <w:r>
        <w:rPr>
          <w:sz w:val="22"/>
        </w:rPr>
        <w:t>latitudes</w:t>
      </w:r>
      <w:r>
        <w:rPr>
          <w:spacing w:val="23"/>
          <w:sz w:val="22"/>
        </w:rPr>
        <w:t> </w:t>
      </w:r>
      <w:r>
        <w:rPr>
          <w:sz w:val="22"/>
        </w:rPr>
        <w:t>of</w:t>
      </w:r>
      <w:r>
        <w:rPr>
          <w:spacing w:val="23"/>
          <w:sz w:val="22"/>
        </w:rPr>
        <w:t> </w:t>
      </w:r>
      <w:r>
        <w:rPr>
          <w:spacing w:val="-2"/>
          <w:sz w:val="22"/>
        </w:rPr>
        <w:t>Greenland.</w:t>
      </w:r>
    </w:p>
    <w:p>
      <w:pPr>
        <w:pStyle w:val="ListParagraph"/>
        <w:numPr>
          <w:ilvl w:val="1"/>
          <w:numId w:val="5"/>
        </w:numPr>
        <w:tabs>
          <w:tab w:pos="405" w:val="left" w:leader="none"/>
        </w:tabs>
        <w:spacing w:line="247" w:lineRule="auto" w:before="5" w:after="0"/>
        <w:ind w:left="113" w:right="433" w:firstLine="0"/>
        <w:jc w:val="left"/>
        <w:rPr>
          <w:sz w:val="22"/>
        </w:rPr>
      </w:pPr>
      <w:r>
        <w:rPr>
          <w:sz w:val="22"/>
        </w:rPr>
        <w:t>The</w:t>
      </w:r>
      <w:r>
        <w:rPr>
          <w:spacing w:val="29"/>
          <w:sz w:val="22"/>
        </w:rPr>
        <w:t> </w:t>
      </w:r>
      <w:r>
        <w:rPr>
          <w:sz w:val="22"/>
        </w:rPr>
        <w:t>factors</w:t>
      </w:r>
      <w:r>
        <w:rPr>
          <w:spacing w:val="29"/>
          <w:sz w:val="22"/>
        </w:rPr>
        <w:t> </w:t>
      </w:r>
      <w:r>
        <w:rPr>
          <w:sz w:val="22"/>
        </w:rPr>
        <w:t>that</w:t>
      </w:r>
      <w:r>
        <w:rPr>
          <w:spacing w:val="29"/>
          <w:sz w:val="22"/>
        </w:rPr>
        <w:t> </w:t>
      </w:r>
      <w:r>
        <w:rPr>
          <w:sz w:val="22"/>
        </w:rPr>
        <w:t>cause</w:t>
      </w:r>
      <w:r>
        <w:rPr>
          <w:spacing w:val="29"/>
          <w:sz w:val="22"/>
        </w:rPr>
        <w:t> </w:t>
      </w:r>
      <w:r>
        <w:rPr>
          <w:sz w:val="22"/>
        </w:rPr>
        <w:t>temperature</w:t>
      </w:r>
      <w:r>
        <w:rPr>
          <w:spacing w:val="29"/>
          <w:sz w:val="22"/>
        </w:rPr>
        <w:t> </w:t>
      </w:r>
      <w:r>
        <w:rPr>
          <w:sz w:val="22"/>
        </w:rPr>
        <w:t>change</w:t>
      </w:r>
      <w:r>
        <w:rPr>
          <w:spacing w:val="29"/>
          <w:sz w:val="22"/>
        </w:rPr>
        <w:t> </w:t>
      </w:r>
      <w:r>
        <w:rPr>
          <w:sz w:val="22"/>
        </w:rPr>
        <w:t>in</w:t>
      </w:r>
      <w:r>
        <w:rPr>
          <w:spacing w:val="29"/>
          <w:sz w:val="22"/>
        </w:rPr>
        <w:t> </w:t>
      </w:r>
      <w:r>
        <w:rPr>
          <w:sz w:val="22"/>
        </w:rPr>
        <w:t>the</w:t>
      </w:r>
      <w:r>
        <w:rPr>
          <w:spacing w:val="29"/>
          <w:sz w:val="22"/>
        </w:rPr>
        <w:t> </w:t>
      </w:r>
      <w:r>
        <w:rPr>
          <w:sz w:val="22"/>
        </w:rPr>
        <w:t>high</w:t>
      </w:r>
      <w:r>
        <w:rPr>
          <w:spacing w:val="29"/>
          <w:sz w:val="22"/>
        </w:rPr>
        <w:t> </w:t>
      </w:r>
      <w:r>
        <w:rPr>
          <w:sz w:val="22"/>
        </w:rPr>
        <w:t>latitudes</w:t>
      </w:r>
      <w:r>
        <w:rPr>
          <w:spacing w:val="29"/>
          <w:sz w:val="22"/>
        </w:rPr>
        <w:t> </w:t>
      </w:r>
      <w:r>
        <w:rPr>
          <w:sz w:val="22"/>
        </w:rPr>
        <w:t>of</w:t>
      </w:r>
      <w:r>
        <w:rPr>
          <w:spacing w:val="29"/>
          <w:sz w:val="22"/>
        </w:rPr>
        <w:t> </w:t>
      </w:r>
      <w:r>
        <w:rPr>
          <w:sz w:val="22"/>
        </w:rPr>
        <w:t>Greenland</w:t>
      </w:r>
      <w:r>
        <w:rPr>
          <w:spacing w:val="29"/>
          <w:sz w:val="22"/>
        </w:rPr>
        <w:t> </w:t>
      </w:r>
      <w:r>
        <w:rPr>
          <w:sz w:val="22"/>
        </w:rPr>
        <w:t>are</w:t>
      </w:r>
      <w:r>
        <w:rPr>
          <w:spacing w:val="29"/>
          <w:sz w:val="22"/>
        </w:rPr>
        <w:t> </w:t>
      </w:r>
      <w:r>
        <w:rPr>
          <w:sz w:val="22"/>
        </w:rPr>
        <w:t>different from those that affect the rest of the Arctic.</w:t>
      </w:r>
    </w:p>
    <w:p>
      <w:pPr>
        <w:pStyle w:val="ListParagraph"/>
        <w:numPr>
          <w:ilvl w:val="1"/>
          <w:numId w:val="5"/>
        </w:numPr>
        <w:tabs>
          <w:tab w:pos="397" w:val="left" w:leader="none"/>
        </w:tabs>
        <w:spacing w:line="252" w:lineRule="exact" w:before="0" w:after="0"/>
        <w:ind w:left="396" w:right="0" w:hanging="284"/>
        <w:jc w:val="left"/>
        <w:rPr>
          <w:sz w:val="22"/>
        </w:rPr>
      </w:pPr>
      <w:r>
        <w:rPr>
          <w:sz w:val="22"/>
        </w:rPr>
        <w:t>Greenland</w:t>
      </w:r>
      <w:r>
        <w:rPr>
          <w:spacing w:val="18"/>
          <w:sz w:val="22"/>
        </w:rPr>
        <w:t> </w:t>
      </w:r>
      <w:r>
        <w:rPr>
          <w:sz w:val="22"/>
        </w:rPr>
        <w:t>has</w:t>
      </w:r>
      <w:r>
        <w:rPr>
          <w:spacing w:val="21"/>
          <w:sz w:val="22"/>
        </w:rPr>
        <w:t> </w:t>
      </w:r>
      <w:r>
        <w:rPr>
          <w:sz w:val="22"/>
        </w:rPr>
        <w:t>more</w:t>
      </w:r>
      <w:r>
        <w:rPr>
          <w:spacing w:val="20"/>
          <w:sz w:val="22"/>
        </w:rPr>
        <w:t> </w:t>
      </w:r>
      <w:r>
        <w:rPr>
          <w:sz w:val="22"/>
        </w:rPr>
        <w:t>ice</w:t>
      </w:r>
      <w:r>
        <w:rPr>
          <w:spacing w:val="21"/>
          <w:sz w:val="22"/>
        </w:rPr>
        <w:t> </w:t>
      </w:r>
      <w:r>
        <w:rPr>
          <w:sz w:val="22"/>
        </w:rPr>
        <w:t>and</w:t>
      </w:r>
      <w:r>
        <w:rPr>
          <w:spacing w:val="21"/>
          <w:sz w:val="22"/>
        </w:rPr>
        <w:t> </w:t>
      </w:r>
      <w:r>
        <w:rPr>
          <w:sz w:val="22"/>
        </w:rPr>
        <w:t>snow</w:t>
      </w:r>
      <w:r>
        <w:rPr>
          <w:spacing w:val="20"/>
          <w:sz w:val="22"/>
        </w:rPr>
        <w:t> </w:t>
      </w:r>
      <w:r>
        <w:rPr>
          <w:sz w:val="22"/>
        </w:rPr>
        <w:t>on</w:t>
      </w:r>
      <w:r>
        <w:rPr>
          <w:spacing w:val="21"/>
          <w:sz w:val="22"/>
        </w:rPr>
        <w:t> </w:t>
      </w:r>
      <w:r>
        <w:rPr>
          <w:sz w:val="22"/>
        </w:rPr>
        <w:t>the</w:t>
      </w:r>
      <w:r>
        <w:rPr>
          <w:spacing w:val="20"/>
          <w:sz w:val="22"/>
        </w:rPr>
        <w:t> </w:t>
      </w:r>
      <w:r>
        <w:rPr>
          <w:sz w:val="22"/>
        </w:rPr>
        <w:t>ground</w:t>
      </w:r>
      <w:r>
        <w:rPr>
          <w:spacing w:val="21"/>
          <w:sz w:val="22"/>
        </w:rPr>
        <w:t> </w:t>
      </w:r>
      <w:r>
        <w:rPr>
          <w:sz w:val="22"/>
        </w:rPr>
        <w:t>than</w:t>
      </w:r>
      <w:r>
        <w:rPr>
          <w:spacing w:val="20"/>
          <w:sz w:val="22"/>
        </w:rPr>
        <w:t> </w:t>
      </w:r>
      <w:r>
        <w:rPr>
          <w:sz w:val="22"/>
        </w:rPr>
        <w:t>do</w:t>
      </w:r>
      <w:r>
        <w:rPr>
          <w:spacing w:val="21"/>
          <w:sz w:val="22"/>
        </w:rPr>
        <w:t> </w:t>
      </w:r>
      <w:r>
        <w:rPr>
          <w:sz w:val="22"/>
        </w:rPr>
        <w:t>other</w:t>
      </w:r>
      <w:r>
        <w:rPr>
          <w:spacing w:val="21"/>
          <w:sz w:val="22"/>
        </w:rPr>
        <w:t> </w:t>
      </w:r>
      <w:r>
        <w:rPr>
          <w:sz w:val="22"/>
        </w:rPr>
        <w:t>areas</w:t>
      </w:r>
      <w:r>
        <w:rPr>
          <w:spacing w:val="20"/>
          <w:sz w:val="22"/>
        </w:rPr>
        <w:t> </w:t>
      </w:r>
      <w:r>
        <w:rPr>
          <w:sz w:val="22"/>
        </w:rPr>
        <w:t>of</w:t>
      </w:r>
      <w:r>
        <w:rPr>
          <w:spacing w:val="21"/>
          <w:sz w:val="22"/>
        </w:rPr>
        <w:t> </w:t>
      </w:r>
      <w:r>
        <w:rPr>
          <w:sz w:val="22"/>
        </w:rPr>
        <w:t>the</w:t>
      </w:r>
      <w:r>
        <w:rPr>
          <w:spacing w:val="7"/>
          <w:sz w:val="22"/>
        </w:rPr>
        <w:t> </w:t>
      </w:r>
      <w:r>
        <w:rPr>
          <w:spacing w:val="-2"/>
          <w:sz w:val="22"/>
        </w:rPr>
        <w:t>Arctic.</w:t>
      </w:r>
    </w:p>
    <w:p>
      <w:pPr>
        <w:spacing w:after="0" w:line="252" w:lineRule="exact"/>
        <w:jc w:val="left"/>
        <w:rPr>
          <w:sz w:val="22"/>
        </w:rPr>
        <w:sectPr>
          <w:headerReference w:type="default" r:id="rId33"/>
          <w:footerReference w:type="default" r:id="rId34"/>
          <w:pgSz w:w="11910" w:h="16840"/>
          <w:pgMar w:header="734" w:footer="890" w:top="1120" w:bottom="1080" w:left="1020" w:right="900"/>
        </w:sectPr>
      </w:pPr>
    </w:p>
    <w:p>
      <w:pPr>
        <w:pStyle w:val="BodyText"/>
        <w:spacing w:line="247" w:lineRule="auto" w:before="145"/>
        <w:ind w:right="245"/>
      </w:pPr>
      <w:bookmarkStart w:name="Passage 7" w:id="13"/>
      <w:bookmarkEnd w:id="13"/>
      <w:r>
        <w:rPr/>
      </w:r>
      <w:bookmarkStart w:name="_bookmark6" w:id="14"/>
      <w:bookmarkEnd w:id="14"/>
      <w:r>
        <w:rPr/>
      </w:r>
      <w:r>
        <w:rPr/>
        <w:t>Among</w:t>
      </w:r>
      <w:r>
        <w:rPr>
          <w:spacing w:val="40"/>
        </w:rPr>
        <w:t> </w:t>
      </w:r>
      <w:r>
        <w:rPr/>
        <w:t>many</w:t>
      </w:r>
      <w:r>
        <w:rPr>
          <w:spacing w:val="40"/>
        </w:rPr>
        <w:t> </w:t>
      </w:r>
      <w:r>
        <w:rPr/>
        <w:t>historians</w:t>
      </w:r>
      <w:r>
        <w:rPr>
          <w:spacing w:val="40"/>
        </w:rPr>
        <w:t> </w:t>
      </w:r>
      <w:r>
        <w:rPr/>
        <w:t>a</w:t>
      </w:r>
      <w:r>
        <w:rPr>
          <w:spacing w:val="40"/>
        </w:rPr>
        <w:t> </w:t>
      </w:r>
      <w:r>
        <w:rPr/>
        <w:t>belief</w:t>
      </w:r>
      <w:r>
        <w:rPr>
          <w:spacing w:val="40"/>
        </w:rPr>
        <w:t> </w:t>
      </w:r>
      <w:r>
        <w:rPr/>
        <w:t>persists</w:t>
      </w:r>
      <w:r>
        <w:rPr>
          <w:spacing w:val="40"/>
        </w:rPr>
        <w:t> </w:t>
      </w:r>
      <w:r>
        <w:rPr/>
        <w:t>that</w:t>
      </w:r>
      <w:r>
        <w:rPr>
          <w:spacing w:val="40"/>
        </w:rPr>
        <w:t> </w:t>
      </w:r>
      <w:r>
        <w:rPr/>
        <w:t>Cotton</w:t>
      </w:r>
      <w:r>
        <w:rPr>
          <w:spacing w:val="40"/>
        </w:rPr>
        <w:t> </w:t>
      </w:r>
      <w:r>
        <w:rPr/>
        <w:t>Mather’s</w:t>
      </w:r>
      <w:r>
        <w:rPr>
          <w:spacing w:val="40"/>
        </w:rPr>
        <w:t> </w:t>
      </w:r>
      <w:r>
        <w:rPr/>
        <w:t>biographies</w:t>
      </w:r>
      <w:r>
        <w:rPr>
          <w:spacing w:val="40"/>
        </w:rPr>
        <w:t> </w:t>
      </w:r>
      <w:r>
        <w:rPr/>
        <w:t>of</w:t>
      </w:r>
      <w:r>
        <w:rPr>
          <w:spacing w:val="40"/>
        </w:rPr>
        <w:t> </w:t>
      </w:r>
      <w:r>
        <w:rPr/>
        <w:t>some</w:t>
      </w:r>
      <w:r>
        <w:rPr>
          <w:spacing w:val="40"/>
        </w:rPr>
        <w:t> </w:t>
      </w:r>
      <w:r>
        <w:rPr/>
        <w:t>of</w:t>
      </w:r>
      <w:r>
        <w:rPr>
          <w:spacing w:val="40"/>
        </w:rPr>
        <w:t> </w:t>
      </w:r>
      <w:r>
        <w:rPr/>
        <w:t>the settlers</w:t>
      </w:r>
      <w:r>
        <w:rPr>
          <w:spacing w:val="40"/>
        </w:rPr>
        <w:t> </w:t>
      </w:r>
      <w:r>
        <w:rPr/>
        <w:t>of</w:t>
      </w:r>
      <w:r>
        <w:rPr>
          <w:spacing w:val="40"/>
        </w:rPr>
        <w:t> </w:t>
      </w:r>
      <w:r>
        <w:rPr/>
        <w:t>the</w:t>
      </w:r>
      <w:r>
        <w:rPr>
          <w:spacing w:val="40"/>
        </w:rPr>
        <w:t> </w:t>
      </w:r>
      <w:r>
        <w:rPr/>
        <w:t>Massachusetts</w:t>
      </w:r>
      <w:r>
        <w:rPr>
          <w:spacing w:val="40"/>
        </w:rPr>
        <w:t> </w:t>
      </w:r>
      <w:r>
        <w:rPr/>
        <w:t>Bay</w:t>
      </w:r>
      <w:r>
        <w:rPr>
          <w:spacing w:val="40"/>
        </w:rPr>
        <w:t> </w:t>
      </w:r>
      <w:r>
        <w:rPr/>
        <w:t>Colony</w:t>
      </w:r>
      <w:r>
        <w:rPr>
          <w:spacing w:val="40"/>
        </w:rPr>
        <w:t> </w:t>
      </w:r>
      <w:r>
        <w:rPr/>
        <w:t>(published</w:t>
      </w:r>
      <w:r>
        <w:rPr>
          <w:spacing w:val="40"/>
        </w:rPr>
        <w:t> </w:t>
      </w:r>
      <w:r>
        <w:rPr/>
        <w:t>1702)</w:t>
      </w:r>
      <w:r>
        <w:rPr>
          <w:spacing w:val="40"/>
        </w:rPr>
        <w:t> </w:t>
      </w:r>
      <w:r>
        <w:rPr/>
        <w:t>are</w:t>
      </w:r>
      <w:r>
        <w:rPr>
          <w:spacing w:val="40"/>
        </w:rPr>
        <w:t> </w:t>
      </w:r>
      <w:r>
        <w:rPr/>
        <w:t>exercises</w:t>
      </w:r>
      <w:r>
        <w:rPr>
          <w:spacing w:val="40"/>
        </w:rPr>
        <w:t> </w:t>
      </w:r>
      <w:r>
        <w:rPr/>
        <w:t>in</w:t>
      </w:r>
      <w:r>
        <w:rPr>
          <w:spacing w:val="40"/>
        </w:rPr>
        <w:t> </w:t>
      </w:r>
      <w:r>
        <w:rPr/>
        <w:t>hagiography, endowing</w:t>
      </w:r>
      <w:r>
        <w:rPr>
          <w:spacing w:val="38"/>
        </w:rPr>
        <w:t> </w:t>
      </w:r>
      <w:r>
        <w:rPr/>
        <w:t>their</w:t>
      </w:r>
      <w:r>
        <w:rPr>
          <w:spacing w:val="38"/>
        </w:rPr>
        <w:t> </w:t>
      </w:r>
      <w:r>
        <w:rPr/>
        <w:t>subjects</w:t>
      </w:r>
      <w:r>
        <w:rPr>
          <w:spacing w:val="38"/>
        </w:rPr>
        <w:t> </w:t>
      </w:r>
      <w:r>
        <w:rPr/>
        <w:t>with</w:t>
      </w:r>
      <w:r>
        <w:rPr>
          <w:spacing w:val="38"/>
        </w:rPr>
        <w:t> </w:t>
      </w:r>
      <w:r>
        <w:rPr/>
        <w:t>saintly</w:t>
      </w:r>
      <w:r>
        <w:rPr>
          <w:spacing w:val="38"/>
        </w:rPr>
        <w:t> </w:t>
      </w:r>
      <w:r>
        <w:rPr/>
        <w:t>piety</w:t>
      </w:r>
      <w:r>
        <w:rPr>
          <w:spacing w:val="38"/>
        </w:rPr>
        <w:t> </w:t>
      </w:r>
      <w:r>
        <w:rPr/>
        <w:t>at</w:t>
      </w:r>
      <w:r>
        <w:rPr>
          <w:spacing w:val="38"/>
        </w:rPr>
        <w:t> </w:t>
      </w:r>
      <w:r>
        <w:rPr/>
        <w:t>the</w:t>
      </w:r>
      <w:r>
        <w:rPr>
          <w:spacing w:val="38"/>
        </w:rPr>
        <w:t> </w:t>
      </w:r>
      <w:r>
        <w:rPr/>
        <w:t>expense</w:t>
      </w:r>
      <w:r>
        <w:rPr>
          <w:spacing w:val="38"/>
        </w:rPr>
        <w:t> </w:t>
      </w:r>
      <w:r>
        <w:rPr/>
        <w:t>of</w:t>
      </w:r>
      <w:r>
        <w:rPr>
          <w:spacing w:val="38"/>
        </w:rPr>
        <w:t> </w:t>
      </w:r>
      <w:r>
        <w:rPr/>
        <w:t>historical</w:t>
      </w:r>
      <w:r>
        <w:rPr>
          <w:spacing w:val="38"/>
        </w:rPr>
        <w:t> </w:t>
      </w:r>
      <w:r>
        <w:rPr/>
        <w:t>accuracy. Yet</w:t>
      </w:r>
      <w:r>
        <w:rPr>
          <w:spacing w:val="38"/>
        </w:rPr>
        <w:t> </w:t>
      </w:r>
      <w:r>
        <w:rPr/>
        <w:t>modern studies</w:t>
      </w:r>
      <w:r>
        <w:rPr>
          <w:spacing w:val="40"/>
        </w:rPr>
        <w:t> </w:t>
      </w:r>
      <w:r>
        <w:rPr/>
        <w:t>have</w:t>
      </w:r>
      <w:r>
        <w:rPr>
          <w:spacing w:val="40"/>
        </w:rPr>
        <w:t> </w:t>
      </w:r>
      <w:r>
        <w:rPr/>
        <w:t>profited</w:t>
      </w:r>
      <w:r>
        <w:rPr>
          <w:spacing w:val="40"/>
        </w:rPr>
        <w:t> </w:t>
      </w:r>
      <w:r>
        <w:rPr/>
        <w:t>both</w:t>
      </w:r>
      <w:r>
        <w:rPr>
          <w:spacing w:val="40"/>
        </w:rPr>
        <w:t> </w:t>
      </w:r>
      <w:r>
        <w:rPr/>
        <w:t>from</w:t>
      </w:r>
      <w:r>
        <w:rPr>
          <w:spacing w:val="40"/>
        </w:rPr>
        <w:t> </w:t>
      </w:r>
      <w:r>
        <w:rPr/>
        <w:t>the</w:t>
      </w:r>
      <w:r>
        <w:rPr>
          <w:spacing w:val="40"/>
        </w:rPr>
        <w:t> </w:t>
      </w:r>
      <w:r>
        <w:rPr/>
        <w:t>breadth</w:t>
      </w:r>
      <w:r>
        <w:rPr>
          <w:spacing w:val="40"/>
        </w:rPr>
        <w:t> </w:t>
      </w:r>
      <w:r>
        <w:rPr/>
        <w:t>of</w:t>
      </w:r>
      <w:r>
        <w:rPr>
          <w:spacing w:val="40"/>
        </w:rPr>
        <w:t> </w:t>
      </w:r>
      <w:r>
        <w:rPr/>
        <w:t>information</w:t>
      </w:r>
      <w:r>
        <w:rPr>
          <w:spacing w:val="40"/>
        </w:rPr>
        <w:t> </w:t>
      </w:r>
      <w:r>
        <w:rPr/>
        <w:t>that</w:t>
      </w:r>
      <w:r>
        <w:rPr>
          <w:spacing w:val="40"/>
        </w:rPr>
        <w:t> </w:t>
      </w:r>
      <w:r>
        <w:rPr/>
        <w:t>Mather</w:t>
      </w:r>
      <w:r>
        <w:rPr>
          <w:spacing w:val="40"/>
        </w:rPr>
        <w:t> </w:t>
      </w:r>
      <w:r>
        <w:rPr/>
        <w:t>provides</w:t>
      </w:r>
      <w:r>
        <w:rPr>
          <w:spacing w:val="40"/>
        </w:rPr>
        <w:t> </w:t>
      </w:r>
      <w:r>
        <w:rPr/>
        <w:t>in,</w:t>
      </w:r>
      <w:r>
        <w:rPr>
          <w:spacing w:val="40"/>
        </w:rPr>
        <w:t> </w:t>
      </w:r>
      <w:r>
        <w:rPr/>
        <w:t>for example,</w:t>
      </w:r>
      <w:r>
        <w:rPr>
          <w:spacing w:val="40"/>
        </w:rPr>
        <w:t> </w:t>
      </w:r>
      <w:r>
        <w:rPr/>
        <w:t>his</w:t>
      </w:r>
      <w:r>
        <w:rPr>
          <w:spacing w:val="40"/>
        </w:rPr>
        <w:t> </w:t>
      </w:r>
      <w:r>
        <w:rPr/>
        <w:t>discussions</w:t>
      </w:r>
      <w:r>
        <w:rPr>
          <w:spacing w:val="40"/>
        </w:rPr>
        <w:t> </w:t>
      </w:r>
      <w:r>
        <w:rPr/>
        <w:t>of</w:t>
      </w:r>
      <w:r>
        <w:rPr>
          <w:spacing w:val="40"/>
        </w:rPr>
        <w:t> </w:t>
      </w:r>
      <w:r>
        <w:rPr/>
        <w:t>colonial</w:t>
      </w:r>
      <w:r>
        <w:rPr>
          <w:spacing w:val="40"/>
        </w:rPr>
        <w:t> </w:t>
      </w:r>
      <w:r>
        <w:rPr/>
        <w:t>medicine</w:t>
      </w:r>
      <w:r>
        <w:rPr>
          <w:spacing w:val="40"/>
        </w:rPr>
        <w:t> </w:t>
      </w:r>
      <w:r>
        <w:rPr/>
        <w:t>and</w:t>
      </w:r>
      <w:r>
        <w:rPr>
          <w:spacing w:val="40"/>
        </w:rPr>
        <w:t> </w:t>
      </w:r>
      <w:r>
        <w:rPr/>
        <w:t>from</w:t>
      </w:r>
      <w:r>
        <w:rPr>
          <w:spacing w:val="40"/>
        </w:rPr>
        <w:t> </w:t>
      </w:r>
      <w:r>
        <w:rPr/>
        <w:t>his</w:t>
      </w:r>
      <w:r>
        <w:rPr>
          <w:spacing w:val="40"/>
        </w:rPr>
        <w:t> </w:t>
      </w:r>
      <w:r>
        <w:rPr/>
        <w:t>critical</w:t>
      </w:r>
      <w:r>
        <w:rPr>
          <w:spacing w:val="40"/>
        </w:rPr>
        <w:t> </w:t>
      </w:r>
      <w:r>
        <w:rPr/>
        <w:t>observations</w:t>
      </w:r>
      <w:r>
        <w:rPr>
          <w:spacing w:val="40"/>
        </w:rPr>
        <w:t> </w:t>
      </w:r>
      <w:r>
        <w:rPr/>
        <w:t>of</w:t>
      </w:r>
      <w:r>
        <w:rPr>
          <w:spacing w:val="40"/>
        </w:rPr>
        <w:t> </w:t>
      </w:r>
      <w:r>
        <w:rPr/>
        <w:t>such leading</w:t>
      </w:r>
      <w:r>
        <w:rPr>
          <w:spacing w:val="40"/>
        </w:rPr>
        <w:t> </w:t>
      </w:r>
      <w:r>
        <w:rPr/>
        <w:t>figures</w:t>
      </w:r>
      <w:r>
        <w:rPr>
          <w:spacing w:val="40"/>
        </w:rPr>
        <w:t> </w:t>
      </w:r>
      <w:r>
        <w:rPr/>
        <w:t>as</w:t>
      </w:r>
      <w:r>
        <w:rPr>
          <w:spacing w:val="40"/>
        </w:rPr>
        <w:t> </w:t>
      </w:r>
      <w:r>
        <w:rPr/>
        <w:t>Governor</w:t>
      </w:r>
      <w:r>
        <w:rPr>
          <w:spacing w:val="40"/>
        </w:rPr>
        <w:t> </w:t>
      </w:r>
      <w:r>
        <w:rPr/>
        <w:t>John</w:t>
      </w:r>
      <w:r>
        <w:rPr>
          <w:spacing w:val="40"/>
        </w:rPr>
        <w:t> </w:t>
      </w:r>
      <w:r>
        <w:rPr/>
        <w:t>Winthrop.</w:t>
      </w:r>
      <w:r>
        <w:rPr>
          <w:spacing w:val="40"/>
        </w:rPr>
        <w:t> </w:t>
      </w:r>
      <w:r>
        <w:rPr/>
        <w:t>Mather’s</w:t>
      </w:r>
      <w:r>
        <w:rPr>
          <w:spacing w:val="40"/>
        </w:rPr>
        <w:t> </w:t>
      </w:r>
      <w:r>
        <w:rPr/>
        <w:t>wry</w:t>
      </w:r>
      <w:r>
        <w:rPr>
          <w:spacing w:val="40"/>
        </w:rPr>
        <w:t> </w:t>
      </w:r>
      <w:r>
        <w:rPr/>
        <w:t>humor</w:t>
      </w:r>
      <w:r>
        <w:rPr>
          <w:spacing w:val="40"/>
        </w:rPr>
        <w:t> </w:t>
      </w:r>
      <w:r>
        <w:rPr/>
        <w:t>as</w:t>
      </w:r>
      <w:r>
        <w:rPr>
          <w:spacing w:val="40"/>
        </w:rPr>
        <w:t> </w:t>
      </w:r>
      <w:r>
        <w:rPr/>
        <w:t>demonstrated</w:t>
      </w:r>
      <w:r>
        <w:rPr>
          <w:spacing w:val="40"/>
        </w:rPr>
        <w:t> </w:t>
      </w:r>
      <w:r>
        <w:rPr/>
        <w:t>by</w:t>
      </w:r>
      <w:r>
        <w:rPr>
          <w:spacing w:val="40"/>
        </w:rPr>
        <w:t> </w:t>
      </w:r>
      <w:r>
        <w:rPr/>
        <w:t>his detailed</w:t>
      </w:r>
      <w:r>
        <w:rPr>
          <w:spacing w:val="40"/>
        </w:rPr>
        <w:t> </w:t>
      </w:r>
      <w:r>
        <w:rPr/>
        <w:t>descriptions</w:t>
      </w:r>
      <w:r>
        <w:rPr>
          <w:spacing w:val="40"/>
        </w:rPr>
        <w:t> </w:t>
      </w:r>
      <w:r>
        <w:rPr/>
        <w:t>of</w:t>
      </w:r>
      <w:r>
        <w:rPr>
          <w:spacing w:val="40"/>
        </w:rPr>
        <w:t> </w:t>
      </w:r>
      <w:r>
        <w:rPr/>
        <w:t>events</w:t>
      </w:r>
      <w:r>
        <w:rPr>
          <w:spacing w:val="40"/>
        </w:rPr>
        <w:t> </w:t>
      </w:r>
      <w:r>
        <w:rPr/>
        <w:t>such</w:t>
      </w:r>
      <w:r>
        <w:rPr>
          <w:spacing w:val="40"/>
        </w:rPr>
        <w:t> </w:t>
      </w:r>
      <w:r>
        <w:rPr/>
        <w:t>as</w:t>
      </w:r>
      <w:r>
        <w:rPr>
          <w:spacing w:val="40"/>
        </w:rPr>
        <w:t> </w:t>
      </w:r>
      <w:r>
        <w:rPr/>
        <w:t>Winthrop’s</w:t>
      </w:r>
      <w:r>
        <w:rPr>
          <w:spacing w:val="40"/>
        </w:rPr>
        <w:t> </w:t>
      </w:r>
      <w:r>
        <w:rPr/>
        <w:t>efforts</w:t>
      </w:r>
      <w:r>
        <w:rPr>
          <w:spacing w:val="40"/>
        </w:rPr>
        <w:t> </w:t>
      </w:r>
      <w:r>
        <w:rPr/>
        <w:t>to</w:t>
      </w:r>
      <w:r>
        <w:rPr>
          <w:spacing w:val="40"/>
        </w:rPr>
        <w:t> </w:t>
      </w:r>
      <w:r>
        <w:rPr/>
        <w:t>prevent</w:t>
      </w:r>
      <w:r>
        <w:rPr>
          <w:spacing w:val="40"/>
        </w:rPr>
        <w:t> </w:t>
      </w:r>
      <w:r>
        <w:rPr/>
        <w:t>wood-stealing</w:t>
      </w:r>
      <w:r>
        <w:rPr>
          <w:spacing w:val="40"/>
        </w:rPr>
        <w:t> </w:t>
      </w:r>
      <w:r>
        <w:rPr/>
        <w:t>is overlooked</w:t>
      </w:r>
      <w:r>
        <w:rPr>
          <w:spacing w:val="40"/>
        </w:rPr>
        <w:t> </w:t>
      </w:r>
      <w:r>
        <w:rPr/>
        <w:t>by</w:t>
      </w:r>
      <w:r>
        <w:rPr>
          <w:spacing w:val="40"/>
        </w:rPr>
        <w:t> </w:t>
      </w:r>
      <w:r>
        <w:rPr/>
        <w:t>those</w:t>
      </w:r>
      <w:r>
        <w:rPr>
          <w:spacing w:val="40"/>
        </w:rPr>
        <w:t> </w:t>
      </w:r>
      <w:r>
        <w:rPr/>
        <w:t>charging</w:t>
      </w:r>
      <w:r>
        <w:rPr>
          <w:spacing w:val="40"/>
        </w:rPr>
        <w:t> </w:t>
      </w:r>
      <w:r>
        <w:rPr/>
        <w:t>Mather</w:t>
      </w:r>
      <w:r>
        <w:rPr>
          <w:spacing w:val="40"/>
        </w:rPr>
        <w:t> </w:t>
      </w:r>
      <w:r>
        <w:rPr/>
        <w:t>with</w:t>
      </w:r>
      <w:r>
        <w:rPr>
          <w:spacing w:val="40"/>
        </w:rPr>
        <w:t> </w:t>
      </w:r>
      <w:r>
        <w:rPr/>
        <w:t>presenting</w:t>
      </w:r>
      <w:r>
        <w:rPr>
          <w:spacing w:val="40"/>
        </w:rPr>
        <w:t> </w:t>
      </w:r>
      <w:r>
        <w:rPr/>
        <w:t>his</w:t>
      </w:r>
      <w:r>
        <w:rPr>
          <w:spacing w:val="40"/>
        </w:rPr>
        <w:t> </w:t>
      </w:r>
      <w:r>
        <w:rPr/>
        <w:t>subjects</w:t>
      </w:r>
      <w:r>
        <w:rPr>
          <w:spacing w:val="40"/>
        </w:rPr>
        <w:t> </w:t>
      </w:r>
      <w:r>
        <w:rPr/>
        <w:t>as</w:t>
      </w:r>
      <w:r>
        <w:rPr>
          <w:spacing w:val="40"/>
        </w:rPr>
        <w:t> </w:t>
      </w:r>
      <w:r>
        <w:rPr/>
        <w:t>extremely</w:t>
      </w:r>
      <w:r>
        <w:rPr>
          <w:spacing w:val="40"/>
        </w:rPr>
        <w:t> </w:t>
      </w:r>
      <w:r>
        <w:rPr/>
        <w:t>pious.</w:t>
      </w:r>
      <w:r>
        <w:rPr>
          <w:spacing w:val="37"/>
        </w:rPr>
        <w:t> </w:t>
      </w:r>
      <w:r>
        <w:rPr/>
        <w:t>The charge</w:t>
      </w:r>
      <w:r>
        <w:rPr>
          <w:spacing w:val="32"/>
        </w:rPr>
        <w:t> </w:t>
      </w:r>
      <w:r>
        <w:rPr/>
        <w:t>also</w:t>
      </w:r>
      <w:r>
        <w:rPr>
          <w:spacing w:val="32"/>
        </w:rPr>
        <w:t> </w:t>
      </w:r>
      <w:r>
        <w:rPr/>
        <w:t>obscures</w:t>
      </w:r>
      <w:r>
        <w:rPr>
          <w:spacing w:val="32"/>
        </w:rPr>
        <w:t> </w:t>
      </w:r>
      <w:r>
        <w:rPr/>
        <w:t>Mather’s</w:t>
      </w:r>
      <w:r>
        <w:rPr>
          <w:spacing w:val="32"/>
        </w:rPr>
        <w:t> </w:t>
      </w:r>
      <w:r>
        <w:rPr/>
        <w:t>concern</w:t>
      </w:r>
      <w:r>
        <w:rPr>
          <w:spacing w:val="32"/>
        </w:rPr>
        <w:t> </w:t>
      </w:r>
      <w:r>
        <w:rPr/>
        <w:t>with</w:t>
      </w:r>
      <w:r>
        <w:rPr>
          <w:spacing w:val="32"/>
        </w:rPr>
        <w:t> </w:t>
      </w:r>
      <w:r>
        <w:rPr/>
        <w:t>the</w:t>
      </w:r>
      <w:r>
        <w:rPr>
          <w:spacing w:val="32"/>
        </w:rPr>
        <w:t> </w:t>
      </w:r>
      <w:r>
        <w:rPr/>
        <w:t>settlers</w:t>
      </w:r>
      <w:r>
        <w:rPr>
          <w:spacing w:val="32"/>
        </w:rPr>
        <w:t> </w:t>
      </w:r>
      <w:r>
        <w:rPr/>
        <w:t>material,</w:t>
      </w:r>
      <w:r>
        <w:rPr>
          <w:spacing w:val="32"/>
        </w:rPr>
        <w:t> </w:t>
      </w:r>
      <w:r>
        <w:rPr/>
        <w:t>not</w:t>
      </w:r>
      <w:r>
        <w:rPr>
          <w:spacing w:val="32"/>
        </w:rPr>
        <w:t> </w:t>
      </w:r>
      <w:r>
        <w:rPr/>
        <w:t>just</w:t>
      </w:r>
      <w:r>
        <w:rPr>
          <w:spacing w:val="32"/>
        </w:rPr>
        <w:t> </w:t>
      </w:r>
      <w:r>
        <w:rPr/>
        <w:t>spiritual,</w:t>
      </w:r>
      <w:r>
        <w:rPr>
          <w:spacing w:val="32"/>
        </w:rPr>
        <w:t> </w:t>
      </w:r>
      <w:r>
        <w:rPr/>
        <w:t>prosperity. Further,</w:t>
      </w:r>
      <w:r>
        <w:rPr>
          <w:spacing w:val="28"/>
        </w:rPr>
        <w:t> </w:t>
      </w:r>
      <w:r>
        <w:rPr/>
        <w:t>this</w:t>
      </w:r>
      <w:r>
        <w:rPr>
          <w:spacing w:val="31"/>
        </w:rPr>
        <w:t> </w:t>
      </w:r>
      <w:r>
        <w:rPr/>
        <w:t>pejorative</w:t>
      </w:r>
      <w:r>
        <w:rPr>
          <w:spacing w:val="31"/>
        </w:rPr>
        <w:t> </w:t>
      </w:r>
      <w:r>
        <w:rPr/>
        <w:t>view</w:t>
      </w:r>
      <w:r>
        <w:rPr>
          <w:spacing w:val="31"/>
        </w:rPr>
        <w:t> </w:t>
      </w:r>
      <w:r>
        <w:rPr/>
        <w:t>underrates</w:t>
      </w:r>
      <w:r>
        <w:rPr>
          <w:spacing w:val="31"/>
        </w:rPr>
        <w:t> </w:t>
      </w:r>
      <w:r>
        <w:rPr/>
        <w:t>the</w:t>
      </w:r>
      <w:r>
        <w:rPr>
          <w:spacing w:val="31"/>
        </w:rPr>
        <w:t> </w:t>
      </w:r>
      <w:r>
        <w:rPr/>
        <w:t>biographies</w:t>
      </w:r>
      <w:r>
        <w:rPr>
          <w:spacing w:val="31"/>
        </w:rPr>
        <w:t> </w:t>
      </w:r>
      <w:r>
        <w:rPr/>
        <w:t>value</w:t>
      </w:r>
      <w:r>
        <w:rPr>
          <w:spacing w:val="31"/>
        </w:rPr>
        <w:t> </w:t>
      </w:r>
      <w:r>
        <w:rPr/>
        <w:t>as</w:t>
      </w:r>
      <w:r>
        <w:rPr>
          <w:spacing w:val="31"/>
        </w:rPr>
        <w:t> </w:t>
      </w:r>
      <w:r>
        <w:rPr/>
        <w:t>chronicles:</w:t>
      </w:r>
      <w:r>
        <w:rPr>
          <w:spacing w:val="31"/>
        </w:rPr>
        <w:t> </w:t>
      </w:r>
      <w:r>
        <w:rPr/>
        <w:t>Mather</w:t>
      </w:r>
      <w:r>
        <w:rPr>
          <w:spacing w:val="31"/>
        </w:rPr>
        <w:t> </w:t>
      </w:r>
      <w:r>
        <w:rPr>
          <w:spacing w:val="-2"/>
        </w:rPr>
        <w:t>amassed</w:t>
      </w:r>
    </w:p>
    <w:p>
      <w:pPr>
        <w:pStyle w:val="BodyText"/>
        <w:spacing w:line="213" w:lineRule="auto" w:before="17"/>
        <w:ind w:right="245"/>
      </w:pPr>
      <w:r>
        <w:rPr/>
        <w:t>all</w:t>
      </w:r>
      <w:r>
        <w:rPr>
          <w:spacing w:val="27"/>
        </w:rPr>
        <w:t> </w:t>
      </w:r>
      <w:r>
        <w:rPr/>
        <w:t>sorts</w:t>
      </w:r>
      <w:r>
        <w:rPr>
          <w:spacing w:val="27"/>
        </w:rPr>
        <w:t> </w:t>
      </w:r>
      <w:r>
        <w:rPr/>
        <w:t>of</w:t>
      </w:r>
      <w:r>
        <w:rPr>
          <w:spacing w:val="27"/>
        </w:rPr>
        <w:t> </w:t>
      </w:r>
      <w:r>
        <w:rPr/>
        <w:t>published</w:t>
      </w:r>
      <w:r>
        <w:rPr>
          <w:spacing w:val="27"/>
        </w:rPr>
        <w:t> </w:t>
      </w:r>
      <w:r>
        <w:rPr/>
        <w:t>and</w:t>
      </w:r>
      <w:r>
        <w:rPr>
          <w:spacing w:val="27"/>
        </w:rPr>
        <w:t> </w:t>
      </w:r>
      <w:r>
        <w:rPr/>
        <w:t>unpublished</w:t>
      </w:r>
      <w:r>
        <w:rPr>
          <w:spacing w:val="27"/>
        </w:rPr>
        <w:t> </w:t>
      </w:r>
      <w:r>
        <w:rPr/>
        <w:t>documents</w:t>
      </w:r>
      <w:r>
        <w:rPr>
          <w:spacing w:val="27"/>
        </w:rPr>
        <w:t> </w:t>
      </w:r>
      <w:r>
        <w:rPr/>
        <w:t>as</w:t>
      </w:r>
      <w:r>
        <w:rPr>
          <w:spacing w:val="27"/>
        </w:rPr>
        <w:t> </w:t>
      </w:r>
      <w:r>
        <w:rPr/>
        <w:t>sources,</w:t>
      </w:r>
      <w:r>
        <w:rPr>
          <w:spacing w:val="27"/>
        </w:rPr>
        <w:t> </w:t>
      </w:r>
      <w:r>
        <w:rPr/>
        <w:t>and</w:t>
      </w:r>
      <w:r>
        <w:rPr>
          <w:spacing w:val="27"/>
        </w:rPr>
        <w:t> </w:t>
      </w:r>
      <w:r>
        <w:rPr/>
        <w:t>his</w:t>
      </w:r>
      <w:r>
        <w:rPr>
          <w:spacing w:val="30"/>
        </w:rPr>
        <w:t> </w:t>
      </w:r>
      <w:r>
        <w:rPr/>
        <w:t>selection</w:t>
      </w:r>
      <w:r>
        <w:rPr>
          <w:spacing w:val="27"/>
        </w:rPr>
        <w:t> </w:t>
      </w:r>
      <w:r>
        <w:rPr/>
        <w:t>of</w:t>
      </w:r>
      <w:r>
        <w:rPr>
          <w:spacing w:val="27"/>
        </w:rPr>
        <w:t> </w:t>
      </w:r>
      <w:r>
        <w:rPr/>
        <w:t>key</w:t>
      </w:r>
      <w:r>
        <w:rPr>
          <w:spacing w:val="27"/>
        </w:rPr>
        <w:t> </w:t>
      </w:r>
      <w:r>
        <w:rPr/>
        <w:t>events shows</w:t>
      </w:r>
      <w:r>
        <w:rPr>
          <w:spacing w:val="40"/>
        </w:rPr>
        <w:t> </w:t>
      </w:r>
      <w:r>
        <w:rPr/>
        <w:t>a</w:t>
      </w:r>
      <w:r>
        <w:rPr>
          <w:spacing w:val="40"/>
        </w:rPr>
        <w:t> </w:t>
      </w:r>
      <w:r>
        <w:rPr/>
        <w:t>marked</w:t>
      </w:r>
      <w:r>
        <w:rPr>
          <w:spacing w:val="40"/>
        </w:rPr>
        <w:t> </w:t>
      </w:r>
      <w:r>
        <w:rPr/>
        <w:t>sensitivity</w:t>
      </w:r>
      <w:r>
        <w:rPr>
          <w:spacing w:val="40"/>
        </w:rPr>
        <w:t> </w:t>
      </w:r>
      <w:r>
        <w:rPr/>
        <w:t>to</w:t>
      </w:r>
      <w:r>
        <w:rPr>
          <w:spacing w:val="40"/>
        </w:rPr>
        <w:t> </w:t>
      </w:r>
      <w:r>
        <w:rPr/>
        <w:t>the</w:t>
      </w:r>
      <w:r>
        <w:rPr>
          <w:spacing w:val="40"/>
        </w:rPr>
        <w:t> </w:t>
      </w:r>
      <w:r>
        <w:rPr/>
        <w:t>nature</w:t>
      </w:r>
      <w:r>
        <w:rPr>
          <w:spacing w:val="40"/>
        </w:rPr>
        <w:t> </w:t>
      </w:r>
      <w:r>
        <w:rPr/>
        <w:t>of</w:t>
      </w:r>
      <w:r>
        <w:rPr>
          <w:spacing w:val="40"/>
        </w:rPr>
        <w:t> </w:t>
      </w:r>
      <w:r>
        <w:rPr/>
        <w:t>the</w:t>
      </w:r>
      <w:r>
        <w:rPr>
          <w:spacing w:val="40"/>
        </w:rPr>
        <w:t> </w:t>
      </w:r>
      <w:r>
        <w:rPr/>
        <w:t>colony’s</w:t>
      </w:r>
      <w:r>
        <w:rPr>
          <w:spacing w:val="40"/>
        </w:rPr>
        <w:t> </w:t>
      </w:r>
      <w:r>
        <w:rPr/>
        <w:t>development.</w:t>
      </w:r>
    </w:p>
    <w:p>
      <w:pPr>
        <w:pStyle w:val="ListParagraph"/>
        <w:numPr>
          <w:ilvl w:val="0"/>
          <w:numId w:val="6"/>
        </w:numPr>
        <w:tabs>
          <w:tab w:pos="373" w:val="left" w:leader="none"/>
        </w:tabs>
        <w:spacing w:line="240" w:lineRule="auto" w:before="47" w:after="0"/>
        <w:ind w:left="372" w:right="0" w:hanging="260"/>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BodyText"/>
        <w:ind w:left="0"/>
      </w:pPr>
    </w:p>
    <w:p>
      <w:pPr>
        <w:pStyle w:val="BodyText"/>
        <w:ind w:left="0"/>
      </w:pPr>
    </w:p>
    <w:p>
      <w:pPr>
        <w:pStyle w:val="ListParagraph"/>
        <w:numPr>
          <w:ilvl w:val="1"/>
          <w:numId w:val="6"/>
        </w:numPr>
        <w:tabs>
          <w:tab w:pos="397" w:val="left" w:leader="none"/>
        </w:tabs>
        <w:spacing w:line="240" w:lineRule="auto" w:before="141" w:after="0"/>
        <w:ind w:left="396" w:right="0" w:hanging="284"/>
        <w:jc w:val="left"/>
        <w:rPr>
          <w:sz w:val="22"/>
        </w:rPr>
      </w:pPr>
      <w:r>
        <w:rPr>
          <w:sz w:val="22"/>
        </w:rPr>
        <w:t>argue</w:t>
      </w:r>
      <w:r>
        <w:rPr>
          <w:spacing w:val="28"/>
          <w:sz w:val="22"/>
        </w:rPr>
        <w:t> </w:t>
      </w:r>
      <w:r>
        <w:rPr>
          <w:sz w:val="22"/>
        </w:rPr>
        <w:t>against</w:t>
      </w:r>
      <w:r>
        <w:rPr>
          <w:spacing w:val="30"/>
          <w:sz w:val="22"/>
        </w:rPr>
        <w:t> </w:t>
      </w:r>
      <w:r>
        <w:rPr>
          <w:sz w:val="22"/>
        </w:rPr>
        <w:t>a</w:t>
      </w:r>
      <w:r>
        <w:rPr>
          <w:spacing w:val="30"/>
          <w:sz w:val="22"/>
        </w:rPr>
        <w:t> </w:t>
      </w:r>
      <w:r>
        <w:rPr>
          <w:sz w:val="22"/>
        </w:rPr>
        <w:t>theory</w:t>
      </w:r>
      <w:r>
        <w:rPr>
          <w:spacing w:val="30"/>
          <w:sz w:val="22"/>
        </w:rPr>
        <w:t> </w:t>
      </w:r>
      <w:r>
        <w:rPr>
          <w:sz w:val="22"/>
        </w:rPr>
        <w:t>universally</w:t>
      </w:r>
      <w:r>
        <w:rPr>
          <w:spacing w:val="30"/>
          <w:sz w:val="22"/>
        </w:rPr>
        <w:t> </w:t>
      </w:r>
      <w:r>
        <w:rPr>
          <w:sz w:val="22"/>
        </w:rPr>
        <w:t>accepted</w:t>
      </w:r>
      <w:r>
        <w:rPr>
          <w:spacing w:val="30"/>
          <w:sz w:val="22"/>
        </w:rPr>
        <w:t> </w:t>
      </w:r>
      <w:r>
        <w:rPr>
          <w:sz w:val="22"/>
        </w:rPr>
        <w:t>by</w:t>
      </w:r>
      <w:r>
        <w:rPr>
          <w:spacing w:val="30"/>
          <w:sz w:val="22"/>
        </w:rPr>
        <w:t> </w:t>
      </w:r>
      <w:r>
        <w:rPr>
          <w:sz w:val="22"/>
        </w:rPr>
        <w:t>historical</w:t>
      </w:r>
      <w:r>
        <w:rPr>
          <w:spacing w:val="30"/>
          <w:sz w:val="22"/>
        </w:rPr>
        <w:t> </w:t>
      </w:r>
      <w:r>
        <w:rPr>
          <w:spacing w:val="-2"/>
          <w:sz w:val="22"/>
        </w:rPr>
        <w:t>researchers</w:t>
      </w:r>
    </w:p>
    <w:p>
      <w:pPr>
        <w:pStyle w:val="ListParagraph"/>
        <w:numPr>
          <w:ilvl w:val="1"/>
          <w:numId w:val="6"/>
        </w:numPr>
        <w:tabs>
          <w:tab w:pos="397" w:val="left" w:leader="none"/>
        </w:tabs>
        <w:spacing w:line="240" w:lineRule="auto" w:before="7" w:after="0"/>
        <w:ind w:left="396" w:right="0" w:hanging="284"/>
        <w:jc w:val="left"/>
        <w:rPr>
          <w:sz w:val="22"/>
        </w:rPr>
      </w:pPr>
      <w:r>
        <w:rPr>
          <w:sz w:val="22"/>
        </w:rPr>
        <w:t>call</w:t>
      </w:r>
      <w:r>
        <w:rPr>
          <w:spacing w:val="27"/>
          <w:sz w:val="22"/>
        </w:rPr>
        <w:t> </w:t>
      </w:r>
      <w:r>
        <w:rPr>
          <w:sz w:val="22"/>
        </w:rPr>
        <w:t>attention</w:t>
      </w:r>
      <w:r>
        <w:rPr>
          <w:spacing w:val="27"/>
          <w:sz w:val="22"/>
        </w:rPr>
        <w:t> </w:t>
      </w:r>
      <w:r>
        <w:rPr>
          <w:sz w:val="22"/>
        </w:rPr>
        <w:t>to</w:t>
      </w:r>
      <w:r>
        <w:rPr>
          <w:spacing w:val="28"/>
          <w:sz w:val="22"/>
        </w:rPr>
        <w:t> </w:t>
      </w:r>
      <w:r>
        <w:rPr>
          <w:sz w:val="22"/>
        </w:rPr>
        <w:t>an</w:t>
      </w:r>
      <w:r>
        <w:rPr>
          <w:spacing w:val="27"/>
          <w:sz w:val="22"/>
        </w:rPr>
        <w:t> </w:t>
      </w:r>
      <w:r>
        <w:rPr>
          <w:sz w:val="22"/>
        </w:rPr>
        <w:t>unusual</w:t>
      </w:r>
      <w:r>
        <w:rPr>
          <w:spacing w:val="28"/>
          <w:sz w:val="22"/>
        </w:rPr>
        <w:t> </w:t>
      </w:r>
      <w:r>
        <w:rPr>
          <w:sz w:val="22"/>
        </w:rPr>
        <w:t>approach</w:t>
      </w:r>
      <w:r>
        <w:rPr>
          <w:spacing w:val="27"/>
          <w:sz w:val="22"/>
        </w:rPr>
        <w:t> </w:t>
      </w:r>
      <w:r>
        <w:rPr>
          <w:sz w:val="22"/>
        </w:rPr>
        <w:t>to</w:t>
      </w:r>
      <w:r>
        <w:rPr>
          <w:spacing w:val="27"/>
          <w:sz w:val="22"/>
        </w:rPr>
        <w:t> </w:t>
      </w:r>
      <w:r>
        <w:rPr>
          <w:sz w:val="22"/>
        </w:rPr>
        <w:t>documenting</w:t>
      </w:r>
      <w:r>
        <w:rPr>
          <w:spacing w:val="28"/>
          <w:sz w:val="22"/>
        </w:rPr>
        <w:t> </w:t>
      </w:r>
      <w:r>
        <w:rPr>
          <w:sz w:val="22"/>
        </w:rPr>
        <w:t>a</w:t>
      </w:r>
      <w:r>
        <w:rPr>
          <w:spacing w:val="27"/>
          <w:sz w:val="22"/>
        </w:rPr>
        <w:t> </w:t>
      </w:r>
      <w:r>
        <w:rPr>
          <w:sz w:val="22"/>
        </w:rPr>
        <w:t>historical</w:t>
      </w:r>
      <w:r>
        <w:rPr>
          <w:spacing w:val="28"/>
          <w:sz w:val="22"/>
        </w:rPr>
        <w:t> </w:t>
      </w:r>
      <w:r>
        <w:rPr>
          <w:spacing w:val="-5"/>
          <w:sz w:val="22"/>
        </w:rPr>
        <w:t>era</w:t>
      </w:r>
    </w:p>
    <w:p>
      <w:pPr>
        <w:pStyle w:val="ListParagraph"/>
        <w:numPr>
          <w:ilvl w:val="1"/>
          <w:numId w:val="6"/>
        </w:numPr>
        <w:tabs>
          <w:tab w:pos="409" w:val="left" w:leader="none"/>
        </w:tabs>
        <w:spacing w:line="240" w:lineRule="auto" w:before="7" w:after="0"/>
        <w:ind w:left="408" w:right="0" w:hanging="296"/>
        <w:jc w:val="left"/>
        <w:rPr>
          <w:sz w:val="22"/>
        </w:rPr>
      </w:pPr>
      <w:r>
        <w:rPr>
          <w:sz w:val="22"/>
        </w:rPr>
        <w:t>summarize</w:t>
      </w:r>
      <w:r>
        <w:rPr>
          <w:spacing w:val="28"/>
          <w:sz w:val="22"/>
        </w:rPr>
        <w:t> </w:t>
      </w:r>
      <w:r>
        <w:rPr>
          <w:sz w:val="22"/>
        </w:rPr>
        <w:t>research</w:t>
      </w:r>
      <w:r>
        <w:rPr>
          <w:spacing w:val="30"/>
          <w:sz w:val="22"/>
        </w:rPr>
        <w:t> </w:t>
      </w:r>
      <w:r>
        <w:rPr>
          <w:sz w:val="22"/>
        </w:rPr>
        <w:t>on</w:t>
      </w:r>
      <w:r>
        <w:rPr>
          <w:spacing w:val="31"/>
          <w:sz w:val="22"/>
        </w:rPr>
        <w:t> </w:t>
      </w:r>
      <w:r>
        <w:rPr>
          <w:sz w:val="22"/>
        </w:rPr>
        <w:t>a</w:t>
      </w:r>
      <w:r>
        <w:rPr>
          <w:spacing w:val="30"/>
          <w:sz w:val="22"/>
        </w:rPr>
        <w:t> </w:t>
      </w:r>
      <w:r>
        <w:rPr>
          <w:sz w:val="22"/>
        </w:rPr>
        <w:t>specific</w:t>
      </w:r>
      <w:r>
        <w:rPr>
          <w:spacing w:val="30"/>
          <w:sz w:val="22"/>
        </w:rPr>
        <w:t> </w:t>
      </w:r>
      <w:r>
        <w:rPr>
          <w:sz w:val="22"/>
        </w:rPr>
        <w:t>historical</w:t>
      </w:r>
      <w:r>
        <w:rPr>
          <w:spacing w:val="31"/>
          <w:sz w:val="22"/>
        </w:rPr>
        <w:t> </w:t>
      </w:r>
      <w:r>
        <w:rPr>
          <w:spacing w:val="-2"/>
          <w:sz w:val="22"/>
        </w:rPr>
        <w:t>figure</w:t>
      </w:r>
    </w:p>
    <w:p>
      <w:pPr>
        <w:pStyle w:val="ListParagraph"/>
        <w:numPr>
          <w:ilvl w:val="1"/>
          <w:numId w:val="6"/>
        </w:numPr>
        <w:tabs>
          <w:tab w:pos="409" w:val="left" w:leader="none"/>
        </w:tabs>
        <w:spacing w:line="240" w:lineRule="auto" w:before="7" w:after="0"/>
        <w:ind w:left="408" w:right="0" w:hanging="296"/>
        <w:jc w:val="left"/>
        <w:rPr>
          <w:sz w:val="22"/>
        </w:rPr>
      </w:pPr>
      <w:r>
        <w:rPr>
          <w:sz w:val="22"/>
        </w:rPr>
        <w:t>counter</w:t>
      </w:r>
      <w:r>
        <w:rPr>
          <w:spacing w:val="21"/>
          <w:sz w:val="22"/>
        </w:rPr>
        <w:t> </w:t>
      </w:r>
      <w:r>
        <w:rPr>
          <w:sz w:val="22"/>
        </w:rPr>
        <w:t>a</w:t>
      </w:r>
      <w:r>
        <w:rPr>
          <w:spacing w:val="21"/>
          <w:sz w:val="22"/>
        </w:rPr>
        <w:t> </w:t>
      </w:r>
      <w:r>
        <w:rPr>
          <w:sz w:val="22"/>
        </w:rPr>
        <w:t>particular</w:t>
      </w:r>
      <w:r>
        <w:rPr>
          <w:spacing w:val="22"/>
          <w:sz w:val="22"/>
        </w:rPr>
        <w:t> </w:t>
      </w:r>
      <w:r>
        <w:rPr>
          <w:sz w:val="22"/>
        </w:rPr>
        <w:t>view</w:t>
      </w:r>
      <w:r>
        <w:rPr>
          <w:spacing w:val="21"/>
          <w:sz w:val="22"/>
        </w:rPr>
        <w:t> </w:t>
      </w:r>
      <w:r>
        <w:rPr>
          <w:sz w:val="22"/>
        </w:rPr>
        <w:t>about</w:t>
      </w:r>
      <w:r>
        <w:rPr>
          <w:spacing w:val="22"/>
          <w:sz w:val="22"/>
        </w:rPr>
        <w:t> </w:t>
      </w:r>
      <w:r>
        <w:rPr>
          <w:sz w:val="22"/>
        </w:rPr>
        <w:t>the</w:t>
      </w:r>
      <w:r>
        <w:rPr>
          <w:spacing w:val="21"/>
          <w:sz w:val="22"/>
        </w:rPr>
        <w:t> </w:t>
      </w:r>
      <w:r>
        <w:rPr>
          <w:sz w:val="22"/>
        </w:rPr>
        <w:t>work</w:t>
      </w:r>
      <w:r>
        <w:rPr>
          <w:spacing w:val="22"/>
          <w:sz w:val="22"/>
        </w:rPr>
        <w:t> </w:t>
      </w:r>
      <w:r>
        <w:rPr>
          <w:sz w:val="22"/>
        </w:rPr>
        <w:t>of</w:t>
      </w:r>
      <w:r>
        <w:rPr>
          <w:spacing w:val="21"/>
          <w:sz w:val="22"/>
        </w:rPr>
        <w:t> </w:t>
      </w:r>
      <w:r>
        <w:rPr>
          <w:sz w:val="22"/>
        </w:rPr>
        <w:t>a</w:t>
      </w:r>
      <w:r>
        <w:rPr>
          <w:spacing w:val="22"/>
          <w:sz w:val="22"/>
        </w:rPr>
        <w:t> </w:t>
      </w:r>
      <w:r>
        <w:rPr>
          <w:spacing w:val="-2"/>
          <w:sz w:val="22"/>
        </w:rPr>
        <w:t>biographer</w:t>
      </w:r>
    </w:p>
    <w:p>
      <w:pPr>
        <w:pStyle w:val="ListParagraph"/>
        <w:numPr>
          <w:ilvl w:val="1"/>
          <w:numId w:val="6"/>
        </w:numPr>
        <w:tabs>
          <w:tab w:pos="397" w:val="left" w:leader="none"/>
        </w:tabs>
        <w:spacing w:line="240" w:lineRule="auto" w:before="7" w:after="0"/>
        <w:ind w:left="396" w:right="0" w:hanging="284"/>
        <w:jc w:val="left"/>
        <w:rPr>
          <w:sz w:val="22"/>
        </w:rPr>
      </w:pPr>
      <w:r>
        <w:rPr>
          <w:sz w:val="22"/>
        </w:rPr>
        <w:t>point</w:t>
      </w:r>
      <w:r>
        <w:rPr>
          <w:spacing w:val="32"/>
          <w:sz w:val="22"/>
        </w:rPr>
        <w:t> </w:t>
      </w:r>
      <w:r>
        <w:rPr>
          <w:sz w:val="22"/>
        </w:rPr>
        <w:t>out</w:t>
      </w:r>
      <w:r>
        <w:rPr>
          <w:spacing w:val="35"/>
          <w:sz w:val="22"/>
        </w:rPr>
        <w:t> </w:t>
      </w:r>
      <w:r>
        <w:rPr>
          <w:sz w:val="22"/>
        </w:rPr>
        <w:t>subtle</w:t>
      </w:r>
      <w:r>
        <w:rPr>
          <w:spacing w:val="35"/>
          <w:sz w:val="22"/>
        </w:rPr>
        <w:t> </w:t>
      </w:r>
      <w:r>
        <w:rPr>
          <w:sz w:val="22"/>
        </w:rPr>
        <w:t>differences</w:t>
      </w:r>
      <w:r>
        <w:rPr>
          <w:spacing w:val="34"/>
          <w:sz w:val="22"/>
        </w:rPr>
        <w:t> </w:t>
      </w:r>
      <w:r>
        <w:rPr>
          <w:sz w:val="22"/>
        </w:rPr>
        <w:t>among</w:t>
      </w:r>
      <w:r>
        <w:rPr>
          <w:spacing w:val="35"/>
          <w:sz w:val="22"/>
        </w:rPr>
        <w:t> </w:t>
      </w:r>
      <w:r>
        <w:rPr>
          <w:sz w:val="22"/>
        </w:rPr>
        <w:t>controversial</w:t>
      </w:r>
      <w:r>
        <w:rPr>
          <w:spacing w:val="35"/>
          <w:sz w:val="22"/>
        </w:rPr>
        <w:t> </w:t>
      </w:r>
      <w:r>
        <w:rPr>
          <w:sz w:val="22"/>
        </w:rPr>
        <w:t>historical</w:t>
      </w:r>
      <w:r>
        <w:rPr>
          <w:spacing w:val="35"/>
          <w:sz w:val="22"/>
        </w:rPr>
        <w:t> </w:t>
      </w:r>
      <w:r>
        <w:rPr>
          <w:spacing w:val="-2"/>
          <w:sz w:val="22"/>
        </w:rPr>
        <w:t>reports</w:t>
      </w:r>
    </w:p>
    <w:p>
      <w:pPr>
        <w:pStyle w:val="BodyText"/>
        <w:spacing w:before="2"/>
        <w:ind w:left="0"/>
        <w:rPr>
          <w:sz w:val="23"/>
        </w:rPr>
      </w:pPr>
    </w:p>
    <w:p>
      <w:pPr>
        <w:pStyle w:val="ListParagraph"/>
        <w:numPr>
          <w:ilvl w:val="0"/>
          <w:numId w:val="6"/>
        </w:numPr>
        <w:tabs>
          <w:tab w:pos="369" w:val="left" w:leader="none"/>
        </w:tabs>
        <w:spacing w:line="247" w:lineRule="auto" w:before="0" w:after="0"/>
        <w:ind w:left="113" w:right="458" w:firstLine="0"/>
        <w:jc w:val="left"/>
        <w:rPr>
          <w:sz w:val="22"/>
        </w:rPr>
      </w:pPr>
      <w:r>
        <w:rPr>
          <w:sz w:val="22"/>
        </w:rPr>
        <w:t>The</w:t>
      </w:r>
      <w:r>
        <w:rPr>
          <w:spacing w:val="27"/>
          <w:sz w:val="22"/>
        </w:rPr>
        <w:t> </w:t>
      </w:r>
      <w:r>
        <w:rPr>
          <w:sz w:val="22"/>
        </w:rPr>
        <w:t>author</w:t>
      </w:r>
      <w:r>
        <w:rPr>
          <w:spacing w:val="27"/>
          <w:sz w:val="22"/>
        </w:rPr>
        <w:t> </w:t>
      </w:r>
      <w:r>
        <w:rPr>
          <w:sz w:val="22"/>
        </w:rPr>
        <w:t>of</w:t>
      </w:r>
      <w:r>
        <w:rPr>
          <w:spacing w:val="27"/>
          <w:sz w:val="22"/>
        </w:rPr>
        <w:t> </w:t>
      </w:r>
      <w:r>
        <w:rPr>
          <w:sz w:val="22"/>
        </w:rPr>
        <w:t>the</w:t>
      </w:r>
      <w:r>
        <w:rPr>
          <w:spacing w:val="27"/>
          <w:sz w:val="22"/>
        </w:rPr>
        <w:t> </w:t>
      </w:r>
      <w:r>
        <w:rPr>
          <w:sz w:val="22"/>
        </w:rPr>
        <w:t>passage</w:t>
      </w:r>
      <w:r>
        <w:rPr>
          <w:spacing w:val="27"/>
          <w:sz w:val="22"/>
        </w:rPr>
        <w:t> </w:t>
      </w:r>
      <w:r>
        <w:rPr>
          <w:sz w:val="22"/>
        </w:rPr>
        <w:t>implies</w:t>
      </w:r>
      <w:r>
        <w:rPr>
          <w:spacing w:val="27"/>
          <w:sz w:val="22"/>
        </w:rPr>
        <w:t> </w:t>
      </w:r>
      <w:r>
        <w:rPr>
          <w:sz w:val="22"/>
        </w:rPr>
        <w:t>that</w:t>
      </w:r>
      <w:r>
        <w:rPr>
          <w:spacing w:val="27"/>
          <w:sz w:val="22"/>
        </w:rPr>
        <w:t> </w:t>
      </w:r>
      <w:r>
        <w:rPr>
          <w:sz w:val="22"/>
        </w:rPr>
        <w:t>an</w:t>
      </w:r>
      <w:r>
        <w:rPr>
          <w:spacing w:val="27"/>
          <w:sz w:val="22"/>
        </w:rPr>
        <w:t> </w:t>
      </w:r>
      <w:r>
        <w:rPr>
          <w:sz w:val="22"/>
        </w:rPr>
        <w:t>argument</w:t>
      </w:r>
      <w:r>
        <w:rPr>
          <w:spacing w:val="27"/>
          <w:sz w:val="22"/>
        </w:rPr>
        <w:t> </w:t>
      </w:r>
      <w:r>
        <w:rPr>
          <w:sz w:val="22"/>
        </w:rPr>
        <w:t>for</w:t>
      </w:r>
      <w:r>
        <w:rPr>
          <w:spacing w:val="27"/>
          <w:sz w:val="22"/>
        </w:rPr>
        <w:t> </w:t>
      </w:r>
      <w:r>
        <w:rPr>
          <w:sz w:val="22"/>
        </w:rPr>
        <w:t>the</w:t>
      </w:r>
      <w:r>
        <w:rPr>
          <w:spacing w:val="27"/>
          <w:sz w:val="22"/>
        </w:rPr>
        <w:t> </w:t>
      </w:r>
      <w:r>
        <w:rPr>
          <w:sz w:val="22"/>
        </w:rPr>
        <w:t>historical</w:t>
      </w:r>
      <w:r>
        <w:rPr>
          <w:spacing w:val="27"/>
          <w:sz w:val="22"/>
        </w:rPr>
        <w:t> </w:t>
      </w:r>
      <w:r>
        <w:rPr>
          <w:sz w:val="22"/>
        </w:rPr>
        <w:t>accuracy</w:t>
      </w:r>
      <w:r>
        <w:rPr>
          <w:spacing w:val="27"/>
          <w:sz w:val="22"/>
        </w:rPr>
        <w:t> </w:t>
      </w:r>
      <w:r>
        <w:rPr>
          <w:sz w:val="22"/>
        </w:rPr>
        <w:t>of</w:t>
      </w:r>
      <w:r>
        <w:rPr>
          <w:spacing w:val="27"/>
          <w:sz w:val="22"/>
        </w:rPr>
        <w:t> </w:t>
      </w:r>
      <w:r>
        <w:rPr>
          <w:sz w:val="22"/>
        </w:rPr>
        <w:t>Mather’s works</w:t>
      </w:r>
      <w:r>
        <w:rPr>
          <w:spacing w:val="40"/>
          <w:sz w:val="22"/>
        </w:rPr>
        <w:t> </w:t>
      </w:r>
      <w:r>
        <w:rPr>
          <w:sz w:val="22"/>
        </w:rPr>
        <w:t>is</w:t>
      </w:r>
      <w:r>
        <w:rPr>
          <w:spacing w:val="40"/>
          <w:sz w:val="22"/>
        </w:rPr>
        <w:t> </w:t>
      </w:r>
      <w:r>
        <w:rPr>
          <w:sz w:val="22"/>
        </w:rPr>
        <w:t>most</w:t>
      </w:r>
      <w:r>
        <w:rPr>
          <w:spacing w:val="40"/>
          <w:sz w:val="22"/>
        </w:rPr>
        <w:t> </w:t>
      </w:r>
      <w:r>
        <w:rPr>
          <w:sz w:val="22"/>
        </w:rPr>
        <w:t>strongly</w:t>
      </w:r>
      <w:r>
        <w:rPr>
          <w:spacing w:val="40"/>
          <w:sz w:val="22"/>
        </w:rPr>
        <w:t> </w:t>
      </w:r>
      <w:r>
        <w:rPr>
          <w:sz w:val="22"/>
        </w:rPr>
        <w:t>supported</w:t>
      </w:r>
      <w:r>
        <w:rPr>
          <w:spacing w:val="40"/>
          <w:sz w:val="22"/>
        </w:rPr>
        <w:t> </w:t>
      </w:r>
      <w:r>
        <w:rPr>
          <w:sz w:val="22"/>
        </w:rPr>
        <w:t>by</w:t>
      </w:r>
      <w:r>
        <w:rPr>
          <w:spacing w:val="40"/>
          <w:sz w:val="22"/>
        </w:rPr>
        <w:t> </w:t>
      </w:r>
      <w:r>
        <w:rPr>
          <w:sz w:val="22"/>
        </w:rPr>
        <w:t>which</w:t>
      </w:r>
      <w:r>
        <w:rPr>
          <w:spacing w:val="40"/>
          <w:sz w:val="22"/>
        </w:rPr>
        <w:t> </w:t>
      </w:r>
      <w:r>
        <w:rPr>
          <w:sz w:val="22"/>
        </w:rPr>
        <w:t>of</w:t>
      </w:r>
      <w:r>
        <w:rPr>
          <w:spacing w:val="40"/>
          <w:sz w:val="22"/>
        </w:rPr>
        <w:t> </w:t>
      </w:r>
      <w:r>
        <w:rPr>
          <w:sz w:val="22"/>
        </w:rPr>
        <w:t>the</w:t>
      </w:r>
      <w:r>
        <w:rPr>
          <w:spacing w:val="40"/>
          <w:sz w:val="22"/>
        </w:rPr>
        <w:t> </w:t>
      </w:r>
      <w:r>
        <w:rPr>
          <w:sz w:val="22"/>
        </w:rPr>
        <w:t>following?</w:t>
      </w:r>
    </w:p>
    <w:p>
      <w:pPr>
        <w:pStyle w:val="ListParagraph"/>
        <w:numPr>
          <w:ilvl w:val="1"/>
          <w:numId w:val="6"/>
        </w:numPr>
        <w:tabs>
          <w:tab w:pos="397" w:val="left" w:leader="none"/>
        </w:tabs>
        <w:spacing w:line="252" w:lineRule="exact" w:before="0" w:after="0"/>
        <w:ind w:left="396" w:right="0" w:hanging="284"/>
        <w:jc w:val="left"/>
        <w:rPr>
          <w:sz w:val="22"/>
        </w:rPr>
      </w:pPr>
      <w:r>
        <w:rPr>
          <w:sz w:val="22"/>
        </w:rPr>
        <w:t>surviving</w:t>
      </w:r>
      <w:r>
        <w:rPr>
          <w:spacing w:val="32"/>
          <w:sz w:val="22"/>
        </w:rPr>
        <w:t> </w:t>
      </w:r>
      <w:r>
        <w:rPr>
          <w:sz w:val="22"/>
        </w:rPr>
        <w:t>documents</w:t>
      </w:r>
      <w:r>
        <w:rPr>
          <w:spacing w:val="35"/>
          <w:sz w:val="22"/>
        </w:rPr>
        <w:t> </w:t>
      </w:r>
      <w:r>
        <w:rPr>
          <w:sz w:val="22"/>
        </w:rPr>
        <w:t>that</w:t>
      </w:r>
      <w:r>
        <w:rPr>
          <w:spacing w:val="35"/>
          <w:sz w:val="22"/>
        </w:rPr>
        <w:t> </w:t>
      </w:r>
      <w:r>
        <w:rPr>
          <w:sz w:val="22"/>
        </w:rPr>
        <w:t>corroborate</w:t>
      </w:r>
      <w:r>
        <w:rPr>
          <w:spacing w:val="35"/>
          <w:sz w:val="22"/>
        </w:rPr>
        <w:t> </w:t>
      </w:r>
      <w:r>
        <w:rPr>
          <w:sz w:val="22"/>
        </w:rPr>
        <w:t>Mather’s</w:t>
      </w:r>
      <w:r>
        <w:rPr>
          <w:spacing w:val="34"/>
          <w:sz w:val="22"/>
        </w:rPr>
        <w:t> </w:t>
      </w:r>
      <w:r>
        <w:rPr>
          <w:sz w:val="22"/>
        </w:rPr>
        <w:t>detailed</w:t>
      </w:r>
      <w:r>
        <w:rPr>
          <w:spacing w:val="35"/>
          <w:sz w:val="22"/>
        </w:rPr>
        <w:t> </w:t>
      </w:r>
      <w:r>
        <w:rPr>
          <w:sz w:val="22"/>
        </w:rPr>
        <w:t>descriptions</w:t>
      </w:r>
      <w:r>
        <w:rPr>
          <w:spacing w:val="35"/>
          <w:sz w:val="22"/>
        </w:rPr>
        <w:t> </w:t>
      </w:r>
      <w:r>
        <w:rPr>
          <w:sz w:val="22"/>
        </w:rPr>
        <w:t>of</w:t>
      </w:r>
      <w:r>
        <w:rPr>
          <w:spacing w:val="35"/>
          <w:sz w:val="22"/>
        </w:rPr>
        <w:t> </w:t>
      </w:r>
      <w:r>
        <w:rPr>
          <w:sz w:val="22"/>
        </w:rPr>
        <w:t>his</w:t>
      </w:r>
      <w:r>
        <w:rPr>
          <w:spacing w:val="35"/>
          <w:sz w:val="22"/>
        </w:rPr>
        <w:t> </w:t>
      </w:r>
      <w:r>
        <w:rPr>
          <w:spacing w:val="-2"/>
          <w:sz w:val="22"/>
        </w:rPr>
        <w:t>subjects</w:t>
      </w:r>
    </w:p>
    <w:p>
      <w:pPr>
        <w:pStyle w:val="ListParagraph"/>
        <w:numPr>
          <w:ilvl w:val="1"/>
          <w:numId w:val="6"/>
        </w:numPr>
        <w:tabs>
          <w:tab w:pos="397" w:val="left" w:leader="none"/>
        </w:tabs>
        <w:spacing w:line="240" w:lineRule="auto" w:before="7" w:after="0"/>
        <w:ind w:left="396" w:right="0" w:hanging="284"/>
        <w:jc w:val="left"/>
        <w:rPr>
          <w:sz w:val="22"/>
        </w:rPr>
      </w:pPr>
      <w:r>
        <w:rPr>
          <w:sz w:val="22"/>
        </w:rPr>
        <w:t>Mather’s</w:t>
      </w:r>
      <w:r>
        <w:rPr>
          <w:spacing w:val="28"/>
          <w:sz w:val="22"/>
        </w:rPr>
        <w:t> </w:t>
      </w:r>
      <w:r>
        <w:rPr>
          <w:sz w:val="22"/>
        </w:rPr>
        <w:t>firsthand</w:t>
      </w:r>
      <w:r>
        <w:rPr>
          <w:spacing w:val="31"/>
          <w:sz w:val="22"/>
        </w:rPr>
        <w:t> </w:t>
      </w:r>
      <w:r>
        <w:rPr>
          <w:sz w:val="22"/>
        </w:rPr>
        <w:t>personal</w:t>
      </w:r>
      <w:r>
        <w:rPr>
          <w:spacing w:val="31"/>
          <w:sz w:val="22"/>
        </w:rPr>
        <w:t> </w:t>
      </w:r>
      <w:r>
        <w:rPr>
          <w:sz w:val="22"/>
        </w:rPr>
        <w:t>acquaintance</w:t>
      </w:r>
      <w:r>
        <w:rPr>
          <w:spacing w:val="31"/>
          <w:sz w:val="22"/>
        </w:rPr>
        <w:t> </w:t>
      </w:r>
      <w:r>
        <w:rPr>
          <w:sz w:val="22"/>
        </w:rPr>
        <w:t>with</w:t>
      </w:r>
      <w:r>
        <w:rPr>
          <w:spacing w:val="30"/>
          <w:sz w:val="22"/>
        </w:rPr>
        <w:t> </w:t>
      </w:r>
      <w:r>
        <w:rPr>
          <w:sz w:val="22"/>
        </w:rPr>
        <w:t>those</w:t>
      </w:r>
      <w:r>
        <w:rPr>
          <w:spacing w:val="31"/>
          <w:sz w:val="22"/>
        </w:rPr>
        <w:t> </w:t>
      </w:r>
      <w:r>
        <w:rPr>
          <w:sz w:val="22"/>
        </w:rPr>
        <w:t>about</w:t>
      </w:r>
      <w:r>
        <w:rPr>
          <w:spacing w:val="31"/>
          <w:sz w:val="22"/>
        </w:rPr>
        <w:t> </w:t>
      </w:r>
      <w:r>
        <w:rPr>
          <w:sz w:val="22"/>
        </w:rPr>
        <w:t>whom</w:t>
      </w:r>
      <w:r>
        <w:rPr>
          <w:spacing w:val="31"/>
          <w:sz w:val="22"/>
        </w:rPr>
        <w:t> </w:t>
      </w:r>
      <w:r>
        <w:rPr>
          <w:sz w:val="22"/>
        </w:rPr>
        <w:t>he</w:t>
      </w:r>
      <w:r>
        <w:rPr>
          <w:spacing w:val="31"/>
          <w:sz w:val="22"/>
        </w:rPr>
        <w:t> </w:t>
      </w:r>
      <w:r>
        <w:rPr>
          <w:spacing w:val="-2"/>
          <w:sz w:val="22"/>
        </w:rPr>
        <w:t>wrote</w:t>
      </w:r>
    </w:p>
    <w:p>
      <w:pPr>
        <w:pStyle w:val="ListParagraph"/>
        <w:numPr>
          <w:ilvl w:val="1"/>
          <w:numId w:val="6"/>
        </w:numPr>
        <w:tabs>
          <w:tab w:pos="409" w:val="left" w:leader="none"/>
        </w:tabs>
        <w:spacing w:line="247" w:lineRule="auto" w:before="7" w:after="0"/>
        <w:ind w:left="113" w:right="536" w:firstLine="0"/>
        <w:jc w:val="left"/>
        <w:rPr>
          <w:sz w:val="22"/>
        </w:rPr>
      </w:pPr>
      <w:r>
        <w:rPr>
          <w:sz w:val="22"/>
        </w:rPr>
        <w:t>Mather’s</w:t>
      </w:r>
      <w:r>
        <w:rPr>
          <w:spacing w:val="28"/>
          <w:sz w:val="22"/>
        </w:rPr>
        <w:t> </w:t>
      </w:r>
      <w:r>
        <w:rPr>
          <w:sz w:val="22"/>
        </w:rPr>
        <w:t>frank</w:t>
      </w:r>
      <w:r>
        <w:rPr>
          <w:spacing w:val="28"/>
          <w:sz w:val="22"/>
        </w:rPr>
        <w:t> </w:t>
      </w:r>
      <w:r>
        <w:rPr>
          <w:sz w:val="22"/>
        </w:rPr>
        <w:t>and</w:t>
      </w:r>
      <w:r>
        <w:rPr>
          <w:spacing w:val="28"/>
          <w:sz w:val="22"/>
        </w:rPr>
        <w:t> </w:t>
      </w:r>
      <w:r>
        <w:rPr>
          <w:sz w:val="22"/>
        </w:rPr>
        <w:t>straightforward</w:t>
      </w:r>
      <w:r>
        <w:rPr>
          <w:spacing w:val="28"/>
          <w:sz w:val="22"/>
        </w:rPr>
        <w:t> </w:t>
      </w:r>
      <w:r>
        <w:rPr>
          <w:sz w:val="22"/>
        </w:rPr>
        <w:t>accounts</w:t>
      </w:r>
      <w:r>
        <w:rPr>
          <w:spacing w:val="28"/>
          <w:sz w:val="22"/>
        </w:rPr>
        <w:t> </w:t>
      </w:r>
      <w:r>
        <w:rPr>
          <w:sz w:val="22"/>
        </w:rPr>
        <w:t>of</w:t>
      </w:r>
      <w:r>
        <w:rPr>
          <w:spacing w:val="28"/>
          <w:sz w:val="22"/>
        </w:rPr>
        <w:t> </w:t>
      </w:r>
      <w:r>
        <w:rPr>
          <w:sz w:val="22"/>
        </w:rPr>
        <w:t>the</w:t>
      </w:r>
      <w:r>
        <w:rPr>
          <w:spacing w:val="28"/>
          <w:sz w:val="22"/>
        </w:rPr>
        <w:t> </w:t>
      </w:r>
      <w:r>
        <w:rPr>
          <w:sz w:val="22"/>
        </w:rPr>
        <w:t>lives</w:t>
      </w:r>
      <w:r>
        <w:rPr>
          <w:spacing w:val="28"/>
          <w:sz w:val="22"/>
        </w:rPr>
        <w:t> </w:t>
      </w:r>
      <w:r>
        <w:rPr>
          <w:sz w:val="22"/>
        </w:rPr>
        <w:t>and</w:t>
      </w:r>
      <w:r>
        <w:rPr>
          <w:spacing w:val="28"/>
          <w:sz w:val="22"/>
        </w:rPr>
        <w:t> </w:t>
      </w:r>
      <w:r>
        <w:rPr>
          <w:sz w:val="22"/>
        </w:rPr>
        <w:t>times</w:t>
      </w:r>
      <w:r>
        <w:rPr>
          <w:spacing w:val="28"/>
          <w:sz w:val="22"/>
        </w:rPr>
        <w:t> </w:t>
      </w:r>
      <w:r>
        <w:rPr>
          <w:sz w:val="22"/>
        </w:rPr>
        <w:t>of</w:t>
      </w:r>
      <w:r>
        <w:rPr>
          <w:spacing w:val="28"/>
          <w:sz w:val="22"/>
        </w:rPr>
        <w:t> </w:t>
      </w:r>
      <w:r>
        <w:rPr>
          <w:sz w:val="22"/>
        </w:rPr>
        <w:t>people</w:t>
      </w:r>
      <w:r>
        <w:rPr>
          <w:spacing w:val="28"/>
          <w:sz w:val="22"/>
        </w:rPr>
        <w:t> </w:t>
      </w:r>
      <w:r>
        <w:rPr>
          <w:sz w:val="22"/>
        </w:rPr>
        <w:t>about</w:t>
      </w:r>
      <w:r>
        <w:rPr>
          <w:spacing w:val="28"/>
          <w:sz w:val="22"/>
        </w:rPr>
        <w:t> </w:t>
      </w:r>
      <w:r>
        <w:rPr>
          <w:sz w:val="22"/>
        </w:rPr>
        <w:t>whom he had conducted extensive research</w:t>
      </w:r>
    </w:p>
    <w:p>
      <w:pPr>
        <w:pStyle w:val="ListParagraph"/>
        <w:numPr>
          <w:ilvl w:val="1"/>
          <w:numId w:val="6"/>
        </w:numPr>
        <w:tabs>
          <w:tab w:pos="409" w:val="left" w:leader="none"/>
        </w:tabs>
        <w:spacing w:line="247" w:lineRule="auto" w:before="0" w:after="0"/>
        <w:ind w:left="113" w:right="632" w:firstLine="0"/>
        <w:jc w:val="left"/>
        <w:rPr>
          <w:sz w:val="22"/>
        </w:rPr>
      </w:pPr>
      <w:r>
        <w:rPr>
          <w:sz w:val="22"/>
        </w:rPr>
        <w:t>Mather’s</w:t>
      </w:r>
      <w:r>
        <w:rPr>
          <w:spacing w:val="30"/>
          <w:sz w:val="22"/>
        </w:rPr>
        <w:t> </w:t>
      </w:r>
      <w:r>
        <w:rPr>
          <w:sz w:val="22"/>
        </w:rPr>
        <w:t>ability</w:t>
      </w:r>
      <w:r>
        <w:rPr>
          <w:spacing w:val="30"/>
          <w:sz w:val="22"/>
        </w:rPr>
        <w:t> </w:t>
      </w:r>
      <w:r>
        <w:rPr>
          <w:sz w:val="22"/>
        </w:rPr>
        <w:t>to</w:t>
      </w:r>
      <w:r>
        <w:rPr>
          <w:spacing w:val="30"/>
          <w:sz w:val="22"/>
        </w:rPr>
        <w:t> </w:t>
      </w:r>
      <w:r>
        <w:rPr>
          <w:sz w:val="22"/>
        </w:rPr>
        <w:t>detail</w:t>
      </w:r>
      <w:r>
        <w:rPr>
          <w:spacing w:val="30"/>
          <w:sz w:val="22"/>
        </w:rPr>
        <w:t> </w:t>
      </w:r>
      <w:r>
        <w:rPr>
          <w:sz w:val="22"/>
        </w:rPr>
        <w:t>important</w:t>
      </w:r>
      <w:r>
        <w:rPr>
          <w:spacing w:val="30"/>
          <w:sz w:val="22"/>
        </w:rPr>
        <w:t> </w:t>
      </w:r>
      <w:r>
        <w:rPr>
          <w:sz w:val="22"/>
        </w:rPr>
        <w:t>historical</w:t>
      </w:r>
      <w:r>
        <w:rPr>
          <w:spacing w:val="30"/>
          <w:sz w:val="22"/>
        </w:rPr>
        <w:t> </w:t>
      </w:r>
      <w:r>
        <w:rPr>
          <w:sz w:val="22"/>
        </w:rPr>
        <w:t>events</w:t>
      </w:r>
      <w:r>
        <w:rPr>
          <w:spacing w:val="30"/>
          <w:sz w:val="22"/>
        </w:rPr>
        <w:t> </w:t>
      </w:r>
      <w:r>
        <w:rPr>
          <w:sz w:val="22"/>
        </w:rPr>
        <w:t>in</w:t>
      </w:r>
      <w:r>
        <w:rPr>
          <w:spacing w:val="30"/>
          <w:sz w:val="22"/>
        </w:rPr>
        <w:t> </w:t>
      </w:r>
      <w:r>
        <w:rPr>
          <w:sz w:val="22"/>
        </w:rPr>
        <w:t>the</w:t>
      </w:r>
      <w:r>
        <w:rPr>
          <w:spacing w:val="30"/>
          <w:sz w:val="22"/>
        </w:rPr>
        <w:t> </w:t>
      </w:r>
      <w:r>
        <w:rPr>
          <w:sz w:val="22"/>
        </w:rPr>
        <w:t>religious</w:t>
      </w:r>
      <w:r>
        <w:rPr>
          <w:spacing w:val="30"/>
          <w:sz w:val="22"/>
        </w:rPr>
        <w:t> </w:t>
      </w:r>
      <w:r>
        <w:rPr>
          <w:sz w:val="22"/>
        </w:rPr>
        <w:t>context</w:t>
      </w:r>
      <w:r>
        <w:rPr>
          <w:spacing w:val="30"/>
          <w:sz w:val="22"/>
        </w:rPr>
        <w:t> </w:t>
      </w:r>
      <w:r>
        <w:rPr>
          <w:sz w:val="22"/>
        </w:rPr>
        <w:t>of</w:t>
      </w:r>
      <w:r>
        <w:rPr>
          <w:spacing w:val="30"/>
          <w:sz w:val="22"/>
        </w:rPr>
        <w:t> </w:t>
      </w:r>
      <w:r>
        <w:rPr>
          <w:sz w:val="22"/>
        </w:rPr>
        <w:t>which</w:t>
      </w:r>
      <w:r>
        <w:rPr>
          <w:spacing w:val="30"/>
          <w:sz w:val="22"/>
        </w:rPr>
        <w:t> </w:t>
      </w:r>
      <w:r>
        <w:rPr>
          <w:sz w:val="22"/>
        </w:rPr>
        <w:t>they were a part</w:t>
      </w:r>
    </w:p>
    <w:p>
      <w:pPr>
        <w:pStyle w:val="ListParagraph"/>
        <w:numPr>
          <w:ilvl w:val="1"/>
          <w:numId w:val="6"/>
        </w:numPr>
        <w:tabs>
          <w:tab w:pos="397" w:val="left" w:leader="none"/>
        </w:tabs>
        <w:spacing w:line="252" w:lineRule="exact" w:before="0" w:after="0"/>
        <w:ind w:left="396" w:right="0" w:hanging="284"/>
        <w:jc w:val="left"/>
        <w:rPr>
          <w:sz w:val="22"/>
        </w:rPr>
      </w:pPr>
      <w:r>
        <w:rPr>
          <w:sz w:val="22"/>
        </w:rPr>
        <w:t>the</w:t>
      </w:r>
      <w:r>
        <w:rPr>
          <w:spacing w:val="22"/>
          <w:sz w:val="22"/>
        </w:rPr>
        <w:t> </w:t>
      </w:r>
      <w:r>
        <w:rPr>
          <w:sz w:val="22"/>
        </w:rPr>
        <w:t>quantity</w:t>
      </w:r>
      <w:r>
        <w:rPr>
          <w:spacing w:val="24"/>
          <w:sz w:val="22"/>
        </w:rPr>
        <w:t> </w:t>
      </w:r>
      <w:r>
        <w:rPr>
          <w:sz w:val="22"/>
        </w:rPr>
        <w:t>and</w:t>
      </w:r>
      <w:r>
        <w:rPr>
          <w:spacing w:val="25"/>
          <w:sz w:val="22"/>
        </w:rPr>
        <w:t> </w:t>
      </w:r>
      <w:r>
        <w:rPr>
          <w:sz w:val="22"/>
        </w:rPr>
        <w:t>nature</w:t>
      </w:r>
      <w:r>
        <w:rPr>
          <w:spacing w:val="24"/>
          <w:sz w:val="22"/>
        </w:rPr>
        <w:t> </w:t>
      </w:r>
      <w:r>
        <w:rPr>
          <w:sz w:val="22"/>
        </w:rPr>
        <w:t>of</w:t>
      </w:r>
      <w:r>
        <w:rPr>
          <w:spacing w:val="24"/>
          <w:sz w:val="22"/>
        </w:rPr>
        <w:t> </w:t>
      </w:r>
      <w:r>
        <w:rPr>
          <w:sz w:val="22"/>
        </w:rPr>
        <w:t>the</w:t>
      </w:r>
      <w:r>
        <w:rPr>
          <w:spacing w:val="25"/>
          <w:sz w:val="22"/>
        </w:rPr>
        <w:t> </w:t>
      </w:r>
      <w:r>
        <w:rPr>
          <w:sz w:val="22"/>
        </w:rPr>
        <w:t>sources</w:t>
      </w:r>
      <w:r>
        <w:rPr>
          <w:spacing w:val="24"/>
          <w:sz w:val="22"/>
        </w:rPr>
        <w:t> </w:t>
      </w:r>
      <w:r>
        <w:rPr>
          <w:sz w:val="22"/>
        </w:rPr>
        <w:t>from</w:t>
      </w:r>
      <w:r>
        <w:rPr>
          <w:spacing w:val="24"/>
          <w:sz w:val="22"/>
        </w:rPr>
        <w:t> </w:t>
      </w:r>
      <w:r>
        <w:rPr>
          <w:sz w:val="22"/>
        </w:rPr>
        <w:t>which</w:t>
      </w:r>
      <w:r>
        <w:rPr>
          <w:spacing w:val="25"/>
          <w:sz w:val="22"/>
        </w:rPr>
        <w:t> </w:t>
      </w:r>
      <w:r>
        <w:rPr>
          <w:sz w:val="22"/>
        </w:rPr>
        <w:t>Mather</w:t>
      </w:r>
      <w:r>
        <w:rPr>
          <w:spacing w:val="24"/>
          <w:sz w:val="22"/>
        </w:rPr>
        <w:t> </w:t>
      </w:r>
      <w:r>
        <w:rPr>
          <w:sz w:val="22"/>
        </w:rPr>
        <w:t>obtained</w:t>
      </w:r>
      <w:r>
        <w:rPr>
          <w:spacing w:val="24"/>
          <w:sz w:val="22"/>
        </w:rPr>
        <w:t> </w:t>
      </w:r>
      <w:r>
        <w:rPr>
          <w:sz w:val="22"/>
        </w:rPr>
        <w:t>his</w:t>
      </w:r>
      <w:r>
        <w:rPr>
          <w:spacing w:val="25"/>
          <w:sz w:val="22"/>
        </w:rPr>
        <w:t> </w:t>
      </w:r>
      <w:r>
        <w:rPr>
          <w:spacing w:val="-2"/>
          <w:sz w:val="22"/>
        </w:rPr>
        <w:t>information.</w:t>
      </w:r>
    </w:p>
    <w:p>
      <w:pPr>
        <w:pStyle w:val="BodyText"/>
        <w:spacing w:before="1"/>
        <w:ind w:left="0"/>
        <w:rPr>
          <w:sz w:val="23"/>
        </w:rPr>
      </w:pPr>
    </w:p>
    <w:p>
      <w:pPr>
        <w:pStyle w:val="ListParagraph"/>
        <w:numPr>
          <w:ilvl w:val="0"/>
          <w:numId w:val="6"/>
        </w:numPr>
        <w:tabs>
          <w:tab w:pos="373" w:val="left" w:leader="none"/>
        </w:tabs>
        <w:spacing w:line="247" w:lineRule="auto" w:before="1" w:after="0"/>
        <w:ind w:left="113" w:right="419" w:firstLine="0"/>
        <w:jc w:val="left"/>
        <w:rPr>
          <w:sz w:val="22"/>
        </w:rPr>
      </w:pPr>
      <w:r>
        <w:rPr>
          <w:sz w:val="22"/>
        </w:rPr>
        <w:t>Information</w:t>
      </w:r>
      <w:r>
        <w:rPr>
          <w:spacing w:val="31"/>
          <w:sz w:val="22"/>
        </w:rPr>
        <w:t> </w:t>
      </w:r>
      <w:r>
        <w:rPr>
          <w:sz w:val="22"/>
        </w:rPr>
        <w:t>in</w:t>
      </w:r>
      <w:r>
        <w:rPr>
          <w:spacing w:val="31"/>
          <w:sz w:val="22"/>
        </w:rPr>
        <w:t> </w:t>
      </w:r>
      <w:r>
        <w:rPr>
          <w:sz w:val="22"/>
        </w:rPr>
        <w:t>the</w:t>
      </w:r>
      <w:r>
        <w:rPr>
          <w:spacing w:val="31"/>
          <w:sz w:val="22"/>
        </w:rPr>
        <w:t> </w:t>
      </w:r>
      <w:r>
        <w:rPr>
          <w:sz w:val="22"/>
        </w:rPr>
        <w:t>passage</w:t>
      </w:r>
      <w:r>
        <w:rPr>
          <w:spacing w:val="31"/>
          <w:sz w:val="22"/>
        </w:rPr>
        <w:t> </w:t>
      </w:r>
      <w:r>
        <w:rPr>
          <w:sz w:val="22"/>
        </w:rPr>
        <w:t>best</w:t>
      </w:r>
      <w:r>
        <w:rPr>
          <w:spacing w:val="31"/>
          <w:sz w:val="22"/>
        </w:rPr>
        <w:t> </w:t>
      </w:r>
      <w:r>
        <w:rPr>
          <w:sz w:val="22"/>
        </w:rPr>
        <w:t>supports</w:t>
      </w:r>
      <w:r>
        <w:rPr>
          <w:spacing w:val="31"/>
          <w:sz w:val="22"/>
        </w:rPr>
        <w:t> </w:t>
      </w:r>
      <w:r>
        <w:rPr>
          <w:sz w:val="22"/>
        </w:rPr>
        <w:t>which</w:t>
      </w:r>
      <w:r>
        <w:rPr>
          <w:spacing w:val="31"/>
          <w:sz w:val="22"/>
        </w:rPr>
        <w:t> </w:t>
      </w:r>
      <w:r>
        <w:rPr>
          <w:sz w:val="22"/>
        </w:rPr>
        <w:t>of</w:t>
      </w:r>
      <w:r>
        <w:rPr>
          <w:spacing w:val="31"/>
          <w:sz w:val="22"/>
        </w:rPr>
        <w:t> </w:t>
      </w:r>
      <w:r>
        <w:rPr>
          <w:sz w:val="22"/>
        </w:rPr>
        <w:t>the</w:t>
      </w:r>
      <w:r>
        <w:rPr>
          <w:spacing w:val="31"/>
          <w:sz w:val="22"/>
        </w:rPr>
        <w:t> </w:t>
      </w:r>
      <w:r>
        <w:rPr>
          <w:sz w:val="22"/>
        </w:rPr>
        <w:t>following</w:t>
      </w:r>
      <w:r>
        <w:rPr>
          <w:spacing w:val="31"/>
          <w:sz w:val="22"/>
        </w:rPr>
        <w:t> </w:t>
      </w:r>
      <w:r>
        <w:rPr>
          <w:sz w:val="22"/>
        </w:rPr>
        <w:t>statements</w:t>
      </w:r>
      <w:r>
        <w:rPr>
          <w:spacing w:val="31"/>
          <w:sz w:val="22"/>
        </w:rPr>
        <w:t> </w:t>
      </w:r>
      <w:r>
        <w:rPr>
          <w:sz w:val="22"/>
        </w:rPr>
        <w:t>about</w:t>
      </w:r>
      <w:r>
        <w:rPr>
          <w:spacing w:val="31"/>
          <w:sz w:val="22"/>
        </w:rPr>
        <w:t> </w:t>
      </w:r>
      <w:r>
        <w:rPr>
          <w:sz w:val="22"/>
        </w:rPr>
        <w:t>Mather’s biographies</w:t>
      </w:r>
      <w:r>
        <w:rPr>
          <w:spacing w:val="40"/>
          <w:sz w:val="22"/>
        </w:rPr>
        <w:t> </w:t>
      </w:r>
      <w:r>
        <w:rPr>
          <w:sz w:val="22"/>
        </w:rPr>
        <w:t>of</w:t>
      </w:r>
      <w:r>
        <w:rPr>
          <w:spacing w:val="40"/>
          <w:sz w:val="22"/>
        </w:rPr>
        <w:t> </w:t>
      </w:r>
      <w:r>
        <w:rPr>
          <w:sz w:val="22"/>
        </w:rPr>
        <w:t>the</w:t>
      </w:r>
      <w:r>
        <w:rPr>
          <w:spacing w:val="40"/>
          <w:sz w:val="22"/>
        </w:rPr>
        <w:t> </w:t>
      </w:r>
      <w:r>
        <w:rPr>
          <w:sz w:val="22"/>
        </w:rPr>
        <w:t>settlers</w:t>
      </w:r>
      <w:r>
        <w:rPr>
          <w:spacing w:val="40"/>
          <w:sz w:val="22"/>
        </w:rPr>
        <w:t> </w:t>
      </w:r>
      <w:r>
        <w:rPr>
          <w:sz w:val="22"/>
        </w:rPr>
        <w:t>of</w:t>
      </w:r>
      <w:r>
        <w:rPr>
          <w:spacing w:val="40"/>
          <w:sz w:val="22"/>
        </w:rPr>
        <w:t> </w:t>
      </w:r>
      <w:r>
        <w:rPr>
          <w:sz w:val="22"/>
        </w:rPr>
        <w:t>the</w:t>
      </w:r>
      <w:r>
        <w:rPr>
          <w:spacing w:val="40"/>
          <w:sz w:val="22"/>
        </w:rPr>
        <w:t> </w:t>
      </w:r>
      <w:r>
        <w:rPr>
          <w:sz w:val="22"/>
        </w:rPr>
        <w:t>Massachusetts</w:t>
      </w:r>
      <w:r>
        <w:rPr>
          <w:spacing w:val="40"/>
          <w:sz w:val="22"/>
        </w:rPr>
        <w:t> </w:t>
      </w:r>
      <w:r>
        <w:rPr>
          <w:sz w:val="22"/>
        </w:rPr>
        <w:t>Bay</w:t>
      </w:r>
      <w:r>
        <w:rPr>
          <w:spacing w:val="40"/>
          <w:sz w:val="22"/>
        </w:rPr>
        <w:t> </w:t>
      </w:r>
      <w:r>
        <w:rPr>
          <w:sz w:val="22"/>
        </w:rPr>
        <w:t>Colony?</w:t>
      </w:r>
    </w:p>
    <w:p>
      <w:pPr>
        <w:pStyle w:val="ListParagraph"/>
        <w:numPr>
          <w:ilvl w:val="1"/>
          <w:numId w:val="6"/>
        </w:numPr>
        <w:tabs>
          <w:tab w:pos="385" w:val="left" w:leader="none"/>
        </w:tabs>
        <w:spacing w:line="247" w:lineRule="auto" w:before="0" w:after="0"/>
        <w:ind w:left="113" w:right="303" w:firstLine="0"/>
        <w:jc w:val="left"/>
        <w:rPr>
          <w:sz w:val="22"/>
        </w:rPr>
      </w:pPr>
      <w:r>
        <w:rPr>
          <w:sz w:val="22"/>
        </w:rPr>
        <w:t>Annals</w:t>
      </w:r>
      <w:r>
        <w:rPr>
          <w:spacing w:val="29"/>
          <w:sz w:val="22"/>
        </w:rPr>
        <w:t> </w:t>
      </w:r>
      <w:r>
        <w:rPr>
          <w:sz w:val="22"/>
        </w:rPr>
        <w:t>written</w:t>
      </w:r>
      <w:r>
        <w:rPr>
          <w:spacing w:val="29"/>
          <w:sz w:val="22"/>
        </w:rPr>
        <w:t> </w:t>
      </w:r>
      <w:r>
        <w:rPr>
          <w:sz w:val="22"/>
        </w:rPr>
        <w:t>by</w:t>
      </w:r>
      <w:r>
        <w:rPr>
          <w:spacing w:val="29"/>
          <w:sz w:val="22"/>
        </w:rPr>
        <w:t> </w:t>
      </w:r>
      <w:r>
        <w:rPr>
          <w:sz w:val="22"/>
        </w:rPr>
        <w:t>Mather</w:t>
      </w:r>
      <w:r>
        <w:rPr>
          <w:spacing w:val="29"/>
          <w:sz w:val="22"/>
        </w:rPr>
        <w:t> </w:t>
      </w:r>
      <w:r>
        <w:rPr>
          <w:sz w:val="22"/>
        </w:rPr>
        <w:t>and</w:t>
      </w:r>
      <w:r>
        <w:rPr>
          <w:spacing w:val="29"/>
          <w:sz w:val="22"/>
        </w:rPr>
        <w:t> </w:t>
      </w:r>
      <w:r>
        <w:rPr>
          <w:sz w:val="22"/>
        </w:rPr>
        <w:t>others</w:t>
      </w:r>
      <w:r>
        <w:rPr>
          <w:spacing w:val="29"/>
          <w:sz w:val="22"/>
        </w:rPr>
        <w:t> </w:t>
      </w:r>
      <w:r>
        <w:rPr>
          <w:sz w:val="22"/>
        </w:rPr>
        <w:t>were</w:t>
      </w:r>
      <w:r>
        <w:rPr>
          <w:spacing w:val="29"/>
          <w:sz w:val="22"/>
        </w:rPr>
        <w:t> </w:t>
      </w:r>
      <w:r>
        <w:rPr>
          <w:sz w:val="22"/>
        </w:rPr>
        <w:t>censored</w:t>
      </w:r>
      <w:r>
        <w:rPr>
          <w:spacing w:val="29"/>
          <w:sz w:val="22"/>
        </w:rPr>
        <w:t> </w:t>
      </w:r>
      <w:r>
        <w:rPr>
          <w:sz w:val="22"/>
        </w:rPr>
        <w:t>by</w:t>
      </w:r>
      <w:r>
        <w:rPr>
          <w:spacing w:val="29"/>
          <w:sz w:val="22"/>
        </w:rPr>
        <w:t> </w:t>
      </w:r>
      <w:r>
        <w:rPr>
          <w:sz w:val="22"/>
        </w:rPr>
        <w:t>later</w:t>
      </w:r>
      <w:r>
        <w:rPr>
          <w:spacing w:val="29"/>
          <w:sz w:val="22"/>
        </w:rPr>
        <w:t> </w:t>
      </w:r>
      <w:r>
        <w:rPr>
          <w:sz w:val="22"/>
        </w:rPr>
        <w:t>historians,</w:t>
      </w:r>
      <w:r>
        <w:rPr>
          <w:spacing w:val="29"/>
          <w:sz w:val="22"/>
        </w:rPr>
        <w:t> </w:t>
      </w:r>
      <w:r>
        <w:rPr>
          <w:sz w:val="22"/>
        </w:rPr>
        <w:t>thus</w:t>
      </w:r>
      <w:r>
        <w:rPr>
          <w:spacing w:val="29"/>
          <w:sz w:val="22"/>
        </w:rPr>
        <w:t> </w:t>
      </w:r>
      <w:r>
        <w:rPr>
          <w:sz w:val="22"/>
        </w:rPr>
        <w:t>detracting</w:t>
      </w:r>
      <w:r>
        <w:rPr>
          <w:spacing w:val="29"/>
          <w:sz w:val="22"/>
        </w:rPr>
        <w:t> </w:t>
      </w:r>
      <w:r>
        <w:rPr>
          <w:sz w:val="22"/>
        </w:rPr>
        <w:t>from their</w:t>
      </w:r>
      <w:r>
        <w:rPr>
          <w:spacing w:val="40"/>
          <w:sz w:val="22"/>
        </w:rPr>
        <w:t> </w:t>
      </w:r>
      <w:r>
        <w:rPr>
          <w:sz w:val="22"/>
        </w:rPr>
        <w:t>value</w:t>
      </w:r>
      <w:r>
        <w:rPr>
          <w:spacing w:val="40"/>
          <w:sz w:val="22"/>
        </w:rPr>
        <w:t> </w:t>
      </w:r>
      <w:r>
        <w:rPr>
          <w:sz w:val="22"/>
        </w:rPr>
        <w:t>as</w:t>
      </w:r>
      <w:r>
        <w:rPr>
          <w:spacing w:val="40"/>
          <w:sz w:val="22"/>
        </w:rPr>
        <w:t> </w:t>
      </w:r>
      <w:r>
        <w:rPr>
          <w:sz w:val="22"/>
        </w:rPr>
        <w:t>full</w:t>
      </w:r>
      <w:r>
        <w:rPr>
          <w:spacing w:val="40"/>
          <w:sz w:val="22"/>
        </w:rPr>
        <w:t> </w:t>
      </w:r>
      <w:r>
        <w:rPr>
          <w:sz w:val="22"/>
        </w:rPr>
        <w:t>and</w:t>
      </w:r>
      <w:r>
        <w:rPr>
          <w:spacing w:val="40"/>
          <w:sz w:val="22"/>
        </w:rPr>
        <w:t> </w:t>
      </w:r>
      <w:r>
        <w:rPr>
          <w:sz w:val="22"/>
        </w:rPr>
        <w:t>accurate</w:t>
      </w:r>
      <w:r>
        <w:rPr>
          <w:spacing w:val="40"/>
          <w:sz w:val="22"/>
        </w:rPr>
        <w:t> </w:t>
      </w:r>
      <w:r>
        <w:rPr>
          <w:sz w:val="22"/>
        </w:rPr>
        <w:t>accounts</w:t>
      </w:r>
      <w:r>
        <w:rPr>
          <w:spacing w:val="40"/>
          <w:sz w:val="22"/>
        </w:rPr>
        <w:t> </w:t>
      </w:r>
      <w:r>
        <w:rPr>
          <w:sz w:val="22"/>
        </w:rPr>
        <w:t>of</w:t>
      </w:r>
      <w:r>
        <w:rPr>
          <w:spacing w:val="40"/>
          <w:sz w:val="22"/>
        </w:rPr>
        <w:t> </w:t>
      </w:r>
      <w:r>
        <w:rPr>
          <w:sz w:val="22"/>
        </w:rPr>
        <w:t>the</w:t>
      </w:r>
      <w:r>
        <w:rPr>
          <w:spacing w:val="40"/>
          <w:sz w:val="22"/>
        </w:rPr>
        <w:t> </w:t>
      </w:r>
      <w:r>
        <w:rPr>
          <w:sz w:val="22"/>
        </w:rPr>
        <w:t>period.</w:t>
      </w:r>
    </w:p>
    <w:p>
      <w:pPr>
        <w:pStyle w:val="ListParagraph"/>
        <w:numPr>
          <w:ilvl w:val="1"/>
          <w:numId w:val="6"/>
        </w:numPr>
        <w:tabs>
          <w:tab w:pos="397" w:val="left" w:leader="none"/>
        </w:tabs>
        <w:spacing w:line="247" w:lineRule="auto" w:before="0" w:after="0"/>
        <w:ind w:left="113" w:right="293" w:firstLine="0"/>
        <w:jc w:val="left"/>
        <w:rPr>
          <w:sz w:val="22"/>
        </w:rPr>
      </w:pPr>
      <w:r>
        <w:rPr>
          <w:sz w:val="22"/>
        </w:rPr>
        <w:t>Mather’s</w:t>
      </w:r>
      <w:r>
        <w:rPr>
          <w:spacing w:val="34"/>
          <w:sz w:val="22"/>
        </w:rPr>
        <w:t> </w:t>
      </w:r>
      <w:r>
        <w:rPr>
          <w:sz w:val="22"/>
        </w:rPr>
        <w:t>description</w:t>
      </w:r>
      <w:r>
        <w:rPr>
          <w:spacing w:val="34"/>
          <w:sz w:val="22"/>
        </w:rPr>
        <w:t> </w:t>
      </w:r>
      <w:r>
        <w:rPr>
          <w:sz w:val="22"/>
        </w:rPr>
        <w:t>of</w:t>
      </w:r>
      <w:r>
        <w:rPr>
          <w:spacing w:val="34"/>
          <w:sz w:val="22"/>
        </w:rPr>
        <w:t> </w:t>
      </w:r>
      <w:r>
        <w:rPr>
          <w:sz w:val="22"/>
        </w:rPr>
        <w:t>Governor</w:t>
      </w:r>
      <w:r>
        <w:rPr>
          <w:spacing w:val="34"/>
          <w:sz w:val="22"/>
        </w:rPr>
        <w:t> </w:t>
      </w:r>
      <w:r>
        <w:rPr>
          <w:sz w:val="22"/>
        </w:rPr>
        <w:t>Winthrop</w:t>
      </w:r>
      <w:r>
        <w:rPr>
          <w:spacing w:val="34"/>
          <w:sz w:val="22"/>
        </w:rPr>
        <w:t> </w:t>
      </w:r>
      <w:r>
        <w:rPr>
          <w:sz w:val="22"/>
        </w:rPr>
        <w:t>includes</w:t>
      </w:r>
      <w:r>
        <w:rPr>
          <w:spacing w:val="34"/>
          <w:sz w:val="22"/>
        </w:rPr>
        <w:t> </w:t>
      </w:r>
      <w:r>
        <w:rPr>
          <w:sz w:val="22"/>
        </w:rPr>
        <w:t>all</w:t>
      </w:r>
      <w:r>
        <w:rPr>
          <w:spacing w:val="34"/>
          <w:sz w:val="22"/>
        </w:rPr>
        <w:t> </w:t>
      </w:r>
      <w:r>
        <w:rPr>
          <w:sz w:val="22"/>
        </w:rPr>
        <w:t>of</w:t>
      </w:r>
      <w:r>
        <w:rPr>
          <w:spacing w:val="34"/>
          <w:sz w:val="22"/>
        </w:rPr>
        <w:t> </w:t>
      </w:r>
      <w:r>
        <w:rPr>
          <w:sz w:val="22"/>
        </w:rPr>
        <w:t>Winthrop’s</w:t>
      </w:r>
      <w:r>
        <w:rPr>
          <w:spacing w:val="34"/>
          <w:sz w:val="22"/>
        </w:rPr>
        <w:t> </w:t>
      </w:r>
      <w:r>
        <w:rPr>
          <w:sz w:val="22"/>
        </w:rPr>
        <w:t>shortcomings,</w:t>
      </w:r>
      <w:r>
        <w:rPr>
          <w:spacing w:val="34"/>
          <w:sz w:val="22"/>
        </w:rPr>
        <w:t> </w:t>
      </w:r>
      <w:r>
        <w:rPr>
          <w:sz w:val="22"/>
        </w:rPr>
        <w:t>such</w:t>
      </w:r>
      <w:r>
        <w:rPr>
          <w:spacing w:val="34"/>
          <w:sz w:val="22"/>
        </w:rPr>
        <w:t> </w:t>
      </w:r>
      <w:r>
        <w:rPr>
          <w:sz w:val="22"/>
        </w:rPr>
        <w:t>as a tendency toward levity at inappropriate times.</w:t>
      </w:r>
    </w:p>
    <w:p>
      <w:pPr>
        <w:pStyle w:val="ListParagraph"/>
        <w:numPr>
          <w:ilvl w:val="1"/>
          <w:numId w:val="6"/>
        </w:numPr>
        <w:tabs>
          <w:tab w:pos="409" w:val="left" w:leader="none"/>
        </w:tabs>
        <w:spacing w:line="247" w:lineRule="auto" w:before="0" w:after="0"/>
        <w:ind w:left="113" w:right="278" w:firstLine="0"/>
        <w:jc w:val="left"/>
        <w:rPr>
          <w:sz w:val="22"/>
        </w:rPr>
      </w:pPr>
      <w:r>
        <w:rPr>
          <w:sz w:val="22"/>
        </w:rPr>
        <w:t>Mather’s</w:t>
      </w:r>
      <w:r>
        <w:rPr>
          <w:spacing w:val="35"/>
          <w:sz w:val="22"/>
        </w:rPr>
        <w:t> </w:t>
      </w:r>
      <w:r>
        <w:rPr>
          <w:sz w:val="22"/>
        </w:rPr>
        <w:t>descriptions</w:t>
      </w:r>
      <w:r>
        <w:rPr>
          <w:spacing w:val="35"/>
          <w:sz w:val="22"/>
        </w:rPr>
        <w:t> </w:t>
      </w:r>
      <w:r>
        <w:rPr>
          <w:sz w:val="22"/>
        </w:rPr>
        <w:t>of</w:t>
      </w:r>
      <w:r>
        <w:rPr>
          <w:spacing w:val="35"/>
          <w:sz w:val="22"/>
        </w:rPr>
        <w:t> </w:t>
      </w:r>
      <w:r>
        <w:rPr>
          <w:sz w:val="22"/>
        </w:rPr>
        <w:t>the</w:t>
      </w:r>
      <w:r>
        <w:rPr>
          <w:spacing w:val="35"/>
          <w:sz w:val="22"/>
        </w:rPr>
        <w:t> </w:t>
      </w:r>
      <w:r>
        <w:rPr>
          <w:sz w:val="22"/>
        </w:rPr>
        <w:t>Massachusetts</w:t>
      </w:r>
      <w:r>
        <w:rPr>
          <w:spacing w:val="35"/>
          <w:sz w:val="22"/>
        </w:rPr>
        <w:t> </w:t>
      </w:r>
      <w:r>
        <w:rPr>
          <w:sz w:val="22"/>
        </w:rPr>
        <w:t>Bay</w:t>
      </w:r>
      <w:r>
        <w:rPr>
          <w:spacing w:val="35"/>
          <w:sz w:val="22"/>
        </w:rPr>
        <w:t> </w:t>
      </w:r>
      <w:r>
        <w:rPr>
          <w:sz w:val="22"/>
        </w:rPr>
        <w:t>colonists</w:t>
      </w:r>
      <w:r>
        <w:rPr>
          <w:spacing w:val="35"/>
          <w:sz w:val="22"/>
        </w:rPr>
        <w:t> </w:t>
      </w:r>
      <w:r>
        <w:rPr>
          <w:sz w:val="22"/>
        </w:rPr>
        <w:t>were</w:t>
      </w:r>
      <w:r>
        <w:rPr>
          <w:spacing w:val="35"/>
          <w:sz w:val="22"/>
        </w:rPr>
        <w:t> </w:t>
      </w:r>
      <w:r>
        <w:rPr>
          <w:sz w:val="22"/>
        </w:rPr>
        <w:t>based</w:t>
      </w:r>
      <w:r>
        <w:rPr>
          <w:spacing w:val="35"/>
          <w:sz w:val="22"/>
        </w:rPr>
        <w:t> </w:t>
      </w:r>
      <w:r>
        <w:rPr>
          <w:sz w:val="22"/>
        </w:rPr>
        <w:t>primarily</w:t>
      </w:r>
      <w:r>
        <w:rPr>
          <w:spacing w:val="35"/>
          <w:sz w:val="22"/>
        </w:rPr>
        <w:t> </w:t>
      </w:r>
      <w:r>
        <w:rPr>
          <w:sz w:val="22"/>
        </w:rPr>
        <w:t>on</w:t>
      </w:r>
      <w:r>
        <w:rPr>
          <w:spacing w:val="35"/>
          <w:sz w:val="22"/>
        </w:rPr>
        <w:t> </w:t>
      </w:r>
      <w:r>
        <w:rPr>
          <w:sz w:val="22"/>
        </w:rPr>
        <w:t>firsthand </w:t>
      </w:r>
      <w:r>
        <w:rPr>
          <w:spacing w:val="-2"/>
          <w:sz w:val="22"/>
        </w:rPr>
        <w:t>experiences.</w:t>
      </w:r>
    </w:p>
    <w:p>
      <w:pPr>
        <w:pStyle w:val="ListParagraph"/>
        <w:numPr>
          <w:ilvl w:val="1"/>
          <w:numId w:val="6"/>
        </w:numPr>
        <w:tabs>
          <w:tab w:pos="409" w:val="left" w:leader="none"/>
        </w:tabs>
        <w:spacing w:line="247" w:lineRule="auto" w:before="0" w:after="0"/>
        <w:ind w:left="113" w:right="282" w:firstLine="0"/>
        <w:jc w:val="left"/>
        <w:rPr>
          <w:sz w:val="22"/>
        </w:rPr>
      </w:pPr>
      <w:r>
        <w:rPr>
          <w:sz w:val="22"/>
        </w:rPr>
        <w:t>Many</w:t>
      </w:r>
      <w:r>
        <w:rPr>
          <w:spacing w:val="35"/>
          <w:sz w:val="22"/>
        </w:rPr>
        <w:t> </w:t>
      </w:r>
      <w:r>
        <w:rPr>
          <w:sz w:val="22"/>
        </w:rPr>
        <w:t>historians</w:t>
      </w:r>
      <w:r>
        <w:rPr>
          <w:spacing w:val="35"/>
          <w:sz w:val="22"/>
        </w:rPr>
        <w:t> </w:t>
      </w:r>
      <w:r>
        <w:rPr>
          <w:sz w:val="22"/>
        </w:rPr>
        <w:t>believe</w:t>
      </w:r>
      <w:r>
        <w:rPr>
          <w:spacing w:val="35"/>
          <w:sz w:val="22"/>
        </w:rPr>
        <w:t> </w:t>
      </w:r>
      <w:r>
        <w:rPr>
          <w:sz w:val="22"/>
        </w:rPr>
        <w:t>that</w:t>
      </w:r>
      <w:r>
        <w:rPr>
          <w:spacing w:val="35"/>
          <w:sz w:val="22"/>
        </w:rPr>
        <w:t> </w:t>
      </w:r>
      <w:r>
        <w:rPr>
          <w:sz w:val="22"/>
        </w:rPr>
        <w:t>Mather’s</w:t>
      </w:r>
      <w:r>
        <w:rPr>
          <w:spacing w:val="35"/>
          <w:sz w:val="22"/>
        </w:rPr>
        <w:t> </w:t>
      </w:r>
      <w:r>
        <w:rPr>
          <w:sz w:val="22"/>
        </w:rPr>
        <w:t>biographies</w:t>
      </w:r>
      <w:r>
        <w:rPr>
          <w:spacing w:val="35"/>
          <w:sz w:val="22"/>
        </w:rPr>
        <w:t> </w:t>
      </w:r>
      <w:r>
        <w:rPr>
          <w:sz w:val="22"/>
        </w:rPr>
        <w:t>are</w:t>
      </w:r>
      <w:r>
        <w:rPr>
          <w:spacing w:val="35"/>
          <w:sz w:val="22"/>
        </w:rPr>
        <w:t> </w:t>
      </w:r>
      <w:r>
        <w:rPr>
          <w:sz w:val="22"/>
        </w:rPr>
        <w:t>poor</w:t>
      </w:r>
      <w:r>
        <w:rPr>
          <w:spacing w:val="35"/>
          <w:sz w:val="22"/>
        </w:rPr>
        <w:t> </w:t>
      </w:r>
      <w:r>
        <w:rPr>
          <w:sz w:val="22"/>
        </w:rPr>
        <w:t>sources</w:t>
      </w:r>
      <w:r>
        <w:rPr>
          <w:spacing w:val="35"/>
          <w:sz w:val="22"/>
        </w:rPr>
        <w:t> </w:t>
      </w:r>
      <w:r>
        <w:rPr>
          <w:sz w:val="22"/>
        </w:rPr>
        <w:t>of</w:t>
      </w:r>
      <w:r>
        <w:rPr>
          <w:spacing w:val="35"/>
          <w:sz w:val="22"/>
        </w:rPr>
        <w:t> </w:t>
      </w:r>
      <w:r>
        <w:rPr>
          <w:sz w:val="22"/>
        </w:rPr>
        <w:t>historical</w:t>
      </w:r>
      <w:r>
        <w:rPr>
          <w:spacing w:val="35"/>
          <w:sz w:val="22"/>
        </w:rPr>
        <w:t> </w:t>
      </w:r>
      <w:r>
        <w:rPr>
          <w:sz w:val="22"/>
        </w:rPr>
        <w:t>information because</w:t>
      </w:r>
      <w:r>
        <w:rPr>
          <w:spacing w:val="40"/>
          <w:sz w:val="22"/>
        </w:rPr>
        <w:t> </w:t>
      </w:r>
      <w:r>
        <w:rPr>
          <w:sz w:val="22"/>
        </w:rPr>
        <w:t>biography</w:t>
      </w:r>
      <w:r>
        <w:rPr>
          <w:spacing w:val="40"/>
          <w:sz w:val="22"/>
        </w:rPr>
        <w:t> </w:t>
      </w:r>
      <w:r>
        <w:rPr>
          <w:sz w:val="22"/>
        </w:rPr>
        <w:t>is</w:t>
      </w:r>
      <w:r>
        <w:rPr>
          <w:spacing w:val="40"/>
          <w:sz w:val="22"/>
        </w:rPr>
        <w:t> </w:t>
      </w:r>
      <w:r>
        <w:rPr>
          <w:sz w:val="22"/>
        </w:rPr>
        <w:t>an</w:t>
      </w:r>
      <w:r>
        <w:rPr>
          <w:spacing w:val="40"/>
          <w:sz w:val="22"/>
        </w:rPr>
        <w:t> </w:t>
      </w:r>
      <w:r>
        <w:rPr>
          <w:sz w:val="22"/>
        </w:rPr>
        <w:t>inherently</w:t>
      </w:r>
      <w:r>
        <w:rPr>
          <w:spacing w:val="40"/>
          <w:sz w:val="22"/>
        </w:rPr>
        <w:t> </w:t>
      </w:r>
      <w:r>
        <w:rPr>
          <w:sz w:val="22"/>
        </w:rPr>
        <w:t>unreliable</w:t>
      </w:r>
      <w:r>
        <w:rPr>
          <w:spacing w:val="40"/>
          <w:sz w:val="22"/>
        </w:rPr>
        <w:t> </w:t>
      </w:r>
      <w:r>
        <w:rPr>
          <w:sz w:val="22"/>
        </w:rPr>
        <w:t>genre</w:t>
      </w:r>
      <w:r>
        <w:rPr>
          <w:spacing w:val="40"/>
          <w:sz w:val="22"/>
        </w:rPr>
        <w:t> </w:t>
      </w:r>
      <w:r>
        <w:rPr>
          <w:sz w:val="22"/>
        </w:rPr>
        <w:t>of</w:t>
      </w:r>
      <w:r>
        <w:rPr>
          <w:spacing w:val="40"/>
          <w:sz w:val="22"/>
        </w:rPr>
        <w:t> </w:t>
      </w:r>
      <w:r>
        <w:rPr>
          <w:sz w:val="22"/>
        </w:rPr>
        <w:t>historical</w:t>
      </w:r>
      <w:r>
        <w:rPr>
          <w:spacing w:val="40"/>
          <w:sz w:val="22"/>
        </w:rPr>
        <w:t> </w:t>
      </w:r>
      <w:r>
        <w:rPr>
          <w:sz w:val="22"/>
        </w:rPr>
        <w:t>writing.</w:t>
      </w:r>
    </w:p>
    <w:p>
      <w:pPr>
        <w:pStyle w:val="ListParagraph"/>
        <w:numPr>
          <w:ilvl w:val="1"/>
          <w:numId w:val="6"/>
        </w:numPr>
        <w:tabs>
          <w:tab w:pos="397" w:val="left" w:leader="none"/>
        </w:tabs>
        <w:spacing w:line="247" w:lineRule="auto" w:before="0" w:after="0"/>
        <w:ind w:left="113" w:right="553" w:firstLine="0"/>
        <w:jc w:val="left"/>
        <w:rPr>
          <w:sz w:val="22"/>
        </w:rPr>
      </w:pPr>
      <w:r>
        <w:rPr>
          <w:sz w:val="22"/>
        </w:rPr>
        <w:t>Mather’s</w:t>
      </w:r>
      <w:r>
        <w:rPr>
          <w:spacing w:val="29"/>
          <w:sz w:val="22"/>
        </w:rPr>
        <w:t> </w:t>
      </w:r>
      <w:r>
        <w:rPr>
          <w:sz w:val="22"/>
        </w:rPr>
        <w:t>writings</w:t>
      </w:r>
      <w:r>
        <w:rPr>
          <w:spacing w:val="29"/>
          <w:sz w:val="22"/>
        </w:rPr>
        <w:t> </w:t>
      </w:r>
      <w:r>
        <w:rPr>
          <w:sz w:val="22"/>
        </w:rPr>
        <w:t>reflect</w:t>
      </w:r>
      <w:r>
        <w:rPr>
          <w:spacing w:val="29"/>
          <w:sz w:val="22"/>
        </w:rPr>
        <w:t> </w:t>
      </w:r>
      <w:r>
        <w:rPr>
          <w:sz w:val="22"/>
        </w:rPr>
        <w:t>an</w:t>
      </w:r>
      <w:r>
        <w:rPr>
          <w:spacing w:val="29"/>
          <w:sz w:val="22"/>
        </w:rPr>
        <w:t> </w:t>
      </w:r>
      <w:r>
        <w:rPr>
          <w:sz w:val="22"/>
        </w:rPr>
        <w:t>interest</w:t>
      </w:r>
      <w:r>
        <w:rPr>
          <w:spacing w:val="29"/>
          <w:sz w:val="22"/>
        </w:rPr>
        <w:t> </w:t>
      </w:r>
      <w:r>
        <w:rPr>
          <w:sz w:val="22"/>
        </w:rPr>
        <w:t>in</w:t>
      </w:r>
      <w:r>
        <w:rPr>
          <w:spacing w:val="29"/>
          <w:sz w:val="22"/>
        </w:rPr>
        <w:t> </w:t>
      </w:r>
      <w:r>
        <w:rPr>
          <w:sz w:val="22"/>
        </w:rPr>
        <w:t>the</w:t>
      </w:r>
      <w:r>
        <w:rPr>
          <w:spacing w:val="29"/>
          <w:sz w:val="22"/>
        </w:rPr>
        <w:t> </w:t>
      </w:r>
      <w:r>
        <w:rPr>
          <w:sz w:val="22"/>
        </w:rPr>
        <w:t>degree</w:t>
      </w:r>
      <w:r>
        <w:rPr>
          <w:spacing w:val="29"/>
          <w:sz w:val="22"/>
        </w:rPr>
        <w:t> </w:t>
      </w:r>
      <w:r>
        <w:rPr>
          <w:sz w:val="22"/>
        </w:rPr>
        <w:t>of</w:t>
      </w:r>
      <w:r>
        <w:rPr>
          <w:spacing w:val="29"/>
          <w:sz w:val="22"/>
        </w:rPr>
        <w:t> </w:t>
      </w:r>
      <w:r>
        <w:rPr>
          <w:sz w:val="22"/>
        </w:rPr>
        <w:t>economic</w:t>
      </w:r>
      <w:r>
        <w:rPr>
          <w:spacing w:val="29"/>
          <w:sz w:val="22"/>
        </w:rPr>
        <w:t> </w:t>
      </w:r>
      <w:r>
        <w:rPr>
          <w:sz w:val="22"/>
        </w:rPr>
        <w:t>success</w:t>
      </w:r>
      <w:r>
        <w:rPr>
          <w:spacing w:val="29"/>
          <w:sz w:val="22"/>
        </w:rPr>
        <w:t> </w:t>
      </w:r>
      <w:r>
        <w:rPr>
          <w:sz w:val="22"/>
        </w:rPr>
        <w:t>achieved</w:t>
      </w:r>
      <w:r>
        <w:rPr>
          <w:spacing w:val="29"/>
          <w:sz w:val="22"/>
        </w:rPr>
        <w:t> </w:t>
      </w:r>
      <w:r>
        <w:rPr>
          <w:sz w:val="22"/>
        </w:rPr>
        <w:t>by</w:t>
      </w:r>
      <w:r>
        <w:rPr>
          <w:spacing w:val="29"/>
          <w:sz w:val="22"/>
        </w:rPr>
        <w:t> </w:t>
      </w:r>
      <w:r>
        <w:rPr>
          <w:sz w:val="22"/>
        </w:rPr>
        <w:t>early Massachusetts Bay colonists.</w:t>
      </w:r>
    </w:p>
    <w:p>
      <w:pPr>
        <w:pStyle w:val="BodyText"/>
        <w:ind w:left="0"/>
      </w:pPr>
    </w:p>
    <w:p>
      <w:pPr>
        <w:pStyle w:val="ListParagraph"/>
        <w:numPr>
          <w:ilvl w:val="0"/>
          <w:numId w:val="6"/>
        </w:numPr>
        <w:tabs>
          <w:tab w:pos="359" w:val="left" w:leader="none"/>
        </w:tabs>
        <w:spacing w:line="247" w:lineRule="auto" w:before="0" w:after="0"/>
        <w:ind w:left="113" w:right="890"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from</w:t>
      </w:r>
      <w:r>
        <w:rPr>
          <w:spacing w:val="-2"/>
          <w:sz w:val="22"/>
        </w:rPr>
        <w:t> </w:t>
      </w:r>
      <w:r>
        <w:rPr>
          <w:sz w:val="22"/>
        </w:rPr>
        <w:t>the</w:t>
      </w:r>
      <w:r>
        <w:rPr>
          <w:spacing w:val="-2"/>
          <w:sz w:val="22"/>
        </w:rPr>
        <w:t> </w:t>
      </w:r>
      <w:r>
        <w:rPr>
          <w:sz w:val="22"/>
        </w:rPr>
        <w:t>passage</w:t>
      </w:r>
      <w:r>
        <w:rPr>
          <w:spacing w:val="-3"/>
          <w:sz w:val="22"/>
        </w:rPr>
        <w:t> </w:t>
      </w:r>
      <w:r>
        <w:rPr>
          <w:sz w:val="22"/>
        </w:rPr>
        <w:t>that</w:t>
      </w:r>
      <w:r>
        <w:rPr>
          <w:spacing w:val="-2"/>
          <w:sz w:val="22"/>
        </w:rPr>
        <w:t> </w:t>
      </w:r>
      <w:r>
        <w:rPr>
          <w:sz w:val="22"/>
        </w:rPr>
        <w:t>many</w:t>
      </w:r>
      <w:r>
        <w:rPr>
          <w:spacing w:val="-2"/>
          <w:sz w:val="22"/>
        </w:rPr>
        <w:t> </w:t>
      </w:r>
      <w:r>
        <w:rPr>
          <w:sz w:val="22"/>
        </w:rPr>
        <w:t>historians</w:t>
      </w:r>
      <w:r>
        <w:rPr>
          <w:spacing w:val="-3"/>
          <w:sz w:val="22"/>
        </w:rPr>
        <w:t> </w:t>
      </w:r>
      <w:r>
        <w:rPr>
          <w:sz w:val="22"/>
        </w:rPr>
        <w:t>believe</w:t>
      </w:r>
      <w:r>
        <w:rPr>
          <w:spacing w:val="-3"/>
          <w:sz w:val="22"/>
        </w:rPr>
        <w:t> </w:t>
      </w:r>
      <w:r>
        <w:rPr>
          <w:sz w:val="22"/>
        </w:rPr>
        <w:t>that</w:t>
      </w:r>
      <w:r>
        <w:rPr>
          <w:spacing w:val="-2"/>
          <w:sz w:val="22"/>
        </w:rPr>
        <w:t> </w:t>
      </w:r>
      <w:r>
        <w:rPr>
          <w:sz w:val="22"/>
        </w:rPr>
        <w:t>Mather’s</w:t>
      </w:r>
      <w:r>
        <w:rPr>
          <w:spacing w:val="-2"/>
          <w:sz w:val="22"/>
        </w:rPr>
        <w:t> </w:t>
      </w:r>
      <w:r>
        <w:rPr>
          <w:sz w:val="22"/>
        </w:rPr>
        <w:t>biographies </w:t>
      </w:r>
      <w:r>
        <w:rPr>
          <w:spacing w:val="-2"/>
          <w:sz w:val="22"/>
        </w:rPr>
        <w:t>primarily</w:t>
      </w:r>
    </w:p>
    <w:p>
      <w:pPr>
        <w:pStyle w:val="ListParagraph"/>
        <w:numPr>
          <w:ilvl w:val="1"/>
          <w:numId w:val="6"/>
        </w:numPr>
        <w:tabs>
          <w:tab w:pos="383" w:val="left" w:leader="none"/>
        </w:tabs>
        <w:spacing w:line="252" w:lineRule="exact" w:before="0" w:after="0"/>
        <w:ind w:left="382" w:right="0" w:hanging="270"/>
        <w:jc w:val="left"/>
        <w:rPr>
          <w:sz w:val="22"/>
        </w:rPr>
      </w:pPr>
      <w:r>
        <w:rPr>
          <w:sz w:val="22"/>
        </w:rPr>
        <w:t>disclose</w:t>
      </w:r>
      <w:r>
        <w:rPr>
          <w:spacing w:val="-6"/>
          <w:sz w:val="22"/>
        </w:rPr>
        <w:t> </w:t>
      </w:r>
      <w:r>
        <w:rPr>
          <w:sz w:val="22"/>
        </w:rPr>
        <w:t>important</w:t>
      </w:r>
      <w:r>
        <w:rPr>
          <w:spacing w:val="-5"/>
          <w:sz w:val="22"/>
        </w:rPr>
        <w:t> </w:t>
      </w:r>
      <w:r>
        <w:rPr>
          <w:sz w:val="22"/>
        </w:rPr>
        <w:t>historical</w:t>
      </w:r>
      <w:r>
        <w:rPr>
          <w:spacing w:val="-5"/>
          <w:sz w:val="22"/>
        </w:rPr>
        <w:t> </w:t>
      </w:r>
      <w:r>
        <w:rPr>
          <w:sz w:val="22"/>
        </w:rPr>
        <w:t>data</w:t>
      </w:r>
      <w:r>
        <w:rPr>
          <w:spacing w:val="-5"/>
          <w:sz w:val="22"/>
        </w:rPr>
        <w:t> </w:t>
      </w:r>
      <w:r>
        <w:rPr>
          <w:sz w:val="22"/>
        </w:rPr>
        <w:t>from</w:t>
      </w:r>
      <w:r>
        <w:rPr>
          <w:spacing w:val="-4"/>
          <w:sz w:val="22"/>
        </w:rPr>
        <w:t> </w:t>
      </w:r>
      <w:r>
        <w:rPr>
          <w:sz w:val="22"/>
        </w:rPr>
        <w:t>the</w:t>
      </w:r>
      <w:r>
        <w:rPr>
          <w:spacing w:val="-5"/>
          <w:sz w:val="22"/>
        </w:rPr>
        <w:t> </w:t>
      </w:r>
      <w:r>
        <w:rPr>
          <w:sz w:val="22"/>
        </w:rPr>
        <w:t>settlers’</w:t>
      </w:r>
      <w:r>
        <w:rPr>
          <w:spacing w:val="-11"/>
          <w:sz w:val="22"/>
        </w:rPr>
        <w:t> </w:t>
      </w:r>
      <w:r>
        <w:rPr>
          <w:sz w:val="22"/>
        </w:rPr>
        <w:t>private</w:t>
      </w:r>
      <w:r>
        <w:rPr>
          <w:spacing w:val="-5"/>
          <w:sz w:val="22"/>
        </w:rPr>
        <w:t> </w:t>
      </w:r>
      <w:r>
        <w:rPr>
          <w:spacing w:val="-2"/>
          <w:sz w:val="22"/>
        </w:rPr>
        <w:t>diaries</w:t>
      </w:r>
    </w:p>
    <w:p>
      <w:pPr>
        <w:pStyle w:val="ListParagraph"/>
        <w:numPr>
          <w:ilvl w:val="1"/>
          <w:numId w:val="6"/>
        </w:numPr>
        <w:tabs>
          <w:tab w:pos="383" w:val="left" w:leader="none"/>
        </w:tabs>
        <w:spacing w:line="240" w:lineRule="auto" w:before="7" w:after="0"/>
        <w:ind w:left="382" w:right="0" w:hanging="270"/>
        <w:jc w:val="left"/>
        <w:rPr>
          <w:sz w:val="22"/>
        </w:rPr>
      </w:pPr>
      <w:r>
        <w:rPr>
          <w:sz w:val="22"/>
        </w:rPr>
        <w:t>glorify</w:t>
      </w:r>
      <w:r>
        <w:rPr>
          <w:spacing w:val="-5"/>
          <w:sz w:val="22"/>
        </w:rPr>
        <w:t> </w:t>
      </w:r>
      <w:r>
        <w:rPr>
          <w:sz w:val="22"/>
        </w:rPr>
        <w:t>the</w:t>
      </w:r>
      <w:r>
        <w:rPr>
          <w:spacing w:val="-1"/>
          <w:sz w:val="22"/>
        </w:rPr>
        <w:t> </w:t>
      </w:r>
      <w:r>
        <w:rPr>
          <w:sz w:val="22"/>
        </w:rPr>
        <w:t>early</w:t>
      </w:r>
      <w:r>
        <w:rPr>
          <w:spacing w:val="-3"/>
          <w:sz w:val="22"/>
        </w:rPr>
        <w:t> </w:t>
      </w:r>
      <w:r>
        <w:rPr>
          <w:sz w:val="22"/>
        </w:rPr>
        <w:t>colonists</w:t>
      </w:r>
      <w:r>
        <w:rPr>
          <w:spacing w:val="-1"/>
          <w:sz w:val="22"/>
        </w:rPr>
        <w:t> </w:t>
      </w:r>
      <w:r>
        <w:rPr>
          <w:sz w:val="22"/>
        </w:rPr>
        <w:t>of</w:t>
      </w:r>
      <w:r>
        <w:rPr>
          <w:spacing w:val="-2"/>
          <w:sz w:val="22"/>
        </w:rPr>
        <w:t> </w:t>
      </w:r>
      <w:r>
        <w:rPr>
          <w:sz w:val="22"/>
        </w:rPr>
        <w:t>the</w:t>
      </w:r>
      <w:r>
        <w:rPr>
          <w:spacing w:val="-2"/>
          <w:sz w:val="22"/>
        </w:rPr>
        <w:t> </w:t>
      </w:r>
      <w:r>
        <w:rPr>
          <w:sz w:val="22"/>
        </w:rPr>
        <w:t>Massachusetts</w:t>
      </w:r>
      <w:r>
        <w:rPr>
          <w:spacing w:val="-1"/>
          <w:sz w:val="22"/>
        </w:rPr>
        <w:t> </w:t>
      </w:r>
      <w:r>
        <w:rPr>
          <w:sz w:val="22"/>
        </w:rPr>
        <w:t>Bay</w:t>
      </w:r>
      <w:r>
        <w:rPr>
          <w:spacing w:val="-1"/>
          <w:sz w:val="22"/>
        </w:rPr>
        <w:t> </w:t>
      </w:r>
      <w:r>
        <w:rPr>
          <w:spacing w:val="-2"/>
          <w:sz w:val="22"/>
        </w:rPr>
        <w:t>Colony</w:t>
      </w:r>
    </w:p>
    <w:p>
      <w:pPr>
        <w:pStyle w:val="ListParagraph"/>
        <w:numPr>
          <w:ilvl w:val="1"/>
          <w:numId w:val="6"/>
        </w:numPr>
        <w:tabs>
          <w:tab w:pos="395" w:val="left" w:leader="none"/>
        </w:tabs>
        <w:spacing w:line="240" w:lineRule="auto" w:before="7" w:after="0"/>
        <w:ind w:left="394" w:right="0" w:hanging="282"/>
        <w:jc w:val="left"/>
        <w:rPr>
          <w:sz w:val="22"/>
        </w:rPr>
      </w:pPr>
      <w:r>
        <w:rPr>
          <w:sz w:val="22"/>
        </w:rPr>
        <w:t>provide</w:t>
      </w:r>
      <w:r>
        <w:rPr>
          <w:spacing w:val="-3"/>
          <w:sz w:val="22"/>
        </w:rPr>
        <w:t> </w:t>
      </w:r>
      <w:r>
        <w:rPr>
          <w:sz w:val="22"/>
        </w:rPr>
        <w:t>a</w:t>
      </w:r>
      <w:r>
        <w:rPr>
          <w:spacing w:val="-3"/>
          <w:sz w:val="22"/>
        </w:rPr>
        <w:t> </w:t>
      </w:r>
      <w:r>
        <w:rPr>
          <w:sz w:val="22"/>
        </w:rPr>
        <w:t>fuller</w:t>
      </w:r>
      <w:r>
        <w:rPr>
          <w:spacing w:val="-2"/>
          <w:sz w:val="22"/>
        </w:rPr>
        <w:t> </w:t>
      </w:r>
      <w:r>
        <w:rPr>
          <w:sz w:val="22"/>
        </w:rPr>
        <w:t>picture</w:t>
      </w:r>
      <w:r>
        <w:rPr>
          <w:spacing w:val="-2"/>
          <w:sz w:val="22"/>
        </w:rPr>
        <w:t> </w:t>
      </w:r>
      <w:r>
        <w:rPr>
          <w:sz w:val="22"/>
        </w:rPr>
        <w:t>of</w:t>
      </w:r>
      <w:r>
        <w:rPr>
          <w:spacing w:val="-3"/>
          <w:sz w:val="22"/>
        </w:rPr>
        <w:t> </w:t>
      </w:r>
      <w:r>
        <w:rPr>
          <w:sz w:val="22"/>
        </w:rPr>
        <w:t>the</w:t>
      </w:r>
      <w:r>
        <w:rPr>
          <w:spacing w:val="-2"/>
          <w:sz w:val="22"/>
        </w:rPr>
        <w:t> </w:t>
      </w:r>
      <w:r>
        <w:rPr>
          <w:sz w:val="22"/>
        </w:rPr>
        <w:t>multifaceted</w:t>
      </w:r>
      <w:r>
        <w:rPr>
          <w:spacing w:val="-1"/>
          <w:sz w:val="22"/>
        </w:rPr>
        <w:t> </w:t>
      </w:r>
      <w:r>
        <w:rPr>
          <w:sz w:val="22"/>
        </w:rPr>
        <w:t>characters</w:t>
      </w:r>
      <w:r>
        <w:rPr>
          <w:spacing w:val="-2"/>
          <w:sz w:val="22"/>
        </w:rPr>
        <w:t> </w:t>
      </w:r>
      <w:r>
        <w:rPr>
          <w:sz w:val="22"/>
        </w:rPr>
        <w:t>of</w:t>
      </w:r>
      <w:r>
        <w:rPr>
          <w:spacing w:val="-3"/>
          <w:sz w:val="22"/>
        </w:rPr>
        <w:t> </w:t>
      </w:r>
      <w:r>
        <w:rPr>
          <w:sz w:val="22"/>
        </w:rPr>
        <w:t>such</w:t>
      </w:r>
      <w:r>
        <w:rPr>
          <w:spacing w:val="-2"/>
          <w:sz w:val="22"/>
        </w:rPr>
        <w:t> </w:t>
      </w:r>
      <w:r>
        <w:rPr>
          <w:sz w:val="22"/>
        </w:rPr>
        <w:t>historical</w:t>
      </w:r>
      <w:r>
        <w:rPr>
          <w:spacing w:val="-2"/>
          <w:sz w:val="22"/>
        </w:rPr>
        <w:t> </w:t>
      </w:r>
      <w:r>
        <w:rPr>
          <w:sz w:val="22"/>
        </w:rPr>
        <w:t>figures</w:t>
      </w:r>
      <w:r>
        <w:rPr>
          <w:spacing w:val="-2"/>
          <w:sz w:val="22"/>
        </w:rPr>
        <w:t> </w:t>
      </w:r>
      <w:r>
        <w:rPr>
          <w:sz w:val="22"/>
        </w:rPr>
        <w:t>as</w:t>
      </w:r>
      <w:r>
        <w:rPr>
          <w:spacing w:val="-3"/>
          <w:sz w:val="22"/>
        </w:rPr>
        <w:t> </w:t>
      </w:r>
      <w:r>
        <w:rPr>
          <w:sz w:val="22"/>
        </w:rPr>
        <w:t>John</w:t>
      </w:r>
      <w:r>
        <w:rPr>
          <w:spacing w:val="-1"/>
          <w:sz w:val="22"/>
        </w:rPr>
        <w:t> </w:t>
      </w:r>
      <w:r>
        <w:rPr>
          <w:spacing w:val="-2"/>
          <w:sz w:val="22"/>
        </w:rPr>
        <w:t>Winthrop</w:t>
      </w:r>
    </w:p>
    <w:p>
      <w:pPr>
        <w:pStyle w:val="ListParagraph"/>
        <w:numPr>
          <w:ilvl w:val="1"/>
          <w:numId w:val="6"/>
        </w:numPr>
        <w:tabs>
          <w:tab w:pos="395" w:val="left" w:leader="none"/>
        </w:tabs>
        <w:spacing w:line="240" w:lineRule="auto" w:before="7" w:after="0"/>
        <w:ind w:left="394" w:right="0" w:hanging="282"/>
        <w:jc w:val="left"/>
        <w:rPr>
          <w:sz w:val="22"/>
        </w:rPr>
      </w:pPr>
      <w:r>
        <w:rPr>
          <w:sz w:val="22"/>
        </w:rPr>
        <w:t>indicate</w:t>
      </w:r>
      <w:r>
        <w:rPr>
          <w:spacing w:val="-5"/>
          <w:sz w:val="22"/>
        </w:rPr>
        <w:t> </w:t>
      </w:r>
      <w:r>
        <w:rPr>
          <w:sz w:val="22"/>
        </w:rPr>
        <w:t>the</w:t>
      </w:r>
      <w:r>
        <w:rPr>
          <w:spacing w:val="-3"/>
          <w:sz w:val="22"/>
        </w:rPr>
        <w:t> </w:t>
      </w:r>
      <w:r>
        <w:rPr>
          <w:sz w:val="22"/>
        </w:rPr>
        <w:t>salutary</w:t>
      </w:r>
      <w:r>
        <w:rPr>
          <w:spacing w:val="-2"/>
          <w:sz w:val="22"/>
        </w:rPr>
        <w:t> </w:t>
      </w:r>
      <w:r>
        <w:rPr>
          <w:sz w:val="22"/>
        </w:rPr>
        <w:t>effects</w:t>
      </w:r>
      <w:r>
        <w:rPr>
          <w:spacing w:val="-2"/>
          <w:sz w:val="22"/>
        </w:rPr>
        <w:t> </w:t>
      </w:r>
      <w:r>
        <w:rPr>
          <w:sz w:val="22"/>
        </w:rPr>
        <w:t>of</w:t>
      </w:r>
      <w:r>
        <w:rPr>
          <w:spacing w:val="-3"/>
          <w:sz w:val="22"/>
        </w:rPr>
        <w:t> </w:t>
      </w:r>
      <w:r>
        <w:rPr>
          <w:sz w:val="22"/>
        </w:rPr>
        <w:t>the</w:t>
      </w:r>
      <w:r>
        <w:rPr>
          <w:spacing w:val="-2"/>
          <w:sz w:val="22"/>
        </w:rPr>
        <w:t> </w:t>
      </w:r>
      <w:r>
        <w:rPr>
          <w:sz w:val="22"/>
        </w:rPr>
        <w:t>settlers’</w:t>
      </w:r>
      <w:r>
        <w:rPr>
          <w:spacing w:val="-9"/>
          <w:sz w:val="22"/>
        </w:rPr>
        <w:t> </w:t>
      </w:r>
      <w:r>
        <w:rPr>
          <w:sz w:val="22"/>
        </w:rPr>
        <w:t>religious</w:t>
      </w:r>
      <w:r>
        <w:rPr>
          <w:spacing w:val="-2"/>
          <w:sz w:val="22"/>
        </w:rPr>
        <w:t> </w:t>
      </w:r>
      <w:r>
        <w:rPr>
          <w:sz w:val="22"/>
        </w:rPr>
        <w:t>practices</w:t>
      </w:r>
      <w:r>
        <w:rPr>
          <w:spacing w:val="-3"/>
          <w:sz w:val="22"/>
        </w:rPr>
        <w:t> </w:t>
      </w:r>
      <w:r>
        <w:rPr>
          <w:sz w:val="22"/>
        </w:rPr>
        <w:t>on</w:t>
      </w:r>
      <w:r>
        <w:rPr>
          <w:spacing w:val="-3"/>
          <w:sz w:val="22"/>
        </w:rPr>
        <w:t> </w:t>
      </w:r>
      <w:r>
        <w:rPr>
          <w:sz w:val="22"/>
        </w:rPr>
        <w:t>colonial</w:t>
      </w:r>
      <w:r>
        <w:rPr>
          <w:spacing w:val="-2"/>
          <w:sz w:val="22"/>
        </w:rPr>
        <w:t> </w:t>
      </w:r>
      <w:r>
        <w:rPr>
          <w:spacing w:val="-4"/>
          <w:sz w:val="22"/>
        </w:rPr>
        <w:t>life</w:t>
      </w:r>
    </w:p>
    <w:p>
      <w:pPr>
        <w:pStyle w:val="ListParagraph"/>
        <w:numPr>
          <w:ilvl w:val="1"/>
          <w:numId w:val="6"/>
        </w:numPr>
        <w:tabs>
          <w:tab w:pos="383" w:val="left" w:leader="none"/>
        </w:tabs>
        <w:spacing w:line="240" w:lineRule="auto" w:before="7" w:after="0"/>
        <w:ind w:left="382" w:right="0" w:hanging="270"/>
        <w:jc w:val="left"/>
        <w:rPr>
          <w:sz w:val="22"/>
        </w:rPr>
      </w:pPr>
      <w:r>
        <w:rPr>
          <w:sz w:val="22"/>
        </w:rPr>
        <w:t>reveal</w:t>
      </w:r>
      <w:r>
        <w:rPr>
          <w:spacing w:val="-1"/>
          <w:sz w:val="22"/>
        </w:rPr>
        <w:t> </w:t>
      </w:r>
      <w:r>
        <w:rPr>
          <w:sz w:val="22"/>
        </w:rPr>
        <w:t>that the</w:t>
      </w:r>
      <w:r>
        <w:rPr>
          <w:spacing w:val="-1"/>
          <w:sz w:val="22"/>
        </w:rPr>
        <w:t> </w:t>
      </w:r>
      <w:r>
        <w:rPr>
          <w:sz w:val="22"/>
        </w:rPr>
        <w:t>settlers considered</w:t>
      </w:r>
      <w:r>
        <w:rPr>
          <w:spacing w:val="-1"/>
          <w:sz w:val="22"/>
        </w:rPr>
        <w:t> </w:t>
      </w:r>
      <w:r>
        <w:rPr>
          <w:sz w:val="22"/>
        </w:rPr>
        <w:t>their lives</w:t>
      </w:r>
      <w:r>
        <w:rPr>
          <w:spacing w:val="-1"/>
          <w:sz w:val="22"/>
        </w:rPr>
        <w:t> </w:t>
      </w:r>
      <w:r>
        <w:rPr>
          <w:sz w:val="22"/>
        </w:rPr>
        <w:t>to</w:t>
      </w:r>
      <w:r>
        <w:rPr>
          <w:spacing w:val="-1"/>
          <w:sz w:val="22"/>
        </w:rPr>
        <w:t> </w:t>
      </w:r>
      <w:r>
        <w:rPr>
          <w:sz w:val="22"/>
        </w:rPr>
        <w:t>be</w:t>
      </w:r>
      <w:r>
        <w:rPr>
          <w:spacing w:val="-1"/>
          <w:sz w:val="22"/>
        </w:rPr>
        <w:t> </w:t>
      </w:r>
      <w:r>
        <w:rPr>
          <w:sz w:val="22"/>
        </w:rPr>
        <w:t>similar</w:t>
      </w:r>
      <w:r>
        <w:rPr>
          <w:spacing w:val="-1"/>
          <w:sz w:val="22"/>
        </w:rPr>
        <w:t> </w:t>
      </w:r>
      <w:r>
        <w:rPr>
          <w:sz w:val="22"/>
        </w:rPr>
        <w:t>to those</w:t>
      </w:r>
      <w:r>
        <w:rPr>
          <w:spacing w:val="-1"/>
          <w:sz w:val="22"/>
        </w:rPr>
        <w:t> </w:t>
      </w:r>
      <w:r>
        <w:rPr>
          <w:sz w:val="22"/>
        </w:rPr>
        <w:t>of</w:t>
      </w:r>
      <w:r>
        <w:rPr>
          <w:spacing w:val="-1"/>
          <w:sz w:val="22"/>
        </w:rPr>
        <w:t> </w:t>
      </w:r>
      <w:r>
        <w:rPr>
          <w:sz w:val="22"/>
        </w:rPr>
        <w:t>the </w:t>
      </w:r>
      <w:r>
        <w:rPr>
          <w:spacing w:val="-2"/>
          <w:sz w:val="22"/>
        </w:rPr>
        <w:t>saints</w:t>
      </w:r>
    </w:p>
    <w:p>
      <w:pPr>
        <w:spacing w:after="0" w:line="240" w:lineRule="auto"/>
        <w:jc w:val="left"/>
        <w:rPr>
          <w:sz w:val="22"/>
        </w:rPr>
        <w:sectPr>
          <w:headerReference w:type="default" r:id="rId35"/>
          <w:footerReference w:type="default" r:id="rId36"/>
          <w:pgSz w:w="11910" w:h="16840"/>
          <w:pgMar w:header="734" w:footer="890" w:top="1620" w:bottom="1080" w:left="1020" w:right="900"/>
        </w:sectPr>
      </w:pPr>
    </w:p>
    <w:p>
      <w:pPr>
        <w:pStyle w:val="BodyText"/>
        <w:spacing w:line="254" w:lineRule="auto" w:before="145"/>
        <w:ind w:right="261"/>
      </w:pPr>
      <w:bookmarkStart w:name="Passage 8" w:id="15"/>
      <w:bookmarkEnd w:id="15"/>
      <w:r>
        <w:rPr/>
      </w:r>
      <w:bookmarkStart w:name="_bookmark7" w:id="16"/>
      <w:bookmarkEnd w:id="16"/>
      <w:r>
        <w:rPr/>
      </w:r>
      <w:r>
        <w:rPr/>
        <w:t>An</w:t>
      </w:r>
      <w:r>
        <w:rPr>
          <w:spacing w:val="40"/>
        </w:rPr>
        <w:t> </w:t>
      </w:r>
      <w:r>
        <w:rPr/>
        <w:t>alarming</w:t>
      </w:r>
      <w:r>
        <w:rPr>
          <w:spacing w:val="40"/>
        </w:rPr>
        <w:t> </w:t>
      </w:r>
      <w:r>
        <w:rPr/>
        <w:t>number</w:t>
      </w:r>
      <w:r>
        <w:rPr>
          <w:spacing w:val="40"/>
        </w:rPr>
        <w:t> </w:t>
      </w:r>
      <w:r>
        <w:rPr/>
        <w:t>of</w:t>
      </w:r>
      <w:r>
        <w:rPr>
          <w:spacing w:val="40"/>
        </w:rPr>
        <w:t> </w:t>
      </w:r>
      <w:r>
        <w:rPr/>
        <w:t>Mediterranean</w:t>
      </w:r>
      <w:r>
        <w:rPr>
          <w:spacing w:val="40"/>
        </w:rPr>
        <w:t> </w:t>
      </w:r>
      <w:r>
        <w:rPr/>
        <w:t>monk</w:t>
      </w:r>
      <w:r>
        <w:rPr>
          <w:spacing w:val="40"/>
        </w:rPr>
        <w:t> </w:t>
      </w:r>
      <w:r>
        <w:rPr/>
        <w:t>seals,</w:t>
      </w:r>
      <w:r>
        <w:rPr>
          <w:spacing w:val="40"/>
        </w:rPr>
        <w:t> </w:t>
      </w:r>
      <w:r>
        <w:rPr/>
        <w:t>an</w:t>
      </w:r>
      <w:r>
        <w:rPr>
          <w:spacing w:val="40"/>
        </w:rPr>
        <w:t> </w:t>
      </w:r>
      <w:r>
        <w:rPr/>
        <w:t>endangered</w:t>
      </w:r>
      <w:r>
        <w:rPr>
          <w:spacing w:val="40"/>
        </w:rPr>
        <w:t> </w:t>
      </w:r>
      <w:r>
        <w:rPr/>
        <w:t>species,</w:t>
      </w:r>
      <w:r>
        <w:rPr>
          <w:spacing w:val="40"/>
        </w:rPr>
        <w:t> </w:t>
      </w:r>
      <w:r>
        <w:rPr/>
        <w:t>have</w:t>
      </w:r>
      <w:r>
        <w:rPr>
          <w:spacing w:val="40"/>
        </w:rPr>
        <w:t> </w:t>
      </w:r>
      <w:r>
        <w:rPr/>
        <w:t>recently died.</w:t>
      </w:r>
      <w:r>
        <w:rPr>
          <w:spacing w:val="37"/>
        </w:rPr>
        <w:t> </w:t>
      </w:r>
      <w:r>
        <w:rPr/>
        <w:t>Postmortem</w:t>
      </w:r>
      <w:r>
        <w:rPr>
          <w:spacing w:val="37"/>
        </w:rPr>
        <w:t> </w:t>
      </w:r>
      <w:r>
        <w:rPr/>
        <w:t>analysis</w:t>
      </w:r>
      <w:r>
        <w:rPr>
          <w:spacing w:val="37"/>
        </w:rPr>
        <w:t> </w:t>
      </w:r>
      <w:r>
        <w:rPr/>
        <w:t>showed</w:t>
      </w:r>
      <w:r>
        <w:rPr>
          <w:spacing w:val="37"/>
        </w:rPr>
        <w:t> </w:t>
      </w:r>
      <w:r>
        <w:rPr/>
        <w:t>the</w:t>
      </w:r>
      <w:r>
        <w:rPr>
          <w:spacing w:val="37"/>
        </w:rPr>
        <w:t> </w:t>
      </w:r>
      <w:r>
        <w:rPr/>
        <w:t>presence</w:t>
      </w:r>
      <w:r>
        <w:rPr>
          <w:spacing w:val="37"/>
        </w:rPr>
        <w:t> </w:t>
      </w:r>
      <w:r>
        <w:rPr/>
        <w:t>of</w:t>
      </w:r>
      <w:r>
        <w:rPr>
          <w:spacing w:val="37"/>
        </w:rPr>
        <w:t> </w:t>
      </w:r>
      <w:r>
        <w:rPr/>
        <w:t>an</w:t>
      </w:r>
      <w:r>
        <w:rPr>
          <w:spacing w:val="37"/>
        </w:rPr>
        <w:t> </w:t>
      </w:r>
      <w:r>
        <w:rPr/>
        <w:t>as</w:t>
      </w:r>
      <w:r>
        <w:rPr>
          <w:spacing w:val="37"/>
        </w:rPr>
        <w:t> </w:t>
      </w:r>
      <w:r>
        <w:rPr/>
        <w:t>yet</w:t>
      </w:r>
      <w:r>
        <w:rPr>
          <w:spacing w:val="37"/>
        </w:rPr>
        <w:t> </w:t>
      </w:r>
      <w:r>
        <w:rPr/>
        <w:t>unidentified</w:t>
      </w:r>
      <w:r>
        <w:rPr>
          <w:spacing w:val="37"/>
        </w:rPr>
        <w:t> </w:t>
      </w:r>
      <w:r>
        <w:rPr/>
        <w:t>virus,</w:t>
      </w:r>
      <w:r>
        <w:rPr>
          <w:spacing w:val="37"/>
        </w:rPr>
        <w:t> </w:t>
      </w:r>
      <w:r>
        <w:rPr/>
        <w:t>as</w:t>
      </w:r>
      <w:r>
        <w:rPr>
          <w:spacing w:val="37"/>
        </w:rPr>
        <w:t> </w:t>
      </w:r>
      <w:r>
        <w:rPr/>
        <w:t>well</w:t>
      </w:r>
      <w:r>
        <w:rPr>
          <w:spacing w:val="37"/>
        </w:rPr>
        <w:t> </w:t>
      </w:r>
      <w:r>
        <w:rPr/>
        <w:t>as evidence</w:t>
      </w:r>
      <w:r>
        <w:rPr>
          <w:spacing w:val="26"/>
        </w:rPr>
        <w:t> </w:t>
      </w:r>
      <w:r>
        <w:rPr/>
        <w:t>of</w:t>
      </w:r>
      <w:r>
        <w:rPr>
          <w:spacing w:val="26"/>
        </w:rPr>
        <w:t> </w:t>
      </w:r>
      <w:r>
        <w:rPr/>
        <w:t>a</w:t>
      </w:r>
      <w:r>
        <w:rPr>
          <w:spacing w:val="26"/>
        </w:rPr>
        <w:t> </w:t>
      </w:r>
      <w:r>
        <w:rPr/>
        <w:t>known</w:t>
      </w:r>
      <w:r>
        <w:rPr>
          <w:spacing w:val="26"/>
        </w:rPr>
        <w:t> </w:t>
      </w:r>
      <w:r>
        <w:rPr/>
        <w:t>bacterial</w:t>
      </w:r>
      <w:r>
        <w:rPr>
          <w:spacing w:val="26"/>
        </w:rPr>
        <w:t> </w:t>
      </w:r>
      <w:r>
        <w:rPr/>
        <w:t>toxin.</w:t>
      </w:r>
      <w:r>
        <w:rPr>
          <w:spacing w:val="26"/>
        </w:rPr>
        <w:t> </w:t>
      </w:r>
      <w:r>
        <w:rPr/>
        <w:t>Seawater</w:t>
      </w:r>
      <w:r>
        <w:rPr>
          <w:spacing w:val="26"/>
        </w:rPr>
        <w:t> </w:t>
      </w:r>
      <w:r>
        <w:rPr/>
        <w:t>samples</w:t>
      </w:r>
      <w:r>
        <w:rPr>
          <w:spacing w:val="26"/>
        </w:rPr>
        <w:t> </w:t>
      </w:r>
      <w:r>
        <w:rPr/>
        <w:t>from</w:t>
      </w:r>
      <w:r>
        <w:rPr>
          <w:spacing w:val="26"/>
        </w:rPr>
        <w:t> </w:t>
      </w:r>
      <w:r>
        <w:rPr/>
        <w:t>the</w:t>
      </w:r>
      <w:r>
        <w:rPr>
          <w:spacing w:val="26"/>
        </w:rPr>
        <w:t> </w:t>
      </w:r>
      <w:r>
        <w:rPr/>
        <w:t>area</w:t>
      </w:r>
      <w:r>
        <w:rPr>
          <w:spacing w:val="26"/>
        </w:rPr>
        <w:t> </w:t>
      </w:r>
      <w:r>
        <w:rPr/>
        <w:t>where</w:t>
      </w:r>
      <w:r>
        <w:rPr>
          <w:spacing w:val="26"/>
        </w:rPr>
        <w:t> </w:t>
      </w:r>
      <w:r>
        <w:rPr/>
        <w:t>the</w:t>
      </w:r>
      <w:r>
        <w:rPr>
          <w:spacing w:val="26"/>
        </w:rPr>
        <w:t> </w:t>
      </w:r>
      <w:r>
        <w:rPr/>
        <w:t>seals</w:t>
      </w:r>
      <w:r>
        <w:rPr>
          <w:spacing w:val="26"/>
        </w:rPr>
        <w:t> </w:t>
      </w:r>
      <w:r>
        <w:rPr/>
        <w:t>died</w:t>
      </w:r>
      <w:r>
        <w:rPr>
          <w:spacing w:val="26"/>
        </w:rPr>
        <w:t> </w:t>
      </w:r>
      <w:r>
        <w:rPr/>
        <w:t>did contain</w:t>
      </w:r>
      <w:r>
        <w:rPr>
          <w:spacing w:val="40"/>
        </w:rPr>
        <w:t> </w:t>
      </w:r>
      <w:r>
        <w:rPr/>
        <w:t>unusually</w:t>
      </w:r>
      <w:r>
        <w:rPr>
          <w:spacing w:val="40"/>
        </w:rPr>
        <w:t> </w:t>
      </w:r>
      <w:r>
        <w:rPr/>
        <w:t>high</w:t>
      </w:r>
      <w:r>
        <w:rPr>
          <w:spacing w:val="40"/>
        </w:rPr>
        <w:t> </w:t>
      </w:r>
      <w:r>
        <w:rPr/>
        <w:t>concentrations</w:t>
      </w:r>
      <w:r>
        <w:rPr>
          <w:spacing w:val="40"/>
        </w:rPr>
        <w:t> </w:t>
      </w:r>
      <w:r>
        <w:rPr/>
        <w:t>of</w:t>
      </w:r>
      <w:r>
        <w:rPr>
          <w:spacing w:val="40"/>
        </w:rPr>
        <w:t> </w:t>
      </w:r>
      <w:r>
        <w:rPr/>
        <w:t>the</w:t>
      </w:r>
      <w:r>
        <w:rPr>
          <w:spacing w:val="40"/>
        </w:rPr>
        <w:t> </w:t>
      </w:r>
      <w:r>
        <w:rPr/>
        <w:t>toxic</w:t>
      </w:r>
      <w:r>
        <w:rPr>
          <w:spacing w:val="40"/>
        </w:rPr>
        <w:t> </w:t>
      </w:r>
      <w:r>
        <w:rPr/>
        <w:t>bacterium.</w:t>
      </w:r>
      <w:r>
        <w:rPr>
          <w:spacing w:val="34"/>
        </w:rPr>
        <w:t> </w:t>
      </w:r>
      <w:r>
        <w:rPr/>
        <w:t>Therefore,</w:t>
      </w:r>
      <w:r>
        <w:rPr>
          <w:spacing w:val="40"/>
        </w:rPr>
        <w:t> </w:t>
      </w:r>
      <w:r>
        <w:rPr/>
        <w:t>although</w:t>
      </w:r>
      <w:r>
        <w:rPr>
          <w:spacing w:val="40"/>
        </w:rPr>
        <w:t> </w:t>
      </w:r>
      <w:r>
        <w:rPr/>
        <w:t>both</w:t>
      </w:r>
      <w:r>
        <w:rPr>
          <w:spacing w:val="40"/>
        </w:rPr>
        <w:t> </w:t>
      </w:r>
      <w:r>
        <w:rPr/>
        <w:t>viruses</w:t>
      </w:r>
    </w:p>
    <w:p>
      <w:pPr>
        <w:pStyle w:val="BodyText"/>
        <w:spacing w:line="199" w:lineRule="auto" w:before="31"/>
        <w:ind w:right="232"/>
      </w:pPr>
      <w:r>
        <w:rPr/>
        <w:t>and</w:t>
      </w:r>
      <w:r>
        <w:rPr>
          <w:spacing w:val="23"/>
        </w:rPr>
        <w:t> </w:t>
      </w:r>
      <w:r>
        <w:rPr/>
        <w:t>bacterial</w:t>
      </w:r>
      <w:r>
        <w:rPr>
          <w:spacing w:val="23"/>
        </w:rPr>
        <w:t> </w:t>
      </w:r>
      <w:r>
        <w:rPr/>
        <w:t>toxins</w:t>
      </w:r>
      <w:r>
        <w:rPr>
          <w:spacing w:val="23"/>
        </w:rPr>
        <w:t> </w:t>
      </w:r>
      <w:r>
        <w:rPr/>
        <w:t>can</w:t>
      </w:r>
      <w:r>
        <w:rPr>
          <w:spacing w:val="23"/>
        </w:rPr>
        <w:t> </w:t>
      </w:r>
      <w:r>
        <w:rPr/>
        <w:t>kill</w:t>
      </w:r>
      <w:r>
        <w:rPr>
          <w:spacing w:val="23"/>
        </w:rPr>
        <w:t> </w:t>
      </w:r>
      <w:r>
        <w:rPr/>
        <w:t>seals,</w:t>
      </w:r>
      <w:r>
        <w:rPr>
          <w:spacing w:val="23"/>
        </w:rPr>
        <w:t> </w:t>
      </w:r>
      <w:r>
        <w:rPr/>
        <w:t>it</w:t>
      </w:r>
      <w:r>
        <w:rPr>
          <w:spacing w:val="23"/>
        </w:rPr>
        <w:t> </w:t>
      </w:r>
      <w:r>
        <w:rPr/>
        <w:t>is</w:t>
      </w:r>
      <w:r>
        <w:rPr>
          <w:spacing w:val="23"/>
        </w:rPr>
        <w:t> </w:t>
      </w:r>
      <w:r>
        <w:rPr/>
        <w:t>more</w:t>
      </w:r>
      <w:r>
        <w:rPr>
          <w:spacing w:val="23"/>
        </w:rPr>
        <w:t> </w:t>
      </w:r>
      <w:r>
        <w:rPr/>
        <w:t>likely</w:t>
      </w:r>
      <w:r>
        <w:rPr>
          <w:spacing w:val="23"/>
        </w:rPr>
        <w:t> </w:t>
      </w:r>
      <w:r>
        <w:rPr/>
        <w:t>that</w:t>
      </w:r>
      <w:r>
        <w:rPr>
          <w:spacing w:val="23"/>
        </w:rPr>
        <w:t> </w:t>
      </w:r>
      <w:r>
        <w:rPr/>
        <w:t>these</w:t>
      </w:r>
      <w:r>
        <w:rPr>
          <w:spacing w:val="23"/>
        </w:rPr>
        <w:t> </w:t>
      </w:r>
      <w:r>
        <w:rPr/>
        <w:t>deaths</w:t>
      </w:r>
      <w:r>
        <w:rPr>
          <w:spacing w:val="23"/>
        </w:rPr>
        <w:t> </w:t>
      </w:r>
      <w:r>
        <w:rPr/>
        <w:t>were</w:t>
      </w:r>
      <w:r>
        <w:rPr>
          <w:spacing w:val="23"/>
        </w:rPr>
        <w:t> </w:t>
      </w:r>
      <w:r>
        <w:rPr/>
        <w:t>the</w:t>
      </w:r>
      <w:r>
        <w:rPr>
          <w:spacing w:val="23"/>
        </w:rPr>
        <w:t> </w:t>
      </w:r>
      <w:r>
        <w:rPr/>
        <w:t>result</w:t>
      </w:r>
      <w:r>
        <w:rPr>
          <w:spacing w:val="23"/>
        </w:rPr>
        <w:t> </w:t>
      </w:r>
      <w:r>
        <w:rPr/>
        <w:t>of</w:t>
      </w:r>
      <w:r>
        <w:rPr>
          <w:spacing w:val="23"/>
        </w:rPr>
        <w:t> </w:t>
      </w:r>
      <w:r>
        <w:rPr/>
        <w:t>the bacterial toxin.</w:t>
      </w:r>
    </w:p>
    <w:p>
      <w:pPr>
        <w:pStyle w:val="BodyText"/>
        <w:spacing w:before="8"/>
        <w:ind w:left="0"/>
        <w:rPr>
          <w:sz w:val="31"/>
        </w:rPr>
      </w:pPr>
    </w:p>
    <w:p>
      <w:pPr>
        <w:pStyle w:val="BodyText"/>
        <w:spacing w:line="252" w:lineRule="exact"/>
      </w:pPr>
      <w:r>
        <w:rPr/>
        <w:t>Which</w:t>
      </w:r>
      <w:r>
        <w:rPr>
          <w:spacing w:val="24"/>
        </w:rPr>
        <w:t> </w:t>
      </w:r>
      <w:r>
        <w:rPr/>
        <w:t>of</w:t>
      </w:r>
      <w:r>
        <w:rPr>
          <w:spacing w:val="27"/>
        </w:rPr>
        <w:t> </w:t>
      </w:r>
      <w:r>
        <w:rPr/>
        <w:t>the</w:t>
      </w:r>
      <w:r>
        <w:rPr>
          <w:spacing w:val="27"/>
        </w:rPr>
        <w:t> </w:t>
      </w:r>
      <w:r>
        <w:rPr/>
        <w:t>following,</w:t>
      </w:r>
      <w:r>
        <w:rPr>
          <w:spacing w:val="26"/>
        </w:rPr>
        <w:t> </w:t>
      </w:r>
      <w:r>
        <w:rPr/>
        <w:t>if</w:t>
      </w:r>
      <w:r>
        <w:rPr>
          <w:spacing w:val="27"/>
        </w:rPr>
        <w:t> </w:t>
      </w:r>
      <w:r>
        <w:rPr/>
        <w:t>true,</w:t>
      </w:r>
      <w:r>
        <w:rPr>
          <w:spacing w:val="27"/>
        </w:rPr>
        <w:t> </w:t>
      </w:r>
      <w:r>
        <w:rPr/>
        <w:t>provides</w:t>
      </w:r>
      <w:r>
        <w:rPr>
          <w:spacing w:val="26"/>
        </w:rPr>
        <w:t> </w:t>
      </w:r>
      <w:r>
        <w:rPr/>
        <w:t>additional</w:t>
      </w:r>
      <w:r>
        <w:rPr>
          <w:spacing w:val="27"/>
        </w:rPr>
        <w:t> </w:t>
      </w:r>
      <w:r>
        <w:rPr/>
        <w:t>evidence</w:t>
      </w:r>
      <w:r>
        <w:rPr>
          <w:spacing w:val="27"/>
        </w:rPr>
        <w:t> </w:t>
      </w:r>
      <w:r>
        <w:rPr/>
        <w:t>to</w:t>
      </w:r>
      <w:r>
        <w:rPr>
          <w:spacing w:val="26"/>
        </w:rPr>
        <w:t> </w:t>
      </w:r>
      <w:r>
        <w:rPr/>
        <w:t>support</w:t>
      </w:r>
      <w:r>
        <w:rPr>
          <w:spacing w:val="27"/>
        </w:rPr>
        <w:t> </w:t>
      </w:r>
      <w:r>
        <w:rPr/>
        <w:t>the</w:t>
      </w:r>
      <w:r>
        <w:rPr>
          <w:spacing w:val="27"/>
        </w:rPr>
        <w:t> </w:t>
      </w:r>
      <w:r>
        <w:rPr>
          <w:spacing w:val="-2"/>
        </w:rPr>
        <w:t>conclusion?</w:t>
      </w:r>
    </w:p>
    <w:p>
      <w:pPr>
        <w:pStyle w:val="ListParagraph"/>
        <w:numPr>
          <w:ilvl w:val="0"/>
          <w:numId w:val="7"/>
        </w:numPr>
        <w:tabs>
          <w:tab w:pos="397" w:val="left" w:leader="none"/>
        </w:tabs>
        <w:spacing w:line="252" w:lineRule="exact" w:before="0" w:after="0"/>
        <w:ind w:left="396" w:right="0" w:hanging="284"/>
        <w:jc w:val="left"/>
        <w:rPr>
          <w:sz w:val="22"/>
        </w:rPr>
      </w:pPr>
      <w:r>
        <w:rPr>
          <w:sz w:val="22"/>
        </w:rPr>
        <w:t>Viruses</w:t>
      </w:r>
      <w:r>
        <w:rPr>
          <w:spacing w:val="25"/>
          <w:sz w:val="22"/>
        </w:rPr>
        <w:t> </w:t>
      </w:r>
      <w:r>
        <w:rPr>
          <w:sz w:val="22"/>
        </w:rPr>
        <w:t>are</w:t>
      </w:r>
      <w:r>
        <w:rPr>
          <w:spacing w:val="27"/>
          <w:sz w:val="22"/>
        </w:rPr>
        <w:t> </w:t>
      </w:r>
      <w:r>
        <w:rPr>
          <w:sz w:val="22"/>
        </w:rPr>
        <w:t>much</w:t>
      </w:r>
      <w:r>
        <w:rPr>
          <w:spacing w:val="28"/>
          <w:sz w:val="22"/>
        </w:rPr>
        <w:t> </w:t>
      </w:r>
      <w:r>
        <w:rPr>
          <w:sz w:val="22"/>
        </w:rPr>
        <w:t>more</w:t>
      </w:r>
      <w:r>
        <w:rPr>
          <w:spacing w:val="27"/>
          <w:sz w:val="22"/>
        </w:rPr>
        <w:t> </w:t>
      </w:r>
      <w:r>
        <w:rPr>
          <w:sz w:val="22"/>
        </w:rPr>
        <w:t>difficult</w:t>
      </w:r>
      <w:r>
        <w:rPr>
          <w:spacing w:val="27"/>
          <w:sz w:val="22"/>
        </w:rPr>
        <w:t> </w:t>
      </w:r>
      <w:r>
        <w:rPr>
          <w:sz w:val="22"/>
        </w:rPr>
        <w:t>to</w:t>
      </w:r>
      <w:r>
        <w:rPr>
          <w:spacing w:val="28"/>
          <w:sz w:val="22"/>
        </w:rPr>
        <w:t> </w:t>
      </w:r>
      <w:r>
        <w:rPr>
          <w:sz w:val="22"/>
        </w:rPr>
        <w:t>identify</w:t>
      </w:r>
      <w:r>
        <w:rPr>
          <w:spacing w:val="27"/>
          <w:sz w:val="22"/>
        </w:rPr>
        <w:t> </w:t>
      </w:r>
      <w:r>
        <w:rPr>
          <w:sz w:val="22"/>
        </w:rPr>
        <w:t>in</w:t>
      </w:r>
      <w:r>
        <w:rPr>
          <w:spacing w:val="27"/>
          <w:sz w:val="22"/>
        </w:rPr>
        <w:t> </w:t>
      </w:r>
      <w:r>
        <w:rPr>
          <w:sz w:val="22"/>
        </w:rPr>
        <w:t>postmortem</w:t>
      </w:r>
      <w:r>
        <w:rPr>
          <w:spacing w:val="28"/>
          <w:sz w:val="22"/>
        </w:rPr>
        <w:t> </w:t>
      </w:r>
      <w:r>
        <w:rPr>
          <w:sz w:val="22"/>
        </w:rPr>
        <w:t>analysis</w:t>
      </w:r>
      <w:r>
        <w:rPr>
          <w:spacing w:val="27"/>
          <w:sz w:val="22"/>
        </w:rPr>
        <w:t> </w:t>
      </w:r>
      <w:r>
        <w:rPr>
          <w:sz w:val="22"/>
        </w:rPr>
        <w:t>than</w:t>
      </w:r>
      <w:r>
        <w:rPr>
          <w:spacing w:val="27"/>
          <w:sz w:val="22"/>
        </w:rPr>
        <w:t> </w:t>
      </w:r>
      <w:r>
        <w:rPr>
          <w:sz w:val="22"/>
        </w:rPr>
        <w:t>bacteria</w:t>
      </w:r>
      <w:r>
        <w:rPr>
          <w:spacing w:val="28"/>
          <w:sz w:val="22"/>
        </w:rPr>
        <w:t> </w:t>
      </w:r>
      <w:r>
        <w:rPr>
          <w:spacing w:val="-4"/>
          <w:sz w:val="22"/>
        </w:rPr>
        <w:t>are.</w:t>
      </w:r>
    </w:p>
    <w:p>
      <w:pPr>
        <w:pStyle w:val="ListParagraph"/>
        <w:numPr>
          <w:ilvl w:val="0"/>
          <w:numId w:val="7"/>
        </w:numPr>
        <w:tabs>
          <w:tab w:pos="397" w:val="left" w:leader="none"/>
        </w:tabs>
        <w:spacing w:line="247" w:lineRule="auto" w:before="7" w:after="0"/>
        <w:ind w:left="113" w:right="249" w:firstLine="0"/>
        <w:jc w:val="left"/>
        <w:rPr>
          <w:sz w:val="22"/>
        </w:rPr>
      </w:pPr>
      <w:r>
        <w:rPr>
          <w:sz w:val="22"/>
        </w:rPr>
        <w:t>Mediterranean</w:t>
      </w:r>
      <w:r>
        <w:rPr>
          <w:spacing w:val="25"/>
          <w:sz w:val="22"/>
        </w:rPr>
        <w:t> </w:t>
      </w:r>
      <w:r>
        <w:rPr>
          <w:sz w:val="22"/>
        </w:rPr>
        <w:t>monk</w:t>
      </w:r>
      <w:r>
        <w:rPr>
          <w:spacing w:val="25"/>
          <w:sz w:val="22"/>
        </w:rPr>
        <w:t> </w:t>
      </w:r>
      <w:r>
        <w:rPr>
          <w:sz w:val="22"/>
        </w:rPr>
        <w:t>seals</w:t>
      </w:r>
      <w:r>
        <w:rPr>
          <w:spacing w:val="25"/>
          <w:sz w:val="22"/>
        </w:rPr>
        <w:t> </w:t>
      </w:r>
      <w:r>
        <w:rPr>
          <w:sz w:val="22"/>
        </w:rPr>
        <w:t>are</w:t>
      </w:r>
      <w:r>
        <w:rPr>
          <w:spacing w:val="25"/>
          <w:sz w:val="22"/>
        </w:rPr>
        <w:t> </w:t>
      </w:r>
      <w:r>
        <w:rPr>
          <w:sz w:val="22"/>
        </w:rPr>
        <w:t>the</w:t>
      </w:r>
      <w:r>
        <w:rPr>
          <w:spacing w:val="25"/>
          <w:sz w:val="22"/>
        </w:rPr>
        <w:t> </w:t>
      </w:r>
      <w:r>
        <w:rPr>
          <w:sz w:val="22"/>
        </w:rPr>
        <w:t>only</w:t>
      </w:r>
      <w:r>
        <w:rPr>
          <w:spacing w:val="25"/>
          <w:sz w:val="22"/>
        </w:rPr>
        <w:t> </w:t>
      </w:r>
      <w:r>
        <w:rPr>
          <w:sz w:val="22"/>
        </w:rPr>
        <w:t>species</w:t>
      </w:r>
      <w:r>
        <w:rPr>
          <w:spacing w:val="25"/>
          <w:sz w:val="22"/>
        </w:rPr>
        <w:t> </w:t>
      </w:r>
      <w:r>
        <w:rPr>
          <w:sz w:val="22"/>
        </w:rPr>
        <w:t>of</w:t>
      </w:r>
      <w:r>
        <w:rPr>
          <w:spacing w:val="25"/>
          <w:sz w:val="22"/>
        </w:rPr>
        <w:t> </w:t>
      </w:r>
      <w:r>
        <w:rPr>
          <w:sz w:val="22"/>
        </w:rPr>
        <w:t>seal</w:t>
      </w:r>
      <w:r>
        <w:rPr>
          <w:spacing w:val="25"/>
          <w:sz w:val="22"/>
        </w:rPr>
        <w:t> </w:t>
      </w:r>
      <w:r>
        <w:rPr>
          <w:sz w:val="22"/>
        </w:rPr>
        <w:t>in</w:t>
      </w:r>
      <w:r>
        <w:rPr>
          <w:spacing w:val="25"/>
          <w:sz w:val="22"/>
        </w:rPr>
        <w:t> </w:t>
      </w:r>
      <w:r>
        <w:rPr>
          <w:sz w:val="22"/>
        </w:rPr>
        <w:t>the</w:t>
      </w:r>
      <w:r>
        <w:rPr>
          <w:spacing w:val="25"/>
          <w:sz w:val="22"/>
        </w:rPr>
        <w:t> </w:t>
      </w:r>
      <w:r>
        <w:rPr>
          <w:sz w:val="22"/>
        </w:rPr>
        <w:t>area</w:t>
      </w:r>
      <w:r>
        <w:rPr>
          <w:spacing w:val="25"/>
          <w:sz w:val="22"/>
        </w:rPr>
        <w:t> </w:t>
      </w:r>
      <w:r>
        <w:rPr>
          <w:sz w:val="22"/>
        </w:rPr>
        <w:t>where</w:t>
      </w:r>
      <w:r>
        <w:rPr>
          <w:spacing w:val="25"/>
          <w:sz w:val="22"/>
        </w:rPr>
        <w:t> </w:t>
      </w:r>
      <w:r>
        <w:rPr>
          <w:sz w:val="22"/>
        </w:rPr>
        <w:t>the</w:t>
      </w:r>
      <w:r>
        <w:rPr>
          <w:spacing w:val="25"/>
          <w:sz w:val="22"/>
        </w:rPr>
        <w:t> </w:t>
      </w:r>
      <w:r>
        <w:rPr>
          <w:sz w:val="22"/>
        </w:rPr>
        <w:t>bacterium</w:t>
      </w:r>
      <w:r>
        <w:rPr>
          <w:spacing w:val="25"/>
          <w:sz w:val="22"/>
        </w:rPr>
        <w:t> </w:t>
      </w:r>
      <w:r>
        <w:rPr>
          <w:sz w:val="22"/>
        </w:rPr>
        <w:t>was </w:t>
      </w:r>
      <w:r>
        <w:rPr>
          <w:spacing w:val="-2"/>
          <w:sz w:val="22"/>
        </w:rPr>
        <w:t>found.</w:t>
      </w:r>
    </w:p>
    <w:p>
      <w:pPr>
        <w:pStyle w:val="ListParagraph"/>
        <w:numPr>
          <w:ilvl w:val="0"/>
          <w:numId w:val="7"/>
        </w:numPr>
        <w:tabs>
          <w:tab w:pos="405" w:val="left" w:leader="none"/>
        </w:tabs>
        <w:spacing w:line="252" w:lineRule="exact" w:before="0" w:after="0"/>
        <w:ind w:left="404" w:right="0" w:hanging="292"/>
        <w:jc w:val="left"/>
        <w:rPr>
          <w:sz w:val="22"/>
        </w:rPr>
      </w:pPr>
      <w:r>
        <w:rPr>
          <w:sz w:val="22"/>
        </w:rPr>
        <w:t>The</w:t>
      </w:r>
      <w:r>
        <w:rPr>
          <w:spacing w:val="20"/>
          <w:sz w:val="22"/>
        </w:rPr>
        <w:t> </w:t>
      </w:r>
      <w:r>
        <w:rPr>
          <w:sz w:val="22"/>
        </w:rPr>
        <w:t>bacterium</w:t>
      </w:r>
      <w:r>
        <w:rPr>
          <w:spacing w:val="23"/>
          <w:sz w:val="22"/>
        </w:rPr>
        <w:t> </w:t>
      </w:r>
      <w:r>
        <w:rPr>
          <w:sz w:val="22"/>
        </w:rPr>
        <w:t>is</w:t>
      </w:r>
      <w:r>
        <w:rPr>
          <w:spacing w:val="22"/>
          <w:sz w:val="22"/>
        </w:rPr>
        <w:t> </w:t>
      </w:r>
      <w:r>
        <w:rPr>
          <w:sz w:val="22"/>
        </w:rPr>
        <w:t>almost</w:t>
      </w:r>
      <w:r>
        <w:rPr>
          <w:spacing w:val="23"/>
          <w:sz w:val="22"/>
        </w:rPr>
        <w:t> </w:t>
      </w:r>
      <w:r>
        <w:rPr>
          <w:sz w:val="22"/>
        </w:rPr>
        <w:t>always</w:t>
      </w:r>
      <w:r>
        <w:rPr>
          <w:spacing w:val="22"/>
          <w:sz w:val="22"/>
        </w:rPr>
        <w:t> </w:t>
      </w:r>
      <w:r>
        <w:rPr>
          <w:sz w:val="22"/>
        </w:rPr>
        <w:t>present</w:t>
      </w:r>
      <w:r>
        <w:rPr>
          <w:spacing w:val="23"/>
          <w:sz w:val="22"/>
        </w:rPr>
        <w:t> </w:t>
      </w:r>
      <w:r>
        <w:rPr>
          <w:sz w:val="22"/>
        </w:rPr>
        <w:t>in</w:t>
      </w:r>
      <w:r>
        <w:rPr>
          <w:spacing w:val="22"/>
          <w:sz w:val="22"/>
        </w:rPr>
        <w:t> </w:t>
      </w:r>
      <w:r>
        <w:rPr>
          <w:sz w:val="22"/>
        </w:rPr>
        <w:t>the</w:t>
      </w:r>
      <w:r>
        <w:rPr>
          <w:spacing w:val="23"/>
          <w:sz w:val="22"/>
        </w:rPr>
        <w:t> </w:t>
      </w:r>
      <w:r>
        <w:rPr>
          <w:sz w:val="22"/>
        </w:rPr>
        <w:t>water</w:t>
      </w:r>
      <w:r>
        <w:rPr>
          <w:spacing w:val="22"/>
          <w:sz w:val="22"/>
        </w:rPr>
        <w:t> </w:t>
      </w:r>
      <w:r>
        <w:rPr>
          <w:sz w:val="22"/>
        </w:rPr>
        <w:t>in</w:t>
      </w:r>
      <w:r>
        <w:rPr>
          <w:spacing w:val="23"/>
          <w:sz w:val="22"/>
        </w:rPr>
        <w:t> </w:t>
      </w:r>
      <w:r>
        <w:rPr>
          <w:sz w:val="22"/>
        </w:rPr>
        <w:t>at</w:t>
      </w:r>
      <w:r>
        <w:rPr>
          <w:spacing w:val="22"/>
          <w:sz w:val="22"/>
        </w:rPr>
        <w:t> </w:t>
      </w:r>
      <w:r>
        <w:rPr>
          <w:sz w:val="22"/>
        </w:rPr>
        <w:t>least</w:t>
      </w:r>
      <w:r>
        <w:rPr>
          <w:spacing w:val="23"/>
          <w:sz w:val="22"/>
        </w:rPr>
        <w:t> </w:t>
      </w:r>
      <w:r>
        <w:rPr>
          <w:sz w:val="22"/>
        </w:rPr>
        <w:t>small</w:t>
      </w:r>
      <w:r>
        <w:rPr>
          <w:spacing w:val="23"/>
          <w:sz w:val="22"/>
        </w:rPr>
        <w:t> </w:t>
      </w:r>
      <w:r>
        <w:rPr>
          <w:spacing w:val="-2"/>
          <w:sz w:val="22"/>
        </w:rPr>
        <w:t>concentrations.</w:t>
      </w:r>
    </w:p>
    <w:p>
      <w:pPr>
        <w:pStyle w:val="ListParagraph"/>
        <w:numPr>
          <w:ilvl w:val="0"/>
          <w:numId w:val="7"/>
        </w:numPr>
        <w:tabs>
          <w:tab w:pos="409" w:val="left" w:leader="none"/>
        </w:tabs>
        <w:spacing w:line="247" w:lineRule="auto" w:before="7" w:after="0"/>
        <w:ind w:left="113" w:right="1216" w:firstLine="0"/>
        <w:jc w:val="left"/>
        <w:rPr>
          <w:sz w:val="22"/>
        </w:rPr>
      </w:pPr>
      <w:r>
        <w:rPr>
          <w:sz w:val="22"/>
        </w:rPr>
        <w:t>Nearly</w:t>
      </w:r>
      <w:r>
        <w:rPr>
          <w:spacing w:val="24"/>
          <w:sz w:val="22"/>
        </w:rPr>
        <w:t> </w:t>
      </w:r>
      <w:r>
        <w:rPr>
          <w:sz w:val="22"/>
        </w:rPr>
        <w:t>all</w:t>
      </w:r>
      <w:r>
        <w:rPr>
          <w:spacing w:val="24"/>
          <w:sz w:val="22"/>
        </w:rPr>
        <w:t> </w:t>
      </w:r>
      <w:r>
        <w:rPr>
          <w:sz w:val="22"/>
        </w:rPr>
        <w:t>the</w:t>
      </w:r>
      <w:r>
        <w:rPr>
          <w:spacing w:val="24"/>
          <w:sz w:val="22"/>
        </w:rPr>
        <w:t> </w:t>
      </w:r>
      <w:r>
        <w:rPr>
          <w:sz w:val="22"/>
        </w:rPr>
        <w:t>recent</w:t>
      </w:r>
      <w:r>
        <w:rPr>
          <w:spacing w:val="24"/>
          <w:sz w:val="22"/>
        </w:rPr>
        <w:t> </w:t>
      </w:r>
      <w:r>
        <w:rPr>
          <w:sz w:val="22"/>
        </w:rPr>
        <w:t>deaths</w:t>
      </w:r>
      <w:r>
        <w:rPr>
          <w:spacing w:val="24"/>
          <w:sz w:val="22"/>
        </w:rPr>
        <w:t> </w:t>
      </w:r>
      <w:r>
        <w:rPr>
          <w:sz w:val="22"/>
        </w:rPr>
        <w:t>were</w:t>
      </w:r>
      <w:r>
        <w:rPr>
          <w:spacing w:val="24"/>
          <w:sz w:val="22"/>
        </w:rPr>
        <w:t> </w:t>
      </w:r>
      <w:r>
        <w:rPr>
          <w:sz w:val="22"/>
        </w:rPr>
        <w:t>among</w:t>
      </w:r>
      <w:r>
        <w:rPr>
          <w:spacing w:val="24"/>
          <w:sz w:val="22"/>
        </w:rPr>
        <w:t> </w:t>
      </w:r>
      <w:r>
        <w:rPr>
          <w:sz w:val="22"/>
        </w:rPr>
        <w:t>adult</w:t>
      </w:r>
      <w:r>
        <w:rPr>
          <w:spacing w:val="24"/>
          <w:sz w:val="22"/>
        </w:rPr>
        <w:t> </w:t>
      </w:r>
      <w:r>
        <w:rPr>
          <w:sz w:val="22"/>
        </w:rPr>
        <w:t>seals,</w:t>
      </w:r>
      <w:r>
        <w:rPr>
          <w:spacing w:val="24"/>
          <w:sz w:val="22"/>
        </w:rPr>
        <w:t> </w:t>
      </w:r>
      <w:r>
        <w:rPr>
          <w:sz w:val="22"/>
        </w:rPr>
        <w:t>but</w:t>
      </w:r>
      <w:r>
        <w:rPr>
          <w:spacing w:val="24"/>
          <w:sz w:val="22"/>
        </w:rPr>
        <w:t> </w:t>
      </w:r>
      <w:r>
        <w:rPr>
          <w:sz w:val="22"/>
        </w:rPr>
        <w:t>young</w:t>
      </w:r>
      <w:r>
        <w:rPr>
          <w:spacing w:val="24"/>
          <w:sz w:val="22"/>
        </w:rPr>
        <w:t> </w:t>
      </w:r>
      <w:r>
        <w:rPr>
          <w:sz w:val="22"/>
        </w:rPr>
        <w:t>seals</w:t>
      </w:r>
      <w:r>
        <w:rPr>
          <w:spacing w:val="24"/>
          <w:sz w:val="22"/>
        </w:rPr>
        <w:t> </w:t>
      </w:r>
      <w:r>
        <w:rPr>
          <w:sz w:val="22"/>
        </w:rPr>
        <w:t>are</w:t>
      </w:r>
      <w:r>
        <w:rPr>
          <w:spacing w:val="24"/>
          <w:sz w:val="22"/>
        </w:rPr>
        <w:t> </w:t>
      </w:r>
      <w:r>
        <w:rPr>
          <w:sz w:val="22"/>
        </w:rPr>
        <w:t>far</w:t>
      </w:r>
      <w:r>
        <w:rPr>
          <w:spacing w:val="24"/>
          <w:sz w:val="22"/>
        </w:rPr>
        <w:t> </w:t>
      </w:r>
      <w:r>
        <w:rPr>
          <w:sz w:val="22"/>
        </w:rPr>
        <w:t>more susceptible to viruses than are adult seals.</w:t>
      </w:r>
    </w:p>
    <w:p>
      <w:pPr>
        <w:pStyle w:val="ListParagraph"/>
        <w:numPr>
          <w:ilvl w:val="0"/>
          <w:numId w:val="7"/>
        </w:numPr>
        <w:tabs>
          <w:tab w:pos="397" w:val="left" w:leader="none"/>
        </w:tabs>
        <w:spacing w:line="247" w:lineRule="auto" w:before="0" w:after="0"/>
        <w:ind w:left="113" w:right="908" w:firstLine="0"/>
        <w:jc w:val="left"/>
        <w:rPr>
          <w:sz w:val="22"/>
        </w:rPr>
      </w:pPr>
      <w:r>
        <w:rPr>
          <w:sz w:val="22"/>
        </w:rPr>
        <w:t>Several</w:t>
      </w:r>
      <w:r>
        <w:rPr>
          <w:spacing w:val="20"/>
          <w:sz w:val="22"/>
        </w:rPr>
        <w:t> </w:t>
      </w:r>
      <w:r>
        <w:rPr>
          <w:sz w:val="22"/>
        </w:rPr>
        <w:t>years</w:t>
      </w:r>
      <w:r>
        <w:rPr>
          <w:spacing w:val="20"/>
          <w:sz w:val="22"/>
        </w:rPr>
        <w:t> </w:t>
      </w:r>
      <w:r>
        <w:rPr>
          <w:sz w:val="22"/>
        </w:rPr>
        <w:t>ago,</w:t>
      </w:r>
      <w:r>
        <w:rPr>
          <w:spacing w:val="20"/>
          <w:sz w:val="22"/>
        </w:rPr>
        <w:t> </w:t>
      </w:r>
      <w:r>
        <w:rPr>
          <w:sz w:val="22"/>
        </w:rPr>
        <w:t>a</w:t>
      </w:r>
      <w:r>
        <w:rPr>
          <w:spacing w:val="20"/>
          <w:sz w:val="22"/>
        </w:rPr>
        <w:t> </w:t>
      </w:r>
      <w:r>
        <w:rPr>
          <w:sz w:val="22"/>
        </w:rPr>
        <w:t>large</w:t>
      </w:r>
      <w:r>
        <w:rPr>
          <w:spacing w:val="20"/>
          <w:sz w:val="22"/>
        </w:rPr>
        <w:t> </w:t>
      </w:r>
      <w:r>
        <w:rPr>
          <w:sz w:val="22"/>
        </w:rPr>
        <w:t>number</w:t>
      </w:r>
      <w:r>
        <w:rPr>
          <w:spacing w:val="20"/>
          <w:sz w:val="22"/>
        </w:rPr>
        <w:t> </w:t>
      </w:r>
      <w:r>
        <w:rPr>
          <w:sz w:val="22"/>
        </w:rPr>
        <w:t>of</w:t>
      </w:r>
      <w:r>
        <w:rPr>
          <w:spacing w:val="20"/>
          <w:sz w:val="22"/>
        </w:rPr>
        <w:t> </w:t>
      </w:r>
      <w:r>
        <w:rPr>
          <w:sz w:val="22"/>
        </w:rPr>
        <w:t>monk</w:t>
      </w:r>
      <w:r>
        <w:rPr>
          <w:spacing w:val="20"/>
          <w:sz w:val="22"/>
        </w:rPr>
        <w:t> </w:t>
      </w:r>
      <w:r>
        <w:rPr>
          <w:sz w:val="22"/>
        </w:rPr>
        <w:t>seals</w:t>
      </w:r>
      <w:r>
        <w:rPr>
          <w:spacing w:val="20"/>
          <w:sz w:val="22"/>
        </w:rPr>
        <w:t> </w:t>
      </w:r>
      <w:r>
        <w:rPr>
          <w:sz w:val="22"/>
        </w:rPr>
        <w:t>died</w:t>
      </w:r>
      <w:r>
        <w:rPr>
          <w:spacing w:val="20"/>
          <w:sz w:val="22"/>
        </w:rPr>
        <w:t> </w:t>
      </w:r>
      <w:r>
        <w:rPr>
          <w:sz w:val="22"/>
        </w:rPr>
        <w:t>in</w:t>
      </w:r>
      <w:r>
        <w:rPr>
          <w:spacing w:val="20"/>
          <w:sz w:val="22"/>
        </w:rPr>
        <w:t> </w:t>
      </w:r>
      <w:r>
        <w:rPr>
          <w:sz w:val="22"/>
        </w:rPr>
        <w:t>the</w:t>
      </w:r>
      <w:r>
        <w:rPr>
          <w:spacing w:val="20"/>
          <w:sz w:val="22"/>
        </w:rPr>
        <w:t> </w:t>
      </w:r>
      <w:r>
        <w:rPr>
          <w:sz w:val="22"/>
        </w:rPr>
        <w:t>same</w:t>
      </w:r>
      <w:r>
        <w:rPr>
          <w:spacing w:val="20"/>
          <w:sz w:val="22"/>
        </w:rPr>
        <w:t> </w:t>
      </w:r>
      <w:r>
        <w:rPr>
          <w:sz w:val="22"/>
        </w:rPr>
        <w:t>area</w:t>
      </w:r>
      <w:r>
        <w:rPr>
          <w:spacing w:val="20"/>
          <w:sz w:val="22"/>
        </w:rPr>
        <w:t> </w:t>
      </w:r>
      <w:r>
        <w:rPr>
          <w:sz w:val="22"/>
        </w:rPr>
        <w:t>as</w:t>
      </w:r>
      <w:r>
        <w:rPr>
          <w:spacing w:val="20"/>
          <w:sz w:val="22"/>
        </w:rPr>
        <w:t> </w:t>
      </w:r>
      <w:r>
        <w:rPr>
          <w:sz w:val="22"/>
        </w:rPr>
        <w:t>a</w:t>
      </w:r>
      <w:r>
        <w:rPr>
          <w:spacing w:val="20"/>
          <w:sz w:val="22"/>
        </w:rPr>
        <w:t> </w:t>
      </w:r>
      <w:r>
        <w:rPr>
          <w:sz w:val="22"/>
        </w:rPr>
        <w:t>result</w:t>
      </w:r>
      <w:r>
        <w:rPr>
          <w:spacing w:val="20"/>
          <w:sz w:val="22"/>
        </w:rPr>
        <w:t> </w:t>
      </w:r>
      <w:r>
        <w:rPr>
          <w:sz w:val="22"/>
        </w:rPr>
        <w:t>of exposure to a different bacterial toxin.</w:t>
      </w:r>
    </w:p>
    <w:p>
      <w:pPr>
        <w:pStyle w:val="BodyText"/>
        <w:ind w:left="0"/>
      </w:pPr>
    </w:p>
    <w:p>
      <w:pPr>
        <w:pStyle w:val="BodyText"/>
        <w:spacing w:before="3"/>
        <w:ind w:left="0"/>
        <w:rPr>
          <w:sz w:val="23"/>
        </w:rPr>
      </w:pPr>
    </w:p>
    <w:p>
      <w:pPr>
        <w:pStyle w:val="Heading1"/>
        <w:ind w:left="113"/>
      </w:pPr>
      <w:bookmarkStart w:name="Passage 9" w:id="17"/>
      <w:bookmarkEnd w:id="17"/>
      <w:r>
        <w:rPr>
          <w:b w:val="0"/>
        </w:rPr>
      </w:r>
      <w:bookmarkStart w:name="_bookmark8" w:id="18"/>
      <w:bookmarkEnd w:id="18"/>
      <w:r>
        <w:rPr>
          <w:b w:val="0"/>
        </w:rPr>
      </w:r>
      <w:r>
        <w:rPr/>
        <w:t>Passage </w:t>
      </w:r>
      <w:r>
        <w:rPr>
          <w:spacing w:val="-10"/>
        </w:rPr>
        <w:t>9</w:t>
      </w:r>
    </w:p>
    <w:p>
      <w:pPr>
        <w:pStyle w:val="BodyText"/>
        <w:spacing w:line="252" w:lineRule="auto" w:before="269"/>
        <w:ind w:right="434"/>
      </w:pPr>
      <w:r>
        <w:rPr/>
        <w:t>An</w:t>
      </w:r>
      <w:r>
        <w:rPr>
          <w:spacing w:val="40"/>
        </w:rPr>
        <w:t> </w:t>
      </w:r>
      <w:r>
        <w:rPr/>
        <w:t>Irish</w:t>
      </w:r>
      <w:r>
        <w:rPr>
          <w:spacing w:val="40"/>
        </w:rPr>
        <w:t> </w:t>
      </w:r>
      <w:r>
        <w:rPr/>
        <w:t>newspaper</w:t>
      </w:r>
      <w:r>
        <w:rPr>
          <w:spacing w:val="40"/>
        </w:rPr>
        <w:t> </w:t>
      </w:r>
      <w:r>
        <w:rPr/>
        <w:t>editorial</w:t>
      </w:r>
      <w:r>
        <w:rPr>
          <w:spacing w:val="40"/>
        </w:rPr>
        <w:t> </w:t>
      </w:r>
      <w:r>
        <w:rPr/>
        <w:t>encouraging</w:t>
      </w:r>
      <w:r>
        <w:rPr>
          <w:spacing w:val="40"/>
        </w:rPr>
        <w:t> </w:t>
      </w:r>
      <w:r>
        <w:rPr/>
        <w:t>women</w:t>
      </w:r>
      <w:r>
        <w:rPr>
          <w:spacing w:val="40"/>
        </w:rPr>
        <w:t> </w:t>
      </w:r>
      <w:r>
        <w:rPr/>
        <w:t>to</w:t>
      </w:r>
      <w:r>
        <w:rPr>
          <w:spacing w:val="40"/>
        </w:rPr>
        <w:t> </w:t>
      </w:r>
      <w:r>
        <w:rPr/>
        <w:t>participate</w:t>
      </w:r>
      <w:r>
        <w:rPr>
          <w:spacing w:val="40"/>
        </w:rPr>
        <w:t> </w:t>
      </w:r>
      <w:r>
        <w:rPr/>
        <w:t>in</w:t>
      </w:r>
      <w:r>
        <w:rPr>
          <w:spacing w:val="40"/>
        </w:rPr>
        <w:t> </w:t>
      </w:r>
      <w:r>
        <w:rPr/>
        <w:t>the</w:t>
      </w:r>
      <w:r>
        <w:rPr>
          <w:spacing w:val="40"/>
        </w:rPr>
        <w:t> </w:t>
      </w:r>
      <w:r>
        <w:rPr/>
        <w:t>non-importation movement</w:t>
      </w:r>
      <w:r>
        <w:rPr>
          <w:spacing w:val="34"/>
        </w:rPr>
        <w:t> </w:t>
      </w:r>
      <w:r>
        <w:rPr/>
        <w:t>launched</w:t>
      </w:r>
      <w:r>
        <w:rPr>
          <w:spacing w:val="34"/>
        </w:rPr>
        <w:t> </w:t>
      </w:r>
      <w:r>
        <w:rPr/>
        <w:t>in</w:t>
      </w:r>
      <w:r>
        <w:rPr>
          <w:spacing w:val="34"/>
        </w:rPr>
        <w:t> </w:t>
      </w:r>
      <w:r>
        <w:rPr/>
        <w:t>Ireland</w:t>
      </w:r>
      <w:r>
        <w:rPr>
          <w:spacing w:val="34"/>
        </w:rPr>
        <w:t> </w:t>
      </w:r>
      <w:r>
        <w:rPr/>
        <w:t>in</w:t>
      </w:r>
      <w:r>
        <w:rPr>
          <w:spacing w:val="34"/>
        </w:rPr>
        <w:t> </w:t>
      </w:r>
      <w:r>
        <w:rPr/>
        <w:t>1779</w:t>
      </w:r>
      <w:r>
        <w:rPr>
          <w:spacing w:val="34"/>
        </w:rPr>
        <w:t> </w:t>
      </w:r>
      <w:r>
        <w:rPr/>
        <w:t>appears</w:t>
      </w:r>
      <w:r>
        <w:rPr>
          <w:spacing w:val="34"/>
        </w:rPr>
        <w:t> </w:t>
      </w:r>
      <w:r>
        <w:rPr/>
        <w:t>consistent</w:t>
      </w:r>
      <w:r>
        <w:rPr>
          <w:spacing w:val="34"/>
        </w:rPr>
        <w:t> </w:t>
      </w:r>
      <w:r>
        <w:rPr/>
        <w:t>with</w:t>
      </w:r>
      <w:r>
        <w:rPr>
          <w:spacing w:val="34"/>
        </w:rPr>
        <w:t> </w:t>
      </w:r>
      <w:r>
        <w:rPr/>
        <w:t>a</w:t>
      </w:r>
      <w:r>
        <w:rPr>
          <w:spacing w:val="34"/>
        </w:rPr>
        <w:t> </w:t>
      </w:r>
      <w:r>
        <w:rPr/>
        <w:t>perception</w:t>
      </w:r>
      <w:r>
        <w:rPr>
          <w:spacing w:val="34"/>
        </w:rPr>
        <w:t> </w:t>
      </w:r>
      <w:r>
        <w:rPr/>
        <w:t>that</w:t>
      </w:r>
      <w:r>
        <w:rPr>
          <w:spacing w:val="34"/>
        </w:rPr>
        <w:t> </w:t>
      </w:r>
      <w:r>
        <w:rPr/>
        <w:t>the</w:t>
      </w:r>
      <w:r>
        <w:rPr>
          <w:spacing w:val="34"/>
        </w:rPr>
        <w:t> </w:t>
      </w:r>
      <w:r>
        <w:rPr/>
        <w:t>political use</w:t>
      </w:r>
      <w:r>
        <w:rPr>
          <w:spacing w:val="40"/>
        </w:rPr>
        <w:t> </w:t>
      </w:r>
      <w:r>
        <w:rPr/>
        <w:t>of</w:t>
      </w:r>
      <w:r>
        <w:rPr>
          <w:spacing w:val="40"/>
        </w:rPr>
        <w:t> </w:t>
      </w:r>
      <w:r>
        <w:rPr/>
        <w:t>the</w:t>
      </w:r>
      <w:r>
        <w:rPr>
          <w:spacing w:val="40"/>
        </w:rPr>
        <w:t> </w:t>
      </w:r>
      <w:r>
        <w:rPr/>
        <w:t>consumer</w:t>
      </w:r>
      <w:r>
        <w:rPr>
          <w:spacing w:val="40"/>
        </w:rPr>
        <w:t> </w:t>
      </w:r>
      <w:r>
        <w:rPr/>
        <w:t>boycott</w:t>
      </w:r>
      <w:r>
        <w:rPr>
          <w:spacing w:val="40"/>
        </w:rPr>
        <w:t> </w:t>
      </w:r>
      <w:r>
        <w:rPr/>
        <w:t>originated</w:t>
      </w:r>
      <w:r>
        <w:rPr>
          <w:spacing w:val="40"/>
        </w:rPr>
        <w:t> </w:t>
      </w:r>
      <w:r>
        <w:rPr/>
        <w:t>in</w:t>
      </w:r>
      <w:r>
        <w:rPr>
          <w:spacing w:val="40"/>
        </w:rPr>
        <w:t> </w:t>
      </w:r>
      <w:r>
        <w:rPr/>
        <w:t>North America</w:t>
      </w:r>
      <w:r>
        <w:rPr>
          <w:spacing w:val="40"/>
        </w:rPr>
        <w:t> </w:t>
      </w:r>
      <w:r>
        <w:rPr/>
        <w:t>and</w:t>
      </w:r>
      <w:r>
        <w:rPr>
          <w:spacing w:val="40"/>
        </w:rPr>
        <w:t> </w:t>
      </w:r>
      <w:r>
        <w:rPr/>
        <w:t>spread</w:t>
      </w:r>
      <w:r>
        <w:rPr>
          <w:spacing w:val="40"/>
        </w:rPr>
        <w:t> </w:t>
      </w:r>
      <w:r>
        <w:rPr/>
        <w:t>eastwards</w:t>
      </w:r>
      <w:r>
        <w:rPr>
          <w:spacing w:val="40"/>
        </w:rPr>
        <w:t> </w:t>
      </w:r>
      <w:r>
        <w:rPr/>
        <w:t>across</w:t>
      </w:r>
      <w:r>
        <w:rPr>
          <w:spacing w:val="40"/>
        </w:rPr>
        <w:t> </w:t>
      </w:r>
      <w:r>
        <w:rPr/>
        <w:t>the Atlantic</w:t>
      </w:r>
      <w:r>
        <w:rPr>
          <w:spacing w:val="25"/>
        </w:rPr>
        <w:t> </w:t>
      </w:r>
      <w:r>
        <w:rPr/>
        <w:t>to</w:t>
      </w:r>
      <w:r>
        <w:rPr>
          <w:spacing w:val="25"/>
        </w:rPr>
        <w:t> </w:t>
      </w:r>
      <w:r>
        <w:rPr/>
        <w:t>Ireland.</w:t>
      </w:r>
      <w:r>
        <w:rPr>
          <w:spacing w:val="20"/>
        </w:rPr>
        <w:t> </w:t>
      </w:r>
      <w:r>
        <w:rPr/>
        <w:t>This</w:t>
      </w:r>
      <w:r>
        <w:rPr>
          <w:spacing w:val="25"/>
        </w:rPr>
        <w:t> </w:t>
      </w:r>
      <w:r>
        <w:rPr/>
        <w:t>is</w:t>
      </w:r>
      <w:r>
        <w:rPr>
          <w:spacing w:val="25"/>
        </w:rPr>
        <w:t> </w:t>
      </w:r>
      <w:r>
        <w:rPr/>
        <w:t>a</w:t>
      </w:r>
      <w:r>
        <w:rPr>
          <w:spacing w:val="25"/>
        </w:rPr>
        <w:t> </w:t>
      </w:r>
      <w:r>
        <w:rPr/>
        <w:t>view</w:t>
      </w:r>
      <w:r>
        <w:rPr>
          <w:spacing w:val="25"/>
        </w:rPr>
        <w:t> </w:t>
      </w:r>
      <w:r>
        <w:rPr/>
        <w:t>that</w:t>
      </w:r>
      <w:r>
        <w:rPr>
          <w:spacing w:val="25"/>
        </w:rPr>
        <w:t> </w:t>
      </w:r>
      <w:r>
        <w:rPr/>
        <w:t>most</w:t>
      </w:r>
      <w:r>
        <w:rPr>
          <w:spacing w:val="25"/>
        </w:rPr>
        <w:t> </w:t>
      </w:r>
      <w:r>
        <w:rPr/>
        <w:t>historians</w:t>
      </w:r>
      <w:r>
        <w:rPr>
          <w:spacing w:val="25"/>
        </w:rPr>
        <w:t> </w:t>
      </w:r>
      <w:r>
        <w:rPr/>
        <w:t>have</w:t>
      </w:r>
      <w:r>
        <w:rPr>
          <w:spacing w:val="25"/>
        </w:rPr>
        <w:t> </w:t>
      </w:r>
      <w:r>
        <w:rPr/>
        <w:t>concurred</w:t>
      </w:r>
      <w:r>
        <w:rPr>
          <w:spacing w:val="25"/>
        </w:rPr>
        <w:t> </w:t>
      </w:r>
      <w:r>
        <w:rPr/>
        <w:t>with.</w:t>
      </w:r>
      <w:r>
        <w:rPr>
          <w:spacing w:val="25"/>
        </w:rPr>
        <w:t> </w:t>
      </w:r>
      <w:r>
        <w:rPr/>
        <w:t>For</w:t>
      </w:r>
      <w:r>
        <w:rPr>
          <w:spacing w:val="25"/>
        </w:rPr>
        <w:t> </w:t>
      </w:r>
      <w:r>
        <w:rPr/>
        <w:t>example,</w:t>
      </w:r>
      <w:r>
        <w:rPr>
          <w:spacing w:val="20"/>
        </w:rPr>
        <w:t> </w:t>
      </w:r>
      <w:r>
        <w:rPr/>
        <w:t>T.H. Breen</w:t>
      </w:r>
      <w:r>
        <w:rPr>
          <w:spacing w:val="40"/>
        </w:rPr>
        <w:t> </w:t>
      </w:r>
      <w:r>
        <w:rPr/>
        <w:t>argued</w:t>
      </w:r>
      <w:r>
        <w:rPr>
          <w:spacing w:val="40"/>
        </w:rPr>
        <w:t> </w:t>
      </w:r>
      <w:r>
        <w:rPr/>
        <w:t>that</w:t>
      </w:r>
      <w:r>
        <w:rPr>
          <w:spacing w:val="40"/>
        </w:rPr>
        <w:t> </w:t>
      </w:r>
      <w:r>
        <w:rPr/>
        <w:t>the</w:t>
      </w:r>
      <w:r>
        <w:rPr>
          <w:spacing w:val="40"/>
        </w:rPr>
        <w:t> </w:t>
      </w:r>
      <w:r>
        <w:rPr/>
        <w:t>consumer</w:t>
      </w:r>
      <w:r>
        <w:rPr>
          <w:spacing w:val="40"/>
        </w:rPr>
        <w:t> </w:t>
      </w:r>
      <w:r>
        <w:rPr/>
        <w:t>boycott</w:t>
      </w:r>
      <w:r>
        <w:rPr>
          <w:spacing w:val="40"/>
        </w:rPr>
        <w:t> </w:t>
      </w:r>
      <w:r>
        <w:rPr/>
        <w:t>was</w:t>
      </w:r>
      <w:r>
        <w:rPr>
          <w:spacing w:val="40"/>
        </w:rPr>
        <w:t> </w:t>
      </w:r>
      <w:r>
        <w:rPr/>
        <w:t>a</w:t>
      </w:r>
      <w:r>
        <w:rPr>
          <w:spacing w:val="40"/>
        </w:rPr>
        <w:t> </w:t>
      </w:r>
      <w:r>
        <w:rPr/>
        <w:t>brilliantly</w:t>
      </w:r>
      <w:r>
        <w:rPr>
          <w:spacing w:val="40"/>
        </w:rPr>
        <w:t> </w:t>
      </w:r>
      <w:r>
        <w:rPr/>
        <w:t>original American</w:t>
      </w:r>
      <w:r>
        <w:rPr>
          <w:spacing w:val="40"/>
        </w:rPr>
        <w:t> </w:t>
      </w:r>
      <w:r>
        <w:rPr/>
        <w:t>invention.</w:t>
      </w:r>
      <w:r>
        <w:rPr>
          <w:spacing w:val="38"/>
        </w:rPr>
        <w:t> </w:t>
      </w:r>
      <w:r>
        <w:rPr>
          <w:b/>
        </w:rPr>
        <w:t>Breen did</w:t>
      </w:r>
      <w:r>
        <w:rPr>
          <w:b/>
          <w:spacing w:val="28"/>
        </w:rPr>
        <w:t> </w:t>
      </w:r>
      <w:r>
        <w:rPr>
          <w:b/>
        </w:rPr>
        <w:t>acknowledge</w:t>
      </w:r>
      <w:r>
        <w:rPr>
          <w:b/>
          <w:spacing w:val="28"/>
        </w:rPr>
        <w:t> </w:t>
      </w:r>
      <w:r>
        <w:rPr>
          <w:b/>
        </w:rPr>
        <w:t>that</w:t>
      </w:r>
      <w:r>
        <w:rPr>
          <w:b/>
          <w:spacing w:val="28"/>
        </w:rPr>
        <w:t> </w:t>
      </w:r>
      <w:r>
        <w:rPr>
          <w:b/>
        </w:rPr>
        <w:t>a</w:t>
      </w:r>
      <w:r>
        <w:rPr>
          <w:b/>
          <w:spacing w:val="28"/>
        </w:rPr>
        <w:t> </w:t>
      </w:r>
      <w:r>
        <w:rPr>
          <w:b/>
        </w:rPr>
        <w:t>few</w:t>
      </w:r>
      <w:r>
        <w:rPr>
          <w:b/>
          <w:spacing w:val="28"/>
        </w:rPr>
        <w:t> </w:t>
      </w:r>
      <w:r>
        <w:rPr>
          <w:b/>
        </w:rPr>
        <w:t>isolated</w:t>
      </w:r>
      <w:r>
        <w:rPr>
          <w:b/>
          <w:spacing w:val="28"/>
        </w:rPr>
        <w:t> </w:t>
      </w:r>
      <w:r>
        <w:rPr>
          <w:b/>
        </w:rPr>
        <w:t>boycotts</w:t>
      </w:r>
      <w:r>
        <w:rPr>
          <w:b/>
          <w:spacing w:val="28"/>
        </w:rPr>
        <w:t> </w:t>
      </w:r>
      <w:r>
        <w:rPr>
          <w:b/>
        </w:rPr>
        <w:t>may</w:t>
      </w:r>
      <w:r>
        <w:rPr>
          <w:b/>
          <w:spacing w:val="28"/>
        </w:rPr>
        <w:t> </w:t>
      </w:r>
      <w:r>
        <w:rPr>
          <w:b/>
        </w:rPr>
        <w:t>have</w:t>
      </w:r>
      <w:r>
        <w:rPr>
          <w:b/>
          <w:spacing w:val="28"/>
        </w:rPr>
        <w:t> </w:t>
      </w:r>
      <w:r>
        <w:rPr>
          <w:b/>
        </w:rPr>
        <w:t>taken</w:t>
      </w:r>
      <w:r>
        <w:rPr>
          <w:b/>
          <w:spacing w:val="28"/>
        </w:rPr>
        <w:t> </w:t>
      </w:r>
      <w:r>
        <w:rPr>
          <w:b/>
        </w:rPr>
        <w:t>place</w:t>
      </w:r>
      <w:r>
        <w:rPr>
          <w:b/>
          <w:spacing w:val="28"/>
        </w:rPr>
        <w:t> </w:t>
      </w:r>
      <w:r>
        <w:rPr>
          <w:b/>
        </w:rPr>
        <w:t>in</w:t>
      </w:r>
      <w:r>
        <w:rPr>
          <w:b/>
          <w:spacing w:val="28"/>
        </w:rPr>
        <w:t> </w:t>
      </w:r>
      <w:r>
        <w:rPr>
          <w:b/>
        </w:rPr>
        <w:t>other</w:t>
      </w:r>
      <w:r>
        <w:rPr>
          <w:b/>
          <w:spacing w:val="28"/>
        </w:rPr>
        <w:t> </w:t>
      </w:r>
      <w:r>
        <w:rPr>
          <w:b/>
        </w:rPr>
        <w:t>countries. </w:t>
      </w:r>
      <w:r>
        <w:rPr/>
        <w:t>However,</w:t>
      </w:r>
      <w:r>
        <w:rPr>
          <w:spacing w:val="40"/>
        </w:rPr>
        <w:t> </w:t>
      </w:r>
      <w:r>
        <w:rPr/>
        <w:t>Mary</w:t>
      </w:r>
      <w:r>
        <w:rPr>
          <w:spacing w:val="40"/>
        </w:rPr>
        <w:t> </w:t>
      </w:r>
      <w:r>
        <w:rPr/>
        <w:t>ODowd</w:t>
      </w:r>
      <w:r>
        <w:rPr>
          <w:spacing w:val="40"/>
        </w:rPr>
        <w:t> </w:t>
      </w:r>
      <w:r>
        <w:rPr/>
        <w:t>argues</w:t>
      </w:r>
      <w:r>
        <w:rPr>
          <w:spacing w:val="40"/>
        </w:rPr>
        <w:t> </w:t>
      </w:r>
      <w:r>
        <w:rPr/>
        <w:t>that</w:t>
      </w:r>
      <w:r>
        <w:rPr>
          <w:spacing w:val="40"/>
        </w:rPr>
        <w:t> </w:t>
      </w:r>
      <w:r>
        <w:rPr/>
        <w:t>from</w:t>
      </w:r>
      <w:r>
        <w:rPr>
          <w:spacing w:val="40"/>
        </w:rPr>
        <w:t> </w:t>
      </w:r>
      <w:r>
        <w:rPr/>
        <w:t>the</w:t>
      </w:r>
      <w:r>
        <w:rPr>
          <w:spacing w:val="40"/>
        </w:rPr>
        <w:t> </w:t>
      </w:r>
      <w:r>
        <w:rPr/>
        <w:t>late</w:t>
      </w:r>
      <w:r>
        <w:rPr>
          <w:spacing w:val="40"/>
        </w:rPr>
        <w:t> </w:t>
      </w:r>
      <w:r>
        <w:rPr/>
        <w:t>seventeenth</w:t>
      </w:r>
      <w:r>
        <w:rPr>
          <w:spacing w:val="40"/>
        </w:rPr>
        <w:t> </w:t>
      </w:r>
      <w:r>
        <w:rPr/>
        <w:t>century,</w:t>
      </w:r>
      <w:r>
        <w:rPr>
          <w:spacing w:val="40"/>
        </w:rPr>
        <w:t> </w:t>
      </w:r>
      <w:r>
        <w:rPr/>
        <w:t>Irish</w:t>
      </w:r>
      <w:r>
        <w:rPr>
          <w:spacing w:val="40"/>
        </w:rPr>
        <w:t> </w:t>
      </w:r>
      <w:r>
        <w:rPr/>
        <w:t>political discourse</w:t>
      </w:r>
      <w:r>
        <w:rPr>
          <w:spacing w:val="40"/>
        </w:rPr>
        <w:t> </w:t>
      </w:r>
      <w:r>
        <w:rPr/>
        <w:t>advocated</w:t>
      </w:r>
      <w:r>
        <w:rPr>
          <w:spacing w:val="40"/>
        </w:rPr>
        <w:t> </w:t>
      </w:r>
      <w:r>
        <w:rPr/>
        <w:t>for</w:t>
      </w:r>
      <w:r>
        <w:rPr>
          <w:spacing w:val="40"/>
        </w:rPr>
        <w:t> </w:t>
      </w:r>
      <w:r>
        <w:rPr/>
        <w:t>the</w:t>
      </w:r>
      <w:r>
        <w:rPr>
          <w:spacing w:val="40"/>
        </w:rPr>
        <w:t> </w:t>
      </w:r>
      <w:r>
        <w:rPr/>
        <w:t>nonconsumption</w:t>
      </w:r>
      <w:r>
        <w:rPr>
          <w:spacing w:val="40"/>
        </w:rPr>
        <w:t> </w:t>
      </w:r>
      <w:r>
        <w:rPr/>
        <w:t>of</w:t>
      </w:r>
      <w:r>
        <w:rPr>
          <w:spacing w:val="40"/>
        </w:rPr>
        <w:t> </w:t>
      </w:r>
      <w:r>
        <w:rPr/>
        <w:t>imported</w:t>
      </w:r>
      <w:r>
        <w:rPr>
          <w:spacing w:val="40"/>
        </w:rPr>
        <w:t> </w:t>
      </w:r>
      <w:r>
        <w:rPr/>
        <w:t>goods</w:t>
      </w:r>
      <w:r>
        <w:rPr>
          <w:spacing w:val="40"/>
        </w:rPr>
        <w:t> </w:t>
      </w:r>
      <w:r>
        <w:rPr/>
        <w:t>and</w:t>
      </w:r>
      <w:r>
        <w:rPr>
          <w:spacing w:val="40"/>
        </w:rPr>
        <w:t> </w:t>
      </w:r>
      <w:r>
        <w:rPr/>
        <w:t>support</w:t>
      </w:r>
      <w:r>
        <w:rPr>
          <w:spacing w:val="40"/>
        </w:rPr>
        <w:t> </w:t>
      </w:r>
      <w:r>
        <w:rPr/>
        <w:t>for</w:t>
      </w:r>
      <w:r>
        <w:rPr>
          <w:spacing w:val="40"/>
        </w:rPr>
        <w:t> </w:t>
      </w:r>
      <w:r>
        <w:rPr/>
        <w:t>home</w:t>
      </w:r>
    </w:p>
    <w:p>
      <w:pPr>
        <w:pStyle w:val="BodyText"/>
        <w:spacing w:line="199" w:lineRule="auto" w:before="26"/>
        <w:ind w:right="232"/>
      </w:pPr>
      <w:r>
        <w:rPr/>
        <w:t>manufactures</w:t>
      </w:r>
      <w:r>
        <w:rPr>
          <w:spacing w:val="26"/>
        </w:rPr>
        <w:t> </w:t>
      </w:r>
      <w:r>
        <w:rPr/>
        <w:t>by</w:t>
      </w:r>
      <w:r>
        <w:rPr>
          <w:spacing w:val="26"/>
        </w:rPr>
        <w:t> </w:t>
      </w:r>
      <w:r>
        <w:rPr/>
        <w:t>women</w:t>
      </w:r>
      <w:r>
        <w:rPr>
          <w:spacing w:val="26"/>
        </w:rPr>
        <w:t> </w:t>
      </w:r>
      <w:r>
        <w:rPr/>
        <w:t>in</w:t>
      </w:r>
      <w:r>
        <w:rPr>
          <w:spacing w:val="26"/>
        </w:rPr>
        <w:t> </w:t>
      </w:r>
      <w:r>
        <w:rPr/>
        <w:t>ways</w:t>
      </w:r>
      <w:r>
        <w:rPr>
          <w:spacing w:val="26"/>
        </w:rPr>
        <w:t> </w:t>
      </w:r>
      <w:r>
        <w:rPr/>
        <w:t>that</w:t>
      </w:r>
      <w:r>
        <w:rPr>
          <w:spacing w:val="26"/>
        </w:rPr>
        <w:t> </w:t>
      </w:r>
      <w:r>
        <w:rPr/>
        <w:t>were</w:t>
      </w:r>
      <w:r>
        <w:rPr>
          <w:spacing w:val="26"/>
        </w:rPr>
        <w:t> </w:t>
      </w:r>
      <w:r>
        <w:rPr/>
        <w:t>strikingly</w:t>
      </w:r>
      <w:r>
        <w:rPr>
          <w:spacing w:val="26"/>
        </w:rPr>
        <w:t> </w:t>
      </w:r>
      <w:r>
        <w:rPr/>
        <w:t>similar</w:t>
      </w:r>
      <w:r>
        <w:rPr>
          <w:spacing w:val="26"/>
        </w:rPr>
        <w:t> </w:t>
      </w:r>
      <w:r>
        <w:rPr/>
        <w:t>to</w:t>
      </w:r>
      <w:r>
        <w:rPr>
          <w:spacing w:val="26"/>
        </w:rPr>
        <w:t> </w:t>
      </w:r>
      <w:r>
        <w:rPr/>
        <w:t>those</w:t>
      </w:r>
      <w:r>
        <w:rPr>
          <w:spacing w:val="26"/>
        </w:rPr>
        <w:t> </w:t>
      </w:r>
      <w:r>
        <w:rPr/>
        <w:t>used</w:t>
      </w:r>
      <w:r>
        <w:rPr>
          <w:spacing w:val="26"/>
        </w:rPr>
        <w:t> </w:t>
      </w:r>
      <w:r>
        <w:rPr/>
        <w:t>later</w:t>
      </w:r>
      <w:r>
        <w:rPr>
          <w:spacing w:val="26"/>
        </w:rPr>
        <w:t> </w:t>
      </w:r>
      <w:r>
        <w:rPr/>
        <w:t>in</w:t>
      </w:r>
      <w:r>
        <w:rPr>
          <w:spacing w:val="26"/>
        </w:rPr>
        <w:t> </w:t>
      </w:r>
      <w:r>
        <w:rPr/>
        <w:t>North </w:t>
      </w:r>
      <w:r>
        <w:rPr>
          <w:spacing w:val="-2"/>
        </w:rPr>
        <w:t>America.</w:t>
      </w:r>
    </w:p>
    <w:p>
      <w:pPr>
        <w:pStyle w:val="ListParagraph"/>
        <w:numPr>
          <w:ilvl w:val="0"/>
          <w:numId w:val="8"/>
        </w:numPr>
        <w:tabs>
          <w:tab w:pos="373" w:val="left" w:leader="none"/>
        </w:tabs>
        <w:spacing w:line="240" w:lineRule="auto" w:before="49" w:after="0"/>
        <w:ind w:left="372" w:right="0" w:hanging="260"/>
        <w:jc w:val="left"/>
        <w:rPr>
          <w:sz w:val="22"/>
        </w:rPr>
      </w:pPr>
      <w:r>
        <w:rPr>
          <w:sz w:val="22"/>
        </w:rPr>
        <w:t>The</w:t>
      </w:r>
      <w:r>
        <w:rPr>
          <w:spacing w:val="29"/>
          <w:sz w:val="22"/>
        </w:rPr>
        <w:t> </w:t>
      </w:r>
      <w:r>
        <w:rPr>
          <w:sz w:val="22"/>
        </w:rPr>
        <w:t>passage</w:t>
      </w:r>
      <w:r>
        <w:rPr>
          <w:spacing w:val="29"/>
          <w:sz w:val="22"/>
        </w:rPr>
        <w:t> </w:t>
      </w:r>
      <w:r>
        <w:rPr>
          <w:sz w:val="22"/>
        </w:rPr>
        <w:t>is</w:t>
      </w:r>
      <w:r>
        <w:rPr>
          <w:spacing w:val="29"/>
          <w:sz w:val="22"/>
        </w:rPr>
        <w:t> </w:t>
      </w:r>
      <w:r>
        <w:rPr>
          <w:sz w:val="22"/>
        </w:rPr>
        <w:t>primarily</w:t>
      </w:r>
      <w:r>
        <w:rPr>
          <w:spacing w:val="29"/>
          <w:sz w:val="22"/>
        </w:rPr>
        <w:t> </w:t>
      </w:r>
      <w:r>
        <w:rPr>
          <w:sz w:val="22"/>
        </w:rPr>
        <w:t>concerned</w:t>
      </w:r>
      <w:r>
        <w:rPr>
          <w:spacing w:val="29"/>
          <w:sz w:val="22"/>
        </w:rPr>
        <w:t> </w:t>
      </w:r>
      <w:r>
        <w:rPr>
          <w:spacing w:val="-4"/>
          <w:sz w:val="22"/>
        </w:rPr>
        <w:t>with</w:t>
      </w:r>
    </w:p>
    <w:p>
      <w:pPr>
        <w:pStyle w:val="BodyText"/>
        <w:spacing w:before="10"/>
        <w:ind w:left="0"/>
        <w:rPr>
          <w:sz w:val="31"/>
        </w:rPr>
      </w:pPr>
    </w:p>
    <w:p>
      <w:pPr>
        <w:pStyle w:val="ListParagraph"/>
        <w:numPr>
          <w:ilvl w:val="1"/>
          <w:numId w:val="8"/>
        </w:numPr>
        <w:tabs>
          <w:tab w:pos="397" w:val="left" w:leader="none"/>
        </w:tabs>
        <w:spacing w:line="240" w:lineRule="auto" w:before="1" w:after="0"/>
        <w:ind w:left="396" w:right="0" w:hanging="284"/>
        <w:jc w:val="left"/>
        <w:rPr>
          <w:sz w:val="22"/>
        </w:rPr>
      </w:pPr>
      <w:r>
        <w:rPr>
          <w:sz w:val="22"/>
        </w:rPr>
        <w:t>resolving</w:t>
      </w:r>
      <w:r>
        <w:rPr>
          <w:spacing w:val="25"/>
          <w:sz w:val="22"/>
        </w:rPr>
        <w:t> </w:t>
      </w:r>
      <w:r>
        <w:rPr>
          <w:sz w:val="22"/>
        </w:rPr>
        <w:t>a</w:t>
      </w:r>
      <w:r>
        <w:rPr>
          <w:spacing w:val="25"/>
          <w:sz w:val="22"/>
        </w:rPr>
        <w:t> </w:t>
      </w:r>
      <w:r>
        <w:rPr>
          <w:spacing w:val="-2"/>
          <w:sz w:val="22"/>
        </w:rPr>
        <w:t>dispute</w:t>
      </w:r>
    </w:p>
    <w:p>
      <w:pPr>
        <w:pStyle w:val="ListParagraph"/>
        <w:numPr>
          <w:ilvl w:val="1"/>
          <w:numId w:val="8"/>
        </w:numPr>
        <w:tabs>
          <w:tab w:pos="397" w:val="left" w:leader="none"/>
        </w:tabs>
        <w:spacing w:line="240" w:lineRule="auto" w:before="7" w:after="0"/>
        <w:ind w:left="396" w:right="0" w:hanging="284"/>
        <w:jc w:val="left"/>
        <w:rPr>
          <w:sz w:val="22"/>
        </w:rPr>
      </w:pPr>
      <w:r>
        <w:rPr>
          <w:sz w:val="22"/>
        </w:rPr>
        <w:t>advocating</w:t>
      </w:r>
      <w:r>
        <w:rPr>
          <w:spacing w:val="24"/>
          <w:sz w:val="22"/>
        </w:rPr>
        <w:t> </w:t>
      </w:r>
      <w:r>
        <w:rPr>
          <w:sz w:val="22"/>
        </w:rPr>
        <w:t>a</w:t>
      </w:r>
      <w:r>
        <w:rPr>
          <w:spacing w:val="24"/>
          <w:sz w:val="22"/>
        </w:rPr>
        <w:t> </w:t>
      </w:r>
      <w:r>
        <w:rPr>
          <w:sz w:val="22"/>
        </w:rPr>
        <w:t>course</w:t>
      </w:r>
      <w:r>
        <w:rPr>
          <w:spacing w:val="24"/>
          <w:sz w:val="22"/>
        </w:rPr>
        <w:t> </w:t>
      </w:r>
      <w:r>
        <w:rPr>
          <w:sz w:val="22"/>
        </w:rPr>
        <w:t>of</w:t>
      </w:r>
      <w:r>
        <w:rPr>
          <w:spacing w:val="24"/>
          <w:sz w:val="22"/>
        </w:rPr>
        <w:t> </w:t>
      </w:r>
      <w:r>
        <w:rPr>
          <w:spacing w:val="-2"/>
          <w:sz w:val="22"/>
        </w:rPr>
        <w:t>action</w:t>
      </w:r>
    </w:p>
    <w:p>
      <w:pPr>
        <w:pStyle w:val="ListParagraph"/>
        <w:numPr>
          <w:ilvl w:val="1"/>
          <w:numId w:val="8"/>
        </w:numPr>
        <w:tabs>
          <w:tab w:pos="409" w:val="left" w:leader="none"/>
        </w:tabs>
        <w:spacing w:line="240" w:lineRule="auto" w:before="7" w:after="0"/>
        <w:ind w:left="408" w:right="0" w:hanging="296"/>
        <w:jc w:val="left"/>
        <w:rPr>
          <w:sz w:val="22"/>
        </w:rPr>
      </w:pPr>
      <w:r>
        <w:rPr>
          <w:sz w:val="22"/>
        </w:rPr>
        <w:t>tracing</w:t>
      </w:r>
      <w:r>
        <w:rPr>
          <w:spacing w:val="22"/>
          <w:sz w:val="22"/>
        </w:rPr>
        <w:t> </w:t>
      </w:r>
      <w:r>
        <w:rPr>
          <w:sz w:val="22"/>
        </w:rPr>
        <w:t>the</w:t>
      </w:r>
      <w:r>
        <w:rPr>
          <w:spacing w:val="23"/>
          <w:sz w:val="22"/>
        </w:rPr>
        <w:t> </w:t>
      </w:r>
      <w:r>
        <w:rPr>
          <w:sz w:val="22"/>
        </w:rPr>
        <w:t>evolution</w:t>
      </w:r>
      <w:r>
        <w:rPr>
          <w:spacing w:val="22"/>
          <w:sz w:val="22"/>
        </w:rPr>
        <w:t> </w:t>
      </w:r>
      <w:r>
        <w:rPr>
          <w:sz w:val="22"/>
        </w:rPr>
        <w:t>of</w:t>
      </w:r>
      <w:r>
        <w:rPr>
          <w:spacing w:val="23"/>
          <w:sz w:val="22"/>
        </w:rPr>
        <w:t> </w:t>
      </w:r>
      <w:r>
        <w:rPr>
          <w:sz w:val="22"/>
        </w:rPr>
        <w:t>a</w:t>
      </w:r>
      <w:r>
        <w:rPr>
          <w:spacing w:val="23"/>
          <w:sz w:val="22"/>
        </w:rPr>
        <w:t> </w:t>
      </w:r>
      <w:r>
        <w:rPr>
          <w:spacing w:val="-2"/>
          <w:sz w:val="22"/>
        </w:rPr>
        <w:t>practice</w:t>
      </w:r>
    </w:p>
    <w:p>
      <w:pPr>
        <w:pStyle w:val="ListParagraph"/>
        <w:numPr>
          <w:ilvl w:val="1"/>
          <w:numId w:val="8"/>
        </w:numPr>
        <w:tabs>
          <w:tab w:pos="409" w:val="left" w:leader="none"/>
        </w:tabs>
        <w:spacing w:line="240" w:lineRule="auto" w:before="7" w:after="0"/>
        <w:ind w:left="408" w:right="0" w:hanging="296"/>
        <w:jc w:val="left"/>
        <w:rPr>
          <w:sz w:val="22"/>
        </w:rPr>
      </w:pPr>
      <w:r>
        <w:rPr>
          <w:sz w:val="22"/>
        </w:rPr>
        <w:t>citing</w:t>
      </w:r>
      <w:r>
        <w:rPr>
          <w:spacing w:val="22"/>
          <w:sz w:val="22"/>
        </w:rPr>
        <w:t> </w:t>
      </w:r>
      <w:r>
        <w:rPr>
          <w:sz w:val="22"/>
        </w:rPr>
        <w:t>competing</w:t>
      </w:r>
      <w:r>
        <w:rPr>
          <w:spacing w:val="24"/>
          <w:sz w:val="22"/>
        </w:rPr>
        <w:t> </w:t>
      </w:r>
      <w:r>
        <w:rPr>
          <w:sz w:val="22"/>
        </w:rPr>
        <w:t>views</w:t>
      </w:r>
      <w:r>
        <w:rPr>
          <w:spacing w:val="24"/>
          <w:sz w:val="22"/>
        </w:rPr>
        <w:t> </w:t>
      </w:r>
      <w:r>
        <w:rPr>
          <w:sz w:val="22"/>
        </w:rPr>
        <w:t>of</w:t>
      </w:r>
      <w:r>
        <w:rPr>
          <w:spacing w:val="24"/>
          <w:sz w:val="22"/>
        </w:rPr>
        <w:t> </w:t>
      </w:r>
      <w:r>
        <w:rPr>
          <w:sz w:val="22"/>
        </w:rPr>
        <w:t>an</w:t>
      </w:r>
      <w:r>
        <w:rPr>
          <w:spacing w:val="25"/>
          <w:sz w:val="22"/>
        </w:rPr>
        <w:t> </w:t>
      </w:r>
      <w:r>
        <w:rPr>
          <w:spacing w:val="-2"/>
          <w:sz w:val="22"/>
        </w:rPr>
        <w:t>issue</w:t>
      </w:r>
    </w:p>
    <w:p>
      <w:pPr>
        <w:pStyle w:val="ListParagraph"/>
        <w:numPr>
          <w:ilvl w:val="1"/>
          <w:numId w:val="8"/>
        </w:numPr>
        <w:tabs>
          <w:tab w:pos="397" w:val="left" w:leader="none"/>
        </w:tabs>
        <w:spacing w:line="240" w:lineRule="auto" w:before="7" w:after="0"/>
        <w:ind w:left="396" w:right="0" w:hanging="284"/>
        <w:jc w:val="left"/>
        <w:rPr>
          <w:sz w:val="22"/>
        </w:rPr>
      </w:pPr>
      <w:r>
        <w:rPr>
          <w:sz w:val="22"/>
        </w:rPr>
        <w:t>chronicling</w:t>
      </w:r>
      <w:r>
        <w:rPr>
          <w:spacing w:val="25"/>
          <w:sz w:val="22"/>
        </w:rPr>
        <w:t> </w:t>
      </w:r>
      <w:r>
        <w:rPr>
          <w:sz w:val="22"/>
        </w:rPr>
        <w:t>a</w:t>
      </w:r>
      <w:r>
        <w:rPr>
          <w:spacing w:val="25"/>
          <w:sz w:val="22"/>
        </w:rPr>
        <w:t> </w:t>
      </w:r>
      <w:r>
        <w:rPr>
          <w:sz w:val="22"/>
        </w:rPr>
        <w:t>series</w:t>
      </w:r>
      <w:r>
        <w:rPr>
          <w:spacing w:val="25"/>
          <w:sz w:val="22"/>
        </w:rPr>
        <w:t> </w:t>
      </w:r>
      <w:r>
        <w:rPr>
          <w:sz w:val="22"/>
        </w:rPr>
        <w:t>of</w:t>
      </w:r>
      <w:r>
        <w:rPr>
          <w:spacing w:val="25"/>
          <w:sz w:val="22"/>
        </w:rPr>
        <w:t> </w:t>
      </w:r>
      <w:r>
        <w:rPr>
          <w:spacing w:val="-2"/>
          <w:sz w:val="22"/>
        </w:rPr>
        <w:t>events</w:t>
      </w:r>
    </w:p>
    <w:p>
      <w:pPr>
        <w:pStyle w:val="BodyText"/>
        <w:spacing w:before="2"/>
        <w:ind w:left="0"/>
        <w:rPr>
          <w:sz w:val="23"/>
        </w:rPr>
      </w:pPr>
    </w:p>
    <w:p>
      <w:pPr>
        <w:pStyle w:val="ListParagraph"/>
        <w:numPr>
          <w:ilvl w:val="0"/>
          <w:numId w:val="8"/>
        </w:numPr>
        <w:tabs>
          <w:tab w:pos="373" w:val="left" w:leader="none"/>
        </w:tabs>
        <w:spacing w:line="240" w:lineRule="auto" w:before="0" w:after="0"/>
        <w:ind w:left="372" w:right="0" w:hanging="260"/>
        <w:jc w:val="left"/>
        <w:rPr>
          <w:sz w:val="22"/>
        </w:rPr>
      </w:pPr>
      <w:r>
        <w:rPr>
          <w:sz w:val="22"/>
        </w:rPr>
        <w:t>In</w:t>
      </w:r>
      <w:r>
        <w:rPr>
          <w:spacing w:val="24"/>
          <w:sz w:val="22"/>
        </w:rPr>
        <w:t> </w:t>
      </w:r>
      <w:r>
        <w:rPr>
          <w:sz w:val="22"/>
        </w:rPr>
        <w:t>the</w:t>
      </w:r>
      <w:r>
        <w:rPr>
          <w:spacing w:val="26"/>
          <w:sz w:val="22"/>
        </w:rPr>
        <w:t> </w:t>
      </w:r>
      <w:r>
        <w:rPr>
          <w:sz w:val="22"/>
        </w:rPr>
        <w:t>context</w:t>
      </w:r>
      <w:r>
        <w:rPr>
          <w:spacing w:val="26"/>
          <w:sz w:val="22"/>
        </w:rPr>
        <w:t> </w:t>
      </w:r>
      <w:r>
        <w:rPr>
          <w:sz w:val="22"/>
        </w:rPr>
        <w:t>of</w:t>
      </w:r>
      <w:r>
        <w:rPr>
          <w:spacing w:val="26"/>
          <w:sz w:val="22"/>
        </w:rPr>
        <w:t> </w:t>
      </w:r>
      <w:r>
        <w:rPr>
          <w:sz w:val="22"/>
        </w:rPr>
        <w:t>the</w:t>
      </w:r>
      <w:r>
        <w:rPr>
          <w:spacing w:val="27"/>
          <w:sz w:val="22"/>
        </w:rPr>
        <w:t> </w:t>
      </w:r>
      <w:r>
        <w:rPr>
          <w:sz w:val="22"/>
        </w:rPr>
        <w:t>passage,</w:t>
      </w:r>
      <w:r>
        <w:rPr>
          <w:spacing w:val="26"/>
          <w:sz w:val="22"/>
        </w:rPr>
        <w:t> </w:t>
      </w:r>
      <w:r>
        <w:rPr>
          <w:sz w:val="22"/>
        </w:rPr>
        <w:t>the</w:t>
      </w:r>
      <w:r>
        <w:rPr>
          <w:spacing w:val="26"/>
          <w:sz w:val="22"/>
        </w:rPr>
        <w:t> </w:t>
      </w:r>
      <w:r>
        <w:rPr>
          <w:sz w:val="22"/>
        </w:rPr>
        <w:t>highlighted</w:t>
      </w:r>
      <w:r>
        <w:rPr>
          <w:spacing w:val="26"/>
          <w:sz w:val="22"/>
        </w:rPr>
        <w:t> </w:t>
      </w:r>
      <w:r>
        <w:rPr>
          <w:sz w:val="22"/>
        </w:rPr>
        <w:t>sentence</w:t>
      </w:r>
      <w:r>
        <w:rPr>
          <w:spacing w:val="26"/>
          <w:sz w:val="22"/>
        </w:rPr>
        <w:t> </w:t>
      </w:r>
      <w:r>
        <w:rPr>
          <w:sz w:val="22"/>
        </w:rPr>
        <w:t>serves</w:t>
      </w:r>
      <w:r>
        <w:rPr>
          <w:spacing w:val="27"/>
          <w:sz w:val="22"/>
        </w:rPr>
        <w:t> </w:t>
      </w:r>
      <w:r>
        <w:rPr>
          <w:spacing w:val="-5"/>
          <w:sz w:val="22"/>
        </w:rPr>
        <w:t>to</w:t>
      </w:r>
    </w:p>
    <w:p>
      <w:pPr>
        <w:pStyle w:val="ListParagraph"/>
        <w:numPr>
          <w:ilvl w:val="1"/>
          <w:numId w:val="8"/>
        </w:numPr>
        <w:tabs>
          <w:tab w:pos="397" w:val="left" w:leader="none"/>
        </w:tabs>
        <w:spacing w:line="240" w:lineRule="auto" w:before="7" w:after="0"/>
        <w:ind w:left="396" w:right="0" w:hanging="284"/>
        <w:jc w:val="left"/>
        <w:rPr>
          <w:sz w:val="22"/>
        </w:rPr>
      </w:pPr>
      <w:r>
        <w:rPr>
          <w:sz w:val="22"/>
        </w:rPr>
        <w:t>qualify</w:t>
      </w:r>
      <w:r>
        <w:rPr>
          <w:spacing w:val="20"/>
          <w:sz w:val="22"/>
        </w:rPr>
        <w:t> </w:t>
      </w:r>
      <w:r>
        <w:rPr>
          <w:sz w:val="22"/>
        </w:rPr>
        <w:t>a</w:t>
      </w:r>
      <w:r>
        <w:rPr>
          <w:spacing w:val="23"/>
          <w:sz w:val="22"/>
        </w:rPr>
        <w:t> </w:t>
      </w:r>
      <w:r>
        <w:rPr>
          <w:sz w:val="22"/>
        </w:rPr>
        <w:t>point</w:t>
      </w:r>
      <w:r>
        <w:rPr>
          <w:spacing w:val="23"/>
          <w:sz w:val="22"/>
        </w:rPr>
        <w:t> </w:t>
      </w:r>
      <w:r>
        <w:rPr>
          <w:sz w:val="22"/>
        </w:rPr>
        <w:t>made</w:t>
      </w:r>
      <w:r>
        <w:rPr>
          <w:spacing w:val="22"/>
          <w:sz w:val="22"/>
        </w:rPr>
        <w:t> </w:t>
      </w:r>
      <w:r>
        <w:rPr>
          <w:sz w:val="22"/>
        </w:rPr>
        <w:t>in</w:t>
      </w:r>
      <w:r>
        <w:rPr>
          <w:spacing w:val="23"/>
          <w:sz w:val="22"/>
        </w:rPr>
        <w:t> </w:t>
      </w:r>
      <w:r>
        <w:rPr>
          <w:sz w:val="22"/>
        </w:rPr>
        <w:t>the</w:t>
      </w:r>
      <w:r>
        <w:rPr>
          <w:spacing w:val="23"/>
          <w:sz w:val="22"/>
        </w:rPr>
        <w:t> </w:t>
      </w:r>
      <w:r>
        <w:rPr>
          <w:sz w:val="22"/>
        </w:rPr>
        <w:t>preceding</w:t>
      </w:r>
      <w:r>
        <w:rPr>
          <w:spacing w:val="23"/>
          <w:sz w:val="22"/>
        </w:rPr>
        <w:t> </w:t>
      </w:r>
      <w:r>
        <w:rPr>
          <w:spacing w:val="-2"/>
          <w:sz w:val="22"/>
        </w:rPr>
        <w:t>sentence</w:t>
      </w:r>
    </w:p>
    <w:p>
      <w:pPr>
        <w:pStyle w:val="ListParagraph"/>
        <w:numPr>
          <w:ilvl w:val="1"/>
          <w:numId w:val="8"/>
        </w:numPr>
        <w:tabs>
          <w:tab w:pos="397" w:val="left" w:leader="none"/>
        </w:tabs>
        <w:spacing w:line="240" w:lineRule="auto" w:before="7" w:after="0"/>
        <w:ind w:left="396" w:right="0" w:hanging="284"/>
        <w:jc w:val="left"/>
        <w:rPr>
          <w:sz w:val="22"/>
        </w:rPr>
      </w:pPr>
      <w:r>
        <w:rPr>
          <w:sz w:val="22"/>
        </w:rPr>
        <w:t>correct</w:t>
      </w:r>
      <w:r>
        <w:rPr>
          <w:spacing w:val="29"/>
          <w:sz w:val="22"/>
        </w:rPr>
        <w:t> </w:t>
      </w:r>
      <w:r>
        <w:rPr>
          <w:sz w:val="22"/>
        </w:rPr>
        <w:t>an</w:t>
      </w:r>
      <w:r>
        <w:rPr>
          <w:spacing w:val="29"/>
          <w:sz w:val="22"/>
        </w:rPr>
        <w:t> </w:t>
      </w:r>
      <w:r>
        <w:rPr>
          <w:sz w:val="22"/>
        </w:rPr>
        <w:t>erroneous</w:t>
      </w:r>
      <w:r>
        <w:rPr>
          <w:spacing w:val="29"/>
          <w:sz w:val="22"/>
        </w:rPr>
        <w:t> </w:t>
      </w:r>
      <w:r>
        <w:rPr>
          <w:spacing w:val="-2"/>
          <w:sz w:val="22"/>
        </w:rPr>
        <w:t>assumption</w:t>
      </w:r>
    </w:p>
    <w:p>
      <w:pPr>
        <w:pStyle w:val="ListParagraph"/>
        <w:numPr>
          <w:ilvl w:val="1"/>
          <w:numId w:val="8"/>
        </w:numPr>
        <w:tabs>
          <w:tab w:pos="409" w:val="left" w:leader="none"/>
        </w:tabs>
        <w:spacing w:line="240" w:lineRule="auto" w:before="7" w:after="0"/>
        <w:ind w:left="408" w:right="0" w:hanging="296"/>
        <w:jc w:val="left"/>
        <w:rPr>
          <w:sz w:val="22"/>
        </w:rPr>
      </w:pPr>
      <w:r>
        <w:rPr>
          <w:sz w:val="22"/>
        </w:rPr>
        <w:t>provide</w:t>
      </w:r>
      <w:r>
        <w:rPr>
          <w:spacing w:val="22"/>
          <w:sz w:val="22"/>
        </w:rPr>
        <w:t> </w:t>
      </w:r>
      <w:r>
        <w:rPr>
          <w:sz w:val="22"/>
        </w:rPr>
        <w:t>evidence</w:t>
      </w:r>
      <w:r>
        <w:rPr>
          <w:spacing w:val="25"/>
          <w:sz w:val="22"/>
        </w:rPr>
        <w:t> </w:t>
      </w:r>
      <w:r>
        <w:rPr>
          <w:sz w:val="22"/>
        </w:rPr>
        <w:t>in</w:t>
      </w:r>
      <w:r>
        <w:rPr>
          <w:spacing w:val="24"/>
          <w:sz w:val="22"/>
        </w:rPr>
        <w:t> </w:t>
      </w:r>
      <w:r>
        <w:rPr>
          <w:sz w:val="22"/>
        </w:rPr>
        <w:t>support</w:t>
      </w:r>
      <w:r>
        <w:rPr>
          <w:spacing w:val="25"/>
          <w:sz w:val="22"/>
        </w:rPr>
        <w:t> </w:t>
      </w:r>
      <w:r>
        <w:rPr>
          <w:sz w:val="22"/>
        </w:rPr>
        <w:t>of</w:t>
      </w:r>
      <w:r>
        <w:rPr>
          <w:spacing w:val="25"/>
          <w:sz w:val="22"/>
        </w:rPr>
        <w:t> </w:t>
      </w:r>
      <w:r>
        <w:rPr>
          <w:sz w:val="22"/>
        </w:rPr>
        <w:t>a</w:t>
      </w:r>
      <w:r>
        <w:rPr>
          <w:spacing w:val="24"/>
          <w:sz w:val="22"/>
        </w:rPr>
        <w:t> </w:t>
      </w:r>
      <w:r>
        <w:rPr>
          <w:sz w:val="22"/>
        </w:rPr>
        <w:t>perception</w:t>
      </w:r>
      <w:r>
        <w:rPr>
          <w:spacing w:val="25"/>
          <w:sz w:val="22"/>
        </w:rPr>
        <w:t> </w:t>
      </w:r>
      <w:r>
        <w:rPr>
          <w:sz w:val="22"/>
        </w:rPr>
        <w:t>cited</w:t>
      </w:r>
      <w:r>
        <w:rPr>
          <w:spacing w:val="25"/>
          <w:sz w:val="22"/>
        </w:rPr>
        <w:t> </w:t>
      </w:r>
      <w:r>
        <w:rPr>
          <w:sz w:val="22"/>
        </w:rPr>
        <w:t>in</w:t>
      </w:r>
      <w:r>
        <w:rPr>
          <w:spacing w:val="24"/>
          <w:sz w:val="22"/>
        </w:rPr>
        <w:t> </w:t>
      </w:r>
      <w:r>
        <w:rPr>
          <w:sz w:val="22"/>
        </w:rPr>
        <w:t>the</w:t>
      </w:r>
      <w:r>
        <w:rPr>
          <w:spacing w:val="25"/>
          <w:sz w:val="22"/>
        </w:rPr>
        <w:t> </w:t>
      </w:r>
      <w:r>
        <w:rPr>
          <w:sz w:val="22"/>
        </w:rPr>
        <w:t>opening</w:t>
      </w:r>
      <w:r>
        <w:rPr>
          <w:spacing w:val="25"/>
          <w:sz w:val="22"/>
        </w:rPr>
        <w:t> </w:t>
      </w:r>
      <w:r>
        <w:rPr>
          <w:spacing w:val="-2"/>
          <w:sz w:val="22"/>
        </w:rPr>
        <w:t>sentence</w:t>
      </w:r>
    </w:p>
    <w:p>
      <w:pPr>
        <w:pStyle w:val="ListParagraph"/>
        <w:numPr>
          <w:ilvl w:val="1"/>
          <w:numId w:val="8"/>
        </w:numPr>
        <w:tabs>
          <w:tab w:pos="409" w:val="left" w:leader="none"/>
        </w:tabs>
        <w:spacing w:line="240" w:lineRule="auto" w:before="7" w:after="0"/>
        <w:ind w:left="408" w:right="0" w:hanging="296"/>
        <w:jc w:val="left"/>
        <w:rPr>
          <w:sz w:val="22"/>
        </w:rPr>
      </w:pPr>
      <w:r>
        <w:rPr>
          <w:sz w:val="22"/>
        </w:rPr>
        <w:t>provide</w:t>
      </w:r>
      <w:r>
        <w:rPr>
          <w:spacing w:val="23"/>
          <w:sz w:val="22"/>
        </w:rPr>
        <w:t> </w:t>
      </w:r>
      <w:r>
        <w:rPr>
          <w:sz w:val="22"/>
        </w:rPr>
        <w:t>a</w:t>
      </w:r>
      <w:r>
        <w:rPr>
          <w:spacing w:val="25"/>
          <w:sz w:val="22"/>
        </w:rPr>
        <w:t> </w:t>
      </w:r>
      <w:r>
        <w:rPr>
          <w:sz w:val="22"/>
        </w:rPr>
        <w:t>rationale</w:t>
      </w:r>
      <w:r>
        <w:rPr>
          <w:spacing w:val="25"/>
          <w:sz w:val="22"/>
        </w:rPr>
        <w:t> </w:t>
      </w:r>
      <w:r>
        <w:rPr>
          <w:sz w:val="22"/>
        </w:rPr>
        <w:t>for</w:t>
      </w:r>
      <w:r>
        <w:rPr>
          <w:spacing w:val="25"/>
          <w:sz w:val="22"/>
        </w:rPr>
        <w:t> </w:t>
      </w:r>
      <w:r>
        <w:rPr>
          <w:sz w:val="22"/>
        </w:rPr>
        <w:t>the</w:t>
      </w:r>
      <w:r>
        <w:rPr>
          <w:spacing w:val="25"/>
          <w:sz w:val="22"/>
        </w:rPr>
        <w:t> </w:t>
      </w:r>
      <w:r>
        <w:rPr>
          <w:sz w:val="22"/>
        </w:rPr>
        <w:t>view</w:t>
      </w:r>
      <w:r>
        <w:rPr>
          <w:spacing w:val="25"/>
          <w:sz w:val="22"/>
        </w:rPr>
        <w:t> </w:t>
      </w:r>
      <w:r>
        <w:rPr>
          <w:sz w:val="22"/>
        </w:rPr>
        <w:t>expressed</w:t>
      </w:r>
      <w:r>
        <w:rPr>
          <w:spacing w:val="25"/>
          <w:sz w:val="22"/>
        </w:rPr>
        <w:t> </w:t>
      </w:r>
      <w:r>
        <w:rPr>
          <w:sz w:val="22"/>
        </w:rPr>
        <w:t>in</w:t>
      </w:r>
      <w:r>
        <w:rPr>
          <w:spacing w:val="25"/>
          <w:sz w:val="22"/>
        </w:rPr>
        <w:t> </w:t>
      </w:r>
      <w:r>
        <w:rPr>
          <w:sz w:val="22"/>
        </w:rPr>
        <w:t>the</w:t>
      </w:r>
      <w:r>
        <w:rPr>
          <w:spacing w:val="25"/>
          <w:sz w:val="22"/>
        </w:rPr>
        <w:t> </w:t>
      </w:r>
      <w:r>
        <w:rPr>
          <w:sz w:val="22"/>
        </w:rPr>
        <w:t>following</w:t>
      </w:r>
      <w:r>
        <w:rPr>
          <w:spacing w:val="25"/>
          <w:sz w:val="22"/>
        </w:rPr>
        <w:t> </w:t>
      </w:r>
      <w:r>
        <w:rPr>
          <w:spacing w:val="-2"/>
          <w:sz w:val="22"/>
        </w:rPr>
        <w:t>sentence</w:t>
      </w:r>
    </w:p>
    <w:p>
      <w:pPr>
        <w:pStyle w:val="ListParagraph"/>
        <w:numPr>
          <w:ilvl w:val="1"/>
          <w:numId w:val="8"/>
        </w:numPr>
        <w:tabs>
          <w:tab w:pos="397" w:val="left" w:leader="none"/>
        </w:tabs>
        <w:spacing w:line="240" w:lineRule="auto" w:before="7" w:after="0"/>
        <w:ind w:left="396" w:right="0" w:hanging="284"/>
        <w:jc w:val="left"/>
        <w:rPr>
          <w:sz w:val="22"/>
        </w:rPr>
      </w:pPr>
      <w:r>
        <w:rPr>
          <w:sz w:val="22"/>
        </w:rPr>
        <w:t>establish</w:t>
      </w:r>
      <w:r>
        <w:rPr>
          <w:spacing w:val="23"/>
          <w:sz w:val="22"/>
        </w:rPr>
        <w:t> </w:t>
      </w:r>
      <w:r>
        <w:rPr>
          <w:sz w:val="22"/>
        </w:rPr>
        <w:t>the</w:t>
      </w:r>
      <w:r>
        <w:rPr>
          <w:spacing w:val="23"/>
          <w:sz w:val="22"/>
        </w:rPr>
        <w:t> </w:t>
      </w:r>
      <w:r>
        <w:rPr>
          <w:sz w:val="22"/>
        </w:rPr>
        <w:t>popularity</w:t>
      </w:r>
      <w:r>
        <w:rPr>
          <w:spacing w:val="23"/>
          <w:sz w:val="22"/>
        </w:rPr>
        <w:t> </w:t>
      </w:r>
      <w:r>
        <w:rPr>
          <w:sz w:val="22"/>
        </w:rPr>
        <w:t>of</w:t>
      </w:r>
      <w:r>
        <w:rPr>
          <w:spacing w:val="24"/>
          <w:sz w:val="22"/>
        </w:rPr>
        <w:t> </w:t>
      </w:r>
      <w:r>
        <w:rPr>
          <w:sz w:val="22"/>
        </w:rPr>
        <w:t>a</w:t>
      </w:r>
      <w:r>
        <w:rPr>
          <w:spacing w:val="23"/>
          <w:sz w:val="22"/>
        </w:rPr>
        <w:t> </w:t>
      </w:r>
      <w:r>
        <w:rPr>
          <w:sz w:val="22"/>
        </w:rPr>
        <w:t>point</w:t>
      </w:r>
      <w:r>
        <w:rPr>
          <w:spacing w:val="23"/>
          <w:sz w:val="22"/>
        </w:rPr>
        <w:t> </w:t>
      </w:r>
      <w:r>
        <w:rPr>
          <w:sz w:val="22"/>
        </w:rPr>
        <w:t>of</w:t>
      </w:r>
      <w:r>
        <w:rPr>
          <w:spacing w:val="24"/>
          <w:sz w:val="22"/>
        </w:rPr>
        <w:t> </w:t>
      </w:r>
      <w:r>
        <w:rPr>
          <w:spacing w:val="-4"/>
          <w:sz w:val="22"/>
        </w:rPr>
        <w:t>view</w:t>
      </w:r>
    </w:p>
    <w:p>
      <w:pPr>
        <w:spacing w:after="0" w:line="240" w:lineRule="auto"/>
        <w:jc w:val="left"/>
        <w:rPr>
          <w:sz w:val="22"/>
        </w:rPr>
        <w:sectPr>
          <w:headerReference w:type="default" r:id="rId37"/>
          <w:footerReference w:type="default" r:id="rId38"/>
          <w:pgSz w:w="11910" w:h="16840"/>
          <w:pgMar w:header="734" w:footer="890" w:top="1620" w:bottom="1080" w:left="1020" w:right="900"/>
        </w:sectPr>
      </w:pPr>
    </w:p>
    <w:p>
      <w:pPr>
        <w:pStyle w:val="BodyText"/>
        <w:spacing w:line="254" w:lineRule="auto" w:before="145"/>
        <w:ind w:right="343"/>
      </w:pPr>
      <w:bookmarkStart w:name="Passage 10" w:id="19"/>
      <w:bookmarkEnd w:id="19"/>
      <w:r>
        <w:rPr/>
      </w:r>
      <w:bookmarkStart w:name="_bookmark9" w:id="20"/>
      <w:bookmarkEnd w:id="20"/>
      <w:r>
        <w:rPr/>
      </w:r>
      <w:r>
        <w:rPr/>
        <w:t>A</w:t>
      </w:r>
      <w:r>
        <w:rPr>
          <w:spacing w:val="-16"/>
        </w:rPr>
        <w:t> </w:t>
      </w:r>
      <w:r>
        <w:rPr/>
        <w:t>law</w:t>
      </w:r>
      <w:r>
        <w:rPr>
          <w:spacing w:val="-15"/>
        </w:rPr>
        <w:t> </w:t>
      </w:r>
      <w:r>
        <w:rPr/>
        <w:t>has</w:t>
      </w:r>
      <w:r>
        <w:rPr>
          <w:spacing w:val="-11"/>
        </w:rPr>
        <w:t> </w:t>
      </w:r>
      <w:r>
        <w:rPr/>
        <w:t>been</w:t>
      </w:r>
      <w:r>
        <w:rPr>
          <w:spacing w:val="-10"/>
        </w:rPr>
        <w:t> </w:t>
      </w:r>
      <w:r>
        <w:rPr/>
        <w:t>proposed</w:t>
      </w:r>
      <w:r>
        <w:rPr>
          <w:spacing w:val="-10"/>
        </w:rPr>
        <w:t> </w:t>
      </w:r>
      <w:r>
        <w:rPr/>
        <w:t>requiring</w:t>
      </w:r>
      <w:r>
        <w:rPr>
          <w:spacing w:val="-10"/>
        </w:rPr>
        <w:t> </w:t>
      </w:r>
      <w:r>
        <w:rPr/>
        <w:t>the</w:t>
      </w:r>
      <w:r>
        <w:rPr>
          <w:spacing w:val="-10"/>
        </w:rPr>
        <w:t> </w:t>
      </w:r>
      <w:r>
        <w:rPr/>
        <w:t>cargo</w:t>
      </w:r>
      <w:r>
        <w:rPr>
          <w:spacing w:val="-10"/>
        </w:rPr>
        <w:t> </w:t>
      </w:r>
      <w:r>
        <w:rPr/>
        <w:t>boxes</w:t>
      </w:r>
      <w:r>
        <w:rPr>
          <w:spacing w:val="-10"/>
        </w:rPr>
        <w:t> </w:t>
      </w:r>
      <w:r>
        <w:rPr/>
        <w:t>of</w:t>
      </w:r>
      <w:r>
        <w:rPr>
          <w:spacing w:val="-10"/>
        </w:rPr>
        <w:t> </w:t>
      </w:r>
      <w:r>
        <w:rPr/>
        <w:t>trucks</w:t>
      </w:r>
      <w:r>
        <w:rPr>
          <w:spacing w:val="-10"/>
        </w:rPr>
        <w:t> </w:t>
      </w:r>
      <w:r>
        <w:rPr/>
        <w:t>carrying</w:t>
      </w:r>
      <w:r>
        <w:rPr>
          <w:spacing w:val="-10"/>
        </w:rPr>
        <w:t> </w:t>
      </w:r>
      <w:r>
        <w:rPr/>
        <w:t>gravel</w:t>
      </w:r>
      <w:r>
        <w:rPr>
          <w:spacing w:val="-10"/>
        </w:rPr>
        <w:t> </w:t>
      </w:r>
      <w:r>
        <w:rPr/>
        <w:t>to</w:t>
      </w:r>
      <w:r>
        <w:rPr>
          <w:spacing w:val="-10"/>
        </w:rPr>
        <w:t> </w:t>
      </w:r>
      <w:r>
        <w:rPr/>
        <w:t>be</w:t>
      </w:r>
      <w:r>
        <w:rPr>
          <w:spacing w:val="-10"/>
        </w:rPr>
        <w:t> </w:t>
      </w:r>
      <w:r>
        <w:rPr/>
        <w:t>covered</w:t>
      </w:r>
      <w:r>
        <w:rPr>
          <w:spacing w:val="-10"/>
        </w:rPr>
        <w:t> </w:t>
      </w:r>
      <w:r>
        <w:rPr/>
        <w:t>by</w:t>
      </w:r>
      <w:r>
        <w:rPr>
          <w:spacing w:val="-16"/>
        </w:rPr>
        <w:t> </w:t>
      </w:r>
      <w:r>
        <w:rPr/>
        <w:t>a tarpaulin,</w:t>
      </w:r>
      <w:r>
        <w:rPr>
          <w:spacing w:val="34"/>
        </w:rPr>
        <w:t> </w:t>
      </w:r>
      <w:r>
        <w:rPr/>
        <w:t>because</w:t>
      </w:r>
      <w:r>
        <w:rPr>
          <w:spacing w:val="34"/>
        </w:rPr>
        <w:t> </w:t>
      </w:r>
      <w:r>
        <w:rPr/>
        <w:t>vehicles</w:t>
      </w:r>
      <w:r>
        <w:rPr>
          <w:spacing w:val="34"/>
        </w:rPr>
        <w:t> </w:t>
      </w:r>
      <w:r>
        <w:rPr/>
        <w:t>driving</w:t>
      </w:r>
      <w:r>
        <w:rPr>
          <w:spacing w:val="34"/>
        </w:rPr>
        <w:t> </w:t>
      </w:r>
      <w:r>
        <w:rPr/>
        <w:t>close</w:t>
      </w:r>
      <w:r>
        <w:rPr>
          <w:spacing w:val="34"/>
        </w:rPr>
        <w:t> </w:t>
      </w:r>
      <w:r>
        <w:rPr/>
        <w:t>behind</w:t>
      </w:r>
      <w:r>
        <w:rPr>
          <w:spacing w:val="34"/>
        </w:rPr>
        <w:t> </w:t>
      </w:r>
      <w:r>
        <w:rPr/>
        <w:t>open-topped</w:t>
      </w:r>
      <w:r>
        <w:rPr>
          <w:spacing w:val="34"/>
        </w:rPr>
        <w:t> </w:t>
      </w:r>
      <w:r>
        <w:rPr/>
        <w:t>gravel</w:t>
      </w:r>
      <w:r>
        <w:rPr>
          <w:spacing w:val="34"/>
        </w:rPr>
        <w:t> </w:t>
      </w:r>
      <w:r>
        <w:rPr/>
        <w:t>trucks</w:t>
      </w:r>
      <w:r>
        <w:rPr>
          <w:spacing w:val="34"/>
        </w:rPr>
        <w:t> </w:t>
      </w:r>
      <w:r>
        <w:rPr/>
        <w:t>can</w:t>
      </w:r>
      <w:r>
        <w:rPr>
          <w:spacing w:val="34"/>
        </w:rPr>
        <w:t> </w:t>
      </w:r>
      <w:r>
        <w:rPr/>
        <w:t>be</w:t>
      </w:r>
      <w:r>
        <w:rPr>
          <w:spacing w:val="34"/>
        </w:rPr>
        <w:t> </w:t>
      </w:r>
      <w:r>
        <w:rPr/>
        <w:t>damaged by</w:t>
      </w:r>
      <w:r>
        <w:rPr>
          <w:spacing w:val="38"/>
        </w:rPr>
        <w:t> </w:t>
      </w:r>
      <w:r>
        <w:rPr/>
        <w:t>gravel</w:t>
      </w:r>
      <w:r>
        <w:rPr>
          <w:spacing w:val="38"/>
        </w:rPr>
        <w:t> </w:t>
      </w:r>
      <w:r>
        <w:rPr/>
        <w:t>flying</w:t>
      </w:r>
      <w:r>
        <w:rPr>
          <w:spacing w:val="38"/>
        </w:rPr>
        <w:t> </w:t>
      </w:r>
      <w:r>
        <w:rPr/>
        <w:t>off</w:t>
      </w:r>
      <w:r>
        <w:rPr>
          <w:spacing w:val="38"/>
        </w:rPr>
        <w:t> </w:t>
      </w:r>
      <w:r>
        <w:rPr/>
        <w:t>these</w:t>
      </w:r>
      <w:r>
        <w:rPr>
          <w:spacing w:val="38"/>
        </w:rPr>
        <w:t> </w:t>
      </w:r>
      <w:r>
        <w:rPr/>
        <w:t>trucks.</w:t>
      </w:r>
      <w:r>
        <w:rPr>
          <w:spacing w:val="32"/>
        </w:rPr>
        <w:t> </w:t>
      </w:r>
      <w:r>
        <w:rPr/>
        <w:t>The</w:t>
      </w:r>
      <w:r>
        <w:rPr>
          <w:spacing w:val="38"/>
        </w:rPr>
        <w:t> </w:t>
      </w:r>
      <w:r>
        <w:rPr/>
        <w:t>law</w:t>
      </w:r>
      <w:r>
        <w:rPr>
          <w:spacing w:val="38"/>
        </w:rPr>
        <w:t> </w:t>
      </w:r>
      <w:r>
        <w:rPr/>
        <w:t>is</w:t>
      </w:r>
      <w:r>
        <w:rPr>
          <w:spacing w:val="38"/>
        </w:rPr>
        <w:t> </w:t>
      </w:r>
      <w:r>
        <w:rPr/>
        <w:t>unlikely</w:t>
      </w:r>
      <w:r>
        <w:rPr>
          <w:spacing w:val="38"/>
        </w:rPr>
        <w:t> </w:t>
      </w:r>
      <w:r>
        <w:rPr/>
        <w:t>to</w:t>
      </w:r>
      <w:r>
        <w:rPr>
          <w:spacing w:val="38"/>
        </w:rPr>
        <w:t> </w:t>
      </w:r>
      <w:r>
        <w:rPr/>
        <w:t>substantially</w:t>
      </w:r>
      <w:r>
        <w:rPr>
          <w:spacing w:val="38"/>
        </w:rPr>
        <w:t> </w:t>
      </w:r>
      <w:r>
        <w:rPr/>
        <w:t>reduce</w:t>
      </w:r>
      <w:r>
        <w:rPr>
          <w:spacing w:val="38"/>
        </w:rPr>
        <w:t> </w:t>
      </w:r>
      <w:r>
        <w:rPr/>
        <w:t>such</w:t>
      </w:r>
      <w:r>
        <w:rPr>
          <w:spacing w:val="38"/>
        </w:rPr>
        <w:t> </w:t>
      </w:r>
      <w:r>
        <w:rPr/>
        <w:t>damage,</w:t>
      </w:r>
    </w:p>
    <w:p>
      <w:pPr>
        <w:pStyle w:val="BodyText"/>
        <w:spacing w:line="199" w:lineRule="auto" w:before="37"/>
        <w:ind w:right="232"/>
      </w:pPr>
      <w:r>
        <w:rPr/>
        <w:t>however:</w:t>
      </w:r>
      <w:r>
        <w:rPr>
          <w:spacing w:val="23"/>
        </w:rPr>
        <w:t> </w:t>
      </w:r>
      <w:r>
        <w:rPr/>
        <w:t>flying</w:t>
      </w:r>
      <w:r>
        <w:rPr>
          <w:spacing w:val="23"/>
        </w:rPr>
        <w:t> </w:t>
      </w:r>
      <w:r>
        <w:rPr/>
        <w:t>gravel</w:t>
      </w:r>
      <w:r>
        <w:rPr>
          <w:spacing w:val="23"/>
        </w:rPr>
        <w:t> </w:t>
      </w:r>
      <w:r>
        <w:rPr/>
        <w:t>is</w:t>
      </w:r>
      <w:r>
        <w:rPr>
          <w:spacing w:val="23"/>
        </w:rPr>
        <w:t> </w:t>
      </w:r>
      <w:r>
        <w:rPr/>
        <w:t>much</w:t>
      </w:r>
      <w:r>
        <w:rPr>
          <w:spacing w:val="23"/>
        </w:rPr>
        <w:t> </w:t>
      </w:r>
      <w:r>
        <w:rPr/>
        <w:t>less</w:t>
      </w:r>
      <w:r>
        <w:rPr>
          <w:spacing w:val="23"/>
        </w:rPr>
        <w:t> </w:t>
      </w:r>
      <w:r>
        <w:rPr/>
        <w:t>likely</w:t>
      </w:r>
      <w:r>
        <w:rPr>
          <w:spacing w:val="23"/>
        </w:rPr>
        <w:t> </w:t>
      </w:r>
      <w:r>
        <w:rPr/>
        <w:t>to</w:t>
      </w:r>
      <w:r>
        <w:rPr>
          <w:spacing w:val="23"/>
        </w:rPr>
        <w:t> </w:t>
      </w:r>
      <w:r>
        <w:rPr/>
        <w:t>come</w:t>
      </w:r>
      <w:r>
        <w:rPr>
          <w:spacing w:val="23"/>
        </w:rPr>
        <w:t> </w:t>
      </w:r>
      <w:r>
        <w:rPr/>
        <w:t>from</w:t>
      </w:r>
      <w:r>
        <w:rPr>
          <w:spacing w:val="23"/>
        </w:rPr>
        <w:t> </w:t>
      </w:r>
      <w:r>
        <w:rPr/>
        <w:t>the</w:t>
      </w:r>
      <w:r>
        <w:rPr>
          <w:spacing w:val="23"/>
        </w:rPr>
        <w:t> </w:t>
      </w:r>
      <w:r>
        <w:rPr/>
        <w:t>cargo</w:t>
      </w:r>
      <w:r>
        <w:rPr>
          <w:spacing w:val="23"/>
        </w:rPr>
        <w:t> </w:t>
      </w:r>
      <w:r>
        <w:rPr/>
        <w:t>box</w:t>
      </w:r>
      <w:r>
        <w:rPr>
          <w:spacing w:val="23"/>
        </w:rPr>
        <w:t> </w:t>
      </w:r>
      <w:r>
        <w:rPr/>
        <w:t>itself</w:t>
      </w:r>
      <w:r>
        <w:rPr>
          <w:spacing w:val="23"/>
        </w:rPr>
        <w:t> </w:t>
      </w:r>
      <w:r>
        <w:rPr/>
        <w:t>than</w:t>
      </w:r>
      <w:r>
        <w:rPr>
          <w:spacing w:val="23"/>
        </w:rPr>
        <w:t> </w:t>
      </w:r>
      <w:r>
        <w:rPr/>
        <w:t>from</w:t>
      </w:r>
      <w:r>
        <w:rPr>
          <w:spacing w:val="23"/>
        </w:rPr>
        <w:t> </w:t>
      </w:r>
      <w:r>
        <w:rPr/>
        <w:t>the grooves</w:t>
      </w:r>
      <w:r>
        <w:rPr>
          <w:spacing w:val="40"/>
        </w:rPr>
        <w:t> </w:t>
      </w:r>
      <w:r>
        <w:rPr/>
        <w:t>of</w:t>
      </w:r>
      <w:r>
        <w:rPr>
          <w:spacing w:val="40"/>
        </w:rPr>
        <w:t> </w:t>
      </w:r>
      <w:r>
        <w:rPr/>
        <w:t>the</w:t>
      </w:r>
      <w:r>
        <w:rPr>
          <w:spacing w:val="40"/>
        </w:rPr>
        <w:t> </w:t>
      </w:r>
      <w:r>
        <w:rPr/>
        <w:t>tires,</w:t>
      </w:r>
      <w:r>
        <w:rPr>
          <w:spacing w:val="40"/>
        </w:rPr>
        <w:t> </w:t>
      </w:r>
      <w:r>
        <w:rPr/>
        <w:t>in</w:t>
      </w:r>
      <w:r>
        <w:rPr>
          <w:spacing w:val="40"/>
        </w:rPr>
        <w:t> </w:t>
      </w:r>
      <w:r>
        <w:rPr/>
        <w:t>which</w:t>
      </w:r>
      <w:r>
        <w:rPr>
          <w:spacing w:val="40"/>
        </w:rPr>
        <w:t> </w:t>
      </w:r>
      <w:r>
        <w:rPr/>
        <w:t>gravel</w:t>
      </w:r>
      <w:r>
        <w:rPr>
          <w:spacing w:val="40"/>
        </w:rPr>
        <w:t> </w:t>
      </w:r>
      <w:r>
        <w:rPr/>
        <w:t>can</w:t>
      </w:r>
      <w:r>
        <w:rPr>
          <w:spacing w:val="40"/>
        </w:rPr>
        <w:t> </w:t>
      </w:r>
      <w:r>
        <w:rPr/>
        <w:t>become</w:t>
      </w:r>
      <w:r>
        <w:rPr>
          <w:spacing w:val="40"/>
        </w:rPr>
        <w:t> </w:t>
      </w:r>
      <w:r>
        <w:rPr/>
        <w:t>wedged</w:t>
      </w:r>
      <w:r>
        <w:rPr>
          <w:spacing w:val="40"/>
        </w:rPr>
        <w:t> </w:t>
      </w:r>
      <w:r>
        <w:rPr/>
        <w:t>during</w:t>
      </w:r>
      <w:r>
        <w:rPr>
          <w:spacing w:val="40"/>
        </w:rPr>
        <w:t> </w:t>
      </w:r>
      <w:r>
        <w:rPr/>
        <w:t>loading.</w:t>
      </w:r>
    </w:p>
    <w:p>
      <w:pPr>
        <w:pStyle w:val="BodyText"/>
        <w:spacing w:before="49"/>
      </w:pPr>
      <w:r>
        <w:rPr/>
        <w:t>Which</w:t>
      </w:r>
      <w:r>
        <w:rPr>
          <w:spacing w:val="23"/>
        </w:rPr>
        <w:t> </w:t>
      </w:r>
      <w:r>
        <w:rPr/>
        <w:t>of</w:t>
      </w:r>
      <w:r>
        <w:rPr>
          <w:spacing w:val="26"/>
        </w:rPr>
        <w:t> </w:t>
      </w:r>
      <w:r>
        <w:rPr/>
        <w:t>the</w:t>
      </w:r>
      <w:r>
        <w:rPr>
          <w:spacing w:val="26"/>
        </w:rPr>
        <w:t> </w:t>
      </w:r>
      <w:r>
        <w:rPr/>
        <w:t>following,</w:t>
      </w:r>
      <w:r>
        <w:rPr>
          <w:spacing w:val="26"/>
        </w:rPr>
        <w:t> </w:t>
      </w:r>
      <w:r>
        <w:rPr/>
        <w:t>if</w:t>
      </w:r>
      <w:r>
        <w:rPr>
          <w:spacing w:val="26"/>
        </w:rPr>
        <w:t> </w:t>
      </w:r>
      <w:r>
        <w:rPr/>
        <w:t>true,</w:t>
      </w:r>
      <w:r>
        <w:rPr>
          <w:spacing w:val="26"/>
        </w:rPr>
        <w:t> </w:t>
      </w:r>
      <w:r>
        <w:rPr/>
        <w:t>provides</w:t>
      </w:r>
      <w:r>
        <w:rPr>
          <w:spacing w:val="26"/>
        </w:rPr>
        <w:t> </w:t>
      </w:r>
      <w:r>
        <w:rPr/>
        <w:t>the</w:t>
      </w:r>
      <w:r>
        <w:rPr>
          <w:spacing w:val="26"/>
        </w:rPr>
        <w:t> </w:t>
      </w:r>
      <w:r>
        <w:rPr/>
        <w:t>strongest</w:t>
      </w:r>
      <w:r>
        <w:rPr>
          <w:spacing w:val="26"/>
        </w:rPr>
        <w:t> </w:t>
      </w:r>
      <w:r>
        <w:rPr/>
        <w:t>support</w:t>
      </w:r>
      <w:r>
        <w:rPr>
          <w:spacing w:val="26"/>
        </w:rPr>
        <w:t> </w:t>
      </w:r>
      <w:r>
        <w:rPr/>
        <w:t>for</w:t>
      </w:r>
      <w:r>
        <w:rPr>
          <w:spacing w:val="26"/>
        </w:rPr>
        <w:t> </w:t>
      </w:r>
      <w:r>
        <w:rPr/>
        <w:t>the</w:t>
      </w:r>
      <w:r>
        <w:rPr>
          <w:spacing w:val="26"/>
        </w:rPr>
        <w:t> </w:t>
      </w:r>
      <w:r>
        <w:rPr/>
        <w:t>argument</w:t>
      </w:r>
      <w:r>
        <w:rPr>
          <w:spacing w:val="26"/>
        </w:rPr>
        <w:t> </w:t>
      </w:r>
      <w:r>
        <w:rPr>
          <w:spacing w:val="-2"/>
        </w:rPr>
        <w:t>given?</w:t>
      </w:r>
    </w:p>
    <w:p>
      <w:pPr>
        <w:pStyle w:val="BodyText"/>
        <w:ind w:left="0"/>
      </w:pPr>
    </w:p>
    <w:p>
      <w:pPr>
        <w:pStyle w:val="BodyText"/>
        <w:ind w:left="0"/>
      </w:pPr>
    </w:p>
    <w:p>
      <w:pPr>
        <w:pStyle w:val="ListParagraph"/>
        <w:numPr>
          <w:ilvl w:val="0"/>
          <w:numId w:val="9"/>
        </w:numPr>
        <w:tabs>
          <w:tab w:pos="393" w:val="left" w:leader="none"/>
        </w:tabs>
        <w:spacing w:line="247" w:lineRule="auto" w:before="130" w:after="0"/>
        <w:ind w:left="113" w:right="747" w:firstLine="0"/>
        <w:jc w:val="both"/>
        <w:rPr>
          <w:sz w:val="22"/>
        </w:rPr>
      </w:pPr>
      <w:r>
        <w:rPr>
          <w:sz w:val="22"/>
        </w:rPr>
        <w:t>The drivers of vehicles behind a gravel truck are more likely to remain close behind the truck</w:t>
      </w:r>
      <w:r>
        <w:rPr>
          <w:spacing w:val="35"/>
          <w:sz w:val="22"/>
        </w:rPr>
        <w:t> </w:t>
      </w:r>
      <w:r>
        <w:rPr>
          <w:sz w:val="22"/>
        </w:rPr>
        <w:t>if</w:t>
      </w:r>
      <w:r>
        <w:rPr>
          <w:spacing w:val="35"/>
          <w:sz w:val="22"/>
        </w:rPr>
        <w:t> </w:t>
      </w:r>
      <w:r>
        <w:rPr>
          <w:sz w:val="22"/>
        </w:rPr>
        <w:t>the</w:t>
      </w:r>
      <w:r>
        <w:rPr>
          <w:spacing w:val="35"/>
          <w:sz w:val="22"/>
        </w:rPr>
        <w:t> </w:t>
      </w:r>
      <w:r>
        <w:rPr>
          <w:sz w:val="22"/>
        </w:rPr>
        <w:t>trucks</w:t>
      </w:r>
      <w:r>
        <w:rPr>
          <w:spacing w:val="35"/>
          <w:sz w:val="22"/>
        </w:rPr>
        <w:t> </w:t>
      </w:r>
      <w:r>
        <w:rPr>
          <w:sz w:val="22"/>
        </w:rPr>
        <w:t>cargo</w:t>
      </w:r>
      <w:r>
        <w:rPr>
          <w:spacing w:val="35"/>
          <w:sz w:val="22"/>
        </w:rPr>
        <w:t> </w:t>
      </w:r>
      <w:r>
        <w:rPr>
          <w:sz w:val="22"/>
        </w:rPr>
        <w:t>box</w:t>
      </w:r>
      <w:r>
        <w:rPr>
          <w:spacing w:val="35"/>
          <w:sz w:val="22"/>
        </w:rPr>
        <w:t> </w:t>
      </w:r>
      <w:r>
        <w:rPr>
          <w:sz w:val="22"/>
        </w:rPr>
        <w:t>is</w:t>
      </w:r>
      <w:r>
        <w:rPr>
          <w:spacing w:val="35"/>
          <w:sz w:val="22"/>
        </w:rPr>
        <w:t> </w:t>
      </w:r>
      <w:r>
        <w:rPr>
          <w:sz w:val="22"/>
        </w:rPr>
        <w:t>covered</w:t>
      </w:r>
      <w:r>
        <w:rPr>
          <w:spacing w:val="35"/>
          <w:sz w:val="22"/>
        </w:rPr>
        <w:t> </w:t>
      </w:r>
      <w:r>
        <w:rPr>
          <w:sz w:val="22"/>
        </w:rPr>
        <w:t>than</w:t>
      </w:r>
      <w:r>
        <w:rPr>
          <w:spacing w:val="35"/>
          <w:sz w:val="22"/>
        </w:rPr>
        <w:t> </w:t>
      </w:r>
      <w:r>
        <w:rPr>
          <w:sz w:val="22"/>
        </w:rPr>
        <w:t>if</w:t>
      </w:r>
      <w:r>
        <w:rPr>
          <w:spacing w:val="35"/>
          <w:sz w:val="22"/>
        </w:rPr>
        <w:t> </w:t>
      </w:r>
      <w:r>
        <w:rPr>
          <w:sz w:val="22"/>
        </w:rPr>
        <w:t>it</w:t>
      </w:r>
      <w:r>
        <w:rPr>
          <w:spacing w:val="35"/>
          <w:sz w:val="22"/>
        </w:rPr>
        <w:t> </w:t>
      </w:r>
      <w:r>
        <w:rPr>
          <w:sz w:val="22"/>
        </w:rPr>
        <w:t>is</w:t>
      </w:r>
      <w:r>
        <w:rPr>
          <w:spacing w:val="35"/>
          <w:sz w:val="22"/>
        </w:rPr>
        <w:t> </w:t>
      </w:r>
      <w:r>
        <w:rPr>
          <w:sz w:val="22"/>
        </w:rPr>
        <w:t>uncovered.</w:t>
      </w:r>
    </w:p>
    <w:p>
      <w:pPr>
        <w:pStyle w:val="ListParagraph"/>
        <w:numPr>
          <w:ilvl w:val="0"/>
          <w:numId w:val="9"/>
        </w:numPr>
        <w:tabs>
          <w:tab w:pos="397" w:val="left" w:leader="none"/>
        </w:tabs>
        <w:spacing w:line="247" w:lineRule="auto" w:before="0" w:after="0"/>
        <w:ind w:left="113" w:right="776" w:firstLine="0"/>
        <w:jc w:val="both"/>
        <w:rPr>
          <w:sz w:val="22"/>
        </w:rPr>
      </w:pPr>
      <w:r>
        <w:rPr>
          <w:sz w:val="22"/>
        </w:rPr>
        <w:t>Most trucks that carry gravel already carry tarpaulins that their drivers use to cover the cargo box when they are carrying sand, which can blow out of the cargo box in significant </w:t>
      </w:r>
      <w:r>
        <w:rPr>
          <w:spacing w:val="-2"/>
          <w:sz w:val="22"/>
        </w:rPr>
        <w:t>quantities.</w:t>
      </w:r>
    </w:p>
    <w:p>
      <w:pPr>
        <w:pStyle w:val="ListParagraph"/>
        <w:numPr>
          <w:ilvl w:val="0"/>
          <w:numId w:val="9"/>
        </w:numPr>
        <w:tabs>
          <w:tab w:pos="409" w:val="left" w:leader="none"/>
        </w:tabs>
        <w:spacing w:line="247" w:lineRule="auto" w:before="0" w:after="0"/>
        <w:ind w:left="113" w:right="506" w:firstLine="0"/>
        <w:jc w:val="left"/>
        <w:rPr>
          <w:sz w:val="22"/>
        </w:rPr>
      </w:pPr>
      <w:r>
        <w:rPr>
          <w:sz w:val="22"/>
        </w:rPr>
        <w:t>Of</w:t>
      </w:r>
      <w:r>
        <w:rPr>
          <w:spacing w:val="22"/>
          <w:sz w:val="22"/>
        </w:rPr>
        <w:t> </w:t>
      </w:r>
      <w:r>
        <w:rPr>
          <w:sz w:val="22"/>
        </w:rPr>
        <w:t>all</w:t>
      </w:r>
      <w:r>
        <w:rPr>
          <w:spacing w:val="22"/>
          <w:sz w:val="22"/>
        </w:rPr>
        <w:t> </w:t>
      </w:r>
      <w:r>
        <w:rPr>
          <w:sz w:val="22"/>
        </w:rPr>
        <w:t>the</w:t>
      </w:r>
      <w:r>
        <w:rPr>
          <w:spacing w:val="22"/>
          <w:sz w:val="22"/>
        </w:rPr>
        <w:t> </w:t>
      </w:r>
      <w:r>
        <w:rPr>
          <w:sz w:val="22"/>
        </w:rPr>
        <w:t>damage</w:t>
      </w:r>
      <w:r>
        <w:rPr>
          <w:spacing w:val="22"/>
          <w:sz w:val="22"/>
        </w:rPr>
        <w:t> </w:t>
      </w:r>
      <w:r>
        <w:rPr>
          <w:sz w:val="22"/>
        </w:rPr>
        <w:t>that</w:t>
      </w:r>
      <w:r>
        <w:rPr>
          <w:spacing w:val="22"/>
          <w:sz w:val="22"/>
        </w:rPr>
        <w:t> </w:t>
      </w:r>
      <w:r>
        <w:rPr>
          <w:sz w:val="22"/>
        </w:rPr>
        <w:t>occurs</w:t>
      </w:r>
      <w:r>
        <w:rPr>
          <w:spacing w:val="22"/>
          <w:sz w:val="22"/>
        </w:rPr>
        <w:t> </w:t>
      </w:r>
      <w:r>
        <w:rPr>
          <w:sz w:val="22"/>
        </w:rPr>
        <w:t>to</w:t>
      </w:r>
      <w:r>
        <w:rPr>
          <w:spacing w:val="22"/>
          <w:sz w:val="22"/>
        </w:rPr>
        <w:t> </w:t>
      </w:r>
      <w:r>
        <w:rPr>
          <w:sz w:val="22"/>
        </w:rPr>
        <w:t>vehicles</w:t>
      </w:r>
      <w:r>
        <w:rPr>
          <w:spacing w:val="22"/>
          <w:sz w:val="22"/>
        </w:rPr>
        <w:t> </w:t>
      </w:r>
      <w:r>
        <w:rPr>
          <w:sz w:val="22"/>
        </w:rPr>
        <w:t>on</w:t>
      </w:r>
      <w:r>
        <w:rPr>
          <w:spacing w:val="22"/>
          <w:sz w:val="22"/>
        </w:rPr>
        <w:t> </w:t>
      </w:r>
      <w:r>
        <w:rPr>
          <w:sz w:val="22"/>
        </w:rPr>
        <w:t>the</w:t>
      </w:r>
      <w:r>
        <w:rPr>
          <w:spacing w:val="22"/>
          <w:sz w:val="22"/>
        </w:rPr>
        <w:t> </w:t>
      </w:r>
      <w:r>
        <w:rPr>
          <w:sz w:val="22"/>
        </w:rPr>
        <w:t>highway,</w:t>
      </w:r>
      <w:r>
        <w:rPr>
          <w:spacing w:val="22"/>
          <w:sz w:val="22"/>
        </w:rPr>
        <w:t> </w:t>
      </w:r>
      <w:r>
        <w:rPr>
          <w:sz w:val="22"/>
        </w:rPr>
        <w:t>debris</w:t>
      </w:r>
      <w:r>
        <w:rPr>
          <w:spacing w:val="22"/>
          <w:sz w:val="22"/>
        </w:rPr>
        <w:t> </w:t>
      </w:r>
      <w:r>
        <w:rPr>
          <w:sz w:val="22"/>
        </w:rPr>
        <w:t>that</w:t>
      </w:r>
      <w:r>
        <w:rPr>
          <w:spacing w:val="22"/>
          <w:sz w:val="22"/>
        </w:rPr>
        <w:t> </w:t>
      </w:r>
      <w:r>
        <w:rPr>
          <w:sz w:val="22"/>
        </w:rPr>
        <w:t>flies</w:t>
      </w:r>
      <w:r>
        <w:rPr>
          <w:spacing w:val="22"/>
          <w:sz w:val="22"/>
        </w:rPr>
        <w:t> </w:t>
      </w:r>
      <w:r>
        <w:rPr>
          <w:sz w:val="22"/>
        </w:rPr>
        <w:t>off</w:t>
      </w:r>
      <w:r>
        <w:rPr>
          <w:spacing w:val="22"/>
          <w:sz w:val="22"/>
        </w:rPr>
        <w:t> </w:t>
      </w:r>
      <w:r>
        <w:rPr>
          <w:sz w:val="22"/>
        </w:rPr>
        <w:t>trucks</w:t>
      </w:r>
      <w:r>
        <w:rPr>
          <w:spacing w:val="22"/>
          <w:sz w:val="22"/>
        </w:rPr>
        <w:t> </w:t>
      </w:r>
      <w:r>
        <w:rPr>
          <w:sz w:val="22"/>
        </w:rPr>
        <w:t>is</w:t>
      </w:r>
      <w:r>
        <w:rPr>
          <w:spacing w:val="22"/>
          <w:sz w:val="22"/>
        </w:rPr>
        <w:t> </w:t>
      </w:r>
      <w:r>
        <w:rPr>
          <w:sz w:val="22"/>
        </w:rPr>
        <w:t>the cause of only a very small fraction.</w:t>
      </w:r>
    </w:p>
    <w:p>
      <w:pPr>
        <w:pStyle w:val="ListParagraph"/>
        <w:numPr>
          <w:ilvl w:val="0"/>
          <w:numId w:val="9"/>
        </w:numPr>
        <w:tabs>
          <w:tab w:pos="405" w:val="left" w:leader="none"/>
        </w:tabs>
        <w:spacing w:line="247" w:lineRule="auto" w:before="0" w:after="0"/>
        <w:ind w:left="113" w:right="816" w:firstLine="0"/>
        <w:jc w:val="left"/>
        <w:rPr>
          <w:sz w:val="22"/>
        </w:rPr>
      </w:pPr>
      <w:r>
        <w:rPr>
          <w:sz w:val="22"/>
        </w:rPr>
        <w:t>The</w:t>
      </w:r>
      <w:r>
        <w:rPr>
          <w:spacing w:val="28"/>
          <w:sz w:val="22"/>
        </w:rPr>
        <w:t> </w:t>
      </w:r>
      <w:r>
        <w:rPr>
          <w:sz w:val="22"/>
        </w:rPr>
        <w:t>proposed</w:t>
      </w:r>
      <w:r>
        <w:rPr>
          <w:spacing w:val="28"/>
          <w:sz w:val="22"/>
        </w:rPr>
        <w:t> </w:t>
      </w:r>
      <w:r>
        <w:rPr>
          <w:sz w:val="22"/>
        </w:rPr>
        <w:t>law</w:t>
      </w:r>
      <w:r>
        <w:rPr>
          <w:spacing w:val="28"/>
          <w:sz w:val="22"/>
        </w:rPr>
        <w:t> </w:t>
      </w:r>
      <w:r>
        <w:rPr>
          <w:sz w:val="22"/>
        </w:rPr>
        <w:t>allows</w:t>
      </w:r>
      <w:r>
        <w:rPr>
          <w:spacing w:val="28"/>
          <w:sz w:val="22"/>
        </w:rPr>
        <w:t> </w:t>
      </w:r>
      <w:r>
        <w:rPr>
          <w:sz w:val="22"/>
        </w:rPr>
        <w:t>open-topped</w:t>
      </w:r>
      <w:r>
        <w:rPr>
          <w:spacing w:val="28"/>
          <w:sz w:val="22"/>
        </w:rPr>
        <w:t> </w:t>
      </w:r>
      <w:r>
        <w:rPr>
          <w:sz w:val="22"/>
        </w:rPr>
        <w:t>trucks</w:t>
      </w:r>
      <w:r>
        <w:rPr>
          <w:spacing w:val="28"/>
          <w:sz w:val="22"/>
        </w:rPr>
        <w:t> </w:t>
      </w:r>
      <w:r>
        <w:rPr>
          <w:sz w:val="22"/>
        </w:rPr>
        <w:t>on</w:t>
      </w:r>
      <w:r>
        <w:rPr>
          <w:spacing w:val="28"/>
          <w:sz w:val="22"/>
        </w:rPr>
        <w:t> </w:t>
      </w:r>
      <w:r>
        <w:rPr>
          <w:sz w:val="22"/>
        </w:rPr>
        <w:t>the</w:t>
      </w:r>
      <w:r>
        <w:rPr>
          <w:spacing w:val="28"/>
          <w:sz w:val="22"/>
        </w:rPr>
        <w:t> </w:t>
      </w:r>
      <w:r>
        <w:rPr>
          <w:sz w:val="22"/>
        </w:rPr>
        <w:t>highway</w:t>
      </w:r>
      <w:r>
        <w:rPr>
          <w:spacing w:val="28"/>
          <w:sz w:val="22"/>
        </w:rPr>
        <w:t> </w:t>
      </w:r>
      <w:r>
        <w:rPr>
          <w:sz w:val="22"/>
        </w:rPr>
        <w:t>to</w:t>
      </w:r>
      <w:r>
        <w:rPr>
          <w:spacing w:val="28"/>
          <w:sz w:val="22"/>
        </w:rPr>
        <w:t> </w:t>
      </w:r>
      <w:r>
        <w:rPr>
          <w:sz w:val="22"/>
        </w:rPr>
        <w:t>have</w:t>
      </w:r>
      <w:r>
        <w:rPr>
          <w:spacing w:val="28"/>
          <w:sz w:val="22"/>
        </w:rPr>
        <w:t> </w:t>
      </w:r>
      <w:r>
        <w:rPr>
          <w:sz w:val="22"/>
        </w:rPr>
        <w:t>uncovered</w:t>
      </w:r>
      <w:r>
        <w:rPr>
          <w:spacing w:val="28"/>
          <w:sz w:val="22"/>
        </w:rPr>
        <w:t> </w:t>
      </w:r>
      <w:r>
        <w:rPr>
          <w:sz w:val="22"/>
        </w:rPr>
        <w:t>cargo boxes whenever their cargo boxes are empty.</w:t>
      </w:r>
    </w:p>
    <w:p>
      <w:pPr>
        <w:pStyle w:val="ListParagraph"/>
        <w:numPr>
          <w:ilvl w:val="0"/>
          <w:numId w:val="9"/>
        </w:numPr>
        <w:tabs>
          <w:tab w:pos="397" w:val="left" w:leader="none"/>
        </w:tabs>
        <w:spacing w:line="247" w:lineRule="auto" w:before="0" w:after="0"/>
        <w:ind w:left="113" w:right="472" w:firstLine="0"/>
        <w:jc w:val="left"/>
        <w:rPr>
          <w:sz w:val="22"/>
        </w:rPr>
      </w:pPr>
      <w:r>
        <w:rPr>
          <w:sz w:val="22"/>
        </w:rPr>
        <w:t>Because</w:t>
      </w:r>
      <w:r>
        <w:rPr>
          <w:spacing w:val="22"/>
          <w:sz w:val="22"/>
        </w:rPr>
        <w:t> </w:t>
      </w:r>
      <w:r>
        <w:rPr>
          <w:sz w:val="22"/>
        </w:rPr>
        <w:t>of</w:t>
      </w:r>
      <w:r>
        <w:rPr>
          <w:spacing w:val="22"/>
          <w:sz w:val="22"/>
        </w:rPr>
        <w:t> </w:t>
      </w:r>
      <w:r>
        <w:rPr>
          <w:sz w:val="22"/>
        </w:rPr>
        <w:t>the</w:t>
      </w:r>
      <w:r>
        <w:rPr>
          <w:spacing w:val="22"/>
          <w:sz w:val="22"/>
        </w:rPr>
        <w:t> </w:t>
      </w:r>
      <w:r>
        <w:rPr>
          <w:sz w:val="22"/>
        </w:rPr>
        <w:t>great</w:t>
      </w:r>
      <w:r>
        <w:rPr>
          <w:spacing w:val="22"/>
          <w:sz w:val="22"/>
        </w:rPr>
        <w:t> </w:t>
      </w:r>
      <w:r>
        <w:rPr>
          <w:sz w:val="22"/>
        </w:rPr>
        <w:t>weight</w:t>
      </w:r>
      <w:r>
        <w:rPr>
          <w:spacing w:val="22"/>
          <w:sz w:val="22"/>
        </w:rPr>
        <w:t> </w:t>
      </w:r>
      <w:r>
        <w:rPr>
          <w:sz w:val="22"/>
        </w:rPr>
        <w:t>of</w:t>
      </w:r>
      <w:r>
        <w:rPr>
          <w:spacing w:val="22"/>
          <w:sz w:val="22"/>
        </w:rPr>
        <w:t> </w:t>
      </w:r>
      <w:r>
        <w:rPr>
          <w:sz w:val="22"/>
        </w:rPr>
        <w:t>a</w:t>
      </w:r>
      <w:r>
        <w:rPr>
          <w:spacing w:val="22"/>
          <w:sz w:val="22"/>
        </w:rPr>
        <w:t> </w:t>
      </w:r>
      <w:r>
        <w:rPr>
          <w:sz w:val="22"/>
        </w:rPr>
        <w:t>load</w:t>
      </w:r>
      <w:r>
        <w:rPr>
          <w:spacing w:val="22"/>
          <w:sz w:val="22"/>
        </w:rPr>
        <w:t> </w:t>
      </w:r>
      <w:r>
        <w:rPr>
          <w:sz w:val="22"/>
        </w:rPr>
        <w:t>of</w:t>
      </w:r>
      <w:r>
        <w:rPr>
          <w:spacing w:val="22"/>
          <w:sz w:val="22"/>
        </w:rPr>
        <w:t> </w:t>
      </w:r>
      <w:r>
        <w:rPr>
          <w:sz w:val="22"/>
        </w:rPr>
        <w:t>gravel,</w:t>
      </w:r>
      <w:r>
        <w:rPr>
          <w:spacing w:val="22"/>
          <w:sz w:val="22"/>
        </w:rPr>
        <w:t> </w:t>
      </w:r>
      <w:r>
        <w:rPr>
          <w:sz w:val="22"/>
        </w:rPr>
        <w:t>the</w:t>
      </w:r>
      <w:r>
        <w:rPr>
          <w:spacing w:val="22"/>
          <w:sz w:val="22"/>
        </w:rPr>
        <w:t> </w:t>
      </w:r>
      <w:r>
        <w:rPr>
          <w:sz w:val="22"/>
        </w:rPr>
        <w:t>driver</w:t>
      </w:r>
      <w:r>
        <w:rPr>
          <w:spacing w:val="22"/>
          <w:sz w:val="22"/>
        </w:rPr>
        <w:t> </w:t>
      </w:r>
      <w:r>
        <w:rPr>
          <w:sz w:val="22"/>
        </w:rPr>
        <w:t>of</w:t>
      </w:r>
      <w:r>
        <w:rPr>
          <w:spacing w:val="22"/>
          <w:sz w:val="22"/>
        </w:rPr>
        <w:t> </w:t>
      </w:r>
      <w:r>
        <w:rPr>
          <w:sz w:val="22"/>
        </w:rPr>
        <w:t>a</w:t>
      </w:r>
      <w:r>
        <w:rPr>
          <w:spacing w:val="22"/>
          <w:sz w:val="22"/>
        </w:rPr>
        <w:t> </w:t>
      </w:r>
      <w:r>
        <w:rPr>
          <w:sz w:val="22"/>
        </w:rPr>
        <w:t>gravel</w:t>
      </w:r>
      <w:r>
        <w:rPr>
          <w:spacing w:val="22"/>
          <w:sz w:val="22"/>
        </w:rPr>
        <w:t> </w:t>
      </w:r>
      <w:r>
        <w:rPr>
          <w:sz w:val="22"/>
        </w:rPr>
        <w:t>truck</w:t>
      </w:r>
      <w:r>
        <w:rPr>
          <w:spacing w:val="22"/>
          <w:sz w:val="22"/>
        </w:rPr>
        <w:t> </w:t>
      </w:r>
      <w:r>
        <w:rPr>
          <w:sz w:val="22"/>
        </w:rPr>
        <w:t>is</w:t>
      </w:r>
      <w:r>
        <w:rPr>
          <w:spacing w:val="22"/>
          <w:sz w:val="22"/>
        </w:rPr>
        <w:t> </w:t>
      </w:r>
      <w:r>
        <w:rPr>
          <w:sz w:val="22"/>
        </w:rPr>
        <w:t>often</w:t>
      </w:r>
      <w:r>
        <w:rPr>
          <w:spacing w:val="22"/>
          <w:sz w:val="22"/>
        </w:rPr>
        <w:t> </w:t>
      </w:r>
      <w:r>
        <w:rPr>
          <w:sz w:val="22"/>
        </w:rPr>
        <w:t>driving much</w:t>
      </w:r>
      <w:r>
        <w:rPr>
          <w:spacing w:val="37"/>
          <w:sz w:val="22"/>
        </w:rPr>
        <w:t> </w:t>
      </w:r>
      <w:r>
        <w:rPr>
          <w:sz w:val="22"/>
        </w:rPr>
        <w:t>more</w:t>
      </w:r>
      <w:r>
        <w:rPr>
          <w:spacing w:val="37"/>
          <w:sz w:val="22"/>
        </w:rPr>
        <w:t> </w:t>
      </w:r>
      <w:r>
        <w:rPr>
          <w:sz w:val="22"/>
        </w:rPr>
        <w:t>slowly</w:t>
      </w:r>
      <w:r>
        <w:rPr>
          <w:spacing w:val="37"/>
          <w:sz w:val="22"/>
        </w:rPr>
        <w:t> </w:t>
      </w:r>
      <w:r>
        <w:rPr>
          <w:sz w:val="22"/>
        </w:rPr>
        <w:t>than</w:t>
      </w:r>
      <w:r>
        <w:rPr>
          <w:spacing w:val="37"/>
          <w:sz w:val="22"/>
        </w:rPr>
        <w:t> </w:t>
      </w:r>
      <w:r>
        <w:rPr>
          <w:sz w:val="22"/>
        </w:rPr>
        <w:t>most</w:t>
      </w:r>
      <w:r>
        <w:rPr>
          <w:spacing w:val="37"/>
          <w:sz w:val="22"/>
        </w:rPr>
        <w:t> </w:t>
      </w:r>
      <w:r>
        <w:rPr>
          <w:sz w:val="22"/>
        </w:rPr>
        <w:t>of</w:t>
      </w:r>
      <w:r>
        <w:rPr>
          <w:spacing w:val="37"/>
          <w:sz w:val="22"/>
        </w:rPr>
        <w:t> </w:t>
      </w:r>
      <w:r>
        <w:rPr>
          <w:sz w:val="22"/>
        </w:rPr>
        <w:t>the</w:t>
      </w:r>
      <w:r>
        <w:rPr>
          <w:spacing w:val="37"/>
          <w:sz w:val="22"/>
        </w:rPr>
        <w:t> </w:t>
      </w:r>
      <w:r>
        <w:rPr>
          <w:sz w:val="22"/>
        </w:rPr>
        <w:t>other</w:t>
      </w:r>
      <w:r>
        <w:rPr>
          <w:spacing w:val="37"/>
          <w:sz w:val="22"/>
        </w:rPr>
        <w:t> </w:t>
      </w:r>
      <w:r>
        <w:rPr>
          <w:sz w:val="22"/>
        </w:rPr>
        <w:t>vehicles</w:t>
      </w:r>
      <w:r>
        <w:rPr>
          <w:spacing w:val="37"/>
          <w:sz w:val="22"/>
        </w:rPr>
        <w:t> </w:t>
      </w:r>
      <w:r>
        <w:rPr>
          <w:sz w:val="22"/>
        </w:rPr>
        <w:t>on</w:t>
      </w:r>
      <w:r>
        <w:rPr>
          <w:spacing w:val="37"/>
          <w:sz w:val="22"/>
        </w:rPr>
        <w:t> </w:t>
      </w:r>
      <w:r>
        <w:rPr>
          <w:sz w:val="22"/>
        </w:rPr>
        <w:t>the</w:t>
      </w:r>
      <w:r>
        <w:rPr>
          <w:spacing w:val="37"/>
          <w:sz w:val="22"/>
        </w:rPr>
        <w:t> </w:t>
      </w:r>
      <w:r>
        <w:rPr>
          <w:sz w:val="22"/>
        </w:rPr>
        <w:t>road.</w:t>
      </w:r>
    </w:p>
    <w:p>
      <w:pPr>
        <w:pStyle w:val="BodyText"/>
        <w:ind w:left="0"/>
      </w:pPr>
    </w:p>
    <w:p>
      <w:pPr>
        <w:pStyle w:val="BodyText"/>
        <w:ind w:left="0"/>
        <w:rPr>
          <w:sz w:val="23"/>
        </w:rPr>
      </w:pPr>
    </w:p>
    <w:p>
      <w:pPr>
        <w:pStyle w:val="Heading1"/>
        <w:ind w:left="113"/>
      </w:pPr>
      <w:bookmarkStart w:name="Passage 11" w:id="21"/>
      <w:bookmarkEnd w:id="21"/>
      <w:r>
        <w:rPr>
          <w:b w:val="0"/>
        </w:rPr>
      </w:r>
      <w:bookmarkStart w:name="_bookmark10" w:id="22"/>
      <w:bookmarkEnd w:id="22"/>
      <w:r>
        <w:rPr>
          <w:b w:val="0"/>
        </w:rPr>
      </w:r>
      <w:r>
        <w:rPr/>
        <w:t>Passage </w:t>
      </w:r>
      <w:r>
        <w:rPr>
          <w:spacing w:val="-5"/>
        </w:rPr>
        <w:t>11</w:t>
      </w:r>
    </w:p>
    <w:p>
      <w:pPr>
        <w:pStyle w:val="BodyText"/>
        <w:spacing w:line="249" w:lineRule="auto" w:before="269"/>
        <w:ind w:right="232"/>
      </w:pPr>
      <w:r>
        <w:rPr/>
        <w:t>Before</w:t>
      </w:r>
      <w:r>
        <w:rPr>
          <w:spacing w:val="36"/>
        </w:rPr>
        <w:t> </w:t>
      </w:r>
      <w:r>
        <w:rPr/>
        <w:t>feminist</w:t>
      </w:r>
      <w:r>
        <w:rPr>
          <w:spacing w:val="36"/>
        </w:rPr>
        <w:t> </w:t>
      </w:r>
      <w:r>
        <w:rPr/>
        <w:t>literary</w:t>
      </w:r>
      <w:r>
        <w:rPr>
          <w:spacing w:val="36"/>
        </w:rPr>
        <w:t> </w:t>
      </w:r>
      <w:r>
        <w:rPr/>
        <w:t>criticism</w:t>
      </w:r>
      <w:r>
        <w:rPr>
          <w:spacing w:val="36"/>
        </w:rPr>
        <w:t> </w:t>
      </w:r>
      <w:r>
        <w:rPr/>
        <w:t>emerged</w:t>
      </w:r>
      <w:r>
        <w:rPr>
          <w:spacing w:val="36"/>
        </w:rPr>
        <w:t> </w:t>
      </w:r>
      <w:r>
        <w:rPr/>
        <w:t>in</w:t>
      </w:r>
      <w:r>
        <w:rPr>
          <w:spacing w:val="36"/>
        </w:rPr>
        <w:t> </w:t>
      </w:r>
      <w:r>
        <w:rPr/>
        <w:t>the</w:t>
      </w:r>
      <w:r>
        <w:rPr>
          <w:spacing w:val="36"/>
        </w:rPr>
        <w:t> </w:t>
      </w:r>
      <w:r>
        <w:rPr/>
        <w:t>1970s,</w:t>
      </w:r>
      <w:r>
        <w:rPr>
          <w:spacing w:val="36"/>
        </w:rPr>
        <w:t> </w:t>
      </w:r>
      <w:r>
        <w:rPr/>
        <w:t>the</w:t>
      </w:r>
      <w:r>
        <w:rPr>
          <w:spacing w:val="36"/>
        </w:rPr>
        <w:t> </w:t>
      </w:r>
      <w:r>
        <w:rPr/>
        <w:t>nineteenth-century</w:t>
      </w:r>
      <w:r>
        <w:rPr>
          <w:spacing w:val="36"/>
        </w:rPr>
        <w:t> </w:t>
      </w:r>
      <w:r>
        <w:rPr/>
        <w:t>United</w:t>
      </w:r>
      <w:r>
        <w:rPr>
          <w:spacing w:val="36"/>
        </w:rPr>
        <w:t> </w:t>
      </w:r>
      <w:r>
        <w:rPr/>
        <w:t>States writer</w:t>
      </w:r>
      <w:r>
        <w:rPr>
          <w:spacing w:val="35"/>
        </w:rPr>
        <w:t> </w:t>
      </w:r>
      <w:r>
        <w:rPr/>
        <w:t>Fanny</w:t>
      </w:r>
      <w:r>
        <w:rPr>
          <w:spacing w:val="35"/>
        </w:rPr>
        <w:t> </w:t>
      </w:r>
      <w:r>
        <w:rPr/>
        <w:t>Fern</w:t>
      </w:r>
      <w:r>
        <w:rPr>
          <w:spacing w:val="35"/>
        </w:rPr>
        <w:t> </w:t>
      </w:r>
      <w:r>
        <w:rPr/>
        <w:t>was</w:t>
      </w:r>
      <w:r>
        <w:rPr>
          <w:spacing w:val="35"/>
        </w:rPr>
        <w:t> </w:t>
      </w:r>
      <w:r>
        <w:rPr/>
        <w:t>regarded</w:t>
      </w:r>
      <w:r>
        <w:rPr>
          <w:spacing w:val="35"/>
        </w:rPr>
        <w:t> </w:t>
      </w:r>
      <w:r>
        <w:rPr/>
        <w:t>by</w:t>
      </w:r>
      <w:r>
        <w:rPr>
          <w:spacing w:val="35"/>
        </w:rPr>
        <w:t> </w:t>
      </w:r>
      <w:r>
        <w:rPr/>
        <w:t>most</w:t>
      </w:r>
      <w:r>
        <w:rPr>
          <w:spacing w:val="35"/>
        </w:rPr>
        <w:t> </w:t>
      </w:r>
      <w:r>
        <w:rPr/>
        <w:t>critics</w:t>
      </w:r>
      <w:r>
        <w:rPr>
          <w:spacing w:val="35"/>
        </w:rPr>
        <w:t> </w:t>
      </w:r>
      <w:r>
        <w:rPr/>
        <w:t>(when</w:t>
      </w:r>
      <w:r>
        <w:rPr>
          <w:spacing w:val="35"/>
        </w:rPr>
        <w:t> </w:t>
      </w:r>
      <w:r>
        <w:rPr/>
        <w:t>considered</w:t>
      </w:r>
      <w:r>
        <w:rPr>
          <w:spacing w:val="35"/>
        </w:rPr>
        <w:t> </w:t>
      </w:r>
      <w:r>
        <w:rPr/>
        <w:t>at</w:t>
      </w:r>
      <w:r>
        <w:rPr>
          <w:spacing w:val="35"/>
        </w:rPr>
        <w:t> </w:t>
      </w:r>
      <w:r>
        <w:rPr/>
        <w:t>all)</w:t>
      </w:r>
      <w:r>
        <w:rPr>
          <w:spacing w:val="35"/>
        </w:rPr>
        <w:t> </w:t>
      </w:r>
      <w:r>
        <w:rPr/>
        <w:t>as</w:t>
      </w:r>
      <w:r>
        <w:rPr>
          <w:spacing w:val="35"/>
        </w:rPr>
        <w:t> </w:t>
      </w:r>
      <w:r>
        <w:rPr/>
        <w:t>a</w:t>
      </w:r>
      <w:r>
        <w:rPr>
          <w:spacing w:val="35"/>
        </w:rPr>
        <w:t> </w:t>
      </w:r>
      <w:r>
        <w:rPr/>
        <w:t>prototype</w:t>
      </w:r>
      <w:r>
        <w:rPr>
          <w:spacing w:val="35"/>
        </w:rPr>
        <w:t> </w:t>
      </w:r>
      <w:r>
        <w:rPr/>
        <w:t>of weepy</w:t>
      </w:r>
      <w:r>
        <w:rPr>
          <w:spacing w:val="40"/>
        </w:rPr>
        <w:t> </w:t>
      </w:r>
      <w:r>
        <w:rPr/>
        <w:t>sentimentalism—a</w:t>
      </w:r>
      <w:r>
        <w:rPr>
          <w:spacing w:val="40"/>
        </w:rPr>
        <w:t> </w:t>
      </w:r>
      <w:r>
        <w:rPr/>
        <w:t>pious,</w:t>
      </w:r>
      <w:r>
        <w:rPr>
          <w:spacing w:val="40"/>
        </w:rPr>
        <w:t> </w:t>
      </w:r>
      <w:r>
        <w:rPr/>
        <w:t>insipid</w:t>
      </w:r>
      <w:r>
        <w:rPr>
          <w:spacing w:val="40"/>
        </w:rPr>
        <w:t> </w:t>
      </w:r>
      <w:r>
        <w:rPr/>
        <w:t>icon</w:t>
      </w:r>
      <w:r>
        <w:rPr>
          <w:spacing w:val="40"/>
        </w:rPr>
        <w:t> </w:t>
      </w:r>
      <w:r>
        <w:rPr/>
        <w:t>of</w:t>
      </w:r>
      <w:r>
        <w:rPr>
          <w:spacing w:val="40"/>
        </w:rPr>
        <w:t> </w:t>
      </w:r>
      <w:r>
        <w:rPr/>
        <w:t>conventional American</w:t>
      </w:r>
      <w:r>
        <w:rPr>
          <w:spacing w:val="40"/>
        </w:rPr>
        <w:t> </w:t>
      </w:r>
      <w:r>
        <w:rPr/>
        <w:t>culture.</w:t>
      </w:r>
      <w:r>
        <w:rPr>
          <w:spacing w:val="40"/>
        </w:rPr>
        <w:t> </w:t>
      </w:r>
      <w:r>
        <w:rPr/>
        <w:t>Feminist reclamations</w:t>
      </w:r>
      <w:r>
        <w:rPr>
          <w:spacing w:val="40"/>
        </w:rPr>
        <w:t> </w:t>
      </w:r>
      <w:r>
        <w:rPr/>
        <w:t>of</w:t>
      </w:r>
      <w:r>
        <w:rPr>
          <w:spacing w:val="40"/>
        </w:rPr>
        <w:t> </w:t>
      </w:r>
      <w:r>
        <w:rPr/>
        <w:t>Fern,</w:t>
      </w:r>
      <w:r>
        <w:rPr>
          <w:spacing w:val="40"/>
        </w:rPr>
        <w:t> </w:t>
      </w:r>
      <w:r>
        <w:rPr/>
        <w:t>by</w:t>
      </w:r>
      <w:r>
        <w:rPr>
          <w:spacing w:val="40"/>
        </w:rPr>
        <w:t> </w:t>
      </w:r>
      <w:r>
        <w:rPr/>
        <w:t>contrast,</w:t>
      </w:r>
      <w:r>
        <w:rPr>
          <w:spacing w:val="40"/>
        </w:rPr>
        <w:t> </w:t>
      </w:r>
      <w:r>
        <w:rPr/>
        <w:t>emphasize</w:t>
      </w:r>
      <w:r>
        <w:rPr>
          <w:spacing w:val="40"/>
        </w:rPr>
        <w:t> </w:t>
      </w:r>
      <w:r>
        <w:rPr/>
        <w:t>her</w:t>
      </w:r>
      <w:r>
        <w:rPr>
          <w:spacing w:val="40"/>
        </w:rPr>
        <w:t> </w:t>
      </w:r>
      <w:r>
        <w:rPr/>
        <w:t>nonsentimental</w:t>
      </w:r>
      <w:r>
        <w:rPr>
          <w:spacing w:val="40"/>
        </w:rPr>
        <w:t> </w:t>
      </w:r>
      <w:r>
        <w:rPr/>
        <w:t>qualities,</w:t>
      </w:r>
      <w:r>
        <w:rPr>
          <w:spacing w:val="40"/>
        </w:rPr>
        <w:t> </w:t>
      </w:r>
      <w:r>
        <w:rPr/>
        <w:t>particularly</w:t>
      </w:r>
      <w:r>
        <w:rPr>
          <w:spacing w:val="40"/>
        </w:rPr>
        <w:t> </w:t>
      </w:r>
      <w:r>
        <w:rPr/>
        <w:t>her sharply</w:t>
      </w:r>
      <w:r>
        <w:rPr>
          <w:spacing w:val="40"/>
        </w:rPr>
        <w:t> </w:t>
      </w:r>
      <w:r>
        <w:rPr/>
        <w:t>humorous</w:t>
      </w:r>
      <w:r>
        <w:rPr>
          <w:spacing w:val="40"/>
        </w:rPr>
        <w:t> </w:t>
      </w:r>
      <w:r>
        <w:rPr/>
        <w:t>social</w:t>
      </w:r>
      <w:r>
        <w:rPr>
          <w:spacing w:val="40"/>
        </w:rPr>
        <w:t> </w:t>
      </w:r>
      <w:r>
        <w:rPr/>
        <w:t>criticism.</w:t>
      </w:r>
      <w:r>
        <w:rPr>
          <w:spacing w:val="40"/>
        </w:rPr>
        <w:t> </w:t>
      </w:r>
      <w:r>
        <w:rPr/>
        <w:t>Most</w:t>
      </w:r>
      <w:r>
        <w:rPr>
          <w:spacing w:val="40"/>
        </w:rPr>
        <w:t> </w:t>
      </w:r>
      <w:r>
        <w:rPr/>
        <w:t>feminist</w:t>
      </w:r>
      <w:r>
        <w:rPr>
          <w:spacing w:val="40"/>
        </w:rPr>
        <w:t> </w:t>
      </w:r>
      <w:r>
        <w:rPr/>
        <w:t>scholars</w:t>
      </w:r>
      <w:r>
        <w:rPr>
          <w:spacing w:val="40"/>
        </w:rPr>
        <w:t> </w:t>
      </w:r>
      <w:r>
        <w:rPr/>
        <w:t>find</w:t>
      </w:r>
      <w:r>
        <w:rPr>
          <w:spacing w:val="40"/>
        </w:rPr>
        <w:t> </w:t>
      </w:r>
      <w:r>
        <w:rPr/>
        <w:t>it</w:t>
      </w:r>
      <w:r>
        <w:rPr>
          <w:spacing w:val="40"/>
        </w:rPr>
        <w:t> </w:t>
      </w:r>
      <w:r>
        <w:rPr/>
        <w:t>difficult</w:t>
      </w:r>
      <w:r>
        <w:rPr>
          <w:spacing w:val="40"/>
        </w:rPr>
        <w:t> </w:t>
      </w:r>
      <w:r>
        <w:rPr/>
        <w:t>to</w:t>
      </w:r>
      <w:r>
        <w:rPr>
          <w:spacing w:val="40"/>
        </w:rPr>
        <w:t> </w:t>
      </w:r>
      <w:r>
        <w:rPr/>
        <w:t>reconcile</w:t>
      </w:r>
      <w:r>
        <w:rPr>
          <w:spacing w:val="40"/>
        </w:rPr>
        <w:t> </w:t>
      </w:r>
      <w:r>
        <w:rPr/>
        <w:t>Fern’s sardonic</w:t>
      </w:r>
      <w:r>
        <w:rPr>
          <w:spacing w:val="40"/>
        </w:rPr>
        <w:t> </w:t>
      </w:r>
      <w:r>
        <w:rPr/>
        <w:t>social</w:t>
      </w:r>
      <w:r>
        <w:rPr>
          <w:spacing w:val="40"/>
        </w:rPr>
        <w:t> </w:t>
      </w:r>
      <w:r>
        <w:rPr/>
        <w:t>critiques</w:t>
      </w:r>
      <w:r>
        <w:rPr>
          <w:spacing w:val="40"/>
        </w:rPr>
        <w:t> </w:t>
      </w:r>
      <w:r>
        <w:rPr/>
        <w:t>with</w:t>
      </w:r>
      <w:r>
        <w:rPr>
          <w:spacing w:val="40"/>
        </w:rPr>
        <w:t> </w:t>
      </w:r>
      <w:r>
        <w:rPr/>
        <w:t>her</w:t>
      </w:r>
      <w:r>
        <w:rPr>
          <w:spacing w:val="40"/>
        </w:rPr>
        <w:t> </w:t>
      </w:r>
      <w:r>
        <w:rPr/>
        <w:t>effusive</w:t>
      </w:r>
      <w:r>
        <w:rPr>
          <w:spacing w:val="40"/>
        </w:rPr>
        <w:t> </w:t>
      </w:r>
      <w:r>
        <w:rPr/>
        <w:t>celebrations</w:t>
      </w:r>
      <w:r>
        <w:rPr>
          <w:spacing w:val="40"/>
        </w:rPr>
        <w:t> </w:t>
      </w:r>
      <w:r>
        <w:rPr/>
        <w:t>of</w:t>
      </w:r>
      <w:r>
        <w:rPr>
          <w:spacing w:val="40"/>
        </w:rPr>
        <w:t> </w:t>
      </w:r>
      <w:r>
        <w:rPr/>
        <w:t>many</w:t>
      </w:r>
      <w:r>
        <w:rPr>
          <w:spacing w:val="40"/>
        </w:rPr>
        <w:t> </w:t>
      </w:r>
      <w:r>
        <w:rPr/>
        <w:t>conventional</w:t>
      </w:r>
      <w:r>
        <w:rPr>
          <w:spacing w:val="40"/>
        </w:rPr>
        <w:t> </w:t>
      </w:r>
      <w:r>
        <w:rPr/>
        <w:t>values.</w:t>
      </w:r>
    </w:p>
    <w:p>
      <w:pPr>
        <w:spacing w:line="249" w:lineRule="auto" w:before="3"/>
        <w:ind w:left="113" w:right="396" w:firstLine="0"/>
        <w:jc w:val="left"/>
        <w:rPr>
          <w:sz w:val="22"/>
        </w:rPr>
      </w:pPr>
      <w:r>
        <w:rPr>
          <w:b/>
          <w:sz w:val="22"/>
        </w:rPr>
        <w:t>Attempting</w:t>
      </w:r>
      <w:r>
        <w:rPr>
          <w:b/>
          <w:spacing w:val="40"/>
          <w:sz w:val="22"/>
        </w:rPr>
        <w:t> </w:t>
      </w:r>
      <w:r>
        <w:rPr>
          <w:b/>
          <w:sz w:val="22"/>
        </w:rPr>
        <w:t>to</w:t>
      </w:r>
      <w:r>
        <w:rPr>
          <w:b/>
          <w:spacing w:val="40"/>
          <w:sz w:val="22"/>
        </w:rPr>
        <w:t> </w:t>
      </w:r>
      <w:r>
        <w:rPr>
          <w:b/>
          <w:sz w:val="22"/>
        </w:rPr>
        <w:t>resolve</w:t>
      </w:r>
      <w:r>
        <w:rPr>
          <w:b/>
          <w:spacing w:val="40"/>
          <w:sz w:val="22"/>
        </w:rPr>
        <w:t> </w:t>
      </w:r>
      <w:r>
        <w:rPr>
          <w:b/>
          <w:sz w:val="22"/>
        </w:rPr>
        <w:t>this</w:t>
      </w:r>
      <w:r>
        <w:rPr>
          <w:b/>
          <w:spacing w:val="40"/>
          <w:sz w:val="22"/>
        </w:rPr>
        <w:t> </w:t>
      </w:r>
      <w:r>
        <w:rPr>
          <w:b/>
          <w:sz w:val="22"/>
        </w:rPr>
        <w:t>contradiction,</w:t>
      </w:r>
      <w:r>
        <w:rPr>
          <w:b/>
          <w:spacing w:val="40"/>
          <w:sz w:val="22"/>
        </w:rPr>
        <w:t> </w:t>
      </w:r>
      <w:r>
        <w:rPr>
          <w:b/>
          <w:sz w:val="22"/>
        </w:rPr>
        <w:t>Harris</w:t>
      </w:r>
      <w:r>
        <w:rPr>
          <w:b/>
          <w:spacing w:val="40"/>
          <w:sz w:val="22"/>
        </w:rPr>
        <w:t> </w:t>
      </w:r>
      <w:r>
        <w:rPr>
          <w:b/>
          <w:sz w:val="22"/>
        </w:rPr>
        <w:t>concludes</w:t>
      </w:r>
      <w:r>
        <w:rPr>
          <w:b/>
          <w:spacing w:val="40"/>
          <w:sz w:val="22"/>
        </w:rPr>
        <w:t> </w:t>
      </w:r>
      <w:r>
        <w:rPr>
          <w:b/>
          <w:sz w:val="22"/>
        </w:rPr>
        <w:t>that</w:t>
      </w:r>
      <w:r>
        <w:rPr>
          <w:b/>
          <w:spacing w:val="40"/>
          <w:sz w:val="22"/>
        </w:rPr>
        <w:t> </w:t>
      </w:r>
      <w:r>
        <w:rPr>
          <w:b/>
          <w:sz w:val="22"/>
        </w:rPr>
        <w:t>Fern</w:t>
      </w:r>
      <w:r>
        <w:rPr>
          <w:b/>
          <w:spacing w:val="40"/>
          <w:sz w:val="22"/>
        </w:rPr>
        <w:t> </w:t>
      </w:r>
      <w:r>
        <w:rPr>
          <w:b/>
          <w:sz w:val="22"/>
        </w:rPr>
        <w:t>employed</w:t>
      </w:r>
      <w:r>
        <w:rPr>
          <w:b/>
          <w:spacing w:val="40"/>
          <w:sz w:val="22"/>
        </w:rPr>
        <w:t> </w:t>
      </w:r>
      <w:r>
        <w:rPr>
          <w:b/>
          <w:sz w:val="22"/>
        </w:rPr>
        <w:t>flowery rhetoric</w:t>
      </w:r>
      <w:r>
        <w:rPr>
          <w:b/>
          <w:spacing w:val="40"/>
          <w:sz w:val="22"/>
        </w:rPr>
        <w:t> </w:t>
      </w:r>
      <w:r>
        <w:rPr>
          <w:b/>
          <w:sz w:val="22"/>
        </w:rPr>
        <w:t>strategically</w:t>
      </w:r>
      <w:r>
        <w:rPr>
          <w:b/>
          <w:spacing w:val="40"/>
          <w:sz w:val="22"/>
        </w:rPr>
        <w:t> </w:t>
      </w:r>
      <w:r>
        <w:rPr>
          <w:b/>
          <w:sz w:val="22"/>
        </w:rPr>
        <w:t>to</w:t>
      </w:r>
      <w:r>
        <w:rPr>
          <w:b/>
          <w:spacing w:val="40"/>
          <w:sz w:val="22"/>
        </w:rPr>
        <w:t> </w:t>
      </w:r>
      <w:r>
        <w:rPr>
          <w:b/>
          <w:sz w:val="22"/>
        </w:rPr>
        <w:t>disguise</w:t>
      </w:r>
      <w:r>
        <w:rPr>
          <w:b/>
          <w:spacing w:val="40"/>
          <w:sz w:val="22"/>
        </w:rPr>
        <w:t> </w:t>
      </w:r>
      <w:r>
        <w:rPr>
          <w:b/>
          <w:sz w:val="22"/>
        </w:rPr>
        <w:t>her</w:t>
      </w:r>
      <w:r>
        <w:rPr>
          <w:b/>
          <w:spacing w:val="40"/>
          <w:sz w:val="22"/>
        </w:rPr>
        <w:t> </w:t>
      </w:r>
      <w:r>
        <w:rPr>
          <w:b/>
          <w:sz w:val="22"/>
        </w:rPr>
        <w:t>subversive</w:t>
      </w:r>
      <w:r>
        <w:rPr>
          <w:b/>
          <w:spacing w:val="40"/>
          <w:sz w:val="22"/>
        </w:rPr>
        <w:t> </w:t>
      </w:r>
      <w:r>
        <w:rPr>
          <w:b/>
          <w:sz w:val="22"/>
        </w:rPr>
        <w:t>goals</w:t>
      </w:r>
      <w:r>
        <w:rPr>
          <w:b/>
          <w:spacing w:val="40"/>
          <w:sz w:val="22"/>
        </w:rPr>
        <w:t> </w:t>
      </w:r>
      <w:r>
        <w:rPr>
          <w:b/>
          <w:sz w:val="22"/>
        </w:rPr>
        <w:t>beneath</w:t>
      </w:r>
      <w:r>
        <w:rPr>
          <w:b/>
          <w:spacing w:val="40"/>
          <w:sz w:val="22"/>
        </w:rPr>
        <w:t> </w:t>
      </w:r>
      <w:r>
        <w:rPr>
          <w:b/>
          <w:sz w:val="22"/>
        </w:rPr>
        <w:t>apparent conventionality.</w:t>
      </w:r>
      <w:r>
        <w:rPr>
          <w:b/>
          <w:spacing w:val="40"/>
          <w:sz w:val="22"/>
        </w:rPr>
        <w:t> </w:t>
      </w:r>
      <w:r>
        <w:rPr>
          <w:sz w:val="22"/>
        </w:rPr>
        <w:t>However,</w:t>
      </w:r>
      <w:r>
        <w:rPr>
          <w:spacing w:val="40"/>
          <w:sz w:val="22"/>
        </w:rPr>
        <w:t> </w:t>
      </w:r>
      <w:r>
        <w:rPr>
          <w:sz w:val="22"/>
        </w:rPr>
        <w:t>Tompkins</w:t>
      </w:r>
      <w:r>
        <w:rPr>
          <w:spacing w:val="40"/>
          <w:sz w:val="22"/>
        </w:rPr>
        <w:t> </w:t>
      </w:r>
      <w:r>
        <w:rPr>
          <w:sz w:val="22"/>
        </w:rPr>
        <w:t>proposes</w:t>
      </w:r>
      <w:r>
        <w:rPr>
          <w:spacing w:val="40"/>
          <w:sz w:val="22"/>
        </w:rPr>
        <w:t> </w:t>
      </w:r>
      <w:r>
        <w:rPr>
          <w:sz w:val="22"/>
        </w:rPr>
        <w:t>an</w:t>
      </w:r>
      <w:r>
        <w:rPr>
          <w:spacing w:val="40"/>
          <w:sz w:val="22"/>
        </w:rPr>
        <w:t> </w:t>
      </w:r>
      <w:r>
        <w:rPr>
          <w:sz w:val="22"/>
        </w:rPr>
        <w:t>alternative</w:t>
      </w:r>
      <w:r>
        <w:rPr>
          <w:spacing w:val="40"/>
          <w:sz w:val="22"/>
        </w:rPr>
        <w:t> </w:t>
      </w:r>
      <w:r>
        <w:rPr>
          <w:sz w:val="22"/>
        </w:rPr>
        <w:t>view</w:t>
      </w:r>
      <w:r>
        <w:rPr>
          <w:spacing w:val="40"/>
          <w:sz w:val="22"/>
        </w:rPr>
        <w:t> </w:t>
      </w:r>
      <w:r>
        <w:rPr>
          <w:sz w:val="22"/>
        </w:rPr>
        <w:t>of</w:t>
      </w:r>
      <w:r>
        <w:rPr>
          <w:spacing w:val="40"/>
          <w:sz w:val="22"/>
        </w:rPr>
        <w:t> </w:t>
      </w:r>
      <w:r>
        <w:rPr>
          <w:sz w:val="22"/>
        </w:rPr>
        <w:t>sentimentality</w:t>
      </w:r>
      <w:r>
        <w:rPr>
          <w:spacing w:val="40"/>
          <w:sz w:val="22"/>
        </w:rPr>
        <w:t> </w:t>
      </w:r>
      <w:r>
        <w:rPr>
          <w:sz w:val="22"/>
        </w:rPr>
        <w:t>itself,</w:t>
      </w:r>
    </w:p>
    <w:p>
      <w:pPr>
        <w:pStyle w:val="BodyText"/>
        <w:spacing w:line="196" w:lineRule="auto" w:before="38"/>
      </w:pPr>
      <w:r>
        <w:rPr/>
        <w:t>suggesting</w:t>
      </w:r>
      <w:r>
        <w:rPr>
          <w:spacing w:val="33"/>
        </w:rPr>
        <w:t> </w:t>
      </w:r>
      <w:r>
        <w:rPr/>
        <w:t>that</w:t>
      </w:r>
      <w:r>
        <w:rPr>
          <w:spacing w:val="33"/>
        </w:rPr>
        <w:t> </w:t>
      </w:r>
      <w:r>
        <w:rPr/>
        <w:t>sentimental</w:t>
      </w:r>
      <w:r>
        <w:rPr>
          <w:spacing w:val="33"/>
        </w:rPr>
        <w:t> </w:t>
      </w:r>
      <w:r>
        <w:rPr/>
        <w:t>writing</w:t>
      </w:r>
      <w:r>
        <w:rPr>
          <w:spacing w:val="33"/>
        </w:rPr>
        <w:t> </w:t>
      </w:r>
      <w:r>
        <w:rPr/>
        <w:t>could</w:t>
      </w:r>
      <w:r>
        <w:rPr>
          <w:spacing w:val="33"/>
        </w:rPr>
        <w:t> </w:t>
      </w:r>
      <w:r>
        <w:rPr/>
        <w:t>serve</w:t>
      </w:r>
      <w:r>
        <w:rPr>
          <w:spacing w:val="33"/>
        </w:rPr>
        <w:t> </w:t>
      </w:r>
      <w:r>
        <w:rPr/>
        <w:t>radical,</w:t>
      </w:r>
      <w:r>
        <w:rPr>
          <w:spacing w:val="33"/>
        </w:rPr>
        <w:t> </w:t>
      </w:r>
      <w:r>
        <w:rPr/>
        <w:t>rather</w:t>
      </w:r>
      <w:r>
        <w:rPr>
          <w:spacing w:val="33"/>
        </w:rPr>
        <w:t> </w:t>
      </w:r>
      <w:r>
        <w:rPr/>
        <w:t>than</w:t>
      </w:r>
      <w:r>
        <w:rPr>
          <w:spacing w:val="33"/>
        </w:rPr>
        <w:t> </w:t>
      </w:r>
      <w:r>
        <w:rPr/>
        <w:t>only</w:t>
      </w:r>
      <w:r>
        <w:rPr>
          <w:spacing w:val="33"/>
        </w:rPr>
        <w:t> </w:t>
      </w:r>
      <w:r>
        <w:rPr/>
        <w:t>conservative</w:t>
      </w:r>
      <w:r>
        <w:rPr>
          <w:spacing w:val="33"/>
        </w:rPr>
        <w:t> </w:t>
      </w:r>
      <w:r>
        <w:rPr/>
        <w:t>ends</w:t>
      </w:r>
      <w:r>
        <w:rPr>
          <w:spacing w:val="33"/>
        </w:rPr>
        <w:t> </w:t>
      </w:r>
      <w:r>
        <w:rPr/>
        <w:t>by swaying</w:t>
      </w:r>
      <w:r>
        <w:rPr>
          <w:spacing w:val="40"/>
        </w:rPr>
        <w:t> </w:t>
      </w:r>
      <w:r>
        <w:rPr/>
        <w:t>readers</w:t>
      </w:r>
      <w:r>
        <w:rPr>
          <w:spacing w:val="40"/>
        </w:rPr>
        <w:t> </w:t>
      </w:r>
      <w:r>
        <w:rPr/>
        <w:t>emotionally,</w:t>
      </w:r>
      <w:r>
        <w:rPr>
          <w:spacing w:val="40"/>
        </w:rPr>
        <w:t> </w:t>
      </w:r>
      <w:r>
        <w:rPr/>
        <w:t>moving</w:t>
      </w:r>
      <w:r>
        <w:rPr>
          <w:spacing w:val="40"/>
        </w:rPr>
        <w:t> </w:t>
      </w:r>
      <w:r>
        <w:rPr/>
        <w:t>them</w:t>
      </w:r>
      <w:r>
        <w:rPr>
          <w:spacing w:val="40"/>
        </w:rPr>
        <w:t> </w:t>
      </w:r>
      <w:r>
        <w:rPr/>
        <w:t>to</w:t>
      </w:r>
      <w:r>
        <w:rPr>
          <w:spacing w:val="40"/>
        </w:rPr>
        <w:t> </w:t>
      </w:r>
      <w:r>
        <w:rPr/>
        <w:t>embrace</w:t>
      </w:r>
      <w:r>
        <w:rPr>
          <w:spacing w:val="40"/>
        </w:rPr>
        <w:t> </w:t>
      </w:r>
      <w:r>
        <w:rPr/>
        <w:t>social</w:t>
      </w:r>
      <w:r>
        <w:rPr>
          <w:spacing w:val="40"/>
        </w:rPr>
        <w:t> </w:t>
      </w:r>
      <w:r>
        <w:rPr/>
        <w:t>change.</w:t>
      </w:r>
    </w:p>
    <w:p>
      <w:pPr>
        <w:pStyle w:val="BodyText"/>
        <w:spacing w:before="47"/>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BodyText"/>
        <w:ind w:left="0"/>
        <w:rPr>
          <w:sz w:val="31"/>
        </w:rPr>
      </w:pPr>
    </w:p>
    <w:p>
      <w:pPr>
        <w:pStyle w:val="ListParagraph"/>
        <w:numPr>
          <w:ilvl w:val="0"/>
          <w:numId w:val="10"/>
        </w:numPr>
        <w:tabs>
          <w:tab w:pos="374" w:val="left" w:leader="none"/>
        </w:tabs>
        <w:spacing w:line="242" w:lineRule="auto" w:before="0" w:after="0"/>
        <w:ind w:left="113" w:right="881" w:firstLine="0"/>
        <w:jc w:val="left"/>
        <w:rPr>
          <w:sz w:val="22"/>
        </w:rPr>
      </w:pPr>
      <w:r>
        <w:rPr>
          <w:sz w:val="22"/>
        </w:rPr>
        <w:t>The</w:t>
      </w:r>
      <w:r>
        <w:rPr>
          <w:spacing w:val="29"/>
          <w:sz w:val="22"/>
        </w:rPr>
        <w:t> </w:t>
      </w:r>
      <w:r>
        <w:rPr>
          <w:sz w:val="22"/>
        </w:rPr>
        <w:t>passage</w:t>
      </w:r>
      <w:r>
        <w:rPr>
          <w:spacing w:val="29"/>
          <w:sz w:val="22"/>
        </w:rPr>
        <w:t> </w:t>
      </w:r>
      <w:r>
        <w:rPr>
          <w:sz w:val="22"/>
        </w:rPr>
        <w:t>suggests</w:t>
      </w:r>
      <w:r>
        <w:rPr>
          <w:spacing w:val="29"/>
          <w:sz w:val="22"/>
        </w:rPr>
        <w:t> </w:t>
      </w:r>
      <w:r>
        <w:rPr>
          <w:sz w:val="22"/>
        </w:rPr>
        <w:t>which</w:t>
      </w:r>
      <w:r>
        <w:rPr>
          <w:spacing w:val="29"/>
          <w:sz w:val="22"/>
        </w:rPr>
        <w:t> </w:t>
      </w:r>
      <w:r>
        <w:rPr>
          <w:sz w:val="22"/>
        </w:rPr>
        <w:t>of</w:t>
      </w:r>
      <w:r>
        <w:rPr>
          <w:spacing w:val="29"/>
          <w:sz w:val="22"/>
        </w:rPr>
        <w:t> </w:t>
      </w:r>
      <w:r>
        <w:rPr>
          <w:sz w:val="22"/>
        </w:rPr>
        <w:t>the</w:t>
      </w:r>
      <w:r>
        <w:rPr>
          <w:spacing w:val="29"/>
          <w:sz w:val="22"/>
        </w:rPr>
        <w:t> </w:t>
      </w:r>
      <w:r>
        <w:rPr>
          <w:sz w:val="22"/>
        </w:rPr>
        <w:t>following</w:t>
      </w:r>
      <w:r>
        <w:rPr>
          <w:spacing w:val="29"/>
          <w:sz w:val="22"/>
        </w:rPr>
        <w:t> </w:t>
      </w:r>
      <w:r>
        <w:rPr>
          <w:sz w:val="22"/>
        </w:rPr>
        <w:t>about</w:t>
      </w:r>
      <w:r>
        <w:rPr>
          <w:spacing w:val="29"/>
          <w:sz w:val="22"/>
        </w:rPr>
        <w:t> </w:t>
      </w:r>
      <w:r>
        <w:rPr>
          <w:sz w:val="22"/>
        </w:rPr>
        <w:t>the</w:t>
      </w:r>
      <w:r>
        <w:rPr>
          <w:spacing w:val="29"/>
          <w:sz w:val="22"/>
        </w:rPr>
        <w:t> </w:t>
      </w:r>
      <w:r>
        <w:rPr>
          <w:sz w:val="22"/>
        </w:rPr>
        <w:t>contradiction</w:t>
      </w:r>
      <w:r>
        <w:rPr>
          <w:spacing w:val="29"/>
          <w:sz w:val="22"/>
        </w:rPr>
        <w:t> </w:t>
      </w:r>
      <w:r>
        <w:rPr>
          <w:sz w:val="22"/>
        </w:rPr>
        <w:t>mentioned</w:t>
      </w:r>
      <w:r>
        <w:rPr>
          <w:spacing w:val="29"/>
          <w:sz w:val="22"/>
        </w:rPr>
        <w:t> </w:t>
      </w:r>
      <w:r>
        <w:rPr>
          <w:sz w:val="22"/>
        </w:rPr>
        <w:t>in</w:t>
      </w:r>
      <w:r>
        <w:rPr>
          <w:spacing w:val="29"/>
          <w:sz w:val="22"/>
        </w:rPr>
        <w:t> </w:t>
      </w:r>
      <w:r>
        <w:rPr>
          <w:sz w:val="22"/>
        </w:rPr>
        <w:t>the highlighted sentence?</w:t>
      </w:r>
    </w:p>
    <w:p>
      <w:pPr>
        <w:pStyle w:val="BodyText"/>
        <w:spacing w:before="1"/>
        <w:ind w:left="0"/>
        <w:rPr>
          <w:sz w:val="25"/>
        </w:rPr>
      </w:pPr>
    </w:p>
    <w:p>
      <w:pPr>
        <w:pStyle w:val="ListParagraph"/>
        <w:numPr>
          <w:ilvl w:val="1"/>
          <w:numId w:val="10"/>
        </w:numPr>
        <w:tabs>
          <w:tab w:pos="397" w:val="left" w:leader="none"/>
        </w:tabs>
        <w:spacing w:line="240" w:lineRule="auto" w:before="0" w:after="0"/>
        <w:ind w:left="396" w:right="0" w:hanging="284"/>
        <w:jc w:val="left"/>
        <w:rPr>
          <w:sz w:val="22"/>
        </w:rPr>
      </w:pPr>
      <w:r>
        <w:rPr>
          <w:sz w:val="22"/>
        </w:rPr>
        <w:t>It</w:t>
      </w:r>
      <w:r>
        <w:rPr>
          <w:spacing w:val="24"/>
          <w:sz w:val="22"/>
        </w:rPr>
        <w:t> </w:t>
      </w:r>
      <w:r>
        <w:rPr>
          <w:sz w:val="22"/>
        </w:rPr>
        <w:t>was</w:t>
      </w:r>
      <w:r>
        <w:rPr>
          <w:spacing w:val="25"/>
          <w:sz w:val="22"/>
        </w:rPr>
        <w:t> </w:t>
      </w:r>
      <w:r>
        <w:rPr>
          <w:sz w:val="22"/>
        </w:rPr>
        <w:t>not</w:t>
      </w:r>
      <w:r>
        <w:rPr>
          <w:spacing w:val="24"/>
          <w:sz w:val="22"/>
        </w:rPr>
        <w:t> </w:t>
      </w:r>
      <w:r>
        <w:rPr>
          <w:sz w:val="22"/>
        </w:rPr>
        <w:t>generally</w:t>
      </w:r>
      <w:r>
        <w:rPr>
          <w:spacing w:val="25"/>
          <w:sz w:val="22"/>
        </w:rPr>
        <w:t> </w:t>
      </w:r>
      <w:r>
        <w:rPr>
          <w:sz w:val="22"/>
        </w:rPr>
        <w:t>addressed</w:t>
      </w:r>
      <w:r>
        <w:rPr>
          <w:spacing w:val="24"/>
          <w:sz w:val="22"/>
        </w:rPr>
        <w:t> </w:t>
      </w:r>
      <w:r>
        <w:rPr>
          <w:sz w:val="22"/>
        </w:rPr>
        <w:t>by</w:t>
      </w:r>
      <w:r>
        <w:rPr>
          <w:spacing w:val="25"/>
          <w:sz w:val="22"/>
        </w:rPr>
        <w:t> </w:t>
      </w:r>
      <w:r>
        <w:rPr>
          <w:sz w:val="22"/>
        </w:rPr>
        <w:t>critics</w:t>
      </w:r>
      <w:r>
        <w:rPr>
          <w:spacing w:val="24"/>
          <w:sz w:val="22"/>
        </w:rPr>
        <w:t> </w:t>
      </w:r>
      <w:r>
        <w:rPr>
          <w:sz w:val="22"/>
        </w:rPr>
        <w:t>before</w:t>
      </w:r>
      <w:r>
        <w:rPr>
          <w:spacing w:val="25"/>
          <w:sz w:val="22"/>
        </w:rPr>
        <w:t> </w:t>
      </w:r>
      <w:r>
        <w:rPr>
          <w:sz w:val="22"/>
        </w:rPr>
        <w:t>the</w:t>
      </w:r>
      <w:r>
        <w:rPr>
          <w:spacing w:val="25"/>
          <w:sz w:val="22"/>
        </w:rPr>
        <w:t> </w:t>
      </w:r>
      <w:r>
        <w:rPr>
          <w:spacing w:val="-2"/>
          <w:sz w:val="22"/>
        </w:rPr>
        <w:t>1970s.</w:t>
      </w:r>
    </w:p>
    <w:p>
      <w:pPr>
        <w:pStyle w:val="ListParagraph"/>
        <w:numPr>
          <w:ilvl w:val="1"/>
          <w:numId w:val="10"/>
        </w:numPr>
        <w:tabs>
          <w:tab w:pos="397" w:val="left" w:leader="none"/>
        </w:tabs>
        <w:spacing w:line="240" w:lineRule="auto" w:before="7" w:after="0"/>
        <w:ind w:left="396" w:right="0" w:hanging="284"/>
        <w:jc w:val="left"/>
        <w:rPr>
          <w:sz w:val="22"/>
        </w:rPr>
      </w:pPr>
      <w:r>
        <w:rPr>
          <w:sz w:val="22"/>
        </w:rPr>
        <w:t>It</w:t>
      </w:r>
      <w:r>
        <w:rPr>
          <w:spacing w:val="19"/>
          <w:sz w:val="22"/>
        </w:rPr>
        <w:t> </w:t>
      </w:r>
      <w:r>
        <w:rPr>
          <w:sz w:val="22"/>
        </w:rPr>
        <w:t>is</w:t>
      </w:r>
      <w:r>
        <w:rPr>
          <w:spacing w:val="20"/>
          <w:sz w:val="22"/>
        </w:rPr>
        <w:t> </w:t>
      </w:r>
      <w:r>
        <w:rPr>
          <w:sz w:val="22"/>
        </w:rPr>
        <w:t>apparent</w:t>
      </w:r>
      <w:r>
        <w:rPr>
          <w:spacing w:val="20"/>
          <w:sz w:val="22"/>
        </w:rPr>
        <w:t> </w:t>
      </w:r>
      <w:r>
        <w:rPr>
          <w:sz w:val="22"/>
        </w:rPr>
        <w:t>in</w:t>
      </w:r>
      <w:r>
        <w:rPr>
          <w:spacing w:val="20"/>
          <w:sz w:val="22"/>
        </w:rPr>
        <w:t> </w:t>
      </w:r>
      <w:r>
        <w:rPr>
          <w:sz w:val="22"/>
        </w:rPr>
        <w:t>only</w:t>
      </w:r>
      <w:r>
        <w:rPr>
          <w:spacing w:val="20"/>
          <w:sz w:val="22"/>
        </w:rPr>
        <w:t> </w:t>
      </w:r>
      <w:r>
        <w:rPr>
          <w:sz w:val="22"/>
        </w:rPr>
        <w:t>a</w:t>
      </w:r>
      <w:r>
        <w:rPr>
          <w:spacing w:val="19"/>
          <w:sz w:val="22"/>
        </w:rPr>
        <w:t> </w:t>
      </w:r>
      <w:r>
        <w:rPr>
          <w:sz w:val="22"/>
        </w:rPr>
        <w:t>small</w:t>
      </w:r>
      <w:r>
        <w:rPr>
          <w:spacing w:val="20"/>
          <w:sz w:val="22"/>
        </w:rPr>
        <w:t> </w:t>
      </w:r>
      <w:r>
        <w:rPr>
          <w:sz w:val="22"/>
        </w:rPr>
        <w:t>number</w:t>
      </w:r>
      <w:r>
        <w:rPr>
          <w:spacing w:val="20"/>
          <w:sz w:val="22"/>
        </w:rPr>
        <w:t> </w:t>
      </w:r>
      <w:r>
        <w:rPr>
          <w:sz w:val="22"/>
        </w:rPr>
        <w:t>of</w:t>
      </w:r>
      <w:r>
        <w:rPr>
          <w:spacing w:val="20"/>
          <w:sz w:val="22"/>
        </w:rPr>
        <w:t> </w:t>
      </w:r>
      <w:r>
        <w:rPr>
          <w:sz w:val="22"/>
        </w:rPr>
        <w:t>Ferns</w:t>
      </w:r>
      <w:r>
        <w:rPr>
          <w:spacing w:val="20"/>
          <w:sz w:val="22"/>
        </w:rPr>
        <w:t> </w:t>
      </w:r>
      <w:r>
        <w:rPr>
          <w:spacing w:val="-2"/>
          <w:sz w:val="22"/>
        </w:rPr>
        <w:t>writings.</w:t>
      </w:r>
    </w:p>
    <w:p>
      <w:pPr>
        <w:pStyle w:val="ListParagraph"/>
        <w:numPr>
          <w:ilvl w:val="1"/>
          <w:numId w:val="10"/>
        </w:numPr>
        <w:tabs>
          <w:tab w:pos="409" w:val="left" w:leader="none"/>
        </w:tabs>
        <w:spacing w:line="240" w:lineRule="auto" w:before="7" w:after="0"/>
        <w:ind w:left="408" w:right="0" w:hanging="296"/>
        <w:jc w:val="left"/>
        <w:rPr>
          <w:sz w:val="22"/>
        </w:rPr>
      </w:pPr>
      <w:r>
        <w:rPr>
          <w:sz w:val="22"/>
        </w:rPr>
        <w:t>It</w:t>
      </w:r>
      <w:r>
        <w:rPr>
          <w:spacing w:val="25"/>
          <w:sz w:val="22"/>
        </w:rPr>
        <w:t> </w:t>
      </w:r>
      <w:r>
        <w:rPr>
          <w:sz w:val="22"/>
        </w:rPr>
        <w:t>has</w:t>
      </w:r>
      <w:r>
        <w:rPr>
          <w:spacing w:val="25"/>
          <w:sz w:val="22"/>
        </w:rPr>
        <w:t> </w:t>
      </w:r>
      <w:r>
        <w:rPr>
          <w:sz w:val="22"/>
        </w:rPr>
        <w:t>troubled</w:t>
      </w:r>
      <w:r>
        <w:rPr>
          <w:spacing w:val="25"/>
          <w:sz w:val="22"/>
        </w:rPr>
        <w:t> </w:t>
      </w:r>
      <w:r>
        <w:rPr>
          <w:sz w:val="22"/>
        </w:rPr>
        <w:t>many</w:t>
      </w:r>
      <w:r>
        <w:rPr>
          <w:spacing w:val="25"/>
          <w:sz w:val="22"/>
        </w:rPr>
        <w:t> </w:t>
      </w:r>
      <w:r>
        <w:rPr>
          <w:sz w:val="22"/>
        </w:rPr>
        <w:t>feminist</w:t>
      </w:r>
      <w:r>
        <w:rPr>
          <w:spacing w:val="25"/>
          <w:sz w:val="22"/>
        </w:rPr>
        <w:t> </w:t>
      </w:r>
      <w:r>
        <w:rPr>
          <w:sz w:val="22"/>
        </w:rPr>
        <w:t>critics</w:t>
      </w:r>
      <w:r>
        <w:rPr>
          <w:spacing w:val="25"/>
          <w:sz w:val="22"/>
        </w:rPr>
        <w:t> </w:t>
      </w:r>
      <w:r>
        <w:rPr>
          <w:sz w:val="22"/>
        </w:rPr>
        <w:t>who</w:t>
      </w:r>
      <w:r>
        <w:rPr>
          <w:spacing w:val="25"/>
          <w:sz w:val="22"/>
        </w:rPr>
        <w:t> </w:t>
      </w:r>
      <w:r>
        <w:rPr>
          <w:sz w:val="22"/>
        </w:rPr>
        <w:t>study</w:t>
      </w:r>
      <w:r>
        <w:rPr>
          <w:spacing w:val="25"/>
          <w:sz w:val="22"/>
        </w:rPr>
        <w:t> </w:t>
      </w:r>
      <w:r>
        <w:rPr>
          <w:spacing w:val="-2"/>
          <w:sz w:val="22"/>
        </w:rPr>
        <w:t>Fern.</w:t>
      </w:r>
    </w:p>
    <w:p>
      <w:pPr>
        <w:pStyle w:val="BodyText"/>
        <w:spacing w:before="2"/>
        <w:ind w:left="0"/>
        <w:rPr>
          <w:sz w:val="23"/>
        </w:rPr>
      </w:pPr>
    </w:p>
    <w:p>
      <w:pPr>
        <w:pStyle w:val="ListParagraph"/>
        <w:numPr>
          <w:ilvl w:val="0"/>
          <w:numId w:val="10"/>
        </w:numPr>
        <w:tabs>
          <w:tab w:pos="373" w:val="left" w:leader="none"/>
        </w:tabs>
        <w:spacing w:line="247" w:lineRule="auto" w:before="1" w:after="0"/>
        <w:ind w:left="113" w:right="396" w:firstLine="0"/>
        <w:jc w:val="left"/>
        <w:rPr>
          <w:sz w:val="22"/>
        </w:rPr>
      </w:pPr>
      <w:r>
        <w:rPr>
          <w:sz w:val="22"/>
        </w:rPr>
        <w:t>It</w:t>
      </w:r>
      <w:r>
        <w:rPr>
          <w:spacing w:val="22"/>
          <w:sz w:val="22"/>
        </w:rPr>
        <w:t> </w:t>
      </w:r>
      <w:r>
        <w:rPr>
          <w:sz w:val="22"/>
        </w:rPr>
        <w:t>can</w:t>
      </w:r>
      <w:r>
        <w:rPr>
          <w:spacing w:val="22"/>
          <w:sz w:val="22"/>
        </w:rPr>
        <w:t> </w:t>
      </w:r>
      <w:r>
        <w:rPr>
          <w:sz w:val="22"/>
        </w:rPr>
        <w:t>be</w:t>
      </w:r>
      <w:r>
        <w:rPr>
          <w:spacing w:val="22"/>
          <w:sz w:val="22"/>
        </w:rPr>
        <w:t> </w:t>
      </w:r>
      <w:r>
        <w:rPr>
          <w:sz w:val="22"/>
        </w:rPr>
        <w:t>inferred</w:t>
      </w:r>
      <w:r>
        <w:rPr>
          <w:spacing w:val="22"/>
          <w:sz w:val="22"/>
        </w:rPr>
        <w:t> </w:t>
      </w:r>
      <w:r>
        <w:rPr>
          <w:sz w:val="22"/>
        </w:rPr>
        <w:t>from</w:t>
      </w:r>
      <w:r>
        <w:rPr>
          <w:spacing w:val="22"/>
          <w:sz w:val="22"/>
        </w:rPr>
        <w:t> </w:t>
      </w:r>
      <w:r>
        <w:rPr>
          <w:sz w:val="22"/>
        </w:rPr>
        <w:t>the</w:t>
      </w:r>
      <w:r>
        <w:rPr>
          <w:spacing w:val="22"/>
          <w:sz w:val="22"/>
        </w:rPr>
        <w:t> </w:t>
      </w:r>
      <w:r>
        <w:rPr>
          <w:sz w:val="22"/>
        </w:rPr>
        <w:t>passage</w:t>
      </w:r>
      <w:r>
        <w:rPr>
          <w:spacing w:val="22"/>
          <w:sz w:val="22"/>
        </w:rPr>
        <w:t> </w:t>
      </w:r>
      <w:r>
        <w:rPr>
          <w:sz w:val="22"/>
        </w:rPr>
        <w:t>that</w:t>
      </w:r>
      <w:r>
        <w:rPr>
          <w:spacing w:val="17"/>
          <w:sz w:val="22"/>
        </w:rPr>
        <w:t> </w:t>
      </w:r>
      <w:r>
        <w:rPr>
          <w:sz w:val="22"/>
        </w:rPr>
        <w:t>Tompkins</w:t>
      </w:r>
      <w:r>
        <w:rPr>
          <w:spacing w:val="22"/>
          <w:sz w:val="22"/>
        </w:rPr>
        <w:t> </w:t>
      </w:r>
      <w:r>
        <w:rPr>
          <w:sz w:val="22"/>
        </w:rPr>
        <w:t>would</w:t>
      </w:r>
      <w:r>
        <w:rPr>
          <w:spacing w:val="22"/>
          <w:sz w:val="22"/>
        </w:rPr>
        <w:t> </w:t>
      </w:r>
      <w:r>
        <w:rPr>
          <w:sz w:val="22"/>
        </w:rPr>
        <w:t>be</w:t>
      </w:r>
      <w:r>
        <w:rPr>
          <w:spacing w:val="22"/>
          <w:sz w:val="22"/>
        </w:rPr>
        <w:t> </w:t>
      </w:r>
      <w:r>
        <w:rPr>
          <w:sz w:val="22"/>
        </w:rPr>
        <w:t>most</w:t>
      </w:r>
      <w:r>
        <w:rPr>
          <w:spacing w:val="22"/>
          <w:sz w:val="22"/>
        </w:rPr>
        <w:t> </w:t>
      </w:r>
      <w:r>
        <w:rPr>
          <w:sz w:val="22"/>
        </w:rPr>
        <w:t>likely</w:t>
      </w:r>
      <w:r>
        <w:rPr>
          <w:spacing w:val="22"/>
          <w:sz w:val="22"/>
        </w:rPr>
        <w:t> </w:t>
      </w:r>
      <w:r>
        <w:rPr>
          <w:sz w:val="22"/>
        </w:rPr>
        <w:t>to</w:t>
      </w:r>
      <w:r>
        <w:rPr>
          <w:spacing w:val="22"/>
          <w:sz w:val="22"/>
        </w:rPr>
        <w:t> </w:t>
      </w:r>
      <w:r>
        <w:rPr>
          <w:sz w:val="22"/>
        </w:rPr>
        <w:t>agree</w:t>
      </w:r>
      <w:r>
        <w:rPr>
          <w:spacing w:val="22"/>
          <w:sz w:val="22"/>
        </w:rPr>
        <w:t> </w:t>
      </w:r>
      <w:r>
        <w:rPr>
          <w:sz w:val="22"/>
        </w:rPr>
        <w:t>with</w:t>
      </w:r>
      <w:r>
        <w:rPr>
          <w:spacing w:val="22"/>
          <w:sz w:val="22"/>
        </w:rPr>
        <w:t> </w:t>
      </w:r>
      <w:r>
        <w:rPr>
          <w:sz w:val="22"/>
        </w:rPr>
        <w:t>which of</w:t>
      </w:r>
      <w:r>
        <w:rPr>
          <w:spacing w:val="40"/>
          <w:sz w:val="22"/>
        </w:rPr>
        <w:t> </w:t>
      </w:r>
      <w:r>
        <w:rPr>
          <w:sz w:val="22"/>
        </w:rPr>
        <w:t>the</w:t>
      </w:r>
      <w:r>
        <w:rPr>
          <w:spacing w:val="40"/>
          <w:sz w:val="22"/>
        </w:rPr>
        <w:t> </w:t>
      </w:r>
      <w:r>
        <w:rPr>
          <w:sz w:val="22"/>
        </w:rPr>
        <w:t>following</w:t>
      </w:r>
      <w:r>
        <w:rPr>
          <w:spacing w:val="40"/>
          <w:sz w:val="22"/>
        </w:rPr>
        <w:t> </w:t>
      </w:r>
      <w:r>
        <w:rPr>
          <w:sz w:val="22"/>
        </w:rPr>
        <w:t>about</w:t>
      </w:r>
      <w:r>
        <w:rPr>
          <w:spacing w:val="40"/>
          <w:sz w:val="22"/>
        </w:rPr>
        <w:t> </w:t>
      </w:r>
      <w:r>
        <w:rPr>
          <w:sz w:val="22"/>
        </w:rPr>
        <w:t>the</w:t>
      </w:r>
      <w:r>
        <w:rPr>
          <w:spacing w:val="40"/>
          <w:sz w:val="22"/>
        </w:rPr>
        <w:t> </w:t>
      </w:r>
      <w:r>
        <w:rPr>
          <w:sz w:val="22"/>
        </w:rPr>
        <w:t>critics</w:t>
      </w:r>
      <w:r>
        <w:rPr>
          <w:spacing w:val="40"/>
          <w:sz w:val="22"/>
        </w:rPr>
        <w:t> </w:t>
      </w:r>
      <w:r>
        <w:rPr>
          <w:sz w:val="22"/>
        </w:rPr>
        <w:t>mentioned</w:t>
      </w:r>
      <w:r>
        <w:rPr>
          <w:spacing w:val="40"/>
          <w:sz w:val="22"/>
        </w:rPr>
        <w:t> </w:t>
      </w:r>
      <w:r>
        <w:rPr>
          <w:sz w:val="22"/>
        </w:rPr>
        <w:t>in</w:t>
      </w:r>
      <w:r>
        <w:rPr>
          <w:spacing w:val="40"/>
          <w:sz w:val="22"/>
        </w:rPr>
        <w:t> </w:t>
      </w:r>
      <w:r>
        <w:rPr>
          <w:sz w:val="22"/>
        </w:rPr>
        <w:t>the</w:t>
      </w:r>
      <w:r>
        <w:rPr>
          <w:spacing w:val="40"/>
          <w:sz w:val="22"/>
        </w:rPr>
        <w:t> </w:t>
      </w:r>
      <w:r>
        <w:rPr>
          <w:sz w:val="22"/>
        </w:rPr>
        <w:t>passage?</w:t>
      </w:r>
    </w:p>
    <w:p>
      <w:pPr>
        <w:pStyle w:val="ListParagraph"/>
        <w:numPr>
          <w:ilvl w:val="1"/>
          <w:numId w:val="10"/>
        </w:numPr>
        <w:tabs>
          <w:tab w:pos="393" w:val="left" w:leader="none"/>
        </w:tabs>
        <w:spacing w:line="252" w:lineRule="exact" w:before="0" w:after="0"/>
        <w:ind w:left="392" w:right="0" w:hanging="280"/>
        <w:jc w:val="left"/>
        <w:rPr>
          <w:sz w:val="22"/>
        </w:rPr>
      </w:pPr>
      <w:r>
        <w:rPr>
          <w:sz w:val="22"/>
        </w:rPr>
        <w:t>They</w:t>
      </w:r>
      <w:r>
        <w:rPr>
          <w:spacing w:val="25"/>
          <w:sz w:val="22"/>
        </w:rPr>
        <w:t> </w:t>
      </w:r>
      <w:r>
        <w:rPr>
          <w:sz w:val="22"/>
        </w:rPr>
        <w:t>accurately</w:t>
      </w:r>
      <w:r>
        <w:rPr>
          <w:spacing w:val="27"/>
          <w:sz w:val="22"/>
        </w:rPr>
        <w:t> </w:t>
      </w:r>
      <w:r>
        <w:rPr>
          <w:sz w:val="22"/>
        </w:rPr>
        <w:t>characterize</w:t>
      </w:r>
      <w:r>
        <w:rPr>
          <w:spacing w:val="28"/>
          <w:sz w:val="22"/>
        </w:rPr>
        <w:t> </w:t>
      </w:r>
      <w:r>
        <w:rPr>
          <w:sz w:val="22"/>
        </w:rPr>
        <w:t>the</w:t>
      </w:r>
      <w:r>
        <w:rPr>
          <w:spacing w:val="27"/>
          <w:sz w:val="22"/>
        </w:rPr>
        <w:t> </w:t>
      </w:r>
      <w:r>
        <w:rPr>
          <w:sz w:val="22"/>
        </w:rPr>
        <w:t>overall</w:t>
      </w:r>
      <w:r>
        <w:rPr>
          <w:spacing w:val="28"/>
          <w:sz w:val="22"/>
        </w:rPr>
        <w:t> </w:t>
      </w:r>
      <w:r>
        <w:rPr>
          <w:sz w:val="22"/>
        </w:rPr>
        <w:t>result</w:t>
      </w:r>
      <w:r>
        <w:rPr>
          <w:spacing w:val="27"/>
          <w:sz w:val="22"/>
        </w:rPr>
        <w:t> </w:t>
      </w:r>
      <w:r>
        <w:rPr>
          <w:sz w:val="22"/>
        </w:rPr>
        <w:t>Fern</w:t>
      </w:r>
      <w:r>
        <w:rPr>
          <w:spacing w:val="27"/>
          <w:sz w:val="22"/>
        </w:rPr>
        <w:t> </w:t>
      </w:r>
      <w:r>
        <w:rPr>
          <w:sz w:val="22"/>
        </w:rPr>
        <w:t>is</w:t>
      </w:r>
      <w:r>
        <w:rPr>
          <w:spacing w:val="28"/>
          <w:sz w:val="22"/>
        </w:rPr>
        <w:t> </w:t>
      </w:r>
      <w:r>
        <w:rPr>
          <w:sz w:val="22"/>
        </w:rPr>
        <w:t>aiming</w:t>
      </w:r>
      <w:r>
        <w:rPr>
          <w:spacing w:val="27"/>
          <w:sz w:val="22"/>
        </w:rPr>
        <w:t> </w:t>
      </w:r>
      <w:r>
        <w:rPr>
          <w:sz w:val="22"/>
        </w:rPr>
        <w:t>to</w:t>
      </w:r>
      <w:r>
        <w:rPr>
          <w:spacing w:val="28"/>
          <w:sz w:val="22"/>
        </w:rPr>
        <w:t> </w:t>
      </w:r>
      <w:r>
        <w:rPr>
          <w:spacing w:val="-2"/>
          <w:sz w:val="22"/>
        </w:rPr>
        <w:t>achieve.</w:t>
      </w:r>
    </w:p>
    <w:p>
      <w:pPr>
        <w:pStyle w:val="ListParagraph"/>
        <w:numPr>
          <w:ilvl w:val="1"/>
          <w:numId w:val="10"/>
        </w:numPr>
        <w:tabs>
          <w:tab w:pos="393" w:val="left" w:leader="none"/>
        </w:tabs>
        <w:spacing w:line="240" w:lineRule="auto" w:before="6" w:after="0"/>
        <w:ind w:left="392" w:right="0" w:hanging="280"/>
        <w:jc w:val="left"/>
        <w:rPr>
          <w:sz w:val="22"/>
        </w:rPr>
      </w:pPr>
      <w:r>
        <w:rPr>
          <w:sz w:val="22"/>
        </w:rPr>
        <w:t>They</w:t>
      </w:r>
      <w:r>
        <w:rPr>
          <w:spacing w:val="20"/>
          <w:sz w:val="22"/>
        </w:rPr>
        <w:t> </w:t>
      </w:r>
      <w:r>
        <w:rPr>
          <w:sz w:val="22"/>
        </w:rPr>
        <w:t>are</w:t>
      </w:r>
      <w:r>
        <w:rPr>
          <w:spacing w:val="23"/>
          <w:sz w:val="22"/>
        </w:rPr>
        <w:t> </w:t>
      </w:r>
      <w:r>
        <w:rPr>
          <w:sz w:val="22"/>
        </w:rPr>
        <w:t>not</w:t>
      </w:r>
      <w:r>
        <w:rPr>
          <w:spacing w:val="23"/>
          <w:sz w:val="22"/>
        </w:rPr>
        <w:t> </w:t>
      </w:r>
      <w:r>
        <w:rPr>
          <w:sz w:val="22"/>
        </w:rPr>
        <w:t>as</w:t>
      </w:r>
      <w:r>
        <w:rPr>
          <w:spacing w:val="22"/>
          <w:sz w:val="22"/>
        </w:rPr>
        <w:t> </w:t>
      </w:r>
      <w:r>
        <w:rPr>
          <w:sz w:val="22"/>
        </w:rPr>
        <w:t>dismissive</w:t>
      </w:r>
      <w:r>
        <w:rPr>
          <w:spacing w:val="23"/>
          <w:sz w:val="22"/>
        </w:rPr>
        <w:t> </w:t>
      </w:r>
      <w:r>
        <w:rPr>
          <w:sz w:val="22"/>
        </w:rPr>
        <w:t>of</w:t>
      </w:r>
      <w:r>
        <w:rPr>
          <w:spacing w:val="23"/>
          <w:sz w:val="22"/>
        </w:rPr>
        <w:t> </w:t>
      </w:r>
      <w:r>
        <w:rPr>
          <w:sz w:val="22"/>
        </w:rPr>
        <w:t>Fern</w:t>
      </w:r>
      <w:r>
        <w:rPr>
          <w:spacing w:val="22"/>
          <w:sz w:val="22"/>
        </w:rPr>
        <w:t> </w:t>
      </w:r>
      <w:r>
        <w:rPr>
          <w:sz w:val="22"/>
        </w:rPr>
        <w:t>as</w:t>
      </w:r>
      <w:r>
        <w:rPr>
          <w:spacing w:val="23"/>
          <w:sz w:val="22"/>
        </w:rPr>
        <w:t> </w:t>
      </w:r>
      <w:r>
        <w:rPr>
          <w:sz w:val="22"/>
        </w:rPr>
        <w:t>some</w:t>
      </w:r>
      <w:r>
        <w:rPr>
          <w:spacing w:val="23"/>
          <w:sz w:val="22"/>
        </w:rPr>
        <w:t> </w:t>
      </w:r>
      <w:r>
        <w:rPr>
          <w:sz w:val="22"/>
        </w:rPr>
        <w:t>feminist</w:t>
      </w:r>
      <w:r>
        <w:rPr>
          <w:spacing w:val="22"/>
          <w:sz w:val="22"/>
        </w:rPr>
        <w:t> </w:t>
      </w:r>
      <w:r>
        <w:rPr>
          <w:sz w:val="22"/>
        </w:rPr>
        <w:t>critics</w:t>
      </w:r>
      <w:r>
        <w:rPr>
          <w:spacing w:val="23"/>
          <w:sz w:val="22"/>
        </w:rPr>
        <w:t> </w:t>
      </w:r>
      <w:r>
        <w:rPr>
          <w:sz w:val="22"/>
        </w:rPr>
        <w:t>have</w:t>
      </w:r>
      <w:r>
        <w:rPr>
          <w:spacing w:val="23"/>
          <w:sz w:val="22"/>
        </w:rPr>
        <w:t> </w:t>
      </w:r>
      <w:r>
        <w:rPr>
          <w:spacing w:val="-2"/>
          <w:sz w:val="22"/>
        </w:rPr>
        <w:t>suggested.</w:t>
      </w:r>
    </w:p>
    <w:p>
      <w:pPr>
        <w:pStyle w:val="ListParagraph"/>
        <w:numPr>
          <w:ilvl w:val="1"/>
          <w:numId w:val="10"/>
        </w:numPr>
        <w:tabs>
          <w:tab w:pos="405" w:val="left" w:leader="none"/>
        </w:tabs>
        <w:spacing w:line="240" w:lineRule="auto" w:before="7" w:after="0"/>
        <w:ind w:left="404" w:right="0" w:hanging="292"/>
        <w:jc w:val="left"/>
        <w:rPr>
          <w:sz w:val="22"/>
        </w:rPr>
      </w:pPr>
      <w:r>
        <w:rPr>
          <w:sz w:val="22"/>
        </w:rPr>
        <w:t>They</w:t>
      </w:r>
      <w:r>
        <w:rPr>
          <w:spacing w:val="23"/>
          <w:sz w:val="22"/>
        </w:rPr>
        <w:t> </w:t>
      </w:r>
      <w:r>
        <w:rPr>
          <w:sz w:val="22"/>
        </w:rPr>
        <w:t>exaggerate</w:t>
      </w:r>
      <w:r>
        <w:rPr>
          <w:spacing w:val="24"/>
          <w:sz w:val="22"/>
        </w:rPr>
        <w:t> </w:t>
      </w:r>
      <w:r>
        <w:rPr>
          <w:sz w:val="22"/>
        </w:rPr>
        <w:t>the</w:t>
      </w:r>
      <w:r>
        <w:rPr>
          <w:spacing w:val="24"/>
          <w:sz w:val="22"/>
        </w:rPr>
        <w:t> </w:t>
      </w:r>
      <w:r>
        <w:rPr>
          <w:sz w:val="22"/>
        </w:rPr>
        <w:t>extent</w:t>
      </w:r>
      <w:r>
        <w:rPr>
          <w:spacing w:val="24"/>
          <w:sz w:val="22"/>
        </w:rPr>
        <w:t> </w:t>
      </w:r>
      <w:r>
        <w:rPr>
          <w:sz w:val="22"/>
        </w:rPr>
        <w:t>to</w:t>
      </w:r>
      <w:r>
        <w:rPr>
          <w:spacing w:val="24"/>
          <w:sz w:val="22"/>
        </w:rPr>
        <w:t> </w:t>
      </w:r>
      <w:r>
        <w:rPr>
          <w:sz w:val="22"/>
        </w:rPr>
        <w:t>which</w:t>
      </w:r>
      <w:r>
        <w:rPr>
          <w:spacing w:val="24"/>
          <w:sz w:val="22"/>
        </w:rPr>
        <w:t> </w:t>
      </w:r>
      <w:r>
        <w:rPr>
          <w:sz w:val="22"/>
        </w:rPr>
        <w:t>Fern</w:t>
      </w:r>
      <w:r>
        <w:rPr>
          <w:spacing w:val="24"/>
          <w:sz w:val="22"/>
        </w:rPr>
        <w:t> </w:t>
      </w:r>
      <w:r>
        <w:rPr>
          <w:sz w:val="22"/>
        </w:rPr>
        <w:t>intended</w:t>
      </w:r>
      <w:r>
        <w:rPr>
          <w:spacing w:val="23"/>
          <w:sz w:val="22"/>
        </w:rPr>
        <w:t> </w:t>
      </w:r>
      <w:r>
        <w:rPr>
          <w:sz w:val="22"/>
        </w:rPr>
        <w:t>her</w:t>
      </w:r>
      <w:r>
        <w:rPr>
          <w:spacing w:val="24"/>
          <w:sz w:val="22"/>
        </w:rPr>
        <w:t> </w:t>
      </w:r>
      <w:r>
        <w:rPr>
          <w:sz w:val="22"/>
        </w:rPr>
        <w:t>writing</w:t>
      </w:r>
      <w:r>
        <w:rPr>
          <w:spacing w:val="24"/>
          <w:sz w:val="22"/>
        </w:rPr>
        <w:t> </w:t>
      </w:r>
      <w:r>
        <w:rPr>
          <w:sz w:val="22"/>
        </w:rPr>
        <w:t>to</w:t>
      </w:r>
      <w:r>
        <w:rPr>
          <w:spacing w:val="24"/>
          <w:sz w:val="22"/>
        </w:rPr>
        <w:t> </w:t>
      </w:r>
      <w:r>
        <w:rPr>
          <w:sz w:val="22"/>
        </w:rPr>
        <w:t>serve</w:t>
      </w:r>
      <w:r>
        <w:rPr>
          <w:spacing w:val="24"/>
          <w:sz w:val="22"/>
        </w:rPr>
        <w:t> </w:t>
      </w:r>
      <w:r>
        <w:rPr>
          <w:sz w:val="22"/>
        </w:rPr>
        <w:t>a</w:t>
      </w:r>
      <w:r>
        <w:rPr>
          <w:spacing w:val="24"/>
          <w:sz w:val="22"/>
        </w:rPr>
        <w:t> </w:t>
      </w:r>
      <w:r>
        <w:rPr>
          <w:sz w:val="22"/>
        </w:rPr>
        <w:t>social</w:t>
      </w:r>
      <w:r>
        <w:rPr>
          <w:spacing w:val="24"/>
          <w:sz w:val="22"/>
        </w:rPr>
        <w:t> </w:t>
      </w:r>
      <w:r>
        <w:rPr>
          <w:spacing w:val="-2"/>
          <w:sz w:val="22"/>
        </w:rPr>
        <w:t>purpose.</w:t>
      </w:r>
    </w:p>
    <w:p>
      <w:pPr>
        <w:pStyle w:val="ListParagraph"/>
        <w:numPr>
          <w:ilvl w:val="1"/>
          <w:numId w:val="10"/>
        </w:numPr>
        <w:tabs>
          <w:tab w:pos="405" w:val="left" w:leader="none"/>
        </w:tabs>
        <w:spacing w:line="240" w:lineRule="auto" w:before="8" w:after="0"/>
        <w:ind w:left="404" w:right="0" w:hanging="292"/>
        <w:jc w:val="left"/>
        <w:rPr>
          <w:sz w:val="22"/>
        </w:rPr>
      </w:pPr>
      <w:r>
        <w:rPr>
          <w:sz w:val="22"/>
        </w:rPr>
        <w:t>They</w:t>
      </w:r>
      <w:r>
        <w:rPr>
          <w:spacing w:val="24"/>
          <w:sz w:val="22"/>
        </w:rPr>
        <w:t> </w:t>
      </w:r>
      <w:r>
        <w:rPr>
          <w:sz w:val="22"/>
        </w:rPr>
        <w:t>wrongly</w:t>
      </w:r>
      <w:r>
        <w:rPr>
          <w:spacing w:val="27"/>
          <w:sz w:val="22"/>
        </w:rPr>
        <w:t> </w:t>
      </w:r>
      <w:r>
        <w:rPr>
          <w:sz w:val="22"/>
        </w:rPr>
        <w:t>assume</w:t>
      </w:r>
      <w:r>
        <w:rPr>
          <w:spacing w:val="27"/>
          <w:sz w:val="22"/>
        </w:rPr>
        <w:t> </w:t>
      </w:r>
      <w:r>
        <w:rPr>
          <w:sz w:val="22"/>
        </w:rPr>
        <w:t>that</w:t>
      </w:r>
      <w:r>
        <w:rPr>
          <w:spacing w:val="27"/>
          <w:sz w:val="22"/>
        </w:rPr>
        <w:t> </w:t>
      </w:r>
      <w:r>
        <w:rPr>
          <w:sz w:val="22"/>
        </w:rPr>
        <w:t>sentimental</w:t>
      </w:r>
      <w:r>
        <w:rPr>
          <w:spacing w:val="26"/>
          <w:sz w:val="22"/>
        </w:rPr>
        <w:t> </w:t>
      </w:r>
      <w:r>
        <w:rPr>
          <w:sz w:val="22"/>
        </w:rPr>
        <w:t>must</w:t>
      </w:r>
      <w:r>
        <w:rPr>
          <w:spacing w:val="27"/>
          <w:sz w:val="22"/>
        </w:rPr>
        <w:t> </w:t>
      </w:r>
      <w:r>
        <w:rPr>
          <w:sz w:val="22"/>
        </w:rPr>
        <w:t>be</w:t>
      </w:r>
      <w:r>
        <w:rPr>
          <w:spacing w:val="27"/>
          <w:sz w:val="22"/>
        </w:rPr>
        <w:t> </w:t>
      </w:r>
      <w:r>
        <w:rPr>
          <w:sz w:val="22"/>
        </w:rPr>
        <w:t>a</w:t>
      </w:r>
      <w:r>
        <w:rPr>
          <w:spacing w:val="27"/>
          <w:sz w:val="22"/>
        </w:rPr>
        <w:t> </w:t>
      </w:r>
      <w:r>
        <w:rPr>
          <w:sz w:val="22"/>
        </w:rPr>
        <w:t>pejorative</w:t>
      </w:r>
      <w:r>
        <w:rPr>
          <w:spacing w:val="27"/>
          <w:sz w:val="22"/>
        </w:rPr>
        <w:t> </w:t>
      </w:r>
      <w:r>
        <w:rPr>
          <w:spacing w:val="-2"/>
          <w:sz w:val="22"/>
        </w:rPr>
        <w:t>term.</w:t>
      </w:r>
    </w:p>
    <w:p>
      <w:pPr>
        <w:pStyle w:val="ListParagraph"/>
        <w:numPr>
          <w:ilvl w:val="1"/>
          <w:numId w:val="10"/>
        </w:numPr>
        <w:tabs>
          <w:tab w:pos="393" w:val="left" w:leader="none"/>
        </w:tabs>
        <w:spacing w:line="240" w:lineRule="auto" w:before="7" w:after="0"/>
        <w:ind w:left="392" w:right="0" w:hanging="280"/>
        <w:jc w:val="left"/>
        <w:rPr>
          <w:sz w:val="22"/>
        </w:rPr>
      </w:pPr>
      <w:r>
        <w:rPr>
          <w:sz w:val="22"/>
        </w:rPr>
        <w:t>They</w:t>
      </w:r>
      <w:r>
        <w:rPr>
          <w:spacing w:val="24"/>
          <w:sz w:val="22"/>
        </w:rPr>
        <w:t> </w:t>
      </w:r>
      <w:r>
        <w:rPr>
          <w:sz w:val="22"/>
        </w:rPr>
        <w:t>fail</w:t>
      </w:r>
      <w:r>
        <w:rPr>
          <w:spacing w:val="27"/>
          <w:sz w:val="22"/>
        </w:rPr>
        <w:t> </w:t>
      </w:r>
      <w:r>
        <w:rPr>
          <w:sz w:val="22"/>
        </w:rPr>
        <w:t>to</w:t>
      </w:r>
      <w:r>
        <w:rPr>
          <w:spacing w:val="27"/>
          <w:sz w:val="22"/>
        </w:rPr>
        <w:t> </w:t>
      </w:r>
      <w:r>
        <w:rPr>
          <w:sz w:val="22"/>
        </w:rPr>
        <w:t>recognize</w:t>
      </w:r>
      <w:r>
        <w:rPr>
          <w:spacing w:val="26"/>
          <w:sz w:val="22"/>
        </w:rPr>
        <w:t> </w:t>
      </w:r>
      <w:r>
        <w:rPr>
          <w:sz w:val="22"/>
        </w:rPr>
        <w:t>the</w:t>
      </w:r>
      <w:r>
        <w:rPr>
          <w:spacing w:val="27"/>
          <w:sz w:val="22"/>
        </w:rPr>
        <w:t> </w:t>
      </w:r>
      <w:r>
        <w:rPr>
          <w:sz w:val="22"/>
        </w:rPr>
        <w:t>role</w:t>
      </w:r>
      <w:r>
        <w:rPr>
          <w:spacing w:val="27"/>
          <w:sz w:val="22"/>
        </w:rPr>
        <w:t> </w:t>
      </w:r>
      <w:r>
        <w:rPr>
          <w:sz w:val="22"/>
        </w:rPr>
        <w:t>that</w:t>
      </w:r>
      <w:r>
        <w:rPr>
          <w:spacing w:val="26"/>
          <w:sz w:val="22"/>
        </w:rPr>
        <w:t> </w:t>
      </w:r>
      <w:r>
        <w:rPr>
          <w:sz w:val="22"/>
        </w:rPr>
        <w:t>sentimental</w:t>
      </w:r>
      <w:r>
        <w:rPr>
          <w:spacing w:val="27"/>
          <w:sz w:val="22"/>
        </w:rPr>
        <w:t> </w:t>
      </w:r>
      <w:r>
        <w:rPr>
          <w:sz w:val="22"/>
        </w:rPr>
        <w:t>rhetoric</w:t>
      </w:r>
      <w:r>
        <w:rPr>
          <w:spacing w:val="27"/>
          <w:sz w:val="22"/>
        </w:rPr>
        <w:t> </w:t>
      </w:r>
      <w:r>
        <w:rPr>
          <w:sz w:val="22"/>
        </w:rPr>
        <w:t>plays</w:t>
      </w:r>
      <w:r>
        <w:rPr>
          <w:spacing w:val="26"/>
          <w:sz w:val="22"/>
        </w:rPr>
        <w:t> </w:t>
      </w:r>
      <w:r>
        <w:rPr>
          <w:sz w:val="22"/>
        </w:rPr>
        <w:t>to</w:t>
      </w:r>
      <w:r>
        <w:rPr>
          <w:spacing w:val="27"/>
          <w:sz w:val="22"/>
        </w:rPr>
        <w:t> </w:t>
      </w:r>
      <w:r>
        <w:rPr>
          <w:sz w:val="22"/>
        </w:rPr>
        <w:t>reader’s</w:t>
      </w:r>
      <w:r>
        <w:rPr>
          <w:spacing w:val="27"/>
          <w:sz w:val="22"/>
        </w:rPr>
        <w:t> </w:t>
      </w:r>
      <w:r>
        <w:rPr>
          <w:spacing w:val="-2"/>
          <w:sz w:val="22"/>
        </w:rPr>
        <w:t>emotions.</w:t>
      </w:r>
    </w:p>
    <w:p>
      <w:pPr>
        <w:spacing w:after="0" w:line="240" w:lineRule="auto"/>
        <w:jc w:val="left"/>
        <w:rPr>
          <w:sz w:val="22"/>
        </w:rPr>
        <w:sectPr>
          <w:headerReference w:type="default" r:id="rId39"/>
          <w:footerReference w:type="default" r:id="rId40"/>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10"/>
        </w:numPr>
        <w:tabs>
          <w:tab w:pos="359" w:val="left" w:leader="none"/>
        </w:tabs>
        <w:spacing w:line="247" w:lineRule="auto" w:before="6" w:after="0"/>
        <w:ind w:left="113" w:right="861" w:firstLine="0"/>
        <w:jc w:val="left"/>
        <w:rPr>
          <w:sz w:val="22"/>
        </w:rPr>
      </w:pPr>
      <w:r>
        <w:rPr>
          <w:sz w:val="22"/>
        </w:rPr>
        <w:t>It</w:t>
      </w:r>
      <w:r>
        <w:rPr>
          <w:spacing w:val="-3"/>
          <w:sz w:val="22"/>
        </w:rPr>
        <w:t> </w:t>
      </w:r>
      <w:r>
        <w:rPr>
          <w:sz w:val="22"/>
        </w:rPr>
        <w:t>can</w:t>
      </w:r>
      <w:r>
        <w:rPr>
          <w:spacing w:val="-3"/>
          <w:sz w:val="22"/>
        </w:rPr>
        <w:t> </w:t>
      </w:r>
      <w:r>
        <w:rPr>
          <w:sz w:val="22"/>
        </w:rPr>
        <w:t>be</w:t>
      </w:r>
      <w:r>
        <w:rPr>
          <w:spacing w:val="-4"/>
          <w:sz w:val="22"/>
        </w:rPr>
        <w:t> </w:t>
      </w:r>
      <w:r>
        <w:rPr>
          <w:sz w:val="22"/>
        </w:rPr>
        <w:t>inferred</w:t>
      </w:r>
      <w:r>
        <w:rPr>
          <w:spacing w:val="-4"/>
          <w:sz w:val="22"/>
        </w:rPr>
        <w:t> </w:t>
      </w:r>
      <w:r>
        <w:rPr>
          <w:sz w:val="22"/>
        </w:rPr>
        <w:t>that</w:t>
      </w:r>
      <w:r>
        <w:rPr>
          <w:spacing w:val="-3"/>
          <w:sz w:val="22"/>
        </w:rPr>
        <w:t> </w:t>
      </w:r>
      <w:r>
        <w:rPr>
          <w:sz w:val="22"/>
        </w:rPr>
        <w:t>the</w:t>
      </w:r>
      <w:r>
        <w:rPr>
          <w:spacing w:val="-3"/>
          <w:sz w:val="22"/>
        </w:rPr>
        <w:t> </w:t>
      </w:r>
      <w:r>
        <w:rPr>
          <w:sz w:val="22"/>
        </w:rPr>
        <w:t>author</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mentions</w:t>
      </w:r>
      <w:r>
        <w:rPr>
          <w:spacing w:val="-3"/>
          <w:sz w:val="22"/>
        </w:rPr>
        <w:t> </w:t>
      </w:r>
      <w:r>
        <w:rPr>
          <w:sz w:val="22"/>
        </w:rPr>
        <w:t>Fern’s</w:t>
      </w:r>
      <w:r>
        <w:rPr>
          <w:spacing w:val="-3"/>
          <w:sz w:val="22"/>
        </w:rPr>
        <w:t> </w:t>
      </w:r>
      <w:r>
        <w:rPr>
          <w:sz w:val="22"/>
        </w:rPr>
        <w:t>“sharply</w:t>
      </w:r>
      <w:r>
        <w:rPr>
          <w:spacing w:val="-3"/>
          <w:sz w:val="22"/>
        </w:rPr>
        <w:t> </w:t>
      </w:r>
      <w:r>
        <w:rPr>
          <w:sz w:val="22"/>
        </w:rPr>
        <w:t>humorous</w:t>
      </w:r>
      <w:r>
        <w:rPr>
          <w:spacing w:val="-4"/>
          <w:sz w:val="22"/>
        </w:rPr>
        <w:t> </w:t>
      </w:r>
      <w:r>
        <w:rPr>
          <w:sz w:val="22"/>
        </w:rPr>
        <w:t>social criticism” primarily in order to</w:t>
      </w:r>
    </w:p>
    <w:p>
      <w:pPr>
        <w:pStyle w:val="ListParagraph"/>
        <w:numPr>
          <w:ilvl w:val="1"/>
          <w:numId w:val="10"/>
        </w:numPr>
        <w:tabs>
          <w:tab w:pos="383" w:val="left" w:leader="none"/>
        </w:tabs>
        <w:spacing w:line="252" w:lineRule="exact" w:before="0" w:after="0"/>
        <w:ind w:left="382" w:right="0" w:hanging="270"/>
        <w:jc w:val="left"/>
        <w:rPr>
          <w:sz w:val="22"/>
        </w:rPr>
      </w:pPr>
      <w:r>
        <w:rPr>
          <w:sz w:val="22"/>
        </w:rPr>
        <w:t>contrast</w:t>
      </w:r>
      <w:r>
        <w:rPr>
          <w:spacing w:val="-6"/>
          <w:sz w:val="22"/>
        </w:rPr>
        <w:t> </w:t>
      </w:r>
      <w:r>
        <w:rPr>
          <w:sz w:val="22"/>
        </w:rPr>
        <w:t>Fern’s</w:t>
      </w:r>
      <w:r>
        <w:rPr>
          <w:spacing w:val="-4"/>
          <w:sz w:val="22"/>
        </w:rPr>
        <w:t> </w:t>
      </w:r>
      <w:r>
        <w:rPr>
          <w:sz w:val="22"/>
        </w:rPr>
        <w:t>apparent</w:t>
      </w:r>
      <w:r>
        <w:rPr>
          <w:spacing w:val="-5"/>
          <w:sz w:val="22"/>
        </w:rPr>
        <w:t> </w:t>
      </w:r>
      <w:r>
        <w:rPr>
          <w:sz w:val="22"/>
        </w:rPr>
        <w:t>intentions</w:t>
      </w:r>
      <w:r>
        <w:rPr>
          <w:spacing w:val="-4"/>
          <w:sz w:val="22"/>
        </w:rPr>
        <w:t> </w:t>
      </w:r>
      <w:r>
        <w:rPr>
          <w:sz w:val="22"/>
        </w:rPr>
        <w:t>with</w:t>
      </w:r>
      <w:r>
        <w:rPr>
          <w:spacing w:val="-5"/>
          <w:sz w:val="22"/>
        </w:rPr>
        <w:t> </w:t>
      </w:r>
      <w:r>
        <w:rPr>
          <w:sz w:val="22"/>
        </w:rPr>
        <w:t>the</w:t>
      </w:r>
      <w:r>
        <w:rPr>
          <w:spacing w:val="-4"/>
          <w:sz w:val="22"/>
        </w:rPr>
        <w:t> </w:t>
      </w:r>
      <w:r>
        <w:rPr>
          <w:sz w:val="22"/>
        </w:rPr>
        <w:t>impression</w:t>
      </w:r>
      <w:r>
        <w:rPr>
          <w:spacing w:val="-5"/>
          <w:sz w:val="22"/>
        </w:rPr>
        <w:t> </w:t>
      </w:r>
      <w:r>
        <w:rPr>
          <w:sz w:val="22"/>
        </w:rPr>
        <w:t>her</w:t>
      </w:r>
      <w:r>
        <w:rPr>
          <w:spacing w:val="-4"/>
          <w:sz w:val="22"/>
        </w:rPr>
        <w:t> </w:t>
      </w:r>
      <w:r>
        <w:rPr>
          <w:sz w:val="22"/>
        </w:rPr>
        <w:t>writing</w:t>
      </w:r>
      <w:r>
        <w:rPr>
          <w:spacing w:val="-5"/>
          <w:sz w:val="22"/>
        </w:rPr>
        <w:t> </w:t>
      </w:r>
      <w:r>
        <w:rPr>
          <w:sz w:val="22"/>
        </w:rPr>
        <w:t>made</w:t>
      </w:r>
      <w:r>
        <w:rPr>
          <w:spacing w:val="-4"/>
          <w:sz w:val="22"/>
        </w:rPr>
        <w:t> </w:t>
      </w:r>
      <w:r>
        <w:rPr>
          <w:sz w:val="22"/>
        </w:rPr>
        <w:t>on</w:t>
      </w:r>
      <w:r>
        <w:rPr>
          <w:spacing w:val="-4"/>
          <w:sz w:val="22"/>
        </w:rPr>
        <w:t> </w:t>
      </w:r>
      <w:r>
        <w:rPr>
          <w:spacing w:val="-2"/>
          <w:sz w:val="22"/>
        </w:rPr>
        <w:t>Harris</w:t>
      </w:r>
    </w:p>
    <w:p>
      <w:pPr>
        <w:pStyle w:val="ListParagraph"/>
        <w:numPr>
          <w:ilvl w:val="1"/>
          <w:numId w:val="10"/>
        </w:numPr>
        <w:tabs>
          <w:tab w:pos="383" w:val="left" w:leader="none"/>
        </w:tabs>
        <w:spacing w:line="240" w:lineRule="auto" w:before="7" w:after="0"/>
        <w:ind w:left="382" w:right="0" w:hanging="270"/>
        <w:jc w:val="left"/>
        <w:rPr>
          <w:sz w:val="22"/>
        </w:rPr>
      </w:pPr>
      <w:r>
        <w:rPr>
          <w:sz w:val="22"/>
        </w:rPr>
        <w:t>suggest</w:t>
      </w:r>
      <w:r>
        <w:rPr>
          <w:spacing w:val="-2"/>
          <w:sz w:val="22"/>
        </w:rPr>
        <w:t> </w:t>
      </w:r>
      <w:r>
        <w:rPr>
          <w:sz w:val="22"/>
        </w:rPr>
        <w:t>that</w:t>
      </w:r>
      <w:r>
        <w:rPr>
          <w:spacing w:val="-2"/>
          <w:sz w:val="22"/>
        </w:rPr>
        <w:t> </w:t>
      </w:r>
      <w:r>
        <w:rPr>
          <w:sz w:val="22"/>
        </w:rPr>
        <w:t>many</w:t>
      </w:r>
      <w:r>
        <w:rPr>
          <w:spacing w:val="-2"/>
          <w:sz w:val="22"/>
        </w:rPr>
        <w:t> </w:t>
      </w:r>
      <w:r>
        <w:rPr>
          <w:sz w:val="22"/>
        </w:rPr>
        <w:t>feminist</w:t>
      </w:r>
      <w:r>
        <w:rPr>
          <w:spacing w:val="-1"/>
          <w:sz w:val="22"/>
        </w:rPr>
        <w:t> </w:t>
      </w:r>
      <w:r>
        <w:rPr>
          <w:sz w:val="22"/>
        </w:rPr>
        <w:t>critics</w:t>
      </w:r>
      <w:r>
        <w:rPr>
          <w:spacing w:val="-2"/>
          <w:sz w:val="22"/>
        </w:rPr>
        <w:t> </w:t>
      </w:r>
      <w:r>
        <w:rPr>
          <w:sz w:val="22"/>
        </w:rPr>
        <w:t>have</w:t>
      </w:r>
      <w:r>
        <w:rPr>
          <w:spacing w:val="-3"/>
          <w:sz w:val="22"/>
        </w:rPr>
        <w:t> </w:t>
      </w:r>
      <w:r>
        <w:rPr>
          <w:sz w:val="22"/>
        </w:rPr>
        <w:t>attributed</w:t>
      </w:r>
      <w:r>
        <w:rPr>
          <w:spacing w:val="-3"/>
          <w:sz w:val="22"/>
        </w:rPr>
        <w:t> </w:t>
      </w:r>
      <w:r>
        <w:rPr>
          <w:sz w:val="22"/>
        </w:rPr>
        <w:t>to</w:t>
      </w:r>
      <w:r>
        <w:rPr>
          <w:spacing w:val="-1"/>
          <w:sz w:val="22"/>
        </w:rPr>
        <w:t> </w:t>
      </w:r>
      <w:r>
        <w:rPr>
          <w:sz w:val="22"/>
        </w:rPr>
        <w:t>Fern</w:t>
      </w:r>
      <w:r>
        <w:rPr>
          <w:spacing w:val="-2"/>
          <w:sz w:val="22"/>
        </w:rPr>
        <w:t> </w:t>
      </w:r>
      <w:r>
        <w:rPr>
          <w:sz w:val="22"/>
        </w:rPr>
        <w:t>intentions</w:t>
      </w:r>
      <w:r>
        <w:rPr>
          <w:spacing w:val="-3"/>
          <w:sz w:val="22"/>
        </w:rPr>
        <w:t> </w:t>
      </w:r>
      <w:r>
        <w:rPr>
          <w:sz w:val="22"/>
        </w:rPr>
        <w:t>that</w:t>
      </w:r>
      <w:r>
        <w:rPr>
          <w:spacing w:val="-2"/>
          <w:sz w:val="22"/>
        </w:rPr>
        <w:t> </w:t>
      </w:r>
      <w:r>
        <w:rPr>
          <w:sz w:val="22"/>
        </w:rPr>
        <w:t>she</w:t>
      </w:r>
      <w:r>
        <w:rPr>
          <w:spacing w:val="-1"/>
          <w:sz w:val="22"/>
        </w:rPr>
        <w:t> </w:t>
      </w:r>
      <w:r>
        <w:rPr>
          <w:sz w:val="22"/>
        </w:rPr>
        <w:t>may</w:t>
      </w:r>
      <w:r>
        <w:rPr>
          <w:spacing w:val="-2"/>
          <w:sz w:val="22"/>
        </w:rPr>
        <w:t> </w:t>
      </w:r>
      <w:r>
        <w:rPr>
          <w:sz w:val="22"/>
        </w:rPr>
        <w:t>not</w:t>
      </w:r>
      <w:r>
        <w:rPr>
          <w:spacing w:val="-3"/>
          <w:sz w:val="22"/>
        </w:rPr>
        <w:t> </w:t>
      </w:r>
      <w:r>
        <w:rPr>
          <w:sz w:val="22"/>
        </w:rPr>
        <w:t>have</w:t>
      </w:r>
      <w:r>
        <w:rPr>
          <w:spacing w:val="-2"/>
          <w:sz w:val="22"/>
        </w:rPr>
        <w:t> </w:t>
      </w:r>
      <w:r>
        <w:rPr>
          <w:spacing w:val="-5"/>
          <w:sz w:val="22"/>
        </w:rPr>
        <w:t>had</w:t>
      </w:r>
    </w:p>
    <w:p>
      <w:pPr>
        <w:pStyle w:val="ListParagraph"/>
        <w:numPr>
          <w:ilvl w:val="1"/>
          <w:numId w:val="10"/>
        </w:numPr>
        <w:tabs>
          <w:tab w:pos="395" w:val="left" w:leader="none"/>
        </w:tabs>
        <w:spacing w:line="247" w:lineRule="auto" w:before="7" w:after="0"/>
        <w:ind w:left="113" w:right="1060" w:firstLine="0"/>
        <w:jc w:val="left"/>
        <w:rPr>
          <w:sz w:val="22"/>
        </w:rPr>
      </w:pPr>
      <w:r>
        <w:rPr>
          <w:sz w:val="22"/>
        </w:rPr>
        <w:t>identify</w:t>
      </w:r>
      <w:r>
        <w:rPr>
          <w:spacing w:val="-4"/>
          <w:sz w:val="22"/>
        </w:rPr>
        <w:t> </w:t>
      </w:r>
      <w:r>
        <w:rPr>
          <w:sz w:val="22"/>
        </w:rPr>
        <w:t>an</w:t>
      </w:r>
      <w:r>
        <w:rPr>
          <w:spacing w:val="-4"/>
          <w:sz w:val="22"/>
        </w:rPr>
        <w:t> </w:t>
      </w:r>
      <w:r>
        <w:rPr>
          <w:sz w:val="22"/>
        </w:rPr>
        <w:t>aspect</w:t>
      </w:r>
      <w:r>
        <w:rPr>
          <w:spacing w:val="-4"/>
          <w:sz w:val="22"/>
        </w:rPr>
        <w:t> </w:t>
      </w:r>
      <w:r>
        <w:rPr>
          <w:sz w:val="22"/>
        </w:rPr>
        <w:t>of</w:t>
      </w:r>
      <w:r>
        <w:rPr>
          <w:spacing w:val="-4"/>
          <w:sz w:val="22"/>
        </w:rPr>
        <w:t> </w:t>
      </w:r>
      <w:r>
        <w:rPr>
          <w:sz w:val="22"/>
        </w:rPr>
        <w:t>Fern’s</w:t>
      </w:r>
      <w:r>
        <w:rPr>
          <w:spacing w:val="-3"/>
          <w:sz w:val="22"/>
        </w:rPr>
        <w:t> </w:t>
      </w:r>
      <w:r>
        <w:rPr>
          <w:sz w:val="22"/>
        </w:rPr>
        <w:t>writing</w:t>
      </w:r>
      <w:r>
        <w:rPr>
          <w:spacing w:val="-4"/>
          <w:sz w:val="22"/>
        </w:rPr>
        <w:t> </w:t>
      </w:r>
      <w:r>
        <w:rPr>
          <w:sz w:val="22"/>
        </w:rPr>
        <w:t>that</w:t>
      </w:r>
      <w:r>
        <w:rPr>
          <w:spacing w:val="-3"/>
          <w:sz w:val="22"/>
        </w:rPr>
        <w:t> </w:t>
      </w:r>
      <w:r>
        <w:rPr>
          <w:sz w:val="22"/>
        </w:rPr>
        <w:t>strikes</w:t>
      </w:r>
      <w:r>
        <w:rPr>
          <w:spacing w:val="-3"/>
          <w:sz w:val="22"/>
        </w:rPr>
        <w:t> </w:t>
      </w:r>
      <w:r>
        <w:rPr>
          <w:sz w:val="22"/>
        </w:rPr>
        <w:t>some</w:t>
      </w:r>
      <w:r>
        <w:rPr>
          <w:spacing w:val="-3"/>
          <w:sz w:val="22"/>
        </w:rPr>
        <w:t> </w:t>
      </w:r>
      <w:r>
        <w:rPr>
          <w:sz w:val="22"/>
        </w:rPr>
        <w:t>scholars</w:t>
      </w:r>
      <w:r>
        <w:rPr>
          <w:spacing w:val="-3"/>
          <w:sz w:val="22"/>
        </w:rPr>
        <w:t> </w:t>
      </w:r>
      <w:r>
        <w:rPr>
          <w:sz w:val="22"/>
        </w:rPr>
        <w:t>as</w:t>
      </w:r>
      <w:r>
        <w:rPr>
          <w:spacing w:val="-4"/>
          <w:sz w:val="22"/>
        </w:rPr>
        <w:t> </w:t>
      </w:r>
      <w:r>
        <w:rPr>
          <w:sz w:val="22"/>
        </w:rPr>
        <w:t>incompatible</w:t>
      </w:r>
      <w:r>
        <w:rPr>
          <w:spacing w:val="-4"/>
          <w:sz w:val="22"/>
        </w:rPr>
        <w:t> </w:t>
      </w:r>
      <w:r>
        <w:rPr>
          <w:sz w:val="22"/>
        </w:rPr>
        <w:t>with</w:t>
      </w:r>
      <w:r>
        <w:rPr>
          <w:spacing w:val="-4"/>
          <w:sz w:val="22"/>
        </w:rPr>
        <w:t> </w:t>
      </w:r>
      <w:r>
        <w:rPr>
          <w:sz w:val="22"/>
        </w:rPr>
        <w:t>other attributes of her writing</w:t>
      </w:r>
    </w:p>
    <w:p>
      <w:pPr>
        <w:pStyle w:val="ListParagraph"/>
        <w:numPr>
          <w:ilvl w:val="1"/>
          <w:numId w:val="10"/>
        </w:numPr>
        <w:tabs>
          <w:tab w:pos="395" w:val="left" w:leader="none"/>
        </w:tabs>
        <w:spacing w:line="252" w:lineRule="exact" w:before="0" w:after="0"/>
        <w:ind w:left="394" w:right="0" w:hanging="282"/>
        <w:jc w:val="left"/>
        <w:rPr>
          <w:sz w:val="22"/>
        </w:rPr>
      </w:pPr>
      <w:r>
        <w:rPr>
          <w:sz w:val="22"/>
        </w:rPr>
        <w:t>help</w:t>
      </w:r>
      <w:r>
        <w:rPr>
          <w:spacing w:val="-6"/>
          <w:sz w:val="22"/>
        </w:rPr>
        <w:t> </w:t>
      </w:r>
      <w:r>
        <w:rPr>
          <w:sz w:val="22"/>
        </w:rPr>
        <w:t>account</w:t>
      </w:r>
      <w:r>
        <w:rPr>
          <w:spacing w:val="-3"/>
          <w:sz w:val="22"/>
        </w:rPr>
        <w:t> </w:t>
      </w:r>
      <w:r>
        <w:rPr>
          <w:sz w:val="22"/>
        </w:rPr>
        <w:t>for</w:t>
      </w:r>
      <w:r>
        <w:rPr>
          <w:spacing w:val="-2"/>
          <w:sz w:val="22"/>
        </w:rPr>
        <w:t> </w:t>
      </w:r>
      <w:r>
        <w:rPr>
          <w:sz w:val="22"/>
        </w:rPr>
        <w:t>the</w:t>
      </w:r>
      <w:r>
        <w:rPr>
          <w:spacing w:val="-2"/>
          <w:sz w:val="22"/>
        </w:rPr>
        <w:t> </w:t>
      </w:r>
      <w:r>
        <w:rPr>
          <w:sz w:val="22"/>
        </w:rPr>
        <w:t>effect</w:t>
      </w:r>
      <w:r>
        <w:rPr>
          <w:spacing w:val="-2"/>
          <w:sz w:val="22"/>
        </w:rPr>
        <w:t> </w:t>
      </w:r>
      <w:r>
        <w:rPr>
          <w:sz w:val="22"/>
        </w:rPr>
        <w:t>Fern's</w:t>
      </w:r>
      <w:r>
        <w:rPr>
          <w:spacing w:val="-2"/>
          <w:sz w:val="22"/>
        </w:rPr>
        <w:t> </w:t>
      </w:r>
      <w:r>
        <w:rPr>
          <w:sz w:val="22"/>
        </w:rPr>
        <w:t>writing</w:t>
      </w:r>
      <w:r>
        <w:rPr>
          <w:spacing w:val="-4"/>
          <w:sz w:val="22"/>
        </w:rPr>
        <w:t> </w:t>
      </w:r>
      <w:r>
        <w:rPr>
          <w:sz w:val="22"/>
        </w:rPr>
        <w:t>had</w:t>
      </w:r>
      <w:r>
        <w:rPr>
          <w:spacing w:val="-3"/>
          <w:sz w:val="22"/>
        </w:rPr>
        <w:t> </w:t>
      </w:r>
      <w:r>
        <w:rPr>
          <w:sz w:val="22"/>
        </w:rPr>
        <w:t>on</w:t>
      </w:r>
      <w:r>
        <w:rPr>
          <w:spacing w:val="-3"/>
          <w:sz w:val="22"/>
        </w:rPr>
        <w:t> </w:t>
      </w:r>
      <w:r>
        <w:rPr>
          <w:sz w:val="22"/>
        </w:rPr>
        <w:t>critics</w:t>
      </w:r>
      <w:r>
        <w:rPr>
          <w:spacing w:val="-2"/>
          <w:sz w:val="22"/>
        </w:rPr>
        <w:t> </w:t>
      </w:r>
      <w:r>
        <w:rPr>
          <w:sz w:val="22"/>
        </w:rPr>
        <w:t>of</w:t>
      </w:r>
      <w:r>
        <w:rPr>
          <w:spacing w:val="-3"/>
          <w:sz w:val="22"/>
        </w:rPr>
        <w:t> </w:t>
      </w:r>
      <w:r>
        <w:rPr>
          <w:sz w:val="22"/>
        </w:rPr>
        <w:t>her</w:t>
      </w:r>
      <w:r>
        <w:rPr>
          <w:spacing w:val="-3"/>
          <w:sz w:val="22"/>
        </w:rPr>
        <w:t> </w:t>
      </w:r>
      <w:r>
        <w:rPr>
          <w:sz w:val="22"/>
        </w:rPr>
        <w:t>own</w:t>
      </w:r>
      <w:r>
        <w:rPr>
          <w:spacing w:val="-3"/>
          <w:sz w:val="22"/>
        </w:rPr>
        <w:t> </w:t>
      </w:r>
      <w:r>
        <w:rPr>
          <w:spacing w:val="-4"/>
          <w:sz w:val="22"/>
        </w:rPr>
        <w:t>time</w:t>
      </w:r>
    </w:p>
    <w:p>
      <w:pPr>
        <w:pStyle w:val="ListParagraph"/>
        <w:numPr>
          <w:ilvl w:val="1"/>
          <w:numId w:val="10"/>
        </w:numPr>
        <w:tabs>
          <w:tab w:pos="383" w:val="left" w:leader="none"/>
        </w:tabs>
        <w:spacing w:line="240" w:lineRule="auto" w:before="7" w:after="0"/>
        <w:ind w:left="382" w:right="0" w:hanging="270"/>
        <w:jc w:val="left"/>
        <w:rPr>
          <w:sz w:val="22"/>
        </w:rPr>
      </w:pPr>
      <w:r>
        <w:rPr>
          <w:sz w:val="22"/>
        </w:rPr>
        <w:t>identify</w:t>
      </w:r>
      <w:r>
        <w:rPr>
          <w:spacing w:val="-6"/>
          <w:sz w:val="22"/>
        </w:rPr>
        <w:t> </w:t>
      </w:r>
      <w:r>
        <w:rPr>
          <w:sz w:val="22"/>
        </w:rPr>
        <w:t>the</w:t>
      </w:r>
      <w:r>
        <w:rPr>
          <w:spacing w:val="-3"/>
          <w:sz w:val="22"/>
        </w:rPr>
        <w:t> </w:t>
      </w:r>
      <w:r>
        <w:rPr>
          <w:sz w:val="22"/>
        </w:rPr>
        <w:t>aspects</w:t>
      </w:r>
      <w:r>
        <w:rPr>
          <w:spacing w:val="-3"/>
          <w:sz w:val="22"/>
        </w:rPr>
        <w:t> </w:t>
      </w:r>
      <w:r>
        <w:rPr>
          <w:sz w:val="22"/>
        </w:rPr>
        <w:t>of</w:t>
      </w:r>
      <w:r>
        <w:rPr>
          <w:spacing w:val="-4"/>
          <w:sz w:val="22"/>
        </w:rPr>
        <w:t> </w:t>
      </w:r>
      <w:r>
        <w:rPr>
          <w:sz w:val="22"/>
        </w:rPr>
        <w:t>Fern's</w:t>
      </w:r>
      <w:r>
        <w:rPr>
          <w:spacing w:val="-2"/>
          <w:sz w:val="22"/>
        </w:rPr>
        <w:t> </w:t>
      </w:r>
      <w:r>
        <w:rPr>
          <w:sz w:val="22"/>
        </w:rPr>
        <w:t>writing</w:t>
      </w:r>
      <w:r>
        <w:rPr>
          <w:spacing w:val="-4"/>
          <w:sz w:val="22"/>
        </w:rPr>
        <w:t> </w:t>
      </w:r>
      <w:r>
        <w:rPr>
          <w:sz w:val="22"/>
        </w:rPr>
        <w:t>for</w:t>
      </w:r>
      <w:r>
        <w:rPr>
          <w:spacing w:val="-2"/>
          <w:sz w:val="22"/>
        </w:rPr>
        <w:t> </w:t>
      </w:r>
      <w:r>
        <w:rPr>
          <w:sz w:val="22"/>
        </w:rPr>
        <w:t>which</w:t>
      </w:r>
      <w:r>
        <w:rPr>
          <w:spacing w:val="-4"/>
          <w:sz w:val="22"/>
        </w:rPr>
        <w:t> </w:t>
      </w:r>
      <w:r>
        <w:rPr>
          <w:sz w:val="22"/>
        </w:rPr>
        <w:t>she</w:t>
      </w:r>
      <w:r>
        <w:rPr>
          <w:spacing w:val="-2"/>
          <w:sz w:val="22"/>
        </w:rPr>
        <w:t> </w:t>
      </w:r>
      <w:r>
        <w:rPr>
          <w:sz w:val="22"/>
        </w:rPr>
        <w:t>was</w:t>
      </w:r>
      <w:r>
        <w:rPr>
          <w:spacing w:val="-4"/>
          <w:sz w:val="22"/>
        </w:rPr>
        <w:t> </w:t>
      </w:r>
      <w:r>
        <w:rPr>
          <w:sz w:val="22"/>
        </w:rPr>
        <w:t>primarily</w:t>
      </w:r>
      <w:r>
        <w:rPr>
          <w:spacing w:val="-3"/>
          <w:sz w:val="22"/>
        </w:rPr>
        <w:t> </w:t>
      </w:r>
      <w:r>
        <w:rPr>
          <w:sz w:val="22"/>
        </w:rPr>
        <w:t>known</w:t>
      </w:r>
      <w:r>
        <w:rPr>
          <w:spacing w:val="-3"/>
          <w:sz w:val="22"/>
        </w:rPr>
        <w:t> </w:t>
      </w:r>
      <w:r>
        <w:rPr>
          <w:sz w:val="22"/>
        </w:rPr>
        <w:t>prior</w:t>
      </w:r>
      <w:r>
        <w:rPr>
          <w:spacing w:val="-3"/>
          <w:sz w:val="22"/>
        </w:rPr>
        <w:t> </w:t>
      </w:r>
      <w:r>
        <w:rPr>
          <w:sz w:val="22"/>
        </w:rPr>
        <w:t>to</w:t>
      </w:r>
      <w:r>
        <w:rPr>
          <w:spacing w:val="-3"/>
          <w:sz w:val="22"/>
        </w:rPr>
        <w:t> </w:t>
      </w:r>
      <w:r>
        <w:rPr>
          <w:sz w:val="22"/>
        </w:rPr>
        <w:t>the</w:t>
      </w:r>
      <w:r>
        <w:rPr>
          <w:spacing w:val="-2"/>
          <w:sz w:val="22"/>
        </w:rPr>
        <w:t> 1970s</w:t>
      </w:r>
    </w:p>
    <w:p>
      <w:pPr>
        <w:pStyle w:val="BodyText"/>
        <w:spacing w:before="3"/>
        <w:ind w:left="0"/>
        <w:rPr>
          <w:sz w:val="23"/>
        </w:rPr>
      </w:pPr>
    </w:p>
    <w:p>
      <w:pPr>
        <w:pStyle w:val="ListParagraph"/>
        <w:numPr>
          <w:ilvl w:val="0"/>
          <w:numId w:val="10"/>
        </w:numPr>
        <w:tabs>
          <w:tab w:pos="359" w:val="left" w:leader="none"/>
        </w:tabs>
        <w:spacing w:line="240" w:lineRule="auto" w:before="0" w:after="0"/>
        <w:ind w:left="358" w:right="0" w:hanging="246"/>
        <w:jc w:val="left"/>
        <w:rPr>
          <w:sz w:val="22"/>
        </w:rPr>
      </w:pPr>
      <w:r>
        <w:rPr>
          <w:sz w:val="22"/>
        </w:rPr>
        <w:t>In</w:t>
      </w:r>
      <w:r>
        <w:rPr>
          <w:spacing w:val="-2"/>
          <w:sz w:val="22"/>
        </w:rPr>
        <w:t> </w:t>
      </w:r>
      <w:r>
        <w:rPr>
          <w:sz w:val="22"/>
        </w:rPr>
        <w:t>the</w:t>
      </w:r>
      <w:r>
        <w:rPr>
          <w:spacing w:val="-2"/>
          <w:sz w:val="22"/>
        </w:rPr>
        <w:t> </w:t>
      </w:r>
      <w:r>
        <w:rPr>
          <w:sz w:val="22"/>
        </w:rPr>
        <w:t>context</w:t>
      </w:r>
      <w:r>
        <w:rPr>
          <w:spacing w:val="-2"/>
          <w:sz w:val="22"/>
        </w:rPr>
        <w:t> </w:t>
      </w:r>
      <w:r>
        <w:rPr>
          <w:sz w:val="22"/>
        </w:rPr>
        <w:t>in</w:t>
      </w:r>
      <w:r>
        <w:rPr>
          <w:spacing w:val="-3"/>
          <w:sz w:val="22"/>
        </w:rPr>
        <w:t> </w:t>
      </w:r>
      <w:r>
        <w:rPr>
          <w:sz w:val="22"/>
        </w:rPr>
        <w:t>which</w:t>
      </w:r>
      <w:r>
        <w:rPr>
          <w:spacing w:val="-3"/>
          <w:sz w:val="22"/>
        </w:rPr>
        <w:t> </w:t>
      </w:r>
      <w:r>
        <w:rPr>
          <w:sz w:val="22"/>
        </w:rPr>
        <w:t>it</w:t>
      </w:r>
      <w:r>
        <w:rPr>
          <w:spacing w:val="-2"/>
          <w:sz w:val="22"/>
        </w:rPr>
        <w:t> </w:t>
      </w:r>
      <w:r>
        <w:rPr>
          <w:sz w:val="22"/>
        </w:rPr>
        <w:t>appears,</w:t>
      </w:r>
      <w:r>
        <w:rPr>
          <w:spacing w:val="-3"/>
          <w:sz w:val="22"/>
        </w:rPr>
        <w:t> </w:t>
      </w:r>
      <w:r>
        <w:rPr>
          <w:sz w:val="22"/>
        </w:rPr>
        <w:t>“reclamations”</w:t>
      </w:r>
      <w:r>
        <w:rPr>
          <w:spacing w:val="-2"/>
          <w:sz w:val="22"/>
        </w:rPr>
        <w:t> </w:t>
      </w:r>
      <w:r>
        <w:rPr>
          <w:sz w:val="22"/>
        </w:rPr>
        <w:t>most</w:t>
      </w:r>
      <w:r>
        <w:rPr>
          <w:spacing w:val="-2"/>
          <w:sz w:val="22"/>
        </w:rPr>
        <w:t> </w:t>
      </w:r>
      <w:r>
        <w:rPr>
          <w:sz w:val="22"/>
        </w:rPr>
        <w:t>nearly</w:t>
      </w:r>
      <w:r>
        <w:rPr>
          <w:spacing w:val="-2"/>
          <w:sz w:val="22"/>
        </w:rPr>
        <w:t> means</w:t>
      </w:r>
    </w:p>
    <w:p>
      <w:pPr>
        <w:pStyle w:val="ListParagraph"/>
        <w:numPr>
          <w:ilvl w:val="1"/>
          <w:numId w:val="10"/>
        </w:numPr>
        <w:tabs>
          <w:tab w:pos="383" w:val="left" w:leader="none"/>
        </w:tabs>
        <w:spacing w:line="240" w:lineRule="auto" w:before="7" w:after="0"/>
        <w:ind w:left="382" w:right="0" w:hanging="270"/>
        <w:jc w:val="left"/>
        <w:rPr>
          <w:sz w:val="22"/>
        </w:rPr>
      </w:pPr>
      <w:r>
        <w:rPr>
          <w:spacing w:val="-2"/>
          <w:sz w:val="22"/>
        </w:rPr>
        <w:t>reformations</w:t>
      </w:r>
    </w:p>
    <w:p>
      <w:pPr>
        <w:pStyle w:val="ListParagraph"/>
        <w:numPr>
          <w:ilvl w:val="1"/>
          <w:numId w:val="10"/>
        </w:numPr>
        <w:tabs>
          <w:tab w:pos="383" w:val="left" w:leader="none"/>
        </w:tabs>
        <w:spacing w:line="240" w:lineRule="auto" w:before="7" w:after="0"/>
        <w:ind w:left="382" w:right="0" w:hanging="270"/>
        <w:jc w:val="left"/>
        <w:rPr>
          <w:sz w:val="22"/>
        </w:rPr>
      </w:pPr>
      <w:r>
        <w:rPr>
          <w:spacing w:val="-2"/>
          <w:sz w:val="22"/>
        </w:rPr>
        <w:t>rehabilitations</w:t>
      </w:r>
    </w:p>
    <w:p>
      <w:pPr>
        <w:pStyle w:val="ListParagraph"/>
        <w:numPr>
          <w:ilvl w:val="1"/>
          <w:numId w:val="10"/>
        </w:numPr>
        <w:tabs>
          <w:tab w:pos="395" w:val="left" w:leader="none"/>
        </w:tabs>
        <w:spacing w:line="240" w:lineRule="auto" w:before="7" w:after="0"/>
        <w:ind w:left="394" w:right="0" w:hanging="282"/>
        <w:jc w:val="left"/>
        <w:rPr>
          <w:sz w:val="22"/>
        </w:rPr>
      </w:pPr>
      <w:r>
        <w:rPr>
          <w:spacing w:val="-2"/>
          <w:sz w:val="22"/>
        </w:rPr>
        <w:t>recapitulations</w:t>
      </w:r>
    </w:p>
    <w:p>
      <w:pPr>
        <w:pStyle w:val="ListParagraph"/>
        <w:numPr>
          <w:ilvl w:val="1"/>
          <w:numId w:val="10"/>
        </w:numPr>
        <w:tabs>
          <w:tab w:pos="395" w:val="left" w:leader="none"/>
        </w:tabs>
        <w:spacing w:line="240" w:lineRule="auto" w:before="7" w:after="0"/>
        <w:ind w:left="394" w:right="0" w:hanging="282"/>
        <w:jc w:val="left"/>
        <w:rPr>
          <w:sz w:val="22"/>
        </w:rPr>
      </w:pPr>
      <w:r>
        <w:rPr>
          <w:spacing w:val="-2"/>
          <w:sz w:val="22"/>
        </w:rPr>
        <w:t>retractions</w:t>
      </w:r>
    </w:p>
    <w:p>
      <w:pPr>
        <w:pStyle w:val="ListParagraph"/>
        <w:numPr>
          <w:ilvl w:val="1"/>
          <w:numId w:val="10"/>
        </w:numPr>
        <w:tabs>
          <w:tab w:pos="383" w:val="left" w:leader="none"/>
        </w:tabs>
        <w:spacing w:line="240" w:lineRule="auto" w:before="7" w:after="0"/>
        <w:ind w:left="382" w:right="0" w:hanging="270"/>
        <w:jc w:val="left"/>
        <w:rPr>
          <w:sz w:val="22"/>
        </w:rPr>
      </w:pPr>
      <w:r>
        <w:rPr>
          <w:spacing w:val="-2"/>
          <w:sz w:val="22"/>
        </w:rPr>
        <w:t>reiterations</w:t>
      </w:r>
    </w:p>
    <w:p>
      <w:pPr>
        <w:pStyle w:val="BodyText"/>
        <w:ind w:left="0"/>
      </w:pPr>
    </w:p>
    <w:p>
      <w:pPr>
        <w:pStyle w:val="BodyText"/>
        <w:ind w:left="0"/>
      </w:pPr>
    </w:p>
    <w:p>
      <w:pPr>
        <w:pStyle w:val="BodyText"/>
        <w:ind w:left="0"/>
      </w:pPr>
    </w:p>
    <w:p>
      <w:pPr>
        <w:pStyle w:val="BodyText"/>
        <w:spacing w:before="1"/>
        <w:ind w:left="0"/>
        <w:rPr>
          <w:sz w:val="27"/>
        </w:rPr>
      </w:pPr>
    </w:p>
    <w:p>
      <w:pPr>
        <w:pStyle w:val="Heading1"/>
        <w:ind w:left="113"/>
      </w:pPr>
      <w:bookmarkStart w:name="Passage 12" w:id="23"/>
      <w:bookmarkEnd w:id="23"/>
      <w:r>
        <w:rPr>
          <w:b w:val="0"/>
        </w:rPr>
      </w:r>
      <w:bookmarkStart w:name="_bookmark11" w:id="24"/>
      <w:bookmarkEnd w:id="24"/>
      <w:r>
        <w:rPr>
          <w:b w:val="0"/>
        </w:rPr>
      </w:r>
      <w:r>
        <w:rPr/>
        <w:t>Passage </w:t>
      </w:r>
      <w:r>
        <w:rPr>
          <w:spacing w:val="-5"/>
        </w:rPr>
        <w:t>12</w:t>
      </w:r>
    </w:p>
    <w:p>
      <w:pPr>
        <w:pStyle w:val="BodyText"/>
        <w:spacing w:line="254" w:lineRule="auto" w:before="269"/>
        <w:ind w:right="208"/>
      </w:pPr>
      <w:r>
        <w:rPr/>
        <w:t>A</w:t>
      </w:r>
      <w:r>
        <w:rPr>
          <w:spacing w:val="18"/>
        </w:rPr>
        <w:t> </w:t>
      </w:r>
      <w:r>
        <w:rPr/>
        <w:t>plant-based</w:t>
      </w:r>
      <w:r>
        <w:rPr>
          <w:spacing w:val="35"/>
        </w:rPr>
        <w:t> </w:t>
      </w:r>
      <w:r>
        <w:rPr/>
        <w:t>automobile</w:t>
      </w:r>
      <w:r>
        <w:rPr>
          <w:spacing w:val="35"/>
        </w:rPr>
        <w:t> </w:t>
      </w:r>
      <w:r>
        <w:rPr/>
        <w:t>fuel</w:t>
      </w:r>
      <w:r>
        <w:rPr>
          <w:spacing w:val="35"/>
        </w:rPr>
        <w:t> </w:t>
      </w:r>
      <w:r>
        <w:rPr/>
        <w:t>has</w:t>
      </w:r>
      <w:r>
        <w:rPr>
          <w:spacing w:val="35"/>
        </w:rPr>
        <w:t> </w:t>
      </w:r>
      <w:r>
        <w:rPr/>
        <w:t>just</w:t>
      </w:r>
      <w:r>
        <w:rPr>
          <w:spacing w:val="35"/>
        </w:rPr>
        <w:t> </w:t>
      </w:r>
      <w:r>
        <w:rPr/>
        <w:t>become</w:t>
      </w:r>
      <w:r>
        <w:rPr>
          <w:spacing w:val="35"/>
        </w:rPr>
        <w:t> </w:t>
      </w:r>
      <w:r>
        <w:rPr/>
        <w:t>available</w:t>
      </w:r>
      <w:r>
        <w:rPr>
          <w:spacing w:val="35"/>
        </w:rPr>
        <w:t> </w:t>
      </w:r>
      <w:r>
        <w:rPr/>
        <w:t>in</w:t>
      </w:r>
      <w:r>
        <w:rPr>
          <w:spacing w:val="29"/>
        </w:rPr>
        <w:t> </w:t>
      </w:r>
      <w:r>
        <w:rPr/>
        <w:t>Ternland.</w:t>
      </w:r>
      <w:r>
        <w:rPr>
          <w:spacing w:val="18"/>
        </w:rPr>
        <w:t> </w:t>
      </w:r>
      <w:r>
        <w:rPr/>
        <w:t>A</w:t>
      </w:r>
      <w:r>
        <w:rPr>
          <w:spacing w:val="18"/>
        </w:rPr>
        <w:t> </w:t>
      </w:r>
      <w:r>
        <w:rPr/>
        <w:t>car</w:t>
      </w:r>
      <w:r>
        <w:rPr>
          <w:spacing w:val="35"/>
        </w:rPr>
        <w:t> </w:t>
      </w:r>
      <w:r>
        <w:rPr/>
        <w:t>can</w:t>
      </w:r>
      <w:r>
        <w:rPr>
          <w:spacing w:val="35"/>
        </w:rPr>
        <w:t> </w:t>
      </w:r>
      <w:r>
        <w:rPr/>
        <w:t>be</w:t>
      </w:r>
      <w:r>
        <w:rPr>
          <w:spacing w:val="35"/>
        </w:rPr>
        <w:t> </w:t>
      </w:r>
      <w:r>
        <w:rPr/>
        <w:t>driven</w:t>
      </w:r>
      <w:r>
        <w:rPr>
          <w:spacing w:val="35"/>
        </w:rPr>
        <w:t> </w:t>
      </w:r>
      <w:r>
        <w:rPr/>
        <w:t>as</w:t>
      </w:r>
      <w:r>
        <w:rPr/>
        <w:t> far</w:t>
      </w:r>
      <w:r>
        <w:rPr>
          <w:spacing w:val="19"/>
        </w:rPr>
        <w:t> </w:t>
      </w:r>
      <w:r>
        <w:rPr/>
        <w:t>on</w:t>
      </w:r>
      <w:r>
        <w:rPr>
          <w:spacing w:val="19"/>
        </w:rPr>
        <w:t> </w:t>
      </w:r>
      <w:r>
        <w:rPr/>
        <w:t>a</w:t>
      </w:r>
      <w:r>
        <w:rPr>
          <w:spacing w:val="19"/>
        </w:rPr>
        <w:t> </w:t>
      </w:r>
      <w:r>
        <w:rPr/>
        <w:t>gallon</w:t>
      </w:r>
      <w:r>
        <w:rPr>
          <w:spacing w:val="19"/>
        </w:rPr>
        <w:t> </w:t>
      </w:r>
      <w:r>
        <w:rPr/>
        <w:t>of</w:t>
      </w:r>
      <w:r>
        <w:rPr>
          <w:spacing w:val="19"/>
        </w:rPr>
        <w:t> </w:t>
      </w:r>
      <w:r>
        <w:rPr/>
        <w:t>the</w:t>
      </w:r>
      <w:r>
        <w:rPr>
          <w:spacing w:val="19"/>
        </w:rPr>
        <w:t> </w:t>
      </w:r>
      <w:r>
        <w:rPr/>
        <w:t>new</w:t>
      </w:r>
      <w:r>
        <w:rPr>
          <w:spacing w:val="19"/>
        </w:rPr>
        <w:t> </w:t>
      </w:r>
      <w:r>
        <w:rPr/>
        <w:t>plant-based</w:t>
      </w:r>
      <w:r>
        <w:rPr>
          <w:spacing w:val="19"/>
        </w:rPr>
        <w:t> </w:t>
      </w:r>
      <w:r>
        <w:rPr/>
        <w:t>fuel</w:t>
      </w:r>
      <w:r>
        <w:rPr>
          <w:spacing w:val="19"/>
        </w:rPr>
        <w:t> </w:t>
      </w:r>
      <w:r>
        <w:rPr/>
        <w:t>as</w:t>
      </w:r>
      <w:r>
        <w:rPr>
          <w:spacing w:val="19"/>
        </w:rPr>
        <w:t> </w:t>
      </w:r>
      <w:r>
        <w:rPr/>
        <w:t>a</w:t>
      </w:r>
      <w:r>
        <w:rPr>
          <w:spacing w:val="19"/>
        </w:rPr>
        <w:t> </w:t>
      </w:r>
      <w:r>
        <w:rPr/>
        <w:t>car</w:t>
      </w:r>
      <w:r>
        <w:rPr>
          <w:spacing w:val="19"/>
        </w:rPr>
        <w:t> </w:t>
      </w:r>
      <w:r>
        <w:rPr/>
        <w:t>can</w:t>
      </w:r>
      <w:r>
        <w:rPr>
          <w:spacing w:val="19"/>
        </w:rPr>
        <w:t> </w:t>
      </w:r>
      <w:r>
        <w:rPr/>
        <w:t>be</w:t>
      </w:r>
      <w:r>
        <w:rPr>
          <w:spacing w:val="19"/>
        </w:rPr>
        <w:t> </w:t>
      </w:r>
      <w:r>
        <w:rPr/>
        <w:t>driven</w:t>
      </w:r>
      <w:r>
        <w:rPr>
          <w:spacing w:val="19"/>
        </w:rPr>
        <w:t> </w:t>
      </w:r>
      <w:r>
        <w:rPr/>
        <w:t>on</w:t>
      </w:r>
      <w:r>
        <w:rPr>
          <w:spacing w:val="19"/>
        </w:rPr>
        <w:t> </w:t>
      </w:r>
      <w:r>
        <w:rPr/>
        <w:t>a</w:t>
      </w:r>
      <w:r>
        <w:rPr>
          <w:spacing w:val="19"/>
        </w:rPr>
        <w:t> </w:t>
      </w:r>
      <w:r>
        <w:rPr/>
        <w:t>gallon</w:t>
      </w:r>
      <w:r>
        <w:rPr>
          <w:spacing w:val="19"/>
        </w:rPr>
        <w:t> </w:t>
      </w:r>
      <w:r>
        <w:rPr/>
        <w:t>of</w:t>
      </w:r>
      <w:r>
        <w:rPr>
          <w:spacing w:val="19"/>
        </w:rPr>
        <w:t> </w:t>
      </w:r>
      <w:r>
        <w:rPr/>
        <w:t>gasoline,</w:t>
      </w:r>
      <w:r>
        <w:rPr>
          <w:spacing w:val="19"/>
        </w:rPr>
        <w:t> </w:t>
      </w:r>
      <w:r>
        <w:rPr/>
        <w:t>but</w:t>
      </w:r>
      <w:r>
        <w:rPr>
          <w:spacing w:val="19"/>
        </w:rPr>
        <w:t> </w:t>
      </w:r>
      <w:r>
        <w:rPr/>
        <w:t>a gallon</w:t>
      </w:r>
      <w:r>
        <w:rPr>
          <w:spacing w:val="31"/>
        </w:rPr>
        <w:t> </w:t>
      </w:r>
      <w:r>
        <w:rPr/>
        <w:t>of</w:t>
      </w:r>
      <w:r>
        <w:rPr>
          <w:spacing w:val="31"/>
        </w:rPr>
        <w:t> </w:t>
      </w:r>
      <w:r>
        <w:rPr/>
        <w:t>the</w:t>
      </w:r>
      <w:r>
        <w:rPr>
          <w:spacing w:val="31"/>
        </w:rPr>
        <w:t> </w:t>
      </w:r>
      <w:r>
        <w:rPr/>
        <w:t>plant-based</w:t>
      </w:r>
      <w:r>
        <w:rPr>
          <w:spacing w:val="31"/>
        </w:rPr>
        <w:t> </w:t>
      </w:r>
      <w:r>
        <w:rPr/>
        <w:t>fuel</w:t>
      </w:r>
      <w:r>
        <w:rPr>
          <w:spacing w:val="31"/>
        </w:rPr>
        <w:t> </w:t>
      </w:r>
      <w:r>
        <w:rPr/>
        <w:t>both</w:t>
      </w:r>
      <w:r>
        <w:rPr>
          <w:spacing w:val="31"/>
        </w:rPr>
        <w:t> </w:t>
      </w:r>
      <w:r>
        <w:rPr/>
        <w:t>costs</w:t>
      </w:r>
      <w:r>
        <w:rPr>
          <w:spacing w:val="31"/>
        </w:rPr>
        <w:t> </w:t>
      </w:r>
      <w:r>
        <w:rPr/>
        <w:t>less</w:t>
      </w:r>
      <w:r>
        <w:rPr>
          <w:spacing w:val="31"/>
        </w:rPr>
        <w:t> </w:t>
      </w:r>
      <w:r>
        <w:rPr/>
        <w:t>and</w:t>
      </w:r>
      <w:r>
        <w:rPr>
          <w:spacing w:val="31"/>
        </w:rPr>
        <w:t> </w:t>
      </w:r>
      <w:r>
        <w:rPr/>
        <w:t>results</w:t>
      </w:r>
      <w:r>
        <w:rPr>
          <w:spacing w:val="31"/>
        </w:rPr>
        <w:t> </w:t>
      </w:r>
      <w:r>
        <w:rPr/>
        <w:t>in</w:t>
      </w:r>
      <w:r>
        <w:rPr>
          <w:spacing w:val="31"/>
        </w:rPr>
        <w:t> </w:t>
      </w:r>
      <w:r>
        <w:rPr/>
        <w:t>less</w:t>
      </w:r>
      <w:r>
        <w:rPr>
          <w:spacing w:val="31"/>
        </w:rPr>
        <w:t> </w:t>
      </w:r>
      <w:r>
        <w:rPr/>
        <w:t>pollution.</w:t>
      </w:r>
      <w:r>
        <w:rPr>
          <w:spacing w:val="26"/>
        </w:rPr>
        <w:t> </w:t>
      </w:r>
      <w:r>
        <w:rPr/>
        <w:t>Therefore,</w:t>
      </w:r>
      <w:r>
        <w:rPr>
          <w:spacing w:val="31"/>
        </w:rPr>
        <w:t> </w:t>
      </w:r>
      <w:r>
        <w:rPr/>
        <w:t>drivers</w:t>
      </w:r>
      <w:r>
        <w:rPr>
          <w:spacing w:val="31"/>
        </w:rPr>
        <w:t> </w:t>
      </w:r>
      <w:r>
        <w:rPr/>
        <w:t>in</w:t>
      </w:r>
    </w:p>
    <w:p>
      <w:pPr>
        <w:pStyle w:val="BodyText"/>
        <w:spacing w:line="199" w:lineRule="auto" w:before="37"/>
        <w:ind w:right="343"/>
      </w:pPr>
      <w:r>
        <w:rPr/>
        <w:t>Ternland</w:t>
      </w:r>
      <w:r>
        <w:rPr>
          <w:spacing w:val="21"/>
        </w:rPr>
        <w:t> </w:t>
      </w:r>
      <w:r>
        <w:rPr/>
        <w:t>who</w:t>
      </w:r>
      <w:r>
        <w:rPr>
          <w:spacing w:val="21"/>
        </w:rPr>
        <w:t> </w:t>
      </w:r>
      <w:r>
        <w:rPr/>
        <w:t>switch</w:t>
      </w:r>
      <w:r>
        <w:rPr>
          <w:spacing w:val="21"/>
        </w:rPr>
        <w:t> </w:t>
      </w:r>
      <w:r>
        <w:rPr/>
        <w:t>to</w:t>
      </w:r>
      <w:r>
        <w:rPr>
          <w:spacing w:val="21"/>
        </w:rPr>
        <w:t> </w:t>
      </w:r>
      <w:r>
        <w:rPr/>
        <w:t>it</w:t>
      </w:r>
      <w:r>
        <w:rPr>
          <w:spacing w:val="21"/>
        </w:rPr>
        <w:t> </w:t>
      </w:r>
      <w:r>
        <w:rPr/>
        <w:t>will</w:t>
      </w:r>
      <w:r>
        <w:rPr>
          <w:spacing w:val="21"/>
        </w:rPr>
        <w:t> </w:t>
      </w:r>
      <w:r>
        <w:rPr/>
        <w:t>reduce</w:t>
      </w:r>
      <w:r>
        <w:rPr>
          <w:spacing w:val="21"/>
        </w:rPr>
        <w:t> </w:t>
      </w:r>
      <w:r>
        <w:rPr/>
        <w:t>the</w:t>
      </w:r>
      <w:r>
        <w:rPr>
          <w:spacing w:val="21"/>
        </w:rPr>
        <w:t> </w:t>
      </w:r>
      <w:r>
        <w:rPr/>
        <w:t>amount</w:t>
      </w:r>
      <w:r>
        <w:rPr>
          <w:spacing w:val="21"/>
        </w:rPr>
        <w:t> </w:t>
      </w:r>
      <w:r>
        <w:rPr/>
        <w:t>they</w:t>
      </w:r>
      <w:r>
        <w:rPr>
          <w:spacing w:val="21"/>
        </w:rPr>
        <w:t> </w:t>
      </w:r>
      <w:r>
        <w:rPr/>
        <w:t>spend</w:t>
      </w:r>
      <w:r>
        <w:rPr>
          <w:spacing w:val="21"/>
        </w:rPr>
        <w:t> </w:t>
      </w:r>
      <w:r>
        <w:rPr/>
        <w:t>on</w:t>
      </w:r>
      <w:r>
        <w:rPr>
          <w:spacing w:val="21"/>
        </w:rPr>
        <w:t> </w:t>
      </w:r>
      <w:r>
        <w:rPr/>
        <w:t>fuel</w:t>
      </w:r>
      <w:r>
        <w:rPr>
          <w:spacing w:val="21"/>
        </w:rPr>
        <w:t> </w:t>
      </w:r>
      <w:r>
        <w:rPr/>
        <w:t>in</w:t>
      </w:r>
      <w:r>
        <w:rPr>
          <w:spacing w:val="21"/>
        </w:rPr>
        <w:t> </w:t>
      </w:r>
      <w:r>
        <w:rPr/>
        <w:t>a</w:t>
      </w:r>
      <w:r>
        <w:rPr>
          <w:spacing w:val="21"/>
        </w:rPr>
        <w:t> </w:t>
      </w:r>
      <w:r>
        <w:rPr/>
        <w:t>year</w:t>
      </w:r>
      <w:r>
        <w:rPr>
          <w:spacing w:val="21"/>
        </w:rPr>
        <w:t> </w:t>
      </w:r>
      <w:r>
        <w:rPr/>
        <w:t>while</w:t>
      </w:r>
      <w:r>
        <w:rPr>
          <w:spacing w:val="21"/>
        </w:rPr>
        <w:t> </w:t>
      </w:r>
      <w:r>
        <w:rPr/>
        <w:t>causing less environmental damage.</w:t>
      </w:r>
    </w:p>
    <w:p>
      <w:pPr>
        <w:pStyle w:val="BodyText"/>
        <w:spacing w:before="10"/>
        <w:ind w:left="0"/>
        <w:rPr>
          <w:sz w:val="31"/>
        </w:rPr>
      </w:pPr>
    </w:p>
    <w:p>
      <w:pPr>
        <w:pStyle w:val="BodyText"/>
        <w:spacing w:line="252" w:lineRule="exact"/>
      </w:pPr>
      <w:r>
        <w:rPr/>
        <w:t>Which</w:t>
      </w:r>
      <w:r>
        <w:rPr>
          <w:spacing w:val="21"/>
        </w:rPr>
        <w:t> </w:t>
      </w:r>
      <w:r>
        <w:rPr/>
        <w:t>of</w:t>
      </w:r>
      <w:r>
        <w:rPr>
          <w:spacing w:val="24"/>
        </w:rPr>
        <w:t> </w:t>
      </w:r>
      <w:r>
        <w:rPr/>
        <w:t>the</w:t>
      </w:r>
      <w:r>
        <w:rPr>
          <w:spacing w:val="23"/>
        </w:rPr>
        <w:t> </w:t>
      </w:r>
      <w:r>
        <w:rPr/>
        <w:t>following</w:t>
      </w:r>
      <w:r>
        <w:rPr>
          <w:spacing w:val="24"/>
        </w:rPr>
        <w:t> </w:t>
      </w:r>
      <w:r>
        <w:rPr/>
        <w:t>is</w:t>
      </w:r>
      <w:r>
        <w:rPr>
          <w:spacing w:val="23"/>
        </w:rPr>
        <w:t> </w:t>
      </w:r>
      <w:r>
        <w:rPr/>
        <w:t>an</w:t>
      </w:r>
      <w:r>
        <w:rPr>
          <w:spacing w:val="24"/>
        </w:rPr>
        <w:t> </w:t>
      </w:r>
      <w:r>
        <w:rPr/>
        <w:t>assumption</w:t>
      </w:r>
      <w:r>
        <w:rPr>
          <w:spacing w:val="23"/>
        </w:rPr>
        <w:t> </w:t>
      </w:r>
      <w:r>
        <w:rPr/>
        <w:t>on</w:t>
      </w:r>
      <w:r>
        <w:rPr>
          <w:spacing w:val="24"/>
        </w:rPr>
        <w:t> </w:t>
      </w:r>
      <w:r>
        <w:rPr/>
        <w:t>which</w:t>
      </w:r>
      <w:r>
        <w:rPr>
          <w:spacing w:val="23"/>
        </w:rPr>
        <w:t> </w:t>
      </w:r>
      <w:r>
        <w:rPr/>
        <w:t>the</w:t>
      </w:r>
      <w:r>
        <w:rPr>
          <w:spacing w:val="24"/>
        </w:rPr>
        <w:t> </w:t>
      </w:r>
      <w:r>
        <w:rPr/>
        <w:t>argument</w:t>
      </w:r>
      <w:r>
        <w:rPr>
          <w:spacing w:val="24"/>
        </w:rPr>
        <w:t> </w:t>
      </w:r>
      <w:r>
        <w:rPr>
          <w:spacing w:val="-2"/>
        </w:rPr>
        <w:t>relies?</w:t>
      </w:r>
    </w:p>
    <w:p>
      <w:pPr>
        <w:pStyle w:val="ListParagraph"/>
        <w:numPr>
          <w:ilvl w:val="0"/>
          <w:numId w:val="11"/>
        </w:numPr>
        <w:tabs>
          <w:tab w:pos="393" w:val="left" w:leader="none"/>
        </w:tabs>
        <w:spacing w:line="247" w:lineRule="auto" w:before="0" w:after="0"/>
        <w:ind w:left="113" w:right="954" w:firstLine="0"/>
        <w:jc w:val="left"/>
        <w:rPr>
          <w:sz w:val="22"/>
        </w:rPr>
      </w:pPr>
      <w:r>
        <w:rPr>
          <w:sz w:val="22"/>
        </w:rPr>
        <w:t>There</w:t>
      </w:r>
      <w:r>
        <w:rPr>
          <w:spacing w:val="26"/>
          <w:sz w:val="22"/>
        </w:rPr>
        <w:t> </w:t>
      </w:r>
      <w:r>
        <w:rPr>
          <w:sz w:val="22"/>
        </w:rPr>
        <w:t>is</w:t>
      </w:r>
      <w:r>
        <w:rPr>
          <w:spacing w:val="26"/>
          <w:sz w:val="22"/>
        </w:rPr>
        <w:t> </w:t>
      </w:r>
      <w:r>
        <w:rPr>
          <w:sz w:val="22"/>
        </w:rPr>
        <w:t>no</w:t>
      </w:r>
      <w:r>
        <w:rPr>
          <w:spacing w:val="26"/>
          <w:sz w:val="22"/>
        </w:rPr>
        <w:t> </w:t>
      </w:r>
      <w:r>
        <w:rPr>
          <w:sz w:val="22"/>
        </w:rPr>
        <w:t>expense</w:t>
      </w:r>
      <w:r>
        <w:rPr>
          <w:spacing w:val="26"/>
          <w:sz w:val="22"/>
        </w:rPr>
        <w:t> </w:t>
      </w:r>
      <w:r>
        <w:rPr>
          <w:sz w:val="22"/>
        </w:rPr>
        <w:t>associated</w:t>
      </w:r>
      <w:r>
        <w:rPr>
          <w:spacing w:val="26"/>
          <w:sz w:val="22"/>
        </w:rPr>
        <w:t> </w:t>
      </w:r>
      <w:r>
        <w:rPr>
          <w:sz w:val="22"/>
        </w:rPr>
        <w:t>with</w:t>
      </w:r>
      <w:r>
        <w:rPr>
          <w:spacing w:val="26"/>
          <w:sz w:val="22"/>
        </w:rPr>
        <w:t> </w:t>
      </w:r>
      <w:r>
        <w:rPr>
          <w:sz w:val="22"/>
        </w:rPr>
        <w:t>operating</w:t>
      </w:r>
      <w:r>
        <w:rPr>
          <w:spacing w:val="26"/>
          <w:sz w:val="22"/>
        </w:rPr>
        <w:t> </w:t>
      </w:r>
      <w:r>
        <w:rPr>
          <w:sz w:val="22"/>
        </w:rPr>
        <w:t>an</w:t>
      </w:r>
      <w:r>
        <w:rPr>
          <w:spacing w:val="26"/>
          <w:sz w:val="22"/>
        </w:rPr>
        <w:t> </w:t>
      </w:r>
      <w:r>
        <w:rPr>
          <w:sz w:val="22"/>
        </w:rPr>
        <w:t>automobile</w:t>
      </w:r>
      <w:r>
        <w:rPr>
          <w:spacing w:val="26"/>
          <w:sz w:val="22"/>
        </w:rPr>
        <w:t> </w:t>
      </w:r>
      <w:r>
        <w:rPr>
          <w:sz w:val="22"/>
        </w:rPr>
        <w:t>that</w:t>
      </w:r>
      <w:r>
        <w:rPr>
          <w:spacing w:val="26"/>
          <w:sz w:val="22"/>
        </w:rPr>
        <w:t> </w:t>
      </w:r>
      <w:r>
        <w:rPr>
          <w:sz w:val="22"/>
        </w:rPr>
        <w:t>is</w:t>
      </w:r>
      <w:r>
        <w:rPr>
          <w:spacing w:val="26"/>
          <w:sz w:val="22"/>
        </w:rPr>
        <w:t> </w:t>
      </w:r>
      <w:r>
        <w:rPr>
          <w:sz w:val="22"/>
        </w:rPr>
        <w:t>higher</w:t>
      </w:r>
      <w:r>
        <w:rPr>
          <w:spacing w:val="26"/>
          <w:sz w:val="22"/>
        </w:rPr>
        <w:t> </w:t>
      </w:r>
      <w:r>
        <w:rPr>
          <w:sz w:val="22"/>
        </w:rPr>
        <w:t>when</w:t>
      </w:r>
      <w:r>
        <w:rPr>
          <w:spacing w:val="26"/>
          <w:sz w:val="22"/>
        </w:rPr>
        <w:t> </w:t>
      </w:r>
      <w:r>
        <w:rPr>
          <w:sz w:val="22"/>
        </w:rPr>
        <w:t>the automobile</w:t>
      </w:r>
      <w:r>
        <w:rPr>
          <w:spacing w:val="40"/>
          <w:sz w:val="22"/>
        </w:rPr>
        <w:t> </w:t>
      </w:r>
      <w:r>
        <w:rPr>
          <w:sz w:val="22"/>
        </w:rPr>
        <w:t>uses</w:t>
      </w:r>
      <w:r>
        <w:rPr>
          <w:spacing w:val="40"/>
          <w:sz w:val="22"/>
        </w:rPr>
        <w:t> </w:t>
      </w:r>
      <w:r>
        <w:rPr>
          <w:sz w:val="22"/>
        </w:rPr>
        <w:t>the</w:t>
      </w:r>
      <w:r>
        <w:rPr>
          <w:spacing w:val="40"/>
          <w:sz w:val="22"/>
        </w:rPr>
        <w:t> </w:t>
      </w:r>
      <w:r>
        <w:rPr>
          <w:sz w:val="22"/>
        </w:rPr>
        <w:t>plant-based</w:t>
      </w:r>
      <w:r>
        <w:rPr>
          <w:spacing w:val="40"/>
          <w:sz w:val="22"/>
        </w:rPr>
        <w:t> </w:t>
      </w:r>
      <w:r>
        <w:rPr>
          <w:sz w:val="22"/>
        </w:rPr>
        <w:t>fuel</w:t>
      </w:r>
      <w:r>
        <w:rPr>
          <w:spacing w:val="40"/>
          <w:sz w:val="22"/>
        </w:rPr>
        <w:t> </w:t>
      </w:r>
      <w:r>
        <w:rPr>
          <w:sz w:val="22"/>
        </w:rPr>
        <w:t>than</w:t>
      </w:r>
      <w:r>
        <w:rPr>
          <w:spacing w:val="40"/>
          <w:sz w:val="22"/>
        </w:rPr>
        <w:t> </w:t>
      </w:r>
      <w:r>
        <w:rPr>
          <w:sz w:val="22"/>
        </w:rPr>
        <w:t>when</w:t>
      </w:r>
      <w:r>
        <w:rPr>
          <w:spacing w:val="40"/>
          <w:sz w:val="22"/>
        </w:rPr>
        <w:t> </w:t>
      </w:r>
      <w:r>
        <w:rPr>
          <w:sz w:val="22"/>
        </w:rPr>
        <w:t>it</w:t>
      </w:r>
      <w:r>
        <w:rPr>
          <w:spacing w:val="40"/>
          <w:sz w:val="22"/>
        </w:rPr>
        <w:t> </w:t>
      </w:r>
      <w:r>
        <w:rPr>
          <w:sz w:val="22"/>
        </w:rPr>
        <w:t>uses</w:t>
      </w:r>
      <w:r>
        <w:rPr>
          <w:spacing w:val="40"/>
          <w:sz w:val="22"/>
        </w:rPr>
        <w:t> </w:t>
      </w:r>
      <w:r>
        <w:rPr>
          <w:sz w:val="22"/>
        </w:rPr>
        <w:t>gasoline.</w:t>
      </w:r>
    </w:p>
    <w:p>
      <w:pPr>
        <w:pStyle w:val="ListParagraph"/>
        <w:numPr>
          <w:ilvl w:val="0"/>
          <w:numId w:val="11"/>
        </w:numPr>
        <w:tabs>
          <w:tab w:pos="385" w:val="left" w:leader="none"/>
        </w:tabs>
        <w:spacing w:line="247" w:lineRule="auto" w:before="0" w:after="0"/>
        <w:ind w:left="113" w:right="326" w:firstLine="0"/>
        <w:jc w:val="left"/>
        <w:rPr>
          <w:sz w:val="22"/>
        </w:rPr>
      </w:pPr>
      <w:r>
        <w:rPr>
          <w:sz w:val="22"/>
        </w:rPr>
        <w:t>Automobiles</w:t>
      </w:r>
      <w:r>
        <w:rPr>
          <w:spacing w:val="28"/>
          <w:sz w:val="22"/>
        </w:rPr>
        <w:t> </w:t>
      </w:r>
      <w:r>
        <w:rPr>
          <w:sz w:val="22"/>
        </w:rPr>
        <w:t>that</w:t>
      </w:r>
      <w:r>
        <w:rPr>
          <w:spacing w:val="28"/>
          <w:sz w:val="22"/>
        </w:rPr>
        <w:t> </w:t>
      </w:r>
      <w:r>
        <w:rPr>
          <w:sz w:val="22"/>
        </w:rPr>
        <w:t>have</w:t>
      </w:r>
      <w:r>
        <w:rPr>
          <w:spacing w:val="28"/>
          <w:sz w:val="22"/>
        </w:rPr>
        <w:t> </w:t>
      </w:r>
      <w:r>
        <w:rPr>
          <w:sz w:val="22"/>
        </w:rPr>
        <w:t>been</w:t>
      </w:r>
      <w:r>
        <w:rPr>
          <w:spacing w:val="28"/>
          <w:sz w:val="22"/>
        </w:rPr>
        <w:t> </w:t>
      </w:r>
      <w:r>
        <w:rPr>
          <w:sz w:val="22"/>
        </w:rPr>
        <w:t>operated</w:t>
      </w:r>
      <w:r>
        <w:rPr>
          <w:spacing w:val="28"/>
          <w:sz w:val="22"/>
        </w:rPr>
        <w:t> </w:t>
      </w:r>
      <w:r>
        <w:rPr>
          <w:sz w:val="22"/>
        </w:rPr>
        <w:t>using</w:t>
      </w:r>
      <w:r>
        <w:rPr>
          <w:spacing w:val="28"/>
          <w:sz w:val="22"/>
        </w:rPr>
        <w:t> </w:t>
      </w:r>
      <w:r>
        <w:rPr>
          <w:sz w:val="22"/>
        </w:rPr>
        <w:t>the</w:t>
      </w:r>
      <w:r>
        <w:rPr>
          <w:spacing w:val="28"/>
          <w:sz w:val="22"/>
        </w:rPr>
        <w:t> </w:t>
      </w:r>
      <w:r>
        <w:rPr>
          <w:sz w:val="22"/>
        </w:rPr>
        <w:t>plant-based</w:t>
      </w:r>
      <w:r>
        <w:rPr>
          <w:spacing w:val="28"/>
          <w:sz w:val="22"/>
        </w:rPr>
        <w:t> </w:t>
      </w:r>
      <w:r>
        <w:rPr>
          <w:sz w:val="22"/>
        </w:rPr>
        <w:t>fuel</w:t>
      </w:r>
      <w:r>
        <w:rPr>
          <w:spacing w:val="28"/>
          <w:sz w:val="22"/>
        </w:rPr>
        <w:t> </w:t>
      </w:r>
      <w:r>
        <w:rPr>
          <w:sz w:val="22"/>
        </w:rPr>
        <w:t>can</w:t>
      </w:r>
      <w:r>
        <w:rPr>
          <w:spacing w:val="28"/>
          <w:sz w:val="22"/>
        </w:rPr>
        <w:t> </w:t>
      </w:r>
      <w:r>
        <w:rPr>
          <w:sz w:val="22"/>
        </w:rPr>
        <w:t>no</w:t>
      </w:r>
      <w:r>
        <w:rPr>
          <w:spacing w:val="28"/>
          <w:sz w:val="22"/>
        </w:rPr>
        <w:t> </w:t>
      </w:r>
      <w:r>
        <w:rPr>
          <w:sz w:val="22"/>
        </w:rPr>
        <w:t>longer</w:t>
      </w:r>
      <w:r>
        <w:rPr>
          <w:spacing w:val="28"/>
          <w:sz w:val="22"/>
        </w:rPr>
        <w:t> </w:t>
      </w:r>
      <w:r>
        <w:rPr>
          <w:sz w:val="22"/>
        </w:rPr>
        <w:t>be</w:t>
      </w:r>
      <w:r>
        <w:rPr>
          <w:spacing w:val="28"/>
          <w:sz w:val="22"/>
        </w:rPr>
        <w:t> </w:t>
      </w:r>
      <w:r>
        <w:rPr>
          <w:sz w:val="22"/>
        </w:rPr>
        <w:t>operated using regular gasoline.</w:t>
      </w:r>
    </w:p>
    <w:p>
      <w:pPr>
        <w:pStyle w:val="ListParagraph"/>
        <w:numPr>
          <w:ilvl w:val="0"/>
          <w:numId w:val="11"/>
        </w:numPr>
        <w:tabs>
          <w:tab w:pos="405" w:val="left" w:leader="none"/>
        </w:tabs>
        <w:spacing w:line="247" w:lineRule="auto" w:before="0" w:after="0"/>
        <w:ind w:left="113" w:right="1145" w:firstLine="0"/>
        <w:jc w:val="left"/>
        <w:rPr>
          <w:sz w:val="22"/>
        </w:rPr>
      </w:pPr>
      <w:r>
        <w:rPr>
          <w:sz w:val="22"/>
        </w:rPr>
        <w:t>The</w:t>
      </w:r>
      <w:r>
        <w:rPr>
          <w:spacing w:val="30"/>
          <w:sz w:val="22"/>
        </w:rPr>
        <w:t> </w:t>
      </w:r>
      <w:r>
        <w:rPr>
          <w:sz w:val="22"/>
        </w:rPr>
        <w:t>environmental</w:t>
      </w:r>
      <w:r>
        <w:rPr>
          <w:spacing w:val="30"/>
          <w:sz w:val="22"/>
        </w:rPr>
        <w:t> </w:t>
      </w:r>
      <w:r>
        <w:rPr>
          <w:sz w:val="22"/>
        </w:rPr>
        <w:t>damage</w:t>
      </w:r>
      <w:r>
        <w:rPr>
          <w:spacing w:val="30"/>
          <w:sz w:val="22"/>
        </w:rPr>
        <w:t> </w:t>
      </w:r>
      <w:r>
        <w:rPr>
          <w:sz w:val="22"/>
        </w:rPr>
        <w:t>attributable</w:t>
      </w:r>
      <w:r>
        <w:rPr>
          <w:spacing w:val="30"/>
          <w:sz w:val="22"/>
        </w:rPr>
        <w:t> </w:t>
      </w:r>
      <w:r>
        <w:rPr>
          <w:sz w:val="22"/>
        </w:rPr>
        <w:t>to</w:t>
      </w:r>
      <w:r>
        <w:rPr>
          <w:spacing w:val="30"/>
          <w:sz w:val="22"/>
        </w:rPr>
        <w:t> </w:t>
      </w:r>
      <w:r>
        <w:rPr>
          <w:sz w:val="22"/>
        </w:rPr>
        <w:t>automobiles</w:t>
      </w:r>
      <w:r>
        <w:rPr>
          <w:spacing w:val="30"/>
          <w:sz w:val="22"/>
        </w:rPr>
        <w:t> </w:t>
      </w:r>
      <w:r>
        <w:rPr>
          <w:sz w:val="22"/>
        </w:rPr>
        <w:t>is</w:t>
      </w:r>
      <w:r>
        <w:rPr>
          <w:spacing w:val="30"/>
          <w:sz w:val="22"/>
        </w:rPr>
        <w:t> </w:t>
      </w:r>
      <w:r>
        <w:rPr>
          <w:sz w:val="22"/>
        </w:rPr>
        <w:t>due</w:t>
      </w:r>
      <w:r>
        <w:rPr>
          <w:spacing w:val="30"/>
          <w:sz w:val="22"/>
        </w:rPr>
        <w:t> </w:t>
      </w:r>
      <w:r>
        <w:rPr>
          <w:sz w:val="22"/>
        </w:rPr>
        <w:t>almost</w:t>
      </w:r>
      <w:r>
        <w:rPr>
          <w:spacing w:val="30"/>
          <w:sz w:val="22"/>
        </w:rPr>
        <w:t> </w:t>
      </w:r>
      <w:r>
        <w:rPr>
          <w:sz w:val="22"/>
        </w:rPr>
        <w:t>entirely</w:t>
      </w:r>
      <w:r>
        <w:rPr>
          <w:spacing w:val="30"/>
          <w:sz w:val="22"/>
        </w:rPr>
        <w:t> </w:t>
      </w:r>
      <w:r>
        <w:rPr>
          <w:sz w:val="22"/>
        </w:rPr>
        <w:t>to</w:t>
      </w:r>
      <w:r>
        <w:rPr>
          <w:spacing w:val="30"/>
          <w:sz w:val="22"/>
        </w:rPr>
        <w:t> </w:t>
      </w:r>
      <w:r>
        <w:rPr>
          <w:sz w:val="22"/>
        </w:rPr>
        <w:t>the production</w:t>
      </w:r>
      <w:r>
        <w:rPr>
          <w:spacing w:val="40"/>
          <w:sz w:val="22"/>
        </w:rPr>
        <w:t> </w:t>
      </w:r>
      <w:r>
        <w:rPr>
          <w:sz w:val="22"/>
        </w:rPr>
        <w:t>and</w:t>
      </w:r>
      <w:r>
        <w:rPr>
          <w:spacing w:val="40"/>
          <w:sz w:val="22"/>
        </w:rPr>
        <w:t> </w:t>
      </w:r>
      <w:r>
        <w:rPr>
          <w:sz w:val="22"/>
        </w:rPr>
        <w:t>combustion</w:t>
      </w:r>
      <w:r>
        <w:rPr>
          <w:spacing w:val="40"/>
          <w:sz w:val="22"/>
        </w:rPr>
        <w:t> </w:t>
      </w:r>
      <w:r>
        <w:rPr>
          <w:sz w:val="22"/>
        </w:rPr>
        <w:t>of</w:t>
      </w:r>
      <w:r>
        <w:rPr>
          <w:spacing w:val="40"/>
          <w:sz w:val="22"/>
        </w:rPr>
        <w:t> </w:t>
      </w:r>
      <w:r>
        <w:rPr>
          <w:sz w:val="22"/>
        </w:rPr>
        <w:t>fuel</w:t>
      </w:r>
      <w:r>
        <w:rPr>
          <w:spacing w:val="40"/>
          <w:sz w:val="22"/>
        </w:rPr>
        <w:t> </w:t>
      </w:r>
      <w:r>
        <w:rPr>
          <w:sz w:val="22"/>
        </w:rPr>
        <w:t>automobiles</w:t>
      </w:r>
      <w:r>
        <w:rPr>
          <w:spacing w:val="40"/>
          <w:sz w:val="22"/>
        </w:rPr>
        <w:t> </w:t>
      </w:r>
      <w:r>
        <w:rPr>
          <w:sz w:val="22"/>
        </w:rPr>
        <w:t>use.</w:t>
      </w:r>
    </w:p>
    <w:p>
      <w:pPr>
        <w:pStyle w:val="ListParagraph"/>
        <w:numPr>
          <w:ilvl w:val="0"/>
          <w:numId w:val="11"/>
        </w:numPr>
        <w:tabs>
          <w:tab w:pos="405" w:val="left" w:leader="none"/>
        </w:tabs>
        <w:spacing w:line="247" w:lineRule="auto" w:before="0" w:after="0"/>
        <w:ind w:left="113" w:right="420" w:firstLine="0"/>
        <w:jc w:val="left"/>
        <w:rPr>
          <w:sz w:val="22"/>
        </w:rPr>
      </w:pPr>
      <w:r>
        <w:rPr>
          <w:sz w:val="22"/>
        </w:rPr>
        <w:t>The</w:t>
      </w:r>
      <w:r>
        <w:rPr>
          <w:spacing w:val="25"/>
          <w:sz w:val="22"/>
        </w:rPr>
        <w:t> </w:t>
      </w:r>
      <w:r>
        <w:rPr>
          <w:sz w:val="22"/>
        </w:rPr>
        <w:t>advantages</w:t>
      </w:r>
      <w:r>
        <w:rPr>
          <w:spacing w:val="25"/>
          <w:sz w:val="22"/>
        </w:rPr>
        <w:t> </w:t>
      </w:r>
      <w:r>
        <w:rPr>
          <w:sz w:val="22"/>
        </w:rPr>
        <w:t>of</w:t>
      </w:r>
      <w:r>
        <w:rPr>
          <w:spacing w:val="25"/>
          <w:sz w:val="22"/>
        </w:rPr>
        <w:t> </w:t>
      </w:r>
      <w:r>
        <w:rPr>
          <w:sz w:val="22"/>
        </w:rPr>
        <w:t>the</w:t>
      </w:r>
      <w:r>
        <w:rPr>
          <w:spacing w:val="25"/>
          <w:sz w:val="22"/>
        </w:rPr>
        <w:t> </w:t>
      </w:r>
      <w:r>
        <w:rPr>
          <w:sz w:val="22"/>
        </w:rPr>
        <w:t>plant-based</w:t>
      </w:r>
      <w:r>
        <w:rPr>
          <w:spacing w:val="25"/>
          <w:sz w:val="22"/>
        </w:rPr>
        <w:t> </w:t>
      </w:r>
      <w:r>
        <w:rPr>
          <w:sz w:val="22"/>
        </w:rPr>
        <w:t>fuel</w:t>
      </w:r>
      <w:r>
        <w:rPr>
          <w:spacing w:val="25"/>
          <w:sz w:val="22"/>
        </w:rPr>
        <w:t> </w:t>
      </w:r>
      <w:r>
        <w:rPr>
          <w:sz w:val="22"/>
        </w:rPr>
        <w:t>over</w:t>
      </w:r>
      <w:r>
        <w:rPr>
          <w:spacing w:val="25"/>
          <w:sz w:val="22"/>
        </w:rPr>
        <w:t> </w:t>
      </w:r>
      <w:r>
        <w:rPr>
          <w:sz w:val="22"/>
        </w:rPr>
        <w:t>gasoline</w:t>
      </w:r>
      <w:r>
        <w:rPr>
          <w:spacing w:val="25"/>
          <w:sz w:val="22"/>
        </w:rPr>
        <w:t> </w:t>
      </w:r>
      <w:r>
        <w:rPr>
          <w:sz w:val="22"/>
        </w:rPr>
        <w:t>will</w:t>
      </w:r>
      <w:r>
        <w:rPr>
          <w:spacing w:val="25"/>
          <w:sz w:val="22"/>
        </w:rPr>
        <w:t> </w:t>
      </w:r>
      <w:r>
        <w:rPr>
          <w:sz w:val="22"/>
        </w:rPr>
        <w:t>not</w:t>
      </w:r>
      <w:r>
        <w:rPr>
          <w:spacing w:val="25"/>
          <w:sz w:val="22"/>
        </w:rPr>
        <w:t> </w:t>
      </w:r>
      <w:r>
        <w:rPr>
          <w:sz w:val="22"/>
        </w:rPr>
        <w:t>lead</w:t>
      </w:r>
      <w:r>
        <w:rPr>
          <w:spacing w:val="25"/>
          <w:sz w:val="22"/>
        </w:rPr>
        <w:t> </w:t>
      </w:r>
      <w:r>
        <w:rPr>
          <w:sz w:val="22"/>
        </w:rPr>
        <w:t>those</w:t>
      </w:r>
      <w:r>
        <w:rPr>
          <w:spacing w:val="25"/>
          <w:sz w:val="22"/>
        </w:rPr>
        <w:t> </w:t>
      </w:r>
      <w:r>
        <w:rPr>
          <w:sz w:val="22"/>
        </w:rPr>
        <w:t>who</w:t>
      </w:r>
      <w:r>
        <w:rPr>
          <w:spacing w:val="25"/>
          <w:sz w:val="22"/>
        </w:rPr>
        <w:t> </w:t>
      </w:r>
      <w:r>
        <w:rPr>
          <w:sz w:val="22"/>
        </w:rPr>
        <w:t>switch</w:t>
      </w:r>
      <w:r>
        <w:rPr>
          <w:spacing w:val="25"/>
          <w:sz w:val="22"/>
        </w:rPr>
        <w:t> </w:t>
      </w:r>
      <w:r>
        <w:rPr>
          <w:sz w:val="22"/>
        </w:rPr>
        <w:t>to</w:t>
      </w:r>
      <w:r>
        <w:rPr>
          <w:spacing w:val="25"/>
          <w:sz w:val="22"/>
        </w:rPr>
        <w:t> </w:t>
      </w:r>
      <w:r>
        <w:rPr>
          <w:sz w:val="22"/>
        </w:rPr>
        <w:t>the plant-based fuel to do more driving.</w:t>
      </w:r>
    </w:p>
    <w:p>
      <w:pPr>
        <w:pStyle w:val="ListParagraph"/>
        <w:numPr>
          <w:ilvl w:val="0"/>
          <w:numId w:val="11"/>
        </w:numPr>
        <w:tabs>
          <w:tab w:pos="397" w:val="left" w:leader="none"/>
        </w:tabs>
        <w:spacing w:line="252" w:lineRule="exact" w:before="0" w:after="0"/>
        <w:ind w:left="396" w:right="0" w:hanging="284"/>
        <w:jc w:val="left"/>
        <w:rPr>
          <w:sz w:val="22"/>
        </w:rPr>
      </w:pPr>
      <w:r>
        <w:rPr>
          <w:sz w:val="22"/>
        </w:rPr>
        <w:t>Most</w:t>
      </w:r>
      <w:r>
        <w:rPr>
          <w:spacing w:val="22"/>
          <w:sz w:val="22"/>
        </w:rPr>
        <w:t> </w:t>
      </w:r>
      <w:r>
        <w:rPr>
          <w:sz w:val="22"/>
        </w:rPr>
        <w:t>drivers</w:t>
      </w:r>
      <w:r>
        <w:rPr>
          <w:spacing w:val="24"/>
          <w:sz w:val="22"/>
        </w:rPr>
        <w:t> </w:t>
      </w:r>
      <w:r>
        <w:rPr>
          <w:sz w:val="22"/>
        </w:rPr>
        <w:t>in</w:t>
      </w:r>
      <w:r>
        <w:rPr>
          <w:spacing w:val="20"/>
          <w:sz w:val="22"/>
        </w:rPr>
        <w:t> </w:t>
      </w:r>
      <w:r>
        <w:rPr>
          <w:sz w:val="22"/>
        </w:rPr>
        <w:t>Ternland</w:t>
      </w:r>
      <w:r>
        <w:rPr>
          <w:spacing w:val="24"/>
          <w:sz w:val="22"/>
        </w:rPr>
        <w:t> </w:t>
      </w:r>
      <w:r>
        <w:rPr>
          <w:sz w:val="22"/>
        </w:rPr>
        <w:t>will</w:t>
      </w:r>
      <w:r>
        <w:rPr>
          <w:spacing w:val="24"/>
          <w:sz w:val="22"/>
        </w:rPr>
        <w:t> </w:t>
      </w:r>
      <w:r>
        <w:rPr>
          <w:sz w:val="22"/>
        </w:rPr>
        <w:t>switch</w:t>
      </w:r>
      <w:r>
        <w:rPr>
          <w:spacing w:val="25"/>
          <w:sz w:val="22"/>
        </w:rPr>
        <w:t> </w:t>
      </w:r>
      <w:r>
        <w:rPr>
          <w:sz w:val="22"/>
        </w:rPr>
        <w:t>from</w:t>
      </w:r>
      <w:r>
        <w:rPr>
          <w:spacing w:val="24"/>
          <w:sz w:val="22"/>
        </w:rPr>
        <w:t> </w:t>
      </w:r>
      <w:r>
        <w:rPr>
          <w:sz w:val="22"/>
        </w:rPr>
        <w:t>gasoline</w:t>
      </w:r>
      <w:r>
        <w:rPr>
          <w:spacing w:val="24"/>
          <w:sz w:val="22"/>
        </w:rPr>
        <w:t> </w:t>
      </w:r>
      <w:r>
        <w:rPr>
          <w:sz w:val="22"/>
        </w:rPr>
        <w:t>to</w:t>
      </w:r>
      <w:r>
        <w:rPr>
          <w:spacing w:val="25"/>
          <w:sz w:val="22"/>
        </w:rPr>
        <w:t> </w:t>
      </w:r>
      <w:r>
        <w:rPr>
          <w:sz w:val="22"/>
        </w:rPr>
        <w:t>the</w:t>
      </w:r>
      <w:r>
        <w:rPr>
          <w:spacing w:val="24"/>
          <w:sz w:val="22"/>
        </w:rPr>
        <w:t> </w:t>
      </w:r>
      <w:r>
        <w:rPr>
          <w:sz w:val="22"/>
        </w:rPr>
        <w:t>plant-based</w:t>
      </w:r>
      <w:r>
        <w:rPr>
          <w:spacing w:val="25"/>
          <w:sz w:val="22"/>
        </w:rPr>
        <w:t> </w:t>
      </w:r>
      <w:r>
        <w:rPr>
          <w:spacing w:val="-2"/>
          <w:sz w:val="22"/>
        </w:rPr>
        <w:t>fuel.</w:t>
      </w:r>
    </w:p>
    <w:p>
      <w:pPr>
        <w:spacing w:after="0" w:line="252" w:lineRule="exact"/>
        <w:jc w:val="left"/>
        <w:rPr>
          <w:sz w:val="22"/>
        </w:rPr>
        <w:sectPr>
          <w:headerReference w:type="default" r:id="rId41"/>
          <w:footerReference w:type="default" r:id="rId42"/>
          <w:pgSz w:w="11910" w:h="16840"/>
          <w:pgMar w:header="0" w:footer="890" w:top="640" w:bottom="1080" w:left="1020" w:right="900"/>
        </w:sectPr>
      </w:pPr>
    </w:p>
    <w:p>
      <w:pPr>
        <w:pStyle w:val="BodyText"/>
        <w:spacing w:line="252" w:lineRule="auto" w:before="145"/>
        <w:ind w:right="173"/>
      </w:pPr>
      <w:bookmarkStart w:name="Passage 13" w:id="25"/>
      <w:bookmarkEnd w:id="25"/>
      <w:r>
        <w:rPr/>
      </w:r>
      <w:bookmarkStart w:name="_bookmark12" w:id="26"/>
      <w:bookmarkEnd w:id="26"/>
      <w:r>
        <w:rPr/>
      </w:r>
      <w:r>
        <w:rPr/>
        <w:t>Biologists</w:t>
      </w:r>
      <w:r>
        <w:rPr>
          <w:spacing w:val="33"/>
        </w:rPr>
        <w:t> </w:t>
      </w:r>
      <w:r>
        <w:rPr/>
        <w:t>have</w:t>
      </w:r>
      <w:r>
        <w:rPr>
          <w:spacing w:val="33"/>
        </w:rPr>
        <w:t> </w:t>
      </w:r>
      <w:r>
        <w:rPr/>
        <w:t>long</w:t>
      </w:r>
      <w:r>
        <w:rPr>
          <w:spacing w:val="33"/>
        </w:rPr>
        <w:t> </w:t>
      </w:r>
      <w:r>
        <w:rPr/>
        <w:t>debated</w:t>
      </w:r>
      <w:r>
        <w:rPr>
          <w:spacing w:val="33"/>
        </w:rPr>
        <w:t> </w:t>
      </w:r>
      <w:r>
        <w:rPr/>
        <w:t>about</w:t>
      </w:r>
      <w:r>
        <w:rPr>
          <w:spacing w:val="33"/>
        </w:rPr>
        <w:t> </w:t>
      </w:r>
      <w:r>
        <w:rPr/>
        <w:t>whether</w:t>
      </w:r>
      <w:r>
        <w:rPr>
          <w:spacing w:val="33"/>
        </w:rPr>
        <w:t> </w:t>
      </w:r>
      <w:r>
        <w:rPr/>
        <w:t>egg</w:t>
      </w:r>
      <w:r>
        <w:rPr>
          <w:spacing w:val="33"/>
        </w:rPr>
        <w:t> </w:t>
      </w:r>
      <w:r>
        <w:rPr/>
        <w:t>production</w:t>
      </w:r>
      <w:r>
        <w:rPr>
          <w:spacing w:val="33"/>
        </w:rPr>
        <w:t> </w:t>
      </w:r>
      <w:r>
        <w:rPr/>
        <w:t>in</w:t>
      </w:r>
      <w:r>
        <w:rPr>
          <w:spacing w:val="33"/>
        </w:rPr>
        <w:t> </w:t>
      </w:r>
      <w:r>
        <w:rPr/>
        <w:t>birds</w:t>
      </w:r>
      <w:r>
        <w:rPr>
          <w:spacing w:val="33"/>
        </w:rPr>
        <w:t> </w:t>
      </w:r>
      <w:r>
        <w:rPr/>
        <w:t>is</w:t>
      </w:r>
      <w:r>
        <w:rPr>
          <w:spacing w:val="33"/>
        </w:rPr>
        <w:t> </w:t>
      </w:r>
      <w:r>
        <w:rPr/>
        <w:t>biologically</w:t>
      </w:r>
      <w:r>
        <w:rPr>
          <w:spacing w:val="33"/>
        </w:rPr>
        <w:t> </w:t>
      </w:r>
      <w:r>
        <w:rPr/>
        <w:t>highly</w:t>
      </w:r>
      <w:r>
        <w:rPr>
          <w:spacing w:val="33"/>
        </w:rPr>
        <w:t> </w:t>
      </w:r>
      <w:r>
        <w:rPr/>
        <w:t>costly, some</w:t>
      </w:r>
      <w:r>
        <w:rPr>
          <w:spacing w:val="40"/>
        </w:rPr>
        <w:t> </w:t>
      </w:r>
      <w:r>
        <w:rPr/>
        <w:t>theorizing</w:t>
      </w:r>
      <w:r>
        <w:rPr>
          <w:spacing w:val="40"/>
        </w:rPr>
        <w:t> </w:t>
      </w:r>
      <w:r>
        <w:rPr/>
        <w:t>that</w:t>
      </w:r>
      <w:r>
        <w:rPr>
          <w:spacing w:val="40"/>
        </w:rPr>
        <w:t> </w:t>
      </w:r>
      <w:r>
        <w:rPr/>
        <w:t>egg</w:t>
      </w:r>
      <w:r>
        <w:rPr>
          <w:spacing w:val="40"/>
        </w:rPr>
        <w:t> </w:t>
      </w:r>
      <w:r>
        <w:rPr/>
        <w:t>production</w:t>
      </w:r>
      <w:r>
        <w:rPr>
          <w:spacing w:val="40"/>
        </w:rPr>
        <w:t> </w:t>
      </w:r>
      <w:r>
        <w:rPr/>
        <w:t>is</w:t>
      </w:r>
      <w:r>
        <w:rPr>
          <w:spacing w:val="40"/>
        </w:rPr>
        <w:t> </w:t>
      </w:r>
      <w:r>
        <w:rPr/>
        <w:t>energetically</w:t>
      </w:r>
      <w:r>
        <w:rPr>
          <w:spacing w:val="40"/>
        </w:rPr>
        <w:t> </w:t>
      </w:r>
      <w:r>
        <w:rPr/>
        <w:t>or</w:t>
      </w:r>
      <w:r>
        <w:rPr>
          <w:spacing w:val="40"/>
        </w:rPr>
        <w:t> </w:t>
      </w:r>
      <w:r>
        <w:rPr/>
        <w:t>nutritionally</w:t>
      </w:r>
      <w:r>
        <w:rPr>
          <w:spacing w:val="40"/>
        </w:rPr>
        <w:t> </w:t>
      </w:r>
      <w:r>
        <w:rPr/>
        <w:t>demanding.</w:t>
      </w:r>
      <w:r>
        <w:rPr>
          <w:spacing w:val="40"/>
        </w:rPr>
        <w:t> </w:t>
      </w:r>
      <w:r>
        <w:rPr/>
        <w:t>Lack,</w:t>
      </w:r>
      <w:r>
        <w:rPr>
          <w:spacing w:val="40"/>
        </w:rPr>
        <w:t> </w:t>
      </w:r>
      <w:r>
        <w:rPr/>
        <w:t>however, suggested</w:t>
      </w:r>
      <w:r>
        <w:rPr>
          <w:spacing w:val="26"/>
        </w:rPr>
        <w:t> </w:t>
      </w:r>
      <w:r>
        <w:rPr/>
        <w:t>that</w:t>
      </w:r>
      <w:r>
        <w:rPr>
          <w:spacing w:val="26"/>
        </w:rPr>
        <w:t> </w:t>
      </w:r>
      <w:r>
        <w:rPr/>
        <w:t>clutch</w:t>
      </w:r>
      <w:r>
        <w:rPr>
          <w:spacing w:val="26"/>
        </w:rPr>
        <w:t> </w:t>
      </w:r>
      <w:r>
        <w:rPr/>
        <w:t>size—the</w:t>
      </w:r>
      <w:r>
        <w:rPr>
          <w:spacing w:val="26"/>
        </w:rPr>
        <w:t> </w:t>
      </w:r>
      <w:r>
        <w:rPr/>
        <w:t>number</w:t>
      </w:r>
      <w:r>
        <w:rPr>
          <w:spacing w:val="26"/>
        </w:rPr>
        <w:t> </w:t>
      </w:r>
      <w:r>
        <w:rPr/>
        <w:t>of</w:t>
      </w:r>
      <w:r>
        <w:rPr>
          <w:spacing w:val="26"/>
        </w:rPr>
        <w:t> </w:t>
      </w:r>
      <w:r>
        <w:rPr/>
        <w:t>eggs</w:t>
      </w:r>
      <w:r>
        <w:rPr>
          <w:spacing w:val="26"/>
        </w:rPr>
        <w:t> </w:t>
      </w:r>
      <w:r>
        <w:rPr/>
        <w:t>a</w:t>
      </w:r>
      <w:r>
        <w:rPr>
          <w:spacing w:val="26"/>
        </w:rPr>
        <w:t> </w:t>
      </w:r>
      <w:r>
        <w:rPr/>
        <w:t>bird</w:t>
      </w:r>
      <w:r>
        <w:rPr>
          <w:spacing w:val="26"/>
        </w:rPr>
        <w:t> </w:t>
      </w:r>
      <w:r>
        <w:rPr/>
        <w:t>lays</w:t>
      </w:r>
      <w:r>
        <w:rPr>
          <w:spacing w:val="26"/>
        </w:rPr>
        <w:t> </w:t>
      </w:r>
      <w:r>
        <w:rPr/>
        <w:t>per</w:t>
      </w:r>
      <w:r>
        <w:rPr>
          <w:spacing w:val="26"/>
        </w:rPr>
        <w:t> </w:t>
      </w:r>
      <w:r>
        <w:rPr/>
        <w:t>breeding</w:t>
      </w:r>
      <w:r>
        <w:rPr>
          <w:spacing w:val="26"/>
        </w:rPr>
        <w:t> </w:t>
      </w:r>
      <w:r>
        <w:rPr/>
        <w:t>cycle—is</w:t>
      </w:r>
      <w:r>
        <w:rPr>
          <w:spacing w:val="26"/>
        </w:rPr>
        <w:t> </w:t>
      </w:r>
      <w:r>
        <w:rPr/>
        <w:t>far</w:t>
      </w:r>
      <w:r>
        <w:rPr>
          <w:spacing w:val="26"/>
        </w:rPr>
        <w:t> </w:t>
      </w:r>
      <w:r>
        <w:rPr/>
        <w:t>below</w:t>
      </w:r>
      <w:r>
        <w:rPr>
          <w:spacing w:val="26"/>
        </w:rPr>
        <w:t> </w:t>
      </w:r>
      <w:r>
        <w:rPr/>
        <w:t>the potential</w:t>
      </w:r>
      <w:r>
        <w:rPr>
          <w:spacing w:val="39"/>
        </w:rPr>
        <w:t> </w:t>
      </w:r>
      <w:r>
        <w:rPr/>
        <w:t>limit</w:t>
      </w:r>
      <w:r>
        <w:rPr>
          <w:spacing w:val="39"/>
        </w:rPr>
        <w:t> </w:t>
      </w:r>
      <w:r>
        <w:rPr/>
        <w:t>of</w:t>
      </w:r>
      <w:r>
        <w:rPr>
          <w:spacing w:val="39"/>
        </w:rPr>
        <w:t> </w:t>
      </w:r>
      <w:r>
        <w:rPr/>
        <w:t>egg</w:t>
      </w:r>
      <w:r>
        <w:rPr>
          <w:spacing w:val="39"/>
        </w:rPr>
        <w:t> </w:t>
      </w:r>
      <w:r>
        <w:rPr/>
        <w:t>production.</w:t>
      </w:r>
      <w:r>
        <w:rPr>
          <w:spacing w:val="39"/>
        </w:rPr>
        <w:t> </w:t>
      </w:r>
      <w:r>
        <w:rPr/>
        <w:t>He</w:t>
      </w:r>
      <w:r>
        <w:rPr>
          <w:spacing w:val="39"/>
        </w:rPr>
        <w:t> </w:t>
      </w:r>
      <w:r>
        <w:rPr/>
        <w:t>suggested</w:t>
      </w:r>
      <w:r>
        <w:rPr>
          <w:spacing w:val="39"/>
        </w:rPr>
        <w:t> </w:t>
      </w:r>
      <w:r>
        <w:rPr/>
        <w:t>that</w:t>
      </w:r>
      <w:r>
        <w:rPr>
          <w:spacing w:val="39"/>
        </w:rPr>
        <w:t> </w:t>
      </w:r>
      <w:r>
        <w:rPr/>
        <w:t>clutch</w:t>
      </w:r>
      <w:r>
        <w:rPr>
          <w:spacing w:val="39"/>
        </w:rPr>
        <w:t> </w:t>
      </w:r>
      <w:r>
        <w:rPr/>
        <w:t>size</w:t>
      </w:r>
      <w:r>
        <w:rPr>
          <w:spacing w:val="39"/>
        </w:rPr>
        <w:t> </w:t>
      </w:r>
      <w:r>
        <w:rPr/>
        <w:t>had</w:t>
      </w:r>
      <w:r>
        <w:rPr>
          <w:spacing w:val="39"/>
        </w:rPr>
        <w:t> </w:t>
      </w:r>
      <w:r>
        <w:rPr/>
        <w:t>instead</w:t>
      </w:r>
      <w:r>
        <w:rPr>
          <w:spacing w:val="39"/>
        </w:rPr>
        <w:t> </w:t>
      </w:r>
      <w:r>
        <w:rPr/>
        <w:t>evolved</w:t>
      </w:r>
      <w:r>
        <w:rPr>
          <w:spacing w:val="39"/>
        </w:rPr>
        <w:t> </w:t>
      </w:r>
      <w:r>
        <w:rPr/>
        <w:t>in</w:t>
      </w:r>
      <w:r>
        <w:rPr>
          <w:spacing w:val="39"/>
        </w:rPr>
        <w:t> </w:t>
      </w:r>
      <w:r>
        <w:rPr/>
        <w:t>relation to</w:t>
      </w:r>
      <w:r>
        <w:rPr>
          <w:spacing w:val="39"/>
        </w:rPr>
        <w:t> </w:t>
      </w:r>
      <w:r>
        <w:rPr/>
        <w:t>the</w:t>
      </w:r>
      <w:r>
        <w:rPr>
          <w:spacing w:val="39"/>
        </w:rPr>
        <w:t> </w:t>
      </w:r>
      <w:r>
        <w:rPr/>
        <w:t>number</w:t>
      </w:r>
      <w:r>
        <w:rPr>
          <w:spacing w:val="39"/>
        </w:rPr>
        <w:t> </w:t>
      </w:r>
      <w:r>
        <w:rPr/>
        <w:t>of</w:t>
      </w:r>
      <w:r>
        <w:rPr>
          <w:spacing w:val="39"/>
        </w:rPr>
        <w:t> </w:t>
      </w:r>
      <w:r>
        <w:rPr/>
        <w:t>young</w:t>
      </w:r>
      <w:r>
        <w:rPr>
          <w:spacing w:val="39"/>
        </w:rPr>
        <w:t> </w:t>
      </w:r>
      <w:r>
        <w:rPr/>
        <w:t>that</w:t>
      </w:r>
      <w:r>
        <w:rPr>
          <w:spacing w:val="39"/>
        </w:rPr>
        <w:t> </w:t>
      </w:r>
      <w:r>
        <w:rPr/>
        <w:t>the</w:t>
      </w:r>
      <w:r>
        <w:rPr>
          <w:spacing w:val="39"/>
        </w:rPr>
        <w:t> </w:t>
      </w:r>
      <w:r>
        <w:rPr/>
        <w:t>parents</w:t>
      </w:r>
      <w:r>
        <w:rPr>
          <w:spacing w:val="39"/>
        </w:rPr>
        <w:t> </w:t>
      </w:r>
      <w:r>
        <w:rPr/>
        <w:t>could</w:t>
      </w:r>
      <w:r>
        <w:rPr>
          <w:spacing w:val="39"/>
        </w:rPr>
        <w:t> </w:t>
      </w:r>
      <w:r>
        <w:rPr/>
        <w:t>successfully</w:t>
      </w:r>
      <w:r>
        <w:rPr>
          <w:spacing w:val="39"/>
        </w:rPr>
        <w:t> </w:t>
      </w:r>
      <w:r>
        <w:rPr/>
        <w:t>rear.</w:t>
      </w:r>
      <w:r>
        <w:rPr>
          <w:spacing w:val="39"/>
        </w:rPr>
        <w:t> </w:t>
      </w:r>
      <w:r>
        <w:rPr/>
        <w:t>Subsequently,</w:t>
      </w:r>
      <w:r>
        <w:rPr>
          <w:spacing w:val="39"/>
        </w:rPr>
        <w:t> </w:t>
      </w:r>
      <w:r>
        <w:rPr/>
        <w:t>most</w:t>
      </w:r>
      <w:r>
        <w:rPr>
          <w:spacing w:val="39"/>
        </w:rPr>
        <w:t> </w:t>
      </w:r>
      <w:r>
        <w:rPr/>
        <w:t>studies focused</w:t>
      </w:r>
      <w:r>
        <w:rPr>
          <w:spacing w:val="40"/>
        </w:rPr>
        <w:t> </w:t>
      </w:r>
      <w:r>
        <w:rPr/>
        <w:t>on</w:t>
      </w:r>
      <w:r>
        <w:rPr>
          <w:spacing w:val="40"/>
        </w:rPr>
        <w:t> </w:t>
      </w:r>
      <w:r>
        <w:rPr/>
        <w:t>limitations</w:t>
      </w:r>
      <w:r>
        <w:rPr>
          <w:spacing w:val="40"/>
        </w:rPr>
        <w:t> </w:t>
      </w:r>
      <w:r>
        <w:rPr/>
        <w:t>operating</w:t>
      </w:r>
      <w:r>
        <w:rPr>
          <w:spacing w:val="40"/>
        </w:rPr>
        <w:t> </w:t>
      </w:r>
      <w:r>
        <w:rPr/>
        <w:t>during</w:t>
      </w:r>
      <w:r>
        <w:rPr>
          <w:spacing w:val="40"/>
        </w:rPr>
        <w:t> </w:t>
      </w:r>
      <w:r>
        <w:rPr/>
        <w:t>chick</w:t>
      </w:r>
      <w:r>
        <w:rPr>
          <w:spacing w:val="40"/>
        </w:rPr>
        <w:t> </w:t>
      </w:r>
      <w:r>
        <w:rPr/>
        <w:t>rearing,</w:t>
      </w:r>
      <w:r>
        <w:rPr>
          <w:spacing w:val="40"/>
        </w:rPr>
        <w:t> </w:t>
      </w:r>
      <w:r>
        <w:rPr/>
        <w:t>particularly</w:t>
      </w:r>
      <w:r>
        <w:rPr>
          <w:spacing w:val="40"/>
        </w:rPr>
        <w:t> </w:t>
      </w:r>
      <w:r>
        <w:rPr/>
        <w:t>among</w:t>
      </w:r>
      <w:r>
        <w:rPr>
          <w:spacing w:val="40"/>
        </w:rPr>
        <w:t> </w:t>
      </w:r>
      <w:r>
        <w:rPr/>
        <w:t>altricial</w:t>
      </w:r>
      <w:r>
        <w:rPr>
          <w:spacing w:val="40"/>
        </w:rPr>
        <w:t> </w:t>
      </w:r>
      <w:r>
        <w:rPr/>
        <w:t>species (species</w:t>
      </w:r>
      <w:r>
        <w:rPr>
          <w:spacing w:val="35"/>
        </w:rPr>
        <w:t> </w:t>
      </w:r>
      <w:r>
        <w:rPr/>
        <w:t>in</w:t>
      </w:r>
      <w:r>
        <w:rPr>
          <w:spacing w:val="35"/>
        </w:rPr>
        <w:t> </w:t>
      </w:r>
      <w:r>
        <w:rPr/>
        <w:t>which</w:t>
      </w:r>
      <w:r>
        <w:rPr>
          <w:spacing w:val="35"/>
        </w:rPr>
        <w:t> </w:t>
      </w:r>
      <w:r>
        <w:rPr/>
        <w:t>the</w:t>
      </w:r>
      <w:r>
        <w:rPr>
          <w:spacing w:val="35"/>
        </w:rPr>
        <w:t> </w:t>
      </w:r>
      <w:r>
        <w:rPr/>
        <w:t>parents</w:t>
      </w:r>
      <w:r>
        <w:rPr>
          <w:spacing w:val="35"/>
        </w:rPr>
        <w:t> </w:t>
      </w:r>
      <w:r>
        <w:rPr/>
        <w:t>feed</w:t>
      </w:r>
      <w:r>
        <w:rPr>
          <w:spacing w:val="35"/>
        </w:rPr>
        <w:t> </w:t>
      </w:r>
      <w:r>
        <w:rPr/>
        <w:t>their</w:t>
      </w:r>
      <w:r>
        <w:rPr>
          <w:spacing w:val="35"/>
        </w:rPr>
        <w:t> </w:t>
      </w:r>
      <w:r>
        <w:rPr/>
        <w:t>young</w:t>
      </w:r>
      <w:r>
        <w:rPr>
          <w:spacing w:val="35"/>
        </w:rPr>
        <w:t> </w:t>
      </w:r>
      <w:r>
        <w:rPr/>
        <w:t>in</w:t>
      </w:r>
      <w:r>
        <w:rPr>
          <w:spacing w:val="35"/>
        </w:rPr>
        <w:t> </w:t>
      </w:r>
      <w:r>
        <w:rPr/>
        <w:t>the</w:t>
      </w:r>
      <w:r>
        <w:rPr>
          <w:spacing w:val="35"/>
        </w:rPr>
        <w:t> </w:t>
      </w:r>
      <w:r>
        <w:rPr/>
        <w:t>nest).</w:t>
      </w:r>
      <w:r>
        <w:rPr>
          <w:spacing w:val="35"/>
        </w:rPr>
        <w:t> </w:t>
      </w:r>
      <w:r>
        <w:rPr/>
        <w:t>Lack</w:t>
      </w:r>
      <w:r>
        <w:rPr>
          <w:spacing w:val="35"/>
        </w:rPr>
        <w:t> </w:t>
      </w:r>
      <w:r>
        <w:rPr/>
        <w:t>later</w:t>
      </w:r>
      <w:r>
        <w:rPr>
          <w:spacing w:val="35"/>
        </w:rPr>
        <w:t> </w:t>
      </w:r>
      <w:r>
        <w:rPr/>
        <w:t>recognized</w:t>
      </w:r>
      <w:r>
        <w:rPr>
          <w:spacing w:val="35"/>
        </w:rPr>
        <w:t> </w:t>
      </w:r>
      <w:r>
        <w:rPr/>
        <w:t>that</w:t>
      </w:r>
      <w:r>
        <w:rPr>
          <w:spacing w:val="35"/>
        </w:rPr>
        <w:t> </w:t>
      </w:r>
      <w:r>
        <w:rPr/>
        <w:t>in</w:t>
      </w:r>
    </w:p>
    <w:p>
      <w:pPr>
        <w:pStyle w:val="BodyText"/>
        <w:spacing w:line="199" w:lineRule="auto" w:before="27"/>
      </w:pPr>
      <w:r>
        <w:rPr/>
        <w:t>precocial</w:t>
      </w:r>
      <w:r>
        <w:rPr>
          <w:spacing w:val="30"/>
        </w:rPr>
        <w:t> </w:t>
      </w:r>
      <w:r>
        <w:rPr/>
        <w:t>species</w:t>
      </w:r>
      <w:r>
        <w:rPr>
          <w:spacing w:val="30"/>
        </w:rPr>
        <w:t> </w:t>
      </w:r>
      <w:r>
        <w:rPr/>
        <w:t>(species</w:t>
      </w:r>
      <w:r>
        <w:rPr>
          <w:spacing w:val="30"/>
        </w:rPr>
        <w:t> </w:t>
      </w:r>
      <w:r>
        <w:rPr/>
        <w:t>in</w:t>
      </w:r>
      <w:r>
        <w:rPr>
          <w:spacing w:val="30"/>
        </w:rPr>
        <w:t> </w:t>
      </w:r>
      <w:r>
        <w:rPr/>
        <w:t>which</w:t>
      </w:r>
      <w:r>
        <w:rPr>
          <w:spacing w:val="30"/>
        </w:rPr>
        <w:t> </w:t>
      </w:r>
      <w:r>
        <w:rPr/>
        <w:t>young</w:t>
      </w:r>
      <w:r>
        <w:rPr>
          <w:spacing w:val="30"/>
        </w:rPr>
        <w:t> </w:t>
      </w:r>
      <w:r>
        <w:rPr/>
        <w:t>feed</w:t>
      </w:r>
      <w:r>
        <w:rPr>
          <w:spacing w:val="30"/>
        </w:rPr>
        <w:t> </w:t>
      </w:r>
      <w:r>
        <w:rPr/>
        <w:t>themselves),</w:t>
      </w:r>
      <w:r>
        <w:rPr>
          <w:spacing w:val="30"/>
        </w:rPr>
        <w:t> </w:t>
      </w:r>
      <w:r>
        <w:rPr/>
        <w:t>clutch</w:t>
      </w:r>
      <w:r>
        <w:rPr>
          <w:spacing w:val="30"/>
        </w:rPr>
        <w:t> </w:t>
      </w:r>
      <w:r>
        <w:rPr/>
        <w:t>size</w:t>
      </w:r>
      <w:r>
        <w:rPr>
          <w:spacing w:val="30"/>
        </w:rPr>
        <w:t> </w:t>
      </w:r>
      <w:r>
        <w:rPr/>
        <w:t>might</w:t>
      </w:r>
      <w:r>
        <w:rPr>
          <w:spacing w:val="30"/>
        </w:rPr>
        <w:t> </w:t>
      </w:r>
      <w:r>
        <w:rPr/>
        <w:t>be</w:t>
      </w:r>
      <w:r>
        <w:rPr>
          <w:spacing w:val="30"/>
        </w:rPr>
        <w:t> </w:t>
      </w:r>
      <w:r>
        <w:rPr/>
        <w:t>explained</w:t>
      </w:r>
      <w:r>
        <w:rPr>
          <w:spacing w:val="30"/>
        </w:rPr>
        <w:t> </w:t>
      </w:r>
      <w:r>
        <w:rPr/>
        <w:t>by different</w:t>
      </w:r>
      <w:r>
        <w:rPr>
          <w:spacing w:val="40"/>
        </w:rPr>
        <w:t> </w:t>
      </w:r>
      <w:r>
        <w:rPr/>
        <w:t>factors—the</w:t>
      </w:r>
      <w:r>
        <w:rPr>
          <w:spacing w:val="40"/>
        </w:rPr>
        <w:t> </w:t>
      </w:r>
      <w:r>
        <w:rPr/>
        <w:t>availability</w:t>
      </w:r>
      <w:r>
        <w:rPr>
          <w:spacing w:val="40"/>
        </w:rPr>
        <w:t> </w:t>
      </w:r>
      <w:r>
        <w:rPr/>
        <w:t>of</w:t>
      </w:r>
      <w:r>
        <w:rPr>
          <w:spacing w:val="40"/>
        </w:rPr>
        <w:t> </w:t>
      </w:r>
      <w:r>
        <w:rPr/>
        <w:t>food</w:t>
      </w:r>
      <w:r>
        <w:rPr>
          <w:spacing w:val="40"/>
        </w:rPr>
        <w:t> </w:t>
      </w:r>
      <w:r>
        <w:rPr/>
        <w:t>for</w:t>
      </w:r>
      <w:r>
        <w:rPr>
          <w:spacing w:val="40"/>
        </w:rPr>
        <w:t> </w:t>
      </w:r>
      <w:r>
        <w:rPr/>
        <w:t>egg-laying</w:t>
      </w:r>
      <w:r>
        <w:rPr>
          <w:spacing w:val="40"/>
        </w:rPr>
        <w:t> </w:t>
      </w:r>
      <w:r>
        <w:rPr/>
        <w:t>females,</w:t>
      </w:r>
      <w:r>
        <w:rPr>
          <w:spacing w:val="40"/>
        </w:rPr>
        <w:t> </w:t>
      </w:r>
      <w:r>
        <w:rPr/>
        <w:t>for</w:t>
      </w:r>
      <w:r>
        <w:rPr>
          <w:spacing w:val="40"/>
        </w:rPr>
        <w:t> </w:t>
      </w:r>
      <w:r>
        <w:rPr/>
        <w:t>example.</w:t>
      </w:r>
    </w:p>
    <w:p>
      <w:pPr>
        <w:pStyle w:val="ListParagraph"/>
        <w:numPr>
          <w:ilvl w:val="0"/>
          <w:numId w:val="12"/>
        </w:numPr>
        <w:tabs>
          <w:tab w:pos="373" w:val="left" w:leader="none"/>
        </w:tabs>
        <w:spacing w:line="242" w:lineRule="auto" w:before="49" w:after="0"/>
        <w:ind w:left="113" w:right="422" w:firstLine="0"/>
        <w:jc w:val="left"/>
        <w:rPr>
          <w:sz w:val="22"/>
        </w:rPr>
      </w:pPr>
      <w:r>
        <w:rPr>
          <w:sz w:val="22"/>
        </w:rPr>
        <w:t>The</w:t>
      </w:r>
      <w:r>
        <w:rPr>
          <w:spacing w:val="29"/>
          <w:sz w:val="22"/>
        </w:rPr>
        <w:t> </w:t>
      </w:r>
      <w:r>
        <w:rPr>
          <w:sz w:val="22"/>
        </w:rPr>
        <w:t>passage</w:t>
      </w:r>
      <w:r>
        <w:rPr>
          <w:spacing w:val="29"/>
          <w:sz w:val="22"/>
        </w:rPr>
        <w:t> </w:t>
      </w:r>
      <w:r>
        <w:rPr>
          <w:sz w:val="22"/>
        </w:rPr>
        <w:t>suggests</w:t>
      </w:r>
      <w:r>
        <w:rPr>
          <w:spacing w:val="29"/>
          <w:sz w:val="22"/>
        </w:rPr>
        <w:t> </w:t>
      </w:r>
      <w:r>
        <w:rPr>
          <w:sz w:val="22"/>
        </w:rPr>
        <w:t>that</w:t>
      </w:r>
      <w:r>
        <w:rPr>
          <w:spacing w:val="29"/>
          <w:sz w:val="22"/>
        </w:rPr>
        <w:t> </w:t>
      </w:r>
      <w:r>
        <w:rPr>
          <w:sz w:val="22"/>
        </w:rPr>
        <w:t>biologists</w:t>
      </w:r>
      <w:r>
        <w:rPr>
          <w:spacing w:val="29"/>
          <w:sz w:val="22"/>
        </w:rPr>
        <w:t> </w:t>
      </w:r>
      <w:r>
        <w:rPr>
          <w:sz w:val="22"/>
        </w:rPr>
        <w:t>who</w:t>
      </w:r>
      <w:r>
        <w:rPr>
          <w:spacing w:val="29"/>
          <w:sz w:val="22"/>
        </w:rPr>
        <w:t> </w:t>
      </w:r>
      <w:r>
        <w:rPr>
          <w:sz w:val="22"/>
        </w:rPr>
        <w:t>say</w:t>
      </w:r>
      <w:r>
        <w:rPr>
          <w:spacing w:val="29"/>
          <w:sz w:val="22"/>
        </w:rPr>
        <w:t> </w:t>
      </w:r>
      <w:r>
        <w:rPr>
          <w:sz w:val="22"/>
        </w:rPr>
        <w:t>egg</w:t>
      </w:r>
      <w:r>
        <w:rPr>
          <w:spacing w:val="29"/>
          <w:sz w:val="22"/>
        </w:rPr>
        <w:t> </w:t>
      </w:r>
      <w:r>
        <w:rPr>
          <w:sz w:val="22"/>
        </w:rPr>
        <w:t>production</w:t>
      </w:r>
      <w:r>
        <w:rPr>
          <w:spacing w:val="29"/>
          <w:sz w:val="22"/>
        </w:rPr>
        <w:t> </w:t>
      </w:r>
      <w:r>
        <w:rPr>
          <w:sz w:val="22"/>
        </w:rPr>
        <w:t>in</w:t>
      </w:r>
      <w:r>
        <w:rPr>
          <w:spacing w:val="29"/>
          <w:sz w:val="22"/>
        </w:rPr>
        <w:t> </w:t>
      </w:r>
      <w:r>
        <w:rPr>
          <w:sz w:val="22"/>
        </w:rPr>
        <w:t>birds</w:t>
      </w:r>
      <w:r>
        <w:rPr>
          <w:spacing w:val="30"/>
          <w:sz w:val="22"/>
        </w:rPr>
        <w:t> </w:t>
      </w:r>
      <w:r>
        <w:rPr>
          <w:sz w:val="22"/>
        </w:rPr>
        <w:t>is</w:t>
      </w:r>
      <w:r>
        <w:rPr>
          <w:spacing w:val="29"/>
          <w:sz w:val="22"/>
        </w:rPr>
        <w:t> </w:t>
      </w:r>
      <w:r>
        <w:rPr>
          <w:sz w:val="22"/>
        </w:rPr>
        <w:t>biologically</w:t>
      </w:r>
      <w:r>
        <w:rPr>
          <w:spacing w:val="29"/>
          <w:sz w:val="22"/>
        </w:rPr>
        <w:t> </w:t>
      </w:r>
      <w:r>
        <w:rPr>
          <w:sz w:val="22"/>
        </w:rPr>
        <w:t>highly costly</w:t>
      </w:r>
      <w:r>
        <w:rPr>
          <w:spacing w:val="40"/>
          <w:sz w:val="22"/>
        </w:rPr>
        <w:t> </w:t>
      </w:r>
      <w:r>
        <w:rPr>
          <w:sz w:val="22"/>
        </w:rPr>
        <w:t>would</w:t>
      </w:r>
      <w:r>
        <w:rPr>
          <w:spacing w:val="40"/>
          <w:sz w:val="22"/>
        </w:rPr>
        <w:t> </w:t>
      </w:r>
      <w:r>
        <w:rPr>
          <w:sz w:val="22"/>
        </w:rPr>
        <w:t>agree</w:t>
      </w:r>
      <w:r>
        <w:rPr>
          <w:spacing w:val="40"/>
          <w:sz w:val="22"/>
        </w:rPr>
        <w:t> </w:t>
      </w:r>
      <w:r>
        <w:rPr>
          <w:sz w:val="22"/>
        </w:rPr>
        <w:t>that</w:t>
      </w:r>
      <w:r>
        <w:rPr>
          <w:spacing w:val="40"/>
          <w:sz w:val="22"/>
        </w:rPr>
        <w:t> </w:t>
      </w:r>
      <w:r>
        <w:rPr>
          <w:sz w:val="22"/>
        </w:rPr>
        <w:t>clutch</w:t>
      </w:r>
      <w:r>
        <w:rPr>
          <w:spacing w:val="40"/>
          <w:sz w:val="22"/>
        </w:rPr>
        <w:t> </w:t>
      </w:r>
      <w:r>
        <w:rPr>
          <w:sz w:val="22"/>
        </w:rPr>
        <w:t>size</w:t>
      </w:r>
      <w:r>
        <w:rPr>
          <w:spacing w:val="40"/>
          <w:sz w:val="22"/>
        </w:rPr>
        <w:t> </w:t>
      </w:r>
      <w:r>
        <w:rPr>
          <w:sz w:val="22"/>
        </w:rPr>
        <w:t>is</w:t>
      </w:r>
      <w:r>
        <w:rPr>
          <w:spacing w:val="40"/>
          <w:sz w:val="22"/>
        </w:rPr>
        <w:t> </w:t>
      </w:r>
      <w:r>
        <w:rPr>
          <w:sz w:val="22"/>
        </w:rPr>
        <w:t>determined</w:t>
      </w:r>
      <w:r>
        <w:rPr>
          <w:spacing w:val="40"/>
          <w:sz w:val="22"/>
        </w:rPr>
        <w:t> </w:t>
      </w:r>
      <w:r>
        <w:rPr>
          <w:sz w:val="22"/>
        </w:rPr>
        <w:t>primarily</w:t>
      </w:r>
      <w:r>
        <w:rPr>
          <w:spacing w:val="40"/>
          <w:sz w:val="22"/>
        </w:rPr>
        <w:t> </w:t>
      </w:r>
      <w:r>
        <w:rPr>
          <w:sz w:val="22"/>
        </w:rPr>
        <w:t>by</w:t>
      </w:r>
    </w:p>
    <w:p>
      <w:pPr>
        <w:pStyle w:val="BodyText"/>
        <w:ind w:left="0"/>
      </w:pPr>
    </w:p>
    <w:p>
      <w:pPr>
        <w:pStyle w:val="BodyText"/>
        <w:ind w:left="0"/>
      </w:pPr>
    </w:p>
    <w:p>
      <w:pPr>
        <w:pStyle w:val="ListParagraph"/>
        <w:numPr>
          <w:ilvl w:val="1"/>
          <w:numId w:val="12"/>
        </w:numPr>
        <w:tabs>
          <w:tab w:pos="397" w:val="left" w:leader="none"/>
        </w:tabs>
        <w:spacing w:line="240" w:lineRule="auto" w:before="127" w:after="0"/>
        <w:ind w:left="396" w:right="0" w:hanging="284"/>
        <w:jc w:val="left"/>
        <w:rPr>
          <w:sz w:val="22"/>
        </w:rPr>
      </w:pPr>
      <w:r>
        <w:rPr>
          <w:sz w:val="22"/>
        </w:rPr>
        <w:t>the</w:t>
      </w:r>
      <w:r>
        <w:rPr>
          <w:spacing w:val="25"/>
          <w:sz w:val="22"/>
        </w:rPr>
        <w:t> </w:t>
      </w:r>
      <w:r>
        <w:rPr>
          <w:sz w:val="22"/>
        </w:rPr>
        <w:t>nutritional</w:t>
      </w:r>
      <w:r>
        <w:rPr>
          <w:spacing w:val="25"/>
          <w:sz w:val="22"/>
        </w:rPr>
        <w:t> </w:t>
      </w:r>
      <w:r>
        <w:rPr>
          <w:sz w:val="22"/>
        </w:rPr>
        <w:t>and</w:t>
      </w:r>
      <w:r>
        <w:rPr>
          <w:spacing w:val="25"/>
          <w:sz w:val="22"/>
        </w:rPr>
        <w:t> </w:t>
      </w:r>
      <w:r>
        <w:rPr>
          <w:sz w:val="22"/>
        </w:rPr>
        <w:t>energy</w:t>
      </w:r>
      <w:r>
        <w:rPr>
          <w:spacing w:val="25"/>
          <w:sz w:val="22"/>
        </w:rPr>
        <w:t> </w:t>
      </w:r>
      <w:r>
        <w:rPr>
          <w:sz w:val="22"/>
        </w:rPr>
        <w:t>demands</w:t>
      </w:r>
      <w:r>
        <w:rPr>
          <w:spacing w:val="25"/>
          <w:sz w:val="22"/>
        </w:rPr>
        <w:t> </w:t>
      </w:r>
      <w:r>
        <w:rPr>
          <w:sz w:val="22"/>
        </w:rPr>
        <w:t>of</w:t>
      </w:r>
      <w:r>
        <w:rPr>
          <w:spacing w:val="25"/>
          <w:sz w:val="22"/>
        </w:rPr>
        <w:t> </w:t>
      </w:r>
      <w:r>
        <w:rPr>
          <w:sz w:val="22"/>
        </w:rPr>
        <w:t>egg</w:t>
      </w:r>
      <w:r>
        <w:rPr>
          <w:spacing w:val="25"/>
          <w:sz w:val="22"/>
        </w:rPr>
        <w:t> </w:t>
      </w:r>
      <w:r>
        <w:rPr>
          <w:spacing w:val="-2"/>
          <w:sz w:val="22"/>
        </w:rPr>
        <w:t>production</w:t>
      </w:r>
    </w:p>
    <w:p>
      <w:pPr>
        <w:pStyle w:val="ListParagraph"/>
        <w:numPr>
          <w:ilvl w:val="1"/>
          <w:numId w:val="12"/>
        </w:numPr>
        <w:tabs>
          <w:tab w:pos="397" w:val="left" w:leader="none"/>
        </w:tabs>
        <w:spacing w:line="240" w:lineRule="auto" w:before="7" w:after="0"/>
        <w:ind w:left="396" w:right="0" w:hanging="284"/>
        <w:jc w:val="left"/>
        <w:rPr>
          <w:sz w:val="22"/>
        </w:rPr>
      </w:pPr>
      <w:r>
        <w:rPr>
          <w:sz w:val="22"/>
        </w:rPr>
        <w:t>the</w:t>
      </w:r>
      <w:r>
        <w:rPr>
          <w:spacing w:val="21"/>
          <w:sz w:val="22"/>
        </w:rPr>
        <w:t> </w:t>
      </w:r>
      <w:r>
        <w:rPr>
          <w:sz w:val="22"/>
        </w:rPr>
        <w:t>number</w:t>
      </w:r>
      <w:r>
        <w:rPr>
          <w:spacing w:val="21"/>
          <w:sz w:val="22"/>
        </w:rPr>
        <w:t> </w:t>
      </w:r>
      <w:r>
        <w:rPr>
          <w:sz w:val="22"/>
        </w:rPr>
        <w:t>of</w:t>
      </w:r>
      <w:r>
        <w:rPr>
          <w:spacing w:val="22"/>
          <w:sz w:val="22"/>
        </w:rPr>
        <w:t> </w:t>
      </w:r>
      <w:r>
        <w:rPr>
          <w:sz w:val="22"/>
        </w:rPr>
        <w:t>young</w:t>
      </w:r>
      <w:r>
        <w:rPr>
          <w:spacing w:val="21"/>
          <w:sz w:val="22"/>
        </w:rPr>
        <w:t> </w:t>
      </w:r>
      <w:r>
        <w:rPr>
          <w:sz w:val="22"/>
        </w:rPr>
        <w:t>that</w:t>
      </w:r>
      <w:r>
        <w:rPr>
          <w:spacing w:val="22"/>
          <w:sz w:val="22"/>
        </w:rPr>
        <w:t> </w:t>
      </w:r>
      <w:r>
        <w:rPr>
          <w:sz w:val="22"/>
        </w:rPr>
        <w:t>the</w:t>
      </w:r>
      <w:r>
        <w:rPr>
          <w:spacing w:val="21"/>
          <w:sz w:val="22"/>
        </w:rPr>
        <w:t> </w:t>
      </w:r>
      <w:r>
        <w:rPr>
          <w:sz w:val="22"/>
        </w:rPr>
        <w:t>parents</w:t>
      </w:r>
      <w:r>
        <w:rPr>
          <w:spacing w:val="22"/>
          <w:sz w:val="22"/>
        </w:rPr>
        <w:t> </w:t>
      </w:r>
      <w:r>
        <w:rPr>
          <w:sz w:val="22"/>
        </w:rPr>
        <w:t>can</w:t>
      </w:r>
      <w:r>
        <w:rPr>
          <w:spacing w:val="21"/>
          <w:sz w:val="22"/>
        </w:rPr>
        <w:t> </w:t>
      </w:r>
      <w:r>
        <w:rPr>
          <w:sz w:val="22"/>
        </w:rPr>
        <w:t>rear</w:t>
      </w:r>
      <w:r>
        <w:rPr>
          <w:spacing w:val="22"/>
          <w:sz w:val="22"/>
        </w:rPr>
        <w:t> </w:t>
      </w:r>
      <w:r>
        <w:rPr>
          <w:spacing w:val="-2"/>
          <w:sz w:val="22"/>
        </w:rPr>
        <w:t>successfully</w:t>
      </w:r>
    </w:p>
    <w:p>
      <w:pPr>
        <w:pStyle w:val="ListParagraph"/>
        <w:numPr>
          <w:ilvl w:val="1"/>
          <w:numId w:val="12"/>
        </w:numPr>
        <w:tabs>
          <w:tab w:pos="409" w:val="left" w:leader="none"/>
        </w:tabs>
        <w:spacing w:line="240" w:lineRule="auto" w:before="7" w:after="0"/>
        <w:ind w:left="408" w:right="0" w:hanging="296"/>
        <w:jc w:val="left"/>
        <w:rPr>
          <w:sz w:val="22"/>
        </w:rPr>
      </w:pPr>
      <w:r>
        <w:rPr>
          <w:sz w:val="22"/>
        </w:rPr>
        <w:t>reproductive</w:t>
      </w:r>
      <w:r>
        <w:rPr>
          <w:spacing w:val="39"/>
          <w:sz w:val="22"/>
        </w:rPr>
        <w:t> </w:t>
      </w:r>
      <w:r>
        <w:rPr>
          <w:sz w:val="22"/>
        </w:rPr>
        <w:t>limitations</w:t>
      </w:r>
      <w:r>
        <w:rPr>
          <w:spacing w:val="39"/>
          <w:sz w:val="22"/>
        </w:rPr>
        <w:t> </w:t>
      </w:r>
      <w:r>
        <w:rPr>
          <w:sz w:val="22"/>
        </w:rPr>
        <w:t>operating</w:t>
      </w:r>
      <w:r>
        <w:rPr>
          <w:spacing w:val="40"/>
          <w:sz w:val="22"/>
        </w:rPr>
        <w:t> </w:t>
      </w:r>
      <w:r>
        <w:rPr>
          <w:sz w:val="22"/>
        </w:rPr>
        <w:t>during</w:t>
      </w:r>
      <w:r>
        <w:rPr>
          <w:spacing w:val="39"/>
          <w:sz w:val="22"/>
        </w:rPr>
        <w:t> </w:t>
      </w:r>
      <w:r>
        <w:rPr>
          <w:sz w:val="22"/>
        </w:rPr>
        <w:t>chick</w:t>
      </w:r>
      <w:r>
        <w:rPr>
          <w:spacing w:val="40"/>
          <w:sz w:val="22"/>
        </w:rPr>
        <w:t> </w:t>
      </w:r>
      <w:r>
        <w:rPr>
          <w:spacing w:val="-2"/>
          <w:sz w:val="22"/>
        </w:rPr>
        <w:t>rearing</w:t>
      </w:r>
    </w:p>
    <w:p>
      <w:pPr>
        <w:pStyle w:val="ListParagraph"/>
        <w:numPr>
          <w:ilvl w:val="1"/>
          <w:numId w:val="12"/>
        </w:numPr>
        <w:tabs>
          <w:tab w:pos="409" w:val="left" w:leader="none"/>
        </w:tabs>
        <w:spacing w:line="240" w:lineRule="auto" w:before="7" w:after="0"/>
        <w:ind w:left="408" w:right="0" w:hanging="296"/>
        <w:jc w:val="left"/>
        <w:rPr>
          <w:sz w:val="22"/>
        </w:rPr>
      </w:pPr>
      <w:r>
        <w:rPr>
          <w:sz w:val="22"/>
        </w:rPr>
        <w:t>the</w:t>
      </w:r>
      <w:r>
        <w:rPr>
          <w:spacing w:val="25"/>
          <w:sz w:val="22"/>
        </w:rPr>
        <w:t> </w:t>
      </w:r>
      <w:r>
        <w:rPr>
          <w:sz w:val="22"/>
        </w:rPr>
        <w:t>availability</w:t>
      </w:r>
      <w:r>
        <w:rPr>
          <w:spacing w:val="26"/>
          <w:sz w:val="22"/>
        </w:rPr>
        <w:t> </w:t>
      </w:r>
      <w:r>
        <w:rPr>
          <w:sz w:val="22"/>
        </w:rPr>
        <w:t>of</w:t>
      </w:r>
      <w:r>
        <w:rPr>
          <w:spacing w:val="25"/>
          <w:sz w:val="22"/>
        </w:rPr>
        <w:t> </w:t>
      </w:r>
      <w:r>
        <w:rPr>
          <w:sz w:val="22"/>
        </w:rPr>
        <w:t>food</w:t>
      </w:r>
      <w:r>
        <w:rPr>
          <w:spacing w:val="26"/>
          <w:sz w:val="22"/>
        </w:rPr>
        <w:t> </w:t>
      </w:r>
      <w:r>
        <w:rPr>
          <w:sz w:val="22"/>
        </w:rPr>
        <w:t>for</w:t>
      </w:r>
      <w:r>
        <w:rPr>
          <w:spacing w:val="25"/>
          <w:sz w:val="22"/>
        </w:rPr>
        <w:t> </w:t>
      </w:r>
      <w:r>
        <w:rPr>
          <w:sz w:val="22"/>
        </w:rPr>
        <w:t>newly</w:t>
      </w:r>
      <w:r>
        <w:rPr>
          <w:spacing w:val="26"/>
          <w:sz w:val="22"/>
        </w:rPr>
        <w:t> </w:t>
      </w:r>
      <w:r>
        <w:rPr>
          <w:sz w:val="22"/>
        </w:rPr>
        <w:t>hatched</w:t>
      </w:r>
      <w:r>
        <w:rPr>
          <w:spacing w:val="26"/>
          <w:sz w:val="22"/>
        </w:rPr>
        <w:t> </w:t>
      </w:r>
      <w:r>
        <w:rPr>
          <w:spacing w:val="-2"/>
          <w:sz w:val="22"/>
        </w:rPr>
        <w:t>chicks</w:t>
      </w:r>
    </w:p>
    <w:p>
      <w:pPr>
        <w:pStyle w:val="ListParagraph"/>
        <w:numPr>
          <w:ilvl w:val="1"/>
          <w:numId w:val="12"/>
        </w:numPr>
        <w:tabs>
          <w:tab w:pos="397" w:val="left" w:leader="none"/>
        </w:tabs>
        <w:spacing w:line="240" w:lineRule="auto" w:before="8" w:after="0"/>
        <w:ind w:left="396" w:right="0" w:hanging="284"/>
        <w:jc w:val="left"/>
        <w:rPr>
          <w:sz w:val="22"/>
        </w:rPr>
      </w:pPr>
      <w:r>
        <w:rPr>
          <w:sz w:val="22"/>
        </w:rPr>
        <w:t>the</w:t>
      </w:r>
      <w:r>
        <w:rPr>
          <w:spacing w:val="32"/>
          <w:sz w:val="22"/>
        </w:rPr>
        <w:t> </w:t>
      </w:r>
      <w:r>
        <w:rPr>
          <w:sz w:val="22"/>
        </w:rPr>
        <w:t>differences</w:t>
      </w:r>
      <w:r>
        <w:rPr>
          <w:spacing w:val="32"/>
          <w:sz w:val="22"/>
        </w:rPr>
        <w:t> </w:t>
      </w:r>
      <w:r>
        <w:rPr>
          <w:sz w:val="22"/>
        </w:rPr>
        <w:t>between</w:t>
      </w:r>
      <w:r>
        <w:rPr>
          <w:spacing w:val="33"/>
          <w:sz w:val="22"/>
        </w:rPr>
        <w:t> </w:t>
      </w:r>
      <w:r>
        <w:rPr>
          <w:sz w:val="22"/>
        </w:rPr>
        <w:t>altricial</w:t>
      </w:r>
      <w:r>
        <w:rPr>
          <w:spacing w:val="32"/>
          <w:sz w:val="22"/>
        </w:rPr>
        <w:t> </w:t>
      </w:r>
      <w:r>
        <w:rPr>
          <w:sz w:val="22"/>
        </w:rPr>
        <w:t>and</w:t>
      </w:r>
      <w:r>
        <w:rPr>
          <w:spacing w:val="32"/>
          <w:sz w:val="22"/>
        </w:rPr>
        <w:t> </w:t>
      </w:r>
      <w:r>
        <w:rPr>
          <w:sz w:val="22"/>
        </w:rPr>
        <w:t>precocial</w:t>
      </w:r>
      <w:r>
        <w:rPr>
          <w:spacing w:val="33"/>
          <w:sz w:val="22"/>
        </w:rPr>
        <w:t> </w:t>
      </w:r>
      <w:r>
        <w:rPr>
          <w:spacing w:val="-2"/>
          <w:sz w:val="22"/>
        </w:rPr>
        <w:t>species</w:t>
      </w:r>
    </w:p>
    <w:p>
      <w:pPr>
        <w:pStyle w:val="BodyText"/>
        <w:spacing w:before="2"/>
        <w:ind w:left="0"/>
        <w:rPr>
          <w:sz w:val="23"/>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12"/>
        </w:numPr>
        <w:tabs>
          <w:tab w:pos="369" w:val="left" w:leader="none"/>
        </w:tabs>
        <w:spacing w:line="247" w:lineRule="auto" w:before="7" w:after="0"/>
        <w:ind w:left="113" w:right="433" w:firstLine="0"/>
        <w:jc w:val="left"/>
        <w:rPr>
          <w:sz w:val="22"/>
        </w:rPr>
      </w:pPr>
      <w:r>
        <w:rPr>
          <w:sz w:val="22"/>
        </w:rPr>
        <w:t>The</w:t>
      </w:r>
      <w:r>
        <w:rPr>
          <w:spacing w:val="28"/>
          <w:sz w:val="22"/>
        </w:rPr>
        <w:t> </w:t>
      </w:r>
      <w:r>
        <w:rPr>
          <w:sz w:val="22"/>
        </w:rPr>
        <w:t>passage</w:t>
      </w:r>
      <w:r>
        <w:rPr>
          <w:spacing w:val="28"/>
          <w:sz w:val="22"/>
        </w:rPr>
        <w:t> </w:t>
      </w:r>
      <w:r>
        <w:rPr>
          <w:sz w:val="22"/>
        </w:rPr>
        <w:t>suggests</w:t>
      </w:r>
      <w:r>
        <w:rPr>
          <w:spacing w:val="28"/>
          <w:sz w:val="22"/>
        </w:rPr>
        <w:t> </w:t>
      </w:r>
      <w:r>
        <w:rPr>
          <w:sz w:val="22"/>
        </w:rPr>
        <w:t>that</w:t>
      </w:r>
      <w:r>
        <w:rPr>
          <w:spacing w:val="28"/>
          <w:sz w:val="22"/>
        </w:rPr>
        <w:t> </w:t>
      </w:r>
      <w:r>
        <w:rPr>
          <w:sz w:val="22"/>
        </w:rPr>
        <w:t>Lack</w:t>
      </w:r>
      <w:r>
        <w:rPr>
          <w:spacing w:val="28"/>
          <w:sz w:val="22"/>
        </w:rPr>
        <w:t> </w:t>
      </w:r>
      <w:r>
        <w:rPr>
          <w:sz w:val="22"/>
        </w:rPr>
        <w:t>would</w:t>
      </w:r>
      <w:r>
        <w:rPr>
          <w:spacing w:val="28"/>
          <w:sz w:val="22"/>
        </w:rPr>
        <w:t> </w:t>
      </w:r>
      <w:r>
        <w:rPr>
          <w:sz w:val="22"/>
        </w:rPr>
        <w:t>agree</w:t>
      </w:r>
      <w:r>
        <w:rPr>
          <w:spacing w:val="28"/>
          <w:sz w:val="22"/>
        </w:rPr>
        <w:t> </w:t>
      </w:r>
      <w:r>
        <w:rPr>
          <w:sz w:val="22"/>
        </w:rPr>
        <w:t>with</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statements</w:t>
      </w:r>
      <w:r>
        <w:rPr>
          <w:spacing w:val="28"/>
          <w:sz w:val="22"/>
        </w:rPr>
        <w:t> </w:t>
      </w:r>
      <w:r>
        <w:rPr>
          <w:sz w:val="22"/>
        </w:rPr>
        <w:t>about factors affecting clutch size in birds?</w:t>
      </w:r>
    </w:p>
    <w:p>
      <w:pPr>
        <w:pStyle w:val="ListParagraph"/>
        <w:numPr>
          <w:ilvl w:val="1"/>
          <w:numId w:val="12"/>
        </w:numPr>
        <w:tabs>
          <w:tab w:pos="397" w:val="left" w:leader="none"/>
        </w:tabs>
        <w:spacing w:line="247" w:lineRule="auto" w:before="0" w:after="0"/>
        <w:ind w:left="113" w:right="588" w:firstLine="0"/>
        <w:jc w:val="left"/>
        <w:rPr>
          <w:sz w:val="22"/>
        </w:rPr>
      </w:pPr>
      <w:r>
        <w:rPr>
          <w:sz w:val="22"/>
        </w:rPr>
        <w:t>In</w:t>
      </w:r>
      <w:r>
        <w:rPr>
          <w:spacing w:val="30"/>
          <w:sz w:val="22"/>
        </w:rPr>
        <w:t> </w:t>
      </w:r>
      <w:r>
        <w:rPr>
          <w:sz w:val="22"/>
        </w:rPr>
        <w:t>altricial</w:t>
      </w:r>
      <w:r>
        <w:rPr>
          <w:spacing w:val="30"/>
          <w:sz w:val="22"/>
        </w:rPr>
        <w:t> </w:t>
      </w:r>
      <w:r>
        <w:rPr>
          <w:sz w:val="22"/>
        </w:rPr>
        <w:t>species,</w:t>
      </w:r>
      <w:r>
        <w:rPr>
          <w:spacing w:val="30"/>
          <w:sz w:val="22"/>
        </w:rPr>
        <w:t> </w:t>
      </w:r>
      <w:r>
        <w:rPr>
          <w:sz w:val="22"/>
        </w:rPr>
        <w:t>clutch</w:t>
      </w:r>
      <w:r>
        <w:rPr>
          <w:spacing w:val="30"/>
          <w:sz w:val="22"/>
        </w:rPr>
        <w:t> </w:t>
      </w:r>
      <w:r>
        <w:rPr>
          <w:sz w:val="22"/>
        </w:rPr>
        <w:t>size</w:t>
      </w:r>
      <w:r>
        <w:rPr>
          <w:spacing w:val="30"/>
          <w:sz w:val="22"/>
        </w:rPr>
        <w:t> </w:t>
      </w:r>
      <w:r>
        <w:rPr>
          <w:sz w:val="22"/>
        </w:rPr>
        <w:t>is</w:t>
      </w:r>
      <w:r>
        <w:rPr>
          <w:spacing w:val="30"/>
          <w:sz w:val="22"/>
        </w:rPr>
        <w:t> </w:t>
      </w:r>
      <w:r>
        <w:rPr>
          <w:sz w:val="22"/>
        </w:rPr>
        <w:t>determined</w:t>
      </w:r>
      <w:r>
        <w:rPr>
          <w:spacing w:val="30"/>
          <w:sz w:val="22"/>
        </w:rPr>
        <w:t> </w:t>
      </w:r>
      <w:r>
        <w:rPr>
          <w:sz w:val="22"/>
        </w:rPr>
        <w:t>primarily</w:t>
      </w:r>
      <w:r>
        <w:rPr>
          <w:spacing w:val="30"/>
          <w:sz w:val="22"/>
        </w:rPr>
        <w:t> </w:t>
      </w:r>
      <w:r>
        <w:rPr>
          <w:sz w:val="22"/>
        </w:rPr>
        <w:t>by</w:t>
      </w:r>
      <w:r>
        <w:rPr>
          <w:spacing w:val="30"/>
          <w:sz w:val="22"/>
        </w:rPr>
        <w:t> </w:t>
      </w:r>
      <w:r>
        <w:rPr>
          <w:sz w:val="22"/>
        </w:rPr>
        <w:t>factors</w:t>
      </w:r>
      <w:r>
        <w:rPr>
          <w:spacing w:val="30"/>
          <w:sz w:val="22"/>
        </w:rPr>
        <w:t> </w:t>
      </w:r>
      <w:r>
        <w:rPr>
          <w:sz w:val="22"/>
        </w:rPr>
        <w:t>operating</w:t>
      </w:r>
      <w:r>
        <w:rPr>
          <w:spacing w:val="30"/>
          <w:sz w:val="22"/>
        </w:rPr>
        <w:t> </w:t>
      </w:r>
      <w:r>
        <w:rPr>
          <w:sz w:val="22"/>
        </w:rPr>
        <w:t>after</w:t>
      </w:r>
      <w:r>
        <w:rPr>
          <w:spacing w:val="30"/>
          <w:sz w:val="22"/>
        </w:rPr>
        <w:t> </w:t>
      </w:r>
      <w:r>
        <w:rPr>
          <w:sz w:val="22"/>
        </w:rPr>
        <w:t>eggs</w:t>
      </w:r>
      <w:r>
        <w:rPr>
          <w:spacing w:val="30"/>
          <w:sz w:val="22"/>
        </w:rPr>
        <w:t> </w:t>
      </w:r>
      <w:r>
        <w:rPr>
          <w:sz w:val="22"/>
        </w:rPr>
        <w:t>are </w:t>
      </w:r>
      <w:r>
        <w:rPr>
          <w:spacing w:val="-2"/>
          <w:sz w:val="22"/>
        </w:rPr>
        <w:t>laid.</w:t>
      </w:r>
    </w:p>
    <w:p>
      <w:pPr>
        <w:pStyle w:val="ListParagraph"/>
        <w:numPr>
          <w:ilvl w:val="1"/>
          <w:numId w:val="12"/>
        </w:numPr>
        <w:tabs>
          <w:tab w:pos="397" w:val="left" w:leader="none"/>
        </w:tabs>
        <w:spacing w:line="247" w:lineRule="auto" w:before="0" w:after="0"/>
        <w:ind w:left="113" w:right="392" w:firstLine="0"/>
        <w:jc w:val="left"/>
        <w:rPr>
          <w:sz w:val="22"/>
        </w:rPr>
      </w:pPr>
      <w:r>
        <w:rPr>
          <w:sz w:val="22"/>
        </w:rPr>
        <w:t>In</w:t>
      </w:r>
      <w:r>
        <w:rPr>
          <w:spacing w:val="30"/>
          <w:sz w:val="22"/>
        </w:rPr>
        <w:t> </w:t>
      </w:r>
      <w:r>
        <w:rPr>
          <w:sz w:val="22"/>
        </w:rPr>
        <w:t>precocial</w:t>
      </w:r>
      <w:r>
        <w:rPr>
          <w:spacing w:val="30"/>
          <w:sz w:val="22"/>
        </w:rPr>
        <w:t> </w:t>
      </w:r>
      <w:r>
        <w:rPr>
          <w:sz w:val="22"/>
        </w:rPr>
        <w:t>species,</w:t>
      </w:r>
      <w:r>
        <w:rPr>
          <w:spacing w:val="30"/>
          <w:sz w:val="22"/>
        </w:rPr>
        <w:t> </w:t>
      </w:r>
      <w:r>
        <w:rPr>
          <w:sz w:val="22"/>
        </w:rPr>
        <w:t>clutch</w:t>
      </w:r>
      <w:r>
        <w:rPr>
          <w:spacing w:val="30"/>
          <w:sz w:val="22"/>
        </w:rPr>
        <w:t> </w:t>
      </w:r>
      <w:r>
        <w:rPr>
          <w:sz w:val="22"/>
        </w:rPr>
        <w:t>size</w:t>
      </w:r>
      <w:r>
        <w:rPr>
          <w:spacing w:val="30"/>
          <w:sz w:val="22"/>
        </w:rPr>
        <w:t> </w:t>
      </w:r>
      <w:r>
        <w:rPr>
          <w:sz w:val="22"/>
        </w:rPr>
        <w:t>is</w:t>
      </w:r>
      <w:r>
        <w:rPr>
          <w:spacing w:val="30"/>
          <w:sz w:val="22"/>
        </w:rPr>
        <w:t> </w:t>
      </w:r>
      <w:r>
        <w:rPr>
          <w:sz w:val="22"/>
        </w:rPr>
        <w:t>determined</w:t>
      </w:r>
      <w:r>
        <w:rPr>
          <w:spacing w:val="30"/>
          <w:sz w:val="22"/>
        </w:rPr>
        <w:t> </w:t>
      </w:r>
      <w:r>
        <w:rPr>
          <w:sz w:val="22"/>
        </w:rPr>
        <w:t>primarily</w:t>
      </w:r>
      <w:r>
        <w:rPr>
          <w:spacing w:val="30"/>
          <w:sz w:val="22"/>
        </w:rPr>
        <w:t> </w:t>
      </w:r>
      <w:r>
        <w:rPr>
          <w:sz w:val="22"/>
        </w:rPr>
        <w:t>by</w:t>
      </w:r>
      <w:r>
        <w:rPr>
          <w:spacing w:val="30"/>
          <w:sz w:val="22"/>
        </w:rPr>
        <w:t> </w:t>
      </w:r>
      <w:r>
        <w:rPr>
          <w:sz w:val="22"/>
        </w:rPr>
        <w:t>factors</w:t>
      </w:r>
      <w:r>
        <w:rPr>
          <w:spacing w:val="30"/>
          <w:sz w:val="22"/>
        </w:rPr>
        <w:t> </w:t>
      </w:r>
      <w:r>
        <w:rPr>
          <w:sz w:val="22"/>
        </w:rPr>
        <w:t>operating</w:t>
      </w:r>
      <w:r>
        <w:rPr>
          <w:spacing w:val="30"/>
          <w:sz w:val="22"/>
        </w:rPr>
        <w:t> </w:t>
      </w:r>
      <w:r>
        <w:rPr>
          <w:sz w:val="22"/>
        </w:rPr>
        <w:t>after</w:t>
      </w:r>
      <w:r>
        <w:rPr>
          <w:spacing w:val="30"/>
          <w:sz w:val="22"/>
        </w:rPr>
        <w:t> </w:t>
      </w:r>
      <w:r>
        <w:rPr>
          <w:sz w:val="22"/>
        </w:rPr>
        <w:t>eggs</w:t>
      </w:r>
      <w:r>
        <w:rPr>
          <w:spacing w:val="30"/>
          <w:sz w:val="22"/>
        </w:rPr>
        <w:t> </w:t>
      </w:r>
      <w:r>
        <w:rPr>
          <w:sz w:val="22"/>
        </w:rPr>
        <w:t>are </w:t>
      </w:r>
      <w:r>
        <w:rPr>
          <w:spacing w:val="-2"/>
          <w:sz w:val="22"/>
        </w:rPr>
        <w:t>laid.</w:t>
      </w:r>
    </w:p>
    <w:p>
      <w:pPr>
        <w:pStyle w:val="ListParagraph"/>
        <w:numPr>
          <w:ilvl w:val="1"/>
          <w:numId w:val="12"/>
        </w:numPr>
        <w:tabs>
          <w:tab w:pos="409" w:val="left" w:leader="none"/>
        </w:tabs>
        <w:spacing w:line="247" w:lineRule="auto" w:before="0" w:after="0"/>
        <w:ind w:left="113" w:right="740" w:firstLine="0"/>
        <w:jc w:val="left"/>
        <w:rPr>
          <w:sz w:val="22"/>
        </w:rPr>
      </w:pPr>
      <w:r>
        <w:rPr>
          <w:sz w:val="22"/>
        </w:rPr>
        <w:t>In</w:t>
      </w:r>
      <w:r>
        <w:rPr>
          <w:spacing w:val="26"/>
          <w:sz w:val="22"/>
        </w:rPr>
        <w:t> </w:t>
      </w:r>
      <w:r>
        <w:rPr>
          <w:sz w:val="22"/>
        </w:rPr>
        <w:t>many</w:t>
      </w:r>
      <w:r>
        <w:rPr>
          <w:spacing w:val="26"/>
          <w:sz w:val="22"/>
        </w:rPr>
        <w:t> </w:t>
      </w:r>
      <w:r>
        <w:rPr>
          <w:sz w:val="22"/>
        </w:rPr>
        <w:t>bird</w:t>
      </w:r>
      <w:r>
        <w:rPr>
          <w:spacing w:val="26"/>
          <w:sz w:val="22"/>
        </w:rPr>
        <w:t> </w:t>
      </w:r>
      <w:r>
        <w:rPr>
          <w:sz w:val="22"/>
        </w:rPr>
        <w:t>species,</w:t>
      </w:r>
      <w:r>
        <w:rPr>
          <w:spacing w:val="26"/>
          <w:sz w:val="22"/>
        </w:rPr>
        <w:t> </w:t>
      </w:r>
      <w:r>
        <w:rPr>
          <w:sz w:val="22"/>
        </w:rPr>
        <w:t>clutch</w:t>
      </w:r>
      <w:r>
        <w:rPr>
          <w:spacing w:val="26"/>
          <w:sz w:val="22"/>
        </w:rPr>
        <w:t> </w:t>
      </w:r>
      <w:r>
        <w:rPr>
          <w:sz w:val="22"/>
        </w:rPr>
        <w:t>size</w:t>
      </w:r>
      <w:r>
        <w:rPr>
          <w:spacing w:val="26"/>
          <w:sz w:val="22"/>
        </w:rPr>
        <w:t> </w:t>
      </w:r>
      <w:r>
        <w:rPr>
          <w:sz w:val="22"/>
        </w:rPr>
        <w:t>generally</w:t>
      </w:r>
      <w:r>
        <w:rPr>
          <w:spacing w:val="26"/>
          <w:sz w:val="22"/>
        </w:rPr>
        <w:t> </w:t>
      </w:r>
      <w:r>
        <w:rPr>
          <w:sz w:val="22"/>
        </w:rPr>
        <w:t>remains</w:t>
      </w:r>
      <w:r>
        <w:rPr>
          <w:spacing w:val="26"/>
          <w:sz w:val="22"/>
        </w:rPr>
        <w:t> </w:t>
      </w:r>
      <w:r>
        <w:rPr>
          <w:sz w:val="22"/>
        </w:rPr>
        <w:t>well</w:t>
      </w:r>
      <w:r>
        <w:rPr>
          <w:spacing w:val="26"/>
          <w:sz w:val="22"/>
        </w:rPr>
        <w:t> </w:t>
      </w:r>
      <w:r>
        <w:rPr>
          <w:sz w:val="22"/>
        </w:rPr>
        <w:t>below</w:t>
      </w:r>
      <w:r>
        <w:rPr>
          <w:spacing w:val="26"/>
          <w:sz w:val="22"/>
        </w:rPr>
        <w:t> </w:t>
      </w:r>
      <w:r>
        <w:rPr>
          <w:sz w:val="22"/>
        </w:rPr>
        <w:t>the</w:t>
      </w:r>
      <w:r>
        <w:rPr>
          <w:spacing w:val="26"/>
          <w:sz w:val="22"/>
        </w:rPr>
        <w:t> </w:t>
      </w:r>
      <w:r>
        <w:rPr>
          <w:sz w:val="22"/>
        </w:rPr>
        <w:t>potential</w:t>
      </w:r>
      <w:r>
        <w:rPr>
          <w:spacing w:val="26"/>
          <w:sz w:val="22"/>
        </w:rPr>
        <w:t> </w:t>
      </w:r>
      <w:r>
        <w:rPr>
          <w:sz w:val="22"/>
        </w:rPr>
        <w:t>limit</w:t>
      </w:r>
      <w:r>
        <w:rPr>
          <w:spacing w:val="26"/>
          <w:sz w:val="22"/>
        </w:rPr>
        <w:t> </w:t>
      </w:r>
      <w:r>
        <w:rPr>
          <w:sz w:val="22"/>
        </w:rPr>
        <w:t>of</w:t>
      </w:r>
      <w:r>
        <w:rPr>
          <w:spacing w:val="26"/>
          <w:sz w:val="22"/>
        </w:rPr>
        <w:t> </w:t>
      </w:r>
      <w:r>
        <w:rPr>
          <w:sz w:val="22"/>
        </w:rPr>
        <w:t>egg </w:t>
      </w:r>
      <w:r>
        <w:rPr>
          <w:spacing w:val="-2"/>
          <w:sz w:val="22"/>
        </w:rPr>
        <w:t>production.</w:t>
      </w:r>
    </w:p>
    <w:p>
      <w:pPr>
        <w:spacing w:after="0" w:line="247" w:lineRule="auto"/>
        <w:jc w:val="left"/>
        <w:rPr>
          <w:sz w:val="22"/>
        </w:rPr>
        <w:sectPr>
          <w:headerReference w:type="default" r:id="rId43"/>
          <w:footerReference w:type="default" r:id="rId44"/>
          <w:pgSz w:w="11910" w:h="16840"/>
          <w:pgMar w:header="734" w:footer="890" w:top="1620" w:bottom="1080" w:left="1020" w:right="900"/>
        </w:sectPr>
      </w:pPr>
    </w:p>
    <w:p>
      <w:pPr>
        <w:pStyle w:val="BodyText"/>
        <w:spacing w:line="252" w:lineRule="auto" w:before="145"/>
        <w:ind w:right="396"/>
      </w:pPr>
      <w:bookmarkStart w:name="Passage 14" w:id="27"/>
      <w:bookmarkEnd w:id="27"/>
      <w:r>
        <w:rPr/>
      </w:r>
      <w:bookmarkStart w:name="_bookmark13" w:id="28"/>
      <w:bookmarkEnd w:id="28"/>
      <w:r>
        <w:rPr/>
      </w:r>
      <w:r>
        <w:rPr/>
        <w:t>Carla</w:t>
      </w:r>
      <w:r>
        <w:rPr>
          <w:spacing w:val="37"/>
        </w:rPr>
        <w:t> </w:t>
      </w:r>
      <w:r>
        <w:rPr/>
        <w:t>L.</w:t>
      </w:r>
      <w:r>
        <w:rPr>
          <w:spacing w:val="37"/>
        </w:rPr>
        <w:t> </w:t>
      </w:r>
      <w:r>
        <w:rPr/>
        <w:t>Peterson’s</w:t>
      </w:r>
      <w:r>
        <w:rPr>
          <w:spacing w:val="37"/>
        </w:rPr>
        <w:t> </w:t>
      </w:r>
      <w:r>
        <w:rPr/>
        <w:t>Doers</w:t>
      </w:r>
      <w:r>
        <w:rPr>
          <w:spacing w:val="37"/>
        </w:rPr>
        <w:t> </w:t>
      </w:r>
      <w:r>
        <w:rPr/>
        <w:t>of</w:t>
      </w:r>
      <w:r>
        <w:rPr>
          <w:spacing w:val="37"/>
        </w:rPr>
        <w:t> </w:t>
      </w:r>
      <w:r>
        <w:rPr/>
        <w:t>the</w:t>
      </w:r>
      <w:r>
        <w:rPr>
          <w:spacing w:val="37"/>
        </w:rPr>
        <w:t> </w:t>
      </w:r>
      <w:r>
        <w:rPr/>
        <w:t>Word</w:t>
      </w:r>
      <w:r>
        <w:rPr>
          <w:spacing w:val="37"/>
        </w:rPr>
        <w:t> </w:t>
      </w:r>
      <w:r>
        <w:rPr/>
        <w:t>(1997),</w:t>
      </w:r>
      <w:r>
        <w:rPr>
          <w:spacing w:val="37"/>
        </w:rPr>
        <w:t> </w:t>
      </w:r>
      <w:r>
        <w:rPr/>
        <w:t>a</w:t>
      </w:r>
      <w:r>
        <w:rPr>
          <w:spacing w:val="37"/>
        </w:rPr>
        <w:t> </w:t>
      </w:r>
      <w:r>
        <w:rPr/>
        <w:t>study</w:t>
      </w:r>
      <w:r>
        <w:rPr>
          <w:spacing w:val="37"/>
        </w:rPr>
        <w:t> </w:t>
      </w:r>
      <w:r>
        <w:rPr/>
        <w:t>of African American</w:t>
      </w:r>
      <w:r>
        <w:rPr>
          <w:spacing w:val="37"/>
        </w:rPr>
        <w:t> </w:t>
      </w:r>
      <w:r>
        <w:rPr/>
        <w:t>women</w:t>
      </w:r>
      <w:r>
        <w:rPr>
          <w:spacing w:val="37"/>
        </w:rPr>
        <w:t> </w:t>
      </w:r>
      <w:r>
        <w:rPr/>
        <w:t>speakers and</w:t>
      </w:r>
      <w:r>
        <w:rPr>
          <w:spacing w:val="40"/>
        </w:rPr>
        <w:t> </w:t>
      </w:r>
      <w:r>
        <w:rPr/>
        <w:t>writers</w:t>
      </w:r>
      <w:r>
        <w:rPr>
          <w:spacing w:val="40"/>
        </w:rPr>
        <w:t> </w:t>
      </w:r>
      <w:r>
        <w:rPr/>
        <w:t>from</w:t>
      </w:r>
      <w:r>
        <w:rPr>
          <w:spacing w:val="40"/>
        </w:rPr>
        <w:t> </w:t>
      </w:r>
      <w:r>
        <w:rPr/>
        <w:t>1830-1880,</w:t>
      </w:r>
      <w:r>
        <w:rPr>
          <w:spacing w:val="40"/>
        </w:rPr>
        <w:t> </w:t>
      </w:r>
      <w:r>
        <w:rPr/>
        <w:t>is</w:t>
      </w:r>
      <w:r>
        <w:rPr>
          <w:spacing w:val="40"/>
        </w:rPr>
        <w:t> </w:t>
      </w:r>
      <w:r>
        <w:rPr/>
        <w:t>an</w:t>
      </w:r>
      <w:r>
        <w:rPr>
          <w:spacing w:val="40"/>
        </w:rPr>
        <w:t> </w:t>
      </w:r>
      <w:r>
        <w:rPr/>
        <w:t>important</w:t>
      </w:r>
      <w:r>
        <w:rPr>
          <w:spacing w:val="40"/>
        </w:rPr>
        <w:t> </w:t>
      </w:r>
      <w:r>
        <w:rPr/>
        <w:t>addition</w:t>
      </w:r>
      <w:r>
        <w:rPr>
          <w:spacing w:val="40"/>
        </w:rPr>
        <w:t> </w:t>
      </w:r>
      <w:r>
        <w:rPr/>
        <w:t>to</w:t>
      </w:r>
      <w:r>
        <w:rPr>
          <w:spacing w:val="40"/>
        </w:rPr>
        <w:t> </w:t>
      </w:r>
      <w:r>
        <w:rPr/>
        <w:t>scholarship</w:t>
      </w:r>
      <w:r>
        <w:rPr>
          <w:spacing w:val="40"/>
        </w:rPr>
        <w:t> </w:t>
      </w:r>
      <w:r>
        <w:rPr/>
        <w:t>on</w:t>
      </w:r>
      <w:r>
        <w:rPr>
          <w:spacing w:val="40"/>
        </w:rPr>
        <w:t> </w:t>
      </w:r>
      <w:r>
        <w:rPr/>
        <w:t>nineteenth-century African American</w:t>
      </w:r>
      <w:r>
        <w:rPr>
          <w:spacing w:val="28"/>
        </w:rPr>
        <w:t> </w:t>
      </w:r>
      <w:r>
        <w:rPr/>
        <w:t>women.</w:t>
      </w:r>
      <w:r>
        <w:rPr>
          <w:spacing w:val="28"/>
        </w:rPr>
        <w:t> </w:t>
      </w:r>
      <w:r>
        <w:rPr/>
        <w:t>Its</w:t>
      </w:r>
      <w:r>
        <w:rPr>
          <w:spacing w:val="28"/>
        </w:rPr>
        <w:t> </w:t>
      </w:r>
      <w:r>
        <w:rPr/>
        <w:t>scope</w:t>
      </w:r>
      <w:r>
        <w:rPr>
          <w:spacing w:val="28"/>
        </w:rPr>
        <w:t> </w:t>
      </w:r>
      <w:r>
        <w:rPr/>
        <w:t>resembles</w:t>
      </w:r>
      <w:r>
        <w:rPr>
          <w:spacing w:val="28"/>
        </w:rPr>
        <w:t> </w:t>
      </w:r>
      <w:r>
        <w:rPr/>
        <w:t>that</w:t>
      </w:r>
      <w:r>
        <w:rPr>
          <w:spacing w:val="28"/>
        </w:rPr>
        <w:t> </w:t>
      </w:r>
      <w:r>
        <w:rPr/>
        <w:t>of</w:t>
      </w:r>
      <w:r>
        <w:rPr>
          <w:spacing w:val="28"/>
        </w:rPr>
        <w:t> </w:t>
      </w:r>
      <w:r>
        <w:rPr/>
        <w:t>Frances</w:t>
      </w:r>
      <w:r>
        <w:rPr>
          <w:spacing w:val="28"/>
        </w:rPr>
        <w:t> </w:t>
      </w:r>
      <w:r>
        <w:rPr/>
        <w:t>Smith</w:t>
      </w:r>
      <w:r>
        <w:rPr>
          <w:spacing w:val="28"/>
        </w:rPr>
        <w:t> </w:t>
      </w:r>
      <w:r>
        <w:rPr/>
        <w:t>Foster’s</w:t>
      </w:r>
      <w:r>
        <w:rPr>
          <w:spacing w:val="28"/>
        </w:rPr>
        <w:t> </w:t>
      </w:r>
      <w:r>
        <w:rPr/>
        <w:t>1993</w:t>
      </w:r>
      <w:r>
        <w:rPr>
          <w:spacing w:val="28"/>
        </w:rPr>
        <w:t> </w:t>
      </w:r>
      <w:r>
        <w:rPr/>
        <w:t>study,</w:t>
      </w:r>
      <w:r>
        <w:rPr>
          <w:spacing w:val="28"/>
        </w:rPr>
        <w:t> </w:t>
      </w:r>
      <w:r>
        <w:rPr/>
        <w:t>but its</w:t>
      </w:r>
      <w:r>
        <w:rPr>
          <w:spacing w:val="34"/>
        </w:rPr>
        <w:t> </w:t>
      </w:r>
      <w:r>
        <w:rPr/>
        <w:t>approach</w:t>
      </w:r>
      <w:r>
        <w:rPr>
          <w:spacing w:val="34"/>
        </w:rPr>
        <w:t> </w:t>
      </w:r>
      <w:r>
        <w:rPr/>
        <w:t>is</w:t>
      </w:r>
      <w:r>
        <w:rPr>
          <w:spacing w:val="34"/>
        </w:rPr>
        <w:t> </w:t>
      </w:r>
      <w:r>
        <w:rPr/>
        <w:t>quite</w:t>
      </w:r>
      <w:r>
        <w:rPr>
          <w:spacing w:val="34"/>
        </w:rPr>
        <w:t> </w:t>
      </w:r>
      <w:r>
        <w:rPr/>
        <w:t>different.</w:t>
      </w:r>
      <w:r>
        <w:rPr>
          <w:spacing w:val="34"/>
        </w:rPr>
        <w:t> </w:t>
      </w:r>
      <w:r>
        <w:rPr/>
        <w:t>For</w:t>
      </w:r>
      <w:r>
        <w:rPr>
          <w:spacing w:val="34"/>
        </w:rPr>
        <w:t> </w:t>
      </w:r>
      <w:r>
        <w:rPr/>
        <w:t>Foster,</w:t>
      </w:r>
      <w:r>
        <w:rPr>
          <w:spacing w:val="34"/>
        </w:rPr>
        <w:t> </w:t>
      </w:r>
      <w:r>
        <w:rPr/>
        <w:t>the</w:t>
      </w:r>
      <w:r>
        <w:rPr>
          <w:spacing w:val="34"/>
        </w:rPr>
        <w:t> </w:t>
      </w:r>
      <w:r>
        <w:rPr/>
        <w:t>Black</w:t>
      </w:r>
      <w:r>
        <w:rPr>
          <w:spacing w:val="34"/>
        </w:rPr>
        <w:t> </w:t>
      </w:r>
      <w:r>
        <w:rPr/>
        <w:t>women</w:t>
      </w:r>
      <w:r>
        <w:rPr>
          <w:spacing w:val="34"/>
        </w:rPr>
        <w:t> </w:t>
      </w:r>
      <w:r>
        <w:rPr/>
        <w:t>who</w:t>
      </w:r>
      <w:r>
        <w:rPr>
          <w:spacing w:val="34"/>
        </w:rPr>
        <w:t> </w:t>
      </w:r>
      <w:r>
        <w:rPr/>
        <w:t>came</w:t>
      </w:r>
      <w:r>
        <w:rPr>
          <w:spacing w:val="34"/>
        </w:rPr>
        <w:t> </w:t>
      </w:r>
      <w:r>
        <w:rPr/>
        <w:t>to</w:t>
      </w:r>
      <w:r>
        <w:rPr>
          <w:spacing w:val="34"/>
        </w:rPr>
        <w:t> </w:t>
      </w:r>
      <w:r>
        <w:rPr/>
        <w:t>literary</w:t>
      </w:r>
      <w:r>
        <w:rPr>
          <w:spacing w:val="34"/>
        </w:rPr>
        <w:t> </w:t>
      </w:r>
      <w:r>
        <w:rPr/>
        <w:t>voice</w:t>
      </w:r>
      <w:r>
        <w:rPr>
          <w:spacing w:val="34"/>
        </w:rPr>
        <w:t> </w:t>
      </w:r>
      <w:r>
        <w:rPr/>
        <w:t>in nineteenth-century America</w:t>
      </w:r>
      <w:r>
        <w:rPr>
          <w:spacing w:val="40"/>
        </w:rPr>
        <w:t> </w:t>
      </w:r>
      <w:r>
        <w:rPr/>
        <w:t>were</w:t>
      </w:r>
      <w:r>
        <w:rPr>
          <w:spacing w:val="40"/>
        </w:rPr>
        <w:t> </w:t>
      </w:r>
      <w:r>
        <w:rPr/>
        <w:t>claiming</w:t>
      </w:r>
      <w:r>
        <w:rPr>
          <w:spacing w:val="40"/>
        </w:rPr>
        <w:t> </w:t>
      </w:r>
      <w:r>
        <w:rPr/>
        <w:t>their</w:t>
      </w:r>
      <w:r>
        <w:rPr>
          <w:spacing w:val="40"/>
        </w:rPr>
        <w:t> </w:t>
      </w:r>
      <w:r>
        <w:rPr/>
        <w:t>rights</w:t>
      </w:r>
      <w:r>
        <w:rPr>
          <w:spacing w:val="40"/>
        </w:rPr>
        <w:t> </w:t>
      </w:r>
      <w:r>
        <w:rPr/>
        <w:t>as</w:t>
      </w:r>
      <w:r>
        <w:rPr>
          <w:spacing w:val="40"/>
        </w:rPr>
        <w:t> </w:t>
      </w:r>
      <w:r>
        <w:rPr/>
        <w:t>United</w:t>
      </w:r>
      <w:r>
        <w:rPr>
          <w:spacing w:val="40"/>
        </w:rPr>
        <w:t> </w:t>
      </w:r>
      <w:r>
        <w:rPr/>
        <w:t>States</w:t>
      </w:r>
      <w:r>
        <w:rPr>
          <w:spacing w:val="40"/>
        </w:rPr>
        <w:t> </w:t>
      </w:r>
      <w:r>
        <w:rPr/>
        <w:t>citizens,</w:t>
      </w:r>
      <w:r>
        <w:rPr>
          <w:spacing w:val="40"/>
        </w:rPr>
        <w:t> </w:t>
      </w:r>
      <w:r>
        <w:rPr/>
        <w:t>denying</w:t>
      </w:r>
      <w:r>
        <w:rPr>
          <w:spacing w:val="40"/>
        </w:rPr>
        <w:t> </w:t>
      </w:r>
      <w:r>
        <w:rPr/>
        <w:t>that anything</w:t>
      </w:r>
      <w:r>
        <w:rPr>
          <w:spacing w:val="40"/>
        </w:rPr>
        <w:t> </w:t>
      </w:r>
      <w:r>
        <w:rPr/>
        <w:t>should</w:t>
      </w:r>
      <w:r>
        <w:rPr>
          <w:spacing w:val="40"/>
        </w:rPr>
        <w:t> </w:t>
      </w:r>
      <w:r>
        <w:rPr/>
        <w:t>disqualify</w:t>
      </w:r>
      <w:r>
        <w:rPr>
          <w:spacing w:val="40"/>
        </w:rPr>
        <w:t> </w:t>
      </w:r>
      <w:r>
        <w:rPr/>
        <w:t>them</w:t>
      </w:r>
      <w:r>
        <w:rPr>
          <w:spacing w:val="40"/>
        </w:rPr>
        <w:t> </w:t>
      </w:r>
      <w:r>
        <w:rPr/>
        <w:t>from</w:t>
      </w:r>
      <w:r>
        <w:rPr>
          <w:spacing w:val="40"/>
        </w:rPr>
        <w:t> </w:t>
      </w:r>
      <w:r>
        <w:rPr/>
        <w:t>full</w:t>
      </w:r>
      <w:r>
        <w:rPr>
          <w:spacing w:val="40"/>
        </w:rPr>
        <w:t> </w:t>
      </w:r>
      <w:r>
        <w:rPr/>
        <w:t>membership</w:t>
      </w:r>
      <w:r>
        <w:rPr>
          <w:spacing w:val="40"/>
        </w:rPr>
        <w:t> </w:t>
      </w:r>
      <w:r>
        <w:rPr/>
        <w:t>in</w:t>
      </w:r>
      <w:r>
        <w:rPr>
          <w:spacing w:val="40"/>
        </w:rPr>
        <w:t> </w:t>
      </w:r>
      <w:r>
        <w:rPr/>
        <w:t>an</w:t>
      </w:r>
      <w:r>
        <w:rPr>
          <w:spacing w:val="40"/>
        </w:rPr>
        <w:t> </w:t>
      </w:r>
      <w:r>
        <w:rPr/>
        <w:t>enlightened</w:t>
      </w:r>
      <w:r>
        <w:rPr>
          <w:spacing w:val="40"/>
        </w:rPr>
        <w:t> </w:t>
      </w:r>
      <w:r>
        <w:rPr/>
        <w:t>national</w:t>
      </w:r>
      <w:r>
        <w:rPr>
          <w:spacing w:val="40"/>
        </w:rPr>
        <w:t> </w:t>
      </w:r>
      <w:r>
        <w:rPr/>
        <w:t>polity.</w:t>
      </w:r>
    </w:p>
    <w:p>
      <w:pPr>
        <w:pStyle w:val="BodyText"/>
        <w:spacing w:line="246" w:lineRule="exact"/>
      </w:pPr>
      <w:r>
        <w:rPr/>
        <w:t>Peterson</w:t>
      </w:r>
      <w:r>
        <w:rPr>
          <w:spacing w:val="25"/>
        </w:rPr>
        <w:t> </w:t>
      </w:r>
      <w:r>
        <w:rPr/>
        <w:t>sees</w:t>
      </w:r>
      <w:r>
        <w:rPr>
          <w:spacing w:val="27"/>
        </w:rPr>
        <w:t> </w:t>
      </w:r>
      <w:r>
        <w:rPr/>
        <w:t>these</w:t>
      </w:r>
      <w:r>
        <w:rPr>
          <w:spacing w:val="28"/>
        </w:rPr>
        <w:t> </w:t>
      </w:r>
      <w:r>
        <w:rPr/>
        <w:t>same</w:t>
      </w:r>
      <w:r>
        <w:rPr>
          <w:spacing w:val="27"/>
        </w:rPr>
        <w:t> </w:t>
      </w:r>
      <w:r>
        <w:rPr/>
        <w:t>women</w:t>
      </w:r>
      <w:r>
        <w:rPr>
          <w:spacing w:val="28"/>
        </w:rPr>
        <w:t> </w:t>
      </w:r>
      <w:r>
        <w:rPr/>
        <w:t>as</w:t>
      </w:r>
      <w:r>
        <w:rPr>
          <w:spacing w:val="27"/>
        </w:rPr>
        <w:t> </w:t>
      </w:r>
      <w:r>
        <w:rPr/>
        <w:t>having</w:t>
      </w:r>
      <w:r>
        <w:rPr>
          <w:spacing w:val="28"/>
        </w:rPr>
        <w:t> </w:t>
      </w:r>
      <w:r>
        <w:rPr/>
        <w:t>been</w:t>
      </w:r>
      <w:r>
        <w:rPr>
          <w:spacing w:val="27"/>
        </w:rPr>
        <w:t> </w:t>
      </w:r>
      <w:r>
        <w:rPr/>
        <w:t>fundamentally</w:t>
      </w:r>
      <w:r>
        <w:rPr>
          <w:spacing w:val="28"/>
        </w:rPr>
        <w:t> </w:t>
      </w:r>
      <w:r>
        <w:rPr/>
        <w:t>estranged</w:t>
      </w:r>
      <w:r>
        <w:rPr>
          <w:spacing w:val="27"/>
        </w:rPr>
        <w:t> </w:t>
      </w:r>
      <w:r>
        <w:rPr/>
        <w:t>from</w:t>
      </w:r>
      <w:r>
        <w:rPr>
          <w:spacing w:val="28"/>
        </w:rPr>
        <w:t> </w:t>
      </w:r>
      <w:r>
        <w:rPr/>
        <w:t>the</w:t>
      </w:r>
      <w:r>
        <w:rPr>
          <w:spacing w:val="27"/>
        </w:rPr>
        <w:t> </w:t>
      </w:r>
      <w:r>
        <w:rPr/>
        <w:t>nation</w:t>
      </w:r>
      <w:r>
        <w:rPr>
          <w:spacing w:val="28"/>
        </w:rPr>
        <w:t> </w:t>
      </w:r>
      <w:r>
        <w:rPr>
          <w:spacing w:val="-5"/>
        </w:rPr>
        <w:t>by</w:t>
      </w:r>
    </w:p>
    <w:p>
      <w:pPr>
        <w:pStyle w:val="BodyText"/>
        <w:spacing w:line="199" w:lineRule="auto" w:before="46"/>
        <w:ind w:right="232"/>
      </w:pPr>
      <w:r>
        <w:rPr/>
        <w:t>a</w:t>
      </w:r>
      <w:r>
        <w:rPr>
          <w:spacing w:val="28"/>
        </w:rPr>
        <w:t> </w:t>
      </w:r>
      <w:r>
        <w:rPr/>
        <w:t>dominant</w:t>
      </w:r>
      <w:r>
        <w:rPr>
          <w:spacing w:val="28"/>
        </w:rPr>
        <w:t> </w:t>
      </w:r>
      <w:r>
        <w:rPr/>
        <w:t>culture</w:t>
      </w:r>
      <w:r>
        <w:rPr>
          <w:spacing w:val="28"/>
        </w:rPr>
        <w:t> </w:t>
      </w:r>
      <w:r>
        <w:rPr/>
        <w:t>unsympathetic</w:t>
      </w:r>
      <w:r>
        <w:rPr>
          <w:spacing w:val="28"/>
        </w:rPr>
        <w:t> </w:t>
      </w:r>
      <w:r>
        <w:rPr/>
        <w:t>to</w:t>
      </w:r>
      <w:r>
        <w:rPr>
          <w:spacing w:val="28"/>
        </w:rPr>
        <w:t> </w:t>
      </w:r>
      <w:r>
        <w:rPr/>
        <w:t>Black</w:t>
      </w:r>
      <w:r>
        <w:rPr>
          <w:spacing w:val="30"/>
        </w:rPr>
        <w:t> </w:t>
      </w:r>
      <w:r>
        <w:rPr/>
        <w:t>women,</w:t>
      </w:r>
      <w:r>
        <w:rPr>
          <w:spacing w:val="28"/>
        </w:rPr>
        <w:t> </w:t>
      </w:r>
      <w:r>
        <w:rPr/>
        <w:t>and</w:t>
      </w:r>
      <w:r>
        <w:rPr>
          <w:spacing w:val="28"/>
        </w:rPr>
        <w:t> </w:t>
      </w:r>
      <w:r>
        <w:rPr/>
        <w:t>by</w:t>
      </w:r>
      <w:r>
        <w:rPr>
          <w:spacing w:val="28"/>
        </w:rPr>
        <w:t> </w:t>
      </w:r>
      <w:r>
        <w:rPr/>
        <w:t>a</w:t>
      </w:r>
      <w:r>
        <w:rPr>
          <w:spacing w:val="28"/>
        </w:rPr>
        <w:t> </w:t>
      </w:r>
      <w:r>
        <w:rPr/>
        <w:t>Black</w:t>
      </w:r>
      <w:r>
        <w:rPr>
          <w:spacing w:val="28"/>
        </w:rPr>
        <w:t> </w:t>
      </w:r>
      <w:r>
        <w:rPr/>
        <w:t>intelligentsia</w:t>
      </w:r>
      <w:r>
        <w:rPr>
          <w:spacing w:val="28"/>
        </w:rPr>
        <w:t> </w:t>
      </w:r>
      <w:r>
        <w:rPr/>
        <w:t>whose</w:t>
      </w:r>
      <w:r>
        <w:rPr>
          <w:spacing w:val="28"/>
        </w:rPr>
        <w:t> </w:t>
      </w:r>
      <w:r>
        <w:rPr/>
        <w:t>male view</w:t>
      </w:r>
      <w:r>
        <w:rPr>
          <w:spacing w:val="40"/>
        </w:rPr>
        <w:t> </w:t>
      </w:r>
      <w:r>
        <w:rPr/>
        <w:t>of</w:t>
      </w:r>
      <w:r>
        <w:rPr>
          <w:spacing w:val="40"/>
        </w:rPr>
        <w:t> </w:t>
      </w:r>
      <w:r>
        <w:rPr/>
        <w:t>race</w:t>
      </w:r>
      <w:r>
        <w:rPr>
          <w:spacing w:val="40"/>
        </w:rPr>
        <w:t> </w:t>
      </w:r>
      <w:r>
        <w:rPr/>
        <w:t>concerns</w:t>
      </w:r>
      <w:r>
        <w:rPr>
          <w:spacing w:val="40"/>
        </w:rPr>
        <w:t> </w:t>
      </w:r>
      <w:r>
        <w:rPr/>
        <w:t>left</w:t>
      </w:r>
      <w:r>
        <w:rPr>
          <w:spacing w:val="40"/>
        </w:rPr>
        <w:t> </w:t>
      </w:r>
      <w:r>
        <w:rPr/>
        <w:t>little</w:t>
      </w:r>
      <w:r>
        <w:rPr>
          <w:spacing w:val="40"/>
        </w:rPr>
        <w:t> </w:t>
      </w:r>
      <w:r>
        <w:rPr/>
        <w:t>room</w:t>
      </w:r>
      <w:r>
        <w:rPr>
          <w:spacing w:val="40"/>
        </w:rPr>
        <w:t> </w:t>
      </w:r>
      <w:r>
        <w:rPr/>
        <w:t>for</w:t>
      </w:r>
      <w:r>
        <w:rPr>
          <w:spacing w:val="40"/>
        </w:rPr>
        <w:t> </w:t>
      </w:r>
      <w:r>
        <w:rPr/>
        <w:t>Black</w:t>
      </w:r>
      <w:r>
        <w:rPr>
          <w:spacing w:val="40"/>
        </w:rPr>
        <w:t> </w:t>
      </w:r>
      <w:r>
        <w:rPr/>
        <w:t>female</w:t>
      </w:r>
      <w:r>
        <w:rPr>
          <w:spacing w:val="40"/>
        </w:rPr>
        <w:t> </w:t>
      </w:r>
      <w:r>
        <w:rPr/>
        <w:t>intellect.</w:t>
      </w:r>
    </w:p>
    <w:p>
      <w:pPr>
        <w:pStyle w:val="BodyText"/>
        <w:spacing w:before="5"/>
        <w:ind w:left="0"/>
        <w:rPr>
          <w:sz w:val="31"/>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13"/>
        </w:numPr>
        <w:tabs>
          <w:tab w:pos="374" w:val="left" w:leader="none"/>
        </w:tabs>
        <w:spacing w:line="242" w:lineRule="auto" w:before="12" w:after="0"/>
        <w:ind w:left="113" w:right="361" w:firstLine="0"/>
        <w:jc w:val="left"/>
        <w:rPr>
          <w:sz w:val="22"/>
        </w:rPr>
      </w:pPr>
      <w:r>
        <w:rPr>
          <w:sz w:val="22"/>
        </w:rPr>
        <w:t>The</w:t>
      </w:r>
      <w:r>
        <w:rPr>
          <w:spacing w:val="29"/>
          <w:sz w:val="22"/>
        </w:rPr>
        <w:t> </w:t>
      </w:r>
      <w:r>
        <w:rPr>
          <w:sz w:val="22"/>
        </w:rPr>
        <w:t>passage</w:t>
      </w:r>
      <w:r>
        <w:rPr>
          <w:spacing w:val="29"/>
          <w:sz w:val="22"/>
        </w:rPr>
        <w:t> </w:t>
      </w:r>
      <w:r>
        <w:rPr>
          <w:sz w:val="22"/>
        </w:rPr>
        <w:t>indicates</w:t>
      </w:r>
      <w:r>
        <w:rPr>
          <w:spacing w:val="29"/>
          <w:sz w:val="22"/>
        </w:rPr>
        <w:t> </w:t>
      </w:r>
      <w:r>
        <w:rPr>
          <w:sz w:val="22"/>
        </w:rPr>
        <w:t>that</w:t>
      </w:r>
      <w:r>
        <w:rPr>
          <w:spacing w:val="29"/>
          <w:sz w:val="22"/>
        </w:rPr>
        <w:t> </w:t>
      </w:r>
      <w:r>
        <w:rPr>
          <w:sz w:val="22"/>
        </w:rPr>
        <w:t>Peterson</w:t>
      </w:r>
      <w:r>
        <w:rPr>
          <w:spacing w:val="29"/>
          <w:sz w:val="22"/>
        </w:rPr>
        <w:t> </w:t>
      </w:r>
      <w:r>
        <w:rPr>
          <w:sz w:val="22"/>
        </w:rPr>
        <w:t>identifies</w:t>
      </w:r>
      <w:r>
        <w:rPr>
          <w:spacing w:val="29"/>
          <w:sz w:val="22"/>
        </w:rPr>
        <w:t> </w:t>
      </w:r>
      <w:r>
        <w:rPr>
          <w:sz w:val="22"/>
        </w:rPr>
        <w:t>which</w:t>
      </w:r>
      <w:r>
        <w:rPr>
          <w:spacing w:val="29"/>
          <w:sz w:val="22"/>
        </w:rPr>
        <w:t> </w:t>
      </w:r>
      <w:r>
        <w:rPr>
          <w:sz w:val="22"/>
        </w:rPr>
        <w:t>of</w:t>
      </w:r>
      <w:r>
        <w:rPr>
          <w:spacing w:val="29"/>
          <w:sz w:val="22"/>
        </w:rPr>
        <w:t> </w:t>
      </w:r>
      <w:r>
        <w:rPr>
          <w:sz w:val="22"/>
        </w:rPr>
        <w:t>the</w:t>
      </w:r>
      <w:r>
        <w:rPr>
          <w:spacing w:val="29"/>
          <w:sz w:val="22"/>
        </w:rPr>
        <w:t> </w:t>
      </w:r>
      <w:r>
        <w:rPr>
          <w:sz w:val="22"/>
        </w:rPr>
        <w:t>following</w:t>
      </w:r>
      <w:r>
        <w:rPr>
          <w:spacing w:val="29"/>
          <w:sz w:val="22"/>
        </w:rPr>
        <w:t> </w:t>
      </w:r>
      <w:r>
        <w:rPr>
          <w:sz w:val="22"/>
        </w:rPr>
        <w:t>as</w:t>
      </w:r>
      <w:r>
        <w:rPr>
          <w:spacing w:val="29"/>
          <w:sz w:val="22"/>
        </w:rPr>
        <w:t> </w:t>
      </w:r>
      <w:r>
        <w:rPr>
          <w:sz w:val="22"/>
        </w:rPr>
        <w:t>obstacles</w:t>
      </w:r>
      <w:r>
        <w:rPr>
          <w:spacing w:val="29"/>
          <w:sz w:val="22"/>
        </w:rPr>
        <w:t> </w:t>
      </w:r>
      <w:r>
        <w:rPr>
          <w:sz w:val="22"/>
        </w:rPr>
        <w:t>faced</w:t>
      </w:r>
      <w:r>
        <w:rPr>
          <w:spacing w:val="29"/>
          <w:sz w:val="22"/>
        </w:rPr>
        <w:t> </w:t>
      </w:r>
      <w:r>
        <w:rPr>
          <w:sz w:val="22"/>
        </w:rPr>
        <w:t>by the women included in her study?</w:t>
      </w:r>
    </w:p>
    <w:p>
      <w:pPr>
        <w:pStyle w:val="ListParagraph"/>
        <w:numPr>
          <w:ilvl w:val="1"/>
          <w:numId w:val="13"/>
        </w:numPr>
        <w:tabs>
          <w:tab w:pos="397" w:val="left" w:leader="none"/>
        </w:tabs>
        <w:spacing w:line="249" w:lineRule="exact" w:before="0" w:after="0"/>
        <w:ind w:left="396" w:right="0" w:hanging="284"/>
        <w:jc w:val="left"/>
        <w:rPr>
          <w:sz w:val="22"/>
        </w:rPr>
      </w:pPr>
      <w:r>
        <w:rPr>
          <w:sz w:val="22"/>
        </w:rPr>
        <w:t>the</w:t>
      </w:r>
      <w:r>
        <w:rPr>
          <w:spacing w:val="29"/>
          <w:sz w:val="22"/>
        </w:rPr>
        <w:t> </w:t>
      </w:r>
      <w:r>
        <w:rPr>
          <w:sz w:val="22"/>
        </w:rPr>
        <w:t>attitudes</w:t>
      </w:r>
      <w:r>
        <w:rPr>
          <w:spacing w:val="32"/>
          <w:sz w:val="22"/>
        </w:rPr>
        <w:t> </w:t>
      </w:r>
      <w:r>
        <w:rPr>
          <w:sz w:val="22"/>
        </w:rPr>
        <w:t>of</w:t>
      </w:r>
      <w:r>
        <w:rPr>
          <w:spacing w:val="32"/>
          <w:sz w:val="22"/>
        </w:rPr>
        <w:t> </w:t>
      </w:r>
      <w:r>
        <w:rPr>
          <w:sz w:val="22"/>
        </w:rPr>
        <w:t>Black</w:t>
      </w:r>
      <w:r>
        <w:rPr>
          <w:spacing w:val="31"/>
          <w:sz w:val="22"/>
        </w:rPr>
        <w:t> </w:t>
      </w:r>
      <w:r>
        <w:rPr>
          <w:sz w:val="22"/>
        </w:rPr>
        <w:t>male</w:t>
      </w:r>
      <w:r>
        <w:rPr>
          <w:spacing w:val="32"/>
          <w:sz w:val="22"/>
        </w:rPr>
        <w:t> </w:t>
      </w:r>
      <w:r>
        <w:rPr>
          <w:sz w:val="22"/>
        </w:rPr>
        <w:t>intellectuals</w:t>
      </w:r>
      <w:r>
        <w:rPr>
          <w:spacing w:val="32"/>
          <w:sz w:val="22"/>
        </w:rPr>
        <w:t> </w:t>
      </w:r>
      <w:r>
        <w:rPr>
          <w:sz w:val="22"/>
        </w:rPr>
        <w:t>toward</w:t>
      </w:r>
      <w:r>
        <w:rPr>
          <w:spacing w:val="31"/>
          <w:sz w:val="22"/>
        </w:rPr>
        <w:t> </w:t>
      </w:r>
      <w:r>
        <w:rPr>
          <w:sz w:val="22"/>
        </w:rPr>
        <w:t>female</w:t>
      </w:r>
      <w:r>
        <w:rPr>
          <w:spacing w:val="32"/>
          <w:sz w:val="22"/>
        </w:rPr>
        <w:t> </w:t>
      </w:r>
      <w:r>
        <w:rPr>
          <w:sz w:val="22"/>
        </w:rPr>
        <w:t>intellectual</w:t>
      </w:r>
      <w:r>
        <w:rPr>
          <w:spacing w:val="32"/>
          <w:sz w:val="22"/>
        </w:rPr>
        <w:t> </w:t>
      </w:r>
      <w:r>
        <w:rPr>
          <w:spacing w:val="-4"/>
          <w:sz w:val="22"/>
        </w:rPr>
        <w:t>work</w:t>
      </w:r>
    </w:p>
    <w:p>
      <w:pPr>
        <w:pStyle w:val="ListParagraph"/>
        <w:numPr>
          <w:ilvl w:val="1"/>
          <w:numId w:val="13"/>
        </w:numPr>
        <w:tabs>
          <w:tab w:pos="397" w:val="left" w:leader="none"/>
        </w:tabs>
        <w:spacing w:line="247" w:lineRule="auto" w:before="7" w:after="0"/>
        <w:ind w:left="113" w:right="878" w:firstLine="0"/>
        <w:jc w:val="left"/>
        <w:rPr>
          <w:sz w:val="22"/>
        </w:rPr>
      </w:pPr>
      <w:r>
        <w:rPr>
          <w:sz w:val="22"/>
        </w:rPr>
        <w:t>the</w:t>
      </w:r>
      <w:r>
        <w:rPr>
          <w:spacing w:val="31"/>
          <w:sz w:val="22"/>
        </w:rPr>
        <w:t> </w:t>
      </w:r>
      <w:r>
        <w:rPr>
          <w:sz w:val="22"/>
        </w:rPr>
        <w:t>discriminatory</w:t>
      </w:r>
      <w:r>
        <w:rPr>
          <w:spacing w:val="31"/>
          <w:sz w:val="22"/>
        </w:rPr>
        <w:t> </w:t>
      </w:r>
      <w:r>
        <w:rPr>
          <w:sz w:val="22"/>
        </w:rPr>
        <w:t>attitudes</w:t>
      </w:r>
      <w:r>
        <w:rPr>
          <w:spacing w:val="31"/>
          <w:sz w:val="22"/>
        </w:rPr>
        <w:t> </w:t>
      </w:r>
      <w:r>
        <w:rPr>
          <w:sz w:val="22"/>
        </w:rPr>
        <w:t>faced</w:t>
      </w:r>
      <w:r>
        <w:rPr>
          <w:spacing w:val="31"/>
          <w:sz w:val="22"/>
        </w:rPr>
        <w:t> </w:t>
      </w:r>
      <w:r>
        <w:rPr>
          <w:sz w:val="22"/>
        </w:rPr>
        <w:t>by</w:t>
      </w:r>
      <w:r>
        <w:rPr>
          <w:spacing w:val="31"/>
          <w:sz w:val="22"/>
        </w:rPr>
        <w:t> </w:t>
      </w:r>
      <w:r>
        <w:rPr>
          <w:sz w:val="22"/>
        </w:rPr>
        <w:t>Black</w:t>
      </w:r>
      <w:r>
        <w:rPr>
          <w:spacing w:val="31"/>
          <w:sz w:val="22"/>
        </w:rPr>
        <w:t> </w:t>
      </w:r>
      <w:r>
        <w:rPr>
          <w:sz w:val="22"/>
        </w:rPr>
        <w:t>women</w:t>
      </w:r>
      <w:r>
        <w:rPr>
          <w:spacing w:val="31"/>
          <w:sz w:val="22"/>
        </w:rPr>
        <w:t> </w:t>
      </w:r>
      <w:r>
        <w:rPr>
          <w:sz w:val="22"/>
        </w:rPr>
        <w:t>in</w:t>
      </w:r>
      <w:r>
        <w:rPr>
          <w:spacing w:val="31"/>
          <w:sz w:val="22"/>
        </w:rPr>
        <w:t> </w:t>
      </w:r>
      <w:r>
        <w:rPr>
          <w:sz w:val="22"/>
        </w:rPr>
        <w:t>nineteenth-century America</w:t>
      </w:r>
      <w:r>
        <w:rPr>
          <w:spacing w:val="31"/>
          <w:sz w:val="22"/>
        </w:rPr>
        <w:t> </w:t>
      </w:r>
      <w:r>
        <w:rPr>
          <w:sz w:val="22"/>
        </w:rPr>
        <w:t>as</w:t>
      </w:r>
      <w:r>
        <w:rPr>
          <w:spacing w:val="31"/>
          <w:sz w:val="22"/>
        </w:rPr>
        <w:t> </w:t>
      </w:r>
      <w:r>
        <w:rPr>
          <w:sz w:val="22"/>
        </w:rPr>
        <w:t>a </w:t>
      </w:r>
      <w:r>
        <w:rPr>
          <w:spacing w:val="-2"/>
          <w:sz w:val="22"/>
        </w:rPr>
        <w:t>whole</w:t>
      </w:r>
    </w:p>
    <w:p>
      <w:pPr>
        <w:pStyle w:val="ListParagraph"/>
        <w:numPr>
          <w:ilvl w:val="1"/>
          <w:numId w:val="13"/>
        </w:numPr>
        <w:tabs>
          <w:tab w:pos="409" w:val="left" w:leader="none"/>
        </w:tabs>
        <w:spacing w:line="247" w:lineRule="auto" w:before="0" w:after="0"/>
        <w:ind w:left="113" w:right="449" w:firstLine="0"/>
        <w:jc w:val="left"/>
        <w:rPr>
          <w:sz w:val="22"/>
        </w:rPr>
      </w:pPr>
      <w:r>
        <w:rPr>
          <w:sz w:val="22"/>
        </w:rPr>
        <w:t>disagreements</w:t>
      </w:r>
      <w:r>
        <w:rPr>
          <w:spacing w:val="31"/>
          <w:sz w:val="22"/>
        </w:rPr>
        <w:t> </w:t>
      </w:r>
      <w:r>
        <w:rPr>
          <w:sz w:val="22"/>
        </w:rPr>
        <w:t>among</w:t>
      </w:r>
      <w:r>
        <w:rPr>
          <w:spacing w:val="31"/>
          <w:sz w:val="22"/>
        </w:rPr>
        <w:t> </w:t>
      </w:r>
      <w:r>
        <w:rPr>
          <w:sz w:val="22"/>
        </w:rPr>
        <w:t>Black</w:t>
      </w:r>
      <w:r>
        <w:rPr>
          <w:spacing w:val="31"/>
          <w:sz w:val="22"/>
        </w:rPr>
        <w:t> </w:t>
      </w:r>
      <w:r>
        <w:rPr>
          <w:sz w:val="22"/>
        </w:rPr>
        <w:t>women</w:t>
      </w:r>
      <w:r>
        <w:rPr>
          <w:spacing w:val="31"/>
          <w:sz w:val="22"/>
        </w:rPr>
        <w:t> </w:t>
      </w:r>
      <w:r>
        <w:rPr>
          <w:sz w:val="22"/>
        </w:rPr>
        <w:t>speakers</w:t>
      </w:r>
      <w:r>
        <w:rPr>
          <w:spacing w:val="31"/>
          <w:sz w:val="22"/>
        </w:rPr>
        <w:t> </w:t>
      </w:r>
      <w:r>
        <w:rPr>
          <w:sz w:val="22"/>
        </w:rPr>
        <w:t>and</w:t>
      </w:r>
      <w:r>
        <w:rPr>
          <w:spacing w:val="31"/>
          <w:sz w:val="22"/>
        </w:rPr>
        <w:t> </w:t>
      </w:r>
      <w:r>
        <w:rPr>
          <w:sz w:val="22"/>
        </w:rPr>
        <w:t>writers</w:t>
      </w:r>
      <w:r>
        <w:rPr>
          <w:spacing w:val="31"/>
          <w:sz w:val="22"/>
        </w:rPr>
        <w:t> </w:t>
      </w:r>
      <w:r>
        <w:rPr>
          <w:sz w:val="22"/>
        </w:rPr>
        <w:t>themselves</w:t>
      </w:r>
      <w:r>
        <w:rPr>
          <w:spacing w:val="31"/>
          <w:sz w:val="22"/>
        </w:rPr>
        <w:t> </w:t>
      </w:r>
      <w:r>
        <w:rPr>
          <w:sz w:val="22"/>
        </w:rPr>
        <w:t>about</w:t>
      </w:r>
      <w:r>
        <w:rPr>
          <w:spacing w:val="31"/>
          <w:sz w:val="22"/>
        </w:rPr>
        <w:t> </w:t>
      </w:r>
      <w:r>
        <w:rPr>
          <w:sz w:val="22"/>
        </w:rPr>
        <w:t>the</w:t>
      </w:r>
      <w:r>
        <w:rPr>
          <w:spacing w:val="31"/>
          <w:sz w:val="22"/>
        </w:rPr>
        <w:t> </w:t>
      </w:r>
      <w:r>
        <w:rPr>
          <w:sz w:val="22"/>
        </w:rPr>
        <w:t>impact</w:t>
      </w:r>
      <w:r>
        <w:rPr>
          <w:spacing w:val="31"/>
          <w:sz w:val="22"/>
        </w:rPr>
        <w:t> </w:t>
      </w:r>
      <w:r>
        <w:rPr>
          <w:sz w:val="22"/>
        </w:rPr>
        <w:t>of the Black intelligentsia</w:t>
      </w:r>
    </w:p>
    <w:p>
      <w:pPr>
        <w:pStyle w:val="BodyText"/>
        <w:spacing w:before="4"/>
        <w:ind w:left="0"/>
      </w:pPr>
    </w:p>
    <w:p>
      <w:pPr>
        <w:pStyle w:val="ListParagraph"/>
        <w:numPr>
          <w:ilvl w:val="0"/>
          <w:numId w:val="13"/>
        </w:numPr>
        <w:tabs>
          <w:tab w:pos="373" w:val="left" w:leader="none"/>
        </w:tabs>
        <w:spacing w:line="247" w:lineRule="auto" w:before="1" w:after="0"/>
        <w:ind w:left="113" w:right="435" w:firstLine="0"/>
        <w:jc w:val="left"/>
        <w:rPr>
          <w:sz w:val="22"/>
        </w:rPr>
      </w:pPr>
      <w:r>
        <w:rPr>
          <w:sz w:val="22"/>
        </w:rPr>
        <w:t>It</w:t>
      </w:r>
      <w:r>
        <w:rPr>
          <w:spacing w:val="25"/>
          <w:sz w:val="22"/>
        </w:rPr>
        <w:t> </w:t>
      </w:r>
      <w:r>
        <w:rPr>
          <w:sz w:val="22"/>
        </w:rPr>
        <w:t>can</w:t>
      </w:r>
      <w:r>
        <w:rPr>
          <w:spacing w:val="25"/>
          <w:sz w:val="22"/>
        </w:rPr>
        <w:t> </w:t>
      </w:r>
      <w:r>
        <w:rPr>
          <w:sz w:val="22"/>
        </w:rPr>
        <w:t>be</w:t>
      </w:r>
      <w:r>
        <w:rPr>
          <w:spacing w:val="25"/>
          <w:sz w:val="22"/>
        </w:rPr>
        <w:t> </w:t>
      </w:r>
      <w:r>
        <w:rPr>
          <w:sz w:val="22"/>
        </w:rPr>
        <w:t>inferred</w:t>
      </w:r>
      <w:r>
        <w:rPr>
          <w:spacing w:val="25"/>
          <w:sz w:val="22"/>
        </w:rPr>
        <w:t> </w:t>
      </w:r>
      <w:r>
        <w:rPr>
          <w:sz w:val="22"/>
        </w:rPr>
        <w:t>that</w:t>
      </w:r>
      <w:r>
        <w:rPr>
          <w:spacing w:val="25"/>
          <w:sz w:val="22"/>
        </w:rPr>
        <w:t> </w:t>
      </w:r>
      <w:r>
        <w:rPr>
          <w:sz w:val="22"/>
        </w:rPr>
        <w:t>Peterson’s</w:t>
      </w:r>
      <w:r>
        <w:rPr>
          <w:spacing w:val="25"/>
          <w:sz w:val="22"/>
        </w:rPr>
        <w:t> </w:t>
      </w:r>
      <w:r>
        <w:rPr>
          <w:sz w:val="22"/>
        </w:rPr>
        <w:t>study</w:t>
      </w:r>
      <w:r>
        <w:rPr>
          <w:spacing w:val="25"/>
          <w:sz w:val="22"/>
        </w:rPr>
        <w:t> </w:t>
      </w:r>
      <w:r>
        <w:rPr>
          <w:sz w:val="22"/>
        </w:rPr>
        <w:t>and</w:t>
      </w:r>
      <w:r>
        <w:rPr>
          <w:spacing w:val="25"/>
          <w:sz w:val="22"/>
        </w:rPr>
        <w:t> </w:t>
      </w:r>
      <w:r>
        <w:rPr>
          <w:sz w:val="22"/>
        </w:rPr>
        <w:t>Fosters</w:t>
      </w:r>
      <w:r>
        <w:rPr>
          <w:spacing w:val="25"/>
          <w:sz w:val="22"/>
        </w:rPr>
        <w:t> </w:t>
      </w:r>
      <w:r>
        <w:rPr>
          <w:sz w:val="22"/>
        </w:rPr>
        <w:t>study</w:t>
      </w:r>
      <w:r>
        <w:rPr>
          <w:spacing w:val="25"/>
          <w:sz w:val="22"/>
        </w:rPr>
        <w:t> </w:t>
      </w:r>
      <w:r>
        <w:rPr>
          <w:sz w:val="22"/>
        </w:rPr>
        <w:t>are</w:t>
      </w:r>
      <w:r>
        <w:rPr>
          <w:spacing w:val="25"/>
          <w:sz w:val="22"/>
        </w:rPr>
        <w:t> </w:t>
      </w:r>
      <w:r>
        <w:rPr>
          <w:sz w:val="22"/>
        </w:rPr>
        <w:t>similar</w:t>
      </w:r>
      <w:r>
        <w:rPr>
          <w:spacing w:val="25"/>
          <w:sz w:val="22"/>
        </w:rPr>
        <w:t> </w:t>
      </w:r>
      <w:r>
        <w:rPr>
          <w:sz w:val="22"/>
        </w:rPr>
        <w:t>with</w:t>
      </w:r>
      <w:r>
        <w:rPr>
          <w:spacing w:val="25"/>
          <w:sz w:val="22"/>
        </w:rPr>
        <w:t> </w:t>
      </w:r>
      <w:r>
        <w:rPr>
          <w:sz w:val="22"/>
        </w:rPr>
        <w:t>respect</w:t>
      </w:r>
      <w:r>
        <w:rPr>
          <w:spacing w:val="25"/>
          <w:sz w:val="22"/>
        </w:rPr>
        <w:t> </w:t>
      </w:r>
      <w:r>
        <w:rPr>
          <w:sz w:val="22"/>
        </w:rPr>
        <w:t>to</w:t>
      </w:r>
      <w:r>
        <w:rPr>
          <w:spacing w:val="25"/>
          <w:sz w:val="22"/>
        </w:rPr>
        <w:t> </w:t>
      </w:r>
      <w:r>
        <w:rPr>
          <w:sz w:val="22"/>
        </w:rPr>
        <w:t>which of the following?</w:t>
      </w:r>
    </w:p>
    <w:p>
      <w:pPr>
        <w:pStyle w:val="ListParagraph"/>
        <w:numPr>
          <w:ilvl w:val="1"/>
          <w:numId w:val="13"/>
        </w:numPr>
        <w:tabs>
          <w:tab w:pos="397" w:val="left" w:leader="none"/>
        </w:tabs>
        <w:spacing w:line="252" w:lineRule="exact" w:before="0" w:after="0"/>
        <w:ind w:left="396" w:right="0" w:hanging="284"/>
        <w:jc w:val="left"/>
        <w:rPr>
          <w:sz w:val="22"/>
        </w:rPr>
      </w:pPr>
      <w:r>
        <w:rPr>
          <w:sz w:val="22"/>
        </w:rPr>
        <w:t>the</w:t>
      </w:r>
      <w:r>
        <w:rPr>
          <w:spacing w:val="19"/>
          <w:sz w:val="22"/>
        </w:rPr>
        <w:t> </w:t>
      </w:r>
      <w:r>
        <w:rPr>
          <w:sz w:val="22"/>
        </w:rPr>
        <w:t>writers</w:t>
      </w:r>
      <w:r>
        <w:rPr>
          <w:spacing w:val="21"/>
          <w:sz w:val="22"/>
        </w:rPr>
        <w:t> </w:t>
      </w:r>
      <w:r>
        <w:rPr>
          <w:sz w:val="22"/>
        </w:rPr>
        <w:t>that</w:t>
      </w:r>
      <w:r>
        <w:rPr>
          <w:spacing w:val="21"/>
          <w:sz w:val="22"/>
        </w:rPr>
        <w:t> </w:t>
      </w:r>
      <w:r>
        <w:rPr>
          <w:sz w:val="22"/>
        </w:rPr>
        <w:t>each</w:t>
      </w:r>
      <w:r>
        <w:rPr>
          <w:spacing w:val="21"/>
          <w:sz w:val="22"/>
        </w:rPr>
        <w:t> </w:t>
      </w:r>
      <w:r>
        <w:rPr>
          <w:sz w:val="22"/>
        </w:rPr>
        <w:t>takes</w:t>
      </w:r>
      <w:r>
        <w:rPr>
          <w:spacing w:val="21"/>
          <w:sz w:val="22"/>
        </w:rPr>
        <w:t> </w:t>
      </w:r>
      <w:r>
        <w:rPr>
          <w:sz w:val="22"/>
        </w:rPr>
        <w:t>up</w:t>
      </w:r>
      <w:r>
        <w:rPr>
          <w:spacing w:val="21"/>
          <w:sz w:val="22"/>
        </w:rPr>
        <w:t> </w:t>
      </w:r>
      <w:r>
        <w:rPr>
          <w:sz w:val="22"/>
        </w:rPr>
        <w:t>for</w:t>
      </w:r>
      <w:r>
        <w:rPr>
          <w:spacing w:val="21"/>
          <w:sz w:val="22"/>
        </w:rPr>
        <w:t> </w:t>
      </w:r>
      <w:r>
        <w:rPr>
          <w:spacing w:val="-2"/>
          <w:sz w:val="22"/>
        </w:rPr>
        <w:t>examination</w:t>
      </w:r>
    </w:p>
    <w:p>
      <w:pPr>
        <w:pStyle w:val="ListParagraph"/>
        <w:numPr>
          <w:ilvl w:val="1"/>
          <w:numId w:val="13"/>
        </w:numPr>
        <w:tabs>
          <w:tab w:pos="397" w:val="left" w:leader="none"/>
        </w:tabs>
        <w:spacing w:line="240" w:lineRule="auto" w:before="7" w:after="0"/>
        <w:ind w:left="396" w:right="0" w:hanging="284"/>
        <w:jc w:val="left"/>
        <w:rPr>
          <w:sz w:val="22"/>
        </w:rPr>
      </w:pPr>
      <w:r>
        <w:rPr>
          <w:sz w:val="22"/>
        </w:rPr>
        <w:t>the</w:t>
      </w:r>
      <w:r>
        <w:rPr>
          <w:spacing w:val="24"/>
          <w:sz w:val="22"/>
        </w:rPr>
        <w:t> </w:t>
      </w:r>
      <w:r>
        <w:rPr>
          <w:sz w:val="22"/>
        </w:rPr>
        <w:t>degree</w:t>
      </w:r>
      <w:r>
        <w:rPr>
          <w:spacing w:val="24"/>
          <w:sz w:val="22"/>
        </w:rPr>
        <w:t> </w:t>
      </w:r>
      <w:r>
        <w:rPr>
          <w:sz w:val="22"/>
        </w:rPr>
        <w:t>to</w:t>
      </w:r>
      <w:r>
        <w:rPr>
          <w:spacing w:val="24"/>
          <w:sz w:val="22"/>
        </w:rPr>
        <w:t> </w:t>
      </w:r>
      <w:r>
        <w:rPr>
          <w:sz w:val="22"/>
        </w:rPr>
        <w:t>which</w:t>
      </w:r>
      <w:r>
        <w:rPr>
          <w:spacing w:val="24"/>
          <w:sz w:val="22"/>
        </w:rPr>
        <w:t> </w:t>
      </w:r>
      <w:r>
        <w:rPr>
          <w:sz w:val="22"/>
        </w:rPr>
        <w:t>each</w:t>
      </w:r>
      <w:r>
        <w:rPr>
          <w:spacing w:val="24"/>
          <w:sz w:val="22"/>
        </w:rPr>
        <w:t> </w:t>
      </w:r>
      <w:r>
        <w:rPr>
          <w:sz w:val="22"/>
        </w:rPr>
        <w:t>has</w:t>
      </w:r>
      <w:r>
        <w:rPr>
          <w:spacing w:val="24"/>
          <w:sz w:val="22"/>
        </w:rPr>
        <w:t> </w:t>
      </w:r>
      <w:r>
        <w:rPr>
          <w:sz w:val="22"/>
        </w:rPr>
        <w:t>influenced</w:t>
      </w:r>
      <w:r>
        <w:rPr>
          <w:spacing w:val="24"/>
          <w:sz w:val="22"/>
        </w:rPr>
        <w:t> </w:t>
      </w:r>
      <w:r>
        <w:rPr>
          <w:sz w:val="22"/>
        </w:rPr>
        <w:t>other</w:t>
      </w:r>
      <w:r>
        <w:rPr>
          <w:spacing w:val="24"/>
          <w:sz w:val="22"/>
        </w:rPr>
        <w:t> </w:t>
      </w:r>
      <w:r>
        <w:rPr>
          <w:spacing w:val="-2"/>
          <w:sz w:val="22"/>
        </w:rPr>
        <w:t>scholars</w:t>
      </w:r>
    </w:p>
    <w:p>
      <w:pPr>
        <w:pStyle w:val="ListParagraph"/>
        <w:numPr>
          <w:ilvl w:val="1"/>
          <w:numId w:val="13"/>
        </w:numPr>
        <w:tabs>
          <w:tab w:pos="409" w:val="left" w:leader="none"/>
        </w:tabs>
        <w:spacing w:line="240" w:lineRule="auto" w:before="7" w:after="0"/>
        <w:ind w:left="408" w:right="0" w:hanging="296"/>
        <w:jc w:val="left"/>
        <w:rPr>
          <w:sz w:val="22"/>
        </w:rPr>
      </w:pPr>
      <w:r>
        <w:rPr>
          <w:sz w:val="22"/>
        </w:rPr>
        <w:t>the</w:t>
      </w:r>
      <w:r>
        <w:rPr>
          <w:spacing w:val="33"/>
          <w:sz w:val="22"/>
        </w:rPr>
        <w:t> </w:t>
      </w:r>
      <w:r>
        <w:rPr>
          <w:sz w:val="22"/>
        </w:rPr>
        <w:t>assumptions</w:t>
      </w:r>
      <w:r>
        <w:rPr>
          <w:spacing w:val="34"/>
          <w:sz w:val="22"/>
        </w:rPr>
        <w:t> </w:t>
      </w:r>
      <w:r>
        <w:rPr>
          <w:sz w:val="22"/>
        </w:rPr>
        <w:t>that</w:t>
      </w:r>
      <w:r>
        <w:rPr>
          <w:spacing w:val="34"/>
          <w:sz w:val="22"/>
        </w:rPr>
        <w:t> </w:t>
      </w:r>
      <w:r>
        <w:rPr>
          <w:sz w:val="22"/>
        </w:rPr>
        <w:t>each</w:t>
      </w:r>
      <w:r>
        <w:rPr>
          <w:spacing w:val="34"/>
          <w:sz w:val="22"/>
        </w:rPr>
        <w:t> </w:t>
      </w:r>
      <w:r>
        <w:rPr>
          <w:sz w:val="22"/>
        </w:rPr>
        <w:t>brings</w:t>
      </w:r>
      <w:r>
        <w:rPr>
          <w:spacing w:val="34"/>
          <w:sz w:val="22"/>
        </w:rPr>
        <w:t> </w:t>
      </w:r>
      <w:r>
        <w:rPr>
          <w:sz w:val="22"/>
        </w:rPr>
        <w:t>to</w:t>
      </w:r>
      <w:r>
        <w:rPr>
          <w:spacing w:val="34"/>
          <w:sz w:val="22"/>
        </w:rPr>
        <w:t> </w:t>
      </w:r>
      <w:r>
        <w:rPr>
          <w:sz w:val="22"/>
        </w:rPr>
        <w:t>nineteenth-century</w:t>
      </w:r>
      <w:r>
        <w:rPr>
          <w:spacing w:val="18"/>
          <w:sz w:val="22"/>
        </w:rPr>
        <w:t> </w:t>
      </w:r>
      <w:r>
        <w:rPr>
          <w:sz w:val="22"/>
        </w:rPr>
        <w:t>African</w:t>
      </w:r>
      <w:r>
        <w:rPr>
          <w:spacing w:val="18"/>
          <w:sz w:val="22"/>
        </w:rPr>
        <w:t> </w:t>
      </w:r>
      <w:r>
        <w:rPr>
          <w:sz w:val="22"/>
        </w:rPr>
        <w:t>American</w:t>
      </w:r>
      <w:r>
        <w:rPr>
          <w:spacing w:val="34"/>
          <w:sz w:val="22"/>
        </w:rPr>
        <w:t> </w:t>
      </w:r>
      <w:r>
        <w:rPr>
          <w:spacing w:val="-2"/>
          <w:sz w:val="22"/>
        </w:rPr>
        <w:t>literature</w:t>
      </w:r>
    </w:p>
    <w:p>
      <w:pPr>
        <w:pStyle w:val="ListParagraph"/>
        <w:numPr>
          <w:ilvl w:val="1"/>
          <w:numId w:val="13"/>
        </w:numPr>
        <w:tabs>
          <w:tab w:pos="409" w:val="left" w:leader="none"/>
        </w:tabs>
        <w:spacing w:line="240" w:lineRule="auto" w:before="7" w:after="0"/>
        <w:ind w:left="408" w:right="0" w:hanging="296"/>
        <w:jc w:val="left"/>
        <w:rPr>
          <w:sz w:val="22"/>
        </w:rPr>
      </w:pPr>
      <w:r>
        <w:rPr>
          <w:sz w:val="22"/>
        </w:rPr>
        <w:t>their</w:t>
      </w:r>
      <w:r>
        <w:rPr>
          <w:spacing w:val="32"/>
          <w:sz w:val="22"/>
        </w:rPr>
        <w:t> </w:t>
      </w:r>
      <w:r>
        <w:rPr>
          <w:sz w:val="22"/>
        </w:rPr>
        <w:t>analysis</w:t>
      </w:r>
      <w:r>
        <w:rPr>
          <w:spacing w:val="32"/>
          <w:sz w:val="22"/>
        </w:rPr>
        <w:t> </w:t>
      </w:r>
      <w:r>
        <w:rPr>
          <w:sz w:val="22"/>
        </w:rPr>
        <w:t>of</w:t>
      </w:r>
      <w:r>
        <w:rPr>
          <w:spacing w:val="33"/>
          <w:sz w:val="22"/>
        </w:rPr>
        <w:t> </w:t>
      </w:r>
      <w:r>
        <w:rPr>
          <w:sz w:val="22"/>
        </w:rPr>
        <w:t>the</w:t>
      </w:r>
      <w:r>
        <w:rPr>
          <w:spacing w:val="32"/>
          <w:sz w:val="22"/>
        </w:rPr>
        <w:t> </w:t>
      </w:r>
      <w:r>
        <w:rPr>
          <w:sz w:val="22"/>
        </w:rPr>
        <w:t>nineteenth-century</w:t>
      </w:r>
      <w:r>
        <w:rPr>
          <w:spacing w:val="32"/>
          <w:sz w:val="22"/>
        </w:rPr>
        <w:t> </w:t>
      </w:r>
      <w:r>
        <w:rPr>
          <w:sz w:val="22"/>
        </w:rPr>
        <w:t>Black</w:t>
      </w:r>
      <w:r>
        <w:rPr>
          <w:spacing w:val="33"/>
          <w:sz w:val="22"/>
        </w:rPr>
        <w:t> </w:t>
      </w:r>
      <w:r>
        <w:rPr>
          <w:spacing w:val="-2"/>
          <w:sz w:val="22"/>
        </w:rPr>
        <w:t>intelligentsia</w:t>
      </w:r>
    </w:p>
    <w:p>
      <w:pPr>
        <w:pStyle w:val="ListParagraph"/>
        <w:numPr>
          <w:ilvl w:val="1"/>
          <w:numId w:val="13"/>
        </w:numPr>
        <w:tabs>
          <w:tab w:pos="397" w:val="left" w:leader="none"/>
        </w:tabs>
        <w:spacing w:line="240" w:lineRule="auto" w:before="7" w:after="0"/>
        <w:ind w:left="396" w:right="0" w:hanging="284"/>
        <w:jc w:val="left"/>
        <w:rPr>
          <w:sz w:val="22"/>
        </w:rPr>
      </w:pPr>
      <w:r>
        <w:rPr>
          <w:sz w:val="22"/>
        </w:rPr>
        <w:t>their</w:t>
      </w:r>
      <w:r>
        <w:rPr>
          <w:spacing w:val="42"/>
          <w:sz w:val="22"/>
        </w:rPr>
        <w:t> </w:t>
      </w:r>
      <w:r>
        <w:rPr>
          <w:sz w:val="22"/>
        </w:rPr>
        <w:t>interpretation</w:t>
      </w:r>
      <w:r>
        <w:rPr>
          <w:spacing w:val="43"/>
          <w:sz w:val="22"/>
        </w:rPr>
        <w:t> </w:t>
      </w:r>
      <w:r>
        <w:rPr>
          <w:sz w:val="22"/>
        </w:rPr>
        <w:t>of</w:t>
      </w:r>
      <w:r>
        <w:rPr>
          <w:spacing w:val="42"/>
          <w:sz w:val="22"/>
        </w:rPr>
        <w:t> </w:t>
      </w:r>
      <w:r>
        <w:rPr>
          <w:sz w:val="22"/>
        </w:rPr>
        <w:t>nineteenth-century</w:t>
      </w:r>
      <w:r>
        <w:rPr>
          <w:spacing w:val="25"/>
          <w:sz w:val="22"/>
        </w:rPr>
        <w:t> </w:t>
      </w:r>
      <w:r>
        <w:rPr>
          <w:sz w:val="22"/>
        </w:rPr>
        <w:t>Americas</w:t>
      </w:r>
      <w:r>
        <w:rPr>
          <w:spacing w:val="43"/>
          <w:sz w:val="22"/>
        </w:rPr>
        <w:t> </w:t>
      </w:r>
      <w:r>
        <w:rPr>
          <w:sz w:val="22"/>
        </w:rPr>
        <w:t>dominant</w:t>
      </w:r>
      <w:r>
        <w:rPr>
          <w:spacing w:val="43"/>
          <w:sz w:val="22"/>
        </w:rPr>
        <w:t> </w:t>
      </w:r>
      <w:r>
        <w:rPr>
          <w:spacing w:val="-2"/>
          <w:sz w:val="22"/>
        </w:rPr>
        <w:t>culture</w:t>
      </w:r>
    </w:p>
    <w:p>
      <w:pPr>
        <w:spacing w:after="0" w:line="240" w:lineRule="auto"/>
        <w:jc w:val="left"/>
        <w:rPr>
          <w:sz w:val="22"/>
        </w:rPr>
        <w:sectPr>
          <w:headerReference w:type="default" r:id="rId45"/>
          <w:footerReference w:type="default" r:id="rId46"/>
          <w:pgSz w:w="11910" w:h="16840"/>
          <w:pgMar w:header="734" w:footer="890" w:top="1620" w:bottom="1080" w:left="1020" w:right="900"/>
        </w:sectPr>
      </w:pPr>
    </w:p>
    <w:p>
      <w:pPr>
        <w:pStyle w:val="BodyText"/>
        <w:spacing w:line="252" w:lineRule="auto" w:before="145"/>
        <w:ind w:right="325"/>
      </w:pPr>
      <w:bookmarkStart w:name="Passage 15" w:id="29"/>
      <w:bookmarkEnd w:id="29"/>
      <w:r>
        <w:rPr/>
      </w:r>
      <w:bookmarkStart w:name="_bookmark14" w:id="30"/>
      <w:bookmarkEnd w:id="30"/>
      <w:r>
        <w:rPr/>
      </w:r>
      <w:r>
        <w:rPr/>
        <w:t>David</w:t>
      </w:r>
      <w:r>
        <w:rPr>
          <w:spacing w:val="28"/>
        </w:rPr>
        <w:t> </w:t>
      </w:r>
      <w:r>
        <w:rPr/>
        <w:t>Belasco’s</w:t>
      </w:r>
      <w:r>
        <w:rPr>
          <w:spacing w:val="28"/>
        </w:rPr>
        <w:t> </w:t>
      </w:r>
      <w:r>
        <w:rPr/>
        <w:t>1912</w:t>
      </w:r>
      <w:r>
        <w:rPr>
          <w:spacing w:val="28"/>
        </w:rPr>
        <w:t> </w:t>
      </w:r>
      <w:r>
        <w:rPr/>
        <w:t>Broadway</w:t>
      </w:r>
      <w:r>
        <w:rPr>
          <w:spacing w:val="28"/>
        </w:rPr>
        <w:t> </w:t>
      </w:r>
      <w:r>
        <w:rPr/>
        <w:t>production</w:t>
      </w:r>
      <w:r>
        <w:rPr>
          <w:spacing w:val="28"/>
        </w:rPr>
        <w:t> </w:t>
      </w:r>
      <w:r>
        <w:rPr/>
        <w:t>of</w:t>
      </w:r>
      <w:r>
        <w:rPr>
          <w:spacing w:val="23"/>
        </w:rPr>
        <w:t> </w:t>
      </w:r>
      <w:r>
        <w:rPr/>
        <w:t>The</w:t>
      </w:r>
      <w:r>
        <w:rPr>
          <w:spacing w:val="28"/>
        </w:rPr>
        <w:t> </w:t>
      </w:r>
      <w:r>
        <w:rPr/>
        <w:t>Governors</w:t>
      </w:r>
      <w:r>
        <w:rPr>
          <w:spacing w:val="28"/>
        </w:rPr>
        <w:t> </w:t>
      </w:r>
      <w:r>
        <w:rPr/>
        <w:t>Lady</w:t>
      </w:r>
      <w:r>
        <w:rPr>
          <w:spacing w:val="28"/>
        </w:rPr>
        <w:t> </w:t>
      </w:r>
      <w:r>
        <w:rPr/>
        <w:t>created</w:t>
      </w:r>
      <w:r>
        <w:rPr>
          <w:spacing w:val="28"/>
        </w:rPr>
        <w:t> </w:t>
      </w:r>
      <w:r>
        <w:rPr/>
        <w:t>a</w:t>
      </w:r>
      <w:r>
        <w:rPr>
          <w:spacing w:val="28"/>
        </w:rPr>
        <w:t> </w:t>
      </w:r>
      <w:r>
        <w:rPr/>
        <w:t>sensation</w:t>
      </w:r>
      <w:r>
        <w:rPr>
          <w:spacing w:val="28"/>
        </w:rPr>
        <w:t> </w:t>
      </w:r>
      <w:r>
        <w:rPr/>
        <w:t>with</w:t>
      </w:r>
      <w:r>
        <w:rPr>
          <w:spacing w:val="28"/>
        </w:rPr>
        <w:t> </w:t>
      </w:r>
      <w:r>
        <w:rPr/>
        <w:t>a scene</w:t>
      </w:r>
      <w:r>
        <w:rPr>
          <w:spacing w:val="35"/>
        </w:rPr>
        <w:t> </w:t>
      </w:r>
      <w:r>
        <w:rPr/>
        <w:t>set</w:t>
      </w:r>
      <w:r>
        <w:rPr>
          <w:spacing w:val="35"/>
        </w:rPr>
        <w:t> </w:t>
      </w:r>
      <w:r>
        <w:rPr/>
        <w:t>in</w:t>
      </w:r>
      <w:r>
        <w:rPr>
          <w:spacing w:val="35"/>
        </w:rPr>
        <w:t> </w:t>
      </w:r>
      <w:r>
        <w:rPr/>
        <w:t>a</w:t>
      </w:r>
      <w:r>
        <w:rPr>
          <w:spacing w:val="35"/>
        </w:rPr>
        <w:t> </w:t>
      </w:r>
      <w:r>
        <w:rPr/>
        <w:t>Childs</w:t>
      </w:r>
      <w:r>
        <w:rPr>
          <w:spacing w:val="35"/>
        </w:rPr>
        <w:t> </w:t>
      </w:r>
      <w:r>
        <w:rPr/>
        <w:t>cafeteria,</w:t>
      </w:r>
      <w:r>
        <w:rPr>
          <w:spacing w:val="35"/>
        </w:rPr>
        <w:t> </w:t>
      </w:r>
      <w:r>
        <w:rPr/>
        <w:t>a</w:t>
      </w:r>
      <w:r>
        <w:rPr>
          <w:spacing w:val="35"/>
        </w:rPr>
        <w:t> </w:t>
      </w:r>
      <w:r>
        <w:rPr/>
        <w:t>chain</w:t>
      </w:r>
      <w:r>
        <w:rPr>
          <w:spacing w:val="35"/>
        </w:rPr>
        <w:t> </w:t>
      </w:r>
      <w:r>
        <w:rPr/>
        <w:t>restaurant</w:t>
      </w:r>
      <w:r>
        <w:rPr>
          <w:spacing w:val="35"/>
        </w:rPr>
        <w:t> </w:t>
      </w:r>
      <w:r>
        <w:rPr/>
        <w:t>that</w:t>
      </w:r>
      <w:r>
        <w:rPr>
          <w:spacing w:val="35"/>
        </w:rPr>
        <w:t> </w:t>
      </w:r>
      <w:r>
        <w:rPr/>
        <w:t>was</w:t>
      </w:r>
      <w:r>
        <w:rPr>
          <w:spacing w:val="35"/>
        </w:rPr>
        <w:t> </w:t>
      </w:r>
      <w:r>
        <w:rPr/>
        <w:t>an</w:t>
      </w:r>
      <w:r>
        <w:rPr>
          <w:spacing w:val="35"/>
        </w:rPr>
        <w:t> </w:t>
      </w:r>
      <w:r>
        <w:rPr/>
        <w:t>innovator</w:t>
      </w:r>
      <w:r>
        <w:rPr>
          <w:spacing w:val="36"/>
        </w:rPr>
        <w:t> </w:t>
      </w:r>
      <w:r>
        <w:rPr/>
        <w:t>in</w:t>
      </w:r>
      <w:r>
        <w:rPr>
          <w:spacing w:val="35"/>
        </w:rPr>
        <w:t> </w:t>
      </w:r>
      <w:r>
        <w:rPr/>
        <w:t>food standardization</w:t>
      </w:r>
      <w:r>
        <w:rPr>
          <w:spacing w:val="40"/>
        </w:rPr>
        <w:t> </w:t>
      </w:r>
      <w:r>
        <w:rPr/>
        <w:t>and</w:t>
      </w:r>
      <w:r>
        <w:rPr>
          <w:spacing w:val="40"/>
        </w:rPr>
        <w:t> </w:t>
      </w:r>
      <w:r>
        <w:rPr/>
        <w:t>emblematic</w:t>
      </w:r>
      <w:r>
        <w:rPr>
          <w:spacing w:val="40"/>
        </w:rPr>
        <w:t> </w:t>
      </w:r>
      <w:r>
        <w:rPr/>
        <w:t>of</w:t>
      </w:r>
      <w:r>
        <w:rPr>
          <w:spacing w:val="40"/>
        </w:rPr>
        <w:t> </w:t>
      </w:r>
      <w:r>
        <w:rPr/>
        <w:t>modern</w:t>
      </w:r>
      <w:r>
        <w:rPr>
          <w:spacing w:val="40"/>
        </w:rPr>
        <w:t> </w:t>
      </w:r>
      <w:r>
        <w:rPr/>
        <w:t>everyday</w:t>
      </w:r>
      <w:r>
        <w:rPr>
          <w:spacing w:val="40"/>
        </w:rPr>
        <w:t> </w:t>
      </w:r>
      <w:r>
        <w:rPr/>
        <w:t>life.</w:t>
      </w:r>
      <w:r>
        <w:rPr>
          <w:spacing w:val="40"/>
        </w:rPr>
        <w:t> </w:t>
      </w:r>
      <w:r>
        <w:rPr/>
        <w:t>While</w:t>
      </w:r>
      <w:r>
        <w:rPr>
          <w:spacing w:val="40"/>
        </w:rPr>
        <w:t> </w:t>
      </w:r>
      <w:r>
        <w:rPr/>
        <w:t>Belasco’s</w:t>
      </w:r>
      <w:r>
        <w:rPr>
          <w:spacing w:val="40"/>
        </w:rPr>
        <w:t> </w:t>
      </w:r>
      <w:r>
        <w:rPr/>
        <w:t>meticulously</w:t>
      </w:r>
      <w:r>
        <w:rPr>
          <w:spacing w:val="40"/>
        </w:rPr>
        <w:t> </w:t>
      </w:r>
      <w:r>
        <w:rPr/>
        <w:t>detailed</w:t>
      </w:r>
      <w:r>
        <w:rPr>
          <w:spacing w:val="40"/>
        </w:rPr>
        <w:t> </w:t>
      </w:r>
      <w:r>
        <w:rPr/>
        <w:t>reproduction</w:t>
      </w:r>
      <w:r>
        <w:rPr>
          <w:spacing w:val="40"/>
        </w:rPr>
        <w:t> </w:t>
      </w:r>
      <w:r>
        <w:rPr/>
        <w:t>of</w:t>
      </w:r>
      <w:r>
        <w:rPr>
          <w:spacing w:val="40"/>
        </w:rPr>
        <w:t> </w:t>
      </w:r>
      <w:r>
        <w:rPr/>
        <w:t>an</w:t>
      </w:r>
      <w:r>
        <w:rPr>
          <w:spacing w:val="40"/>
        </w:rPr>
        <w:t> </w:t>
      </w:r>
      <w:r>
        <w:rPr/>
        <w:t>immediately</w:t>
      </w:r>
      <w:r>
        <w:rPr>
          <w:spacing w:val="40"/>
        </w:rPr>
        <w:t> </w:t>
      </w:r>
      <w:r>
        <w:rPr/>
        <w:t>recognizable</w:t>
      </w:r>
      <w:r>
        <w:rPr>
          <w:spacing w:val="40"/>
        </w:rPr>
        <w:t> </w:t>
      </w:r>
      <w:r>
        <w:rPr/>
        <w:t>setting</w:t>
      </w:r>
      <w:r>
        <w:rPr>
          <w:spacing w:val="40"/>
        </w:rPr>
        <w:t> </w:t>
      </w:r>
      <w:r>
        <w:rPr/>
        <w:t>impressed</w:t>
      </w:r>
      <w:r>
        <w:rPr>
          <w:spacing w:val="40"/>
        </w:rPr>
        <w:t> </w:t>
      </w:r>
      <w:r>
        <w:rPr/>
        <w:t>the</w:t>
      </w:r>
      <w:r>
        <w:rPr>
          <w:spacing w:val="40"/>
        </w:rPr>
        <w:t> </w:t>
      </w:r>
      <w:r>
        <w:rPr/>
        <w:t>public,</w:t>
      </w:r>
      <w:r>
        <w:rPr>
          <w:spacing w:val="40"/>
        </w:rPr>
        <w:t> </w:t>
      </w:r>
      <w:r>
        <w:rPr/>
        <w:t>it</w:t>
      </w:r>
      <w:r>
        <w:rPr>
          <w:spacing w:val="40"/>
        </w:rPr>
        <w:t> </w:t>
      </w:r>
      <w:r>
        <w:rPr/>
        <w:t>was derided</w:t>
      </w:r>
      <w:r>
        <w:rPr>
          <w:spacing w:val="40"/>
        </w:rPr>
        <w:t> </w:t>
      </w:r>
      <w:r>
        <w:rPr/>
        <w:t>by</w:t>
      </w:r>
      <w:r>
        <w:rPr>
          <w:spacing w:val="40"/>
        </w:rPr>
        <w:t> </w:t>
      </w:r>
      <w:r>
        <w:rPr/>
        <w:t>progressive</w:t>
      </w:r>
      <w:r>
        <w:rPr>
          <w:spacing w:val="40"/>
        </w:rPr>
        <w:t> </w:t>
      </w:r>
      <w:r>
        <w:rPr/>
        <w:t>theater</w:t>
      </w:r>
      <w:r>
        <w:rPr>
          <w:spacing w:val="40"/>
        </w:rPr>
        <w:t> </w:t>
      </w:r>
      <w:r>
        <w:rPr/>
        <w:t>critics</w:t>
      </w:r>
      <w:r>
        <w:rPr>
          <w:spacing w:val="40"/>
        </w:rPr>
        <w:t> </w:t>
      </w:r>
      <w:r>
        <w:rPr/>
        <w:t>who</w:t>
      </w:r>
      <w:r>
        <w:rPr>
          <w:spacing w:val="40"/>
        </w:rPr>
        <w:t> </w:t>
      </w:r>
      <w:r>
        <w:rPr/>
        <w:t>championed</w:t>
      </w:r>
      <w:r>
        <w:rPr>
          <w:spacing w:val="40"/>
        </w:rPr>
        <w:t> </w:t>
      </w:r>
      <w:r>
        <w:rPr/>
        <w:t>the</w:t>
      </w:r>
      <w:r>
        <w:rPr>
          <w:spacing w:val="40"/>
        </w:rPr>
        <w:t> </w:t>
      </w:r>
      <w:r>
        <w:rPr/>
        <w:t>New</w:t>
      </w:r>
      <w:r>
        <w:rPr>
          <w:spacing w:val="40"/>
        </w:rPr>
        <w:t> </w:t>
      </w:r>
      <w:r>
        <w:rPr/>
        <w:t>Stagecraft</w:t>
      </w:r>
      <w:r>
        <w:rPr>
          <w:spacing w:val="40"/>
        </w:rPr>
        <w:t> </w:t>
      </w:r>
      <w:r>
        <w:rPr/>
        <w:t>theories</w:t>
      </w:r>
      <w:r>
        <w:rPr>
          <w:spacing w:val="40"/>
        </w:rPr>
        <w:t> </w:t>
      </w:r>
      <w:r>
        <w:rPr/>
        <w:t>of European</w:t>
      </w:r>
      <w:r>
        <w:rPr>
          <w:spacing w:val="40"/>
        </w:rPr>
        <w:t> </w:t>
      </w:r>
      <w:r>
        <w:rPr/>
        <w:t>artists</w:t>
      </w:r>
      <w:r>
        <w:rPr>
          <w:spacing w:val="40"/>
        </w:rPr>
        <w:t> </w:t>
      </w:r>
      <w:r>
        <w:rPr/>
        <w:t>like</w:t>
      </w:r>
      <w:r>
        <w:rPr>
          <w:spacing w:val="40"/>
        </w:rPr>
        <w:t> </w:t>
      </w:r>
      <w:r>
        <w:rPr/>
        <w:t>Max</w:t>
      </w:r>
      <w:r>
        <w:rPr>
          <w:spacing w:val="40"/>
        </w:rPr>
        <w:t> </w:t>
      </w:r>
      <w:r>
        <w:rPr/>
        <w:t>Reinhardt.</w:t>
      </w:r>
      <w:r>
        <w:rPr>
          <w:spacing w:val="36"/>
        </w:rPr>
        <w:t> </w:t>
      </w:r>
      <w:r>
        <w:rPr/>
        <w:t>The</w:t>
      </w:r>
      <w:r>
        <w:rPr>
          <w:spacing w:val="40"/>
        </w:rPr>
        <w:t> </w:t>
      </w:r>
      <w:r>
        <w:rPr/>
        <w:t>New</w:t>
      </w:r>
      <w:r>
        <w:rPr>
          <w:spacing w:val="40"/>
        </w:rPr>
        <w:t> </w:t>
      </w:r>
      <w:r>
        <w:rPr/>
        <w:t>Stagecraft</w:t>
      </w:r>
      <w:r>
        <w:rPr>
          <w:spacing w:val="40"/>
        </w:rPr>
        <w:t> </w:t>
      </w:r>
      <w:r>
        <w:rPr/>
        <w:t>rejected</w:t>
      </w:r>
      <w:r>
        <w:rPr>
          <w:spacing w:val="40"/>
        </w:rPr>
        <w:t> </w:t>
      </w:r>
      <w:r>
        <w:rPr/>
        <w:t>theatrical</w:t>
      </w:r>
      <w:r>
        <w:rPr>
          <w:spacing w:val="40"/>
        </w:rPr>
        <w:t> </w:t>
      </w:r>
      <w:r>
        <w:rPr/>
        <w:t>literalism;</w:t>
      </w:r>
      <w:r>
        <w:rPr>
          <w:spacing w:val="40"/>
        </w:rPr>
        <w:t> </w:t>
      </w:r>
      <w:r>
        <w:rPr/>
        <w:t>it</w:t>
      </w:r>
      <w:r>
        <w:rPr>
          <w:spacing w:val="40"/>
        </w:rPr>
        <w:t> </w:t>
      </w:r>
      <w:r>
        <w:rPr/>
        <w:t>drew inspiration</w:t>
      </w:r>
      <w:r>
        <w:rPr>
          <w:spacing w:val="37"/>
        </w:rPr>
        <w:t> </w:t>
      </w:r>
      <w:r>
        <w:rPr/>
        <w:t>from</w:t>
      </w:r>
      <w:r>
        <w:rPr>
          <w:spacing w:val="37"/>
        </w:rPr>
        <w:t> </w:t>
      </w:r>
      <w:r>
        <w:rPr/>
        <w:t>the</w:t>
      </w:r>
      <w:r>
        <w:rPr>
          <w:spacing w:val="37"/>
        </w:rPr>
        <w:t> </w:t>
      </w:r>
      <w:r>
        <w:rPr/>
        <w:t>subjectivity</w:t>
      </w:r>
      <w:r>
        <w:rPr>
          <w:spacing w:val="37"/>
        </w:rPr>
        <w:t> </w:t>
      </w:r>
      <w:r>
        <w:rPr/>
        <w:t>and</w:t>
      </w:r>
      <w:r>
        <w:rPr>
          <w:spacing w:val="37"/>
        </w:rPr>
        <w:t> </w:t>
      </w:r>
      <w:r>
        <w:rPr/>
        <w:t>minimalism</w:t>
      </w:r>
      <w:r>
        <w:rPr>
          <w:spacing w:val="37"/>
        </w:rPr>
        <w:t> </w:t>
      </w:r>
      <w:r>
        <w:rPr/>
        <w:t>of</w:t>
      </w:r>
      <w:r>
        <w:rPr>
          <w:spacing w:val="37"/>
        </w:rPr>
        <w:t> </w:t>
      </w:r>
      <w:r>
        <w:rPr/>
        <w:t>modern</w:t>
      </w:r>
      <w:r>
        <w:rPr>
          <w:spacing w:val="37"/>
        </w:rPr>
        <w:t> </w:t>
      </w:r>
      <w:r>
        <w:rPr/>
        <w:t>painters,</w:t>
      </w:r>
      <w:r>
        <w:rPr>
          <w:spacing w:val="37"/>
        </w:rPr>
        <w:t> </w:t>
      </w:r>
      <w:r>
        <w:rPr/>
        <w:t>advocating</w:t>
      </w:r>
      <w:r>
        <w:rPr>
          <w:spacing w:val="37"/>
        </w:rPr>
        <w:t> </w:t>
      </w:r>
      <w:r>
        <w:rPr/>
        <w:t>simplified</w:t>
      </w:r>
      <w:r>
        <w:rPr>
          <w:spacing w:val="37"/>
        </w:rPr>
        <w:t> </w:t>
      </w:r>
      <w:r>
        <w:rPr/>
        <w:t>sets designed</w:t>
      </w:r>
      <w:r>
        <w:rPr>
          <w:spacing w:val="40"/>
        </w:rPr>
        <w:t> </w:t>
      </w:r>
      <w:r>
        <w:rPr/>
        <w:t>to</w:t>
      </w:r>
      <w:r>
        <w:rPr>
          <w:spacing w:val="40"/>
        </w:rPr>
        <w:t> </w:t>
      </w:r>
      <w:r>
        <w:rPr/>
        <w:t>express</w:t>
      </w:r>
      <w:r>
        <w:rPr>
          <w:spacing w:val="40"/>
        </w:rPr>
        <w:t> </w:t>
      </w:r>
      <w:r>
        <w:rPr/>
        <w:t>a</w:t>
      </w:r>
      <w:r>
        <w:rPr>
          <w:spacing w:val="40"/>
        </w:rPr>
        <w:t> </w:t>
      </w:r>
      <w:r>
        <w:rPr/>
        <w:t>dramatic</w:t>
      </w:r>
      <w:r>
        <w:rPr>
          <w:spacing w:val="40"/>
        </w:rPr>
        <w:t> </w:t>
      </w:r>
      <w:r>
        <w:rPr/>
        <w:t>texts</w:t>
      </w:r>
      <w:r>
        <w:rPr>
          <w:spacing w:val="40"/>
        </w:rPr>
        <w:t> </w:t>
      </w:r>
      <w:r>
        <w:rPr/>
        <w:t>central</w:t>
      </w:r>
      <w:r>
        <w:rPr>
          <w:spacing w:val="40"/>
        </w:rPr>
        <w:t> </w:t>
      </w:r>
      <w:r>
        <w:rPr/>
        <w:t>ideas.</w:t>
      </w:r>
      <w:r>
        <w:rPr>
          <w:spacing w:val="40"/>
        </w:rPr>
        <w:t> </w:t>
      </w:r>
      <w:r>
        <w:rPr/>
        <w:t>Such</w:t>
      </w:r>
      <w:r>
        <w:rPr>
          <w:spacing w:val="40"/>
        </w:rPr>
        <w:t> </w:t>
      </w:r>
      <w:r>
        <w:rPr/>
        <w:t>critics</w:t>
      </w:r>
      <w:r>
        <w:rPr>
          <w:spacing w:val="40"/>
        </w:rPr>
        <w:t> </w:t>
      </w:r>
      <w:r>
        <w:rPr/>
        <w:t>considered</w:t>
      </w:r>
      <w:r>
        <w:rPr>
          <w:spacing w:val="40"/>
        </w:rPr>
        <w:t> </w:t>
      </w:r>
      <w:r>
        <w:rPr/>
        <w:t>Belasco</w:t>
      </w:r>
      <w:r>
        <w:rPr>
          <w:spacing w:val="40"/>
        </w:rPr>
        <w:t> </w:t>
      </w:r>
      <w:r>
        <w:rPr/>
        <w:t>a craftsman</w:t>
      </w:r>
      <w:r>
        <w:rPr>
          <w:spacing w:val="40"/>
        </w:rPr>
        <w:t> </w:t>
      </w:r>
      <w:r>
        <w:rPr/>
        <w:t>who</w:t>
      </w:r>
      <w:r>
        <w:rPr>
          <w:spacing w:val="40"/>
        </w:rPr>
        <w:t> </w:t>
      </w:r>
      <w:r>
        <w:rPr/>
        <w:t>merely</w:t>
      </w:r>
      <w:r>
        <w:rPr>
          <w:spacing w:val="40"/>
        </w:rPr>
        <w:t> </w:t>
      </w:r>
      <w:r>
        <w:rPr/>
        <w:t>captured</w:t>
      </w:r>
      <w:r>
        <w:rPr>
          <w:spacing w:val="40"/>
        </w:rPr>
        <w:t> </w:t>
      </w:r>
      <w:r>
        <w:rPr/>
        <w:t>surface</w:t>
      </w:r>
      <w:r>
        <w:rPr>
          <w:spacing w:val="40"/>
        </w:rPr>
        <w:t> </w:t>
      </w:r>
      <w:r>
        <w:rPr/>
        <w:t>realities:</w:t>
      </w:r>
      <w:r>
        <w:rPr>
          <w:spacing w:val="40"/>
        </w:rPr>
        <w:t> </w:t>
      </w:r>
      <w:r>
        <w:rPr/>
        <w:t>a</w:t>
      </w:r>
      <w:r>
        <w:rPr>
          <w:spacing w:val="40"/>
        </w:rPr>
        <w:t> </w:t>
      </w:r>
      <w:r>
        <w:rPr/>
        <w:t>true</w:t>
      </w:r>
      <w:r>
        <w:rPr>
          <w:spacing w:val="40"/>
        </w:rPr>
        <w:t> </w:t>
      </w:r>
      <w:r>
        <w:rPr/>
        <w:t>artist</w:t>
      </w:r>
      <w:r>
        <w:rPr>
          <w:spacing w:val="40"/>
        </w:rPr>
        <w:t> </w:t>
      </w:r>
      <w:r>
        <w:rPr/>
        <w:t>eliminated</w:t>
      </w:r>
      <w:r>
        <w:rPr>
          <w:spacing w:val="40"/>
        </w:rPr>
        <w:t> </w:t>
      </w:r>
      <w:r>
        <w:rPr/>
        <w:t>the</w:t>
      </w:r>
      <w:r>
        <w:rPr>
          <w:spacing w:val="40"/>
        </w:rPr>
        <w:t> </w:t>
      </w:r>
      <w:r>
        <w:rPr/>
        <w:t>inessential</w:t>
      </w:r>
      <w:r>
        <w:rPr>
          <w:spacing w:val="40"/>
        </w:rPr>
        <w:t> </w:t>
      </w:r>
      <w:r>
        <w:rPr/>
        <w:t>to create more meaningful, expressive stage images.</w:t>
      </w:r>
    </w:p>
    <w:p>
      <w:pPr>
        <w:pStyle w:val="BodyText"/>
        <w:spacing w:before="7"/>
        <w:ind w:left="0"/>
        <w:rPr>
          <w:sz w:val="23"/>
        </w:rPr>
      </w:pPr>
    </w:p>
    <w:p>
      <w:pPr>
        <w:pStyle w:val="ListParagraph"/>
        <w:numPr>
          <w:ilvl w:val="2"/>
          <w:numId w:val="13"/>
        </w:numPr>
        <w:tabs>
          <w:tab w:pos="374" w:val="left" w:leader="none"/>
        </w:tabs>
        <w:spacing w:line="242" w:lineRule="auto" w:before="0" w:after="0"/>
        <w:ind w:left="113" w:right="348" w:firstLine="0"/>
        <w:jc w:val="left"/>
        <w:rPr>
          <w:sz w:val="22"/>
        </w:rPr>
      </w:pPr>
      <w:r>
        <w:rPr>
          <w:sz w:val="22"/>
        </w:rPr>
        <w:t>The</w:t>
      </w:r>
      <w:r>
        <w:rPr>
          <w:spacing w:val="27"/>
          <w:sz w:val="22"/>
        </w:rPr>
        <w:t> </w:t>
      </w:r>
      <w:r>
        <w:rPr>
          <w:sz w:val="22"/>
        </w:rPr>
        <w:t>author</w:t>
      </w:r>
      <w:r>
        <w:rPr>
          <w:spacing w:val="27"/>
          <w:sz w:val="22"/>
        </w:rPr>
        <w:t> </w:t>
      </w:r>
      <w:r>
        <w:rPr>
          <w:sz w:val="22"/>
        </w:rPr>
        <w:t>of</w:t>
      </w:r>
      <w:r>
        <w:rPr>
          <w:spacing w:val="27"/>
          <w:sz w:val="22"/>
        </w:rPr>
        <w:t> </w:t>
      </w:r>
      <w:r>
        <w:rPr>
          <w:sz w:val="22"/>
        </w:rPr>
        <w:t>the</w:t>
      </w:r>
      <w:r>
        <w:rPr>
          <w:spacing w:val="27"/>
          <w:sz w:val="22"/>
        </w:rPr>
        <w:t> </w:t>
      </w:r>
      <w:r>
        <w:rPr>
          <w:sz w:val="22"/>
        </w:rPr>
        <w:t>passage</w:t>
      </w:r>
      <w:r>
        <w:rPr>
          <w:spacing w:val="27"/>
          <w:sz w:val="22"/>
        </w:rPr>
        <w:t> </w:t>
      </w:r>
      <w:r>
        <w:rPr>
          <w:sz w:val="22"/>
        </w:rPr>
        <w:t>implies</w:t>
      </w:r>
      <w:r>
        <w:rPr>
          <w:spacing w:val="27"/>
          <w:sz w:val="22"/>
        </w:rPr>
        <w:t> </w:t>
      </w:r>
      <w:r>
        <w:rPr>
          <w:sz w:val="22"/>
        </w:rPr>
        <w:t>which</w:t>
      </w:r>
      <w:r>
        <w:rPr>
          <w:spacing w:val="27"/>
          <w:sz w:val="22"/>
        </w:rPr>
        <w:t> </w:t>
      </w:r>
      <w:r>
        <w:rPr>
          <w:sz w:val="22"/>
        </w:rPr>
        <w:t>of</w:t>
      </w:r>
      <w:r>
        <w:rPr>
          <w:spacing w:val="27"/>
          <w:sz w:val="22"/>
        </w:rPr>
        <w:t> </w:t>
      </w:r>
      <w:r>
        <w:rPr>
          <w:sz w:val="22"/>
        </w:rPr>
        <w:t>the</w:t>
      </w:r>
      <w:r>
        <w:rPr>
          <w:spacing w:val="27"/>
          <w:sz w:val="22"/>
        </w:rPr>
        <w:t> </w:t>
      </w:r>
      <w:r>
        <w:rPr>
          <w:sz w:val="22"/>
        </w:rPr>
        <w:t>following</w:t>
      </w:r>
      <w:r>
        <w:rPr>
          <w:spacing w:val="27"/>
          <w:sz w:val="22"/>
        </w:rPr>
        <w:t> </w:t>
      </w:r>
      <w:r>
        <w:rPr>
          <w:sz w:val="22"/>
        </w:rPr>
        <w:t>about</w:t>
      </w:r>
      <w:r>
        <w:rPr>
          <w:spacing w:val="27"/>
          <w:sz w:val="22"/>
        </w:rPr>
        <w:t> </w:t>
      </w:r>
      <w:r>
        <w:rPr>
          <w:sz w:val="22"/>
        </w:rPr>
        <w:t>Belasco’s</w:t>
      </w:r>
      <w:r>
        <w:rPr>
          <w:spacing w:val="27"/>
          <w:sz w:val="22"/>
        </w:rPr>
        <w:t> </w:t>
      </w:r>
      <w:r>
        <w:rPr>
          <w:sz w:val="22"/>
        </w:rPr>
        <w:t>production</w:t>
      </w:r>
      <w:r>
        <w:rPr>
          <w:spacing w:val="27"/>
          <w:sz w:val="22"/>
        </w:rPr>
        <w:t> </w:t>
      </w:r>
      <w:r>
        <w:rPr>
          <w:sz w:val="22"/>
        </w:rPr>
        <w:t>of</w:t>
      </w:r>
      <w:r>
        <w:rPr>
          <w:spacing w:val="22"/>
          <w:sz w:val="22"/>
        </w:rPr>
        <w:t> </w:t>
      </w:r>
      <w:r>
        <w:rPr>
          <w:sz w:val="22"/>
        </w:rPr>
        <w:t>The Governors Lady?</w:t>
      </w:r>
    </w:p>
    <w:p>
      <w:pPr>
        <w:pStyle w:val="ListParagraph"/>
        <w:numPr>
          <w:ilvl w:val="3"/>
          <w:numId w:val="13"/>
        </w:numPr>
        <w:tabs>
          <w:tab w:pos="397" w:val="left" w:leader="none"/>
        </w:tabs>
        <w:spacing w:line="247" w:lineRule="auto" w:before="1" w:after="0"/>
        <w:ind w:left="113" w:right="858" w:firstLine="0"/>
        <w:jc w:val="left"/>
        <w:rPr>
          <w:sz w:val="22"/>
        </w:rPr>
      </w:pPr>
      <w:r>
        <w:rPr>
          <w:sz w:val="22"/>
        </w:rPr>
        <w:t>It</w:t>
      </w:r>
      <w:r>
        <w:rPr>
          <w:spacing w:val="32"/>
          <w:sz w:val="22"/>
        </w:rPr>
        <w:t> </w:t>
      </w:r>
      <w:r>
        <w:rPr>
          <w:sz w:val="22"/>
        </w:rPr>
        <w:t>was</w:t>
      </w:r>
      <w:r>
        <w:rPr>
          <w:spacing w:val="32"/>
          <w:sz w:val="22"/>
        </w:rPr>
        <w:t> </w:t>
      </w:r>
      <w:r>
        <w:rPr>
          <w:sz w:val="22"/>
        </w:rPr>
        <w:t>dismissed</w:t>
      </w:r>
      <w:r>
        <w:rPr>
          <w:spacing w:val="32"/>
          <w:sz w:val="22"/>
        </w:rPr>
        <w:t> </w:t>
      </w:r>
      <w:r>
        <w:rPr>
          <w:sz w:val="22"/>
        </w:rPr>
        <w:t>by</w:t>
      </w:r>
      <w:r>
        <w:rPr>
          <w:spacing w:val="32"/>
          <w:sz w:val="22"/>
        </w:rPr>
        <w:t> </w:t>
      </w:r>
      <w:r>
        <w:rPr>
          <w:sz w:val="22"/>
        </w:rPr>
        <w:t>certain</w:t>
      </w:r>
      <w:r>
        <w:rPr>
          <w:spacing w:val="32"/>
          <w:sz w:val="22"/>
        </w:rPr>
        <w:t> </w:t>
      </w:r>
      <w:r>
        <w:rPr>
          <w:sz w:val="22"/>
        </w:rPr>
        <w:t>theater</w:t>
      </w:r>
      <w:r>
        <w:rPr>
          <w:spacing w:val="32"/>
          <w:sz w:val="22"/>
        </w:rPr>
        <w:t> </w:t>
      </w:r>
      <w:r>
        <w:rPr>
          <w:sz w:val="22"/>
        </w:rPr>
        <w:t>critics</w:t>
      </w:r>
      <w:r>
        <w:rPr>
          <w:spacing w:val="32"/>
          <w:sz w:val="22"/>
        </w:rPr>
        <w:t> </w:t>
      </w:r>
      <w:r>
        <w:rPr>
          <w:sz w:val="22"/>
        </w:rPr>
        <w:t>who</w:t>
      </w:r>
      <w:r>
        <w:rPr>
          <w:spacing w:val="32"/>
          <w:sz w:val="22"/>
        </w:rPr>
        <w:t> </w:t>
      </w:r>
      <w:r>
        <w:rPr>
          <w:sz w:val="22"/>
        </w:rPr>
        <w:t>misunderstood</w:t>
      </w:r>
      <w:r>
        <w:rPr>
          <w:spacing w:val="32"/>
          <w:sz w:val="22"/>
        </w:rPr>
        <w:t> </w:t>
      </w:r>
      <w:r>
        <w:rPr>
          <w:sz w:val="22"/>
        </w:rPr>
        <w:t>Belasco’s</w:t>
      </w:r>
      <w:r>
        <w:rPr>
          <w:spacing w:val="32"/>
          <w:sz w:val="22"/>
        </w:rPr>
        <w:t> </w:t>
      </w:r>
      <w:r>
        <w:rPr>
          <w:sz w:val="22"/>
        </w:rPr>
        <w:t>conception</w:t>
      </w:r>
      <w:r>
        <w:rPr>
          <w:spacing w:val="32"/>
          <w:sz w:val="22"/>
        </w:rPr>
        <w:t> </w:t>
      </w:r>
      <w:r>
        <w:rPr>
          <w:sz w:val="22"/>
        </w:rPr>
        <w:t>of </w:t>
      </w:r>
      <w:r>
        <w:rPr>
          <w:spacing w:val="-2"/>
          <w:sz w:val="22"/>
        </w:rPr>
        <w:t>modernity.</w:t>
      </w:r>
    </w:p>
    <w:p>
      <w:pPr>
        <w:pStyle w:val="ListParagraph"/>
        <w:numPr>
          <w:ilvl w:val="3"/>
          <w:numId w:val="13"/>
        </w:numPr>
        <w:tabs>
          <w:tab w:pos="397" w:val="left" w:leader="none"/>
        </w:tabs>
        <w:spacing w:line="247" w:lineRule="auto" w:before="0" w:after="0"/>
        <w:ind w:left="113" w:right="449" w:firstLine="0"/>
        <w:jc w:val="left"/>
        <w:rPr>
          <w:sz w:val="22"/>
        </w:rPr>
      </w:pPr>
      <w:r>
        <w:rPr>
          <w:sz w:val="22"/>
        </w:rPr>
        <w:t>It</w:t>
      </w:r>
      <w:r>
        <w:rPr>
          <w:spacing w:val="28"/>
          <w:sz w:val="22"/>
        </w:rPr>
        <w:t> </w:t>
      </w:r>
      <w:r>
        <w:rPr>
          <w:sz w:val="22"/>
        </w:rPr>
        <w:t>was</w:t>
      </w:r>
      <w:r>
        <w:rPr>
          <w:spacing w:val="28"/>
          <w:sz w:val="22"/>
        </w:rPr>
        <w:t> </w:t>
      </w:r>
      <w:r>
        <w:rPr>
          <w:sz w:val="22"/>
        </w:rPr>
        <w:t>intended</w:t>
      </w:r>
      <w:r>
        <w:rPr>
          <w:spacing w:val="28"/>
          <w:sz w:val="22"/>
        </w:rPr>
        <w:t> </w:t>
      </w:r>
      <w:r>
        <w:rPr>
          <w:sz w:val="22"/>
        </w:rPr>
        <w:t>to</w:t>
      </w:r>
      <w:r>
        <w:rPr>
          <w:spacing w:val="28"/>
          <w:sz w:val="22"/>
        </w:rPr>
        <w:t> </w:t>
      </w:r>
      <w:r>
        <w:rPr>
          <w:sz w:val="22"/>
        </w:rPr>
        <w:t>marshal</w:t>
      </w:r>
      <w:r>
        <w:rPr>
          <w:spacing w:val="28"/>
          <w:sz w:val="22"/>
        </w:rPr>
        <w:t> </w:t>
      </w:r>
      <w:r>
        <w:rPr>
          <w:sz w:val="22"/>
        </w:rPr>
        <w:t>elements</w:t>
      </w:r>
      <w:r>
        <w:rPr>
          <w:spacing w:val="28"/>
          <w:sz w:val="22"/>
        </w:rPr>
        <w:t> </w:t>
      </w:r>
      <w:r>
        <w:rPr>
          <w:sz w:val="22"/>
        </w:rPr>
        <w:t>of</w:t>
      </w:r>
      <w:r>
        <w:rPr>
          <w:spacing w:val="28"/>
          <w:sz w:val="22"/>
        </w:rPr>
        <w:t> </w:t>
      </w:r>
      <w:r>
        <w:rPr>
          <w:sz w:val="22"/>
        </w:rPr>
        <w:t>the</w:t>
      </w:r>
      <w:r>
        <w:rPr>
          <w:spacing w:val="28"/>
          <w:sz w:val="22"/>
        </w:rPr>
        <w:t> </w:t>
      </w:r>
      <w:r>
        <w:rPr>
          <w:sz w:val="22"/>
        </w:rPr>
        <w:t>New</w:t>
      </w:r>
      <w:r>
        <w:rPr>
          <w:spacing w:val="28"/>
          <w:sz w:val="22"/>
        </w:rPr>
        <w:t> </w:t>
      </w:r>
      <w:r>
        <w:rPr>
          <w:sz w:val="22"/>
        </w:rPr>
        <w:t>Stagecraft</w:t>
      </w:r>
      <w:r>
        <w:rPr>
          <w:spacing w:val="28"/>
          <w:sz w:val="22"/>
        </w:rPr>
        <w:t> </w:t>
      </w:r>
      <w:r>
        <w:rPr>
          <w:sz w:val="22"/>
        </w:rPr>
        <w:t>to</w:t>
      </w:r>
      <w:r>
        <w:rPr>
          <w:spacing w:val="28"/>
          <w:sz w:val="22"/>
        </w:rPr>
        <w:t> </w:t>
      </w:r>
      <w:r>
        <w:rPr>
          <w:sz w:val="22"/>
        </w:rPr>
        <w:t>serve</w:t>
      </w:r>
      <w:r>
        <w:rPr>
          <w:spacing w:val="28"/>
          <w:sz w:val="22"/>
        </w:rPr>
        <w:t> </w:t>
      </w:r>
      <w:r>
        <w:rPr>
          <w:sz w:val="22"/>
        </w:rPr>
        <w:t>Belasco’s</w:t>
      </w:r>
      <w:r>
        <w:rPr>
          <w:spacing w:val="28"/>
          <w:sz w:val="22"/>
        </w:rPr>
        <w:t> </w:t>
      </w:r>
      <w:r>
        <w:rPr>
          <w:sz w:val="22"/>
        </w:rPr>
        <w:t>predilection for realistic staging.</w:t>
      </w:r>
    </w:p>
    <w:p>
      <w:pPr>
        <w:pStyle w:val="ListParagraph"/>
        <w:numPr>
          <w:ilvl w:val="3"/>
          <w:numId w:val="13"/>
        </w:numPr>
        <w:tabs>
          <w:tab w:pos="409" w:val="left" w:leader="none"/>
        </w:tabs>
        <w:spacing w:line="247" w:lineRule="auto" w:before="0" w:after="0"/>
        <w:ind w:left="113" w:right="689" w:firstLine="0"/>
        <w:jc w:val="left"/>
        <w:rPr>
          <w:sz w:val="22"/>
        </w:rPr>
      </w:pPr>
      <w:r>
        <w:rPr>
          <w:sz w:val="22"/>
        </w:rPr>
        <w:t>It</w:t>
      </w:r>
      <w:r>
        <w:rPr>
          <w:spacing w:val="31"/>
          <w:sz w:val="22"/>
        </w:rPr>
        <w:t> </w:t>
      </w:r>
      <w:r>
        <w:rPr>
          <w:sz w:val="22"/>
        </w:rPr>
        <w:t>demonstrated</w:t>
      </w:r>
      <w:r>
        <w:rPr>
          <w:spacing w:val="31"/>
          <w:sz w:val="22"/>
        </w:rPr>
        <w:t> </w:t>
      </w:r>
      <w:r>
        <w:rPr>
          <w:sz w:val="22"/>
        </w:rPr>
        <w:t>that</w:t>
      </w:r>
      <w:r>
        <w:rPr>
          <w:spacing w:val="31"/>
          <w:sz w:val="22"/>
        </w:rPr>
        <w:t> </w:t>
      </w:r>
      <w:r>
        <w:rPr>
          <w:sz w:val="22"/>
        </w:rPr>
        <w:t>theatrical</w:t>
      </w:r>
      <w:r>
        <w:rPr>
          <w:spacing w:val="31"/>
          <w:sz w:val="22"/>
        </w:rPr>
        <w:t> </w:t>
      </w:r>
      <w:r>
        <w:rPr>
          <w:sz w:val="22"/>
        </w:rPr>
        <w:t>literalism</w:t>
      </w:r>
      <w:r>
        <w:rPr>
          <w:spacing w:val="31"/>
          <w:sz w:val="22"/>
        </w:rPr>
        <w:t> </w:t>
      </w:r>
      <w:r>
        <w:rPr>
          <w:sz w:val="22"/>
        </w:rPr>
        <w:t>could</w:t>
      </w:r>
      <w:r>
        <w:rPr>
          <w:spacing w:val="31"/>
          <w:sz w:val="22"/>
        </w:rPr>
        <w:t> </w:t>
      </w:r>
      <w:r>
        <w:rPr>
          <w:sz w:val="22"/>
        </w:rPr>
        <w:t>be</w:t>
      </w:r>
      <w:r>
        <w:rPr>
          <w:spacing w:val="31"/>
          <w:sz w:val="22"/>
        </w:rPr>
        <w:t> </w:t>
      </w:r>
      <w:r>
        <w:rPr>
          <w:sz w:val="22"/>
        </w:rPr>
        <w:t>used</w:t>
      </w:r>
      <w:r>
        <w:rPr>
          <w:spacing w:val="31"/>
          <w:sz w:val="22"/>
        </w:rPr>
        <w:t> </w:t>
      </w:r>
      <w:r>
        <w:rPr>
          <w:sz w:val="22"/>
        </w:rPr>
        <w:t>effectively</w:t>
      </w:r>
      <w:r>
        <w:rPr>
          <w:spacing w:val="31"/>
          <w:sz w:val="22"/>
        </w:rPr>
        <w:t> </w:t>
      </w:r>
      <w:r>
        <w:rPr>
          <w:sz w:val="22"/>
        </w:rPr>
        <w:t>to</w:t>
      </w:r>
      <w:r>
        <w:rPr>
          <w:spacing w:val="31"/>
          <w:sz w:val="22"/>
        </w:rPr>
        <w:t> </w:t>
      </w:r>
      <w:r>
        <w:rPr>
          <w:sz w:val="22"/>
        </w:rPr>
        <w:t>express</w:t>
      </w:r>
      <w:r>
        <w:rPr>
          <w:spacing w:val="31"/>
          <w:sz w:val="22"/>
        </w:rPr>
        <w:t> </w:t>
      </w:r>
      <w:r>
        <w:rPr>
          <w:sz w:val="22"/>
        </w:rPr>
        <w:t>a</w:t>
      </w:r>
      <w:r>
        <w:rPr>
          <w:spacing w:val="31"/>
          <w:sz w:val="22"/>
        </w:rPr>
        <w:t> </w:t>
      </w:r>
      <w:r>
        <w:rPr>
          <w:sz w:val="22"/>
        </w:rPr>
        <w:t>dramatic texts central ideas.</w:t>
      </w:r>
    </w:p>
    <w:p>
      <w:pPr>
        <w:pStyle w:val="ListParagraph"/>
        <w:numPr>
          <w:ilvl w:val="3"/>
          <w:numId w:val="13"/>
        </w:numPr>
        <w:tabs>
          <w:tab w:pos="409" w:val="left" w:leader="none"/>
        </w:tabs>
        <w:spacing w:line="247" w:lineRule="auto" w:before="0" w:after="0"/>
        <w:ind w:left="113" w:right="490" w:firstLine="0"/>
        <w:jc w:val="left"/>
        <w:rPr>
          <w:sz w:val="22"/>
        </w:rPr>
      </w:pPr>
      <w:r>
        <w:rPr>
          <w:sz w:val="22"/>
        </w:rPr>
        <w:t>It</w:t>
      </w:r>
      <w:r>
        <w:rPr>
          <w:spacing w:val="34"/>
          <w:sz w:val="22"/>
        </w:rPr>
        <w:t> </w:t>
      </w:r>
      <w:r>
        <w:rPr>
          <w:sz w:val="22"/>
        </w:rPr>
        <w:t>elicited</w:t>
      </w:r>
      <w:r>
        <w:rPr>
          <w:spacing w:val="34"/>
          <w:sz w:val="22"/>
        </w:rPr>
        <w:t> </w:t>
      </w:r>
      <w:r>
        <w:rPr>
          <w:sz w:val="22"/>
        </w:rPr>
        <w:t>responses</w:t>
      </w:r>
      <w:r>
        <w:rPr>
          <w:spacing w:val="34"/>
          <w:sz w:val="22"/>
        </w:rPr>
        <w:t> </w:t>
      </w:r>
      <w:r>
        <w:rPr>
          <w:sz w:val="22"/>
        </w:rPr>
        <w:t>that</w:t>
      </w:r>
      <w:r>
        <w:rPr>
          <w:spacing w:val="34"/>
          <w:sz w:val="22"/>
        </w:rPr>
        <w:t> </w:t>
      </w:r>
      <w:r>
        <w:rPr>
          <w:sz w:val="22"/>
        </w:rPr>
        <w:t>reflected</w:t>
      </w:r>
      <w:r>
        <w:rPr>
          <w:spacing w:val="34"/>
          <w:sz w:val="22"/>
        </w:rPr>
        <w:t> </w:t>
      </w:r>
      <w:r>
        <w:rPr>
          <w:sz w:val="22"/>
        </w:rPr>
        <w:t>a</w:t>
      </w:r>
      <w:r>
        <w:rPr>
          <w:spacing w:val="34"/>
          <w:sz w:val="22"/>
        </w:rPr>
        <w:t> </w:t>
      </w:r>
      <w:r>
        <w:rPr>
          <w:sz w:val="22"/>
        </w:rPr>
        <w:t>discrepancy</w:t>
      </w:r>
      <w:r>
        <w:rPr>
          <w:spacing w:val="34"/>
          <w:sz w:val="22"/>
        </w:rPr>
        <w:t> </w:t>
      </w:r>
      <w:r>
        <w:rPr>
          <w:sz w:val="22"/>
        </w:rPr>
        <w:t>between</w:t>
      </w:r>
      <w:r>
        <w:rPr>
          <w:spacing w:val="34"/>
          <w:sz w:val="22"/>
        </w:rPr>
        <w:t> </w:t>
      </w:r>
      <w:r>
        <w:rPr>
          <w:sz w:val="22"/>
        </w:rPr>
        <w:t>popular</w:t>
      </w:r>
      <w:r>
        <w:rPr>
          <w:spacing w:val="34"/>
          <w:sz w:val="22"/>
        </w:rPr>
        <w:t> </w:t>
      </w:r>
      <w:r>
        <w:rPr>
          <w:sz w:val="22"/>
        </w:rPr>
        <w:t>tastes</w:t>
      </w:r>
      <w:r>
        <w:rPr>
          <w:spacing w:val="34"/>
          <w:sz w:val="22"/>
        </w:rPr>
        <w:t> </w:t>
      </w:r>
      <w:r>
        <w:rPr>
          <w:sz w:val="22"/>
        </w:rPr>
        <w:t>in</w:t>
      </w:r>
      <w:r>
        <w:rPr>
          <w:spacing w:val="34"/>
          <w:sz w:val="22"/>
        </w:rPr>
        <w:t> </w:t>
      </w:r>
      <w:r>
        <w:rPr>
          <w:sz w:val="22"/>
        </w:rPr>
        <w:t>entertainment and the tastes of progressive theater critics.</w:t>
      </w:r>
    </w:p>
    <w:p>
      <w:pPr>
        <w:pStyle w:val="ListParagraph"/>
        <w:numPr>
          <w:ilvl w:val="3"/>
          <w:numId w:val="13"/>
        </w:numPr>
        <w:tabs>
          <w:tab w:pos="397" w:val="left" w:leader="none"/>
        </w:tabs>
        <w:spacing w:line="247" w:lineRule="auto" w:before="0" w:after="0"/>
        <w:ind w:left="113" w:right="374" w:firstLine="0"/>
        <w:jc w:val="left"/>
        <w:rPr>
          <w:sz w:val="22"/>
        </w:rPr>
      </w:pPr>
      <w:r>
        <w:rPr>
          <w:sz w:val="22"/>
        </w:rPr>
        <w:t>It</w:t>
      </w:r>
      <w:r>
        <w:rPr>
          <w:spacing w:val="27"/>
          <w:sz w:val="22"/>
        </w:rPr>
        <w:t> </w:t>
      </w:r>
      <w:r>
        <w:rPr>
          <w:sz w:val="22"/>
        </w:rPr>
        <w:t>relied</w:t>
      </w:r>
      <w:r>
        <w:rPr>
          <w:spacing w:val="27"/>
          <w:sz w:val="22"/>
        </w:rPr>
        <w:t> </w:t>
      </w:r>
      <w:r>
        <w:rPr>
          <w:sz w:val="22"/>
        </w:rPr>
        <w:t>on</w:t>
      </w:r>
      <w:r>
        <w:rPr>
          <w:spacing w:val="27"/>
          <w:sz w:val="22"/>
        </w:rPr>
        <w:t> </w:t>
      </w:r>
      <w:r>
        <w:rPr>
          <w:sz w:val="22"/>
        </w:rPr>
        <w:t>the</w:t>
      </w:r>
      <w:r>
        <w:rPr>
          <w:spacing w:val="27"/>
          <w:sz w:val="22"/>
        </w:rPr>
        <w:t> </w:t>
      </w:r>
      <w:r>
        <w:rPr>
          <w:sz w:val="22"/>
        </w:rPr>
        <w:t>appeal</w:t>
      </w:r>
      <w:r>
        <w:rPr>
          <w:spacing w:val="27"/>
          <w:sz w:val="22"/>
        </w:rPr>
        <w:t> </w:t>
      </w:r>
      <w:r>
        <w:rPr>
          <w:sz w:val="22"/>
        </w:rPr>
        <w:t>of</w:t>
      </w:r>
      <w:r>
        <w:rPr>
          <w:spacing w:val="27"/>
          <w:sz w:val="22"/>
        </w:rPr>
        <w:t> </w:t>
      </w:r>
      <w:r>
        <w:rPr>
          <w:sz w:val="22"/>
        </w:rPr>
        <w:t>an</w:t>
      </w:r>
      <w:r>
        <w:rPr>
          <w:spacing w:val="27"/>
          <w:sz w:val="22"/>
        </w:rPr>
        <w:t> </w:t>
      </w:r>
      <w:r>
        <w:rPr>
          <w:sz w:val="22"/>
        </w:rPr>
        <w:t>impressively</w:t>
      </w:r>
      <w:r>
        <w:rPr>
          <w:spacing w:val="27"/>
          <w:sz w:val="22"/>
        </w:rPr>
        <w:t> </w:t>
      </w:r>
      <w:r>
        <w:rPr>
          <w:sz w:val="22"/>
        </w:rPr>
        <w:t>realistic</w:t>
      </w:r>
      <w:r>
        <w:rPr>
          <w:spacing w:val="27"/>
          <w:sz w:val="22"/>
        </w:rPr>
        <w:t> </w:t>
      </w:r>
      <w:r>
        <w:rPr>
          <w:sz w:val="22"/>
        </w:rPr>
        <w:t>stage</w:t>
      </w:r>
      <w:r>
        <w:rPr>
          <w:spacing w:val="27"/>
          <w:sz w:val="22"/>
        </w:rPr>
        <w:t> </w:t>
      </w:r>
      <w:r>
        <w:rPr>
          <w:sz w:val="22"/>
        </w:rPr>
        <w:t>set</w:t>
      </w:r>
      <w:r>
        <w:rPr>
          <w:spacing w:val="27"/>
          <w:sz w:val="22"/>
        </w:rPr>
        <w:t> </w:t>
      </w:r>
      <w:r>
        <w:rPr>
          <w:sz w:val="22"/>
        </w:rPr>
        <w:t>to</w:t>
      </w:r>
      <w:r>
        <w:rPr>
          <w:spacing w:val="27"/>
          <w:sz w:val="22"/>
        </w:rPr>
        <w:t> </w:t>
      </w:r>
      <w:r>
        <w:rPr>
          <w:sz w:val="22"/>
        </w:rPr>
        <w:t>compensate</w:t>
      </w:r>
      <w:r>
        <w:rPr>
          <w:spacing w:val="27"/>
          <w:sz w:val="22"/>
        </w:rPr>
        <w:t> </w:t>
      </w:r>
      <w:r>
        <w:rPr>
          <w:sz w:val="22"/>
        </w:rPr>
        <w:t>for</w:t>
      </w:r>
      <w:r>
        <w:rPr>
          <w:spacing w:val="27"/>
          <w:sz w:val="22"/>
        </w:rPr>
        <w:t> </w:t>
      </w:r>
      <w:r>
        <w:rPr>
          <w:sz w:val="22"/>
        </w:rPr>
        <w:t>weaknesses in other aspects of the production.</w:t>
      </w:r>
    </w:p>
    <w:p>
      <w:pPr>
        <w:pStyle w:val="BodyText"/>
        <w:spacing w:before="1"/>
        <w:ind w:left="0"/>
      </w:pPr>
    </w:p>
    <w:p>
      <w:pPr>
        <w:pStyle w:val="ListParagraph"/>
        <w:numPr>
          <w:ilvl w:val="2"/>
          <w:numId w:val="13"/>
        </w:numPr>
        <w:tabs>
          <w:tab w:pos="373" w:val="left" w:leader="none"/>
        </w:tabs>
        <w:spacing w:line="247" w:lineRule="auto" w:before="0" w:after="0"/>
        <w:ind w:left="113" w:right="790" w:firstLine="0"/>
        <w:jc w:val="left"/>
        <w:rPr>
          <w:sz w:val="22"/>
        </w:rPr>
      </w:pPr>
      <w:r>
        <w:rPr>
          <w:sz w:val="22"/>
        </w:rPr>
        <w:t>It</w:t>
      </w:r>
      <w:r>
        <w:rPr>
          <w:spacing w:val="22"/>
          <w:sz w:val="22"/>
        </w:rPr>
        <w:t> </w:t>
      </w:r>
      <w:r>
        <w:rPr>
          <w:sz w:val="22"/>
        </w:rPr>
        <w:t>can</w:t>
      </w:r>
      <w:r>
        <w:rPr>
          <w:spacing w:val="22"/>
          <w:sz w:val="22"/>
        </w:rPr>
        <w:t> </w:t>
      </w:r>
      <w:r>
        <w:rPr>
          <w:sz w:val="22"/>
        </w:rPr>
        <w:t>be</w:t>
      </w:r>
      <w:r>
        <w:rPr>
          <w:spacing w:val="22"/>
          <w:sz w:val="22"/>
        </w:rPr>
        <w:t> </w:t>
      </w:r>
      <w:r>
        <w:rPr>
          <w:sz w:val="22"/>
        </w:rPr>
        <w:t>inferred</w:t>
      </w:r>
      <w:r>
        <w:rPr>
          <w:spacing w:val="22"/>
          <w:sz w:val="22"/>
        </w:rPr>
        <w:t> </w:t>
      </w:r>
      <w:r>
        <w:rPr>
          <w:sz w:val="22"/>
        </w:rPr>
        <w:t>that</w:t>
      </w:r>
      <w:r>
        <w:rPr>
          <w:spacing w:val="22"/>
          <w:sz w:val="22"/>
        </w:rPr>
        <w:t> </w:t>
      </w:r>
      <w:r>
        <w:rPr>
          <w:sz w:val="22"/>
        </w:rPr>
        <w:t>the</w:t>
      </w:r>
      <w:r>
        <w:rPr>
          <w:spacing w:val="22"/>
          <w:sz w:val="22"/>
        </w:rPr>
        <w:t> </w:t>
      </w:r>
      <w:r>
        <w:rPr>
          <w:sz w:val="22"/>
        </w:rPr>
        <w:t>theater</w:t>
      </w:r>
      <w:r>
        <w:rPr>
          <w:spacing w:val="22"/>
          <w:sz w:val="22"/>
        </w:rPr>
        <w:t> </w:t>
      </w:r>
      <w:r>
        <w:rPr>
          <w:sz w:val="22"/>
        </w:rPr>
        <w:t>critics</w:t>
      </w:r>
      <w:r>
        <w:rPr>
          <w:spacing w:val="22"/>
          <w:sz w:val="22"/>
        </w:rPr>
        <w:t> </w:t>
      </w:r>
      <w:r>
        <w:rPr>
          <w:sz w:val="22"/>
        </w:rPr>
        <w:t>would</w:t>
      </w:r>
      <w:r>
        <w:rPr>
          <w:spacing w:val="22"/>
          <w:sz w:val="22"/>
        </w:rPr>
        <w:t> </w:t>
      </w:r>
      <w:r>
        <w:rPr>
          <w:sz w:val="22"/>
        </w:rPr>
        <w:t>be</w:t>
      </w:r>
      <w:r>
        <w:rPr>
          <w:spacing w:val="22"/>
          <w:sz w:val="22"/>
        </w:rPr>
        <w:t> </w:t>
      </w:r>
      <w:r>
        <w:rPr>
          <w:sz w:val="22"/>
        </w:rPr>
        <w:t>most</w:t>
      </w:r>
      <w:r>
        <w:rPr>
          <w:spacing w:val="22"/>
          <w:sz w:val="22"/>
        </w:rPr>
        <w:t> </w:t>
      </w:r>
      <w:r>
        <w:rPr>
          <w:sz w:val="22"/>
        </w:rPr>
        <w:t>likely</w:t>
      </w:r>
      <w:r>
        <w:rPr>
          <w:spacing w:val="22"/>
          <w:sz w:val="22"/>
        </w:rPr>
        <w:t> </w:t>
      </w:r>
      <w:r>
        <w:rPr>
          <w:sz w:val="22"/>
        </w:rPr>
        <w:t>to</w:t>
      </w:r>
      <w:r>
        <w:rPr>
          <w:spacing w:val="22"/>
          <w:sz w:val="22"/>
        </w:rPr>
        <w:t> </w:t>
      </w:r>
      <w:r>
        <w:rPr>
          <w:sz w:val="22"/>
        </w:rPr>
        <w:t>agree</w:t>
      </w:r>
      <w:r>
        <w:rPr>
          <w:spacing w:val="22"/>
          <w:sz w:val="22"/>
        </w:rPr>
        <w:t> </w:t>
      </w:r>
      <w:r>
        <w:rPr>
          <w:sz w:val="22"/>
        </w:rPr>
        <w:t>with</w:t>
      </w:r>
      <w:r>
        <w:rPr>
          <w:spacing w:val="22"/>
          <w:sz w:val="22"/>
        </w:rPr>
        <w:t> </w:t>
      </w:r>
      <w:r>
        <w:rPr>
          <w:sz w:val="22"/>
        </w:rPr>
        <w:t>which</w:t>
      </w:r>
      <w:r>
        <w:rPr>
          <w:spacing w:val="22"/>
          <w:sz w:val="22"/>
        </w:rPr>
        <w:t> </w:t>
      </w:r>
      <w:r>
        <w:rPr>
          <w:sz w:val="22"/>
        </w:rPr>
        <w:t>of</w:t>
      </w:r>
      <w:r>
        <w:rPr>
          <w:spacing w:val="22"/>
          <w:sz w:val="22"/>
        </w:rPr>
        <w:t> </w:t>
      </w:r>
      <w:r>
        <w:rPr>
          <w:sz w:val="22"/>
        </w:rPr>
        <w:t>the following</w:t>
      </w:r>
      <w:r>
        <w:rPr>
          <w:spacing w:val="40"/>
          <w:sz w:val="22"/>
        </w:rPr>
        <w:t> </w:t>
      </w:r>
      <w:r>
        <w:rPr>
          <w:sz w:val="22"/>
        </w:rPr>
        <w:t>statements</w:t>
      </w:r>
      <w:r>
        <w:rPr>
          <w:spacing w:val="40"/>
          <w:sz w:val="22"/>
        </w:rPr>
        <w:t> </w:t>
      </w:r>
      <w:r>
        <w:rPr>
          <w:sz w:val="22"/>
        </w:rPr>
        <w:t>about</w:t>
      </w:r>
      <w:r>
        <w:rPr>
          <w:spacing w:val="40"/>
          <w:sz w:val="22"/>
        </w:rPr>
        <w:t> </w:t>
      </w:r>
      <w:r>
        <w:rPr>
          <w:sz w:val="22"/>
        </w:rPr>
        <w:t>the</w:t>
      </w:r>
      <w:r>
        <w:rPr>
          <w:spacing w:val="40"/>
          <w:sz w:val="22"/>
        </w:rPr>
        <w:t> </w:t>
      </w:r>
      <w:r>
        <w:rPr>
          <w:sz w:val="22"/>
        </w:rPr>
        <w:t>theatrical</w:t>
      </w:r>
      <w:r>
        <w:rPr>
          <w:spacing w:val="40"/>
          <w:sz w:val="22"/>
        </w:rPr>
        <w:t> </w:t>
      </w:r>
      <w:r>
        <w:rPr>
          <w:sz w:val="22"/>
        </w:rPr>
        <w:t>productions?</w:t>
      </w:r>
    </w:p>
    <w:p>
      <w:pPr>
        <w:pStyle w:val="ListParagraph"/>
        <w:numPr>
          <w:ilvl w:val="3"/>
          <w:numId w:val="13"/>
        </w:numPr>
        <w:tabs>
          <w:tab w:pos="393" w:val="left" w:leader="none"/>
        </w:tabs>
        <w:spacing w:line="247" w:lineRule="auto" w:before="0" w:after="0"/>
        <w:ind w:left="113" w:right="479" w:firstLine="0"/>
        <w:jc w:val="left"/>
        <w:rPr>
          <w:sz w:val="22"/>
        </w:rPr>
      </w:pPr>
      <w:r>
        <w:rPr>
          <w:sz w:val="22"/>
        </w:rPr>
        <w:t>Theatrical</w:t>
      </w:r>
      <w:r>
        <w:rPr>
          <w:spacing w:val="35"/>
          <w:sz w:val="22"/>
        </w:rPr>
        <w:t> </w:t>
      </w:r>
      <w:r>
        <w:rPr>
          <w:sz w:val="22"/>
        </w:rPr>
        <w:t>productions</w:t>
      </w:r>
      <w:r>
        <w:rPr>
          <w:spacing w:val="35"/>
          <w:sz w:val="22"/>
        </w:rPr>
        <w:t> </w:t>
      </w:r>
      <w:r>
        <w:rPr>
          <w:sz w:val="22"/>
        </w:rPr>
        <w:t>that</w:t>
      </w:r>
      <w:r>
        <w:rPr>
          <w:spacing w:val="35"/>
          <w:sz w:val="22"/>
        </w:rPr>
        <w:t> </w:t>
      </w:r>
      <w:r>
        <w:rPr>
          <w:sz w:val="22"/>
        </w:rPr>
        <w:t>seek</w:t>
      </w:r>
      <w:r>
        <w:rPr>
          <w:spacing w:val="35"/>
          <w:sz w:val="22"/>
        </w:rPr>
        <w:t> </w:t>
      </w:r>
      <w:r>
        <w:rPr>
          <w:sz w:val="22"/>
        </w:rPr>
        <w:t>to</w:t>
      </w:r>
      <w:r>
        <w:rPr>
          <w:spacing w:val="35"/>
          <w:sz w:val="22"/>
        </w:rPr>
        <w:t> </w:t>
      </w:r>
      <w:r>
        <w:rPr>
          <w:sz w:val="22"/>
        </w:rPr>
        <w:t>eliminate</w:t>
      </w:r>
      <w:r>
        <w:rPr>
          <w:spacing w:val="35"/>
          <w:sz w:val="22"/>
        </w:rPr>
        <w:t> </w:t>
      </w:r>
      <w:r>
        <w:rPr>
          <w:sz w:val="22"/>
        </w:rPr>
        <w:t>the</w:t>
      </w:r>
      <w:r>
        <w:rPr>
          <w:spacing w:val="35"/>
          <w:sz w:val="22"/>
        </w:rPr>
        <w:t> </w:t>
      </w:r>
      <w:r>
        <w:rPr>
          <w:sz w:val="22"/>
        </w:rPr>
        <w:t>inessential</w:t>
      </w:r>
      <w:r>
        <w:rPr>
          <w:spacing w:val="35"/>
          <w:sz w:val="22"/>
        </w:rPr>
        <w:t> </w:t>
      </w:r>
      <w:r>
        <w:rPr>
          <w:sz w:val="22"/>
        </w:rPr>
        <w:t>also</w:t>
      </w:r>
      <w:r>
        <w:rPr>
          <w:spacing w:val="35"/>
          <w:sz w:val="22"/>
        </w:rPr>
        <w:t> </w:t>
      </w:r>
      <w:r>
        <w:rPr>
          <w:sz w:val="22"/>
        </w:rPr>
        <w:t>often</w:t>
      </w:r>
      <w:r>
        <w:rPr>
          <w:spacing w:val="35"/>
          <w:sz w:val="22"/>
        </w:rPr>
        <w:t> </w:t>
      </w:r>
      <w:r>
        <w:rPr>
          <w:sz w:val="22"/>
        </w:rPr>
        <w:t>eliminate</w:t>
      </w:r>
      <w:r>
        <w:rPr>
          <w:spacing w:val="35"/>
          <w:sz w:val="22"/>
        </w:rPr>
        <w:t> </w:t>
      </w:r>
      <w:r>
        <w:rPr>
          <w:sz w:val="22"/>
        </w:rPr>
        <w:t>theatrical elements that enhance the expressiveness of a play.</w:t>
      </w:r>
    </w:p>
    <w:p>
      <w:pPr>
        <w:pStyle w:val="ListParagraph"/>
        <w:numPr>
          <w:ilvl w:val="3"/>
          <w:numId w:val="13"/>
        </w:numPr>
        <w:tabs>
          <w:tab w:pos="393" w:val="left" w:leader="none"/>
        </w:tabs>
        <w:spacing w:line="247" w:lineRule="auto" w:before="0" w:after="0"/>
        <w:ind w:left="113" w:right="416" w:firstLine="0"/>
        <w:jc w:val="left"/>
        <w:rPr>
          <w:sz w:val="22"/>
        </w:rPr>
      </w:pPr>
      <w:r>
        <w:rPr>
          <w:sz w:val="22"/>
        </w:rPr>
        <w:t>Theatrical</w:t>
      </w:r>
      <w:r>
        <w:rPr>
          <w:spacing w:val="34"/>
          <w:sz w:val="22"/>
        </w:rPr>
        <w:t> </w:t>
      </w:r>
      <w:r>
        <w:rPr>
          <w:sz w:val="22"/>
        </w:rPr>
        <w:t>productions</w:t>
      </w:r>
      <w:r>
        <w:rPr>
          <w:spacing w:val="34"/>
          <w:sz w:val="22"/>
        </w:rPr>
        <w:t> </w:t>
      </w:r>
      <w:r>
        <w:rPr>
          <w:sz w:val="22"/>
        </w:rPr>
        <w:t>that</w:t>
      </w:r>
      <w:r>
        <w:rPr>
          <w:spacing w:val="34"/>
          <w:sz w:val="22"/>
        </w:rPr>
        <w:t> </w:t>
      </w:r>
      <w:r>
        <w:rPr>
          <w:sz w:val="22"/>
        </w:rPr>
        <w:t>faithfully</w:t>
      </w:r>
      <w:r>
        <w:rPr>
          <w:spacing w:val="34"/>
          <w:sz w:val="22"/>
        </w:rPr>
        <w:t> </w:t>
      </w:r>
      <w:r>
        <w:rPr>
          <w:sz w:val="22"/>
        </w:rPr>
        <w:t>recreate</w:t>
      </w:r>
      <w:r>
        <w:rPr>
          <w:spacing w:val="34"/>
          <w:sz w:val="22"/>
        </w:rPr>
        <w:t> </w:t>
      </w:r>
      <w:r>
        <w:rPr>
          <w:sz w:val="22"/>
        </w:rPr>
        <w:t>the</w:t>
      </w:r>
      <w:r>
        <w:rPr>
          <w:spacing w:val="34"/>
          <w:sz w:val="22"/>
        </w:rPr>
        <w:t> </w:t>
      </w:r>
      <w:r>
        <w:rPr>
          <w:sz w:val="22"/>
        </w:rPr>
        <w:t>visual</w:t>
      </w:r>
      <w:r>
        <w:rPr>
          <w:spacing w:val="34"/>
          <w:sz w:val="22"/>
        </w:rPr>
        <w:t> </w:t>
      </w:r>
      <w:r>
        <w:rPr>
          <w:sz w:val="22"/>
        </w:rPr>
        <w:t>details</w:t>
      </w:r>
      <w:r>
        <w:rPr>
          <w:spacing w:val="34"/>
          <w:sz w:val="22"/>
        </w:rPr>
        <w:t> </w:t>
      </w:r>
      <w:r>
        <w:rPr>
          <w:sz w:val="22"/>
        </w:rPr>
        <w:t>of</w:t>
      </w:r>
      <w:r>
        <w:rPr>
          <w:spacing w:val="34"/>
          <w:sz w:val="22"/>
        </w:rPr>
        <w:t> </w:t>
      </w:r>
      <w:r>
        <w:rPr>
          <w:sz w:val="22"/>
        </w:rPr>
        <w:t>everyday</w:t>
      </w:r>
      <w:r>
        <w:rPr>
          <w:spacing w:val="34"/>
          <w:sz w:val="22"/>
        </w:rPr>
        <w:t> </w:t>
      </w:r>
      <w:r>
        <w:rPr>
          <w:sz w:val="22"/>
        </w:rPr>
        <w:t>life</w:t>
      </w:r>
      <w:r>
        <w:rPr>
          <w:spacing w:val="34"/>
          <w:sz w:val="22"/>
        </w:rPr>
        <w:t> </w:t>
      </w:r>
      <w:r>
        <w:rPr>
          <w:sz w:val="22"/>
        </w:rPr>
        <w:t>are</w:t>
      </w:r>
      <w:r>
        <w:rPr>
          <w:spacing w:val="34"/>
          <w:sz w:val="22"/>
        </w:rPr>
        <w:t> </w:t>
      </w:r>
      <w:r>
        <w:rPr>
          <w:sz w:val="22"/>
        </w:rPr>
        <w:t>unlikely to do justice to a good play’s central ideas.</w:t>
      </w:r>
    </w:p>
    <w:p>
      <w:pPr>
        <w:pStyle w:val="ListParagraph"/>
        <w:numPr>
          <w:ilvl w:val="3"/>
          <w:numId w:val="13"/>
        </w:numPr>
        <w:tabs>
          <w:tab w:pos="405" w:val="left" w:leader="none"/>
        </w:tabs>
        <w:spacing w:line="247" w:lineRule="auto" w:before="0" w:after="0"/>
        <w:ind w:left="113" w:right="454" w:firstLine="0"/>
        <w:jc w:val="left"/>
        <w:rPr>
          <w:sz w:val="22"/>
        </w:rPr>
      </w:pPr>
      <w:r>
        <w:rPr>
          <w:sz w:val="22"/>
        </w:rPr>
        <w:t>Theatrical</w:t>
      </w:r>
      <w:r>
        <w:rPr>
          <w:spacing w:val="37"/>
          <w:sz w:val="22"/>
        </w:rPr>
        <w:t> </w:t>
      </w:r>
      <w:r>
        <w:rPr>
          <w:sz w:val="22"/>
        </w:rPr>
        <w:t>productions</w:t>
      </w:r>
      <w:r>
        <w:rPr>
          <w:spacing w:val="37"/>
          <w:sz w:val="22"/>
        </w:rPr>
        <w:t> </w:t>
      </w:r>
      <w:r>
        <w:rPr>
          <w:sz w:val="22"/>
        </w:rPr>
        <w:t>that</w:t>
      </w:r>
      <w:r>
        <w:rPr>
          <w:spacing w:val="37"/>
          <w:sz w:val="22"/>
        </w:rPr>
        <w:t> </w:t>
      </w:r>
      <w:r>
        <w:rPr>
          <w:sz w:val="22"/>
        </w:rPr>
        <w:t>employ</w:t>
      </w:r>
      <w:r>
        <w:rPr>
          <w:spacing w:val="37"/>
          <w:sz w:val="22"/>
        </w:rPr>
        <w:t> </w:t>
      </w:r>
      <w:r>
        <w:rPr>
          <w:sz w:val="22"/>
        </w:rPr>
        <w:t>the</w:t>
      </w:r>
      <w:r>
        <w:rPr>
          <w:spacing w:val="37"/>
          <w:sz w:val="22"/>
        </w:rPr>
        <w:t> </w:t>
      </w:r>
      <w:r>
        <w:rPr>
          <w:sz w:val="22"/>
        </w:rPr>
        <w:t>minimalism</w:t>
      </w:r>
      <w:r>
        <w:rPr>
          <w:spacing w:val="37"/>
          <w:sz w:val="22"/>
        </w:rPr>
        <w:t> </w:t>
      </w:r>
      <w:r>
        <w:rPr>
          <w:sz w:val="22"/>
        </w:rPr>
        <w:t>characteristic</w:t>
      </w:r>
      <w:r>
        <w:rPr>
          <w:spacing w:val="37"/>
          <w:sz w:val="22"/>
        </w:rPr>
        <w:t> </w:t>
      </w:r>
      <w:r>
        <w:rPr>
          <w:sz w:val="22"/>
        </w:rPr>
        <w:t>of</w:t>
      </w:r>
      <w:r>
        <w:rPr>
          <w:spacing w:val="37"/>
          <w:sz w:val="22"/>
        </w:rPr>
        <w:t> </w:t>
      </w:r>
      <w:r>
        <w:rPr>
          <w:sz w:val="22"/>
        </w:rPr>
        <w:t>modern</w:t>
      </w:r>
      <w:r>
        <w:rPr>
          <w:spacing w:val="37"/>
          <w:sz w:val="22"/>
        </w:rPr>
        <w:t> </w:t>
      </w:r>
      <w:r>
        <w:rPr>
          <w:sz w:val="22"/>
        </w:rPr>
        <w:t>paintings</w:t>
      </w:r>
      <w:r>
        <w:rPr>
          <w:spacing w:val="37"/>
          <w:sz w:val="22"/>
        </w:rPr>
        <w:t> </w:t>
      </w:r>
      <w:r>
        <w:rPr>
          <w:sz w:val="22"/>
        </w:rPr>
        <w:t>may have</w:t>
      </w:r>
      <w:r>
        <w:rPr>
          <w:spacing w:val="40"/>
          <w:sz w:val="22"/>
        </w:rPr>
        <w:t> </w:t>
      </w:r>
      <w:r>
        <w:rPr>
          <w:sz w:val="22"/>
        </w:rPr>
        <w:t>greater</w:t>
      </w:r>
      <w:r>
        <w:rPr>
          <w:spacing w:val="40"/>
          <w:sz w:val="22"/>
        </w:rPr>
        <w:t> </w:t>
      </w:r>
      <w:r>
        <w:rPr>
          <w:sz w:val="22"/>
        </w:rPr>
        <w:t>appeal</w:t>
      </w:r>
      <w:r>
        <w:rPr>
          <w:spacing w:val="40"/>
          <w:sz w:val="22"/>
        </w:rPr>
        <w:t> </w:t>
      </w:r>
      <w:r>
        <w:rPr>
          <w:sz w:val="22"/>
        </w:rPr>
        <w:t>to</w:t>
      </w:r>
      <w:r>
        <w:rPr>
          <w:spacing w:val="40"/>
          <w:sz w:val="22"/>
        </w:rPr>
        <w:t> </w:t>
      </w:r>
      <w:r>
        <w:rPr>
          <w:sz w:val="22"/>
        </w:rPr>
        <w:t>modern</w:t>
      </w:r>
      <w:r>
        <w:rPr>
          <w:spacing w:val="40"/>
          <w:sz w:val="22"/>
        </w:rPr>
        <w:t> </w:t>
      </w:r>
      <w:r>
        <w:rPr>
          <w:sz w:val="22"/>
        </w:rPr>
        <w:t>audiences</w:t>
      </w:r>
      <w:r>
        <w:rPr>
          <w:spacing w:val="40"/>
          <w:sz w:val="22"/>
        </w:rPr>
        <w:t> </w:t>
      </w:r>
      <w:r>
        <w:rPr>
          <w:sz w:val="22"/>
        </w:rPr>
        <w:t>than</w:t>
      </w:r>
      <w:r>
        <w:rPr>
          <w:spacing w:val="40"/>
          <w:sz w:val="22"/>
        </w:rPr>
        <w:t> </w:t>
      </w:r>
      <w:r>
        <w:rPr>
          <w:sz w:val="22"/>
        </w:rPr>
        <w:t>productions</w:t>
      </w:r>
      <w:r>
        <w:rPr>
          <w:spacing w:val="40"/>
          <w:sz w:val="22"/>
        </w:rPr>
        <w:t> </w:t>
      </w:r>
      <w:r>
        <w:rPr>
          <w:sz w:val="22"/>
        </w:rPr>
        <w:t>that</w:t>
      </w:r>
      <w:r>
        <w:rPr>
          <w:spacing w:val="40"/>
          <w:sz w:val="22"/>
        </w:rPr>
        <w:t> </w:t>
      </w:r>
      <w:r>
        <w:rPr>
          <w:sz w:val="22"/>
        </w:rPr>
        <w:t>rely</w:t>
      </w:r>
      <w:r>
        <w:rPr>
          <w:spacing w:val="40"/>
          <w:sz w:val="22"/>
        </w:rPr>
        <w:t> </w:t>
      </w:r>
      <w:r>
        <w:rPr>
          <w:sz w:val="22"/>
        </w:rPr>
        <w:t>on</w:t>
      </w:r>
      <w:r>
        <w:rPr>
          <w:spacing w:val="40"/>
          <w:sz w:val="22"/>
        </w:rPr>
        <w:t> </w:t>
      </w:r>
      <w:r>
        <w:rPr>
          <w:sz w:val="22"/>
        </w:rPr>
        <w:t>theatrical</w:t>
      </w:r>
      <w:r>
        <w:rPr>
          <w:spacing w:val="40"/>
          <w:sz w:val="22"/>
        </w:rPr>
        <w:t> </w:t>
      </w:r>
      <w:r>
        <w:rPr>
          <w:sz w:val="22"/>
        </w:rPr>
        <w:t>literalism.</w:t>
      </w:r>
    </w:p>
    <w:p>
      <w:pPr>
        <w:pStyle w:val="ListParagraph"/>
        <w:numPr>
          <w:ilvl w:val="3"/>
          <w:numId w:val="13"/>
        </w:numPr>
        <w:tabs>
          <w:tab w:pos="405" w:val="left" w:leader="none"/>
        </w:tabs>
        <w:spacing w:line="247" w:lineRule="auto" w:before="0" w:after="0"/>
        <w:ind w:left="113" w:right="427" w:firstLine="0"/>
        <w:jc w:val="left"/>
        <w:rPr>
          <w:sz w:val="22"/>
        </w:rPr>
      </w:pPr>
      <w:r>
        <w:rPr>
          <w:sz w:val="22"/>
        </w:rPr>
        <w:t>Theatrical</w:t>
      </w:r>
      <w:r>
        <w:rPr>
          <w:spacing w:val="29"/>
          <w:sz w:val="22"/>
        </w:rPr>
        <w:t> </w:t>
      </w:r>
      <w:r>
        <w:rPr>
          <w:sz w:val="22"/>
        </w:rPr>
        <w:t>productions</w:t>
      </w:r>
      <w:r>
        <w:rPr>
          <w:spacing w:val="29"/>
          <w:sz w:val="22"/>
        </w:rPr>
        <w:t> </w:t>
      </w:r>
      <w:r>
        <w:rPr>
          <w:sz w:val="22"/>
        </w:rPr>
        <w:t>that</w:t>
      </w:r>
      <w:r>
        <w:rPr>
          <w:spacing w:val="29"/>
          <w:sz w:val="22"/>
        </w:rPr>
        <w:t> </w:t>
      </w:r>
      <w:r>
        <w:rPr>
          <w:sz w:val="22"/>
        </w:rPr>
        <w:t>aim</w:t>
      </w:r>
      <w:r>
        <w:rPr>
          <w:spacing w:val="29"/>
          <w:sz w:val="22"/>
        </w:rPr>
        <w:t> </w:t>
      </w:r>
      <w:r>
        <w:rPr>
          <w:sz w:val="22"/>
        </w:rPr>
        <w:t>to</w:t>
      </w:r>
      <w:r>
        <w:rPr>
          <w:spacing w:val="29"/>
          <w:sz w:val="22"/>
        </w:rPr>
        <w:t> </w:t>
      </w:r>
      <w:r>
        <w:rPr>
          <w:sz w:val="22"/>
        </w:rPr>
        <w:t>represent</w:t>
      </w:r>
      <w:r>
        <w:rPr>
          <w:spacing w:val="29"/>
          <w:sz w:val="22"/>
        </w:rPr>
        <w:t> </w:t>
      </w:r>
      <w:r>
        <w:rPr>
          <w:sz w:val="22"/>
        </w:rPr>
        <w:t>truths</w:t>
      </w:r>
      <w:r>
        <w:rPr>
          <w:spacing w:val="29"/>
          <w:sz w:val="22"/>
        </w:rPr>
        <w:t> </w:t>
      </w:r>
      <w:r>
        <w:rPr>
          <w:sz w:val="22"/>
        </w:rPr>
        <w:t>about</w:t>
      </w:r>
      <w:r>
        <w:rPr>
          <w:spacing w:val="29"/>
          <w:sz w:val="22"/>
        </w:rPr>
        <w:t> </w:t>
      </w:r>
      <w:r>
        <w:rPr>
          <w:sz w:val="22"/>
        </w:rPr>
        <w:t>modern</w:t>
      </w:r>
      <w:r>
        <w:rPr>
          <w:spacing w:val="29"/>
          <w:sz w:val="22"/>
        </w:rPr>
        <w:t> </w:t>
      </w:r>
      <w:r>
        <w:rPr>
          <w:sz w:val="22"/>
        </w:rPr>
        <w:t>life</w:t>
      </w:r>
      <w:r>
        <w:rPr>
          <w:spacing w:val="29"/>
          <w:sz w:val="22"/>
        </w:rPr>
        <w:t> </w:t>
      </w:r>
      <w:r>
        <w:rPr>
          <w:sz w:val="22"/>
        </w:rPr>
        <w:t>should</w:t>
      </w:r>
      <w:r>
        <w:rPr>
          <w:spacing w:val="29"/>
          <w:sz w:val="22"/>
        </w:rPr>
        <w:t> </w:t>
      </w:r>
      <w:r>
        <w:rPr>
          <w:sz w:val="22"/>
        </w:rPr>
        <w:t>not</w:t>
      </w:r>
      <w:r>
        <w:rPr>
          <w:spacing w:val="29"/>
          <w:sz w:val="22"/>
        </w:rPr>
        <w:t> </w:t>
      </w:r>
      <w:r>
        <w:rPr>
          <w:sz w:val="22"/>
        </w:rPr>
        <w:t>attempt</w:t>
      </w:r>
      <w:r>
        <w:rPr>
          <w:spacing w:val="29"/>
          <w:sz w:val="22"/>
        </w:rPr>
        <w:t> </w:t>
      </w:r>
      <w:r>
        <w:rPr>
          <w:sz w:val="22"/>
        </w:rPr>
        <w:t>to employ elements of the New Stagecraft.</w:t>
      </w:r>
    </w:p>
    <w:p>
      <w:pPr>
        <w:pStyle w:val="ListParagraph"/>
        <w:numPr>
          <w:ilvl w:val="3"/>
          <w:numId w:val="13"/>
        </w:numPr>
        <w:tabs>
          <w:tab w:pos="393" w:val="left" w:leader="none"/>
        </w:tabs>
        <w:spacing w:line="247" w:lineRule="auto" w:before="0" w:after="0"/>
        <w:ind w:left="113" w:right="355" w:firstLine="0"/>
        <w:jc w:val="left"/>
        <w:rPr>
          <w:sz w:val="22"/>
        </w:rPr>
      </w:pPr>
      <w:r>
        <w:rPr>
          <w:sz w:val="22"/>
        </w:rPr>
        <w:t>Theatrical</w:t>
      </w:r>
      <w:r>
        <w:rPr>
          <w:spacing w:val="38"/>
          <w:sz w:val="22"/>
        </w:rPr>
        <w:t> </w:t>
      </w:r>
      <w:r>
        <w:rPr>
          <w:sz w:val="22"/>
        </w:rPr>
        <w:t>productions</w:t>
      </w:r>
      <w:r>
        <w:rPr>
          <w:spacing w:val="38"/>
          <w:sz w:val="22"/>
        </w:rPr>
        <w:t> </w:t>
      </w:r>
      <w:r>
        <w:rPr>
          <w:sz w:val="22"/>
        </w:rPr>
        <w:t>that</w:t>
      </w:r>
      <w:r>
        <w:rPr>
          <w:spacing w:val="38"/>
          <w:sz w:val="22"/>
        </w:rPr>
        <w:t> </w:t>
      </w:r>
      <w:r>
        <w:rPr>
          <w:sz w:val="22"/>
        </w:rPr>
        <w:t>attempt</w:t>
      </w:r>
      <w:r>
        <w:rPr>
          <w:spacing w:val="38"/>
          <w:sz w:val="22"/>
        </w:rPr>
        <w:t> </w:t>
      </w:r>
      <w:r>
        <w:rPr>
          <w:sz w:val="22"/>
        </w:rPr>
        <w:t>to</w:t>
      </w:r>
      <w:r>
        <w:rPr>
          <w:spacing w:val="38"/>
          <w:sz w:val="22"/>
        </w:rPr>
        <w:t> </w:t>
      </w:r>
      <w:r>
        <w:rPr>
          <w:sz w:val="22"/>
        </w:rPr>
        <w:t>produce</w:t>
      </w:r>
      <w:r>
        <w:rPr>
          <w:spacing w:val="38"/>
          <w:sz w:val="22"/>
        </w:rPr>
        <w:t> </w:t>
      </w:r>
      <w:r>
        <w:rPr>
          <w:sz w:val="22"/>
        </w:rPr>
        <w:t>authentic-looking</w:t>
      </w:r>
      <w:r>
        <w:rPr>
          <w:spacing w:val="38"/>
          <w:sz w:val="22"/>
        </w:rPr>
        <w:t> </w:t>
      </w:r>
      <w:r>
        <w:rPr>
          <w:sz w:val="22"/>
        </w:rPr>
        <w:t>scenes</w:t>
      </w:r>
      <w:r>
        <w:rPr>
          <w:spacing w:val="38"/>
          <w:sz w:val="22"/>
        </w:rPr>
        <w:t> </w:t>
      </w:r>
      <w:r>
        <w:rPr>
          <w:sz w:val="22"/>
        </w:rPr>
        <w:t>of</w:t>
      </w:r>
      <w:r>
        <w:rPr>
          <w:spacing w:val="38"/>
          <w:sz w:val="22"/>
        </w:rPr>
        <w:t> </w:t>
      </w:r>
      <w:r>
        <w:rPr>
          <w:sz w:val="22"/>
        </w:rPr>
        <w:t>everyday</w:t>
      </w:r>
      <w:r>
        <w:rPr>
          <w:spacing w:val="38"/>
          <w:sz w:val="22"/>
        </w:rPr>
        <w:t> </w:t>
      </w:r>
      <w:r>
        <w:rPr>
          <w:sz w:val="22"/>
        </w:rPr>
        <w:t>reality are</w:t>
      </w:r>
      <w:r>
        <w:rPr>
          <w:spacing w:val="39"/>
          <w:sz w:val="22"/>
        </w:rPr>
        <w:t> </w:t>
      </w:r>
      <w:r>
        <w:rPr>
          <w:sz w:val="22"/>
        </w:rPr>
        <w:t>likely</w:t>
      </w:r>
      <w:r>
        <w:rPr>
          <w:spacing w:val="39"/>
          <w:sz w:val="22"/>
        </w:rPr>
        <w:t> </w:t>
      </w:r>
      <w:r>
        <w:rPr>
          <w:sz w:val="22"/>
        </w:rPr>
        <w:t>to</w:t>
      </w:r>
      <w:r>
        <w:rPr>
          <w:spacing w:val="39"/>
          <w:sz w:val="22"/>
        </w:rPr>
        <w:t> </w:t>
      </w:r>
      <w:r>
        <w:rPr>
          <w:sz w:val="22"/>
        </w:rPr>
        <w:t>fail</w:t>
      </w:r>
      <w:r>
        <w:rPr>
          <w:spacing w:val="39"/>
          <w:sz w:val="22"/>
        </w:rPr>
        <w:t> </w:t>
      </w:r>
      <w:r>
        <w:rPr>
          <w:sz w:val="22"/>
        </w:rPr>
        <w:t>in</w:t>
      </w:r>
      <w:r>
        <w:rPr>
          <w:spacing w:val="39"/>
          <w:sz w:val="22"/>
        </w:rPr>
        <w:t> </w:t>
      </w:r>
      <w:r>
        <w:rPr>
          <w:sz w:val="22"/>
        </w:rPr>
        <w:t>that</w:t>
      </w:r>
      <w:r>
        <w:rPr>
          <w:spacing w:val="39"/>
          <w:sz w:val="22"/>
        </w:rPr>
        <w:t> </w:t>
      </w:r>
      <w:r>
        <w:rPr>
          <w:sz w:val="22"/>
        </w:rPr>
        <w:t>goal</w:t>
      </w:r>
      <w:r>
        <w:rPr>
          <w:spacing w:val="39"/>
          <w:sz w:val="22"/>
        </w:rPr>
        <w:t> </w:t>
      </w:r>
      <w:r>
        <w:rPr>
          <w:sz w:val="22"/>
        </w:rPr>
        <w:t>because</w:t>
      </w:r>
      <w:r>
        <w:rPr>
          <w:spacing w:val="39"/>
          <w:sz w:val="22"/>
        </w:rPr>
        <w:t> </w:t>
      </w:r>
      <w:r>
        <w:rPr>
          <w:sz w:val="22"/>
        </w:rPr>
        <w:t>of</w:t>
      </w:r>
      <w:r>
        <w:rPr>
          <w:spacing w:val="39"/>
          <w:sz w:val="22"/>
        </w:rPr>
        <w:t> </w:t>
      </w:r>
      <w:r>
        <w:rPr>
          <w:sz w:val="22"/>
        </w:rPr>
        <w:t>the</w:t>
      </w:r>
      <w:r>
        <w:rPr>
          <w:spacing w:val="39"/>
          <w:sz w:val="22"/>
        </w:rPr>
        <w:t> </w:t>
      </w:r>
      <w:r>
        <w:rPr>
          <w:sz w:val="22"/>
        </w:rPr>
        <w:t>theaters</w:t>
      </w:r>
      <w:r>
        <w:rPr>
          <w:spacing w:val="39"/>
          <w:sz w:val="22"/>
        </w:rPr>
        <w:t> </w:t>
      </w:r>
      <w:r>
        <w:rPr>
          <w:sz w:val="22"/>
        </w:rPr>
        <w:t>inherent</w:t>
      </w:r>
      <w:r>
        <w:rPr>
          <w:spacing w:val="39"/>
          <w:sz w:val="22"/>
        </w:rPr>
        <w:t> </w:t>
      </w:r>
      <w:r>
        <w:rPr>
          <w:sz w:val="22"/>
        </w:rPr>
        <w:t>limitations.</w:t>
      </w:r>
    </w:p>
    <w:p>
      <w:pPr>
        <w:spacing w:after="0" w:line="247" w:lineRule="auto"/>
        <w:jc w:val="left"/>
        <w:rPr>
          <w:sz w:val="22"/>
        </w:rPr>
        <w:sectPr>
          <w:headerReference w:type="default" r:id="rId47"/>
          <w:footerReference w:type="default" r:id="rId48"/>
          <w:pgSz w:w="11910" w:h="16840"/>
          <w:pgMar w:header="734" w:footer="890" w:top="1620" w:bottom="1080" w:left="1020" w:right="900"/>
        </w:sectPr>
      </w:pPr>
    </w:p>
    <w:p>
      <w:pPr>
        <w:pStyle w:val="BodyText"/>
        <w:spacing w:line="254" w:lineRule="auto" w:before="145"/>
        <w:ind w:right="245"/>
      </w:pPr>
      <w:bookmarkStart w:name="Passage 16" w:id="31"/>
      <w:bookmarkEnd w:id="31"/>
      <w:r>
        <w:rPr/>
      </w:r>
      <w:bookmarkStart w:name="_bookmark15" w:id="32"/>
      <w:bookmarkEnd w:id="32"/>
      <w:r>
        <w:rPr/>
      </w:r>
      <w:r>
        <w:rPr/>
        <w:t>Currently,</w:t>
      </w:r>
      <w:r>
        <w:rPr>
          <w:spacing w:val="40"/>
        </w:rPr>
        <w:t> </w:t>
      </w:r>
      <w:r>
        <w:rPr/>
        <w:t>Sulandian</w:t>
      </w:r>
      <w:r>
        <w:rPr>
          <w:spacing w:val="40"/>
        </w:rPr>
        <w:t> </w:t>
      </w:r>
      <w:r>
        <w:rPr/>
        <w:t>television</w:t>
      </w:r>
      <w:r>
        <w:rPr>
          <w:spacing w:val="40"/>
        </w:rPr>
        <w:t> </w:t>
      </w:r>
      <w:r>
        <w:rPr/>
        <w:t>journalists</w:t>
      </w:r>
      <w:r>
        <w:rPr>
          <w:spacing w:val="40"/>
        </w:rPr>
        <w:t> </w:t>
      </w:r>
      <w:r>
        <w:rPr/>
        <w:t>are</w:t>
      </w:r>
      <w:r>
        <w:rPr>
          <w:spacing w:val="40"/>
        </w:rPr>
        <w:t> </w:t>
      </w:r>
      <w:r>
        <w:rPr/>
        <w:t>twice</w:t>
      </w:r>
      <w:r>
        <w:rPr>
          <w:spacing w:val="40"/>
        </w:rPr>
        <w:t> </w:t>
      </w:r>
      <w:r>
        <w:rPr/>
        <w:t>as</w:t>
      </w:r>
      <w:r>
        <w:rPr>
          <w:spacing w:val="40"/>
        </w:rPr>
        <w:t> </w:t>
      </w:r>
      <w:r>
        <w:rPr/>
        <w:t>likely</w:t>
      </w:r>
      <w:r>
        <w:rPr>
          <w:spacing w:val="40"/>
        </w:rPr>
        <w:t> </w:t>
      </w:r>
      <w:r>
        <w:rPr/>
        <w:t>as</w:t>
      </w:r>
      <w:r>
        <w:rPr>
          <w:spacing w:val="40"/>
        </w:rPr>
        <w:t> </w:t>
      </w:r>
      <w:r>
        <w:rPr/>
        <w:t>other</w:t>
      </w:r>
      <w:r>
        <w:rPr>
          <w:spacing w:val="40"/>
        </w:rPr>
        <w:t> </w:t>
      </w:r>
      <w:r>
        <w:rPr/>
        <w:t>workers</w:t>
      </w:r>
      <w:r>
        <w:rPr>
          <w:spacing w:val="40"/>
        </w:rPr>
        <w:t> </w:t>
      </w:r>
      <w:r>
        <w:rPr/>
        <w:t>to</w:t>
      </w:r>
      <w:r>
        <w:rPr>
          <w:spacing w:val="40"/>
        </w:rPr>
        <w:t> </w:t>
      </w:r>
      <w:r>
        <w:rPr/>
        <w:t>support</w:t>
      </w:r>
      <w:r>
        <w:rPr>
          <w:spacing w:val="40"/>
        </w:rPr>
        <w:t> </w:t>
      </w:r>
      <w:r>
        <w:rPr/>
        <w:t>the Blue</w:t>
      </w:r>
      <w:r>
        <w:rPr>
          <w:spacing w:val="35"/>
        </w:rPr>
        <w:t> </w:t>
      </w:r>
      <w:r>
        <w:rPr/>
        <w:t>Party,</w:t>
      </w:r>
      <w:r>
        <w:rPr>
          <w:spacing w:val="35"/>
        </w:rPr>
        <w:t> </w:t>
      </w:r>
      <w:r>
        <w:rPr/>
        <w:t>and</w:t>
      </w:r>
      <w:r>
        <w:rPr>
          <w:spacing w:val="35"/>
        </w:rPr>
        <w:t> </w:t>
      </w:r>
      <w:r>
        <w:rPr/>
        <w:t>Sulandian</w:t>
      </w:r>
      <w:r>
        <w:rPr>
          <w:spacing w:val="35"/>
        </w:rPr>
        <w:t> </w:t>
      </w:r>
      <w:r>
        <w:rPr/>
        <w:t>journalism</w:t>
      </w:r>
      <w:r>
        <w:rPr>
          <w:spacing w:val="35"/>
        </w:rPr>
        <w:t> </w:t>
      </w:r>
      <w:r>
        <w:rPr/>
        <w:t>students</w:t>
      </w:r>
      <w:r>
        <w:rPr>
          <w:spacing w:val="35"/>
        </w:rPr>
        <w:t> </w:t>
      </w:r>
      <w:r>
        <w:rPr/>
        <w:t>are</w:t>
      </w:r>
      <w:r>
        <w:rPr>
          <w:spacing w:val="35"/>
        </w:rPr>
        <w:t> </w:t>
      </w:r>
      <w:r>
        <w:rPr/>
        <w:t>significantly</w:t>
      </w:r>
      <w:r>
        <w:rPr>
          <w:spacing w:val="35"/>
        </w:rPr>
        <w:t> </w:t>
      </w:r>
      <w:r>
        <w:rPr/>
        <w:t>more</w:t>
      </w:r>
      <w:r>
        <w:rPr>
          <w:spacing w:val="35"/>
        </w:rPr>
        <w:t> </w:t>
      </w:r>
      <w:r>
        <w:rPr/>
        <w:t>likely</w:t>
      </w:r>
      <w:r>
        <w:rPr>
          <w:spacing w:val="35"/>
        </w:rPr>
        <w:t> </w:t>
      </w:r>
      <w:r>
        <w:rPr/>
        <w:t>to</w:t>
      </w:r>
      <w:r>
        <w:rPr>
          <w:spacing w:val="35"/>
        </w:rPr>
        <w:t> </w:t>
      </w:r>
      <w:r>
        <w:rPr/>
        <w:t>support</w:t>
      </w:r>
      <w:r>
        <w:rPr>
          <w:spacing w:val="35"/>
        </w:rPr>
        <w:t> </w:t>
      </w:r>
      <w:r>
        <w:rPr/>
        <w:t>the</w:t>
      </w:r>
      <w:r>
        <w:rPr>
          <w:spacing w:val="35"/>
        </w:rPr>
        <w:t> </w:t>
      </w:r>
      <w:r>
        <w:rPr/>
        <w:t>Blue Party</w:t>
      </w:r>
      <w:r>
        <w:rPr>
          <w:spacing w:val="40"/>
        </w:rPr>
        <w:t> </w:t>
      </w:r>
      <w:r>
        <w:rPr/>
        <w:t>than</w:t>
      </w:r>
      <w:r>
        <w:rPr>
          <w:spacing w:val="40"/>
        </w:rPr>
        <w:t> </w:t>
      </w:r>
      <w:r>
        <w:rPr/>
        <w:t>working</w:t>
      </w:r>
      <w:r>
        <w:rPr>
          <w:spacing w:val="40"/>
        </w:rPr>
        <w:t> </w:t>
      </w:r>
      <w:r>
        <w:rPr/>
        <w:t>television</w:t>
      </w:r>
      <w:r>
        <w:rPr>
          <w:spacing w:val="40"/>
        </w:rPr>
        <w:t> </w:t>
      </w:r>
      <w:r>
        <w:rPr/>
        <w:t>journalists</w:t>
      </w:r>
      <w:r>
        <w:rPr>
          <w:spacing w:val="40"/>
        </w:rPr>
        <w:t> </w:t>
      </w:r>
      <w:r>
        <w:rPr/>
        <w:t>are.</w:t>
      </w:r>
      <w:r>
        <w:rPr>
          <w:spacing w:val="39"/>
        </w:rPr>
        <w:t> </w:t>
      </w:r>
      <w:r>
        <w:rPr/>
        <w:t>Therefore,</w:t>
      </w:r>
      <w:r>
        <w:rPr>
          <w:spacing w:val="40"/>
        </w:rPr>
        <w:t> </w:t>
      </w:r>
      <w:r>
        <w:rPr/>
        <w:t>assuming</w:t>
      </w:r>
      <w:r>
        <w:rPr>
          <w:spacing w:val="40"/>
        </w:rPr>
        <w:t> </w:t>
      </w:r>
      <w:r>
        <w:rPr/>
        <w:t>that</w:t>
      </w:r>
      <w:r>
        <w:rPr>
          <w:spacing w:val="40"/>
        </w:rPr>
        <w:t> </w:t>
      </w:r>
      <w:r>
        <w:rPr/>
        <w:t>these</w:t>
      </w:r>
      <w:r>
        <w:rPr>
          <w:spacing w:val="40"/>
        </w:rPr>
        <w:t> </w:t>
      </w:r>
      <w:r>
        <w:rPr/>
        <w:t>students</w:t>
      </w:r>
      <w:r>
        <w:rPr>
          <w:spacing w:val="40"/>
        </w:rPr>
        <w:t> </w:t>
      </w:r>
      <w:r>
        <w:rPr/>
        <w:t>do</w:t>
      </w:r>
      <w:r>
        <w:rPr>
          <w:spacing w:val="40"/>
        </w:rPr>
        <w:t> </w:t>
      </w:r>
      <w:r>
        <w:rPr/>
        <w:t>not change</w:t>
      </w:r>
      <w:r>
        <w:rPr>
          <w:spacing w:val="32"/>
        </w:rPr>
        <w:t> </w:t>
      </w:r>
      <w:r>
        <w:rPr/>
        <w:t>their</w:t>
      </w:r>
      <w:r>
        <w:rPr>
          <w:spacing w:val="32"/>
        </w:rPr>
        <w:t> </w:t>
      </w:r>
      <w:r>
        <w:rPr/>
        <w:t>political</w:t>
      </w:r>
      <w:r>
        <w:rPr>
          <w:spacing w:val="32"/>
        </w:rPr>
        <w:t> </w:t>
      </w:r>
      <w:r>
        <w:rPr/>
        <w:t>affiliations</w:t>
      </w:r>
      <w:r>
        <w:rPr>
          <w:spacing w:val="32"/>
        </w:rPr>
        <w:t> </w:t>
      </w:r>
      <w:r>
        <w:rPr/>
        <w:t>as</w:t>
      </w:r>
      <w:r>
        <w:rPr>
          <w:spacing w:val="32"/>
        </w:rPr>
        <w:t> </w:t>
      </w:r>
      <w:r>
        <w:rPr/>
        <w:t>they</w:t>
      </w:r>
      <w:r>
        <w:rPr>
          <w:spacing w:val="32"/>
        </w:rPr>
        <w:t> </w:t>
      </w:r>
      <w:r>
        <w:rPr/>
        <w:t>get</w:t>
      </w:r>
      <w:r>
        <w:rPr>
          <w:spacing w:val="32"/>
        </w:rPr>
        <w:t> </w:t>
      </w:r>
      <w:r>
        <w:rPr/>
        <w:t>older,</w:t>
      </w:r>
      <w:r>
        <w:rPr>
          <w:spacing w:val="32"/>
        </w:rPr>
        <w:t> </w:t>
      </w:r>
      <w:r>
        <w:rPr/>
        <w:t>the</w:t>
      </w:r>
      <w:r>
        <w:rPr>
          <w:spacing w:val="32"/>
        </w:rPr>
        <w:t> </w:t>
      </w:r>
      <w:r>
        <w:rPr/>
        <w:t>disparity</w:t>
      </w:r>
      <w:r>
        <w:rPr>
          <w:spacing w:val="32"/>
        </w:rPr>
        <w:t> </w:t>
      </w:r>
      <w:r>
        <w:rPr/>
        <w:t>between</w:t>
      </w:r>
      <w:r>
        <w:rPr>
          <w:spacing w:val="32"/>
        </w:rPr>
        <w:t> </w:t>
      </w:r>
      <w:r>
        <w:rPr/>
        <w:t>the</w:t>
      </w:r>
      <w:r>
        <w:rPr>
          <w:spacing w:val="32"/>
        </w:rPr>
        <w:t> </w:t>
      </w:r>
      <w:r>
        <w:rPr/>
        <w:t>political</w:t>
      </w:r>
      <w:r>
        <w:rPr>
          <w:spacing w:val="32"/>
        </w:rPr>
        <w:t> </w:t>
      </w:r>
      <w:r>
        <w:rPr/>
        <w:t>affiliations of</w:t>
      </w:r>
      <w:r>
        <w:rPr>
          <w:spacing w:val="31"/>
        </w:rPr>
        <w:t> </w:t>
      </w:r>
      <w:r>
        <w:rPr/>
        <w:t>Sulandia’s</w:t>
      </w:r>
      <w:r>
        <w:rPr>
          <w:spacing w:val="31"/>
        </w:rPr>
        <w:t> </w:t>
      </w:r>
      <w:r>
        <w:rPr/>
        <w:t>television</w:t>
      </w:r>
      <w:r>
        <w:rPr>
          <w:spacing w:val="31"/>
        </w:rPr>
        <w:t> </w:t>
      </w:r>
      <w:r>
        <w:rPr/>
        <w:t>journalists</w:t>
      </w:r>
      <w:r>
        <w:rPr>
          <w:spacing w:val="31"/>
        </w:rPr>
        <w:t> </w:t>
      </w:r>
      <w:r>
        <w:rPr/>
        <w:t>and</w:t>
      </w:r>
      <w:r>
        <w:rPr>
          <w:spacing w:val="31"/>
        </w:rPr>
        <w:t> </w:t>
      </w:r>
      <w:r>
        <w:rPr/>
        <w:t>those</w:t>
      </w:r>
      <w:r>
        <w:rPr>
          <w:spacing w:val="31"/>
        </w:rPr>
        <w:t> </w:t>
      </w:r>
      <w:r>
        <w:rPr/>
        <w:t>of</w:t>
      </w:r>
      <w:r>
        <w:rPr>
          <w:spacing w:val="31"/>
        </w:rPr>
        <w:t> </w:t>
      </w:r>
      <w:r>
        <w:rPr/>
        <w:t>the</w:t>
      </w:r>
      <w:r>
        <w:rPr>
          <w:spacing w:val="31"/>
        </w:rPr>
        <w:t> </w:t>
      </w:r>
      <w:r>
        <w:rPr/>
        <w:t>rest</w:t>
      </w:r>
      <w:r>
        <w:rPr>
          <w:spacing w:val="31"/>
        </w:rPr>
        <w:t> </w:t>
      </w:r>
      <w:r>
        <w:rPr/>
        <w:t>of</w:t>
      </w:r>
      <w:r>
        <w:rPr>
          <w:spacing w:val="31"/>
        </w:rPr>
        <w:t> </w:t>
      </w:r>
      <w:r>
        <w:rPr/>
        <w:t>the</w:t>
      </w:r>
      <w:r>
        <w:rPr>
          <w:spacing w:val="31"/>
        </w:rPr>
        <w:t> </w:t>
      </w:r>
      <w:r>
        <w:rPr/>
        <w:t>working</w:t>
      </w:r>
      <w:r>
        <w:rPr>
          <w:spacing w:val="31"/>
        </w:rPr>
        <w:t> </w:t>
      </w:r>
      <w:r>
        <w:rPr/>
        <w:t>population</w:t>
      </w:r>
      <w:r>
        <w:rPr>
          <w:spacing w:val="31"/>
        </w:rPr>
        <w:t> </w:t>
      </w:r>
      <w:r>
        <w:rPr/>
        <w:t>will</w:t>
      </w:r>
      <w:r>
        <w:rPr>
          <w:spacing w:val="31"/>
        </w:rPr>
        <w:t> </w:t>
      </w:r>
      <w:r>
        <w:rPr/>
        <w:t>increase as</w:t>
      </w:r>
      <w:r>
        <w:rPr>
          <w:spacing w:val="40"/>
        </w:rPr>
        <w:t> </w:t>
      </w:r>
      <w:r>
        <w:rPr/>
        <w:t>current</w:t>
      </w:r>
      <w:r>
        <w:rPr>
          <w:spacing w:val="40"/>
        </w:rPr>
        <w:t> </w:t>
      </w:r>
      <w:r>
        <w:rPr/>
        <w:t>Sulandian</w:t>
      </w:r>
      <w:r>
        <w:rPr>
          <w:spacing w:val="40"/>
        </w:rPr>
        <w:t> </w:t>
      </w:r>
      <w:r>
        <w:rPr/>
        <w:t>journalism</w:t>
      </w:r>
      <w:r>
        <w:rPr>
          <w:spacing w:val="40"/>
        </w:rPr>
        <w:t> </w:t>
      </w:r>
      <w:r>
        <w:rPr/>
        <w:t>students</w:t>
      </w:r>
      <w:r>
        <w:rPr>
          <w:spacing w:val="40"/>
        </w:rPr>
        <w:t> </w:t>
      </w:r>
      <w:r>
        <w:rPr/>
        <w:t>enter</w:t>
      </w:r>
      <w:r>
        <w:rPr>
          <w:spacing w:val="40"/>
        </w:rPr>
        <w:t> </w:t>
      </w:r>
      <w:r>
        <w:rPr/>
        <w:t>the</w:t>
      </w:r>
      <w:r>
        <w:rPr>
          <w:spacing w:val="40"/>
        </w:rPr>
        <w:t> </w:t>
      </w:r>
      <w:r>
        <w:rPr/>
        <w:t>profession.</w:t>
      </w:r>
    </w:p>
    <w:p>
      <w:pPr>
        <w:pStyle w:val="BodyText"/>
        <w:spacing w:before="3"/>
        <w:ind w:left="0"/>
        <w:rPr>
          <w:sz w:val="24"/>
        </w:rPr>
      </w:pPr>
    </w:p>
    <w:p>
      <w:pPr>
        <w:pStyle w:val="BodyText"/>
        <w:spacing w:line="252" w:lineRule="exact"/>
      </w:pPr>
      <w:r>
        <w:rPr/>
        <w:t>Which</w:t>
      </w:r>
      <w:r>
        <w:rPr>
          <w:spacing w:val="21"/>
        </w:rPr>
        <w:t> </w:t>
      </w:r>
      <w:r>
        <w:rPr/>
        <w:t>of</w:t>
      </w:r>
      <w:r>
        <w:rPr>
          <w:spacing w:val="24"/>
        </w:rPr>
        <w:t> </w:t>
      </w:r>
      <w:r>
        <w:rPr/>
        <w:t>the</w:t>
      </w:r>
      <w:r>
        <w:rPr>
          <w:spacing w:val="23"/>
        </w:rPr>
        <w:t> </w:t>
      </w:r>
      <w:r>
        <w:rPr/>
        <w:t>following</w:t>
      </w:r>
      <w:r>
        <w:rPr>
          <w:spacing w:val="24"/>
        </w:rPr>
        <w:t> </w:t>
      </w:r>
      <w:r>
        <w:rPr/>
        <w:t>is</w:t>
      </w:r>
      <w:r>
        <w:rPr>
          <w:spacing w:val="23"/>
        </w:rPr>
        <w:t> </w:t>
      </w:r>
      <w:r>
        <w:rPr/>
        <w:t>an</w:t>
      </w:r>
      <w:r>
        <w:rPr>
          <w:spacing w:val="24"/>
        </w:rPr>
        <w:t> </w:t>
      </w:r>
      <w:r>
        <w:rPr/>
        <w:t>assumption</w:t>
      </w:r>
      <w:r>
        <w:rPr>
          <w:spacing w:val="23"/>
        </w:rPr>
        <w:t> </w:t>
      </w:r>
      <w:r>
        <w:rPr/>
        <w:t>on</w:t>
      </w:r>
      <w:r>
        <w:rPr>
          <w:spacing w:val="24"/>
        </w:rPr>
        <w:t> </w:t>
      </w:r>
      <w:r>
        <w:rPr/>
        <w:t>which</w:t>
      </w:r>
      <w:r>
        <w:rPr>
          <w:spacing w:val="23"/>
        </w:rPr>
        <w:t> </w:t>
      </w:r>
      <w:r>
        <w:rPr/>
        <w:t>the</w:t>
      </w:r>
      <w:r>
        <w:rPr>
          <w:spacing w:val="24"/>
        </w:rPr>
        <w:t> </w:t>
      </w:r>
      <w:r>
        <w:rPr/>
        <w:t>argument</w:t>
      </w:r>
      <w:r>
        <w:rPr>
          <w:spacing w:val="24"/>
        </w:rPr>
        <w:t> </w:t>
      </w:r>
      <w:r>
        <w:rPr>
          <w:spacing w:val="-2"/>
        </w:rPr>
        <w:t>depends?</w:t>
      </w:r>
    </w:p>
    <w:p>
      <w:pPr>
        <w:pStyle w:val="ListParagraph"/>
        <w:numPr>
          <w:ilvl w:val="0"/>
          <w:numId w:val="14"/>
        </w:numPr>
        <w:tabs>
          <w:tab w:pos="397" w:val="left" w:leader="none"/>
        </w:tabs>
        <w:spacing w:line="247" w:lineRule="auto" w:before="0" w:after="0"/>
        <w:ind w:left="113" w:right="701" w:firstLine="0"/>
        <w:jc w:val="left"/>
        <w:rPr>
          <w:sz w:val="22"/>
        </w:rPr>
      </w:pPr>
      <w:r>
        <w:rPr>
          <w:sz w:val="22"/>
        </w:rPr>
        <w:t>Few</w:t>
      </w:r>
      <w:r>
        <w:rPr>
          <w:spacing w:val="31"/>
          <w:sz w:val="22"/>
        </w:rPr>
        <w:t> </w:t>
      </w:r>
      <w:r>
        <w:rPr>
          <w:sz w:val="22"/>
        </w:rPr>
        <w:t>of</w:t>
      </w:r>
      <w:r>
        <w:rPr>
          <w:spacing w:val="31"/>
          <w:sz w:val="22"/>
        </w:rPr>
        <w:t> </w:t>
      </w:r>
      <w:r>
        <w:rPr>
          <w:sz w:val="22"/>
        </w:rPr>
        <w:t>the</w:t>
      </w:r>
      <w:r>
        <w:rPr>
          <w:spacing w:val="31"/>
          <w:sz w:val="22"/>
        </w:rPr>
        <w:t> </w:t>
      </w:r>
      <w:r>
        <w:rPr>
          <w:sz w:val="22"/>
        </w:rPr>
        <w:t>television</w:t>
      </w:r>
      <w:r>
        <w:rPr>
          <w:spacing w:val="31"/>
          <w:sz w:val="22"/>
        </w:rPr>
        <w:t> </w:t>
      </w:r>
      <w:r>
        <w:rPr>
          <w:sz w:val="22"/>
        </w:rPr>
        <w:t>journalists</w:t>
      </w:r>
      <w:r>
        <w:rPr>
          <w:spacing w:val="31"/>
          <w:sz w:val="22"/>
        </w:rPr>
        <w:t> </w:t>
      </w:r>
      <w:r>
        <w:rPr>
          <w:sz w:val="22"/>
        </w:rPr>
        <w:t>currently</w:t>
      </w:r>
      <w:r>
        <w:rPr>
          <w:spacing w:val="31"/>
          <w:sz w:val="22"/>
        </w:rPr>
        <w:t> </w:t>
      </w:r>
      <w:r>
        <w:rPr>
          <w:sz w:val="22"/>
        </w:rPr>
        <w:t>working</w:t>
      </w:r>
      <w:r>
        <w:rPr>
          <w:spacing w:val="31"/>
          <w:sz w:val="22"/>
        </w:rPr>
        <w:t> </w:t>
      </w:r>
      <w:r>
        <w:rPr>
          <w:sz w:val="22"/>
        </w:rPr>
        <w:t>in</w:t>
      </w:r>
      <w:r>
        <w:rPr>
          <w:spacing w:val="31"/>
          <w:sz w:val="22"/>
        </w:rPr>
        <w:t> </w:t>
      </w:r>
      <w:r>
        <w:rPr>
          <w:sz w:val="22"/>
        </w:rPr>
        <w:t>Sulandia</w:t>
      </w:r>
      <w:r>
        <w:rPr>
          <w:spacing w:val="31"/>
          <w:sz w:val="22"/>
        </w:rPr>
        <w:t> </w:t>
      </w:r>
      <w:r>
        <w:rPr>
          <w:sz w:val="22"/>
        </w:rPr>
        <w:t>were</w:t>
      </w:r>
      <w:r>
        <w:rPr>
          <w:spacing w:val="31"/>
          <w:sz w:val="22"/>
        </w:rPr>
        <w:t> </w:t>
      </w:r>
      <w:r>
        <w:rPr>
          <w:sz w:val="22"/>
        </w:rPr>
        <w:t>trained</w:t>
      </w:r>
      <w:r>
        <w:rPr>
          <w:spacing w:val="31"/>
          <w:sz w:val="22"/>
        </w:rPr>
        <w:t> </w:t>
      </w:r>
      <w:r>
        <w:rPr>
          <w:sz w:val="22"/>
        </w:rPr>
        <w:t>in</w:t>
      </w:r>
      <w:r>
        <w:rPr>
          <w:spacing w:val="31"/>
          <w:sz w:val="22"/>
        </w:rPr>
        <w:t> </w:t>
      </w:r>
      <w:r>
        <w:rPr>
          <w:sz w:val="22"/>
        </w:rPr>
        <w:t>Sulandian journalism schools.</w:t>
      </w:r>
    </w:p>
    <w:p>
      <w:pPr>
        <w:pStyle w:val="ListParagraph"/>
        <w:numPr>
          <w:ilvl w:val="0"/>
          <w:numId w:val="14"/>
        </w:numPr>
        <w:tabs>
          <w:tab w:pos="397" w:val="left" w:leader="none"/>
        </w:tabs>
        <w:spacing w:line="247" w:lineRule="auto" w:before="0" w:after="0"/>
        <w:ind w:left="113" w:right="284" w:firstLine="0"/>
        <w:jc w:val="left"/>
        <w:rPr>
          <w:sz w:val="22"/>
        </w:rPr>
      </w:pPr>
      <w:r>
        <w:rPr>
          <w:sz w:val="22"/>
        </w:rPr>
        <w:t>Journalists</w:t>
      </w:r>
      <w:r>
        <w:rPr>
          <w:spacing w:val="33"/>
          <w:sz w:val="22"/>
        </w:rPr>
        <w:t> </w:t>
      </w:r>
      <w:r>
        <w:rPr>
          <w:sz w:val="22"/>
        </w:rPr>
        <w:t>in</w:t>
      </w:r>
      <w:r>
        <w:rPr>
          <w:spacing w:val="33"/>
          <w:sz w:val="22"/>
        </w:rPr>
        <w:t> </w:t>
      </w:r>
      <w:r>
        <w:rPr>
          <w:sz w:val="22"/>
        </w:rPr>
        <w:t>Sulandia</w:t>
      </w:r>
      <w:r>
        <w:rPr>
          <w:spacing w:val="33"/>
          <w:sz w:val="22"/>
        </w:rPr>
        <w:t> </w:t>
      </w:r>
      <w:r>
        <w:rPr>
          <w:sz w:val="22"/>
        </w:rPr>
        <w:t>whose</w:t>
      </w:r>
      <w:r>
        <w:rPr>
          <w:spacing w:val="33"/>
          <w:sz w:val="22"/>
        </w:rPr>
        <w:t> </w:t>
      </w:r>
      <w:r>
        <w:rPr>
          <w:sz w:val="22"/>
        </w:rPr>
        <w:t>political</w:t>
      </w:r>
      <w:r>
        <w:rPr>
          <w:spacing w:val="33"/>
          <w:sz w:val="22"/>
        </w:rPr>
        <w:t> </w:t>
      </w:r>
      <w:r>
        <w:rPr>
          <w:sz w:val="22"/>
        </w:rPr>
        <w:t>affiliations</w:t>
      </w:r>
      <w:r>
        <w:rPr>
          <w:spacing w:val="33"/>
          <w:sz w:val="22"/>
        </w:rPr>
        <w:t> </w:t>
      </w:r>
      <w:r>
        <w:rPr>
          <w:sz w:val="22"/>
        </w:rPr>
        <w:t>differ</w:t>
      </w:r>
      <w:r>
        <w:rPr>
          <w:spacing w:val="33"/>
          <w:sz w:val="22"/>
        </w:rPr>
        <w:t> </w:t>
      </w:r>
      <w:r>
        <w:rPr>
          <w:sz w:val="22"/>
        </w:rPr>
        <w:t>from</w:t>
      </w:r>
      <w:r>
        <w:rPr>
          <w:spacing w:val="33"/>
          <w:sz w:val="22"/>
        </w:rPr>
        <w:t> </w:t>
      </w:r>
      <w:r>
        <w:rPr>
          <w:sz w:val="22"/>
        </w:rPr>
        <w:t>those</w:t>
      </w:r>
      <w:r>
        <w:rPr>
          <w:spacing w:val="33"/>
          <w:sz w:val="22"/>
        </w:rPr>
        <w:t> </w:t>
      </w:r>
      <w:r>
        <w:rPr>
          <w:sz w:val="22"/>
        </w:rPr>
        <w:t>of</w:t>
      </w:r>
      <w:r>
        <w:rPr>
          <w:spacing w:val="33"/>
          <w:sz w:val="22"/>
        </w:rPr>
        <w:t> </w:t>
      </w:r>
      <w:r>
        <w:rPr>
          <w:sz w:val="22"/>
        </w:rPr>
        <w:t>the</w:t>
      </w:r>
      <w:r>
        <w:rPr>
          <w:spacing w:val="33"/>
          <w:sz w:val="22"/>
        </w:rPr>
        <w:t> </w:t>
      </w:r>
      <w:r>
        <w:rPr>
          <w:sz w:val="22"/>
        </w:rPr>
        <w:t>general</w:t>
      </w:r>
      <w:r>
        <w:rPr>
          <w:spacing w:val="33"/>
          <w:sz w:val="22"/>
        </w:rPr>
        <w:t> </w:t>
      </w:r>
      <w:r>
        <w:rPr>
          <w:sz w:val="22"/>
        </w:rPr>
        <w:t>population tend</w:t>
      </w:r>
      <w:r>
        <w:rPr>
          <w:spacing w:val="36"/>
          <w:sz w:val="22"/>
        </w:rPr>
        <w:t> </w:t>
      </w:r>
      <w:r>
        <w:rPr>
          <w:sz w:val="22"/>
        </w:rPr>
        <w:t>to</w:t>
      </w:r>
      <w:r>
        <w:rPr>
          <w:spacing w:val="36"/>
          <w:sz w:val="22"/>
        </w:rPr>
        <w:t> </w:t>
      </w:r>
      <w:r>
        <w:rPr>
          <w:sz w:val="22"/>
        </w:rPr>
        <w:t>allow</w:t>
      </w:r>
      <w:r>
        <w:rPr>
          <w:spacing w:val="36"/>
          <w:sz w:val="22"/>
        </w:rPr>
        <w:t> </w:t>
      </w:r>
      <w:r>
        <w:rPr>
          <w:sz w:val="22"/>
        </w:rPr>
        <w:t>their</w:t>
      </w:r>
      <w:r>
        <w:rPr>
          <w:spacing w:val="36"/>
          <w:sz w:val="22"/>
        </w:rPr>
        <w:t> </w:t>
      </w:r>
      <w:r>
        <w:rPr>
          <w:sz w:val="22"/>
        </w:rPr>
        <w:t>political</w:t>
      </w:r>
      <w:r>
        <w:rPr>
          <w:spacing w:val="36"/>
          <w:sz w:val="22"/>
        </w:rPr>
        <w:t> </w:t>
      </w:r>
      <w:r>
        <w:rPr>
          <w:sz w:val="22"/>
        </w:rPr>
        <w:t>views</w:t>
      </w:r>
      <w:r>
        <w:rPr>
          <w:spacing w:val="36"/>
          <w:sz w:val="22"/>
        </w:rPr>
        <w:t> </w:t>
      </w:r>
      <w:r>
        <w:rPr>
          <w:sz w:val="22"/>
        </w:rPr>
        <w:t>to</w:t>
      </w:r>
      <w:r>
        <w:rPr>
          <w:spacing w:val="36"/>
          <w:sz w:val="22"/>
        </w:rPr>
        <w:t> </w:t>
      </w:r>
      <w:r>
        <w:rPr>
          <w:sz w:val="22"/>
        </w:rPr>
        <w:t>affect</w:t>
      </w:r>
      <w:r>
        <w:rPr>
          <w:spacing w:val="36"/>
          <w:sz w:val="22"/>
        </w:rPr>
        <w:t> </w:t>
      </w:r>
      <w:r>
        <w:rPr>
          <w:sz w:val="22"/>
        </w:rPr>
        <w:t>the</w:t>
      </w:r>
      <w:r>
        <w:rPr>
          <w:spacing w:val="36"/>
          <w:sz w:val="22"/>
        </w:rPr>
        <w:t> </w:t>
      </w:r>
      <w:r>
        <w:rPr>
          <w:sz w:val="22"/>
        </w:rPr>
        <w:t>way</w:t>
      </w:r>
      <w:r>
        <w:rPr>
          <w:spacing w:val="36"/>
          <w:sz w:val="22"/>
        </w:rPr>
        <w:t> </w:t>
      </w:r>
      <w:r>
        <w:rPr>
          <w:sz w:val="22"/>
        </w:rPr>
        <w:t>they</w:t>
      </w:r>
      <w:r>
        <w:rPr>
          <w:spacing w:val="36"/>
          <w:sz w:val="22"/>
        </w:rPr>
        <w:t> </w:t>
      </w:r>
      <w:r>
        <w:rPr>
          <w:sz w:val="22"/>
        </w:rPr>
        <w:t>report</w:t>
      </w:r>
      <w:r>
        <w:rPr>
          <w:spacing w:val="36"/>
          <w:sz w:val="22"/>
        </w:rPr>
        <w:t> </w:t>
      </w:r>
      <w:r>
        <w:rPr>
          <w:sz w:val="22"/>
        </w:rPr>
        <w:t>news</w:t>
      </w:r>
      <w:r>
        <w:rPr>
          <w:spacing w:val="36"/>
          <w:sz w:val="22"/>
        </w:rPr>
        <w:t> </w:t>
      </w:r>
      <w:r>
        <w:rPr>
          <w:sz w:val="22"/>
        </w:rPr>
        <w:t>about</w:t>
      </w:r>
      <w:r>
        <w:rPr>
          <w:spacing w:val="36"/>
          <w:sz w:val="22"/>
        </w:rPr>
        <w:t> </w:t>
      </w:r>
      <w:r>
        <w:rPr>
          <w:sz w:val="22"/>
        </w:rPr>
        <w:t>politics.</w:t>
      </w:r>
    </w:p>
    <w:p>
      <w:pPr>
        <w:pStyle w:val="ListParagraph"/>
        <w:numPr>
          <w:ilvl w:val="0"/>
          <w:numId w:val="14"/>
        </w:numPr>
        <w:tabs>
          <w:tab w:pos="409" w:val="left" w:leader="none"/>
        </w:tabs>
        <w:spacing w:line="247" w:lineRule="auto" w:before="0" w:after="0"/>
        <w:ind w:left="113" w:right="460" w:firstLine="0"/>
        <w:jc w:val="left"/>
        <w:rPr>
          <w:sz w:val="22"/>
        </w:rPr>
      </w:pPr>
      <w:r>
        <w:rPr>
          <w:sz w:val="22"/>
        </w:rPr>
        <w:t>Most</w:t>
      </w:r>
      <w:r>
        <w:rPr>
          <w:spacing w:val="29"/>
          <w:sz w:val="22"/>
        </w:rPr>
        <w:t> </w:t>
      </w:r>
      <w:r>
        <w:rPr>
          <w:sz w:val="22"/>
        </w:rPr>
        <w:t>of</w:t>
      </w:r>
      <w:r>
        <w:rPr>
          <w:spacing w:val="29"/>
          <w:sz w:val="22"/>
        </w:rPr>
        <w:t> </w:t>
      </w:r>
      <w:r>
        <w:rPr>
          <w:sz w:val="22"/>
        </w:rPr>
        <w:t>the</w:t>
      </w:r>
      <w:r>
        <w:rPr>
          <w:spacing w:val="29"/>
          <w:sz w:val="22"/>
        </w:rPr>
        <w:t> </w:t>
      </w:r>
      <w:r>
        <w:rPr>
          <w:sz w:val="22"/>
        </w:rPr>
        <w:t>television</w:t>
      </w:r>
      <w:r>
        <w:rPr>
          <w:spacing w:val="29"/>
          <w:sz w:val="22"/>
        </w:rPr>
        <w:t> </w:t>
      </w:r>
      <w:r>
        <w:rPr>
          <w:sz w:val="22"/>
        </w:rPr>
        <w:t>journalists</w:t>
      </w:r>
      <w:r>
        <w:rPr>
          <w:spacing w:val="29"/>
          <w:sz w:val="22"/>
        </w:rPr>
        <w:t> </w:t>
      </w:r>
      <w:r>
        <w:rPr>
          <w:sz w:val="22"/>
        </w:rPr>
        <w:t>currently</w:t>
      </w:r>
      <w:r>
        <w:rPr>
          <w:spacing w:val="29"/>
          <w:sz w:val="22"/>
        </w:rPr>
        <w:t> </w:t>
      </w:r>
      <w:r>
        <w:rPr>
          <w:sz w:val="22"/>
        </w:rPr>
        <w:t>working</w:t>
      </w:r>
      <w:r>
        <w:rPr>
          <w:spacing w:val="29"/>
          <w:sz w:val="22"/>
        </w:rPr>
        <w:t> </w:t>
      </w:r>
      <w:r>
        <w:rPr>
          <w:sz w:val="22"/>
        </w:rPr>
        <w:t>in</w:t>
      </w:r>
      <w:r>
        <w:rPr>
          <w:spacing w:val="29"/>
          <w:sz w:val="22"/>
        </w:rPr>
        <w:t> </w:t>
      </w:r>
      <w:r>
        <w:rPr>
          <w:sz w:val="22"/>
        </w:rPr>
        <w:t>Sulandia</w:t>
      </w:r>
      <w:r>
        <w:rPr>
          <w:spacing w:val="29"/>
          <w:sz w:val="22"/>
        </w:rPr>
        <w:t> </w:t>
      </w:r>
      <w:r>
        <w:rPr>
          <w:sz w:val="22"/>
        </w:rPr>
        <w:t>who</w:t>
      </w:r>
      <w:r>
        <w:rPr>
          <w:spacing w:val="29"/>
          <w:sz w:val="22"/>
        </w:rPr>
        <w:t> </w:t>
      </w:r>
      <w:r>
        <w:rPr>
          <w:sz w:val="22"/>
        </w:rPr>
        <w:t>support</w:t>
      </w:r>
      <w:r>
        <w:rPr>
          <w:spacing w:val="29"/>
          <w:sz w:val="22"/>
        </w:rPr>
        <w:t> </w:t>
      </w:r>
      <w:r>
        <w:rPr>
          <w:sz w:val="22"/>
        </w:rPr>
        <w:t>the</w:t>
      </w:r>
      <w:r>
        <w:rPr>
          <w:spacing w:val="29"/>
          <w:sz w:val="22"/>
        </w:rPr>
        <w:t> </w:t>
      </w:r>
      <w:r>
        <w:rPr>
          <w:sz w:val="22"/>
        </w:rPr>
        <w:t>Blue</w:t>
      </w:r>
      <w:r>
        <w:rPr>
          <w:spacing w:val="29"/>
          <w:sz w:val="22"/>
        </w:rPr>
        <w:t> </w:t>
      </w:r>
      <w:r>
        <w:rPr>
          <w:sz w:val="22"/>
        </w:rPr>
        <w:t>Party also</w:t>
      </w:r>
      <w:r>
        <w:rPr>
          <w:spacing w:val="40"/>
          <w:sz w:val="22"/>
        </w:rPr>
        <w:t> </w:t>
      </w:r>
      <w:r>
        <w:rPr>
          <w:sz w:val="22"/>
        </w:rPr>
        <w:t>supported</w:t>
      </w:r>
      <w:r>
        <w:rPr>
          <w:spacing w:val="40"/>
          <w:sz w:val="22"/>
        </w:rPr>
        <w:t> </w:t>
      </w:r>
      <w:r>
        <w:rPr>
          <w:sz w:val="22"/>
        </w:rPr>
        <w:t>the</w:t>
      </w:r>
      <w:r>
        <w:rPr>
          <w:spacing w:val="40"/>
          <w:sz w:val="22"/>
        </w:rPr>
        <w:t> </w:t>
      </w:r>
      <w:r>
        <w:rPr>
          <w:sz w:val="22"/>
        </w:rPr>
        <w:t>Blue</w:t>
      </w:r>
      <w:r>
        <w:rPr>
          <w:spacing w:val="40"/>
          <w:sz w:val="22"/>
        </w:rPr>
        <w:t> </w:t>
      </w:r>
      <w:r>
        <w:rPr>
          <w:sz w:val="22"/>
        </w:rPr>
        <w:t>Party</w:t>
      </w:r>
      <w:r>
        <w:rPr>
          <w:spacing w:val="40"/>
          <w:sz w:val="22"/>
        </w:rPr>
        <w:t> </w:t>
      </w:r>
      <w:r>
        <w:rPr>
          <w:sz w:val="22"/>
        </w:rPr>
        <w:t>when</w:t>
      </w:r>
      <w:r>
        <w:rPr>
          <w:spacing w:val="40"/>
          <w:sz w:val="22"/>
        </w:rPr>
        <w:t> </w:t>
      </w:r>
      <w:r>
        <w:rPr>
          <w:sz w:val="22"/>
        </w:rPr>
        <w:t>they</w:t>
      </w:r>
      <w:r>
        <w:rPr>
          <w:spacing w:val="40"/>
          <w:sz w:val="22"/>
        </w:rPr>
        <w:t> </w:t>
      </w:r>
      <w:r>
        <w:rPr>
          <w:sz w:val="22"/>
        </w:rPr>
        <w:t>were</w:t>
      </w:r>
      <w:r>
        <w:rPr>
          <w:spacing w:val="40"/>
          <w:sz w:val="22"/>
        </w:rPr>
        <w:t> </w:t>
      </w:r>
      <w:r>
        <w:rPr>
          <w:sz w:val="22"/>
        </w:rPr>
        <w:t>students.</w:t>
      </w:r>
    </w:p>
    <w:p>
      <w:pPr>
        <w:pStyle w:val="ListParagraph"/>
        <w:numPr>
          <w:ilvl w:val="0"/>
          <w:numId w:val="14"/>
        </w:numPr>
        <w:tabs>
          <w:tab w:pos="409" w:val="left" w:leader="none"/>
        </w:tabs>
        <w:spacing w:line="247" w:lineRule="auto" w:before="0" w:after="0"/>
        <w:ind w:left="113" w:right="522" w:firstLine="0"/>
        <w:jc w:val="left"/>
        <w:rPr>
          <w:sz w:val="22"/>
        </w:rPr>
      </w:pPr>
      <w:r>
        <w:rPr>
          <w:sz w:val="22"/>
        </w:rPr>
        <w:t>Support</w:t>
      </w:r>
      <w:r>
        <w:rPr>
          <w:spacing w:val="28"/>
          <w:sz w:val="22"/>
        </w:rPr>
        <w:t> </w:t>
      </w:r>
      <w:r>
        <w:rPr>
          <w:sz w:val="22"/>
        </w:rPr>
        <w:t>for</w:t>
      </w:r>
      <w:r>
        <w:rPr>
          <w:spacing w:val="28"/>
          <w:sz w:val="22"/>
        </w:rPr>
        <w:t> </w:t>
      </w:r>
      <w:r>
        <w:rPr>
          <w:sz w:val="22"/>
        </w:rPr>
        <w:t>the</w:t>
      </w:r>
      <w:r>
        <w:rPr>
          <w:spacing w:val="28"/>
          <w:sz w:val="22"/>
        </w:rPr>
        <w:t> </w:t>
      </w:r>
      <w:r>
        <w:rPr>
          <w:sz w:val="22"/>
        </w:rPr>
        <w:t>Blue</w:t>
      </w:r>
      <w:r>
        <w:rPr>
          <w:spacing w:val="28"/>
          <w:sz w:val="22"/>
        </w:rPr>
        <w:t> </w:t>
      </w:r>
      <w:r>
        <w:rPr>
          <w:sz w:val="22"/>
        </w:rPr>
        <w:t>party</w:t>
      </w:r>
      <w:r>
        <w:rPr>
          <w:spacing w:val="28"/>
          <w:sz w:val="22"/>
        </w:rPr>
        <w:t> </w:t>
      </w:r>
      <w:r>
        <w:rPr>
          <w:sz w:val="22"/>
        </w:rPr>
        <w:t>is</w:t>
      </w:r>
      <w:r>
        <w:rPr>
          <w:spacing w:val="28"/>
          <w:sz w:val="22"/>
        </w:rPr>
        <w:t> </w:t>
      </w:r>
      <w:r>
        <w:rPr>
          <w:sz w:val="22"/>
        </w:rPr>
        <w:t>not</w:t>
      </w:r>
      <w:r>
        <w:rPr>
          <w:spacing w:val="28"/>
          <w:sz w:val="22"/>
        </w:rPr>
        <w:t> </w:t>
      </w:r>
      <w:r>
        <w:rPr>
          <w:sz w:val="22"/>
        </w:rPr>
        <w:t>significantly</w:t>
      </w:r>
      <w:r>
        <w:rPr>
          <w:spacing w:val="28"/>
          <w:sz w:val="22"/>
        </w:rPr>
        <w:t> </w:t>
      </w:r>
      <w:r>
        <w:rPr>
          <w:sz w:val="22"/>
        </w:rPr>
        <w:t>less</w:t>
      </w:r>
      <w:r>
        <w:rPr>
          <w:spacing w:val="28"/>
          <w:sz w:val="22"/>
        </w:rPr>
        <w:t> </w:t>
      </w:r>
      <w:r>
        <w:rPr>
          <w:sz w:val="22"/>
        </w:rPr>
        <w:t>common</w:t>
      </w:r>
      <w:r>
        <w:rPr>
          <w:spacing w:val="28"/>
          <w:sz w:val="22"/>
        </w:rPr>
        <w:t> </w:t>
      </w:r>
      <w:r>
        <w:rPr>
          <w:sz w:val="22"/>
        </w:rPr>
        <w:t>among</w:t>
      </w:r>
      <w:r>
        <w:rPr>
          <w:spacing w:val="28"/>
          <w:sz w:val="22"/>
        </w:rPr>
        <w:t> </w:t>
      </w:r>
      <w:r>
        <w:rPr>
          <w:sz w:val="22"/>
        </w:rPr>
        <w:t>those</w:t>
      </w:r>
      <w:r>
        <w:rPr>
          <w:spacing w:val="28"/>
          <w:sz w:val="22"/>
        </w:rPr>
        <w:t> </w:t>
      </w:r>
      <w:r>
        <w:rPr>
          <w:sz w:val="22"/>
        </w:rPr>
        <w:t>current</w:t>
      </w:r>
      <w:r>
        <w:rPr>
          <w:spacing w:val="28"/>
          <w:sz w:val="22"/>
        </w:rPr>
        <w:t> </w:t>
      </w:r>
      <w:r>
        <w:rPr>
          <w:sz w:val="22"/>
        </w:rPr>
        <w:t>Sulaidan journalism</w:t>
      </w:r>
      <w:r>
        <w:rPr>
          <w:spacing w:val="40"/>
          <w:sz w:val="22"/>
        </w:rPr>
        <w:t> </w:t>
      </w:r>
      <w:r>
        <w:rPr>
          <w:sz w:val="22"/>
        </w:rPr>
        <w:t>students</w:t>
      </w:r>
      <w:r>
        <w:rPr>
          <w:spacing w:val="40"/>
          <w:sz w:val="22"/>
        </w:rPr>
        <w:t> </w:t>
      </w:r>
      <w:r>
        <w:rPr>
          <w:sz w:val="22"/>
        </w:rPr>
        <w:t>who</w:t>
      </w:r>
      <w:r>
        <w:rPr>
          <w:spacing w:val="40"/>
          <w:sz w:val="22"/>
        </w:rPr>
        <w:t> </w:t>
      </w:r>
      <w:r>
        <w:rPr>
          <w:sz w:val="22"/>
        </w:rPr>
        <w:t>intend</w:t>
      </w:r>
      <w:r>
        <w:rPr>
          <w:spacing w:val="40"/>
          <w:sz w:val="22"/>
        </w:rPr>
        <w:t> </w:t>
      </w:r>
      <w:r>
        <w:rPr>
          <w:sz w:val="22"/>
        </w:rPr>
        <w:t>to</w:t>
      </w:r>
      <w:r>
        <w:rPr>
          <w:spacing w:val="40"/>
          <w:sz w:val="22"/>
        </w:rPr>
        <w:t> </w:t>
      </w:r>
      <w:r>
        <w:rPr>
          <w:sz w:val="22"/>
        </w:rPr>
        <w:t>become</w:t>
      </w:r>
      <w:r>
        <w:rPr>
          <w:spacing w:val="40"/>
          <w:sz w:val="22"/>
        </w:rPr>
        <w:t> </w:t>
      </w:r>
      <w:r>
        <w:rPr>
          <w:sz w:val="22"/>
        </w:rPr>
        <w:t>television</w:t>
      </w:r>
      <w:r>
        <w:rPr>
          <w:spacing w:val="40"/>
          <w:sz w:val="22"/>
        </w:rPr>
        <w:t> </w:t>
      </w:r>
      <w:r>
        <w:rPr>
          <w:sz w:val="22"/>
        </w:rPr>
        <w:t>journalists</w:t>
      </w:r>
      <w:r>
        <w:rPr>
          <w:spacing w:val="40"/>
          <w:sz w:val="22"/>
        </w:rPr>
        <w:t> </w:t>
      </w:r>
      <w:r>
        <w:rPr>
          <w:sz w:val="22"/>
        </w:rPr>
        <w:t>than</w:t>
      </w:r>
      <w:r>
        <w:rPr>
          <w:spacing w:val="40"/>
          <w:sz w:val="22"/>
        </w:rPr>
        <w:t> </w:t>
      </w:r>
      <w:r>
        <w:rPr>
          <w:sz w:val="22"/>
        </w:rPr>
        <w:t>it</w:t>
      </w:r>
      <w:r>
        <w:rPr>
          <w:spacing w:val="40"/>
          <w:sz w:val="22"/>
        </w:rPr>
        <w:t> </w:t>
      </w:r>
      <w:r>
        <w:rPr>
          <w:sz w:val="22"/>
        </w:rPr>
        <w:t>is</w:t>
      </w:r>
      <w:r>
        <w:rPr>
          <w:spacing w:val="40"/>
          <w:sz w:val="22"/>
        </w:rPr>
        <w:t> </w:t>
      </w:r>
      <w:r>
        <w:rPr>
          <w:sz w:val="22"/>
        </w:rPr>
        <w:t>among</w:t>
      </w:r>
      <w:r>
        <w:rPr>
          <w:spacing w:val="40"/>
          <w:sz w:val="22"/>
        </w:rPr>
        <w:t> </w:t>
      </w:r>
      <w:r>
        <w:rPr>
          <w:sz w:val="22"/>
        </w:rPr>
        <w:t>current Sulandian journalism students as a whole.</w:t>
      </w:r>
    </w:p>
    <w:p>
      <w:pPr>
        <w:pStyle w:val="ListParagraph"/>
        <w:numPr>
          <w:ilvl w:val="0"/>
          <w:numId w:val="14"/>
        </w:numPr>
        <w:tabs>
          <w:tab w:pos="397" w:val="left" w:leader="none"/>
        </w:tabs>
        <w:spacing w:line="247" w:lineRule="auto" w:before="0" w:after="0"/>
        <w:ind w:left="113" w:right="1016" w:firstLine="0"/>
        <w:jc w:val="left"/>
        <w:rPr>
          <w:sz w:val="22"/>
        </w:rPr>
      </w:pPr>
      <w:r>
        <w:rPr>
          <w:sz w:val="22"/>
        </w:rPr>
        <w:t>Classes</w:t>
      </w:r>
      <w:r>
        <w:rPr>
          <w:spacing w:val="31"/>
          <w:sz w:val="22"/>
        </w:rPr>
        <w:t> </w:t>
      </w:r>
      <w:r>
        <w:rPr>
          <w:sz w:val="22"/>
        </w:rPr>
        <w:t>in</w:t>
      </w:r>
      <w:r>
        <w:rPr>
          <w:spacing w:val="31"/>
          <w:sz w:val="22"/>
        </w:rPr>
        <w:t> </w:t>
      </w:r>
      <w:r>
        <w:rPr>
          <w:sz w:val="22"/>
        </w:rPr>
        <w:t>Sulandian</w:t>
      </w:r>
      <w:r>
        <w:rPr>
          <w:spacing w:val="31"/>
          <w:sz w:val="22"/>
        </w:rPr>
        <w:t> </w:t>
      </w:r>
      <w:r>
        <w:rPr>
          <w:sz w:val="22"/>
        </w:rPr>
        <w:t>journalism</w:t>
      </w:r>
      <w:r>
        <w:rPr>
          <w:spacing w:val="31"/>
          <w:sz w:val="22"/>
        </w:rPr>
        <w:t> </w:t>
      </w:r>
      <w:r>
        <w:rPr>
          <w:sz w:val="22"/>
        </w:rPr>
        <w:t>schools</w:t>
      </w:r>
      <w:r>
        <w:rPr>
          <w:spacing w:val="31"/>
          <w:sz w:val="22"/>
        </w:rPr>
        <w:t> </w:t>
      </w:r>
      <w:r>
        <w:rPr>
          <w:sz w:val="22"/>
        </w:rPr>
        <w:t>are</w:t>
      </w:r>
      <w:r>
        <w:rPr>
          <w:spacing w:val="31"/>
          <w:sz w:val="22"/>
        </w:rPr>
        <w:t> </w:t>
      </w:r>
      <w:r>
        <w:rPr>
          <w:sz w:val="22"/>
        </w:rPr>
        <w:t>not</w:t>
      </w:r>
      <w:r>
        <w:rPr>
          <w:spacing w:val="31"/>
          <w:sz w:val="22"/>
        </w:rPr>
        <w:t> </w:t>
      </w:r>
      <w:r>
        <w:rPr>
          <w:sz w:val="22"/>
        </w:rPr>
        <w:t>taught</w:t>
      </w:r>
      <w:r>
        <w:rPr>
          <w:spacing w:val="31"/>
          <w:sz w:val="22"/>
        </w:rPr>
        <w:t> </w:t>
      </w:r>
      <w:r>
        <w:rPr>
          <w:sz w:val="22"/>
        </w:rPr>
        <w:t>mainly</w:t>
      </w:r>
      <w:r>
        <w:rPr>
          <w:spacing w:val="31"/>
          <w:sz w:val="22"/>
        </w:rPr>
        <w:t> </w:t>
      </w:r>
      <w:r>
        <w:rPr>
          <w:sz w:val="22"/>
        </w:rPr>
        <w:t>by</w:t>
      </w:r>
      <w:r>
        <w:rPr>
          <w:spacing w:val="31"/>
          <w:sz w:val="22"/>
        </w:rPr>
        <w:t> </w:t>
      </w:r>
      <w:r>
        <w:rPr>
          <w:sz w:val="22"/>
        </w:rPr>
        <w:t>working</w:t>
      </w:r>
      <w:r>
        <w:rPr>
          <w:spacing w:val="31"/>
          <w:sz w:val="22"/>
        </w:rPr>
        <w:t> </w:t>
      </w:r>
      <w:r>
        <w:rPr>
          <w:sz w:val="22"/>
        </w:rPr>
        <w:t>Sulandian </w:t>
      </w:r>
      <w:r>
        <w:rPr>
          <w:spacing w:val="-2"/>
          <w:sz w:val="22"/>
        </w:rPr>
        <w:t>journalists.</w:t>
      </w:r>
    </w:p>
    <w:p>
      <w:pPr>
        <w:pStyle w:val="BodyText"/>
        <w:ind w:left="0"/>
      </w:pPr>
    </w:p>
    <w:p>
      <w:pPr>
        <w:pStyle w:val="BodyText"/>
        <w:spacing w:before="10"/>
        <w:ind w:left="0"/>
      </w:pPr>
    </w:p>
    <w:p>
      <w:pPr>
        <w:pStyle w:val="Heading1"/>
        <w:ind w:left="113"/>
      </w:pPr>
      <w:bookmarkStart w:name="Passage 17" w:id="33"/>
      <w:bookmarkEnd w:id="33"/>
      <w:r>
        <w:rPr>
          <w:b w:val="0"/>
        </w:rPr>
      </w:r>
      <w:bookmarkStart w:name="_bookmark16" w:id="34"/>
      <w:bookmarkEnd w:id="34"/>
      <w:r>
        <w:rPr>
          <w:b w:val="0"/>
        </w:rPr>
      </w:r>
      <w:r>
        <w:rPr/>
        <w:t>Passage </w:t>
      </w:r>
      <w:r>
        <w:rPr>
          <w:spacing w:val="-5"/>
        </w:rPr>
        <w:t>17</w:t>
      </w:r>
    </w:p>
    <w:p>
      <w:pPr>
        <w:pStyle w:val="BodyText"/>
        <w:spacing w:line="254" w:lineRule="auto" w:before="269"/>
        <w:ind w:right="343"/>
      </w:pPr>
      <w:r>
        <w:rPr/>
        <w:t>Early</w:t>
      </w:r>
      <w:r>
        <w:rPr>
          <w:spacing w:val="40"/>
        </w:rPr>
        <w:t> </w:t>
      </w:r>
      <w:r>
        <w:rPr/>
        <w:t>naturalists</w:t>
      </w:r>
      <w:r>
        <w:rPr>
          <w:spacing w:val="40"/>
        </w:rPr>
        <w:t> </w:t>
      </w:r>
      <w:r>
        <w:rPr/>
        <w:t>believed</w:t>
      </w:r>
      <w:r>
        <w:rPr>
          <w:spacing w:val="40"/>
        </w:rPr>
        <w:t> </w:t>
      </w:r>
      <w:r>
        <w:rPr/>
        <w:t>two</w:t>
      </w:r>
      <w:r>
        <w:rPr>
          <w:spacing w:val="40"/>
        </w:rPr>
        <w:t> </w:t>
      </w:r>
      <w:r>
        <w:rPr/>
        <w:t>species</w:t>
      </w:r>
      <w:r>
        <w:rPr>
          <w:spacing w:val="40"/>
        </w:rPr>
        <w:t> </w:t>
      </w:r>
      <w:r>
        <w:rPr/>
        <w:t>of</w:t>
      </w:r>
      <w:r>
        <w:rPr>
          <w:spacing w:val="40"/>
        </w:rPr>
        <w:t> </w:t>
      </w:r>
      <w:r>
        <w:rPr/>
        <w:t>beaver</w:t>
      </w:r>
      <w:r>
        <w:rPr>
          <w:spacing w:val="40"/>
        </w:rPr>
        <w:t> </w:t>
      </w:r>
      <w:r>
        <w:rPr/>
        <w:t>lived</w:t>
      </w:r>
      <w:r>
        <w:rPr>
          <w:spacing w:val="40"/>
        </w:rPr>
        <w:t> </w:t>
      </w:r>
      <w:r>
        <w:rPr/>
        <w:t>in</w:t>
      </w:r>
      <w:r>
        <w:rPr>
          <w:spacing w:val="40"/>
        </w:rPr>
        <w:t> </w:t>
      </w:r>
      <w:r>
        <w:rPr/>
        <w:t>North</w:t>
      </w:r>
      <w:r>
        <w:rPr>
          <w:spacing w:val="24"/>
        </w:rPr>
        <w:t> </w:t>
      </w:r>
      <w:r>
        <w:rPr/>
        <w:t>America:</w:t>
      </w:r>
      <w:r>
        <w:rPr>
          <w:spacing w:val="40"/>
        </w:rPr>
        <w:t> </w:t>
      </w:r>
      <w:r>
        <w:rPr/>
        <w:t>dam</w:t>
      </w:r>
      <w:r>
        <w:rPr>
          <w:spacing w:val="40"/>
        </w:rPr>
        <w:t> </w:t>
      </w:r>
      <w:r>
        <w:rPr/>
        <w:t>beavers</w:t>
      </w:r>
      <w:r>
        <w:rPr>
          <w:spacing w:val="40"/>
        </w:rPr>
        <w:t> </w:t>
      </w:r>
      <w:r>
        <w:rPr/>
        <w:t>and bank</w:t>
      </w:r>
      <w:r>
        <w:rPr>
          <w:spacing w:val="37"/>
        </w:rPr>
        <w:t> </w:t>
      </w:r>
      <w:r>
        <w:rPr/>
        <w:t>beavers.</w:t>
      </w:r>
      <w:r>
        <w:rPr>
          <w:spacing w:val="32"/>
        </w:rPr>
        <w:t> </w:t>
      </w:r>
      <w:r>
        <w:rPr/>
        <w:t>The</w:t>
      </w:r>
      <w:r>
        <w:rPr>
          <w:spacing w:val="37"/>
        </w:rPr>
        <w:t> </w:t>
      </w:r>
      <w:r>
        <w:rPr/>
        <w:t>bank</w:t>
      </w:r>
      <w:r>
        <w:rPr>
          <w:spacing w:val="37"/>
        </w:rPr>
        <w:t> </w:t>
      </w:r>
      <w:r>
        <w:rPr/>
        <w:t>species</w:t>
      </w:r>
      <w:r>
        <w:rPr>
          <w:spacing w:val="37"/>
        </w:rPr>
        <w:t> </w:t>
      </w:r>
      <w:r>
        <w:rPr/>
        <w:t>was</w:t>
      </w:r>
      <w:r>
        <w:rPr>
          <w:spacing w:val="37"/>
        </w:rPr>
        <w:t> </w:t>
      </w:r>
      <w:r>
        <w:rPr/>
        <w:t>thought</w:t>
      </w:r>
      <w:r>
        <w:rPr>
          <w:spacing w:val="37"/>
        </w:rPr>
        <w:t> </w:t>
      </w:r>
      <w:r>
        <w:rPr/>
        <w:t>to</w:t>
      </w:r>
      <w:r>
        <w:rPr>
          <w:spacing w:val="37"/>
        </w:rPr>
        <w:t> </w:t>
      </w:r>
      <w:r>
        <w:rPr/>
        <w:t>resemble</w:t>
      </w:r>
      <w:r>
        <w:rPr>
          <w:spacing w:val="37"/>
        </w:rPr>
        <w:t> </w:t>
      </w:r>
      <w:r>
        <w:rPr/>
        <w:t>the</w:t>
      </w:r>
      <w:r>
        <w:rPr>
          <w:spacing w:val="37"/>
        </w:rPr>
        <w:t> </w:t>
      </w:r>
      <w:r>
        <w:rPr/>
        <w:t>muskrat</w:t>
      </w:r>
      <w:r>
        <w:rPr>
          <w:spacing w:val="37"/>
        </w:rPr>
        <w:t> </w:t>
      </w:r>
      <w:r>
        <w:rPr/>
        <w:t>in</w:t>
      </w:r>
      <w:r>
        <w:rPr>
          <w:spacing w:val="37"/>
        </w:rPr>
        <w:t> </w:t>
      </w:r>
      <w:r>
        <w:rPr/>
        <w:t>behavior,</w:t>
      </w:r>
      <w:r>
        <w:rPr>
          <w:spacing w:val="37"/>
        </w:rPr>
        <w:t> </w:t>
      </w:r>
      <w:r>
        <w:rPr/>
        <w:t>living</w:t>
      </w:r>
      <w:r>
        <w:rPr>
          <w:spacing w:val="37"/>
        </w:rPr>
        <w:t> </w:t>
      </w:r>
      <w:r>
        <w:rPr/>
        <w:t>in burrows</w:t>
      </w:r>
      <w:r>
        <w:rPr>
          <w:spacing w:val="25"/>
        </w:rPr>
        <w:t> </w:t>
      </w:r>
      <w:r>
        <w:rPr/>
        <w:t>or</w:t>
      </w:r>
      <w:r>
        <w:rPr>
          <w:spacing w:val="25"/>
        </w:rPr>
        <w:t> </w:t>
      </w:r>
      <w:r>
        <w:rPr/>
        <w:t>lodges</w:t>
      </w:r>
      <w:r>
        <w:rPr>
          <w:spacing w:val="25"/>
        </w:rPr>
        <w:t> </w:t>
      </w:r>
      <w:r>
        <w:rPr/>
        <w:t>and</w:t>
      </w:r>
      <w:r>
        <w:rPr>
          <w:spacing w:val="25"/>
        </w:rPr>
        <w:t> </w:t>
      </w:r>
      <w:r>
        <w:rPr/>
        <w:t>unable</w:t>
      </w:r>
      <w:r>
        <w:rPr>
          <w:spacing w:val="25"/>
        </w:rPr>
        <w:t> </w:t>
      </w:r>
      <w:r>
        <w:rPr/>
        <w:t>to</w:t>
      </w:r>
      <w:r>
        <w:rPr>
          <w:spacing w:val="25"/>
        </w:rPr>
        <w:t> </w:t>
      </w:r>
      <w:r>
        <w:rPr/>
        <w:t>build</w:t>
      </w:r>
      <w:r>
        <w:rPr>
          <w:spacing w:val="25"/>
        </w:rPr>
        <w:t> </w:t>
      </w:r>
      <w:r>
        <w:rPr/>
        <w:t>dams.</w:t>
      </w:r>
      <w:r>
        <w:rPr>
          <w:spacing w:val="25"/>
        </w:rPr>
        <w:t> </w:t>
      </w:r>
      <w:r>
        <w:rPr/>
        <w:t>In</w:t>
      </w:r>
      <w:r>
        <w:rPr>
          <w:spacing w:val="25"/>
        </w:rPr>
        <w:t> </w:t>
      </w:r>
      <w:r>
        <w:rPr/>
        <w:t>fact,</w:t>
      </w:r>
      <w:r>
        <w:rPr>
          <w:spacing w:val="25"/>
        </w:rPr>
        <w:t> </w:t>
      </w:r>
      <w:r>
        <w:rPr/>
        <w:t>dams</w:t>
      </w:r>
      <w:r>
        <w:rPr>
          <w:spacing w:val="25"/>
        </w:rPr>
        <w:t> </w:t>
      </w:r>
      <w:r>
        <w:rPr/>
        <w:t>are</w:t>
      </w:r>
      <w:r>
        <w:rPr>
          <w:spacing w:val="25"/>
        </w:rPr>
        <w:t> </w:t>
      </w:r>
      <w:r>
        <w:rPr/>
        <w:t>primarily</w:t>
      </w:r>
      <w:r>
        <w:rPr>
          <w:spacing w:val="25"/>
        </w:rPr>
        <w:t> </w:t>
      </w:r>
      <w:r>
        <w:rPr/>
        <w:t>a</w:t>
      </w:r>
      <w:r>
        <w:rPr>
          <w:spacing w:val="25"/>
        </w:rPr>
        <w:t> </w:t>
      </w:r>
      <w:r>
        <w:rPr/>
        <w:t>strategy</w:t>
      </w:r>
      <w:r>
        <w:rPr>
          <w:spacing w:val="25"/>
        </w:rPr>
        <w:t> </w:t>
      </w:r>
      <w:r>
        <w:rPr/>
        <w:t>for</w:t>
      </w:r>
      <w:r>
        <w:rPr>
          <w:spacing w:val="25"/>
        </w:rPr>
        <w:t> </w:t>
      </w:r>
      <w:r>
        <w:rPr/>
        <w:t>dealing with</w:t>
      </w:r>
      <w:r>
        <w:rPr>
          <w:spacing w:val="32"/>
        </w:rPr>
        <w:t> </w:t>
      </w:r>
      <w:r>
        <w:rPr/>
        <w:t>annual</w:t>
      </w:r>
      <w:r>
        <w:rPr>
          <w:spacing w:val="32"/>
        </w:rPr>
        <w:t> </w:t>
      </w:r>
      <w:r>
        <w:rPr/>
        <w:t>variations</w:t>
      </w:r>
      <w:r>
        <w:rPr>
          <w:spacing w:val="32"/>
        </w:rPr>
        <w:t> </w:t>
      </w:r>
      <w:r>
        <w:rPr/>
        <w:t>in</w:t>
      </w:r>
      <w:r>
        <w:rPr>
          <w:spacing w:val="32"/>
        </w:rPr>
        <w:t> </w:t>
      </w:r>
      <w:r>
        <w:rPr/>
        <w:t>water</w:t>
      </w:r>
      <w:r>
        <w:rPr>
          <w:spacing w:val="32"/>
        </w:rPr>
        <w:t> </w:t>
      </w:r>
      <w:r>
        <w:rPr/>
        <w:t>levels.</w:t>
      </w:r>
      <w:r>
        <w:rPr>
          <w:spacing w:val="32"/>
        </w:rPr>
        <w:t> </w:t>
      </w:r>
      <w:r>
        <w:rPr/>
        <w:t>If</w:t>
      </w:r>
      <w:r>
        <w:rPr>
          <w:spacing w:val="32"/>
        </w:rPr>
        <w:t> </w:t>
      </w:r>
      <w:r>
        <w:rPr/>
        <w:t>water</w:t>
      </w:r>
      <w:r>
        <w:rPr>
          <w:spacing w:val="32"/>
        </w:rPr>
        <w:t> </w:t>
      </w:r>
      <w:r>
        <w:rPr/>
        <w:t>levels</w:t>
      </w:r>
      <w:r>
        <w:rPr>
          <w:spacing w:val="32"/>
        </w:rPr>
        <w:t> </w:t>
      </w:r>
      <w:r>
        <w:rPr/>
        <w:t>fall</w:t>
      </w:r>
      <w:r>
        <w:rPr>
          <w:spacing w:val="32"/>
        </w:rPr>
        <w:t> </w:t>
      </w:r>
      <w:r>
        <w:rPr/>
        <w:t>in</w:t>
      </w:r>
      <w:r>
        <w:rPr>
          <w:spacing w:val="32"/>
        </w:rPr>
        <w:t> </w:t>
      </w:r>
      <w:r>
        <w:rPr/>
        <w:t>summer,</w:t>
      </w:r>
      <w:r>
        <w:rPr>
          <w:spacing w:val="32"/>
        </w:rPr>
        <w:t> </w:t>
      </w:r>
      <w:r>
        <w:rPr/>
        <w:t>as</w:t>
      </w:r>
      <w:r>
        <w:rPr>
          <w:spacing w:val="32"/>
        </w:rPr>
        <w:t> </w:t>
      </w:r>
      <w:r>
        <w:rPr/>
        <w:t>they</w:t>
      </w:r>
      <w:r>
        <w:rPr>
          <w:spacing w:val="32"/>
        </w:rPr>
        <w:t> </w:t>
      </w:r>
      <w:r>
        <w:rPr/>
        <w:t>do</w:t>
      </w:r>
      <w:r>
        <w:rPr>
          <w:spacing w:val="32"/>
        </w:rPr>
        <w:t> </w:t>
      </w:r>
      <w:r>
        <w:rPr/>
        <w:t>in</w:t>
      </w:r>
      <w:r>
        <w:rPr>
          <w:spacing w:val="32"/>
        </w:rPr>
        <w:t> </w:t>
      </w:r>
      <w:r>
        <w:rPr/>
        <w:t>most</w:t>
      </w:r>
      <w:r>
        <w:rPr>
          <w:spacing w:val="32"/>
        </w:rPr>
        <w:t> </w:t>
      </w:r>
      <w:r>
        <w:rPr/>
        <w:t>of North</w:t>
      </w:r>
      <w:r>
        <w:rPr>
          <w:spacing w:val="40"/>
        </w:rPr>
        <w:t> </w:t>
      </w:r>
      <w:r>
        <w:rPr/>
        <w:t>America,</w:t>
      </w:r>
      <w:r>
        <w:rPr>
          <w:spacing w:val="40"/>
        </w:rPr>
        <w:t> </w:t>
      </w:r>
      <w:r>
        <w:rPr/>
        <w:t>then</w:t>
      </w:r>
      <w:r>
        <w:rPr>
          <w:spacing w:val="40"/>
        </w:rPr>
        <w:t> </w:t>
      </w:r>
      <w:r>
        <w:rPr/>
        <w:t>beavers</w:t>
      </w:r>
      <w:r>
        <w:rPr>
          <w:spacing w:val="40"/>
        </w:rPr>
        <w:t> </w:t>
      </w:r>
      <w:r>
        <w:rPr/>
        <w:t>lodge</w:t>
      </w:r>
      <w:r>
        <w:rPr>
          <w:spacing w:val="40"/>
        </w:rPr>
        <w:t> </w:t>
      </w:r>
      <w:r>
        <w:rPr/>
        <w:t>entrances</w:t>
      </w:r>
      <w:r>
        <w:rPr>
          <w:spacing w:val="40"/>
        </w:rPr>
        <w:t> </w:t>
      </w:r>
      <w:r>
        <w:rPr/>
        <w:t>may</w:t>
      </w:r>
      <w:r>
        <w:rPr>
          <w:spacing w:val="40"/>
        </w:rPr>
        <w:t> </w:t>
      </w:r>
      <w:r>
        <w:rPr/>
        <w:t>be</w:t>
      </w:r>
      <w:r>
        <w:rPr>
          <w:spacing w:val="40"/>
        </w:rPr>
        <w:t> </w:t>
      </w:r>
      <w:r>
        <w:rPr/>
        <w:t>exposed.</w:t>
      </w:r>
      <w:r>
        <w:rPr>
          <w:spacing w:val="40"/>
        </w:rPr>
        <w:t> </w:t>
      </w:r>
      <w:r>
        <w:rPr/>
        <w:t>With</w:t>
      </w:r>
      <w:r>
        <w:rPr>
          <w:spacing w:val="40"/>
        </w:rPr>
        <w:t> </w:t>
      </w:r>
      <w:r>
        <w:rPr/>
        <w:t>stabilized</w:t>
      </w:r>
      <w:r>
        <w:rPr>
          <w:spacing w:val="40"/>
        </w:rPr>
        <w:t> </w:t>
      </w:r>
      <w:r>
        <w:rPr/>
        <w:t>water</w:t>
      </w:r>
      <w:r>
        <w:rPr>
          <w:spacing w:val="40"/>
        </w:rPr>
        <w:t> </w:t>
      </w:r>
      <w:r>
        <w:rPr/>
        <w:t>levels, their</w:t>
      </w:r>
      <w:r>
        <w:rPr>
          <w:spacing w:val="37"/>
        </w:rPr>
        <w:t> </w:t>
      </w:r>
      <w:r>
        <w:rPr/>
        <w:t>homes</w:t>
      </w:r>
      <w:r>
        <w:rPr>
          <w:spacing w:val="37"/>
        </w:rPr>
        <w:t> </w:t>
      </w:r>
      <w:r>
        <w:rPr/>
        <w:t>are</w:t>
      </w:r>
      <w:r>
        <w:rPr>
          <w:spacing w:val="37"/>
        </w:rPr>
        <w:t> </w:t>
      </w:r>
      <w:r>
        <w:rPr/>
        <w:t>much</w:t>
      </w:r>
      <w:r>
        <w:rPr>
          <w:spacing w:val="37"/>
        </w:rPr>
        <w:t> </w:t>
      </w:r>
      <w:r>
        <w:rPr/>
        <w:t>safer. Along</w:t>
      </w:r>
      <w:r>
        <w:rPr>
          <w:spacing w:val="37"/>
        </w:rPr>
        <w:t> </w:t>
      </w:r>
      <w:r>
        <w:rPr/>
        <w:t>deep</w:t>
      </w:r>
      <w:r>
        <w:rPr>
          <w:spacing w:val="37"/>
        </w:rPr>
        <w:t> </w:t>
      </w:r>
      <w:r>
        <w:rPr/>
        <w:t>rivers,</w:t>
      </w:r>
      <w:r>
        <w:rPr>
          <w:spacing w:val="37"/>
        </w:rPr>
        <w:t> </w:t>
      </w:r>
      <w:r>
        <w:rPr/>
        <w:t>where</w:t>
      </w:r>
      <w:r>
        <w:rPr>
          <w:spacing w:val="37"/>
        </w:rPr>
        <w:t> </w:t>
      </w:r>
      <w:r>
        <w:rPr/>
        <w:t>bank</w:t>
      </w:r>
      <w:r>
        <w:rPr>
          <w:spacing w:val="37"/>
        </w:rPr>
        <w:t> </w:t>
      </w:r>
      <w:r>
        <w:rPr/>
        <w:t>beavers</w:t>
      </w:r>
      <w:r>
        <w:rPr>
          <w:spacing w:val="39"/>
        </w:rPr>
        <w:t> </w:t>
      </w:r>
      <w:r>
        <w:rPr/>
        <w:t>are</w:t>
      </w:r>
      <w:r>
        <w:rPr>
          <w:spacing w:val="37"/>
        </w:rPr>
        <w:t> </w:t>
      </w:r>
      <w:r>
        <w:rPr/>
        <w:t>found,</w:t>
      </w:r>
      <w:r>
        <w:rPr>
          <w:spacing w:val="37"/>
        </w:rPr>
        <w:t> </w:t>
      </w:r>
      <w:r>
        <w:rPr/>
        <w:t>this</w:t>
      </w:r>
      <w:r>
        <w:rPr>
          <w:spacing w:val="37"/>
        </w:rPr>
        <w:t> </w:t>
      </w:r>
      <w:r>
        <w:rPr/>
        <w:t>problem seldom</w:t>
      </w:r>
      <w:r>
        <w:rPr>
          <w:spacing w:val="31"/>
        </w:rPr>
        <w:t> </w:t>
      </w:r>
      <w:r>
        <w:rPr/>
        <w:t>arises.</w:t>
      </w:r>
      <w:r>
        <w:rPr>
          <w:spacing w:val="31"/>
        </w:rPr>
        <w:t> </w:t>
      </w:r>
      <w:r>
        <w:rPr/>
        <w:t>But</w:t>
      </w:r>
      <w:r>
        <w:rPr>
          <w:spacing w:val="31"/>
        </w:rPr>
        <w:t> </w:t>
      </w:r>
      <w:r>
        <w:rPr/>
        <w:t>these</w:t>
      </w:r>
      <w:r>
        <w:rPr>
          <w:spacing w:val="31"/>
        </w:rPr>
        <w:t> </w:t>
      </w:r>
      <w:r>
        <w:rPr/>
        <w:t>beavers</w:t>
      </w:r>
      <w:r>
        <w:rPr>
          <w:spacing w:val="31"/>
        </w:rPr>
        <w:t> </w:t>
      </w:r>
      <w:r>
        <w:rPr/>
        <w:t>do</w:t>
      </w:r>
      <w:r>
        <w:rPr>
          <w:spacing w:val="31"/>
        </w:rPr>
        <w:t> </w:t>
      </w:r>
      <w:r>
        <w:rPr/>
        <w:t>know</w:t>
      </w:r>
      <w:r>
        <w:rPr>
          <w:spacing w:val="31"/>
        </w:rPr>
        <w:t> </w:t>
      </w:r>
      <w:r>
        <w:rPr/>
        <w:t>how</w:t>
      </w:r>
      <w:r>
        <w:rPr>
          <w:spacing w:val="31"/>
        </w:rPr>
        <w:t> </w:t>
      </w:r>
      <w:r>
        <w:rPr/>
        <w:t>to</w:t>
      </w:r>
      <w:r>
        <w:rPr>
          <w:spacing w:val="31"/>
        </w:rPr>
        <w:t> </w:t>
      </w:r>
      <w:r>
        <w:rPr/>
        <w:t>build</w:t>
      </w:r>
      <w:r>
        <w:rPr>
          <w:spacing w:val="31"/>
        </w:rPr>
        <w:t> </w:t>
      </w:r>
      <w:r>
        <w:rPr/>
        <w:t>dams,</w:t>
      </w:r>
      <w:r>
        <w:rPr>
          <w:spacing w:val="31"/>
        </w:rPr>
        <w:t> </w:t>
      </w:r>
      <w:r>
        <w:rPr/>
        <w:t>and</w:t>
      </w:r>
      <w:r>
        <w:rPr>
          <w:spacing w:val="31"/>
        </w:rPr>
        <w:t> </w:t>
      </w:r>
      <w:r>
        <w:rPr/>
        <w:t>do</w:t>
      </w:r>
      <w:r>
        <w:rPr>
          <w:spacing w:val="31"/>
        </w:rPr>
        <w:t> </w:t>
      </w:r>
      <w:r>
        <w:rPr/>
        <w:t>so</w:t>
      </w:r>
      <w:r>
        <w:rPr>
          <w:spacing w:val="31"/>
        </w:rPr>
        <w:t> </w:t>
      </w:r>
      <w:r>
        <w:rPr/>
        <w:t>if</w:t>
      </w:r>
      <w:r>
        <w:rPr>
          <w:spacing w:val="31"/>
        </w:rPr>
        <w:t> </w:t>
      </w:r>
      <w:r>
        <w:rPr/>
        <w:t>the</w:t>
      </w:r>
      <w:r>
        <w:rPr>
          <w:spacing w:val="31"/>
        </w:rPr>
        <w:t> </w:t>
      </w:r>
      <w:r>
        <w:rPr/>
        <w:t>need</w:t>
      </w:r>
      <w:r>
        <w:rPr>
          <w:spacing w:val="31"/>
        </w:rPr>
        <w:t> </w:t>
      </w:r>
      <w:r>
        <w:rPr/>
        <w:t>arises, as</w:t>
      </w:r>
      <w:r>
        <w:rPr>
          <w:spacing w:val="35"/>
        </w:rPr>
        <w:t> </w:t>
      </w:r>
      <w:r>
        <w:rPr/>
        <w:t>may</w:t>
      </w:r>
      <w:r>
        <w:rPr>
          <w:spacing w:val="35"/>
        </w:rPr>
        <w:t> </w:t>
      </w:r>
      <w:r>
        <w:rPr/>
        <w:t>occur</w:t>
      </w:r>
      <w:r>
        <w:rPr>
          <w:spacing w:val="35"/>
        </w:rPr>
        <w:t> </w:t>
      </w:r>
      <w:r>
        <w:rPr/>
        <w:t>if</w:t>
      </w:r>
      <w:r>
        <w:rPr>
          <w:spacing w:val="35"/>
        </w:rPr>
        <w:t> </w:t>
      </w:r>
      <w:r>
        <w:rPr/>
        <w:t>they</w:t>
      </w:r>
      <w:r>
        <w:rPr>
          <w:spacing w:val="35"/>
        </w:rPr>
        <w:t> </w:t>
      </w:r>
      <w:r>
        <w:rPr/>
        <w:t>are</w:t>
      </w:r>
      <w:r>
        <w:rPr>
          <w:spacing w:val="35"/>
        </w:rPr>
        <w:t> </w:t>
      </w:r>
      <w:r>
        <w:rPr/>
        <w:t>forced</w:t>
      </w:r>
      <w:r>
        <w:rPr>
          <w:spacing w:val="35"/>
        </w:rPr>
        <w:t> </w:t>
      </w:r>
      <w:r>
        <w:rPr/>
        <w:t>to</w:t>
      </w:r>
      <w:r>
        <w:rPr>
          <w:spacing w:val="35"/>
        </w:rPr>
        <w:t> </w:t>
      </w:r>
      <w:r>
        <w:rPr/>
        <w:t>relocate</w:t>
      </w:r>
      <w:r>
        <w:rPr>
          <w:spacing w:val="35"/>
        </w:rPr>
        <w:t> </w:t>
      </w:r>
      <w:r>
        <w:rPr/>
        <w:t>after</w:t>
      </w:r>
      <w:r>
        <w:rPr>
          <w:spacing w:val="35"/>
        </w:rPr>
        <w:t> </w:t>
      </w:r>
      <w:r>
        <w:rPr/>
        <w:t>felling</w:t>
      </w:r>
      <w:r>
        <w:rPr>
          <w:spacing w:val="35"/>
        </w:rPr>
        <w:t> </w:t>
      </w:r>
      <w:r>
        <w:rPr/>
        <w:t>and</w:t>
      </w:r>
      <w:r>
        <w:rPr>
          <w:spacing w:val="35"/>
        </w:rPr>
        <w:t> </w:t>
      </w:r>
      <w:r>
        <w:rPr/>
        <w:t>consuming</w:t>
      </w:r>
      <w:r>
        <w:rPr>
          <w:spacing w:val="35"/>
        </w:rPr>
        <w:t> </w:t>
      </w:r>
      <w:r>
        <w:rPr/>
        <w:t>all</w:t>
      </w:r>
      <w:r>
        <w:rPr>
          <w:spacing w:val="35"/>
        </w:rPr>
        <w:t> </w:t>
      </w:r>
      <w:r>
        <w:rPr/>
        <w:t>nearby</w:t>
      </w:r>
      <w:r>
        <w:rPr>
          <w:spacing w:val="35"/>
        </w:rPr>
        <w:t> </w:t>
      </w:r>
      <w:r>
        <w:rPr/>
        <w:t>trees.</w:t>
      </w:r>
    </w:p>
    <w:p>
      <w:pPr>
        <w:pStyle w:val="ListParagraph"/>
        <w:numPr>
          <w:ilvl w:val="0"/>
          <w:numId w:val="15"/>
        </w:numPr>
        <w:tabs>
          <w:tab w:pos="378" w:val="left" w:leader="none"/>
        </w:tabs>
        <w:spacing w:line="240" w:lineRule="auto" w:before="41" w:after="0"/>
        <w:ind w:left="377" w:right="0" w:hanging="265"/>
        <w:jc w:val="left"/>
        <w:rPr>
          <w:sz w:val="22"/>
        </w:rPr>
      </w:pPr>
      <w:r>
        <w:rPr>
          <w:sz w:val="22"/>
        </w:rPr>
        <w:t>The</w:t>
      </w:r>
      <w:r>
        <w:rPr>
          <w:spacing w:val="25"/>
          <w:sz w:val="22"/>
        </w:rPr>
        <w:t> </w:t>
      </w:r>
      <w:r>
        <w:rPr>
          <w:sz w:val="22"/>
        </w:rPr>
        <w:t>passage</w:t>
      </w:r>
      <w:r>
        <w:rPr>
          <w:spacing w:val="28"/>
          <w:sz w:val="22"/>
        </w:rPr>
        <w:t> </w:t>
      </w:r>
      <w:r>
        <w:rPr>
          <w:sz w:val="22"/>
        </w:rPr>
        <w:t>provides</w:t>
      </w:r>
      <w:r>
        <w:rPr>
          <w:spacing w:val="28"/>
          <w:sz w:val="22"/>
        </w:rPr>
        <w:t> </w:t>
      </w:r>
      <w:r>
        <w:rPr>
          <w:sz w:val="22"/>
        </w:rPr>
        <w:t>support</w:t>
      </w:r>
      <w:r>
        <w:rPr>
          <w:spacing w:val="27"/>
          <w:sz w:val="22"/>
        </w:rPr>
        <w:t> </w:t>
      </w:r>
      <w:r>
        <w:rPr>
          <w:sz w:val="22"/>
        </w:rPr>
        <w:t>for</w:t>
      </w:r>
      <w:r>
        <w:rPr>
          <w:spacing w:val="28"/>
          <w:sz w:val="22"/>
        </w:rPr>
        <w:t> </w:t>
      </w:r>
      <w:r>
        <w:rPr>
          <w:sz w:val="22"/>
        </w:rPr>
        <w:t>which</w:t>
      </w:r>
      <w:r>
        <w:rPr>
          <w:spacing w:val="28"/>
          <w:sz w:val="22"/>
        </w:rPr>
        <w:t> </w:t>
      </w:r>
      <w:r>
        <w:rPr>
          <w:sz w:val="22"/>
        </w:rPr>
        <w:t>of</w:t>
      </w:r>
      <w:r>
        <w:rPr>
          <w:spacing w:val="27"/>
          <w:sz w:val="22"/>
        </w:rPr>
        <w:t> </w:t>
      </w:r>
      <w:r>
        <w:rPr>
          <w:sz w:val="22"/>
        </w:rPr>
        <w:t>the</w:t>
      </w:r>
      <w:r>
        <w:rPr>
          <w:spacing w:val="28"/>
          <w:sz w:val="22"/>
        </w:rPr>
        <w:t> </w:t>
      </w:r>
      <w:r>
        <w:rPr>
          <w:sz w:val="22"/>
        </w:rPr>
        <w:t>following</w:t>
      </w:r>
      <w:r>
        <w:rPr>
          <w:spacing w:val="28"/>
          <w:sz w:val="22"/>
        </w:rPr>
        <w:t> </w:t>
      </w:r>
      <w:r>
        <w:rPr>
          <w:sz w:val="22"/>
        </w:rPr>
        <w:t>statements</w:t>
      </w:r>
      <w:r>
        <w:rPr>
          <w:spacing w:val="27"/>
          <w:sz w:val="22"/>
        </w:rPr>
        <w:t> </w:t>
      </w:r>
      <w:r>
        <w:rPr>
          <w:sz w:val="22"/>
        </w:rPr>
        <w:t>about</w:t>
      </w:r>
      <w:r>
        <w:rPr>
          <w:spacing w:val="28"/>
          <w:sz w:val="22"/>
        </w:rPr>
        <w:t> </w:t>
      </w:r>
      <w:r>
        <w:rPr>
          <w:sz w:val="22"/>
        </w:rPr>
        <w:t>beaver</w:t>
      </w:r>
      <w:r>
        <w:rPr>
          <w:spacing w:val="28"/>
          <w:sz w:val="22"/>
        </w:rPr>
        <w:t> </w:t>
      </w:r>
      <w:r>
        <w:rPr>
          <w:spacing w:val="-2"/>
          <w:sz w:val="22"/>
        </w:rPr>
        <w:t>dams?</w:t>
      </w:r>
    </w:p>
    <w:p>
      <w:pPr>
        <w:pStyle w:val="BodyText"/>
        <w:ind w:left="0"/>
      </w:pPr>
    </w:p>
    <w:p>
      <w:pPr>
        <w:pStyle w:val="BodyText"/>
        <w:ind w:left="0"/>
        <w:rPr>
          <w:sz w:val="25"/>
        </w:rPr>
      </w:pPr>
    </w:p>
    <w:p>
      <w:pPr>
        <w:pStyle w:val="ListParagraph"/>
        <w:numPr>
          <w:ilvl w:val="1"/>
          <w:numId w:val="15"/>
        </w:numPr>
        <w:tabs>
          <w:tab w:pos="397" w:val="left" w:leader="none"/>
        </w:tabs>
        <w:spacing w:line="240" w:lineRule="auto" w:before="1" w:after="0"/>
        <w:ind w:left="396" w:right="0" w:hanging="284"/>
        <w:jc w:val="left"/>
        <w:rPr>
          <w:sz w:val="22"/>
        </w:rPr>
      </w:pPr>
      <w:r>
        <w:rPr>
          <w:sz w:val="22"/>
        </w:rPr>
        <w:t>One</w:t>
      </w:r>
      <w:r>
        <w:rPr>
          <w:spacing w:val="22"/>
          <w:sz w:val="22"/>
        </w:rPr>
        <w:t> </w:t>
      </w:r>
      <w:r>
        <w:rPr>
          <w:sz w:val="22"/>
        </w:rPr>
        <w:t>important</w:t>
      </w:r>
      <w:r>
        <w:rPr>
          <w:spacing w:val="25"/>
          <w:sz w:val="22"/>
        </w:rPr>
        <w:t> </w:t>
      </w:r>
      <w:r>
        <w:rPr>
          <w:sz w:val="22"/>
        </w:rPr>
        <w:t>function</w:t>
      </w:r>
      <w:r>
        <w:rPr>
          <w:spacing w:val="24"/>
          <w:sz w:val="22"/>
        </w:rPr>
        <w:t> </w:t>
      </w:r>
      <w:r>
        <w:rPr>
          <w:sz w:val="22"/>
        </w:rPr>
        <w:t>of</w:t>
      </w:r>
      <w:r>
        <w:rPr>
          <w:spacing w:val="25"/>
          <w:sz w:val="22"/>
        </w:rPr>
        <w:t> </w:t>
      </w:r>
      <w:r>
        <w:rPr>
          <w:sz w:val="22"/>
        </w:rPr>
        <w:t>these</w:t>
      </w:r>
      <w:r>
        <w:rPr>
          <w:spacing w:val="25"/>
          <w:sz w:val="22"/>
        </w:rPr>
        <w:t> </w:t>
      </w:r>
      <w:r>
        <w:rPr>
          <w:sz w:val="22"/>
        </w:rPr>
        <w:t>dams</w:t>
      </w:r>
      <w:r>
        <w:rPr>
          <w:spacing w:val="24"/>
          <w:sz w:val="22"/>
        </w:rPr>
        <w:t> </w:t>
      </w:r>
      <w:r>
        <w:rPr>
          <w:sz w:val="22"/>
        </w:rPr>
        <w:t>is</w:t>
      </w:r>
      <w:r>
        <w:rPr>
          <w:spacing w:val="25"/>
          <w:sz w:val="22"/>
        </w:rPr>
        <w:t> </w:t>
      </w:r>
      <w:r>
        <w:rPr>
          <w:sz w:val="22"/>
        </w:rPr>
        <w:t>to</w:t>
      </w:r>
      <w:r>
        <w:rPr>
          <w:spacing w:val="24"/>
          <w:sz w:val="22"/>
        </w:rPr>
        <w:t> </w:t>
      </w:r>
      <w:r>
        <w:rPr>
          <w:sz w:val="22"/>
        </w:rPr>
        <w:t>protect</w:t>
      </w:r>
      <w:r>
        <w:rPr>
          <w:spacing w:val="25"/>
          <w:sz w:val="22"/>
        </w:rPr>
        <w:t> </w:t>
      </w:r>
      <w:r>
        <w:rPr>
          <w:sz w:val="22"/>
        </w:rPr>
        <w:t>beavers</w:t>
      </w:r>
      <w:r>
        <w:rPr>
          <w:spacing w:val="25"/>
          <w:sz w:val="22"/>
        </w:rPr>
        <w:t> </w:t>
      </w:r>
      <w:r>
        <w:rPr>
          <w:spacing w:val="-2"/>
          <w:sz w:val="22"/>
        </w:rPr>
        <w:t>homes.</w:t>
      </w:r>
    </w:p>
    <w:p>
      <w:pPr>
        <w:pStyle w:val="ListParagraph"/>
        <w:numPr>
          <w:ilvl w:val="1"/>
          <w:numId w:val="15"/>
        </w:numPr>
        <w:tabs>
          <w:tab w:pos="397" w:val="left" w:leader="none"/>
        </w:tabs>
        <w:spacing w:line="240" w:lineRule="auto" w:before="7" w:after="0"/>
        <w:ind w:left="396" w:right="0" w:hanging="284"/>
        <w:jc w:val="left"/>
        <w:rPr>
          <w:sz w:val="22"/>
        </w:rPr>
      </w:pPr>
      <w:r>
        <w:rPr>
          <w:sz w:val="22"/>
        </w:rPr>
        <w:t>Most</w:t>
      </w:r>
      <w:r>
        <w:rPr>
          <w:spacing w:val="21"/>
          <w:sz w:val="22"/>
        </w:rPr>
        <w:t> </w:t>
      </w:r>
      <w:r>
        <w:rPr>
          <w:sz w:val="22"/>
        </w:rPr>
        <w:t>are</w:t>
      </w:r>
      <w:r>
        <w:rPr>
          <w:spacing w:val="22"/>
          <w:sz w:val="22"/>
        </w:rPr>
        <w:t> </w:t>
      </w:r>
      <w:r>
        <w:rPr>
          <w:sz w:val="22"/>
        </w:rPr>
        <w:t>built</w:t>
      </w:r>
      <w:r>
        <w:rPr>
          <w:spacing w:val="22"/>
          <w:sz w:val="22"/>
        </w:rPr>
        <w:t> </w:t>
      </w:r>
      <w:r>
        <w:rPr>
          <w:sz w:val="22"/>
        </w:rPr>
        <w:t>prior</w:t>
      </w:r>
      <w:r>
        <w:rPr>
          <w:spacing w:val="21"/>
          <w:sz w:val="22"/>
        </w:rPr>
        <w:t> </w:t>
      </w:r>
      <w:r>
        <w:rPr>
          <w:sz w:val="22"/>
        </w:rPr>
        <w:t>to</w:t>
      </w:r>
      <w:r>
        <w:rPr>
          <w:spacing w:val="22"/>
          <w:sz w:val="22"/>
        </w:rPr>
        <w:t> </w:t>
      </w:r>
      <w:r>
        <w:rPr>
          <w:sz w:val="22"/>
        </w:rPr>
        <w:t>burrow</w:t>
      </w:r>
      <w:r>
        <w:rPr>
          <w:spacing w:val="22"/>
          <w:sz w:val="22"/>
        </w:rPr>
        <w:t> </w:t>
      </w:r>
      <w:r>
        <w:rPr>
          <w:spacing w:val="-2"/>
          <w:sz w:val="22"/>
        </w:rPr>
        <w:t>construction.</w:t>
      </w:r>
    </w:p>
    <w:p>
      <w:pPr>
        <w:pStyle w:val="ListParagraph"/>
        <w:numPr>
          <w:ilvl w:val="1"/>
          <w:numId w:val="15"/>
        </w:numPr>
        <w:tabs>
          <w:tab w:pos="405" w:val="left" w:leader="none"/>
        </w:tabs>
        <w:spacing w:line="240" w:lineRule="auto" w:before="6" w:after="0"/>
        <w:ind w:left="404" w:right="0" w:hanging="292"/>
        <w:jc w:val="left"/>
        <w:rPr>
          <w:sz w:val="22"/>
        </w:rPr>
      </w:pPr>
      <w:r>
        <w:rPr>
          <w:sz w:val="22"/>
        </w:rPr>
        <w:t>They</w:t>
      </w:r>
      <w:r>
        <w:rPr>
          <w:spacing w:val="21"/>
          <w:sz w:val="22"/>
        </w:rPr>
        <w:t> </w:t>
      </w:r>
      <w:r>
        <w:rPr>
          <w:sz w:val="22"/>
        </w:rPr>
        <w:t>are</w:t>
      </w:r>
      <w:r>
        <w:rPr>
          <w:spacing w:val="23"/>
          <w:sz w:val="22"/>
        </w:rPr>
        <w:t> </w:t>
      </w:r>
      <w:r>
        <w:rPr>
          <w:sz w:val="22"/>
        </w:rPr>
        <w:t>found</w:t>
      </w:r>
      <w:r>
        <w:rPr>
          <w:spacing w:val="23"/>
          <w:sz w:val="22"/>
        </w:rPr>
        <w:t> </w:t>
      </w:r>
      <w:r>
        <w:rPr>
          <w:sz w:val="22"/>
        </w:rPr>
        <w:t>mostly</w:t>
      </w:r>
      <w:r>
        <w:rPr>
          <w:spacing w:val="23"/>
          <w:sz w:val="22"/>
        </w:rPr>
        <w:t> </w:t>
      </w:r>
      <w:r>
        <w:rPr>
          <w:sz w:val="22"/>
        </w:rPr>
        <w:t>along</w:t>
      </w:r>
      <w:r>
        <w:rPr>
          <w:spacing w:val="23"/>
          <w:sz w:val="22"/>
        </w:rPr>
        <w:t> </w:t>
      </w:r>
      <w:r>
        <w:rPr>
          <w:sz w:val="22"/>
        </w:rPr>
        <w:t>deep</w:t>
      </w:r>
      <w:r>
        <w:rPr>
          <w:spacing w:val="23"/>
          <w:sz w:val="22"/>
        </w:rPr>
        <w:t> </w:t>
      </w:r>
      <w:r>
        <w:rPr>
          <w:spacing w:val="-2"/>
          <w:sz w:val="22"/>
        </w:rPr>
        <w:t>rivers.</w:t>
      </w:r>
    </w:p>
    <w:p>
      <w:pPr>
        <w:pStyle w:val="ListParagraph"/>
        <w:numPr>
          <w:ilvl w:val="1"/>
          <w:numId w:val="15"/>
        </w:numPr>
        <w:tabs>
          <w:tab w:pos="405" w:val="left" w:leader="none"/>
        </w:tabs>
        <w:spacing w:line="240" w:lineRule="auto" w:before="7" w:after="0"/>
        <w:ind w:left="404" w:right="0" w:hanging="292"/>
        <w:jc w:val="left"/>
        <w:rPr>
          <w:sz w:val="22"/>
        </w:rPr>
      </w:pPr>
      <w:r>
        <w:rPr>
          <w:sz w:val="22"/>
        </w:rPr>
        <w:t>They</w:t>
      </w:r>
      <w:r>
        <w:rPr>
          <w:spacing w:val="24"/>
          <w:sz w:val="22"/>
        </w:rPr>
        <w:t> </w:t>
      </w:r>
      <w:r>
        <w:rPr>
          <w:sz w:val="22"/>
        </w:rPr>
        <w:t>are</w:t>
      </w:r>
      <w:r>
        <w:rPr>
          <w:spacing w:val="27"/>
          <w:sz w:val="22"/>
        </w:rPr>
        <w:t> </w:t>
      </w:r>
      <w:r>
        <w:rPr>
          <w:sz w:val="22"/>
        </w:rPr>
        <w:t>routinely</w:t>
      </w:r>
      <w:r>
        <w:rPr>
          <w:spacing w:val="26"/>
          <w:sz w:val="22"/>
        </w:rPr>
        <w:t> </w:t>
      </w:r>
      <w:r>
        <w:rPr>
          <w:sz w:val="22"/>
        </w:rPr>
        <w:t>abandoned</w:t>
      </w:r>
      <w:r>
        <w:rPr>
          <w:spacing w:val="27"/>
          <w:sz w:val="22"/>
        </w:rPr>
        <w:t> </w:t>
      </w:r>
      <w:r>
        <w:rPr>
          <w:sz w:val="22"/>
        </w:rPr>
        <w:t>as</w:t>
      </w:r>
      <w:r>
        <w:rPr>
          <w:spacing w:val="26"/>
          <w:sz w:val="22"/>
        </w:rPr>
        <w:t> </w:t>
      </w:r>
      <w:r>
        <w:rPr>
          <w:sz w:val="22"/>
        </w:rPr>
        <w:t>nearby</w:t>
      </w:r>
      <w:r>
        <w:rPr>
          <w:spacing w:val="27"/>
          <w:sz w:val="22"/>
        </w:rPr>
        <w:t> </w:t>
      </w:r>
      <w:r>
        <w:rPr>
          <w:sz w:val="22"/>
        </w:rPr>
        <w:t>forests</w:t>
      </w:r>
      <w:r>
        <w:rPr>
          <w:spacing w:val="26"/>
          <w:sz w:val="22"/>
        </w:rPr>
        <w:t> </w:t>
      </w:r>
      <w:r>
        <w:rPr>
          <w:sz w:val="22"/>
        </w:rPr>
        <w:t>are</w:t>
      </w:r>
      <w:r>
        <w:rPr>
          <w:spacing w:val="27"/>
          <w:sz w:val="22"/>
        </w:rPr>
        <w:t> </w:t>
      </w:r>
      <w:r>
        <w:rPr>
          <w:spacing w:val="-2"/>
          <w:sz w:val="22"/>
        </w:rPr>
        <w:t>depleted.</w:t>
      </w:r>
    </w:p>
    <w:p>
      <w:pPr>
        <w:pStyle w:val="ListParagraph"/>
        <w:numPr>
          <w:ilvl w:val="1"/>
          <w:numId w:val="15"/>
        </w:numPr>
        <w:tabs>
          <w:tab w:pos="393" w:val="left" w:leader="none"/>
        </w:tabs>
        <w:spacing w:line="240" w:lineRule="auto" w:before="8" w:after="0"/>
        <w:ind w:left="392" w:right="0" w:hanging="280"/>
        <w:jc w:val="left"/>
        <w:rPr>
          <w:sz w:val="22"/>
        </w:rPr>
      </w:pPr>
      <w:r>
        <w:rPr>
          <w:sz w:val="22"/>
        </w:rPr>
        <w:t>They</w:t>
      </w:r>
      <w:r>
        <w:rPr>
          <w:spacing w:val="25"/>
          <w:sz w:val="22"/>
        </w:rPr>
        <w:t> </w:t>
      </w:r>
      <w:r>
        <w:rPr>
          <w:sz w:val="22"/>
        </w:rPr>
        <w:t>mainly</w:t>
      </w:r>
      <w:r>
        <w:rPr>
          <w:spacing w:val="27"/>
          <w:sz w:val="22"/>
        </w:rPr>
        <w:t> </w:t>
      </w:r>
      <w:r>
        <w:rPr>
          <w:sz w:val="22"/>
        </w:rPr>
        <w:t>protect</w:t>
      </w:r>
      <w:r>
        <w:rPr>
          <w:spacing w:val="27"/>
          <w:sz w:val="22"/>
        </w:rPr>
        <w:t> </w:t>
      </w:r>
      <w:r>
        <w:rPr>
          <w:sz w:val="22"/>
        </w:rPr>
        <w:t>beavers</w:t>
      </w:r>
      <w:r>
        <w:rPr>
          <w:spacing w:val="28"/>
          <w:sz w:val="22"/>
        </w:rPr>
        <w:t> </w:t>
      </w:r>
      <w:r>
        <w:rPr>
          <w:sz w:val="22"/>
        </w:rPr>
        <w:t>from</w:t>
      </w:r>
      <w:r>
        <w:rPr>
          <w:spacing w:val="27"/>
          <w:sz w:val="22"/>
        </w:rPr>
        <w:t> </w:t>
      </w:r>
      <w:r>
        <w:rPr>
          <w:sz w:val="22"/>
        </w:rPr>
        <w:t>rising</w:t>
      </w:r>
      <w:r>
        <w:rPr>
          <w:spacing w:val="27"/>
          <w:sz w:val="22"/>
        </w:rPr>
        <w:t> </w:t>
      </w:r>
      <w:r>
        <w:rPr>
          <w:sz w:val="22"/>
        </w:rPr>
        <w:t>water</w:t>
      </w:r>
      <w:r>
        <w:rPr>
          <w:spacing w:val="28"/>
          <w:sz w:val="22"/>
        </w:rPr>
        <w:t> </w:t>
      </w:r>
      <w:r>
        <w:rPr>
          <w:spacing w:val="-2"/>
          <w:sz w:val="22"/>
        </w:rPr>
        <w:t>levels.</w:t>
      </w:r>
    </w:p>
    <w:p>
      <w:pPr>
        <w:pStyle w:val="BodyText"/>
        <w:spacing w:before="2"/>
        <w:ind w:left="0"/>
        <w:rPr>
          <w:sz w:val="23"/>
        </w:rPr>
      </w:pPr>
    </w:p>
    <w:p>
      <w:pPr>
        <w:pStyle w:val="ListParagraph"/>
        <w:numPr>
          <w:ilvl w:val="0"/>
          <w:numId w:val="15"/>
        </w:numPr>
        <w:tabs>
          <w:tab w:pos="369" w:val="left" w:leader="none"/>
        </w:tabs>
        <w:spacing w:line="240" w:lineRule="auto" w:before="0" w:after="0"/>
        <w:ind w:left="368" w:right="0" w:hanging="256"/>
        <w:jc w:val="left"/>
        <w:rPr>
          <w:sz w:val="22"/>
        </w:rPr>
      </w:pPr>
      <w:r>
        <w:rPr>
          <w:sz w:val="22"/>
        </w:rPr>
        <w:t>The</w:t>
      </w:r>
      <w:r>
        <w:rPr>
          <w:spacing w:val="23"/>
          <w:sz w:val="22"/>
        </w:rPr>
        <w:t> </w:t>
      </w:r>
      <w:r>
        <w:rPr>
          <w:sz w:val="22"/>
        </w:rPr>
        <w:t>passage</w:t>
      </w:r>
      <w:r>
        <w:rPr>
          <w:spacing w:val="26"/>
          <w:sz w:val="22"/>
        </w:rPr>
        <w:t> </w:t>
      </w:r>
      <w:r>
        <w:rPr>
          <w:sz w:val="22"/>
        </w:rPr>
        <w:t>implies</w:t>
      </w:r>
      <w:r>
        <w:rPr>
          <w:spacing w:val="25"/>
          <w:sz w:val="22"/>
        </w:rPr>
        <w:t> </w:t>
      </w:r>
      <w:r>
        <w:rPr>
          <w:sz w:val="22"/>
        </w:rPr>
        <w:t>which</w:t>
      </w:r>
      <w:r>
        <w:rPr>
          <w:spacing w:val="26"/>
          <w:sz w:val="22"/>
        </w:rPr>
        <w:t> </w:t>
      </w:r>
      <w:r>
        <w:rPr>
          <w:sz w:val="22"/>
        </w:rPr>
        <w:t>of</w:t>
      </w:r>
      <w:r>
        <w:rPr>
          <w:spacing w:val="25"/>
          <w:sz w:val="22"/>
        </w:rPr>
        <w:t> </w:t>
      </w:r>
      <w:r>
        <w:rPr>
          <w:sz w:val="22"/>
        </w:rPr>
        <w:t>the</w:t>
      </w:r>
      <w:r>
        <w:rPr>
          <w:spacing w:val="26"/>
          <w:sz w:val="22"/>
        </w:rPr>
        <w:t> </w:t>
      </w:r>
      <w:r>
        <w:rPr>
          <w:sz w:val="22"/>
        </w:rPr>
        <w:t>following</w:t>
      </w:r>
      <w:r>
        <w:rPr>
          <w:spacing w:val="25"/>
          <w:sz w:val="22"/>
        </w:rPr>
        <w:t> </w:t>
      </w:r>
      <w:r>
        <w:rPr>
          <w:sz w:val="22"/>
        </w:rPr>
        <w:t>about</w:t>
      </w:r>
      <w:r>
        <w:rPr>
          <w:spacing w:val="26"/>
          <w:sz w:val="22"/>
        </w:rPr>
        <w:t> </w:t>
      </w:r>
      <w:r>
        <w:rPr>
          <w:spacing w:val="-2"/>
          <w:sz w:val="22"/>
        </w:rPr>
        <w:t>beavers?</w:t>
      </w:r>
    </w:p>
    <w:p>
      <w:pPr>
        <w:pStyle w:val="ListParagraph"/>
        <w:numPr>
          <w:ilvl w:val="1"/>
          <w:numId w:val="15"/>
        </w:numPr>
        <w:tabs>
          <w:tab w:pos="397" w:val="left" w:leader="none"/>
        </w:tabs>
        <w:spacing w:line="247" w:lineRule="auto" w:before="7" w:after="0"/>
        <w:ind w:left="113" w:right="981" w:firstLine="0"/>
        <w:jc w:val="left"/>
        <w:rPr>
          <w:sz w:val="22"/>
        </w:rPr>
      </w:pPr>
      <w:r>
        <w:rPr>
          <w:sz w:val="22"/>
        </w:rPr>
        <w:t>Bank</w:t>
      </w:r>
      <w:r>
        <w:rPr>
          <w:spacing w:val="29"/>
          <w:sz w:val="22"/>
        </w:rPr>
        <w:t> </w:t>
      </w:r>
      <w:r>
        <w:rPr>
          <w:sz w:val="22"/>
        </w:rPr>
        <w:t>beavers</w:t>
      </w:r>
      <w:r>
        <w:rPr>
          <w:spacing w:val="29"/>
          <w:sz w:val="22"/>
        </w:rPr>
        <w:t> </w:t>
      </w:r>
      <w:r>
        <w:rPr>
          <w:sz w:val="22"/>
        </w:rPr>
        <w:t>are</w:t>
      </w:r>
      <w:r>
        <w:rPr>
          <w:spacing w:val="29"/>
          <w:sz w:val="22"/>
        </w:rPr>
        <w:t> </w:t>
      </w:r>
      <w:r>
        <w:rPr>
          <w:sz w:val="22"/>
        </w:rPr>
        <w:t>unable</w:t>
      </w:r>
      <w:r>
        <w:rPr>
          <w:spacing w:val="29"/>
          <w:sz w:val="22"/>
        </w:rPr>
        <w:t> </w:t>
      </w:r>
      <w:r>
        <w:rPr>
          <w:sz w:val="22"/>
        </w:rPr>
        <w:t>to</w:t>
      </w:r>
      <w:r>
        <w:rPr>
          <w:spacing w:val="29"/>
          <w:sz w:val="22"/>
        </w:rPr>
        <w:t> </w:t>
      </w:r>
      <w:r>
        <w:rPr>
          <w:sz w:val="22"/>
        </w:rPr>
        <w:t>successfully</w:t>
      </w:r>
      <w:r>
        <w:rPr>
          <w:spacing w:val="29"/>
          <w:sz w:val="22"/>
        </w:rPr>
        <w:t> </w:t>
      </w:r>
      <w:r>
        <w:rPr>
          <w:sz w:val="22"/>
        </w:rPr>
        <w:t>compete</w:t>
      </w:r>
      <w:r>
        <w:rPr>
          <w:spacing w:val="29"/>
          <w:sz w:val="22"/>
        </w:rPr>
        <w:t> </w:t>
      </w:r>
      <w:r>
        <w:rPr>
          <w:sz w:val="22"/>
        </w:rPr>
        <w:t>with</w:t>
      </w:r>
      <w:r>
        <w:rPr>
          <w:spacing w:val="29"/>
          <w:sz w:val="22"/>
        </w:rPr>
        <w:t> </w:t>
      </w:r>
      <w:r>
        <w:rPr>
          <w:sz w:val="22"/>
        </w:rPr>
        <w:t>dam</w:t>
      </w:r>
      <w:r>
        <w:rPr>
          <w:spacing w:val="29"/>
          <w:sz w:val="22"/>
        </w:rPr>
        <w:t> </w:t>
      </w:r>
      <w:r>
        <w:rPr>
          <w:sz w:val="22"/>
        </w:rPr>
        <w:t>beavers</w:t>
      </w:r>
      <w:r>
        <w:rPr>
          <w:spacing w:val="29"/>
          <w:sz w:val="22"/>
        </w:rPr>
        <w:t> </w:t>
      </w:r>
      <w:r>
        <w:rPr>
          <w:sz w:val="22"/>
        </w:rPr>
        <w:t>when</w:t>
      </w:r>
      <w:r>
        <w:rPr>
          <w:spacing w:val="29"/>
          <w:sz w:val="22"/>
        </w:rPr>
        <w:t> </w:t>
      </w:r>
      <w:r>
        <w:rPr>
          <w:sz w:val="22"/>
        </w:rPr>
        <w:t>resources become scarce.</w:t>
      </w:r>
    </w:p>
    <w:p>
      <w:pPr>
        <w:pStyle w:val="ListParagraph"/>
        <w:numPr>
          <w:ilvl w:val="1"/>
          <w:numId w:val="15"/>
        </w:numPr>
        <w:tabs>
          <w:tab w:pos="397" w:val="left" w:leader="none"/>
        </w:tabs>
        <w:spacing w:line="247" w:lineRule="auto" w:before="0" w:after="0"/>
        <w:ind w:left="113" w:right="829" w:firstLine="0"/>
        <w:jc w:val="left"/>
        <w:rPr>
          <w:sz w:val="22"/>
        </w:rPr>
      </w:pPr>
      <w:r>
        <w:rPr>
          <w:sz w:val="22"/>
        </w:rPr>
        <w:t>Differences</w:t>
      </w:r>
      <w:r>
        <w:rPr>
          <w:spacing w:val="34"/>
          <w:sz w:val="22"/>
        </w:rPr>
        <w:t> </w:t>
      </w:r>
      <w:r>
        <w:rPr>
          <w:sz w:val="22"/>
        </w:rPr>
        <w:t>in</w:t>
      </w:r>
      <w:r>
        <w:rPr>
          <w:spacing w:val="34"/>
          <w:sz w:val="22"/>
        </w:rPr>
        <w:t> </w:t>
      </w:r>
      <w:r>
        <w:rPr>
          <w:sz w:val="22"/>
        </w:rPr>
        <w:t>dam-building</w:t>
      </w:r>
      <w:r>
        <w:rPr>
          <w:spacing w:val="34"/>
          <w:sz w:val="22"/>
        </w:rPr>
        <w:t> </w:t>
      </w:r>
      <w:r>
        <w:rPr>
          <w:sz w:val="22"/>
        </w:rPr>
        <w:t>behavior</w:t>
      </w:r>
      <w:r>
        <w:rPr>
          <w:spacing w:val="34"/>
          <w:sz w:val="22"/>
        </w:rPr>
        <w:t> </w:t>
      </w:r>
      <w:r>
        <w:rPr>
          <w:sz w:val="22"/>
        </w:rPr>
        <w:t>among</w:t>
      </w:r>
      <w:r>
        <w:rPr>
          <w:spacing w:val="34"/>
          <w:sz w:val="22"/>
        </w:rPr>
        <w:t> </w:t>
      </w:r>
      <w:r>
        <w:rPr>
          <w:sz w:val="22"/>
        </w:rPr>
        <w:t>beavers</w:t>
      </w:r>
      <w:r>
        <w:rPr>
          <w:spacing w:val="34"/>
          <w:sz w:val="22"/>
        </w:rPr>
        <w:t> </w:t>
      </w:r>
      <w:r>
        <w:rPr>
          <w:sz w:val="22"/>
        </w:rPr>
        <w:t>do</w:t>
      </w:r>
      <w:r>
        <w:rPr>
          <w:spacing w:val="34"/>
          <w:sz w:val="22"/>
        </w:rPr>
        <w:t> </w:t>
      </w:r>
      <w:r>
        <w:rPr>
          <w:sz w:val="22"/>
        </w:rPr>
        <w:t>not</w:t>
      </w:r>
      <w:r>
        <w:rPr>
          <w:spacing w:val="34"/>
          <w:sz w:val="22"/>
        </w:rPr>
        <w:t> </w:t>
      </w:r>
      <w:r>
        <w:rPr>
          <w:sz w:val="22"/>
        </w:rPr>
        <w:t>necessarily</w:t>
      </w:r>
      <w:r>
        <w:rPr>
          <w:spacing w:val="34"/>
          <w:sz w:val="22"/>
        </w:rPr>
        <w:t> </w:t>
      </w:r>
      <w:r>
        <w:rPr>
          <w:sz w:val="22"/>
        </w:rPr>
        <w:t>imply</w:t>
      </w:r>
      <w:r>
        <w:rPr>
          <w:spacing w:val="34"/>
          <w:sz w:val="22"/>
        </w:rPr>
        <w:t> </w:t>
      </w:r>
      <w:r>
        <w:rPr>
          <w:sz w:val="22"/>
        </w:rPr>
        <w:t>multiple beaver species.</w:t>
      </w:r>
    </w:p>
    <w:p>
      <w:pPr>
        <w:pStyle w:val="ListParagraph"/>
        <w:numPr>
          <w:ilvl w:val="1"/>
          <w:numId w:val="15"/>
        </w:numPr>
        <w:tabs>
          <w:tab w:pos="409" w:val="left" w:leader="none"/>
        </w:tabs>
        <w:spacing w:line="252" w:lineRule="exact" w:before="0" w:after="0"/>
        <w:ind w:left="408" w:right="0" w:hanging="296"/>
        <w:jc w:val="left"/>
        <w:rPr>
          <w:sz w:val="22"/>
        </w:rPr>
      </w:pPr>
      <w:r>
        <w:rPr>
          <w:sz w:val="22"/>
        </w:rPr>
        <w:t>Building</w:t>
      </w:r>
      <w:r>
        <w:rPr>
          <w:spacing w:val="28"/>
          <w:sz w:val="22"/>
        </w:rPr>
        <w:t> </w:t>
      </w:r>
      <w:r>
        <w:rPr>
          <w:sz w:val="22"/>
        </w:rPr>
        <w:t>dams</w:t>
      </w:r>
      <w:r>
        <w:rPr>
          <w:spacing w:val="30"/>
          <w:sz w:val="22"/>
        </w:rPr>
        <w:t> </w:t>
      </w:r>
      <w:r>
        <w:rPr>
          <w:sz w:val="22"/>
        </w:rPr>
        <w:t>eventually</w:t>
      </w:r>
      <w:r>
        <w:rPr>
          <w:spacing w:val="30"/>
          <w:sz w:val="22"/>
        </w:rPr>
        <w:t> </w:t>
      </w:r>
      <w:r>
        <w:rPr>
          <w:sz w:val="22"/>
        </w:rPr>
        <w:t>causes</w:t>
      </w:r>
      <w:r>
        <w:rPr>
          <w:spacing w:val="30"/>
          <w:sz w:val="22"/>
        </w:rPr>
        <w:t> </w:t>
      </w:r>
      <w:r>
        <w:rPr>
          <w:sz w:val="22"/>
        </w:rPr>
        <w:t>beavers</w:t>
      </w:r>
      <w:r>
        <w:rPr>
          <w:spacing w:val="30"/>
          <w:sz w:val="22"/>
        </w:rPr>
        <w:t> </w:t>
      </w:r>
      <w:r>
        <w:rPr>
          <w:sz w:val="22"/>
        </w:rPr>
        <w:t>to</w:t>
      </w:r>
      <w:r>
        <w:rPr>
          <w:spacing w:val="30"/>
          <w:sz w:val="22"/>
        </w:rPr>
        <w:t> </w:t>
      </w:r>
      <w:r>
        <w:rPr>
          <w:sz w:val="22"/>
        </w:rPr>
        <w:t>deplete</w:t>
      </w:r>
      <w:r>
        <w:rPr>
          <w:spacing w:val="30"/>
          <w:sz w:val="22"/>
        </w:rPr>
        <w:t> </w:t>
      </w:r>
      <w:r>
        <w:rPr>
          <w:sz w:val="22"/>
        </w:rPr>
        <w:t>nearby</w:t>
      </w:r>
      <w:r>
        <w:rPr>
          <w:spacing w:val="30"/>
          <w:sz w:val="22"/>
        </w:rPr>
        <w:t> </w:t>
      </w:r>
      <w:r>
        <w:rPr>
          <w:spacing w:val="-2"/>
          <w:sz w:val="22"/>
        </w:rPr>
        <w:t>resources.</w:t>
      </w:r>
    </w:p>
    <w:p>
      <w:pPr>
        <w:pStyle w:val="ListParagraph"/>
        <w:numPr>
          <w:ilvl w:val="1"/>
          <w:numId w:val="15"/>
        </w:numPr>
        <w:tabs>
          <w:tab w:pos="409" w:val="left" w:leader="none"/>
        </w:tabs>
        <w:spacing w:line="240" w:lineRule="auto" w:before="6" w:after="0"/>
        <w:ind w:left="408" w:right="0" w:hanging="296"/>
        <w:jc w:val="left"/>
        <w:rPr>
          <w:sz w:val="22"/>
        </w:rPr>
      </w:pPr>
      <w:r>
        <w:rPr>
          <w:sz w:val="22"/>
        </w:rPr>
        <w:t>When</w:t>
      </w:r>
      <w:r>
        <w:rPr>
          <w:spacing w:val="23"/>
          <w:sz w:val="22"/>
        </w:rPr>
        <w:t> </w:t>
      </w:r>
      <w:r>
        <w:rPr>
          <w:sz w:val="22"/>
        </w:rPr>
        <w:t>conditions</w:t>
      </w:r>
      <w:r>
        <w:rPr>
          <w:spacing w:val="25"/>
          <w:sz w:val="22"/>
        </w:rPr>
        <w:t> </w:t>
      </w:r>
      <w:r>
        <w:rPr>
          <w:sz w:val="22"/>
        </w:rPr>
        <w:t>permit,</w:t>
      </w:r>
      <w:r>
        <w:rPr>
          <w:spacing w:val="25"/>
          <w:sz w:val="22"/>
        </w:rPr>
        <w:t> </w:t>
      </w:r>
      <w:r>
        <w:rPr>
          <w:sz w:val="22"/>
        </w:rPr>
        <w:t>beavers</w:t>
      </w:r>
      <w:r>
        <w:rPr>
          <w:spacing w:val="25"/>
          <w:sz w:val="22"/>
        </w:rPr>
        <w:t> </w:t>
      </w:r>
      <w:r>
        <w:rPr>
          <w:sz w:val="22"/>
        </w:rPr>
        <w:t>are</w:t>
      </w:r>
      <w:r>
        <w:rPr>
          <w:spacing w:val="25"/>
          <w:sz w:val="22"/>
        </w:rPr>
        <w:t> </w:t>
      </w:r>
      <w:r>
        <w:rPr>
          <w:sz w:val="22"/>
        </w:rPr>
        <w:t>more</w:t>
      </w:r>
      <w:r>
        <w:rPr>
          <w:spacing w:val="25"/>
          <w:sz w:val="22"/>
        </w:rPr>
        <w:t> </w:t>
      </w:r>
      <w:r>
        <w:rPr>
          <w:sz w:val="22"/>
        </w:rPr>
        <w:t>likely</w:t>
      </w:r>
      <w:r>
        <w:rPr>
          <w:spacing w:val="25"/>
          <w:sz w:val="22"/>
        </w:rPr>
        <w:t> </w:t>
      </w:r>
      <w:r>
        <w:rPr>
          <w:sz w:val="22"/>
        </w:rPr>
        <w:t>to</w:t>
      </w:r>
      <w:r>
        <w:rPr>
          <w:spacing w:val="25"/>
          <w:sz w:val="22"/>
        </w:rPr>
        <w:t> </w:t>
      </w:r>
      <w:r>
        <w:rPr>
          <w:sz w:val="22"/>
        </w:rPr>
        <w:t>build</w:t>
      </w:r>
      <w:r>
        <w:rPr>
          <w:spacing w:val="25"/>
          <w:sz w:val="22"/>
        </w:rPr>
        <w:t> </w:t>
      </w:r>
      <w:r>
        <w:rPr>
          <w:sz w:val="22"/>
        </w:rPr>
        <w:t>dams</w:t>
      </w:r>
      <w:r>
        <w:rPr>
          <w:spacing w:val="25"/>
          <w:sz w:val="22"/>
        </w:rPr>
        <w:t> </w:t>
      </w:r>
      <w:r>
        <w:rPr>
          <w:sz w:val="22"/>
        </w:rPr>
        <w:t>than</w:t>
      </w:r>
      <w:r>
        <w:rPr>
          <w:spacing w:val="25"/>
          <w:sz w:val="22"/>
        </w:rPr>
        <w:t> </w:t>
      </w:r>
      <w:r>
        <w:rPr>
          <w:sz w:val="22"/>
        </w:rPr>
        <w:t>burrows</w:t>
      </w:r>
      <w:r>
        <w:rPr>
          <w:spacing w:val="25"/>
          <w:sz w:val="22"/>
        </w:rPr>
        <w:t> </w:t>
      </w:r>
      <w:r>
        <w:rPr>
          <w:sz w:val="22"/>
        </w:rPr>
        <w:t>or</w:t>
      </w:r>
      <w:r>
        <w:rPr>
          <w:spacing w:val="25"/>
          <w:sz w:val="22"/>
        </w:rPr>
        <w:t> </w:t>
      </w:r>
      <w:r>
        <w:rPr>
          <w:spacing w:val="-2"/>
          <w:sz w:val="22"/>
        </w:rPr>
        <w:t>lodges.</w:t>
      </w:r>
    </w:p>
    <w:p>
      <w:pPr>
        <w:pStyle w:val="ListParagraph"/>
        <w:numPr>
          <w:ilvl w:val="1"/>
          <w:numId w:val="15"/>
        </w:numPr>
        <w:tabs>
          <w:tab w:pos="397" w:val="left" w:leader="none"/>
        </w:tabs>
        <w:spacing w:line="240" w:lineRule="auto" w:before="7" w:after="0"/>
        <w:ind w:left="396" w:right="0" w:hanging="284"/>
        <w:jc w:val="left"/>
        <w:rPr>
          <w:sz w:val="22"/>
        </w:rPr>
      </w:pPr>
      <w:r>
        <w:rPr>
          <w:sz w:val="22"/>
        </w:rPr>
        <w:t>In</w:t>
      </w:r>
      <w:r>
        <w:rPr>
          <w:spacing w:val="23"/>
          <w:sz w:val="22"/>
        </w:rPr>
        <w:t> </w:t>
      </w:r>
      <w:r>
        <w:rPr>
          <w:sz w:val="22"/>
        </w:rPr>
        <w:t>beavers,</w:t>
      </w:r>
      <w:r>
        <w:rPr>
          <w:spacing w:val="26"/>
          <w:sz w:val="22"/>
        </w:rPr>
        <w:t> </w:t>
      </w:r>
      <w:r>
        <w:rPr>
          <w:sz w:val="22"/>
        </w:rPr>
        <w:t>dam-building</w:t>
      </w:r>
      <w:r>
        <w:rPr>
          <w:spacing w:val="26"/>
          <w:sz w:val="22"/>
        </w:rPr>
        <w:t> </w:t>
      </w:r>
      <w:r>
        <w:rPr>
          <w:sz w:val="22"/>
        </w:rPr>
        <w:t>is</w:t>
      </w:r>
      <w:r>
        <w:rPr>
          <w:spacing w:val="26"/>
          <w:sz w:val="22"/>
        </w:rPr>
        <w:t> </w:t>
      </w:r>
      <w:r>
        <w:rPr>
          <w:sz w:val="22"/>
        </w:rPr>
        <w:t>an</w:t>
      </w:r>
      <w:r>
        <w:rPr>
          <w:spacing w:val="26"/>
          <w:sz w:val="22"/>
        </w:rPr>
        <w:t> </w:t>
      </w:r>
      <w:r>
        <w:rPr>
          <w:sz w:val="22"/>
        </w:rPr>
        <w:t>acquired</w:t>
      </w:r>
      <w:r>
        <w:rPr>
          <w:spacing w:val="25"/>
          <w:sz w:val="22"/>
        </w:rPr>
        <w:t> </w:t>
      </w:r>
      <w:r>
        <w:rPr>
          <w:sz w:val="22"/>
        </w:rPr>
        <w:t>rather</w:t>
      </w:r>
      <w:r>
        <w:rPr>
          <w:spacing w:val="26"/>
          <w:sz w:val="22"/>
        </w:rPr>
        <w:t> </w:t>
      </w:r>
      <w:r>
        <w:rPr>
          <w:sz w:val="22"/>
        </w:rPr>
        <w:t>than</w:t>
      </w:r>
      <w:r>
        <w:rPr>
          <w:spacing w:val="26"/>
          <w:sz w:val="22"/>
        </w:rPr>
        <w:t> </w:t>
      </w:r>
      <w:r>
        <w:rPr>
          <w:sz w:val="22"/>
        </w:rPr>
        <w:t>an</w:t>
      </w:r>
      <w:r>
        <w:rPr>
          <w:spacing w:val="26"/>
          <w:sz w:val="22"/>
        </w:rPr>
        <w:t> </w:t>
      </w:r>
      <w:r>
        <w:rPr>
          <w:sz w:val="22"/>
        </w:rPr>
        <w:t>innate</w:t>
      </w:r>
      <w:r>
        <w:rPr>
          <w:spacing w:val="26"/>
          <w:sz w:val="22"/>
        </w:rPr>
        <w:t> </w:t>
      </w:r>
      <w:r>
        <w:rPr>
          <w:spacing w:val="-2"/>
          <w:sz w:val="22"/>
        </w:rPr>
        <w:t>skill.</w:t>
      </w:r>
    </w:p>
    <w:p>
      <w:pPr>
        <w:pStyle w:val="BodyText"/>
        <w:spacing w:before="2"/>
        <w:ind w:left="0"/>
        <w:rPr>
          <w:sz w:val="23"/>
        </w:rPr>
      </w:pPr>
    </w:p>
    <w:p>
      <w:pPr>
        <w:pStyle w:val="ListParagraph"/>
        <w:numPr>
          <w:ilvl w:val="0"/>
          <w:numId w:val="15"/>
        </w:numPr>
        <w:tabs>
          <w:tab w:pos="355" w:val="left" w:leader="none"/>
        </w:tabs>
        <w:spacing w:line="240" w:lineRule="auto" w:before="0" w:after="0"/>
        <w:ind w:left="354" w:right="0" w:hanging="242"/>
        <w:jc w:val="left"/>
        <w:rPr>
          <w:sz w:val="22"/>
        </w:rPr>
      </w:pPr>
      <w:r>
        <w:rPr>
          <w:sz w:val="22"/>
        </w:rPr>
        <w:t>The</w:t>
      </w:r>
      <w:r>
        <w:rPr>
          <w:spacing w:val="-5"/>
          <w:sz w:val="22"/>
        </w:rPr>
        <w:t> </w:t>
      </w:r>
      <w:r>
        <w:rPr>
          <w:sz w:val="22"/>
        </w:rPr>
        <w:t>passage</w:t>
      </w:r>
      <w:r>
        <w:rPr>
          <w:spacing w:val="-3"/>
          <w:sz w:val="22"/>
        </w:rPr>
        <w:t> </w:t>
      </w:r>
      <w:r>
        <w:rPr>
          <w:sz w:val="22"/>
        </w:rPr>
        <w:t>provides</w:t>
      </w:r>
      <w:r>
        <w:rPr>
          <w:spacing w:val="-3"/>
          <w:sz w:val="22"/>
        </w:rPr>
        <w:t> </w:t>
      </w:r>
      <w:r>
        <w:rPr>
          <w:sz w:val="22"/>
        </w:rPr>
        <w:t>support</w:t>
      </w:r>
      <w:r>
        <w:rPr>
          <w:spacing w:val="-2"/>
          <w:sz w:val="22"/>
        </w:rPr>
        <w:t> </w:t>
      </w:r>
      <w:r>
        <w:rPr>
          <w:sz w:val="22"/>
        </w:rPr>
        <w:t>for</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3"/>
          <w:sz w:val="22"/>
        </w:rPr>
        <w:t> </w:t>
      </w:r>
      <w:r>
        <w:rPr>
          <w:sz w:val="22"/>
        </w:rPr>
        <w:t>statements</w:t>
      </w:r>
      <w:r>
        <w:rPr>
          <w:spacing w:val="-2"/>
          <w:sz w:val="22"/>
        </w:rPr>
        <w:t> </w:t>
      </w:r>
      <w:r>
        <w:rPr>
          <w:sz w:val="22"/>
        </w:rPr>
        <w:t>about</w:t>
      </w:r>
      <w:r>
        <w:rPr>
          <w:spacing w:val="-3"/>
          <w:sz w:val="22"/>
        </w:rPr>
        <w:t> </w:t>
      </w:r>
      <w:r>
        <w:rPr>
          <w:sz w:val="22"/>
        </w:rPr>
        <w:t>beaver</w:t>
      </w:r>
      <w:r>
        <w:rPr>
          <w:spacing w:val="-3"/>
          <w:sz w:val="22"/>
        </w:rPr>
        <w:t> </w:t>
      </w:r>
      <w:r>
        <w:rPr>
          <w:spacing w:val="-2"/>
          <w:sz w:val="22"/>
        </w:rPr>
        <w:t>dams?</w:t>
      </w:r>
    </w:p>
    <w:p>
      <w:pPr>
        <w:pStyle w:val="ListParagraph"/>
        <w:numPr>
          <w:ilvl w:val="1"/>
          <w:numId w:val="15"/>
        </w:numPr>
        <w:tabs>
          <w:tab w:pos="383" w:val="left" w:leader="none"/>
        </w:tabs>
        <w:spacing w:line="240" w:lineRule="auto" w:before="8" w:after="0"/>
        <w:ind w:left="382" w:right="0" w:hanging="270"/>
        <w:jc w:val="left"/>
        <w:rPr>
          <w:sz w:val="22"/>
        </w:rPr>
      </w:pPr>
      <w:r>
        <w:rPr>
          <w:sz w:val="22"/>
        </w:rPr>
        <w:t>One</w:t>
      </w:r>
      <w:r>
        <w:rPr>
          <w:spacing w:val="-3"/>
          <w:sz w:val="22"/>
        </w:rPr>
        <w:t> </w:t>
      </w:r>
      <w:r>
        <w:rPr>
          <w:sz w:val="22"/>
        </w:rPr>
        <w:t>important</w:t>
      </w:r>
      <w:r>
        <w:rPr>
          <w:spacing w:val="-4"/>
          <w:sz w:val="22"/>
        </w:rPr>
        <w:t> </w:t>
      </w:r>
      <w:r>
        <w:rPr>
          <w:sz w:val="22"/>
        </w:rPr>
        <w:t>function</w:t>
      </w:r>
      <w:r>
        <w:rPr>
          <w:spacing w:val="-2"/>
          <w:sz w:val="22"/>
        </w:rPr>
        <w:t> </w:t>
      </w:r>
      <w:r>
        <w:rPr>
          <w:sz w:val="22"/>
        </w:rPr>
        <w:t>of</w:t>
      </w:r>
      <w:r>
        <w:rPr>
          <w:spacing w:val="-4"/>
          <w:sz w:val="22"/>
        </w:rPr>
        <w:t> </w:t>
      </w:r>
      <w:r>
        <w:rPr>
          <w:sz w:val="22"/>
        </w:rPr>
        <w:t>these</w:t>
      </w:r>
      <w:r>
        <w:rPr>
          <w:spacing w:val="-3"/>
          <w:sz w:val="22"/>
        </w:rPr>
        <w:t> </w:t>
      </w:r>
      <w:r>
        <w:rPr>
          <w:sz w:val="22"/>
        </w:rPr>
        <w:t>dams</w:t>
      </w:r>
      <w:r>
        <w:rPr>
          <w:spacing w:val="-3"/>
          <w:sz w:val="22"/>
        </w:rPr>
        <w:t> </w:t>
      </w:r>
      <w:r>
        <w:rPr>
          <w:sz w:val="22"/>
        </w:rPr>
        <w:t>is</w:t>
      </w:r>
      <w:r>
        <w:rPr>
          <w:spacing w:val="-4"/>
          <w:sz w:val="22"/>
        </w:rPr>
        <w:t> </w:t>
      </w:r>
      <w:r>
        <w:rPr>
          <w:sz w:val="22"/>
        </w:rPr>
        <w:t>to</w:t>
      </w:r>
      <w:r>
        <w:rPr>
          <w:spacing w:val="-3"/>
          <w:sz w:val="22"/>
        </w:rPr>
        <w:t> </w:t>
      </w:r>
      <w:r>
        <w:rPr>
          <w:sz w:val="22"/>
        </w:rPr>
        <w:t>protect</w:t>
      </w:r>
      <w:r>
        <w:rPr>
          <w:spacing w:val="-3"/>
          <w:sz w:val="22"/>
        </w:rPr>
        <w:t> </w:t>
      </w:r>
      <w:r>
        <w:rPr>
          <w:sz w:val="22"/>
        </w:rPr>
        <w:t>beavers’</w:t>
      </w:r>
      <w:r>
        <w:rPr>
          <w:spacing w:val="-11"/>
          <w:sz w:val="22"/>
        </w:rPr>
        <w:t> </w:t>
      </w:r>
      <w:r>
        <w:rPr>
          <w:spacing w:val="-2"/>
          <w:sz w:val="22"/>
        </w:rPr>
        <w:t>homes.</w:t>
      </w:r>
    </w:p>
    <w:p>
      <w:pPr>
        <w:pStyle w:val="ListParagraph"/>
        <w:numPr>
          <w:ilvl w:val="1"/>
          <w:numId w:val="15"/>
        </w:numPr>
        <w:tabs>
          <w:tab w:pos="379" w:val="left" w:leader="none"/>
        </w:tabs>
        <w:spacing w:line="240" w:lineRule="auto" w:before="7" w:after="0"/>
        <w:ind w:left="378" w:right="0" w:hanging="266"/>
        <w:jc w:val="left"/>
        <w:rPr>
          <w:sz w:val="22"/>
        </w:rPr>
      </w:pPr>
      <w:r>
        <w:rPr>
          <w:sz w:val="22"/>
        </w:rPr>
        <w:t>They</w:t>
      </w:r>
      <w:r>
        <w:rPr>
          <w:spacing w:val="-3"/>
          <w:sz w:val="22"/>
        </w:rPr>
        <w:t> </w:t>
      </w:r>
      <w:r>
        <w:rPr>
          <w:sz w:val="22"/>
        </w:rPr>
        <w:t>are</w:t>
      </w:r>
      <w:r>
        <w:rPr>
          <w:spacing w:val="-3"/>
          <w:sz w:val="22"/>
        </w:rPr>
        <w:t> </w:t>
      </w:r>
      <w:r>
        <w:rPr>
          <w:sz w:val="22"/>
        </w:rPr>
        <w:t>less</w:t>
      </w:r>
      <w:r>
        <w:rPr>
          <w:spacing w:val="-2"/>
          <w:sz w:val="22"/>
        </w:rPr>
        <w:t> </w:t>
      </w:r>
      <w:r>
        <w:rPr>
          <w:sz w:val="22"/>
        </w:rPr>
        <w:t>likely</w:t>
      </w:r>
      <w:r>
        <w:rPr>
          <w:spacing w:val="-3"/>
          <w:sz w:val="22"/>
        </w:rPr>
        <w:t> </w:t>
      </w:r>
      <w:r>
        <w:rPr>
          <w:sz w:val="22"/>
        </w:rPr>
        <w:t>to</w:t>
      </w:r>
      <w:r>
        <w:rPr>
          <w:spacing w:val="-3"/>
          <w:sz w:val="22"/>
        </w:rPr>
        <w:t> </w:t>
      </w:r>
      <w:r>
        <w:rPr>
          <w:sz w:val="22"/>
        </w:rPr>
        <w:t>be</w:t>
      </w:r>
      <w:r>
        <w:rPr>
          <w:spacing w:val="-2"/>
          <w:sz w:val="22"/>
        </w:rPr>
        <w:t> </w:t>
      </w:r>
      <w:r>
        <w:rPr>
          <w:sz w:val="22"/>
        </w:rPr>
        <w:t>found</w:t>
      </w:r>
      <w:r>
        <w:rPr>
          <w:spacing w:val="-3"/>
          <w:sz w:val="22"/>
        </w:rPr>
        <w:t> </w:t>
      </w:r>
      <w:r>
        <w:rPr>
          <w:sz w:val="22"/>
        </w:rPr>
        <w:t>along</w:t>
      </w:r>
      <w:r>
        <w:rPr>
          <w:spacing w:val="-3"/>
          <w:sz w:val="22"/>
        </w:rPr>
        <w:t> </w:t>
      </w:r>
      <w:r>
        <w:rPr>
          <w:sz w:val="22"/>
        </w:rPr>
        <w:t>deep</w:t>
      </w:r>
      <w:r>
        <w:rPr>
          <w:spacing w:val="-2"/>
          <w:sz w:val="22"/>
        </w:rPr>
        <w:t> rivers.</w:t>
      </w:r>
    </w:p>
    <w:p>
      <w:pPr>
        <w:spacing w:after="0" w:line="240" w:lineRule="auto"/>
        <w:jc w:val="left"/>
        <w:rPr>
          <w:sz w:val="22"/>
        </w:rPr>
        <w:sectPr>
          <w:headerReference w:type="default" r:id="rId49"/>
          <w:footerReference w:type="default" r:id="rId50"/>
          <w:pgSz w:w="11910" w:h="16840"/>
          <w:pgMar w:header="734" w:footer="890" w:top="1620" w:bottom="1080" w:left="1020" w:right="900"/>
        </w:sectPr>
      </w:pPr>
    </w:p>
    <w:p>
      <w:pPr>
        <w:pStyle w:val="BodyText"/>
        <w:ind w:left="0"/>
      </w:pPr>
    </w:p>
    <w:p>
      <w:pPr>
        <w:pStyle w:val="BodyText"/>
        <w:spacing w:before="7"/>
        <w:ind w:left="0"/>
        <w:rPr>
          <w:sz w:val="19"/>
        </w:rPr>
      </w:pPr>
    </w:p>
    <w:p>
      <w:pPr>
        <w:pStyle w:val="ListParagraph"/>
        <w:numPr>
          <w:ilvl w:val="1"/>
          <w:numId w:val="15"/>
        </w:numPr>
        <w:tabs>
          <w:tab w:pos="392" w:val="left" w:leader="none"/>
        </w:tabs>
        <w:spacing w:line="240" w:lineRule="auto" w:before="0" w:after="0"/>
        <w:ind w:left="391" w:right="0" w:hanging="279"/>
        <w:jc w:val="left"/>
        <w:rPr>
          <w:sz w:val="22"/>
        </w:rPr>
      </w:pPr>
      <w:r>
        <w:rPr>
          <w:sz w:val="22"/>
        </w:rPr>
        <w:t>They</w:t>
      </w:r>
      <w:r>
        <w:rPr>
          <w:spacing w:val="-6"/>
          <w:sz w:val="22"/>
        </w:rPr>
        <w:t> </w:t>
      </w:r>
      <w:r>
        <w:rPr>
          <w:sz w:val="22"/>
        </w:rPr>
        <w:t>are</w:t>
      </w:r>
      <w:r>
        <w:rPr>
          <w:spacing w:val="-3"/>
          <w:sz w:val="22"/>
        </w:rPr>
        <w:t> </w:t>
      </w:r>
      <w:r>
        <w:rPr>
          <w:sz w:val="22"/>
        </w:rPr>
        <w:t>routinely</w:t>
      </w:r>
      <w:r>
        <w:rPr>
          <w:spacing w:val="-4"/>
          <w:sz w:val="22"/>
        </w:rPr>
        <w:t> </w:t>
      </w:r>
      <w:r>
        <w:rPr>
          <w:sz w:val="22"/>
        </w:rPr>
        <w:t>abandoned</w:t>
      </w:r>
      <w:r>
        <w:rPr>
          <w:spacing w:val="-3"/>
          <w:sz w:val="22"/>
        </w:rPr>
        <w:t> </w:t>
      </w:r>
      <w:r>
        <w:rPr>
          <w:sz w:val="22"/>
        </w:rPr>
        <w:t>before</w:t>
      </w:r>
      <w:r>
        <w:rPr>
          <w:spacing w:val="-4"/>
          <w:sz w:val="22"/>
        </w:rPr>
        <w:t> </w:t>
      </w:r>
      <w:r>
        <w:rPr>
          <w:sz w:val="22"/>
        </w:rPr>
        <w:t>nearby</w:t>
      </w:r>
      <w:r>
        <w:rPr>
          <w:spacing w:val="-3"/>
          <w:sz w:val="22"/>
        </w:rPr>
        <w:t> </w:t>
      </w:r>
      <w:r>
        <w:rPr>
          <w:sz w:val="22"/>
        </w:rPr>
        <w:t>forests</w:t>
      </w:r>
      <w:r>
        <w:rPr>
          <w:spacing w:val="-4"/>
          <w:sz w:val="22"/>
        </w:rPr>
        <w:t> </w:t>
      </w:r>
      <w:r>
        <w:rPr>
          <w:sz w:val="22"/>
        </w:rPr>
        <w:t>are</w:t>
      </w:r>
      <w:r>
        <w:rPr>
          <w:spacing w:val="-3"/>
          <w:sz w:val="22"/>
        </w:rPr>
        <w:t> </w:t>
      </w:r>
      <w:r>
        <w:rPr>
          <w:spacing w:val="-2"/>
          <w:sz w:val="22"/>
        </w:rPr>
        <w:t>depleted.</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51"/>
          <w:footerReference w:type="default" r:id="rId52"/>
          <w:pgSz w:w="11910" w:h="16840"/>
          <w:pgMar w:header="0" w:footer="890" w:top="640" w:bottom="1080" w:left="1020" w:right="900"/>
          <w:cols w:num="2" w:equalWidth="0">
            <w:col w:w="6839" w:space="1198"/>
            <w:col w:w="1953"/>
          </w:cols>
        </w:sectPr>
      </w:pPr>
    </w:p>
    <w:p>
      <w:pPr>
        <w:pStyle w:val="BodyText"/>
        <w:spacing w:before="17"/>
        <w:ind w:left="0"/>
        <w:rPr>
          <w:rFonts w:ascii="苹方 常规"/>
          <w:sz w:val="9"/>
        </w:rPr>
      </w:pPr>
    </w:p>
    <w:p>
      <w:pPr>
        <w:pStyle w:val="ListParagraph"/>
        <w:numPr>
          <w:ilvl w:val="0"/>
          <w:numId w:val="15"/>
        </w:numPr>
        <w:tabs>
          <w:tab w:pos="359" w:val="left" w:leader="none"/>
        </w:tabs>
        <w:spacing w:line="247" w:lineRule="auto" w:before="63" w:after="0"/>
        <w:ind w:left="113" w:right="894"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from</w:t>
      </w:r>
      <w:r>
        <w:rPr>
          <w:spacing w:val="-2"/>
          <w:sz w:val="22"/>
        </w:rPr>
        <w:t> </w:t>
      </w:r>
      <w:r>
        <w:rPr>
          <w:sz w:val="22"/>
        </w:rPr>
        <w:t>the</w:t>
      </w:r>
      <w:r>
        <w:rPr>
          <w:spacing w:val="-2"/>
          <w:sz w:val="22"/>
        </w:rPr>
        <w:t> </w:t>
      </w:r>
      <w:r>
        <w:rPr>
          <w:sz w:val="22"/>
        </w:rPr>
        <w:t>passage</w:t>
      </w:r>
      <w:r>
        <w:rPr>
          <w:spacing w:val="-3"/>
          <w:sz w:val="22"/>
        </w:rPr>
        <w:t> </w:t>
      </w:r>
      <w:r>
        <w:rPr>
          <w:sz w:val="22"/>
        </w:rPr>
        <w:t>that</w:t>
      </w:r>
      <w:r>
        <w:rPr>
          <w:spacing w:val="-2"/>
          <w:sz w:val="22"/>
        </w:rPr>
        <w:t> </w:t>
      </w:r>
      <w:r>
        <w:rPr>
          <w:sz w:val="22"/>
        </w:rPr>
        <w:t>early</w:t>
      </w:r>
      <w:r>
        <w:rPr>
          <w:spacing w:val="-3"/>
          <w:sz w:val="22"/>
        </w:rPr>
        <w:t> </w:t>
      </w:r>
      <w:r>
        <w:rPr>
          <w:sz w:val="22"/>
        </w:rPr>
        <w:t>naturalists</w:t>
      </w:r>
      <w:r>
        <w:rPr>
          <w:spacing w:val="-3"/>
          <w:sz w:val="22"/>
        </w:rPr>
        <w:t> </w:t>
      </w:r>
      <w:r>
        <w:rPr>
          <w:sz w:val="22"/>
        </w:rPr>
        <w:t>considered</w:t>
      </w:r>
      <w:r>
        <w:rPr>
          <w:spacing w:val="-2"/>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 criteria when classifying beavers?</w:t>
      </w:r>
    </w:p>
    <w:p>
      <w:pPr>
        <w:pStyle w:val="ListParagraph"/>
        <w:numPr>
          <w:ilvl w:val="1"/>
          <w:numId w:val="15"/>
        </w:numPr>
        <w:tabs>
          <w:tab w:pos="379" w:val="left" w:leader="none"/>
        </w:tabs>
        <w:spacing w:line="252" w:lineRule="exact" w:before="0" w:after="0"/>
        <w:ind w:left="378" w:right="0" w:hanging="266"/>
        <w:jc w:val="left"/>
        <w:rPr>
          <w:sz w:val="22"/>
        </w:rPr>
      </w:pPr>
      <w:r>
        <w:rPr>
          <w:sz w:val="22"/>
        </w:rPr>
        <w:t>The</w:t>
      </w:r>
      <w:r>
        <w:rPr>
          <w:spacing w:val="-5"/>
          <w:sz w:val="22"/>
        </w:rPr>
        <w:t> </w:t>
      </w:r>
      <w:r>
        <w:rPr>
          <w:sz w:val="22"/>
        </w:rPr>
        <w:t>genetic</w:t>
      </w:r>
      <w:r>
        <w:rPr>
          <w:spacing w:val="-4"/>
          <w:sz w:val="22"/>
        </w:rPr>
        <w:t> </w:t>
      </w:r>
      <w:r>
        <w:rPr>
          <w:sz w:val="22"/>
        </w:rPr>
        <w:t>similarity</w:t>
      </w:r>
      <w:r>
        <w:rPr>
          <w:spacing w:val="-2"/>
          <w:sz w:val="22"/>
        </w:rPr>
        <w:t> </w:t>
      </w:r>
      <w:r>
        <w:rPr>
          <w:sz w:val="22"/>
        </w:rPr>
        <w:t>of</w:t>
      </w:r>
      <w:r>
        <w:rPr>
          <w:spacing w:val="-4"/>
          <w:sz w:val="22"/>
        </w:rPr>
        <w:t> </w:t>
      </w:r>
      <w:r>
        <w:rPr>
          <w:sz w:val="22"/>
        </w:rPr>
        <w:t>beavers</w:t>
      </w:r>
      <w:r>
        <w:rPr>
          <w:spacing w:val="-3"/>
          <w:sz w:val="22"/>
        </w:rPr>
        <w:t> </w:t>
      </w:r>
      <w:r>
        <w:rPr>
          <w:sz w:val="22"/>
        </w:rPr>
        <w:t>and</w:t>
      </w:r>
      <w:r>
        <w:rPr>
          <w:spacing w:val="-3"/>
          <w:sz w:val="22"/>
        </w:rPr>
        <w:t> </w:t>
      </w:r>
      <w:r>
        <w:rPr>
          <w:spacing w:val="-2"/>
          <w:sz w:val="22"/>
        </w:rPr>
        <w:t>muskrats</w:t>
      </w:r>
    </w:p>
    <w:p>
      <w:pPr>
        <w:pStyle w:val="ListParagraph"/>
        <w:numPr>
          <w:ilvl w:val="1"/>
          <w:numId w:val="15"/>
        </w:numPr>
        <w:tabs>
          <w:tab w:pos="379" w:val="left" w:leader="none"/>
        </w:tabs>
        <w:spacing w:line="240" w:lineRule="auto" w:before="7" w:after="0"/>
        <w:ind w:left="378" w:right="0" w:hanging="266"/>
        <w:jc w:val="left"/>
        <w:rPr>
          <w:sz w:val="22"/>
        </w:rPr>
      </w:pPr>
      <w:r>
        <w:rPr>
          <w:sz w:val="22"/>
        </w:rPr>
        <w:t>The</w:t>
      </w:r>
      <w:r>
        <w:rPr>
          <w:spacing w:val="-4"/>
          <w:sz w:val="22"/>
        </w:rPr>
        <w:t> </w:t>
      </w:r>
      <w:r>
        <w:rPr>
          <w:sz w:val="22"/>
        </w:rPr>
        <w:t>propensity</w:t>
      </w:r>
      <w:r>
        <w:rPr>
          <w:spacing w:val="-4"/>
          <w:sz w:val="22"/>
        </w:rPr>
        <w:t> </w:t>
      </w:r>
      <w:r>
        <w:rPr>
          <w:sz w:val="22"/>
        </w:rPr>
        <w:t>of</w:t>
      </w:r>
      <w:r>
        <w:rPr>
          <w:spacing w:val="-4"/>
          <w:sz w:val="22"/>
        </w:rPr>
        <w:t> </w:t>
      </w:r>
      <w:r>
        <w:rPr>
          <w:sz w:val="22"/>
        </w:rPr>
        <w:t>beavers</w:t>
      </w:r>
      <w:r>
        <w:rPr>
          <w:spacing w:val="-4"/>
          <w:sz w:val="22"/>
        </w:rPr>
        <w:t> </w:t>
      </w:r>
      <w:r>
        <w:rPr>
          <w:sz w:val="22"/>
        </w:rPr>
        <w:t>to</w:t>
      </w:r>
      <w:r>
        <w:rPr>
          <w:spacing w:val="-3"/>
          <w:sz w:val="22"/>
        </w:rPr>
        <w:t> </w:t>
      </w:r>
      <w:r>
        <w:rPr>
          <w:spacing w:val="-2"/>
          <w:sz w:val="22"/>
        </w:rPr>
        <w:t>relocate</w:t>
      </w:r>
    </w:p>
    <w:p>
      <w:pPr>
        <w:pStyle w:val="ListParagraph"/>
        <w:numPr>
          <w:ilvl w:val="1"/>
          <w:numId w:val="15"/>
        </w:numPr>
        <w:tabs>
          <w:tab w:pos="391" w:val="left" w:leader="none"/>
        </w:tabs>
        <w:spacing w:line="240" w:lineRule="auto" w:before="7" w:after="0"/>
        <w:ind w:left="391" w:right="0" w:hanging="278"/>
        <w:jc w:val="left"/>
        <w:rPr>
          <w:sz w:val="22"/>
        </w:rPr>
      </w:pPr>
      <w:r>
        <w:rPr>
          <w:sz w:val="22"/>
        </w:rPr>
        <w:t>The</w:t>
      </w:r>
      <w:r>
        <w:rPr>
          <w:spacing w:val="-4"/>
          <w:sz w:val="22"/>
        </w:rPr>
        <w:t> </w:t>
      </w:r>
      <w:r>
        <w:rPr>
          <w:sz w:val="22"/>
        </w:rPr>
        <w:t>depth</w:t>
      </w:r>
      <w:r>
        <w:rPr>
          <w:spacing w:val="-4"/>
          <w:sz w:val="22"/>
        </w:rPr>
        <w:t> </w:t>
      </w:r>
      <w:r>
        <w:rPr>
          <w:sz w:val="22"/>
        </w:rPr>
        <w:t>of</w:t>
      </w:r>
      <w:r>
        <w:rPr>
          <w:spacing w:val="-4"/>
          <w:sz w:val="22"/>
        </w:rPr>
        <w:t> </w:t>
      </w:r>
      <w:r>
        <w:rPr>
          <w:sz w:val="22"/>
        </w:rPr>
        <w:t>water</w:t>
      </w:r>
      <w:r>
        <w:rPr>
          <w:spacing w:val="-3"/>
          <w:sz w:val="22"/>
        </w:rPr>
        <w:t> </w:t>
      </w:r>
      <w:r>
        <w:rPr>
          <w:sz w:val="22"/>
        </w:rPr>
        <w:t>beavers</w:t>
      </w:r>
      <w:r>
        <w:rPr>
          <w:spacing w:val="-4"/>
          <w:sz w:val="22"/>
        </w:rPr>
        <w:t> </w:t>
      </w:r>
      <w:r>
        <w:rPr>
          <w:spacing w:val="-2"/>
          <w:sz w:val="22"/>
        </w:rPr>
        <w:t>occupied</w:t>
      </w:r>
    </w:p>
    <w:p>
      <w:pPr>
        <w:pStyle w:val="ListParagraph"/>
        <w:numPr>
          <w:ilvl w:val="1"/>
          <w:numId w:val="15"/>
        </w:numPr>
        <w:tabs>
          <w:tab w:pos="395" w:val="left" w:leader="none"/>
        </w:tabs>
        <w:spacing w:line="240" w:lineRule="auto" w:before="7" w:after="0"/>
        <w:ind w:left="394" w:right="0" w:hanging="282"/>
        <w:jc w:val="left"/>
        <w:rPr>
          <w:sz w:val="22"/>
        </w:rPr>
      </w:pPr>
      <w:r>
        <w:rPr>
          <w:sz w:val="22"/>
        </w:rPr>
        <w:t>Beavers’</w:t>
      </w:r>
      <w:r>
        <w:rPr>
          <w:spacing w:val="-14"/>
          <w:sz w:val="22"/>
        </w:rPr>
        <w:t> </w:t>
      </w:r>
      <w:r>
        <w:rPr>
          <w:sz w:val="22"/>
        </w:rPr>
        <w:t>dam-building</w:t>
      </w:r>
      <w:r>
        <w:rPr>
          <w:spacing w:val="-6"/>
          <w:sz w:val="22"/>
        </w:rPr>
        <w:t> </w:t>
      </w:r>
      <w:r>
        <w:rPr>
          <w:spacing w:val="-2"/>
          <w:sz w:val="22"/>
        </w:rPr>
        <w:t>capabilities</w:t>
      </w:r>
    </w:p>
    <w:p>
      <w:pPr>
        <w:pStyle w:val="ListParagraph"/>
        <w:numPr>
          <w:ilvl w:val="1"/>
          <w:numId w:val="15"/>
        </w:numPr>
        <w:tabs>
          <w:tab w:pos="383" w:val="left" w:leader="none"/>
        </w:tabs>
        <w:spacing w:line="240" w:lineRule="auto" w:before="7" w:after="0"/>
        <w:ind w:left="382" w:right="0" w:hanging="270"/>
        <w:jc w:val="left"/>
        <w:rPr>
          <w:sz w:val="22"/>
        </w:rPr>
      </w:pPr>
      <w:r>
        <w:rPr>
          <w:sz w:val="22"/>
        </w:rPr>
        <w:t>Beavers’</w:t>
      </w:r>
      <w:r>
        <w:rPr>
          <w:spacing w:val="-11"/>
          <w:sz w:val="22"/>
        </w:rPr>
        <w:t> </w:t>
      </w:r>
      <w:r>
        <w:rPr>
          <w:sz w:val="22"/>
        </w:rPr>
        <w:t>degree</w:t>
      </w:r>
      <w:r>
        <w:rPr>
          <w:spacing w:val="-3"/>
          <w:sz w:val="22"/>
        </w:rPr>
        <w:t> </w:t>
      </w:r>
      <w:r>
        <w:rPr>
          <w:sz w:val="22"/>
        </w:rPr>
        <w:t>of</w:t>
      </w:r>
      <w:r>
        <w:rPr>
          <w:spacing w:val="-4"/>
          <w:sz w:val="22"/>
        </w:rPr>
        <w:t> </w:t>
      </w:r>
      <w:r>
        <w:rPr>
          <w:sz w:val="22"/>
        </w:rPr>
        <w:t>exposure</w:t>
      </w:r>
      <w:r>
        <w:rPr>
          <w:spacing w:val="-4"/>
          <w:sz w:val="22"/>
        </w:rPr>
        <w:t> </w:t>
      </w:r>
      <w:r>
        <w:rPr>
          <w:sz w:val="22"/>
        </w:rPr>
        <w:t>to</w:t>
      </w:r>
      <w:r>
        <w:rPr>
          <w:spacing w:val="-2"/>
          <w:sz w:val="22"/>
        </w:rPr>
        <w:t> danger</w:t>
      </w:r>
    </w:p>
    <w:p>
      <w:pPr>
        <w:spacing w:after="0" w:line="240" w:lineRule="auto"/>
        <w:jc w:val="left"/>
        <w:rPr>
          <w:sz w:val="22"/>
        </w:rPr>
        <w:sectPr>
          <w:type w:val="continuous"/>
          <w:pgSz w:w="11910" w:h="16840"/>
          <w:pgMar w:header="0" w:footer="890" w:top="1920" w:bottom="860" w:left="1020" w:right="900"/>
        </w:sectPr>
      </w:pPr>
    </w:p>
    <w:p>
      <w:pPr>
        <w:pStyle w:val="Heading1"/>
        <w:spacing w:line="331" w:lineRule="auto" w:before="92"/>
        <w:ind w:left="113" w:right="36" w:firstLine="66"/>
      </w:pPr>
      <w:r>
        <w:rPr>
          <w:spacing w:val="-2"/>
        </w:rPr>
        <w:t>Passage </w:t>
      </w:r>
      <w:bookmarkStart w:name="Passage 18" w:id="35"/>
      <w:bookmarkEnd w:id="35"/>
      <w:r>
        <w:rPr/>
      </w:r>
      <w:bookmarkStart w:name="_bookmark17" w:id="36"/>
      <w:bookmarkEnd w:id="36"/>
      <w:r>
        <w:rPr>
          <w:spacing w:val="-6"/>
        </w:rPr>
        <w:t>18</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53"/>
          <w:footerReference w:type="default" r:id="rId54"/>
          <w:pgSz w:w="11910" w:h="16840"/>
          <w:pgMar w:header="0" w:footer="890" w:top="640" w:bottom="1080" w:left="1020" w:right="900"/>
          <w:cols w:num="2" w:equalWidth="0">
            <w:col w:w="1520" w:space="6518"/>
            <w:col w:w="1952"/>
          </w:cols>
        </w:sectPr>
      </w:pPr>
    </w:p>
    <w:p>
      <w:pPr>
        <w:spacing w:line="247" w:lineRule="auto" w:before="11"/>
        <w:ind w:left="113" w:right="232" w:firstLine="0"/>
        <w:jc w:val="left"/>
        <w:rPr>
          <w:sz w:val="22"/>
        </w:rPr>
      </w:pPr>
      <w:r>
        <w:rPr>
          <w:b/>
          <w:sz w:val="22"/>
        </w:rPr>
        <w:t>Massive</w:t>
      </w:r>
      <w:r>
        <w:rPr>
          <w:b/>
          <w:spacing w:val="40"/>
          <w:sz w:val="22"/>
        </w:rPr>
        <w:t> </w:t>
      </w:r>
      <w:r>
        <w:rPr>
          <w:b/>
          <w:sz w:val="22"/>
        </w:rPr>
        <w:t>projectiles</w:t>
      </w:r>
      <w:r>
        <w:rPr>
          <w:b/>
          <w:spacing w:val="40"/>
          <w:sz w:val="22"/>
        </w:rPr>
        <w:t> </w:t>
      </w:r>
      <w:r>
        <w:rPr>
          <w:b/>
          <w:sz w:val="22"/>
        </w:rPr>
        <w:t>striking</w:t>
      </w:r>
      <w:r>
        <w:rPr>
          <w:b/>
          <w:spacing w:val="40"/>
          <w:sz w:val="22"/>
        </w:rPr>
        <w:t> </w:t>
      </w:r>
      <w:r>
        <w:rPr>
          <w:b/>
          <w:sz w:val="22"/>
        </w:rPr>
        <w:t>much</w:t>
      </w:r>
      <w:r>
        <w:rPr>
          <w:b/>
          <w:spacing w:val="40"/>
          <w:sz w:val="22"/>
        </w:rPr>
        <w:t> </w:t>
      </w:r>
      <w:r>
        <w:rPr>
          <w:b/>
          <w:sz w:val="22"/>
        </w:rPr>
        <w:t>larger</w:t>
      </w:r>
      <w:r>
        <w:rPr>
          <w:b/>
          <w:spacing w:val="40"/>
          <w:sz w:val="22"/>
        </w:rPr>
        <w:t> </w:t>
      </w:r>
      <w:r>
        <w:rPr>
          <w:b/>
          <w:sz w:val="22"/>
        </w:rPr>
        <w:t>bodies</w:t>
      </w:r>
      <w:r>
        <w:rPr>
          <w:b/>
          <w:spacing w:val="40"/>
          <w:sz w:val="22"/>
        </w:rPr>
        <w:t> </w:t>
      </w:r>
      <w:r>
        <w:rPr>
          <w:b/>
          <w:sz w:val="22"/>
        </w:rPr>
        <w:t>create</w:t>
      </w:r>
      <w:r>
        <w:rPr>
          <w:b/>
          <w:spacing w:val="40"/>
          <w:sz w:val="22"/>
        </w:rPr>
        <w:t> </w:t>
      </w:r>
      <w:r>
        <w:rPr>
          <w:b/>
          <w:sz w:val="22"/>
        </w:rPr>
        <w:t>various</w:t>
      </w:r>
      <w:r>
        <w:rPr>
          <w:b/>
          <w:spacing w:val="40"/>
          <w:sz w:val="22"/>
        </w:rPr>
        <w:t> </w:t>
      </w:r>
      <w:r>
        <w:rPr>
          <w:b/>
          <w:sz w:val="22"/>
        </w:rPr>
        <w:t>kinds</w:t>
      </w:r>
      <w:r>
        <w:rPr>
          <w:b/>
          <w:spacing w:val="40"/>
          <w:sz w:val="22"/>
        </w:rPr>
        <w:t> </w:t>
      </w:r>
      <w:r>
        <w:rPr>
          <w:b/>
          <w:sz w:val="22"/>
        </w:rPr>
        <w:t>of</w:t>
      </w:r>
      <w:r>
        <w:rPr>
          <w:b/>
          <w:spacing w:val="40"/>
          <w:sz w:val="22"/>
        </w:rPr>
        <w:t> </w:t>
      </w:r>
      <w:r>
        <w:rPr>
          <w:b/>
          <w:sz w:val="22"/>
        </w:rPr>
        <w:t>craters, including</w:t>
      </w:r>
      <w:r>
        <w:rPr>
          <w:b/>
          <w:spacing w:val="40"/>
          <w:sz w:val="22"/>
        </w:rPr>
        <w:t> </w:t>
      </w:r>
      <w:r>
        <w:rPr>
          <w:b/>
          <w:sz w:val="22"/>
        </w:rPr>
        <w:t>multi-ring</w:t>
      </w:r>
      <w:r>
        <w:rPr>
          <w:b/>
          <w:spacing w:val="40"/>
          <w:sz w:val="22"/>
        </w:rPr>
        <w:t> </w:t>
      </w:r>
      <w:r>
        <w:rPr>
          <w:b/>
          <w:sz w:val="22"/>
        </w:rPr>
        <w:t>basins–the</w:t>
      </w:r>
      <w:r>
        <w:rPr>
          <w:b/>
          <w:spacing w:val="40"/>
          <w:sz w:val="22"/>
        </w:rPr>
        <w:t> </w:t>
      </w:r>
      <w:r>
        <w:rPr>
          <w:b/>
          <w:sz w:val="22"/>
        </w:rPr>
        <w:t>largest</w:t>
      </w:r>
      <w:r>
        <w:rPr>
          <w:b/>
          <w:spacing w:val="40"/>
          <w:sz w:val="22"/>
        </w:rPr>
        <w:t> </w:t>
      </w:r>
      <w:r>
        <w:rPr>
          <w:b/>
          <w:sz w:val="22"/>
        </w:rPr>
        <w:t>geologic</w:t>
      </w:r>
      <w:r>
        <w:rPr>
          <w:b/>
          <w:spacing w:val="40"/>
          <w:sz w:val="22"/>
        </w:rPr>
        <w:t> </w:t>
      </w:r>
      <w:r>
        <w:rPr>
          <w:b/>
          <w:sz w:val="22"/>
        </w:rPr>
        <w:t>features</w:t>
      </w:r>
      <w:r>
        <w:rPr>
          <w:b/>
          <w:spacing w:val="40"/>
          <w:sz w:val="22"/>
        </w:rPr>
        <w:t> </w:t>
      </w:r>
      <w:r>
        <w:rPr>
          <w:b/>
          <w:sz w:val="22"/>
        </w:rPr>
        <w:t>observed</w:t>
      </w:r>
      <w:r>
        <w:rPr>
          <w:b/>
          <w:spacing w:val="40"/>
          <w:sz w:val="22"/>
        </w:rPr>
        <w:t> </w:t>
      </w:r>
      <w:r>
        <w:rPr>
          <w:b/>
          <w:sz w:val="22"/>
        </w:rPr>
        <w:t>on</w:t>
      </w:r>
      <w:r>
        <w:rPr>
          <w:b/>
          <w:spacing w:val="40"/>
          <w:sz w:val="22"/>
        </w:rPr>
        <w:t> </w:t>
      </w:r>
      <w:r>
        <w:rPr>
          <w:b/>
          <w:sz w:val="22"/>
        </w:rPr>
        <w:t>planets</w:t>
      </w:r>
      <w:r>
        <w:rPr>
          <w:b/>
          <w:spacing w:val="40"/>
          <w:sz w:val="22"/>
        </w:rPr>
        <w:t> </w:t>
      </w:r>
      <w:r>
        <w:rPr>
          <w:b/>
          <w:sz w:val="22"/>
        </w:rPr>
        <w:t>and moons.</w:t>
      </w:r>
      <w:r>
        <w:rPr>
          <w:b/>
          <w:spacing w:val="40"/>
          <w:sz w:val="22"/>
        </w:rPr>
        <w:t> </w:t>
      </w:r>
      <w:r>
        <w:rPr>
          <w:sz w:val="22"/>
        </w:rPr>
        <w:t>In</w:t>
      </w:r>
      <w:r>
        <w:rPr>
          <w:spacing w:val="40"/>
          <w:sz w:val="22"/>
        </w:rPr>
        <w:t> </w:t>
      </w:r>
      <w:r>
        <w:rPr>
          <w:sz w:val="22"/>
        </w:rPr>
        <w:t>such</w:t>
      </w:r>
      <w:r>
        <w:rPr>
          <w:spacing w:val="40"/>
          <w:sz w:val="22"/>
        </w:rPr>
        <w:t> </w:t>
      </w:r>
      <w:r>
        <w:rPr>
          <w:sz w:val="22"/>
        </w:rPr>
        <w:t>collisions,</w:t>
      </w:r>
      <w:r>
        <w:rPr>
          <w:spacing w:val="40"/>
          <w:sz w:val="22"/>
        </w:rPr>
        <w:t> </w:t>
      </w:r>
      <w:r>
        <w:rPr>
          <w:sz w:val="22"/>
        </w:rPr>
        <w:t>the</w:t>
      </w:r>
      <w:r>
        <w:rPr>
          <w:spacing w:val="40"/>
          <w:sz w:val="22"/>
        </w:rPr>
        <w:t> </w:t>
      </w:r>
      <w:r>
        <w:rPr>
          <w:sz w:val="22"/>
        </w:rPr>
        <w:t>impactor</w:t>
      </w:r>
      <w:r>
        <w:rPr>
          <w:spacing w:val="40"/>
          <w:sz w:val="22"/>
        </w:rPr>
        <w:t> </w:t>
      </w:r>
      <w:r>
        <w:rPr>
          <w:sz w:val="22"/>
        </w:rPr>
        <w:t>is</w:t>
      </w:r>
      <w:r>
        <w:rPr>
          <w:spacing w:val="40"/>
          <w:sz w:val="22"/>
        </w:rPr>
        <w:t> </w:t>
      </w:r>
      <w:r>
        <w:rPr>
          <w:sz w:val="22"/>
        </w:rPr>
        <w:t>completely</w:t>
      </w:r>
      <w:r>
        <w:rPr>
          <w:spacing w:val="40"/>
          <w:sz w:val="22"/>
        </w:rPr>
        <w:t> </w:t>
      </w:r>
      <w:r>
        <w:rPr>
          <w:sz w:val="22"/>
        </w:rPr>
        <w:t>destroyed</w:t>
      </w:r>
      <w:r>
        <w:rPr>
          <w:spacing w:val="40"/>
          <w:sz w:val="22"/>
        </w:rPr>
        <w:t> </w:t>
      </w:r>
      <w:r>
        <w:rPr>
          <w:sz w:val="22"/>
        </w:rPr>
        <w:t>and</w:t>
      </w:r>
      <w:r>
        <w:rPr>
          <w:spacing w:val="40"/>
          <w:sz w:val="22"/>
        </w:rPr>
        <w:t> </w:t>
      </w:r>
      <w:r>
        <w:rPr>
          <w:sz w:val="22"/>
        </w:rPr>
        <w:t>its</w:t>
      </w:r>
      <w:r>
        <w:rPr>
          <w:spacing w:val="40"/>
          <w:sz w:val="22"/>
        </w:rPr>
        <w:t> </w:t>
      </w:r>
      <w:r>
        <w:rPr>
          <w:sz w:val="22"/>
        </w:rPr>
        <w:t>material</w:t>
      </w:r>
      <w:r>
        <w:rPr>
          <w:spacing w:val="40"/>
          <w:sz w:val="22"/>
        </w:rPr>
        <w:t> </w:t>
      </w:r>
      <w:r>
        <w:rPr>
          <w:sz w:val="22"/>
        </w:rPr>
        <w:t>is</w:t>
      </w:r>
      <w:r>
        <w:rPr>
          <w:sz w:val="22"/>
        </w:rPr>
        <w:t> incorporated</w:t>
      </w:r>
      <w:r>
        <w:rPr>
          <w:spacing w:val="40"/>
          <w:sz w:val="22"/>
        </w:rPr>
        <w:t> </w:t>
      </w:r>
      <w:r>
        <w:rPr>
          <w:sz w:val="22"/>
        </w:rPr>
        <w:t>into</w:t>
      </w:r>
      <w:r>
        <w:rPr>
          <w:spacing w:val="40"/>
          <w:sz w:val="22"/>
        </w:rPr>
        <w:t> </w:t>
      </w:r>
      <w:r>
        <w:rPr>
          <w:sz w:val="22"/>
        </w:rPr>
        <w:t>the</w:t>
      </w:r>
      <w:r>
        <w:rPr>
          <w:spacing w:val="40"/>
          <w:sz w:val="22"/>
        </w:rPr>
        <w:t> </w:t>
      </w:r>
      <w:r>
        <w:rPr>
          <w:sz w:val="22"/>
        </w:rPr>
        <w:t>larger</w:t>
      </w:r>
      <w:r>
        <w:rPr>
          <w:spacing w:val="40"/>
          <w:sz w:val="22"/>
        </w:rPr>
        <w:t> </w:t>
      </w:r>
      <w:r>
        <w:rPr>
          <w:sz w:val="22"/>
        </w:rPr>
        <w:t>body.</w:t>
      </w:r>
      <w:r>
        <w:rPr>
          <w:spacing w:val="40"/>
          <w:sz w:val="22"/>
        </w:rPr>
        <w:t> </w:t>
      </w:r>
      <w:r>
        <w:rPr>
          <w:sz w:val="22"/>
        </w:rPr>
        <w:t>Collison’s</w:t>
      </w:r>
      <w:r>
        <w:rPr>
          <w:spacing w:val="40"/>
          <w:sz w:val="22"/>
        </w:rPr>
        <w:t> </w:t>
      </w:r>
      <w:r>
        <w:rPr>
          <w:sz w:val="22"/>
        </w:rPr>
        <w:t>between</w:t>
      </w:r>
      <w:r>
        <w:rPr>
          <w:spacing w:val="40"/>
          <w:sz w:val="22"/>
        </w:rPr>
        <w:t> </w:t>
      </w:r>
      <w:r>
        <w:rPr>
          <w:sz w:val="22"/>
        </w:rPr>
        <w:t>bodies</w:t>
      </w:r>
      <w:r>
        <w:rPr>
          <w:spacing w:val="40"/>
          <w:sz w:val="22"/>
        </w:rPr>
        <w:t> </w:t>
      </w:r>
      <w:r>
        <w:rPr>
          <w:sz w:val="22"/>
        </w:rPr>
        <w:t>of</w:t>
      </w:r>
      <w:r>
        <w:rPr>
          <w:spacing w:val="40"/>
          <w:sz w:val="22"/>
        </w:rPr>
        <w:t> </w:t>
      </w:r>
      <w:r>
        <w:rPr>
          <w:sz w:val="22"/>
        </w:rPr>
        <w:t>comparable</w:t>
      </w:r>
      <w:r>
        <w:rPr>
          <w:spacing w:val="40"/>
          <w:sz w:val="22"/>
        </w:rPr>
        <w:t> </w:t>
      </w:r>
      <w:r>
        <w:rPr>
          <w:sz w:val="22"/>
        </w:rPr>
        <w:t>size,</w:t>
      </w:r>
      <w:r>
        <w:rPr>
          <w:spacing w:val="40"/>
          <w:sz w:val="22"/>
        </w:rPr>
        <w:t> </w:t>
      </w:r>
      <w:r>
        <w:rPr>
          <w:sz w:val="22"/>
        </w:rPr>
        <w:t>on</w:t>
      </w:r>
      <w:r>
        <w:rPr>
          <w:spacing w:val="40"/>
          <w:sz w:val="22"/>
        </w:rPr>
        <w:t> </w:t>
      </w:r>
      <w:r>
        <w:rPr>
          <w:sz w:val="22"/>
        </w:rPr>
        <w:t>the</w:t>
      </w:r>
      <w:r>
        <w:rPr>
          <w:spacing w:val="40"/>
          <w:sz w:val="22"/>
        </w:rPr>
        <w:t> </w:t>
      </w:r>
      <w:r>
        <w:rPr>
          <w:sz w:val="22"/>
        </w:rPr>
        <w:t>other hand,</w:t>
      </w:r>
      <w:r>
        <w:rPr>
          <w:spacing w:val="40"/>
          <w:sz w:val="22"/>
        </w:rPr>
        <w:t> </w:t>
      </w:r>
      <w:r>
        <w:rPr>
          <w:sz w:val="22"/>
        </w:rPr>
        <w:t>have</w:t>
      </w:r>
      <w:r>
        <w:rPr>
          <w:spacing w:val="40"/>
          <w:sz w:val="22"/>
        </w:rPr>
        <w:t> </w:t>
      </w:r>
      <w:r>
        <w:rPr>
          <w:sz w:val="22"/>
        </w:rPr>
        <w:t>very</w:t>
      </w:r>
      <w:r>
        <w:rPr>
          <w:spacing w:val="40"/>
          <w:sz w:val="22"/>
        </w:rPr>
        <w:t> </w:t>
      </w:r>
      <w:r>
        <w:rPr>
          <w:sz w:val="22"/>
        </w:rPr>
        <w:t>different</w:t>
      </w:r>
      <w:r>
        <w:rPr>
          <w:spacing w:val="40"/>
          <w:sz w:val="22"/>
        </w:rPr>
        <w:t> </w:t>
      </w:r>
      <w:r>
        <w:rPr>
          <w:sz w:val="22"/>
        </w:rPr>
        <w:t>consequences:</w:t>
      </w:r>
      <w:r>
        <w:rPr>
          <w:spacing w:val="40"/>
          <w:sz w:val="22"/>
        </w:rPr>
        <w:t> </w:t>
      </w:r>
      <w:r>
        <w:rPr>
          <w:sz w:val="22"/>
        </w:rPr>
        <w:t>one</w:t>
      </w:r>
      <w:r>
        <w:rPr>
          <w:spacing w:val="40"/>
          <w:sz w:val="22"/>
        </w:rPr>
        <w:t> </w:t>
      </w:r>
      <w:r>
        <w:rPr>
          <w:sz w:val="22"/>
        </w:rPr>
        <w:t>or</w:t>
      </w:r>
      <w:r>
        <w:rPr>
          <w:spacing w:val="40"/>
          <w:sz w:val="22"/>
        </w:rPr>
        <w:t> </w:t>
      </w:r>
      <w:r>
        <w:rPr>
          <w:sz w:val="22"/>
        </w:rPr>
        <w:t>both</w:t>
      </w:r>
      <w:r>
        <w:rPr>
          <w:spacing w:val="40"/>
          <w:sz w:val="22"/>
        </w:rPr>
        <w:t> </w:t>
      </w:r>
      <w:r>
        <w:rPr>
          <w:sz w:val="22"/>
        </w:rPr>
        <w:t>bodies</w:t>
      </w:r>
      <w:r>
        <w:rPr>
          <w:spacing w:val="40"/>
          <w:sz w:val="22"/>
        </w:rPr>
        <w:t> </w:t>
      </w:r>
      <w:r>
        <w:rPr>
          <w:sz w:val="22"/>
        </w:rPr>
        <w:t>might</w:t>
      </w:r>
      <w:r>
        <w:rPr>
          <w:spacing w:val="40"/>
          <w:sz w:val="22"/>
        </w:rPr>
        <w:t> </w:t>
      </w:r>
      <w:r>
        <w:rPr>
          <w:sz w:val="22"/>
        </w:rPr>
        <w:t>be</w:t>
      </w:r>
      <w:r>
        <w:rPr>
          <w:spacing w:val="40"/>
          <w:sz w:val="22"/>
        </w:rPr>
        <w:t> </w:t>
      </w:r>
      <w:r>
        <w:rPr>
          <w:sz w:val="22"/>
        </w:rPr>
        <w:t>entirely</w:t>
      </w:r>
      <w:r>
        <w:rPr>
          <w:spacing w:val="40"/>
          <w:sz w:val="22"/>
        </w:rPr>
        <w:t> </w:t>
      </w:r>
      <w:r>
        <w:rPr>
          <w:sz w:val="22"/>
        </w:rPr>
        <w:t>smashed,</w:t>
      </w:r>
      <w:r>
        <w:rPr>
          <w:spacing w:val="40"/>
          <w:sz w:val="22"/>
        </w:rPr>
        <w:t> </w:t>
      </w:r>
      <w:r>
        <w:rPr>
          <w:sz w:val="22"/>
        </w:rPr>
        <w:t>with mass</w:t>
      </w:r>
      <w:r>
        <w:rPr>
          <w:spacing w:val="27"/>
          <w:sz w:val="22"/>
        </w:rPr>
        <w:t> </w:t>
      </w:r>
      <w:r>
        <w:rPr>
          <w:sz w:val="22"/>
        </w:rPr>
        <w:t>from</w:t>
      </w:r>
      <w:r>
        <w:rPr>
          <w:spacing w:val="27"/>
          <w:sz w:val="22"/>
        </w:rPr>
        <w:t> </w:t>
      </w:r>
      <w:r>
        <w:rPr>
          <w:sz w:val="22"/>
        </w:rPr>
        <w:t>one</w:t>
      </w:r>
      <w:r>
        <w:rPr>
          <w:spacing w:val="27"/>
          <w:sz w:val="22"/>
        </w:rPr>
        <w:t> </w:t>
      </w:r>
      <w:r>
        <w:rPr>
          <w:sz w:val="22"/>
        </w:rPr>
        <w:t>or</w:t>
      </w:r>
      <w:r>
        <w:rPr>
          <w:spacing w:val="27"/>
          <w:sz w:val="22"/>
        </w:rPr>
        <w:t> </w:t>
      </w:r>
      <w:r>
        <w:rPr>
          <w:sz w:val="22"/>
        </w:rPr>
        <w:t>both</w:t>
      </w:r>
      <w:r>
        <w:rPr>
          <w:spacing w:val="27"/>
          <w:sz w:val="22"/>
        </w:rPr>
        <w:t> </w:t>
      </w:r>
      <w:r>
        <w:rPr>
          <w:sz w:val="22"/>
        </w:rPr>
        <w:t>the</w:t>
      </w:r>
      <w:r>
        <w:rPr>
          <w:spacing w:val="27"/>
          <w:sz w:val="22"/>
        </w:rPr>
        <w:t> </w:t>
      </w:r>
      <w:r>
        <w:rPr>
          <w:sz w:val="22"/>
        </w:rPr>
        <w:t>bodies</w:t>
      </w:r>
      <w:r>
        <w:rPr>
          <w:spacing w:val="27"/>
          <w:sz w:val="22"/>
        </w:rPr>
        <w:t> </w:t>
      </w:r>
      <w:r>
        <w:rPr>
          <w:sz w:val="22"/>
        </w:rPr>
        <w:t>redistributed</w:t>
      </w:r>
      <w:r>
        <w:rPr>
          <w:spacing w:val="27"/>
          <w:sz w:val="22"/>
        </w:rPr>
        <w:t> </w:t>
      </w:r>
      <w:r>
        <w:rPr>
          <w:sz w:val="22"/>
        </w:rPr>
        <w:t>among</w:t>
      </w:r>
      <w:r>
        <w:rPr>
          <w:spacing w:val="27"/>
          <w:sz w:val="22"/>
        </w:rPr>
        <w:t> </w:t>
      </w:r>
      <w:r>
        <w:rPr>
          <w:sz w:val="22"/>
        </w:rPr>
        <w:t>new</w:t>
      </w:r>
      <w:r>
        <w:rPr>
          <w:spacing w:val="27"/>
          <w:sz w:val="22"/>
        </w:rPr>
        <w:t> </w:t>
      </w:r>
      <w:r>
        <w:rPr>
          <w:sz w:val="22"/>
        </w:rPr>
        <w:t>objects</w:t>
      </w:r>
      <w:r>
        <w:rPr>
          <w:spacing w:val="27"/>
          <w:sz w:val="22"/>
        </w:rPr>
        <w:t> </w:t>
      </w:r>
      <w:r>
        <w:rPr>
          <w:sz w:val="22"/>
        </w:rPr>
        <w:t>formed</w:t>
      </w:r>
      <w:r>
        <w:rPr>
          <w:spacing w:val="27"/>
          <w:sz w:val="22"/>
        </w:rPr>
        <w:t> </w:t>
      </w:r>
      <w:r>
        <w:rPr>
          <w:sz w:val="22"/>
        </w:rPr>
        <w:t>from</w:t>
      </w:r>
      <w:r>
        <w:rPr>
          <w:spacing w:val="27"/>
          <w:sz w:val="22"/>
        </w:rPr>
        <w:t> </w:t>
      </w:r>
      <w:r>
        <w:rPr>
          <w:sz w:val="22"/>
        </w:rPr>
        <w:t>the</w:t>
      </w:r>
      <w:r>
        <w:rPr>
          <w:spacing w:val="27"/>
          <w:sz w:val="22"/>
        </w:rPr>
        <w:t> </w:t>
      </w:r>
      <w:r>
        <w:rPr>
          <w:sz w:val="22"/>
        </w:rPr>
        <w:t>fragments. Such</w:t>
      </w:r>
      <w:r>
        <w:rPr>
          <w:spacing w:val="28"/>
          <w:sz w:val="22"/>
        </w:rPr>
        <w:t> </w:t>
      </w:r>
      <w:r>
        <w:rPr>
          <w:sz w:val="22"/>
        </w:rPr>
        <w:t>a</w:t>
      </w:r>
      <w:r>
        <w:rPr>
          <w:spacing w:val="28"/>
          <w:sz w:val="22"/>
        </w:rPr>
        <w:t> </w:t>
      </w:r>
      <w:r>
        <w:rPr>
          <w:sz w:val="22"/>
        </w:rPr>
        <w:t>titanic</w:t>
      </w:r>
      <w:r>
        <w:rPr>
          <w:spacing w:val="28"/>
          <w:sz w:val="22"/>
        </w:rPr>
        <w:t> </w:t>
      </w:r>
      <w:r>
        <w:rPr>
          <w:sz w:val="22"/>
        </w:rPr>
        <w:t>collision</w:t>
      </w:r>
      <w:r>
        <w:rPr>
          <w:spacing w:val="28"/>
          <w:sz w:val="22"/>
        </w:rPr>
        <w:t> </w:t>
      </w:r>
      <w:r>
        <w:rPr>
          <w:sz w:val="22"/>
        </w:rPr>
        <w:t>between</w:t>
      </w:r>
      <w:r>
        <w:rPr>
          <w:spacing w:val="28"/>
          <w:sz w:val="22"/>
        </w:rPr>
        <w:t> </w:t>
      </w:r>
      <w:r>
        <w:rPr>
          <w:sz w:val="22"/>
        </w:rPr>
        <w:t>Earth</w:t>
      </w:r>
      <w:r>
        <w:rPr>
          <w:spacing w:val="28"/>
          <w:sz w:val="22"/>
        </w:rPr>
        <w:t> </w:t>
      </w:r>
      <w:r>
        <w:rPr>
          <w:sz w:val="22"/>
        </w:rPr>
        <w:t>and</w:t>
      </w:r>
      <w:r>
        <w:rPr>
          <w:spacing w:val="28"/>
          <w:sz w:val="22"/>
        </w:rPr>
        <w:t> </w:t>
      </w:r>
      <w:r>
        <w:rPr>
          <w:sz w:val="22"/>
        </w:rPr>
        <w:t>a</w:t>
      </w:r>
      <w:r>
        <w:rPr>
          <w:spacing w:val="28"/>
          <w:sz w:val="22"/>
        </w:rPr>
        <w:t> </w:t>
      </w:r>
      <w:r>
        <w:rPr>
          <w:sz w:val="22"/>
        </w:rPr>
        <w:t>Mars-size</w:t>
      </w:r>
      <w:r>
        <w:rPr>
          <w:spacing w:val="28"/>
          <w:sz w:val="22"/>
        </w:rPr>
        <w:t> </w:t>
      </w:r>
      <w:r>
        <w:rPr>
          <w:sz w:val="22"/>
        </w:rPr>
        <w:t>impactor</w:t>
      </w:r>
      <w:r>
        <w:rPr>
          <w:spacing w:val="28"/>
          <w:sz w:val="22"/>
        </w:rPr>
        <w:t> </w:t>
      </w:r>
      <w:r>
        <w:rPr>
          <w:sz w:val="22"/>
        </w:rPr>
        <w:t>may</w:t>
      </w:r>
      <w:r>
        <w:rPr>
          <w:spacing w:val="28"/>
          <w:sz w:val="22"/>
        </w:rPr>
        <w:t> </w:t>
      </w:r>
      <w:r>
        <w:rPr>
          <w:sz w:val="22"/>
        </w:rPr>
        <w:t>have</w:t>
      </w:r>
      <w:r>
        <w:rPr>
          <w:spacing w:val="28"/>
          <w:sz w:val="22"/>
        </w:rPr>
        <w:t> </w:t>
      </w:r>
      <w:r>
        <w:rPr>
          <w:sz w:val="22"/>
        </w:rPr>
        <w:t>given</w:t>
      </w:r>
      <w:r>
        <w:rPr>
          <w:spacing w:val="28"/>
          <w:sz w:val="22"/>
        </w:rPr>
        <w:t> </w:t>
      </w:r>
      <w:r>
        <w:rPr>
          <w:sz w:val="22"/>
        </w:rPr>
        <w:t>rise</w:t>
      </w:r>
      <w:r>
        <w:rPr>
          <w:spacing w:val="28"/>
          <w:sz w:val="22"/>
        </w:rPr>
        <w:t> </w:t>
      </w:r>
      <w:r>
        <w:rPr>
          <w:sz w:val="22"/>
        </w:rPr>
        <w:t>to</w:t>
      </w:r>
      <w:r>
        <w:rPr>
          <w:spacing w:val="28"/>
          <w:sz w:val="22"/>
        </w:rPr>
        <w:t> </w:t>
      </w:r>
      <w:r>
        <w:rPr>
          <w:sz w:val="22"/>
        </w:rPr>
        <w:t>Earth’s </w:t>
      </w:r>
      <w:r>
        <w:rPr>
          <w:spacing w:val="-2"/>
          <w:sz w:val="22"/>
        </w:rPr>
        <w:t>Moon.</w:t>
      </w:r>
    </w:p>
    <w:p>
      <w:pPr>
        <w:pStyle w:val="BodyText"/>
        <w:spacing w:before="2"/>
        <w:ind w:left="0"/>
      </w:pPr>
    </w:p>
    <w:p>
      <w:pPr>
        <w:pStyle w:val="BodyText"/>
        <w:spacing w:line="247" w:lineRule="auto" w:before="1"/>
        <w:ind w:right="232"/>
      </w:pPr>
      <w:r>
        <w:rPr/>
        <w:t>The</w:t>
      </w:r>
      <w:r>
        <w:rPr>
          <w:spacing w:val="27"/>
        </w:rPr>
        <w:t> </w:t>
      </w:r>
      <w:r>
        <w:rPr/>
        <w:t>Earth-Moon</w:t>
      </w:r>
      <w:r>
        <w:rPr>
          <w:spacing w:val="27"/>
        </w:rPr>
        <w:t> </w:t>
      </w:r>
      <w:r>
        <w:rPr/>
        <w:t>system</w:t>
      </w:r>
      <w:r>
        <w:rPr>
          <w:spacing w:val="27"/>
        </w:rPr>
        <w:t> </w:t>
      </w:r>
      <w:r>
        <w:rPr/>
        <w:t>has</w:t>
      </w:r>
      <w:r>
        <w:rPr>
          <w:spacing w:val="27"/>
        </w:rPr>
        <w:t> </w:t>
      </w:r>
      <w:r>
        <w:rPr/>
        <w:t>always</w:t>
      </w:r>
      <w:r>
        <w:rPr>
          <w:spacing w:val="27"/>
        </w:rPr>
        <w:t> </w:t>
      </w:r>
      <w:r>
        <w:rPr/>
        <w:t>been</w:t>
      </w:r>
      <w:r>
        <w:rPr>
          <w:spacing w:val="27"/>
        </w:rPr>
        <w:t> </w:t>
      </w:r>
      <w:r>
        <w:rPr/>
        <w:t>perplexing.</w:t>
      </w:r>
      <w:r>
        <w:rPr>
          <w:spacing w:val="27"/>
        </w:rPr>
        <w:t> </w:t>
      </w:r>
      <w:r>
        <w:rPr/>
        <w:t>Earth</w:t>
      </w:r>
      <w:r>
        <w:rPr>
          <w:spacing w:val="27"/>
        </w:rPr>
        <w:t> </w:t>
      </w:r>
      <w:r>
        <w:rPr/>
        <w:t>is</w:t>
      </w:r>
      <w:r>
        <w:rPr>
          <w:spacing w:val="27"/>
        </w:rPr>
        <w:t> </w:t>
      </w:r>
      <w:r>
        <w:rPr/>
        <w:t>the</w:t>
      </w:r>
      <w:r>
        <w:rPr>
          <w:spacing w:val="27"/>
        </w:rPr>
        <w:t> </w:t>
      </w:r>
      <w:r>
        <w:rPr/>
        <w:t>only</w:t>
      </w:r>
      <w:r>
        <w:rPr>
          <w:spacing w:val="28"/>
        </w:rPr>
        <w:t> </w:t>
      </w:r>
      <w:r>
        <w:rPr/>
        <w:t>one</w:t>
      </w:r>
      <w:r>
        <w:rPr>
          <w:spacing w:val="27"/>
        </w:rPr>
        <w:t> </w:t>
      </w:r>
      <w:r>
        <w:rPr/>
        <w:t>of</w:t>
      </w:r>
      <w:r>
        <w:rPr>
          <w:spacing w:val="27"/>
        </w:rPr>
        <w:t> </w:t>
      </w:r>
      <w:r>
        <w:rPr/>
        <w:t>the</w:t>
      </w:r>
      <w:r>
        <w:rPr>
          <w:spacing w:val="27"/>
        </w:rPr>
        <w:t> </w:t>
      </w:r>
      <w:r>
        <w:rPr/>
        <w:t>inner</w:t>
      </w:r>
      <w:r>
        <w:rPr>
          <w:spacing w:val="27"/>
        </w:rPr>
        <w:t> </w:t>
      </w:r>
      <w:r>
        <w:rPr/>
        <w:t>planets with</w:t>
      </w:r>
      <w:r>
        <w:rPr>
          <w:spacing w:val="31"/>
        </w:rPr>
        <w:t> </w:t>
      </w:r>
      <w:r>
        <w:rPr/>
        <w:t>a</w:t>
      </w:r>
      <w:r>
        <w:rPr>
          <w:spacing w:val="31"/>
        </w:rPr>
        <w:t> </w:t>
      </w:r>
      <w:r>
        <w:rPr/>
        <w:t>large</w:t>
      </w:r>
      <w:r>
        <w:rPr>
          <w:spacing w:val="31"/>
        </w:rPr>
        <w:t> </w:t>
      </w:r>
      <w:r>
        <w:rPr/>
        <w:t>satellite,</w:t>
      </w:r>
      <w:r>
        <w:rPr>
          <w:spacing w:val="31"/>
        </w:rPr>
        <w:t> </w:t>
      </w:r>
      <w:r>
        <w:rPr/>
        <w:t>the</w:t>
      </w:r>
      <w:r>
        <w:rPr>
          <w:spacing w:val="31"/>
        </w:rPr>
        <w:t> </w:t>
      </w:r>
      <w:r>
        <w:rPr/>
        <w:t>orbit</w:t>
      </w:r>
      <w:r>
        <w:rPr>
          <w:spacing w:val="31"/>
        </w:rPr>
        <w:t> </w:t>
      </w:r>
      <w:r>
        <w:rPr/>
        <w:t>of</w:t>
      </w:r>
      <w:r>
        <w:rPr>
          <w:spacing w:val="31"/>
        </w:rPr>
        <w:t> </w:t>
      </w:r>
      <w:r>
        <w:rPr/>
        <w:t>which</w:t>
      </w:r>
      <w:r>
        <w:rPr>
          <w:spacing w:val="31"/>
        </w:rPr>
        <w:t> </w:t>
      </w:r>
      <w:r>
        <w:rPr/>
        <w:t>is</w:t>
      </w:r>
      <w:r>
        <w:rPr>
          <w:spacing w:val="31"/>
        </w:rPr>
        <w:t> </w:t>
      </w:r>
      <w:r>
        <w:rPr/>
        <w:t>neither</w:t>
      </w:r>
      <w:r>
        <w:rPr>
          <w:spacing w:val="31"/>
        </w:rPr>
        <w:t> </w:t>
      </w:r>
      <w:r>
        <w:rPr/>
        <w:t>in</w:t>
      </w:r>
      <w:r>
        <w:rPr>
          <w:spacing w:val="31"/>
        </w:rPr>
        <w:t> </w:t>
      </w:r>
      <w:r>
        <w:rPr/>
        <w:t>the</w:t>
      </w:r>
      <w:r>
        <w:rPr>
          <w:spacing w:val="31"/>
        </w:rPr>
        <w:t> </w:t>
      </w:r>
      <w:r>
        <w:rPr/>
        <w:t>equatorial</w:t>
      </w:r>
      <w:r>
        <w:rPr>
          <w:spacing w:val="31"/>
        </w:rPr>
        <w:t> </w:t>
      </w:r>
      <w:r>
        <w:rPr/>
        <w:t>plane</w:t>
      </w:r>
      <w:r>
        <w:rPr>
          <w:spacing w:val="31"/>
        </w:rPr>
        <w:t> </w:t>
      </w:r>
      <w:r>
        <w:rPr/>
        <w:t>of</w:t>
      </w:r>
      <w:r>
        <w:rPr>
          <w:spacing w:val="31"/>
        </w:rPr>
        <w:t> </w:t>
      </w:r>
      <w:r>
        <w:rPr/>
        <w:t>Earth</w:t>
      </w:r>
      <w:r>
        <w:rPr>
          <w:spacing w:val="31"/>
        </w:rPr>
        <w:t> </w:t>
      </w:r>
      <w:r>
        <w:rPr/>
        <w:t>nor</w:t>
      </w:r>
      <w:r>
        <w:rPr>
          <w:spacing w:val="31"/>
        </w:rPr>
        <w:t> </w:t>
      </w:r>
      <w:r>
        <w:rPr/>
        <w:t>in</w:t>
      </w:r>
      <w:r>
        <w:rPr>
          <w:spacing w:val="31"/>
        </w:rPr>
        <w:t> </w:t>
      </w:r>
      <w:r>
        <w:rPr/>
        <w:t>the plane</w:t>
      </w:r>
      <w:r>
        <w:rPr>
          <w:spacing w:val="25"/>
        </w:rPr>
        <w:t> </w:t>
      </w:r>
      <w:r>
        <w:rPr/>
        <w:t>in</w:t>
      </w:r>
      <w:r>
        <w:rPr>
          <w:spacing w:val="25"/>
        </w:rPr>
        <w:t> </w:t>
      </w:r>
      <w:r>
        <w:rPr/>
        <w:t>which</w:t>
      </w:r>
      <w:r>
        <w:rPr>
          <w:spacing w:val="25"/>
        </w:rPr>
        <w:t> </w:t>
      </w:r>
      <w:r>
        <w:rPr/>
        <w:t>the</w:t>
      </w:r>
      <w:r>
        <w:rPr>
          <w:spacing w:val="25"/>
        </w:rPr>
        <w:t> </w:t>
      </w:r>
      <w:r>
        <w:rPr/>
        <w:t>other</w:t>
      </w:r>
      <w:r>
        <w:rPr>
          <w:spacing w:val="25"/>
        </w:rPr>
        <w:t> </w:t>
      </w:r>
      <w:r>
        <w:rPr/>
        <w:t>planets</w:t>
      </w:r>
      <w:r>
        <w:rPr>
          <w:spacing w:val="25"/>
        </w:rPr>
        <w:t> </w:t>
      </w:r>
      <w:r>
        <w:rPr/>
        <w:t>lie.</w:t>
      </w:r>
      <w:r>
        <w:rPr>
          <w:spacing w:val="21"/>
        </w:rPr>
        <w:t> </w:t>
      </w:r>
      <w:r>
        <w:rPr/>
        <w:t>The</w:t>
      </w:r>
      <w:r>
        <w:rPr>
          <w:spacing w:val="25"/>
        </w:rPr>
        <w:t> </w:t>
      </w:r>
      <w:r>
        <w:rPr/>
        <w:t>Moon’s</w:t>
      </w:r>
      <w:r>
        <w:rPr>
          <w:spacing w:val="25"/>
        </w:rPr>
        <w:t> </w:t>
      </w:r>
      <w:r>
        <w:rPr/>
        <w:t>mean</w:t>
      </w:r>
      <w:r>
        <w:rPr>
          <w:spacing w:val="25"/>
        </w:rPr>
        <w:t> </w:t>
      </w:r>
      <w:r>
        <w:rPr/>
        <w:t>density</w:t>
      </w:r>
      <w:r>
        <w:rPr>
          <w:spacing w:val="25"/>
        </w:rPr>
        <w:t> </w:t>
      </w:r>
      <w:r>
        <w:rPr/>
        <w:t>is</w:t>
      </w:r>
      <w:r>
        <w:rPr>
          <w:spacing w:val="25"/>
        </w:rPr>
        <w:t> </w:t>
      </w:r>
      <w:r>
        <w:rPr/>
        <w:t>much</w:t>
      </w:r>
      <w:r>
        <w:rPr>
          <w:spacing w:val="25"/>
        </w:rPr>
        <w:t> </w:t>
      </w:r>
      <w:r>
        <w:rPr/>
        <w:t>lower</w:t>
      </w:r>
      <w:r>
        <w:rPr>
          <w:spacing w:val="26"/>
        </w:rPr>
        <w:t> </w:t>
      </w:r>
      <w:r>
        <w:rPr/>
        <w:t>than</w:t>
      </w:r>
      <w:r>
        <w:rPr>
          <w:spacing w:val="25"/>
        </w:rPr>
        <w:t> </w:t>
      </w:r>
      <w:r>
        <w:rPr/>
        <w:t>that</w:t>
      </w:r>
      <w:r>
        <w:rPr>
          <w:spacing w:val="25"/>
        </w:rPr>
        <w:t> </w:t>
      </w:r>
      <w:r>
        <w:rPr/>
        <w:t>of</w:t>
      </w:r>
      <w:r>
        <w:rPr>
          <w:spacing w:val="25"/>
        </w:rPr>
        <w:t> </w:t>
      </w:r>
      <w:r>
        <w:rPr/>
        <w:t>Earth but</w:t>
      </w:r>
      <w:r>
        <w:rPr>
          <w:spacing w:val="34"/>
        </w:rPr>
        <w:t> </w:t>
      </w:r>
      <w:r>
        <w:rPr/>
        <w:t>is</w:t>
      </w:r>
      <w:r>
        <w:rPr>
          <w:spacing w:val="34"/>
        </w:rPr>
        <w:t> </w:t>
      </w:r>
      <w:r>
        <w:rPr/>
        <w:t>about</w:t>
      </w:r>
      <w:r>
        <w:rPr>
          <w:spacing w:val="34"/>
        </w:rPr>
        <w:t> </w:t>
      </w:r>
      <w:r>
        <w:rPr/>
        <w:t>the</w:t>
      </w:r>
      <w:r>
        <w:rPr>
          <w:spacing w:val="34"/>
        </w:rPr>
        <w:t> </w:t>
      </w:r>
      <w:r>
        <w:rPr/>
        <w:t>same</w:t>
      </w:r>
      <w:r>
        <w:rPr>
          <w:spacing w:val="34"/>
        </w:rPr>
        <w:t> </w:t>
      </w:r>
      <w:r>
        <w:rPr/>
        <w:t>as</w:t>
      </w:r>
      <w:r>
        <w:rPr>
          <w:spacing w:val="34"/>
        </w:rPr>
        <w:t> </w:t>
      </w:r>
      <w:r>
        <w:rPr/>
        <w:t>that</w:t>
      </w:r>
      <w:r>
        <w:rPr>
          <w:spacing w:val="34"/>
        </w:rPr>
        <w:t> </w:t>
      </w:r>
      <w:r>
        <w:rPr/>
        <w:t>of</w:t>
      </w:r>
      <w:r>
        <w:rPr>
          <w:spacing w:val="34"/>
        </w:rPr>
        <w:t> </w:t>
      </w:r>
      <w:r>
        <w:rPr/>
        <w:t>Earth’s</w:t>
      </w:r>
      <w:r>
        <w:rPr>
          <w:spacing w:val="34"/>
        </w:rPr>
        <w:t> </w:t>
      </w:r>
      <w:r>
        <w:rPr/>
        <w:t>mantle.</w:t>
      </w:r>
      <w:r>
        <w:rPr>
          <w:spacing w:val="28"/>
        </w:rPr>
        <w:t> </w:t>
      </w:r>
      <w:r>
        <w:rPr/>
        <w:t>This</w:t>
      </w:r>
      <w:r>
        <w:rPr>
          <w:spacing w:val="34"/>
        </w:rPr>
        <w:t> </w:t>
      </w:r>
      <w:r>
        <w:rPr/>
        <w:t>similarity</w:t>
      </w:r>
      <w:r>
        <w:rPr>
          <w:spacing w:val="34"/>
        </w:rPr>
        <w:t> </w:t>
      </w:r>
      <w:r>
        <w:rPr/>
        <w:t>in</w:t>
      </w:r>
      <w:r>
        <w:rPr>
          <w:spacing w:val="34"/>
        </w:rPr>
        <w:t> </w:t>
      </w:r>
      <w:r>
        <w:rPr/>
        <w:t>density</w:t>
      </w:r>
      <w:r>
        <w:rPr>
          <w:spacing w:val="34"/>
        </w:rPr>
        <w:t> </w:t>
      </w:r>
      <w:r>
        <w:rPr/>
        <w:t>has</w:t>
      </w:r>
      <w:r>
        <w:rPr>
          <w:spacing w:val="34"/>
        </w:rPr>
        <w:t> </w:t>
      </w:r>
      <w:r>
        <w:rPr/>
        <w:t>long</w:t>
      </w:r>
      <w:r>
        <w:rPr>
          <w:spacing w:val="34"/>
        </w:rPr>
        <w:t> </w:t>
      </w:r>
      <w:r>
        <w:rPr/>
        <w:t>prompted speculation</w:t>
      </w:r>
      <w:r>
        <w:rPr>
          <w:spacing w:val="36"/>
        </w:rPr>
        <w:t> </w:t>
      </w:r>
      <w:r>
        <w:rPr/>
        <w:t>that</w:t>
      </w:r>
      <w:r>
        <w:rPr>
          <w:spacing w:val="36"/>
        </w:rPr>
        <w:t> </w:t>
      </w:r>
      <w:r>
        <w:rPr/>
        <w:t>the</w:t>
      </w:r>
      <w:r>
        <w:rPr>
          <w:spacing w:val="36"/>
        </w:rPr>
        <w:t> </w:t>
      </w:r>
      <w:r>
        <w:rPr/>
        <w:t>Moon</w:t>
      </w:r>
      <w:r>
        <w:rPr>
          <w:spacing w:val="36"/>
        </w:rPr>
        <w:t> </w:t>
      </w:r>
      <w:r>
        <w:rPr/>
        <w:t>split</w:t>
      </w:r>
      <w:r>
        <w:rPr>
          <w:spacing w:val="36"/>
        </w:rPr>
        <w:t> </w:t>
      </w:r>
      <w:r>
        <w:rPr/>
        <w:t>away</w:t>
      </w:r>
      <w:r>
        <w:rPr>
          <w:spacing w:val="36"/>
        </w:rPr>
        <w:t> </w:t>
      </w:r>
      <w:r>
        <w:rPr/>
        <w:t>from</w:t>
      </w:r>
      <w:r>
        <w:rPr>
          <w:spacing w:val="36"/>
        </w:rPr>
        <w:t> </w:t>
      </w:r>
      <w:r>
        <w:rPr/>
        <w:t>a</w:t>
      </w:r>
      <w:r>
        <w:rPr>
          <w:spacing w:val="36"/>
        </w:rPr>
        <w:t> </w:t>
      </w:r>
      <w:r>
        <w:rPr/>
        <w:t>rapidly</w:t>
      </w:r>
      <w:r>
        <w:rPr>
          <w:spacing w:val="36"/>
        </w:rPr>
        <w:t> </w:t>
      </w:r>
      <w:r>
        <w:rPr/>
        <w:t>rotating</w:t>
      </w:r>
      <w:r>
        <w:rPr>
          <w:spacing w:val="36"/>
        </w:rPr>
        <w:t> </w:t>
      </w:r>
      <w:r>
        <w:rPr/>
        <w:t>Earth,</w:t>
      </w:r>
      <w:r>
        <w:rPr>
          <w:spacing w:val="36"/>
        </w:rPr>
        <w:t> </w:t>
      </w:r>
      <w:r>
        <w:rPr/>
        <w:t>but</w:t>
      </w:r>
      <w:r>
        <w:rPr>
          <w:spacing w:val="36"/>
        </w:rPr>
        <w:t> </w:t>
      </w:r>
      <w:r>
        <w:rPr/>
        <w:t>this</w:t>
      </w:r>
      <w:r>
        <w:rPr>
          <w:spacing w:val="36"/>
        </w:rPr>
        <w:t> </w:t>
      </w:r>
      <w:r>
        <w:rPr/>
        <w:t>idea</w:t>
      </w:r>
      <w:r>
        <w:rPr>
          <w:spacing w:val="36"/>
        </w:rPr>
        <w:t> </w:t>
      </w:r>
      <w:r>
        <w:rPr/>
        <w:t>founders</w:t>
      </w:r>
      <w:r>
        <w:rPr>
          <w:spacing w:val="36"/>
        </w:rPr>
        <w:t> </w:t>
      </w:r>
      <w:r>
        <w:rPr/>
        <w:t>on two</w:t>
      </w:r>
      <w:r>
        <w:rPr>
          <w:spacing w:val="30"/>
        </w:rPr>
        <w:t> </w:t>
      </w:r>
      <w:r>
        <w:rPr/>
        <w:t>observations.</w:t>
      </w:r>
      <w:r>
        <w:rPr>
          <w:spacing w:val="30"/>
        </w:rPr>
        <w:t> </w:t>
      </w:r>
      <w:r>
        <w:rPr/>
        <w:t>In</w:t>
      </w:r>
      <w:r>
        <w:rPr>
          <w:spacing w:val="30"/>
        </w:rPr>
        <w:t> </w:t>
      </w:r>
      <w:r>
        <w:rPr/>
        <w:t>order</w:t>
      </w:r>
      <w:r>
        <w:rPr>
          <w:spacing w:val="30"/>
        </w:rPr>
        <w:t> </w:t>
      </w:r>
      <w:r>
        <w:rPr/>
        <w:t>to</w:t>
      </w:r>
      <w:r>
        <w:rPr>
          <w:spacing w:val="30"/>
        </w:rPr>
        <w:t> </w:t>
      </w:r>
      <w:r>
        <w:rPr/>
        <w:t>spin</w:t>
      </w:r>
      <w:r>
        <w:rPr>
          <w:spacing w:val="30"/>
        </w:rPr>
        <w:t> </w:t>
      </w:r>
      <w:r>
        <w:rPr/>
        <w:t>off</w:t>
      </w:r>
      <w:r>
        <w:rPr>
          <w:spacing w:val="30"/>
        </w:rPr>
        <w:t> </w:t>
      </w:r>
      <w:r>
        <w:rPr/>
        <w:t>the</w:t>
      </w:r>
      <w:r>
        <w:rPr>
          <w:spacing w:val="30"/>
        </w:rPr>
        <w:t> </w:t>
      </w:r>
      <w:r>
        <w:rPr/>
        <w:t>Moon,</w:t>
      </w:r>
      <w:r>
        <w:rPr>
          <w:spacing w:val="30"/>
        </w:rPr>
        <w:t> </w:t>
      </w:r>
      <w:r>
        <w:rPr/>
        <w:t>Earth</w:t>
      </w:r>
      <w:r>
        <w:rPr>
          <w:spacing w:val="30"/>
        </w:rPr>
        <w:t> </w:t>
      </w:r>
      <w:r>
        <w:rPr/>
        <w:t>would</w:t>
      </w:r>
      <w:r>
        <w:rPr>
          <w:spacing w:val="30"/>
        </w:rPr>
        <w:t> </w:t>
      </w:r>
      <w:r>
        <w:rPr/>
        <w:t>have</w:t>
      </w:r>
      <w:r>
        <w:rPr>
          <w:spacing w:val="30"/>
        </w:rPr>
        <w:t> </w:t>
      </w:r>
      <w:r>
        <w:rPr/>
        <w:t>had</w:t>
      </w:r>
      <w:r>
        <w:rPr>
          <w:spacing w:val="30"/>
        </w:rPr>
        <w:t> </w:t>
      </w:r>
      <w:r>
        <w:rPr/>
        <w:t>to</w:t>
      </w:r>
      <w:r>
        <w:rPr>
          <w:spacing w:val="30"/>
        </w:rPr>
        <w:t> </w:t>
      </w:r>
      <w:r>
        <w:rPr/>
        <w:t>rotate</w:t>
      </w:r>
      <w:r>
        <w:rPr>
          <w:spacing w:val="30"/>
        </w:rPr>
        <w:t> </w:t>
      </w:r>
      <w:r>
        <w:rPr/>
        <w:t>so</w:t>
      </w:r>
      <w:r>
        <w:rPr>
          <w:spacing w:val="30"/>
        </w:rPr>
        <w:t> </w:t>
      </w:r>
      <w:r>
        <w:rPr/>
        <w:t>fast</w:t>
      </w:r>
      <w:r>
        <w:rPr>
          <w:spacing w:val="30"/>
        </w:rPr>
        <w:t> </w:t>
      </w:r>
      <w:r>
        <w:rPr/>
        <w:t>that</w:t>
      </w:r>
      <w:r>
        <w:rPr>
          <w:spacing w:val="30"/>
        </w:rPr>
        <w:t> </w:t>
      </w:r>
      <w:r>
        <w:rPr/>
        <w:t>a day</w:t>
      </w:r>
      <w:r>
        <w:rPr>
          <w:spacing w:val="32"/>
        </w:rPr>
        <w:t> </w:t>
      </w:r>
      <w:r>
        <w:rPr/>
        <w:t>would</w:t>
      </w:r>
      <w:r>
        <w:rPr>
          <w:spacing w:val="32"/>
        </w:rPr>
        <w:t> </w:t>
      </w:r>
      <w:r>
        <w:rPr/>
        <w:t>have</w:t>
      </w:r>
      <w:r>
        <w:rPr>
          <w:spacing w:val="32"/>
        </w:rPr>
        <w:t> </w:t>
      </w:r>
      <w:r>
        <w:rPr/>
        <w:t>lasted</w:t>
      </w:r>
      <w:r>
        <w:rPr>
          <w:spacing w:val="32"/>
        </w:rPr>
        <w:t> </w:t>
      </w:r>
      <w:r>
        <w:rPr/>
        <w:t>less</w:t>
      </w:r>
      <w:r>
        <w:rPr>
          <w:spacing w:val="32"/>
        </w:rPr>
        <w:t> </w:t>
      </w:r>
      <w:r>
        <w:rPr/>
        <w:t>than</w:t>
      </w:r>
      <w:r>
        <w:rPr>
          <w:spacing w:val="32"/>
        </w:rPr>
        <w:t> </w:t>
      </w:r>
      <w:r>
        <w:rPr/>
        <w:t>three</w:t>
      </w:r>
      <w:r>
        <w:rPr>
          <w:spacing w:val="32"/>
        </w:rPr>
        <w:t> </w:t>
      </w:r>
      <w:r>
        <w:rPr/>
        <w:t>hours.</w:t>
      </w:r>
      <w:r>
        <w:rPr>
          <w:spacing w:val="32"/>
        </w:rPr>
        <w:t> </w:t>
      </w:r>
      <w:r>
        <w:rPr/>
        <w:t>Science</w:t>
      </w:r>
      <w:r>
        <w:rPr>
          <w:spacing w:val="32"/>
        </w:rPr>
        <w:t> </w:t>
      </w:r>
      <w:r>
        <w:rPr/>
        <w:t>offers</w:t>
      </w:r>
      <w:r>
        <w:rPr>
          <w:spacing w:val="32"/>
        </w:rPr>
        <w:t> </w:t>
      </w:r>
      <w:r>
        <w:rPr/>
        <w:t>no</w:t>
      </w:r>
      <w:r>
        <w:rPr>
          <w:spacing w:val="32"/>
        </w:rPr>
        <w:t> </w:t>
      </w:r>
      <w:r>
        <w:rPr/>
        <w:t>plausible</w:t>
      </w:r>
      <w:r>
        <w:rPr>
          <w:spacing w:val="32"/>
        </w:rPr>
        <w:t> </w:t>
      </w:r>
      <w:r>
        <w:rPr/>
        <w:t>explanation</w:t>
      </w:r>
      <w:r>
        <w:rPr>
          <w:spacing w:val="32"/>
        </w:rPr>
        <w:t> </w:t>
      </w:r>
      <w:r>
        <w:rPr/>
        <w:t>of</w:t>
      </w:r>
      <w:r>
        <w:rPr>
          <w:spacing w:val="32"/>
        </w:rPr>
        <w:t> </w:t>
      </w:r>
      <w:r>
        <w:rPr/>
        <w:t>how</w:t>
      </w:r>
      <w:r>
        <w:rPr>
          <w:spacing w:val="32"/>
        </w:rPr>
        <w:t> </w:t>
      </w:r>
      <w:r>
        <w:rPr/>
        <w:t>it could</w:t>
      </w:r>
      <w:r>
        <w:rPr>
          <w:spacing w:val="38"/>
        </w:rPr>
        <w:t> </w:t>
      </w:r>
      <w:r>
        <w:rPr/>
        <w:t>have</w:t>
      </w:r>
      <w:r>
        <w:rPr>
          <w:spacing w:val="38"/>
        </w:rPr>
        <w:t> </w:t>
      </w:r>
      <w:r>
        <w:rPr/>
        <w:t>slowed</w:t>
      </w:r>
      <w:r>
        <w:rPr>
          <w:spacing w:val="38"/>
        </w:rPr>
        <w:t> </w:t>
      </w:r>
      <w:r>
        <w:rPr/>
        <w:t>to</w:t>
      </w:r>
      <w:r>
        <w:rPr>
          <w:spacing w:val="38"/>
        </w:rPr>
        <w:t> </w:t>
      </w:r>
      <w:r>
        <w:rPr/>
        <w:t>its</w:t>
      </w:r>
      <w:r>
        <w:rPr>
          <w:spacing w:val="38"/>
        </w:rPr>
        <w:t> </w:t>
      </w:r>
      <w:r>
        <w:rPr/>
        <w:t>current</w:t>
      </w:r>
      <w:r>
        <w:rPr>
          <w:spacing w:val="38"/>
        </w:rPr>
        <w:t> </w:t>
      </w:r>
      <w:r>
        <w:rPr/>
        <w:t>rotational</w:t>
      </w:r>
      <w:r>
        <w:rPr>
          <w:spacing w:val="38"/>
        </w:rPr>
        <w:t> </w:t>
      </w:r>
      <w:r>
        <w:rPr/>
        <w:t>rate</w:t>
      </w:r>
      <w:r>
        <w:rPr>
          <w:spacing w:val="38"/>
        </w:rPr>
        <w:t> </w:t>
      </w:r>
      <w:r>
        <w:rPr/>
        <w:t>from</w:t>
      </w:r>
      <w:r>
        <w:rPr>
          <w:spacing w:val="38"/>
        </w:rPr>
        <w:t> </w:t>
      </w:r>
      <w:r>
        <w:rPr/>
        <w:t>that</w:t>
      </w:r>
      <w:r>
        <w:rPr>
          <w:spacing w:val="38"/>
        </w:rPr>
        <w:t> </w:t>
      </w:r>
      <w:r>
        <w:rPr/>
        <w:t>speed.</w:t>
      </w:r>
      <w:r>
        <w:rPr>
          <w:spacing w:val="38"/>
        </w:rPr>
        <w:t> </w:t>
      </w:r>
      <w:r>
        <w:rPr/>
        <w:t>Moreover,</w:t>
      </w:r>
      <w:r>
        <w:rPr>
          <w:spacing w:val="38"/>
        </w:rPr>
        <w:t> </w:t>
      </w:r>
      <w:r>
        <w:rPr/>
        <w:t>the</w:t>
      </w:r>
      <w:r>
        <w:rPr>
          <w:spacing w:val="38"/>
        </w:rPr>
        <w:t> </w:t>
      </w:r>
      <w:r>
        <w:rPr/>
        <w:t>Moon’s composition,</w:t>
      </w:r>
      <w:r>
        <w:rPr>
          <w:spacing w:val="37"/>
        </w:rPr>
        <w:t> </w:t>
      </w:r>
      <w:r>
        <w:rPr/>
        <w:t>though</w:t>
      </w:r>
      <w:r>
        <w:rPr>
          <w:spacing w:val="37"/>
        </w:rPr>
        <w:t> </w:t>
      </w:r>
      <w:r>
        <w:rPr/>
        <w:t>similar</w:t>
      </w:r>
      <w:r>
        <w:rPr>
          <w:spacing w:val="37"/>
        </w:rPr>
        <w:t> </w:t>
      </w:r>
      <w:r>
        <w:rPr/>
        <w:t>to</w:t>
      </w:r>
      <w:r>
        <w:rPr>
          <w:spacing w:val="37"/>
        </w:rPr>
        <w:t> </w:t>
      </w:r>
      <w:r>
        <w:rPr/>
        <w:t>that</w:t>
      </w:r>
      <w:r>
        <w:rPr>
          <w:spacing w:val="37"/>
        </w:rPr>
        <w:t> </w:t>
      </w:r>
      <w:r>
        <w:rPr/>
        <w:t>of</w:t>
      </w:r>
      <w:r>
        <w:rPr>
          <w:spacing w:val="37"/>
        </w:rPr>
        <w:t> </w:t>
      </w:r>
      <w:r>
        <w:rPr/>
        <w:t>Earth’s</w:t>
      </w:r>
      <w:r>
        <w:rPr>
          <w:spacing w:val="37"/>
        </w:rPr>
        <w:t> </w:t>
      </w:r>
      <w:r>
        <w:rPr/>
        <w:t>mantle,</w:t>
      </w:r>
      <w:r>
        <w:rPr>
          <w:spacing w:val="37"/>
        </w:rPr>
        <w:t> </w:t>
      </w:r>
      <w:r>
        <w:rPr/>
        <w:t>is</w:t>
      </w:r>
      <w:r>
        <w:rPr>
          <w:spacing w:val="37"/>
        </w:rPr>
        <w:t> </w:t>
      </w:r>
      <w:r>
        <w:rPr/>
        <w:t>not</w:t>
      </w:r>
      <w:r>
        <w:rPr>
          <w:spacing w:val="37"/>
        </w:rPr>
        <w:t> </w:t>
      </w:r>
      <w:r>
        <w:rPr/>
        <w:t>a</w:t>
      </w:r>
      <w:r>
        <w:rPr>
          <w:spacing w:val="37"/>
        </w:rPr>
        <w:t> </w:t>
      </w:r>
      <w:r>
        <w:rPr/>
        <w:t>precise</w:t>
      </w:r>
      <w:r>
        <w:rPr>
          <w:spacing w:val="37"/>
        </w:rPr>
        <w:t> </w:t>
      </w:r>
      <w:r>
        <w:rPr/>
        <w:t>match.</w:t>
      </w:r>
      <w:r>
        <w:rPr>
          <w:spacing w:val="32"/>
        </w:rPr>
        <w:t> </w:t>
      </w:r>
      <w:r>
        <w:rPr/>
        <w:t>Theorizing</w:t>
      </w:r>
      <w:r>
        <w:rPr>
          <w:spacing w:val="37"/>
        </w:rPr>
        <w:t> </w:t>
      </w:r>
      <w:r>
        <w:rPr/>
        <w:t>a titanic</w:t>
      </w:r>
      <w:r>
        <w:rPr>
          <w:spacing w:val="36"/>
        </w:rPr>
        <w:t> </w:t>
      </w:r>
      <w:r>
        <w:rPr/>
        <w:t>collision</w:t>
      </w:r>
      <w:r>
        <w:rPr>
          <w:spacing w:val="36"/>
        </w:rPr>
        <w:t> </w:t>
      </w:r>
      <w:r>
        <w:rPr/>
        <w:t>eliminates</w:t>
      </w:r>
      <w:r>
        <w:rPr>
          <w:spacing w:val="36"/>
        </w:rPr>
        <w:t> </w:t>
      </w:r>
      <w:r>
        <w:rPr/>
        <w:t>postulating</w:t>
      </w:r>
      <w:r>
        <w:rPr>
          <w:spacing w:val="36"/>
        </w:rPr>
        <w:t> </w:t>
      </w:r>
      <w:r>
        <w:rPr/>
        <w:t>a</w:t>
      </w:r>
      <w:r>
        <w:rPr>
          <w:spacing w:val="36"/>
        </w:rPr>
        <w:t> </w:t>
      </w:r>
      <w:r>
        <w:rPr/>
        <w:t>too-rapidly</w:t>
      </w:r>
      <w:r>
        <w:rPr>
          <w:spacing w:val="36"/>
        </w:rPr>
        <w:t> </w:t>
      </w:r>
      <w:r>
        <w:rPr/>
        <w:t>spinning</w:t>
      </w:r>
      <w:r>
        <w:rPr>
          <w:spacing w:val="36"/>
        </w:rPr>
        <w:t> </w:t>
      </w:r>
      <w:r>
        <w:rPr/>
        <w:t>Earth</w:t>
      </w:r>
      <w:r>
        <w:rPr>
          <w:spacing w:val="36"/>
        </w:rPr>
        <w:t> </w:t>
      </w:r>
      <w:r>
        <w:rPr/>
        <w:t>and</w:t>
      </w:r>
      <w:r>
        <w:rPr>
          <w:spacing w:val="36"/>
        </w:rPr>
        <w:t> </w:t>
      </w:r>
      <w:r>
        <w:rPr/>
        <w:t>accounts</w:t>
      </w:r>
      <w:r>
        <w:rPr>
          <w:spacing w:val="36"/>
        </w:rPr>
        <w:t> </w:t>
      </w:r>
      <w:r>
        <w:rPr/>
        <w:t>for</w:t>
      </w:r>
      <w:r>
        <w:rPr>
          <w:spacing w:val="36"/>
        </w:rPr>
        <w:t> </w:t>
      </w:r>
      <w:r>
        <w:rPr/>
        <w:t>the</w:t>
      </w:r>
      <w:r>
        <w:rPr>
          <w:spacing w:val="36"/>
        </w:rPr>
        <w:t> </w:t>
      </w:r>
      <w:r>
        <w:rPr/>
        <w:t>Moon’s peculiar</w:t>
      </w:r>
      <w:r>
        <w:rPr>
          <w:spacing w:val="28"/>
        </w:rPr>
        <w:t> </w:t>
      </w:r>
      <w:r>
        <w:rPr/>
        <w:t>composition.</w:t>
      </w:r>
      <w:r>
        <w:rPr>
          <w:spacing w:val="28"/>
        </w:rPr>
        <w:t> </w:t>
      </w:r>
      <w:r>
        <w:rPr/>
        <w:t>In</w:t>
      </w:r>
      <w:r>
        <w:rPr>
          <w:spacing w:val="28"/>
        </w:rPr>
        <w:t> </w:t>
      </w:r>
      <w:r>
        <w:rPr/>
        <w:t>a</w:t>
      </w:r>
      <w:r>
        <w:rPr>
          <w:spacing w:val="28"/>
        </w:rPr>
        <w:t> </w:t>
      </w:r>
      <w:r>
        <w:rPr/>
        <w:t>titanic</w:t>
      </w:r>
      <w:r>
        <w:rPr>
          <w:spacing w:val="28"/>
        </w:rPr>
        <w:t> </w:t>
      </w:r>
      <w:r>
        <w:rPr/>
        <w:t>collision</w:t>
      </w:r>
      <w:r>
        <w:rPr>
          <w:spacing w:val="28"/>
        </w:rPr>
        <w:t> </w:t>
      </w:r>
      <w:r>
        <w:rPr/>
        <w:t>model,</w:t>
      </w:r>
      <w:r>
        <w:rPr>
          <w:spacing w:val="28"/>
        </w:rPr>
        <w:t> </w:t>
      </w:r>
      <w:r>
        <w:rPr/>
        <w:t>the</w:t>
      </w:r>
      <w:r>
        <w:rPr>
          <w:spacing w:val="28"/>
        </w:rPr>
        <w:t> </w:t>
      </w:r>
      <w:r>
        <w:rPr/>
        <w:t>bulk</w:t>
      </w:r>
      <w:r>
        <w:rPr>
          <w:spacing w:val="28"/>
        </w:rPr>
        <w:t> </w:t>
      </w:r>
      <w:r>
        <w:rPr/>
        <w:t>of</w:t>
      </w:r>
      <w:r>
        <w:rPr>
          <w:spacing w:val="28"/>
        </w:rPr>
        <w:t> </w:t>
      </w:r>
      <w:r>
        <w:rPr/>
        <w:t>the</w:t>
      </w:r>
      <w:r>
        <w:rPr>
          <w:spacing w:val="28"/>
        </w:rPr>
        <w:t> </w:t>
      </w:r>
      <w:r>
        <w:rPr/>
        <w:t>Moon</w:t>
      </w:r>
      <w:r>
        <w:rPr>
          <w:spacing w:val="28"/>
        </w:rPr>
        <w:t> </w:t>
      </w:r>
      <w:r>
        <w:rPr/>
        <w:t>would</w:t>
      </w:r>
      <w:r>
        <w:rPr>
          <w:spacing w:val="28"/>
        </w:rPr>
        <w:t> </w:t>
      </w:r>
      <w:r>
        <w:rPr/>
        <w:t>have</w:t>
      </w:r>
      <w:r>
        <w:rPr>
          <w:spacing w:val="28"/>
        </w:rPr>
        <w:t> </w:t>
      </w:r>
      <w:r>
        <w:rPr/>
        <w:t>formed</w:t>
      </w:r>
      <w:r>
        <w:rPr>
          <w:spacing w:val="28"/>
        </w:rPr>
        <w:t> </w:t>
      </w:r>
      <w:r>
        <w:rPr/>
        <w:t>from a</w:t>
      </w:r>
      <w:r>
        <w:rPr>
          <w:spacing w:val="28"/>
        </w:rPr>
        <w:t> </w:t>
      </w:r>
      <w:r>
        <w:rPr/>
        <w:t>combination</w:t>
      </w:r>
      <w:r>
        <w:rPr>
          <w:spacing w:val="28"/>
        </w:rPr>
        <w:t> </w:t>
      </w:r>
      <w:r>
        <w:rPr/>
        <w:t>of</w:t>
      </w:r>
      <w:r>
        <w:rPr>
          <w:spacing w:val="28"/>
        </w:rPr>
        <w:t> </w:t>
      </w:r>
      <w:r>
        <w:rPr/>
        <w:t>material</w:t>
      </w:r>
      <w:r>
        <w:rPr>
          <w:spacing w:val="28"/>
        </w:rPr>
        <w:t> </w:t>
      </w:r>
      <w:r>
        <w:rPr/>
        <w:t>from</w:t>
      </w:r>
      <w:r>
        <w:rPr>
          <w:spacing w:val="28"/>
        </w:rPr>
        <w:t> </w:t>
      </w:r>
      <w:r>
        <w:rPr/>
        <w:t>the</w:t>
      </w:r>
      <w:r>
        <w:rPr>
          <w:spacing w:val="28"/>
        </w:rPr>
        <w:t> </w:t>
      </w:r>
      <w:r>
        <w:rPr/>
        <w:t>impactor</w:t>
      </w:r>
      <w:r>
        <w:rPr>
          <w:spacing w:val="28"/>
        </w:rPr>
        <w:t> </w:t>
      </w:r>
      <w:r>
        <w:rPr/>
        <w:t>and</w:t>
      </w:r>
      <w:r>
        <w:rPr>
          <w:spacing w:val="28"/>
        </w:rPr>
        <w:t> </w:t>
      </w:r>
      <w:r>
        <w:rPr/>
        <w:t>Earth’s</w:t>
      </w:r>
      <w:r>
        <w:rPr>
          <w:spacing w:val="28"/>
        </w:rPr>
        <w:t> </w:t>
      </w:r>
      <w:r>
        <w:rPr/>
        <w:t>mantle.</w:t>
      </w:r>
      <w:r>
        <w:rPr>
          <w:spacing w:val="28"/>
        </w:rPr>
        <w:t> </w:t>
      </w:r>
      <w:r>
        <w:rPr/>
        <w:t>Most</w:t>
      </w:r>
      <w:r>
        <w:rPr>
          <w:spacing w:val="28"/>
        </w:rPr>
        <w:t> </w:t>
      </w:r>
      <w:r>
        <w:rPr/>
        <w:t>of</w:t>
      </w:r>
      <w:r>
        <w:rPr>
          <w:spacing w:val="28"/>
        </w:rPr>
        <w:t> </w:t>
      </w:r>
      <w:r>
        <w:rPr/>
        <w:t>the</w:t>
      </w:r>
      <w:r>
        <w:rPr>
          <w:spacing w:val="28"/>
        </w:rPr>
        <w:t> </w:t>
      </w:r>
      <w:r>
        <w:rPr/>
        <w:t>earthly</w:t>
      </w:r>
      <w:r>
        <w:rPr>
          <w:spacing w:val="28"/>
        </w:rPr>
        <w:t> </w:t>
      </w:r>
      <w:r>
        <w:rPr/>
        <w:t>component would</w:t>
      </w:r>
      <w:r>
        <w:rPr>
          <w:spacing w:val="35"/>
        </w:rPr>
        <w:t> </w:t>
      </w:r>
      <w:r>
        <w:rPr/>
        <w:t>have</w:t>
      </w:r>
      <w:r>
        <w:rPr>
          <w:spacing w:val="35"/>
        </w:rPr>
        <w:t> </w:t>
      </w:r>
      <w:r>
        <w:rPr/>
        <w:t>been</w:t>
      </w:r>
      <w:r>
        <w:rPr>
          <w:spacing w:val="35"/>
        </w:rPr>
        <w:t> </w:t>
      </w:r>
      <w:r>
        <w:rPr/>
        <w:t>in</w:t>
      </w:r>
      <w:r>
        <w:rPr>
          <w:spacing w:val="35"/>
        </w:rPr>
        <w:t> </w:t>
      </w:r>
      <w:r>
        <w:rPr/>
        <w:t>the</w:t>
      </w:r>
      <w:r>
        <w:rPr>
          <w:spacing w:val="35"/>
        </w:rPr>
        <w:t> </w:t>
      </w:r>
      <w:r>
        <w:rPr/>
        <w:t>form</w:t>
      </w:r>
      <w:r>
        <w:rPr>
          <w:spacing w:val="35"/>
        </w:rPr>
        <w:t> </w:t>
      </w:r>
      <w:r>
        <w:rPr/>
        <w:t>of</w:t>
      </w:r>
      <w:r>
        <w:rPr>
          <w:spacing w:val="35"/>
        </w:rPr>
        <w:t> </w:t>
      </w:r>
      <w:r>
        <w:rPr/>
        <w:t>melted</w:t>
      </w:r>
      <w:r>
        <w:rPr>
          <w:spacing w:val="35"/>
        </w:rPr>
        <w:t> </w:t>
      </w:r>
      <w:r>
        <w:rPr/>
        <w:t>or</w:t>
      </w:r>
      <w:r>
        <w:rPr>
          <w:spacing w:val="35"/>
        </w:rPr>
        <w:t> </w:t>
      </w:r>
      <w:r>
        <w:rPr/>
        <w:t>vaporized</w:t>
      </w:r>
      <w:r>
        <w:rPr>
          <w:spacing w:val="35"/>
        </w:rPr>
        <w:t> </w:t>
      </w:r>
      <w:r>
        <w:rPr/>
        <w:t>matter.</w:t>
      </w:r>
      <w:r>
        <w:rPr>
          <w:spacing w:val="30"/>
        </w:rPr>
        <w:t> </w:t>
      </w:r>
      <w:r>
        <w:rPr/>
        <w:t>The</w:t>
      </w:r>
      <w:r>
        <w:rPr>
          <w:spacing w:val="35"/>
        </w:rPr>
        <w:t> </w:t>
      </w:r>
      <w:r>
        <w:rPr/>
        <w:t>difficulty</w:t>
      </w:r>
      <w:r>
        <w:rPr>
          <w:spacing w:val="35"/>
        </w:rPr>
        <w:t> </w:t>
      </w:r>
      <w:r>
        <w:rPr/>
        <w:t>in</w:t>
      </w:r>
      <w:r>
        <w:rPr>
          <w:spacing w:val="35"/>
        </w:rPr>
        <w:t> </w:t>
      </w:r>
      <w:r>
        <w:rPr/>
        <w:t>recondensing</w:t>
      </w:r>
      <w:r>
        <w:rPr>
          <w:spacing w:val="35"/>
        </w:rPr>
        <w:t> </w:t>
      </w:r>
      <w:r>
        <w:rPr/>
        <w:t>this vapor</w:t>
      </w:r>
      <w:r>
        <w:rPr>
          <w:spacing w:val="28"/>
        </w:rPr>
        <w:t> </w:t>
      </w:r>
      <w:r>
        <w:rPr/>
        <w:t>in</w:t>
      </w:r>
      <w:r>
        <w:rPr>
          <w:spacing w:val="28"/>
        </w:rPr>
        <w:t> </w:t>
      </w:r>
      <w:r>
        <w:rPr/>
        <w:t>Earth’s</w:t>
      </w:r>
      <w:r>
        <w:rPr>
          <w:spacing w:val="28"/>
        </w:rPr>
        <w:t> </w:t>
      </w:r>
      <w:r>
        <w:rPr/>
        <w:t>orbit,</w:t>
      </w:r>
      <w:r>
        <w:rPr>
          <w:spacing w:val="28"/>
        </w:rPr>
        <w:t> </w:t>
      </w:r>
      <w:r>
        <w:rPr/>
        <w:t>and</w:t>
      </w:r>
      <w:r>
        <w:rPr>
          <w:spacing w:val="28"/>
        </w:rPr>
        <w:t> </w:t>
      </w:r>
      <w:r>
        <w:rPr/>
        <w:t>its</w:t>
      </w:r>
      <w:r>
        <w:rPr>
          <w:spacing w:val="28"/>
        </w:rPr>
        <w:t> </w:t>
      </w:r>
      <w:r>
        <w:rPr/>
        <w:t>subsequent</w:t>
      </w:r>
      <w:r>
        <w:rPr>
          <w:spacing w:val="28"/>
        </w:rPr>
        <w:t> </w:t>
      </w:r>
      <w:r>
        <w:rPr/>
        <w:t>loss</w:t>
      </w:r>
      <w:r>
        <w:rPr>
          <w:spacing w:val="28"/>
        </w:rPr>
        <w:t> </w:t>
      </w:r>
      <w:r>
        <w:rPr/>
        <w:t>to</w:t>
      </w:r>
      <w:r>
        <w:rPr>
          <w:spacing w:val="28"/>
        </w:rPr>
        <w:t> </w:t>
      </w:r>
      <w:r>
        <w:rPr/>
        <w:t>the</w:t>
      </w:r>
      <w:r>
        <w:rPr>
          <w:spacing w:val="28"/>
        </w:rPr>
        <w:t> </w:t>
      </w:r>
      <w:r>
        <w:rPr/>
        <w:t>vacuum</w:t>
      </w:r>
      <w:r>
        <w:rPr>
          <w:spacing w:val="28"/>
        </w:rPr>
        <w:t> </w:t>
      </w:r>
      <w:r>
        <w:rPr/>
        <w:t>of</w:t>
      </w:r>
      <w:r>
        <w:rPr>
          <w:spacing w:val="28"/>
        </w:rPr>
        <w:t> </w:t>
      </w:r>
      <w:r>
        <w:rPr/>
        <w:t>outer</w:t>
      </w:r>
      <w:r>
        <w:rPr>
          <w:spacing w:val="28"/>
        </w:rPr>
        <w:t> </w:t>
      </w:r>
      <w:r>
        <w:rPr/>
        <w:t>space,</w:t>
      </w:r>
      <w:r>
        <w:rPr>
          <w:spacing w:val="28"/>
        </w:rPr>
        <w:t> </w:t>
      </w:r>
      <w:r>
        <w:rPr/>
        <w:t>might</w:t>
      </w:r>
      <w:r>
        <w:rPr>
          <w:spacing w:val="28"/>
        </w:rPr>
        <w:t> </w:t>
      </w:r>
      <w:r>
        <w:rPr/>
        <w:t>account</w:t>
      </w:r>
      <w:r>
        <w:rPr>
          <w:spacing w:val="28"/>
        </w:rPr>
        <w:t> </w:t>
      </w:r>
      <w:r>
        <w:rPr/>
        <w:t>for the</w:t>
      </w:r>
      <w:r>
        <w:rPr>
          <w:spacing w:val="40"/>
        </w:rPr>
        <w:t> </w:t>
      </w:r>
      <w:r>
        <w:rPr/>
        <w:t>observed</w:t>
      </w:r>
      <w:r>
        <w:rPr>
          <w:spacing w:val="40"/>
        </w:rPr>
        <w:t> </w:t>
      </w:r>
      <w:r>
        <w:rPr/>
        <w:t>absence</w:t>
      </w:r>
      <w:r>
        <w:rPr>
          <w:spacing w:val="40"/>
        </w:rPr>
        <w:t> </w:t>
      </w:r>
      <w:r>
        <w:rPr/>
        <w:t>in</w:t>
      </w:r>
      <w:r>
        <w:rPr>
          <w:spacing w:val="40"/>
        </w:rPr>
        <w:t> </w:t>
      </w:r>
      <w:r>
        <w:rPr/>
        <w:t>lunar</w:t>
      </w:r>
      <w:r>
        <w:rPr>
          <w:spacing w:val="40"/>
        </w:rPr>
        <w:t> </w:t>
      </w:r>
      <w:r>
        <w:rPr/>
        <w:t>rocks</w:t>
      </w:r>
      <w:r>
        <w:rPr>
          <w:spacing w:val="40"/>
        </w:rPr>
        <w:t> </w:t>
      </w:r>
      <w:r>
        <w:rPr/>
        <w:t>of</w:t>
      </w:r>
      <w:r>
        <w:rPr>
          <w:spacing w:val="40"/>
        </w:rPr>
        <w:t> </w:t>
      </w:r>
      <w:r>
        <w:rPr/>
        <w:t>certain</w:t>
      </w:r>
      <w:r>
        <w:rPr>
          <w:spacing w:val="40"/>
        </w:rPr>
        <w:t> </w:t>
      </w:r>
      <w:r>
        <w:rPr/>
        <w:t>readily</w:t>
      </w:r>
      <w:r>
        <w:rPr>
          <w:spacing w:val="40"/>
        </w:rPr>
        <w:t> </w:t>
      </w:r>
      <w:r>
        <w:rPr/>
        <w:t>vaporized</w:t>
      </w:r>
      <w:r>
        <w:rPr>
          <w:spacing w:val="40"/>
        </w:rPr>
        <w:t> </w:t>
      </w:r>
      <w:r>
        <w:rPr/>
        <w:t>compounds</w:t>
      </w:r>
      <w:r>
        <w:rPr>
          <w:spacing w:val="40"/>
        </w:rPr>
        <w:t> </w:t>
      </w:r>
      <w:r>
        <w:rPr/>
        <w:t>and</w:t>
      </w:r>
      <w:r>
        <w:rPr>
          <w:spacing w:val="40"/>
        </w:rPr>
        <w:t> </w:t>
      </w:r>
      <w:r>
        <w:rPr/>
        <w:t>elements.</w:t>
      </w:r>
    </w:p>
    <w:p>
      <w:pPr>
        <w:pStyle w:val="BodyText"/>
        <w:spacing w:before="10"/>
        <w:ind w:left="0"/>
        <w:rPr>
          <w:sz w:val="21"/>
        </w:rPr>
      </w:pPr>
    </w:p>
    <w:p>
      <w:pPr>
        <w:pStyle w:val="BodyText"/>
        <w:spacing w:line="252" w:lineRule="auto"/>
        <w:ind w:right="245"/>
      </w:pPr>
      <w:r>
        <w:rPr/>
        <w:t>Unusual</w:t>
      </w:r>
      <w:r>
        <w:rPr>
          <w:spacing w:val="38"/>
        </w:rPr>
        <w:t> </w:t>
      </w:r>
      <w:r>
        <w:rPr/>
        <w:t>features</w:t>
      </w:r>
      <w:r>
        <w:rPr>
          <w:spacing w:val="38"/>
        </w:rPr>
        <w:t> </w:t>
      </w:r>
      <w:r>
        <w:rPr/>
        <w:t>of</w:t>
      </w:r>
      <w:r>
        <w:rPr>
          <w:spacing w:val="38"/>
        </w:rPr>
        <w:t> </w:t>
      </w:r>
      <w:r>
        <w:rPr/>
        <w:t>some</w:t>
      </w:r>
      <w:r>
        <w:rPr>
          <w:spacing w:val="38"/>
        </w:rPr>
        <w:t> </w:t>
      </w:r>
      <w:r>
        <w:rPr/>
        <w:t>other</w:t>
      </w:r>
      <w:r>
        <w:rPr>
          <w:spacing w:val="38"/>
        </w:rPr>
        <w:t> </w:t>
      </w:r>
      <w:r>
        <w:rPr/>
        <w:t>planets</w:t>
      </w:r>
      <w:r>
        <w:rPr>
          <w:spacing w:val="38"/>
        </w:rPr>
        <w:t> </w:t>
      </w:r>
      <w:r>
        <w:rPr/>
        <w:t>might</w:t>
      </w:r>
      <w:r>
        <w:rPr>
          <w:spacing w:val="38"/>
        </w:rPr>
        <w:t> </w:t>
      </w:r>
      <w:r>
        <w:rPr/>
        <w:t>also</w:t>
      </w:r>
      <w:r>
        <w:rPr>
          <w:spacing w:val="38"/>
        </w:rPr>
        <w:t> </w:t>
      </w:r>
      <w:r>
        <w:rPr/>
        <w:t>be</w:t>
      </w:r>
      <w:r>
        <w:rPr>
          <w:spacing w:val="38"/>
        </w:rPr>
        <w:t> </w:t>
      </w:r>
      <w:r>
        <w:rPr/>
        <w:t>explained</w:t>
      </w:r>
      <w:r>
        <w:rPr>
          <w:spacing w:val="38"/>
        </w:rPr>
        <w:t> </w:t>
      </w:r>
      <w:r>
        <w:rPr/>
        <w:t>by</w:t>
      </w:r>
      <w:r>
        <w:rPr>
          <w:spacing w:val="38"/>
        </w:rPr>
        <w:t> </w:t>
      </w:r>
      <w:r>
        <w:rPr/>
        <w:t>such</w:t>
      </w:r>
      <w:r>
        <w:rPr>
          <w:spacing w:val="38"/>
        </w:rPr>
        <w:t> </w:t>
      </w:r>
      <w:r>
        <w:rPr/>
        <w:t>impacts.</w:t>
      </w:r>
      <w:r>
        <w:rPr>
          <w:spacing w:val="38"/>
        </w:rPr>
        <w:t> </w:t>
      </w:r>
      <w:r>
        <w:rPr/>
        <w:t>Mercury</w:t>
      </w:r>
      <w:r>
        <w:rPr>
          <w:spacing w:val="38"/>
        </w:rPr>
        <w:t> </w:t>
      </w:r>
      <w:r>
        <w:rPr/>
        <w:t>is known</w:t>
      </w:r>
      <w:r>
        <w:rPr>
          <w:spacing w:val="36"/>
        </w:rPr>
        <w:t> </w:t>
      </w:r>
      <w:r>
        <w:rPr/>
        <w:t>to</w:t>
      </w:r>
      <w:r>
        <w:rPr>
          <w:spacing w:val="36"/>
        </w:rPr>
        <w:t> </w:t>
      </w:r>
      <w:r>
        <w:rPr/>
        <w:t>have</w:t>
      </w:r>
      <w:r>
        <w:rPr>
          <w:spacing w:val="36"/>
        </w:rPr>
        <w:t> </w:t>
      </w:r>
      <w:r>
        <w:rPr/>
        <w:t>a</w:t>
      </w:r>
      <w:r>
        <w:rPr>
          <w:spacing w:val="36"/>
        </w:rPr>
        <w:t> </w:t>
      </w:r>
      <w:r>
        <w:rPr/>
        <w:t>high</w:t>
      </w:r>
      <w:r>
        <w:rPr>
          <w:spacing w:val="36"/>
        </w:rPr>
        <w:t> </w:t>
      </w:r>
      <w:r>
        <w:rPr/>
        <w:t>density</w:t>
      </w:r>
      <w:r>
        <w:rPr>
          <w:spacing w:val="36"/>
        </w:rPr>
        <w:t> </w:t>
      </w:r>
      <w:r>
        <w:rPr/>
        <w:t>in</w:t>
      </w:r>
      <w:r>
        <w:rPr>
          <w:spacing w:val="36"/>
        </w:rPr>
        <w:t> </w:t>
      </w:r>
      <w:r>
        <w:rPr/>
        <w:t>comparison</w:t>
      </w:r>
      <w:r>
        <w:rPr>
          <w:spacing w:val="36"/>
        </w:rPr>
        <w:t> </w:t>
      </w:r>
      <w:r>
        <w:rPr/>
        <w:t>with</w:t>
      </w:r>
      <w:r>
        <w:rPr>
          <w:spacing w:val="36"/>
        </w:rPr>
        <w:t> </w:t>
      </w:r>
      <w:r>
        <w:rPr/>
        <w:t>other</w:t>
      </w:r>
      <w:r>
        <w:rPr>
          <w:spacing w:val="36"/>
        </w:rPr>
        <w:t> </w:t>
      </w:r>
      <w:r>
        <w:rPr/>
        <w:t>rocky</w:t>
      </w:r>
      <w:r>
        <w:rPr>
          <w:spacing w:val="36"/>
        </w:rPr>
        <w:t> </w:t>
      </w:r>
      <w:r>
        <w:rPr/>
        <w:t>planets. A titanic</w:t>
      </w:r>
      <w:r>
        <w:rPr>
          <w:spacing w:val="36"/>
        </w:rPr>
        <w:t> </w:t>
      </w:r>
      <w:r>
        <w:rPr/>
        <w:t>impact</w:t>
      </w:r>
      <w:r>
        <w:rPr>
          <w:spacing w:val="36"/>
        </w:rPr>
        <w:t> </w:t>
      </w:r>
      <w:r>
        <w:rPr/>
        <w:t>could have</w:t>
      </w:r>
      <w:r>
        <w:rPr>
          <w:spacing w:val="26"/>
        </w:rPr>
        <w:t> </w:t>
      </w:r>
      <w:r>
        <w:rPr/>
        <w:t>stripped</w:t>
      </w:r>
      <w:r>
        <w:rPr>
          <w:spacing w:val="26"/>
        </w:rPr>
        <w:t> </w:t>
      </w:r>
      <w:r>
        <w:rPr/>
        <w:t>away</w:t>
      </w:r>
      <w:r>
        <w:rPr>
          <w:spacing w:val="26"/>
        </w:rPr>
        <w:t> </w:t>
      </w:r>
      <w:r>
        <w:rPr/>
        <w:t>a</w:t>
      </w:r>
      <w:r>
        <w:rPr>
          <w:spacing w:val="26"/>
        </w:rPr>
        <w:t> </w:t>
      </w:r>
      <w:r>
        <w:rPr/>
        <w:t>portion</w:t>
      </w:r>
      <w:r>
        <w:rPr>
          <w:spacing w:val="26"/>
        </w:rPr>
        <w:t> </w:t>
      </w:r>
      <w:r>
        <w:rPr/>
        <w:t>of</w:t>
      </w:r>
      <w:r>
        <w:rPr>
          <w:spacing w:val="26"/>
        </w:rPr>
        <w:t> </w:t>
      </w:r>
      <w:r>
        <w:rPr/>
        <w:t>its</w:t>
      </w:r>
      <w:r>
        <w:rPr>
          <w:spacing w:val="27"/>
        </w:rPr>
        <w:t> </w:t>
      </w:r>
      <w:r>
        <w:rPr/>
        <w:t>rocky</w:t>
      </w:r>
      <w:r>
        <w:rPr>
          <w:spacing w:val="26"/>
        </w:rPr>
        <w:t> </w:t>
      </w:r>
      <w:r>
        <w:rPr/>
        <w:t>mantle,</w:t>
      </w:r>
      <w:r>
        <w:rPr>
          <w:spacing w:val="26"/>
        </w:rPr>
        <w:t> </w:t>
      </w:r>
      <w:r>
        <w:rPr/>
        <w:t>leaving</w:t>
      </w:r>
      <w:r>
        <w:rPr>
          <w:spacing w:val="26"/>
        </w:rPr>
        <w:t> </w:t>
      </w:r>
      <w:r>
        <w:rPr/>
        <w:t>behind</w:t>
      </w:r>
      <w:r>
        <w:rPr>
          <w:spacing w:val="26"/>
        </w:rPr>
        <w:t> </w:t>
      </w:r>
      <w:r>
        <w:rPr/>
        <w:t>a</w:t>
      </w:r>
      <w:r>
        <w:rPr>
          <w:spacing w:val="26"/>
        </w:rPr>
        <w:t> </w:t>
      </w:r>
      <w:r>
        <w:rPr/>
        <w:t>metallic</w:t>
      </w:r>
      <w:r>
        <w:rPr>
          <w:spacing w:val="26"/>
        </w:rPr>
        <w:t> </w:t>
      </w:r>
      <w:r>
        <w:rPr/>
        <w:t>core</w:t>
      </w:r>
      <w:r>
        <w:rPr>
          <w:spacing w:val="26"/>
        </w:rPr>
        <w:t> </w:t>
      </w:r>
      <w:r>
        <w:rPr/>
        <w:t>whose</w:t>
      </w:r>
      <w:r>
        <w:rPr>
          <w:spacing w:val="26"/>
        </w:rPr>
        <w:t> </w:t>
      </w:r>
      <w:r>
        <w:rPr/>
        <w:t>density is</w:t>
      </w:r>
      <w:r>
        <w:rPr>
          <w:spacing w:val="32"/>
        </w:rPr>
        <w:t> </w:t>
      </w:r>
      <w:r>
        <w:rPr/>
        <w:t>out</w:t>
      </w:r>
      <w:r>
        <w:rPr>
          <w:spacing w:val="32"/>
        </w:rPr>
        <w:t> </w:t>
      </w:r>
      <w:r>
        <w:rPr/>
        <w:t>of</w:t>
      </w:r>
      <w:r>
        <w:rPr>
          <w:spacing w:val="32"/>
        </w:rPr>
        <w:t> </w:t>
      </w:r>
      <w:r>
        <w:rPr/>
        <w:t>proportion</w:t>
      </w:r>
      <w:r>
        <w:rPr>
          <w:spacing w:val="32"/>
        </w:rPr>
        <w:t> </w:t>
      </w:r>
      <w:r>
        <w:rPr/>
        <w:t>with</w:t>
      </w:r>
      <w:r>
        <w:rPr>
          <w:spacing w:val="32"/>
        </w:rPr>
        <w:t> </w:t>
      </w:r>
      <w:r>
        <w:rPr/>
        <w:t>the</w:t>
      </w:r>
      <w:r>
        <w:rPr>
          <w:spacing w:val="32"/>
        </w:rPr>
        <w:t> </w:t>
      </w:r>
      <w:r>
        <w:rPr/>
        <w:t>original</w:t>
      </w:r>
      <w:r>
        <w:rPr>
          <w:spacing w:val="32"/>
        </w:rPr>
        <w:t> </w:t>
      </w:r>
      <w:r>
        <w:rPr/>
        <w:t>ratio</w:t>
      </w:r>
      <w:r>
        <w:rPr>
          <w:spacing w:val="32"/>
        </w:rPr>
        <w:t> </w:t>
      </w:r>
      <w:r>
        <w:rPr/>
        <w:t>of</w:t>
      </w:r>
      <w:r>
        <w:rPr>
          <w:spacing w:val="32"/>
        </w:rPr>
        <w:t> </w:t>
      </w:r>
      <w:r>
        <w:rPr/>
        <w:t>rock</w:t>
      </w:r>
      <w:r>
        <w:rPr>
          <w:spacing w:val="32"/>
        </w:rPr>
        <w:t> </w:t>
      </w:r>
      <w:r>
        <w:rPr/>
        <w:t>to</w:t>
      </w:r>
      <w:r>
        <w:rPr>
          <w:spacing w:val="32"/>
        </w:rPr>
        <w:t> </w:t>
      </w:r>
      <w:r>
        <w:rPr/>
        <w:t>metal. A massive,</w:t>
      </w:r>
      <w:r>
        <w:rPr>
          <w:spacing w:val="32"/>
        </w:rPr>
        <w:t> </w:t>
      </w:r>
      <w:r>
        <w:rPr/>
        <w:t>glancing</w:t>
      </w:r>
      <w:r>
        <w:rPr>
          <w:spacing w:val="32"/>
        </w:rPr>
        <w:t> </w:t>
      </w:r>
      <w:r>
        <w:rPr/>
        <w:t>blow</w:t>
      </w:r>
      <w:r>
        <w:rPr>
          <w:spacing w:val="32"/>
        </w:rPr>
        <w:t> </w:t>
      </w:r>
      <w:r>
        <w:rPr/>
        <w:t>to</w:t>
      </w:r>
      <w:r>
        <w:rPr>
          <w:spacing w:val="32"/>
        </w:rPr>
        <w:t> </w:t>
      </w:r>
      <w:r>
        <w:rPr/>
        <w:t>Venus might</w:t>
      </w:r>
      <w:r>
        <w:rPr>
          <w:spacing w:val="39"/>
        </w:rPr>
        <w:t> </w:t>
      </w:r>
      <w:r>
        <w:rPr/>
        <w:t>have</w:t>
      </w:r>
      <w:r>
        <w:rPr>
          <w:spacing w:val="39"/>
        </w:rPr>
        <w:t> </w:t>
      </w:r>
      <w:r>
        <w:rPr/>
        <w:t>given</w:t>
      </w:r>
      <w:r>
        <w:rPr>
          <w:spacing w:val="39"/>
        </w:rPr>
        <w:t> </w:t>
      </w:r>
      <w:r>
        <w:rPr/>
        <w:t>it</w:t>
      </w:r>
      <w:r>
        <w:rPr>
          <w:spacing w:val="39"/>
        </w:rPr>
        <w:t> </w:t>
      </w:r>
      <w:r>
        <w:rPr/>
        <w:t>its</w:t>
      </w:r>
      <w:r>
        <w:rPr>
          <w:spacing w:val="39"/>
        </w:rPr>
        <w:t> </w:t>
      </w:r>
      <w:r>
        <w:rPr/>
        <w:t>anomalously</w:t>
      </w:r>
      <w:r>
        <w:rPr>
          <w:spacing w:val="39"/>
        </w:rPr>
        <w:t> </w:t>
      </w:r>
      <w:r>
        <w:rPr/>
        <w:t>slow</w:t>
      </w:r>
      <w:r>
        <w:rPr>
          <w:spacing w:val="39"/>
        </w:rPr>
        <w:t> </w:t>
      </w:r>
      <w:r>
        <w:rPr/>
        <w:t>spin</w:t>
      </w:r>
      <w:r>
        <w:rPr>
          <w:spacing w:val="39"/>
        </w:rPr>
        <w:t> </w:t>
      </w:r>
      <w:r>
        <w:rPr/>
        <w:t>and</w:t>
      </w:r>
      <w:r>
        <w:rPr>
          <w:spacing w:val="39"/>
        </w:rPr>
        <w:t> </w:t>
      </w:r>
      <w:r>
        <w:rPr/>
        <w:t>reversed</w:t>
      </w:r>
      <w:r>
        <w:rPr>
          <w:spacing w:val="39"/>
        </w:rPr>
        <w:t> </w:t>
      </w:r>
      <w:r>
        <w:rPr/>
        <w:t>direction</w:t>
      </w:r>
      <w:r>
        <w:rPr>
          <w:spacing w:val="39"/>
        </w:rPr>
        <w:t> </w:t>
      </w:r>
      <w:r>
        <w:rPr/>
        <w:t>of</w:t>
      </w:r>
      <w:r>
        <w:rPr>
          <w:spacing w:val="39"/>
        </w:rPr>
        <w:t> </w:t>
      </w:r>
      <w:r>
        <w:rPr/>
        <w:t>rotation.</w:t>
      </w:r>
      <w:r>
        <w:rPr>
          <w:spacing w:val="39"/>
        </w:rPr>
        <w:t> </w:t>
      </w:r>
      <w:r>
        <w:rPr/>
        <w:t>Such conjectures</w:t>
      </w:r>
      <w:r>
        <w:rPr>
          <w:spacing w:val="30"/>
        </w:rPr>
        <w:t> </w:t>
      </w:r>
      <w:r>
        <w:rPr/>
        <w:t>are</w:t>
      </w:r>
      <w:r>
        <w:rPr>
          <w:spacing w:val="30"/>
        </w:rPr>
        <w:t> </w:t>
      </w:r>
      <w:r>
        <w:rPr/>
        <w:t>tempting,</w:t>
      </w:r>
      <w:r>
        <w:rPr>
          <w:spacing w:val="30"/>
        </w:rPr>
        <w:t> </w:t>
      </w:r>
      <w:r>
        <w:rPr/>
        <w:t>but,</w:t>
      </w:r>
      <w:r>
        <w:rPr>
          <w:spacing w:val="30"/>
        </w:rPr>
        <w:t> </w:t>
      </w:r>
      <w:r>
        <w:rPr/>
        <w:t>since</w:t>
      </w:r>
      <w:r>
        <w:rPr>
          <w:spacing w:val="30"/>
        </w:rPr>
        <w:t> </w:t>
      </w:r>
      <w:r>
        <w:rPr/>
        <w:t>no</w:t>
      </w:r>
      <w:r>
        <w:rPr>
          <w:spacing w:val="30"/>
        </w:rPr>
        <w:t> </w:t>
      </w:r>
      <w:r>
        <w:rPr/>
        <w:t>early</w:t>
      </w:r>
      <w:r>
        <w:rPr>
          <w:spacing w:val="30"/>
        </w:rPr>
        <w:t> </w:t>
      </w:r>
      <w:r>
        <w:rPr/>
        <w:t>planet</w:t>
      </w:r>
      <w:r>
        <w:rPr>
          <w:spacing w:val="30"/>
        </w:rPr>
        <w:t> </w:t>
      </w:r>
      <w:r>
        <w:rPr/>
        <w:t>was</w:t>
      </w:r>
      <w:r>
        <w:rPr>
          <w:spacing w:val="30"/>
        </w:rPr>
        <w:t> </w:t>
      </w:r>
      <w:r>
        <w:rPr/>
        <w:t>immune</w:t>
      </w:r>
      <w:r>
        <w:rPr>
          <w:spacing w:val="30"/>
        </w:rPr>
        <w:t> </w:t>
      </w:r>
      <w:r>
        <w:rPr/>
        <w:t>to</w:t>
      </w:r>
      <w:r>
        <w:rPr>
          <w:spacing w:val="30"/>
        </w:rPr>
        <w:t> </w:t>
      </w:r>
      <w:r>
        <w:rPr/>
        <w:t>titanic</w:t>
      </w:r>
      <w:r>
        <w:rPr>
          <w:spacing w:val="30"/>
        </w:rPr>
        <w:t> </w:t>
      </w:r>
      <w:r>
        <w:rPr/>
        <w:t>impacts,</w:t>
      </w:r>
      <w:r>
        <w:rPr>
          <w:spacing w:val="30"/>
        </w:rPr>
        <w:t> </w:t>
      </w:r>
      <w:r>
        <w:rPr/>
        <w:t>they</w:t>
      </w:r>
      <w:r>
        <w:rPr>
          <w:spacing w:val="30"/>
        </w:rPr>
        <w:t> </w:t>
      </w:r>
      <w:r>
        <w:rPr/>
        <w:t>could be</w:t>
      </w:r>
      <w:r>
        <w:rPr>
          <w:spacing w:val="40"/>
        </w:rPr>
        <w:t> </w:t>
      </w:r>
      <w:r>
        <w:rPr/>
        <w:t>used</w:t>
      </w:r>
      <w:r>
        <w:rPr>
          <w:spacing w:val="40"/>
        </w:rPr>
        <w:t> </w:t>
      </w:r>
      <w:r>
        <w:rPr/>
        <w:t>indiscriminately</w:t>
      </w:r>
      <w:r>
        <w:rPr>
          <w:spacing w:val="40"/>
        </w:rPr>
        <w:t> </w:t>
      </w:r>
      <w:r>
        <w:rPr/>
        <w:t>to</w:t>
      </w:r>
      <w:r>
        <w:rPr>
          <w:spacing w:val="40"/>
        </w:rPr>
        <w:t> </w:t>
      </w:r>
      <w:r>
        <w:rPr/>
        <w:t>explain</w:t>
      </w:r>
      <w:r>
        <w:rPr>
          <w:spacing w:val="40"/>
        </w:rPr>
        <w:t> </w:t>
      </w:r>
      <w:r>
        <w:rPr/>
        <w:t>away</w:t>
      </w:r>
      <w:r>
        <w:rPr>
          <w:spacing w:val="40"/>
        </w:rPr>
        <w:t> </w:t>
      </w:r>
      <w:r>
        <w:rPr/>
        <w:t>in</w:t>
      </w:r>
      <w:r>
        <w:rPr>
          <w:spacing w:val="40"/>
        </w:rPr>
        <w:t> </w:t>
      </w:r>
      <w:r>
        <w:rPr/>
        <w:t>a</w:t>
      </w:r>
      <w:r>
        <w:rPr>
          <w:spacing w:val="40"/>
        </w:rPr>
        <w:t> </w:t>
      </w:r>
      <w:r>
        <w:rPr/>
        <w:t>cavalier</w:t>
      </w:r>
      <w:r>
        <w:rPr>
          <w:spacing w:val="40"/>
        </w:rPr>
        <w:t> </w:t>
      </w:r>
      <w:r>
        <w:rPr/>
        <w:t>fashion</w:t>
      </w:r>
      <w:r>
        <w:rPr>
          <w:spacing w:val="40"/>
        </w:rPr>
        <w:t> </w:t>
      </w:r>
      <w:r>
        <w:rPr/>
        <w:t>every</w:t>
      </w:r>
      <w:r>
        <w:rPr>
          <w:spacing w:val="40"/>
        </w:rPr>
        <w:t> </w:t>
      </w:r>
      <w:r>
        <w:rPr/>
        <w:t>unusual</w:t>
      </w:r>
      <w:r>
        <w:rPr>
          <w:spacing w:val="40"/>
        </w:rPr>
        <w:t> </w:t>
      </w:r>
      <w:r>
        <w:rPr/>
        <w:t>planetary characteristic;</w:t>
      </w:r>
      <w:r>
        <w:rPr>
          <w:spacing w:val="36"/>
        </w:rPr>
        <w:t> </w:t>
      </w:r>
      <w:r>
        <w:rPr/>
        <w:t>still,</w:t>
      </w:r>
      <w:r>
        <w:rPr>
          <w:spacing w:val="36"/>
        </w:rPr>
        <w:t> </w:t>
      </w:r>
      <w:r>
        <w:rPr/>
        <w:t>we</w:t>
      </w:r>
      <w:r>
        <w:rPr>
          <w:spacing w:val="36"/>
        </w:rPr>
        <w:t> </w:t>
      </w:r>
      <w:r>
        <w:rPr/>
        <w:t>may</w:t>
      </w:r>
      <w:r>
        <w:rPr>
          <w:spacing w:val="36"/>
        </w:rPr>
        <w:t> </w:t>
      </w:r>
      <w:r>
        <w:rPr/>
        <w:t>now</w:t>
      </w:r>
      <w:r>
        <w:rPr>
          <w:spacing w:val="36"/>
        </w:rPr>
        <w:t> </w:t>
      </w:r>
      <w:r>
        <w:rPr/>
        <w:t>be</w:t>
      </w:r>
      <w:r>
        <w:rPr>
          <w:spacing w:val="36"/>
        </w:rPr>
        <w:t> </w:t>
      </w:r>
      <w:r>
        <w:rPr/>
        <w:t>beginning</w:t>
      </w:r>
      <w:r>
        <w:rPr>
          <w:spacing w:val="36"/>
        </w:rPr>
        <w:t> </w:t>
      </w:r>
      <w:r>
        <w:rPr/>
        <w:t>to</w:t>
      </w:r>
      <w:r>
        <w:rPr>
          <w:spacing w:val="36"/>
        </w:rPr>
        <w:t> </w:t>
      </w:r>
      <w:r>
        <w:rPr/>
        <w:t>discern</w:t>
      </w:r>
      <w:r>
        <w:rPr>
          <w:spacing w:val="36"/>
        </w:rPr>
        <w:t> </w:t>
      </w:r>
      <w:r>
        <w:rPr/>
        <w:t>the</w:t>
      </w:r>
      <w:r>
        <w:rPr>
          <w:spacing w:val="36"/>
        </w:rPr>
        <w:t> </w:t>
      </w:r>
      <w:r>
        <w:rPr/>
        <w:t>true</w:t>
      </w:r>
      <w:r>
        <w:rPr>
          <w:spacing w:val="36"/>
        </w:rPr>
        <w:t> </w:t>
      </w:r>
      <w:r>
        <w:rPr/>
        <w:t>role</w:t>
      </w:r>
      <w:r>
        <w:rPr>
          <w:spacing w:val="36"/>
        </w:rPr>
        <w:t> </w:t>
      </w:r>
      <w:r>
        <w:rPr/>
        <w:t>of</w:t>
      </w:r>
      <w:r>
        <w:rPr>
          <w:spacing w:val="36"/>
        </w:rPr>
        <w:t> </w:t>
      </w:r>
      <w:r>
        <w:rPr/>
        <w:t>titanic</w:t>
      </w:r>
      <w:r>
        <w:rPr>
          <w:spacing w:val="36"/>
        </w:rPr>
        <w:t> </w:t>
      </w:r>
      <w:r>
        <w:rPr/>
        <w:t>impacts</w:t>
      </w:r>
      <w:r>
        <w:rPr>
          <w:spacing w:val="36"/>
        </w:rPr>
        <w:t> </w:t>
      </w:r>
      <w:r>
        <w:rPr/>
        <w:t>in planetary history.</w:t>
      </w:r>
    </w:p>
    <w:p>
      <w:pPr>
        <w:pStyle w:val="BodyText"/>
        <w:spacing w:before="1"/>
        <w:ind w:left="0"/>
        <w:rPr>
          <w:sz w:val="24"/>
        </w:rPr>
      </w:pPr>
    </w:p>
    <w:p>
      <w:pPr>
        <w:pStyle w:val="ListParagraph"/>
        <w:numPr>
          <w:ilvl w:val="0"/>
          <w:numId w:val="16"/>
        </w:numPr>
        <w:tabs>
          <w:tab w:pos="365" w:val="left" w:leader="none"/>
        </w:tabs>
        <w:spacing w:line="242" w:lineRule="auto" w:before="0" w:after="0"/>
        <w:ind w:left="113" w:right="589" w:firstLine="0"/>
        <w:jc w:val="left"/>
        <w:rPr>
          <w:sz w:val="22"/>
        </w:rPr>
      </w:pPr>
      <w:r>
        <w:rPr>
          <w:sz w:val="22"/>
        </w:rPr>
        <w:t>According</w:t>
      </w:r>
      <w:r>
        <w:rPr>
          <w:spacing w:val="25"/>
          <w:sz w:val="22"/>
        </w:rPr>
        <w:t> </w:t>
      </w:r>
      <w:r>
        <w:rPr>
          <w:sz w:val="22"/>
        </w:rPr>
        <w:t>to</w:t>
      </w:r>
      <w:r>
        <w:rPr>
          <w:spacing w:val="25"/>
          <w:sz w:val="22"/>
        </w:rPr>
        <w:t> </w:t>
      </w:r>
      <w:r>
        <w:rPr>
          <w:sz w:val="22"/>
        </w:rPr>
        <w:t>the</w:t>
      </w:r>
      <w:r>
        <w:rPr>
          <w:spacing w:val="25"/>
          <w:sz w:val="22"/>
        </w:rPr>
        <w:t> </w:t>
      </w:r>
      <w:r>
        <w:rPr>
          <w:sz w:val="22"/>
        </w:rPr>
        <w:t>passage,</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is</w:t>
      </w:r>
      <w:r>
        <w:rPr>
          <w:spacing w:val="25"/>
          <w:sz w:val="22"/>
        </w:rPr>
        <w:t> </w:t>
      </w:r>
      <w:r>
        <w:rPr>
          <w:sz w:val="22"/>
        </w:rPr>
        <w:t>true</w:t>
      </w:r>
      <w:r>
        <w:rPr>
          <w:spacing w:val="25"/>
          <w:sz w:val="22"/>
        </w:rPr>
        <w:t> </w:t>
      </w:r>
      <w:r>
        <w:rPr>
          <w:sz w:val="22"/>
        </w:rPr>
        <w:t>of</w:t>
      </w:r>
      <w:r>
        <w:rPr>
          <w:spacing w:val="25"/>
          <w:sz w:val="22"/>
        </w:rPr>
        <w:t> </w:t>
      </w:r>
      <w:r>
        <w:rPr>
          <w:sz w:val="22"/>
        </w:rPr>
        <w:t>the</w:t>
      </w:r>
      <w:r>
        <w:rPr>
          <w:spacing w:val="25"/>
          <w:sz w:val="22"/>
        </w:rPr>
        <w:t> </w:t>
      </w:r>
      <w:r>
        <w:rPr>
          <w:sz w:val="22"/>
        </w:rPr>
        <w:t>collisions</w:t>
      </w:r>
      <w:r>
        <w:rPr>
          <w:spacing w:val="25"/>
          <w:sz w:val="22"/>
        </w:rPr>
        <w:t> </w:t>
      </w:r>
      <w:r>
        <w:rPr>
          <w:sz w:val="22"/>
        </w:rPr>
        <w:t>mentioned</w:t>
      </w:r>
      <w:r>
        <w:rPr>
          <w:spacing w:val="25"/>
          <w:sz w:val="22"/>
        </w:rPr>
        <w:t> </w:t>
      </w:r>
      <w:r>
        <w:rPr>
          <w:sz w:val="22"/>
        </w:rPr>
        <w:t>in</w:t>
      </w:r>
      <w:r>
        <w:rPr>
          <w:spacing w:val="25"/>
          <w:sz w:val="22"/>
        </w:rPr>
        <w:t> </w:t>
      </w:r>
      <w:r>
        <w:rPr>
          <w:sz w:val="22"/>
        </w:rPr>
        <w:t>the highlighted sentence?</w:t>
      </w:r>
    </w:p>
    <w:p>
      <w:pPr>
        <w:pStyle w:val="ListParagraph"/>
        <w:numPr>
          <w:ilvl w:val="1"/>
          <w:numId w:val="16"/>
        </w:numPr>
        <w:tabs>
          <w:tab w:pos="393" w:val="left" w:leader="none"/>
        </w:tabs>
        <w:spacing w:line="240" w:lineRule="auto" w:before="1" w:after="0"/>
        <w:ind w:left="392" w:right="0" w:hanging="280"/>
        <w:jc w:val="left"/>
        <w:rPr>
          <w:sz w:val="22"/>
        </w:rPr>
      </w:pPr>
      <w:r>
        <w:rPr>
          <w:sz w:val="22"/>
        </w:rPr>
        <w:t>They</w:t>
      </w:r>
      <w:r>
        <w:rPr>
          <w:spacing w:val="23"/>
          <w:sz w:val="22"/>
        </w:rPr>
        <w:t> </w:t>
      </w:r>
      <w:r>
        <w:rPr>
          <w:sz w:val="22"/>
        </w:rPr>
        <w:t>occur</w:t>
      </w:r>
      <w:r>
        <w:rPr>
          <w:spacing w:val="26"/>
          <w:sz w:val="22"/>
        </w:rPr>
        <w:t> </w:t>
      </w:r>
      <w:r>
        <w:rPr>
          <w:sz w:val="22"/>
        </w:rPr>
        <w:t>less</w:t>
      </w:r>
      <w:r>
        <w:rPr>
          <w:spacing w:val="25"/>
          <w:sz w:val="22"/>
        </w:rPr>
        <w:t> </w:t>
      </w:r>
      <w:r>
        <w:rPr>
          <w:sz w:val="22"/>
        </w:rPr>
        <w:t>frequently</w:t>
      </w:r>
      <w:r>
        <w:rPr>
          <w:spacing w:val="26"/>
          <w:sz w:val="22"/>
        </w:rPr>
        <w:t> </w:t>
      </w:r>
      <w:r>
        <w:rPr>
          <w:sz w:val="22"/>
        </w:rPr>
        <w:t>than</w:t>
      </w:r>
      <w:r>
        <w:rPr>
          <w:spacing w:val="25"/>
          <w:sz w:val="22"/>
        </w:rPr>
        <w:t> </w:t>
      </w:r>
      <w:r>
        <w:rPr>
          <w:sz w:val="22"/>
        </w:rPr>
        <w:t>do</w:t>
      </w:r>
      <w:r>
        <w:rPr>
          <w:spacing w:val="26"/>
          <w:sz w:val="22"/>
        </w:rPr>
        <w:t> </w:t>
      </w:r>
      <w:r>
        <w:rPr>
          <w:sz w:val="22"/>
        </w:rPr>
        <w:t>titanic</w:t>
      </w:r>
      <w:r>
        <w:rPr>
          <w:spacing w:val="26"/>
          <w:sz w:val="22"/>
        </w:rPr>
        <w:t> </w:t>
      </w:r>
      <w:r>
        <w:rPr>
          <w:spacing w:val="-2"/>
          <w:sz w:val="22"/>
        </w:rPr>
        <w:t>collisions.</w:t>
      </w:r>
    </w:p>
    <w:p>
      <w:pPr>
        <w:pStyle w:val="ListParagraph"/>
        <w:numPr>
          <w:ilvl w:val="1"/>
          <w:numId w:val="16"/>
        </w:numPr>
        <w:tabs>
          <w:tab w:pos="393" w:val="left" w:leader="none"/>
        </w:tabs>
        <w:spacing w:line="240" w:lineRule="auto" w:before="7" w:after="0"/>
        <w:ind w:left="392" w:right="0" w:hanging="280"/>
        <w:jc w:val="left"/>
        <w:rPr>
          <w:sz w:val="22"/>
        </w:rPr>
      </w:pPr>
      <w:r>
        <w:rPr>
          <w:sz w:val="22"/>
        </w:rPr>
        <w:t>They</w:t>
      </w:r>
      <w:r>
        <w:rPr>
          <w:spacing w:val="25"/>
          <w:sz w:val="22"/>
        </w:rPr>
        <w:t> </w:t>
      </w:r>
      <w:r>
        <w:rPr>
          <w:sz w:val="22"/>
        </w:rPr>
        <w:t>occur</w:t>
      </w:r>
      <w:r>
        <w:rPr>
          <w:spacing w:val="28"/>
          <w:sz w:val="22"/>
        </w:rPr>
        <w:t> </w:t>
      </w:r>
      <w:r>
        <w:rPr>
          <w:sz w:val="22"/>
        </w:rPr>
        <w:t>between</w:t>
      </w:r>
      <w:r>
        <w:rPr>
          <w:spacing w:val="28"/>
          <w:sz w:val="22"/>
        </w:rPr>
        <w:t> </w:t>
      </w:r>
      <w:r>
        <w:rPr>
          <w:sz w:val="22"/>
        </w:rPr>
        <w:t>bodies</w:t>
      </w:r>
      <w:r>
        <w:rPr>
          <w:spacing w:val="27"/>
          <w:sz w:val="22"/>
        </w:rPr>
        <w:t> </w:t>
      </w:r>
      <w:r>
        <w:rPr>
          <w:sz w:val="22"/>
        </w:rPr>
        <w:t>of</w:t>
      </w:r>
      <w:r>
        <w:rPr>
          <w:spacing w:val="28"/>
          <w:sz w:val="22"/>
        </w:rPr>
        <w:t> </w:t>
      </w:r>
      <w:r>
        <w:rPr>
          <w:sz w:val="22"/>
        </w:rPr>
        <w:t>comparable</w:t>
      </w:r>
      <w:r>
        <w:rPr>
          <w:spacing w:val="28"/>
          <w:sz w:val="22"/>
        </w:rPr>
        <w:t> </w:t>
      </w:r>
      <w:r>
        <w:rPr>
          <w:spacing w:val="-4"/>
          <w:sz w:val="22"/>
        </w:rPr>
        <w:t>size.</w:t>
      </w:r>
    </w:p>
    <w:p>
      <w:pPr>
        <w:pStyle w:val="ListParagraph"/>
        <w:numPr>
          <w:ilvl w:val="1"/>
          <w:numId w:val="16"/>
        </w:numPr>
        <w:tabs>
          <w:tab w:pos="405" w:val="left" w:leader="none"/>
        </w:tabs>
        <w:spacing w:line="240" w:lineRule="auto" w:before="7" w:after="0"/>
        <w:ind w:left="404" w:right="0" w:hanging="292"/>
        <w:jc w:val="left"/>
        <w:rPr>
          <w:sz w:val="22"/>
        </w:rPr>
      </w:pPr>
      <w:r>
        <w:rPr>
          <w:sz w:val="22"/>
        </w:rPr>
        <w:t>They</w:t>
      </w:r>
      <w:r>
        <w:rPr>
          <w:spacing w:val="34"/>
          <w:sz w:val="22"/>
        </w:rPr>
        <w:t> </w:t>
      </w:r>
      <w:r>
        <w:rPr>
          <w:sz w:val="22"/>
        </w:rPr>
        <w:t>occur</w:t>
      </w:r>
      <w:r>
        <w:rPr>
          <w:spacing w:val="35"/>
          <w:sz w:val="22"/>
        </w:rPr>
        <w:t> </w:t>
      </w:r>
      <w:r>
        <w:rPr>
          <w:sz w:val="22"/>
        </w:rPr>
        <w:t>primarily</w:t>
      </w:r>
      <w:r>
        <w:rPr>
          <w:spacing w:val="34"/>
          <w:sz w:val="22"/>
        </w:rPr>
        <w:t> </w:t>
      </w:r>
      <w:r>
        <w:rPr>
          <w:sz w:val="22"/>
        </w:rPr>
        <w:t>between</w:t>
      </w:r>
      <w:r>
        <w:rPr>
          <w:spacing w:val="35"/>
          <w:sz w:val="22"/>
        </w:rPr>
        <w:t> </w:t>
      </w:r>
      <w:r>
        <w:rPr>
          <w:sz w:val="22"/>
        </w:rPr>
        <w:t>planet-sized</w:t>
      </w:r>
      <w:r>
        <w:rPr>
          <w:spacing w:val="35"/>
          <w:sz w:val="22"/>
        </w:rPr>
        <w:t> </w:t>
      </w:r>
      <w:r>
        <w:rPr>
          <w:spacing w:val="-2"/>
          <w:sz w:val="22"/>
        </w:rPr>
        <w:t>bodies.</w:t>
      </w:r>
    </w:p>
    <w:p>
      <w:pPr>
        <w:pStyle w:val="ListParagraph"/>
        <w:numPr>
          <w:ilvl w:val="1"/>
          <w:numId w:val="16"/>
        </w:numPr>
        <w:tabs>
          <w:tab w:pos="405" w:val="left" w:leader="none"/>
        </w:tabs>
        <w:spacing w:line="240" w:lineRule="auto" w:before="7" w:after="0"/>
        <w:ind w:left="404" w:right="0" w:hanging="292"/>
        <w:jc w:val="left"/>
        <w:rPr>
          <w:sz w:val="22"/>
        </w:rPr>
      </w:pPr>
      <w:r>
        <w:rPr>
          <w:sz w:val="22"/>
        </w:rPr>
        <w:t>They</w:t>
      </w:r>
      <w:r>
        <w:rPr>
          <w:spacing w:val="24"/>
          <w:sz w:val="22"/>
        </w:rPr>
        <w:t> </w:t>
      </w:r>
      <w:r>
        <w:rPr>
          <w:sz w:val="22"/>
        </w:rPr>
        <w:t>result</w:t>
      </w:r>
      <w:r>
        <w:rPr>
          <w:spacing w:val="26"/>
          <w:sz w:val="22"/>
        </w:rPr>
        <w:t> </w:t>
      </w:r>
      <w:r>
        <w:rPr>
          <w:sz w:val="22"/>
        </w:rPr>
        <w:t>in</w:t>
      </w:r>
      <w:r>
        <w:rPr>
          <w:spacing w:val="27"/>
          <w:sz w:val="22"/>
        </w:rPr>
        <w:t> </w:t>
      </w:r>
      <w:r>
        <w:rPr>
          <w:sz w:val="22"/>
        </w:rPr>
        <w:t>the</w:t>
      </w:r>
      <w:r>
        <w:rPr>
          <w:spacing w:val="26"/>
          <w:sz w:val="22"/>
        </w:rPr>
        <w:t> </w:t>
      </w:r>
      <w:r>
        <w:rPr>
          <w:sz w:val="22"/>
        </w:rPr>
        <w:t>complete</w:t>
      </w:r>
      <w:r>
        <w:rPr>
          <w:spacing w:val="26"/>
          <w:sz w:val="22"/>
        </w:rPr>
        <w:t> </w:t>
      </w:r>
      <w:r>
        <w:rPr>
          <w:sz w:val="22"/>
        </w:rPr>
        <w:t>destruction</w:t>
      </w:r>
      <w:r>
        <w:rPr>
          <w:spacing w:val="27"/>
          <w:sz w:val="22"/>
        </w:rPr>
        <w:t> </w:t>
      </w:r>
      <w:r>
        <w:rPr>
          <w:sz w:val="22"/>
        </w:rPr>
        <w:t>of</w:t>
      </w:r>
      <w:r>
        <w:rPr>
          <w:spacing w:val="26"/>
          <w:sz w:val="22"/>
        </w:rPr>
        <w:t> </w:t>
      </w:r>
      <w:r>
        <w:rPr>
          <w:sz w:val="22"/>
        </w:rPr>
        <w:t>the</w:t>
      </w:r>
      <w:r>
        <w:rPr>
          <w:spacing w:val="26"/>
          <w:sz w:val="22"/>
        </w:rPr>
        <w:t> </w:t>
      </w:r>
      <w:r>
        <w:rPr>
          <w:sz w:val="22"/>
        </w:rPr>
        <w:t>impacting</w:t>
      </w:r>
      <w:r>
        <w:rPr>
          <w:spacing w:val="27"/>
          <w:sz w:val="22"/>
        </w:rPr>
        <w:t> </w:t>
      </w:r>
      <w:r>
        <w:rPr>
          <w:spacing w:val="-2"/>
          <w:sz w:val="22"/>
        </w:rPr>
        <w:t>body.</w:t>
      </w:r>
    </w:p>
    <w:p>
      <w:pPr>
        <w:pStyle w:val="ListParagraph"/>
        <w:numPr>
          <w:ilvl w:val="1"/>
          <w:numId w:val="16"/>
        </w:numPr>
        <w:tabs>
          <w:tab w:pos="393" w:val="left" w:leader="none"/>
        </w:tabs>
        <w:spacing w:line="240" w:lineRule="auto" w:before="7" w:after="0"/>
        <w:ind w:left="392" w:right="0" w:hanging="280"/>
        <w:jc w:val="left"/>
        <w:rPr>
          <w:sz w:val="22"/>
        </w:rPr>
      </w:pPr>
      <w:r>
        <w:rPr>
          <w:sz w:val="22"/>
        </w:rPr>
        <w:t>They</w:t>
      </w:r>
      <w:r>
        <w:rPr>
          <w:spacing w:val="25"/>
          <w:sz w:val="22"/>
        </w:rPr>
        <w:t> </w:t>
      </w:r>
      <w:r>
        <w:rPr>
          <w:sz w:val="22"/>
        </w:rPr>
        <w:t>result</w:t>
      </w:r>
      <w:r>
        <w:rPr>
          <w:spacing w:val="27"/>
          <w:sz w:val="22"/>
        </w:rPr>
        <w:t> </w:t>
      </w:r>
      <w:r>
        <w:rPr>
          <w:sz w:val="22"/>
        </w:rPr>
        <w:t>in</w:t>
      </w:r>
      <w:r>
        <w:rPr>
          <w:spacing w:val="27"/>
          <w:sz w:val="22"/>
        </w:rPr>
        <w:t> </w:t>
      </w:r>
      <w:r>
        <w:rPr>
          <w:sz w:val="22"/>
        </w:rPr>
        <w:t>mass</w:t>
      </w:r>
      <w:r>
        <w:rPr>
          <w:spacing w:val="27"/>
          <w:sz w:val="22"/>
        </w:rPr>
        <w:t> </w:t>
      </w:r>
      <w:r>
        <w:rPr>
          <w:sz w:val="22"/>
        </w:rPr>
        <w:t>being</w:t>
      </w:r>
      <w:r>
        <w:rPr>
          <w:spacing w:val="28"/>
          <w:sz w:val="22"/>
        </w:rPr>
        <w:t> </w:t>
      </w:r>
      <w:r>
        <w:rPr>
          <w:sz w:val="22"/>
        </w:rPr>
        <w:t>redistributed</w:t>
      </w:r>
      <w:r>
        <w:rPr>
          <w:spacing w:val="27"/>
          <w:sz w:val="22"/>
        </w:rPr>
        <w:t> </w:t>
      </w:r>
      <w:r>
        <w:rPr>
          <w:sz w:val="22"/>
        </w:rPr>
        <w:t>among</w:t>
      </w:r>
      <w:r>
        <w:rPr>
          <w:spacing w:val="27"/>
          <w:sz w:val="22"/>
        </w:rPr>
        <w:t> </w:t>
      </w:r>
      <w:r>
        <w:rPr>
          <w:sz w:val="22"/>
        </w:rPr>
        <w:t>newly</w:t>
      </w:r>
      <w:r>
        <w:rPr>
          <w:spacing w:val="27"/>
          <w:sz w:val="22"/>
        </w:rPr>
        <w:t> </w:t>
      </w:r>
      <w:r>
        <w:rPr>
          <w:sz w:val="22"/>
        </w:rPr>
        <w:t>formed</w:t>
      </w:r>
      <w:r>
        <w:rPr>
          <w:spacing w:val="28"/>
          <w:sz w:val="22"/>
        </w:rPr>
        <w:t> </w:t>
      </w:r>
      <w:r>
        <w:rPr>
          <w:spacing w:val="-2"/>
          <w:sz w:val="22"/>
        </w:rPr>
        <w:t>objects.</w:t>
      </w:r>
    </w:p>
    <w:p>
      <w:pPr>
        <w:pStyle w:val="BodyText"/>
        <w:ind w:left="0"/>
      </w:pPr>
    </w:p>
    <w:p>
      <w:pPr>
        <w:pStyle w:val="BodyText"/>
        <w:spacing w:before="9"/>
        <w:ind w:left="0"/>
        <w:rPr>
          <w:sz w:val="23"/>
        </w:rPr>
      </w:pPr>
    </w:p>
    <w:p>
      <w:pPr>
        <w:pStyle w:val="ListParagraph"/>
        <w:numPr>
          <w:ilvl w:val="0"/>
          <w:numId w:val="16"/>
        </w:numPr>
        <w:tabs>
          <w:tab w:pos="369" w:val="left" w:leader="none"/>
        </w:tabs>
        <w:spacing w:line="240" w:lineRule="auto" w:before="1" w:after="0"/>
        <w:ind w:left="368" w:right="0" w:hanging="256"/>
        <w:jc w:val="left"/>
        <w:rPr>
          <w:sz w:val="22"/>
        </w:rPr>
      </w:pPr>
      <w:r>
        <w:rPr>
          <w:sz w:val="22"/>
        </w:rPr>
        <w:t>The</w:t>
      </w:r>
      <w:r>
        <w:rPr>
          <w:spacing w:val="23"/>
          <w:sz w:val="22"/>
        </w:rPr>
        <w:t> </w:t>
      </w:r>
      <w:r>
        <w:rPr>
          <w:sz w:val="22"/>
        </w:rPr>
        <w:t>author</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asserts</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about</w:t>
      </w:r>
      <w:r>
        <w:rPr>
          <w:spacing w:val="26"/>
          <w:sz w:val="22"/>
        </w:rPr>
        <w:t> </w:t>
      </w:r>
      <w:r>
        <w:rPr>
          <w:sz w:val="22"/>
        </w:rPr>
        <w:t>titanic</w:t>
      </w:r>
      <w:r>
        <w:rPr>
          <w:spacing w:val="26"/>
          <w:sz w:val="22"/>
        </w:rPr>
        <w:t> </w:t>
      </w:r>
      <w:r>
        <w:rPr>
          <w:sz w:val="22"/>
        </w:rPr>
        <w:t>collision</w:t>
      </w:r>
      <w:r>
        <w:rPr>
          <w:spacing w:val="26"/>
          <w:sz w:val="22"/>
        </w:rPr>
        <w:t> </w:t>
      </w:r>
      <w:r>
        <w:rPr>
          <w:spacing w:val="-2"/>
          <w:sz w:val="22"/>
        </w:rPr>
        <w:t>models?</w:t>
      </w:r>
    </w:p>
    <w:p>
      <w:pPr>
        <w:pStyle w:val="ListParagraph"/>
        <w:numPr>
          <w:ilvl w:val="1"/>
          <w:numId w:val="16"/>
        </w:numPr>
        <w:tabs>
          <w:tab w:pos="397" w:val="left" w:leader="none"/>
        </w:tabs>
        <w:spacing w:line="247" w:lineRule="auto" w:before="7" w:after="0"/>
        <w:ind w:left="113" w:right="458" w:firstLine="0"/>
        <w:jc w:val="left"/>
        <w:rPr>
          <w:sz w:val="22"/>
        </w:rPr>
      </w:pPr>
      <w:r>
        <w:rPr>
          <w:sz w:val="22"/>
        </w:rPr>
        <w:t>Such</w:t>
      </w:r>
      <w:r>
        <w:rPr>
          <w:spacing w:val="28"/>
          <w:sz w:val="22"/>
        </w:rPr>
        <w:t> </w:t>
      </w:r>
      <w:r>
        <w:rPr>
          <w:sz w:val="22"/>
        </w:rPr>
        <w:t>models</w:t>
      </w:r>
      <w:r>
        <w:rPr>
          <w:spacing w:val="28"/>
          <w:sz w:val="22"/>
        </w:rPr>
        <w:t> </w:t>
      </w:r>
      <w:r>
        <w:rPr>
          <w:sz w:val="22"/>
        </w:rPr>
        <w:t>are</w:t>
      </w:r>
      <w:r>
        <w:rPr>
          <w:spacing w:val="28"/>
          <w:sz w:val="22"/>
        </w:rPr>
        <w:t> </w:t>
      </w:r>
      <w:r>
        <w:rPr>
          <w:sz w:val="22"/>
        </w:rPr>
        <w:t>conclusive</w:t>
      </w:r>
      <w:r>
        <w:rPr>
          <w:spacing w:val="28"/>
          <w:sz w:val="22"/>
        </w:rPr>
        <w:t> </w:t>
      </w:r>
      <w:r>
        <w:rPr>
          <w:sz w:val="22"/>
        </w:rPr>
        <w:t>with</w:t>
      </w:r>
      <w:r>
        <w:rPr>
          <w:spacing w:val="28"/>
          <w:sz w:val="22"/>
        </w:rPr>
        <w:t> </w:t>
      </w:r>
      <w:r>
        <w:rPr>
          <w:sz w:val="22"/>
        </w:rPr>
        <w:t>respect</w:t>
      </w:r>
      <w:r>
        <w:rPr>
          <w:spacing w:val="28"/>
          <w:sz w:val="22"/>
        </w:rPr>
        <w:t> </w:t>
      </w:r>
      <w:r>
        <w:rPr>
          <w:sz w:val="22"/>
        </w:rPr>
        <w:t>to</w:t>
      </w:r>
      <w:r>
        <w:rPr>
          <w:spacing w:val="28"/>
          <w:sz w:val="22"/>
        </w:rPr>
        <w:t> </w:t>
      </w:r>
      <w:r>
        <w:rPr>
          <w:sz w:val="22"/>
        </w:rPr>
        <w:t>certain</w:t>
      </w:r>
      <w:r>
        <w:rPr>
          <w:spacing w:val="28"/>
          <w:sz w:val="22"/>
        </w:rPr>
        <w:t> </w:t>
      </w:r>
      <w:r>
        <w:rPr>
          <w:sz w:val="22"/>
        </w:rPr>
        <w:t>anomalies</w:t>
      </w:r>
      <w:r>
        <w:rPr>
          <w:spacing w:val="28"/>
          <w:sz w:val="22"/>
        </w:rPr>
        <w:t> </w:t>
      </w:r>
      <w:r>
        <w:rPr>
          <w:sz w:val="22"/>
        </w:rPr>
        <w:t>within</w:t>
      </w:r>
      <w:r>
        <w:rPr>
          <w:spacing w:val="28"/>
          <w:sz w:val="22"/>
        </w:rPr>
        <w:t> </w:t>
      </w:r>
      <w:r>
        <w:rPr>
          <w:sz w:val="22"/>
        </w:rPr>
        <w:t>the</w:t>
      </w:r>
      <w:r>
        <w:rPr>
          <w:spacing w:val="28"/>
          <w:sz w:val="22"/>
        </w:rPr>
        <w:t> </w:t>
      </w:r>
      <w:r>
        <w:rPr>
          <w:sz w:val="22"/>
        </w:rPr>
        <w:t>solar</w:t>
      </w:r>
      <w:r>
        <w:rPr>
          <w:spacing w:val="28"/>
          <w:sz w:val="22"/>
        </w:rPr>
        <w:t> </w:t>
      </w:r>
      <w:r>
        <w:rPr>
          <w:sz w:val="22"/>
        </w:rPr>
        <w:t>system,</w:t>
      </w:r>
      <w:r>
        <w:rPr>
          <w:spacing w:val="28"/>
          <w:sz w:val="22"/>
        </w:rPr>
        <w:t> </w:t>
      </w:r>
      <w:r>
        <w:rPr>
          <w:sz w:val="22"/>
        </w:rPr>
        <w:t>but leave numerous other anomalies unexplained.</w:t>
      </w:r>
    </w:p>
    <w:p>
      <w:pPr>
        <w:pStyle w:val="ListParagraph"/>
        <w:numPr>
          <w:ilvl w:val="1"/>
          <w:numId w:val="16"/>
        </w:numPr>
        <w:tabs>
          <w:tab w:pos="397" w:val="left" w:leader="none"/>
        </w:tabs>
        <w:spacing w:line="247" w:lineRule="auto" w:before="0" w:after="0"/>
        <w:ind w:left="113" w:right="513" w:firstLine="0"/>
        <w:jc w:val="left"/>
        <w:rPr>
          <w:sz w:val="22"/>
        </w:rPr>
      </w:pPr>
      <w:r>
        <w:rPr>
          <w:sz w:val="22"/>
        </w:rPr>
        <w:t>Such</w:t>
      </w:r>
      <w:r>
        <w:rPr>
          <w:spacing w:val="25"/>
          <w:sz w:val="22"/>
        </w:rPr>
        <w:t> </w:t>
      </w:r>
      <w:r>
        <w:rPr>
          <w:sz w:val="22"/>
        </w:rPr>
        <w:t>models</w:t>
      </w:r>
      <w:r>
        <w:rPr>
          <w:spacing w:val="25"/>
          <w:sz w:val="22"/>
        </w:rPr>
        <w:t> </w:t>
      </w:r>
      <w:r>
        <w:rPr>
          <w:sz w:val="22"/>
        </w:rPr>
        <w:t>are</w:t>
      </w:r>
      <w:r>
        <w:rPr>
          <w:spacing w:val="25"/>
          <w:sz w:val="22"/>
        </w:rPr>
        <w:t> </w:t>
      </w:r>
      <w:r>
        <w:rPr>
          <w:sz w:val="22"/>
        </w:rPr>
        <w:t>more</w:t>
      </w:r>
      <w:r>
        <w:rPr>
          <w:spacing w:val="25"/>
          <w:sz w:val="22"/>
        </w:rPr>
        <w:t> </w:t>
      </w:r>
      <w:r>
        <w:rPr>
          <w:sz w:val="22"/>
        </w:rPr>
        <w:t>likely</w:t>
      </w:r>
      <w:r>
        <w:rPr>
          <w:spacing w:val="25"/>
          <w:sz w:val="22"/>
        </w:rPr>
        <w:t> </w:t>
      </w:r>
      <w:r>
        <w:rPr>
          <w:sz w:val="22"/>
        </w:rPr>
        <w:t>than</w:t>
      </w:r>
      <w:r>
        <w:rPr>
          <w:spacing w:val="25"/>
          <w:sz w:val="22"/>
        </w:rPr>
        <w:t> </w:t>
      </w:r>
      <w:r>
        <w:rPr>
          <w:sz w:val="22"/>
        </w:rPr>
        <w:t>are</w:t>
      </w:r>
      <w:r>
        <w:rPr>
          <w:spacing w:val="25"/>
          <w:sz w:val="22"/>
        </w:rPr>
        <w:t> </w:t>
      </w:r>
      <w:r>
        <w:rPr>
          <w:sz w:val="22"/>
        </w:rPr>
        <w:t>earlier</w:t>
      </w:r>
      <w:r>
        <w:rPr>
          <w:spacing w:val="25"/>
          <w:sz w:val="22"/>
        </w:rPr>
        <w:t> </w:t>
      </w:r>
      <w:r>
        <w:rPr>
          <w:sz w:val="22"/>
        </w:rPr>
        <w:t>models</w:t>
      </w:r>
      <w:r>
        <w:rPr>
          <w:spacing w:val="25"/>
          <w:sz w:val="22"/>
        </w:rPr>
        <w:t> </w:t>
      </w:r>
      <w:r>
        <w:rPr>
          <w:sz w:val="22"/>
        </w:rPr>
        <w:t>to</w:t>
      </w:r>
      <w:r>
        <w:rPr>
          <w:spacing w:val="25"/>
          <w:sz w:val="22"/>
        </w:rPr>
        <w:t> </w:t>
      </w:r>
      <w:r>
        <w:rPr>
          <w:sz w:val="22"/>
        </w:rPr>
        <w:t>account</w:t>
      </w:r>
      <w:r>
        <w:rPr>
          <w:spacing w:val="25"/>
          <w:sz w:val="22"/>
        </w:rPr>
        <w:t> </w:t>
      </w:r>
      <w:r>
        <w:rPr>
          <w:sz w:val="22"/>
        </w:rPr>
        <w:t>for</w:t>
      </w:r>
      <w:r>
        <w:rPr>
          <w:spacing w:val="25"/>
          <w:sz w:val="22"/>
        </w:rPr>
        <w:t> </w:t>
      </w:r>
      <w:r>
        <w:rPr>
          <w:sz w:val="22"/>
        </w:rPr>
        <w:t>the</w:t>
      </w:r>
      <w:r>
        <w:rPr>
          <w:spacing w:val="25"/>
          <w:sz w:val="22"/>
        </w:rPr>
        <w:t> </w:t>
      </w:r>
      <w:r>
        <w:rPr>
          <w:sz w:val="22"/>
        </w:rPr>
        <w:t>formation</w:t>
      </w:r>
      <w:r>
        <w:rPr>
          <w:spacing w:val="25"/>
          <w:sz w:val="22"/>
        </w:rPr>
        <w:t> </w:t>
      </w:r>
      <w:r>
        <w:rPr>
          <w:sz w:val="22"/>
        </w:rPr>
        <w:t>of</w:t>
      </w:r>
      <w:r>
        <w:rPr>
          <w:spacing w:val="25"/>
          <w:sz w:val="22"/>
        </w:rPr>
        <w:t> </w:t>
      </w:r>
      <w:r>
        <w:rPr>
          <w:sz w:val="22"/>
        </w:rPr>
        <w:t>multi- ring basins.</w:t>
      </w:r>
    </w:p>
    <w:p>
      <w:pPr>
        <w:pStyle w:val="ListParagraph"/>
        <w:numPr>
          <w:ilvl w:val="1"/>
          <w:numId w:val="16"/>
        </w:numPr>
        <w:tabs>
          <w:tab w:pos="409" w:val="left" w:leader="none"/>
        </w:tabs>
        <w:spacing w:line="247" w:lineRule="auto" w:before="0" w:after="0"/>
        <w:ind w:left="113" w:right="690" w:firstLine="0"/>
        <w:jc w:val="left"/>
        <w:rPr>
          <w:sz w:val="22"/>
        </w:rPr>
      </w:pPr>
      <w:r>
        <w:rPr>
          <w:sz w:val="22"/>
        </w:rPr>
        <w:t>Such</w:t>
      </w:r>
      <w:r>
        <w:rPr>
          <w:spacing w:val="29"/>
          <w:sz w:val="22"/>
        </w:rPr>
        <w:t> </w:t>
      </w:r>
      <w:r>
        <w:rPr>
          <w:sz w:val="22"/>
        </w:rPr>
        <w:t>models</w:t>
      </w:r>
      <w:r>
        <w:rPr>
          <w:spacing w:val="29"/>
          <w:sz w:val="22"/>
        </w:rPr>
        <w:t> </w:t>
      </w:r>
      <w:r>
        <w:rPr>
          <w:sz w:val="22"/>
        </w:rPr>
        <w:t>may</w:t>
      </w:r>
      <w:r>
        <w:rPr>
          <w:spacing w:val="29"/>
          <w:sz w:val="22"/>
        </w:rPr>
        <w:t> </w:t>
      </w:r>
      <w:r>
        <w:rPr>
          <w:sz w:val="22"/>
        </w:rPr>
        <w:t>be</w:t>
      </w:r>
      <w:r>
        <w:rPr>
          <w:spacing w:val="29"/>
          <w:sz w:val="22"/>
        </w:rPr>
        <w:t> </w:t>
      </w:r>
      <w:r>
        <w:rPr>
          <w:sz w:val="22"/>
        </w:rPr>
        <w:t>particularly</w:t>
      </w:r>
      <w:r>
        <w:rPr>
          <w:spacing w:val="29"/>
          <w:sz w:val="22"/>
        </w:rPr>
        <w:t> </w:t>
      </w:r>
      <w:r>
        <w:rPr>
          <w:sz w:val="22"/>
        </w:rPr>
        <w:t>useful</w:t>
      </w:r>
      <w:r>
        <w:rPr>
          <w:spacing w:val="29"/>
          <w:sz w:val="22"/>
        </w:rPr>
        <w:t> </w:t>
      </w:r>
      <w:r>
        <w:rPr>
          <w:sz w:val="22"/>
        </w:rPr>
        <w:t>in</w:t>
      </w:r>
      <w:r>
        <w:rPr>
          <w:spacing w:val="29"/>
          <w:sz w:val="22"/>
        </w:rPr>
        <w:t> </w:t>
      </w:r>
      <w:r>
        <w:rPr>
          <w:sz w:val="22"/>
        </w:rPr>
        <w:t>explaining</w:t>
      </w:r>
      <w:r>
        <w:rPr>
          <w:spacing w:val="29"/>
          <w:sz w:val="22"/>
        </w:rPr>
        <w:t> </w:t>
      </w:r>
      <w:r>
        <w:rPr>
          <w:sz w:val="22"/>
        </w:rPr>
        <w:t>what</w:t>
      </w:r>
      <w:r>
        <w:rPr>
          <w:spacing w:val="29"/>
          <w:sz w:val="22"/>
        </w:rPr>
        <w:t> </w:t>
      </w:r>
      <w:r>
        <w:rPr>
          <w:sz w:val="22"/>
        </w:rPr>
        <w:t>happens</w:t>
      </w:r>
      <w:r>
        <w:rPr>
          <w:spacing w:val="29"/>
          <w:sz w:val="22"/>
        </w:rPr>
        <w:t> </w:t>
      </w:r>
      <w:r>
        <w:rPr>
          <w:sz w:val="22"/>
        </w:rPr>
        <w:t>when</w:t>
      </w:r>
      <w:r>
        <w:rPr>
          <w:spacing w:val="29"/>
          <w:sz w:val="22"/>
        </w:rPr>
        <w:t> </w:t>
      </w:r>
      <w:r>
        <w:rPr>
          <w:sz w:val="22"/>
        </w:rPr>
        <w:t>the</w:t>
      </w:r>
      <w:r>
        <w:rPr>
          <w:spacing w:val="29"/>
          <w:sz w:val="22"/>
        </w:rPr>
        <w:t> </w:t>
      </w:r>
      <w:r>
        <w:rPr>
          <w:sz w:val="22"/>
        </w:rPr>
        <w:t>impacting bodies</w:t>
      </w:r>
      <w:r>
        <w:rPr>
          <w:spacing w:val="40"/>
          <w:sz w:val="22"/>
        </w:rPr>
        <w:t> </w:t>
      </w:r>
      <w:r>
        <w:rPr>
          <w:sz w:val="22"/>
        </w:rPr>
        <w:t>involved</w:t>
      </w:r>
      <w:r>
        <w:rPr>
          <w:spacing w:val="40"/>
          <w:sz w:val="22"/>
        </w:rPr>
        <w:t> </w:t>
      </w:r>
      <w:r>
        <w:rPr>
          <w:sz w:val="22"/>
        </w:rPr>
        <w:t>are</w:t>
      </w:r>
      <w:r>
        <w:rPr>
          <w:spacing w:val="40"/>
          <w:sz w:val="22"/>
        </w:rPr>
        <w:t> </w:t>
      </w:r>
      <w:r>
        <w:rPr>
          <w:sz w:val="22"/>
        </w:rPr>
        <w:t>of</w:t>
      </w:r>
      <w:r>
        <w:rPr>
          <w:spacing w:val="40"/>
          <w:sz w:val="22"/>
        </w:rPr>
        <w:t> </w:t>
      </w:r>
      <w:r>
        <w:rPr>
          <w:sz w:val="22"/>
        </w:rPr>
        <w:t>highly</w:t>
      </w:r>
      <w:r>
        <w:rPr>
          <w:spacing w:val="40"/>
          <w:sz w:val="22"/>
        </w:rPr>
        <w:t> </w:t>
      </w:r>
      <w:r>
        <w:rPr>
          <w:sz w:val="22"/>
        </w:rPr>
        <w:t>dissimilar</w:t>
      </w:r>
      <w:r>
        <w:rPr>
          <w:spacing w:val="40"/>
          <w:sz w:val="22"/>
        </w:rPr>
        <w:t> </w:t>
      </w:r>
      <w:r>
        <w:rPr>
          <w:sz w:val="22"/>
        </w:rPr>
        <w:t>mean</w:t>
      </w:r>
      <w:r>
        <w:rPr>
          <w:spacing w:val="40"/>
          <w:sz w:val="22"/>
        </w:rPr>
        <w:t> </w:t>
      </w:r>
      <w:r>
        <w:rPr>
          <w:sz w:val="22"/>
        </w:rPr>
        <w:t>densities.</w:t>
      </w:r>
    </w:p>
    <w:p>
      <w:pPr>
        <w:pStyle w:val="ListParagraph"/>
        <w:numPr>
          <w:ilvl w:val="1"/>
          <w:numId w:val="16"/>
        </w:numPr>
        <w:tabs>
          <w:tab w:pos="409" w:val="left" w:leader="none"/>
        </w:tabs>
        <w:spacing w:line="247" w:lineRule="auto" w:before="0" w:after="0"/>
        <w:ind w:left="113" w:right="628" w:firstLine="0"/>
        <w:jc w:val="left"/>
        <w:rPr>
          <w:sz w:val="22"/>
        </w:rPr>
      </w:pPr>
      <w:r>
        <w:rPr>
          <w:sz w:val="22"/>
        </w:rPr>
        <w:t>Such</w:t>
      </w:r>
      <w:r>
        <w:rPr>
          <w:spacing w:val="24"/>
          <w:sz w:val="22"/>
        </w:rPr>
        <w:t> </w:t>
      </w:r>
      <w:r>
        <w:rPr>
          <w:sz w:val="22"/>
        </w:rPr>
        <w:t>models</w:t>
      </w:r>
      <w:r>
        <w:rPr>
          <w:spacing w:val="24"/>
          <w:sz w:val="22"/>
        </w:rPr>
        <w:t> </w:t>
      </w:r>
      <w:r>
        <w:rPr>
          <w:sz w:val="22"/>
        </w:rPr>
        <w:t>have</w:t>
      </w:r>
      <w:r>
        <w:rPr>
          <w:spacing w:val="24"/>
          <w:sz w:val="22"/>
        </w:rPr>
        <w:t> </w:t>
      </w:r>
      <w:r>
        <w:rPr>
          <w:sz w:val="22"/>
        </w:rPr>
        <w:t>been</w:t>
      </w:r>
      <w:r>
        <w:rPr>
          <w:spacing w:val="24"/>
          <w:sz w:val="22"/>
        </w:rPr>
        <w:t> </w:t>
      </w:r>
      <w:r>
        <w:rPr>
          <w:sz w:val="22"/>
        </w:rPr>
        <w:t>tested</w:t>
      </w:r>
      <w:r>
        <w:rPr>
          <w:spacing w:val="24"/>
          <w:sz w:val="22"/>
        </w:rPr>
        <w:t> </w:t>
      </w:r>
      <w:r>
        <w:rPr>
          <w:sz w:val="22"/>
        </w:rPr>
        <w:t>to</w:t>
      </w:r>
      <w:r>
        <w:rPr>
          <w:spacing w:val="24"/>
          <w:sz w:val="22"/>
        </w:rPr>
        <w:t> </w:t>
      </w:r>
      <w:r>
        <w:rPr>
          <w:sz w:val="22"/>
        </w:rPr>
        <w:t>such</w:t>
      </w:r>
      <w:r>
        <w:rPr>
          <w:spacing w:val="24"/>
          <w:sz w:val="22"/>
        </w:rPr>
        <w:t> </w:t>
      </w:r>
      <w:r>
        <w:rPr>
          <w:sz w:val="22"/>
        </w:rPr>
        <w:t>a</w:t>
      </w:r>
      <w:r>
        <w:rPr>
          <w:spacing w:val="24"/>
          <w:sz w:val="22"/>
        </w:rPr>
        <w:t> </w:t>
      </w:r>
      <w:r>
        <w:rPr>
          <w:sz w:val="22"/>
        </w:rPr>
        <w:t>degree</w:t>
      </w:r>
      <w:r>
        <w:rPr>
          <w:spacing w:val="24"/>
          <w:sz w:val="22"/>
        </w:rPr>
        <w:t> </w:t>
      </w:r>
      <w:r>
        <w:rPr>
          <w:sz w:val="22"/>
        </w:rPr>
        <w:t>that</w:t>
      </w:r>
      <w:r>
        <w:rPr>
          <w:spacing w:val="24"/>
          <w:sz w:val="22"/>
        </w:rPr>
        <w:t> </w:t>
      </w:r>
      <w:r>
        <w:rPr>
          <w:sz w:val="22"/>
        </w:rPr>
        <w:t>they</w:t>
      </w:r>
      <w:r>
        <w:rPr>
          <w:spacing w:val="24"/>
          <w:sz w:val="22"/>
        </w:rPr>
        <w:t> </w:t>
      </w:r>
      <w:r>
        <w:rPr>
          <w:sz w:val="22"/>
        </w:rPr>
        <w:t>are</w:t>
      </w:r>
      <w:r>
        <w:rPr>
          <w:spacing w:val="24"/>
          <w:sz w:val="22"/>
        </w:rPr>
        <w:t> </w:t>
      </w:r>
      <w:r>
        <w:rPr>
          <w:sz w:val="22"/>
        </w:rPr>
        <w:t>quickly</w:t>
      </w:r>
      <w:r>
        <w:rPr>
          <w:spacing w:val="24"/>
          <w:sz w:val="22"/>
        </w:rPr>
        <w:t> </w:t>
      </w:r>
      <w:r>
        <w:rPr>
          <w:sz w:val="22"/>
        </w:rPr>
        <w:t>reaching</w:t>
      </w:r>
      <w:r>
        <w:rPr>
          <w:spacing w:val="24"/>
          <w:sz w:val="22"/>
        </w:rPr>
        <w:t> </w:t>
      </w:r>
      <w:r>
        <w:rPr>
          <w:sz w:val="22"/>
        </w:rPr>
        <w:t>the</w:t>
      </w:r>
      <w:r>
        <w:rPr>
          <w:spacing w:val="24"/>
          <w:sz w:val="22"/>
        </w:rPr>
        <w:t> </w:t>
      </w:r>
      <w:r>
        <w:rPr>
          <w:sz w:val="22"/>
        </w:rPr>
        <w:t>point where they can be considered definitive.</w:t>
      </w:r>
    </w:p>
    <w:p>
      <w:pPr>
        <w:spacing w:after="0" w:line="247"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1"/>
          <w:numId w:val="16"/>
        </w:numPr>
        <w:tabs>
          <w:tab w:pos="397" w:val="left" w:leader="none"/>
        </w:tabs>
        <w:spacing w:line="247" w:lineRule="auto" w:before="6" w:after="0"/>
        <w:ind w:left="113" w:right="308" w:firstLine="0"/>
        <w:jc w:val="left"/>
        <w:rPr>
          <w:sz w:val="22"/>
        </w:rPr>
      </w:pPr>
      <w:r>
        <w:rPr>
          <w:sz w:val="22"/>
        </w:rPr>
        <w:t>Such</w:t>
      </w:r>
      <w:r>
        <w:rPr>
          <w:spacing w:val="26"/>
          <w:sz w:val="22"/>
        </w:rPr>
        <w:t> </w:t>
      </w:r>
      <w:r>
        <w:rPr>
          <w:sz w:val="22"/>
        </w:rPr>
        <w:t>models</w:t>
      </w:r>
      <w:r>
        <w:rPr>
          <w:spacing w:val="26"/>
          <w:sz w:val="22"/>
        </w:rPr>
        <w:t> </w:t>
      </w:r>
      <w:r>
        <w:rPr>
          <w:sz w:val="22"/>
        </w:rPr>
        <w:t>are</w:t>
      </w:r>
      <w:r>
        <w:rPr>
          <w:spacing w:val="26"/>
          <w:sz w:val="22"/>
        </w:rPr>
        <w:t> </w:t>
      </w:r>
      <w:r>
        <w:rPr>
          <w:sz w:val="22"/>
        </w:rPr>
        <w:t>so</w:t>
      </w:r>
      <w:r>
        <w:rPr>
          <w:spacing w:val="26"/>
          <w:sz w:val="22"/>
        </w:rPr>
        <w:t> </w:t>
      </w:r>
      <w:r>
        <w:rPr>
          <w:sz w:val="22"/>
        </w:rPr>
        <w:t>tempting</w:t>
      </w:r>
      <w:r>
        <w:rPr>
          <w:spacing w:val="26"/>
          <w:sz w:val="22"/>
        </w:rPr>
        <w:t> </w:t>
      </w:r>
      <w:r>
        <w:rPr>
          <w:sz w:val="22"/>
        </w:rPr>
        <w:t>that</w:t>
      </w:r>
      <w:r>
        <w:rPr>
          <w:spacing w:val="26"/>
          <w:sz w:val="22"/>
        </w:rPr>
        <w:t> </w:t>
      </w:r>
      <w:r>
        <w:rPr>
          <w:sz w:val="22"/>
        </w:rPr>
        <w:t>they</w:t>
      </w:r>
      <w:r>
        <w:rPr>
          <w:spacing w:val="26"/>
          <w:sz w:val="22"/>
        </w:rPr>
        <w:t> </w:t>
      </w:r>
      <w:r>
        <w:rPr>
          <w:sz w:val="22"/>
        </w:rPr>
        <w:t>run</w:t>
      </w:r>
      <w:r>
        <w:rPr>
          <w:spacing w:val="26"/>
          <w:sz w:val="22"/>
        </w:rPr>
        <w:t> </w:t>
      </w:r>
      <w:r>
        <w:rPr>
          <w:sz w:val="22"/>
        </w:rPr>
        <w:t>the</w:t>
      </w:r>
      <w:r>
        <w:rPr>
          <w:spacing w:val="26"/>
          <w:sz w:val="22"/>
        </w:rPr>
        <w:t> </w:t>
      </w:r>
      <w:r>
        <w:rPr>
          <w:sz w:val="22"/>
        </w:rPr>
        <w:t>risk</w:t>
      </w:r>
      <w:r>
        <w:rPr>
          <w:spacing w:val="26"/>
          <w:sz w:val="22"/>
        </w:rPr>
        <w:t> </w:t>
      </w:r>
      <w:r>
        <w:rPr>
          <w:sz w:val="22"/>
        </w:rPr>
        <w:t>of</w:t>
      </w:r>
      <w:r>
        <w:rPr>
          <w:spacing w:val="26"/>
          <w:sz w:val="22"/>
        </w:rPr>
        <w:t> </w:t>
      </w:r>
      <w:r>
        <w:rPr>
          <w:sz w:val="22"/>
        </w:rPr>
        <w:t>being</w:t>
      </w:r>
      <w:r>
        <w:rPr>
          <w:spacing w:val="26"/>
          <w:sz w:val="22"/>
        </w:rPr>
        <w:t> </w:t>
      </w:r>
      <w:r>
        <w:rPr>
          <w:sz w:val="22"/>
        </w:rPr>
        <w:t>used</w:t>
      </w:r>
      <w:r>
        <w:rPr>
          <w:spacing w:val="26"/>
          <w:sz w:val="22"/>
        </w:rPr>
        <w:t> </w:t>
      </w:r>
      <w:r>
        <w:rPr>
          <w:sz w:val="22"/>
        </w:rPr>
        <w:t>indiscriminately</w:t>
      </w:r>
      <w:r>
        <w:rPr>
          <w:spacing w:val="26"/>
          <w:sz w:val="22"/>
        </w:rPr>
        <w:t> </w:t>
      </w:r>
      <w:r>
        <w:rPr>
          <w:sz w:val="22"/>
        </w:rPr>
        <w:t>to</w:t>
      </w:r>
      <w:r>
        <w:rPr>
          <w:spacing w:val="26"/>
          <w:sz w:val="22"/>
        </w:rPr>
        <w:t> </w:t>
      </w:r>
      <w:r>
        <w:rPr>
          <w:sz w:val="22"/>
        </w:rPr>
        <w:t>explain unusual planetary features.</w:t>
      </w:r>
    </w:p>
    <w:p>
      <w:pPr>
        <w:pStyle w:val="BodyText"/>
        <w:spacing w:before="6"/>
        <w:ind w:left="0"/>
      </w:pPr>
    </w:p>
    <w:p>
      <w:pPr>
        <w:pStyle w:val="ListParagraph"/>
        <w:numPr>
          <w:ilvl w:val="0"/>
          <w:numId w:val="16"/>
        </w:numPr>
        <w:tabs>
          <w:tab w:pos="369" w:val="left" w:leader="none"/>
        </w:tabs>
        <w:spacing w:line="247" w:lineRule="auto" w:before="0" w:after="0"/>
        <w:ind w:left="113" w:right="1012" w:firstLine="0"/>
        <w:jc w:val="left"/>
        <w:rPr>
          <w:sz w:val="22"/>
        </w:rPr>
      </w:pPr>
      <w:r>
        <w:rPr>
          <w:sz w:val="22"/>
        </w:rPr>
        <w:t>The</w:t>
      </w:r>
      <w:r>
        <w:rPr>
          <w:spacing w:val="25"/>
          <w:sz w:val="22"/>
        </w:rPr>
        <w:t> </w:t>
      </w:r>
      <w:r>
        <w:rPr>
          <w:sz w:val="22"/>
        </w:rPr>
        <w:t>passage</w:t>
      </w:r>
      <w:r>
        <w:rPr>
          <w:spacing w:val="25"/>
          <w:sz w:val="22"/>
        </w:rPr>
        <w:t> </w:t>
      </w:r>
      <w:r>
        <w:rPr>
          <w:sz w:val="22"/>
        </w:rPr>
        <w:t>suggests</w:t>
      </w:r>
      <w:r>
        <w:rPr>
          <w:spacing w:val="25"/>
          <w:sz w:val="22"/>
        </w:rPr>
        <w:t> </w:t>
      </w:r>
      <w:r>
        <w:rPr>
          <w:sz w:val="22"/>
        </w:rPr>
        <w:t>that</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is</w:t>
      </w:r>
      <w:r>
        <w:rPr>
          <w:spacing w:val="25"/>
          <w:sz w:val="22"/>
        </w:rPr>
        <w:t> </w:t>
      </w:r>
      <w:r>
        <w:rPr>
          <w:sz w:val="22"/>
        </w:rPr>
        <w:t>true</w:t>
      </w:r>
      <w:r>
        <w:rPr>
          <w:spacing w:val="25"/>
          <w:sz w:val="22"/>
        </w:rPr>
        <w:t> </w:t>
      </w:r>
      <w:r>
        <w:rPr>
          <w:sz w:val="22"/>
        </w:rPr>
        <w:t>of</w:t>
      </w:r>
      <w:r>
        <w:rPr>
          <w:spacing w:val="25"/>
          <w:sz w:val="22"/>
        </w:rPr>
        <w:t> </w:t>
      </w:r>
      <w:r>
        <w:rPr>
          <w:sz w:val="22"/>
        </w:rPr>
        <w:t>the</w:t>
      </w:r>
      <w:r>
        <w:rPr>
          <w:spacing w:val="25"/>
          <w:sz w:val="22"/>
        </w:rPr>
        <w:t> </w:t>
      </w:r>
      <w:r>
        <w:rPr>
          <w:sz w:val="22"/>
        </w:rPr>
        <w:t>cited</w:t>
      </w:r>
      <w:r>
        <w:rPr>
          <w:spacing w:val="25"/>
          <w:sz w:val="22"/>
        </w:rPr>
        <w:t> </w:t>
      </w:r>
      <w:r>
        <w:rPr>
          <w:sz w:val="22"/>
        </w:rPr>
        <w:t>compounds</w:t>
      </w:r>
      <w:r>
        <w:rPr>
          <w:spacing w:val="25"/>
          <w:sz w:val="22"/>
        </w:rPr>
        <w:t> </w:t>
      </w:r>
      <w:r>
        <w:rPr>
          <w:sz w:val="22"/>
        </w:rPr>
        <w:t>and </w:t>
      </w:r>
      <w:r>
        <w:rPr>
          <w:spacing w:val="-2"/>
          <w:sz w:val="22"/>
        </w:rPr>
        <w:t>elements?</w:t>
      </w:r>
    </w:p>
    <w:p>
      <w:pPr>
        <w:pStyle w:val="ListParagraph"/>
        <w:numPr>
          <w:ilvl w:val="1"/>
          <w:numId w:val="16"/>
        </w:numPr>
        <w:tabs>
          <w:tab w:pos="393" w:val="left" w:leader="none"/>
        </w:tabs>
        <w:spacing w:line="252" w:lineRule="exact" w:before="0" w:after="0"/>
        <w:ind w:left="392" w:right="0" w:hanging="280"/>
        <w:jc w:val="left"/>
        <w:rPr>
          <w:sz w:val="22"/>
        </w:rPr>
      </w:pPr>
      <w:r>
        <w:rPr>
          <w:sz w:val="22"/>
        </w:rPr>
        <w:t>They</w:t>
      </w:r>
      <w:r>
        <w:rPr>
          <w:spacing w:val="22"/>
          <w:sz w:val="22"/>
        </w:rPr>
        <w:t> </w:t>
      </w:r>
      <w:r>
        <w:rPr>
          <w:sz w:val="22"/>
        </w:rPr>
        <w:t>were</w:t>
      </w:r>
      <w:r>
        <w:rPr>
          <w:spacing w:val="24"/>
          <w:sz w:val="22"/>
        </w:rPr>
        <w:t> </w:t>
      </w:r>
      <w:r>
        <w:rPr>
          <w:sz w:val="22"/>
        </w:rPr>
        <w:t>created</w:t>
      </w:r>
      <w:r>
        <w:rPr>
          <w:spacing w:val="24"/>
          <w:sz w:val="22"/>
        </w:rPr>
        <w:t> </w:t>
      </w:r>
      <w:r>
        <w:rPr>
          <w:sz w:val="22"/>
        </w:rPr>
        <w:t>by</w:t>
      </w:r>
      <w:r>
        <w:rPr>
          <w:spacing w:val="25"/>
          <w:sz w:val="22"/>
        </w:rPr>
        <w:t> </w:t>
      </w:r>
      <w:r>
        <w:rPr>
          <w:sz w:val="22"/>
        </w:rPr>
        <w:t>reactions</w:t>
      </w:r>
      <w:r>
        <w:rPr>
          <w:spacing w:val="24"/>
          <w:sz w:val="22"/>
        </w:rPr>
        <w:t> </w:t>
      </w:r>
      <w:r>
        <w:rPr>
          <w:sz w:val="22"/>
        </w:rPr>
        <w:t>that</w:t>
      </w:r>
      <w:r>
        <w:rPr>
          <w:spacing w:val="24"/>
          <w:sz w:val="22"/>
        </w:rPr>
        <w:t> </w:t>
      </w:r>
      <w:r>
        <w:rPr>
          <w:sz w:val="22"/>
        </w:rPr>
        <w:t>took</w:t>
      </w:r>
      <w:r>
        <w:rPr>
          <w:spacing w:val="24"/>
          <w:sz w:val="22"/>
        </w:rPr>
        <w:t> </w:t>
      </w:r>
      <w:r>
        <w:rPr>
          <w:sz w:val="22"/>
        </w:rPr>
        <w:t>place</w:t>
      </w:r>
      <w:r>
        <w:rPr>
          <w:spacing w:val="25"/>
          <w:sz w:val="22"/>
        </w:rPr>
        <w:t> </w:t>
      </w:r>
      <w:r>
        <w:rPr>
          <w:sz w:val="22"/>
        </w:rPr>
        <w:t>during</w:t>
      </w:r>
      <w:r>
        <w:rPr>
          <w:spacing w:val="24"/>
          <w:sz w:val="22"/>
        </w:rPr>
        <w:t> </w:t>
      </w:r>
      <w:r>
        <w:rPr>
          <w:sz w:val="22"/>
        </w:rPr>
        <w:t>a</w:t>
      </w:r>
      <w:r>
        <w:rPr>
          <w:spacing w:val="24"/>
          <w:sz w:val="22"/>
        </w:rPr>
        <w:t> </w:t>
      </w:r>
      <w:r>
        <w:rPr>
          <w:sz w:val="22"/>
        </w:rPr>
        <w:t>titanic</w:t>
      </w:r>
      <w:r>
        <w:rPr>
          <w:spacing w:val="25"/>
          <w:sz w:val="22"/>
        </w:rPr>
        <w:t> </w:t>
      </w:r>
      <w:r>
        <w:rPr>
          <w:spacing w:val="-2"/>
          <w:sz w:val="22"/>
        </w:rPr>
        <w:t>collision.</w:t>
      </w:r>
    </w:p>
    <w:p>
      <w:pPr>
        <w:pStyle w:val="ListParagraph"/>
        <w:numPr>
          <w:ilvl w:val="1"/>
          <w:numId w:val="16"/>
        </w:numPr>
        <w:tabs>
          <w:tab w:pos="393" w:val="left" w:leader="none"/>
        </w:tabs>
        <w:spacing w:line="240" w:lineRule="auto" w:before="7" w:after="0"/>
        <w:ind w:left="392" w:right="0" w:hanging="280"/>
        <w:jc w:val="left"/>
        <w:rPr>
          <w:sz w:val="22"/>
        </w:rPr>
      </w:pPr>
      <w:r>
        <w:rPr>
          <w:sz w:val="22"/>
        </w:rPr>
        <w:t>They</w:t>
      </w:r>
      <w:r>
        <w:rPr>
          <w:spacing w:val="24"/>
          <w:sz w:val="22"/>
        </w:rPr>
        <w:t> </w:t>
      </w:r>
      <w:r>
        <w:rPr>
          <w:sz w:val="22"/>
        </w:rPr>
        <w:t>were</w:t>
      </w:r>
      <w:r>
        <w:rPr>
          <w:spacing w:val="25"/>
          <w:sz w:val="22"/>
        </w:rPr>
        <w:t> </w:t>
      </w:r>
      <w:r>
        <w:rPr>
          <w:sz w:val="22"/>
        </w:rPr>
        <w:t>supplied</w:t>
      </w:r>
      <w:r>
        <w:rPr>
          <w:spacing w:val="24"/>
          <w:sz w:val="22"/>
        </w:rPr>
        <w:t> </w:t>
      </w:r>
      <w:r>
        <w:rPr>
          <w:sz w:val="22"/>
        </w:rPr>
        <w:t>by</w:t>
      </w:r>
      <w:r>
        <w:rPr>
          <w:spacing w:val="25"/>
          <w:sz w:val="22"/>
        </w:rPr>
        <w:t> </w:t>
      </w:r>
      <w:r>
        <w:rPr>
          <w:sz w:val="22"/>
        </w:rPr>
        <w:t>an</w:t>
      </w:r>
      <w:r>
        <w:rPr>
          <w:spacing w:val="24"/>
          <w:sz w:val="22"/>
        </w:rPr>
        <w:t> </w:t>
      </w:r>
      <w:r>
        <w:rPr>
          <w:sz w:val="22"/>
        </w:rPr>
        <w:t>impactor</w:t>
      </w:r>
      <w:r>
        <w:rPr>
          <w:spacing w:val="25"/>
          <w:sz w:val="22"/>
        </w:rPr>
        <w:t> </w:t>
      </w:r>
      <w:r>
        <w:rPr>
          <w:sz w:val="22"/>
        </w:rPr>
        <w:t>that</w:t>
      </w:r>
      <w:r>
        <w:rPr>
          <w:spacing w:val="24"/>
          <w:sz w:val="22"/>
        </w:rPr>
        <w:t> </w:t>
      </w:r>
      <w:r>
        <w:rPr>
          <w:sz w:val="22"/>
        </w:rPr>
        <w:t>collided</w:t>
      </w:r>
      <w:r>
        <w:rPr>
          <w:spacing w:val="25"/>
          <w:sz w:val="22"/>
        </w:rPr>
        <w:t> </w:t>
      </w:r>
      <w:r>
        <w:rPr>
          <w:sz w:val="22"/>
        </w:rPr>
        <w:t>with</w:t>
      </w:r>
      <w:r>
        <w:rPr>
          <w:spacing w:val="25"/>
          <w:sz w:val="22"/>
        </w:rPr>
        <w:t> </w:t>
      </w:r>
      <w:r>
        <w:rPr>
          <w:spacing w:val="-2"/>
          <w:sz w:val="22"/>
        </w:rPr>
        <w:t>Earth.</w:t>
      </w:r>
    </w:p>
    <w:p>
      <w:pPr>
        <w:pStyle w:val="ListParagraph"/>
        <w:numPr>
          <w:ilvl w:val="1"/>
          <w:numId w:val="16"/>
        </w:numPr>
        <w:tabs>
          <w:tab w:pos="405" w:val="left" w:leader="none"/>
        </w:tabs>
        <w:spacing w:line="240" w:lineRule="auto" w:before="7" w:after="0"/>
        <w:ind w:left="404" w:right="0" w:hanging="292"/>
        <w:jc w:val="left"/>
        <w:rPr>
          <w:sz w:val="22"/>
        </w:rPr>
      </w:pPr>
      <w:r>
        <w:rPr>
          <w:sz w:val="22"/>
        </w:rPr>
        <w:t>They</w:t>
      </w:r>
      <w:r>
        <w:rPr>
          <w:spacing w:val="23"/>
          <w:sz w:val="22"/>
        </w:rPr>
        <w:t> </w:t>
      </w:r>
      <w:r>
        <w:rPr>
          <w:sz w:val="22"/>
        </w:rPr>
        <w:t>were</w:t>
      </w:r>
      <w:r>
        <w:rPr>
          <w:spacing w:val="24"/>
          <w:sz w:val="22"/>
        </w:rPr>
        <w:t> </w:t>
      </w:r>
      <w:r>
        <w:rPr>
          <w:sz w:val="22"/>
        </w:rPr>
        <w:t>once</w:t>
      </w:r>
      <w:r>
        <w:rPr>
          <w:spacing w:val="24"/>
          <w:sz w:val="22"/>
        </w:rPr>
        <w:t> </w:t>
      </w:r>
      <w:r>
        <w:rPr>
          <w:sz w:val="22"/>
        </w:rPr>
        <w:t>present</w:t>
      </w:r>
      <w:r>
        <w:rPr>
          <w:spacing w:val="24"/>
          <w:sz w:val="22"/>
        </w:rPr>
        <w:t> </w:t>
      </w:r>
      <w:r>
        <w:rPr>
          <w:sz w:val="22"/>
        </w:rPr>
        <w:t>on</w:t>
      </w:r>
      <w:r>
        <w:rPr>
          <w:spacing w:val="24"/>
          <w:sz w:val="22"/>
        </w:rPr>
        <w:t> </w:t>
      </w:r>
      <w:r>
        <w:rPr>
          <w:sz w:val="22"/>
        </w:rPr>
        <w:t>the</w:t>
      </w:r>
      <w:r>
        <w:rPr>
          <w:spacing w:val="23"/>
          <w:sz w:val="22"/>
        </w:rPr>
        <w:t> </w:t>
      </w:r>
      <w:r>
        <w:rPr>
          <w:sz w:val="22"/>
        </w:rPr>
        <w:t>Moon</w:t>
      </w:r>
      <w:r>
        <w:rPr>
          <w:spacing w:val="24"/>
          <w:sz w:val="22"/>
        </w:rPr>
        <w:t> </w:t>
      </w:r>
      <w:r>
        <w:rPr>
          <w:sz w:val="22"/>
        </w:rPr>
        <w:t>but</w:t>
      </w:r>
      <w:r>
        <w:rPr>
          <w:spacing w:val="24"/>
          <w:sz w:val="22"/>
        </w:rPr>
        <w:t> </w:t>
      </w:r>
      <w:r>
        <w:rPr>
          <w:sz w:val="22"/>
        </w:rPr>
        <w:t>were</w:t>
      </w:r>
      <w:r>
        <w:rPr>
          <w:spacing w:val="24"/>
          <w:sz w:val="22"/>
        </w:rPr>
        <w:t> </w:t>
      </w:r>
      <w:r>
        <w:rPr>
          <w:sz w:val="22"/>
        </w:rPr>
        <w:t>subsequently</w:t>
      </w:r>
      <w:r>
        <w:rPr>
          <w:spacing w:val="24"/>
          <w:sz w:val="22"/>
        </w:rPr>
        <w:t> </w:t>
      </w:r>
      <w:r>
        <w:rPr>
          <w:spacing w:val="-2"/>
          <w:sz w:val="22"/>
        </w:rPr>
        <w:t>vaporized.</w:t>
      </w:r>
    </w:p>
    <w:p>
      <w:pPr>
        <w:pStyle w:val="ListParagraph"/>
        <w:numPr>
          <w:ilvl w:val="1"/>
          <w:numId w:val="16"/>
        </w:numPr>
        <w:tabs>
          <w:tab w:pos="405" w:val="left" w:leader="none"/>
        </w:tabs>
        <w:spacing w:line="240" w:lineRule="auto" w:before="7" w:after="0"/>
        <w:ind w:left="404" w:right="0" w:hanging="292"/>
        <w:jc w:val="left"/>
        <w:rPr>
          <w:sz w:val="22"/>
        </w:rPr>
      </w:pPr>
      <w:r>
        <w:rPr>
          <w:sz w:val="22"/>
        </w:rPr>
        <w:t>They</w:t>
      </w:r>
      <w:r>
        <w:rPr>
          <w:spacing w:val="23"/>
          <w:sz w:val="22"/>
        </w:rPr>
        <w:t> </w:t>
      </w:r>
      <w:r>
        <w:rPr>
          <w:sz w:val="22"/>
        </w:rPr>
        <w:t>are</w:t>
      </w:r>
      <w:r>
        <w:rPr>
          <w:spacing w:val="24"/>
          <w:sz w:val="22"/>
        </w:rPr>
        <w:t> </w:t>
      </w:r>
      <w:r>
        <w:rPr>
          <w:sz w:val="22"/>
        </w:rPr>
        <w:t>rarely</w:t>
      </w:r>
      <w:r>
        <w:rPr>
          <w:spacing w:val="24"/>
          <w:sz w:val="22"/>
        </w:rPr>
        <w:t> </w:t>
      </w:r>
      <w:r>
        <w:rPr>
          <w:sz w:val="22"/>
        </w:rPr>
        <w:t>found</w:t>
      </w:r>
      <w:r>
        <w:rPr>
          <w:spacing w:val="24"/>
          <w:sz w:val="22"/>
        </w:rPr>
        <w:t> </w:t>
      </w:r>
      <w:r>
        <w:rPr>
          <w:sz w:val="22"/>
        </w:rPr>
        <w:t>on</w:t>
      </w:r>
      <w:r>
        <w:rPr>
          <w:spacing w:val="24"/>
          <w:sz w:val="22"/>
        </w:rPr>
        <w:t> </w:t>
      </w:r>
      <w:r>
        <w:rPr>
          <w:sz w:val="22"/>
        </w:rPr>
        <w:t>planet-size</w:t>
      </w:r>
      <w:r>
        <w:rPr>
          <w:spacing w:val="23"/>
          <w:sz w:val="22"/>
        </w:rPr>
        <w:t> </w:t>
      </w:r>
      <w:r>
        <w:rPr>
          <w:sz w:val="22"/>
        </w:rPr>
        <w:t>bodies</w:t>
      </w:r>
      <w:r>
        <w:rPr>
          <w:spacing w:val="24"/>
          <w:sz w:val="22"/>
        </w:rPr>
        <w:t> </w:t>
      </w:r>
      <w:r>
        <w:rPr>
          <w:sz w:val="22"/>
        </w:rPr>
        <w:t>in</w:t>
      </w:r>
      <w:r>
        <w:rPr>
          <w:spacing w:val="24"/>
          <w:sz w:val="22"/>
        </w:rPr>
        <w:t> </w:t>
      </w:r>
      <w:r>
        <w:rPr>
          <w:sz w:val="22"/>
        </w:rPr>
        <w:t>our</w:t>
      </w:r>
      <w:r>
        <w:rPr>
          <w:spacing w:val="24"/>
          <w:sz w:val="22"/>
        </w:rPr>
        <w:t> </w:t>
      </w:r>
      <w:r>
        <w:rPr>
          <w:sz w:val="22"/>
        </w:rPr>
        <w:t>solar</w:t>
      </w:r>
      <w:r>
        <w:rPr>
          <w:spacing w:val="24"/>
          <w:sz w:val="22"/>
        </w:rPr>
        <w:t> </w:t>
      </w:r>
      <w:r>
        <w:rPr>
          <w:spacing w:val="-2"/>
          <w:sz w:val="22"/>
        </w:rPr>
        <w:t>system.</w:t>
      </w:r>
    </w:p>
    <w:p>
      <w:pPr>
        <w:pStyle w:val="ListParagraph"/>
        <w:numPr>
          <w:ilvl w:val="1"/>
          <w:numId w:val="16"/>
        </w:numPr>
        <w:tabs>
          <w:tab w:pos="393" w:val="left" w:leader="none"/>
        </w:tabs>
        <w:spacing w:line="240" w:lineRule="auto" w:before="8" w:after="0"/>
        <w:ind w:left="392" w:right="0" w:hanging="280"/>
        <w:jc w:val="left"/>
        <w:rPr>
          <w:sz w:val="22"/>
        </w:rPr>
      </w:pPr>
      <w:r>
        <w:rPr>
          <w:sz w:val="22"/>
        </w:rPr>
        <w:t>They</w:t>
      </w:r>
      <w:r>
        <w:rPr>
          <w:spacing w:val="17"/>
          <w:sz w:val="22"/>
        </w:rPr>
        <w:t> </w:t>
      </w:r>
      <w:r>
        <w:rPr>
          <w:sz w:val="22"/>
        </w:rPr>
        <w:t>are</w:t>
      </w:r>
      <w:r>
        <w:rPr>
          <w:spacing w:val="19"/>
          <w:sz w:val="22"/>
        </w:rPr>
        <w:t> </w:t>
      </w:r>
      <w:r>
        <w:rPr>
          <w:sz w:val="22"/>
        </w:rPr>
        <w:t>present</w:t>
      </w:r>
      <w:r>
        <w:rPr>
          <w:spacing w:val="19"/>
          <w:sz w:val="22"/>
        </w:rPr>
        <w:t> </w:t>
      </w:r>
      <w:r>
        <w:rPr>
          <w:sz w:val="22"/>
        </w:rPr>
        <w:t>on</w:t>
      </w:r>
      <w:r>
        <w:rPr>
          <w:spacing w:val="19"/>
          <w:sz w:val="22"/>
        </w:rPr>
        <w:t> </w:t>
      </w:r>
      <w:r>
        <w:rPr>
          <w:sz w:val="22"/>
        </w:rPr>
        <w:t>Earth</w:t>
      </w:r>
      <w:r>
        <w:rPr>
          <w:spacing w:val="20"/>
          <w:sz w:val="22"/>
        </w:rPr>
        <w:t> </w:t>
      </w:r>
      <w:r>
        <w:rPr>
          <w:sz w:val="22"/>
        </w:rPr>
        <w:t>but</w:t>
      </w:r>
      <w:r>
        <w:rPr>
          <w:spacing w:val="19"/>
          <w:sz w:val="22"/>
        </w:rPr>
        <w:t> </w:t>
      </w:r>
      <w:r>
        <w:rPr>
          <w:sz w:val="22"/>
        </w:rPr>
        <w:t>not</w:t>
      </w:r>
      <w:r>
        <w:rPr>
          <w:spacing w:val="19"/>
          <w:sz w:val="22"/>
        </w:rPr>
        <w:t> </w:t>
      </w:r>
      <w:r>
        <w:rPr>
          <w:sz w:val="22"/>
        </w:rPr>
        <w:t>on</w:t>
      </w:r>
      <w:r>
        <w:rPr>
          <w:spacing w:val="19"/>
          <w:sz w:val="22"/>
        </w:rPr>
        <w:t> </w:t>
      </w:r>
      <w:r>
        <w:rPr>
          <w:sz w:val="22"/>
        </w:rPr>
        <w:t>the</w:t>
      </w:r>
      <w:r>
        <w:rPr>
          <w:spacing w:val="20"/>
          <w:sz w:val="22"/>
        </w:rPr>
        <w:t> </w:t>
      </w:r>
      <w:r>
        <w:rPr>
          <w:spacing w:val="-4"/>
          <w:sz w:val="22"/>
        </w:rPr>
        <w:t>Moon.</w:t>
      </w:r>
    </w:p>
    <w:p>
      <w:pPr>
        <w:pStyle w:val="BodyText"/>
        <w:spacing w:before="2"/>
        <w:ind w:left="0"/>
        <w:rPr>
          <w:sz w:val="23"/>
        </w:rPr>
      </w:pPr>
    </w:p>
    <w:p>
      <w:pPr>
        <w:pStyle w:val="ListParagraph"/>
        <w:numPr>
          <w:ilvl w:val="0"/>
          <w:numId w:val="16"/>
        </w:numPr>
        <w:tabs>
          <w:tab w:pos="373" w:val="left" w:leader="none"/>
        </w:tabs>
        <w:spacing w:line="240" w:lineRule="auto" w:before="0" w:after="0"/>
        <w:ind w:left="372" w:right="0" w:hanging="260"/>
        <w:jc w:val="left"/>
        <w:rPr>
          <w:sz w:val="22"/>
        </w:rPr>
      </w:pPr>
      <w:r>
        <w:rPr>
          <w:sz w:val="22"/>
        </w:rPr>
        <w:t>In</w:t>
      </w:r>
      <w:r>
        <w:rPr>
          <w:spacing w:val="27"/>
          <w:sz w:val="22"/>
        </w:rPr>
        <w:t> </w:t>
      </w:r>
      <w:r>
        <w:rPr>
          <w:sz w:val="22"/>
        </w:rPr>
        <w:t>the</w:t>
      </w:r>
      <w:r>
        <w:rPr>
          <w:spacing w:val="27"/>
          <w:sz w:val="22"/>
        </w:rPr>
        <w:t> </w:t>
      </w:r>
      <w:r>
        <w:rPr>
          <w:sz w:val="22"/>
        </w:rPr>
        <w:t>second</w:t>
      </w:r>
      <w:r>
        <w:rPr>
          <w:spacing w:val="27"/>
          <w:sz w:val="22"/>
        </w:rPr>
        <w:t> </w:t>
      </w:r>
      <w:r>
        <w:rPr>
          <w:sz w:val="22"/>
        </w:rPr>
        <w:t>paragraph,</w:t>
      </w:r>
      <w:r>
        <w:rPr>
          <w:spacing w:val="27"/>
          <w:sz w:val="22"/>
        </w:rPr>
        <w:t> </w:t>
      </w:r>
      <w:r>
        <w:rPr>
          <w:sz w:val="22"/>
        </w:rPr>
        <w:t>the</w:t>
      </w:r>
      <w:r>
        <w:rPr>
          <w:spacing w:val="28"/>
          <w:sz w:val="22"/>
        </w:rPr>
        <w:t> </w:t>
      </w:r>
      <w:r>
        <w:rPr>
          <w:sz w:val="22"/>
        </w:rPr>
        <w:t>author</w:t>
      </w:r>
      <w:r>
        <w:rPr>
          <w:spacing w:val="27"/>
          <w:sz w:val="22"/>
        </w:rPr>
        <w:t> </w:t>
      </w:r>
      <w:r>
        <w:rPr>
          <w:sz w:val="22"/>
        </w:rPr>
        <w:t>is</w:t>
      </w:r>
      <w:r>
        <w:rPr>
          <w:spacing w:val="27"/>
          <w:sz w:val="22"/>
        </w:rPr>
        <w:t> </w:t>
      </w:r>
      <w:r>
        <w:rPr>
          <w:sz w:val="22"/>
        </w:rPr>
        <w:t>primarily</w:t>
      </w:r>
      <w:r>
        <w:rPr>
          <w:spacing w:val="27"/>
          <w:sz w:val="22"/>
        </w:rPr>
        <w:t> </w:t>
      </w:r>
      <w:r>
        <w:rPr>
          <w:sz w:val="22"/>
        </w:rPr>
        <w:t>concerned</w:t>
      </w:r>
      <w:r>
        <w:rPr>
          <w:spacing w:val="28"/>
          <w:sz w:val="22"/>
        </w:rPr>
        <w:t> </w:t>
      </w:r>
      <w:r>
        <w:rPr>
          <w:spacing w:val="-4"/>
          <w:sz w:val="22"/>
        </w:rPr>
        <w:t>with</w:t>
      </w:r>
    </w:p>
    <w:p>
      <w:pPr>
        <w:pStyle w:val="ListParagraph"/>
        <w:numPr>
          <w:ilvl w:val="1"/>
          <w:numId w:val="16"/>
        </w:numPr>
        <w:tabs>
          <w:tab w:pos="397" w:val="left" w:leader="none"/>
        </w:tabs>
        <w:spacing w:line="240" w:lineRule="auto" w:before="7" w:after="0"/>
        <w:ind w:left="396" w:right="0" w:hanging="284"/>
        <w:jc w:val="left"/>
        <w:rPr>
          <w:sz w:val="22"/>
        </w:rPr>
      </w:pPr>
      <w:r>
        <w:rPr>
          <w:sz w:val="22"/>
        </w:rPr>
        <w:t>arguing</w:t>
      </w:r>
      <w:r>
        <w:rPr>
          <w:spacing w:val="23"/>
          <w:sz w:val="22"/>
        </w:rPr>
        <w:t> </w:t>
      </w:r>
      <w:r>
        <w:rPr>
          <w:sz w:val="22"/>
        </w:rPr>
        <w:t>in</w:t>
      </w:r>
      <w:r>
        <w:rPr>
          <w:spacing w:val="25"/>
          <w:sz w:val="22"/>
        </w:rPr>
        <w:t> </w:t>
      </w:r>
      <w:r>
        <w:rPr>
          <w:sz w:val="22"/>
        </w:rPr>
        <w:t>favor</w:t>
      </w:r>
      <w:r>
        <w:rPr>
          <w:spacing w:val="25"/>
          <w:sz w:val="22"/>
        </w:rPr>
        <w:t> </w:t>
      </w:r>
      <w:r>
        <w:rPr>
          <w:sz w:val="22"/>
        </w:rPr>
        <w:t>of</w:t>
      </w:r>
      <w:r>
        <w:rPr>
          <w:spacing w:val="25"/>
          <w:sz w:val="22"/>
        </w:rPr>
        <w:t> </w:t>
      </w:r>
      <w:r>
        <w:rPr>
          <w:sz w:val="22"/>
        </w:rPr>
        <w:t>a</w:t>
      </w:r>
      <w:r>
        <w:rPr>
          <w:spacing w:val="25"/>
          <w:sz w:val="22"/>
        </w:rPr>
        <w:t> </w:t>
      </w:r>
      <w:r>
        <w:rPr>
          <w:sz w:val="22"/>
        </w:rPr>
        <w:t>particular</w:t>
      </w:r>
      <w:r>
        <w:rPr>
          <w:spacing w:val="25"/>
          <w:sz w:val="22"/>
        </w:rPr>
        <w:t> </w:t>
      </w:r>
      <w:r>
        <w:rPr>
          <w:sz w:val="22"/>
        </w:rPr>
        <w:t>theory</w:t>
      </w:r>
      <w:r>
        <w:rPr>
          <w:spacing w:val="25"/>
          <w:sz w:val="22"/>
        </w:rPr>
        <w:t> </w:t>
      </w:r>
      <w:r>
        <w:rPr>
          <w:sz w:val="22"/>
        </w:rPr>
        <w:t>about</w:t>
      </w:r>
      <w:r>
        <w:rPr>
          <w:spacing w:val="25"/>
          <w:sz w:val="22"/>
        </w:rPr>
        <w:t> </w:t>
      </w:r>
      <w:r>
        <w:rPr>
          <w:sz w:val="22"/>
        </w:rPr>
        <w:t>the</w:t>
      </w:r>
      <w:r>
        <w:rPr>
          <w:spacing w:val="25"/>
          <w:sz w:val="22"/>
        </w:rPr>
        <w:t> </w:t>
      </w:r>
      <w:r>
        <w:rPr>
          <w:sz w:val="22"/>
        </w:rPr>
        <w:t>formation</w:t>
      </w:r>
      <w:r>
        <w:rPr>
          <w:spacing w:val="25"/>
          <w:sz w:val="22"/>
        </w:rPr>
        <w:t> </w:t>
      </w:r>
      <w:r>
        <w:rPr>
          <w:sz w:val="22"/>
        </w:rPr>
        <w:t>of</w:t>
      </w:r>
      <w:r>
        <w:rPr>
          <w:spacing w:val="25"/>
          <w:sz w:val="22"/>
        </w:rPr>
        <w:t> </w:t>
      </w:r>
      <w:r>
        <w:rPr>
          <w:sz w:val="22"/>
        </w:rPr>
        <w:t>the</w:t>
      </w:r>
      <w:r>
        <w:rPr>
          <w:spacing w:val="25"/>
          <w:sz w:val="22"/>
        </w:rPr>
        <w:t> </w:t>
      </w:r>
      <w:r>
        <w:rPr>
          <w:sz w:val="22"/>
        </w:rPr>
        <w:t>Earth-Moon</w:t>
      </w:r>
      <w:r>
        <w:rPr>
          <w:spacing w:val="25"/>
          <w:sz w:val="22"/>
        </w:rPr>
        <w:t> </w:t>
      </w:r>
      <w:r>
        <w:rPr>
          <w:spacing w:val="-2"/>
          <w:sz w:val="22"/>
        </w:rPr>
        <w:t>system.</w:t>
      </w:r>
    </w:p>
    <w:p>
      <w:pPr>
        <w:pStyle w:val="ListParagraph"/>
        <w:numPr>
          <w:ilvl w:val="1"/>
          <w:numId w:val="16"/>
        </w:numPr>
        <w:tabs>
          <w:tab w:pos="397" w:val="left" w:leader="none"/>
        </w:tabs>
        <w:spacing w:line="240" w:lineRule="auto" w:before="7" w:after="0"/>
        <w:ind w:left="396" w:right="0" w:hanging="284"/>
        <w:jc w:val="left"/>
        <w:rPr>
          <w:sz w:val="22"/>
        </w:rPr>
      </w:pPr>
      <w:r>
        <w:rPr>
          <w:sz w:val="22"/>
        </w:rPr>
        <w:t>summarizing</w:t>
      </w:r>
      <w:r>
        <w:rPr>
          <w:spacing w:val="33"/>
          <w:sz w:val="22"/>
        </w:rPr>
        <w:t> </w:t>
      </w:r>
      <w:r>
        <w:rPr>
          <w:sz w:val="22"/>
        </w:rPr>
        <w:t>conventional</w:t>
      </w:r>
      <w:r>
        <w:rPr>
          <w:spacing w:val="33"/>
          <w:sz w:val="22"/>
        </w:rPr>
        <w:t> </w:t>
      </w:r>
      <w:r>
        <w:rPr>
          <w:sz w:val="22"/>
        </w:rPr>
        <w:t>theories</w:t>
      </w:r>
      <w:r>
        <w:rPr>
          <w:spacing w:val="33"/>
          <w:sz w:val="22"/>
        </w:rPr>
        <w:t> </w:t>
      </w:r>
      <w:r>
        <w:rPr>
          <w:sz w:val="22"/>
        </w:rPr>
        <w:t>about</w:t>
      </w:r>
      <w:r>
        <w:rPr>
          <w:spacing w:val="33"/>
          <w:sz w:val="22"/>
        </w:rPr>
        <w:t> </w:t>
      </w:r>
      <w:r>
        <w:rPr>
          <w:sz w:val="22"/>
        </w:rPr>
        <w:t>the</w:t>
      </w:r>
      <w:r>
        <w:rPr>
          <w:spacing w:val="33"/>
          <w:sz w:val="22"/>
        </w:rPr>
        <w:t> </w:t>
      </w:r>
      <w:r>
        <w:rPr>
          <w:sz w:val="22"/>
        </w:rPr>
        <w:t>formation</w:t>
      </w:r>
      <w:r>
        <w:rPr>
          <w:spacing w:val="33"/>
          <w:sz w:val="22"/>
        </w:rPr>
        <w:t> </w:t>
      </w:r>
      <w:r>
        <w:rPr>
          <w:sz w:val="22"/>
        </w:rPr>
        <w:t>of</w:t>
      </w:r>
      <w:r>
        <w:rPr>
          <w:spacing w:val="33"/>
          <w:sz w:val="22"/>
        </w:rPr>
        <w:t> </w:t>
      </w:r>
      <w:r>
        <w:rPr>
          <w:sz w:val="22"/>
        </w:rPr>
        <w:t>the</w:t>
      </w:r>
      <w:r>
        <w:rPr>
          <w:spacing w:val="33"/>
          <w:sz w:val="22"/>
        </w:rPr>
        <w:t> </w:t>
      </w:r>
      <w:r>
        <w:rPr>
          <w:sz w:val="22"/>
        </w:rPr>
        <w:t>earth-Moon</w:t>
      </w:r>
      <w:r>
        <w:rPr>
          <w:spacing w:val="33"/>
          <w:sz w:val="22"/>
        </w:rPr>
        <w:t> </w:t>
      </w:r>
      <w:r>
        <w:rPr>
          <w:spacing w:val="-2"/>
          <w:sz w:val="22"/>
        </w:rPr>
        <w:t>system.</w:t>
      </w:r>
    </w:p>
    <w:p>
      <w:pPr>
        <w:pStyle w:val="ListParagraph"/>
        <w:numPr>
          <w:ilvl w:val="1"/>
          <w:numId w:val="16"/>
        </w:numPr>
        <w:tabs>
          <w:tab w:pos="409" w:val="left" w:leader="none"/>
        </w:tabs>
        <w:spacing w:line="247" w:lineRule="auto" w:before="7" w:after="0"/>
        <w:ind w:left="113" w:right="618" w:firstLine="0"/>
        <w:jc w:val="left"/>
        <w:rPr>
          <w:sz w:val="22"/>
        </w:rPr>
      </w:pPr>
      <w:r>
        <w:rPr>
          <w:sz w:val="22"/>
        </w:rPr>
        <w:t>anticipating</w:t>
      </w:r>
      <w:r>
        <w:rPr>
          <w:spacing w:val="29"/>
          <w:sz w:val="22"/>
        </w:rPr>
        <w:t> </w:t>
      </w:r>
      <w:r>
        <w:rPr>
          <w:sz w:val="22"/>
        </w:rPr>
        <w:t>and</w:t>
      </w:r>
      <w:r>
        <w:rPr>
          <w:spacing w:val="29"/>
          <w:sz w:val="22"/>
        </w:rPr>
        <w:t> </w:t>
      </w:r>
      <w:r>
        <w:rPr>
          <w:sz w:val="22"/>
        </w:rPr>
        <w:t>responding</w:t>
      </w:r>
      <w:r>
        <w:rPr>
          <w:spacing w:val="29"/>
          <w:sz w:val="22"/>
        </w:rPr>
        <w:t> </w:t>
      </w:r>
      <w:r>
        <w:rPr>
          <w:sz w:val="22"/>
        </w:rPr>
        <w:t>to</w:t>
      </w:r>
      <w:r>
        <w:rPr>
          <w:spacing w:val="29"/>
          <w:sz w:val="22"/>
        </w:rPr>
        <w:t> </w:t>
      </w:r>
      <w:r>
        <w:rPr>
          <w:sz w:val="22"/>
        </w:rPr>
        <w:t>criticisms</w:t>
      </w:r>
      <w:r>
        <w:rPr>
          <w:spacing w:val="29"/>
          <w:sz w:val="22"/>
        </w:rPr>
        <w:t> </w:t>
      </w:r>
      <w:r>
        <w:rPr>
          <w:sz w:val="22"/>
        </w:rPr>
        <w:t>of</w:t>
      </w:r>
      <w:r>
        <w:rPr>
          <w:spacing w:val="29"/>
          <w:sz w:val="22"/>
        </w:rPr>
        <w:t> </w:t>
      </w:r>
      <w:r>
        <w:rPr>
          <w:sz w:val="22"/>
        </w:rPr>
        <w:t>a</w:t>
      </w:r>
      <w:r>
        <w:rPr>
          <w:spacing w:val="29"/>
          <w:sz w:val="22"/>
        </w:rPr>
        <w:t> </w:t>
      </w:r>
      <w:r>
        <w:rPr>
          <w:sz w:val="22"/>
        </w:rPr>
        <w:t>particular</w:t>
      </w:r>
      <w:r>
        <w:rPr>
          <w:spacing w:val="29"/>
          <w:sz w:val="22"/>
        </w:rPr>
        <w:t> </w:t>
      </w:r>
      <w:r>
        <w:rPr>
          <w:sz w:val="22"/>
        </w:rPr>
        <w:t>theory</w:t>
      </w:r>
      <w:r>
        <w:rPr>
          <w:spacing w:val="29"/>
          <w:sz w:val="22"/>
        </w:rPr>
        <w:t> </w:t>
      </w:r>
      <w:r>
        <w:rPr>
          <w:sz w:val="22"/>
        </w:rPr>
        <w:t>about</w:t>
      </w:r>
      <w:r>
        <w:rPr>
          <w:spacing w:val="29"/>
          <w:sz w:val="22"/>
        </w:rPr>
        <w:t> </w:t>
      </w:r>
      <w:r>
        <w:rPr>
          <w:sz w:val="22"/>
        </w:rPr>
        <w:t>the</w:t>
      </w:r>
      <w:r>
        <w:rPr>
          <w:spacing w:val="29"/>
          <w:sz w:val="22"/>
        </w:rPr>
        <w:t> </w:t>
      </w:r>
      <w:r>
        <w:rPr>
          <w:sz w:val="22"/>
        </w:rPr>
        <w:t>formation</w:t>
      </w:r>
      <w:r>
        <w:rPr>
          <w:spacing w:val="29"/>
          <w:sz w:val="22"/>
        </w:rPr>
        <w:t> </w:t>
      </w:r>
      <w:r>
        <w:rPr>
          <w:sz w:val="22"/>
        </w:rPr>
        <w:t>of</w:t>
      </w:r>
      <w:r>
        <w:rPr>
          <w:spacing w:val="29"/>
          <w:sz w:val="22"/>
        </w:rPr>
        <w:t> </w:t>
      </w:r>
      <w:r>
        <w:rPr>
          <w:sz w:val="22"/>
        </w:rPr>
        <w:t>the Earth-Moon system.</w:t>
      </w:r>
    </w:p>
    <w:p>
      <w:pPr>
        <w:pStyle w:val="ListParagraph"/>
        <w:numPr>
          <w:ilvl w:val="1"/>
          <w:numId w:val="16"/>
        </w:numPr>
        <w:tabs>
          <w:tab w:pos="409" w:val="left" w:leader="none"/>
        </w:tabs>
        <w:spacing w:line="252" w:lineRule="exact" w:before="0" w:after="0"/>
        <w:ind w:left="408" w:right="0" w:hanging="296"/>
        <w:jc w:val="left"/>
        <w:rPr>
          <w:sz w:val="22"/>
        </w:rPr>
      </w:pPr>
      <w:r>
        <w:rPr>
          <w:sz w:val="22"/>
        </w:rPr>
        <w:t>explaining</w:t>
      </w:r>
      <w:r>
        <w:rPr>
          <w:spacing w:val="34"/>
          <w:sz w:val="22"/>
        </w:rPr>
        <w:t> </w:t>
      </w:r>
      <w:r>
        <w:rPr>
          <w:sz w:val="22"/>
        </w:rPr>
        <w:t>why</w:t>
      </w:r>
      <w:r>
        <w:rPr>
          <w:spacing w:val="34"/>
          <w:sz w:val="22"/>
        </w:rPr>
        <w:t> </w:t>
      </w:r>
      <w:r>
        <w:rPr>
          <w:sz w:val="22"/>
        </w:rPr>
        <w:t>the</w:t>
      </w:r>
      <w:r>
        <w:rPr>
          <w:spacing w:val="34"/>
          <w:sz w:val="22"/>
        </w:rPr>
        <w:t> </w:t>
      </w:r>
      <w:r>
        <w:rPr>
          <w:sz w:val="22"/>
        </w:rPr>
        <w:t>Earth-Moon</w:t>
      </w:r>
      <w:r>
        <w:rPr>
          <w:spacing w:val="34"/>
          <w:sz w:val="22"/>
        </w:rPr>
        <w:t> </w:t>
      </w:r>
      <w:r>
        <w:rPr>
          <w:sz w:val="22"/>
        </w:rPr>
        <w:t>system</w:t>
      </w:r>
      <w:r>
        <w:rPr>
          <w:spacing w:val="34"/>
          <w:sz w:val="22"/>
        </w:rPr>
        <w:t> </w:t>
      </w:r>
      <w:r>
        <w:rPr>
          <w:sz w:val="22"/>
        </w:rPr>
        <w:t>is</w:t>
      </w:r>
      <w:r>
        <w:rPr>
          <w:spacing w:val="34"/>
          <w:sz w:val="22"/>
        </w:rPr>
        <w:t> </w:t>
      </w:r>
      <w:r>
        <w:rPr>
          <w:sz w:val="22"/>
        </w:rPr>
        <w:t>considered</w:t>
      </w:r>
      <w:r>
        <w:rPr>
          <w:spacing w:val="34"/>
          <w:sz w:val="22"/>
        </w:rPr>
        <w:t> </w:t>
      </w:r>
      <w:r>
        <w:rPr>
          <w:sz w:val="22"/>
        </w:rPr>
        <w:t>scientifically</w:t>
      </w:r>
      <w:r>
        <w:rPr>
          <w:spacing w:val="34"/>
          <w:sz w:val="22"/>
        </w:rPr>
        <w:t> </w:t>
      </w:r>
      <w:r>
        <w:rPr>
          <w:spacing w:val="-2"/>
          <w:sz w:val="22"/>
        </w:rPr>
        <w:t>perplexing.</w:t>
      </w:r>
    </w:p>
    <w:p>
      <w:pPr>
        <w:pStyle w:val="ListParagraph"/>
        <w:numPr>
          <w:ilvl w:val="1"/>
          <w:numId w:val="16"/>
        </w:numPr>
        <w:tabs>
          <w:tab w:pos="397" w:val="left" w:leader="none"/>
        </w:tabs>
        <w:spacing w:line="247" w:lineRule="auto" w:before="7" w:after="0"/>
        <w:ind w:left="113" w:right="621" w:firstLine="0"/>
        <w:jc w:val="left"/>
        <w:rPr>
          <w:sz w:val="22"/>
        </w:rPr>
      </w:pPr>
      <w:r>
        <w:rPr>
          <w:sz w:val="22"/>
        </w:rPr>
        <w:t>questioning</w:t>
      </w:r>
      <w:r>
        <w:rPr>
          <w:spacing w:val="32"/>
          <w:sz w:val="22"/>
        </w:rPr>
        <w:t> </w:t>
      </w:r>
      <w:r>
        <w:rPr>
          <w:sz w:val="22"/>
        </w:rPr>
        <w:t>an</w:t>
      </w:r>
      <w:r>
        <w:rPr>
          <w:spacing w:val="32"/>
          <w:sz w:val="22"/>
        </w:rPr>
        <w:t> </w:t>
      </w:r>
      <w:r>
        <w:rPr>
          <w:sz w:val="22"/>
        </w:rPr>
        <w:t>assumption</w:t>
      </w:r>
      <w:r>
        <w:rPr>
          <w:spacing w:val="32"/>
          <w:sz w:val="22"/>
        </w:rPr>
        <w:t> </w:t>
      </w:r>
      <w:r>
        <w:rPr>
          <w:sz w:val="22"/>
        </w:rPr>
        <w:t>underlying</w:t>
      </w:r>
      <w:r>
        <w:rPr>
          <w:spacing w:val="32"/>
          <w:sz w:val="22"/>
        </w:rPr>
        <w:t> </w:t>
      </w:r>
      <w:r>
        <w:rPr>
          <w:sz w:val="22"/>
        </w:rPr>
        <w:t>one</w:t>
      </w:r>
      <w:r>
        <w:rPr>
          <w:spacing w:val="32"/>
          <w:sz w:val="22"/>
        </w:rPr>
        <w:t> </w:t>
      </w:r>
      <w:r>
        <w:rPr>
          <w:sz w:val="22"/>
        </w:rPr>
        <w:t>theory</w:t>
      </w:r>
      <w:r>
        <w:rPr>
          <w:spacing w:val="32"/>
          <w:sz w:val="22"/>
        </w:rPr>
        <w:t> </w:t>
      </w:r>
      <w:r>
        <w:rPr>
          <w:sz w:val="22"/>
        </w:rPr>
        <w:t>about</w:t>
      </w:r>
      <w:r>
        <w:rPr>
          <w:spacing w:val="32"/>
          <w:sz w:val="22"/>
        </w:rPr>
        <w:t> </w:t>
      </w:r>
      <w:r>
        <w:rPr>
          <w:sz w:val="22"/>
        </w:rPr>
        <w:t>the</w:t>
      </w:r>
      <w:r>
        <w:rPr>
          <w:spacing w:val="32"/>
          <w:sz w:val="22"/>
        </w:rPr>
        <w:t> </w:t>
      </w:r>
      <w:r>
        <w:rPr>
          <w:sz w:val="22"/>
        </w:rPr>
        <w:t>formation</w:t>
      </w:r>
      <w:r>
        <w:rPr>
          <w:spacing w:val="32"/>
          <w:sz w:val="22"/>
        </w:rPr>
        <w:t> </w:t>
      </w:r>
      <w:r>
        <w:rPr>
          <w:sz w:val="22"/>
        </w:rPr>
        <w:t>of</w:t>
      </w:r>
      <w:r>
        <w:rPr>
          <w:spacing w:val="32"/>
          <w:sz w:val="22"/>
        </w:rPr>
        <w:t> </w:t>
      </w:r>
      <w:r>
        <w:rPr>
          <w:sz w:val="22"/>
        </w:rPr>
        <w:t>the</w:t>
      </w:r>
      <w:r>
        <w:rPr>
          <w:spacing w:val="32"/>
          <w:sz w:val="22"/>
        </w:rPr>
        <w:t> </w:t>
      </w:r>
      <w:r>
        <w:rPr>
          <w:sz w:val="22"/>
        </w:rPr>
        <w:t>Earth-Moon </w:t>
      </w:r>
      <w:r>
        <w:rPr>
          <w:spacing w:val="-2"/>
          <w:sz w:val="22"/>
        </w:rPr>
        <w:t>system.</w:t>
      </w:r>
    </w:p>
    <w:p>
      <w:pPr>
        <w:spacing w:after="0" w:line="247" w:lineRule="auto"/>
        <w:jc w:val="left"/>
        <w:rPr>
          <w:sz w:val="22"/>
        </w:rPr>
        <w:sectPr>
          <w:headerReference w:type="default" r:id="rId55"/>
          <w:footerReference w:type="default" r:id="rId56"/>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19" w:id="37"/>
      <w:bookmarkEnd w:id="37"/>
      <w:r>
        <w:rPr/>
      </w:r>
      <w:bookmarkStart w:name="_bookmark18" w:id="38"/>
      <w:bookmarkEnd w:id="38"/>
      <w:r>
        <w:rPr>
          <w:spacing w:val="-6"/>
        </w:rPr>
        <w:t>19</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57"/>
          <w:footerReference w:type="default" r:id="rId58"/>
          <w:pgSz w:w="11910" w:h="16840"/>
          <w:pgMar w:header="0" w:footer="890" w:top="640" w:bottom="1080" w:left="1020" w:right="900"/>
          <w:cols w:num="2" w:equalWidth="0">
            <w:col w:w="1520" w:space="6518"/>
            <w:col w:w="1952"/>
          </w:cols>
        </w:sectPr>
      </w:pPr>
    </w:p>
    <w:p>
      <w:pPr>
        <w:pStyle w:val="BodyText"/>
        <w:spacing w:line="247" w:lineRule="auto" w:before="11"/>
        <w:ind w:right="343"/>
      </w:pPr>
      <w:r>
        <w:rPr/>
        <w:t>The</w:t>
      </w:r>
      <w:r>
        <w:rPr>
          <w:spacing w:val="33"/>
        </w:rPr>
        <w:t> </w:t>
      </w:r>
      <w:r>
        <w:rPr/>
        <w:t>history</w:t>
      </w:r>
      <w:r>
        <w:rPr>
          <w:spacing w:val="33"/>
        </w:rPr>
        <w:t> </w:t>
      </w:r>
      <w:r>
        <w:rPr/>
        <w:t>of</w:t>
      </w:r>
      <w:r>
        <w:rPr>
          <w:spacing w:val="33"/>
        </w:rPr>
        <w:t> </w:t>
      </w:r>
      <w:r>
        <w:rPr/>
        <w:t>the</w:t>
      </w:r>
      <w:r>
        <w:rPr>
          <w:spacing w:val="33"/>
        </w:rPr>
        <w:t> </w:t>
      </w:r>
      <w:r>
        <w:rPr/>
        <w:t>transmission</w:t>
      </w:r>
      <w:r>
        <w:rPr>
          <w:spacing w:val="33"/>
        </w:rPr>
        <w:t> </w:t>
      </w:r>
      <w:r>
        <w:rPr/>
        <w:t>of</w:t>
      </w:r>
      <w:r>
        <w:rPr>
          <w:spacing w:val="33"/>
        </w:rPr>
        <w:t> </w:t>
      </w:r>
      <w:r>
        <w:rPr/>
        <w:t>ancient</w:t>
      </w:r>
      <w:r>
        <w:rPr>
          <w:spacing w:val="33"/>
        </w:rPr>
        <w:t> </w:t>
      </w:r>
      <w:r>
        <w:rPr/>
        <w:t>Roman</w:t>
      </w:r>
      <w:r>
        <w:rPr>
          <w:spacing w:val="33"/>
        </w:rPr>
        <w:t> </w:t>
      </w:r>
      <w:r>
        <w:rPr/>
        <w:t>texts</w:t>
      </w:r>
      <w:r>
        <w:rPr>
          <w:spacing w:val="33"/>
        </w:rPr>
        <w:t> </w:t>
      </w:r>
      <w:r>
        <w:rPr/>
        <w:t>prior</w:t>
      </w:r>
      <w:r>
        <w:rPr>
          <w:spacing w:val="33"/>
        </w:rPr>
        <w:t> </w:t>
      </w:r>
      <w:r>
        <w:rPr/>
        <w:t>to</w:t>
      </w:r>
      <w:r>
        <w:rPr>
          <w:spacing w:val="33"/>
        </w:rPr>
        <w:t> </w:t>
      </w:r>
      <w:r>
        <w:rPr/>
        <w:t>invention</w:t>
      </w:r>
      <w:r>
        <w:rPr>
          <w:spacing w:val="33"/>
        </w:rPr>
        <w:t> </w:t>
      </w:r>
      <w:r>
        <w:rPr/>
        <w:t>of</w:t>
      </w:r>
      <w:r>
        <w:rPr>
          <w:spacing w:val="33"/>
        </w:rPr>
        <w:t> </w:t>
      </w:r>
      <w:r>
        <w:rPr/>
        <w:t>the</w:t>
      </w:r>
      <w:r>
        <w:rPr>
          <w:spacing w:val="33"/>
        </w:rPr>
        <w:t> </w:t>
      </w:r>
      <w:r>
        <w:rPr/>
        <w:t>printing</w:t>
      </w:r>
      <w:r>
        <w:rPr>
          <w:spacing w:val="33"/>
        </w:rPr>
        <w:t> </w:t>
      </w:r>
      <w:r>
        <w:rPr/>
        <w:t>press is</w:t>
      </w:r>
      <w:r>
        <w:rPr>
          <w:spacing w:val="40"/>
        </w:rPr>
        <w:t> </w:t>
      </w:r>
      <w:r>
        <w:rPr/>
        <w:t>reconstructed</w:t>
      </w:r>
      <w:r>
        <w:rPr>
          <w:spacing w:val="40"/>
        </w:rPr>
        <w:t> </w:t>
      </w:r>
      <w:r>
        <w:rPr/>
        <w:t>from</w:t>
      </w:r>
      <w:r>
        <w:rPr>
          <w:spacing w:val="40"/>
        </w:rPr>
        <w:t> </w:t>
      </w:r>
      <w:r>
        <w:rPr/>
        <w:t>evidence</w:t>
      </w:r>
      <w:r>
        <w:rPr>
          <w:spacing w:val="40"/>
        </w:rPr>
        <w:t> </w:t>
      </w:r>
      <w:r>
        <w:rPr/>
        <w:t>both</w:t>
      </w:r>
      <w:r>
        <w:rPr>
          <w:spacing w:val="40"/>
        </w:rPr>
        <w:t> </w:t>
      </w:r>
      <w:r>
        <w:rPr/>
        <w:t>internal</w:t>
      </w:r>
      <w:r>
        <w:rPr>
          <w:spacing w:val="40"/>
        </w:rPr>
        <w:t> </w:t>
      </w:r>
      <w:r>
        <w:rPr/>
        <w:t>and</w:t>
      </w:r>
      <w:r>
        <w:rPr>
          <w:spacing w:val="40"/>
        </w:rPr>
        <w:t> </w:t>
      </w:r>
      <w:r>
        <w:rPr/>
        <w:t>external</w:t>
      </w:r>
      <w:r>
        <w:rPr>
          <w:spacing w:val="40"/>
        </w:rPr>
        <w:t> </w:t>
      </w:r>
      <w:r>
        <w:rPr/>
        <w:t>to</w:t>
      </w:r>
      <w:r>
        <w:rPr>
          <w:spacing w:val="40"/>
        </w:rPr>
        <w:t> </w:t>
      </w:r>
      <w:r>
        <w:rPr/>
        <w:t>the</w:t>
      </w:r>
      <w:r>
        <w:rPr>
          <w:spacing w:val="40"/>
        </w:rPr>
        <w:t> </w:t>
      </w:r>
      <w:r>
        <w:rPr/>
        <w:t>texts</w:t>
      </w:r>
      <w:r>
        <w:rPr>
          <w:spacing w:val="40"/>
        </w:rPr>
        <w:t> </w:t>
      </w:r>
      <w:r>
        <w:rPr/>
        <w:t>themselves.</w:t>
      </w:r>
      <w:r>
        <w:rPr>
          <w:spacing w:val="40"/>
        </w:rPr>
        <w:t> </w:t>
      </w:r>
      <w:r>
        <w:rPr/>
        <w:t>Internal evidence</w:t>
      </w:r>
      <w:r>
        <w:rPr>
          <w:spacing w:val="35"/>
        </w:rPr>
        <w:t> </w:t>
      </w:r>
      <w:r>
        <w:rPr/>
        <w:t>is</w:t>
      </w:r>
      <w:r>
        <w:rPr>
          <w:spacing w:val="35"/>
        </w:rPr>
        <w:t> </w:t>
      </w:r>
      <w:r>
        <w:rPr/>
        <w:t>used</w:t>
      </w:r>
      <w:r>
        <w:rPr>
          <w:spacing w:val="35"/>
        </w:rPr>
        <w:t> </w:t>
      </w:r>
      <w:r>
        <w:rPr/>
        <w:t>to</w:t>
      </w:r>
      <w:r>
        <w:rPr>
          <w:spacing w:val="35"/>
        </w:rPr>
        <w:t> </w:t>
      </w:r>
      <w:r>
        <w:rPr/>
        <w:t>reconstruct</w:t>
      </w:r>
      <w:r>
        <w:rPr>
          <w:spacing w:val="35"/>
        </w:rPr>
        <w:t> </w:t>
      </w:r>
      <w:r>
        <w:rPr/>
        <w:t>the</w:t>
      </w:r>
      <w:r>
        <w:rPr>
          <w:spacing w:val="35"/>
        </w:rPr>
        <w:t> </w:t>
      </w:r>
      <w:r>
        <w:rPr/>
        <w:t>relationship</w:t>
      </w:r>
      <w:r>
        <w:rPr>
          <w:spacing w:val="35"/>
        </w:rPr>
        <w:t> </w:t>
      </w:r>
      <w:r>
        <w:rPr/>
        <w:t>of</w:t>
      </w:r>
      <w:r>
        <w:rPr>
          <w:spacing w:val="35"/>
        </w:rPr>
        <w:t> </w:t>
      </w:r>
      <w:r>
        <w:rPr/>
        <w:t>the</w:t>
      </w:r>
      <w:r>
        <w:rPr>
          <w:spacing w:val="35"/>
        </w:rPr>
        <w:t> </w:t>
      </w:r>
      <w:r>
        <w:rPr/>
        <w:t>surviving</w:t>
      </w:r>
      <w:r>
        <w:rPr>
          <w:spacing w:val="35"/>
        </w:rPr>
        <w:t> </w:t>
      </w:r>
      <w:r>
        <w:rPr/>
        <w:t>manuscripts</w:t>
      </w:r>
      <w:r>
        <w:rPr>
          <w:spacing w:val="35"/>
        </w:rPr>
        <w:t> </w:t>
      </w:r>
      <w:r>
        <w:rPr/>
        <w:t>of</w:t>
      </w:r>
      <w:r>
        <w:rPr>
          <w:spacing w:val="35"/>
        </w:rPr>
        <w:t> </w:t>
      </w:r>
      <w:r>
        <w:rPr/>
        <w:t>a</w:t>
      </w:r>
      <w:r>
        <w:rPr>
          <w:spacing w:val="35"/>
        </w:rPr>
        <w:t> </w:t>
      </w:r>
      <w:r>
        <w:rPr/>
        <w:t>Roman</w:t>
      </w:r>
      <w:r>
        <w:rPr>
          <w:spacing w:val="35"/>
        </w:rPr>
        <w:t> </w:t>
      </w:r>
      <w:r>
        <w:rPr/>
        <w:t>text to</w:t>
      </w:r>
      <w:r>
        <w:rPr>
          <w:spacing w:val="37"/>
        </w:rPr>
        <w:t> </w:t>
      </w:r>
      <w:r>
        <w:rPr/>
        <w:t>one</w:t>
      </w:r>
      <w:r>
        <w:rPr>
          <w:spacing w:val="37"/>
        </w:rPr>
        <w:t> </w:t>
      </w:r>
      <w:r>
        <w:rPr/>
        <w:t>another,</w:t>
      </w:r>
      <w:r>
        <w:rPr>
          <w:spacing w:val="37"/>
        </w:rPr>
        <w:t> </w:t>
      </w:r>
      <w:r>
        <w:rPr/>
        <w:t>as</w:t>
      </w:r>
      <w:r>
        <w:rPr>
          <w:spacing w:val="37"/>
        </w:rPr>
        <w:t> </w:t>
      </w:r>
      <w:r>
        <w:rPr/>
        <w:t>represented</w:t>
      </w:r>
      <w:r>
        <w:rPr>
          <w:spacing w:val="37"/>
        </w:rPr>
        <w:t> </w:t>
      </w:r>
      <w:r>
        <w:rPr/>
        <w:t>in</w:t>
      </w:r>
      <w:r>
        <w:rPr>
          <w:spacing w:val="37"/>
        </w:rPr>
        <w:t> </w:t>
      </w:r>
      <w:r>
        <w:rPr/>
        <w:t>a</w:t>
      </w:r>
      <w:r>
        <w:rPr>
          <w:spacing w:val="37"/>
        </w:rPr>
        <w:t> </w:t>
      </w:r>
      <w:r>
        <w:rPr/>
        <w:t>modern</w:t>
      </w:r>
      <w:r>
        <w:rPr>
          <w:spacing w:val="37"/>
        </w:rPr>
        <w:t> </w:t>
      </w:r>
      <w:r>
        <w:rPr/>
        <w:t>stemma</w:t>
      </w:r>
      <w:r>
        <w:rPr>
          <w:spacing w:val="37"/>
        </w:rPr>
        <w:t> </w:t>
      </w:r>
      <w:r>
        <w:rPr/>
        <w:t>codicum:</w:t>
      </w:r>
      <w:r>
        <w:rPr>
          <w:spacing w:val="37"/>
        </w:rPr>
        <w:t> </w:t>
      </w:r>
      <w:r>
        <w:rPr/>
        <w:t>a</w:t>
      </w:r>
      <w:r>
        <w:rPr>
          <w:spacing w:val="37"/>
        </w:rPr>
        <w:t> </w:t>
      </w:r>
      <w:r>
        <w:rPr/>
        <w:t>diagram</w:t>
      </w:r>
      <w:r>
        <w:rPr>
          <w:spacing w:val="37"/>
        </w:rPr>
        <w:t> </w:t>
      </w:r>
      <w:r>
        <w:rPr/>
        <w:t>depicting</w:t>
      </w:r>
      <w:r>
        <w:rPr>
          <w:spacing w:val="37"/>
        </w:rPr>
        <w:t> </w:t>
      </w:r>
      <w:r>
        <w:rPr/>
        <w:t>the genealogical</w:t>
      </w:r>
      <w:r>
        <w:rPr>
          <w:spacing w:val="40"/>
        </w:rPr>
        <w:t> </w:t>
      </w:r>
      <w:r>
        <w:rPr/>
        <w:t>relationship</w:t>
      </w:r>
      <w:r>
        <w:rPr>
          <w:spacing w:val="40"/>
        </w:rPr>
        <w:t> </w:t>
      </w:r>
      <w:r>
        <w:rPr/>
        <w:t>of</w:t>
      </w:r>
      <w:r>
        <w:rPr>
          <w:spacing w:val="40"/>
        </w:rPr>
        <w:t> </w:t>
      </w:r>
      <w:r>
        <w:rPr/>
        <w:t>surviving</w:t>
      </w:r>
      <w:r>
        <w:rPr>
          <w:spacing w:val="40"/>
        </w:rPr>
        <w:t> </w:t>
      </w:r>
      <w:r>
        <w:rPr/>
        <w:t>manuscripts</w:t>
      </w:r>
      <w:r>
        <w:rPr>
          <w:spacing w:val="40"/>
        </w:rPr>
        <w:t> </w:t>
      </w:r>
      <w:r>
        <w:rPr/>
        <w:t>and</w:t>
      </w:r>
      <w:r>
        <w:rPr>
          <w:spacing w:val="40"/>
        </w:rPr>
        <w:t> </w:t>
      </w:r>
      <w:r>
        <w:rPr/>
        <w:t>those</w:t>
      </w:r>
      <w:r>
        <w:rPr>
          <w:spacing w:val="40"/>
        </w:rPr>
        <w:t> </w:t>
      </w:r>
      <w:r>
        <w:rPr/>
        <w:t>the</w:t>
      </w:r>
      <w:r>
        <w:rPr>
          <w:spacing w:val="40"/>
        </w:rPr>
        <w:t> </w:t>
      </w:r>
      <w:r>
        <w:rPr/>
        <w:t>stemmas</w:t>
      </w:r>
      <w:r>
        <w:rPr>
          <w:spacing w:val="40"/>
        </w:rPr>
        <w:t> </w:t>
      </w:r>
      <w:r>
        <w:rPr/>
        <w:t>editor</w:t>
      </w:r>
      <w:r>
        <w:rPr>
          <w:spacing w:val="40"/>
        </w:rPr>
        <w:t> </w:t>
      </w:r>
      <w:r>
        <w:rPr/>
        <w:t>believes existed</w:t>
      </w:r>
      <w:r>
        <w:rPr>
          <w:spacing w:val="37"/>
        </w:rPr>
        <w:t> </w:t>
      </w:r>
      <w:r>
        <w:rPr/>
        <w:t>at</w:t>
      </w:r>
      <w:r>
        <w:rPr>
          <w:spacing w:val="37"/>
        </w:rPr>
        <w:t> </w:t>
      </w:r>
      <w:r>
        <w:rPr/>
        <w:t>one</w:t>
      </w:r>
      <w:r>
        <w:rPr>
          <w:spacing w:val="37"/>
        </w:rPr>
        <w:t> </w:t>
      </w:r>
      <w:r>
        <w:rPr/>
        <w:t>time.</w:t>
      </w:r>
      <w:r>
        <w:rPr>
          <w:spacing w:val="37"/>
        </w:rPr>
        <w:t> </w:t>
      </w:r>
      <w:r>
        <w:rPr/>
        <w:t>Stemma</w:t>
      </w:r>
      <w:r>
        <w:rPr>
          <w:spacing w:val="37"/>
        </w:rPr>
        <w:t> </w:t>
      </w:r>
      <w:r>
        <w:rPr/>
        <w:t>are</w:t>
      </w:r>
      <w:r>
        <w:rPr>
          <w:spacing w:val="37"/>
        </w:rPr>
        <w:t> </w:t>
      </w:r>
      <w:r>
        <w:rPr/>
        <w:t>scholar’s</w:t>
      </w:r>
      <w:r>
        <w:rPr>
          <w:spacing w:val="37"/>
        </w:rPr>
        <w:t> </w:t>
      </w:r>
      <w:r>
        <w:rPr/>
        <w:t>only</w:t>
      </w:r>
      <w:r>
        <w:rPr>
          <w:spacing w:val="37"/>
        </w:rPr>
        <w:t> </w:t>
      </w:r>
      <w:r>
        <w:rPr/>
        <w:t>road</w:t>
      </w:r>
      <w:r>
        <w:rPr>
          <w:spacing w:val="37"/>
        </w:rPr>
        <w:t> </w:t>
      </w:r>
      <w:r>
        <w:rPr/>
        <w:t>maps</w:t>
      </w:r>
      <w:r>
        <w:rPr>
          <w:spacing w:val="37"/>
        </w:rPr>
        <w:t> </w:t>
      </w:r>
      <w:r>
        <w:rPr/>
        <w:t>to</w:t>
      </w:r>
      <w:r>
        <w:rPr>
          <w:spacing w:val="37"/>
        </w:rPr>
        <w:t> </w:t>
      </w:r>
      <w:r>
        <w:rPr/>
        <w:t>textual</w:t>
      </w:r>
      <w:r>
        <w:rPr>
          <w:spacing w:val="37"/>
        </w:rPr>
        <w:t> </w:t>
      </w:r>
      <w:r>
        <w:rPr/>
        <w:t>connections</w:t>
      </w:r>
      <w:r>
        <w:rPr>
          <w:spacing w:val="37"/>
        </w:rPr>
        <w:t> </w:t>
      </w:r>
      <w:r>
        <w:rPr/>
        <w:t>based</w:t>
      </w:r>
      <w:r>
        <w:rPr>
          <w:spacing w:val="37"/>
        </w:rPr>
        <w:t> </w:t>
      </w:r>
      <w:r>
        <w:rPr/>
        <w:t>on internal</w:t>
      </w:r>
      <w:r>
        <w:rPr>
          <w:spacing w:val="38"/>
        </w:rPr>
        <w:t> </w:t>
      </w:r>
      <w:r>
        <w:rPr/>
        <w:t>evidence,</w:t>
      </w:r>
      <w:r>
        <w:rPr>
          <w:spacing w:val="38"/>
        </w:rPr>
        <w:t> </w:t>
      </w:r>
      <w:r>
        <w:rPr/>
        <w:t>but</w:t>
      </w:r>
      <w:r>
        <w:rPr>
          <w:spacing w:val="38"/>
        </w:rPr>
        <w:t> </w:t>
      </w:r>
      <w:r>
        <w:rPr/>
        <w:t>they</w:t>
      </w:r>
      <w:r>
        <w:rPr>
          <w:spacing w:val="38"/>
        </w:rPr>
        <w:t> </w:t>
      </w:r>
      <w:r>
        <w:rPr/>
        <w:t>may</w:t>
      </w:r>
      <w:r>
        <w:rPr>
          <w:spacing w:val="38"/>
        </w:rPr>
        <w:t> </w:t>
      </w:r>
      <w:r>
        <w:rPr/>
        <w:t>paint</w:t>
      </w:r>
      <w:r>
        <w:rPr>
          <w:spacing w:val="38"/>
        </w:rPr>
        <w:t> </w:t>
      </w:r>
      <w:r>
        <w:rPr/>
        <w:t>a</w:t>
      </w:r>
      <w:r>
        <w:rPr>
          <w:spacing w:val="38"/>
        </w:rPr>
        <w:t> </w:t>
      </w:r>
      <w:r>
        <w:rPr/>
        <w:t>distorted</w:t>
      </w:r>
      <w:r>
        <w:rPr>
          <w:spacing w:val="38"/>
        </w:rPr>
        <w:t> </w:t>
      </w:r>
      <w:r>
        <w:rPr/>
        <w:t>picture</w:t>
      </w:r>
      <w:r>
        <w:rPr>
          <w:spacing w:val="38"/>
        </w:rPr>
        <w:t> </w:t>
      </w:r>
      <w:r>
        <w:rPr/>
        <w:t>of</w:t>
      </w:r>
      <w:r>
        <w:rPr>
          <w:spacing w:val="38"/>
        </w:rPr>
        <w:t> </w:t>
      </w:r>
      <w:r>
        <w:rPr/>
        <w:t>reality</w:t>
      </w:r>
      <w:r>
        <w:rPr>
          <w:spacing w:val="38"/>
        </w:rPr>
        <w:t> </w:t>
      </w:r>
      <w:r>
        <w:rPr/>
        <w:t>because</w:t>
      </w:r>
      <w:r>
        <w:rPr>
          <w:spacing w:val="38"/>
        </w:rPr>
        <w:t> </w:t>
      </w:r>
      <w:r>
        <w:rPr/>
        <w:t>they</w:t>
      </w:r>
      <w:r>
        <w:rPr>
          <w:spacing w:val="38"/>
        </w:rPr>
        <w:t> </w:t>
      </w:r>
      <w:r>
        <w:rPr/>
        <w:t>diagram</w:t>
      </w:r>
      <w:r>
        <w:rPr>
          <w:spacing w:val="38"/>
        </w:rPr>
        <w:t> </w:t>
      </w:r>
      <w:r>
        <w:rPr/>
        <w:t>the relationships</w:t>
      </w:r>
      <w:r>
        <w:rPr>
          <w:spacing w:val="39"/>
        </w:rPr>
        <w:t> </w:t>
      </w:r>
      <w:r>
        <w:rPr/>
        <w:t>of</w:t>
      </w:r>
      <w:r>
        <w:rPr>
          <w:spacing w:val="39"/>
        </w:rPr>
        <w:t> </w:t>
      </w:r>
      <w:r>
        <w:rPr/>
        <w:t>only</w:t>
      </w:r>
      <w:r>
        <w:rPr>
          <w:spacing w:val="39"/>
        </w:rPr>
        <w:t> </w:t>
      </w:r>
      <w:r>
        <w:rPr/>
        <w:t>those</w:t>
      </w:r>
      <w:r>
        <w:rPr>
          <w:spacing w:val="39"/>
        </w:rPr>
        <w:t> </w:t>
      </w:r>
      <w:r>
        <w:rPr/>
        <w:t>manuscripts</w:t>
      </w:r>
      <w:r>
        <w:rPr>
          <w:spacing w:val="39"/>
        </w:rPr>
        <w:t> </w:t>
      </w:r>
      <w:r>
        <w:rPr/>
        <w:t>known</w:t>
      </w:r>
      <w:r>
        <w:rPr>
          <w:spacing w:val="39"/>
        </w:rPr>
        <w:t> </w:t>
      </w:r>
      <w:r>
        <w:rPr/>
        <w:t>or</w:t>
      </w:r>
      <w:r>
        <w:rPr>
          <w:spacing w:val="39"/>
        </w:rPr>
        <w:t> </w:t>
      </w:r>
      <w:r>
        <w:rPr/>
        <w:t>inferred</w:t>
      </w:r>
      <w:r>
        <w:rPr>
          <w:spacing w:val="39"/>
        </w:rPr>
        <w:t> </w:t>
      </w:r>
      <w:r>
        <w:rPr/>
        <w:t>today.</w:t>
      </w:r>
      <w:r>
        <w:rPr>
          <w:spacing w:val="39"/>
        </w:rPr>
        <w:t> </w:t>
      </w:r>
      <w:r>
        <w:rPr/>
        <w:t>If</w:t>
      </w:r>
      <w:r>
        <w:rPr>
          <w:spacing w:val="39"/>
        </w:rPr>
        <w:t> </w:t>
      </w:r>
      <w:r>
        <w:rPr/>
        <w:t>surviving</w:t>
      </w:r>
      <w:r>
        <w:rPr>
          <w:spacing w:val="39"/>
        </w:rPr>
        <w:t> </w:t>
      </w:r>
      <w:r>
        <w:rPr/>
        <w:t>copies</w:t>
      </w:r>
      <w:r>
        <w:rPr>
          <w:spacing w:val="39"/>
        </w:rPr>
        <w:t> </w:t>
      </w:r>
      <w:r>
        <w:rPr/>
        <w:t>are</w:t>
      </w:r>
      <w:r>
        <w:rPr>
          <w:spacing w:val="39"/>
        </w:rPr>
        <w:t> </w:t>
      </w:r>
      <w:r>
        <w:rPr/>
        <w:t>few, the</w:t>
      </w:r>
      <w:r>
        <w:rPr>
          <w:spacing w:val="30"/>
        </w:rPr>
        <w:t> </w:t>
      </w:r>
      <w:r>
        <w:rPr/>
        <w:t>stemma</w:t>
      </w:r>
      <w:r>
        <w:rPr>
          <w:spacing w:val="30"/>
        </w:rPr>
        <w:t> </w:t>
      </w:r>
      <w:r>
        <w:rPr/>
        <w:t>perforce</w:t>
      </w:r>
      <w:r>
        <w:rPr>
          <w:spacing w:val="30"/>
        </w:rPr>
        <w:t> </w:t>
      </w:r>
      <w:r>
        <w:rPr/>
        <w:t>brings</w:t>
      </w:r>
      <w:r>
        <w:rPr>
          <w:spacing w:val="30"/>
        </w:rPr>
        <w:t> </w:t>
      </w:r>
      <w:r>
        <w:rPr/>
        <w:t>into</w:t>
      </w:r>
      <w:r>
        <w:rPr>
          <w:spacing w:val="30"/>
        </w:rPr>
        <w:t> </w:t>
      </w:r>
      <w:r>
        <w:rPr/>
        <w:t>proximity</w:t>
      </w:r>
      <w:r>
        <w:rPr>
          <w:spacing w:val="30"/>
        </w:rPr>
        <w:t> </w:t>
      </w:r>
      <w:r>
        <w:rPr/>
        <w:t>manuscripts</w:t>
      </w:r>
      <w:r>
        <w:rPr>
          <w:spacing w:val="30"/>
        </w:rPr>
        <w:t> </w:t>
      </w:r>
      <w:r>
        <w:rPr/>
        <w:t>that</w:t>
      </w:r>
      <w:r>
        <w:rPr>
          <w:spacing w:val="30"/>
        </w:rPr>
        <w:t> </w:t>
      </w:r>
      <w:r>
        <w:rPr/>
        <w:t>were</w:t>
      </w:r>
      <w:r>
        <w:rPr>
          <w:spacing w:val="30"/>
        </w:rPr>
        <w:t> </w:t>
      </w:r>
      <w:r>
        <w:rPr/>
        <w:t>widely</w:t>
      </w:r>
      <w:r>
        <w:rPr>
          <w:spacing w:val="30"/>
        </w:rPr>
        <w:t> </w:t>
      </w:r>
      <w:r>
        <w:rPr/>
        <w:t>separated</w:t>
      </w:r>
      <w:r>
        <w:rPr>
          <w:spacing w:val="30"/>
        </w:rPr>
        <w:t> </w:t>
      </w:r>
      <w:r>
        <w:rPr/>
        <w:t>in</w:t>
      </w:r>
      <w:r>
        <w:rPr>
          <w:spacing w:val="30"/>
        </w:rPr>
        <w:t> </w:t>
      </w:r>
      <w:r>
        <w:rPr/>
        <w:t>time</w:t>
      </w:r>
      <w:r>
        <w:rPr>
          <w:spacing w:val="30"/>
        </w:rPr>
        <w:t> </w:t>
      </w:r>
      <w:r>
        <w:rPr/>
        <w:t>and place</w:t>
      </w:r>
      <w:r>
        <w:rPr>
          <w:spacing w:val="37"/>
        </w:rPr>
        <w:t> </w:t>
      </w:r>
      <w:r>
        <w:rPr/>
        <w:t>of</w:t>
      </w:r>
      <w:r>
        <w:rPr>
          <w:spacing w:val="37"/>
        </w:rPr>
        <w:t> </w:t>
      </w:r>
      <w:r>
        <w:rPr/>
        <w:t>origin.</w:t>
      </w:r>
      <w:r>
        <w:rPr>
          <w:spacing w:val="37"/>
        </w:rPr>
        <w:t> </w:t>
      </w:r>
      <w:r>
        <w:rPr/>
        <w:t>Conversely,</w:t>
      </w:r>
      <w:r>
        <w:rPr>
          <w:spacing w:val="37"/>
        </w:rPr>
        <w:t> </w:t>
      </w:r>
      <w:r>
        <w:rPr/>
        <w:t>the</w:t>
      </w:r>
      <w:r>
        <w:rPr>
          <w:spacing w:val="37"/>
        </w:rPr>
        <w:t> </w:t>
      </w:r>
      <w:r>
        <w:rPr/>
        <w:t>stemma</w:t>
      </w:r>
      <w:r>
        <w:rPr>
          <w:spacing w:val="37"/>
        </w:rPr>
        <w:t> </w:t>
      </w:r>
      <w:r>
        <w:rPr/>
        <w:t>can</w:t>
      </w:r>
      <w:r>
        <w:rPr>
          <w:spacing w:val="37"/>
        </w:rPr>
        <w:t> </w:t>
      </w:r>
      <w:r>
        <w:rPr/>
        <w:t>also</w:t>
      </w:r>
      <w:r>
        <w:rPr>
          <w:spacing w:val="37"/>
        </w:rPr>
        <w:t> </w:t>
      </w:r>
      <w:r>
        <w:rPr/>
        <w:t>bestow</w:t>
      </w:r>
      <w:r>
        <w:rPr>
          <w:spacing w:val="37"/>
        </w:rPr>
        <w:t> </w:t>
      </w:r>
      <w:r>
        <w:rPr/>
        <w:t>a</w:t>
      </w:r>
      <w:r>
        <w:rPr>
          <w:spacing w:val="37"/>
        </w:rPr>
        <w:t> </w:t>
      </w:r>
      <w:r>
        <w:rPr/>
        <w:t>semblance</w:t>
      </w:r>
      <w:r>
        <w:rPr>
          <w:spacing w:val="37"/>
        </w:rPr>
        <w:t> </w:t>
      </w:r>
      <w:r>
        <w:rPr/>
        <w:t>of</w:t>
      </w:r>
      <w:r>
        <w:rPr>
          <w:spacing w:val="37"/>
        </w:rPr>
        <w:t> </w:t>
      </w:r>
      <w:r>
        <w:rPr/>
        <w:t>separation</w:t>
      </w:r>
      <w:r>
        <w:rPr>
          <w:spacing w:val="37"/>
        </w:rPr>
        <w:t> </w:t>
      </w:r>
      <w:r>
        <w:rPr/>
        <w:t>on manuscripts</w:t>
      </w:r>
      <w:r>
        <w:rPr>
          <w:spacing w:val="35"/>
        </w:rPr>
        <w:t> </w:t>
      </w:r>
      <w:r>
        <w:rPr/>
        <w:t>written</w:t>
      </w:r>
      <w:r>
        <w:rPr>
          <w:spacing w:val="35"/>
        </w:rPr>
        <w:t> </w:t>
      </w:r>
      <w:r>
        <w:rPr/>
        <w:t>within</w:t>
      </w:r>
      <w:r>
        <w:rPr>
          <w:spacing w:val="35"/>
        </w:rPr>
        <w:t> </w:t>
      </w:r>
      <w:r>
        <w:rPr/>
        <w:t>a</w:t>
      </w:r>
      <w:r>
        <w:rPr>
          <w:spacing w:val="35"/>
        </w:rPr>
        <w:t> </w:t>
      </w:r>
      <w:r>
        <w:rPr/>
        <w:t>few</w:t>
      </w:r>
      <w:r>
        <w:rPr>
          <w:spacing w:val="35"/>
        </w:rPr>
        <w:t> </w:t>
      </w:r>
      <w:r>
        <w:rPr/>
        <w:t>months</w:t>
      </w:r>
      <w:r>
        <w:rPr>
          <w:spacing w:val="35"/>
        </w:rPr>
        <w:t> </w:t>
      </w:r>
      <w:r>
        <w:rPr/>
        <w:t>of</w:t>
      </w:r>
      <w:r>
        <w:rPr>
          <w:spacing w:val="35"/>
        </w:rPr>
        <w:t> </w:t>
      </w:r>
      <w:r>
        <w:rPr/>
        <w:t>one</w:t>
      </w:r>
      <w:r>
        <w:rPr>
          <w:spacing w:val="35"/>
        </w:rPr>
        <w:t> </w:t>
      </w:r>
      <w:r>
        <w:rPr/>
        <w:t>another</w:t>
      </w:r>
      <w:r>
        <w:rPr>
          <w:spacing w:val="35"/>
        </w:rPr>
        <w:t> </w:t>
      </w:r>
      <w:r>
        <w:rPr/>
        <w:t>or</w:t>
      </w:r>
      <w:r>
        <w:rPr>
          <w:spacing w:val="35"/>
        </w:rPr>
        <w:t> </w:t>
      </w:r>
      <w:r>
        <w:rPr/>
        <w:t>even</w:t>
      </w:r>
      <w:r>
        <w:rPr>
          <w:spacing w:val="35"/>
        </w:rPr>
        <w:t> </w:t>
      </w:r>
      <w:r>
        <w:rPr/>
        <w:t>in</w:t>
      </w:r>
      <w:r>
        <w:rPr>
          <w:spacing w:val="35"/>
        </w:rPr>
        <w:t> </w:t>
      </w:r>
      <w:r>
        <w:rPr/>
        <w:t>the</w:t>
      </w:r>
      <w:r>
        <w:rPr>
          <w:spacing w:val="35"/>
        </w:rPr>
        <w:t> </w:t>
      </w:r>
      <w:r>
        <w:rPr/>
        <w:t>same</w:t>
      </w:r>
      <w:r>
        <w:rPr>
          <w:spacing w:val="35"/>
        </w:rPr>
        <w:t> </w:t>
      </w:r>
      <w:r>
        <w:rPr/>
        <w:t>room.</w:t>
      </w:r>
    </w:p>
    <w:p>
      <w:pPr>
        <w:pStyle w:val="BodyText"/>
        <w:spacing w:before="1"/>
        <w:ind w:left="0"/>
      </w:pPr>
    </w:p>
    <w:p>
      <w:pPr>
        <w:pStyle w:val="BodyText"/>
        <w:spacing w:line="247" w:lineRule="auto"/>
        <w:ind w:right="232"/>
      </w:pPr>
      <w:r>
        <w:rPr/>
        <w:t>One</w:t>
      </w:r>
      <w:r>
        <w:rPr>
          <w:spacing w:val="33"/>
        </w:rPr>
        <w:t> </w:t>
      </w:r>
      <w:r>
        <w:rPr/>
        <w:t>type</w:t>
      </w:r>
      <w:r>
        <w:rPr>
          <w:spacing w:val="33"/>
        </w:rPr>
        <w:t> </w:t>
      </w:r>
      <w:r>
        <w:rPr/>
        <w:t>of</w:t>
      </w:r>
      <w:r>
        <w:rPr>
          <w:spacing w:val="33"/>
        </w:rPr>
        <w:t> </w:t>
      </w:r>
      <w:r>
        <w:rPr/>
        <w:t>external</w:t>
      </w:r>
      <w:r>
        <w:rPr>
          <w:spacing w:val="33"/>
        </w:rPr>
        <w:t> </w:t>
      </w:r>
      <w:r>
        <w:rPr/>
        <w:t>evidence</w:t>
      </w:r>
      <w:r>
        <w:rPr>
          <w:spacing w:val="33"/>
        </w:rPr>
        <w:t> </w:t>
      </w:r>
      <w:r>
        <w:rPr/>
        <w:t>that</w:t>
      </w:r>
      <w:r>
        <w:rPr>
          <w:spacing w:val="33"/>
        </w:rPr>
        <w:t> </w:t>
      </w:r>
      <w:r>
        <w:rPr/>
        <w:t>may</w:t>
      </w:r>
      <w:r>
        <w:rPr>
          <w:spacing w:val="33"/>
        </w:rPr>
        <w:t> </w:t>
      </w:r>
      <w:r>
        <w:rPr/>
        <w:t>shed</w:t>
      </w:r>
      <w:r>
        <w:rPr>
          <w:spacing w:val="33"/>
        </w:rPr>
        <w:t> </w:t>
      </w:r>
      <w:r>
        <w:rPr/>
        <w:t>light</w:t>
      </w:r>
      <w:r>
        <w:rPr>
          <w:spacing w:val="33"/>
        </w:rPr>
        <w:t> </w:t>
      </w:r>
      <w:r>
        <w:rPr/>
        <w:t>on</w:t>
      </w:r>
      <w:r>
        <w:rPr>
          <w:spacing w:val="33"/>
        </w:rPr>
        <w:t> </w:t>
      </w:r>
      <w:r>
        <w:rPr/>
        <w:t>the</w:t>
      </w:r>
      <w:r>
        <w:rPr>
          <w:spacing w:val="33"/>
        </w:rPr>
        <w:t> </w:t>
      </w:r>
      <w:r>
        <w:rPr/>
        <w:t>transmission</w:t>
      </w:r>
      <w:r>
        <w:rPr>
          <w:spacing w:val="33"/>
        </w:rPr>
        <w:t> </w:t>
      </w:r>
      <w:r>
        <w:rPr/>
        <w:t>of</w:t>
      </w:r>
      <w:r>
        <w:rPr>
          <w:spacing w:val="33"/>
        </w:rPr>
        <w:t> </w:t>
      </w:r>
      <w:r>
        <w:rPr/>
        <w:t>Roman</w:t>
      </w:r>
      <w:r>
        <w:rPr>
          <w:spacing w:val="33"/>
        </w:rPr>
        <w:t> </w:t>
      </w:r>
      <w:r>
        <w:rPr/>
        <w:t>texts</w:t>
      </w:r>
      <w:r>
        <w:rPr>
          <w:spacing w:val="33"/>
        </w:rPr>
        <w:t> </w:t>
      </w:r>
      <w:r>
        <w:rPr/>
        <w:t>is</w:t>
      </w:r>
      <w:r>
        <w:rPr>
          <w:spacing w:val="33"/>
        </w:rPr>
        <w:t> </w:t>
      </w:r>
      <w:r>
        <w:rPr/>
        <w:t>the availability</w:t>
      </w:r>
      <w:r>
        <w:rPr>
          <w:spacing w:val="26"/>
        </w:rPr>
        <w:t> </w:t>
      </w:r>
      <w:r>
        <w:rPr/>
        <w:t>of</w:t>
      </w:r>
      <w:r>
        <w:rPr>
          <w:spacing w:val="26"/>
        </w:rPr>
        <w:t> </w:t>
      </w:r>
      <w:r>
        <w:rPr/>
        <w:t>a</w:t>
      </w:r>
      <w:r>
        <w:rPr>
          <w:spacing w:val="26"/>
        </w:rPr>
        <w:t> </w:t>
      </w:r>
      <w:r>
        <w:rPr/>
        <w:t>work</w:t>
      </w:r>
      <w:r>
        <w:rPr>
          <w:spacing w:val="26"/>
        </w:rPr>
        <w:t> </w:t>
      </w:r>
      <w:r>
        <w:rPr/>
        <w:t>in</w:t>
      </w:r>
      <w:r>
        <w:rPr>
          <w:spacing w:val="26"/>
        </w:rPr>
        <w:t> </w:t>
      </w:r>
      <w:r>
        <w:rPr/>
        <w:t>the</w:t>
      </w:r>
      <w:r>
        <w:rPr>
          <w:spacing w:val="26"/>
        </w:rPr>
        <w:t> </w:t>
      </w:r>
      <w:r>
        <w:rPr/>
        <w:t>Middle Ages,</w:t>
      </w:r>
      <w:r>
        <w:rPr>
          <w:spacing w:val="26"/>
        </w:rPr>
        <w:t> </w:t>
      </w:r>
      <w:r>
        <w:rPr/>
        <w:t>when</w:t>
      </w:r>
      <w:r>
        <w:rPr>
          <w:spacing w:val="26"/>
        </w:rPr>
        <w:t> </w:t>
      </w:r>
      <w:r>
        <w:rPr/>
        <w:t>many</w:t>
      </w:r>
      <w:r>
        <w:rPr>
          <w:spacing w:val="26"/>
        </w:rPr>
        <w:t> </w:t>
      </w:r>
      <w:r>
        <w:rPr/>
        <w:t>classical</w:t>
      </w:r>
      <w:r>
        <w:rPr>
          <w:spacing w:val="26"/>
        </w:rPr>
        <w:t> </w:t>
      </w:r>
      <w:r>
        <w:rPr/>
        <w:t>texts</w:t>
      </w:r>
      <w:r>
        <w:rPr>
          <w:spacing w:val="26"/>
        </w:rPr>
        <w:t> </w:t>
      </w:r>
      <w:r>
        <w:rPr/>
        <w:t>were</w:t>
      </w:r>
      <w:r>
        <w:rPr>
          <w:spacing w:val="26"/>
        </w:rPr>
        <w:t> </w:t>
      </w:r>
      <w:r>
        <w:rPr/>
        <w:t>circulated.</w:t>
      </w:r>
      <w:r>
        <w:rPr>
          <w:spacing w:val="21"/>
        </w:rPr>
        <w:t> </w:t>
      </w:r>
      <w:r>
        <w:rPr/>
        <w:t>Too</w:t>
      </w:r>
      <w:r>
        <w:rPr>
          <w:spacing w:val="26"/>
        </w:rPr>
        <w:t> </w:t>
      </w:r>
      <w:r>
        <w:rPr/>
        <w:t>often, though,</w:t>
      </w:r>
      <w:r>
        <w:rPr>
          <w:spacing w:val="36"/>
        </w:rPr>
        <w:t> </w:t>
      </w:r>
      <w:r>
        <w:rPr/>
        <w:t>too</w:t>
      </w:r>
      <w:r>
        <w:rPr>
          <w:spacing w:val="36"/>
        </w:rPr>
        <w:t> </w:t>
      </w:r>
      <w:r>
        <w:rPr/>
        <w:t>much</w:t>
      </w:r>
      <w:r>
        <w:rPr>
          <w:spacing w:val="36"/>
        </w:rPr>
        <w:t> </w:t>
      </w:r>
      <w:r>
        <w:rPr/>
        <w:t>is</w:t>
      </w:r>
      <w:r>
        <w:rPr>
          <w:spacing w:val="36"/>
        </w:rPr>
        <w:t> </w:t>
      </w:r>
      <w:r>
        <w:rPr/>
        <w:t>inferred</w:t>
      </w:r>
      <w:r>
        <w:rPr>
          <w:spacing w:val="36"/>
        </w:rPr>
        <w:t> </w:t>
      </w:r>
      <w:r>
        <w:rPr/>
        <w:t>about</w:t>
      </w:r>
      <w:r>
        <w:rPr>
          <w:spacing w:val="36"/>
        </w:rPr>
        <w:t> </w:t>
      </w:r>
      <w:r>
        <w:rPr/>
        <w:t>a</w:t>
      </w:r>
      <w:r>
        <w:rPr>
          <w:spacing w:val="36"/>
        </w:rPr>
        <w:t> </w:t>
      </w:r>
      <w:r>
        <w:rPr/>
        <w:t>particular</w:t>
      </w:r>
      <w:r>
        <w:rPr>
          <w:spacing w:val="36"/>
        </w:rPr>
        <w:t> </w:t>
      </w:r>
      <w:r>
        <w:rPr/>
        <w:t>works</w:t>
      </w:r>
      <w:r>
        <w:rPr>
          <w:spacing w:val="36"/>
        </w:rPr>
        <w:t> </w:t>
      </w:r>
      <w:r>
        <w:rPr/>
        <w:t>circulation</w:t>
      </w:r>
      <w:r>
        <w:rPr>
          <w:spacing w:val="36"/>
        </w:rPr>
        <w:t> </w:t>
      </w:r>
      <w:r>
        <w:rPr/>
        <w:t>in</w:t>
      </w:r>
      <w:r>
        <w:rPr>
          <w:spacing w:val="36"/>
        </w:rPr>
        <w:t> </w:t>
      </w:r>
      <w:r>
        <w:rPr/>
        <w:t>the</w:t>
      </w:r>
      <w:r>
        <w:rPr>
          <w:spacing w:val="36"/>
        </w:rPr>
        <w:t> </w:t>
      </w:r>
      <w:r>
        <w:rPr/>
        <w:t>Middle Ages</w:t>
      </w:r>
      <w:r>
        <w:rPr>
          <w:spacing w:val="36"/>
        </w:rPr>
        <w:t> </w:t>
      </w:r>
      <w:r>
        <w:rPr/>
        <w:t>from</w:t>
      </w:r>
      <w:r>
        <w:rPr>
          <w:spacing w:val="36"/>
        </w:rPr>
        <w:t> </w:t>
      </w:r>
      <w:r>
        <w:rPr/>
        <w:t>the number</w:t>
      </w:r>
      <w:r>
        <w:rPr>
          <w:spacing w:val="37"/>
        </w:rPr>
        <w:t> </w:t>
      </w:r>
      <w:r>
        <w:rPr/>
        <w:t>of</w:t>
      </w:r>
      <w:r>
        <w:rPr>
          <w:spacing w:val="37"/>
        </w:rPr>
        <w:t> </w:t>
      </w:r>
      <w:r>
        <w:rPr/>
        <w:t>manuscripts</w:t>
      </w:r>
      <w:r>
        <w:rPr>
          <w:spacing w:val="37"/>
        </w:rPr>
        <w:t> </w:t>
      </w:r>
      <w:r>
        <w:rPr/>
        <w:t>surviving</w:t>
      </w:r>
      <w:r>
        <w:rPr>
          <w:spacing w:val="37"/>
        </w:rPr>
        <w:t> </w:t>
      </w:r>
      <w:r>
        <w:rPr/>
        <w:t>today.</w:t>
      </w:r>
      <w:r>
        <w:rPr>
          <w:spacing w:val="37"/>
        </w:rPr>
        <w:t> </w:t>
      </w:r>
      <w:r>
        <w:rPr/>
        <w:t>When</w:t>
      </w:r>
      <w:r>
        <w:rPr>
          <w:spacing w:val="37"/>
        </w:rPr>
        <w:t> </w:t>
      </w:r>
      <w:r>
        <w:rPr/>
        <w:t>a</w:t>
      </w:r>
      <w:r>
        <w:rPr>
          <w:spacing w:val="37"/>
        </w:rPr>
        <w:t> </w:t>
      </w:r>
      <w:r>
        <w:rPr/>
        <w:t>work</w:t>
      </w:r>
      <w:r>
        <w:rPr>
          <w:spacing w:val="37"/>
        </w:rPr>
        <w:t> </w:t>
      </w:r>
      <w:r>
        <w:rPr/>
        <w:t>survives</w:t>
      </w:r>
      <w:r>
        <w:rPr>
          <w:spacing w:val="37"/>
        </w:rPr>
        <w:t> </w:t>
      </w:r>
      <w:r>
        <w:rPr/>
        <w:t>in</w:t>
      </w:r>
      <w:r>
        <w:rPr>
          <w:spacing w:val="37"/>
        </w:rPr>
        <w:t> </w:t>
      </w:r>
      <w:r>
        <w:rPr/>
        <w:t>a</w:t>
      </w:r>
      <w:r>
        <w:rPr>
          <w:spacing w:val="37"/>
        </w:rPr>
        <w:t> </w:t>
      </w:r>
      <w:r>
        <w:rPr/>
        <w:t>single</w:t>
      </w:r>
      <w:r>
        <w:rPr>
          <w:spacing w:val="37"/>
        </w:rPr>
        <w:t> </w:t>
      </w:r>
      <w:r>
        <w:rPr/>
        <w:t>manuscript</w:t>
      </w:r>
      <w:r>
        <w:rPr>
          <w:spacing w:val="37"/>
        </w:rPr>
        <w:t> </w:t>
      </w:r>
      <w:r>
        <w:rPr/>
        <w:t>copy, editors</w:t>
      </w:r>
      <w:r>
        <w:rPr>
          <w:spacing w:val="40"/>
        </w:rPr>
        <w:t> </w:t>
      </w:r>
      <w:r>
        <w:rPr/>
        <w:t>call</w:t>
      </w:r>
      <w:r>
        <w:rPr>
          <w:spacing w:val="40"/>
        </w:rPr>
        <w:t> </w:t>
      </w:r>
      <w:r>
        <w:rPr/>
        <w:t>the</w:t>
      </w:r>
      <w:r>
        <w:rPr>
          <w:spacing w:val="40"/>
        </w:rPr>
        <w:t> </w:t>
      </w:r>
      <w:r>
        <w:rPr/>
        <w:t>manuscript,</w:t>
      </w:r>
      <w:r>
        <w:rPr>
          <w:spacing w:val="40"/>
        </w:rPr>
        <w:t> </w:t>
      </w:r>
      <w:r>
        <w:rPr/>
        <w:t>rather</w:t>
      </w:r>
      <w:r>
        <w:rPr>
          <w:spacing w:val="40"/>
        </w:rPr>
        <w:t> </w:t>
      </w:r>
      <w:r>
        <w:rPr/>
        <w:t>glamorously,</w:t>
      </w:r>
      <w:r>
        <w:rPr>
          <w:spacing w:val="40"/>
        </w:rPr>
        <w:t> </w:t>
      </w:r>
      <w:r>
        <w:rPr/>
        <w:t>the</w:t>
      </w:r>
      <w:r>
        <w:rPr>
          <w:spacing w:val="40"/>
        </w:rPr>
        <w:t> </w:t>
      </w:r>
      <w:r>
        <w:rPr/>
        <w:t>lone</w:t>
      </w:r>
      <w:r>
        <w:rPr>
          <w:spacing w:val="40"/>
        </w:rPr>
        <w:t> </w:t>
      </w:r>
      <w:r>
        <w:rPr/>
        <w:t>survivor–implying</w:t>
      </w:r>
      <w:r>
        <w:rPr>
          <w:spacing w:val="40"/>
        </w:rPr>
        <w:t> </w:t>
      </w:r>
      <w:r>
        <w:rPr/>
        <w:t>that</w:t>
      </w:r>
      <w:r>
        <w:rPr>
          <w:spacing w:val="40"/>
        </w:rPr>
        <w:t> </w:t>
      </w:r>
      <w:r>
        <w:rPr/>
        <w:t>all</w:t>
      </w:r>
      <w:r>
        <w:rPr>
          <w:spacing w:val="40"/>
        </w:rPr>
        <w:t> </w:t>
      </w:r>
      <w:r>
        <w:rPr/>
        <w:t>its (presumably</w:t>
      </w:r>
      <w:r>
        <w:rPr>
          <w:spacing w:val="34"/>
        </w:rPr>
        <w:t> </w:t>
      </w:r>
      <w:r>
        <w:rPr/>
        <w:t>rare)</w:t>
      </w:r>
      <w:r>
        <w:rPr>
          <w:spacing w:val="34"/>
        </w:rPr>
        <w:t> </w:t>
      </w:r>
      <w:r>
        <w:rPr/>
        <w:t>companions</w:t>
      </w:r>
      <w:r>
        <w:rPr>
          <w:spacing w:val="34"/>
        </w:rPr>
        <w:t> </w:t>
      </w:r>
      <w:r>
        <w:rPr/>
        <w:t>were</w:t>
      </w:r>
      <w:r>
        <w:rPr>
          <w:spacing w:val="34"/>
        </w:rPr>
        <w:t> </w:t>
      </w:r>
      <w:r>
        <w:rPr/>
        <w:t>destroyed</w:t>
      </w:r>
      <w:r>
        <w:rPr>
          <w:spacing w:val="34"/>
        </w:rPr>
        <w:t> </w:t>
      </w:r>
      <w:r>
        <w:rPr/>
        <w:t>sometime</w:t>
      </w:r>
      <w:r>
        <w:rPr>
          <w:spacing w:val="34"/>
        </w:rPr>
        <w:t> </w:t>
      </w:r>
      <w:r>
        <w:rPr/>
        <w:t>early</w:t>
      </w:r>
      <w:r>
        <w:rPr>
          <w:spacing w:val="34"/>
        </w:rPr>
        <w:t> </w:t>
      </w:r>
      <w:r>
        <w:rPr/>
        <w:t>in</w:t>
      </w:r>
      <w:r>
        <w:rPr>
          <w:spacing w:val="34"/>
        </w:rPr>
        <w:t> </w:t>
      </w:r>
      <w:r>
        <w:rPr/>
        <w:t>the</w:t>
      </w:r>
      <w:r>
        <w:rPr>
          <w:spacing w:val="34"/>
        </w:rPr>
        <w:t> </w:t>
      </w:r>
      <w:r>
        <w:rPr/>
        <w:t>Middle Ages</w:t>
      </w:r>
      <w:r>
        <w:rPr>
          <w:spacing w:val="34"/>
        </w:rPr>
        <w:t> </w:t>
      </w:r>
      <w:r>
        <w:rPr/>
        <w:t>by</w:t>
      </w:r>
      <w:r>
        <w:rPr>
          <w:spacing w:val="34"/>
        </w:rPr>
        <w:t> </w:t>
      </w:r>
      <w:r>
        <w:rPr/>
        <w:t>pillaging barbarians.</w:t>
      </w:r>
      <w:r>
        <w:rPr>
          <w:spacing w:val="37"/>
        </w:rPr>
        <w:t> </w:t>
      </w:r>
      <w:r>
        <w:rPr/>
        <w:t>It</w:t>
      </w:r>
      <w:r>
        <w:rPr>
          <w:spacing w:val="37"/>
        </w:rPr>
        <w:t> </w:t>
      </w:r>
      <w:r>
        <w:rPr/>
        <w:t>is</w:t>
      </w:r>
      <w:r>
        <w:rPr>
          <w:spacing w:val="37"/>
        </w:rPr>
        <w:t> </w:t>
      </w:r>
      <w:r>
        <w:rPr/>
        <w:t>equally</w:t>
      </w:r>
      <w:r>
        <w:rPr>
          <w:spacing w:val="37"/>
        </w:rPr>
        <w:t> </w:t>
      </w:r>
      <w:r>
        <w:rPr/>
        <w:t>possible</w:t>
      </w:r>
      <w:r>
        <w:rPr>
          <w:spacing w:val="37"/>
        </w:rPr>
        <w:t> </w:t>
      </w:r>
      <w:r>
        <w:rPr/>
        <w:t>that</w:t>
      </w:r>
      <w:r>
        <w:rPr>
          <w:spacing w:val="37"/>
        </w:rPr>
        <w:t> </w:t>
      </w:r>
      <w:r>
        <w:rPr/>
        <w:t>the</w:t>
      </w:r>
      <w:r>
        <w:rPr>
          <w:spacing w:val="37"/>
        </w:rPr>
        <w:t> </w:t>
      </w:r>
      <w:r>
        <w:rPr/>
        <w:t>work</w:t>
      </w:r>
      <w:r>
        <w:rPr>
          <w:spacing w:val="37"/>
        </w:rPr>
        <w:t> </w:t>
      </w:r>
      <w:r>
        <w:rPr/>
        <w:t>survived</w:t>
      </w:r>
      <w:r>
        <w:rPr>
          <w:spacing w:val="37"/>
        </w:rPr>
        <w:t> </w:t>
      </w:r>
      <w:r>
        <w:rPr/>
        <w:t>far</w:t>
      </w:r>
      <w:r>
        <w:rPr>
          <w:spacing w:val="37"/>
        </w:rPr>
        <w:t> </w:t>
      </w:r>
      <w:r>
        <w:rPr/>
        <w:t>into</w:t>
      </w:r>
      <w:r>
        <w:rPr>
          <w:spacing w:val="37"/>
        </w:rPr>
        <w:t> </w:t>
      </w:r>
      <w:r>
        <w:rPr/>
        <w:t>the</w:t>
      </w:r>
      <w:r>
        <w:rPr>
          <w:spacing w:val="37"/>
        </w:rPr>
        <w:t> </w:t>
      </w:r>
      <w:r>
        <w:rPr/>
        <w:t>Middle Ages</w:t>
      </w:r>
      <w:r>
        <w:rPr>
          <w:spacing w:val="37"/>
        </w:rPr>
        <w:t> </w:t>
      </w:r>
      <w:r>
        <w:rPr/>
        <w:t>in</w:t>
      </w:r>
      <w:r>
        <w:rPr>
          <w:spacing w:val="37"/>
        </w:rPr>
        <w:t> </w:t>
      </w:r>
      <w:r>
        <w:rPr/>
        <w:t>numerous copies</w:t>
      </w:r>
      <w:r>
        <w:rPr>
          <w:spacing w:val="36"/>
        </w:rPr>
        <w:t> </w:t>
      </w:r>
      <w:r>
        <w:rPr/>
        <w:t>in</w:t>
      </w:r>
      <w:r>
        <w:rPr>
          <w:spacing w:val="36"/>
        </w:rPr>
        <w:t> </w:t>
      </w:r>
      <w:r>
        <w:rPr/>
        <w:t>monastic</w:t>
      </w:r>
      <w:r>
        <w:rPr>
          <w:spacing w:val="36"/>
        </w:rPr>
        <w:t> </w:t>
      </w:r>
      <w:r>
        <w:rPr/>
        <w:t>libraries</w:t>
      </w:r>
      <w:r>
        <w:rPr>
          <w:spacing w:val="36"/>
        </w:rPr>
        <w:t> </w:t>
      </w:r>
      <w:r>
        <w:rPr/>
        <w:t>but</w:t>
      </w:r>
      <w:r>
        <w:rPr>
          <w:spacing w:val="36"/>
        </w:rPr>
        <w:t> </w:t>
      </w:r>
      <w:r>
        <w:rPr/>
        <w:t>were</w:t>
      </w:r>
      <w:r>
        <w:rPr>
          <w:spacing w:val="36"/>
        </w:rPr>
        <w:t> </w:t>
      </w:r>
      <w:r>
        <w:rPr/>
        <w:t>unnoticed</w:t>
      </w:r>
      <w:r>
        <w:rPr>
          <w:spacing w:val="36"/>
        </w:rPr>
        <w:t> </w:t>
      </w:r>
      <w:r>
        <w:rPr/>
        <w:t>due</w:t>
      </w:r>
      <w:r>
        <w:rPr>
          <w:spacing w:val="36"/>
        </w:rPr>
        <w:t> </w:t>
      </w:r>
      <w:r>
        <w:rPr/>
        <w:t>to</w:t>
      </w:r>
      <w:r>
        <w:rPr>
          <w:spacing w:val="36"/>
        </w:rPr>
        <w:t> </w:t>
      </w:r>
      <w:r>
        <w:rPr/>
        <w:t>lack</w:t>
      </w:r>
      <w:r>
        <w:rPr>
          <w:spacing w:val="36"/>
        </w:rPr>
        <w:t> </w:t>
      </w:r>
      <w:r>
        <w:rPr/>
        <w:t>of</w:t>
      </w:r>
      <w:r>
        <w:rPr>
          <w:spacing w:val="36"/>
        </w:rPr>
        <w:t> </w:t>
      </w:r>
      <w:r>
        <w:rPr/>
        <w:t>interest.</w:t>
      </w:r>
      <w:r>
        <w:rPr>
          <w:spacing w:val="33"/>
        </w:rPr>
        <w:t> </w:t>
      </w:r>
      <w:r>
        <w:rPr/>
        <w:t>The</w:t>
      </w:r>
      <w:r>
        <w:rPr>
          <w:spacing w:val="36"/>
        </w:rPr>
        <w:t> </w:t>
      </w:r>
      <w:r>
        <w:rPr/>
        <w:t>number</w:t>
      </w:r>
      <w:r>
        <w:rPr>
          <w:spacing w:val="36"/>
        </w:rPr>
        <w:t> </w:t>
      </w:r>
      <w:r>
        <w:rPr/>
        <w:t>of</w:t>
      </w:r>
      <w:r>
        <w:rPr>
          <w:spacing w:val="36"/>
        </w:rPr>
        <w:t> </w:t>
      </w:r>
      <w:r>
        <w:rPr/>
        <w:t>extant manuscripts,</w:t>
      </w:r>
      <w:r>
        <w:rPr>
          <w:spacing w:val="39"/>
        </w:rPr>
        <w:t> </w:t>
      </w:r>
      <w:r>
        <w:rPr/>
        <w:t>however</w:t>
      </w:r>
      <w:r>
        <w:rPr>
          <w:spacing w:val="39"/>
        </w:rPr>
        <w:t> </w:t>
      </w:r>
      <w:r>
        <w:rPr/>
        <w:t>few,</w:t>
      </w:r>
      <w:r>
        <w:rPr>
          <w:spacing w:val="39"/>
        </w:rPr>
        <w:t> </w:t>
      </w:r>
      <w:r>
        <w:rPr/>
        <w:t>really</w:t>
      </w:r>
      <w:r>
        <w:rPr>
          <w:spacing w:val="39"/>
        </w:rPr>
        <w:t> </w:t>
      </w:r>
      <w:r>
        <w:rPr/>
        <w:t>does</w:t>
      </w:r>
      <w:r>
        <w:rPr>
          <w:spacing w:val="39"/>
        </w:rPr>
        <w:t> </w:t>
      </w:r>
      <w:r>
        <w:rPr/>
        <w:t>not</w:t>
      </w:r>
      <w:r>
        <w:rPr>
          <w:spacing w:val="39"/>
        </w:rPr>
        <w:t> </w:t>
      </w:r>
      <w:r>
        <w:rPr/>
        <w:t>allow</w:t>
      </w:r>
      <w:r>
        <w:rPr>
          <w:spacing w:val="39"/>
        </w:rPr>
        <w:t> </w:t>
      </w:r>
      <w:r>
        <w:rPr/>
        <w:t>scholars</w:t>
      </w:r>
      <w:r>
        <w:rPr>
          <w:spacing w:val="39"/>
        </w:rPr>
        <w:t> </w:t>
      </w:r>
      <w:r>
        <w:rPr/>
        <w:t>to</w:t>
      </w:r>
      <w:r>
        <w:rPr>
          <w:spacing w:val="39"/>
        </w:rPr>
        <w:t> </w:t>
      </w:r>
      <w:r>
        <w:rPr/>
        <w:t>infer</w:t>
      </w:r>
      <w:r>
        <w:rPr>
          <w:spacing w:val="39"/>
        </w:rPr>
        <w:t> </w:t>
      </w:r>
      <w:r>
        <w:rPr/>
        <w:t>how</w:t>
      </w:r>
      <w:r>
        <w:rPr>
          <w:spacing w:val="39"/>
        </w:rPr>
        <w:t> </w:t>
      </w:r>
      <w:r>
        <w:rPr/>
        <w:t>many</w:t>
      </w:r>
      <w:r>
        <w:rPr>
          <w:spacing w:val="39"/>
        </w:rPr>
        <w:t> </w:t>
      </w:r>
      <w:r>
        <w:rPr/>
        <w:t>ancient</w:t>
      </w:r>
      <w:r>
        <w:rPr>
          <w:spacing w:val="39"/>
        </w:rPr>
        <w:t> </w:t>
      </w:r>
      <w:r>
        <w:rPr/>
        <w:t>Latin manuscripts</w:t>
      </w:r>
      <w:r>
        <w:rPr>
          <w:spacing w:val="36"/>
        </w:rPr>
        <w:t> </w:t>
      </w:r>
      <w:r>
        <w:rPr/>
        <w:t>of</w:t>
      </w:r>
      <w:r>
        <w:rPr>
          <w:spacing w:val="36"/>
        </w:rPr>
        <w:t> </w:t>
      </w:r>
      <w:r>
        <w:rPr/>
        <w:t>a</w:t>
      </w:r>
      <w:r>
        <w:rPr>
          <w:spacing w:val="36"/>
        </w:rPr>
        <w:t> </w:t>
      </w:r>
      <w:r>
        <w:rPr/>
        <w:t>work</w:t>
      </w:r>
      <w:r>
        <w:rPr>
          <w:spacing w:val="36"/>
        </w:rPr>
        <w:t> </w:t>
      </w:r>
      <w:r>
        <w:rPr/>
        <w:t>survived</w:t>
      </w:r>
      <w:r>
        <w:rPr>
          <w:spacing w:val="36"/>
        </w:rPr>
        <w:t> </w:t>
      </w:r>
      <w:r>
        <w:rPr/>
        <w:t>to</w:t>
      </w:r>
      <w:r>
        <w:rPr>
          <w:spacing w:val="36"/>
        </w:rPr>
        <w:t> </w:t>
      </w:r>
      <w:r>
        <w:rPr/>
        <w:t>the</w:t>
      </w:r>
      <w:r>
        <w:rPr>
          <w:spacing w:val="36"/>
        </w:rPr>
        <w:t> </w:t>
      </w:r>
      <w:r>
        <w:rPr/>
        <w:t>ninth,</w:t>
      </w:r>
      <w:r>
        <w:rPr>
          <w:spacing w:val="36"/>
        </w:rPr>
        <w:t> </w:t>
      </w:r>
      <w:r>
        <w:rPr/>
        <w:t>the</w:t>
      </w:r>
      <w:r>
        <w:rPr>
          <w:spacing w:val="36"/>
        </w:rPr>
        <w:t> </w:t>
      </w:r>
      <w:r>
        <w:rPr/>
        <w:t>twelfth,</w:t>
      </w:r>
      <w:r>
        <w:rPr>
          <w:spacing w:val="36"/>
        </w:rPr>
        <w:t> </w:t>
      </w:r>
      <w:r>
        <w:rPr/>
        <w:t>or</w:t>
      </w:r>
      <w:r>
        <w:rPr>
          <w:spacing w:val="36"/>
        </w:rPr>
        <w:t> </w:t>
      </w:r>
      <w:r>
        <w:rPr/>
        <w:t>even</w:t>
      </w:r>
      <w:r>
        <w:rPr>
          <w:spacing w:val="36"/>
        </w:rPr>
        <w:t> </w:t>
      </w:r>
      <w:r>
        <w:rPr/>
        <w:t>the</w:t>
      </w:r>
      <w:r>
        <w:rPr>
          <w:spacing w:val="36"/>
        </w:rPr>
        <w:t> </w:t>
      </w:r>
      <w:r>
        <w:rPr/>
        <w:t>fifteenth</w:t>
      </w:r>
      <w:r>
        <w:rPr>
          <w:spacing w:val="36"/>
        </w:rPr>
        <w:t> </w:t>
      </w:r>
      <w:r>
        <w:rPr/>
        <w:t>century.</w:t>
      </w:r>
    </w:p>
    <w:p>
      <w:pPr>
        <w:pStyle w:val="BodyText"/>
        <w:spacing w:before="1"/>
        <w:ind w:left="0"/>
      </w:pPr>
    </w:p>
    <w:p>
      <w:pPr>
        <w:pStyle w:val="BodyText"/>
        <w:spacing w:line="247" w:lineRule="auto"/>
      </w:pPr>
      <w:r>
        <w:rPr/>
        <w:t>Quotations</w:t>
      </w:r>
      <w:r>
        <w:rPr>
          <w:spacing w:val="27"/>
        </w:rPr>
        <w:t> </w:t>
      </w:r>
      <w:r>
        <w:rPr/>
        <w:t>from</w:t>
      </w:r>
      <w:r>
        <w:rPr>
          <w:spacing w:val="27"/>
        </w:rPr>
        <w:t> </w:t>
      </w:r>
      <w:r>
        <w:rPr/>
        <w:t>a</w:t>
      </w:r>
      <w:r>
        <w:rPr>
          <w:spacing w:val="27"/>
        </w:rPr>
        <w:t> </w:t>
      </w:r>
      <w:r>
        <w:rPr/>
        <w:t>Roman</w:t>
      </w:r>
      <w:r>
        <w:rPr>
          <w:spacing w:val="27"/>
        </w:rPr>
        <w:t> </w:t>
      </w:r>
      <w:r>
        <w:rPr/>
        <w:t>text</w:t>
      </w:r>
      <w:r>
        <w:rPr>
          <w:spacing w:val="27"/>
        </w:rPr>
        <w:t> </w:t>
      </w:r>
      <w:r>
        <w:rPr/>
        <w:t>by</w:t>
      </w:r>
      <w:r>
        <w:rPr>
          <w:spacing w:val="26"/>
        </w:rPr>
        <w:t> </w:t>
      </w:r>
      <w:r>
        <w:rPr/>
        <w:t>a</w:t>
      </w:r>
      <w:r>
        <w:rPr>
          <w:spacing w:val="27"/>
        </w:rPr>
        <w:t> </w:t>
      </w:r>
      <w:r>
        <w:rPr/>
        <w:t>medieval</w:t>
      </w:r>
      <w:r>
        <w:rPr>
          <w:spacing w:val="27"/>
        </w:rPr>
        <w:t> </w:t>
      </w:r>
      <w:r>
        <w:rPr/>
        <w:t>author</w:t>
      </w:r>
      <w:r>
        <w:rPr>
          <w:spacing w:val="27"/>
        </w:rPr>
        <w:t> </w:t>
      </w:r>
      <w:r>
        <w:rPr/>
        <w:t>are</w:t>
      </w:r>
      <w:r>
        <w:rPr>
          <w:spacing w:val="27"/>
        </w:rPr>
        <w:t> </w:t>
      </w:r>
      <w:r>
        <w:rPr/>
        <w:t>another</w:t>
      </w:r>
      <w:r>
        <w:rPr>
          <w:spacing w:val="27"/>
        </w:rPr>
        <w:t> </w:t>
      </w:r>
      <w:r>
        <w:rPr/>
        <w:t>category</w:t>
      </w:r>
      <w:r>
        <w:rPr>
          <w:spacing w:val="29"/>
        </w:rPr>
        <w:t> </w:t>
      </w:r>
      <w:r>
        <w:rPr/>
        <w:t>of</w:t>
      </w:r>
      <w:r>
        <w:rPr>
          <w:spacing w:val="27"/>
        </w:rPr>
        <w:t> </w:t>
      </w:r>
      <w:r>
        <w:rPr/>
        <w:t>external</w:t>
      </w:r>
      <w:r>
        <w:rPr>
          <w:spacing w:val="27"/>
        </w:rPr>
        <w:t> </w:t>
      </w:r>
      <w:r>
        <w:rPr/>
        <w:t>evidence: but</w:t>
      </w:r>
      <w:r>
        <w:rPr>
          <w:spacing w:val="22"/>
        </w:rPr>
        <w:t> </w:t>
      </w:r>
      <w:r>
        <w:rPr/>
        <w:t>does</w:t>
      </w:r>
      <w:r>
        <w:rPr>
          <w:spacing w:val="25"/>
        </w:rPr>
        <w:t> </w:t>
      </w:r>
      <w:r>
        <w:rPr/>
        <w:t>the</w:t>
      </w:r>
      <w:r>
        <w:rPr>
          <w:spacing w:val="25"/>
        </w:rPr>
        <w:t> </w:t>
      </w:r>
      <w:r>
        <w:rPr/>
        <w:t>appearance</w:t>
      </w:r>
      <w:r>
        <w:rPr>
          <w:spacing w:val="24"/>
        </w:rPr>
        <w:t> </w:t>
      </w:r>
      <w:r>
        <w:rPr/>
        <w:t>of</w:t>
      </w:r>
      <w:r>
        <w:rPr>
          <w:spacing w:val="25"/>
        </w:rPr>
        <w:t> </w:t>
      </w:r>
      <w:r>
        <w:rPr/>
        <w:t>a</w:t>
      </w:r>
      <w:r>
        <w:rPr>
          <w:spacing w:val="25"/>
        </w:rPr>
        <w:t> </w:t>
      </w:r>
      <w:r>
        <w:rPr/>
        <w:t>rare</w:t>
      </w:r>
      <w:r>
        <w:rPr>
          <w:spacing w:val="24"/>
        </w:rPr>
        <w:t> </w:t>
      </w:r>
      <w:r>
        <w:rPr/>
        <w:t>word</w:t>
      </w:r>
      <w:r>
        <w:rPr>
          <w:spacing w:val="25"/>
        </w:rPr>
        <w:t> </w:t>
      </w:r>
      <w:r>
        <w:rPr/>
        <w:t>or</w:t>
      </w:r>
      <w:r>
        <w:rPr>
          <w:spacing w:val="26"/>
        </w:rPr>
        <w:t> </w:t>
      </w:r>
      <w:r>
        <w:rPr/>
        <w:t>grammatical</w:t>
      </w:r>
      <w:r>
        <w:rPr>
          <w:spacing w:val="25"/>
        </w:rPr>
        <w:t> </w:t>
      </w:r>
      <w:r>
        <w:rPr/>
        <w:t>construction—or</w:t>
      </w:r>
      <w:r>
        <w:rPr>
          <w:spacing w:val="24"/>
        </w:rPr>
        <w:t> </w:t>
      </w:r>
      <w:r>
        <w:rPr/>
        <w:t>even</w:t>
      </w:r>
      <w:r>
        <w:rPr>
          <w:spacing w:val="25"/>
        </w:rPr>
        <w:t> </w:t>
      </w:r>
      <w:r>
        <w:rPr/>
        <w:t>a</w:t>
      </w:r>
      <w:r>
        <w:rPr>
          <w:spacing w:val="25"/>
        </w:rPr>
        <w:t> </w:t>
      </w:r>
      <w:r>
        <w:rPr/>
        <w:t>short</w:t>
      </w:r>
      <w:r>
        <w:rPr>
          <w:spacing w:val="25"/>
        </w:rPr>
        <w:t> </w:t>
      </w:r>
      <w:r>
        <w:rPr>
          <w:spacing w:val="-2"/>
        </w:rPr>
        <w:t>passage</w:t>
      </w:r>
    </w:p>
    <w:p>
      <w:pPr>
        <w:pStyle w:val="BodyText"/>
        <w:spacing w:line="247" w:lineRule="auto"/>
        <w:ind w:right="232"/>
      </w:pPr>
      <w:r>
        <w:rPr/>
        <w:t>—really</w:t>
      </w:r>
      <w:r>
        <w:rPr>
          <w:spacing w:val="37"/>
        </w:rPr>
        <w:t> </w:t>
      </w:r>
      <w:r>
        <w:rPr/>
        <w:t>indicate</w:t>
      </w:r>
      <w:r>
        <w:rPr>
          <w:spacing w:val="37"/>
        </w:rPr>
        <w:t> </w:t>
      </w:r>
      <w:r>
        <w:rPr/>
        <w:t>a</w:t>
      </w:r>
      <w:r>
        <w:rPr>
          <w:spacing w:val="37"/>
        </w:rPr>
        <w:t> </w:t>
      </w:r>
      <w:r>
        <w:rPr/>
        <w:t>medieval</w:t>
      </w:r>
      <w:r>
        <w:rPr>
          <w:spacing w:val="37"/>
        </w:rPr>
        <w:t> </w:t>
      </w:r>
      <w:r>
        <w:rPr/>
        <w:t>author’s</w:t>
      </w:r>
      <w:r>
        <w:rPr>
          <w:spacing w:val="37"/>
        </w:rPr>
        <w:t> </w:t>
      </w:r>
      <w:r>
        <w:rPr/>
        <w:t>firsthand</w:t>
      </w:r>
      <w:r>
        <w:rPr>
          <w:spacing w:val="37"/>
        </w:rPr>
        <w:t> </w:t>
      </w:r>
      <w:r>
        <w:rPr/>
        <w:t>knowledge</w:t>
      </w:r>
      <w:r>
        <w:rPr>
          <w:spacing w:val="37"/>
        </w:rPr>
        <w:t> </w:t>
      </w:r>
      <w:r>
        <w:rPr/>
        <w:t>of</w:t>
      </w:r>
      <w:r>
        <w:rPr>
          <w:spacing w:val="37"/>
        </w:rPr>
        <w:t> </w:t>
      </w:r>
      <w:r>
        <w:rPr/>
        <w:t>this</w:t>
      </w:r>
      <w:r>
        <w:rPr>
          <w:spacing w:val="37"/>
        </w:rPr>
        <w:t> </w:t>
      </w:r>
      <w:r>
        <w:rPr/>
        <w:t>or</w:t>
      </w:r>
      <w:r>
        <w:rPr>
          <w:spacing w:val="37"/>
        </w:rPr>
        <w:t> </w:t>
      </w:r>
      <w:r>
        <w:rPr/>
        <w:t>that</w:t>
      </w:r>
      <w:r>
        <w:rPr>
          <w:spacing w:val="37"/>
        </w:rPr>
        <w:t> </w:t>
      </w:r>
      <w:r>
        <w:rPr/>
        <w:t>ancient</w:t>
      </w:r>
      <w:r>
        <w:rPr>
          <w:spacing w:val="37"/>
        </w:rPr>
        <w:t> </w:t>
      </w:r>
      <w:r>
        <w:rPr/>
        <w:t>work,</w:t>
      </w:r>
      <w:r>
        <w:rPr>
          <w:spacing w:val="37"/>
        </w:rPr>
        <w:t> </w:t>
      </w:r>
      <w:r>
        <w:rPr/>
        <w:t>or</w:t>
      </w:r>
      <w:r>
        <w:rPr>
          <w:spacing w:val="37"/>
        </w:rPr>
        <w:t> </w:t>
      </w:r>
      <w:r>
        <w:rPr/>
        <w:t>does such</w:t>
      </w:r>
      <w:r>
        <w:rPr>
          <w:spacing w:val="36"/>
        </w:rPr>
        <w:t> </w:t>
      </w:r>
      <w:r>
        <w:rPr/>
        <w:t>usage</w:t>
      </w:r>
      <w:r>
        <w:rPr>
          <w:spacing w:val="36"/>
        </w:rPr>
        <w:t> </w:t>
      </w:r>
      <w:r>
        <w:rPr/>
        <w:t>instead</w:t>
      </w:r>
      <w:r>
        <w:rPr>
          <w:spacing w:val="36"/>
        </w:rPr>
        <w:t> </w:t>
      </w:r>
      <w:r>
        <w:rPr/>
        <w:t>derive</w:t>
      </w:r>
      <w:r>
        <w:rPr>
          <w:spacing w:val="36"/>
        </w:rPr>
        <w:t> </w:t>
      </w:r>
      <w:r>
        <w:rPr/>
        <w:t>from</w:t>
      </w:r>
      <w:r>
        <w:rPr>
          <w:spacing w:val="36"/>
        </w:rPr>
        <w:t> </w:t>
      </w:r>
      <w:r>
        <w:rPr/>
        <w:t>some</w:t>
      </w:r>
      <w:r>
        <w:rPr>
          <w:spacing w:val="36"/>
        </w:rPr>
        <w:t> </w:t>
      </w:r>
      <w:r>
        <w:rPr/>
        <w:t>intermediate</w:t>
      </w:r>
      <w:r>
        <w:rPr>
          <w:spacing w:val="36"/>
        </w:rPr>
        <w:t> </w:t>
      </w:r>
      <w:r>
        <w:rPr/>
        <w:t>source,</w:t>
      </w:r>
      <w:r>
        <w:rPr>
          <w:spacing w:val="36"/>
        </w:rPr>
        <w:t> </w:t>
      </w:r>
      <w:r>
        <w:rPr/>
        <w:t>such</w:t>
      </w:r>
      <w:r>
        <w:rPr>
          <w:spacing w:val="36"/>
        </w:rPr>
        <w:t> </w:t>
      </w:r>
      <w:r>
        <w:rPr/>
        <w:t>as</w:t>
      </w:r>
      <w:r>
        <w:rPr>
          <w:spacing w:val="36"/>
        </w:rPr>
        <w:t> </w:t>
      </w:r>
      <w:r>
        <w:rPr/>
        <w:t>a</w:t>
      </w:r>
      <w:r>
        <w:rPr>
          <w:spacing w:val="36"/>
        </w:rPr>
        <w:t> </w:t>
      </w:r>
      <w:r>
        <w:rPr/>
        <w:t>grammar</w:t>
      </w:r>
      <w:r>
        <w:rPr>
          <w:spacing w:val="36"/>
        </w:rPr>
        <w:t> </w:t>
      </w:r>
      <w:r>
        <w:rPr/>
        <w:t>book</w:t>
      </w:r>
      <w:r>
        <w:rPr>
          <w:spacing w:val="36"/>
        </w:rPr>
        <w:t> </w:t>
      </w:r>
      <w:r>
        <w:rPr/>
        <w:t>or</w:t>
      </w:r>
      <w:r>
        <w:rPr>
          <w:spacing w:val="36"/>
        </w:rPr>
        <w:t> </w:t>
      </w:r>
      <w:r>
        <w:rPr/>
        <w:t>a popular</w:t>
      </w:r>
      <w:r>
        <w:rPr>
          <w:spacing w:val="32"/>
        </w:rPr>
        <w:t> </w:t>
      </w:r>
      <w:r>
        <w:rPr/>
        <w:t>style</w:t>
      </w:r>
      <w:r>
        <w:rPr>
          <w:spacing w:val="32"/>
        </w:rPr>
        <w:t> </w:t>
      </w:r>
      <w:r>
        <w:rPr/>
        <w:t>manual?</w:t>
      </w:r>
      <w:r>
        <w:rPr>
          <w:spacing w:val="32"/>
        </w:rPr>
        <w:t> </w:t>
      </w:r>
      <w:r>
        <w:rPr/>
        <w:t>Medieval</w:t>
      </w:r>
      <w:r>
        <w:rPr>
          <w:spacing w:val="32"/>
        </w:rPr>
        <w:t> </w:t>
      </w:r>
      <w:r>
        <w:rPr/>
        <w:t>authors</w:t>
      </w:r>
      <w:r>
        <w:rPr>
          <w:spacing w:val="32"/>
        </w:rPr>
        <w:t> </w:t>
      </w:r>
      <w:r>
        <w:rPr/>
        <w:t>do</w:t>
      </w:r>
      <w:r>
        <w:rPr>
          <w:spacing w:val="32"/>
        </w:rPr>
        <w:t> </w:t>
      </w:r>
      <w:r>
        <w:rPr/>
        <w:t>quote</w:t>
      </w:r>
      <w:r>
        <w:rPr>
          <w:spacing w:val="32"/>
        </w:rPr>
        <w:t> </w:t>
      </w:r>
      <w:r>
        <w:rPr/>
        <w:t>extensively</w:t>
      </w:r>
      <w:r>
        <w:rPr>
          <w:spacing w:val="32"/>
        </w:rPr>
        <w:t> </w:t>
      </w:r>
      <w:r>
        <w:rPr/>
        <w:t>from</w:t>
      </w:r>
      <w:r>
        <w:rPr>
          <w:spacing w:val="32"/>
        </w:rPr>
        <w:t> </w:t>
      </w:r>
      <w:r>
        <w:rPr/>
        <w:t>ancient</w:t>
      </w:r>
      <w:r>
        <w:rPr>
          <w:spacing w:val="32"/>
        </w:rPr>
        <w:t> </w:t>
      </w:r>
      <w:r>
        <w:rPr/>
        <w:t>authors;</w:t>
      </w:r>
      <w:r>
        <w:rPr>
          <w:spacing w:val="32"/>
        </w:rPr>
        <w:t> </w:t>
      </w:r>
      <w:r>
        <w:rPr/>
        <w:t>while</w:t>
      </w:r>
      <w:r>
        <w:rPr>
          <w:spacing w:val="32"/>
        </w:rPr>
        <w:t> </w:t>
      </w:r>
      <w:r>
        <w:rPr/>
        <w:t>such quotations</w:t>
      </w:r>
      <w:r>
        <w:rPr>
          <w:spacing w:val="40"/>
        </w:rPr>
        <w:t> </w:t>
      </w:r>
      <w:r>
        <w:rPr/>
        <w:t>provide</w:t>
      </w:r>
      <w:r>
        <w:rPr>
          <w:spacing w:val="40"/>
        </w:rPr>
        <w:t> </w:t>
      </w:r>
      <w:r>
        <w:rPr/>
        <w:t>some</w:t>
      </w:r>
      <w:r>
        <w:rPr>
          <w:spacing w:val="40"/>
        </w:rPr>
        <w:t> </w:t>
      </w:r>
      <w:r>
        <w:rPr/>
        <w:t>evidence</w:t>
      </w:r>
      <w:r>
        <w:rPr>
          <w:spacing w:val="40"/>
        </w:rPr>
        <w:t> </w:t>
      </w:r>
      <w:r>
        <w:rPr/>
        <w:t>of</w:t>
      </w:r>
      <w:r>
        <w:rPr>
          <w:spacing w:val="40"/>
        </w:rPr>
        <w:t> </w:t>
      </w:r>
      <w:r>
        <w:rPr/>
        <w:t>the</w:t>
      </w:r>
      <w:r>
        <w:rPr>
          <w:spacing w:val="40"/>
        </w:rPr>
        <w:t> </w:t>
      </w:r>
      <w:r>
        <w:rPr/>
        <w:t>works</w:t>
      </w:r>
      <w:r>
        <w:rPr>
          <w:spacing w:val="40"/>
        </w:rPr>
        <w:t> </w:t>
      </w:r>
      <w:r>
        <w:rPr/>
        <w:t>medieval</w:t>
      </w:r>
      <w:r>
        <w:rPr>
          <w:spacing w:val="40"/>
        </w:rPr>
        <w:t> </w:t>
      </w:r>
      <w:r>
        <w:rPr/>
        <w:t>circulation,</w:t>
      </w:r>
      <w:r>
        <w:rPr>
          <w:spacing w:val="40"/>
        </w:rPr>
        <w:t> </w:t>
      </w:r>
      <w:r>
        <w:rPr/>
        <w:t>as</w:t>
      </w:r>
      <w:r>
        <w:rPr>
          <w:spacing w:val="40"/>
        </w:rPr>
        <w:t> </w:t>
      </w:r>
      <w:r>
        <w:rPr/>
        <w:t>well</w:t>
      </w:r>
      <w:r>
        <w:rPr>
          <w:spacing w:val="40"/>
        </w:rPr>
        <w:t> </w:t>
      </w:r>
      <w:r>
        <w:rPr/>
        <w:t>as</w:t>
      </w:r>
      <w:r>
        <w:rPr>
          <w:spacing w:val="40"/>
        </w:rPr>
        <w:t> </w:t>
      </w:r>
      <w:r>
        <w:rPr/>
        <w:t>define</w:t>
      </w:r>
      <w:r>
        <w:rPr>
          <w:spacing w:val="40"/>
        </w:rPr>
        <w:t> </w:t>
      </w:r>
      <w:r>
        <w:rPr/>
        <w:t>its evolving</w:t>
      </w:r>
      <w:r>
        <w:rPr>
          <w:spacing w:val="31"/>
        </w:rPr>
        <w:t> </w:t>
      </w:r>
      <w:r>
        <w:rPr/>
        <w:t>fortunes</w:t>
      </w:r>
      <w:r>
        <w:rPr>
          <w:spacing w:val="31"/>
        </w:rPr>
        <w:t> </w:t>
      </w:r>
      <w:r>
        <w:rPr/>
        <w:t>and</w:t>
      </w:r>
      <w:r>
        <w:rPr>
          <w:spacing w:val="31"/>
        </w:rPr>
        <w:t> </w:t>
      </w:r>
      <w:r>
        <w:rPr/>
        <w:t>the</w:t>
      </w:r>
      <w:r>
        <w:rPr>
          <w:spacing w:val="31"/>
        </w:rPr>
        <w:t> </w:t>
      </w:r>
      <w:r>
        <w:rPr/>
        <w:t>various</w:t>
      </w:r>
      <w:r>
        <w:rPr>
          <w:spacing w:val="31"/>
        </w:rPr>
        <w:t> </w:t>
      </w:r>
      <w:r>
        <w:rPr/>
        <w:t>uses</w:t>
      </w:r>
      <w:r>
        <w:rPr>
          <w:spacing w:val="31"/>
        </w:rPr>
        <w:t> </w:t>
      </w:r>
      <w:r>
        <w:rPr/>
        <w:t>to</w:t>
      </w:r>
      <w:r>
        <w:rPr>
          <w:spacing w:val="31"/>
        </w:rPr>
        <w:t> </w:t>
      </w:r>
      <w:r>
        <w:rPr/>
        <w:t>which</w:t>
      </w:r>
      <w:r>
        <w:rPr>
          <w:spacing w:val="31"/>
        </w:rPr>
        <w:t> </w:t>
      </w:r>
      <w:r>
        <w:rPr/>
        <w:t>it</w:t>
      </w:r>
      <w:r>
        <w:rPr>
          <w:spacing w:val="31"/>
        </w:rPr>
        <w:t> </w:t>
      </w:r>
      <w:r>
        <w:rPr/>
        <w:t>was</w:t>
      </w:r>
      <w:r>
        <w:rPr>
          <w:spacing w:val="31"/>
        </w:rPr>
        <w:t> </w:t>
      </w:r>
      <w:r>
        <w:rPr/>
        <w:t>put,</w:t>
      </w:r>
      <w:r>
        <w:rPr>
          <w:spacing w:val="31"/>
        </w:rPr>
        <w:t> </w:t>
      </w:r>
      <w:r>
        <w:rPr/>
        <w:t>they</w:t>
      </w:r>
      <w:r>
        <w:rPr>
          <w:spacing w:val="31"/>
        </w:rPr>
        <w:t> </w:t>
      </w:r>
      <w:r>
        <w:rPr/>
        <w:t>may</w:t>
      </w:r>
      <w:r>
        <w:rPr>
          <w:spacing w:val="31"/>
        </w:rPr>
        <w:t> </w:t>
      </w:r>
      <w:r>
        <w:rPr/>
        <w:t>be</w:t>
      </w:r>
      <w:r>
        <w:rPr>
          <w:spacing w:val="31"/>
        </w:rPr>
        <w:t> </w:t>
      </w:r>
      <w:r>
        <w:rPr/>
        <w:t>far</w:t>
      </w:r>
      <w:r>
        <w:rPr>
          <w:spacing w:val="31"/>
        </w:rPr>
        <w:t> </w:t>
      </w:r>
      <w:r>
        <w:rPr/>
        <w:t>less</w:t>
      </w:r>
      <w:r>
        <w:rPr>
          <w:spacing w:val="31"/>
        </w:rPr>
        <w:t> </w:t>
      </w:r>
      <w:r>
        <w:rPr/>
        <w:t>useful</w:t>
      </w:r>
      <w:r>
        <w:rPr>
          <w:spacing w:val="31"/>
        </w:rPr>
        <w:t> </w:t>
      </w:r>
      <w:r>
        <w:rPr/>
        <w:t>in reconstructing the text of an ancient work.</w:t>
      </w:r>
    </w:p>
    <w:p>
      <w:pPr>
        <w:pStyle w:val="BodyText"/>
        <w:spacing w:before="3"/>
        <w:ind w:left="0"/>
      </w:pPr>
    </w:p>
    <w:p>
      <w:pPr>
        <w:pStyle w:val="BodyText"/>
        <w:spacing w:line="264" w:lineRule="auto"/>
      </w:pPr>
      <w:r>
        <w:rPr/>
        <w:t>Much</w:t>
      </w:r>
      <w:r>
        <w:rPr>
          <w:spacing w:val="40"/>
        </w:rPr>
        <w:t> </w:t>
      </w:r>
      <w:r>
        <w:rPr/>
        <w:t>as</w:t>
      </w:r>
      <w:r>
        <w:rPr>
          <w:spacing w:val="40"/>
        </w:rPr>
        <w:t> </w:t>
      </w:r>
      <w:r>
        <w:rPr/>
        <w:t>scholars</w:t>
      </w:r>
      <w:r>
        <w:rPr>
          <w:spacing w:val="40"/>
        </w:rPr>
        <w:t> </w:t>
      </w:r>
      <w:r>
        <w:rPr/>
        <w:t>want</w:t>
      </w:r>
      <w:r>
        <w:rPr>
          <w:spacing w:val="40"/>
        </w:rPr>
        <w:t> </w:t>
      </w:r>
      <w:r>
        <w:rPr/>
        <w:t>to</w:t>
      </w:r>
      <w:r>
        <w:rPr>
          <w:spacing w:val="40"/>
        </w:rPr>
        <w:t> </w:t>
      </w:r>
      <w:r>
        <w:rPr/>
        <w:t>look</w:t>
      </w:r>
      <w:r>
        <w:rPr>
          <w:spacing w:val="40"/>
        </w:rPr>
        <w:t> </w:t>
      </w:r>
      <w:r>
        <w:rPr/>
        <w:t>for</w:t>
      </w:r>
      <w:r>
        <w:rPr>
          <w:spacing w:val="40"/>
        </w:rPr>
        <w:t> </w:t>
      </w:r>
      <w:r>
        <w:rPr/>
        <w:t>overall</w:t>
      </w:r>
      <w:r>
        <w:rPr>
          <w:spacing w:val="40"/>
        </w:rPr>
        <w:t> </w:t>
      </w:r>
      <w:r>
        <w:rPr/>
        <w:t>patterns</w:t>
      </w:r>
      <w:r>
        <w:rPr>
          <w:spacing w:val="40"/>
        </w:rPr>
        <w:t> </w:t>
      </w:r>
      <w:r>
        <w:rPr/>
        <w:t>and</w:t>
      </w:r>
      <w:r>
        <w:rPr>
          <w:spacing w:val="40"/>
        </w:rPr>
        <w:t> </w:t>
      </w:r>
      <w:r>
        <w:rPr/>
        <w:t>formulate</w:t>
      </w:r>
      <w:r>
        <w:rPr>
          <w:spacing w:val="40"/>
        </w:rPr>
        <w:t> </w:t>
      </w:r>
      <w:r>
        <w:rPr/>
        <w:t>useful</w:t>
      </w:r>
      <w:r>
        <w:rPr>
          <w:spacing w:val="40"/>
        </w:rPr>
        <w:t> </w:t>
      </w:r>
      <w:r>
        <w:rPr/>
        <w:t>generalizations,</w:t>
      </w:r>
      <w:r>
        <w:rPr>
          <w:spacing w:val="40"/>
        </w:rPr>
        <w:t> </w:t>
      </w:r>
      <w:r>
        <w:rPr/>
        <w:t>the transmission</w:t>
      </w:r>
      <w:r>
        <w:rPr>
          <w:spacing w:val="28"/>
        </w:rPr>
        <w:t> </w:t>
      </w:r>
      <w:r>
        <w:rPr/>
        <w:t>of</w:t>
      </w:r>
      <w:r>
        <w:rPr>
          <w:spacing w:val="28"/>
        </w:rPr>
        <w:t> </w:t>
      </w:r>
      <w:r>
        <w:rPr/>
        <w:t>each</w:t>
      </w:r>
      <w:r>
        <w:rPr>
          <w:spacing w:val="28"/>
        </w:rPr>
        <w:t> </w:t>
      </w:r>
      <w:r>
        <w:rPr/>
        <w:t>text</w:t>
      </w:r>
      <w:r>
        <w:rPr>
          <w:spacing w:val="28"/>
        </w:rPr>
        <w:t> </w:t>
      </w:r>
      <w:r>
        <w:rPr/>
        <w:t>is</w:t>
      </w:r>
      <w:r>
        <w:rPr>
          <w:spacing w:val="28"/>
        </w:rPr>
        <w:t> </w:t>
      </w:r>
      <w:r>
        <w:rPr/>
        <w:t>a</w:t>
      </w:r>
      <w:r>
        <w:rPr>
          <w:spacing w:val="28"/>
        </w:rPr>
        <w:t> </w:t>
      </w:r>
      <w:r>
        <w:rPr/>
        <w:t>different</w:t>
      </w:r>
      <w:r>
        <w:rPr>
          <w:spacing w:val="28"/>
        </w:rPr>
        <w:t> </w:t>
      </w:r>
      <w:r>
        <w:rPr/>
        <w:t>story</w:t>
      </w:r>
      <w:r>
        <w:rPr>
          <w:spacing w:val="28"/>
        </w:rPr>
        <w:t> </w:t>
      </w:r>
      <w:r>
        <w:rPr/>
        <w:t>and</w:t>
      </w:r>
      <w:r>
        <w:rPr>
          <w:spacing w:val="28"/>
        </w:rPr>
        <w:t> </w:t>
      </w:r>
      <w:r>
        <w:rPr/>
        <w:t>each</w:t>
      </w:r>
      <w:r>
        <w:rPr>
          <w:spacing w:val="28"/>
        </w:rPr>
        <w:t> </w:t>
      </w:r>
      <w:r>
        <w:rPr/>
        <w:t>manuscripts</w:t>
      </w:r>
      <w:r>
        <w:rPr>
          <w:spacing w:val="28"/>
        </w:rPr>
        <w:t> </w:t>
      </w:r>
      <w:r>
        <w:rPr/>
        <w:t>history</w:t>
      </w:r>
      <w:r>
        <w:rPr>
          <w:spacing w:val="28"/>
        </w:rPr>
        <w:t> </w:t>
      </w:r>
      <w:r>
        <w:rPr/>
        <w:t>is</w:t>
      </w:r>
      <w:r>
        <w:rPr>
          <w:spacing w:val="28"/>
        </w:rPr>
        <w:t> </w:t>
      </w:r>
      <w:r>
        <w:rPr/>
        <w:t>unique.</w:t>
      </w:r>
      <w:r>
        <w:rPr>
          <w:spacing w:val="28"/>
        </w:rPr>
        <w:t> </w:t>
      </w:r>
      <w:r>
        <w:rPr/>
        <w:t>Scholars must</w:t>
      </w:r>
      <w:r>
        <w:rPr>
          <w:spacing w:val="36"/>
        </w:rPr>
        <w:t> </w:t>
      </w:r>
      <w:r>
        <w:rPr/>
        <w:t>be</w:t>
      </w:r>
      <w:r>
        <w:rPr>
          <w:spacing w:val="36"/>
        </w:rPr>
        <w:t> </w:t>
      </w:r>
      <w:r>
        <w:rPr/>
        <w:t>careful</w:t>
      </w:r>
      <w:r>
        <w:rPr>
          <w:spacing w:val="36"/>
        </w:rPr>
        <w:t> </w:t>
      </w:r>
      <w:r>
        <w:rPr/>
        <w:t>not</w:t>
      </w:r>
      <w:r>
        <w:rPr>
          <w:spacing w:val="36"/>
        </w:rPr>
        <w:t> </w:t>
      </w:r>
      <w:r>
        <w:rPr/>
        <w:t>to</w:t>
      </w:r>
      <w:r>
        <w:rPr>
          <w:spacing w:val="36"/>
        </w:rPr>
        <w:t> </w:t>
      </w:r>
      <w:r>
        <w:rPr/>
        <w:t>draw</w:t>
      </w:r>
      <w:r>
        <w:rPr>
          <w:spacing w:val="36"/>
        </w:rPr>
        <w:t> </w:t>
      </w:r>
      <w:r>
        <w:rPr/>
        <w:t>conclusions</w:t>
      </w:r>
      <w:r>
        <w:rPr>
          <w:spacing w:val="36"/>
        </w:rPr>
        <w:t> </w:t>
      </w:r>
      <w:r>
        <w:rPr/>
        <w:t>that</w:t>
      </w:r>
      <w:r>
        <w:rPr>
          <w:spacing w:val="36"/>
        </w:rPr>
        <w:t> </w:t>
      </w:r>
      <w:r>
        <w:rPr/>
        <w:t>go</w:t>
      </w:r>
      <w:r>
        <w:rPr>
          <w:spacing w:val="36"/>
        </w:rPr>
        <w:t> </w:t>
      </w:r>
      <w:r>
        <w:rPr/>
        <w:t>beyond</w:t>
      </w:r>
      <w:r>
        <w:rPr>
          <w:spacing w:val="36"/>
        </w:rPr>
        <w:t> </w:t>
      </w:r>
      <w:r>
        <w:rPr/>
        <w:t>what</w:t>
      </w:r>
      <w:r>
        <w:rPr>
          <w:spacing w:val="36"/>
        </w:rPr>
        <w:t> </w:t>
      </w:r>
      <w:r>
        <w:rPr/>
        <w:t>the</w:t>
      </w:r>
      <w:r>
        <w:rPr>
          <w:spacing w:val="36"/>
        </w:rPr>
        <w:t> </w:t>
      </w:r>
      <w:r>
        <w:rPr/>
        <w:t>evidence</w:t>
      </w:r>
      <w:r>
        <w:rPr>
          <w:spacing w:val="36"/>
        </w:rPr>
        <w:t> </w:t>
      </w:r>
      <w:r>
        <w:rPr/>
        <w:t>can</w:t>
      </w:r>
      <w:r>
        <w:rPr>
          <w:spacing w:val="36"/>
        </w:rPr>
        <w:t> </w:t>
      </w:r>
      <w:r>
        <w:rPr/>
        <w:t>support.</w:t>
      </w:r>
    </w:p>
    <w:p>
      <w:pPr>
        <w:pStyle w:val="ListParagraph"/>
        <w:numPr>
          <w:ilvl w:val="0"/>
          <w:numId w:val="17"/>
        </w:numPr>
        <w:tabs>
          <w:tab w:pos="374" w:val="left" w:leader="none"/>
        </w:tabs>
        <w:spacing w:line="240" w:lineRule="auto" w:before="45" w:after="0"/>
        <w:ind w:left="373" w:right="0" w:hanging="261"/>
        <w:jc w:val="left"/>
        <w:rPr>
          <w:sz w:val="22"/>
        </w:rPr>
      </w:pPr>
      <w:r>
        <w:rPr>
          <w:sz w:val="22"/>
        </w:rPr>
        <w:t>The</w:t>
      </w:r>
      <w:r>
        <w:rPr>
          <w:spacing w:val="22"/>
          <w:sz w:val="22"/>
        </w:rPr>
        <w:t> </w:t>
      </w:r>
      <w:r>
        <w:rPr>
          <w:sz w:val="22"/>
        </w:rPr>
        <w:t>passage</w:t>
      </w:r>
      <w:r>
        <w:rPr>
          <w:spacing w:val="25"/>
          <w:sz w:val="22"/>
        </w:rPr>
        <w:t> </w:t>
      </w:r>
      <w:r>
        <w:rPr>
          <w:sz w:val="22"/>
        </w:rPr>
        <w:t>is</w:t>
      </w:r>
      <w:r>
        <w:rPr>
          <w:spacing w:val="24"/>
          <w:sz w:val="22"/>
        </w:rPr>
        <w:t> </w:t>
      </w:r>
      <w:r>
        <w:rPr>
          <w:sz w:val="22"/>
        </w:rPr>
        <w:t>primarily</w:t>
      </w:r>
      <w:r>
        <w:rPr>
          <w:spacing w:val="25"/>
          <w:sz w:val="22"/>
        </w:rPr>
        <w:t> </w:t>
      </w:r>
      <w:r>
        <w:rPr>
          <w:sz w:val="22"/>
        </w:rPr>
        <w:t>concerned</w:t>
      </w:r>
      <w:r>
        <w:rPr>
          <w:spacing w:val="24"/>
          <w:sz w:val="22"/>
        </w:rPr>
        <w:t> </w:t>
      </w:r>
      <w:r>
        <w:rPr>
          <w:sz w:val="22"/>
        </w:rPr>
        <w:t>with</w:t>
      </w:r>
      <w:r>
        <w:rPr>
          <w:spacing w:val="25"/>
          <w:sz w:val="22"/>
        </w:rPr>
        <w:t> </w:t>
      </w:r>
      <w:r>
        <w:rPr>
          <w:sz w:val="22"/>
        </w:rPr>
        <w:t>which</w:t>
      </w:r>
      <w:r>
        <w:rPr>
          <w:spacing w:val="24"/>
          <w:sz w:val="22"/>
        </w:rPr>
        <w:t> </w:t>
      </w:r>
      <w:r>
        <w:rPr>
          <w:sz w:val="22"/>
        </w:rPr>
        <w:t>of</w:t>
      </w:r>
      <w:r>
        <w:rPr>
          <w:spacing w:val="25"/>
          <w:sz w:val="22"/>
        </w:rPr>
        <w:t> </w:t>
      </w:r>
      <w:r>
        <w:rPr>
          <w:sz w:val="22"/>
        </w:rPr>
        <w:t>the</w:t>
      </w:r>
      <w:r>
        <w:rPr>
          <w:spacing w:val="25"/>
          <w:sz w:val="22"/>
        </w:rPr>
        <w:t> </w:t>
      </w:r>
      <w:r>
        <w:rPr>
          <w:spacing w:val="-2"/>
          <w:sz w:val="22"/>
        </w:rPr>
        <w:t>following?</w:t>
      </w:r>
    </w:p>
    <w:p>
      <w:pPr>
        <w:pStyle w:val="BodyText"/>
        <w:ind w:left="0"/>
      </w:pPr>
    </w:p>
    <w:p>
      <w:pPr>
        <w:pStyle w:val="BodyText"/>
        <w:spacing w:before="6"/>
        <w:ind w:left="0"/>
        <w:rPr>
          <w:sz w:val="25"/>
        </w:rPr>
      </w:pPr>
    </w:p>
    <w:p>
      <w:pPr>
        <w:pStyle w:val="ListParagraph"/>
        <w:numPr>
          <w:ilvl w:val="1"/>
          <w:numId w:val="17"/>
        </w:numPr>
        <w:tabs>
          <w:tab w:pos="397" w:val="left" w:leader="none"/>
        </w:tabs>
        <w:spacing w:line="247" w:lineRule="auto" w:before="1" w:after="0"/>
        <w:ind w:left="113" w:right="591" w:firstLine="0"/>
        <w:jc w:val="left"/>
        <w:rPr>
          <w:sz w:val="22"/>
        </w:rPr>
      </w:pPr>
      <w:r>
        <w:rPr>
          <w:sz w:val="22"/>
        </w:rPr>
        <w:t>tracing</w:t>
      </w:r>
      <w:r>
        <w:rPr>
          <w:spacing w:val="28"/>
          <w:sz w:val="22"/>
        </w:rPr>
        <w:t> </w:t>
      </w:r>
      <w:r>
        <w:rPr>
          <w:sz w:val="22"/>
        </w:rPr>
        <w:t>certain</w:t>
      </w:r>
      <w:r>
        <w:rPr>
          <w:spacing w:val="28"/>
          <w:sz w:val="22"/>
        </w:rPr>
        <w:t> </w:t>
      </w:r>
      <w:r>
        <w:rPr>
          <w:sz w:val="22"/>
        </w:rPr>
        <w:t>changes</w:t>
      </w:r>
      <w:r>
        <w:rPr>
          <w:spacing w:val="28"/>
          <w:sz w:val="22"/>
        </w:rPr>
        <w:t> </w:t>
      </w:r>
      <w:r>
        <w:rPr>
          <w:sz w:val="22"/>
        </w:rPr>
        <w:t>in</w:t>
      </w:r>
      <w:r>
        <w:rPr>
          <w:spacing w:val="28"/>
          <w:sz w:val="22"/>
        </w:rPr>
        <w:t> </w:t>
      </w:r>
      <w:r>
        <w:rPr>
          <w:sz w:val="22"/>
        </w:rPr>
        <w:t>the</w:t>
      </w:r>
      <w:r>
        <w:rPr>
          <w:spacing w:val="28"/>
          <w:sz w:val="22"/>
        </w:rPr>
        <w:t> </w:t>
      </w:r>
      <w:r>
        <w:rPr>
          <w:sz w:val="22"/>
        </w:rPr>
        <w:t>methods</w:t>
      </w:r>
      <w:r>
        <w:rPr>
          <w:spacing w:val="28"/>
          <w:sz w:val="22"/>
        </w:rPr>
        <w:t> </w:t>
      </w:r>
      <w:r>
        <w:rPr>
          <w:sz w:val="22"/>
        </w:rPr>
        <w:t>used</w:t>
      </w:r>
      <w:r>
        <w:rPr>
          <w:spacing w:val="28"/>
          <w:sz w:val="22"/>
        </w:rPr>
        <w:t> </w:t>
      </w:r>
      <w:r>
        <w:rPr>
          <w:sz w:val="22"/>
        </w:rPr>
        <w:t>to</w:t>
      </w:r>
      <w:r>
        <w:rPr>
          <w:spacing w:val="28"/>
          <w:sz w:val="22"/>
        </w:rPr>
        <w:t> </w:t>
      </w:r>
      <w:r>
        <w:rPr>
          <w:sz w:val="22"/>
        </w:rPr>
        <w:t>study</w:t>
      </w:r>
      <w:r>
        <w:rPr>
          <w:spacing w:val="28"/>
          <w:sz w:val="22"/>
        </w:rPr>
        <w:t> </w:t>
      </w:r>
      <w:r>
        <w:rPr>
          <w:sz w:val="22"/>
        </w:rPr>
        <w:t>the</w:t>
      </w:r>
      <w:r>
        <w:rPr>
          <w:spacing w:val="28"/>
          <w:sz w:val="22"/>
        </w:rPr>
        <w:t> </w:t>
      </w:r>
      <w:r>
        <w:rPr>
          <w:sz w:val="22"/>
        </w:rPr>
        <w:t>transmission</w:t>
      </w:r>
      <w:r>
        <w:rPr>
          <w:spacing w:val="28"/>
          <w:sz w:val="22"/>
        </w:rPr>
        <w:t> </w:t>
      </w:r>
      <w:r>
        <w:rPr>
          <w:sz w:val="22"/>
        </w:rPr>
        <w:t>of</w:t>
      </w:r>
      <w:r>
        <w:rPr>
          <w:spacing w:val="28"/>
          <w:sz w:val="22"/>
        </w:rPr>
        <w:t> </w:t>
      </w:r>
      <w:r>
        <w:rPr>
          <w:sz w:val="22"/>
        </w:rPr>
        <w:t>ancient</w:t>
      </w:r>
      <w:r>
        <w:rPr>
          <w:spacing w:val="28"/>
          <w:sz w:val="22"/>
        </w:rPr>
        <w:t> </w:t>
      </w:r>
      <w:r>
        <w:rPr>
          <w:sz w:val="22"/>
        </w:rPr>
        <w:t>Roman </w:t>
      </w:r>
      <w:r>
        <w:rPr>
          <w:spacing w:val="-2"/>
          <w:sz w:val="22"/>
        </w:rPr>
        <w:t>texts.</w:t>
      </w:r>
    </w:p>
    <w:p>
      <w:pPr>
        <w:pStyle w:val="ListParagraph"/>
        <w:numPr>
          <w:ilvl w:val="1"/>
          <w:numId w:val="17"/>
        </w:numPr>
        <w:tabs>
          <w:tab w:pos="397" w:val="left" w:leader="none"/>
        </w:tabs>
        <w:spacing w:line="247" w:lineRule="auto" w:before="0" w:after="0"/>
        <w:ind w:left="113" w:right="420" w:firstLine="0"/>
        <w:jc w:val="left"/>
        <w:rPr>
          <w:sz w:val="22"/>
        </w:rPr>
      </w:pPr>
      <w:r>
        <w:rPr>
          <w:sz w:val="22"/>
        </w:rPr>
        <w:t>contrasting</w:t>
      </w:r>
      <w:r>
        <w:rPr>
          <w:spacing w:val="31"/>
          <w:sz w:val="22"/>
        </w:rPr>
        <w:t> </w:t>
      </w:r>
      <w:r>
        <w:rPr>
          <w:sz w:val="22"/>
        </w:rPr>
        <w:t>two</w:t>
      </w:r>
      <w:r>
        <w:rPr>
          <w:spacing w:val="31"/>
          <w:sz w:val="22"/>
        </w:rPr>
        <w:t> </w:t>
      </w:r>
      <w:r>
        <w:rPr>
          <w:sz w:val="22"/>
        </w:rPr>
        <w:t>types</w:t>
      </w:r>
      <w:r>
        <w:rPr>
          <w:spacing w:val="31"/>
          <w:sz w:val="22"/>
        </w:rPr>
        <w:t> </w:t>
      </w:r>
      <w:r>
        <w:rPr>
          <w:sz w:val="22"/>
        </w:rPr>
        <w:t>of</w:t>
      </w:r>
      <w:r>
        <w:rPr>
          <w:spacing w:val="31"/>
          <w:sz w:val="22"/>
        </w:rPr>
        <w:t> </w:t>
      </w:r>
      <w:r>
        <w:rPr>
          <w:sz w:val="22"/>
        </w:rPr>
        <w:t>evidence</w:t>
      </w:r>
      <w:r>
        <w:rPr>
          <w:spacing w:val="31"/>
          <w:sz w:val="22"/>
        </w:rPr>
        <w:t> </w:t>
      </w:r>
      <w:r>
        <w:rPr>
          <w:sz w:val="22"/>
        </w:rPr>
        <w:t>used</w:t>
      </w:r>
      <w:r>
        <w:rPr>
          <w:spacing w:val="31"/>
          <w:sz w:val="22"/>
        </w:rPr>
        <w:t> </w:t>
      </w:r>
      <w:r>
        <w:rPr>
          <w:sz w:val="22"/>
        </w:rPr>
        <w:t>in</w:t>
      </w:r>
      <w:r>
        <w:rPr>
          <w:spacing w:val="31"/>
          <w:sz w:val="22"/>
        </w:rPr>
        <w:t> </w:t>
      </w:r>
      <w:r>
        <w:rPr>
          <w:sz w:val="22"/>
        </w:rPr>
        <w:t>investigating</w:t>
      </w:r>
      <w:r>
        <w:rPr>
          <w:spacing w:val="31"/>
          <w:sz w:val="22"/>
        </w:rPr>
        <w:t> </w:t>
      </w:r>
      <w:r>
        <w:rPr>
          <w:sz w:val="22"/>
        </w:rPr>
        <w:t>the</w:t>
      </w:r>
      <w:r>
        <w:rPr>
          <w:spacing w:val="31"/>
          <w:sz w:val="22"/>
        </w:rPr>
        <w:t> </w:t>
      </w:r>
      <w:r>
        <w:rPr>
          <w:sz w:val="22"/>
        </w:rPr>
        <w:t>transmission</w:t>
      </w:r>
      <w:r>
        <w:rPr>
          <w:spacing w:val="31"/>
          <w:sz w:val="22"/>
        </w:rPr>
        <w:t> </w:t>
      </w:r>
      <w:r>
        <w:rPr>
          <w:sz w:val="22"/>
        </w:rPr>
        <w:t>of</w:t>
      </w:r>
      <w:r>
        <w:rPr>
          <w:spacing w:val="31"/>
          <w:sz w:val="22"/>
        </w:rPr>
        <w:t> </w:t>
      </w:r>
      <w:r>
        <w:rPr>
          <w:sz w:val="22"/>
        </w:rPr>
        <w:t>ancient</w:t>
      </w:r>
      <w:r>
        <w:rPr>
          <w:spacing w:val="31"/>
          <w:sz w:val="22"/>
        </w:rPr>
        <w:t> </w:t>
      </w:r>
      <w:r>
        <w:rPr>
          <w:sz w:val="22"/>
        </w:rPr>
        <w:t>Roman </w:t>
      </w:r>
      <w:r>
        <w:rPr>
          <w:spacing w:val="-2"/>
          <w:sz w:val="22"/>
        </w:rPr>
        <w:t>texts.</w:t>
      </w:r>
    </w:p>
    <w:p>
      <w:pPr>
        <w:pStyle w:val="ListParagraph"/>
        <w:numPr>
          <w:ilvl w:val="1"/>
          <w:numId w:val="17"/>
        </w:numPr>
        <w:tabs>
          <w:tab w:pos="409" w:val="left" w:leader="none"/>
        </w:tabs>
        <w:spacing w:line="247" w:lineRule="auto" w:before="0" w:after="0"/>
        <w:ind w:left="113" w:right="705" w:firstLine="0"/>
        <w:jc w:val="left"/>
        <w:rPr>
          <w:sz w:val="22"/>
        </w:rPr>
      </w:pPr>
      <w:r>
        <w:rPr>
          <w:sz w:val="22"/>
        </w:rPr>
        <w:t>outlining</w:t>
      </w:r>
      <w:r>
        <w:rPr>
          <w:spacing w:val="37"/>
          <w:sz w:val="22"/>
        </w:rPr>
        <w:t> </w:t>
      </w:r>
      <w:r>
        <w:rPr>
          <w:sz w:val="22"/>
        </w:rPr>
        <w:t>certain</w:t>
      </w:r>
      <w:r>
        <w:rPr>
          <w:spacing w:val="37"/>
          <w:sz w:val="22"/>
        </w:rPr>
        <w:t> </w:t>
      </w:r>
      <w:r>
        <w:rPr>
          <w:sz w:val="22"/>
        </w:rPr>
        <w:t>difficulties</w:t>
      </w:r>
      <w:r>
        <w:rPr>
          <w:spacing w:val="37"/>
          <w:sz w:val="22"/>
        </w:rPr>
        <w:t> </w:t>
      </w:r>
      <w:r>
        <w:rPr>
          <w:sz w:val="22"/>
        </w:rPr>
        <w:t>associated</w:t>
      </w:r>
      <w:r>
        <w:rPr>
          <w:spacing w:val="37"/>
          <w:sz w:val="22"/>
        </w:rPr>
        <w:t> </w:t>
      </w:r>
      <w:r>
        <w:rPr>
          <w:sz w:val="22"/>
        </w:rPr>
        <w:t>with</w:t>
      </w:r>
      <w:r>
        <w:rPr>
          <w:spacing w:val="37"/>
          <w:sz w:val="22"/>
        </w:rPr>
        <w:t> </w:t>
      </w:r>
      <w:r>
        <w:rPr>
          <w:sz w:val="22"/>
        </w:rPr>
        <w:t>studying</w:t>
      </w:r>
      <w:r>
        <w:rPr>
          <w:spacing w:val="37"/>
          <w:sz w:val="22"/>
        </w:rPr>
        <w:t> </w:t>
      </w:r>
      <w:r>
        <w:rPr>
          <w:sz w:val="22"/>
        </w:rPr>
        <w:t>the</w:t>
      </w:r>
      <w:r>
        <w:rPr>
          <w:spacing w:val="37"/>
          <w:sz w:val="22"/>
        </w:rPr>
        <w:t> </w:t>
      </w:r>
      <w:r>
        <w:rPr>
          <w:sz w:val="22"/>
        </w:rPr>
        <w:t>transmission</w:t>
      </w:r>
      <w:r>
        <w:rPr>
          <w:spacing w:val="37"/>
          <w:sz w:val="22"/>
        </w:rPr>
        <w:t> </w:t>
      </w:r>
      <w:r>
        <w:rPr>
          <w:sz w:val="22"/>
        </w:rPr>
        <w:t>of</w:t>
      </w:r>
      <w:r>
        <w:rPr>
          <w:spacing w:val="37"/>
          <w:sz w:val="22"/>
        </w:rPr>
        <w:t> </w:t>
      </w:r>
      <w:r>
        <w:rPr>
          <w:sz w:val="22"/>
        </w:rPr>
        <w:t>ancient</w:t>
      </w:r>
      <w:r>
        <w:rPr>
          <w:spacing w:val="37"/>
          <w:sz w:val="22"/>
        </w:rPr>
        <w:t> </w:t>
      </w:r>
      <w:r>
        <w:rPr>
          <w:sz w:val="22"/>
        </w:rPr>
        <w:t>Roman </w:t>
      </w:r>
      <w:r>
        <w:rPr>
          <w:spacing w:val="-2"/>
          <w:sz w:val="22"/>
        </w:rPr>
        <w:t>texts.</w:t>
      </w:r>
    </w:p>
    <w:p>
      <w:pPr>
        <w:pStyle w:val="ListParagraph"/>
        <w:numPr>
          <w:ilvl w:val="1"/>
          <w:numId w:val="17"/>
        </w:numPr>
        <w:tabs>
          <w:tab w:pos="409" w:val="left" w:leader="none"/>
        </w:tabs>
        <w:spacing w:line="247" w:lineRule="auto" w:before="0" w:after="0"/>
        <w:ind w:left="113" w:right="810" w:firstLine="0"/>
        <w:jc w:val="left"/>
        <w:rPr>
          <w:sz w:val="22"/>
        </w:rPr>
      </w:pPr>
      <w:r>
        <w:rPr>
          <w:sz w:val="22"/>
        </w:rPr>
        <w:t>advocating</w:t>
      </w:r>
      <w:r>
        <w:rPr>
          <w:spacing w:val="23"/>
          <w:sz w:val="22"/>
        </w:rPr>
        <w:t> </w:t>
      </w:r>
      <w:r>
        <w:rPr>
          <w:sz w:val="22"/>
        </w:rPr>
        <w:t>the</w:t>
      </w:r>
      <w:r>
        <w:rPr>
          <w:spacing w:val="23"/>
          <w:sz w:val="22"/>
        </w:rPr>
        <w:t> </w:t>
      </w:r>
      <w:r>
        <w:rPr>
          <w:sz w:val="22"/>
        </w:rPr>
        <w:t>use</w:t>
      </w:r>
      <w:r>
        <w:rPr>
          <w:spacing w:val="23"/>
          <w:sz w:val="22"/>
        </w:rPr>
        <w:t> </w:t>
      </w:r>
      <w:r>
        <w:rPr>
          <w:sz w:val="22"/>
        </w:rPr>
        <w:t>of</w:t>
      </w:r>
      <w:r>
        <w:rPr>
          <w:spacing w:val="23"/>
          <w:sz w:val="22"/>
        </w:rPr>
        <w:t> </w:t>
      </w:r>
      <w:r>
        <w:rPr>
          <w:sz w:val="22"/>
        </w:rPr>
        <w:t>one</w:t>
      </w:r>
      <w:r>
        <w:rPr>
          <w:spacing w:val="23"/>
          <w:sz w:val="22"/>
        </w:rPr>
        <w:t> </w:t>
      </w:r>
      <w:r>
        <w:rPr>
          <w:sz w:val="22"/>
        </w:rPr>
        <w:t>type</w:t>
      </w:r>
      <w:r>
        <w:rPr>
          <w:spacing w:val="23"/>
          <w:sz w:val="22"/>
        </w:rPr>
        <w:t> </w:t>
      </w:r>
      <w:r>
        <w:rPr>
          <w:sz w:val="22"/>
        </w:rPr>
        <w:t>of</w:t>
      </w:r>
      <w:r>
        <w:rPr>
          <w:spacing w:val="23"/>
          <w:sz w:val="22"/>
        </w:rPr>
        <w:t> </w:t>
      </w:r>
      <w:r>
        <w:rPr>
          <w:sz w:val="22"/>
        </w:rPr>
        <w:t>evidence</w:t>
      </w:r>
      <w:r>
        <w:rPr>
          <w:spacing w:val="23"/>
          <w:sz w:val="22"/>
        </w:rPr>
        <w:t> </w:t>
      </w:r>
      <w:r>
        <w:rPr>
          <w:sz w:val="22"/>
        </w:rPr>
        <w:t>about</w:t>
      </w:r>
      <w:r>
        <w:rPr>
          <w:spacing w:val="23"/>
          <w:sz w:val="22"/>
        </w:rPr>
        <w:t> </w:t>
      </w:r>
      <w:r>
        <w:rPr>
          <w:sz w:val="22"/>
        </w:rPr>
        <w:t>ancient</w:t>
      </w:r>
      <w:r>
        <w:rPr>
          <w:spacing w:val="23"/>
          <w:sz w:val="22"/>
        </w:rPr>
        <w:t> </w:t>
      </w:r>
      <w:r>
        <w:rPr>
          <w:sz w:val="22"/>
        </w:rPr>
        <w:t>Roman</w:t>
      </w:r>
      <w:r>
        <w:rPr>
          <w:spacing w:val="23"/>
          <w:sz w:val="22"/>
        </w:rPr>
        <w:t> </w:t>
      </w:r>
      <w:r>
        <w:rPr>
          <w:sz w:val="22"/>
        </w:rPr>
        <w:t>texts</w:t>
      </w:r>
      <w:r>
        <w:rPr>
          <w:spacing w:val="23"/>
          <w:sz w:val="22"/>
        </w:rPr>
        <w:t> </w:t>
      </w:r>
      <w:r>
        <w:rPr>
          <w:sz w:val="22"/>
        </w:rPr>
        <w:t>over</w:t>
      </w:r>
      <w:r>
        <w:rPr>
          <w:spacing w:val="23"/>
          <w:sz w:val="22"/>
        </w:rPr>
        <w:t> </w:t>
      </w:r>
      <w:r>
        <w:rPr>
          <w:sz w:val="22"/>
        </w:rPr>
        <w:t>the</w:t>
      </w:r>
      <w:r>
        <w:rPr>
          <w:spacing w:val="23"/>
          <w:sz w:val="22"/>
        </w:rPr>
        <w:t> </w:t>
      </w:r>
      <w:r>
        <w:rPr>
          <w:sz w:val="22"/>
        </w:rPr>
        <w:t>use</w:t>
      </w:r>
      <w:r>
        <w:rPr>
          <w:spacing w:val="23"/>
          <w:sz w:val="22"/>
        </w:rPr>
        <w:t> </w:t>
      </w:r>
      <w:r>
        <w:rPr>
          <w:sz w:val="22"/>
        </w:rPr>
        <w:t>of another type.</w:t>
      </w:r>
    </w:p>
    <w:p>
      <w:pPr>
        <w:pStyle w:val="ListParagraph"/>
        <w:numPr>
          <w:ilvl w:val="1"/>
          <w:numId w:val="17"/>
        </w:numPr>
        <w:tabs>
          <w:tab w:pos="397" w:val="left" w:leader="none"/>
        </w:tabs>
        <w:spacing w:line="247" w:lineRule="auto" w:before="0" w:after="0"/>
        <w:ind w:left="113" w:right="611" w:firstLine="0"/>
        <w:jc w:val="left"/>
        <w:rPr>
          <w:sz w:val="22"/>
        </w:rPr>
      </w:pPr>
      <w:r>
        <w:rPr>
          <w:sz w:val="22"/>
        </w:rPr>
        <w:t>explaining</w:t>
      </w:r>
      <w:r>
        <w:rPr>
          <w:spacing w:val="27"/>
          <w:sz w:val="22"/>
        </w:rPr>
        <w:t> </w:t>
      </w:r>
      <w:r>
        <w:rPr>
          <w:sz w:val="22"/>
        </w:rPr>
        <w:t>the</w:t>
      </w:r>
      <w:r>
        <w:rPr>
          <w:spacing w:val="27"/>
          <w:sz w:val="22"/>
        </w:rPr>
        <w:t> </w:t>
      </w:r>
      <w:r>
        <w:rPr>
          <w:sz w:val="22"/>
        </w:rPr>
        <w:t>development</w:t>
      </w:r>
      <w:r>
        <w:rPr>
          <w:spacing w:val="27"/>
          <w:sz w:val="22"/>
        </w:rPr>
        <w:t> </w:t>
      </w:r>
      <w:r>
        <w:rPr>
          <w:sz w:val="22"/>
        </w:rPr>
        <w:t>and</w:t>
      </w:r>
      <w:r>
        <w:rPr>
          <w:spacing w:val="27"/>
          <w:sz w:val="22"/>
        </w:rPr>
        <w:t> </w:t>
      </w:r>
      <w:r>
        <w:rPr>
          <w:sz w:val="22"/>
        </w:rPr>
        <w:t>potential</w:t>
      </w:r>
      <w:r>
        <w:rPr>
          <w:spacing w:val="27"/>
          <w:sz w:val="22"/>
        </w:rPr>
        <w:t> </w:t>
      </w:r>
      <w:r>
        <w:rPr>
          <w:sz w:val="22"/>
        </w:rPr>
        <w:t>uses</w:t>
      </w:r>
      <w:r>
        <w:rPr>
          <w:spacing w:val="27"/>
          <w:sz w:val="22"/>
        </w:rPr>
        <w:t> </w:t>
      </w:r>
      <w:r>
        <w:rPr>
          <w:sz w:val="22"/>
        </w:rPr>
        <w:t>and</w:t>
      </w:r>
      <w:r>
        <w:rPr>
          <w:spacing w:val="27"/>
          <w:sz w:val="22"/>
        </w:rPr>
        <w:t> </w:t>
      </w:r>
      <w:r>
        <w:rPr>
          <w:sz w:val="22"/>
        </w:rPr>
        <w:t>drawbacks</w:t>
      </w:r>
      <w:r>
        <w:rPr>
          <w:spacing w:val="27"/>
          <w:sz w:val="22"/>
        </w:rPr>
        <w:t> </w:t>
      </w:r>
      <w:r>
        <w:rPr>
          <w:sz w:val="22"/>
        </w:rPr>
        <w:t>of</w:t>
      </w:r>
      <w:r>
        <w:rPr>
          <w:spacing w:val="27"/>
          <w:sz w:val="22"/>
        </w:rPr>
        <w:t> </w:t>
      </w:r>
      <w:r>
        <w:rPr>
          <w:sz w:val="22"/>
        </w:rPr>
        <w:t>stemma</w:t>
      </w:r>
      <w:r>
        <w:rPr>
          <w:spacing w:val="27"/>
          <w:sz w:val="22"/>
        </w:rPr>
        <w:t> </w:t>
      </w:r>
      <w:r>
        <w:rPr>
          <w:sz w:val="22"/>
        </w:rPr>
        <w:t>in</w:t>
      </w:r>
      <w:r>
        <w:rPr>
          <w:spacing w:val="27"/>
          <w:sz w:val="22"/>
        </w:rPr>
        <w:t> </w:t>
      </w:r>
      <w:r>
        <w:rPr>
          <w:sz w:val="22"/>
        </w:rPr>
        <w:t>the</w:t>
      </w:r>
      <w:r>
        <w:rPr>
          <w:spacing w:val="27"/>
          <w:sz w:val="22"/>
        </w:rPr>
        <w:t> </w:t>
      </w:r>
      <w:r>
        <w:rPr>
          <w:sz w:val="22"/>
        </w:rPr>
        <w:t>study</w:t>
      </w:r>
      <w:r>
        <w:rPr>
          <w:spacing w:val="27"/>
          <w:sz w:val="22"/>
        </w:rPr>
        <w:t> </w:t>
      </w:r>
      <w:r>
        <w:rPr>
          <w:sz w:val="22"/>
        </w:rPr>
        <w:t>of ancient Roman texts.</w:t>
      </w:r>
    </w:p>
    <w:p>
      <w:pPr>
        <w:spacing w:after="0" w:line="247"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17"/>
        </w:numPr>
        <w:tabs>
          <w:tab w:pos="361" w:val="left" w:leader="none"/>
        </w:tabs>
        <w:spacing w:line="240" w:lineRule="auto" w:before="6" w:after="0"/>
        <w:ind w:left="360" w:right="0" w:hanging="248"/>
        <w:jc w:val="left"/>
        <w:rPr>
          <w:sz w:val="22"/>
        </w:rPr>
      </w:pPr>
      <w:r>
        <w:rPr>
          <w:sz w:val="22"/>
        </w:rPr>
        <w:t>As</w:t>
      </w:r>
      <w:r>
        <w:rPr>
          <w:spacing w:val="20"/>
          <w:sz w:val="22"/>
        </w:rPr>
        <w:t> </w:t>
      </w:r>
      <w:r>
        <w:rPr>
          <w:sz w:val="22"/>
        </w:rPr>
        <w:t>described</w:t>
      </w:r>
      <w:r>
        <w:rPr>
          <w:spacing w:val="22"/>
          <w:sz w:val="22"/>
        </w:rPr>
        <w:t> </w:t>
      </w:r>
      <w:r>
        <w:rPr>
          <w:sz w:val="22"/>
        </w:rPr>
        <w:t>in</w:t>
      </w:r>
      <w:r>
        <w:rPr>
          <w:spacing w:val="23"/>
          <w:sz w:val="22"/>
        </w:rPr>
        <w:t> </w:t>
      </w:r>
      <w:r>
        <w:rPr>
          <w:sz w:val="22"/>
        </w:rPr>
        <w:t>the</w:t>
      </w:r>
      <w:r>
        <w:rPr>
          <w:spacing w:val="22"/>
          <w:sz w:val="22"/>
        </w:rPr>
        <w:t> </w:t>
      </w:r>
      <w:r>
        <w:rPr>
          <w:sz w:val="22"/>
        </w:rPr>
        <w:t>passage,</w:t>
      </w:r>
      <w:r>
        <w:rPr>
          <w:spacing w:val="22"/>
          <w:sz w:val="22"/>
        </w:rPr>
        <w:t> </w:t>
      </w:r>
      <w:r>
        <w:rPr>
          <w:sz w:val="22"/>
        </w:rPr>
        <w:t>a</w:t>
      </w:r>
      <w:r>
        <w:rPr>
          <w:spacing w:val="23"/>
          <w:sz w:val="22"/>
        </w:rPr>
        <w:t> </w:t>
      </w:r>
      <w:r>
        <w:rPr>
          <w:sz w:val="22"/>
        </w:rPr>
        <w:t>stemma</w:t>
      </w:r>
      <w:r>
        <w:rPr>
          <w:spacing w:val="22"/>
          <w:sz w:val="22"/>
        </w:rPr>
        <w:t> </w:t>
      </w:r>
      <w:r>
        <w:rPr>
          <w:sz w:val="22"/>
        </w:rPr>
        <w:t>is</w:t>
      </w:r>
      <w:r>
        <w:rPr>
          <w:spacing w:val="22"/>
          <w:sz w:val="22"/>
        </w:rPr>
        <w:t> </w:t>
      </w:r>
      <w:r>
        <w:rPr>
          <w:sz w:val="22"/>
        </w:rPr>
        <w:t>most</w:t>
      </w:r>
      <w:r>
        <w:rPr>
          <w:spacing w:val="23"/>
          <w:sz w:val="22"/>
        </w:rPr>
        <w:t> </w:t>
      </w:r>
      <w:r>
        <w:rPr>
          <w:sz w:val="22"/>
        </w:rPr>
        <w:t>closely</w:t>
      </w:r>
      <w:r>
        <w:rPr>
          <w:spacing w:val="22"/>
          <w:sz w:val="22"/>
        </w:rPr>
        <w:t> </w:t>
      </w:r>
      <w:r>
        <w:rPr>
          <w:sz w:val="22"/>
        </w:rPr>
        <w:t>analogous</w:t>
      </w:r>
      <w:r>
        <w:rPr>
          <w:spacing w:val="22"/>
          <w:sz w:val="22"/>
        </w:rPr>
        <w:t> </w:t>
      </w:r>
      <w:r>
        <w:rPr>
          <w:sz w:val="22"/>
        </w:rPr>
        <w:t>to</w:t>
      </w:r>
      <w:r>
        <w:rPr>
          <w:spacing w:val="23"/>
          <w:sz w:val="22"/>
        </w:rPr>
        <w:t> </w:t>
      </w:r>
      <w:r>
        <w:rPr>
          <w:sz w:val="22"/>
        </w:rPr>
        <w:t>which</w:t>
      </w:r>
      <w:r>
        <w:rPr>
          <w:spacing w:val="22"/>
          <w:sz w:val="22"/>
        </w:rPr>
        <w:t> </w:t>
      </w:r>
      <w:r>
        <w:rPr>
          <w:sz w:val="22"/>
        </w:rPr>
        <w:t>of</w:t>
      </w:r>
      <w:r>
        <w:rPr>
          <w:spacing w:val="22"/>
          <w:sz w:val="22"/>
        </w:rPr>
        <w:t> </w:t>
      </w:r>
      <w:r>
        <w:rPr>
          <w:sz w:val="22"/>
        </w:rPr>
        <w:t>the</w:t>
      </w:r>
      <w:r>
        <w:rPr>
          <w:spacing w:val="23"/>
          <w:sz w:val="22"/>
        </w:rPr>
        <w:t> </w:t>
      </w:r>
      <w:r>
        <w:rPr>
          <w:spacing w:val="-2"/>
          <w:sz w:val="22"/>
        </w:rPr>
        <w:t>following?</w:t>
      </w:r>
    </w:p>
    <w:p>
      <w:pPr>
        <w:pStyle w:val="ListParagraph"/>
        <w:numPr>
          <w:ilvl w:val="1"/>
          <w:numId w:val="17"/>
        </w:numPr>
        <w:tabs>
          <w:tab w:pos="397" w:val="left" w:leader="none"/>
        </w:tabs>
        <w:spacing w:line="240" w:lineRule="auto" w:before="7" w:after="0"/>
        <w:ind w:left="396" w:right="0" w:hanging="284"/>
        <w:jc w:val="left"/>
        <w:rPr>
          <w:sz w:val="22"/>
        </w:rPr>
      </w:pPr>
      <w:r>
        <w:rPr>
          <w:sz w:val="22"/>
        </w:rPr>
        <w:t>a</w:t>
      </w:r>
      <w:r>
        <w:rPr>
          <w:spacing w:val="25"/>
          <w:sz w:val="22"/>
        </w:rPr>
        <w:t> </w:t>
      </w:r>
      <w:r>
        <w:rPr>
          <w:sz w:val="22"/>
        </w:rPr>
        <w:t>department</w:t>
      </w:r>
      <w:r>
        <w:rPr>
          <w:spacing w:val="28"/>
          <w:sz w:val="22"/>
        </w:rPr>
        <w:t> </w:t>
      </w:r>
      <w:r>
        <w:rPr>
          <w:sz w:val="22"/>
        </w:rPr>
        <w:t>store</w:t>
      </w:r>
      <w:r>
        <w:rPr>
          <w:spacing w:val="27"/>
          <w:sz w:val="22"/>
        </w:rPr>
        <w:t> </w:t>
      </w:r>
      <w:r>
        <w:rPr>
          <w:sz w:val="22"/>
        </w:rPr>
        <w:t>inventory</w:t>
      </w:r>
      <w:r>
        <w:rPr>
          <w:spacing w:val="28"/>
          <w:sz w:val="22"/>
        </w:rPr>
        <w:t> </w:t>
      </w:r>
      <w:r>
        <w:rPr>
          <w:sz w:val="22"/>
        </w:rPr>
        <w:t>list</w:t>
      </w:r>
      <w:r>
        <w:rPr>
          <w:spacing w:val="27"/>
          <w:sz w:val="22"/>
        </w:rPr>
        <w:t> </w:t>
      </w:r>
      <w:r>
        <w:rPr>
          <w:sz w:val="22"/>
        </w:rPr>
        <w:t>that</w:t>
      </w:r>
      <w:r>
        <w:rPr>
          <w:spacing w:val="28"/>
          <w:sz w:val="22"/>
        </w:rPr>
        <w:t> </w:t>
      </w:r>
      <w:r>
        <w:rPr>
          <w:sz w:val="22"/>
        </w:rPr>
        <w:t>excludes</w:t>
      </w:r>
      <w:r>
        <w:rPr>
          <w:spacing w:val="27"/>
          <w:sz w:val="22"/>
        </w:rPr>
        <w:t> </w:t>
      </w:r>
      <w:r>
        <w:rPr>
          <w:sz w:val="22"/>
        </w:rPr>
        <w:t>some</w:t>
      </w:r>
      <w:r>
        <w:rPr>
          <w:spacing w:val="28"/>
          <w:sz w:val="22"/>
        </w:rPr>
        <w:t> </w:t>
      </w:r>
      <w:r>
        <w:rPr>
          <w:spacing w:val="-2"/>
          <w:sz w:val="22"/>
        </w:rPr>
        <w:t>departments</w:t>
      </w:r>
    </w:p>
    <w:p>
      <w:pPr>
        <w:pStyle w:val="ListParagraph"/>
        <w:numPr>
          <w:ilvl w:val="1"/>
          <w:numId w:val="17"/>
        </w:numPr>
        <w:tabs>
          <w:tab w:pos="397" w:val="left" w:leader="none"/>
        </w:tabs>
        <w:spacing w:line="240" w:lineRule="auto" w:before="7" w:after="0"/>
        <w:ind w:left="396" w:right="0" w:hanging="284"/>
        <w:jc w:val="left"/>
        <w:rPr>
          <w:sz w:val="22"/>
        </w:rPr>
      </w:pPr>
      <w:r>
        <w:rPr>
          <w:sz w:val="22"/>
        </w:rPr>
        <w:t>a</w:t>
      </w:r>
      <w:r>
        <w:rPr>
          <w:spacing w:val="19"/>
          <w:sz w:val="22"/>
        </w:rPr>
        <w:t> </w:t>
      </w:r>
      <w:r>
        <w:rPr>
          <w:sz w:val="22"/>
        </w:rPr>
        <w:t>map</w:t>
      </w:r>
      <w:r>
        <w:rPr>
          <w:spacing w:val="20"/>
          <w:sz w:val="22"/>
        </w:rPr>
        <w:t> </w:t>
      </w:r>
      <w:r>
        <w:rPr>
          <w:sz w:val="22"/>
        </w:rPr>
        <w:t>from</w:t>
      </w:r>
      <w:r>
        <w:rPr>
          <w:spacing w:val="20"/>
          <w:sz w:val="22"/>
        </w:rPr>
        <w:t> </w:t>
      </w:r>
      <w:r>
        <w:rPr>
          <w:sz w:val="22"/>
        </w:rPr>
        <w:t>which</w:t>
      </w:r>
      <w:r>
        <w:rPr>
          <w:spacing w:val="20"/>
          <w:sz w:val="22"/>
        </w:rPr>
        <w:t> </w:t>
      </w:r>
      <w:r>
        <w:rPr>
          <w:sz w:val="22"/>
        </w:rPr>
        <w:t>a</w:t>
      </w:r>
      <w:r>
        <w:rPr>
          <w:spacing w:val="20"/>
          <w:sz w:val="22"/>
        </w:rPr>
        <w:t> </w:t>
      </w:r>
      <w:r>
        <w:rPr>
          <w:sz w:val="22"/>
        </w:rPr>
        <w:t>large</w:t>
      </w:r>
      <w:r>
        <w:rPr>
          <w:spacing w:val="19"/>
          <w:sz w:val="22"/>
        </w:rPr>
        <w:t> </w:t>
      </w:r>
      <w:r>
        <w:rPr>
          <w:sz w:val="22"/>
        </w:rPr>
        <w:t>section</w:t>
      </w:r>
      <w:r>
        <w:rPr>
          <w:spacing w:val="20"/>
          <w:sz w:val="22"/>
        </w:rPr>
        <w:t> </w:t>
      </w:r>
      <w:r>
        <w:rPr>
          <w:sz w:val="22"/>
        </w:rPr>
        <w:t>has</w:t>
      </w:r>
      <w:r>
        <w:rPr>
          <w:spacing w:val="20"/>
          <w:sz w:val="22"/>
        </w:rPr>
        <w:t> </w:t>
      </w:r>
      <w:r>
        <w:rPr>
          <w:sz w:val="22"/>
        </w:rPr>
        <w:t>been</w:t>
      </w:r>
      <w:r>
        <w:rPr>
          <w:spacing w:val="20"/>
          <w:sz w:val="22"/>
        </w:rPr>
        <w:t> </w:t>
      </w:r>
      <w:r>
        <w:rPr>
          <w:sz w:val="22"/>
        </w:rPr>
        <w:t>torn</w:t>
      </w:r>
      <w:r>
        <w:rPr>
          <w:spacing w:val="20"/>
          <w:sz w:val="22"/>
        </w:rPr>
        <w:t> </w:t>
      </w:r>
      <w:r>
        <w:rPr>
          <w:spacing w:val="-5"/>
          <w:sz w:val="22"/>
        </w:rPr>
        <w:t>off</w:t>
      </w:r>
    </w:p>
    <w:p>
      <w:pPr>
        <w:pStyle w:val="ListParagraph"/>
        <w:numPr>
          <w:ilvl w:val="1"/>
          <w:numId w:val="17"/>
        </w:numPr>
        <w:tabs>
          <w:tab w:pos="409" w:val="left" w:leader="none"/>
        </w:tabs>
        <w:spacing w:line="240" w:lineRule="auto" w:before="7" w:after="0"/>
        <w:ind w:left="408" w:right="0" w:hanging="296"/>
        <w:jc w:val="left"/>
        <w:rPr>
          <w:sz w:val="22"/>
        </w:rPr>
      </w:pPr>
      <w:r>
        <w:rPr>
          <w:sz w:val="22"/>
        </w:rPr>
        <w:t>a</w:t>
      </w:r>
      <w:r>
        <w:rPr>
          <w:spacing w:val="29"/>
          <w:sz w:val="22"/>
        </w:rPr>
        <w:t> </w:t>
      </w:r>
      <w:r>
        <w:rPr>
          <w:sz w:val="22"/>
        </w:rPr>
        <w:t>chronology</w:t>
      </w:r>
      <w:r>
        <w:rPr>
          <w:spacing w:val="29"/>
          <w:sz w:val="22"/>
        </w:rPr>
        <w:t> </w:t>
      </w:r>
      <w:r>
        <w:rPr>
          <w:sz w:val="22"/>
        </w:rPr>
        <w:t>that</w:t>
      </w:r>
      <w:r>
        <w:rPr>
          <w:spacing w:val="29"/>
          <w:sz w:val="22"/>
        </w:rPr>
        <w:t> </w:t>
      </w:r>
      <w:r>
        <w:rPr>
          <w:sz w:val="22"/>
        </w:rPr>
        <w:t>includes</w:t>
      </w:r>
      <w:r>
        <w:rPr>
          <w:spacing w:val="29"/>
          <w:sz w:val="22"/>
        </w:rPr>
        <w:t> </w:t>
      </w:r>
      <w:r>
        <w:rPr>
          <w:sz w:val="22"/>
        </w:rPr>
        <w:t>only</w:t>
      </w:r>
      <w:r>
        <w:rPr>
          <w:spacing w:val="29"/>
          <w:sz w:val="22"/>
        </w:rPr>
        <w:t> </w:t>
      </w:r>
      <w:r>
        <w:rPr>
          <w:sz w:val="22"/>
        </w:rPr>
        <w:t>major</w:t>
      </w:r>
      <w:r>
        <w:rPr>
          <w:spacing w:val="29"/>
          <w:sz w:val="22"/>
        </w:rPr>
        <w:t> </w:t>
      </w:r>
      <w:r>
        <w:rPr>
          <w:sz w:val="22"/>
        </w:rPr>
        <w:t>historical</w:t>
      </w:r>
      <w:r>
        <w:rPr>
          <w:spacing w:val="29"/>
          <w:sz w:val="22"/>
        </w:rPr>
        <w:t> </w:t>
      </w:r>
      <w:r>
        <w:rPr>
          <w:spacing w:val="-2"/>
          <w:sz w:val="22"/>
        </w:rPr>
        <w:t>events</w:t>
      </w:r>
    </w:p>
    <w:p>
      <w:pPr>
        <w:pStyle w:val="ListParagraph"/>
        <w:numPr>
          <w:ilvl w:val="1"/>
          <w:numId w:val="17"/>
        </w:numPr>
        <w:tabs>
          <w:tab w:pos="409" w:val="left" w:leader="none"/>
        </w:tabs>
        <w:spacing w:line="240" w:lineRule="auto" w:before="8" w:after="0"/>
        <w:ind w:left="408" w:right="0" w:hanging="296"/>
        <w:jc w:val="left"/>
        <w:rPr>
          <w:sz w:val="22"/>
        </w:rPr>
      </w:pPr>
      <w:r>
        <w:rPr>
          <w:sz w:val="22"/>
        </w:rPr>
        <w:t>a</w:t>
      </w:r>
      <w:r>
        <w:rPr>
          <w:spacing w:val="22"/>
          <w:sz w:val="22"/>
        </w:rPr>
        <w:t> </w:t>
      </w:r>
      <w:r>
        <w:rPr>
          <w:sz w:val="22"/>
        </w:rPr>
        <w:t>family</w:t>
      </w:r>
      <w:r>
        <w:rPr>
          <w:spacing w:val="22"/>
          <w:sz w:val="22"/>
        </w:rPr>
        <w:t> </w:t>
      </w:r>
      <w:r>
        <w:rPr>
          <w:sz w:val="22"/>
        </w:rPr>
        <w:t>tree</w:t>
      </w:r>
      <w:r>
        <w:rPr>
          <w:spacing w:val="23"/>
          <w:sz w:val="22"/>
        </w:rPr>
        <w:t> </w:t>
      </w:r>
      <w:r>
        <w:rPr>
          <w:sz w:val="22"/>
        </w:rPr>
        <w:t>in</w:t>
      </w:r>
      <w:r>
        <w:rPr>
          <w:spacing w:val="22"/>
          <w:sz w:val="22"/>
        </w:rPr>
        <w:t> </w:t>
      </w:r>
      <w:r>
        <w:rPr>
          <w:sz w:val="22"/>
        </w:rPr>
        <w:t>which</w:t>
      </w:r>
      <w:r>
        <w:rPr>
          <w:spacing w:val="22"/>
          <w:sz w:val="22"/>
        </w:rPr>
        <w:t> </w:t>
      </w:r>
      <w:r>
        <w:rPr>
          <w:sz w:val="22"/>
        </w:rPr>
        <w:t>some</w:t>
      </w:r>
      <w:r>
        <w:rPr>
          <w:spacing w:val="23"/>
          <w:sz w:val="22"/>
        </w:rPr>
        <w:t> </w:t>
      </w:r>
      <w:r>
        <w:rPr>
          <w:sz w:val="22"/>
        </w:rPr>
        <w:t>generations</w:t>
      </w:r>
      <w:r>
        <w:rPr>
          <w:spacing w:val="22"/>
          <w:sz w:val="22"/>
        </w:rPr>
        <w:t> </w:t>
      </w:r>
      <w:r>
        <w:rPr>
          <w:sz w:val="22"/>
        </w:rPr>
        <w:t>are</w:t>
      </w:r>
      <w:r>
        <w:rPr>
          <w:spacing w:val="22"/>
          <w:sz w:val="22"/>
        </w:rPr>
        <w:t> </w:t>
      </w:r>
      <w:r>
        <w:rPr>
          <w:sz w:val="22"/>
        </w:rPr>
        <w:t>not</w:t>
      </w:r>
      <w:r>
        <w:rPr>
          <w:spacing w:val="23"/>
          <w:sz w:val="22"/>
        </w:rPr>
        <w:t> </w:t>
      </w:r>
      <w:r>
        <w:rPr>
          <w:spacing w:val="-2"/>
          <w:sz w:val="22"/>
        </w:rPr>
        <w:t>recorded</w:t>
      </w:r>
    </w:p>
    <w:p>
      <w:pPr>
        <w:pStyle w:val="ListParagraph"/>
        <w:numPr>
          <w:ilvl w:val="1"/>
          <w:numId w:val="17"/>
        </w:numPr>
        <w:tabs>
          <w:tab w:pos="397" w:val="left" w:leader="none"/>
        </w:tabs>
        <w:spacing w:line="240" w:lineRule="auto" w:before="6" w:after="0"/>
        <w:ind w:left="396" w:right="0" w:hanging="284"/>
        <w:jc w:val="left"/>
        <w:rPr>
          <w:sz w:val="22"/>
        </w:rPr>
      </w:pPr>
      <w:r>
        <w:rPr>
          <w:sz w:val="22"/>
        </w:rPr>
        <w:t>a</w:t>
      </w:r>
      <w:r>
        <w:rPr>
          <w:spacing w:val="29"/>
          <w:sz w:val="22"/>
        </w:rPr>
        <w:t> </w:t>
      </w:r>
      <w:r>
        <w:rPr>
          <w:sz w:val="22"/>
        </w:rPr>
        <w:t>government</w:t>
      </w:r>
      <w:r>
        <w:rPr>
          <w:spacing w:val="29"/>
          <w:sz w:val="22"/>
        </w:rPr>
        <w:t> </w:t>
      </w:r>
      <w:r>
        <w:rPr>
          <w:sz w:val="22"/>
        </w:rPr>
        <w:t>organizational</w:t>
      </w:r>
      <w:r>
        <w:rPr>
          <w:spacing w:val="29"/>
          <w:sz w:val="22"/>
        </w:rPr>
        <w:t> </w:t>
      </w:r>
      <w:r>
        <w:rPr>
          <w:sz w:val="22"/>
        </w:rPr>
        <w:t>chart</w:t>
      </w:r>
      <w:r>
        <w:rPr>
          <w:spacing w:val="29"/>
          <w:sz w:val="22"/>
        </w:rPr>
        <w:t> </w:t>
      </w:r>
      <w:r>
        <w:rPr>
          <w:sz w:val="22"/>
        </w:rPr>
        <w:t>from</w:t>
      </w:r>
      <w:r>
        <w:rPr>
          <w:spacing w:val="29"/>
          <w:sz w:val="22"/>
        </w:rPr>
        <w:t> </w:t>
      </w:r>
      <w:r>
        <w:rPr>
          <w:sz w:val="22"/>
        </w:rPr>
        <w:t>which</w:t>
      </w:r>
      <w:r>
        <w:rPr>
          <w:spacing w:val="29"/>
          <w:sz w:val="22"/>
        </w:rPr>
        <w:t> </w:t>
      </w:r>
      <w:r>
        <w:rPr>
          <w:sz w:val="22"/>
        </w:rPr>
        <w:t>some</w:t>
      </w:r>
      <w:r>
        <w:rPr>
          <w:spacing w:val="29"/>
          <w:sz w:val="22"/>
        </w:rPr>
        <w:t> </w:t>
      </w:r>
      <w:r>
        <w:rPr>
          <w:sz w:val="22"/>
        </w:rPr>
        <w:t>agencies</w:t>
      </w:r>
      <w:r>
        <w:rPr>
          <w:spacing w:val="29"/>
          <w:sz w:val="22"/>
        </w:rPr>
        <w:t> </w:t>
      </w:r>
      <w:r>
        <w:rPr>
          <w:sz w:val="22"/>
        </w:rPr>
        <w:t>are</w:t>
      </w:r>
      <w:r>
        <w:rPr>
          <w:spacing w:val="29"/>
          <w:sz w:val="22"/>
        </w:rPr>
        <w:t> </w:t>
      </w:r>
      <w:r>
        <w:rPr>
          <w:spacing w:val="-2"/>
          <w:sz w:val="22"/>
        </w:rPr>
        <w:t>omitted</w:t>
      </w:r>
    </w:p>
    <w:p>
      <w:pPr>
        <w:pStyle w:val="BodyText"/>
        <w:spacing w:before="3"/>
        <w:ind w:left="0"/>
        <w:rPr>
          <w:sz w:val="23"/>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17"/>
        </w:numPr>
        <w:tabs>
          <w:tab w:pos="373" w:val="left" w:leader="none"/>
        </w:tabs>
        <w:spacing w:line="247" w:lineRule="auto" w:before="7" w:after="0"/>
        <w:ind w:left="113" w:right="592" w:firstLine="0"/>
        <w:jc w:val="left"/>
        <w:rPr>
          <w:sz w:val="22"/>
        </w:rPr>
      </w:pPr>
      <w:r>
        <w:rPr>
          <w:sz w:val="22"/>
        </w:rPr>
        <w:t>In</w:t>
      </w:r>
      <w:r>
        <w:rPr>
          <w:spacing w:val="28"/>
          <w:sz w:val="22"/>
        </w:rPr>
        <w:t> </w:t>
      </w:r>
      <w:r>
        <w:rPr>
          <w:sz w:val="22"/>
        </w:rPr>
        <w:t>its</w:t>
      </w:r>
      <w:r>
        <w:rPr>
          <w:spacing w:val="28"/>
          <w:sz w:val="22"/>
        </w:rPr>
        <w:t> </w:t>
      </w:r>
      <w:r>
        <w:rPr>
          <w:sz w:val="22"/>
        </w:rPr>
        <w:t>discussion</w:t>
      </w:r>
      <w:r>
        <w:rPr>
          <w:spacing w:val="28"/>
          <w:sz w:val="22"/>
        </w:rPr>
        <w:t> </w:t>
      </w:r>
      <w:r>
        <w:rPr>
          <w:sz w:val="22"/>
        </w:rPr>
        <w:t>of</w:t>
      </w:r>
      <w:r>
        <w:rPr>
          <w:spacing w:val="28"/>
          <w:sz w:val="22"/>
        </w:rPr>
        <w:t> </w:t>
      </w:r>
      <w:r>
        <w:rPr>
          <w:sz w:val="22"/>
        </w:rPr>
        <w:t>external</w:t>
      </w:r>
      <w:r>
        <w:rPr>
          <w:spacing w:val="28"/>
          <w:sz w:val="22"/>
        </w:rPr>
        <w:t> </w:t>
      </w:r>
      <w:r>
        <w:rPr>
          <w:sz w:val="22"/>
        </w:rPr>
        <w:t>evidence,</w:t>
      </w:r>
      <w:r>
        <w:rPr>
          <w:spacing w:val="28"/>
          <w:sz w:val="22"/>
        </w:rPr>
        <w:t> </w:t>
      </w:r>
      <w:r>
        <w:rPr>
          <w:sz w:val="22"/>
        </w:rPr>
        <w:t>the</w:t>
      </w:r>
      <w:r>
        <w:rPr>
          <w:spacing w:val="28"/>
          <w:sz w:val="22"/>
        </w:rPr>
        <w:t> </w:t>
      </w:r>
      <w:r>
        <w:rPr>
          <w:sz w:val="22"/>
        </w:rPr>
        <w:t>passage</w:t>
      </w:r>
      <w:r>
        <w:rPr>
          <w:spacing w:val="28"/>
          <w:sz w:val="22"/>
        </w:rPr>
        <w:t> </w:t>
      </w:r>
      <w:r>
        <w:rPr>
          <w:sz w:val="22"/>
        </w:rPr>
        <w:t>suggests</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about manuscripts</w:t>
      </w:r>
      <w:r>
        <w:rPr>
          <w:spacing w:val="40"/>
          <w:sz w:val="22"/>
        </w:rPr>
        <w:t> </w:t>
      </w:r>
      <w:r>
        <w:rPr>
          <w:sz w:val="22"/>
        </w:rPr>
        <w:t>of</w:t>
      </w:r>
      <w:r>
        <w:rPr>
          <w:spacing w:val="40"/>
          <w:sz w:val="22"/>
        </w:rPr>
        <w:t> </w:t>
      </w:r>
      <w:r>
        <w:rPr>
          <w:sz w:val="22"/>
        </w:rPr>
        <w:t>ancient</w:t>
      </w:r>
      <w:r>
        <w:rPr>
          <w:spacing w:val="40"/>
          <w:sz w:val="22"/>
        </w:rPr>
        <w:t> </w:t>
      </w:r>
      <w:r>
        <w:rPr>
          <w:sz w:val="22"/>
        </w:rPr>
        <w:t>Roman</w:t>
      </w:r>
      <w:r>
        <w:rPr>
          <w:spacing w:val="40"/>
          <w:sz w:val="22"/>
        </w:rPr>
        <w:t> </w:t>
      </w:r>
      <w:r>
        <w:rPr>
          <w:sz w:val="22"/>
        </w:rPr>
        <w:t>texts</w:t>
      </w:r>
      <w:r>
        <w:rPr>
          <w:spacing w:val="40"/>
          <w:sz w:val="22"/>
        </w:rPr>
        <w:t> </w:t>
      </w:r>
      <w:r>
        <w:rPr>
          <w:sz w:val="22"/>
        </w:rPr>
        <w:t>during</w:t>
      </w:r>
      <w:r>
        <w:rPr>
          <w:spacing w:val="40"/>
          <w:sz w:val="22"/>
        </w:rPr>
        <w:t> </w:t>
      </w:r>
      <w:r>
        <w:rPr>
          <w:sz w:val="22"/>
        </w:rPr>
        <w:t>the</w:t>
      </w:r>
      <w:r>
        <w:rPr>
          <w:spacing w:val="40"/>
          <w:sz w:val="22"/>
        </w:rPr>
        <w:t> </w:t>
      </w:r>
      <w:r>
        <w:rPr>
          <w:sz w:val="22"/>
        </w:rPr>
        <w:t>Middle Ages?</w:t>
      </w:r>
    </w:p>
    <w:p>
      <w:pPr>
        <w:pStyle w:val="ListParagraph"/>
        <w:numPr>
          <w:ilvl w:val="1"/>
          <w:numId w:val="17"/>
        </w:numPr>
        <w:tabs>
          <w:tab w:pos="397" w:val="left" w:leader="none"/>
        </w:tabs>
        <w:spacing w:line="247" w:lineRule="auto" w:before="0" w:after="0"/>
        <w:ind w:left="113" w:right="326" w:firstLine="0"/>
        <w:jc w:val="left"/>
        <w:rPr>
          <w:sz w:val="22"/>
        </w:rPr>
      </w:pPr>
      <w:r>
        <w:rPr>
          <w:sz w:val="22"/>
        </w:rPr>
        <w:t>It</w:t>
      </w:r>
      <w:r>
        <w:rPr>
          <w:spacing w:val="27"/>
          <w:sz w:val="22"/>
        </w:rPr>
        <w:t> </w:t>
      </w:r>
      <w:r>
        <w:rPr>
          <w:sz w:val="22"/>
        </w:rPr>
        <w:t>is</w:t>
      </w:r>
      <w:r>
        <w:rPr>
          <w:spacing w:val="27"/>
          <w:sz w:val="22"/>
        </w:rPr>
        <w:t> </w:t>
      </w:r>
      <w:r>
        <w:rPr>
          <w:sz w:val="22"/>
        </w:rPr>
        <w:t>possible</w:t>
      </w:r>
      <w:r>
        <w:rPr>
          <w:spacing w:val="27"/>
          <w:sz w:val="22"/>
        </w:rPr>
        <w:t> </w:t>
      </w:r>
      <w:r>
        <w:rPr>
          <w:sz w:val="22"/>
        </w:rPr>
        <w:t>that</w:t>
      </w:r>
      <w:r>
        <w:rPr>
          <w:spacing w:val="27"/>
          <w:sz w:val="22"/>
        </w:rPr>
        <w:t> </w:t>
      </w:r>
      <w:r>
        <w:rPr>
          <w:sz w:val="22"/>
        </w:rPr>
        <w:t>fewer</w:t>
      </w:r>
      <w:r>
        <w:rPr>
          <w:spacing w:val="27"/>
          <w:sz w:val="22"/>
        </w:rPr>
        <w:t> </w:t>
      </w:r>
      <w:r>
        <w:rPr>
          <w:sz w:val="22"/>
        </w:rPr>
        <w:t>manuscripts</w:t>
      </w:r>
      <w:r>
        <w:rPr>
          <w:spacing w:val="27"/>
          <w:sz w:val="22"/>
        </w:rPr>
        <w:t> </w:t>
      </w:r>
      <w:r>
        <w:rPr>
          <w:sz w:val="22"/>
        </w:rPr>
        <w:t>were</w:t>
      </w:r>
      <w:r>
        <w:rPr>
          <w:spacing w:val="27"/>
          <w:sz w:val="22"/>
        </w:rPr>
        <w:t> </w:t>
      </w:r>
      <w:r>
        <w:rPr>
          <w:sz w:val="22"/>
        </w:rPr>
        <w:t>destroyed</w:t>
      </w:r>
      <w:r>
        <w:rPr>
          <w:spacing w:val="27"/>
          <w:sz w:val="22"/>
        </w:rPr>
        <w:t> </w:t>
      </w:r>
      <w:r>
        <w:rPr>
          <w:sz w:val="22"/>
        </w:rPr>
        <w:t>by</w:t>
      </w:r>
      <w:r>
        <w:rPr>
          <w:spacing w:val="27"/>
          <w:sz w:val="22"/>
        </w:rPr>
        <w:t> </w:t>
      </w:r>
      <w:r>
        <w:rPr>
          <w:sz w:val="22"/>
        </w:rPr>
        <w:t>barbarians</w:t>
      </w:r>
      <w:r>
        <w:rPr>
          <w:spacing w:val="27"/>
          <w:sz w:val="22"/>
        </w:rPr>
        <w:t> </w:t>
      </w:r>
      <w:r>
        <w:rPr>
          <w:sz w:val="22"/>
        </w:rPr>
        <w:t>in</w:t>
      </w:r>
      <w:r>
        <w:rPr>
          <w:spacing w:val="27"/>
          <w:sz w:val="22"/>
        </w:rPr>
        <w:t> </w:t>
      </w:r>
      <w:r>
        <w:rPr>
          <w:sz w:val="22"/>
        </w:rPr>
        <w:t>the</w:t>
      </w:r>
      <w:r>
        <w:rPr>
          <w:spacing w:val="27"/>
          <w:sz w:val="22"/>
        </w:rPr>
        <w:t> </w:t>
      </w:r>
      <w:r>
        <w:rPr>
          <w:sz w:val="22"/>
        </w:rPr>
        <w:t>early</w:t>
      </w:r>
      <w:r>
        <w:rPr>
          <w:spacing w:val="27"/>
          <w:sz w:val="22"/>
        </w:rPr>
        <w:t> </w:t>
      </w:r>
      <w:r>
        <w:rPr>
          <w:sz w:val="22"/>
        </w:rPr>
        <w:t>Middle Ages than scholars frequently suppose.</w:t>
      </w:r>
    </w:p>
    <w:p>
      <w:pPr>
        <w:pStyle w:val="ListParagraph"/>
        <w:numPr>
          <w:ilvl w:val="1"/>
          <w:numId w:val="17"/>
        </w:numPr>
        <w:tabs>
          <w:tab w:pos="385" w:val="left" w:leader="none"/>
        </w:tabs>
        <w:spacing w:line="247" w:lineRule="auto" w:before="0" w:after="0"/>
        <w:ind w:left="113" w:right="560" w:firstLine="0"/>
        <w:jc w:val="left"/>
        <w:rPr>
          <w:sz w:val="22"/>
        </w:rPr>
      </w:pPr>
      <w:r>
        <w:rPr>
          <w:sz w:val="22"/>
        </w:rPr>
        <w:t>Additional</w:t>
      </w:r>
      <w:r>
        <w:rPr>
          <w:spacing w:val="30"/>
          <w:sz w:val="22"/>
        </w:rPr>
        <w:t> </w:t>
      </w:r>
      <w:r>
        <w:rPr>
          <w:sz w:val="22"/>
        </w:rPr>
        <w:t>copies</w:t>
      </w:r>
      <w:r>
        <w:rPr>
          <w:spacing w:val="30"/>
          <w:sz w:val="22"/>
        </w:rPr>
        <w:t> </w:t>
      </w:r>
      <w:r>
        <w:rPr>
          <w:sz w:val="22"/>
        </w:rPr>
        <w:t>of</w:t>
      </w:r>
      <w:r>
        <w:rPr>
          <w:spacing w:val="30"/>
          <w:sz w:val="22"/>
        </w:rPr>
        <w:t> </w:t>
      </w:r>
      <w:r>
        <w:rPr>
          <w:sz w:val="22"/>
        </w:rPr>
        <w:t>some</w:t>
      </w:r>
      <w:r>
        <w:rPr>
          <w:spacing w:val="30"/>
          <w:sz w:val="22"/>
        </w:rPr>
        <w:t> </w:t>
      </w:r>
      <w:r>
        <w:rPr>
          <w:sz w:val="22"/>
        </w:rPr>
        <w:t>so-called</w:t>
      </w:r>
      <w:r>
        <w:rPr>
          <w:spacing w:val="30"/>
          <w:sz w:val="22"/>
        </w:rPr>
        <w:t> </w:t>
      </w:r>
      <w:r>
        <w:rPr>
          <w:sz w:val="22"/>
        </w:rPr>
        <w:t>lone</w:t>
      </w:r>
      <w:r>
        <w:rPr>
          <w:spacing w:val="30"/>
          <w:sz w:val="22"/>
        </w:rPr>
        <w:t> </w:t>
      </w:r>
      <w:r>
        <w:rPr>
          <w:sz w:val="22"/>
        </w:rPr>
        <w:t>survivor</w:t>
      </w:r>
      <w:r>
        <w:rPr>
          <w:spacing w:val="30"/>
          <w:sz w:val="22"/>
        </w:rPr>
        <w:t> </w:t>
      </w:r>
      <w:r>
        <w:rPr>
          <w:sz w:val="22"/>
        </w:rPr>
        <w:t>manuscripts</w:t>
      </w:r>
      <w:r>
        <w:rPr>
          <w:spacing w:val="30"/>
          <w:sz w:val="22"/>
        </w:rPr>
        <w:t> </w:t>
      </w:r>
      <w:r>
        <w:rPr>
          <w:sz w:val="22"/>
        </w:rPr>
        <w:t>may</w:t>
      </w:r>
      <w:r>
        <w:rPr>
          <w:spacing w:val="30"/>
          <w:sz w:val="22"/>
        </w:rPr>
        <w:t> </w:t>
      </w:r>
      <w:r>
        <w:rPr>
          <w:sz w:val="22"/>
        </w:rPr>
        <w:t>have</w:t>
      </w:r>
      <w:r>
        <w:rPr>
          <w:spacing w:val="30"/>
          <w:sz w:val="22"/>
        </w:rPr>
        <w:t> </w:t>
      </w:r>
      <w:r>
        <w:rPr>
          <w:sz w:val="22"/>
        </w:rPr>
        <w:t>existed</w:t>
      </w:r>
      <w:r>
        <w:rPr>
          <w:spacing w:val="30"/>
          <w:sz w:val="22"/>
        </w:rPr>
        <w:t> </w:t>
      </w:r>
      <w:r>
        <w:rPr>
          <w:sz w:val="22"/>
        </w:rPr>
        <w:t>well</w:t>
      </w:r>
      <w:r>
        <w:rPr>
          <w:spacing w:val="30"/>
          <w:sz w:val="22"/>
        </w:rPr>
        <w:t> </w:t>
      </w:r>
      <w:r>
        <w:rPr>
          <w:sz w:val="22"/>
        </w:rPr>
        <w:t>into the Middle Ages.</w:t>
      </w:r>
    </w:p>
    <w:p>
      <w:pPr>
        <w:pStyle w:val="ListParagraph"/>
        <w:numPr>
          <w:ilvl w:val="1"/>
          <w:numId w:val="17"/>
        </w:numPr>
        <w:tabs>
          <w:tab w:pos="409" w:val="left" w:leader="none"/>
        </w:tabs>
        <w:spacing w:line="247" w:lineRule="auto" w:before="0" w:after="0"/>
        <w:ind w:left="113" w:right="615" w:firstLine="0"/>
        <w:jc w:val="left"/>
        <w:rPr>
          <w:sz w:val="22"/>
        </w:rPr>
      </w:pPr>
      <w:r>
        <w:rPr>
          <w:sz w:val="22"/>
        </w:rPr>
        <w:t>If</w:t>
      </w:r>
      <w:r>
        <w:rPr>
          <w:spacing w:val="19"/>
          <w:sz w:val="22"/>
        </w:rPr>
        <w:t> </w:t>
      </w:r>
      <w:r>
        <w:rPr>
          <w:sz w:val="22"/>
        </w:rPr>
        <w:t>an</w:t>
      </w:r>
      <w:r>
        <w:rPr>
          <w:spacing w:val="19"/>
          <w:sz w:val="22"/>
        </w:rPr>
        <w:t> </w:t>
      </w:r>
      <w:r>
        <w:rPr>
          <w:sz w:val="22"/>
        </w:rPr>
        <w:t>ancient</w:t>
      </w:r>
      <w:r>
        <w:rPr>
          <w:spacing w:val="19"/>
          <w:sz w:val="22"/>
        </w:rPr>
        <w:t> </w:t>
      </w:r>
      <w:r>
        <w:rPr>
          <w:sz w:val="22"/>
        </w:rPr>
        <w:t>Roman</w:t>
      </w:r>
      <w:r>
        <w:rPr>
          <w:spacing w:val="19"/>
          <w:sz w:val="22"/>
        </w:rPr>
        <w:t> </w:t>
      </w:r>
      <w:r>
        <w:rPr>
          <w:sz w:val="22"/>
        </w:rPr>
        <w:t>text</w:t>
      </w:r>
      <w:r>
        <w:rPr>
          <w:spacing w:val="19"/>
          <w:sz w:val="22"/>
        </w:rPr>
        <w:t> </w:t>
      </w:r>
      <w:r>
        <w:rPr>
          <w:sz w:val="22"/>
        </w:rPr>
        <w:t>is</w:t>
      </w:r>
      <w:r>
        <w:rPr>
          <w:spacing w:val="19"/>
          <w:sz w:val="22"/>
        </w:rPr>
        <w:t> </w:t>
      </w:r>
      <w:r>
        <w:rPr>
          <w:sz w:val="22"/>
        </w:rPr>
        <w:t>quoted</w:t>
      </w:r>
      <w:r>
        <w:rPr>
          <w:spacing w:val="19"/>
          <w:sz w:val="22"/>
        </w:rPr>
        <w:t> </w:t>
      </w:r>
      <w:r>
        <w:rPr>
          <w:sz w:val="22"/>
        </w:rPr>
        <w:t>in</w:t>
      </w:r>
      <w:r>
        <w:rPr>
          <w:spacing w:val="19"/>
          <w:sz w:val="22"/>
        </w:rPr>
        <w:t> </w:t>
      </w:r>
      <w:r>
        <w:rPr>
          <w:sz w:val="22"/>
        </w:rPr>
        <w:t>a</w:t>
      </w:r>
      <w:r>
        <w:rPr>
          <w:spacing w:val="19"/>
          <w:sz w:val="22"/>
        </w:rPr>
        <w:t> </w:t>
      </w:r>
      <w:r>
        <w:rPr>
          <w:sz w:val="22"/>
        </w:rPr>
        <w:t>work</w:t>
      </w:r>
      <w:r>
        <w:rPr>
          <w:spacing w:val="19"/>
          <w:sz w:val="22"/>
        </w:rPr>
        <w:t> </w:t>
      </w:r>
      <w:r>
        <w:rPr>
          <w:sz w:val="22"/>
        </w:rPr>
        <w:t>by</w:t>
      </w:r>
      <w:r>
        <w:rPr>
          <w:spacing w:val="19"/>
          <w:sz w:val="22"/>
        </w:rPr>
        <w:t> </w:t>
      </w:r>
      <w:r>
        <w:rPr>
          <w:sz w:val="22"/>
        </w:rPr>
        <w:t>a</w:t>
      </w:r>
      <w:r>
        <w:rPr>
          <w:spacing w:val="19"/>
          <w:sz w:val="22"/>
        </w:rPr>
        <w:t> </w:t>
      </w:r>
      <w:r>
        <w:rPr>
          <w:sz w:val="22"/>
        </w:rPr>
        <w:t>medieval</w:t>
      </w:r>
      <w:r>
        <w:rPr>
          <w:spacing w:val="19"/>
          <w:sz w:val="22"/>
        </w:rPr>
        <w:t> </w:t>
      </w:r>
      <w:r>
        <w:rPr>
          <w:sz w:val="22"/>
        </w:rPr>
        <w:t>author,</w:t>
      </w:r>
      <w:r>
        <w:rPr>
          <w:spacing w:val="19"/>
          <w:sz w:val="22"/>
        </w:rPr>
        <w:t> </w:t>
      </w:r>
      <w:r>
        <w:rPr>
          <w:sz w:val="22"/>
        </w:rPr>
        <w:t>then</w:t>
      </w:r>
      <w:r>
        <w:rPr>
          <w:spacing w:val="19"/>
          <w:sz w:val="22"/>
        </w:rPr>
        <w:t> </w:t>
      </w:r>
      <w:r>
        <w:rPr>
          <w:sz w:val="22"/>
        </w:rPr>
        <w:t>it</w:t>
      </w:r>
      <w:r>
        <w:rPr>
          <w:spacing w:val="19"/>
          <w:sz w:val="22"/>
        </w:rPr>
        <w:t> </w:t>
      </w:r>
      <w:r>
        <w:rPr>
          <w:sz w:val="22"/>
        </w:rPr>
        <w:t>is</w:t>
      </w:r>
      <w:r>
        <w:rPr>
          <w:spacing w:val="19"/>
          <w:sz w:val="22"/>
        </w:rPr>
        <w:t> </w:t>
      </w:r>
      <w:r>
        <w:rPr>
          <w:sz w:val="22"/>
        </w:rPr>
        <w:t>likely</w:t>
      </w:r>
      <w:r>
        <w:rPr>
          <w:spacing w:val="19"/>
          <w:sz w:val="22"/>
        </w:rPr>
        <w:t> </w:t>
      </w:r>
      <w:r>
        <w:rPr>
          <w:sz w:val="22"/>
        </w:rPr>
        <w:t>that</w:t>
      </w:r>
      <w:r>
        <w:rPr>
          <w:spacing w:val="19"/>
          <w:sz w:val="22"/>
        </w:rPr>
        <w:t> </w:t>
      </w:r>
      <w:r>
        <w:rPr>
          <w:sz w:val="22"/>
        </w:rPr>
        <w:t>at least</w:t>
      </w:r>
      <w:r>
        <w:rPr>
          <w:spacing w:val="40"/>
          <w:sz w:val="22"/>
        </w:rPr>
        <w:t> </w:t>
      </w:r>
      <w:r>
        <w:rPr>
          <w:sz w:val="22"/>
        </w:rPr>
        <w:t>one</w:t>
      </w:r>
      <w:r>
        <w:rPr>
          <w:spacing w:val="40"/>
          <w:sz w:val="22"/>
        </w:rPr>
        <w:t> </w:t>
      </w:r>
      <w:r>
        <w:rPr>
          <w:sz w:val="22"/>
        </w:rPr>
        <w:t>manuscript</w:t>
      </w:r>
      <w:r>
        <w:rPr>
          <w:spacing w:val="40"/>
          <w:sz w:val="22"/>
        </w:rPr>
        <w:t> </w:t>
      </w:r>
      <w:r>
        <w:rPr>
          <w:sz w:val="22"/>
        </w:rPr>
        <w:t>copy</w:t>
      </w:r>
      <w:r>
        <w:rPr>
          <w:spacing w:val="40"/>
          <w:sz w:val="22"/>
        </w:rPr>
        <w:t> </w:t>
      </w:r>
      <w:r>
        <w:rPr>
          <w:sz w:val="22"/>
        </w:rPr>
        <w:t>of</w:t>
      </w:r>
      <w:r>
        <w:rPr>
          <w:spacing w:val="40"/>
          <w:sz w:val="22"/>
        </w:rPr>
        <w:t> </w:t>
      </w:r>
      <w:r>
        <w:rPr>
          <w:sz w:val="22"/>
        </w:rPr>
        <w:t>that</w:t>
      </w:r>
      <w:r>
        <w:rPr>
          <w:spacing w:val="40"/>
          <w:sz w:val="22"/>
        </w:rPr>
        <w:t> </w:t>
      </w:r>
      <w:r>
        <w:rPr>
          <w:sz w:val="22"/>
        </w:rPr>
        <w:t>text</w:t>
      </w:r>
      <w:r>
        <w:rPr>
          <w:spacing w:val="40"/>
          <w:sz w:val="22"/>
        </w:rPr>
        <w:t> </w:t>
      </w:r>
      <w:r>
        <w:rPr>
          <w:sz w:val="22"/>
        </w:rPr>
        <w:t>survived</w:t>
      </w:r>
      <w:r>
        <w:rPr>
          <w:spacing w:val="40"/>
          <w:sz w:val="22"/>
        </w:rPr>
        <w:t> </w:t>
      </w:r>
      <w:r>
        <w:rPr>
          <w:sz w:val="22"/>
        </w:rPr>
        <w:t>into</w:t>
      </w:r>
      <w:r>
        <w:rPr>
          <w:spacing w:val="40"/>
          <w:sz w:val="22"/>
        </w:rPr>
        <w:t> </w:t>
      </w:r>
      <w:r>
        <w:rPr>
          <w:sz w:val="22"/>
        </w:rPr>
        <w:t>the</w:t>
      </w:r>
      <w:r>
        <w:rPr>
          <w:spacing w:val="40"/>
          <w:sz w:val="22"/>
        </w:rPr>
        <w:t> </w:t>
      </w:r>
      <w:r>
        <w:rPr>
          <w:sz w:val="22"/>
        </w:rPr>
        <w:t>Middle Ages.</w:t>
      </w:r>
    </w:p>
    <w:p>
      <w:pPr>
        <w:pStyle w:val="BodyText"/>
        <w:spacing w:before="2"/>
        <w:ind w:left="0"/>
      </w:pPr>
    </w:p>
    <w:p>
      <w:pPr>
        <w:pStyle w:val="ListParagraph"/>
        <w:numPr>
          <w:ilvl w:val="0"/>
          <w:numId w:val="17"/>
        </w:numPr>
        <w:tabs>
          <w:tab w:pos="373" w:val="left" w:leader="none"/>
        </w:tabs>
        <w:spacing w:line="247" w:lineRule="auto" w:before="0" w:after="0"/>
        <w:ind w:left="113" w:right="839" w:firstLine="0"/>
        <w:jc w:val="left"/>
        <w:rPr>
          <w:sz w:val="22"/>
        </w:rPr>
      </w:pPr>
      <w:r>
        <w:rPr>
          <w:sz w:val="22"/>
        </w:rPr>
        <w:t>Click</w:t>
      </w:r>
      <w:r>
        <w:rPr>
          <w:spacing w:val="24"/>
          <w:sz w:val="22"/>
        </w:rPr>
        <w:t> </w:t>
      </w:r>
      <w:r>
        <w:rPr>
          <w:sz w:val="22"/>
        </w:rPr>
        <w:t>on</w:t>
      </w:r>
      <w:r>
        <w:rPr>
          <w:spacing w:val="24"/>
          <w:sz w:val="22"/>
        </w:rPr>
        <w:t> </w:t>
      </w:r>
      <w:r>
        <w:rPr>
          <w:sz w:val="22"/>
        </w:rPr>
        <w:t>the</w:t>
      </w:r>
      <w:r>
        <w:rPr>
          <w:spacing w:val="24"/>
          <w:sz w:val="22"/>
        </w:rPr>
        <w:t> </w:t>
      </w:r>
      <w:r>
        <w:rPr>
          <w:sz w:val="22"/>
        </w:rPr>
        <w:t>sentence</w:t>
      </w:r>
      <w:r>
        <w:rPr>
          <w:spacing w:val="24"/>
          <w:sz w:val="22"/>
        </w:rPr>
        <w:t> </w:t>
      </w:r>
      <w:r>
        <w:rPr>
          <w:sz w:val="22"/>
        </w:rPr>
        <w:t>in</w:t>
      </w:r>
      <w:r>
        <w:rPr>
          <w:spacing w:val="24"/>
          <w:sz w:val="22"/>
        </w:rPr>
        <w:t> </w:t>
      </w:r>
      <w:r>
        <w:rPr>
          <w:sz w:val="22"/>
        </w:rPr>
        <w:t>the</w:t>
      </w:r>
      <w:r>
        <w:rPr>
          <w:spacing w:val="24"/>
          <w:sz w:val="22"/>
        </w:rPr>
        <w:t> </w:t>
      </w:r>
      <w:r>
        <w:rPr>
          <w:sz w:val="22"/>
        </w:rPr>
        <w:t>first</w:t>
      </w:r>
      <w:r>
        <w:rPr>
          <w:spacing w:val="24"/>
          <w:sz w:val="22"/>
        </w:rPr>
        <w:t> </w:t>
      </w:r>
      <w:r>
        <w:rPr>
          <w:sz w:val="22"/>
        </w:rPr>
        <w:t>paragraph</w:t>
      </w:r>
      <w:r>
        <w:rPr>
          <w:spacing w:val="24"/>
          <w:sz w:val="22"/>
        </w:rPr>
        <w:t> </w:t>
      </w:r>
      <w:r>
        <w:rPr>
          <w:sz w:val="22"/>
        </w:rPr>
        <w:t>that</w:t>
      </w:r>
      <w:r>
        <w:rPr>
          <w:spacing w:val="24"/>
          <w:sz w:val="22"/>
        </w:rPr>
        <w:t> </w:t>
      </w:r>
      <w:r>
        <w:rPr>
          <w:sz w:val="22"/>
        </w:rPr>
        <w:t>suggests</w:t>
      </w:r>
      <w:r>
        <w:rPr>
          <w:spacing w:val="24"/>
          <w:sz w:val="22"/>
        </w:rPr>
        <w:t> </w:t>
      </w:r>
      <w:r>
        <w:rPr>
          <w:sz w:val="22"/>
        </w:rPr>
        <w:t>that</w:t>
      </w:r>
      <w:r>
        <w:rPr>
          <w:spacing w:val="24"/>
          <w:sz w:val="22"/>
        </w:rPr>
        <w:t> </w:t>
      </w:r>
      <w:r>
        <w:rPr>
          <w:sz w:val="22"/>
        </w:rPr>
        <w:t>scholars</w:t>
      </w:r>
      <w:r>
        <w:rPr>
          <w:spacing w:val="24"/>
          <w:sz w:val="22"/>
        </w:rPr>
        <w:t> </w:t>
      </w:r>
      <w:r>
        <w:rPr>
          <w:sz w:val="22"/>
        </w:rPr>
        <w:t>might</w:t>
      </w:r>
      <w:r>
        <w:rPr>
          <w:spacing w:val="24"/>
          <w:sz w:val="22"/>
        </w:rPr>
        <w:t> </w:t>
      </w:r>
      <w:r>
        <w:rPr>
          <w:sz w:val="22"/>
        </w:rPr>
        <w:t>be</w:t>
      </w:r>
      <w:r>
        <w:rPr>
          <w:spacing w:val="24"/>
          <w:sz w:val="22"/>
        </w:rPr>
        <w:t> </w:t>
      </w:r>
      <w:r>
        <w:rPr>
          <w:sz w:val="22"/>
        </w:rPr>
        <w:t>led</w:t>
      </w:r>
      <w:r>
        <w:rPr>
          <w:spacing w:val="24"/>
          <w:sz w:val="22"/>
        </w:rPr>
        <w:t> </w:t>
      </w:r>
      <w:r>
        <w:rPr>
          <w:sz w:val="22"/>
        </w:rPr>
        <w:t>to underestimate</w:t>
      </w:r>
      <w:r>
        <w:rPr>
          <w:spacing w:val="40"/>
          <w:sz w:val="22"/>
        </w:rPr>
        <w:t> </w:t>
      </w:r>
      <w:r>
        <w:rPr>
          <w:sz w:val="22"/>
        </w:rPr>
        <w:t>the</w:t>
      </w:r>
      <w:r>
        <w:rPr>
          <w:spacing w:val="40"/>
          <w:sz w:val="22"/>
        </w:rPr>
        <w:t> </w:t>
      </w:r>
      <w:r>
        <w:rPr>
          <w:sz w:val="22"/>
        </w:rPr>
        <w:t>extent</w:t>
      </w:r>
      <w:r>
        <w:rPr>
          <w:spacing w:val="40"/>
          <w:sz w:val="22"/>
        </w:rPr>
        <w:t> </w:t>
      </w:r>
      <w:r>
        <w:rPr>
          <w:sz w:val="22"/>
        </w:rPr>
        <w:t>of</w:t>
      </w:r>
      <w:r>
        <w:rPr>
          <w:spacing w:val="40"/>
          <w:sz w:val="22"/>
        </w:rPr>
        <w:t> </w:t>
      </w:r>
      <w:r>
        <w:rPr>
          <w:sz w:val="22"/>
        </w:rPr>
        <w:t>the</w:t>
      </w:r>
      <w:r>
        <w:rPr>
          <w:spacing w:val="40"/>
          <w:sz w:val="22"/>
        </w:rPr>
        <w:t> </w:t>
      </w:r>
      <w:r>
        <w:rPr>
          <w:sz w:val="22"/>
        </w:rPr>
        <w:t>connection</w:t>
      </w:r>
      <w:r>
        <w:rPr>
          <w:spacing w:val="40"/>
          <w:sz w:val="22"/>
        </w:rPr>
        <w:t> </w:t>
      </w:r>
      <w:r>
        <w:rPr>
          <w:sz w:val="22"/>
        </w:rPr>
        <w:t>between</w:t>
      </w:r>
      <w:r>
        <w:rPr>
          <w:spacing w:val="40"/>
          <w:sz w:val="22"/>
        </w:rPr>
        <w:t> </w:t>
      </w:r>
      <w:r>
        <w:rPr>
          <w:sz w:val="22"/>
        </w:rPr>
        <w:t>certain</w:t>
      </w:r>
      <w:r>
        <w:rPr>
          <w:spacing w:val="40"/>
          <w:sz w:val="22"/>
        </w:rPr>
        <w:t> </w:t>
      </w:r>
      <w:r>
        <w:rPr>
          <w:sz w:val="22"/>
        </w:rPr>
        <w:t>manuscripts.</w:t>
      </w:r>
    </w:p>
    <w:p>
      <w:pPr>
        <w:spacing w:after="0" w:line="247" w:lineRule="auto"/>
        <w:jc w:val="left"/>
        <w:rPr>
          <w:sz w:val="22"/>
        </w:rPr>
        <w:sectPr>
          <w:headerReference w:type="default" r:id="rId59"/>
          <w:footerReference w:type="default" r:id="rId60"/>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20" w:id="39"/>
      <w:bookmarkEnd w:id="39"/>
      <w:r>
        <w:rPr/>
      </w:r>
      <w:bookmarkStart w:name="_bookmark19" w:id="40"/>
      <w:bookmarkEnd w:id="40"/>
      <w:r>
        <w:rPr>
          <w:spacing w:val="-6"/>
        </w:rPr>
        <w:t>20</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61"/>
          <w:footerReference w:type="default" r:id="rId62"/>
          <w:pgSz w:w="11910" w:h="16840"/>
          <w:pgMar w:header="0" w:footer="890" w:top="640" w:bottom="1080" w:left="1020" w:right="900"/>
          <w:cols w:num="2" w:equalWidth="0">
            <w:col w:w="1520" w:space="6518"/>
            <w:col w:w="1952"/>
          </w:cols>
        </w:sectPr>
      </w:pPr>
    </w:p>
    <w:p>
      <w:pPr>
        <w:pStyle w:val="BodyText"/>
        <w:spacing w:line="247" w:lineRule="auto" w:before="11"/>
        <w:ind w:right="173"/>
      </w:pPr>
      <w:r>
        <w:rPr/>
        <w:t>In</w:t>
      </w:r>
      <w:r>
        <w:rPr>
          <w:spacing w:val="33"/>
        </w:rPr>
        <w:t> </w:t>
      </w:r>
      <w:r>
        <w:rPr/>
        <w:t>1995</w:t>
      </w:r>
      <w:r>
        <w:rPr>
          <w:spacing w:val="33"/>
        </w:rPr>
        <w:t> </w:t>
      </w:r>
      <w:r>
        <w:rPr/>
        <w:t>the</w:t>
      </w:r>
      <w:r>
        <w:rPr>
          <w:spacing w:val="33"/>
        </w:rPr>
        <w:t> </w:t>
      </w:r>
      <w:r>
        <w:rPr/>
        <w:t>Galileo</w:t>
      </w:r>
      <w:r>
        <w:rPr>
          <w:spacing w:val="33"/>
        </w:rPr>
        <w:t> </w:t>
      </w:r>
      <w:r>
        <w:rPr/>
        <w:t>spacecraft</w:t>
      </w:r>
      <w:r>
        <w:rPr>
          <w:spacing w:val="33"/>
        </w:rPr>
        <w:t> </w:t>
      </w:r>
      <w:r>
        <w:rPr/>
        <w:t>captured</w:t>
      </w:r>
      <w:r>
        <w:rPr>
          <w:spacing w:val="33"/>
        </w:rPr>
        <w:t> </w:t>
      </w:r>
      <w:r>
        <w:rPr/>
        <w:t>data</w:t>
      </w:r>
      <w:r>
        <w:rPr>
          <w:spacing w:val="33"/>
        </w:rPr>
        <w:t> </w:t>
      </w:r>
      <w:r>
        <w:rPr/>
        <w:t>about</w:t>
      </w:r>
      <w:r>
        <w:rPr>
          <w:spacing w:val="33"/>
        </w:rPr>
        <w:t> </w:t>
      </w:r>
      <w:r>
        <w:rPr/>
        <w:t>Jupiters</w:t>
      </w:r>
      <w:r>
        <w:rPr>
          <w:spacing w:val="33"/>
        </w:rPr>
        <w:t> </w:t>
      </w:r>
      <w:r>
        <w:rPr/>
        <w:t>atmosphere—namely,</w:t>
      </w:r>
      <w:r>
        <w:rPr>
          <w:spacing w:val="33"/>
        </w:rPr>
        <w:t> </w:t>
      </w:r>
      <w:r>
        <w:rPr/>
        <w:t>the</w:t>
      </w:r>
      <w:r>
        <w:rPr>
          <w:spacing w:val="33"/>
        </w:rPr>
        <w:t> </w:t>
      </w:r>
      <w:r>
        <w:rPr/>
        <w:t>absence of</w:t>
      </w:r>
      <w:r>
        <w:rPr>
          <w:spacing w:val="40"/>
        </w:rPr>
        <w:t> </w:t>
      </w:r>
      <w:r>
        <w:rPr/>
        <w:t>most</w:t>
      </w:r>
      <w:r>
        <w:rPr>
          <w:spacing w:val="40"/>
        </w:rPr>
        <w:t> </w:t>
      </w:r>
      <w:r>
        <w:rPr/>
        <w:t>of</w:t>
      </w:r>
      <w:r>
        <w:rPr>
          <w:spacing w:val="40"/>
        </w:rPr>
        <w:t> </w:t>
      </w:r>
      <w:r>
        <w:rPr/>
        <w:t>the</w:t>
      </w:r>
      <w:r>
        <w:rPr>
          <w:spacing w:val="40"/>
        </w:rPr>
        <w:t> </w:t>
      </w:r>
      <w:r>
        <w:rPr/>
        <w:t>predicted</w:t>
      </w:r>
      <w:r>
        <w:rPr>
          <w:spacing w:val="40"/>
        </w:rPr>
        <w:t> </w:t>
      </w:r>
      <w:r>
        <w:rPr/>
        <w:t>atmospheric</w:t>
      </w:r>
      <w:r>
        <w:rPr>
          <w:spacing w:val="40"/>
        </w:rPr>
        <w:t> </w:t>
      </w:r>
      <w:r>
        <w:rPr/>
        <w:t>water—that</w:t>
      </w:r>
      <w:r>
        <w:rPr>
          <w:spacing w:val="40"/>
        </w:rPr>
        <w:t> </w:t>
      </w:r>
      <w:r>
        <w:rPr/>
        <w:t>challenged</w:t>
      </w:r>
      <w:r>
        <w:rPr>
          <w:spacing w:val="40"/>
        </w:rPr>
        <w:t> </w:t>
      </w:r>
      <w:r>
        <w:rPr/>
        <w:t>prevailing</w:t>
      </w:r>
      <w:r>
        <w:rPr>
          <w:spacing w:val="40"/>
        </w:rPr>
        <w:t> </w:t>
      </w:r>
      <w:r>
        <w:rPr/>
        <w:t>theories</w:t>
      </w:r>
      <w:r>
        <w:rPr>
          <w:spacing w:val="40"/>
        </w:rPr>
        <w:t> </w:t>
      </w:r>
      <w:r>
        <w:rPr/>
        <w:t>about</w:t>
      </w:r>
      <w:r>
        <w:rPr>
          <w:spacing w:val="40"/>
        </w:rPr>
        <w:t> </w:t>
      </w:r>
      <w:r>
        <w:rPr/>
        <w:t>Jupiters structure.</w:t>
      </w:r>
      <w:r>
        <w:rPr>
          <w:spacing w:val="34"/>
        </w:rPr>
        <w:t> </w:t>
      </w:r>
      <w:r>
        <w:rPr/>
        <w:t>The</w:t>
      </w:r>
      <w:r>
        <w:rPr>
          <w:spacing w:val="40"/>
        </w:rPr>
        <w:t> </w:t>
      </w:r>
      <w:r>
        <w:rPr/>
        <w:t>unexpectedness</w:t>
      </w:r>
      <w:r>
        <w:rPr>
          <w:spacing w:val="40"/>
        </w:rPr>
        <w:t> </w:t>
      </w:r>
      <w:r>
        <w:rPr/>
        <w:t>of</w:t>
      </w:r>
      <w:r>
        <w:rPr>
          <w:spacing w:val="40"/>
        </w:rPr>
        <w:t> </w:t>
      </w:r>
      <w:r>
        <w:rPr/>
        <w:t>this</w:t>
      </w:r>
      <w:r>
        <w:rPr>
          <w:spacing w:val="40"/>
        </w:rPr>
        <w:t> </w:t>
      </w:r>
      <w:r>
        <w:rPr/>
        <w:t>finding</w:t>
      </w:r>
      <w:r>
        <w:rPr>
          <w:spacing w:val="40"/>
        </w:rPr>
        <w:t> </w:t>
      </w:r>
      <w:r>
        <w:rPr/>
        <w:t>fits</w:t>
      </w:r>
      <w:r>
        <w:rPr>
          <w:spacing w:val="40"/>
        </w:rPr>
        <w:t> </w:t>
      </w:r>
      <w:r>
        <w:rPr/>
        <w:t>a</w:t>
      </w:r>
      <w:r>
        <w:rPr>
          <w:spacing w:val="40"/>
        </w:rPr>
        <w:t> </w:t>
      </w:r>
      <w:r>
        <w:rPr/>
        <w:t>larger</w:t>
      </w:r>
      <w:r>
        <w:rPr>
          <w:spacing w:val="40"/>
        </w:rPr>
        <w:t> </w:t>
      </w:r>
      <w:r>
        <w:rPr/>
        <w:t>pattern</w:t>
      </w:r>
      <w:r>
        <w:rPr>
          <w:spacing w:val="40"/>
        </w:rPr>
        <w:t> </w:t>
      </w:r>
      <w:r>
        <w:rPr/>
        <w:t>in</w:t>
      </w:r>
      <w:r>
        <w:rPr>
          <w:spacing w:val="40"/>
        </w:rPr>
        <w:t> </w:t>
      </w:r>
      <w:r>
        <w:rPr/>
        <w:t>which</w:t>
      </w:r>
      <w:r>
        <w:rPr>
          <w:spacing w:val="40"/>
        </w:rPr>
        <w:t> </w:t>
      </w:r>
      <w:r>
        <w:rPr/>
        <w:t>theories</w:t>
      </w:r>
      <w:r>
        <w:rPr>
          <w:spacing w:val="40"/>
        </w:rPr>
        <w:t> </w:t>
      </w:r>
      <w:r>
        <w:rPr/>
        <w:t>about planetary</w:t>
      </w:r>
      <w:r>
        <w:rPr>
          <w:spacing w:val="40"/>
        </w:rPr>
        <w:t> </w:t>
      </w:r>
      <w:r>
        <w:rPr/>
        <w:t>composition</w:t>
      </w:r>
      <w:r>
        <w:rPr>
          <w:spacing w:val="40"/>
        </w:rPr>
        <w:t> </w:t>
      </w:r>
      <w:r>
        <w:rPr/>
        <w:t>and</w:t>
      </w:r>
      <w:r>
        <w:rPr>
          <w:spacing w:val="40"/>
        </w:rPr>
        <w:t> </w:t>
      </w:r>
      <w:r>
        <w:rPr/>
        <w:t>dynamics</w:t>
      </w:r>
      <w:r>
        <w:rPr>
          <w:spacing w:val="40"/>
        </w:rPr>
        <w:t> </w:t>
      </w:r>
      <w:r>
        <w:rPr/>
        <w:t>have</w:t>
      </w:r>
      <w:r>
        <w:rPr>
          <w:spacing w:val="40"/>
        </w:rPr>
        <w:t> </w:t>
      </w:r>
      <w:r>
        <w:rPr/>
        <w:t>failed</w:t>
      </w:r>
      <w:r>
        <w:rPr>
          <w:spacing w:val="40"/>
        </w:rPr>
        <w:t> </w:t>
      </w:r>
      <w:r>
        <w:rPr/>
        <w:t>to</w:t>
      </w:r>
      <w:r>
        <w:rPr>
          <w:spacing w:val="40"/>
        </w:rPr>
        <w:t> </w:t>
      </w:r>
      <w:r>
        <w:rPr/>
        <w:t>predict</w:t>
      </w:r>
      <w:r>
        <w:rPr>
          <w:spacing w:val="40"/>
        </w:rPr>
        <w:t> </w:t>
      </w:r>
      <w:r>
        <w:rPr/>
        <w:t>the</w:t>
      </w:r>
      <w:r>
        <w:rPr>
          <w:spacing w:val="40"/>
        </w:rPr>
        <w:t> </w:t>
      </w:r>
      <w:r>
        <w:rPr/>
        <w:t>realities</w:t>
      </w:r>
      <w:r>
        <w:rPr>
          <w:spacing w:val="40"/>
        </w:rPr>
        <w:t> </w:t>
      </w:r>
      <w:r>
        <w:rPr/>
        <w:t>discovered</w:t>
      </w:r>
      <w:r>
        <w:rPr>
          <w:spacing w:val="40"/>
        </w:rPr>
        <w:t> </w:t>
      </w:r>
      <w:r>
        <w:rPr/>
        <w:t>through space</w:t>
      </w:r>
      <w:r>
        <w:rPr>
          <w:spacing w:val="39"/>
        </w:rPr>
        <w:t> </w:t>
      </w:r>
      <w:r>
        <w:rPr/>
        <w:t>exploration.</w:t>
      </w:r>
      <w:r>
        <w:rPr>
          <w:spacing w:val="39"/>
        </w:rPr>
        <w:t> </w:t>
      </w:r>
      <w:r>
        <w:rPr/>
        <w:t>Instead</w:t>
      </w:r>
      <w:r>
        <w:rPr>
          <w:spacing w:val="39"/>
        </w:rPr>
        <w:t> </w:t>
      </w:r>
      <w:r>
        <w:rPr/>
        <w:t>of</w:t>
      </w:r>
      <w:r>
        <w:rPr>
          <w:spacing w:val="39"/>
        </w:rPr>
        <w:t> </w:t>
      </w:r>
      <w:r>
        <w:rPr/>
        <w:t>normal</w:t>
      </w:r>
      <w:r>
        <w:rPr>
          <w:spacing w:val="39"/>
        </w:rPr>
        <w:t> </w:t>
      </w:r>
      <w:r>
        <w:rPr/>
        <w:t>planets</w:t>
      </w:r>
      <w:r>
        <w:rPr>
          <w:spacing w:val="39"/>
        </w:rPr>
        <w:t> </w:t>
      </w:r>
      <w:r>
        <w:rPr/>
        <w:t>whose</w:t>
      </w:r>
      <w:r>
        <w:rPr>
          <w:spacing w:val="39"/>
        </w:rPr>
        <w:t> </w:t>
      </w:r>
      <w:r>
        <w:rPr/>
        <w:t>composition</w:t>
      </w:r>
      <w:r>
        <w:rPr>
          <w:spacing w:val="39"/>
        </w:rPr>
        <w:t> </w:t>
      </w:r>
      <w:r>
        <w:rPr/>
        <w:t>could</w:t>
      </w:r>
      <w:r>
        <w:rPr>
          <w:spacing w:val="39"/>
        </w:rPr>
        <w:t> </w:t>
      </w:r>
      <w:r>
        <w:rPr/>
        <w:t>be</w:t>
      </w:r>
      <w:r>
        <w:rPr>
          <w:spacing w:val="39"/>
        </w:rPr>
        <w:t> </w:t>
      </w:r>
      <w:r>
        <w:rPr/>
        <w:t>predicted</w:t>
      </w:r>
      <w:r>
        <w:rPr>
          <w:spacing w:val="39"/>
        </w:rPr>
        <w:t> </w:t>
      </w:r>
      <w:r>
        <w:rPr/>
        <w:t>by</w:t>
      </w:r>
      <w:r>
        <w:rPr>
          <w:spacing w:val="39"/>
        </w:rPr>
        <w:t> </w:t>
      </w:r>
      <w:r>
        <w:rPr/>
        <w:t>theory, the</w:t>
      </w:r>
      <w:r>
        <w:rPr>
          <w:spacing w:val="40"/>
        </w:rPr>
        <w:t> </w:t>
      </w:r>
      <w:r>
        <w:rPr/>
        <w:t>planets</w:t>
      </w:r>
      <w:r>
        <w:rPr>
          <w:spacing w:val="40"/>
        </w:rPr>
        <w:t> </w:t>
      </w:r>
      <w:r>
        <w:rPr/>
        <w:t>populating</w:t>
      </w:r>
      <w:r>
        <w:rPr>
          <w:spacing w:val="40"/>
        </w:rPr>
        <w:t> </w:t>
      </w:r>
      <w:r>
        <w:rPr/>
        <w:t>our</w:t>
      </w:r>
      <w:r>
        <w:rPr>
          <w:spacing w:val="40"/>
        </w:rPr>
        <w:t> </w:t>
      </w:r>
      <w:r>
        <w:rPr/>
        <w:t>solar</w:t>
      </w:r>
      <w:r>
        <w:rPr>
          <w:spacing w:val="40"/>
        </w:rPr>
        <w:t> </w:t>
      </w:r>
      <w:r>
        <w:rPr/>
        <w:t>system</w:t>
      </w:r>
      <w:r>
        <w:rPr>
          <w:spacing w:val="40"/>
        </w:rPr>
        <w:t> </w:t>
      </w:r>
      <w:r>
        <w:rPr/>
        <w:t>are</w:t>
      </w:r>
      <w:r>
        <w:rPr>
          <w:spacing w:val="40"/>
        </w:rPr>
        <w:t> </w:t>
      </w:r>
      <w:r>
        <w:rPr/>
        <w:t>unique</w:t>
      </w:r>
      <w:r>
        <w:rPr>
          <w:spacing w:val="40"/>
        </w:rPr>
        <w:t> </w:t>
      </w:r>
      <w:r>
        <w:rPr/>
        <w:t>individuals</w:t>
      </w:r>
      <w:r>
        <w:rPr>
          <w:spacing w:val="40"/>
        </w:rPr>
        <w:t> </w:t>
      </w:r>
      <w:r>
        <w:rPr/>
        <w:t>whose</w:t>
      </w:r>
      <w:r>
        <w:rPr>
          <w:spacing w:val="40"/>
        </w:rPr>
        <w:t> </w:t>
      </w:r>
      <w:r>
        <w:rPr/>
        <w:t>chemical</w:t>
      </w:r>
      <w:r>
        <w:rPr>
          <w:spacing w:val="40"/>
        </w:rPr>
        <w:t> </w:t>
      </w:r>
      <w:r>
        <w:rPr/>
        <w:t>and</w:t>
      </w:r>
      <w:r>
        <w:rPr>
          <w:spacing w:val="40"/>
        </w:rPr>
        <w:t> </w:t>
      </w:r>
      <w:r>
        <w:rPr/>
        <w:t>tectonic identities</w:t>
      </w:r>
      <w:r>
        <w:rPr>
          <w:spacing w:val="40"/>
        </w:rPr>
        <w:t> </w:t>
      </w:r>
      <w:r>
        <w:rPr/>
        <w:t>were</w:t>
      </w:r>
      <w:r>
        <w:rPr>
          <w:spacing w:val="40"/>
        </w:rPr>
        <w:t> </w:t>
      </w:r>
      <w:r>
        <w:rPr/>
        <w:t>created</w:t>
      </w:r>
      <w:r>
        <w:rPr>
          <w:spacing w:val="40"/>
        </w:rPr>
        <w:t> </w:t>
      </w:r>
      <w:r>
        <w:rPr/>
        <w:t>through</w:t>
      </w:r>
      <w:r>
        <w:rPr>
          <w:spacing w:val="40"/>
        </w:rPr>
        <w:t> </w:t>
      </w:r>
      <w:r>
        <w:rPr/>
        <w:t>numerous</w:t>
      </w:r>
      <w:r>
        <w:rPr>
          <w:spacing w:val="40"/>
        </w:rPr>
        <w:t> </w:t>
      </w:r>
      <w:r>
        <w:rPr/>
        <w:t>contingent</w:t>
      </w:r>
      <w:r>
        <w:rPr>
          <w:spacing w:val="40"/>
        </w:rPr>
        <w:t> </w:t>
      </w:r>
      <w:r>
        <w:rPr/>
        <w:t>events.</w:t>
      </w:r>
      <w:r>
        <w:rPr>
          <w:spacing w:val="40"/>
        </w:rPr>
        <w:t> </w:t>
      </w:r>
      <w:r>
        <w:rPr/>
        <w:t>One</w:t>
      </w:r>
      <w:r>
        <w:rPr>
          <w:spacing w:val="40"/>
        </w:rPr>
        <w:t> </w:t>
      </w:r>
      <w:r>
        <w:rPr/>
        <w:t>implication</w:t>
      </w:r>
      <w:r>
        <w:rPr>
          <w:spacing w:val="40"/>
        </w:rPr>
        <w:t> </w:t>
      </w:r>
      <w:r>
        <w:rPr/>
        <w:t>of</w:t>
      </w:r>
      <w:r>
        <w:rPr>
          <w:spacing w:val="40"/>
        </w:rPr>
        <w:t> </w:t>
      </w:r>
      <w:r>
        <w:rPr/>
        <w:t>this</w:t>
      </w:r>
      <w:r>
        <w:rPr>
          <w:spacing w:val="40"/>
        </w:rPr>
        <w:t> </w:t>
      </w:r>
      <w:r>
        <w:rPr/>
        <w:t>is</w:t>
      </w:r>
      <w:r>
        <w:rPr>
          <w:spacing w:val="40"/>
        </w:rPr>
        <w:t> </w:t>
      </w:r>
      <w:r>
        <w:rPr/>
        <w:t>that although</w:t>
      </w:r>
      <w:r>
        <w:rPr>
          <w:spacing w:val="40"/>
        </w:rPr>
        <w:t> </w:t>
      </w:r>
      <w:r>
        <w:rPr/>
        <w:t>the</w:t>
      </w:r>
      <w:r>
        <w:rPr>
          <w:spacing w:val="40"/>
        </w:rPr>
        <w:t> </w:t>
      </w:r>
      <w:r>
        <w:rPr/>
        <w:t>universe</w:t>
      </w:r>
      <w:r>
        <w:rPr>
          <w:spacing w:val="40"/>
        </w:rPr>
        <w:t> </w:t>
      </w:r>
      <w:r>
        <w:rPr/>
        <w:t>undoubtedly</w:t>
      </w:r>
      <w:r>
        <w:rPr>
          <w:spacing w:val="40"/>
        </w:rPr>
        <w:t> </w:t>
      </w:r>
      <w:r>
        <w:rPr/>
        <w:t>holds</w:t>
      </w:r>
      <w:r>
        <w:rPr>
          <w:spacing w:val="40"/>
        </w:rPr>
        <w:t> </w:t>
      </w:r>
      <w:r>
        <w:rPr/>
        <w:t>other</w:t>
      </w:r>
      <w:r>
        <w:rPr>
          <w:spacing w:val="40"/>
        </w:rPr>
        <w:t> </w:t>
      </w:r>
      <w:r>
        <w:rPr/>
        <w:t>planetary</w:t>
      </w:r>
      <w:r>
        <w:rPr>
          <w:spacing w:val="40"/>
        </w:rPr>
        <w:t> </w:t>
      </w:r>
      <w:r>
        <w:rPr/>
        <w:t>systems,</w:t>
      </w:r>
      <w:r>
        <w:rPr>
          <w:spacing w:val="40"/>
        </w:rPr>
        <w:t> </w:t>
      </w:r>
      <w:r>
        <w:rPr/>
        <w:t>the</w:t>
      </w:r>
      <w:r>
        <w:rPr>
          <w:spacing w:val="40"/>
        </w:rPr>
        <w:t> </w:t>
      </w:r>
      <w:r>
        <w:rPr/>
        <w:t>duplication</w:t>
      </w:r>
      <w:r>
        <w:rPr>
          <w:spacing w:val="40"/>
        </w:rPr>
        <w:t> </w:t>
      </w:r>
      <w:r>
        <w:rPr/>
        <w:t>of</w:t>
      </w:r>
      <w:r>
        <w:rPr>
          <w:spacing w:val="40"/>
        </w:rPr>
        <w:t> </w:t>
      </w:r>
      <w:r>
        <w:rPr/>
        <w:t>the sequence</w:t>
      </w:r>
      <w:r>
        <w:rPr>
          <w:spacing w:val="37"/>
        </w:rPr>
        <w:t> </w:t>
      </w:r>
      <w:r>
        <w:rPr/>
        <w:t>that</w:t>
      </w:r>
      <w:r>
        <w:rPr>
          <w:spacing w:val="37"/>
        </w:rPr>
        <w:t> </w:t>
      </w:r>
      <w:r>
        <w:rPr/>
        <w:t>produced</w:t>
      </w:r>
      <w:r>
        <w:rPr>
          <w:spacing w:val="37"/>
        </w:rPr>
        <w:t> </w:t>
      </w:r>
      <w:r>
        <w:rPr/>
        <w:t>our</w:t>
      </w:r>
      <w:r>
        <w:rPr>
          <w:spacing w:val="37"/>
        </w:rPr>
        <w:t> </w:t>
      </w:r>
      <w:r>
        <w:rPr/>
        <w:t>solar</w:t>
      </w:r>
      <w:r>
        <w:rPr>
          <w:spacing w:val="37"/>
        </w:rPr>
        <w:t> </w:t>
      </w:r>
      <w:r>
        <w:rPr/>
        <w:t>system</w:t>
      </w:r>
      <w:r>
        <w:rPr>
          <w:spacing w:val="38"/>
        </w:rPr>
        <w:t> </w:t>
      </w:r>
      <w:r>
        <w:rPr/>
        <w:t>and</w:t>
      </w:r>
      <w:r>
        <w:rPr>
          <w:spacing w:val="37"/>
        </w:rPr>
        <w:t> </w:t>
      </w:r>
      <w:r>
        <w:rPr/>
        <w:t>the</w:t>
      </w:r>
      <w:r>
        <w:rPr>
          <w:spacing w:val="37"/>
        </w:rPr>
        <w:t> </w:t>
      </w:r>
      <w:r>
        <w:rPr/>
        <w:t>development</w:t>
      </w:r>
      <w:r>
        <w:rPr>
          <w:spacing w:val="37"/>
        </w:rPr>
        <w:t> </w:t>
      </w:r>
      <w:r>
        <w:rPr/>
        <w:t>of</w:t>
      </w:r>
      <w:r>
        <w:rPr>
          <w:spacing w:val="37"/>
        </w:rPr>
        <w:t> </w:t>
      </w:r>
      <w:r>
        <w:rPr/>
        <w:t>life</w:t>
      </w:r>
      <w:r>
        <w:rPr>
          <w:spacing w:val="37"/>
        </w:rPr>
        <w:t> </w:t>
      </w:r>
      <w:r>
        <w:rPr/>
        <w:t>on</w:t>
      </w:r>
      <w:r>
        <w:rPr>
          <w:spacing w:val="37"/>
        </w:rPr>
        <w:t> </w:t>
      </w:r>
      <w:r>
        <w:rPr/>
        <w:t>Earth</w:t>
      </w:r>
      <w:r>
        <w:rPr>
          <w:spacing w:val="37"/>
        </w:rPr>
        <w:t> </w:t>
      </w:r>
      <w:r>
        <w:rPr/>
        <w:t>is</w:t>
      </w:r>
      <w:r>
        <w:rPr>
          <w:spacing w:val="37"/>
        </w:rPr>
        <w:t> </w:t>
      </w:r>
      <w:r>
        <w:rPr/>
        <w:t>highly </w:t>
      </w:r>
      <w:r>
        <w:rPr>
          <w:spacing w:val="-2"/>
        </w:rPr>
        <w:t>unlikely.</w:t>
      </w:r>
    </w:p>
    <w:p>
      <w:pPr>
        <w:pStyle w:val="BodyText"/>
        <w:spacing w:before="1"/>
        <w:ind w:left="0"/>
      </w:pPr>
    </w:p>
    <w:p>
      <w:pPr>
        <w:pStyle w:val="BodyText"/>
        <w:spacing w:line="247" w:lineRule="auto" w:before="1"/>
        <w:ind w:right="208"/>
      </w:pPr>
      <w:r>
        <w:rPr/>
        <w:t>Recently</w:t>
      </w:r>
      <w:r>
        <w:rPr>
          <w:spacing w:val="40"/>
        </w:rPr>
        <w:t> </w:t>
      </w:r>
      <w:r>
        <w:rPr/>
        <w:t>planetary</w:t>
      </w:r>
      <w:r>
        <w:rPr>
          <w:spacing w:val="40"/>
        </w:rPr>
        <w:t> </w:t>
      </w:r>
      <w:r>
        <w:rPr/>
        <w:t>scientists</w:t>
      </w:r>
      <w:r>
        <w:rPr>
          <w:spacing w:val="40"/>
        </w:rPr>
        <w:t> </w:t>
      </w:r>
      <w:r>
        <w:rPr/>
        <w:t>have</w:t>
      </w:r>
      <w:r>
        <w:rPr>
          <w:spacing w:val="40"/>
        </w:rPr>
        <w:t> </w:t>
      </w:r>
      <w:r>
        <w:rPr/>
        <w:t>suggested</w:t>
      </w:r>
      <w:r>
        <w:rPr>
          <w:spacing w:val="40"/>
        </w:rPr>
        <w:t> </w:t>
      </w:r>
      <w:r>
        <w:rPr/>
        <w:t>that</w:t>
      </w:r>
      <w:r>
        <w:rPr>
          <w:spacing w:val="40"/>
        </w:rPr>
        <w:t> </w:t>
      </w:r>
      <w:r>
        <w:rPr/>
        <w:t>the</w:t>
      </w:r>
      <w:r>
        <w:rPr>
          <w:spacing w:val="40"/>
        </w:rPr>
        <w:t> </w:t>
      </w:r>
      <w:r>
        <w:rPr/>
        <w:t>external</w:t>
      </w:r>
      <w:r>
        <w:rPr>
          <w:spacing w:val="40"/>
        </w:rPr>
        <w:t> </w:t>
      </w:r>
      <w:r>
        <w:rPr/>
        <w:t>preconditions</w:t>
      </w:r>
      <w:r>
        <w:rPr>
          <w:spacing w:val="40"/>
        </w:rPr>
        <w:t> </w:t>
      </w:r>
      <w:r>
        <w:rPr/>
        <w:t>for</w:t>
      </w:r>
      <w:r>
        <w:rPr>
          <w:spacing w:val="40"/>
        </w:rPr>
        <w:t> </w:t>
      </w:r>
      <w:r>
        <w:rPr/>
        <w:t>the development</w:t>
      </w:r>
      <w:r>
        <w:rPr>
          <w:spacing w:val="40"/>
        </w:rPr>
        <w:t> </w:t>
      </w:r>
      <w:r>
        <w:rPr/>
        <w:t>of</w:t>
      </w:r>
      <w:r>
        <w:rPr>
          <w:spacing w:val="40"/>
        </w:rPr>
        <w:t> </w:t>
      </w:r>
      <w:r>
        <w:rPr/>
        <w:t>Earth’s</w:t>
      </w:r>
      <w:r>
        <w:rPr>
          <w:spacing w:val="40"/>
        </w:rPr>
        <w:t> </w:t>
      </w:r>
      <w:r>
        <w:rPr/>
        <w:t>biosphere</w:t>
      </w:r>
      <w:r>
        <w:rPr>
          <w:spacing w:val="40"/>
        </w:rPr>
        <w:t> </w:t>
      </w:r>
      <w:r>
        <w:rPr/>
        <w:t>probably</w:t>
      </w:r>
      <w:r>
        <w:rPr>
          <w:spacing w:val="40"/>
        </w:rPr>
        <w:t> </w:t>
      </w:r>
      <w:r>
        <w:rPr/>
        <w:t>included</w:t>
      </w:r>
      <w:r>
        <w:rPr>
          <w:spacing w:val="40"/>
        </w:rPr>
        <w:t> </w:t>
      </w:r>
      <w:r>
        <w:rPr/>
        <w:t>four</w:t>
      </w:r>
      <w:r>
        <w:rPr>
          <w:spacing w:val="40"/>
        </w:rPr>
        <w:t> </w:t>
      </w:r>
      <w:r>
        <w:rPr/>
        <w:t>paramount</w:t>
      </w:r>
      <w:r>
        <w:rPr>
          <w:spacing w:val="40"/>
        </w:rPr>
        <w:t> </w:t>
      </w:r>
      <w:r>
        <w:rPr/>
        <w:t>contingencies.</w:t>
      </w:r>
      <w:r>
        <w:rPr>
          <w:spacing w:val="40"/>
        </w:rPr>
        <w:t> </w:t>
      </w:r>
      <w:r>
        <w:rPr/>
        <w:t>First,</w:t>
      </w:r>
      <w:r>
        <w:rPr>
          <w:spacing w:val="40"/>
        </w:rPr>
        <w:t> </w:t>
      </w:r>
      <w:r>
        <w:rPr/>
        <w:t>a climate</w:t>
      </w:r>
      <w:r>
        <w:rPr>
          <w:spacing w:val="40"/>
        </w:rPr>
        <w:t> </w:t>
      </w:r>
      <w:r>
        <w:rPr/>
        <w:t>conducive</w:t>
      </w:r>
      <w:r>
        <w:rPr>
          <w:spacing w:val="40"/>
        </w:rPr>
        <w:t> </w:t>
      </w:r>
      <w:r>
        <w:rPr/>
        <w:t>to</w:t>
      </w:r>
      <w:r>
        <w:rPr>
          <w:spacing w:val="40"/>
        </w:rPr>
        <w:t> </w:t>
      </w:r>
      <w:r>
        <w:rPr/>
        <w:t>life</w:t>
      </w:r>
      <w:r>
        <w:rPr>
          <w:spacing w:val="40"/>
        </w:rPr>
        <w:t> </w:t>
      </w:r>
      <w:r>
        <w:rPr/>
        <w:t>on</w:t>
      </w:r>
      <w:r>
        <w:rPr>
          <w:spacing w:val="40"/>
        </w:rPr>
        <w:t> </w:t>
      </w:r>
      <w:r>
        <w:rPr/>
        <w:t>Earth</w:t>
      </w:r>
      <w:r>
        <w:rPr>
          <w:spacing w:val="40"/>
        </w:rPr>
        <w:t> </w:t>
      </w:r>
      <w:r>
        <w:rPr/>
        <w:t>depends</w:t>
      </w:r>
      <w:r>
        <w:rPr>
          <w:spacing w:val="40"/>
        </w:rPr>
        <w:t> </w:t>
      </w:r>
      <w:r>
        <w:rPr/>
        <w:t>upon</w:t>
      </w:r>
      <w:r>
        <w:rPr>
          <w:spacing w:val="40"/>
        </w:rPr>
        <w:t> </w:t>
      </w:r>
      <w:r>
        <w:rPr/>
        <w:t>the</w:t>
      </w:r>
      <w:r>
        <w:rPr>
          <w:spacing w:val="40"/>
        </w:rPr>
        <w:t> </w:t>
      </w:r>
      <w:r>
        <w:rPr/>
        <w:t>extraordinarily</w:t>
      </w:r>
      <w:r>
        <w:rPr>
          <w:spacing w:val="40"/>
        </w:rPr>
        <w:t> </w:t>
      </w:r>
      <w:r>
        <w:rPr/>
        <w:t>narrow</w:t>
      </w:r>
      <w:r>
        <w:rPr>
          <w:spacing w:val="40"/>
        </w:rPr>
        <w:t> </w:t>
      </w:r>
      <w:r>
        <w:rPr/>
        <w:t>orbital</w:t>
      </w:r>
      <w:r>
        <w:rPr>
          <w:spacing w:val="40"/>
        </w:rPr>
        <w:t> </w:t>
      </w:r>
      <w:r>
        <w:rPr/>
        <w:t>parameters that</w:t>
      </w:r>
      <w:r>
        <w:rPr>
          <w:spacing w:val="29"/>
        </w:rPr>
        <w:t> </w:t>
      </w:r>
      <w:r>
        <w:rPr/>
        <w:t>define</w:t>
      </w:r>
      <w:r>
        <w:rPr>
          <w:spacing w:val="29"/>
        </w:rPr>
        <w:t> </w:t>
      </w:r>
      <w:r>
        <w:rPr/>
        <w:t>a</w:t>
      </w:r>
      <w:r>
        <w:rPr>
          <w:spacing w:val="29"/>
        </w:rPr>
        <w:t> </w:t>
      </w:r>
      <w:r>
        <w:rPr/>
        <w:t>continuously</w:t>
      </w:r>
      <w:r>
        <w:rPr>
          <w:spacing w:val="29"/>
        </w:rPr>
        <w:t> </w:t>
      </w:r>
      <w:r>
        <w:rPr/>
        <w:t>habitable</w:t>
      </w:r>
      <w:r>
        <w:rPr>
          <w:spacing w:val="29"/>
        </w:rPr>
        <w:t> </w:t>
      </w:r>
      <w:r>
        <w:rPr/>
        <w:t>zone</w:t>
      </w:r>
      <w:r>
        <w:rPr>
          <w:spacing w:val="29"/>
        </w:rPr>
        <w:t> </w:t>
      </w:r>
      <w:r>
        <w:rPr/>
        <w:t>where</w:t>
      </w:r>
      <w:r>
        <w:rPr>
          <w:spacing w:val="29"/>
        </w:rPr>
        <w:t> </w:t>
      </w:r>
      <w:r>
        <w:rPr/>
        <w:t>water</w:t>
      </w:r>
      <w:r>
        <w:rPr>
          <w:spacing w:val="29"/>
        </w:rPr>
        <w:t> </w:t>
      </w:r>
      <w:r>
        <w:rPr/>
        <w:t>can</w:t>
      </w:r>
      <w:r>
        <w:rPr>
          <w:spacing w:val="29"/>
        </w:rPr>
        <w:t> </w:t>
      </w:r>
      <w:r>
        <w:rPr/>
        <w:t>exist</w:t>
      </w:r>
      <w:r>
        <w:rPr>
          <w:spacing w:val="29"/>
        </w:rPr>
        <w:t> </w:t>
      </w:r>
      <w:r>
        <w:rPr/>
        <w:t>in</w:t>
      </w:r>
      <w:r>
        <w:rPr>
          <w:spacing w:val="29"/>
        </w:rPr>
        <w:t> </w:t>
      </w:r>
      <w:r>
        <w:rPr/>
        <w:t>a</w:t>
      </w:r>
      <w:r>
        <w:rPr>
          <w:spacing w:val="29"/>
        </w:rPr>
        <w:t> </w:t>
      </w:r>
      <w:r>
        <w:rPr/>
        <w:t>liquid</w:t>
      </w:r>
      <w:r>
        <w:rPr>
          <w:spacing w:val="29"/>
        </w:rPr>
        <w:t> </w:t>
      </w:r>
      <w:r>
        <w:rPr/>
        <w:t>state.</w:t>
      </w:r>
      <w:r>
        <w:rPr>
          <w:spacing w:val="29"/>
        </w:rPr>
        <w:t> </w:t>
      </w:r>
      <w:r>
        <w:rPr/>
        <w:t>If</w:t>
      </w:r>
      <w:r>
        <w:rPr>
          <w:spacing w:val="29"/>
        </w:rPr>
        <w:t> </w:t>
      </w:r>
      <w:r>
        <w:rPr/>
        <w:t>Earths</w:t>
      </w:r>
      <w:r>
        <w:rPr>
          <w:spacing w:val="29"/>
        </w:rPr>
        <w:t> </w:t>
      </w:r>
      <w:r>
        <w:rPr/>
        <w:t>orbit were</w:t>
      </w:r>
      <w:r>
        <w:rPr>
          <w:spacing w:val="36"/>
        </w:rPr>
        <w:t> </w:t>
      </w:r>
      <w:r>
        <w:rPr/>
        <w:t>only</w:t>
      </w:r>
      <w:r>
        <w:rPr>
          <w:spacing w:val="36"/>
        </w:rPr>
        <w:t> </w:t>
      </w:r>
      <w:r>
        <w:rPr/>
        <w:t>5</w:t>
      </w:r>
      <w:r>
        <w:rPr>
          <w:spacing w:val="36"/>
        </w:rPr>
        <w:t> </w:t>
      </w:r>
      <w:r>
        <w:rPr/>
        <w:t>percent</w:t>
      </w:r>
      <w:r>
        <w:rPr>
          <w:spacing w:val="36"/>
        </w:rPr>
        <w:t> </w:t>
      </w:r>
      <w:r>
        <w:rPr/>
        <w:t>smaller</w:t>
      </w:r>
      <w:r>
        <w:rPr>
          <w:spacing w:val="36"/>
        </w:rPr>
        <w:t> </w:t>
      </w:r>
      <w:r>
        <w:rPr/>
        <w:t>than</w:t>
      </w:r>
      <w:r>
        <w:rPr>
          <w:spacing w:val="36"/>
        </w:rPr>
        <w:t> </w:t>
      </w:r>
      <w:r>
        <w:rPr/>
        <w:t>it</w:t>
      </w:r>
      <w:r>
        <w:rPr>
          <w:spacing w:val="36"/>
        </w:rPr>
        <w:t> </w:t>
      </w:r>
      <w:r>
        <w:rPr/>
        <w:t>is,</w:t>
      </w:r>
      <w:r>
        <w:rPr>
          <w:spacing w:val="36"/>
        </w:rPr>
        <w:t> </w:t>
      </w:r>
      <w:r>
        <w:rPr/>
        <w:t>temperatures</w:t>
      </w:r>
      <w:r>
        <w:rPr>
          <w:spacing w:val="36"/>
        </w:rPr>
        <w:t> </w:t>
      </w:r>
      <w:r>
        <w:rPr/>
        <w:t>during</w:t>
      </w:r>
      <w:r>
        <w:rPr>
          <w:spacing w:val="36"/>
        </w:rPr>
        <w:t> </w:t>
      </w:r>
      <w:r>
        <w:rPr/>
        <w:t>the</w:t>
      </w:r>
      <w:r>
        <w:rPr>
          <w:spacing w:val="36"/>
        </w:rPr>
        <w:t> </w:t>
      </w:r>
      <w:r>
        <w:rPr/>
        <w:t>early</w:t>
      </w:r>
      <w:r>
        <w:rPr>
          <w:spacing w:val="36"/>
        </w:rPr>
        <w:t> </w:t>
      </w:r>
      <w:r>
        <w:rPr/>
        <w:t>stages</w:t>
      </w:r>
      <w:r>
        <w:rPr>
          <w:spacing w:val="38"/>
        </w:rPr>
        <w:t> </w:t>
      </w:r>
      <w:r>
        <w:rPr/>
        <w:t>of</w:t>
      </w:r>
      <w:r>
        <w:rPr>
          <w:spacing w:val="36"/>
        </w:rPr>
        <w:t> </w:t>
      </w:r>
      <w:r>
        <w:rPr/>
        <w:t>Earths</w:t>
      </w:r>
      <w:r>
        <w:rPr>
          <w:spacing w:val="36"/>
        </w:rPr>
        <w:t> </w:t>
      </w:r>
      <w:r>
        <w:rPr/>
        <w:t>history would</w:t>
      </w:r>
      <w:r>
        <w:rPr>
          <w:spacing w:val="36"/>
        </w:rPr>
        <w:t> </w:t>
      </w:r>
      <w:r>
        <w:rPr/>
        <w:t>have</w:t>
      </w:r>
      <w:r>
        <w:rPr>
          <w:spacing w:val="36"/>
        </w:rPr>
        <w:t> </w:t>
      </w:r>
      <w:r>
        <w:rPr/>
        <w:t>been</w:t>
      </w:r>
      <w:r>
        <w:rPr>
          <w:spacing w:val="36"/>
        </w:rPr>
        <w:t> </w:t>
      </w:r>
      <w:r>
        <w:rPr/>
        <w:t>high</w:t>
      </w:r>
      <w:r>
        <w:rPr>
          <w:spacing w:val="36"/>
        </w:rPr>
        <w:t> </w:t>
      </w:r>
      <w:r>
        <w:rPr/>
        <w:t>enough</w:t>
      </w:r>
      <w:r>
        <w:rPr>
          <w:spacing w:val="36"/>
        </w:rPr>
        <w:t> </w:t>
      </w:r>
      <w:r>
        <w:rPr/>
        <w:t>to</w:t>
      </w:r>
      <w:r>
        <w:rPr>
          <w:spacing w:val="36"/>
        </w:rPr>
        <w:t> </w:t>
      </w:r>
      <w:r>
        <w:rPr/>
        <w:t>vaporize</w:t>
      </w:r>
      <w:r>
        <w:rPr>
          <w:spacing w:val="36"/>
        </w:rPr>
        <w:t> </w:t>
      </w:r>
      <w:r>
        <w:rPr/>
        <w:t>the</w:t>
      </w:r>
      <w:r>
        <w:rPr>
          <w:spacing w:val="36"/>
        </w:rPr>
        <w:t> </w:t>
      </w:r>
      <w:r>
        <w:rPr/>
        <w:t>oceans.</w:t>
      </w:r>
      <w:r>
        <w:rPr>
          <w:spacing w:val="36"/>
        </w:rPr>
        <w:t> </w:t>
      </w:r>
      <w:r>
        <w:rPr/>
        <w:t>If</w:t>
      </w:r>
      <w:r>
        <w:rPr>
          <w:spacing w:val="36"/>
        </w:rPr>
        <w:t> </w:t>
      </w:r>
      <w:r>
        <w:rPr/>
        <w:t>the</w:t>
      </w:r>
      <w:r>
        <w:rPr>
          <w:spacing w:val="36"/>
        </w:rPr>
        <w:t> </w:t>
      </w:r>
      <w:r>
        <w:rPr/>
        <w:t>Earth-Sun</w:t>
      </w:r>
      <w:r>
        <w:rPr>
          <w:spacing w:val="36"/>
        </w:rPr>
        <w:t> </w:t>
      </w:r>
      <w:r>
        <w:rPr/>
        <w:t>distance</w:t>
      </w:r>
      <w:r>
        <w:rPr>
          <w:spacing w:val="36"/>
        </w:rPr>
        <w:t> </w:t>
      </w:r>
      <w:r>
        <w:rPr/>
        <w:t>were</w:t>
      </w:r>
      <w:r>
        <w:rPr>
          <w:spacing w:val="36"/>
        </w:rPr>
        <w:t> </w:t>
      </w:r>
      <w:r>
        <w:rPr/>
        <w:t>as</w:t>
      </w:r>
      <w:r>
        <w:rPr>
          <w:spacing w:val="36"/>
        </w:rPr>
        <w:t> </w:t>
      </w:r>
      <w:r>
        <w:rPr/>
        <w:t>little as</w:t>
      </w:r>
      <w:r>
        <w:rPr>
          <w:spacing w:val="35"/>
        </w:rPr>
        <w:t> </w:t>
      </w:r>
      <w:r>
        <w:rPr/>
        <w:t>1</w:t>
      </w:r>
      <w:r>
        <w:rPr>
          <w:spacing w:val="35"/>
        </w:rPr>
        <w:t> </w:t>
      </w:r>
      <w:r>
        <w:rPr/>
        <w:t>percent</w:t>
      </w:r>
      <w:r>
        <w:rPr>
          <w:spacing w:val="35"/>
        </w:rPr>
        <w:t> </w:t>
      </w:r>
      <w:r>
        <w:rPr/>
        <w:t>larger,</w:t>
      </w:r>
      <w:r>
        <w:rPr>
          <w:spacing w:val="35"/>
        </w:rPr>
        <w:t> </w:t>
      </w:r>
      <w:r>
        <w:rPr/>
        <w:t>runaway</w:t>
      </w:r>
      <w:r>
        <w:rPr>
          <w:spacing w:val="35"/>
        </w:rPr>
        <w:t> </w:t>
      </w:r>
      <w:r>
        <w:rPr/>
        <w:t>glaciation</w:t>
      </w:r>
      <w:r>
        <w:rPr>
          <w:spacing w:val="35"/>
        </w:rPr>
        <w:t> </w:t>
      </w:r>
      <w:r>
        <w:rPr/>
        <w:t>on</w:t>
      </w:r>
      <w:r>
        <w:rPr>
          <w:spacing w:val="35"/>
        </w:rPr>
        <w:t> </w:t>
      </w:r>
      <w:r>
        <w:rPr/>
        <w:t>Earth</w:t>
      </w:r>
      <w:r>
        <w:rPr>
          <w:spacing w:val="35"/>
        </w:rPr>
        <w:t> </w:t>
      </w:r>
      <w:r>
        <w:rPr/>
        <w:t>about</w:t>
      </w:r>
      <w:r>
        <w:rPr>
          <w:spacing w:val="35"/>
        </w:rPr>
        <w:t> </w:t>
      </w:r>
      <w:r>
        <w:rPr/>
        <w:t>2</w:t>
      </w:r>
      <w:r>
        <w:rPr>
          <w:spacing w:val="35"/>
        </w:rPr>
        <w:t> </w:t>
      </w:r>
      <w:r>
        <w:rPr/>
        <w:t>billion</w:t>
      </w:r>
      <w:r>
        <w:rPr>
          <w:spacing w:val="35"/>
        </w:rPr>
        <w:t> </w:t>
      </w:r>
      <w:r>
        <w:rPr/>
        <w:t>years</w:t>
      </w:r>
      <w:r>
        <w:rPr>
          <w:spacing w:val="35"/>
        </w:rPr>
        <w:t> </w:t>
      </w:r>
      <w:r>
        <w:rPr/>
        <w:t>ago</w:t>
      </w:r>
      <w:r>
        <w:rPr>
          <w:spacing w:val="35"/>
        </w:rPr>
        <w:t> </w:t>
      </w:r>
      <w:r>
        <w:rPr/>
        <w:t>would</w:t>
      </w:r>
      <w:r>
        <w:rPr>
          <w:spacing w:val="35"/>
        </w:rPr>
        <w:t> </w:t>
      </w:r>
      <w:r>
        <w:rPr/>
        <w:t>have</w:t>
      </w:r>
      <w:r>
        <w:rPr>
          <w:spacing w:val="35"/>
        </w:rPr>
        <w:t> </w:t>
      </w:r>
      <w:r>
        <w:rPr/>
        <w:t>caused the</w:t>
      </w:r>
      <w:r>
        <w:rPr>
          <w:spacing w:val="27"/>
        </w:rPr>
        <w:t> </w:t>
      </w:r>
      <w:r>
        <w:rPr/>
        <w:t>oceans</w:t>
      </w:r>
      <w:r>
        <w:rPr>
          <w:spacing w:val="27"/>
        </w:rPr>
        <w:t> </w:t>
      </w:r>
      <w:r>
        <w:rPr/>
        <w:t>to</w:t>
      </w:r>
      <w:r>
        <w:rPr>
          <w:spacing w:val="27"/>
        </w:rPr>
        <w:t> </w:t>
      </w:r>
      <w:r>
        <w:rPr/>
        <w:t>freeze</w:t>
      </w:r>
      <w:r>
        <w:rPr>
          <w:spacing w:val="27"/>
        </w:rPr>
        <w:t> </w:t>
      </w:r>
      <w:r>
        <w:rPr/>
        <w:t>and</w:t>
      </w:r>
      <w:r>
        <w:rPr>
          <w:spacing w:val="27"/>
        </w:rPr>
        <w:t> </w:t>
      </w:r>
      <w:r>
        <w:rPr/>
        <w:t>remain</w:t>
      </w:r>
      <w:r>
        <w:rPr>
          <w:spacing w:val="27"/>
        </w:rPr>
        <w:t> </w:t>
      </w:r>
      <w:r>
        <w:rPr/>
        <w:t>frozen</w:t>
      </w:r>
      <w:r>
        <w:rPr>
          <w:spacing w:val="27"/>
        </w:rPr>
        <w:t> </w:t>
      </w:r>
      <w:r>
        <w:rPr/>
        <w:t>to</w:t>
      </w:r>
      <w:r>
        <w:rPr>
          <w:spacing w:val="27"/>
        </w:rPr>
        <w:t> </w:t>
      </w:r>
      <w:r>
        <w:rPr/>
        <w:t>this</w:t>
      </w:r>
      <w:r>
        <w:rPr>
          <w:spacing w:val="27"/>
        </w:rPr>
        <w:t> </w:t>
      </w:r>
      <w:r>
        <w:rPr/>
        <w:t>day.</w:t>
      </w:r>
      <w:r>
        <w:rPr>
          <w:spacing w:val="27"/>
        </w:rPr>
        <w:t> </w:t>
      </w:r>
      <w:r>
        <w:rPr/>
        <w:t>Second,</w:t>
      </w:r>
      <w:r>
        <w:rPr>
          <w:spacing w:val="27"/>
        </w:rPr>
        <w:t> </w:t>
      </w:r>
      <w:r>
        <w:rPr/>
        <w:t>Jupiter’s</w:t>
      </w:r>
      <w:r>
        <w:rPr>
          <w:spacing w:val="27"/>
        </w:rPr>
        <w:t> </w:t>
      </w:r>
      <w:r>
        <w:rPr/>
        <w:t>enormous</w:t>
      </w:r>
      <w:r>
        <w:rPr>
          <w:spacing w:val="27"/>
        </w:rPr>
        <w:t> </w:t>
      </w:r>
      <w:r>
        <w:rPr/>
        <w:t>mass</w:t>
      </w:r>
      <w:r>
        <w:rPr>
          <w:spacing w:val="27"/>
        </w:rPr>
        <w:t> </w:t>
      </w:r>
      <w:r>
        <w:rPr/>
        <w:t>prevents most</w:t>
      </w:r>
      <w:r>
        <w:rPr>
          <w:spacing w:val="40"/>
        </w:rPr>
        <w:t> </w:t>
      </w:r>
      <w:r>
        <w:rPr/>
        <w:t>Sun-bound</w:t>
      </w:r>
      <w:r>
        <w:rPr>
          <w:spacing w:val="40"/>
        </w:rPr>
        <w:t> </w:t>
      </w:r>
      <w:r>
        <w:rPr/>
        <w:t>comets</w:t>
      </w:r>
      <w:r>
        <w:rPr>
          <w:spacing w:val="40"/>
        </w:rPr>
        <w:t> </w:t>
      </w:r>
      <w:r>
        <w:rPr/>
        <w:t>from</w:t>
      </w:r>
      <w:r>
        <w:rPr>
          <w:spacing w:val="40"/>
        </w:rPr>
        <w:t> </w:t>
      </w:r>
      <w:r>
        <w:rPr/>
        <w:t>penetrating</w:t>
      </w:r>
      <w:r>
        <w:rPr>
          <w:spacing w:val="40"/>
        </w:rPr>
        <w:t> </w:t>
      </w:r>
      <w:r>
        <w:rPr/>
        <w:t>the</w:t>
      </w:r>
      <w:r>
        <w:rPr>
          <w:spacing w:val="40"/>
        </w:rPr>
        <w:t> </w:t>
      </w:r>
      <w:r>
        <w:rPr/>
        <w:t>inner</w:t>
      </w:r>
      <w:r>
        <w:rPr>
          <w:spacing w:val="40"/>
        </w:rPr>
        <w:t> </w:t>
      </w:r>
      <w:r>
        <w:rPr/>
        <w:t>solar</w:t>
      </w:r>
      <w:r>
        <w:rPr>
          <w:spacing w:val="40"/>
        </w:rPr>
        <w:t> </w:t>
      </w:r>
      <w:r>
        <w:rPr/>
        <w:t>system.</w:t>
      </w:r>
      <w:r>
        <w:rPr>
          <w:spacing w:val="40"/>
        </w:rPr>
        <w:t> </w:t>
      </w:r>
      <w:r>
        <w:rPr/>
        <w:t>It</w:t>
      </w:r>
      <w:r>
        <w:rPr>
          <w:spacing w:val="40"/>
        </w:rPr>
        <w:t> </w:t>
      </w:r>
      <w:r>
        <w:rPr/>
        <w:t>has</w:t>
      </w:r>
      <w:r>
        <w:rPr>
          <w:spacing w:val="40"/>
        </w:rPr>
        <w:t> </w:t>
      </w:r>
      <w:r>
        <w:rPr/>
        <w:t>been</w:t>
      </w:r>
      <w:r>
        <w:rPr>
          <w:spacing w:val="40"/>
        </w:rPr>
        <w:t> </w:t>
      </w:r>
      <w:r>
        <w:rPr/>
        <w:t>estimated</w:t>
      </w:r>
      <w:r>
        <w:rPr>
          <w:spacing w:val="40"/>
        </w:rPr>
        <w:t> </w:t>
      </w:r>
      <w:r>
        <w:rPr/>
        <w:t>that without</w:t>
      </w:r>
      <w:r>
        <w:rPr>
          <w:spacing w:val="40"/>
        </w:rPr>
        <w:t> </w:t>
      </w:r>
      <w:r>
        <w:rPr/>
        <w:t>this</w:t>
      </w:r>
      <w:r>
        <w:rPr>
          <w:spacing w:val="40"/>
        </w:rPr>
        <w:t> </w:t>
      </w:r>
      <w:r>
        <w:rPr/>
        <w:t>shield,</w:t>
      </w:r>
      <w:r>
        <w:rPr>
          <w:spacing w:val="40"/>
        </w:rPr>
        <w:t> </w:t>
      </w:r>
      <w:r>
        <w:rPr/>
        <w:t>Earth</w:t>
      </w:r>
      <w:r>
        <w:rPr>
          <w:spacing w:val="40"/>
        </w:rPr>
        <w:t> </w:t>
      </w:r>
      <w:r>
        <w:rPr/>
        <w:t>would</w:t>
      </w:r>
      <w:r>
        <w:rPr>
          <w:spacing w:val="40"/>
        </w:rPr>
        <w:t> </w:t>
      </w:r>
      <w:r>
        <w:rPr/>
        <w:t>have</w:t>
      </w:r>
      <w:r>
        <w:rPr>
          <w:spacing w:val="40"/>
        </w:rPr>
        <w:t> </w:t>
      </w:r>
      <w:r>
        <w:rPr/>
        <w:t>experienced</w:t>
      </w:r>
      <w:r>
        <w:rPr>
          <w:spacing w:val="40"/>
        </w:rPr>
        <w:t> </w:t>
      </w:r>
      <w:r>
        <w:rPr/>
        <w:t>bombardment</w:t>
      </w:r>
      <w:r>
        <w:rPr>
          <w:spacing w:val="40"/>
        </w:rPr>
        <w:t> </w:t>
      </w:r>
      <w:r>
        <w:rPr/>
        <w:t>by</w:t>
      </w:r>
      <w:r>
        <w:rPr>
          <w:spacing w:val="40"/>
        </w:rPr>
        <w:t> </w:t>
      </w:r>
      <w:r>
        <w:rPr/>
        <w:t>comet-sized</w:t>
      </w:r>
      <w:r>
        <w:rPr>
          <w:spacing w:val="40"/>
        </w:rPr>
        <w:t> </w:t>
      </w:r>
      <w:r>
        <w:rPr/>
        <w:t>impactors</w:t>
      </w:r>
      <w:r>
        <w:rPr>
          <w:spacing w:val="40"/>
        </w:rPr>
        <w:t> </w:t>
      </w:r>
      <w:r>
        <w:rPr/>
        <w:t>a thousand</w:t>
      </w:r>
      <w:r>
        <w:rPr>
          <w:spacing w:val="40"/>
        </w:rPr>
        <w:t> </w:t>
      </w:r>
      <w:r>
        <w:rPr/>
        <w:t>times</w:t>
      </w:r>
      <w:r>
        <w:rPr>
          <w:spacing w:val="40"/>
        </w:rPr>
        <w:t> </w:t>
      </w:r>
      <w:r>
        <w:rPr/>
        <w:t>more</w:t>
      </w:r>
      <w:r>
        <w:rPr>
          <w:spacing w:val="40"/>
        </w:rPr>
        <w:t> </w:t>
      </w:r>
      <w:r>
        <w:rPr/>
        <w:t>frequently</w:t>
      </w:r>
      <w:r>
        <w:rPr>
          <w:spacing w:val="40"/>
        </w:rPr>
        <w:t> </w:t>
      </w:r>
      <w:r>
        <w:rPr/>
        <w:t>than</w:t>
      </w:r>
      <w:r>
        <w:rPr>
          <w:spacing w:val="40"/>
        </w:rPr>
        <w:t> </w:t>
      </w:r>
      <w:r>
        <w:rPr/>
        <w:t>has</w:t>
      </w:r>
      <w:r>
        <w:rPr>
          <w:spacing w:val="40"/>
        </w:rPr>
        <w:t> </w:t>
      </w:r>
      <w:r>
        <w:rPr/>
        <w:t>actually</w:t>
      </w:r>
      <w:r>
        <w:rPr>
          <w:spacing w:val="40"/>
        </w:rPr>
        <w:t> </w:t>
      </w:r>
      <w:r>
        <w:rPr/>
        <w:t>been</w:t>
      </w:r>
      <w:r>
        <w:rPr>
          <w:spacing w:val="40"/>
        </w:rPr>
        <w:t> </w:t>
      </w:r>
      <w:r>
        <w:rPr/>
        <w:t>recorded</w:t>
      </w:r>
      <w:r>
        <w:rPr>
          <w:spacing w:val="40"/>
        </w:rPr>
        <w:t> </w:t>
      </w:r>
      <w:r>
        <w:rPr/>
        <w:t>during</w:t>
      </w:r>
      <w:r>
        <w:rPr>
          <w:spacing w:val="40"/>
        </w:rPr>
        <w:t> </w:t>
      </w:r>
      <w:r>
        <w:rPr/>
        <w:t>geological</w:t>
      </w:r>
      <w:r>
        <w:rPr>
          <w:spacing w:val="40"/>
        </w:rPr>
        <w:t> </w:t>
      </w:r>
      <w:r>
        <w:rPr/>
        <w:t>time.</w:t>
      </w:r>
      <w:r>
        <w:rPr>
          <w:spacing w:val="40"/>
        </w:rPr>
        <w:t> </w:t>
      </w:r>
      <w:r>
        <w:rPr/>
        <w:t>Even</w:t>
      </w:r>
      <w:r>
        <w:rPr/>
        <w:t> if</w:t>
      </w:r>
      <w:r>
        <w:rPr>
          <w:spacing w:val="37"/>
        </w:rPr>
        <w:t> </w:t>
      </w:r>
      <w:r>
        <w:rPr/>
        <w:t>Earth‘s</w:t>
      </w:r>
      <w:r>
        <w:rPr>
          <w:spacing w:val="37"/>
        </w:rPr>
        <w:t> </w:t>
      </w:r>
      <w:r>
        <w:rPr/>
        <w:t>surface</w:t>
      </w:r>
      <w:r>
        <w:rPr>
          <w:spacing w:val="37"/>
        </w:rPr>
        <w:t> </w:t>
      </w:r>
      <w:r>
        <w:rPr/>
        <w:t>were</w:t>
      </w:r>
      <w:r>
        <w:rPr>
          <w:spacing w:val="37"/>
        </w:rPr>
        <w:t> </w:t>
      </w:r>
      <w:r>
        <w:rPr/>
        <w:t>not</w:t>
      </w:r>
      <w:r>
        <w:rPr>
          <w:spacing w:val="37"/>
        </w:rPr>
        <w:t> </w:t>
      </w:r>
      <w:r>
        <w:rPr/>
        <w:t>actually</w:t>
      </w:r>
      <w:r>
        <w:rPr>
          <w:spacing w:val="37"/>
        </w:rPr>
        <w:t> </w:t>
      </w:r>
      <w:r>
        <w:rPr/>
        <w:t>sterilized</w:t>
      </w:r>
      <w:r>
        <w:rPr>
          <w:spacing w:val="37"/>
        </w:rPr>
        <w:t> </w:t>
      </w:r>
      <w:r>
        <w:rPr/>
        <w:t>by</w:t>
      </w:r>
      <w:r>
        <w:rPr>
          <w:spacing w:val="37"/>
        </w:rPr>
        <w:t> </w:t>
      </w:r>
      <w:r>
        <w:rPr/>
        <w:t>this</w:t>
      </w:r>
      <w:r>
        <w:rPr>
          <w:spacing w:val="37"/>
        </w:rPr>
        <w:t> </w:t>
      </w:r>
      <w:r>
        <w:rPr/>
        <w:t>bombardment,</w:t>
      </w:r>
      <w:r>
        <w:rPr>
          <w:spacing w:val="37"/>
        </w:rPr>
        <w:t> </w:t>
      </w:r>
      <w:r>
        <w:rPr/>
        <w:t>it</w:t>
      </w:r>
      <w:r>
        <w:rPr>
          <w:spacing w:val="37"/>
        </w:rPr>
        <w:t> </w:t>
      </w:r>
      <w:r>
        <w:rPr/>
        <w:t>is</w:t>
      </w:r>
      <w:r>
        <w:rPr>
          <w:spacing w:val="38"/>
        </w:rPr>
        <w:t> </w:t>
      </w:r>
      <w:r>
        <w:rPr/>
        <w:t>unlikely</w:t>
      </w:r>
      <w:r>
        <w:rPr>
          <w:spacing w:val="37"/>
        </w:rPr>
        <w:t> </w:t>
      </w:r>
      <w:r>
        <w:rPr/>
        <w:t>that</w:t>
      </w:r>
      <w:r>
        <w:rPr>
          <w:spacing w:val="37"/>
        </w:rPr>
        <w:t> </w:t>
      </w:r>
      <w:r>
        <w:rPr/>
        <w:t>any</w:t>
      </w:r>
      <w:r>
        <w:rPr>
          <w:spacing w:val="37"/>
        </w:rPr>
        <w:t> </w:t>
      </w:r>
      <w:r>
        <w:rPr/>
        <w:t>but the</w:t>
      </w:r>
      <w:r>
        <w:rPr>
          <w:spacing w:val="40"/>
        </w:rPr>
        <w:t> </w:t>
      </w:r>
      <w:r>
        <w:rPr/>
        <w:t>most</w:t>
      </w:r>
      <w:r>
        <w:rPr>
          <w:spacing w:val="40"/>
        </w:rPr>
        <w:t> </w:t>
      </w:r>
      <w:r>
        <w:rPr/>
        <w:t>primitive</w:t>
      </w:r>
      <w:r>
        <w:rPr>
          <w:spacing w:val="40"/>
        </w:rPr>
        <w:t> </w:t>
      </w:r>
      <w:r>
        <w:rPr/>
        <w:t>life-forms</w:t>
      </w:r>
      <w:r>
        <w:rPr>
          <w:spacing w:val="40"/>
        </w:rPr>
        <w:t> </w:t>
      </w:r>
      <w:r>
        <w:rPr/>
        <w:t>could</w:t>
      </w:r>
      <w:r>
        <w:rPr>
          <w:spacing w:val="40"/>
        </w:rPr>
        <w:t> </w:t>
      </w:r>
      <w:r>
        <w:rPr/>
        <w:t>have</w:t>
      </w:r>
      <w:r>
        <w:rPr>
          <w:spacing w:val="40"/>
        </w:rPr>
        <w:t> </w:t>
      </w:r>
      <w:r>
        <w:rPr/>
        <w:t>survived.</w:t>
      </w:r>
      <w:r>
        <w:rPr>
          <w:spacing w:val="40"/>
        </w:rPr>
        <w:t> </w:t>
      </w:r>
      <w:r>
        <w:rPr/>
        <w:t>This</w:t>
      </w:r>
      <w:r>
        <w:rPr>
          <w:spacing w:val="40"/>
        </w:rPr>
        <w:t> </w:t>
      </w:r>
      <w:r>
        <w:rPr/>
        <w:t>suggests</w:t>
      </w:r>
      <w:r>
        <w:rPr>
          <w:spacing w:val="40"/>
        </w:rPr>
        <w:t> </w:t>
      </w:r>
      <w:r>
        <w:rPr/>
        <w:t>that</w:t>
      </w:r>
      <w:r>
        <w:rPr>
          <w:spacing w:val="40"/>
        </w:rPr>
        <w:t> </w:t>
      </w:r>
      <w:r>
        <w:rPr/>
        <w:t>only</w:t>
      </w:r>
      <w:r>
        <w:rPr>
          <w:spacing w:val="40"/>
        </w:rPr>
        <w:t> </w:t>
      </w:r>
      <w:r>
        <w:rPr/>
        <w:t>planetary</w:t>
      </w:r>
      <w:r>
        <w:rPr>
          <w:spacing w:val="40"/>
        </w:rPr>
        <w:t> </w:t>
      </w:r>
      <w:r>
        <w:rPr/>
        <w:t>systems containing</w:t>
      </w:r>
      <w:r>
        <w:rPr>
          <w:spacing w:val="39"/>
        </w:rPr>
        <w:t> </w:t>
      </w:r>
      <w:r>
        <w:rPr/>
        <w:t>both</w:t>
      </w:r>
      <w:r>
        <w:rPr>
          <w:spacing w:val="39"/>
        </w:rPr>
        <w:t> </w:t>
      </w:r>
      <w:r>
        <w:rPr/>
        <w:t>terrestrial</w:t>
      </w:r>
      <w:r>
        <w:rPr>
          <w:spacing w:val="39"/>
        </w:rPr>
        <w:t> </w:t>
      </w:r>
      <w:r>
        <w:rPr/>
        <w:t>planets</w:t>
      </w:r>
      <w:r>
        <w:rPr>
          <w:spacing w:val="39"/>
        </w:rPr>
        <w:t> </w:t>
      </w:r>
      <w:r>
        <w:rPr/>
        <w:t>like</w:t>
      </w:r>
      <w:r>
        <w:rPr>
          <w:spacing w:val="39"/>
        </w:rPr>
        <w:t> </w:t>
      </w:r>
      <w:r>
        <w:rPr/>
        <w:t>Earth</w:t>
      </w:r>
      <w:r>
        <w:rPr>
          <w:spacing w:val="39"/>
        </w:rPr>
        <w:t> </w:t>
      </w:r>
      <w:r>
        <w:rPr/>
        <w:t>and</w:t>
      </w:r>
      <w:r>
        <w:rPr>
          <w:spacing w:val="39"/>
        </w:rPr>
        <w:t> </w:t>
      </w:r>
      <w:r>
        <w:rPr/>
        <w:t>gas</w:t>
      </w:r>
      <w:r>
        <w:rPr>
          <w:spacing w:val="39"/>
        </w:rPr>
        <w:t> </w:t>
      </w:r>
      <w:r>
        <w:rPr/>
        <w:t>giants</w:t>
      </w:r>
      <w:r>
        <w:rPr>
          <w:spacing w:val="39"/>
        </w:rPr>
        <w:t> </w:t>
      </w:r>
      <w:r>
        <w:rPr/>
        <w:t>like</w:t>
      </w:r>
      <w:r>
        <w:rPr>
          <w:spacing w:val="39"/>
        </w:rPr>
        <w:t> </w:t>
      </w:r>
      <w:r>
        <w:rPr/>
        <w:t>Jupiter</w:t>
      </w:r>
      <w:r>
        <w:rPr>
          <w:spacing w:val="39"/>
        </w:rPr>
        <w:t> </w:t>
      </w:r>
      <w:r>
        <w:rPr/>
        <w:t>might</w:t>
      </w:r>
      <w:r>
        <w:rPr>
          <w:spacing w:val="39"/>
        </w:rPr>
        <w:t> </w:t>
      </w:r>
      <w:r>
        <w:rPr/>
        <w:t>be</w:t>
      </w:r>
      <w:r>
        <w:rPr>
          <w:spacing w:val="39"/>
        </w:rPr>
        <w:t> </w:t>
      </w:r>
      <w:r>
        <w:rPr/>
        <w:t>capable</w:t>
      </w:r>
      <w:r>
        <w:rPr>
          <w:spacing w:val="39"/>
        </w:rPr>
        <w:t> </w:t>
      </w:r>
      <w:r>
        <w:rPr/>
        <w:t>of sustaining complex life-forms.</w:t>
      </w:r>
    </w:p>
    <w:p>
      <w:pPr>
        <w:pStyle w:val="BodyText"/>
        <w:spacing w:before="9"/>
        <w:ind w:left="0"/>
        <w:rPr>
          <w:sz w:val="21"/>
        </w:rPr>
      </w:pPr>
    </w:p>
    <w:p>
      <w:pPr>
        <w:pStyle w:val="BodyText"/>
        <w:spacing w:line="247" w:lineRule="auto"/>
        <w:ind w:right="257"/>
      </w:pPr>
      <w:r>
        <w:rPr/>
        <w:t>Third,</w:t>
      </w:r>
      <w:r>
        <w:rPr>
          <w:spacing w:val="40"/>
        </w:rPr>
        <w:t> </w:t>
      </w:r>
      <w:r>
        <w:rPr/>
        <w:t>the</w:t>
      </w:r>
      <w:r>
        <w:rPr>
          <w:spacing w:val="40"/>
        </w:rPr>
        <w:t> </w:t>
      </w:r>
      <w:r>
        <w:rPr/>
        <w:t>gravitational</w:t>
      </w:r>
      <w:r>
        <w:rPr>
          <w:spacing w:val="40"/>
        </w:rPr>
        <w:t> </w:t>
      </w:r>
      <w:r>
        <w:rPr/>
        <w:t>shield</w:t>
      </w:r>
      <w:r>
        <w:rPr>
          <w:spacing w:val="40"/>
        </w:rPr>
        <w:t> </w:t>
      </w:r>
      <w:r>
        <w:rPr/>
        <w:t>of</w:t>
      </w:r>
      <w:r>
        <w:rPr>
          <w:spacing w:val="40"/>
        </w:rPr>
        <w:t> </w:t>
      </w:r>
      <w:r>
        <w:rPr/>
        <w:t>the</w:t>
      </w:r>
      <w:r>
        <w:rPr>
          <w:spacing w:val="40"/>
        </w:rPr>
        <w:t> </w:t>
      </w:r>
      <w:r>
        <w:rPr/>
        <w:t>giant</w:t>
      </w:r>
      <w:r>
        <w:rPr>
          <w:spacing w:val="40"/>
        </w:rPr>
        <w:t> </w:t>
      </w:r>
      <w:r>
        <w:rPr/>
        <w:t>outer</w:t>
      </w:r>
      <w:r>
        <w:rPr>
          <w:spacing w:val="40"/>
        </w:rPr>
        <w:t> </w:t>
      </w:r>
      <w:r>
        <w:rPr/>
        <w:t>planets,</w:t>
      </w:r>
      <w:r>
        <w:rPr>
          <w:spacing w:val="40"/>
        </w:rPr>
        <w:t> </w:t>
      </w:r>
      <w:r>
        <w:rPr/>
        <w:t>while</w:t>
      </w:r>
      <w:r>
        <w:rPr>
          <w:spacing w:val="40"/>
        </w:rPr>
        <w:t> </w:t>
      </w:r>
      <w:r>
        <w:rPr/>
        <w:t>highly</w:t>
      </w:r>
      <w:r>
        <w:rPr>
          <w:spacing w:val="40"/>
        </w:rPr>
        <w:t> </w:t>
      </w:r>
      <w:r>
        <w:rPr/>
        <w:t>efficient,</w:t>
      </w:r>
      <w:r>
        <w:rPr>
          <w:spacing w:val="40"/>
        </w:rPr>
        <w:t> </w:t>
      </w:r>
      <w:r>
        <w:rPr/>
        <w:t>must occasionally</w:t>
      </w:r>
      <w:r>
        <w:rPr>
          <w:spacing w:val="40"/>
        </w:rPr>
        <w:t> </w:t>
      </w:r>
      <w:r>
        <w:rPr/>
        <w:t>fail</w:t>
      </w:r>
      <w:r>
        <w:rPr>
          <w:spacing w:val="40"/>
        </w:rPr>
        <w:t> </w:t>
      </w:r>
      <w:r>
        <w:rPr/>
        <w:t>to</w:t>
      </w:r>
      <w:r>
        <w:rPr>
          <w:spacing w:val="40"/>
        </w:rPr>
        <w:t> </w:t>
      </w:r>
      <w:r>
        <w:rPr/>
        <w:t>protect</w:t>
      </w:r>
      <w:r>
        <w:rPr>
          <w:spacing w:val="40"/>
        </w:rPr>
        <w:t> </w:t>
      </w:r>
      <w:r>
        <w:rPr/>
        <w:t>Earth.</w:t>
      </w:r>
      <w:r>
        <w:rPr>
          <w:spacing w:val="40"/>
        </w:rPr>
        <w:t> </w:t>
      </w:r>
      <w:r>
        <w:rPr/>
        <w:t>Paradoxically,</w:t>
      </w:r>
      <w:r>
        <w:rPr>
          <w:spacing w:val="40"/>
        </w:rPr>
        <w:t> </w:t>
      </w:r>
      <w:r>
        <w:rPr/>
        <w:t>while</w:t>
      </w:r>
      <w:r>
        <w:rPr>
          <w:spacing w:val="40"/>
        </w:rPr>
        <w:t> </w:t>
      </w:r>
      <w:r>
        <w:rPr/>
        <w:t>the</w:t>
      </w:r>
      <w:r>
        <w:rPr>
          <w:spacing w:val="40"/>
        </w:rPr>
        <w:t> </w:t>
      </w:r>
      <w:r>
        <w:rPr/>
        <w:t>temperatures</w:t>
      </w:r>
      <w:r>
        <w:rPr>
          <w:spacing w:val="40"/>
        </w:rPr>
        <w:t> </w:t>
      </w:r>
      <w:r>
        <w:rPr/>
        <w:t>required</w:t>
      </w:r>
      <w:r>
        <w:rPr>
          <w:spacing w:val="40"/>
        </w:rPr>
        <w:t> </w:t>
      </w:r>
      <w:r>
        <w:rPr/>
        <w:t>for</w:t>
      </w:r>
      <w:r>
        <w:rPr>
          <w:spacing w:val="40"/>
        </w:rPr>
        <w:t> </w:t>
      </w:r>
      <w:r>
        <w:rPr/>
        <w:t>liquid water</w:t>
      </w:r>
      <w:r>
        <w:rPr>
          <w:spacing w:val="33"/>
        </w:rPr>
        <w:t> </w:t>
      </w:r>
      <w:r>
        <w:rPr/>
        <w:t>exist</w:t>
      </w:r>
      <w:r>
        <w:rPr>
          <w:spacing w:val="33"/>
        </w:rPr>
        <w:t> </w:t>
      </w:r>
      <w:r>
        <w:rPr/>
        <w:t>only</w:t>
      </w:r>
      <w:r>
        <w:rPr>
          <w:spacing w:val="33"/>
        </w:rPr>
        <w:t> </w:t>
      </w:r>
      <w:r>
        <w:rPr/>
        <w:t>in</w:t>
      </w:r>
      <w:r>
        <w:rPr>
          <w:spacing w:val="33"/>
        </w:rPr>
        <w:t> </w:t>
      </w:r>
      <w:r>
        <w:rPr/>
        <w:t>the</w:t>
      </w:r>
      <w:r>
        <w:rPr>
          <w:spacing w:val="33"/>
        </w:rPr>
        <w:t> </w:t>
      </w:r>
      <w:r>
        <w:rPr/>
        <w:t>inner</w:t>
      </w:r>
      <w:r>
        <w:rPr>
          <w:spacing w:val="33"/>
        </w:rPr>
        <w:t> </w:t>
      </w:r>
      <w:r>
        <w:rPr/>
        <w:t>solar</w:t>
      </w:r>
      <w:r>
        <w:rPr>
          <w:spacing w:val="33"/>
        </w:rPr>
        <w:t> </w:t>
      </w:r>
      <w:r>
        <w:rPr/>
        <w:t>system,</w:t>
      </w:r>
      <w:r>
        <w:rPr>
          <w:spacing w:val="33"/>
        </w:rPr>
        <w:t> </w:t>
      </w:r>
      <w:r>
        <w:rPr/>
        <w:t>the</w:t>
      </w:r>
      <w:r>
        <w:rPr>
          <w:spacing w:val="33"/>
        </w:rPr>
        <w:t> </w:t>
      </w:r>
      <w:r>
        <w:rPr/>
        <w:t>key</w:t>
      </w:r>
      <w:r>
        <w:rPr>
          <w:spacing w:val="33"/>
        </w:rPr>
        <w:t> </w:t>
      </w:r>
      <w:r>
        <w:rPr/>
        <w:t>building</w:t>
      </w:r>
      <w:r>
        <w:rPr>
          <w:spacing w:val="33"/>
        </w:rPr>
        <w:t> </w:t>
      </w:r>
      <w:r>
        <w:rPr/>
        <w:t>blocks</w:t>
      </w:r>
      <w:r>
        <w:rPr>
          <w:spacing w:val="33"/>
        </w:rPr>
        <w:t> </w:t>
      </w:r>
      <w:r>
        <w:rPr/>
        <w:t>of</w:t>
      </w:r>
      <w:r>
        <w:rPr>
          <w:spacing w:val="33"/>
        </w:rPr>
        <w:t> </w:t>
      </w:r>
      <w:r>
        <w:rPr/>
        <w:t>life,</w:t>
      </w:r>
      <w:r>
        <w:rPr>
          <w:spacing w:val="33"/>
        </w:rPr>
        <w:t> </w:t>
      </w:r>
      <w:r>
        <w:rPr/>
        <w:t>including</w:t>
      </w:r>
      <w:r>
        <w:rPr>
          <w:spacing w:val="33"/>
        </w:rPr>
        <w:t> </w:t>
      </w:r>
      <w:r>
        <w:rPr/>
        <w:t>water</w:t>
      </w:r>
      <w:r>
        <w:rPr>
          <w:spacing w:val="33"/>
        </w:rPr>
        <w:t> </w:t>
      </w:r>
      <w:r>
        <w:rPr/>
        <w:t>itself, occur</w:t>
      </w:r>
      <w:r>
        <w:rPr>
          <w:spacing w:val="36"/>
        </w:rPr>
        <w:t> </w:t>
      </w:r>
      <w:r>
        <w:rPr/>
        <w:t>primarily</w:t>
      </w:r>
      <w:r>
        <w:rPr>
          <w:spacing w:val="36"/>
        </w:rPr>
        <w:t> </w:t>
      </w:r>
      <w:r>
        <w:rPr/>
        <w:t>beyond</w:t>
      </w:r>
      <w:r>
        <w:rPr>
          <w:spacing w:val="36"/>
        </w:rPr>
        <w:t> </w:t>
      </w:r>
      <w:r>
        <w:rPr/>
        <w:t>the</w:t>
      </w:r>
      <w:r>
        <w:rPr>
          <w:spacing w:val="36"/>
        </w:rPr>
        <w:t> </w:t>
      </w:r>
      <w:r>
        <w:rPr/>
        <w:t>asteroid</w:t>
      </w:r>
      <w:r>
        <w:rPr>
          <w:spacing w:val="36"/>
        </w:rPr>
        <w:t> </w:t>
      </w:r>
      <w:r>
        <w:rPr/>
        <w:t>belt.</w:t>
      </w:r>
      <w:r>
        <w:rPr>
          <w:spacing w:val="32"/>
        </w:rPr>
        <w:t> </w:t>
      </w:r>
      <w:r>
        <w:rPr/>
        <w:t>Thus</w:t>
      </w:r>
      <w:r>
        <w:rPr>
          <w:spacing w:val="36"/>
        </w:rPr>
        <w:t> </w:t>
      </w:r>
      <w:r>
        <w:rPr/>
        <w:t>the</w:t>
      </w:r>
      <w:r>
        <w:rPr>
          <w:spacing w:val="36"/>
        </w:rPr>
        <w:t> </w:t>
      </w:r>
      <w:r>
        <w:rPr/>
        <w:t>evolution</w:t>
      </w:r>
      <w:r>
        <w:rPr>
          <w:spacing w:val="36"/>
        </w:rPr>
        <w:t> </w:t>
      </w:r>
      <w:r>
        <w:rPr/>
        <w:t>of</w:t>
      </w:r>
      <w:r>
        <w:rPr>
          <w:spacing w:val="36"/>
        </w:rPr>
        <w:t> </w:t>
      </w:r>
      <w:r>
        <w:rPr/>
        <w:t>life</w:t>
      </w:r>
      <w:r>
        <w:rPr>
          <w:spacing w:val="36"/>
        </w:rPr>
        <w:t> </w:t>
      </w:r>
      <w:r>
        <w:rPr/>
        <w:t>has</w:t>
      </w:r>
      <w:r>
        <w:rPr>
          <w:spacing w:val="36"/>
        </w:rPr>
        <w:t> </w:t>
      </w:r>
      <w:r>
        <w:rPr/>
        <w:t>depended</w:t>
      </w:r>
      <w:r>
        <w:rPr>
          <w:spacing w:val="36"/>
        </w:rPr>
        <w:t> </w:t>
      </w:r>
      <w:r>
        <w:rPr/>
        <w:t>on</w:t>
      </w:r>
      <w:r>
        <w:rPr>
          <w:spacing w:val="36"/>
        </w:rPr>
        <w:t> </w:t>
      </w:r>
      <w:r>
        <w:rPr/>
        <w:t>a frequency</w:t>
      </w:r>
      <w:r>
        <w:rPr>
          <w:spacing w:val="27"/>
        </w:rPr>
        <w:t> </w:t>
      </w:r>
      <w:r>
        <w:rPr/>
        <w:t>of</w:t>
      </w:r>
      <w:r>
        <w:rPr>
          <w:spacing w:val="27"/>
        </w:rPr>
        <w:t> </w:t>
      </w:r>
      <w:r>
        <w:rPr/>
        <w:t>cometary</w:t>
      </w:r>
      <w:r>
        <w:rPr>
          <w:spacing w:val="27"/>
        </w:rPr>
        <w:t> </w:t>
      </w:r>
      <w:r>
        <w:rPr/>
        <w:t>impacts</w:t>
      </w:r>
      <w:r>
        <w:rPr>
          <w:spacing w:val="27"/>
        </w:rPr>
        <w:t> </w:t>
      </w:r>
      <w:r>
        <w:rPr/>
        <w:t>sufficient</w:t>
      </w:r>
      <w:r>
        <w:rPr>
          <w:spacing w:val="27"/>
        </w:rPr>
        <w:t> </w:t>
      </w:r>
      <w:r>
        <w:rPr/>
        <w:t>to</w:t>
      </w:r>
      <w:r>
        <w:rPr>
          <w:spacing w:val="27"/>
        </w:rPr>
        <w:t> </w:t>
      </w:r>
      <w:r>
        <w:rPr/>
        <w:t>convey</w:t>
      </w:r>
      <w:r>
        <w:rPr>
          <w:spacing w:val="27"/>
        </w:rPr>
        <w:t> </w:t>
      </w:r>
      <w:r>
        <w:rPr/>
        <w:t>water,</w:t>
      </w:r>
      <w:r>
        <w:rPr>
          <w:spacing w:val="27"/>
        </w:rPr>
        <w:t> </w:t>
      </w:r>
      <w:r>
        <w:rPr/>
        <w:t>as</w:t>
      </w:r>
      <w:r>
        <w:rPr>
          <w:spacing w:val="27"/>
        </w:rPr>
        <w:t> </w:t>
      </w:r>
      <w:r>
        <w:rPr/>
        <w:t>well</w:t>
      </w:r>
      <w:r>
        <w:rPr>
          <w:spacing w:val="27"/>
        </w:rPr>
        <w:t> </w:t>
      </w:r>
      <w:r>
        <w:rPr/>
        <w:t>as</w:t>
      </w:r>
      <w:r>
        <w:rPr>
          <w:spacing w:val="27"/>
        </w:rPr>
        <w:t> </w:t>
      </w:r>
      <w:r>
        <w:rPr/>
        <w:t>carbon</w:t>
      </w:r>
      <w:r>
        <w:rPr>
          <w:spacing w:val="27"/>
        </w:rPr>
        <w:t> </w:t>
      </w:r>
      <w:r>
        <w:rPr/>
        <w:t>and</w:t>
      </w:r>
      <w:r>
        <w:rPr>
          <w:spacing w:val="27"/>
        </w:rPr>
        <w:t> </w:t>
      </w:r>
      <w:r>
        <w:rPr/>
        <w:t>nitrogen,</w:t>
      </w:r>
      <w:r>
        <w:rPr>
          <w:spacing w:val="27"/>
        </w:rPr>
        <w:t> </w:t>
      </w:r>
      <w:r>
        <w:rPr/>
        <w:t>from these</w:t>
      </w:r>
      <w:r>
        <w:rPr>
          <w:spacing w:val="30"/>
        </w:rPr>
        <w:t> </w:t>
      </w:r>
      <w:r>
        <w:rPr/>
        <w:t>distant</w:t>
      </w:r>
      <w:r>
        <w:rPr>
          <w:spacing w:val="30"/>
        </w:rPr>
        <w:t> </w:t>
      </w:r>
      <w:r>
        <w:rPr/>
        <w:t>regions</w:t>
      </w:r>
      <w:r>
        <w:rPr>
          <w:spacing w:val="30"/>
        </w:rPr>
        <w:t> </w:t>
      </w:r>
      <w:r>
        <w:rPr/>
        <w:t>of</w:t>
      </w:r>
      <w:r>
        <w:rPr>
          <w:spacing w:val="30"/>
        </w:rPr>
        <w:t> </w:t>
      </w:r>
      <w:r>
        <w:rPr/>
        <w:t>the</w:t>
      </w:r>
      <w:r>
        <w:rPr>
          <w:spacing w:val="30"/>
        </w:rPr>
        <w:t> </w:t>
      </w:r>
      <w:r>
        <w:rPr/>
        <w:t>solar</w:t>
      </w:r>
      <w:r>
        <w:rPr>
          <w:spacing w:val="30"/>
        </w:rPr>
        <w:t> </w:t>
      </w:r>
      <w:r>
        <w:rPr/>
        <w:t>system</w:t>
      </w:r>
      <w:r>
        <w:rPr>
          <w:spacing w:val="30"/>
        </w:rPr>
        <w:t> </w:t>
      </w:r>
      <w:r>
        <w:rPr/>
        <w:t>to</w:t>
      </w:r>
      <w:r>
        <w:rPr>
          <w:spacing w:val="30"/>
        </w:rPr>
        <w:t> </w:t>
      </w:r>
      <w:r>
        <w:rPr/>
        <w:t>Earth</w:t>
      </w:r>
      <w:r>
        <w:rPr>
          <w:spacing w:val="30"/>
        </w:rPr>
        <w:t> </w:t>
      </w:r>
      <w:r>
        <w:rPr/>
        <w:t>while</w:t>
      </w:r>
      <w:r>
        <w:rPr>
          <w:spacing w:val="30"/>
        </w:rPr>
        <w:t> </w:t>
      </w:r>
      <w:r>
        <w:rPr/>
        <w:t>stopping</w:t>
      </w:r>
      <w:r>
        <w:rPr>
          <w:spacing w:val="30"/>
        </w:rPr>
        <w:t> </w:t>
      </w:r>
      <w:r>
        <w:rPr/>
        <w:t>short</w:t>
      </w:r>
      <w:r>
        <w:rPr>
          <w:spacing w:val="30"/>
        </w:rPr>
        <w:t> </w:t>
      </w:r>
      <w:r>
        <w:rPr/>
        <w:t>of</w:t>
      </w:r>
      <w:r>
        <w:rPr>
          <w:spacing w:val="30"/>
        </w:rPr>
        <w:t> </w:t>
      </w:r>
      <w:r>
        <w:rPr/>
        <w:t>an</w:t>
      </w:r>
      <w:r>
        <w:rPr>
          <w:spacing w:val="30"/>
        </w:rPr>
        <w:t> </w:t>
      </w:r>
      <w:r>
        <w:rPr/>
        <w:t>impact</w:t>
      </w:r>
      <w:r>
        <w:rPr>
          <w:spacing w:val="30"/>
        </w:rPr>
        <w:t> </w:t>
      </w:r>
      <w:r>
        <w:rPr/>
        <w:t>magnitude that would destroy the atmosphere and oceans.</w:t>
      </w:r>
    </w:p>
    <w:p>
      <w:pPr>
        <w:pStyle w:val="BodyText"/>
        <w:ind w:left="0"/>
      </w:pPr>
    </w:p>
    <w:p>
      <w:pPr>
        <w:pStyle w:val="BodyText"/>
        <w:spacing w:before="10"/>
        <w:ind w:left="0"/>
      </w:pPr>
    </w:p>
    <w:p>
      <w:pPr>
        <w:pStyle w:val="BodyText"/>
        <w:spacing w:line="259" w:lineRule="auto" w:before="1"/>
        <w:ind w:right="245"/>
      </w:pPr>
      <w:r>
        <w:rPr/>
        <w:t>Finally,</w:t>
      </w:r>
      <w:r>
        <w:rPr>
          <w:spacing w:val="38"/>
        </w:rPr>
        <w:t> </w:t>
      </w:r>
      <w:r>
        <w:rPr/>
        <w:t>Earth’s</w:t>
      </w:r>
      <w:r>
        <w:rPr>
          <w:spacing w:val="38"/>
        </w:rPr>
        <w:t> </w:t>
      </w:r>
      <w:r>
        <w:rPr/>
        <w:t>unique</w:t>
      </w:r>
      <w:r>
        <w:rPr>
          <w:spacing w:val="38"/>
        </w:rPr>
        <w:t> </w:t>
      </w:r>
      <w:r>
        <w:rPr/>
        <w:t>and</w:t>
      </w:r>
      <w:r>
        <w:rPr>
          <w:spacing w:val="38"/>
        </w:rPr>
        <w:t> </w:t>
      </w:r>
      <w:r>
        <w:rPr/>
        <w:t>massive</w:t>
      </w:r>
      <w:r>
        <w:rPr>
          <w:spacing w:val="38"/>
        </w:rPr>
        <w:t> </w:t>
      </w:r>
      <w:r>
        <w:rPr/>
        <w:t>satellite,</w:t>
      </w:r>
      <w:r>
        <w:rPr>
          <w:spacing w:val="38"/>
        </w:rPr>
        <w:t> </w:t>
      </w:r>
      <w:r>
        <w:rPr/>
        <w:t>the</w:t>
      </w:r>
      <w:r>
        <w:rPr>
          <w:spacing w:val="38"/>
        </w:rPr>
        <w:t> </w:t>
      </w:r>
      <w:r>
        <w:rPr/>
        <w:t>Moon,</w:t>
      </w:r>
      <w:r>
        <w:rPr>
          <w:spacing w:val="38"/>
        </w:rPr>
        <w:t> </w:t>
      </w:r>
      <w:r>
        <w:rPr/>
        <w:t>plays</w:t>
      </w:r>
      <w:r>
        <w:rPr>
          <w:spacing w:val="38"/>
        </w:rPr>
        <w:t> </w:t>
      </w:r>
      <w:r>
        <w:rPr/>
        <w:t>a</w:t>
      </w:r>
      <w:r>
        <w:rPr>
          <w:spacing w:val="38"/>
        </w:rPr>
        <w:t> </w:t>
      </w:r>
      <w:r>
        <w:rPr/>
        <w:t>crucial</w:t>
      </w:r>
      <w:r>
        <w:rPr>
          <w:spacing w:val="38"/>
        </w:rPr>
        <w:t> </w:t>
      </w:r>
      <w:r>
        <w:rPr/>
        <w:t>role</w:t>
      </w:r>
      <w:r>
        <w:rPr>
          <w:spacing w:val="38"/>
        </w:rPr>
        <w:t> </w:t>
      </w:r>
      <w:r>
        <w:rPr/>
        <w:t>in</w:t>
      </w:r>
      <w:r>
        <w:rPr>
          <w:spacing w:val="38"/>
        </w:rPr>
        <w:t> </w:t>
      </w:r>
      <w:r>
        <w:rPr/>
        <w:t>stabilizing</w:t>
      </w:r>
      <w:r>
        <w:rPr>
          <w:spacing w:val="38"/>
        </w:rPr>
        <w:t> </w:t>
      </w:r>
      <w:r>
        <w:rPr/>
        <w:t>the obliquity</w:t>
      </w:r>
      <w:r>
        <w:rPr>
          <w:spacing w:val="36"/>
        </w:rPr>
        <w:t> </w:t>
      </w:r>
      <w:r>
        <w:rPr/>
        <w:t>of</w:t>
      </w:r>
      <w:r>
        <w:rPr>
          <w:spacing w:val="36"/>
        </w:rPr>
        <w:t> </w:t>
      </w:r>
      <w:r>
        <w:rPr/>
        <w:t>Earth’s</w:t>
      </w:r>
      <w:r>
        <w:rPr>
          <w:spacing w:val="36"/>
        </w:rPr>
        <w:t> </w:t>
      </w:r>
      <w:r>
        <w:rPr/>
        <w:t>rotational</w:t>
      </w:r>
      <w:r>
        <w:rPr>
          <w:spacing w:val="36"/>
        </w:rPr>
        <w:t> </w:t>
      </w:r>
      <w:r>
        <w:rPr/>
        <w:t>axis,</w:t>
      </w:r>
      <w:r>
        <w:rPr>
          <w:spacing w:val="36"/>
        </w:rPr>
        <w:t> </w:t>
      </w:r>
      <w:r>
        <w:rPr/>
        <w:t>this</w:t>
      </w:r>
      <w:r>
        <w:rPr>
          <w:spacing w:val="36"/>
        </w:rPr>
        <w:t> </w:t>
      </w:r>
      <w:r>
        <w:rPr/>
        <w:t>obliquity</w:t>
      </w:r>
      <w:r>
        <w:rPr>
          <w:spacing w:val="36"/>
        </w:rPr>
        <w:t> </w:t>
      </w:r>
      <w:r>
        <w:rPr/>
        <w:t>creates</w:t>
      </w:r>
      <w:r>
        <w:rPr>
          <w:spacing w:val="36"/>
        </w:rPr>
        <w:t> </w:t>
      </w:r>
      <w:r>
        <w:rPr/>
        <w:t>the</w:t>
      </w:r>
      <w:r>
        <w:rPr>
          <w:spacing w:val="36"/>
        </w:rPr>
        <w:t> </w:t>
      </w:r>
      <w:r>
        <w:rPr/>
        <w:t>terrestrial</w:t>
      </w:r>
      <w:r>
        <w:rPr>
          <w:spacing w:val="36"/>
        </w:rPr>
        <w:t> </w:t>
      </w:r>
      <w:r>
        <w:rPr/>
        <w:t>seasonality</w:t>
      </w:r>
      <w:r>
        <w:rPr>
          <w:spacing w:val="36"/>
        </w:rPr>
        <w:t> </w:t>
      </w:r>
      <w:r>
        <w:rPr/>
        <w:t>so</w:t>
      </w:r>
      <w:r>
        <w:rPr>
          <w:spacing w:val="36"/>
        </w:rPr>
        <w:t> </w:t>
      </w:r>
      <w:r>
        <w:rPr/>
        <w:t>important to</w:t>
      </w:r>
      <w:r>
        <w:rPr>
          <w:spacing w:val="35"/>
        </w:rPr>
        <w:t> </w:t>
      </w:r>
      <w:r>
        <w:rPr/>
        <w:t>the</w:t>
      </w:r>
      <w:r>
        <w:rPr>
          <w:spacing w:val="35"/>
        </w:rPr>
        <w:t> </w:t>
      </w:r>
      <w:r>
        <w:rPr/>
        <w:t>evolution</w:t>
      </w:r>
      <w:r>
        <w:rPr>
          <w:spacing w:val="35"/>
        </w:rPr>
        <w:t> </w:t>
      </w:r>
      <w:r>
        <w:rPr/>
        <w:t>and</w:t>
      </w:r>
      <w:r>
        <w:rPr>
          <w:spacing w:val="35"/>
        </w:rPr>
        <w:t> </w:t>
      </w:r>
      <w:r>
        <w:rPr/>
        <w:t>diversity</w:t>
      </w:r>
      <w:r>
        <w:rPr>
          <w:spacing w:val="35"/>
        </w:rPr>
        <w:t> </w:t>
      </w:r>
      <w:r>
        <w:rPr/>
        <w:t>of</w:t>
      </w:r>
      <w:r>
        <w:rPr>
          <w:spacing w:val="35"/>
        </w:rPr>
        <w:t> </w:t>
      </w:r>
      <w:r>
        <w:rPr/>
        <w:t>life.</w:t>
      </w:r>
      <w:r>
        <w:rPr>
          <w:spacing w:val="35"/>
        </w:rPr>
        <w:t> </w:t>
      </w:r>
      <w:r>
        <w:rPr/>
        <w:t>Mars,</w:t>
      </w:r>
      <w:r>
        <w:rPr>
          <w:spacing w:val="35"/>
        </w:rPr>
        <w:t> </w:t>
      </w:r>
      <w:r>
        <w:rPr/>
        <w:t>in</w:t>
      </w:r>
      <w:r>
        <w:rPr>
          <w:spacing w:val="35"/>
        </w:rPr>
        <w:t> </w:t>
      </w:r>
      <w:r>
        <w:rPr/>
        <w:t>contrast,</w:t>
      </w:r>
      <w:r>
        <w:rPr>
          <w:spacing w:val="35"/>
        </w:rPr>
        <w:t> </w:t>
      </w:r>
      <w:r>
        <w:rPr/>
        <w:t>has</w:t>
      </w:r>
      <w:r>
        <w:rPr>
          <w:spacing w:val="35"/>
        </w:rPr>
        <w:t> </w:t>
      </w:r>
      <w:r>
        <w:rPr/>
        <w:t>a</w:t>
      </w:r>
      <w:r>
        <w:rPr>
          <w:spacing w:val="35"/>
        </w:rPr>
        <w:t> </w:t>
      </w:r>
      <w:r>
        <w:rPr/>
        <w:t>wildly</w:t>
      </w:r>
      <w:r>
        <w:rPr>
          <w:spacing w:val="37"/>
        </w:rPr>
        <w:t> </w:t>
      </w:r>
      <w:r>
        <w:rPr/>
        <w:t>oscillating</w:t>
      </w:r>
      <w:r>
        <w:rPr>
          <w:spacing w:val="35"/>
        </w:rPr>
        <w:t> </w:t>
      </w:r>
      <w:r>
        <w:rPr/>
        <w:t>tilt</w:t>
      </w:r>
      <w:r>
        <w:rPr>
          <w:spacing w:val="35"/>
        </w:rPr>
        <w:t> </w:t>
      </w:r>
      <w:r>
        <w:rPr/>
        <w:t>and</w:t>
      </w:r>
      <w:r>
        <w:rPr>
          <w:spacing w:val="35"/>
        </w:rPr>
        <w:t> </w:t>
      </w:r>
      <w:r>
        <w:rPr/>
        <w:t>chaotic seasonality,</w:t>
      </w:r>
      <w:r>
        <w:rPr>
          <w:spacing w:val="40"/>
        </w:rPr>
        <w:t> </w:t>
      </w:r>
      <w:r>
        <w:rPr/>
        <w:t>while</w:t>
      </w:r>
      <w:r>
        <w:rPr>
          <w:spacing w:val="40"/>
        </w:rPr>
        <w:t> </w:t>
      </w:r>
      <w:r>
        <w:rPr/>
        <w:t>Venus,</w:t>
      </w:r>
      <w:r>
        <w:rPr>
          <w:spacing w:val="40"/>
        </w:rPr>
        <w:t> </w:t>
      </w:r>
      <w:r>
        <w:rPr/>
        <w:t>rotating</w:t>
      </w:r>
      <w:r>
        <w:rPr>
          <w:spacing w:val="40"/>
        </w:rPr>
        <w:t> </w:t>
      </w:r>
      <w:r>
        <w:rPr/>
        <w:t>slowly</w:t>
      </w:r>
      <w:r>
        <w:rPr>
          <w:spacing w:val="40"/>
        </w:rPr>
        <w:t> </w:t>
      </w:r>
      <w:r>
        <w:rPr/>
        <w:t>backward,</w:t>
      </w:r>
      <w:r>
        <w:rPr>
          <w:spacing w:val="40"/>
        </w:rPr>
        <w:t> </w:t>
      </w:r>
      <w:r>
        <w:rPr/>
        <w:t>has</w:t>
      </w:r>
      <w:r>
        <w:rPr>
          <w:spacing w:val="40"/>
        </w:rPr>
        <w:t> </w:t>
      </w:r>
      <w:r>
        <w:rPr/>
        <w:t>virtually</w:t>
      </w:r>
      <w:r>
        <w:rPr>
          <w:spacing w:val="40"/>
        </w:rPr>
        <w:t> </w:t>
      </w:r>
      <w:r>
        <w:rPr/>
        <w:t>no</w:t>
      </w:r>
      <w:r>
        <w:rPr>
          <w:spacing w:val="40"/>
        </w:rPr>
        <w:t> </w:t>
      </w:r>
      <w:r>
        <w:rPr/>
        <w:t>seasonality</w:t>
      </w:r>
      <w:r>
        <w:rPr>
          <w:spacing w:val="40"/>
        </w:rPr>
        <w:t> </w:t>
      </w:r>
      <w:r>
        <w:rPr/>
        <w:t>at</w:t>
      </w:r>
      <w:r>
        <w:rPr>
          <w:spacing w:val="40"/>
        </w:rPr>
        <w:t> </w:t>
      </w:r>
      <w:r>
        <w:rPr/>
        <w:t>all.</w:t>
      </w:r>
    </w:p>
    <w:p>
      <w:pPr>
        <w:pStyle w:val="ListParagraph"/>
        <w:numPr>
          <w:ilvl w:val="0"/>
          <w:numId w:val="18"/>
        </w:numPr>
        <w:tabs>
          <w:tab w:pos="374" w:val="left" w:leader="none"/>
        </w:tabs>
        <w:spacing w:line="240" w:lineRule="auto" w:before="47" w:after="0"/>
        <w:ind w:left="373" w:right="0" w:hanging="261"/>
        <w:jc w:val="left"/>
        <w:rPr>
          <w:sz w:val="22"/>
        </w:rPr>
      </w:pPr>
      <w:r>
        <w:rPr>
          <w:sz w:val="22"/>
        </w:rPr>
        <w:t>The</w:t>
      </w:r>
      <w:r>
        <w:rPr>
          <w:spacing w:val="29"/>
          <w:sz w:val="22"/>
        </w:rPr>
        <w:t> </w:t>
      </w:r>
      <w:r>
        <w:rPr>
          <w:sz w:val="22"/>
        </w:rPr>
        <w:t>passage</w:t>
      </w:r>
      <w:r>
        <w:rPr>
          <w:spacing w:val="29"/>
          <w:sz w:val="22"/>
        </w:rPr>
        <w:t> </w:t>
      </w:r>
      <w:r>
        <w:rPr>
          <w:sz w:val="22"/>
        </w:rPr>
        <w:t>is</w:t>
      </w:r>
      <w:r>
        <w:rPr>
          <w:spacing w:val="29"/>
          <w:sz w:val="22"/>
        </w:rPr>
        <w:t> </w:t>
      </w:r>
      <w:r>
        <w:rPr>
          <w:sz w:val="22"/>
        </w:rPr>
        <w:t>primarily</w:t>
      </w:r>
      <w:r>
        <w:rPr>
          <w:spacing w:val="29"/>
          <w:sz w:val="22"/>
        </w:rPr>
        <w:t> </w:t>
      </w:r>
      <w:r>
        <w:rPr>
          <w:sz w:val="22"/>
        </w:rPr>
        <w:t>concerned</w:t>
      </w:r>
      <w:r>
        <w:rPr>
          <w:spacing w:val="29"/>
          <w:sz w:val="22"/>
        </w:rPr>
        <w:t> </w:t>
      </w:r>
      <w:r>
        <w:rPr>
          <w:spacing w:val="-4"/>
          <w:sz w:val="22"/>
        </w:rPr>
        <w:t>with</w:t>
      </w:r>
    </w:p>
    <w:p>
      <w:pPr>
        <w:pStyle w:val="BodyText"/>
        <w:spacing w:before="11"/>
        <w:ind w:left="0"/>
        <w:rPr>
          <w:sz w:val="24"/>
        </w:rPr>
      </w:pPr>
    </w:p>
    <w:p>
      <w:pPr>
        <w:pStyle w:val="ListParagraph"/>
        <w:numPr>
          <w:ilvl w:val="1"/>
          <w:numId w:val="18"/>
        </w:numPr>
        <w:tabs>
          <w:tab w:pos="397" w:val="left" w:leader="none"/>
        </w:tabs>
        <w:spacing w:line="240" w:lineRule="auto" w:before="0" w:after="0"/>
        <w:ind w:left="396" w:right="0" w:hanging="284"/>
        <w:jc w:val="left"/>
        <w:rPr>
          <w:sz w:val="22"/>
        </w:rPr>
      </w:pPr>
      <w:r>
        <w:rPr>
          <w:sz w:val="22"/>
        </w:rPr>
        <w:t>enumerating</w:t>
      </w:r>
      <w:r>
        <w:rPr>
          <w:spacing w:val="28"/>
          <w:sz w:val="22"/>
        </w:rPr>
        <w:t> </w:t>
      </w:r>
      <w:r>
        <w:rPr>
          <w:sz w:val="22"/>
        </w:rPr>
        <w:t>conditions</w:t>
      </w:r>
      <w:r>
        <w:rPr>
          <w:spacing w:val="29"/>
          <w:sz w:val="22"/>
        </w:rPr>
        <w:t> </w:t>
      </w:r>
      <w:r>
        <w:rPr>
          <w:sz w:val="22"/>
        </w:rPr>
        <w:t>that</w:t>
      </w:r>
      <w:r>
        <w:rPr>
          <w:spacing w:val="28"/>
          <w:sz w:val="22"/>
        </w:rPr>
        <w:t> </w:t>
      </w:r>
      <w:r>
        <w:rPr>
          <w:sz w:val="22"/>
        </w:rPr>
        <w:t>may</w:t>
      </w:r>
      <w:r>
        <w:rPr>
          <w:spacing w:val="29"/>
          <w:sz w:val="22"/>
        </w:rPr>
        <w:t> </w:t>
      </w:r>
      <w:r>
        <w:rPr>
          <w:sz w:val="22"/>
        </w:rPr>
        <w:t>have</w:t>
      </w:r>
      <w:r>
        <w:rPr>
          <w:spacing w:val="29"/>
          <w:sz w:val="22"/>
        </w:rPr>
        <w:t> </w:t>
      </w:r>
      <w:r>
        <w:rPr>
          <w:sz w:val="22"/>
        </w:rPr>
        <w:t>been</w:t>
      </w:r>
      <w:r>
        <w:rPr>
          <w:spacing w:val="28"/>
          <w:sz w:val="22"/>
        </w:rPr>
        <w:t> </w:t>
      </w:r>
      <w:r>
        <w:rPr>
          <w:sz w:val="22"/>
        </w:rPr>
        <w:t>necessary</w:t>
      </w:r>
      <w:r>
        <w:rPr>
          <w:spacing w:val="29"/>
          <w:sz w:val="22"/>
        </w:rPr>
        <w:t> </w:t>
      </w:r>
      <w:r>
        <w:rPr>
          <w:sz w:val="22"/>
        </w:rPr>
        <w:t>for</w:t>
      </w:r>
      <w:r>
        <w:rPr>
          <w:spacing w:val="28"/>
          <w:sz w:val="22"/>
        </w:rPr>
        <w:t> </w:t>
      </w:r>
      <w:r>
        <w:rPr>
          <w:sz w:val="22"/>
        </w:rPr>
        <w:t>a</w:t>
      </w:r>
      <w:r>
        <w:rPr>
          <w:spacing w:val="29"/>
          <w:sz w:val="22"/>
        </w:rPr>
        <w:t> </w:t>
      </w:r>
      <w:r>
        <w:rPr>
          <w:sz w:val="22"/>
        </w:rPr>
        <w:t>particular</w:t>
      </w:r>
      <w:r>
        <w:rPr>
          <w:spacing w:val="29"/>
          <w:sz w:val="22"/>
        </w:rPr>
        <w:t> </w:t>
      </w:r>
      <w:r>
        <w:rPr>
          <w:spacing w:val="-2"/>
          <w:sz w:val="22"/>
        </w:rPr>
        <w:t>development</w:t>
      </w:r>
    </w:p>
    <w:p>
      <w:pPr>
        <w:pStyle w:val="ListParagraph"/>
        <w:numPr>
          <w:ilvl w:val="1"/>
          <w:numId w:val="18"/>
        </w:numPr>
        <w:tabs>
          <w:tab w:pos="397" w:val="left" w:leader="none"/>
        </w:tabs>
        <w:spacing w:line="240" w:lineRule="auto" w:before="7" w:after="0"/>
        <w:ind w:left="396" w:right="0" w:hanging="284"/>
        <w:jc w:val="left"/>
        <w:rPr>
          <w:sz w:val="22"/>
        </w:rPr>
      </w:pPr>
      <w:r>
        <w:rPr>
          <w:sz w:val="22"/>
        </w:rPr>
        <w:t>outlining</w:t>
      </w:r>
      <w:r>
        <w:rPr>
          <w:spacing w:val="25"/>
          <w:sz w:val="22"/>
        </w:rPr>
        <w:t> </w:t>
      </w:r>
      <w:r>
        <w:rPr>
          <w:sz w:val="22"/>
        </w:rPr>
        <w:t>the</w:t>
      </w:r>
      <w:r>
        <w:rPr>
          <w:spacing w:val="27"/>
          <w:sz w:val="22"/>
        </w:rPr>
        <w:t> </w:t>
      </w:r>
      <w:r>
        <w:rPr>
          <w:sz w:val="22"/>
        </w:rPr>
        <w:t>conditions</w:t>
      </w:r>
      <w:r>
        <w:rPr>
          <w:spacing w:val="28"/>
          <w:sz w:val="22"/>
        </w:rPr>
        <w:t> </w:t>
      </w:r>
      <w:r>
        <w:rPr>
          <w:sz w:val="22"/>
        </w:rPr>
        <w:t>under</w:t>
      </w:r>
      <w:r>
        <w:rPr>
          <w:spacing w:val="27"/>
          <w:sz w:val="22"/>
        </w:rPr>
        <w:t> </w:t>
      </w:r>
      <w:r>
        <w:rPr>
          <w:sz w:val="22"/>
        </w:rPr>
        <w:t>which</w:t>
      </w:r>
      <w:r>
        <w:rPr>
          <w:spacing w:val="27"/>
          <w:sz w:val="22"/>
        </w:rPr>
        <w:t> </w:t>
      </w:r>
      <w:r>
        <w:rPr>
          <w:sz w:val="22"/>
        </w:rPr>
        <w:t>scientists</w:t>
      </w:r>
      <w:r>
        <w:rPr>
          <w:spacing w:val="28"/>
          <w:sz w:val="22"/>
        </w:rPr>
        <w:t> </w:t>
      </w:r>
      <w:r>
        <w:rPr>
          <w:sz w:val="22"/>
        </w:rPr>
        <w:t>may</w:t>
      </w:r>
      <w:r>
        <w:rPr>
          <w:spacing w:val="27"/>
          <w:sz w:val="22"/>
        </w:rPr>
        <w:t> </w:t>
      </w:r>
      <w:r>
        <w:rPr>
          <w:sz w:val="22"/>
        </w:rPr>
        <w:t>be</w:t>
      </w:r>
      <w:r>
        <w:rPr>
          <w:spacing w:val="27"/>
          <w:sz w:val="22"/>
        </w:rPr>
        <w:t> </w:t>
      </w:r>
      <w:r>
        <w:rPr>
          <w:sz w:val="22"/>
        </w:rPr>
        <w:t>able</w:t>
      </w:r>
      <w:r>
        <w:rPr>
          <w:spacing w:val="28"/>
          <w:sz w:val="22"/>
        </w:rPr>
        <w:t> </w:t>
      </w:r>
      <w:r>
        <w:rPr>
          <w:sz w:val="22"/>
        </w:rPr>
        <w:t>to</w:t>
      </w:r>
      <w:r>
        <w:rPr>
          <w:spacing w:val="27"/>
          <w:sz w:val="22"/>
        </w:rPr>
        <w:t> </w:t>
      </w:r>
      <w:r>
        <w:rPr>
          <w:sz w:val="22"/>
        </w:rPr>
        <w:t>predict</w:t>
      </w:r>
      <w:r>
        <w:rPr>
          <w:spacing w:val="27"/>
          <w:sz w:val="22"/>
        </w:rPr>
        <w:t> </w:t>
      </w:r>
      <w:r>
        <w:rPr>
          <w:sz w:val="22"/>
        </w:rPr>
        <w:t>certain</w:t>
      </w:r>
      <w:r>
        <w:rPr>
          <w:spacing w:val="28"/>
          <w:sz w:val="22"/>
        </w:rPr>
        <w:t> </w:t>
      </w:r>
      <w:r>
        <w:rPr>
          <w:spacing w:val="-2"/>
          <w:sz w:val="22"/>
        </w:rPr>
        <w:t>events</w:t>
      </w:r>
    </w:p>
    <w:p>
      <w:pPr>
        <w:pStyle w:val="ListParagraph"/>
        <w:numPr>
          <w:ilvl w:val="1"/>
          <w:numId w:val="18"/>
        </w:numPr>
        <w:tabs>
          <w:tab w:pos="409" w:val="left" w:leader="none"/>
        </w:tabs>
        <w:spacing w:line="240" w:lineRule="auto" w:before="7" w:after="0"/>
        <w:ind w:left="408" w:right="0" w:hanging="296"/>
        <w:jc w:val="left"/>
        <w:rPr>
          <w:sz w:val="22"/>
        </w:rPr>
      </w:pPr>
      <w:r>
        <w:rPr>
          <w:sz w:val="22"/>
        </w:rPr>
        <w:t>explaining</w:t>
      </w:r>
      <w:r>
        <w:rPr>
          <w:spacing w:val="28"/>
          <w:sz w:val="22"/>
        </w:rPr>
        <w:t> </w:t>
      </w:r>
      <w:r>
        <w:rPr>
          <w:sz w:val="22"/>
        </w:rPr>
        <w:t>how</w:t>
      </w:r>
      <w:r>
        <w:rPr>
          <w:spacing w:val="31"/>
          <w:sz w:val="22"/>
        </w:rPr>
        <w:t> </w:t>
      </w:r>
      <w:r>
        <w:rPr>
          <w:sz w:val="22"/>
        </w:rPr>
        <w:t>a</w:t>
      </w:r>
      <w:r>
        <w:rPr>
          <w:spacing w:val="30"/>
          <w:sz w:val="22"/>
        </w:rPr>
        <w:t> </w:t>
      </w:r>
      <w:r>
        <w:rPr>
          <w:sz w:val="22"/>
        </w:rPr>
        <w:t>particular</w:t>
      </w:r>
      <w:r>
        <w:rPr>
          <w:spacing w:val="31"/>
          <w:sz w:val="22"/>
        </w:rPr>
        <w:t> </w:t>
      </w:r>
      <w:r>
        <w:rPr>
          <w:sz w:val="22"/>
        </w:rPr>
        <w:t>finding</w:t>
      </w:r>
      <w:r>
        <w:rPr>
          <w:spacing w:val="31"/>
          <w:sz w:val="22"/>
        </w:rPr>
        <w:t> </w:t>
      </w:r>
      <w:r>
        <w:rPr>
          <w:sz w:val="22"/>
        </w:rPr>
        <w:t>affected</w:t>
      </w:r>
      <w:r>
        <w:rPr>
          <w:spacing w:val="30"/>
          <w:sz w:val="22"/>
        </w:rPr>
        <w:t> </w:t>
      </w:r>
      <w:r>
        <w:rPr>
          <w:sz w:val="22"/>
        </w:rPr>
        <w:t>scientists</w:t>
      </w:r>
      <w:r>
        <w:rPr>
          <w:spacing w:val="31"/>
          <w:sz w:val="22"/>
        </w:rPr>
        <w:t> </w:t>
      </w:r>
      <w:r>
        <w:rPr>
          <w:sz w:val="22"/>
        </w:rPr>
        <w:t>understanding</w:t>
      </w:r>
      <w:r>
        <w:rPr>
          <w:spacing w:val="30"/>
          <w:sz w:val="22"/>
        </w:rPr>
        <w:t> </w:t>
      </w:r>
      <w:r>
        <w:rPr>
          <w:sz w:val="22"/>
        </w:rPr>
        <w:t>of</w:t>
      </w:r>
      <w:r>
        <w:rPr>
          <w:spacing w:val="31"/>
          <w:sz w:val="22"/>
        </w:rPr>
        <w:t> </w:t>
      </w:r>
      <w:r>
        <w:rPr>
          <w:sz w:val="22"/>
        </w:rPr>
        <w:t>a</w:t>
      </w:r>
      <w:r>
        <w:rPr>
          <w:spacing w:val="31"/>
          <w:sz w:val="22"/>
        </w:rPr>
        <w:t> </w:t>
      </w:r>
      <w:r>
        <w:rPr>
          <w:spacing w:val="-2"/>
          <w:sz w:val="22"/>
        </w:rPr>
        <w:t>phenomenon</w:t>
      </w:r>
    </w:p>
    <w:p>
      <w:pPr>
        <w:pStyle w:val="ListParagraph"/>
        <w:numPr>
          <w:ilvl w:val="1"/>
          <w:numId w:val="18"/>
        </w:numPr>
        <w:tabs>
          <w:tab w:pos="409" w:val="left" w:leader="none"/>
        </w:tabs>
        <w:spacing w:line="247" w:lineRule="auto" w:before="7" w:after="0"/>
        <w:ind w:left="113" w:right="427" w:firstLine="0"/>
        <w:jc w:val="left"/>
        <w:rPr>
          <w:sz w:val="22"/>
        </w:rPr>
      </w:pPr>
      <w:r>
        <w:rPr>
          <w:sz w:val="22"/>
        </w:rPr>
        <w:t>suggesting</w:t>
      </w:r>
      <w:r>
        <w:rPr>
          <w:spacing w:val="28"/>
          <w:sz w:val="22"/>
        </w:rPr>
        <w:t> </w:t>
      </w:r>
      <w:r>
        <w:rPr>
          <w:sz w:val="22"/>
        </w:rPr>
        <w:t>reasons</w:t>
      </w:r>
      <w:r>
        <w:rPr>
          <w:spacing w:val="28"/>
          <w:sz w:val="22"/>
        </w:rPr>
        <w:t> </w:t>
      </w:r>
      <w:r>
        <w:rPr>
          <w:sz w:val="22"/>
        </w:rPr>
        <w:t>why</w:t>
      </w:r>
      <w:r>
        <w:rPr>
          <w:spacing w:val="28"/>
          <w:sz w:val="22"/>
        </w:rPr>
        <w:t> </w:t>
      </w:r>
      <w:r>
        <w:rPr>
          <w:sz w:val="22"/>
        </w:rPr>
        <w:t>a</w:t>
      </w:r>
      <w:r>
        <w:rPr>
          <w:spacing w:val="28"/>
          <w:sz w:val="22"/>
        </w:rPr>
        <w:t> </w:t>
      </w:r>
      <w:r>
        <w:rPr>
          <w:sz w:val="22"/>
        </w:rPr>
        <w:t>particular</w:t>
      </w:r>
      <w:r>
        <w:rPr>
          <w:spacing w:val="28"/>
          <w:sz w:val="22"/>
        </w:rPr>
        <w:t> </w:t>
      </w:r>
      <w:r>
        <w:rPr>
          <w:sz w:val="22"/>
        </w:rPr>
        <w:t>outcome</w:t>
      </w:r>
      <w:r>
        <w:rPr>
          <w:spacing w:val="28"/>
          <w:sz w:val="22"/>
        </w:rPr>
        <w:t> </w:t>
      </w:r>
      <w:r>
        <w:rPr>
          <w:sz w:val="22"/>
        </w:rPr>
        <w:t>was</w:t>
      </w:r>
      <w:r>
        <w:rPr>
          <w:spacing w:val="28"/>
          <w:sz w:val="22"/>
        </w:rPr>
        <w:t> </w:t>
      </w:r>
      <w:r>
        <w:rPr>
          <w:sz w:val="22"/>
        </w:rPr>
        <w:t>more</w:t>
      </w:r>
      <w:r>
        <w:rPr>
          <w:spacing w:val="28"/>
          <w:sz w:val="22"/>
        </w:rPr>
        <w:t> </w:t>
      </w:r>
      <w:r>
        <w:rPr>
          <w:sz w:val="22"/>
        </w:rPr>
        <w:t>likely</w:t>
      </w:r>
      <w:r>
        <w:rPr>
          <w:spacing w:val="28"/>
          <w:sz w:val="22"/>
        </w:rPr>
        <w:t> </w:t>
      </w:r>
      <w:r>
        <w:rPr>
          <w:sz w:val="22"/>
        </w:rPr>
        <w:t>to</w:t>
      </w:r>
      <w:r>
        <w:rPr>
          <w:spacing w:val="28"/>
          <w:sz w:val="22"/>
        </w:rPr>
        <w:t> </w:t>
      </w:r>
      <w:r>
        <w:rPr>
          <w:sz w:val="22"/>
        </w:rPr>
        <w:t>occur</w:t>
      </w:r>
      <w:r>
        <w:rPr>
          <w:spacing w:val="28"/>
          <w:sz w:val="22"/>
        </w:rPr>
        <w:t> </w:t>
      </w:r>
      <w:r>
        <w:rPr>
          <w:sz w:val="22"/>
        </w:rPr>
        <w:t>than</w:t>
      </w:r>
      <w:r>
        <w:rPr>
          <w:spacing w:val="28"/>
          <w:sz w:val="22"/>
        </w:rPr>
        <w:t> </w:t>
      </w:r>
      <w:r>
        <w:rPr>
          <w:sz w:val="22"/>
        </w:rPr>
        <w:t>other</w:t>
      </w:r>
      <w:r>
        <w:rPr>
          <w:spacing w:val="28"/>
          <w:sz w:val="22"/>
        </w:rPr>
        <w:t> </w:t>
      </w:r>
      <w:r>
        <w:rPr>
          <w:sz w:val="22"/>
        </w:rPr>
        <w:t>possible </w:t>
      </w:r>
      <w:r>
        <w:rPr>
          <w:spacing w:val="-2"/>
          <w:sz w:val="22"/>
        </w:rPr>
        <w:t>outcomes</w:t>
      </w:r>
    </w:p>
    <w:p>
      <w:pPr>
        <w:pStyle w:val="ListParagraph"/>
        <w:numPr>
          <w:ilvl w:val="1"/>
          <w:numId w:val="18"/>
        </w:numPr>
        <w:tabs>
          <w:tab w:pos="397" w:val="left" w:leader="none"/>
        </w:tabs>
        <w:spacing w:line="252" w:lineRule="exact" w:before="0" w:after="0"/>
        <w:ind w:left="396" w:right="0" w:hanging="284"/>
        <w:jc w:val="left"/>
        <w:rPr>
          <w:sz w:val="22"/>
        </w:rPr>
      </w:pPr>
      <w:r>
        <w:rPr>
          <w:sz w:val="22"/>
        </w:rPr>
        <w:t>assessing</w:t>
      </w:r>
      <w:r>
        <w:rPr>
          <w:spacing w:val="28"/>
          <w:sz w:val="22"/>
        </w:rPr>
        <w:t> </w:t>
      </w:r>
      <w:r>
        <w:rPr>
          <w:sz w:val="22"/>
        </w:rPr>
        <w:t>the</w:t>
      </w:r>
      <w:r>
        <w:rPr>
          <w:spacing w:val="30"/>
          <w:sz w:val="22"/>
        </w:rPr>
        <w:t> </w:t>
      </w:r>
      <w:r>
        <w:rPr>
          <w:sz w:val="22"/>
        </w:rPr>
        <w:t>relative</w:t>
      </w:r>
      <w:r>
        <w:rPr>
          <w:spacing w:val="30"/>
          <w:sz w:val="22"/>
        </w:rPr>
        <w:t> </w:t>
      </w:r>
      <w:r>
        <w:rPr>
          <w:sz w:val="22"/>
        </w:rPr>
        <w:t>significance</w:t>
      </w:r>
      <w:r>
        <w:rPr>
          <w:spacing w:val="30"/>
          <w:sz w:val="22"/>
        </w:rPr>
        <w:t> </w:t>
      </w:r>
      <w:r>
        <w:rPr>
          <w:sz w:val="22"/>
        </w:rPr>
        <w:t>of</w:t>
      </w:r>
      <w:r>
        <w:rPr>
          <w:spacing w:val="30"/>
          <w:sz w:val="22"/>
        </w:rPr>
        <w:t> </w:t>
      </w:r>
      <w:r>
        <w:rPr>
          <w:sz w:val="22"/>
        </w:rPr>
        <w:t>factors</w:t>
      </w:r>
      <w:r>
        <w:rPr>
          <w:spacing w:val="30"/>
          <w:sz w:val="22"/>
        </w:rPr>
        <w:t> </w:t>
      </w:r>
      <w:r>
        <w:rPr>
          <w:sz w:val="22"/>
        </w:rPr>
        <w:t>that</w:t>
      </w:r>
      <w:r>
        <w:rPr>
          <w:spacing w:val="30"/>
          <w:sz w:val="22"/>
        </w:rPr>
        <w:t> </w:t>
      </w:r>
      <w:r>
        <w:rPr>
          <w:sz w:val="22"/>
        </w:rPr>
        <w:t>contributed</w:t>
      </w:r>
      <w:r>
        <w:rPr>
          <w:spacing w:val="30"/>
          <w:sz w:val="22"/>
        </w:rPr>
        <w:t> </w:t>
      </w:r>
      <w:r>
        <w:rPr>
          <w:sz w:val="22"/>
        </w:rPr>
        <w:t>to</w:t>
      </w:r>
      <w:r>
        <w:rPr>
          <w:spacing w:val="30"/>
          <w:sz w:val="22"/>
        </w:rPr>
        <w:t> </w:t>
      </w:r>
      <w:r>
        <w:rPr>
          <w:sz w:val="22"/>
        </w:rPr>
        <w:t>a</w:t>
      </w:r>
      <w:r>
        <w:rPr>
          <w:spacing w:val="30"/>
          <w:sz w:val="22"/>
        </w:rPr>
        <w:t> </w:t>
      </w:r>
      <w:r>
        <w:rPr>
          <w:sz w:val="22"/>
        </w:rPr>
        <w:t>particular</w:t>
      </w:r>
      <w:r>
        <w:rPr>
          <w:spacing w:val="31"/>
          <w:sz w:val="22"/>
        </w:rPr>
        <w:t> </w:t>
      </w:r>
      <w:r>
        <w:rPr>
          <w:spacing w:val="-2"/>
          <w:sz w:val="22"/>
        </w:rPr>
        <w:t>occurrence</w:t>
      </w:r>
    </w:p>
    <w:p>
      <w:pPr>
        <w:spacing w:after="0" w:line="252" w:lineRule="exact"/>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6"/>
        <w:ind w:left="0"/>
        <w:rPr>
          <w:rFonts w:ascii="苹方 常规"/>
          <w:sz w:val="25"/>
        </w:rPr>
      </w:pPr>
    </w:p>
    <w:p>
      <w:pPr>
        <w:pStyle w:val="ListParagraph"/>
        <w:numPr>
          <w:ilvl w:val="0"/>
          <w:numId w:val="18"/>
        </w:numPr>
        <w:tabs>
          <w:tab w:pos="373" w:val="left" w:leader="none"/>
        </w:tabs>
        <w:spacing w:line="247" w:lineRule="auto" w:before="0" w:after="0"/>
        <w:ind w:left="113" w:right="232" w:firstLine="0"/>
        <w:jc w:val="left"/>
        <w:rPr>
          <w:sz w:val="22"/>
        </w:rPr>
      </w:pPr>
      <w:r>
        <w:rPr>
          <w:sz w:val="22"/>
        </w:rPr>
        <w:t>It</w:t>
      </w:r>
      <w:r>
        <w:rPr>
          <w:spacing w:val="35"/>
          <w:sz w:val="22"/>
        </w:rPr>
        <w:t> </w:t>
      </w:r>
      <w:r>
        <w:rPr>
          <w:sz w:val="22"/>
        </w:rPr>
        <w:t>can</w:t>
      </w:r>
      <w:r>
        <w:rPr>
          <w:spacing w:val="35"/>
          <w:sz w:val="22"/>
        </w:rPr>
        <w:t> </w:t>
      </w:r>
      <w:r>
        <w:rPr>
          <w:sz w:val="22"/>
        </w:rPr>
        <w:t>be</w:t>
      </w:r>
      <w:r>
        <w:rPr>
          <w:spacing w:val="35"/>
          <w:sz w:val="22"/>
        </w:rPr>
        <w:t> </w:t>
      </w:r>
      <w:r>
        <w:rPr>
          <w:sz w:val="22"/>
        </w:rPr>
        <w:t>inferred</w:t>
      </w:r>
      <w:r>
        <w:rPr>
          <w:spacing w:val="35"/>
          <w:sz w:val="22"/>
        </w:rPr>
        <w:t> </w:t>
      </w:r>
      <w:r>
        <w:rPr>
          <w:sz w:val="22"/>
        </w:rPr>
        <w:t>from</w:t>
      </w:r>
      <w:r>
        <w:rPr>
          <w:spacing w:val="35"/>
          <w:sz w:val="22"/>
        </w:rPr>
        <w:t> </w:t>
      </w:r>
      <w:r>
        <w:rPr>
          <w:sz w:val="22"/>
        </w:rPr>
        <w:t>the</w:t>
      </w:r>
      <w:r>
        <w:rPr>
          <w:spacing w:val="35"/>
          <w:sz w:val="22"/>
        </w:rPr>
        <w:t> </w:t>
      </w:r>
      <w:r>
        <w:rPr>
          <w:sz w:val="22"/>
        </w:rPr>
        <w:t>passage</w:t>
      </w:r>
      <w:r>
        <w:rPr>
          <w:spacing w:val="35"/>
          <w:sz w:val="22"/>
        </w:rPr>
        <w:t> </w:t>
      </w:r>
      <w:r>
        <w:rPr>
          <w:sz w:val="22"/>
        </w:rPr>
        <w:t>that</w:t>
      </w:r>
      <w:r>
        <w:rPr>
          <w:spacing w:val="35"/>
          <w:sz w:val="22"/>
        </w:rPr>
        <w:t> </w:t>
      </w:r>
      <w:r>
        <w:rPr>
          <w:sz w:val="22"/>
        </w:rPr>
        <w:t>the</w:t>
      </w:r>
      <w:r>
        <w:rPr>
          <w:spacing w:val="35"/>
          <w:sz w:val="22"/>
        </w:rPr>
        <w:t> </w:t>
      </w:r>
      <w:r>
        <w:rPr>
          <w:sz w:val="22"/>
        </w:rPr>
        <w:t>planetary</w:t>
      </w:r>
      <w:r>
        <w:rPr>
          <w:spacing w:val="35"/>
          <w:sz w:val="22"/>
        </w:rPr>
        <w:t> </w:t>
      </w:r>
      <w:r>
        <w:rPr>
          <w:sz w:val="22"/>
        </w:rPr>
        <w:t>scientists</w:t>
      </w:r>
      <w:r>
        <w:rPr>
          <w:spacing w:val="35"/>
          <w:sz w:val="22"/>
        </w:rPr>
        <w:t> </w:t>
      </w:r>
      <w:r>
        <w:rPr>
          <w:sz w:val="22"/>
        </w:rPr>
        <w:t>would</w:t>
      </w:r>
      <w:r>
        <w:rPr>
          <w:spacing w:val="35"/>
          <w:sz w:val="22"/>
        </w:rPr>
        <w:t> </w:t>
      </w:r>
      <w:r>
        <w:rPr>
          <w:sz w:val="22"/>
        </w:rPr>
        <w:t>be</w:t>
      </w:r>
      <w:r>
        <w:rPr>
          <w:spacing w:val="35"/>
          <w:sz w:val="22"/>
        </w:rPr>
        <w:t> </w:t>
      </w:r>
      <w:r>
        <w:rPr>
          <w:sz w:val="22"/>
        </w:rPr>
        <w:t>most</w:t>
      </w:r>
      <w:r>
        <w:rPr>
          <w:spacing w:val="35"/>
          <w:sz w:val="22"/>
        </w:rPr>
        <w:t> </w:t>
      </w:r>
      <w:r>
        <w:rPr>
          <w:sz w:val="22"/>
        </w:rPr>
        <w:t>likely</w:t>
      </w:r>
      <w:r>
        <w:rPr>
          <w:spacing w:val="35"/>
          <w:sz w:val="22"/>
        </w:rPr>
        <w:t> </w:t>
      </w:r>
      <w:r>
        <w:rPr>
          <w:sz w:val="22"/>
        </w:rPr>
        <w:t>to agree</w:t>
      </w:r>
      <w:r>
        <w:rPr>
          <w:spacing w:val="30"/>
          <w:sz w:val="22"/>
        </w:rPr>
        <w:t> </w:t>
      </w:r>
      <w:r>
        <w:rPr>
          <w:sz w:val="22"/>
        </w:rPr>
        <w:t>with</w:t>
      </w:r>
      <w:r>
        <w:rPr>
          <w:spacing w:val="30"/>
          <w:sz w:val="22"/>
        </w:rPr>
        <w:t> </w:t>
      </w:r>
      <w:r>
        <w:rPr>
          <w:sz w:val="22"/>
        </w:rPr>
        <w:t>which</w:t>
      </w:r>
      <w:r>
        <w:rPr>
          <w:spacing w:val="30"/>
          <w:sz w:val="22"/>
        </w:rPr>
        <w:t> </w:t>
      </w:r>
      <w:r>
        <w:rPr>
          <w:sz w:val="22"/>
        </w:rPr>
        <w:t>of</w:t>
      </w:r>
      <w:r>
        <w:rPr>
          <w:spacing w:val="30"/>
          <w:sz w:val="22"/>
        </w:rPr>
        <w:t> </w:t>
      </w:r>
      <w:r>
        <w:rPr>
          <w:sz w:val="22"/>
        </w:rPr>
        <w:t>the</w:t>
      </w:r>
      <w:r>
        <w:rPr>
          <w:spacing w:val="30"/>
          <w:sz w:val="22"/>
        </w:rPr>
        <w:t> </w:t>
      </w:r>
      <w:r>
        <w:rPr>
          <w:sz w:val="22"/>
        </w:rPr>
        <w:t>following</w:t>
      </w:r>
      <w:r>
        <w:rPr>
          <w:spacing w:val="30"/>
          <w:sz w:val="22"/>
        </w:rPr>
        <w:t> </w:t>
      </w:r>
      <w:r>
        <w:rPr>
          <w:sz w:val="22"/>
        </w:rPr>
        <w:t>statements</w:t>
      </w:r>
      <w:r>
        <w:rPr>
          <w:spacing w:val="30"/>
          <w:sz w:val="22"/>
        </w:rPr>
        <w:t> </w:t>
      </w:r>
      <w:r>
        <w:rPr>
          <w:sz w:val="22"/>
        </w:rPr>
        <w:t>concerning</w:t>
      </w:r>
      <w:r>
        <w:rPr>
          <w:spacing w:val="30"/>
          <w:sz w:val="22"/>
        </w:rPr>
        <w:t> </w:t>
      </w:r>
      <w:r>
        <w:rPr>
          <w:sz w:val="22"/>
        </w:rPr>
        <w:t>the</w:t>
      </w:r>
      <w:r>
        <w:rPr>
          <w:spacing w:val="30"/>
          <w:sz w:val="22"/>
        </w:rPr>
        <w:t> </w:t>
      </w:r>
      <w:r>
        <w:rPr>
          <w:sz w:val="22"/>
        </w:rPr>
        <w:t>development</w:t>
      </w:r>
      <w:r>
        <w:rPr>
          <w:spacing w:val="30"/>
          <w:sz w:val="22"/>
        </w:rPr>
        <w:t> </w:t>
      </w:r>
      <w:r>
        <w:rPr>
          <w:sz w:val="22"/>
        </w:rPr>
        <w:t>of</w:t>
      </w:r>
      <w:r>
        <w:rPr>
          <w:spacing w:val="30"/>
          <w:sz w:val="22"/>
        </w:rPr>
        <w:t> </w:t>
      </w:r>
      <w:r>
        <w:rPr>
          <w:sz w:val="22"/>
        </w:rPr>
        <w:t>complex</w:t>
      </w:r>
      <w:r>
        <w:rPr>
          <w:spacing w:val="30"/>
          <w:sz w:val="22"/>
        </w:rPr>
        <w:t> </w:t>
      </w:r>
      <w:r>
        <w:rPr>
          <w:sz w:val="22"/>
        </w:rPr>
        <w:t>life</w:t>
      </w:r>
      <w:r>
        <w:rPr>
          <w:spacing w:val="30"/>
          <w:sz w:val="22"/>
        </w:rPr>
        <w:t> </w:t>
      </w:r>
      <w:r>
        <w:rPr>
          <w:sz w:val="22"/>
        </w:rPr>
        <w:t>forms on Earth?</w:t>
      </w:r>
    </w:p>
    <w:p>
      <w:pPr>
        <w:pStyle w:val="ListParagraph"/>
        <w:numPr>
          <w:ilvl w:val="1"/>
          <w:numId w:val="18"/>
        </w:numPr>
        <w:tabs>
          <w:tab w:pos="397" w:val="left" w:leader="none"/>
        </w:tabs>
        <w:spacing w:line="247" w:lineRule="auto" w:before="0" w:after="0"/>
        <w:ind w:left="113" w:right="425" w:firstLine="0"/>
        <w:jc w:val="left"/>
        <w:rPr>
          <w:sz w:val="22"/>
        </w:rPr>
      </w:pPr>
      <w:r>
        <w:rPr>
          <w:sz w:val="22"/>
        </w:rPr>
        <w:t>It</w:t>
      </w:r>
      <w:r>
        <w:rPr>
          <w:spacing w:val="27"/>
          <w:sz w:val="22"/>
        </w:rPr>
        <w:t> </w:t>
      </w:r>
      <w:r>
        <w:rPr>
          <w:sz w:val="22"/>
        </w:rPr>
        <w:t>might</w:t>
      </w:r>
      <w:r>
        <w:rPr>
          <w:spacing w:val="27"/>
          <w:sz w:val="22"/>
        </w:rPr>
        <w:t> </w:t>
      </w:r>
      <w:r>
        <w:rPr>
          <w:sz w:val="22"/>
        </w:rPr>
        <w:t>have</w:t>
      </w:r>
      <w:r>
        <w:rPr>
          <w:spacing w:val="27"/>
          <w:sz w:val="22"/>
        </w:rPr>
        <w:t> </w:t>
      </w:r>
      <w:r>
        <w:rPr>
          <w:sz w:val="22"/>
        </w:rPr>
        <w:t>occurred</w:t>
      </w:r>
      <w:r>
        <w:rPr>
          <w:spacing w:val="27"/>
          <w:sz w:val="22"/>
        </w:rPr>
        <w:t> </w:t>
      </w:r>
      <w:r>
        <w:rPr>
          <w:sz w:val="22"/>
        </w:rPr>
        <w:t>earlier</w:t>
      </w:r>
      <w:r>
        <w:rPr>
          <w:spacing w:val="27"/>
          <w:sz w:val="22"/>
        </w:rPr>
        <w:t> </w:t>
      </w:r>
      <w:r>
        <w:rPr>
          <w:sz w:val="22"/>
        </w:rPr>
        <w:t>in</w:t>
      </w:r>
      <w:r>
        <w:rPr>
          <w:spacing w:val="27"/>
          <w:sz w:val="22"/>
        </w:rPr>
        <w:t> </w:t>
      </w:r>
      <w:r>
        <w:rPr>
          <w:sz w:val="22"/>
        </w:rPr>
        <w:t>Earths</w:t>
      </w:r>
      <w:r>
        <w:rPr>
          <w:spacing w:val="27"/>
          <w:sz w:val="22"/>
        </w:rPr>
        <w:t> </w:t>
      </w:r>
      <w:r>
        <w:rPr>
          <w:sz w:val="22"/>
        </w:rPr>
        <w:t>history</w:t>
      </w:r>
      <w:r>
        <w:rPr>
          <w:spacing w:val="27"/>
          <w:sz w:val="22"/>
        </w:rPr>
        <w:t> </w:t>
      </w:r>
      <w:r>
        <w:rPr>
          <w:sz w:val="22"/>
        </w:rPr>
        <w:t>if</w:t>
      </w:r>
      <w:r>
        <w:rPr>
          <w:spacing w:val="27"/>
          <w:sz w:val="22"/>
        </w:rPr>
        <w:t> </w:t>
      </w:r>
      <w:r>
        <w:rPr>
          <w:sz w:val="22"/>
        </w:rPr>
        <w:t>cometary</w:t>
      </w:r>
      <w:r>
        <w:rPr>
          <w:spacing w:val="27"/>
          <w:sz w:val="22"/>
        </w:rPr>
        <w:t> </w:t>
      </w:r>
      <w:r>
        <w:rPr>
          <w:sz w:val="22"/>
        </w:rPr>
        <w:t>impacts</w:t>
      </w:r>
      <w:r>
        <w:rPr>
          <w:spacing w:val="27"/>
          <w:sz w:val="22"/>
        </w:rPr>
        <w:t> </w:t>
      </w:r>
      <w:r>
        <w:rPr>
          <w:sz w:val="22"/>
        </w:rPr>
        <w:t>had</w:t>
      </w:r>
      <w:r>
        <w:rPr>
          <w:spacing w:val="27"/>
          <w:sz w:val="22"/>
        </w:rPr>
        <w:t> </w:t>
      </w:r>
      <w:r>
        <w:rPr>
          <w:sz w:val="22"/>
        </w:rPr>
        <w:t>been</w:t>
      </w:r>
      <w:r>
        <w:rPr>
          <w:spacing w:val="27"/>
          <w:sz w:val="22"/>
        </w:rPr>
        <w:t> </w:t>
      </w:r>
      <w:r>
        <w:rPr>
          <w:sz w:val="22"/>
        </w:rPr>
        <w:t>less</w:t>
      </w:r>
      <w:r>
        <w:rPr>
          <w:spacing w:val="27"/>
          <w:sz w:val="22"/>
        </w:rPr>
        <w:t> </w:t>
      </w:r>
      <w:r>
        <w:rPr>
          <w:sz w:val="22"/>
        </w:rPr>
        <w:t>frequent than they were.</w:t>
      </w:r>
    </w:p>
    <w:p>
      <w:pPr>
        <w:pStyle w:val="ListParagraph"/>
        <w:numPr>
          <w:ilvl w:val="1"/>
          <w:numId w:val="18"/>
        </w:numPr>
        <w:tabs>
          <w:tab w:pos="397" w:val="left" w:leader="none"/>
        </w:tabs>
        <w:spacing w:line="247" w:lineRule="auto" w:before="0" w:after="0"/>
        <w:ind w:left="113" w:right="517" w:firstLine="0"/>
        <w:jc w:val="left"/>
        <w:rPr>
          <w:sz w:val="22"/>
        </w:rPr>
      </w:pPr>
      <w:r>
        <w:rPr>
          <w:sz w:val="22"/>
        </w:rPr>
        <w:t>It</w:t>
      </w:r>
      <w:r>
        <w:rPr>
          <w:spacing w:val="22"/>
          <w:sz w:val="22"/>
        </w:rPr>
        <w:t> </w:t>
      </w:r>
      <w:r>
        <w:rPr>
          <w:sz w:val="22"/>
        </w:rPr>
        <w:t>could</w:t>
      </w:r>
      <w:r>
        <w:rPr>
          <w:spacing w:val="22"/>
          <w:sz w:val="22"/>
        </w:rPr>
        <w:t> </w:t>
      </w:r>
      <w:r>
        <w:rPr>
          <w:sz w:val="22"/>
        </w:rPr>
        <w:t>have</w:t>
      </w:r>
      <w:r>
        <w:rPr>
          <w:spacing w:val="22"/>
          <w:sz w:val="22"/>
        </w:rPr>
        <w:t> </w:t>
      </w:r>
      <w:r>
        <w:rPr>
          <w:sz w:val="22"/>
        </w:rPr>
        <w:t>occurred</w:t>
      </w:r>
      <w:r>
        <w:rPr>
          <w:spacing w:val="22"/>
          <w:sz w:val="22"/>
        </w:rPr>
        <w:t> </w:t>
      </w:r>
      <w:r>
        <w:rPr>
          <w:sz w:val="22"/>
        </w:rPr>
        <w:t>if</w:t>
      </w:r>
      <w:r>
        <w:rPr>
          <w:spacing w:val="22"/>
          <w:sz w:val="22"/>
        </w:rPr>
        <w:t> </w:t>
      </w:r>
      <w:r>
        <w:rPr>
          <w:sz w:val="22"/>
        </w:rPr>
        <w:t>Earths</w:t>
      </w:r>
      <w:r>
        <w:rPr>
          <w:spacing w:val="22"/>
          <w:sz w:val="22"/>
        </w:rPr>
        <w:t> </w:t>
      </w:r>
      <w:r>
        <w:rPr>
          <w:sz w:val="22"/>
        </w:rPr>
        <w:t>orbit</w:t>
      </w:r>
      <w:r>
        <w:rPr>
          <w:spacing w:val="22"/>
          <w:sz w:val="22"/>
        </w:rPr>
        <w:t> </w:t>
      </w:r>
      <w:r>
        <w:rPr>
          <w:sz w:val="22"/>
        </w:rPr>
        <w:t>were</w:t>
      </w:r>
      <w:r>
        <w:rPr>
          <w:spacing w:val="22"/>
          <w:sz w:val="22"/>
        </w:rPr>
        <w:t> </w:t>
      </w:r>
      <w:r>
        <w:rPr>
          <w:sz w:val="22"/>
        </w:rPr>
        <w:t>1</w:t>
      </w:r>
      <w:r>
        <w:rPr>
          <w:spacing w:val="22"/>
          <w:sz w:val="22"/>
        </w:rPr>
        <w:t> </w:t>
      </w:r>
      <w:r>
        <w:rPr>
          <w:sz w:val="22"/>
        </w:rPr>
        <w:t>percent</w:t>
      </w:r>
      <w:r>
        <w:rPr>
          <w:spacing w:val="22"/>
          <w:sz w:val="22"/>
        </w:rPr>
        <w:t> </w:t>
      </w:r>
      <w:r>
        <w:rPr>
          <w:sz w:val="22"/>
        </w:rPr>
        <w:t>larger</w:t>
      </w:r>
      <w:r>
        <w:rPr>
          <w:spacing w:val="22"/>
          <w:sz w:val="22"/>
        </w:rPr>
        <w:t> </w:t>
      </w:r>
      <w:r>
        <w:rPr>
          <w:sz w:val="22"/>
        </w:rPr>
        <w:t>than</w:t>
      </w:r>
      <w:r>
        <w:rPr>
          <w:spacing w:val="22"/>
          <w:sz w:val="22"/>
        </w:rPr>
        <w:t> </w:t>
      </w:r>
      <w:r>
        <w:rPr>
          <w:sz w:val="22"/>
        </w:rPr>
        <w:t>it</w:t>
      </w:r>
      <w:r>
        <w:rPr>
          <w:spacing w:val="22"/>
          <w:sz w:val="22"/>
        </w:rPr>
        <w:t> </w:t>
      </w:r>
      <w:r>
        <w:rPr>
          <w:sz w:val="22"/>
        </w:rPr>
        <w:t>is</w:t>
      </w:r>
      <w:r>
        <w:rPr>
          <w:spacing w:val="22"/>
          <w:sz w:val="22"/>
        </w:rPr>
        <w:t> </w:t>
      </w:r>
      <w:r>
        <w:rPr>
          <w:sz w:val="22"/>
        </w:rPr>
        <w:t>but</w:t>
      </w:r>
      <w:r>
        <w:rPr>
          <w:spacing w:val="22"/>
          <w:sz w:val="22"/>
        </w:rPr>
        <w:t> </w:t>
      </w:r>
      <w:r>
        <w:rPr>
          <w:sz w:val="22"/>
        </w:rPr>
        <w:t>not</w:t>
      </w:r>
      <w:r>
        <w:rPr>
          <w:spacing w:val="22"/>
          <w:sz w:val="22"/>
        </w:rPr>
        <w:t> </w:t>
      </w:r>
      <w:r>
        <w:rPr>
          <w:sz w:val="22"/>
        </w:rPr>
        <w:t>if</w:t>
      </w:r>
      <w:r>
        <w:rPr>
          <w:spacing w:val="22"/>
          <w:sz w:val="22"/>
        </w:rPr>
        <w:t> </w:t>
      </w:r>
      <w:r>
        <w:rPr>
          <w:sz w:val="22"/>
        </w:rPr>
        <w:t>Earths</w:t>
      </w:r>
      <w:r>
        <w:rPr>
          <w:spacing w:val="22"/>
          <w:sz w:val="22"/>
        </w:rPr>
        <w:t> </w:t>
      </w:r>
      <w:r>
        <w:rPr>
          <w:sz w:val="22"/>
        </w:rPr>
        <w:t>orbit were 5 percent smaller</w:t>
      </w:r>
    </w:p>
    <w:p>
      <w:pPr>
        <w:pStyle w:val="ListParagraph"/>
        <w:numPr>
          <w:ilvl w:val="1"/>
          <w:numId w:val="18"/>
        </w:numPr>
        <w:tabs>
          <w:tab w:pos="409" w:val="left" w:leader="none"/>
        </w:tabs>
        <w:spacing w:line="247" w:lineRule="auto" w:before="0" w:after="0"/>
        <w:ind w:left="113" w:right="808" w:firstLine="0"/>
        <w:jc w:val="left"/>
        <w:rPr>
          <w:sz w:val="22"/>
        </w:rPr>
      </w:pPr>
      <w:r>
        <w:rPr>
          <w:sz w:val="22"/>
        </w:rPr>
        <w:t>It</w:t>
      </w:r>
      <w:r>
        <w:rPr>
          <w:spacing w:val="30"/>
          <w:sz w:val="22"/>
        </w:rPr>
        <w:t> </w:t>
      </w:r>
      <w:r>
        <w:rPr>
          <w:sz w:val="22"/>
        </w:rPr>
        <w:t>probably</w:t>
      </w:r>
      <w:r>
        <w:rPr>
          <w:spacing w:val="30"/>
          <w:sz w:val="22"/>
        </w:rPr>
        <w:t> </w:t>
      </w:r>
      <w:r>
        <w:rPr>
          <w:sz w:val="22"/>
        </w:rPr>
        <w:t>follows</w:t>
      </w:r>
      <w:r>
        <w:rPr>
          <w:spacing w:val="30"/>
          <w:sz w:val="22"/>
        </w:rPr>
        <w:t> </w:t>
      </w:r>
      <w:r>
        <w:rPr>
          <w:sz w:val="22"/>
        </w:rPr>
        <w:t>a</w:t>
      </w:r>
      <w:r>
        <w:rPr>
          <w:spacing w:val="30"/>
          <w:sz w:val="22"/>
        </w:rPr>
        <w:t> </w:t>
      </w:r>
      <w:r>
        <w:rPr>
          <w:sz w:val="22"/>
        </w:rPr>
        <w:t>pattern</w:t>
      </w:r>
      <w:r>
        <w:rPr>
          <w:spacing w:val="30"/>
          <w:sz w:val="22"/>
        </w:rPr>
        <w:t> </w:t>
      </w:r>
      <w:r>
        <w:rPr>
          <w:sz w:val="22"/>
        </w:rPr>
        <w:t>common</w:t>
      </w:r>
      <w:r>
        <w:rPr>
          <w:spacing w:val="30"/>
          <w:sz w:val="22"/>
        </w:rPr>
        <w:t> </w:t>
      </w:r>
      <w:r>
        <w:rPr>
          <w:sz w:val="22"/>
        </w:rPr>
        <w:t>on</w:t>
      </w:r>
      <w:r>
        <w:rPr>
          <w:spacing w:val="30"/>
          <w:sz w:val="22"/>
        </w:rPr>
        <w:t> </w:t>
      </w:r>
      <w:r>
        <w:rPr>
          <w:sz w:val="22"/>
        </w:rPr>
        <w:t>other</w:t>
      </w:r>
      <w:r>
        <w:rPr>
          <w:spacing w:val="30"/>
          <w:sz w:val="22"/>
        </w:rPr>
        <w:t> </w:t>
      </w:r>
      <w:r>
        <w:rPr>
          <w:sz w:val="22"/>
        </w:rPr>
        <w:t>terrestrial</w:t>
      </w:r>
      <w:r>
        <w:rPr>
          <w:spacing w:val="30"/>
          <w:sz w:val="22"/>
        </w:rPr>
        <w:t> </w:t>
      </w:r>
      <w:r>
        <w:rPr>
          <w:sz w:val="22"/>
        </w:rPr>
        <w:t>planets</w:t>
      </w:r>
      <w:r>
        <w:rPr>
          <w:spacing w:val="30"/>
          <w:sz w:val="22"/>
        </w:rPr>
        <w:t> </w:t>
      </w:r>
      <w:r>
        <w:rPr>
          <w:sz w:val="22"/>
        </w:rPr>
        <w:t>that</w:t>
      </w:r>
      <w:r>
        <w:rPr>
          <w:spacing w:val="30"/>
          <w:sz w:val="22"/>
        </w:rPr>
        <w:t> </w:t>
      </w:r>
      <w:r>
        <w:rPr>
          <w:sz w:val="22"/>
        </w:rPr>
        <w:t>occupy</w:t>
      </w:r>
      <w:r>
        <w:rPr>
          <w:spacing w:val="30"/>
          <w:sz w:val="22"/>
        </w:rPr>
        <w:t> </w:t>
      </w:r>
      <w:r>
        <w:rPr>
          <w:sz w:val="22"/>
        </w:rPr>
        <w:t>planetary systems containing gas giants.</w:t>
      </w:r>
    </w:p>
    <w:p>
      <w:pPr>
        <w:pStyle w:val="ListParagraph"/>
        <w:numPr>
          <w:ilvl w:val="1"/>
          <w:numId w:val="18"/>
        </w:numPr>
        <w:tabs>
          <w:tab w:pos="409" w:val="left" w:leader="none"/>
        </w:tabs>
        <w:spacing w:line="247" w:lineRule="auto" w:before="0" w:after="0"/>
        <w:ind w:left="113" w:right="482" w:firstLine="0"/>
        <w:jc w:val="left"/>
        <w:rPr>
          <w:sz w:val="22"/>
        </w:rPr>
      </w:pPr>
      <w:r>
        <w:rPr>
          <w:sz w:val="22"/>
        </w:rPr>
        <w:t>Its</w:t>
      </w:r>
      <w:r>
        <w:rPr>
          <w:spacing w:val="27"/>
          <w:sz w:val="22"/>
        </w:rPr>
        <w:t> </w:t>
      </w:r>
      <w:r>
        <w:rPr>
          <w:sz w:val="22"/>
        </w:rPr>
        <w:t>dependence</w:t>
      </w:r>
      <w:r>
        <w:rPr>
          <w:spacing w:val="27"/>
          <w:sz w:val="22"/>
        </w:rPr>
        <w:t> </w:t>
      </w:r>
      <w:r>
        <w:rPr>
          <w:sz w:val="22"/>
        </w:rPr>
        <w:t>on</w:t>
      </w:r>
      <w:r>
        <w:rPr>
          <w:spacing w:val="27"/>
          <w:sz w:val="22"/>
        </w:rPr>
        <w:t> </w:t>
      </w:r>
      <w:r>
        <w:rPr>
          <w:sz w:val="22"/>
        </w:rPr>
        <w:t>the</w:t>
      </w:r>
      <w:r>
        <w:rPr>
          <w:spacing w:val="27"/>
          <w:sz w:val="22"/>
        </w:rPr>
        <w:t> </w:t>
      </w:r>
      <w:r>
        <w:rPr>
          <w:sz w:val="22"/>
        </w:rPr>
        <w:t>effect</w:t>
      </w:r>
      <w:r>
        <w:rPr>
          <w:spacing w:val="27"/>
          <w:sz w:val="22"/>
        </w:rPr>
        <w:t> </w:t>
      </w:r>
      <w:r>
        <w:rPr>
          <w:sz w:val="22"/>
        </w:rPr>
        <w:t>that</w:t>
      </w:r>
      <w:r>
        <w:rPr>
          <w:spacing w:val="27"/>
          <w:sz w:val="22"/>
        </w:rPr>
        <w:t> </w:t>
      </w:r>
      <w:r>
        <w:rPr>
          <w:sz w:val="22"/>
        </w:rPr>
        <w:t>Jupiters</w:t>
      </w:r>
      <w:r>
        <w:rPr>
          <w:spacing w:val="27"/>
          <w:sz w:val="22"/>
        </w:rPr>
        <w:t> </w:t>
      </w:r>
      <w:r>
        <w:rPr>
          <w:sz w:val="22"/>
        </w:rPr>
        <w:t>gravitational</w:t>
      </w:r>
      <w:r>
        <w:rPr>
          <w:spacing w:val="27"/>
          <w:sz w:val="22"/>
        </w:rPr>
        <w:t> </w:t>
      </w:r>
      <w:r>
        <w:rPr>
          <w:sz w:val="22"/>
        </w:rPr>
        <w:t>shield</w:t>
      </w:r>
      <w:r>
        <w:rPr>
          <w:spacing w:val="27"/>
          <w:sz w:val="22"/>
        </w:rPr>
        <w:t> </w:t>
      </w:r>
      <w:r>
        <w:rPr>
          <w:sz w:val="22"/>
        </w:rPr>
        <w:t>has</w:t>
      </w:r>
      <w:r>
        <w:rPr>
          <w:spacing w:val="27"/>
          <w:sz w:val="22"/>
        </w:rPr>
        <w:t> </w:t>
      </w:r>
      <w:r>
        <w:rPr>
          <w:sz w:val="22"/>
        </w:rPr>
        <w:t>on</w:t>
      </w:r>
      <w:r>
        <w:rPr>
          <w:spacing w:val="27"/>
          <w:sz w:val="22"/>
        </w:rPr>
        <w:t> </w:t>
      </w:r>
      <w:r>
        <w:rPr>
          <w:sz w:val="22"/>
        </w:rPr>
        <w:t>Earth</w:t>
      </w:r>
      <w:r>
        <w:rPr>
          <w:spacing w:val="27"/>
          <w:sz w:val="22"/>
        </w:rPr>
        <w:t> </w:t>
      </w:r>
      <w:r>
        <w:rPr>
          <w:sz w:val="22"/>
        </w:rPr>
        <w:t>was</w:t>
      </w:r>
      <w:r>
        <w:rPr>
          <w:spacing w:val="27"/>
          <w:sz w:val="22"/>
        </w:rPr>
        <w:t> </w:t>
      </w:r>
      <w:r>
        <w:rPr>
          <w:sz w:val="22"/>
        </w:rPr>
        <w:t>difficult</w:t>
      </w:r>
      <w:r>
        <w:rPr>
          <w:spacing w:val="27"/>
          <w:sz w:val="22"/>
        </w:rPr>
        <w:t> </w:t>
      </w:r>
      <w:r>
        <w:rPr>
          <w:sz w:val="22"/>
        </w:rPr>
        <w:t>to recognize prior to 1995.</w:t>
      </w:r>
    </w:p>
    <w:p>
      <w:pPr>
        <w:pStyle w:val="ListParagraph"/>
        <w:numPr>
          <w:ilvl w:val="1"/>
          <w:numId w:val="18"/>
        </w:numPr>
        <w:tabs>
          <w:tab w:pos="397" w:val="left" w:leader="none"/>
        </w:tabs>
        <w:spacing w:line="247" w:lineRule="auto" w:before="0" w:after="0"/>
        <w:ind w:left="113" w:right="1060" w:firstLine="0"/>
        <w:jc w:val="left"/>
        <w:rPr>
          <w:sz w:val="22"/>
        </w:rPr>
      </w:pPr>
      <w:r>
        <w:rPr>
          <w:sz w:val="22"/>
        </w:rPr>
        <w:t>It</w:t>
      </w:r>
      <w:r>
        <w:rPr>
          <w:spacing w:val="24"/>
          <w:sz w:val="22"/>
        </w:rPr>
        <w:t> </w:t>
      </w:r>
      <w:r>
        <w:rPr>
          <w:sz w:val="22"/>
        </w:rPr>
        <w:t>has</w:t>
      </w:r>
      <w:r>
        <w:rPr>
          <w:spacing w:val="24"/>
          <w:sz w:val="22"/>
        </w:rPr>
        <w:t> </w:t>
      </w:r>
      <w:r>
        <w:rPr>
          <w:sz w:val="22"/>
        </w:rPr>
        <w:t>been</w:t>
      </w:r>
      <w:r>
        <w:rPr>
          <w:spacing w:val="24"/>
          <w:sz w:val="22"/>
        </w:rPr>
        <w:t> </w:t>
      </w:r>
      <w:r>
        <w:rPr>
          <w:sz w:val="22"/>
        </w:rPr>
        <w:t>contingent</w:t>
      </w:r>
      <w:r>
        <w:rPr>
          <w:spacing w:val="24"/>
          <w:sz w:val="22"/>
        </w:rPr>
        <w:t> </w:t>
      </w:r>
      <w:r>
        <w:rPr>
          <w:sz w:val="22"/>
        </w:rPr>
        <w:t>on</w:t>
      </w:r>
      <w:r>
        <w:rPr>
          <w:spacing w:val="24"/>
          <w:sz w:val="22"/>
        </w:rPr>
        <w:t> </w:t>
      </w:r>
      <w:r>
        <w:rPr>
          <w:sz w:val="22"/>
        </w:rPr>
        <w:t>conditions</w:t>
      </w:r>
      <w:r>
        <w:rPr>
          <w:spacing w:val="24"/>
          <w:sz w:val="22"/>
        </w:rPr>
        <w:t> </w:t>
      </w:r>
      <w:r>
        <w:rPr>
          <w:sz w:val="22"/>
        </w:rPr>
        <w:t>elsewhere</w:t>
      </w:r>
      <w:r>
        <w:rPr>
          <w:spacing w:val="24"/>
          <w:sz w:val="22"/>
        </w:rPr>
        <w:t> </w:t>
      </w:r>
      <w:r>
        <w:rPr>
          <w:sz w:val="22"/>
        </w:rPr>
        <w:t>in</w:t>
      </w:r>
      <w:r>
        <w:rPr>
          <w:spacing w:val="24"/>
          <w:sz w:val="22"/>
        </w:rPr>
        <w:t> </w:t>
      </w:r>
      <w:r>
        <w:rPr>
          <w:sz w:val="22"/>
        </w:rPr>
        <w:t>Earths</w:t>
      </w:r>
      <w:r>
        <w:rPr>
          <w:spacing w:val="24"/>
          <w:sz w:val="22"/>
        </w:rPr>
        <w:t> </w:t>
      </w:r>
      <w:r>
        <w:rPr>
          <w:sz w:val="22"/>
        </w:rPr>
        <w:t>solar</w:t>
      </w:r>
      <w:r>
        <w:rPr>
          <w:spacing w:val="24"/>
          <w:sz w:val="22"/>
        </w:rPr>
        <w:t> </w:t>
      </w:r>
      <w:r>
        <w:rPr>
          <w:sz w:val="22"/>
        </w:rPr>
        <w:t>system</w:t>
      </w:r>
      <w:r>
        <w:rPr>
          <w:spacing w:val="24"/>
          <w:sz w:val="22"/>
        </w:rPr>
        <w:t> </w:t>
      </w:r>
      <w:r>
        <w:rPr>
          <w:sz w:val="22"/>
        </w:rPr>
        <w:t>as</w:t>
      </w:r>
      <w:r>
        <w:rPr>
          <w:spacing w:val="24"/>
          <w:sz w:val="22"/>
        </w:rPr>
        <w:t> </w:t>
      </w:r>
      <w:r>
        <w:rPr>
          <w:sz w:val="22"/>
        </w:rPr>
        <w:t>well</w:t>
      </w:r>
      <w:r>
        <w:rPr>
          <w:spacing w:val="24"/>
          <w:sz w:val="22"/>
        </w:rPr>
        <w:t> </w:t>
      </w:r>
      <w:r>
        <w:rPr>
          <w:sz w:val="22"/>
        </w:rPr>
        <w:t>as</w:t>
      </w:r>
      <w:r>
        <w:rPr>
          <w:spacing w:val="24"/>
          <w:sz w:val="22"/>
        </w:rPr>
        <w:t> </w:t>
      </w:r>
      <w:r>
        <w:rPr>
          <w:sz w:val="22"/>
        </w:rPr>
        <w:t>on conditions on Earth itself.</w:t>
      </w:r>
    </w:p>
    <w:p>
      <w:pPr>
        <w:pStyle w:val="BodyText"/>
        <w:ind w:left="0"/>
      </w:pPr>
    </w:p>
    <w:p>
      <w:pPr>
        <w:pStyle w:val="ListParagraph"/>
        <w:numPr>
          <w:ilvl w:val="0"/>
          <w:numId w:val="18"/>
        </w:numPr>
        <w:tabs>
          <w:tab w:pos="369" w:val="left" w:leader="none"/>
        </w:tabs>
        <w:spacing w:line="240" w:lineRule="auto" w:before="0" w:after="0"/>
        <w:ind w:left="368" w:right="0" w:hanging="256"/>
        <w:jc w:val="left"/>
        <w:rPr>
          <w:sz w:val="22"/>
        </w:rPr>
      </w:pPr>
      <w:r>
        <w:rPr>
          <w:sz w:val="22"/>
        </w:rPr>
        <w:t>The</w:t>
      </w:r>
      <w:r>
        <w:rPr>
          <w:spacing w:val="24"/>
          <w:sz w:val="22"/>
        </w:rPr>
        <w:t> </w:t>
      </w:r>
      <w:r>
        <w:rPr>
          <w:sz w:val="22"/>
        </w:rPr>
        <w:t>author</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most</w:t>
      </w:r>
      <w:r>
        <w:rPr>
          <w:spacing w:val="26"/>
          <w:sz w:val="22"/>
        </w:rPr>
        <w:t> </w:t>
      </w:r>
      <w:r>
        <w:rPr>
          <w:sz w:val="22"/>
        </w:rPr>
        <w:t>likely</w:t>
      </w:r>
      <w:r>
        <w:rPr>
          <w:spacing w:val="27"/>
          <w:sz w:val="22"/>
        </w:rPr>
        <w:t> </w:t>
      </w:r>
      <w:r>
        <w:rPr>
          <w:sz w:val="22"/>
        </w:rPr>
        <w:t>mentions</w:t>
      </w:r>
      <w:r>
        <w:rPr>
          <w:spacing w:val="26"/>
          <w:sz w:val="22"/>
        </w:rPr>
        <w:t> </w:t>
      </w:r>
      <w:r>
        <w:rPr>
          <w:sz w:val="22"/>
        </w:rPr>
        <w:t>Mars</w:t>
      </w:r>
      <w:r>
        <w:rPr>
          <w:spacing w:val="26"/>
          <w:sz w:val="22"/>
        </w:rPr>
        <w:t> </w:t>
      </w:r>
      <w:r>
        <w:rPr>
          <w:sz w:val="22"/>
        </w:rPr>
        <w:t>oscillating</w:t>
      </w:r>
      <w:r>
        <w:rPr>
          <w:spacing w:val="26"/>
          <w:sz w:val="22"/>
        </w:rPr>
        <w:t> </w:t>
      </w:r>
      <w:r>
        <w:rPr>
          <w:sz w:val="22"/>
        </w:rPr>
        <w:t>tilt</w:t>
      </w:r>
      <w:r>
        <w:rPr>
          <w:spacing w:val="26"/>
          <w:sz w:val="22"/>
        </w:rPr>
        <w:t> </w:t>
      </w:r>
      <w:r>
        <w:rPr>
          <w:sz w:val="22"/>
        </w:rPr>
        <w:t>primarily</w:t>
      </w:r>
      <w:r>
        <w:rPr>
          <w:spacing w:val="26"/>
          <w:sz w:val="22"/>
        </w:rPr>
        <w:t> </w:t>
      </w:r>
      <w:r>
        <w:rPr>
          <w:sz w:val="22"/>
        </w:rPr>
        <w:t>in</w:t>
      </w:r>
      <w:r>
        <w:rPr>
          <w:spacing w:val="26"/>
          <w:sz w:val="22"/>
        </w:rPr>
        <w:t> </w:t>
      </w:r>
      <w:r>
        <w:rPr>
          <w:sz w:val="22"/>
        </w:rPr>
        <w:t>order</w:t>
      </w:r>
      <w:r>
        <w:rPr>
          <w:spacing w:val="27"/>
          <w:sz w:val="22"/>
        </w:rPr>
        <w:t> </w:t>
      </w:r>
      <w:r>
        <w:rPr>
          <w:spacing w:val="-5"/>
          <w:sz w:val="22"/>
        </w:rPr>
        <w:t>to</w:t>
      </w:r>
    </w:p>
    <w:p>
      <w:pPr>
        <w:pStyle w:val="ListParagraph"/>
        <w:numPr>
          <w:ilvl w:val="1"/>
          <w:numId w:val="18"/>
        </w:numPr>
        <w:tabs>
          <w:tab w:pos="397" w:val="left" w:leader="none"/>
        </w:tabs>
        <w:spacing w:line="240" w:lineRule="auto" w:before="7" w:after="0"/>
        <w:ind w:left="396" w:right="0" w:hanging="284"/>
        <w:jc w:val="left"/>
        <w:rPr>
          <w:sz w:val="22"/>
        </w:rPr>
      </w:pPr>
      <w:r>
        <w:rPr>
          <w:sz w:val="22"/>
        </w:rPr>
        <w:t>provide</w:t>
      </w:r>
      <w:r>
        <w:rPr>
          <w:spacing w:val="27"/>
          <w:sz w:val="22"/>
        </w:rPr>
        <w:t> </w:t>
      </w:r>
      <w:r>
        <w:rPr>
          <w:sz w:val="22"/>
        </w:rPr>
        <w:t>evidence</w:t>
      </w:r>
      <w:r>
        <w:rPr>
          <w:spacing w:val="28"/>
          <w:sz w:val="22"/>
        </w:rPr>
        <w:t> </w:t>
      </w:r>
      <w:r>
        <w:rPr>
          <w:sz w:val="22"/>
        </w:rPr>
        <w:t>for</w:t>
      </w:r>
      <w:r>
        <w:rPr>
          <w:spacing w:val="28"/>
          <w:sz w:val="22"/>
        </w:rPr>
        <w:t> </w:t>
      </w:r>
      <w:r>
        <w:rPr>
          <w:sz w:val="22"/>
        </w:rPr>
        <w:t>a</w:t>
      </w:r>
      <w:r>
        <w:rPr>
          <w:spacing w:val="28"/>
          <w:sz w:val="22"/>
        </w:rPr>
        <w:t> </w:t>
      </w:r>
      <w:r>
        <w:rPr>
          <w:sz w:val="22"/>
        </w:rPr>
        <w:t>proposition</w:t>
      </w:r>
      <w:r>
        <w:rPr>
          <w:spacing w:val="28"/>
          <w:sz w:val="22"/>
        </w:rPr>
        <w:t> </w:t>
      </w:r>
      <w:r>
        <w:rPr>
          <w:sz w:val="22"/>
        </w:rPr>
        <w:t>about</w:t>
      </w:r>
      <w:r>
        <w:rPr>
          <w:spacing w:val="28"/>
          <w:sz w:val="22"/>
        </w:rPr>
        <w:t> </w:t>
      </w:r>
      <w:r>
        <w:rPr>
          <w:sz w:val="22"/>
        </w:rPr>
        <w:t>the</w:t>
      </w:r>
      <w:r>
        <w:rPr>
          <w:spacing w:val="28"/>
          <w:sz w:val="22"/>
        </w:rPr>
        <w:t> </w:t>
      </w:r>
      <w:r>
        <w:rPr>
          <w:sz w:val="22"/>
        </w:rPr>
        <w:t>potential</w:t>
      </w:r>
      <w:r>
        <w:rPr>
          <w:spacing w:val="28"/>
          <w:sz w:val="22"/>
        </w:rPr>
        <w:t> </w:t>
      </w:r>
      <w:r>
        <w:rPr>
          <w:sz w:val="22"/>
        </w:rPr>
        <w:t>effects</w:t>
      </w:r>
      <w:r>
        <w:rPr>
          <w:spacing w:val="28"/>
          <w:sz w:val="22"/>
        </w:rPr>
        <w:t> </w:t>
      </w:r>
      <w:r>
        <w:rPr>
          <w:sz w:val="22"/>
        </w:rPr>
        <w:t>of</w:t>
      </w:r>
      <w:r>
        <w:rPr>
          <w:spacing w:val="28"/>
          <w:sz w:val="22"/>
        </w:rPr>
        <w:t> </w:t>
      </w:r>
      <w:r>
        <w:rPr>
          <w:sz w:val="22"/>
        </w:rPr>
        <w:t>cometary</w:t>
      </w:r>
      <w:r>
        <w:rPr>
          <w:spacing w:val="28"/>
          <w:sz w:val="22"/>
        </w:rPr>
        <w:t> </w:t>
      </w:r>
      <w:r>
        <w:rPr>
          <w:spacing w:val="-2"/>
          <w:sz w:val="22"/>
        </w:rPr>
        <w:t>impacts</w:t>
      </w:r>
    </w:p>
    <w:p>
      <w:pPr>
        <w:pStyle w:val="ListParagraph"/>
        <w:numPr>
          <w:ilvl w:val="1"/>
          <w:numId w:val="18"/>
        </w:numPr>
        <w:tabs>
          <w:tab w:pos="397" w:val="left" w:leader="none"/>
        </w:tabs>
        <w:spacing w:line="240" w:lineRule="auto" w:before="7" w:after="0"/>
        <w:ind w:left="396" w:right="0" w:hanging="284"/>
        <w:jc w:val="left"/>
        <w:rPr>
          <w:sz w:val="22"/>
        </w:rPr>
      </w:pPr>
      <w:r>
        <w:rPr>
          <w:sz w:val="22"/>
        </w:rPr>
        <w:t>emphasize</w:t>
      </w:r>
      <w:r>
        <w:rPr>
          <w:spacing w:val="23"/>
          <w:sz w:val="22"/>
        </w:rPr>
        <w:t> </w:t>
      </w:r>
      <w:r>
        <w:rPr>
          <w:sz w:val="22"/>
        </w:rPr>
        <w:t>the</w:t>
      </w:r>
      <w:r>
        <w:rPr>
          <w:spacing w:val="25"/>
          <w:sz w:val="22"/>
        </w:rPr>
        <w:t> </w:t>
      </w:r>
      <w:r>
        <w:rPr>
          <w:sz w:val="22"/>
        </w:rPr>
        <w:t>absence</w:t>
      </w:r>
      <w:r>
        <w:rPr>
          <w:spacing w:val="25"/>
          <w:sz w:val="22"/>
        </w:rPr>
        <w:t> </w:t>
      </w:r>
      <w:r>
        <w:rPr>
          <w:sz w:val="22"/>
        </w:rPr>
        <w:t>from</w:t>
      </w:r>
      <w:r>
        <w:rPr>
          <w:spacing w:val="25"/>
          <w:sz w:val="22"/>
        </w:rPr>
        <w:t> </w:t>
      </w:r>
      <w:r>
        <w:rPr>
          <w:sz w:val="22"/>
        </w:rPr>
        <w:t>our</w:t>
      </w:r>
      <w:r>
        <w:rPr>
          <w:spacing w:val="25"/>
          <w:sz w:val="22"/>
        </w:rPr>
        <w:t> </w:t>
      </w:r>
      <w:r>
        <w:rPr>
          <w:sz w:val="22"/>
        </w:rPr>
        <w:t>solar</w:t>
      </w:r>
      <w:r>
        <w:rPr>
          <w:spacing w:val="25"/>
          <w:sz w:val="22"/>
        </w:rPr>
        <w:t> </w:t>
      </w:r>
      <w:r>
        <w:rPr>
          <w:sz w:val="22"/>
        </w:rPr>
        <w:t>system</w:t>
      </w:r>
      <w:r>
        <w:rPr>
          <w:spacing w:val="25"/>
          <w:sz w:val="22"/>
        </w:rPr>
        <w:t> </w:t>
      </w:r>
      <w:r>
        <w:rPr>
          <w:sz w:val="22"/>
        </w:rPr>
        <w:t>of</w:t>
      </w:r>
      <w:r>
        <w:rPr>
          <w:spacing w:val="25"/>
          <w:sz w:val="22"/>
        </w:rPr>
        <w:t> </w:t>
      </w:r>
      <w:r>
        <w:rPr>
          <w:sz w:val="22"/>
        </w:rPr>
        <w:t>normal</w:t>
      </w:r>
      <w:r>
        <w:rPr>
          <w:spacing w:val="25"/>
          <w:sz w:val="22"/>
        </w:rPr>
        <w:t> </w:t>
      </w:r>
      <w:r>
        <w:rPr>
          <w:spacing w:val="-2"/>
          <w:sz w:val="22"/>
        </w:rPr>
        <w:t>planets</w:t>
      </w:r>
    </w:p>
    <w:p>
      <w:pPr>
        <w:pStyle w:val="ListParagraph"/>
        <w:numPr>
          <w:ilvl w:val="1"/>
          <w:numId w:val="18"/>
        </w:numPr>
        <w:tabs>
          <w:tab w:pos="409" w:val="left" w:leader="none"/>
        </w:tabs>
        <w:spacing w:line="240" w:lineRule="auto" w:before="7" w:after="0"/>
        <w:ind w:left="408" w:right="0" w:hanging="296"/>
        <w:jc w:val="left"/>
        <w:rPr>
          <w:sz w:val="22"/>
        </w:rPr>
      </w:pPr>
      <w:r>
        <w:rPr>
          <w:sz w:val="22"/>
        </w:rPr>
        <w:t>contrast</w:t>
      </w:r>
      <w:r>
        <w:rPr>
          <w:spacing w:val="21"/>
          <w:sz w:val="22"/>
        </w:rPr>
        <w:t> </w:t>
      </w:r>
      <w:r>
        <w:rPr>
          <w:sz w:val="22"/>
        </w:rPr>
        <w:t>the</w:t>
      </w:r>
      <w:r>
        <w:rPr>
          <w:spacing w:val="23"/>
          <w:sz w:val="22"/>
        </w:rPr>
        <w:t> </w:t>
      </w:r>
      <w:r>
        <w:rPr>
          <w:sz w:val="22"/>
        </w:rPr>
        <w:t>rotational</w:t>
      </w:r>
      <w:r>
        <w:rPr>
          <w:spacing w:val="23"/>
          <w:sz w:val="22"/>
        </w:rPr>
        <w:t> </w:t>
      </w:r>
      <w:r>
        <w:rPr>
          <w:sz w:val="22"/>
        </w:rPr>
        <w:t>axis</w:t>
      </w:r>
      <w:r>
        <w:rPr>
          <w:spacing w:val="23"/>
          <w:sz w:val="22"/>
        </w:rPr>
        <w:t> </w:t>
      </w:r>
      <w:r>
        <w:rPr>
          <w:sz w:val="22"/>
        </w:rPr>
        <w:t>of</w:t>
      </w:r>
      <w:r>
        <w:rPr>
          <w:spacing w:val="24"/>
          <w:sz w:val="22"/>
        </w:rPr>
        <w:t> </w:t>
      </w:r>
      <w:r>
        <w:rPr>
          <w:sz w:val="22"/>
        </w:rPr>
        <w:t>Mars</w:t>
      </w:r>
      <w:r>
        <w:rPr>
          <w:spacing w:val="23"/>
          <w:sz w:val="22"/>
        </w:rPr>
        <w:t> </w:t>
      </w:r>
      <w:r>
        <w:rPr>
          <w:sz w:val="22"/>
        </w:rPr>
        <w:t>with</w:t>
      </w:r>
      <w:r>
        <w:rPr>
          <w:spacing w:val="23"/>
          <w:sz w:val="22"/>
        </w:rPr>
        <w:t> </w:t>
      </w:r>
      <w:r>
        <w:rPr>
          <w:sz w:val="22"/>
        </w:rPr>
        <w:t>that</w:t>
      </w:r>
      <w:r>
        <w:rPr>
          <w:spacing w:val="23"/>
          <w:sz w:val="22"/>
        </w:rPr>
        <w:t> </w:t>
      </w:r>
      <w:r>
        <w:rPr>
          <w:sz w:val="22"/>
        </w:rPr>
        <w:t>of</w:t>
      </w:r>
      <w:r>
        <w:rPr>
          <w:spacing w:val="24"/>
          <w:sz w:val="22"/>
        </w:rPr>
        <w:t> </w:t>
      </w:r>
      <w:r>
        <w:rPr>
          <w:spacing w:val="-2"/>
          <w:sz w:val="22"/>
        </w:rPr>
        <w:t>Venus</w:t>
      </w:r>
    </w:p>
    <w:p>
      <w:pPr>
        <w:pStyle w:val="ListParagraph"/>
        <w:numPr>
          <w:ilvl w:val="1"/>
          <w:numId w:val="18"/>
        </w:numPr>
        <w:tabs>
          <w:tab w:pos="409" w:val="left" w:leader="none"/>
        </w:tabs>
        <w:spacing w:line="240" w:lineRule="auto" w:before="7" w:after="0"/>
        <w:ind w:left="408" w:right="0" w:hanging="296"/>
        <w:jc w:val="left"/>
        <w:rPr>
          <w:sz w:val="22"/>
        </w:rPr>
      </w:pPr>
      <w:r>
        <w:rPr>
          <w:sz w:val="22"/>
        </w:rPr>
        <w:t>characterize</w:t>
      </w:r>
      <w:r>
        <w:rPr>
          <w:spacing w:val="24"/>
          <w:sz w:val="22"/>
        </w:rPr>
        <w:t> </w:t>
      </w:r>
      <w:r>
        <w:rPr>
          <w:sz w:val="22"/>
        </w:rPr>
        <w:t>the</w:t>
      </w:r>
      <w:r>
        <w:rPr>
          <w:spacing w:val="24"/>
          <w:sz w:val="22"/>
        </w:rPr>
        <w:t> </w:t>
      </w:r>
      <w:r>
        <w:rPr>
          <w:sz w:val="22"/>
        </w:rPr>
        <w:t>role</w:t>
      </w:r>
      <w:r>
        <w:rPr>
          <w:spacing w:val="24"/>
          <w:sz w:val="22"/>
        </w:rPr>
        <w:t> </w:t>
      </w:r>
      <w:r>
        <w:rPr>
          <w:sz w:val="22"/>
        </w:rPr>
        <w:t>of</w:t>
      </w:r>
      <w:r>
        <w:rPr>
          <w:spacing w:val="24"/>
          <w:sz w:val="22"/>
        </w:rPr>
        <w:t> </w:t>
      </w:r>
      <w:r>
        <w:rPr>
          <w:sz w:val="22"/>
        </w:rPr>
        <w:t>other</w:t>
      </w:r>
      <w:r>
        <w:rPr>
          <w:spacing w:val="24"/>
          <w:sz w:val="22"/>
        </w:rPr>
        <w:t> </w:t>
      </w:r>
      <w:r>
        <w:rPr>
          <w:sz w:val="22"/>
        </w:rPr>
        <w:t>planets</w:t>
      </w:r>
      <w:r>
        <w:rPr>
          <w:spacing w:val="24"/>
          <w:sz w:val="22"/>
        </w:rPr>
        <w:t> </w:t>
      </w:r>
      <w:r>
        <w:rPr>
          <w:sz w:val="22"/>
        </w:rPr>
        <w:t>in</w:t>
      </w:r>
      <w:r>
        <w:rPr>
          <w:spacing w:val="24"/>
          <w:sz w:val="22"/>
        </w:rPr>
        <w:t> </w:t>
      </w:r>
      <w:r>
        <w:rPr>
          <w:sz w:val="22"/>
        </w:rPr>
        <w:t>the</w:t>
      </w:r>
      <w:r>
        <w:rPr>
          <w:spacing w:val="24"/>
          <w:sz w:val="22"/>
        </w:rPr>
        <w:t> </w:t>
      </w:r>
      <w:r>
        <w:rPr>
          <w:sz w:val="22"/>
        </w:rPr>
        <w:t>solar</w:t>
      </w:r>
      <w:r>
        <w:rPr>
          <w:spacing w:val="24"/>
          <w:sz w:val="22"/>
        </w:rPr>
        <w:t> </w:t>
      </w:r>
      <w:r>
        <w:rPr>
          <w:sz w:val="22"/>
        </w:rPr>
        <w:t>system</w:t>
      </w:r>
      <w:r>
        <w:rPr>
          <w:spacing w:val="24"/>
          <w:sz w:val="22"/>
        </w:rPr>
        <w:t> </w:t>
      </w:r>
      <w:r>
        <w:rPr>
          <w:sz w:val="22"/>
        </w:rPr>
        <w:t>in</w:t>
      </w:r>
      <w:r>
        <w:rPr>
          <w:spacing w:val="24"/>
          <w:sz w:val="22"/>
        </w:rPr>
        <w:t> </w:t>
      </w:r>
      <w:r>
        <w:rPr>
          <w:sz w:val="22"/>
        </w:rPr>
        <w:t>earths</w:t>
      </w:r>
      <w:r>
        <w:rPr>
          <w:spacing w:val="24"/>
          <w:sz w:val="22"/>
        </w:rPr>
        <w:t> </w:t>
      </w:r>
      <w:r>
        <w:rPr>
          <w:spacing w:val="-2"/>
          <w:sz w:val="22"/>
        </w:rPr>
        <w:t>development</w:t>
      </w:r>
    </w:p>
    <w:p>
      <w:pPr>
        <w:pStyle w:val="ListParagraph"/>
        <w:numPr>
          <w:ilvl w:val="1"/>
          <w:numId w:val="18"/>
        </w:numPr>
        <w:tabs>
          <w:tab w:pos="397" w:val="left" w:leader="none"/>
        </w:tabs>
        <w:spacing w:line="240" w:lineRule="auto" w:before="7" w:after="0"/>
        <w:ind w:left="396" w:right="0" w:hanging="284"/>
        <w:jc w:val="left"/>
        <w:rPr>
          <w:sz w:val="22"/>
        </w:rPr>
      </w:pPr>
      <w:r>
        <w:rPr>
          <w:sz w:val="22"/>
        </w:rPr>
        <w:t>emphasize</w:t>
      </w:r>
      <w:r>
        <w:rPr>
          <w:spacing w:val="21"/>
          <w:sz w:val="22"/>
        </w:rPr>
        <w:t> </w:t>
      </w:r>
      <w:r>
        <w:rPr>
          <w:sz w:val="22"/>
        </w:rPr>
        <w:t>the</w:t>
      </w:r>
      <w:r>
        <w:rPr>
          <w:spacing w:val="23"/>
          <w:sz w:val="22"/>
        </w:rPr>
        <w:t> </w:t>
      </w:r>
      <w:r>
        <w:rPr>
          <w:sz w:val="22"/>
        </w:rPr>
        <w:t>importance</w:t>
      </w:r>
      <w:r>
        <w:rPr>
          <w:spacing w:val="24"/>
          <w:sz w:val="22"/>
        </w:rPr>
        <w:t> </w:t>
      </w:r>
      <w:r>
        <w:rPr>
          <w:sz w:val="22"/>
        </w:rPr>
        <w:t>of</w:t>
      </w:r>
      <w:r>
        <w:rPr>
          <w:spacing w:val="23"/>
          <w:sz w:val="22"/>
        </w:rPr>
        <w:t> </w:t>
      </w:r>
      <w:r>
        <w:rPr>
          <w:sz w:val="22"/>
        </w:rPr>
        <w:t>the</w:t>
      </w:r>
      <w:r>
        <w:rPr>
          <w:spacing w:val="23"/>
          <w:sz w:val="22"/>
        </w:rPr>
        <w:t> </w:t>
      </w:r>
      <w:r>
        <w:rPr>
          <w:sz w:val="22"/>
        </w:rPr>
        <w:t>Moon</w:t>
      </w:r>
      <w:r>
        <w:rPr>
          <w:spacing w:val="24"/>
          <w:sz w:val="22"/>
        </w:rPr>
        <w:t> </w:t>
      </w:r>
      <w:r>
        <w:rPr>
          <w:sz w:val="22"/>
        </w:rPr>
        <w:t>to</w:t>
      </w:r>
      <w:r>
        <w:rPr>
          <w:spacing w:val="23"/>
          <w:sz w:val="22"/>
        </w:rPr>
        <w:t> </w:t>
      </w:r>
      <w:r>
        <w:rPr>
          <w:sz w:val="22"/>
        </w:rPr>
        <w:t>the</w:t>
      </w:r>
      <w:r>
        <w:rPr>
          <w:spacing w:val="23"/>
          <w:sz w:val="22"/>
        </w:rPr>
        <w:t> </w:t>
      </w:r>
      <w:r>
        <w:rPr>
          <w:sz w:val="22"/>
        </w:rPr>
        <w:t>development</w:t>
      </w:r>
      <w:r>
        <w:rPr>
          <w:spacing w:val="24"/>
          <w:sz w:val="22"/>
        </w:rPr>
        <w:t> </w:t>
      </w:r>
      <w:r>
        <w:rPr>
          <w:sz w:val="22"/>
        </w:rPr>
        <w:t>of</w:t>
      </w:r>
      <w:r>
        <w:rPr>
          <w:spacing w:val="23"/>
          <w:sz w:val="22"/>
        </w:rPr>
        <w:t> </w:t>
      </w:r>
      <w:r>
        <w:rPr>
          <w:sz w:val="22"/>
        </w:rPr>
        <w:t>life</w:t>
      </w:r>
      <w:r>
        <w:rPr>
          <w:spacing w:val="23"/>
          <w:sz w:val="22"/>
        </w:rPr>
        <w:t> </w:t>
      </w:r>
      <w:r>
        <w:rPr>
          <w:sz w:val="22"/>
        </w:rPr>
        <w:t>on</w:t>
      </w:r>
      <w:r>
        <w:rPr>
          <w:spacing w:val="24"/>
          <w:sz w:val="22"/>
        </w:rPr>
        <w:t> </w:t>
      </w:r>
      <w:r>
        <w:rPr>
          <w:spacing w:val="-2"/>
          <w:sz w:val="22"/>
        </w:rPr>
        <w:t>Earth</w:t>
      </w:r>
    </w:p>
    <w:p>
      <w:pPr>
        <w:pStyle w:val="BodyText"/>
        <w:spacing w:before="2"/>
        <w:ind w:left="0"/>
        <w:rPr>
          <w:sz w:val="23"/>
        </w:rPr>
      </w:pPr>
    </w:p>
    <w:p>
      <w:pPr>
        <w:pStyle w:val="ListParagraph"/>
        <w:numPr>
          <w:ilvl w:val="0"/>
          <w:numId w:val="18"/>
        </w:numPr>
        <w:tabs>
          <w:tab w:pos="369" w:val="left" w:leader="none"/>
        </w:tabs>
        <w:spacing w:line="240" w:lineRule="auto" w:before="1" w:after="0"/>
        <w:ind w:left="368" w:right="0" w:hanging="256"/>
        <w:jc w:val="left"/>
        <w:rPr>
          <w:sz w:val="22"/>
        </w:rPr>
      </w:pPr>
      <w:r>
        <w:rPr>
          <w:sz w:val="22"/>
        </w:rPr>
        <w:t>The</w:t>
      </w:r>
      <w:r>
        <w:rPr>
          <w:spacing w:val="22"/>
          <w:sz w:val="22"/>
        </w:rPr>
        <w:t> </w:t>
      </w:r>
      <w:r>
        <w:rPr>
          <w:sz w:val="22"/>
        </w:rPr>
        <w:t>passage</w:t>
      </w:r>
      <w:r>
        <w:rPr>
          <w:spacing w:val="24"/>
          <w:sz w:val="22"/>
        </w:rPr>
        <w:t> </w:t>
      </w:r>
      <w:r>
        <w:rPr>
          <w:sz w:val="22"/>
        </w:rPr>
        <w:t>suggests</w:t>
      </w:r>
      <w:r>
        <w:rPr>
          <w:spacing w:val="24"/>
          <w:sz w:val="22"/>
        </w:rPr>
        <w:t> </w:t>
      </w:r>
      <w:r>
        <w:rPr>
          <w:sz w:val="22"/>
        </w:rPr>
        <w:t>each</w:t>
      </w:r>
      <w:r>
        <w:rPr>
          <w:spacing w:val="25"/>
          <w:sz w:val="22"/>
        </w:rPr>
        <w:t> </w:t>
      </w:r>
      <w:r>
        <w:rPr>
          <w:sz w:val="22"/>
        </w:rPr>
        <w:t>of</w:t>
      </w:r>
      <w:r>
        <w:rPr>
          <w:spacing w:val="24"/>
          <w:sz w:val="22"/>
        </w:rPr>
        <w:t> </w:t>
      </w:r>
      <w:r>
        <w:rPr>
          <w:sz w:val="22"/>
        </w:rPr>
        <w:t>the</w:t>
      </w:r>
      <w:r>
        <w:rPr>
          <w:spacing w:val="24"/>
          <w:sz w:val="22"/>
        </w:rPr>
        <w:t> </w:t>
      </w:r>
      <w:r>
        <w:rPr>
          <w:sz w:val="22"/>
        </w:rPr>
        <w:t>following</w:t>
      </w:r>
      <w:r>
        <w:rPr>
          <w:spacing w:val="24"/>
          <w:sz w:val="22"/>
        </w:rPr>
        <w:t> </w:t>
      </w:r>
      <w:r>
        <w:rPr>
          <w:sz w:val="22"/>
        </w:rPr>
        <w:t>about</w:t>
      </w:r>
      <w:r>
        <w:rPr>
          <w:spacing w:val="25"/>
          <w:sz w:val="22"/>
        </w:rPr>
        <w:t> </w:t>
      </w:r>
      <w:r>
        <w:rPr>
          <w:sz w:val="22"/>
        </w:rPr>
        <w:t>water</w:t>
      </w:r>
      <w:r>
        <w:rPr>
          <w:spacing w:val="24"/>
          <w:sz w:val="22"/>
        </w:rPr>
        <w:t> </w:t>
      </w:r>
      <w:r>
        <w:rPr>
          <w:sz w:val="22"/>
        </w:rPr>
        <w:t>on</w:t>
      </w:r>
      <w:r>
        <w:rPr>
          <w:spacing w:val="24"/>
          <w:sz w:val="22"/>
        </w:rPr>
        <w:t> </w:t>
      </w:r>
      <w:r>
        <w:rPr>
          <w:sz w:val="22"/>
        </w:rPr>
        <w:t>Earth</w:t>
      </w:r>
      <w:r>
        <w:rPr>
          <w:spacing w:val="25"/>
          <w:sz w:val="22"/>
        </w:rPr>
        <w:t> </w:t>
      </w:r>
      <w:r>
        <w:rPr>
          <w:spacing w:val="-2"/>
          <w:sz w:val="22"/>
        </w:rPr>
        <w:t>EXCEPT:</w:t>
      </w:r>
    </w:p>
    <w:p>
      <w:pPr>
        <w:pStyle w:val="ListParagraph"/>
        <w:numPr>
          <w:ilvl w:val="1"/>
          <w:numId w:val="18"/>
        </w:numPr>
        <w:tabs>
          <w:tab w:pos="397" w:val="left" w:leader="none"/>
        </w:tabs>
        <w:spacing w:line="240" w:lineRule="auto" w:before="7" w:after="0"/>
        <w:ind w:left="396" w:right="0" w:hanging="284"/>
        <w:jc w:val="left"/>
        <w:rPr>
          <w:sz w:val="22"/>
        </w:rPr>
      </w:pPr>
      <w:r>
        <w:rPr>
          <w:sz w:val="22"/>
        </w:rPr>
        <w:t>It</w:t>
      </w:r>
      <w:r>
        <w:rPr>
          <w:spacing w:val="19"/>
          <w:sz w:val="22"/>
        </w:rPr>
        <w:t> </w:t>
      </w:r>
      <w:r>
        <w:rPr>
          <w:sz w:val="22"/>
        </w:rPr>
        <w:t>was</w:t>
      </w:r>
      <w:r>
        <w:rPr>
          <w:spacing w:val="20"/>
          <w:sz w:val="22"/>
        </w:rPr>
        <w:t> </w:t>
      </w:r>
      <w:r>
        <w:rPr>
          <w:sz w:val="22"/>
        </w:rPr>
        <w:t>conveyed</w:t>
      </w:r>
      <w:r>
        <w:rPr>
          <w:spacing w:val="20"/>
          <w:sz w:val="22"/>
        </w:rPr>
        <w:t> </w:t>
      </w:r>
      <w:r>
        <w:rPr>
          <w:sz w:val="22"/>
        </w:rPr>
        <w:t>to</w:t>
      </w:r>
      <w:r>
        <w:rPr>
          <w:spacing w:val="19"/>
          <w:sz w:val="22"/>
        </w:rPr>
        <w:t> </w:t>
      </w:r>
      <w:r>
        <w:rPr>
          <w:sz w:val="22"/>
        </w:rPr>
        <w:t>Earth</w:t>
      </w:r>
      <w:r>
        <w:rPr>
          <w:spacing w:val="20"/>
          <w:sz w:val="22"/>
        </w:rPr>
        <w:t> </w:t>
      </w:r>
      <w:r>
        <w:rPr>
          <w:sz w:val="22"/>
        </w:rPr>
        <w:t>by</w:t>
      </w:r>
      <w:r>
        <w:rPr>
          <w:spacing w:val="20"/>
          <w:sz w:val="22"/>
        </w:rPr>
        <w:t> </w:t>
      </w:r>
      <w:r>
        <w:rPr>
          <w:spacing w:val="-2"/>
          <w:sz w:val="22"/>
        </w:rPr>
        <w:t>comets.</w:t>
      </w:r>
    </w:p>
    <w:p>
      <w:pPr>
        <w:pStyle w:val="ListParagraph"/>
        <w:numPr>
          <w:ilvl w:val="1"/>
          <w:numId w:val="18"/>
        </w:numPr>
        <w:tabs>
          <w:tab w:pos="397" w:val="left" w:leader="none"/>
        </w:tabs>
        <w:spacing w:line="240" w:lineRule="auto" w:before="7" w:after="0"/>
        <w:ind w:left="396" w:right="0" w:hanging="284"/>
        <w:jc w:val="left"/>
        <w:rPr>
          <w:sz w:val="22"/>
        </w:rPr>
      </w:pPr>
      <w:r>
        <w:rPr>
          <w:sz w:val="22"/>
        </w:rPr>
        <w:t>It</w:t>
      </w:r>
      <w:r>
        <w:rPr>
          <w:spacing w:val="20"/>
          <w:sz w:val="22"/>
        </w:rPr>
        <w:t> </w:t>
      </w:r>
      <w:r>
        <w:rPr>
          <w:sz w:val="22"/>
        </w:rPr>
        <w:t>appeared</w:t>
      </w:r>
      <w:r>
        <w:rPr>
          <w:spacing w:val="23"/>
          <w:sz w:val="22"/>
        </w:rPr>
        <w:t> </w:t>
      </w:r>
      <w:r>
        <w:rPr>
          <w:sz w:val="22"/>
        </w:rPr>
        <w:t>on</w:t>
      </w:r>
      <w:r>
        <w:rPr>
          <w:spacing w:val="23"/>
          <w:sz w:val="22"/>
        </w:rPr>
        <w:t> </w:t>
      </w:r>
      <w:r>
        <w:rPr>
          <w:sz w:val="22"/>
        </w:rPr>
        <w:t>Earth</w:t>
      </w:r>
      <w:r>
        <w:rPr>
          <w:spacing w:val="23"/>
          <w:sz w:val="22"/>
        </w:rPr>
        <w:t> </w:t>
      </w:r>
      <w:r>
        <w:rPr>
          <w:sz w:val="22"/>
        </w:rPr>
        <w:t>earlier</w:t>
      </w:r>
      <w:r>
        <w:rPr>
          <w:spacing w:val="22"/>
          <w:sz w:val="22"/>
        </w:rPr>
        <w:t> </w:t>
      </w:r>
      <w:r>
        <w:rPr>
          <w:sz w:val="22"/>
        </w:rPr>
        <w:t>than</w:t>
      </w:r>
      <w:r>
        <w:rPr>
          <w:spacing w:val="23"/>
          <w:sz w:val="22"/>
        </w:rPr>
        <w:t> </w:t>
      </w:r>
      <w:r>
        <w:rPr>
          <w:sz w:val="22"/>
        </w:rPr>
        <w:t>did</w:t>
      </w:r>
      <w:r>
        <w:rPr>
          <w:spacing w:val="23"/>
          <w:sz w:val="22"/>
        </w:rPr>
        <w:t> </w:t>
      </w:r>
      <w:r>
        <w:rPr>
          <w:sz w:val="22"/>
        </w:rPr>
        <w:t>carbon</w:t>
      </w:r>
      <w:r>
        <w:rPr>
          <w:spacing w:val="23"/>
          <w:sz w:val="22"/>
        </w:rPr>
        <w:t> </w:t>
      </w:r>
      <w:r>
        <w:rPr>
          <w:sz w:val="22"/>
        </w:rPr>
        <w:t>and</w:t>
      </w:r>
      <w:r>
        <w:rPr>
          <w:spacing w:val="23"/>
          <w:sz w:val="22"/>
        </w:rPr>
        <w:t> </w:t>
      </w:r>
      <w:r>
        <w:rPr>
          <w:spacing w:val="-2"/>
          <w:sz w:val="22"/>
        </w:rPr>
        <w:t>nitrogen.</w:t>
      </w:r>
    </w:p>
    <w:p>
      <w:pPr>
        <w:pStyle w:val="ListParagraph"/>
        <w:numPr>
          <w:ilvl w:val="1"/>
          <w:numId w:val="18"/>
        </w:numPr>
        <w:tabs>
          <w:tab w:pos="409" w:val="left" w:leader="none"/>
        </w:tabs>
        <w:spacing w:line="240" w:lineRule="auto" w:before="7" w:after="0"/>
        <w:ind w:left="408" w:right="0" w:hanging="296"/>
        <w:jc w:val="left"/>
        <w:rPr>
          <w:sz w:val="22"/>
        </w:rPr>
      </w:pPr>
      <w:r>
        <w:rPr>
          <w:sz w:val="22"/>
        </w:rPr>
        <w:t>Its</w:t>
      </w:r>
      <w:r>
        <w:rPr>
          <w:spacing w:val="24"/>
          <w:sz w:val="22"/>
        </w:rPr>
        <w:t> </w:t>
      </w:r>
      <w:r>
        <w:rPr>
          <w:sz w:val="22"/>
        </w:rPr>
        <w:t>existence</w:t>
      </w:r>
      <w:r>
        <w:rPr>
          <w:spacing w:val="24"/>
          <w:sz w:val="22"/>
        </w:rPr>
        <w:t> </w:t>
      </w:r>
      <w:r>
        <w:rPr>
          <w:sz w:val="22"/>
        </w:rPr>
        <w:t>in</w:t>
      </w:r>
      <w:r>
        <w:rPr>
          <w:spacing w:val="24"/>
          <w:sz w:val="22"/>
        </w:rPr>
        <w:t> </w:t>
      </w:r>
      <w:r>
        <w:rPr>
          <w:sz w:val="22"/>
        </w:rPr>
        <w:t>a</w:t>
      </w:r>
      <w:r>
        <w:rPr>
          <w:spacing w:val="25"/>
          <w:sz w:val="22"/>
        </w:rPr>
        <w:t> </w:t>
      </w:r>
      <w:r>
        <w:rPr>
          <w:sz w:val="22"/>
        </w:rPr>
        <w:t>liquid</w:t>
      </w:r>
      <w:r>
        <w:rPr>
          <w:spacing w:val="24"/>
          <w:sz w:val="22"/>
        </w:rPr>
        <w:t> </w:t>
      </w:r>
      <w:r>
        <w:rPr>
          <w:sz w:val="22"/>
        </w:rPr>
        <w:t>state</w:t>
      </w:r>
      <w:r>
        <w:rPr>
          <w:spacing w:val="24"/>
          <w:sz w:val="22"/>
        </w:rPr>
        <w:t> </w:t>
      </w:r>
      <w:r>
        <w:rPr>
          <w:sz w:val="22"/>
        </w:rPr>
        <w:t>is</w:t>
      </w:r>
      <w:r>
        <w:rPr>
          <w:spacing w:val="24"/>
          <w:sz w:val="22"/>
        </w:rPr>
        <w:t> </w:t>
      </w:r>
      <w:r>
        <w:rPr>
          <w:sz w:val="22"/>
        </w:rPr>
        <w:t>contingent</w:t>
      </w:r>
      <w:r>
        <w:rPr>
          <w:spacing w:val="25"/>
          <w:sz w:val="22"/>
        </w:rPr>
        <w:t> </w:t>
      </w:r>
      <w:r>
        <w:rPr>
          <w:sz w:val="22"/>
        </w:rPr>
        <w:t>on</w:t>
      </w:r>
      <w:r>
        <w:rPr>
          <w:spacing w:val="24"/>
          <w:sz w:val="22"/>
        </w:rPr>
        <w:t> </w:t>
      </w:r>
      <w:r>
        <w:rPr>
          <w:sz w:val="22"/>
        </w:rPr>
        <w:t>Earths</w:t>
      </w:r>
      <w:r>
        <w:rPr>
          <w:spacing w:val="24"/>
          <w:sz w:val="22"/>
        </w:rPr>
        <w:t> </w:t>
      </w:r>
      <w:r>
        <w:rPr>
          <w:sz w:val="22"/>
        </w:rPr>
        <w:t>orbital</w:t>
      </w:r>
      <w:r>
        <w:rPr>
          <w:spacing w:val="25"/>
          <w:sz w:val="22"/>
        </w:rPr>
        <w:t> </w:t>
      </w:r>
      <w:r>
        <w:rPr>
          <w:spacing w:val="-2"/>
          <w:sz w:val="22"/>
        </w:rPr>
        <w:t>parameters.</w:t>
      </w:r>
    </w:p>
    <w:p>
      <w:pPr>
        <w:pStyle w:val="ListParagraph"/>
        <w:numPr>
          <w:ilvl w:val="1"/>
          <w:numId w:val="18"/>
        </w:numPr>
        <w:tabs>
          <w:tab w:pos="409" w:val="left" w:leader="none"/>
        </w:tabs>
        <w:spacing w:line="240" w:lineRule="auto" w:before="7" w:after="0"/>
        <w:ind w:left="408" w:right="0" w:hanging="296"/>
        <w:jc w:val="left"/>
        <w:rPr>
          <w:sz w:val="22"/>
        </w:rPr>
      </w:pPr>
      <w:r>
        <w:rPr>
          <w:sz w:val="22"/>
        </w:rPr>
        <w:t>Much</w:t>
      </w:r>
      <w:r>
        <w:rPr>
          <w:spacing w:val="17"/>
          <w:sz w:val="22"/>
        </w:rPr>
        <w:t> </w:t>
      </w:r>
      <w:r>
        <w:rPr>
          <w:sz w:val="22"/>
        </w:rPr>
        <w:t>of</w:t>
      </w:r>
      <w:r>
        <w:rPr>
          <w:spacing w:val="20"/>
          <w:sz w:val="22"/>
        </w:rPr>
        <w:t> </w:t>
      </w:r>
      <w:r>
        <w:rPr>
          <w:sz w:val="22"/>
        </w:rPr>
        <w:t>it</w:t>
      </w:r>
      <w:r>
        <w:rPr>
          <w:spacing w:val="20"/>
          <w:sz w:val="22"/>
        </w:rPr>
        <w:t> </w:t>
      </w:r>
      <w:r>
        <w:rPr>
          <w:sz w:val="22"/>
        </w:rPr>
        <w:t>came</w:t>
      </w:r>
      <w:r>
        <w:rPr>
          <w:spacing w:val="20"/>
          <w:sz w:val="22"/>
        </w:rPr>
        <w:t> </w:t>
      </w:r>
      <w:r>
        <w:rPr>
          <w:sz w:val="22"/>
        </w:rPr>
        <w:t>from</w:t>
      </w:r>
      <w:r>
        <w:rPr>
          <w:spacing w:val="20"/>
          <w:sz w:val="22"/>
        </w:rPr>
        <w:t> </w:t>
      </w:r>
      <w:r>
        <w:rPr>
          <w:sz w:val="22"/>
        </w:rPr>
        <w:t>a</w:t>
      </w:r>
      <w:r>
        <w:rPr>
          <w:spacing w:val="20"/>
          <w:sz w:val="22"/>
        </w:rPr>
        <w:t> </w:t>
      </w:r>
      <w:r>
        <w:rPr>
          <w:sz w:val="22"/>
        </w:rPr>
        <w:t>part</w:t>
      </w:r>
      <w:r>
        <w:rPr>
          <w:spacing w:val="20"/>
          <w:sz w:val="22"/>
        </w:rPr>
        <w:t> </w:t>
      </w:r>
      <w:r>
        <w:rPr>
          <w:sz w:val="22"/>
        </w:rPr>
        <w:t>of</w:t>
      </w:r>
      <w:r>
        <w:rPr>
          <w:spacing w:val="20"/>
          <w:sz w:val="22"/>
        </w:rPr>
        <w:t> </w:t>
      </w:r>
      <w:r>
        <w:rPr>
          <w:sz w:val="22"/>
        </w:rPr>
        <w:t>the</w:t>
      </w:r>
      <w:r>
        <w:rPr>
          <w:spacing w:val="20"/>
          <w:sz w:val="22"/>
        </w:rPr>
        <w:t> </w:t>
      </w:r>
      <w:r>
        <w:rPr>
          <w:sz w:val="22"/>
        </w:rPr>
        <w:t>solar</w:t>
      </w:r>
      <w:r>
        <w:rPr>
          <w:spacing w:val="19"/>
          <w:sz w:val="22"/>
        </w:rPr>
        <w:t> </w:t>
      </w:r>
      <w:r>
        <w:rPr>
          <w:sz w:val="22"/>
        </w:rPr>
        <w:t>system</w:t>
      </w:r>
      <w:r>
        <w:rPr>
          <w:spacing w:val="20"/>
          <w:sz w:val="22"/>
        </w:rPr>
        <w:t> </w:t>
      </w:r>
      <w:r>
        <w:rPr>
          <w:sz w:val="22"/>
        </w:rPr>
        <w:t>where</w:t>
      </w:r>
      <w:r>
        <w:rPr>
          <w:spacing w:val="20"/>
          <w:sz w:val="22"/>
        </w:rPr>
        <w:t> </w:t>
      </w:r>
      <w:r>
        <w:rPr>
          <w:sz w:val="22"/>
        </w:rPr>
        <w:t>water</w:t>
      </w:r>
      <w:r>
        <w:rPr>
          <w:spacing w:val="20"/>
          <w:sz w:val="22"/>
        </w:rPr>
        <w:t> </w:t>
      </w:r>
      <w:r>
        <w:rPr>
          <w:sz w:val="22"/>
        </w:rPr>
        <w:t>cannot</w:t>
      </w:r>
      <w:r>
        <w:rPr>
          <w:spacing w:val="20"/>
          <w:sz w:val="22"/>
        </w:rPr>
        <w:t> </w:t>
      </w:r>
      <w:r>
        <w:rPr>
          <w:sz w:val="22"/>
        </w:rPr>
        <w:t>exist</w:t>
      </w:r>
      <w:r>
        <w:rPr>
          <w:spacing w:val="20"/>
          <w:sz w:val="22"/>
        </w:rPr>
        <w:t> </w:t>
      </w:r>
      <w:r>
        <w:rPr>
          <w:sz w:val="22"/>
        </w:rPr>
        <w:t>in</w:t>
      </w:r>
      <w:r>
        <w:rPr>
          <w:spacing w:val="20"/>
          <w:sz w:val="22"/>
        </w:rPr>
        <w:t> </w:t>
      </w:r>
      <w:r>
        <w:rPr>
          <w:sz w:val="22"/>
        </w:rPr>
        <w:t>a</w:t>
      </w:r>
      <w:r>
        <w:rPr>
          <w:spacing w:val="20"/>
          <w:sz w:val="22"/>
        </w:rPr>
        <w:t> </w:t>
      </w:r>
      <w:r>
        <w:rPr>
          <w:sz w:val="22"/>
        </w:rPr>
        <w:t>liquid</w:t>
      </w:r>
      <w:r>
        <w:rPr>
          <w:spacing w:val="20"/>
          <w:sz w:val="22"/>
        </w:rPr>
        <w:t> </w:t>
      </w:r>
      <w:r>
        <w:rPr>
          <w:spacing w:val="-2"/>
          <w:sz w:val="22"/>
        </w:rPr>
        <w:t>state.</w:t>
      </w:r>
    </w:p>
    <w:p>
      <w:pPr>
        <w:pStyle w:val="ListParagraph"/>
        <w:numPr>
          <w:ilvl w:val="1"/>
          <w:numId w:val="18"/>
        </w:numPr>
        <w:tabs>
          <w:tab w:pos="397" w:val="left" w:leader="none"/>
        </w:tabs>
        <w:spacing w:line="247" w:lineRule="auto" w:before="7" w:after="0"/>
        <w:ind w:left="113" w:right="313" w:firstLine="0"/>
        <w:jc w:val="left"/>
        <w:rPr>
          <w:sz w:val="22"/>
        </w:rPr>
      </w:pPr>
      <w:r>
        <w:rPr>
          <w:sz w:val="22"/>
        </w:rPr>
        <w:t>It</w:t>
      </w:r>
      <w:r>
        <w:rPr>
          <w:spacing w:val="24"/>
          <w:sz w:val="22"/>
        </w:rPr>
        <w:t> </w:t>
      </w:r>
      <w:r>
        <w:rPr>
          <w:sz w:val="22"/>
        </w:rPr>
        <w:t>is</w:t>
      </w:r>
      <w:r>
        <w:rPr>
          <w:spacing w:val="24"/>
          <w:sz w:val="22"/>
        </w:rPr>
        <w:t> </w:t>
      </w:r>
      <w:r>
        <w:rPr>
          <w:sz w:val="22"/>
        </w:rPr>
        <w:t>unlikely</w:t>
      </w:r>
      <w:r>
        <w:rPr>
          <w:spacing w:val="24"/>
          <w:sz w:val="22"/>
        </w:rPr>
        <w:t> </w:t>
      </w:r>
      <w:r>
        <w:rPr>
          <w:sz w:val="22"/>
        </w:rPr>
        <w:t>that</w:t>
      </w:r>
      <w:r>
        <w:rPr>
          <w:spacing w:val="24"/>
          <w:sz w:val="22"/>
        </w:rPr>
        <w:t> </w:t>
      </w:r>
      <w:r>
        <w:rPr>
          <w:sz w:val="22"/>
        </w:rPr>
        <w:t>there</w:t>
      </w:r>
      <w:r>
        <w:rPr>
          <w:spacing w:val="24"/>
          <w:sz w:val="22"/>
        </w:rPr>
        <w:t> </w:t>
      </w:r>
      <w:r>
        <w:rPr>
          <w:sz w:val="22"/>
        </w:rPr>
        <w:t>would</w:t>
      </w:r>
      <w:r>
        <w:rPr>
          <w:spacing w:val="24"/>
          <w:sz w:val="22"/>
        </w:rPr>
        <w:t> </w:t>
      </w:r>
      <w:r>
        <w:rPr>
          <w:sz w:val="22"/>
        </w:rPr>
        <w:t>be</w:t>
      </w:r>
      <w:r>
        <w:rPr>
          <w:spacing w:val="24"/>
          <w:sz w:val="22"/>
        </w:rPr>
        <w:t> </w:t>
      </w:r>
      <w:r>
        <w:rPr>
          <w:sz w:val="22"/>
        </w:rPr>
        <w:t>much</w:t>
      </w:r>
      <w:r>
        <w:rPr>
          <w:spacing w:val="24"/>
          <w:sz w:val="22"/>
        </w:rPr>
        <w:t> </w:t>
      </w:r>
      <w:r>
        <w:rPr>
          <w:sz w:val="22"/>
        </w:rPr>
        <w:t>of</w:t>
      </w:r>
      <w:r>
        <w:rPr>
          <w:spacing w:val="24"/>
          <w:sz w:val="22"/>
        </w:rPr>
        <w:t> </w:t>
      </w:r>
      <w:r>
        <w:rPr>
          <w:sz w:val="22"/>
        </w:rPr>
        <w:t>it</w:t>
      </w:r>
      <w:r>
        <w:rPr>
          <w:spacing w:val="24"/>
          <w:sz w:val="22"/>
        </w:rPr>
        <w:t> </w:t>
      </w:r>
      <w:r>
        <w:rPr>
          <w:sz w:val="22"/>
        </w:rPr>
        <w:t>available</w:t>
      </w:r>
      <w:r>
        <w:rPr>
          <w:spacing w:val="24"/>
          <w:sz w:val="22"/>
        </w:rPr>
        <w:t> </w:t>
      </w:r>
      <w:r>
        <w:rPr>
          <w:sz w:val="22"/>
        </w:rPr>
        <w:t>to</w:t>
      </w:r>
      <w:r>
        <w:rPr>
          <w:spacing w:val="24"/>
          <w:sz w:val="22"/>
        </w:rPr>
        <w:t> </w:t>
      </w:r>
      <w:r>
        <w:rPr>
          <w:sz w:val="22"/>
        </w:rPr>
        <w:t>support</w:t>
      </w:r>
      <w:r>
        <w:rPr>
          <w:spacing w:val="24"/>
          <w:sz w:val="22"/>
        </w:rPr>
        <w:t> </w:t>
      </w:r>
      <w:r>
        <w:rPr>
          <w:sz w:val="22"/>
        </w:rPr>
        <w:t>life</w:t>
      </w:r>
      <w:r>
        <w:rPr>
          <w:spacing w:val="24"/>
          <w:sz w:val="22"/>
        </w:rPr>
        <w:t> </w:t>
      </w:r>
      <w:r>
        <w:rPr>
          <w:sz w:val="22"/>
        </w:rPr>
        <w:t>if</w:t>
      </w:r>
      <w:r>
        <w:rPr>
          <w:spacing w:val="24"/>
          <w:sz w:val="22"/>
        </w:rPr>
        <w:t> </w:t>
      </w:r>
      <w:r>
        <w:rPr>
          <w:sz w:val="22"/>
        </w:rPr>
        <w:t>the</w:t>
      </w:r>
      <w:r>
        <w:rPr>
          <w:spacing w:val="24"/>
          <w:sz w:val="22"/>
        </w:rPr>
        <w:t> </w:t>
      </w:r>
      <w:r>
        <w:rPr>
          <w:sz w:val="22"/>
        </w:rPr>
        <w:t>gravitational</w:t>
      </w:r>
      <w:r>
        <w:rPr>
          <w:spacing w:val="24"/>
          <w:sz w:val="22"/>
        </w:rPr>
        <w:t> </w:t>
      </w:r>
      <w:r>
        <w:rPr>
          <w:sz w:val="22"/>
        </w:rPr>
        <w:t>shield of</w:t>
      </w:r>
      <w:r>
        <w:rPr>
          <w:spacing w:val="37"/>
          <w:sz w:val="22"/>
        </w:rPr>
        <w:t> </w:t>
      </w:r>
      <w:r>
        <w:rPr>
          <w:sz w:val="22"/>
        </w:rPr>
        <w:t>the</w:t>
      </w:r>
      <w:r>
        <w:rPr>
          <w:spacing w:val="37"/>
          <w:sz w:val="22"/>
        </w:rPr>
        <w:t> </w:t>
      </w:r>
      <w:r>
        <w:rPr>
          <w:sz w:val="22"/>
        </w:rPr>
        <w:t>outer</w:t>
      </w:r>
      <w:r>
        <w:rPr>
          <w:spacing w:val="37"/>
          <w:sz w:val="22"/>
        </w:rPr>
        <w:t> </w:t>
      </w:r>
      <w:r>
        <w:rPr>
          <w:sz w:val="22"/>
        </w:rPr>
        <w:t>planets</w:t>
      </w:r>
      <w:r>
        <w:rPr>
          <w:spacing w:val="37"/>
          <w:sz w:val="22"/>
        </w:rPr>
        <w:t> </w:t>
      </w:r>
      <w:r>
        <w:rPr>
          <w:sz w:val="22"/>
        </w:rPr>
        <w:t>did</w:t>
      </w:r>
      <w:r>
        <w:rPr>
          <w:spacing w:val="37"/>
          <w:sz w:val="22"/>
        </w:rPr>
        <w:t> </w:t>
      </w:r>
      <w:r>
        <w:rPr>
          <w:sz w:val="22"/>
        </w:rPr>
        <w:t>not</w:t>
      </w:r>
      <w:r>
        <w:rPr>
          <w:spacing w:val="37"/>
          <w:sz w:val="22"/>
        </w:rPr>
        <w:t> </w:t>
      </w:r>
      <w:r>
        <w:rPr>
          <w:sz w:val="22"/>
        </w:rPr>
        <w:t>limit</w:t>
      </w:r>
      <w:r>
        <w:rPr>
          <w:spacing w:val="37"/>
          <w:sz w:val="22"/>
        </w:rPr>
        <w:t> </w:t>
      </w:r>
      <w:r>
        <w:rPr>
          <w:sz w:val="22"/>
        </w:rPr>
        <w:t>the</w:t>
      </w:r>
      <w:r>
        <w:rPr>
          <w:spacing w:val="37"/>
          <w:sz w:val="22"/>
        </w:rPr>
        <w:t> </w:t>
      </w:r>
      <w:r>
        <w:rPr>
          <w:sz w:val="22"/>
        </w:rPr>
        <w:t>frequency</w:t>
      </w:r>
      <w:r>
        <w:rPr>
          <w:spacing w:val="37"/>
          <w:sz w:val="22"/>
        </w:rPr>
        <w:t> </w:t>
      </w:r>
      <w:r>
        <w:rPr>
          <w:sz w:val="22"/>
        </w:rPr>
        <w:t>with</w:t>
      </w:r>
      <w:r>
        <w:rPr>
          <w:spacing w:val="37"/>
          <w:sz w:val="22"/>
        </w:rPr>
        <w:t> </w:t>
      </w:r>
      <w:r>
        <w:rPr>
          <w:sz w:val="22"/>
        </w:rPr>
        <w:t>which</w:t>
      </w:r>
      <w:r>
        <w:rPr>
          <w:spacing w:val="37"/>
          <w:sz w:val="22"/>
        </w:rPr>
        <w:t> </w:t>
      </w:r>
      <w:r>
        <w:rPr>
          <w:sz w:val="22"/>
        </w:rPr>
        <w:t>comets</w:t>
      </w:r>
      <w:r>
        <w:rPr>
          <w:spacing w:val="37"/>
          <w:sz w:val="22"/>
        </w:rPr>
        <w:t> </w:t>
      </w:r>
      <w:r>
        <w:rPr>
          <w:sz w:val="22"/>
        </w:rPr>
        <w:t>strike</w:t>
      </w:r>
      <w:r>
        <w:rPr>
          <w:spacing w:val="37"/>
          <w:sz w:val="22"/>
        </w:rPr>
        <w:t> </w:t>
      </w:r>
      <w:r>
        <w:rPr>
          <w:sz w:val="22"/>
        </w:rPr>
        <w:t>Earth.</w:t>
      </w:r>
    </w:p>
    <w:p>
      <w:pPr>
        <w:spacing w:after="0" w:line="247" w:lineRule="auto"/>
        <w:jc w:val="left"/>
        <w:rPr>
          <w:sz w:val="22"/>
        </w:rPr>
        <w:sectPr>
          <w:headerReference w:type="default" r:id="rId63"/>
          <w:footerReference w:type="default" r:id="rId64"/>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21" w:id="41"/>
      <w:bookmarkEnd w:id="41"/>
      <w:r>
        <w:rPr/>
      </w:r>
      <w:bookmarkStart w:name="_bookmark20" w:id="42"/>
      <w:bookmarkEnd w:id="42"/>
      <w:r>
        <w:rPr>
          <w:spacing w:val="-6"/>
        </w:rPr>
        <w:t>21</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65"/>
          <w:footerReference w:type="default" r:id="rId66"/>
          <w:pgSz w:w="11910" w:h="16840"/>
          <w:pgMar w:header="0" w:footer="890" w:top="640" w:bottom="1080" w:left="1020" w:right="900"/>
          <w:cols w:num="2" w:equalWidth="0">
            <w:col w:w="1520" w:space="6518"/>
            <w:col w:w="1952"/>
          </w:cols>
        </w:sectPr>
      </w:pPr>
    </w:p>
    <w:p>
      <w:pPr>
        <w:pStyle w:val="BodyText"/>
        <w:spacing w:line="247" w:lineRule="auto" w:before="11"/>
        <w:ind w:right="245"/>
      </w:pPr>
      <w:r>
        <w:rPr/>
        <w:t>Received</w:t>
      </w:r>
      <w:r>
        <w:rPr>
          <w:spacing w:val="38"/>
        </w:rPr>
        <w:t> </w:t>
      </w:r>
      <w:r>
        <w:rPr/>
        <w:t>feminist</w:t>
      </w:r>
      <w:r>
        <w:rPr>
          <w:spacing w:val="38"/>
        </w:rPr>
        <w:t> </w:t>
      </w:r>
      <w:r>
        <w:rPr/>
        <w:t>wisdom</w:t>
      </w:r>
      <w:r>
        <w:rPr>
          <w:spacing w:val="38"/>
        </w:rPr>
        <w:t> </w:t>
      </w:r>
      <w:r>
        <w:rPr/>
        <w:t>has</w:t>
      </w:r>
      <w:r>
        <w:rPr>
          <w:spacing w:val="38"/>
        </w:rPr>
        <w:t> </w:t>
      </w:r>
      <w:r>
        <w:rPr/>
        <w:t>conceived</w:t>
      </w:r>
      <w:r>
        <w:rPr>
          <w:spacing w:val="38"/>
        </w:rPr>
        <w:t> </w:t>
      </w:r>
      <w:r>
        <w:rPr/>
        <w:t>of</w:t>
      </w:r>
      <w:r>
        <w:rPr>
          <w:spacing w:val="38"/>
        </w:rPr>
        <w:t> </w:t>
      </w:r>
      <w:r>
        <w:rPr/>
        <w:t>history</w:t>
      </w:r>
      <w:r>
        <w:rPr>
          <w:spacing w:val="38"/>
        </w:rPr>
        <w:t> </w:t>
      </w:r>
      <w:r>
        <w:rPr/>
        <w:t>as</w:t>
      </w:r>
      <w:r>
        <w:rPr>
          <w:spacing w:val="38"/>
        </w:rPr>
        <w:t> </w:t>
      </w:r>
      <w:r>
        <w:rPr/>
        <w:t>a</w:t>
      </w:r>
      <w:r>
        <w:rPr>
          <w:spacing w:val="38"/>
        </w:rPr>
        <w:t> </w:t>
      </w:r>
      <w:r>
        <w:rPr/>
        <w:t>male</w:t>
      </w:r>
      <w:r>
        <w:rPr>
          <w:spacing w:val="38"/>
        </w:rPr>
        <w:t> </w:t>
      </w:r>
      <w:r>
        <w:rPr/>
        <w:t>enclave</w:t>
      </w:r>
      <w:r>
        <w:rPr>
          <w:spacing w:val="38"/>
        </w:rPr>
        <w:t> </w:t>
      </w:r>
      <w:r>
        <w:rPr/>
        <w:t>devoid</w:t>
      </w:r>
      <w:r>
        <w:rPr>
          <w:spacing w:val="38"/>
        </w:rPr>
        <w:t> </w:t>
      </w:r>
      <w:r>
        <w:rPr/>
        <w:t>of</w:t>
      </w:r>
      <w:r>
        <w:rPr>
          <w:spacing w:val="38"/>
        </w:rPr>
        <w:t> </w:t>
      </w:r>
      <w:r>
        <w:rPr/>
        <w:t>woman subjects</w:t>
      </w:r>
      <w:r>
        <w:rPr>
          <w:spacing w:val="35"/>
        </w:rPr>
        <w:t> </w:t>
      </w:r>
      <w:r>
        <w:rPr/>
        <w:t>and</w:t>
      </w:r>
      <w:r>
        <w:rPr>
          <w:spacing w:val="35"/>
        </w:rPr>
        <w:t> </w:t>
      </w:r>
      <w:r>
        <w:rPr/>
        <w:t>practitioners,</w:t>
      </w:r>
      <w:r>
        <w:rPr>
          <w:spacing w:val="35"/>
        </w:rPr>
        <w:t> </w:t>
      </w:r>
      <w:r>
        <w:rPr/>
        <w:t>particularly</w:t>
      </w:r>
      <w:r>
        <w:rPr>
          <w:spacing w:val="35"/>
        </w:rPr>
        <w:t> </w:t>
      </w:r>
      <w:r>
        <w:rPr/>
        <w:t>before</w:t>
      </w:r>
      <w:r>
        <w:rPr>
          <w:spacing w:val="35"/>
        </w:rPr>
        <w:t> </w:t>
      </w:r>
      <w:r>
        <w:rPr/>
        <w:t>the</w:t>
      </w:r>
      <w:r>
        <w:rPr>
          <w:spacing w:val="35"/>
        </w:rPr>
        <w:t> </w:t>
      </w:r>
      <w:r>
        <w:rPr/>
        <w:t>twentieth</w:t>
      </w:r>
      <w:r>
        <w:rPr>
          <w:spacing w:val="35"/>
        </w:rPr>
        <w:t> </w:t>
      </w:r>
      <w:r>
        <w:rPr/>
        <w:t>century.</w:t>
      </w:r>
      <w:r>
        <w:rPr>
          <w:spacing w:val="19"/>
        </w:rPr>
        <w:t> </w:t>
      </w:r>
      <w:r>
        <w:rPr/>
        <w:t>As</w:t>
      </w:r>
      <w:r>
        <w:rPr>
          <w:spacing w:val="19"/>
        </w:rPr>
        <w:t> </w:t>
      </w:r>
      <w:r>
        <w:rPr/>
        <w:t>Ann</w:t>
      </w:r>
      <w:r>
        <w:rPr>
          <w:spacing w:val="35"/>
        </w:rPr>
        <w:t> </w:t>
      </w:r>
      <w:r>
        <w:rPr/>
        <w:t>For</w:t>
      </w:r>
      <w:r>
        <w:rPr>
          <w:spacing w:val="35"/>
        </w:rPr>
        <w:t> </w:t>
      </w:r>
      <w:r>
        <w:rPr/>
        <w:t>Freedom</w:t>
      </w:r>
      <w:r>
        <w:rPr>
          <w:spacing w:val="35"/>
        </w:rPr>
        <w:t> </w:t>
      </w:r>
      <w:r>
        <w:rPr/>
        <w:t>put</w:t>
      </w:r>
      <w:r>
        <w:rPr>
          <w:spacing w:val="35"/>
        </w:rPr>
        <w:t> </w:t>
      </w:r>
      <w:r>
        <w:rPr/>
        <w:t>it in</w:t>
      </w:r>
      <w:r>
        <w:rPr>
          <w:spacing w:val="40"/>
        </w:rPr>
        <w:t> </w:t>
      </w:r>
      <w:r>
        <w:rPr/>
        <w:t>1972,</w:t>
      </w:r>
      <w:r>
        <w:rPr>
          <w:spacing w:val="40"/>
        </w:rPr>
        <w:t> </w:t>
      </w:r>
      <w:r>
        <w:rPr/>
        <w:t>from</w:t>
      </w:r>
      <w:r>
        <w:rPr>
          <w:spacing w:val="40"/>
        </w:rPr>
        <w:t> </w:t>
      </w:r>
      <w:r>
        <w:rPr/>
        <w:t>Herodout’s</w:t>
      </w:r>
      <w:r>
        <w:rPr>
          <w:spacing w:val="40"/>
        </w:rPr>
        <w:t> </w:t>
      </w:r>
      <w:r>
        <w:rPr/>
        <w:t>to</w:t>
      </w:r>
      <w:r>
        <w:rPr>
          <w:spacing w:val="40"/>
        </w:rPr>
        <w:t> </w:t>
      </w:r>
      <w:r>
        <w:rPr/>
        <w:t>Will</w:t>
      </w:r>
      <w:r>
        <w:rPr>
          <w:spacing w:val="40"/>
        </w:rPr>
        <w:t> </w:t>
      </w:r>
      <w:r>
        <w:rPr/>
        <w:t>Durant’s</w:t>
      </w:r>
      <w:r>
        <w:rPr>
          <w:spacing w:val="40"/>
        </w:rPr>
        <w:t> </w:t>
      </w:r>
      <w:r>
        <w:rPr/>
        <w:t>histories,</w:t>
      </w:r>
      <w:r>
        <w:rPr>
          <w:spacing w:val="40"/>
        </w:rPr>
        <w:t> </w:t>
      </w:r>
      <w:r>
        <w:rPr/>
        <w:t>the</w:t>
      </w:r>
      <w:r>
        <w:rPr>
          <w:spacing w:val="40"/>
        </w:rPr>
        <w:t> </w:t>
      </w:r>
      <w:r>
        <w:rPr/>
        <w:t>main</w:t>
      </w:r>
      <w:r>
        <w:rPr>
          <w:spacing w:val="40"/>
        </w:rPr>
        <w:t> </w:t>
      </w:r>
      <w:r>
        <w:rPr/>
        <w:t>characters,</w:t>
      </w:r>
      <w:r>
        <w:rPr>
          <w:spacing w:val="40"/>
        </w:rPr>
        <w:t> </w:t>
      </w:r>
      <w:r>
        <w:rPr/>
        <w:t>the</w:t>
      </w:r>
      <w:r>
        <w:rPr>
          <w:spacing w:val="40"/>
        </w:rPr>
        <w:t> </w:t>
      </w:r>
      <w:r>
        <w:rPr/>
        <w:t>main</w:t>
      </w:r>
      <w:r>
        <w:rPr>
          <w:spacing w:val="40"/>
        </w:rPr>
        <w:t> </w:t>
      </w:r>
      <w:r>
        <w:rPr/>
        <w:t>viewpoints and</w:t>
      </w:r>
      <w:r>
        <w:rPr>
          <w:spacing w:val="38"/>
        </w:rPr>
        <w:t> </w:t>
      </w:r>
      <w:r>
        <w:rPr/>
        <w:t>interests,</w:t>
      </w:r>
      <w:r>
        <w:rPr>
          <w:spacing w:val="38"/>
        </w:rPr>
        <w:t> </w:t>
      </w:r>
      <w:r>
        <w:rPr/>
        <w:t>have</w:t>
      </w:r>
      <w:r>
        <w:rPr>
          <w:spacing w:val="38"/>
        </w:rPr>
        <w:t> </w:t>
      </w:r>
      <w:r>
        <w:rPr/>
        <w:t>all</w:t>
      </w:r>
      <w:r>
        <w:rPr>
          <w:spacing w:val="38"/>
        </w:rPr>
        <w:t> </w:t>
      </w:r>
      <w:r>
        <w:rPr/>
        <w:t>been</w:t>
      </w:r>
      <w:r>
        <w:rPr>
          <w:spacing w:val="38"/>
        </w:rPr>
        <w:t> </w:t>
      </w:r>
      <w:r>
        <w:rPr/>
        <w:t>male.</w:t>
      </w:r>
      <w:r>
        <w:rPr>
          <w:spacing w:val="38"/>
        </w:rPr>
        <w:t> </w:t>
      </w:r>
      <w:r>
        <w:rPr/>
        <w:t>Feminist</w:t>
      </w:r>
      <w:r>
        <w:rPr>
          <w:spacing w:val="38"/>
        </w:rPr>
        <w:t> </w:t>
      </w:r>
      <w:r>
        <w:rPr/>
        <w:t>accounts</w:t>
      </w:r>
      <w:r>
        <w:rPr>
          <w:spacing w:val="38"/>
        </w:rPr>
        <w:t> </w:t>
      </w:r>
      <w:r>
        <w:rPr/>
        <w:t>of</w:t>
      </w:r>
      <w:r>
        <w:rPr>
          <w:spacing w:val="38"/>
        </w:rPr>
        <w:t> </w:t>
      </w:r>
      <w:r>
        <w:rPr/>
        <w:t>the</w:t>
      </w:r>
      <w:r>
        <w:rPr>
          <w:spacing w:val="38"/>
        </w:rPr>
        <w:t> </w:t>
      </w:r>
      <w:r>
        <w:rPr/>
        <w:t>1970s</w:t>
      </w:r>
      <w:r>
        <w:rPr>
          <w:spacing w:val="38"/>
        </w:rPr>
        <w:t> </w:t>
      </w:r>
      <w:r>
        <w:rPr/>
        <w:t>and</w:t>
      </w:r>
      <w:r>
        <w:rPr>
          <w:spacing w:val="38"/>
        </w:rPr>
        <w:t> </w:t>
      </w:r>
      <w:r>
        <w:rPr/>
        <w:t>1980s</w:t>
      </w:r>
      <w:r>
        <w:rPr>
          <w:spacing w:val="38"/>
        </w:rPr>
        <w:t> </w:t>
      </w:r>
      <w:r>
        <w:rPr/>
        <w:t>viewed historiography</w:t>
      </w:r>
      <w:r>
        <w:rPr>
          <w:spacing w:val="40"/>
        </w:rPr>
        <w:t> </w:t>
      </w:r>
      <w:r>
        <w:rPr/>
        <w:t>(the</w:t>
      </w:r>
      <w:r>
        <w:rPr>
          <w:spacing w:val="40"/>
        </w:rPr>
        <w:t> </w:t>
      </w:r>
      <w:r>
        <w:rPr/>
        <w:t>writing</w:t>
      </w:r>
      <w:r>
        <w:rPr>
          <w:spacing w:val="40"/>
        </w:rPr>
        <w:t> </w:t>
      </w:r>
      <w:r>
        <w:rPr/>
        <w:t>of</w:t>
      </w:r>
      <w:r>
        <w:rPr>
          <w:spacing w:val="40"/>
        </w:rPr>
        <w:t> </w:t>
      </w:r>
      <w:r>
        <w:rPr/>
        <w:t>history)</w:t>
      </w:r>
      <w:r>
        <w:rPr>
          <w:spacing w:val="40"/>
        </w:rPr>
        <w:t> </w:t>
      </w:r>
      <w:r>
        <w:rPr/>
        <w:t>as</w:t>
      </w:r>
      <w:r>
        <w:rPr>
          <w:spacing w:val="40"/>
        </w:rPr>
        <w:t> </w:t>
      </w:r>
      <w:r>
        <w:rPr/>
        <w:t>overwhelmingly</w:t>
      </w:r>
      <w:r>
        <w:rPr>
          <w:spacing w:val="40"/>
        </w:rPr>
        <w:t> </w:t>
      </w:r>
      <w:r>
        <w:rPr/>
        <w:t>his,</w:t>
      </w:r>
      <w:r>
        <w:rPr>
          <w:spacing w:val="40"/>
        </w:rPr>
        <w:t> </w:t>
      </w:r>
      <w:r>
        <w:rPr/>
        <w:t>coining</w:t>
      </w:r>
      <w:r>
        <w:rPr>
          <w:spacing w:val="40"/>
        </w:rPr>
        <w:t> </w:t>
      </w:r>
      <w:r>
        <w:rPr/>
        <w:t>the</w:t>
      </w:r>
      <w:r>
        <w:rPr>
          <w:spacing w:val="40"/>
        </w:rPr>
        <w:t> </w:t>
      </w:r>
      <w:r>
        <w:rPr/>
        <w:t>term</w:t>
      </w:r>
      <w:r>
        <w:rPr>
          <w:spacing w:val="40"/>
        </w:rPr>
        <w:t> </w:t>
      </w:r>
      <w:r>
        <w:rPr/>
        <w:t>herstory</w:t>
      </w:r>
      <w:r>
        <w:rPr>
          <w:spacing w:val="40"/>
        </w:rPr>
        <w:t> </w:t>
      </w:r>
      <w:r>
        <w:rPr/>
        <w:t>and presenting</w:t>
      </w:r>
      <w:r>
        <w:rPr>
          <w:spacing w:val="40"/>
        </w:rPr>
        <w:t> </w:t>
      </w:r>
      <w:r>
        <w:rPr/>
        <w:t>it</w:t>
      </w:r>
      <w:r>
        <w:rPr>
          <w:spacing w:val="40"/>
        </w:rPr>
        <w:t> </w:t>
      </w:r>
      <w:r>
        <w:rPr/>
        <w:t>as</w:t>
      </w:r>
      <w:r>
        <w:rPr>
          <w:spacing w:val="40"/>
        </w:rPr>
        <w:t> </w:t>
      </w:r>
      <w:r>
        <w:rPr/>
        <w:t>a</w:t>
      </w:r>
      <w:r>
        <w:rPr>
          <w:spacing w:val="40"/>
        </w:rPr>
        <w:t> </w:t>
      </w:r>
      <w:r>
        <w:rPr/>
        <w:t>compensatory</w:t>
      </w:r>
      <w:r>
        <w:rPr>
          <w:spacing w:val="40"/>
        </w:rPr>
        <w:t> </w:t>
      </w:r>
      <w:r>
        <w:rPr/>
        <w:t>feminist</w:t>
      </w:r>
      <w:r>
        <w:rPr>
          <w:spacing w:val="40"/>
        </w:rPr>
        <w:t> </w:t>
      </w:r>
      <w:r>
        <w:rPr/>
        <w:t>practice.</w:t>
      </w:r>
      <w:r>
        <w:rPr>
          <w:spacing w:val="40"/>
        </w:rPr>
        <w:t> </w:t>
      </w:r>
      <w:r>
        <w:rPr/>
        <w:t>Herstory</w:t>
      </w:r>
      <w:r>
        <w:rPr>
          <w:spacing w:val="40"/>
        </w:rPr>
        <w:t> </w:t>
      </w:r>
      <w:r>
        <w:rPr/>
        <w:t>designated</w:t>
      </w:r>
      <w:r>
        <w:rPr>
          <w:spacing w:val="40"/>
        </w:rPr>
        <w:t> </w:t>
      </w:r>
      <w:r>
        <w:rPr/>
        <w:t>women’s</w:t>
      </w:r>
      <w:r>
        <w:rPr>
          <w:spacing w:val="40"/>
        </w:rPr>
        <w:t> </w:t>
      </w:r>
      <w:r>
        <w:rPr/>
        <w:t>place</w:t>
      </w:r>
      <w:r>
        <w:rPr>
          <w:spacing w:val="40"/>
        </w:rPr>
        <w:t> </w:t>
      </w:r>
      <w:r>
        <w:rPr/>
        <w:t>at</w:t>
      </w:r>
      <w:r>
        <w:rPr>
          <w:spacing w:val="40"/>
        </w:rPr>
        <w:t> </w:t>
      </w:r>
      <w:r>
        <w:rPr/>
        <w:t>the center</w:t>
      </w:r>
      <w:r>
        <w:rPr>
          <w:spacing w:val="40"/>
        </w:rPr>
        <w:t> </w:t>
      </w:r>
      <w:r>
        <w:rPr/>
        <w:t>of</w:t>
      </w:r>
      <w:r>
        <w:rPr>
          <w:spacing w:val="40"/>
        </w:rPr>
        <w:t> </w:t>
      </w:r>
      <w:r>
        <w:rPr/>
        <w:t>an</w:t>
      </w:r>
      <w:r>
        <w:rPr>
          <w:spacing w:val="40"/>
        </w:rPr>
        <w:t> </w:t>
      </w:r>
      <w:r>
        <w:rPr/>
        <w:t>alternative</w:t>
      </w:r>
      <w:r>
        <w:rPr>
          <w:spacing w:val="40"/>
        </w:rPr>
        <w:t> </w:t>
      </w:r>
      <w:r>
        <w:rPr/>
        <w:t>narrative</w:t>
      </w:r>
      <w:r>
        <w:rPr>
          <w:spacing w:val="40"/>
        </w:rPr>
        <w:t> </w:t>
      </w:r>
      <w:r>
        <w:rPr/>
        <w:t>of</w:t>
      </w:r>
      <w:r>
        <w:rPr>
          <w:spacing w:val="40"/>
        </w:rPr>
        <w:t> </w:t>
      </w:r>
      <w:r>
        <w:rPr/>
        <w:t>past</w:t>
      </w:r>
      <w:r>
        <w:rPr>
          <w:spacing w:val="40"/>
        </w:rPr>
        <w:t> </w:t>
      </w:r>
      <w:r>
        <w:rPr/>
        <w:t>events.</w:t>
      </w:r>
      <w:r>
        <w:rPr>
          <w:spacing w:val="40"/>
        </w:rPr>
        <w:t> </w:t>
      </w:r>
      <w:r>
        <w:rPr/>
        <w:t>Rosalind</w:t>
      </w:r>
      <w:r>
        <w:rPr>
          <w:spacing w:val="40"/>
        </w:rPr>
        <w:t> </w:t>
      </w:r>
      <w:r>
        <w:rPr/>
        <w:t>Miles’s</w:t>
      </w:r>
      <w:r>
        <w:rPr>
          <w:spacing w:val="40"/>
        </w:rPr>
        <w:t> </w:t>
      </w:r>
      <w:r>
        <w:rPr/>
        <w:t>description</w:t>
      </w:r>
      <w:r>
        <w:rPr>
          <w:spacing w:val="40"/>
        </w:rPr>
        <w:t> </w:t>
      </w:r>
      <w:r>
        <w:rPr/>
        <w:t>restates</w:t>
      </w:r>
      <w:r>
        <w:rPr>
          <w:spacing w:val="40"/>
        </w:rPr>
        <w:t> </w:t>
      </w:r>
      <w:r>
        <w:rPr/>
        <w:t>the popular</w:t>
      </w:r>
      <w:r>
        <w:rPr>
          <w:spacing w:val="38"/>
        </w:rPr>
        <w:t> </w:t>
      </w:r>
      <w:r>
        <w:rPr/>
        <w:t>view:</w:t>
      </w:r>
      <w:r>
        <w:rPr>
          <w:spacing w:val="38"/>
        </w:rPr>
        <w:t> </w:t>
      </w:r>
      <w:r>
        <w:rPr/>
        <w:t>Women’s</w:t>
      </w:r>
      <w:r>
        <w:rPr>
          <w:spacing w:val="38"/>
        </w:rPr>
        <w:t> </w:t>
      </w:r>
      <w:r>
        <w:rPr/>
        <w:t>history</w:t>
      </w:r>
      <w:r>
        <w:rPr>
          <w:spacing w:val="38"/>
        </w:rPr>
        <w:t> </w:t>
      </w:r>
      <w:r>
        <w:rPr/>
        <w:t>by</w:t>
      </w:r>
      <w:r>
        <w:rPr>
          <w:spacing w:val="39"/>
        </w:rPr>
        <w:t> </w:t>
      </w:r>
      <w:r>
        <w:rPr/>
        <w:t>contrast</w:t>
      </w:r>
      <w:r>
        <w:rPr>
          <w:spacing w:val="38"/>
        </w:rPr>
        <w:t> </w:t>
      </w:r>
      <w:r>
        <w:rPr/>
        <w:t>has</w:t>
      </w:r>
      <w:r>
        <w:rPr>
          <w:spacing w:val="38"/>
        </w:rPr>
        <w:t> </w:t>
      </w:r>
      <w:r>
        <w:rPr/>
        <w:t>only</w:t>
      </w:r>
      <w:r>
        <w:rPr>
          <w:spacing w:val="38"/>
        </w:rPr>
        <w:t> </w:t>
      </w:r>
      <w:r>
        <w:rPr/>
        <w:t>just</w:t>
      </w:r>
      <w:r>
        <w:rPr>
          <w:spacing w:val="38"/>
        </w:rPr>
        <w:t> </w:t>
      </w:r>
      <w:r>
        <w:rPr/>
        <w:t>begun</w:t>
      </w:r>
      <w:r>
        <w:rPr>
          <w:spacing w:val="38"/>
        </w:rPr>
        <w:t> </w:t>
      </w:r>
      <w:r>
        <w:rPr/>
        <w:t>to</w:t>
      </w:r>
      <w:r>
        <w:rPr>
          <w:spacing w:val="38"/>
        </w:rPr>
        <w:t> </w:t>
      </w:r>
      <w:r>
        <w:rPr/>
        <w:t>invent</w:t>
      </w:r>
      <w:r>
        <w:rPr>
          <w:spacing w:val="38"/>
        </w:rPr>
        <w:t> </w:t>
      </w:r>
      <w:r>
        <w:rPr/>
        <w:t>itself.</w:t>
      </w:r>
      <w:r>
        <w:rPr>
          <w:spacing w:val="38"/>
        </w:rPr>
        <w:t> </w:t>
      </w:r>
      <w:r>
        <w:rPr/>
        <w:t>Males</w:t>
      </w:r>
      <w:r>
        <w:rPr>
          <w:spacing w:val="38"/>
        </w:rPr>
        <w:t> </w:t>
      </w:r>
      <w:r>
        <w:rPr/>
        <w:t>gained entry</w:t>
      </w:r>
      <w:r>
        <w:rPr>
          <w:spacing w:val="40"/>
        </w:rPr>
        <w:t> </w:t>
      </w:r>
      <w:r>
        <w:rPr/>
        <w:t>to</w:t>
      </w:r>
      <w:r>
        <w:rPr>
          <w:spacing w:val="40"/>
        </w:rPr>
        <w:t> </w:t>
      </w:r>
      <w:r>
        <w:rPr/>
        <w:t>the</w:t>
      </w:r>
      <w:r>
        <w:rPr>
          <w:spacing w:val="40"/>
        </w:rPr>
        <w:t> </w:t>
      </w:r>
      <w:r>
        <w:rPr/>
        <w:t>business</w:t>
      </w:r>
      <w:r>
        <w:rPr>
          <w:spacing w:val="40"/>
        </w:rPr>
        <w:t> </w:t>
      </w:r>
      <w:r>
        <w:rPr/>
        <w:t>of</w:t>
      </w:r>
      <w:r>
        <w:rPr>
          <w:spacing w:val="40"/>
        </w:rPr>
        <w:t> </w:t>
      </w:r>
      <w:r>
        <w:rPr/>
        <w:t>recording,</w:t>
      </w:r>
      <w:r>
        <w:rPr>
          <w:spacing w:val="40"/>
        </w:rPr>
        <w:t> </w:t>
      </w:r>
      <w:r>
        <w:rPr/>
        <w:t>defining</w:t>
      </w:r>
      <w:r>
        <w:rPr>
          <w:spacing w:val="40"/>
        </w:rPr>
        <w:t> </w:t>
      </w:r>
      <w:r>
        <w:rPr/>
        <w:t>and</w:t>
      </w:r>
      <w:r>
        <w:rPr>
          <w:spacing w:val="40"/>
        </w:rPr>
        <w:t> </w:t>
      </w:r>
      <w:r>
        <w:rPr/>
        <w:t>interpreting</w:t>
      </w:r>
      <w:r>
        <w:rPr>
          <w:spacing w:val="40"/>
        </w:rPr>
        <w:t> </w:t>
      </w:r>
      <w:r>
        <w:rPr/>
        <w:t>events</w:t>
      </w:r>
      <w:r>
        <w:rPr>
          <w:spacing w:val="40"/>
        </w:rPr>
        <w:t> </w:t>
      </w:r>
      <w:r>
        <w:rPr/>
        <w:t>in</w:t>
      </w:r>
      <w:r>
        <w:rPr>
          <w:spacing w:val="40"/>
        </w:rPr>
        <w:t> </w:t>
      </w:r>
      <w:r>
        <w:rPr/>
        <w:t>the</w:t>
      </w:r>
      <w:r>
        <w:rPr>
          <w:spacing w:val="40"/>
        </w:rPr>
        <w:t> </w:t>
      </w:r>
      <w:r>
        <w:rPr/>
        <w:t>third</w:t>
      </w:r>
      <w:r>
        <w:rPr>
          <w:spacing w:val="40"/>
        </w:rPr>
        <w:t> </w:t>
      </w:r>
      <w:r>
        <w:rPr/>
        <w:t>millennium</w:t>
      </w:r>
      <w:r>
        <w:rPr/>
        <w:t> B.C.;</w:t>
      </w:r>
      <w:r>
        <w:rPr>
          <w:spacing w:val="38"/>
        </w:rPr>
        <w:t> </w:t>
      </w:r>
      <w:r>
        <w:rPr/>
        <w:t>for</w:t>
      </w:r>
      <w:r>
        <w:rPr>
          <w:spacing w:val="38"/>
        </w:rPr>
        <w:t> </w:t>
      </w:r>
      <w:r>
        <w:rPr/>
        <w:t>women,</w:t>
      </w:r>
      <w:r>
        <w:rPr>
          <w:spacing w:val="38"/>
        </w:rPr>
        <w:t> </w:t>
      </w:r>
      <w:r>
        <w:rPr/>
        <w:t>this</w:t>
      </w:r>
      <w:r>
        <w:rPr>
          <w:spacing w:val="38"/>
        </w:rPr>
        <w:t> </w:t>
      </w:r>
      <w:r>
        <w:rPr/>
        <w:t>process</w:t>
      </w:r>
      <w:r>
        <w:rPr>
          <w:spacing w:val="38"/>
        </w:rPr>
        <w:t> </w:t>
      </w:r>
      <w:r>
        <w:rPr/>
        <w:t>did</w:t>
      </w:r>
      <w:r>
        <w:rPr>
          <w:spacing w:val="38"/>
        </w:rPr>
        <w:t> </w:t>
      </w:r>
      <w:r>
        <w:rPr/>
        <w:t>not</w:t>
      </w:r>
      <w:r>
        <w:rPr>
          <w:spacing w:val="38"/>
        </w:rPr>
        <w:t> </w:t>
      </w:r>
      <w:r>
        <w:rPr/>
        <w:t>even</w:t>
      </w:r>
      <w:r>
        <w:rPr>
          <w:spacing w:val="38"/>
        </w:rPr>
        <w:t> </w:t>
      </w:r>
      <w:r>
        <w:rPr/>
        <w:t>begin</w:t>
      </w:r>
      <w:r>
        <w:rPr>
          <w:spacing w:val="38"/>
        </w:rPr>
        <w:t> </w:t>
      </w:r>
      <w:r>
        <w:rPr/>
        <w:t>until</w:t>
      </w:r>
      <w:r>
        <w:rPr>
          <w:spacing w:val="38"/>
        </w:rPr>
        <w:t> </w:t>
      </w:r>
      <w:r>
        <w:rPr/>
        <w:t>the</w:t>
      </w:r>
      <w:r>
        <w:rPr>
          <w:spacing w:val="38"/>
        </w:rPr>
        <w:t> </w:t>
      </w:r>
      <w:r>
        <w:rPr/>
        <w:t>nineteenth</w:t>
      </w:r>
      <w:r>
        <w:rPr>
          <w:spacing w:val="38"/>
        </w:rPr>
        <w:t> </w:t>
      </w:r>
      <w:r>
        <w:rPr/>
        <w:t>century.</w:t>
      </w:r>
      <w:r>
        <w:rPr>
          <w:spacing w:val="32"/>
        </w:rPr>
        <w:t> </w:t>
      </w:r>
      <w:r>
        <w:rPr/>
        <w:t>The</w:t>
      </w:r>
      <w:r>
        <w:rPr>
          <w:spacing w:val="38"/>
        </w:rPr>
        <w:t> </w:t>
      </w:r>
      <w:r>
        <w:rPr/>
        <w:t>herstorical method</w:t>
      </w:r>
      <w:r>
        <w:rPr>
          <w:spacing w:val="27"/>
        </w:rPr>
        <w:t> </w:t>
      </w:r>
      <w:r>
        <w:rPr/>
        <w:t>provided</w:t>
      </w:r>
      <w:r>
        <w:rPr>
          <w:spacing w:val="27"/>
        </w:rPr>
        <w:t> </w:t>
      </w:r>
      <w:r>
        <w:rPr/>
        <w:t>a</w:t>
      </w:r>
      <w:r>
        <w:rPr>
          <w:spacing w:val="27"/>
        </w:rPr>
        <w:t> </w:t>
      </w:r>
      <w:r>
        <w:rPr/>
        <w:t>means</w:t>
      </w:r>
      <w:r>
        <w:rPr>
          <w:spacing w:val="27"/>
        </w:rPr>
        <w:t> </w:t>
      </w:r>
      <w:r>
        <w:rPr/>
        <w:t>for</w:t>
      </w:r>
      <w:r>
        <w:rPr>
          <w:spacing w:val="27"/>
        </w:rPr>
        <w:t> </w:t>
      </w:r>
      <w:r>
        <w:rPr/>
        <w:t>feminist</w:t>
      </w:r>
      <w:r>
        <w:rPr>
          <w:spacing w:val="27"/>
        </w:rPr>
        <w:t> </w:t>
      </w:r>
      <w:r>
        <w:rPr/>
        <w:t>historians</w:t>
      </w:r>
      <w:r>
        <w:rPr>
          <w:spacing w:val="27"/>
        </w:rPr>
        <w:t> </w:t>
      </w:r>
      <w:r>
        <w:rPr/>
        <w:t>to</w:t>
      </w:r>
      <w:r>
        <w:rPr>
          <w:spacing w:val="27"/>
        </w:rPr>
        <w:t> </w:t>
      </w:r>
      <w:r>
        <w:rPr/>
        <w:t>explore</w:t>
      </w:r>
      <w:r>
        <w:rPr>
          <w:spacing w:val="27"/>
        </w:rPr>
        <w:t> </w:t>
      </w:r>
      <w:r>
        <w:rPr/>
        <w:t>materials</w:t>
      </w:r>
      <w:r>
        <w:rPr>
          <w:spacing w:val="27"/>
        </w:rPr>
        <w:t> </w:t>
      </w:r>
      <w:r>
        <w:rPr/>
        <w:t>by</w:t>
      </w:r>
      <w:r>
        <w:rPr>
          <w:spacing w:val="27"/>
        </w:rPr>
        <w:t> </w:t>
      </w:r>
      <w:r>
        <w:rPr/>
        <w:t>and</w:t>
      </w:r>
      <w:r>
        <w:rPr>
          <w:spacing w:val="27"/>
        </w:rPr>
        <w:t> </w:t>
      </w:r>
      <w:r>
        <w:rPr/>
        <w:t>about</w:t>
      </w:r>
      <w:r>
        <w:rPr>
          <w:spacing w:val="27"/>
        </w:rPr>
        <w:t> </w:t>
      </w:r>
      <w:r>
        <w:rPr/>
        <w:t>women</w:t>
      </w:r>
      <w:r>
        <w:rPr>
          <w:spacing w:val="27"/>
        </w:rPr>
        <w:t> </w:t>
      </w:r>
      <w:r>
        <w:rPr/>
        <w:t>that had</w:t>
      </w:r>
      <w:r>
        <w:rPr>
          <w:spacing w:val="40"/>
        </w:rPr>
        <w:t> </w:t>
      </w:r>
      <w:r>
        <w:rPr/>
        <w:t>previously</w:t>
      </w:r>
      <w:r>
        <w:rPr>
          <w:spacing w:val="40"/>
        </w:rPr>
        <w:t> </w:t>
      </w:r>
      <w:r>
        <w:rPr/>
        <w:t>been</w:t>
      </w:r>
      <w:r>
        <w:rPr>
          <w:spacing w:val="40"/>
        </w:rPr>
        <w:t> </w:t>
      </w:r>
      <w:r>
        <w:rPr/>
        <w:t>neglected</w:t>
      </w:r>
      <w:r>
        <w:rPr>
          <w:spacing w:val="40"/>
        </w:rPr>
        <w:t> </w:t>
      </w:r>
      <w:r>
        <w:rPr/>
        <w:t>or</w:t>
      </w:r>
      <w:r>
        <w:rPr>
          <w:spacing w:val="40"/>
        </w:rPr>
        <w:t> </w:t>
      </w:r>
      <w:r>
        <w:rPr/>
        <w:t>ignored.</w:t>
      </w:r>
      <w:r>
        <w:rPr>
          <w:spacing w:val="40"/>
        </w:rPr>
        <w:t> </w:t>
      </w:r>
      <w:r>
        <w:rPr/>
        <w:t>Herstory</w:t>
      </w:r>
      <w:r>
        <w:rPr>
          <w:spacing w:val="40"/>
        </w:rPr>
        <w:t> </w:t>
      </w:r>
      <w:r>
        <w:rPr/>
        <w:t>promoted</w:t>
      </w:r>
      <w:r>
        <w:rPr>
          <w:spacing w:val="40"/>
        </w:rPr>
        <w:t> </w:t>
      </w:r>
      <w:r>
        <w:rPr/>
        <w:t>curricular</w:t>
      </w:r>
      <w:r>
        <w:rPr>
          <w:spacing w:val="40"/>
        </w:rPr>
        <w:t> </w:t>
      </w:r>
      <w:r>
        <w:rPr/>
        <w:t>transformation</w:t>
      </w:r>
      <w:r>
        <w:rPr>
          <w:spacing w:val="40"/>
        </w:rPr>
        <w:t> </w:t>
      </w:r>
      <w:r>
        <w:rPr/>
        <w:t>in schools</w:t>
      </w:r>
      <w:r>
        <w:rPr>
          <w:spacing w:val="38"/>
        </w:rPr>
        <w:t> </w:t>
      </w:r>
      <w:r>
        <w:rPr/>
        <w:t>and</w:t>
      </w:r>
      <w:r>
        <w:rPr>
          <w:spacing w:val="38"/>
        </w:rPr>
        <w:t> </w:t>
      </w:r>
      <w:r>
        <w:rPr/>
        <w:t>was</w:t>
      </w:r>
      <w:r>
        <w:rPr>
          <w:spacing w:val="38"/>
        </w:rPr>
        <w:t> </w:t>
      </w:r>
      <w:r>
        <w:rPr/>
        <w:t>used</w:t>
      </w:r>
      <w:r>
        <w:rPr>
          <w:spacing w:val="38"/>
        </w:rPr>
        <w:t> </w:t>
      </w:r>
      <w:r>
        <w:rPr/>
        <w:t>as</w:t>
      </w:r>
      <w:r>
        <w:rPr>
          <w:spacing w:val="38"/>
        </w:rPr>
        <w:t> </w:t>
      </w:r>
      <w:r>
        <w:rPr/>
        <w:t>a</w:t>
      </w:r>
      <w:r>
        <w:rPr>
          <w:spacing w:val="38"/>
        </w:rPr>
        <w:t> </w:t>
      </w:r>
      <w:r>
        <w:rPr/>
        <w:t>slogan</w:t>
      </w:r>
      <w:r>
        <w:rPr>
          <w:spacing w:val="38"/>
        </w:rPr>
        <w:t> </w:t>
      </w:r>
      <w:r>
        <w:rPr/>
        <w:t>on</w:t>
      </w:r>
      <w:r>
        <w:rPr>
          <w:spacing w:val="32"/>
        </w:rPr>
        <w:t> </w:t>
      </w:r>
      <w:r>
        <w:rPr/>
        <w:t>T-shirts,</w:t>
      </w:r>
      <w:r>
        <w:rPr>
          <w:spacing w:val="38"/>
        </w:rPr>
        <w:t> </w:t>
      </w:r>
      <w:r>
        <w:rPr/>
        <w:t>pencils,</w:t>
      </w:r>
      <w:r>
        <w:rPr>
          <w:spacing w:val="38"/>
        </w:rPr>
        <w:t> </w:t>
      </w:r>
      <w:r>
        <w:rPr/>
        <w:t>and</w:t>
      </w:r>
      <w:r>
        <w:rPr>
          <w:spacing w:val="38"/>
        </w:rPr>
        <w:t> </w:t>
      </w:r>
      <w:r>
        <w:rPr/>
        <w:t>buttons.</w:t>
      </w:r>
      <w:r>
        <w:rPr>
          <w:spacing w:val="38"/>
        </w:rPr>
        <w:t> </w:t>
      </w:r>
      <w:r>
        <w:rPr/>
        <w:t>Exposing</w:t>
      </w:r>
      <w:r>
        <w:rPr>
          <w:spacing w:val="38"/>
        </w:rPr>
        <w:t> </w:t>
      </w:r>
      <w:r>
        <w:rPr/>
        <w:t>historians</w:t>
      </w:r>
      <w:r>
        <w:rPr>
          <w:spacing w:val="38"/>
        </w:rPr>
        <w:t> </w:t>
      </w:r>
      <w:r>
        <w:rPr/>
        <w:t>tacit and</w:t>
      </w:r>
      <w:r>
        <w:rPr>
          <w:spacing w:val="33"/>
        </w:rPr>
        <w:t> </w:t>
      </w:r>
      <w:r>
        <w:rPr/>
        <w:t>intentional</w:t>
      </w:r>
      <w:r>
        <w:rPr>
          <w:spacing w:val="33"/>
        </w:rPr>
        <w:t> </w:t>
      </w:r>
      <w:r>
        <w:rPr/>
        <w:t>sexism,</w:t>
      </w:r>
      <w:r>
        <w:rPr>
          <w:spacing w:val="33"/>
        </w:rPr>
        <w:t> </w:t>
      </w:r>
      <w:r>
        <w:rPr/>
        <w:t>herstorians</w:t>
      </w:r>
      <w:r>
        <w:rPr>
          <w:spacing w:val="34"/>
        </w:rPr>
        <w:t> </w:t>
      </w:r>
      <w:r>
        <w:rPr/>
        <w:t>set</w:t>
      </w:r>
      <w:r>
        <w:rPr>
          <w:spacing w:val="33"/>
        </w:rPr>
        <w:t> </w:t>
      </w:r>
      <w:r>
        <w:rPr/>
        <w:t>out</w:t>
      </w:r>
      <w:r>
        <w:rPr>
          <w:spacing w:val="33"/>
        </w:rPr>
        <w:t> </w:t>
      </w:r>
      <w:r>
        <w:rPr/>
        <w:t>to</w:t>
      </w:r>
      <w:r>
        <w:rPr>
          <w:spacing w:val="33"/>
        </w:rPr>
        <w:t> </w:t>
      </w:r>
      <w:r>
        <w:rPr/>
        <w:t>correct</w:t>
      </w:r>
      <w:r>
        <w:rPr>
          <w:spacing w:val="33"/>
        </w:rPr>
        <w:t> </w:t>
      </w:r>
      <w:r>
        <w:rPr/>
        <w:t>the</w:t>
      </w:r>
      <w:r>
        <w:rPr>
          <w:spacing w:val="33"/>
        </w:rPr>
        <w:t> </w:t>
      </w:r>
      <w:r>
        <w:rPr/>
        <w:t>record–to</w:t>
      </w:r>
      <w:r>
        <w:rPr>
          <w:spacing w:val="33"/>
        </w:rPr>
        <w:t> </w:t>
      </w:r>
      <w:r>
        <w:rPr/>
        <w:t>show</w:t>
      </w:r>
      <w:r>
        <w:rPr>
          <w:spacing w:val="33"/>
        </w:rPr>
        <w:t> </w:t>
      </w:r>
      <w:r>
        <w:rPr/>
        <w:t>that</w:t>
      </w:r>
      <w:r>
        <w:rPr>
          <w:spacing w:val="33"/>
        </w:rPr>
        <w:t> </w:t>
      </w:r>
      <w:r>
        <w:rPr/>
        <w:t>women</w:t>
      </w:r>
      <w:r>
        <w:rPr>
          <w:spacing w:val="33"/>
        </w:rPr>
        <w:t> </w:t>
      </w:r>
      <w:r>
        <w:rPr/>
        <w:t>had</w:t>
      </w:r>
      <w:r>
        <w:rPr>
          <w:spacing w:val="33"/>
        </w:rPr>
        <w:t> </w:t>
      </w:r>
      <w:r>
        <w:rPr/>
        <w:t>held up half the historical sky.</w:t>
      </w:r>
    </w:p>
    <w:p>
      <w:pPr>
        <w:pStyle w:val="BodyText"/>
        <w:spacing w:before="10"/>
        <w:ind w:left="0"/>
        <w:rPr>
          <w:sz w:val="21"/>
        </w:rPr>
      </w:pPr>
    </w:p>
    <w:p>
      <w:pPr>
        <w:pStyle w:val="BodyText"/>
        <w:spacing w:line="249" w:lineRule="auto"/>
        <w:ind w:right="191"/>
      </w:pPr>
      <w:r>
        <w:rPr/>
        <w:t>Despite</w:t>
      </w:r>
      <w:r>
        <w:rPr>
          <w:spacing w:val="40"/>
        </w:rPr>
        <w:t> </w:t>
      </w:r>
      <w:r>
        <w:rPr/>
        <w:t>the</w:t>
      </w:r>
      <w:r>
        <w:rPr>
          <w:spacing w:val="40"/>
        </w:rPr>
        <w:t> </w:t>
      </w:r>
      <w:r>
        <w:rPr/>
        <w:t>great</w:t>
      </w:r>
      <w:r>
        <w:rPr>
          <w:spacing w:val="40"/>
        </w:rPr>
        <w:t> </w:t>
      </w:r>
      <w:r>
        <w:rPr/>
        <w:t>scholarly</w:t>
      </w:r>
      <w:r>
        <w:rPr>
          <w:spacing w:val="40"/>
        </w:rPr>
        <w:t> </w:t>
      </w:r>
      <w:r>
        <w:rPr/>
        <w:t>gains</w:t>
      </w:r>
      <w:r>
        <w:rPr>
          <w:spacing w:val="40"/>
        </w:rPr>
        <w:t> </w:t>
      </w:r>
      <w:r>
        <w:rPr/>
        <w:t>made</w:t>
      </w:r>
      <w:r>
        <w:rPr>
          <w:spacing w:val="40"/>
        </w:rPr>
        <w:t> </w:t>
      </w:r>
      <w:r>
        <w:rPr/>
        <w:t>behind</w:t>
      </w:r>
      <w:r>
        <w:rPr>
          <w:spacing w:val="40"/>
        </w:rPr>
        <w:t> </w:t>
      </w:r>
      <w:r>
        <w:rPr/>
        <w:t>the</w:t>
      </w:r>
      <w:r>
        <w:rPr>
          <w:spacing w:val="40"/>
        </w:rPr>
        <w:t> </w:t>
      </w:r>
      <w:r>
        <w:rPr/>
        <w:t>rallying</w:t>
      </w:r>
      <w:r>
        <w:rPr>
          <w:spacing w:val="40"/>
        </w:rPr>
        <w:t> </w:t>
      </w:r>
      <w:r>
        <w:rPr/>
        <w:t>cry,</w:t>
      </w:r>
      <w:r>
        <w:rPr>
          <w:spacing w:val="40"/>
        </w:rPr>
        <w:t> </w:t>
      </w:r>
      <w:r>
        <w:rPr/>
        <w:t>herstory’s</w:t>
      </w:r>
      <w:r>
        <w:rPr>
          <w:spacing w:val="40"/>
        </w:rPr>
        <w:t> </w:t>
      </w:r>
      <w:r>
        <w:rPr/>
        <w:t>popular</w:t>
      </w:r>
      <w:r>
        <w:rPr>
          <w:spacing w:val="40"/>
        </w:rPr>
        <w:t> </w:t>
      </w:r>
      <w:r>
        <w:rPr/>
        <w:t>myth– particularly</w:t>
      </w:r>
      <w:r>
        <w:rPr>
          <w:spacing w:val="36"/>
        </w:rPr>
        <w:t> </w:t>
      </w:r>
      <w:r>
        <w:rPr/>
        <w:t>about</w:t>
      </w:r>
      <w:r>
        <w:rPr>
          <w:spacing w:val="36"/>
        </w:rPr>
        <w:t> </w:t>
      </w:r>
      <w:r>
        <w:rPr/>
        <w:t>the</w:t>
      </w:r>
      <w:r>
        <w:rPr>
          <w:spacing w:val="36"/>
        </w:rPr>
        <w:t> </w:t>
      </w:r>
      <w:r>
        <w:rPr/>
        <w:t>lack</w:t>
      </w:r>
      <w:r>
        <w:rPr>
          <w:spacing w:val="36"/>
        </w:rPr>
        <w:t> </w:t>
      </w:r>
      <w:r>
        <w:rPr/>
        <w:t>of</w:t>
      </w:r>
      <w:r>
        <w:rPr>
          <w:spacing w:val="36"/>
        </w:rPr>
        <w:t> </w:t>
      </w:r>
      <w:r>
        <w:rPr/>
        <w:t>women</w:t>
      </w:r>
      <w:r>
        <w:rPr>
          <w:spacing w:val="36"/>
        </w:rPr>
        <w:t> </w:t>
      </w:r>
      <w:r>
        <w:rPr/>
        <w:t>who</w:t>
      </w:r>
      <w:r>
        <w:rPr>
          <w:spacing w:val="36"/>
        </w:rPr>
        <w:t> </w:t>
      </w:r>
      <w:r>
        <w:rPr/>
        <w:t>have</w:t>
      </w:r>
      <w:r>
        <w:rPr>
          <w:spacing w:val="36"/>
        </w:rPr>
        <w:t> </w:t>
      </w:r>
      <w:r>
        <w:rPr/>
        <w:t>recorded</w:t>
      </w:r>
      <w:r>
        <w:rPr>
          <w:spacing w:val="36"/>
        </w:rPr>
        <w:t> </w:t>
      </w:r>
      <w:r>
        <w:rPr/>
        <w:t>history–require</w:t>
      </w:r>
      <w:r>
        <w:rPr>
          <w:spacing w:val="36"/>
        </w:rPr>
        <w:t> </w:t>
      </w:r>
      <w:r>
        <w:rPr/>
        <w:t>revision.</w:t>
      </w:r>
      <w:r>
        <w:rPr>
          <w:spacing w:val="36"/>
        </w:rPr>
        <w:t> </w:t>
      </w:r>
      <w:r>
        <w:rPr/>
        <w:t>Herstory</w:t>
      </w:r>
      <w:r>
        <w:rPr>
          <w:spacing w:val="36"/>
        </w:rPr>
        <w:t> </w:t>
      </w:r>
      <w:r>
        <w:rPr/>
        <w:t>may accurately</w:t>
      </w:r>
      <w:r>
        <w:rPr>
          <w:spacing w:val="31"/>
        </w:rPr>
        <w:t> </w:t>
      </w:r>
      <w:r>
        <w:rPr/>
        <w:t>describe</w:t>
      </w:r>
      <w:r>
        <w:rPr>
          <w:spacing w:val="31"/>
        </w:rPr>
        <w:t> </w:t>
      </w:r>
      <w:r>
        <w:rPr/>
        <w:t>feminists</w:t>
      </w:r>
      <w:r>
        <w:rPr>
          <w:spacing w:val="31"/>
        </w:rPr>
        <w:t> </w:t>
      </w:r>
      <w:r>
        <w:rPr/>
        <w:t>efforts</w:t>
      </w:r>
      <w:r>
        <w:rPr>
          <w:spacing w:val="31"/>
        </w:rPr>
        <w:t> </w:t>
      </w:r>
      <w:r>
        <w:rPr/>
        <w:t>to</w:t>
      </w:r>
      <w:r>
        <w:rPr>
          <w:spacing w:val="31"/>
        </w:rPr>
        <w:t> </w:t>
      </w:r>
      <w:r>
        <w:rPr/>
        <w:t>construct</w:t>
      </w:r>
      <w:r>
        <w:rPr>
          <w:spacing w:val="31"/>
        </w:rPr>
        <w:t> </w:t>
      </w:r>
      <w:r>
        <w:rPr/>
        <w:t>female-</w:t>
      </w:r>
      <w:r>
        <w:rPr>
          <w:spacing w:val="31"/>
        </w:rPr>
        <w:t> </w:t>
      </w:r>
      <w:r>
        <w:rPr/>
        <w:t>centered</w:t>
      </w:r>
      <w:r>
        <w:rPr>
          <w:spacing w:val="31"/>
        </w:rPr>
        <w:t> </w:t>
      </w:r>
      <w:r>
        <w:rPr/>
        <w:t>accounts</w:t>
      </w:r>
      <w:r>
        <w:rPr>
          <w:spacing w:val="31"/>
        </w:rPr>
        <w:t> </w:t>
      </w:r>
      <w:r>
        <w:rPr/>
        <w:t>of</w:t>
      </w:r>
      <w:r>
        <w:rPr>
          <w:spacing w:val="31"/>
        </w:rPr>
        <w:t> </w:t>
      </w:r>
      <w:r>
        <w:rPr/>
        <w:t>the</w:t>
      </w:r>
      <w:r>
        <w:rPr>
          <w:spacing w:val="31"/>
        </w:rPr>
        <w:t> </w:t>
      </w:r>
      <w:r>
        <w:rPr/>
        <w:t>past,</w:t>
      </w:r>
      <w:r>
        <w:rPr>
          <w:spacing w:val="31"/>
        </w:rPr>
        <w:t> </w:t>
      </w:r>
      <w:r>
        <w:rPr/>
        <w:t>but</w:t>
      </w:r>
      <w:r>
        <w:rPr>
          <w:spacing w:val="31"/>
        </w:rPr>
        <w:t> </w:t>
      </w:r>
      <w:r>
        <w:rPr/>
        <w:t>the term</w:t>
      </w:r>
      <w:r>
        <w:rPr>
          <w:spacing w:val="40"/>
        </w:rPr>
        <w:t> </w:t>
      </w:r>
      <w:r>
        <w:rPr/>
        <w:t>inadvertently</w:t>
      </w:r>
      <w:r>
        <w:rPr>
          <w:spacing w:val="40"/>
        </w:rPr>
        <w:t> </w:t>
      </w:r>
      <w:r>
        <w:rPr/>
        <w:t>blinds</w:t>
      </w:r>
      <w:r>
        <w:rPr>
          <w:spacing w:val="40"/>
        </w:rPr>
        <w:t> </w:t>
      </w:r>
      <w:r>
        <w:rPr/>
        <w:t>us</w:t>
      </w:r>
      <w:r>
        <w:rPr>
          <w:spacing w:val="40"/>
        </w:rPr>
        <w:t> </w:t>
      </w:r>
      <w:r>
        <w:rPr/>
        <w:t>to</w:t>
      </w:r>
      <w:r>
        <w:rPr>
          <w:spacing w:val="40"/>
        </w:rPr>
        <w:t> </w:t>
      </w:r>
      <w:r>
        <w:rPr/>
        <w:t>women’s</w:t>
      </w:r>
      <w:r>
        <w:rPr>
          <w:spacing w:val="40"/>
        </w:rPr>
        <w:t> </w:t>
      </w:r>
      <w:r>
        <w:rPr/>
        <w:t>important</w:t>
      </w:r>
      <w:r>
        <w:rPr>
          <w:spacing w:val="40"/>
        </w:rPr>
        <w:t> </w:t>
      </w:r>
      <w:r>
        <w:rPr/>
        <w:t>contributions</w:t>
      </w:r>
      <w:r>
        <w:rPr>
          <w:spacing w:val="40"/>
        </w:rPr>
        <w:t> </w:t>
      </w:r>
      <w:r>
        <w:rPr/>
        <w:t>to</w:t>
      </w:r>
      <w:r>
        <w:rPr>
          <w:spacing w:val="40"/>
        </w:rPr>
        <w:t> </w:t>
      </w:r>
      <w:r>
        <w:rPr/>
        <w:t>historical</w:t>
      </w:r>
      <w:r>
        <w:rPr>
          <w:spacing w:val="40"/>
        </w:rPr>
        <w:t> </w:t>
      </w:r>
      <w:r>
        <w:rPr/>
        <w:t>discourse</w:t>
      </w:r>
      <w:r>
        <w:rPr>
          <w:spacing w:val="40"/>
        </w:rPr>
        <w:t> </w:t>
      </w:r>
      <w:r>
        <w:rPr/>
        <w:t>before the</w:t>
      </w:r>
      <w:r>
        <w:rPr>
          <w:spacing w:val="40"/>
        </w:rPr>
        <w:t> </w:t>
      </w:r>
      <w:r>
        <w:rPr/>
        <w:t>nineteenth</w:t>
      </w:r>
      <w:r>
        <w:rPr>
          <w:spacing w:val="40"/>
        </w:rPr>
        <w:t> </w:t>
      </w:r>
      <w:r>
        <w:rPr/>
        <w:t>century.</w:t>
      </w:r>
      <w:r>
        <w:rPr>
          <w:spacing w:val="40"/>
        </w:rPr>
        <w:t> </w:t>
      </w:r>
      <w:r>
        <w:rPr/>
        <w:t>Historiography</w:t>
      </w:r>
      <w:r>
        <w:rPr>
          <w:spacing w:val="40"/>
        </w:rPr>
        <w:t> </w:t>
      </w:r>
      <w:r>
        <w:rPr/>
        <w:t>has</w:t>
      </w:r>
      <w:r>
        <w:rPr>
          <w:spacing w:val="40"/>
        </w:rPr>
        <w:t> </w:t>
      </w:r>
      <w:r>
        <w:rPr/>
        <w:t>not</w:t>
      </w:r>
      <w:r>
        <w:rPr>
          <w:spacing w:val="40"/>
        </w:rPr>
        <w:t> </w:t>
      </w:r>
      <w:r>
        <w:rPr/>
        <w:t>been</w:t>
      </w:r>
      <w:r>
        <w:rPr>
          <w:spacing w:val="40"/>
        </w:rPr>
        <w:t> </w:t>
      </w:r>
      <w:r>
        <w:rPr/>
        <w:t>an</w:t>
      </w:r>
      <w:r>
        <w:rPr>
          <w:spacing w:val="40"/>
        </w:rPr>
        <w:t> </w:t>
      </w:r>
      <w:r>
        <w:rPr/>
        <w:t>entirely</w:t>
      </w:r>
      <w:r>
        <w:rPr>
          <w:spacing w:val="40"/>
        </w:rPr>
        <w:t> </w:t>
      </w:r>
      <w:r>
        <w:rPr/>
        <w:t>male</w:t>
      </w:r>
      <w:r>
        <w:rPr>
          <w:spacing w:val="40"/>
        </w:rPr>
        <w:t> </w:t>
      </w:r>
      <w:r>
        <w:rPr/>
        <w:t>preserve,</w:t>
      </w:r>
      <w:r>
        <w:rPr>
          <w:spacing w:val="40"/>
        </w:rPr>
        <w:t> </w:t>
      </w:r>
      <w:r>
        <w:rPr/>
        <w:t>though</w:t>
      </w:r>
      <w:r>
        <w:rPr/>
        <w:t> feminists</w:t>
      </w:r>
      <w:r>
        <w:rPr>
          <w:spacing w:val="40"/>
        </w:rPr>
        <w:t> </w:t>
      </w:r>
      <w:r>
        <w:rPr/>
        <w:t>are</w:t>
      </w:r>
      <w:r>
        <w:rPr>
          <w:spacing w:val="40"/>
        </w:rPr>
        <w:t> </w:t>
      </w:r>
      <w:r>
        <w:rPr/>
        <w:t>justified</w:t>
      </w:r>
      <w:r>
        <w:rPr>
          <w:spacing w:val="40"/>
        </w:rPr>
        <w:t> </w:t>
      </w:r>
      <w:r>
        <w:rPr/>
        <w:t>in</w:t>
      </w:r>
      <w:r>
        <w:rPr>
          <w:spacing w:val="40"/>
        </w:rPr>
        <w:t> </w:t>
      </w:r>
      <w:r>
        <w:rPr/>
        <w:t>faulting</w:t>
      </w:r>
      <w:r>
        <w:rPr>
          <w:spacing w:val="40"/>
        </w:rPr>
        <w:t> </w:t>
      </w:r>
      <w:r>
        <w:rPr/>
        <w:t>its</w:t>
      </w:r>
      <w:r>
        <w:rPr>
          <w:spacing w:val="40"/>
        </w:rPr>
        <w:t> </w:t>
      </w:r>
      <w:r>
        <w:rPr/>
        <w:t>long-standing</w:t>
      </w:r>
      <w:r>
        <w:rPr>
          <w:spacing w:val="40"/>
        </w:rPr>
        <w:t> </w:t>
      </w:r>
      <w:r>
        <w:rPr/>
        <w:t>masculine</w:t>
      </w:r>
      <w:r>
        <w:rPr>
          <w:spacing w:val="40"/>
        </w:rPr>
        <w:t> </w:t>
      </w:r>
      <w:r>
        <w:rPr/>
        <w:t>contours.</w:t>
      </w:r>
      <w:r>
        <w:rPr>
          <w:spacing w:val="40"/>
        </w:rPr>
        <w:t> </w:t>
      </w:r>
      <w:r>
        <w:rPr/>
        <w:t>In</w:t>
      </w:r>
      <w:r>
        <w:rPr>
          <w:spacing w:val="40"/>
        </w:rPr>
        <w:t> </w:t>
      </w:r>
      <w:r>
        <w:rPr/>
        <w:t>fact,</w:t>
      </w:r>
      <w:r>
        <w:rPr>
          <w:spacing w:val="40"/>
        </w:rPr>
        <w:t> </w:t>
      </w:r>
      <w:r>
        <w:rPr/>
        <w:t>criticism</w:t>
      </w:r>
      <w:r>
        <w:rPr>
          <w:spacing w:val="40"/>
        </w:rPr>
        <w:t> </w:t>
      </w:r>
      <w:r>
        <w:rPr/>
        <w:t>of historiography’s</w:t>
      </w:r>
      <w:r>
        <w:rPr>
          <w:spacing w:val="40"/>
        </w:rPr>
        <w:t> </w:t>
      </w:r>
      <w:r>
        <w:rPr/>
        <w:t>sexism</w:t>
      </w:r>
      <w:r>
        <w:rPr>
          <w:spacing w:val="40"/>
        </w:rPr>
        <w:t> </w:t>
      </w:r>
      <w:r>
        <w:rPr/>
        <w:t>is</w:t>
      </w:r>
      <w:r>
        <w:rPr>
          <w:spacing w:val="40"/>
        </w:rPr>
        <w:t> </w:t>
      </w:r>
      <w:r>
        <w:rPr/>
        <w:t>not</w:t>
      </w:r>
      <w:r>
        <w:rPr>
          <w:spacing w:val="40"/>
        </w:rPr>
        <w:t> </w:t>
      </w:r>
      <w:r>
        <w:rPr/>
        <w:t>of</w:t>
      </w:r>
      <w:r>
        <w:rPr>
          <w:spacing w:val="40"/>
        </w:rPr>
        <w:t> </w:t>
      </w:r>
      <w:r>
        <w:rPr/>
        <w:t>recent</w:t>
      </w:r>
      <w:r>
        <w:rPr>
          <w:spacing w:val="40"/>
        </w:rPr>
        <w:t> </w:t>
      </w:r>
      <w:r>
        <w:rPr/>
        <w:t>origin.</w:t>
      </w:r>
      <w:r>
        <w:rPr>
          <w:spacing w:val="40"/>
        </w:rPr>
        <w:t> </w:t>
      </w:r>
      <w:r>
        <w:rPr/>
        <w:t>Early</w:t>
      </w:r>
      <w:r>
        <w:rPr>
          <w:spacing w:val="40"/>
        </w:rPr>
        <w:t> </w:t>
      </w:r>
      <w:r>
        <w:rPr/>
        <w:t>eighteenth-century</w:t>
      </w:r>
      <w:r>
        <w:rPr>
          <w:spacing w:val="40"/>
        </w:rPr>
        <w:t> </w:t>
      </w:r>
      <w:r>
        <w:rPr/>
        <w:t>feminist</w:t>
      </w:r>
      <w:r>
        <w:rPr>
          <w:spacing w:val="40"/>
        </w:rPr>
        <w:t> </w:t>
      </w:r>
      <w:r>
        <w:rPr/>
        <w:t>Mary Astell protested</w:t>
      </w:r>
      <w:r>
        <w:rPr>
          <w:spacing w:val="38"/>
        </w:rPr>
        <w:t> </w:t>
      </w:r>
      <w:r>
        <w:rPr/>
        <w:t>that</w:t>
      </w:r>
      <w:r>
        <w:rPr>
          <w:spacing w:val="38"/>
        </w:rPr>
        <w:t> </w:t>
      </w:r>
      <w:r>
        <w:rPr/>
        <w:t>the</w:t>
      </w:r>
      <w:r>
        <w:rPr>
          <w:spacing w:val="38"/>
        </w:rPr>
        <w:t> </w:t>
      </w:r>
      <w:r>
        <w:rPr/>
        <w:t>Men</w:t>
      </w:r>
      <w:r>
        <w:rPr>
          <w:spacing w:val="38"/>
        </w:rPr>
        <w:t> </w:t>
      </w:r>
      <w:r>
        <w:rPr/>
        <w:t>being</w:t>
      </w:r>
      <w:r>
        <w:rPr>
          <w:spacing w:val="38"/>
        </w:rPr>
        <w:t> </w:t>
      </w:r>
      <w:r>
        <w:rPr/>
        <w:t>the</w:t>
      </w:r>
      <w:r>
        <w:rPr>
          <w:spacing w:val="38"/>
        </w:rPr>
        <w:t> </w:t>
      </w:r>
      <w:r>
        <w:rPr/>
        <w:t>Historians,</w:t>
      </w:r>
      <w:r>
        <w:rPr>
          <w:spacing w:val="38"/>
        </w:rPr>
        <w:t> </w:t>
      </w:r>
      <w:r>
        <w:rPr/>
        <w:t>they</w:t>
      </w:r>
      <w:r>
        <w:rPr>
          <w:spacing w:val="38"/>
        </w:rPr>
        <w:t> </w:t>
      </w:r>
      <w:r>
        <w:rPr/>
        <w:t>seldom</w:t>
      </w:r>
      <w:r>
        <w:rPr>
          <w:spacing w:val="38"/>
        </w:rPr>
        <w:t> </w:t>
      </w:r>
      <w:r>
        <w:rPr/>
        <w:t>condescend</w:t>
      </w:r>
      <w:r>
        <w:rPr>
          <w:spacing w:val="38"/>
        </w:rPr>
        <w:t> </w:t>
      </w:r>
      <w:r>
        <w:rPr/>
        <w:t>to</w:t>
      </w:r>
      <w:r>
        <w:rPr>
          <w:spacing w:val="38"/>
        </w:rPr>
        <w:t> </w:t>
      </w:r>
      <w:r>
        <w:rPr/>
        <w:t>record</w:t>
      </w:r>
      <w:r>
        <w:rPr>
          <w:spacing w:val="38"/>
        </w:rPr>
        <w:t> </w:t>
      </w:r>
      <w:r>
        <w:rPr/>
        <w:t>the</w:t>
      </w:r>
      <w:r>
        <w:rPr>
          <w:spacing w:val="38"/>
        </w:rPr>
        <w:t> </w:t>
      </w:r>
      <w:r>
        <w:rPr/>
        <w:t>great</w:t>
      </w:r>
      <w:r>
        <w:rPr>
          <w:spacing w:val="38"/>
        </w:rPr>
        <w:t> </w:t>
      </w:r>
      <w:r>
        <w:rPr/>
        <w:t>and good</w:t>
      </w:r>
      <w:r>
        <w:rPr>
          <w:spacing w:val="33"/>
        </w:rPr>
        <w:t> </w:t>
      </w:r>
      <w:r>
        <w:rPr/>
        <w:t>actions</w:t>
      </w:r>
      <w:r>
        <w:rPr>
          <w:spacing w:val="33"/>
        </w:rPr>
        <w:t> </w:t>
      </w:r>
      <w:r>
        <w:rPr/>
        <w:t>of</w:t>
      </w:r>
      <w:r>
        <w:rPr>
          <w:spacing w:val="33"/>
        </w:rPr>
        <w:t> </w:t>
      </w:r>
      <w:r>
        <w:rPr/>
        <w:t>Women. Astell,</w:t>
      </w:r>
      <w:r>
        <w:rPr>
          <w:spacing w:val="33"/>
        </w:rPr>
        <w:t> </w:t>
      </w:r>
      <w:r>
        <w:rPr/>
        <w:t>like</w:t>
      </w:r>
      <w:r>
        <w:rPr>
          <w:spacing w:val="33"/>
        </w:rPr>
        <w:t> </w:t>
      </w:r>
      <w:r>
        <w:rPr/>
        <w:t>those</w:t>
      </w:r>
      <w:r>
        <w:rPr>
          <w:spacing w:val="33"/>
        </w:rPr>
        <w:t> </w:t>
      </w:r>
      <w:r>
        <w:rPr/>
        <w:t>who</w:t>
      </w:r>
      <w:r>
        <w:rPr>
          <w:spacing w:val="33"/>
        </w:rPr>
        <w:t> </w:t>
      </w:r>
      <w:r>
        <w:rPr/>
        <w:t>echoed</w:t>
      </w:r>
      <w:r>
        <w:rPr>
          <w:spacing w:val="33"/>
        </w:rPr>
        <w:t> </w:t>
      </w:r>
      <w:r>
        <w:rPr/>
        <w:t>her</w:t>
      </w:r>
      <w:r>
        <w:rPr>
          <w:spacing w:val="33"/>
        </w:rPr>
        <w:t> </w:t>
      </w:r>
      <w:r>
        <w:rPr/>
        <w:t>sentiments</w:t>
      </w:r>
      <w:r>
        <w:rPr>
          <w:spacing w:val="33"/>
        </w:rPr>
        <w:t> </w:t>
      </w:r>
      <w:r>
        <w:rPr/>
        <w:t>two</w:t>
      </w:r>
      <w:r>
        <w:rPr>
          <w:spacing w:val="33"/>
        </w:rPr>
        <w:t> </w:t>
      </w:r>
      <w:r>
        <w:rPr/>
        <w:t>and</w:t>
      </w:r>
      <w:r>
        <w:rPr>
          <w:spacing w:val="33"/>
        </w:rPr>
        <w:t> </w:t>
      </w:r>
      <w:r>
        <w:rPr/>
        <w:t>a</w:t>
      </w:r>
      <w:r>
        <w:rPr>
          <w:spacing w:val="33"/>
        </w:rPr>
        <w:t> </w:t>
      </w:r>
      <w:r>
        <w:rPr/>
        <w:t>half</w:t>
      </w:r>
      <w:r>
        <w:rPr>
          <w:spacing w:val="33"/>
        </w:rPr>
        <w:t> </w:t>
      </w:r>
      <w:r>
        <w:rPr/>
        <w:t>centuries later,</w:t>
      </w:r>
      <w:r>
        <w:rPr>
          <w:spacing w:val="36"/>
        </w:rPr>
        <w:t> </w:t>
      </w:r>
      <w:r>
        <w:rPr/>
        <w:t>must</w:t>
      </w:r>
      <w:r>
        <w:rPr>
          <w:spacing w:val="36"/>
        </w:rPr>
        <w:t> </w:t>
      </w:r>
      <w:r>
        <w:rPr/>
        <w:t>be</w:t>
      </w:r>
      <w:r>
        <w:rPr>
          <w:spacing w:val="36"/>
        </w:rPr>
        <w:t> </w:t>
      </w:r>
      <w:r>
        <w:rPr/>
        <w:t>credited</w:t>
      </w:r>
      <w:r>
        <w:rPr>
          <w:spacing w:val="36"/>
        </w:rPr>
        <w:t> </w:t>
      </w:r>
      <w:r>
        <w:rPr/>
        <w:t>for</w:t>
      </w:r>
      <w:r>
        <w:rPr>
          <w:spacing w:val="36"/>
        </w:rPr>
        <w:t> </w:t>
      </w:r>
      <w:r>
        <w:rPr/>
        <w:t>admirable</w:t>
      </w:r>
      <w:r>
        <w:rPr>
          <w:spacing w:val="36"/>
        </w:rPr>
        <w:t> </w:t>
      </w:r>
      <w:r>
        <w:rPr/>
        <w:t>zeal</w:t>
      </w:r>
      <w:r>
        <w:rPr>
          <w:spacing w:val="36"/>
        </w:rPr>
        <w:t> </w:t>
      </w:r>
      <w:r>
        <w:rPr/>
        <w:t>in</w:t>
      </w:r>
      <w:r>
        <w:rPr>
          <w:spacing w:val="36"/>
        </w:rPr>
        <w:t> </w:t>
      </w:r>
      <w:r>
        <w:rPr/>
        <w:t>setting</w:t>
      </w:r>
      <w:r>
        <w:rPr>
          <w:spacing w:val="36"/>
        </w:rPr>
        <w:t> </w:t>
      </w:r>
      <w:r>
        <w:rPr/>
        <w:t>out</w:t>
      </w:r>
      <w:r>
        <w:rPr>
          <w:spacing w:val="36"/>
        </w:rPr>
        <w:t> </w:t>
      </w:r>
      <w:r>
        <w:rPr/>
        <w:t>to</w:t>
      </w:r>
      <w:r>
        <w:rPr>
          <w:spacing w:val="36"/>
        </w:rPr>
        <w:t> </w:t>
      </w:r>
      <w:r>
        <w:rPr/>
        <w:t>right</w:t>
      </w:r>
      <w:r>
        <w:rPr>
          <w:spacing w:val="36"/>
        </w:rPr>
        <w:t> </w:t>
      </w:r>
      <w:r>
        <w:rPr/>
        <w:t>scholarly</w:t>
      </w:r>
      <w:r>
        <w:rPr>
          <w:spacing w:val="36"/>
        </w:rPr>
        <w:t> </w:t>
      </w:r>
      <w:r>
        <w:rPr/>
        <w:t>wrongs,</w:t>
      </w:r>
      <w:r>
        <w:rPr>
          <w:spacing w:val="36"/>
        </w:rPr>
        <w:t> </w:t>
      </w:r>
      <w:r>
        <w:rPr/>
        <w:t>but</w:t>
      </w:r>
      <w:r>
        <w:rPr>
          <w:spacing w:val="36"/>
        </w:rPr>
        <w:t> </w:t>
      </w:r>
      <w:r>
        <w:rPr/>
        <w:t>her supposition</w:t>
      </w:r>
      <w:r>
        <w:rPr>
          <w:spacing w:val="40"/>
        </w:rPr>
        <w:t> </w:t>
      </w:r>
      <w:r>
        <w:rPr/>
        <w:t>that</w:t>
      </w:r>
      <w:r>
        <w:rPr>
          <w:spacing w:val="40"/>
        </w:rPr>
        <w:t> </w:t>
      </w:r>
      <w:r>
        <w:rPr/>
        <w:t>historians</w:t>
      </w:r>
      <w:r>
        <w:rPr>
          <w:spacing w:val="40"/>
        </w:rPr>
        <w:t> </w:t>
      </w:r>
      <w:r>
        <w:rPr/>
        <w:t>were</w:t>
      </w:r>
      <w:r>
        <w:rPr>
          <w:spacing w:val="40"/>
        </w:rPr>
        <w:t> </w:t>
      </w:r>
      <w:r>
        <w:rPr/>
        <w:t>only</w:t>
      </w:r>
      <w:r>
        <w:rPr>
          <w:spacing w:val="40"/>
        </w:rPr>
        <w:t> </w:t>
      </w:r>
      <w:r>
        <w:rPr/>
        <w:t>male</w:t>
      </w:r>
      <w:r>
        <w:rPr>
          <w:spacing w:val="40"/>
        </w:rPr>
        <w:t> </w:t>
      </w:r>
      <w:r>
        <w:rPr/>
        <w:t>is</w:t>
      </w:r>
      <w:r>
        <w:rPr>
          <w:spacing w:val="40"/>
        </w:rPr>
        <w:t> </w:t>
      </w:r>
      <w:r>
        <w:rPr/>
        <w:t>inaccurate.</w:t>
      </w:r>
      <w:r>
        <w:rPr>
          <w:spacing w:val="40"/>
        </w:rPr>
        <w:t> </w:t>
      </w:r>
      <w:r>
        <w:rPr/>
        <w:t>Her</w:t>
      </w:r>
      <w:r>
        <w:rPr>
          <w:spacing w:val="40"/>
        </w:rPr>
        <w:t> </w:t>
      </w:r>
      <w:r>
        <w:rPr/>
        <w:t>perception</w:t>
      </w:r>
      <w:r>
        <w:rPr>
          <w:spacing w:val="40"/>
        </w:rPr>
        <w:t> </w:t>
      </w:r>
      <w:r>
        <w:rPr/>
        <w:t>is</w:t>
      </w:r>
      <w:r>
        <w:rPr>
          <w:spacing w:val="40"/>
        </w:rPr>
        <w:t> </w:t>
      </w:r>
      <w:r>
        <w:rPr/>
        <w:t>especially</w:t>
      </w:r>
      <w:r>
        <w:rPr>
          <w:spacing w:val="40"/>
        </w:rPr>
        <w:t> </w:t>
      </w:r>
      <w:r>
        <w:rPr/>
        <w:t>strange because</w:t>
      </w:r>
      <w:r>
        <w:rPr>
          <w:spacing w:val="39"/>
        </w:rPr>
        <w:t> </w:t>
      </w:r>
      <w:r>
        <w:rPr/>
        <w:t>she</w:t>
      </w:r>
      <w:r>
        <w:rPr>
          <w:spacing w:val="39"/>
        </w:rPr>
        <w:t> </w:t>
      </w:r>
      <w:r>
        <w:rPr/>
        <w:t>herself</w:t>
      </w:r>
      <w:r>
        <w:rPr>
          <w:spacing w:val="39"/>
        </w:rPr>
        <w:t> </w:t>
      </w:r>
      <w:r>
        <w:rPr/>
        <w:t>wrote</w:t>
      </w:r>
      <w:r>
        <w:rPr>
          <w:spacing w:val="39"/>
        </w:rPr>
        <w:t> </w:t>
      </w:r>
      <w:r>
        <w:rPr/>
        <w:t>a</w:t>
      </w:r>
      <w:r>
        <w:rPr>
          <w:spacing w:val="39"/>
        </w:rPr>
        <w:t> </w:t>
      </w:r>
      <w:r>
        <w:rPr/>
        <w:t>historical</w:t>
      </w:r>
      <w:r>
        <w:rPr>
          <w:spacing w:val="39"/>
        </w:rPr>
        <w:t> </w:t>
      </w:r>
      <w:r>
        <w:rPr/>
        <w:t>work,</w:t>
      </w:r>
      <w:r>
        <w:rPr>
          <w:spacing w:val="23"/>
        </w:rPr>
        <w:t> </w:t>
      </w:r>
      <w:r>
        <w:rPr/>
        <w:t>An</w:t>
      </w:r>
      <w:r>
        <w:rPr>
          <w:spacing w:val="39"/>
        </w:rPr>
        <w:t> </w:t>
      </w:r>
      <w:r>
        <w:rPr/>
        <w:t>Impartial</w:t>
      </w:r>
      <w:r>
        <w:rPr>
          <w:spacing w:val="39"/>
        </w:rPr>
        <w:t> </w:t>
      </w:r>
      <w:r>
        <w:rPr/>
        <w:t>Enquiry</w:t>
      </w:r>
      <w:r>
        <w:rPr>
          <w:spacing w:val="37"/>
        </w:rPr>
        <w:t> </w:t>
      </w:r>
      <w:r>
        <w:rPr/>
        <w:t>into</w:t>
      </w:r>
      <w:r>
        <w:rPr>
          <w:spacing w:val="39"/>
        </w:rPr>
        <w:t> </w:t>
      </w:r>
      <w:r>
        <w:rPr/>
        <w:t>the</w:t>
      </w:r>
      <w:r>
        <w:rPr>
          <w:spacing w:val="39"/>
        </w:rPr>
        <w:t> </w:t>
      </w:r>
      <w:r>
        <w:rPr/>
        <w:t>Cause</w:t>
      </w:r>
      <w:r>
        <w:rPr>
          <w:spacing w:val="39"/>
        </w:rPr>
        <w:t> </w:t>
      </w:r>
      <w:r>
        <w:rPr/>
        <w:t>of</w:t>
      </w:r>
      <w:r>
        <w:rPr>
          <w:spacing w:val="39"/>
        </w:rPr>
        <w:t> </w:t>
      </w:r>
      <w:r>
        <w:rPr/>
        <w:t>Rebellion and</w:t>
      </w:r>
      <w:r>
        <w:rPr>
          <w:spacing w:val="38"/>
        </w:rPr>
        <w:t> </w:t>
      </w:r>
      <w:r>
        <w:rPr/>
        <w:t>Civil</w:t>
      </w:r>
      <w:r>
        <w:rPr>
          <w:spacing w:val="38"/>
        </w:rPr>
        <w:t> </w:t>
      </w:r>
      <w:r>
        <w:rPr/>
        <w:t>War</w:t>
      </w:r>
      <w:r>
        <w:rPr>
          <w:spacing w:val="38"/>
        </w:rPr>
        <w:t> </w:t>
      </w:r>
      <w:r>
        <w:rPr/>
        <w:t>(1704). Astell’s</w:t>
      </w:r>
      <w:r>
        <w:rPr>
          <w:spacing w:val="38"/>
        </w:rPr>
        <w:t> </w:t>
      </w:r>
      <w:r>
        <w:rPr/>
        <w:t>judgment</w:t>
      </w:r>
      <w:r>
        <w:rPr>
          <w:spacing w:val="38"/>
        </w:rPr>
        <w:t> </w:t>
      </w:r>
      <w:r>
        <w:rPr/>
        <w:t>is</w:t>
      </w:r>
      <w:r>
        <w:rPr>
          <w:spacing w:val="38"/>
        </w:rPr>
        <w:t> </w:t>
      </w:r>
      <w:r>
        <w:rPr/>
        <w:t>at</w:t>
      </w:r>
      <w:r>
        <w:rPr>
          <w:spacing w:val="38"/>
        </w:rPr>
        <w:t> </w:t>
      </w:r>
      <w:r>
        <w:rPr/>
        <w:t>the</w:t>
      </w:r>
      <w:r>
        <w:rPr>
          <w:spacing w:val="38"/>
        </w:rPr>
        <w:t> </w:t>
      </w:r>
      <w:r>
        <w:rPr/>
        <w:t>same</w:t>
      </w:r>
      <w:r>
        <w:rPr>
          <w:spacing w:val="38"/>
        </w:rPr>
        <w:t> </w:t>
      </w:r>
      <w:r>
        <w:rPr/>
        <w:t>time</w:t>
      </w:r>
      <w:r>
        <w:rPr>
          <w:spacing w:val="38"/>
        </w:rPr>
        <w:t> </w:t>
      </w:r>
      <w:r>
        <w:rPr/>
        <w:t>understandable,</w:t>
      </w:r>
      <w:r>
        <w:rPr>
          <w:spacing w:val="38"/>
        </w:rPr>
        <w:t> </w:t>
      </w:r>
      <w:r>
        <w:rPr/>
        <w:t>given</w:t>
      </w:r>
      <w:r>
        <w:rPr>
          <w:spacing w:val="38"/>
        </w:rPr>
        <w:t> </w:t>
      </w:r>
      <w:r>
        <w:rPr/>
        <w:t>that</w:t>
      </w:r>
      <w:r>
        <w:rPr>
          <w:spacing w:val="38"/>
        </w:rPr>
        <w:t> </w:t>
      </w:r>
      <w:r>
        <w:rPr/>
        <w:t>much historical</w:t>
      </w:r>
      <w:r>
        <w:rPr>
          <w:spacing w:val="40"/>
        </w:rPr>
        <w:t> </w:t>
      </w:r>
      <w:r>
        <w:rPr/>
        <w:t>writing</w:t>
      </w:r>
      <w:r>
        <w:rPr>
          <w:spacing w:val="40"/>
        </w:rPr>
        <w:t> </w:t>
      </w:r>
      <w:r>
        <w:rPr/>
        <w:t>by</w:t>
      </w:r>
      <w:r>
        <w:rPr>
          <w:spacing w:val="40"/>
        </w:rPr>
        <w:t> </w:t>
      </w:r>
      <w:r>
        <w:rPr/>
        <w:t>women</w:t>
      </w:r>
      <w:r>
        <w:rPr>
          <w:spacing w:val="40"/>
        </w:rPr>
        <w:t> </w:t>
      </w:r>
      <w:r>
        <w:rPr/>
        <w:t>of</w:t>
      </w:r>
      <w:r>
        <w:rPr>
          <w:spacing w:val="40"/>
        </w:rPr>
        <w:t> </w:t>
      </w:r>
      <w:r>
        <w:rPr/>
        <w:t>the</w:t>
      </w:r>
      <w:r>
        <w:rPr>
          <w:spacing w:val="40"/>
        </w:rPr>
        <w:t> </w:t>
      </w:r>
      <w:r>
        <w:rPr/>
        <w:t>late</w:t>
      </w:r>
      <w:r>
        <w:rPr>
          <w:spacing w:val="40"/>
        </w:rPr>
        <w:t> </w:t>
      </w:r>
      <w:r>
        <w:rPr/>
        <w:t>seventeenth</w:t>
      </w:r>
      <w:r>
        <w:rPr>
          <w:spacing w:val="40"/>
        </w:rPr>
        <w:t> </w:t>
      </w:r>
      <w:r>
        <w:rPr/>
        <w:t>century</w:t>
      </w:r>
      <w:r>
        <w:rPr>
          <w:spacing w:val="40"/>
        </w:rPr>
        <w:t> </w:t>
      </w:r>
      <w:r>
        <w:rPr/>
        <w:t>was</w:t>
      </w:r>
      <w:r>
        <w:rPr>
          <w:spacing w:val="40"/>
        </w:rPr>
        <w:t> </w:t>
      </w:r>
      <w:r>
        <w:rPr/>
        <w:t>not</w:t>
      </w:r>
      <w:r>
        <w:rPr>
          <w:spacing w:val="40"/>
        </w:rPr>
        <w:t> </w:t>
      </w:r>
      <w:r>
        <w:rPr/>
        <w:t>published</w:t>
      </w:r>
      <w:r>
        <w:rPr>
          <w:spacing w:val="40"/>
        </w:rPr>
        <w:t> </w:t>
      </w:r>
      <w:r>
        <w:rPr/>
        <w:t>until</w:t>
      </w:r>
      <w:r>
        <w:rPr>
          <w:spacing w:val="40"/>
        </w:rPr>
        <w:t> </w:t>
      </w:r>
      <w:r>
        <w:rPr/>
        <w:t>the nineteenth</w:t>
      </w:r>
      <w:r>
        <w:rPr>
          <w:spacing w:val="40"/>
        </w:rPr>
        <w:t> </w:t>
      </w:r>
      <w:r>
        <w:rPr/>
        <w:t>century.</w:t>
      </w:r>
      <w:r>
        <w:rPr>
          <w:spacing w:val="40"/>
        </w:rPr>
        <w:t> </w:t>
      </w:r>
      <w:r>
        <w:rPr/>
        <w:t>Despite</w:t>
      </w:r>
      <w:r>
        <w:rPr>
          <w:spacing w:val="40"/>
        </w:rPr>
        <w:t> </w:t>
      </w:r>
      <w:r>
        <w:rPr/>
        <w:t>their</w:t>
      </w:r>
      <w:r>
        <w:rPr>
          <w:spacing w:val="40"/>
        </w:rPr>
        <w:t> </w:t>
      </w:r>
      <w:r>
        <w:rPr/>
        <w:t>courage</w:t>
      </w:r>
      <w:r>
        <w:rPr>
          <w:spacing w:val="40"/>
        </w:rPr>
        <w:t> </w:t>
      </w:r>
      <w:r>
        <w:rPr/>
        <w:t>and</w:t>
      </w:r>
      <w:r>
        <w:rPr>
          <w:spacing w:val="40"/>
        </w:rPr>
        <w:t> </w:t>
      </w:r>
      <w:r>
        <w:rPr/>
        <w:t>their</w:t>
      </w:r>
      <w:r>
        <w:rPr>
          <w:spacing w:val="40"/>
        </w:rPr>
        <w:t> </w:t>
      </w:r>
      <w:r>
        <w:rPr/>
        <w:t>rightful</w:t>
      </w:r>
      <w:r>
        <w:rPr>
          <w:spacing w:val="40"/>
        </w:rPr>
        <w:t> </w:t>
      </w:r>
      <w:r>
        <w:rPr/>
        <w:t>anger, Astell</w:t>
      </w:r>
      <w:r>
        <w:rPr>
          <w:spacing w:val="40"/>
        </w:rPr>
        <w:t> </w:t>
      </w:r>
      <w:r>
        <w:rPr/>
        <w:t>and</w:t>
      </w:r>
      <w:r>
        <w:rPr>
          <w:spacing w:val="40"/>
        </w:rPr>
        <w:t> </w:t>
      </w:r>
      <w:r>
        <w:rPr/>
        <w:t>her</w:t>
      </w:r>
      <w:r>
        <w:rPr>
          <w:spacing w:val="40"/>
        </w:rPr>
        <w:t> </w:t>
      </w:r>
      <w:r>
        <w:rPr/>
        <w:t>descendants overlooked</w:t>
      </w:r>
      <w:r>
        <w:rPr>
          <w:spacing w:val="40"/>
        </w:rPr>
        <w:t> </w:t>
      </w:r>
      <w:r>
        <w:rPr/>
        <w:t>early</w:t>
      </w:r>
      <w:r>
        <w:rPr>
          <w:spacing w:val="40"/>
        </w:rPr>
        <w:t> </w:t>
      </w:r>
      <w:r>
        <w:rPr/>
        <w:t>modern</w:t>
      </w:r>
      <w:r>
        <w:rPr>
          <w:spacing w:val="40"/>
        </w:rPr>
        <w:t> </w:t>
      </w:r>
      <w:r>
        <w:rPr/>
        <w:t>woman</w:t>
      </w:r>
      <w:r>
        <w:rPr>
          <w:spacing w:val="40"/>
        </w:rPr>
        <w:t> </w:t>
      </w:r>
      <w:r>
        <w:rPr/>
        <w:t>writer’s</w:t>
      </w:r>
      <w:r>
        <w:rPr>
          <w:spacing w:val="40"/>
        </w:rPr>
        <w:t> </w:t>
      </w:r>
      <w:r>
        <w:rPr/>
        <w:t>contributions</w:t>
      </w:r>
      <w:r>
        <w:rPr>
          <w:spacing w:val="40"/>
        </w:rPr>
        <w:t> </w:t>
      </w:r>
      <w:r>
        <w:rPr/>
        <w:t>to</w:t>
      </w:r>
      <w:r>
        <w:rPr>
          <w:spacing w:val="40"/>
        </w:rPr>
        <w:t> </w:t>
      </w:r>
      <w:r>
        <w:rPr/>
        <w:t>historiography.</w:t>
      </w:r>
    </w:p>
    <w:p>
      <w:pPr>
        <w:pStyle w:val="ListParagraph"/>
        <w:numPr>
          <w:ilvl w:val="0"/>
          <w:numId w:val="19"/>
        </w:numPr>
        <w:tabs>
          <w:tab w:pos="377" w:val="left" w:leader="none"/>
        </w:tabs>
        <w:spacing w:line="240" w:lineRule="auto" w:before="51" w:after="0"/>
        <w:ind w:left="376" w:right="0" w:hanging="264"/>
        <w:jc w:val="left"/>
        <w:rPr>
          <w:sz w:val="22"/>
        </w:rPr>
      </w:pPr>
      <w:r>
        <w:rPr>
          <w:sz w:val="22"/>
        </w:rPr>
        <w:t>It</w:t>
      </w:r>
      <w:r>
        <w:rPr>
          <w:spacing w:val="22"/>
          <w:sz w:val="22"/>
        </w:rPr>
        <w:t> </w:t>
      </w:r>
      <w:r>
        <w:rPr>
          <w:sz w:val="22"/>
        </w:rPr>
        <w:t>can</w:t>
      </w:r>
      <w:r>
        <w:rPr>
          <w:spacing w:val="25"/>
          <w:sz w:val="22"/>
        </w:rPr>
        <w:t> </w:t>
      </w:r>
      <w:r>
        <w:rPr>
          <w:sz w:val="22"/>
        </w:rPr>
        <w:t>be</w:t>
      </w:r>
      <w:r>
        <w:rPr>
          <w:spacing w:val="24"/>
          <w:sz w:val="22"/>
        </w:rPr>
        <w:t> </w:t>
      </w:r>
      <w:r>
        <w:rPr>
          <w:sz w:val="22"/>
        </w:rPr>
        <w:t>inferred</w:t>
      </w:r>
      <w:r>
        <w:rPr>
          <w:spacing w:val="25"/>
          <w:sz w:val="22"/>
        </w:rPr>
        <w:t> </w:t>
      </w:r>
      <w:r>
        <w:rPr>
          <w:sz w:val="22"/>
        </w:rPr>
        <w:t>that</w:t>
      </w:r>
      <w:r>
        <w:rPr>
          <w:spacing w:val="24"/>
          <w:sz w:val="22"/>
        </w:rPr>
        <w:t> </w:t>
      </w:r>
      <w:r>
        <w:rPr>
          <w:sz w:val="22"/>
        </w:rPr>
        <w:t>Rosalind</w:t>
      </w:r>
      <w:r>
        <w:rPr>
          <w:spacing w:val="25"/>
          <w:sz w:val="22"/>
        </w:rPr>
        <w:t> </w:t>
      </w:r>
      <w:r>
        <w:rPr>
          <w:sz w:val="22"/>
        </w:rPr>
        <w:t>Miles</w:t>
      </w:r>
      <w:r>
        <w:rPr>
          <w:spacing w:val="24"/>
          <w:sz w:val="22"/>
        </w:rPr>
        <w:t> </w:t>
      </w:r>
      <w:r>
        <w:rPr>
          <w:sz w:val="22"/>
        </w:rPr>
        <w:t>refers</w:t>
      </w:r>
      <w:r>
        <w:rPr>
          <w:spacing w:val="25"/>
          <w:sz w:val="22"/>
        </w:rPr>
        <w:t> </w:t>
      </w:r>
      <w:r>
        <w:rPr>
          <w:sz w:val="22"/>
        </w:rPr>
        <w:t>to</w:t>
      </w:r>
      <w:r>
        <w:rPr>
          <w:spacing w:val="24"/>
          <w:sz w:val="22"/>
        </w:rPr>
        <w:t> </w:t>
      </w:r>
      <w:r>
        <w:rPr>
          <w:sz w:val="22"/>
        </w:rPr>
        <w:t>the</w:t>
      </w:r>
      <w:r>
        <w:rPr>
          <w:spacing w:val="25"/>
          <w:sz w:val="22"/>
        </w:rPr>
        <w:t> </w:t>
      </w:r>
      <w:r>
        <w:rPr>
          <w:sz w:val="22"/>
        </w:rPr>
        <w:t>third</w:t>
      </w:r>
      <w:r>
        <w:rPr>
          <w:spacing w:val="24"/>
          <w:sz w:val="22"/>
        </w:rPr>
        <w:t> </w:t>
      </w:r>
      <w:r>
        <w:rPr>
          <w:sz w:val="22"/>
        </w:rPr>
        <w:t>millennium</w:t>
      </w:r>
      <w:r>
        <w:rPr>
          <w:spacing w:val="25"/>
          <w:sz w:val="22"/>
        </w:rPr>
        <w:t> </w:t>
      </w:r>
      <w:r>
        <w:rPr>
          <w:sz w:val="22"/>
        </w:rPr>
        <w:t>B.C.</w:t>
      </w:r>
      <w:r>
        <w:rPr>
          <w:spacing w:val="24"/>
          <w:sz w:val="22"/>
        </w:rPr>
        <w:t> </w:t>
      </w:r>
      <w:r>
        <w:rPr>
          <w:sz w:val="22"/>
        </w:rPr>
        <w:t>primarily</w:t>
      </w:r>
      <w:r>
        <w:rPr>
          <w:spacing w:val="25"/>
          <w:sz w:val="22"/>
        </w:rPr>
        <w:t> </w:t>
      </w:r>
      <w:r>
        <w:rPr>
          <w:sz w:val="22"/>
        </w:rPr>
        <w:t>in</w:t>
      </w:r>
      <w:r>
        <w:rPr>
          <w:spacing w:val="24"/>
          <w:sz w:val="22"/>
        </w:rPr>
        <w:t> </w:t>
      </w:r>
      <w:r>
        <w:rPr>
          <w:sz w:val="22"/>
        </w:rPr>
        <w:t>order</w:t>
      </w:r>
      <w:r>
        <w:rPr>
          <w:spacing w:val="25"/>
          <w:sz w:val="22"/>
        </w:rPr>
        <w:t> </w:t>
      </w:r>
      <w:r>
        <w:rPr>
          <w:spacing w:val="-5"/>
          <w:sz w:val="22"/>
        </w:rPr>
        <w:t>to</w:t>
      </w:r>
    </w:p>
    <w:p>
      <w:pPr>
        <w:pStyle w:val="BodyText"/>
        <w:ind w:left="0"/>
      </w:pPr>
    </w:p>
    <w:p>
      <w:pPr>
        <w:pStyle w:val="BodyText"/>
        <w:spacing w:before="6"/>
        <w:ind w:left="0"/>
        <w:rPr>
          <w:sz w:val="25"/>
        </w:rPr>
      </w:pPr>
    </w:p>
    <w:p>
      <w:pPr>
        <w:pStyle w:val="ListParagraph"/>
        <w:numPr>
          <w:ilvl w:val="1"/>
          <w:numId w:val="19"/>
        </w:numPr>
        <w:tabs>
          <w:tab w:pos="397" w:val="left" w:leader="none"/>
        </w:tabs>
        <w:spacing w:line="240" w:lineRule="auto" w:before="0" w:after="0"/>
        <w:ind w:left="396" w:right="0" w:hanging="284"/>
        <w:jc w:val="left"/>
        <w:rPr>
          <w:sz w:val="22"/>
        </w:rPr>
      </w:pPr>
      <w:r>
        <w:rPr>
          <w:sz w:val="22"/>
        </w:rPr>
        <w:t>present</w:t>
      </w:r>
      <w:r>
        <w:rPr>
          <w:spacing w:val="23"/>
          <w:sz w:val="22"/>
        </w:rPr>
        <w:t> </w:t>
      </w:r>
      <w:r>
        <w:rPr>
          <w:sz w:val="22"/>
        </w:rPr>
        <w:t>an</w:t>
      </w:r>
      <w:r>
        <w:rPr>
          <w:spacing w:val="24"/>
          <w:sz w:val="22"/>
        </w:rPr>
        <w:t> </w:t>
      </w:r>
      <w:r>
        <w:rPr>
          <w:sz w:val="22"/>
        </w:rPr>
        <w:t>overview</w:t>
      </w:r>
      <w:r>
        <w:rPr>
          <w:spacing w:val="24"/>
          <w:sz w:val="22"/>
        </w:rPr>
        <w:t> </w:t>
      </w:r>
      <w:r>
        <w:rPr>
          <w:sz w:val="22"/>
        </w:rPr>
        <w:t>of</w:t>
      </w:r>
      <w:r>
        <w:rPr>
          <w:spacing w:val="24"/>
          <w:sz w:val="22"/>
        </w:rPr>
        <w:t> </w:t>
      </w:r>
      <w:r>
        <w:rPr>
          <w:sz w:val="22"/>
        </w:rPr>
        <w:t>what</w:t>
      </w:r>
      <w:r>
        <w:rPr>
          <w:spacing w:val="24"/>
          <w:sz w:val="22"/>
        </w:rPr>
        <w:t> </w:t>
      </w:r>
      <w:r>
        <w:rPr>
          <w:sz w:val="22"/>
        </w:rPr>
        <w:t>the</w:t>
      </w:r>
      <w:r>
        <w:rPr>
          <w:spacing w:val="23"/>
          <w:sz w:val="22"/>
        </w:rPr>
        <w:t> </w:t>
      </w:r>
      <w:r>
        <w:rPr>
          <w:sz w:val="22"/>
        </w:rPr>
        <w:t>practice</w:t>
      </w:r>
      <w:r>
        <w:rPr>
          <w:spacing w:val="24"/>
          <w:sz w:val="22"/>
        </w:rPr>
        <w:t> </w:t>
      </w:r>
      <w:r>
        <w:rPr>
          <w:sz w:val="22"/>
        </w:rPr>
        <w:t>of</w:t>
      </w:r>
      <w:r>
        <w:rPr>
          <w:spacing w:val="24"/>
          <w:sz w:val="22"/>
        </w:rPr>
        <w:t> </w:t>
      </w:r>
      <w:r>
        <w:rPr>
          <w:sz w:val="22"/>
        </w:rPr>
        <w:t>history</w:t>
      </w:r>
      <w:r>
        <w:rPr>
          <w:spacing w:val="24"/>
          <w:sz w:val="22"/>
        </w:rPr>
        <w:t> </w:t>
      </w:r>
      <w:r>
        <w:rPr>
          <w:sz w:val="22"/>
        </w:rPr>
        <w:t>once</w:t>
      </w:r>
      <w:r>
        <w:rPr>
          <w:spacing w:val="24"/>
          <w:sz w:val="22"/>
        </w:rPr>
        <w:t> </w:t>
      </w:r>
      <w:r>
        <w:rPr>
          <w:spacing w:val="-2"/>
          <w:sz w:val="22"/>
        </w:rPr>
        <w:t>entailed</w:t>
      </w:r>
    </w:p>
    <w:p>
      <w:pPr>
        <w:pStyle w:val="ListParagraph"/>
        <w:numPr>
          <w:ilvl w:val="1"/>
          <w:numId w:val="19"/>
        </w:numPr>
        <w:tabs>
          <w:tab w:pos="397" w:val="left" w:leader="none"/>
        </w:tabs>
        <w:spacing w:line="247" w:lineRule="auto" w:before="7" w:after="0"/>
        <w:ind w:left="113" w:right="985" w:firstLine="0"/>
        <w:jc w:val="left"/>
        <w:rPr>
          <w:sz w:val="22"/>
        </w:rPr>
      </w:pPr>
      <w:r>
        <w:rPr>
          <w:sz w:val="22"/>
        </w:rPr>
        <w:t>suggest</w:t>
      </w:r>
      <w:r>
        <w:rPr>
          <w:spacing w:val="27"/>
          <w:sz w:val="22"/>
        </w:rPr>
        <w:t> </w:t>
      </w:r>
      <w:r>
        <w:rPr>
          <w:sz w:val="22"/>
        </w:rPr>
        <w:t>that</w:t>
      </w:r>
      <w:r>
        <w:rPr>
          <w:spacing w:val="27"/>
          <w:sz w:val="22"/>
        </w:rPr>
        <w:t> </w:t>
      </w:r>
      <w:r>
        <w:rPr>
          <w:sz w:val="22"/>
        </w:rPr>
        <w:t>the</w:t>
      </w:r>
      <w:r>
        <w:rPr>
          <w:spacing w:val="27"/>
          <w:sz w:val="22"/>
        </w:rPr>
        <w:t> </w:t>
      </w:r>
      <w:r>
        <w:rPr>
          <w:sz w:val="22"/>
        </w:rPr>
        <w:t>origins</w:t>
      </w:r>
      <w:r>
        <w:rPr>
          <w:spacing w:val="27"/>
          <w:sz w:val="22"/>
        </w:rPr>
        <w:t> </w:t>
      </w:r>
      <w:r>
        <w:rPr>
          <w:sz w:val="22"/>
        </w:rPr>
        <w:t>of</w:t>
      </w:r>
      <w:r>
        <w:rPr>
          <w:spacing w:val="27"/>
          <w:sz w:val="22"/>
        </w:rPr>
        <w:t> </w:t>
      </w:r>
      <w:r>
        <w:rPr>
          <w:sz w:val="22"/>
        </w:rPr>
        <w:t>historical</w:t>
      </w:r>
      <w:r>
        <w:rPr>
          <w:spacing w:val="27"/>
          <w:sz w:val="22"/>
        </w:rPr>
        <w:t> </w:t>
      </w:r>
      <w:r>
        <w:rPr>
          <w:sz w:val="22"/>
        </w:rPr>
        <w:t>study</w:t>
      </w:r>
      <w:r>
        <w:rPr>
          <w:spacing w:val="27"/>
          <w:sz w:val="22"/>
        </w:rPr>
        <w:t> </w:t>
      </w:r>
      <w:r>
        <w:rPr>
          <w:sz w:val="22"/>
        </w:rPr>
        <w:t>are</w:t>
      </w:r>
      <w:r>
        <w:rPr>
          <w:spacing w:val="27"/>
          <w:sz w:val="22"/>
        </w:rPr>
        <w:t> </w:t>
      </w:r>
      <w:r>
        <w:rPr>
          <w:sz w:val="22"/>
        </w:rPr>
        <w:t>much</w:t>
      </w:r>
      <w:r>
        <w:rPr>
          <w:spacing w:val="27"/>
          <w:sz w:val="22"/>
        </w:rPr>
        <w:t> </w:t>
      </w:r>
      <w:r>
        <w:rPr>
          <w:sz w:val="22"/>
        </w:rPr>
        <w:t>earlier</w:t>
      </w:r>
      <w:r>
        <w:rPr>
          <w:spacing w:val="27"/>
          <w:sz w:val="22"/>
        </w:rPr>
        <w:t> </w:t>
      </w:r>
      <w:r>
        <w:rPr>
          <w:sz w:val="22"/>
        </w:rPr>
        <w:t>than</w:t>
      </w:r>
      <w:r>
        <w:rPr>
          <w:spacing w:val="27"/>
          <w:sz w:val="22"/>
        </w:rPr>
        <w:t> </w:t>
      </w:r>
      <w:r>
        <w:rPr>
          <w:sz w:val="22"/>
        </w:rPr>
        <w:t>had</w:t>
      </w:r>
      <w:r>
        <w:rPr>
          <w:spacing w:val="27"/>
          <w:sz w:val="22"/>
        </w:rPr>
        <w:t> </w:t>
      </w:r>
      <w:r>
        <w:rPr>
          <w:sz w:val="22"/>
        </w:rPr>
        <w:t>been</w:t>
      </w:r>
      <w:r>
        <w:rPr>
          <w:spacing w:val="27"/>
          <w:sz w:val="22"/>
        </w:rPr>
        <w:t> </w:t>
      </w:r>
      <w:r>
        <w:rPr>
          <w:sz w:val="22"/>
        </w:rPr>
        <w:t>previously </w:t>
      </w:r>
      <w:r>
        <w:rPr>
          <w:spacing w:val="-2"/>
          <w:sz w:val="22"/>
        </w:rPr>
        <w:t>though</w:t>
      </w:r>
    </w:p>
    <w:p>
      <w:pPr>
        <w:pStyle w:val="ListParagraph"/>
        <w:numPr>
          <w:ilvl w:val="1"/>
          <w:numId w:val="19"/>
        </w:numPr>
        <w:tabs>
          <w:tab w:pos="409" w:val="left" w:leader="none"/>
        </w:tabs>
        <w:spacing w:line="252" w:lineRule="exact" w:before="0" w:after="0"/>
        <w:ind w:left="408" w:right="0" w:hanging="296"/>
        <w:jc w:val="left"/>
        <w:rPr>
          <w:sz w:val="22"/>
        </w:rPr>
      </w:pPr>
      <w:r>
        <w:rPr>
          <w:sz w:val="22"/>
        </w:rPr>
        <w:t>suggest</w:t>
      </w:r>
      <w:r>
        <w:rPr>
          <w:spacing w:val="23"/>
          <w:sz w:val="22"/>
        </w:rPr>
        <w:t> </w:t>
      </w:r>
      <w:r>
        <w:rPr>
          <w:sz w:val="22"/>
        </w:rPr>
        <w:t>why</w:t>
      </w:r>
      <w:r>
        <w:rPr>
          <w:spacing w:val="26"/>
          <w:sz w:val="22"/>
        </w:rPr>
        <w:t> </w:t>
      </w:r>
      <w:r>
        <w:rPr>
          <w:sz w:val="22"/>
        </w:rPr>
        <w:t>the</w:t>
      </w:r>
      <w:r>
        <w:rPr>
          <w:spacing w:val="26"/>
          <w:sz w:val="22"/>
        </w:rPr>
        <w:t> </w:t>
      </w:r>
      <w:r>
        <w:rPr>
          <w:sz w:val="22"/>
        </w:rPr>
        <w:t>third</w:t>
      </w:r>
      <w:r>
        <w:rPr>
          <w:spacing w:val="25"/>
          <w:sz w:val="22"/>
        </w:rPr>
        <w:t> </w:t>
      </w:r>
      <w:r>
        <w:rPr>
          <w:sz w:val="22"/>
        </w:rPr>
        <w:t>millennium</w:t>
      </w:r>
      <w:r>
        <w:rPr>
          <w:spacing w:val="26"/>
          <w:sz w:val="22"/>
        </w:rPr>
        <w:t> </w:t>
      </w:r>
      <w:r>
        <w:rPr>
          <w:sz w:val="22"/>
        </w:rPr>
        <w:t>B.C.</w:t>
      </w:r>
      <w:r>
        <w:rPr>
          <w:spacing w:val="26"/>
          <w:sz w:val="22"/>
        </w:rPr>
        <w:t> </w:t>
      </w:r>
      <w:r>
        <w:rPr>
          <w:sz w:val="22"/>
        </w:rPr>
        <w:t>has</w:t>
      </w:r>
      <w:r>
        <w:rPr>
          <w:spacing w:val="25"/>
          <w:sz w:val="22"/>
        </w:rPr>
        <w:t> </w:t>
      </w:r>
      <w:r>
        <w:rPr>
          <w:sz w:val="22"/>
        </w:rPr>
        <w:t>received</w:t>
      </w:r>
      <w:r>
        <w:rPr>
          <w:spacing w:val="26"/>
          <w:sz w:val="22"/>
        </w:rPr>
        <w:t> </w:t>
      </w:r>
      <w:r>
        <w:rPr>
          <w:sz w:val="22"/>
        </w:rPr>
        <w:t>so</w:t>
      </w:r>
      <w:r>
        <w:rPr>
          <w:spacing w:val="26"/>
          <w:sz w:val="22"/>
        </w:rPr>
        <w:t> </w:t>
      </w:r>
      <w:r>
        <w:rPr>
          <w:sz w:val="22"/>
        </w:rPr>
        <w:t>much</w:t>
      </w:r>
      <w:r>
        <w:rPr>
          <w:spacing w:val="25"/>
          <w:sz w:val="22"/>
        </w:rPr>
        <w:t> </w:t>
      </w:r>
      <w:r>
        <w:rPr>
          <w:sz w:val="22"/>
        </w:rPr>
        <w:t>attention</w:t>
      </w:r>
      <w:r>
        <w:rPr>
          <w:spacing w:val="26"/>
          <w:sz w:val="22"/>
        </w:rPr>
        <w:t> </w:t>
      </w:r>
      <w:r>
        <w:rPr>
          <w:sz w:val="22"/>
        </w:rPr>
        <w:t>from</w:t>
      </w:r>
      <w:r>
        <w:rPr>
          <w:spacing w:val="26"/>
          <w:sz w:val="22"/>
        </w:rPr>
        <w:t> </w:t>
      </w:r>
      <w:r>
        <w:rPr>
          <w:spacing w:val="-2"/>
          <w:sz w:val="22"/>
        </w:rPr>
        <w:t>historians</w:t>
      </w:r>
    </w:p>
    <w:p>
      <w:pPr>
        <w:pStyle w:val="ListParagraph"/>
        <w:numPr>
          <w:ilvl w:val="1"/>
          <w:numId w:val="19"/>
        </w:numPr>
        <w:tabs>
          <w:tab w:pos="409" w:val="left" w:leader="none"/>
        </w:tabs>
        <w:spacing w:line="247" w:lineRule="auto" w:before="7" w:after="0"/>
        <w:ind w:left="113" w:right="1144" w:firstLine="0"/>
        <w:jc w:val="left"/>
        <w:rPr>
          <w:sz w:val="22"/>
        </w:rPr>
      </w:pPr>
      <w:r>
        <w:rPr>
          <w:sz w:val="22"/>
        </w:rPr>
        <w:t>establish</w:t>
      </w:r>
      <w:r>
        <w:rPr>
          <w:spacing w:val="23"/>
          <w:sz w:val="22"/>
        </w:rPr>
        <w:t> </w:t>
      </w:r>
      <w:r>
        <w:rPr>
          <w:sz w:val="22"/>
        </w:rPr>
        <w:t>a</w:t>
      </w:r>
      <w:r>
        <w:rPr>
          <w:spacing w:val="23"/>
          <w:sz w:val="22"/>
        </w:rPr>
        <w:t> </w:t>
      </w:r>
      <w:r>
        <w:rPr>
          <w:sz w:val="22"/>
        </w:rPr>
        <w:t>contrast</w:t>
      </w:r>
      <w:r>
        <w:rPr>
          <w:spacing w:val="23"/>
          <w:sz w:val="22"/>
        </w:rPr>
        <w:t> </w:t>
      </w:r>
      <w:r>
        <w:rPr>
          <w:sz w:val="22"/>
        </w:rPr>
        <w:t>between</w:t>
      </w:r>
      <w:r>
        <w:rPr>
          <w:spacing w:val="23"/>
          <w:sz w:val="22"/>
        </w:rPr>
        <w:t> </w:t>
      </w:r>
      <w:r>
        <w:rPr>
          <w:sz w:val="22"/>
        </w:rPr>
        <w:t>men</w:t>
      </w:r>
      <w:r>
        <w:rPr>
          <w:spacing w:val="23"/>
          <w:sz w:val="22"/>
        </w:rPr>
        <w:t> </w:t>
      </w:r>
      <w:r>
        <w:rPr>
          <w:sz w:val="22"/>
        </w:rPr>
        <w:t>and</w:t>
      </w:r>
      <w:r>
        <w:rPr>
          <w:spacing w:val="23"/>
          <w:sz w:val="22"/>
        </w:rPr>
        <w:t> </w:t>
      </w:r>
      <w:r>
        <w:rPr>
          <w:sz w:val="22"/>
        </w:rPr>
        <w:t>women</w:t>
      </w:r>
      <w:r>
        <w:rPr>
          <w:spacing w:val="23"/>
          <w:sz w:val="22"/>
        </w:rPr>
        <w:t> </w:t>
      </w:r>
      <w:r>
        <w:rPr>
          <w:sz w:val="22"/>
        </w:rPr>
        <w:t>in</w:t>
      </w:r>
      <w:r>
        <w:rPr>
          <w:spacing w:val="23"/>
          <w:sz w:val="22"/>
        </w:rPr>
        <w:t> </w:t>
      </w:r>
      <w:r>
        <w:rPr>
          <w:sz w:val="22"/>
        </w:rPr>
        <w:t>terms</w:t>
      </w:r>
      <w:r>
        <w:rPr>
          <w:spacing w:val="23"/>
          <w:sz w:val="22"/>
        </w:rPr>
        <w:t> </w:t>
      </w:r>
      <w:r>
        <w:rPr>
          <w:sz w:val="22"/>
        </w:rPr>
        <w:t>of</w:t>
      </w:r>
      <w:r>
        <w:rPr>
          <w:spacing w:val="23"/>
          <w:sz w:val="22"/>
        </w:rPr>
        <w:t> </w:t>
      </w:r>
      <w:r>
        <w:rPr>
          <w:sz w:val="22"/>
        </w:rPr>
        <w:t>how</w:t>
      </w:r>
      <w:r>
        <w:rPr>
          <w:spacing w:val="23"/>
          <w:sz w:val="22"/>
        </w:rPr>
        <w:t> </w:t>
      </w:r>
      <w:r>
        <w:rPr>
          <w:sz w:val="22"/>
        </w:rPr>
        <w:t>long</w:t>
      </w:r>
      <w:r>
        <w:rPr>
          <w:spacing w:val="23"/>
          <w:sz w:val="22"/>
        </w:rPr>
        <w:t> </w:t>
      </w:r>
      <w:r>
        <w:rPr>
          <w:sz w:val="22"/>
        </w:rPr>
        <w:t>they</w:t>
      </w:r>
      <w:r>
        <w:rPr>
          <w:spacing w:val="23"/>
          <w:sz w:val="22"/>
        </w:rPr>
        <w:t> </w:t>
      </w:r>
      <w:r>
        <w:rPr>
          <w:sz w:val="22"/>
        </w:rPr>
        <w:t>have</w:t>
      </w:r>
      <w:r>
        <w:rPr>
          <w:spacing w:val="23"/>
          <w:sz w:val="22"/>
        </w:rPr>
        <w:t> </w:t>
      </w:r>
      <w:r>
        <w:rPr>
          <w:sz w:val="22"/>
        </w:rPr>
        <w:t>been recording history</w:t>
      </w:r>
    </w:p>
    <w:p>
      <w:pPr>
        <w:pStyle w:val="ListParagraph"/>
        <w:numPr>
          <w:ilvl w:val="1"/>
          <w:numId w:val="19"/>
        </w:numPr>
        <w:tabs>
          <w:tab w:pos="397" w:val="left" w:leader="none"/>
        </w:tabs>
        <w:spacing w:line="252" w:lineRule="exact" w:before="0" w:after="0"/>
        <w:ind w:left="396" w:right="0" w:hanging="284"/>
        <w:jc w:val="left"/>
        <w:rPr>
          <w:sz w:val="22"/>
        </w:rPr>
      </w:pPr>
      <w:r>
        <w:rPr>
          <w:sz w:val="22"/>
        </w:rPr>
        <w:t>indicate</w:t>
      </w:r>
      <w:r>
        <w:rPr>
          <w:spacing w:val="26"/>
          <w:sz w:val="22"/>
        </w:rPr>
        <w:t> </w:t>
      </w:r>
      <w:r>
        <w:rPr>
          <w:sz w:val="22"/>
        </w:rPr>
        <w:t>how</w:t>
      </w:r>
      <w:r>
        <w:rPr>
          <w:spacing w:val="29"/>
          <w:sz w:val="22"/>
        </w:rPr>
        <w:t> </w:t>
      </w:r>
      <w:r>
        <w:rPr>
          <w:sz w:val="22"/>
        </w:rPr>
        <w:t>significantly</w:t>
      </w:r>
      <w:r>
        <w:rPr>
          <w:spacing w:val="29"/>
          <w:sz w:val="22"/>
        </w:rPr>
        <w:t> </w:t>
      </w:r>
      <w:r>
        <w:rPr>
          <w:sz w:val="22"/>
        </w:rPr>
        <w:t>the</w:t>
      </w:r>
      <w:r>
        <w:rPr>
          <w:spacing w:val="28"/>
          <w:sz w:val="22"/>
        </w:rPr>
        <w:t> </w:t>
      </w:r>
      <w:r>
        <w:rPr>
          <w:sz w:val="22"/>
        </w:rPr>
        <w:t>practice</w:t>
      </w:r>
      <w:r>
        <w:rPr>
          <w:spacing w:val="29"/>
          <w:sz w:val="22"/>
        </w:rPr>
        <w:t> </w:t>
      </w:r>
      <w:r>
        <w:rPr>
          <w:sz w:val="22"/>
        </w:rPr>
        <w:t>of</w:t>
      </w:r>
      <w:r>
        <w:rPr>
          <w:spacing w:val="29"/>
          <w:sz w:val="22"/>
        </w:rPr>
        <w:t> </w:t>
      </w:r>
      <w:r>
        <w:rPr>
          <w:sz w:val="22"/>
        </w:rPr>
        <w:t>history</w:t>
      </w:r>
      <w:r>
        <w:rPr>
          <w:spacing w:val="28"/>
          <w:sz w:val="22"/>
        </w:rPr>
        <w:t> </w:t>
      </w:r>
      <w:r>
        <w:rPr>
          <w:sz w:val="22"/>
        </w:rPr>
        <w:t>has</w:t>
      </w:r>
      <w:r>
        <w:rPr>
          <w:spacing w:val="29"/>
          <w:sz w:val="22"/>
        </w:rPr>
        <w:t> </w:t>
      </w:r>
      <w:r>
        <w:rPr>
          <w:sz w:val="22"/>
        </w:rPr>
        <w:t>changed</w:t>
      </w:r>
      <w:r>
        <w:rPr>
          <w:spacing w:val="29"/>
          <w:sz w:val="22"/>
        </w:rPr>
        <w:t> </w:t>
      </w:r>
      <w:r>
        <w:rPr>
          <w:sz w:val="22"/>
        </w:rPr>
        <w:t>since</w:t>
      </w:r>
      <w:r>
        <w:rPr>
          <w:spacing w:val="28"/>
          <w:sz w:val="22"/>
        </w:rPr>
        <w:t> </w:t>
      </w:r>
      <w:r>
        <w:rPr>
          <w:sz w:val="22"/>
        </w:rPr>
        <w:t>the</w:t>
      </w:r>
      <w:r>
        <w:rPr>
          <w:spacing w:val="29"/>
          <w:sz w:val="22"/>
        </w:rPr>
        <w:t> </w:t>
      </w:r>
      <w:r>
        <w:rPr>
          <w:sz w:val="22"/>
        </w:rPr>
        <w:t>third</w:t>
      </w:r>
      <w:r>
        <w:rPr>
          <w:spacing w:val="29"/>
          <w:sz w:val="22"/>
        </w:rPr>
        <w:t> </w:t>
      </w:r>
      <w:r>
        <w:rPr>
          <w:sz w:val="22"/>
        </w:rPr>
        <w:t>millennium</w:t>
      </w:r>
      <w:r>
        <w:rPr>
          <w:spacing w:val="29"/>
          <w:sz w:val="22"/>
        </w:rPr>
        <w:t> </w:t>
      </w:r>
      <w:r>
        <w:rPr>
          <w:spacing w:val="-4"/>
          <w:sz w:val="22"/>
        </w:rPr>
        <w:t>B.C.</w:t>
      </w:r>
    </w:p>
    <w:p>
      <w:pPr>
        <w:pStyle w:val="BodyText"/>
        <w:spacing w:before="3"/>
        <w:ind w:left="0"/>
        <w:rPr>
          <w:sz w:val="23"/>
        </w:rPr>
      </w:pPr>
    </w:p>
    <w:p>
      <w:pPr>
        <w:pStyle w:val="ListParagraph"/>
        <w:numPr>
          <w:ilvl w:val="0"/>
          <w:numId w:val="19"/>
        </w:numPr>
        <w:tabs>
          <w:tab w:pos="373" w:val="left" w:leader="none"/>
        </w:tabs>
        <w:spacing w:line="240" w:lineRule="auto" w:before="0" w:after="0"/>
        <w:ind w:left="372" w:right="0" w:hanging="260"/>
        <w:jc w:val="left"/>
        <w:rPr>
          <w:sz w:val="22"/>
        </w:rPr>
      </w:pPr>
      <w:r>
        <w:rPr>
          <w:sz w:val="22"/>
        </w:rPr>
        <w:t>It</w:t>
      </w:r>
      <w:r>
        <w:rPr>
          <w:spacing w:val="19"/>
          <w:sz w:val="22"/>
        </w:rPr>
        <w:t> </w:t>
      </w:r>
      <w:r>
        <w:rPr>
          <w:sz w:val="22"/>
        </w:rPr>
        <w:t>can</w:t>
      </w:r>
      <w:r>
        <w:rPr>
          <w:spacing w:val="21"/>
          <w:sz w:val="22"/>
        </w:rPr>
        <w:t> </w:t>
      </w:r>
      <w:r>
        <w:rPr>
          <w:sz w:val="22"/>
        </w:rPr>
        <w:t>be</w:t>
      </w:r>
      <w:r>
        <w:rPr>
          <w:spacing w:val="21"/>
          <w:sz w:val="22"/>
        </w:rPr>
        <w:t> </w:t>
      </w:r>
      <w:r>
        <w:rPr>
          <w:sz w:val="22"/>
        </w:rPr>
        <w:t>inferred</w:t>
      </w:r>
      <w:r>
        <w:rPr>
          <w:spacing w:val="21"/>
          <w:sz w:val="22"/>
        </w:rPr>
        <w:t> </w:t>
      </w:r>
      <w:r>
        <w:rPr>
          <w:sz w:val="22"/>
        </w:rPr>
        <w:t>from</w:t>
      </w:r>
      <w:r>
        <w:rPr>
          <w:spacing w:val="21"/>
          <w:sz w:val="22"/>
        </w:rPr>
        <w:t> </w:t>
      </w:r>
      <w:r>
        <w:rPr>
          <w:sz w:val="22"/>
        </w:rPr>
        <w:t>the</w:t>
      </w:r>
      <w:r>
        <w:rPr>
          <w:spacing w:val="21"/>
          <w:sz w:val="22"/>
        </w:rPr>
        <w:t> </w:t>
      </w:r>
      <w:r>
        <w:rPr>
          <w:sz w:val="22"/>
        </w:rPr>
        <w:t>passage</w:t>
      </w:r>
      <w:r>
        <w:rPr>
          <w:spacing w:val="21"/>
          <w:sz w:val="22"/>
        </w:rPr>
        <w:t> </w:t>
      </w:r>
      <w:r>
        <w:rPr>
          <w:sz w:val="22"/>
        </w:rPr>
        <w:t>that</w:t>
      </w:r>
      <w:r>
        <w:rPr>
          <w:spacing w:val="21"/>
          <w:sz w:val="22"/>
        </w:rPr>
        <w:t> </w:t>
      </w:r>
      <w:r>
        <w:rPr>
          <w:sz w:val="22"/>
        </w:rPr>
        <w:t>the</w:t>
      </w:r>
      <w:r>
        <w:rPr>
          <w:spacing w:val="21"/>
          <w:sz w:val="22"/>
        </w:rPr>
        <w:t> </w:t>
      </w:r>
      <w:r>
        <w:rPr>
          <w:sz w:val="22"/>
        </w:rPr>
        <w:t>term</w:t>
      </w:r>
      <w:r>
        <w:rPr>
          <w:spacing w:val="21"/>
          <w:sz w:val="22"/>
        </w:rPr>
        <w:t> </w:t>
      </w:r>
      <w:r>
        <w:rPr>
          <w:spacing w:val="-2"/>
          <w:sz w:val="22"/>
        </w:rPr>
        <w:t>herstory</w:t>
      </w:r>
    </w:p>
    <w:p>
      <w:pPr>
        <w:pStyle w:val="ListParagraph"/>
        <w:numPr>
          <w:ilvl w:val="1"/>
          <w:numId w:val="19"/>
        </w:numPr>
        <w:tabs>
          <w:tab w:pos="397" w:val="left" w:leader="none"/>
        </w:tabs>
        <w:spacing w:line="240" w:lineRule="auto" w:before="7" w:after="0"/>
        <w:ind w:left="396" w:right="0" w:hanging="284"/>
        <w:jc w:val="left"/>
        <w:rPr>
          <w:sz w:val="22"/>
        </w:rPr>
      </w:pPr>
      <w:r>
        <w:rPr>
          <w:sz w:val="22"/>
        </w:rPr>
        <w:t>was</w:t>
      </w:r>
      <w:r>
        <w:rPr>
          <w:spacing w:val="25"/>
          <w:sz w:val="22"/>
        </w:rPr>
        <w:t> </w:t>
      </w:r>
      <w:r>
        <w:rPr>
          <w:sz w:val="22"/>
        </w:rPr>
        <w:t>popular</w:t>
      </w:r>
      <w:r>
        <w:rPr>
          <w:spacing w:val="26"/>
          <w:sz w:val="22"/>
        </w:rPr>
        <w:t> </w:t>
      </w:r>
      <w:r>
        <w:rPr>
          <w:sz w:val="22"/>
        </w:rPr>
        <w:t>mainly</w:t>
      </w:r>
      <w:r>
        <w:rPr>
          <w:spacing w:val="26"/>
          <w:sz w:val="22"/>
        </w:rPr>
        <w:t> </w:t>
      </w:r>
      <w:r>
        <w:rPr>
          <w:sz w:val="22"/>
        </w:rPr>
        <w:t>in</w:t>
      </w:r>
      <w:r>
        <w:rPr>
          <w:spacing w:val="25"/>
          <w:sz w:val="22"/>
        </w:rPr>
        <w:t> </w:t>
      </w:r>
      <w:r>
        <w:rPr>
          <w:sz w:val="22"/>
        </w:rPr>
        <w:t>the</w:t>
      </w:r>
      <w:r>
        <w:rPr>
          <w:spacing w:val="26"/>
          <w:sz w:val="22"/>
        </w:rPr>
        <w:t> </w:t>
      </w:r>
      <w:r>
        <w:rPr>
          <w:sz w:val="22"/>
        </w:rPr>
        <w:t>nineteenth</w:t>
      </w:r>
      <w:r>
        <w:rPr>
          <w:spacing w:val="26"/>
          <w:sz w:val="22"/>
        </w:rPr>
        <w:t> </w:t>
      </w:r>
      <w:r>
        <w:rPr>
          <w:spacing w:val="-2"/>
          <w:sz w:val="22"/>
        </w:rPr>
        <w:t>century</w:t>
      </w:r>
    </w:p>
    <w:p>
      <w:pPr>
        <w:pStyle w:val="ListParagraph"/>
        <w:numPr>
          <w:ilvl w:val="1"/>
          <w:numId w:val="19"/>
        </w:numPr>
        <w:tabs>
          <w:tab w:pos="397" w:val="left" w:leader="none"/>
        </w:tabs>
        <w:spacing w:line="240" w:lineRule="auto" w:before="7" w:after="0"/>
        <w:ind w:left="396" w:right="0" w:hanging="284"/>
        <w:jc w:val="left"/>
        <w:rPr>
          <w:sz w:val="22"/>
        </w:rPr>
      </w:pPr>
      <w:r>
        <w:rPr>
          <w:sz w:val="22"/>
        </w:rPr>
        <w:t>is</w:t>
      </w:r>
      <w:r>
        <w:rPr>
          <w:spacing w:val="18"/>
          <w:sz w:val="22"/>
        </w:rPr>
        <w:t> </w:t>
      </w:r>
      <w:r>
        <w:rPr>
          <w:sz w:val="22"/>
        </w:rPr>
        <w:t>an</w:t>
      </w:r>
      <w:r>
        <w:rPr>
          <w:spacing w:val="19"/>
          <w:sz w:val="22"/>
        </w:rPr>
        <w:t> </w:t>
      </w:r>
      <w:r>
        <w:rPr>
          <w:sz w:val="22"/>
        </w:rPr>
        <w:t>old</w:t>
      </w:r>
      <w:r>
        <w:rPr>
          <w:spacing w:val="19"/>
          <w:sz w:val="22"/>
        </w:rPr>
        <w:t> </w:t>
      </w:r>
      <w:r>
        <w:rPr>
          <w:sz w:val="22"/>
        </w:rPr>
        <w:t>term</w:t>
      </w:r>
      <w:r>
        <w:rPr>
          <w:spacing w:val="19"/>
          <w:sz w:val="22"/>
        </w:rPr>
        <w:t> </w:t>
      </w:r>
      <w:r>
        <w:rPr>
          <w:sz w:val="22"/>
        </w:rPr>
        <w:t>that</w:t>
      </w:r>
      <w:r>
        <w:rPr>
          <w:spacing w:val="18"/>
          <w:sz w:val="22"/>
        </w:rPr>
        <w:t> </w:t>
      </w:r>
      <w:r>
        <w:rPr>
          <w:sz w:val="22"/>
        </w:rPr>
        <w:t>feminist</w:t>
      </w:r>
      <w:r>
        <w:rPr>
          <w:spacing w:val="19"/>
          <w:sz w:val="22"/>
        </w:rPr>
        <w:t> </w:t>
      </w:r>
      <w:r>
        <w:rPr>
          <w:sz w:val="22"/>
        </w:rPr>
        <w:t>put</w:t>
      </w:r>
      <w:r>
        <w:rPr>
          <w:spacing w:val="19"/>
          <w:sz w:val="22"/>
        </w:rPr>
        <w:t> </w:t>
      </w:r>
      <w:r>
        <w:rPr>
          <w:sz w:val="22"/>
        </w:rPr>
        <w:t>to</w:t>
      </w:r>
      <w:r>
        <w:rPr>
          <w:spacing w:val="19"/>
          <w:sz w:val="22"/>
        </w:rPr>
        <w:t> </w:t>
      </w:r>
      <w:r>
        <w:rPr>
          <w:sz w:val="22"/>
        </w:rPr>
        <w:t>new</w:t>
      </w:r>
      <w:r>
        <w:rPr>
          <w:spacing w:val="19"/>
          <w:sz w:val="22"/>
        </w:rPr>
        <w:t> </w:t>
      </w:r>
      <w:r>
        <w:rPr>
          <w:spacing w:val="-4"/>
          <w:sz w:val="22"/>
        </w:rPr>
        <w:t>uses</w:t>
      </w:r>
    </w:p>
    <w:p>
      <w:pPr>
        <w:pStyle w:val="ListParagraph"/>
        <w:numPr>
          <w:ilvl w:val="1"/>
          <w:numId w:val="19"/>
        </w:numPr>
        <w:tabs>
          <w:tab w:pos="409" w:val="left" w:leader="none"/>
        </w:tabs>
        <w:spacing w:line="240" w:lineRule="auto" w:before="7" w:after="0"/>
        <w:ind w:left="408" w:right="0" w:hanging="296"/>
        <w:jc w:val="left"/>
        <w:rPr>
          <w:sz w:val="22"/>
        </w:rPr>
      </w:pPr>
      <w:r>
        <w:rPr>
          <w:sz w:val="22"/>
        </w:rPr>
        <w:t>is</w:t>
      </w:r>
      <w:r>
        <w:rPr>
          <w:spacing w:val="30"/>
          <w:sz w:val="22"/>
        </w:rPr>
        <w:t> </w:t>
      </w:r>
      <w:r>
        <w:rPr>
          <w:sz w:val="22"/>
        </w:rPr>
        <w:t>controversial</w:t>
      </w:r>
      <w:r>
        <w:rPr>
          <w:spacing w:val="31"/>
          <w:sz w:val="22"/>
        </w:rPr>
        <w:t> </w:t>
      </w:r>
      <w:r>
        <w:rPr>
          <w:sz w:val="22"/>
        </w:rPr>
        <w:t>within</w:t>
      </w:r>
      <w:r>
        <w:rPr>
          <w:spacing w:val="30"/>
          <w:sz w:val="22"/>
        </w:rPr>
        <w:t> </w:t>
      </w:r>
      <w:r>
        <w:rPr>
          <w:sz w:val="22"/>
        </w:rPr>
        <w:t>the</w:t>
      </w:r>
      <w:r>
        <w:rPr>
          <w:spacing w:val="31"/>
          <w:sz w:val="22"/>
        </w:rPr>
        <w:t> </w:t>
      </w:r>
      <w:r>
        <w:rPr>
          <w:sz w:val="22"/>
        </w:rPr>
        <w:t>feminist</w:t>
      </w:r>
      <w:r>
        <w:rPr>
          <w:spacing w:val="31"/>
          <w:sz w:val="22"/>
        </w:rPr>
        <w:t> </w:t>
      </w:r>
      <w:r>
        <w:rPr>
          <w:spacing w:val="-2"/>
          <w:sz w:val="22"/>
        </w:rPr>
        <w:t>community</w:t>
      </w:r>
    </w:p>
    <w:p>
      <w:pPr>
        <w:pStyle w:val="ListParagraph"/>
        <w:numPr>
          <w:ilvl w:val="1"/>
          <w:numId w:val="19"/>
        </w:numPr>
        <w:tabs>
          <w:tab w:pos="409" w:val="left" w:leader="none"/>
        </w:tabs>
        <w:spacing w:line="240" w:lineRule="auto" w:before="7" w:after="0"/>
        <w:ind w:left="408" w:right="0" w:hanging="296"/>
        <w:jc w:val="left"/>
        <w:rPr>
          <w:sz w:val="22"/>
        </w:rPr>
      </w:pPr>
      <w:r>
        <w:rPr>
          <w:sz w:val="22"/>
        </w:rPr>
        <w:t>is</w:t>
      </w:r>
      <w:r>
        <w:rPr>
          <w:spacing w:val="23"/>
          <w:sz w:val="22"/>
        </w:rPr>
        <w:t> </w:t>
      </w:r>
      <w:r>
        <w:rPr>
          <w:sz w:val="22"/>
        </w:rPr>
        <w:t>not</w:t>
      </w:r>
      <w:r>
        <w:rPr>
          <w:spacing w:val="23"/>
          <w:sz w:val="22"/>
        </w:rPr>
        <w:t> </w:t>
      </w:r>
      <w:r>
        <w:rPr>
          <w:sz w:val="22"/>
        </w:rPr>
        <w:t>especially</w:t>
      </w:r>
      <w:r>
        <w:rPr>
          <w:spacing w:val="24"/>
          <w:sz w:val="22"/>
        </w:rPr>
        <w:t> </w:t>
      </w:r>
      <w:r>
        <w:rPr>
          <w:sz w:val="22"/>
        </w:rPr>
        <w:t>useful</w:t>
      </w:r>
      <w:r>
        <w:rPr>
          <w:spacing w:val="23"/>
          <w:sz w:val="22"/>
        </w:rPr>
        <w:t> </w:t>
      </w:r>
      <w:r>
        <w:rPr>
          <w:sz w:val="22"/>
        </w:rPr>
        <w:t>to</w:t>
      </w:r>
      <w:r>
        <w:rPr>
          <w:spacing w:val="24"/>
          <w:sz w:val="22"/>
        </w:rPr>
        <w:t> </w:t>
      </w:r>
      <w:r>
        <w:rPr>
          <w:spacing w:val="-2"/>
          <w:sz w:val="22"/>
        </w:rPr>
        <w:t>scholars</w:t>
      </w:r>
    </w:p>
    <w:p>
      <w:pPr>
        <w:pStyle w:val="ListParagraph"/>
        <w:numPr>
          <w:ilvl w:val="1"/>
          <w:numId w:val="19"/>
        </w:numPr>
        <w:tabs>
          <w:tab w:pos="397" w:val="left" w:leader="none"/>
        </w:tabs>
        <w:spacing w:line="240" w:lineRule="auto" w:before="7" w:after="0"/>
        <w:ind w:left="396" w:right="0" w:hanging="284"/>
        <w:jc w:val="left"/>
        <w:rPr>
          <w:sz w:val="22"/>
        </w:rPr>
      </w:pPr>
      <w:r>
        <w:rPr>
          <w:sz w:val="22"/>
        </w:rPr>
        <w:t>was</w:t>
      </w:r>
      <w:r>
        <w:rPr>
          <w:spacing w:val="21"/>
          <w:sz w:val="22"/>
        </w:rPr>
        <w:t> </w:t>
      </w:r>
      <w:r>
        <w:rPr>
          <w:sz w:val="22"/>
        </w:rPr>
        <w:t>invented</w:t>
      </w:r>
      <w:r>
        <w:rPr>
          <w:spacing w:val="23"/>
          <w:sz w:val="22"/>
        </w:rPr>
        <w:t> </w:t>
      </w:r>
      <w:r>
        <w:rPr>
          <w:sz w:val="22"/>
        </w:rPr>
        <w:t>to</w:t>
      </w:r>
      <w:r>
        <w:rPr>
          <w:spacing w:val="23"/>
          <w:sz w:val="22"/>
        </w:rPr>
        <w:t> </w:t>
      </w:r>
      <w:r>
        <w:rPr>
          <w:sz w:val="22"/>
        </w:rPr>
        <w:t>help</w:t>
      </w:r>
      <w:r>
        <w:rPr>
          <w:spacing w:val="24"/>
          <w:sz w:val="22"/>
        </w:rPr>
        <w:t> </w:t>
      </w:r>
      <w:r>
        <w:rPr>
          <w:sz w:val="22"/>
        </w:rPr>
        <w:t>make</w:t>
      </w:r>
      <w:r>
        <w:rPr>
          <w:spacing w:val="23"/>
          <w:sz w:val="22"/>
        </w:rPr>
        <w:t> </w:t>
      </w:r>
      <w:r>
        <w:rPr>
          <w:sz w:val="22"/>
        </w:rPr>
        <w:t>a</w:t>
      </w:r>
      <w:r>
        <w:rPr>
          <w:spacing w:val="23"/>
          <w:sz w:val="22"/>
        </w:rPr>
        <w:t> </w:t>
      </w:r>
      <w:r>
        <w:rPr>
          <w:sz w:val="22"/>
        </w:rPr>
        <w:t>particular</w:t>
      </w:r>
      <w:r>
        <w:rPr>
          <w:spacing w:val="24"/>
          <w:sz w:val="22"/>
        </w:rPr>
        <w:t> </w:t>
      </w:r>
      <w:r>
        <w:rPr>
          <w:spacing w:val="-2"/>
          <w:sz w:val="22"/>
        </w:rPr>
        <w:t>point</w:t>
      </w:r>
    </w:p>
    <w:p>
      <w:pPr>
        <w:spacing w:after="0" w:line="240"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19"/>
        </w:numPr>
        <w:tabs>
          <w:tab w:pos="373" w:val="left" w:leader="none"/>
        </w:tabs>
        <w:spacing w:line="247" w:lineRule="auto" w:before="6" w:after="0"/>
        <w:ind w:left="113" w:right="790" w:firstLine="0"/>
        <w:jc w:val="left"/>
        <w:rPr>
          <w:sz w:val="22"/>
        </w:rPr>
      </w:pPr>
      <w:r>
        <w:rPr>
          <w:sz w:val="22"/>
        </w:rPr>
        <w:t>Mary Astell</w:t>
      </w:r>
      <w:r>
        <w:rPr>
          <w:spacing w:val="28"/>
          <w:sz w:val="22"/>
        </w:rPr>
        <w:t> </w:t>
      </w:r>
      <w:r>
        <w:rPr>
          <w:sz w:val="22"/>
        </w:rPr>
        <w:t>is</w:t>
      </w:r>
      <w:r>
        <w:rPr>
          <w:spacing w:val="28"/>
          <w:sz w:val="22"/>
        </w:rPr>
        <w:t> </w:t>
      </w:r>
      <w:r>
        <w:rPr>
          <w:sz w:val="22"/>
        </w:rPr>
        <w:t>discussed</w:t>
      </w:r>
      <w:r>
        <w:rPr>
          <w:spacing w:val="28"/>
          <w:sz w:val="22"/>
        </w:rPr>
        <w:t> </w:t>
      </w:r>
      <w:r>
        <w:rPr>
          <w:sz w:val="22"/>
        </w:rPr>
        <w:t>by</w:t>
      </w:r>
      <w:r>
        <w:rPr>
          <w:spacing w:val="28"/>
          <w:sz w:val="22"/>
        </w:rPr>
        <w:t> </w:t>
      </w:r>
      <w:r>
        <w:rPr>
          <w:sz w:val="22"/>
        </w:rPr>
        <w:t>the</w:t>
      </w:r>
      <w:r>
        <w:rPr>
          <w:spacing w:val="28"/>
          <w:sz w:val="22"/>
        </w:rPr>
        <w:t> </w:t>
      </w:r>
      <w:r>
        <w:rPr>
          <w:sz w:val="22"/>
        </w:rPr>
        <w:t>author</w:t>
      </w:r>
      <w:r>
        <w:rPr>
          <w:spacing w:val="28"/>
          <w:sz w:val="22"/>
        </w:rPr>
        <w:t> </w:t>
      </w:r>
      <w:r>
        <w:rPr>
          <w:sz w:val="22"/>
        </w:rPr>
        <w:t>as</w:t>
      </w:r>
      <w:r>
        <w:rPr>
          <w:spacing w:val="28"/>
          <w:sz w:val="22"/>
        </w:rPr>
        <w:t> </w:t>
      </w:r>
      <w:r>
        <w:rPr>
          <w:sz w:val="22"/>
        </w:rPr>
        <w:t>an</w:t>
      </w:r>
      <w:r>
        <w:rPr>
          <w:spacing w:val="28"/>
          <w:sz w:val="22"/>
        </w:rPr>
        <w:t> </w:t>
      </w:r>
      <w:r>
        <w:rPr>
          <w:sz w:val="22"/>
        </w:rPr>
        <w:t>example</w:t>
      </w:r>
      <w:r>
        <w:rPr>
          <w:spacing w:val="28"/>
          <w:sz w:val="22"/>
        </w:rPr>
        <w:t> </w:t>
      </w:r>
      <w:r>
        <w:rPr>
          <w:sz w:val="22"/>
        </w:rPr>
        <w:t>of</w:t>
      </w:r>
      <w:r>
        <w:rPr>
          <w:spacing w:val="28"/>
          <w:sz w:val="22"/>
        </w:rPr>
        <w:t> </w:t>
      </w:r>
      <w:r>
        <w:rPr>
          <w:sz w:val="22"/>
        </w:rPr>
        <w:t>an</w:t>
      </w:r>
      <w:r>
        <w:rPr>
          <w:spacing w:val="28"/>
          <w:sz w:val="22"/>
        </w:rPr>
        <w:t> </w:t>
      </w:r>
      <w:r>
        <w:rPr>
          <w:sz w:val="22"/>
        </w:rPr>
        <w:t>eighteenth-century</w:t>
      </w:r>
      <w:r>
        <w:rPr>
          <w:spacing w:val="28"/>
          <w:sz w:val="22"/>
        </w:rPr>
        <w:t> </w:t>
      </w:r>
      <w:r>
        <w:rPr>
          <w:sz w:val="22"/>
        </w:rPr>
        <w:t>feminist </w:t>
      </w:r>
      <w:r>
        <w:rPr>
          <w:spacing w:val="-2"/>
          <w:sz w:val="22"/>
        </w:rPr>
        <w:t>historian</w:t>
      </w:r>
    </w:p>
    <w:p>
      <w:pPr>
        <w:pStyle w:val="ListParagraph"/>
        <w:numPr>
          <w:ilvl w:val="1"/>
          <w:numId w:val="19"/>
        </w:numPr>
        <w:tabs>
          <w:tab w:pos="397" w:val="left" w:leader="none"/>
        </w:tabs>
        <w:spacing w:line="252" w:lineRule="exact" w:before="0" w:after="0"/>
        <w:ind w:left="396" w:right="0" w:hanging="284"/>
        <w:jc w:val="left"/>
        <w:rPr>
          <w:sz w:val="22"/>
        </w:rPr>
      </w:pPr>
      <w:r>
        <w:rPr>
          <w:sz w:val="22"/>
        </w:rPr>
        <w:t>who</w:t>
      </w:r>
      <w:r>
        <w:rPr>
          <w:spacing w:val="24"/>
          <w:sz w:val="22"/>
        </w:rPr>
        <w:t> </w:t>
      </w:r>
      <w:r>
        <w:rPr>
          <w:sz w:val="22"/>
        </w:rPr>
        <w:t>was</w:t>
      </w:r>
      <w:r>
        <w:rPr>
          <w:spacing w:val="27"/>
          <w:sz w:val="22"/>
        </w:rPr>
        <w:t> </w:t>
      </w:r>
      <w:r>
        <w:rPr>
          <w:sz w:val="22"/>
        </w:rPr>
        <w:t>representative</w:t>
      </w:r>
      <w:r>
        <w:rPr>
          <w:spacing w:val="27"/>
          <w:sz w:val="22"/>
        </w:rPr>
        <w:t> </w:t>
      </w:r>
      <w:r>
        <w:rPr>
          <w:sz w:val="22"/>
        </w:rPr>
        <w:t>of</w:t>
      </w:r>
      <w:r>
        <w:rPr>
          <w:spacing w:val="27"/>
          <w:sz w:val="22"/>
        </w:rPr>
        <w:t> </w:t>
      </w:r>
      <w:r>
        <w:rPr>
          <w:sz w:val="22"/>
        </w:rPr>
        <w:t>the</w:t>
      </w:r>
      <w:r>
        <w:rPr>
          <w:spacing w:val="27"/>
          <w:sz w:val="22"/>
        </w:rPr>
        <w:t> </w:t>
      </w:r>
      <w:r>
        <w:rPr>
          <w:sz w:val="22"/>
        </w:rPr>
        <w:t>intellectual</w:t>
      </w:r>
      <w:r>
        <w:rPr>
          <w:spacing w:val="27"/>
          <w:sz w:val="22"/>
        </w:rPr>
        <w:t> </w:t>
      </w:r>
      <w:r>
        <w:rPr>
          <w:sz w:val="22"/>
        </w:rPr>
        <w:t>interests</w:t>
      </w:r>
      <w:r>
        <w:rPr>
          <w:spacing w:val="26"/>
          <w:sz w:val="22"/>
        </w:rPr>
        <w:t> </w:t>
      </w:r>
      <w:r>
        <w:rPr>
          <w:sz w:val="22"/>
        </w:rPr>
        <w:t>of</w:t>
      </w:r>
      <w:r>
        <w:rPr>
          <w:spacing w:val="27"/>
          <w:sz w:val="22"/>
        </w:rPr>
        <w:t> </w:t>
      </w:r>
      <w:r>
        <w:rPr>
          <w:sz w:val="22"/>
        </w:rPr>
        <w:t>the</w:t>
      </w:r>
      <w:r>
        <w:rPr>
          <w:spacing w:val="27"/>
          <w:sz w:val="22"/>
        </w:rPr>
        <w:t> </w:t>
      </w:r>
      <w:r>
        <w:rPr>
          <w:sz w:val="22"/>
        </w:rPr>
        <w:t>woman</w:t>
      </w:r>
      <w:r>
        <w:rPr>
          <w:spacing w:val="27"/>
          <w:sz w:val="22"/>
        </w:rPr>
        <w:t> </w:t>
      </w:r>
      <w:r>
        <w:rPr>
          <w:sz w:val="22"/>
        </w:rPr>
        <w:t>historians</w:t>
      </w:r>
      <w:r>
        <w:rPr>
          <w:spacing w:val="27"/>
          <w:sz w:val="22"/>
        </w:rPr>
        <w:t> </w:t>
      </w:r>
      <w:r>
        <w:rPr>
          <w:sz w:val="22"/>
        </w:rPr>
        <w:t>of</w:t>
      </w:r>
      <w:r>
        <w:rPr>
          <w:spacing w:val="27"/>
          <w:sz w:val="22"/>
        </w:rPr>
        <w:t> </w:t>
      </w:r>
      <w:r>
        <w:rPr>
          <w:sz w:val="22"/>
        </w:rPr>
        <w:t>her</w:t>
      </w:r>
      <w:r>
        <w:rPr>
          <w:spacing w:val="27"/>
          <w:sz w:val="22"/>
        </w:rPr>
        <w:t> </w:t>
      </w:r>
      <w:r>
        <w:rPr>
          <w:spacing w:val="-4"/>
          <w:sz w:val="22"/>
        </w:rPr>
        <w:t>time</w:t>
      </w:r>
    </w:p>
    <w:p>
      <w:pPr>
        <w:pStyle w:val="ListParagraph"/>
        <w:numPr>
          <w:ilvl w:val="1"/>
          <w:numId w:val="19"/>
        </w:numPr>
        <w:tabs>
          <w:tab w:pos="397" w:val="left" w:leader="none"/>
        </w:tabs>
        <w:spacing w:line="240" w:lineRule="auto" w:before="7" w:after="0"/>
        <w:ind w:left="396" w:right="0" w:hanging="284"/>
        <w:jc w:val="left"/>
        <w:rPr>
          <w:sz w:val="22"/>
        </w:rPr>
      </w:pPr>
      <w:r>
        <w:rPr>
          <w:sz w:val="22"/>
        </w:rPr>
        <w:t>who</w:t>
      </w:r>
      <w:r>
        <w:rPr>
          <w:spacing w:val="26"/>
          <w:sz w:val="22"/>
        </w:rPr>
        <w:t> </w:t>
      </w:r>
      <w:r>
        <w:rPr>
          <w:sz w:val="22"/>
        </w:rPr>
        <w:t>inspired</w:t>
      </w:r>
      <w:r>
        <w:rPr>
          <w:spacing w:val="28"/>
          <w:sz w:val="22"/>
        </w:rPr>
        <w:t> </w:t>
      </w:r>
      <w:r>
        <w:rPr>
          <w:sz w:val="22"/>
        </w:rPr>
        <w:t>many</w:t>
      </w:r>
      <w:r>
        <w:rPr>
          <w:spacing w:val="28"/>
          <w:sz w:val="22"/>
        </w:rPr>
        <w:t> </w:t>
      </w:r>
      <w:r>
        <w:rPr>
          <w:sz w:val="22"/>
        </w:rPr>
        <w:t>practitioners</w:t>
      </w:r>
      <w:r>
        <w:rPr>
          <w:spacing w:val="28"/>
          <w:sz w:val="22"/>
        </w:rPr>
        <w:t> </w:t>
      </w:r>
      <w:r>
        <w:rPr>
          <w:sz w:val="22"/>
        </w:rPr>
        <w:t>of</w:t>
      </w:r>
      <w:r>
        <w:rPr>
          <w:spacing w:val="28"/>
          <w:sz w:val="22"/>
        </w:rPr>
        <w:t> </w:t>
      </w:r>
      <w:r>
        <w:rPr>
          <w:sz w:val="22"/>
        </w:rPr>
        <w:t>herstory</w:t>
      </w:r>
      <w:r>
        <w:rPr>
          <w:spacing w:val="28"/>
          <w:sz w:val="22"/>
        </w:rPr>
        <w:t> </w:t>
      </w:r>
      <w:r>
        <w:rPr>
          <w:sz w:val="22"/>
        </w:rPr>
        <w:t>in</w:t>
      </w:r>
      <w:r>
        <w:rPr>
          <w:spacing w:val="28"/>
          <w:sz w:val="22"/>
        </w:rPr>
        <w:t> </w:t>
      </w:r>
      <w:r>
        <w:rPr>
          <w:sz w:val="22"/>
        </w:rPr>
        <w:t>the</w:t>
      </w:r>
      <w:r>
        <w:rPr>
          <w:spacing w:val="28"/>
          <w:sz w:val="22"/>
        </w:rPr>
        <w:t> </w:t>
      </w:r>
      <w:r>
        <w:rPr>
          <w:sz w:val="22"/>
        </w:rPr>
        <w:t>twentieth</w:t>
      </w:r>
      <w:r>
        <w:rPr>
          <w:spacing w:val="29"/>
          <w:sz w:val="22"/>
        </w:rPr>
        <w:t> </w:t>
      </w:r>
      <w:r>
        <w:rPr>
          <w:spacing w:val="-2"/>
          <w:sz w:val="22"/>
        </w:rPr>
        <w:t>century</w:t>
      </w:r>
    </w:p>
    <w:p>
      <w:pPr>
        <w:pStyle w:val="ListParagraph"/>
        <w:numPr>
          <w:ilvl w:val="1"/>
          <w:numId w:val="19"/>
        </w:numPr>
        <w:tabs>
          <w:tab w:pos="409" w:val="left" w:leader="none"/>
        </w:tabs>
        <w:spacing w:line="240" w:lineRule="auto" w:before="7" w:after="0"/>
        <w:ind w:left="408" w:right="0" w:hanging="296"/>
        <w:jc w:val="left"/>
        <w:rPr>
          <w:sz w:val="22"/>
        </w:rPr>
      </w:pPr>
      <w:r>
        <w:rPr>
          <w:sz w:val="22"/>
        </w:rPr>
        <w:t>who</w:t>
      </w:r>
      <w:r>
        <w:rPr>
          <w:spacing w:val="28"/>
          <w:sz w:val="22"/>
        </w:rPr>
        <w:t> </w:t>
      </w:r>
      <w:r>
        <w:rPr>
          <w:sz w:val="22"/>
        </w:rPr>
        <w:t>shared</w:t>
      </w:r>
      <w:r>
        <w:rPr>
          <w:spacing w:val="28"/>
          <w:sz w:val="22"/>
        </w:rPr>
        <w:t> </w:t>
      </w:r>
      <w:r>
        <w:rPr>
          <w:sz w:val="22"/>
        </w:rPr>
        <w:t>with</w:t>
      </w:r>
      <w:r>
        <w:rPr>
          <w:spacing w:val="29"/>
          <w:sz w:val="22"/>
        </w:rPr>
        <w:t> </w:t>
      </w:r>
      <w:r>
        <w:rPr>
          <w:sz w:val="22"/>
        </w:rPr>
        <w:t>modern</w:t>
      </w:r>
      <w:r>
        <w:rPr>
          <w:spacing w:val="28"/>
          <w:sz w:val="22"/>
        </w:rPr>
        <w:t> </w:t>
      </w:r>
      <w:r>
        <w:rPr>
          <w:sz w:val="22"/>
        </w:rPr>
        <w:t>herstorian’s</w:t>
      </w:r>
      <w:r>
        <w:rPr>
          <w:spacing w:val="28"/>
          <w:sz w:val="22"/>
        </w:rPr>
        <w:t> </w:t>
      </w:r>
      <w:r>
        <w:rPr>
          <w:sz w:val="22"/>
        </w:rPr>
        <w:t>a</w:t>
      </w:r>
      <w:r>
        <w:rPr>
          <w:spacing w:val="29"/>
          <w:sz w:val="22"/>
        </w:rPr>
        <w:t> </w:t>
      </w:r>
      <w:r>
        <w:rPr>
          <w:sz w:val="22"/>
        </w:rPr>
        <w:t>mistaken</w:t>
      </w:r>
      <w:r>
        <w:rPr>
          <w:spacing w:val="28"/>
          <w:sz w:val="22"/>
        </w:rPr>
        <w:t> </w:t>
      </w:r>
      <w:r>
        <w:rPr>
          <w:sz w:val="22"/>
        </w:rPr>
        <w:t>assumption</w:t>
      </w:r>
      <w:r>
        <w:rPr>
          <w:spacing w:val="28"/>
          <w:sz w:val="22"/>
        </w:rPr>
        <w:t> </w:t>
      </w:r>
      <w:r>
        <w:rPr>
          <w:sz w:val="22"/>
        </w:rPr>
        <w:t>regarding</w:t>
      </w:r>
      <w:r>
        <w:rPr>
          <w:spacing w:val="29"/>
          <w:sz w:val="22"/>
        </w:rPr>
        <w:t> </w:t>
      </w:r>
      <w:r>
        <w:rPr>
          <w:sz w:val="22"/>
        </w:rPr>
        <w:t>the</w:t>
      </w:r>
      <w:r>
        <w:rPr>
          <w:spacing w:val="28"/>
          <w:sz w:val="22"/>
        </w:rPr>
        <w:t> </w:t>
      </w:r>
      <w:r>
        <w:rPr>
          <w:sz w:val="22"/>
        </w:rPr>
        <w:t>writing</w:t>
      </w:r>
      <w:r>
        <w:rPr>
          <w:spacing w:val="28"/>
          <w:sz w:val="22"/>
        </w:rPr>
        <w:t> </w:t>
      </w:r>
      <w:r>
        <w:rPr>
          <w:sz w:val="22"/>
        </w:rPr>
        <w:t>of</w:t>
      </w:r>
      <w:r>
        <w:rPr>
          <w:spacing w:val="29"/>
          <w:sz w:val="22"/>
        </w:rPr>
        <w:t> </w:t>
      </w:r>
      <w:r>
        <w:rPr>
          <w:spacing w:val="-2"/>
          <w:sz w:val="22"/>
        </w:rPr>
        <w:t>history</w:t>
      </w:r>
    </w:p>
    <w:p>
      <w:pPr>
        <w:pStyle w:val="ListParagraph"/>
        <w:numPr>
          <w:ilvl w:val="1"/>
          <w:numId w:val="19"/>
        </w:numPr>
        <w:tabs>
          <w:tab w:pos="409" w:val="left" w:leader="none"/>
        </w:tabs>
        <w:spacing w:line="240" w:lineRule="auto" w:before="7" w:after="0"/>
        <w:ind w:left="408" w:right="0" w:hanging="296"/>
        <w:jc w:val="left"/>
        <w:rPr>
          <w:sz w:val="22"/>
        </w:rPr>
      </w:pPr>
      <w:r>
        <w:rPr>
          <w:sz w:val="22"/>
        </w:rPr>
        <w:t>whose</w:t>
      </w:r>
      <w:r>
        <w:rPr>
          <w:spacing w:val="21"/>
          <w:sz w:val="22"/>
        </w:rPr>
        <w:t> </w:t>
      </w:r>
      <w:r>
        <w:rPr>
          <w:sz w:val="22"/>
        </w:rPr>
        <w:t>major</w:t>
      </w:r>
      <w:r>
        <w:rPr>
          <w:spacing w:val="23"/>
          <w:sz w:val="22"/>
        </w:rPr>
        <w:t> </w:t>
      </w:r>
      <w:r>
        <w:rPr>
          <w:sz w:val="22"/>
        </w:rPr>
        <w:t>work</w:t>
      </w:r>
      <w:r>
        <w:rPr>
          <w:spacing w:val="23"/>
          <w:sz w:val="22"/>
        </w:rPr>
        <w:t> </w:t>
      </w:r>
      <w:r>
        <w:rPr>
          <w:sz w:val="22"/>
        </w:rPr>
        <w:t>aroused</w:t>
      </w:r>
      <w:r>
        <w:rPr>
          <w:spacing w:val="23"/>
          <w:sz w:val="22"/>
        </w:rPr>
        <w:t> </w:t>
      </w:r>
      <w:r>
        <w:rPr>
          <w:sz w:val="22"/>
        </w:rPr>
        <w:t>much</w:t>
      </w:r>
      <w:r>
        <w:rPr>
          <w:spacing w:val="23"/>
          <w:sz w:val="22"/>
        </w:rPr>
        <w:t> </w:t>
      </w:r>
      <w:r>
        <w:rPr>
          <w:sz w:val="22"/>
        </w:rPr>
        <w:t>controversy</w:t>
      </w:r>
      <w:r>
        <w:rPr>
          <w:spacing w:val="24"/>
          <w:sz w:val="22"/>
        </w:rPr>
        <w:t> </w:t>
      </w:r>
      <w:r>
        <w:rPr>
          <w:sz w:val="22"/>
        </w:rPr>
        <w:t>at</w:t>
      </w:r>
      <w:r>
        <w:rPr>
          <w:spacing w:val="23"/>
          <w:sz w:val="22"/>
        </w:rPr>
        <w:t> </w:t>
      </w:r>
      <w:r>
        <w:rPr>
          <w:sz w:val="22"/>
        </w:rPr>
        <w:t>the</w:t>
      </w:r>
      <w:r>
        <w:rPr>
          <w:spacing w:val="23"/>
          <w:sz w:val="22"/>
        </w:rPr>
        <w:t> </w:t>
      </w:r>
      <w:r>
        <w:rPr>
          <w:sz w:val="22"/>
        </w:rPr>
        <w:t>time</w:t>
      </w:r>
      <w:r>
        <w:rPr>
          <w:spacing w:val="23"/>
          <w:sz w:val="22"/>
        </w:rPr>
        <w:t> </w:t>
      </w:r>
      <w:r>
        <w:rPr>
          <w:sz w:val="22"/>
        </w:rPr>
        <w:t>of</w:t>
      </w:r>
      <w:r>
        <w:rPr>
          <w:spacing w:val="23"/>
          <w:sz w:val="22"/>
        </w:rPr>
        <w:t> </w:t>
      </w:r>
      <w:r>
        <w:rPr>
          <w:sz w:val="22"/>
        </w:rPr>
        <w:t>its</w:t>
      </w:r>
      <w:r>
        <w:rPr>
          <w:spacing w:val="24"/>
          <w:sz w:val="22"/>
        </w:rPr>
        <w:t> </w:t>
      </w:r>
      <w:r>
        <w:rPr>
          <w:spacing w:val="-2"/>
          <w:sz w:val="22"/>
        </w:rPr>
        <w:t>publication</w:t>
      </w:r>
    </w:p>
    <w:p>
      <w:pPr>
        <w:pStyle w:val="ListParagraph"/>
        <w:numPr>
          <w:ilvl w:val="1"/>
          <w:numId w:val="19"/>
        </w:numPr>
        <w:tabs>
          <w:tab w:pos="397" w:val="left" w:leader="none"/>
        </w:tabs>
        <w:spacing w:line="240" w:lineRule="auto" w:before="7" w:after="0"/>
        <w:ind w:left="396" w:right="0" w:hanging="284"/>
        <w:jc w:val="left"/>
        <w:rPr>
          <w:sz w:val="22"/>
        </w:rPr>
      </w:pPr>
      <w:r>
        <w:rPr>
          <w:sz w:val="22"/>
        </w:rPr>
        <w:t>whose</w:t>
      </w:r>
      <w:r>
        <w:rPr>
          <w:spacing w:val="22"/>
          <w:sz w:val="22"/>
        </w:rPr>
        <w:t> </w:t>
      </w:r>
      <w:r>
        <w:rPr>
          <w:sz w:val="22"/>
        </w:rPr>
        <w:t>major</w:t>
      </w:r>
      <w:r>
        <w:rPr>
          <w:spacing w:val="24"/>
          <w:sz w:val="22"/>
        </w:rPr>
        <w:t> </w:t>
      </w:r>
      <w:r>
        <w:rPr>
          <w:sz w:val="22"/>
        </w:rPr>
        <w:t>work</w:t>
      </w:r>
      <w:r>
        <w:rPr>
          <w:spacing w:val="25"/>
          <w:sz w:val="22"/>
        </w:rPr>
        <w:t> </w:t>
      </w:r>
      <w:r>
        <w:rPr>
          <w:sz w:val="22"/>
        </w:rPr>
        <w:t>still</w:t>
      </w:r>
      <w:r>
        <w:rPr>
          <w:spacing w:val="24"/>
          <w:sz w:val="22"/>
        </w:rPr>
        <w:t> </w:t>
      </w:r>
      <w:r>
        <w:rPr>
          <w:sz w:val="22"/>
        </w:rPr>
        <w:t>has</w:t>
      </w:r>
      <w:r>
        <w:rPr>
          <w:spacing w:val="24"/>
          <w:sz w:val="22"/>
        </w:rPr>
        <w:t> </w:t>
      </w:r>
      <w:r>
        <w:rPr>
          <w:sz w:val="22"/>
        </w:rPr>
        <w:t>not</w:t>
      </w:r>
      <w:r>
        <w:rPr>
          <w:spacing w:val="25"/>
          <w:sz w:val="22"/>
        </w:rPr>
        <w:t> </w:t>
      </w:r>
      <w:r>
        <w:rPr>
          <w:sz w:val="22"/>
        </w:rPr>
        <w:t>received</w:t>
      </w:r>
      <w:r>
        <w:rPr>
          <w:spacing w:val="24"/>
          <w:sz w:val="22"/>
        </w:rPr>
        <w:t> </w:t>
      </w:r>
      <w:r>
        <w:rPr>
          <w:sz w:val="22"/>
        </w:rPr>
        <w:t>the</w:t>
      </w:r>
      <w:r>
        <w:rPr>
          <w:spacing w:val="25"/>
          <w:sz w:val="22"/>
        </w:rPr>
        <w:t> </w:t>
      </w:r>
      <w:r>
        <w:rPr>
          <w:sz w:val="22"/>
        </w:rPr>
        <w:t>attention</w:t>
      </w:r>
      <w:r>
        <w:rPr>
          <w:spacing w:val="24"/>
          <w:sz w:val="22"/>
        </w:rPr>
        <w:t> </w:t>
      </w:r>
      <w:r>
        <w:rPr>
          <w:sz w:val="22"/>
        </w:rPr>
        <w:t>from</w:t>
      </w:r>
      <w:r>
        <w:rPr>
          <w:spacing w:val="24"/>
          <w:sz w:val="22"/>
        </w:rPr>
        <w:t> </w:t>
      </w:r>
      <w:r>
        <w:rPr>
          <w:sz w:val="22"/>
        </w:rPr>
        <w:t>scholars</w:t>
      </w:r>
      <w:r>
        <w:rPr>
          <w:spacing w:val="25"/>
          <w:sz w:val="22"/>
        </w:rPr>
        <w:t> </w:t>
      </w:r>
      <w:r>
        <w:rPr>
          <w:sz w:val="22"/>
        </w:rPr>
        <w:t>that</w:t>
      </w:r>
      <w:r>
        <w:rPr>
          <w:spacing w:val="24"/>
          <w:sz w:val="22"/>
        </w:rPr>
        <w:t> </w:t>
      </w:r>
      <w:r>
        <w:rPr>
          <w:sz w:val="22"/>
        </w:rPr>
        <w:t>it</w:t>
      </w:r>
      <w:r>
        <w:rPr>
          <w:spacing w:val="25"/>
          <w:sz w:val="22"/>
        </w:rPr>
        <w:t> </w:t>
      </w:r>
      <w:r>
        <w:rPr>
          <w:spacing w:val="-2"/>
          <w:sz w:val="22"/>
        </w:rPr>
        <w:t>deserves</w:t>
      </w:r>
    </w:p>
    <w:p>
      <w:pPr>
        <w:pStyle w:val="BodyText"/>
        <w:spacing w:before="3"/>
        <w:ind w:left="0"/>
        <w:rPr>
          <w:sz w:val="23"/>
        </w:rPr>
      </w:pPr>
    </w:p>
    <w:p>
      <w:pPr>
        <w:pStyle w:val="ListParagraph"/>
        <w:numPr>
          <w:ilvl w:val="0"/>
          <w:numId w:val="19"/>
        </w:numPr>
        <w:tabs>
          <w:tab w:pos="369" w:val="left" w:leader="none"/>
        </w:tabs>
        <w:spacing w:line="240" w:lineRule="auto" w:before="0" w:after="0"/>
        <w:ind w:left="368" w:right="0" w:hanging="256"/>
        <w:jc w:val="left"/>
        <w:rPr>
          <w:sz w:val="22"/>
        </w:rPr>
      </w:pPr>
      <w:r>
        <w:rPr>
          <w:sz w:val="22"/>
        </w:rPr>
        <w:t>The</w:t>
      </w:r>
      <w:r>
        <w:rPr>
          <w:spacing w:val="24"/>
          <w:sz w:val="22"/>
        </w:rPr>
        <w:t> </w:t>
      </w:r>
      <w:r>
        <w:rPr>
          <w:sz w:val="22"/>
        </w:rPr>
        <w:t>author</w:t>
      </w:r>
      <w:r>
        <w:rPr>
          <w:spacing w:val="26"/>
          <w:sz w:val="22"/>
        </w:rPr>
        <w:t> </w:t>
      </w:r>
      <w:r>
        <w:rPr>
          <w:sz w:val="22"/>
        </w:rPr>
        <w:t>implies</w:t>
      </w:r>
      <w:r>
        <w:rPr>
          <w:spacing w:val="26"/>
          <w:sz w:val="22"/>
        </w:rPr>
        <w:t> </w:t>
      </w:r>
      <w:r>
        <w:rPr>
          <w:sz w:val="22"/>
        </w:rPr>
        <w:t>which</w:t>
      </w:r>
      <w:r>
        <w:rPr>
          <w:spacing w:val="26"/>
          <w:sz w:val="22"/>
        </w:rPr>
        <w:t> </w:t>
      </w:r>
      <w:r>
        <w:rPr>
          <w:sz w:val="22"/>
        </w:rPr>
        <w:t>of</w:t>
      </w:r>
      <w:r>
        <w:rPr>
          <w:spacing w:val="27"/>
          <w:sz w:val="22"/>
        </w:rPr>
        <w:t> </w:t>
      </w:r>
      <w:r>
        <w:rPr>
          <w:sz w:val="22"/>
        </w:rPr>
        <w:t>the</w:t>
      </w:r>
      <w:r>
        <w:rPr>
          <w:spacing w:val="26"/>
          <w:sz w:val="22"/>
        </w:rPr>
        <w:t> </w:t>
      </w:r>
      <w:r>
        <w:rPr>
          <w:sz w:val="22"/>
        </w:rPr>
        <w:t>following</w:t>
      </w:r>
      <w:r>
        <w:rPr>
          <w:spacing w:val="26"/>
          <w:sz w:val="22"/>
        </w:rPr>
        <w:t> </w:t>
      </w:r>
      <w:r>
        <w:rPr>
          <w:sz w:val="22"/>
        </w:rPr>
        <w:t>about</w:t>
      </w:r>
      <w:r>
        <w:rPr>
          <w:spacing w:val="11"/>
          <w:sz w:val="22"/>
        </w:rPr>
        <w:t> </w:t>
      </w:r>
      <w:r>
        <w:rPr>
          <w:sz w:val="22"/>
        </w:rPr>
        <w:t>Astell’s</w:t>
      </w:r>
      <w:r>
        <w:rPr>
          <w:spacing w:val="27"/>
          <w:sz w:val="22"/>
        </w:rPr>
        <w:t> </w:t>
      </w:r>
      <w:r>
        <w:rPr>
          <w:spacing w:val="-2"/>
          <w:sz w:val="22"/>
        </w:rPr>
        <w:t>supposition?</w:t>
      </w:r>
    </w:p>
    <w:p>
      <w:pPr>
        <w:pStyle w:val="ListParagraph"/>
        <w:numPr>
          <w:ilvl w:val="1"/>
          <w:numId w:val="19"/>
        </w:numPr>
        <w:tabs>
          <w:tab w:pos="397" w:val="left" w:leader="none"/>
        </w:tabs>
        <w:spacing w:line="247" w:lineRule="auto" w:before="7" w:after="0"/>
        <w:ind w:left="113" w:right="678" w:firstLine="0"/>
        <w:jc w:val="left"/>
        <w:rPr>
          <w:sz w:val="22"/>
        </w:rPr>
      </w:pPr>
      <w:r>
        <w:rPr>
          <w:sz w:val="22"/>
        </w:rPr>
        <w:t>It</w:t>
      </w:r>
      <w:r>
        <w:rPr>
          <w:spacing w:val="25"/>
          <w:sz w:val="22"/>
        </w:rPr>
        <w:t> </w:t>
      </w:r>
      <w:r>
        <w:rPr>
          <w:sz w:val="22"/>
        </w:rPr>
        <w:t>is</w:t>
      </w:r>
      <w:r>
        <w:rPr>
          <w:spacing w:val="25"/>
          <w:sz w:val="22"/>
        </w:rPr>
        <w:t> </w:t>
      </w:r>
      <w:r>
        <w:rPr>
          <w:sz w:val="22"/>
        </w:rPr>
        <w:t>likely</w:t>
      </w:r>
      <w:r>
        <w:rPr>
          <w:spacing w:val="25"/>
          <w:sz w:val="22"/>
        </w:rPr>
        <w:t> </w:t>
      </w:r>
      <w:r>
        <w:rPr>
          <w:sz w:val="22"/>
        </w:rPr>
        <w:t>to</w:t>
      </w:r>
      <w:r>
        <w:rPr>
          <w:spacing w:val="25"/>
          <w:sz w:val="22"/>
        </w:rPr>
        <w:t> </w:t>
      </w:r>
      <w:r>
        <w:rPr>
          <w:sz w:val="22"/>
        </w:rPr>
        <w:t>have</w:t>
      </w:r>
      <w:r>
        <w:rPr>
          <w:spacing w:val="25"/>
          <w:sz w:val="22"/>
        </w:rPr>
        <w:t> </w:t>
      </w:r>
      <w:r>
        <w:rPr>
          <w:sz w:val="22"/>
        </w:rPr>
        <w:t>arisen</w:t>
      </w:r>
      <w:r>
        <w:rPr>
          <w:spacing w:val="25"/>
          <w:sz w:val="22"/>
        </w:rPr>
        <w:t> </w:t>
      </w:r>
      <w:r>
        <w:rPr>
          <w:sz w:val="22"/>
        </w:rPr>
        <w:t>because</w:t>
      </w:r>
      <w:r>
        <w:rPr>
          <w:spacing w:val="25"/>
          <w:sz w:val="22"/>
        </w:rPr>
        <w:t> </w:t>
      </w:r>
      <w:r>
        <w:rPr>
          <w:sz w:val="22"/>
        </w:rPr>
        <w:t>of Astell’s</w:t>
      </w:r>
      <w:r>
        <w:rPr>
          <w:spacing w:val="25"/>
          <w:sz w:val="22"/>
        </w:rPr>
        <w:t> </w:t>
      </w:r>
      <w:r>
        <w:rPr>
          <w:sz w:val="22"/>
        </w:rPr>
        <w:t>unawareness</w:t>
      </w:r>
      <w:r>
        <w:rPr>
          <w:spacing w:val="25"/>
          <w:sz w:val="22"/>
        </w:rPr>
        <w:t> </w:t>
      </w:r>
      <w:r>
        <w:rPr>
          <w:sz w:val="22"/>
        </w:rPr>
        <w:t>of</w:t>
      </w:r>
      <w:r>
        <w:rPr>
          <w:spacing w:val="25"/>
          <w:sz w:val="22"/>
        </w:rPr>
        <w:t> </w:t>
      </w:r>
      <w:r>
        <w:rPr>
          <w:sz w:val="22"/>
        </w:rPr>
        <w:t>much</w:t>
      </w:r>
      <w:r>
        <w:rPr>
          <w:spacing w:val="25"/>
          <w:sz w:val="22"/>
        </w:rPr>
        <w:t> </w:t>
      </w:r>
      <w:r>
        <w:rPr>
          <w:sz w:val="22"/>
        </w:rPr>
        <w:t>of</w:t>
      </w:r>
      <w:r>
        <w:rPr>
          <w:spacing w:val="25"/>
          <w:sz w:val="22"/>
        </w:rPr>
        <w:t> </w:t>
      </w:r>
      <w:r>
        <w:rPr>
          <w:sz w:val="22"/>
        </w:rPr>
        <w:t>the</w:t>
      </w:r>
      <w:r>
        <w:rPr>
          <w:spacing w:val="25"/>
          <w:sz w:val="22"/>
        </w:rPr>
        <w:t> </w:t>
      </w:r>
      <w:r>
        <w:rPr>
          <w:sz w:val="22"/>
        </w:rPr>
        <w:t>historical</w:t>
      </w:r>
      <w:r>
        <w:rPr>
          <w:spacing w:val="25"/>
          <w:sz w:val="22"/>
        </w:rPr>
        <w:t> </w:t>
      </w:r>
      <w:r>
        <w:rPr>
          <w:sz w:val="22"/>
        </w:rPr>
        <w:t>work written by women.</w:t>
      </w:r>
    </w:p>
    <w:p>
      <w:pPr>
        <w:pStyle w:val="ListParagraph"/>
        <w:numPr>
          <w:ilvl w:val="1"/>
          <w:numId w:val="19"/>
        </w:numPr>
        <w:tabs>
          <w:tab w:pos="397" w:val="left" w:leader="none"/>
        </w:tabs>
        <w:spacing w:line="252" w:lineRule="exact" w:before="0" w:after="0"/>
        <w:ind w:left="396" w:right="0" w:hanging="284"/>
        <w:jc w:val="left"/>
        <w:rPr>
          <w:sz w:val="22"/>
        </w:rPr>
      </w:pPr>
      <w:r>
        <w:rPr>
          <w:sz w:val="22"/>
        </w:rPr>
        <w:t>It</w:t>
      </w:r>
      <w:r>
        <w:rPr>
          <w:spacing w:val="22"/>
          <w:sz w:val="22"/>
        </w:rPr>
        <w:t> </w:t>
      </w:r>
      <w:r>
        <w:rPr>
          <w:sz w:val="22"/>
        </w:rPr>
        <w:t>was</w:t>
      </w:r>
      <w:r>
        <w:rPr>
          <w:spacing w:val="25"/>
          <w:sz w:val="22"/>
        </w:rPr>
        <w:t> </w:t>
      </w:r>
      <w:r>
        <w:rPr>
          <w:sz w:val="22"/>
        </w:rPr>
        <w:t>one</w:t>
      </w:r>
      <w:r>
        <w:rPr>
          <w:spacing w:val="25"/>
          <w:sz w:val="22"/>
        </w:rPr>
        <w:t> </w:t>
      </w:r>
      <w:r>
        <w:rPr>
          <w:sz w:val="22"/>
        </w:rPr>
        <w:t>that</w:t>
      </w:r>
      <w:r>
        <w:rPr>
          <w:spacing w:val="10"/>
          <w:sz w:val="22"/>
        </w:rPr>
        <w:t> </w:t>
      </w:r>
      <w:r>
        <w:rPr>
          <w:sz w:val="22"/>
        </w:rPr>
        <w:t>Astell</w:t>
      </w:r>
      <w:r>
        <w:rPr>
          <w:spacing w:val="25"/>
          <w:sz w:val="22"/>
        </w:rPr>
        <w:t> </w:t>
      </w:r>
      <w:r>
        <w:rPr>
          <w:sz w:val="22"/>
        </w:rPr>
        <w:t>reconsidered</w:t>
      </w:r>
      <w:r>
        <w:rPr>
          <w:spacing w:val="25"/>
          <w:sz w:val="22"/>
        </w:rPr>
        <w:t> </w:t>
      </w:r>
      <w:r>
        <w:rPr>
          <w:sz w:val="22"/>
        </w:rPr>
        <w:t>after</w:t>
      </w:r>
      <w:r>
        <w:rPr>
          <w:spacing w:val="25"/>
          <w:sz w:val="22"/>
        </w:rPr>
        <w:t> </w:t>
      </w:r>
      <w:r>
        <w:rPr>
          <w:sz w:val="22"/>
        </w:rPr>
        <w:t>she</w:t>
      </w:r>
      <w:r>
        <w:rPr>
          <w:spacing w:val="25"/>
          <w:sz w:val="22"/>
        </w:rPr>
        <w:t> </w:t>
      </w:r>
      <w:r>
        <w:rPr>
          <w:sz w:val="22"/>
        </w:rPr>
        <w:t>wrote</w:t>
      </w:r>
      <w:r>
        <w:rPr>
          <w:spacing w:val="25"/>
          <w:sz w:val="22"/>
        </w:rPr>
        <w:t> </w:t>
      </w:r>
      <w:r>
        <w:rPr>
          <w:sz w:val="22"/>
        </w:rPr>
        <w:t>her</w:t>
      </w:r>
      <w:r>
        <w:rPr>
          <w:spacing w:val="25"/>
          <w:sz w:val="22"/>
        </w:rPr>
        <w:t> </w:t>
      </w:r>
      <w:r>
        <w:rPr>
          <w:sz w:val="22"/>
        </w:rPr>
        <w:t>own</w:t>
      </w:r>
      <w:r>
        <w:rPr>
          <w:spacing w:val="25"/>
          <w:sz w:val="22"/>
        </w:rPr>
        <w:t> </w:t>
      </w:r>
      <w:r>
        <w:rPr>
          <w:sz w:val="22"/>
        </w:rPr>
        <w:t>historical</w:t>
      </w:r>
      <w:r>
        <w:rPr>
          <w:spacing w:val="25"/>
          <w:sz w:val="22"/>
        </w:rPr>
        <w:t> </w:t>
      </w:r>
      <w:r>
        <w:rPr>
          <w:spacing w:val="-2"/>
          <w:sz w:val="22"/>
        </w:rPr>
        <w:t>work.</w:t>
      </w:r>
    </w:p>
    <w:p>
      <w:pPr>
        <w:pStyle w:val="ListParagraph"/>
        <w:numPr>
          <w:ilvl w:val="1"/>
          <w:numId w:val="19"/>
        </w:numPr>
        <w:tabs>
          <w:tab w:pos="409" w:val="left" w:leader="none"/>
        </w:tabs>
        <w:spacing w:line="240" w:lineRule="auto" w:before="7" w:after="0"/>
        <w:ind w:left="408" w:right="0" w:hanging="296"/>
        <w:jc w:val="left"/>
        <w:rPr>
          <w:sz w:val="22"/>
        </w:rPr>
      </w:pPr>
      <w:r>
        <w:rPr>
          <w:sz w:val="22"/>
        </w:rPr>
        <w:t>It</w:t>
      </w:r>
      <w:r>
        <w:rPr>
          <w:spacing w:val="23"/>
          <w:sz w:val="22"/>
        </w:rPr>
        <w:t> </w:t>
      </w:r>
      <w:r>
        <w:rPr>
          <w:sz w:val="22"/>
        </w:rPr>
        <w:t>was</w:t>
      </w:r>
      <w:r>
        <w:rPr>
          <w:spacing w:val="23"/>
          <w:sz w:val="22"/>
        </w:rPr>
        <w:t> </w:t>
      </w:r>
      <w:r>
        <w:rPr>
          <w:sz w:val="22"/>
        </w:rPr>
        <w:t>one</w:t>
      </w:r>
      <w:r>
        <w:rPr>
          <w:spacing w:val="23"/>
          <w:sz w:val="22"/>
        </w:rPr>
        <w:t> </w:t>
      </w:r>
      <w:r>
        <w:rPr>
          <w:sz w:val="22"/>
        </w:rPr>
        <w:t>that</w:t>
      </w:r>
      <w:r>
        <w:rPr>
          <w:spacing w:val="23"/>
          <w:sz w:val="22"/>
        </w:rPr>
        <w:t> </w:t>
      </w:r>
      <w:r>
        <w:rPr>
          <w:sz w:val="22"/>
        </w:rPr>
        <w:t>was</w:t>
      </w:r>
      <w:r>
        <w:rPr>
          <w:spacing w:val="23"/>
          <w:sz w:val="22"/>
        </w:rPr>
        <w:t> </w:t>
      </w:r>
      <w:r>
        <w:rPr>
          <w:sz w:val="22"/>
        </w:rPr>
        <w:t>not</w:t>
      </w:r>
      <w:r>
        <w:rPr>
          <w:spacing w:val="23"/>
          <w:sz w:val="22"/>
        </w:rPr>
        <w:t> </w:t>
      </w:r>
      <w:r>
        <w:rPr>
          <w:sz w:val="22"/>
        </w:rPr>
        <w:t>shared</w:t>
      </w:r>
      <w:r>
        <w:rPr>
          <w:spacing w:val="23"/>
          <w:sz w:val="22"/>
        </w:rPr>
        <w:t> </w:t>
      </w:r>
      <w:r>
        <w:rPr>
          <w:sz w:val="22"/>
        </w:rPr>
        <w:t>by</w:t>
      </w:r>
      <w:r>
        <w:rPr>
          <w:spacing w:val="23"/>
          <w:sz w:val="22"/>
        </w:rPr>
        <w:t> </w:t>
      </w:r>
      <w:r>
        <w:rPr>
          <w:sz w:val="22"/>
        </w:rPr>
        <w:t>other</w:t>
      </w:r>
      <w:r>
        <w:rPr>
          <w:spacing w:val="23"/>
          <w:sz w:val="22"/>
        </w:rPr>
        <w:t> </w:t>
      </w:r>
      <w:r>
        <w:rPr>
          <w:sz w:val="22"/>
        </w:rPr>
        <w:t>feminist</w:t>
      </w:r>
      <w:r>
        <w:rPr>
          <w:spacing w:val="23"/>
          <w:sz w:val="22"/>
        </w:rPr>
        <w:t> </w:t>
      </w:r>
      <w:r>
        <w:rPr>
          <w:sz w:val="22"/>
        </w:rPr>
        <w:t>historians</w:t>
      </w:r>
      <w:r>
        <w:rPr>
          <w:spacing w:val="23"/>
          <w:sz w:val="22"/>
        </w:rPr>
        <w:t> </w:t>
      </w:r>
      <w:r>
        <w:rPr>
          <w:sz w:val="22"/>
        </w:rPr>
        <w:t>of</w:t>
      </w:r>
      <w:r>
        <w:rPr>
          <w:spacing w:val="8"/>
          <w:sz w:val="22"/>
        </w:rPr>
        <w:t> </w:t>
      </w:r>
      <w:r>
        <w:rPr>
          <w:sz w:val="22"/>
        </w:rPr>
        <w:t>Astell’s</w:t>
      </w:r>
      <w:r>
        <w:rPr>
          <w:spacing w:val="24"/>
          <w:sz w:val="22"/>
        </w:rPr>
        <w:t> </w:t>
      </w:r>
      <w:r>
        <w:rPr>
          <w:spacing w:val="-2"/>
          <w:sz w:val="22"/>
        </w:rPr>
        <w:t>time.</w:t>
      </w:r>
    </w:p>
    <w:p>
      <w:pPr>
        <w:pStyle w:val="ListParagraph"/>
        <w:numPr>
          <w:ilvl w:val="1"/>
          <w:numId w:val="19"/>
        </w:numPr>
        <w:tabs>
          <w:tab w:pos="409" w:val="left" w:leader="none"/>
        </w:tabs>
        <w:spacing w:line="240" w:lineRule="auto" w:before="7" w:after="0"/>
        <w:ind w:left="408" w:right="0" w:hanging="296"/>
        <w:jc w:val="left"/>
        <w:rPr>
          <w:sz w:val="22"/>
        </w:rPr>
      </w:pPr>
      <w:r>
        <w:rPr>
          <w:sz w:val="22"/>
        </w:rPr>
        <w:t>It</w:t>
      </w:r>
      <w:r>
        <w:rPr>
          <w:spacing w:val="21"/>
          <w:sz w:val="22"/>
        </w:rPr>
        <w:t> </w:t>
      </w:r>
      <w:r>
        <w:rPr>
          <w:sz w:val="22"/>
        </w:rPr>
        <w:t>was</w:t>
      </w:r>
      <w:r>
        <w:rPr>
          <w:spacing w:val="23"/>
          <w:sz w:val="22"/>
        </w:rPr>
        <w:t> </w:t>
      </w:r>
      <w:r>
        <w:rPr>
          <w:sz w:val="22"/>
        </w:rPr>
        <w:t>one</w:t>
      </w:r>
      <w:r>
        <w:rPr>
          <w:spacing w:val="23"/>
          <w:sz w:val="22"/>
        </w:rPr>
        <w:t> </w:t>
      </w:r>
      <w:r>
        <w:rPr>
          <w:sz w:val="22"/>
        </w:rPr>
        <w:t>that</w:t>
      </w:r>
      <w:r>
        <w:rPr>
          <w:spacing w:val="23"/>
          <w:sz w:val="22"/>
        </w:rPr>
        <w:t> </w:t>
      </w:r>
      <w:r>
        <w:rPr>
          <w:sz w:val="22"/>
        </w:rPr>
        <w:t>inspired</w:t>
      </w:r>
      <w:r>
        <w:rPr>
          <w:spacing w:val="8"/>
          <w:sz w:val="22"/>
        </w:rPr>
        <w:t> </w:t>
      </w:r>
      <w:r>
        <w:rPr>
          <w:sz w:val="22"/>
        </w:rPr>
        <w:t>Astell</w:t>
      </w:r>
      <w:r>
        <w:rPr>
          <w:spacing w:val="23"/>
          <w:sz w:val="22"/>
        </w:rPr>
        <w:t> </w:t>
      </w:r>
      <w:r>
        <w:rPr>
          <w:sz w:val="22"/>
        </w:rPr>
        <w:t>to</w:t>
      </w:r>
      <w:r>
        <w:rPr>
          <w:spacing w:val="23"/>
          <w:sz w:val="22"/>
        </w:rPr>
        <w:t> </w:t>
      </w:r>
      <w:r>
        <w:rPr>
          <w:sz w:val="22"/>
        </w:rPr>
        <w:t>write</w:t>
      </w:r>
      <w:r>
        <w:rPr>
          <w:spacing w:val="23"/>
          <w:sz w:val="22"/>
        </w:rPr>
        <w:t> </w:t>
      </w:r>
      <w:r>
        <w:rPr>
          <w:sz w:val="22"/>
        </w:rPr>
        <w:t>her</w:t>
      </w:r>
      <w:r>
        <w:rPr>
          <w:spacing w:val="23"/>
          <w:sz w:val="22"/>
        </w:rPr>
        <w:t> </w:t>
      </w:r>
      <w:r>
        <w:rPr>
          <w:sz w:val="22"/>
        </w:rPr>
        <w:t>own</w:t>
      </w:r>
      <w:r>
        <w:rPr>
          <w:spacing w:val="23"/>
          <w:sz w:val="22"/>
        </w:rPr>
        <w:t> </w:t>
      </w:r>
      <w:r>
        <w:rPr>
          <w:sz w:val="22"/>
        </w:rPr>
        <w:t>historical</w:t>
      </w:r>
      <w:r>
        <w:rPr>
          <w:spacing w:val="24"/>
          <w:sz w:val="22"/>
        </w:rPr>
        <w:t> </w:t>
      </w:r>
      <w:r>
        <w:rPr>
          <w:spacing w:val="-2"/>
          <w:sz w:val="22"/>
        </w:rPr>
        <w:t>work.</w:t>
      </w:r>
    </w:p>
    <w:p>
      <w:pPr>
        <w:pStyle w:val="ListParagraph"/>
        <w:numPr>
          <w:ilvl w:val="1"/>
          <w:numId w:val="19"/>
        </w:numPr>
        <w:tabs>
          <w:tab w:pos="397" w:val="left" w:leader="none"/>
        </w:tabs>
        <w:spacing w:line="240" w:lineRule="auto" w:before="7" w:after="0"/>
        <w:ind w:left="396" w:right="0" w:hanging="284"/>
        <w:jc w:val="left"/>
        <w:rPr>
          <w:sz w:val="22"/>
        </w:rPr>
      </w:pPr>
      <w:r>
        <w:rPr>
          <w:sz w:val="22"/>
        </w:rPr>
        <w:t>It</w:t>
      </w:r>
      <w:r>
        <w:rPr>
          <w:spacing w:val="21"/>
          <w:sz w:val="22"/>
        </w:rPr>
        <w:t> </w:t>
      </w:r>
      <w:r>
        <w:rPr>
          <w:sz w:val="22"/>
        </w:rPr>
        <w:t>directly</w:t>
      </w:r>
      <w:r>
        <w:rPr>
          <w:spacing w:val="24"/>
          <w:sz w:val="22"/>
        </w:rPr>
        <w:t> </w:t>
      </w:r>
      <w:r>
        <w:rPr>
          <w:sz w:val="22"/>
        </w:rPr>
        <w:t>contradicts</w:t>
      </w:r>
      <w:r>
        <w:rPr>
          <w:spacing w:val="24"/>
          <w:sz w:val="22"/>
        </w:rPr>
        <w:t> </w:t>
      </w:r>
      <w:r>
        <w:rPr>
          <w:sz w:val="22"/>
        </w:rPr>
        <w:t>one</w:t>
      </w:r>
      <w:r>
        <w:rPr>
          <w:spacing w:val="23"/>
          <w:sz w:val="22"/>
        </w:rPr>
        <w:t> </w:t>
      </w:r>
      <w:r>
        <w:rPr>
          <w:sz w:val="22"/>
        </w:rPr>
        <w:t>of</w:t>
      </w:r>
      <w:r>
        <w:rPr>
          <w:spacing w:val="24"/>
          <w:sz w:val="22"/>
        </w:rPr>
        <w:t> </w:t>
      </w:r>
      <w:r>
        <w:rPr>
          <w:sz w:val="22"/>
        </w:rPr>
        <w:t>the</w:t>
      </w:r>
      <w:r>
        <w:rPr>
          <w:spacing w:val="24"/>
          <w:sz w:val="22"/>
        </w:rPr>
        <w:t> </w:t>
      </w:r>
      <w:r>
        <w:rPr>
          <w:sz w:val="22"/>
        </w:rPr>
        <w:t>basic</w:t>
      </w:r>
      <w:r>
        <w:rPr>
          <w:spacing w:val="23"/>
          <w:sz w:val="22"/>
        </w:rPr>
        <w:t> </w:t>
      </w:r>
      <w:r>
        <w:rPr>
          <w:sz w:val="22"/>
        </w:rPr>
        <w:t>claims</w:t>
      </w:r>
      <w:r>
        <w:rPr>
          <w:spacing w:val="24"/>
          <w:sz w:val="22"/>
        </w:rPr>
        <w:t> </w:t>
      </w:r>
      <w:r>
        <w:rPr>
          <w:sz w:val="22"/>
        </w:rPr>
        <w:t>of</w:t>
      </w:r>
      <w:r>
        <w:rPr>
          <w:spacing w:val="24"/>
          <w:sz w:val="22"/>
        </w:rPr>
        <w:t> </w:t>
      </w:r>
      <w:r>
        <w:rPr>
          <w:spacing w:val="-2"/>
          <w:sz w:val="22"/>
        </w:rPr>
        <w:t>herstory.</w:t>
      </w:r>
    </w:p>
    <w:p>
      <w:pPr>
        <w:spacing w:after="0" w:line="240" w:lineRule="auto"/>
        <w:jc w:val="left"/>
        <w:rPr>
          <w:sz w:val="22"/>
        </w:rPr>
        <w:sectPr>
          <w:headerReference w:type="default" r:id="rId67"/>
          <w:footerReference w:type="default" r:id="rId68"/>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22" w:id="43"/>
      <w:bookmarkEnd w:id="43"/>
      <w:r>
        <w:rPr/>
      </w:r>
      <w:bookmarkStart w:name="_bookmark21" w:id="44"/>
      <w:bookmarkEnd w:id="44"/>
      <w:r>
        <w:rPr>
          <w:spacing w:val="-6"/>
        </w:rPr>
        <w:t>22</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69"/>
          <w:footerReference w:type="default" r:id="rId70"/>
          <w:pgSz w:w="11910" w:h="16840"/>
          <w:pgMar w:header="0" w:footer="890" w:top="640" w:bottom="1080" w:left="1020" w:right="900"/>
          <w:cols w:num="2" w:equalWidth="0">
            <w:col w:w="1520" w:space="6518"/>
            <w:col w:w="1952"/>
          </w:cols>
        </w:sectPr>
      </w:pPr>
    </w:p>
    <w:p>
      <w:pPr>
        <w:pStyle w:val="BodyText"/>
        <w:spacing w:line="247" w:lineRule="auto" w:before="11"/>
        <w:ind w:right="232"/>
      </w:pPr>
      <w:r>
        <w:rPr/>
        <w:t>Until</w:t>
      </w:r>
      <w:r>
        <w:rPr>
          <w:spacing w:val="40"/>
        </w:rPr>
        <w:t> </w:t>
      </w:r>
      <w:r>
        <w:rPr/>
        <w:t>around</w:t>
      </w:r>
      <w:r>
        <w:rPr>
          <w:spacing w:val="40"/>
        </w:rPr>
        <w:t> </w:t>
      </w:r>
      <w:r>
        <w:rPr/>
        <w:t>1930</w:t>
      </w:r>
      <w:r>
        <w:rPr>
          <w:spacing w:val="40"/>
        </w:rPr>
        <w:t> </w:t>
      </w:r>
      <w:r>
        <w:rPr/>
        <w:t>few</w:t>
      </w:r>
      <w:r>
        <w:rPr>
          <w:spacing w:val="40"/>
        </w:rPr>
        <w:t> </w:t>
      </w:r>
      <w:r>
        <w:rPr/>
        <w:t>United</w:t>
      </w:r>
      <w:r>
        <w:rPr>
          <w:spacing w:val="40"/>
        </w:rPr>
        <w:t> </w:t>
      </w:r>
      <w:r>
        <w:rPr/>
        <w:t>States</w:t>
      </w:r>
      <w:r>
        <w:rPr>
          <w:spacing w:val="40"/>
        </w:rPr>
        <w:t> </w:t>
      </w:r>
      <w:r>
        <w:rPr/>
        <w:t>Civil</w:t>
      </w:r>
      <w:r>
        <w:rPr>
          <w:spacing w:val="40"/>
        </w:rPr>
        <w:t> </w:t>
      </w:r>
      <w:r>
        <w:rPr/>
        <w:t>War</w:t>
      </w:r>
      <w:r>
        <w:rPr>
          <w:spacing w:val="40"/>
        </w:rPr>
        <w:t> </w:t>
      </w:r>
      <w:r>
        <w:rPr/>
        <w:t>historians</w:t>
      </w:r>
      <w:r>
        <w:rPr>
          <w:spacing w:val="40"/>
        </w:rPr>
        <w:t> </w:t>
      </w:r>
      <w:r>
        <w:rPr/>
        <w:t>paid</w:t>
      </w:r>
      <w:r>
        <w:rPr>
          <w:spacing w:val="40"/>
        </w:rPr>
        <w:t> </w:t>
      </w:r>
      <w:r>
        <w:rPr/>
        <w:t>much</w:t>
      </w:r>
      <w:r>
        <w:rPr>
          <w:spacing w:val="40"/>
        </w:rPr>
        <w:t> </w:t>
      </w:r>
      <w:r>
        <w:rPr/>
        <w:t>attention</w:t>
      </w:r>
      <w:r>
        <w:rPr>
          <w:spacing w:val="40"/>
        </w:rPr>
        <w:t> </w:t>
      </w:r>
      <w:r>
        <w:rPr/>
        <w:t>to</w:t>
      </w:r>
      <w:r>
        <w:rPr>
          <w:spacing w:val="40"/>
        </w:rPr>
        <w:t> </w:t>
      </w:r>
      <w:r>
        <w:rPr/>
        <w:t>Southerners who</w:t>
      </w:r>
      <w:r>
        <w:rPr>
          <w:spacing w:val="40"/>
        </w:rPr>
        <w:t> </w:t>
      </w:r>
      <w:r>
        <w:rPr/>
        <w:t>opposed</w:t>
      </w:r>
      <w:r>
        <w:rPr>
          <w:spacing w:val="40"/>
        </w:rPr>
        <w:t> </w:t>
      </w:r>
      <w:r>
        <w:rPr/>
        <w:t>the</w:t>
      </w:r>
      <w:r>
        <w:rPr>
          <w:spacing w:val="40"/>
        </w:rPr>
        <w:t> </w:t>
      </w:r>
      <w:r>
        <w:rPr/>
        <w:t>1861-1865</w:t>
      </w:r>
      <w:r>
        <w:rPr>
          <w:spacing w:val="40"/>
        </w:rPr>
        <w:t> </w:t>
      </w:r>
      <w:r>
        <w:rPr/>
        <w:t>secession</w:t>
      </w:r>
      <w:r>
        <w:rPr>
          <w:spacing w:val="40"/>
        </w:rPr>
        <w:t> </w:t>
      </w:r>
      <w:r>
        <w:rPr/>
        <w:t>from</w:t>
      </w:r>
      <w:r>
        <w:rPr>
          <w:spacing w:val="40"/>
        </w:rPr>
        <w:t> </w:t>
      </w:r>
      <w:r>
        <w:rPr/>
        <w:t>the</w:t>
      </w:r>
      <w:r>
        <w:rPr>
          <w:spacing w:val="40"/>
        </w:rPr>
        <w:t> </w:t>
      </w:r>
      <w:r>
        <w:rPr/>
        <w:t>United</w:t>
      </w:r>
      <w:r>
        <w:rPr>
          <w:spacing w:val="40"/>
        </w:rPr>
        <w:t> </w:t>
      </w:r>
      <w:r>
        <w:rPr/>
        <w:t>States</w:t>
      </w:r>
      <w:r>
        <w:rPr>
          <w:spacing w:val="40"/>
        </w:rPr>
        <w:t> </w:t>
      </w:r>
      <w:r>
        <w:rPr/>
        <w:t>by</w:t>
      </w:r>
      <w:r>
        <w:rPr>
          <w:spacing w:val="40"/>
        </w:rPr>
        <w:t> </w:t>
      </w:r>
      <w:r>
        <w:rPr/>
        <w:t>a</w:t>
      </w:r>
      <w:r>
        <w:rPr>
          <w:spacing w:val="40"/>
        </w:rPr>
        <w:t> </w:t>
      </w:r>
      <w:r>
        <w:rPr/>
        <w:t>confederacy</w:t>
      </w:r>
      <w:r>
        <w:rPr>
          <w:spacing w:val="40"/>
        </w:rPr>
        <w:t> </w:t>
      </w:r>
      <w:r>
        <w:rPr/>
        <w:t>of</w:t>
      </w:r>
      <w:r>
        <w:rPr>
          <w:spacing w:val="40"/>
        </w:rPr>
        <w:t> </w:t>
      </w:r>
      <w:r>
        <w:rPr/>
        <w:t>Southern states.</w:t>
      </w:r>
      <w:r>
        <w:rPr>
          <w:spacing w:val="36"/>
        </w:rPr>
        <w:t> </w:t>
      </w:r>
      <w:r>
        <w:rPr/>
        <w:t>Southern</w:t>
      </w:r>
      <w:r>
        <w:rPr>
          <w:spacing w:val="36"/>
        </w:rPr>
        <w:t> </w:t>
      </w:r>
      <w:r>
        <w:rPr/>
        <w:t>historians</w:t>
      </w:r>
      <w:r>
        <w:rPr>
          <w:spacing w:val="36"/>
        </w:rPr>
        <w:t> </w:t>
      </w:r>
      <w:r>
        <w:rPr/>
        <w:t>clung</w:t>
      </w:r>
      <w:r>
        <w:rPr>
          <w:spacing w:val="36"/>
        </w:rPr>
        <w:t> </w:t>
      </w:r>
      <w:r>
        <w:rPr/>
        <w:t>instead</w:t>
      </w:r>
      <w:r>
        <w:rPr>
          <w:spacing w:val="36"/>
        </w:rPr>
        <w:t> </w:t>
      </w:r>
      <w:r>
        <w:rPr/>
        <w:t>to</w:t>
      </w:r>
      <w:r>
        <w:rPr>
          <w:spacing w:val="36"/>
        </w:rPr>
        <w:t> </w:t>
      </w:r>
      <w:r>
        <w:rPr/>
        <w:t>a</w:t>
      </w:r>
      <w:r>
        <w:rPr>
          <w:spacing w:val="36"/>
        </w:rPr>
        <w:t> </w:t>
      </w:r>
      <w:r>
        <w:rPr/>
        <w:t>notion</w:t>
      </w:r>
      <w:r>
        <w:rPr>
          <w:spacing w:val="36"/>
        </w:rPr>
        <w:t> </w:t>
      </w:r>
      <w:r>
        <w:rPr/>
        <w:t>of</w:t>
      </w:r>
      <w:r>
        <w:rPr>
          <w:spacing w:val="36"/>
        </w:rPr>
        <w:t> </w:t>
      </w:r>
      <w:r>
        <w:rPr/>
        <w:t>the</w:t>
      </w:r>
      <w:r>
        <w:rPr>
          <w:spacing w:val="36"/>
        </w:rPr>
        <w:t> </w:t>
      </w:r>
      <w:r>
        <w:rPr/>
        <w:t>South’s</w:t>
      </w:r>
      <w:r>
        <w:rPr>
          <w:spacing w:val="36"/>
        </w:rPr>
        <w:t> </w:t>
      </w:r>
      <w:r>
        <w:rPr/>
        <w:t>unanimity</w:t>
      </w:r>
      <w:r>
        <w:rPr>
          <w:spacing w:val="36"/>
        </w:rPr>
        <w:t> </w:t>
      </w:r>
      <w:r>
        <w:rPr/>
        <w:t>in</w:t>
      </w:r>
      <w:r>
        <w:rPr>
          <w:spacing w:val="36"/>
        </w:rPr>
        <w:t> </w:t>
      </w:r>
      <w:r>
        <w:rPr/>
        <w:t>the</w:t>
      </w:r>
      <w:r>
        <w:rPr>
          <w:spacing w:val="36"/>
        </w:rPr>
        <w:t> </w:t>
      </w:r>
      <w:r>
        <w:rPr/>
        <w:t>face</w:t>
      </w:r>
      <w:r>
        <w:rPr>
          <w:spacing w:val="36"/>
        </w:rPr>
        <w:t> </w:t>
      </w:r>
      <w:r>
        <w:rPr/>
        <w:t>of Northern</w:t>
      </w:r>
      <w:r>
        <w:rPr>
          <w:spacing w:val="37"/>
        </w:rPr>
        <w:t> </w:t>
      </w:r>
      <w:r>
        <w:rPr/>
        <w:t>aggression.</w:t>
      </w:r>
      <w:r>
        <w:rPr>
          <w:spacing w:val="37"/>
        </w:rPr>
        <w:t> </w:t>
      </w:r>
      <w:r>
        <w:rPr/>
        <w:t>Only</w:t>
      </w:r>
      <w:r>
        <w:rPr>
          <w:spacing w:val="37"/>
        </w:rPr>
        <w:t> </w:t>
      </w:r>
      <w:r>
        <w:rPr/>
        <w:t>when</w:t>
      </w:r>
      <w:r>
        <w:rPr>
          <w:spacing w:val="37"/>
        </w:rPr>
        <w:t> </w:t>
      </w:r>
      <w:r>
        <w:rPr/>
        <w:t>scholars</w:t>
      </w:r>
      <w:r>
        <w:rPr>
          <w:spacing w:val="37"/>
        </w:rPr>
        <w:t> </w:t>
      </w:r>
      <w:r>
        <w:rPr/>
        <w:t>such</w:t>
      </w:r>
      <w:r>
        <w:rPr>
          <w:spacing w:val="37"/>
        </w:rPr>
        <w:t> </w:t>
      </w:r>
      <w:r>
        <w:rPr/>
        <w:t>as</w:t>
      </w:r>
      <w:r>
        <w:rPr>
          <w:spacing w:val="37"/>
        </w:rPr>
        <w:t> </w:t>
      </w:r>
      <w:r>
        <w:rPr/>
        <w:t>Lonn</w:t>
      </w:r>
      <w:r>
        <w:rPr>
          <w:spacing w:val="37"/>
        </w:rPr>
        <w:t> </w:t>
      </w:r>
      <w:r>
        <w:rPr/>
        <w:t>decided</w:t>
      </w:r>
      <w:r>
        <w:rPr>
          <w:spacing w:val="37"/>
        </w:rPr>
        <w:t> </w:t>
      </w:r>
      <w:r>
        <w:rPr/>
        <w:t>to</w:t>
      </w:r>
      <w:r>
        <w:rPr>
          <w:spacing w:val="37"/>
        </w:rPr>
        <w:t> </w:t>
      </w:r>
      <w:r>
        <w:rPr/>
        <w:t>examine</w:t>
      </w:r>
      <w:r>
        <w:rPr>
          <w:spacing w:val="37"/>
        </w:rPr>
        <w:t> </w:t>
      </w:r>
      <w:r>
        <w:rPr/>
        <w:t>this</w:t>
      </w:r>
      <w:r>
        <w:rPr>
          <w:spacing w:val="37"/>
        </w:rPr>
        <w:t> </w:t>
      </w:r>
      <w:r>
        <w:rPr/>
        <w:t>side</w:t>
      </w:r>
      <w:r>
        <w:rPr>
          <w:spacing w:val="37"/>
        </w:rPr>
        <w:t> </w:t>
      </w:r>
      <w:r>
        <w:rPr/>
        <w:t>of</w:t>
      </w:r>
      <w:r>
        <w:rPr>
          <w:spacing w:val="37"/>
        </w:rPr>
        <w:t> </w:t>
      </w:r>
      <w:r>
        <w:rPr/>
        <w:t>the war</w:t>
      </w:r>
      <w:r>
        <w:rPr>
          <w:spacing w:val="39"/>
        </w:rPr>
        <w:t> </w:t>
      </w:r>
      <w:r>
        <w:rPr/>
        <w:t>did</w:t>
      </w:r>
      <w:r>
        <w:rPr>
          <w:spacing w:val="39"/>
        </w:rPr>
        <w:t> </w:t>
      </w:r>
      <w:r>
        <w:rPr/>
        <w:t>historian</w:t>
      </w:r>
      <w:r>
        <w:rPr>
          <w:spacing w:val="39"/>
        </w:rPr>
        <w:t> </w:t>
      </w:r>
      <w:r>
        <w:rPr/>
        <w:t>of</w:t>
      </w:r>
      <w:r>
        <w:rPr>
          <w:spacing w:val="39"/>
        </w:rPr>
        <w:t> </w:t>
      </w:r>
      <w:r>
        <w:rPr/>
        <w:t>the</w:t>
      </w:r>
      <w:r>
        <w:rPr>
          <w:spacing w:val="39"/>
        </w:rPr>
        <w:t> </w:t>
      </w:r>
      <w:r>
        <w:rPr/>
        <w:t>Confederacy</w:t>
      </w:r>
      <w:r>
        <w:rPr>
          <w:spacing w:val="39"/>
        </w:rPr>
        <w:t> </w:t>
      </w:r>
      <w:r>
        <w:rPr/>
        <w:t>begin</w:t>
      </w:r>
      <w:r>
        <w:rPr>
          <w:spacing w:val="39"/>
        </w:rPr>
        <w:t> </w:t>
      </w:r>
      <w:r>
        <w:rPr/>
        <w:t>to</w:t>
      </w:r>
      <w:r>
        <w:rPr>
          <w:spacing w:val="39"/>
        </w:rPr>
        <w:t> </w:t>
      </w:r>
      <w:r>
        <w:rPr/>
        <w:t>recognize</w:t>
      </w:r>
      <w:r>
        <w:rPr>
          <w:spacing w:val="39"/>
        </w:rPr>
        <w:t> </w:t>
      </w:r>
      <w:r>
        <w:rPr/>
        <w:t>the</w:t>
      </w:r>
      <w:r>
        <w:rPr>
          <w:spacing w:val="39"/>
        </w:rPr>
        <w:t> </w:t>
      </w:r>
      <w:r>
        <w:rPr/>
        <w:t>existence</w:t>
      </w:r>
      <w:r>
        <w:rPr>
          <w:spacing w:val="39"/>
        </w:rPr>
        <w:t> </w:t>
      </w:r>
      <w:r>
        <w:rPr/>
        <w:t>of</w:t>
      </w:r>
      <w:r>
        <w:rPr>
          <w:spacing w:val="39"/>
        </w:rPr>
        <w:t> </w:t>
      </w:r>
      <w:r>
        <w:rPr/>
        <w:t>Southerners</w:t>
      </w:r>
      <w:r>
        <w:rPr>
          <w:spacing w:val="39"/>
        </w:rPr>
        <w:t> </w:t>
      </w:r>
      <w:r>
        <w:rPr/>
        <w:t>loyal</w:t>
      </w:r>
      <w:r>
        <w:rPr>
          <w:spacing w:val="39"/>
        </w:rPr>
        <w:t> </w:t>
      </w:r>
      <w:r>
        <w:rPr/>
        <w:t>to the</w:t>
      </w:r>
      <w:r>
        <w:rPr>
          <w:spacing w:val="30"/>
        </w:rPr>
        <w:t> </w:t>
      </w:r>
      <w:r>
        <w:rPr/>
        <w:t>Union</w:t>
      </w:r>
      <w:r>
        <w:rPr>
          <w:spacing w:val="30"/>
        </w:rPr>
        <w:t> </w:t>
      </w:r>
      <w:r>
        <w:rPr/>
        <w:t>(Unionists).</w:t>
      </w:r>
      <w:r>
        <w:rPr>
          <w:spacing w:val="30"/>
        </w:rPr>
        <w:t> </w:t>
      </w:r>
      <w:r>
        <w:rPr/>
        <w:t>While</w:t>
      </w:r>
      <w:r>
        <w:rPr>
          <w:spacing w:val="30"/>
        </w:rPr>
        <w:t> </w:t>
      </w:r>
      <w:r>
        <w:rPr/>
        <w:t>these</w:t>
      </w:r>
      <w:r>
        <w:rPr>
          <w:spacing w:val="30"/>
        </w:rPr>
        <w:t> </w:t>
      </w:r>
      <w:r>
        <w:rPr/>
        <w:t>early</w:t>
      </w:r>
      <w:r>
        <w:rPr>
          <w:spacing w:val="30"/>
        </w:rPr>
        <w:t> </w:t>
      </w:r>
      <w:r>
        <w:rPr/>
        <w:t>historians</w:t>
      </w:r>
      <w:r>
        <w:rPr>
          <w:spacing w:val="30"/>
        </w:rPr>
        <w:t> </w:t>
      </w:r>
      <w:r>
        <w:rPr/>
        <w:t>of</w:t>
      </w:r>
      <w:r>
        <w:rPr>
          <w:spacing w:val="30"/>
        </w:rPr>
        <w:t> </w:t>
      </w:r>
      <w:r>
        <w:rPr/>
        <w:t>Southern</w:t>
      </w:r>
      <w:r>
        <w:rPr>
          <w:spacing w:val="30"/>
        </w:rPr>
        <w:t> </w:t>
      </w:r>
      <w:r>
        <w:rPr/>
        <w:t>dissent</w:t>
      </w:r>
      <w:r>
        <w:rPr>
          <w:spacing w:val="30"/>
        </w:rPr>
        <w:t> </w:t>
      </w:r>
      <w:r>
        <w:rPr/>
        <w:t>broke</w:t>
      </w:r>
      <w:r>
        <w:rPr>
          <w:spacing w:val="30"/>
        </w:rPr>
        <w:t> </w:t>
      </w:r>
      <w:r>
        <w:rPr/>
        <w:t>new</w:t>
      </w:r>
      <w:r>
        <w:rPr>
          <w:spacing w:val="30"/>
        </w:rPr>
        <w:t> </w:t>
      </w:r>
      <w:r>
        <w:rPr/>
        <w:t>ground,</w:t>
      </w:r>
      <w:r>
        <w:rPr>
          <w:spacing w:val="30"/>
        </w:rPr>
        <w:t> </w:t>
      </w:r>
      <w:r>
        <w:rPr/>
        <w:t>they also</w:t>
      </w:r>
      <w:r>
        <w:rPr>
          <w:spacing w:val="39"/>
        </w:rPr>
        <w:t> </w:t>
      </w:r>
      <w:r>
        <w:rPr/>
        <w:t>reproduced</w:t>
      </w:r>
      <w:r>
        <w:rPr>
          <w:spacing w:val="39"/>
        </w:rPr>
        <w:t> </w:t>
      </w:r>
      <w:r>
        <w:rPr/>
        <w:t>Confederate</w:t>
      </w:r>
      <w:r>
        <w:rPr>
          <w:spacing w:val="39"/>
        </w:rPr>
        <w:t> </w:t>
      </w:r>
      <w:r>
        <w:rPr/>
        <w:t>authoritie’s</w:t>
      </w:r>
      <w:r>
        <w:rPr>
          <w:spacing w:val="39"/>
        </w:rPr>
        <w:t> </w:t>
      </w:r>
      <w:r>
        <w:rPr/>
        <w:t>negative</w:t>
      </w:r>
      <w:r>
        <w:rPr>
          <w:spacing w:val="39"/>
        </w:rPr>
        <w:t> </w:t>
      </w:r>
      <w:r>
        <w:rPr/>
        <w:t>view</w:t>
      </w:r>
      <w:r>
        <w:rPr>
          <w:spacing w:val="39"/>
        </w:rPr>
        <w:t> </w:t>
      </w:r>
      <w:r>
        <w:rPr/>
        <w:t>of</w:t>
      </w:r>
      <w:r>
        <w:rPr>
          <w:spacing w:val="39"/>
        </w:rPr>
        <w:t> </w:t>
      </w:r>
      <w:r>
        <w:rPr/>
        <w:t>loyalists</w:t>
      </w:r>
      <w:r>
        <w:rPr>
          <w:spacing w:val="39"/>
        </w:rPr>
        <w:t> </w:t>
      </w:r>
      <w:r>
        <w:rPr/>
        <w:t>as</w:t>
      </w:r>
      <w:r>
        <w:rPr>
          <w:spacing w:val="39"/>
        </w:rPr>
        <w:t> </w:t>
      </w:r>
      <w:r>
        <w:rPr/>
        <w:t>shady</w:t>
      </w:r>
      <w:r>
        <w:rPr>
          <w:spacing w:val="39"/>
        </w:rPr>
        <w:t> </w:t>
      </w:r>
      <w:r>
        <w:rPr/>
        <w:t>characters</w:t>
      </w:r>
      <w:r>
        <w:rPr>
          <w:spacing w:val="39"/>
        </w:rPr>
        <w:t> </w:t>
      </w:r>
      <w:r>
        <w:rPr/>
        <w:t>driven by</w:t>
      </w:r>
      <w:r>
        <w:rPr>
          <w:spacing w:val="40"/>
        </w:rPr>
        <w:t> </w:t>
      </w:r>
      <w:r>
        <w:rPr/>
        <w:t>dubious</w:t>
      </w:r>
      <w:r>
        <w:rPr>
          <w:spacing w:val="40"/>
        </w:rPr>
        <w:t> </w:t>
      </w:r>
      <w:r>
        <w:rPr/>
        <w:t>motives.</w:t>
      </w:r>
      <w:r>
        <w:rPr>
          <w:spacing w:val="40"/>
        </w:rPr>
        <w:t> </w:t>
      </w:r>
      <w:r>
        <w:rPr/>
        <w:t>Even</w:t>
      </w:r>
      <w:r>
        <w:rPr>
          <w:spacing w:val="36"/>
        </w:rPr>
        <w:t> </w:t>
      </w:r>
      <w:r>
        <w:rPr/>
        <w:t>Tatum,</w:t>
      </w:r>
      <w:r>
        <w:rPr>
          <w:spacing w:val="40"/>
        </w:rPr>
        <w:t> </w:t>
      </w:r>
      <w:r>
        <w:rPr/>
        <w:t>who</w:t>
      </w:r>
      <w:r>
        <w:rPr>
          <w:spacing w:val="40"/>
        </w:rPr>
        <w:t> </w:t>
      </w:r>
      <w:r>
        <w:rPr/>
        <w:t>took</w:t>
      </w:r>
      <w:r>
        <w:rPr>
          <w:spacing w:val="40"/>
        </w:rPr>
        <w:t> </w:t>
      </w:r>
      <w:r>
        <w:rPr/>
        <w:t>a</w:t>
      </w:r>
      <w:r>
        <w:rPr>
          <w:spacing w:val="40"/>
        </w:rPr>
        <w:t> </w:t>
      </w:r>
      <w:r>
        <w:rPr/>
        <w:t>largely</w:t>
      </w:r>
      <w:r>
        <w:rPr>
          <w:spacing w:val="40"/>
        </w:rPr>
        <w:t> </w:t>
      </w:r>
      <w:r>
        <w:rPr/>
        <w:t>sympathetic</w:t>
      </w:r>
      <w:r>
        <w:rPr>
          <w:spacing w:val="40"/>
        </w:rPr>
        <w:t> </w:t>
      </w:r>
      <w:r>
        <w:rPr/>
        <w:t>attitude</w:t>
      </w:r>
      <w:r>
        <w:rPr>
          <w:spacing w:val="40"/>
        </w:rPr>
        <w:t> </w:t>
      </w:r>
      <w:r>
        <w:rPr/>
        <w:t>toward</w:t>
      </w:r>
      <w:r>
        <w:rPr>
          <w:spacing w:val="40"/>
        </w:rPr>
        <w:t> </w:t>
      </w:r>
      <w:r>
        <w:rPr/>
        <w:t>loyalists, tended</w:t>
      </w:r>
      <w:r>
        <w:rPr>
          <w:spacing w:val="40"/>
        </w:rPr>
        <w:t> </w:t>
      </w:r>
      <w:r>
        <w:rPr/>
        <w:t>to</w:t>
      </w:r>
      <w:r>
        <w:rPr>
          <w:spacing w:val="40"/>
        </w:rPr>
        <w:t> </w:t>
      </w:r>
      <w:r>
        <w:rPr/>
        <w:t>lump</w:t>
      </w:r>
      <w:r>
        <w:rPr>
          <w:spacing w:val="40"/>
        </w:rPr>
        <w:t> </w:t>
      </w:r>
      <w:r>
        <w:rPr/>
        <w:t>them</w:t>
      </w:r>
      <w:r>
        <w:rPr>
          <w:spacing w:val="40"/>
        </w:rPr>
        <w:t> </w:t>
      </w:r>
      <w:r>
        <w:rPr/>
        <w:t>into</w:t>
      </w:r>
      <w:r>
        <w:rPr>
          <w:spacing w:val="40"/>
        </w:rPr>
        <w:t> </w:t>
      </w:r>
      <w:r>
        <w:rPr/>
        <w:t>nebulous</w:t>
      </w:r>
      <w:r>
        <w:rPr>
          <w:spacing w:val="40"/>
        </w:rPr>
        <w:t> </w:t>
      </w:r>
      <w:r>
        <w:rPr/>
        <w:t>categories,</w:t>
      </w:r>
      <w:r>
        <w:rPr>
          <w:spacing w:val="40"/>
        </w:rPr>
        <w:t> </w:t>
      </w:r>
      <w:r>
        <w:rPr/>
        <w:t>offering</w:t>
      </w:r>
      <w:r>
        <w:rPr>
          <w:spacing w:val="40"/>
        </w:rPr>
        <w:t> </w:t>
      </w:r>
      <w:r>
        <w:rPr/>
        <w:t>broad</w:t>
      </w:r>
      <w:r>
        <w:rPr>
          <w:spacing w:val="40"/>
        </w:rPr>
        <w:t> </w:t>
      </w:r>
      <w:r>
        <w:rPr/>
        <w:t>generalizations</w:t>
      </w:r>
      <w:r>
        <w:rPr>
          <w:spacing w:val="40"/>
        </w:rPr>
        <w:t> </w:t>
      </w:r>
      <w:r>
        <w:rPr/>
        <w:t>that</w:t>
      </w:r>
      <w:r>
        <w:rPr>
          <w:spacing w:val="40"/>
        </w:rPr>
        <w:t> </w:t>
      </w:r>
      <w:r>
        <w:rPr/>
        <w:t>ignored</w:t>
      </w:r>
      <w:r>
        <w:rPr>
          <w:spacing w:val="40"/>
        </w:rPr>
        <w:t> </w:t>
      </w:r>
      <w:r>
        <w:rPr/>
        <w:t>the particulars</w:t>
      </w:r>
      <w:r>
        <w:rPr>
          <w:spacing w:val="40"/>
        </w:rPr>
        <w:t> </w:t>
      </w:r>
      <w:r>
        <w:rPr/>
        <w:t>of</w:t>
      </w:r>
      <w:r>
        <w:rPr>
          <w:spacing w:val="40"/>
        </w:rPr>
        <w:t> </w:t>
      </w:r>
      <w:r>
        <w:rPr/>
        <w:t>Unionists’ identities</w:t>
      </w:r>
      <w:r>
        <w:rPr>
          <w:spacing w:val="40"/>
        </w:rPr>
        <w:t> </w:t>
      </w:r>
      <w:r>
        <w:rPr/>
        <w:t>and</w:t>
      </w:r>
      <w:r>
        <w:rPr>
          <w:spacing w:val="40"/>
        </w:rPr>
        <w:t> </w:t>
      </w:r>
      <w:r>
        <w:rPr/>
        <w:t>experiences.</w:t>
      </w:r>
    </w:p>
    <w:p>
      <w:pPr>
        <w:pStyle w:val="BodyText"/>
        <w:spacing w:before="1"/>
        <w:ind w:left="0"/>
      </w:pPr>
    </w:p>
    <w:p>
      <w:pPr>
        <w:pStyle w:val="BodyText"/>
        <w:spacing w:line="247" w:lineRule="auto" w:before="1"/>
        <w:ind w:right="232"/>
        <w:rPr>
          <w:b/>
        </w:rPr>
      </w:pPr>
      <w:r>
        <w:rPr/>
        <w:t>This</w:t>
      </w:r>
      <w:r>
        <w:rPr>
          <w:spacing w:val="40"/>
        </w:rPr>
        <w:t> </w:t>
      </w:r>
      <w:r>
        <w:rPr/>
        <w:t>early-twentieth-century</w:t>
      </w:r>
      <w:r>
        <w:rPr>
          <w:spacing w:val="40"/>
        </w:rPr>
        <w:t> </w:t>
      </w:r>
      <w:r>
        <w:rPr/>
        <w:t>historiography</w:t>
      </w:r>
      <w:r>
        <w:rPr>
          <w:spacing w:val="40"/>
        </w:rPr>
        <w:t> </w:t>
      </w:r>
      <w:r>
        <w:rPr/>
        <w:t>nonetheless</w:t>
      </w:r>
      <w:r>
        <w:rPr>
          <w:spacing w:val="40"/>
        </w:rPr>
        <w:t> </w:t>
      </w:r>
      <w:r>
        <w:rPr/>
        <w:t>represented</w:t>
      </w:r>
      <w:r>
        <w:rPr>
          <w:spacing w:val="40"/>
        </w:rPr>
        <w:t> </w:t>
      </w:r>
      <w:r>
        <w:rPr/>
        <w:t>the</w:t>
      </w:r>
      <w:r>
        <w:rPr>
          <w:spacing w:val="40"/>
        </w:rPr>
        <w:t> </w:t>
      </w:r>
      <w:r>
        <w:rPr/>
        <w:t>leading</w:t>
      </w:r>
      <w:r>
        <w:rPr>
          <w:spacing w:val="40"/>
        </w:rPr>
        <w:t> </w:t>
      </w:r>
      <w:r>
        <w:rPr/>
        <w:t>research</w:t>
      </w:r>
      <w:r>
        <w:rPr>
          <w:spacing w:val="40"/>
        </w:rPr>
        <w:t> </w:t>
      </w:r>
      <w:r>
        <w:rPr/>
        <w:t>on dissent</w:t>
      </w:r>
      <w:r>
        <w:rPr>
          <w:spacing w:val="35"/>
        </w:rPr>
        <w:t> </w:t>
      </w:r>
      <w:r>
        <w:rPr/>
        <w:t>in</w:t>
      </w:r>
      <w:r>
        <w:rPr>
          <w:spacing w:val="35"/>
        </w:rPr>
        <w:t> </w:t>
      </w:r>
      <w:r>
        <w:rPr/>
        <w:t>the</w:t>
      </w:r>
      <w:r>
        <w:rPr>
          <w:spacing w:val="35"/>
        </w:rPr>
        <w:t> </w:t>
      </w:r>
      <w:r>
        <w:rPr/>
        <w:t>South</w:t>
      </w:r>
      <w:r>
        <w:rPr>
          <w:spacing w:val="35"/>
        </w:rPr>
        <w:t> </w:t>
      </w:r>
      <w:r>
        <w:rPr/>
        <w:t>until</w:t>
      </w:r>
      <w:r>
        <w:rPr>
          <w:spacing w:val="35"/>
        </w:rPr>
        <w:t> </w:t>
      </w:r>
      <w:r>
        <w:rPr/>
        <w:t>the</w:t>
      </w:r>
      <w:r>
        <w:rPr>
          <w:spacing w:val="35"/>
        </w:rPr>
        <w:t> </w:t>
      </w:r>
      <w:r>
        <w:rPr/>
        <w:t>1960s</w:t>
      </w:r>
      <w:r>
        <w:rPr>
          <w:spacing w:val="35"/>
        </w:rPr>
        <w:t> </w:t>
      </w:r>
      <w:r>
        <w:rPr/>
        <w:t>and</w:t>
      </w:r>
      <w:r>
        <w:rPr>
          <w:spacing w:val="35"/>
        </w:rPr>
        <w:t> </w:t>
      </w:r>
      <w:r>
        <w:rPr/>
        <w:t>1970s.</w:t>
      </w:r>
      <w:r>
        <w:rPr>
          <w:spacing w:val="35"/>
        </w:rPr>
        <w:t> </w:t>
      </w:r>
      <w:r>
        <w:rPr/>
        <w:t>Spurred</w:t>
      </w:r>
      <w:r>
        <w:rPr>
          <w:spacing w:val="35"/>
        </w:rPr>
        <w:t> </w:t>
      </w:r>
      <w:r>
        <w:rPr/>
        <w:t>by</w:t>
      </w:r>
      <w:r>
        <w:rPr>
          <w:spacing w:val="35"/>
        </w:rPr>
        <w:t> </w:t>
      </w:r>
      <w:r>
        <w:rPr/>
        <w:t>the</w:t>
      </w:r>
      <w:r>
        <w:rPr>
          <w:spacing w:val="35"/>
        </w:rPr>
        <w:t> </w:t>
      </w:r>
      <w:r>
        <w:rPr/>
        <w:t>advent</w:t>
      </w:r>
      <w:r>
        <w:rPr>
          <w:spacing w:val="35"/>
        </w:rPr>
        <w:t> </w:t>
      </w:r>
      <w:r>
        <w:rPr/>
        <w:t>of</w:t>
      </w:r>
      <w:r>
        <w:rPr>
          <w:spacing w:val="35"/>
        </w:rPr>
        <w:t> </w:t>
      </w:r>
      <w:r>
        <w:rPr/>
        <w:t>social</w:t>
      </w:r>
      <w:r>
        <w:rPr>
          <w:spacing w:val="35"/>
        </w:rPr>
        <w:t> </w:t>
      </w:r>
      <w:r>
        <w:rPr/>
        <w:t>historical methods,</w:t>
      </w:r>
      <w:r>
        <w:rPr>
          <w:spacing w:val="40"/>
        </w:rPr>
        <w:t> </w:t>
      </w:r>
      <w:r>
        <w:rPr/>
        <w:t>a</w:t>
      </w:r>
      <w:r>
        <w:rPr>
          <w:spacing w:val="40"/>
        </w:rPr>
        <w:t> </w:t>
      </w:r>
      <w:r>
        <w:rPr/>
        <w:t>new</w:t>
      </w:r>
      <w:r>
        <w:rPr>
          <w:spacing w:val="40"/>
        </w:rPr>
        <w:t> </w:t>
      </w:r>
      <w:r>
        <w:rPr/>
        <w:t>generation</w:t>
      </w:r>
      <w:r>
        <w:rPr>
          <w:spacing w:val="40"/>
        </w:rPr>
        <w:t> </w:t>
      </w:r>
      <w:r>
        <w:rPr/>
        <w:t>of</w:t>
      </w:r>
      <w:r>
        <w:rPr>
          <w:spacing w:val="40"/>
        </w:rPr>
        <w:t> </w:t>
      </w:r>
      <w:r>
        <w:rPr/>
        <w:t>historians</w:t>
      </w:r>
      <w:r>
        <w:rPr>
          <w:spacing w:val="40"/>
        </w:rPr>
        <w:t> </w:t>
      </w:r>
      <w:r>
        <w:rPr/>
        <w:t>found</w:t>
      </w:r>
      <w:r>
        <w:rPr>
          <w:spacing w:val="40"/>
        </w:rPr>
        <w:t> </w:t>
      </w:r>
      <w:r>
        <w:rPr/>
        <w:t>Unionists</w:t>
      </w:r>
      <w:r>
        <w:rPr>
          <w:spacing w:val="40"/>
        </w:rPr>
        <w:t> </w:t>
      </w:r>
      <w:r>
        <w:rPr/>
        <w:t>interesting</w:t>
      </w:r>
      <w:r>
        <w:rPr>
          <w:spacing w:val="40"/>
        </w:rPr>
        <w:t> </w:t>
      </w:r>
      <w:r>
        <w:rPr/>
        <w:t>as</w:t>
      </w:r>
      <w:r>
        <w:rPr>
          <w:spacing w:val="40"/>
        </w:rPr>
        <w:t> </w:t>
      </w:r>
      <w:r>
        <w:rPr/>
        <w:t>manifestations</w:t>
      </w:r>
      <w:r>
        <w:rPr>
          <w:spacing w:val="40"/>
        </w:rPr>
        <w:t> </w:t>
      </w:r>
      <w:r>
        <w:rPr/>
        <w:t>of</w:t>
      </w:r>
      <w:r>
        <w:rPr>
          <w:spacing w:val="40"/>
        </w:rPr>
        <w:t> </w:t>
      </w:r>
      <w:r>
        <w:rPr/>
        <w:t>the Confederacy’s</w:t>
      </w:r>
      <w:r>
        <w:rPr>
          <w:spacing w:val="40"/>
        </w:rPr>
        <w:t> </w:t>
      </w:r>
      <w:r>
        <w:rPr/>
        <w:t>internal</w:t>
      </w:r>
      <w:r>
        <w:rPr>
          <w:spacing w:val="40"/>
        </w:rPr>
        <w:t> </w:t>
      </w:r>
      <w:r>
        <w:rPr/>
        <w:t>weaknesses.</w:t>
      </w:r>
      <w:r>
        <w:rPr>
          <w:spacing w:val="40"/>
        </w:rPr>
        <w:t> </w:t>
      </w:r>
      <w:r>
        <w:rPr/>
        <w:t>Focusing</w:t>
      </w:r>
      <w:r>
        <w:rPr>
          <w:spacing w:val="40"/>
        </w:rPr>
        <w:t> </w:t>
      </w:r>
      <w:r>
        <w:rPr/>
        <w:t>on</w:t>
      </w:r>
      <w:r>
        <w:rPr>
          <w:spacing w:val="40"/>
        </w:rPr>
        <w:t> </w:t>
      </w:r>
      <w:r>
        <w:rPr/>
        <w:t>the Appalachian</w:t>
      </w:r>
      <w:r>
        <w:rPr>
          <w:spacing w:val="40"/>
        </w:rPr>
        <w:t> </w:t>
      </w:r>
      <w:r>
        <w:rPr/>
        <w:t>Mountain</w:t>
      </w:r>
      <w:r>
        <w:rPr>
          <w:spacing w:val="40"/>
        </w:rPr>
        <w:t> </w:t>
      </w:r>
      <w:r>
        <w:rPr/>
        <w:t>and</w:t>
      </w:r>
      <w:r>
        <w:rPr>
          <w:spacing w:val="40"/>
        </w:rPr>
        <w:t> </w:t>
      </w:r>
      <w:r>
        <w:rPr/>
        <w:t>upper</w:t>
      </w:r>
      <w:r>
        <w:rPr>
          <w:spacing w:val="40"/>
        </w:rPr>
        <w:t> </w:t>
      </w:r>
      <w:r>
        <w:rPr/>
        <w:t>South regions</w:t>
      </w:r>
      <w:r>
        <w:rPr>
          <w:spacing w:val="39"/>
        </w:rPr>
        <w:t> </w:t>
      </w:r>
      <w:r>
        <w:rPr/>
        <w:t>of</w:t>
      </w:r>
      <w:r>
        <w:rPr>
          <w:spacing w:val="39"/>
        </w:rPr>
        <w:t> </w:t>
      </w:r>
      <w:r>
        <w:rPr/>
        <w:t>the</w:t>
      </w:r>
      <w:r>
        <w:rPr>
          <w:spacing w:val="39"/>
        </w:rPr>
        <w:t> </w:t>
      </w:r>
      <w:r>
        <w:rPr/>
        <w:t>Confederacy,</w:t>
      </w:r>
      <w:r>
        <w:rPr>
          <w:spacing w:val="39"/>
        </w:rPr>
        <w:t> </w:t>
      </w:r>
      <w:r>
        <w:rPr/>
        <w:t>these</w:t>
      </w:r>
      <w:r>
        <w:rPr>
          <w:spacing w:val="39"/>
        </w:rPr>
        <w:t> </w:t>
      </w:r>
      <w:r>
        <w:rPr/>
        <w:t>scholars</w:t>
      </w:r>
      <w:r>
        <w:rPr>
          <w:spacing w:val="39"/>
        </w:rPr>
        <w:t> </w:t>
      </w:r>
      <w:r>
        <w:rPr/>
        <w:t>argued</w:t>
      </w:r>
      <w:r>
        <w:rPr>
          <w:spacing w:val="39"/>
        </w:rPr>
        <w:t> </w:t>
      </w:r>
      <w:r>
        <w:rPr/>
        <w:t>that</w:t>
      </w:r>
      <w:r>
        <w:rPr>
          <w:spacing w:val="39"/>
        </w:rPr>
        <w:t> </w:t>
      </w:r>
      <w:r>
        <w:rPr/>
        <w:t>there</w:t>
      </w:r>
      <w:r>
        <w:rPr>
          <w:spacing w:val="39"/>
        </w:rPr>
        <w:t> </w:t>
      </w:r>
      <w:r>
        <w:rPr/>
        <w:t>was</w:t>
      </w:r>
      <w:r>
        <w:rPr>
          <w:spacing w:val="39"/>
        </w:rPr>
        <w:t> </w:t>
      </w:r>
      <w:r>
        <w:rPr/>
        <w:t>a</w:t>
      </w:r>
      <w:r>
        <w:rPr>
          <w:spacing w:val="39"/>
        </w:rPr>
        <w:t> </w:t>
      </w:r>
      <w:r>
        <w:rPr/>
        <w:t>profound</w:t>
      </w:r>
      <w:r>
        <w:rPr>
          <w:spacing w:val="39"/>
        </w:rPr>
        <w:t> </w:t>
      </w:r>
      <w:r>
        <w:rPr/>
        <w:t>divide</w:t>
      </w:r>
      <w:r>
        <w:rPr>
          <w:spacing w:val="39"/>
        </w:rPr>
        <w:t> </w:t>
      </w:r>
      <w:r>
        <w:rPr/>
        <w:t>among Southern</w:t>
      </w:r>
      <w:r>
        <w:rPr>
          <w:spacing w:val="40"/>
        </w:rPr>
        <w:t> </w:t>
      </w:r>
      <w:r>
        <w:rPr/>
        <w:t>Whites</w:t>
      </w:r>
      <w:r>
        <w:rPr>
          <w:spacing w:val="40"/>
        </w:rPr>
        <w:t> </w:t>
      </w:r>
      <w:r>
        <w:rPr/>
        <w:t>between</w:t>
      </w:r>
      <w:r>
        <w:rPr>
          <w:spacing w:val="40"/>
        </w:rPr>
        <w:t> </w:t>
      </w:r>
      <w:r>
        <w:rPr/>
        <w:t>those</w:t>
      </w:r>
      <w:r>
        <w:rPr>
          <w:spacing w:val="40"/>
        </w:rPr>
        <w:t> </w:t>
      </w:r>
      <w:r>
        <w:rPr/>
        <w:t>who</w:t>
      </w:r>
      <w:r>
        <w:rPr>
          <w:spacing w:val="40"/>
        </w:rPr>
        <w:t> </w:t>
      </w:r>
      <w:r>
        <w:rPr/>
        <w:t>benefited</w:t>
      </w:r>
      <w:r>
        <w:rPr>
          <w:spacing w:val="40"/>
        </w:rPr>
        <w:t> </w:t>
      </w:r>
      <w:r>
        <w:rPr/>
        <w:t>economically</w:t>
      </w:r>
      <w:r>
        <w:rPr>
          <w:spacing w:val="40"/>
        </w:rPr>
        <w:t> </w:t>
      </w:r>
      <w:r>
        <w:rPr/>
        <w:t>from</w:t>
      </w:r>
      <w:r>
        <w:rPr>
          <w:spacing w:val="40"/>
        </w:rPr>
        <w:t> </w:t>
      </w:r>
      <w:r>
        <w:rPr/>
        <w:t>slave-run</w:t>
      </w:r>
      <w:r>
        <w:rPr>
          <w:spacing w:val="40"/>
        </w:rPr>
        <w:t> </w:t>
      </w:r>
      <w:r>
        <w:rPr/>
        <w:t>plantations</w:t>
      </w:r>
      <w:r>
        <w:rPr>
          <w:spacing w:val="40"/>
        </w:rPr>
        <w:t> </w:t>
      </w:r>
      <w:r>
        <w:rPr/>
        <w:t>and those</w:t>
      </w:r>
      <w:r>
        <w:rPr>
          <w:spacing w:val="39"/>
        </w:rPr>
        <w:t> </w:t>
      </w:r>
      <w:r>
        <w:rPr/>
        <w:t>who</w:t>
      </w:r>
      <w:r>
        <w:rPr>
          <w:spacing w:val="39"/>
        </w:rPr>
        <w:t> </w:t>
      </w:r>
      <w:r>
        <w:rPr/>
        <w:t>did</w:t>
      </w:r>
      <w:r>
        <w:rPr>
          <w:spacing w:val="39"/>
        </w:rPr>
        <w:t> </w:t>
      </w:r>
      <w:r>
        <w:rPr/>
        <w:t>not.</w:t>
      </w:r>
      <w:r>
        <w:rPr>
          <w:spacing w:val="39"/>
        </w:rPr>
        <w:t> </w:t>
      </w:r>
      <w:r>
        <w:rPr/>
        <w:t>One</w:t>
      </w:r>
      <w:r>
        <w:rPr>
          <w:spacing w:val="39"/>
        </w:rPr>
        <w:t> </w:t>
      </w:r>
      <w:r>
        <w:rPr/>
        <w:t>such</w:t>
      </w:r>
      <w:r>
        <w:rPr>
          <w:spacing w:val="39"/>
        </w:rPr>
        <w:t> </w:t>
      </w:r>
      <w:r>
        <w:rPr/>
        <w:t>historian</w:t>
      </w:r>
      <w:r>
        <w:rPr>
          <w:spacing w:val="39"/>
        </w:rPr>
        <w:t> </w:t>
      </w:r>
      <w:r>
        <w:rPr/>
        <w:t>was</w:t>
      </w:r>
      <w:r>
        <w:rPr>
          <w:spacing w:val="39"/>
        </w:rPr>
        <w:t> </w:t>
      </w:r>
      <w:r>
        <w:rPr/>
        <w:t>Escott,</w:t>
      </w:r>
      <w:r>
        <w:rPr>
          <w:spacing w:val="39"/>
        </w:rPr>
        <w:t> </w:t>
      </w:r>
      <w:r>
        <w:rPr/>
        <w:t>who</w:t>
      </w:r>
      <w:r>
        <w:rPr>
          <w:spacing w:val="39"/>
        </w:rPr>
        <w:t> </w:t>
      </w:r>
      <w:r>
        <w:rPr/>
        <w:t>emphasized</w:t>
      </w:r>
      <w:r>
        <w:rPr>
          <w:spacing w:val="39"/>
        </w:rPr>
        <w:t> </w:t>
      </w:r>
      <w:r>
        <w:rPr/>
        <w:t>regional</w:t>
      </w:r>
      <w:r>
        <w:rPr>
          <w:spacing w:val="39"/>
        </w:rPr>
        <w:t> </w:t>
      </w:r>
      <w:r>
        <w:rPr/>
        <w:t>and</w:t>
      </w:r>
      <w:r>
        <w:rPr>
          <w:spacing w:val="39"/>
        </w:rPr>
        <w:t> </w:t>
      </w:r>
      <w:r>
        <w:rPr/>
        <w:t>economic conflict</w:t>
      </w:r>
      <w:r>
        <w:rPr>
          <w:spacing w:val="40"/>
        </w:rPr>
        <w:t> </w:t>
      </w:r>
      <w:r>
        <w:rPr/>
        <w:t>among</w:t>
      </w:r>
      <w:r>
        <w:rPr>
          <w:spacing w:val="40"/>
        </w:rPr>
        <w:t> </w:t>
      </w:r>
      <w:r>
        <w:rPr/>
        <w:t>Southerners.</w:t>
      </w:r>
      <w:r>
        <w:rPr>
          <w:spacing w:val="40"/>
        </w:rPr>
        <w:t> </w:t>
      </w:r>
      <w:r>
        <w:rPr/>
        <w:t>Escott</w:t>
      </w:r>
      <w:r>
        <w:rPr>
          <w:spacing w:val="40"/>
        </w:rPr>
        <w:t> </w:t>
      </w:r>
      <w:r>
        <w:rPr/>
        <w:t>cast</w:t>
      </w:r>
      <w:r>
        <w:rPr>
          <w:spacing w:val="40"/>
        </w:rPr>
        <w:t> </w:t>
      </w:r>
      <w:r>
        <w:rPr/>
        <w:t>Unionists</w:t>
      </w:r>
      <w:r>
        <w:rPr>
          <w:spacing w:val="40"/>
        </w:rPr>
        <w:t> </w:t>
      </w:r>
      <w:r>
        <w:rPr/>
        <w:t>and</w:t>
      </w:r>
      <w:r>
        <w:rPr>
          <w:spacing w:val="40"/>
        </w:rPr>
        <w:t> </w:t>
      </w:r>
      <w:r>
        <w:rPr/>
        <w:t>other</w:t>
      </w:r>
      <w:r>
        <w:rPr>
          <w:spacing w:val="40"/>
        </w:rPr>
        <w:t> </w:t>
      </w:r>
      <w:r>
        <w:rPr/>
        <w:t>dissenters</w:t>
      </w:r>
      <w:r>
        <w:rPr>
          <w:spacing w:val="40"/>
        </w:rPr>
        <w:t> </w:t>
      </w:r>
      <w:r>
        <w:rPr/>
        <w:t>as</w:t>
      </w:r>
      <w:r>
        <w:rPr>
          <w:spacing w:val="40"/>
        </w:rPr>
        <w:t> </w:t>
      </w:r>
      <w:r>
        <w:rPr/>
        <w:t>antiplanter mountaineers</w:t>
      </w:r>
      <w:r>
        <w:rPr>
          <w:spacing w:val="40"/>
        </w:rPr>
        <w:t> </w:t>
      </w:r>
      <w:r>
        <w:rPr/>
        <w:t>who</w:t>
      </w:r>
      <w:r>
        <w:rPr>
          <w:spacing w:val="40"/>
        </w:rPr>
        <w:t> </w:t>
      </w:r>
      <w:r>
        <w:rPr/>
        <w:t>could</w:t>
      </w:r>
      <w:r>
        <w:rPr>
          <w:spacing w:val="40"/>
        </w:rPr>
        <w:t> </w:t>
      </w:r>
      <w:r>
        <w:rPr/>
        <w:t>not,</w:t>
      </w:r>
      <w:r>
        <w:rPr>
          <w:spacing w:val="40"/>
        </w:rPr>
        <w:t> </w:t>
      </w:r>
      <w:r>
        <w:rPr/>
        <w:t>by</w:t>
      </w:r>
      <w:r>
        <w:rPr>
          <w:spacing w:val="40"/>
        </w:rPr>
        <w:t> </w:t>
      </w:r>
      <w:r>
        <w:rPr/>
        <w:t>reason</w:t>
      </w:r>
      <w:r>
        <w:rPr>
          <w:spacing w:val="40"/>
        </w:rPr>
        <w:t> </w:t>
      </w:r>
      <w:r>
        <w:rPr/>
        <w:t>of</w:t>
      </w:r>
      <w:r>
        <w:rPr>
          <w:spacing w:val="40"/>
        </w:rPr>
        <w:t> </w:t>
      </w:r>
      <w:r>
        <w:rPr/>
        <w:t>economic</w:t>
      </w:r>
      <w:r>
        <w:rPr>
          <w:spacing w:val="40"/>
        </w:rPr>
        <w:t> </w:t>
      </w:r>
      <w:r>
        <w:rPr/>
        <w:t>and</w:t>
      </w:r>
      <w:r>
        <w:rPr>
          <w:spacing w:val="40"/>
        </w:rPr>
        <w:t> </w:t>
      </w:r>
      <w:r>
        <w:rPr/>
        <w:t>social</w:t>
      </w:r>
      <w:r>
        <w:rPr>
          <w:spacing w:val="40"/>
        </w:rPr>
        <w:t> </w:t>
      </w:r>
      <w:r>
        <w:rPr/>
        <w:t>alienation,</w:t>
      </w:r>
      <w:r>
        <w:rPr>
          <w:spacing w:val="40"/>
        </w:rPr>
        <w:t> </w:t>
      </w:r>
      <w:r>
        <w:rPr/>
        <w:t>identify</w:t>
      </w:r>
      <w:r>
        <w:rPr>
          <w:spacing w:val="40"/>
        </w:rPr>
        <w:t> </w:t>
      </w:r>
      <w:r>
        <w:rPr/>
        <w:t>with</w:t>
      </w:r>
      <w:r>
        <w:rPr>
          <w:spacing w:val="40"/>
        </w:rPr>
        <w:t> </w:t>
      </w:r>
      <w:r>
        <w:rPr/>
        <w:t>the proslavery</w:t>
      </w:r>
      <w:r>
        <w:rPr>
          <w:spacing w:val="40"/>
        </w:rPr>
        <w:t> </w:t>
      </w:r>
      <w:r>
        <w:rPr/>
        <w:t>Southern</w:t>
      </w:r>
      <w:r>
        <w:rPr>
          <w:spacing w:val="40"/>
        </w:rPr>
        <w:t> </w:t>
      </w:r>
      <w:r>
        <w:rPr/>
        <w:t>cause.</w:t>
      </w:r>
      <w:r>
        <w:rPr>
          <w:spacing w:val="39"/>
        </w:rPr>
        <w:t> </w:t>
      </w:r>
      <w:r>
        <w:rPr/>
        <w:t>This</w:t>
      </w:r>
      <w:r>
        <w:rPr>
          <w:spacing w:val="40"/>
        </w:rPr>
        <w:t> </w:t>
      </w:r>
      <w:r>
        <w:rPr/>
        <w:t>theme</w:t>
      </w:r>
      <w:r>
        <w:rPr>
          <w:spacing w:val="40"/>
        </w:rPr>
        <w:t> </w:t>
      </w:r>
      <w:r>
        <w:rPr/>
        <w:t>has</w:t>
      </w:r>
      <w:r>
        <w:rPr>
          <w:spacing w:val="40"/>
        </w:rPr>
        <w:t> </w:t>
      </w:r>
      <w:r>
        <w:rPr/>
        <w:t>heavily</w:t>
      </w:r>
      <w:r>
        <w:rPr>
          <w:spacing w:val="40"/>
        </w:rPr>
        <w:t> </w:t>
      </w:r>
      <w:r>
        <w:rPr/>
        <w:t>influenced</w:t>
      </w:r>
      <w:r>
        <w:rPr>
          <w:spacing w:val="40"/>
        </w:rPr>
        <w:t> </w:t>
      </w:r>
      <w:r>
        <w:rPr/>
        <w:t>the</w:t>
      </w:r>
      <w:r>
        <w:rPr>
          <w:spacing w:val="40"/>
        </w:rPr>
        <w:t> </w:t>
      </w:r>
      <w:r>
        <w:rPr/>
        <w:t>work</w:t>
      </w:r>
      <w:r>
        <w:rPr>
          <w:spacing w:val="40"/>
        </w:rPr>
        <w:t> </w:t>
      </w:r>
      <w:r>
        <w:rPr/>
        <w:t>of</w:t>
      </w:r>
      <w:r>
        <w:rPr>
          <w:spacing w:val="40"/>
        </w:rPr>
        <w:t> </w:t>
      </w:r>
      <w:r>
        <w:rPr/>
        <w:t>subsequent scholars,</w:t>
      </w:r>
      <w:r>
        <w:rPr>
          <w:spacing w:val="40"/>
        </w:rPr>
        <w:t> </w:t>
      </w:r>
      <w:r>
        <w:rPr/>
        <w:t>who</w:t>
      </w:r>
      <w:r>
        <w:rPr>
          <w:spacing w:val="40"/>
        </w:rPr>
        <w:t> </w:t>
      </w:r>
      <w:r>
        <w:rPr/>
        <w:t>commonly</w:t>
      </w:r>
      <w:r>
        <w:rPr>
          <w:spacing w:val="40"/>
        </w:rPr>
        <w:t> </w:t>
      </w:r>
      <w:r>
        <w:rPr/>
        <w:t>place</w:t>
      </w:r>
      <w:r>
        <w:rPr>
          <w:spacing w:val="40"/>
        </w:rPr>
        <w:t> </w:t>
      </w:r>
      <w:r>
        <w:rPr/>
        <w:t>Unionists</w:t>
      </w:r>
      <w:r>
        <w:rPr>
          <w:spacing w:val="40"/>
        </w:rPr>
        <w:t> </w:t>
      </w:r>
      <w:r>
        <w:rPr/>
        <w:t>at</w:t>
      </w:r>
      <w:r>
        <w:rPr>
          <w:spacing w:val="40"/>
        </w:rPr>
        <w:t> </w:t>
      </w:r>
      <w:r>
        <w:rPr/>
        <w:t>the</w:t>
      </w:r>
      <w:r>
        <w:rPr>
          <w:spacing w:val="40"/>
        </w:rPr>
        <w:t> </w:t>
      </w:r>
      <w:r>
        <w:rPr/>
        <w:t>extreme</w:t>
      </w:r>
      <w:r>
        <w:rPr>
          <w:spacing w:val="40"/>
        </w:rPr>
        <w:t> </w:t>
      </w:r>
      <w:r>
        <w:rPr/>
        <w:t>end</w:t>
      </w:r>
      <w:r>
        <w:rPr>
          <w:spacing w:val="40"/>
        </w:rPr>
        <w:t> </w:t>
      </w:r>
      <w:r>
        <w:rPr/>
        <w:t>of</w:t>
      </w:r>
      <w:r>
        <w:rPr>
          <w:spacing w:val="40"/>
        </w:rPr>
        <w:t> </w:t>
      </w:r>
      <w:r>
        <w:rPr/>
        <w:t>a</w:t>
      </w:r>
      <w:r>
        <w:rPr>
          <w:spacing w:val="40"/>
        </w:rPr>
        <w:t> </w:t>
      </w:r>
      <w:r>
        <w:rPr/>
        <w:t>continuum</w:t>
      </w:r>
      <w:r>
        <w:rPr>
          <w:spacing w:val="40"/>
        </w:rPr>
        <w:t> </w:t>
      </w:r>
      <w:r>
        <w:rPr/>
        <w:t>of</w:t>
      </w:r>
      <w:r>
        <w:rPr>
          <w:spacing w:val="40"/>
        </w:rPr>
        <w:t> </w:t>
      </w:r>
      <w:r>
        <w:rPr/>
        <w:t>class-based Confederate</w:t>
      </w:r>
      <w:r>
        <w:rPr>
          <w:spacing w:val="35"/>
        </w:rPr>
        <w:t> </w:t>
      </w:r>
      <w:r>
        <w:rPr/>
        <w:t>disaffection</w:t>
      </w:r>
      <w:r>
        <w:rPr>
          <w:spacing w:val="35"/>
        </w:rPr>
        <w:t> </w:t>
      </w:r>
      <w:r>
        <w:rPr/>
        <w:t>that</w:t>
      </w:r>
      <w:r>
        <w:rPr>
          <w:spacing w:val="35"/>
        </w:rPr>
        <w:t> </w:t>
      </w:r>
      <w:r>
        <w:rPr/>
        <w:t>was</w:t>
      </w:r>
      <w:r>
        <w:rPr>
          <w:spacing w:val="35"/>
        </w:rPr>
        <w:t> </w:t>
      </w:r>
      <w:r>
        <w:rPr/>
        <w:t>ultimately</w:t>
      </w:r>
      <w:r>
        <w:rPr>
          <w:spacing w:val="35"/>
        </w:rPr>
        <w:t> </w:t>
      </w:r>
      <w:r>
        <w:rPr/>
        <w:t>responsible</w:t>
      </w:r>
      <w:r>
        <w:rPr>
          <w:spacing w:val="35"/>
        </w:rPr>
        <w:t> </w:t>
      </w:r>
      <w:r>
        <w:rPr/>
        <w:t>for</w:t>
      </w:r>
      <w:r>
        <w:rPr>
          <w:spacing w:val="35"/>
        </w:rPr>
        <w:t> </w:t>
      </w:r>
      <w:r>
        <w:rPr/>
        <w:t>the</w:t>
      </w:r>
      <w:r>
        <w:rPr>
          <w:spacing w:val="35"/>
        </w:rPr>
        <w:t> </w:t>
      </w:r>
      <w:r>
        <w:rPr/>
        <w:t>South’s</w:t>
      </w:r>
      <w:r>
        <w:rPr>
          <w:spacing w:val="35"/>
        </w:rPr>
        <w:t> </w:t>
      </w:r>
      <w:r>
        <w:rPr/>
        <w:t>collapse.</w:t>
      </w:r>
      <w:r>
        <w:rPr>
          <w:spacing w:val="35"/>
        </w:rPr>
        <w:t> </w:t>
      </w:r>
      <w:r>
        <w:rPr/>
        <w:t>Because</w:t>
      </w:r>
      <w:r>
        <w:rPr>
          <w:spacing w:val="35"/>
        </w:rPr>
        <w:t> </w:t>
      </w:r>
      <w:r>
        <w:rPr/>
        <w:t>the driving</w:t>
      </w:r>
      <w:r>
        <w:rPr>
          <w:spacing w:val="39"/>
        </w:rPr>
        <w:t> </w:t>
      </w:r>
      <w:r>
        <w:rPr/>
        <w:t>force</w:t>
      </w:r>
      <w:r>
        <w:rPr>
          <w:spacing w:val="39"/>
        </w:rPr>
        <w:t> </w:t>
      </w:r>
      <w:r>
        <w:rPr/>
        <w:t>behind</w:t>
      </w:r>
      <w:r>
        <w:rPr>
          <w:spacing w:val="39"/>
        </w:rPr>
        <w:t> </w:t>
      </w:r>
      <w:r>
        <w:rPr/>
        <w:t>such</w:t>
      </w:r>
      <w:r>
        <w:rPr>
          <w:spacing w:val="39"/>
        </w:rPr>
        <w:t> </w:t>
      </w:r>
      <w:r>
        <w:rPr/>
        <w:t>inquiries</w:t>
      </w:r>
      <w:r>
        <w:rPr>
          <w:spacing w:val="39"/>
        </w:rPr>
        <w:t> </w:t>
      </w:r>
      <w:r>
        <w:rPr/>
        <w:t>into</w:t>
      </w:r>
      <w:r>
        <w:rPr>
          <w:spacing w:val="39"/>
        </w:rPr>
        <w:t> </w:t>
      </w:r>
      <w:r>
        <w:rPr/>
        <w:t>loyalist</w:t>
      </w:r>
      <w:r>
        <w:rPr>
          <w:spacing w:val="39"/>
        </w:rPr>
        <w:t> </w:t>
      </w:r>
      <w:r>
        <w:rPr/>
        <w:t>history</w:t>
      </w:r>
      <w:r>
        <w:rPr>
          <w:spacing w:val="39"/>
        </w:rPr>
        <w:t> </w:t>
      </w:r>
      <w:r>
        <w:rPr/>
        <w:t>has</w:t>
      </w:r>
      <w:r>
        <w:rPr>
          <w:spacing w:val="39"/>
        </w:rPr>
        <w:t> </w:t>
      </w:r>
      <w:r>
        <w:rPr/>
        <w:t>been</w:t>
      </w:r>
      <w:r>
        <w:rPr>
          <w:spacing w:val="39"/>
        </w:rPr>
        <w:t> </w:t>
      </w:r>
      <w:r>
        <w:rPr/>
        <w:t>a</w:t>
      </w:r>
      <w:r>
        <w:rPr>
          <w:spacing w:val="39"/>
        </w:rPr>
        <w:t> </w:t>
      </w:r>
      <w:r>
        <w:rPr/>
        <w:t>desire</w:t>
      </w:r>
      <w:r>
        <w:rPr>
          <w:spacing w:val="39"/>
        </w:rPr>
        <w:t> </w:t>
      </w:r>
      <w:r>
        <w:rPr/>
        <w:t>to</w:t>
      </w:r>
      <w:r>
        <w:rPr>
          <w:spacing w:val="39"/>
        </w:rPr>
        <w:t> </w:t>
      </w:r>
      <w:r>
        <w:rPr/>
        <w:t>explain Confederate</w:t>
      </w:r>
      <w:r>
        <w:rPr>
          <w:spacing w:val="36"/>
        </w:rPr>
        <w:t> </w:t>
      </w:r>
      <w:r>
        <w:rPr/>
        <w:t>ideology,</w:t>
      </w:r>
      <w:r>
        <w:rPr>
          <w:spacing w:val="36"/>
        </w:rPr>
        <w:t> </w:t>
      </w:r>
      <w:r>
        <w:rPr/>
        <w:t>politics,</w:t>
      </w:r>
      <w:r>
        <w:rPr>
          <w:spacing w:val="36"/>
        </w:rPr>
        <w:t> </w:t>
      </w:r>
      <w:r>
        <w:rPr/>
        <w:t>and</w:t>
      </w:r>
      <w:r>
        <w:rPr>
          <w:spacing w:val="36"/>
        </w:rPr>
        <w:t> </w:t>
      </w:r>
      <w:r>
        <w:rPr/>
        <w:t>defeat,</w:t>
      </w:r>
      <w:r>
        <w:rPr>
          <w:spacing w:val="34"/>
        </w:rPr>
        <w:t> </w:t>
      </w:r>
      <w:r>
        <w:rPr>
          <w:b/>
        </w:rPr>
        <w:t>emphasis</w:t>
      </w:r>
      <w:r>
        <w:rPr>
          <w:b/>
          <w:spacing w:val="36"/>
        </w:rPr>
        <w:t> </w:t>
      </w:r>
      <w:r>
        <w:rPr>
          <w:b/>
        </w:rPr>
        <w:t>has</w:t>
      </w:r>
      <w:r>
        <w:rPr>
          <w:b/>
          <w:spacing w:val="36"/>
        </w:rPr>
        <w:t> </w:t>
      </w:r>
      <w:r>
        <w:rPr>
          <w:b/>
        </w:rPr>
        <w:t>been</w:t>
      </w:r>
      <w:r>
        <w:rPr>
          <w:b/>
          <w:spacing w:val="36"/>
        </w:rPr>
        <w:t> </w:t>
      </w:r>
      <w:r>
        <w:rPr>
          <w:b/>
        </w:rPr>
        <w:t>placed</w:t>
      </w:r>
      <w:r>
        <w:rPr>
          <w:b/>
          <w:spacing w:val="36"/>
        </w:rPr>
        <w:t> </w:t>
      </w:r>
      <w:r>
        <w:rPr>
          <w:b/>
        </w:rPr>
        <w:t>on</w:t>
      </w:r>
      <w:r>
        <w:rPr>
          <w:b/>
          <w:spacing w:val="36"/>
        </w:rPr>
        <w:t> </w:t>
      </w:r>
      <w:r>
        <w:rPr>
          <w:b/>
        </w:rPr>
        <w:t>the</w:t>
      </w:r>
      <w:r>
        <w:rPr>
          <w:b/>
          <w:spacing w:val="36"/>
        </w:rPr>
        <w:t> </w:t>
      </w:r>
      <w:r>
        <w:rPr>
          <w:b/>
        </w:rPr>
        <w:t>ways</w:t>
      </w:r>
      <w:r>
        <w:rPr>
          <w:b/>
          <w:spacing w:val="36"/>
        </w:rPr>
        <w:t> </w:t>
      </w:r>
      <w:r>
        <w:rPr>
          <w:b/>
        </w:rPr>
        <w:t>loyalist Southerners</w:t>
      </w:r>
      <w:r>
        <w:rPr>
          <w:b/>
          <w:spacing w:val="40"/>
        </w:rPr>
        <w:t> </w:t>
      </w:r>
      <w:r>
        <w:rPr>
          <w:b/>
        </w:rPr>
        <w:t>diverged</w:t>
      </w:r>
      <w:r>
        <w:rPr>
          <w:b/>
          <w:spacing w:val="40"/>
        </w:rPr>
        <w:t> </w:t>
      </w:r>
      <w:r>
        <w:rPr>
          <w:b/>
        </w:rPr>
        <w:t>from</w:t>
      </w:r>
      <w:r>
        <w:rPr>
          <w:b/>
          <w:spacing w:val="40"/>
        </w:rPr>
        <w:t> </w:t>
      </w:r>
      <w:r>
        <w:rPr>
          <w:b/>
        </w:rPr>
        <w:t>the</w:t>
      </w:r>
      <w:r>
        <w:rPr>
          <w:b/>
          <w:spacing w:val="40"/>
        </w:rPr>
        <w:t> </w:t>
      </w:r>
      <w:r>
        <w:rPr>
          <w:b/>
        </w:rPr>
        <w:t>political</w:t>
      </w:r>
      <w:r>
        <w:rPr>
          <w:b/>
          <w:spacing w:val="40"/>
        </w:rPr>
        <w:t> </w:t>
      </w:r>
      <w:r>
        <w:rPr>
          <w:b/>
        </w:rPr>
        <w:t>and</w:t>
      </w:r>
      <w:r>
        <w:rPr>
          <w:b/>
          <w:spacing w:val="40"/>
        </w:rPr>
        <w:t> </w:t>
      </w:r>
      <w:r>
        <w:rPr>
          <w:b/>
        </w:rPr>
        <w:t>economic</w:t>
      </w:r>
      <w:r>
        <w:rPr>
          <w:b/>
          <w:spacing w:val="40"/>
        </w:rPr>
        <w:t> </w:t>
      </w:r>
      <w:r>
        <w:rPr>
          <w:b/>
        </w:rPr>
        <w:t>mainstream</w:t>
      </w:r>
      <w:r>
        <w:rPr>
          <w:b/>
          <w:spacing w:val="40"/>
        </w:rPr>
        <w:t> </w:t>
      </w:r>
      <w:r>
        <w:rPr>
          <w:b/>
        </w:rPr>
        <w:t>of</w:t>
      </w:r>
      <w:r>
        <w:rPr>
          <w:b/>
          <w:spacing w:val="40"/>
        </w:rPr>
        <w:t> </w:t>
      </w:r>
      <w:r>
        <w:rPr>
          <w:b/>
        </w:rPr>
        <w:t>Confederate </w:t>
      </w:r>
      <w:r>
        <w:rPr>
          <w:b/>
          <w:spacing w:val="-2"/>
        </w:rPr>
        <w:t>nationalism.</w:t>
      </w:r>
    </w:p>
    <w:p>
      <w:pPr>
        <w:pStyle w:val="BodyText"/>
        <w:spacing w:before="9"/>
        <w:ind w:left="0"/>
        <w:rPr>
          <w:b/>
          <w:sz w:val="21"/>
        </w:rPr>
      </w:pPr>
    </w:p>
    <w:p>
      <w:pPr>
        <w:pStyle w:val="BodyText"/>
        <w:spacing w:line="247" w:lineRule="auto"/>
        <w:ind w:right="232"/>
      </w:pPr>
      <w:r>
        <w:rPr/>
        <w:t>Only</w:t>
      </w:r>
      <w:r>
        <w:rPr>
          <w:spacing w:val="39"/>
        </w:rPr>
        <w:t> </w:t>
      </w:r>
      <w:r>
        <w:rPr/>
        <w:t>recently</w:t>
      </w:r>
      <w:r>
        <w:rPr>
          <w:spacing w:val="39"/>
        </w:rPr>
        <w:t> </w:t>
      </w:r>
      <w:r>
        <w:rPr/>
        <w:t>have</w:t>
      </w:r>
      <w:r>
        <w:rPr>
          <w:spacing w:val="38"/>
        </w:rPr>
        <w:t> </w:t>
      </w:r>
      <w:r>
        <w:rPr>
          <w:b/>
        </w:rPr>
        <w:t>some</w:t>
      </w:r>
      <w:r>
        <w:rPr>
          <w:b/>
          <w:spacing w:val="39"/>
        </w:rPr>
        <w:t> </w:t>
      </w:r>
      <w:r>
        <w:rPr>
          <w:b/>
        </w:rPr>
        <w:t>Civil</w:t>
      </w:r>
      <w:r>
        <w:rPr>
          <w:b/>
          <w:spacing w:val="39"/>
        </w:rPr>
        <w:t> </w:t>
      </w:r>
      <w:r>
        <w:rPr>
          <w:b/>
        </w:rPr>
        <w:t>War</w:t>
      </w:r>
      <w:r>
        <w:rPr>
          <w:b/>
          <w:spacing w:val="39"/>
        </w:rPr>
        <w:t> </w:t>
      </w:r>
      <w:r>
        <w:rPr>
          <w:b/>
        </w:rPr>
        <w:t>historians</w:t>
      </w:r>
      <w:r>
        <w:rPr>
          <w:b/>
          <w:spacing w:val="38"/>
        </w:rPr>
        <w:t> </w:t>
      </w:r>
      <w:r>
        <w:rPr/>
        <w:t>begun</w:t>
      </w:r>
      <w:r>
        <w:rPr>
          <w:spacing w:val="39"/>
        </w:rPr>
        <w:t> </w:t>
      </w:r>
      <w:r>
        <w:rPr/>
        <w:t>to</w:t>
      </w:r>
      <w:r>
        <w:rPr>
          <w:spacing w:val="39"/>
        </w:rPr>
        <w:t> </w:t>
      </w:r>
      <w:r>
        <w:rPr/>
        <w:t>make</w:t>
      </w:r>
      <w:r>
        <w:rPr>
          <w:spacing w:val="39"/>
        </w:rPr>
        <w:t> </w:t>
      </w:r>
      <w:r>
        <w:rPr/>
        <w:t>Unionists</w:t>
      </w:r>
      <w:r>
        <w:rPr>
          <w:spacing w:val="39"/>
        </w:rPr>
        <w:t> </w:t>
      </w:r>
      <w:r>
        <w:rPr/>
        <w:t>and</w:t>
      </w:r>
      <w:r>
        <w:rPr>
          <w:spacing w:val="39"/>
        </w:rPr>
        <w:t> </w:t>
      </w:r>
      <w:r>
        <w:rPr/>
        <w:t>their</w:t>
      </w:r>
      <w:r>
        <w:rPr/>
        <w:t> experiences,</w:t>
      </w:r>
      <w:r>
        <w:rPr>
          <w:spacing w:val="40"/>
        </w:rPr>
        <w:t> </w:t>
      </w:r>
      <w:r>
        <w:rPr/>
        <w:t>rather</w:t>
      </w:r>
      <w:r>
        <w:rPr>
          <w:spacing w:val="40"/>
        </w:rPr>
        <w:t> </w:t>
      </w:r>
      <w:r>
        <w:rPr/>
        <w:t>than</w:t>
      </w:r>
      <w:r>
        <w:rPr>
          <w:spacing w:val="40"/>
        </w:rPr>
        <w:t> </w:t>
      </w:r>
      <w:r>
        <w:rPr/>
        <w:t>the</w:t>
      </w:r>
      <w:r>
        <w:rPr>
          <w:spacing w:val="40"/>
        </w:rPr>
        <w:t> </w:t>
      </w:r>
      <w:r>
        <w:rPr/>
        <w:t>Confederate</w:t>
      </w:r>
      <w:r>
        <w:rPr>
          <w:spacing w:val="40"/>
        </w:rPr>
        <w:t> </w:t>
      </w:r>
      <w:r>
        <w:rPr/>
        <w:t>state,</w:t>
      </w:r>
      <w:r>
        <w:rPr>
          <w:spacing w:val="40"/>
        </w:rPr>
        <w:t> </w:t>
      </w:r>
      <w:r>
        <w:rPr/>
        <w:t>the</w:t>
      </w:r>
      <w:r>
        <w:rPr>
          <w:spacing w:val="40"/>
        </w:rPr>
        <w:t> </w:t>
      </w:r>
      <w:r>
        <w:rPr/>
        <w:t>center</w:t>
      </w:r>
      <w:r>
        <w:rPr>
          <w:spacing w:val="40"/>
        </w:rPr>
        <w:t> </w:t>
      </w:r>
      <w:r>
        <w:rPr/>
        <w:t>of</w:t>
      </w:r>
      <w:r>
        <w:rPr>
          <w:spacing w:val="40"/>
        </w:rPr>
        <w:t> </w:t>
      </w:r>
      <w:r>
        <w:rPr/>
        <w:t>inquiry.</w:t>
      </w:r>
      <w:r>
        <w:rPr>
          <w:spacing w:val="37"/>
        </w:rPr>
        <w:t> </w:t>
      </w:r>
      <w:r>
        <w:rPr/>
        <w:t>These</w:t>
      </w:r>
      <w:r>
        <w:rPr>
          <w:spacing w:val="40"/>
        </w:rPr>
        <w:t> </w:t>
      </w:r>
      <w:r>
        <w:rPr/>
        <w:t>scholars</w:t>
      </w:r>
      <w:r>
        <w:rPr>
          <w:spacing w:val="40"/>
        </w:rPr>
        <w:t> </w:t>
      </w:r>
      <w:r>
        <w:rPr/>
        <w:t>have done</w:t>
      </w:r>
      <w:r>
        <w:rPr>
          <w:spacing w:val="40"/>
        </w:rPr>
        <w:t> </w:t>
      </w:r>
      <w:r>
        <w:rPr/>
        <w:t>intensive</w:t>
      </w:r>
      <w:r>
        <w:rPr>
          <w:spacing w:val="40"/>
        </w:rPr>
        <w:t> </w:t>
      </w:r>
      <w:r>
        <w:rPr/>
        <w:t>community</w:t>
      </w:r>
      <w:r>
        <w:rPr>
          <w:spacing w:val="40"/>
        </w:rPr>
        <w:t> </w:t>
      </w:r>
      <w:r>
        <w:rPr/>
        <w:t>and</w:t>
      </w:r>
      <w:r>
        <w:rPr>
          <w:spacing w:val="40"/>
        </w:rPr>
        <w:t> </w:t>
      </w:r>
      <w:r>
        <w:rPr/>
        <w:t>local</w:t>
      </w:r>
      <w:r>
        <w:rPr>
          <w:spacing w:val="40"/>
        </w:rPr>
        <w:t> </w:t>
      </w:r>
      <w:r>
        <w:rPr/>
        <w:t>studies</w:t>
      </w:r>
      <w:r>
        <w:rPr>
          <w:spacing w:val="40"/>
        </w:rPr>
        <w:t> </w:t>
      </w:r>
      <w:r>
        <w:rPr/>
        <w:t>of</w:t>
      </w:r>
      <w:r>
        <w:rPr>
          <w:spacing w:val="40"/>
        </w:rPr>
        <w:t> </w:t>
      </w:r>
      <w:r>
        <w:rPr/>
        <w:t>dissenting</w:t>
      </w:r>
      <w:r>
        <w:rPr>
          <w:spacing w:val="40"/>
        </w:rPr>
        <w:t> </w:t>
      </w:r>
      <w:r>
        <w:rPr/>
        <w:t>groups</w:t>
      </w:r>
      <w:r>
        <w:rPr>
          <w:spacing w:val="40"/>
        </w:rPr>
        <w:t> </w:t>
      </w:r>
      <w:r>
        <w:rPr/>
        <w:t>that</w:t>
      </w:r>
      <w:r>
        <w:rPr>
          <w:spacing w:val="40"/>
        </w:rPr>
        <w:t> </w:t>
      </w:r>
      <w:r>
        <w:rPr/>
        <w:t>take</w:t>
      </w:r>
      <w:r>
        <w:rPr>
          <w:spacing w:val="40"/>
        </w:rPr>
        <w:t> </w:t>
      </w:r>
      <w:r>
        <w:rPr/>
        <w:t>into</w:t>
      </w:r>
      <w:r>
        <w:rPr>
          <w:spacing w:val="40"/>
        </w:rPr>
        <w:t> </w:t>
      </w:r>
      <w:r>
        <w:rPr/>
        <w:t>account</w:t>
      </w:r>
      <w:r>
        <w:rPr>
          <w:spacing w:val="40"/>
        </w:rPr>
        <w:t> </w:t>
      </w:r>
      <w:r>
        <w:rPr/>
        <w:t>a range</w:t>
      </w:r>
      <w:r>
        <w:rPr>
          <w:spacing w:val="35"/>
        </w:rPr>
        <w:t> </w:t>
      </w:r>
      <w:r>
        <w:rPr/>
        <w:t>of</w:t>
      </w:r>
      <w:r>
        <w:rPr>
          <w:spacing w:val="35"/>
        </w:rPr>
        <w:t> </w:t>
      </w:r>
      <w:r>
        <w:rPr/>
        <w:t>social</w:t>
      </w:r>
      <w:r>
        <w:rPr>
          <w:spacing w:val="35"/>
        </w:rPr>
        <w:t> </w:t>
      </w:r>
      <w:r>
        <w:rPr/>
        <w:t>and</w:t>
      </w:r>
      <w:r>
        <w:rPr>
          <w:spacing w:val="35"/>
        </w:rPr>
        <w:t> </w:t>
      </w:r>
      <w:r>
        <w:rPr/>
        <w:t>cultural,</w:t>
      </w:r>
      <w:r>
        <w:rPr>
          <w:spacing w:val="35"/>
        </w:rPr>
        <w:t> </w:t>
      </w:r>
      <w:r>
        <w:rPr/>
        <w:t>as</w:t>
      </w:r>
      <w:r>
        <w:rPr>
          <w:spacing w:val="35"/>
        </w:rPr>
        <w:t> </w:t>
      </w:r>
      <w:r>
        <w:rPr/>
        <w:t>well</w:t>
      </w:r>
      <w:r>
        <w:rPr>
          <w:spacing w:val="35"/>
        </w:rPr>
        <w:t> </w:t>
      </w:r>
      <w:r>
        <w:rPr/>
        <w:t>as</w:t>
      </w:r>
      <w:r>
        <w:rPr>
          <w:spacing w:val="35"/>
        </w:rPr>
        <w:t> </w:t>
      </w:r>
      <w:r>
        <w:rPr/>
        <w:t>military</w:t>
      </w:r>
      <w:r>
        <w:rPr>
          <w:spacing w:val="35"/>
        </w:rPr>
        <w:t> </w:t>
      </w:r>
      <w:r>
        <w:rPr/>
        <w:t>and</w:t>
      </w:r>
      <w:r>
        <w:rPr>
          <w:spacing w:val="35"/>
        </w:rPr>
        <w:t> </w:t>
      </w:r>
      <w:r>
        <w:rPr/>
        <w:t>political,</w:t>
      </w:r>
      <w:r>
        <w:rPr>
          <w:spacing w:val="35"/>
        </w:rPr>
        <w:t> </w:t>
      </w:r>
      <w:r>
        <w:rPr/>
        <w:t>factors</w:t>
      </w:r>
      <w:r>
        <w:rPr>
          <w:spacing w:val="35"/>
        </w:rPr>
        <w:t> </w:t>
      </w:r>
      <w:r>
        <w:rPr/>
        <w:t>at</w:t>
      </w:r>
      <w:r>
        <w:rPr>
          <w:spacing w:val="35"/>
        </w:rPr>
        <w:t> </w:t>
      </w:r>
      <w:r>
        <w:rPr/>
        <w:t>work</w:t>
      </w:r>
      <w:r>
        <w:rPr>
          <w:spacing w:val="35"/>
        </w:rPr>
        <w:t> </w:t>
      </w:r>
      <w:r>
        <w:rPr/>
        <w:t>on</w:t>
      </w:r>
      <w:r>
        <w:rPr>
          <w:spacing w:val="35"/>
        </w:rPr>
        <w:t> </w:t>
      </w:r>
      <w:r>
        <w:rPr/>
        <w:t>the</w:t>
      </w:r>
      <w:r>
        <w:rPr>
          <w:spacing w:val="35"/>
        </w:rPr>
        <w:t> </w:t>
      </w:r>
      <w:r>
        <w:rPr/>
        <w:t>Southern home</w:t>
      </w:r>
      <w:r>
        <w:rPr>
          <w:spacing w:val="25"/>
        </w:rPr>
        <w:t> </w:t>
      </w:r>
      <w:r>
        <w:rPr/>
        <w:t>front.</w:t>
      </w:r>
      <w:r>
        <w:rPr>
          <w:spacing w:val="25"/>
        </w:rPr>
        <w:t> </w:t>
      </w:r>
      <w:r>
        <w:rPr/>
        <w:t>Hoping</w:t>
      </w:r>
      <w:r>
        <w:rPr>
          <w:spacing w:val="25"/>
        </w:rPr>
        <w:t> </w:t>
      </w:r>
      <w:r>
        <w:rPr/>
        <w:t>to</w:t>
      </w:r>
      <w:r>
        <w:rPr>
          <w:spacing w:val="25"/>
        </w:rPr>
        <w:t> </w:t>
      </w:r>
      <w:r>
        <w:rPr/>
        <w:t>better</w:t>
      </w:r>
      <w:r>
        <w:rPr>
          <w:spacing w:val="25"/>
        </w:rPr>
        <w:t> </w:t>
      </w:r>
      <w:r>
        <w:rPr/>
        <w:t>understand</w:t>
      </w:r>
      <w:r>
        <w:rPr>
          <w:spacing w:val="25"/>
        </w:rPr>
        <w:t> </w:t>
      </w:r>
      <w:r>
        <w:rPr/>
        <w:t>who</w:t>
      </w:r>
      <w:r>
        <w:rPr>
          <w:spacing w:val="25"/>
        </w:rPr>
        <w:t> </w:t>
      </w:r>
      <w:r>
        <w:rPr/>
        <w:t>remained</w:t>
      </w:r>
      <w:r>
        <w:rPr>
          <w:spacing w:val="25"/>
        </w:rPr>
        <w:t> </w:t>
      </w:r>
      <w:r>
        <w:rPr/>
        <w:t>loyal</w:t>
      </w:r>
      <w:r>
        <w:rPr>
          <w:spacing w:val="25"/>
        </w:rPr>
        <w:t> </w:t>
      </w:r>
      <w:r>
        <w:rPr/>
        <w:t>to</w:t>
      </w:r>
      <w:r>
        <w:rPr>
          <w:spacing w:val="25"/>
        </w:rPr>
        <w:t> </w:t>
      </w:r>
      <w:r>
        <w:rPr/>
        <w:t>the</w:t>
      </w:r>
      <w:r>
        <w:rPr>
          <w:spacing w:val="25"/>
        </w:rPr>
        <w:t> </w:t>
      </w:r>
      <w:r>
        <w:rPr/>
        <w:t>Union</w:t>
      </w:r>
      <w:r>
        <w:rPr>
          <w:spacing w:val="25"/>
        </w:rPr>
        <w:t> </w:t>
      </w:r>
      <w:r>
        <w:rPr/>
        <w:t>during</w:t>
      </w:r>
      <w:r>
        <w:rPr>
          <w:spacing w:val="25"/>
        </w:rPr>
        <w:t> </w:t>
      </w:r>
      <w:r>
        <w:rPr/>
        <w:t>the</w:t>
      </w:r>
      <w:r>
        <w:rPr>
          <w:spacing w:val="25"/>
        </w:rPr>
        <w:t> </w:t>
      </w:r>
      <w:r>
        <w:rPr/>
        <w:t>war,</w:t>
      </w:r>
      <w:r>
        <w:rPr>
          <w:spacing w:val="25"/>
        </w:rPr>
        <w:t> </w:t>
      </w:r>
      <w:r>
        <w:rPr/>
        <w:t>these historians</w:t>
      </w:r>
      <w:r>
        <w:rPr>
          <w:spacing w:val="37"/>
        </w:rPr>
        <w:t> </w:t>
      </w:r>
      <w:r>
        <w:rPr/>
        <w:t>have</w:t>
      </w:r>
      <w:r>
        <w:rPr>
          <w:spacing w:val="37"/>
        </w:rPr>
        <w:t> </w:t>
      </w:r>
      <w:r>
        <w:rPr/>
        <w:t>sought</w:t>
      </w:r>
      <w:r>
        <w:rPr>
          <w:spacing w:val="37"/>
        </w:rPr>
        <w:t> </w:t>
      </w:r>
      <w:r>
        <w:rPr/>
        <w:t>to</w:t>
      </w:r>
      <w:r>
        <w:rPr>
          <w:spacing w:val="37"/>
        </w:rPr>
        <w:t> </w:t>
      </w:r>
      <w:r>
        <w:rPr/>
        <w:t>explain</w:t>
      </w:r>
      <w:r>
        <w:rPr>
          <w:spacing w:val="37"/>
        </w:rPr>
        <w:t> </w:t>
      </w:r>
      <w:r>
        <w:rPr/>
        <w:t>the</w:t>
      </w:r>
      <w:r>
        <w:rPr>
          <w:spacing w:val="37"/>
        </w:rPr>
        <w:t> </w:t>
      </w:r>
      <w:r>
        <w:rPr/>
        <w:t>Civil</w:t>
      </w:r>
      <w:r>
        <w:rPr>
          <w:spacing w:val="37"/>
        </w:rPr>
        <w:t> </w:t>
      </w:r>
      <w:r>
        <w:rPr/>
        <w:t>War’s</w:t>
      </w:r>
      <w:r>
        <w:rPr>
          <w:spacing w:val="37"/>
        </w:rPr>
        <w:t> </w:t>
      </w:r>
      <w:r>
        <w:rPr/>
        <w:t>underlying</w:t>
      </w:r>
      <w:r>
        <w:rPr>
          <w:spacing w:val="37"/>
        </w:rPr>
        <w:t> </w:t>
      </w:r>
      <w:r>
        <w:rPr/>
        <w:t>character,</w:t>
      </w:r>
      <w:r>
        <w:rPr>
          <w:spacing w:val="37"/>
        </w:rPr>
        <w:t> </w:t>
      </w:r>
      <w:r>
        <w:rPr/>
        <w:t>dimensions,</w:t>
      </w:r>
      <w:r>
        <w:rPr>
          <w:spacing w:val="37"/>
        </w:rPr>
        <w:t> </w:t>
      </w:r>
      <w:r>
        <w:rPr/>
        <w:t>and</w:t>
      </w:r>
      <w:r>
        <w:rPr>
          <w:spacing w:val="37"/>
        </w:rPr>
        <w:t> </w:t>
      </w:r>
      <w:r>
        <w:rPr/>
        <w:t>impact in</w:t>
      </w:r>
      <w:r>
        <w:rPr>
          <w:spacing w:val="40"/>
        </w:rPr>
        <w:t> </w:t>
      </w:r>
      <w:r>
        <w:rPr/>
        <w:t>particular</w:t>
      </w:r>
      <w:r>
        <w:rPr>
          <w:spacing w:val="40"/>
        </w:rPr>
        <w:t> </w:t>
      </w:r>
      <w:r>
        <w:rPr/>
        <w:t>counties</w:t>
      </w:r>
      <w:r>
        <w:rPr>
          <w:spacing w:val="40"/>
        </w:rPr>
        <w:t> </w:t>
      </w:r>
      <w:r>
        <w:rPr/>
        <w:t>or</w:t>
      </w:r>
      <w:r>
        <w:rPr>
          <w:spacing w:val="40"/>
        </w:rPr>
        <w:t> </w:t>
      </w:r>
      <w:r>
        <w:rPr/>
        <w:t>towns,</w:t>
      </w:r>
      <w:r>
        <w:rPr>
          <w:spacing w:val="40"/>
        </w:rPr>
        <w:t> </w:t>
      </w:r>
      <w:r>
        <w:rPr/>
        <w:t>especially</w:t>
      </w:r>
      <w:r>
        <w:rPr>
          <w:spacing w:val="40"/>
        </w:rPr>
        <w:t> </w:t>
      </w:r>
      <w:r>
        <w:rPr/>
        <w:t>in</w:t>
      </w:r>
      <w:r>
        <w:rPr>
          <w:spacing w:val="40"/>
        </w:rPr>
        <w:t> </w:t>
      </w:r>
      <w:r>
        <w:rPr/>
        <w:t>the</w:t>
      </w:r>
      <w:r>
        <w:rPr>
          <w:spacing w:val="40"/>
        </w:rPr>
        <w:t> </w:t>
      </w:r>
      <w:r>
        <w:rPr/>
        <w:t>upper</w:t>
      </w:r>
      <w:r>
        <w:rPr>
          <w:spacing w:val="40"/>
        </w:rPr>
        <w:t> </w:t>
      </w:r>
      <w:r>
        <w:rPr/>
        <w:t>South</w:t>
      </w:r>
      <w:r>
        <w:rPr>
          <w:spacing w:val="40"/>
        </w:rPr>
        <w:t> </w:t>
      </w:r>
      <w:r>
        <w:rPr/>
        <w:t>and</w:t>
      </w:r>
      <w:r>
        <w:rPr>
          <w:spacing w:val="25"/>
        </w:rPr>
        <w:t> </w:t>
      </w:r>
      <w:r>
        <w:rPr/>
        <w:t>Appalachia.</w:t>
      </w:r>
      <w:r>
        <w:rPr>
          <w:spacing w:val="36"/>
        </w:rPr>
        <w:t> </w:t>
      </w:r>
      <w:r>
        <w:rPr/>
        <w:t>This</w:t>
      </w:r>
      <w:r>
        <w:rPr>
          <w:spacing w:val="40"/>
        </w:rPr>
        <w:t> </w:t>
      </w:r>
      <w:r>
        <w:rPr/>
        <w:t>relatively new</w:t>
      </w:r>
      <w:r>
        <w:rPr>
          <w:spacing w:val="40"/>
        </w:rPr>
        <w:t> </w:t>
      </w:r>
      <w:r>
        <w:rPr/>
        <w:t>trend</w:t>
      </w:r>
      <w:r>
        <w:rPr>
          <w:spacing w:val="40"/>
        </w:rPr>
        <w:t> </w:t>
      </w:r>
      <w:r>
        <w:rPr/>
        <w:t>has</w:t>
      </w:r>
      <w:r>
        <w:rPr>
          <w:spacing w:val="40"/>
        </w:rPr>
        <w:t> </w:t>
      </w:r>
      <w:r>
        <w:rPr/>
        <w:t>stressed</w:t>
      </w:r>
      <w:r>
        <w:rPr>
          <w:spacing w:val="40"/>
        </w:rPr>
        <w:t> </w:t>
      </w:r>
      <w:r>
        <w:rPr/>
        <w:t>the</w:t>
      </w:r>
      <w:r>
        <w:rPr>
          <w:spacing w:val="40"/>
        </w:rPr>
        <w:t> </w:t>
      </w:r>
      <w:r>
        <w:rPr/>
        <w:t>particular,</w:t>
      </w:r>
      <w:r>
        <w:rPr>
          <w:spacing w:val="40"/>
        </w:rPr>
        <w:t> </w:t>
      </w:r>
      <w:r>
        <w:rPr/>
        <w:t>delved</w:t>
      </w:r>
      <w:r>
        <w:rPr>
          <w:spacing w:val="40"/>
        </w:rPr>
        <w:t> </w:t>
      </w:r>
      <w:r>
        <w:rPr/>
        <w:t>into</w:t>
      </w:r>
      <w:r>
        <w:rPr>
          <w:spacing w:val="40"/>
        </w:rPr>
        <w:t> </w:t>
      </w:r>
      <w:r>
        <w:rPr/>
        <w:t>the</w:t>
      </w:r>
      <w:r>
        <w:rPr>
          <w:spacing w:val="40"/>
        </w:rPr>
        <w:t> </w:t>
      </w:r>
      <w:r>
        <w:rPr/>
        <w:t>complexities</w:t>
      </w:r>
      <w:r>
        <w:rPr>
          <w:spacing w:val="40"/>
        </w:rPr>
        <w:t> </w:t>
      </w:r>
      <w:r>
        <w:rPr/>
        <w:t>of</w:t>
      </w:r>
      <w:r>
        <w:rPr>
          <w:spacing w:val="40"/>
        </w:rPr>
        <w:t> </w:t>
      </w:r>
      <w:r>
        <w:rPr/>
        <w:t>political</w:t>
      </w:r>
      <w:r>
        <w:rPr>
          <w:spacing w:val="40"/>
        </w:rPr>
        <w:t> </w:t>
      </w:r>
      <w:r>
        <w:rPr/>
        <w:t>allegiances</w:t>
      </w:r>
      <w:r>
        <w:rPr>
          <w:spacing w:val="40"/>
        </w:rPr>
        <w:t> </w:t>
      </w:r>
      <w:r>
        <w:rPr/>
        <w:t>on the</w:t>
      </w:r>
      <w:r>
        <w:rPr>
          <w:spacing w:val="40"/>
        </w:rPr>
        <w:t> </w:t>
      </w:r>
      <w:r>
        <w:rPr/>
        <w:t>home</w:t>
      </w:r>
      <w:r>
        <w:rPr>
          <w:spacing w:val="40"/>
        </w:rPr>
        <w:t> </w:t>
      </w:r>
      <w:r>
        <w:rPr/>
        <w:t>front,</w:t>
      </w:r>
      <w:r>
        <w:rPr>
          <w:spacing w:val="40"/>
        </w:rPr>
        <w:t> </w:t>
      </w:r>
      <w:r>
        <w:rPr/>
        <w:t>and,</w:t>
      </w:r>
      <w:r>
        <w:rPr>
          <w:spacing w:val="40"/>
        </w:rPr>
        <w:t> </w:t>
      </w:r>
      <w:r>
        <w:rPr/>
        <w:t>as</w:t>
      </w:r>
      <w:r>
        <w:rPr>
          <w:spacing w:val="40"/>
        </w:rPr>
        <w:t> </w:t>
      </w:r>
      <w:r>
        <w:rPr/>
        <w:t>Sutherland</w:t>
      </w:r>
      <w:r>
        <w:rPr>
          <w:spacing w:val="40"/>
        </w:rPr>
        <w:t> </w:t>
      </w:r>
      <w:r>
        <w:rPr/>
        <w:t>notes,</w:t>
      </w:r>
      <w:r>
        <w:rPr>
          <w:spacing w:val="40"/>
        </w:rPr>
        <w:t> </w:t>
      </w:r>
      <w:r>
        <w:rPr/>
        <w:t>highlighted</w:t>
      </w:r>
      <w:r>
        <w:rPr>
          <w:spacing w:val="40"/>
        </w:rPr>
        <w:t> </w:t>
      </w:r>
      <w:r>
        <w:rPr/>
        <w:t>“the</w:t>
      </w:r>
      <w:r>
        <w:rPr>
          <w:spacing w:val="40"/>
        </w:rPr>
        <w:t> </w:t>
      </w:r>
      <w:r>
        <w:rPr/>
        <w:t>gritty</w:t>
      </w:r>
      <w:r>
        <w:rPr>
          <w:spacing w:val="40"/>
        </w:rPr>
        <w:t> </w:t>
      </w:r>
      <w:r>
        <w:rPr/>
        <w:t>experience</w:t>
      </w:r>
      <w:r>
        <w:rPr>
          <w:spacing w:val="40"/>
        </w:rPr>
        <w:t> </w:t>
      </w:r>
      <w:r>
        <w:rPr/>
        <w:t>of</w:t>
      </w:r>
      <w:r>
        <w:rPr>
          <w:spacing w:val="40"/>
        </w:rPr>
        <w:t> </w:t>
      </w:r>
      <w:r>
        <w:rPr/>
        <w:t>real</w:t>
      </w:r>
      <w:r>
        <w:rPr>
          <w:spacing w:val="40"/>
        </w:rPr>
        <w:t> </w:t>
      </w:r>
      <w:r>
        <w:rPr/>
        <w:t>people”.</w:t>
      </w:r>
    </w:p>
    <w:p>
      <w:pPr>
        <w:pStyle w:val="BodyText"/>
        <w:ind w:left="0"/>
      </w:pPr>
    </w:p>
    <w:p>
      <w:pPr>
        <w:pStyle w:val="BodyText"/>
        <w:ind w:left="0"/>
        <w:rPr>
          <w:sz w:val="28"/>
        </w:rPr>
      </w:pPr>
    </w:p>
    <w:p>
      <w:pPr>
        <w:pStyle w:val="ListParagraph"/>
        <w:numPr>
          <w:ilvl w:val="0"/>
          <w:numId w:val="20"/>
        </w:numPr>
        <w:tabs>
          <w:tab w:pos="374" w:val="left" w:leader="none"/>
        </w:tabs>
        <w:spacing w:line="240" w:lineRule="auto" w:before="0" w:after="0"/>
        <w:ind w:left="373" w:right="0" w:hanging="261"/>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ListParagraph"/>
        <w:numPr>
          <w:ilvl w:val="1"/>
          <w:numId w:val="20"/>
        </w:numPr>
        <w:tabs>
          <w:tab w:pos="397" w:val="left" w:leader="none"/>
        </w:tabs>
        <w:spacing w:line="240" w:lineRule="auto" w:before="7" w:after="0"/>
        <w:ind w:left="396" w:right="0" w:hanging="284"/>
        <w:jc w:val="left"/>
        <w:rPr>
          <w:sz w:val="22"/>
        </w:rPr>
      </w:pPr>
      <w:r>
        <w:rPr>
          <w:sz w:val="22"/>
        </w:rPr>
        <w:t>summarize</w:t>
      </w:r>
      <w:r>
        <w:rPr>
          <w:spacing w:val="29"/>
          <w:sz w:val="22"/>
        </w:rPr>
        <w:t> </w:t>
      </w:r>
      <w:r>
        <w:rPr>
          <w:sz w:val="22"/>
        </w:rPr>
        <w:t>a</w:t>
      </w:r>
      <w:r>
        <w:rPr>
          <w:spacing w:val="30"/>
          <w:sz w:val="22"/>
        </w:rPr>
        <w:t> </w:t>
      </w:r>
      <w:r>
        <w:rPr>
          <w:sz w:val="22"/>
        </w:rPr>
        <w:t>particular</w:t>
      </w:r>
      <w:r>
        <w:rPr>
          <w:spacing w:val="30"/>
          <w:sz w:val="22"/>
        </w:rPr>
        <w:t> </w:t>
      </w:r>
      <w:r>
        <w:rPr>
          <w:sz w:val="22"/>
        </w:rPr>
        <w:t>debate</w:t>
      </w:r>
      <w:r>
        <w:rPr>
          <w:spacing w:val="30"/>
          <w:sz w:val="22"/>
        </w:rPr>
        <w:t> </w:t>
      </w:r>
      <w:r>
        <w:rPr>
          <w:sz w:val="22"/>
        </w:rPr>
        <w:t>among</w:t>
      </w:r>
      <w:r>
        <w:rPr>
          <w:spacing w:val="30"/>
          <w:sz w:val="22"/>
        </w:rPr>
        <w:t> </w:t>
      </w:r>
      <w:r>
        <w:rPr>
          <w:spacing w:val="-2"/>
          <w:sz w:val="22"/>
        </w:rPr>
        <w:t>historians</w:t>
      </w:r>
    </w:p>
    <w:p>
      <w:pPr>
        <w:pStyle w:val="ListParagraph"/>
        <w:numPr>
          <w:ilvl w:val="1"/>
          <w:numId w:val="20"/>
        </w:numPr>
        <w:tabs>
          <w:tab w:pos="397" w:val="left" w:leader="none"/>
        </w:tabs>
        <w:spacing w:line="240" w:lineRule="auto" w:before="7" w:after="0"/>
        <w:ind w:left="396" w:right="0" w:hanging="284"/>
        <w:jc w:val="left"/>
        <w:rPr>
          <w:sz w:val="22"/>
        </w:rPr>
      </w:pPr>
      <w:r>
        <w:rPr>
          <w:sz w:val="22"/>
        </w:rPr>
        <w:t>trace</w:t>
      </w:r>
      <w:r>
        <w:rPr>
          <w:spacing w:val="25"/>
          <w:sz w:val="22"/>
        </w:rPr>
        <w:t> </w:t>
      </w:r>
      <w:r>
        <w:rPr>
          <w:sz w:val="22"/>
        </w:rPr>
        <w:t>the</w:t>
      </w:r>
      <w:r>
        <w:rPr>
          <w:spacing w:val="25"/>
          <w:sz w:val="22"/>
        </w:rPr>
        <w:t> </w:t>
      </w:r>
      <w:r>
        <w:rPr>
          <w:sz w:val="22"/>
        </w:rPr>
        <w:t>evolution</w:t>
      </w:r>
      <w:r>
        <w:rPr>
          <w:spacing w:val="26"/>
          <w:sz w:val="22"/>
        </w:rPr>
        <w:t> </w:t>
      </w:r>
      <w:r>
        <w:rPr>
          <w:sz w:val="22"/>
        </w:rPr>
        <w:t>of</w:t>
      </w:r>
      <w:r>
        <w:rPr>
          <w:spacing w:val="25"/>
          <w:sz w:val="22"/>
        </w:rPr>
        <w:t> </w:t>
      </w:r>
      <w:r>
        <w:rPr>
          <w:sz w:val="22"/>
        </w:rPr>
        <w:t>a</w:t>
      </w:r>
      <w:r>
        <w:rPr>
          <w:spacing w:val="26"/>
          <w:sz w:val="22"/>
        </w:rPr>
        <w:t> </w:t>
      </w:r>
      <w:r>
        <w:rPr>
          <w:sz w:val="22"/>
        </w:rPr>
        <w:t>particular</w:t>
      </w:r>
      <w:r>
        <w:rPr>
          <w:spacing w:val="25"/>
          <w:sz w:val="22"/>
        </w:rPr>
        <w:t> </w:t>
      </w:r>
      <w:r>
        <w:rPr>
          <w:sz w:val="22"/>
        </w:rPr>
        <w:t>area</w:t>
      </w:r>
      <w:r>
        <w:rPr>
          <w:spacing w:val="26"/>
          <w:sz w:val="22"/>
        </w:rPr>
        <w:t> </w:t>
      </w:r>
      <w:r>
        <w:rPr>
          <w:sz w:val="22"/>
        </w:rPr>
        <w:t>of</w:t>
      </w:r>
      <w:r>
        <w:rPr>
          <w:spacing w:val="25"/>
          <w:sz w:val="22"/>
        </w:rPr>
        <w:t> </w:t>
      </w:r>
      <w:r>
        <w:rPr>
          <w:sz w:val="22"/>
        </w:rPr>
        <w:t>historical</w:t>
      </w:r>
      <w:r>
        <w:rPr>
          <w:spacing w:val="26"/>
          <w:sz w:val="22"/>
        </w:rPr>
        <w:t> </w:t>
      </w:r>
      <w:r>
        <w:rPr>
          <w:spacing w:val="-2"/>
          <w:sz w:val="22"/>
        </w:rPr>
        <w:t>study</w:t>
      </w:r>
    </w:p>
    <w:p>
      <w:pPr>
        <w:pStyle w:val="ListParagraph"/>
        <w:numPr>
          <w:ilvl w:val="1"/>
          <w:numId w:val="20"/>
        </w:numPr>
        <w:tabs>
          <w:tab w:pos="409" w:val="left" w:leader="none"/>
        </w:tabs>
        <w:spacing w:line="240" w:lineRule="auto" w:before="7" w:after="0"/>
        <w:ind w:left="408" w:right="0" w:hanging="296"/>
        <w:jc w:val="left"/>
        <w:rPr>
          <w:sz w:val="22"/>
        </w:rPr>
      </w:pPr>
      <w:r>
        <w:rPr>
          <w:sz w:val="22"/>
        </w:rPr>
        <w:t>challenge</w:t>
      </w:r>
      <w:r>
        <w:rPr>
          <w:spacing w:val="32"/>
          <w:sz w:val="22"/>
        </w:rPr>
        <w:t> </w:t>
      </w:r>
      <w:r>
        <w:rPr>
          <w:sz w:val="22"/>
        </w:rPr>
        <w:t>a</w:t>
      </w:r>
      <w:r>
        <w:rPr>
          <w:spacing w:val="33"/>
          <w:sz w:val="22"/>
        </w:rPr>
        <w:t> </w:t>
      </w:r>
      <w:r>
        <w:rPr>
          <w:sz w:val="22"/>
        </w:rPr>
        <w:t>common</w:t>
      </w:r>
      <w:r>
        <w:rPr>
          <w:spacing w:val="32"/>
          <w:sz w:val="22"/>
        </w:rPr>
        <w:t> </w:t>
      </w:r>
      <w:r>
        <w:rPr>
          <w:sz w:val="22"/>
        </w:rPr>
        <w:t>misconception</w:t>
      </w:r>
      <w:r>
        <w:rPr>
          <w:spacing w:val="33"/>
          <w:sz w:val="22"/>
        </w:rPr>
        <w:t> </w:t>
      </w:r>
      <w:r>
        <w:rPr>
          <w:sz w:val="22"/>
        </w:rPr>
        <w:t>about</w:t>
      </w:r>
      <w:r>
        <w:rPr>
          <w:spacing w:val="32"/>
          <w:sz w:val="22"/>
        </w:rPr>
        <w:t> </w:t>
      </w:r>
      <w:r>
        <w:rPr>
          <w:sz w:val="22"/>
        </w:rPr>
        <w:t>a</w:t>
      </w:r>
      <w:r>
        <w:rPr>
          <w:spacing w:val="33"/>
          <w:sz w:val="22"/>
        </w:rPr>
        <w:t> </w:t>
      </w:r>
      <w:r>
        <w:rPr>
          <w:sz w:val="22"/>
        </w:rPr>
        <w:t>particular</w:t>
      </w:r>
      <w:r>
        <w:rPr>
          <w:spacing w:val="32"/>
          <w:sz w:val="22"/>
        </w:rPr>
        <w:t> </w:t>
      </w:r>
      <w:r>
        <w:rPr>
          <w:sz w:val="22"/>
        </w:rPr>
        <w:t>historical</w:t>
      </w:r>
      <w:r>
        <w:rPr>
          <w:spacing w:val="33"/>
          <w:sz w:val="22"/>
        </w:rPr>
        <w:t> </w:t>
      </w:r>
      <w:r>
        <w:rPr>
          <w:spacing w:val="-2"/>
          <w:sz w:val="22"/>
        </w:rPr>
        <w:t>period</w:t>
      </w:r>
    </w:p>
    <w:p>
      <w:pPr>
        <w:pStyle w:val="ListParagraph"/>
        <w:numPr>
          <w:ilvl w:val="1"/>
          <w:numId w:val="20"/>
        </w:numPr>
        <w:tabs>
          <w:tab w:pos="409" w:val="left" w:leader="none"/>
        </w:tabs>
        <w:spacing w:line="240" w:lineRule="auto" w:before="7" w:after="0"/>
        <w:ind w:left="408" w:right="0" w:hanging="296"/>
        <w:jc w:val="left"/>
        <w:rPr>
          <w:sz w:val="22"/>
        </w:rPr>
      </w:pPr>
      <w:r>
        <w:rPr>
          <w:sz w:val="22"/>
        </w:rPr>
        <w:t>identify</w:t>
      </w:r>
      <w:r>
        <w:rPr>
          <w:spacing w:val="24"/>
          <w:sz w:val="22"/>
        </w:rPr>
        <w:t> </w:t>
      </w:r>
      <w:r>
        <w:rPr>
          <w:sz w:val="22"/>
        </w:rPr>
        <w:t>flaws</w:t>
      </w:r>
      <w:r>
        <w:rPr>
          <w:spacing w:val="24"/>
          <w:sz w:val="22"/>
        </w:rPr>
        <w:t> </w:t>
      </w:r>
      <w:r>
        <w:rPr>
          <w:sz w:val="22"/>
        </w:rPr>
        <w:t>in</w:t>
      </w:r>
      <w:r>
        <w:rPr>
          <w:spacing w:val="24"/>
          <w:sz w:val="22"/>
        </w:rPr>
        <w:t> </w:t>
      </w:r>
      <w:r>
        <w:rPr>
          <w:sz w:val="22"/>
        </w:rPr>
        <w:t>a</w:t>
      </w:r>
      <w:r>
        <w:rPr>
          <w:spacing w:val="24"/>
          <w:sz w:val="22"/>
        </w:rPr>
        <w:t> </w:t>
      </w:r>
      <w:r>
        <w:rPr>
          <w:sz w:val="22"/>
        </w:rPr>
        <w:t>particular</w:t>
      </w:r>
      <w:r>
        <w:rPr>
          <w:spacing w:val="24"/>
          <w:sz w:val="22"/>
        </w:rPr>
        <w:t> </w:t>
      </w:r>
      <w:r>
        <w:rPr>
          <w:sz w:val="22"/>
        </w:rPr>
        <w:t>approach</w:t>
      </w:r>
      <w:r>
        <w:rPr>
          <w:spacing w:val="24"/>
          <w:sz w:val="22"/>
        </w:rPr>
        <w:t> </w:t>
      </w:r>
      <w:r>
        <w:rPr>
          <w:sz w:val="22"/>
        </w:rPr>
        <w:t>to</w:t>
      </w:r>
      <w:r>
        <w:rPr>
          <w:spacing w:val="24"/>
          <w:sz w:val="22"/>
        </w:rPr>
        <w:t> </w:t>
      </w:r>
      <w:r>
        <w:rPr>
          <w:sz w:val="22"/>
        </w:rPr>
        <w:t>the</w:t>
      </w:r>
      <w:r>
        <w:rPr>
          <w:spacing w:val="24"/>
          <w:sz w:val="22"/>
        </w:rPr>
        <w:t> </w:t>
      </w:r>
      <w:r>
        <w:rPr>
          <w:sz w:val="22"/>
        </w:rPr>
        <w:t>study</w:t>
      </w:r>
      <w:r>
        <w:rPr>
          <w:spacing w:val="24"/>
          <w:sz w:val="22"/>
        </w:rPr>
        <w:t> </w:t>
      </w:r>
      <w:r>
        <w:rPr>
          <w:sz w:val="22"/>
        </w:rPr>
        <w:t>of</w:t>
      </w:r>
      <w:r>
        <w:rPr>
          <w:spacing w:val="24"/>
          <w:sz w:val="22"/>
        </w:rPr>
        <w:t> </w:t>
      </w:r>
      <w:r>
        <w:rPr>
          <w:sz w:val="22"/>
        </w:rPr>
        <w:t>a</w:t>
      </w:r>
      <w:r>
        <w:rPr>
          <w:spacing w:val="24"/>
          <w:sz w:val="22"/>
        </w:rPr>
        <w:t> </w:t>
      </w:r>
      <w:r>
        <w:rPr>
          <w:sz w:val="22"/>
        </w:rPr>
        <w:t>historical</w:t>
      </w:r>
      <w:r>
        <w:rPr>
          <w:spacing w:val="24"/>
          <w:sz w:val="22"/>
        </w:rPr>
        <w:t> </w:t>
      </w:r>
      <w:r>
        <w:rPr>
          <w:spacing w:val="-2"/>
          <w:sz w:val="22"/>
        </w:rPr>
        <w:t>subject</w:t>
      </w:r>
    </w:p>
    <w:p>
      <w:pPr>
        <w:pStyle w:val="ListParagraph"/>
        <w:numPr>
          <w:ilvl w:val="1"/>
          <w:numId w:val="20"/>
        </w:numPr>
        <w:tabs>
          <w:tab w:pos="397" w:val="left" w:leader="none"/>
        </w:tabs>
        <w:spacing w:line="240" w:lineRule="auto" w:before="7" w:after="0"/>
        <w:ind w:left="396" w:right="0" w:hanging="284"/>
        <w:jc w:val="left"/>
        <w:rPr>
          <w:sz w:val="22"/>
        </w:rPr>
      </w:pPr>
      <w:r>
        <w:rPr>
          <w:sz w:val="22"/>
        </w:rPr>
        <w:t>explain</w:t>
      </w:r>
      <w:r>
        <w:rPr>
          <w:spacing w:val="29"/>
          <w:sz w:val="22"/>
        </w:rPr>
        <w:t> </w:t>
      </w:r>
      <w:r>
        <w:rPr>
          <w:sz w:val="22"/>
        </w:rPr>
        <w:t>why</w:t>
      </w:r>
      <w:r>
        <w:rPr>
          <w:spacing w:val="31"/>
          <w:sz w:val="22"/>
        </w:rPr>
        <w:t> </w:t>
      </w:r>
      <w:r>
        <w:rPr>
          <w:sz w:val="22"/>
        </w:rPr>
        <w:t>a</w:t>
      </w:r>
      <w:r>
        <w:rPr>
          <w:spacing w:val="31"/>
          <w:sz w:val="22"/>
        </w:rPr>
        <w:t> </w:t>
      </w:r>
      <w:r>
        <w:rPr>
          <w:sz w:val="22"/>
        </w:rPr>
        <w:t>particular</w:t>
      </w:r>
      <w:r>
        <w:rPr>
          <w:spacing w:val="31"/>
          <w:sz w:val="22"/>
        </w:rPr>
        <w:t> </w:t>
      </w:r>
      <w:r>
        <w:rPr>
          <w:sz w:val="22"/>
        </w:rPr>
        <w:t>historical</w:t>
      </w:r>
      <w:r>
        <w:rPr>
          <w:spacing w:val="31"/>
          <w:sz w:val="22"/>
        </w:rPr>
        <w:t> </w:t>
      </w:r>
      <w:r>
        <w:rPr>
          <w:sz w:val="22"/>
        </w:rPr>
        <w:t>question</w:t>
      </w:r>
      <w:r>
        <w:rPr>
          <w:spacing w:val="31"/>
          <w:sz w:val="22"/>
        </w:rPr>
        <w:t> </w:t>
      </w:r>
      <w:r>
        <w:rPr>
          <w:sz w:val="22"/>
        </w:rPr>
        <w:t>has</w:t>
      </w:r>
      <w:r>
        <w:rPr>
          <w:spacing w:val="31"/>
          <w:sz w:val="22"/>
        </w:rPr>
        <w:t> </w:t>
      </w:r>
      <w:r>
        <w:rPr>
          <w:sz w:val="22"/>
        </w:rPr>
        <w:t>received</w:t>
      </w:r>
      <w:r>
        <w:rPr>
          <w:spacing w:val="31"/>
          <w:sz w:val="22"/>
        </w:rPr>
        <w:t> </w:t>
      </w:r>
      <w:r>
        <w:rPr>
          <w:sz w:val="22"/>
        </w:rPr>
        <w:t>little</w:t>
      </w:r>
      <w:r>
        <w:rPr>
          <w:spacing w:val="31"/>
          <w:sz w:val="22"/>
        </w:rPr>
        <w:t> </w:t>
      </w:r>
      <w:r>
        <w:rPr>
          <w:sz w:val="22"/>
        </w:rPr>
        <w:t>scholarly</w:t>
      </w:r>
      <w:r>
        <w:rPr>
          <w:spacing w:val="31"/>
          <w:sz w:val="22"/>
        </w:rPr>
        <w:t> </w:t>
      </w:r>
      <w:r>
        <w:rPr>
          <w:spacing w:val="-2"/>
          <w:sz w:val="22"/>
        </w:rPr>
        <w:t>attention</w:t>
      </w:r>
    </w:p>
    <w:p>
      <w:pPr>
        <w:spacing w:after="0" w:line="240"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2"/>
        <w:ind w:left="0"/>
        <w:rPr>
          <w:rFonts w:ascii="苹方 常规"/>
          <w:sz w:val="12"/>
        </w:rPr>
      </w:pPr>
    </w:p>
    <w:p>
      <w:pPr>
        <w:pStyle w:val="ListParagraph"/>
        <w:numPr>
          <w:ilvl w:val="0"/>
          <w:numId w:val="20"/>
        </w:numPr>
        <w:tabs>
          <w:tab w:pos="369" w:val="left" w:leader="none"/>
        </w:tabs>
        <w:spacing w:line="192" w:lineRule="auto" w:before="1" w:after="0"/>
        <w:ind w:left="113" w:right="729" w:firstLine="0"/>
        <w:jc w:val="left"/>
        <w:rPr>
          <w:sz w:val="22"/>
        </w:rPr>
      </w:pPr>
      <w:r>
        <w:rPr>
          <w:sz w:val="22"/>
        </w:rPr>
        <w:t>The</w:t>
      </w:r>
      <w:r>
        <w:rPr>
          <w:spacing w:val="32"/>
          <w:sz w:val="22"/>
        </w:rPr>
        <w:t> </w:t>
      </w:r>
      <w:r>
        <w:rPr>
          <w:sz w:val="22"/>
        </w:rPr>
        <w:t>passage</w:t>
      </w:r>
      <w:r>
        <w:rPr>
          <w:spacing w:val="32"/>
          <w:sz w:val="22"/>
        </w:rPr>
        <w:t> </w:t>
      </w:r>
      <w:r>
        <w:rPr>
          <w:sz w:val="22"/>
        </w:rPr>
        <w:t>suggests</w:t>
      </w:r>
      <w:r>
        <w:rPr>
          <w:spacing w:val="32"/>
          <w:sz w:val="22"/>
        </w:rPr>
        <w:t> </w:t>
      </w:r>
      <w:r>
        <w:rPr>
          <w:sz w:val="22"/>
        </w:rPr>
        <w:t>that</w:t>
      </w:r>
      <w:r>
        <w:rPr>
          <w:spacing w:val="32"/>
          <w:sz w:val="22"/>
        </w:rPr>
        <w:t> </w:t>
      </w:r>
      <w:r>
        <w:rPr>
          <w:sz w:val="22"/>
        </w:rPr>
        <w:t>“some</w:t>
      </w:r>
      <w:r>
        <w:rPr>
          <w:spacing w:val="32"/>
          <w:sz w:val="22"/>
        </w:rPr>
        <w:t> </w:t>
      </w:r>
      <w:r>
        <w:rPr>
          <w:sz w:val="22"/>
        </w:rPr>
        <w:t>Civil</w:t>
      </w:r>
      <w:r>
        <w:rPr>
          <w:spacing w:val="32"/>
          <w:sz w:val="22"/>
        </w:rPr>
        <w:t> </w:t>
      </w:r>
      <w:r>
        <w:rPr>
          <w:sz w:val="22"/>
        </w:rPr>
        <w:t>War</w:t>
      </w:r>
      <w:r>
        <w:rPr>
          <w:spacing w:val="32"/>
          <w:sz w:val="22"/>
        </w:rPr>
        <w:t> </w:t>
      </w:r>
      <w:r>
        <w:rPr>
          <w:sz w:val="22"/>
        </w:rPr>
        <w:t>historians”</w:t>
      </w:r>
      <w:r>
        <w:rPr>
          <w:rFonts w:ascii="苹方 常规" w:hAnsi="苹方 常规" w:eastAsia="苹方 常规" w:hint="eastAsia"/>
          <w:sz w:val="22"/>
        </w:rPr>
        <w:t>（</w:t>
      </w:r>
      <w:r>
        <w:rPr>
          <w:sz w:val="22"/>
        </w:rPr>
        <w:t>Paragraph</w:t>
      </w:r>
      <w:r>
        <w:rPr>
          <w:spacing w:val="32"/>
          <w:sz w:val="22"/>
        </w:rPr>
        <w:t> </w:t>
      </w:r>
      <w:r>
        <w:rPr>
          <w:sz w:val="22"/>
        </w:rPr>
        <w:t>3</w:t>
      </w:r>
      <w:r>
        <w:rPr>
          <w:rFonts w:ascii="苹方 常规" w:hAnsi="苹方 常规" w:eastAsia="苹方 常规" w:hint="eastAsia"/>
          <w:sz w:val="22"/>
        </w:rPr>
        <w:t>） </w:t>
      </w:r>
      <w:r>
        <w:rPr>
          <w:sz w:val="22"/>
        </w:rPr>
        <w:t>would</w:t>
      </w:r>
      <w:r>
        <w:rPr>
          <w:spacing w:val="32"/>
          <w:sz w:val="22"/>
        </w:rPr>
        <w:t> </w:t>
      </w:r>
      <w:r>
        <w:rPr>
          <w:sz w:val="22"/>
        </w:rPr>
        <w:t>probably agree</w:t>
      </w:r>
      <w:r>
        <w:rPr>
          <w:spacing w:val="40"/>
          <w:sz w:val="22"/>
        </w:rPr>
        <w:t> </w:t>
      </w:r>
      <w:r>
        <w:rPr>
          <w:sz w:val="22"/>
        </w:rPr>
        <w:t>with</w:t>
      </w:r>
      <w:r>
        <w:rPr>
          <w:spacing w:val="40"/>
          <w:sz w:val="22"/>
        </w:rPr>
        <w:t> </w:t>
      </w:r>
      <w:r>
        <w:rPr>
          <w:sz w:val="22"/>
        </w:rPr>
        <w:t>which</w:t>
      </w:r>
      <w:r>
        <w:rPr>
          <w:spacing w:val="40"/>
          <w:sz w:val="22"/>
        </w:rPr>
        <w:t> </w:t>
      </w:r>
      <w:r>
        <w:rPr>
          <w:sz w:val="22"/>
        </w:rPr>
        <w:t>of</w:t>
      </w:r>
      <w:r>
        <w:rPr>
          <w:spacing w:val="40"/>
          <w:sz w:val="22"/>
        </w:rPr>
        <w:t> </w:t>
      </w:r>
      <w:r>
        <w:rPr>
          <w:sz w:val="22"/>
        </w:rPr>
        <w:t>the</w:t>
      </w:r>
      <w:r>
        <w:rPr>
          <w:spacing w:val="40"/>
          <w:sz w:val="22"/>
        </w:rPr>
        <w:t> </w:t>
      </w:r>
      <w:r>
        <w:rPr>
          <w:sz w:val="22"/>
        </w:rPr>
        <w:t>following</w:t>
      </w:r>
      <w:r>
        <w:rPr>
          <w:spacing w:val="40"/>
          <w:sz w:val="22"/>
        </w:rPr>
        <w:t> </w:t>
      </w:r>
      <w:r>
        <w:rPr>
          <w:sz w:val="22"/>
        </w:rPr>
        <w:t>statements</w:t>
      </w:r>
      <w:r>
        <w:rPr>
          <w:spacing w:val="40"/>
          <w:sz w:val="22"/>
        </w:rPr>
        <w:t> </w:t>
      </w:r>
      <w:r>
        <w:rPr>
          <w:sz w:val="22"/>
        </w:rPr>
        <w:t>about</w:t>
      </w:r>
      <w:r>
        <w:rPr>
          <w:spacing w:val="40"/>
          <w:sz w:val="22"/>
        </w:rPr>
        <w:t> </w:t>
      </w:r>
      <w:r>
        <w:rPr>
          <w:sz w:val="22"/>
        </w:rPr>
        <w:t>Southern</w:t>
      </w:r>
      <w:r>
        <w:rPr>
          <w:spacing w:val="40"/>
          <w:sz w:val="22"/>
        </w:rPr>
        <w:t> </w:t>
      </w:r>
      <w:r>
        <w:rPr>
          <w:sz w:val="22"/>
        </w:rPr>
        <w:t>Unionists?</w:t>
      </w:r>
    </w:p>
    <w:p>
      <w:pPr>
        <w:pStyle w:val="ListParagraph"/>
        <w:numPr>
          <w:ilvl w:val="1"/>
          <w:numId w:val="20"/>
        </w:numPr>
        <w:tabs>
          <w:tab w:pos="393" w:val="left" w:leader="none"/>
        </w:tabs>
        <w:spacing w:line="247" w:lineRule="auto" w:before="15" w:after="0"/>
        <w:ind w:left="113" w:right="325" w:firstLine="0"/>
        <w:jc w:val="left"/>
        <w:rPr>
          <w:sz w:val="22"/>
        </w:rPr>
      </w:pPr>
      <w:r>
        <w:rPr>
          <w:sz w:val="22"/>
        </w:rPr>
        <w:t>Their</w:t>
      </w:r>
      <w:r>
        <w:rPr>
          <w:spacing w:val="35"/>
          <w:sz w:val="22"/>
        </w:rPr>
        <w:t> </w:t>
      </w:r>
      <w:r>
        <w:rPr>
          <w:sz w:val="22"/>
        </w:rPr>
        <w:t>economic</w:t>
      </w:r>
      <w:r>
        <w:rPr>
          <w:spacing w:val="35"/>
          <w:sz w:val="22"/>
        </w:rPr>
        <w:t> </w:t>
      </w:r>
      <w:r>
        <w:rPr>
          <w:sz w:val="22"/>
        </w:rPr>
        <w:t>circumstances</w:t>
      </w:r>
      <w:r>
        <w:rPr>
          <w:spacing w:val="35"/>
          <w:sz w:val="22"/>
        </w:rPr>
        <w:t> </w:t>
      </w:r>
      <w:r>
        <w:rPr>
          <w:sz w:val="22"/>
        </w:rPr>
        <w:t>were</w:t>
      </w:r>
      <w:r>
        <w:rPr>
          <w:spacing w:val="35"/>
          <w:sz w:val="22"/>
        </w:rPr>
        <w:t> </w:t>
      </w:r>
      <w:r>
        <w:rPr>
          <w:sz w:val="22"/>
        </w:rPr>
        <w:t>more</w:t>
      </w:r>
      <w:r>
        <w:rPr>
          <w:spacing w:val="35"/>
          <w:sz w:val="22"/>
        </w:rPr>
        <w:t> </w:t>
      </w:r>
      <w:r>
        <w:rPr>
          <w:sz w:val="22"/>
        </w:rPr>
        <w:t>significant</w:t>
      </w:r>
      <w:r>
        <w:rPr>
          <w:spacing w:val="35"/>
          <w:sz w:val="22"/>
        </w:rPr>
        <w:t> </w:t>
      </w:r>
      <w:r>
        <w:rPr>
          <w:sz w:val="22"/>
        </w:rPr>
        <w:t>than</w:t>
      </w:r>
      <w:r>
        <w:rPr>
          <w:spacing w:val="35"/>
          <w:sz w:val="22"/>
        </w:rPr>
        <w:t> </w:t>
      </w:r>
      <w:r>
        <w:rPr>
          <w:sz w:val="22"/>
        </w:rPr>
        <w:t>their</w:t>
      </w:r>
      <w:r>
        <w:rPr>
          <w:spacing w:val="35"/>
          <w:sz w:val="22"/>
        </w:rPr>
        <w:t> </w:t>
      </w:r>
      <w:r>
        <w:rPr>
          <w:sz w:val="22"/>
        </w:rPr>
        <w:t>social</w:t>
      </w:r>
      <w:r>
        <w:rPr>
          <w:spacing w:val="35"/>
          <w:sz w:val="22"/>
        </w:rPr>
        <w:t> </w:t>
      </w:r>
      <w:r>
        <w:rPr>
          <w:sz w:val="22"/>
        </w:rPr>
        <w:t>and</w:t>
      </w:r>
      <w:r>
        <w:rPr>
          <w:spacing w:val="35"/>
          <w:sz w:val="22"/>
        </w:rPr>
        <w:t> </w:t>
      </w:r>
      <w:r>
        <w:rPr>
          <w:sz w:val="22"/>
        </w:rPr>
        <w:t>cultural</w:t>
      </w:r>
      <w:r>
        <w:rPr>
          <w:spacing w:val="35"/>
          <w:sz w:val="22"/>
        </w:rPr>
        <w:t> </w:t>
      </w:r>
      <w:r>
        <w:rPr>
          <w:sz w:val="22"/>
        </w:rPr>
        <w:t>identities in</w:t>
      </w:r>
      <w:r>
        <w:rPr>
          <w:spacing w:val="40"/>
          <w:sz w:val="22"/>
        </w:rPr>
        <w:t> </w:t>
      </w:r>
      <w:r>
        <w:rPr>
          <w:sz w:val="22"/>
        </w:rPr>
        <w:t>determining</w:t>
      </w:r>
      <w:r>
        <w:rPr>
          <w:spacing w:val="40"/>
          <w:sz w:val="22"/>
        </w:rPr>
        <w:t> </w:t>
      </w:r>
      <w:r>
        <w:rPr>
          <w:sz w:val="22"/>
        </w:rPr>
        <w:t>their</w:t>
      </w:r>
      <w:r>
        <w:rPr>
          <w:spacing w:val="40"/>
          <w:sz w:val="22"/>
        </w:rPr>
        <w:t> </w:t>
      </w:r>
      <w:r>
        <w:rPr>
          <w:sz w:val="22"/>
        </w:rPr>
        <w:t>dissent</w:t>
      </w:r>
      <w:r>
        <w:rPr>
          <w:spacing w:val="40"/>
          <w:sz w:val="22"/>
        </w:rPr>
        <w:t> </w:t>
      </w:r>
      <w:r>
        <w:rPr>
          <w:sz w:val="22"/>
        </w:rPr>
        <w:t>from</w:t>
      </w:r>
      <w:r>
        <w:rPr>
          <w:spacing w:val="40"/>
          <w:sz w:val="22"/>
        </w:rPr>
        <w:t> </w:t>
      </w:r>
      <w:r>
        <w:rPr>
          <w:sz w:val="22"/>
        </w:rPr>
        <w:t>the</w:t>
      </w:r>
      <w:r>
        <w:rPr>
          <w:spacing w:val="40"/>
          <w:sz w:val="22"/>
        </w:rPr>
        <w:t> </w:t>
      </w:r>
      <w:r>
        <w:rPr>
          <w:sz w:val="22"/>
        </w:rPr>
        <w:t>Confederate</w:t>
      </w:r>
      <w:r>
        <w:rPr>
          <w:spacing w:val="40"/>
          <w:sz w:val="22"/>
        </w:rPr>
        <w:t> </w:t>
      </w:r>
      <w:r>
        <w:rPr>
          <w:sz w:val="22"/>
        </w:rPr>
        <w:t>cause.</w:t>
      </w:r>
    </w:p>
    <w:p>
      <w:pPr>
        <w:pStyle w:val="ListParagraph"/>
        <w:numPr>
          <w:ilvl w:val="1"/>
          <w:numId w:val="20"/>
        </w:numPr>
        <w:tabs>
          <w:tab w:pos="393" w:val="left" w:leader="none"/>
        </w:tabs>
        <w:spacing w:line="247" w:lineRule="auto" w:before="0" w:after="0"/>
        <w:ind w:left="113" w:right="431" w:firstLine="0"/>
        <w:jc w:val="left"/>
        <w:rPr>
          <w:sz w:val="22"/>
        </w:rPr>
      </w:pPr>
      <w:r>
        <w:rPr>
          <w:sz w:val="22"/>
        </w:rPr>
        <w:t>Their</w:t>
      </w:r>
      <w:r>
        <w:rPr>
          <w:spacing w:val="30"/>
          <w:sz w:val="22"/>
        </w:rPr>
        <w:t> </w:t>
      </w:r>
      <w:r>
        <w:rPr>
          <w:sz w:val="22"/>
        </w:rPr>
        <w:t>significant</w:t>
      </w:r>
      <w:r>
        <w:rPr>
          <w:spacing w:val="30"/>
          <w:sz w:val="22"/>
        </w:rPr>
        <w:t> </w:t>
      </w:r>
      <w:r>
        <w:rPr>
          <w:sz w:val="22"/>
        </w:rPr>
        <w:t>to</w:t>
      </w:r>
      <w:r>
        <w:rPr>
          <w:spacing w:val="30"/>
          <w:sz w:val="22"/>
        </w:rPr>
        <w:t> </w:t>
      </w:r>
      <w:r>
        <w:rPr>
          <w:sz w:val="22"/>
        </w:rPr>
        <w:t>historians</w:t>
      </w:r>
      <w:r>
        <w:rPr>
          <w:spacing w:val="30"/>
          <w:sz w:val="22"/>
        </w:rPr>
        <w:t> </w:t>
      </w:r>
      <w:r>
        <w:rPr>
          <w:sz w:val="22"/>
        </w:rPr>
        <w:t>lies</w:t>
      </w:r>
      <w:r>
        <w:rPr>
          <w:spacing w:val="30"/>
          <w:sz w:val="22"/>
        </w:rPr>
        <w:t> </w:t>
      </w:r>
      <w:r>
        <w:rPr>
          <w:sz w:val="22"/>
        </w:rPr>
        <w:t>mainly</w:t>
      </w:r>
      <w:r>
        <w:rPr>
          <w:spacing w:val="30"/>
          <w:sz w:val="22"/>
        </w:rPr>
        <w:t> </w:t>
      </w:r>
      <w:r>
        <w:rPr>
          <w:sz w:val="22"/>
        </w:rPr>
        <w:t>in</w:t>
      </w:r>
      <w:r>
        <w:rPr>
          <w:spacing w:val="30"/>
          <w:sz w:val="22"/>
        </w:rPr>
        <w:t> </w:t>
      </w:r>
      <w:r>
        <w:rPr>
          <w:sz w:val="22"/>
        </w:rPr>
        <w:t>what</w:t>
      </w:r>
      <w:r>
        <w:rPr>
          <w:spacing w:val="30"/>
          <w:sz w:val="22"/>
        </w:rPr>
        <w:t> </w:t>
      </w:r>
      <w:r>
        <w:rPr>
          <w:sz w:val="22"/>
        </w:rPr>
        <w:t>their</w:t>
      </w:r>
      <w:r>
        <w:rPr>
          <w:spacing w:val="30"/>
          <w:sz w:val="22"/>
        </w:rPr>
        <w:t> </w:t>
      </w:r>
      <w:r>
        <w:rPr>
          <w:sz w:val="22"/>
        </w:rPr>
        <w:t>actions</w:t>
      </w:r>
      <w:r>
        <w:rPr>
          <w:spacing w:val="30"/>
          <w:sz w:val="22"/>
        </w:rPr>
        <w:t> </w:t>
      </w:r>
      <w:r>
        <w:rPr>
          <w:sz w:val="22"/>
        </w:rPr>
        <w:t>reveal</w:t>
      </w:r>
      <w:r>
        <w:rPr>
          <w:spacing w:val="30"/>
          <w:sz w:val="22"/>
        </w:rPr>
        <w:t> </w:t>
      </w:r>
      <w:r>
        <w:rPr>
          <w:sz w:val="22"/>
        </w:rPr>
        <w:t>about</w:t>
      </w:r>
      <w:r>
        <w:rPr>
          <w:spacing w:val="30"/>
          <w:sz w:val="22"/>
        </w:rPr>
        <w:t> </w:t>
      </w:r>
      <w:r>
        <w:rPr>
          <w:sz w:val="22"/>
        </w:rPr>
        <w:t>the</w:t>
      </w:r>
      <w:r>
        <w:rPr>
          <w:spacing w:val="30"/>
          <w:sz w:val="22"/>
        </w:rPr>
        <w:t> </w:t>
      </w:r>
      <w:r>
        <w:rPr>
          <w:sz w:val="22"/>
        </w:rPr>
        <w:t>mainstream of</w:t>
      </w:r>
      <w:r>
        <w:rPr>
          <w:spacing w:val="40"/>
          <w:sz w:val="22"/>
        </w:rPr>
        <w:t> </w:t>
      </w:r>
      <w:r>
        <w:rPr>
          <w:sz w:val="22"/>
        </w:rPr>
        <w:t>Confederate</w:t>
      </w:r>
      <w:r>
        <w:rPr>
          <w:spacing w:val="40"/>
          <w:sz w:val="22"/>
        </w:rPr>
        <w:t> </w:t>
      </w:r>
      <w:r>
        <w:rPr>
          <w:sz w:val="22"/>
        </w:rPr>
        <w:t>nationalism</w:t>
      </w:r>
      <w:r>
        <w:rPr>
          <w:spacing w:val="40"/>
          <w:sz w:val="22"/>
        </w:rPr>
        <w:t> </w:t>
      </w:r>
      <w:r>
        <w:rPr>
          <w:sz w:val="22"/>
        </w:rPr>
        <w:t>from</w:t>
      </w:r>
      <w:r>
        <w:rPr>
          <w:spacing w:val="40"/>
          <w:sz w:val="22"/>
        </w:rPr>
        <w:t> </w:t>
      </w:r>
      <w:r>
        <w:rPr>
          <w:sz w:val="22"/>
        </w:rPr>
        <w:t>which</w:t>
      </w:r>
      <w:r>
        <w:rPr>
          <w:spacing w:val="40"/>
          <w:sz w:val="22"/>
        </w:rPr>
        <w:t> </w:t>
      </w:r>
      <w:r>
        <w:rPr>
          <w:sz w:val="22"/>
        </w:rPr>
        <w:t>they</w:t>
      </w:r>
      <w:r>
        <w:rPr>
          <w:spacing w:val="40"/>
          <w:sz w:val="22"/>
        </w:rPr>
        <w:t> </w:t>
      </w:r>
      <w:r>
        <w:rPr>
          <w:sz w:val="22"/>
        </w:rPr>
        <w:t>departed</w:t>
      </w:r>
    </w:p>
    <w:p>
      <w:pPr>
        <w:pStyle w:val="ListParagraph"/>
        <w:numPr>
          <w:ilvl w:val="1"/>
          <w:numId w:val="20"/>
        </w:numPr>
        <w:tabs>
          <w:tab w:pos="405" w:val="left" w:leader="none"/>
        </w:tabs>
        <w:spacing w:line="247" w:lineRule="auto" w:before="0" w:after="0"/>
        <w:ind w:left="113" w:right="1102" w:firstLine="0"/>
        <w:jc w:val="left"/>
        <w:rPr>
          <w:sz w:val="22"/>
        </w:rPr>
      </w:pPr>
      <w:r>
        <w:rPr>
          <w:sz w:val="22"/>
        </w:rPr>
        <w:t>Their</w:t>
      </w:r>
      <w:r>
        <w:rPr>
          <w:spacing w:val="30"/>
          <w:sz w:val="22"/>
        </w:rPr>
        <w:t> </w:t>
      </w:r>
      <w:r>
        <w:rPr>
          <w:sz w:val="22"/>
        </w:rPr>
        <w:t>political</w:t>
      </w:r>
      <w:r>
        <w:rPr>
          <w:spacing w:val="30"/>
          <w:sz w:val="22"/>
        </w:rPr>
        <w:t> </w:t>
      </w:r>
      <w:r>
        <w:rPr>
          <w:sz w:val="22"/>
        </w:rPr>
        <w:t>allegiance</w:t>
      </w:r>
      <w:r>
        <w:rPr>
          <w:spacing w:val="30"/>
          <w:sz w:val="22"/>
        </w:rPr>
        <w:t> </w:t>
      </w:r>
      <w:r>
        <w:rPr>
          <w:sz w:val="22"/>
        </w:rPr>
        <w:t>must</w:t>
      </w:r>
      <w:r>
        <w:rPr>
          <w:spacing w:val="30"/>
          <w:sz w:val="22"/>
        </w:rPr>
        <w:t> </w:t>
      </w:r>
      <w:r>
        <w:rPr>
          <w:sz w:val="22"/>
        </w:rPr>
        <w:t>be</w:t>
      </w:r>
      <w:r>
        <w:rPr>
          <w:spacing w:val="30"/>
          <w:sz w:val="22"/>
        </w:rPr>
        <w:t> </w:t>
      </w:r>
      <w:r>
        <w:rPr>
          <w:sz w:val="22"/>
        </w:rPr>
        <w:t>understood</w:t>
      </w:r>
      <w:r>
        <w:rPr>
          <w:spacing w:val="30"/>
          <w:sz w:val="22"/>
        </w:rPr>
        <w:t> </w:t>
      </w:r>
      <w:r>
        <w:rPr>
          <w:sz w:val="22"/>
        </w:rPr>
        <w:t>in</w:t>
      </w:r>
      <w:r>
        <w:rPr>
          <w:spacing w:val="30"/>
          <w:sz w:val="22"/>
        </w:rPr>
        <w:t> </w:t>
      </w:r>
      <w:r>
        <w:rPr>
          <w:sz w:val="22"/>
        </w:rPr>
        <w:t>relation</w:t>
      </w:r>
      <w:r>
        <w:rPr>
          <w:spacing w:val="30"/>
          <w:sz w:val="22"/>
        </w:rPr>
        <w:t> </w:t>
      </w:r>
      <w:r>
        <w:rPr>
          <w:sz w:val="22"/>
        </w:rPr>
        <w:t>to</w:t>
      </w:r>
      <w:r>
        <w:rPr>
          <w:spacing w:val="30"/>
          <w:sz w:val="22"/>
        </w:rPr>
        <w:t> </w:t>
      </w:r>
      <w:r>
        <w:rPr>
          <w:sz w:val="22"/>
        </w:rPr>
        <w:t>specific</w:t>
      </w:r>
      <w:r>
        <w:rPr>
          <w:spacing w:val="30"/>
          <w:sz w:val="22"/>
        </w:rPr>
        <w:t> </w:t>
      </w:r>
      <w:r>
        <w:rPr>
          <w:sz w:val="22"/>
        </w:rPr>
        <w:t>local</w:t>
      </w:r>
      <w:r>
        <w:rPr>
          <w:spacing w:val="30"/>
          <w:sz w:val="22"/>
        </w:rPr>
        <w:t> </w:t>
      </w:r>
      <w:r>
        <w:rPr>
          <w:sz w:val="22"/>
        </w:rPr>
        <w:t>factors</w:t>
      </w:r>
      <w:r>
        <w:rPr>
          <w:spacing w:val="30"/>
          <w:sz w:val="22"/>
        </w:rPr>
        <w:t> </w:t>
      </w:r>
      <w:r>
        <w:rPr>
          <w:sz w:val="22"/>
        </w:rPr>
        <w:t>that affected their lives during the Civil War period</w:t>
      </w:r>
    </w:p>
    <w:p>
      <w:pPr>
        <w:pStyle w:val="ListParagraph"/>
        <w:numPr>
          <w:ilvl w:val="1"/>
          <w:numId w:val="20"/>
        </w:numPr>
        <w:tabs>
          <w:tab w:pos="405" w:val="left" w:leader="none"/>
        </w:tabs>
        <w:spacing w:line="247" w:lineRule="auto" w:before="0" w:after="0"/>
        <w:ind w:left="113" w:right="384" w:firstLine="0"/>
        <w:jc w:val="left"/>
        <w:rPr>
          <w:sz w:val="22"/>
        </w:rPr>
      </w:pPr>
      <w:r>
        <w:rPr>
          <w:sz w:val="22"/>
        </w:rPr>
        <w:t>They</w:t>
      </w:r>
      <w:r>
        <w:rPr>
          <w:spacing w:val="24"/>
          <w:sz w:val="22"/>
        </w:rPr>
        <w:t> </w:t>
      </w:r>
      <w:r>
        <w:rPr>
          <w:sz w:val="22"/>
        </w:rPr>
        <w:t>were</w:t>
      </w:r>
      <w:r>
        <w:rPr>
          <w:spacing w:val="24"/>
          <w:sz w:val="22"/>
        </w:rPr>
        <w:t> </w:t>
      </w:r>
      <w:r>
        <w:rPr>
          <w:sz w:val="22"/>
        </w:rPr>
        <w:t>more</w:t>
      </w:r>
      <w:r>
        <w:rPr>
          <w:spacing w:val="24"/>
          <w:sz w:val="22"/>
        </w:rPr>
        <w:t> </w:t>
      </w:r>
      <w:r>
        <w:rPr>
          <w:sz w:val="22"/>
        </w:rPr>
        <w:t>likely</w:t>
      </w:r>
      <w:r>
        <w:rPr>
          <w:spacing w:val="24"/>
          <w:sz w:val="22"/>
        </w:rPr>
        <w:t> </w:t>
      </w:r>
      <w:r>
        <w:rPr>
          <w:sz w:val="22"/>
        </w:rPr>
        <w:t>to</w:t>
      </w:r>
      <w:r>
        <w:rPr>
          <w:spacing w:val="24"/>
          <w:sz w:val="22"/>
        </w:rPr>
        <w:t> </w:t>
      </w:r>
      <w:r>
        <w:rPr>
          <w:sz w:val="22"/>
        </w:rPr>
        <w:t>be</w:t>
      </w:r>
      <w:r>
        <w:rPr>
          <w:spacing w:val="24"/>
          <w:sz w:val="22"/>
        </w:rPr>
        <w:t> </w:t>
      </w:r>
      <w:r>
        <w:rPr>
          <w:sz w:val="22"/>
        </w:rPr>
        <w:t>from</w:t>
      </w:r>
      <w:r>
        <w:rPr>
          <w:spacing w:val="24"/>
          <w:sz w:val="22"/>
        </w:rPr>
        <w:t> </w:t>
      </w:r>
      <w:r>
        <w:rPr>
          <w:sz w:val="22"/>
        </w:rPr>
        <w:t>areas</w:t>
      </w:r>
      <w:r>
        <w:rPr>
          <w:spacing w:val="24"/>
          <w:sz w:val="22"/>
        </w:rPr>
        <w:t> </w:t>
      </w:r>
      <w:r>
        <w:rPr>
          <w:sz w:val="22"/>
        </w:rPr>
        <w:t>outside</w:t>
      </w:r>
      <w:r>
        <w:rPr>
          <w:spacing w:val="24"/>
          <w:sz w:val="22"/>
        </w:rPr>
        <w:t> </w:t>
      </w:r>
      <w:r>
        <w:rPr>
          <w:sz w:val="22"/>
        </w:rPr>
        <w:t>the</w:t>
      </w:r>
      <w:r>
        <w:rPr>
          <w:spacing w:val="24"/>
          <w:sz w:val="22"/>
        </w:rPr>
        <w:t> </w:t>
      </w:r>
      <w:r>
        <w:rPr>
          <w:sz w:val="22"/>
        </w:rPr>
        <w:t>upper</w:t>
      </w:r>
      <w:r>
        <w:rPr>
          <w:spacing w:val="24"/>
          <w:sz w:val="22"/>
        </w:rPr>
        <w:t> </w:t>
      </w:r>
      <w:r>
        <w:rPr>
          <w:sz w:val="22"/>
        </w:rPr>
        <w:t>South</w:t>
      </w:r>
      <w:r>
        <w:rPr>
          <w:spacing w:val="24"/>
          <w:sz w:val="22"/>
        </w:rPr>
        <w:t> </w:t>
      </w:r>
      <w:r>
        <w:rPr>
          <w:sz w:val="22"/>
        </w:rPr>
        <w:t>and Appalachia</w:t>
      </w:r>
      <w:r>
        <w:rPr>
          <w:spacing w:val="24"/>
          <w:sz w:val="22"/>
        </w:rPr>
        <w:t> </w:t>
      </w:r>
      <w:r>
        <w:rPr>
          <w:sz w:val="22"/>
        </w:rPr>
        <w:t>than</w:t>
      </w:r>
      <w:r>
        <w:rPr>
          <w:spacing w:val="24"/>
          <w:sz w:val="22"/>
        </w:rPr>
        <w:t> </w:t>
      </w:r>
      <w:r>
        <w:rPr>
          <w:sz w:val="22"/>
        </w:rPr>
        <w:t>were supporter of the Confederate cause</w:t>
      </w:r>
    </w:p>
    <w:p>
      <w:pPr>
        <w:pStyle w:val="ListParagraph"/>
        <w:numPr>
          <w:ilvl w:val="1"/>
          <w:numId w:val="20"/>
        </w:numPr>
        <w:tabs>
          <w:tab w:pos="393" w:val="left" w:leader="none"/>
        </w:tabs>
        <w:spacing w:line="247" w:lineRule="auto" w:before="0" w:after="0"/>
        <w:ind w:left="113" w:right="245" w:firstLine="0"/>
        <w:jc w:val="left"/>
        <w:rPr>
          <w:sz w:val="22"/>
        </w:rPr>
      </w:pPr>
      <w:r>
        <w:rPr>
          <w:sz w:val="22"/>
        </w:rPr>
        <w:t>They</w:t>
      </w:r>
      <w:r>
        <w:rPr>
          <w:spacing w:val="27"/>
          <w:sz w:val="22"/>
        </w:rPr>
        <w:t> </w:t>
      </w:r>
      <w:r>
        <w:rPr>
          <w:sz w:val="22"/>
        </w:rPr>
        <w:t>were</w:t>
      </w:r>
      <w:r>
        <w:rPr>
          <w:spacing w:val="27"/>
          <w:sz w:val="22"/>
        </w:rPr>
        <w:t> </w:t>
      </w:r>
      <w:r>
        <w:rPr>
          <w:sz w:val="22"/>
        </w:rPr>
        <w:t>more</w:t>
      </w:r>
      <w:r>
        <w:rPr>
          <w:spacing w:val="27"/>
          <w:sz w:val="22"/>
        </w:rPr>
        <w:t> </w:t>
      </w:r>
      <w:r>
        <w:rPr>
          <w:sz w:val="22"/>
        </w:rPr>
        <w:t>likely</w:t>
      </w:r>
      <w:r>
        <w:rPr>
          <w:spacing w:val="27"/>
          <w:sz w:val="22"/>
        </w:rPr>
        <w:t> </w:t>
      </w:r>
      <w:r>
        <w:rPr>
          <w:sz w:val="22"/>
        </w:rPr>
        <w:t>to</w:t>
      </w:r>
      <w:r>
        <w:rPr>
          <w:spacing w:val="27"/>
          <w:sz w:val="22"/>
        </w:rPr>
        <w:t> </w:t>
      </w:r>
      <w:r>
        <w:rPr>
          <w:sz w:val="22"/>
        </w:rPr>
        <w:t>be</w:t>
      </w:r>
      <w:r>
        <w:rPr>
          <w:spacing w:val="27"/>
          <w:sz w:val="22"/>
        </w:rPr>
        <w:t> </w:t>
      </w:r>
      <w:r>
        <w:rPr>
          <w:sz w:val="22"/>
        </w:rPr>
        <w:t>from</w:t>
      </w:r>
      <w:r>
        <w:rPr>
          <w:spacing w:val="27"/>
          <w:sz w:val="22"/>
        </w:rPr>
        <w:t> </w:t>
      </w:r>
      <w:r>
        <w:rPr>
          <w:sz w:val="22"/>
        </w:rPr>
        <w:t>economically</w:t>
      </w:r>
      <w:r>
        <w:rPr>
          <w:spacing w:val="27"/>
          <w:sz w:val="22"/>
        </w:rPr>
        <w:t> </w:t>
      </w:r>
      <w:r>
        <w:rPr>
          <w:sz w:val="22"/>
        </w:rPr>
        <w:t>priviliged</w:t>
      </w:r>
      <w:r>
        <w:rPr>
          <w:spacing w:val="27"/>
          <w:sz w:val="22"/>
        </w:rPr>
        <w:t> </w:t>
      </w:r>
      <w:r>
        <w:rPr>
          <w:sz w:val="22"/>
        </w:rPr>
        <w:t>groups</w:t>
      </w:r>
      <w:r>
        <w:rPr>
          <w:spacing w:val="27"/>
          <w:sz w:val="22"/>
        </w:rPr>
        <w:t> </w:t>
      </w:r>
      <w:r>
        <w:rPr>
          <w:sz w:val="22"/>
        </w:rPr>
        <w:t>than</w:t>
      </w:r>
      <w:r>
        <w:rPr>
          <w:spacing w:val="27"/>
          <w:sz w:val="22"/>
        </w:rPr>
        <w:t> </w:t>
      </w:r>
      <w:r>
        <w:rPr>
          <w:sz w:val="22"/>
        </w:rPr>
        <w:t>were</w:t>
      </w:r>
      <w:r>
        <w:rPr>
          <w:spacing w:val="27"/>
          <w:sz w:val="22"/>
        </w:rPr>
        <w:t> </w:t>
      </w:r>
      <w:r>
        <w:rPr>
          <w:sz w:val="22"/>
        </w:rPr>
        <w:t>supporters</w:t>
      </w:r>
      <w:r>
        <w:rPr>
          <w:spacing w:val="27"/>
          <w:sz w:val="22"/>
        </w:rPr>
        <w:t> </w:t>
      </w:r>
      <w:r>
        <w:rPr>
          <w:sz w:val="22"/>
        </w:rPr>
        <w:t>of</w:t>
      </w:r>
      <w:r>
        <w:rPr>
          <w:spacing w:val="27"/>
          <w:sz w:val="22"/>
        </w:rPr>
        <w:t> </w:t>
      </w:r>
      <w:r>
        <w:rPr>
          <w:sz w:val="22"/>
        </w:rPr>
        <w:t>the Confederate cause.</w:t>
      </w:r>
    </w:p>
    <w:p>
      <w:pPr>
        <w:pStyle w:val="BodyText"/>
        <w:spacing w:before="1"/>
        <w:ind w:left="0"/>
      </w:pPr>
    </w:p>
    <w:p>
      <w:pPr>
        <w:pStyle w:val="ListParagraph"/>
        <w:numPr>
          <w:ilvl w:val="0"/>
          <w:numId w:val="20"/>
        </w:numPr>
        <w:tabs>
          <w:tab w:pos="369" w:val="left" w:leader="none"/>
        </w:tabs>
        <w:spacing w:line="247" w:lineRule="auto" w:before="0" w:after="0"/>
        <w:ind w:left="113" w:right="399" w:firstLine="0"/>
        <w:jc w:val="left"/>
        <w:rPr>
          <w:sz w:val="22"/>
        </w:rPr>
      </w:pPr>
      <w:r>
        <w:rPr>
          <w:sz w:val="22"/>
        </w:rPr>
        <w:t>The</w:t>
      </w:r>
      <w:r>
        <w:rPr>
          <w:spacing w:val="26"/>
          <w:sz w:val="22"/>
        </w:rPr>
        <w:t> </w:t>
      </w:r>
      <w:r>
        <w:rPr>
          <w:sz w:val="22"/>
        </w:rPr>
        <w:t>passage</w:t>
      </w:r>
      <w:r>
        <w:rPr>
          <w:spacing w:val="26"/>
          <w:sz w:val="22"/>
        </w:rPr>
        <w:t> </w:t>
      </w:r>
      <w:r>
        <w:rPr>
          <w:sz w:val="22"/>
        </w:rPr>
        <w:t>suggests</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about</w:t>
      </w:r>
      <w:r>
        <w:rPr>
          <w:spacing w:val="26"/>
          <w:sz w:val="22"/>
        </w:rPr>
        <w:t> </w:t>
      </w:r>
      <w:r>
        <w:rPr>
          <w:sz w:val="22"/>
        </w:rPr>
        <w:t>histories</w:t>
      </w:r>
      <w:r>
        <w:rPr>
          <w:spacing w:val="26"/>
          <w:sz w:val="22"/>
        </w:rPr>
        <w:t> </w:t>
      </w:r>
      <w:r>
        <w:rPr>
          <w:sz w:val="22"/>
        </w:rPr>
        <w:t>of</w:t>
      </w:r>
      <w:r>
        <w:rPr>
          <w:spacing w:val="26"/>
          <w:sz w:val="22"/>
        </w:rPr>
        <w:t> </w:t>
      </w:r>
      <w:r>
        <w:rPr>
          <w:sz w:val="22"/>
        </w:rPr>
        <w:t>the</w:t>
      </w:r>
      <w:r>
        <w:rPr>
          <w:spacing w:val="26"/>
          <w:sz w:val="22"/>
        </w:rPr>
        <w:t> </w:t>
      </w:r>
      <w:r>
        <w:rPr>
          <w:sz w:val="22"/>
        </w:rPr>
        <w:t>Civil</w:t>
      </w:r>
      <w:r>
        <w:rPr>
          <w:spacing w:val="26"/>
          <w:sz w:val="22"/>
        </w:rPr>
        <w:t> </w:t>
      </w:r>
      <w:r>
        <w:rPr>
          <w:sz w:val="22"/>
        </w:rPr>
        <w:t>War</w:t>
      </w:r>
      <w:r>
        <w:rPr>
          <w:spacing w:val="26"/>
          <w:sz w:val="22"/>
        </w:rPr>
        <w:t> </w:t>
      </w:r>
      <w:r>
        <w:rPr>
          <w:sz w:val="22"/>
        </w:rPr>
        <w:t>written</w:t>
      </w:r>
      <w:r>
        <w:rPr>
          <w:spacing w:val="26"/>
          <w:sz w:val="22"/>
        </w:rPr>
        <w:t> </w:t>
      </w:r>
      <w:r>
        <w:rPr>
          <w:sz w:val="22"/>
        </w:rPr>
        <w:t>before </w:t>
      </w:r>
      <w:r>
        <w:rPr>
          <w:spacing w:val="-2"/>
          <w:sz w:val="22"/>
        </w:rPr>
        <w:t>1930?</w:t>
      </w:r>
    </w:p>
    <w:p>
      <w:pPr>
        <w:pStyle w:val="ListParagraph"/>
        <w:numPr>
          <w:ilvl w:val="1"/>
          <w:numId w:val="20"/>
        </w:numPr>
        <w:tabs>
          <w:tab w:pos="397" w:val="left" w:leader="none"/>
        </w:tabs>
        <w:spacing w:line="252" w:lineRule="exact" w:before="0" w:after="0"/>
        <w:ind w:left="396" w:right="0" w:hanging="284"/>
        <w:jc w:val="left"/>
        <w:rPr>
          <w:sz w:val="22"/>
        </w:rPr>
      </w:pPr>
      <w:r>
        <w:rPr>
          <w:sz w:val="22"/>
        </w:rPr>
        <w:t>Some</w:t>
      </w:r>
      <w:r>
        <w:rPr>
          <w:spacing w:val="25"/>
          <w:sz w:val="22"/>
        </w:rPr>
        <w:t> </w:t>
      </w:r>
      <w:r>
        <w:rPr>
          <w:sz w:val="22"/>
        </w:rPr>
        <w:t>took</w:t>
      </w:r>
      <w:r>
        <w:rPr>
          <w:spacing w:val="25"/>
          <w:sz w:val="22"/>
        </w:rPr>
        <w:t> </w:t>
      </w:r>
      <w:r>
        <w:rPr>
          <w:sz w:val="22"/>
        </w:rPr>
        <w:t>a</w:t>
      </w:r>
      <w:r>
        <w:rPr>
          <w:spacing w:val="25"/>
          <w:sz w:val="22"/>
        </w:rPr>
        <w:t> </w:t>
      </w:r>
      <w:r>
        <w:rPr>
          <w:sz w:val="22"/>
        </w:rPr>
        <w:t>fairly</w:t>
      </w:r>
      <w:r>
        <w:rPr>
          <w:spacing w:val="25"/>
          <w:sz w:val="22"/>
        </w:rPr>
        <w:t> </w:t>
      </w:r>
      <w:r>
        <w:rPr>
          <w:sz w:val="22"/>
        </w:rPr>
        <w:t>sympathetic</w:t>
      </w:r>
      <w:r>
        <w:rPr>
          <w:spacing w:val="25"/>
          <w:sz w:val="22"/>
        </w:rPr>
        <w:t> </w:t>
      </w:r>
      <w:r>
        <w:rPr>
          <w:sz w:val="22"/>
        </w:rPr>
        <w:t>view</w:t>
      </w:r>
      <w:r>
        <w:rPr>
          <w:spacing w:val="25"/>
          <w:sz w:val="22"/>
        </w:rPr>
        <w:t> </w:t>
      </w:r>
      <w:r>
        <w:rPr>
          <w:sz w:val="22"/>
        </w:rPr>
        <w:t>of</w:t>
      </w:r>
      <w:r>
        <w:rPr>
          <w:spacing w:val="25"/>
          <w:sz w:val="22"/>
        </w:rPr>
        <w:t> </w:t>
      </w:r>
      <w:r>
        <w:rPr>
          <w:sz w:val="22"/>
        </w:rPr>
        <w:t>Southern</w:t>
      </w:r>
      <w:r>
        <w:rPr>
          <w:spacing w:val="25"/>
          <w:sz w:val="22"/>
        </w:rPr>
        <w:t> </w:t>
      </w:r>
      <w:r>
        <w:rPr>
          <w:spacing w:val="-2"/>
          <w:sz w:val="22"/>
        </w:rPr>
        <w:t>Unionists.</w:t>
      </w:r>
    </w:p>
    <w:p>
      <w:pPr>
        <w:pStyle w:val="ListParagraph"/>
        <w:numPr>
          <w:ilvl w:val="1"/>
          <w:numId w:val="20"/>
        </w:numPr>
        <w:tabs>
          <w:tab w:pos="397" w:val="left" w:leader="none"/>
        </w:tabs>
        <w:spacing w:line="240" w:lineRule="auto" w:before="8" w:after="0"/>
        <w:ind w:left="396" w:right="0" w:hanging="284"/>
        <w:jc w:val="left"/>
        <w:rPr>
          <w:sz w:val="22"/>
        </w:rPr>
      </w:pPr>
      <w:r>
        <w:rPr>
          <w:sz w:val="22"/>
        </w:rPr>
        <w:t>Interest</w:t>
      </w:r>
      <w:r>
        <w:rPr>
          <w:spacing w:val="23"/>
          <w:sz w:val="22"/>
        </w:rPr>
        <w:t> </w:t>
      </w:r>
      <w:r>
        <w:rPr>
          <w:sz w:val="22"/>
        </w:rPr>
        <w:t>in</w:t>
      </w:r>
      <w:r>
        <w:rPr>
          <w:spacing w:val="23"/>
          <w:sz w:val="22"/>
        </w:rPr>
        <w:t> </w:t>
      </w:r>
      <w:r>
        <w:rPr>
          <w:sz w:val="22"/>
        </w:rPr>
        <w:t>these</w:t>
      </w:r>
      <w:r>
        <w:rPr>
          <w:spacing w:val="24"/>
          <w:sz w:val="22"/>
        </w:rPr>
        <w:t> </w:t>
      </w:r>
      <w:r>
        <w:rPr>
          <w:sz w:val="22"/>
        </w:rPr>
        <w:t>histories</w:t>
      </w:r>
      <w:r>
        <w:rPr>
          <w:spacing w:val="23"/>
          <w:sz w:val="22"/>
        </w:rPr>
        <w:t> </w:t>
      </w:r>
      <w:r>
        <w:rPr>
          <w:sz w:val="22"/>
        </w:rPr>
        <w:t>has</w:t>
      </w:r>
      <w:r>
        <w:rPr>
          <w:spacing w:val="23"/>
          <w:sz w:val="22"/>
        </w:rPr>
        <w:t> </w:t>
      </w:r>
      <w:r>
        <w:rPr>
          <w:sz w:val="22"/>
        </w:rPr>
        <w:t>been</w:t>
      </w:r>
      <w:r>
        <w:rPr>
          <w:spacing w:val="24"/>
          <w:sz w:val="22"/>
        </w:rPr>
        <w:t> </w:t>
      </w:r>
      <w:r>
        <w:rPr>
          <w:sz w:val="22"/>
        </w:rPr>
        <w:t>revived</w:t>
      </w:r>
      <w:r>
        <w:rPr>
          <w:spacing w:val="23"/>
          <w:sz w:val="22"/>
        </w:rPr>
        <w:t> </w:t>
      </w:r>
      <w:r>
        <w:rPr>
          <w:sz w:val="22"/>
        </w:rPr>
        <w:t>by</w:t>
      </w:r>
      <w:r>
        <w:rPr>
          <w:spacing w:val="23"/>
          <w:sz w:val="22"/>
        </w:rPr>
        <w:t> </w:t>
      </w:r>
      <w:r>
        <w:rPr>
          <w:sz w:val="22"/>
        </w:rPr>
        <w:t>the</w:t>
      </w:r>
      <w:r>
        <w:rPr>
          <w:spacing w:val="24"/>
          <w:sz w:val="22"/>
        </w:rPr>
        <w:t> </w:t>
      </w:r>
      <w:r>
        <w:rPr>
          <w:sz w:val="22"/>
        </w:rPr>
        <w:t>work</w:t>
      </w:r>
      <w:r>
        <w:rPr>
          <w:spacing w:val="23"/>
          <w:sz w:val="22"/>
        </w:rPr>
        <w:t> </w:t>
      </w:r>
      <w:r>
        <w:rPr>
          <w:sz w:val="22"/>
        </w:rPr>
        <w:t>of</w:t>
      </w:r>
      <w:r>
        <w:rPr>
          <w:spacing w:val="23"/>
          <w:sz w:val="22"/>
        </w:rPr>
        <w:t> </w:t>
      </w:r>
      <w:r>
        <w:rPr>
          <w:sz w:val="22"/>
        </w:rPr>
        <w:t>recent</w:t>
      </w:r>
      <w:r>
        <w:rPr>
          <w:spacing w:val="24"/>
          <w:sz w:val="22"/>
        </w:rPr>
        <w:t> </w:t>
      </w:r>
      <w:r>
        <w:rPr>
          <w:spacing w:val="-2"/>
          <w:sz w:val="22"/>
        </w:rPr>
        <w:t>historians</w:t>
      </w:r>
    </w:p>
    <w:p>
      <w:pPr>
        <w:pStyle w:val="ListParagraph"/>
        <w:numPr>
          <w:ilvl w:val="1"/>
          <w:numId w:val="20"/>
        </w:numPr>
        <w:tabs>
          <w:tab w:pos="409" w:val="left" w:leader="none"/>
        </w:tabs>
        <w:spacing w:line="240" w:lineRule="auto" w:before="7" w:after="0"/>
        <w:ind w:left="408" w:right="0" w:hanging="296"/>
        <w:jc w:val="left"/>
        <w:rPr>
          <w:sz w:val="22"/>
        </w:rPr>
      </w:pPr>
      <w:r>
        <w:rPr>
          <w:sz w:val="22"/>
        </w:rPr>
        <w:t>Most</w:t>
      </w:r>
      <w:r>
        <w:rPr>
          <w:spacing w:val="22"/>
          <w:sz w:val="22"/>
        </w:rPr>
        <w:t> </w:t>
      </w:r>
      <w:r>
        <w:rPr>
          <w:sz w:val="22"/>
        </w:rPr>
        <w:t>offered</w:t>
      </w:r>
      <w:r>
        <w:rPr>
          <w:spacing w:val="25"/>
          <w:sz w:val="22"/>
        </w:rPr>
        <w:t> </w:t>
      </w:r>
      <w:r>
        <w:rPr>
          <w:sz w:val="22"/>
        </w:rPr>
        <w:t>little</w:t>
      </w:r>
      <w:r>
        <w:rPr>
          <w:spacing w:val="24"/>
          <w:sz w:val="22"/>
        </w:rPr>
        <w:t> </w:t>
      </w:r>
      <w:r>
        <w:rPr>
          <w:sz w:val="22"/>
        </w:rPr>
        <w:t>analysis</w:t>
      </w:r>
      <w:r>
        <w:rPr>
          <w:spacing w:val="25"/>
          <w:sz w:val="22"/>
        </w:rPr>
        <w:t> </w:t>
      </w:r>
      <w:r>
        <w:rPr>
          <w:sz w:val="22"/>
        </w:rPr>
        <w:t>of</w:t>
      </w:r>
      <w:r>
        <w:rPr>
          <w:spacing w:val="25"/>
          <w:sz w:val="22"/>
        </w:rPr>
        <w:t> </w:t>
      </w:r>
      <w:r>
        <w:rPr>
          <w:sz w:val="22"/>
        </w:rPr>
        <w:t>the</w:t>
      </w:r>
      <w:r>
        <w:rPr>
          <w:spacing w:val="24"/>
          <w:sz w:val="22"/>
        </w:rPr>
        <w:t> </w:t>
      </w:r>
      <w:r>
        <w:rPr>
          <w:sz w:val="22"/>
        </w:rPr>
        <w:t>lives</w:t>
      </w:r>
      <w:r>
        <w:rPr>
          <w:spacing w:val="25"/>
          <w:sz w:val="22"/>
        </w:rPr>
        <w:t> </w:t>
      </w:r>
      <w:r>
        <w:rPr>
          <w:sz w:val="22"/>
        </w:rPr>
        <w:t>and</w:t>
      </w:r>
      <w:r>
        <w:rPr>
          <w:spacing w:val="25"/>
          <w:sz w:val="22"/>
        </w:rPr>
        <w:t> </w:t>
      </w:r>
      <w:r>
        <w:rPr>
          <w:sz w:val="22"/>
        </w:rPr>
        <w:t>motives</w:t>
      </w:r>
      <w:r>
        <w:rPr>
          <w:spacing w:val="24"/>
          <w:sz w:val="22"/>
        </w:rPr>
        <w:t> </w:t>
      </w:r>
      <w:r>
        <w:rPr>
          <w:sz w:val="22"/>
        </w:rPr>
        <w:t>of</w:t>
      </w:r>
      <w:r>
        <w:rPr>
          <w:spacing w:val="25"/>
          <w:sz w:val="22"/>
        </w:rPr>
        <w:t> </w:t>
      </w:r>
      <w:r>
        <w:rPr>
          <w:sz w:val="22"/>
        </w:rPr>
        <w:t>Southern</w:t>
      </w:r>
      <w:r>
        <w:rPr>
          <w:spacing w:val="25"/>
          <w:sz w:val="22"/>
        </w:rPr>
        <w:t> </w:t>
      </w:r>
      <w:r>
        <w:rPr>
          <w:spacing w:val="-2"/>
          <w:sz w:val="22"/>
        </w:rPr>
        <w:t>Unionists.</w:t>
      </w:r>
    </w:p>
    <w:p>
      <w:pPr>
        <w:pStyle w:val="ListParagraph"/>
        <w:numPr>
          <w:ilvl w:val="1"/>
          <w:numId w:val="20"/>
        </w:numPr>
        <w:tabs>
          <w:tab w:pos="409" w:val="left" w:leader="none"/>
        </w:tabs>
        <w:spacing w:line="247" w:lineRule="auto" w:before="7" w:after="0"/>
        <w:ind w:left="113" w:right="1141" w:firstLine="0"/>
        <w:jc w:val="left"/>
        <w:rPr>
          <w:sz w:val="22"/>
        </w:rPr>
      </w:pPr>
      <w:r>
        <w:rPr>
          <w:sz w:val="22"/>
        </w:rPr>
        <w:t>Many</w:t>
      </w:r>
      <w:r>
        <w:rPr>
          <w:spacing w:val="30"/>
          <w:sz w:val="22"/>
        </w:rPr>
        <w:t> </w:t>
      </w:r>
      <w:r>
        <w:rPr>
          <w:sz w:val="22"/>
        </w:rPr>
        <w:t>tended</w:t>
      </w:r>
      <w:r>
        <w:rPr>
          <w:spacing w:val="30"/>
          <w:sz w:val="22"/>
        </w:rPr>
        <w:t> </w:t>
      </w:r>
      <w:r>
        <w:rPr>
          <w:sz w:val="22"/>
        </w:rPr>
        <w:t>to</w:t>
      </w:r>
      <w:r>
        <w:rPr>
          <w:spacing w:val="30"/>
          <w:sz w:val="22"/>
        </w:rPr>
        <w:t> </w:t>
      </w:r>
      <w:r>
        <w:rPr>
          <w:sz w:val="22"/>
        </w:rPr>
        <w:t>group</w:t>
      </w:r>
      <w:r>
        <w:rPr>
          <w:spacing w:val="30"/>
          <w:sz w:val="22"/>
        </w:rPr>
        <w:t> </w:t>
      </w:r>
      <w:r>
        <w:rPr>
          <w:sz w:val="22"/>
        </w:rPr>
        <w:t>Southern</w:t>
      </w:r>
      <w:r>
        <w:rPr>
          <w:spacing w:val="30"/>
          <w:sz w:val="22"/>
        </w:rPr>
        <w:t> </w:t>
      </w:r>
      <w:r>
        <w:rPr>
          <w:sz w:val="22"/>
        </w:rPr>
        <w:t>Unionists</w:t>
      </w:r>
      <w:r>
        <w:rPr>
          <w:spacing w:val="30"/>
          <w:sz w:val="22"/>
        </w:rPr>
        <w:t> </w:t>
      </w:r>
      <w:r>
        <w:rPr>
          <w:sz w:val="22"/>
        </w:rPr>
        <w:t>into</w:t>
      </w:r>
      <w:r>
        <w:rPr>
          <w:spacing w:val="30"/>
          <w:sz w:val="22"/>
        </w:rPr>
        <w:t> </w:t>
      </w:r>
      <w:r>
        <w:rPr>
          <w:sz w:val="22"/>
        </w:rPr>
        <w:t>broad</w:t>
      </w:r>
      <w:r>
        <w:rPr>
          <w:spacing w:val="30"/>
          <w:sz w:val="22"/>
        </w:rPr>
        <w:t> </w:t>
      </w:r>
      <w:r>
        <w:rPr>
          <w:sz w:val="22"/>
        </w:rPr>
        <w:t>categories</w:t>
      </w:r>
      <w:r>
        <w:rPr>
          <w:spacing w:val="30"/>
          <w:sz w:val="22"/>
        </w:rPr>
        <w:t> </w:t>
      </w:r>
      <w:r>
        <w:rPr>
          <w:sz w:val="22"/>
        </w:rPr>
        <w:t>that</w:t>
      </w:r>
      <w:r>
        <w:rPr>
          <w:spacing w:val="30"/>
          <w:sz w:val="22"/>
        </w:rPr>
        <w:t> </w:t>
      </w:r>
      <w:r>
        <w:rPr>
          <w:sz w:val="22"/>
        </w:rPr>
        <w:t>obscured</w:t>
      </w:r>
      <w:r>
        <w:rPr>
          <w:spacing w:val="30"/>
          <w:sz w:val="22"/>
        </w:rPr>
        <w:t> </w:t>
      </w:r>
      <w:r>
        <w:rPr>
          <w:sz w:val="22"/>
        </w:rPr>
        <w:t>their </w:t>
      </w:r>
      <w:r>
        <w:rPr>
          <w:spacing w:val="-2"/>
          <w:sz w:val="22"/>
        </w:rPr>
        <w:t>differences.</w:t>
      </w:r>
    </w:p>
    <w:p>
      <w:pPr>
        <w:pStyle w:val="ListParagraph"/>
        <w:numPr>
          <w:ilvl w:val="1"/>
          <w:numId w:val="20"/>
        </w:numPr>
        <w:tabs>
          <w:tab w:pos="397" w:val="left" w:leader="none"/>
        </w:tabs>
        <w:spacing w:line="252" w:lineRule="exact" w:before="0" w:after="0"/>
        <w:ind w:left="396" w:right="0" w:hanging="284"/>
        <w:jc w:val="left"/>
        <w:rPr>
          <w:sz w:val="22"/>
        </w:rPr>
      </w:pPr>
      <w:r>
        <w:rPr>
          <w:sz w:val="22"/>
        </w:rPr>
        <w:t>Few</w:t>
      </w:r>
      <w:r>
        <w:rPr>
          <w:spacing w:val="25"/>
          <w:sz w:val="22"/>
        </w:rPr>
        <w:t> </w:t>
      </w:r>
      <w:r>
        <w:rPr>
          <w:sz w:val="22"/>
        </w:rPr>
        <w:t>accepted</w:t>
      </w:r>
      <w:r>
        <w:rPr>
          <w:spacing w:val="25"/>
          <w:sz w:val="22"/>
        </w:rPr>
        <w:t> </w:t>
      </w:r>
      <w:r>
        <w:rPr>
          <w:sz w:val="22"/>
        </w:rPr>
        <w:t>the</w:t>
      </w:r>
      <w:r>
        <w:rPr>
          <w:spacing w:val="25"/>
          <w:sz w:val="22"/>
        </w:rPr>
        <w:t> </w:t>
      </w:r>
      <w:r>
        <w:rPr>
          <w:sz w:val="22"/>
        </w:rPr>
        <w:t>idea</w:t>
      </w:r>
      <w:r>
        <w:rPr>
          <w:spacing w:val="25"/>
          <w:sz w:val="22"/>
        </w:rPr>
        <w:t> </w:t>
      </w:r>
      <w:r>
        <w:rPr>
          <w:sz w:val="22"/>
        </w:rPr>
        <w:t>that</w:t>
      </w:r>
      <w:r>
        <w:rPr>
          <w:spacing w:val="25"/>
          <w:sz w:val="22"/>
        </w:rPr>
        <w:t> </w:t>
      </w:r>
      <w:r>
        <w:rPr>
          <w:sz w:val="22"/>
        </w:rPr>
        <w:t>the</w:t>
      </w:r>
      <w:r>
        <w:rPr>
          <w:spacing w:val="25"/>
          <w:sz w:val="22"/>
        </w:rPr>
        <w:t> </w:t>
      </w:r>
      <w:r>
        <w:rPr>
          <w:sz w:val="22"/>
        </w:rPr>
        <w:t>South</w:t>
      </w:r>
      <w:r>
        <w:rPr>
          <w:spacing w:val="25"/>
          <w:sz w:val="22"/>
        </w:rPr>
        <w:t> </w:t>
      </w:r>
      <w:r>
        <w:rPr>
          <w:sz w:val="22"/>
        </w:rPr>
        <w:t>was</w:t>
      </w:r>
      <w:r>
        <w:rPr>
          <w:spacing w:val="25"/>
          <w:sz w:val="22"/>
        </w:rPr>
        <w:t> </w:t>
      </w:r>
      <w:r>
        <w:rPr>
          <w:sz w:val="22"/>
        </w:rPr>
        <w:t>politically</w:t>
      </w:r>
      <w:r>
        <w:rPr>
          <w:spacing w:val="25"/>
          <w:sz w:val="22"/>
        </w:rPr>
        <w:t> </w:t>
      </w:r>
      <w:r>
        <w:rPr>
          <w:sz w:val="22"/>
        </w:rPr>
        <w:t>unified</w:t>
      </w:r>
      <w:r>
        <w:rPr>
          <w:spacing w:val="25"/>
          <w:sz w:val="22"/>
        </w:rPr>
        <w:t> </w:t>
      </w:r>
      <w:r>
        <w:rPr>
          <w:sz w:val="22"/>
        </w:rPr>
        <w:t>during</w:t>
      </w:r>
      <w:r>
        <w:rPr>
          <w:spacing w:val="25"/>
          <w:sz w:val="22"/>
        </w:rPr>
        <w:t> </w:t>
      </w:r>
      <w:r>
        <w:rPr>
          <w:sz w:val="22"/>
        </w:rPr>
        <w:t>the</w:t>
      </w:r>
      <w:r>
        <w:rPr>
          <w:spacing w:val="25"/>
          <w:sz w:val="22"/>
        </w:rPr>
        <w:t> </w:t>
      </w:r>
      <w:r>
        <w:rPr>
          <w:sz w:val="22"/>
        </w:rPr>
        <w:t>Civil</w:t>
      </w:r>
      <w:r>
        <w:rPr>
          <w:spacing w:val="25"/>
          <w:sz w:val="22"/>
        </w:rPr>
        <w:t> </w:t>
      </w:r>
      <w:r>
        <w:rPr>
          <w:spacing w:val="-4"/>
          <w:sz w:val="22"/>
        </w:rPr>
        <w:t>War.</w:t>
      </w:r>
    </w:p>
    <w:p>
      <w:pPr>
        <w:pStyle w:val="BodyText"/>
        <w:spacing w:before="2"/>
        <w:ind w:left="0"/>
        <w:rPr>
          <w:sz w:val="23"/>
        </w:rPr>
      </w:pPr>
    </w:p>
    <w:p>
      <w:pPr>
        <w:pStyle w:val="ListParagraph"/>
        <w:numPr>
          <w:ilvl w:val="0"/>
          <w:numId w:val="20"/>
        </w:numPr>
        <w:tabs>
          <w:tab w:pos="373" w:val="left" w:leader="none"/>
        </w:tabs>
        <w:spacing w:line="240" w:lineRule="auto" w:before="0" w:after="0"/>
        <w:ind w:left="372" w:right="0" w:hanging="260"/>
        <w:jc w:val="left"/>
        <w:rPr>
          <w:sz w:val="22"/>
        </w:rPr>
      </w:pPr>
      <w:r>
        <w:rPr>
          <w:sz w:val="22"/>
        </w:rPr>
        <w:t>Which</w:t>
      </w:r>
      <w:r>
        <w:rPr>
          <w:spacing w:val="24"/>
          <w:sz w:val="22"/>
        </w:rPr>
        <w:t> </w:t>
      </w:r>
      <w:r>
        <w:rPr>
          <w:sz w:val="22"/>
        </w:rPr>
        <w:t>of</w:t>
      </w:r>
      <w:r>
        <w:rPr>
          <w:spacing w:val="26"/>
          <w:sz w:val="22"/>
        </w:rPr>
        <w:t> </w:t>
      </w:r>
      <w:r>
        <w:rPr>
          <w:sz w:val="22"/>
        </w:rPr>
        <w:t>the</w:t>
      </w:r>
      <w:r>
        <w:rPr>
          <w:spacing w:val="27"/>
          <w:sz w:val="22"/>
        </w:rPr>
        <w:t> </w:t>
      </w:r>
      <w:r>
        <w:rPr>
          <w:sz w:val="22"/>
        </w:rPr>
        <w:t>following</w:t>
      </w:r>
      <w:r>
        <w:rPr>
          <w:spacing w:val="26"/>
          <w:sz w:val="22"/>
        </w:rPr>
        <w:t> </w:t>
      </w:r>
      <w:r>
        <w:rPr>
          <w:sz w:val="22"/>
        </w:rPr>
        <w:t>best</w:t>
      </w:r>
      <w:r>
        <w:rPr>
          <w:spacing w:val="27"/>
          <w:sz w:val="22"/>
        </w:rPr>
        <w:t> </w:t>
      </w:r>
      <w:r>
        <w:rPr>
          <w:sz w:val="22"/>
        </w:rPr>
        <w:t>describes</w:t>
      </w:r>
      <w:r>
        <w:rPr>
          <w:spacing w:val="26"/>
          <w:sz w:val="22"/>
        </w:rPr>
        <w:t> </w:t>
      </w:r>
      <w:r>
        <w:rPr>
          <w:sz w:val="22"/>
        </w:rPr>
        <w:t>the</w:t>
      </w:r>
      <w:r>
        <w:rPr>
          <w:spacing w:val="27"/>
          <w:sz w:val="22"/>
        </w:rPr>
        <w:t> </w:t>
      </w:r>
      <w:r>
        <w:rPr>
          <w:sz w:val="22"/>
        </w:rPr>
        <w:t>function</w:t>
      </w:r>
      <w:r>
        <w:rPr>
          <w:spacing w:val="26"/>
          <w:sz w:val="22"/>
        </w:rPr>
        <w:t> </w:t>
      </w:r>
      <w:r>
        <w:rPr>
          <w:sz w:val="22"/>
        </w:rPr>
        <w:t>of</w:t>
      </w:r>
      <w:r>
        <w:rPr>
          <w:spacing w:val="27"/>
          <w:sz w:val="22"/>
        </w:rPr>
        <w:t> </w:t>
      </w:r>
      <w:r>
        <w:rPr>
          <w:sz w:val="22"/>
        </w:rPr>
        <w:t>the</w:t>
      </w:r>
      <w:r>
        <w:rPr>
          <w:spacing w:val="26"/>
          <w:sz w:val="22"/>
        </w:rPr>
        <w:t> </w:t>
      </w:r>
      <w:r>
        <w:rPr>
          <w:sz w:val="22"/>
        </w:rPr>
        <w:t>highlighted</w:t>
      </w:r>
      <w:r>
        <w:rPr>
          <w:spacing w:val="27"/>
          <w:sz w:val="22"/>
        </w:rPr>
        <w:t> </w:t>
      </w:r>
      <w:r>
        <w:rPr>
          <w:spacing w:val="-2"/>
          <w:sz w:val="22"/>
        </w:rPr>
        <w:t>sentence?</w:t>
      </w:r>
    </w:p>
    <w:p>
      <w:pPr>
        <w:pStyle w:val="ListParagraph"/>
        <w:numPr>
          <w:ilvl w:val="1"/>
          <w:numId w:val="20"/>
        </w:numPr>
        <w:tabs>
          <w:tab w:pos="397" w:val="left" w:leader="none"/>
        </w:tabs>
        <w:spacing w:line="247" w:lineRule="auto" w:before="7" w:after="0"/>
        <w:ind w:left="113" w:right="728" w:firstLine="0"/>
        <w:jc w:val="left"/>
        <w:rPr>
          <w:sz w:val="22"/>
        </w:rPr>
      </w:pPr>
      <w:r>
        <w:rPr>
          <w:sz w:val="22"/>
        </w:rPr>
        <w:t>It</w:t>
      </w:r>
      <w:r>
        <w:rPr>
          <w:spacing w:val="30"/>
          <w:sz w:val="22"/>
        </w:rPr>
        <w:t> </w:t>
      </w:r>
      <w:r>
        <w:rPr>
          <w:sz w:val="22"/>
        </w:rPr>
        <w:t>challenges</w:t>
      </w:r>
      <w:r>
        <w:rPr>
          <w:spacing w:val="30"/>
          <w:sz w:val="22"/>
        </w:rPr>
        <w:t> </w:t>
      </w:r>
      <w:r>
        <w:rPr>
          <w:sz w:val="22"/>
        </w:rPr>
        <w:t>a</w:t>
      </w:r>
      <w:r>
        <w:rPr>
          <w:spacing w:val="30"/>
          <w:sz w:val="22"/>
        </w:rPr>
        <w:t> </w:t>
      </w:r>
      <w:r>
        <w:rPr>
          <w:sz w:val="22"/>
        </w:rPr>
        <w:t>common</w:t>
      </w:r>
      <w:r>
        <w:rPr>
          <w:spacing w:val="30"/>
          <w:sz w:val="22"/>
        </w:rPr>
        <w:t> </w:t>
      </w:r>
      <w:r>
        <w:rPr>
          <w:sz w:val="22"/>
        </w:rPr>
        <w:t>misconception</w:t>
      </w:r>
      <w:r>
        <w:rPr>
          <w:spacing w:val="30"/>
          <w:sz w:val="22"/>
        </w:rPr>
        <w:t> </w:t>
      </w:r>
      <w:r>
        <w:rPr>
          <w:sz w:val="22"/>
        </w:rPr>
        <w:t>about</w:t>
      </w:r>
      <w:r>
        <w:rPr>
          <w:spacing w:val="30"/>
          <w:sz w:val="22"/>
        </w:rPr>
        <w:t> </w:t>
      </w:r>
      <w:r>
        <w:rPr>
          <w:sz w:val="22"/>
        </w:rPr>
        <w:t>the</w:t>
      </w:r>
      <w:r>
        <w:rPr>
          <w:spacing w:val="30"/>
          <w:sz w:val="22"/>
        </w:rPr>
        <w:t> </w:t>
      </w:r>
      <w:r>
        <w:rPr>
          <w:sz w:val="22"/>
        </w:rPr>
        <w:t>motives</w:t>
      </w:r>
      <w:r>
        <w:rPr>
          <w:spacing w:val="30"/>
          <w:sz w:val="22"/>
        </w:rPr>
        <w:t> </w:t>
      </w:r>
      <w:r>
        <w:rPr>
          <w:sz w:val="22"/>
        </w:rPr>
        <w:t>driving</w:t>
      </w:r>
      <w:r>
        <w:rPr>
          <w:spacing w:val="30"/>
          <w:sz w:val="22"/>
        </w:rPr>
        <w:t> </w:t>
      </w:r>
      <w:r>
        <w:rPr>
          <w:sz w:val="22"/>
        </w:rPr>
        <w:t>an</w:t>
      </w:r>
      <w:r>
        <w:rPr>
          <w:spacing w:val="30"/>
          <w:sz w:val="22"/>
        </w:rPr>
        <w:t> </w:t>
      </w:r>
      <w:r>
        <w:rPr>
          <w:sz w:val="22"/>
        </w:rPr>
        <w:t>influential</w:t>
      </w:r>
      <w:r>
        <w:rPr>
          <w:spacing w:val="30"/>
          <w:sz w:val="22"/>
        </w:rPr>
        <w:t> </w:t>
      </w:r>
      <w:r>
        <w:rPr>
          <w:sz w:val="22"/>
        </w:rPr>
        <w:t>group</w:t>
      </w:r>
      <w:r>
        <w:rPr>
          <w:spacing w:val="30"/>
          <w:sz w:val="22"/>
        </w:rPr>
        <w:t> </w:t>
      </w:r>
      <w:r>
        <w:rPr>
          <w:sz w:val="22"/>
        </w:rPr>
        <w:t>of Civil War historians.</w:t>
      </w:r>
    </w:p>
    <w:p>
      <w:pPr>
        <w:pStyle w:val="ListParagraph"/>
        <w:numPr>
          <w:ilvl w:val="1"/>
          <w:numId w:val="20"/>
        </w:numPr>
        <w:tabs>
          <w:tab w:pos="397" w:val="left" w:leader="none"/>
        </w:tabs>
        <w:spacing w:line="247" w:lineRule="auto" w:before="0" w:after="0"/>
        <w:ind w:left="113" w:right="723" w:firstLine="0"/>
        <w:jc w:val="left"/>
        <w:rPr>
          <w:sz w:val="22"/>
        </w:rPr>
      </w:pPr>
      <w:r>
        <w:rPr>
          <w:sz w:val="22"/>
        </w:rPr>
        <w:t>It</w:t>
      </w:r>
      <w:r>
        <w:rPr>
          <w:spacing w:val="24"/>
          <w:sz w:val="22"/>
        </w:rPr>
        <w:t> </w:t>
      </w:r>
      <w:r>
        <w:rPr>
          <w:sz w:val="22"/>
        </w:rPr>
        <w:t>describes</w:t>
      </w:r>
      <w:r>
        <w:rPr>
          <w:spacing w:val="24"/>
          <w:sz w:val="22"/>
        </w:rPr>
        <w:t> </w:t>
      </w:r>
      <w:r>
        <w:rPr>
          <w:sz w:val="22"/>
        </w:rPr>
        <w:t>a</w:t>
      </w:r>
      <w:r>
        <w:rPr>
          <w:spacing w:val="24"/>
          <w:sz w:val="22"/>
        </w:rPr>
        <w:t> </w:t>
      </w:r>
      <w:r>
        <w:rPr>
          <w:sz w:val="22"/>
        </w:rPr>
        <w:t>major</w:t>
      </w:r>
      <w:r>
        <w:rPr>
          <w:spacing w:val="24"/>
          <w:sz w:val="22"/>
        </w:rPr>
        <w:t> </w:t>
      </w:r>
      <w:r>
        <w:rPr>
          <w:sz w:val="22"/>
        </w:rPr>
        <w:t>contribution</w:t>
      </w:r>
      <w:r>
        <w:rPr>
          <w:spacing w:val="24"/>
          <w:sz w:val="22"/>
        </w:rPr>
        <w:t> </w:t>
      </w:r>
      <w:r>
        <w:rPr>
          <w:sz w:val="22"/>
        </w:rPr>
        <w:t>of</w:t>
      </w:r>
      <w:r>
        <w:rPr>
          <w:spacing w:val="24"/>
          <w:sz w:val="22"/>
        </w:rPr>
        <w:t> </w:t>
      </w:r>
      <w:r>
        <w:rPr>
          <w:sz w:val="22"/>
        </w:rPr>
        <w:t>the</w:t>
      </w:r>
      <w:r>
        <w:rPr>
          <w:spacing w:val="24"/>
          <w:sz w:val="22"/>
        </w:rPr>
        <w:t> </w:t>
      </w:r>
      <w:r>
        <w:rPr>
          <w:sz w:val="22"/>
        </w:rPr>
        <w:t>Civil</w:t>
      </w:r>
      <w:r>
        <w:rPr>
          <w:spacing w:val="24"/>
          <w:sz w:val="22"/>
        </w:rPr>
        <w:t> </w:t>
      </w:r>
      <w:r>
        <w:rPr>
          <w:sz w:val="22"/>
        </w:rPr>
        <w:t>War</w:t>
      </w:r>
      <w:r>
        <w:rPr>
          <w:spacing w:val="24"/>
          <w:sz w:val="22"/>
        </w:rPr>
        <w:t> </w:t>
      </w:r>
      <w:r>
        <w:rPr>
          <w:sz w:val="22"/>
        </w:rPr>
        <w:t>historians</w:t>
      </w:r>
      <w:r>
        <w:rPr>
          <w:spacing w:val="24"/>
          <w:sz w:val="22"/>
        </w:rPr>
        <w:t> </w:t>
      </w:r>
      <w:r>
        <w:rPr>
          <w:sz w:val="22"/>
        </w:rPr>
        <w:t>of</w:t>
      </w:r>
      <w:r>
        <w:rPr>
          <w:spacing w:val="24"/>
          <w:sz w:val="22"/>
        </w:rPr>
        <w:t> </w:t>
      </w:r>
      <w:r>
        <w:rPr>
          <w:sz w:val="22"/>
        </w:rPr>
        <w:t>the</w:t>
      </w:r>
      <w:r>
        <w:rPr>
          <w:spacing w:val="24"/>
          <w:sz w:val="22"/>
        </w:rPr>
        <w:t> </w:t>
      </w:r>
      <w:r>
        <w:rPr>
          <w:sz w:val="22"/>
        </w:rPr>
        <w:t>1960s</w:t>
      </w:r>
      <w:r>
        <w:rPr>
          <w:spacing w:val="24"/>
          <w:sz w:val="22"/>
        </w:rPr>
        <w:t> </w:t>
      </w:r>
      <w:r>
        <w:rPr>
          <w:sz w:val="22"/>
        </w:rPr>
        <w:t>and</w:t>
      </w:r>
      <w:r>
        <w:rPr>
          <w:spacing w:val="24"/>
          <w:sz w:val="22"/>
        </w:rPr>
        <w:t> </w:t>
      </w:r>
      <w:r>
        <w:rPr>
          <w:sz w:val="22"/>
        </w:rPr>
        <w:t>1970s</w:t>
      </w:r>
      <w:r>
        <w:rPr>
          <w:spacing w:val="24"/>
          <w:sz w:val="22"/>
        </w:rPr>
        <w:t> </w:t>
      </w:r>
      <w:r>
        <w:rPr>
          <w:sz w:val="22"/>
        </w:rPr>
        <w:t>that inspired the next generation of scholars.</w:t>
      </w:r>
    </w:p>
    <w:p>
      <w:pPr>
        <w:pStyle w:val="ListParagraph"/>
        <w:numPr>
          <w:ilvl w:val="1"/>
          <w:numId w:val="20"/>
        </w:numPr>
        <w:tabs>
          <w:tab w:pos="409" w:val="left" w:leader="none"/>
        </w:tabs>
        <w:spacing w:line="247" w:lineRule="auto" w:before="0" w:after="0"/>
        <w:ind w:left="113" w:right="1250" w:firstLine="0"/>
        <w:jc w:val="left"/>
        <w:rPr>
          <w:sz w:val="22"/>
        </w:rPr>
      </w:pPr>
      <w:r>
        <w:rPr>
          <w:sz w:val="22"/>
        </w:rPr>
        <w:t>It</w:t>
      </w:r>
      <w:r>
        <w:rPr>
          <w:spacing w:val="27"/>
          <w:sz w:val="22"/>
        </w:rPr>
        <w:t> </w:t>
      </w:r>
      <w:r>
        <w:rPr>
          <w:sz w:val="22"/>
        </w:rPr>
        <w:t>calls</w:t>
      </w:r>
      <w:r>
        <w:rPr>
          <w:spacing w:val="27"/>
          <w:sz w:val="22"/>
        </w:rPr>
        <w:t> </w:t>
      </w:r>
      <w:r>
        <w:rPr>
          <w:sz w:val="22"/>
        </w:rPr>
        <w:t>attention</w:t>
      </w:r>
      <w:r>
        <w:rPr>
          <w:spacing w:val="27"/>
          <w:sz w:val="22"/>
        </w:rPr>
        <w:t> </w:t>
      </w:r>
      <w:r>
        <w:rPr>
          <w:sz w:val="22"/>
        </w:rPr>
        <w:t>to</w:t>
      </w:r>
      <w:r>
        <w:rPr>
          <w:spacing w:val="27"/>
          <w:sz w:val="22"/>
        </w:rPr>
        <w:t> </w:t>
      </w:r>
      <w:r>
        <w:rPr>
          <w:sz w:val="22"/>
        </w:rPr>
        <w:t>aspects</w:t>
      </w:r>
      <w:r>
        <w:rPr>
          <w:spacing w:val="27"/>
          <w:sz w:val="22"/>
        </w:rPr>
        <w:t> </w:t>
      </w:r>
      <w:r>
        <w:rPr>
          <w:sz w:val="22"/>
        </w:rPr>
        <w:t>of</w:t>
      </w:r>
      <w:r>
        <w:rPr>
          <w:spacing w:val="27"/>
          <w:sz w:val="22"/>
        </w:rPr>
        <w:t> </w:t>
      </w:r>
      <w:r>
        <w:rPr>
          <w:sz w:val="22"/>
        </w:rPr>
        <w:t>the</w:t>
      </w:r>
      <w:r>
        <w:rPr>
          <w:spacing w:val="27"/>
          <w:sz w:val="22"/>
        </w:rPr>
        <w:t> </w:t>
      </w:r>
      <w:r>
        <w:rPr>
          <w:sz w:val="22"/>
        </w:rPr>
        <w:t>Confederate</w:t>
      </w:r>
      <w:r>
        <w:rPr>
          <w:spacing w:val="27"/>
          <w:sz w:val="22"/>
        </w:rPr>
        <w:t> </w:t>
      </w:r>
      <w:r>
        <w:rPr>
          <w:sz w:val="22"/>
        </w:rPr>
        <w:t>cause</w:t>
      </w:r>
      <w:r>
        <w:rPr>
          <w:spacing w:val="27"/>
          <w:sz w:val="22"/>
        </w:rPr>
        <w:t> </w:t>
      </w:r>
      <w:r>
        <w:rPr>
          <w:sz w:val="22"/>
        </w:rPr>
        <w:t>that</w:t>
      </w:r>
      <w:r>
        <w:rPr>
          <w:spacing w:val="27"/>
          <w:sz w:val="22"/>
        </w:rPr>
        <w:t> </w:t>
      </w:r>
      <w:r>
        <w:rPr>
          <w:sz w:val="22"/>
        </w:rPr>
        <w:t>were</w:t>
      </w:r>
      <w:r>
        <w:rPr>
          <w:spacing w:val="27"/>
          <w:sz w:val="22"/>
        </w:rPr>
        <w:t> </w:t>
      </w:r>
      <w:r>
        <w:rPr>
          <w:sz w:val="22"/>
        </w:rPr>
        <w:t>alienating</w:t>
      </w:r>
      <w:r>
        <w:rPr>
          <w:spacing w:val="27"/>
          <w:sz w:val="22"/>
        </w:rPr>
        <w:t> </w:t>
      </w:r>
      <w:r>
        <w:rPr>
          <w:sz w:val="22"/>
        </w:rPr>
        <w:t>to</w:t>
      </w:r>
      <w:r>
        <w:rPr>
          <w:spacing w:val="27"/>
          <w:sz w:val="22"/>
        </w:rPr>
        <w:t> </w:t>
      </w:r>
      <w:r>
        <w:rPr>
          <w:sz w:val="22"/>
        </w:rPr>
        <w:t>those Southerners who remained loyal to the Union.</w:t>
      </w:r>
    </w:p>
    <w:p>
      <w:pPr>
        <w:pStyle w:val="ListParagraph"/>
        <w:numPr>
          <w:ilvl w:val="1"/>
          <w:numId w:val="20"/>
        </w:numPr>
        <w:tabs>
          <w:tab w:pos="409" w:val="left" w:leader="none"/>
        </w:tabs>
        <w:spacing w:line="247" w:lineRule="auto" w:before="0" w:after="0"/>
        <w:ind w:left="113" w:right="665" w:firstLine="0"/>
        <w:jc w:val="left"/>
        <w:rPr>
          <w:sz w:val="22"/>
        </w:rPr>
      </w:pPr>
      <w:r>
        <w:rPr>
          <w:sz w:val="22"/>
        </w:rPr>
        <w:t>It</w:t>
      </w:r>
      <w:r>
        <w:rPr>
          <w:spacing w:val="28"/>
          <w:sz w:val="22"/>
        </w:rPr>
        <w:t> </w:t>
      </w:r>
      <w:r>
        <w:rPr>
          <w:sz w:val="22"/>
        </w:rPr>
        <w:t>identifies</w:t>
      </w:r>
      <w:r>
        <w:rPr>
          <w:spacing w:val="28"/>
          <w:sz w:val="22"/>
        </w:rPr>
        <w:t> </w:t>
      </w:r>
      <w:r>
        <w:rPr>
          <w:sz w:val="22"/>
        </w:rPr>
        <w:t>a</w:t>
      </w:r>
      <w:r>
        <w:rPr>
          <w:spacing w:val="28"/>
          <w:sz w:val="22"/>
        </w:rPr>
        <w:t> </w:t>
      </w:r>
      <w:r>
        <w:rPr>
          <w:sz w:val="22"/>
        </w:rPr>
        <w:t>tendency</w:t>
      </w:r>
      <w:r>
        <w:rPr>
          <w:spacing w:val="28"/>
          <w:sz w:val="22"/>
        </w:rPr>
        <w:t> </w:t>
      </w:r>
      <w:r>
        <w:rPr>
          <w:sz w:val="22"/>
        </w:rPr>
        <w:t>in</w:t>
      </w:r>
      <w:r>
        <w:rPr>
          <w:spacing w:val="28"/>
          <w:sz w:val="22"/>
        </w:rPr>
        <w:t> </w:t>
      </w:r>
      <w:r>
        <w:rPr>
          <w:sz w:val="22"/>
        </w:rPr>
        <w:t>Civil</w:t>
      </w:r>
      <w:r>
        <w:rPr>
          <w:spacing w:val="28"/>
          <w:sz w:val="22"/>
        </w:rPr>
        <w:t> </w:t>
      </w:r>
      <w:r>
        <w:rPr>
          <w:sz w:val="22"/>
        </w:rPr>
        <w:t>War</w:t>
      </w:r>
      <w:r>
        <w:rPr>
          <w:spacing w:val="28"/>
          <w:sz w:val="22"/>
        </w:rPr>
        <w:t> </w:t>
      </w:r>
      <w:r>
        <w:rPr>
          <w:sz w:val="22"/>
        </w:rPr>
        <w:t>scholarship</w:t>
      </w:r>
      <w:r>
        <w:rPr>
          <w:spacing w:val="28"/>
          <w:sz w:val="22"/>
        </w:rPr>
        <w:t> </w:t>
      </w:r>
      <w:r>
        <w:rPr>
          <w:sz w:val="22"/>
        </w:rPr>
        <w:t>that</w:t>
      </w:r>
      <w:r>
        <w:rPr>
          <w:spacing w:val="28"/>
          <w:sz w:val="22"/>
        </w:rPr>
        <w:t> </w:t>
      </w:r>
      <w:r>
        <w:rPr>
          <w:sz w:val="22"/>
        </w:rPr>
        <w:t>more</w:t>
      </w:r>
      <w:r>
        <w:rPr>
          <w:spacing w:val="28"/>
          <w:sz w:val="22"/>
        </w:rPr>
        <w:t> </w:t>
      </w:r>
      <w:r>
        <w:rPr>
          <w:sz w:val="22"/>
        </w:rPr>
        <w:t>recent</w:t>
      </w:r>
      <w:r>
        <w:rPr>
          <w:spacing w:val="28"/>
          <w:sz w:val="22"/>
        </w:rPr>
        <w:t> </w:t>
      </w:r>
      <w:r>
        <w:rPr>
          <w:sz w:val="22"/>
        </w:rPr>
        <w:t>scholarship</w:t>
      </w:r>
      <w:r>
        <w:rPr>
          <w:spacing w:val="28"/>
          <w:sz w:val="22"/>
        </w:rPr>
        <w:t> </w:t>
      </w:r>
      <w:r>
        <w:rPr>
          <w:sz w:val="22"/>
        </w:rPr>
        <w:t>has</w:t>
      </w:r>
      <w:r>
        <w:rPr>
          <w:spacing w:val="28"/>
          <w:sz w:val="22"/>
        </w:rPr>
        <w:t> </w:t>
      </w:r>
      <w:r>
        <w:rPr>
          <w:sz w:val="22"/>
        </w:rPr>
        <w:t>moved away from.</w:t>
      </w:r>
    </w:p>
    <w:p>
      <w:pPr>
        <w:pStyle w:val="ListParagraph"/>
        <w:numPr>
          <w:ilvl w:val="1"/>
          <w:numId w:val="20"/>
        </w:numPr>
        <w:tabs>
          <w:tab w:pos="397" w:val="left" w:leader="none"/>
        </w:tabs>
        <w:spacing w:line="247" w:lineRule="auto" w:before="0" w:after="0"/>
        <w:ind w:left="113" w:right="409" w:firstLine="0"/>
        <w:jc w:val="left"/>
        <w:rPr>
          <w:sz w:val="22"/>
        </w:rPr>
      </w:pPr>
      <w:r>
        <w:rPr>
          <w:sz w:val="22"/>
        </w:rPr>
        <w:t>It</w:t>
      </w:r>
      <w:r>
        <w:rPr>
          <w:spacing w:val="32"/>
          <w:sz w:val="22"/>
        </w:rPr>
        <w:t> </w:t>
      </w:r>
      <w:r>
        <w:rPr>
          <w:sz w:val="22"/>
        </w:rPr>
        <w:t>explains</w:t>
      </w:r>
      <w:r>
        <w:rPr>
          <w:spacing w:val="32"/>
          <w:sz w:val="22"/>
        </w:rPr>
        <w:t> </w:t>
      </w:r>
      <w:r>
        <w:rPr>
          <w:sz w:val="22"/>
        </w:rPr>
        <w:t>how</w:t>
      </w:r>
      <w:r>
        <w:rPr>
          <w:spacing w:val="32"/>
          <w:sz w:val="22"/>
        </w:rPr>
        <w:t> </w:t>
      </w:r>
      <w:r>
        <w:rPr>
          <w:sz w:val="22"/>
        </w:rPr>
        <w:t>ideological</w:t>
      </w:r>
      <w:r>
        <w:rPr>
          <w:spacing w:val="32"/>
          <w:sz w:val="22"/>
        </w:rPr>
        <w:t> </w:t>
      </w:r>
      <w:r>
        <w:rPr>
          <w:sz w:val="22"/>
        </w:rPr>
        <w:t>and</w:t>
      </w:r>
      <w:r>
        <w:rPr>
          <w:spacing w:val="32"/>
          <w:sz w:val="22"/>
        </w:rPr>
        <w:t> </w:t>
      </w:r>
      <w:r>
        <w:rPr>
          <w:sz w:val="22"/>
        </w:rPr>
        <w:t>political</w:t>
      </w:r>
      <w:r>
        <w:rPr>
          <w:spacing w:val="32"/>
          <w:sz w:val="22"/>
        </w:rPr>
        <w:t> </w:t>
      </w:r>
      <w:r>
        <w:rPr>
          <w:sz w:val="22"/>
        </w:rPr>
        <w:t>aspects</w:t>
      </w:r>
      <w:r>
        <w:rPr>
          <w:spacing w:val="32"/>
          <w:sz w:val="22"/>
        </w:rPr>
        <w:t> </w:t>
      </w:r>
      <w:r>
        <w:rPr>
          <w:sz w:val="22"/>
        </w:rPr>
        <w:t>of</w:t>
      </w:r>
      <w:r>
        <w:rPr>
          <w:spacing w:val="32"/>
          <w:sz w:val="22"/>
        </w:rPr>
        <w:t> </w:t>
      </w:r>
      <w:r>
        <w:rPr>
          <w:sz w:val="22"/>
        </w:rPr>
        <w:t>the</w:t>
      </w:r>
      <w:r>
        <w:rPr>
          <w:spacing w:val="32"/>
          <w:sz w:val="22"/>
        </w:rPr>
        <w:t> </w:t>
      </w:r>
      <w:r>
        <w:rPr>
          <w:sz w:val="22"/>
        </w:rPr>
        <w:t>Confederacy</w:t>
      </w:r>
      <w:r>
        <w:rPr>
          <w:spacing w:val="32"/>
          <w:sz w:val="22"/>
        </w:rPr>
        <w:t> </w:t>
      </w:r>
      <w:r>
        <w:rPr>
          <w:sz w:val="22"/>
        </w:rPr>
        <w:t>loyalist</w:t>
      </w:r>
      <w:r>
        <w:rPr>
          <w:spacing w:val="32"/>
          <w:sz w:val="22"/>
        </w:rPr>
        <w:t> </w:t>
      </w:r>
      <w:r>
        <w:rPr>
          <w:sz w:val="22"/>
        </w:rPr>
        <w:t>Southerners</w:t>
      </w:r>
      <w:r>
        <w:rPr>
          <w:spacing w:val="32"/>
          <w:sz w:val="22"/>
        </w:rPr>
        <w:t> </w:t>
      </w:r>
      <w:r>
        <w:rPr>
          <w:sz w:val="22"/>
        </w:rPr>
        <w:t>to reject the Confederate cause.</w:t>
      </w:r>
    </w:p>
    <w:p>
      <w:pPr>
        <w:spacing w:after="0" w:line="247" w:lineRule="auto"/>
        <w:jc w:val="left"/>
        <w:rPr>
          <w:sz w:val="22"/>
        </w:rPr>
        <w:sectPr>
          <w:headerReference w:type="default" r:id="rId71"/>
          <w:footerReference w:type="default" r:id="rId72"/>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23" w:id="45"/>
      <w:bookmarkEnd w:id="45"/>
      <w:r>
        <w:rPr/>
      </w:r>
      <w:bookmarkStart w:name="_bookmark22" w:id="46"/>
      <w:bookmarkEnd w:id="46"/>
      <w:r>
        <w:rPr>
          <w:spacing w:val="-6"/>
        </w:rPr>
        <w:t>23</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73"/>
          <w:footerReference w:type="default" r:id="rId74"/>
          <w:pgSz w:w="11910" w:h="16840"/>
          <w:pgMar w:header="0" w:footer="890" w:top="640" w:bottom="1080" w:left="1020" w:right="900"/>
          <w:cols w:num="2" w:equalWidth="0">
            <w:col w:w="1520" w:space="6518"/>
            <w:col w:w="1952"/>
          </w:cols>
        </w:sectPr>
      </w:pPr>
    </w:p>
    <w:p>
      <w:pPr>
        <w:pStyle w:val="BodyText"/>
        <w:spacing w:line="247" w:lineRule="auto" w:before="11"/>
        <w:ind w:right="232"/>
      </w:pPr>
      <w:r>
        <w:rPr/>
        <w:t>In</w:t>
      </w:r>
      <w:r>
        <w:rPr>
          <w:spacing w:val="40"/>
        </w:rPr>
        <w:t> </w:t>
      </w:r>
      <w:r>
        <w:rPr/>
        <w:t>his</w:t>
      </w:r>
      <w:r>
        <w:rPr>
          <w:spacing w:val="40"/>
        </w:rPr>
        <w:t> </w:t>
      </w:r>
      <w:r>
        <w:rPr/>
        <w:t>recent</w:t>
      </w:r>
      <w:r>
        <w:rPr>
          <w:spacing w:val="40"/>
        </w:rPr>
        <w:t> </w:t>
      </w:r>
      <w:r>
        <w:rPr/>
        <w:t>book,</w:t>
      </w:r>
      <w:r>
        <w:rPr>
          <w:spacing w:val="40"/>
        </w:rPr>
        <w:t> </w:t>
      </w:r>
      <w:r>
        <w:rPr/>
        <w:t>Louis</w:t>
      </w:r>
      <w:r>
        <w:rPr>
          <w:spacing w:val="40"/>
        </w:rPr>
        <w:t> </w:t>
      </w:r>
      <w:r>
        <w:rPr/>
        <w:t>Gerteis</w:t>
      </w:r>
      <w:r>
        <w:rPr>
          <w:spacing w:val="40"/>
        </w:rPr>
        <w:t> </w:t>
      </w:r>
      <w:r>
        <w:rPr/>
        <w:t>argues</w:t>
      </w:r>
      <w:r>
        <w:rPr>
          <w:spacing w:val="40"/>
        </w:rPr>
        <w:t> </w:t>
      </w:r>
      <w:r>
        <w:rPr/>
        <w:t>that</w:t>
      </w:r>
      <w:r>
        <w:rPr>
          <w:spacing w:val="40"/>
        </w:rPr>
        <w:t> </w:t>
      </w:r>
      <w:r>
        <w:rPr/>
        <w:t>nineteenth-century</w:t>
      </w:r>
      <w:r>
        <w:rPr>
          <w:spacing w:val="40"/>
        </w:rPr>
        <w:t> </w:t>
      </w:r>
      <w:r>
        <w:rPr/>
        <w:t>Northern</w:t>
      </w:r>
      <w:r>
        <w:rPr>
          <w:spacing w:val="40"/>
        </w:rPr>
        <w:t> </w:t>
      </w:r>
      <w:r>
        <w:rPr/>
        <w:t>reformers</w:t>
      </w:r>
      <w:r>
        <w:rPr>
          <w:spacing w:val="40"/>
        </w:rPr>
        <w:t> </w:t>
      </w:r>
      <w:r>
        <w:rPr/>
        <w:t>in</w:t>
      </w:r>
      <w:r>
        <w:rPr>
          <w:spacing w:val="40"/>
        </w:rPr>
        <w:t> </w:t>
      </w:r>
      <w:r>
        <w:rPr/>
        <w:t>the United</w:t>
      </w:r>
      <w:r>
        <w:rPr>
          <w:spacing w:val="38"/>
        </w:rPr>
        <w:t> </w:t>
      </w:r>
      <w:r>
        <w:rPr/>
        <w:t>States</w:t>
      </w:r>
      <w:r>
        <w:rPr>
          <w:spacing w:val="38"/>
        </w:rPr>
        <w:t> </w:t>
      </w:r>
      <w:r>
        <w:rPr/>
        <w:t>attacked</w:t>
      </w:r>
      <w:r>
        <w:rPr>
          <w:spacing w:val="38"/>
        </w:rPr>
        <w:t> </w:t>
      </w:r>
      <w:r>
        <w:rPr/>
        <w:t>slavery</w:t>
      </w:r>
      <w:r>
        <w:rPr>
          <w:spacing w:val="38"/>
        </w:rPr>
        <w:t> </w:t>
      </w:r>
      <w:r>
        <w:rPr/>
        <w:t>in</w:t>
      </w:r>
      <w:r>
        <w:rPr>
          <w:spacing w:val="38"/>
        </w:rPr>
        <w:t> </w:t>
      </w:r>
      <w:r>
        <w:rPr/>
        <w:t>the</w:t>
      </w:r>
      <w:r>
        <w:rPr>
          <w:spacing w:val="38"/>
        </w:rPr>
        <w:t> </w:t>
      </w:r>
      <w:r>
        <w:rPr/>
        <w:t>South</w:t>
      </w:r>
      <w:r>
        <w:rPr>
          <w:spacing w:val="38"/>
        </w:rPr>
        <w:t> </w:t>
      </w:r>
      <w:r>
        <w:rPr/>
        <w:t>by</w:t>
      </w:r>
      <w:r>
        <w:rPr>
          <w:spacing w:val="38"/>
        </w:rPr>
        <w:t> </w:t>
      </w:r>
      <w:r>
        <w:rPr/>
        <w:t>invoking</w:t>
      </w:r>
      <w:r>
        <w:rPr>
          <w:spacing w:val="38"/>
        </w:rPr>
        <w:t> </w:t>
      </w:r>
      <w:r>
        <w:rPr/>
        <w:t>the</w:t>
      </w:r>
      <w:r>
        <w:rPr>
          <w:spacing w:val="38"/>
        </w:rPr>
        <w:t> </w:t>
      </w:r>
      <w:r>
        <w:rPr/>
        <w:t>values</w:t>
      </w:r>
      <w:r>
        <w:rPr>
          <w:spacing w:val="40"/>
        </w:rPr>
        <w:t> </w:t>
      </w:r>
      <w:r>
        <w:rPr/>
        <w:t>of</w:t>
      </w:r>
      <w:r>
        <w:rPr>
          <w:spacing w:val="38"/>
        </w:rPr>
        <w:t> </w:t>
      </w:r>
      <w:r>
        <w:rPr/>
        <w:t>a</w:t>
      </w:r>
      <w:r>
        <w:rPr>
          <w:spacing w:val="38"/>
        </w:rPr>
        <w:t> </w:t>
      </w:r>
      <w:r>
        <w:rPr/>
        <w:t>utilitarian</w:t>
      </w:r>
      <w:r>
        <w:rPr>
          <w:spacing w:val="38"/>
        </w:rPr>
        <w:t> </w:t>
      </w:r>
      <w:r>
        <w:rPr/>
        <w:t>political economy:</w:t>
      </w:r>
      <w:r>
        <w:rPr>
          <w:spacing w:val="33"/>
        </w:rPr>
        <w:t> </w:t>
      </w:r>
      <w:r>
        <w:rPr/>
        <w:t>proper</w:t>
      </w:r>
      <w:r>
        <w:rPr>
          <w:spacing w:val="33"/>
        </w:rPr>
        <w:t> </w:t>
      </w:r>
      <w:r>
        <w:rPr/>
        <w:t>public</w:t>
      </w:r>
      <w:r>
        <w:rPr>
          <w:spacing w:val="33"/>
        </w:rPr>
        <w:t> </w:t>
      </w:r>
      <w:r>
        <w:rPr/>
        <w:t>policy</w:t>
      </w:r>
      <w:r>
        <w:rPr>
          <w:spacing w:val="33"/>
        </w:rPr>
        <w:t> </w:t>
      </w:r>
      <w:r>
        <w:rPr/>
        <w:t>requires</w:t>
      </w:r>
      <w:r>
        <w:rPr>
          <w:spacing w:val="33"/>
        </w:rPr>
        <w:t> </w:t>
      </w:r>
      <w:r>
        <w:rPr/>
        <w:t>government</w:t>
      </w:r>
      <w:r>
        <w:rPr>
          <w:spacing w:val="33"/>
        </w:rPr>
        <w:t> </w:t>
      </w:r>
      <w:r>
        <w:rPr/>
        <w:t>to</w:t>
      </w:r>
      <w:r>
        <w:rPr>
          <w:spacing w:val="33"/>
        </w:rPr>
        <w:t> </w:t>
      </w:r>
      <w:r>
        <w:rPr/>
        <w:t>endorse</w:t>
      </w:r>
      <w:r>
        <w:rPr>
          <w:spacing w:val="33"/>
        </w:rPr>
        <w:t> </w:t>
      </w:r>
      <w:r>
        <w:rPr/>
        <w:t>anything</w:t>
      </w:r>
      <w:r>
        <w:rPr>
          <w:spacing w:val="33"/>
        </w:rPr>
        <w:t> </w:t>
      </w:r>
      <w:r>
        <w:rPr/>
        <w:t>that</w:t>
      </w:r>
      <w:r>
        <w:rPr>
          <w:spacing w:val="33"/>
        </w:rPr>
        <w:t> </w:t>
      </w:r>
      <w:r>
        <w:rPr/>
        <w:t>gives</w:t>
      </w:r>
      <w:r>
        <w:rPr>
          <w:spacing w:val="33"/>
        </w:rPr>
        <w:t> </w:t>
      </w:r>
      <w:r>
        <w:rPr/>
        <w:t>all</w:t>
      </w:r>
      <w:r>
        <w:rPr>
          <w:spacing w:val="33"/>
        </w:rPr>
        <w:t> </w:t>
      </w:r>
      <w:r>
        <w:rPr/>
        <w:t>people the</w:t>
      </w:r>
      <w:r>
        <w:rPr>
          <w:spacing w:val="40"/>
        </w:rPr>
        <w:t> </w:t>
      </w:r>
      <w:r>
        <w:rPr/>
        <w:t>opportunity</w:t>
      </w:r>
      <w:r>
        <w:rPr>
          <w:spacing w:val="40"/>
        </w:rPr>
        <w:t> </w:t>
      </w:r>
      <w:r>
        <w:rPr/>
        <w:t>to</w:t>
      </w:r>
      <w:r>
        <w:rPr>
          <w:spacing w:val="40"/>
        </w:rPr>
        <w:t> </w:t>
      </w:r>
      <w:r>
        <w:rPr/>
        <w:t>maximize</w:t>
      </w:r>
      <w:r>
        <w:rPr>
          <w:spacing w:val="40"/>
        </w:rPr>
        <w:t> </w:t>
      </w:r>
      <w:r>
        <w:rPr/>
        <w:t>their</w:t>
      </w:r>
      <w:r>
        <w:rPr>
          <w:spacing w:val="40"/>
        </w:rPr>
        <w:t> </w:t>
      </w:r>
      <w:r>
        <w:rPr/>
        <w:t>individual</w:t>
      </w:r>
      <w:r>
        <w:rPr>
          <w:spacing w:val="40"/>
        </w:rPr>
        <w:t> </w:t>
      </w:r>
      <w:r>
        <w:rPr/>
        <w:t>pleasure</w:t>
      </w:r>
      <w:r>
        <w:rPr>
          <w:spacing w:val="40"/>
        </w:rPr>
        <w:t> </w:t>
      </w:r>
      <w:r>
        <w:rPr/>
        <w:t>and</w:t>
      </w:r>
      <w:r>
        <w:rPr>
          <w:spacing w:val="40"/>
        </w:rPr>
        <w:t> </w:t>
      </w:r>
      <w:r>
        <w:rPr/>
        <w:t>their</w:t>
      </w:r>
      <w:r>
        <w:rPr>
          <w:spacing w:val="40"/>
        </w:rPr>
        <w:t> </w:t>
      </w:r>
      <w:r>
        <w:rPr/>
        <w:t>material</w:t>
      </w:r>
      <w:r>
        <w:rPr>
          <w:spacing w:val="40"/>
        </w:rPr>
        <w:t> </w:t>
      </w:r>
      <w:r>
        <w:rPr/>
        <w:t>gain.</w:t>
      </w:r>
      <w:r>
        <w:rPr>
          <w:spacing w:val="40"/>
        </w:rPr>
        <w:t> </w:t>
      </w:r>
      <w:r>
        <w:rPr/>
        <w:t>Social</w:t>
      </w:r>
      <w:r>
        <w:rPr>
          <w:spacing w:val="40"/>
        </w:rPr>
        <w:t> </w:t>
      </w:r>
      <w:r>
        <w:rPr/>
        <w:t>good, according</w:t>
      </w:r>
      <w:r>
        <w:rPr>
          <w:spacing w:val="32"/>
        </w:rPr>
        <w:t> </w:t>
      </w:r>
      <w:r>
        <w:rPr/>
        <w:t>to</w:t>
      </w:r>
      <w:r>
        <w:rPr>
          <w:spacing w:val="32"/>
        </w:rPr>
        <w:t> </w:t>
      </w:r>
      <w:r>
        <w:rPr/>
        <w:t>this</w:t>
      </w:r>
      <w:r>
        <w:rPr>
          <w:spacing w:val="31"/>
        </w:rPr>
        <w:t> </w:t>
      </w:r>
      <w:r>
        <w:rPr/>
        <w:t>thinking,</w:t>
      </w:r>
      <w:r>
        <w:rPr>
          <w:spacing w:val="32"/>
        </w:rPr>
        <w:t> </w:t>
      </w:r>
      <w:r>
        <w:rPr/>
        <w:t>is</w:t>
      </w:r>
      <w:r>
        <w:rPr>
          <w:spacing w:val="32"/>
        </w:rPr>
        <w:t> </w:t>
      </w:r>
      <w:r>
        <w:rPr/>
        <w:t>achieved</w:t>
      </w:r>
      <w:r>
        <w:rPr>
          <w:spacing w:val="31"/>
        </w:rPr>
        <w:t> </w:t>
      </w:r>
      <w:r>
        <w:rPr/>
        <w:t>when</w:t>
      </w:r>
      <w:r>
        <w:rPr>
          <w:spacing w:val="32"/>
        </w:rPr>
        <w:t> </w:t>
      </w:r>
      <w:r>
        <w:rPr/>
        <w:t>individuals</w:t>
      </w:r>
      <w:r>
        <w:rPr>
          <w:spacing w:val="32"/>
        </w:rPr>
        <w:t> </w:t>
      </w:r>
      <w:r>
        <w:rPr/>
        <w:t>are</w:t>
      </w:r>
      <w:r>
        <w:rPr>
          <w:spacing w:val="31"/>
        </w:rPr>
        <w:t> </w:t>
      </w:r>
      <w:r>
        <w:rPr/>
        <w:t>free</w:t>
      </w:r>
      <w:r>
        <w:rPr>
          <w:spacing w:val="32"/>
        </w:rPr>
        <w:t> </w:t>
      </w:r>
      <w:r>
        <w:rPr/>
        <w:t>to</w:t>
      </w:r>
      <w:r>
        <w:rPr>
          <w:spacing w:val="32"/>
        </w:rPr>
        <w:t> </w:t>
      </w:r>
      <w:r>
        <w:rPr/>
        <w:t>pursue</w:t>
      </w:r>
      <w:r>
        <w:rPr>
          <w:spacing w:val="31"/>
        </w:rPr>
        <w:t> </w:t>
      </w:r>
      <w:r>
        <w:rPr/>
        <w:t>their</w:t>
      </w:r>
      <w:r>
        <w:rPr>
          <w:spacing w:val="32"/>
        </w:rPr>
        <w:t> </w:t>
      </w:r>
      <w:r>
        <w:rPr/>
        <w:t>self-interests. Gerteis</w:t>
      </w:r>
      <w:r>
        <w:rPr>
          <w:spacing w:val="40"/>
        </w:rPr>
        <w:t> </w:t>
      </w:r>
      <w:r>
        <w:rPr/>
        <w:t>argues</w:t>
      </w:r>
      <w:r>
        <w:rPr>
          <w:spacing w:val="40"/>
        </w:rPr>
        <w:t> </w:t>
      </w:r>
      <w:r>
        <w:rPr/>
        <w:t>that,</w:t>
      </w:r>
      <w:r>
        <w:rPr>
          <w:spacing w:val="40"/>
        </w:rPr>
        <w:t> </w:t>
      </w:r>
      <w:r>
        <w:rPr/>
        <w:t>since</w:t>
      </w:r>
      <w:r>
        <w:rPr>
          <w:spacing w:val="40"/>
        </w:rPr>
        <w:t> </w:t>
      </w:r>
      <w:r>
        <w:rPr/>
        <w:t>slavery</w:t>
      </w:r>
      <w:r>
        <w:rPr>
          <w:spacing w:val="40"/>
        </w:rPr>
        <w:t> </w:t>
      </w:r>
      <w:r>
        <w:rPr/>
        <w:t>in</w:t>
      </w:r>
      <w:r>
        <w:rPr>
          <w:spacing w:val="40"/>
        </w:rPr>
        <w:t> </w:t>
      </w:r>
      <w:r>
        <w:rPr/>
        <w:t>the</w:t>
      </w:r>
      <w:r>
        <w:rPr>
          <w:spacing w:val="40"/>
        </w:rPr>
        <w:t> </w:t>
      </w:r>
      <w:r>
        <w:rPr/>
        <w:t>South</w:t>
      </w:r>
      <w:r>
        <w:rPr>
          <w:spacing w:val="40"/>
        </w:rPr>
        <w:t> </w:t>
      </w:r>
      <w:r>
        <w:rPr/>
        <w:t>precluded</w:t>
      </w:r>
      <w:r>
        <w:rPr>
          <w:spacing w:val="40"/>
        </w:rPr>
        <w:t> </w:t>
      </w:r>
      <w:r>
        <w:rPr/>
        <w:t>individual</w:t>
      </w:r>
      <w:r>
        <w:rPr>
          <w:spacing w:val="40"/>
        </w:rPr>
        <w:t> </w:t>
      </w:r>
      <w:r>
        <w:rPr/>
        <w:t>autonomy</w:t>
      </w:r>
      <w:r>
        <w:rPr>
          <w:spacing w:val="40"/>
        </w:rPr>
        <w:t> </w:t>
      </w:r>
      <w:r>
        <w:rPr/>
        <w:t>and</w:t>
      </w:r>
      <w:r>
        <w:rPr>
          <w:spacing w:val="40"/>
        </w:rPr>
        <w:t> </w:t>
      </w:r>
      <w:r>
        <w:rPr/>
        <w:t>the</w:t>
      </w:r>
      <w:r>
        <w:rPr>
          <w:spacing w:val="40"/>
        </w:rPr>
        <w:t> </w:t>
      </w:r>
      <w:r>
        <w:rPr/>
        <w:t>free pursuit</w:t>
      </w:r>
      <w:r>
        <w:rPr>
          <w:spacing w:val="39"/>
        </w:rPr>
        <w:t> </w:t>
      </w:r>
      <w:r>
        <w:rPr/>
        <w:t>of</w:t>
      </w:r>
      <w:r>
        <w:rPr>
          <w:spacing w:val="39"/>
        </w:rPr>
        <w:t> </w:t>
      </w:r>
      <w:r>
        <w:rPr/>
        <w:t>material</w:t>
      </w:r>
      <w:r>
        <w:rPr>
          <w:spacing w:val="39"/>
        </w:rPr>
        <w:t> </w:t>
      </w:r>
      <w:r>
        <w:rPr/>
        <w:t>gain,</w:t>
      </w:r>
      <w:r>
        <w:rPr>
          <w:spacing w:val="39"/>
        </w:rPr>
        <w:t> </w:t>
      </w:r>
      <w:r>
        <w:rPr/>
        <w:t>major</w:t>
      </w:r>
      <w:r>
        <w:rPr>
          <w:spacing w:val="39"/>
        </w:rPr>
        <w:t> </w:t>
      </w:r>
      <w:r>
        <w:rPr/>
        <w:t>Northern</w:t>
      </w:r>
      <w:r>
        <w:rPr>
          <w:spacing w:val="39"/>
        </w:rPr>
        <w:t> </w:t>
      </w:r>
      <w:r>
        <w:rPr/>
        <w:t>reformers</w:t>
      </w:r>
      <w:r>
        <w:rPr>
          <w:spacing w:val="39"/>
        </w:rPr>
        <w:t> </w:t>
      </w:r>
      <w:r>
        <w:rPr/>
        <w:t>opposed</w:t>
      </w:r>
      <w:r>
        <w:rPr>
          <w:spacing w:val="39"/>
        </w:rPr>
        <w:t> </w:t>
      </w:r>
      <w:r>
        <w:rPr/>
        <w:t>it</w:t>
      </w:r>
      <w:r>
        <w:rPr>
          <w:spacing w:val="39"/>
        </w:rPr>
        <w:t> </w:t>
      </w:r>
      <w:r>
        <w:rPr/>
        <w:t>as</w:t>
      </w:r>
      <w:r>
        <w:rPr>
          <w:spacing w:val="39"/>
        </w:rPr>
        <w:t> </w:t>
      </w:r>
      <w:r>
        <w:rPr/>
        <w:t>early</w:t>
      </w:r>
      <w:r>
        <w:rPr>
          <w:spacing w:val="39"/>
        </w:rPr>
        <w:t> </w:t>
      </w:r>
      <w:r>
        <w:rPr/>
        <w:t>as</w:t>
      </w:r>
      <w:r>
        <w:rPr>
          <w:spacing w:val="39"/>
        </w:rPr>
        <w:t> </w:t>
      </w:r>
      <w:r>
        <w:rPr/>
        <w:t>the</w:t>
      </w:r>
      <w:r>
        <w:rPr>
          <w:spacing w:val="39"/>
        </w:rPr>
        <w:t> </w:t>
      </w:r>
      <w:r>
        <w:rPr/>
        <w:t>1830s.</w:t>
      </w:r>
    </w:p>
    <w:p>
      <w:pPr>
        <w:pStyle w:val="BodyText"/>
        <w:spacing w:before="3"/>
        <w:ind w:left="0"/>
      </w:pPr>
    </w:p>
    <w:p>
      <w:pPr>
        <w:pStyle w:val="BodyText"/>
        <w:spacing w:line="247" w:lineRule="auto"/>
        <w:ind w:right="357"/>
      </w:pPr>
      <w:r>
        <w:rPr/>
        <w:t>In</w:t>
      </w:r>
      <w:r>
        <w:rPr>
          <w:spacing w:val="28"/>
        </w:rPr>
        <w:t> </w:t>
      </w:r>
      <w:r>
        <w:rPr/>
        <w:t>making</w:t>
      </w:r>
      <w:r>
        <w:rPr>
          <w:spacing w:val="28"/>
        </w:rPr>
        <w:t> </w:t>
      </w:r>
      <w:r>
        <w:rPr/>
        <w:t>this</w:t>
      </w:r>
      <w:r>
        <w:rPr>
          <w:spacing w:val="28"/>
        </w:rPr>
        <w:t> </w:t>
      </w:r>
      <w:r>
        <w:rPr/>
        <w:t>argument,</w:t>
      </w:r>
      <w:r>
        <w:rPr>
          <w:spacing w:val="28"/>
        </w:rPr>
        <w:t> </w:t>
      </w:r>
      <w:r>
        <w:rPr/>
        <w:t>Gerteis</w:t>
      </w:r>
      <w:r>
        <w:rPr>
          <w:spacing w:val="28"/>
        </w:rPr>
        <w:t> </w:t>
      </w:r>
      <w:r>
        <w:rPr/>
        <w:t>offers</w:t>
      </w:r>
      <w:r>
        <w:rPr>
          <w:spacing w:val="28"/>
        </w:rPr>
        <w:t> </w:t>
      </w:r>
      <w:r>
        <w:rPr/>
        <w:t>the</w:t>
      </w:r>
      <w:r>
        <w:rPr>
          <w:spacing w:val="28"/>
        </w:rPr>
        <w:t> </w:t>
      </w:r>
      <w:r>
        <w:rPr/>
        <w:t>most</w:t>
      </w:r>
      <w:r>
        <w:rPr>
          <w:spacing w:val="28"/>
        </w:rPr>
        <w:t> </w:t>
      </w:r>
      <w:r>
        <w:rPr/>
        <w:t>persuasive</w:t>
      </w:r>
      <w:r>
        <w:rPr>
          <w:spacing w:val="28"/>
        </w:rPr>
        <w:t> </w:t>
      </w:r>
      <w:r>
        <w:rPr/>
        <w:t>formulation</w:t>
      </w:r>
      <w:r>
        <w:rPr>
          <w:spacing w:val="28"/>
        </w:rPr>
        <w:t> </w:t>
      </w:r>
      <w:r>
        <w:rPr/>
        <w:t>to</w:t>
      </w:r>
      <w:r>
        <w:rPr>
          <w:spacing w:val="28"/>
        </w:rPr>
        <w:t> </w:t>
      </w:r>
      <w:r>
        <w:rPr/>
        <w:t>date</w:t>
      </w:r>
      <w:r>
        <w:rPr>
          <w:spacing w:val="28"/>
        </w:rPr>
        <w:t> </w:t>
      </w:r>
      <w:r>
        <w:rPr/>
        <w:t>of</w:t>
      </w:r>
      <w:r>
        <w:rPr>
          <w:spacing w:val="28"/>
        </w:rPr>
        <w:t> </w:t>
      </w:r>
      <w:r>
        <w:rPr/>
        <w:t>the</w:t>
      </w:r>
      <w:r>
        <w:rPr>
          <w:spacing w:val="28"/>
        </w:rPr>
        <w:t> </w:t>
      </w:r>
      <w:r>
        <w:rPr/>
        <w:t>Growth of</w:t>
      </w:r>
      <w:r>
        <w:rPr>
          <w:spacing w:val="38"/>
        </w:rPr>
        <w:t> </w:t>
      </w:r>
      <w:r>
        <w:rPr/>
        <w:t>a</w:t>
      </w:r>
      <w:r>
        <w:rPr>
          <w:spacing w:val="38"/>
        </w:rPr>
        <w:t> </w:t>
      </w:r>
      <w:r>
        <w:rPr/>
        <w:t>Dissenting</w:t>
      </w:r>
      <w:r>
        <w:rPr>
          <w:spacing w:val="38"/>
        </w:rPr>
        <w:t> </w:t>
      </w:r>
      <w:r>
        <w:rPr/>
        <w:t>Minority</w:t>
      </w:r>
      <w:r>
        <w:rPr>
          <w:spacing w:val="38"/>
        </w:rPr>
        <w:t> </w:t>
      </w:r>
      <w:r>
        <w:rPr/>
        <w:t>interpretation,</w:t>
      </w:r>
      <w:r>
        <w:rPr>
          <w:spacing w:val="38"/>
        </w:rPr>
        <w:t> </w:t>
      </w:r>
      <w:r>
        <w:rPr/>
        <w:t>which</w:t>
      </w:r>
      <w:r>
        <w:rPr>
          <w:spacing w:val="38"/>
        </w:rPr>
        <w:t> </w:t>
      </w:r>
      <w:r>
        <w:rPr/>
        <w:t>argues</w:t>
      </w:r>
      <w:r>
        <w:rPr>
          <w:spacing w:val="38"/>
        </w:rPr>
        <w:t> </w:t>
      </w:r>
      <w:r>
        <w:rPr/>
        <w:t>that</w:t>
      </w:r>
      <w:r>
        <w:rPr>
          <w:spacing w:val="38"/>
        </w:rPr>
        <w:t> </w:t>
      </w:r>
      <w:r>
        <w:rPr/>
        <w:t>a</w:t>
      </w:r>
      <w:r>
        <w:rPr>
          <w:spacing w:val="38"/>
        </w:rPr>
        <w:t> </w:t>
      </w:r>
      <w:r>
        <w:rPr/>
        <w:t>slow</w:t>
      </w:r>
      <w:r>
        <w:rPr>
          <w:spacing w:val="38"/>
        </w:rPr>
        <w:t> </w:t>
      </w:r>
      <w:r>
        <w:rPr/>
        <w:t>but</w:t>
      </w:r>
      <w:r>
        <w:rPr>
          <w:spacing w:val="38"/>
        </w:rPr>
        <w:t> </w:t>
      </w:r>
      <w:r>
        <w:rPr/>
        <w:t>steady</w:t>
      </w:r>
      <w:r>
        <w:rPr>
          <w:spacing w:val="40"/>
        </w:rPr>
        <w:t> </w:t>
      </w:r>
      <w:r>
        <w:rPr/>
        <w:t>evolution</w:t>
      </w:r>
      <w:r>
        <w:rPr>
          <w:spacing w:val="38"/>
        </w:rPr>
        <w:t> </w:t>
      </w:r>
      <w:r>
        <w:rPr/>
        <w:t>of</w:t>
      </w:r>
      <w:r>
        <w:rPr>
          <w:spacing w:val="38"/>
        </w:rPr>
        <w:t> </w:t>
      </w:r>
      <w:r>
        <w:rPr/>
        <w:t>a broad-based</w:t>
      </w:r>
      <w:r>
        <w:rPr>
          <w:spacing w:val="40"/>
        </w:rPr>
        <w:t> </w:t>
      </w:r>
      <w:r>
        <w:rPr/>
        <w:t>Northern</w:t>
      </w:r>
      <w:r>
        <w:rPr>
          <w:spacing w:val="40"/>
        </w:rPr>
        <w:t> </w:t>
      </w:r>
      <w:r>
        <w:rPr/>
        <w:t>antislavery</w:t>
      </w:r>
      <w:r>
        <w:rPr>
          <w:spacing w:val="40"/>
        </w:rPr>
        <w:t> </w:t>
      </w:r>
      <w:r>
        <w:rPr/>
        <w:t>coalition</w:t>
      </w:r>
      <w:r>
        <w:rPr>
          <w:spacing w:val="40"/>
        </w:rPr>
        <w:t> </w:t>
      </w:r>
      <w:r>
        <w:rPr/>
        <w:t>culminated</w:t>
      </w:r>
      <w:r>
        <w:rPr>
          <w:spacing w:val="40"/>
        </w:rPr>
        <w:t> </w:t>
      </w:r>
      <w:r>
        <w:rPr/>
        <w:t>in</w:t>
      </w:r>
      <w:r>
        <w:rPr>
          <w:spacing w:val="40"/>
        </w:rPr>
        <w:t> </w:t>
      </w:r>
      <w:r>
        <w:rPr/>
        <w:t>the</w:t>
      </w:r>
      <w:r>
        <w:rPr>
          <w:spacing w:val="40"/>
        </w:rPr>
        <w:t> </w:t>
      </w:r>
      <w:r>
        <w:rPr/>
        <w:t>presidential</w:t>
      </w:r>
      <w:r>
        <w:rPr>
          <w:spacing w:val="40"/>
        </w:rPr>
        <w:t> </w:t>
      </w:r>
      <w:r>
        <w:rPr/>
        <w:t>victory</w:t>
      </w:r>
      <w:r>
        <w:rPr>
          <w:spacing w:val="40"/>
        </w:rPr>
        <w:t> </w:t>
      </w:r>
      <w:r>
        <w:rPr/>
        <w:t>of</w:t>
      </w:r>
      <w:r>
        <w:rPr>
          <w:spacing w:val="40"/>
        </w:rPr>
        <w:t> </w:t>
      </w:r>
      <w:r>
        <w:rPr/>
        <w:t>the antislavery</w:t>
      </w:r>
      <w:r>
        <w:rPr>
          <w:spacing w:val="40"/>
        </w:rPr>
        <w:t> </w:t>
      </w:r>
      <w:r>
        <w:rPr/>
        <w:t>Lincoln</w:t>
      </w:r>
      <w:r>
        <w:rPr>
          <w:spacing w:val="40"/>
        </w:rPr>
        <w:t> </w:t>
      </w:r>
      <w:r>
        <w:rPr/>
        <w:t>in</w:t>
      </w:r>
      <w:r>
        <w:rPr>
          <w:spacing w:val="40"/>
        </w:rPr>
        <w:t> </w:t>
      </w:r>
      <w:r>
        <w:rPr/>
        <w:t>1860.</w:t>
      </w:r>
      <w:r>
        <w:rPr>
          <w:spacing w:val="40"/>
        </w:rPr>
        <w:t> </w:t>
      </w:r>
      <w:r>
        <w:rPr/>
        <w:t>This</w:t>
      </w:r>
      <w:r>
        <w:rPr>
          <w:spacing w:val="40"/>
        </w:rPr>
        <w:t> </w:t>
      </w:r>
      <w:r>
        <w:rPr/>
        <w:t>interpretive</w:t>
      </w:r>
      <w:r>
        <w:rPr>
          <w:spacing w:val="40"/>
        </w:rPr>
        <w:t> </w:t>
      </w:r>
      <w:r>
        <w:rPr/>
        <w:t>framework,</w:t>
      </w:r>
      <w:r>
        <w:rPr>
          <w:spacing w:val="40"/>
        </w:rPr>
        <w:t> </w:t>
      </w:r>
      <w:r>
        <w:rPr/>
        <w:t>which</w:t>
      </w:r>
      <w:r>
        <w:rPr>
          <w:spacing w:val="40"/>
        </w:rPr>
        <w:t> </w:t>
      </w:r>
      <w:r>
        <w:rPr/>
        <w:t>once</w:t>
      </w:r>
      <w:r>
        <w:rPr>
          <w:spacing w:val="40"/>
        </w:rPr>
        <w:t> </w:t>
      </w:r>
      <w:r>
        <w:rPr/>
        <w:t>dominated</w:t>
      </w:r>
      <w:r>
        <w:rPr>
          <w:spacing w:val="40"/>
        </w:rPr>
        <w:t> </w:t>
      </w:r>
      <w:r>
        <w:rPr/>
        <w:t>antislavery historiography, had been</w:t>
      </w:r>
    </w:p>
    <w:p>
      <w:pPr>
        <w:pStyle w:val="BodyText"/>
        <w:spacing w:line="247" w:lineRule="auto"/>
        <w:ind w:right="343"/>
      </w:pPr>
      <w:r>
        <w:rPr/>
        <w:t>discounted</w:t>
      </w:r>
      <w:r>
        <w:rPr>
          <w:spacing w:val="40"/>
        </w:rPr>
        <w:t> </w:t>
      </w:r>
      <w:r>
        <w:rPr/>
        <w:t>by</w:t>
      </w:r>
      <w:r>
        <w:rPr>
          <w:spacing w:val="40"/>
        </w:rPr>
        <w:t> </w:t>
      </w:r>
      <w:r>
        <w:rPr/>
        <w:t>historians</w:t>
      </w:r>
      <w:r>
        <w:rPr>
          <w:spacing w:val="40"/>
        </w:rPr>
        <w:t> </w:t>
      </w:r>
      <w:r>
        <w:rPr/>
        <w:t>for</w:t>
      </w:r>
      <w:r>
        <w:rPr>
          <w:spacing w:val="40"/>
        </w:rPr>
        <w:t> </w:t>
      </w:r>
      <w:r>
        <w:rPr/>
        <w:t>two</w:t>
      </w:r>
      <w:r>
        <w:rPr>
          <w:spacing w:val="40"/>
        </w:rPr>
        <w:t> </w:t>
      </w:r>
      <w:r>
        <w:rPr/>
        <w:t>basic</w:t>
      </w:r>
      <w:r>
        <w:rPr>
          <w:spacing w:val="40"/>
        </w:rPr>
        <w:t> </w:t>
      </w:r>
      <w:r>
        <w:rPr/>
        <w:t>reasons.</w:t>
      </w:r>
      <w:r>
        <w:rPr>
          <w:spacing w:val="40"/>
        </w:rPr>
        <w:t> </w:t>
      </w:r>
      <w:r>
        <w:rPr/>
        <w:t>First,</w:t>
      </w:r>
      <w:r>
        <w:rPr>
          <w:spacing w:val="40"/>
        </w:rPr>
        <w:t> </w:t>
      </w:r>
      <w:r>
        <w:rPr/>
        <w:t>it</w:t>
      </w:r>
      <w:r>
        <w:rPr>
          <w:spacing w:val="40"/>
        </w:rPr>
        <w:t> </w:t>
      </w:r>
      <w:r>
        <w:rPr/>
        <w:t>tended</w:t>
      </w:r>
      <w:r>
        <w:rPr>
          <w:spacing w:val="40"/>
        </w:rPr>
        <w:t> </w:t>
      </w:r>
      <w:r>
        <w:rPr/>
        <w:t>to</w:t>
      </w:r>
      <w:r>
        <w:rPr>
          <w:spacing w:val="40"/>
        </w:rPr>
        <w:t> </w:t>
      </w:r>
      <w:r>
        <w:rPr/>
        <w:t>homogenize</w:t>
      </w:r>
      <w:r>
        <w:rPr>
          <w:spacing w:val="40"/>
        </w:rPr>
        <w:t> </w:t>
      </w:r>
      <w:r>
        <w:rPr/>
        <w:t>the</w:t>
      </w:r>
      <w:r>
        <w:rPr>
          <w:spacing w:val="40"/>
        </w:rPr>
        <w:t> </w:t>
      </w:r>
      <w:r>
        <w:rPr/>
        <w:t>political diversity</w:t>
      </w:r>
      <w:r>
        <w:rPr>
          <w:spacing w:val="40"/>
        </w:rPr>
        <w:t> </w:t>
      </w:r>
      <w:r>
        <w:rPr/>
        <w:t>of</w:t>
      </w:r>
      <w:r>
        <w:rPr>
          <w:spacing w:val="40"/>
        </w:rPr>
        <w:t> </w:t>
      </w:r>
      <w:r>
        <w:rPr/>
        <w:t>Northern</w:t>
      </w:r>
      <w:r>
        <w:rPr>
          <w:spacing w:val="40"/>
        </w:rPr>
        <w:t> </w:t>
      </w:r>
      <w:r>
        <w:rPr/>
        <w:t>reformers;</w:t>
      </w:r>
      <w:r>
        <w:rPr>
          <w:spacing w:val="40"/>
        </w:rPr>
        <w:t> </w:t>
      </w:r>
      <w:r>
        <w:rPr/>
        <w:t>Northern</w:t>
      </w:r>
      <w:r>
        <w:rPr>
          <w:spacing w:val="40"/>
        </w:rPr>
        <w:t> </w:t>
      </w:r>
      <w:r>
        <w:rPr/>
        <w:t>reformers</w:t>
      </w:r>
      <w:r>
        <w:rPr>
          <w:spacing w:val="40"/>
        </w:rPr>
        <w:t> </w:t>
      </w:r>
      <w:r>
        <w:rPr/>
        <w:t>differed</w:t>
      </w:r>
      <w:r>
        <w:rPr>
          <w:spacing w:val="40"/>
        </w:rPr>
        <w:t> </w:t>
      </w:r>
      <w:r>
        <w:rPr/>
        <w:t>significantly</w:t>
      </w:r>
      <w:r>
        <w:rPr>
          <w:spacing w:val="40"/>
        </w:rPr>
        <w:t> </w:t>
      </w:r>
      <w:r>
        <w:rPr/>
        <w:t>among</w:t>
      </w:r>
      <w:r>
        <w:rPr>
          <w:spacing w:val="40"/>
        </w:rPr>
        <w:t> </w:t>
      </w:r>
      <w:r>
        <w:rPr/>
        <w:t>themselves and</w:t>
      </w:r>
      <w:r>
        <w:rPr>
          <w:spacing w:val="40"/>
        </w:rPr>
        <w:t> </w:t>
      </w:r>
      <w:r>
        <w:rPr/>
        <w:t>belonged</w:t>
      </w:r>
      <w:r>
        <w:rPr>
          <w:spacing w:val="40"/>
        </w:rPr>
        <w:t> </w:t>
      </w:r>
      <w:r>
        <w:rPr/>
        <w:t>to</w:t>
      </w:r>
      <w:r>
        <w:rPr>
          <w:spacing w:val="40"/>
        </w:rPr>
        <w:t> </w:t>
      </w:r>
      <w:r>
        <w:rPr/>
        <w:t>diverse</w:t>
      </w:r>
      <w:r>
        <w:rPr>
          <w:spacing w:val="40"/>
        </w:rPr>
        <w:t> </w:t>
      </w:r>
      <w:r>
        <w:rPr/>
        <w:t>political</w:t>
      </w:r>
      <w:r>
        <w:rPr>
          <w:spacing w:val="40"/>
        </w:rPr>
        <w:t> </w:t>
      </w:r>
      <w:r>
        <w:rPr/>
        <w:t>parties.</w:t>
      </w:r>
      <w:r>
        <w:rPr>
          <w:spacing w:val="40"/>
        </w:rPr>
        <w:t> </w:t>
      </w:r>
      <w:r>
        <w:rPr/>
        <w:t>Second,</w:t>
      </w:r>
      <w:r>
        <w:rPr>
          <w:spacing w:val="40"/>
        </w:rPr>
        <w:t> </w:t>
      </w:r>
      <w:r>
        <w:rPr/>
        <w:t>it</w:t>
      </w:r>
      <w:r>
        <w:rPr>
          <w:spacing w:val="40"/>
        </w:rPr>
        <w:t> </w:t>
      </w:r>
      <w:r>
        <w:rPr/>
        <w:t>seemed</w:t>
      </w:r>
      <w:r>
        <w:rPr>
          <w:spacing w:val="40"/>
        </w:rPr>
        <w:t> </w:t>
      </w:r>
      <w:r>
        <w:rPr/>
        <w:t>incompatible</w:t>
      </w:r>
      <w:r>
        <w:rPr>
          <w:spacing w:val="40"/>
        </w:rPr>
        <w:t> </w:t>
      </w:r>
      <w:r>
        <w:rPr/>
        <w:t>with</w:t>
      </w:r>
      <w:r>
        <w:rPr>
          <w:spacing w:val="40"/>
        </w:rPr>
        <w:t> </w:t>
      </w:r>
      <w:r>
        <w:rPr/>
        <w:t>emerging scholarship</w:t>
      </w:r>
      <w:r>
        <w:rPr>
          <w:spacing w:val="30"/>
        </w:rPr>
        <w:t> </w:t>
      </w:r>
      <w:r>
        <w:rPr/>
        <w:t>on</w:t>
      </w:r>
      <w:r>
        <w:rPr>
          <w:spacing w:val="30"/>
        </w:rPr>
        <w:t> </w:t>
      </w:r>
      <w:r>
        <w:rPr/>
        <w:t>the</w:t>
      </w:r>
      <w:r>
        <w:rPr>
          <w:spacing w:val="30"/>
        </w:rPr>
        <w:t> </w:t>
      </w:r>
      <w:r>
        <w:rPr/>
        <w:t>slaveholding</w:t>
      </w:r>
      <w:r>
        <w:rPr>
          <w:spacing w:val="30"/>
        </w:rPr>
        <w:t> </w:t>
      </w:r>
      <w:r>
        <w:rPr/>
        <w:t>South,</w:t>
      </w:r>
      <w:r>
        <w:rPr>
          <w:spacing w:val="30"/>
        </w:rPr>
        <w:t> </w:t>
      </w:r>
      <w:r>
        <w:rPr/>
        <w:t>which</w:t>
      </w:r>
      <w:r>
        <w:rPr>
          <w:spacing w:val="30"/>
        </w:rPr>
        <w:t> </w:t>
      </w:r>
      <w:r>
        <w:rPr/>
        <w:t>held</w:t>
      </w:r>
      <w:r>
        <w:rPr>
          <w:spacing w:val="30"/>
        </w:rPr>
        <w:t> </w:t>
      </w:r>
      <w:r>
        <w:rPr/>
        <w:t>that</w:t>
      </w:r>
      <w:r>
        <w:rPr>
          <w:spacing w:val="30"/>
        </w:rPr>
        <w:t> </w:t>
      </w:r>
      <w:r>
        <w:rPr/>
        <w:t>Northern</w:t>
      </w:r>
      <w:r>
        <w:rPr>
          <w:spacing w:val="30"/>
        </w:rPr>
        <w:t> </w:t>
      </w:r>
      <w:r>
        <w:rPr/>
        <w:t>abolitionists</w:t>
      </w:r>
      <w:r>
        <w:rPr>
          <w:spacing w:val="30"/>
        </w:rPr>
        <w:t> </w:t>
      </w:r>
      <w:r>
        <w:rPr/>
        <w:t>of</w:t>
      </w:r>
      <w:r>
        <w:rPr>
          <w:spacing w:val="30"/>
        </w:rPr>
        <w:t> </w:t>
      </w:r>
      <w:r>
        <w:rPr/>
        <w:t>the</w:t>
      </w:r>
      <w:r>
        <w:rPr>
          <w:spacing w:val="30"/>
        </w:rPr>
        <w:t> </w:t>
      </w:r>
      <w:r>
        <w:rPr/>
        <w:t>1830s</w:t>
      </w:r>
      <w:r>
        <w:rPr>
          <w:spacing w:val="30"/>
        </w:rPr>
        <w:t> </w:t>
      </w:r>
      <w:r>
        <w:rPr/>
        <w:t>did not</w:t>
      </w:r>
      <w:r>
        <w:rPr>
          <w:spacing w:val="37"/>
        </w:rPr>
        <w:t> </w:t>
      </w:r>
      <w:r>
        <w:rPr/>
        <w:t>succeed</w:t>
      </w:r>
      <w:r>
        <w:rPr>
          <w:spacing w:val="37"/>
        </w:rPr>
        <w:t> </w:t>
      </w:r>
      <w:r>
        <w:rPr/>
        <w:t>in</w:t>
      </w:r>
      <w:r>
        <w:rPr>
          <w:spacing w:val="37"/>
        </w:rPr>
        <w:t> </w:t>
      </w:r>
      <w:r>
        <w:rPr/>
        <w:t>mobilizing</w:t>
      </w:r>
      <w:r>
        <w:rPr>
          <w:spacing w:val="37"/>
        </w:rPr>
        <w:t> </w:t>
      </w:r>
      <w:r>
        <w:rPr/>
        <w:t>Northern</w:t>
      </w:r>
      <w:r>
        <w:rPr>
          <w:spacing w:val="37"/>
        </w:rPr>
        <w:t> </w:t>
      </w:r>
      <w:r>
        <w:rPr/>
        <w:t>public</w:t>
      </w:r>
      <w:r>
        <w:rPr>
          <w:spacing w:val="37"/>
        </w:rPr>
        <w:t> </w:t>
      </w:r>
      <w:r>
        <w:rPr/>
        <w:t>opinion</w:t>
      </w:r>
      <w:r>
        <w:rPr>
          <w:spacing w:val="37"/>
        </w:rPr>
        <w:t> </w:t>
      </w:r>
      <w:r>
        <w:rPr/>
        <w:t>and</w:t>
      </w:r>
      <w:r>
        <w:rPr>
          <w:spacing w:val="37"/>
        </w:rPr>
        <w:t> </w:t>
      </w:r>
      <w:r>
        <w:rPr/>
        <w:t>paving</w:t>
      </w:r>
      <w:r>
        <w:rPr>
          <w:spacing w:val="37"/>
        </w:rPr>
        <w:t> </w:t>
      </w:r>
      <w:r>
        <w:rPr/>
        <w:t>the</w:t>
      </w:r>
      <w:r>
        <w:rPr>
          <w:spacing w:val="37"/>
        </w:rPr>
        <w:t> </w:t>
      </w:r>
      <w:r>
        <w:rPr/>
        <w:t>way</w:t>
      </w:r>
      <w:r>
        <w:rPr>
          <w:spacing w:val="40"/>
        </w:rPr>
        <w:t> </w:t>
      </w:r>
      <w:r>
        <w:rPr/>
        <w:t>for</w:t>
      </w:r>
      <w:r>
        <w:rPr>
          <w:spacing w:val="37"/>
        </w:rPr>
        <w:t> </w:t>
      </w:r>
      <w:r>
        <w:rPr/>
        <w:t>Lincoln</w:t>
      </w:r>
      <w:r>
        <w:rPr>
          <w:spacing w:val="37"/>
        </w:rPr>
        <w:t> </w:t>
      </w:r>
      <w:r>
        <w:rPr/>
        <w:t>in</w:t>
      </w:r>
      <w:r>
        <w:rPr>
          <w:spacing w:val="37"/>
        </w:rPr>
        <w:t> </w:t>
      </w:r>
      <w:r>
        <w:rPr/>
        <w:t>1860.</w:t>
      </w:r>
    </w:p>
    <w:p>
      <w:pPr>
        <w:pStyle w:val="BodyText"/>
        <w:spacing w:line="247" w:lineRule="auto"/>
        <w:ind w:right="343"/>
      </w:pPr>
      <w:r>
        <w:rPr/>
        <w:t>Instead,</w:t>
      </w:r>
      <w:r>
        <w:rPr>
          <w:spacing w:val="35"/>
        </w:rPr>
        <w:t> </w:t>
      </w:r>
      <w:r>
        <w:rPr/>
        <w:t>Southern</w:t>
      </w:r>
      <w:r>
        <w:rPr>
          <w:spacing w:val="35"/>
        </w:rPr>
        <w:t> </w:t>
      </w:r>
      <w:r>
        <w:rPr/>
        <w:t>slaveholders</w:t>
      </w:r>
      <w:r>
        <w:rPr>
          <w:spacing w:val="35"/>
        </w:rPr>
        <w:t> </w:t>
      </w:r>
      <w:r>
        <w:rPr/>
        <w:t>misconstrued</w:t>
      </w:r>
      <w:r>
        <w:rPr>
          <w:spacing w:val="35"/>
        </w:rPr>
        <w:t> </w:t>
      </w:r>
      <w:r>
        <w:rPr/>
        <w:t>abolitionist</w:t>
      </w:r>
      <w:r>
        <w:rPr>
          <w:spacing w:val="35"/>
        </w:rPr>
        <w:t> </w:t>
      </w:r>
      <w:r>
        <w:rPr/>
        <w:t>views</w:t>
      </w:r>
      <w:r>
        <w:rPr>
          <w:spacing w:val="35"/>
        </w:rPr>
        <w:t> </w:t>
      </w:r>
      <w:r>
        <w:rPr/>
        <w:t>of</w:t>
      </w:r>
      <w:r>
        <w:rPr>
          <w:spacing w:val="35"/>
        </w:rPr>
        <w:t> </w:t>
      </w:r>
      <w:r>
        <w:rPr/>
        <w:t>the</w:t>
      </w:r>
      <w:r>
        <w:rPr>
          <w:spacing w:val="35"/>
        </w:rPr>
        <w:t> </w:t>
      </w:r>
      <w:r>
        <w:rPr/>
        <w:t>1830s</w:t>
      </w:r>
      <w:r>
        <w:rPr>
          <w:spacing w:val="35"/>
        </w:rPr>
        <w:t> </w:t>
      </w:r>
      <w:r>
        <w:rPr/>
        <w:t>as</w:t>
      </w:r>
      <w:r>
        <w:rPr>
          <w:spacing w:val="35"/>
        </w:rPr>
        <w:t> </w:t>
      </w:r>
      <w:r>
        <w:rPr/>
        <w:t>main-</w:t>
      </w:r>
      <w:r>
        <w:rPr>
          <w:spacing w:val="35"/>
        </w:rPr>
        <w:t> </w:t>
      </w:r>
      <w:r>
        <w:rPr/>
        <w:t>stream rather</w:t>
      </w:r>
      <w:r>
        <w:rPr>
          <w:spacing w:val="40"/>
        </w:rPr>
        <w:t> </w:t>
      </w:r>
      <w:r>
        <w:rPr/>
        <w:t>than</w:t>
      </w:r>
      <w:r>
        <w:rPr>
          <w:spacing w:val="40"/>
        </w:rPr>
        <w:t> </w:t>
      </w:r>
      <w:r>
        <w:rPr/>
        <w:t>marginal</w:t>
      </w:r>
      <w:r>
        <w:rPr>
          <w:spacing w:val="40"/>
        </w:rPr>
        <w:t> </w:t>
      </w:r>
      <w:r>
        <w:rPr/>
        <w:t>Northern</w:t>
      </w:r>
      <w:r>
        <w:rPr>
          <w:spacing w:val="40"/>
        </w:rPr>
        <w:t> </w:t>
      </w:r>
      <w:r>
        <w:rPr/>
        <w:t>public</w:t>
      </w:r>
      <w:r>
        <w:rPr>
          <w:spacing w:val="40"/>
        </w:rPr>
        <w:t> </w:t>
      </w:r>
      <w:r>
        <w:rPr/>
        <w:t>opinion,</w:t>
      </w:r>
      <w:r>
        <w:rPr>
          <w:spacing w:val="40"/>
        </w:rPr>
        <w:t> </w:t>
      </w:r>
      <w:r>
        <w:rPr/>
        <w:t>and</w:t>
      </w:r>
      <w:r>
        <w:rPr>
          <w:spacing w:val="40"/>
        </w:rPr>
        <w:t> </w:t>
      </w:r>
      <w:r>
        <w:rPr/>
        <w:t>castigated</w:t>
      </w:r>
      <w:r>
        <w:rPr>
          <w:spacing w:val="40"/>
        </w:rPr>
        <w:t> </w:t>
      </w:r>
      <w:r>
        <w:rPr/>
        <w:t>Northerners</w:t>
      </w:r>
      <w:r>
        <w:rPr>
          <w:spacing w:val="40"/>
        </w:rPr>
        <w:t> </w:t>
      </w:r>
      <w:r>
        <w:rPr/>
        <w:t>generally</w:t>
      </w:r>
      <w:r>
        <w:rPr>
          <w:spacing w:val="40"/>
        </w:rPr>
        <w:t> </w:t>
      </w:r>
      <w:r>
        <w:rPr/>
        <w:t>for opposing</w:t>
      </w:r>
      <w:r>
        <w:rPr>
          <w:spacing w:val="39"/>
        </w:rPr>
        <w:t> </w:t>
      </w:r>
      <w:r>
        <w:rPr/>
        <w:t>slavery.</w:t>
      </w:r>
      <w:r>
        <w:rPr>
          <w:spacing w:val="39"/>
        </w:rPr>
        <w:t> </w:t>
      </w:r>
      <w:r>
        <w:rPr/>
        <w:t>In</w:t>
      </w:r>
      <w:r>
        <w:rPr>
          <w:spacing w:val="39"/>
        </w:rPr>
        <w:t> </w:t>
      </w:r>
      <w:r>
        <w:rPr/>
        <w:t>this</w:t>
      </w:r>
      <w:r>
        <w:rPr>
          <w:spacing w:val="39"/>
        </w:rPr>
        <w:t> </w:t>
      </w:r>
      <w:r>
        <w:rPr/>
        <w:t>view,</w:t>
      </w:r>
      <w:r>
        <w:rPr>
          <w:spacing w:val="39"/>
        </w:rPr>
        <w:t> </w:t>
      </w:r>
      <w:r>
        <w:rPr/>
        <w:t>it</w:t>
      </w:r>
      <w:r>
        <w:rPr>
          <w:spacing w:val="39"/>
        </w:rPr>
        <w:t> </w:t>
      </w:r>
      <w:r>
        <w:rPr/>
        <w:t>was</w:t>
      </w:r>
      <w:r>
        <w:rPr>
          <w:spacing w:val="39"/>
        </w:rPr>
        <w:t> </w:t>
      </w:r>
      <w:r>
        <w:rPr/>
        <w:t>the</w:t>
      </w:r>
      <w:r>
        <w:rPr>
          <w:spacing w:val="39"/>
        </w:rPr>
        <w:t> </w:t>
      </w:r>
      <w:r>
        <w:rPr/>
        <w:t>castigation</w:t>
      </w:r>
      <w:r>
        <w:rPr>
          <w:spacing w:val="39"/>
        </w:rPr>
        <w:t> </w:t>
      </w:r>
      <w:r>
        <w:rPr/>
        <w:t>by</w:t>
      </w:r>
      <w:r>
        <w:rPr>
          <w:spacing w:val="39"/>
        </w:rPr>
        <w:t> </w:t>
      </w:r>
      <w:r>
        <w:rPr/>
        <w:t>Southerners</w:t>
      </w:r>
      <w:r>
        <w:rPr>
          <w:spacing w:val="39"/>
        </w:rPr>
        <w:t> </w:t>
      </w:r>
      <w:r>
        <w:rPr/>
        <w:t>that</w:t>
      </w:r>
      <w:r>
        <w:rPr>
          <w:spacing w:val="39"/>
        </w:rPr>
        <w:t> </w:t>
      </w:r>
      <w:r>
        <w:rPr/>
        <w:t>gradually</w:t>
      </w:r>
      <w:r>
        <w:rPr>
          <w:spacing w:val="39"/>
        </w:rPr>
        <w:t> </w:t>
      </w:r>
      <w:r>
        <w:rPr/>
        <w:t>caused widespread</w:t>
      </w:r>
      <w:r>
        <w:rPr>
          <w:spacing w:val="40"/>
        </w:rPr>
        <w:t> </w:t>
      </w:r>
      <w:r>
        <w:rPr/>
        <w:t>antislavery</w:t>
      </w:r>
      <w:r>
        <w:rPr>
          <w:spacing w:val="40"/>
        </w:rPr>
        <w:t> </w:t>
      </w:r>
      <w:r>
        <w:rPr/>
        <w:t>feeling</w:t>
      </w:r>
      <w:r>
        <w:rPr>
          <w:spacing w:val="40"/>
        </w:rPr>
        <w:t> </w:t>
      </w:r>
      <w:r>
        <w:rPr/>
        <w:t>throughout</w:t>
      </w:r>
      <w:r>
        <w:rPr>
          <w:spacing w:val="40"/>
        </w:rPr>
        <w:t> </w:t>
      </w:r>
      <w:r>
        <w:rPr/>
        <w:t>the</w:t>
      </w:r>
      <w:r>
        <w:rPr>
          <w:spacing w:val="40"/>
        </w:rPr>
        <w:t> </w:t>
      </w:r>
      <w:r>
        <w:rPr/>
        <w:t>North.</w:t>
      </w:r>
    </w:p>
    <w:p>
      <w:pPr>
        <w:pStyle w:val="BodyText"/>
        <w:spacing w:before="10"/>
        <w:ind w:left="0"/>
        <w:rPr>
          <w:sz w:val="21"/>
        </w:rPr>
      </w:pPr>
    </w:p>
    <w:p>
      <w:pPr>
        <w:pStyle w:val="BodyText"/>
        <w:spacing w:line="249" w:lineRule="auto" w:before="1"/>
        <w:ind w:right="208"/>
      </w:pPr>
      <w:r>
        <w:rPr/>
        <w:t>Gerteis</w:t>
      </w:r>
      <w:r>
        <w:rPr>
          <w:spacing w:val="40"/>
        </w:rPr>
        <w:t> </w:t>
      </w:r>
      <w:r>
        <w:rPr/>
        <w:t>revives</w:t>
      </w:r>
      <w:r>
        <w:rPr>
          <w:spacing w:val="40"/>
        </w:rPr>
        <w:t> </w:t>
      </w:r>
      <w:r>
        <w:rPr/>
        <w:t>the</w:t>
      </w:r>
      <w:r>
        <w:rPr>
          <w:spacing w:val="40"/>
        </w:rPr>
        <w:t> </w:t>
      </w:r>
      <w:r>
        <w:rPr/>
        <w:t>Growth</w:t>
      </w:r>
      <w:r>
        <w:rPr>
          <w:spacing w:val="40"/>
        </w:rPr>
        <w:t> </w:t>
      </w:r>
      <w:r>
        <w:rPr/>
        <w:t>interpretation</w:t>
      </w:r>
      <w:r>
        <w:rPr>
          <w:spacing w:val="40"/>
        </w:rPr>
        <w:t> </w:t>
      </w:r>
      <w:r>
        <w:rPr/>
        <w:t>by</w:t>
      </w:r>
      <w:r>
        <w:rPr>
          <w:spacing w:val="40"/>
        </w:rPr>
        <w:t> </w:t>
      </w:r>
      <w:r>
        <w:rPr/>
        <w:t>asserting</w:t>
      </w:r>
      <w:r>
        <w:rPr>
          <w:spacing w:val="40"/>
        </w:rPr>
        <w:t> </w:t>
      </w:r>
      <w:r>
        <w:rPr/>
        <w:t>that,</w:t>
      </w:r>
      <w:r>
        <w:rPr>
          <w:spacing w:val="40"/>
        </w:rPr>
        <w:t> </w:t>
      </w:r>
      <w:r>
        <w:rPr/>
        <w:t>rather</w:t>
      </w:r>
      <w:r>
        <w:rPr>
          <w:spacing w:val="40"/>
        </w:rPr>
        <w:t> </w:t>
      </w:r>
      <w:r>
        <w:rPr/>
        <w:t>than</w:t>
      </w:r>
      <w:r>
        <w:rPr>
          <w:spacing w:val="40"/>
        </w:rPr>
        <w:t> </w:t>
      </w:r>
      <w:r>
        <w:rPr/>
        <w:t>Southern</w:t>
      </w:r>
      <w:r>
        <w:rPr>
          <w:spacing w:val="40"/>
        </w:rPr>
        <w:t> </w:t>
      </w:r>
      <w:r>
        <w:rPr/>
        <w:t>attitudes,</w:t>
      </w:r>
      <w:r>
        <w:rPr>
          <w:spacing w:val="40"/>
        </w:rPr>
        <w:t> </w:t>
      </w:r>
      <w:r>
        <w:rPr/>
        <w:t>the unified</w:t>
      </w:r>
      <w:r>
        <w:rPr>
          <w:spacing w:val="40"/>
        </w:rPr>
        <w:t> </w:t>
      </w:r>
      <w:r>
        <w:rPr/>
        <w:t>commitment</w:t>
      </w:r>
      <w:r>
        <w:rPr>
          <w:spacing w:val="40"/>
        </w:rPr>
        <w:t> </w:t>
      </w:r>
      <w:r>
        <w:rPr/>
        <w:t>of</w:t>
      </w:r>
      <w:r>
        <w:rPr>
          <w:spacing w:val="40"/>
        </w:rPr>
        <w:t> </w:t>
      </w:r>
      <w:r>
        <w:rPr/>
        <w:t>Northern</w:t>
      </w:r>
      <w:r>
        <w:rPr>
          <w:spacing w:val="40"/>
        </w:rPr>
        <w:t> </w:t>
      </w:r>
      <w:r>
        <w:rPr/>
        <w:t>reformers</w:t>
      </w:r>
      <w:r>
        <w:rPr>
          <w:spacing w:val="40"/>
        </w:rPr>
        <w:t> </w:t>
      </w:r>
      <w:r>
        <w:rPr/>
        <w:t>to</w:t>
      </w:r>
      <w:r>
        <w:rPr>
          <w:spacing w:val="40"/>
        </w:rPr>
        <w:t> </w:t>
      </w:r>
      <w:r>
        <w:rPr/>
        <w:t>utilitarian</w:t>
      </w:r>
      <w:r>
        <w:rPr>
          <w:spacing w:val="40"/>
        </w:rPr>
        <w:t> </w:t>
      </w:r>
      <w:r>
        <w:rPr/>
        <w:t>values</w:t>
      </w:r>
      <w:r>
        <w:rPr>
          <w:spacing w:val="40"/>
        </w:rPr>
        <w:t> </w:t>
      </w:r>
      <w:r>
        <w:rPr/>
        <w:t>served</w:t>
      </w:r>
      <w:r>
        <w:rPr>
          <w:spacing w:val="40"/>
        </w:rPr>
        <w:t> </w:t>
      </w:r>
      <w:r>
        <w:rPr/>
        <w:t>to</w:t>
      </w:r>
      <w:r>
        <w:rPr>
          <w:spacing w:val="40"/>
        </w:rPr>
        <w:t> </w:t>
      </w:r>
      <w:r>
        <w:rPr/>
        <w:t>galvanize</w:t>
      </w:r>
      <w:r>
        <w:rPr>
          <w:spacing w:val="40"/>
        </w:rPr>
        <w:t> </w:t>
      </w:r>
      <w:r>
        <w:rPr/>
        <w:t>popular political</w:t>
      </w:r>
      <w:r>
        <w:rPr>
          <w:spacing w:val="40"/>
        </w:rPr>
        <w:t> </w:t>
      </w:r>
      <w:r>
        <w:rPr/>
        <w:t>support</w:t>
      </w:r>
      <w:r>
        <w:rPr>
          <w:spacing w:val="40"/>
        </w:rPr>
        <w:t> </w:t>
      </w:r>
      <w:r>
        <w:rPr/>
        <w:t>for</w:t>
      </w:r>
      <w:r>
        <w:rPr>
          <w:spacing w:val="40"/>
        </w:rPr>
        <w:t> </w:t>
      </w:r>
      <w:r>
        <w:rPr/>
        <w:t>abolitionism.</w:t>
      </w:r>
      <w:r>
        <w:rPr>
          <w:spacing w:val="40"/>
        </w:rPr>
        <w:t> </w:t>
      </w:r>
      <w:r>
        <w:rPr/>
        <w:t>However,</w:t>
      </w:r>
      <w:r>
        <w:rPr>
          <w:spacing w:val="40"/>
        </w:rPr>
        <w:t> </w:t>
      </w:r>
      <w:r>
        <w:rPr/>
        <w:t>unlike</w:t>
      </w:r>
      <w:r>
        <w:rPr>
          <w:spacing w:val="40"/>
        </w:rPr>
        <w:t> </w:t>
      </w:r>
      <w:r>
        <w:rPr/>
        <w:t>earlier</w:t>
      </w:r>
      <w:r>
        <w:rPr>
          <w:spacing w:val="40"/>
        </w:rPr>
        <w:t> </w:t>
      </w:r>
      <w:r>
        <w:rPr/>
        <w:t>proponents</w:t>
      </w:r>
      <w:r>
        <w:rPr>
          <w:spacing w:val="40"/>
        </w:rPr>
        <w:t> </w:t>
      </w:r>
      <w:r>
        <w:rPr/>
        <w:t>of</w:t>
      </w:r>
      <w:r>
        <w:rPr>
          <w:spacing w:val="40"/>
        </w:rPr>
        <w:t> </w:t>
      </w:r>
      <w:r>
        <w:rPr/>
        <w:t>the</w:t>
      </w:r>
      <w:r>
        <w:rPr>
          <w:spacing w:val="40"/>
        </w:rPr>
        <w:t> </w:t>
      </w:r>
      <w:r>
        <w:rPr/>
        <w:t>Growth interpretation,</w:t>
      </w:r>
      <w:r>
        <w:rPr>
          <w:spacing w:val="37"/>
        </w:rPr>
        <w:t> </w:t>
      </w:r>
      <w:r>
        <w:rPr/>
        <w:t>Gerteis</w:t>
      </w:r>
      <w:r>
        <w:rPr>
          <w:spacing w:val="37"/>
        </w:rPr>
        <w:t> </w:t>
      </w:r>
      <w:r>
        <w:rPr/>
        <w:t>does</w:t>
      </w:r>
      <w:r>
        <w:rPr>
          <w:spacing w:val="37"/>
        </w:rPr>
        <w:t> </w:t>
      </w:r>
      <w:r>
        <w:rPr/>
        <w:t>not</w:t>
      </w:r>
      <w:r>
        <w:rPr>
          <w:spacing w:val="37"/>
        </w:rPr>
        <w:t> </w:t>
      </w:r>
      <w:r>
        <w:rPr/>
        <w:t>reduce</w:t>
      </w:r>
      <w:r>
        <w:rPr>
          <w:spacing w:val="37"/>
        </w:rPr>
        <w:t> </w:t>
      </w:r>
      <w:r>
        <w:rPr/>
        <w:t>the</w:t>
      </w:r>
      <w:r>
        <w:rPr>
          <w:spacing w:val="37"/>
        </w:rPr>
        <w:t> </w:t>
      </w:r>
      <w:r>
        <w:rPr/>
        <w:t>Northern</w:t>
      </w:r>
      <w:r>
        <w:rPr>
          <w:spacing w:val="37"/>
        </w:rPr>
        <w:t> </w:t>
      </w:r>
      <w:r>
        <w:rPr/>
        <w:t>reformers</w:t>
      </w:r>
      <w:r>
        <w:rPr>
          <w:spacing w:val="37"/>
        </w:rPr>
        <w:t> </w:t>
      </w:r>
      <w:r>
        <w:rPr/>
        <w:t>to</w:t>
      </w:r>
      <w:r>
        <w:rPr>
          <w:spacing w:val="37"/>
        </w:rPr>
        <w:t> </w:t>
      </w:r>
      <w:r>
        <w:rPr/>
        <w:t>a</w:t>
      </w:r>
      <w:r>
        <w:rPr>
          <w:spacing w:val="37"/>
        </w:rPr>
        <w:t> </w:t>
      </w:r>
      <w:r>
        <w:rPr/>
        <w:t>homogeneous</w:t>
      </w:r>
      <w:r>
        <w:rPr>
          <w:spacing w:val="37"/>
        </w:rPr>
        <w:t> </w:t>
      </w:r>
      <w:r>
        <w:rPr/>
        <w:t>group</w:t>
      </w:r>
      <w:r>
        <w:rPr>
          <w:spacing w:val="37"/>
        </w:rPr>
        <w:t> </w:t>
      </w:r>
      <w:r>
        <w:rPr/>
        <w:t>or</w:t>
      </w:r>
      <w:r>
        <w:rPr>
          <w:spacing w:val="37"/>
        </w:rPr>
        <w:t> </w:t>
      </w:r>
      <w:r>
        <w:rPr/>
        <w:t>try to</w:t>
      </w:r>
      <w:r>
        <w:rPr>
          <w:spacing w:val="30"/>
        </w:rPr>
        <w:t> </w:t>
      </w:r>
      <w:r>
        <w:rPr/>
        <w:t>argue</w:t>
      </w:r>
      <w:r>
        <w:rPr>
          <w:spacing w:val="30"/>
        </w:rPr>
        <w:t> </w:t>
      </w:r>
      <w:r>
        <w:rPr/>
        <w:t>that</w:t>
      </w:r>
      <w:r>
        <w:rPr>
          <w:spacing w:val="30"/>
        </w:rPr>
        <w:t> </w:t>
      </w:r>
      <w:r>
        <w:rPr/>
        <w:t>the</w:t>
      </w:r>
      <w:r>
        <w:rPr>
          <w:spacing w:val="30"/>
        </w:rPr>
        <w:t> </w:t>
      </w:r>
      <w:r>
        <w:rPr/>
        <w:t>reformers</w:t>
      </w:r>
      <w:r>
        <w:rPr>
          <w:spacing w:val="30"/>
        </w:rPr>
        <w:t> </w:t>
      </w:r>
      <w:r>
        <w:rPr/>
        <w:t>shared</w:t>
      </w:r>
      <w:r>
        <w:rPr>
          <w:spacing w:val="30"/>
        </w:rPr>
        <w:t> </w:t>
      </w:r>
      <w:r>
        <w:rPr/>
        <w:t>views</w:t>
      </w:r>
      <w:r>
        <w:rPr>
          <w:spacing w:val="30"/>
        </w:rPr>
        <w:t> </w:t>
      </w:r>
      <w:r>
        <w:rPr/>
        <w:t>undermined</w:t>
      </w:r>
      <w:r>
        <w:rPr>
          <w:spacing w:val="30"/>
        </w:rPr>
        <w:t> </w:t>
      </w:r>
      <w:r>
        <w:rPr/>
        <w:t>their</w:t>
      </w:r>
      <w:r>
        <w:rPr>
          <w:spacing w:val="30"/>
        </w:rPr>
        <w:t> </w:t>
      </w:r>
      <w:r>
        <w:rPr/>
        <w:t>differing</w:t>
      </w:r>
      <w:r>
        <w:rPr>
          <w:spacing w:val="30"/>
        </w:rPr>
        <w:t> </w:t>
      </w:r>
      <w:r>
        <w:rPr/>
        <w:t>party</w:t>
      </w:r>
      <w:r>
        <w:rPr>
          <w:spacing w:val="30"/>
        </w:rPr>
        <w:t> </w:t>
      </w:r>
      <w:r>
        <w:rPr/>
        <w:t>loyalties.</w:t>
      </w:r>
      <w:r>
        <w:rPr>
          <w:spacing w:val="30"/>
        </w:rPr>
        <w:t> </w:t>
      </w:r>
      <w:r>
        <w:rPr/>
        <w:t>Members</w:t>
      </w:r>
      <w:r>
        <w:rPr>
          <w:spacing w:val="30"/>
        </w:rPr>
        <w:t> </w:t>
      </w:r>
      <w:r>
        <w:rPr/>
        <w:t>of the</w:t>
      </w:r>
      <w:r>
        <w:rPr>
          <w:spacing w:val="40"/>
        </w:rPr>
        <w:t> </w:t>
      </w:r>
      <w:r>
        <w:rPr/>
        <w:t>two</w:t>
      </w:r>
      <w:r>
        <w:rPr>
          <w:spacing w:val="40"/>
        </w:rPr>
        <w:t> </w:t>
      </w:r>
      <w:r>
        <w:rPr/>
        <w:t>major</w:t>
      </w:r>
      <w:r>
        <w:rPr>
          <w:spacing w:val="40"/>
        </w:rPr>
        <w:t> </w:t>
      </w:r>
      <w:r>
        <w:rPr/>
        <w:t>political</w:t>
      </w:r>
      <w:r>
        <w:rPr>
          <w:spacing w:val="40"/>
        </w:rPr>
        <w:t> </w:t>
      </w:r>
      <w:r>
        <w:rPr/>
        <w:t>parties</w:t>
      </w:r>
      <w:r>
        <w:rPr>
          <w:spacing w:val="40"/>
        </w:rPr>
        <w:t> </w:t>
      </w:r>
      <w:r>
        <w:rPr/>
        <w:t>still</w:t>
      </w:r>
      <w:r>
        <w:rPr>
          <w:spacing w:val="40"/>
        </w:rPr>
        <w:t> </w:t>
      </w:r>
      <w:r>
        <w:rPr/>
        <w:t>attacked</w:t>
      </w:r>
      <w:r>
        <w:rPr>
          <w:spacing w:val="40"/>
        </w:rPr>
        <w:t> </w:t>
      </w:r>
      <w:r>
        <w:rPr/>
        <w:t>each</w:t>
      </w:r>
      <w:r>
        <w:rPr>
          <w:spacing w:val="40"/>
        </w:rPr>
        <w:t> </w:t>
      </w:r>
      <w:r>
        <w:rPr/>
        <w:t>other</w:t>
      </w:r>
      <w:r>
        <w:rPr>
          <w:spacing w:val="40"/>
        </w:rPr>
        <w:t> </w:t>
      </w:r>
      <w:r>
        <w:rPr/>
        <w:t>for</w:t>
      </w:r>
      <w:r>
        <w:rPr>
          <w:spacing w:val="40"/>
        </w:rPr>
        <w:t> </w:t>
      </w:r>
      <w:r>
        <w:rPr/>
        <w:t>ideological</w:t>
      </w:r>
      <w:r>
        <w:rPr>
          <w:spacing w:val="40"/>
        </w:rPr>
        <w:t> </w:t>
      </w:r>
      <w:r>
        <w:rPr/>
        <w:t>differences.</w:t>
      </w:r>
    </w:p>
    <w:p>
      <w:pPr>
        <w:pStyle w:val="BodyText"/>
        <w:spacing w:line="249" w:lineRule="auto"/>
        <w:ind w:right="261"/>
      </w:pPr>
      <w:r>
        <w:rPr/>
        <w:t>Nevertheless,</w:t>
      </w:r>
      <w:r>
        <w:rPr>
          <w:spacing w:val="34"/>
        </w:rPr>
        <w:t> </w:t>
      </w:r>
      <w:r>
        <w:rPr/>
        <w:t>Gerteis</w:t>
      </w:r>
      <w:r>
        <w:rPr>
          <w:spacing w:val="34"/>
        </w:rPr>
        <w:t> </w:t>
      </w:r>
      <w:r>
        <w:rPr/>
        <w:t>argues,</w:t>
      </w:r>
      <w:r>
        <w:rPr>
          <w:spacing w:val="34"/>
        </w:rPr>
        <w:t> </w:t>
      </w:r>
      <w:r>
        <w:rPr/>
        <w:t>these</w:t>
      </w:r>
      <w:r>
        <w:rPr>
          <w:spacing w:val="34"/>
        </w:rPr>
        <w:t> </w:t>
      </w:r>
      <w:r>
        <w:rPr/>
        <w:t>disparate</w:t>
      </w:r>
      <w:r>
        <w:rPr>
          <w:spacing w:val="34"/>
        </w:rPr>
        <w:t> </w:t>
      </w:r>
      <w:r>
        <w:rPr/>
        <w:t>party</w:t>
      </w:r>
      <w:r>
        <w:rPr>
          <w:spacing w:val="34"/>
        </w:rPr>
        <w:t> </w:t>
      </w:r>
      <w:r>
        <w:rPr/>
        <w:t>affiliations</w:t>
      </w:r>
      <w:r>
        <w:rPr>
          <w:spacing w:val="34"/>
        </w:rPr>
        <w:t> </w:t>
      </w:r>
      <w:r>
        <w:rPr/>
        <w:t>did</w:t>
      </w:r>
      <w:r>
        <w:rPr>
          <w:spacing w:val="34"/>
        </w:rPr>
        <w:t> </w:t>
      </w:r>
      <w:r>
        <w:rPr/>
        <w:t>not</w:t>
      </w:r>
      <w:r>
        <w:rPr>
          <w:spacing w:val="34"/>
        </w:rPr>
        <w:t> </w:t>
      </w:r>
      <w:r>
        <w:rPr/>
        <w:t>diminish</w:t>
      </w:r>
      <w:r>
        <w:rPr>
          <w:spacing w:val="34"/>
        </w:rPr>
        <w:t> </w:t>
      </w:r>
      <w:r>
        <w:rPr/>
        <w:t>the</w:t>
      </w:r>
      <w:r>
        <w:rPr>
          <w:spacing w:val="34"/>
        </w:rPr>
        <w:t> </w:t>
      </w:r>
      <w:r>
        <w:rPr/>
        <w:t>actuality</w:t>
      </w:r>
      <w:r>
        <w:rPr>
          <w:spacing w:val="34"/>
        </w:rPr>
        <w:t> </w:t>
      </w:r>
      <w:r>
        <w:rPr/>
        <w:t>of reformer</w:t>
      </w:r>
      <w:r>
        <w:rPr>
          <w:spacing w:val="33"/>
        </w:rPr>
        <w:t> </w:t>
      </w:r>
      <w:r>
        <w:rPr/>
        <w:t>unity,</w:t>
      </w:r>
      <w:r>
        <w:rPr>
          <w:spacing w:val="33"/>
        </w:rPr>
        <w:t> </w:t>
      </w:r>
      <w:r>
        <w:rPr/>
        <w:t>most</w:t>
      </w:r>
      <w:r>
        <w:rPr>
          <w:spacing w:val="33"/>
        </w:rPr>
        <w:t> </w:t>
      </w:r>
      <w:r>
        <w:rPr/>
        <w:t>prominent</w:t>
      </w:r>
      <w:r>
        <w:rPr>
          <w:spacing w:val="33"/>
        </w:rPr>
        <w:t> </w:t>
      </w:r>
      <w:r>
        <w:rPr/>
        <w:t>in</w:t>
      </w:r>
      <w:r>
        <w:rPr>
          <w:spacing w:val="33"/>
        </w:rPr>
        <w:t> </w:t>
      </w:r>
      <w:r>
        <w:rPr/>
        <w:t>the</w:t>
      </w:r>
      <w:r>
        <w:rPr>
          <w:spacing w:val="33"/>
        </w:rPr>
        <w:t> </w:t>
      </w:r>
      <w:r>
        <w:rPr/>
        <w:t>1830s. At</w:t>
      </w:r>
      <w:r>
        <w:rPr>
          <w:spacing w:val="33"/>
        </w:rPr>
        <w:t> </w:t>
      </w:r>
      <w:r>
        <w:rPr/>
        <w:t>this</w:t>
      </w:r>
      <w:r>
        <w:rPr>
          <w:spacing w:val="33"/>
        </w:rPr>
        <w:t> </w:t>
      </w:r>
      <w:r>
        <w:rPr/>
        <w:t>time,</w:t>
      </w:r>
      <w:r>
        <w:rPr>
          <w:spacing w:val="33"/>
        </w:rPr>
        <w:t> </w:t>
      </w:r>
      <w:r>
        <w:rPr/>
        <w:t>Northern</w:t>
      </w:r>
      <w:r>
        <w:rPr>
          <w:spacing w:val="33"/>
        </w:rPr>
        <w:t> </w:t>
      </w:r>
      <w:r>
        <w:rPr/>
        <w:t>reformers,</w:t>
      </w:r>
      <w:r>
        <w:rPr>
          <w:spacing w:val="33"/>
        </w:rPr>
        <w:t> </w:t>
      </w:r>
      <w:r>
        <w:rPr/>
        <w:t>such</w:t>
      </w:r>
      <w:r>
        <w:rPr>
          <w:spacing w:val="33"/>
        </w:rPr>
        <w:t> </w:t>
      </w:r>
      <w:r>
        <w:rPr/>
        <w:t>as</w:t>
      </w:r>
      <w:r>
        <w:rPr>
          <w:spacing w:val="33"/>
        </w:rPr>
        <w:t> </w:t>
      </w:r>
      <w:r>
        <w:rPr/>
        <w:t>William Lloyd</w:t>
      </w:r>
      <w:r>
        <w:rPr>
          <w:spacing w:val="34"/>
        </w:rPr>
        <w:t> </w:t>
      </w:r>
      <w:r>
        <w:rPr/>
        <w:t>Garrison</w:t>
      </w:r>
      <w:r>
        <w:rPr>
          <w:spacing w:val="34"/>
        </w:rPr>
        <w:t> </w:t>
      </w:r>
      <w:r>
        <w:rPr/>
        <w:t>and</w:t>
      </w:r>
      <w:r>
        <w:rPr>
          <w:spacing w:val="34"/>
        </w:rPr>
        <w:t> </w:t>
      </w:r>
      <w:r>
        <w:rPr/>
        <w:t>Samuel</w:t>
      </w:r>
      <w:r>
        <w:rPr>
          <w:spacing w:val="34"/>
        </w:rPr>
        <w:t> </w:t>
      </w:r>
      <w:r>
        <w:rPr/>
        <w:t>Chase,</w:t>
      </w:r>
      <w:r>
        <w:rPr>
          <w:spacing w:val="34"/>
        </w:rPr>
        <w:t> </w:t>
      </w:r>
      <w:r>
        <w:rPr/>
        <w:t>portrayed</w:t>
      </w:r>
      <w:r>
        <w:rPr>
          <w:spacing w:val="34"/>
        </w:rPr>
        <w:t> </w:t>
      </w:r>
      <w:r>
        <w:rPr/>
        <w:t>the</w:t>
      </w:r>
      <w:r>
        <w:rPr>
          <w:spacing w:val="34"/>
        </w:rPr>
        <w:t> </w:t>
      </w:r>
      <w:r>
        <w:rPr/>
        <w:t>framers</w:t>
      </w:r>
      <w:r>
        <w:rPr>
          <w:spacing w:val="34"/>
        </w:rPr>
        <w:t> </w:t>
      </w:r>
      <w:r>
        <w:rPr/>
        <w:t>of</w:t>
      </w:r>
      <w:r>
        <w:rPr>
          <w:spacing w:val="34"/>
        </w:rPr>
        <w:t> </w:t>
      </w:r>
      <w:r>
        <w:rPr/>
        <w:t>the</w:t>
      </w:r>
      <w:r>
        <w:rPr>
          <w:spacing w:val="34"/>
        </w:rPr>
        <w:t> </w:t>
      </w:r>
      <w:r>
        <w:rPr/>
        <w:t>United</w:t>
      </w:r>
      <w:r>
        <w:rPr>
          <w:spacing w:val="34"/>
        </w:rPr>
        <w:t> </w:t>
      </w:r>
      <w:r>
        <w:rPr/>
        <w:t>States</w:t>
      </w:r>
      <w:r>
        <w:rPr>
          <w:spacing w:val="34"/>
        </w:rPr>
        <w:t> </w:t>
      </w:r>
      <w:r>
        <w:rPr/>
        <w:t>Constitution</w:t>
      </w:r>
      <w:r>
        <w:rPr>
          <w:spacing w:val="34"/>
        </w:rPr>
        <w:t> </w:t>
      </w:r>
      <w:r>
        <w:rPr/>
        <w:t>as proponents</w:t>
      </w:r>
      <w:r>
        <w:rPr>
          <w:spacing w:val="34"/>
        </w:rPr>
        <w:t> </w:t>
      </w:r>
      <w:r>
        <w:rPr/>
        <w:t>of</w:t>
      </w:r>
      <w:r>
        <w:rPr>
          <w:spacing w:val="34"/>
        </w:rPr>
        <w:t> </w:t>
      </w:r>
      <w:r>
        <w:rPr/>
        <w:t>individual</w:t>
      </w:r>
      <w:r>
        <w:rPr>
          <w:spacing w:val="34"/>
        </w:rPr>
        <w:t> </w:t>
      </w:r>
      <w:r>
        <w:rPr/>
        <w:t>autonomy</w:t>
      </w:r>
      <w:r>
        <w:rPr>
          <w:spacing w:val="36"/>
        </w:rPr>
        <w:t> </w:t>
      </w:r>
      <w:r>
        <w:rPr/>
        <w:t>and</w:t>
      </w:r>
      <w:r>
        <w:rPr>
          <w:spacing w:val="34"/>
        </w:rPr>
        <w:t> </w:t>
      </w:r>
      <w:r>
        <w:rPr/>
        <w:t>capitalist</w:t>
      </w:r>
      <w:r>
        <w:rPr>
          <w:spacing w:val="34"/>
        </w:rPr>
        <w:t> </w:t>
      </w:r>
      <w:r>
        <w:rPr/>
        <w:t>values.</w:t>
      </w:r>
      <w:r>
        <w:rPr>
          <w:spacing w:val="29"/>
        </w:rPr>
        <w:t> </w:t>
      </w:r>
      <w:r>
        <w:rPr/>
        <w:t>This</w:t>
      </w:r>
      <w:r>
        <w:rPr>
          <w:spacing w:val="34"/>
        </w:rPr>
        <w:t> </w:t>
      </w:r>
      <w:r>
        <w:rPr/>
        <w:t>vision</w:t>
      </w:r>
      <w:r>
        <w:rPr>
          <w:spacing w:val="34"/>
        </w:rPr>
        <w:t> </w:t>
      </w:r>
      <w:r>
        <w:rPr/>
        <w:t>of</w:t>
      </w:r>
      <w:r>
        <w:rPr>
          <w:spacing w:val="34"/>
        </w:rPr>
        <w:t> </w:t>
      </w:r>
      <w:r>
        <w:rPr/>
        <w:t>the</w:t>
      </w:r>
      <w:r>
        <w:rPr>
          <w:spacing w:val="34"/>
        </w:rPr>
        <w:t> </w:t>
      </w:r>
      <w:r>
        <w:rPr/>
        <w:t>founders</w:t>
      </w:r>
      <w:r>
        <w:rPr>
          <w:spacing w:val="34"/>
        </w:rPr>
        <w:t> </w:t>
      </w:r>
      <w:r>
        <w:rPr/>
        <w:t>served</w:t>
      </w:r>
      <w:r>
        <w:rPr>
          <w:spacing w:val="34"/>
        </w:rPr>
        <w:t> </w:t>
      </w:r>
      <w:r>
        <w:rPr/>
        <w:t>as a</w:t>
      </w:r>
      <w:r>
        <w:rPr>
          <w:spacing w:val="34"/>
        </w:rPr>
        <w:t> </w:t>
      </w:r>
      <w:r>
        <w:rPr/>
        <w:t>basis</w:t>
      </w:r>
      <w:r>
        <w:rPr>
          <w:spacing w:val="34"/>
        </w:rPr>
        <w:t> </w:t>
      </w:r>
      <w:r>
        <w:rPr/>
        <w:t>for</w:t>
      </w:r>
      <w:r>
        <w:rPr>
          <w:spacing w:val="34"/>
        </w:rPr>
        <w:t> </w:t>
      </w:r>
      <w:r>
        <w:rPr/>
        <w:t>asserting</w:t>
      </w:r>
      <w:r>
        <w:rPr>
          <w:spacing w:val="34"/>
        </w:rPr>
        <w:t> </w:t>
      </w:r>
      <w:r>
        <w:rPr/>
        <w:t>that</w:t>
      </w:r>
      <w:r>
        <w:rPr>
          <w:spacing w:val="34"/>
        </w:rPr>
        <w:t> </w:t>
      </w:r>
      <w:r>
        <w:rPr/>
        <w:t>freedom</w:t>
      </w:r>
      <w:r>
        <w:rPr>
          <w:spacing w:val="34"/>
        </w:rPr>
        <w:t> </w:t>
      </w:r>
      <w:r>
        <w:rPr/>
        <w:t>was</w:t>
      </w:r>
      <w:r>
        <w:rPr>
          <w:spacing w:val="34"/>
        </w:rPr>
        <w:t> </w:t>
      </w:r>
      <w:r>
        <w:rPr/>
        <w:t>a</w:t>
      </w:r>
      <w:r>
        <w:rPr>
          <w:spacing w:val="34"/>
        </w:rPr>
        <w:t> </w:t>
      </w:r>
      <w:r>
        <w:rPr/>
        <w:t>national</w:t>
      </w:r>
      <w:r>
        <w:rPr>
          <w:spacing w:val="34"/>
        </w:rPr>
        <w:t> </w:t>
      </w:r>
      <w:r>
        <w:rPr/>
        <w:t>moral</w:t>
      </w:r>
      <w:r>
        <w:rPr>
          <w:spacing w:val="34"/>
        </w:rPr>
        <w:t> </w:t>
      </w:r>
      <w:r>
        <w:rPr/>
        <w:t>imperative,</w:t>
      </w:r>
      <w:r>
        <w:rPr>
          <w:spacing w:val="34"/>
        </w:rPr>
        <w:t> </w:t>
      </w:r>
      <w:r>
        <w:rPr/>
        <w:t>and</w:t>
      </w:r>
      <w:r>
        <w:rPr>
          <w:spacing w:val="34"/>
        </w:rPr>
        <w:t> </w:t>
      </w:r>
      <w:r>
        <w:rPr/>
        <w:t>that</w:t>
      </w:r>
      <w:r>
        <w:rPr>
          <w:spacing w:val="34"/>
        </w:rPr>
        <w:t> </w:t>
      </w:r>
      <w:r>
        <w:rPr/>
        <w:t>the</w:t>
      </w:r>
      <w:r>
        <w:rPr>
          <w:spacing w:val="34"/>
        </w:rPr>
        <w:t> </w:t>
      </w:r>
      <w:r>
        <w:rPr/>
        <w:t>United</w:t>
      </w:r>
      <w:r>
        <w:rPr>
          <w:spacing w:val="34"/>
        </w:rPr>
        <w:t> </w:t>
      </w:r>
      <w:r>
        <w:rPr/>
        <w:t>Sates Constitution</w:t>
      </w:r>
      <w:r>
        <w:rPr>
          <w:spacing w:val="40"/>
        </w:rPr>
        <w:t> </w:t>
      </w:r>
      <w:r>
        <w:rPr/>
        <w:t>was</w:t>
      </w:r>
      <w:r>
        <w:rPr>
          <w:spacing w:val="40"/>
        </w:rPr>
        <w:t> </w:t>
      </w:r>
      <w:r>
        <w:rPr/>
        <w:t>an</w:t>
      </w:r>
      <w:r>
        <w:rPr>
          <w:spacing w:val="40"/>
        </w:rPr>
        <w:t> </w:t>
      </w:r>
      <w:r>
        <w:rPr/>
        <w:t>antislavery</w:t>
      </w:r>
      <w:r>
        <w:rPr>
          <w:spacing w:val="40"/>
        </w:rPr>
        <w:t> </w:t>
      </w:r>
      <w:r>
        <w:rPr/>
        <w:t>document.</w:t>
      </w:r>
      <w:r>
        <w:rPr>
          <w:spacing w:val="40"/>
        </w:rPr>
        <w:t> </w:t>
      </w:r>
      <w:r>
        <w:rPr/>
        <w:t>Gerteis</w:t>
      </w:r>
      <w:r>
        <w:rPr>
          <w:spacing w:val="40"/>
        </w:rPr>
        <w:t> </w:t>
      </w:r>
      <w:r>
        <w:rPr/>
        <w:t>differs</w:t>
      </w:r>
      <w:r>
        <w:rPr>
          <w:spacing w:val="40"/>
        </w:rPr>
        <w:t> </w:t>
      </w:r>
      <w:r>
        <w:rPr/>
        <w:t>from</w:t>
      </w:r>
      <w:r>
        <w:rPr>
          <w:spacing w:val="40"/>
        </w:rPr>
        <w:t> </w:t>
      </w:r>
      <w:r>
        <w:rPr/>
        <w:t>traditional</w:t>
      </w:r>
      <w:r>
        <w:rPr>
          <w:spacing w:val="40"/>
        </w:rPr>
        <w:t> </w:t>
      </w:r>
      <w:r>
        <w:rPr/>
        <w:t>adherents</w:t>
      </w:r>
      <w:r>
        <w:rPr>
          <w:spacing w:val="40"/>
        </w:rPr>
        <w:t> </w:t>
      </w:r>
      <w:r>
        <w:rPr/>
        <w:t>of</w:t>
      </w:r>
      <w:r>
        <w:rPr>
          <w:spacing w:val="40"/>
        </w:rPr>
        <w:t> </w:t>
      </w:r>
      <w:r>
        <w:rPr/>
        <w:t>the Growth</w:t>
      </w:r>
      <w:r>
        <w:rPr>
          <w:spacing w:val="36"/>
        </w:rPr>
        <w:t> </w:t>
      </w:r>
      <w:r>
        <w:rPr/>
        <w:t>framework</w:t>
      </w:r>
      <w:r>
        <w:rPr>
          <w:spacing w:val="36"/>
        </w:rPr>
        <w:t> </w:t>
      </w:r>
      <w:r>
        <w:rPr/>
        <w:t>by</w:t>
      </w:r>
      <w:r>
        <w:rPr>
          <w:spacing w:val="36"/>
        </w:rPr>
        <w:t> </w:t>
      </w:r>
      <w:r>
        <w:rPr/>
        <w:t>asserting</w:t>
      </w:r>
      <w:r>
        <w:rPr>
          <w:spacing w:val="36"/>
        </w:rPr>
        <w:t> </w:t>
      </w:r>
      <w:r>
        <w:rPr/>
        <w:t>that</w:t>
      </w:r>
      <w:r>
        <w:rPr>
          <w:spacing w:val="36"/>
        </w:rPr>
        <w:t> </w:t>
      </w:r>
      <w:r>
        <w:rPr/>
        <w:t>the</w:t>
      </w:r>
      <w:r>
        <w:rPr>
          <w:spacing w:val="36"/>
        </w:rPr>
        <w:t> </w:t>
      </w:r>
      <w:r>
        <w:rPr/>
        <w:t>basic</w:t>
      </w:r>
      <w:r>
        <w:rPr>
          <w:spacing w:val="36"/>
        </w:rPr>
        <w:t> </w:t>
      </w:r>
      <w:r>
        <w:rPr/>
        <w:t>elements</w:t>
      </w:r>
      <w:r>
        <w:rPr>
          <w:spacing w:val="36"/>
        </w:rPr>
        <w:t> </w:t>
      </w:r>
      <w:r>
        <w:rPr/>
        <w:t>in</w:t>
      </w:r>
      <w:r>
        <w:rPr>
          <w:spacing w:val="36"/>
        </w:rPr>
        <w:t> </w:t>
      </w:r>
      <w:r>
        <w:rPr/>
        <w:t>the</w:t>
      </w:r>
      <w:r>
        <w:rPr>
          <w:spacing w:val="36"/>
        </w:rPr>
        <w:t> </w:t>
      </w:r>
      <w:r>
        <w:rPr/>
        <w:t>antislavery</w:t>
      </w:r>
      <w:r>
        <w:rPr>
          <w:spacing w:val="36"/>
        </w:rPr>
        <w:t> </w:t>
      </w:r>
      <w:r>
        <w:rPr/>
        <w:t>coalition</w:t>
      </w:r>
      <w:r>
        <w:rPr>
          <w:spacing w:val="36"/>
        </w:rPr>
        <w:t> </w:t>
      </w:r>
      <w:r>
        <w:rPr/>
        <w:t>were</w:t>
      </w:r>
      <w:r>
        <w:rPr>
          <w:spacing w:val="36"/>
        </w:rPr>
        <w:t> </w:t>
      </w:r>
      <w:r>
        <w:rPr/>
        <w:t>firmly in</w:t>
      </w:r>
      <w:r>
        <w:rPr>
          <w:spacing w:val="33"/>
        </w:rPr>
        <w:t> </w:t>
      </w:r>
      <w:r>
        <w:rPr/>
        <w:t>place</w:t>
      </w:r>
      <w:r>
        <w:rPr>
          <w:spacing w:val="33"/>
        </w:rPr>
        <w:t> </w:t>
      </w:r>
      <w:r>
        <w:rPr/>
        <w:t>and</w:t>
      </w:r>
      <w:r>
        <w:rPr>
          <w:spacing w:val="33"/>
        </w:rPr>
        <w:t> </w:t>
      </w:r>
      <w:r>
        <w:rPr/>
        <w:t>accepted</w:t>
      </w:r>
      <w:r>
        <w:rPr>
          <w:spacing w:val="33"/>
        </w:rPr>
        <w:t> </w:t>
      </w:r>
      <w:r>
        <w:rPr/>
        <w:t>by</w:t>
      </w:r>
      <w:r>
        <w:rPr>
          <w:spacing w:val="33"/>
        </w:rPr>
        <w:t> </w:t>
      </w:r>
      <w:r>
        <w:rPr/>
        <w:t>all</w:t>
      </w:r>
      <w:r>
        <w:rPr>
          <w:spacing w:val="33"/>
        </w:rPr>
        <w:t> </w:t>
      </w:r>
      <w:r>
        <w:rPr/>
        <w:t>elements</w:t>
      </w:r>
      <w:r>
        <w:rPr>
          <w:spacing w:val="33"/>
        </w:rPr>
        <w:t> </w:t>
      </w:r>
      <w:r>
        <w:rPr/>
        <w:t>in</w:t>
      </w:r>
      <w:r>
        <w:rPr>
          <w:spacing w:val="33"/>
        </w:rPr>
        <w:t> </w:t>
      </w:r>
      <w:r>
        <w:rPr/>
        <w:t>the</w:t>
      </w:r>
      <w:r>
        <w:rPr>
          <w:spacing w:val="33"/>
        </w:rPr>
        <w:t> </w:t>
      </w:r>
      <w:r>
        <w:rPr/>
        <w:t>Northern</w:t>
      </w:r>
      <w:r>
        <w:rPr>
          <w:spacing w:val="33"/>
        </w:rPr>
        <w:t> </w:t>
      </w:r>
      <w:r>
        <w:rPr/>
        <w:t>reform</w:t>
      </w:r>
      <w:r>
        <w:rPr>
          <w:spacing w:val="33"/>
        </w:rPr>
        <w:t> </w:t>
      </w:r>
      <w:r>
        <w:rPr/>
        <w:t>community</w:t>
      </w:r>
      <w:r>
        <w:rPr>
          <w:spacing w:val="33"/>
        </w:rPr>
        <w:t> </w:t>
      </w:r>
      <w:r>
        <w:rPr/>
        <w:t>as</w:t>
      </w:r>
      <w:r>
        <w:rPr>
          <w:spacing w:val="33"/>
        </w:rPr>
        <w:t> </w:t>
      </w:r>
      <w:r>
        <w:rPr/>
        <w:t>early</w:t>
      </w:r>
      <w:r>
        <w:rPr>
          <w:spacing w:val="33"/>
        </w:rPr>
        <w:t> </w:t>
      </w:r>
      <w:r>
        <w:rPr/>
        <w:t>as</w:t>
      </w:r>
      <w:r>
        <w:rPr>
          <w:spacing w:val="33"/>
        </w:rPr>
        <w:t> </w:t>
      </w:r>
      <w:r>
        <w:rPr/>
        <w:t>the</w:t>
      </w:r>
      <w:r>
        <w:rPr>
          <w:spacing w:val="33"/>
        </w:rPr>
        <w:t> </w:t>
      </w:r>
      <w:r>
        <w:rPr/>
        <w:t>late </w:t>
      </w:r>
      <w:r>
        <w:rPr>
          <w:spacing w:val="-2"/>
        </w:rPr>
        <w:t>1830s.</w:t>
      </w:r>
    </w:p>
    <w:p>
      <w:pPr>
        <w:pStyle w:val="BodyText"/>
        <w:spacing w:before="5"/>
        <w:ind w:left="0"/>
        <w:rPr>
          <w:sz w:val="24"/>
        </w:rPr>
      </w:pPr>
    </w:p>
    <w:p>
      <w:pPr>
        <w:pStyle w:val="ListParagraph"/>
        <w:numPr>
          <w:ilvl w:val="0"/>
          <w:numId w:val="21"/>
        </w:numPr>
        <w:tabs>
          <w:tab w:pos="374" w:val="left" w:leader="none"/>
        </w:tabs>
        <w:spacing w:line="252" w:lineRule="exact" w:before="1" w:after="0"/>
        <w:ind w:left="373" w:right="0" w:hanging="261"/>
        <w:jc w:val="left"/>
        <w:rPr>
          <w:sz w:val="22"/>
        </w:rPr>
      </w:pPr>
      <w:r>
        <w:rPr>
          <w:sz w:val="22"/>
        </w:rPr>
        <w:t>The</w:t>
      </w:r>
      <w:r>
        <w:rPr>
          <w:spacing w:val="29"/>
          <w:sz w:val="22"/>
        </w:rPr>
        <w:t> </w:t>
      </w:r>
      <w:r>
        <w:rPr>
          <w:sz w:val="22"/>
        </w:rPr>
        <w:t>passage</w:t>
      </w:r>
      <w:r>
        <w:rPr>
          <w:spacing w:val="29"/>
          <w:sz w:val="22"/>
        </w:rPr>
        <w:t> </w:t>
      </w:r>
      <w:r>
        <w:rPr>
          <w:sz w:val="22"/>
        </w:rPr>
        <w:t>is</w:t>
      </w:r>
      <w:r>
        <w:rPr>
          <w:spacing w:val="29"/>
          <w:sz w:val="22"/>
        </w:rPr>
        <w:t> </w:t>
      </w:r>
      <w:r>
        <w:rPr>
          <w:sz w:val="22"/>
        </w:rPr>
        <w:t>primarily</w:t>
      </w:r>
      <w:r>
        <w:rPr>
          <w:spacing w:val="29"/>
          <w:sz w:val="22"/>
        </w:rPr>
        <w:t> </w:t>
      </w:r>
      <w:r>
        <w:rPr>
          <w:sz w:val="22"/>
        </w:rPr>
        <w:t>concerned</w:t>
      </w:r>
      <w:r>
        <w:rPr>
          <w:spacing w:val="29"/>
          <w:sz w:val="22"/>
        </w:rPr>
        <w:t> </w:t>
      </w:r>
      <w:r>
        <w:rPr>
          <w:spacing w:val="-4"/>
          <w:sz w:val="22"/>
        </w:rPr>
        <w:t>with</w:t>
      </w:r>
    </w:p>
    <w:p>
      <w:pPr>
        <w:pStyle w:val="ListParagraph"/>
        <w:numPr>
          <w:ilvl w:val="1"/>
          <w:numId w:val="21"/>
        </w:numPr>
        <w:tabs>
          <w:tab w:pos="397" w:val="left" w:leader="none"/>
        </w:tabs>
        <w:spacing w:line="252" w:lineRule="exact" w:before="0" w:after="0"/>
        <w:ind w:left="396" w:right="0" w:hanging="284"/>
        <w:jc w:val="left"/>
        <w:rPr>
          <w:sz w:val="22"/>
        </w:rPr>
      </w:pPr>
      <w:r>
        <w:rPr>
          <w:sz w:val="22"/>
        </w:rPr>
        <w:t>criticizing</w:t>
      </w:r>
      <w:r>
        <w:rPr>
          <w:spacing w:val="32"/>
          <w:sz w:val="22"/>
        </w:rPr>
        <w:t> </w:t>
      </w:r>
      <w:r>
        <w:rPr>
          <w:sz w:val="22"/>
        </w:rPr>
        <w:t>adherents</w:t>
      </w:r>
      <w:r>
        <w:rPr>
          <w:spacing w:val="32"/>
          <w:sz w:val="22"/>
        </w:rPr>
        <w:t> </w:t>
      </w:r>
      <w:r>
        <w:rPr>
          <w:sz w:val="22"/>
        </w:rPr>
        <w:t>of</w:t>
      </w:r>
      <w:r>
        <w:rPr>
          <w:spacing w:val="32"/>
          <w:sz w:val="22"/>
        </w:rPr>
        <w:t> </w:t>
      </w:r>
      <w:r>
        <w:rPr>
          <w:sz w:val="22"/>
        </w:rPr>
        <w:t>a</w:t>
      </w:r>
      <w:r>
        <w:rPr>
          <w:spacing w:val="32"/>
          <w:sz w:val="22"/>
        </w:rPr>
        <w:t> </w:t>
      </w:r>
      <w:r>
        <w:rPr>
          <w:sz w:val="22"/>
        </w:rPr>
        <w:t>traditional</w:t>
      </w:r>
      <w:r>
        <w:rPr>
          <w:spacing w:val="32"/>
          <w:sz w:val="22"/>
        </w:rPr>
        <w:t> </w:t>
      </w:r>
      <w:r>
        <w:rPr>
          <w:sz w:val="22"/>
        </w:rPr>
        <w:t>view</w:t>
      </w:r>
      <w:r>
        <w:rPr>
          <w:spacing w:val="32"/>
          <w:sz w:val="22"/>
        </w:rPr>
        <w:t> </w:t>
      </w:r>
      <w:r>
        <w:rPr>
          <w:sz w:val="22"/>
        </w:rPr>
        <w:t>for</w:t>
      </w:r>
      <w:r>
        <w:rPr>
          <w:spacing w:val="32"/>
          <w:sz w:val="22"/>
        </w:rPr>
        <w:t> </w:t>
      </w:r>
      <w:r>
        <w:rPr>
          <w:sz w:val="22"/>
        </w:rPr>
        <w:t>overlooking</w:t>
      </w:r>
      <w:r>
        <w:rPr>
          <w:spacing w:val="32"/>
          <w:sz w:val="22"/>
        </w:rPr>
        <w:t> </w:t>
      </w:r>
      <w:r>
        <w:rPr>
          <w:sz w:val="22"/>
        </w:rPr>
        <w:t>important</w:t>
      </w:r>
      <w:r>
        <w:rPr>
          <w:spacing w:val="33"/>
          <w:sz w:val="22"/>
        </w:rPr>
        <w:t> </w:t>
      </w:r>
      <w:r>
        <w:rPr>
          <w:spacing w:val="-4"/>
          <w:sz w:val="22"/>
        </w:rPr>
        <w:t>data</w:t>
      </w:r>
    </w:p>
    <w:p>
      <w:pPr>
        <w:pStyle w:val="ListParagraph"/>
        <w:numPr>
          <w:ilvl w:val="1"/>
          <w:numId w:val="21"/>
        </w:numPr>
        <w:tabs>
          <w:tab w:pos="397" w:val="left" w:leader="none"/>
        </w:tabs>
        <w:spacing w:line="240" w:lineRule="auto" w:before="7" w:after="0"/>
        <w:ind w:left="396" w:right="0" w:hanging="284"/>
        <w:jc w:val="left"/>
        <w:rPr>
          <w:sz w:val="22"/>
        </w:rPr>
      </w:pPr>
      <w:r>
        <w:rPr>
          <w:sz w:val="22"/>
        </w:rPr>
        <w:t>reconciling</w:t>
      </w:r>
      <w:r>
        <w:rPr>
          <w:spacing w:val="30"/>
          <w:sz w:val="22"/>
        </w:rPr>
        <w:t> </w:t>
      </w:r>
      <w:r>
        <w:rPr>
          <w:sz w:val="22"/>
        </w:rPr>
        <w:t>two</w:t>
      </w:r>
      <w:r>
        <w:rPr>
          <w:spacing w:val="30"/>
          <w:sz w:val="22"/>
        </w:rPr>
        <w:t> </w:t>
      </w:r>
      <w:r>
        <w:rPr>
          <w:sz w:val="22"/>
        </w:rPr>
        <w:t>different</w:t>
      </w:r>
      <w:r>
        <w:rPr>
          <w:spacing w:val="30"/>
          <w:sz w:val="22"/>
        </w:rPr>
        <w:t> </w:t>
      </w:r>
      <w:r>
        <w:rPr>
          <w:sz w:val="22"/>
        </w:rPr>
        <w:t>explanations</w:t>
      </w:r>
      <w:r>
        <w:rPr>
          <w:spacing w:val="30"/>
          <w:sz w:val="22"/>
        </w:rPr>
        <w:t> </w:t>
      </w:r>
      <w:r>
        <w:rPr>
          <w:sz w:val="22"/>
        </w:rPr>
        <w:t>for</w:t>
      </w:r>
      <w:r>
        <w:rPr>
          <w:spacing w:val="30"/>
          <w:sz w:val="22"/>
        </w:rPr>
        <w:t> </w:t>
      </w:r>
      <w:r>
        <w:rPr>
          <w:sz w:val="22"/>
        </w:rPr>
        <w:t>the</w:t>
      </w:r>
      <w:r>
        <w:rPr>
          <w:spacing w:val="30"/>
          <w:sz w:val="22"/>
        </w:rPr>
        <w:t> </w:t>
      </w:r>
      <w:r>
        <w:rPr>
          <w:sz w:val="22"/>
        </w:rPr>
        <w:t>same</w:t>
      </w:r>
      <w:r>
        <w:rPr>
          <w:spacing w:val="31"/>
          <w:sz w:val="22"/>
        </w:rPr>
        <w:t> </w:t>
      </w:r>
      <w:r>
        <w:rPr>
          <w:spacing w:val="-2"/>
          <w:sz w:val="22"/>
        </w:rPr>
        <w:t>phenomenon</w:t>
      </w:r>
    </w:p>
    <w:p>
      <w:pPr>
        <w:pStyle w:val="ListParagraph"/>
        <w:numPr>
          <w:ilvl w:val="1"/>
          <w:numId w:val="21"/>
        </w:numPr>
        <w:tabs>
          <w:tab w:pos="409" w:val="left" w:leader="none"/>
        </w:tabs>
        <w:spacing w:line="240" w:lineRule="auto" w:before="6" w:after="0"/>
        <w:ind w:left="408" w:right="0" w:hanging="296"/>
        <w:jc w:val="left"/>
        <w:rPr>
          <w:sz w:val="22"/>
        </w:rPr>
      </w:pPr>
      <w:r>
        <w:rPr>
          <w:sz w:val="22"/>
        </w:rPr>
        <w:t>describing</w:t>
      </w:r>
      <w:r>
        <w:rPr>
          <w:spacing w:val="28"/>
          <w:sz w:val="22"/>
        </w:rPr>
        <w:t> </w:t>
      </w:r>
      <w:r>
        <w:rPr>
          <w:sz w:val="22"/>
        </w:rPr>
        <w:t>a</w:t>
      </w:r>
      <w:r>
        <w:rPr>
          <w:spacing w:val="30"/>
          <w:sz w:val="22"/>
        </w:rPr>
        <w:t> </w:t>
      </w:r>
      <w:r>
        <w:rPr>
          <w:sz w:val="22"/>
        </w:rPr>
        <w:t>reformulation</w:t>
      </w:r>
      <w:r>
        <w:rPr>
          <w:spacing w:val="31"/>
          <w:sz w:val="22"/>
        </w:rPr>
        <w:t> </w:t>
      </w:r>
      <w:r>
        <w:rPr>
          <w:sz w:val="22"/>
        </w:rPr>
        <w:t>of</w:t>
      </w:r>
      <w:r>
        <w:rPr>
          <w:spacing w:val="30"/>
          <w:sz w:val="22"/>
        </w:rPr>
        <w:t> </w:t>
      </w:r>
      <w:r>
        <w:rPr>
          <w:sz w:val="22"/>
        </w:rPr>
        <w:t>a</w:t>
      </w:r>
      <w:r>
        <w:rPr>
          <w:spacing w:val="30"/>
          <w:sz w:val="22"/>
        </w:rPr>
        <w:t> </w:t>
      </w:r>
      <w:r>
        <w:rPr>
          <w:sz w:val="22"/>
        </w:rPr>
        <w:t>traditional</w:t>
      </w:r>
      <w:r>
        <w:rPr>
          <w:spacing w:val="31"/>
          <w:sz w:val="22"/>
        </w:rPr>
        <w:t> </w:t>
      </w:r>
      <w:r>
        <w:rPr>
          <w:spacing w:val="-2"/>
          <w:sz w:val="22"/>
        </w:rPr>
        <w:t>interpretation</w:t>
      </w:r>
    </w:p>
    <w:p>
      <w:pPr>
        <w:pStyle w:val="ListParagraph"/>
        <w:numPr>
          <w:ilvl w:val="1"/>
          <w:numId w:val="21"/>
        </w:numPr>
        <w:tabs>
          <w:tab w:pos="409" w:val="left" w:leader="none"/>
        </w:tabs>
        <w:spacing w:line="240" w:lineRule="auto" w:before="8" w:after="0"/>
        <w:ind w:left="408" w:right="0" w:hanging="296"/>
        <w:jc w:val="left"/>
        <w:rPr>
          <w:sz w:val="22"/>
        </w:rPr>
      </w:pPr>
      <w:r>
        <w:rPr>
          <w:sz w:val="22"/>
        </w:rPr>
        <w:t>advocating</w:t>
      </w:r>
      <w:r>
        <w:rPr>
          <w:spacing w:val="29"/>
          <w:sz w:val="22"/>
        </w:rPr>
        <w:t> </w:t>
      </w:r>
      <w:r>
        <w:rPr>
          <w:sz w:val="22"/>
        </w:rPr>
        <w:t>a</w:t>
      </w:r>
      <w:r>
        <w:rPr>
          <w:spacing w:val="31"/>
          <w:sz w:val="22"/>
        </w:rPr>
        <w:t> </w:t>
      </w:r>
      <w:r>
        <w:rPr>
          <w:sz w:val="22"/>
        </w:rPr>
        <w:t>traditional</w:t>
      </w:r>
      <w:r>
        <w:rPr>
          <w:spacing w:val="31"/>
          <w:sz w:val="22"/>
        </w:rPr>
        <w:t> </w:t>
      </w:r>
      <w:r>
        <w:rPr>
          <w:sz w:val="22"/>
        </w:rPr>
        <w:t>approach</w:t>
      </w:r>
      <w:r>
        <w:rPr>
          <w:spacing w:val="32"/>
          <w:sz w:val="22"/>
        </w:rPr>
        <w:t> </w:t>
      </w:r>
      <w:r>
        <w:rPr>
          <w:sz w:val="22"/>
        </w:rPr>
        <w:t>to</w:t>
      </w:r>
      <w:r>
        <w:rPr>
          <w:spacing w:val="31"/>
          <w:sz w:val="22"/>
        </w:rPr>
        <w:t> </w:t>
      </w:r>
      <w:r>
        <w:rPr>
          <w:sz w:val="22"/>
        </w:rPr>
        <w:t>a</w:t>
      </w:r>
      <w:r>
        <w:rPr>
          <w:spacing w:val="31"/>
          <w:sz w:val="22"/>
        </w:rPr>
        <w:t> </w:t>
      </w:r>
      <w:r>
        <w:rPr>
          <w:sz w:val="22"/>
        </w:rPr>
        <w:t>controversial</w:t>
      </w:r>
      <w:r>
        <w:rPr>
          <w:spacing w:val="32"/>
          <w:sz w:val="22"/>
        </w:rPr>
        <w:t> </w:t>
      </w:r>
      <w:r>
        <w:rPr>
          <w:spacing w:val="-2"/>
          <w:sz w:val="22"/>
        </w:rPr>
        <w:t>subject</w:t>
      </w:r>
    </w:p>
    <w:p>
      <w:pPr>
        <w:pStyle w:val="ListParagraph"/>
        <w:numPr>
          <w:ilvl w:val="1"/>
          <w:numId w:val="21"/>
        </w:numPr>
        <w:tabs>
          <w:tab w:pos="397" w:val="left" w:leader="none"/>
        </w:tabs>
        <w:spacing w:line="240" w:lineRule="auto" w:before="7" w:after="0"/>
        <w:ind w:left="396" w:right="0" w:hanging="284"/>
        <w:jc w:val="left"/>
        <w:rPr>
          <w:sz w:val="22"/>
        </w:rPr>
      </w:pPr>
      <w:r>
        <w:rPr>
          <w:sz w:val="22"/>
        </w:rPr>
        <w:t>suggesting</w:t>
      </w:r>
      <w:r>
        <w:rPr>
          <w:spacing w:val="23"/>
          <w:sz w:val="22"/>
        </w:rPr>
        <w:t> </w:t>
      </w:r>
      <w:r>
        <w:rPr>
          <w:sz w:val="22"/>
        </w:rPr>
        <w:t>that</w:t>
      </w:r>
      <w:r>
        <w:rPr>
          <w:spacing w:val="26"/>
          <w:sz w:val="22"/>
        </w:rPr>
        <w:t> </w:t>
      </w:r>
      <w:r>
        <w:rPr>
          <w:sz w:val="22"/>
        </w:rPr>
        <w:t>a</w:t>
      </w:r>
      <w:r>
        <w:rPr>
          <w:spacing w:val="26"/>
          <w:sz w:val="22"/>
        </w:rPr>
        <w:t> </w:t>
      </w:r>
      <w:r>
        <w:rPr>
          <w:sz w:val="22"/>
        </w:rPr>
        <w:t>new</w:t>
      </w:r>
      <w:r>
        <w:rPr>
          <w:spacing w:val="26"/>
          <w:sz w:val="22"/>
        </w:rPr>
        <w:t> </w:t>
      </w:r>
      <w:r>
        <w:rPr>
          <w:sz w:val="22"/>
        </w:rPr>
        <w:t>interpretation</w:t>
      </w:r>
      <w:r>
        <w:rPr>
          <w:spacing w:val="26"/>
          <w:sz w:val="22"/>
        </w:rPr>
        <w:t> </w:t>
      </w:r>
      <w:r>
        <w:rPr>
          <w:sz w:val="22"/>
        </w:rPr>
        <w:t>is</w:t>
      </w:r>
      <w:r>
        <w:rPr>
          <w:spacing w:val="26"/>
          <w:sz w:val="22"/>
        </w:rPr>
        <w:t> </w:t>
      </w:r>
      <w:r>
        <w:rPr>
          <w:sz w:val="22"/>
        </w:rPr>
        <w:t>based</w:t>
      </w:r>
      <w:r>
        <w:rPr>
          <w:spacing w:val="26"/>
          <w:sz w:val="22"/>
        </w:rPr>
        <w:t> </w:t>
      </w:r>
      <w:r>
        <w:rPr>
          <w:sz w:val="22"/>
        </w:rPr>
        <w:t>on</w:t>
      </w:r>
      <w:r>
        <w:rPr>
          <w:spacing w:val="26"/>
          <w:sz w:val="22"/>
        </w:rPr>
        <w:t> </w:t>
      </w:r>
      <w:r>
        <w:rPr>
          <w:sz w:val="22"/>
        </w:rPr>
        <w:t>faulty</w:t>
      </w:r>
      <w:r>
        <w:rPr>
          <w:spacing w:val="26"/>
          <w:sz w:val="22"/>
        </w:rPr>
        <w:t> </w:t>
      </w:r>
      <w:r>
        <w:rPr>
          <w:spacing w:val="-2"/>
          <w:sz w:val="22"/>
        </w:rPr>
        <w:t>assumptions</w:t>
      </w:r>
    </w:p>
    <w:p>
      <w:pPr>
        <w:pStyle w:val="BodyText"/>
        <w:spacing w:before="2"/>
        <w:ind w:left="0"/>
        <w:rPr>
          <w:sz w:val="23"/>
        </w:rPr>
      </w:pPr>
    </w:p>
    <w:p>
      <w:pPr>
        <w:pStyle w:val="ListParagraph"/>
        <w:numPr>
          <w:ilvl w:val="0"/>
          <w:numId w:val="21"/>
        </w:numPr>
        <w:tabs>
          <w:tab w:pos="369" w:val="left" w:leader="none"/>
        </w:tabs>
        <w:spacing w:line="247" w:lineRule="auto" w:before="0" w:after="0"/>
        <w:ind w:left="113" w:right="1288" w:firstLine="0"/>
        <w:jc w:val="left"/>
        <w:rPr>
          <w:sz w:val="22"/>
        </w:rPr>
      </w:pPr>
      <w:r>
        <w:rPr>
          <w:sz w:val="22"/>
        </w:rPr>
        <w:t>The</w:t>
      </w:r>
      <w:r>
        <w:rPr>
          <w:spacing w:val="24"/>
          <w:sz w:val="22"/>
        </w:rPr>
        <w:t> </w:t>
      </w:r>
      <w:r>
        <w:rPr>
          <w:sz w:val="22"/>
        </w:rPr>
        <w:t>author</w:t>
      </w:r>
      <w:r>
        <w:rPr>
          <w:spacing w:val="24"/>
          <w:sz w:val="22"/>
        </w:rPr>
        <w:t> </w:t>
      </w:r>
      <w:r>
        <w:rPr>
          <w:sz w:val="22"/>
        </w:rPr>
        <w:t>would</w:t>
      </w:r>
      <w:r>
        <w:rPr>
          <w:spacing w:val="24"/>
          <w:sz w:val="22"/>
        </w:rPr>
        <w:t> </w:t>
      </w:r>
      <w:r>
        <w:rPr>
          <w:sz w:val="22"/>
        </w:rPr>
        <w:t>be</w:t>
      </w:r>
      <w:r>
        <w:rPr>
          <w:spacing w:val="24"/>
          <w:sz w:val="22"/>
        </w:rPr>
        <w:t> </w:t>
      </w:r>
      <w:r>
        <w:rPr>
          <w:sz w:val="22"/>
        </w:rPr>
        <w:t>most</w:t>
      </w:r>
      <w:r>
        <w:rPr>
          <w:spacing w:val="24"/>
          <w:sz w:val="22"/>
        </w:rPr>
        <w:t> </w:t>
      </w:r>
      <w:r>
        <w:rPr>
          <w:sz w:val="22"/>
        </w:rPr>
        <w:t>likely</w:t>
      </w:r>
      <w:r>
        <w:rPr>
          <w:spacing w:val="24"/>
          <w:sz w:val="22"/>
        </w:rPr>
        <w:t> </w:t>
      </w:r>
      <w:r>
        <w:rPr>
          <w:sz w:val="22"/>
        </w:rPr>
        <w:t>to</w:t>
      </w:r>
      <w:r>
        <w:rPr>
          <w:spacing w:val="24"/>
          <w:sz w:val="22"/>
        </w:rPr>
        <w:t> </w:t>
      </w:r>
      <w:r>
        <w:rPr>
          <w:sz w:val="22"/>
        </w:rPr>
        <w:t>agree</w:t>
      </w:r>
      <w:r>
        <w:rPr>
          <w:spacing w:val="24"/>
          <w:sz w:val="22"/>
        </w:rPr>
        <w:t> </w:t>
      </w:r>
      <w:r>
        <w:rPr>
          <w:sz w:val="22"/>
        </w:rPr>
        <w:t>with</w:t>
      </w:r>
      <w:r>
        <w:rPr>
          <w:spacing w:val="24"/>
          <w:sz w:val="22"/>
        </w:rPr>
        <w:t> </w:t>
      </w:r>
      <w:r>
        <w:rPr>
          <w:sz w:val="22"/>
        </w:rPr>
        <w:t>which</w:t>
      </w:r>
      <w:r>
        <w:rPr>
          <w:spacing w:val="24"/>
          <w:sz w:val="22"/>
        </w:rPr>
        <w:t> </w:t>
      </w:r>
      <w:r>
        <w:rPr>
          <w:sz w:val="22"/>
        </w:rPr>
        <w:t>of</w:t>
      </w:r>
      <w:r>
        <w:rPr>
          <w:spacing w:val="24"/>
          <w:sz w:val="22"/>
        </w:rPr>
        <w:t> </w:t>
      </w:r>
      <w:r>
        <w:rPr>
          <w:sz w:val="22"/>
        </w:rPr>
        <w:t>the</w:t>
      </w:r>
      <w:r>
        <w:rPr>
          <w:spacing w:val="24"/>
          <w:sz w:val="22"/>
        </w:rPr>
        <w:t> </w:t>
      </w:r>
      <w:r>
        <w:rPr>
          <w:sz w:val="22"/>
        </w:rPr>
        <w:t>following</w:t>
      </w:r>
      <w:r>
        <w:rPr>
          <w:spacing w:val="24"/>
          <w:sz w:val="22"/>
        </w:rPr>
        <w:t> </w:t>
      </w:r>
      <w:r>
        <w:rPr>
          <w:sz w:val="22"/>
        </w:rPr>
        <w:t>about</w:t>
      </w:r>
      <w:r>
        <w:rPr>
          <w:spacing w:val="24"/>
          <w:sz w:val="22"/>
        </w:rPr>
        <w:t> </w:t>
      </w:r>
      <w:r>
        <w:rPr>
          <w:sz w:val="22"/>
        </w:rPr>
        <w:t>Gerteis formulation of the Growth interpretation?</w:t>
      </w:r>
    </w:p>
    <w:p>
      <w:pPr>
        <w:pStyle w:val="ListParagraph"/>
        <w:numPr>
          <w:ilvl w:val="1"/>
          <w:numId w:val="21"/>
        </w:numPr>
        <w:tabs>
          <w:tab w:pos="397" w:val="left" w:leader="none"/>
        </w:tabs>
        <w:spacing w:line="252" w:lineRule="exact" w:before="0" w:after="0"/>
        <w:ind w:left="396" w:right="0" w:hanging="284"/>
        <w:jc w:val="left"/>
        <w:rPr>
          <w:sz w:val="22"/>
        </w:rPr>
      </w:pPr>
      <w:r>
        <w:rPr>
          <w:sz w:val="22"/>
        </w:rPr>
        <w:t>It</w:t>
      </w:r>
      <w:r>
        <w:rPr>
          <w:spacing w:val="22"/>
          <w:sz w:val="22"/>
        </w:rPr>
        <w:t> </w:t>
      </w:r>
      <w:r>
        <w:rPr>
          <w:sz w:val="22"/>
        </w:rPr>
        <w:t>is</w:t>
      </w:r>
      <w:r>
        <w:rPr>
          <w:spacing w:val="22"/>
          <w:sz w:val="22"/>
        </w:rPr>
        <w:t> </w:t>
      </w:r>
      <w:r>
        <w:rPr>
          <w:sz w:val="22"/>
        </w:rPr>
        <w:t>too</w:t>
      </w:r>
      <w:r>
        <w:rPr>
          <w:spacing w:val="23"/>
          <w:sz w:val="22"/>
        </w:rPr>
        <w:t> </w:t>
      </w:r>
      <w:r>
        <w:rPr>
          <w:sz w:val="22"/>
        </w:rPr>
        <w:t>similar</w:t>
      </w:r>
      <w:r>
        <w:rPr>
          <w:spacing w:val="22"/>
          <w:sz w:val="22"/>
        </w:rPr>
        <w:t> </w:t>
      </w:r>
      <w:r>
        <w:rPr>
          <w:sz w:val="22"/>
        </w:rPr>
        <w:t>to</w:t>
      </w:r>
      <w:r>
        <w:rPr>
          <w:spacing w:val="23"/>
          <w:sz w:val="22"/>
        </w:rPr>
        <w:t> </w:t>
      </w:r>
      <w:r>
        <w:rPr>
          <w:sz w:val="22"/>
        </w:rPr>
        <w:t>the</w:t>
      </w:r>
      <w:r>
        <w:rPr>
          <w:spacing w:val="22"/>
          <w:sz w:val="22"/>
        </w:rPr>
        <w:t> </w:t>
      </w:r>
      <w:r>
        <w:rPr>
          <w:sz w:val="22"/>
        </w:rPr>
        <w:t>traditional</w:t>
      </w:r>
      <w:r>
        <w:rPr>
          <w:spacing w:val="23"/>
          <w:sz w:val="22"/>
        </w:rPr>
        <w:t> </w:t>
      </w:r>
      <w:r>
        <w:rPr>
          <w:sz w:val="22"/>
        </w:rPr>
        <w:t>version</w:t>
      </w:r>
      <w:r>
        <w:rPr>
          <w:spacing w:val="22"/>
          <w:sz w:val="22"/>
        </w:rPr>
        <w:t> </w:t>
      </w:r>
      <w:r>
        <w:rPr>
          <w:sz w:val="22"/>
        </w:rPr>
        <w:t>of</w:t>
      </w:r>
      <w:r>
        <w:rPr>
          <w:spacing w:val="23"/>
          <w:sz w:val="22"/>
        </w:rPr>
        <w:t> </w:t>
      </w:r>
      <w:r>
        <w:rPr>
          <w:sz w:val="22"/>
        </w:rPr>
        <w:t>the</w:t>
      </w:r>
      <w:r>
        <w:rPr>
          <w:spacing w:val="22"/>
          <w:sz w:val="22"/>
        </w:rPr>
        <w:t> </w:t>
      </w:r>
      <w:r>
        <w:rPr>
          <w:sz w:val="22"/>
        </w:rPr>
        <w:t>Growth</w:t>
      </w:r>
      <w:r>
        <w:rPr>
          <w:spacing w:val="23"/>
          <w:sz w:val="22"/>
        </w:rPr>
        <w:t> </w:t>
      </w:r>
      <w:r>
        <w:rPr>
          <w:spacing w:val="-2"/>
          <w:sz w:val="22"/>
        </w:rPr>
        <w:t>interpretation.</w:t>
      </w:r>
    </w:p>
    <w:p>
      <w:pPr>
        <w:pStyle w:val="ListParagraph"/>
        <w:numPr>
          <w:ilvl w:val="1"/>
          <w:numId w:val="21"/>
        </w:numPr>
        <w:tabs>
          <w:tab w:pos="397" w:val="left" w:leader="none"/>
        </w:tabs>
        <w:spacing w:line="240" w:lineRule="auto" w:before="7" w:after="0"/>
        <w:ind w:left="396" w:right="0" w:hanging="284"/>
        <w:jc w:val="left"/>
        <w:rPr>
          <w:sz w:val="22"/>
        </w:rPr>
      </w:pPr>
      <w:r>
        <w:rPr>
          <w:sz w:val="22"/>
        </w:rPr>
        <w:t>It</w:t>
      </w:r>
      <w:r>
        <w:rPr>
          <w:spacing w:val="21"/>
          <w:sz w:val="22"/>
        </w:rPr>
        <w:t> </w:t>
      </w:r>
      <w:r>
        <w:rPr>
          <w:sz w:val="22"/>
        </w:rPr>
        <w:t>is</w:t>
      </w:r>
      <w:r>
        <w:rPr>
          <w:spacing w:val="24"/>
          <w:sz w:val="22"/>
        </w:rPr>
        <w:t> </w:t>
      </w:r>
      <w:r>
        <w:rPr>
          <w:sz w:val="22"/>
        </w:rPr>
        <w:t>of</w:t>
      </w:r>
      <w:r>
        <w:rPr>
          <w:spacing w:val="24"/>
          <w:sz w:val="22"/>
        </w:rPr>
        <w:t> </w:t>
      </w:r>
      <w:r>
        <w:rPr>
          <w:sz w:val="22"/>
        </w:rPr>
        <w:t>dubious</w:t>
      </w:r>
      <w:r>
        <w:rPr>
          <w:spacing w:val="24"/>
          <w:sz w:val="22"/>
        </w:rPr>
        <w:t> </w:t>
      </w:r>
      <w:r>
        <w:rPr>
          <w:sz w:val="22"/>
        </w:rPr>
        <w:t>validity</w:t>
      </w:r>
      <w:r>
        <w:rPr>
          <w:spacing w:val="23"/>
          <w:sz w:val="22"/>
        </w:rPr>
        <w:t> </w:t>
      </w:r>
      <w:r>
        <w:rPr>
          <w:sz w:val="22"/>
        </w:rPr>
        <w:t>and</w:t>
      </w:r>
      <w:r>
        <w:rPr>
          <w:spacing w:val="24"/>
          <w:sz w:val="22"/>
        </w:rPr>
        <w:t> </w:t>
      </w:r>
      <w:r>
        <w:rPr>
          <w:sz w:val="22"/>
        </w:rPr>
        <w:t>does</w:t>
      </w:r>
      <w:r>
        <w:rPr>
          <w:spacing w:val="24"/>
          <w:sz w:val="22"/>
        </w:rPr>
        <w:t> </w:t>
      </w:r>
      <w:r>
        <w:rPr>
          <w:sz w:val="22"/>
        </w:rPr>
        <w:t>not</w:t>
      </w:r>
      <w:r>
        <w:rPr>
          <w:spacing w:val="24"/>
          <w:sz w:val="22"/>
        </w:rPr>
        <w:t> </w:t>
      </w:r>
      <w:r>
        <w:rPr>
          <w:sz w:val="22"/>
        </w:rPr>
        <w:t>expand</w:t>
      </w:r>
      <w:r>
        <w:rPr>
          <w:spacing w:val="23"/>
          <w:sz w:val="22"/>
        </w:rPr>
        <w:t> </w:t>
      </w:r>
      <w:r>
        <w:rPr>
          <w:sz w:val="22"/>
        </w:rPr>
        <w:t>research</w:t>
      </w:r>
      <w:r>
        <w:rPr>
          <w:spacing w:val="24"/>
          <w:sz w:val="22"/>
        </w:rPr>
        <w:t> </w:t>
      </w:r>
      <w:r>
        <w:rPr>
          <w:sz w:val="22"/>
        </w:rPr>
        <w:t>on</w:t>
      </w:r>
      <w:r>
        <w:rPr>
          <w:spacing w:val="24"/>
          <w:sz w:val="22"/>
        </w:rPr>
        <w:t> </w:t>
      </w:r>
      <w:r>
        <w:rPr>
          <w:sz w:val="22"/>
        </w:rPr>
        <w:t>the</w:t>
      </w:r>
      <w:r>
        <w:rPr>
          <w:spacing w:val="24"/>
          <w:sz w:val="22"/>
        </w:rPr>
        <w:t> </w:t>
      </w:r>
      <w:r>
        <w:rPr>
          <w:sz w:val="22"/>
        </w:rPr>
        <w:t>antislavery</w:t>
      </w:r>
      <w:r>
        <w:rPr>
          <w:spacing w:val="24"/>
          <w:sz w:val="22"/>
        </w:rPr>
        <w:t> </w:t>
      </w:r>
      <w:r>
        <w:rPr>
          <w:spacing w:val="-2"/>
          <w:sz w:val="22"/>
        </w:rPr>
        <w:t>movement.</w:t>
      </w:r>
    </w:p>
    <w:p>
      <w:pPr>
        <w:pStyle w:val="ListParagraph"/>
        <w:numPr>
          <w:ilvl w:val="1"/>
          <w:numId w:val="21"/>
        </w:numPr>
        <w:tabs>
          <w:tab w:pos="409" w:val="left" w:leader="none"/>
        </w:tabs>
        <w:spacing w:line="240" w:lineRule="auto" w:before="7" w:after="0"/>
        <w:ind w:left="408" w:right="0" w:hanging="296"/>
        <w:jc w:val="left"/>
        <w:rPr>
          <w:sz w:val="22"/>
        </w:rPr>
      </w:pPr>
      <w:r>
        <w:rPr>
          <w:sz w:val="22"/>
        </w:rPr>
        <w:t>It</w:t>
      </w:r>
      <w:r>
        <w:rPr>
          <w:spacing w:val="29"/>
          <w:sz w:val="22"/>
        </w:rPr>
        <w:t> </w:t>
      </w:r>
      <w:r>
        <w:rPr>
          <w:sz w:val="22"/>
        </w:rPr>
        <w:t>is</w:t>
      </w:r>
      <w:r>
        <w:rPr>
          <w:spacing w:val="29"/>
          <w:sz w:val="22"/>
        </w:rPr>
        <w:t> </w:t>
      </w:r>
      <w:r>
        <w:rPr>
          <w:sz w:val="22"/>
        </w:rPr>
        <w:t>strongly</w:t>
      </w:r>
      <w:r>
        <w:rPr>
          <w:spacing w:val="29"/>
          <w:sz w:val="22"/>
        </w:rPr>
        <w:t> </w:t>
      </w:r>
      <w:r>
        <w:rPr>
          <w:sz w:val="22"/>
        </w:rPr>
        <w:t>supported</w:t>
      </w:r>
      <w:r>
        <w:rPr>
          <w:spacing w:val="29"/>
          <w:sz w:val="22"/>
        </w:rPr>
        <w:t> </w:t>
      </w:r>
      <w:r>
        <w:rPr>
          <w:sz w:val="22"/>
        </w:rPr>
        <w:t>by</w:t>
      </w:r>
      <w:r>
        <w:rPr>
          <w:spacing w:val="29"/>
          <w:sz w:val="22"/>
        </w:rPr>
        <w:t> </w:t>
      </w:r>
      <w:r>
        <w:rPr>
          <w:sz w:val="22"/>
        </w:rPr>
        <w:t>recent</w:t>
      </w:r>
      <w:r>
        <w:rPr>
          <w:spacing w:val="29"/>
          <w:sz w:val="22"/>
        </w:rPr>
        <w:t> </w:t>
      </w:r>
      <w:r>
        <w:rPr>
          <w:sz w:val="22"/>
        </w:rPr>
        <w:t>research</w:t>
      </w:r>
      <w:r>
        <w:rPr>
          <w:spacing w:val="29"/>
          <w:sz w:val="22"/>
        </w:rPr>
        <w:t> </w:t>
      </w:r>
      <w:r>
        <w:rPr>
          <w:sz w:val="22"/>
        </w:rPr>
        <w:t>on</w:t>
      </w:r>
      <w:r>
        <w:rPr>
          <w:spacing w:val="29"/>
          <w:sz w:val="22"/>
        </w:rPr>
        <w:t> </w:t>
      </w:r>
      <w:r>
        <w:rPr>
          <w:sz w:val="22"/>
        </w:rPr>
        <w:t>the</w:t>
      </w:r>
      <w:r>
        <w:rPr>
          <w:spacing w:val="29"/>
          <w:sz w:val="22"/>
        </w:rPr>
        <w:t> </w:t>
      </w:r>
      <w:r>
        <w:rPr>
          <w:sz w:val="22"/>
        </w:rPr>
        <w:t>nineteenth-century</w:t>
      </w:r>
      <w:r>
        <w:rPr>
          <w:spacing w:val="29"/>
          <w:sz w:val="22"/>
        </w:rPr>
        <w:t> </w:t>
      </w:r>
      <w:r>
        <w:rPr>
          <w:spacing w:val="-2"/>
          <w:sz w:val="22"/>
        </w:rPr>
        <w:t>South.</w:t>
      </w:r>
    </w:p>
    <w:p>
      <w:pPr>
        <w:pStyle w:val="ListParagraph"/>
        <w:numPr>
          <w:ilvl w:val="1"/>
          <w:numId w:val="21"/>
        </w:numPr>
        <w:tabs>
          <w:tab w:pos="409" w:val="left" w:leader="none"/>
        </w:tabs>
        <w:spacing w:line="240" w:lineRule="auto" w:before="7" w:after="0"/>
        <w:ind w:left="408" w:right="0" w:hanging="296"/>
        <w:jc w:val="left"/>
        <w:rPr>
          <w:sz w:val="22"/>
        </w:rPr>
      </w:pPr>
      <w:r>
        <w:rPr>
          <w:sz w:val="22"/>
        </w:rPr>
        <w:t>It</w:t>
      </w:r>
      <w:r>
        <w:rPr>
          <w:spacing w:val="22"/>
          <w:sz w:val="22"/>
        </w:rPr>
        <w:t> </w:t>
      </w:r>
      <w:r>
        <w:rPr>
          <w:sz w:val="22"/>
        </w:rPr>
        <w:t>is</w:t>
      </w:r>
      <w:r>
        <w:rPr>
          <w:spacing w:val="25"/>
          <w:sz w:val="22"/>
        </w:rPr>
        <w:t> </w:t>
      </w:r>
      <w:r>
        <w:rPr>
          <w:sz w:val="22"/>
        </w:rPr>
        <w:t>more</w:t>
      </w:r>
      <w:r>
        <w:rPr>
          <w:spacing w:val="24"/>
          <w:sz w:val="22"/>
        </w:rPr>
        <w:t> </w:t>
      </w:r>
      <w:r>
        <w:rPr>
          <w:sz w:val="22"/>
        </w:rPr>
        <w:t>convincing</w:t>
      </w:r>
      <w:r>
        <w:rPr>
          <w:spacing w:val="25"/>
          <w:sz w:val="22"/>
        </w:rPr>
        <w:t> </w:t>
      </w:r>
      <w:r>
        <w:rPr>
          <w:sz w:val="22"/>
        </w:rPr>
        <w:t>than</w:t>
      </w:r>
      <w:r>
        <w:rPr>
          <w:spacing w:val="25"/>
          <w:sz w:val="22"/>
        </w:rPr>
        <w:t> </w:t>
      </w:r>
      <w:r>
        <w:rPr>
          <w:sz w:val="22"/>
        </w:rPr>
        <w:t>the</w:t>
      </w:r>
      <w:r>
        <w:rPr>
          <w:spacing w:val="24"/>
          <w:sz w:val="22"/>
        </w:rPr>
        <w:t> </w:t>
      </w:r>
      <w:r>
        <w:rPr>
          <w:sz w:val="22"/>
        </w:rPr>
        <w:t>traditional</w:t>
      </w:r>
      <w:r>
        <w:rPr>
          <w:spacing w:val="25"/>
          <w:sz w:val="22"/>
        </w:rPr>
        <w:t> </w:t>
      </w:r>
      <w:r>
        <w:rPr>
          <w:sz w:val="22"/>
        </w:rPr>
        <w:t>version</w:t>
      </w:r>
      <w:r>
        <w:rPr>
          <w:spacing w:val="25"/>
          <w:sz w:val="22"/>
        </w:rPr>
        <w:t> </w:t>
      </w:r>
      <w:r>
        <w:rPr>
          <w:sz w:val="22"/>
        </w:rPr>
        <w:t>of</w:t>
      </w:r>
      <w:r>
        <w:rPr>
          <w:spacing w:val="24"/>
          <w:sz w:val="22"/>
        </w:rPr>
        <w:t> </w:t>
      </w:r>
      <w:r>
        <w:rPr>
          <w:sz w:val="22"/>
        </w:rPr>
        <w:t>the</w:t>
      </w:r>
      <w:r>
        <w:rPr>
          <w:spacing w:val="25"/>
          <w:sz w:val="22"/>
        </w:rPr>
        <w:t> </w:t>
      </w:r>
      <w:r>
        <w:rPr>
          <w:sz w:val="22"/>
        </w:rPr>
        <w:t>Growth</w:t>
      </w:r>
      <w:r>
        <w:rPr>
          <w:spacing w:val="25"/>
          <w:sz w:val="22"/>
        </w:rPr>
        <w:t> </w:t>
      </w:r>
      <w:r>
        <w:rPr>
          <w:spacing w:val="-2"/>
          <w:sz w:val="22"/>
        </w:rPr>
        <w:t>interpretation.</w:t>
      </w:r>
    </w:p>
    <w:p>
      <w:pPr>
        <w:pStyle w:val="ListParagraph"/>
        <w:numPr>
          <w:ilvl w:val="1"/>
          <w:numId w:val="21"/>
        </w:numPr>
        <w:tabs>
          <w:tab w:pos="397" w:val="left" w:leader="none"/>
        </w:tabs>
        <w:spacing w:line="240" w:lineRule="auto" w:before="7" w:after="0"/>
        <w:ind w:left="396" w:right="0" w:hanging="284"/>
        <w:jc w:val="left"/>
        <w:rPr>
          <w:sz w:val="22"/>
        </w:rPr>
      </w:pPr>
      <w:r>
        <w:rPr>
          <w:sz w:val="22"/>
        </w:rPr>
        <w:t>It</w:t>
      </w:r>
      <w:r>
        <w:rPr>
          <w:spacing w:val="21"/>
          <w:sz w:val="22"/>
        </w:rPr>
        <w:t> </w:t>
      </w:r>
      <w:r>
        <w:rPr>
          <w:sz w:val="22"/>
        </w:rPr>
        <w:t>is</w:t>
      </w:r>
      <w:r>
        <w:rPr>
          <w:spacing w:val="23"/>
          <w:sz w:val="22"/>
        </w:rPr>
        <w:t> </w:t>
      </w:r>
      <w:r>
        <w:rPr>
          <w:sz w:val="22"/>
        </w:rPr>
        <w:t>seminal</w:t>
      </w:r>
      <w:r>
        <w:rPr>
          <w:spacing w:val="23"/>
          <w:sz w:val="22"/>
        </w:rPr>
        <w:t> </w:t>
      </w:r>
      <w:r>
        <w:rPr>
          <w:sz w:val="22"/>
        </w:rPr>
        <w:t>work</w:t>
      </w:r>
      <w:r>
        <w:rPr>
          <w:spacing w:val="23"/>
          <w:sz w:val="22"/>
        </w:rPr>
        <w:t> </w:t>
      </w:r>
      <w:r>
        <w:rPr>
          <w:sz w:val="22"/>
        </w:rPr>
        <w:t>that</w:t>
      </w:r>
      <w:r>
        <w:rPr>
          <w:spacing w:val="23"/>
          <w:sz w:val="22"/>
        </w:rPr>
        <w:t> </w:t>
      </w:r>
      <w:r>
        <w:rPr>
          <w:sz w:val="22"/>
        </w:rPr>
        <w:t>will</w:t>
      </w:r>
      <w:r>
        <w:rPr>
          <w:spacing w:val="24"/>
          <w:sz w:val="22"/>
        </w:rPr>
        <w:t> </w:t>
      </w:r>
      <w:r>
        <w:rPr>
          <w:sz w:val="22"/>
        </w:rPr>
        <w:t>be</w:t>
      </w:r>
      <w:r>
        <w:rPr>
          <w:spacing w:val="23"/>
          <w:sz w:val="22"/>
        </w:rPr>
        <w:t> </w:t>
      </w:r>
      <w:r>
        <w:rPr>
          <w:sz w:val="22"/>
        </w:rPr>
        <w:t>highly</w:t>
      </w:r>
      <w:r>
        <w:rPr>
          <w:spacing w:val="23"/>
          <w:sz w:val="22"/>
        </w:rPr>
        <w:t> </w:t>
      </w:r>
      <w:r>
        <w:rPr>
          <w:sz w:val="22"/>
        </w:rPr>
        <w:t>influential</w:t>
      </w:r>
      <w:r>
        <w:rPr>
          <w:spacing w:val="23"/>
          <w:sz w:val="22"/>
        </w:rPr>
        <w:t> </w:t>
      </w:r>
      <w:r>
        <w:rPr>
          <w:sz w:val="22"/>
        </w:rPr>
        <w:t>on</w:t>
      </w:r>
      <w:r>
        <w:rPr>
          <w:spacing w:val="23"/>
          <w:sz w:val="22"/>
        </w:rPr>
        <w:t> </w:t>
      </w:r>
      <w:r>
        <w:rPr>
          <w:sz w:val="22"/>
        </w:rPr>
        <w:t>future</w:t>
      </w:r>
      <w:r>
        <w:rPr>
          <w:spacing w:val="24"/>
          <w:sz w:val="22"/>
        </w:rPr>
        <w:t> </w:t>
      </w:r>
      <w:r>
        <w:rPr>
          <w:spacing w:val="-2"/>
          <w:sz w:val="22"/>
        </w:rPr>
        <w:t>research.</w:t>
      </w:r>
    </w:p>
    <w:p>
      <w:pPr>
        <w:spacing w:after="0" w:line="240"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7"/>
        <w:ind w:left="0"/>
        <w:rPr>
          <w:rFonts w:ascii="苹方 常规"/>
          <w:sz w:val="12"/>
        </w:rPr>
      </w:pPr>
    </w:p>
    <w:p>
      <w:pPr>
        <w:pStyle w:val="ListParagraph"/>
        <w:numPr>
          <w:ilvl w:val="0"/>
          <w:numId w:val="21"/>
        </w:numPr>
        <w:tabs>
          <w:tab w:pos="369" w:val="left" w:leader="none"/>
        </w:tabs>
        <w:spacing w:line="240" w:lineRule="auto" w:before="0" w:after="0"/>
        <w:ind w:left="368" w:right="0" w:hanging="256"/>
        <w:jc w:val="left"/>
        <w:rPr>
          <w:sz w:val="22"/>
        </w:rPr>
      </w:pPr>
      <w:r>
        <w:rPr>
          <w:sz w:val="22"/>
        </w:rPr>
        <w:t>The</w:t>
      </w:r>
      <w:r>
        <w:rPr>
          <w:spacing w:val="25"/>
          <w:sz w:val="22"/>
        </w:rPr>
        <w:t> </w:t>
      </w:r>
      <w:r>
        <w:rPr>
          <w:sz w:val="22"/>
        </w:rPr>
        <w:t>passage</w:t>
      </w:r>
      <w:r>
        <w:rPr>
          <w:spacing w:val="27"/>
          <w:sz w:val="22"/>
        </w:rPr>
        <w:t> </w:t>
      </w:r>
      <w:r>
        <w:rPr>
          <w:sz w:val="22"/>
        </w:rPr>
        <w:t>supports</w:t>
      </w:r>
      <w:r>
        <w:rPr>
          <w:spacing w:val="27"/>
          <w:sz w:val="22"/>
        </w:rPr>
        <w:t> </w:t>
      </w:r>
      <w:r>
        <w:rPr>
          <w:sz w:val="22"/>
        </w:rPr>
        <w:t>which</w:t>
      </w:r>
      <w:r>
        <w:rPr>
          <w:spacing w:val="27"/>
          <w:sz w:val="22"/>
        </w:rPr>
        <w:t> </w:t>
      </w:r>
      <w:r>
        <w:rPr>
          <w:sz w:val="22"/>
        </w:rPr>
        <w:t>of</w:t>
      </w:r>
      <w:r>
        <w:rPr>
          <w:spacing w:val="27"/>
          <w:sz w:val="22"/>
        </w:rPr>
        <w:t> </w:t>
      </w:r>
      <w:r>
        <w:rPr>
          <w:sz w:val="22"/>
        </w:rPr>
        <w:t>the</w:t>
      </w:r>
      <w:r>
        <w:rPr>
          <w:spacing w:val="28"/>
          <w:sz w:val="22"/>
        </w:rPr>
        <w:t> </w:t>
      </w:r>
      <w:r>
        <w:rPr>
          <w:sz w:val="22"/>
        </w:rPr>
        <w:t>following</w:t>
      </w:r>
      <w:r>
        <w:rPr>
          <w:spacing w:val="27"/>
          <w:sz w:val="22"/>
        </w:rPr>
        <w:t> </w:t>
      </w:r>
      <w:r>
        <w:rPr>
          <w:sz w:val="22"/>
        </w:rPr>
        <w:t>statements</w:t>
      </w:r>
      <w:r>
        <w:rPr>
          <w:spacing w:val="27"/>
          <w:sz w:val="22"/>
        </w:rPr>
        <w:t> </w:t>
      </w:r>
      <w:r>
        <w:rPr>
          <w:sz w:val="22"/>
        </w:rPr>
        <w:t>about</w:t>
      </w:r>
      <w:r>
        <w:rPr>
          <w:spacing w:val="27"/>
          <w:sz w:val="22"/>
        </w:rPr>
        <w:t> </w:t>
      </w:r>
      <w:r>
        <w:rPr>
          <w:sz w:val="22"/>
        </w:rPr>
        <w:t>the</w:t>
      </w:r>
      <w:r>
        <w:rPr>
          <w:spacing w:val="27"/>
          <w:sz w:val="22"/>
        </w:rPr>
        <w:t> </w:t>
      </w:r>
      <w:r>
        <w:rPr>
          <w:sz w:val="22"/>
        </w:rPr>
        <w:t>Growth</w:t>
      </w:r>
      <w:r>
        <w:rPr>
          <w:spacing w:val="28"/>
          <w:sz w:val="22"/>
        </w:rPr>
        <w:t> </w:t>
      </w:r>
      <w:r>
        <w:rPr>
          <w:spacing w:val="-2"/>
          <w:sz w:val="22"/>
        </w:rPr>
        <w:t>interpretation?</w:t>
      </w:r>
    </w:p>
    <w:p>
      <w:pPr>
        <w:pStyle w:val="ListParagraph"/>
        <w:numPr>
          <w:ilvl w:val="1"/>
          <w:numId w:val="21"/>
        </w:numPr>
        <w:tabs>
          <w:tab w:pos="397" w:val="left" w:leader="none"/>
        </w:tabs>
        <w:spacing w:line="247" w:lineRule="auto" w:before="7" w:after="0"/>
        <w:ind w:left="113" w:right="533" w:firstLine="0"/>
        <w:jc w:val="left"/>
        <w:rPr>
          <w:sz w:val="22"/>
        </w:rPr>
      </w:pPr>
      <w:r>
        <w:rPr>
          <w:sz w:val="22"/>
        </w:rPr>
        <w:t>It</w:t>
      </w:r>
      <w:r>
        <w:rPr>
          <w:spacing w:val="28"/>
          <w:sz w:val="22"/>
        </w:rPr>
        <w:t> </w:t>
      </w:r>
      <w:r>
        <w:rPr>
          <w:sz w:val="22"/>
        </w:rPr>
        <w:t>had</w:t>
      </w:r>
      <w:r>
        <w:rPr>
          <w:spacing w:val="28"/>
          <w:sz w:val="22"/>
        </w:rPr>
        <w:t> </w:t>
      </w:r>
      <w:r>
        <w:rPr>
          <w:sz w:val="22"/>
        </w:rPr>
        <w:t>been</w:t>
      </w:r>
      <w:r>
        <w:rPr>
          <w:spacing w:val="28"/>
          <w:sz w:val="22"/>
        </w:rPr>
        <w:t> </w:t>
      </w:r>
      <w:r>
        <w:rPr>
          <w:sz w:val="22"/>
        </w:rPr>
        <w:t>dismissed</w:t>
      </w:r>
      <w:r>
        <w:rPr>
          <w:spacing w:val="28"/>
          <w:sz w:val="22"/>
        </w:rPr>
        <w:t> </w:t>
      </w:r>
      <w:r>
        <w:rPr>
          <w:sz w:val="22"/>
        </w:rPr>
        <w:t>by</w:t>
      </w:r>
      <w:r>
        <w:rPr>
          <w:spacing w:val="28"/>
          <w:sz w:val="22"/>
        </w:rPr>
        <w:t> </w:t>
      </w:r>
      <w:r>
        <w:rPr>
          <w:sz w:val="22"/>
        </w:rPr>
        <w:t>earlier</w:t>
      </w:r>
      <w:r>
        <w:rPr>
          <w:spacing w:val="28"/>
          <w:sz w:val="22"/>
        </w:rPr>
        <w:t> </w:t>
      </w:r>
      <w:r>
        <w:rPr>
          <w:sz w:val="22"/>
        </w:rPr>
        <w:t>historians</w:t>
      </w:r>
      <w:r>
        <w:rPr>
          <w:spacing w:val="28"/>
          <w:sz w:val="22"/>
        </w:rPr>
        <w:t> </w:t>
      </w:r>
      <w:r>
        <w:rPr>
          <w:sz w:val="22"/>
        </w:rPr>
        <w:t>but</w:t>
      </w:r>
      <w:r>
        <w:rPr>
          <w:spacing w:val="28"/>
          <w:sz w:val="22"/>
        </w:rPr>
        <w:t> </w:t>
      </w:r>
      <w:r>
        <w:rPr>
          <w:sz w:val="22"/>
        </w:rPr>
        <w:t>has</w:t>
      </w:r>
      <w:r>
        <w:rPr>
          <w:spacing w:val="28"/>
          <w:sz w:val="22"/>
        </w:rPr>
        <w:t> </w:t>
      </w:r>
      <w:r>
        <w:rPr>
          <w:sz w:val="22"/>
        </w:rPr>
        <w:t>recently</w:t>
      </w:r>
      <w:r>
        <w:rPr>
          <w:spacing w:val="28"/>
          <w:sz w:val="22"/>
        </w:rPr>
        <w:t> </w:t>
      </w:r>
      <w:r>
        <w:rPr>
          <w:sz w:val="22"/>
        </w:rPr>
        <w:t>come</w:t>
      </w:r>
      <w:r>
        <w:rPr>
          <w:spacing w:val="28"/>
          <w:sz w:val="22"/>
        </w:rPr>
        <w:t> </w:t>
      </w:r>
      <w:r>
        <w:rPr>
          <w:sz w:val="22"/>
        </w:rPr>
        <w:t>to</w:t>
      </w:r>
      <w:r>
        <w:rPr>
          <w:spacing w:val="28"/>
          <w:sz w:val="22"/>
        </w:rPr>
        <w:t> </w:t>
      </w:r>
      <w:r>
        <w:rPr>
          <w:sz w:val="22"/>
        </w:rPr>
        <w:t>dominate</w:t>
      </w:r>
      <w:r>
        <w:rPr>
          <w:spacing w:val="28"/>
          <w:sz w:val="22"/>
        </w:rPr>
        <w:t> </w:t>
      </w:r>
      <w:r>
        <w:rPr>
          <w:sz w:val="22"/>
        </w:rPr>
        <w:t>antislavery </w:t>
      </w:r>
      <w:r>
        <w:rPr>
          <w:spacing w:val="-2"/>
          <w:sz w:val="22"/>
        </w:rPr>
        <w:t>historiography.</w:t>
      </w:r>
    </w:p>
    <w:p>
      <w:pPr>
        <w:pStyle w:val="ListParagraph"/>
        <w:numPr>
          <w:ilvl w:val="1"/>
          <w:numId w:val="21"/>
        </w:numPr>
        <w:tabs>
          <w:tab w:pos="397" w:val="left" w:leader="none"/>
        </w:tabs>
        <w:spacing w:line="247" w:lineRule="auto" w:before="0" w:after="0"/>
        <w:ind w:left="113" w:right="932" w:firstLine="0"/>
        <w:jc w:val="left"/>
        <w:rPr>
          <w:sz w:val="22"/>
        </w:rPr>
      </w:pPr>
      <w:r>
        <w:rPr>
          <w:sz w:val="22"/>
        </w:rPr>
        <w:t>It</w:t>
      </w:r>
      <w:r>
        <w:rPr>
          <w:spacing w:val="35"/>
          <w:sz w:val="22"/>
        </w:rPr>
        <w:t> </w:t>
      </w:r>
      <w:r>
        <w:rPr>
          <w:sz w:val="22"/>
        </w:rPr>
        <w:t>has</w:t>
      </w:r>
      <w:r>
        <w:rPr>
          <w:spacing w:val="35"/>
          <w:sz w:val="22"/>
        </w:rPr>
        <w:t> </w:t>
      </w:r>
      <w:r>
        <w:rPr>
          <w:sz w:val="22"/>
        </w:rPr>
        <w:t>recently</w:t>
      </w:r>
      <w:r>
        <w:rPr>
          <w:spacing w:val="35"/>
          <w:sz w:val="22"/>
        </w:rPr>
        <w:t> </w:t>
      </w:r>
      <w:r>
        <w:rPr>
          <w:sz w:val="22"/>
        </w:rPr>
        <w:t>received</w:t>
      </w:r>
      <w:r>
        <w:rPr>
          <w:spacing w:val="35"/>
          <w:sz w:val="22"/>
        </w:rPr>
        <w:t> </w:t>
      </w:r>
      <w:r>
        <w:rPr>
          <w:sz w:val="22"/>
        </w:rPr>
        <w:t>support</w:t>
      </w:r>
      <w:r>
        <w:rPr>
          <w:spacing w:val="35"/>
          <w:sz w:val="22"/>
        </w:rPr>
        <w:t> </w:t>
      </w:r>
      <w:r>
        <w:rPr>
          <w:sz w:val="22"/>
        </w:rPr>
        <w:t>from</w:t>
      </w:r>
      <w:r>
        <w:rPr>
          <w:spacing w:val="35"/>
          <w:sz w:val="22"/>
        </w:rPr>
        <w:t> </w:t>
      </w:r>
      <w:r>
        <w:rPr>
          <w:sz w:val="22"/>
        </w:rPr>
        <w:t>emerging</w:t>
      </w:r>
      <w:r>
        <w:rPr>
          <w:spacing w:val="35"/>
          <w:sz w:val="22"/>
        </w:rPr>
        <w:t> </w:t>
      </w:r>
      <w:r>
        <w:rPr>
          <w:sz w:val="22"/>
        </w:rPr>
        <w:t>scholarship</w:t>
      </w:r>
      <w:r>
        <w:rPr>
          <w:spacing w:val="35"/>
          <w:sz w:val="22"/>
        </w:rPr>
        <w:t> </w:t>
      </w:r>
      <w:r>
        <w:rPr>
          <w:sz w:val="22"/>
        </w:rPr>
        <w:t>on</w:t>
      </w:r>
      <w:r>
        <w:rPr>
          <w:spacing w:val="35"/>
          <w:sz w:val="22"/>
        </w:rPr>
        <w:t> </w:t>
      </w:r>
      <w:r>
        <w:rPr>
          <w:sz w:val="22"/>
        </w:rPr>
        <w:t>the</w:t>
      </w:r>
      <w:r>
        <w:rPr>
          <w:spacing w:val="35"/>
          <w:sz w:val="22"/>
        </w:rPr>
        <w:t> </w:t>
      </w:r>
      <w:r>
        <w:rPr>
          <w:sz w:val="22"/>
        </w:rPr>
        <w:t>nineteenth-century </w:t>
      </w:r>
      <w:r>
        <w:rPr>
          <w:spacing w:val="-2"/>
          <w:sz w:val="22"/>
        </w:rPr>
        <w:t>South.</w:t>
      </w:r>
    </w:p>
    <w:p>
      <w:pPr>
        <w:pStyle w:val="ListParagraph"/>
        <w:numPr>
          <w:ilvl w:val="1"/>
          <w:numId w:val="21"/>
        </w:numPr>
        <w:tabs>
          <w:tab w:pos="409" w:val="left" w:leader="none"/>
        </w:tabs>
        <w:spacing w:line="247" w:lineRule="auto" w:before="0" w:after="0"/>
        <w:ind w:left="113" w:right="1614" w:firstLine="0"/>
        <w:jc w:val="left"/>
        <w:rPr>
          <w:sz w:val="22"/>
        </w:rPr>
      </w:pPr>
      <w:r>
        <w:rPr>
          <w:sz w:val="22"/>
        </w:rPr>
        <w:t>It</w:t>
      </w:r>
      <w:r>
        <w:rPr>
          <w:spacing w:val="30"/>
          <w:sz w:val="22"/>
        </w:rPr>
        <w:t> </w:t>
      </w:r>
      <w:r>
        <w:rPr>
          <w:sz w:val="22"/>
        </w:rPr>
        <w:t>was</w:t>
      </w:r>
      <w:r>
        <w:rPr>
          <w:spacing w:val="30"/>
          <w:sz w:val="22"/>
        </w:rPr>
        <w:t> </w:t>
      </w:r>
      <w:r>
        <w:rPr>
          <w:sz w:val="22"/>
        </w:rPr>
        <w:t>once</w:t>
      </w:r>
      <w:r>
        <w:rPr>
          <w:spacing w:val="30"/>
          <w:sz w:val="22"/>
        </w:rPr>
        <w:t> </w:t>
      </w:r>
      <w:r>
        <w:rPr>
          <w:sz w:val="22"/>
        </w:rPr>
        <w:t>very</w:t>
      </w:r>
      <w:r>
        <w:rPr>
          <w:spacing w:val="30"/>
          <w:sz w:val="22"/>
        </w:rPr>
        <w:t> </w:t>
      </w:r>
      <w:r>
        <w:rPr>
          <w:sz w:val="22"/>
        </w:rPr>
        <w:t>influential</w:t>
      </w:r>
      <w:r>
        <w:rPr>
          <w:spacing w:val="30"/>
          <w:sz w:val="22"/>
        </w:rPr>
        <w:t> </w:t>
      </w:r>
      <w:r>
        <w:rPr>
          <w:sz w:val="22"/>
        </w:rPr>
        <w:t>in</w:t>
      </w:r>
      <w:r>
        <w:rPr>
          <w:spacing w:val="30"/>
          <w:sz w:val="22"/>
        </w:rPr>
        <w:t> </w:t>
      </w:r>
      <w:r>
        <w:rPr>
          <w:sz w:val="22"/>
        </w:rPr>
        <w:t>antislavery</w:t>
      </w:r>
      <w:r>
        <w:rPr>
          <w:spacing w:val="30"/>
          <w:sz w:val="22"/>
        </w:rPr>
        <w:t> </w:t>
      </w:r>
      <w:r>
        <w:rPr>
          <w:sz w:val="22"/>
        </w:rPr>
        <w:t>historiography</w:t>
      </w:r>
      <w:r>
        <w:rPr>
          <w:spacing w:val="30"/>
          <w:sz w:val="22"/>
        </w:rPr>
        <w:t> </w:t>
      </w:r>
      <w:r>
        <w:rPr>
          <w:sz w:val="22"/>
        </w:rPr>
        <w:t>and</w:t>
      </w:r>
      <w:r>
        <w:rPr>
          <w:spacing w:val="30"/>
          <w:sz w:val="22"/>
        </w:rPr>
        <w:t> </w:t>
      </w:r>
      <w:r>
        <w:rPr>
          <w:sz w:val="22"/>
        </w:rPr>
        <w:t>has</w:t>
      </w:r>
      <w:r>
        <w:rPr>
          <w:spacing w:val="30"/>
          <w:sz w:val="22"/>
        </w:rPr>
        <w:t> </w:t>
      </w:r>
      <w:r>
        <w:rPr>
          <w:sz w:val="22"/>
        </w:rPr>
        <w:t>recently</w:t>
      </w:r>
      <w:r>
        <w:rPr>
          <w:spacing w:val="30"/>
          <w:sz w:val="22"/>
        </w:rPr>
        <w:t> </w:t>
      </w:r>
      <w:r>
        <w:rPr>
          <w:sz w:val="22"/>
        </w:rPr>
        <w:t>been </w:t>
      </w:r>
      <w:r>
        <w:rPr>
          <w:spacing w:val="-2"/>
          <w:sz w:val="22"/>
        </w:rPr>
        <w:t>reformulated.</w:t>
      </w:r>
    </w:p>
    <w:p>
      <w:pPr>
        <w:pStyle w:val="ListParagraph"/>
        <w:numPr>
          <w:ilvl w:val="1"/>
          <w:numId w:val="21"/>
        </w:numPr>
        <w:tabs>
          <w:tab w:pos="409" w:val="left" w:leader="none"/>
        </w:tabs>
        <w:spacing w:line="252" w:lineRule="exact" w:before="0" w:after="0"/>
        <w:ind w:left="408" w:right="0" w:hanging="296"/>
        <w:jc w:val="left"/>
        <w:rPr>
          <w:sz w:val="22"/>
        </w:rPr>
      </w:pPr>
      <w:r>
        <w:rPr>
          <w:sz w:val="22"/>
        </w:rPr>
        <w:t>It</w:t>
      </w:r>
      <w:r>
        <w:rPr>
          <w:spacing w:val="22"/>
          <w:sz w:val="22"/>
        </w:rPr>
        <w:t> </w:t>
      </w:r>
      <w:r>
        <w:rPr>
          <w:sz w:val="22"/>
        </w:rPr>
        <w:t>has</w:t>
      </w:r>
      <w:r>
        <w:rPr>
          <w:spacing w:val="25"/>
          <w:sz w:val="22"/>
        </w:rPr>
        <w:t> </w:t>
      </w:r>
      <w:r>
        <w:rPr>
          <w:sz w:val="22"/>
        </w:rPr>
        <w:t>always</w:t>
      </w:r>
      <w:r>
        <w:rPr>
          <w:spacing w:val="25"/>
          <w:sz w:val="22"/>
        </w:rPr>
        <w:t> </w:t>
      </w:r>
      <w:r>
        <w:rPr>
          <w:sz w:val="22"/>
        </w:rPr>
        <w:t>been</w:t>
      </w:r>
      <w:r>
        <w:rPr>
          <w:spacing w:val="24"/>
          <w:sz w:val="22"/>
        </w:rPr>
        <w:t> </w:t>
      </w:r>
      <w:r>
        <w:rPr>
          <w:sz w:val="22"/>
        </w:rPr>
        <w:t>highly</w:t>
      </w:r>
      <w:r>
        <w:rPr>
          <w:spacing w:val="25"/>
          <w:sz w:val="22"/>
        </w:rPr>
        <w:t> </w:t>
      </w:r>
      <w:r>
        <w:rPr>
          <w:sz w:val="22"/>
        </w:rPr>
        <w:t>controversial</w:t>
      </w:r>
      <w:r>
        <w:rPr>
          <w:spacing w:val="25"/>
          <w:sz w:val="22"/>
        </w:rPr>
        <w:t> </w:t>
      </w:r>
      <w:r>
        <w:rPr>
          <w:sz w:val="22"/>
        </w:rPr>
        <w:t>and</w:t>
      </w:r>
      <w:r>
        <w:rPr>
          <w:spacing w:val="24"/>
          <w:sz w:val="22"/>
        </w:rPr>
        <w:t> </w:t>
      </w:r>
      <w:r>
        <w:rPr>
          <w:sz w:val="22"/>
        </w:rPr>
        <w:t>is</w:t>
      </w:r>
      <w:r>
        <w:rPr>
          <w:spacing w:val="25"/>
          <w:sz w:val="22"/>
        </w:rPr>
        <w:t> </w:t>
      </w:r>
      <w:r>
        <w:rPr>
          <w:sz w:val="22"/>
        </w:rPr>
        <w:t>still</w:t>
      </w:r>
      <w:r>
        <w:rPr>
          <w:spacing w:val="25"/>
          <w:sz w:val="22"/>
        </w:rPr>
        <w:t> </w:t>
      </w:r>
      <w:r>
        <w:rPr>
          <w:sz w:val="22"/>
        </w:rPr>
        <w:t>widely</w:t>
      </w:r>
      <w:r>
        <w:rPr>
          <w:spacing w:val="24"/>
          <w:sz w:val="22"/>
        </w:rPr>
        <w:t> </w:t>
      </w:r>
      <w:r>
        <w:rPr>
          <w:sz w:val="22"/>
        </w:rPr>
        <w:t>debated</w:t>
      </w:r>
      <w:r>
        <w:rPr>
          <w:spacing w:val="25"/>
          <w:sz w:val="22"/>
        </w:rPr>
        <w:t> </w:t>
      </w:r>
      <w:r>
        <w:rPr>
          <w:sz w:val="22"/>
        </w:rPr>
        <w:t>by</w:t>
      </w:r>
      <w:r>
        <w:rPr>
          <w:spacing w:val="25"/>
          <w:sz w:val="22"/>
        </w:rPr>
        <w:t> </w:t>
      </w:r>
      <w:r>
        <w:rPr>
          <w:spacing w:val="-2"/>
          <w:sz w:val="22"/>
        </w:rPr>
        <w:t>historians.</w:t>
      </w:r>
    </w:p>
    <w:p>
      <w:pPr>
        <w:pStyle w:val="ListParagraph"/>
        <w:numPr>
          <w:ilvl w:val="1"/>
          <w:numId w:val="21"/>
        </w:numPr>
        <w:tabs>
          <w:tab w:pos="397" w:val="left" w:leader="none"/>
        </w:tabs>
        <w:spacing w:line="247" w:lineRule="auto" w:before="4" w:after="0"/>
        <w:ind w:left="113" w:right="1166" w:firstLine="0"/>
        <w:jc w:val="left"/>
        <w:rPr>
          <w:sz w:val="22"/>
        </w:rPr>
      </w:pPr>
      <w:r>
        <w:rPr>
          <w:sz w:val="22"/>
        </w:rPr>
        <w:t>It</w:t>
      </w:r>
      <w:r>
        <w:rPr>
          <w:spacing w:val="29"/>
          <w:sz w:val="22"/>
        </w:rPr>
        <w:t> </w:t>
      </w:r>
      <w:r>
        <w:rPr>
          <w:sz w:val="22"/>
        </w:rPr>
        <w:t>has</w:t>
      </w:r>
      <w:r>
        <w:rPr>
          <w:spacing w:val="29"/>
          <w:sz w:val="22"/>
        </w:rPr>
        <w:t> </w:t>
      </w:r>
      <w:r>
        <w:rPr>
          <w:sz w:val="22"/>
        </w:rPr>
        <w:t>recently</w:t>
      </w:r>
      <w:r>
        <w:rPr>
          <w:spacing w:val="29"/>
          <w:sz w:val="22"/>
        </w:rPr>
        <w:t> </w:t>
      </w:r>
      <w:r>
        <w:rPr>
          <w:sz w:val="22"/>
        </w:rPr>
        <w:t>been</w:t>
      </w:r>
      <w:r>
        <w:rPr>
          <w:spacing w:val="29"/>
          <w:sz w:val="22"/>
        </w:rPr>
        <w:t> </w:t>
      </w:r>
      <w:r>
        <w:rPr>
          <w:sz w:val="22"/>
        </w:rPr>
        <w:t>discounted</w:t>
      </w:r>
      <w:r>
        <w:rPr>
          <w:spacing w:val="29"/>
          <w:sz w:val="22"/>
        </w:rPr>
        <w:t> </w:t>
      </w:r>
      <w:r>
        <w:rPr>
          <w:sz w:val="22"/>
        </w:rPr>
        <w:t>by</w:t>
      </w:r>
      <w:r>
        <w:rPr>
          <w:spacing w:val="29"/>
          <w:sz w:val="22"/>
        </w:rPr>
        <w:t> </w:t>
      </w:r>
      <w:r>
        <w:rPr>
          <w:sz w:val="22"/>
        </w:rPr>
        <w:t>emerging</w:t>
      </w:r>
      <w:r>
        <w:rPr>
          <w:spacing w:val="29"/>
          <w:sz w:val="22"/>
        </w:rPr>
        <w:t> </w:t>
      </w:r>
      <w:r>
        <w:rPr>
          <w:sz w:val="22"/>
        </w:rPr>
        <w:t>scholarship</w:t>
      </w:r>
      <w:r>
        <w:rPr>
          <w:spacing w:val="29"/>
          <w:sz w:val="22"/>
        </w:rPr>
        <w:t> </w:t>
      </w:r>
      <w:r>
        <w:rPr>
          <w:sz w:val="22"/>
        </w:rPr>
        <w:t>on</w:t>
      </w:r>
      <w:r>
        <w:rPr>
          <w:spacing w:val="29"/>
          <w:sz w:val="22"/>
        </w:rPr>
        <w:t> </w:t>
      </w:r>
      <w:r>
        <w:rPr>
          <w:sz w:val="22"/>
        </w:rPr>
        <w:t>utilitarian</w:t>
      </w:r>
      <w:r>
        <w:rPr>
          <w:spacing w:val="29"/>
          <w:sz w:val="22"/>
        </w:rPr>
        <w:t> </w:t>
      </w:r>
      <w:r>
        <w:rPr>
          <w:sz w:val="22"/>
        </w:rPr>
        <w:t>values</w:t>
      </w:r>
      <w:r>
        <w:rPr>
          <w:spacing w:val="29"/>
          <w:sz w:val="22"/>
        </w:rPr>
        <w:t> </w:t>
      </w:r>
      <w:r>
        <w:rPr>
          <w:sz w:val="22"/>
        </w:rPr>
        <w:t>in</w:t>
      </w:r>
      <w:r>
        <w:rPr>
          <w:spacing w:val="29"/>
          <w:sz w:val="22"/>
        </w:rPr>
        <w:t> </w:t>
      </w:r>
      <w:r>
        <w:rPr>
          <w:sz w:val="22"/>
        </w:rPr>
        <w:t>the nineteenth-century South.</w:t>
      </w:r>
    </w:p>
    <w:p>
      <w:pPr>
        <w:pStyle w:val="BodyText"/>
        <w:spacing w:before="6"/>
        <w:ind w:left="0"/>
      </w:pPr>
    </w:p>
    <w:p>
      <w:pPr>
        <w:pStyle w:val="ListParagraph"/>
        <w:numPr>
          <w:ilvl w:val="0"/>
          <w:numId w:val="21"/>
        </w:numPr>
        <w:tabs>
          <w:tab w:pos="373" w:val="left" w:leader="none"/>
        </w:tabs>
        <w:spacing w:line="247" w:lineRule="auto" w:before="0" w:after="0"/>
        <w:ind w:left="113" w:right="508" w:firstLine="0"/>
        <w:jc w:val="left"/>
        <w:rPr>
          <w:sz w:val="22"/>
        </w:rPr>
      </w:pPr>
      <w:r>
        <w:rPr>
          <w:sz w:val="22"/>
        </w:rPr>
        <w:t>Which</w:t>
      </w:r>
      <w:r>
        <w:rPr>
          <w:spacing w:val="27"/>
          <w:sz w:val="22"/>
        </w:rPr>
        <w:t> </w:t>
      </w:r>
      <w:r>
        <w:rPr>
          <w:sz w:val="22"/>
        </w:rPr>
        <w:t>of</w:t>
      </w:r>
      <w:r>
        <w:rPr>
          <w:spacing w:val="27"/>
          <w:sz w:val="22"/>
        </w:rPr>
        <w:t> </w:t>
      </w:r>
      <w:r>
        <w:rPr>
          <w:sz w:val="22"/>
        </w:rPr>
        <w:t>the</w:t>
      </w:r>
      <w:r>
        <w:rPr>
          <w:spacing w:val="27"/>
          <w:sz w:val="22"/>
        </w:rPr>
        <w:t> </w:t>
      </w:r>
      <w:r>
        <w:rPr>
          <w:sz w:val="22"/>
        </w:rPr>
        <w:t>following,</w:t>
      </w:r>
      <w:r>
        <w:rPr>
          <w:spacing w:val="27"/>
          <w:sz w:val="22"/>
        </w:rPr>
        <w:t> </w:t>
      </w:r>
      <w:r>
        <w:rPr>
          <w:sz w:val="22"/>
        </w:rPr>
        <w:t>if</w:t>
      </w:r>
      <w:r>
        <w:rPr>
          <w:spacing w:val="27"/>
          <w:sz w:val="22"/>
        </w:rPr>
        <w:t> </w:t>
      </w:r>
      <w:r>
        <w:rPr>
          <w:sz w:val="22"/>
        </w:rPr>
        <w:t>true,</w:t>
      </w:r>
      <w:r>
        <w:rPr>
          <w:spacing w:val="27"/>
          <w:sz w:val="22"/>
        </w:rPr>
        <w:t> </w:t>
      </w:r>
      <w:r>
        <w:rPr>
          <w:sz w:val="22"/>
        </w:rPr>
        <w:t>would</w:t>
      </w:r>
      <w:r>
        <w:rPr>
          <w:spacing w:val="27"/>
          <w:sz w:val="22"/>
        </w:rPr>
        <w:t> </w:t>
      </w:r>
      <w:r>
        <w:rPr>
          <w:sz w:val="22"/>
        </w:rPr>
        <w:t>provide</w:t>
      </w:r>
      <w:r>
        <w:rPr>
          <w:spacing w:val="27"/>
          <w:sz w:val="22"/>
        </w:rPr>
        <w:t> </w:t>
      </w:r>
      <w:r>
        <w:rPr>
          <w:sz w:val="22"/>
        </w:rPr>
        <w:t>the</w:t>
      </w:r>
      <w:r>
        <w:rPr>
          <w:spacing w:val="27"/>
          <w:sz w:val="22"/>
        </w:rPr>
        <w:t> </w:t>
      </w:r>
      <w:r>
        <w:rPr>
          <w:sz w:val="22"/>
        </w:rPr>
        <w:t>LEAST</w:t>
      </w:r>
      <w:r>
        <w:rPr>
          <w:spacing w:val="22"/>
          <w:sz w:val="22"/>
        </w:rPr>
        <w:t> </w:t>
      </w:r>
      <w:r>
        <w:rPr>
          <w:sz w:val="22"/>
        </w:rPr>
        <w:t>support</w:t>
      </w:r>
      <w:r>
        <w:rPr>
          <w:spacing w:val="27"/>
          <w:sz w:val="22"/>
        </w:rPr>
        <w:t> </w:t>
      </w:r>
      <w:r>
        <w:rPr>
          <w:sz w:val="22"/>
        </w:rPr>
        <w:t>for</w:t>
      </w:r>
      <w:r>
        <w:rPr>
          <w:spacing w:val="27"/>
          <w:sz w:val="22"/>
        </w:rPr>
        <w:t> </w:t>
      </w:r>
      <w:r>
        <w:rPr>
          <w:sz w:val="22"/>
        </w:rPr>
        <w:t>Gerteis</w:t>
      </w:r>
      <w:r>
        <w:rPr>
          <w:spacing w:val="27"/>
          <w:sz w:val="22"/>
        </w:rPr>
        <w:t> </w:t>
      </w:r>
      <w:r>
        <w:rPr>
          <w:sz w:val="22"/>
        </w:rPr>
        <w:t>arguments</w:t>
      </w:r>
      <w:r>
        <w:rPr>
          <w:spacing w:val="27"/>
          <w:sz w:val="22"/>
        </w:rPr>
        <w:t> </w:t>
      </w:r>
      <w:r>
        <w:rPr>
          <w:sz w:val="22"/>
        </w:rPr>
        <w:t>as they are discussed in the passage?</w:t>
      </w:r>
    </w:p>
    <w:p>
      <w:pPr>
        <w:pStyle w:val="ListParagraph"/>
        <w:numPr>
          <w:ilvl w:val="1"/>
          <w:numId w:val="21"/>
        </w:numPr>
        <w:tabs>
          <w:tab w:pos="397" w:val="left" w:leader="none"/>
        </w:tabs>
        <w:spacing w:line="247" w:lineRule="auto" w:before="0" w:after="0"/>
        <w:ind w:left="113" w:right="447" w:firstLine="0"/>
        <w:jc w:val="left"/>
        <w:rPr>
          <w:sz w:val="22"/>
        </w:rPr>
      </w:pPr>
      <w:r>
        <w:rPr>
          <w:sz w:val="22"/>
        </w:rPr>
        <w:t>In</w:t>
      </w:r>
      <w:r>
        <w:rPr>
          <w:spacing w:val="28"/>
          <w:sz w:val="22"/>
        </w:rPr>
        <w:t> </w:t>
      </w:r>
      <w:r>
        <w:rPr>
          <w:sz w:val="22"/>
        </w:rPr>
        <w:t>the</w:t>
      </w:r>
      <w:r>
        <w:rPr>
          <w:spacing w:val="28"/>
          <w:sz w:val="22"/>
        </w:rPr>
        <w:t> </w:t>
      </w:r>
      <w:r>
        <w:rPr>
          <w:sz w:val="22"/>
        </w:rPr>
        <w:t>1870s,</w:t>
      </w:r>
      <w:r>
        <w:rPr>
          <w:spacing w:val="28"/>
          <w:sz w:val="22"/>
        </w:rPr>
        <w:t> </w:t>
      </w:r>
      <w:r>
        <w:rPr>
          <w:sz w:val="22"/>
        </w:rPr>
        <w:t>following</w:t>
      </w:r>
      <w:r>
        <w:rPr>
          <w:spacing w:val="28"/>
          <w:sz w:val="22"/>
        </w:rPr>
        <w:t> </w:t>
      </w:r>
      <w:r>
        <w:rPr>
          <w:sz w:val="22"/>
        </w:rPr>
        <w:t>the</w:t>
      </w:r>
      <w:r>
        <w:rPr>
          <w:spacing w:val="28"/>
          <w:sz w:val="22"/>
        </w:rPr>
        <w:t> </w:t>
      </w:r>
      <w:r>
        <w:rPr>
          <w:sz w:val="22"/>
        </w:rPr>
        <w:t>abolition</w:t>
      </w:r>
      <w:r>
        <w:rPr>
          <w:spacing w:val="28"/>
          <w:sz w:val="22"/>
        </w:rPr>
        <w:t> </w:t>
      </w:r>
      <w:r>
        <w:rPr>
          <w:sz w:val="22"/>
        </w:rPr>
        <w:t>of</w:t>
      </w:r>
      <w:r>
        <w:rPr>
          <w:spacing w:val="28"/>
          <w:sz w:val="22"/>
        </w:rPr>
        <w:t> </w:t>
      </w:r>
      <w:r>
        <w:rPr>
          <w:sz w:val="22"/>
        </w:rPr>
        <w:t>slavery,</w:t>
      </w:r>
      <w:r>
        <w:rPr>
          <w:spacing w:val="28"/>
          <w:sz w:val="22"/>
        </w:rPr>
        <w:t> </w:t>
      </w:r>
      <w:r>
        <w:rPr>
          <w:sz w:val="22"/>
        </w:rPr>
        <w:t>many</w:t>
      </w:r>
      <w:r>
        <w:rPr>
          <w:spacing w:val="28"/>
          <w:sz w:val="22"/>
        </w:rPr>
        <w:t> </w:t>
      </w:r>
      <w:r>
        <w:rPr>
          <w:sz w:val="22"/>
        </w:rPr>
        <w:t>Northerners</w:t>
      </w:r>
      <w:r>
        <w:rPr>
          <w:spacing w:val="28"/>
          <w:sz w:val="22"/>
        </w:rPr>
        <w:t> </w:t>
      </w:r>
      <w:r>
        <w:rPr>
          <w:sz w:val="22"/>
        </w:rPr>
        <w:t>remained</w:t>
      </w:r>
      <w:r>
        <w:rPr>
          <w:spacing w:val="28"/>
          <w:sz w:val="22"/>
        </w:rPr>
        <w:t> </w:t>
      </w:r>
      <w:r>
        <w:rPr>
          <w:sz w:val="22"/>
        </w:rPr>
        <w:t>unified</w:t>
      </w:r>
      <w:r>
        <w:rPr>
          <w:spacing w:val="28"/>
          <w:sz w:val="22"/>
        </w:rPr>
        <w:t> </w:t>
      </w:r>
      <w:r>
        <w:rPr>
          <w:sz w:val="22"/>
        </w:rPr>
        <w:t>in</w:t>
      </w:r>
      <w:r>
        <w:rPr>
          <w:spacing w:val="28"/>
          <w:sz w:val="22"/>
        </w:rPr>
        <w:t> </w:t>
      </w:r>
      <w:r>
        <w:rPr>
          <w:sz w:val="22"/>
        </w:rPr>
        <w:t>their desire</w:t>
      </w:r>
      <w:r>
        <w:rPr>
          <w:spacing w:val="40"/>
          <w:sz w:val="22"/>
        </w:rPr>
        <w:t> </w:t>
      </w:r>
      <w:r>
        <w:rPr>
          <w:sz w:val="22"/>
        </w:rPr>
        <w:t>to</w:t>
      </w:r>
      <w:r>
        <w:rPr>
          <w:spacing w:val="40"/>
          <w:sz w:val="22"/>
        </w:rPr>
        <w:t> </w:t>
      </w:r>
      <w:r>
        <w:rPr>
          <w:sz w:val="22"/>
        </w:rPr>
        <w:t>see</w:t>
      </w:r>
      <w:r>
        <w:rPr>
          <w:spacing w:val="40"/>
          <w:sz w:val="22"/>
        </w:rPr>
        <w:t> </w:t>
      </w:r>
      <w:r>
        <w:rPr>
          <w:sz w:val="22"/>
        </w:rPr>
        <w:t>an</w:t>
      </w:r>
      <w:r>
        <w:rPr>
          <w:spacing w:val="40"/>
          <w:sz w:val="22"/>
        </w:rPr>
        <w:t> </w:t>
      </w:r>
      <w:r>
        <w:rPr>
          <w:sz w:val="22"/>
        </w:rPr>
        <w:t>effective</w:t>
      </w:r>
      <w:r>
        <w:rPr>
          <w:spacing w:val="40"/>
          <w:sz w:val="22"/>
        </w:rPr>
        <w:t> </w:t>
      </w:r>
      <w:r>
        <w:rPr>
          <w:sz w:val="22"/>
        </w:rPr>
        <w:t>free-labor</w:t>
      </w:r>
      <w:r>
        <w:rPr>
          <w:spacing w:val="40"/>
          <w:sz w:val="22"/>
        </w:rPr>
        <w:t> </w:t>
      </w:r>
      <w:r>
        <w:rPr>
          <w:sz w:val="22"/>
        </w:rPr>
        <w:t>system</w:t>
      </w:r>
      <w:r>
        <w:rPr>
          <w:spacing w:val="40"/>
          <w:sz w:val="22"/>
        </w:rPr>
        <w:t> </w:t>
      </w:r>
      <w:r>
        <w:rPr>
          <w:sz w:val="22"/>
        </w:rPr>
        <w:t>implemented</w:t>
      </w:r>
      <w:r>
        <w:rPr>
          <w:spacing w:val="40"/>
          <w:sz w:val="22"/>
        </w:rPr>
        <w:t> </w:t>
      </w:r>
      <w:r>
        <w:rPr>
          <w:sz w:val="22"/>
        </w:rPr>
        <w:t>in</w:t>
      </w:r>
      <w:r>
        <w:rPr>
          <w:spacing w:val="40"/>
          <w:sz w:val="22"/>
        </w:rPr>
        <w:t> </w:t>
      </w:r>
      <w:r>
        <w:rPr>
          <w:sz w:val="22"/>
        </w:rPr>
        <w:t>the</w:t>
      </w:r>
      <w:r>
        <w:rPr>
          <w:spacing w:val="40"/>
          <w:sz w:val="22"/>
        </w:rPr>
        <w:t> </w:t>
      </w:r>
      <w:r>
        <w:rPr>
          <w:sz w:val="22"/>
        </w:rPr>
        <w:t>South.</w:t>
      </w:r>
    </w:p>
    <w:p>
      <w:pPr>
        <w:pStyle w:val="ListParagraph"/>
        <w:numPr>
          <w:ilvl w:val="1"/>
          <w:numId w:val="21"/>
        </w:numPr>
        <w:tabs>
          <w:tab w:pos="385" w:val="left" w:leader="none"/>
        </w:tabs>
        <w:spacing w:line="247" w:lineRule="auto" w:before="0" w:after="0"/>
        <w:ind w:left="113" w:right="398" w:firstLine="0"/>
        <w:jc w:val="left"/>
        <w:rPr>
          <w:sz w:val="22"/>
        </w:rPr>
      </w:pPr>
      <w:r>
        <w:rPr>
          <w:sz w:val="22"/>
        </w:rPr>
        <w:t>As</w:t>
      </w:r>
      <w:r>
        <w:rPr>
          <w:spacing w:val="28"/>
          <w:sz w:val="22"/>
        </w:rPr>
        <w:t> </w:t>
      </w:r>
      <w:r>
        <w:rPr>
          <w:sz w:val="22"/>
        </w:rPr>
        <w:t>early</w:t>
      </w:r>
      <w:r>
        <w:rPr>
          <w:spacing w:val="28"/>
          <w:sz w:val="22"/>
        </w:rPr>
        <w:t> </w:t>
      </w:r>
      <w:r>
        <w:rPr>
          <w:sz w:val="22"/>
        </w:rPr>
        <w:t>as</w:t>
      </w:r>
      <w:r>
        <w:rPr>
          <w:spacing w:val="28"/>
          <w:sz w:val="22"/>
        </w:rPr>
        <w:t> </w:t>
      </w:r>
      <w:r>
        <w:rPr>
          <w:sz w:val="22"/>
        </w:rPr>
        <w:t>the</w:t>
      </w:r>
      <w:r>
        <w:rPr>
          <w:spacing w:val="28"/>
          <w:sz w:val="22"/>
        </w:rPr>
        <w:t> </w:t>
      </w:r>
      <w:r>
        <w:rPr>
          <w:sz w:val="22"/>
        </w:rPr>
        <w:t>1830s,</w:t>
      </w:r>
      <w:r>
        <w:rPr>
          <w:spacing w:val="28"/>
          <w:sz w:val="22"/>
        </w:rPr>
        <w:t> </w:t>
      </w:r>
      <w:r>
        <w:rPr>
          <w:sz w:val="22"/>
        </w:rPr>
        <w:t>Northern</w:t>
      </w:r>
      <w:r>
        <w:rPr>
          <w:spacing w:val="28"/>
          <w:sz w:val="22"/>
        </w:rPr>
        <w:t> </w:t>
      </w:r>
      <w:r>
        <w:rPr>
          <w:sz w:val="22"/>
        </w:rPr>
        <w:t>abolitionists</w:t>
      </w:r>
      <w:r>
        <w:rPr>
          <w:spacing w:val="28"/>
          <w:sz w:val="22"/>
        </w:rPr>
        <w:t> </w:t>
      </w:r>
      <w:r>
        <w:rPr>
          <w:sz w:val="22"/>
        </w:rPr>
        <w:t>and</w:t>
      </w:r>
      <w:r>
        <w:rPr>
          <w:spacing w:val="28"/>
          <w:sz w:val="22"/>
        </w:rPr>
        <w:t> </w:t>
      </w:r>
      <w:r>
        <w:rPr>
          <w:sz w:val="22"/>
        </w:rPr>
        <w:t>Northern</w:t>
      </w:r>
      <w:r>
        <w:rPr>
          <w:spacing w:val="28"/>
          <w:sz w:val="22"/>
        </w:rPr>
        <w:t> </w:t>
      </w:r>
      <w:r>
        <w:rPr>
          <w:sz w:val="22"/>
        </w:rPr>
        <w:t>reformers</w:t>
      </w:r>
      <w:r>
        <w:rPr>
          <w:spacing w:val="28"/>
          <w:sz w:val="22"/>
        </w:rPr>
        <w:t> </w:t>
      </w:r>
      <w:r>
        <w:rPr>
          <w:sz w:val="22"/>
        </w:rPr>
        <w:t>with</w:t>
      </w:r>
      <w:r>
        <w:rPr>
          <w:spacing w:val="28"/>
          <w:sz w:val="22"/>
        </w:rPr>
        <w:t> </w:t>
      </w:r>
      <w:r>
        <w:rPr>
          <w:sz w:val="22"/>
        </w:rPr>
        <w:t>a</w:t>
      </w:r>
      <w:r>
        <w:rPr>
          <w:spacing w:val="28"/>
          <w:sz w:val="22"/>
        </w:rPr>
        <w:t> </w:t>
      </w:r>
      <w:r>
        <w:rPr>
          <w:sz w:val="22"/>
        </w:rPr>
        <w:t>commitment</w:t>
      </w:r>
      <w:r>
        <w:rPr>
          <w:spacing w:val="28"/>
          <w:sz w:val="22"/>
        </w:rPr>
        <w:t> </w:t>
      </w:r>
      <w:r>
        <w:rPr>
          <w:sz w:val="22"/>
        </w:rPr>
        <w:t>to utilitarian</w:t>
      </w:r>
      <w:r>
        <w:rPr>
          <w:spacing w:val="40"/>
          <w:sz w:val="22"/>
        </w:rPr>
        <w:t> </w:t>
      </w:r>
      <w:r>
        <w:rPr>
          <w:sz w:val="22"/>
        </w:rPr>
        <w:t>values</w:t>
      </w:r>
      <w:r>
        <w:rPr>
          <w:spacing w:val="40"/>
          <w:sz w:val="22"/>
        </w:rPr>
        <w:t> </w:t>
      </w:r>
      <w:r>
        <w:rPr>
          <w:sz w:val="22"/>
        </w:rPr>
        <w:t>began</w:t>
      </w:r>
      <w:r>
        <w:rPr>
          <w:spacing w:val="40"/>
          <w:sz w:val="22"/>
        </w:rPr>
        <w:t> </w:t>
      </w:r>
      <w:r>
        <w:rPr>
          <w:sz w:val="22"/>
        </w:rPr>
        <w:t>to</w:t>
      </w:r>
      <w:r>
        <w:rPr>
          <w:spacing w:val="40"/>
          <w:sz w:val="22"/>
        </w:rPr>
        <w:t> </w:t>
      </w:r>
      <w:r>
        <w:rPr>
          <w:sz w:val="22"/>
        </w:rPr>
        <w:t>agree</w:t>
      </w:r>
      <w:r>
        <w:rPr>
          <w:spacing w:val="40"/>
          <w:sz w:val="22"/>
        </w:rPr>
        <w:t> </w:t>
      </w:r>
      <w:r>
        <w:rPr>
          <w:sz w:val="22"/>
        </w:rPr>
        <w:t>that</w:t>
      </w:r>
      <w:r>
        <w:rPr>
          <w:spacing w:val="40"/>
          <w:sz w:val="22"/>
        </w:rPr>
        <w:t> </w:t>
      </w:r>
      <w:r>
        <w:rPr>
          <w:sz w:val="22"/>
        </w:rPr>
        <w:t>the</w:t>
      </w:r>
      <w:r>
        <w:rPr>
          <w:spacing w:val="40"/>
          <w:sz w:val="22"/>
        </w:rPr>
        <w:t> </w:t>
      </w:r>
      <w:r>
        <w:rPr>
          <w:sz w:val="22"/>
        </w:rPr>
        <w:t>United</w:t>
      </w:r>
      <w:r>
        <w:rPr>
          <w:spacing w:val="40"/>
          <w:sz w:val="22"/>
        </w:rPr>
        <w:t> </w:t>
      </w:r>
      <w:r>
        <w:rPr>
          <w:sz w:val="22"/>
        </w:rPr>
        <w:t>States</w:t>
      </w:r>
      <w:r>
        <w:rPr>
          <w:spacing w:val="40"/>
          <w:sz w:val="22"/>
        </w:rPr>
        <w:t> </w:t>
      </w:r>
      <w:r>
        <w:rPr>
          <w:sz w:val="22"/>
        </w:rPr>
        <w:t>Constitution</w:t>
      </w:r>
      <w:r>
        <w:rPr>
          <w:spacing w:val="40"/>
          <w:sz w:val="22"/>
        </w:rPr>
        <w:t> </w:t>
      </w:r>
      <w:r>
        <w:rPr>
          <w:sz w:val="22"/>
        </w:rPr>
        <w:t>was</w:t>
      </w:r>
      <w:r>
        <w:rPr>
          <w:spacing w:val="40"/>
          <w:sz w:val="22"/>
        </w:rPr>
        <w:t> </w:t>
      </w:r>
      <w:r>
        <w:rPr>
          <w:sz w:val="22"/>
        </w:rPr>
        <w:t>an</w:t>
      </w:r>
      <w:r>
        <w:rPr>
          <w:spacing w:val="40"/>
          <w:sz w:val="22"/>
        </w:rPr>
        <w:t> </w:t>
      </w:r>
      <w:r>
        <w:rPr>
          <w:sz w:val="22"/>
        </w:rPr>
        <w:t>important antislavery document.</w:t>
      </w:r>
    </w:p>
    <w:p>
      <w:pPr>
        <w:pStyle w:val="ListParagraph"/>
        <w:numPr>
          <w:ilvl w:val="1"/>
          <w:numId w:val="21"/>
        </w:numPr>
        <w:tabs>
          <w:tab w:pos="409" w:val="left" w:leader="none"/>
        </w:tabs>
        <w:spacing w:line="247" w:lineRule="auto" w:before="0" w:after="0"/>
        <w:ind w:left="113" w:right="808" w:firstLine="0"/>
        <w:jc w:val="left"/>
        <w:rPr>
          <w:sz w:val="22"/>
        </w:rPr>
      </w:pPr>
      <w:r>
        <w:rPr>
          <w:sz w:val="22"/>
        </w:rPr>
        <w:t>Many</w:t>
      </w:r>
      <w:r>
        <w:rPr>
          <w:spacing w:val="35"/>
          <w:sz w:val="22"/>
        </w:rPr>
        <w:t> </w:t>
      </w:r>
      <w:r>
        <w:rPr>
          <w:sz w:val="22"/>
        </w:rPr>
        <w:t>Northern</w:t>
      </w:r>
      <w:r>
        <w:rPr>
          <w:spacing w:val="35"/>
          <w:sz w:val="22"/>
        </w:rPr>
        <w:t> </w:t>
      </w:r>
      <w:r>
        <w:rPr>
          <w:sz w:val="22"/>
        </w:rPr>
        <w:t>reformers</w:t>
      </w:r>
      <w:r>
        <w:rPr>
          <w:spacing w:val="35"/>
          <w:sz w:val="22"/>
        </w:rPr>
        <w:t> </w:t>
      </w:r>
      <w:r>
        <w:rPr>
          <w:sz w:val="22"/>
        </w:rPr>
        <w:t>who</w:t>
      </w:r>
      <w:r>
        <w:rPr>
          <w:spacing w:val="35"/>
          <w:sz w:val="22"/>
        </w:rPr>
        <w:t> </w:t>
      </w:r>
      <w:r>
        <w:rPr>
          <w:sz w:val="22"/>
        </w:rPr>
        <w:t>disagreed</w:t>
      </w:r>
      <w:r>
        <w:rPr>
          <w:spacing w:val="35"/>
          <w:sz w:val="22"/>
        </w:rPr>
        <w:t> </w:t>
      </w:r>
      <w:r>
        <w:rPr>
          <w:sz w:val="22"/>
        </w:rPr>
        <w:t>about</w:t>
      </w:r>
      <w:r>
        <w:rPr>
          <w:spacing w:val="35"/>
          <w:sz w:val="22"/>
        </w:rPr>
        <w:t> </w:t>
      </w:r>
      <w:r>
        <w:rPr>
          <w:sz w:val="22"/>
        </w:rPr>
        <w:t>political</w:t>
      </w:r>
      <w:r>
        <w:rPr>
          <w:spacing w:val="35"/>
          <w:sz w:val="22"/>
        </w:rPr>
        <w:t> </w:t>
      </w:r>
      <w:r>
        <w:rPr>
          <w:sz w:val="22"/>
        </w:rPr>
        <w:t>policies</w:t>
      </w:r>
      <w:r>
        <w:rPr>
          <w:spacing w:val="35"/>
          <w:sz w:val="22"/>
        </w:rPr>
        <w:t> </w:t>
      </w:r>
      <w:r>
        <w:rPr>
          <w:sz w:val="22"/>
        </w:rPr>
        <w:t>argued</w:t>
      </w:r>
      <w:r>
        <w:rPr>
          <w:spacing w:val="35"/>
          <w:sz w:val="22"/>
        </w:rPr>
        <w:t> </w:t>
      </w:r>
      <w:r>
        <w:rPr>
          <w:sz w:val="22"/>
        </w:rPr>
        <w:t>that</w:t>
      </w:r>
      <w:r>
        <w:rPr>
          <w:spacing w:val="35"/>
          <w:sz w:val="22"/>
        </w:rPr>
        <w:t> </w:t>
      </w:r>
      <w:r>
        <w:rPr>
          <w:sz w:val="22"/>
        </w:rPr>
        <w:t>abolishing slavery</w:t>
      </w:r>
      <w:r>
        <w:rPr>
          <w:spacing w:val="40"/>
          <w:sz w:val="22"/>
        </w:rPr>
        <w:t> </w:t>
      </w:r>
      <w:r>
        <w:rPr>
          <w:sz w:val="22"/>
        </w:rPr>
        <w:t>should</w:t>
      </w:r>
      <w:r>
        <w:rPr>
          <w:spacing w:val="40"/>
          <w:sz w:val="22"/>
        </w:rPr>
        <w:t> </w:t>
      </w:r>
      <w:r>
        <w:rPr>
          <w:sz w:val="22"/>
        </w:rPr>
        <w:t>be</w:t>
      </w:r>
      <w:r>
        <w:rPr>
          <w:spacing w:val="40"/>
          <w:sz w:val="22"/>
        </w:rPr>
        <w:t> </w:t>
      </w:r>
      <w:r>
        <w:rPr>
          <w:sz w:val="22"/>
        </w:rPr>
        <w:t>a</w:t>
      </w:r>
      <w:r>
        <w:rPr>
          <w:spacing w:val="40"/>
          <w:sz w:val="22"/>
        </w:rPr>
        <w:t> </w:t>
      </w:r>
      <w:r>
        <w:rPr>
          <w:sz w:val="22"/>
        </w:rPr>
        <w:t>central</w:t>
      </w:r>
      <w:r>
        <w:rPr>
          <w:spacing w:val="40"/>
          <w:sz w:val="22"/>
        </w:rPr>
        <w:t> </w:t>
      </w:r>
      <w:r>
        <w:rPr>
          <w:sz w:val="22"/>
        </w:rPr>
        <w:t>goal</w:t>
      </w:r>
      <w:r>
        <w:rPr>
          <w:spacing w:val="40"/>
          <w:sz w:val="22"/>
        </w:rPr>
        <w:t> </w:t>
      </w:r>
      <w:r>
        <w:rPr>
          <w:sz w:val="22"/>
        </w:rPr>
        <w:t>of</w:t>
      </w:r>
      <w:r>
        <w:rPr>
          <w:spacing w:val="40"/>
          <w:sz w:val="22"/>
        </w:rPr>
        <w:t> </w:t>
      </w:r>
      <w:r>
        <w:rPr>
          <w:sz w:val="22"/>
        </w:rPr>
        <w:t>the</w:t>
      </w:r>
      <w:r>
        <w:rPr>
          <w:spacing w:val="40"/>
          <w:sz w:val="22"/>
        </w:rPr>
        <w:t> </w:t>
      </w:r>
      <w:r>
        <w:rPr>
          <w:sz w:val="22"/>
        </w:rPr>
        <w:t>United</w:t>
      </w:r>
      <w:r>
        <w:rPr>
          <w:spacing w:val="40"/>
          <w:sz w:val="22"/>
        </w:rPr>
        <w:t> </w:t>
      </w:r>
      <w:r>
        <w:rPr>
          <w:sz w:val="22"/>
        </w:rPr>
        <w:t>States</w:t>
      </w:r>
      <w:r>
        <w:rPr>
          <w:spacing w:val="40"/>
          <w:sz w:val="22"/>
        </w:rPr>
        <w:t> </w:t>
      </w:r>
      <w:r>
        <w:rPr>
          <w:sz w:val="22"/>
        </w:rPr>
        <w:t>government.</w:t>
      </w:r>
    </w:p>
    <w:p>
      <w:pPr>
        <w:pStyle w:val="ListParagraph"/>
        <w:numPr>
          <w:ilvl w:val="1"/>
          <w:numId w:val="21"/>
        </w:numPr>
        <w:tabs>
          <w:tab w:pos="397" w:val="left" w:leader="none"/>
        </w:tabs>
        <w:spacing w:line="247" w:lineRule="auto" w:before="0" w:after="0"/>
        <w:ind w:left="113" w:right="279" w:firstLine="0"/>
        <w:jc w:val="left"/>
        <w:rPr>
          <w:sz w:val="22"/>
        </w:rPr>
      </w:pPr>
      <w:r>
        <w:rPr>
          <w:sz w:val="22"/>
        </w:rPr>
        <w:t>As</w:t>
      </w:r>
      <w:r>
        <w:rPr>
          <w:spacing w:val="30"/>
          <w:sz w:val="22"/>
        </w:rPr>
        <w:t> </w:t>
      </w:r>
      <w:r>
        <w:rPr>
          <w:sz w:val="22"/>
        </w:rPr>
        <w:t>early</w:t>
      </w:r>
      <w:r>
        <w:rPr>
          <w:spacing w:val="32"/>
          <w:sz w:val="22"/>
        </w:rPr>
        <w:t> </w:t>
      </w:r>
      <w:r>
        <w:rPr>
          <w:sz w:val="22"/>
        </w:rPr>
        <w:t>as</w:t>
      </w:r>
      <w:r>
        <w:rPr>
          <w:spacing w:val="32"/>
          <w:sz w:val="22"/>
        </w:rPr>
        <w:t> </w:t>
      </w:r>
      <w:r>
        <w:rPr>
          <w:sz w:val="22"/>
        </w:rPr>
        <w:t>1836,</w:t>
      </w:r>
      <w:r>
        <w:rPr>
          <w:spacing w:val="32"/>
          <w:sz w:val="22"/>
        </w:rPr>
        <w:t> </w:t>
      </w:r>
      <w:r>
        <w:rPr>
          <w:sz w:val="22"/>
        </w:rPr>
        <w:t>many</w:t>
      </w:r>
      <w:r>
        <w:rPr>
          <w:spacing w:val="32"/>
          <w:sz w:val="22"/>
        </w:rPr>
        <w:t> </w:t>
      </w:r>
      <w:r>
        <w:rPr>
          <w:sz w:val="22"/>
        </w:rPr>
        <w:t>Northern</w:t>
      </w:r>
      <w:r>
        <w:rPr>
          <w:spacing w:val="32"/>
          <w:sz w:val="22"/>
        </w:rPr>
        <w:t> </w:t>
      </w:r>
      <w:r>
        <w:rPr>
          <w:sz w:val="22"/>
        </w:rPr>
        <w:t>reformers</w:t>
      </w:r>
      <w:r>
        <w:rPr>
          <w:spacing w:val="32"/>
          <w:sz w:val="22"/>
        </w:rPr>
        <w:t> </w:t>
      </w:r>
      <w:r>
        <w:rPr>
          <w:sz w:val="22"/>
        </w:rPr>
        <w:t>argued</w:t>
      </w:r>
      <w:r>
        <w:rPr>
          <w:spacing w:val="32"/>
          <w:sz w:val="22"/>
        </w:rPr>
        <w:t> </w:t>
      </w:r>
      <w:r>
        <w:rPr>
          <w:sz w:val="22"/>
        </w:rPr>
        <w:t>that</w:t>
      </w:r>
      <w:r>
        <w:rPr>
          <w:spacing w:val="32"/>
          <w:sz w:val="22"/>
        </w:rPr>
        <w:t> </w:t>
      </w:r>
      <w:r>
        <w:rPr>
          <w:sz w:val="22"/>
        </w:rPr>
        <w:t>slavery</w:t>
      </w:r>
      <w:r>
        <w:rPr>
          <w:spacing w:val="32"/>
          <w:sz w:val="22"/>
        </w:rPr>
        <w:t> </w:t>
      </w:r>
      <w:r>
        <w:rPr>
          <w:sz w:val="22"/>
        </w:rPr>
        <w:t>destroyed</w:t>
      </w:r>
      <w:r>
        <w:rPr>
          <w:spacing w:val="32"/>
          <w:sz w:val="22"/>
        </w:rPr>
        <w:t> </w:t>
      </w:r>
      <w:r>
        <w:rPr>
          <w:sz w:val="22"/>
        </w:rPr>
        <w:t>individuals</w:t>
      </w:r>
      <w:r>
        <w:rPr>
          <w:spacing w:val="32"/>
          <w:sz w:val="22"/>
        </w:rPr>
        <w:t> </w:t>
      </w:r>
      <w:r>
        <w:rPr>
          <w:sz w:val="22"/>
        </w:rPr>
        <w:t>ability to</w:t>
      </w:r>
      <w:r>
        <w:rPr>
          <w:spacing w:val="40"/>
          <w:sz w:val="22"/>
        </w:rPr>
        <w:t> </w:t>
      </w:r>
      <w:r>
        <w:rPr>
          <w:sz w:val="22"/>
        </w:rPr>
        <w:t>pursue</w:t>
      </w:r>
      <w:r>
        <w:rPr>
          <w:spacing w:val="40"/>
          <w:sz w:val="22"/>
        </w:rPr>
        <w:t> </w:t>
      </w:r>
      <w:r>
        <w:rPr>
          <w:sz w:val="22"/>
        </w:rPr>
        <w:t>their</w:t>
      </w:r>
      <w:r>
        <w:rPr>
          <w:spacing w:val="40"/>
          <w:sz w:val="22"/>
        </w:rPr>
        <w:t> </w:t>
      </w:r>
      <w:r>
        <w:rPr>
          <w:sz w:val="22"/>
        </w:rPr>
        <w:t>self-interests</w:t>
      </w:r>
      <w:r>
        <w:rPr>
          <w:spacing w:val="40"/>
          <w:sz w:val="22"/>
        </w:rPr>
        <w:t> </w:t>
      </w:r>
      <w:r>
        <w:rPr>
          <w:sz w:val="22"/>
        </w:rPr>
        <w:t>and</w:t>
      </w:r>
      <w:r>
        <w:rPr>
          <w:spacing w:val="40"/>
          <w:sz w:val="22"/>
        </w:rPr>
        <w:t> </w:t>
      </w:r>
      <w:r>
        <w:rPr>
          <w:sz w:val="22"/>
        </w:rPr>
        <w:t>thwarted</w:t>
      </w:r>
      <w:r>
        <w:rPr>
          <w:spacing w:val="40"/>
          <w:sz w:val="22"/>
        </w:rPr>
        <w:t> </w:t>
      </w:r>
      <w:r>
        <w:rPr>
          <w:sz w:val="22"/>
        </w:rPr>
        <w:t>the</w:t>
      </w:r>
      <w:r>
        <w:rPr>
          <w:spacing w:val="40"/>
          <w:sz w:val="22"/>
        </w:rPr>
        <w:t> </w:t>
      </w:r>
      <w:r>
        <w:rPr>
          <w:sz w:val="22"/>
        </w:rPr>
        <w:t>free</w:t>
      </w:r>
      <w:r>
        <w:rPr>
          <w:spacing w:val="40"/>
          <w:sz w:val="22"/>
        </w:rPr>
        <w:t> </w:t>
      </w:r>
      <w:r>
        <w:rPr>
          <w:sz w:val="22"/>
        </w:rPr>
        <w:t>pursuit</w:t>
      </w:r>
      <w:r>
        <w:rPr>
          <w:spacing w:val="40"/>
          <w:sz w:val="22"/>
        </w:rPr>
        <w:t> </w:t>
      </w:r>
      <w:r>
        <w:rPr>
          <w:sz w:val="22"/>
        </w:rPr>
        <w:t>of</w:t>
      </w:r>
      <w:r>
        <w:rPr>
          <w:spacing w:val="40"/>
          <w:sz w:val="22"/>
        </w:rPr>
        <w:t> </w:t>
      </w:r>
      <w:r>
        <w:rPr>
          <w:sz w:val="22"/>
        </w:rPr>
        <w:t>material</w:t>
      </w:r>
      <w:r>
        <w:rPr>
          <w:spacing w:val="40"/>
          <w:sz w:val="22"/>
        </w:rPr>
        <w:t> </w:t>
      </w:r>
      <w:r>
        <w:rPr>
          <w:sz w:val="22"/>
        </w:rPr>
        <w:t>gain.</w:t>
      </w:r>
    </w:p>
    <w:p>
      <w:pPr>
        <w:pStyle w:val="ListParagraph"/>
        <w:numPr>
          <w:ilvl w:val="1"/>
          <w:numId w:val="21"/>
        </w:numPr>
        <w:tabs>
          <w:tab w:pos="397" w:val="left" w:leader="none"/>
        </w:tabs>
        <w:spacing w:line="247" w:lineRule="auto" w:before="0" w:after="0"/>
        <w:ind w:left="113" w:right="423" w:firstLine="0"/>
        <w:jc w:val="left"/>
        <w:rPr>
          <w:sz w:val="22"/>
        </w:rPr>
      </w:pPr>
      <w:r>
        <w:rPr>
          <w:sz w:val="22"/>
        </w:rPr>
        <w:t>Owing</w:t>
      </w:r>
      <w:r>
        <w:rPr>
          <w:spacing w:val="35"/>
          <w:sz w:val="22"/>
        </w:rPr>
        <w:t> </w:t>
      </w:r>
      <w:r>
        <w:rPr>
          <w:sz w:val="22"/>
        </w:rPr>
        <w:t>to</w:t>
      </w:r>
      <w:r>
        <w:rPr>
          <w:spacing w:val="35"/>
          <w:sz w:val="22"/>
        </w:rPr>
        <w:t> </w:t>
      </w:r>
      <w:r>
        <w:rPr>
          <w:sz w:val="22"/>
        </w:rPr>
        <w:t>their</w:t>
      </w:r>
      <w:r>
        <w:rPr>
          <w:spacing w:val="35"/>
          <w:sz w:val="22"/>
        </w:rPr>
        <w:t> </w:t>
      </w:r>
      <w:r>
        <w:rPr>
          <w:sz w:val="22"/>
        </w:rPr>
        <w:t>different</w:t>
      </w:r>
      <w:r>
        <w:rPr>
          <w:spacing w:val="35"/>
          <w:sz w:val="22"/>
        </w:rPr>
        <w:t> </w:t>
      </w:r>
      <w:r>
        <w:rPr>
          <w:sz w:val="22"/>
        </w:rPr>
        <w:t>party</w:t>
      </w:r>
      <w:r>
        <w:rPr>
          <w:spacing w:val="35"/>
          <w:sz w:val="22"/>
        </w:rPr>
        <w:t> </w:t>
      </w:r>
      <w:r>
        <w:rPr>
          <w:sz w:val="22"/>
        </w:rPr>
        <w:t>allegiances,</w:t>
      </w:r>
      <w:r>
        <w:rPr>
          <w:spacing w:val="35"/>
          <w:sz w:val="22"/>
        </w:rPr>
        <w:t> </w:t>
      </w:r>
      <w:r>
        <w:rPr>
          <w:sz w:val="22"/>
        </w:rPr>
        <w:t>Northern</w:t>
      </w:r>
      <w:r>
        <w:rPr>
          <w:spacing w:val="35"/>
          <w:sz w:val="22"/>
        </w:rPr>
        <w:t> </w:t>
      </w:r>
      <w:r>
        <w:rPr>
          <w:sz w:val="22"/>
        </w:rPr>
        <w:t>reformers</w:t>
      </w:r>
      <w:r>
        <w:rPr>
          <w:spacing w:val="35"/>
          <w:sz w:val="22"/>
        </w:rPr>
        <w:t> </w:t>
      </w:r>
      <w:r>
        <w:rPr>
          <w:sz w:val="22"/>
        </w:rPr>
        <w:t>who</w:t>
      </w:r>
      <w:r>
        <w:rPr>
          <w:spacing w:val="35"/>
          <w:sz w:val="22"/>
        </w:rPr>
        <w:t> </w:t>
      </w:r>
      <w:r>
        <w:rPr>
          <w:sz w:val="22"/>
        </w:rPr>
        <w:t>shared</w:t>
      </w:r>
      <w:r>
        <w:rPr>
          <w:spacing w:val="35"/>
          <w:sz w:val="22"/>
        </w:rPr>
        <w:t> </w:t>
      </w:r>
      <w:r>
        <w:rPr>
          <w:sz w:val="22"/>
        </w:rPr>
        <w:t>utilitarian</w:t>
      </w:r>
      <w:r>
        <w:rPr>
          <w:spacing w:val="35"/>
          <w:sz w:val="22"/>
        </w:rPr>
        <w:t> </w:t>
      </w:r>
      <w:r>
        <w:rPr>
          <w:sz w:val="22"/>
        </w:rPr>
        <w:t>values did</w:t>
      </w:r>
      <w:r>
        <w:rPr>
          <w:spacing w:val="40"/>
          <w:sz w:val="22"/>
        </w:rPr>
        <w:t> </w:t>
      </w:r>
      <w:r>
        <w:rPr>
          <w:sz w:val="22"/>
        </w:rPr>
        <w:t>not</w:t>
      </w:r>
      <w:r>
        <w:rPr>
          <w:spacing w:val="40"/>
          <w:sz w:val="22"/>
        </w:rPr>
        <w:t> </w:t>
      </w:r>
      <w:r>
        <w:rPr>
          <w:sz w:val="22"/>
        </w:rPr>
        <w:t>join</w:t>
      </w:r>
      <w:r>
        <w:rPr>
          <w:spacing w:val="40"/>
          <w:sz w:val="22"/>
        </w:rPr>
        <w:t> </w:t>
      </w:r>
      <w:r>
        <w:rPr>
          <w:sz w:val="22"/>
        </w:rPr>
        <w:t>together</w:t>
      </w:r>
      <w:r>
        <w:rPr>
          <w:spacing w:val="40"/>
          <w:sz w:val="22"/>
        </w:rPr>
        <w:t> </w:t>
      </w:r>
      <w:r>
        <w:rPr>
          <w:sz w:val="22"/>
        </w:rPr>
        <w:t>in</w:t>
      </w:r>
      <w:r>
        <w:rPr>
          <w:spacing w:val="40"/>
          <w:sz w:val="22"/>
        </w:rPr>
        <w:t> </w:t>
      </w:r>
      <w:r>
        <w:rPr>
          <w:sz w:val="22"/>
        </w:rPr>
        <w:t>important</w:t>
      </w:r>
      <w:r>
        <w:rPr>
          <w:spacing w:val="40"/>
          <w:sz w:val="22"/>
        </w:rPr>
        <w:t> </w:t>
      </w:r>
      <w:r>
        <w:rPr>
          <w:sz w:val="22"/>
        </w:rPr>
        <w:t>collective</w:t>
      </w:r>
      <w:r>
        <w:rPr>
          <w:spacing w:val="40"/>
          <w:sz w:val="22"/>
        </w:rPr>
        <w:t> </w:t>
      </w:r>
      <w:r>
        <w:rPr>
          <w:sz w:val="22"/>
        </w:rPr>
        <w:t>actions</w:t>
      </w:r>
      <w:r>
        <w:rPr>
          <w:spacing w:val="40"/>
          <w:sz w:val="22"/>
        </w:rPr>
        <w:t> </w:t>
      </w:r>
      <w:r>
        <w:rPr>
          <w:sz w:val="22"/>
        </w:rPr>
        <w:t>against</w:t>
      </w:r>
      <w:r>
        <w:rPr>
          <w:spacing w:val="40"/>
          <w:sz w:val="22"/>
        </w:rPr>
        <w:t> </w:t>
      </w:r>
      <w:r>
        <w:rPr>
          <w:sz w:val="22"/>
        </w:rPr>
        <w:t>slavery.</w:t>
      </w:r>
    </w:p>
    <w:p>
      <w:pPr>
        <w:pStyle w:val="BodyText"/>
        <w:ind w:left="0"/>
      </w:pPr>
    </w:p>
    <w:p>
      <w:pPr>
        <w:pStyle w:val="ListParagraph"/>
        <w:numPr>
          <w:ilvl w:val="0"/>
          <w:numId w:val="21"/>
        </w:numPr>
        <w:tabs>
          <w:tab w:pos="355" w:val="left" w:leader="none"/>
        </w:tabs>
        <w:spacing w:line="240" w:lineRule="auto" w:before="0" w:after="0"/>
        <w:ind w:left="354" w:right="0" w:hanging="242"/>
        <w:jc w:val="left"/>
        <w:rPr>
          <w:sz w:val="22"/>
        </w:rPr>
      </w:pPr>
      <w:r>
        <w:rPr>
          <w:sz w:val="22"/>
        </w:rPr>
        <w:t>The</w:t>
      </w:r>
      <w:r>
        <w:rPr>
          <w:spacing w:val="-5"/>
          <w:sz w:val="22"/>
        </w:rPr>
        <w:t> </w:t>
      </w:r>
      <w:r>
        <w:rPr>
          <w:sz w:val="22"/>
        </w:rPr>
        <w:t>author</w:t>
      </w:r>
      <w:r>
        <w:rPr>
          <w:spacing w:val="-2"/>
          <w:sz w:val="22"/>
        </w:rPr>
        <w:t> </w:t>
      </w:r>
      <w:r>
        <w:rPr>
          <w:sz w:val="22"/>
        </w:rPr>
        <w:t>of</w:t>
      </w:r>
      <w:r>
        <w:rPr>
          <w:spacing w:val="-3"/>
          <w:sz w:val="22"/>
        </w:rPr>
        <w:t> </w:t>
      </w:r>
      <w:r>
        <w:rPr>
          <w:sz w:val="22"/>
        </w:rPr>
        <w:t>the</w:t>
      </w:r>
      <w:r>
        <w:rPr>
          <w:spacing w:val="-2"/>
          <w:sz w:val="22"/>
        </w:rPr>
        <w:t> </w:t>
      </w:r>
      <w:r>
        <w:rPr>
          <w:sz w:val="22"/>
        </w:rPr>
        <w:t>passage</w:t>
      </w:r>
      <w:r>
        <w:rPr>
          <w:spacing w:val="-3"/>
          <w:sz w:val="22"/>
        </w:rPr>
        <w:t> </w:t>
      </w:r>
      <w:r>
        <w:rPr>
          <w:sz w:val="22"/>
        </w:rPr>
        <w:t>mentions</w:t>
      </w:r>
      <w:r>
        <w:rPr>
          <w:spacing w:val="-2"/>
          <w:sz w:val="22"/>
        </w:rPr>
        <w:t> </w:t>
      </w:r>
      <w:r>
        <w:rPr>
          <w:sz w:val="22"/>
        </w:rPr>
        <w:t>“emerging</w:t>
      </w:r>
      <w:r>
        <w:rPr>
          <w:spacing w:val="-3"/>
          <w:sz w:val="22"/>
        </w:rPr>
        <w:t> </w:t>
      </w:r>
      <w:r>
        <w:rPr>
          <w:sz w:val="22"/>
        </w:rPr>
        <w:t>scholarship”</w:t>
      </w:r>
      <w:r>
        <w:rPr>
          <w:spacing w:val="-2"/>
          <w:sz w:val="22"/>
        </w:rPr>
        <w:t> </w:t>
      </w:r>
      <w:r>
        <w:rPr>
          <w:sz w:val="22"/>
        </w:rPr>
        <w:t>most</w:t>
      </w:r>
      <w:r>
        <w:rPr>
          <w:spacing w:val="-2"/>
          <w:sz w:val="22"/>
        </w:rPr>
        <w:t> </w:t>
      </w:r>
      <w:r>
        <w:rPr>
          <w:sz w:val="22"/>
        </w:rPr>
        <w:t>probably</w:t>
      </w:r>
      <w:r>
        <w:rPr>
          <w:spacing w:val="-3"/>
          <w:sz w:val="22"/>
        </w:rPr>
        <w:t> </w:t>
      </w:r>
      <w:r>
        <w:rPr>
          <w:sz w:val="22"/>
        </w:rPr>
        <w:t>in</w:t>
      </w:r>
      <w:r>
        <w:rPr>
          <w:spacing w:val="-3"/>
          <w:sz w:val="22"/>
        </w:rPr>
        <w:t> </w:t>
      </w:r>
      <w:r>
        <w:rPr>
          <w:sz w:val="22"/>
        </w:rPr>
        <w:t>order</w:t>
      </w:r>
      <w:r>
        <w:rPr>
          <w:spacing w:val="-2"/>
          <w:sz w:val="22"/>
        </w:rPr>
        <w:t> </w:t>
      </w:r>
      <w:r>
        <w:rPr>
          <w:spacing w:val="-5"/>
          <w:sz w:val="22"/>
        </w:rPr>
        <w:t>to</w:t>
      </w:r>
    </w:p>
    <w:p>
      <w:pPr>
        <w:pStyle w:val="ListParagraph"/>
        <w:numPr>
          <w:ilvl w:val="1"/>
          <w:numId w:val="21"/>
        </w:numPr>
        <w:tabs>
          <w:tab w:pos="383" w:val="left" w:leader="none"/>
        </w:tabs>
        <w:spacing w:line="240" w:lineRule="auto" w:before="7" w:after="0"/>
        <w:ind w:left="382" w:right="0" w:hanging="270"/>
        <w:jc w:val="left"/>
        <w:rPr>
          <w:sz w:val="22"/>
        </w:rPr>
      </w:pPr>
      <w:r>
        <w:rPr>
          <w:sz w:val="22"/>
        </w:rPr>
        <w:t>describe</w:t>
      </w:r>
      <w:r>
        <w:rPr>
          <w:spacing w:val="-4"/>
          <w:sz w:val="22"/>
        </w:rPr>
        <w:t> </w:t>
      </w:r>
      <w:r>
        <w:rPr>
          <w:sz w:val="22"/>
        </w:rPr>
        <w:t>an</w:t>
      </w:r>
      <w:r>
        <w:rPr>
          <w:spacing w:val="-3"/>
          <w:sz w:val="22"/>
        </w:rPr>
        <w:t> </w:t>
      </w:r>
      <w:r>
        <w:rPr>
          <w:sz w:val="22"/>
        </w:rPr>
        <w:t>argument</w:t>
      </w:r>
      <w:r>
        <w:rPr>
          <w:spacing w:val="-4"/>
          <w:sz w:val="22"/>
        </w:rPr>
        <w:t> </w:t>
      </w:r>
      <w:r>
        <w:rPr>
          <w:sz w:val="22"/>
        </w:rPr>
        <w:t>that</w:t>
      </w:r>
      <w:r>
        <w:rPr>
          <w:spacing w:val="-2"/>
          <w:sz w:val="22"/>
        </w:rPr>
        <w:t> </w:t>
      </w:r>
      <w:r>
        <w:rPr>
          <w:sz w:val="22"/>
        </w:rPr>
        <w:t>has</w:t>
      </w:r>
      <w:r>
        <w:rPr>
          <w:spacing w:val="-4"/>
          <w:sz w:val="22"/>
        </w:rPr>
        <w:t> </w:t>
      </w:r>
      <w:r>
        <w:rPr>
          <w:sz w:val="22"/>
        </w:rPr>
        <w:t>been</w:t>
      </w:r>
      <w:r>
        <w:rPr>
          <w:spacing w:val="-3"/>
          <w:sz w:val="22"/>
        </w:rPr>
        <w:t> </w:t>
      </w:r>
      <w:r>
        <w:rPr>
          <w:sz w:val="22"/>
        </w:rPr>
        <w:t>advanced</w:t>
      </w:r>
      <w:r>
        <w:rPr>
          <w:spacing w:val="-4"/>
          <w:sz w:val="22"/>
        </w:rPr>
        <w:t> </w:t>
      </w:r>
      <w:r>
        <w:rPr>
          <w:sz w:val="22"/>
        </w:rPr>
        <w:t>to</w:t>
      </w:r>
      <w:r>
        <w:rPr>
          <w:spacing w:val="-2"/>
          <w:sz w:val="22"/>
        </w:rPr>
        <w:t> </w:t>
      </w:r>
      <w:r>
        <w:rPr>
          <w:sz w:val="22"/>
        </w:rPr>
        <w:t>challenge</w:t>
      </w:r>
      <w:r>
        <w:rPr>
          <w:spacing w:val="-3"/>
          <w:sz w:val="22"/>
        </w:rPr>
        <w:t> </w:t>
      </w:r>
      <w:r>
        <w:rPr>
          <w:sz w:val="22"/>
        </w:rPr>
        <w:t>the</w:t>
      </w:r>
      <w:r>
        <w:rPr>
          <w:spacing w:val="-2"/>
          <w:sz w:val="22"/>
        </w:rPr>
        <w:t> </w:t>
      </w:r>
      <w:r>
        <w:rPr>
          <w:sz w:val="22"/>
        </w:rPr>
        <w:t>“Growth”</w:t>
      </w:r>
      <w:r>
        <w:rPr>
          <w:spacing w:val="-2"/>
          <w:sz w:val="22"/>
        </w:rPr>
        <w:t> interpretation</w:t>
      </w:r>
    </w:p>
    <w:p>
      <w:pPr>
        <w:pStyle w:val="ListParagraph"/>
        <w:numPr>
          <w:ilvl w:val="1"/>
          <w:numId w:val="21"/>
        </w:numPr>
        <w:tabs>
          <w:tab w:pos="383" w:val="left" w:leader="none"/>
        </w:tabs>
        <w:spacing w:line="247" w:lineRule="auto" w:before="7" w:after="0"/>
        <w:ind w:left="113" w:right="1247" w:firstLine="0"/>
        <w:jc w:val="left"/>
        <w:rPr>
          <w:sz w:val="22"/>
        </w:rPr>
      </w:pPr>
      <w:r>
        <w:rPr>
          <w:sz w:val="22"/>
        </w:rPr>
        <w:t>show</w:t>
      </w:r>
      <w:r>
        <w:rPr>
          <w:spacing w:val="-3"/>
          <w:sz w:val="22"/>
        </w:rPr>
        <w:t> </w:t>
      </w:r>
      <w:r>
        <w:rPr>
          <w:sz w:val="22"/>
        </w:rPr>
        <w:t>how</w:t>
      </w:r>
      <w:r>
        <w:rPr>
          <w:spacing w:val="-4"/>
          <w:sz w:val="22"/>
        </w:rPr>
        <w:t> </w:t>
      </w:r>
      <w:r>
        <w:rPr>
          <w:sz w:val="22"/>
        </w:rPr>
        <w:t>Gerteis</w:t>
      </w:r>
      <w:r>
        <w:rPr>
          <w:spacing w:val="-3"/>
          <w:sz w:val="22"/>
        </w:rPr>
        <w:t> </w:t>
      </w:r>
      <w:r>
        <w:rPr>
          <w:sz w:val="22"/>
        </w:rPr>
        <w:t>has</w:t>
      </w:r>
      <w:r>
        <w:rPr>
          <w:spacing w:val="-4"/>
          <w:sz w:val="22"/>
        </w:rPr>
        <w:t> </w:t>
      </w:r>
      <w:r>
        <w:rPr>
          <w:sz w:val="22"/>
        </w:rPr>
        <w:t>used</w:t>
      </w:r>
      <w:r>
        <w:rPr>
          <w:spacing w:val="-4"/>
          <w:sz w:val="22"/>
        </w:rPr>
        <w:t> </w:t>
      </w:r>
      <w:r>
        <w:rPr>
          <w:sz w:val="22"/>
        </w:rPr>
        <w:t>recent</w:t>
      </w:r>
      <w:r>
        <w:rPr>
          <w:spacing w:val="-3"/>
          <w:sz w:val="22"/>
        </w:rPr>
        <w:t> </w:t>
      </w:r>
      <w:r>
        <w:rPr>
          <w:sz w:val="22"/>
        </w:rPr>
        <w:t>research</w:t>
      </w:r>
      <w:r>
        <w:rPr>
          <w:spacing w:val="-3"/>
          <w:sz w:val="22"/>
        </w:rPr>
        <w:t> </w:t>
      </w:r>
      <w:r>
        <w:rPr>
          <w:sz w:val="22"/>
        </w:rPr>
        <w:t>to</w:t>
      </w:r>
      <w:r>
        <w:rPr>
          <w:spacing w:val="-3"/>
          <w:sz w:val="22"/>
        </w:rPr>
        <w:t> </w:t>
      </w:r>
      <w:r>
        <w:rPr>
          <w:sz w:val="22"/>
        </w:rPr>
        <w:t>support</w:t>
      </w:r>
      <w:r>
        <w:rPr>
          <w:spacing w:val="-3"/>
          <w:sz w:val="22"/>
        </w:rPr>
        <w:t> </w:t>
      </w:r>
      <w:r>
        <w:rPr>
          <w:sz w:val="22"/>
        </w:rPr>
        <w:t>his</w:t>
      </w:r>
      <w:r>
        <w:rPr>
          <w:spacing w:val="-4"/>
          <w:sz w:val="22"/>
        </w:rPr>
        <w:t> </w:t>
      </w:r>
      <w:r>
        <w:rPr>
          <w:sz w:val="22"/>
        </w:rPr>
        <w:t>formulation</w:t>
      </w:r>
      <w:r>
        <w:rPr>
          <w:spacing w:val="-3"/>
          <w:sz w:val="22"/>
        </w:rPr>
        <w:t> </w:t>
      </w:r>
      <w:r>
        <w:rPr>
          <w:sz w:val="22"/>
        </w:rPr>
        <w:t>of</w:t>
      </w:r>
      <w:r>
        <w:rPr>
          <w:spacing w:val="-4"/>
          <w:sz w:val="22"/>
        </w:rPr>
        <w:t> </w:t>
      </w:r>
      <w:r>
        <w:rPr>
          <w:sz w:val="22"/>
        </w:rPr>
        <w:t>the</w:t>
      </w:r>
      <w:r>
        <w:rPr>
          <w:spacing w:val="-3"/>
          <w:sz w:val="22"/>
        </w:rPr>
        <w:t> </w:t>
      </w:r>
      <w:r>
        <w:rPr>
          <w:sz w:val="22"/>
        </w:rPr>
        <w:t>“Growth” </w:t>
      </w:r>
      <w:r>
        <w:rPr>
          <w:spacing w:val="-2"/>
          <w:sz w:val="22"/>
        </w:rPr>
        <w:t>interpretation</w:t>
      </w:r>
    </w:p>
    <w:p>
      <w:pPr>
        <w:pStyle w:val="ListParagraph"/>
        <w:numPr>
          <w:ilvl w:val="1"/>
          <w:numId w:val="21"/>
        </w:numPr>
        <w:tabs>
          <w:tab w:pos="395" w:val="left" w:leader="none"/>
        </w:tabs>
        <w:spacing w:line="252" w:lineRule="exact" w:before="0" w:after="0"/>
        <w:ind w:left="394" w:right="0" w:hanging="282"/>
        <w:jc w:val="left"/>
        <w:rPr>
          <w:sz w:val="22"/>
        </w:rPr>
      </w:pPr>
      <w:r>
        <w:rPr>
          <w:sz w:val="22"/>
        </w:rPr>
        <w:t>explain</w:t>
      </w:r>
      <w:r>
        <w:rPr>
          <w:spacing w:val="-6"/>
          <w:sz w:val="22"/>
        </w:rPr>
        <w:t> </w:t>
      </w:r>
      <w:r>
        <w:rPr>
          <w:sz w:val="22"/>
        </w:rPr>
        <w:t>how</w:t>
      </w:r>
      <w:r>
        <w:rPr>
          <w:spacing w:val="-6"/>
          <w:sz w:val="22"/>
        </w:rPr>
        <w:t> </w:t>
      </w:r>
      <w:r>
        <w:rPr>
          <w:sz w:val="22"/>
        </w:rPr>
        <w:t>the</w:t>
      </w:r>
      <w:r>
        <w:rPr>
          <w:spacing w:val="-4"/>
          <w:sz w:val="22"/>
        </w:rPr>
        <w:t> </w:t>
      </w:r>
      <w:r>
        <w:rPr>
          <w:sz w:val="22"/>
        </w:rPr>
        <w:t>“Growth”</w:t>
      </w:r>
      <w:r>
        <w:rPr>
          <w:spacing w:val="-5"/>
          <w:sz w:val="22"/>
        </w:rPr>
        <w:t> </w:t>
      </w:r>
      <w:r>
        <w:rPr>
          <w:sz w:val="22"/>
        </w:rPr>
        <w:t>interpretation</w:t>
      </w:r>
      <w:r>
        <w:rPr>
          <w:spacing w:val="-5"/>
          <w:sz w:val="22"/>
        </w:rPr>
        <w:t> </w:t>
      </w:r>
      <w:r>
        <w:rPr>
          <w:sz w:val="22"/>
        </w:rPr>
        <w:t>was</w:t>
      </w:r>
      <w:r>
        <w:rPr>
          <w:spacing w:val="-6"/>
          <w:sz w:val="22"/>
        </w:rPr>
        <w:t> </w:t>
      </w:r>
      <w:r>
        <w:rPr>
          <w:sz w:val="22"/>
        </w:rPr>
        <w:t>originally</w:t>
      </w:r>
      <w:r>
        <w:rPr>
          <w:spacing w:val="-5"/>
          <w:sz w:val="22"/>
        </w:rPr>
        <w:t> </w:t>
      </w:r>
      <w:r>
        <w:rPr>
          <w:spacing w:val="-2"/>
          <w:sz w:val="22"/>
        </w:rPr>
        <w:t>developed</w:t>
      </w:r>
    </w:p>
    <w:p>
      <w:pPr>
        <w:pStyle w:val="ListParagraph"/>
        <w:numPr>
          <w:ilvl w:val="1"/>
          <w:numId w:val="21"/>
        </w:numPr>
        <w:tabs>
          <w:tab w:pos="395" w:val="left" w:leader="none"/>
        </w:tabs>
        <w:spacing w:line="247" w:lineRule="auto" w:before="7" w:after="0"/>
        <w:ind w:left="113" w:right="1159" w:firstLine="0"/>
        <w:jc w:val="left"/>
        <w:rPr>
          <w:sz w:val="22"/>
        </w:rPr>
      </w:pPr>
      <w:r>
        <w:rPr>
          <w:sz w:val="22"/>
        </w:rPr>
        <w:t>discuss</w:t>
      </w:r>
      <w:r>
        <w:rPr>
          <w:spacing w:val="-4"/>
          <w:sz w:val="22"/>
        </w:rPr>
        <w:t> </w:t>
      </w:r>
      <w:r>
        <w:rPr>
          <w:sz w:val="22"/>
        </w:rPr>
        <w:t>a</w:t>
      </w:r>
      <w:r>
        <w:rPr>
          <w:spacing w:val="-4"/>
          <w:sz w:val="22"/>
        </w:rPr>
        <w:t> </w:t>
      </w:r>
      <w:r>
        <w:rPr>
          <w:sz w:val="22"/>
        </w:rPr>
        <w:t>theory</w:t>
      </w:r>
      <w:r>
        <w:rPr>
          <w:spacing w:val="-3"/>
          <w:sz w:val="22"/>
        </w:rPr>
        <w:t> </w:t>
      </w:r>
      <w:r>
        <w:rPr>
          <w:sz w:val="22"/>
        </w:rPr>
        <w:t>about</w:t>
      </w:r>
      <w:r>
        <w:rPr>
          <w:spacing w:val="-4"/>
          <w:sz w:val="22"/>
        </w:rPr>
        <w:t> </w:t>
      </w:r>
      <w:r>
        <w:rPr>
          <w:sz w:val="22"/>
        </w:rPr>
        <w:t>the</w:t>
      </w:r>
      <w:r>
        <w:rPr>
          <w:spacing w:val="-3"/>
          <w:sz w:val="22"/>
        </w:rPr>
        <w:t> </w:t>
      </w:r>
      <w:r>
        <w:rPr>
          <w:sz w:val="22"/>
        </w:rPr>
        <w:t>nineteenth</w:t>
      </w:r>
      <w:r>
        <w:rPr>
          <w:spacing w:val="-4"/>
          <w:sz w:val="22"/>
        </w:rPr>
        <w:t> </w:t>
      </w:r>
      <w:r>
        <w:rPr>
          <w:sz w:val="22"/>
        </w:rPr>
        <w:t>century</w:t>
      </w:r>
      <w:r>
        <w:rPr>
          <w:spacing w:val="-3"/>
          <w:sz w:val="22"/>
        </w:rPr>
        <w:t> </w:t>
      </w:r>
      <w:r>
        <w:rPr>
          <w:sz w:val="22"/>
        </w:rPr>
        <w:t>North</w:t>
      </w:r>
      <w:r>
        <w:rPr>
          <w:spacing w:val="-4"/>
          <w:sz w:val="22"/>
        </w:rPr>
        <w:t> </w:t>
      </w:r>
      <w:r>
        <w:rPr>
          <w:sz w:val="22"/>
        </w:rPr>
        <w:t>that</w:t>
      </w:r>
      <w:r>
        <w:rPr>
          <w:spacing w:val="-3"/>
          <w:sz w:val="22"/>
        </w:rPr>
        <w:t> </w:t>
      </w:r>
      <w:r>
        <w:rPr>
          <w:sz w:val="22"/>
        </w:rPr>
        <w:t>is</w:t>
      </w:r>
      <w:r>
        <w:rPr>
          <w:spacing w:val="-4"/>
          <w:sz w:val="22"/>
        </w:rPr>
        <w:t> </w:t>
      </w:r>
      <w:r>
        <w:rPr>
          <w:sz w:val="22"/>
        </w:rPr>
        <w:t>very</w:t>
      </w:r>
      <w:r>
        <w:rPr>
          <w:spacing w:val="-3"/>
          <w:sz w:val="22"/>
        </w:rPr>
        <w:t> </w:t>
      </w:r>
      <w:r>
        <w:rPr>
          <w:sz w:val="22"/>
        </w:rPr>
        <w:t>similar</w:t>
      </w:r>
      <w:r>
        <w:rPr>
          <w:spacing w:val="-3"/>
          <w:sz w:val="22"/>
        </w:rPr>
        <w:t> </w:t>
      </w:r>
      <w:r>
        <w:rPr>
          <w:sz w:val="22"/>
        </w:rPr>
        <w:t>to</w:t>
      </w:r>
      <w:r>
        <w:rPr>
          <w:spacing w:val="-3"/>
          <w:sz w:val="22"/>
        </w:rPr>
        <w:t> </w:t>
      </w:r>
      <w:r>
        <w:rPr>
          <w:sz w:val="22"/>
        </w:rPr>
        <w:t>the</w:t>
      </w:r>
      <w:r>
        <w:rPr>
          <w:spacing w:val="-3"/>
          <w:sz w:val="22"/>
        </w:rPr>
        <w:t> </w:t>
      </w:r>
      <w:r>
        <w:rPr>
          <w:sz w:val="22"/>
        </w:rPr>
        <w:t>‘‘Growth’’ </w:t>
      </w:r>
      <w:r>
        <w:rPr>
          <w:spacing w:val="-2"/>
          <w:sz w:val="22"/>
        </w:rPr>
        <w:t>interpretation</w:t>
      </w:r>
    </w:p>
    <w:p>
      <w:pPr>
        <w:pStyle w:val="ListParagraph"/>
        <w:numPr>
          <w:ilvl w:val="1"/>
          <w:numId w:val="21"/>
        </w:numPr>
        <w:tabs>
          <w:tab w:pos="383" w:val="left" w:leader="none"/>
        </w:tabs>
        <w:spacing w:line="252" w:lineRule="exact" w:before="0" w:after="0"/>
        <w:ind w:left="382" w:right="0" w:hanging="270"/>
        <w:jc w:val="left"/>
        <w:rPr>
          <w:sz w:val="22"/>
        </w:rPr>
      </w:pPr>
      <w:r>
        <w:rPr>
          <w:sz w:val="22"/>
        </w:rPr>
        <w:t>suggest</w:t>
      </w:r>
      <w:r>
        <w:rPr>
          <w:spacing w:val="-6"/>
          <w:sz w:val="22"/>
        </w:rPr>
        <w:t> </w:t>
      </w:r>
      <w:r>
        <w:rPr>
          <w:sz w:val="22"/>
        </w:rPr>
        <w:t>that</w:t>
      </w:r>
      <w:r>
        <w:rPr>
          <w:spacing w:val="-3"/>
          <w:sz w:val="22"/>
        </w:rPr>
        <w:t> </w:t>
      </w:r>
      <w:r>
        <w:rPr>
          <w:sz w:val="22"/>
        </w:rPr>
        <w:t>the</w:t>
      </w:r>
      <w:r>
        <w:rPr>
          <w:spacing w:val="-3"/>
          <w:sz w:val="22"/>
        </w:rPr>
        <w:t> </w:t>
      </w:r>
      <w:r>
        <w:rPr>
          <w:sz w:val="22"/>
        </w:rPr>
        <w:t>“Growth”</w:t>
      </w:r>
      <w:r>
        <w:rPr>
          <w:spacing w:val="-3"/>
          <w:sz w:val="22"/>
        </w:rPr>
        <w:t> </w:t>
      </w:r>
      <w:r>
        <w:rPr>
          <w:sz w:val="22"/>
        </w:rPr>
        <w:t>interpretation</w:t>
      </w:r>
      <w:r>
        <w:rPr>
          <w:spacing w:val="-5"/>
          <w:sz w:val="22"/>
        </w:rPr>
        <w:t> </w:t>
      </w:r>
      <w:r>
        <w:rPr>
          <w:sz w:val="22"/>
        </w:rPr>
        <w:t>is</w:t>
      </w:r>
      <w:r>
        <w:rPr>
          <w:spacing w:val="-4"/>
          <w:sz w:val="22"/>
        </w:rPr>
        <w:t> </w:t>
      </w:r>
      <w:r>
        <w:rPr>
          <w:sz w:val="22"/>
        </w:rPr>
        <w:t>no</w:t>
      </w:r>
      <w:r>
        <w:rPr>
          <w:spacing w:val="-4"/>
          <w:sz w:val="22"/>
        </w:rPr>
        <w:t> </w:t>
      </w:r>
      <w:r>
        <w:rPr>
          <w:sz w:val="22"/>
        </w:rPr>
        <w:t>longer</w:t>
      </w:r>
      <w:r>
        <w:rPr>
          <w:spacing w:val="-4"/>
          <w:sz w:val="22"/>
        </w:rPr>
        <w:t> </w:t>
      </w:r>
      <w:r>
        <w:rPr>
          <w:sz w:val="22"/>
        </w:rPr>
        <w:t>discussed</w:t>
      </w:r>
      <w:r>
        <w:rPr>
          <w:spacing w:val="-4"/>
          <w:sz w:val="22"/>
        </w:rPr>
        <w:t> </w:t>
      </w:r>
      <w:r>
        <w:rPr>
          <w:sz w:val="22"/>
        </w:rPr>
        <w:t>among</w:t>
      </w:r>
      <w:r>
        <w:rPr>
          <w:spacing w:val="-4"/>
          <w:sz w:val="22"/>
        </w:rPr>
        <w:t> </w:t>
      </w:r>
      <w:r>
        <w:rPr>
          <w:spacing w:val="-2"/>
          <w:sz w:val="22"/>
        </w:rPr>
        <w:t>historians</w:t>
      </w:r>
    </w:p>
    <w:p>
      <w:pPr>
        <w:spacing w:after="0" w:line="252" w:lineRule="exact"/>
        <w:jc w:val="left"/>
        <w:rPr>
          <w:sz w:val="22"/>
        </w:rPr>
        <w:sectPr>
          <w:headerReference w:type="default" r:id="rId75"/>
          <w:footerReference w:type="default" r:id="rId76"/>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24" w:id="47"/>
      <w:bookmarkEnd w:id="47"/>
      <w:r>
        <w:rPr/>
      </w:r>
      <w:bookmarkStart w:name="_bookmark23" w:id="48"/>
      <w:bookmarkEnd w:id="48"/>
      <w:r>
        <w:rPr>
          <w:spacing w:val="-6"/>
        </w:rPr>
        <w:t>24</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77"/>
          <w:footerReference w:type="default" r:id="rId78"/>
          <w:pgSz w:w="11910" w:h="16840"/>
          <w:pgMar w:header="0" w:footer="890" w:top="640" w:bottom="1080" w:left="1020" w:right="900"/>
          <w:cols w:num="2" w:equalWidth="0">
            <w:col w:w="1520" w:space="6518"/>
            <w:col w:w="1952"/>
          </w:cols>
        </w:sectPr>
      </w:pPr>
    </w:p>
    <w:p>
      <w:pPr>
        <w:pStyle w:val="BodyText"/>
        <w:spacing w:line="247" w:lineRule="auto" w:before="11"/>
        <w:ind w:right="321"/>
      </w:pPr>
      <w:r>
        <w:rPr/>
        <w:t>Historian</w:t>
      </w:r>
      <w:r>
        <w:rPr>
          <w:spacing w:val="40"/>
        </w:rPr>
        <w:t> </w:t>
      </w:r>
      <w:r>
        <w:rPr/>
        <w:t>E.H</w:t>
      </w:r>
      <w:r>
        <w:rPr>
          <w:spacing w:val="40"/>
        </w:rPr>
        <w:t> </w:t>
      </w:r>
      <w:r>
        <w:rPr/>
        <w:t>Carr’s</w:t>
      </w:r>
      <w:r>
        <w:rPr>
          <w:spacing w:val="40"/>
        </w:rPr>
        <w:t> </w:t>
      </w:r>
      <w:r>
        <w:rPr/>
        <w:t>thesis</w:t>
      </w:r>
      <w:r>
        <w:rPr>
          <w:spacing w:val="40"/>
        </w:rPr>
        <w:t> </w:t>
      </w:r>
      <w:r>
        <w:rPr/>
        <w:t>that</w:t>
      </w:r>
      <w:r>
        <w:rPr>
          <w:spacing w:val="40"/>
        </w:rPr>
        <w:t> </w:t>
      </w:r>
      <w:r>
        <w:rPr/>
        <w:t>all</w:t>
      </w:r>
      <w:r>
        <w:rPr>
          <w:spacing w:val="40"/>
        </w:rPr>
        <w:t> </w:t>
      </w:r>
      <w:r>
        <w:rPr/>
        <w:t>debates</w:t>
      </w:r>
      <w:r>
        <w:rPr>
          <w:spacing w:val="40"/>
        </w:rPr>
        <w:t> </w:t>
      </w:r>
      <w:r>
        <w:rPr/>
        <w:t>concerning</w:t>
      </w:r>
      <w:r>
        <w:rPr>
          <w:spacing w:val="40"/>
        </w:rPr>
        <w:t> </w:t>
      </w:r>
      <w:r>
        <w:rPr/>
        <w:t>the</w:t>
      </w:r>
      <w:r>
        <w:rPr>
          <w:spacing w:val="40"/>
        </w:rPr>
        <w:t> </w:t>
      </w:r>
      <w:r>
        <w:rPr/>
        <w:t>explanation</w:t>
      </w:r>
      <w:r>
        <w:rPr>
          <w:spacing w:val="40"/>
        </w:rPr>
        <w:t> </w:t>
      </w:r>
      <w:r>
        <w:rPr/>
        <w:t>of</w:t>
      </w:r>
      <w:r>
        <w:rPr>
          <w:spacing w:val="40"/>
        </w:rPr>
        <w:t> </w:t>
      </w:r>
      <w:r>
        <w:rPr/>
        <w:t>historical phenomena</w:t>
      </w:r>
      <w:r>
        <w:rPr>
          <w:spacing w:val="26"/>
        </w:rPr>
        <w:t> </w:t>
      </w:r>
      <w:r>
        <w:rPr/>
        <w:t>revolve</w:t>
      </w:r>
      <w:r>
        <w:rPr>
          <w:spacing w:val="26"/>
        </w:rPr>
        <w:t> </w:t>
      </w:r>
      <w:r>
        <w:rPr/>
        <w:t>around</w:t>
      </w:r>
      <w:r>
        <w:rPr>
          <w:spacing w:val="26"/>
        </w:rPr>
        <w:t> </w:t>
      </w:r>
      <w:r>
        <w:rPr/>
        <w:t>the</w:t>
      </w:r>
      <w:r>
        <w:rPr>
          <w:spacing w:val="26"/>
        </w:rPr>
        <w:t> </w:t>
      </w:r>
      <w:r>
        <w:rPr/>
        <w:t>question</w:t>
      </w:r>
      <w:r>
        <w:rPr>
          <w:spacing w:val="26"/>
        </w:rPr>
        <w:t> </w:t>
      </w:r>
      <w:r>
        <w:rPr/>
        <w:t>of</w:t>
      </w:r>
      <w:r>
        <w:rPr>
          <w:spacing w:val="26"/>
        </w:rPr>
        <w:t> </w:t>
      </w:r>
      <w:r>
        <w:rPr/>
        <w:t>the</w:t>
      </w:r>
      <w:r>
        <w:rPr>
          <w:spacing w:val="26"/>
        </w:rPr>
        <w:t> </w:t>
      </w:r>
      <w:r>
        <w:rPr/>
        <w:t>priority</w:t>
      </w:r>
      <w:r>
        <w:rPr>
          <w:spacing w:val="26"/>
        </w:rPr>
        <w:t> </w:t>
      </w:r>
      <w:r>
        <w:rPr/>
        <w:t>of</w:t>
      </w:r>
      <w:r>
        <w:rPr>
          <w:spacing w:val="26"/>
        </w:rPr>
        <w:t> </w:t>
      </w:r>
      <w:r>
        <w:rPr/>
        <w:t>causes</w:t>
      </w:r>
      <w:r>
        <w:rPr>
          <w:spacing w:val="26"/>
        </w:rPr>
        <w:t> </w:t>
      </w:r>
      <w:r>
        <w:rPr/>
        <w:t>is</w:t>
      </w:r>
      <w:r>
        <w:rPr>
          <w:spacing w:val="26"/>
        </w:rPr>
        <w:t> </w:t>
      </w:r>
      <w:r>
        <w:rPr/>
        <w:t>so</w:t>
      </w:r>
      <w:r>
        <w:rPr>
          <w:spacing w:val="26"/>
        </w:rPr>
        <w:t> </w:t>
      </w:r>
      <w:r>
        <w:rPr/>
        <w:t>familiar</w:t>
      </w:r>
      <w:r>
        <w:rPr>
          <w:spacing w:val="26"/>
        </w:rPr>
        <w:t> </w:t>
      </w:r>
      <w:r>
        <w:rPr/>
        <w:t>to</w:t>
      </w:r>
      <w:r>
        <w:rPr>
          <w:spacing w:val="26"/>
        </w:rPr>
        <w:t> </w:t>
      </w:r>
      <w:r>
        <w:rPr/>
        <w:t>historians</w:t>
      </w:r>
      <w:r>
        <w:rPr>
          <w:spacing w:val="26"/>
        </w:rPr>
        <w:t> </w:t>
      </w:r>
      <w:r>
        <w:rPr/>
        <w:t>as to</w:t>
      </w:r>
      <w:r>
        <w:rPr>
          <w:spacing w:val="37"/>
        </w:rPr>
        <w:t> </w:t>
      </w:r>
      <w:r>
        <w:rPr/>
        <w:t>constitute</w:t>
      </w:r>
      <w:r>
        <w:rPr>
          <w:spacing w:val="37"/>
        </w:rPr>
        <w:t> </w:t>
      </w:r>
      <w:r>
        <w:rPr/>
        <w:t>orthodoxy</w:t>
      </w:r>
      <w:r>
        <w:rPr>
          <w:spacing w:val="37"/>
        </w:rPr>
        <w:t> </w:t>
      </w:r>
      <w:r>
        <w:rPr/>
        <w:t>within</w:t>
      </w:r>
      <w:r>
        <w:rPr>
          <w:spacing w:val="37"/>
        </w:rPr>
        <w:t> </w:t>
      </w:r>
      <w:r>
        <w:rPr/>
        <w:t>their</w:t>
      </w:r>
      <w:r>
        <w:rPr>
          <w:spacing w:val="37"/>
        </w:rPr>
        <w:t> </w:t>
      </w:r>
      <w:r>
        <w:rPr/>
        <w:t>profession.</w:t>
      </w:r>
      <w:r>
        <w:rPr>
          <w:spacing w:val="33"/>
        </w:rPr>
        <w:t> </w:t>
      </w:r>
      <w:r>
        <w:rPr/>
        <w:t>The</w:t>
      </w:r>
      <w:r>
        <w:rPr>
          <w:spacing w:val="37"/>
        </w:rPr>
        <w:t> </w:t>
      </w:r>
      <w:r>
        <w:rPr/>
        <w:t>true</w:t>
      </w:r>
      <w:r>
        <w:rPr>
          <w:spacing w:val="37"/>
        </w:rPr>
        <w:t> </w:t>
      </w:r>
      <w:r>
        <w:rPr/>
        <w:t>historian,</w:t>
      </w:r>
      <w:r>
        <w:rPr>
          <w:spacing w:val="37"/>
        </w:rPr>
        <w:t> </w:t>
      </w:r>
      <w:r>
        <w:rPr/>
        <w:t>as</w:t>
      </w:r>
      <w:r>
        <w:rPr>
          <w:spacing w:val="37"/>
        </w:rPr>
        <w:t> </w:t>
      </w:r>
      <w:r>
        <w:rPr/>
        <w:t>Carr</w:t>
      </w:r>
      <w:r>
        <w:rPr>
          <w:spacing w:val="37"/>
        </w:rPr>
        <w:t> </w:t>
      </w:r>
      <w:r>
        <w:rPr/>
        <w:t>puts</w:t>
      </w:r>
      <w:r>
        <w:rPr>
          <w:spacing w:val="37"/>
        </w:rPr>
        <w:t> </w:t>
      </w:r>
      <w:r>
        <w:rPr/>
        <w:t>it,</w:t>
      </w:r>
      <w:r>
        <w:rPr>
          <w:spacing w:val="37"/>
        </w:rPr>
        <w:t> </w:t>
      </w:r>
      <w:r>
        <w:rPr/>
        <w:t>will</w:t>
      </w:r>
      <w:r>
        <w:rPr>
          <w:spacing w:val="37"/>
        </w:rPr>
        <w:t> </w:t>
      </w:r>
      <w:r>
        <w:rPr/>
        <w:t>feel</w:t>
      </w:r>
      <w:r>
        <w:rPr>
          <w:spacing w:val="37"/>
        </w:rPr>
        <w:t> </w:t>
      </w:r>
      <w:r>
        <w:rPr/>
        <w:t>a professional</w:t>
      </w:r>
      <w:r>
        <w:rPr>
          <w:spacing w:val="38"/>
        </w:rPr>
        <w:t> </w:t>
      </w:r>
      <w:r>
        <w:rPr/>
        <w:t>obligation</w:t>
      </w:r>
      <w:r>
        <w:rPr>
          <w:spacing w:val="38"/>
        </w:rPr>
        <w:t> </w:t>
      </w:r>
      <w:r>
        <w:rPr/>
        <w:t>to</w:t>
      </w:r>
      <w:r>
        <w:rPr>
          <w:spacing w:val="38"/>
        </w:rPr>
        <w:t> </w:t>
      </w:r>
      <w:r>
        <w:rPr/>
        <w:t>place</w:t>
      </w:r>
      <w:r>
        <w:rPr>
          <w:spacing w:val="38"/>
        </w:rPr>
        <w:t> </w:t>
      </w:r>
      <w:r>
        <w:rPr/>
        <w:t>the</w:t>
      </w:r>
      <w:r>
        <w:rPr>
          <w:spacing w:val="38"/>
        </w:rPr>
        <w:t> </w:t>
      </w:r>
      <w:r>
        <w:rPr/>
        <w:t>multiple</w:t>
      </w:r>
      <w:r>
        <w:rPr>
          <w:spacing w:val="38"/>
        </w:rPr>
        <w:t> </w:t>
      </w:r>
      <w:r>
        <w:rPr/>
        <w:t>causes</w:t>
      </w:r>
      <w:r>
        <w:rPr>
          <w:spacing w:val="38"/>
        </w:rPr>
        <w:t> </w:t>
      </w:r>
      <w:r>
        <w:rPr/>
        <w:t>of</w:t>
      </w:r>
      <w:r>
        <w:rPr>
          <w:spacing w:val="38"/>
        </w:rPr>
        <w:t> </w:t>
      </w:r>
      <w:r>
        <w:rPr/>
        <w:t>a</w:t>
      </w:r>
      <w:r>
        <w:rPr>
          <w:spacing w:val="38"/>
        </w:rPr>
        <w:t> </w:t>
      </w:r>
      <w:r>
        <w:rPr/>
        <w:t>historical</w:t>
      </w:r>
      <w:r>
        <w:rPr>
          <w:spacing w:val="38"/>
        </w:rPr>
        <w:t> </w:t>
      </w:r>
      <w:r>
        <w:rPr/>
        <w:t>event</w:t>
      </w:r>
      <w:r>
        <w:rPr>
          <w:spacing w:val="38"/>
        </w:rPr>
        <w:t> </w:t>
      </w:r>
      <w:r>
        <w:rPr/>
        <w:t>in</w:t>
      </w:r>
      <w:r>
        <w:rPr>
          <w:spacing w:val="38"/>
        </w:rPr>
        <w:t> </w:t>
      </w:r>
      <w:r>
        <w:rPr/>
        <w:t>a</w:t>
      </w:r>
      <w:r>
        <w:rPr>
          <w:spacing w:val="38"/>
        </w:rPr>
        <w:t> </w:t>
      </w:r>
      <w:r>
        <w:rPr/>
        <w:t>hierarchy</w:t>
      </w:r>
      <w:r>
        <w:rPr>
          <w:spacing w:val="38"/>
        </w:rPr>
        <w:t> </w:t>
      </w:r>
      <w:r>
        <w:rPr/>
        <w:t>by means</w:t>
      </w:r>
      <w:r>
        <w:rPr>
          <w:spacing w:val="33"/>
        </w:rPr>
        <w:t> </w:t>
      </w:r>
      <w:r>
        <w:rPr/>
        <w:t>of</w:t>
      </w:r>
      <w:r>
        <w:rPr>
          <w:spacing w:val="33"/>
        </w:rPr>
        <w:t> </w:t>
      </w:r>
      <w:r>
        <w:rPr/>
        <w:t>which</w:t>
      </w:r>
      <w:r>
        <w:rPr>
          <w:spacing w:val="33"/>
        </w:rPr>
        <w:t> </w:t>
      </w:r>
      <w:r>
        <w:rPr/>
        <w:t>the</w:t>
      </w:r>
      <w:r>
        <w:rPr>
          <w:spacing w:val="33"/>
        </w:rPr>
        <w:t> </w:t>
      </w:r>
      <w:r>
        <w:rPr/>
        <w:t>primary</w:t>
      </w:r>
      <w:r>
        <w:rPr>
          <w:spacing w:val="33"/>
        </w:rPr>
        <w:t> </w:t>
      </w:r>
      <w:r>
        <w:rPr/>
        <w:t>or</w:t>
      </w:r>
      <w:r>
        <w:rPr>
          <w:spacing w:val="33"/>
        </w:rPr>
        <w:t> </w:t>
      </w:r>
      <w:r>
        <w:rPr/>
        <w:t>ultimate</w:t>
      </w:r>
      <w:r>
        <w:rPr>
          <w:spacing w:val="33"/>
        </w:rPr>
        <w:t> </w:t>
      </w:r>
      <w:r>
        <w:rPr/>
        <w:t>cause</w:t>
      </w:r>
      <w:r>
        <w:rPr>
          <w:spacing w:val="33"/>
        </w:rPr>
        <w:t> </w:t>
      </w:r>
      <w:r>
        <w:rPr/>
        <w:t>of</w:t>
      </w:r>
      <w:r>
        <w:rPr>
          <w:spacing w:val="33"/>
        </w:rPr>
        <w:t> </w:t>
      </w:r>
      <w:r>
        <w:rPr/>
        <w:t>the</w:t>
      </w:r>
      <w:r>
        <w:rPr>
          <w:spacing w:val="33"/>
        </w:rPr>
        <w:t> </w:t>
      </w:r>
      <w:r>
        <w:rPr/>
        <w:t>event</w:t>
      </w:r>
      <w:r>
        <w:rPr>
          <w:spacing w:val="33"/>
        </w:rPr>
        <w:t> </w:t>
      </w:r>
      <w:r>
        <w:rPr/>
        <w:t>can</w:t>
      </w:r>
      <w:r>
        <w:rPr>
          <w:spacing w:val="33"/>
        </w:rPr>
        <w:t> </w:t>
      </w:r>
      <w:r>
        <w:rPr/>
        <w:t>be</w:t>
      </w:r>
      <w:r>
        <w:rPr>
          <w:spacing w:val="33"/>
        </w:rPr>
        <w:t> </w:t>
      </w:r>
      <w:r>
        <w:rPr/>
        <w:t>identified.</w:t>
      </w:r>
      <w:r>
        <w:rPr>
          <w:spacing w:val="33"/>
        </w:rPr>
        <w:t> </w:t>
      </w:r>
      <w:r>
        <w:rPr/>
        <w:t>In</w:t>
      </w:r>
      <w:r>
        <w:rPr>
          <w:spacing w:val="33"/>
        </w:rPr>
        <w:t> </w:t>
      </w:r>
      <w:r>
        <w:rPr/>
        <w:t>the</w:t>
      </w:r>
      <w:r>
        <w:rPr>
          <w:spacing w:val="33"/>
        </w:rPr>
        <w:t> </w:t>
      </w:r>
      <w:r>
        <w:rPr/>
        <w:t>Marxist mode</w:t>
      </w:r>
      <w:r>
        <w:rPr>
          <w:spacing w:val="40"/>
        </w:rPr>
        <w:t> </w:t>
      </w:r>
      <w:r>
        <w:rPr/>
        <w:t>of</w:t>
      </w:r>
      <w:r>
        <w:rPr>
          <w:spacing w:val="40"/>
        </w:rPr>
        <w:t> </w:t>
      </w:r>
      <w:r>
        <w:rPr/>
        <w:t>historical</w:t>
      </w:r>
      <w:r>
        <w:rPr>
          <w:spacing w:val="40"/>
        </w:rPr>
        <w:t> </w:t>
      </w:r>
      <w:r>
        <w:rPr/>
        <w:t>explanation</w:t>
      </w:r>
      <w:r>
        <w:rPr>
          <w:spacing w:val="40"/>
        </w:rPr>
        <w:t> </w:t>
      </w:r>
      <w:r>
        <w:rPr/>
        <w:t>(historical</w:t>
      </w:r>
      <w:r>
        <w:rPr>
          <w:spacing w:val="40"/>
        </w:rPr>
        <w:t> </w:t>
      </w:r>
      <w:r>
        <w:rPr/>
        <w:t>materialism),</w:t>
      </w:r>
      <w:r>
        <w:rPr>
          <w:spacing w:val="40"/>
        </w:rPr>
        <w:t> </w:t>
      </w:r>
      <w:r>
        <w:rPr/>
        <w:t>a</w:t>
      </w:r>
      <w:r>
        <w:rPr>
          <w:spacing w:val="40"/>
        </w:rPr>
        <w:t> </w:t>
      </w:r>
      <w:r>
        <w:rPr/>
        <w:t>universal</w:t>
      </w:r>
      <w:r>
        <w:rPr>
          <w:spacing w:val="40"/>
        </w:rPr>
        <w:t> </w:t>
      </w:r>
      <w:r>
        <w:rPr/>
        <w:t>hierarchy</w:t>
      </w:r>
      <w:r>
        <w:rPr>
          <w:spacing w:val="40"/>
        </w:rPr>
        <w:t> </w:t>
      </w:r>
      <w:r>
        <w:rPr/>
        <w:t>of</w:t>
      </w:r>
      <w:r>
        <w:rPr>
          <w:spacing w:val="40"/>
        </w:rPr>
        <w:t> </w:t>
      </w:r>
      <w:r>
        <w:rPr/>
        <w:t>causes</w:t>
      </w:r>
      <w:r>
        <w:rPr>
          <w:spacing w:val="40"/>
        </w:rPr>
        <w:t> </w:t>
      </w:r>
      <w:r>
        <w:rPr/>
        <w:t>is posited</w:t>
      </w:r>
      <w:r>
        <w:rPr>
          <w:spacing w:val="39"/>
        </w:rPr>
        <w:t> </w:t>
      </w:r>
      <w:r>
        <w:rPr/>
        <w:t>in</w:t>
      </w:r>
      <w:r>
        <w:rPr>
          <w:spacing w:val="39"/>
        </w:rPr>
        <w:t> </w:t>
      </w:r>
      <w:r>
        <w:rPr/>
        <w:t>which</w:t>
      </w:r>
      <w:r>
        <w:rPr>
          <w:spacing w:val="39"/>
        </w:rPr>
        <w:t> </w:t>
      </w:r>
      <w:r>
        <w:rPr/>
        <w:t>economic</w:t>
      </w:r>
      <w:r>
        <w:rPr>
          <w:spacing w:val="39"/>
        </w:rPr>
        <w:t> </w:t>
      </w:r>
      <w:r>
        <w:rPr/>
        <w:t>factors</w:t>
      </w:r>
      <w:r>
        <w:rPr>
          <w:spacing w:val="39"/>
        </w:rPr>
        <w:t> </w:t>
      </w:r>
      <w:r>
        <w:rPr/>
        <w:t>are</w:t>
      </w:r>
      <w:r>
        <w:rPr>
          <w:spacing w:val="39"/>
        </w:rPr>
        <w:t> </w:t>
      </w:r>
      <w:r>
        <w:rPr/>
        <w:t>always</w:t>
      </w:r>
      <w:r>
        <w:rPr>
          <w:spacing w:val="39"/>
        </w:rPr>
        <w:t> </w:t>
      </w:r>
      <w:r>
        <w:rPr/>
        <w:t>primary.</w:t>
      </w:r>
      <w:r>
        <w:rPr>
          <w:spacing w:val="39"/>
        </w:rPr>
        <w:t> </w:t>
      </w:r>
      <w:r>
        <w:rPr/>
        <w:t>In</w:t>
      </w:r>
      <w:r>
        <w:rPr>
          <w:spacing w:val="39"/>
        </w:rPr>
        <w:t> </w:t>
      </w:r>
      <w:r>
        <w:rPr/>
        <w:t>the</w:t>
      </w:r>
      <w:r>
        <w:rPr>
          <w:spacing w:val="39"/>
        </w:rPr>
        <w:t> </w:t>
      </w:r>
      <w:r>
        <w:rPr/>
        <w:t>classic,</w:t>
      </w:r>
      <w:r>
        <w:rPr>
          <w:spacing w:val="39"/>
        </w:rPr>
        <w:t> </w:t>
      </w:r>
      <w:r>
        <w:rPr/>
        <w:t>more</w:t>
      </w:r>
      <w:r>
        <w:rPr>
          <w:spacing w:val="39"/>
        </w:rPr>
        <w:t> </w:t>
      </w:r>
      <w:r>
        <w:rPr/>
        <w:t>widely</w:t>
      </w:r>
      <w:r>
        <w:rPr>
          <w:spacing w:val="39"/>
        </w:rPr>
        <w:t> </w:t>
      </w:r>
      <w:r>
        <w:rPr/>
        <w:t>accepted alternative</w:t>
      </w:r>
      <w:r>
        <w:rPr>
          <w:spacing w:val="40"/>
        </w:rPr>
        <w:t> </w:t>
      </w:r>
      <w:r>
        <w:rPr/>
        <w:t>ultimately</w:t>
      </w:r>
      <w:r>
        <w:rPr>
          <w:spacing w:val="40"/>
        </w:rPr>
        <w:t> </w:t>
      </w:r>
      <w:r>
        <w:rPr/>
        <w:t>derived</w:t>
      </w:r>
      <w:r>
        <w:rPr>
          <w:spacing w:val="40"/>
        </w:rPr>
        <w:t> </w:t>
      </w:r>
      <w:r>
        <w:rPr/>
        <w:t>from</w:t>
      </w:r>
      <w:r>
        <w:rPr>
          <w:spacing w:val="40"/>
        </w:rPr>
        <w:t> </w:t>
      </w:r>
      <w:r>
        <w:rPr/>
        <w:t>Weberian</w:t>
      </w:r>
      <w:r>
        <w:rPr>
          <w:spacing w:val="40"/>
        </w:rPr>
        <w:t> </w:t>
      </w:r>
      <w:r>
        <w:rPr/>
        <w:t>sociology,</w:t>
      </w:r>
      <w:r>
        <w:rPr>
          <w:spacing w:val="40"/>
        </w:rPr>
        <w:t> </w:t>
      </w:r>
      <w:r>
        <w:rPr/>
        <w:t>hierarchies</w:t>
      </w:r>
      <w:r>
        <w:rPr>
          <w:spacing w:val="40"/>
        </w:rPr>
        <w:t> </w:t>
      </w:r>
      <w:r>
        <w:rPr/>
        <w:t>of</w:t>
      </w:r>
      <w:r>
        <w:rPr>
          <w:spacing w:val="40"/>
        </w:rPr>
        <w:t> </w:t>
      </w:r>
      <w:r>
        <w:rPr/>
        <w:t>causes</w:t>
      </w:r>
      <w:r>
        <w:rPr>
          <w:spacing w:val="40"/>
        </w:rPr>
        <w:t> </w:t>
      </w:r>
      <w:r>
        <w:rPr/>
        <w:t>are</w:t>
      </w:r>
      <w:r>
        <w:rPr>
          <w:spacing w:val="40"/>
        </w:rPr>
        <w:t> </w:t>
      </w:r>
      <w:r>
        <w:rPr/>
        <w:t>treated</w:t>
      </w:r>
      <w:r>
        <w:rPr>
          <w:spacing w:val="40"/>
        </w:rPr>
        <w:t> </w:t>
      </w:r>
      <w:r>
        <w:rPr/>
        <w:t>as historically</w:t>
      </w:r>
      <w:r>
        <w:rPr>
          <w:spacing w:val="40"/>
        </w:rPr>
        <w:t> </w:t>
      </w:r>
      <w:r>
        <w:rPr/>
        <w:t>specific:</w:t>
      </w:r>
      <w:r>
        <w:rPr>
          <w:spacing w:val="40"/>
        </w:rPr>
        <w:t> </w:t>
      </w:r>
      <w:r>
        <w:rPr/>
        <w:t>explanatory</w:t>
      </w:r>
      <w:r>
        <w:rPr>
          <w:spacing w:val="40"/>
        </w:rPr>
        <w:t> </w:t>
      </w:r>
      <w:r>
        <w:rPr/>
        <w:t>primacy</w:t>
      </w:r>
      <w:r>
        <w:rPr>
          <w:spacing w:val="40"/>
        </w:rPr>
        <w:t> </w:t>
      </w:r>
      <w:r>
        <w:rPr/>
        <w:t>in</w:t>
      </w:r>
      <w:r>
        <w:rPr>
          <w:spacing w:val="40"/>
        </w:rPr>
        <w:t> </w:t>
      </w:r>
      <w:r>
        <w:rPr/>
        <w:t>any</w:t>
      </w:r>
      <w:r>
        <w:rPr>
          <w:spacing w:val="40"/>
        </w:rPr>
        <w:t> </w:t>
      </w:r>
      <w:r>
        <w:rPr/>
        <w:t>particular</w:t>
      </w:r>
      <w:r>
        <w:rPr>
          <w:spacing w:val="40"/>
        </w:rPr>
        <w:t> </w:t>
      </w:r>
      <w:r>
        <w:rPr/>
        <w:t>historical</w:t>
      </w:r>
      <w:r>
        <w:rPr>
          <w:spacing w:val="40"/>
        </w:rPr>
        <w:t> </w:t>
      </w:r>
      <w:r>
        <w:rPr/>
        <w:t>situation</w:t>
      </w:r>
      <w:r>
        <w:rPr>
          <w:spacing w:val="40"/>
        </w:rPr>
        <w:t> </w:t>
      </w:r>
      <w:r>
        <w:rPr/>
        <w:t>must</w:t>
      </w:r>
      <w:r>
        <w:rPr>
          <w:spacing w:val="40"/>
        </w:rPr>
        <w:t> </w:t>
      </w:r>
      <w:r>
        <w:rPr/>
        <w:t>be established</w:t>
      </w:r>
      <w:r>
        <w:rPr>
          <w:spacing w:val="40"/>
        </w:rPr>
        <w:t> </w:t>
      </w:r>
      <w:r>
        <w:rPr/>
        <w:t>by</w:t>
      </w:r>
      <w:r>
        <w:rPr>
          <w:spacing w:val="40"/>
        </w:rPr>
        <w:t> </w:t>
      </w:r>
      <w:r>
        <w:rPr/>
        <w:t>empirical</w:t>
      </w:r>
      <w:r>
        <w:rPr>
          <w:spacing w:val="40"/>
        </w:rPr>
        <w:t> </w:t>
      </w:r>
      <w:r>
        <w:rPr/>
        <w:t>investigation</w:t>
      </w:r>
      <w:r>
        <w:rPr>
          <w:spacing w:val="40"/>
        </w:rPr>
        <w:t> </w:t>
      </w:r>
      <w:r>
        <w:rPr/>
        <w:t>of</w:t>
      </w:r>
      <w:r>
        <w:rPr>
          <w:spacing w:val="40"/>
        </w:rPr>
        <w:t> </w:t>
      </w:r>
      <w:r>
        <w:rPr/>
        <w:t>that</w:t>
      </w:r>
      <w:r>
        <w:rPr>
          <w:spacing w:val="40"/>
        </w:rPr>
        <w:t> </w:t>
      </w:r>
      <w:r>
        <w:rPr/>
        <w:t>situation,</w:t>
      </w:r>
      <w:r>
        <w:rPr>
          <w:spacing w:val="40"/>
        </w:rPr>
        <w:t> </w:t>
      </w:r>
      <w:r>
        <w:rPr/>
        <w:t>not</w:t>
      </w:r>
      <w:r>
        <w:rPr>
          <w:spacing w:val="40"/>
        </w:rPr>
        <w:t> </w:t>
      </w:r>
      <w:r>
        <w:rPr/>
        <w:t>by</w:t>
      </w:r>
      <w:r>
        <w:rPr>
          <w:spacing w:val="40"/>
        </w:rPr>
        <w:t> </w:t>
      </w:r>
      <w:r>
        <w:rPr/>
        <w:t>applying</w:t>
      </w:r>
      <w:r>
        <w:rPr>
          <w:spacing w:val="40"/>
        </w:rPr>
        <w:t> </w:t>
      </w:r>
      <w:r>
        <w:rPr/>
        <w:t>a</w:t>
      </w:r>
      <w:r>
        <w:rPr>
          <w:spacing w:val="40"/>
        </w:rPr>
        <w:t> </w:t>
      </w:r>
      <w:r>
        <w:rPr/>
        <w:t>universal</w:t>
      </w:r>
      <w:r>
        <w:rPr>
          <w:spacing w:val="40"/>
        </w:rPr>
        <w:t> </w:t>
      </w:r>
      <w:r>
        <w:rPr/>
        <w:t>model</w:t>
      </w:r>
      <w:r>
        <w:rPr>
          <w:spacing w:val="40"/>
        </w:rPr>
        <w:t> </w:t>
      </w:r>
      <w:r>
        <w:rPr/>
        <w:t>of historical causation.</w:t>
      </w:r>
    </w:p>
    <w:p>
      <w:pPr>
        <w:pStyle w:val="BodyText"/>
        <w:spacing w:before="1"/>
        <w:ind w:left="0"/>
      </w:pPr>
    </w:p>
    <w:p>
      <w:pPr>
        <w:pStyle w:val="BodyText"/>
        <w:spacing w:line="247" w:lineRule="auto"/>
        <w:ind w:right="261"/>
      </w:pPr>
      <w:r>
        <w:rPr/>
        <w:t>While</w:t>
      </w:r>
      <w:r>
        <w:rPr>
          <w:spacing w:val="35"/>
        </w:rPr>
        <w:t> </w:t>
      </w:r>
      <w:r>
        <w:rPr/>
        <w:t>the</w:t>
      </w:r>
      <w:r>
        <w:rPr>
          <w:spacing w:val="35"/>
        </w:rPr>
        <w:t> </w:t>
      </w:r>
      <w:r>
        <w:rPr/>
        <w:t>need</w:t>
      </w:r>
      <w:r>
        <w:rPr>
          <w:spacing w:val="35"/>
        </w:rPr>
        <w:t> </w:t>
      </w:r>
      <w:r>
        <w:rPr/>
        <w:t>to</w:t>
      </w:r>
      <w:r>
        <w:rPr>
          <w:spacing w:val="35"/>
        </w:rPr>
        <w:t> </w:t>
      </w:r>
      <w:r>
        <w:rPr/>
        <w:t>rank</w:t>
      </w:r>
      <w:r>
        <w:rPr>
          <w:spacing w:val="35"/>
        </w:rPr>
        <w:t> </w:t>
      </w:r>
      <w:r>
        <w:rPr/>
        <w:t>historical</w:t>
      </w:r>
      <w:r>
        <w:rPr>
          <w:spacing w:val="35"/>
        </w:rPr>
        <w:t> </w:t>
      </w:r>
      <w:r>
        <w:rPr/>
        <w:t>causes</w:t>
      </w:r>
      <w:r>
        <w:rPr>
          <w:spacing w:val="35"/>
        </w:rPr>
        <w:t> </w:t>
      </w:r>
      <w:r>
        <w:rPr/>
        <w:t>in</w:t>
      </w:r>
      <w:r>
        <w:rPr>
          <w:spacing w:val="35"/>
        </w:rPr>
        <w:t> </w:t>
      </w:r>
      <w:r>
        <w:rPr/>
        <w:t>some</w:t>
      </w:r>
      <w:r>
        <w:rPr>
          <w:spacing w:val="35"/>
        </w:rPr>
        <w:t> </w:t>
      </w:r>
      <w:r>
        <w:rPr/>
        <w:t>order</w:t>
      </w:r>
      <w:r>
        <w:rPr>
          <w:spacing w:val="35"/>
        </w:rPr>
        <w:t> </w:t>
      </w:r>
      <w:r>
        <w:rPr/>
        <w:t>of</w:t>
      </w:r>
      <w:r>
        <w:rPr>
          <w:spacing w:val="35"/>
        </w:rPr>
        <w:t> </w:t>
      </w:r>
      <w:r>
        <w:rPr/>
        <w:t>importance</w:t>
      </w:r>
      <w:r>
        <w:rPr>
          <w:spacing w:val="35"/>
        </w:rPr>
        <w:t> </w:t>
      </w:r>
      <w:r>
        <w:rPr/>
        <w:t>may</w:t>
      </w:r>
      <w:r>
        <w:rPr>
          <w:spacing w:val="35"/>
        </w:rPr>
        <w:t> </w:t>
      </w:r>
      <w:r>
        <w:rPr/>
        <w:t>seem</w:t>
      </w:r>
      <w:r>
        <w:rPr>
          <w:spacing w:val="35"/>
        </w:rPr>
        <w:t> </w:t>
      </w:r>
      <w:r>
        <w:rPr/>
        <w:t>obvious</w:t>
      </w:r>
      <w:r>
        <w:rPr>
          <w:spacing w:val="35"/>
        </w:rPr>
        <w:t> </w:t>
      </w:r>
      <w:r>
        <w:rPr/>
        <w:t>to most</w:t>
      </w:r>
      <w:r>
        <w:rPr>
          <w:spacing w:val="40"/>
        </w:rPr>
        <w:t> </w:t>
      </w:r>
      <w:r>
        <w:rPr/>
        <w:t>historians,</w:t>
      </w:r>
      <w:r>
        <w:rPr>
          <w:spacing w:val="40"/>
        </w:rPr>
        <w:t> </w:t>
      </w:r>
      <w:r>
        <w:rPr/>
        <w:t>such</w:t>
      </w:r>
      <w:r>
        <w:rPr>
          <w:spacing w:val="40"/>
        </w:rPr>
        <w:t> </w:t>
      </w:r>
      <w:r>
        <w:rPr/>
        <w:t>hierarchies</w:t>
      </w:r>
      <w:r>
        <w:rPr>
          <w:spacing w:val="40"/>
        </w:rPr>
        <w:t> </w:t>
      </w:r>
      <w:r>
        <w:rPr/>
        <w:t>raise</w:t>
      </w:r>
      <w:r>
        <w:rPr>
          <w:spacing w:val="40"/>
        </w:rPr>
        <w:t> </w:t>
      </w:r>
      <w:r>
        <w:rPr/>
        <w:t>serious</w:t>
      </w:r>
      <w:r>
        <w:rPr>
          <w:spacing w:val="40"/>
        </w:rPr>
        <w:t> </w:t>
      </w:r>
      <w:r>
        <w:rPr/>
        <w:t>philosophical</w:t>
      </w:r>
      <w:r>
        <w:rPr>
          <w:spacing w:val="40"/>
        </w:rPr>
        <w:t> </w:t>
      </w:r>
      <w:r>
        <w:rPr/>
        <w:t>difficulties.</w:t>
      </w:r>
      <w:r>
        <w:rPr>
          <w:spacing w:val="40"/>
        </w:rPr>
        <w:t> </w:t>
      </w:r>
      <w:r>
        <w:rPr/>
        <w:t>If</w:t>
      </w:r>
      <w:r>
        <w:rPr>
          <w:spacing w:val="40"/>
        </w:rPr>
        <w:t> </w:t>
      </w:r>
      <w:r>
        <w:rPr/>
        <w:t>any</w:t>
      </w:r>
      <w:r>
        <w:rPr>
          <w:spacing w:val="40"/>
        </w:rPr>
        <w:t> </w:t>
      </w:r>
      <w:r>
        <w:rPr/>
        <w:t>historical</w:t>
      </w:r>
      <w:r>
        <w:rPr>
          <w:spacing w:val="40"/>
        </w:rPr>
        <w:t> </w:t>
      </w:r>
      <w:r>
        <w:rPr/>
        <w:t>event is</w:t>
      </w:r>
      <w:r>
        <w:rPr>
          <w:spacing w:val="33"/>
        </w:rPr>
        <w:t> </w:t>
      </w:r>
      <w:r>
        <w:rPr/>
        <w:t>the</w:t>
      </w:r>
      <w:r>
        <w:rPr>
          <w:spacing w:val="33"/>
        </w:rPr>
        <w:t> </w:t>
      </w:r>
      <w:r>
        <w:rPr/>
        <w:t>product</w:t>
      </w:r>
      <w:r>
        <w:rPr>
          <w:spacing w:val="33"/>
        </w:rPr>
        <w:t> </w:t>
      </w:r>
      <w:r>
        <w:rPr/>
        <w:t>of</w:t>
      </w:r>
      <w:r>
        <w:rPr>
          <w:spacing w:val="33"/>
        </w:rPr>
        <w:t> </w:t>
      </w:r>
      <w:r>
        <w:rPr/>
        <w:t>a</w:t>
      </w:r>
      <w:r>
        <w:rPr>
          <w:spacing w:val="33"/>
        </w:rPr>
        <w:t> </w:t>
      </w:r>
      <w:r>
        <w:rPr/>
        <w:t>number</w:t>
      </w:r>
      <w:r>
        <w:rPr>
          <w:spacing w:val="33"/>
        </w:rPr>
        <w:t> </w:t>
      </w:r>
      <w:r>
        <w:rPr/>
        <w:t>of</w:t>
      </w:r>
      <w:r>
        <w:rPr>
          <w:spacing w:val="33"/>
        </w:rPr>
        <w:t> </w:t>
      </w:r>
      <w:r>
        <w:rPr/>
        <w:t>factors,</w:t>
      </w:r>
      <w:r>
        <w:rPr>
          <w:spacing w:val="33"/>
        </w:rPr>
        <w:t> </w:t>
      </w:r>
      <w:r>
        <w:rPr/>
        <w:t>then</w:t>
      </w:r>
      <w:r>
        <w:rPr>
          <w:spacing w:val="33"/>
        </w:rPr>
        <w:t> </w:t>
      </w:r>
      <w:r>
        <w:rPr/>
        <w:t>each</w:t>
      </w:r>
      <w:r>
        <w:rPr>
          <w:spacing w:val="33"/>
        </w:rPr>
        <w:t> </w:t>
      </w:r>
      <w:r>
        <w:rPr/>
        <w:t>of</w:t>
      </w:r>
      <w:r>
        <w:rPr>
          <w:spacing w:val="33"/>
        </w:rPr>
        <w:t> </w:t>
      </w:r>
      <w:r>
        <w:rPr/>
        <w:t>these</w:t>
      </w:r>
      <w:r>
        <w:rPr>
          <w:spacing w:val="33"/>
        </w:rPr>
        <w:t> </w:t>
      </w:r>
      <w:r>
        <w:rPr/>
        <w:t>factor</w:t>
      </w:r>
      <w:r>
        <w:rPr>
          <w:spacing w:val="33"/>
        </w:rPr>
        <w:t> </w:t>
      </w:r>
      <w:r>
        <w:rPr/>
        <w:t>is</w:t>
      </w:r>
      <w:r>
        <w:rPr>
          <w:spacing w:val="31"/>
        </w:rPr>
        <w:t> </w:t>
      </w:r>
      <w:r>
        <w:rPr/>
        <w:t>indispensable</w:t>
      </w:r>
      <w:r>
        <w:rPr>
          <w:spacing w:val="33"/>
        </w:rPr>
        <w:t> </w:t>
      </w:r>
      <w:r>
        <w:rPr/>
        <w:t>to</w:t>
      </w:r>
      <w:r>
        <w:rPr>
          <w:spacing w:val="33"/>
        </w:rPr>
        <w:t> </w:t>
      </w:r>
      <w:r>
        <w:rPr/>
        <w:t>the occurrence</w:t>
      </w:r>
      <w:r>
        <w:rPr>
          <w:spacing w:val="24"/>
        </w:rPr>
        <w:t> </w:t>
      </w:r>
      <w:r>
        <w:rPr/>
        <w:t>of</w:t>
      </w:r>
      <w:r>
        <w:rPr>
          <w:spacing w:val="24"/>
        </w:rPr>
        <w:t> </w:t>
      </w:r>
      <w:r>
        <w:rPr/>
        <w:t>the</w:t>
      </w:r>
      <w:r>
        <w:rPr>
          <w:spacing w:val="24"/>
        </w:rPr>
        <w:t> </w:t>
      </w:r>
      <w:r>
        <w:rPr/>
        <w:t>event.</w:t>
      </w:r>
      <w:r>
        <w:rPr>
          <w:spacing w:val="24"/>
        </w:rPr>
        <w:t> </w:t>
      </w:r>
      <w:r>
        <w:rPr/>
        <w:t>But</w:t>
      </w:r>
      <w:r>
        <w:rPr>
          <w:spacing w:val="24"/>
        </w:rPr>
        <w:t> </w:t>
      </w:r>
      <w:r>
        <w:rPr/>
        <w:t>how</w:t>
      </w:r>
      <w:r>
        <w:rPr>
          <w:spacing w:val="24"/>
        </w:rPr>
        <w:t> </w:t>
      </w:r>
      <w:r>
        <w:rPr/>
        <w:t>can</w:t>
      </w:r>
      <w:r>
        <w:rPr>
          <w:spacing w:val="24"/>
        </w:rPr>
        <w:t> </w:t>
      </w:r>
      <w:r>
        <w:rPr/>
        <w:t>one</w:t>
      </w:r>
      <w:r>
        <w:rPr>
          <w:spacing w:val="24"/>
        </w:rPr>
        <w:t> </w:t>
      </w:r>
      <w:r>
        <w:rPr/>
        <w:t>cause</w:t>
      </w:r>
      <w:r>
        <w:rPr>
          <w:spacing w:val="24"/>
        </w:rPr>
        <w:t> </w:t>
      </w:r>
      <w:r>
        <w:rPr/>
        <w:t>be</w:t>
      </w:r>
      <w:r>
        <w:rPr>
          <w:spacing w:val="24"/>
        </w:rPr>
        <w:t> </w:t>
      </w:r>
      <w:r>
        <w:rPr/>
        <w:t>more</w:t>
      </w:r>
      <w:r>
        <w:rPr>
          <w:spacing w:val="24"/>
        </w:rPr>
        <w:t> </w:t>
      </w:r>
      <w:r>
        <w:rPr/>
        <w:t>indispensable</w:t>
      </w:r>
      <w:r>
        <w:rPr>
          <w:spacing w:val="24"/>
        </w:rPr>
        <w:t> </w:t>
      </w:r>
      <w:r>
        <w:rPr/>
        <w:t>than</w:t>
      </w:r>
      <w:r>
        <w:rPr>
          <w:spacing w:val="24"/>
        </w:rPr>
        <w:t> </w:t>
      </w:r>
      <w:r>
        <w:rPr/>
        <w:t>another? And</w:t>
      </w:r>
      <w:r>
        <w:rPr>
          <w:spacing w:val="24"/>
        </w:rPr>
        <w:t> </w:t>
      </w:r>
      <w:r>
        <w:rPr/>
        <w:t>if</w:t>
      </w:r>
      <w:r>
        <w:rPr>
          <w:spacing w:val="24"/>
        </w:rPr>
        <w:t> </w:t>
      </w:r>
      <w:r>
        <w:rPr/>
        <w:t>it cannot,</w:t>
      </w:r>
      <w:r>
        <w:rPr>
          <w:spacing w:val="36"/>
        </w:rPr>
        <w:t> </w:t>
      </w:r>
      <w:r>
        <w:rPr/>
        <w:t>how</w:t>
      </w:r>
      <w:r>
        <w:rPr>
          <w:spacing w:val="36"/>
        </w:rPr>
        <w:t> </w:t>
      </w:r>
      <w:r>
        <w:rPr/>
        <w:t>can</w:t>
      </w:r>
      <w:r>
        <w:rPr>
          <w:spacing w:val="36"/>
        </w:rPr>
        <w:t> </w:t>
      </w:r>
      <w:r>
        <w:rPr/>
        <w:t>there</w:t>
      </w:r>
      <w:r>
        <w:rPr>
          <w:spacing w:val="36"/>
        </w:rPr>
        <w:t> </w:t>
      </w:r>
      <w:r>
        <w:rPr/>
        <w:t>be</w:t>
      </w:r>
      <w:r>
        <w:rPr>
          <w:spacing w:val="36"/>
        </w:rPr>
        <w:t> </w:t>
      </w:r>
      <w:r>
        <w:rPr/>
        <w:t>a</w:t>
      </w:r>
      <w:r>
        <w:rPr>
          <w:spacing w:val="36"/>
        </w:rPr>
        <w:t> </w:t>
      </w:r>
      <w:r>
        <w:rPr/>
        <w:t>hierarchy</w:t>
      </w:r>
      <w:r>
        <w:rPr>
          <w:spacing w:val="36"/>
        </w:rPr>
        <w:t> </w:t>
      </w:r>
      <w:r>
        <w:rPr/>
        <w:t>of</w:t>
      </w:r>
      <w:r>
        <w:rPr>
          <w:spacing w:val="36"/>
        </w:rPr>
        <w:t> </w:t>
      </w:r>
      <w:r>
        <w:rPr/>
        <w:t>indispensable</w:t>
      </w:r>
      <w:r>
        <w:rPr>
          <w:spacing w:val="36"/>
        </w:rPr>
        <w:t> </w:t>
      </w:r>
      <w:r>
        <w:rPr/>
        <w:t>causes?</w:t>
      </w:r>
      <w:r>
        <w:rPr>
          <w:spacing w:val="36"/>
        </w:rPr>
        <w:t> </w:t>
      </w:r>
      <w:r>
        <w:rPr/>
        <w:t>It</w:t>
      </w:r>
      <w:r>
        <w:rPr>
          <w:spacing w:val="36"/>
        </w:rPr>
        <w:t> </w:t>
      </w:r>
      <w:r>
        <w:rPr/>
        <w:t>was</w:t>
      </w:r>
      <w:r>
        <w:rPr>
          <w:spacing w:val="36"/>
        </w:rPr>
        <w:t> </w:t>
      </w:r>
      <w:r>
        <w:rPr/>
        <w:t>this</w:t>
      </w:r>
      <w:r>
        <w:rPr>
          <w:spacing w:val="36"/>
        </w:rPr>
        <w:t> </w:t>
      </w:r>
      <w:r>
        <w:rPr/>
        <w:t>problem</w:t>
      </w:r>
      <w:r>
        <w:rPr>
          <w:spacing w:val="36"/>
        </w:rPr>
        <w:t> </w:t>
      </w:r>
      <w:r>
        <w:rPr/>
        <w:t>that</w:t>
      </w:r>
      <w:r>
        <w:rPr>
          <w:spacing w:val="36"/>
        </w:rPr>
        <w:t> </w:t>
      </w:r>
      <w:r>
        <w:rPr/>
        <w:t>first led</w:t>
      </w:r>
      <w:r>
        <w:rPr>
          <w:spacing w:val="39"/>
        </w:rPr>
        <w:t> </w:t>
      </w:r>
      <w:r>
        <w:rPr/>
        <w:t>Weber</w:t>
      </w:r>
      <w:r>
        <w:rPr>
          <w:spacing w:val="39"/>
        </w:rPr>
        <w:t> </w:t>
      </w:r>
      <w:r>
        <w:rPr/>
        <w:t>himself</w:t>
      </w:r>
      <w:r>
        <w:rPr>
          <w:spacing w:val="39"/>
        </w:rPr>
        <w:t> </w:t>
      </w:r>
      <w:r>
        <w:rPr/>
        <w:t>to</w:t>
      </w:r>
      <w:r>
        <w:rPr>
          <w:spacing w:val="39"/>
        </w:rPr>
        <w:t> </w:t>
      </w:r>
      <w:r>
        <w:rPr/>
        <w:t>argue</w:t>
      </w:r>
      <w:r>
        <w:rPr>
          <w:spacing w:val="39"/>
        </w:rPr>
        <w:t> </w:t>
      </w:r>
      <w:r>
        <w:rPr/>
        <w:t>for</w:t>
      </w:r>
      <w:r>
        <w:rPr>
          <w:spacing w:val="39"/>
        </w:rPr>
        <w:t> </w:t>
      </w:r>
      <w:r>
        <w:rPr/>
        <w:t>the</w:t>
      </w:r>
      <w:r>
        <w:rPr>
          <w:spacing w:val="39"/>
        </w:rPr>
        <w:t> </w:t>
      </w:r>
      <w:r>
        <w:rPr/>
        <w:t>impossibility</w:t>
      </w:r>
      <w:r>
        <w:rPr>
          <w:spacing w:val="39"/>
        </w:rPr>
        <w:t> </w:t>
      </w:r>
      <w:r>
        <w:rPr/>
        <w:t>of</w:t>
      </w:r>
      <w:r>
        <w:rPr>
          <w:spacing w:val="39"/>
        </w:rPr>
        <w:t> </w:t>
      </w:r>
      <w:r>
        <w:rPr/>
        <w:t>any</w:t>
      </w:r>
      <w:r>
        <w:rPr>
          <w:spacing w:val="39"/>
        </w:rPr>
        <w:t> </w:t>
      </w:r>
      <w:r>
        <w:rPr/>
        <w:t>general</w:t>
      </w:r>
      <w:r>
        <w:rPr>
          <w:spacing w:val="39"/>
        </w:rPr>
        <w:t> </w:t>
      </w:r>
      <w:r>
        <w:rPr/>
        <w:t>formula</w:t>
      </w:r>
      <w:r>
        <w:rPr>
          <w:spacing w:val="39"/>
        </w:rPr>
        <w:t> </w:t>
      </w:r>
      <w:r>
        <w:rPr/>
        <w:t>specifying</w:t>
      </w:r>
      <w:r>
        <w:rPr>
          <w:spacing w:val="39"/>
        </w:rPr>
        <w:t> </w:t>
      </w:r>
      <w:r>
        <w:rPr/>
        <w:t>the</w:t>
      </w:r>
      <w:r>
        <w:rPr>
          <w:spacing w:val="39"/>
        </w:rPr>
        <w:t> </w:t>
      </w:r>
      <w:r>
        <w:rPr/>
        <w:t>relative importance</w:t>
      </w:r>
      <w:r>
        <w:rPr>
          <w:spacing w:val="40"/>
        </w:rPr>
        <w:t> </w:t>
      </w:r>
      <w:r>
        <w:rPr/>
        <w:t>of</w:t>
      </w:r>
      <w:r>
        <w:rPr>
          <w:spacing w:val="40"/>
        </w:rPr>
        <w:t> </w:t>
      </w:r>
      <w:r>
        <w:rPr/>
        <w:t>causes;</w:t>
      </w:r>
      <w:r>
        <w:rPr>
          <w:spacing w:val="40"/>
        </w:rPr>
        <w:t> </w:t>
      </w:r>
      <w:r>
        <w:rPr/>
        <w:t>we</w:t>
      </w:r>
      <w:r>
        <w:rPr>
          <w:spacing w:val="40"/>
        </w:rPr>
        <w:t> </w:t>
      </w:r>
      <w:r>
        <w:rPr/>
        <w:t>cannot,</w:t>
      </w:r>
      <w:r>
        <w:rPr>
          <w:spacing w:val="40"/>
        </w:rPr>
        <w:t> </w:t>
      </w:r>
      <w:r>
        <w:rPr/>
        <w:t>for</w:t>
      </w:r>
      <w:r>
        <w:rPr>
          <w:spacing w:val="40"/>
        </w:rPr>
        <w:t> </w:t>
      </w:r>
      <w:r>
        <w:rPr/>
        <w:t>example,</w:t>
      </w:r>
      <w:r>
        <w:rPr>
          <w:spacing w:val="40"/>
        </w:rPr>
        <w:t> </w:t>
      </w:r>
      <w:r>
        <w:rPr/>
        <w:t>conclude</w:t>
      </w:r>
      <w:r>
        <w:rPr>
          <w:spacing w:val="40"/>
        </w:rPr>
        <w:t> </w:t>
      </w:r>
      <w:r>
        <w:rPr/>
        <w:t>that</w:t>
      </w:r>
      <w:r>
        <w:rPr>
          <w:spacing w:val="40"/>
        </w:rPr>
        <w:t> </w:t>
      </w:r>
      <w:r>
        <w:rPr/>
        <w:t>in</w:t>
      </w:r>
      <w:r>
        <w:rPr>
          <w:spacing w:val="40"/>
        </w:rPr>
        <w:t> </w:t>
      </w:r>
      <w:r>
        <w:rPr/>
        <w:t>every</w:t>
      </w:r>
      <w:r>
        <w:rPr>
          <w:spacing w:val="40"/>
        </w:rPr>
        <w:t> </w:t>
      </w:r>
      <w:r>
        <w:rPr/>
        <w:t>capitalist</w:t>
      </w:r>
      <w:r>
        <w:rPr>
          <w:spacing w:val="40"/>
        </w:rPr>
        <w:t> </w:t>
      </w:r>
      <w:r>
        <w:rPr/>
        <w:t>society religious</w:t>
      </w:r>
      <w:r>
        <w:rPr>
          <w:spacing w:val="30"/>
        </w:rPr>
        <w:t> </w:t>
      </w:r>
      <w:r>
        <w:rPr/>
        <w:t>change</w:t>
      </w:r>
      <w:r>
        <w:rPr>
          <w:spacing w:val="30"/>
        </w:rPr>
        <w:t> </w:t>
      </w:r>
      <w:r>
        <w:rPr/>
        <w:t>has</w:t>
      </w:r>
      <w:r>
        <w:rPr>
          <w:spacing w:val="30"/>
        </w:rPr>
        <w:t> </w:t>
      </w:r>
      <w:r>
        <w:rPr/>
        <w:t>been</w:t>
      </w:r>
      <w:r>
        <w:rPr>
          <w:spacing w:val="30"/>
        </w:rPr>
        <w:t> </w:t>
      </w:r>
      <w:r>
        <w:rPr/>
        <w:t>more</w:t>
      </w:r>
      <w:r>
        <w:rPr>
          <w:spacing w:val="30"/>
        </w:rPr>
        <w:t> </w:t>
      </w:r>
      <w:r>
        <w:rPr/>
        <w:t>significant</w:t>
      </w:r>
      <w:r>
        <w:rPr>
          <w:spacing w:val="30"/>
        </w:rPr>
        <w:t> </w:t>
      </w:r>
      <w:r>
        <w:rPr/>
        <w:t>than</w:t>
      </w:r>
      <w:r>
        <w:rPr>
          <w:spacing w:val="30"/>
        </w:rPr>
        <w:t> </w:t>
      </w:r>
      <w:r>
        <w:rPr/>
        <w:t>economic</w:t>
      </w:r>
      <w:r>
        <w:rPr>
          <w:spacing w:val="30"/>
        </w:rPr>
        <w:t> </w:t>
      </w:r>
      <w:r>
        <w:rPr/>
        <w:t>change</w:t>
      </w:r>
      <w:r>
        <w:rPr>
          <w:spacing w:val="30"/>
        </w:rPr>
        <w:t> </w:t>
      </w:r>
      <w:r>
        <w:rPr/>
        <w:t>(or</w:t>
      </w:r>
      <w:r>
        <w:rPr>
          <w:spacing w:val="30"/>
        </w:rPr>
        <w:t> </w:t>
      </w:r>
      <w:r>
        <w:rPr/>
        <w:t>vice</w:t>
      </w:r>
      <w:r>
        <w:rPr>
          <w:spacing w:val="30"/>
        </w:rPr>
        <w:t> </w:t>
      </w:r>
      <w:r>
        <w:rPr/>
        <w:t>versa)</w:t>
      </w:r>
      <w:r>
        <w:rPr>
          <w:spacing w:val="30"/>
        </w:rPr>
        <w:t> </w:t>
      </w:r>
      <w:r>
        <w:rPr/>
        <w:t>in</w:t>
      </w:r>
      <w:r>
        <w:rPr>
          <w:spacing w:val="30"/>
        </w:rPr>
        <w:t> </w:t>
      </w:r>
      <w:r>
        <w:rPr/>
        <w:t>explaining the rise of capitalism.</w:t>
      </w:r>
    </w:p>
    <w:p>
      <w:pPr>
        <w:pStyle w:val="BodyText"/>
        <w:spacing w:before="2"/>
        <w:ind w:left="0"/>
      </w:pPr>
    </w:p>
    <w:p>
      <w:pPr>
        <w:pStyle w:val="BodyText"/>
        <w:spacing w:line="249" w:lineRule="auto"/>
        <w:ind w:right="321"/>
      </w:pPr>
      <w:r>
        <w:rPr/>
        <w:t>Runciman</w:t>
      </w:r>
      <w:r>
        <w:rPr>
          <w:spacing w:val="31"/>
        </w:rPr>
        <w:t> </w:t>
      </w:r>
      <w:r>
        <w:rPr/>
        <w:t>offers</w:t>
      </w:r>
      <w:r>
        <w:rPr>
          <w:spacing w:val="31"/>
        </w:rPr>
        <w:t> </w:t>
      </w:r>
      <w:r>
        <w:rPr/>
        <w:t>a</w:t>
      </w:r>
      <w:r>
        <w:rPr>
          <w:spacing w:val="31"/>
        </w:rPr>
        <w:t> </w:t>
      </w:r>
      <w:r>
        <w:rPr/>
        <w:t>different</w:t>
      </w:r>
      <w:r>
        <w:rPr>
          <w:spacing w:val="31"/>
        </w:rPr>
        <w:t> </w:t>
      </w:r>
      <w:r>
        <w:rPr/>
        <w:t>argument</w:t>
      </w:r>
      <w:r>
        <w:rPr>
          <w:spacing w:val="31"/>
        </w:rPr>
        <w:t> </w:t>
      </w:r>
      <w:r>
        <w:rPr/>
        <w:t>leading</w:t>
      </w:r>
      <w:r>
        <w:rPr>
          <w:spacing w:val="31"/>
        </w:rPr>
        <w:t> </w:t>
      </w:r>
      <w:r>
        <w:rPr/>
        <w:t>to</w:t>
      </w:r>
      <w:r>
        <w:rPr>
          <w:spacing w:val="31"/>
        </w:rPr>
        <w:t> </w:t>
      </w:r>
      <w:r>
        <w:rPr/>
        <w:t>the</w:t>
      </w:r>
      <w:r>
        <w:rPr>
          <w:spacing w:val="31"/>
        </w:rPr>
        <w:t> </w:t>
      </w:r>
      <w:r>
        <w:rPr/>
        <w:t>same</w:t>
      </w:r>
      <w:r>
        <w:rPr>
          <w:spacing w:val="31"/>
        </w:rPr>
        <w:t> </w:t>
      </w:r>
      <w:r>
        <w:rPr/>
        <w:t>conclusion.</w:t>
      </w:r>
      <w:r>
        <w:rPr>
          <w:spacing w:val="31"/>
        </w:rPr>
        <w:t> </w:t>
      </w:r>
      <w:r>
        <w:rPr/>
        <w:t>He</w:t>
      </w:r>
      <w:r>
        <w:rPr>
          <w:spacing w:val="31"/>
        </w:rPr>
        <w:t> </w:t>
      </w:r>
      <w:r>
        <w:rPr/>
        <w:t>points</w:t>
      </w:r>
      <w:r>
        <w:rPr>
          <w:spacing w:val="31"/>
        </w:rPr>
        <w:t> </w:t>
      </w:r>
      <w:r>
        <w:rPr/>
        <w:t>out</w:t>
      </w:r>
      <w:r>
        <w:rPr>
          <w:spacing w:val="31"/>
        </w:rPr>
        <w:t> </w:t>
      </w:r>
      <w:r>
        <w:rPr/>
        <w:t>that</w:t>
      </w:r>
      <w:r>
        <w:rPr>
          <w:spacing w:val="31"/>
        </w:rPr>
        <w:t> </w:t>
      </w:r>
      <w:r>
        <w:rPr/>
        <w:t>it</w:t>
      </w:r>
      <w:r>
        <w:rPr>
          <w:spacing w:val="31"/>
        </w:rPr>
        <w:t> </w:t>
      </w:r>
      <w:r>
        <w:rPr/>
        <w:t>is possible</w:t>
      </w:r>
      <w:r>
        <w:rPr>
          <w:spacing w:val="35"/>
        </w:rPr>
        <w:t> </w:t>
      </w:r>
      <w:r>
        <w:rPr/>
        <w:t>to</w:t>
      </w:r>
      <w:r>
        <w:rPr>
          <w:spacing w:val="35"/>
        </w:rPr>
        <w:t> </w:t>
      </w:r>
      <w:r>
        <w:rPr/>
        <w:t>identify</w:t>
      </w:r>
      <w:r>
        <w:rPr>
          <w:spacing w:val="35"/>
        </w:rPr>
        <w:t> </w:t>
      </w:r>
      <w:r>
        <w:rPr/>
        <w:t>specific</w:t>
      </w:r>
      <w:r>
        <w:rPr>
          <w:spacing w:val="35"/>
        </w:rPr>
        <w:t> </w:t>
      </w:r>
      <w:r>
        <w:rPr/>
        <w:t>factors</w:t>
      </w:r>
      <w:r>
        <w:rPr>
          <w:spacing w:val="35"/>
        </w:rPr>
        <w:t> </w:t>
      </w:r>
      <w:r>
        <w:rPr/>
        <w:t>as</w:t>
      </w:r>
      <w:r>
        <w:rPr>
          <w:spacing w:val="34"/>
        </w:rPr>
        <w:t> </w:t>
      </w:r>
      <w:r>
        <w:rPr/>
        <w:t>the</w:t>
      </w:r>
      <w:r>
        <w:rPr>
          <w:spacing w:val="35"/>
        </w:rPr>
        <w:t> </w:t>
      </w:r>
      <w:r>
        <w:rPr/>
        <w:t>primary</w:t>
      </w:r>
      <w:r>
        <w:rPr>
          <w:spacing w:val="35"/>
        </w:rPr>
        <w:t> </w:t>
      </w:r>
      <w:r>
        <w:rPr/>
        <w:t>causes</w:t>
      </w:r>
      <w:r>
        <w:rPr>
          <w:spacing w:val="35"/>
        </w:rPr>
        <w:t> </w:t>
      </w:r>
      <w:r>
        <w:rPr/>
        <w:t>of</w:t>
      </w:r>
      <w:r>
        <w:rPr>
          <w:spacing w:val="35"/>
        </w:rPr>
        <w:t> </w:t>
      </w:r>
      <w:r>
        <w:rPr/>
        <w:t>a</w:t>
      </w:r>
      <w:r>
        <w:rPr>
          <w:spacing w:val="35"/>
        </w:rPr>
        <w:t> </w:t>
      </w:r>
      <w:r>
        <w:rPr/>
        <w:t>particular</w:t>
      </w:r>
      <w:r>
        <w:rPr>
          <w:spacing w:val="35"/>
        </w:rPr>
        <w:t> </w:t>
      </w:r>
      <w:r>
        <w:rPr/>
        <w:t>historical</w:t>
      </w:r>
      <w:r>
        <w:rPr>
          <w:spacing w:val="35"/>
        </w:rPr>
        <w:t> </w:t>
      </w:r>
      <w:r>
        <w:rPr/>
        <w:t>event</w:t>
      </w:r>
      <w:r>
        <w:rPr>
          <w:spacing w:val="35"/>
        </w:rPr>
        <w:t> </w:t>
      </w:r>
      <w:r>
        <w:rPr/>
        <w:t>only relative</w:t>
      </w:r>
      <w:r>
        <w:rPr>
          <w:spacing w:val="39"/>
        </w:rPr>
        <w:t> </w:t>
      </w:r>
      <w:r>
        <w:rPr/>
        <w:t>to</w:t>
      </w:r>
      <w:r>
        <w:rPr>
          <w:spacing w:val="39"/>
        </w:rPr>
        <w:t> </w:t>
      </w:r>
      <w:r>
        <w:rPr/>
        <w:t>an</w:t>
      </w:r>
      <w:r>
        <w:rPr>
          <w:spacing w:val="39"/>
        </w:rPr>
        <w:t> </w:t>
      </w:r>
      <w:r>
        <w:rPr/>
        <w:t>initial</w:t>
      </w:r>
      <w:r>
        <w:rPr>
          <w:spacing w:val="39"/>
        </w:rPr>
        <w:t> </w:t>
      </w:r>
      <w:r>
        <w:rPr/>
        <w:t>set</w:t>
      </w:r>
      <w:r>
        <w:rPr>
          <w:spacing w:val="39"/>
        </w:rPr>
        <w:t> </w:t>
      </w:r>
      <w:r>
        <w:rPr/>
        <w:t>of</w:t>
      </w:r>
      <w:r>
        <w:rPr>
          <w:spacing w:val="39"/>
        </w:rPr>
        <w:t> </w:t>
      </w:r>
      <w:r>
        <w:rPr/>
        <w:t>background</w:t>
      </w:r>
      <w:r>
        <w:rPr>
          <w:spacing w:val="39"/>
        </w:rPr>
        <w:t> </w:t>
      </w:r>
      <w:r>
        <w:rPr/>
        <w:t>conditions.</w:t>
      </w:r>
      <w:r>
        <w:rPr>
          <w:spacing w:val="39"/>
        </w:rPr>
        <w:t> </w:t>
      </w:r>
      <w:r>
        <w:rPr/>
        <w:t>For</w:t>
      </w:r>
      <w:r>
        <w:rPr>
          <w:spacing w:val="39"/>
        </w:rPr>
        <w:t> </w:t>
      </w:r>
      <w:r>
        <w:rPr/>
        <w:t>instance,</w:t>
      </w:r>
      <w:r>
        <w:rPr>
          <w:spacing w:val="39"/>
        </w:rPr>
        <w:t> </w:t>
      </w:r>
      <w:r>
        <w:rPr/>
        <w:t>if</w:t>
      </w:r>
      <w:r>
        <w:rPr>
          <w:spacing w:val="39"/>
        </w:rPr>
        <w:t> </w:t>
      </w:r>
      <w:r>
        <w:rPr/>
        <w:t>we</w:t>
      </w:r>
      <w:r>
        <w:rPr>
          <w:spacing w:val="39"/>
        </w:rPr>
        <w:t> </w:t>
      </w:r>
      <w:r>
        <w:rPr/>
        <w:t>accept</w:t>
      </w:r>
      <w:r>
        <w:rPr>
          <w:spacing w:val="39"/>
        </w:rPr>
        <w:t> </w:t>
      </w:r>
      <w:r>
        <w:rPr/>
        <w:t>English</w:t>
      </w:r>
      <w:r>
        <w:rPr>
          <w:spacing w:val="39"/>
        </w:rPr>
        <w:t> </w:t>
      </w:r>
      <w:r>
        <w:rPr/>
        <w:t>defeats after</w:t>
      </w:r>
      <w:r>
        <w:rPr>
          <w:spacing w:val="29"/>
        </w:rPr>
        <w:t> </w:t>
      </w:r>
      <w:r>
        <w:rPr/>
        <w:t>1369</w:t>
      </w:r>
      <w:r>
        <w:rPr>
          <w:spacing w:val="29"/>
        </w:rPr>
        <w:t> </w:t>
      </w:r>
      <w:r>
        <w:rPr/>
        <w:t>in</w:t>
      </w:r>
      <w:r>
        <w:rPr>
          <w:spacing w:val="29"/>
        </w:rPr>
        <w:t> </w:t>
      </w:r>
      <w:r>
        <w:rPr/>
        <w:t>the</w:t>
      </w:r>
      <w:r>
        <w:rPr>
          <w:spacing w:val="29"/>
        </w:rPr>
        <w:t> </w:t>
      </w:r>
      <w:r>
        <w:rPr/>
        <w:t>Hundred</w:t>
      </w:r>
      <w:r>
        <w:rPr>
          <w:spacing w:val="24"/>
        </w:rPr>
        <w:t> </w:t>
      </w:r>
      <w:r>
        <w:rPr/>
        <w:t>Years</w:t>
      </w:r>
      <w:r>
        <w:rPr>
          <w:spacing w:val="29"/>
        </w:rPr>
        <w:t> </w:t>
      </w:r>
      <w:r>
        <w:rPr/>
        <w:t>War</w:t>
      </w:r>
      <w:r>
        <w:rPr>
          <w:spacing w:val="29"/>
        </w:rPr>
        <w:t> </w:t>
      </w:r>
      <w:r>
        <w:rPr/>
        <w:t>as</w:t>
      </w:r>
      <w:r>
        <w:rPr>
          <w:spacing w:val="29"/>
        </w:rPr>
        <w:t> </w:t>
      </w:r>
      <w:r>
        <w:rPr/>
        <w:t>a</w:t>
      </w:r>
      <w:r>
        <w:rPr>
          <w:spacing w:val="29"/>
        </w:rPr>
        <w:t> </w:t>
      </w:r>
      <w:r>
        <w:rPr/>
        <w:t>given,</w:t>
      </w:r>
      <w:r>
        <w:rPr>
          <w:spacing w:val="29"/>
        </w:rPr>
        <w:t> </w:t>
      </w:r>
      <w:r>
        <w:rPr/>
        <w:t>then</w:t>
      </w:r>
      <w:r>
        <w:rPr>
          <w:spacing w:val="29"/>
        </w:rPr>
        <w:t> </w:t>
      </w:r>
      <w:r>
        <w:rPr/>
        <w:t>we</w:t>
      </w:r>
      <w:r>
        <w:rPr>
          <w:spacing w:val="29"/>
        </w:rPr>
        <w:t> </w:t>
      </w:r>
      <w:r>
        <w:rPr/>
        <w:t>may</w:t>
      </w:r>
      <w:r>
        <w:rPr>
          <w:spacing w:val="29"/>
        </w:rPr>
        <w:t> </w:t>
      </w:r>
      <w:r>
        <w:rPr/>
        <w:t>identify</w:t>
      </w:r>
      <w:r>
        <w:rPr>
          <w:spacing w:val="29"/>
        </w:rPr>
        <w:t> </w:t>
      </w:r>
      <w:r>
        <w:rPr/>
        <w:t>the</w:t>
      </w:r>
      <w:r>
        <w:rPr>
          <w:spacing w:val="29"/>
        </w:rPr>
        <w:t> </w:t>
      </w:r>
      <w:r>
        <w:rPr/>
        <w:t>high</w:t>
      </w:r>
      <w:r>
        <w:rPr>
          <w:spacing w:val="29"/>
        </w:rPr>
        <w:t> </w:t>
      </w:r>
      <w:r>
        <w:rPr/>
        <w:t>levels</w:t>
      </w:r>
      <w:r>
        <w:rPr>
          <w:spacing w:val="29"/>
        </w:rPr>
        <w:t> </w:t>
      </w:r>
      <w:r>
        <w:rPr/>
        <w:t>of taxation</w:t>
      </w:r>
      <w:r>
        <w:rPr>
          <w:spacing w:val="31"/>
        </w:rPr>
        <w:t> </w:t>
      </w:r>
      <w:r>
        <w:rPr/>
        <w:t>necessitated</w:t>
      </w:r>
      <w:r>
        <w:rPr>
          <w:spacing w:val="31"/>
        </w:rPr>
        <w:t> </w:t>
      </w:r>
      <w:r>
        <w:rPr/>
        <w:t>by</w:t>
      </w:r>
      <w:r>
        <w:rPr>
          <w:spacing w:val="31"/>
        </w:rPr>
        <w:t> </w:t>
      </w:r>
      <w:r>
        <w:rPr/>
        <w:t>these</w:t>
      </w:r>
      <w:r>
        <w:rPr>
          <w:spacing w:val="31"/>
        </w:rPr>
        <w:t> </w:t>
      </w:r>
      <w:r>
        <w:rPr/>
        <w:t>military</w:t>
      </w:r>
      <w:r>
        <w:rPr>
          <w:spacing w:val="31"/>
        </w:rPr>
        <w:t> </w:t>
      </w:r>
      <w:r>
        <w:rPr/>
        <w:t>reverses</w:t>
      </w:r>
      <w:r>
        <w:rPr>
          <w:spacing w:val="31"/>
        </w:rPr>
        <w:t> </w:t>
      </w:r>
      <w:r>
        <w:rPr/>
        <w:t>as</w:t>
      </w:r>
      <w:r>
        <w:rPr>
          <w:spacing w:val="31"/>
        </w:rPr>
        <w:t> </w:t>
      </w:r>
      <w:r>
        <w:rPr/>
        <w:t>the</w:t>
      </w:r>
      <w:r>
        <w:rPr>
          <w:spacing w:val="31"/>
        </w:rPr>
        <w:t> </w:t>
      </w:r>
      <w:r>
        <w:rPr/>
        <w:t>main</w:t>
      </w:r>
      <w:r>
        <w:rPr>
          <w:spacing w:val="31"/>
        </w:rPr>
        <w:t> </w:t>
      </w:r>
      <w:r>
        <w:rPr/>
        <w:t>cause</w:t>
      </w:r>
      <w:r>
        <w:rPr>
          <w:spacing w:val="31"/>
        </w:rPr>
        <w:t> </w:t>
      </w:r>
      <w:r>
        <w:rPr/>
        <w:t>of</w:t>
      </w:r>
      <w:r>
        <w:rPr>
          <w:spacing w:val="31"/>
        </w:rPr>
        <w:t> </w:t>
      </w:r>
      <w:r>
        <w:rPr/>
        <w:t>the</w:t>
      </w:r>
      <w:r>
        <w:rPr>
          <w:spacing w:val="31"/>
        </w:rPr>
        <w:t> </w:t>
      </w:r>
      <w:r>
        <w:rPr/>
        <w:t>Peasants</w:t>
      </w:r>
      <w:r>
        <w:rPr>
          <w:spacing w:val="31"/>
        </w:rPr>
        <w:t> </w:t>
      </w:r>
      <w:r>
        <w:rPr/>
        <w:t>Revolt</w:t>
      </w:r>
      <w:r>
        <w:rPr>
          <w:spacing w:val="31"/>
        </w:rPr>
        <w:t> </w:t>
      </w:r>
      <w:r>
        <w:rPr/>
        <w:t>of 1381.</w:t>
      </w:r>
      <w:r>
        <w:rPr>
          <w:spacing w:val="25"/>
        </w:rPr>
        <w:t> </w:t>
      </w:r>
      <w:r>
        <w:rPr/>
        <w:t>If</w:t>
      </w:r>
      <w:r>
        <w:rPr>
          <w:spacing w:val="25"/>
        </w:rPr>
        <w:t> </w:t>
      </w:r>
      <w:r>
        <w:rPr/>
        <w:t>instead</w:t>
      </w:r>
      <w:r>
        <w:rPr>
          <w:spacing w:val="25"/>
        </w:rPr>
        <w:t> </w:t>
      </w:r>
      <w:r>
        <w:rPr/>
        <w:t>we</w:t>
      </w:r>
      <w:r>
        <w:rPr>
          <w:spacing w:val="25"/>
        </w:rPr>
        <w:t> </w:t>
      </w:r>
      <w:r>
        <w:rPr/>
        <w:t>regard</w:t>
      </w:r>
      <w:r>
        <w:rPr>
          <w:spacing w:val="25"/>
        </w:rPr>
        <w:t> </w:t>
      </w:r>
      <w:r>
        <w:rPr/>
        <w:t>the</w:t>
      </w:r>
      <w:r>
        <w:rPr>
          <w:spacing w:val="25"/>
        </w:rPr>
        <w:t> </w:t>
      </w:r>
      <w:r>
        <w:rPr/>
        <w:t>financing</w:t>
      </w:r>
      <w:r>
        <w:rPr>
          <w:spacing w:val="25"/>
        </w:rPr>
        <w:t> </w:t>
      </w:r>
      <w:r>
        <w:rPr/>
        <w:t>of</w:t>
      </w:r>
      <w:r>
        <w:rPr>
          <w:spacing w:val="25"/>
        </w:rPr>
        <w:t> </w:t>
      </w:r>
      <w:r>
        <w:rPr/>
        <w:t>warfare</w:t>
      </w:r>
      <w:r>
        <w:rPr>
          <w:spacing w:val="25"/>
        </w:rPr>
        <w:t> </w:t>
      </w:r>
      <w:r>
        <w:rPr/>
        <w:t>by</w:t>
      </w:r>
      <w:r>
        <w:rPr>
          <w:spacing w:val="25"/>
        </w:rPr>
        <w:t> </w:t>
      </w:r>
      <w:r>
        <w:rPr/>
        <w:t>taxation</w:t>
      </w:r>
      <w:r>
        <w:rPr>
          <w:spacing w:val="25"/>
        </w:rPr>
        <w:t> </w:t>
      </w:r>
      <w:r>
        <w:rPr/>
        <w:t>in</w:t>
      </w:r>
      <w:r>
        <w:rPr>
          <w:spacing w:val="25"/>
        </w:rPr>
        <w:t> </w:t>
      </w:r>
      <w:r>
        <w:rPr/>
        <w:t>this</w:t>
      </w:r>
      <w:r>
        <w:rPr>
          <w:spacing w:val="25"/>
        </w:rPr>
        <w:t> </w:t>
      </w:r>
      <w:r>
        <w:rPr/>
        <w:t>period</w:t>
      </w:r>
      <w:r>
        <w:rPr>
          <w:spacing w:val="25"/>
        </w:rPr>
        <w:t> </w:t>
      </w:r>
      <w:r>
        <w:rPr/>
        <w:t>as</w:t>
      </w:r>
      <w:r>
        <w:rPr>
          <w:spacing w:val="25"/>
        </w:rPr>
        <w:t> </w:t>
      </w:r>
      <w:r>
        <w:rPr/>
        <w:t>a</w:t>
      </w:r>
      <w:r>
        <w:rPr>
          <w:spacing w:val="25"/>
        </w:rPr>
        <w:t> </w:t>
      </w:r>
      <w:r>
        <w:rPr/>
        <w:t>background condition,</w:t>
      </w:r>
      <w:r>
        <w:rPr>
          <w:spacing w:val="35"/>
        </w:rPr>
        <w:t> </w:t>
      </w:r>
      <w:r>
        <w:rPr/>
        <w:t>then</w:t>
      </w:r>
      <w:r>
        <w:rPr>
          <w:spacing w:val="35"/>
        </w:rPr>
        <w:t> </w:t>
      </w:r>
      <w:r>
        <w:rPr/>
        <w:t>we</w:t>
      </w:r>
      <w:r>
        <w:rPr>
          <w:spacing w:val="35"/>
        </w:rPr>
        <w:t> </w:t>
      </w:r>
      <w:r>
        <w:rPr/>
        <w:t>will</w:t>
      </w:r>
      <w:r>
        <w:rPr>
          <w:spacing w:val="35"/>
        </w:rPr>
        <w:t> </w:t>
      </w:r>
      <w:r>
        <w:rPr/>
        <w:t>see</w:t>
      </w:r>
      <w:r>
        <w:rPr>
          <w:spacing w:val="35"/>
        </w:rPr>
        <w:t> </w:t>
      </w:r>
      <w:r>
        <w:rPr/>
        <w:t>the</w:t>
      </w:r>
      <w:r>
        <w:rPr>
          <w:spacing w:val="35"/>
        </w:rPr>
        <w:t> </w:t>
      </w:r>
      <w:r>
        <w:rPr/>
        <w:t>English</w:t>
      </w:r>
      <w:r>
        <w:rPr>
          <w:spacing w:val="35"/>
        </w:rPr>
        <w:t> </w:t>
      </w:r>
      <w:r>
        <w:rPr/>
        <w:t>reverses</w:t>
      </w:r>
      <w:r>
        <w:rPr>
          <w:spacing w:val="35"/>
        </w:rPr>
        <w:t> </w:t>
      </w:r>
      <w:r>
        <w:rPr/>
        <w:t>themselves</w:t>
      </w:r>
      <w:r>
        <w:rPr>
          <w:spacing w:val="35"/>
        </w:rPr>
        <w:t> </w:t>
      </w:r>
      <w:r>
        <w:rPr/>
        <w:t>as</w:t>
      </w:r>
      <w:r>
        <w:rPr>
          <w:spacing w:val="35"/>
        </w:rPr>
        <w:t> </w:t>
      </w:r>
      <w:r>
        <w:rPr/>
        <w:t>the</w:t>
      </w:r>
      <w:r>
        <w:rPr>
          <w:spacing w:val="35"/>
        </w:rPr>
        <w:t> </w:t>
      </w:r>
      <w:r>
        <w:rPr/>
        <w:t>main</w:t>
      </w:r>
      <w:r>
        <w:rPr>
          <w:spacing w:val="35"/>
        </w:rPr>
        <w:t> </w:t>
      </w:r>
      <w:r>
        <w:rPr/>
        <w:t>cause</w:t>
      </w:r>
      <w:r>
        <w:rPr>
          <w:spacing w:val="35"/>
        </w:rPr>
        <w:t> </w:t>
      </w:r>
      <w:r>
        <w:rPr/>
        <w:t>of</w:t>
      </w:r>
      <w:r>
        <w:rPr>
          <w:spacing w:val="35"/>
        </w:rPr>
        <w:t> </w:t>
      </w:r>
      <w:r>
        <w:rPr/>
        <w:t>the</w:t>
      </w:r>
      <w:r>
        <w:rPr>
          <w:spacing w:val="35"/>
        </w:rPr>
        <w:t> </w:t>
      </w:r>
      <w:r>
        <w:rPr/>
        <w:t>revolt. However,</w:t>
      </w:r>
      <w:r>
        <w:rPr>
          <w:spacing w:val="40"/>
        </w:rPr>
        <w:t> </w:t>
      </w:r>
      <w:r>
        <w:rPr/>
        <w:t>neither</w:t>
      </w:r>
      <w:r>
        <w:rPr>
          <w:spacing w:val="40"/>
        </w:rPr>
        <w:t> </w:t>
      </w:r>
      <w:r>
        <w:rPr/>
        <w:t>ordinary</w:t>
      </w:r>
      <w:r>
        <w:rPr>
          <w:spacing w:val="40"/>
        </w:rPr>
        <w:t> </w:t>
      </w:r>
      <w:r>
        <w:rPr/>
        <w:t>life</w:t>
      </w:r>
      <w:r>
        <w:rPr>
          <w:spacing w:val="40"/>
        </w:rPr>
        <w:t> </w:t>
      </w:r>
      <w:r>
        <w:rPr/>
        <w:t>nor</w:t>
      </w:r>
      <w:r>
        <w:rPr>
          <w:spacing w:val="40"/>
        </w:rPr>
        <w:t> </w:t>
      </w:r>
      <w:r>
        <w:rPr/>
        <w:t>historical</w:t>
      </w:r>
      <w:r>
        <w:rPr>
          <w:spacing w:val="40"/>
        </w:rPr>
        <w:t> </w:t>
      </w:r>
      <w:r>
        <w:rPr/>
        <w:t>practice</w:t>
      </w:r>
      <w:r>
        <w:rPr>
          <w:spacing w:val="40"/>
        </w:rPr>
        <w:t> </w:t>
      </w:r>
      <w:r>
        <w:rPr/>
        <w:t>offer</w:t>
      </w:r>
      <w:r>
        <w:rPr>
          <w:spacing w:val="40"/>
        </w:rPr>
        <w:t> </w:t>
      </w:r>
      <w:r>
        <w:rPr/>
        <w:t>reliable</w:t>
      </w:r>
      <w:r>
        <w:rPr>
          <w:spacing w:val="40"/>
        </w:rPr>
        <w:t> </w:t>
      </w:r>
      <w:r>
        <w:rPr/>
        <w:t>criteria</w:t>
      </w:r>
      <w:r>
        <w:rPr>
          <w:spacing w:val="40"/>
        </w:rPr>
        <w:t> </w:t>
      </w:r>
      <w:r>
        <w:rPr/>
        <w:t>by</w:t>
      </w:r>
      <w:r>
        <w:rPr>
          <w:spacing w:val="40"/>
        </w:rPr>
        <w:t> </w:t>
      </w:r>
      <w:r>
        <w:rPr/>
        <w:t>which</w:t>
      </w:r>
      <w:r>
        <w:rPr>
          <w:spacing w:val="40"/>
        </w:rPr>
        <w:t> </w:t>
      </w:r>
      <w:r>
        <w:rPr/>
        <w:t>to distinguish</w:t>
      </w:r>
      <w:r>
        <w:rPr>
          <w:spacing w:val="40"/>
        </w:rPr>
        <w:t> </w:t>
      </w:r>
      <w:r>
        <w:rPr/>
        <w:t>causes</w:t>
      </w:r>
      <w:r>
        <w:rPr>
          <w:spacing w:val="40"/>
        </w:rPr>
        <w:t> </w:t>
      </w:r>
      <w:r>
        <w:rPr/>
        <w:t>from</w:t>
      </w:r>
      <w:r>
        <w:rPr>
          <w:spacing w:val="40"/>
        </w:rPr>
        <w:t> </w:t>
      </w:r>
      <w:r>
        <w:rPr/>
        <w:t>background</w:t>
      </w:r>
      <w:r>
        <w:rPr>
          <w:spacing w:val="40"/>
        </w:rPr>
        <w:t> </w:t>
      </w:r>
      <w:r>
        <w:rPr/>
        <w:t>conditions</w:t>
      </w:r>
      <w:r>
        <w:rPr>
          <w:spacing w:val="40"/>
        </w:rPr>
        <w:t> </w:t>
      </w:r>
      <w:r>
        <w:rPr/>
        <w:t>and</w:t>
      </w:r>
      <w:r>
        <w:rPr>
          <w:spacing w:val="40"/>
        </w:rPr>
        <w:t> </w:t>
      </w:r>
      <w:r>
        <w:rPr/>
        <w:t>thus</w:t>
      </w:r>
      <w:r>
        <w:rPr>
          <w:spacing w:val="40"/>
        </w:rPr>
        <w:t> </w:t>
      </w:r>
      <w:r>
        <w:rPr/>
        <w:t>to</w:t>
      </w:r>
      <w:r>
        <w:rPr>
          <w:spacing w:val="40"/>
        </w:rPr>
        <w:t> </w:t>
      </w:r>
      <w:r>
        <w:rPr/>
        <w:t>resolve</w:t>
      </w:r>
      <w:r>
        <w:rPr>
          <w:spacing w:val="40"/>
        </w:rPr>
        <w:t> </w:t>
      </w:r>
      <w:r>
        <w:rPr/>
        <w:t>historical</w:t>
      </w:r>
      <w:r>
        <w:rPr>
          <w:spacing w:val="40"/>
        </w:rPr>
        <w:t> </w:t>
      </w:r>
      <w:r>
        <w:rPr/>
        <w:t>debates</w:t>
      </w:r>
      <w:r>
        <w:rPr>
          <w:spacing w:val="40"/>
        </w:rPr>
        <w:t> </w:t>
      </w:r>
      <w:r>
        <w:rPr/>
        <w:t>about the</w:t>
      </w:r>
      <w:r>
        <w:rPr>
          <w:spacing w:val="27"/>
        </w:rPr>
        <w:t> </w:t>
      </w:r>
      <w:r>
        <w:rPr/>
        <w:t>relative</w:t>
      </w:r>
      <w:r>
        <w:rPr>
          <w:spacing w:val="27"/>
        </w:rPr>
        <w:t> </w:t>
      </w:r>
      <w:r>
        <w:rPr/>
        <w:t>importance</w:t>
      </w:r>
      <w:r>
        <w:rPr>
          <w:spacing w:val="27"/>
        </w:rPr>
        <w:t> </w:t>
      </w:r>
      <w:r>
        <w:rPr/>
        <w:t>of</w:t>
      </w:r>
      <w:r>
        <w:rPr>
          <w:spacing w:val="27"/>
        </w:rPr>
        <w:t> </w:t>
      </w:r>
      <w:r>
        <w:rPr/>
        <w:t>causes. And</w:t>
      </w:r>
      <w:r>
        <w:rPr>
          <w:spacing w:val="27"/>
        </w:rPr>
        <w:t> </w:t>
      </w:r>
      <w:r>
        <w:rPr/>
        <w:t>this</w:t>
      </w:r>
      <w:r>
        <w:rPr>
          <w:spacing w:val="27"/>
        </w:rPr>
        <w:t> </w:t>
      </w:r>
      <w:r>
        <w:rPr/>
        <w:t>difficulty</w:t>
      </w:r>
      <w:r>
        <w:rPr>
          <w:spacing w:val="27"/>
        </w:rPr>
        <w:t> </w:t>
      </w:r>
      <w:r>
        <w:rPr/>
        <w:t>casts</w:t>
      </w:r>
      <w:r>
        <w:rPr>
          <w:spacing w:val="27"/>
        </w:rPr>
        <w:t> </w:t>
      </w:r>
      <w:r>
        <w:rPr/>
        <w:t>doubt</w:t>
      </w:r>
      <w:r>
        <w:rPr>
          <w:spacing w:val="27"/>
        </w:rPr>
        <w:t> </w:t>
      </w:r>
      <w:r>
        <w:rPr/>
        <w:t>not</w:t>
      </w:r>
      <w:r>
        <w:rPr>
          <w:spacing w:val="27"/>
        </w:rPr>
        <w:t> </w:t>
      </w:r>
      <w:r>
        <w:rPr/>
        <w:t>only</w:t>
      </w:r>
      <w:r>
        <w:rPr>
          <w:spacing w:val="29"/>
        </w:rPr>
        <w:t> </w:t>
      </w:r>
      <w:r>
        <w:rPr/>
        <w:t>on</w:t>
      </w:r>
      <w:r>
        <w:rPr>
          <w:spacing w:val="27"/>
        </w:rPr>
        <w:t> </w:t>
      </w:r>
      <w:r>
        <w:rPr/>
        <w:t>the</w:t>
      </w:r>
      <w:r>
        <w:rPr>
          <w:spacing w:val="27"/>
        </w:rPr>
        <w:t> </w:t>
      </w:r>
      <w:r>
        <w:rPr/>
        <w:t>Marxist</w:t>
      </w:r>
      <w:r>
        <w:rPr>
          <w:spacing w:val="27"/>
        </w:rPr>
        <w:t> </w:t>
      </w:r>
      <w:r>
        <w:rPr/>
        <w:t>effort to</w:t>
      </w:r>
      <w:r>
        <w:rPr>
          <w:spacing w:val="36"/>
        </w:rPr>
        <w:t> </w:t>
      </w:r>
      <w:r>
        <w:rPr/>
        <w:t>identify</w:t>
      </w:r>
      <w:r>
        <w:rPr>
          <w:spacing w:val="36"/>
        </w:rPr>
        <w:t> </w:t>
      </w:r>
      <w:r>
        <w:rPr/>
        <w:t>a</w:t>
      </w:r>
      <w:r>
        <w:rPr>
          <w:spacing w:val="36"/>
        </w:rPr>
        <w:t> </w:t>
      </w:r>
      <w:r>
        <w:rPr/>
        <w:t>universal</w:t>
      </w:r>
      <w:r>
        <w:rPr>
          <w:spacing w:val="36"/>
        </w:rPr>
        <w:t> </w:t>
      </w:r>
      <w:r>
        <w:rPr/>
        <w:t>hierarchy</w:t>
      </w:r>
      <w:r>
        <w:rPr>
          <w:spacing w:val="37"/>
        </w:rPr>
        <w:t> </w:t>
      </w:r>
      <w:r>
        <w:rPr/>
        <w:t>of</w:t>
      </w:r>
      <w:r>
        <w:rPr>
          <w:spacing w:val="36"/>
        </w:rPr>
        <w:t> </w:t>
      </w:r>
      <w:r>
        <w:rPr/>
        <w:t>causes,</w:t>
      </w:r>
      <w:r>
        <w:rPr>
          <w:spacing w:val="36"/>
        </w:rPr>
        <w:t> </w:t>
      </w:r>
      <w:r>
        <w:rPr/>
        <w:t>but</w:t>
      </w:r>
      <w:r>
        <w:rPr>
          <w:spacing w:val="36"/>
        </w:rPr>
        <w:t> </w:t>
      </w:r>
      <w:r>
        <w:rPr/>
        <w:t>also</w:t>
      </w:r>
      <w:r>
        <w:rPr>
          <w:spacing w:val="36"/>
        </w:rPr>
        <w:t> </w:t>
      </w:r>
      <w:r>
        <w:rPr/>
        <w:t>on</w:t>
      </w:r>
      <w:r>
        <w:rPr>
          <w:spacing w:val="36"/>
        </w:rPr>
        <w:t> </w:t>
      </w:r>
      <w:r>
        <w:rPr/>
        <w:t>any</w:t>
      </w:r>
      <w:r>
        <w:rPr>
          <w:spacing w:val="36"/>
        </w:rPr>
        <w:t> </w:t>
      </w:r>
      <w:r>
        <w:rPr/>
        <w:t>attempt</w:t>
      </w:r>
      <w:r>
        <w:rPr>
          <w:spacing w:val="36"/>
        </w:rPr>
        <w:t> </w:t>
      </w:r>
      <w:r>
        <w:rPr/>
        <w:t>to</w:t>
      </w:r>
      <w:r>
        <w:rPr>
          <w:spacing w:val="36"/>
        </w:rPr>
        <w:t> </w:t>
      </w:r>
      <w:r>
        <w:rPr/>
        <w:t>identify</w:t>
      </w:r>
      <w:r>
        <w:rPr>
          <w:spacing w:val="36"/>
        </w:rPr>
        <w:t> </w:t>
      </w:r>
      <w:r>
        <w:rPr/>
        <w:t>an</w:t>
      </w:r>
      <w:r>
        <w:rPr>
          <w:spacing w:val="36"/>
        </w:rPr>
        <w:t> </w:t>
      </w:r>
      <w:r>
        <w:rPr/>
        <w:t>objective hierarchy</w:t>
      </w:r>
      <w:r>
        <w:rPr>
          <w:spacing w:val="40"/>
        </w:rPr>
        <w:t> </w:t>
      </w:r>
      <w:r>
        <w:rPr/>
        <w:t>of</w:t>
      </w:r>
      <w:r>
        <w:rPr>
          <w:spacing w:val="40"/>
        </w:rPr>
        <w:t> </w:t>
      </w:r>
      <w:r>
        <w:rPr/>
        <w:t>causes–even</w:t>
      </w:r>
      <w:r>
        <w:rPr>
          <w:spacing w:val="40"/>
        </w:rPr>
        <w:t> </w:t>
      </w:r>
      <w:r>
        <w:rPr/>
        <w:t>of</w:t>
      </w:r>
      <w:r>
        <w:rPr>
          <w:spacing w:val="40"/>
        </w:rPr>
        <w:t> </w:t>
      </w:r>
      <w:r>
        <w:rPr/>
        <w:t>the</w:t>
      </w:r>
      <w:r>
        <w:rPr>
          <w:spacing w:val="40"/>
        </w:rPr>
        <w:t> </w:t>
      </w:r>
      <w:r>
        <w:rPr/>
        <w:t>historically</w:t>
      </w:r>
      <w:r>
        <w:rPr>
          <w:spacing w:val="40"/>
        </w:rPr>
        <w:t> </w:t>
      </w:r>
      <w:r>
        <w:rPr/>
        <w:t>specific</w:t>
      </w:r>
      <w:r>
        <w:rPr>
          <w:spacing w:val="40"/>
        </w:rPr>
        <w:t> </w:t>
      </w:r>
      <w:r>
        <w:rPr/>
        <w:t>kind</w:t>
      </w:r>
      <w:r>
        <w:rPr>
          <w:spacing w:val="40"/>
        </w:rPr>
        <w:t> </w:t>
      </w:r>
      <w:r>
        <w:rPr/>
        <w:t>favored</w:t>
      </w:r>
      <w:r>
        <w:rPr>
          <w:spacing w:val="40"/>
        </w:rPr>
        <w:t> </w:t>
      </w:r>
      <w:r>
        <w:rPr/>
        <w:t>by</w:t>
      </w:r>
      <w:r>
        <w:rPr>
          <w:spacing w:val="40"/>
        </w:rPr>
        <w:t> </w:t>
      </w:r>
      <w:r>
        <w:rPr/>
        <w:t>non-Marxists.</w:t>
      </w:r>
    </w:p>
    <w:p>
      <w:pPr>
        <w:pStyle w:val="ListParagraph"/>
        <w:numPr>
          <w:ilvl w:val="0"/>
          <w:numId w:val="22"/>
        </w:numPr>
        <w:tabs>
          <w:tab w:pos="374" w:val="left" w:leader="none"/>
        </w:tabs>
        <w:spacing w:line="240" w:lineRule="auto" w:before="63" w:after="0"/>
        <w:ind w:left="373" w:right="0" w:hanging="261"/>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BodyText"/>
        <w:ind w:left="0"/>
      </w:pPr>
    </w:p>
    <w:p>
      <w:pPr>
        <w:pStyle w:val="BodyText"/>
        <w:spacing w:before="6"/>
        <w:ind w:left="0"/>
        <w:rPr>
          <w:sz w:val="25"/>
        </w:rPr>
      </w:pPr>
    </w:p>
    <w:p>
      <w:pPr>
        <w:pStyle w:val="ListParagraph"/>
        <w:numPr>
          <w:ilvl w:val="1"/>
          <w:numId w:val="22"/>
        </w:numPr>
        <w:tabs>
          <w:tab w:pos="397" w:val="left" w:leader="none"/>
        </w:tabs>
        <w:spacing w:line="240" w:lineRule="auto" w:before="0" w:after="0"/>
        <w:ind w:left="396" w:right="0" w:hanging="284"/>
        <w:jc w:val="left"/>
        <w:rPr>
          <w:sz w:val="22"/>
        </w:rPr>
      </w:pPr>
      <w:r>
        <w:rPr>
          <w:sz w:val="22"/>
        </w:rPr>
        <w:t>compare</w:t>
      </w:r>
      <w:r>
        <w:rPr>
          <w:spacing w:val="29"/>
          <w:sz w:val="22"/>
        </w:rPr>
        <w:t> </w:t>
      </w:r>
      <w:r>
        <w:rPr>
          <w:sz w:val="22"/>
        </w:rPr>
        <w:t>two</w:t>
      </w:r>
      <w:r>
        <w:rPr>
          <w:spacing w:val="30"/>
          <w:sz w:val="22"/>
        </w:rPr>
        <w:t> </w:t>
      </w:r>
      <w:r>
        <w:rPr>
          <w:sz w:val="22"/>
        </w:rPr>
        <w:t>prominent</w:t>
      </w:r>
      <w:r>
        <w:rPr>
          <w:spacing w:val="30"/>
          <w:sz w:val="22"/>
        </w:rPr>
        <w:t> </w:t>
      </w:r>
      <w:r>
        <w:rPr>
          <w:sz w:val="22"/>
        </w:rPr>
        <w:t>models</w:t>
      </w:r>
      <w:r>
        <w:rPr>
          <w:spacing w:val="29"/>
          <w:sz w:val="22"/>
        </w:rPr>
        <w:t> </w:t>
      </w:r>
      <w:r>
        <w:rPr>
          <w:sz w:val="22"/>
        </w:rPr>
        <w:t>of</w:t>
      </w:r>
      <w:r>
        <w:rPr>
          <w:spacing w:val="30"/>
          <w:sz w:val="22"/>
        </w:rPr>
        <w:t> </w:t>
      </w:r>
      <w:r>
        <w:rPr>
          <w:sz w:val="22"/>
        </w:rPr>
        <w:t>historical</w:t>
      </w:r>
      <w:r>
        <w:rPr>
          <w:spacing w:val="30"/>
          <w:sz w:val="22"/>
        </w:rPr>
        <w:t> </w:t>
      </w:r>
      <w:r>
        <w:rPr>
          <w:spacing w:val="-2"/>
          <w:sz w:val="22"/>
        </w:rPr>
        <w:t>explanation</w:t>
      </w:r>
    </w:p>
    <w:p>
      <w:pPr>
        <w:pStyle w:val="ListParagraph"/>
        <w:numPr>
          <w:ilvl w:val="1"/>
          <w:numId w:val="22"/>
        </w:numPr>
        <w:tabs>
          <w:tab w:pos="397" w:val="left" w:leader="none"/>
        </w:tabs>
        <w:spacing w:line="247" w:lineRule="auto" w:before="7" w:after="0"/>
        <w:ind w:left="113" w:right="1185" w:firstLine="0"/>
        <w:jc w:val="left"/>
        <w:rPr>
          <w:sz w:val="22"/>
        </w:rPr>
      </w:pPr>
      <w:r>
        <w:rPr>
          <w:sz w:val="22"/>
        </w:rPr>
        <w:t>undermine</w:t>
      </w:r>
      <w:r>
        <w:rPr>
          <w:spacing w:val="40"/>
          <w:sz w:val="22"/>
        </w:rPr>
        <w:t> </w:t>
      </w:r>
      <w:r>
        <w:rPr>
          <w:sz w:val="22"/>
        </w:rPr>
        <w:t>non-Marxist</w:t>
      </w:r>
      <w:r>
        <w:rPr>
          <w:spacing w:val="40"/>
          <w:sz w:val="22"/>
        </w:rPr>
        <w:t> </w:t>
      </w:r>
      <w:r>
        <w:rPr>
          <w:sz w:val="22"/>
        </w:rPr>
        <w:t>objections</w:t>
      </w:r>
      <w:r>
        <w:rPr>
          <w:spacing w:val="40"/>
          <w:sz w:val="22"/>
        </w:rPr>
        <w:t> </w:t>
      </w:r>
      <w:r>
        <w:rPr>
          <w:sz w:val="22"/>
        </w:rPr>
        <w:t>to</w:t>
      </w:r>
      <w:r>
        <w:rPr>
          <w:spacing w:val="40"/>
          <w:sz w:val="22"/>
        </w:rPr>
        <w:t> </w:t>
      </w:r>
      <w:r>
        <w:rPr>
          <w:sz w:val="22"/>
        </w:rPr>
        <w:t>the</w:t>
      </w:r>
      <w:r>
        <w:rPr>
          <w:spacing w:val="40"/>
          <w:sz w:val="22"/>
        </w:rPr>
        <w:t> </w:t>
      </w:r>
      <w:r>
        <w:rPr>
          <w:sz w:val="22"/>
        </w:rPr>
        <w:t>historical-materialist</w:t>
      </w:r>
      <w:r>
        <w:rPr>
          <w:spacing w:val="40"/>
          <w:sz w:val="22"/>
        </w:rPr>
        <w:t> </w:t>
      </w:r>
      <w:r>
        <w:rPr>
          <w:sz w:val="22"/>
        </w:rPr>
        <w:t>explanatory</w:t>
      </w:r>
      <w:r>
        <w:rPr>
          <w:spacing w:val="40"/>
          <w:sz w:val="22"/>
        </w:rPr>
        <w:t> </w:t>
      </w:r>
      <w:r>
        <w:rPr>
          <w:sz w:val="22"/>
        </w:rPr>
        <w:t>model</w:t>
      </w:r>
      <w:r>
        <w:rPr>
          <w:spacing w:val="40"/>
          <w:sz w:val="22"/>
        </w:rPr>
        <w:t> </w:t>
      </w:r>
      <w:r>
        <w:rPr>
          <w:sz w:val="22"/>
        </w:rPr>
        <w:t>of historical causation</w:t>
      </w:r>
    </w:p>
    <w:p>
      <w:pPr>
        <w:pStyle w:val="ListParagraph"/>
        <w:numPr>
          <w:ilvl w:val="1"/>
          <w:numId w:val="22"/>
        </w:numPr>
        <w:tabs>
          <w:tab w:pos="409" w:val="left" w:leader="none"/>
        </w:tabs>
        <w:spacing w:line="247" w:lineRule="auto" w:before="0" w:after="0"/>
        <w:ind w:left="113" w:right="427" w:firstLine="0"/>
        <w:jc w:val="left"/>
        <w:rPr>
          <w:sz w:val="22"/>
        </w:rPr>
      </w:pPr>
      <w:r>
        <w:rPr>
          <w:sz w:val="22"/>
        </w:rPr>
        <w:t>analyze</w:t>
      </w:r>
      <w:r>
        <w:rPr>
          <w:spacing w:val="28"/>
          <w:sz w:val="22"/>
        </w:rPr>
        <w:t> </w:t>
      </w:r>
      <w:r>
        <w:rPr>
          <w:sz w:val="22"/>
        </w:rPr>
        <w:t>ways</w:t>
      </w:r>
      <w:r>
        <w:rPr>
          <w:spacing w:val="28"/>
          <w:sz w:val="22"/>
        </w:rPr>
        <w:t> </w:t>
      </w:r>
      <w:r>
        <w:rPr>
          <w:sz w:val="22"/>
        </w:rPr>
        <w:t>in</w:t>
      </w:r>
      <w:r>
        <w:rPr>
          <w:spacing w:val="28"/>
          <w:sz w:val="22"/>
        </w:rPr>
        <w:t> </w:t>
      </w:r>
      <w:r>
        <w:rPr>
          <w:sz w:val="22"/>
        </w:rPr>
        <w:t>which</w:t>
      </w:r>
      <w:r>
        <w:rPr>
          <w:spacing w:val="28"/>
          <w:sz w:val="22"/>
        </w:rPr>
        <w:t> </w:t>
      </w:r>
      <w:r>
        <w:rPr>
          <w:sz w:val="22"/>
        </w:rPr>
        <w:t>the</w:t>
      </w:r>
      <w:r>
        <w:rPr>
          <w:spacing w:val="28"/>
          <w:sz w:val="22"/>
        </w:rPr>
        <w:t> </w:t>
      </w:r>
      <w:r>
        <w:rPr>
          <w:sz w:val="22"/>
        </w:rPr>
        <w:t>question</w:t>
      </w:r>
      <w:r>
        <w:rPr>
          <w:spacing w:val="28"/>
          <w:sz w:val="22"/>
        </w:rPr>
        <w:t> </w:t>
      </w:r>
      <w:r>
        <w:rPr>
          <w:sz w:val="22"/>
        </w:rPr>
        <w:t>of</w:t>
      </w:r>
      <w:r>
        <w:rPr>
          <w:spacing w:val="28"/>
          <w:sz w:val="22"/>
        </w:rPr>
        <w:t> </w:t>
      </w:r>
      <w:r>
        <w:rPr>
          <w:sz w:val="22"/>
        </w:rPr>
        <w:t>historical</w:t>
      </w:r>
      <w:r>
        <w:rPr>
          <w:spacing w:val="28"/>
          <w:sz w:val="22"/>
        </w:rPr>
        <w:t> </w:t>
      </w:r>
      <w:r>
        <w:rPr>
          <w:sz w:val="22"/>
        </w:rPr>
        <w:t>causation</w:t>
      </w:r>
      <w:r>
        <w:rPr>
          <w:spacing w:val="28"/>
          <w:sz w:val="22"/>
        </w:rPr>
        <w:t> </w:t>
      </w:r>
      <w:r>
        <w:rPr>
          <w:sz w:val="22"/>
        </w:rPr>
        <w:t>can</w:t>
      </w:r>
      <w:r>
        <w:rPr>
          <w:spacing w:val="28"/>
          <w:sz w:val="22"/>
        </w:rPr>
        <w:t> </w:t>
      </w:r>
      <w:r>
        <w:rPr>
          <w:sz w:val="22"/>
        </w:rPr>
        <w:t>be</w:t>
      </w:r>
      <w:r>
        <w:rPr>
          <w:spacing w:val="28"/>
          <w:sz w:val="22"/>
        </w:rPr>
        <w:t> </w:t>
      </w:r>
      <w:r>
        <w:rPr>
          <w:sz w:val="22"/>
        </w:rPr>
        <w:t>illuminated</w:t>
      </w:r>
      <w:r>
        <w:rPr>
          <w:spacing w:val="28"/>
          <w:sz w:val="22"/>
        </w:rPr>
        <w:t> </w:t>
      </w:r>
      <w:r>
        <w:rPr>
          <w:sz w:val="22"/>
        </w:rPr>
        <w:t>by</w:t>
      </w:r>
      <w:r>
        <w:rPr>
          <w:spacing w:val="28"/>
          <w:sz w:val="22"/>
        </w:rPr>
        <w:t> </w:t>
      </w:r>
      <w:r>
        <w:rPr>
          <w:sz w:val="22"/>
        </w:rPr>
        <w:t>Weberian </w:t>
      </w:r>
      <w:r>
        <w:rPr>
          <w:spacing w:val="-2"/>
          <w:sz w:val="22"/>
        </w:rPr>
        <w:t>sociology</w:t>
      </w:r>
    </w:p>
    <w:p>
      <w:pPr>
        <w:pStyle w:val="ListParagraph"/>
        <w:numPr>
          <w:ilvl w:val="1"/>
          <w:numId w:val="22"/>
        </w:numPr>
        <w:tabs>
          <w:tab w:pos="409" w:val="left" w:leader="none"/>
        </w:tabs>
        <w:spacing w:line="252" w:lineRule="exact" w:before="0" w:after="0"/>
        <w:ind w:left="408" w:right="0" w:hanging="296"/>
        <w:jc w:val="left"/>
        <w:rPr>
          <w:sz w:val="22"/>
        </w:rPr>
      </w:pPr>
      <w:r>
        <w:rPr>
          <w:sz w:val="22"/>
        </w:rPr>
        <w:t>challenge</w:t>
      </w:r>
      <w:r>
        <w:rPr>
          <w:spacing w:val="34"/>
          <w:sz w:val="22"/>
        </w:rPr>
        <w:t> </w:t>
      </w:r>
      <w:r>
        <w:rPr>
          <w:sz w:val="22"/>
        </w:rPr>
        <w:t>an</w:t>
      </w:r>
      <w:r>
        <w:rPr>
          <w:spacing w:val="36"/>
          <w:sz w:val="22"/>
        </w:rPr>
        <w:t> </w:t>
      </w:r>
      <w:r>
        <w:rPr>
          <w:sz w:val="22"/>
        </w:rPr>
        <w:t>orthodox</w:t>
      </w:r>
      <w:r>
        <w:rPr>
          <w:spacing w:val="37"/>
          <w:sz w:val="22"/>
        </w:rPr>
        <w:t> </w:t>
      </w:r>
      <w:r>
        <w:rPr>
          <w:sz w:val="22"/>
        </w:rPr>
        <w:t>position</w:t>
      </w:r>
      <w:r>
        <w:rPr>
          <w:spacing w:val="36"/>
          <w:sz w:val="22"/>
        </w:rPr>
        <w:t> </w:t>
      </w:r>
      <w:r>
        <w:rPr>
          <w:sz w:val="22"/>
        </w:rPr>
        <w:t>concerning</w:t>
      </w:r>
      <w:r>
        <w:rPr>
          <w:spacing w:val="36"/>
          <w:sz w:val="22"/>
        </w:rPr>
        <w:t> </w:t>
      </w:r>
      <w:r>
        <w:rPr>
          <w:sz w:val="22"/>
        </w:rPr>
        <w:t>historical</w:t>
      </w:r>
      <w:r>
        <w:rPr>
          <w:spacing w:val="37"/>
          <w:sz w:val="22"/>
        </w:rPr>
        <w:t> </w:t>
      </w:r>
      <w:r>
        <w:rPr>
          <w:spacing w:val="-2"/>
          <w:sz w:val="22"/>
        </w:rPr>
        <w:t>explanation</w:t>
      </w:r>
    </w:p>
    <w:p>
      <w:pPr>
        <w:pStyle w:val="ListParagraph"/>
        <w:numPr>
          <w:ilvl w:val="1"/>
          <w:numId w:val="22"/>
        </w:numPr>
        <w:tabs>
          <w:tab w:pos="397" w:val="left" w:leader="none"/>
        </w:tabs>
        <w:spacing w:line="247" w:lineRule="auto" w:before="6" w:after="0"/>
        <w:ind w:left="113" w:right="1420" w:firstLine="0"/>
        <w:jc w:val="left"/>
        <w:rPr>
          <w:sz w:val="22"/>
        </w:rPr>
      </w:pPr>
      <w:r>
        <w:rPr>
          <w:sz w:val="22"/>
        </w:rPr>
        <w:t>argue</w:t>
      </w:r>
      <w:r>
        <w:rPr>
          <w:spacing w:val="31"/>
          <w:sz w:val="22"/>
        </w:rPr>
        <w:t> </w:t>
      </w:r>
      <w:r>
        <w:rPr>
          <w:sz w:val="22"/>
        </w:rPr>
        <w:t>that</w:t>
      </w:r>
      <w:r>
        <w:rPr>
          <w:spacing w:val="31"/>
          <w:sz w:val="22"/>
        </w:rPr>
        <w:t> </w:t>
      </w:r>
      <w:r>
        <w:rPr>
          <w:sz w:val="22"/>
        </w:rPr>
        <w:t>historical</w:t>
      </w:r>
      <w:r>
        <w:rPr>
          <w:spacing w:val="31"/>
          <w:sz w:val="22"/>
        </w:rPr>
        <w:t> </w:t>
      </w:r>
      <w:r>
        <w:rPr>
          <w:sz w:val="22"/>
        </w:rPr>
        <w:t>analysis</w:t>
      </w:r>
      <w:r>
        <w:rPr>
          <w:spacing w:val="31"/>
          <w:sz w:val="22"/>
        </w:rPr>
        <w:t> </w:t>
      </w:r>
      <w:r>
        <w:rPr>
          <w:sz w:val="22"/>
        </w:rPr>
        <w:t>should</w:t>
      </w:r>
      <w:r>
        <w:rPr>
          <w:spacing w:val="31"/>
          <w:sz w:val="22"/>
        </w:rPr>
        <w:t> </w:t>
      </w:r>
      <w:r>
        <w:rPr>
          <w:sz w:val="22"/>
        </w:rPr>
        <w:t>rely</w:t>
      </w:r>
      <w:r>
        <w:rPr>
          <w:spacing w:val="31"/>
          <w:sz w:val="22"/>
        </w:rPr>
        <w:t> </w:t>
      </w:r>
      <w:r>
        <w:rPr>
          <w:sz w:val="22"/>
        </w:rPr>
        <w:t>more</w:t>
      </w:r>
      <w:r>
        <w:rPr>
          <w:spacing w:val="31"/>
          <w:sz w:val="22"/>
        </w:rPr>
        <w:t> </w:t>
      </w:r>
      <w:r>
        <w:rPr>
          <w:sz w:val="22"/>
        </w:rPr>
        <w:t>on</w:t>
      </w:r>
      <w:r>
        <w:rPr>
          <w:spacing w:val="31"/>
          <w:sz w:val="22"/>
        </w:rPr>
        <w:t> </w:t>
      </w:r>
      <w:r>
        <w:rPr>
          <w:sz w:val="22"/>
        </w:rPr>
        <w:t>empirical</w:t>
      </w:r>
      <w:r>
        <w:rPr>
          <w:spacing w:val="31"/>
          <w:sz w:val="22"/>
        </w:rPr>
        <w:t> </w:t>
      </w:r>
      <w:r>
        <w:rPr>
          <w:sz w:val="22"/>
        </w:rPr>
        <w:t>investigation</w:t>
      </w:r>
      <w:r>
        <w:rPr>
          <w:spacing w:val="31"/>
          <w:sz w:val="22"/>
        </w:rPr>
        <w:t> </w:t>
      </w:r>
      <w:r>
        <w:rPr>
          <w:sz w:val="22"/>
        </w:rPr>
        <w:t>than</w:t>
      </w:r>
      <w:r>
        <w:rPr>
          <w:spacing w:val="31"/>
          <w:sz w:val="22"/>
        </w:rPr>
        <w:t> </w:t>
      </w:r>
      <w:r>
        <w:rPr>
          <w:sz w:val="22"/>
        </w:rPr>
        <w:t>on philosophical reflection</w:t>
      </w:r>
    </w:p>
    <w:p>
      <w:pPr>
        <w:pStyle w:val="BodyText"/>
        <w:spacing w:before="6"/>
        <w:ind w:left="0"/>
      </w:pPr>
    </w:p>
    <w:p>
      <w:pPr>
        <w:pStyle w:val="ListParagraph"/>
        <w:numPr>
          <w:ilvl w:val="0"/>
          <w:numId w:val="22"/>
        </w:numPr>
        <w:tabs>
          <w:tab w:pos="361" w:val="left" w:leader="none"/>
        </w:tabs>
        <w:spacing w:line="240" w:lineRule="auto" w:before="0" w:after="0"/>
        <w:ind w:left="360" w:right="0" w:hanging="248"/>
        <w:jc w:val="left"/>
        <w:rPr>
          <w:sz w:val="22"/>
        </w:rPr>
      </w:pPr>
      <w:r>
        <w:rPr>
          <w:sz w:val="22"/>
        </w:rPr>
        <w:t>According</w:t>
      </w:r>
      <w:r>
        <w:rPr>
          <w:spacing w:val="29"/>
          <w:sz w:val="22"/>
        </w:rPr>
        <w:t> </w:t>
      </w:r>
      <w:r>
        <w:rPr>
          <w:sz w:val="22"/>
        </w:rPr>
        <w:t>to</w:t>
      </w:r>
      <w:r>
        <w:rPr>
          <w:spacing w:val="29"/>
          <w:sz w:val="22"/>
        </w:rPr>
        <w:t> </w:t>
      </w:r>
      <w:r>
        <w:rPr>
          <w:sz w:val="22"/>
        </w:rPr>
        <w:t>the</w:t>
      </w:r>
      <w:r>
        <w:rPr>
          <w:spacing w:val="29"/>
          <w:sz w:val="22"/>
        </w:rPr>
        <w:t> </w:t>
      </w:r>
      <w:r>
        <w:rPr>
          <w:sz w:val="22"/>
        </w:rPr>
        <w:t>passage,</w:t>
      </w:r>
      <w:r>
        <w:rPr>
          <w:spacing w:val="29"/>
          <w:sz w:val="22"/>
        </w:rPr>
        <w:t> </w:t>
      </w:r>
      <w:r>
        <w:rPr>
          <w:sz w:val="22"/>
        </w:rPr>
        <w:t>most</w:t>
      </w:r>
      <w:r>
        <w:rPr>
          <w:spacing w:val="29"/>
          <w:sz w:val="22"/>
        </w:rPr>
        <w:t> </w:t>
      </w:r>
      <w:r>
        <w:rPr>
          <w:sz w:val="22"/>
        </w:rPr>
        <w:t>historians</w:t>
      </w:r>
      <w:r>
        <w:rPr>
          <w:spacing w:val="29"/>
          <w:sz w:val="22"/>
        </w:rPr>
        <w:t> </w:t>
      </w:r>
      <w:r>
        <w:rPr>
          <w:sz w:val="22"/>
        </w:rPr>
        <w:t>share</w:t>
      </w:r>
      <w:r>
        <w:rPr>
          <w:spacing w:val="29"/>
          <w:sz w:val="22"/>
        </w:rPr>
        <w:t> </w:t>
      </w:r>
      <w:r>
        <w:rPr>
          <w:sz w:val="22"/>
        </w:rPr>
        <w:t>the</w:t>
      </w:r>
      <w:r>
        <w:rPr>
          <w:spacing w:val="29"/>
          <w:sz w:val="22"/>
        </w:rPr>
        <w:t> </w:t>
      </w:r>
      <w:r>
        <w:rPr>
          <w:sz w:val="22"/>
        </w:rPr>
        <w:t>assumption</w:t>
      </w:r>
      <w:r>
        <w:rPr>
          <w:spacing w:val="29"/>
          <w:sz w:val="22"/>
        </w:rPr>
        <w:t> </w:t>
      </w:r>
      <w:r>
        <w:rPr>
          <w:spacing w:val="-4"/>
          <w:sz w:val="22"/>
        </w:rPr>
        <w:t>that</w:t>
      </w:r>
    </w:p>
    <w:p>
      <w:pPr>
        <w:pStyle w:val="ListParagraph"/>
        <w:numPr>
          <w:ilvl w:val="1"/>
          <w:numId w:val="22"/>
        </w:numPr>
        <w:tabs>
          <w:tab w:pos="393" w:val="left" w:leader="none"/>
        </w:tabs>
        <w:spacing w:line="240" w:lineRule="auto" w:before="7" w:after="0"/>
        <w:ind w:left="392" w:right="0" w:hanging="280"/>
        <w:jc w:val="left"/>
        <w:rPr>
          <w:sz w:val="22"/>
        </w:rPr>
      </w:pPr>
      <w:r>
        <w:rPr>
          <w:sz w:val="22"/>
        </w:rPr>
        <w:t>The</w:t>
      </w:r>
      <w:r>
        <w:rPr>
          <w:spacing w:val="29"/>
          <w:sz w:val="22"/>
        </w:rPr>
        <w:t> </w:t>
      </w:r>
      <w:r>
        <w:rPr>
          <w:sz w:val="22"/>
        </w:rPr>
        <w:t>most</w:t>
      </w:r>
      <w:r>
        <w:rPr>
          <w:spacing w:val="32"/>
          <w:sz w:val="22"/>
        </w:rPr>
        <w:t> </w:t>
      </w:r>
      <w:r>
        <w:rPr>
          <w:sz w:val="22"/>
        </w:rPr>
        <w:t>useful</w:t>
      </w:r>
      <w:r>
        <w:rPr>
          <w:spacing w:val="31"/>
          <w:sz w:val="22"/>
        </w:rPr>
        <w:t> </w:t>
      </w:r>
      <w:r>
        <w:rPr>
          <w:sz w:val="22"/>
        </w:rPr>
        <w:t>current</w:t>
      </w:r>
      <w:r>
        <w:rPr>
          <w:spacing w:val="32"/>
          <w:sz w:val="22"/>
        </w:rPr>
        <w:t> </w:t>
      </w:r>
      <w:r>
        <w:rPr>
          <w:sz w:val="22"/>
        </w:rPr>
        <w:t>model</w:t>
      </w:r>
      <w:r>
        <w:rPr>
          <w:spacing w:val="31"/>
          <w:sz w:val="22"/>
        </w:rPr>
        <w:t> </w:t>
      </w:r>
      <w:r>
        <w:rPr>
          <w:sz w:val="22"/>
        </w:rPr>
        <w:t>of</w:t>
      </w:r>
      <w:r>
        <w:rPr>
          <w:spacing w:val="32"/>
          <w:sz w:val="22"/>
        </w:rPr>
        <w:t> </w:t>
      </w:r>
      <w:r>
        <w:rPr>
          <w:sz w:val="22"/>
        </w:rPr>
        <w:t>historical</w:t>
      </w:r>
      <w:r>
        <w:rPr>
          <w:spacing w:val="31"/>
          <w:sz w:val="22"/>
        </w:rPr>
        <w:t> </w:t>
      </w:r>
      <w:r>
        <w:rPr>
          <w:sz w:val="22"/>
        </w:rPr>
        <w:t>causation</w:t>
      </w:r>
      <w:r>
        <w:rPr>
          <w:spacing w:val="32"/>
          <w:sz w:val="22"/>
        </w:rPr>
        <w:t> </w:t>
      </w:r>
      <w:r>
        <w:rPr>
          <w:sz w:val="22"/>
        </w:rPr>
        <w:t>is</w:t>
      </w:r>
      <w:r>
        <w:rPr>
          <w:spacing w:val="31"/>
          <w:sz w:val="22"/>
        </w:rPr>
        <w:t> </w:t>
      </w:r>
      <w:r>
        <w:rPr>
          <w:sz w:val="22"/>
        </w:rPr>
        <w:t>the</w:t>
      </w:r>
      <w:r>
        <w:rPr>
          <w:spacing w:val="32"/>
          <w:sz w:val="22"/>
        </w:rPr>
        <w:t> </w:t>
      </w:r>
      <w:r>
        <w:rPr>
          <w:sz w:val="22"/>
        </w:rPr>
        <w:t>historical-materialist</w:t>
      </w:r>
      <w:r>
        <w:rPr>
          <w:spacing w:val="32"/>
          <w:sz w:val="22"/>
        </w:rPr>
        <w:t> </w:t>
      </w:r>
      <w:r>
        <w:rPr>
          <w:spacing w:val="-2"/>
          <w:sz w:val="22"/>
        </w:rPr>
        <w:t>model.</w:t>
      </w:r>
    </w:p>
    <w:p>
      <w:pPr>
        <w:pStyle w:val="ListParagraph"/>
        <w:numPr>
          <w:ilvl w:val="1"/>
          <w:numId w:val="22"/>
        </w:numPr>
        <w:tabs>
          <w:tab w:pos="397" w:val="left" w:leader="none"/>
        </w:tabs>
        <w:spacing w:line="240" w:lineRule="auto" w:before="7" w:after="0"/>
        <w:ind w:left="396" w:right="0" w:hanging="284"/>
        <w:jc w:val="left"/>
        <w:rPr>
          <w:sz w:val="22"/>
        </w:rPr>
      </w:pPr>
      <w:r>
        <w:rPr>
          <w:sz w:val="22"/>
        </w:rPr>
        <w:t>Explaining</w:t>
      </w:r>
      <w:r>
        <w:rPr>
          <w:spacing w:val="26"/>
          <w:sz w:val="22"/>
        </w:rPr>
        <w:t> </w:t>
      </w:r>
      <w:r>
        <w:rPr>
          <w:sz w:val="22"/>
        </w:rPr>
        <w:t>a</w:t>
      </w:r>
      <w:r>
        <w:rPr>
          <w:spacing w:val="28"/>
          <w:sz w:val="22"/>
        </w:rPr>
        <w:t> </w:t>
      </w:r>
      <w:r>
        <w:rPr>
          <w:sz w:val="22"/>
        </w:rPr>
        <w:t>historical</w:t>
      </w:r>
      <w:r>
        <w:rPr>
          <w:spacing w:val="28"/>
          <w:sz w:val="22"/>
        </w:rPr>
        <w:t> </w:t>
      </w:r>
      <w:r>
        <w:rPr>
          <w:sz w:val="22"/>
        </w:rPr>
        <w:t>event</w:t>
      </w:r>
      <w:r>
        <w:rPr>
          <w:spacing w:val="28"/>
          <w:sz w:val="22"/>
        </w:rPr>
        <w:t> </w:t>
      </w:r>
      <w:r>
        <w:rPr>
          <w:sz w:val="22"/>
        </w:rPr>
        <w:t>requires</w:t>
      </w:r>
      <w:r>
        <w:rPr>
          <w:spacing w:val="28"/>
          <w:sz w:val="22"/>
        </w:rPr>
        <w:t> </w:t>
      </w:r>
      <w:r>
        <w:rPr>
          <w:sz w:val="22"/>
        </w:rPr>
        <w:t>ranking</w:t>
      </w:r>
      <w:r>
        <w:rPr>
          <w:spacing w:val="28"/>
          <w:sz w:val="22"/>
        </w:rPr>
        <w:t> </w:t>
      </w:r>
      <w:r>
        <w:rPr>
          <w:sz w:val="22"/>
        </w:rPr>
        <w:t>its</w:t>
      </w:r>
      <w:r>
        <w:rPr>
          <w:spacing w:val="28"/>
          <w:sz w:val="22"/>
        </w:rPr>
        <w:t> </w:t>
      </w:r>
      <w:r>
        <w:rPr>
          <w:sz w:val="22"/>
        </w:rPr>
        <w:t>causes</w:t>
      </w:r>
      <w:r>
        <w:rPr>
          <w:spacing w:val="28"/>
          <w:sz w:val="22"/>
        </w:rPr>
        <w:t> </w:t>
      </w:r>
      <w:r>
        <w:rPr>
          <w:sz w:val="22"/>
        </w:rPr>
        <w:t>by</w:t>
      </w:r>
      <w:r>
        <w:rPr>
          <w:spacing w:val="29"/>
          <w:sz w:val="22"/>
        </w:rPr>
        <w:t> </w:t>
      </w:r>
      <w:r>
        <w:rPr>
          <w:spacing w:val="-2"/>
          <w:sz w:val="22"/>
        </w:rPr>
        <w:t>importance.</w:t>
      </w:r>
    </w:p>
    <w:p>
      <w:pPr>
        <w:pStyle w:val="ListParagraph"/>
        <w:numPr>
          <w:ilvl w:val="1"/>
          <w:numId w:val="22"/>
        </w:numPr>
        <w:tabs>
          <w:tab w:pos="405" w:val="left" w:leader="none"/>
        </w:tabs>
        <w:spacing w:line="240" w:lineRule="auto" w:before="7" w:after="0"/>
        <w:ind w:left="404" w:right="0" w:hanging="292"/>
        <w:jc w:val="left"/>
        <w:rPr>
          <w:sz w:val="22"/>
        </w:rPr>
      </w:pPr>
      <w:r>
        <w:rPr>
          <w:sz w:val="22"/>
        </w:rPr>
        <w:t>The</w:t>
      </w:r>
      <w:r>
        <w:rPr>
          <w:spacing w:val="29"/>
          <w:sz w:val="22"/>
        </w:rPr>
        <w:t> </w:t>
      </w:r>
      <w:r>
        <w:rPr>
          <w:sz w:val="22"/>
        </w:rPr>
        <w:t>same</w:t>
      </w:r>
      <w:r>
        <w:rPr>
          <w:spacing w:val="29"/>
          <w:sz w:val="22"/>
        </w:rPr>
        <w:t> </w:t>
      </w:r>
      <w:r>
        <w:rPr>
          <w:sz w:val="22"/>
        </w:rPr>
        <w:t>hierarchy</w:t>
      </w:r>
      <w:r>
        <w:rPr>
          <w:spacing w:val="29"/>
          <w:sz w:val="22"/>
        </w:rPr>
        <w:t> </w:t>
      </w:r>
      <w:r>
        <w:rPr>
          <w:sz w:val="22"/>
        </w:rPr>
        <w:t>of</w:t>
      </w:r>
      <w:r>
        <w:rPr>
          <w:spacing w:val="29"/>
          <w:sz w:val="22"/>
        </w:rPr>
        <w:t> </w:t>
      </w:r>
      <w:r>
        <w:rPr>
          <w:sz w:val="22"/>
        </w:rPr>
        <w:t>causes</w:t>
      </w:r>
      <w:r>
        <w:rPr>
          <w:spacing w:val="29"/>
          <w:sz w:val="22"/>
        </w:rPr>
        <w:t> </w:t>
      </w:r>
      <w:r>
        <w:rPr>
          <w:sz w:val="22"/>
        </w:rPr>
        <w:t>underlies</w:t>
      </w:r>
      <w:r>
        <w:rPr>
          <w:spacing w:val="29"/>
          <w:sz w:val="22"/>
        </w:rPr>
        <w:t> </w:t>
      </w:r>
      <w:r>
        <w:rPr>
          <w:sz w:val="22"/>
        </w:rPr>
        <w:t>every</w:t>
      </w:r>
      <w:r>
        <w:rPr>
          <w:spacing w:val="29"/>
          <w:sz w:val="22"/>
        </w:rPr>
        <w:t> </w:t>
      </w:r>
      <w:r>
        <w:rPr>
          <w:sz w:val="22"/>
        </w:rPr>
        <w:t>historical</w:t>
      </w:r>
      <w:r>
        <w:rPr>
          <w:spacing w:val="29"/>
          <w:sz w:val="22"/>
        </w:rPr>
        <w:t> </w:t>
      </w:r>
      <w:r>
        <w:rPr>
          <w:spacing w:val="-2"/>
          <w:sz w:val="22"/>
        </w:rPr>
        <w:t>event.</w:t>
      </w:r>
    </w:p>
    <w:p>
      <w:pPr>
        <w:pStyle w:val="ListParagraph"/>
        <w:numPr>
          <w:ilvl w:val="1"/>
          <w:numId w:val="22"/>
        </w:numPr>
        <w:tabs>
          <w:tab w:pos="409" w:val="left" w:leader="none"/>
        </w:tabs>
        <w:spacing w:line="240" w:lineRule="auto" w:before="7" w:after="0"/>
        <w:ind w:left="408" w:right="0" w:hanging="296"/>
        <w:jc w:val="left"/>
        <w:rPr>
          <w:sz w:val="22"/>
        </w:rPr>
      </w:pPr>
      <w:r>
        <w:rPr>
          <w:sz w:val="22"/>
        </w:rPr>
        <w:t>Philosophical</w:t>
      </w:r>
      <w:r>
        <w:rPr>
          <w:spacing w:val="34"/>
          <w:sz w:val="22"/>
        </w:rPr>
        <w:t> </w:t>
      </w:r>
      <w:r>
        <w:rPr>
          <w:sz w:val="22"/>
        </w:rPr>
        <w:t>debates</w:t>
      </w:r>
      <w:r>
        <w:rPr>
          <w:spacing w:val="34"/>
          <w:sz w:val="22"/>
        </w:rPr>
        <w:t> </w:t>
      </w:r>
      <w:r>
        <w:rPr>
          <w:sz w:val="22"/>
        </w:rPr>
        <w:t>have</w:t>
      </w:r>
      <w:r>
        <w:rPr>
          <w:spacing w:val="34"/>
          <w:sz w:val="22"/>
        </w:rPr>
        <w:t> </w:t>
      </w:r>
      <w:r>
        <w:rPr>
          <w:sz w:val="22"/>
        </w:rPr>
        <w:t>limited</w:t>
      </w:r>
      <w:r>
        <w:rPr>
          <w:spacing w:val="34"/>
          <w:sz w:val="22"/>
        </w:rPr>
        <w:t> </w:t>
      </w:r>
      <w:r>
        <w:rPr>
          <w:sz w:val="22"/>
        </w:rPr>
        <w:t>utility</w:t>
      </w:r>
      <w:r>
        <w:rPr>
          <w:spacing w:val="34"/>
          <w:sz w:val="22"/>
        </w:rPr>
        <w:t> </w:t>
      </w:r>
      <w:r>
        <w:rPr>
          <w:sz w:val="22"/>
        </w:rPr>
        <w:t>for</w:t>
      </w:r>
      <w:r>
        <w:rPr>
          <w:spacing w:val="34"/>
          <w:sz w:val="22"/>
        </w:rPr>
        <w:t> </w:t>
      </w:r>
      <w:r>
        <w:rPr>
          <w:sz w:val="22"/>
        </w:rPr>
        <w:t>historical</w:t>
      </w:r>
      <w:r>
        <w:rPr>
          <w:spacing w:val="35"/>
          <w:sz w:val="22"/>
        </w:rPr>
        <w:t> </w:t>
      </w:r>
      <w:r>
        <w:rPr>
          <w:spacing w:val="-2"/>
          <w:sz w:val="22"/>
        </w:rPr>
        <w:t>practice.</w:t>
      </w:r>
    </w:p>
    <w:p>
      <w:pPr>
        <w:pStyle w:val="ListParagraph"/>
        <w:numPr>
          <w:ilvl w:val="1"/>
          <w:numId w:val="22"/>
        </w:numPr>
        <w:tabs>
          <w:tab w:pos="397" w:val="left" w:leader="none"/>
        </w:tabs>
        <w:spacing w:line="240" w:lineRule="auto" w:before="7" w:after="0"/>
        <w:ind w:left="396" w:right="0" w:hanging="284"/>
        <w:jc w:val="left"/>
        <w:rPr>
          <w:sz w:val="22"/>
        </w:rPr>
      </w:pPr>
      <w:r>
        <w:rPr>
          <w:sz w:val="22"/>
        </w:rPr>
        <w:t>Different</w:t>
      </w:r>
      <w:r>
        <w:rPr>
          <w:spacing w:val="24"/>
          <w:sz w:val="22"/>
        </w:rPr>
        <w:t> </w:t>
      </w:r>
      <w:r>
        <w:rPr>
          <w:sz w:val="22"/>
        </w:rPr>
        <w:t>causes</w:t>
      </w:r>
      <w:r>
        <w:rPr>
          <w:spacing w:val="26"/>
          <w:sz w:val="22"/>
        </w:rPr>
        <w:t> </w:t>
      </w:r>
      <w:r>
        <w:rPr>
          <w:sz w:val="22"/>
        </w:rPr>
        <w:t>of</w:t>
      </w:r>
      <w:r>
        <w:rPr>
          <w:spacing w:val="26"/>
          <w:sz w:val="22"/>
        </w:rPr>
        <w:t> </w:t>
      </w:r>
      <w:r>
        <w:rPr>
          <w:sz w:val="22"/>
        </w:rPr>
        <w:t>the</w:t>
      </w:r>
      <w:r>
        <w:rPr>
          <w:spacing w:val="26"/>
          <w:sz w:val="22"/>
        </w:rPr>
        <w:t> </w:t>
      </w:r>
      <w:r>
        <w:rPr>
          <w:sz w:val="22"/>
        </w:rPr>
        <w:t>same</w:t>
      </w:r>
      <w:r>
        <w:rPr>
          <w:spacing w:val="26"/>
          <w:sz w:val="22"/>
        </w:rPr>
        <w:t> </w:t>
      </w:r>
      <w:r>
        <w:rPr>
          <w:sz w:val="22"/>
        </w:rPr>
        <w:t>historical</w:t>
      </w:r>
      <w:r>
        <w:rPr>
          <w:spacing w:val="26"/>
          <w:sz w:val="22"/>
        </w:rPr>
        <w:t> </w:t>
      </w:r>
      <w:r>
        <w:rPr>
          <w:sz w:val="22"/>
        </w:rPr>
        <w:t>event</w:t>
      </w:r>
      <w:r>
        <w:rPr>
          <w:spacing w:val="26"/>
          <w:sz w:val="22"/>
        </w:rPr>
        <w:t> </w:t>
      </w:r>
      <w:r>
        <w:rPr>
          <w:sz w:val="22"/>
        </w:rPr>
        <w:t>sometimes</w:t>
      </w:r>
      <w:r>
        <w:rPr>
          <w:spacing w:val="26"/>
          <w:sz w:val="22"/>
        </w:rPr>
        <w:t> </w:t>
      </w:r>
      <w:r>
        <w:rPr>
          <w:sz w:val="22"/>
        </w:rPr>
        <w:t>have</w:t>
      </w:r>
      <w:r>
        <w:rPr>
          <w:spacing w:val="26"/>
          <w:sz w:val="22"/>
        </w:rPr>
        <w:t> </w:t>
      </w:r>
      <w:r>
        <w:rPr>
          <w:sz w:val="22"/>
        </w:rPr>
        <w:t>the</w:t>
      </w:r>
      <w:r>
        <w:rPr>
          <w:spacing w:val="26"/>
          <w:sz w:val="22"/>
        </w:rPr>
        <w:t> </w:t>
      </w:r>
      <w:r>
        <w:rPr>
          <w:sz w:val="22"/>
        </w:rPr>
        <w:t>same</w:t>
      </w:r>
      <w:r>
        <w:rPr>
          <w:spacing w:val="27"/>
          <w:sz w:val="22"/>
        </w:rPr>
        <w:t> </w:t>
      </w:r>
      <w:r>
        <w:rPr>
          <w:spacing w:val="-2"/>
          <w:sz w:val="22"/>
        </w:rPr>
        <w:t>importance.</w:t>
      </w:r>
    </w:p>
    <w:p>
      <w:pPr>
        <w:spacing w:after="0" w:line="240"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7"/>
        <w:ind w:left="0"/>
        <w:rPr>
          <w:rFonts w:ascii="苹方 常规"/>
          <w:sz w:val="12"/>
        </w:rPr>
      </w:pPr>
    </w:p>
    <w:p>
      <w:pPr>
        <w:pStyle w:val="ListParagraph"/>
        <w:numPr>
          <w:ilvl w:val="0"/>
          <w:numId w:val="22"/>
        </w:numPr>
        <w:tabs>
          <w:tab w:pos="373" w:val="left" w:leader="none"/>
        </w:tabs>
        <w:spacing w:line="247" w:lineRule="auto" w:before="0" w:after="0"/>
        <w:ind w:left="113" w:right="526" w:firstLine="0"/>
        <w:jc w:val="left"/>
        <w:rPr>
          <w:sz w:val="22"/>
        </w:rPr>
      </w:pPr>
      <w:r>
        <w:rPr>
          <w:sz w:val="22"/>
        </w:rPr>
        <w:t>In</w:t>
      </w:r>
      <w:r>
        <w:rPr>
          <w:spacing w:val="26"/>
          <w:sz w:val="22"/>
        </w:rPr>
        <w:t> </w:t>
      </w:r>
      <w:r>
        <w:rPr>
          <w:sz w:val="22"/>
        </w:rPr>
        <w:t>the</w:t>
      </w:r>
      <w:r>
        <w:rPr>
          <w:spacing w:val="26"/>
          <w:sz w:val="22"/>
        </w:rPr>
        <w:t> </w:t>
      </w:r>
      <w:r>
        <w:rPr>
          <w:sz w:val="22"/>
        </w:rPr>
        <w:t>second</w:t>
      </w:r>
      <w:r>
        <w:rPr>
          <w:spacing w:val="26"/>
          <w:sz w:val="22"/>
        </w:rPr>
        <w:t> </w:t>
      </w:r>
      <w:r>
        <w:rPr>
          <w:sz w:val="22"/>
        </w:rPr>
        <w:t>paragraph</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the</w:t>
      </w:r>
      <w:r>
        <w:rPr>
          <w:spacing w:val="26"/>
          <w:sz w:val="22"/>
        </w:rPr>
        <w:t> </w:t>
      </w:r>
      <w:r>
        <w:rPr>
          <w:sz w:val="22"/>
        </w:rPr>
        <w:t>author</w:t>
      </w:r>
      <w:r>
        <w:rPr>
          <w:spacing w:val="26"/>
          <w:sz w:val="22"/>
        </w:rPr>
        <w:t> </w:t>
      </w:r>
      <w:r>
        <w:rPr>
          <w:sz w:val="22"/>
        </w:rPr>
        <w:t>uses</w:t>
      </w:r>
      <w:r>
        <w:rPr>
          <w:spacing w:val="26"/>
          <w:sz w:val="22"/>
        </w:rPr>
        <w:t> </w:t>
      </w:r>
      <w:r>
        <w:rPr>
          <w:sz w:val="22"/>
        </w:rPr>
        <w:t>the</w:t>
      </w:r>
      <w:r>
        <w:rPr>
          <w:spacing w:val="26"/>
          <w:sz w:val="22"/>
        </w:rPr>
        <w:t> </w:t>
      </w:r>
      <w:r>
        <w:rPr>
          <w:sz w:val="22"/>
        </w:rPr>
        <w:t>concept</w:t>
      </w:r>
      <w:r>
        <w:rPr>
          <w:spacing w:val="26"/>
          <w:sz w:val="22"/>
        </w:rPr>
        <w:t> </w:t>
      </w:r>
      <w:r>
        <w:rPr>
          <w:sz w:val="22"/>
        </w:rPr>
        <w:t>of</w:t>
      </w:r>
      <w:r>
        <w:rPr>
          <w:spacing w:val="26"/>
          <w:sz w:val="22"/>
        </w:rPr>
        <w:t> </w:t>
      </w:r>
      <w:r>
        <w:rPr>
          <w:sz w:val="22"/>
        </w:rPr>
        <w:t>an</w:t>
      </w:r>
      <w:r>
        <w:rPr>
          <w:spacing w:val="26"/>
          <w:sz w:val="22"/>
        </w:rPr>
        <w:t> </w:t>
      </w:r>
      <w:r>
        <w:rPr>
          <w:sz w:val="22"/>
        </w:rPr>
        <w:t>indispensable cause</w:t>
      </w:r>
      <w:r>
        <w:rPr>
          <w:spacing w:val="40"/>
          <w:sz w:val="22"/>
        </w:rPr>
        <w:t> </w:t>
      </w:r>
      <w:r>
        <w:rPr>
          <w:sz w:val="22"/>
        </w:rPr>
        <w:t>primarily</w:t>
      </w:r>
      <w:r>
        <w:rPr>
          <w:spacing w:val="40"/>
          <w:sz w:val="22"/>
        </w:rPr>
        <w:t> </w:t>
      </w:r>
      <w:r>
        <w:rPr>
          <w:sz w:val="22"/>
        </w:rPr>
        <w:t>in</w:t>
      </w:r>
      <w:r>
        <w:rPr>
          <w:spacing w:val="40"/>
          <w:sz w:val="22"/>
        </w:rPr>
        <w:t> </w:t>
      </w:r>
      <w:r>
        <w:rPr>
          <w:sz w:val="22"/>
        </w:rPr>
        <w:t>order</w:t>
      </w:r>
      <w:r>
        <w:rPr>
          <w:spacing w:val="40"/>
          <w:sz w:val="22"/>
        </w:rPr>
        <w:t> </w:t>
      </w:r>
      <w:r>
        <w:rPr>
          <w:sz w:val="22"/>
        </w:rPr>
        <w:t>to</w:t>
      </w:r>
      <w:r>
        <w:rPr>
          <w:spacing w:val="40"/>
          <w:sz w:val="22"/>
        </w:rPr>
        <w:t> </w:t>
      </w:r>
      <w:r>
        <w:rPr>
          <w:sz w:val="22"/>
        </w:rPr>
        <w:t>question</w:t>
      </w:r>
      <w:r>
        <w:rPr>
          <w:spacing w:val="40"/>
          <w:sz w:val="22"/>
        </w:rPr>
        <w:t> </w:t>
      </w:r>
      <w:r>
        <w:rPr>
          <w:sz w:val="22"/>
        </w:rPr>
        <w:t>which</w:t>
      </w:r>
      <w:r>
        <w:rPr>
          <w:spacing w:val="40"/>
          <w:sz w:val="22"/>
        </w:rPr>
        <w:t> </w:t>
      </w:r>
      <w:r>
        <w:rPr>
          <w:sz w:val="22"/>
        </w:rPr>
        <w:t>of</w:t>
      </w:r>
      <w:r>
        <w:rPr>
          <w:spacing w:val="40"/>
          <w:sz w:val="22"/>
        </w:rPr>
        <w:t> </w:t>
      </w:r>
      <w:r>
        <w:rPr>
          <w:sz w:val="22"/>
        </w:rPr>
        <w:t>the</w:t>
      </w:r>
      <w:r>
        <w:rPr>
          <w:spacing w:val="40"/>
          <w:sz w:val="22"/>
        </w:rPr>
        <w:t> </w:t>
      </w:r>
      <w:r>
        <w:rPr>
          <w:sz w:val="22"/>
        </w:rPr>
        <w:t>following</w:t>
      </w:r>
      <w:r>
        <w:rPr>
          <w:spacing w:val="40"/>
          <w:sz w:val="22"/>
        </w:rPr>
        <w:t> </w:t>
      </w:r>
      <w:r>
        <w:rPr>
          <w:sz w:val="22"/>
        </w:rPr>
        <w:t>claims?</w:t>
      </w:r>
    </w:p>
    <w:p>
      <w:pPr>
        <w:pStyle w:val="ListParagraph"/>
        <w:numPr>
          <w:ilvl w:val="1"/>
          <w:numId w:val="22"/>
        </w:numPr>
        <w:tabs>
          <w:tab w:pos="397" w:val="left" w:leader="none"/>
        </w:tabs>
        <w:spacing w:line="252" w:lineRule="exact" w:before="0" w:after="0"/>
        <w:ind w:left="396" w:right="0" w:hanging="284"/>
        <w:jc w:val="left"/>
        <w:rPr>
          <w:sz w:val="22"/>
        </w:rPr>
      </w:pPr>
      <w:r>
        <w:rPr>
          <w:sz w:val="22"/>
        </w:rPr>
        <w:t>Generalizations</w:t>
      </w:r>
      <w:r>
        <w:rPr>
          <w:spacing w:val="30"/>
          <w:sz w:val="22"/>
        </w:rPr>
        <w:t> </w:t>
      </w:r>
      <w:r>
        <w:rPr>
          <w:sz w:val="22"/>
        </w:rPr>
        <w:t>about</w:t>
      </w:r>
      <w:r>
        <w:rPr>
          <w:spacing w:val="32"/>
          <w:sz w:val="22"/>
        </w:rPr>
        <w:t> </w:t>
      </w:r>
      <w:r>
        <w:rPr>
          <w:sz w:val="22"/>
        </w:rPr>
        <w:t>the</w:t>
      </w:r>
      <w:r>
        <w:rPr>
          <w:spacing w:val="32"/>
          <w:sz w:val="22"/>
        </w:rPr>
        <w:t> </w:t>
      </w:r>
      <w:r>
        <w:rPr>
          <w:sz w:val="22"/>
        </w:rPr>
        <w:t>origins</w:t>
      </w:r>
      <w:r>
        <w:rPr>
          <w:spacing w:val="32"/>
          <w:sz w:val="22"/>
        </w:rPr>
        <w:t> </w:t>
      </w:r>
      <w:r>
        <w:rPr>
          <w:sz w:val="22"/>
        </w:rPr>
        <w:t>of</w:t>
      </w:r>
      <w:r>
        <w:rPr>
          <w:spacing w:val="32"/>
          <w:sz w:val="22"/>
        </w:rPr>
        <w:t> </w:t>
      </w:r>
      <w:r>
        <w:rPr>
          <w:sz w:val="22"/>
        </w:rPr>
        <w:t>capitalist</w:t>
      </w:r>
      <w:r>
        <w:rPr>
          <w:spacing w:val="32"/>
          <w:sz w:val="22"/>
        </w:rPr>
        <w:t> </w:t>
      </w:r>
      <w:r>
        <w:rPr>
          <w:sz w:val="22"/>
        </w:rPr>
        <w:t>societies</w:t>
      </w:r>
      <w:r>
        <w:rPr>
          <w:spacing w:val="32"/>
          <w:sz w:val="22"/>
        </w:rPr>
        <w:t> </w:t>
      </w:r>
      <w:r>
        <w:rPr>
          <w:sz w:val="22"/>
        </w:rPr>
        <w:t>are</w:t>
      </w:r>
      <w:r>
        <w:rPr>
          <w:spacing w:val="32"/>
          <w:sz w:val="22"/>
        </w:rPr>
        <w:t> </w:t>
      </w:r>
      <w:r>
        <w:rPr>
          <w:spacing w:val="-2"/>
          <w:sz w:val="22"/>
        </w:rPr>
        <w:t>defensible.</w:t>
      </w:r>
    </w:p>
    <w:p>
      <w:pPr>
        <w:pStyle w:val="ListParagraph"/>
        <w:numPr>
          <w:ilvl w:val="1"/>
          <w:numId w:val="22"/>
        </w:numPr>
        <w:tabs>
          <w:tab w:pos="393" w:val="left" w:leader="none"/>
        </w:tabs>
        <w:spacing w:line="240" w:lineRule="auto" w:before="7" w:after="0"/>
        <w:ind w:left="392" w:right="0" w:hanging="280"/>
        <w:jc w:val="left"/>
        <w:rPr>
          <w:sz w:val="22"/>
        </w:rPr>
      </w:pPr>
      <w:r>
        <w:rPr>
          <w:sz w:val="22"/>
        </w:rPr>
        <w:t>The</w:t>
      </w:r>
      <w:r>
        <w:rPr>
          <w:spacing w:val="28"/>
          <w:sz w:val="22"/>
        </w:rPr>
        <w:t> </w:t>
      </w:r>
      <w:r>
        <w:rPr>
          <w:sz w:val="22"/>
        </w:rPr>
        <w:t>study</w:t>
      </w:r>
      <w:r>
        <w:rPr>
          <w:spacing w:val="28"/>
          <w:sz w:val="22"/>
        </w:rPr>
        <w:t> </w:t>
      </w:r>
      <w:r>
        <w:rPr>
          <w:sz w:val="22"/>
        </w:rPr>
        <w:t>of</w:t>
      </w:r>
      <w:r>
        <w:rPr>
          <w:spacing w:val="28"/>
          <w:sz w:val="22"/>
        </w:rPr>
        <w:t> </w:t>
      </w:r>
      <w:r>
        <w:rPr>
          <w:sz w:val="22"/>
        </w:rPr>
        <w:t>history</w:t>
      </w:r>
      <w:r>
        <w:rPr>
          <w:spacing w:val="28"/>
          <w:sz w:val="22"/>
        </w:rPr>
        <w:t> </w:t>
      </w:r>
      <w:r>
        <w:rPr>
          <w:sz w:val="22"/>
        </w:rPr>
        <w:t>is</w:t>
      </w:r>
      <w:r>
        <w:rPr>
          <w:spacing w:val="28"/>
          <w:sz w:val="22"/>
        </w:rPr>
        <w:t> </w:t>
      </w:r>
      <w:r>
        <w:rPr>
          <w:sz w:val="22"/>
        </w:rPr>
        <w:t>largely</w:t>
      </w:r>
      <w:r>
        <w:rPr>
          <w:spacing w:val="28"/>
          <w:sz w:val="22"/>
        </w:rPr>
        <w:t> </w:t>
      </w:r>
      <w:r>
        <w:rPr>
          <w:sz w:val="22"/>
        </w:rPr>
        <w:t>independent</w:t>
      </w:r>
      <w:r>
        <w:rPr>
          <w:spacing w:val="28"/>
          <w:sz w:val="22"/>
        </w:rPr>
        <w:t> </w:t>
      </w:r>
      <w:r>
        <w:rPr>
          <w:sz w:val="22"/>
        </w:rPr>
        <w:t>of</w:t>
      </w:r>
      <w:r>
        <w:rPr>
          <w:spacing w:val="28"/>
          <w:sz w:val="22"/>
        </w:rPr>
        <w:t> </w:t>
      </w:r>
      <w:r>
        <w:rPr>
          <w:sz w:val="22"/>
        </w:rPr>
        <w:t>philosophical</w:t>
      </w:r>
      <w:r>
        <w:rPr>
          <w:spacing w:val="29"/>
          <w:sz w:val="22"/>
        </w:rPr>
        <w:t> </w:t>
      </w:r>
      <w:r>
        <w:rPr>
          <w:spacing w:val="-2"/>
          <w:sz w:val="22"/>
        </w:rPr>
        <w:t>concerns.</w:t>
      </w:r>
    </w:p>
    <w:p>
      <w:pPr>
        <w:pStyle w:val="ListParagraph"/>
        <w:numPr>
          <w:ilvl w:val="1"/>
          <w:numId w:val="22"/>
        </w:numPr>
        <w:tabs>
          <w:tab w:pos="397" w:val="left" w:leader="none"/>
        </w:tabs>
        <w:spacing w:line="240" w:lineRule="auto" w:before="7" w:after="0"/>
        <w:ind w:left="396" w:right="0" w:hanging="284"/>
        <w:jc w:val="left"/>
        <w:rPr>
          <w:sz w:val="22"/>
        </w:rPr>
      </w:pPr>
      <w:r>
        <w:rPr>
          <w:sz w:val="22"/>
        </w:rPr>
        <w:t>A</w:t>
      </w:r>
      <w:r>
        <w:rPr>
          <w:spacing w:val="12"/>
          <w:sz w:val="22"/>
        </w:rPr>
        <w:t> </w:t>
      </w:r>
      <w:r>
        <w:rPr>
          <w:sz w:val="22"/>
        </w:rPr>
        <w:t>universal</w:t>
      </w:r>
      <w:r>
        <w:rPr>
          <w:spacing w:val="27"/>
          <w:sz w:val="22"/>
        </w:rPr>
        <w:t> </w:t>
      </w:r>
      <w:r>
        <w:rPr>
          <w:sz w:val="22"/>
        </w:rPr>
        <w:t>model</w:t>
      </w:r>
      <w:r>
        <w:rPr>
          <w:spacing w:val="27"/>
          <w:sz w:val="22"/>
        </w:rPr>
        <w:t> </w:t>
      </w:r>
      <w:r>
        <w:rPr>
          <w:sz w:val="22"/>
        </w:rPr>
        <w:t>of</w:t>
      </w:r>
      <w:r>
        <w:rPr>
          <w:spacing w:val="27"/>
          <w:sz w:val="22"/>
        </w:rPr>
        <w:t> </w:t>
      </w:r>
      <w:r>
        <w:rPr>
          <w:sz w:val="22"/>
        </w:rPr>
        <w:t>historical</w:t>
      </w:r>
      <w:r>
        <w:rPr>
          <w:spacing w:val="27"/>
          <w:sz w:val="22"/>
        </w:rPr>
        <w:t> </w:t>
      </w:r>
      <w:r>
        <w:rPr>
          <w:sz w:val="22"/>
        </w:rPr>
        <w:t>causation</w:t>
      </w:r>
      <w:r>
        <w:rPr>
          <w:spacing w:val="27"/>
          <w:sz w:val="22"/>
        </w:rPr>
        <w:t> </w:t>
      </w:r>
      <w:r>
        <w:rPr>
          <w:sz w:val="22"/>
        </w:rPr>
        <w:t>is</w:t>
      </w:r>
      <w:r>
        <w:rPr>
          <w:spacing w:val="28"/>
          <w:sz w:val="22"/>
        </w:rPr>
        <w:t> </w:t>
      </w:r>
      <w:r>
        <w:rPr>
          <w:spacing w:val="-2"/>
          <w:sz w:val="22"/>
        </w:rPr>
        <w:t>indefensible.</w:t>
      </w:r>
    </w:p>
    <w:p>
      <w:pPr>
        <w:pStyle w:val="ListParagraph"/>
        <w:numPr>
          <w:ilvl w:val="1"/>
          <w:numId w:val="22"/>
        </w:numPr>
        <w:tabs>
          <w:tab w:pos="397" w:val="left" w:leader="none"/>
        </w:tabs>
        <w:spacing w:line="240" w:lineRule="auto" w:before="7" w:after="0"/>
        <w:ind w:left="396" w:right="0" w:hanging="284"/>
        <w:jc w:val="left"/>
        <w:rPr>
          <w:sz w:val="22"/>
        </w:rPr>
      </w:pPr>
      <w:r>
        <w:rPr>
          <w:sz w:val="22"/>
        </w:rPr>
        <w:t>A</w:t>
      </w:r>
      <w:r>
        <w:rPr>
          <w:spacing w:val="6"/>
          <w:sz w:val="22"/>
        </w:rPr>
        <w:t> </w:t>
      </w:r>
      <w:r>
        <w:rPr>
          <w:sz w:val="22"/>
        </w:rPr>
        <w:t>historical</w:t>
      </w:r>
      <w:r>
        <w:rPr>
          <w:spacing w:val="22"/>
          <w:sz w:val="22"/>
        </w:rPr>
        <w:t> </w:t>
      </w:r>
      <w:r>
        <w:rPr>
          <w:sz w:val="22"/>
        </w:rPr>
        <w:t>event</w:t>
      </w:r>
      <w:r>
        <w:rPr>
          <w:spacing w:val="23"/>
          <w:sz w:val="22"/>
        </w:rPr>
        <w:t> </w:t>
      </w:r>
      <w:r>
        <w:rPr>
          <w:sz w:val="22"/>
        </w:rPr>
        <w:t>is</w:t>
      </w:r>
      <w:r>
        <w:rPr>
          <w:spacing w:val="22"/>
          <w:sz w:val="22"/>
        </w:rPr>
        <w:t> </w:t>
      </w:r>
      <w:r>
        <w:rPr>
          <w:sz w:val="22"/>
        </w:rPr>
        <w:t>caused</w:t>
      </w:r>
      <w:r>
        <w:rPr>
          <w:spacing w:val="23"/>
          <w:sz w:val="22"/>
        </w:rPr>
        <w:t> </w:t>
      </w:r>
      <w:r>
        <w:rPr>
          <w:sz w:val="22"/>
        </w:rPr>
        <w:t>by</w:t>
      </w:r>
      <w:r>
        <w:rPr>
          <w:spacing w:val="22"/>
          <w:sz w:val="22"/>
        </w:rPr>
        <w:t> </w:t>
      </w:r>
      <w:r>
        <w:rPr>
          <w:sz w:val="22"/>
        </w:rPr>
        <w:t>many</w:t>
      </w:r>
      <w:r>
        <w:rPr>
          <w:spacing w:val="23"/>
          <w:sz w:val="22"/>
        </w:rPr>
        <w:t> </w:t>
      </w:r>
      <w:r>
        <w:rPr>
          <w:spacing w:val="-2"/>
          <w:sz w:val="22"/>
        </w:rPr>
        <w:t>factors.</w:t>
      </w:r>
    </w:p>
    <w:p>
      <w:pPr>
        <w:pStyle w:val="ListParagraph"/>
        <w:numPr>
          <w:ilvl w:val="1"/>
          <w:numId w:val="22"/>
        </w:numPr>
        <w:tabs>
          <w:tab w:pos="385" w:val="left" w:leader="none"/>
        </w:tabs>
        <w:spacing w:line="240" w:lineRule="auto" w:before="7" w:after="0"/>
        <w:ind w:left="384" w:right="0" w:hanging="272"/>
        <w:jc w:val="left"/>
        <w:rPr>
          <w:sz w:val="22"/>
        </w:rPr>
      </w:pPr>
      <w:r>
        <w:rPr>
          <w:sz w:val="22"/>
        </w:rPr>
        <w:t>A</w:t>
      </w:r>
      <w:r>
        <w:rPr>
          <w:spacing w:val="5"/>
          <w:sz w:val="22"/>
        </w:rPr>
        <w:t> </w:t>
      </w:r>
      <w:r>
        <w:rPr>
          <w:sz w:val="22"/>
        </w:rPr>
        <w:t>hierarchy</w:t>
      </w:r>
      <w:r>
        <w:rPr>
          <w:spacing w:val="21"/>
          <w:sz w:val="22"/>
        </w:rPr>
        <w:t> </w:t>
      </w:r>
      <w:r>
        <w:rPr>
          <w:sz w:val="22"/>
        </w:rPr>
        <w:t>of</w:t>
      </w:r>
      <w:r>
        <w:rPr>
          <w:spacing w:val="21"/>
          <w:sz w:val="22"/>
        </w:rPr>
        <w:t> </w:t>
      </w:r>
      <w:r>
        <w:rPr>
          <w:sz w:val="22"/>
        </w:rPr>
        <w:t>the</w:t>
      </w:r>
      <w:r>
        <w:rPr>
          <w:spacing w:val="21"/>
          <w:sz w:val="22"/>
        </w:rPr>
        <w:t> </w:t>
      </w:r>
      <w:r>
        <w:rPr>
          <w:sz w:val="22"/>
        </w:rPr>
        <w:t>causes</w:t>
      </w:r>
      <w:r>
        <w:rPr>
          <w:spacing w:val="21"/>
          <w:sz w:val="22"/>
        </w:rPr>
        <w:t> </w:t>
      </w:r>
      <w:r>
        <w:rPr>
          <w:sz w:val="22"/>
        </w:rPr>
        <w:t>of</w:t>
      </w:r>
      <w:r>
        <w:rPr>
          <w:spacing w:val="22"/>
          <w:sz w:val="22"/>
        </w:rPr>
        <w:t> </w:t>
      </w:r>
      <w:r>
        <w:rPr>
          <w:sz w:val="22"/>
        </w:rPr>
        <w:t>a</w:t>
      </w:r>
      <w:r>
        <w:rPr>
          <w:spacing w:val="21"/>
          <w:sz w:val="22"/>
        </w:rPr>
        <w:t> </w:t>
      </w:r>
      <w:r>
        <w:rPr>
          <w:sz w:val="22"/>
        </w:rPr>
        <w:t>historical</w:t>
      </w:r>
      <w:r>
        <w:rPr>
          <w:spacing w:val="21"/>
          <w:sz w:val="22"/>
        </w:rPr>
        <w:t> </w:t>
      </w:r>
      <w:r>
        <w:rPr>
          <w:sz w:val="22"/>
        </w:rPr>
        <w:t>event</w:t>
      </w:r>
      <w:r>
        <w:rPr>
          <w:spacing w:val="21"/>
          <w:sz w:val="22"/>
        </w:rPr>
        <w:t> </w:t>
      </w:r>
      <w:r>
        <w:rPr>
          <w:sz w:val="22"/>
        </w:rPr>
        <w:t>can</w:t>
      </w:r>
      <w:r>
        <w:rPr>
          <w:spacing w:val="21"/>
          <w:sz w:val="22"/>
        </w:rPr>
        <w:t> </w:t>
      </w:r>
      <w:r>
        <w:rPr>
          <w:sz w:val="22"/>
        </w:rPr>
        <w:t>be</w:t>
      </w:r>
      <w:r>
        <w:rPr>
          <w:spacing w:val="22"/>
          <w:sz w:val="22"/>
        </w:rPr>
        <w:t> </w:t>
      </w:r>
      <w:r>
        <w:rPr>
          <w:spacing w:val="-2"/>
          <w:sz w:val="22"/>
        </w:rPr>
        <w:t>determined.</w:t>
      </w:r>
    </w:p>
    <w:p>
      <w:pPr>
        <w:pStyle w:val="BodyText"/>
        <w:spacing w:before="2"/>
        <w:ind w:left="0"/>
        <w:rPr>
          <w:sz w:val="23"/>
        </w:rPr>
      </w:pPr>
    </w:p>
    <w:p>
      <w:pPr>
        <w:pStyle w:val="ListParagraph"/>
        <w:numPr>
          <w:ilvl w:val="0"/>
          <w:numId w:val="22"/>
        </w:numPr>
        <w:tabs>
          <w:tab w:pos="373" w:val="left" w:leader="none"/>
        </w:tabs>
        <w:spacing w:line="240" w:lineRule="auto" w:before="0" w:after="0"/>
        <w:ind w:left="372" w:right="0" w:hanging="260"/>
        <w:jc w:val="left"/>
        <w:rPr>
          <w:sz w:val="22"/>
        </w:rPr>
      </w:pPr>
      <w:r>
        <w:rPr>
          <w:sz w:val="22"/>
        </w:rPr>
        <w:t>Which</w:t>
      </w:r>
      <w:r>
        <w:rPr>
          <w:spacing w:val="23"/>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best</w:t>
      </w:r>
      <w:r>
        <w:rPr>
          <w:spacing w:val="26"/>
          <w:sz w:val="22"/>
        </w:rPr>
        <w:t> </w:t>
      </w:r>
      <w:r>
        <w:rPr>
          <w:sz w:val="22"/>
        </w:rPr>
        <w:t>describes</w:t>
      </w:r>
      <w:r>
        <w:rPr>
          <w:spacing w:val="25"/>
          <w:sz w:val="22"/>
        </w:rPr>
        <w:t> </w:t>
      </w:r>
      <w:r>
        <w:rPr>
          <w:sz w:val="22"/>
        </w:rPr>
        <w:t>the</w:t>
      </w:r>
      <w:r>
        <w:rPr>
          <w:spacing w:val="26"/>
          <w:sz w:val="22"/>
        </w:rPr>
        <w:t> </w:t>
      </w:r>
      <w:r>
        <w:rPr>
          <w:sz w:val="22"/>
        </w:rPr>
        <w:t>organization</w:t>
      </w:r>
      <w:r>
        <w:rPr>
          <w:spacing w:val="26"/>
          <w:sz w:val="22"/>
        </w:rPr>
        <w:t> </w:t>
      </w:r>
      <w:r>
        <w:rPr>
          <w:sz w:val="22"/>
        </w:rPr>
        <w:t>of</w:t>
      </w:r>
      <w:r>
        <w:rPr>
          <w:spacing w:val="26"/>
          <w:sz w:val="22"/>
        </w:rPr>
        <w:t> </w:t>
      </w:r>
      <w:r>
        <w:rPr>
          <w:sz w:val="22"/>
        </w:rPr>
        <w:t>the</w:t>
      </w:r>
      <w:r>
        <w:rPr>
          <w:spacing w:val="26"/>
          <w:sz w:val="22"/>
        </w:rPr>
        <w:t> </w:t>
      </w:r>
      <w:r>
        <w:rPr>
          <w:spacing w:val="-2"/>
          <w:sz w:val="22"/>
        </w:rPr>
        <w:t>passage?</w:t>
      </w:r>
    </w:p>
    <w:p>
      <w:pPr>
        <w:pStyle w:val="ListParagraph"/>
        <w:numPr>
          <w:ilvl w:val="1"/>
          <w:numId w:val="22"/>
        </w:numPr>
        <w:tabs>
          <w:tab w:pos="385" w:val="left" w:leader="none"/>
        </w:tabs>
        <w:spacing w:line="240" w:lineRule="auto" w:before="7" w:after="0"/>
        <w:ind w:left="384" w:right="0" w:hanging="272"/>
        <w:jc w:val="left"/>
        <w:rPr>
          <w:sz w:val="22"/>
        </w:rPr>
      </w:pPr>
      <w:r>
        <w:rPr>
          <w:sz w:val="22"/>
        </w:rPr>
        <w:t>An</w:t>
      </w:r>
      <w:r>
        <w:rPr>
          <w:spacing w:val="26"/>
          <w:sz w:val="22"/>
        </w:rPr>
        <w:t> </w:t>
      </w:r>
      <w:r>
        <w:rPr>
          <w:sz w:val="22"/>
        </w:rPr>
        <w:t>assumption</w:t>
      </w:r>
      <w:r>
        <w:rPr>
          <w:spacing w:val="26"/>
          <w:sz w:val="22"/>
        </w:rPr>
        <w:t> </w:t>
      </w:r>
      <w:r>
        <w:rPr>
          <w:sz w:val="22"/>
        </w:rPr>
        <w:t>is</w:t>
      </w:r>
      <w:r>
        <w:rPr>
          <w:spacing w:val="26"/>
          <w:sz w:val="22"/>
        </w:rPr>
        <w:t> </w:t>
      </w:r>
      <w:r>
        <w:rPr>
          <w:sz w:val="22"/>
        </w:rPr>
        <w:t>identified</w:t>
      </w:r>
      <w:r>
        <w:rPr>
          <w:spacing w:val="26"/>
          <w:sz w:val="22"/>
        </w:rPr>
        <w:t> </w:t>
      </w:r>
      <w:r>
        <w:rPr>
          <w:sz w:val="22"/>
        </w:rPr>
        <w:t>and</w:t>
      </w:r>
      <w:r>
        <w:rPr>
          <w:spacing w:val="26"/>
          <w:sz w:val="22"/>
        </w:rPr>
        <w:t> </w:t>
      </w:r>
      <w:r>
        <w:rPr>
          <w:sz w:val="22"/>
        </w:rPr>
        <w:t>called</w:t>
      </w:r>
      <w:r>
        <w:rPr>
          <w:spacing w:val="26"/>
          <w:sz w:val="22"/>
        </w:rPr>
        <w:t> </w:t>
      </w:r>
      <w:r>
        <w:rPr>
          <w:sz w:val="22"/>
        </w:rPr>
        <w:t>into</w:t>
      </w:r>
      <w:r>
        <w:rPr>
          <w:spacing w:val="27"/>
          <w:sz w:val="22"/>
        </w:rPr>
        <w:t> </w:t>
      </w:r>
      <w:r>
        <w:rPr>
          <w:spacing w:val="-2"/>
          <w:sz w:val="22"/>
        </w:rPr>
        <w:t>question.</w:t>
      </w:r>
    </w:p>
    <w:p>
      <w:pPr>
        <w:pStyle w:val="ListParagraph"/>
        <w:numPr>
          <w:ilvl w:val="1"/>
          <w:numId w:val="22"/>
        </w:numPr>
        <w:tabs>
          <w:tab w:pos="397" w:val="left" w:leader="none"/>
        </w:tabs>
        <w:spacing w:line="240" w:lineRule="auto" w:before="7" w:after="0"/>
        <w:ind w:left="396" w:right="0" w:hanging="284"/>
        <w:jc w:val="left"/>
        <w:rPr>
          <w:sz w:val="22"/>
        </w:rPr>
      </w:pPr>
      <w:r>
        <w:rPr>
          <w:sz w:val="22"/>
        </w:rPr>
        <w:t>Opposing</w:t>
      </w:r>
      <w:r>
        <w:rPr>
          <w:spacing w:val="24"/>
          <w:sz w:val="22"/>
        </w:rPr>
        <w:t> </w:t>
      </w:r>
      <w:r>
        <w:rPr>
          <w:sz w:val="22"/>
        </w:rPr>
        <w:t>views</w:t>
      </w:r>
      <w:r>
        <w:rPr>
          <w:spacing w:val="26"/>
          <w:sz w:val="22"/>
        </w:rPr>
        <w:t> </w:t>
      </w:r>
      <w:r>
        <w:rPr>
          <w:sz w:val="22"/>
        </w:rPr>
        <w:t>are</w:t>
      </w:r>
      <w:r>
        <w:rPr>
          <w:spacing w:val="27"/>
          <w:sz w:val="22"/>
        </w:rPr>
        <w:t> </w:t>
      </w:r>
      <w:r>
        <w:rPr>
          <w:sz w:val="22"/>
        </w:rPr>
        <w:t>compared,</w:t>
      </w:r>
      <w:r>
        <w:rPr>
          <w:spacing w:val="26"/>
          <w:sz w:val="22"/>
        </w:rPr>
        <w:t> </w:t>
      </w:r>
      <w:r>
        <w:rPr>
          <w:sz w:val="22"/>
        </w:rPr>
        <w:t>contrasted,</w:t>
      </w:r>
      <w:r>
        <w:rPr>
          <w:spacing w:val="26"/>
          <w:sz w:val="22"/>
        </w:rPr>
        <w:t> </w:t>
      </w:r>
      <w:r>
        <w:rPr>
          <w:sz w:val="22"/>
        </w:rPr>
        <w:t>and</w:t>
      </w:r>
      <w:r>
        <w:rPr>
          <w:spacing w:val="27"/>
          <w:sz w:val="22"/>
        </w:rPr>
        <w:t> </w:t>
      </w:r>
      <w:r>
        <w:rPr>
          <w:sz w:val="22"/>
        </w:rPr>
        <w:t>shown</w:t>
      </w:r>
      <w:r>
        <w:rPr>
          <w:spacing w:val="26"/>
          <w:sz w:val="22"/>
        </w:rPr>
        <w:t> </w:t>
      </w:r>
      <w:r>
        <w:rPr>
          <w:sz w:val="22"/>
        </w:rPr>
        <w:t>to</w:t>
      </w:r>
      <w:r>
        <w:rPr>
          <w:spacing w:val="26"/>
          <w:sz w:val="22"/>
        </w:rPr>
        <w:t> </w:t>
      </w:r>
      <w:r>
        <w:rPr>
          <w:sz w:val="22"/>
        </w:rPr>
        <w:t>be</w:t>
      </w:r>
      <w:r>
        <w:rPr>
          <w:spacing w:val="27"/>
          <w:sz w:val="22"/>
        </w:rPr>
        <w:t> </w:t>
      </w:r>
      <w:r>
        <w:rPr>
          <w:spacing w:val="-2"/>
          <w:sz w:val="22"/>
        </w:rPr>
        <w:t>compatible.</w:t>
      </w:r>
    </w:p>
    <w:p>
      <w:pPr>
        <w:pStyle w:val="ListParagraph"/>
        <w:numPr>
          <w:ilvl w:val="1"/>
          <w:numId w:val="22"/>
        </w:numPr>
        <w:tabs>
          <w:tab w:pos="397" w:val="left" w:leader="none"/>
        </w:tabs>
        <w:spacing w:line="240" w:lineRule="auto" w:before="7" w:after="0"/>
        <w:ind w:left="396" w:right="0" w:hanging="284"/>
        <w:jc w:val="left"/>
        <w:rPr>
          <w:sz w:val="22"/>
        </w:rPr>
      </w:pPr>
      <w:r>
        <w:rPr>
          <w:sz w:val="22"/>
        </w:rPr>
        <w:t>An</w:t>
      </w:r>
      <w:r>
        <w:rPr>
          <w:spacing w:val="27"/>
          <w:sz w:val="22"/>
        </w:rPr>
        <w:t> </w:t>
      </w:r>
      <w:r>
        <w:rPr>
          <w:sz w:val="22"/>
        </w:rPr>
        <w:t>argument</w:t>
      </w:r>
      <w:r>
        <w:rPr>
          <w:spacing w:val="27"/>
          <w:sz w:val="22"/>
        </w:rPr>
        <w:t> </w:t>
      </w:r>
      <w:r>
        <w:rPr>
          <w:sz w:val="22"/>
        </w:rPr>
        <w:t>is</w:t>
      </w:r>
      <w:r>
        <w:rPr>
          <w:spacing w:val="27"/>
          <w:sz w:val="22"/>
        </w:rPr>
        <w:t> </w:t>
      </w:r>
      <w:r>
        <w:rPr>
          <w:sz w:val="22"/>
        </w:rPr>
        <w:t>advanced,</w:t>
      </w:r>
      <w:r>
        <w:rPr>
          <w:spacing w:val="28"/>
          <w:sz w:val="22"/>
        </w:rPr>
        <w:t> </w:t>
      </w:r>
      <w:r>
        <w:rPr>
          <w:sz w:val="22"/>
        </w:rPr>
        <w:t>criticized,</w:t>
      </w:r>
      <w:r>
        <w:rPr>
          <w:spacing w:val="27"/>
          <w:sz w:val="22"/>
        </w:rPr>
        <w:t> </w:t>
      </w:r>
      <w:r>
        <w:rPr>
          <w:sz w:val="22"/>
        </w:rPr>
        <w:t>and</w:t>
      </w:r>
      <w:r>
        <w:rPr>
          <w:spacing w:val="27"/>
          <w:sz w:val="22"/>
        </w:rPr>
        <w:t> </w:t>
      </w:r>
      <w:r>
        <w:rPr>
          <w:sz w:val="22"/>
        </w:rPr>
        <w:t>then</w:t>
      </w:r>
      <w:r>
        <w:rPr>
          <w:spacing w:val="28"/>
          <w:sz w:val="22"/>
        </w:rPr>
        <w:t> </w:t>
      </w:r>
      <w:r>
        <w:rPr>
          <w:spacing w:val="-2"/>
          <w:sz w:val="22"/>
        </w:rPr>
        <w:t>revised.</w:t>
      </w:r>
    </w:p>
    <w:p>
      <w:pPr>
        <w:pStyle w:val="ListParagraph"/>
        <w:numPr>
          <w:ilvl w:val="1"/>
          <w:numId w:val="22"/>
        </w:numPr>
        <w:tabs>
          <w:tab w:pos="397" w:val="left" w:leader="none"/>
        </w:tabs>
        <w:spacing w:line="240" w:lineRule="auto" w:before="7" w:after="0"/>
        <w:ind w:left="396" w:right="0" w:hanging="284"/>
        <w:jc w:val="left"/>
        <w:rPr>
          <w:sz w:val="22"/>
        </w:rPr>
      </w:pPr>
      <w:r>
        <w:rPr>
          <w:sz w:val="22"/>
        </w:rPr>
        <w:t>A</w:t>
      </w:r>
      <w:r>
        <w:rPr>
          <w:spacing w:val="5"/>
          <w:sz w:val="22"/>
        </w:rPr>
        <w:t> </w:t>
      </w:r>
      <w:r>
        <w:rPr>
          <w:sz w:val="22"/>
        </w:rPr>
        <w:t>theory</w:t>
      </w:r>
      <w:r>
        <w:rPr>
          <w:spacing w:val="20"/>
          <w:sz w:val="22"/>
        </w:rPr>
        <w:t> </w:t>
      </w:r>
      <w:r>
        <w:rPr>
          <w:sz w:val="22"/>
        </w:rPr>
        <w:t>is</w:t>
      </w:r>
      <w:r>
        <w:rPr>
          <w:spacing w:val="19"/>
          <w:sz w:val="22"/>
        </w:rPr>
        <w:t> </w:t>
      </w:r>
      <w:r>
        <w:rPr>
          <w:sz w:val="22"/>
        </w:rPr>
        <w:t>shown</w:t>
      </w:r>
      <w:r>
        <w:rPr>
          <w:spacing w:val="20"/>
          <w:sz w:val="22"/>
        </w:rPr>
        <w:t> </w:t>
      </w:r>
      <w:r>
        <w:rPr>
          <w:sz w:val="22"/>
        </w:rPr>
        <w:t>to</w:t>
      </w:r>
      <w:r>
        <w:rPr>
          <w:spacing w:val="20"/>
          <w:sz w:val="22"/>
        </w:rPr>
        <w:t> </w:t>
      </w:r>
      <w:r>
        <w:rPr>
          <w:sz w:val="22"/>
        </w:rPr>
        <w:t>be</w:t>
      </w:r>
      <w:r>
        <w:rPr>
          <w:spacing w:val="19"/>
          <w:sz w:val="22"/>
        </w:rPr>
        <w:t> </w:t>
      </w:r>
      <w:r>
        <w:rPr>
          <w:sz w:val="22"/>
        </w:rPr>
        <w:t>superior</w:t>
      </w:r>
      <w:r>
        <w:rPr>
          <w:spacing w:val="20"/>
          <w:sz w:val="22"/>
        </w:rPr>
        <w:t> </w:t>
      </w:r>
      <w:r>
        <w:rPr>
          <w:sz w:val="22"/>
        </w:rPr>
        <w:t>to</w:t>
      </w:r>
      <w:r>
        <w:rPr>
          <w:spacing w:val="19"/>
          <w:sz w:val="22"/>
        </w:rPr>
        <w:t> </w:t>
      </w:r>
      <w:r>
        <w:rPr>
          <w:sz w:val="22"/>
        </w:rPr>
        <w:t>its</w:t>
      </w:r>
      <w:r>
        <w:rPr>
          <w:spacing w:val="20"/>
          <w:sz w:val="22"/>
        </w:rPr>
        <w:t> </w:t>
      </w:r>
      <w:r>
        <w:rPr>
          <w:sz w:val="22"/>
        </w:rPr>
        <w:t>chief</w:t>
      </w:r>
      <w:r>
        <w:rPr>
          <w:spacing w:val="20"/>
          <w:sz w:val="22"/>
        </w:rPr>
        <w:t> </w:t>
      </w:r>
      <w:r>
        <w:rPr>
          <w:spacing w:val="-2"/>
          <w:sz w:val="22"/>
        </w:rPr>
        <w:t>rival.</w:t>
      </w:r>
    </w:p>
    <w:p>
      <w:pPr>
        <w:pStyle w:val="ListParagraph"/>
        <w:numPr>
          <w:ilvl w:val="1"/>
          <w:numId w:val="22"/>
        </w:numPr>
        <w:tabs>
          <w:tab w:pos="397" w:val="left" w:leader="none"/>
        </w:tabs>
        <w:spacing w:line="240" w:lineRule="auto" w:before="7" w:after="0"/>
        <w:ind w:left="396" w:right="0" w:hanging="284"/>
        <w:jc w:val="left"/>
        <w:rPr>
          <w:sz w:val="22"/>
        </w:rPr>
      </w:pPr>
      <w:r>
        <w:rPr>
          <w:sz w:val="22"/>
        </w:rPr>
        <w:t>Similar</w:t>
      </w:r>
      <w:r>
        <w:rPr>
          <w:spacing w:val="23"/>
          <w:sz w:val="22"/>
        </w:rPr>
        <w:t> </w:t>
      </w:r>
      <w:r>
        <w:rPr>
          <w:sz w:val="22"/>
        </w:rPr>
        <w:t>arguments</w:t>
      </w:r>
      <w:r>
        <w:rPr>
          <w:spacing w:val="25"/>
          <w:sz w:val="22"/>
        </w:rPr>
        <w:t> </w:t>
      </w:r>
      <w:r>
        <w:rPr>
          <w:sz w:val="22"/>
        </w:rPr>
        <w:t>are</w:t>
      </w:r>
      <w:r>
        <w:rPr>
          <w:spacing w:val="25"/>
          <w:sz w:val="22"/>
        </w:rPr>
        <w:t> </w:t>
      </w:r>
      <w:r>
        <w:rPr>
          <w:sz w:val="22"/>
        </w:rPr>
        <w:t>shown</w:t>
      </w:r>
      <w:r>
        <w:rPr>
          <w:spacing w:val="25"/>
          <w:sz w:val="22"/>
        </w:rPr>
        <w:t> </w:t>
      </w:r>
      <w:r>
        <w:rPr>
          <w:sz w:val="22"/>
        </w:rPr>
        <w:t>to</w:t>
      </w:r>
      <w:r>
        <w:rPr>
          <w:spacing w:val="25"/>
          <w:sz w:val="22"/>
        </w:rPr>
        <w:t> </w:t>
      </w:r>
      <w:r>
        <w:rPr>
          <w:sz w:val="22"/>
        </w:rPr>
        <w:t>lead</w:t>
      </w:r>
      <w:r>
        <w:rPr>
          <w:spacing w:val="25"/>
          <w:sz w:val="22"/>
        </w:rPr>
        <w:t> </w:t>
      </w:r>
      <w:r>
        <w:rPr>
          <w:sz w:val="22"/>
        </w:rPr>
        <w:t>to</w:t>
      </w:r>
      <w:r>
        <w:rPr>
          <w:spacing w:val="25"/>
          <w:sz w:val="22"/>
        </w:rPr>
        <w:t> </w:t>
      </w:r>
      <w:r>
        <w:rPr>
          <w:sz w:val="22"/>
        </w:rPr>
        <w:t>different</w:t>
      </w:r>
      <w:r>
        <w:rPr>
          <w:spacing w:val="25"/>
          <w:sz w:val="22"/>
        </w:rPr>
        <w:t> </w:t>
      </w:r>
      <w:r>
        <w:rPr>
          <w:spacing w:val="-2"/>
          <w:sz w:val="22"/>
        </w:rPr>
        <w:t>conclusions.</w:t>
      </w:r>
    </w:p>
    <w:p>
      <w:pPr>
        <w:spacing w:after="0" w:line="240" w:lineRule="auto"/>
        <w:jc w:val="left"/>
        <w:rPr>
          <w:sz w:val="22"/>
        </w:rPr>
        <w:sectPr>
          <w:headerReference w:type="default" r:id="rId79"/>
          <w:footerReference w:type="default" r:id="rId80"/>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25" w:id="49"/>
      <w:bookmarkEnd w:id="49"/>
      <w:r>
        <w:rPr/>
      </w:r>
      <w:bookmarkStart w:name="_bookmark24" w:id="50"/>
      <w:bookmarkEnd w:id="50"/>
      <w:r>
        <w:rPr>
          <w:spacing w:val="-6"/>
        </w:rPr>
        <w:t>25</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81"/>
          <w:footerReference w:type="default" r:id="rId82"/>
          <w:pgSz w:w="11910" w:h="16840"/>
          <w:pgMar w:header="0" w:footer="890" w:top="640" w:bottom="1080" w:left="1020" w:right="900"/>
          <w:cols w:num="2" w:equalWidth="0">
            <w:col w:w="1520" w:space="6518"/>
            <w:col w:w="1952"/>
          </w:cols>
        </w:sectPr>
      </w:pPr>
    </w:p>
    <w:p>
      <w:pPr>
        <w:pStyle w:val="BodyText"/>
        <w:spacing w:line="247" w:lineRule="auto" w:before="11"/>
        <w:ind w:right="756"/>
      </w:pPr>
      <w:r>
        <w:rPr/>
        <w:t>Modern</w:t>
      </w:r>
      <w:r>
        <w:rPr>
          <w:spacing w:val="40"/>
        </w:rPr>
        <w:t> </w:t>
      </w:r>
      <w:r>
        <w:rPr/>
        <w:t>feminism</w:t>
      </w:r>
      <w:r>
        <w:rPr>
          <w:spacing w:val="40"/>
        </w:rPr>
        <w:t> </w:t>
      </w:r>
      <w:r>
        <w:rPr/>
        <w:t>has</w:t>
      </w:r>
      <w:r>
        <w:rPr>
          <w:spacing w:val="40"/>
        </w:rPr>
        <w:t> </w:t>
      </w:r>
      <w:r>
        <w:rPr/>
        <w:t>brought</w:t>
      </w:r>
      <w:r>
        <w:rPr>
          <w:spacing w:val="40"/>
        </w:rPr>
        <w:t> </w:t>
      </w:r>
      <w:r>
        <w:rPr/>
        <w:t>the</w:t>
      </w:r>
      <w:r>
        <w:rPr>
          <w:spacing w:val="40"/>
        </w:rPr>
        <w:t> </w:t>
      </w:r>
      <w:r>
        <w:rPr/>
        <w:t>reputation</w:t>
      </w:r>
      <w:r>
        <w:rPr>
          <w:spacing w:val="40"/>
        </w:rPr>
        <w:t> </w:t>
      </w:r>
      <w:r>
        <w:rPr/>
        <w:t>of</w:t>
      </w:r>
      <w:r>
        <w:rPr>
          <w:spacing w:val="40"/>
        </w:rPr>
        <w:t> </w:t>
      </w:r>
      <w:r>
        <w:rPr/>
        <w:t>the</w:t>
      </w:r>
      <w:r>
        <w:rPr>
          <w:spacing w:val="40"/>
        </w:rPr>
        <w:t> </w:t>
      </w:r>
      <w:r>
        <w:rPr/>
        <w:t>English</w:t>
      </w:r>
      <w:r>
        <w:rPr>
          <w:spacing w:val="40"/>
        </w:rPr>
        <w:t> </w:t>
      </w:r>
      <w:r>
        <w:rPr/>
        <w:t>writer</w:t>
      </w:r>
      <w:r>
        <w:rPr>
          <w:spacing w:val="40"/>
        </w:rPr>
        <w:t> </w:t>
      </w:r>
      <w:r>
        <w:rPr/>
        <w:t>Mary</w:t>
      </w:r>
      <w:r>
        <w:rPr>
          <w:spacing w:val="40"/>
        </w:rPr>
        <w:t> </w:t>
      </w:r>
      <w:r>
        <w:rPr/>
        <w:t>Wollstonecraft (1759-1797)</w:t>
      </w:r>
      <w:r>
        <w:rPr>
          <w:spacing w:val="31"/>
        </w:rPr>
        <w:t> </w:t>
      </w:r>
      <w:r>
        <w:rPr/>
        <w:t>to</w:t>
      </w:r>
      <w:r>
        <w:rPr>
          <w:spacing w:val="31"/>
        </w:rPr>
        <w:t> </w:t>
      </w:r>
      <w:r>
        <w:rPr/>
        <w:t>something</w:t>
      </w:r>
      <w:r>
        <w:rPr>
          <w:spacing w:val="31"/>
        </w:rPr>
        <w:t> </w:t>
      </w:r>
      <w:r>
        <w:rPr/>
        <w:t>approaching</w:t>
      </w:r>
      <w:r>
        <w:rPr>
          <w:spacing w:val="31"/>
        </w:rPr>
        <w:t> </w:t>
      </w:r>
      <w:r>
        <w:rPr/>
        <w:t>the</w:t>
      </w:r>
      <w:r>
        <w:rPr>
          <w:spacing w:val="31"/>
        </w:rPr>
        <w:t> </w:t>
      </w:r>
      <w:r>
        <w:rPr/>
        <w:t>luster</w:t>
      </w:r>
      <w:r>
        <w:rPr>
          <w:spacing w:val="31"/>
        </w:rPr>
        <w:t> </w:t>
      </w:r>
      <w:r>
        <w:rPr/>
        <w:t>it</w:t>
      </w:r>
      <w:r>
        <w:rPr>
          <w:spacing w:val="31"/>
        </w:rPr>
        <w:t> </w:t>
      </w:r>
      <w:r>
        <w:rPr/>
        <w:t>deserves.</w:t>
      </w:r>
      <w:r>
        <w:rPr>
          <w:spacing w:val="31"/>
        </w:rPr>
        <w:t> </w:t>
      </w:r>
      <w:r>
        <w:rPr/>
        <w:t>While</w:t>
      </w:r>
      <w:r>
        <w:rPr>
          <w:spacing w:val="31"/>
        </w:rPr>
        <w:t> </w:t>
      </w:r>
      <w:r>
        <w:rPr/>
        <w:t>she</w:t>
      </w:r>
      <w:r>
        <w:rPr>
          <w:spacing w:val="31"/>
        </w:rPr>
        <w:t> </w:t>
      </w:r>
      <w:r>
        <w:rPr/>
        <w:t>enjoyed</w:t>
      </w:r>
      <w:r>
        <w:rPr>
          <w:spacing w:val="31"/>
        </w:rPr>
        <w:t> </w:t>
      </w:r>
      <w:r>
        <w:rPr/>
        <w:t>a</w:t>
      </w:r>
      <w:r>
        <w:rPr>
          <w:spacing w:val="31"/>
        </w:rPr>
        <w:t> </w:t>
      </w:r>
      <w:r>
        <w:rPr/>
        <w:t>certain</w:t>
      </w:r>
    </w:p>
    <w:p>
      <w:pPr>
        <w:pStyle w:val="BodyText"/>
        <w:spacing w:line="247" w:lineRule="auto"/>
        <w:ind w:right="232"/>
      </w:pPr>
      <w:r>
        <w:rPr/>
        <w:t>celebrity</w:t>
      </w:r>
      <w:r>
        <w:rPr>
          <w:spacing w:val="33"/>
        </w:rPr>
        <w:t> </w:t>
      </w:r>
      <w:r>
        <w:rPr/>
        <w:t>among</w:t>
      </w:r>
      <w:r>
        <w:rPr>
          <w:spacing w:val="33"/>
        </w:rPr>
        <w:t> </w:t>
      </w:r>
      <w:r>
        <w:rPr/>
        <w:t>political</w:t>
      </w:r>
      <w:r>
        <w:rPr>
          <w:spacing w:val="33"/>
        </w:rPr>
        <w:t> </w:t>
      </w:r>
      <w:r>
        <w:rPr/>
        <w:t>radicals</w:t>
      </w:r>
      <w:r>
        <w:rPr>
          <w:spacing w:val="33"/>
        </w:rPr>
        <w:t> </w:t>
      </w:r>
      <w:r>
        <w:rPr/>
        <w:t>in</w:t>
      </w:r>
      <w:r>
        <w:rPr>
          <w:spacing w:val="33"/>
        </w:rPr>
        <w:t> </w:t>
      </w:r>
      <w:r>
        <w:rPr/>
        <w:t>the</w:t>
      </w:r>
      <w:r>
        <w:rPr>
          <w:spacing w:val="33"/>
        </w:rPr>
        <w:t> </w:t>
      </w:r>
      <w:r>
        <w:rPr/>
        <w:t>years</w:t>
      </w:r>
      <w:r>
        <w:rPr>
          <w:spacing w:val="33"/>
        </w:rPr>
        <w:t> </w:t>
      </w:r>
      <w:r>
        <w:rPr/>
        <w:t>just</w:t>
      </w:r>
      <w:r>
        <w:rPr>
          <w:spacing w:val="33"/>
        </w:rPr>
        <w:t> </w:t>
      </w:r>
      <w:r>
        <w:rPr/>
        <w:t>after</w:t>
      </w:r>
      <w:r>
        <w:rPr>
          <w:spacing w:val="33"/>
        </w:rPr>
        <w:t> </w:t>
      </w:r>
      <w:r>
        <w:rPr/>
        <w:t>her</w:t>
      </w:r>
      <w:r>
        <w:rPr>
          <w:spacing w:val="33"/>
        </w:rPr>
        <w:t> </w:t>
      </w:r>
      <w:r>
        <w:rPr/>
        <w:t>death,</w:t>
      </w:r>
      <w:r>
        <w:rPr>
          <w:spacing w:val="33"/>
        </w:rPr>
        <w:t> </w:t>
      </w:r>
      <w:r>
        <w:rPr/>
        <w:t>beginning</w:t>
      </w:r>
      <w:r>
        <w:rPr>
          <w:spacing w:val="33"/>
        </w:rPr>
        <w:t> </w:t>
      </w:r>
      <w:r>
        <w:rPr/>
        <w:t>in</w:t>
      </w:r>
      <w:r>
        <w:rPr>
          <w:spacing w:val="33"/>
        </w:rPr>
        <w:t> </w:t>
      </w:r>
      <w:r>
        <w:rPr/>
        <w:t>the</w:t>
      </w:r>
      <w:r>
        <w:rPr>
          <w:spacing w:val="33"/>
        </w:rPr>
        <w:t> </w:t>
      </w:r>
      <w:r>
        <w:rPr/>
        <w:t>nineteenth century</w:t>
      </w:r>
      <w:r>
        <w:rPr>
          <w:spacing w:val="40"/>
        </w:rPr>
        <w:t> </w:t>
      </w:r>
      <w:r>
        <w:rPr/>
        <w:t>her</w:t>
      </w:r>
      <w:r>
        <w:rPr>
          <w:spacing w:val="40"/>
        </w:rPr>
        <w:t> </w:t>
      </w:r>
      <w:r>
        <w:rPr/>
        <w:t>fame</w:t>
      </w:r>
      <w:r>
        <w:rPr>
          <w:spacing w:val="40"/>
        </w:rPr>
        <w:t> </w:t>
      </w:r>
      <w:r>
        <w:rPr/>
        <w:t>as</w:t>
      </w:r>
      <w:r>
        <w:rPr>
          <w:spacing w:val="40"/>
        </w:rPr>
        <w:t> </w:t>
      </w:r>
      <w:r>
        <w:rPr/>
        <w:t>a</w:t>
      </w:r>
      <w:r>
        <w:rPr>
          <w:spacing w:val="40"/>
        </w:rPr>
        <w:t> </w:t>
      </w:r>
      <w:r>
        <w:rPr/>
        <w:t>writer</w:t>
      </w:r>
      <w:r>
        <w:rPr>
          <w:spacing w:val="40"/>
        </w:rPr>
        <w:t> </w:t>
      </w:r>
      <w:r>
        <w:rPr/>
        <w:t>was</w:t>
      </w:r>
      <w:r>
        <w:rPr>
          <w:spacing w:val="40"/>
        </w:rPr>
        <w:t> </w:t>
      </w:r>
      <w:r>
        <w:rPr/>
        <w:t>hidden</w:t>
      </w:r>
      <w:r>
        <w:rPr>
          <w:spacing w:val="40"/>
        </w:rPr>
        <w:t> </w:t>
      </w:r>
      <w:r>
        <w:rPr/>
        <w:t>by</w:t>
      </w:r>
      <w:r>
        <w:rPr>
          <w:spacing w:val="40"/>
        </w:rPr>
        <w:t> </w:t>
      </w:r>
      <w:r>
        <w:rPr/>
        <w:t>disproportionate</w:t>
      </w:r>
      <w:r>
        <w:rPr>
          <w:spacing w:val="40"/>
        </w:rPr>
        <w:t> </w:t>
      </w:r>
      <w:r>
        <w:rPr/>
        <w:t>attention</w:t>
      </w:r>
      <w:r>
        <w:rPr>
          <w:spacing w:val="40"/>
        </w:rPr>
        <w:t> </w:t>
      </w:r>
      <w:r>
        <w:rPr/>
        <w:t>to</w:t>
      </w:r>
      <w:r>
        <w:rPr>
          <w:spacing w:val="40"/>
        </w:rPr>
        <w:t> </w:t>
      </w:r>
      <w:r>
        <w:rPr/>
        <w:t>her</w:t>
      </w:r>
      <w:r>
        <w:rPr>
          <w:spacing w:val="40"/>
        </w:rPr>
        <w:t> </w:t>
      </w:r>
      <w:r>
        <w:rPr/>
        <w:t>unconventional and,</w:t>
      </w:r>
      <w:r>
        <w:rPr>
          <w:spacing w:val="37"/>
        </w:rPr>
        <w:t> </w:t>
      </w:r>
      <w:r>
        <w:rPr/>
        <w:t>at</w:t>
      </w:r>
      <w:r>
        <w:rPr>
          <w:spacing w:val="37"/>
        </w:rPr>
        <w:t> </w:t>
      </w:r>
      <w:r>
        <w:rPr/>
        <w:t>the</w:t>
      </w:r>
      <w:r>
        <w:rPr>
          <w:spacing w:val="37"/>
        </w:rPr>
        <w:t> </w:t>
      </w:r>
      <w:r>
        <w:rPr/>
        <w:t>time,</w:t>
      </w:r>
      <w:r>
        <w:rPr>
          <w:spacing w:val="37"/>
        </w:rPr>
        <w:t> </w:t>
      </w:r>
      <w:r>
        <w:rPr/>
        <w:t>shocking</w:t>
      </w:r>
      <w:r>
        <w:rPr>
          <w:spacing w:val="37"/>
        </w:rPr>
        <w:t> </w:t>
      </w:r>
      <w:r>
        <w:rPr/>
        <w:t>personal</w:t>
      </w:r>
      <w:r>
        <w:rPr>
          <w:spacing w:val="37"/>
        </w:rPr>
        <w:t> </w:t>
      </w:r>
      <w:r>
        <w:rPr/>
        <w:t>life.</w:t>
      </w:r>
      <w:r>
        <w:rPr>
          <w:spacing w:val="37"/>
        </w:rPr>
        <w:t> </w:t>
      </w:r>
      <w:r>
        <w:rPr/>
        <w:t>When,</w:t>
      </w:r>
      <w:r>
        <w:rPr>
          <w:spacing w:val="37"/>
        </w:rPr>
        <w:t> </w:t>
      </w:r>
      <w:r>
        <w:rPr/>
        <w:t>therefore,</w:t>
      </w:r>
      <w:r>
        <w:rPr>
          <w:spacing w:val="37"/>
        </w:rPr>
        <w:t> </w:t>
      </w:r>
      <w:r>
        <w:rPr/>
        <w:t>Virginia</w:t>
      </w:r>
      <w:r>
        <w:rPr>
          <w:spacing w:val="37"/>
        </w:rPr>
        <w:t> </w:t>
      </w:r>
      <w:r>
        <w:rPr/>
        <w:t>Woolf</w:t>
      </w:r>
      <w:r>
        <w:rPr>
          <w:spacing w:val="37"/>
        </w:rPr>
        <w:t> </w:t>
      </w:r>
      <w:r>
        <w:rPr/>
        <w:t>wrote</w:t>
      </w:r>
      <w:r>
        <w:rPr>
          <w:spacing w:val="37"/>
        </w:rPr>
        <w:t> </w:t>
      </w:r>
      <w:r>
        <w:rPr/>
        <w:t>in</w:t>
      </w:r>
      <w:r>
        <w:rPr>
          <w:spacing w:val="37"/>
        </w:rPr>
        <w:t> </w:t>
      </w:r>
      <w:r>
        <w:rPr/>
        <w:t>1925</w:t>
      </w:r>
      <w:r>
        <w:rPr>
          <w:spacing w:val="37"/>
        </w:rPr>
        <w:t> </w:t>
      </w:r>
      <w:r>
        <w:rPr/>
        <w:t>of Wollstonecraft’s A Vindication</w:t>
      </w:r>
      <w:r>
        <w:rPr>
          <w:spacing w:val="33"/>
        </w:rPr>
        <w:t> </w:t>
      </w:r>
      <w:r>
        <w:rPr/>
        <w:t>of</w:t>
      </w:r>
      <w:r>
        <w:rPr>
          <w:spacing w:val="33"/>
        </w:rPr>
        <w:t> </w:t>
      </w:r>
      <w:r>
        <w:rPr/>
        <w:t>the</w:t>
      </w:r>
      <w:r>
        <w:rPr>
          <w:spacing w:val="33"/>
        </w:rPr>
        <w:t> </w:t>
      </w:r>
      <w:r>
        <w:rPr/>
        <w:t>Rights</w:t>
      </w:r>
      <w:r>
        <w:rPr>
          <w:spacing w:val="33"/>
        </w:rPr>
        <w:t> </w:t>
      </w:r>
      <w:r>
        <w:rPr/>
        <w:t>of</w:t>
      </w:r>
      <w:r>
        <w:rPr>
          <w:spacing w:val="33"/>
        </w:rPr>
        <w:t> </w:t>
      </w:r>
      <w:r>
        <w:rPr/>
        <w:t>Men</w:t>
      </w:r>
      <w:r>
        <w:rPr>
          <w:spacing w:val="33"/>
        </w:rPr>
        <w:t> </w:t>
      </w:r>
      <w:r>
        <w:rPr/>
        <w:t>and A Vindication</w:t>
      </w:r>
      <w:r>
        <w:rPr>
          <w:spacing w:val="33"/>
        </w:rPr>
        <w:t> </w:t>
      </w:r>
      <w:r>
        <w:rPr/>
        <w:t>of</w:t>
      </w:r>
      <w:r>
        <w:rPr>
          <w:spacing w:val="33"/>
        </w:rPr>
        <w:t> </w:t>
      </w:r>
      <w:r>
        <w:rPr/>
        <w:t>the</w:t>
      </w:r>
      <w:r>
        <w:rPr>
          <w:spacing w:val="33"/>
        </w:rPr>
        <w:t> </w:t>
      </w:r>
      <w:r>
        <w:rPr/>
        <w:t>Rights</w:t>
      </w:r>
      <w:r>
        <w:rPr>
          <w:spacing w:val="33"/>
        </w:rPr>
        <w:t> </w:t>
      </w:r>
      <w:r>
        <w:rPr/>
        <w:t>of</w:t>
      </w:r>
      <w:r>
        <w:rPr>
          <w:spacing w:val="33"/>
        </w:rPr>
        <w:t> </w:t>
      </w:r>
      <w:r>
        <w:rPr/>
        <w:t>Woman that</w:t>
      </w:r>
      <w:r>
        <w:rPr>
          <w:spacing w:val="30"/>
        </w:rPr>
        <w:t> </w:t>
      </w:r>
      <w:r>
        <w:rPr/>
        <w:t>they</w:t>
      </w:r>
      <w:r>
        <w:rPr>
          <w:spacing w:val="30"/>
        </w:rPr>
        <w:t> </w:t>
      </w:r>
      <w:r>
        <w:rPr/>
        <w:t>felt</w:t>
      </w:r>
      <w:r>
        <w:rPr>
          <w:spacing w:val="30"/>
        </w:rPr>
        <w:t> </w:t>
      </w:r>
      <w:r>
        <w:rPr/>
        <w:t>like</w:t>
      </w:r>
      <w:r>
        <w:rPr>
          <w:spacing w:val="30"/>
        </w:rPr>
        <w:t> </w:t>
      </w:r>
      <w:r>
        <w:rPr/>
        <w:t>books</w:t>
      </w:r>
      <w:r>
        <w:rPr>
          <w:spacing w:val="30"/>
        </w:rPr>
        <w:t> </w:t>
      </w:r>
      <w:r>
        <w:rPr/>
        <w:t>so</w:t>
      </w:r>
      <w:r>
        <w:rPr>
          <w:spacing w:val="30"/>
        </w:rPr>
        <w:t> </w:t>
      </w:r>
      <w:r>
        <w:rPr/>
        <w:t>true</w:t>
      </w:r>
      <w:r>
        <w:rPr>
          <w:spacing w:val="30"/>
        </w:rPr>
        <w:t> </w:t>
      </w:r>
      <w:r>
        <w:rPr/>
        <w:t>that</w:t>
      </w:r>
      <w:r>
        <w:rPr>
          <w:spacing w:val="30"/>
        </w:rPr>
        <w:t> </w:t>
      </w:r>
      <w:r>
        <w:rPr/>
        <w:t>they</w:t>
      </w:r>
      <w:r>
        <w:rPr>
          <w:spacing w:val="30"/>
        </w:rPr>
        <w:t> </w:t>
      </w:r>
      <w:r>
        <w:rPr/>
        <w:t>seem</w:t>
      </w:r>
      <w:r>
        <w:rPr>
          <w:spacing w:val="30"/>
        </w:rPr>
        <w:t> </w:t>
      </w:r>
      <w:r>
        <w:rPr/>
        <w:t>now</w:t>
      </w:r>
      <w:r>
        <w:rPr>
          <w:spacing w:val="30"/>
        </w:rPr>
        <w:t> </w:t>
      </w:r>
      <w:r>
        <w:rPr/>
        <w:t>to</w:t>
      </w:r>
      <w:r>
        <w:rPr>
          <w:spacing w:val="30"/>
        </w:rPr>
        <w:t> </w:t>
      </w:r>
      <w:r>
        <w:rPr/>
        <w:t>contain</w:t>
      </w:r>
      <w:r>
        <w:rPr>
          <w:spacing w:val="30"/>
        </w:rPr>
        <w:t> </w:t>
      </w:r>
      <w:r>
        <w:rPr/>
        <w:t>nothing</w:t>
      </w:r>
      <w:r>
        <w:rPr>
          <w:spacing w:val="30"/>
        </w:rPr>
        <w:t> </w:t>
      </w:r>
      <w:r>
        <w:rPr/>
        <w:t>new</w:t>
      </w:r>
      <w:r>
        <w:rPr>
          <w:spacing w:val="30"/>
        </w:rPr>
        <w:t> </w:t>
      </w:r>
      <w:r>
        <w:rPr/>
        <w:t>in</w:t>
      </w:r>
      <w:r>
        <w:rPr>
          <w:spacing w:val="30"/>
        </w:rPr>
        <w:t> </w:t>
      </w:r>
      <w:r>
        <w:rPr/>
        <w:t>them,</w:t>
      </w:r>
      <w:r>
        <w:rPr>
          <w:spacing w:val="30"/>
        </w:rPr>
        <w:t> </w:t>
      </w:r>
      <w:r>
        <w:rPr/>
        <w:t>it</w:t>
      </w:r>
      <w:r>
        <w:rPr>
          <w:spacing w:val="30"/>
        </w:rPr>
        <w:t> </w:t>
      </w:r>
      <w:r>
        <w:rPr/>
        <w:t>was more</w:t>
      </w:r>
      <w:r>
        <w:rPr>
          <w:spacing w:val="40"/>
        </w:rPr>
        <w:t> </w:t>
      </w:r>
      <w:r>
        <w:rPr/>
        <w:t>a</w:t>
      </w:r>
      <w:r>
        <w:rPr>
          <w:spacing w:val="40"/>
        </w:rPr>
        <w:t> </w:t>
      </w:r>
      <w:r>
        <w:rPr/>
        <w:t>wishful</w:t>
      </w:r>
      <w:r>
        <w:rPr>
          <w:spacing w:val="40"/>
        </w:rPr>
        <w:t> </w:t>
      </w:r>
      <w:r>
        <w:rPr/>
        <w:t>than</w:t>
      </w:r>
      <w:r>
        <w:rPr>
          <w:spacing w:val="40"/>
        </w:rPr>
        <w:t> </w:t>
      </w:r>
      <w:r>
        <w:rPr/>
        <w:t>an</w:t>
      </w:r>
      <w:r>
        <w:rPr>
          <w:spacing w:val="40"/>
        </w:rPr>
        <w:t> </w:t>
      </w:r>
      <w:r>
        <w:rPr/>
        <w:t>accurate</w:t>
      </w:r>
      <w:r>
        <w:rPr>
          <w:spacing w:val="40"/>
        </w:rPr>
        <w:t> </w:t>
      </w:r>
      <w:r>
        <w:rPr/>
        <w:t>statement</w:t>
      </w:r>
      <w:r>
        <w:rPr>
          <w:spacing w:val="40"/>
        </w:rPr>
        <w:t> </w:t>
      </w:r>
      <w:r>
        <w:rPr/>
        <w:t>of</w:t>
      </w:r>
      <w:r>
        <w:rPr>
          <w:spacing w:val="40"/>
        </w:rPr>
        <w:t> </w:t>
      </w:r>
      <w:r>
        <w:rPr/>
        <w:t>the</w:t>
      </w:r>
      <w:r>
        <w:rPr>
          <w:spacing w:val="40"/>
        </w:rPr>
        <w:t> </w:t>
      </w:r>
      <w:r>
        <w:rPr/>
        <w:t>case.</w:t>
      </w:r>
      <w:r>
        <w:rPr>
          <w:spacing w:val="40"/>
        </w:rPr>
        <w:t> </w:t>
      </w:r>
      <w:r>
        <w:rPr/>
        <w:t>Wollstonecraft’s</w:t>
      </w:r>
      <w:r>
        <w:rPr>
          <w:spacing w:val="40"/>
        </w:rPr>
        <w:t> </w:t>
      </w:r>
      <w:r>
        <w:rPr/>
        <w:t>advances</w:t>
      </w:r>
      <w:r>
        <w:rPr>
          <w:spacing w:val="40"/>
        </w:rPr>
        <w:t> </w:t>
      </w:r>
      <w:r>
        <w:rPr/>
        <w:t>in</w:t>
      </w:r>
      <w:r>
        <w:rPr>
          <w:spacing w:val="40"/>
        </w:rPr>
        <w:t> </w:t>
      </w:r>
      <w:r>
        <w:rPr/>
        <w:t>moral thinking</w:t>
      </w:r>
      <w:r>
        <w:rPr>
          <w:spacing w:val="27"/>
        </w:rPr>
        <w:t> </w:t>
      </w:r>
      <w:r>
        <w:rPr/>
        <w:t>still</w:t>
      </w:r>
      <w:r>
        <w:rPr>
          <w:spacing w:val="27"/>
        </w:rPr>
        <w:t> </w:t>
      </w:r>
      <w:r>
        <w:rPr/>
        <w:t>have</w:t>
      </w:r>
      <w:r>
        <w:rPr>
          <w:spacing w:val="27"/>
        </w:rPr>
        <w:t> </w:t>
      </w:r>
      <w:r>
        <w:rPr/>
        <w:t>the</w:t>
      </w:r>
      <w:r>
        <w:rPr>
          <w:spacing w:val="27"/>
        </w:rPr>
        <w:t> </w:t>
      </w:r>
      <w:r>
        <w:rPr/>
        <w:t>power</w:t>
      </w:r>
      <w:r>
        <w:rPr>
          <w:spacing w:val="27"/>
        </w:rPr>
        <w:t> </w:t>
      </w:r>
      <w:r>
        <w:rPr/>
        <w:t>to</w:t>
      </w:r>
      <w:r>
        <w:rPr>
          <w:spacing w:val="27"/>
        </w:rPr>
        <w:t> </w:t>
      </w:r>
      <w:r>
        <w:rPr/>
        <w:t>shock</w:t>
      </w:r>
      <w:r>
        <w:rPr>
          <w:spacing w:val="27"/>
        </w:rPr>
        <w:t> </w:t>
      </w:r>
      <w:r>
        <w:rPr/>
        <w:t>position-takers</w:t>
      </w:r>
      <w:r>
        <w:rPr>
          <w:spacing w:val="27"/>
        </w:rPr>
        <w:t> </w:t>
      </w:r>
      <w:r>
        <w:rPr/>
        <w:t>of</w:t>
      </w:r>
      <w:r>
        <w:rPr>
          <w:spacing w:val="27"/>
        </w:rPr>
        <w:t> </w:t>
      </w:r>
      <w:r>
        <w:rPr/>
        <w:t>every</w:t>
      </w:r>
      <w:r>
        <w:rPr>
          <w:spacing w:val="27"/>
        </w:rPr>
        <w:t> </w:t>
      </w:r>
      <w:r>
        <w:rPr/>
        <w:t>party.</w:t>
      </w:r>
      <w:r>
        <w:rPr>
          <w:spacing w:val="22"/>
        </w:rPr>
        <w:t> </w:t>
      </w:r>
      <w:r>
        <w:rPr/>
        <w:t>The</w:t>
      </w:r>
      <w:r>
        <w:rPr>
          <w:spacing w:val="27"/>
        </w:rPr>
        <w:t> </w:t>
      </w:r>
      <w:r>
        <w:rPr/>
        <w:t>importance</w:t>
      </w:r>
      <w:r>
        <w:rPr>
          <w:spacing w:val="27"/>
        </w:rPr>
        <w:t> </w:t>
      </w:r>
      <w:r>
        <w:rPr/>
        <w:t>of</w:t>
      </w:r>
      <w:r>
        <w:rPr>
          <w:spacing w:val="27"/>
        </w:rPr>
        <w:t> </w:t>
      </w:r>
      <w:r>
        <w:rPr/>
        <w:t>gender even</w:t>
      </w:r>
      <w:r>
        <w:rPr>
          <w:spacing w:val="31"/>
        </w:rPr>
        <w:t> </w:t>
      </w:r>
      <w:r>
        <w:rPr/>
        <w:t>today</w:t>
      </w:r>
      <w:r>
        <w:rPr>
          <w:spacing w:val="31"/>
        </w:rPr>
        <w:t> </w:t>
      </w:r>
      <w:r>
        <w:rPr/>
        <w:t>is</w:t>
      </w:r>
      <w:r>
        <w:rPr>
          <w:spacing w:val="31"/>
        </w:rPr>
        <w:t> </w:t>
      </w:r>
      <w:r>
        <w:rPr/>
        <w:t>said</w:t>
      </w:r>
      <w:r>
        <w:rPr>
          <w:spacing w:val="31"/>
        </w:rPr>
        <w:t> </w:t>
      </w:r>
      <w:r>
        <w:rPr/>
        <w:t>to</w:t>
      </w:r>
      <w:r>
        <w:rPr>
          <w:spacing w:val="31"/>
        </w:rPr>
        <w:t> </w:t>
      </w:r>
      <w:r>
        <w:rPr/>
        <w:t>cut</w:t>
      </w:r>
      <w:r>
        <w:rPr>
          <w:spacing w:val="31"/>
        </w:rPr>
        <w:t> </w:t>
      </w:r>
      <w:r>
        <w:rPr/>
        <w:t>across</w:t>
      </w:r>
      <w:r>
        <w:rPr>
          <w:spacing w:val="31"/>
        </w:rPr>
        <w:t> </w:t>
      </w:r>
      <w:r>
        <w:rPr/>
        <w:t>other</w:t>
      </w:r>
      <w:r>
        <w:rPr>
          <w:spacing w:val="31"/>
        </w:rPr>
        <w:t> </w:t>
      </w:r>
      <w:r>
        <w:rPr/>
        <w:t>criteria</w:t>
      </w:r>
      <w:r>
        <w:rPr>
          <w:spacing w:val="31"/>
        </w:rPr>
        <w:t> </w:t>
      </w:r>
      <w:r>
        <w:rPr/>
        <w:t>for</w:t>
      </w:r>
      <w:r>
        <w:rPr>
          <w:spacing w:val="31"/>
        </w:rPr>
        <w:t> </w:t>
      </w:r>
      <w:r>
        <w:rPr/>
        <w:t>judging</w:t>
      </w:r>
      <w:r>
        <w:rPr>
          <w:spacing w:val="31"/>
        </w:rPr>
        <w:t> </w:t>
      </w:r>
      <w:r>
        <w:rPr/>
        <w:t>the</w:t>
      </w:r>
      <w:r>
        <w:rPr>
          <w:spacing w:val="31"/>
        </w:rPr>
        <w:t> </w:t>
      </w:r>
      <w:r>
        <w:rPr/>
        <w:t>conduct</w:t>
      </w:r>
      <w:r>
        <w:rPr>
          <w:spacing w:val="31"/>
        </w:rPr>
        <w:t> </w:t>
      </w:r>
      <w:r>
        <w:rPr/>
        <w:t>of</w:t>
      </w:r>
      <w:r>
        <w:rPr>
          <w:spacing w:val="31"/>
        </w:rPr>
        <w:t> </w:t>
      </w:r>
      <w:r>
        <w:rPr/>
        <w:t>men</w:t>
      </w:r>
      <w:r>
        <w:rPr>
          <w:spacing w:val="31"/>
        </w:rPr>
        <w:t> </w:t>
      </w:r>
      <w:r>
        <w:rPr/>
        <w:t>and</w:t>
      </w:r>
      <w:r>
        <w:rPr>
          <w:spacing w:val="31"/>
        </w:rPr>
        <w:t> </w:t>
      </w:r>
      <w:r>
        <w:rPr/>
        <w:t>women</w:t>
      </w:r>
      <w:r>
        <w:rPr>
          <w:spacing w:val="31"/>
        </w:rPr>
        <w:t> </w:t>
      </w:r>
      <w:r>
        <w:rPr/>
        <w:t>in society;</w:t>
      </w:r>
      <w:r>
        <w:rPr>
          <w:spacing w:val="40"/>
        </w:rPr>
        <w:t> </w:t>
      </w:r>
      <w:r>
        <w:rPr/>
        <w:t>Wollstonecraft,</w:t>
      </w:r>
      <w:r>
        <w:rPr>
          <w:spacing w:val="40"/>
        </w:rPr>
        <w:t> </w:t>
      </w:r>
      <w:r>
        <w:rPr/>
        <w:t>by</w:t>
      </w:r>
      <w:r>
        <w:rPr>
          <w:spacing w:val="40"/>
        </w:rPr>
        <w:t> </w:t>
      </w:r>
      <w:r>
        <w:rPr/>
        <w:t>contrast,</w:t>
      </w:r>
      <w:r>
        <w:rPr>
          <w:spacing w:val="40"/>
        </w:rPr>
        <w:t> </w:t>
      </w:r>
      <w:r>
        <w:rPr/>
        <w:t>believed</w:t>
      </w:r>
      <w:r>
        <w:rPr>
          <w:spacing w:val="40"/>
        </w:rPr>
        <w:t> </w:t>
      </w:r>
      <w:r>
        <w:rPr/>
        <w:t>that</w:t>
      </w:r>
      <w:r>
        <w:rPr>
          <w:spacing w:val="40"/>
        </w:rPr>
        <w:t> </w:t>
      </w:r>
      <w:r>
        <w:rPr/>
        <w:t>the</w:t>
      </w:r>
      <w:r>
        <w:rPr>
          <w:spacing w:val="40"/>
        </w:rPr>
        <w:t> </w:t>
      </w:r>
      <w:r>
        <w:rPr/>
        <w:t>shared</w:t>
      </w:r>
      <w:r>
        <w:rPr>
          <w:spacing w:val="40"/>
        </w:rPr>
        <w:t> </w:t>
      </w:r>
      <w:r>
        <w:rPr/>
        <w:t>morality</w:t>
      </w:r>
      <w:r>
        <w:rPr>
          <w:spacing w:val="40"/>
        </w:rPr>
        <w:t> </w:t>
      </w:r>
      <w:r>
        <w:rPr/>
        <w:t>of</w:t>
      </w:r>
      <w:r>
        <w:rPr>
          <w:spacing w:val="40"/>
        </w:rPr>
        <w:t> </w:t>
      </w:r>
      <w:r>
        <w:rPr/>
        <w:t>men</w:t>
      </w:r>
      <w:r>
        <w:rPr>
          <w:spacing w:val="40"/>
        </w:rPr>
        <w:t> </w:t>
      </w:r>
      <w:r>
        <w:rPr/>
        <w:t>and</w:t>
      </w:r>
      <w:r>
        <w:rPr>
          <w:spacing w:val="40"/>
        </w:rPr>
        <w:t> </w:t>
      </w:r>
      <w:r>
        <w:rPr/>
        <w:t>women should cut across all specifications of gender.</w:t>
      </w:r>
    </w:p>
    <w:p>
      <w:pPr>
        <w:pStyle w:val="BodyText"/>
        <w:ind w:left="0"/>
      </w:pPr>
    </w:p>
    <w:p>
      <w:pPr>
        <w:pStyle w:val="BodyText"/>
        <w:spacing w:line="247" w:lineRule="auto"/>
      </w:pPr>
      <w:r>
        <w:rPr/>
        <w:t>Wollstonecraft</w:t>
      </w:r>
      <w:r>
        <w:rPr>
          <w:spacing w:val="40"/>
        </w:rPr>
        <w:t> </w:t>
      </w:r>
      <w:r>
        <w:rPr/>
        <w:t>considered</w:t>
      </w:r>
      <w:r>
        <w:rPr>
          <w:spacing w:val="40"/>
        </w:rPr>
        <w:t> </w:t>
      </w:r>
      <w:r>
        <w:rPr/>
        <w:t>gender-based</w:t>
      </w:r>
      <w:r>
        <w:rPr>
          <w:spacing w:val="40"/>
        </w:rPr>
        <w:t> </w:t>
      </w:r>
      <w:r>
        <w:rPr/>
        <w:t>morality</w:t>
      </w:r>
      <w:r>
        <w:rPr>
          <w:spacing w:val="40"/>
        </w:rPr>
        <w:t> </w:t>
      </w:r>
      <w:r>
        <w:rPr/>
        <w:t>a</w:t>
      </w:r>
      <w:r>
        <w:rPr>
          <w:spacing w:val="40"/>
        </w:rPr>
        <w:t> </w:t>
      </w:r>
      <w:r>
        <w:rPr/>
        <w:t>relic</w:t>
      </w:r>
      <w:r>
        <w:rPr>
          <w:spacing w:val="40"/>
        </w:rPr>
        <w:t> </w:t>
      </w:r>
      <w:r>
        <w:rPr/>
        <w:t>of</w:t>
      </w:r>
      <w:r>
        <w:rPr>
          <w:spacing w:val="40"/>
        </w:rPr>
        <w:t> </w:t>
      </w:r>
      <w:r>
        <w:rPr/>
        <w:t>a</w:t>
      </w:r>
      <w:r>
        <w:rPr>
          <w:spacing w:val="40"/>
        </w:rPr>
        <w:t> </w:t>
      </w:r>
      <w:r>
        <w:rPr/>
        <w:t>barbarous</w:t>
      </w:r>
      <w:r>
        <w:rPr>
          <w:spacing w:val="40"/>
        </w:rPr>
        <w:t> </w:t>
      </w:r>
      <w:r>
        <w:rPr/>
        <w:t>age:</w:t>
      </w:r>
      <w:r>
        <w:rPr>
          <w:spacing w:val="40"/>
        </w:rPr>
        <w:t> </w:t>
      </w:r>
      <w:r>
        <w:rPr/>
        <w:t>part</w:t>
      </w:r>
      <w:r>
        <w:rPr>
          <w:spacing w:val="40"/>
        </w:rPr>
        <w:t> </w:t>
      </w:r>
      <w:r>
        <w:rPr/>
        <w:t>of</w:t>
      </w:r>
      <w:r>
        <w:rPr>
          <w:spacing w:val="40"/>
        </w:rPr>
        <w:t> </w:t>
      </w:r>
      <w:r>
        <w:rPr/>
        <w:t>that specialization</w:t>
      </w:r>
      <w:r>
        <w:rPr>
          <w:spacing w:val="40"/>
        </w:rPr>
        <w:t> </w:t>
      </w:r>
      <w:r>
        <w:rPr/>
        <w:t>of</w:t>
      </w:r>
      <w:r>
        <w:rPr>
          <w:spacing w:val="40"/>
        </w:rPr>
        <w:t> </w:t>
      </w:r>
      <w:r>
        <w:rPr/>
        <w:t>virtues</w:t>
      </w:r>
      <w:r>
        <w:rPr>
          <w:spacing w:val="40"/>
        </w:rPr>
        <w:t> </w:t>
      </w:r>
      <w:r>
        <w:rPr/>
        <w:t>by</w:t>
      </w:r>
      <w:r>
        <w:rPr>
          <w:spacing w:val="40"/>
        </w:rPr>
        <w:t> </w:t>
      </w:r>
      <w:r>
        <w:rPr/>
        <w:t>which</w:t>
      </w:r>
      <w:r>
        <w:rPr>
          <w:spacing w:val="40"/>
        </w:rPr>
        <w:t> </w:t>
      </w:r>
      <w:r>
        <w:rPr/>
        <w:t>every</w:t>
      </w:r>
      <w:r>
        <w:rPr>
          <w:spacing w:val="40"/>
        </w:rPr>
        <w:t> </w:t>
      </w:r>
      <w:r>
        <w:rPr/>
        <w:t>sexual</w:t>
      </w:r>
      <w:r>
        <w:rPr>
          <w:spacing w:val="40"/>
        </w:rPr>
        <w:t> </w:t>
      </w:r>
      <w:r>
        <w:rPr/>
        <w:t>feeling</w:t>
      </w:r>
      <w:r>
        <w:rPr>
          <w:spacing w:val="40"/>
        </w:rPr>
        <w:t> </w:t>
      </w:r>
      <w:r>
        <w:rPr/>
        <w:t>was</w:t>
      </w:r>
      <w:r>
        <w:rPr>
          <w:spacing w:val="40"/>
        </w:rPr>
        <w:t> </w:t>
      </w:r>
      <w:r>
        <w:rPr/>
        <w:t>expected</w:t>
      </w:r>
      <w:r>
        <w:rPr>
          <w:spacing w:val="40"/>
        </w:rPr>
        <w:t> </w:t>
      </w:r>
      <w:r>
        <w:rPr/>
        <w:t>to</w:t>
      </w:r>
      <w:r>
        <w:rPr>
          <w:spacing w:val="40"/>
        </w:rPr>
        <w:t> </w:t>
      </w:r>
      <w:r>
        <w:rPr/>
        <w:t>express</w:t>
      </w:r>
      <w:r>
        <w:rPr>
          <w:spacing w:val="40"/>
        </w:rPr>
        <w:t> </w:t>
      </w:r>
      <w:r>
        <w:rPr/>
        <w:t>itself</w:t>
      </w:r>
      <w:r>
        <w:rPr>
          <w:spacing w:val="40"/>
        </w:rPr>
        <w:t> </w:t>
      </w:r>
      <w:r>
        <w:rPr/>
        <w:t>as libertinism</w:t>
      </w:r>
      <w:r>
        <w:rPr>
          <w:spacing w:val="23"/>
        </w:rPr>
        <w:t> </w:t>
      </w:r>
      <w:r>
        <w:rPr/>
        <w:t>(in</w:t>
      </w:r>
      <w:r>
        <w:rPr>
          <w:spacing w:val="23"/>
        </w:rPr>
        <w:t> </w:t>
      </w:r>
      <w:r>
        <w:rPr/>
        <w:t>men)</w:t>
      </w:r>
      <w:r>
        <w:rPr>
          <w:spacing w:val="23"/>
        </w:rPr>
        <w:t> </w:t>
      </w:r>
      <w:r>
        <w:rPr/>
        <w:t>or</w:t>
      </w:r>
      <w:r>
        <w:rPr>
          <w:spacing w:val="23"/>
        </w:rPr>
        <w:t> </w:t>
      </w:r>
      <w:r>
        <w:rPr/>
        <w:t>false</w:t>
      </w:r>
      <w:r>
        <w:rPr>
          <w:spacing w:val="23"/>
        </w:rPr>
        <w:t> </w:t>
      </w:r>
      <w:r>
        <w:rPr/>
        <w:t>modesty</w:t>
      </w:r>
      <w:r>
        <w:rPr>
          <w:spacing w:val="23"/>
        </w:rPr>
        <w:t> </w:t>
      </w:r>
      <w:r>
        <w:rPr/>
        <w:t>(in</w:t>
      </w:r>
      <w:r>
        <w:rPr>
          <w:spacing w:val="23"/>
        </w:rPr>
        <w:t> </w:t>
      </w:r>
      <w:r>
        <w:rPr/>
        <w:t>women).</w:t>
      </w:r>
      <w:r>
        <w:rPr>
          <w:spacing w:val="23"/>
        </w:rPr>
        <w:t> </w:t>
      </w:r>
      <w:r>
        <w:rPr/>
        <w:t>In</w:t>
      </w:r>
      <w:r>
        <w:rPr>
          <w:spacing w:val="23"/>
        </w:rPr>
        <w:t> </w:t>
      </w:r>
      <w:r>
        <w:rPr/>
        <w:t>her</w:t>
      </w:r>
      <w:r>
        <w:rPr>
          <w:spacing w:val="23"/>
        </w:rPr>
        <w:t> </w:t>
      </w:r>
      <w:r>
        <w:rPr/>
        <w:t>view,</w:t>
      </w:r>
      <w:r>
        <w:rPr>
          <w:spacing w:val="23"/>
        </w:rPr>
        <w:t> </w:t>
      </w:r>
      <w:r>
        <w:rPr/>
        <w:t>there</w:t>
      </w:r>
      <w:r>
        <w:rPr>
          <w:spacing w:val="23"/>
        </w:rPr>
        <w:t> </w:t>
      </w:r>
      <w:r>
        <w:rPr/>
        <w:t>ought</w:t>
      </w:r>
      <w:r>
        <w:rPr>
          <w:spacing w:val="23"/>
        </w:rPr>
        <w:t> </w:t>
      </w:r>
      <w:r>
        <w:rPr/>
        <w:t>to</w:t>
      </w:r>
      <w:r>
        <w:rPr>
          <w:spacing w:val="23"/>
        </w:rPr>
        <w:t> </w:t>
      </w:r>
      <w:r>
        <w:rPr/>
        <w:t>be</w:t>
      </w:r>
      <w:r>
        <w:rPr>
          <w:spacing w:val="23"/>
        </w:rPr>
        <w:t> </w:t>
      </w:r>
      <w:r>
        <w:rPr/>
        <w:t>one</w:t>
      </w:r>
      <w:r>
        <w:rPr>
          <w:spacing w:val="23"/>
        </w:rPr>
        <w:t> </w:t>
      </w:r>
      <w:r>
        <w:rPr/>
        <w:t>criterion</w:t>
      </w:r>
      <w:r>
        <w:rPr>
          <w:spacing w:val="23"/>
        </w:rPr>
        <w:t> </w:t>
      </w:r>
      <w:r>
        <w:rPr/>
        <w:t>of morals</w:t>
      </w:r>
      <w:r>
        <w:rPr>
          <w:spacing w:val="40"/>
        </w:rPr>
        <w:t> </w:t>
      </w:r>
      <w:r>
        <w:rPr/>
        <w:t>for</w:t>
      </w:r>
      <w:r>
        <w:rPr>
          <w:spacing w:val="40"/>
        </w:rPr>
        <w:t> </w:t>
      </w:r>
      <w:r>
        <w:rPr/>
        <w:t>men</w:t>
      </w:r>
      <w:r>
        <w:rPr>
          <w:spacing w:val="40"/>
        </w:rPr>
        <w:t> </w:t>
      </w:r>
      <w:r>
        <w:rPr/>
        <w:t>and</w:t>
      </w:r>
      <w:r>
        <w:rPr>
          <w:spacing w:val="40"/>
        </w:rPr>
        <w:t> </w:t>
      </w:r>
      <w:r>
        <w:rPr/>
        <w:t>women</w:t>
      </w:r>
      <w:r>
        <w:rPr>
          <w:spacing w:val="40"/>
        </w:rPr>
        <w:t> </w:t>
      </w:r>
      <w:r>
        <w:rPr/>
        <w:t>alike,</w:t>
      </w:r>
      <w:r>
        <w:rPr>
          <w:spacing w:val="40"/>
        </w:rPr>
        <w:t> </w:t>
      </w:r>
      <w:r>
        <w:rPr/>
        <w:t>with</w:t>
      </w:r>
      <w:r>
        <w:rPr>
          <w:spacing w:val="40"/>
        </w:rPr>
        <w:t> </w:t>
      </w:r>
      <w:r>
        <w:rPr/>
        <w:t>both</w:t>
      </w:r>
      <w:r>
        <w:rPr>
          <w:spacing w:val="40"/>
        </w:rPr>
        <w:t> </w:t>
      </w:r>
      <w:r>
        <w:rPr/>
        <w:t>sexes</w:t>
      </w:r>
      <w:r>
        <w:rPr>
          <w:spacing w:val="40"/>
        </w:rPr>
        <w:t> </w:t>
      </w:r>
      <w:r>
        <w:rPr/>
        <w:t>cultivating</w:t>
      </w:r>
      <w:r>
        <w:rPr>
          <w:spacing w:val="40"/>
        </w:rPr>
        <w:t> </w:t>
      </w:r>
      <w:r>
        <w:rPr/>
        <w:t>the</w:t>
      </w:r>
      <w:r>
        <w:rPr>
          <w:spacing w:val="40"/>
        </w:rPr>
        <w:t> </w:t>
      </w:r>
      <w:r>
        <w:rPr/>
        <w:t>same</w:t>
      </w:r>
      <w:r>
        <w:rPr>
          <w:spacing w:val="40"/>
        </w:rPr>
        <w:t> </w:t>
      </w:r>
      <w:r>
        <w:rPr/>
        <w:t>virtues.</w:t>
      </w:r>
      <w:r>
        <w:rPr>
          <w:spacing w:val="40"/>
        </w:rPr>
        <w:t> </w:t>
      </w:r>
      <w:r>
        <w:rPr/>
        <w:t>Wollstonecraft rebelled</w:t>
      </w:r>
      <w:r>
        <w:rPr>
          <w:spacing w:val="40"/>
        </w:rPr>
        <w:t> </w:t>
      </w:r>
      <w:r>
        <w:rPr/>
        <w:t>against</w:t>
      </w:r>
      <w:r>
        <w:rPr>
          <w:spacing w:val="40"/>
        </w:rPr>
        <w:t> </w:t>
      </w:r>
      <w:r>
        <w:rPr/>
        <w:t>the</w:t>
      </w:r>
      <w:r>
        <w:rPr>
          <w:spacing w:val="40"/>
        </w:rPr>
        <w:t> </w:t>
      </w:r>
      <w:r>
        <w:rPr/>
        <w:t>copious</w:t>
      </w:r>
      <w:r>
        <w:rPr>
          <w:spacing w:val="40"/>
        </w:rPr>
        <w:t> </w:t>
      </w:r>
      <w:r>
        <w:rPr/>
        <w:t>sentimental</w:t>
      </w:r>
      <w:r>
        <w:rPr>
          <w:spacing w:val="40"/>
        </w:rPr>
        <w:t> </w:t>
      </w:r>
      <w:r>
        <w:rPr/>
        <w:t>literature</w:t>
      </w:r>
      <w:r>
        <w:rPr>
          <w:spacing w:val="40"/>
        </w:rPr>
        <w:t> </w:t>
      </w:r>
      <w:r>
        <w:rPr/>
        <w:t>of</w:t>
      </w:r>
      <w:r>
        <w:rPr>
          <w:spacing w:val="40"/>
        </w:rPr>
        <w:t> </w:t>
      </w:r>
      <w:r>
        <w:rPr/>
        <w:t>her</w:t>
      </w:r>
      <w:r>
        <w:rPr>
          <w:spacing w:val="40"/>
        </w:rPr>
        <w:t> </w:t>
      </w:r>
      <w:r>
        <w:rPr/>
        <w:t>own</w:t>
      </w:r>
      <w:r>
        <w:rPr>
          <w:spacing w:val="40"/>
        </w:rPr>
        <w:t> </w:t>
      </w:r>
      <w:r>
        <w:rPr/>
        <w:t>time,</w:t>
      </w:r>
      <w:r>
        <w:rPr>
          <w:spacing w:val="40"/>
        </w:rPr>
        <w:t> </w:t>
      </w:r>
      <w:r>
        <w:rPr/>
        <w:t>which</w:t>
      </w:r>
      <w:r>
        <w:rPr>
          <w:spacing w:val="40"/>
        </w:rPr>
        <w:t> </w:t>
      </w:r>
      <w:r>
        <w:rPr/>
        <w:t>she</w:t>
      </w:r>
      <w:r>
        <w:rPr>
          <w:spacing w:val="40"/>
        </w:rPr>
        <w:t> </w:t>
      </w:r>
      <w:r>
        <w:rPr/>
        <w:t>felt</w:t>
      </w:r>
      <w:r>
        <w:rPr>
          <w:spacing w:val="40"/>
        </w:rPr>
        <w:t> </w:t>
      </w:r>
      <w:r>
        <w:rPr/>
        <w:t>patronized women</w:t>
      </w:r>
      <w:r>
        <w:rPr>
          <w:spacing w:val="30"/>
        </w:rPr>
        <w:t> </w:t>
      </w:r>
      <w:r>
        <w:rPr/>
        <w:t>by</w:t>
      </w:r>
      <w:r>
        <w:rPr>
          <w:spacing w:val="30"/>
        </w:rPr>
        <w:t> </w:t>
      </w:r>
      <w:r>
        <w:rPr/>
        <w:t>insisting</w:t>
      </w:r>
      <w:r>
        <w:rPr>
          <w:spacing w:val="30"/>
        </w:rPr>
        <w:t> </w:t>
      </w:r>
      <w:r>
        <w:rPr/>
        <w:t>that</w:t>
      </w:r>
      <w:r>
        <w:rPr>
          <w:spacing w:val="30"/>
        </w:rPr>
        <w:t> </w:t>
      </w:r>
      <w:r>
        <w:rPr/>
        <w:t>it</w:t>
      </w:r>
      <w:r>
        <w:rPr>
          <w:spacing w:val="30"/>
        </w:rPr>
        <w:t> </w:t>
      </w:r>
      <w:r>
        <w:rPr/>
        <w:t>was</w:t>
      </w:r>
      <w:r>
        <w:rPr>
          <w:spacing w:val="30"/>
        </w:rPr>
        <w:t> </w:t>
      </w:r>
      <w:r>
        <w:rPr/>
        <w:t>to</w:t>
      </w:r>
      <w:r>
        <w:rPr>
          <w:spacing w:val="30"/>
        </w:rPr>
        <w:t> </w:t>
      </w:r>
      <w:r>
        <w:rPr/>
        <w:t>their</w:t>
      </w:r>
      <w:r>
        <w:rPr>
          <w:spacing w:val="30"/>
        </w:rPr>
        <w:t> </w:t>
      </w:r>
      <w:r>
        <w:rPr/>
        <w:t>advantage</w:t>
      </w:r>
      <w:r>
        <w:rPr>
          <w:spacing w:val="30"/>
        </w:rPr>
        <w:t> </w:t>
      </w:r>
      <w:r>
        <w:rPr/>
        <w:t>to</w:t>
      </w:r>
      <w:r>
        <w:rPr>
          <w:spacing w:val="30"/>
        </w:rPr>
        <w:t> </w:t>
      </w:r>
      <w:r>
        <w:rPr/>
        <w:t>affect</w:t>
      </w:r>
      <w:r>
        <w:rPr>
          <w:spacing w:val="30"/>
        </w:rPr>
        <w:t> </w:t>
      </w:r>
      <w:r>
        <w:rPr/>
        <w:t>chastity</w:t>
      </w:r>
      <w:r>
        <w:rPr>
          <w:spacing w:val="30"/>
        </w:rPr>
        <w:t> </w:t>
      </w:r>
      <w:r>
        <w:rPr/>
        <w:t>and</w:t>
      </w:r>
      <w:r>
        <w:rPr>
          <w:spacing w:val="30"/>
        </w:rPr>
        <w:t> </w:t>
      </w:r>
      <w:r>
        <w:rPr/>
        <w:t>modesty</w:t>
      </w:r>
      <w:r>
        <w:rPr>
          <w:spacing w:val="30"/>
        </w:rPr>
        <w:t> </w:t>
      </w:r>
      <w:r>
        <w:rPr/>
        <w:t>and</w:t>
      </w:r>
      <w:r>
        <w:rPr>
          <w:spacing w:val="30"/>
        </w:rPr>
        <w:t> </w:t>
      </w:r>
      <w:r>
        <w:rPr/>
        <w:t>that</w:t>
      </w:r>
      <w:r>
        <w:rPr>
          <w:spacing w:val="30"/>
        </w:rPr>
        <w:t> </w:t>
      </w:r>
      <w:r>
        <w:rPr/>
        <w:t>such virtues were their own reward.</w:t>
      </w:r>
    </w:p>
    <w:p>
      <w:pPr>
        <w:pStyle w:val="BodyText"/>
        <w:spacing w:before="3"/>
        <w:ind w:left="0"/>
      </w:pPr>
    </w:p>
    <w:p>
      <w:pPr>
        <w:pStyle w:val="BodyText"/>
        <w:spacing w:line="249" w:lineRule="auto" w:before="1"/>
        <w:ind w:right="173"/>
      </w:pPr>
      <w:r>
        <w:rPr/>
        <w:t>In</w:t>
      </w:r>
      <w:r>
        <w:rPr>
          <w:spacing w:val="35"/>
        </w:rPr>
        <w:t> </w:t>
      </w:r>
      <w:r>
        <w:rPr/>
        <w:t>The</w:t>
      </w:r>
      <w:r>
        <w:rPr>
          <w:spacing w:val="40"/>
        </w:rPr>
        <w:t> </w:t>
      </w:r>
      <w:r>
        <w:rPr/>
        <w:t>Rights</w:t>
      </w:r>
      <w:r>
        <w:rPr>
          <w:spacing w:val="40"/>
        </w:rPr>
        <w:t> </w:t>
      </w:r>
      <w:r>
        <w:rPr/>
        <w:t>of</w:t>
      </w:r>
      <w:r>
        <w:rPr>
          <w:spacing w:val="40"/>
        </w:rPr>
        <w:t> </w:t>
      </w:r>
      <w:r>
        <w:rPr/>
        <w:t>Men,</w:t>
      </w:r>
      <w:r>
        <w:rPr>
          <w:spacing w:val="40"/>
        </w:rPr>
        <w:t> </w:t>
      </w:r>
      <w:r>
        <w:rPr/>
        <w:t>Wollstonecraft</w:t>
      </w:r>
      <w:r>
        <w:rPr>
          <w:spacing w:val="40"/>
        </w:rPr>
        <w:t> </w:t>
      </w:r>
      <w:r>
        <w:rPr/>
        <w:t>explores</w:t>
      </w:r>
      <w:r>
        <w:rPr>
          <w:spacing w:val="40"/>
        </w:rPr>
        <w:t> </w:t>
      </w:r>
      <w:r>
        <w:rPr/>
        <w:t>this</w:t>
      </w:r>
      <w:r>
        <w:rPr>
          <w:spacing w:val="40"/>
        </w:rPr>
        <w:t> </w:t>
      </w:r>
      <w:r>
        <w:rPr/>
        <w:t>double</w:t>
      </w:r>
      <w:r>
        <w:rPr>
          <w:spacing w:val="40"/>
        </w:rPr>
        <w:t> </w:t>
      </w:r>
      <w:r>
        <w:rPr/>
        <w:t>Bulosan</w:t>
      </w:r>
      <w:r>
        <w:rPr>
          <w:spacing w:val="40"/>
        </w:rPr>
        <w:t> </w:t>
      </w:r>
      <w:r>
        <w:rPr/>
        <w:t>standard</w:t>
      </w:r>
      <w:r>
        <w:rPr>
          <w:spacing w:val="40"/>
        </w:rPr>
        <w:t> </w:t>
      </w:r>
      <w:r>
        <w:rPr/>
        <w:t>from</w:t>
      </w:r>
      <w:r>
        <w:rPr>
          <w:spacing w:val="40"/>
        </w:rPr>
        <w:t> </w:t>
      </w:r>
      <w:r>
        <w:rPr/>
        <w:t>an unexpected</w:t>
      </w:r>
      <w:r>
        <w:rPr>
          <w:spacing w:val="39"/>
        </w:rPr>
        <w:t> </w:t>
      </w:r>
      <w:r>
        <w:rPr/>
        <w:t>angle.</w:t>
      </w:r>
      <w:r>
        <w:rPr>
          <w:spacing w:val="39"/>
        </w:rPr>
        <w:t> </w:t>
      </w:r>
      <w:r>
        <w:rPr/>
        <w:t>It</w:t>
      </w:r>
      <w:r>
        <w:rPr>
          <w:spacing w:val="39"/>
        </w:rPr>
        <w:t> </w:t>
      </w:r>
      <w:r>
        <w:rPr/>
        <w:t>was</w:t>
      </w:r>
      <w:r>
        <w:rPr>
          <w:spacing w:val="39"/>
        </w:rPr>
        <w:t> </w:t>
      </w:r>
      <w:r>
        <w:rPr/>
        <w:t>the</w:t>
      </w:r>
      <w:r>
        <w:rPr>
          <w:spacing w:val="39"/>
        </w:rPr>
        <w:t> </w:t>
      </w:r>
      <w:r>
        <w:rPr/>
        <w:t>first</w:t>
      </w:r>
      <w:r>
        <w:rPr>
          <w:spacing w:val="39"/>
        </w:rPr>
        <w:t> </w:t>
      </w:r>
      <w:r>
        <w:rPr/>
        <w:t>major</w:t>
      </w:r>
      <w:r>
        <w:rPr>
          <w:spacing w:val="39"/>
        </w:rPr>
        <w:t> </w:t>
      </w:r>
      <w:r>
        <w:rPr/>
        <w:t>response</w:t>
      </w:r>
      <w:r>
        <w:rPr>
          <w:spacing w:val="39"/>
        </w:rPr>
        <w:t> </w:t>
      </w:r>
      <w:r>
        <w:rPr/>
        <w:t>to</w:t>
      </w:r>
      <w:r>
        <w:rPr>
          <w:spacing w:val="39"/>
        </w:rPr>
        <w:t> </w:t>
      </w:r>
      <w:r>
        <w:rPr/>
        <w:t>Edmund</w:t>
      </w:r>
      <w:r>
        <w:rPr>
          <w:spacing w:val="39"/>
        </w:rPr>
        <w:t> </w:t>
      </w:r>
      <w:r>
        <w:rPr/>
        <w:t>Burke’s</w:t>
      </w:r>
      <w:r>
        <w:rPr>
          <w:spacing w:val="38"/>
        </w:rPr>
        <w:t> </w:t>
      </w:r>
      <w:r>
        <w:rPr/>
        <w:t>Reflections</w:t>
      </w:r>
      <w:r>
        <w:rPr>
          <w:spacing w:val="39"/>
        </w:rPr>
        <w:t> </w:t>
      </w:r>
      <w:r>
        <w:rPr/>
        <w:t>on</w:t>
      </w:r>
      <w:r>
        <w:rPr>
          <w:spacing w:val="39"/>
        </w:rPr>
        <w:t> </w:t>
      </w:r>
      <w:r>
        <w:rPr/>
        <w:t>the Revolution</w:t>
      </w:r>
      <w:r>
        <w:rPr>
          <w:spacing w:val="28"/>
        </w:rPr>
        <w:t> </w:t>
      </w:r>
      <w:r>
        <w:rPr/>
        <w:t>in</w:t>
      </w:r>
      <w:r>
        <w:rPr>
          <w:spacing w:val="28"/>
        </w:rPr>
        <w:t> </w:t>
      </w:r>
      <w:r>
        <w:rPr/>
        <w:t>France</w:t>
      </w:r>
      <w:r>
        <w:rPr>
          <w:spacing w:val="28"/>
        </w:rPr>
        <w:t> </w:t>
      </w:r>
      <w:r>
        <w:rPr/>
        <w:t>(1790),</w:t>
      </w:r>
      <w:r>
        <w:rPr>
          <w:spacing w:val="28"/>
        </w:rPr>
        <w:t> </w:t>
      </w:r>
      <w:r>
        <w:rPr/>
        <w:t>appearing</w:t>
      </w:r>
      <w:r>
        <w:rPr>
          <w:spacing w:val="28"/>
        </w:rPr>
        <w:t> </w:t>
      </w:r>
      <w:r>
        <w:rPr/>
        <w:t>less</w:t>
      </w:r>
      <w:r>
        <w:rPr>
          <w:spacing w:val="28"/>
        </w:rPr>
        <w:t> </w:t>
      </w:r>
      <w:r>
        <w:rPr/>
        <w:t>than</w:t>
      </w:r>
      <w:r>
        <w:rPr>
          <w:spacing w:val="28"/>
        </w:rPr>
        <w:t> </w:t>
      </w:r>
      <w:r>
        <w:rPr/>
        <w:t>a</w:t>
      </w:r>
      <w:r>
        <w:rPr>
          <w:spacing w:val="28"/>
        </w:rPr>
        <w:t> </w:t>
      </w:r>
      <w:r>
        <w:rPr/>
        <w:t>month</w:t>
      </w:r>
      <w:r>
        <w:rPr>
          <w:spacing w:val="28"/>
        </w:rPr>
        <w:t> </w:t>
      </w:r>
      <w:r>
        <w:rPr/>
        <w:t>after</w:t>
      </w:r>
      <w:r>
        <w:rPr>
          <w:spacing w:val="28"/>
        </w:rPr>
        <w:t> </w:t>
      </w:r>
      <w:r>
        <w:rPr/>
        <w:t>the</w:t>
      </w:r>
      <w:r>
        <w:rPr>
          <w:spacing w:val="28"/>
        </w:rPr>
        <w:t> </w:t>
      </w:r>
      <w:r>
        <w:rPr/>
        <w:t>impassioned</w:t>
      </w:r>
      <w:r>
        <w:rPr>
          <w:spacing w:val="28"/>
        </w:rPr>
        <w:t> </w:t>
      </w:r>
      <w:r>
        <w:rPr/>
        <w:t>defense</w:t>
      </w:r>
      <w:r>
        <w:rPr>
          <w:spacing w:val="28"/>
        </w:rPr>
        <w:t> </w:t>
      </w:r>
      <w:r>
        <w:rPr/>
        <w:t>of</w:t>
      </w:r>
      <w:r>
        <w:rPr>
          <w:spacing w:val="28"/>
        </w:rPr>
        <w:t> </w:t>
      </w:r>
      <w:r>
        <w:rPr/>
        <w:t>the deposed French monarchy. </w:t>
      </w:r>
      <w:r>
        <w:rPr>
          <w:b/>
        </w:rPr>
        <w:t>A defender of Burke called Wollstonecraft’s book an incoherent mass</w:t>
      </w:r>
      <w:r>
        <w:rPr>
          <w:b/>
          <w:spacing w:val="40"/>
        </w:rPr>
        <w:t> </w:t>
      </w:r>
      <w:r>
        <w:rPr>
          <w:b/>
        </w:rPr>
        <w:t>of</w:t>
      </w:r>
      <w:r>
        <w:rPr>
          <w:b/>
          <w:spacing w:val="40"/>
        </w:rPr>
        <w:t> </w:t>
      </w:r>
      <w:r>
        <w:rPr>
          <w:b/>
        </w:rPr>
        <w:t>treacherous</w:t>
      </w:r>
      <w:r>
        <w:rPr>
          <w:b/>
          <w:spacing w:val="40"/>
        </w:rPr>
        <w:t> </w:t>
      </w:r>
      <w:r>
        <w:rPr>
          <w:b/>
        </w:rPr>
        <w:t>candour,</w:t>
      </w:r>
      <w:r>
        <w:rPr>
          <w:b/>
          <w:spacing w:val="40"/>
        </w:rPr>
        <w:t> </w:t>
      </w:r>
      <w:r>
        <w:rPr>
          <w:b/>
        </w:rPr>
        <w:t>interested</w:t>
      </w:r>
      <w:r>
        <w:rPr>
          <w:b/>
          <w:spacing w:val="40"/>
        </w:rPr>
        <w:t> </w:t>
      </w:r>
      <w:r>
        <w:rPr>
          <w:b/>
        </w:rPr>
        <w:t>generosity,</w:t>
      </w:r>
      <w:r>
        <w:rPr>
          <w:b/>
          <w:spacing w:val="40"/>
        </w:rPr>
        <w:t> </w:t>
      </w:r>
      <w:r>
        <w:rPr>
          <w:b/>
        </w:rPr>
        <w:t>and,</w:t>
      </w:r>
      <w:r>
        <w:rPr>
          <w:b/>
          <w:spacing w:val="40"/>
        </w:rPr>
        <w:t> </w:t>
      </w:r>
      <w:r>
        <w:rPr>
          <w:b/>
        </w:rPr>
        <w:t>if</w:t>
      </w:r>
      <w:r>
        <w:rPr>
          <w:b/>
          <w:spacing w:val="40"/>
        </w:rPr>
        <w:t> </w:t>
      </w:r>
      <w:r>
        <w:rPr>
          <w:b/>
        </w:rPr>
        <w:t>not</w:t>
      </w:r>
      <w:r>
        <w:rPr>
          <w:b/>
          <w:spacing w:val="40"/>
        </w:rPr>
        <w:t> </w:t>
      </w:r>
      <w:r>
        <w:rPr>
          <w:b/>
        </w:rPr>
        <w:t>false,</w:t>
      </w:r>
      <w:r>
        <w:rPr>
          <w:b/>
          <w:spacing w:val="40"/>
        </w:rPr>
        <w:t> </w:t>
      </w:r>
      <w:r>
        <w:rPr>
          <w:b/>
        </w:rPr>
        <w:t>at</w:t>
      </w:r>
      <w:r>
        <w:rPr>
          <w:b/>
          <w:spacing w:val="40"/>
        </w:rPr>
        <w:t> </w:t>
      </w:r>
      <w:r>
        <w:rPr>
          <w:b/>
        </w:rPr>
        <w:t>least unnecessary</w:t>
      </w:r>
      <w:r>
        <w:rPr>
          <w:b/>
          <w:spacing w:val="40"/>
        </w:rPr>
        <w:t> </w:t>
      </w:r>
      <w:r>
        <w:rPr>
          <w:b/>
        </w:rPr>
        <w:t>accusation.</w:t>
      </w:r>
      <w:r>
        <w:rPr>
          <w:b/>
          <w:spacing w:val="40"/>
        </w:rPr>
        <w:t> </w:t>
      </w:r>
      <w:r>
        <w:rPr/>
        <w:t>But</w:t>
      </w:r>
      <w:r>
        <w:rPr>
          <w:spacing w:val="40"/>
        </w:rPr>
        <w:t> </w:t>
      </w:r>
      <w:r>
        <w:rPr/>
        <w:t>Wollstonecraft</w:t>
      </w:r>
      <w:r>
        <w:rPr>
          <w:spacing w:val="40"/>
        </w:rPr>
        <w:t> </w:t>
      </w:r>
      <w:r>
        <w:rPr/>
        <w:t>nonetheless</w:t>
      </w:r>
      <w:r>
        <w:rPr>
          <w:spacing w:val="40"/>
        </w:rPr>
        <w:t> </w:t>
      </w:r>
      <w:r>
        <w:rPr/>
        <w:t>managed</w:t>
      </w:r>
      <w:r>
        <w:rPr>
          <w:spacing w:val="40"/>
        </w:rPr>
        <w:t> </w:t>
      </w:r>
      <w:r>
        <w:rPr/>
        <w:t>to</w:t>
      </w:r>
      <w:r>
        <w:rPr>
          <w:spacing w:val="40"/>
        </w:rPr>
        <w:t> </w:t>
      </w:r>
      <w:r>
        <w:rPr/>
        <w:t>show</w:t>
      </w:r>
      <w:r>
        <w:rPr>
          <w:spacing w:val="40"/>
        </w:rPr>
        <w:t> </w:t>
      </w:r>
      <w:r>
        <w:rPr/>
        <w:t>how</w:t>
      </w:r>
      <w:r>
        <w:rPr>
          <w:spacing w:val="40"/>
        </w:rPr>
        <w:t> </w:t>
      </w:r>
      <w:r>
        <w:rPr/>
        <w:t>the traditionally</w:t>
      </w:r>
      <w:r>
        <w:rPr>
          <w:spacing w:val="40"/>
        </w:rPr>
        <w:t> </w:t>
      </w:r>
      <w:r>
        <w:rPr/>
        <w:t>feminine</w:t>
      </w:r>
      <w:r>
        <w:rPr>
          <w:spacing w:val="40"/>
        </w:rPr>
        <w:t> </w:t>
      </w:r>
      <w:r>
        <w:rPr/>
        <w:t>virtues</w:t>
      </w:r>
      <w:r>
        <w:rPr>
          <w:spacing w:val="40"/>
        </w:rPr>
        <w:t> </w:t>
      </w:r>
      <w:r>
        <w:rPr/>
        <w:t>of</w:t>
      </w:r>
      <w:r>
        <w:rPr>
          <w:spacing w:val="40"/>
        </w:rPr>
        <w:t> </w:t>
      </w:r>
      <w:r>
        <w:rPr/>
        <w:t>sentimental</w:t>
      </w:r>
      <w:r>
        <w:rPr>
          <w:spacing w:val="40"/>
        </w:rPr>
        <w:t> </w:t>
      </w:r>
      <w:r>
        <w:rPr/>
        <w:t>morality</w:t>
      </w:r>
      <w:r>
        <w:rPr>
          <w:spacing w:val="40"/>
        </w:rPr>
        <w:t> </w:t>
      </w:r>
      <w:r>
        <w:rPr/>
        <w:t>had</w:t>
      </w:r>
      <w:r>
        <w:rPr>
          <w:spacing w:val="40"/>
        </w:rPr>
        <w:t> </w:t>
      </w:r>
      <w:r>
        <w:rPr/>
        <w:t>been</w:t>
      </w:r>
      <w:r>
        <w:rPr>
          <w:spacing w:val="40"/>
        </w:rPr>
        <w:t> </w:t>
      </w:r>
      <w:r>
        <w:rPr/>
        <w:t>transferred</w:t>
      </w:r>
      <w:r>
        <w:rPr>
          <w:spacing w:val="40"/>
        </w:rPr>
        <w:t> </w:t>
      </w:r>
      <w:r>
        <w:rPr/>
        <w:t>by</w:t>
      </w:r>
      <w:r>
        <w:rPr>
          <w:spacing w:val="40"/>
        </w:rPr>
        <w:t> </w:t>
      </w:r>
      <w:r>
        <w:rPr/>
        <w:t>Burke</w:t>
      </w:r>
      <w:r>
        <w:rPr>
          <w:spacing w:val="40"/>
        </w:rPr>
        <w:t> </w:t>
      </w:r>
      <w:r>
        <w:rPr/>
        <w:t>to</w:t>
      </w:r>
      <w:r>
        <w:rPr>
          <w:spacing w:val="40"/>
        </w:rPr>
        <w:t> </w:t>
      </w:r>
      <w:r>
        <w:rPr/>
        <w:t>the aristocracy.</w:t>
      </w:r>
      <w:r>
        <w:rPr>
          <w:spacing w:val="38"/>
        </w:rPr>
        <w:t> </w:t>
      </w:r>
      <w:r>
        <w:rPr/>
        <w:t>Burke’s</w:t>
      </w:r>
      <w:r>
        <w:rPr>
          <w:spacing w:val="38"/>
        </w:rPr>
        <w:t> </w:t>
      </w:r>
      <w:r>
        <w:rPr/>
        <w:t>rhapsody</w:t>
      </w:r>
      <w:r>
        <w:rPr>
          <w:spacing w:val="38"/>
        </w:rPr>
        <w:t> </w:t>
      </w:r>
      <w:r>
        <w:rPr/>
        <w:t>on</w:t>
      </w:r>
      <w:r>
        <w:rPr>
          <w:spacing w:val="38"/>
        </w:rPr>
        <w:t> </w:t>
      </w:r>
      <w:r>
        <w:rPr/>
        <w:t>the</w:t>
      </w:r>
      <w:r>
        <w:rPr>
          <w:spacing w:val="38"/>
        </w:rPr>
        <w:t> </w:t>
      </w:r>
      <w:r>
        <w:rPr/>
        <w:t>queen</w:t>
      </w:r>
      <w:r>
        <w:rPr>
          <w:spacing w:val="38"/>
        </w:rPr>
        <w:t> </w:t>
      </w:r>
      <w:r>
        <w:rPr/>
        <w:t>of</w:t>
      </w:r>
      <w:r>
        <w:rPr>
          <w:spacing w:val="38"/>
        </w:rPr>
        <w:t> </w:t>
      </w:r>
      <w:r>
        <w:rPr/>
        <w:t>France</w:t>
      </w:r>
      <w:r>
        <w:rPr>
          <w:spacing w:val="38"/>
        </w:rPr>
        <w:t> </w:t>
      </w:r>
      <w:r>
        <w:rPr/>
        <w:t>(glittering</w:t>
      </w:r>
      <w:r>
        <w:rPr>
          <w:spacing w:val="38"/>
        </w:rPr>
        <w:t> </w:t>
      </w:r>
      <w:r>
        <w:rPr/>
        <w:t>like</w:t>
      </w:r>
      <w:r>
        <w:rPr>
          <w:spacing w:val="38"/>
        </w:rPr>
        <w:t> </w:t>
      </w:r>
      <w:r>
        <w:rPr/>
        <w:t>the</w:t>
      </w:r>
      <w:r>
        <w:rPr>
          <w:spacing w:val="38"/>
        </w:rPr>
        <w:t> </w:t>
      </w:r>
      <w:r>
        <w:rPr/>
        <w:t>morning</w:t>
      </w:r>
      <w:r>
        <w:rPr>
          <w:spacing w:val="38"/>
        </w:rPr>
        <w:t> </w:t>
      </w:r>
      <w:r>
        <w:rPr/>
        <w:t>star,</w:t>
      </w:r>
      <w:r>
        <w:rPr>
          <w:spacing w:val="38"/>
        </w:rPr>
        <w:t> </w:t>
      </w:r>
      <w:r>
        <w:rPr/>
        <w:t>full</w:t>
      </w:r>
      <w:r>
        <w:rPr>
          <w:spacing w:val="38"/>
        </w:rPr>
        <w:t> </w:t>
      </w:r>
      <w:r>
        <w:rPr/>
        <w:t>of life,</w:t>
      </w:r>
      <w:r>
        <w:rPr>
          <w:spacing w:val="38"/>
        </w:rPr>
        <w:t> </w:t>
      </w:r>
      <w:r>
        <w:rPr/>
        <w:t>and</w:t>
      </w:r>
      <w:r>
        <w:rPr>
          <w:spacing w:val="38"/>
        </w:rPr>
        <w:t> </w:t>
      </w:r>
      <w:r>
        <w:rPr/>
        <w:t>splendor,</w:t>
      </w:r>
      <w:r>
        <w:rPr>
          <w:spacing w:val="38"/>
        </w:rPr>
        <w:t> </w:t>
      </w:r>
      <w:r>
        <w:rPr/>
        <w:t>and</w:t>
      </w:r>
      <w:r>
        <w:rPr>
          <w:spacing w:val="38"/>
        </w:rPr>
        <w:t> </w:t>
      </w:r>
      <w:r>
        <w:rPr/>
        <w:t>joy)</w:t>
      </w:r>
      <w:r>
        <w:rPr>
          <w:spacing w:val="38"/>
        </w:rPr>
        <w:t> </w:t>
      </w:r>
      <w:r>
        <w:rPr/>
        <w:t>was,</w:t>
      </w:r>
      <w:r>
        <w:rPr>
          <w:spacing w:val="38"/>
        </w:rPr>
        <w:t> </w:t>
      </w:r>
      <w:r>
        <w:rPr/>
        <w:t>for</w:t>
      </w:r>
      <w:r>
        <w:rPr>
          <w:spacing w:val="38"/>
        </w:rPr>
        <w:t> </w:t>
      </w:r>
      <w:r>
        <w:rPr/>
        <w:t>Wollstonecraft,</w:t>
      </w:r>
      <w:r>
        <w:rPr>
          <w:spacing w:val="38"/>
        </w:rPr>
        <w:t> </w:t>
      </w:r>
      <w:r>
        <w:rPr/>
        <w:t>an</w:t>
      </w:r>
      <w:r>
        <w:rPr>
          <w:spacing w:val="38"/>
        </w:rPr>
        <w:t> </w:t>
      </w:r>
      <w:r>
        <w:rPr/>
        <w:t>example</w:t>
      </w:r>
      <w:r>
        <w:rPr>
          <w:spacing w:val="38"/>
        </w:rPr>
        <w:t> </w:t>
      </w:r>
      <w:r>
        <w:rPr/>
        <w:t>of</w:t>
      </w:r>
      <w:r>
        <w:rPr>
          <w:spacing w:val="38"/>
        </w:rPr>
        <w:t> </w:t>
      </w:r>
      <w:r>
        <w:rPr/>
        <w:t>the</w:t>
      </w:r>
      <w:r>
        <w:rPr>
          <w:spacing w:val="38"/>
        </w:rPr>
        <w:t> </w:t>
      </w:r>
      <w:r>
        <w:rPr/>
        <w:t>argument</w:t>
      </w:r>
      <w:r>
        <w:rPr>
          <w:spacing w:val="38"/>
        </w:rPr>
        <w:t> </w:t>
      </w:r>
      <w:r>
        <w:rPr/>
        <w:t>that</w:t>
      </w:r>
      <w:r>
        <w:rPr>
          <w:spacing w:val="38"/>
        </w:rPr>
        <w:t> </w:t>
      </w:r>
      <w:r>
        <w:rPr/>
        <w:t>beauty and</w:t>
      </w:r>
      <w:r>
        <w:rPr>
          <w:spacing w:val="33"/>
        </w:rPr>
        <w:t> </w:t>
      </w:r>
      <w:r>
        <w:rPr/>
        <w:t>instinct</w:t>
      </w:r>
      <w:r>
        <w:rPr>
          <w:spacing w:val="33"/>
        </w:rPr>
        <w:t> </w:t>
      </w:r>
      <w:r>
        <w:rPr/>
        <w:t>must</w:t>
      </w:r>
      <w:r>
        <w:rPr>
          <w:spacing w:val="33"/>
        </w:rPr>
        <w:t> </w:t>
      </w:r>
      <w:r>
        <w:rPr/>
        <w:t>often</w:t>
      </w:r>
      <w:r>
        <w:rPr>
          <w:spacing w:val="33"/>
        </w:rPr>
        <w:t> </w:t>
      </w:r>
      <w:r>
        <w:rPr/>
        <w:t>prevail</w:t>
      </w:r>
      <w:r>
        <w:rPr>
          <w:spacing w:val="33"/>
        </w:rPr>
        <w:t> </w:t>
      </w:r>
      <w:r>
        <w:rPr/>
        <w:t>over</w:t>
      </w:r>
      <w:r>
        <w:rPr>
          <w:spacing w:val="33"/>
        </w:rPr>
        <w:t> </w:t>
      </w:r>
      <w:r>
        <w:rPr/>
        <w:t>reason,</w:t>
      </w:r>
      <w:r>
        <w:rPr>
          <w:spacing w:val="33"/>
        </w:rPr>
        <w:t> </w:t>
      </w:r>
      <w:r>
        <w:rPr/>
        <w:t>the</w:t>
      </w:r>
      <w:r>
        <w:rPr>
          <w:spacing w:val="33"/>
        </w:rPr>
        <w:t> </w:t>
      </w:r>
      <w:r>
        <w:rPr/>
        <w:t>argument</w:t>
      </w:r>
      <w:r>
        <w:rPr>
          <w:spacing w:val="33"/>
        </w:rPr>
        <w:t> </w:t>
      </w:r>
      <w:r>
        <w:rPr/>
        <w:t>on</w:t>
      </w:r>
      <w:r>
        <w:rPr>
          <w:spacing w:val="33"/>
        </w:rPr>
        <w:t> </w:t>
      </w:r>
      <w:r>
        <w:rPr/>
        <w:t>which</w:t>
      </w:r>
      <w:r>
        <w:rPr>
          <w:spacing w:val="33"/>
        </w:rPr>
        <w:t> </w:t>
      </w:r>
      <w:r>
        <w:rPr/>
        <w:t>Burke</w:t>
      </w:r>
      <w:r>
        <w:rPr>
          <w:spacing w:val="33"/>
        </w:rPr>
        <w:t> </w:t>
      </w:r>
      <w:r>
        <w:rPr/>
        <w:t>took</w:t>
      </w:r>
      <w:r>
        <w:rPr>
          <w:spacing w:val="33"/>
        </w:rPr>
        <w:t> </w:t>
      </w:r>
      <w:r>
        <w:rPr/>
        <w:t>his</w:t>
      </w:r>
      <w:r>
        <w:rPr>
          <w:spacing w:val="33"/>
        </w:rPr>
        <w:t> </w:t>
      </w:r>
      <w:r>
        <w:rPr/>
        <w:t>stand</w:t>
      </w:r>
      <w:r>
        <w:rPr>
          <w:spacing w:val="33"/>
        </w:rPr>
        <w:t> </w:t>
      </w:r>
      <w:r>
        <w:rPr/>
        <w:t>as</w:t>
      </w:r>
      <w:r>
        <w:rPr>
          <w:spacing w:val="33"/>
        </w:rPr>
        <w:t> </w:t>
      </w:r>
      <w:r>
        <w:rPr/>
        <w:t>a defender</w:t>
      </w:r>
      <w:r>
        <w:rPr>
          <w:spacing w:val="37"/>
        </w:rPr>
        <w:t> </w:t>
      </w:r>
      <w:r>
        <w:rPr/>
        <w:t>of</w:t>
      </w:r>
      <w:r>
        <w:rPr>
          <w:spacing w:val="37"/>
        </w:rPr>
        <w:t> </w:t>
      </w:r>
      <w:r>
        <w:rPr/>
        <w:t>the</w:t>
      </w:r>
      <w:r>
        <w:rPr>
          <w:spacing w:val="37"/>
        </w:rPr>
        <w:t> </w:t>
      </w:r>
      <w:r>
        <w:rPr/>
        <w:t>old</w:t>
      </w:r>
      <w:r>
        <w:rPr>
          <w:spacing w:val="37"/>
        </w:rPr>
        <w:t> </w:t>
      </w:r>
      <w:r>
        <w:rPr/>
        <w:t>order.</w:t>
      </w:r>
      <w:r>
        <w:rPr>
          <w:spacing w:val="37"/>
        </w:rPr>
        <w:t> </w:t>
      </w:r>
      <w:r>
        <w:rPr/>
        <w:t>Like</w:t>
      </w:r>
      <w:r>
        <w:rPr>
          <w:spacing w:val="37"/>
        </w:rPr>
        <w:t> </w:t>
      </w:r>
      <w:r>
        <w:rPr/>
        <w:t>women,</w:t>
      </w:r>
      <w:r>
        <w:rPr>
          <w:spacing w:val="37"/>
        </w:rPr>
        <w:t> </w:t>
      </w:r>
      <w:r>
        <w:rPr/>
        <w:t>Burke</w:t>
      </w:r>
      <w:r>
        <w:rPr>
          <w:spacing w:val="37"/>
        </w:rPr>
        <w:t> </w:t>
      </w:r>
      <w:r>
        <w:rPr/>
        <w:t>thought,</w:t>
      </w:r>
      <w:r>
        <w:rPr>
          <w:spacing w:val="37"/>
        </w:rPr>
        <w:t> </w:t>
      </w:r>
      <w:r>
        <w:rPr/>
        <w:t>and</w:t>
      </w:r>
      <w:r>
        <w:rPr>
          <w:spacing w:val="37"/>
        </w:rPr>
        <w:t> </w:t>
      </w:r>
      <w:r>
        <w:rPr/>
        <w:t>from</w:t>
      </w:r>
      <w:r>
        <w:rPr>
          <w:spacing w:val="37"/>
        </w:rPr>
        <w:t> </w:t>
      </w:r>
      <w:r>
        <w:rPr/>
        <w:t>a</w:t>
      </w:r>
      <w:r>
        <w:rPr>
          <w:spacing w:val="37"/>
        </w:rPr>
        <w:t> </w:t>
      </w:r>
      <w:r>
        <w:rPr/>
        <w:t>similar</w:t>
      </w:r>
      <w:r>
        <w:rPr>
          <w:spacing w:val="37"/>
        </w:rPr>
        <w:t> </w:t>
      </w:r>
      <w:r>
        <w:rPr/>
        <w:t>greatness</w:t>
      </w:r>
      <w:r>
        <w:rPr>
          <w:spacing w:val="37"/>
        </w:rPr>
        <w:t> </w:t>
      </w:r>
      <w:r>
        <w:rPr/>
        <w:t>and delicacy</w:t>
      </w:r>
      <w:r>
        <w:rPr>
          <w:spacing w:val="39"/>
        </w:rPr>
        <w:t> </w:t>
      </w:r>
      <w:r>
        <w:rPr/>
        <w:t>in</w:t>
      </w:r>
      <w:r>
        <w:rPr>
          <w:spacing w:val="39"/>
        </w:rPr>
        <w:t> </w:t>
      </w:r>
      <w:r>
        <w:rPr/>
        <w:t>their</w:t>
      </w:r>
      <w:r>
        <w:rPr>
          <w:spacing w:val="39"/>
        </w:rPr>
        <w:t> </w:t>
      </w:r>
      <w:r>
        <w:rPr/>
        <w:t>nature,</w:t>
      </w:r>
      <w:r>
        <w:rPr>
          <w:spacing w:val="39"/>
        </w:rPr>
        <w:t> </w:t>
      </w:r>
      <w:r>
        <w:rPr/>
        <w:t>the</w:t>
      </w:r>
      <w:r>
        <w:rPr>
          <w:spacing w:val="39"/>
        </w:rPr>
        <w:t> </w:t>
      </w:r>
      <w:r>
        <w:rPr/>
        <w:t>aristocracy</w:t>
      </w:r>
      <w:r>
        <w:rPr>
          <w:spacing w:val="39"/>
        </w:rPr>
        <w:t> </w:t>
      </w:r>
      <w:r>
        <w:rPr/>
        <w:t>were</w:t>
      </w:r>
      <w:r>
        <w:rPr>
          <w:spacing w:val="39"/>
        </w:rPr>
        <w:t> </w:t>
      </w:r>
      <w:r>
        <w:rPr/>
        <w:t>understood</w:t>
      </w:r>
      <w:r>
        <w:rPr>
          <w:spacing w:val="39"/>
        </w:rPr>
        <w:t> </w:t>
      </w:r>
      <w:r>
        <w:rPr/>
        <w:t>at</w:t>
      </w:r>
      <w:r>
        <w:rPr>
          <w:spacing w:val="39"/>
        </w:rPr>
        <w:t> </w:t>
      </w:r>
      <w:r>
        <w:rPr/>
        <w:t>once</w:t>
      </w:r>
      <w:r>
        <w:rPr>
          <w:spacing w:val="39"/>
        </w:rPr>
        <w:t> </w:t>
      </w:r>
      <w:r>
        <w:rPr/>
        <w:t>to</w:t>
      </w:r>
      <w:r>
        <w:rPr>
          <w:spacing w:val="39"/>
        </w:rPr>
        <w:t> </w:t>
      </w:r>
      <w:r>
        <w:rPr/>
        <w:t>require</w:t>
      </w:r>
      <w:r>
        <w:rPr>
          <w:spacing w:val="39"/>
        </w:rPr>
        <w:t> </w:t>
      </w:r>
      <w:r>
        <w:rPr/>
        <w:t>deference</w:t>
      </w:r>
      <w:r>
        <w:rPr>
          <w:spacing w:val="39"/>
        </w:rPr>
        <w:t> </w:t>
      </w:r>
      <w:r>
        <w:rPr/>
        <w:t>and</w:t>
      </w:r>
      <w:r>
        <w:rPr>
          <w:spacing w:val="39"/>
        </w:rPr>
        <w:t> </w:t>
      </w:r>
      <w:r>
        <w:rPr/>
        <w:t>to solicit</w:t>
      </w:r>
      <w:r>
        <w:rPr>
          <w:spacing w:val="40"/>
        </w:rPr>
        <w:t> </w:t>
      </w:r>
      <w:r>
        <w:rPr/>
        <w:t>compassion. To</w:t>
      </w:r>
      <w:r>
        <w:rPr>
          <w:spacing w:val="40"/>
        </w:rPr>
        <w:t> </w:t>
      </w:r>
      <w:r>
        <w:rPr/>
        <w:t>Wollstonecraft,</w:t>
      </w:r>
      <w:r>
        <w:rPr>
          <w:spacing w:val="40"/>
        </w:rPr>
        <w:t> </w:t>
      </w:r>
      <w:r>
        <w:rPr/>
        <w:t>Burke’s</w:t>
      </w:r>
      <w:r>
        <w:rPr>
          <w:spacing w:val="40"/>
        </w:rPr>
        <w:t> </w:t>
      </w:r>
      <w:r>
        <w:rPr/>
        <w:t>argument</w:t>
      </w:r>
      <w:r>
        <w:rPr>
          <w:spacing w:val="40"/>
        </w:rPr>
        <w:t> </w:t>
      </w:r>
      <w:r>
        <w:rPr/>
        <w:t>linked</w:t>
      </w:r>
      <w:r>
        <w:rPr>
          <w:spacing w:val="40"/>
        </w:rPr>
        <w:t> </w:t>
      </w:r>
      <w:r>
        <w:rPr/>
        <w:t>sympathy</w:t>
      </w:r>
      <w:r>
        <w:rPr>
          <w:spacing w:val="40"/>
        </w:rPr>
        <w:t> </w:t>
      </w:r>
      <w:r>
        <w:rPr/>
        <w:t>and</w:t>
      </w:r>
      <w:r>
        <w:rPr>
          <w:spacing w:val="40"/>
        </w:rPr>
        <w:t> </w:t>
      </w:r>
      <w:r>
        <w:rPr/>
        <w:t>power</w:t>
      </w:r>
      <w:r>
        <w:rPr>
          <w:spacing w:val="40"/>
        </w:rPr>
        <w:t> </w:t>
      </w:r>
      <w:r>
        <w:rPr/>
        <w:t>in</w:t>
      </w:r>
      <w:r>
        <w:rPr>
          <w:spacing w:val="40"/>
        </w:rPr>
        <w:t> </w:t>
      </w:r>
      <w:r>
        <w:rPr/>
        <w:t>a dangerous</w:t>
      </w:r>
      <w:r>
        <w:rPr>
          <w:spacing w:val="36"/>
        </w:rPr>
        <w:t> </w:t>
      </w:r>
      <w:r>
        <w:rPr/>
        <w:t>alliance;</w:t>
      </w:r>
      <w:r>
        <w:rPr>
          <w:spacing w:val="36"/>
        </w:rPr>
        <w:t> </w:t>
      </w:r>
      <w:r>
        <w:rPr/>
        <w:t>she</w:t>
      </w:r>
      <w:r>
        <w:rPr>
          <w:spacing w:val="36"/>
        </w:rPr>
        <w:t> </w:t>
      </w:r>
      <w:r>
        <w:rPr/>
        <w:t>insisted</w:t>
      </w:r>
      <w:r>
        <w:rPr>
          <w:spacing w:val="36"/>
        </w:rPr>
        <w:t> </w:t>
      </w:r>
      <w:r>
        <w:rPr/>
        <w:t>that</w:t>
      </w:r>
      <w:r>
        <w:rPr>
          <w:spacing w:val="36"/>
        </w:rPr>
        <w:t> </w:t>
      </w:r>
      <w:r>
        <w:rPr/>
        <w:t>aristocrats</w:t>
      </w:r>
      <w:r>
        <w:rPr>
          <w:spacing w:val="36"/>
        </w:rPr>
        <w:t> </w:t>
      </w:r>
      <w:r>
        <w:rPr/>
        <w:t>do</w:t>
      </w:r>
      <w:r>
        <w:rPr>
          <w:spacing w:val="36"/>
        </w:rPr>
        <w:t> </w:t>
      </w:r>
      <w:r>
        <w:rPr/>
        <w:t>not</w:t>
      </w:r>
      <w:r>
        <w:rPr>
          <w:spacing w:val="36"/>
        </w:rPr>
        <w:t> </w:t>
      </w:r>
      <w:r>
        <w:rPr/>
        <w:t>deserve</w:t>
      </w:r>
      <w:r>
        <w:rPr>
          <w:spacing w:val="36"/>
        </w:rPr>
        <w:t> </w:t>
      </w:r>
      <w:r>
        <w:rPr/>
        <w:t>to</w:t>
      </w:r>
      <w:r>
        <w:rPr>
          <w:spacing w:val="36"/>
        </w:rPr>
        <w:t> </w:t>
      </w:r>
      <w:r>
        <w:rPr/>
        <w:t>be</w:t>
      </w:r>
      <w:r>
        <w:rPr>
          <w:spacing w:val="36"/>
        </w:rPr>
        <w:t> </w:t>
      </w:r>
      <w:r>
        <w:rPr/>
        <w:t>treated</w:t>
      </w:r>
      <w:r>
        <w:rPr>
          <w:spacing w:val="36"/>
        </w:rPr>
        <w:t> </w:t>
      </w:r>
      <w:r>
        <w:rPr/>
        <w:t>in</w:t>
      </w:r>
      <w:r>
        <w:rPr>
          <w:spacing w:val="36"/>
        </w:rPr>
        <w:t> </w:t>
      </w:r>
      <w:r>
        <w:rPr/>
        <w:t>the</w:t>
      </w:r>
      <w:r>
        <w:rPr>
          <w:spacing w:val="36"/>
        </w:rPr>
        <w:t> </w:t>
      </w:r>
      <w:r>
        <w:rPr/>
        <w:t>way</w:t>
      </w:r>
      <w:r>
        <w:rPr>
          <w:spacing w:val="36"/>
        </w:rPr>
        <w:t> </w:t>
      </w:r>
      <w:r>
        <w:rPr/>
        <w:t>that women</w:t>
      </w:r>
      <w:r>
        <w:rPr>
          <w:spacing w:val="40"/>
        </w:rPr>
        <w:t> </w:t>
      </w:r>
      <w:r>
        <w:rPr/>
        <w:t>have</w:t>
      </w:r>
      <w:r>
        <w:rPr>
          <w:spacing w:val="40"/>
        </w:rPr>
        <w:t> </w:t>
      </w:r>
      <w:r>
        <w:rPr/>
        <w:t>traditionally</w:t>
      </w:r>
      <w:r>
        <w:rPr>
          <w:spacing w:val="40"/>
        </w:rPr>
        <w:t> </w:t>
      </w:r>
      <w:r>
        <w:rPr/>
        <w:t>been</w:t>
      </w:r>
      <w:r>
        <w:rPr>
          <w:spacing w:val="40"/>
        </w:rPr>
        <w:t> </w:t>
      </w:r>
      <w:r>
        <w:rPr/>
        <w:t>treated</w:t>
      </w:r>
      <w:r>
        <w:rPr>
          <w:spacing w:val="40"/>
        </w:rPr>
        <w:t> </w:t>
      </w:r>
      <w:r>
        <w:rPr/>
        <w:t>any</w:t>
      </w:r>
      <w:r>
        <w:rPr>
          <w:spacing w:val="40"/>
        </w:rPr>
        <w:t> </w:t>
      </w:r>
      <w:r>
        <w:rPr/>
        <w:t>more</w:t>
      </w:r>
      <w:r>
        <w:rPr>
          <w:spacing w:val="40"/>
        </w:rPr>
        <w:t> </w:t>
      </w:r>
      <w:r>
        <w:rPr/>
        <w:t>than</w:t>
      </w:r>
      <w:r>
        <w:rPr>
          <w:spacing w:val="40"/>
        </w:rPr>
        <w:t> </w:t>
      </w:r>
      <w:r>
        <w:rPr/>
        <w:t>women</w:t>
      </w:r>
      <w:r>
        <w:rPr>
          <w:spacing w:val="40"/>
        </w:rPr>
        <w:t> </w:t>
      </w:r>
      <w:r>
        <w:rPr/>
        <w:t>themselves</w:t>
      </w:r>
      <w:r>
        <w:rPr>
          <w:spacing w:val="40"/>
        </w:rPr>
        <w:t> </w:t>
      </w:r>
      <w:r>
        <w:rPr/>
        <w:t>do.</w:t>
      </w:r>
    </w:p>
    <w:p>
      <w:pPr>
        <w:pStyle w:val="ListParagraph"/>
        <w:numPr>
          <w:ilvl w:val="0"/>
          <w:numId w:val="23"/>
        </w:numPr>
        <w:tabs>
          <w:tab w:pos="377" w:val="left" w:leader="none"/>
        </w:tabs>
        <w:spacing w:line="242" w:lineRule="auto" w:before="53" w:after="0"/>
        <w:ind w:left="113" w:right="838" w:firstLine="0"/>
        <w:jc w:val="left"/>
        <w:rPr>
          <w:sz w:val="22"/>
        </w:rPr>
      </w:pPr>
      <w:r>
        <w:rPr>
          <w:sz w:val="22"/>
        </w:rPr>
        <w:t>By</w:t>
      </w:r>
      <w:r>
        <w:rPr>
          <w:spacing w:val="27"/>
          <w:sz w:val="22"/>
        </w:rPr>
        <w:t> </w:t>
      </w:r>
      <w:r>
        <w:rPr>
          <w:sz w:val="22"/>
        </w:rPr>
        <w:t>quoting</w:t>
      </w:r>
      <w:r>
        <w:rPr>
          <w:spacing w:val="27"/>
          <w:sz w:val="22"/>
        </w:rPr>
        <w:t> </w:t>
      </w:r>
      <w:r>
        <w:rPr>
          <w:sz w:val="22"/>
        </w:rPr>
        <w:t>Burke’s</w:t>
      </w:r>
      <w:r>
        <w:rPr>
          <w:spacing w:val="27"/>
          <w:sz w:val="22"/>
        </w:rPr>
        <w:t> </w:t>
      </w:r>
      <w:r>
        <w:rPr>
          <w:sz w:val="22"/>
        </w:rPr>
        <w:t>defender</w:t>
      </w:r>
      <w:r>
        <w:rPr>
          <w:spacing w:val="27"/>
          <w:sz w:val="22"/>
        </w:rPr>
        <w:t> </w:t>
      </w:r>
      <w:r>
        <w:rPr>
          <w:sz w:val="22"/>
        </w:rPr>
        <w:t>in</w:t>
      </w:r>
      <w:r>
        <w:rPr>
          <w:spacing w:val="27"/>
          <w:sz w:val="22"/>
        </w:rPr>
        <w:t> </w:t>
      </w:r>
      <w:r>
        <w:rPr>
          <w:sz w:val="22"/>
        </w:rPr>
        <w:t>the</w:t>
      </w:r>
      <w:r>
        <w:rPr>
          <w:spacing w:val="27"/>
          <w:sz w:val="22"/>
        </w:rPr>
        <w:t> </w:t>
      </w:r>
      <w:r>
        <w:rPr>
          <w:sz w:val="22"/>
        </w:rPr>
        <w:t>highlighted</w:t>
      </w:r>
      <w:r>
        <w:rPr>
          <w:spacing w:val="27"/>
          <w:sz w:val="22"/>
        </w:rPr>
        <w:t> </w:t>
      </w:r>
      <w:r>
        <w:rPr>
          <w:sz w:val="22"/>
        </w:rPr>
        <w:t>phrase,</w:t>
      </w:r>
      <w:r>
        <w:rPr>
          <w:spacing w:val="27"/>
          <w:sz w:val="22"/>
        </w:rPr>
        <w:t> </w:t>
      </w:r>
      <w:r>
        <w:rPr>
          <w:sz w:val="22"/>
        </w:rPr>
        <w:t>the</w:t>
      </w:r>
      <w:r>
        <w:rPr>
          <w:spacing w:val="27"/>
          <w:sz w:val="22"/>
        </w:rPr>
        <w:t> </w:t>
      </w:r>
      <w:r>
        <w:rPr>
          <w:sz w:val="22"/>
        </w:rPr>
        <w:t>author</w:t>
      </w:r>
      <w:r>
        <w:rPr>
          <w:spacing w:val="27"/>
          <w:sz w:val="22"/>
        </w:rPr>
        <w:t> </w:t>
      </w:r>
      <w:r>
        <w:rPr>
          <w:sz w:val="22"/>
        </w:rPr>
        <w:t>of</w:t>
      </w:r>
      <w:r>
        <w:rPr>
          <w:spacing w:val="27"/>
          <w:sz w:val="22"/>
        </w:rPr>
        <w:t> </w:t>
      </w:r>
      <w:r>
        <w:rPr>
          <w:sz w:val="22"/>
        </w:rPr>
        <w:t>the</w:t>
      </w:r>
      <w:r>
        <w:rPr>
          <w:spacing w:val="27"/>
          <w:sz w:val="22"/>
        </w:rPr>
        <w:t> </w:t>
      </w:r>
      <w:r>
        <w:rPr>
          <w:sz w:val="22"/>
        </w:rPr>
        <w:t>passage</w:t>
      </w:r>
      <w:r>
        <w:rPr>
          <w:spacing w:val="27"/>
          <w:sz w:val="22"/>
        </w:rPr>
        <w:t> </w:t>
      </w:r>
      <w:r>
        <w:rPr>
          <w:sz w:val="22"/>
        </w:rPr>
        <w:t>most clearly succeeds in</w:t>
      </w:r>
    </w:p>
    <w:p>
      <w:pPr>
        <w:pStyle w:val="BodyText"/>
        <w:ind w:left="0"/>
      </w:pPr>
    </w:p>
    <w:p>
      <w:pPr>
        <w:pStyle w:val="BodyText"/>
        <w:spacing w:before="8"/>
        <w:ind w:left="0"/>
        <w:rPr>
          <w:sz w:val="25"/>
        </w:rPr>
      </w:pPr>
    </w:p>
    <w:p>
      <w:pPr>
        <w:pStyle w:val="ListParagraph"/>
        <w:numPr>
          <w:ilvl w:val="1"/>
          <w:numId w:val="23"/>
        </w:numPr>
        <w:tabs>
          <w:tab w:pos="397" w:val="left" w:leader="none"/>
        </w:tabs>
        <w:spacing w:line="240" w:lineRule="auto" w:before="1" w:after="0"/>
        <w:ind w:left="396" w:right="0" w:hanging="284"/>
        <w:jc w:val="left"/>
        <w:rPr>
          <w:sz w:val="22"/>
        </w:rPr>
      </w:pPr>
      <w:r>
        <w:rPr>
          <w:sz w:val="22"/>
        </w:rPr>
        <w:t>providing</w:t>
      </w:r>
      <w:r>
        <w:rPr>
          <w:spacing w:val="27"/>
          <w:sz w:val="22"/>
        </w:rPr>
        <w:t> </w:t>
      </w:r>
      <w:r>
        <w:rPr>
          <w:sz w:val="22"/>
        </w:rPr>
        <w:t>a</w:t>
      </w:r>
      <w:r>
        <w:rPr>
          <w:spacing w:val="28"/>
          <w:sz w:val="22"/>
        </w:rPr>
        <w:t> </w:t>
      </w:r>
      <w:r>
        <w:rPr>
          <w:sz w:val="22"/>
        </w:rPr>
        <w:t>context</w:t>
      </w:r>
      <w:r>
        <w:rPr>
          <w:spacing w:val="28"/>
          <w:sz w:val="22"/>
        </w:rPr>
        <w:t> </w:t>
      </w:r>
      <w:r>
        <w:rPr>
          <w:sz w:val="22"/>
        </w:rPr>
        <w:t>for</w:t>
      </w:r>
      <w:r>
        <w:rPr>
          <w:spacing w:val="28"/>
          <w:sz w:val="22"/>
        </w:rPr>
        <w:t> </w:t>
      </w:r>
      <w:r>
        <w:rPr>
          <w:sz w:val="22"/>
        </w:rPr>
        <w:t>the</w:t>
      </w:r>
      <w:r>
        <w:rPr>
          <w:spacing w:val="28"/>
          <w:sz w:val="22"/>
        </w:rPr>
        <w:t> </w:t>
      </w:r>
      <w:r>
        <w:rPr>
          <w:sz w:val="22"/>
        </w:rPr>
        <w:t>political</w:t>
      </w:r>
      <w:r>
        <w:rPr>
          <w:spacing w:val="28"/>
          <w:sz w:val="22"/>
        </w:rPr>
        <w:t> </w:t>
      </w:r>
      <w:r>
        <w:rPr>
          <w:sz w:val="22"/>
        </w:rPr>
        <w:t>turbulence</w:t>
      </w:r>
      <w:r>
        <w:rPr>
          <w:spacing w:val="28"/>
          <w:sz w:val="22"/>
        </w:rPr>
        <w:t> </w:t>
      </w:r>
      <w:r>
        <w:rPr>
          <w:sz w:val="22"/>
        </w:rPr>
        <w:t>that</w:t>
      </w:r>
      <w:r>
        <w:rPr>
          <w:spacing w:val="28"/>
          <w:sz w:val="22"/>
        </w:rPr>
        <w:t> </w:t>
      </w:r>
      <w:r>
        <w:rPr>
          <w:sz w:val="22"/>
        </w:rPr>
        <w:t>unseated</w:t>
      </w:r>
      <w:r>
        <w:rPr>
          <w:spacing w:val="28"/>
          <w:sz w:val="22"/>
        </w:rPr>
        <w:t> </w:t>
      </w:r>
      <w:r>
        <w:rPr>
          <w:sz w:val="22"/>
        </w:rPr>
        <w:t>the</w:t>
      </w:r>
      <w:r>
        <w:rPr>
          <w:spacing w:val="28"/>
          <w:sz w:val="22"/>
        </w:rPr>
        <w:t> </w:t>
      </w:r>
      <w:r>
        <w:rPr>
          <w:sz w:val="22"/>
        </w:rPr>
        <w:t>French</w:t>
      </w:r>
      <w:r>
        <w:rPr>
          <w:spacing w:val="28"/>
          <w:sz w:val="22"/>
        </w:rPr>
        <w:t> </w:t>
      </w:r>
      <w:r>
        <w:rPr>
          <w:spacing w:val="-2"/>
          <w:sz w:val="22"/>
        </w:rPr>
        <w:t>monarchy</w:t>
      </w:r>
    </w:p>
    <w:p>
      <w:pPr>
        <w:pStyle w:val="ListParagraph"/>
        <w:numPr>
          <w:ilvl w:val="1"/>
          <w:numId w:val="23"/>
        </w:numPr>
        <w:tabs>
          <w:tab w:pos="397" w:val="left" w:leader="none"/>
        </w:tabs>
        <w:spacing w:line="240" w:lineRule="auto" w:before="6" w:after="0"/>
        <w:ind w:left="396" w:right="0" w:hanging="284"/>
        <w:jc w:val="left"/>
        <w:rPr>
          <w:sz w:val="22"/>
        </w:rPr>
      </w:pPr>
      <w:r>
        <w:rPr>
          <w:sz w:val="22"/>
        </w:rPr>
        <w:t>emphasizing</w:t>
      </w:r>
      <w:r>
        <w:rPr>
          <w:spacing w:val="27"/>
          <w:sz w:val="22"/>
        </w:rPr>
        <w:t> </w:t>
      </w:r>
      <w:r>
        <w:rPr>
          <w:sz w:val="22"/>
        </w:rPr>
        <w:t>the</w:t>
      </w:r>
      <w:r>
        <w:rPr>
          <w:spacing w:val="29"/>
          <w:sz w:val="22"/>
        </w:rPr>
        <w:t> </w:t>
      </w:r>
      <w:r>
        <w:rPr>
          <w:sz w:val="22"/>
        </w:rPr>
        <w:t>way</w:t>
      </w:r>
      <w:r>
        <w:rPr>
          <w:spacing w:val="30"/>
          <w:sz w:val="22"/>
        </w:rPr>
        <w:t> </w:t>
      </w:r>
      <w:r>
        <w:rPr>
          <w:sz w:val="22"/>
        </w:rPr>
        <w:t>in</w:t>
      </w:r>
      <w:r>
        <w:rPr>
          <w:spacing w:val="29"/>
          <w:sz w:val="22"/>
        </w:rPr>
        <w:t> </w:t>
      </w:r>
      <w:r>
        <w:rPr>
          <w:sz w:val="22"/>
        </w:rPr>
        <w:t>which</w:t>
      </w:r>
      <w:r>
        <w:rPr>
          <w:spacing w:val="30"/>
          <w:sz w:val="22"/>
        </w:rPr>
        <w:t> </w:t>
      </w:r>
      <w:r>
        <w:rPr>
          <w:sz w:val="22"/>
        </w:rPr>
        <w:t>Wollstonecraft’s</w:t>
      </w:r>
      <w:r>
        <w:rPr>
          <w:spacing w:val="29"/>
          <w:sz w:val="22"/>
        </w:rPr>
        <w:t> </w:t>
      </w:r>
      <w:r>
        <w:rPr>
          <w:sz w:val="22"/>
        </w:rPr>
        <w:t>philosophy</w:t>
      </w:r>
      <w:r>
        <w:rPr>
          <w:spacing w:val="29"/>
          <w:sz w:val="22"/>
        </w:rPr>
        <w:t> </w:t>
      </w:r>
      <w:r>
        <w:rPr>
          <w:sz w:val="22"/>
        </w:rPr>
        <w:t>divided</w:t>
      </w:r>
      <w:r>
        <w:rPr>
          <w:spacing w:val="30"/>
          <w:sz w:val="22"/>
        </w:rPr>
        <w:t> </w:t>
      </w:r>
      <w:r>
        <w:rPr>
          <w:sz w:val="22"/>
        </w:rPr>
        <w:t>men</w:t>
      </w:r>
      <w:r>
        <w:rPr>
          <w:spacing w:val="29"/>
          <w:sz w:val="22"/>
        </w:rPr>
        <w:t> </w:t>
      </w:r>
      <w:r>
        <w:rPr>
          <w:sz w:val="22"/>
        </w:rPr>
        <w:t>and</w:t>
      </w:r>
      <w:r>
        <w:rPr>
          <w:spacing w:val="30"/>
          <w:sz w:val="22"/>
        </w:rPr>
        <w:t> </w:t>
      </w:r>
      <w:r>
        <w:rPr>
          <w:spacing w:val="-2"/>
          <w:sz w:val="22"/>
        </w:rPr>
        <w:t>women</w:t>
      </w:r>
    </w:p>
    <w:p>
      <w:pPr>
        <w:pStyle w:val="ListParagraph"/>
        <w:numPr>
          <w:ilvl w:val="1"/>
          <w:numId w:val="23"/>
        </w:numPr>
        <w:tabs>
          <w:tab w:pos="409" w:val="left" w:leader="none"/>
        </w:tabs>
        <w:spacing w:line="247" w:lineRule="auto" w:before="8" w:after="0"/>
        <w:ind w:left="113" w:right="656" w:firstLine="0"/>
        <w:jc w:val="left"/>
        <w:rPr>
          <w:sz w:val="22"/>
        </w:rPr>
      </w:pPr>
      <w:r>
        <w:rPr>
          <w:sz w:val="22"/>
        </w:rPr>
        <w:t>explaining</w:t>
      </w:r>
      <w:r>
        <w:rPr>
          <w:spacing w:val="31"/>
          <w:sz w:val="22"/>
        </w:rPr>
        <w:t> </w:t>
      </w:r>
      <w:r>
        <w:rPr>
          <w:sz w:val="22"/>
        </w:rPr>
        <w:t>why</w:t>
      </w:r>
      <w:r>
        <w:rPr>
          <w:spacing w:val="31"/>
          <w:sz w:val="22"/>
        </w:rPr>
        <w:t> </w:t>
      </w:r>
      <w:r>
        <w:rPr>
          <w:sz w:val="22"/>
        </w:rPr>
        <w:t>Wollstonecraft’s</w:t>
      </w:r>
      <w:r>
        <w:rPr>
          <w:spacing w:val="31"/>
          <w:sz w:val="22"/>
        </w:rPr>
        <w:t> </w:t>
      </w:r>
      <w:r>
        <w:rPr>
          <w:sz w:val="22"/>
        </w:rPr>
        <w:t>work</w:t>
      </w:r>
      <w:r>
        <w:rPr>
          <w:spacing w:val="31"/>
          <w:sz w:val="22"/>
        </w:rPr>
        <w:t> </w:t>
      </w:r>
      <w:r>
        <w:rPr>
          <w:sz w:val="22"/>
        </w:rPr>
        <w:t>has</w:t>
      </w:r>
      <w:r>
        <w:rPr>
          <w:spacing w:val="31"/>
          <w:sz w:val="22"/>
        </w:rPr>
        <w:t> </w:t>
      </w:r>
      <w:r>
        <w:rPr>
          <w:sz w:val="22"/>
        </w:rPr>
        <w:t>won</w:t>
      </w:r>
      <w:r>
        <w:rPr>
          <w:spacing w:val="31"/>
          <w:sz w:val="22"/>
        </w:rPr>
        <w:t> </w:t>
      </w:r>
      <w:r>
        <w:rPr>
          <w:sz w:val="22"/>
        </w:rPr>
        <w:t>more</w:t>
      </w:r>
      <w:r>
        <w:rPr>
          <w:spacing w:val="31"/>
          <w:sz w:val="22"/>
        </w:rPr>
        <w:t> </w:t>
      </w:r>
      <w:r>
        <w:rPr>
          <w:sz w:val="22"/>
        </w:rPr>
        <w:t>acceptance</w:t>
      </w:r>
      <w:r>
        <w:rPr>
          <w:spacing w:val="31"/>
          <w:sz w:val="22"/>
        </w:rPr>
        <w:t> </w:t>
      </w:r>
      <w:r>
        <w:rPr>
          <w:sz w:val="22"/>
        </w:rPr>
        <w:t>in</w:t>
      </w:r>
      <w:r>
        <w:rPr>
          <w:spacing w:val="31"/>
          <w:sz w:val="22"/>
        </w:rPr>
        <w:t> </w:t>
      </w:r>
      <w:r>
        <w:rPr>
          <w:sz w:val="22"/>
        </w:rPr>
        <w:t>the</w:t>
      </w:r>
      <w:r>
        <w:rPr>
          <w:spacing w:val="31"/>
          <w:sz w:val="22"/>
        </w:rPr>
        <w:t> </w:t>
      </w:r>
      <w:r>
        <w:rPr>
          <w:sz w:val="22"/>
        </w:rPr>
        <w:t>twentieth</w:t>
      </w:r>
      <w:r>
        <w:rPr>
          <w:spacing w:val="31"/>
          <w:sz w:val="22"/>
        </w:rPr>
        <w:t> </w:t>
      </w:r>
      <w:r>
        <w:rPr>
          <w:sz w:val="22"/>
        </w:rPr>
        <w:t>century than in the nineteenth</w:t>
      </w:r>
    </w:p>
    <w:p>
      <w:pPr>
        <w:pStyle w:val="ListParagraph"/>
        <w:numPr>
          <w:ilvl w:val="1"/>
          <w:numId w:val="23"/>
        </w:numPr>
        <w:tabs>
          <w:tab w:pos="409" w:val="left" w:leader="none"/>
        </w:tabs>
        <w:spacing w:line="252" w:lineRule="exact" w:before="0" w:after="0"/>
        <w:ind w:left="408" w:right="0" w:hanging="296"/>
        <w:jc w:val="left"/>
        <w:rPr>
          <w:sz w:val="22"/>
        </w:rPr>
      </w:pPr>
      <w:r>
        <w:rPr>
          <w:sz w:val="22"/>
        </w:rPr>
        <w:t>illustrating</w:t>
      </w:r>
      <w:r>
        <w:rPr>
          <w:spacing w:val="23"/>
          <w:sz w:val="22"/>
        </w:rPr>
        <w:t> </w:t>
      </w:r>
      <w:r>
        <w:rPr>
          <w:sz w:val="22"/>
        </w:rPr>
        <w:t>the</w:t>
      </w:r>
      <w:r>
        <w:rPr>
          <w:spacing w:val="25"/>
          <w:sz w:val="22"/>
        </w:rPr>
        <w:t> </w:t>
      </w:r>
      <w:r>
        <w:rPr>
          <w:sz w:val="22"/>
        </w:rPr>
        <w:t>nature</w:t>
      </w:r>
      <w:r>
        <w:rPr>
          <w:spacing w:val="25"/>
          <w:sz w:val="22"/>
        </w:rPr>
        <w:t> </w:t>
      </w:r>
      <w:r>
        <w:rPr>
          <w:sz w:val="22"/>
        </w:rPr>
        <w:t>of</w:t>
      </w:r>
      <w:r>
        <w:rPr>
          <w:spacing w:val="25"/>
          <w:sz w:val="22"/>
        </w:rPr>
        <w:t> </w:t>
      </w:r>
      <w:r>
        <w:rPr>
          <w:sz w:val="22"/>
        </w:rPr>
        <w:t>the</w:t>
      </w:r>
      <w:r>
        <w:rPr>
          <w:spacing w:val="25"/>
          <w:sz w:val="22"/>
        </w:rPr>
        <w:t> </w:t>
      </w:r>
      <w:r>
        <w:rPr>
          <w:sz w:val="22"/>
        </w:rPr>
        <w:t>appeal</w:t>
      </w:r>
      <w:r>
        <w:rPr>
          <w:spacing w:val="25"/>
          <w:sz w:val="22"/>
        </w:rPr>
        <w:t> </w:t>
      </w:r>
      <w:r>
        <w:rPr>
          <w:sz w:val="22"/>
        </w:rPr>
        <w:t>of</w:t>
      </w:r>
      <w:r>
        <w:rPr>
          <w:spacing w:val="25"/>
          <w:sz w:val="22"/>
        </w:rPr>
        <w:t> </w:t>
      </w:r>
      <w:r>
        <w:rPr>
          <w:sz w:val="22"/>
        </w:rPr>
        <w:t>Burkes</w:t>
      </w:r>
      <w:r>
        <w:rPr>
          <w:spacing w:val="25"/>
          <w:sz w:val="22"/>
        </w:rPr>
        <w:t> </w:t>
      </w:r>
      <w:r>
        <w:rPr>
          <w:spacing w:val="-2"/>
          <w:sz w:val="22"/>
        </w:rPr>
        <w:t>argument</w:t>
      </w:r>
    </w:p>
    <w:p>
      <w:pPr>
        <w:pStyle w:val="ListParagraph"/>
        <w:numPr>
          <w:ilvl w:val="1"/>
          <w:numId w:val="23"/>
        </w:numPr>
        <w:tabs>
          <w:tab w:pos="397" w:val="left" w:leader="none"/>
        </w:tabs>
        <w:spacing w:line="240" w:lineRule="auto" w:before="7" w:after="0"/>
        <w:ind w:left="396" w:right="0" w:hanging="284"/>
        <w:jc w:val="left"/>
        <w:rPr>
          <w:sz w:val="22"/>
        </w:rPr>
      </w:pPr>
      <w:r>
        <w:rPr>
          <w:sz w:val="22"/>
        </w:rPr>
        <w:t>demonstrating</w:t>
      </w:r>
      <w:r>
        <w:rPr>
          <w:spacing w:val="31"/>
          <w:sz w:val="22"/>
        </w:rPr>
        <w:t> </w:t>
      </w:r>
      <w:r>
        <w:rPr>
          <w:sz w:val="22"/>
        </w:rPr>
        <w:t>the</w:t>
      </w:r>
      <w:r>
        <w:rPr>
          <w:spacing w:val="33"/>
          <w:sz w:val="22"/>
        </w:rPr>
        <w:t> </w:t>
      </w:r>
      <w:r>
        <w:rPr>
          <w:sz w:val="22"/>
        </w:rPr>
        <w:t>degree</w:t>
      </w:r>
      <w:r>
        <w:rPr>
          <w:spacing w:val="33"/>
          <w:sz w:val="22"/>
        </w:rPr>
        <w:t> </w:t>
      </w:r>
      <w:r>
        <w:rPr>
          <w:sz w:val="22"/>
        </w:rPr>
        <w:t>of</w:t>
      </w:r>
      <w:r>
        <w:rPr>
          <w:spacing w:val="33"/>
          <w:sz w:val="22"/>
        </w:rPr>
        <w:t> </w:t>
      </w:r>
      <w:r>
        <w:rPr>
          <w:sz w:val="22"/>
        </w:rPr>
        <w:t>hostility</w:t>
      </w:r>
      <w:r>
        <w:rPr>
          <w:spacing w:val="33"/>
          <w:sz w:val="22"/>
        </w:rPr>
        <w:t> </w:t>
      </w:r>
      <w:r>
        <w:rPr>
          <w:sz w:val="22"/>
        </w:rPr>
        <w:t>aroused</w:t>
      </w:r>
      <w:r>
        <w:rPr>
          <w:spacing w:val="33"/>
          <w:sz w:val="22"/>
        </w:rPr>
        <w:t> </w:t>
      </w:r>
      <w:r>
        <w:rPr>
          <w:sz w:val="22"/>
        </w:rPr>
        <w:t>by</w:t>
      </w:r>
      <w:r>
        <w:rPr>
          <w:spacing w:val="33"/>
          <w:sz w:val="22"/>
        </w:rPr>
        <w:t> </w:t>
      </w:r>
      <w:r>
        <w:rPr>
          <w:sz w:val="22"/>
        </w:rPr>
        <w:t>Wollstonecraft’s</w:t>
      </w:r>
      <w:r>
        <w:rPr>
          <w:spacing w:val="33"/>
          <w:sz w:val="22"/>
        </w:rPr>
        <w:t> </w:t>
      </w:r>
      <w:r>
        <w:rPr>
          <w:spacing w:val="-4"/>
          <w:sz w:val="22"/>
        </w:rPr>
        <w:t>work</w:t>
      </w:r>
    </w:p>
    <w:p>
      <w:pPr>
        <w:pStyle w:val="BodyText"/>
        <w:spacing w:before="2"/>
        <w:ind w:left="0"/>
        <w:rPr>
          <w:sz w:val="23"/>
        </w:rPr>
      </w:pPr>
    </w:p>
    <w:p>
      <w:pPr>
        <w:pStyle w:val="ListParagraph"/>
        <w:numPr>
          <w:ilvl w:val="0"/>
          <w:numId w:val="23"/>
        </w:numPr>
        <w:tabs>
          <w:tab w:pos="369" w:val="left" w:leader="none"/>
        </w:tabs>
        <w:spacing w:line="247" w:lineRule="auto" w:before="0" w:after="0"/>
        <w:ind w:left="113" w:right="281" w:firstLine="0"/>
        <w:jc w:val="left"/>
        <w:rPr>
          <w:sz w:val="22"/>
        </w:rPr>
      </w:pPr>
      <w:r>
        <w:rPr>
          <w:sz w:val="22"/>
        </w:rPr>
        <w:t>The</w:t>
      </w:r>
      <w:r>
        <w:rPr>
          <w:spacing w:val="26"/>
          <w:sz w:val="22"/>
        </w:rPr>
        <w:t> </w:t>
      </w:r>
      <w:r>
        <w:rPr>
          <w:sz w:val="22"/>
        </w:rPr>
        <w:t>author</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quotes</w:t>
      </w:r>
      <w:r>
        <w:rPr>
          <w:spacing w:val="26"/>
          <w:sz w:val="22"/>
        </w:rPr>
        <w:t> </w:t>
      </w:r>
      <w:r>
        <w:rPr>
          <w:sz w:val="22"/>
        </w:rPr>
        <w:t>Burke’s</w:t>
      </w:r>
      <w:r>
        <w:rPr>
          <w:spacing w:val="26"/>
          <w:sz w:val="22"/>
        </w:rPr>
        <w:t> </w:t>
      </w:r>
      <w:r>
        <w:rPr>
          <w:sz w:val="22"/>
        </w:rPr>
        <w:t>description</w:t>
      </w:r>
      <w:r>
        <w:rPr>
          <w:spacing w:val="26"/>
          <w:sz w:val="22"/>
        </w:rPr>
        <w:t> </w:t>
      </w:r>
      <w:r>
        <w:rPr>
          <w:sz w:val="22"/>
        </w:rPr>
        <w:t>of</w:t>
      </w:r>
      <w:r>
        <w:rPr>
          <w:spacing w:val="26"/>
          <w:sz w:val="22"/>
        </w:rPr>
        <w:t> </w:t>
      </w:r>
      <w:r>
        <w:rPr>
          <w:sz w:val="22"/>
        </w:rPr>
        <w:t>the</w:t>
      </w:r>
      <w:r>
        <w:rPr>
          <w:spacing w:val="26"/>
          <w:sz w:val="22"/>
        </w:rPr>
        <w:t> </w:t>
      </w:r>
      <w:r>
        <w:rPr>
          <w:sz w:val="22"/>
        </w:rPr>
        <w:t>queen</w:t>
      </w:r>
      <w:r>
        <w:rPr>
          <w:spacing w:val="26"/>
          <w:sz w:val="22"/>
        </w:rPr>
        <w:t> </w:t>
      </w:r>
      <w:r>
        <w:rPr>
          <w:sz w:val="22"/>
        </w:rPr>
        <w:t>of</w:t>
      </w:r>
      <w:r>
        <w:rPr>
          <w:spacing w:val="26"/>
          <w:sz w:val="22"/>
        </w:rPr>
        <w:t> </w:t>
      </w:r>
      <w:r>
        <w:rPr>
          <w:sz w:val="22"/>
        </w:rPr>
        <w:t>France</w:t>
      </w:r>
      <w:r>
        <w:rPr>
          <w:spacing w:val="26"/>
          <w:sz w:val="22"/>
        </w:rPr>
        <w:t> </w:t>
      </w:r>
      <w:r>
        <w:rPr>
          <w:sz w:val="22"/>
        </w:rPr>
        <w:t>most</w:t>
      </w:r>
      <w:r>
        <w:rPr>
          <w:spacing w:val="26"/>
          <w:sz w:val="22"/>
        </w:rPr>
        <w:t> </w:t>
      </w:r>
      <w:r>
        <w:rPr>
          <w:sz w:val="22"/>
        </w:rPr>
        <w:t>probably in order to</w:t>
      </w:r>
    </w:p>
    <w:p>
      <w:pPr>
        <w:pStyle w:val="ListParagraph"/>
        <w:numPr>
          <w:ilvl w:val="1"/>
          <w:numId w:val="23"/>
        </w:numPr>
        <w:tabs>
          <w:tab w:pos="397" w:val="left" w:leader="none"/>
        </w:tabs>
        <w:spacing w:line="252" w:lineRule="exact" w:before="0" w:after="0"/>
        <w:ind w:left="396" w:right="0" w:hanging="284"/>
        <w:jc w:val="left"/>
        <w:rPr>
          <w:sz w:val="22"/>
        </w:rPr>
      </w:pPr>
      <w:r>
        <w:rPr>
          <w:sz w:val="22"/>
        </w:rPr>
        <w:t>provide</w:t>
      </w:r>
      <w:r>
        <w:rPr>
          <w:spacing w:val="28"/>
          <w:sz w:val="22"/>
        </w:rPr>
        <w:t> </w:t>
      </w:r>
      <w:r>
        <w:rPr>
          <w:sz w:val="22"/>
        </w:rPr>
        <w:t>a</w:t>
      </w:r>
      <w:r>
        <w:rPr>
          <w:spacing w:val="29"/>
          <w:sz w:val="22"/>
        </w:rPr>
        <w:t> </w:t>
      </w:r>
      <w:r>
        <w:rPr>
          <w:sz w:val="22"/>
        </w:rPr>
        <w:t>specific</w:t>
      </w:r>
      <w:r>
        <w:rPr>
          <w:spacing w:val="28"/>
          <w:sz w:val="22"/>
        </w:rPr>
        <w:t> </w:t>
      </w:r>
      <w:r>
        <w:rPr>
          <w:sz w:val="22"/>
        </w:rPr>
        <w:t>illustration</w:t>
      </w:r>
      <w:r>
        <w:rPr>
          <w:spacing w:val="29"/>
          <w:sz w:val="22"/>
        </w:rPr>
        <w:t> </w:t>
      </w:r>
      <w:r>
        <w:rPr>
          <w:sz w:val="22"/>
        </w:rPr>
        <w:t>of</w:t>
      </w:r>
      <w:r>
        <w:rPr>
          <w:spacing w:val="29"/>
          <w:sz w:val="22"/>
        </w:rPr>
        <w:t> </w:t>
      </w:r>
      <w:r>
        <w:rPr>
          <w:sz w:val="22"/>
        </w:rPr>
        <w:t>a</w:t>
      </w:r>
      <w:r>
        <w:rPr>
          <w:spacing w:val="28"/>
          <w:sz w:val="22"/>
        </w:rPr>
        <w:t> </w:t>
      </w:r>
      <w:r>
        <w:rPr>
          <w:sz w:val="22"/>
        </w:rPr>
        <w:t>position</w:t>
      </w:r>
      <w:r>
        <w:rPr>
          <w:spacing w:val="29"/>
          <w:sz w:val="22"/>
        </w:rPr>
        <w:t> </w:t>
      </w:r>
      <w:r>
        <w:rPr>
          <w:sz w:val="22"/>
        </w:rPr>
        <w:t>with</w:t>
      </w:r>
      <w:r>
        <w:rPr>
          <w:spacing w:val="29"/>
          <w:sz w:val="22"/>
        </w:rPr>
        <w:t> </w:t>
      </w:r>
      <w:r>
        <w:rPr>
          <w:sz w:val="22"/>
        </w:rPr>
        <w:t>which</w:t>
      </w:r>
      <w:r>
        <w:rPr>
          <w:spacing w:val="28"/>
          <w:sz w:val="22"/>
        </w:rPr>
        <w:t> </w:t>
      </w:r>
      <w:r>
        <w:rPr>
          <w:sz w:val="22"/>
        </w:rPr>
        <w:t>Wollstonecraft</w:t>
      </w:r>
      <w:r>
        <w:rPr>
          <w:spacing w:val="29"/>
          <w:sz w:val="22"/>
        </w:rPr>
        <w:t> </w:t>
      </w:r>
      <w:r>
        <w:rPr>
          <w:sz w:val="22"/>
        </w:rPr>
        <w:t>took</w:t>
      </w:r>
      <w:r>
        <w:rPr>
          <w:spacing w:val="29"/>
          <w:sz w:val="22"/>
        </w:rPr>
        <w:t> </w:t>
      </w:r>
      <w:r>
        <w:rPr>
          <w:spacing w:val="-2"/>
          <w:sz w:val="22"/>
        </w:rPr>
        <w:t>issue</w:t>
      </w:r>
    </w:p>
    <w:p>
      <w:pPr>
        <w:pStyle w:val="ListParagraph"/>
        <w:numPr>
          <w:ilvl w:val="1"/>
          <w:numId w:val="23"/>
        </w:numPr>
        <w:tabs>
          <w:tab w:pos="397" w:val="left" w:leader="none"/>
        </w:tabs>
        <w:spacing w:line="240" w:lineRule="auto" w:before="7" w:after="0"/>
        <w:ind w:left="396" w:right="0" w:hanging="284"/>
        <w:jc w:val="left"/>
        <w:rPr>
          <w:sz w:val="22"/>
        </w:rPr>
      </w:pPr>
      <w:r>
        <w:rPr>
          <w:sz w:val="22"/>
        </w:rPr>
        <w:t>provide</w:t>
      </w:r>
      <w:r>
        <w:rPr>
          <w:spacing w:val="25"/>
          <w:sz w:val="22"/>
        </w:rPr>
        <w:t> </w:t>
      </w:r>
      <w:r>
        <w:rPr>
          <w:sz w:val="22"/>
        </w:rPr>
        <w:t>a</w:t>
      </w:r>
      <w:r>
        <w:rPr>
          <w:spacing w:val="27"/>
          <w:sz w:val="22"/>
        </w:rPr>
        <w:t> </w:t>
      </w:r>
      <w:r>
        <w:rPr>
          <w:sz w:val="22"/>
        </w:rPr>
        <w:t>specific</w:t>
      </w:r>
      <w:r>
        <w:rPr>
          <w:spacing w:val="27"/>
          <w:sz w:val="22"/>
        </w:rPr>
        <w:t> </w:t>
      </w:r>
      <w:r>
        <w:rPr>
          <w:sz w:val="22"/>
        </w:rPr>
        <w:t>example</w:t>
      </w:r>
      <w:r>
        <w:rPr>
          <w:spacing w:val="27"/>
          <w:sz w:val="22"/>
        </w:rPr>
        <w:t> </w:t>
      </w:r>
      <w:r>
        <w:rPr>
          <w:sz w:val="22"/>
        </w:rPr>
        <w:t>of</w:t>
      </w:r>
      <w:r>
        <w:rPr>
          <w:spacing w:val="28"/>
          <w:sz w:val="22"/>
        </w:rPr>
        <w:t> </w:t>
      </w:r>
      <w:r>
        <w:rPr>
          <w:sz w:val="22"/>
        </w:rPr>
        <w:t>Burke’s</w:t>
      </w:r>
      <w:r>
        <w:rPr>
          <w:spacing w:val="27"/>
          <w:sz w:val="22"/>
        </w:rPr>
        <w:t> </w:t>
      </w:r>
      <w:r>
        <w:rPr>
          <w:sz w:val="22"/>
        </w:rPr>
        <w:t>already</w:t>
      </w:r>
      <w:r>
        <w:rPr>
          <w:spacing w:val="27"/>
          <w:sz w:val="22"/>
        </w:rPr>
        <w:t> </w:t>
      </w:r>
      <w:r>
        <w:rPr>
          <w:sz w:val="22"/>
        </w:rPr>
        <w:t>archaic</w:t>
      </w:r>
      <w:r>
        <w:rPr>
          <w:spacing w:val="27"/>
          <w:sz w:val="22"/>
        </w:rPr>
        <w:t> </w:t>
      </w:r>
      <w:r>
        <w:rPr>
          <w:sz w:val="22"/>
        </w:rPr>
        <w:t>prose</w:t>
      </w:r>
      <w:r>
        <w:rPr>
          <w:spacing w:val="28"/>
          <w:sz w:val="22"/>
        </w:rPr>
        <w:t> </w:t>
      </w:r>
      <w:r>
        <w:rPr>
          <w:spacing w:val="-2"/>
          <w:sz w:val="22"/>
        </w:rPr>
        <w:t>style</w:t>
      </w:r>
    </w:p>
    <w:p>
      <w:pPr>
        <w:pStyle w:val="ListParagraph"/>
        <w:numPr>
          <w:ilvl w:val="1"/>
          <w:numId w:val="23"/>
        </w:numPr>
        <w:tabs>
          <w:tab w:pos="409" w:val="left" w:leader="none"/>
        </w:tabs>
        <w:spacing w:line="240" w:lineRule="auto" w:before="7" w:after="0"/>
        <w:ind w:left="408" w:right="0" w:hanging="296"/>
        <w:jc w:val="left"/>
        <w:rPr>
          <w:sz w:val="22"/>
        </w:rPr>
      </w:pPr>
      <w:r>
        <w:rPr>
          <w:sz w:val="22"/>
        </w:rPr>
        <w:t>balance</w:t>
      </w:r>
      <w:r>
        <w:rPr>
          <w:spacing w:val="28"/>
          <w:sz w:val="22"/>
        </w:rPr>
        <w:t> </w:t>
      </w:r>
      <w:r>
        <w:rPr>
          <w:sz w:val="22"/>
        </w:rPr>
        <w:t>the</w:t>
      </w:r>
      <w:r>
        <w:rPr>
          <w:spacing w:val="30"/>
          <w:sz w:val="22"/>
        </w:rPr>
        <w:t> </w:t>
      </w:r>
      <w:r>
        <w:rPr>
          <w:sz w:val="22"/>
        </w:rPr>
        <w:t>quotation</w:t>
      </w:r>
      <w:r>
        <w:rPr>
          <w:spacing w:val="31"/>
          <w:sz w:val="22"/>
        </w:rPr>
        <w:t> </w:t>
      </w:r>
      <w:r>
        <w:rPr>
          <w:sz w:val="22"/>
        </w:rPr>
        <w:t>from</w:t>
      </w:r>
      <w:r>
        <w:rPr>
          <w:spacing w:val="30"/>
          <w:sz w:val="22"/>
        </w:rPr>
        <w:t> </w:t>
      </w:r>
      <w:r>
        <w:rPr>
          <w:sz w:val="22"/>
        </w:rPr>
        <w:t>Burkes</w:t>
      </w:r>
      <w:r>
        <w:rPr>
          <w:spacing w:val="30"/>
          <w:sz w:val="22"/>
        </w:rPr>
        <w:t> </w:t>
      </w:r>
      <w:r>
        <w:rPr>
          <w:sz w:val="22"/>
        </w:rPr>
        <w:t>anonymous</w:t>
      </w:r>
      <w:r>
        <w:rPr>
          <w:spacing w:val="31"/>
          <w:sz w:val="22"/>
        </w:rPr>
        <w:t> </w:t>
      </w:r>
      <w:r>
        <w:rPr>
          <w:spacing w:val="-2"/>
          <w:sz w:val="22"/>
        </w:rPr>
        <w:t>defender</w:t>
      </w:r>
    </w:p>
    <w:p>
      <w:pPr>
        <w:spacing w:after="0" w:line="240"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1"/>
          <w:numId w:val="23"/>
        </w:numPr>
        <w:tabs>
          <w:tab w:pos="409" w:val="left" w:leader="none"/>
        </w:tabs>
        <w:spacing w:line="240" w:lineRule="auto" w:before="6" w:after="0"/>
        <w:ind w:left="408" w:right="0" w:hanging="296"/>
        <w:jc w:val="left"/>
        <w:rPr>
          <w:sz w:val="22"/>
        </w:rPr>
      </w:pPr>
      <w:r>
        <w:rPr>
          <w:sz w:val="22"/>
        </w:rPr>
        <w:t>provide</w:t>
      </w:r>
      <w:r>
        <w:rPr>
          <w:spacing w:val="24"/>
          <w:sz w:val="22"/>
        </w:rPr>
        <w:t> </w:t>
      </w:r>
      <w:r>
        <w:rPr>
          <w:sz w:val="22"/>
        </w:rPr>
        <w:t>evidence</w:t>
      </w:r>
      <w:r>
        <w:rPr>
          <w:spacing w:val="26"/>
          <w:sz w:val="22"/>
        </w:rPr>
        <w:t> </w:t>
      </w:r>
      <w:r>
        <w:rPr>
          <w:sz w:val="22"/>
        </w:rPr>
        <w:t>of</w:t>
      </w:r>
      <w:r>
        <w:rPr>
          <w:spacing w:val="27"/>
          <w:sz w:val="22"/>
        </w:rPr>
        <w:t> </w:t>
      </w:r>
      <w:r>
        <w:rPr>
          <w:sz w:val="22"/>
        </w:rPr>
        <w:t>why</w:t>
      </w:r>
      <w:r>
        <w:rPr>
          <w:spacing w:val="26"/>
          <w:sz w:val="22"/>
        </w:rPr>
        <w:t> </w:t>
      </w:r>
      <w:r>
        <w:rPr>
          <w:sz w:val="22"/>
        </w:rPr>
        <w:t>Burkes</w:t>
      </w:r>
      <w:r>
        <w:rPr>
          <w:spacing w:val="27"/>
          <w:sz w:val="22"/>
        </w:rPr>
        <w:t> </w:t>
      </w:r>
      <w:r>
        <w:rPr>
          <w:sz w:val="22"/>
        </w:rPr>
        <w:t>position</w:t>
      </w:r>
      <w:r>
        <w:rPr>
          <w:spacing w:val="26"/>
          <w:sz w:val="22"/>
        </w:rPr>
        <w:t> </w:t>
      </w:r>
      <w:r>
        <w:rPr>
          <w:sz w:val="22"/>
        </w:rPr>
        <w:t>was</w:t>
      </w:r>
      <w:r>
        <w:rPr>
          <w:spacing w:val="27"/>
          <w:sz w:val="22"/>
        </w:rPr>
        <w:t> </w:t>
      </w:r>
      <w:r>
        <w:rPr>
          <w:sz w:val="22"/>
        </w:rPr>
        <w:t>more</w:t>
      </w:r>
      <w:r>
        <w:rPr>
          <w:spacing w:val="26"/>
          <w:sz w:val="22"/>
        </w:rPr>
        <w:t> </w:t>
      </w:r>
      <w:r>
        <w:rPr>
          <w:sz w:val="22"/>
        </w:rPr>
        <w:t>widely</w:t>
      </w:r>
      <w:r>
        <w:rPr>
          <w:spacing w:val="27"/>
          <w:sz w:val="22"/>
        </w:rPr>
        <w:t> </w:t>
      </w:r>
      <w:r>
        <w:rPr>
          <w:sz w:val="22"/>
        </w:rPr>
        <w:t>accepted</w:t>
      </w:r>
      <w:r>
        <w:rPr>
          <w:spacing w:val="26"/>
          <w:sz w:val="22"/>
        </w:rPr>
        <w:t> </w:t>
      </w:r>
      <w:r>
        <w:rPr>
          <w:sz w:val="22"/>
        </w:rPr>
        <w:t>than</w:t>
      </w:r>
      <w:r>
        <w:rPr>
          <w:spacing w:val="27"/>
          <w:sz w:val="22"/>
        </w:rPr>
        <w:t> </w:t>
      </w:r>
      <w:r>
        <w:rPr>
          <w:spacing w:val="-2"/>
          <w:sz w:val="22"/>
        </w:rPr>
        <w:t>Wollstonecraft’s</w:t>
      </w:r>
    </w:p>
    <w:p>
      <w:pPr>
        <w:pStyle w:val="ListParagraph"/>
        <w:numPr>
          <w:ilvl w:val="1"/>
          <w:numId w:val="23"/>
        </w:numPr>
        <w:tabs>
          <w:tab w:pos="397" w:val="left" w:leader="none"/>
        </w:tabs>
        <w:spacing w:line="240" w:lineRule="auto" w:before="7" w:after="0"/>
        <w:ind w:left="396" w:right="0" w:hanging="284"/>
        <w:jc w:val="left"/>
        <w:rPr>
          <w:sz w:val="22"/>
        </w:rPr>
      </w:pPr>
      <w:r>
        <w:rPr>
          <w:sz w:val="22"/>
        </w:rPr>
        <w:t>provide</w:t>
      </w:r>
      <w:r>
        <w:rPr>
          <w:spacing w:val="25"/>
          <w:sz w:val="22"/>
        </w:rPr>
        <w:t> </w:t>
      </w:r>
      <w:r>
        <w:rPr>
          <w:sz w:val="22"/>
        </w:rPr>
        <w:t>an</w:t>
      </w:r>
      <w:r>
        <w:rPr>
          <w:spacing w:val="27"/>
          <w:sz w:val="22"/>
        </w:rPr>
        <w:t> </w:t>
      </w:r>
      <w:r>
        <w:rPr>
          <w:sz w:val="22"/>
        </w:rPr>
        <w:t>example</w:t>
      </w:r>
      <w:r>
        <w:rPr>
          <w:spacing w:val="28"/>
          <w:sz w:val="22"/>
        </w:rPr>
        <w:t> </w:t>
      </w:r>
      <w:r>
        <w:rPr>
          <w:sz w:val="22"/>
        </w:rPr>
        <w:t>of</w:t>
      </w:r>
      <w:r>
        <w:rPr>
          <w:spacing w:val="27"/>
          <w:sz w:val="22"/>
        </w:rPr>
        <w:t> </w:t>
      </w:r>
      <w:r>
        <w:rPr>
          <w:sz w:val="22"/>
        </w:rPr>
        <w:t>what</w:t>
      </w:r>
      <w:r>
        <w:rPr>
          <w:spacing w:val="27"/>
          <w:sz w:val="22"/>
        </w:rPr>
        <w:t> </w:t>
      </w:r>
      <w:r>
        <w:rPr>
          <w:sz w:val="22"/>
        </w:rPr>
        <w:t>Wollstonecraft</w:t>
      </w:r>
      <w:r>
        <w:rPr>
          <w:spacing w:val="28"/>
          <w:sz w:val="22"/>
        </w:rPr>
        <w:t> </w:t>
      </w:r>
      <w:r>
        <w:rPr>
          <w:sz w:val="22"/>
        </w:rPr>
        <w:t>perceived</w:t>
      </w:r>
      <w:r>
        <w:rPr>
          <w:spacing w:val="27"/>
          <w:sz w:val="22"/>
        </w:rPr>
        <w:t> </w:t>
      </w:r>
      <w:r>
        <w:rPr>
          <w:sz w:val="22"/>
        </w:rPr>
        <w:t>as</w:t>
      </w:r>
      <w:r>
        <w:rPr>
          <w:spacing w:val="27"/>
          <w:sz w:val="22"/>
        </w:rPr>
        <w:t> </w:t>
      </w:r>
      <w:r>
        <w:rPr>
          <w:sz w:val="22"/>
        </w:rPr>
        <w:t>Burke’s</w:t>
      </w:r>
      <w:r>
        <w:rPr>
          <w:spacing w:val="28"/>
          <w:sz w:val="22"/>
        </w:rPr>
        <w:t> </w:t>
      </w:r>
      <w:r>
        <w:rPr>
          <w:sz w:val="22"/>
        </w:rPr>
        <w:t>lack</w:t>
      </w:r>
      <w:r>
        <w:rPr>
          <w:spacing w:val="27"/>
          <w:sz w:val="22"/>
        </w:rPr>
        <w:t> </w:t>
      </w:r>
      <w:r>
        <w:rPr>
          <w:sz w:val="22"/>
        </w:rPr>
        <w:t>of</w:t>
      </w:r>
      <w:r>
        <w:rPr>
          <w:spacing w:val="27"/>
          <w:sz w:val="22"/>
        </w:rPr>
        <w:t> </w:t>
      </w:r>
      <w:r>
        <w:rPr>
          <w:sz w:val="22"/>
        </w:rPr>
        <w:t>political</w:t>
      </w:r>
      <w:r>
        <w:rPr>
          <w:spacing w:val="28"/>
          <w:sz w:val="22"/>
        </w:rPr>
        <w:t> </w:t>
      </w:r>
      <w:r>
        <w:rPr>
          <w:spacing w:val="-2"/>
          <w:sz w:val="22"/>
        </w:rPr>
        <w:t>astuteness</w:t>
      </w:r>
    </w:p>
    <w:p>
      <w:pPr>
        <w:pStyle w:val="BodyText"/>
        <w:spacing w:before="3"/>
        <w:ind w:left="0"/>
        <w:rPr>
          <w:sz w:val="23"/>
        </w:rPr>
      </w:pPr>
    </w:p>
    <w:p>
      <w:pPr>
        <w:pStyle w:val="ListParagraph"/>
        <w:numPr>
          <w:ilvl w:val="0"/>
          <w:numId w:val="23"/>
        </w:numPr>
        <w:tabs>
          <w:tab w:pos="369" w:val="left" w:leader="none"/>
        </w:tabs>
        <w:spacing w:line="247" w:lineRule="auto" w:before="0" w:after="0"/>
        <w:ind w:left="113" w:right="753" w:firstLine="0"/>
        <w:jc w:val="left"/>
        <w:rPr>
          <w:sz w:val="22"/>
        </w:rPr>
      </w:pPr>
      <w:r>
        <w:rPr>
          <w:sz w:val="22"/>
        </w:rPr>
        <w:t>The</w:t>
      </w:r>
      <w:r>
        <w:rPr>
          <w:spacing w:val="40"/>
          <w:sz w:val="22"/>
        </w:rPr>
        <w:t> </w:t>
      </w:r>
      <w:r>
        <w:rPr>
          <w:sz w:val="22"/>
        </w:rPr>
        <w:t>passage</w:t>
      </w:r>
      <w:r>
        <w:rPr>
          <w:spacing w:val="40"/>
          <w:sz w:val="22"/>
        </w:rPr>
        <w:t> </w:t>
      </w:r>
      <w:r>
        <w:rPr>
          <w:sz w:val="22"/>
        </w:rPr>
        <w:t>suggests</w:t>
      </w:r>
      <w:r>
        <w:rPr>
          <w:spacing w:val="40"/>
          <w:sz w:val="22"/>
        </w:rPr>
        <w:t> </w:t>
      </w:r>
      <w:r>
        <w:rPr>
          <w:sz w:val="22"/>
        </w:rPr>
        <w:t>that</w:t>
      </w:r>
      <w:r>
        <w:rPr>
          <w:spacing w:val="40"/>
          <w:sz w:val="22"/>
        </w:rPr>
        <w:t> </w:t>
      </w:r>
      <w:r>
        <w:rPr>
          <w:sz w:val="22"/>
        </w:rPr>
        <w:t>which</w:t>
      </w:r>
      <w:r>
        <w:rPr>
          <w:spacing w:val="40"/>
          <w:sz w:val="22"/>
        </w:rPr>
        <w:t> </w:t>
      </w:r>
      <w:r>
        <w:rPr>
          <w:sz w:val="22"/>
        </w:rPr>
        <w:t>of</w:t>
      </w:r>
      <w:r>
        <w:rPr>
          <w:spacing w:val="40"/>
          <w:sz w:val="22"/>
        </w:rPr>
        <w:t> </w:t>
      </w:r>
      <w:r>
        <w:rPr>
          <w:sz w:val="22"/>
        </w:rPr>
        <w:t>the</w:t>
      </w:r>
      <w:r>
        <w:rPr>
          <w:spacing w:val="40"/>
          <w:sz w:val="22"/>
        </w:rPr>
        <w:t> </w:t>
      </w:r>
      <w:r>
        <w:rPr>
          <w:sz w:val="22"/>
        </w:rPr>
        <w:t>following</w:t>
      </w:r>
      <w:r>
        <w:rPr>
          <w:spacing w:val="40"/>
          <w:sz w:val="22"/>
        </w:rPr>
        <w:t> </w:t>
      </w:r>
      <w:r>
        <w:rPr>
          <w:sz w:val="22"/>
        </w:rPr>
        <w:t>is</w:t>
      </w:r>
      <w:r>
        <w:rPr>
          <w:spacing w:val="40"/>
          <w:sz w:val="22"/>
        </w:rPr>
        <w:t> </w:t>
      </w:r>
      <w:r>
        <w:rPr>
          <w:sz w:val="22"/>
        </w:rPr>
        <w:t>true</w:t>
      </w:r>
      <w:r>
        <w:rPr>
          <w:spacing w:val="40"/>
          <w:sz w:val="22"/>
        </w:rPr>
        <w:t> </w:t>
      </w:r>
      <w:r>
        <w:rPr>
          <w:sz w:val="22"/>
        </w:rPr>
        <w:t>concerning</w:t>
      </w:r>
      <w:r>
        <w:rPr>
          <w:spacing w:val="40"/>
          <w:sz w:val="22"/>
        </w:rPr>
        <w:t> </w:t>
      </w:r>
      <w:r>
        <w:rPr>
          <w:sz w:val="22"/>
        </w:rPr>
        <w:t>Virginia</w:t>
      </w:r>
      <w:r>
        <w:rPr>
          <w:spacing w:val="40"/>
          <w:sz w:val="22"/>
        </w:rPr>
        <w:t> </w:t>
      </w:r>
      <w:r>
        <w:rPr>
          <w:sz w:val="22"/>
        </w:rPr>
        <w:t>Woolf’s appraisal</w:t>
      </w:r>
      <w:r>
        <w:rPr>
          <w:spacing w:val="23"/>
          <w:sz w:val="22"/>
        </w:rPr>
        <w:t> </w:t>
      </w:r>
      <w:r>
        <w:rPr>
          <w:sz w:val="22"/>
        </w:rPr>
        <w:t>of A Vindication</w:t>
      </w:r>
      <w:r>
        <w:rPr>
          <w:spacing w:val="23"/>
          <w:sz w:val="22"/>
        </w:rPr>
        <w:t> </w:t>
      </w:r>
      <w:r>
        <w:rPr>
          <w:sz w:val="22"/>
        </w:rPr>
        <w:t>of</w:t>
      </w:r>
      <w:r>
        <w:rPr>
          <w:spacing w:val="23"/>
          <w:sz w:val="22"/>
        </w:rPr>
        <w:t> </w:t>
      </w:r>
      <w:r>
        <w:rPr>
          <w:sz w:val="22"/>
        </w:rPr>
        <w:t>the</w:t>
      </w:r>
      <w:r>
        <w:rPr>
          <w:spacing w:val="23"/>
          <w:sz w:val="22"/>
        </w:rPr>
        <w:t> </w:t>
      </w:r>
      <w:r>
        <w:rPr>
          <w:sz w:val="22"/>
        </w:rPr>
        <w:t>Rights</w:t>
      </w:r>
      <w:r>
        <w:rPr>
          <w:spacing w:val="23"/>
          <w:sz w:val="22"/>
        </w:rPr>
        <w:t> </w:t>
      </w:r>
      <w:r>
        <w:rPr>
          <w:sz w:val="22"/>
        </w:rPr>
        <w:t>of</w:t>
      </w:r>
      <w:r>
        <w:rPr>
          <w:spacing w:val="23"/>
          <w:sz w:val="22"/>
        </w:rPr>
        <w:t> </w:t>
      </w:r>
      <w:r>
        <w:rPr>
          <w:sz w:val="22"/>
        </w:rPr>
        <w:t>Men</w:t>
      </w:r>
      <w:r>
        <w:rPr>
          <w:spacing w:val="23"/>
          <w:sz w:val="22"/>
        </w:rPr>
        <w:t> </w:t>
      </w:r>
      <w:r>
        <w:rPr>
          <w:sz w:val="22"/>
        </w:rPr>
        <w:t>and A Vindication</w:t>
      </w:r>
      <w:r>
        <w:rPr>
          <w:spacing w:val="23"/>
          <w:sz w:val="22"/>
        </w:rPr>
        <w:t> </w:t>
      </w:r>
      <w:r>
        <w:rPr>
          <w:sz w:val="22"/>
        </w:rPr>
        <w:t>of</w:t>
      </w:r>
      <w:r>
        <w:rPr>
          <w:spacing w:val="23"/>
          <w:sz w:val="22"/>
        </w:rPr>
        <w:t> </w:t>
      </w:r>
      <w:r>
        <w:rPr>
          <w:sz w:val="22"/>
        </w:rPr>
        <w:t>the</w:t>
      </w:r>
      <w:r>
        <w:rPr>
          <w:spacing w:val="23"/>
          <w:sz w:val="22"/>
        </w:rPr>
        <w:t> </w:t>
      </w:r>
      <w:r>
        <w:rPr>
          <w:sz w:val="22"/>
        </w:rPr>
        <w:t>Rights</w:t>
      </w:r>
      <w:r>
        <w:rPr>
          <w:spacing w:val="23"/>
          <w:sz w:val="22"/>
        </w:rPr>
        <w:t> </w:t>
      </w:r>
      <w:r>
        <w:rPr>
          <w:sz w:val="22"/>
        </w:rPr>
        <w:t>of</w:t>
      </w:r>
      <w:r>
        <w:rPr>
          <w:spacing w:val="23"/>
          <w:sz w:val="22"/>
        </w:rPr>
        <w:t> </w:t>
      </w:r>
      <w:r>
        <w:rPr>
          <w:sz w:val="22"/>
        </w:rPr>
        <w:t>Woman?</w:t>
      </w:r>
    </w:p>
    <w:p>
      <w:pPr>
        <w:pStyle w:val="ListParagraph"/>
        <w:numPr>
          <w:ilvl w:val="1"/>
          <w:numId w:val="23"/>
        </w:numPr>
        <w:tabs>
          <w:tab w:pos="397" w:val="left" w:leader="none"/>
        </w:tabs>
        <w:spacing w:line="247" w:lineRule="auto" w:before="0" w:after="0"/>
        <w:ind w:left="113" w:right="865" w:firstLine="0"/>
        <w:jc w:val="left"/>
        <w:rPr>
          <w:sz w:val="22"/>
        </w:rPr>
      </w:pPr>
      <w:r>
        <w:rPr>
          <w:sz w:val="22"/>
        </w:rPr>
        <w:t>Woolf</w:t>
      </w:r>
      <w:r>
        <w:rPr>
          <w:spacing w:val="40"/>
          <w:sz w:val="22"/>
        </w:rPr>
        <w:t> </w:t>
      </w:r>
      <w:r>
        <w:rPr>
          <w:sz w:val="22"/>
        </w:rPr>
        <w:t>was</w:t>
      </w:r>
      <w:r>
        <w:rPr>
          <w:spacing w:val="40"/>
          <w:sz w:val="22"/>
        </w:rPr>
        <w:t> </w:t>
      </w:r>
      <w:r>
        <w:rPr>
          <w:sz w:val="22"/>
        </w:rPr>
        <w:t>defending</w:t>
      </w:r>
      <w:r>
        <w:rPr>
          <w:spacing w:val="40"/>
          <w:sz w:val="22"/>
        </w:rPr>
        <w:t> </w:t>
      </w:r>
      <w:r>
        <w:rPr>
          <w:sz w:val="22"/>
        </w:rPr>
        <w:t>Wollstonecraft’s</w:t>
      </w:r>
      <w:r>
        <w:rPr>
          <w:spacing w:val="40"/>
          <w:sz w:val="22"/>
        </w:rPr>
        <w:t> </w:t>
      </w:r>
      <w:r>
        <w:rPr>
          <w:sz w:val="22"/>
        </w:rPr>
        <w:t>theories</w:t>
      </w:r>
      <w:r>
        <w:rPr>
          <w:spacing w:val="40"/>
          <w:sz w:val="22"/>
        </w:rPr>
        <w:t> </w:t>
      </w:r>
      <w:r>
        <w:rPr>
          <w:sz w:val="22"/>
        </w:rPr>
        <w:t>against</w:t>
      </w:r>
      <w:r>
        <w:rPr>
          <w:spacing w:val="40"/>
          <w:sz w:val="22"/>
        </w:rPr>
        <w:t> </w:t>
      </w:r>
      <w:r>
        <w:rPr>
          <w:sz w:val="22"/>
        </w:rPr>
        <w:t>attacks</w:t>
      </w:r>
      <w:r>
        <w:rPr>
          <w:spacing w:val="40"/>
          <w:sz w:val="22"/>
        </w:rPr>
        <w:t> </w:t>
      </w:r>
      <w:r>
        <w:rPr>
          <w:sz w:val="22"/>
        </w:rPr>
        <w:t>by</w:t>
      </w:r>
      <w:r>
        <w:rPr>
          <w:spacing w:val="40"/>
          <w:sz w:val="22"/>
        </w:rPr>
        <w:t> </w:t>
      </w:r>
      <w:r>
        <w:rPr>
          <w:sz w:val="22"/>
        </w:rPr>
        <w:t>nineteenth—century critics</w:t>
      </w:r>
      <w:r>
        <w:rPr>
          <w:spacing w:val="40"/>
          <w:sz w:val="22"/>
        </w:rPr>
        <w:t> </w:t>
      </w:r>
      <w:r>
        <w:rPr>
          <w:sz w:val="22"/>
        </w:rPr>
        <w:t>who</w:t>
      </w:r>
      <w:r>
        <w:rPr>
          <w:spacing w:val="40"/>
          <w:sz w:val="22"/>
        </w:rPr>
        <w:t> </w:t>
      </w:r>
      <w:r>
        <w:rPr>
          <w:sz w:val="22"/>
        </w:rPr>
        <w:t>concentrated</w:t>
      </w:r>
      <w:r>
        <w:rPr>
          <w:spacing w:val="40"/>
          <w:sz w:val="22"/>
        </w:rPr>
        <w:t> </w:t>
      </w:r>
      <w:r>
        <w:rPr>
          <w:sz w:val="22"/>
        </w:rPr>
        <w:t>only</w:t>
      </w:r>
      <w:r>
        <w:rPr>
          <w:spacing w:val="40"/>
          <w:sz w:val="22"/>
        </w:rPr>
        <w:t> </w:t>
      </w:r>
      <w:r>
        <w:rPr>
          <w:sz w:val="22"/>
        </w:rPr>
        <w:t>on</w:t>
      </w:r>
      <w:r>
        <w:rPr>
          <w:spacing w:val="40"/>
          <w:sz w:val="22"/>
        </w:rPr>
        <w:t> </w:t>
      </w:r>
      <w:r>
        <w:rPr>
          <w:sz w:val="22"/>
        </w:rPr>
        <w:t>Wollstonecraft’s</w:t>
      </w:r>
      <w:r>
        <w:rPr>
          <w:spacing w:val="40"/>
          <w:sz w:val="22"/>
        </w:rPr>
        <w:t> </w:t>
      </w:r>
      <w:r>
        <w:rPr>
          <w:sz w:val="22"/>
        </w:rPr>
        <w:t>notoriety.</w:t>
      </w:r>
    </w:p>
    <w:p>
      <w:pPr>
        <w:pStyle w:val="ListParagraph"/>
        <w:numPr>
          <w:ilvl w:val="1"/>
          <w:numId w:val="23"/>
        </w:numPr>
        <w:tabs>
          <w:tab w:pos="397" w:val="left" w:leader="none"/>
        </w:tabs>
        <w:spacing w:line="247" w:lineRule="auto" w:before="0" w:after="0"/>
        <w:ind w:left="113" w:right="357" w:firstLine="0"/>
        <w:jc w:val="left"/>
        <w:rPr>
          <w:sz w:val="22"/>
        </w:rPr>
      </w:pPr>
      <w:r>
        <w:rPr>
          <w:sz w:val="22"/>
        </w:rPr>
        <w:t>Woolf</w:t>
      </w:r>
      <w:r>
        <w:rPr>
          <w:spacing w:val="32"/>
          <w:sz w:val="22"/>
        </w:rPr>
        <w:t> </w:t>
      </w:r>
      <w:r>
        <w:rPr>
          <w:sz w:val="22"/>
        </w:rPr>
        <w:t>favored</w:t>
      </w:r>
      <w:r>
        <w:rPr>
          <w:spacing w:val="32"/>
          <w:sz w:val="22"/>
        </w:rPr>
        <w:t> </w:t>
      </w:r>
      <w:r>
        <w:rPr>
          <w:sz w:val="22"/>
        </w:rPr>
        <w:t>the</w:t>
      </w:r>
      <w:r>
        <w:rPr>
          <w:spacing w:val="32"/>
          <w:sz w:val="22"/>
        </w:rPr>
        <w:t> </w:t>
      </w:r>
      <w:r>
        <w:rPr>
          <w:sz w:val="22"/>
        </w:rPr>
        <w:t>advances</w:t>
      </w:r>
      <w:r>
        <w:rPr>
          <w:spacing w:val="32"/>
          <w:sz w:val="22"/>
        </w:rPr>
        <w:t> </w:t>
      </w:r>
      <w:r>
        <w:rPr>
          <w:sz w:val="22"/>
        </w:rPr>
        <w:t>proposed</w:t>
      </w:r>
      <w:r>
        <w:rPr>
          <w:spacing w:val="32"/>
          <w:sz w:val="22"/>
        </w:rPr>
        <w:t> </w:t>
      </w:r>
      <w:r>
        <w:rPr>
          <w:sz w:val="22"/>
        </w:rPr>
        <w:t>by</w:t>
      </w:r>
      <w:r>
        <w:rPr>
          <w:spacing w:val="32"/>
          <w:sz w:val="22"/>
        </w:rPr>
        <w:t> </w:t>
      </w:r>
      <w:r>
        <w:rPr>
          <w:sz w:val="22"/>
        </w:rPr>
        <w:t>Wollstonecraft</w:t>
      </w:r>
      <w:r>
        <w:rPr>
          <w:spacing w:val="32"/>
          <w:sz w:val="22"/>
        </w:rPr>
        <w:t> </w:t>
      </w:r>
      <w:r>
        <w:rPr>
          <w:sz w:val="22"/>
        </w:rPr>
        <w:t>and</w:t>
      </w:r>
      <w:r>
        <w:rPr>
          <w:spacing w:val="32"/>
          <w:sz w:val="22"/>
        </w:rPr>
        <w:t> </w:t>
      </w:r>
      <w:r>
        <w:rPr>
          <w:sz w:val="22"/>
        </w:rPr>
        <w:t>mistakenly</w:t>
      </w:r>
      <w:r>
        <w:rPr>
          <w:spacing w:val="32"/>
          <w:sz w:val="22"/>
        </w:rPr>
        <w:t> </w:t>
      </w:r>
      <w:r>
        <w:rPr>
          <w:sz w:val="22"/>
        </w:rPr>
        <w:t>assumed</w:t>
      </w:r>
      <w:r>
        <w:rPr>
          <w:spacing w:val="32"/>
          <w:sz w:val="22"/>
        </w:rPr>
        <w:t> </w:t>
      </w:r>
      <w:r>
        <w:rPr>
          <w:sz w:val="22"/>
        </w:rPr>
        <w:t>that</w:t>
      </w:r>
      <w:r>
        <w:rPr>
          <w:spacing w:val="32"/>
          <w:sz w:val="22"/>
        </w:rPr>
        <w:t> </w:t>
      </w:r>
      <w:r>
        <w:rPr>
          <w:sz w:val="22"/>
        </w:rPr>
        <w:t>they had become self-evident in the twentieth century.</w:t>
      </w:r>
    </w:p>
    <w:p>
      <w:pPr>
        <w:pStyle w:val="ListParagraph"/>
        <w:numPr>
          <w:ilvl w:val="1"/>
          <w:numId w:val="23"/>
        </w:numPr>
        <w:tabs>
          <w:tab w:pos="409" w:val="left" w:leader="none"/>
        </w:tabs>
        <w:spacing w:line="247" w:lineRule="auto" w:before="0" w:after="0"/>
        <w:ind w:left="113" w:right="752" w:firstLine="0"/>
        <w:jc w:val="left"/>
        <w:rPr>
          <w:sz w:val="22"/>
        </w:rPr>
      </w:pPr>
      <w:r>
        <w:rPr>
          <w:sz w:val="22"/>
        </w:rPr>
        <w:t>Woolf</w:t>
      </w:r>
      <w:r>
        <w:rPr>
          <w:spacing w:val="35"/>
          <w:sz w:val="22"/>
        </w:rPr>
        <w:t> </w:t>
      </w:r>
      <w:r>
        <w:rPr>
          <w:sz w:val="22"/>
        </w:rPr>
        <w:t>miscalculated</w:t>
      </w:r>
      <w:r>
        <w:rPr>
          <w:spacing w:val="35"/>
          <w:sz w:val="22"/>
        </w:rPr>
        <w:t> </w:t>
      </w:r>
      <w:r>
        <w:rPr>
          <w:sz w:val="22"/>
        </w:rPr>
        <w:t>the</w:t>
      </w:r>
      <w:r>
        <w:rPr>
          <w:spacing w:val="35"/>
          <w:sz w:val="22"/>
        </w:rPr>
        <w:t> </w:t>
      </w:r>
      <w:r>
        <w:rPr>
          <w:sz w:val="22"/>
        </w:rPr>
        <w:t>practical</w:t>
      </w:r>
      <w:r>
        <w:rPr>
          <w:spacing w:val="35"/>
          <w:sz w:val="22"/>
        </w:rPr>
        <w:t> </w:t>
      </w:r>
      <w:r>
        <w:rPr>
          <w:sz w:val="22"/>
        </w:rPr>
        <w:t>effects</w:t>
      </w:r>
      <w:r>
        <w:rPr>
          <w:spacing w:val="35"/>
          <w:sz w:val="22"/>
        </w:rPr>
        <w:t> </w:t>
      </w:r>
      <w:r>
        <w:rPr>
          <w:sz w:val="22"/>
        </w:rPr>
        <w:t>that</w:t>
      </w:r>
      <w:r>
        <w:rPr>
          <w:spacing w:val="35"/>
          <w:sz w:val="22"/>
        </w:rPr>
        <w:t> </w:t>
      </w:r>
      <w:r>
        <w:rPr>
          <w:sz w:val="22"/>
        </w:rPr>
        <w:t>the</w:t>
      </w:r>
      <w:r>
        <w:rPr>
          <w:spacing w:val="35"/>
          <w:sz w:val="22"/>
        </w:rPr>
        <w:t> </w:t>
      </w:r>
      <w:r>
        <w:rPr>
          <w:sz w:val="22"/>
        </w:rPr>
        <w:t>advances</w:t>
      </w:r>
      <w:r>
        <w:rPr>
          <w:spacing w:val="35"/>
          <w:sz w:val="22"/>
        </w:rPr>
        <w:t> </w:t>
      </w:r>
      <w:r>
        <w:rPr>
          <w:sz w:val="22"/>
        </w:rPr>
        <w:t>proposed</w:t>
      </w:r>
      <w:r>
        <w:rPr>
          <w:spacing w:val="35"/>
          <w:sz w:val="22"/>
        </w:rPr>
        <w:t> </w:t>
      </w:r>
      <w:r>
        <w:rPr>
          <w:sz w:val="22"/>
        </w:rPr>
        <w:t>by</w:t>
      </w:r>
      <w:r>
        <w:rPr>
          <w:spacing w:val="35"/>
          <w:sz w:val="22"/>
        </w:rPr>
        <w:t> </w:t>
      </w:r>
      <w:r>
        <w:rPr>
          <w:sz w:val="22"/>
        </w:rPr>
        <w:t>Wollstonecraft would have on society.</w:t>
      </w:r>
    </w:p>
    <w:p>
      <w:pPr>
        <w:pStyle w:val="ListParagraph"/>
        <w:numPr>
          <w:ilvl w:val="1"/>
          <w:numId w:val="23"/>
        </w:numPr>
        <w:tabs>
          <w:tab w:pos="409" w:val="left" w:leader="none"/>
        </w:tabs>
        <w:spacing w:line="247" w:lineRule="auto" w:before="0" w:after="0"/>
        <w:ind w:left="113" w:right="582" w:firstLine="0"/>
        <w:jc w:val="left"/>
        <w:rPr>
          <w:sz w:val="22"/>
        </w:rPr>
      </w:pPr>
      <w:r>
        <w:rPr>
          <w:sz w:val="22"/>
        </w:rPr>
        <w:t>Woolf</w:t>
      </w:r>
      <w:r>
        <w:rPr>
          <w:spacing w:val="28"/>
          <w:sz w:val="22"/>
        </w:rPr>
        <w:t> </w:t>
      </w:r>
      <w:r>
        <w:rPr>
          <w:sz w:val="22"/>
        </w:rPr>
        <w:t>decried</w:t>
      </w:r>
      <w:r>
        <w:rPr>
          <w:spacing w:val="28"/>
          <w:sz w:val="22"/>
        </w:rPr>
        <w:t> </w:t>
      </w:r>
      <w:r>
        <w:rPr>
          <w:sz w:val="22"/>
        </w:rPr>
        <w:t>the</w:t>
      </w:r>
      <w:r>
        <w:rPr>
          <w:spacing w:val="28"/>
          <w:sz w:val="22"/>
        </w:rPr>
        <w:t> </w:t>
      </w:r>
      <w:r>
        <w:rPr>
          <w:sz w:val="22"/>
        </w:rPr>
        <w:t>loss</w:t>
      </w:r>
      <w:r>
        <w:rPr>
          <w:spacing w:val="28"/>
          <w:sz w:val="22"/>
        </w:rPr>
        <w:t> </w:t>
      </w:r>
      <w:r>
        <w:rPr>
          <w:sz w:val="22"/>
        </w:rPr>
        <w:t>in</w:t>
      </w:r>
      <w:r>
        <w:rPr>
          <w:spacing w:val="28"/>
          <w:sz w:val="22"/>
        </w:rPr>
        <w:t> </w:t>
      </w:r>
      <w:r>
        <w:rPr>
          <w:sz w:val="22"/>
        </w:rPr>
        <w:t>the</w:t>
      </w:r>
      <w:r>
        <w:rPr>
          <w:spacing w:val="28"/>
          <w:sz w:val="22"/>
        </w:rPr>
        <w:t> </w:t>
      </w:r>
      <w:r>
        <w:rPr>
          <w:sz w:val="22"/>
        </w:rPr>
        <w:t>twentieth-century</w:t>
      </w:r>
      <w:r>
        <w:rPr>
          <w:spacing w:val="28"/>
          <w:sz w:val="22"/>
        </w:rPr>
        <w:t> </w:t>
      </w:r>
      <w:r>
        <w:rPr>
          <w:sz w:val="22"/>
        </w:rPr>
        <w:t>of</w:t>
      </w:r>
      <w:r>
        <w:rPr>
          <w:spacing w:val="28"/>
          <w:sz w:val="22"/>
        </w:rPr>
        <w:t> </w:t>
      </w:r>
      <w:r>
        <w:rPr>
          <w:sz w:val="22"/>
        </w:rPr>
        <w:t>social</w:t>
      </w:r>
      <w:r>
        <w:rPr>
          <w:spacing w:val="28"/>
          <w:sz w:val="22"/>
        </w:rPr>
        <w:t> </w:t>
      </w:r>
      <w:r>
        <w:rPr>
          <w:sz w:val="22"/>
        </w:rPr>
        <w:t>progress</w:t>
      </w:r>
      <w:r>
        <w:rPr>
          <w:spacing w:val="28"/>
          <w:sz w:val="22"/>
        </w:rPr>
        <w:t> </w:t>
      </w:r>
      <w:r>
        <w:rPr>
          <w:sz w:val="22"/>
        </w:rPr>
        <w:t>made</w:t>
      </w:r>
      <w:r>
        <w:rPr>
          <w:spacing w:val="28"/>
          <w:sz w:val="22"/>
        </w:rPr>
        <w:t> </w:t>
      </w:r>
      <w:r>
        <w:rPr>
          <w:sz w:val="22"/>
        </w:rPr>
        <w:t>in</w:t>
      </w:r>
      <w:r>
        <w:rPr>
          <w:spacing w:val="28"/>
          <w:sz w:val="22"/>
        </w:rPr>
        <w:t> </w:t>
      </w:r>
      <w:r>
        <w:rPr>
          <w:sz w:val="22"/>
        </w:rPr>
        <w:t>the</w:t>
      </w:r>
      <w:r>
        <w:rPr>
          <w:spacing w:val="28"/>
          <w:sz w:val="22"/>
        </w:rPr>
        <w:t> </w:t>
      </w:r>
      <w:r>
        <w:rPr>
          <w:sz w:val="22"/>
        </w:rPr>
        <w:t>eighteenth and nineteenth centuries.</w:t>
      </w:r>
    </w:p>
    <w:p>
      <w:pPr>
        <w:pStyle w:val="ListParagraph"/>
        <w:numPr>
          <w:ilvl w:val="1"/>
          <w:numId w:val="23"/>
        </w:numPr>
        <w:tabs>
          <w:tab w:pos="397" w:val="left" w:leader="none"/>
        </w:tabs>
        <w:spacing w:line="247" w:lineRule="auto" w:before="0" w:after="0"/>
        <w:ind w:left="113" w:right="232" w:firstLine="0"/>
        <w:jc w:val="left"/>
        <w:rPr>
          <w:sz w:val="22"/>
        </w:rPr>
      </w:pPr>
      <w:r>
        <w:rPr>
          <w:sz w:val="22"/>
        </w:rPr>
        <w:t>Woolf</w:t>
      </w:r>
      <w:r>
        <w:rPr>
          <w:spacing w:val="29"/>
          <w:sz w:val="22"/>
        </w:rPr>
        <w:t> </w:t>
      </w:r>
      <w:r>
        <w:rPr>
          <w:sz w:val="22"/>
        </w:rPr>
        <w:t>was</w:t>
      </w:r>
      <w:r>
        <w:rPr>
          <w:spacing w:val="29"/>
          <w:sz w:val="22"/>
        </w:rPr>
        <w:t> </w:t>
      </w:r>
      <w:r>
        <w:rPr>
          <w:sz w:val="22"/>
        </w:rPr>
        <w:t>reacting</w:t>
      </w:r>
      <w:r>
        <w:rPr>
          <w:spacing w:val="29"/>
          <w:sz w:val="22"/>
        </w:rPr>
        <w:t> </w:t>
      </w:r>
      <w:r>
        <w:rPr>
          <w:sz w:val="22"/>
        </w:rPr>
        <w:t>against</w:t>
      </w:r>
      <w:r>
        <w:rPr>
          <w:spacing w:val="29"/>
          <w:sz w:val="22"/>
        </w:rPr>
        <w:t> </w:t>
      </w:r>
      <w:r>
        <w:rPr>
          <w:sz w:val="22"/>
        </w:rPr>
        <w:t>what</w:t>
      </w:r>
      <w:r>
        <w:rPr>
          <w:spacing w:val="29"/>
          <w:sz w:val="22"/>
        </w:rPr>
        <w:t> </w:t>
      </w:r>
      <w:r>
        <w:rPr>
          <w:sz w:val="22"/>
        </w:rPr>
        <w:t>she</w:t>
      </w:r>
      <w:r>
        <w:rPr>
          <w:spacing w:val="29"/>
          <w:sz w:val="22"/>
        </w:rPr>
        <w:t> </w:t>
      </w:r>
      <w:r>
        <w:rPr>
          <w:sz w:val="22"/>
        </w:rPr>
        <w:t>considered</w:t>
      </w:r>
      <w:r>
        <w:rPr>
          <w:spacing w:val="29"/>
          <w:sz w:val="22"/>
        </w:rPr>
        <w:t> </w:t>
      </w:r>
      <w:r>
        <w:rPr>
          <w:sz w:val="22"/>
        </w:rPr>
        <w:t>a</w:t>
      </w:r>
      <w:r>
        <w:rPr>
          <w:spacing w:val="29"/>
          <w:sz w:val="22"/>
        </w:rPr>
        <w:t> </w:t>
      </w:r>
      <w:r>
        <w:rPr>
          <w:sz w:val="22"/>
        </w:rPr>
        <w:t>lack</w:t>
      </w:r>
      <w:r>
        <w:rPr>
          <w:spacing w:val="29"/>
          <w:sz w:val="22"/>
        </w:rPr>
        <w:t> </w:t>
      </w:r>
      <w:r>
        <w:rPr>
          <w:sz w:val="22"/>
        </w:rPr>
        <w:t>of</w:t>
      </w:r>
      <w:r>
        <w:rPr>
          <w:spacing w:val="29"/>
          <w:sz w:val="22"/>
        </w:rPr>
        <w:t> </w:t>
      </w:r>
      <w:r>
        <w:rPr>
          <w:sz w:val="22"/>
        </w:rPr>
        <w:t>originality</w:t>
      </w:r>
      <w:r>
        <w:rPr>
          <w:spacing w:val="29"/>
          <w:sz w:val="22"/>
        </w:rPr>
        <w:t> </w:t>
      </w:r>
      <w:r>
        <w:rPr>
          <w:sz w:val="22"/>
        </w:rPr>
        <w:t>on</w:t>
      </w:r>
      <w:r>
        <w:rPr>
          <w:spacing w:val="29"/>
          <w:sz w:val="22"/>
        </w:rPr>
        <w:t> </w:t>
      </w:r>
      <w:r>
        <w:rPr>
          <w:sz w:val="22"/>
        </w:rPr>
        <w:t>Wollstonecraft’s</w:t>
      </w:r>
      <w:r>
        <w:rPr>
          <w:spacing w:val="29"/>
          <w:sz w:val="22"/>
        </w:rPr>
        <w:t> </w:t>
      </w:r>
      <w:r>
        <w:rPr>
          <w:sz w:val="22"/>
        </w:rPr>
        <w:t>part while</w:t>
      </w:r>
      <w:r>
        <w:rPr>
          <w:spacing w:val="40"/>
          <w:sz w:val="22"/>
        </w:rPr>
        <w:t> </w:t>
      </w:r>
      <w:r>
        <w:rPr>
          <w:sz w:val="22"/>
        </w:rPr>
        <w:t>calling</w:t>
      </w:r>
      <w:r>
        <w:rPr>
          <w:spacing w:val="40"/>
          <w:sz w:val="22"/>
        </w:rPr>
        <w:t> </w:t>
      </w:r>
      <w:r>
        <w:rPr>
          <w:sz w:val="22"/>
        </w:rPr>
        <w:t>for</w:t>
      </w:r>
      <w:r>
        <w:rPr>
          <w:spacing w:val="40"/>
          <w:sz w:val="22"/>
        </w:rPr>
        <w:t> </w:t>
      </w:r>
      <w:r>
        <w:rPr>
          <w:sz w:val="22"/>
        </w:rPr>
        <w:t>more</w:t>
      </w:r>
      <w:r>
        <w:rPr>
          <w:spacing w:val="40"/>
          <w:sz w:val="22"/>
        </w:rPr>
        <w:t> </w:t>
      </w:r>
      <w:r>
        <w:rPr>
          <w:sz w:val="22"/>
        </w:rPr>
        <w:t>sweeping</w:t>
      </w:r>
      <w:r>
        <w:rPr>
          <w:spacing w:val="40"/>
          <w:sz w:val="22"/>
        </w:rPr>
        <w:t> </w:t>
      </w:r>
      <w:r>
        <w:rPr>
          <w:sz w:val="22"/>
        </w:rPr>
        <w:t>changes</w:t>
      </w:r>
      <w:r>
        <w:rPr>
          <w:spacing w:val="40"/>
          <w:sz w:val="22"/>
        </w:rPr>
        <w:t> </w:t>
      </w:r>
      <w:r>
        <w:rPr>
          <w:sz w:val="22"/>
        </w:rPr>
        <w:t>than</w:t>
      </w:r>
      <w:r>
        <w:rPr>
          <w:spacing w:val="40"/>
          <w:sz w:val="22"/>
        </w:rPr>
        <w:t> </w:t>
      </w:r>
      <w:r>
        <w:rPr>
          <w:sz w:val="22"/>
        </w:rPr>
        <w:t>Wollstonecraft</w:t>
      </w:r>
      <w:r>
        <w:rPr>
          <w:spacing w:val="40"/>
          <w:sz w:val="22"/>
        </w:rPr>
        <w:t> </w:t>
      </w:r>
      <w:r>
        <w:rPr>
          <w:sz w:val="22"/>
        </w:rPr>
        <w:t>had</w:t>
      </w:r>
      <w:r>
        <w:rPr>
          <w:spacing w:val="40"/>
          <w:sz w:val="22"/>
        </w:rPr>
        <w:t> </w:t>
      </w:r>
      <w:r>
        <w:rPr>
          <w:sz w:val="22"/>
        </w:rPr>
        <w:t>proposed.</w:t>
      </w:r>
    </w:p>
    <w:p>
      <w:pPr>
        <w:pStyle w:val="BodyText"/>
        <w:ind w:left="0"/>
      </w:pPr>
    </w:p>
    <w:p>
      <w:pPr>
        <w:pStyle w:val="ListParagraph"/>
        <w:numPr>
          <w:ilvl w:val="0"/>
          <w:numId w:val="23"/>
        </w:numPr>
        <w:tabs>
          <w:tab w:pos="369" w:val="left" w:leader="none"/>
        </w:tabs>
        <w:spacing w:line="247" w:lineRule="auto" w:before="0" w:after="0"/>
        <w:ind w:left="113" w:right="391" w:firstLine="0"/>
        <w:jc w:val="left"/>
        <w:rPr>
          <w:sz w:val="22"/>
        </w:rPr>
      </w:pPr>
      <w:r>
        <w:rPr>
          <w:sz w:val="22"/>
        </w:rPr>
        <w:t>The</w:t>
      </w:r>
      <w:r>
        <w:rPr>
          <w:spacing w:val="26"/>
          <w:sz w:val="22"/>
        </w:rPr>
        <w:t> </w:t>
      </w:r>
      <w:r>
        <w:rPr>
          <w:sz w:val="22"/>
        </w:rPr>
        <w:t>author</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suggests</w:t>
      </w:r>
      <w:r>
        <w:rPr>
          <w:spacing w:val="26"/>
          <w:sz w:val="22"/>
        </w:rPr>
        <w:t> </w:t>
      </w:r>
      <w:r>
        <w:rPr>
          <w:sz w:val="22"/>
        </w:rPr>
        <w:t>that</w:t>
      </w:r>
      <w:r>
        <w:rPr>
          <w:spacing w:val="26"/>
          <w:sz w:val="22"/>
        </w:rPr>
        <w:t> </w:t>
      </w:r>
      <w:r>
        <w:rPr>
          <w:sz w:val="22"/>
        </w:rPr>
        <w:t>modern</w:t>
      </w:r>
      <w:r>
        <w:rPr>
          <w:spacing w:val="26"/>
          <w:sz w:val="22"/>
        </w:rPr>
        <w:t> </w:t>
      </w:r>
      <w:r>
        <w:rPr>
          <w:sz w:val="22"/>
        </w:rPr>
        <w:t>feminism</w:t>
      </w:r>
      <w:r>
        <w:rPr>
          <w:spacing w:val="26"/>
          <w:sz w:val="22"/>
        </w:rPr>
        <w:t> </w:t>
      </w:r>
      <w:r>
        <w:rPr>
          <w:sz w:val="22"/>
        </w:rPr>
        <w:t>has</w:t>
      </w:r>
      <w:r>
        <w:rPr>
          <w:spacing w:val="26"/>
          <w:sz w:val="22"/>
        </w:rPr>
        <w:t> </w:t>
      </w:r>
      <w:r>
        <w:rPr>
          <w:sz w:val="22"/>
        </w:rPr>
        <w:t>treated</w:t>
      </w:r>
      <w:r>
        <w:rPr>
          <w:spacing w:val="26"/>
          <w:sz w:val="22"/>
        </w:rPr>
        <w:t> </w:t>
      </w:r>
      <w:r>
        <w:rPr>
          <w:sz w:val="22"/>
        </w:rPr>
        <w:t>the</w:t>
      </w:r>
      <w:r>
        <w:rPr>
          <w:spacing w:val="26"/>
          <w:sz w:val="22"/>
        </w:rPr>
        <w:t> </w:t>
      </w:r>
      <w:r>
        <w:rPr>
          <w:sz w:val="22"/>
        </w:rPr>
        <w:t>writings</w:t>
      </w:r>
      <w:r>
        <w:rPr>
          <w:spacing w:val="26"/>
          <w:sz w:val="22"/>
        </w:rPr>
        <w:t> </w:t>
      </w:r>
      <w:r>
        <w:rPr>
          <w:sz w:val="22"/>
        </w:rPr>
        <w:t>of</w:t>
      </w:r>
      <w:r>
        <w:rPr>
          <w:spacing w:val="26"/>
          <w:sz w:val="22"/>
        </w:rPr>
        <w:t> </w:t>
      </w:r>
      <w:r>
        <w:rPr>
          <w:sz w:val="22"/>
        </w:rPr>
        <w:t>Mary Wollstonecraft in which of the following ways?</w:t>
      </w:r>
    </w:p>
    <w:p>
      <w:pPr>
        <w:pStyle w:val="ListParagraph"/>
        <w:numPr>
          <w:ilvl w:val="1"/>
          <w:numId w:val="23"/>
        </w:numPr>
        <w:tabs>
          <w:tab w:pos="397" w:val="left" w:leader="none"/>
        </w:tabs>
        <w:spacing w:line="247" w:lineRule="auto" w:before="0" w:after="0"/>
        <w:ind w:left="113" w:right="747" w:firstLine="0"/>
        <w:jc w:val="left"/>
        <w:rPr>
          <w:sz w:val="22"/>
        </w:rPr>
      </w:pPr>
      <w:r>
        <w:rPr>
          <w:sz w:val="22"/>
        </w:rPr>
        <w:t>Modern</w:t>
      </w:r>
      <w:r>
        <w:rPr>
          <w:spacing w:val="38"/>
          <w:sz w:val="22"/>
        </w:rPr>
        <w:t> </w:t>
      </w:r>
      <w:r>
        <w:rPr>
          <w:sz w:val="22"/>
        </w:rPr>
        <w:t>feminism</w:t>
      </w:r>
      <w:r>
        <w:rPr>
          <w:spacing w:val="38"/>
          <w:sz w:val="22"/>
        </w:rPr>
        <w:t> </w:t>
      </w:r>
      <w:r>
        <w:rPr>
          <w:sz w:val="22"/>
        </w:rPr>
        <w:t>has</w:t>
      </w:r>
      <w:r>
        <w:rPr>
          <w:spacing w:val="38"/>
          <w:sz w:val="22"/>
        </w:rPr>
        <w:t> </w:t>
      </w:r>
      <w:r>
        <w:rPr>
          <w:sz w:val="22"/>
        </w:rPr>
        <w:t>emphasized</w:t>
      </w:r>
      <w:r>
        <w:rPr>
          <w:spacing w:val="38"/>
          <w:sz w:val="22"/>
        </w:rPr>
        <w:t> </w:t>
      </w:r>
      <w:r>
        <w:rPr>
          <w:sz w:val="22"/>
        </w:rPr>
        <w:t>the</w:t>
      </w:r>
      <w:r>
        <w:rPr>
          <w:spacing w:val="38"/>
          <w:sz w:val="22"/>
        </w:rPr>
        <w:t> </w:t>
      </w:r>
      <w:r>
        <w:rPr>
          <w:sz w:val="22"/>
        </w:rPr>
        <w:t>progressive</w:t>
      </w:r>
      <w:r>
        <w:rPr>
          <w:spacing w:val="38"/>
          <w:sz w:val="22"/>
        </w:rPr>
        <w:t> </w:t>
      </w:r>
      <w:r>
        <w:rPr>
          <w:sz w:val="22"/>
        </w:rPr>
        <w:t>aspects</w:t>
      </w:r>
      <w:r>
        <w:rPr>
          <w:spacing w:val="38"/>
          <w:sz w:val="22"/>
        </w:rPr>
        <w:t> </w:t>
      </w:r>
      <w:r>
        <w:rPr>
          <w:sz w:val="22"/>
        </w:rPr>
        <w:t>of</w:t>
      </w:r>
      <w:r>
        <w:rPr>
          <w:spacing w:val="38"/>
          <w:sz w:val="22"/>
        </w:rPr>
        <w:t> </w:t>
      </w:r>
      <w:r>
        <w:rPr>
          <w:sz w:val="22"/>
        </w:rPr>
        <w:t>Wollstonecraft’s</w:t>
      </w:r>
      <w:r>
        <w:rPr>
          <w:spacing w:val="38"/>
          <w:sz w:val="22"/>
        </w:rPr>
        <w:t> </w:t>
      </w:r>
      <w:r>
        <w:rPr>
          <w:sz w:val="22"/>
        </w:rPr>
        <w:t>writings, while</w:t>
      </w:r>
      <w:r>
        <w:rPr>
          <w:spacing w:val="40"/>
          <w:sz w:val="22"/>
        </w:rPr>
        <w:t> </w:t>
      </w:r>
      <w:r>
        <w:rPr>
          <w:sz w:val="22"/>
        </w:rPr>
        <w:t>separating</w:t>
      </w:r>
      <w:r>
        <w:rPr>
          <w:spacing w:val="40"/>
          <w:sz w:val="22"/>
        </w:rPr>
        <w:t> </w:t>
      </w:r>
      <w:r>
        <w:rPr>
          <w:sz w:val="22"/>
        </w:rPr>
        <w:t>her</w:t>
      </w:r>
      <w:r>
        <w:rPr>
          <w:spacing w:val="40"/>
          <w:sz w:val="22"/>
        </w:rPr>
        <w:t> </w:t>
      </w:r>
      <w:r>
        <w:rPr>
          <w:sz w:val="22"/>
        </w:rPr>
        <w:t>work</w:t>
      </w:r>
      <w:r>
        <w:rPr>
          <w:spacing w:val="40"/>
          <w:sz w:val="22"/>
        </w:rPr>
        <w:t> </w:t>
      </w:r>
      <w:r>
        <w:rPr>
          <w:sz w:val="22"/>
        </w:rPr>
        <w:t>from</w:t>
      </w:r>
      <w:r>
        <w:rPr>
          <w:spacing w:val="40"/>
          <w:sz w:val="22"/>
        </w:rPr>
        <w:t> </w:t>
      </w:r>
      <w:r>
        <w:rPr>
          <w:sz w:val="22"/>
        </w:rPr>
        <w:t>her</w:t>
      </w:r>
      <w:r>
        <w:rPr>
          <w:spacing w:val="40"/>
          <w:sz w:val="22"/>
        </w:rPr>
        <w:t> </w:t>
      </w:r>
      <w:r>
        <w:rPr>
          <w:sz w:val="22"/>
        </w:rPr>
        <w:t>personal</w:t>
      </w:r>
      <w:r>
        <w:rPr>
          <w:spacing w:val="40"/>
          <w:sz w:val="22"/>
        </w:rPr>
        <w:t> </w:t>
      </w:r>
      <w:r>
        <w:rPr>
          <w:sz w:val="22"/>
        </w:rPr>
        <w:t>reputation.</w:t>
      </w:r>
    </w:p>
    <w:p>
      <w:pPr>
        <w:pStyle w:val="ListParagraph"/>
        <w:numPr>
          <w:ilvl w:val="1"/>
          <w:numId w:val="23"/>
        </w:numPr>
        <w:tabs>
          <w:tab w:pos="397" w:val="left" w:leader="none"/>
        </w:tabs>
        <w:spacing w:line="247" w:lineRule="auto" w:before="0" w:after="0"/>
        <w:ind w:left="113" w:right="1233" w:firstLine="0"/>
        <w:jc w:val="left"/>
        <w:rPr>
          <w:sz w:val="22"/>
        </w:rPr>
      </w:pPr>
      <w:r>
        <w:rPr>
          <w:sz w:val="22"/>
        </w:rPr>
        <w:t>Modern</w:t>
      </w:r>
      <w:r>
        <w:rPr>
          <w:spacing w:val="35"/>
          <w:sz w:val="22"/>
        </w:rPr>
        <w:t> </w:t>
      </w:r>
      <w:r>
        <w:rPr>
          <w:sz w:val="22"/>
        </w:rPr>
        <w:t>feminism</w:t>
      </w:r>
      <w:r>
        <w:rPr>
          <w:spacing w:val="35"/>
          <w:sz w:val="22"/>
        </w:rPr>
        <w:t> </w:t>
      </w:r>
      <w:r>
        <w:rPr>
          <w:sz w:val="22"/>
        </w:rPr>
        <w:t>has</w:t>
      </w:r>
      <w:r>
        <w:rPr>
          <w:spacing w:val="35"/>
          <w:sz w:val="22"/>
        </w:rPr>
        <w:t> </w:t>
      </w:r>
      <w:r>
        <w:rPr>
          <w:sz w:val="22"/>
        </w:rPr>
        <w:t>emphasized</w:t>
      </w:r>
      <w:r>
        <w:rPr>
          <w:spacing w:val="35"/>
          <w:sz w:val="22"/>
        </w:rPr>
        <w:t> </w:t>
      </w:r>
      <w:r>
        <w:rPr>
          <w:sz w:val="22"/>
        </w:rPr>
        <w:t>Wollstonecraft’s</w:t>
      </w:r>
      <w:r>
        <w:rPr>
          <w:spacing w:val="35"/>
          <w:sz w:val="22"/>
        </w:rPr>
        <w:t> </w:t>
      </w:r>
      <w:r>
        <w:rPr>
          <w:sz w:val="22"/>
        </w:rPr>
        <w:t>importance</w:t>
      </w:r>
      <w:r>
        <w:rPr>
          <w:spacing w:val="35"/>
          <w:sz w:val="22"/>
        </w:rPr>
        <w:t> </w:t>
      </w:r>
      <w:r>
        <w:rPr>
          <w:sz w:val="22"/>
        </w:rPr>
        <w:t>as</w:t>
      </w:r>
      <w:r>
        <w:rPr>
          <w:spacing w:val="35"/>
          <w:sz w:val="22"/>
        </w:rPr>
        <w:t> </w:t>
      </w:r>
      <w:r>
        <w:rPr>
          <w:sz w:val="22"/>
        </w:rPr>
        <w:t>a</w:t>
      </w:r>
      <w:r>
        <w:rPr>
          <w:spacing w:val="35"/>
          <w:sz w:val="22"/>
        </w:rPr>
        <w:t> </w:t>
      </w:r>
      <w:r>
        <w:rPr>
          <w:sz w:val="22"/>
        </w:rPr>
        <w:t>theorist,</w:t>
      </w:r>
      <w:r>
        <w:rPr>
          <w:spacing w:val="35"/>
          <w:sz w:val="22"/>
        </w:rPr>
        <w:t> </w:t>
      </w:r>
      <w:r>
        <w:rPr>
          <w:sz w:val="22"/>
        </w:rPr>
        <w:t>while deemphasizing</w:t>
      </w:r>
      <w:r>
        <w:rPr>
          <w:spacing w:val="40"/>
          <w:sz w:val="22"/>
        </w:rPr>
        <w:t> </w:t>
      </w:r>
      <w:r>
        <w:rPr>
          <w:sz w:val="22"/>
        </w:rPr>
        <w:t>her</w:t>
      </w:r>
      <w:r>
        <w:rPr>
          <w:spacing w:val="40"/>
          <w:sz w:val="22"/>
        </w:rPr>
        <w:t> </w:t>
      </w:r>
      <w:r>
        <w:rPr>
          <w:sz w:val="22"/>
        </w:rPr>
        <w:t>effect</w:t>
      </w:r>
      <w:r>
        <w:rPr>
          <w:spacing w:val="40"/>
          <w:sz w:val="22"/>
        </w:rPr>
        <w:t> </w:t>
      </w:r>
      <w:r>
        <w:rPr>
          <w:sz w:val="22"/>
        </w:rPr>
        <w:t>on</w:t>
      </w:r>
      <w:r>
        <w:rPr>
          <w:spacing w:val="40"/>
          <w:sz w:val="22"/>
        </w:rPr>
        <w:t> </w:t>
      </w:r>
      <w:r>
        <w:rPr>
          <w:sz w:val="22"/>
        </w:rPr>
        <w:t>the</w:t>
      </w:r>
      <w:r>
        <w:rPr>
          <w:spacing w:val="40"/>
          <w:sz w:val="22"/>
        </w:rPr>
        <w:t> </w:t>
      </w:r>
      <w:r>
        <w:rPr>
          <w:sz w:val="22"/>
        </w:rPr>
        <w:t>daily</w:t>
      </w:r>
      <w:r>
        <w:rPr>
          <w:spacing w:val="40"/>
          <w:sz w:val="22"/>
        </w:rPr>
        <w:t> </w:t>
      </w:r>
      <w:r>
        <w:rPr>
          <w:sz w:val="22"/>
        </w:rPr>
        <w:t>life</w:t>
      </w:r>
      <w:r>
        <w:rPr>
          <w:spacing w:val="40"/>
          <w:sz w:val="22"/>
        </w:rPr>
        <w:t> </w:t>
      </w:r>
      <w:r>
        <w:rPr>
          <w:sz w:val="22"/>
        </w:rPr>
        <w:t>of</w:t>
      </w:r>
      <w:r>
        <w:rPr>
          <w:spacing w:val="40"/>
          <w:sz w:val="22"/>
        </w:rPr>
        <w:t> </w:t>
      </w:r>
      <w:r>
        <w:rPr>
          <w:sz w:val="22"/>
        </w:rPr>
        <w:t>her</w:t>
      </w:r>
      <w:r>
        <w:rPr>
          <w:spacing w:val="40"/>
          <w:sz w:val="22"/>
        </w:rPr>
        <w:t> </w:t>
      </w:r>
      <w:r>
        <w:rPr>
          <w:sz w:val="22"/>
        </w:rPr>
        <w:t>times.</w:t>
      </w:r>
    </w:p>
    <w:p>
      <w:pPr>
        <w:pStyle w:val="ListParagraph"/>
        <w:numPr>
          <w:ilvl w:val="1"/>
          <w:numId w:val="23"/>
        </w:numPr>
        <w:tabs>
          <w:tab w:pos="409" w:val="left" w:leader="none"/>
        </w:tabs>
        <w:spacing w:line="247" w:lineRule="auto" w:before="0" w:after="0"/>
        <w:ind w:left="113" w:right="226" w:firstLine="0"/>
        <w:jc w:val="left"/>
        <w:rPr>
          <w:sz w:val="22"/>
        </w:rPr>
      </w:pPr>
      <w:r>
        <w:rPr>
          <w:sz w:val="22"/>
        </w:rPr>
        <w:t>Modern</w:t>
      </w:r>
      <w:r>
        <w:rPr>
          <w:spacing w:val="36"/>
          <w:sz w:val="22"/>
        </w:rPr>
        <w:t> </w:t>
      </w:r>
      <w:r>
        <w:rPr>
          <w:sz w:val="22"/>
        </w:rPr>
        <w:t>feminism</w:t>
      </w:r>
      <w:r>
        <w:rPr>
          <w:spacing w:val="36"/>
          <w:sz w:val="22"/>
        </w:rPr>
        <w:t> </w:t>
      </w:r>
      <w:r>
        <w:rPr>
          <w:sz w:val="22"/>
        </w:rPr>
        <w:t>has</w:t>
      </w:r>
      <w:r>
        <w:rPr>
          <w:spacing w:val="36"/>
          <w:sz w:val="22"/>
        </w:rPr>
        <w:t> </w:t>
      </w:r>
      <w:r>
        <w:rPr>
          <w:sz w:val="22"/>
        </w:rPr>
        <w:t>worked</w:t>
      </w:r>
      <w:r>
        <w:rPr>
          <w:spacing w:val="36"/>
          <w:sz w:val="22"/>
        </w:rPr>
        <w:t> </w:t>
      </w:r>
      <w:r>
        <w:rPr>
          <w:sz w:val="22"/>
        </w:rPr>
        <w:t>toward</w:t>
      </w:r>
      <w:r>
        <w:rPr>
          <w:spacing w:val="36"/>
          <w:sz w:val="22"/>
        </w:rPr>
        <w:t> </w:t>
      </w:r>
      <w:r>
        <w:rPr>
          <w:sz w:val="22"/>
        </w:rPr>
        <w:t>a</w:t>
      </w:r>
      <w:r>
        <w:rPr>
          <w:spacing w:val="36"/>
          <w:sz w:val="22"/>
        </w:rPr>
        <w:t> </w:t>
      </w:r>
      <w:r>
        <w:rPr>
          <w:sz w:val="22"/>
        </w:rPr>
        <w:t>synthesis</w:t>
      </w:r>
      <w:r>
        <w:rPr>
          <w:spacing w:val="36"/>
          <w:sz w:val="22"/>
        </w:rPr>
        <w:t> </w:t>
      </w:r>
      <w:r>
        <w:rPr>
          <w:sz w:val="22"/>
        </w:rPr>
        <w:t>of</w:t>
      </w:r>
      <w:r>
        <w:rPr>
          <w:spacing w:val="36"/>
          <w:sz w:val="22"/>
        </w:rPr>
        <w:t> </w:t>
      </w:r>
      <w:r>
        <w:rPr>
          <w:sz w:val="22"/>
        </w:rPr>
        <w:t>Wollstonecraft’s</w:t>
      </w:r>
      <w:r>
        <w:rPr>
          <w:spacing w:val="36"/>
          <w:sz w:val="22"/>
        </w:rPr>
        <w:t> </w:t>
      </w:r>
      <w:r>
        <w:rPr>
          <w:sz w:val="22"/>
        </w:rPr>
        <w:t>philosophical</w:t>
      </w:r>
      <w:r>
        <w:rPr>
          <w:spacing w:val="36"/>
          <w:sz w:val="22"/>
        </w:rPr>
        <w:t> </w:t>
      </w:r>
      <w:r>
        <w:rPr>
          <w:sz w:val="22"/>
        </w:rPr>
        <w:t>advances with those of her contemporaries.</w:t>
      </w:r>
    </w:p>
    <w:p>
      <w:pPr>
        <w:pStyle w:val="ListParagraph"/>
        <w:numPr>
          <w:ilvl w:val="1"/>
          <w:numId w:val="23"/>
        </w:numPr>
        <w:tabs>
          <w:tab w:pos="409" w:val="left" w:leader="none"/>
        </w:tabs>
        <w:spacing w:line="247" w:lineRule="auto" w:before="0" w:after="0"/>
        <w:ind w:left="113" w:right="627" w:firstLine="0"/>
        <w:jc w:val="left"/>
        <w:rPr>
          <w:sz w:val="22"/>
        </w:rPr>
      </w:pPr>
      <w:r>
        <w:rPr>
          <w:sz w:val="22"/>
        </w:rPr>
        <w:t>Modern</w:t>
      </w:r>
      <w:r>
        <w:rPr>
          <w:spacing w:val="35"/>
          <w:sz w:val="22"/>
        </w:rPr>
        <w:t> </w:t>
      </w:r>
      <w:r>
        <w:rPr>
          <w:sz w:val="22"/>
        </w:rPr>
        <w:t>feminism</w:t>
      </w:r>
      <w:r>
        <w:rPr>
          <w:spacing w:val="35"/>
          <w:sz w:val="22"/>
        </w:rPr>
        <w:t> </w:t>
      </w:r>
      <w:r>
        <w:rPr>
          <w:sz w:val="22"/>
        </w:rPr>
        <w:t>has</w:t>
      </w:r>
      <w:r>
        <w:rPr>
          <w:spacing w:val="35"/>
          <w:sz w:val="22"/>
        </w:rPr>
        <w:t> </w:t>
      </w:r>
      <w:r>
        <w:rPr>
          <w:sz w:val="22"/>
        </w:rPr>
        <w:t>embraced</w:t>
      </w:r>
      <w:r>
        <w:rPr>
          <w:spacing w:val="35"/>
          <w:sz w:val="22"/>
        </w:rPr>
        <w:t> </w:t>
      </w:r>
      <w:r>
        <w:rPr>
          <w:sz w:val="22"/>
        </w:rPr>
        <w:t>Wollstonecraft’s</w:t>
      </w:r>
      <w:r>
        <w:rPr>
          <w:spacing w:val="35"/>
          <w:sz w:val="22"/>
        </w:rPr>
        <w:t> </w:t>
      </w:r>
      <w:r>
        <w:rPr>
          <w:sz w:val="22"/>
        </w:rPr>
        <w:t>relative</w:t>
      </w:r>
      <w:r>
        <w:rPr>
          <w:spacing w:val="35"/>
          <w:sz w:val="22"/>
        </w:rPr>
        <w:t> </w:t>
      </w:r>
      <w:r>
        <w:rPr>
          <w:sz w:val="22"/>
        </w:rPr>
        <w:t>importance</w:t>
      </w:r>
      <w:r>
        <w:rPr>
          <w:spacing w:val="35"/>
          <w:sz w:val="22"/>
        </w:rPr>
        <w:t> </w:t>
      </w:r>
      <w:r>
        <w:rPr>
          <w:sz w:val="22"/>
        </w:rPr>
        <w:t>as</w:t>
      </w:r>
      <w:r>
        <w:rPr>
          <w:spacing w:val="35"/>
          <w:sz w:val="22"/>
        </w:rPr>
        <w:t> </w:t>
      </w:r>
      <w:r>
        <w:rPr>
          <w:sz w:val="22"/>
        </w:rPr>
        <w:t>a</w:t>
      </w:r>
      <w:r>
        <w:rPr>
          <w:spacing w:val="35"/>
          <w:sz w:val="22"/>
        </w:rPr>
        <w:t> </w:t>
      </w:r>
      <w:r>
        <w:rPr>
          <w:sz w:val="22"/>
        </w:rPr>
        <w:t>theorist,</w:t>
      </w:r>
      <w:r>
        <w:rPr>
          <w:spacing w:val="35"/>
          <w:sz w:val="22"/>
        </w:rPr>
        <w:t> </w:t>
      </w:r>
      <w:r>
        <w:rPr>
          <w:sz w:val="22"/>
        </w:rPr>
        <w:t>while rejecting</w:t>
      </w:r>
      <w:r>
        <w:rPr>
          <w:spacing w:val="40"/>
          <w:sz w:val="22"/>
        </w:rPr>
        <w:t> </w:t>
      </w:r>
      <w:r>
        <w:rPr>
          <w:sz w:val="22"/>
        </w:rPr>
        <w:t>certain</w:t>
      </w:r>
      <w:r>
        <w:rPr>
          <w:spacing w:val="40"/>
          <w:sz w:val="22"/>
        </w:rPr>
        <w:t> </w:t>
      </w:r>
      <w:r>
        <w:rPr>
          <w:sz w:val="22"/>
        </w:rPr>
        <w:t>elements</w:t>
      </w:r>
      <w:r>
        <w:rPr>
          <w:spacing w:val="40"/>
          <w:sz w:val="22"/>
        </w:rPr>
        <w:t> </w:t>
      </w:r>
      <w:r>
        <w:rPr>
          <w:sz w:val="22"/>
        </w:rPr>
        <w:t>of</w:t>
      </w:r>
      <w:r>
        <w:rPr>
          <w:spacing w:val="40"/>
          <w:sz w:val="22"/>
        </w:rPr>
        <w:t> </w:t>
      </w:r>
      <w:r>
        <w:rPr>
          <w:sz w:val="22"/>
        </w:rPr>
        <w:t>her</w:t>
      </w:r>
      <w:r>
        <w:rPr>
          <w:spacing w:val="40"/>
          <w:sz w:val="22"/>
        </w:rPr>
        <w:t> </w:t>
      </w:r>
      <w:r>
        <w:rPr>
          <w:sz w:val="22"/>
        </w:rPr>
        <w:t>theories</w:t>
      </w:r>
      <w:r>
        <w:rPr>
          <w:spacing w:val="40"/>
          <w:sz w:val="22"/>
        </w:rPr>
        <w:t> </w:t>
      </w:r>
      <w:r>
        <w:rPr>
          <w:sz w:val="22"/>
        </w:rPr>
        <w:t>of</w:t>
      </w:r>
      <w:r>
        <w:rPr>
          <w:spacing w:val="40"/>
          <w:sz w:val="22"/>
        </w:rPr>
        <w:t> </w:t>
      </w:r>
      <w:r>
        <w:rPr>
          <w:sz w:val="22"/>
        </w:rPr>
        <w:t>gender-based</w:t>
      </w:r>
      <w:r>
        <w:rPr>
          <w:spacing w:val="40"/>
          <w:sz w:val="22"/>
        </w:rPr>
        <w:t> </w:t>
      </w:r>
      <w:r>
        <w:rPr>
          <w:sz w:val="22"/>
        </w:rPr>
        <w:t>morality.</w:t>
      </w:r>
    </w:p>
    <w:p>
      <w:pPr>
        <w:pStyle w:val="ListParagraph"/>
        <w:numPr>
          <w:ilvl w:val="1"/>
          <w:numId w:val="23"/>
        </w:numPr>
        <w:tabs>
          <w:tab w:pos="397" w:val="left" w:leader="none"/>
        </w:tabs>
        <w:spacing w:line="247" w:lineRule="auto" w:before="0" w:after="0"/>
        <w:ind w:left="113" w:right="437" w:firstLine="0"/>
        <w:jc w:val="left"/>
        <w:rPr>
          <w:sz w:val="22"/>
        </w:rPr>
      </w:pPr>
      <w:r>
        <w:rPr>
          <w:sz w:val="22"/>
        </w:rPr>
        <w:t>Modern</w:t>
      </w:r>
      <w:r>
        <w:rPr>
          <w:spacing w:val="39"/>
          <w:sz w:val="22"/>
        </w:rPr>
        <w:t> </w:t>
      </w:r>
      <w:r>
        <w:rPr>
          <w:sz w:val="22"/>
        </w:rPr>
        <w:t>feminism</w:t>
      </w:r>
      <w:r>
        <w:rPr>
          <w:spacing w:val="39"/>
          <w:sz w:val="22"/>
        </w:rPr>
        <w:t> </w:t>
      </w:r>
      <w:r>
        <w:rPr>
          <w:sz w:val="22"/>
        </w:rPr>
        <w:t>has</w:t>
      </w:r>
      <w:r>
        <w:rPr>
          <w:spacing w:val="39"/>
          <w:sz w:val="22"/>
        </w:rPr>
        <w:t> </w:t>
      </w:r>
      <w:r>
        <w:rPr>
          <w:sz w:val="22"/>
        </w:rPr>
        <w:t>equated</w:t>
      </w:r>
      <w:r>
        <w:rPr>
          <w:spacing w:val="39"/>
          <w:sz w:val="22"/>
        </w:rPr>
        <w:t> </w:t>
      </w:r>
      <w:r>
        <w:rPr>
          <w:sz w:val="22"/>
        </w:rPr>
        <w:t>Wollstonecraft’s</w:t>
      </w:r>
      <w:r>
        <w:rPr>
          <w:spacing w:val="39"/>
          <w:sz w:val="22"/>
        </w:rPr>
        <w:t> </w:t>
      </w:r>
      <w:r>
        <w:rPr>
          <w:sz w:val="22"/>
        </w:rPr>
        <w:t>ideas</w:t>
      </w:r>
      <w:r>
        <w:rPr>
          <w:spacing w:val="39"/>
          <w:sz w:val="22"/>
        </w:rPr>
        <w:t> </w:t>
      </w:r>
      <w:r>
        <w:rPr>
          <w:sz w:val="22"/>
        </w:rPr>
        <w:t>about</w:t>
      </w:r>
      <w:r>
        <w:rPr>
          <w:spacing w:val="39"/>
          <w:sz w:val="22"/>
        </w:rPr>
        <w:t> </w:t>
      </w:r>
      <w:r>
        <w:rPr>
          <w:sz w:val="22"/>
        </w:rPr>
        <w:t>the</w:t>
      </w:r>
      <w:r>
        <w:rPr>
          <w:spacing w:val="39"/>
          <w:sz w:val="22"/>
        </w:rPr>
        <w:t> </w:t>
      </w:r>
      <w:r>
        <w:rPr>
          <w:sz w:val="22"/>
        </w:rPr>
        <w:t>popular</w:t>
      </w:r>
      <w:r>
        <w:rPr>
          <w:spacing w:val="39"/>
          <w:sz w:val="22"/>
        </w:rPr>
        <w:t> </w:t>
      </w:r>
      <w:r>
        <w:rPr>
          <w:sz w:val="22"/>
        </w:rPr>
        <w:t>sentimentalization of</w:t>
      </w:r>
      <w:r>
        <w:rPr>
          <w:spacing w:val="40"/>
          <w:sz w:val="22"/>
        </w:rPr>
        <w:t> </w:t>
      </w:r>
      <w:r>
        <w:rPr>
          <w:sz w:val="22"/>
        </w:rPr>
        <w:t>women</w:t>
      </w:r>
      <w:r>
        <w:rPr>
          <w:spacing w:val="40"/>
          <w:sz w:val="22"/>
        </w:rPr>
        <w:t> </w:t>
      </w:r>
      <w:r>
        <w:rPr>
          <w:sz w:val="22"/>
        </w:rPr>
        <w:t>with</w:t>
      </w:r>
      <w:r>
        <w:rPr>
          <w:spacing w:val="40"/>
          <w:sz w:val="22"/>
        </w:rPr>
        <w:t> </w:t>
      </w:r>
      <w:r>
        <w:rPr>
          <w:sz w:val="22"/>
        </w:rPr>
        <w:t>her</w:t>
      </w:r>
      <w:r>
        <w:rPr>
          <w:spacing w:val="40"/>
          <w:sz w:val="22"/>
        </w:rPr>
        <w:t> </w:t>
      </w:r>
      <w:r>
        <w:rPr>
          <w:sz w:val="22"/>
        </w:rPr>
        <w:t>view</w:t>
      </w:r>
      <w:r>
        <w:rPr>
          <w:spacing w:val="40"/>
          <w:sz w:val="22"/>
        </w:rPr>
        <w:t> </w:t>
      </w:r>
      <w:r>
        <w:rPr>
          <w:sz w:val="22"/>
        </w:rPr>
        <w:t>of</w:t>
      </w:r>
      <w:r>
        <w:rPr>
          <w:spacing w:val="40"/>
          <w:sz w:val="22"/>
        </w:rPr>
        <w:t> </w:t>
      </w:r>
      <w:r>
        <w:rPr>
          <w:sz w:val="22"/>
        </w:rPr>
        <w:t>monarchist</w:t>
      </w:r>
      <w:r>
        <w:rPr>
          <w:spacing w:val="40"/>
          <w:sz w:val="22"/>
        </w:rPr>
        <w:t> </w:t>
      </w:r>
      <w:r>
        <w:rPr>
          <w:sz w:val="22"/>
        </w:rPr>
        <w:t>systems</w:t>
      </w:r>
      <w:r>
        <w:rPr>
          <w:spacing w:val="40"/>
          <w:sz w:val="22"/>
        </w:rPr>
        <w:t> </w:t>
      </w:r>
      <w:r>
        <w:rPr>
          <w:sz w:val="22"/>
        </w:rPr>
        <w:t>of</w:t>
      </w:r>
      <w:r>
        <w:rPr>
          <w:spacing w:val="40"/>
          <w:sz w:val="22"/>
        </w:rPr>
        <w:t> </w:t>
      </w:r>
      <w:r>
        <w:rPr>
          <w:sz w:val="22"/>
        </w:rPr>
        <w:t>government.</w:t>
      </w:r>
    </w:p>
    <w:p>
      <w:pPr>
        <w:spacing w:after="0" w:line="247" w:lineRule="auto"/>
        <w:jc w:val="left"/>
        <w:rPr>
          <w:sz w:val="22"/>
        </w:rPr>
        <w:sectPr>
          <w:headerReference w:type="default" r:id="rId83"/>
          <w:footerReference w:type="default" r:id="rId84"/>
          <w:pgSz w:w="11910" w:h="16840"/>
          <w:pgMar w:header="0" w:footer="890" w:top="640" w:bottom="1080" w:left="1020" w:right="900"/>
        </w:sectPr>
      </w:pPr>
    </w:p>
    <w:p>
      <w:pPr>
        <w:spacing w:line="252" w:lineRule="auto" w:before="145"/>
        <w:ind w:left="113" w:right="261" w:firstLine="0"/>
        <w:jc w:val="left"/>
        <w:rPr>
          <w:b/>
          <w:sz w:val="22"/>
        </w:rPr>
      </w:pPr>
      <w:bookmarkStart w:name="Passage 26" w:id="51"/>
      <w:bookmarkEnd w:id="51"/>
      <w:r>
        <w:rPr/>
      </w:r>
      <w:bookmarkStart w:name="_bookmark25" w:id="52"/>
      <w:bookmarkEnd w:id="52"/>
      <w:r>
        <w:rPr/>
      </w:r>
      <w:r>
        <w:rPr>
          <w:b/>
          <w:sz w:val="22"/>
        </w:rPr>
        <w:t>Cuts</w:t>
      </w:r>
      <w:r>
        <w:rPr>
          <w:b/>
          <w:spacing w:val="33"/>
          <w:sz w:val="22"/>
        </w:rPr>
        <w:t> </w:t>
      </w:r>
      <w:r>
        <w:rPr>
          <w:b/>
          <w:sz w:val="22"/>
        </w:rPr>
        <w:t>that</w:t>
      </w:r>
      <w:r>
        <w:rPr>
          <w:b/>
          <w:spacing w:val="33"/>
          <w:sz w:val="22"/>
        </w:rPr>
        <w:t> </w:t>
      </w:r>
      <w:r>
        <w:rPr>
          <w:b/>
          <w:sz w:val="22"/>
        </w:rPr>
        <w:t>need</w:t>
      </w:r>
      <w:r>
        <w:rPr>
          <w:b/>
          <w:spacing w:val="33"/>
          <w:sz w:val="22"/>
        </w:rPr>
        <w:t> </w:t>
      </w:r>
      <w:r>
        <w:rPr>
          <w:b/>
          <w:sz w:val="22"/>
        </w:rPr>
        <w:t>to</w:t>
      </w:r>
      <w:r>
        <w:rPr>
          <w:b/>
          <w:spacing w:val="33"/>
          <w:sz w:val="22"/>
        </w:rPr>
        <w:t> </w:t>
      </w:r>
      <w:r>
        <w:rPr>
          <w:b/>
          <w:sz w:val="22"/>
        </w:rPr>
        <w:t>be</w:t>
      </w:r>
      <w:r>
        <w:rPr>
          <w:b/>
          <w:spacing w:val="33"/>
          <w:sz w:val="22"/>
        </w:rPr>
        <w:t> </w:t>
      </w:r>
      <w:r>
        <w:rPr>
          <w:b/>
          <w:sz w:val="22"/>
        </w:rPr>
        <w:t>held</w:t>
      </w:r>
      <w:r>
        <w:rPr>
          <w:b/>
          <w:spacing w:val="33"/>
          <w:sz w:val="22"/>
        </w:rPr>
        <w:t> </w:t>
      </w:r>
      <w:r>
        <w:rPr>
          <w:b/>
          <w:sz w:val="22"/>
        </w:rPr>
        <w:t>closed</w:t>
      </w:r>
      <w:r>
        <w:rPr>
          <w:b/>
          <w:spacing w:val="33"/>
          <w:sz w:val="22"/>
        </w:rPr>
        <w:t> </w:t>
      </w:r>
      <w:r>
        <w:rPr>
          <w:b/>
          <w:sz w:val="22"/>
        </w:rPr>
        <w:t>in</w:t>
      </w:r>
      <w:r>
        <w:rPr>
          <w:b/>
          <w:spacing w:val="33"/>
          <w:sz w:val="22"/>
        </w:rPr>
        <w:t> </w:t>
      </w:r>
      <w:r>
        <w:rPr>
          <w:b/>
          <w:sz w:val="22"/>
        </w:rPr>
        <w:t>order</w:t>
      </w:r>
      <w:r>
        <w:rPr>
          <w:b/>
          <w:spacing w:val="33"/>
          <w:sz w:val="22"/>
        </w:rPr>
        <w:t> </w:t>
      </w:r>
      <w:r>
        <w:rPr>
          <w:b/>
          <w:sz w:val="22"/>
        </w:rPr>
        <w:t>to</w:t>
      </w:r>
      <w:r>
        <w:rPr>
          <w:b/>
          <w:spacing w:val="33"/>
          <w:sz w:val="22"/>
        </w:rPr>
        <w:t> </w:t>
      </w:r>
      <w:r>
        <w:rPr>
          <w:b/>
          <w:sz w:val="22"/>
        </w:rPr>
        <w:t>heal</w:t>
      </w:r>
      <w:r>
        <w:rPr>
          <w:b/>
          <w:spacing w:val="33"/>
          <w:sz w:val="22"/>
        </w:rPr>
        <w:t> </w:t>
      </w:r>
      <w:r>
        <w:rPr>
          <w:b/>
          <w:sz w:val="22"/>
        </w:rPr>
        <w:t>properly</w:t>
      </w:r>
      <w:r>
        <w:rPr>
          <w:b/>
          <w:spacing w:val="33"/>
          <w:sz w:val="22"/>
        </w:rPr>
        <w:t> </w:t>
      </w:r>
      <w:r>
        <w:rPr>
          <w:b/>
          <w:sz w:val="22"/>
        </w:rPr>
        <w:t>have</w:t>
      </w:r>
      <w:r>
        <w:rPr>
          <w:b/>
          <w:spacing w:val="33"/>
          <w:sz w:val="22"/>
        </w:rPr>
        <w:t> </w:t>
      </w:r>
      <w:r>
        <w:rPr>
          <w:b/>
          <w:sz w:val="22"/>
        </w:rPr>
        <w:t>generally</w:t>
      </w:r>
      <w:r>
        <w:rPr>
          <w:b/>
          <w:spacing w:val="33"/>
          <w:sz w:val="22"/>
        </w:rPr>
        <w:t> </w:t>
      </w:r>
      <w:r>
        <w:rPr>
          <w:b/>
          <w:sz w:val="22"/>
        </w:rPr>
        <w:t>been</w:t>
      </w:r>
      <w:r>
        <w:rPr>
          <w:b/>
          <w:spacing w:val="33"/>
          <w:sz w:val="22"/>
        </w:rPr>
        <w:t> </w:t>
      </w:r>
      <w:r>
        <w:rPr>
          <w:b/>
          <w:sz w:val="22"/>
        </w:rPr>
        <w:t>held closed</w:t>
      </w:r>
      <w:r>
        <w:rPr>
          <w:b/>
          <w:spacing w:val="37"/>
          <w:sz w:val="22"/>
        </w:rPr>
        <w:t> </w:t>
      </w:r>
      <w:r>
        <w:rPr>
          <w:b/>
          <w:sz w:val="22"/>
        </w:rPr>
        <w:t>with</w:t>
      </w:r>
      <w:r>
        <w:rPr>
          <w:b/>
          <w:spacing w:val="37"/>
          <w:sz w:val="22"/>
        </w:rPr>
        <w:t> </w:t>
      </w:r>
      <w:r>
        <w:rPr>
          <w:b/>
          <w:sz w:val="22"/>
        </w:rPr>
        <w:t>stitches.</w:t>
      </w:r>
      <w:r>
        <w:rPr>
          <w:b/>
          <w:spacing w:val="35"/>
          <w:sz w:val="22"/>
        </w:rPr>
        <w:t> </w:t>
      </w:r>
      <w:r>
        <w:rPr>
          <w:sz w:val="22"/>
        </w:rPr>
        <w:t>However,</w:t>
      </w:r>
      <w:r>
        <w:rPr>
          <w:spacing w:val="37"/>
          <w:sz w:val="22"/>
        </w:rPr>
        <w:t> </w:t>
      </w:r>
      <w:r>
        <w:rPr>
          <w:sz w:val="22"/>
        </w:rPr>
        <w:t>pressure</w:t>
      </w:r>
      <w:r>
        <w:rPr>
          <w:spacing w:val="37"/>
          <w:sz w:val="22"/>
        </w:rPr>
        <w:t> </w:t>
      </w:r>
      <w:r>
        <w:rPr>
          <w:sz w:val="22"/>
        </w:rPr>
        <w:t>to</w:t>
      </w:r>
      <w:r>
        <w:rPr>
          <w:spacing w:val="37"/>
          <w:sz w:val="22"/>
        </w:rPr>
        <w:t> </w:t>
      </w:r>
      <w:r>
        <w:rPr>
          <w:sz w:val="22"/>
        </w:rPr>
        <w:t>reduce</w:t>
      </w:r>
      <w:r>
        <w:rPr>
          <w:spacing w:val="37"/>
          <w:sz w:val="22"/>
        </w:rPr>
        <w:t> </w:t>
      </w:r>
      <w:r>
        <w:rPr>
          <w:sz w:val="22"/>
        </w:rPr>
        <w:t>medical</w:t>
      </w:r>
      <w:r>
        <w:rPr>
          <w:spacing w:val="37"/>
          <w:sz w:val="22"/>
        </w:rPr>
        <w:t> </w:t>
      </w:r>
      <w:r>
        <w:rPr>
          <w:sz w:val="22"/>
        </w:rPr>
        <w:t>costs</w:t>
      </w:r>
      <w:r>
        <w:rPr>
          <w:spacing w:val="37"/>
          <w:sz w:val="22"/>
        </w:rPr>
        <w:t> </w:t>
      </w:r>
      <w:r>
        <w:rPr>
          <w:sz w:val="22"/>
        </w:rPr>
        <w:t>is</w:t>
      </w:r>
      <w:r>
        <w:rPr>
          <w:spacing w:val="37"/>
          <w:sz w:val="22"/>
        </w:rPr>
        <w:t> </w:t>
      </w:r>
      <w:r>
        <w:rPr>
          <w:sz w:val="22"/>
        </w:rPr>
        <w:t>mounting.</w:t>
      </w:r>
      <w:r>
        <w:rPr>
          <w:spacing w:val="37"/>
          <w:sz w:val="22"/>
        </w:rPr>
        <w:t> </w:t>
      </w:r>
      <w:r>
        <w:rPr>
          <w:sz w:val="22"/>
        </w:rPr>
        <w:t>Consequently, it</w:t>
      </w:r>
      <w:r>
        <w:rPr>
          <w:spacing w:val="35"/>
          <w:sz w:val="22"/>
        </w:rPr>
        <w:t> </w:t>
      </w:r>
      <w:r>
        <w:rPr>
          <w:sz w:val="22"/>
        </w:rPr>
        <w:t>is</w:t>
      </w:r>
      <w:r>
        <w:rPr>
          <w:spacing w:val="35"/>
          <w:sz w:val="22"/>
        </w:rPr>
        <w:t> </w:t>
      </w:r>
      <w:r>
        <w:rPr>
          <w:sz w:val="22"/>
        </w:rPr>
        <w:t>likely</w:t>
      </w:r>
      <w:r>
        <w:rPr>
          <w:spacing w:val="35"/>
          <w:sz w:val="22"/>
        </w:rPr>
        <w:t> </w:t>
      </w:r>
      <w:r>
        <w:rPr>
          <w:sz w:val="22"/>
        </w:rPr>
        <w:t>that</w:t>
      </w:r>
      <w:r>
        <w:rPr>
          <w:spacing w:val="35"/>
          <w:sz w:val="22"/>
        </w:rPr>
        <w:t> </w:t>
      </w:r>
      <w:r>
        <w:rPr>
          <w:sz w:val="22"/>
        </w:rPr>
        <w:t>a</w:t>
      </w:r>
      <w:r>
        <w:rPr>
          <w:spacing w:val="35"/>
          <w:sz w:val="22"/>
        </w:rPr>
        <w:t> </w:t>
      </w:r>
      <w:r>
        <w:rPr>
          <w:sz w:val="22"/>
        </w:rPr>
        <w:t>newly</w:t>
      </w:r>
      <w:r>
        <w:rPr>
          <w:spacing w:val="35"/>
          <w:sz w:val="22"/>
        </w:rPr>
        <w:t> </w:t>
      </w:r>
      <w:r>
        <w:rPr>
          <w:sz w:val="22"/>
        </w:rPr>
        <w:t>developed</w:t>
      </w:r>
      <w:r>
        <w:rPr>
          <w:spacing w:val="35"/>
          <w:sz w:val="22"/>
        </w:rPr>
        <w:t> </w:t>
      </w:r>
      <w:r>
        <w:rPr>
          <w:sz w:val="22"/>
        </w:rPr>
        <w:t>adhesive</w:t>
      </w:r>
      <w:r>
        <w:rPr>
          <w:spacing w:val="35"/>
          <w:sz w:val="22"/>
        </w:rPr>
        <w:t> </w:t>
      </w:r>
      <w:r>
        <w:rPr>
          <w:sz w:val="22"/>
        </w:rPr>
        <w:t>will</w:t>
      </w:r>
      <w:r>
        <w:rPr>
          <w:spacing w:val="35"/>
          <w:sz w:val="22"/>
        </w:rPr>
        <w:t> </w:t>
      </w:r>
      <w:r>
        <w:rPr>
          <w:sz w:val="22"/>
        </w:rPr>
        <w:t>become</w:t>
      </w:r>
      <w:r>
        <w:rPr>
          <w:spacing w:val="35"/>
          <w:sz w:val="22"/>
        </w:rPr>
        <w:t> </w:t>
      </w:r>
      <w:r>
        <w:rPr>
          <w:sz w:val="22"/>
        </w:rPr>
        <w:t>the</w:t>
      </w:r>
      <w:r>
        <w:rPr>
          <w:spacing w:val="35"/>
          <w:sz w:val="22"/>
        </w:rPr>
        <w:t> </w:t>
      </w:r>
      <w:r>
        <w:rPr>
          <w:sz w:val="22"/>
        </w:rPr>
        <w:t>routine</w:t>
      </w:r>
      <w:r>
        <w:rPr>
          <w:spacing w:val="35"/>
          <w:sz w:val="22"/>
        </w:rPr>
        <w:t> </w:t>
      </w:r>
      <w:r>
        <w:rPr>
          <w:sz w:val="22"/>
        </w:rPr>
        <w:t>method</w:t>
      </w:r>
      <w:r>
        <w:rPr>
          <w:spacing w:val="35"/>
          <w:sz w:val="22"/>
        </w:rPr>
        <w:t> </w:t>
      </w:r>
      <w:r>
        <w:rPr>
          <w:sz w:val="22"/>
        </w:rPr>
        <w:t>of</w:t>
      </w:r>
      <w:r>
        <w:rPr>
          <w:spacing w:val="35"/>
          <w:sz w:val="22"/>
        </w:rPr>
        <w:t> </w:t>
      </w:r>
      <w:r>
        <w:rPr>
          <w:sz w:val="22"/>
        </w:rPr>
        <w:t>holding</w:t>
      </w:r>
      <w:r>
        <w:rPr>
          <w:spacing w:val="35"/>
          <w:sz w:val="22"/>
        </w:rPr>
        <w:t> </w:t>
      </w:r>
      <w:r>
        <w:rPr>
          <w:sz w:val="22"/>
        </w:rPr>
        <w:t>most types</w:t>
      </w:r>
      <w:r>
        <w:rPr>
          <w:spacing w:val="23"/>
          <w:sz w:val="22"/>
        </w:rPr>
        <w:t> </w:t>
      </w:r>
      <w:r>
        <w:rPr>
          <w:sz w:val="22"/>
        </w:rPr>
        <w:t>of</w:t>
      </w:r>
      <w:r>
        <w:rPr>
          <w:spacing w:val="23"/>
          <w:sz w:val="22"/>
        </w:rPr>
        <w:t> </w:t>
      </w:r>
      <w:r>
        <w:rPr>
          <w:sz w:val="22"/>
        </w:rPr>
        <w:t>cuts</w:t>
      </w:r>
      <w:r>
        <w:rPr>
          <w:spacing w:val="23"/>
          <w:sz w:val="22"/>
        </w:rPr>
        <w:t> </w:t>
      </w:r>
      <w:r>
        <w:rPr>
          <w:sz w:val="22"/>
        </w:rPr>
        <w:t>closed.</w:t>
      </w:r>
      <w:r>
        <w:rPr>
          <w:spacing w:val="18"/>
          <w:sz w:val="22"/>
        </w:rPr>
        <w:t> </w:t>
      </w:r>
      <w:r>
        <w:rPr>
          <w:sz w:val="22"/>
        </w:rPr>
        <w:t>The</w:t>
      </w:r>
      <w:r>
        <w:rPr>
          <w:spacing w:val="23"/>
          <w:sz w:val="22"/>
        </w:rPr>
        <w:t> </w:t>
      </w:r>
      <w:r>
        <w:rPr>
          <w:sz w:val="22"/>
        </w:rPr>
        <w:t>new</w:t>
      </w:r>
      <w:r>
        <w:rPr>
          <w:spacing w:val="23"/>
          <w:sz w:val="22"/>
        </w:rPr>
        <w:t> </w:t>
      </w:r>
      <w:r>
        <w:rPr>
          <w:sz w:val="22"/>
        </w:rPr>
        <w:t>adhesive</w:t>
      </w:r>
      <w:r>
        <w:rPr>
          <w:spacing w:val="23"/>
          <w:sz w:val="22"/>
        </w:rPr>
        <w:t> </w:t>
      </w:r>
      <w:r>
        <w:rPr>
          <w:sz w:val="22"/>
        </w:rPr>
        <w:t>holds</w:t>
      </w:r>
      <w:r>
        <w:rPr>
          <w:spacing w:val="23"/>
          <w:sz w:val="22"/>
        </w:rPr>
        <w:t> </w:t>
      </w:r>
      <w:r>
        <w:rPr>
          <w:sz w:val="22"/>
        </w:rPr>
        <w:t>most</w:t>
      </w:r>
      <w:r>
        <w:rPr>
          <w:spacing w:val="23"/>
          <w:sz w:val="22"/>
        </w:rPr>
        <w:t> </w:t>
      </w:r>
      <w:r>
        <w:rPr>
          <w:sz w:val="22"/>
        </w:rPr>
        <w:t>types</w:t>
      </w:r>
      <w:r>
        <w:rPr>
          <w:spacing w:val="23"/>
          <w:sz w:val="22"/>
        </w:rPr>
        <w:t> </w:t>
      </w:r>
      <w:r>
        <w:rPr>
          <w:sz w:val="22"/>
        </w:rPr>
        <w:t>of</w:t>
      </w:r>
      <w:r>
        <w:rPr>
          <w:spacing w:val="23"/>
          <w:sz w:val="22"/>
        </w:rPr>
        <w:t> </w:t>
      </w:r>
      <w:r>
        <w:rPr>
          <w:sz w:val="22"/>
        </w:rPr>
        <w:t>cuts</w:t>
      </w:r>
      <w:r>
        <w:rPr>
          <w:spacing w:val="23"/>
          <w:sz w:val="22"/>
        </w:rPr>
        <w:t> </w:t>
      </w:r>
      <w:r>
        <w:rPr>
          <w:sz w:val="22"/>
        </w:rPr>
        <w:t>closed</w:t>
      </w:r>
      <w:r>
        <w:rPr>
          <w:spacing w:val="23"/>
          <w:sz w:val="22"/>
        </w:rPr>
        <w:t> </w:t>
      </w:r>
      <w:r>
        <w:rPr>
          <w:sz w:val="22"/>
        </w:rPr>
        <w:t>as</w:t>
      </w:r>
      <w:r>
        <w:rPr>
          <w:spacing w:val="23"/>
          <w:sz w:val="22"/>
        </w:rPr>
        <w:t> </w:t>
      </w:r>
      <w:r>
        <w:rPr>
          <w:sz w:val="22"/>
        </w:rPr>
        <w:t>well</w:t>
      </w:r>
      <w:r>
        <w:rPr>
          <w:spacing w:val="23"/>
          <w:sz w:val="22"/>
        </w:rPr>
        <w:t> </w:t>
      </w:r>
      <w:r>
        <w:rPr>
          <w:sz w:val="22"/>
        </w:rPr>
        <w:t>as</w:t>
      </w:r>
      <w:r>
        <w:rPr>
          <w:spacing w:val="23"/>
          <w:sz w:val="22"/>
        </w:rPr>
        <w:t> </w:t>
      </w:r>
      <w:r>
        <w:rPr>
          <w:sz w:val="22"/>
        </w:rPr>
        <w:t>stitches</w:t>
      </w:r>
      <w:r>
        <w:rPr>
          <w:spacing w:val="23"/>
          <w:sz w:val="22"/>
        </w:rPr>
        <w:t> </w:t>
      </w:r>
      <w:r>
        <w:rPr>
          <w:sz w:val="22"/>
        </w:rPr>
        <w:t>do, and</w:t>
      </w:r>
      <w:r>
        <w:rPr>
          <w:spacing w:val="34"/>
          <w:sz w:val="22"/>
        </w:rPr>
        <w:t> </w:t>
      </w:r>
      <w:r>
        <w:rPr>
          <w:sz w:val="22"/>
        </w:rPr>
        <w:t>the</w:t>
      </w:r>
      <w:r>
        <w:rPr>
          <w:spacing w:val="34"/>
          <w:sz w:val="22"/>
        </w:rPr>
        <w:t> </w:t>
      </w:r>
      <w:r>
        <w:rPr>
          <w:sz w:val="22"/>
        </w:rPr>
        <w:t>cost</w:t>
      </w:r>
      <w:r>
        <w:rPr>
          <w:spacing w:val="34"/>
          <w:sz w:val="22"/>
        </w:rPr>
        <w:t> </w:t>
      </w:r>
      <w:r>
        <w:rPr>
          <w:sz w:val="22"/>
        </w:rPr>
        <w:t>of</w:t>
      </w:r>
      <w:r>
        <w:rPr>
          <w:spacing w:val="34"/>
          <w:sz w:val="22"/>
        </w:rPr>
        <w:t> </w:t>
      </w:r>
      <w:r>
        <w:rPr>
          <w:sz w:val="22"/>
        </w:rPr>
        <w:t>applying</w:t>
      </w:r>
      <w:r>
        <w:rPr>
          <w:spacing w:val="34"/>
          <w:sz w:val="22"/>
        </w:rPr>
        <w:t> </w:t>
      </w:r>
      <w:r>
        <w:rPr>
          <w:sz w:val="22"/>
        </w:rPr>
        <w:t>it</w:t>
      </w:r>
      <w:r>
        <w:rPr>
          <w:spacing w:val="34"/>
          <w:sz w:val="22"/>
        </w:rPr>
        <w:t> </w:t>
      </w:r>
      <w:r>
        <w:rPr>
          <w:sz w:val="22"/>
        </w:rPr>
        <w:t>is</w:t>
      </w:r>
      <w:r>
        <w:rPr>
          <w:spacing w:val="34"/>
          <w:sz w:val="22"/>
        </w:rPr>
        <w:t> </w:t>
      </w:r>
      <w:r>
        <w:rPr>
          <w:sz w:val="22"/>
        </w:rPr>
        <w:t>comparable</w:t>
      </w:r>
      <w:r>
        <w:rPr>
          <w:spacing w:val="34"/>
          <w:sz w:val="22"/>
        </w:rPr>
        <w:t> </w:t>
      </w:r>
      <w:r>
        <w:rPr>
          <w:sz w:val="22"/>
        </w:rPr>
        <w:t>to</w:t>
      </w:r>
      <w:r>
        <w:rPr>
          <w:spacing w:val="34"/>
          <w:sz w:val="22"/>
        </w:rPr>
        <w:t> </w:t>
      </w:r>
      <w:r>
        <w:rPr>
          <w:sz w:val="22"/>
        </w:rPr>
        <w:t>that</w:t>
      </w:r>
      <w:r>
        <w:rPr>
          <w:spacing w:val="34"/>
          <w:sz w:val="22"/>
        </w:rPr>
        <w:t> </w:t>
      </w:r>
      <w:r>
        <w:rPr>
          <w:sz w:val="22"/>
        </w:rPr>
        <w:t>of</w:t>
      </w:r>
      <w:r>
        <w:rPr>
          <w:spacing w:val="34"/>
          <w:sz w:val="22"/>
        </w:rPr>
        <w:t> </w:t>
      </w:r>
      <w:r>
        <w:rPr>
          <w:sz w:val="22"/>
        </w:rPr>
        <w:t>closing</w:t>
      </w:r>
      <w:r>
        <w:rPr>
          <w:spacing w:val="34"/>
          <w:sz w:val="22"/>
        </w:rPr>
        <w:t> </w:t>
      </w:r>
      <w:r>
        <w:rPr>
          <w:sz w:val="22"/>
        </w:rPr>
        <w:t>cuts</w:t>
      </w:r>
      <w:r>
        <w:rPr>
          <w:spacing w:val="34"/>
          <w:sz w:val="22"/>
        </w:rPr>
        <w:t> </w:t>
      </w:r>
      <w:r>
        <w:rPr>
          <w:sz w:val="22"/>
        </w:rPr>
        <w:t>with</w:t>
      </w:r>
      <w:r>
        <w:rPr>
          <w:spacing w:val="34"/>
          <w:sz w:val="22"/>
        </w:rPr>
        <w:t> </w:t>
      </w:r>
      <w:r>
        <w:rPr>
          <w:sz w:val="22"/>
        </w:rPr>
        <w:t>stitches.</w:t>
      </w:r>
      <w:r>
        <w:rPr>
          <w:spacing w:val="34"/>
          <w:sz w:val="22"/>
        </w:rPr>
        <w:t> </w:t>
      </w:r>
      <w:r>
        <w:rPr>
          <w:sz w:val="22"/>
        </w:rPr>
        <w:t>But</w:t>
      </w:r>
      <w:r>
        <w:rPr>
          <w:spacing w:val="34"/>
          <w:sz w:val="22"/>
        </w:rPr>
        <w:t> </w:t>
      </w:r>
      <w:r>
        <w:rPr>
          <w:sz w:val="22"/>
        </w:rPr>
        <w:t>whereas stitches</w:t>
      </w:r>
      <w:r>
        <w:rPr>
          <w:spacing w:val="39"/>
          <w:sz w:val="22"/>
        </w:rPr>
        <w:t> </w:t>
      </w:r>
      <w:r>
        <w:rPr>
          <w:sz w:val="22"/>
        </w:rPr>
        <w:t>must</w:t>
      </w:r>
      <w:r>
        <w:rPr>
          <w:spacing w:val="39"/>
          <w:sz w:val="22"/>
        </w:rPr>
        <w:t> </w:t>
      </w:r>
      <w:r>
        <w:rPr>
          <w:sz w:val="22"/>
        </w:rPr>
        <w:t>generally</w:t>
      </w:r>
      <w:r>
        <w:rPr>
          <w:spacing w:val="39"/>
          <w:sz w:val="22"/>
        </w:rPr>
        <w:t> </w:t>
      </w:r>
      <w:r>
        <w:rPr>
          <w:sz w:val="22"/>
        </w:rPr>
        <w:t>be</w:t>
      </w:r>
      <w:r>
        <w:rPr>
          <w:spacing w:val="39"/>
          <w:sz w:val="22"/>
        </w:rPr>
        <w:t> </w:t>
      </w:r>
      <w:r>
        <w:rPr>
          <w:sz w:val="22"/>
        </w:rPr>
        <w:t>removed</w:t>
      </w:r>
      <w:r>
        <w:rPr>
          <w:spacing w:val="39"/>
          <w:sz w:val="22"/>
        </w:rPr>
        <w:t> </w:t>
      </w:r>
      <w:r>
        <w:rPr>
          <w:sz w:val="22"/>
        </w:rPr>
        <w:t>by</w:t>
      </w:r>
      <w:r>
        <w:rPr>
          <w:spacing w:val="39"/>
          <w:sz w:val="22"/>
        </w:rPr>
        <w:t> </w:t>
      </w:r>
      <w:r>
        <w:rPr>
          <w:sz w:val="22"/>
        </w:rPr>
        <w:t>medical</w:t>
      </w:r>
      <w:r>
        <w:rPr>
          <w:spacing w:val="39"/>
          <w:sz w:val="22"/>
        </w:rPr>
        <w:t> </w:t>
      </w:r>
      <w:r>
        <w:rPr>
          <w:sz w:val="22"/>
        </w:rPr>
        <w:t>personnel</w:t>
      </w:r>
      <w:r>
        <w:rPr>
          <w:spacing w:val="39"/>
          <w:sz w:val="22"/>
        </w:rPr>
        <w:t> </w:t>
      </w:r>
      <w:r>
        <w:rPr>
          <w:sz w:val="22"/>
        </w:rPr>
        <w:t>after</w:t>
      </w:r>
      <w:r>
        <w:rPr>
          <w:spacing w:val="39"/>
          <w:sz w:val="22"/>
        </w:rPr>
        <w:t> </w:t>
      </w:r>
      <w:r>
        <w:rPr>
          <w:sz w:val="22"/>
        </w:rPr>
        <w:t>the</w:t>
      </w:r>
      <w:r>
        <w:rPr>
          <w:spacing w:val="39"/>
          <w:sz w:val="22"/>
        </w:rPr>
        <w:t> </w:t>
      </w:r>
      <w:r>
        <w:rPr>
          <w:sz w:val="22"/>
        </w:rPr>
        <w:t>cut</w:t>
      </w:r>
      <w:r>
        <w:rPr>
          <w:spacing w:val="39"/>
          <w:sz w:val="22"/>
        </w:rPr>
        <w:t> </w:t>
      </w:r>
      <w:r>
        <w:rPr>
          <w:sz w:val="22"/>
        </w:rPr>
        <w:t>has</w:t>
      </w:r>
      <w:r>
        <w:rPr>
          <w:spacing w:val="39"/>
          <w:sz w:val="22"/>
        </w:rPr>
        <w:t> </w:t>
      </w:r>
      <w:r>
        <w:rPr>
          <w:sz w:val="22"/>
        </w:rPr>
        <w:t>healed,</w:t>
      </w:r>
      <w:r>
        <w:rPr>
          <w:spacing w:val="39"/>
          <w:sz w:val="22"/>
        </w:rPr>
        <w:t> </w:t>
      </w:r>
      <w:r>
        <w:rPr>
          <w:sz w:val="22"/>
        </w:rPr>
        <w:t>the adhesive</w:t>
      </w:r>
      <w:r>
        <w:rPr>
          <w:spacing w:val="32"/>
          <w:sz w:val="22"/>
        </w:rPr>
        <w:t> </w:t>
      </w:r>
      <w:r>
        <w:rPr>
          <w:sz w:val="22"/>
        </w:rPr>
        <w:t>simply</w:t>
      </w:r>
      <w:r>
        <w:rPr>
          <w:spacing w:val="32"/>
          <w:sz w:val="22"/>
        </w:rPr>
        <w:t> </w:t>
      </w:r>
      <w:r>
        <w:rPr>
          <w:sz w:val="22"/>
        </w:rPr>
        <w:t>wears</w:t>
      </w:r>
      <w:r>
        <w:rPr>
          <w:spacing w:val="32"/>
          <w:sz w:val="22"/>
        </w:rPr>
        <w:t> </w:t>
      </w:r>
      <w:r>
        <w:rPr>
          <w:sz w:val="22"/>
        </w:rPr>
        <w:t>off.</w:t>
      </w:r>
      <w:r>
        <w:rPr>
          <w:spacing w:val="26"/>
          <w:sz w:val="22"/>
        </w:rPr>
        <w:t> </w:t>
      </w:r>
      <w:r>
        <w:rPr>
          <w:sz w:val="22"/>
        </w:rPr>
        <w:t>Thus,</w:t>
      </w:r>
      <w:r>
        <w:rPr>
          <w:spacing w:val="30"/>
          <w:sz w:val="22"/>
        </w:rPr>
        <w:t> </w:t>
      </w:r>
      <w:r>
        <w:rPr>
          <w:b/>
          <w:sz w:val="22"/>
        </w:rPr>
        <w:t>for</w:t>
      </w:r>
      <w:r>
        <w:rPr>
          <w:b/>
          <w:spacing w:val="32"/>
          <w:sz w:val="22"/>
        </w:rPr>
        <w:t> </w:t>
      </w:r>
      <w:r>
        <w:rPr>
          <w:b/>
          <w:sz w:val="22"/>
        </w:rPr>
        <w:t>any</w:t>
      </w:r>
      <w:r>
        <w:rPr>
          <w:b/>
          <w:spacing w:val="32"/>
          <w:sz w:val="22"/>
        </w:rPr>
        <w:t> </w:t>
      </w:r>
      <w:r>
        <w:rPr>
          <w:b/>
          <w:sz w:val="22"/>
        </w:rPr>
        <w:t>cut</w:t>
      </w:r>
      <w:r>
        <w:rPr>
          <w:b/>
          <w:spacing w:val="32"/>
          <w:sz w:val="22"/>
        </w:rPr>
        <w:t> </w:t>
      </w:r>
      <w:r>
        <w:rPr>
          <w:b/>
          <w:sz w:val="22"/>
        </w:rPr>
        <w:t>that</w:t>
      </w:r>
      <w:r>
        <w:rPr>
          <w:b/>
          <w:spacing w:val="32"/>
          <w:sz w:val="22"/>
        </w:rPr>
        <w:t> </w:t>
      </w:r>
      <w:r>
        <w:rPr>
          <w:b/>
          <w:sz w:val="22"/>
        </w:rPr>
        <w:t>the</w:t>
      </w:r>
      <w:r>
        <w:rPr>
          <w:b/>
          <w:spacing w:val="32"/>
          <w:sz w:val="22"/>
        </w:rPr>
        <w:t> </w:t>
      </w:r>
      <w:r>
        <w:rPr>
          <w:b/>
          <w:sz w:val="22"/>
        </w:rPr>
        <w:t>adhesive</w:t>
      </w:r>
      <w:r>
        <w:rPr>
          <w:b/>
          <w:spacing w:val="32"/>
          <w:sz w:val="22"/>
        </w:rPr>
        <w:t> </w:t>
      </w:r>
      <w:r>
        <w:rPr>
          <w:b/>
          <w:sz w:val="22"/>
        </w:rPr>
        <w:t>can</w:t>
      </w:r>
      <w:r>
        <w:rPr>
          <w:b/>
          <w:spacing w:val="32"/>
          <w:sz w:val="22"/>
        </w:rPr>
        <w:t> </w:t>
      </w:r>
      <w:r>
        <w:rPr>
          <w:b/>
          <w:sz w:val="22"/>
        </w:rPr>
        <w:t>hold</w:t>
      </w:r>
      <w:r>
        <w:rPr>
          <w:b/>
          <w:spacing w:val="32"/>
          <w:sz w:val="22"/>
        </w:rPr>
        <w:t> </w:t>
      </w:r>
      <w:r>
        <w:rPr>
          <w:b/>
          <w:sz w:val="22"/>
        </w:rPr>
        <w:t>closed</w:t>
      </w:r>
      <w:r>
        <w:rPr>
          <w:b/>
          <w:spacing w:val="32"/>
          <w:sz w:val="22"/>
        </w:rPr>
        <w:t> </w:t>
      </w:r>
      <w:r>
        <w:rPr>
          <w:b/>
          <w:sz w:val="22"/>
        </w:rPr>
        <w:t>as</w:t>
      </w:r>
      <w:r>
        <w:rPr>
          <w:b/>
          <w:spacing w:val="32"/>
          <w:sz w:val="22"/>
        </w:rPr>
        <w:t> </w:t>
      </w:r>
      <w:r>
        <w:rPr>
          <w:b/>
          <w:sz w:val="22"/>
        </w:rPr>
        <w:t>well</w:t>
      </w:r>
      <w:r>
        <w:rPr>
          <w:b/>
          <w:spacing w:val="32"/>
          <w:sz w:val="22"/>
        </w:rPr>
        <w:t> </w:t>
      </w:r>
      <w:r>
        <w:rPr>
          <w:b/>
          <w:sz w:val="22"/>
        </w:rPr>
        <w:t>as stitches</w:t>
      </w:r>
      <w:r>
        <w:rPr>
          <w:b/>
          <w:spacing w:val="40"/>
          <w:sz w:val="22"/>
        </w:rPr>
        <w:t> </w:t>
      </w:r>
      <w:r>
        <w:rPr>
          <w:b/>
          <w:sz w:val="22"/>
        </w:rPr>
        <w:t>can,</w:t>
      </w:r>
      <w:r>
        <w:rPr>
          <w:b/>
          <w:spacing w:val="40"/>
          <w:sz w:val="22"/>
        </w:rPr>
        <w:t> </w:t>
      </w:r>
      <w:r>
        <w:rPr>
          <w:b/>
          <w:sz w:val="22"/>
        </w:rPr>
        <w:t>it</w:t>
      </w:r>
      <w:r>
        <w:rPr>
          <w:b/>
          <w:spacing w:val="40"/>
          <w:sz w:val="22"/>
        </w:rPr>
        <w:t> </w:t>
      </w:r>
      <w:r>
        <w:rPr>
          <w:b/>
          <w:sz w:val="22"/>
        </w:rPr>
        <w:t>is</w:t>
      </w:r>
      <w:r>
        <w:rPr>
          <w:b/>
          <w:spacing w:val="40"/>
          <w:sz w:val="22"/>
        </w:rPr>
        <w:t> </w:t>
      </w:r>
      <w:r>
        <w:rPr>
          <w:b/>
          <w:sz w:val="22"/>
        </w:rPr>
        <w:t>more</w:t>
      </w:r>
      <w:r>
        <w:rPr>
          <w:b/>
          <w:spacing w:val="40"/>
          <w:sz w:val="22"/>
        </w:rPr>
        <w:t> </w:t>
      </w:r>
      <w:r>
        <w:rPr>
          <w:b/>
          <w:sz w:val="22"/>
        </w:rPr>
        <w:t>economical</w:t>
      </w:r>
      <w:r>
        <w:rPr>
          <w:b/>
          <w:spacing w:val="40"/>
          <w:sz w:val="22"/>
        </w:rPr>
        <w:t> </w:t>
      </w:r>
      <w:r>
        <w:rPr>
          <w:b/>
          <w:sz w:val="22"/>
        </w:rPr>
        <w:t>to</w:t>
      </w:r>
      <w:r>
        <w:rPr>
          <w:b/>
          <w:spacing w:val="40"/>
          <w:sz w:val="22"/>
        </w:rPr>
        <w:t> </w:t>
      </w:r>
      <w:r>
        <w:rPr>
          <w:b/>
          <w:sz w:val="22"/>
        </w:rPr>
        <w:t>use</w:t>
      </w:r>
      <w:r>
        <w:rPr>
          <w:b/>
          <w:spacing w:val="40"/>
          <w:sz w:val="22"/>
        </w:rPr>
        <w:t> </w:t>
      </w:r>
      <w:r>
        <w:rPr>
          <w:b/>
          <w:sz w:val="22"/>
        </w:rPr>
        <w:t>the</w:t>
      </w:r>
      <w:r>
        <w:rPr>
          <w:b/>
          <w:spacing w:val="40"/>
          <w:sz w:val="22"/>
        </w:rPr>
        <w:t> </w:t>
      </w:r>
      <w:r>
        <w:rPr>
          <w:b/>
          <w:sz w:val="22"/>
        </w:rPr>
        <w:t>adhesive.</w:t>
      </w:r>
    </w:p>
    <w:p>
      <w:pPr>
        <w:pStyle w:val="BodyText"/>
        <w:spacing w:before="7"/>
        <w:ind w:left="0"/>
        <w:rPr>
          <w:b/>
          <w:sz w:val="24"/>
        </w:rPr>
      </w:pPr>
    </w:p>
    <w:p>
      <w:pPr>
        <w:pStyle w:val="BodyText"/>
        <w:spacing w:line="252" w:lineRule="exact"/>
      </w:pPr>
      <w:r>
        <w:rPr/>
        <w:t>In</w:t>
      </w:r>
      <w:r>
        <w:rPr>
          <w:spacing w:val="23"/>
        </w:rPr>
        <w:t> </w:t>
      </w:r>
      <w:r>
        <w:rPr/>
        <w:t>the</w:t>
      </w:r>
      <w:r>
        <w:rPr>
          <w:spacing w:val="26"/>
        </w:rPr>
        <w:t> </w:t>
      </w:r>
      <w:r>
        <w:rPr/>
        <w:t>argument</w:t>
      </w:r>
      <w:r>
        <w:rPr>
          <w:spacing w:val="25"/>
        </w:rPr>
        <w:t> </w:t>
      </w:r>
      <w:r>
        <w:rPr/>
        <w:t>given,</w:t>
      </w:r>
      <w:r>
        <w:rPr>
          <w:spacing w:val="26"/>
        </w:rPr>
        <w:t> </w:t>
      </w:r>
      <w:r>
        <w:rPr/>
        <w:t>the</w:t>
      </w:r>
      <w:r>
        <w:rPr>
          <w:spacing w:val="26"/>
        </w:rPr>
        <w:t> </w:t>
      </w:r>
      <w:r>
        <w:rPr/>
        <w:t>two</w:t>
      </w:r>
      <w:r>
        <w:rPr>
          <w:spacing w:val="25"/>
        </w:rPr>
        <w:t> </w:t>
      </w:r>
      <w:r>
        <w:rPr/>
        <w:t>highlighted</w:t>
      </w:r>
      <w:r>
        <w:rPr>
          <w:spacing w:val="26"/>
        </w:rPr>
        <w:t> </w:t>
      </w:r>
      <w:r>
        <w:rPr/>
        <w:t>portions</w:t>
      </w:r>
      <w:r>
        <w:rPr>
          <w:spacing w:val="25"/>
        </w:rPr>
        <w:t> </w:t>
      </w:r>
      <w:r>
        <w:rPr/>
        <w:t>play</w:t>
      </w:r>
      <w:r>
        <w:rPr>
          <w:spacing w:val="26"/>
        </w:rPr>
        <w:t> </w:t>
      </w:r>
      <w:r>
        <w:rPr/>
        <w:t>which</w:t>
      </w:r>
      <w:r>
        <w:rPr>
          <w:spacing w:val="26"/>
        </w:rPr>
        <w:t> </w:t>
      </w:r>
      <w:r>
        <w:rPr/>
        <w:t>of</w:t>
      </w:r>
      <w:r>
        <w:rPr>
          <w:spacing w:val="25"/>
        </w:rPr>
        <w:t> </w:t>
      </w:r>
      <w:r>
        <w:rPr/>
        <w:t>the</w:t>
      </w:r>
      <w:r>
        <w:rPr>
          <w:spacing w:val="26"/>
        </w:rPr>
        <w:t> </w:t>
      </w:r>
      <w:r>
        <w:rPr/>
        <w:t>following</w:t>
      </w:r>
      <w:r>
        <w:rPr>
          <w:spacing w:val="26"/>
        </w:rPr>
        <w:t> </w:t>
      </w:r>
      <w:r>
        <w:rPr>
          <w:spacing w:val="-2"/>
        </w:rPr>
        <w:t>roles?</w:t>
      </w:r>
    </w:p>
    <w:p>
      <w:pPr>
        <w:pStyle w:val="ListParagraph"/>
        <w:numPr>
          <w:ilvl w:val="0"/>
          <w:numId w:val="24"/>
        </w:numPr>
        <w:tabs>
          <w:tab w:pos="393" w:val="left" w:leader="none"/>
        </w:tabs>
        <w:spacing w:line="247" w:lineRule="auto" w:before="0" w:after="0"/>
        <w:ind w:left="113" w:right="505" w:firstLine="0"/>
        <w:jc w:val="left"/>
        <w:rPr>
          <w:sz w:val="22"/>
        </w:rPr>
      </w:pPr>
      <w:r>
        <w:rPr>
          <w:sz w:val="22"/>
        </w:rPr>
        <w:t>The</w:t>
      </w:r>
      <w:r>
        <w:rPr>
          <w:spacing w:val="27"/>
          <w:sz w:val="22"/>
        </w:rPr>
        <w:t> </w:t>
      </w:r>
      <w:r>
        <w:rPr>
          <w:sz w:val="22"/>
        </w:rPr>
        <w:t>first</w:t>
      </w:r>
      <w:r>
        <w:rPr>
          <w:spacing w:val="27"/>
          <w:sz w:val="22"/>
        </w:rPr>
        <w:t> </w:t>
      </w:r>
      <w:r>
        <w:rPr>
          <w:sz w:val="22"/>
        </w:rPr>
        <w:t>is</w:t>
      </w:r>
      <w:r>
        <w:rPr>
          <w:spacing w:val="27"/>
          <w:sz w:val="22"/>
        </w:rPr>
        <w:t> </w:t>
      </w:r>
      <w:r>
        <w:rPr>
          <w:sz w:val="22"/>
        </w:rPr>
        <w:t>a</w:t>
      </w:r>
      <w:r>
        <w:rPr>
          <w:spacing w:val="27"/>
          <w:sz w:val="22"/>
        </w:rPr>
        <w:t> </w:t>
      </w:r>
      <w:r>
        <w:rPr>
          <w:sz w:val="22"/>
        </w:rPr>
        <w:t>claim</w:t>
      </w:r>
      <w:r>
        <w:rPr>
          <w:spacing w:val="27"/>
          <w:sz w:val="22"/>
        </w:rPr>
        <w:t> </w:t>
      </w:r>
      <w:r>
        <w:rPr>
          <w:sz w:val="22"/>
        </w:rPr>
        <w:t>that</w:t>
      </w:r>
      <w:r>
        <w:rPr>
          <w:spacing w:val="27"/>
          <w:sz w:val="22"/>
        </w:rPr>
        <w:t> </w:t>
      </w:r>
      <w:r>
        <w:rPr>
          <w:sz w:val="22"/>
        </w:rPr>
        <w:t>the</w:t>
      </w:r>
      <w:r>
        <w:rPr>
          <w:spacing w:val="27"/>
          <w:sz w:val="22"/>
        </w:rPr>
        <w:t> </w:t>
      </w:r>
      <w:r>
        <w:rPr>
          <w:sz w:val="22"/>
        </w:rPr>
        <w:t>argument</w:t>
      </w:r>
      <w:r>
        <w:rPr>
          <w:spacing w:val="27"/>
          <w:sz w:val="22"/>
        </w:rPr>
        <w:t> </w:t>
      </w:r>
      <w:r>
        <w:rPr>
          <w:sz w:val="22"/>
        </w:rPr>
        <w:t>disputes;</w:t>
      </w:r>
      <w:r>
        <w:rPr>
          <w:spacing w:val="27"/>
          <w:sz w:val="22"/>
        </w:rPr>
        <w:t> </w:t>
      </w:r>
      <w:r>
        <w:rPr>
          <w:sz w:val="22"/>
        </w:rPr>
        <w:t>the</w:t>
      </w:r>
      <w:r>
        <w:rPr>
          <w:spacing w:val="27"/>
          <w:sz w:val="22"/>
        </w:rPr>
        <w:t> </w:t>
      </w:r>
      <w:r>
        <w:rPr>
          <w:sz w:val="22"/>
        </w:rPr>
        <w:t>second</w:t>
      </w:r>
      <w:r>
        <w:rPr>
          <w:spacing w:val="27"/>
          <w:sz w:val="22"/>
        </w:rPr>
        <w:t> </w:t>
      </w:r>
      <w:r>
        <w:rPr>
          <w:sz w:val="22"/>
        </w:rPr>
        <w:t>provides</w:t>
      </w:r>
      <w:r>
        <w:rPr>
          <w:spacing w:val="27"/>
          <w:sz w:val="22"/>
        </w:rPr>
        <w:t> </w:t>
      </w:r>
      <w:r>
        <w:rPr>
          <w:sz w:val="22"/>
        </w:rPr>
        <w:t>evidence</w:t>
      </w:r>
      <w:r>
        <w:rPr>
          <w:spacing w:val="27"/>
          <w:sz w:val="22"/>
        </w:rPr>
        <w:t> </w:t>
      </w:r>
      <w:r>
        <w:rPr>
          <w:sz w:val="22"/>
        </w:rPr>
        <w:t>against</w:t>
      </w:r>
      <w:r>
        <w:rPr>
          <w:spacing w:val="27"/>
          <w:sz w:val="22"/>
        </w:rPr>
        <w:t> </w:t>
      </w:r>
      <w:r>
        <w:rPr>
          <w:sz w:val="22"/>
        </w:rPr>
        <w:t>that disputed claim.</w:t>
      </w:r>
    </w:p>
    <w:p>
      <w:pPr>
        <w:pStyle w:val="ListParagraph"/>
        <w:numPr>
          <w:ilvl w:val="0"/>
          <w:numId w:val="24"/>
        </w:numPr>
        <w:tabs>
          <w:tab w:pos="393" w:val="left" w:leader="none"/>
        </w:tabs>
        <w:spacing w:line="247" w:lineRule="auto" w:before="0" w:after="0"/>
        <w:ind w:left="113" w:right="970" w:firstLine="0"/>
        <w:jc w:val="left"/>
        <w:rPr>
          <w:sz w:val="22"/>
        </w:rPr>
      </w:pPr>
      <w:r>
        <w:rPr>
          <w:sz w:val="22"/>
        </w:rPr>
        <w:t>The</w:t>
      </w:r>
      <w:r>
        <w:rPr>
          <w:spacing w:val="23"/>
          <w:sz w:val="22"/>
        </w:rPr>
        <w:t> </w:t>
      </w:r>
      <w:r>
        <w:rPr>
          <w:sz w:val="22"/>
        </w:rPr>
        <w:t>first</w:t>
      </w:r>
      <w:r>
        <w:rPr>
          <w:spacing w:val="23"/>
          <w:sz w:val="22"/>
        </w:rPr>
        <w:t> </w:t>
      </w:r>
      <w:r>
        <w:rPr>
          <w:sz w:val="22"/>
        </w:rPr>
        <w:t>is</w:t>
      </w:r>
      <w:r>
        <w:rPr>
          <w:spacing w:val="23"/>
          <w:sz w:val="22"/>
        </w:rPr>
        <w:t> </w:t>
      </w:r>
      <w:r>
        <w:rPr>
          <w:sz w:val="22"/>
        </w:rPr>
        <w:t>a</w:t>
      </w:r>
      <w:r>
        <w:rPr>
          <w:spacing w:val="23"/>
          <w:sz w:val="22"/>
        </w:rPr>
        <w:t> </w:t>
      </w:r>
      <w:r>
        <w:rPr>
          <w:sz w:val="22"/>
        </w:rPr>
        <w:t>claim</w:t>
      </w:r>
      <w:r>
        <w:rPr>
          <w:spacing w:val="23"/>
          <w:sz w:val="22"/>
        </w:rPr>
        <w:t> </w:t>
      </w:r>
      <w:r>
        <w:rPr>
          <w:sz w:val="22"/>
        </w:rPr>
        <w:t>that</w:t>
      </w:r>
      <w:r>
        <w:rPr>
          <w:spacing w:val="23"/>
          <w:sz w:val="22"/>
        </w:rPr>
        <w:t> </w:t>
      </w:r>
      <w:r>
        <w:rPr>
          <w:sz w:val="22"/>
        </w:rPr>
        <w:t>is</w:t>
      </w:r>
      <w:r>
        <w:rPr>
          <w:spacing w:val="23"/>
          <w:sz w:val="22"/>
        </w:rPr>
        <w:t> </w:t>
      </w:r>
      <w:r>
        <w:rPr>
          <w:sz w:val="22"/>
        </w:rPr>
        <w:t>used</w:t>
      </w:r>
      <w:r>
        <w:rPr>
          <w:spacing w:val="23"/>
          <w:sz w:val="22"/>
        </w:rPr>
        <w:t> </w:t>
      </w:r>
      <w:r>
        <w:rPr>
          <w:sz w:val="22"/>
        </w:rPr>
        <w:t>as</w:t>
      </w:r>
      <w:r>
        <w:rPr>
          <w:spacing w:val="23"/>
          <w:sz w:val="22"/>
        </w:rPr>
        <w:t> </w:t>
      </w:r>
      <w:r>
        <w:rPr>
          <w:sz w:val="22"/>
        </w:rPr>
        <w:t>supporting</w:t>
      </w:r>
      <w:r>
        <w:rPr>
          <w:spacing w:val="23"/>
          <w:sz w:val="22"/>
        </w:rPr>
        <w:t> </w:t>
      </w:r>
      <w:r>
        <w:rPr>
          <w:sz w:val="22"/>
        </w:rPr>
        <w:t>evidence</w:t>
      </w:r>
      <w:r>
        <w:rPr>
          <w:spacing w:val="23"/>
          <w:sz w:val="22"/>
        </w:rPr>
        <w:t> </w:t>
      </w:r>
      <w:r>
        <w:rPr>
          <w:sz w:val="22"/>
        </w:rPr>
        <w:t>for</w:t>
      </w:r>
      <w:r>
        <w:rPr>
          <w:spacing w:val="23"/>
          <w:sz w:val="22"/>
        </w:rPr>
        <w:t> </w:t>
      </w:r>
      <w:r>
        <w:rPr>
          <w:sz w:val="22"/>
        </w:rPr>
        <w:t>the</w:t>
      </w:r>
      <w:r>
        <w:rPr>
          <w:spacing w:val="23"/>
          <w:sz w:val="22"/>
        </w:rPr>
        <w:t> </w:t>
      </w:r>
      <w:r>
        <w:rPr>
          <w:sz w:val="22"/>
        </w:rPr>
        <w:t>main</w:t>
      </w:r>
      <w:r>
        <w:rPr>
          <w:spacing w:val="23"/>
          <w:sz w:val="22"/>
        </w:rPr>
        <w:t> </w:t>
      </w:r>
      <w:r>
        <w:rPr>
          <w:sz w:val="22"/>
        </w:rPr>
        <w:t>conclusion</w:t>
      </w:r>
      <w:r>
        <w:rPr>
          <w:spacing w:val="23"/>
          <w:sz w:val="22"/>
        </w:rPr>
        <w:t> </w:t>
      </w:r>
      <w:r>
        <w:rPr>
          <w:sz w:val="22"/>
        </w:rPr>
        <w:t>of</w:t>
      </w:r>
      <w:r>
        <w:rPr>
          <w:spacing w:val="23"/>
          <w:sz w:val="22"/>
        </w:rPr>
        <w:t> </w:t>
      </w:r>
      <w:r>
        <w:rPr>
          <w:sz w:val="22"/>
        </w:rPr>
        <w:t>the argument; the second is that main conclusion.</w:t>
      </w:r>
    </w:p>
    <w:p>
      <w:pPr>
        <w:pStyle w:val="ListParagraph"/>
        <w:numPr>
          <w:ilvl w:val="0"/>
          <w:numId w:val="24"/>
        </w:numPr>
        <w:tabs>
          <w:tab w:pos="405" w:val="left" w:leader="none"/>
        </w:tabs>
        <w:spacing w:line="247" w:lineRule="auto" w:before="0" w:after="0"/>
        <w:ind w:left="113" w:right="530" w:firstLine="0"/>
        <w:jc w:val="left"/>
        <w:rPr>
          <w:sz w:val="22"/>
        </w:rPr>
      </w:pPr>
      <w:r>
        <w:rPr>
          <w:sz w:val="22"/>
        </w:rPr>
        <w:t>The</w:t>
      </w:r>
      <w:r>
        <w:rPr>
          <w:spacing w:val="32"/>
          <w:sz w:val="22"/>
        </w:rPr>
        <w:t> </w:t>
      </w:r>
      <w:r>
        <w:rPr>
          <w:sz w:val="22"/>
        </w:rPr>
        <w:t>first</w:t>
      </w:r>
      <w:r>
        <w:rPr>
          <w:spacing w:val="32"/>
          <w:sz w:val="22"/>
        </w:rPr>
        <w:t> </w:t>
      </w:r>
      <w:r>
        <w:rPr>
          <w:sz w:val="22"/>
        </w:rPr>
        <w:t>is</w:t>
      </w:r>
      <w:r>
        <w:rPr>
          <w:spacing w:val="32"/>
          <w:sz w:val="22"/>
        </w:rPr>
        <w:t> </w:t>
      </w:r>
      <w:r>
        <w:rPr>
          <w:sz w:val="22"/>
        </w:rPr>
        <w:t>a</w:t>
      </w:r>
      <w:r>
        <w:rPr>
          <w:spacing w:val="32"/>
          <w:sz w:val="22"/>
        </w:rPr>
        <w:t> </w:t>
      </w:r>
      <w:r>
        <w:rPr>
          <w:sz w:val="22"/>
        </w:rPr>
        <w:t>claim</w:t>
      </w:r>
      <w:r>
        <w:rPr>
          <w:spacing w:val="32"/>
          <w:sz w:val="22"/>
        </w:rPr>
        <w:t> </w:t>
      </w:r>
      <w:r>
        <w:rPr>
          <w:sz w:val="22"/>
        </w:rPr>
        <w:t>that</w:t>
      </w:r>
      <w:r>
        <w:rPr>
          <w:spacing w:val="32"/>
          <w:sz w:val="22"/>
        </w:rPr>
        <w:t> </w:t>
      </w:r>
      <w:r>
        <w:rPr>
          <w:sz w:val="22"/>
        </w:rPr>
        <w:t>is</w:t>
      </w:r>
      <w:r>
        <w:rPr>
          <w:spacing w:val="32"/>
          <w:sz w:val="22"/>
        </w:rPr>
        <w:t> </w:t>
      </w:r>
      <w:r>
        <w:rPr>
          <w:sz w:val="22"/>
        </w:rPr>
        <w:t>used</w:t>
      </w:r>
      <w:r>
        <w:rPr>
          <w:spacing w:val="32"/>
          <w:sz w:val="22"/>
        </w:rPr>
        <w:t> </w:t>
      </w:r>
      <w:r>
        <w:rPr>
          <w:sz w:val="22"/>
        </w:rPr>
        <w:t>as</w:t>
      </w:r>
      <w:r>
        <w:rPr>
          <w:spacing w:val="32"/>
          <w:sz w:val="22"/>
        </w:rPr>
        <w:t> </w:t>
      </w:r>
      <w:r>
        <w:rPr>
          <w:sz w:val="22"/>
        </w:rPr>
        <w:t>supporting</w:t>
      </w:r>
      <w:r>
        <w:rPr>
          <w:spacing w:val="32"/>
          <w:sz w:val="22"/>
        </w:rPr>
        <w:t> </w:t>
      </w:r>
      <w:r>
        <w:rPr>
          <w:sz w:val="22"/>
        </w:rPr>
        <w:t>evidence</w:t>
      </w:r>
      <w:r>
        <w:rPr>
          <w:spacing w:val="32"/>
          <w:sz w:val="22"/>
        </w:rPr>
        <w:t> </w:t>
      </w:r>
      <w:r>
        <w:rPr>
          <w:sz w:val="22"/>
        </w:rPr>
        <w:t>for</w:t>
      </w:r>
      <w:r>
        <w:rPr>
          <w:spacing w:val="32"/>
          <w:sz w:val="22"/>
        </w:rPr>
        <w:t> </w:t>
      </w:r>
      <w:r>
        <w:rPr>
          <w:sz w:val="22"/>
        </w:rPr>
        <w:t>the</w:t>
      </w:r>
      <w:r>
        <w:rPr>
          <w:spacing w:val="32"/>
          <w:sz w:val="22"/>
        </w:rPr>
        <w:t> </w:t>
      </w:r>
      <w:r>
        <w:rPr>
          <w:sz w:val="22"/>
        </w:rPr>
        <w:t>main</w:t>
      </w:r>
      <w:r>
        <w:rPr>
          <w:spacing w:val="32"/>
          <w:sz w:val="22"/>
        </w:rPr>
        <w:t> </w:t>
      </w:r>
      <w:r>
        <w:rPr>
          <w:sz w:val="22"/>
        </w:rPr>
        <w:t>conclusion</w:t>
      </w:r>
      <w:r>
        <w:rPr>
          <w:spacing w:val="32"/>
          <w:sz w:val="22"/>
        </w:rPr>
        <w:t> </w:t>
      </w:r>
      <w:r>
        <w:rPr>
          <w:sz w:val="22"/>
        </w:rPr>
        <w:t>of</w:t>
      </w:r>
      <w:r>
        <w:rPr>
          <w:spacing w:val="32"/>
          <w:sz w:val="22"/>
        </w:rPr>
        <w:t> </w:t>
      </w:r>
      <w:r>
        <w:rPr>
          <w:sz w:val="22"/>
        </w:rPr>
        <w:t>the argument;</w:t>
      </w:r>
      <w:r>
        <w:rPr>
          <w:spacing w:val="26"/>
          <w:sz w:val="22"/>
        </w:rPr>
        <w:t> </w:t>
      </w:r>
      <w:r>
        <w:rPr>
          <w:sz w:val="22"/>
        </w:rPr>
        <w:t>the</w:t>
      </w:r>
      <w:r>
        <w:rPr>
          <w:spacing w:val="26"/>
          <w:sz w:val="22"/>
        </w:rPr>
        <w:t> </w:t>
      </w:r>
      <w:r>
        <w:rPr>
          <w:sz w:val="22"/>
        </w:rPr>
        <w:t>second</w:t>
      </w:r>
      <w:r>
        <w:rPr>
          <w:spacing w:val="26"/>
          <w:sz w:val="22"/>
        </w:rPr>
        <w:t> </w:t>
      </w:r>
      <w:r>
        <w:rPr>
          <w:sz w:val="22"/>
        </w:rPr>
        <w:t>is</w:t>
      </w:r>
      <w:r>
        <w:rPr>
          <w:spacing w:val="26"/>
          <w:sz w:val="22"/>
        </w:rPr>
        <w:t> </w:t>
      </w:r>
      <w:r>
        <w:rPr>
          <w:sz w:val="22"/>
        </w:rPr>
        <w:t>a</w:t>
      </w:r>
      <w:r>
        <w:rPr>
          <w:spacing w:val="26"/>
          <w:sz w:val="22"/>
        </w:rPr>
        <w:t> </w:t>
      </w:r>
      <w:r>
        <w:rPr>
          <w:sz w:val="22"/>
        </w:rPr>
        <w:t>conclusion</w:t>
      </w:r>
      <w:r>
        <w:rPr>
          <w:spacing w:val="26"/>
          <w:sz w:val="22"/>
        </w:rPr>
        <w:t> </w:t>
      </w:r>
      <w:r>
        <w:rPr>
          <w:sz w:val="22"/>
        </w:rPr>
        <w:t>that</w:t>
      </w:r>
      <w:r>
        <w:rPr>
          <w:spacing w:val="26"/>
          <w:sz w:val="22"/>
        </w:rPr>
        <w:t> </w:t>
      </w:r>
      <w:r>
        <w:rPr>
          <w:sz w:val="22"/>
        </w:rPr>
        <w:t>is</w:t>
      </w:r>
      <w:r>
        <w:rPr>
          <w:spacing w:val="26"/>
          <w:sz w:val="22"/>
        </w:rPr>
        <w:t> </w:t>
      </w:r>
      <w:r>
        <w:rPr>
          <w:sz w:val="22"/>
        </w:rPr>
        <w:t>drawn</w:t>
      </w:r>
      <w:r>
        <w:rPr>
          <w:spacing w:val="26"/>
          <w:sz w:val="22"/>
        </w:rPr>
        <w:t> </w:t>
      </w:r>
      <w:r>
        <w:rPr>
          <w:sz w:val="22"/>
        </w:rPr>
        <w:t>in</w:t>
      </w:r>
      <w:r>
        <w:rPr>
          <w:spacing w:val="26"/>
          <w:sz w:val="22"/>
        </w:rPr>
        <w:t> </w:t>
      </w:r>
      <w:r>
        <w:rPr>
          <w:sz w:val="22"/>
        </w:rPr>
        <w:t>order</w:t>
      </w:r>
      <w:r>
        <w:rPr>
          <w:spacing w:val="26"/>
          <w:sz w:val="22"/>
        </w:rPr>
        <w:t> </w:t>
      </w:r>
      <w:r>
        <w:rPr>
          <w:sz w:val="22"/>
        </w:rPr>
        <w:t>to</w:t>
      </w:r>
      <w:r>
        <w:rPr>
          <w:spacing w:val="26"/>
          <w:sz w:val="22"/>
        </w:rPr>
        <w:t> </w:t>
      </w:r>
      <w:r>
        <w:rPr>
          <w:sz w:val="22"/>
        </w:rPr>
        <w:t>support</w:t>
      </w:r>
      <w:r>
        <w:rPr>
          <w:spacing w:val="26"/>
          <w:sz w:val="22"/>
        </w:rPr>
        <w:t> </w:t>
      </w:r>
      <w:r>
        <w:rPr>
          <w:sz w:val="22"/>
        </w:rPr>
        <w:t>that</w:t>
      </w:r>
      <w:r>
        <w:rPr>
          <w:spacing w:val="26"/>
          <w:sz w:val="22"/>
        </w:rPr>
        <w:t> </w:t>
      </w:r>
      <w:r>
        <w:rPr>
          <w:sz w:val="22"/>
        </w:rPr>
        <w:t>main</w:t>
      </w:r>
      <w:r>
        <w:rPr>
          <w:spacing w:val="26"/>
          <w:sz w:val="22"/>
        </w:rPr>
        <w:t> </w:t>
      </w:r>
      <w:r>
        <w:rPr>
          <w:sz w:val="22"/>
        </w:rPr>
        <w:t>conclusion.</w:t>
      </w:r>
    </w:p>
    <w:p>
      <w:pPr>
        <w:pStyle w:val="ListParagraph"/>
        <w:numPr>
          <w:ilvl w:val="0"/>
          <w:numId w:val="24"/>
        </w:numPr>
        <w:tabs>
          <w:tab w:pos="405" w:val="left" w:leader="none"/>
        </w:tabs>
        <w:spacing w:line="247" w:lineRule="auto" w:before="0" w:after="0"/>
        <w:ind w:left="113" w:right="360" w:firstLine="0"/>
        <w:jc w:val="left"/>
        <w:rPr>
          <w:sz w:val="22"/>
        </w:rPr>
      </w:pPr>
      <w:r>
        <w:rPr>
          <w:sz w:val="22"/>
        </w:rPr>
        <w:t>The</w:t>
      </w:r>
      <w:r>
        <w:rPr>
          <w:spacing w:val="27"/>
          <w:sz w:val="22"/>
        </w:rPr>
        <w:t> </w:t>
      </w:r>
      <w:r>
        <w:rPr>
          <w:sz w:val="22"/>
        </w:rPr>
        <w:t>first</w:t>
      </w:r>
      <w:r>
        <w:rPr>
          <w:spacing w:val="27"/>
          <w:sz w:val="22"/>
        </w:rPr>
        <w:t> </w:t>
      </w:r>
      <w:r>
        <w:rPr>
          <w:sz w:val="22"/>
        </w:rPr>
        <w:t>introduces</w:t>
      </w:r>
      <w:r>
        <w:rPr>
          <w:spacing w:val="27"/>
          <w:sz w:val="22"/>
        </w:rPr>
        <w:t> </w:t>
      </w:r>
      <w:r>
        <w:rPr>
          <w:sz w:val="22"/>
        </w:rPr>
        <w:t>a</w:t>
      </w:r>
      <w:r>
        <w:rPr>
          <w:spacing w:val="27"/>
          <w:sz w:val="22"/>
        </w:rPr>
        <w:t> </w:t>
      </w:r>
      <w:r>
        <w:rPr>
          <w:sz w:val="22"/>
        </w:rPr>
        <w:t>practice</w:t>
      </w:r>
      <w:r>
        <w:rPr>
          <w:spacing w:val="27"/>
          <w:sz w:val="22"/>
        </w:rPr>
        <w:t> </w:t>
      </w:r>
      <w:r>
        <w:rPr>
          <w:sz w:val="22"/>
        </w:rPr>
        <w:t>about</w:t>
      </w:r>
      <w:r>
        <w:rPr>
          <w:spacing w:val="27"/>
          <w:sz w:val="22"/>
        </w:rPr>
        <w:t> </w:t>
      </w:r>
      <w:r>
        <w:rPr>
          <w:sz w:val="22"/>
        </w:rPr>
        <w:t>which</w:t>
      </w:r>
      <w:r>
        <w:rPr>
          <w:spacing w:val="27"/>
          <w:sz w:val="22"/>
        </w:rPr>
        <w:t> </w:t>
      </w:r>
      <w:r>
        <w:rPr>
          <w:sz w:val="22"/>
        </w:rPr>
        <w:t>the</w:t>
      </w:r>
      <w:r>
        <w:rPr>
          <w:spacing w:val="27"/>
          <w:sz w:val="22"/>
        </w:rPr>
        <w:t> </w:t>
      </w:r>
      <w:r>
        <w:rPr>
          <w:sz w:val="22"/>
        </w:rPr>
        <w:t>argument</w:t>
      </w:r>
      <w:r>
        <w:rPr>
          <w:spacing w:val="27"/>
          <w:sz w:val="22"/>
        </w:rPr>
        <w:t> </w:t>
      </w:r>
      <w:r>
        <w:rPr>
          <w:sz w:val="22"/>
        </w:rPr>
        <w:t>makes</w:t>
      </w:r>
      <w:r>
        <w:rPr>
          <w:spacing w:val="27"/>
          <w:sz w:val="22"/>
        </w:rPr>
        <w:t> </w:t>
      </w:r>
      <w:r>
        <w:rPr>
          <w:sz w:val="22"/>
        </w:rPr>
        <w:t>a</w:t>
      </w:r>
      <w:r>
        <w:rPr>
          <w:spacing w:val="27"/>
          <w:sz w:val="22"/>
        </w:rPr>
        <w:t> </w:t>
      </w:r>
      <w:r>
        <w:rPr>
          <w:sz w:val="22"/>
        </w:rPr>
        <w:t>prediction,</w:t>
      </w:r>
      <w:r>
        <w:rPr>
          <w:spacing w:val="27"/>
          <w:sz w:val="22"/>
        </w:rPr>
        <w:t> </w:t>
      </w:r>
      <w:r>
        <w:rPr>
          <w:sz w:val="22"/>
        </w:rPr>
        <w:t>the</w:t>
      </w:r>
      <w:r>
        <w:rPr>
          <w:spacing w:val="27"/>
          <w:sz w:val="22"/>
        </w:rPr>
        <w:t> </w:t>
      </w:r>
      <w:r>
        <w:rPr>
          <w:sz w:val="22"/>
        </w:rPr>
        <w:t>second</w:t>
      </w:r>
      <w:r>
        <w:rPr>
          <w:spacing w:val="27"/>
          <w:sz w:val="22"/>
        </w:rPr>
        <w:t> </w:t>
      </w:r>
      <w:r>
        <w:rPr>
          <w:sz w:val="22"/>
        </w:rPr>
        <w:t>is a conclusion based on that prediction.</w:t>
      </w:r>
    </w:p>
    <w:p>
      <w:pPr>
        <w:pStyle w:val="ListParagraph"/>
        <w:numPr>
          <w:ilvl w:val="0"/>
          <w:numId w:val="24"/>
        </w:numPr>
        <w:tabs>
          <w:tab w:pos="393" w:val="left" w:leader="none"/>
        </w:tabs>
        <w:spacing w:line="247" w:lineRule="auto" w:before="0" w:after="0"/>
        <w:ind w:left="113" w:right="372" w:firstLine="0"/>
        <w:jc w:val="left"/>
        <w:rPr>
          <w:sz w:val="22"/>
        </w:rPr>
      </w:pPr>
      <w:r>
        <w:rPr>
          <w:sz w:val="22"/>
        </w:rPr>
        <w:t>The</w:t>
      </w:r>
      <w:r>
        <w:rPr>
          <w:spacing w:val="27"/>
          <w:sz w:val="22"/>
        </w:rPr>
        <w:t> </w:t>
      </w:r>
      <w:r>
        <w:rPr>
          <w:sz w:val="22"/>
        </w:rPr>
        <w:t>first</w:t>
      </w:r>
      <w:r>
        <w:rPr>
          <w:spacing w:val="27"/>
          <w:sz w:val="22"/>
        </w:rPr>
        <w:t> </w:t>
      </w:r>
      <w:r>
        <w:rPr>
          <w:sz w:val="22"/>
        </w:rPr>
        <w:t>introduces</w:t>
      </w:r>
      <w:r>
        <w:rPr>
          <w:spacing w:val="27"/>
          <w:sz w:val="22"/>
        </w:rPr>
        <w:t> </w:t>
      </w:r>
      <w:r>
        <w:rPr>
          <w:sz w:val="22"/>
        </w:rPr>
        <w:t>a</w:t>
      </w:r>
      <w:r>
        <w:rPr>
          <w:spacing w:val="27"/>
          <w:sz w:val="22"/>
        </w:rPr>
        <w:t> </w:t>
      </w:r>
      <w:r>
        <w:rPr>
          <w:sz w:val="22"/>
        </w:rPr>
        <w:t>practice</w:t>
      </w:r>
      <w:r>
        <w:rPr>
          <w:spacing w:val="27"/>
          <w:sz w:val="22"/>
        </w:rPr>
        <w:t> </w:t>
      </w:r>
      <w:r>
        <w:rPr>
          <w:sz w:val="22"/>
        </w:rPr>
        <w:t>about</w:t>
      </w:r>
      <w:r>
        <w:rPr>
          <w:spacing w:val="27"/>
          <w:sz w:val="22"/>
        </w:rPr>
        <w:t> </w:t>
      </w:r>
      <w:r>
        <w:rPr>
          <w:sz w:val="22"/>
        </w:rPr>
        <w:t>which</w:t>
      </w:r>
      <w:r>
        <w:rPr>
          <w:spacing w:val="27"/>
          <w:sz w:val="22"/>
        </w:rPr>
        <w:t> </w:t>
      </w:r>
      <w:r>
        <w:rPr>
          <w:sz w:val="22"/>
        </w:rPr>
        <w:t>the</w:t>
      </w:r>
      <w:r>
        <w:rPr>
          <w:spacing w:val="27"/>
          <w:sz w:val="22"/>
        </w:rPr>
        <w:t> </w:t>
      </w:r>
      <w:r>
        <w:rPr>
          <w:sz w:val="22"/>
        </w:rPr>
        <w:t>argument</w:t>
      </w:r>
      <w:r>
        <w:rPr>
          <w:spacing w:val="27"/>
          <w:sz w:val="22"/>
        </w:rPr>
        <w:t> </w:t>
      </w:r>
      <w:r>
        <w:rPr>
          <w:sz w:val="22"/>
        </w:rPr>
        <w:t>makes</w:t>
      </w:r>
      <w:r>
        <w:rPr>
          <w:spacing w:val="27"/>
          <w:sz w:val="22"/>
        </w:rPr>
        <w:t> </w:t>
      </w:r>
      <w:r>
        <w:rPr>
          <w:sz w:val="22"/>
        </w:rPr>
        <w:t>a</w:t>
      </w:r>
      <w:r>
        <w:rPr>
          <w:spacing w:val="27"/>
          <w:sz w:val="22"/>
        </w:rPr>
        <w:t> </w:t>
      </w:r>
      <w:r>
        <w:rPr>
          <w:sz w:val="22"/>
        </w:rPr>
        <w:t>prediction;</w:t>
      </w:r>
      <w:r>
        <w:rPr>
          <w:spacing w:val="27"/>
          <w:sz w:val="22"/>
        </w:rPr>
        <w:t> </w:t>
      </w:r>
      <w:r>
        <w:rPr>
          <w:sz w:val="22"/>
        </w:rPr>
        <w:t>the</w:t>
      </w:r>
      <w:r>
        <w:rPr>
          <w:spacing w:val="27"/>
          <w:sz w:val="22"/>
        </w:rPr>
        <w:t> </w:t>
      </w:r>
      <w:r>
        <w:rPr>
          <w:sz w:val="22"/>
        </w:rPr>
        <w:t>second</w:t>
      </w:r>
      <w:r>
        <w:rPr>
          <w:spacing w:val="27"/>
          <w:sz w:val="22"/>
        </w:rPr>
        <w:t> </w:t>
      </w:r>
      <w:r>
        <w:rPr>
          <w:sz w:val="22"/>
        </w:rPr>
        <w:t>is an</w:t>
      </w:r>
      <w:r>
        <w:rPr>
          <w:spacing w:val="40"/>
          <w:sz w:val="22"/>
        </w:rPr>
        <w:t> </w:t>
      </w:r>
      <w:r>
        <w:rPr>
          <w:sz w:val="22"/>
        </w:rPr>
        <w:t>assessment</w:t>
      </w:r>
      <w:r>
        <w:rPr>
          <w:spacing w:val="40"/>
          <w:sz w:val="22"/>
        </w:rPr>
        <w:t> </w:t>
      </w:r>
      <w:r>
        <w:rPr>
          <w:sz w:val="22"/>
        </w:rPr>
        <w:t>that</w:t>
      </w:r>
      <w:r>
        <w:rPr>
          <w:spacing w:val="40"/>
          <w:sz w:val="22"/>
        </w:rPr>
        <w:t> </w:t>
      </w:r>
      <w:r>
        <w:rPr>
          <w:sz w:val="22"/>
        </w:rPr>
        <w:t>is</w:t>
      </w:r>
      <w:r>
        <w:rPr>
          <w:spacing w:val="40"/>
          <w:sz w:val="22"/>
        </w:rPr>
        <w:t> </w:t>
      </w:r>
      <w:r>
        <w:rPr>
          <w:sz w:val="22"/>
        </w:rPr>
        <w:t>used</w:t>
      </w:r>
      <w:r>
        <w:rPr>
          <w:spacing w:val="40"/>
          <w:sz w:val="22"/>
        </w:rPr>
        <w:t> </w:t>
      </w:r>
      <w:r>
        <w:rPr>
          <w:sz w:val="22"/>
        </w:rPr>
        <w:t>to</w:t>
      </w:r>
      <w:r>
        <w:rPr>
          <w:spacing w:val="40"/>
          <w:sz w:val="22"/>
        </w:rPr>
        <w:t> </w:t>
      </w:r>
      <w:r>
        <w:rPr>
          <w:sz w:val="22"/>
        </w:rPr>
        <w:t>support</w:t>
      </w:r>
      <w:r>
        <w:rPr>
          <w:spacing w:val="40"/>
          <w:sz w:val="22"/>
        </w:rPr>
        <w:t> </w:t>
      </w:r>
      <w:r>
        <w:rPr>
          <w:sz w:val="22"/>
        </w:rPr>
        <w:t>that</w:t>
      </w:r>
      <w:r>
        <w:rPr>
          <w:spacing w:val="40"/>
          <w:sz w:val="22"/>
        </w:rPr>
        <w:t> </w:t>
      </w:r>
      <w:r>
        <w:rPr>
          <w:sz w:val="22"/>
        </w:rPr>
        <w:t>prediction.</w:t>
      </w:r>
    </w:p>
    <w:p>
      <w:pPr>
        <w:spacing w:after="0" w:line="247" w:lineRule="auto"/>
        <w:jc w:val="left"/>
        <w:rPr>
          <w:sz w:val="22"/>
        </w:rPr>
        <w:sectPr>
          <w:headerReference w:type="default" r:id="rId85"/>
          <w:footerReference w:type="default" r:id="rId86"/>
          <w:pgSz w:w="11910" w:h="16840"/>
          <w:pgMar w:header="734" w:footer="890" w:top="1620" w:bottom="1080" w:left="1020" w:right="900"/>
        </w:sectPr>
      </w:pPr>
    </w:p>
    <w:p>
      <w:pPr>
        <w:pStyle w:val="BodyText"/>
        <w:spacing w:line="247" w:lineRule="auto" w:before="145"/>
        <w:ind w:right="232"/>
      </w:pPr>
      <w:bookmarkStart w:name="Passage 27" w:id="53"/>
      <w:bookmarkEnd w:id="53"/>
      <w:r>
        <w:rPr/>
      </w:r>
      <w:bookmarkStart w:name="_bookmark26" w:id="54"/>
      <w:bookmarkEnd w:id="54"/>
      <w:r>
        <w:rPr/>
      </w:r>
      <w:r>
        <w:rPr/>
        <w:t>Based</w:t>
      </w:r>
      <w:r>
        <w:rPr>
          <w:spacing w:val="37"/>
        </w:rPr>
        <w:t> </w:t>
      </w:r>
      <w:r>
        <w:rPr/>
        <w:t>on</w:t>
      </w:r>
      <w:r>
        <w:rPr>
          <w:spacing w:val="37"/>
        </w:rPr>
        <w:t> </w:t>
      </w:r>
      <w:r>
        <w:rPr/>
        <w:t>evidence</w:t>
      </w:r>
      <w:r>
        <w:rPr>
          <w:spacing w:val="37"/>
        </w:rPr>
        <w:t> </w:t>
      </w:r>
      <w:r>
        <w:rPr/>
        <w:t>from</w:t>
      </w:r>
      <w:r>
        <w:rPr>
          <w:spacing w:val="37"/>
        </w:rPr>
        <w:t> </w:t>
      </w:r>
      <w:r>
        <w:rPr/>
        <w:t>tree</w:t>
      </w:r>
      <w:r>
        <w:rPr>
          <w:spacing w:val="37"/>
        </w:rPr>
        <w:t> </w:t>
      </w:r>
      <w:r>
        <w:rPr/>
        <w:t>rings,</w:t>
      </w:r>
      <w:r>
        <w:rPr>
          <w:spacing w:val="37"/>
        </w:rPr>
        <w:t> </w:t>
      </w:r>
      <w:r>
        <w:rPr/>
        <w:t>pollen</w:t>
      </w:r>
      <w:r>
        <w:rPr>
          <w:spacing w:val="37"/>
        </w:rPr>
        <w:t> </w:t>
      </w:r>
      <w:r>
        <w:rPr/>
        <w:t>samples</w:t>
      </w:r>
      <w:r>
        <w:rPr>
          <w:spacing w:val="37"/>
        </w:rPr>
        <w:t> </w:t>
      </w:r>
      <w:r>
        <w:rPr/>
        <w:t>and</w:t>
      </w:r>
      <w:r>
        <w:rPr>
          <w:spacing w:val="37"/>
        </w:rPr>
        <w:t> </w:t>
      </w:r>
      <w:r>
        <w:rPr/>
        <w:t>other</w:t>
      </w:r>
      <w:r>
        <w:rPr>
          <w:spacing w:val="37"/>
        </w:rPr>
        <w:t> </w:t>
      </w:r>
      <w:r>
        <w:rPr/>
        <w:t>records,</w:t>
      </w:r>
      <w:r>
        <w:rPr>
          <w:spacing w:val="37"/>
        </w:rPr>
        <w:t> </w:t>
      </w:r>
      <w:r>
        <w:rPr/>
        <w:t>scientists</w:t>
      </w:r>
      <w:r>
        <w:rPr>
          <w:spacing w:val="37"/>
        </w:rPr>
        <w:t> </w:t>
      </w:r>
      <w:r>
        <w:rPr/>
        <w:t>have</w:t>
      </w:r>
      <w:r>
        <w:rPr>
          <w:spacing w:val="37"/>
        </w:rPr>
        <w:t> </w:t>
      </w:r>
      <w:r>
        <w:rPr/>
        <w:t>for</w:t>
      </w:r>
      <w:r>
        <w:rPr>
          <w:spacing w:val="37"/>
        </w:rPr>
        <w:t> </w:t>
      </w:r>
      <w:r>
        <w:rPr/>
        <w:t>a long</w:t>
      </w:r>
      <w:r>
        <w:rPr>
          <w:spacing w:val="40"/>
        </w:rPr>
        <w:t> </w:t>
      </w:r>
      <w:r>
        <w:rPr/>
        <w:t>time</w:t>
      </w:r>
      <w:r>
        <w:rPr>
          <w:spacing w:val="40"/>
        </w:rPr>
        <w:t> </w:t>
      </w:r>
      <w:r>
        <w:rPr/>
        <w:t>assumed</w:t>
      </w:r>
      <w:r>
        <w:rPr>
          <w:spacing w:val="40"/>
        </w:rPr>
        <w:t> </w:t>
      </w:r>
      <w:r>
        <w:rPr/>
        <w:t>that</w:t>
      </w:r>
      <w:r>
        <w:rPr>
          <w:spacing w:val="40"/>
        </w:rPr>
        <w:t> </w:t>
      </w:r>
      <w:r>
        <w:rPr/>
        <w:t>interglacials—warm</w:t>
      </w:r>
      <w:r>
        <w:rPr>
          <w:spacing w:val="40"/>
        </w:rPr>
        <w:t> </w:t>
      </w:r>
      <w:r>
        <w:rPr/>
        <w:t>interludes</w:t>
      </w:r>
      <w:r>
        <w:rPr>
          <w:spacing w:val="40"/>
        </w:rPr>
        <w:t> </w:t>
      </w:r>
      <w:r>
        <w:rPr/>
        <w:t>between</w:t>
      </w:r>
      <w:r>
        <w:rPr>
          <w:spacing w:val="40"/>
        </w:rPr>
        <w:t> </w:t>
      </w:r>
      <w:r>
        <w:rPr/>
        <w:t>ice</w:t>
      </w:r>
      <w:r>
        <w:rPr>
          <w:spacing w:val="40"/>
        </w:rPr>
        <w:t> </w:t>
      </w:r>
      <w:r>
        <w:rPr/>
        <w:t>ages—were</w:t>
      </w:r>
      <w:r>
        <w:rPr>
          <w:spacing w:val="40"/>
        </w:rPr>
        <w:t> </w:t>
      </w:r>
      <w:r>
        <w:rPr/>
        <w:t>as</w:t>
      </w:r>
      <w:r>
        <w:rPr>
          <w:spacing w:val="40"/>
        </w:rPr>
        <w:t> </w:t>
      </w:r>
      <w:r>
        <w:rPr/>
        <w:t>mild</w:t>
      </w:r>
      <w:r>
        <w:rPr>
          <w:spacing w:val="40"/>
        </w:rPr>
        <w:t> </w:t>
      </w:r>
      <w:r>
        <w:rPr/>
        <w:t>and uniform</w:t>
      </w:r>
      <w:r>
        <w:rPr>
          <w:spacing w:val="25"/>
        </w:rPr>
        <w:t> </w:t>
      </w:r>
      <w:r>
        <w:rPr/>
        <w:t>as</w:t>
      </w:r>
      <w:r>
        <w:rPr>
          <w:spacing w:val="25"/>
        </w:rPr>
        <w:t> </w:t>
      </w:r>
      <w:r>
        <w:rPr/>
        <w:t>the</w:t>
      </w:r>
      <w:r>
        <w:rPr>
          <w:spacing w:val="25"/>
        </w:rPr>
        <w:t> </w:t>
      </w:r>
      <w:r>
        <w:rPr/>
        <w:t>Holocene,</w:t>
      </w:r>
      <w:r>
        <w:rPr>
          <w:spacing w:val="25"/>
        </w:rPr>
        <w:t> </w:t>
      </w:r>
      <w:r>
        <w:rPr/>
        <w:t>the</w:t>
      </w:r>
      <w:r>
        <w:rPr>
          <w:spacing w:val="25"/>
        </w:rPr>
        <w:t> </w:t>
      </w:r>
      <w:r>
        <w:rPr/>
        <w:t>present</w:t>
      </w:r>
      <w:r>
        <w:rPr>
          <w:spacing w:val="25"/>
        </w:rPr>
        <w:t> </w:t>
      </w:r>
      <w:r>
        <w:rPr/>
        <w:t>interglacial,</w:t>
      </w:r>
      <w:r>
        <w:rPr>
          <w:spacing w:val="25"/>
        </w:rPr>
        <w:t> </w:t>
      </w:r>
      <w:r>
        <w:rPr/>
        <w:t>has</w:t>
      </w:r>
      <w:r>
        <w:rPr>
          <w:spacing w:val="25"/>
        </w:rPr>
        <w:t> </w:t>
      </w:r>
      <w:r>
        <w:rPr/>
        <w:t>been</w:t>
      </w:r>
      <w:r>
        <w:rPr>
          <w:spacing w:val="25"/>
        </w:rPr>
        <w:t> </w:t>
      </w:r>
      <w:r>
        <w:rPr/>
        <w:t>for</w:t>
      </w:r>
      <w:r>
        <w:rPr>
          <w:spacing w:val="25"/>
        </w:rPr>
        <w:t> </w:t>
      </w:r>
      <w:r>
        <w:rPr/>
        <w:t>all</w:t>
      </w:r>
      <w:r>
        <w:rPr>
          <w:spacing w:val="25"/>
        </w:rPr>
        <w:t> </w:t>
      </w:r>
      <w:r>
        <w:rPr/>
        <w:t>of</w:t>
      </w:r>
      <w:r>
        <w:rPr>
          <w:spacing w:val="25"/>
        </w:rPr>
        <w:t> </w:t>
      </w:r>
      <w:r>
        <w:rPr/>
        <w:t>its</w:t>
      </w:r>
      <w:r>
        <w:rPr>
          <w:spacing w:val="25"/>
        </w:rPr>
        <w:t> </w:t>
      </w:r>
      <w:r>
        <w:rPr/>
        <w:t>8,000</w:t>
      </w:r>
      <w:r>
        <w:rPr>
          <w:spacing w:val="25"/>
        </w:rPr>
        <w:t> </w:t>
      </w:r>
      <w:r>
        <w:rPr/>
        <w:t>to</w:t>
      </w:r>
      <w:r>
        <w:rPr>
          <w:spacing w:val="25"/>
        </w:rPr>
        <w:t> </w:t>
      </w:r>
      <w:r>
        <w:rPr/>
        <w:t>10,000</w:t>
      </w:r>
      <w:r>
        <w:rPr>
          <w:spacing w:val="25"/>
        </w:rPr>
        <w:t> </w:t>
      </w:r>
      <w:r>
        <w:rPr/>
        <w:t>years. But</w:t>
      </w:r>
      <w:r>
        <w:rPr>
          <w:spacing w:val="40"/>
        </w:rPr>
        <w:t> </w:t>
      </w:r>
      <w:r>
        <w:rPr/>
        <w:t>new</w:t>
      </w:r>
      <w:r>
        <w:rPr>
          <w:spacing w:val="40"/>
        </w:rPr>
        <w:t> </w:t>
      </w:r>
      <w:r>
        <w:rPr/>
        <w:t>research</w:t>
      </w:r>
      <w:r>
        <w:rPr>
          <w:spacing w:val="40"/>
        </w:rPr>
        <w:t> </w:t>
      </w:r>
      <w:r>
        <w:rPr/>
        <w:t>in</w:t>
      </w:r>
      <w:r>
        <w:rPr>
          <w:spacing w:val="40"/>
        </w:rPr>
        <w:t> </w:t>
      </w:r>
      <w:r>
        <w:rPr/>
        <w:t>Greenland</w:t>
      </w:r>
      <w:r>
        <w:rPr>
          <w:spacing w:val="40"/>
        </w:rPr>
        <w:t> </w:t>
      </w:r>
      <w:r>
        <w:rPr/>
        <w:t>has</w:t>
      </w:r>
      <w:r>
        <w:rPr>
          <w:spacing w:val="40"/>
        </w:rPr>
        <w:t> </w:t>
      </w:r>
      <w:r>
        <w:rPr/>
        <w:t>put</w:t>
      </w:r>
      <w:r>
        <w:rPr>
          <w:spacing w:val="40"/>
        </w:rPr>
        <w:t> </w:t>
      </w:r>
      <w:r>
        <w:rPr/>
        <w:t>this</w:t>
      </w:r>
      <w:r>
        <w:rPr>
          <w:spacing w:val="40"/>
        </w:rPr>
        <w:t> </w:t>
      </w:r>
      <w:r>
        <w:rPr/>
        <w:t>assumption</w:t>
      </w:r>
      <w:r>
        <w:rPr>
          <w:spacing w:val="40"/>
        </w:rPr>
        <w:t> </w:t>
      </w:r>
      <w:r>
        <w:rPr/>
        <w:t>into</w:t>
      </w:r>
      <w:r>
        <w:rPr>
          <w:spacing w:val="40"/>
        </w:rPr>
        <w:t> </w:t>
      </w:r>
      <w:r>
        <w:rPr/>
        <w:t>question.</w:t>
      </w:r>
    </w:p>
    <w:p>
      <w:pPr>
        <w:pStyle w:val="BodyText"/>
        <w:spacing w:before="4"/>
        <w:ind w:left="0"/>
      </w:pPr>
    </w:p>
    <w:p>
      <w:pPr>
        <w:pStyle w:val="BodyText"/>
        <w:spacing w:line="247" w:lineRule="auto"/>
        <w:ind w:right="232"/>
      </w:pPr>
      <w:r>
        <w:rPr/>
        <w:t>Researchers</w:t>
      </w:r>
      <w:r>
        <w:rPr>
          <w:spacing w:val="40"/>
        </w:rPr>
        <w:t> </w:t>
      </w:r>
      <w:r>
        <w:rPr/>
        <w:t>on</w:t>
      </w:r>
      <w:r>
        <w:rPr>
          <w:spacing w:val="40"/>
        </w:rPr>
        <w:t> </w:t>
      </w:r>
      <w:r>
        <w:rPr/>
        <w:t>two</w:t>
      </w:r>
      <w:r>
        <w:rPr>
          <w:spacing w:val="40"/>
        </w:rPr>
        <w:t> </w:t>
      </w:r>
      <w:r>
        <w:rPr/>
        <w:t>teams,</w:t>
      </w:r>
      <w:r>
        <w:rPr>
          <w:spacing w:val="40"/>
        </w:rPr>
        <w:t> </w:t>
      </w:r>
      <w:r>
        <w:rPr/>
        <w:t>the</w:t>
      </w:r>
      <w:r>
        <w:rPr>
          <w:spacing w:val="40"/>
        </w:rPr>
        <w:t> </w:t>
      </w:r>
      <w:r>
        <w:rPr/>
        <w:t>Greenland</w:t>
      </w:r>
      <w:r>
        <w:rPr>
          <w:spacing w:val="40"/>
        </w:rPr>
        <w:t> </w:t>
      </w:r>
      <w:r>
        <w:rPr/>
        <w:t>Ice-Core</w:t>
      </w:r>
      <w:r>
        <w:rPr>
          <w:spacing w:val="40"/>
        </w:rPr>
        <w:t> </w:t>
      </w:r>
      <w:r>
        <w:rPr/>
        <w:t>Project</w:t>
      </w:r>
      <w:r>
        <w:rPr>
          <w:spacing w:val="40"/>
        </w:rPr>
        <w:t> </w:t>
      </w:r>
      <w:r>
        <w:rPr/>
        <w:t>(GRIP)</w:t>
      </w:r>
      <w:r>
        <w:rPr>
          <w:spacing w:val="40"/>
        </w:rPr>
        <w:t> </w:t>
      </w:r>
      <w:r>
        <w:rPr/>
        <w:t>and</w:t>
      </w:r>
      <w:r>
        <w:rPr>
          <w:spacing w:val="40"/>
        </w:rPr>
        <w:t> </w:t>
      </w:r>
      <w:r>
        <w:rPr/>
        <w:t>the</w:t>
      </w:r>
      <w:r>
        <w:rPr>
          <w:spacing w:val="40"/>
        </w:rPr>
        <w:t> </w:t>
      </w:r>
      <w:r>
        <w:rPr/>
        <w:t>Greenland</w:t>
      </w:r>
      <w:r>
        <w:rPr>
          <w:spacing w:val="40"/>
        </w:rPr>
        <w:t> </w:t>
      </w:r>
      <w:r>
        <w:rPr/>
        <w:t>Ice Sheet</w:t>
      </w:r>
      <w:r>
        <w:rPr>
          <w:spacing w:val="26"/>
        </w:rPr>
        <w:t> </w:t>
      </w:r>
      <w:r>
        <w:rPr/>
        <w:t>Project</w:t>
      </w:r>
      <w:r>
        <w:rPr>
          <w:spacing w:val="26"/>
        </w:rPr>
        <w:t> </w:t>
      </w:r>
      <w:r>
        <w:rPr/>
        <w:t>2</w:t>
      </w:r>
      <w:r>
        <w:rPr>
          <w:spacing w:val="26"/>
        </w:rPr>
        <w:t> </w:t>
      </w:r>
      <w:r>
        <w:rPr/>
        <w:t>(GISP2),</w:t>
      </w:r>
      <w:r>
        <w:rPr>
          <w:spacing w:val="26"/>
        </w:rPr>
        <w:t> </w:t>
      </w:r>
      <w:r>
        <w:rPr/>
        <w:t>have</w:t>
      </w:r>
      <w:r>
        <w:rPr>
          <w:spacing w:val="26"/>
        </w:rPr>
        <w:t> </w:t>
      </w:r>
      <w:r>
        <w:rPr/>
        <w:t>analyzed</w:t>
      </w:r>
      <w:r>
        <w:rPr>
          <w:spacing w:val="26"/>
        </w:rPr>
        <w:t> </w:t>
      </w:r>
      <w:r>
        <w:rPr/>
        <w:t>two</w:t>
      </w:r>
      <w:r>
        <w:rPr>
          <w:spacing w:val="26"/>
        </w:rPr>
        <w:t> </w:t>
      </w:r>
      <w:r>
        <w:rPr/>
        <w:t>different</w:t>
      </w:r>
      <w:r>
        <w:rPr>
          <w:spacing w:val="26"/>
        </w:rPr>
        <w:t> </w:t>
      </w:r>
      <w:r>
        <w:rPr/>
        <w:t>cylinders</w:t>
      </w:r>
      <w:r>
        <w:rPr>
          <w:spacing w:val="26"/>
        </w:rPr>
        <w:t> </w:t>
      </w:r>
      <w:r>
        <w:rPr/>
        <w:t>of</w:t>
      </w:r>
      <w:r>
        <w:rPr>
          <w:spacing w:val="26"/>
        </w:rPr>
        <w:t> </w:t>
      </w:r>
      <w:r>
        <w:rPr/>
        <w:t>ice,</w:t>
      </w:r>
      <w:r>
        <w:rPr>
          <w:spacing w:val="26"/>
        </w:rPr>
        <w:t> </w:t>
      </w:r>
      <w:r>
        <w:rPr/>
        <w:t>each</w:t>
      </w:r>
      <w:r>
        <w:rPr>
          <w:spacing w:val="26"/>
        </w:rPr>
        <w:t> </w:t>
      </w:r>
      <w:r>
        <w:rPr/>
        <w:t>about</w:t>
      </w:r>
      <w:r>
        <w:rPr>
          <w:spacing w:val="26"/>
        </w:rPr>
        <w:t> </w:t>
      </w:r>
      <w:r>
        <w:rPr/>
        <w:t>two</w:t>
      </w:r>
      <w:r>
        <w:rPr>
          <w:spacing w:val="26"/>
        </w:rPr>
        <w:t> </w:t>
      </w:r>
      <w:r>
        <w:rPr/>
        <w:t>miles</w:t>
      </w:r>
      <w:r>
        <w:rPr>
          <w:spacing w:val="26"/>
        </w:rPr>
        <w:t> </w:t>
      </w:r>
      <w:r>
        <w:rPr/>
        <w:t>in depth,</w:t>
      </w:r>
      <w:r>
        <w:rPr>
          <w:spacing w:val="33"/>
        </w:rPr>
        <w:t> </w:t>
      </w:r>
      <w:r>
        <w:rPr/>
        <w:t>pulled</w:t>
      </w:r>
      <w:r>
        <w:rPr>
          <w:spacing w:val="33"/>
        </w:rPr>
        <w:t> </w:t>
      </w:r>
      <w:r>
        <w:rPr/>
        <w:t>up</w:t>
      </w:r>
      <w:r>
        <w:rPr>
          <w:spacing w:val="33"/>
        </w:rPr>
        <w:t> </w:t>
      </w:r>
      <w:r>
        <w:rPr/>
        <w:t>from</w:t>
      </w:r>
      <w:r>
        <w:rPr>
          <w:spacing w:val="33"/>
        </w:rPr>
        <w:t> </w:t>
      </w:r>
      <w:r>
        <w:rPr/>
        <w:t>the</w:t>
      </w:r>
      <w:r>
        <w:rPr>
          <w:spacing w:val="33"/>
        </w:rPr>
        <w:t> </w:t>
      </w:r>
      <w:r>
        <w:rPr/>
        <w:t>Greenland</w:t>
      </w:r>
      <w:r>
        <w:rPr>
          <w:spacing w:val="33"/>
        </w:rPr>
        <w:t> </w:t>
      </w:r>
      <w:r>
        <w:rPr/>
        <w:t>ice</w:t>
      </w:r>
      <w:r>
        <w:rPr>
          <w:spacing w:val="33"/>
        </w:rPr>
        <w:t> </w:t>
      </w:r>
      <w:r>
        <w:rPr/>
        <w:t>sheet.</w:t>
      </w:r>
      <w:r>
        <w:rPr>
          <w:spacing w:val="33"/>
        </w:rPr>
        <w:t> </w:t>
      </w:r>
      <w:r>
        <w:rPr/>
        <w:t>Such</w:t>
      </w:r>
      <w:r>
        <w:rPr>
          <w:spacing w:val="33"/>
        </w:rPr>
        <w:t> </w:t>
      </w:r>
      <w:r>
        <w:rPr/>
        <w:t>ice</w:t>
      </w:r>
      <w:r>
        <w:rPr>
          <w:spacing w:val="33"/>
        </w:rPr>
        <w:t> </w:t>
      </w:r>
      <w:r>
        <w:rPr/>
        <w:t>cores</w:t>
      </w:r>
      <w:r>
        <w:rPr>
          <w:spacing w:val="33"/>
        </w:rPr>
        <w:t> </w:t>
      </w:r>
      <w:r>
        <w:rPr/>
        <w:t>trap</w:t>
      </w:r>
      <w:r>
        <w:rPr>
          <w:spacing w:val="33"/>
        </w:rPr>
        <w:t> </w:t>
      </w:r>
      <w:r>
        <w:rPr/>
        <w:t>gases,</w:t>
      </w:r>
      <w:r>
        <w:rPr>
          <w:spacing w:val="33"/>
        </w:rPr>
        <w:t> </w:t>
      </w:r>
      <w:r>
        <w:rPr/>
        <w:t>bits</w:t>
      </w:r>
      <w:r>
        <w:rPr>
          <w:spacing w:val="33"/>
        </w:rPr>
        <w:t> </w:t>
      </w:r>
      <w:r>
        <w:rPr/>
        <w:t>of</w:t>
      </w:r>
      <w:r>
        <w:rPr>
          <w:spacing w:val="33"/>
        </w:rPr>
        <w:t> </w:t>
      </w:r>
      <w:r>
        <w:rPr/>
        <w:t>dust,</w:t>
      </w:r>
      <w:r>
        <w:rPr>
          <w:spacing w:val="33"/>
        </w:rPr>
        <w:t> </w:t>
      </w:r>
      <w:r>
        <w:rPr/>
        <w:t>and other</w:t>
      </w:r>
      <w:r>
        <w:rPr>
          <w:spacing w:val="29"/>
        </w:rPr>
        <w:t> </w:t>
      </w:r>
      <w:r>
        <w:rPr/>
        <w:t>chemicals</w:t>
      </w:r>
      <w:r>
        <w:rPr>
          <w:spacing w:val="29"/>
        </w:rPr>
        <w:t> </w:t>
      </w:r>
      <w:r>
        <w:rPr/>
        <w:t>that</w:t>
      </w:r>
      <w:r>
        <w:rPr>
          <w:spacing w:val="29"/>
        </w:rPr>
        <w:t> </w:t>
      </w:r>
      <w:r>
        <w:rPr/>
        <w:t>were</w:t>
      </w:r>
      <w:r>
        <w:rPr>
          <w:spacing w:val="29"/>
        </w:rPr>
        <w:t> </w:t>
      </w:r>
      <w:r>
        <w:rPr/>
        <w:t>present</w:t>
      </w:r>
      <w:r>
        <w:rPr>
          <w:spacing w:val="29"/>
        </w:rPr>
        <w:t> </w:t>
      </w:r>
      <w:r>
        <w:rPr/>
        <w:t>in</w:t>
      </w:r>
      <w:r>
        <w:rPr>
          <w:spacing w:val="29"/>
        </w:rPr>
        <w:t> </w:t>
      </w:r>
      <w:r>
        <w:rPr/>
        <w:t>the</w:t>
      </w:r>
      <w:r>
        <w:rPr>
          <w:spacing w:val="29"/>
        </w:rPr>
        <w:t> </w:t>
      </w:r>
      <w:r>
        <w:rPr/>
        <w:t>snow</w:t>
      </w:r>
      <w:r>
        <w:rPr>
          <w:spacing w:val="29"/>
        </w:rPr>
        <w:t> </w:t>
      </w:r>
      <w:r>
        <w:rPr/>
        <w:t>that</w:t>
      </w:r>
      <w:r>
        <w:rPr>
          <w:spacing w:val="29"/>
        </w:rPr>
        <w:t> </w:t>
      </w:r>
      <w:r>
        <w:rPr/>
        <w:t>fell</w:t>
      </w:r>
      <w:r>
        <w:rPr>
          <w:spacing w:val="29"/>
        </w:rPr>
        <w:t> </w:t>
      </w:r>
      <w:r>
        <w:rPr/>
        <w:t>over</w:t>
      </w:r>
      <w:r>
        <w:rPr>
          <w:spacing w:val="29"/>
        </w:rPr>
        <w:t> </w:t>
      </w:r>
      <w:r>
        <w:rPr/>
        <w:t>Greenland</w:t>
      </w:r>
      <w:r>
        <w:rPr>
          <w:spacing w:val="29"/>
        </w:rPr>
        <w:t> </w:t>
      </w:r>
      <w:r>
        <w:rPr/>
        <w:t>for</w:t>
      </w:r>
      <w:r>
        <w:rPr>
          <w:spacing w:val="27"/>
        </w:rPr>
        <w:t> </w:t>
      </w:r>
      <w:r>
        <w:rPr/>
        <w:t>thousands</w:t>
      </w:r>
      <w:r>
        <w:rPr>
          <w:spacing w:val="29"/>
        </w:rPr>
        <w:t> </w:t>
      </w:r>
      <w:r>
        <w:rPr/>
        <w:t>of</w:t>
      </w:r>
      <w:r>
        <w:rPr>
          <w:spacing w:val="29"/>
        </w:rPr>
        <w:t> </w:t>
      </w:r>
      <w:r>
        <w:rPr/>
        <w:t>years and</w:t>
      </w:r>
      <w:r>
        <w:rPr>
          <w:spacing w:val="40"/>
        </w:rPr>
        <w:t> </w:t>
      </w:r>
      <w:r>
        <w:rPr/>
        <w:t>then</w:t>
      </w:r>
      <w:r>
        <w:rPr>
          <w:spacing w:val="40"/>
        </w:rPr>
        <w:t> </w:t>
      </w:r>
      <w:r>
        <w:rPr/>
        <w:t>became</w:t>
      </w:r>
      <w:r>
        <w:rPr>
          <w:spacing w:val="40"/>
        </w:rPr>
        <w:t> </w:t>
      </w:r>
      <w:r>
        <w:rPr/>
        <w:t>compressed</w:t>
      </w:r>
      <w:r>
        <w:rPr>
          <w:spacing w:val="40"/>
        </w:rPr>
        <w:t> </w:t>
      </w:r>
      <w:r>
        <w:rPr/>
        <w:t>into</w:t>
      </w:r>
      <w:r>
        <w:rPr>
          <w:spacing w:val="40"/>
        </w:rPr>
        <w:t> </w:t>
      </w:r>
      <w:r>
        <w:rPr/>
        <w:t>ice.</w:t>
      </w:r>
      <w:r>
        <w:rPr>
          <w:spacing w:val="40"/>
        </w:rPr>
        <w:t> </w:t>
      </w:r>
      <w:r>
        <w:rPr/>
        <w:t>By</w:t>
      </w:r>
      <w:r>
        <w:rPr>
          <w:spacing w:val="40"/>
        </w:rPr>
        <w:t> </w:t>
      </w:r>
      <w:r>
        <w:rPr/>
        <w:t>studying</w:t>
      </w:r>
      <w:r>
        <w:rPr>
          <w:spacing w:val="40"/>
        </w:rPr>
        <w:t> </w:t>
      </w:r>
      <w:r>
        <w:rPr/>
        <w:t>these</w:t>
      </w:r>
      <w:r>
        <w:rPr>
          <w:spacing w:val="40"/>
        </w:rPr>
        <w:t> </w:t>
      </w:r>
      <w:r>
        <w:rPr/>
        <w:t>components,</w:t>
      </w:r>
      <w:r>
        <w:rPr>
          <w:spacing w:val="40"/>
        </w:rPr>
        <w:t> </w:t>
      </w:r>
      <w:r>
        <w:rPr/>
        <w:t>scientists</w:t>
      </w:r>
      <w:r>
        <w:rPr>
          <w:spacing w:val="40"/>
        </w:rPr>
        <w:t> </w:t>
      </w:r>
      <w:r>
        <w:rPr/>
        <w:t>have obtained</w:t>
      </w:r>
      <w:r>
        <w:rPr>
          <w:spacing w:val="40"/>
        </w:rPr>
        <w:t> </w:t>
      </w:r>
      <w:r>
        <w:rPr/>
        <w:t>a</w:t>
      </w:r>
      <w:r>
        <w:rPr>
          <w:spacing w:val="40"/>
        </w:rPr>
        <w:t> </w:t>
      </w:r>
      <w:r>
        <w:rPr/>
        <w:t>detailed</w:t>
      </w:r>
      <w:r>
        <w:rPr>
          <w:spacing w:val="40"/>
        </w:rPr>
        <w:t> </w:t>
      </w:r>
      <w:r>
        <w:rPr/>
        <w:t>archive</w:t>
      </w:r>
      <w:r>
        <w:rPr>
          <w:spacing w:val="40"/>
        </w:rPr>
        <w:t> </w:t>
      </w:r>
      <w:r>
        <w:rPr/>
        <w:t>of</w:t>
      </w:r>
      <w:r>
        <w:rPr>
          <w:spacing w:val="40"/>
        </w:rPr>
        <w:t> </w:t>
      </w:r>
      <w:r>
        <w:rPr/>
        <w:t>many</w:t>
      </w:r>
      <w:r>
        <w:rPr>
          <w:spacing w:val="40"/>
        </w:rPr>
        <w:t> </w:t>
      </w:r>
      <w:r>
        <w:rPr/>
        <w:t>aspects</w:t>
      </w:r>
      <w:r>
        <w:rPr>
          <w:spacing w:val="40"/>
        </w:rPr>
        <w:t> </w:t>
      </w:r>
      <w:r>
        <w:rPr/>
        <w:t>of</w:t>
      </w:r>
      <w:r>
        <w:rPr>
          <w:spacing w:val="40"/>
        </w:rPr>
        <w:t> </w:t>
      </w:r>
      <w:r>
        <w:rPr/>
        <w:t>climate,</w:t>
      </w:r>
      <w:r>
        <w:rPr>
          <w:spacing w:val="40"/>
        </w:rPr>
        <w:t> </w:t>
      </w:r>
      <w:r>
        <w:rPr/>
        <w:t>including</w:t>
      </w:r>
      <w:r>
        <w:rPr>
          <w:spacing w:val="40"/>
        </w:rPr>
        <w:t> </w:t>
      </w:r>
      <w:r>
        <w:rPr/>
        <w:t>air</w:t>
      </w:r>
      <w:r>
        <w:rPr>
          <w:spacing w:val="40"/>
        </w:rPr>
        <w:t> </w:t>
      </w:r>
      <w:r>
        <w:rPr/>
        <w:t>temperatures,</w:t>
      </w:r>
      <w:r>
        <w:rPr>
          <w:spacing w:val="40"/>
        </w:rPr>
        <w:t> </w:t>
      </w:r>
      <w:r>
        <w:rPr/>
        <w:t>snowfall, and</w:t>
      </w:r>
      <w:r>
        <w:rPr>
          <w:spacing w:val="40"/>
        </w:rPr>
        <w:t> </w:t>
      </w:r>
      <w:r>
        <w:rPr/>
        <w:t>concentrations</w:t>
      </w:r>
      <w:r>
        <w:rPr>
          <w:spacing w:val="40"/>
        </w:rPr>
        <w:t> </w:t>
      </w:r>
      <w:r>
        <w:rPr/>
        <w:t>of</w:t>
      </w:r>
      <w:r>
        <w:rPr>
          <w:spacing w:val="40"/>
        </w:rPr>
        <w:t> </w:t>
      </w:r>
      <w:r>
        <w:rPr/>
        <w:t>greenhouses</w:t>
      </w:r>
      <w:r>
        <w:rPr>
          <w:spacing w:val="40"/>
        </w:rPr>
        <w:t> </w:t>
      </w:r>
      <w:r>
        <w:rPr/>
        <w:t>gases</w:t>
      </w:r>
      <w:r>
        <w:rPr>
          <w:spacing w:val="40"/>
        </w:rPr>
        <w:t> </w:t>
      </w:r>
      <w:r>
        <w:rPr/>
        <w:t>in</w:t>
      </w:r>
      <w:r>
        <w:rPr>
          <w:spacing w:val="40"/>
        </w:rPr>
        <w:t> </w:t>
      </w:r>
      <w:r>
        <w:rPr/>
        <w:t>the</w:t>
      </w:r>
      <w:r>
        <w:rPr>
          <w:spacing w:val="40"/>
        </w:rPr>
        <w:t> </w:t>
      </w:r>
      <w:r>
        <w:rPr/>
        <w:t>atmosphere.</w:t>
      </w:r>
    </w:p>
    <w:p>
      <w:pPr>
        <w:pStyle w:val="BodyText"/>
        <w:spacing w:before="3"/>
        <w:ind w:left="0"/>
      </w:pPr>
    </w:p>
    <w:p>
      <w:pPr>
        <w:pStyle w:val="BodyText"/>
        <w:spacing w:line="247" w:lineRule="auto"/>
        <w:ind w:right="232"/>
      </w:pPr>
      <w:r>
        <w:rPr/>
        <w:t>Findings</w:t>
      </w:r>
      <w:r>
        <w:rPr>
          <w:spacing w:val="40"/>
        </w:rPr>
        <w:t> </w:t>
      </w:r>
      <w:r>
        <w:rPr/>
        <w:t>from</w:t>
      </w:r>
      <w:r>
        <w:rPr>
          <w:spacing w:val="40"/>
        </w:rPr>
        <w:t> </w:t>
      </w:r>
      <w:r>
        <w:rPr/>
        <w:t>the</w:t>
      </w:r>
      <w:r>
        <w:rPr>
          <w:spacing w:val="40"/>
        </w:rPr>
        <w:t> </w:t>
      </w:r>
      <w:r>
        <w:rPr/>
        <w:t>upper</w:t>
      </w:r>
      <w:r>
        <w:rPr>
          <w:spacing w:val="40"/>
        </w:rPr>
        <w:t> </w:t>
      </w:r>
      <w:r>
        <w:rPr/>
        <w:t>sections</w:t>
      </w:r>
      <w:r>
        <w:rPr>
          <w:spacing w:val="40"/>
        </w:rPr>
        <w:t> </w:t>
      </w:r>
      <w:r>
        <w:rPr/>
        <w:t>of</w:t>
      </w:r>
      <w:r>
        <w:rPr>
          <w:spacing w:val="40"/>
        </w:rPr>
        <w:t> </w:t>
      </w:r>
      <w:r>
        <w:rPr/>
        <w:t>the</w:t>
      </w:r>
      <w:r>
        <w:rPr>
          <w:spacing w:val="40"/>
        </w:rPr>
        <w:t> </w:t>
      </w:r>
      <w:r>
        <w:rPr/>
        <w:t>cores</w:t>
      </w:r>
      <w:r>
        <w:rPr>
          <w:spacing w:val="40"/>
        </w:rPr>
        <w:t> </w:t>
      </w:r>
      <w:r>
        <w:rPr/>
        <w:t>have</w:t>
      </w:r>
      <w:r>
        <w:rPr>
          <w:spacing w:val="40"/>
        </w:rPr>
        <w:t> </w:t>
      </w:r>
      <w:r>
        <w:rPr/>
        <w:t>confirmed</w:t>
      </w:r>
      <w:r>
        <w:rPr>
          <w:spacing w:val="40"/>
        </w:rPr>
        <w:t> </w:t>
      </w:r>
      <w:r>
        <w:rPr/>
        <w:t>what</w:t>
      </w:r>
      <w:r>
        <w:rPr>
          <w:spacing w:val="40"/>
        </w:rPr>
        <w:t> </w:t>
      </w:r>
      <w:r>
        <w:rPr/>
        <w:t>scientists</w:t>
      </w:r>
      <w:r>
        <w:rPr>
          <w:spacing w:val="40"/>
        </w:rPr>
        <w:t> </w:t>
      </w:r>
      <w:r>
        <w:rPr/>
        <w:t>already</w:t>
      </w:r>
      <w:r>
        <w:rPr>
          <w:spacing w:val="40"/>
        </w:rPr>
        <w:t> </w:t>
      </w:r>
      <w:r>
        <w:rPr/>
        <w:t>knew climate</w:t>
      </w:r>
      <w:r>
        <w:rPr>
          <w:spacing w:val="40"/>
        </w:rPr>
        <w:t> </w:t>
      </w:r>
      <w:r>
        <w:rPr/>
        <w:t>during</w:t>
      </w:r>
      <w:r>
        <w:rPr>
          <w:spacing w:val="40"/>
        </w:rPr>
        <w:t> </w:t>
      </w:r>
      <w:r>
        <w:rPr/>
        <w:t>the</w:t>
      </w:r>
      <w:r>
        <w:rPr>
          <w:spacing w:val="40"/>
        </w:rPr>
        <w:t> </w:t>
      </w:r>
      <w:r>
        <w:rPr/>
        <w:t>last</w:t>
      </w:r>
      <w:r>
        <w:rPr>
          <w:spacing w:val="40"/>
        </w:rPr>
        <w:t> </w:t>
      </w:r>
      <w:r>
        <w:rPr/>
        <w:t>ice</w:t>
      </w:r>
      <w:r>
        <w:rPr>
          <w:spacing w:val="40"/>
        </w:rPr>
        <w:t> </w:t>
      </w:r>
      <w:r>
        <w:rPr/>
        <w:t>age</w:t>
      </w:r>
      <w:r>
        <w:rPr>
          <w:spacing w:val="40"/>
        </w:rPr>
        <w:t> </w:t>
      </w:r>
      <w:r>
        <w:rPr/>
        <w:t>fluctuated</w:t>
      </w:r>
      <w:r>
        <w:rPr>
          <w:spacing w:val="40"/>
        </w:rPr>
        <w:t> </w:t>
      </w:r>
      <w:r>
        <w:rPr/>
        <w:t>rapidly.</w:t>
      </w:r>
      <w:r>
        <w:rPr>
          <w:spacing w:val="40"/>
        </w:rPr>
        <w:t> </w:t>
      </w:r>
      <w:r>
        <w:rPr/>
        <w:t>But</w:t>
      </w:r>
      <w:r>
        <w:rPr>
          <w:spacing w:val="40"/>
        </w:rPr>
        <w:t> </w:t>
      </w:r>
      <w:r>
        <w:rPr/>
        <w:t>scientists</w:t>
      </w:r>
      <w:r>
        <w:rPr>
          <w:spacing w:val="40"/>
        </w:rPr>
        <w:t> </w:t>
      </w:r>
      <w:r>
        <w:rPr/>
        <w:t>were</w:t>
      </w:r>
      <w:r>
        <w:rPr>
          <w:spacing w:val="40"/>
        </w:rPr>
        <w:t> </w:t>
      </w:r>
      <w:r>
        <w:rPr/>
        <w:t>astonished</w:t>
      </w:r>
      <w:r>
        <w:rPr>
          <w:spacing w:val="40"/>
        </w:rPr>
        <w:t> </w:t>
      </w:r>
      <w:r>
        <w:rPr/>
        <w:t>by</w:t>
      </w:r>
      <w:r>
        <w:rPr>
          <w:spacing w:val="40"/>
        </w:rPr>
        <w:t> </w:t>
      </w:r>
      <w:r>
        <w:rPr/>
        <w:t>findings from</w:t>
      </w:r>
      <w:r>
        <w:rPr>
          <w:spacing w:val="25"/>
        </w:rPr>
        <w:t> </w:t>
      </w:r>
      <w:r>
        <w:rPr/>
        <w:t>the</w:t>
      </w:r>
      <w:r>
        <w:rPr>
          <w:spacing w:val="25"/>
        </w:rPr>
        <w:t> </w:t>
      </w:r>
      <w:r>
        <w:rPr/>
        <w:t>lower</w:t>
      </w:r>
      <w:r>
        <w:rPr>
          <w:spacing w:val="25"/>
        </w:rPr>
        <w:t> </w:t>
      </w:r>
      <w:r>
        <w:rPr/>
        <w:t>sections</w:t>
      </w:r>
      <w:r>
        <w:rPr>
          <w:spacing w:val="25"/>
        </w:rPr>
        <w:t> </w:t>
      </w:r>
      <w:r>
        <w:rPr/>
        <w:t>of</w:t>
      </w:r>
      <w:r>
        <w:rPr>
          <w:spacing w:val="25"/>
        </w:rPr>
        <w:t> </w:t>
      </w:r>
      <w:r>
        <w:rPr/>
        <w:t>the</w:t>
      </w:r>
      <w:r>
        <w:rPr>
          <w:spacing w:val="25"/>
        </w:rPr>
        <w:t> </w:t>
      </w:r>
      <w:r>
        <w:rPr/>
        <w:t>GRIP</w:t>
      </w:r>
      <w:r>
        <w:rPr>
          <w:spacing w:val="19"/>
        </w:rPr>
        <w:t> </w:t>
      </w:r>
      <w:r>
        <w:rPr/>
        <w:t>core,</w:t>
      </w:r>
      <w:r>
        <w:rPr>
          <w:spacing w:val="25"/>
        </w:rPr>
        <w:t> </w:t>
      </w:r>
      <w:r>
        <w:rPr/>
        <w:t>which</w:t>
      </w:r>
      <w:r>
        <w:rPr>
          <w:spacing w:val="25"/>
        </w:rPr>
        <w:t> </w:t>
      </w:r>
      <w:r>
        <w:rPr/>
        <w:t>provided</w:t>
      </w:r>
      <w:r>
        <w:rPr>
          <w:spacing w:val="25"/>
        </w:rPr>
        <w:t> </w:t>
      </w:r>
      <w:r>
        <w:rPr/>
        <w:t>a</w:t>
      </w:r>
      <w:r>
        <w:rPr>
          <w:spacing w:val="25"/>
        </w:rPr>
        <w:t> </w:t>
      </w:r>
      <w:r>
        <w:rPr/>
        <w:t>close</w:t>
      </w:r>
      <w:r>
        <w:rPr>
          <w:spacing w:val="25"/>
        </w:rPr>
        <w:t> </w:t>
      </w:r>
      <w:r>
        <w:rPr/>
        <w:t>look</w:t>
      </w:r>
      <w:r>
        <w:rPr>
          <w:spacing w:val="25"/>
        </w:rPr>
        <w:t> </w:t>
      </w:r>
      <w:r>
        <w:rPr/>
        <w:t>at</w:t>
      </w:r>
      <w:r>
        <w:rPr>
          <w:spacing w:val="25"/>
        </w:rPr>
        <w:t> </w:t>
      </w:r>
      <w:r>
        <w:rPr/>
        <w:t>an</w:t>
      </w:r>
      <w:r>
        <w:rPr>
          <w:spacing w:val="25"/>
        </w:rPr>
        <w:t> </w:t>
      </w:r>
      <w:r>
        <w:rPr/>
        <w:t>interglacial</w:t>
      </w:r>
      <w:r>
        <w:rPr>
          <w:spacing w:val="25"/>
        </w:rPr>
        <w:t> </w:t>
      </w:r>
      <w:r>
        <w:rPr/>
        <w:t>period other</w:t>
      </w:r>
      <w:r>
        <w:rPr>
          <w:spacing w:val="36"/>
        </w:rPr>
        <w:t> </w:t>
      </w:r>
      <w:r>
        <w:rPr/>
        <w:t>than</w:t>
      </w:r>
      <w:r>
        <w:rPr>
          <w:spacing w:val="36"/>
        </w:rPr>
        <w:t> </w:t>
      </w:r>
      <w:r>
        <w:rPr/>
        <w:t>our</w:t>
      </w:r>
      <w:r>
        <w:rPr>
          <w:spacing w:val="36"/>
        </w:rPr>
        <w:t> </w:t>
      </w:r>
      <w:r>
        <w:rPr/>
        <w:t>own,</w:t>
      </w:r>
      <w:r>
        <w:rPr>
          <w:spacing w:val="36"/>
        </w:rPr>
        <w:t> </w:t>
      </w:r>
      <w:r>
        <w:rPr/>
        <w:t>the</w:t>
      </w:r>
      <w:r>
        <w:rPr>
          <w:spacing w:val="36"/>
        </w:rPr>
        <w:t> </w:t>
      </w:r>
      <w:r>
        <w:rPr/>
        <w:t>Eemian</w:t>
      </w:r>
      <w:r>
        <w:rPr>
          <w:spacing w:val="36"/>
        </w:rPr>
        <w:t> </w:t>
      </w:r>
      <w:r>
        <w:rPr/>
        <w:t>interglacial,</w:t>
      </w:r>
      <w:r>
        <w:rPr>
          <w:spacing w:val="36"/>
        </w:rPr>
        <w:t> </w:t>
      </w:r>
      <w:r>
        <w:rPr/>
        <w:t>a</w:t>
      </w:r>
      <w:r>
        <w:rPr>
          <w:spacing w:val="36"/>
        </w:rPr>
        <w:t> </w:t>
      </w:r>
      <w:r>
        <w:rPr/>
        <w:t>period</w:t>
      </w:r>
      <w:r>
        <w:rPr>
          <w:spacing w:val="36"/>
        </w:rPr>
        <w:t> </w:t>
      </w:r>
      <w:r>
        <w:rPr/>
        <w:t>that</w:t>
      </w:r>
      <w:r>
        <w:rPr>
          <w:spacing w:val="36"/>
        </w:rPr>
        <w:t> </w:t>
      </w:r>
      <w:r>
        <w:rPr/>
        <w:t>lasted</w:t>
      </w:r>
      <w:r>
        <w:rPr>
          <w:spacing w:val="36"/>
        </w:rPr>
        <w:t> </w:t>
      </w:r>
      <w:r>
        <w:rPr/>
        <w:t>from</w:t>
      </w:r>
      <w:r>
        <w:rPr>
          <w:spacing w:val="36"/>
        </w:rPr>
        <w:t> </w:t>
      </w:r>
      <w:r>
        <w:rPr/>
        <w:t>135,000</w:t>
      </w:r>
      <w:r>
        <w:rPr>
          <w:spacing w:val="36"/>
        </w:rPr>
        <w:t> </w:t>
      </w:r>
      <w:r>
        <w:rPr/>
        <w:t>to</w:t>
      </w:r>
      <w:r>
        <w:rPr>
          <w:spacing w:val="36"/>
        </w:rPr>
        <w:t> </w:t>
      </w:r>
      <w:r>
        <w:rPr/>
        <w:t>115,000 years</w:t>
      </w:r>
      <w:r>
        <w:rPr>
          <w:spacing w:val="29"/>
        </w:rPr>
        <w:t> </w:t>
      </w:r>
      <w:r>
        <w:rPr/>
        <w:t>ago.</w:t>
      </w:r>
      <w:r>
        <w:rPr>
          <w:spacing w:val="29"/>
        </w:rPr>
        <w:t> </w:t>
      </w:r>
      <w:r>
        <w:rPr/>
        <w:t>Data</w:t>
      </w:r>
      <w:r>
        <w:rPr>
          <w:spacing w:val="29"/>
        </w:rPr>
        <w:t> </w:t>
      </w:r>
      <w:r>
        <w:rPr/>
        <w:t>from</w:t>
      </w:r>
      <w:r>
        <w:rPr>
          <w:spacing w:val="29"/>
        </w:rPr>
        <w:t> </w:t>
      </w:r>
      <w:r>
        <w:rPr/>
        <w:t>GRIP</w:t>
      </w:r>
      <w:r>
        <w:rPr>
          <w:spacing w:val="24"/>
        </w:rPr>
        <w:t> </w:t>
      </w:r>
      <w:r>
        <w:rPr/>
        <w:t>seem</w:t>
      </w:r>
      <w:r>
        <w:rPr>
          <w:spacing w:val="29"/>
        </w:rPr>
        <w:t> </w:t>
      </w:r>
      <w:r>
        <w:rPr/>
        <w:t>to</w:t>
      </w:r>
      <w:r>
        <w:rPr>
          <w:spacing w:val="29"/>
        </w:rPr>
        <w:t> </w:t>
      </w:r>
      <w:r>
        <w:rPr/>
        <w:t>indicate</w:t>
      </w:r>
      <w:r>
        <w:rPr>
          <w:spacing w:val="29"/>
        </w:rPr>
        <w:t> </w:t>
      </w:r>
      <w:r>
        <w:rPr/>
        <w:t>that</w:t>
      </w:r>
      <w:r>
        <w:rPr>
          <w:spacing w:val="29"/>
        </w:rPr>
        <w:t> </w:t>
      </w:r>
      <w:r>
        <w:rPr/>
        <w:t>the</w:t>
      </w:r>
      <w:r>
        <w:rPr>
          <w:spacing w:val="29"/>
        </w:rPr>
        <w:t> </w:t>
      </w:r>
      <w:r>
        <w:rPr/>
        <w:t>Eemian</w:t>
      </w:r>
      <w:r>
        <w:rPr>
          <w:spacing w:val="29"/>
        </w:rPr>
        <w:t> </w:t>
      </w:r>
      <w:r>
        <w:rPr/>
        <w:t>climate</w:t>
      </w:r>
      <w:r>
        <w:rPr>
          <w:spacing w:val="29"/>
        </w:rPr>
        <w:t> </w:t>
      </w:r>
      <w:r>
        <w:rPr/>
        <w:t>swung</w:t>
      </w:r>
      <w:r>
        <w:rPr>
          <w:spacing w:val="29"/>
        </w:rPr>
        <w:t> </w:t>
      </w:r>
      <w:r>
        <w:rPr/>
        <w:t>at</w:t>
      </w:r>
      <w:r>
        <w:rPr>
          <w:spacing w:val="29"/>
        </w:rPr>
        <w:t> </w:t>
      </w:r>
      <w:r>
        <w:rPr/>
        <w:t>least</w:t>
      </w:r>
      <w:r>
        <w:rPr>
          <w:spacing w:val="29"/>
        </w:rPr>
        <w:t> </w:t>
      </w:r>
      <w:r>
        <w:rPr/>
        <w:t>as</w:t>
      </w:r>
      <w:r>
        <w:rPr>
          <w:spacing w:val="29"/>
        </w:rPr>
        <w:t> </w:t>
      </w:r>
      <w:r>
        <w:rPr/>
        <w:t>wildly as the climate of ice age periods.</w:t>
      </w:r>
    </w:p>
    <w:p>
      <w:pPr>
        <w:pStyle w:val="BodyText"/>
        <w:spacing w:before="4"/>
        <w:ind w:left="0"/>
      </w:pPr>
    </w:p>
    <w:p>
      <w:pPr>
        <w:pStyle w:val="BodyText"/>
        <w:spacing w:line="247" w:lineRule="auto"/>
        <w:ind w:right="232"/>
      </w:pPr>
      <w:r>
        <w:rPr/>
        <w:t>Researchers’</w:t>
      </w:r>
      <w:r>
        <w:rPr>
          <w:spacing w:val="27"/>
        </w:rPr>
        <w:t> </w:t>
      </w:r>
      <w:r>
        <w:rPr/>
        <w:t>clues</w:t>
      </w:r>
      <w:r>
        <w:rPr>
          <w:spacing w:val="39"/>
        </w:rPr>
        <w:t> </w:t>
      </w:r>
      <w:r>
        <w:rPr/>
        <w:t>to</w:t>
      </w:r>
      <w:r>
        <w:rPr>
          <w:spacing w:val="39"/>
        </w:rPr>
        <w:t> </w:t>
      </w:r>
      <w:r>
        <w:rPr/>
        <w:t>the</w:t>
      </w:r>
      <w:r>
        <w:rPr>
          <w:spacing w:val="39"/>
        </w:rPr>
        <w:t> </w:t>
      </w:r>
      <w:r>
        <w:rPr/>
        <w:t>Eemian</w:t>
      </w:r>
      <w:r>
        <w:rPr>
          <w:spacing w:val="39"/>
        </w:rPr>
        <w:t> </w:t>
      </w:r>
      <w:r>
        <w:rPr/>
        <w:t>climate</w:t>
      </w:r>
      <w:r>
        <w:rPr>
          <w:spacing w:val="39"/>
        </w:rPr>
        <w:t> </w:t>
      </w:r>
      <w:r>
        <w:rPr/>
        <w:t>come</w:t>
      </w:r>
      <w:r>
        <w:rPr>
          <w:spacing w:val="39"/>
        </w:rPr>
        <w:t> </w:t>
      </w:r>
      <w:r>
        <w:rPr/>
        <w:t>from</w:t>
      </w:r>
      <w:r>
        <w:rPr>
          <w:spacing w:val="39"/>
        </w:rPr>
        <w:t> </w:t>
      </w:r>
      <w:r>
        <w:rPr/>
        <w:t>measurements</w:t>
      </w:r>
      <w:r>
        <w:rPr>
          <w:spacing w:val="39"/>
        </w:rPr>
        <w:t> </w:t>
      </w:r>
      <w:r>
        <w:rPr/>
        <w:t>of</w:t>
      </w:r>
      <w:r>
        <w:rPr>
          <w:spacing w:val="39"/>
        </w:rPr>
        <w:t> </w:t>
      </w:r>
      <w:r>
        <w:rPr/>
        <w:t>the</w:t>
      </w:r>
      <w:r>
        <w:rPr>
          <w:spacing w:val="39"/>
        </w:rPr>
        <w:t> </w:t>
      </w:r>
      <w:r>
        <w:rPr/>
        <w:t>ratios</w:t>
      </w:r>
      <w:r>
        <w:rPr>
          <w:spacing w:val="39"/>
        </w:rPr>
        <w:t> </w:t>
      </w:r>
      <w:r>
        <w:rPr/>
        <w:t>of</w:t>
      </w:r>
      <w:r>
        <w:rPr>
          <w:spacing w:val="39"/>
        </w:rPr>
        <w:t> </w:t>
      </w:r>
      <w:r>
        <w:rPr/>
        <w:t>two slightly</w:t>
      </w:r>
      <w:r>
        <w:rPr>
          <w:spacing w:val="40"/>
        </w:rPr>
        <w:t> </w:t>
      </w:r>
      <w:r>
        <w:rPr/>
        <w:t>different</w:t>
      </w:r>
      <w:r>
        <w:rPr>
          <w:spacing w:val="40"/>
        </w:rPr>
        <w:t> </w:t>
      </w:r>
      <w:r>
        <w:rPr/>
        <w:t>types</w:t>
      </w:r>
      <w:r>
        <w:rPr>
          <w:spacing w:val="40"/>
        </w:rPr>
        <w:t> </w:t>
      </w:r>
      <w:r>
        <w:rPr/>
        <w:t>of</w:t>
      </w:r>
      <w:r>
        <w:rPr>
          <w:spacing w:val="40"/>
        </w:rPr>
        <w:t> </w:t>
      </w:r>
      <w:r>
        <w:rPr/>
        <w:t>oxygen,</w:t>
      </w:r>
      <w:r>
        <w:rPr>
          <w:spacing w:val="40"/>
        </w:rPr>
        <w:t> </w:t>
      </w:r>
      <w:r>
        <w:rPr/>
        <w:t>isotopes</w:t>
      </w:r>
      <w:r>
        <w:rPr>
          <w:spacing w:val="40"/>
        </w:rPr>
        <w:t> </w:t>
      </w:r>
      <w:r>
        <w:rPr/>
        <w:t>oxygen-16</w:t>
      </w:r>
      <w:r>
        <w:rPr>
          <w:spacing w:val="40"/>
        </w:rPr>
        <w:t> </w:t>
      </w:r>
      <w:r>
        <w:rPr/>
        <w:t>and</w:t>
      </w:r>
      <w:r>
        <w:rPr>
          <w:spacing w:val="40"/>
        </w:rPr>
        <w:t> </w:t>
      </w:r>
      <w:r>
        <w:rPr/>
        <w:t>oxygen-18,</w:t>
      </w:r>
      <w:r>
        <w:rPr>
          <w:spacing w:val="40"/>
        </w:rPr>
        <w:t> </w:t>
      </w:r>
      <w:r>
        <w:rPr/>
        <w:t>preserved</w:t>
      </w:r>
      <w:r>
        <w:rPr>
          <w:spacing w:val="40"/>
        </w:rPr>
        <w:t> </w:t>
      </w:r>
      <w:r>
        <w:rPr/>
        <w:t>in</w:t>
      </w:r>
      <w:r>
        <w:rPr>
          <w:spacing w:val="40"/>
        </w:rPr>
        <w:t> </w:t>
      </w:r>
      <w:r>
        <w:rPr/>
        <w:t>the</w:t>
      </w:r>
      <w:r>
        <w:rPr>
          <w:spacing w:val="40"/>
        </w:rPr>
        <w:t> </w:t>
      </w:r>
      <w:r>
        <w:rPr/>
        <w:t>GRIP core.</w:t>
      </w:r>
      <w:r>
        <w:rPr>
          <w:spacing w:val="35"/>
        </w:rPr>
        <w:t> </w:t>
      </w:r>
      <w:r>
        <w:rPr/>
        <w:t>These</w:t>
      </w:r>
      <w:r>
        <w:rPr>
          <w:spacing w:val="40"/>
        </w:rPr>
        <w:t> </w:t>
      </w:r>
      <w:r>
        <w:rPr/>
        <w:t>ratios</w:t>
      </w:r>
      <w:r>
        <w:rPr>
          <w:spacing w:val="40"/>
        </w:rPr>
        <w:t> </w:t>
      </w:r>
      <w:r>
        <w:rPr/>
        <w:t>register</w:t>
      </w:r>
      <w:r>
        <w:rPr>
          <w:spacing w:val="40"/>
        </w:rPr>
        <w:t> </w:t>
      </w:r>
      <w:r>
        <w:rPr/>
        <w:t>the</w:t>
      </w:r>
      <w:r>
        <w:rPr>
          <w:spacing w:val="40"/>
        </w:rPr>
        <w:t> </w:t>
      </w:r>
      <w:r>
        <w:rPr/>
        <w:t>fluctuations</w:t>
      </w:r>
      <w:r>
        <w:rPr>
          <w:spacing w:val="40"/>
        </w:rPr>
        <w:t> </w:t>
      </w:r>
      <w:r>
        <w:rPr/>
        <w:t>of</w:t>
      </w:r>
      <w:r>
        <w:rPr>
          <w:spacing w:val="40"/>
        </w:rPr>
        <w:t> </w:t>
      </w:r>
      <w:r>
        <w:rPr/>
        <w:t>air</w:t>
      </w:r>
      <w:r>
        <w:rPr>
          <w:spacing w:val="40"/>
        </w:rPr>
        <w:t> </w:t>
      </w:r>
      <w:r>
        <w:rPr/>
        <w:t>temperatures</w:t>
      </w:r>
      <w:r>
        <w:rPr>
          <w:spacing w:val="40"/>
        </w:rPr>
        <w:t> </w:t>
      </w:r>
      <w:r>
        <w:rPr/>
        <w:t>over</w:t>
      </w:r>
      <w:r>
        <w:rPr>
          <w:spacing w:val="40"/>
        </w:rPr>
        <w:t> </w:t>
      </w:r>
      <w:r>
        <w:rPr/>
        <w:t>the</w:t>
      </w:r>
      <w:r>
        <w:rPr>
          <w:spacing w:val="40"/>
        </w:rPr>
        <w:t> </w:t>
      </w:r>
      <w:r>
        <w:rPr/>
        <w:t>seasons</w:t>
      </w:r>
      <w:r>
        <w:rPr>
          <w:spacing w:val="40"/>
        </w:rPr>
        <w:t> </w:t>
      </w:r>
      <w:r>
        <w:rPr/>
        <w:t>and</w:t>
      </w:r>
      <w:r>
        <w:rPr>
          <w:spacing w:val="40"/>
        </w:rPr>
        <w:t> </w:t>
      </w:r>
      <w:r>
        <w:rPr/>
        <w:t>years. When</w:t>
      </w:r>
      <w:r>
        <w:rPr>
          <w:spacing w:val="40"/>
        </w:rPr>
        <w:t> </w:t>
      </w:r>
      <w:r>
        <w:rPr/>
        <w:t>the</w:t>
      </w:r>
      <w:r>
        <w:rPr>
          <w:spacing w:val="40"/>
        </w:rPr>
        <w:t> </w:t>
      </w:r>
      <w:r>
        <w:rPr/>
        <w:t>air</w:t>
      </w:r>
      <w:r>
        <w:rPr>
          <w:spacing w:val="40"/>
        </w:rPr>
        <w:t> </w:t>
      </w:r>
      <w:r>
        <w:rPr/>
        <w:t>was</w:t>
      </w:r>
      <w:r>
        <w:rPr>
          <w:spacing w:val="40"/>
        </w:rPr>
        <w:t> </w:t>
      </w:r>
      <w:r>
        <w:rPr/>
        <w:t>warm,</w:t>
      </w:r>
      <w:r>
        <w:rPr>
          <w:spacing w:val="40"/>
        </w:rPr>
        <w:t> </w:t>
      </w:r>
      <w:r>
        <w:rPr/>
        <w:t>vapor</w:t>
      </w:r>
      <w:r>
        <w:rPr>
          <w:spacing w:val="40"/>
        </w:rPr>
        <w:t> </w:t>
      </w:r>
      <w:r>
        <w:rPr/>
        <w:t>containing</w:t>
      </w:r>
      <w:r>
        <w:rPr>
          <w:spacing w:val="40"/>
        </w:rPr>
        <w:t> </w:t>
      </w:r>
      <w:r>
        <w:rPr/>
        <w:t>the</w:t>
      </w:r>
      <w:r>
        <w:rPr>
          <w:spacing w:val="40"/>
        </w:rPr>
        <w:t> </w:t>
      </w:r>
      <w:r>
        <w:rPr/>
        <w:t>heavier</w:t>
      </w:r>
      <w:r>
        <w:rPr>
          <w:spacing w:val="40"/>
        </w:rPr>
        <w:t> </w:t>
      </w:r>
      <w:r>
        <w:rPr/>
        <w:t>isotope,</w:t>
      </w:r>
      <w:r>
        <w:rPr>
          <w:spacing w:val="40"/>
        </w:rPr>
        <w:t> </w:t>
      </w:r>
      <w:r>
        <w:rPr/>
        <w:t>oxygen-18,</w:t>
      </w:r>
      <w:r>
        <w:rPr>
          <w:spacing w:val="40"/>
        </w:rPr>
        <w:t> </w:t>
      </w:r>
      <w:r>
        <w:rPr/>
        <w:t>condensed</w:t>
      </w:r>
      <w:r>
        <w:rPr>
          <w:spacing w:val="40"/>
        </w:rPr>
        <w:t> </w:t>
      </w:r>
      <w:r>
        <w:rPr/>
        <w:t>and formed</w:t>
      </w:r>
      <w:r>
        <w:rPr>
          <w:spacing w:val="40"/>
        </w:rPr>
        <w:t> </w:t>
      </w:r>
      <w:r>
        <w:rPr/>
        <w:t>precipitation,</w:t>
      </w:r>
      <w:r>
        <w:rPr>
          <w:spacing w:val="40"/>
        </w:rPr>
        <w:t> </w:t>
      </w:r>
      <w:r>
        <w:rPr/>
        <w:t>in</w:t>
      </w:r>
      <w:r>
        <w:rPr>
          <w:spacing w:val="40"/>
        </w:rPr>
        <w:t> </w:t>
      </w:r>
      <w:r>
        <w:rPr/>
        <w:t>the</w:t>
      </w:r>
      <w:r>
        <w:rPr>
          <w:spacing w:val="40"/>
        </w:rPr>
        <w:t> </w:t>
      </w:r>
      <w:r>
        <w:rPr/>
        <w:t>form</w:t>
      </w:r>
      <w:r>
        <w:rPr>
          <w:spacing w:val="40"/>
        </w:rPr>
        <w:t> </w:t>
      </w:r>
      <w:r>
        <w:rPr/>
        <w:t>of</w:t>
      </w:r>
      <w:r>
        <w:rPr>
          <w:spacing w:val="40"/>
        </w:rPr>
        <w:t> </w:t>
      </w:r>
      <w:r>
        <w:rPr/>
        <w:t>snow,</w:t>
      </w:r>
      <w:r>
        <w:rPr>
          <w:spacing w:val="40"/>
        </w:rPr>
        <w:t> </w:t>
      </w:r>
      <w:r>
        <w:rPr/>
        <w:t>more</w:t>
      </w:r>
      <w:r>
        <w:rPr>
          <w:spacing w:val="40"/>
        </w:rPr>
        <w:t> </w:t>
      </w:r>
      <w:r>
        <w:rPr/>
        <w:t>readily</w:t>
      </w:r>
      <w:r>
        <w:rPr>
          <w:spacing w:val="40"/>
        </w:rPr>
        <w:t> </w:t>
      </w:r>
      <w:r>
        <w:rPr/>
        <w:t>than</w:t>
      </w:r>
      <w:r>
        <w:rPr>
          <w:spacing w:val="40"/>
        </w:rPr>
        <w:t> </w:t>
      </w:r>
      <w:r>
        <w:rPr/>
        <w:t>did</w:t>
      </w:r>
      <w:r>
        <w:rPr>
          <w:spacing w:val="40"/>
        </w:rPr>
        <w:t> </w:t>
      </w:r>
      <w:r>
        <w:rPr/>
        <w:t>vapor</w:t>
      </w:r>
      <w:r>
        <w:rPr>
          <w:spacing w:val="40"/>
        </w:rPr>
        <w:t> </w:t>
      </w:r>
      <w:r>
        <w:rPr/>
        <w:t>containing</w:t>
      </w:r>
      <w:r>
        <w:rPr>
          <w:spacing w:val="40"/>
        </w:rPr>
        <w:t> </w:t>
      </w:r>
      <w:r>
        <w:rPr/>
        <w:t>oxygen-16. Thus,</w:t>
      </w:r>
      <w:r>
        <w:rPr>
          <w:spacing w:val="32"/>
        </w:rPr>
        <w:t> </w:t>
      </w:r>
      <w:r>
        <w:rPr/>
        <w:t>snow</w:t>
      </w:r>
      <w:r>
        <w:rPr>
          <w:spacing w:val="32"/>
        </w:rPr>
        <w:t> </w:t>
      </w:r>
      <w:r>
        <w:rPr/>
        <w:t>that</w:t>
      </w:r>
      <w:r>
        <w:rPr>
          <w:spacing w:val="32"/>
        </w:rPr>
        <w:t> </w:t>
      </w:r>
      <w:r>
        <w:rPr/>
        <w:t>fell</w:t>
      </w:r>
      <w:r>
        <w:rPr>
          <w:spacing w:val="32"/>
        </w:rPr>
        <w:t> </w:t>
      </w:r>
      <w:r>
        <w:rPr/>
        <w:t>during</w:t>
      </w:r>
      <w:r>
        <w:rPr>
          <w:spacing w:val="32"/>
        </w:rPr>
        <w:t> </w:t>
      </w:r>
      <w:r>
        <w:rPr/>
        <w:t>warmer</w:t>
      </w:r>
      <w:r>
        <w:rPr>
          <w:spacing w:val="32"/>
        </w:rPr>
        <w:t> </w:t>
      </w:r>
      <w:r>
        <w:rPr/>
        <w:t>periods</w:t>
      </w:r>
      <w:r>
        <w:rPr>
          <w:spacing w:val="32"/>
        </w:rPr>
        <w:t> </w:t>
      </w:r>
      <w:r>
        <w:rPr/>
        <w:t>contains</w:t>
      </w:r>
      <w:r>
        <w:rPr>
          <w:spacing w:val="32"/>
        </w:rPr>
        <w:t> </w:t>
      </w:r>
      <w:r>
        <w:rPr/>
        <w:t>proportionally</w:t>
      </w:r>
      <w:r>
        <w:rPr>
          <w:spacing w:val="32"/>
        </w:rPr>
        <w:t> </w:t>
      </w:r>
      <w:r>
        <w:rPr/>
        <w:t>more</w:t>
      </w:r>
      <w:r>
        <w:rPr>
          <w:spacing w:val="32"/>
        </w:rPr>
        <w:t> </w:t>
      </w:r>
      <w:r>
        <w:rPr/>
        <w:t>oxygen-18</w:t>
      </w:r>
      <w:r>
        <w:rPr>
          <w:spacing w:val="32"/>
        </w:rPr>
        <w:t> </w:t>
      </w:r>
      <w:r>
        <w:rPr/>
        <w:t>than</w:t>
      </w:r>
      <w:r>
        <w:rPr>
          <w:spacing w:val="32"/>
        </w:rPr>
        <w:t> </w:t>
      </w:r>
      <w:r>
        <w:rPr/>
        <w:t>snow deposited</w:t>
      </w:r>
      <w:r>
        <w:rPr>
          <w:spacing w:val="40"/>
        </w:rPr>
        <w:t> </w:t>
      </w:r>
      <w:r>
        <w:rPr/>
        <w:t>during</w:t>
      </w:r>
      <w:r>
        <w:rPr>
          <w:spacing w:val="40"/>
        </w:rPr>
        <w:t> </w:t>
      </w:r>
      <w:r>
        <w:rPr/>
        <w:t>cold</w:t>
      </w:r>
      <w:r>
        <w:rPr>
          <w:spacing w:val="40"/>
        </w:rPr>
        <w:t> </w:t>
      </w:r>
      <w:r>
        <w:rPr/>
        <w:t>spells.</w:t>
      </w:r>
      <w:r>
        <w:rPr>
          <w:spacing w:val="40"/>
        </w:rPr>
        <w:t> </w:t>
      </w:r>
      <w:r>
        <w:rPr/>
        <w:t>Evidence</w:t>
      </w:r>
      <w:r>
        <w:rPr>
          <w:spacing w:val="40"/>
        </w:rPr>
        <w:t> </w:t>
      </w:r>
      <w:r>
        <w:rPr/>
        <w:t>of</w:t>
      </w:r>
      <w:r>
        <w:rPr>
          <w:spacing w:val="40"/>
        </w:rPr>
        <w:t> </w:t>
      </w:r>
      <w:r>
        <w:rPr/>
        <w:t>rapid</w:t>
      </w:r>
      <w:r>
        <w:rPr>
          <w:spacing w:val="40"/>
        </w:rPr>
        <w:t> </w:t>
      </w:r>
      <w:r>
        <w:rPr/>
        <w:t>climate</w:t>
      </w:r>
      <w:r>
        <w:rPr>
          <w:spacing w:val="40"/>
        </w:rPr>
        <w:t> </w:t>
      </w:r>
      <w:r>
        <w:rPr/>
        <w:t>shifts</w:t>
      </w:r>
      <w:r>
        <w:rPr>
          <w:spacing w:val="40"/>
        </w:rPr>
        <w:t> </w:t>
      </w:r>
      <w:r>
        <w:rPr/>
        <w:t>was</w:t>
      </w:r>
      <w:r>
        <w:rPr>
          <w:spacing w:val="40"/>
        </w:rPr>
        <w:t> </w:t>
      </w:r>
      <w:r>
        <w:rPr/>
        <w:t>also</w:t>
      </w:r>
      <w:r>
        <w:rPr>
          <w:spacing w:val="40"/>
        </w:rPr>
        <w:t> </w:t>
      </w:r>
      <w:r>
        <w:rPr/>
        <w:t>drawn</w:t>
      </w:r>
      <w:r>
        <w:rPr>
          <w:spacing w:val="40"/>
        </w:rPr>
        <w:t> </w:t>
      </w:r>
      <w:r>
        <w:rPr/>
        <w:t>from</w:t>
      </w:r>
      <w:r>
        <w:rPr>
          <w:spacing w:val="40"/>
        </w:rPr>
        <w:t> </w:t>
      </w:r>
      <w:r>
        <w:rPr/>
        <w:t>other sources,</w:t>
      </w:r>
      <w:r>
        <w:rPr>
          <w:spacing w:val="34"/>
        </w:rPr>
        <w:t> </w:t>
      </w:r>
      <w:r>
        <w:rPr/>
        <w:t>such</w:t>
      </w:r>
      <w:r>
        <w:rPr>
          <w:spacing w:val="34"/>
        </w:rPr>
        <w:t> </w:t>
      </w:r>
      <w:r>
        <w:rPr/>
        <w:t>as</w:t>
      </w:r>
      <w:r>
        <w:rPr>
          <w:spacing w:val="34"/>
        </w:rPr>
        <w:t> </w:t>
      </w:r>
      <w:r>
        <w:rPr/>
        <w:t>measurements</w:t>
      </w:r>
      <w:r>
        <w:rPr>
          <w:spacing w:val="34"/>
        </w:rPr>
        <w:t> </w:t>
      </w:r>
      <w:r>
        <w:rPr/>
        <w:t>of</w:t>
      </w:r>
      <w:r>
        <w:rPr>
          <w:spacing w:val="34"/>
        </w:rPr>
        <w:t> </w:t>
      </w:r>
      <w:r>
        <w:rPr/>
        <w:t>amounts</w:t>
      </w:r>
      <w:r>
        <w:rPr>
          <w:spacing w:val="34"/>
        </w:rPr>
        <w:t> </w:t>
      </w:r>
      <w:r>
        <w:rPr/>
        <w:t>of</w:t>
      </w:r>
      <w:r>
        <w:rPr>
          <w:spacing w:val="34"/>
        </w:rPr>
        <w:t> </w:t>
      </w:r>
      <w:r>
        <w:rPr/>
        <w:t>dust</w:t>
      </w:r>
      <w:r>
        <w:rPr>
          <w:spacing w:val="34"/>
        </w:rPr>
        <w:t> </w:t>
      </w:r>
      <w:r>
        <w:rPr/>
        <w:t>and</w:t>
      </w:r>
      <w:r>
        <w:rPr>
          <w:spacing w:val="34"/>
        </w:rPr>
        <w:t> </w:t>
      </w:r>
      <w:r>
        <w:rPr/>
        <w:t>calcium</w:t>
      </w:r>
      <w:r>
        <w:rPr>
          <w:spacing w:val="34"/>
        </w:rPr>
        <w:t> </w:t>
      </w:r>
      <w:r>
        <w:rPr/>
        <w:t>ions</w:t>
      </w:r>
      <w:r>
        <w:rPr>
          <w:spacing w:val="34"/>
        </w:rPr>
        <w:t> </w:t>
      </w:r>
      <w:r>
        <w:rPr/>
        <w:t>in</w:t>
      </w:r>
      <w:r>
        <w:rPr>
          <w:spacing w:val="34"/>
        </w:rPr>
        <w:t> </w:t>
      </w:r>
      <w:r>
        <w:rPr/>
        <w:t>the</w:t>
      </w:r>
      <w:r>
        <w:rPr>
          <w:spacing w:val="34"/>
        </w:rPr>
        <w:t> </w:t>
      </w:r>
      <w:r>
        <w:rPr/>
        <w:t>ice</w:t>
      </w:r>
      <w:r>
        <w:rPr>
          <w:spacing w:val="34"/>
        </w:rPr>
        <w:t> </w:t>
      </w:r>
      <w:r>
        <w:rPr/>
        <w:t>layers</w:t>
      </w:r>
      <w:r>
        <w:rPr>
          <w:spacing w:val="34"/>
        </w:rPr>
        <w:t> </w:t>
      </w:r>
      <w:r>
        <w:rPr/>
        <w:t>during cold</w:t>
      </w:r>
      <w:r>
        <w:rPr>
          <w:spacing w:val="40"/>
        </w:rPr>
        <w:t> </w:t>
      </w:r>
      <w:r>
        <w:rPr/>
        <w:t>periods:</w:t>
      </w:r>
      <w:r>
        <w:rPr>
          <w:spacing w:val="40"/>
        </w:rPr>
        <w:t> </w:t>
      </w:r>
      <w:r>
        <w:rPr/>
        <w:t>winds</w:t>
      </w:r>
      <w:r>
        <w:rPr>
          <w:spacing w:val="40"/>
        </w:rPr>
        <w:t> </w:t>
      </w:r>
      <w:r>
        <w:rPr/>
        <w:t>were</w:t>
      </w:r>
      <w:r>
        <w:rPr>
          <w:spacing w:val="40"/>
        </w:rPr>
        <w:t> </w:t>
      </w:r>
      <w:r>
        <w:rPr/>
        <w:t>strong,</w:t>
      </w:r>
      <w:r>
        <w:rPr>
          <w:spacing w:val="40"/>
        </w:rPr>
        <w:t> </w:t>
      </w:r>
      <w:r>
        <w:rPr/>
        <w:t>causing</w:t>
      </w:r>
      <w:r>
        <w:rPr>
          <w:spacing w:val="40"/>
        </w:rPr>
        <w:t> </w:t>
      </w:r>
      <w:r>
        <w:rPr/>
        <w:t>calcium-rich</w:t>
      </w:r>
      <w:r>
        <w:rPr>
          <w:spacing w:val="40"/>
        </w:rPr>
        <w:t> </w:t>
      </w:r>
      <w:r>
        <w:rPr/>
        <w:t>dust</w:t>
      </w:r>
      <w:r>
        <w:rPr>
          <w:spacing w:val="40"/>
        </w:rPr>
        <w:t> </w:t>
      </w:r>
      <w:r>
        <w:rPr/>
        <w:t>from</w:t>
      </w:r>
      <w:r>
        <w:rPr>
          <w:spacing w:val="40"/>
        </w:rPr>
        <w:t> </w:t>
      </w:r>
      <w:r>
        <w:rPr/>
        <w:t>loess</w:t>
      </w:r>
      <w:r>
        <w:rPr>
          <w:spacing w:val="40"/>
        </w:rPr>
        <w:t> </w:t>
      </w:r>
      <w:r>
        <w:rPr/>
        <w:t>deposits,</w:t>
      </w:r>
      <w:r>
        <w:rPr>
          <w:spacing w:val="40"/>
        </w:rPr>
        <w:t> </w:t>
      </w:r>
      <w:r>
        <w:rPr/>
        <w:t>which</w:t>
      </w:r>
      <w:r>
        <w:rPr>
          <w:spacing w:val="40"/>
        </w:rPr>
        <w:t> </w:t>
      </w:r>
      <w:r>
        <w:rPr/>
        <w:t>are composed</w:t>
      </w:r>
      <w:r>
        <w:rPr>
          <w:spacing w:val="30"/>
        </w:rPr>
        <w:t> </w:t>
      </w:r>
      <w:r>
        <w:rPr/>
        <w:t>of</w:t>
      </w:r>
      <w:r>
        <w:rPr>
          <w:spacing w:val="30"/>
        </w:rPr>
        <w:t> </w:t>
      </w:r>
      <w:r>
        <w:rPr/>
        <w:t>loose</w:t>
      </w:r>
      <w:r>
        <w:rPr>
          <w:spacing w:val="30"/>
        </w:rPr>
        <w:t> </w:t>
      </w:r>
      <w:r>
        <w:rPr/>
        <w:t>surface</w:t>
      </w:r>
      <w:r>
        <w:rPr>
          <w:spacing w:val="30"/>
        </w:rPr>
        <w:t> </w:t>
      </w:r>
      <w:r>
        <w:rPr/>
        <w:t>sediment,</w:t>
      </w:r>
      <w:r>
        <w:rPr>
          <w:spacing w:val="30"/>
        </w:rPr>
        <w:t> </w:t>
      </w:r>
      <w:r>
        <w:rPr/>
        <w:t>to</w:t>
      </w:r>
      <w:r>
        <w:rPr>
          <w:spacing w:val="30"/>
        </w:rPr>
        <w:t> </w:t>
      </w:r>
      <w:r>
        <w:rPr/>
        <w:t>blow</w:t>
      </w:r>
      <w:r>
        <w:rPr>
          <w:spacing w:val="30"/>
        </w:rPr>
        <w:t> </w:t>
      </w:r>
      <w:r>
        <w:rPr/>
        <w:t>across</w:t>
      </w:r>
      <w:r>
        <w:rPr>
          <w:spacing w:val="30"/>
        </w:rPr>
        <w:t> </w:t>
      </w:r>
      <w:r>
        <w:rPr/>
        <w:t>the</w:t>
      </w:r>
      <w:r>
        <w:rPr>
          <w:spacing w:val="30"/>
        </w:rPr>
        <w:t> </w:t>
      </w:r>
      <w:r>
        <w:rPr/>
        <w:t>ice</w:t>
      </w:r>
      <w:r>
        <w:rPr>
          <w:spacing w:val="30"/>
        </w:rPr>
        <w:t> </w:t>
      </w:r>
      <w:r>
        <w:rPr/>
        <w:t>sheet.</w:t>
      </w:r>
      <w:r>
        <w:rPr>
          <w:spacing w:val="26"/>
        </w:rPr>
        <w:t> </w:t>
      </w:r>
      <w:r>
        <w:rPr/>
        <w:t>Thus,</w:t>
      </w:r>
      <w:r>
        <w:rPr>
          <w:spacing w:val="30"/>
        </w:rPr>
        <w:t> </w:t>
      </w:r>
      <w:r>
        <w:rPr/>
        <w:t>differing</w:t>
      </w:r>
      <w:r>
        <w:rPr>
          <w:spacing w:val="30"/>
        </w:rPr>
        <w:t> </w:t>
      </w:r>
      <w:r>
        <w:rPr/>
        <w:t>amounts</w:t>
      </w:r>
      <w:r>
        <w:rPr>
          <w:spacing w:val="30"/>
        </w:rPr>
        <w:t> </w:t>
      </w:r>
      <w:r>
        <w:rPr/>
        <w:t>of dust</w:t>
      </w:r>
      <w:r>
        <w:rPr>
          <w:spacing w:val="40"/>
        </w:rPr>
        <w:t> </w:t>
      </w:r>
      <w:r>
        <w:rPr/>
        <w:t>in</w:t>
      </w:r>
      <w:r>
        <w:rPr>
          <w:spacing w:val="40"/>
        </w:rPr>
        <w:t> </w:t>
      </w:r>
      <w:r>
        <w:rPr/>
        <w:t>the</w:t>
      </w:r>
      <w:r>
        <w:rPr>
          <w:spacing w:val="40"/>
        </w:rPr>
        <w:t> </w:t>
      </w:r>
      <w:r>
        <w:rPr/>
        <w:t>layers</w:t>
      </w:r>
      <w:r>
        <w:rPr>
          <w:spacing w:val="40"/>
        </w:rPr>
        <w:t> </w:t>
      </w:r>
      <w:r>
        <w:rPr/>
        <w:t>also</w:t>
      </w:r>
      <w:r>
        <w:rPr>
          <w:spacing w:val="40"/>
        </w:rPr>
        <w:t> </w:t>
      </w:r>
      <w:r>
        <w:rPr/>
        <w:t>indicate</w:t>
      </w:r>
      <w:r>
        <w:rPr>
          <w:spacing w:val="40"/>
        </w:rPr>
        <w:t> </w:t>
      </w:r>
      <w:r>
        <w:rPr/>
        <w:t>changing</w:t>
      </w:r>
      <w:r>
        <w:rPr>
          <w:spacing w:val="40"/>
        </w:rPr>
        <w:t> </w:t>
      </w:r>
      <w:r>
        <w:rPr/>
        <w:t>climatic</w:t>
      </w:r>
      <w:r>
        <w:rPr>
          <w:spacing w:val="40"/>
        </w:rPr>
        <w:t> </w:t>
      </w:r>
      <w:r>
        <w:rPr/>
        <w:t>conditions.</w:t>
      </w:r>
    </w:p>
    <w:p>
      <w:pPr>
        <w:pStyle w:val="BodyText"/>
        <w:spacing w:before="1"/>
        <w:ind w:left="0"/>
      </w:pPr>
    </w:p>
    <w:p>
      <w:pPr>
        <w:pStyle w:val="BodyText"/>
        <w:spacing w:line="252" w:lineRule="auto"/>
        <w:ind w:right="756"/>
      </w:pPr>
      <w:r>
        <w:rPr/>
        <w:t>However,</w:t>
      </w:r>
      <w:r>
        <w:rPr>
          <w:spacing w:val="20"/>
        </w:rPr>
        <w:t> </w:t>
      </w:r>
      <w:r>
        <w:rPr/>
        <w:t>finds</w:t>
      </w:r>
      <w:r>
        <w:rPr>
          <w:spacing w:val="20"/>
        </w:rPr>
        <w:t> </w:t>
      </w:r>
      <w:r>
        <w:rPr/>
        <w:t>from</w:t>
      </w:r>
      <w:r>
        <w:rPr>
          <w:spacing w:val="20"/>
        </w:rPr>
        <w:t> </w:t>
      </w:r>
      <w:r>
        <w:rPr/>
        <w:t>the</w:t>
      </w:r>
      <w:r>
        <w:rPr>
          <w:spacing w:val="20"/>
        </w:rPr>
        <w:t> </w:t>
      </w:r>
      <w:r>
        <w:rPr/>
        <w:t>lower</w:t>
      </w:r>
      <w:r>
        <w:rPr>
          <w:spacing w:val="20"/>
        </w:rPr>
        <w:t> </w:t>
      </w:r>
      <w:r>
        <w:rPr/>
        <w:t>section</w:t>
      </w:r>
      <w:r>
        <w:rPr>
          <w:spacing w:val="20"/>
        </w:rPr>
        <w:t> </w:t>
      </w:r>
      <w:r>
        <w:rPr/>
        <w:t>of</w:t>
      </w:r>
      <w:r>
        <w:rPr>
          <w:spacing w:val="20"/>
        </w:rPr>
        <w:t> </w:t>
      </w:r>
      <w:r>
        <w:rPr/>
        <w:t>GISP 2</w:t>
      </w:r>
      <w:r>
        <w:rPr>
          <w:spacing w:val="20"/>
        </w:rPr>
        <w:t> </w:t>
      </w:r>
      <w:r>
        <w:rPr/>
        <w:t>do</w:t>
      </w:r>
      <w:r>
        <w:rPr>
          <w:spacing w:val="20"/>
        </w:rPr>
        <w:t> </w:t>
      </w:r>
      <w:r>
        <w:rPr/>
        <w:t>not</w:t>
      </w:r>
      <w:r>
        <w:rPr>
          <w:spacing w:val="20"/>
        </w:rPr>
        <w:t> </w:t>
      </w:r>
      <w:r>
        <w:rPr/>
        <w:t>confirm</w:t>
      </w:r>
      <w:r>
        <w:rPr>
          <w:spacing w:val="20"/>
        </w:rPr>
        <w:t> </w:t>
      </w:r>
      <w:r>
        <w:rPr/>
        <w:t>those</w:t>
      </w:r>
      <w:r>
        <w:rPr>
          <w:spacing w:val="20"/>
        </w:rPr>
        <w:t> </w:t>
      </w:r>
      <w:r>
        <w:rPr/>
        <w:t>of</w:t>
      </w:r>
      <w:r>
        <w:rPr>
          <w:spacing w:val="20"/>
        </w:rPr>
        <w:t> </w:t>
      </w:r>
      <w:r>
        <w:rPr/>
        <w:t>GRIP. The</w:t>
      </w:r>
      <w:r>
        <w:rPr>
          <w:spacing w:val="20"/>
        </w:rPr>
        <w:t> </w:t>
      </w:r>
      <w:r>
        <w:rPr/>
        <w:t>wild climate</w:t>
      </w:r>
      <w:r>
        <w:rPr>
          <w:spacing w:val="34"/>
        </w:rPr>
        <w:t> </w:t>
      </w:r>
      <w:r>
        <w:rPr/>
        <w:t>swings</w:t>
      </w:r>
      <w:r>
        <w:rPr>
          <w:spacing w:val="34"/>
        </w:rPr>
        <w:t> </w:t>
      </w:r>
      <w:r>
        <w:rPr/>
        <w:t>shown</w:t>
      </w:r>
      <w:r>
        <w:rPr>
          <w:spacing w:val="34"/>
        </w:rPr>
        <w:t> </w:t>
      </w:r>
      <w:r>
        <w:rPr/>
        <w:t>by</w:t>
      </w:r>
      <w:r>
        <w:rPr>
          <w:spacing w:val="34"/>
        </w:rPr>
        <w:t> </w:t>
      </w:r>
      <w:r>
        <w:rPr/>
        <w:t>GRIP</w:t>
      </w:r>
      <w:r>
        <w:rPr>
          <w:spacing w:val="28"/>
        </w:rPr>
        <w:t> </w:t>
      </w:r>
      <w:r>
        <w:rPr/>
        <w:t>in</w:t>
      </w:r>
      <w:r>
        <w:rPr>
          <w:spacing w:val="34"/>
        </w:rPr>
        <w:t> </w:t>
      </w:r>
      <w:r>
        <w:rPr/>
        <w:t>the</w:t>
      </w:r>
      <w:r>
        <w:rPr>
          <w:spacing w:val="34"/>
        </w:rPr>
        <w:t> </w:t>
      </w:r>
      <w:r>
        <w:rPr/>
        <w:t>last</w:t>
      </w:r>
      <w:r>
        <w:rPr>
          <w:spacing w:val="34"/>
        </w:rPr>
        <w:t> </w:t>
      </w:r>
      <w:r>
        <w:rPr/>
        <w:t>interglacial</w:t>
      </w:r>
      <w:r>
        <w:rPr>
          <w:spacing w:val="34"/>
        </w:rPr>
        <w:t> </w:t>
      </w:r>
      <w:r>
        <w:rPr/>
        <w:t>are</w:t>
      </w:r>
      <w:r>
        <w:rPr>
          <w:spacing w:val="34"/>
        </w:rPr>
        <w:t> </w:t>
      </w:r>
      <w:r>
        <w:rPr/>
        <w:t>not</w:t>
      </w:r>
      <w:r>
        <w:rPr>
          <w:spacing w:val="34"/>
        </w:rPr>
        <w:t> </w:t>
      </w:r>
      <w:r>
        <w:rPr/>
        <w:t>seen</w:t>
      </w:r>
      <w:r>
        <w:rPr>
          <w:spacing w:val="34"/>
        </w:rPr>
        <w:t> </w:t>
      </w:r>
      <w:r>
        <w:rPr/>
        <w:t>in</w:t>
      </w:r>
      <w:r>
        <w:rPr>
          <w:spacing w:val="34"/>
        </w:rPr>
        <w:t> </w:t>
      </w:r>
      <w:r>
        <w:rPr/>
        <w:t>the</w:t>
      </w:r>
      <w:r>
        <w:rPr>
          <w:spacing w:val="34"/>
        </w:rPr>
        <w:t> </w:t>
      </w:r>
      <w:r>
        <w:rPr/>
        <w:t>GISP2</w:t>
      </w:r>
      <w:r>
        <w:rPr>
          <w:spacing w:val="34"/>
        </w:rPr>
        <w:t> </w:t>
      </w:r>
      <w:r>
        <w:rPr/>
        <w:t>core.</w:t>
      </w:r>
    </w:p>
    <w:p>
      <w:pPr>
        <w:pStyle w:val="BodyText"/>
        <w:spacing w:line="254" w:lineRule="auto" w:before="1"/>
        <w:ind w:right="300"/>
      </w:pPr>
      <w:r>
        <w:rPr/>
        <w:t>According</w:t>
      </w:r>
      <w:r>
        <w:rPr>
          <w:spacing w:val="27"/>
        </w:rPr>
        <w:t> </w:t>
      </w:r>
      <w:r>
        <w:rPr/>
        <w:t>to</w:t>
      </w:r>
      <w:r>
        <w:rPr>
          <w:spacing w:val="27"/>
        </w:rPr>
        <w:t> </w:t>
      </w:r>
      <w:r>
        <w:rPr/>
        <w:t>a</w:t>
      </w:r>
      <w:r>
        <w:rPr>
          <w:spacing w:val="27"/>
        </w:rPr>
        <w:t> </w:t>
      </w:r>
      <w:r>
        <w:rPr/>
        <w:t>GISP</w:t>
      </w:r>
      <w:r>
        <w:rPr>
          <w:spacing w:val="21"/>
        </w:rPr>
        <w:t> </w:t>
      </w:r>
      <w:r>
        <w:rPr/>
        <w:t>2</w:t>
      </w:r>
      <w:r>
        <w:rPr>
          <w:spacing w:val="27"/>
        </w:rPr>
        <w:t> </w:t>
      </w:r>
      <w:r>
        <w:rPr/>
        <w:t>scientist,</w:t>
      </w:r>
      <w:r>
        <w:rPr>
          <w:spacing w:val="27"/>
        </w:rPr>
        <w:t> </w:t>
      </w:r>
      <w:r>
        <w:rPr/>
        <w:t>the</w:t>
      </w:r>
      <w:r>
        <w:rPr>
          <w:spacing w:val="27"/>
        </w:rPr>
        <w:t> </w:t>
      </w:r>
      <w:r>
        <w:rPr/>
        <w:t>weight</w:t>
      </w:r>
      <w:r>
        <w:rPr>
          <w:spacing w:val="27"/>
        </w:rPr>
        <w:t> </w:t>
      </w:r>
      <w:r>
        <w:rPr/>
        <w:t>of</w:t>
      </w:r>
      <w:r>
        <w:rPr>
          <w:spacing w:val="27"/>
        </w:rPr>
        <w:t> </w:t>
      </w:r>
      <w:r>
        <w:rPr/>
        <w:t>flowing</w:t>
      </w:r>
      <w:r>
        <w:rPr>
          <w:spacing w:val="27"/>
        </w:rPr>
        <w:t> </w:t>
      </w:r>
      <w:r>
        <w:rPr/>
        <w:t>glacial</w:t>
      </w:r>
      <w:r>
        <w:rPr>
          <w:spacing w:val="27"/>
        </w:rPr>
        <w:t> </w:t>
      </w:r>
      <w:r>
        <w:rPr/>
        <w:t>ice</w:t>
      </w:r>
      <w:r>
        <w:rPr>
          <w:spacing w:val="27"/>
        </w:rPr>
        <w:t> </w:t>
      </w:r>
      <w:r>
        <w:rPr/>
        <w:t>above</w:t>
      </w:r>
      <w:r>
        <w:rPr>
          <w:spacing w:val="27"/>
        </w:rPr>
        <w:t> </w:t>
      </w:r>
      <w:r>
        <w:rPr/>
        <w:t>has</w:t>
      </w:r>
      <w:r>
        <w:rPr>
          <w:spacing w:val="27"/>
        </w:rPr>
        <w:t> </w:t>
      </w:r>
      <w:r>
        <w:rPr/>
        <w:t>stressed</w:t>
      </w:r>
      <w:r>
        <w:rPr>
          <w:spacing w:val="27"/>
        </w:rPr>
        <w:t> </w:t>
      </w:r>
      <w:r>
        <w:rPr/>
        <w:t>the</w:t>
      </w:r>
      <w:r>
        <w:rPr>
          <w:spacing w:val="27"/>
        </w:rPr>
        <w:t> </w:t>
      </w:r>
      <w:r>
        <w:rPr/>
        <w:t>lower sections</w:t>
      </w:r>
      <w:r>
        <w:rPr>
          <w:spacing w:val="27"/>
        </w:rPr>
        <w:t> </w:t>
      </w:r>
      <w:r>
        <w:rPr/>
        <w:t>of</w:t>
      </w:r>
      <w:r>
        <w:rPr>
          <w:spacing w:val="27"/>
        </w:rPr>
        <w:t> </w:t>
      </w:r>
      <w:r>
        <w:rPr/>
        <w:t>both</w:t>
      </w:r>
      <w:r>
        <w:rPr>
          <w:spacing w:val="27"/>
        </w:rPr>
        <w:t> </w:t>
      </w:r>
      <w:r>
        <w:rPr/>
        <w:t>cores.</w:t>
      </w:r>
      <w:r>
        <w:rPr>
          <w:spacing w:val="22"/>
        </w:rPr>
        <w:t> </w:t>
      </w:r>
      <w:r>
        <w:rPr/>
        <w:t>This</w:t>
      </w:r>
      <w:r>
        <w:rPr>
          <w:spacing w:val="27"/>
        </w:rPr>
        <w:t> </w:t>
      </w:r>
      <w:r>
        <w:rPr/>
        <w:t>may</w:t>
      </w:r>
      <w:r>
        <w:rPr>
          <w:spacing w:val="27"/>
        </w:rPr>
        <w:t> </w:t>
      </w:r>
      <w:r>
        <w:rPr/>
        <w:t>have</w:t>
      </w:r>
      <w:r>
        <w:rPr>
          <w:spacing w:val="27"/>
        </w:rPr>
        <w:t> </w:t>
      </w:r>
      <w:r>
        <w:rPr/>
        <w:t>deformed</w:t>
      </w:r>
      <w:r>
        <w:rPr>
          <w:spacing w:val="27"/>
        </w:rPr>
        <w:t> </w:t>
      </w:r>
      <w:r>
        <w:rPr/>
        <w:t>the</w:t>
      </w:r>
      <w:r>
        <w:rPr>
          <w:spacing w:val="27"/>
        </w:rPr>
        <w:t> </w:t>
      </w:r>
      <w:r>
        <w:rPr/>
        <w:t>lower</w:t>
      </w:r>
      <w:r>
        <w:rPr>
          <w:spacing w:val="27"/>
        </w:rPr>
        <w:t> </w:t>
      </w:r>
      <w:r>
        <w:rPr/>
        <w:t>ice,</w:t>
      </w:r>
      <w:r>
        <w:rPr>
          <w:spacing w:val="27"/>
        </w:rPr>
        <w:t> </w:t>
      </w:r>
      <w:r>
        <w:rPr/>
        <w:t>disrupting</w:t>
      </w:r>
      <w:r>
        <w:rPr>
          <w:spacing w:val="27"/>
        </w:rPr>
        <w:t> </w:t>
      </w:r>
      <w:r>
        <w:rPr/>
        <w:t>its</w:t>
      </w:r>
      <w:r>
        <w:rPr>
          <w:spacing w:val="27"/>
        </w:rPr>
        <w:t> </w:t>
      </w:r>
      <w:r>
        <w:rPr/>
        <w:t>annual</w:t>
      </w:r>
      <w:r>
        <w:rPr>
          <w:spacing w:val="27"/>
        </w:rPr>
        <w:t> </w:t>
      </w:r>
      <w:r>
        <w:rPr/>
        <w:t>layers</w:t>
      </w:r>
      <w:r>
        <w:rPr>
          <w:spacing w:val="27"/>
        </w:rPr>
        <w:t> </w:t>
      </w:r>
      <w:r>
        <w:rPr/>
        <w:t>and thereby</w:t>
      </w:r>
      <w:r>
        <w:rPr>
          <w:spacing w:val="40"/>
        </w:rPr>
        <w:t> </w:t>
      </w:r>
      <w:r>
        <w:rPr/>
        <w:t>causing</w:t>
      </w:r>
      <w:r>
        <w:rPr>
          <w:spacing w:val="40"/>
        </w:rPr>
        <w:t> </w:t>
      </w:r>
      <w:r>
        <w:rPr/>
        <w:t>the</w:t>
      </w:r>
      <w:r>
        <w:rPr>
          <w:spacing w:val="40"/>
        </w:rPr>
        <w:t> </w:t>
      </w:r>
      <w:r>
        <w:rPr/>
        <w:t>discrepancy</w:t>
      </w:r>
      <w:r>
        <w:rPr>
          <w:spacing w:val="40"/>
        </w:rPr>
        <w:t> </w:t>
      </w:r>
      <w:r>
        <w:rPr/>
        <w:t>between</w:t>
      </w:r>
      <w:r>
        <w:rPr>
          <w:spacing w:val="40"/>
        </w:rPr>
        <w:t> </w:t>
      </w:r>
      <w:r>
        <w:rPr/>
        <w:t>the</w:t>
      </w:r>
      <w:r>
        <w:rPr>
          <w:spacing w:val="40"/>
        </w:rPr>
        <w:t> </w:t>
      </w:r>
      <w:r>
        <w:rPr/>
        <w:t>records.</w:t>
      </w:r>
      <w:r>
        <w:rPr>
          <w:spacing w:val="40"/>
        </w:rPr>
        <w:t> </w:t>
      </w:r>
      <w:r>
        <w:rPr/>
        <w:t>Still,</w:t>
      </w:r>
      <w:r>
        <w:rPr>
          <w:spacing w:val="40"/>
        </w:rPr>
        <w:t> </w:t>
      </w:r>
      <w:r>
        <w:rPr/>
        <w:t>some</w:t>
      </w:r>
      <w:r>
        <w:rPr>
          <w:spacing w:val="40"/>
        </w:rPr>
        <w:t> </w:t>
      </w:r>
      <w:r>
        <w:rPr/>
        <w:t>climatologists</w:t>
      </w:r>
      <w:r>
        <w:rPr>
          <w:spacing w:val="40"/>
        </w:rPr>
        <w:t> </w:t>
      </w:r>
      <w:r>
        <w:rPr/>
        <w:t>believe GRIP’s</w:t>
      </w:r>
      <w:r>
        <w:rPr>
          <w:spacing w:val="23"/>
        </w:rPr>
        <w:t> </w:t>
      </w:r>
      <w:r>
        <w:rPr/>
        <w:t>record</w:t>
      </w:r>
      <w:r>
        <w:rPr>
          <w:spacing w:val="23"/>
        </w:rPr>
        <w:t> </w:t>
      </w:r>
      <w:r>
        <w:rPr/>
        <w:t>may</w:t>
      </w:r>
      <w:r>
        <w:rPr>
          <w:spacing w:val="23"/>
        </w:rPr>
        <w:t> </w:t>
      </w:r>
      <w:r>
        <w:rPr/>
        <w:t>be</w:t>
      </w:r>
      <w:r>
        <w:rPr>
          <w:spacing w:val="23"/>
        </w:rPr>
        <w:t> </w:t>
      </w:r>
      <w:r>
        <w:rPr/>
        <w:t>the</w:t>
      </w:r>
      <w:r>
        <w:rPr>
          <w:spacing w:val="23"/>
        </w:rPr>
        <w:t> </w:t>
      </w:r>
      <w:r>
        <w:rPr/>
        <w:t>more</w:t>
      </w:r>
      <w:r>
        <w:rPr>
          <w:spacing w:val="23"/>
        </w:rPr>
        <w:t> </w:t>
      </w:r>
      <w:r>
        <w:rPr/>
        <w:t>reliable</w:t>
      </w:r>
      <w:r>
        <w:rPr>
          <w:spacing w:val="23"/>
        </w:rPr>
        <w:t> </w:t>
      </w:r>
      <w:r>
        <w:rPr/>
        <w:t>of</w:t>
      </w:r>
      <w:r>
        <w:rPr>
          <w:spacing w:val="23"/>
        </w:rPr>
        <w:t> </w:t>
      </w:r>
      <w:r>
        <w:rPr/>
        <w:t>the</w:t>
      </w:r>
      <w:r>
        <w:rPr>
          <w:spacing w:val="23"/>
        </w:rPr>
        <w:t> </w:t>
      </w:r>
      <w:r>
        <w:rPr/>
        <w:t>two.</w:t>
      </w:r>
      <w:r>
        <w:rPr>
          <w:spacing w:val="23"/>
        </w:rPr>
        <w:t> </w:t>
      </w:r>
      <w:r>
        <w:rPr/>
        <w:t>It</w:t>
      </w:r>
      <w:r>
        <w:rPr>
          <w:spacing w:val="23"/>
        </w:rPr>
        <w:t> </w:t>
      </w:r>
      <w:r>
        <w:rPr/>
        <w:t>was</w:t>
      </w:r>
      <w:r>
        <w:rPr>
          <w:spacing w:val="23"/>
        </w:rPr>
        <w:t> </w:t>
      </w:r>
      <w:r>
        <w:rPr/>
        <w:t>drilled</w:t>
      </w:r>
      <w:r>
        <w:rPr>
          <w:spacing w:val="23"/>
        </w:rPr>
        <w:t> </w:t>
      </w:r>
      <w:r>
        <w:rPr/>
        <w:t>closer</w:t>
      </w:r>
      <w:r>
        <w:rPr>
          <w:spacing w:val="23"/>
        </w:rPr>
        <w:t> </w:t>
      </w:r>
      <w:r>
        <w:rPr/>
        <w:t>to</w:t>
      </w:r>
      <w:r>
        <w:rPr>
          <w:spacing w:val="23"/>
        </w:rPr>
        <w:t> </w:t>
      </w:r>
      <w:r>
        <w:rPr/>
        <w:t>a</w:t>
      </w:r>
      <w:r>
        <w:rPr>
          <w:spacing w:val="23"/>
        </w:rPr>
        <w:t> </w:t>
      </w:r>
      <w:r>
        <w:rPr/>
        <w:t>location</w:t>
      </w:r>
      <w:r>
        <w:rPr>
          <w:spacing w:val="23"/>
        </w:rPr>
        <w:t> </w:t>
      </w:r>
      <w:r>
        <w:rPr/>
        <w:t>called</w:t>
      </w:r>
      <w:r>
        <w:rPr>
          <w:spacing w:val="23"/>
        </w:rPr>
        <w:t> </w:t>
      </w:r>
      <w:r>
        <w:rPr/>
        <w:t>the ice</w:t>
      </w:r>
      <w:r>
        <w:rPr>
          <w:spacing w:val="40"/>
        </w:rPr>
        <w:t> </w:t>
      </w:r>
      <w:r>
        <w:rPr/>
        <w:t>divide,</w:t>
      </w:r>
      <w:r>
        <w:rPr>
          <w:spacing w:val="40"/>
        </w:rPr>
        <w:t> </w:t>
      </w:r>
      <w:r>
        <w:rPr/>
        <w:t>where</w:t>
      </w:r>
      <w:r>
        <w:rPr>
          <w:spacing w:val="40"/>
        </w:rPr>
        <w:t> </w:t>
      </w:r>
      <w:r>
        <w:rPr/>
        <w:t>stresses</w:t>
      </w:r>
      <w:r>
        <w:rPr>
          <w:spacing w:val="40"/>
        </w:rPr>
        <w:t> </w:t>
      </w:r>
      <w:r>
        <w:rPr/>
        <w:t>would</w:t>
      </w:r>
      <w:r>
        <w:rPr>
          <w:spacing w:val="40"/>
        </w:rPr>
        <w:t> </w:t>
      </w:r>
      <w:r>
        <w:rPr/>
        <w:t>have</w:t>
      </w:r>
      <w:r>
        <w:rPr>
          <w:spacing w:val="40"/>
        </w:rPr>
        <w:t> </w:t>
      </w:r>
      <w:r>
        <w:rPr/>
        <w:t>been</w:t>
      </w:r>
      <w:r>
        <w:rPr>
          <w:spacing w:val="40"/>
        </w:rPr>
        <w:t> </w:t>
      </w:r>
      <w:r>
        <w:rPr/>
        <w:t>lower,</w:t>
      </w:r>
      <w:r>
        <w:rPr>
          <w:spacing w:val="40"/>
        </w:rPr>
        <w:t> </w:t>
      </w:r>
      <w:r>
        <w:rPr/>
        <w:t>they</w:t>
      </w:r>
      <w:r>
        <w:rPr>
          <w:spacing w:val="40"/>
        </w:rPr>
        <w:t> </w:t>
      </w:r>
      <w:r>
        <w:rPr/>
        <w:t>say.</w:t>
      </w:r>
    </w:p>
    <w:p>
      <w:pPr>
        <w:pStyle w:val="BodyText"/>
        <w:spacing w:before="8"/>
        <w:ind w:left="0"/>
        <w:rPr>
          <w:sz w:val="23"/>
        </w:rPr>
      </w:pPr>
    </w:p>
    <w:p>
      <w:pPr>
        <w:pStyle w:val="ListParagraph"/>
        <w:numPr>
          <w:ilvl w:val="0"/>
          <w:numId w:val="25"/>
        </w:numPr>
        <w:tabs>
          <w:tab w:pos="374" w:val="left" w:leader="none"/>
        </w:tabs>
        <w:spacing w:line="240" w:lineRule="auto" w:before="1" w:after="0"/>
        <w:ind w:left="373" w:right="0" w:hanging="261"/>
        <w:jc w:val="left"/>
        <w:rPr>
          <w:sz w:val="22"/>
        </w:rPr>
      </w:pPr>
      <w:r>
        <w:rPr>
          <w:sz w:val="22"/>
        </w:rPr>
        <w:t>The</w:t>
      </w:r>
      <w:r>
        <w:rPr>
          <w:spacing w:val="29"/>
          <w:sz w:val="22"/>
        </w:rPr>
        <w:t> </w:t>
      </w:r>
      <w:r>
        <w:rPr>
          <w:sz w:val="22"/>
        </w:rPr>
        <w:t>passage</w:t>
      </w:r>
      <w:r>
        <w:rPr>
          <w:spacing w:val="29"/>
          <w:sz w:val="22"/>
        </w:rPr>
        <w:t> </w:t>
      </w:r>
      <w:r>
        <w:rPr>
          <w:sz w:val="22"/>
        </w:rPr>
        <w:t>is</w:t>
      </w:r>
      <w:r>
        <w:rPr>
          <w:spacing w:val="29"/>
          <w:sz w:val="22"/>
        </w:rPr>
        <w:t> </w:t>
      </w:r>
      <w:r>
        <w:rPr>
          <w:sz w:val="22"/>
        </w:rPr>
        <w:t>primarily</w:t>
      </w:r>
      <w:r>
        <w:rPr>
          <w:spacing w:val="29"/>
          <w:sz w:val="22"/>
        </w:rPr>
        <w:t> </w:t>
      </w:r>
      <w:r>
        <w:rPr>
          <w:sz w:val="22"/>
        </w:rPr>
        <w:t>concerned</w:t>
      </w:r>
      <w:r>
        <w:rPr>
          <w:spacing w:val="29"/>
          <w:sz w:val="22"/>
        </w:rPr>
        <w:t> </w:t>
      </w:r>
      <w:r>
        <w:rPr>
          <w:spacing w:val="-4"/>
          <w:sz w:val="22"/>
        </w:rPr>
        <w:t>with</w:t>
      </w:r>
    </w:p>
    <w:p>
      <w:pPr>
        <w:pStyle w:val="ListParagraph"/>
        <w:numPr>
          <w:ilvl w:val="1"/>
          <w:numId w:val="25"/>
        </w:numPr>
        <w:tabs>
          <w:tab w:pos="397" w:val="left" w:leader="none"/>
        </w:tabs>
        <w:spacing w:line="240" w:lineRule="auto" w:before="0" w:after="0"/>
        <w:ind w:left="396" w:right="0" w:hanging="284"/>
        <w:jc w:val="left"/>
        <w:rPr>
          <w:sz w:val="22"/>
        </w:rPr>
      </w:pPr>
      <w:r>
        <w:rPr>
          <w:sz w:val="22"/>
        </w:rPr>
        <w:t>refuting</w:t>
      </w:r>
      <w:r>
        <w:rPr>
          <w:spacing w:val="34"/>
          <w:sz w:val="22"/>
        </w:rPr>
        <w:t> </w:t>
      </w:r>
      <w:r>
        <w:rPr>
          <w:sz w:val="22"/>
        </w:rPr>
        <w:t>certain</w:t>
      </w:r>
      <w:r>
        <w:rPr>
          <w:spacing w:val="35"/>
          <w:sz w:val="22"/>
        </w:rPr>
        <w:t> </w:t>
      </w:r>
      <w:r>
        <w:rPr>
          <w:sz w:val="22"/>
        </w:rPr>
        <w:t>scientific</w:t>
      </w:r>
      <w:r>
        <w:rPr>
          <w:spacing w:val="35"/>
          <w:sz w:val="22"/>
        </w:rPr>
        <w:t> </w:t>
      </w:r>
      <w:r>
        <w:rPr>
          <w:sz w:val="22"/>
        </w:rPr>
        <w:t>theories</w:t>
      </w:r>
      <w:r>
        <w:rPr>
          <w:spacing w:val="34"/>
          <w:sz w:val="22"/>
        </w:rPr>
        <w:t> </w:t>
      </w:r>
      <w:r>
        <w:rPr>
          <w:sz w:val="22"/>
        </w:rPr>
        <w:t>about</w:t>
      </w:r>
      <w:r>
        <w:rPr>
          <w:spacing w:val="35"/>
          <w:sz w:val="22"/>
        </w:rPr>
        <w:t> </w:t>
      </w:r>
      <w:r>
        <w:rPr>
          <w:sz w:val="22"/>
        </w:rPr>
        <w:t>Earth’s</w:t>
      </w:r>
      <w:r>
        <w:rPr>
          <w:spacing w:val="35"/>
          <w:sz w:val="22"/>
        </w:rPr>
        <w:t> </w:t>
      </w:r>
      <w:r>
        <w:rPr>
          <w:sz w:val="22"/>
        </w:rPr>
        <w:t>climatic</w:t>
      </w:r>
      <w:r>
        <w:rPr>
          <w:spacing w:val="35"/>
          <w:sz w:val="22"/>
        </w:rPr>
        <w:t> </w:t>
      </w:r>
      <w:r>
        <w:rPr>
          <w:spacing w:val="-2"/>
          <w:sz w:val="22"/>
        </w:rPr>
        <w:t>history</w:t>
      </w:r>
    </w:p>
    <w:p>
      <w:pPr>
        <w:pStyle w:val="ListParagraph"/>
        <w:numPr>
          <w:ilvl w:val="1"/>
          <w:numId w:val="25"/>
        </w:numPr>
        <w:tabs>
          <w:tab w:pos="397" w:val="left" w:leader="none"/>
        </w:tabs>
        <w:spacing w:line="240" w:lineRule="auto" w:before="7" w:after="0"/>
        <w:ind w:left="396" w:right="0" w:hanging="284"/>
        <w:jc w:val="left"/>
        <w:rPr>
          <w:sz w:val="22"/>
        </w:rPr>
      </w:pPr>
      <w:r>
        <w:rPr>
          <w:sz w:val="22"/>
        </w:rPr>
        <w:t>outlining</w:t>
      </w:r>
      <w:r>
        <w:rPr>
          <w:spacing w:val="29"/>
          <w:sz w:val="22"/>
        </w:rPr>
        <w:t> </w:t>
      </w:r>
      <w:r>
        <w:rPr>
          <w:sz w:val="22"/>
        </w:rPr>
        <w:t>new</w:t>
      </w:r>
      <w:r>
        <w:rPr>
          <w:spacing w:val="31"/>
          <w:sz w:val="22"/>
        </w:rPr>
        <w:t> </w:t>
      </w:r>
      <w:r>
        <w:rPr>
          <w:sz w:val="22"/>
        </w:rPr>
        <w:t>findings</w:t>
      </w:r>
      <w:r>
        <w:rPr>
          <w:spacing w:val="31"/>
          <w:sz w:val="22"/>
        </w:rPr>
        <w:t> </w:t>
      </w:r>
      <w:r>
        <w:rPr>
          <w:sz w:val="22"/>
        </w:rPr>
        <w:t>concerning</w:t>
      </w:r>
      <w:r>
        <w:rPr>
          <w:spacing w:val="31"/>
          <w:sz w:val="22"/>
        </w:rPr>
        <w:t> </w:t>
      </w:r>
      <w:r>
        <w:rPr>
          <w:sz w:val="22"/>
        </w:rPr>
        <w:t>Earth’s</w:t>
      </w:r>
      <w:r>
        <w:rPr>
          <w:spacing w:val="31"/>
          <w:sz w:val="22"/>
        </w:rPr>
        <w:t> </w:t>
      </w:r>
      <w:r>
        <w:rPr>
          <w:sz w:val="22"/>
        </w:rPr>
        <w:t>climate</w:t>
      </w:r>
      <w:r>
        <w:rPr>
          <w:spacing w:val="31"/>
          <w:sz w:val="22"/>
        </w:rPr>
        <w:t> </w:t>
      </w:r>
      <w:r>
        <w:rPr>
          <w:sz w:val="22"/>
        </w:rPr>
        <w:t>during</w:t>
      </w:r>
      <w:r>
        <w:rPr>
          <w:spacing w:val="31"/>
          <w:sz w:val="22"/>
        </w:rPr>
        <w:t> </w:t>
      </w:r>
      <w:r>
        <w:rPr>
          <w:sz w:val="22"/>
        </w:rPr>
        <w:t>ice</w:t>
      </w:r>
      <w:r>
        <w:rPr>
          <w:spacing w:val="31"/>
          <w:sz w:val="22"/>
        </w:rPr>
        <w:t> </w:t>
      </w:r>
      <w:r>
        <w:rPr>
          <w:spacing w:val="-4"/>
          <w:sz w:val="22"/>
        </w:rPr>
        <w:t>ages</w:t>
      </w:r>
    </w:p>
    <w:p>
      <w:pPr>
        <w:pStyle w:val="ListParagraph"/>
        <w:numPr>
          <w:ilvl w:val="1"/>
          <w:numId w:val="25"/>
        </w:numPr>
        <w:tabs>
          <w:tab w:pos="409" w:val="left" w:leader="none"/>
        </w:tabs>
        <w:spacing w:line="247" w:lineRule="auto" w:before="7" w:after="0"/>
        <w:ind w:left="113" w:right="254" w:firstLine="0"/>
        <w:jc w:val="left"/>
        <w:rPr>
          <w:sz w:val="22"/>
        </w:rPr>
      </w:pPr>
      <w:r>
        <w:rPr>
          <w:sz w:val="22"/>
        </w:rPr>
        <w:t>discussing</w:t>
      </w:r>
      <w:r>
        <w:rPr>
          <w:spacing w:val="33"/>
          <w:sz w:val="22"/>
        </w:rPr>
        <w:t> </w:t>
      </w:r>
      <w:r>
        <w:rPr>
          <w:sz w:val="22"/>
        </w:rPr>
        <w:t>new</w:t>
      </w:r>
      <w:r>
        <w:rPr>
          <w:spacing w:val="33"/>
          <w:sz w:val="22"/>
        </w:rPr>
        <w:t> </w:t>
      </w:r>
      <w:r>
        <w:rPr>
          <w:sz w:val="22"/>
        </w:rPr>
        <w:t>research</w:t>
      </w:r>
      <w:r>
        <w:rPr>
          <w:spacing w:val="33"/>
          <w:sz w:val="22"/>
        </w:rPr>
        <w:t> </w:t>
      </w:r>
      <w:r>
        <w:rPr>
          <w:sz w:val="22"/>
        </w:rPr>
        <w:t>that</w:t>
      </w:r>
      <w:r>
        <w:rPr>
          <w:spacing w:val="33"/>
          <w:sz w:val="22"/>
        </w:rPr>
        <w:t> </w:t>
      </w:r>
      <w:r>
        <w:rPr>
          <w:sz w:val="22"/>
        </w:rPr>
        <w:t>may</w:t>
      </w:r>
      <w:r>
        <w:rPr>
          <w:spacing w:val="33"/>
          <w:sz w:val="22"/>
        </w:rPr>
        <w:t> </w:t>
      </w:r>
      <w:r>
        <w:rPr>
          <w:sz w:val="22"/>
        </w:rPr>
        <w:t>challenge</w:t>
      </w:r>
      <w:r>
        <w:rPr>
          <w:spacing w:val="33"/>
          <w:sz w:val="22"/>
        </w:rPr>
        <w:t> </w:t>
      </w:r>
      <w:r>
        <w:rPr>
          <w:sz w:val="22"/>
        </w:rPr>
        <w:t>a</w:t>
      </w:r>
      <w:r>
        <w:rPr>
          <w:spacing w:val="33"/>
          <w:sz w:val="22"/>
        </w:rPr>
        <w:t> </w:t>
      </w:r>
      <w:r>
        <w:rPr>
          <w:sz w:val="22"/>
        </w:rPr>
        <w:t>long-held</w:t>
      </w:r>
      <w:r>
        <w:rPr>
          <w:spacing w:val="33"/>
          <w:sz w:val="22"/>
        </w:rPr>
        <w:t> </w:t>
      </w:r>
      <w:r>
        <w:rPr>
          <w:sz w:val="22"/>
        </w:rPr>
        <w:t>scientific</w:t>
      </w:r>
      <w:r>
        <w:rPr>
          <w:spacing w:val="33"/>
          <w:sz w:val="22"/>
        </w:rPr>
        <w:t> </w:t>
      </w:r>
      <w:r>
        <w:rPr>
          <w:sz w:val="22"/>
        </w:rPr>
        <w:t>assumption</w:t>
      </w:r>
      <w:r>
        <w:rPr>
          <w:spacing w:val="33"/>
          <w:sz w:val="22"/>
        </w:rPr>
        <w:t> </w:t>
      </w:r>
      <w:r>
        <w:rPr>
          <w:sz w:val="22"/>
        </w:rPr>
        <w:t>about</w:t>
      </w:r>
      <w:r>
        <w:rPr>
          <w:spacing w:val="33"/>
          <w:sz w:val="22"/>
        </w:rPr>
        <w:t> </w:t>
      </w:r>
      <w:r>
        <w:rPr>
          <w:sz w:val="22"/>
        </w:rPr>
        <w:t>Earth’s climatic history</w:t>
      </w:r>
    </w:p>
    <w:p>
      <w:pPr>
        <w:pStyle w:val="ListParagraph"/>
        <w:numPr>
          <w:ilvl w:val="1"/>
          <w:numId w:val="25"/>
        </w:numPr>
        <w:tabs>
          <w:tab w:pos="409" w:val="left" w:leader="none"/>
        </w:tabs>
        <w:spacing w:line="247" w:lineRule="auto" w:before="0" w:after="0"/>
        <w:ind w:left="113" w:right="581" w:firstLine="0"/>
        <w:jc w:val="left"/>
        <w:rPr>
          <w:sz w:val="22"/>
        </w:rPr>
      </w:pPr>
      <w:r>
        <w:rPr>
          <w:sz w:val="22"/>
        </w:rPr>
        <w:t>describing</w:t>
      </w:r>
      <w:r>
        <w:rPr>
          <w:spacing w:val="25"/>
          <w:sz w:val="22"/>
        </w:rPr>
        <w:t> </w:t>
      </w:r>
      <w:r>
        <w:rPr>
          <w:sz w:val="22"/>
        </w:rPr>
        <w:t>the</w:t>
      </w:r>
      <w:r>
        <w:rPr>
          <w:spacing w:val="25"/>
          <w:sz w:val="22"/>
        </w:rPr>
        <w:t> </w:t>
      </w:r>
      <w:r>
        <w:rPr>
          <w:sz w:val="22"/>
        </w:rPr>
        <w:t>climatic</w:t>
      </w:r>
      <w:r>
        <w:rPr>
          <w:spacing w:val="25"/>
          <w:sz w:val="22"/>
        </w:rPr>
        <w:t> </w:t>
      </w:r>
      <w:r>
        <w:rPr>
          <w:sz w:val="22"/>
        </w:rPr>
        <w:t>changes</w:t>
      </w:r>
      <w:r>
        <w:rPr>
          <w:spacing w:val="25"/>
          <w:sz w:val="22"/>
        </w:rPr>
        <w:t> </w:t>
      </w:r>
      <w:r>
        <w:rPr>
          <w:sz w:val="22"/>
        </w:rPr>
        <w:t>that</w:t>
      </w:r>
      <w:r>
        <w:rPr>
          <w:spacing w:val="25"/>
          <w:sz w:val="22"/>
        </w:rPr>
        <w:t> </w:t>
      </w:r>
      <w:r>
        <w:rPr>
          <w:sz w:val="22"/>
        </w:rPr>
        <w:t>occurred</w:t>
      </w:r>
      <w:r>
        <w:rPr>
          <w:spacing w:val="25"/>
          <w:sz w:val="22"/>
        </w:rPr>
        <w:t> </w:t>
      </w:r>
      <w:r>
        <w:rPr>
          <w:sz w:val="22"/>
        </w:rPr>
        <w:t>when</w:t>
      </w:r>
      <w:r>
        <w:rPr>
          <w:spacing w:val="25"/>
          <w:sz w:val="22"/>
        </w:rPr>
        <w:t> </w:t>
      </w:r>
      <w:r>
        <w:rPr>
          <w:sz w:val="22"/>
        </w:rPr>
        <w:t>Earth</w:t>
      </w:r>
      <w:r>
        <w:rPr>
          <w:spacing w:val="25"/>
          <w:sz w:val="22"/>
        </w:rPr>
        <w:t> </w:t>
      </w:r>
      <w:r>
        <w:rPr>
          <w:sz w:val="22"/>
        </w:rPr>
        <w:t>moved</w:t>
      </w:r>
      <w:r>
        <w:rPr>
          <w:spacing w:val="25"/>
          <w:sz w:val="22"/>
        </w:rPr>
        <w:t> </w:t>
      </w:r>
      <w:r>
        <w:rPr>
          <w:sz w:val="22"/>
        </w:rPr>
        <w:t>from</w:t>
      </w:r>
      <w:r>
        <w:rPr>
          <w:spacing w:val="25"/>
          <w:sz w:val="22"/>
        </w:rPr>
        <w:t> </w:t>
      </w:r>
      <w:r>
        <w:rPr>
          <w:sz w:val="22"/>
        </w:rPr>
        <w:t>an</w:t>
      </w:r>
      <w:r>
        <w:rPr>
          <w:spacing w:val="25"/>
          <w:sz w:val="22"/>
        </w:rPr>
        <w:t> </w:t>
      </w:r>
      <w:r>
        <w:rPr>
          <w:sz w:val="22"/>
        </w:rPr>
        <w:t>ice</w:t>
      </w:r>
      <w:r>
        <w:rPr>
          <w:spacing w:val="25"/>
          <w:sz w:val="22"/>
        </w:rPr>
        <w:t> </w:t>
      </w:r>
      <w:r>
        <w:rPr>
          <w:sz w:val="22"/>
        </w:rPr>
        <w:t>age</w:t>
      </w:r>
      <w:r>
        <w:rPr>
          <w:spacing w:val="25"/>
          <w:sz w:val="22"/>
        </w:rPr>
        <w:t> </w:t>
      </w:r>
      <w:r>
        <w:rPr>
          <w:sz w:val="22"/>
        </w:rPr>
        <w:t>into</w:t>
      </w:r>
      <w:r>
        <w:rPr>
          <w:spacing w:val="25"/>
          <w:sz w:val="22"/>
        </w:rPr>
        <w:t> </w:t>
      </w:r>
      <w:r>
        <w:rPr>
          <w:sz w:val="22"/>
        </w:rPr>
        <w:t>an interglacial period</w:t>
      </w:r>
    </w:p>
    <w:p>
      <w:pPr>
        <w:pStyle w:val="ListParagraph"/>
        <w:numPr>
          <w:ilvl w:val="1"/>
          <w:numId w:val="25"/>
        </w:numPr>
        <w:tabs>
          <w:tab w:pos="397" w:val="left" w:leader="none"/>
        </w:tabs>
        <w:spacing w:line="252" w:lineRule="exact" w:before="0" w:after="0"/>
        <w:ind w:left="396" w:right="0" w:hanging="284"/>
        <w:jc w:val="left"/>
        <w:rPr>
          <w:sz w:val="22"/>
        </w:rPr>
      </w:pPr>
      <w:r>
        <w:rPr>
          <w:sz w:val="22"/>
        </w:rPr>
        <w:t>reconciling</w:t>
      </w:r>
      <w:r>
        <w:rPr>
          <w:spacing w:val="43"/>
          <w:sz w:val="22"/>
        </w:rPr>
        <w:t> </w:t>
      </w:r>
      <w:r>
        <w:rPr>
          <w:sz w:val="22"/>
        </w:rPr>
        <w:t>conflicting</w:t>
      </w:r>
      <w:r>
        <w:rPr>
          <w:spacing w:val="43"/>
          <w:sz w:val="22"/>
        </w:rPr>
        <w:t> </w:t>
      </w:r>
      <w:r>
        <w:rPr>
          <w:sz w:val="22"/>
        </w:rPr>
        <w:t>evidence</w:t>
      </w:r>
      <w:r>
        <w:rPr>
          <w:spacing w:val="44"/>
          <w:sz w:val="22"/>
        </w:rPr>
        <w:t> </w:t>
      </w:r>
      <w:r>
        <w:rPr>
          <w:sz w:val="22"/>
        </w:rPr>
        <w:t>concerning</w:t>
      </w:r>
      <w:r>
        <w:rPr>
          <w:spacing w:val="43"/>
          <w:sz w:val="22"/>
        </w:rPr>
        <w:t> </w:t>
      </w:r>
      <w:r>
        <w:rPr>
          <w:sz w:val="22"/>
        </w:rPr>
        <w:t>climatic</w:t>
      </w:r>
      <w:r>
        <w:rPr>
          <w:spacing w:val="44"/>
          <w:sz w:val="22"/>
        </w:rPr>
        <w:t> </w:t>
      </w:r>
      <w:r>
        <w:rPr>
          <w:spacing w:val="-2"/>
          <w:sz w:val="22"/>
        </w:rPr>
        <w:t>changes.</w:t>
      </w:r>
    </w:p>
    <w:p>
      <w:pPr>
        <w:spacing w:after="0" w:line="252" w:lineRule="exact"/>
        <w:jc w:val="left"/>
        <w:rPr>
          <w:sz w:val="22"/>
        </w:rPr>
        <w:sectPr>
          <w:headerReference w:type="default" r:id="rId87"/>
          <w:footerReference w:type="default" r:id="rId88"/>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25"/>
        </w:numPr>
        <w:tabs>
          <w:tab w:pos="373" w:val="left" w:leader="none"/>
        </w:tabs>
        <w:spacing w:line="247" w:lineRule="auto" w:before="6" w:after="0"/>
        <w:ind w:left="113" w:right="294" w:firstLine="0"/>
        <w:jc w:val="left"/>
        <w:rPr>
          <w:sz w:val="22"/>
        </w:rPr>
      </w:pP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describes</w:t>
      </w:r>
      <w:r>
        <w:rPr>
          <w:spacing w:val="28"/>
          <w:sz w:val="22"/>
        </w:rPr>
        <w:t> </w:t>
      </w:r>
      <w:r>
        <w:rPr>
          <w:sz w:val="22"/>
        </w:rPr>
        <w:t>research</w:t>
      </w:r>
      <w:r>
        <w:rPr>
          <w:spacing w:val="28"/>
          <w:sz w:val="22"/>
        </w:rPr>
        <w:t> </w:t>
      </w:r>
      <w:r>
        <w:rPr>
          <w:sz w:val="22"/>
        </w:rPr>
        <w:t>that</w:t>
      </w:r>
      <w:r>
        <w:rPr>
          <w:spacing w:val="28"/>
          <w:sz w:val="22"/>
        </w:rPr>
        <w:t> </w:t>
      </w:r>
      <w:r>
        <w:rPr>
          <w:sz w:val="22"/>
        </w:rPr>
        <w:t>is</w:t>
      </w:r>
      <w:r>
        <w:rPr>
          <w:spacing w:val="28"/>
          <w:sz w:val="22"/>
        </w:rPr>
        <w:t> </w:t>
      </w:r>
      <w:r>
        <w:rPr>
          <w:sz w:val="22"/>
        </w:rPr>
        <w:t>most</w:t>
      </w:r>
      <w:r>
        <w:rPr>
          <w:spacing w:val="28"/>
          <w:sz w:val="22"/>
        </w:rPr>
        <w:t> </w:t>
      </w:r>
      <w:r>
        <w:rPr>
          <w:sz w:val="22"/>
        </w:rPr>
        <w:t>clearly</w:t>
      </w:r>
      <w:r>
        <w:rPr>
          <w:spacing w:val="28"/>
          <w:sz w:val="22"/>
        </w:rPr>
        <w:t> </w:t>
      </w:r>
      <w:r>
        <w:rPr>
          <w:sz w:val="22"/>
        </w:rPr>
        <w:t>analogous</w:t>
      </w:r>
      <w:r>
        <w:rPr>
          <w:spacing w:val="28"/>
          <w:sz w:val="22"/>
        </w:rPr>
        <w:t> </w:t>
      </w:r>
      <w:r>
        <w:rPr>
          <w:sz w:val="22"/>
        </w:rPr>
        <w:t>to</w:t>
      </w:r>
      <w:r>
        <w:rPr>
          <w:spacing w:val="28"/>
          <w:sz w:val="22"/>
        </w:rPr>
        <w:t> </w:t>
      </w:r>
      <w:r>
        <w:rPr>
          <w:sz w:val="22"/>
        </w:rPr>
        <w:t>the</w:t>
      </w:r>
      <w:r>
        <w:rPr>
          <w:spacing w:val="28"/>
          <w:sz w:val="22"/>
        </w:rPr>
        <w:t> </w:t>
      </w:r>
      <w:r>
        <w:rPr>
          <w:sz w:val="22"/>
        </w:rPr>
        <w:t>testing</w:t>
      </w:r>
      <w:r>
        <w:rPr>
          <w:spacing w:val="28"/>
          <w:sz w:val="22"/>
        </w:rPr>
        <w:t> </w:t>
      </w:r>
      <w:r>
        <w:rPr>
          <w:sz w:val="22"/>
        </w:rPr>
        <w:t>done by GRIP scientists?</w:t>
      </w:r>
    </w:p>
    <w:p>
      <w:pPr>
        <w:pStyle w:val="ListParagraph"/>
        <w:numPr>
          <w:ilvl w:val="1"/>
          <w:numId w:val="25"/>
        </w:numPr>
        <w:tabs>
          <w:tab w:pos="397" w:val="left" w:leader="none"/>
        </w:tabs>
        <w:spacing w:line="247" w:lineRule="auto" w:before="0" w:after="0"/>
        <w:ind w:left="113" w:right="253" w:firstLine="0"/>
        <w:jc w:val="left"/>
        <w:rPr>
          <w:sz w:val="22"/>
        </w:rPr>
      </w:pPr>
      <w:r>
        <w:rPr>
          <w:sz w:val="22"/>
        </w:rPr>
        <w:t>Scientists</w:t>
      </w:r>
      <w:r>
        <w:rPr>
          <w:spacing w:val="28"/>
          <w:sz w:val="22"/>
        </w:rPr>
        <w:t> </w:t>
      </w:r>
      <w:r>
        <w:rPr>
          <w:sz w:val="22"/>
        </w:rPr>
        <w:t>studying</w:t>
      </w:r>
      <w:r>
        <w:rPr>
          <w:spacing w:val="28"/>
          <w:sz w:val="22"/>
        </w:rPr>
        <w:t> </w:t>
      </w:r>
      <w:r>
        <w:rPr>
          <w:sz w:val="22"/>
        </w:rPr>
        <w:t>the</w:t>
      </w:r>
      <w:r>
        <w:rPr>
          <w:spacing w:val="28"/>
          <w:sz w:val="22"/>
        </w:rPr>
        <w:t> </w:t>
      </w:r>
      <w:r>
        <w:rPr>
          <w:sz w:val="22"/>
        </w:rPr>
        <w:t>formation</w:t>
      </w:r>
      <w:r>
        <w:rPr>
          <w:spacing w:val="28"/>
          <w:sz w:val="22"/>
        </w:rPr>
        <w:t> </w:t>
      </w:r>
      <w:r>
        <w:rPr>
          <w:sz w:val="22"/>
        </w:rPr>
        <w:t>of</w:t>
      </w:r>
      <w:r>
        <w:rPr>
          <w:spacing w:val="28"/>
          <w:sz w:val="22"/>
        </w:rPr>
        <w:t> </w:t>
      </w:r>
      <w:r>
        <w:rPr>
          <w:sz w:val="22"/>
        </w:rPr>
        <w:t>the</w:t>
      </w:r>
      <w:r>
        <w:rPr>
          <w:spacing w:val="28"/>
          <w:sz w:val="22"/>
        </w:rPr>
        <w:t> </w:t>
      </w:r>
      <w:r>
        <w:rPr>
          <w:sz w:val="22"/>
        </w:rPr>
        <w:t>Sahara</w:t>
      </w:r>
      <w:r>
        <w:rPr>
          <w:spacing w:val="28"/>
          <w:sz w:val="22"/>
        </w:rPr>
        <w:t> </w:t>
      </w:r>
      <w:r>
        <w:rPr>
          <w:sz w:val="22"/>
        </w:rPr>
        <w:t>desert</w:t>
      </w:r>
      <w:r>
        <w:rPr>
          <w:spacing w:val="28"/>
          <w:sz w:val="22"/>
        </w:rPr>
        <w:t> </w:t>
      </w:r>
      <w:r>
        <w:rPr>
          <w:sz w:val="22"/>
        </w:rPr>
        <w:t>measure</w:t>
      </w:r>
      <w:r>
        <w:rPr>
          <w:spacing w:val="28"/>
          <w:sz w:val="22"/>
        </w:rPr>
        <w:t> </w:t>
      </w:r>
      <w:r>
        <w:rPr>
          <w:sz w:val="22"/>
        </w:rPr>
        <w:t>the</w:t>
      </w:r>
      <w:r>
        <w:rPr>
          <w:spacing w:val="28"/>
          <w:sz w:val="22"/>
        </w:rPr>
        <w:t> </w:t>
      </w:r>
      <w:r>
        <w:rPr>
          <w:sz w:val="22"/>
        </w:rPr>
        <w:t>rate</w:t>
      </w:r>
      <w:r>
        <w:rPr>
          <w:spacing w:val="28"/>
          <w:sz w:val="22"/>
        </w:rPr>
        <w:t> </w:t>
      </w:r>
      <w:r>
        <w:rPr>
          <w:sz w:val="22"/>
        </w:rPr>
        <w:t>of</w:t>
      </w:r>
      <w:r>
        <w:rPr>
          <w:spacing w:val="28"/>
          <w:sz w:val="22"/>
        </w:rPr>
        <w:t> </w:t>
      </w:r>
      <w:r>
        <w:rPr>
          <w:sz w:val="22"/>
        </w:rPr>
        <w:t>topsoil</w:t>
      </w:r>
      <w:r>
        <w:rPr>
          <w:spacing w:val="28"/>
          <w:sz w:val="22"/>
        </w:rPr>
        <w:t> </w:t>
      </w:r>
      <w:r>
        <w:rPr>
          <w:sz w:val="22"/>
        </w:rPr>
        <w:t>erosion</w:t>
      </w:r>
      <w:r>
        <w:rPr>
          <w:spacing w:val="28"/>
          <w:sz w:val="22"/>
        </w:rPr>
        <w:t> </w:t>
      </w:r>
      <w:r>
        <w:rPr>
          <w:sz w:val="22"/>
        </w:rPr>
        <w:t>in the region</w:t>
      </w:r>
    </w:p>
    <w:p>
      <w:pPr>
        <w:pStyle w:val="ListParagraph"/>
        <w:numPr>
          <w:ilvl w:val="1"/>
          <w:numId w:val="25"/>
        </w:numPr>
        <w:tabs>
          <w:tab w:pos="397" w:val="left" w:leader="none"/>
        </w:tabs>
        <w:spacing w:line="247" w:lineRule="auto" w:before="0" w:after="0"/>
        <w:ind w:left="113" w:right="394" w:firstLine="0"/>
        <w:jc w:val="left"/>
        <w:rPr>
          <w:sz w:val="22"/>
        </w:rPr>
      </w:pPr>
      <w:r>
        <w:rPr>
          <w:sz w:val="22"/>
        </w:rPr>
        <w:t>Scientists</w:t>
      </w:r>
      <w:r>
        <w:rPr>
          <w:spacing w:val="27"/>
          <w:sz w:val="22"/>
        </w:rPr>
        <w:t> </w:t>
      </w:r>
      <w:r>
        <w:rPr>
          <w:sz w:val="22"/>
        </w:rPr>
        <w:t>seeking</w:t>
      </w:r>
      <w:r>
        <w:rPr>
          <w:spacing w:val="27"/>
          <w:sz w:val="22"/>
        </w:rPr>
        <w:t> </w:t>
      </w:r>
      <w:r>
        <w:rPr>
          <w:sz w:val="22"/>
        </w:rPr>
        <w:t>to</w:t>
      </w:r>
      <w:r>
        <w:rPr>
          <w:spacing w:val="27"/>
          <w:sz w:val="22"/>
        </w:rPr>
        <w:t> </w:t>
      </w:r>
      <w:r>
        <w:rPr>
          <w:sz w:val="22"/>
        </w:rPr>
        <w:t>determine</w:t>
      </w:r>
      <w:r>
        <w:rPr>
          <w:spacing w:val="27"/>
          <w:sz w:val="22"/>
        </w:rPr>
        <w:t> </w:t>
      </w:r>
      <w:r>
        <w:rPr>
          <w:sz w:val="22"/>
        </w:rPr>
        <w:t>the</w:t>
      </w:r>
      <w:r>
        <w:rPr>
          <w:spacing w:val="27"/>
          <w:sz w:val="22"/>
        </w:rPr>
        <w:t> </w:t>
      </w:r>
      <w:r>
        <w:rPr>
          <w:sz w:val="22"/>
        </w:rPr>
        <w:t>age</w:t>
      </w:r>
      <w:r>
        <w:rPr>
          <w:spacing w:val="27"/>
          <w:sz w:val="22"/>
        </w:rPr>
        <w:t> </w:t>
      </w:r>
      <w:r>
        <w:rPr>
          <w:sz w:val="22"/>
        </w:rPr>
        <w:t>of</w:t>
      </w:r>
      <w:r>
        <w:rPr>
          <w:spacing w:val="27"/>
          <w:sz w:val="22"/>
        </w:rPr>
        <w:t> </w:t>
      </w:r>
      <w:r>
        <w:rPr>
          <w:sz w:val="22"/>
        </w:rPr>
        <w:t>a</w:t>
      </w:r>
      <w:r>
        <w:rPr>
          <w:spacing w:val="27"/>
          <w:sz w:val="22"/>
        </w:rPr>
        <w:t> </w:t>
      </w:r>
      <w:r>
        <w:rPr>
          <w:sz w:val="22"/>
        </w:rPr>
        <w:t>particular</w:t>
      </w:r>
      <w:r>
        <w:rPr>
          <w:spacing w:val="27"/>
          <w:sz w:val="22"/>
        </w:rPr>
        <w:t> </w:t>
      </w:r>
      <w:r>
        <w:rPr>
          <w:sz w:val="22"/>
        </w:rPr>
        <w:t>fossil</w:t>
      </w:r>
      <w:r>
        <w:rPr>
          <w:spacing w:val="27"/>
          <w:sz w:val="22"/>
        </w:rPr>
        <w:t> </w:t>
      </w:r>
      <w:r>
        <w:rPr>
          <w:sz w:val="22"/>
        </w:rPr>
        <w:t>measure</w:t>
      </w:r>
      <w:r>
        <w:rPr>
          <w:spacing w:val="27"/>
          <w:sz w:val="22"/>
        </w:rPr>
        <w:t> </w:t>
      </w:r>
      <w:r>
        <w:rPr>
          <w:sz w:val="22"/>
        </w:rPr>
        <w:t>the</w:t>
      </w:r>
      <w:r>
        <w:rPr>
          <w:spacing w:val="27"/>
          <w:sz w:val="22"/>
        </w:rPr>
        <w:t> </w:t>
      </w:r>
      <w:r>
        <w:rPr>
          <w:sz w:val="22"/>
        </w:rPr>
        <w:t>percentage</w:t>
      </w:r>
      <w:r>
        <w:rPr>
          <w:spacing w:val="27"/>
          <w:sz w:val="22"/>
        </w:rPr>
        <w:t> </w:t>
      </w:r>
      <w:r>
        <w:rPr>
          <w:sz w:val="22"/>
        </w:rPr>
        <w:t>of</w:t>
      </w:r>
      <w:r>
        <w:rPr>
          <w:spacing w:val="27"/>
          <w:sz w:val="22"/>
        </w:rPr>
        <w:t> </w:t>
      </w:r>
      <w:r>
        <w:rPr>
          <w:sz w:val="22"/>
        </w:rPr>
        <w:t>its carbon atoms that have decayed</w:t>
      </w:r>
    </w:p>
    <w:p>
      <w:pPr>
        <w:pStyle w:val="ListParagraph"/>
        <w:numPr>
          <w:ilvl w:val="1"/>
          <w:numId w:val="25"/>
        </w:numPr>
        <w:tabs>
          <w:tab w:pos="409" w:val="left" w:leader="none"/>
        </w:tabs>
        <w:spacing w:line="247" w:lineRule="auto" w:before="0" w:after="0"/>
        <w:ind w:left="113" w:right="370" w:firstLine="0"/>
        <w:jc w:val="left"/>
        <w:rPr>
          <w:sz w:val="22"/>
        </w:rPr>
      </w:pPr>
      <w:r>
        <w:rPr>
          <w:sz w:val="22"/>
        </w:rPr>
        <w:t>Scientists</w:t>
      </w:r>
      <w:r>
        <w:rPr>
          <w:spacing w:val="29"/>
          <w:sz w:val="22"/>
        </w:rPr>
        <w:t> </w:t>
      </w:r>
      <w:r>
        <w:rPr>
          <w:sz w:val="22"/>
        </w:rPr>
        <w:t>researching</w:t>
      </w:r>
      <w:r>
        <w:rPr>
          <w:spacing w:val="29"/>
          <w:sz w:val="22"/>
        </w:rPr>
        <w:t> </w:t>
      </w:r>
      <w:r>
        <w:rPr>
          <w:sz w:val="22"/>
        </w:rPr>
        <w:t>vision</w:t>
      </w:r>
      <w:r>
        <w:rPr>
          <w:spacing w:val="29"/>
          <w:sz w:val="22"/>
        </w:rPr>
        <w:t> </w:t>
      </w:r>
      <w:r>
        <w:rPr>
          <w:sz w:val="22"/>
        </w:rPr>
        <w:t>in</w:t>
      </w:r>
      <w:r>
        <w:rPr>
          <w:spacing w:val="29"/>
          <w:sz w:val="22"/>
        </w:rPr>
        <w:t> </w:t>
      </w:r>
      <w:r>
        <w:rPr>
          <w:sz w:val="22"/>
        </w:rPr>
        <w:t>flies</w:t>
      </w:r>
      <w:r>
        <w:rPr>
          <w:spacing w:val="29"/>
          <w:sz w:val="22"/>
        </w:rPr>
        <w:t> </w:t>
      </w:r>
      <w:r>
        <w:rPr>
          <w:sz w:val="22"/>
        </w:rPr>
        <w:t>measure</w:t>
      </w:r>
      <w:r>
        <w:rPr>
          <w:spacing w:val="29"/>
          <w:sz w:val="22"/>
        </w:rPr>
        <w:t> </w:t>
      </w:r>
      <w:r>
        <w:rPr>
          <w:sz w:val="22"/>
        </w:rPr>
        <w:t>and</w:t>
      </w:r>
      <w:r>
        <w:rPr>
          <w:spacing w:val="29"/>
          <w:sz w:val="22"/>
        </w:rPr>
        <w:t> </w:t>
      </w:r>
      <w:r>
        <w:rPr>
          <w:sz w:val="22"/>
        </w:rPr>
        <w:t>compare</w:t>
      </w:r>
      <w:r>
        <w:rPr>
          <w:spacing w:val="29"/>
          <w:sz w:val="22"/>
        </w:rPr>
        <w:t> </w:t>
      </w:r>
      <w:r>
        <w:rPr>
          <w:sz w:val="22"/>
        </w:rPr>
        <w:t>the</w:t>
      </w:r>
      <w:r>
        <w:rPr>
          <w:spacing w:val="29"/>
          <w:sz w:val="22"/>
        </w:rPr>
        <w:t> </w:t>
      </w:r>
      <w:r>
        <w:rPr>
          <w:sz w:val="22"/>
        </w:rPr>
        <w:t>amounts</w:t>
      </w:r>
      <w:r>
        <w:rPr>
          <w:spacing w:val="29"/>
          <w:sz w:val="22"/>
        </w:rPr>
        <w:t> </w:t>
      </w:r>
      <w:r>
        <w:rPr>
          <w:sz w:val="22"/>
        </w:rPr>
        <w:t>of</w:t>
      </w:r>
      <w:r>
        <w:rPr>
          <w:spacing w:val="29"/>
          <w:sz w:val="22"/>
        </w:rPr>
        <w:t> </w:t>
      </w:r>
      <w:r>
        <w:rPr>
          <w:sz w:val="22"/>
        </w:rPr>
        <w:t>vitamin A found in the retinas of several fly species.</w:t>
      </w:r>
    </w:p>
    <w:p>
      <w:pPr>
        <w:pStyle w:val="ListParagraph"/>
        <w:numPr>
          <w:ilvl w:val="1"/>
          <w:numId w:val="25"/>
        </w:numPr>
        <w:tabs>
          <w:tab w:pos="409" w:val="left" w:leader="none"/>
        </w:tabs>
        <w:spacing w:line="247" w:lineRule="auto" w:before="0" w:after="0"/>
        <w:ind w:left="113" w:right="352" w:firstLine="0"/>
        <w:jc w:val="left"/>
        <w:rPr>
          <w:sz w:val="22"/>
        </w:rPr>
      </w:pPr>
      <w:r>
        <w:rPr>
          <w:sz w:val="22"/>
        </w:rPr>
        <w:t>Scientists</w:t>
      </w:r>
      <w:r>
        <w:rPr>
          <w:spacing w:val="30"/>
          <w:sz w:val="22"/>
        </w:rPr>
        <w:t> </w:t>
      </w:r>
      <w:r>
        <w:rPr>
          <w:sz w:val="22"/>
        </w:rPr>
        <w:t>investigating</w:t>
      </w:r>
      <w:r>
        <w:rPr>
          <w:spacing w:val="30"/>
          <w:sz w:val="22"/>
        </w:rPr>
        <w:t> </w:t>
      </w:r>
      <w:r>
        <w:rPr>
          <w:sz w:val="22"/>
        </w:rPr>
        <w:t>the</w:t>
      </w:r>
      <w:r>
        <w:rPr>
          <w:spacing w:val="30"/>
          <w:sz w:val="22"/>
        </w:rPr>
        <w:t> </w:t>
      </w:r>
      <w:r>
        <w:rPr>
          <w:sz w:val="22"/>
        </w:rPr>
        <w:t>development</w:t>
      </w:r>
      <w:r>
        <w:rPr>
          <w:spacing w:val="30"/>
          <w:sz w:val="22"/>
        </w:rPr>
        <w:t> </w:t>
      </w:r>
      <w:r>
        <w:rPr>
          <w:sz w:val="22"/>
        </w:rPr>
        <w:t>of</w:t>
      </w:r>
      <w:r>
        <w:rPr>
          <w:spacing w:val="30"/>
          <w:sz w:val="22"/>
        </w:rPr>
        <w:t> </w:t>
      </w:r>
      <w:r>
        <w:rPr>
          <w:sz w:val="22"/>
        </w:rPr>
        <w:t>life</w:t>
      </w:r>
      <w:r>
        <w:rPr>
          <w:spacing w:val="30"/>
          <w:sz w:val="22"/>
        </w:rPr>
        <w:t> </w:t>
      </w:r>
      <w:r>
        <w:rPr>
          <w:sz w:val="22"/>
        </w:rPr>
        <w:t>on</w:t>
      </w:r>
      <w:r>
        <w:rPr>
          <w:spacing w:val="30"/>
          <w:sz w:val="22"/>
        </w:rPr>
        <w:t> </w:t>
      </w:r>
      <w:r>
        <w:rPr>
          <w:sz w:val="22"/>
        </w:rPr>
        <w:t>Earth</w:t>
      </w:r>
      <w:r>
        <w:rPr>
          <w:spacing w:val="30"/>
          <w:sz w:val="22"/>
        </w:rPr>
        <w:t> </w:t>
      </w:r>
      <w:r>
        <w:rPr>
          <w:sz w:val="22"/>
        </w:rPr>
        <w:t>measure</w:t>
      </w:r>
      <w:r>
        <w:rPr>
          <w:spacing w:val="30"/>
          <w:sz w:val="22"/>
        </w:rPr>
        <w:t> </w:t>
      </w:r>
      <w:r>
        <w:rPr>
          <w:sz w:val="22"/>
        </w:rPr>
        <w:t>and</w:t>
      </w:r>
      <w:r>
        <w:rPr>
          <w:spacing w:val="30"/>
          <w:sz w:val="22"/>
        </w:rPr>
        <w:t> </w:t>
      </w:r>
      <w:r>
        <w:rPr>
          <w:sz w:val="22"/>
        </w:rPr>
        <w:t>compare</w:t>
      </w:r>
      <w:r>
        <w:rPr>
          <w:spacing w:val="30"/>
          <w:sz w:val="22"/>
        </w:rPr>
        <w:t> </w:t>
      </w:r>
      <w:r>
        <w:rPr>
          <w:sz w:val="22"/>
        </w:rPr>
        <w:t>the</w:t>
      </w:r>
      <w:r>
        <w:rPr>
          <w:spacing w:val="30"/>
          <w:sz w:val="22"/>
        </w:rPr>
        <w:t> </w:t>
      </w:r>
      <w:r>
        <w:rPr>
          <w:sz w:val="22"/>
        </w:rPr>
        <w:t>amount of</w:t>
      </w:r>
      <w:r>
        <w:rPr>
          <w:spacing w:val="40"/>
          <w:sz w:val="22"/>
        </w:rPr>
        <w:t> </w:t>
      </w:r>
      <w:r>
        <w:rPr>
          <w:sz w:val="22"/>
        </w:rPr>
        <w:t>oxygen</w:t>
      </w:r>
      <w:r>
        <w:rPr>
          <w:spacing w:val="40"/>
          <w:sz w:val="22"/>
        </w:rPr>
        <w:t> </w:t>
      </w:r>
      <w:r>
        <w:rPr>
          <w:sz w:val="22"/>
        </w:rPr>
        <w:t>used</w:t>
      </w:r>
      <w:r>
        <w:rPr>
          <w:spacing w:val="40"/>
          <w:sz w:val="22"/>
        </w:rPr>
        <w:t> </w:t>
      </w:r>
      <w:r>
        <w:rPr>
          <w:sz w:val="22"/>
        </w:rPr>
        <w:t>by</w:t>
      </w:r>
      <w:r>
        <w:rPr>
          <w:spacing w:val="40"/>
          <w:sz w:val="22"/>
        </w:rPr>
        <w:t> </w:t>
      </w:r>
      <w:r>
        <w:rPr>
          <w:sz w:val="22"/>
        </w:rPr>
        <w:t>various</w:t>
      </w:r>
      <w:r>
        <w:rPr>
          <w:spacing w:val="40"/>
          <w:sz w:val="22"/>
        </w:rPr>
        <w:t> </w:t>
      </w:r>
      <w:r>
        <w:rPr>
          <w:sz w:val="22"/>
        </w:rPr>
        <w:t>organisms</w:t>
      </w:r>
      <w:r>
        <w:rPr>
          <w:spacing w:val="40"/>
          <w:sz w:val="22"/>
        </w:rPr>
        <w:t> </w:t>
      </w:r>
      <w:r>
        <w:rPr>
          <w:sz w:val="22"/>
        </w:rPr>
        <w:t>along</w:t>
      </w:r>
      <w:r>
        <w:rPr>
          <w:spacing w:val="40"/>
          <w:sz w:val="22"/>
        </w:rPr>
        <w:t> </w:t>
      </w:r>
      <w:r>
        <w:rPr>
          <w:sz w:val="22"/>
        </w:rPr>
        <w:t>the</w:t>
      </w:r>
      <w:r>
        <w:rPr>
          <w:spacing w:val="40"/>
          <w:sz w:val="22"/>
        </w:rPr>
        <w:t> </w:t>
      </w:r>
      <w:r>
        <w:rPr>
          <w:sz w:val="22"/>
        </w:rPr>
        <w:t>evolutionary</w:t>
      </w:r>
      <w:r>
        <w:rPr>
          <w:spacing w:val="40"/>
          <w:sz w:val="22"/>
        </w:rPr>
        <w:t> </w:t>
      </w:r>
      <w:r>
        <w:rPr>
          <w:sz w:val="22"/>
        </w:rPr>
        <w:t>scale.</w:t>
      </w:r>
    </w:p>
    <w:p>
      <w:pPr>
        <w:pStyle w:val="ListParagraph"/>
        <w:numPr>
          <w:ilvl w:val="1"/>
          <w:numId w:val="25"/>
        </w:numPr>
        <w:tabs>
          <w:tab w:pos="397" w:val="left" w:leader="none"/>
        </w:tabs>
        <w:spacing w:line="247" w:lineRule="auto" w:before="0" w:after="0"/>
        <w:ind w:left="113" w:right="415" w:firstLine="0"/>
        <w:jc w:val="left"/>
        <w:rPr>
          <w:sz w:val="22"/>
        </w:rPr>
      </w:pPr>
      <w:r>
        <w:rPr>
          <w:sz w:val="22"/>
        </w:rPr>
        <w:t>Scientists</w:t>
      </w:r>
      <w:r>
        <w:rPr>
          <w:spacing w:val="31"/>
          <w:sz w:val="22"/>
        </w:rPr>
        <w:t> </w:t>
      </w:r>
      <w:r>
        <w:rPr>
          <w:sz w:val="22"/>
        </w:rPr>
        <w:t>plotting</w:t>
      </w:r>
      <w:r>
        <w:rPr>
          <w:spacing w:val="31"/>
          <w:sz w:val="22"/>
        </w:rPr>
        <w:t> </w:t>
      </w:r>
      <w:r>
        <w:rPr>
          <w:sz w:val="22"/>
        </w:rPr>
        <w:t>the</w:t>
      </w:r>
      <w:r>
        <w:rPr>
          <w:spacing w:val="31"/>
          <w:sz w:val="22"/>
        </w:rPr>
        <w:t> </w:t>
      </w:r>
      <w:r>
        <w:rPr>
          <w:sz w:val="22"/>
        </w:rPr>
        <w:t>fluctuations</w:t>
      </w:r>
      <w:r>
        <w:rPr>
          <w:spacing w:val="31"/>
          <w:sz w:val="22"/>
        </w:rPr>
        <w:t> </w:t>
      </w:r>
      <w:r>
        <w:rPr>
          <w:sz w:val="22"/>
        </w:rPr>
        <w:t>in</w:t>
      </w:r>
      <w:r>
        <w:rPr>
          <w:spacing w:val="31"/>
          <w:sz w:val="22"/>
        </w:rPr>
        <w:t> </w:t>
      </w:r>
      <w:r>
        <w:rPr>
          <w:sz w:val="22"/>
        </w:rPr>
        <w:t>rainfall</w:t>
      </w:r>
      <w:r>
        <w:rPr>
          <w:spacing w:val="31"/>
          <w:sz w:val="22"/>
        </w:rPr>
        <w:t> </w:t>
      </w:r>
      <w:r>
        <w:rPr>
          <w:sz w:val="22"/>
        </w:rPr>
        <w:t>in</w:t>
      </w:r>
      <w:r>
        <w:rPr>
          <w:spacing w:val="31"/>
          <w:sz w:val="22"/>
        </w:rPr>
        <w:t> </w:t>
      </w:r>
      <w:r>
        <w:rPr>
          <w:sz w:val="22"/>
        </w:rPr>
        <w:t>the</w:t>
      </w:r>
      <w:r>
        <w:rPr>
          <w:spacing w:val="31"/>
          <w:sz w:val="22"/>
        </w:rPr>
        <w:t> </w:t>
      </w:r>
      <w:r>
        <w:rPr>
          <w:sz w:val="22"/>
        </w:rPr>
        <w:t>early</w:t>
      </w:r>
      <w:r>
        <w:rPr>
          <w:spacing w:val="31"/>
          <w:sz w:val="22"/>
        </w:rPr>
        <w:t> </w:t>
      </w:r>
      <w:r>
        <w:rPr>
          <w:sz w:val="22"/>
        </w:rPr>
        <w:t>rain</w:t>
      </w:r>
      <w:r>
        <w:rPr>
          <w:spacing w:val="31"/>
          <w:sz w:val="22"/>
        </w:rPr>
        <w:t> </w:t>
      </w:r>
      <w:r>
        <w:rPr>
          <w:sz w:val="22"/>
        </w:rPr>
        <w:t>forests</w:t>
      </w:r>
      <w:r>
        <w:rPr>
          <w:spacing w:val="31"/>
          <w:sz w:val="22"/>
        </w:rPr>
        <w:t> </w:t>
      </w:r>
      <w:r>
        <w:rPr>
          <w:sz w:val="22"/>
        </w:rPr>
        <w:t>measure</w:t>
      </w:r>
      <w:r>
        <w:rPr>
          <w:spacing w:val="31"/>
          <w:sz w:val="22"/>
        </w:rPr>
        <w:t> </w:t>
      </w:r>
      <w:r>
        <w:rPr>
          <w:sz w:val="22"/>
        </w:rPr>
        <w:t>the</w:t>
      </w:r>
      <w:r>
        <w:rPr>
          <w:spacing w:val="31"/>
          <w:sz w:val="22"/>
        </w:rPr>
        <w:t> </w:t>
      </w:r>
      <w:r>
        <w:rPr>
          <w:sz w:val="22"/>
        </w:rPr>
        <w:t>presence of</w:t>
      </w:r>
      <w:r>
        <w:rPr>
          <w:spacing w:val="40"/>
          <w:sz w:val="22"/>
        </w:rPr>
        <w:t> </w:t>
      </w:r>
      <w:r>
        <w:rPr>
          <w:sz w:val="22"/>
        </w:rPr>
        <w:t>certain</w:t>
      </w:r>
      <w:r>
        <w:rPr>
          <w:spacing w:val="40"/>
          <w:sz w:val="22"/>
        </w:rPr>
        <w:t> </w:t>
      </w:r>
      <w:r>
        <w:rPr>
          <w:sz w:val="22"/>
        </w:rPr>
        <w:t>gases</w:t>
      </w:r>
      <w:r>
        <w:rPr>
          <w:spacing w:val="40"/>
          <w:sz w:val="22"/>
        </w:rPr>
        <w:t> </w:t>
      </w:r>
      <w:r>
        <w:rPr>
          <w:sz w:val="22"/>
        </w:rPr>
        <w:t>trapped</w:t>
      </w:r>
      <w:r>
        <w:rPr>
          <w:spacing w:val="40"/>
          <w:sz w:val="22"/>
        </w:rPr>
        <w:t> </w:t>
      </w:r>
      <w:r>
        <w:rPr>
          <w:sz w:val="22"/>
        </w:rPr>
        <w:t>in</w:t>
      </w:r>
      <w:r>
        <w:rPr>
          <w:spacing w:val="40"/>
          <w:sz w:val="22"/>
        </w:rPr>
        <w:t> </w:t>
      </w:r>
      <w:r>
        <w:rPr>
          <w:sz w:val="22"/>
        </w:rPr>
        <w:t>tree</w:t>
      </w:r>
      <w:r>
        <w:rPr>
          <w:spacing w:val="40"/>
          <w:sz w:val="22"/>
        </w:rPr>
        <w:t> </w:t>
      </w:r>
      <w:r>
        <w:rPr>
          <w:sz w:val="22"/>
        </w:rPr>
        <w:t>rings</w:t>
      </w:r>
      <w:r>
        <w:rPr>
          <w:spacing w:val="40"/>
          <w:sz w:val="22"/>
        </w:rPr>
        <w:t> </w:t>
      </w:r>
      <w:r>
        <w:rPr>
          <w:sz w:val="22"/>
        </w:rPr>
        <w:t>of</w:t>
      </w:r>
      <w:r>
        <w:rPr>
          <w:spacing w:val="40"/>
          <w:sz w:val="22"/>
        </w:rPr>
        <w:t> </w:t>
      </w:r>
      <w:r>
        <w:rPr>
          <w:sz w:val="22"/>
        </w:rPr>
        <w:t>older</w:t>
      </w:r>
      <w:r>
        <w:rPr>
          <w:spacing w:val="40"/>
          <w:sz w:val="22"/>
        </w:rPr>
        <w:t> </w:t>
      </w:r>
      <w:r>
        <w:rPr>
          <w:sz w:val="22"/>
        </w:rPr>
        <w:t>trees.</w:t>
      </w:r>
    </w:p>
    <w:p>
      <w:pPr>
        <w:pStyle w:val="BodyText"/>
        <w:ind w:left="0"/>
      </w:pPr>
    </w:p>
    <w:p>
      <w:pPr>
        <w:pStyle w:val="ListParagraph"/>
        <w:numPr>
          <w:ilvl w:val="0"/>
          <w:numId w:val="25"/>
        </w:numPr>
        <w:tabs>
          <w:tab w:pos="361" w:val="left" w:leader="none"/>
        </w:tabs>
        <w:spacing w:line="247" w:lineRule="auto" w:before="1" w:after="0"/>
        <w:ind w:left="113" w:right="697" w:firstLine="0"/>
        <w:jc w:val="left"/>
        <w:rPr>
          <w:sz w:val="22"/>
        </w:rPr>
      </w:pPr>
      <w:r>
        <w:rPr>
          <w:sz w:val="22"/>
        </w:rPr>
        <w:t>According</w:t>
      </w:r>
      <w:r>
        <w:rPr>
          <w:spacing w:val="26"/>
          <w:sz w:val="22"/>
        </w:rPr>
        <w:t> </w:t>
      </w:r>
      <w:r>
        <w:rPr>
          <w:sz w:val="22"/>
        </w:rPr>
        <w:t>to</w:t>
      </w:r>
      <w:r>
        <w:rPr>
          <w:spacing w:val="26"/>
          <w:sz w:val="22"/>
        </w:rPr>
        <w:t> </w:t>
      </w:r>
      <w:r>
        <w:rPr>
          <w:sz w:val="22"/>
        </w:rPr>
        <w:t>the</w:t>
      </w:r>
      <w:r>
        <w:rPr>
          <w:spacing w:val="26"/>
          <w:sz w:val="22"/>
        </w:rPr>
        <w:t> </w:t>
      </w:r>
      <w:r>
        <w:rPr>
          <w:sz w:val="22"/>
        </w:rPr>
        <w:t>passage,</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is</w:t>
      </w:r>
      <w:r>
        <w:rPr>
          <w:spacing w:val="26"/>
          <w:sz w:val="22"/>
        </w:rPr>
        <w:t> </w:t>
      </w:r>
      <w:r>
        <w:rPr>
          <w:sz w:val="22"/>
        </w:rPr>
        <w:t>the</w:t>
      </w:r>
      <w:r>
        <w:rPr>
          <w:spacing w:val="26"/>
          <w:sz w:val="22"/>
        </w:rPr>
        <w:t> </w:t>
      </w:r>
      <w:r>
        <w:rPr>
          <w:sz w:val="22"/>
        </w:rPr>
        <w:t>most</w:t>
      </w:r>
      <w:r>
        <w:rPr>
          <w:spacing w:val="26"/>
          <w:sz w:val="22"/>
        </w:rPr>
        <w:t> </w:t>
      </w:r>
      <w:r>
        <w:rPr>
          <w:sz w:val="22"/>
        </w:rPr>
        <w:t>accurate</w:t>
      </w:r>
      <w:r>
        <w:rPr>
          <w:spacing w:val="26"/>
          <w:sz w:val="22"/>
        </w:rPr>
        <w:t> </w:t>
      </w:r>
      <w:r>
        <w:rPr>
          <w:sz w:val="22"/>
        </w:rPr>
        <w:t>statement</w:t>
      </w:r>
      <w:r>
        <w:rPr>
          <w:spacing w:val="26"/>
          <w:sz w:val="22"/>
        </w:rPr>
        <w:t> </w:t>
      </w:r>
      <w:r>
        <w:rPr>
          <w:sz w:val="22"/>
        </w:rPr>
        <w:t>of</w:t>
      </w:r>
      <w:r>
        <w:rPr>
          <w:spacing w:val="26"/>
          <w:sz w:val="22"/>
        </w:rPr>
        <w:t> </w:t>
      </w:r>
      <w:r>
        <w:rPr>
          <w:sz w:val="22"/>
        </w:rPr>
        <w:t>what scientists</w:t>
      </w:r>
      <w:r>
        <w:rPr>
          <w:spacing w:val="40"/>
          <w:sz w:val="22"/>
        </w:rPr>
        <w:t> </w:t>
      </w:r>
      <w:r>
        <w:rPr>
          <w:sz w:val="22"/>
        </w:rPr>
        <w:t>believed,</w:t>
      </w:r>
      <w:r>
        <w:rPr>
          <w:spacing w:val="40"/>
          <w:sz w:val="22"/>
        </w:rPr>
        <w:t> </w:t>
      </w:r>
      <w:r>
        <w:rPr>
          <w:sz w:val="22"/>
        </w:rPr>
        <w:t>prior</w:t>
      </w:r>
      <w:r>
        <w:rPr>
          <w:spacing w:val="40"/>
          <w:sz w:val="22"/>
        </w:rPr>
        <w:t> </w:t>
      </w:r>
      <w:r>
        <w:rPr>
          <w:sz w:val="22"/>
        </w:rPr>
        <w:t>to</w:t>
      </w:r>
      <w:r>
        <w:rPr>
          <w:spacing w:val="40"/>
          <w:sz w:val="22"/>
        </w:rPr>
        <w:t> </w:t>
      </w:r>
      <w:r>
        <w:rPr>
          <w:sz w:val="22"/>
        </w:rPr>
        <w:t>the</w:t>
      </w:r>
      <w:r>
        <w:rPr>
          <w:spacing w:val="40"/>
          <w:sz w:val="22"/>
        </w:rPr>
        <w:t> </w:t>
      </w:r>
      <w:r>
        <w:rPr>
          <w:sz w:val="22"/>
        </w:rPr>
        <w:t>GRIP</w:t>
      </w:r>
      <w:r>
        <w:rPr>
          <w:spacing w:val="40"/>
          <w:sz w:val="22"/>
        </w:rPr>
        <w:t> </w:t>
      </w:r>
      <w:r>
        <w:rPr>
          <w:sz w:val="22"/>
        </w:rPr>
        <w:t>findings,</w:t>
      </w:r>
      <w:r>
        <w:rPr>
          <w:spacing w:val="40"/>
          <w:sz w:val="22"/>
        </w:rPr>
        <w:t> </w:t>
      </w:r>
      <w:r>
        <w:rPr>
          <w:sz w:val="22"/>
        </w:rPr>
        <w:t>about</w:t>
      </w:r>
      <w:r>
        <w:rPr>
          <w:spacing w:val="40"/>
          <w:sz w:val="22"/>
        </w:rPr>
        <w:t> </w:t>
      </w:r>
      <w:r>
        <w:rPr>
          <w:sz w:val="22"/>
        </w:rPr>
        <w:t>Earth’s</w:t>
      </w:r>
      <w:r>
        <w:rPr>
          <w:spacing w:val="40"/>
          <w:sz w:val="22"/>
        </w:rPr>
        <w:t> </w:t>
      </w:r>
      <w:r>
        <w:rPr>
          <w:sz w:val="22"/>
        </w:rPr>
        <w:t>climate?</w:t>
      </w:r>
    </w:p>
    <w:p>
      <w:pPr>
        <w:pStyle w:val="ListParagraph"/>
        <w:numPr>
          <w:ilvl w:val="1"/>
          <w:numId w:val="25"/>
        </w:numPr>
        <w:tabs>
          <w:tab w:pos="397" w:val="left" w:leader="none"/>
        </w:tabs>
        <w:spacing w:line="252" w:lineRule="exact" w:before="0" w:after="0"/>
        <w:ind w:left="396" w:right="0" w:hanging="284"/>
        <w:jc w:val="left"/>
        <w:rPr>
          <w:sz w:val="22"/>
        </w:rPr>
      </w:pPr>
      <w:r>
        <w:rPr>
          <w:sz w:val="22"/>
        </w:rPr>
        <w:t>Over</w:t>
      </w:r>
      <w:r>
        <w:rPr>
          <w:spacing w:val="29"/>
          <w:sz w:val="22"/>
        </w:rPr>
        <w:t> </w:t>
      </w:r>
      <w:r>
        <w:rPr>
          <w:sz w:val="22"/>
        </w:rPr>
        <w:t>the</w:t>
      </w:r>
      <w:r>
        <w:rPr>
          <w:spacing w:val="29"/>
          <w:sz w:val="22"/>
        </w:rPr>
        <w:t> </w:t>
      </w:r>
      <w:r>
        <w:rPr>
          <w:sz w:val="22"/>
        </w:rPr>
        <w:t>course</w:t>
      </w:r>
      <w:r>
        <w:rPr>
          <w:spacing w:val="30"/>
          <w:sz w:val="22"/>
        </w:rPr>
        <w:t> </w:t>
      </w:r>
      <w:r>
        <w:rPr>
          <w:sz w:val="22"/>
        </w:rPr>
        <w:t>of</w:t>
      </w:r>
      <w:r>
        <w:rPr>
          <w:spacing w:val="29"/>
          <w:sz w:val="22"/>
        </w:rPr>
        <w:t> </w:t>
      </w:r>
      <w:r>
        <w:rPr>
          <w:sz w:val="22"/>
        </w:rPr>
        <w:t>Earth’s</w:t>
      </w:r>
      <w:r>
        <w:rPr>
          <w:spacing w:val="30"/>
          <w:sz w:val="22"/>
        </w:rPr>
        <w:t> </w:t>
      </w:r>
      <w:r>
        <w:rPr>
          <w:sz w:val="22"/>
        </w:rPr>
        <w:t>history,</w:t>
      </w:r>
      <w:r>
        <w:rPr>
          <w:spacing w:val="29"/>
          <w:sz w:val="22"/>
        </w:rPr>
        <w:t> </w:t>
      </w:r>
      <w:r>
        <w:rPr>
          <w:sz w:val="22"/>
        </w:rPr>
        <w:t>interglacials</w:t>
      </w:r>
      <w:r>
        <w:rPr>
          <w:spacing w:val="29"/>
          <w:sz w:val="22"/>
        </w:rPr>
        <w:t> </w:t>
      </w:r>
      <w:r>
        <w:rPr>
          <w:sz w:val="22"/>
        </w:rPr>
        <w:t>have</w:t>
      </w:r>
      <w:r>
        <w:rPr>
          <w:spacing w:val="30"/>
          <w:sz w:val="22"/>
        </w:rPr>
        <w:t> </w:t>
      </w:r>
      <w:r>
        <w:rPr>
          <w:sz w:val="22"/>
        </w:rPr>
        <w:t>become</w:t>
      </w:r>
      <w:r>
        <w:rPr>
          <w:spacing w:val="29"/>
          <w:sz w:val="22"/>
        </w:rPr>
        <w:t> </w:t>
      </w:r>
      <w:r>
        <w:rPr>
          <w:sz w:val="22"/>
        </w:rPr>
        <w:t>progressively</w:t>
      </w:r>
      <w:r>
        <w:rPr>
          <w:spacing w:val="30"/>
          <w:sz w:val="22"/>
        </w:rPr>
        <w:t> </w:t>
      </w:r>
      <w:r>
        <w:rPr>
          <w:spacing w:val="-2"/>
          <w:sz w:val="22"/>
        </w:rPr>
        <w:t>milder</w:t>
      </w:r>
    </w:p>
    <w:p>
      <w:pPr>
        <w:pStyle w:val="ListParagraph"/>
        <w:numPr>
          <w:ilvl w:val="1"/>
          <w:numId w:val="25"/>
        </w:numPr>
        <w:tabs>
          <w:tab w:pos="397" w:val="left" w:leader="none"/>
        </w:tabs>
        <w:spacing w:line="240" w:lineRule="auto" w:before="6" w:after="0"/>
        <w:ind w:left="396" w:right="0" w:hanging="284"/>
        <w:jc w:val="left"/>
        <w:rPr>
          <w:sz w:val="22"/>
        </w:rPr>
      </w:pPr>
      <w:r>
        <w:rPr>
          <w:sz w:val="22"/>
        </w:rPr>
        <w:t>Earth’s</w:t>
      </w:r>
      <w:r>
        <w:rPr>
          <w:spacing w:val="25"/>
          <w:sz w:val="22"/>
        </w:rPr>
        <w:t> </w:t>
      </w:r>
      <w:r>
        <w:rPr>
          <w:sz w:val="22"/>
        </w:rPr>
        <w:t>overall</w:t>
      </w:r>
      <w:r>
        <w:rPr>
          <w:spacing w:val="27"/>
          <w:sz w:val="22"/>
        </w:rPr>
        <w:t> </w:t>
      </w:r>
      <w:r>
        <w:rPr>
          <w:sz w:val="22"/>
        </w:rPr>
        <w:t>climate</w:t>
      </w:r>
      <w:r>
        <w:rPr>
          <w:spacing w:val="27"/>
          <w:sz w:val="22"/>
        </w:rPr>
        <w:t> </w:t>
      </w:r>
      <w:r>
        <w:rPr>
          <w:sz w:val="22"/>
        </w:rPr>
        <w:t>has</w:t>
      </w:r>
      <w:r>
        <w:rPr>
          <w:spacing w:val="27"/>
          <w:sz w:val="22"/>
        </w:rPr>
        <w:t> </w:t>
      </w:r>
      <w:r>
        <w:rPr>
          <w:sz w:val="22"/>
        </w:rPr>
        <w:t>been</w:t>
      </w:r>
      <w:r>
        <w:rPr>
          <w:spacing w:val="27"/>
          <w:sz w:val="22"/>
        </w:rPr>
        <w:t> </w:t>
      </w:r>
      <w:r>
        <w:rPr>
          <w:sz w:val="22"/>
        </w:rPr>
        <w:t>generally</w:t>
      </w:r>
      <w:r>
        <w:rPr>
          <w:spacing w:val="27"/>
          <w:sz w:val="22"/>
        </w:rPr>
        <w:t> </w:t>
      </w:r>
      <w:r>
        <w:rPr>
          <w:sz w:val="22"/>
        </w:rPr>
        <w:t>mild</w:t>
      </w:r>
      <w:r>
        <w:rPr>
          <w:spacing w:val="27"/>
          <w:sz w:val="22"/>
        </w:rPr>
        <w:t> </w:t>
      </w:r>
      <w:r>
        <w:rPr>
          <w:sz w:val="22"/>
        </w:rPr>
        <w:t>since</w:t>
      </w:r>
      <w:r>
        <w:rPr>
          <w:spacing w:val="27"/>
          <w:sz w:val="22"/>
        </w:rPr>
        <w:t> </w:t>
      </w:r>
      <w:r>
        <w:rPr>
          <w:sz w:val="22"/>
        </w:rPr>
        <w:t>the</w:t>
      </w:r>
      <w:r>
        <w:rPr>
          <w:spacing w:val="27"/>
          <w:sz w:val="22"/>
        </w:rPr>
        <w:t> </w:t>
      </w:r>
      <w:r>
        <w:rPr>
          <w:sz w:val="22"/>
        </w:rPr>
        <w:t>planet’s</w:t>
      </w:r>
      <w:r>
        <w:rPr>
          <w:spacing w:val="27"/>
          <w:sz w:val="22"/>
        </w:rPr>
        <w:t> </w:t>
      </w:r>
      <w:r>
        <w:rPr>
          <w:spacing w:val="-2"/>
          <w:sz w:val="22"/>
        </w:rPr>
        <w:t>formation</w:t>
      </w:r>
    </w:p>
    <w:p>
      <w:pPr>
        <w:pStyle w:val="ListParagraph"/>
        <w:numPr>
          <w:ilvl w:val="1"/>
          <w:numId w:val="25"/>
        </w:numPr>
        <w:tabs>
          <w:tab w:pos="409" w:val="left" w:leader="none"/>
        </w:tabs>
        <w:spacing w:line="240" w:lineRule="auto" w:before="7" w:after="0"/>
        <w:ind w:left="408" w:right="0" w:hanging="296"/>
        <w:jc w:val="left"/>
        <w:rPr>
          <w:sz w:val="22"/>
        </w:rPr>
      </w:pPr>
      <w:r>
        <w:rPr>
          <w:sz w:val="22"/>
        </w:rPr>
        <w:t>During</w:t>
      </w:r>
      <w:r>
        <w:rPr>
          <w:spacing w:val="27"/>
          <w:sz w:val="22"/>
        </w:rPr>
        <w:t> </w:t>
      </w:r>
      <w:r>
        <w:rPr>
          <w:sz w:val="22"/>
        </w:rPr>
        <w:t>both</w:t>
      </w:r>
      <w:r>
        <w:rPr>
          <w:spacing w:val="29"/>
          <w:sz w:val="22"/>
        </w:rPr>
        <w:t> </w:t>
      </w:r>
      <w:r>
        <w:rPr>
          <w:sz w:val="22"/>
        </w:rPr>
        <w:t>interglacials</w:t>
      </w:r>
      <w:r>
        <w:rPr>
          <w:spacing w:val="29"/>
          <w:sz w:val="22"/>
        </w:rPr>
        <w:t> </w:t>
      </w:r>
      <w:r>
        <w:rPr>
          <w:sz w:val="22"/>
        </w:rPr>
        <w:t>and</w:t>
      </w:r>
      <w:r>
        <w:rPr>
          <w:spacing w:val="29"/>
          <w:sz w:val="22"/>
        </w:rPr>
        <w:t> </w:t>
      </w:r>
      <w:r>
        <w:rPr>
          <w:sz w:val="22"/>
        </w:rPr>
        <w:t>ice</w:t>
      </w:r>
      <w:r>
        <w:rPr>
          <w:spacing w:val="29"/>
          <w:sz w:val="22"/>
        </w:rPr>
        <w:t> </w:t>
      </w:r>
      <w:r>
        <w:rPr>
          <w:sz w:val="22"/>
        </w:rPr>
        <w:t>ages,</w:t>
      </w:r>
      <w:r>
        <w:rPr>
          <w:spacing w:val="29"/>
          <w:sz w:val="22"/>
        </w:rPr>
        <w:t> </w:t>
      </w:r>
      <w:r>
        <w:rPr>
          <w:sz w:val="22"/>
        </w:rPr>
        <w:t>Earth’s</w:t>
      </w:r>
      <w:r>
        <w:rPr>
          <w:spacing w:val="29"/>
          <w:sz w:val="22"/>
        </w:rPr>
        <w:t> </w:t>
      </w:r>
      <w:r>
        <w:rPr>
          <w:sz w:val="22"/>
        </w:rPr>
        <w:t>climate</w:t>
      </w:r>
      <w:r>
        <w:rPr>
          <w:spacing w:val="29"/>
          <w:sz w:val="22"/>
        </w:rPr>
        <w:t> </w:t>
      </w:r>
      <w:r>
        <w:rPr>
          <w:sz w:val="22"/>
        </w:rPr>
        <w:t>has</w:t>
      </w:r>
      <w:r>
        <w:rPr>
          <w:spacing w:val="29"/>
          <w:sz w:val="22"/>
        </w:rPr>
        <w:t> </w:t>
      </w:r>
      <w:r>
        <w:rPr>
          <w:sz w:val="22"/>
        </w:rPr>
        <w:t>fluctuated</w:t>
      </w:r>
      <w:r>
        <w:rPr>
          <w:spacing w:val="29"/>
          <w:sz w:val="22"/>
        </w:rPr>
        <w:t> </w:t>
      </w:r>
      <w:r>
        <w:rPr>
          <w:spacing w:val="-2"/>
          <w:sz w:val="22"/>
        </w:rPr>
        <w:t>violently.</w:t>
      </w:r>
    </w:p>
    <w:p>
      <w:pPr>
        <w:pStyle w:val="ListParagraph"/>
        <w:numPr>
          <w:ilvl w:val="1"/>
          <w:numId w:val="25"/>
        </w:numPr>
        <w:tabs>
          <w:tab w:pos="409" w:val="left" w:leader="none"/>
        </w:tabs>
        <w:spacing w:line="247" w:lineRule="auto" w:before="8" w:after="0"/>
        <w:ind w:left="113" w:right="618" w:firstLine="0"/>
        <w:jc w:val="left"/>
        <w:rPr>
          <w:sz w:val="22"/>
        </w:rPr>
      </w:pPr>
      <w:r>
        <w:rPr>
          <w:sz w:val="22"/>
        </w:rPr>
        <w:t>During</w:t>
      </w:r>
      <w:r>
        <w:rPr>
          <w:spacing w:val="31"/>
          <w:sz w:val="22"/>
        </w:rPr>
        <w:t> </w:t>
      </w:r>
      <w:r>
        <w:rPr>
          <w:sz w:val="22"/>
        </w:rPr>
        <w:t>ice</w:t>
      </w:r>
      <w:r>
        <w:rPr>
          <w:spacing w:val="31"/>
          <w:sz w:val="22"/>
        </w:rPr>
        <w:t> </w:t>
      </w:r>
      <w:r>
        <w:rPr>
          <w:sz w:val="22"/>
        </w:rPr>
        <w:t>ages,</w:t>
      </w:r>
      <w:r>
        <w:rPr>
          <w:spacing w:val="31"/>
          <w:sz w:val="22"/>
        </w:rPr>
        <w:t> </w:t>
      </w:r>
      <w:r>
        <w:rPr>
          <w:sz w:val="22"/>
        </w:rPr>
        <w:t>Earth’s</w:t>
      </w:r>
      <w:r>
        <w:rPr>
          <w:spacing w:val="31"/>
          <w:sz w:val="22"/>
        </w:rPr>
        <w:t> </w:t>
      </w:r>
      <w:r>
        <w:rPr>
          <w:sz w:val="22"/>
        </w:rPr>
        <w:t>climate</w:t>
      </w:r>
      <w:r>
        <w:rPr>
          <w:spacing w:val="31"/>
          <w:sz w:val="22"/>
        </w:rPr>
        <w:t> </w:t>
      </w:r>
      <w:r>
        <w:rPr>
          <w:sz w:val="22"/>
        </w:rPr>
        <w:t>has</w:t>
      </w:r>
      <w:r>
        <w:rPr>
          <w:spacing w:val="31"/>
          <w:sz w:val="22"/>
        </w:rPr>
        <w:t> </w:t>
      </w:r>
      <w:r>
        <w:rPr>
          <w:sz w:val="22"/>
        </w:rPr>
        <w:t>been</w:t>
      </w:r>
      <w:r>
        <w:rPr>
          <w:spacing w:val="31"/>
          <w:sz w:val="22"/>
        </w:rPr>
        <w:t> </w:t>
      </w:r>
      <w:r>
        <w:rPr>
          <w:sz w:val="22"/>
        </w:rPr>
        <w:t>highly</w:t>
      </w:r>
      <w:r>
        <w:rPr>
          <w:spacing w:val="31"/>
          <w:sz w:val="22"/>
        </w:rPr>
        <w:t> </w:t>
      </w:r>
      <w:r>
        <w:rPr>
          <w:sz w:val="22"/>
        </w:rPr>
        <w:t>variable,</w:t>
      </w:r>
      <w:r>
        <w:rPr>
          <w:spacing w:val="31"/>
          <w:sz w:val="22"/>
        </w:rPr>
        <w:t> </w:t>
      </w:r>
      <w:r>
        <w:rPr>
          <w:sz w:val="22"/>
        </w:rPr>
        <w:t>whereas</w:t>
      </w:r>
      <w:r>
        <w:rPr>
          <w:spacing w:val="31"/>
          <w:sz w:val="22"/>
        </w:rPr>
        <w:t> </w:t>
      </w:r>
      <w:r>
        <w:rPr>
          <w:sz w:val="22"/>
        </w:rPr>
        <w:t>during</w:t>
      </w:r>
      <w:r>
        <w:rPr>
          <w:spacing w:val="31"/>
          <w:sz w:val="22"/>
        </w:rPr>
        <w:t> </w:t>
      </w:r>
      <w:r>
        <w:rPr>
          <w:sz w:val="22"/>
        </w:rPr>
        <w:t>interglacials</w:t>
      </w:r>
      <w:r>
        <w:rPr>
          <w:spacing w:val="31"/>
          <w:sz w:val="22"/>
        </w:rPr>
        <w:t> </w:t>
      </w:r>
      <w:r>
        <w:rPr>
          <w:sz w:val="22"/>
        </w:rPr>
        <w:t>it has been mild and stable.</w:t>
      </w:r>
    </w:p>
    <w:p>
      <w:pPr>
        <w:pStyle w:val="ListParagraph"/>
        <w:numPr>
          <w:ilvl w:val="1"/>
          <w:numId w:val="25"/>
        </w:numPr>
        <w:tabs>
          <w:tab w:pos="397" w:val="left" w:leader="none"/>
        </w:tabs>
        <w:spacing w:line="247" w:lineRule="auto" w:before="0" w:after="0"/>
        <w:ind w:left="113" w:right="630" w:firstLine="0"/>
        <w:jc w:val="left"/>
        <w:rPr>
          <w:sz w:val="22"/>
        </w:rPr>
      </w:pPr>
      <w:r>
        <w:rPr>
          <w:sz w:val="22"/>
        </w:rPr>
        <w:t>During</w:t>
      </w:r>
      <w:r>
        <w:rPr>
          <w:spacing w:val="31"/>
          <w:sz w:val="22"/>
        </w:rPr>
        <w:t> </w:t>
      </w:r>
      <w:r>
        <w:rPr>
          <w:sz w:val="22"/>
        </w:rPr>
        <w:t>interglacials,</w:t>
      </w:r>
      <w:r>
        <w:rPr>
          <w:spacing w:val="31"/>
          <w:sz w:val="22"/>
        </w:rPr>
        <w:t> </w:t>
      </w:r>
      <w:r>
        <w:rPr>
          <w:sz w:val="22"/>
        </w:rPr>
        <w:t>Earth’s</w:t>
      </w:r>
      <w:r>
        <w:rPr>
          <w:spacing w:val="31"/>
          <w:sz w:val="22"/>
        </w:rPr>
        <w:t> </w:t>
      </w:r>
      <w:r>
        <w:rPr>
          <w:sz w:val="22"/>
        </w:rPr>
        <w:t>climate</w:t>
      </w:r>
      <w:r>
        <w:rPr>
          <w:spacing w:val="31"/>
          <w:sz w:val="22"/>
        </w:rPr>
        <w:t> </w:t>
      </w:r>
      <w:r>
        <w:rPr>
          <w:sz w:val="22"/>
        </w:rPr>
        <w:t>has</w:t>
      </w:r>
      <w:r>
        <w:rPr>
          <w:spacing w:val="31"/>
          <w:sz w:val="22"/>
        </w:rPr>
        <w:t> </w:t>
      </w:r>
      <w:r>
        <w:rPr>
          <w:sz w:val="22"/>
        </w:rPr>
        <w:t>been</w:t>
      </w:r>
      <w:r>
        <w:rPr>
          <w:spacing w:val="31"/>
          <w:sz w:val="22"/>
        </w:rPr>
        <w:t> </w:t>
      </w:r>
      <w:r>
        <w:rPr>
          <w:sz w:val="22"/>
        </w:rPr>
        <w:t>highly</w:t>
      </w:r>
      <w:r>
        <w:rPr>
          <w:spacing w:val="31"/>
          <w:sz w:val="22"/>
        </w:rPr>
        <w:t> </w:t>
      </w:r>
      <w:r>
        <w:rPr>
          <w:sz w:val="22"/>
        </w:rPr>
        <w:t>variable,</w:t>
      </w:r>
      <w:r>
        <w:rPr>
          <w:spacing w:val="31"/>
          <w:sz w:val="22"/>
        </w:rPr>
        <w:t> </w:t>
      </w:r>
      <w:r>
        <w:rPr>
          <w:sz w:val="22"/>
        </w:rPr>
        <w:t>whereas</w:t>
      </w:r>
      <w:r>
        <w:rPr>
          <w:spacing w:val="31"/>
          <w:sz w:val="22"/>
        </w:rPr>
        <w:t> </w:t>
      </w:r>
      <w:r>
        <w:rPr>
          <w:sz w:val="22"/>
        </w:rPr>
        <w:t>during</w:t>
      </w:r>
      <w:r>
        <w:rPr>
          <w:spacing w:val="31"/>
          <w:sz w:val="22"/>
        </w:rPr>
        <w:t> </w:t>
      </w:r>
      <w:r>
        <w:rPr>
          <w:sz w:val="22"/>
        </w:rPr>
        <w:t>ice</w:t>
      </w:r>
      <w:r>
        <w:rPr>
          <w:spacing w:val="31"/>
          <w:sz w:val="22"/>
        </w:rPr>
        <w:t> </w:t>
      </w:r>
      <w:r>
        <w:rPr>
          <w:sz w:val="22"/>
        </w:rPr>
        <w:t>ages</w:t>
      </w:r>
      <w:r>
        <w:rPr>
          <w:spacing w:val="31"/>
          <w:sz w:val="22"/>
        </w:rPr>
        <w:t> </w:t>
      </w:r>
      <w:r>
        <w:rPr>
          <w:sz w:val="22"/>
        </w:rPr>
        <w:t>it has been uniformly cold and icy.</w:t>
      </w:r>
    </w:p>
    <w:p>
      <w:pPr>
        <w:pStyle w:val="BodyText"/>
        <w:spacing w:before="4"/>
        <w:ind w:left="0"/>
      </w:pPr>
    </w:p>
    <w:p>
      <w:pPr>
        <w:pStyle w:val="ListParagraph"/>
        <w:numPr>
          <w:ilvl w:val="0"/>
          <w:numId w:val="25"/>
        </w:numPr>
        <w:tabs>
          <w:tab w:pos="369" w:val="left" w:leader="none"/>
        </w:tabs>
        <w:spacing w:line="247" w:lineRule="auto" w:before="0" w:after="0"/>
        <w:ind w:left="113" w:right="721" w:firstLine="0"/>
        <w:jc w:val="left"/>
        <w:rPr>
          <w:sz w:val="22"/>
        </w:rPr>
      </w:pPr>
      <w:r>
        <w:rPr>
          <w:sz w:val="22"/>
        </w:rPr>
        <w:t>The</w:t>
      </w:r>
      <w:r>
        <w:rPr>
          <w:spacing w:val="23"/>
          <w:sz w:val="22"/>
        </w:rPr>
        <w:t> </w:t>
      </w:r>
      <w:r>
        <w:rPr>
          <w:sz w:val="22"/>
        </w:rPr>
        <w:t>passage</w:t>
      </w:r>
      <w:r>
        <w:rPr>
          <w:spacing w:val="23"/>
          <w:sz w:val="22"/>
        </w:rPr>
        <w:t> </w:t>
      </w:r>
      <w:r>
        <w:rPr>
          <w:sz w:val="22"/>
        </w:rPr>
        <w:t>suggests</w:t>
      </w:r>
      <w:r>
        <w:rPr>
          <w:spacing w:val="23"/>
          <w:sz w:val="22"/>
        </w:rPr>
        <w:t> </w:t>
      </w:r>
      <w:r>
        <w:rPr>
          <w:sz w:val="22"/>
        </w:rPr>
        <w:t>that</w:t>
      </w:r>
      <w:r>
        <w:rPr>
          <w:spacing w:val="23"/>
          <w:sz w:val="22"/>
        </w:rPr>
        <w:t> </w:t>
      </w:r>
      <w:r>
        <w:rPr>
          <w:sz w:val="22"/>
        </w:rPr>
        <w:t>which</w:t>
      </w:r>
      <w:r>
        <w:rPr>
          <w:spacing w:val="23"/>
          <w:sz w:val="22"/>
        </w:rPr>
        <w:t> </w:t>
      </w:r>
      <w:r>
        <w:rPr>
          <w:sz w:val="22"/>
        </w:rPr>
        <w:t>of</w:t>
      </w:r>
      <w:r>
        <w:rPr>
          <w:spacing w:val="23"/>
          <w:sz w:val="22"/>
        </w:rPr>
        <w:t> </w:t>
      </w:r>
      <w:r>
        <w:rPr>
          <w:sz w:val="22"/>
        </w:rPr>
        <w:t>the</w:t>
      </w:r>
      <w:r>
        <w:rPr>
          <w:spacing w:val="23"/>
          <w:sz w:val="22"/>
        </w:rPr>
        <w:t> </w:t>
      </w:r>
      <w:r>
        <w:rPr>
          <w:sz w:val="22"/>
        </w:rPr>
        <w:t>following</w:t>
      </w:r>
      <w:r>
        <w:rPr>
          <w:spacing w:val="23"/>
          <w:sz w:val="22"/>
        </w:rPr>
        <w:t> </w:t>
      </w:r>
      <w:r>
        <w:rPr>
          <w:sz w:val="22"/>
        </w:rPr>
        <w:t>is</w:t>
      </w:r>
      <w:r>
        <w:rPr>
          <w:spacing w:val="23"/>
          <w:sz w:val="22"/>
        </w:rPr>
        <w:t> </w:t>
      </w:r>
      <w:r>
        <w:rPr>
          <w:sz w:val="22"/>
        </w:rPr>
        <w:t>most</w:t>
      </w:r>
      <w:r>
        <w:rPr>
          <w:spacing w:val="23"/>
          <w:sz w:val="22"/>
        </w:rPr>
        <w:t> </w:t>
      </w:r>
      <w:r>
        <w:rPr>
          <w:sz w:val="22"/>
        </w:rPr>
        <w:t>likely</w:t>
      </w:r>
      <w:r>
        <w:rPr>
          <w:spacing w:val="23"/>
          <w:sz w:val="22"/>
        </w:rPr>
        <w:t> </w:t>
      </w:r>
      <w:r>
        <w:rPr>
          <w:sz w:val="22"/>
        </w:rPr>
        <w:t>to</w:t>
      </w:r>
      <w:r>
        <w:rPr>
          <w:spacing w:val="23"/>
          <w:sz w:val="22"/>
        </w:rPr>
        <w:t> </w:t>
      </w:r>
      <w:r>
        <w:rPr>
          <w:sz w:val="22"/>
        </w:rPr>
        <w:t>have</w:t>
      </w:r>
      <w:r>
        <w:rPr>
          <w:spacing w:val="23"/>
          <w:sz w:val="22"/>
        </w:rPr>
        <w:t> </w:t>
      </w:r>
      <w:r>
        <w:rPr>
          <w:sz w:val="22"/>
        </w:rPr>
        <w:t>been</w:t>
      </w:r>
      <w:r>
        <w:rPr>
          <w:spacing w:val="23"/>
          <w:sz w:val="22"/>
        </w:rPr>
        <w:t> </w:t>
      </w:r>
      <w:r>
        <w:rPr>
          <w:sz w:val="22"/>
        </w:rPr>
        <w:t>true</w:t>
      </w:r>
      <w:r>
        <w:rPr>
          <w:spacing w:val="23"/>
          <w:sz w:val="22"/>
        </w:rPr>
        <w:t> </w:t>
      </w:r>
      <w:r>
        <w:rPr>
          <w:sz w:val="22"/>
        </w:rPr>
        <w:t>of</w:t>
      </w:r>
      <w:r>
        <w:rPr>
          <w:spacing w:val="23"/>
          <w:sz w:val="22"/>
        </w:rPr>
        <w:t> </w:t>
      </w:r>
      <w:r>
        <w:rPr>
          <w:sz w:val="22"/>
        </w:rPr>
        <w:t>the oxygen-16</w:t>
      </w:r>
      <w:r>
        <w:rPr>
          <w:spacing w:val="40"/>
          <w:sz w:val="22"/>
        </w:rPr>
        <w:t> </w:t>
      </w:r>
      <w:r>
        <w:rPr>
          <w:sz w:val="22"/>
        </w:rPr>
        <w:t>and</w:t>
      </w:r>
      <w:r>
        <w:rPr>
          <w:spacing w:val="40"/>
          <w:sz w:val="22"/>
        </w:rPr>
        <w:t> </w:t>
      </w:r>
      <w:r>
        <w:rPr>
          <w:sz w:val="22"/>
        </w:rPr>
        <w:t>oxygen-18</w:t>
      </w:r>
      <w:r>
        <w:rPr>
          <w:spacing w:val="40"/>
          <w:sz w:val="22"/>
        </w:rPr>
        <w:t> </w:t>
      </w:r>
      <w:r>
        <w:rPr>
          <w:sz w:val="22"/>
        </w:rPr>
        <w:t>isotopes</w:t>
      </w:r>
      <w:r>
        <w:rPr>
          <w:spacing w:val="40"/>
          <w:sz w:val="22"/>
        </w:rPr>
        <w:t> </w:t>
      </w:r>
      <w:r>
        <w:rPr>
          <w:sz w:val="22"/>
        </w:rPr>
        <w:t>found</w:t>
      </w:r>
      <w:r>
        <w:rPr>
          <w:spacing w:val="40"/>
          <w:sz w:val="22"/>
        </w:rPr>
        <w:t> </w:t>
      </w:r>
      <w:r>
        <w:rPr>
          <w:sz w:val="22"/>
        </w:rPr>
        <w:t>in</w:t>
      </w:r>
      <w:r>
        <w:rPr>
          <w:spacing w:val="40"/>
          <w:sz w:val="22"/>
        </w:rPr>
        <w:t> </w:t>
      </w:r>
      <w:r>
        <w:rPr>
          <w:sz w:val="22"/>
        </w:rPr>
        <w:t>the</w:t>
      </w:r>
      <w:r>
        <w:rPr>
          <w:spacing w:val="40"/>
          <w:sz w:val="22"/>
        </w:rPr>
        <w:t> </w:t>
      </w:r>
      <w:r>
        <w:rPr>
          <w:sz w:val="22"/>
        </w:rPr>
        <w:t>lower</w:t>
      </w:r>
      <w:r>
        <w:rPr>
          <w:spacing w:val="40"/>
          <w:sz w:val="22"/>
        </w:rPr>
        <w:t> </w:t>
      </w:r>
      <w:r>
        <w:rPr>
          <w:sz w:val="22"/>
        </w:rPr>
        <w:t>sections</w:t>
      </w:r>
      <w:r>
        <w:rPr>
          <w:spacing w:val="40"/>
          <w:sz w:val="22"/>
        </w:rPr>
        <w:t> </w:t>
      </w:r>
      <w:r>
        <w:rPr>
          <w:sz w:val="22"/>
        </w:rPr>
        <w:t>of</w:t>
      </w:r>
      <w:r>
        <w:rPr>
          <w:spacing w:val="40"/>
          <w:sz w:val="22"/>
        </w:rPr>
        <w:t> </w:t>
      </w:r>
      <w:r>
        <w:rPr>
          <w:sz w:val="22"/>
        </w:rPr>
        <w:t>the</w:t>
      </w:r>
      <w:r>
        <w:rPr>
          <w:spacing w:val="40"/>
          <w:sz w:val="22"/>
        </w:rPr>
        <w:t> </w:t>
      </w:r>
      <w:r>
        <w:rPr>
          <w:sz w:val="22"/>
        </w:rPr>
        <w:t>GRIP</w:t>
      </w:r>
      <w:r>
        <w:rPr>
          <w:spacing w:val="34"/>
          <w:sz w:val="22"/>
        </w:rPr>
        <w:t> </w:t>
      </w:r>
      <w:r>
        <w:rPr>
          <w:sz w:val="22"/>
        </w:rPr>
        <w:t>core?</w:t>
      </w:r>
    </w:p>
    <w:p>
      <w:pPr>
        <w:pStyle w:val="ListParagraph"/>
        <w:numPr>
          <w:ilvl w:val="1"/>
          <w:numId w:val="25"/>
        </w:numPr>
        <w:tabs>
          <w:tab w:pos="393" w:val="left" w:leader="none"/>
        </w:tabs>
        <w:spacing w:line="252" w:lineRule="exact" w:before="0" w:after="0"/>
        <w:ind w:left="392" w:right="0" w:hanging="280"/>
        <w:jc w:val="left"/>
        <w:rPr>
          <w:sz w:val="22"/>
        </w:rPr>
      </w:pPr>
      <w:r>
        <w:rPr>
          <w:sz w:val="22"/>
        </w:rPr>
        <w:t>There</w:t>
      </w:r>
      <w:r>
        <w:rPr>
          <w:spacing w:val="26"/>
          <w:sz w:val="22"/>
        </w:rPr>
        <w:t> </w:t>
      </w:r>
      <w:r>
        <w:rPr>
          <w:sz w:val="22"/>
        </w:rPr>
        <w:t>was</w:t>
      </w:r>
      <w:r>
        <w:rPr>
          <w:spacing w:val="28"/>
          <w:sz w:val="22"/>
        </w:rPr>
        <w:t> </w:t>
      </w:r>
      <w:r>
        <w:rPr>
          <w:sz w:val="22"/>
        </w:rPr>
        <w:t>significantly</w:t>
      </w:r>
      <w:r>
        <w:rPr>
          <w:spacing w:val="28"/>
          <w:sz w:val="22"/>
        </w:rPr>
        <w:t> </w:t>
      </w:r>
      <w:r>
        <w:rPr>
          <w:sz w:val="22"/>
        </w:rPr>
        <w:t>more</w:t>
      </w:r>
      <w:r>
        <w:rPr>
          <w:spacing w:val="28"/>
          <w:sz w:val="22"/>
        </w:rPr>
        <w:t> </w:t>
      </w:r>
      <w:r>
        <w:rPr>
          <w:sz w:val="22"/>
        </w:rPr>
        <w:t>isotope</w:t>
      </w:r>
      <w:r>
        <w:rPr>
          <w:spacing w:val="28"/>
          <w:sz w:val="22"/>
        </w:rPr>
        <w:t> </w:t>
      </w:r>
      <w:r>
        <w:rPr>
          <w:sz w:val="22"/>
        </w:rPr>
        <w:t>oxygen-18</w:t>
      </w:r>
      <w:r>
        <w:rPr>
          <w:spacing w:val="28"/>
          <w:sz w:val="22"/>
        </w:rPr>
        <w:t> </w:t>
      </w:r>
      <w:r>
        <w:rPr>
          <w:sz w:val="22"/>
        </w:rPr>
        <w:t>than</w:t>
      </w:r>
      <w:r>
        <w:rPr>
          <w:spacing w:val="28"/>
          <w:sz w:val="22"/>
        </w:rPr>
        <w:t> </w:t>
      </w:r>
      <w:r>
        <w:rPr>
          <w:sz w:val="22"/>
        </w:rPr>
        <w:t>isotope</w:t>
      </w:r>
      <w:r>
        <w:rPr>
          <w:spacing w:val="28"/>
          <w:sz w:val="22"/>
        </w:rPr>
        <w:t> </w:t>
      </w:r>
      <w:r>
        <w:rPr>
          <w:sz w:val="22"/>
        </w:rPr>
        <w:t>oxygen-16</w:t>
      </w:r>
      <w:r>
        <w:rPr>
          <w:spacing w:val="28"/>
          <w:sz w:val="22"/>
        </w:rPr>
        <w:t> </w:t>
      </w:r>
      <w:r>
        <w:rPr>
          <w:sz w:val="22"/>
        </w:rPr>
        <w:t>in</w:t>
      </w:r>
      <w:r>
        <w:rPr>
          <w:spacing w:val="28"/>
          <w:sz w:val="22"/>
        </w:rPr>
        <w:t> </w:t>
      </w:r>
      <w:r>
        <w:rPr>
          <w:sz w:val="22"/>
        </w:rPr>
        <w:t>the</w:t>
      </w:r>
      <w:r>
        <w:rPr>
          <w:spacing w:val="28"/>
          <w:sz w:val="22"/>
        </w:rPr>
        <w:t> </w:t>
      </w:r>
      <w:r>
        <w:rPr>
          <w:sz w:val="22"/>
        </w:rPr>
        <w:t>ice</w:t>
      </w:r>
      <w:r>
        <w:rPr>
          <w:spacing w:val="28"/>
          <w:sz w:val="22"/>
        </w:rPr>
        <w:t> </w:t>
      </w:r>
      <w:r>
        <w:rPr>
          <w:spacing w:val="-2"/>
          <w:sz w:val="22"/>
        </w:rPr>
        <w:t>layers.</w:t>
      </w:r>
    </w:p>
    <w:p>
      <w:pPr>
        <w:pStyle w:val="ListParagraph"/>
        <w:numPr>
          <w:ilvl w:val="1"/>
          <w:numId w:val="25"/>
        </w:numPr>
        <w:tabs>
          <w:tab w:pos="393" w:val="left" w:leader="none"/>
        </w:tabs>
        <w:spacing w:line="240" w:lineRule="auto" w:before="7" w:after="0"/>
        <w:ind w:left="392" w:right="0" w:hanging="280"/>
        <w:jc w:val="left"/>
        <w:rPr>
          <w:sz w:val="22"/>
        </w:rPr>
      </w:pPr>
      <w:r>
        <w:rPr>
          <w:sz w:val="22"/>
        </w:rPr>
        <w:t>There</w:t>
      </w:r>
      <w:r>
        <w:rPr>
          <w:spacing w:val="26"/>
          <w:sz w:val="22"/>
        </w:rPr>
        <w:t> </w:t>
      </w:r>
      <w:r>
        <w:rPr>
          <w:sz w:val="22"/>
        </w:rPr>
        <w:t>was</w:t>
      </w:r>
      <w:r>
        <w:rPr>
          <w:spacing w:val="28"/>
          <w:sz w:val="22"/>
        </w:rPr>
        <w:t> </w:t>
      </w:r>
      <w:r>
        <w:rPr>
          <w:sz w:val="22"/>
        </w:rPr>
        <w:t>significantly</w:t>
      </w:r>
      <w:r>
        <w:rPr>
          <w:spacing w:val="28"/>
          <w:sz w:val="22"/>
        </w:rPr>
        <w:t> </w:t>
      </w:r>
      <w:r>
        <w:rPr>
          <w:sz w:val="22"/>
        </w:rPr>
        <w:t>more</w:t>
      </w:r>
      <w:r>
        <w:rPr>
          <w:spacing w:val="28"/>
          <w:sz w:val="22"/>
        </w:rPr>
        <w:t> </w:t>
      </w:r>
      <w:r>
        <w:rPr>
          <w:sz w:val="22"/>
        </w:rPr>
        <w:t>isotope</w:t>
      </w:r>
      <w:r>
        <w:rPr>
          <w:spacing w:val="28"/>
          <w:sz w:val="22"/>
        </w:rPr>
        <w:t> </w:t>
      </w:r>
      <w:r>
        <w:rPr>
          <w:sz w:val="22"/>
        </w:rPr>
        <w:t>oxygen-16</w:t>
      </w:r>
      <w:r>
        <w:rPr>
          <w:spacing w:val="28"/>
          <w:sz w:val="22"/>
        </w:rPr>
        <w:t> </w:t>
      </w:r>
      <w:r>
        <w:rPr>
          <w:sz w:val="22"/>
        </w:rPr>
        <w:t>than</w:t>
      </w:r>
      <w:r>
        <w:rPr>
          <w:spacing w:val="28"/>
          <w:sz w:val="22"/>
        </w:rPr>
        <w:t> </w:t>
      </w:r>
      <w:r>
        <w:rPr>
          <w:sz w:val="22"/>
        </w:rPr>
        <w:t>isotope</w:t>
      </w:r>
      <w:r>
        <w:rPr>
          <w:spacing w:val="28"/>
          <w:sz w:val="22"/>
        </w:rPr>
        <w:t> </w:t>
      </w:r>
      <w:r>
        <w:rPr>
          <w:sz w:val="22"/>
        </w:rPr>
        <w:t>oxygen-18</w:t>
      </w:r>
      <w:r>
        <w:rPr>
          <w:spacing w:val="28"/>
          <w:sz w:val="22"/>
        </w:rPr>
        <w:t> </w:t>
      </w:r>
      <w:r>
        <w:rPr>
          <w:sz w:val="22"/>
        </w:rPr>
        <w:t>in</w:t>
      </w:r>
      <w:r>
        <w:rPr>
          <w:spacing w:val="28"/>
          <w:sz w:val="22"/>
        </w:rPr>
        <w:t> </w:t>
      </w:r>
      <w:r>
        <w:rPr>
          <w:sz w:val="22"/>
        </w:rPr>
        <w:t>the</w:t>
      </w:r>
      <w:r>
        <w:rPr>
          <w:spacing w:val="28"/>
          <w:sz w:val="22"/>
        </w:rPr>
        <w:t> </w:t>
      </w:r>
      <w:r>
        <w:rPr>
          <w:sz w:val="22"/>
        </w:rPr>
        <w:t>ice</w:t>
      </w:r>
      <w:r>
        <w:rPr>
          <w:spacing w:val="28"/>
          <w:sz w:val="22"/>
        </w:rPr>
        <w:t> </w:t>
      </w:r>
      <w:r>
        <w:rPr>
          <w:spacing w:val="-2"/>
          <w:sz w:val="22"/>
        </w:rPr>
        <w:t>layers.</w:t>
      </w:r>
    </w:p>
    <w:p>
      <w:pPr>
        <w:pStyle w:val="ListParagraph"/>
        <w:numPr>
          <w:ilvl w:val="1"/>
          <w:numId w:val="25"/>
        </w:numPr>
        <w:tabs>
          <w:tab w:pos="409" w:val="left" w:leader="none"/>
        </w:tabs>
        <w:spacing w:line="240" w:lineRule="auto" w:before="7" w:after="0"/>
        <w:ind w:left="408" w:right="0" w:hanging="296"/>
        <w:jc w:val="left"/>
        <w:rPr>
          <w:sz w:val="22"/>
        </w:rPr>
      </w:pPr>
      <w:r>
        <w:rPr>
          <w:sz w:val="22"/>
        </w:rPr>
        <w:t>Ratios</w:t>
      </w:r>
      <w:r>
        <w:rPr>
          <w:spacing w:val="23"/>
          <w:sz w:val="22"/>
        </w:rPr>
        <w:t> </w:t>
      </w:r>
      <w:r>
        <w:rPr>
          <w:sz w:val="22"/>
        </w:rPr>
        <w:t>of</w:t>
      </w:r>
      <w:r>
        <w:rPr>
          <w:spacing w:val="25"/>
          <w:sz w:val="22"/>
        </w:rPr>
        <w:t> </w:t>
      </w:r>
      <w:r>
        <w:rPr>
          <w:sz w:val="22"/>
        </w:rPr>
        <w:t>isotopes</w:t>
      </w:r>
      <w:r>
        <w:rPr>
          <w:spacing w:val="26"/>
          <w:sz w:val="22"/>
        </w:rPr>
        <w:t> </w:t>
      </w:r>
      <w:r>
        <w:rPr>
          <w:sz w:val="22"/>
        </w:rPr>
        <w:t>oxygen-18</w:t>
      </w:r>
      <w:r>
        <w:rPr>
          <w:spacing w:val="25"/>
          <w:sz w:val="22"/>
        </w:rPr>
        <w:t> </w:t>
      </w:r>
      <w:r>
        <w:rPr>
          <w:sz w:val="22"/>
        </w:rPr>
        <w:t>and</w:t>
      </w:r>
      <w:r>
        <w:rPr>
          <w:spacing w:val="26"/>
          <w:sz w:val="22"/>
        </w:rPr>
        <w:t> </w:t>
      </w:r>
      <w:r>
        <w:rPr>
          <w:sz w:val="22"/>
        </w:rPr>
        <w:t>oxygen-16</w:t>
      </w:r>
      <w:r>
        <w:rPr>
          <w:spacing w:val="25"/>
          <w:sz w:val="22"/>
        </w:rPr>
        <w:t> </w:t>
      </w:r>
      <w:r>
        <w:rPr>
          <w:sz w:val="22"/>
        </w:rPr>
        <w:t>varied</w:t>
      </w:r>
      <w:r>
        <w:rPr>
          <w:spacing w:val="25"/>
          <w:sz w:val="22"/>
        </w:rPr>
        <w:t> </w:t>
      </w:r>
      <w:r>
        <w:rPr>
          <w:sz w:val="22"/>
        </w:rPr>
        <w:t>in</w:t>
      </w:r>
      <w:r>
        <w:rPr>
          <w:spacing w:val="26"/>
          <w:sz w:val="22"/>
        </w:rPr>
        <w:t> </w:t>
      </w:r>
      <w:r>
        <w:rPr>
          <w:sz w:val="22"/>
        </w:rPr>
        <w:t>the</w:t>
      </w:r>
      <w:r>
        <w:rPr>
          <w:spacing w:val="25"/>
          <w:sz w:val="22"/>
        </w:rPr>
        <w:t> </w:t>
      </w:r>
      <w:r>
        <w:rPr>
          <w:sz w:val="22"/>
        </w:rPr>
        <w:t>ice</w:t>
      </w:r>
      <w:r>
        <w:rPr>
          <w:spacing w:val="26"/>
          <w:sz w:val="22"/>
        </w:rPr>
        <w:t> </w:t>
      </w:r>
      <w:r>
        <w:rPr>
          <w:spacing w:val="-2"/>
          <w:sz w:val="22"/>
        </w:rPr>
        <w:t>layers.</w:t>
      </w:r>
    </w:p>
    <w:p>
      <w:pPr>
        <w:pStyle w:val="ListParagraph"/>
        <w:numPr>
          <w:ilvl w:val="1"/>
          <w:numId w:val="25"/>
        </w:numPr>
        <w:tabs>
          <w:tab w:pos="409" w:val="left" w:leader="none"/>
        </w:tabs>
        <w:spacing w:line="247" w:lineRule="auto" w:before="7" w:after="0"/>
        <w:ind w:left="113" w:right="1101" w:firstLine="0"/>
        <w:jc w:val="left"/>
        <w:rPr>
          <w:sz w:val="22"/>
        </w:rPr>
      </w:pPr>
      <w:r>
        <w:rPr>
          <w:sz w:val="22"/>
        </w:rPr>
        <w:t>Layers</w:t>
      </w:r>
      <w:r>
        <w:rPr>
          <w:spacing w:val="34"/>
          <w:sz w:val="22"/>
        </w:rPr>
        <w:t> </w:t>
      </w:r>
      <w:r>
        <w:rPr>
          <w:sz w:val="22"/>
        </w:rPr>
        <w:t>containing</w:t>
      </w:r>
      <w:r>
        <w:rPr>
          <w:spacing w:val="34"/>
          <w:sz w:val="22"/>
        </w:rPr>
        <w:t> </w:t>
      </w:r>
      <w:r>
        <w:rPr>
          <w:sz w:val="22"/>
        </w:rPr>
        <w:t>isotope</w:t>
      </w:r>
      <w:r>
        <w:rPr>
          <w:spacing w:val="34"/>
          <w:sz w:val="22"/>
        </w:rPr>
        <w:t> </w:t>
      </w:r>
      <w:r>
        <w:rPr>
          <w:sz w:val="22"/>
        </w:rPr>
        <w:t>oxygen-18</w:t>
      </w:r>
      <w:r>
        <w:rPr>
          <w:spacing w:val="34"/>
          <w:sz w:val="22"/>
        </w:rPr>
        <w:t> </w:t>
      </w:r>
      <w:r>
        <w:rPr>
          <w:sz w:val="22"/>
        </w:rPr>
        <w:t>placed</w:t>
      </w:r>
      <w:r>
        <w:rPr>
          <w:spacing w:val="34"/>
          <w:sz w:val="22"/>
        </w:rPr>
        <w:t> </w:t>
      </w:r>
      <w:r>
        <w:rPr>
          <w:sz w:val="22"/>
        </w:rPr>
        <w:t>stress</w:t>
      </w:r>
      <w:r>
        <w:rPr>
          <w:spacing w:val="34"/>
          <w:sz w:val="22"/>
        </w:rPr>
        <w:t> </w:t>
      </w:r>
      <w:r>
        <w:rPr>
          <w:sz w:val="22"/>
        </w:rPr>
        <w:t>on</w:t>
      </w:r>
      <w:r>
        <w:rPr>
          <w:spacing w:val="34"/>
          <w:sz w:val="22"/>
        </w:rPr>
        <w:t> </w:t>
      </w:r>
      <w:r>
        <w:rPr>
          <w:sz w:val="22"/>
        </w:rPr>
        <w:t>the</w:t>
      </w:r>
      <w:r>
        <w:rPr>
          <w:spacing w:val="34"/>
          <w:sz w:val="22"/>
        </w:rPr>
        <w:t> </w:t>
      </w:r>
      <w:r>
        <w:rPr>
          <w:sz w:val="22"/>
        </w:rPr>
        <w:t>layers</w:t>
      </w:r>
      <w:r>
        <w:rPr>
          <w:spacing w:val="34"/>
          <w:sz w:val="22"/>
        </w:rPr>
        <w:t> </w:t>
      </w:r>
      <w:r>
        <w:rPr>
          <w:sz w:val="22"/>
        </w:rPr>
        <w:t>containing</w:t>
      </w:r>
      <w:r>
        <w:rPr>
          <w:spacing w:val="34"/>
          <w:sz w:val="22"/>
        </w:rPr>
        <w:t> </w:t>
      </w:r>
      <w:r>
        <w:rPr>
          <w:sz w:val="22"/>
        </w:rPr>
        <w:t>isotope oxygen-16, possibly distorting them.</w:t>
      </w:r>
    </w:p>
    <w:p>
      <w:pPr>
        <w:pStyle w:val="ListParagraph"/>
        <w:numPr>
          <w:ilvl w:val="1"/>
          <w:numId w:val="25"/>
        </w:numPr>
        <w:tabs>
          <w:tab w:pos="397" w:val="left" w:leader="none"/>
        </w:tabs>
        <w:spacing w:line="247" w:lineRule="auto" w:before="0" w:after="0"/>
        <w:ind w:left="113" w:right="1290" w:firstLine="0"/>
        <w:jc w:val="left"/>
        <w:rPr>
          <w:sz w:val="22"/>
        </w:rPr>
      </w:pPr>
      <w:r>
        <w:rPr>
          <w:sz w:val="22"/>
        </w:rPr>
        <w:t>Isotope</w:t>
      </w:r>
      <w:r>
        <w:rPr>
          <w:spacing w:val="29"/>
          <w:sz w:val="22"/>
        </w:rPr>
        <w:t> </w:t>
      </w:r>
      <w:r>
        <w:rPr>
          <w:sz w:val="22"/>
        </w:rPr>
        <w:t>oxygen-16,</w:t>
      </w:r>
      <w:r>
        <w:rPr>
          <w:spacing w:val="29"/>
          <w:sz w:val="22"/>
        </w:rPr>
        <w:t> </w:t>
      </w:r>
      <w:r>
        <w:rPr>
          <w:sz w:val="22"/>
        </w:rPr>
        <w:t>being</w:t>
      </w:r>
      <w:r>
        <w:rPr>
          <w:spacing w:val="29"/>
          <w:sz w:val="22"/>
        </w:rPr>
        <w:t> </w:t>
      </w:r>
      <w:r>
        <w:rPr>
          <w:sz w:val="22"/>
        </w:rPr>
        <w:t>lighter,</w:t>
      </w:r>
      <w:r>
        <w:rPr>
          <w:spacing w:val="29"/>
          <w:sz w:val="22"/>
        </w:rPr>
        <w:t> </w:t>
      </w:r>
      <w:r>
        <w:rPr>
          <w:sz w:val="22"/>
        </w:rPr>
        <w:t>was</w:t>
      </w:r>
      <w:r>
        <w:rPr>
          <w:spacing w:val="29"/>
          <w:sz w:val="22"/>
        </w:rPr>
        <w:t> </w:t>
      </w:r>
      <w:r>
        <w:rPr>
          <w:sz w:val="22"/>
        </w:rPr>
        <w:t>located</w:t>
      </w:r>
      <w:r>
        <w:rPr>
          <w:spacing w:val="29"/>
          <w:sz w:val="22"/>
        </w:rPr>
        <w:t> </w:t>
      </w:r>
      <w:r>
        <w:rPr>
          <w:sz w:val="22"/>
        </w:rPr>
        <w:t>mainly</w:t>
      </w:r>
      <w:r>
        <w:rPr>
          <w:spacing w:val="29"/>
          <w:sz w:val="22"/>
        </w:rPr>
        <w:t> </w:t>
      </w:r>
      <w:r>
        <w:rPr>
          <w:sz w:val="22"/>
        </w:rPr>
        <w:t>in</w:t>
      </w:r>
      <w:r>
        <w:rPr>
          <w:spacing w:val="29"/>
          <w:sz w:val="22"/>
        </w:rPr>
        <w:t> </w:t>
      </w:r>
      <w:r>
        <w:rPr>
          <w:sz w:val="22"/>
        </w:rPr>
        <w:t>the</w:t>
      </w:r>
      <w:r>
        <w:rPr>
          <w:spacing w:val="29"/>
          <w:sz w:val="22"/>
        </w:rPr>
        <w:t> </w:t>
      </w:r>
      <w:r>
        <w:rPr>
          <w:sz w:val="22"/>
        </w:rPr>
        <w:t>upper</w:t>
      </w:r>
      <w:r>
        <w:rPr>
          <w:spacing w:val="29"/>
          <w:sz w:val="22"/>
        </w:rPr>
        <w:t> </w:t>
      </w:r>
      <w:r>
        <w:rPr>
          <w:sz w:val="22"/>
        </w:rPr>
        <w:t>layers,</w:t>
      </w:r>
      <w:r>
        <w:rPr>
          <w:spacing w:val="29"/>
          <w:sz w:val="22"/>
        </w:rPr>
        <w:t> </w:t>
      </w:r>
      <w:r>
        <w:rPr>
          <w:sz w:val="22"/>
        </w:rPr>
        <w:t>whereas oxygen-18 had settled into the lower layers.</w:t>
      </w:r>
    </w:p>
    <w:p>
      <w:pPr>
        <w:spacing w:after="0" w:line="247" w:lineRule="auto"/>
        <w:jc w:val="left"/>
        <w:rPr>
          <w:sz w:val="22"/>
        </w:rPr>
        <w:sectPr>
          <w:headerReference w:type="default" r:id="rId89"/>
          <w:footerReference w:type="default" r:id="rId90"/>
          <w:pgSz w:w="11910" w:h="16840"/>
          <w:pgMar w:header="0" w:footer="890" w:top="640" w:bottom="1080" w:left="1020" w:right="900"/>
        </w:sectPr>
      </w:pPr>
    </w:p>
    <w:p>
      <w:pPr>
        <w:pStyle w:val="BodyText"/>
        <w:spacing w:line="252" w:lineRule="auto" w:before="145"/>
        <w:ind w:right="321"/>
      </w:pPr>
      <w:bookmarkStart w:name="Passage 28" w:id="55"/>
      <w:bookmarkEnd w:id="55"/>
      <w:r>
        <w:rPr/>
      </w:r>
      <w:bookmarkStart w:name="_bookmark27" w:id="56"/>
      <w:bookmarkEnd w:id="56"/>
      <w:r>
        <w:rPr/>
      </w:r>
      <w:r>
        <w:rPr/>
        <w:t>Early</w:t>
      </w:r>
      <w:r>
        <w:rPr>
          <w:spacing w:val="40"/>
        </w:rPr>
        <w:t> </w:t>
      </w:r>
      <w:r>
        <w:rPr/>
        <w:t>life</w:t>
      </w:r>
      <w:r>
        <w:rPr>
          <w:spacing w:val="40"/>
        </w:rPr>
        <w:t> </w:t>
      </w:r>
      <w:r>
        <w:rPr/>
        <w:t>insurers</w:t>
      </w:r>
      <w:r>
        <w:rPr>
          <w:spacing w:val="40"/>
        </w:rPr>
        <w:t> </w:t>
      </w:r>
      <w:r>
        <w:rPr/>
        <w:t>in</w:t>
      </w:r>
      <w:r>
        <w:rPr>
          <w:spacing w:val="40"/>
        </w:rPr>
        <w:t> </w:t>
      </w:r>
      <w:r>
        <w:rPr/>
        <w:t>the</w:t>
      </w:r>
      <w:r>
        <w:rPr>
          <w:spacing w:val="40"/>
        </w:rPr>
        <w:t> </w:t>
      </w:r>
      <w:r>
        <w:rPr/>
        <w:t>United</w:t>
      </w:r>
      <w:r>
        <w:rPr>
          <w:spacing w:val="40"/>
        </w:rPr>
        <w:t> </w:t>
      </w:r>
      <w:r>
        <w:rPr/>
        <w:t>States</w:t>
      </w:r>
      <w:r>
        <w:rPr>
          <w:spacing w:val="40"/>
        </w:rPr>
        <w:t> </w:t>
      </w:r>
      <w:r>
        <w:rPr/>
        <w:t>found</w:t>
      </w:r>
      <w:r>
        <w:rPr>
          <w:spacing w:val="40"/>
        </w:rPr>
        <w:t> </w:t>
      </w:r>
      <w:r>
        <w:rPr/>
        <w:t>themselves</w:t>
      </w:r>
      <w:r>
        <w:rPr>
          <w:spacing w:val="40"/>
        </w:rPr>
        <w:t> </w:t>
      </w:r>
      <w:r>
        <w:rPr/>
        <w:t>facing</w:t>
      </w:r>
      <w:r>
        <w:rPr>
          <w:spacing w:val="40"/>
        </w:rPr>
        <w:t> </w:t>
      </w:r>
      <w:r>
        <w:rPr/>
        <w:t>the</w:t>
      </w:r>
      <w:r>
        <w:rPr>
          <w:spacing w:val="40"/>
        </w:rPr>
        <w:t> </w:t>
      </w:r>
      <w:r>
        <w:rPr/>
        <w:t>problem</w:t>
      </w:r>
      <w:r>
        <w:rPr>
          <w:spacing w:val="40"/>
        </w:rPr>
        <w:t> </w:t>
      </w:r>
      <w:r>
        <w:rPr/>
        <w:t>of</w:t>
      </w:r>
      <w:r>
        <w:rPr>
          <w:spacing w:val="40"/>
        </w:rPr>
        <w:t> </w:t>
      </w:r>
      <w:r>
        <w:rPr/>
        <w:t>obtaining reliable</w:t>
      </w:r>
      <w:r>
        <w:rPr>
          <w:spacing w:val="40"/>
        </w:rPr>
        <w:t> </w:t>
      </w:r>
      <w:r>
        <w:rPr/>
        <w:t>information,</w:t>
      </w:r>
      <w:r>
        <w:rPr>
          <w:spacing w:val="40"/>
        </w:rPr>
        <w:t> </w:t>
      </w:r>
      <w:r>
        <w:rPr/>
        <w:t>as</w:t>
      </w:r>
      <w:r>
        <w:rPr>
          <w:spacing w:val="40"/>
        </w:rPr>
        <w:t> </w:t>
      </w:r>
      <w:r>
        <w:rPr/>
        <w:t>they</w:t>
      </w:r>
      <w:r>
        <w:rPr>
          <w:spacing w:val="40"/>
        </w:rPr>
        <w:t> </w:t>
      </w:r>
      <w:r>
        <w:rPr/>
        <w:t>needed</w:t>
      </w:r>
      <w:r>
        <w:rPr>
          <w:spacing w:val="40"/>
        </w:rPr>
        <w:t> </w:t>
      </w:r>
      <w:r>
        <w:rPr/>
        <w:t>to</w:t>
      </w:r>
      <w:r>
        <w:rPr>
          <w:spacing w:val="40"/>
        </w:rPr>
        <w:t> </w:t>
      </w:r>
      <w:r>
        <w:rPr/>
        <w:t>rely</w:t>
      </w:r>
      <w:r>
        <w:rPr>
          <w:spacing w:val="40"/>
        </w:rPr>
        <w:t> </w:t>
      </w:r>
      <w:r>
        <w:rPr/>
        <w:t>on</w:t>
      </w:r>
      <w:r>
        <w:rPr>
          <w:spacing w:val="40"/>
        </w:rPr>
        <w:t> </w:t>
      </w:r>
      <w:r>
        <w:rPr/>
        <w:t>applicants</w:t>
      </w:r>
      <w:r>
        <w:rPr>
          <w:spacing w:val="40"/>
        </w:rPr>
        <w:t> </w:t>
      </w:r>
      <w:r>
        <w:rPr/>
        <w:t>themselves</w:t>
      </w:r>
      <w:r>
        <w:rPr>
          <w:spacing w:val="40"/>
        </w:rPr>
        <w:t> </w:t>
      </w:r>
      <w:r>
        <w:rPr/>
        <w:t>to</w:t>
      </w:r>
      <w:r>
        <w:rPr>
          <w:spacing w:val="40"/>
        </w:rPr>
        <w:t> </w:t>
      </w:r>
      <w:r>
        <w:rPr/>
        <w:t>provide</w:t>
      </w:r>
      <w:r>
        <w:rPr>
          <w:spacing w:val="40"/>
        </w:rPr>
        <w:t> </w:t>
      </w:r>
      <w:r>
        <w:rPr/>
        <w:t>truthful, complete</w:t>
      </w:r>
      <w:r>
        <w:rPr>
          <w:spacing w:val="28"/>
        </w:rPr>
        <w:t> </w:t>
      </w:r>
      <w:r>
        <w:rPr/>
        <w:t>answers</w:t>
      </w:r>
      <w:r>
        <w:rPr>
          <w:spacing w:val="28"/>
        </w:rPr>
        <w:t> </w:t>
      </w:r>
      <w:r>
        <w:rPr/>
        <w:t>to</w:t>
      </w:r>
      <w:r>
        <w:rPr>
          <w:spacing w:val="28"/>
        </w:rPr>
        <w:t> </w:t>
      </w:r>
      <w:r>
        <w:rPr/>
        <w:t>a</w:t>
      </w:r>
      <w:r>
        <w:rPr>
          <w:spacing w:val="28"/>
        </w:rPr>
        <w:t> </w:t>
      </w:r>
      <w:r>
        <w:rPr/>
        <w:t>standard</w:t>
      </w:r>
      <w:r>
        <w:rPr>
          <w:spacing w:val="28"/>
        </w:rPr>
        <w:t> </w:t>
      </w:r>
      <w:r>
        <w:rPr/>
        <w:t>set</w:t>
      </w:r>
      <w:r>
        <w:rPr>
          <w:spacing w:val="28"/>
        </w:rPr>
        <w:t> </w:t>
      </w:r>
      <w:r>
        <w:rPr/>
        <w:t>of</w:t>
      </w:r>
      <w:r>
        <w:rPr>
          <w:spacing w:val="28"/>
        </w:rPr>
        <w:t> </w:t>
      </w:r>
      <w:r>
        <w:rPr/>
        <w:t>questions.</w:t>
      </w:r>
      <w:r>
        <w:rPr>
          <w:spacing w:val="28"/>
        </w:rPr>
        <w:t> </w:t>
      </w:r>
      <w:r>
        <w:rPr/>
        <w:t>In</w:t>
      </w:r>
      <w:r>
        <w:rPr>
          <w:spacing w:val="28"/>
        </w:rPr>
        <w:t> </w:t>
      </w:r>
      <w:r>
        <w:rPr/>
        <w:t>an</w:t>
      </w:r>
      <w:r>
        <w:rPr>
          <w:spacing w:val="28"/>
        </w:rPr>
        <w:t> </w:t>
      </w:r>
      <w:r>
        <w:rPr/>
        <w:t>attempt</w:t>
      </w:r>
      <w:r>
        <w:rPr>
          <w:spacing w:val="28"/>
        </w:rPr>
        <w:t> </w:t>
      </w:r>
      <w:r>
        <w:rPr/>
        <w:t>to</w:t>
      </w:r>
      <w:r>
        <w:rPr>
          <w:spacing w:val="28"/>
        </w:rPr>
        <w:t> </w:t>
      </w:r>
      <w:r>
        <w:rPr/>
        <w:t>personalize</w:t>
      </w:r>
      <w:r>
        <w:rPr>
          <w:spacing w:val="28"/>
        </w:rPr>
        <w:t> </w:t>
      </w:r>
      <w:r>
        <w:rPr/>
        <w:t>the</w:t>
      </w:r>
      <w:r>
        <w:rPr>
          <w:spacing w:val="28"/>
        </w:rPr>
        <w:t> </w:t>
      </w:r>
      <w:r>
        <w:rPr/>
        <w:t>relationship between</w:t>
      </w:r>
      <w:r>
        <w:rPr>
          <w:spacing w:val="39"/>
        </w:rPr>
        <w:t> </w:t>
      </w:r>
      <w:r>
        <w:rPr/>
        <w:t>insurers</w:t>
      </w:r>
      <w:r>
        <w:rPr>
          <w:spacing w:val="39"/>
        </w:rPr>
        <w:t> </w:t>
      </w:r>
      <w:r>
        <w:rPr/>
        <w:t>and</w:t>
      </w:r>
      <w:r>
        <w:rPr>
          <w:spacing w:val="39"/>
        </w:rPr>
        <w:t> </w:t>
      </w:r>
      <w:r>
        <w:rPr/>
        <w:t>their</w:t>
      </w:r>
      <w:r>
        <w:rPr>
          <w:spacing w:val="39"/>
        </w:rPr>
        <w:t> </w:t>
      </w:r>
      <w:r>
        <w:rPr/>
        <w:t>individual</w:t>
      </w:r>
      <w:r>
        <w:rPr>
          <w:spacing w:val="39"/>
        </w:rPr>
        <w:t> </w:t>
      </w:r>
      <w:r>
        <w:rPr/>
        <w:t>applicants,</w:t>
      </w:r>
      <w:r>
        <w:rPr>
          <w:spacing w:val="39"/>
        </w:rPr>
        <w:t> </w:t>
      </w:r>
      <w:r>
        <w:rPr/>
        <w:t>firms</w:t>
      </w:r>
      <w:r>
        <w:rPr>
          <w:spacing w:val="39"/>
        </w:rPr>
        <w:t> </w:t>
      </w:r>
      <w:r>
        <w:rPr/>
        <w:t>selected</w:t>
      </w:r>
      <w:r>
        <w:rPr>
          <w:spacing w:val="39"/>
        </w:rPr>
        <w:t> </w:t>
      </w:r>
      <w:r>
        <w:rPr/>
        <w:t>highly</w:t>
      </w:r>
      <w:r>
        <w:rPr>
          <w:spacing w:val="39"/>
        </w:rPr>
        <w:t> </w:t>
      </w:r>
      <w:r>
        <w:rPr/>
        <w:t>respected</w:t>
      </w:r>
      <w:r>
        <w:rPr>
          <w:spacing w:val="39"/>
        </w:rPr>
        <w:t> </w:t>
      </w:r>
      <w:r>
        <w:rPr/>
        <w:t>local</w:t>
      </w:r>
      <w:r>
        <w:rPr>
          <w:spacing w:val="39"/>
        </w:rPr>
        <w:t> </w:t>
      </w:r>
      <w:r>
        <w:rPr/>
        <w:t>citizens to</w:t>
      </w:r>
      <w:r>
        <w:rPr>
          <w:spacing w:val="38"/>
        </w:rPr>
        <w:t> </w:t>
      </w:r>
      <w:r>
        <w:rPr/>
        <w:t>act</w:t>
      </w:r>
      <w:r>
        <w:rPr>
          <w:spacing w:val="38"/>
        </w:rPr>
        <w:t> </w:t>
      </w:r>
      <w:r>
        <w:rPr/>
        <w:t>as</w:t>
      </w:r>
      <w:r>
        <w:rPr>
          <w:spacing w:val="38"/>
        </w:rPr>
        <w:t> </w:t>
      </w:r>
      <w:r>
        <w:rPr/>
        <w:t>their</w:t>
      </w:r>
      <w:r>
        <w:rPr>
          <w:spacing w:val="38"/>
        </w:rPr>
        <w:t> </w:t>
      </w:r>
      <w:r>
        <w:rPr/>
        <w:t>agents.</w:t>
      </w:r>
      <w:r>
        <w:rPr>
          <w:spacing w:val="32"/>
        </w:rPr>
        <w:t> </w:t>
      </w:r>
      <w:r>
        <w:rPr/>
        <w:t>These</w:t>
      </w:r>
      <w:r>
        <w:rPr>
          <w:spacing w:val="38"/>
        </w:rPr>
        <w:t> </w:t>
      </w:r>
      <w:r>
        <w:rPr/>
        <w:t>agents</w:t>
      </w:r>
      <w:r>
        <w:rPr>
          <w:spacing w:val="38"/>
        </w:rPr>
        <w:t> </w:t>
      </w:r>
      <w:r>
        <w:rPr/>
        <w:t>were</w:t>
      </w:r>
      <w:r>
        <w:rPr>
          <w:spacing w:val="38"/>
        </w:rPr>
        <w:t> </w:t>
      </w:r>
      <w:r>
        <w:rPr/>
        <w:t>expected</w:t>
      </w:r>
      <w:r>
        <w:rPr>
          <w:spacing w:val="38"/>
        </w:rPr>
        <w:t> </w:t>
      </w:r>
      <w:r>
        <w:rPr/>
        <w:t>to</w:t>
      </w:r>
      <w:r>
        <w:rPr>
          <w:spacing w:val="38"/>
        </w:rPr>
        <w:t> </w:t>
      </w:r>
      <w:r>
        <w:rPr/>
        <w:t>evaluate</w:t>
      </w:r>
      <w:r>
        <w:rPr>
          <w:spacing w:val="38"/>
        </w:rPr>
        <w:t> </w:t>
      </w:r>
      <w:r>
        <w:rPr/>
        <w:t>the</w:t>
      </w:r>
      <w:r>
        <w:rPr>
          <w:spacing w:val="38"/>
        </w:rPr>
        <w:t> </w:t>
      </w:r>
      <w:r>
        <w:rPr/>
        <w:t>appearance</w:t>
      </w:r>
      <w:r>
        <w:rPr>
          <w:spacing w:val="38"/>
        </w:rPr>
        <w:t> </w:t>
      </w:r>
      <w:r>
        <w:rPr/>
        <w:t>of</w:t>
      </w:r>
      <w:r>
        <w:rPr/>
        <w:t> candidates,</w:t>
      </w:r>
      <w:r>
        <w:rPr>
          <w:spacing w:val="40"/>
        </w:rPr>
        <w:t> </w:t>
      </w:r>
      <w:r>
        <w:rPr/>
        <w:t>unearth</w:t>
      </w:r>
      <w:r>
        <w:rPr>
          <w:spacing w:val="40"/>
        </w:rPr>
        <w:t> </w:t>
      </w:r>
      <w:r>
        <w:rPr/>
        <w:t>evidence</w:t>
      </w:r>
      <w:r>
        <w:rPr>
          <w:spacing w:val="40"/>
        </w:rPr>
        <w:t> </w:t>
      </w:r>
      <w:r>
        <w:rPr/>
        <w:t>of</w:t>
      </w:r>
      <w:r>
        <w:rPr>
          <w:spacing w:val="40"/>
        </w:rPr>
        <w:t> </w:t>
      </w:r>
      <w:r>
        <w:rPr/>
        <w:t>unhealthy</w:t>
      </w:r>
      <w:r>
        <w:rPr>
          <w:spacing w:val="40"/>
        </w:rPr>
        <w:t> </w:t>
      </w:r>
      <w:r>
        <w:rPr/>
        <w:t>family</w:t>
      </w:r>
      <w:r>
        <w:rPr>
          <w:spacing w:val="40"/>
        </w:rPr>
        <w:t> </w:t>
      </w:r>
      <w:r>
        <w:rPr/>
        <w:t>histories</w:t>
      </w:r>
      <w:r>
        <w:rPr>
          <w:spacing w:val="40"/>
        </w:rPr>
        <w:t> </w:t>
      </w:r>
      <w:r>
        <w:rPr/>
        <w:t>or</w:t>
      </w:r>
      <w:r>
        <w:rPr>
          <w:spacing w:val="40"/>
        </w:rPr>
        <w:t> </w:t>
      </w:r>
      <w:r>
        <w:rPr/>
        <w:t>questionable</w:t>
      </w:r>
      <w:r>
        <w:rPr>
          <w:spacing w:val="40"/>
        </w:rPr>
        <w:t> </w:t>
      </w:r>
      <w:r>
        <w:rPr/>
        <w:t>habits,</w:t>
      </w:r>
      <w:r>
        <w:rPr>
          <w:spacing w:val="40"/>
        </w:rPr>
        <w:t> </w:t>
      </w:r>
      <w:r>
        <w:rPr/>
        <w:t>and</w:t>
      </w:r>
      <w:r>
        <w:rPr>
          <w:spacing w:val="40"/>
        </w:rPr>
        <w:t> </w:t>
      </w:r>
      <w:r>
        <w:rPr/>
        <w:t>attest to</w:t>
      </w:r>
      <w:r>
        <w:rPr>
          <w:spacing w:val="37"/>
        </w:rPr>
        <w:t> </w:t>
      </w:r>
      <w:r>
        <w:rPr/>
        <w:t>the</w:t>
      </w:r>
      <w:r>
        <w:rPr>
          <w:spacing w:val="37"/>
        </w:rPr>
        <w:t> </w:t>
      </w:r>
      <w:r>
        <w:rPr/>
        <w:t>respectability</w:t>
      </w:r>
      <w:r>
        <w:rPr>
          <w:spacing w:val="37"/>
        </w:rPr>
        <w:t> </w:t>
      </w:r>
      <w:r>
        <w:rPr/>
        <w:t>of</w:t>
      </w:r>
      <w:r>
        <w:rPr>
          <w:spacing w:val="37"/>
        </w:rPr>
        <w:t> </w:t>
      </w:r>
      <w:r>
        <w:rPr/>
        <w:t>the</w:t>
      </w:r>
      <w:r>
        <w:rPr>
          <w:spacing w:val="37"/>
        </w:rPr>
        <w:t> </w:t>
      </w:r>
      <w:r>
        <w:rPr/>
        <w:t>people</w:t>
      </w:r>
      <w:r>
        <w:rPr>
          <w:spacing w:val="37"/>
        </w:rPr>
        <w:t> </w:t>
      </w:r>
      <w:r>
        <w:rPr/>
        <w:t>writing</w:t>
      </w:r>
      <w:r>
        <w:rPr>
          <w:spacing w:val="37"/>
        </w:rPr>
        <w:t> </w:t>
      </w:r>
      <w:r>
        <w:rPr/>
        <w:t>testimonial</w:t>
      </w:r>
      <w:r>
        <w:rPr>
          <w:spacing w:val="37"/>
        </w:rPr>
        <w:t> </w:t>
      </w:r>
      <w:r>
        <w:rPr/>
        <w:t>letters</w:t>
      </w:r>
      <w:r>
        <w:rPr>
          <w:spacing w:val="37"/>
        </w:rPr>
        <w:t> </w:t>
      </w:r>
      <w:r>
        <w:rPr/>
        <w:t>on</w:t>
      </w:r>
      <w:r>
        <w:rPr>
          <w:spacing w:val="37"/>
        </w:rPr>
        <w:t> </w:t>
      </w:r>
      <w:r>
        <w:rPr/>
        <w:t>an</w:t>
      </w:r>
      <w:r>
        <w:rPr>
          <w:spacing w:val="37"/>
        </w:rPr>
        <w:t> </w:t>
      </w:r>
      <w:r>
        <w:rPr/>
        <w:t>applicant's</w:t>
      </w:r>
      <w:r>
        <w:rPr>
          <w:spacing w:val="37"/>
        </w:rPr>
        <w:t> </w:t>
      </w:r>
      <w:r>
        <w:rPr/>
        <w:t>behalf.</w:t>
      </w:r>
      <w:r>
        <w:rPr>
          <w:spacing w:val="37"/>
        </w:rPr>
        <w:t> </w:t>
      </w:r>
      <w:r>
        <w:rPr/>
        <w:t>In</w:t>
      </w:r>
      <w:r>
        <w:rPr>
          <w:spacing w:val="37"/>
        </w:rPr>
        <w:t> </w:t>
      </w:r>
      <w:r>
        <w:rPr/>
        <w:t>short, the</w:t>
      </w:r>
      <w:r>
        <w:rPr>
          <w:spacing w:val="37"/>
        </w:rPr>
        <w:t> </w:t>
      </w:r>
      <w:r>
        <w:rPr/>
        <w:t>initial</w:t>
      </w:r>
      <w:r>
        <w:rPr>
          <w:spacing w:val="37"/>
        </w:rPr>
        <w:t> </w:t>
      </w:r>
      <w:r>
        <w:rPr/>
        <w:t>purpose</w:t>
      </w:r>
      <w:r>
        <w:rPr>
          <w:spacing w:val="37"/>
        </w:rPr>
        <w:t> </w:t>
      </w:r>
      <w:r>
        <w:rPr/>
        <w:t>of</w:t>
      </w:r>
      <w:r>
        <w:rPr>
          <w:spacing w:val="37"/>
        </w:rPr>
        <w:t> </w:t>
      </w:r>
      <w:r>
        <w:rPr/>
        <w:t>the</w:t>
      </w:r>
      <w:r>
        <w:rPr>
          <w:spacing w:val="37"/>
        </w:rPr>
        <w:t> </w:t>
      </w:r>
      <w:r>
        <w:rPr/>
        <w:t>agency</w:t>
      </w:r>
      <w:r>
        <w:rPr>
          <w:spacing w:val="37"/>
        </w:rPr>
        <w:t> </w:t>
      </w:r>
      <w:r>
        <w:rPr/>
        <w:t>system</w:t>
      </w:r>
      <w:r>
        <w:rPr>
          <w:spacing w:val="37"/>
        </w:rPr>
        <w:t> </w:t>
      </w:r>
      <w:r>
        <w:rPr/>
        <w:t>was</w:t>
      </w:r>
      <w:r>
        <w:rPr>
          <w:spacing w:val="37"/>
        </w:rPr>
        <w:t> </w:t>
      </w:r>
      <w:r>
        <w:rPr/>
        <w:t>not</w:t>
      </w:r>
      <w:r>
        <w:rPr>
          <w:spacing w:val="37"/>
        </w:rPr>
        <w:t> </w:t>
      </w:r>
      <w:r>
        <w:rPr/>
        <w:t>to</w:t>
      </w:r>
      <w:r>
        <w:rPr>
          <w:spacing w:val="37"/>
        </w:rPr>
        <w:t> </w:t>
      </w:r>
      <w:r>
        <w:rPr/>
        <w:t>actively</w:t>
      </w:r>
      <w:r>
        <w:rPr>
          <w:spacing w:val="37"/>
        </w:rPr>
        <w:t> </w:t>
      </w:r>
      <w:r>
        <w:rPr/>
        <w:t>solicit</w:t>
      </w:r>
      <w:r>
        <w:rPr>
          <w:spacing w:val="37"/>
        </w:rPr>
        <w:t> </w:t>
      </w:r>
      <w:r>
        <w:rPr/>
        <w:t>customers,</w:t>
      </w:r>
      <w:r>
        <w:rPr>
          <w:spacing w:val="37"/>
        </w:rPr>
        <w:t> </w:t>
      </w:r>
      <w:r>
        <w:rPr/>
        <w:t>but,</w:t>
      </w:r>
      <w:r>
        <w:rPr>
          <w:spacing w:val="37"/>
        </w:rPr>
        <w:t> </w:t>
      </w:r>
      <w:r>
        <w:rPr/>
        <w:t>rather,</w:t>
      </w:r>
      <w:r>
        <w:rPr>
          <w:spacing w:val="37"/>
        </w:rPr>
        <w:t> </w:t>
      </w:r>
      <w:r>
        <w:rPr/>
        <w:t>to recreate</w:t>
      </w:r>
      <w:r>
        <w:rPr>
          <w:spacing w:val="40"/>
        </w:rPr>
        <w:t> </w:t>
      </w:r>
      <w:r>
        <w:rPr/>
        <w:t>the</w:t>
      </w:r>
      <w:r>
        <w:rPr>
          <w:spacing w:val="40"/>
        </w:rPr>
        <w:t> </w:t>
      </w:r>
      <w:r>
        <w:rPr/>
        <w:t>glass-bowl</w:t>
      </w:r>
      <w:r>
        <w:rPr>
          <w:spacing w:val="40"/>
        </w:rPr>
        <w:t> </w:t>
      </w:r>
      <w:r>
        <w:rPr/>
        <w:t>mentality</w:t>
      </w:r>
      <w:r>
        <w:rPr>
          <w:spacing w:val="40"/>
        </w:rPr>
        <w:t> </w:t>
      </w:r>
      <w:r>
        <w:rPr/>
        <w:t>associated</w:t>
      </w:r>
      <w:r>
        <w:rPr>
          <w:spacing w:val="40"/>
        </w:rPr>
        <w:t> </w:t>
      </w:r>
      <w:r>
        <w:rPr/>
        <w:t>with</w:t>
      </w:r>
      <w:r>
        <w:rPr>
          <w:spacing w:val="40"/>
        </w:rPr>
        <w:t> </w:t>
      </w:r>
      <w:r>
        <w:rPr/>
        <w:t>small</w:t>
      </w:r>
      <w:r>
        <w:rPr>
          <w:spacing w:val="40"/>
        </w:rPr>
        <w:t> </w:t>
      </w:r>
      <w:r>
        <w:rPr/>
        <w:t>towns</w:t>
      </w:r>
      <w:r>
        <w:rPr>
          <w:spacing w:val="40"/>
        </w:rPr>
        <w:t> </w:t>
      </w:r>
      <w:r>
        <w:rPr/>
        <w:t>or</w:t>
      </w:r>
      <w:r>
        <w:rPr>
          <w:spacing w:val="40"/>
        </w:rPr>
        <w:t> </w:t>
      </w:r>
      <w:r>
        <w:rPr/>
        <w:t>city</w:t>
      </w:r>
      <w:r>
        <w:rPr>
          <w:spacing w:val="40"/>
        </w:rPr>
        <w:t> </w:t>
      </w:r>
      <w:r>
        <w:rPr/>
        <w:t>neighborhoods.</w:t>
      </w:r>
    </w:p>
    <w:p>
      <w:pPr>
        <w:pStyle w:val="ListParagraph"/>
        <w:numPr>
          <w:ilvl w:val="2"/>
          <w:numId w:val="25"/>
        </w:numPr>
        <w:tabs>
          <w:tab w:pos="374" w:val="left" w:leader="none"/>
        </w:tabs>
        <w:spacing w:line="240" w:lineRule="auto" w:before="49" w:after="0"/>
        <w:ind w:left="373" w:right="0" w:hanging="261"/>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BodyText"/>
        <w:ind w:left="0"/>
      </w:pPr>
    </w:p>
    <w:p>
      <w:pPr>
        <w:pStyle w:val="BodyText"/>
        <w:spacing w:before="6"/>
        <w:ind w:left="0"/>
        <w:rPr>
          <w:sz w:val="25"/>
        </w:rPr>
      </w:pPr>
    </w:p>
    <w:p>
      <w:pPr>
        <w:pStyle w:val="ListParagraph"/>
        <w:numPr>
          <w:ilvl w:val="3"/>
          <w:numId w:val="25"/>
        </w:numPr>
        <w:tabs>
          <w:tab w:pos="397" w:val="left" w:leader="none"/>
        </w:tabs>
        <w:spacing w:line="240" w:lineRule="auto" w:before="1" w:after="0"/>
        <w:ind w:left="396" w:right="0" w:hanging="284"/>
        <w:jc w:val="left"/>
        <w:rPr>
          <w:sz w:val="22"/>
        </w:rPr>
      </w:pPr>
      <w:r>
        <w:rPr>
          <w:sz w:val="22"/>
        </w:rPr>
        <w:t>explain</w:t>
      </w:r>
      <w:r>
        <w:rPr>
          <w:spacing w:val="26"/>
          <w:sz w:val="22"/>
        </w:rPr>
        <w:t> </w:t>
      </w:r>
      <w:r>
        <w:rPr>
          <w:sz w:val="22"/>
        </w:rPr>
        <w:t>the</w:t>
      </w:r>
      <w:r>
        <w:rPr>
          <w:spacing w:val="28"/>
          <w:sz w:val="22"/>
        </w:rPr>
        <w:t> </w:t>
      </w:r>
      <w:r>
        <w:rPr>
          <w:sz w:val="22"/>
        </w:rPr>
        <w:t>original</w:t>
      </w:r>
      <w:r>
        <w:rPr>
          <w:spacing w:val="29"/>
          <w:sz w:val="22"/>
        </w:rPr>
        <w:t> </w:t>
      </w:r>
      <w:r>
        <w:rPr>
          <w:sz w:val="22"/>
        </w:rPr>
        <w:t>function</w:t>
      </w:r>
      <w:r>
        <w:rPr>
          <w:spacing w:val="28"/>
          <w:sz w:val="22"/>
        </w:rPr>
        <w:t> </w:t>
      </w:r>
      <w:r>
        <w:rPr>
          <w:sz w:val="22"/>
        </w:rPr>
        <w:t>of</w:t>
      </w:r>
      <w:r>
        <w:rPr>
          <w:spacing w:val="29"/>
          <w:sz w:val="22"/>
        </w:rPr>
        <w:t> </w:t>
      </w:r>
      <w:r>
        <w:rPr>
          <w:sz w:val="22"/>
        </w:rPr>
        <w:t>life</w:t>
      </w:r>
      <w:r>
        <w:rPr>
          <w:spacing w:val="28"/>
          <w:sz w:val="22"/>
        </w:rPr>
        <w:t> </w:t>
      </w:r>
      <w:r>
        <w:rPr>
          <w:sz w:val="22"/>
        </w:rPr>
        <w:t>insurance</w:t>
      </w:r>
      <w:r>
        <w:rPr>
          <w:spacing w:val="29"/>
          <w:sz w:val="22"/>
        </w:rPr>
        <w:t> </w:t>
      </w:r>
      <w:r>
        <w:rPr>
          <w:spacing w:val="-2"/>
          <w:sz w:val="22"/>
        </w:rPr>
        <w:t>agents</w:t>
      </w:r>
    </w:p>
    <w:p>
      <w:pPr>
        <w:pStyle w:val="ListParagraph"/>
        <w:numPr>
          <w:ilvl w:val="3"/>
          <w:numId w:val="25"/>
        </w:numPr>
        <w:tabs>
          <w:tab w:pos="397" w:val="left" w:leader="none"/>
        </w:tabs>
        <w:spacing w:line="240" w:lineRule="auto" w:before="7" w:after="0"/>
        <w:ind w:left="396" w:right="0" w:hanging="284"/>
        <w:jc w:val="left"/>
        <w:rPr>
          <w:sz w:val="22"/>
        </w:rPr>
      </w:pPr>
      <w:r>
        <w:rPr>
          <w:sz w:val="22"/>
        </w:rPr>
        <w:t>evaluate</w:t>
      </w:r>
      <w:r>
        <w:rPr>
          <w:spacing w:val="27"/>
          <w:sz w:val="22"/>
        </w:rPr>
        <w:t> </w:t>
      </w:r>
      <w:r>
        <w:rPr>
          <w:sz w:val="22"/>
        </w:rPr>
        <w:t>the</w:t>
      </w:r>
      <w:r>
        <w:rPr>
          <w:spacing w:val="30"/>
          <w:sz w:val="22"/>
        </w:rPr>
        <w:t> </w:t>
      </w:r>
      <w:r>
        <w:rPr>
          <w:sz w:val="22"/>
        </w:rPr>
        <w:t>effectiveness</w:t>
      </w:r>
      <w:r>
        <w:rPr>
          <w:spacing w:val="29"/>
          <w:sz w:val="22"/>
        </w:rPr>
        <w:t> </w:t>
      </w:r>
      <w:r>
        <w:rPr>
          <w:sz w:val="22"/>
        </w:rPr>
        <w:t>of</w:t>
      </w:r>
      <w:r>
        <w:rPr>
          <w:spacing w:val="30"/>
          <w:sz w:val="22"/>
        </w:rPr>
        <w:t> </w:t>
      </w:r>
      <w:r>
        <w:rPr>
          <w:sz w:val="22"/>
        </w:rPr>
        <w:t>early</w:t>
      </w:r>
      <w:r>
        <w:rPr>
          <w:spacing w:val="29"/>
          <w:sz w:val="22"/>
        </w:rPr>
        <w:t> </w:t>
      </w:r>
      <w:r>
        <w:rPr>
          <w:sz w:val="22"/>
        </w:rPr>
        <w:t>life</w:t>
      </w:r>
      <w:r>
        <w:rPr>
          <w:spacing w:val="30"/>
          <w:sz w:val="22"/>
        </w:rPr>
        <w:t> </w:t>
      </w:r>
      <w:r>
        <w:rPr>
          <w:sz w:val="22"/>
        </w:rPr>
        <w:t>insurance</w:t>
      </w:r>
      <w:r>
        <w:rPr>
          <w:spacing w:val="30"/>
          <w:sz w:val="22"/>
        </w:rPr>
        <w:t> </w:t>
      </w:r>
      <w:r>
        <w:rPr>
          <w:spacing w:val="-2"/>
          <w:sz w:val="22"/>
        </w:rPr>
        <w:t>agents</w:t>
      </w:r>
    </w:p>
    <w:p>
      <w:pPr>
        <w:pStyle w:val="ListParagraph"/>
        <w:numPr>
          <w:ilvl w:val="3"/>
          <w:numId w:val="25"/>
        </w:numPr>
        <w:tabs>
          <w:tab w:pos="409" w:val="left" w:leader="none"/>
        </w:tabs>
        <w:spacing w:line="240" w:lineRule="auto" w:before="7" w:after="0"/>
        <w:ind w:left="408" w:right="0" w:hanging="296"/>
        <w:jc w:val="left"/>
        <w:rPr>
          <w:sz w:val="22"/>
        </w:rPr>
      </w:pPr>
      <w:r>
        <w:rPr>
          <w:sz w:val="22"/>
        </w:rPr>
        <w:t>describe</w:t>
      </w:r>
      <w:r>
        <w:rPr>
          <w:spacing w:val="26"/>
          <w:sz w:val="22"/>
        </w:rPr>
        <w:t> </w:t>
      </w:r>
      <w:r>
        <w:rPr>
          <w:sz w:val="22"/>
        </w:rPr>
        <w:t>how</w:t>
      </w:r>
      <w:r>
        <w:rPr>
          <w:spacing w:val="26"/>
          <w:sz w:val="22"/>
        </w:rPr>
        <w:t> </w:t>
      </w:r>
      <w:r>
        <w:rPr>
          <w:sz w:val="22"/>
        </w:rPr>
        <w:t>life</w:t>
      </w:r>
      <w:r>
        <w:rPr>
          <w:spacing w:val="27"/>
          <w:sz w:val="22"/>
        </w:rPr>
        <w:t> </w:t>
      </w:r>
      <w:r>
        <w:rPr>
          <w:sz w:val="22"/>
        </w:rPr>
        <w:t>insurance</w:t>
      </w:r>
      <w:r>
        <w:rPr>
          <w:spacing w:val="26"/>
          <w:sz w:val="22"/>
        </w:rPr>
        <w:t> </w:t>
      </w:r>
      <w:r>
        <w:rPr>
          <w:sz w:val="22"/>
        </w:rPr>
        <w:t>was</w:t>
      </w:r>
      <w:r>
        <w:rPr>
          <w:spacing w:val="26"/>
          <w:sz w:val="22"/>
        </w:rPr>
        <w:t> </w:t>
      </w:r>
      <w:r>
        <w:rPr>
          <w:sz w:val="22"/>
        </w:rPr>
        <w:t>first</w:t>
      </w:r>
      <w:r>
        <w:rPr>
          <w:spacing w:val="27"/>
          <w:sz w:val="22"/>
        </w:rPr>
        <w:t> </w:t>
      </w:r>
      <w:r>
        <w:rPr>
          <w:spacing w:val="-2"/>
          <w:sz w:val="22"/>
        </w:rPr>
        <w:t>introduced</w:t>
      </w:r>
    </w:p>
    <w:p>
      <w:pPr>
        <w:pStyle w:val="ListParagraph"/>
        <w:numPr>
          <w:ilvl w:val="3"/>
          <w:numId w:val="25"/>
        </w:numPr>
        <w:tabs>
          <w:tab w:pos="409" w:val="left" w:leader="none"/>
        </w:tabs>
        <w:spacing w:line="240" w:lineRule="auto" w:before="7" w:after="0"/>
        <w:ind w:left="408" w:right="0" w:hanging="296"/>
        <w:jc w:val="left"/>
        <w:rPr>
          <w:sz w:val="22"/>
        </w:rPr>
      </w:pPr>
      <w:r>
        <w:rPr>
          <w:sz w:val="22"/>
        </w:rPr>
        <w:t>illustrate</w:t>
      </w:r>
      <w:r>
        <w:rPr>
          <w:spacing w:val="26"/>
          <w:sz w:val="22"/>
        </w:rPr>
        <w:t> </w:t>
      </w:r>
      <w:r>
        <w:rPr>
          <w:sz w:val="22"/>
        </w:rPr>
        <w:t>how</w:t>
      </w:r>
      <w:r>
        <w:rPr>
          <w:spacing w:val="28"/>
          <w:sz w:val="22"/>
        </w:rPr>
        <w:t> </w:t>
      </w:r>
      <w:r>
        <w:rPr>
          <w:sz w:val="22"/>
        </w:rPr>
        <w:t>the</w:t>
      </w:r>
      <w:r>
        <w:rPr>
          <w:spacing w:val="28"/>
          <w:sz w:val="22"/>
        </w:rPr>
        <w:t> </w:t>
      </w:r>
      <w:r>
        <w:rPr>
          <w:sz w:val="22"/>
        </w:rPr>
        <w:t>life</w:t>
      </w:r>
      <w:r>
        <w:rPr>
          <w:spacing w:val="28"/>
          <w:sz w:val="22"/>
        </w:rPr>
        <w:t> </w:t>
      </w:r>
      <w:r>
        <w:rPr>
          <w:sz w:val="22"/>
        </w:rPr>
        <w:t>insurance</w:t>
      </w:r>
      <w:r>
        <w:rPr>
          <w:spacing w:val="28"/>
          <w:sz w:val="22"/>
        </w:rPr>
        <w:t> </w:t>
      </w:r>
      <w:r>
        <w:rPr>
          <w:sz w:val="22"/>
        </w:rPr>
        <w:t>agency</w:t>
      </w:r>
      <w:r>
        <w:rPr>
          <w:spacing w:val="28"/>
          <w:sz w:val="22"/>
        </w:rPr>
        <w:t> </w:t>
      </w:r>
      <w:r>
        <w:rPr>
          <w:sz w:val="22"/>
        </w:rPr>
        <w:t>system</w:t>
      </w:r>
      <w:r>
        <w:rPr>
          <w:spacing w:val="28"/>
          <w:sz w:val="22"/>
        </w:rPr>
        <w:t> </w:t>
      </w:r>
      <w:r>
        <w:rPr>
          <w:sz w:val="22"/>
        </w:rPr>
        <w:t>changed</w:t>
      </w:r>
      <w:r>
        <w:rPr>
          <w:spacing w:val="28"/>
          <w:sz w:val="22"/>
        </w:rPr>
        <w:t> </w:t>
      </w:r>
      <w:r>
        <w:rPr>
          <w:sz w:val="22"/>
        </w:rPr>
        <w:t>over</w:t>
      </w:r>
      <w:r>
        <w:rPr>
          <w:spacing w:val="29"/>
          <w:sz w:val="22"/>
        </w:rPr>
        <w:t> </w:t>
      </w:r>
      <w:r>
        <w:rPr>
          <w:spacing w:val="-4"/>
          <w:sz w:val="22"/>
        </w:rPr>
        <w:t>time</w:t>
      </w:r>
    </w:p>
    <w:p>
      <w:pPr>
        <w:pStyle w:val="ListParagraph"/>
        <w:numPr>
          <w:ilvl w:val="3"/>
          <w:numId w:val="25"/>
        </w:numPr>
        <w:tabs>
          <w:tab w:pos="397" w:val="left" w:leader="none"/>
        </w:tabs>
        <w:spacing w:line="240" w:lineRule="auto" w:before="7" w:after="0"/>
        <w:ind w:left="396" w:right="0" w:hanging="284"/>
        <w:jc w:val="left"/>
        <w:rPr>
          <w:sz w:val="22"/>
        </w:rPr>
      </w:pPr>
      <w:r>
        <w:rPr>
          <w:sz w:val="22"/>
        </w:rPr>
        <w:t>compare</w:t>
      </w:r>
      <w:r>
        <w:rPr>
          <w:spacing w:val="22"/>
          <w:sz w:val="22"/>
        </w:rPr>
        <w:t> </w:t>
      </w:r>
      <w:r>
        <w:rPr>
          <w:sz w:val="22"/>
        </w:rPr>
        <w:t>the</w:t>
      </w:r>
      <w:r>
        <w:rPr>
          <w:spacing w:val="24"/>
          <w:sz w:val="22"/>
        </w:rPr>
        <w:t> </w:t>
      </w:r>
      <w:r>
        <w:rPr>
          <w:sz w:val="22"/>
        </w:rPr>
        <w:t>strategies</w:t>
      </w:r>
      <w:r>
        <w:rPr>
          <w:spacing w:val="24"/>
          <w:sz w:val="22"/>
        </w:rPr>
        <w:t> </w:t>
      </w:r>
      <w:r>
        <w:rPr>
          <w:sz w:val="22"/>
        </w:rPr>
        <w:t>used</w:t>
      </w:r>
      <w:r>
        <w:rPr>
          <w:spacing w:val="24"/>
          <w:sz w:val="22"/>
        </w:rPr>
        <w:t> </w:t>
      </w:r>
      <w:r>
        <w:rPr>
          <w:sz w:val="22"/>
        </w:rPr>
        <w:t>by</w:t>
      </w:r>
      <w:r>
        <w:rPr>
          <w:spacing w:val="24"/>
          <w:sz w:val="22"/>
        </w:rPr>
        <w:t> </w:t>
      </w:r>
      <w:r>
        <w:rPr>
          <w:sz w:val="22"/>
        </w:rPr>
        <w:t>life</w:t>
      </w:r>
      <w:r>
        <w:rPr>
          <w:spacing w:val="24"/>
          <w:sz w:val="22"/>
        </w:rPr>
        <w:t> </w:t>
      </w:r>
      <w:r>
        <w:rPr>
          <w:sz w:val="22"/>
        </w:rPr>
        <w:t>insurance</w:t>
      </w:r>
      <w:r>
        <w:rPr>
          <w:spacing w:val="24"/>
          <w:sz w:val="22"/>
        </w:rPr>
        <w:t> </w:t>
      </w:r>
      <w:r>
        <w:rPr>
          <w:sz w:val="22"/>
        </w:rPr>
        <w:t>in</w:t>
      </w:r>
      <w:r>
        <w:rPr>
          <w:spacing w:val="24"/>
          <w:sz w:val="22"/>
        </w:rPr>
        <w:t> </w:t>
      </w:r>
      <w:r>
        <w:rPr>
          <w:sz w:val="22"/>
        </w:rPr>
        <w:t>cities</w:t>
      </w:r>
      <w:r>
        <w:rPr>
          <w:spacing w:val="24"/>
          <w:sz w:val="22"/>
        </w:rPr>
        <w:t> </w:t>
      </w:r>
      <w:r>
        <w:rPr>
          <w:sz w:val="22"/>
        </w:rPr>
        <w:t>and</w:t>
      </w:r>
      <w:r>
        <w:rPr>
          <w:spacing w:val="24"/>
          <w:sz w:val="22"/>
        </w:rPr>
        <w:t> </w:t>
      </w:r>
      <w:r>
        <w:rPr>
          <w:sz w:val="22"/>
        </w:rPr>
        <w:t>in</w:t>
      </w:r>
      <w:r>
        <w:rPr>
          <w:spacing w:val="24"/>
          <w:sz w:val="22"/>
        </w:rPr>
        <w:t> </w:t>
      </w:r>
      <w:r>
        <w:rPr>
          <w:sz w:val="22"/>
        </w:rPr>
        <w:t>small</w:t>
      </w:r>
      <w:r>
        <w:rPr>
          <w:spacing w:val="24"/>
          <w:sz w:val="22"/>
        </w:rPr>
        <w:t> </w:t>
      </w:r>
      <w:r>
        <w:rPr>
          <w:spacing w:val="-2"/>
          <w:sz w:val="22"/>
        </w:rPr>
        <w:t>towns</w:t>
      </w:r>
    </w:p>
    <w:p>
      <w:pPr>
        <w:pStyle w:val="BodyText"/>
        <w:spacing w:before="2"/>
        <w:ind w:left="0"/>
        <w:rPr>
          <w:sz w:val="23"/>
        </w:rPr>
      </w:pPr>
    </w:p>
    <w:p>
      <w:pPr>
        <w:pStyle w:val="ListParagraph"/>
        <w:numPr>
          <w:ilvl w:val="2"/>
          <w:numId w:val="25"/>
        </w:numPr>
        <w:tabs>
          <w:tab w:pos="369" w:val="left" w:leader="none"/>
        </w:tabs>
        <w:spacing w:line="240" w:lineRule="auto" w:before="0" w:after="0"/>
        <w:ind w:left="368" w:right="0" w:hanging="256"/>
        <w:jc w:val="left"/>
        <w:rPr>
          <w:sz w:val="22"/>
        </w:rPr>
      </w:pPr>
      <w:r>
        <w:rPr>
          <w:sz w:val="22"/>
        </w:rPr>
        <w:t>The</w:t>
      </w:r>
      <w:r>
        <w:rPr>
          <w:spacing w:val="23"/>
          <w:sz w:val="22"/>
        </w:rPr>
        <w:t> </w:t>
      </w:r>
      <w:r>
        <w:rPr>
          <w:sz w:val="22"/>
        </w:rPr>
        <w:t>author</w:t>
      </w:r>
      <w:r>
        <w:rPr>
          <w:spacing w:val="25"/>
          <w:sz w:val="22"/>
        </w:rPr>
        <w:t> </w:t>
      </w:r>
      <w:r>
        <w:rPr>
          <w:sz w:val="22"/>
        </w:rPr>
        <w:t>suggests</w:t>
      </w:r>
      <w:r>
        <w:rPr>
          <w:spacing w:val="26"/>
          <w:sz w:val="22"/>
        </w:rPr>
        <w:t> </w:t>
      </w:r>
      <w:r>
        <w:rPr>
          <w:sz w:val="22"/>
        </w:rPr>
        <w:t>which</w:t>
      </w:r>
      <w:r>
        <w:rPr>
          <w:spacing w:val="25"/>
          <w:sz w:val="22"/>
        </w:rPr>
        <w:t> </w:t>
      </w:r>
      <w:r>
        <w:rPr>
          <w:sz w:val="22"/>
        </w:rPr>
        <w:t>of</w:t>
      </w:r>
      <w:r>
        <w:rPr>
          <w:spacing w:val="26"/>
          <w:sz w:val="22"/>
        </w:rPr>
        <w:t> </w:t>
      </w:r>
      <w:r>
        <w:rPr>
          <w:sz w:val="22"/>
        </w:rPr>
        <w:t>the</w:t>
      </w:r>
      <w:r>
        <w:rPr>
          <w:spacing w:val="25"/>
          <w:sz w:val="22"/>
        </w:rPr>
        <w:t> </w:t>
      </w:r>
      <w:r>
        <w:rPr>
          <w:sz w:val="22"/>
        </w:rPr>
        <w:t>following</w:t>
      </w:r>
      <w:r>
        <w:rPr>
          <w:spacing w:val="26"/>
          <w:sz w:val="22"/>
        </w:rPr>
        <w:t> </w:t>
      </w:r>
      <w:r>
        <w:rPr>
          <w:sz w:val="22"/>
        </w:rPr>
        <w:t>about</w:t>
      </w:r>
      <w:r>
        <w:rPr>
          <w:spacing w:val="25"/>
          <w:sz w:val="22"/>
        </w:rPr>
        <w:t> </w:t>
      </w:r>
      <w:r>
        <w:rPr>
          <w:sz w:val="22"/>
        </w:rPr>
        <w:t>“city</w:t>
      </w:r>
      <w:r>
        <w:rPr>
          <w:spacing w:val="26"/>
          <w:sz w:val="22"/>
        </w:rPr>
        <w:t> </w:t>
      </w:r>
      <w:r>
        <w:rPr>
          <w:spacing w:val="-2"/>
          <w:sz w:val="22"/>
        </w:rPr>
        <w:t>neighborhoods”?</w:t>
      </w:r>
    </w:p>
    <w:p>
      <w:pPr>
        <w:pStyle w:val="ListParagraph"/>
        <w:numPr>
          <w:ilvl w:val="3"/>
          <w:numId w:val="25"/>
        </w:numPr>
        <w:tabs>
          <w:tab w:pos="393" w:val="left" w:leader="none"/>
        </w:tabs>
        <w:spacing w:line="240" w:lineRule="auto" w:before="7" w:after="0"/>
        <w:ind w:left="392" w:right="0" w:hanging="280"/>
        <w:jc w:val="left"/>
        <w:rPr>
          <w:sz w:val="22"/>
        </w:rPr>
      </w:pPr>
      <w:r>
        <w:rPr>
          <w:sz w:val="22"/>
        </w:rPr>
        <w:t>They</w:t>
      </w:r>
      <w:r>
        <w:rPr>
          <w:spacing w:val="24"/>
          <w:sz w:val="22"/>
        </w:rPr>
        <w:t> </w:t>
      </w:r>
      <w:r>
        <w:rPr>
          <w:sz w:val="22"/>
        </w:rPr>
        <w:t>were</w:t>
      </w:r>
      <w:r>
        <w:rPr>
          <w:spacing w:val="26"/>
          <w:sz w:val="22"/>
        </w:rPr>
        <w:t> </w:t>
      </w:r>
      <w:r>
        <w:rPr>
          <w:sz w:val="22"/>
        </w:rPr>
        <w:t>places</w:t>
      </w:r>
      <w:r>
        <w:rPr>
          <w:spacing w:val="27"/>
          <w:sz w:val="22"/>
        </w:rPr>
        <w:t> </w:t>
      </w:r>
      <w:r>
        <w:rPr>
          <w:sz w:val="22"/>
        </w:rPr>
        <w:t>where</w:t>
      </w:r>
      <w:r>
        <w:rPr>
          <w:spacing w:val="26"/>
          <w:sz w:val="22"/>
        </w:rPr>
        <w:t> </w:t>
      </w:r>
      <w:r>
        <w:rPr>
          <w:sz w:val="22"/>
        </w:rPr>
        <w:t>family</w:t>
      </w:r>
      <w:r>
        <w:rPr>
          <w:spacing w:val="26"/>
          <w:sz w:val="22"/>
        </w:rPr>
        <w:t> </w:t>
      </w:r>
      <w:r>
        <w:rPr>
          <w:sz w:val="22"/>
        </w:rPr>
        <w:t>histories</w:t>
      </w:r>
      <w:r>
        <w:rPr>
          <w:spacing w:val="27"/>
          <w:sz w:val="22"/>
        </w:rPr>
        <w:t> </w:t>
      </w:r>
      <w:r>
        <w:rPr>
          <w:sz w:val="22"/>
        </w:rPr>
        <w:t>were</w:t>
      </w:r>
      <w:r>
        <w:rPr>
          <w:spacing w:val="26"/>
          <w:sz w:val="22"/>
        </w:rPr>
        <w:t> </w:t>
      </w:r>
      <w:r>
        <w:rPr>
          <w:sz w:val="22"/>
        </w:rPr>
        <w:t>difficult</w:t>
      </w:r>
      <w:r>
        <w:rPr>
          <w:spacing w:val="26"/>
          <w:sz w:val="22"/>
        </w:rPr>
        <w:t> </w:t>
      </w:r>
      <w:r>
        <w:rPr>
          <w:sz w:val="22"/>
        </w:rPr>
        <w:t>to</w:t>
      </w:r>
      <w:r>
        <w:rPr>
          <w:spacing w:val="27"/>
          <w:sz w:val="22"/>
        </w:rPr>
        <w:t> </w:t>
      </w:r>
      <w:r>
        <w:rPr>
          <w:spacing w:val="-2"/>
          <w:sz w:val="22"/>
        </w:rPr>
        <w:t>establish.</w:t>
      </w:r>
    </w:p>
    <w:p>
      <w:pPr>
        <w:pStyle w:val="ListParagraph"/>
        <w:numPr>
          <w:ilvl w:val="3"/>
          <w:numId w:val="25"/>
        </w:numPr>
        <w:tabs>
          <w:tab w:pos="393" w:val="left" w:leader="none"/>
        </w:tabs>
        <w:spacing w:line="240" w:lineRule="auto" w:before="7" w:after="0"/>
        <w:ind w:left="392" w:right="0" w:hanging="280"/>
        <w:jc w:val="left"/>
        <w:rPr>
          <w:sz w:val="22"/>
        </w:rPr>
      </w:pPr>
      <w:r>
        <w:rPr>
          <w:sz w:val="22"/>
        </w:rPr>
        <w:t>They</w:t>
      </w:r>
      <w:r>
        <w:rPr>
          <w:spacing w:val="29"/>
          <w:sz w:val="22"/>
        </w:rPr>
        <w:t> </w:t>
      </w:r>
      <w:r>
        <w:rPr>
          <w:sz w:val="22"/>
        </w:rPr>
        <w:t>were</w:t>
      </w:r>
      <w:r>
        <w:rPr>
          <w:spacing w:val="30"/>
          <w:sz w:val="22"/>
        </w:rPr>
        <w:t> </w:t>
      </w:r>
      <w:r>
        <w:rPr>
          <w:sz w:val="22"/>
        </w:rPr>
        <w:t>places</w:t>
      </w:r>
      <w:r>
        <w:rPr>
          <w:spacing w:val="30"/>
          <w:sz w:val="22"/>
        </w:rPr>
        <w:t> </w:t>
      </w:r>
      <w:r>
        <w:rPr>
          <w:sz w:val="22"/>
        </w:rPr>
        <w:t>where</w:t>
      </w:r>
      <w:r>
        <w:rPr>
          <w:spacing w:val="30"/>
          <w:sz w:val="22"/>
        </w:rPr>
        <w:t> </w:t>
      </w:r>
      <w:r>
        <w:rPr>
          <w:sz w:val="22"/>
        </w:rPr>
        <w:t>unhealthy</w:t>
      </w:r>
      <w:r>
        <w:rPr>
          <w:spacing w:val="30"/>
          <w:sz w:val="22"/>
        </w:rPr>
        <w:t> </w:t>
      </w:r>
      <w:r>
        <w:rPr>
          <w:sz w:val="22"/>
        </w:rPr>
        <w:t>behaviors</w:t>
      </w:r>
      <w:r>
        <w:rPr>
          <w:spacing w:val="30"/>
          <w:sz w:val="22"/>
        </w:rPr>
        <w:t> </w:t>
      </w:r>
      <w:r>
        <w:rPr>
          <w:sz w:val="22"/>
        </w:rPr>
        <w:t>had</w:t>
      </w:r>
      <w:r>
        <w:rPr>
          <w:spacing w:val="30"/>
          <w:sz w:val="22"/>
        </w:rPr>
        <w:t> </w:t>
      </w:r>
      <w:r>
        <w:rPr>
          <w:sz w:val="22"/>
        </w:rPr>
        <w:t>been</w:t>
      </w:r>
      <w:r>
        <w:rPr>
          <w:spacing w:val="30"/>
          <w:sz w:val="22"/>
        </w:rPr>
        <w:t> </w:t>
      </w:r>
      <w:r>
        <w:rPr>
          <w:sz w:val="22"/>
        </w:rPr>
        <w:t>successfully</w:t>
      </w:r>
      <w:r>
        <w:rPr>
          <w:spacing w:val="30"/>
          <w:sz w:val="22"/>
        </w:rPr>
        <w:t> </w:t>
      </w:r>
      <w:r>
        <w:rPr>
          <w:spacing w:val="-2"/>
          <w:sz w:val="22"/>
        </w:rPr>
        <w:t>addressed.</w:t>
      </w:r>
    </w:p>
    <w:p>
      <w:pPr>
        <w:pStyle w:val="ListParagraph"/>
        <w:numPr>
          <w:ilvl w:val="3"/>
          <w:numId w:val="25"/>
        </w:numPr>
        <w:tabs>
          <w:tab w:pos="405" w:val="left" w:leader="none"/>
        </w:tabs>
        <w:spacing w:line="240" w:lineRule="auto" w:before="7" w:after="0"/>
        <w:ind w:left="404" w:right="0" w:hanging="292"/>
        <w:jc w:val="left"/>
        <w:rPr>
          <w:sz w:val="22"/>
        </w:rPr>
      </w:pPr>
      <w:r>
        <w:rPr>
          <w:sz w:val="22"/>
        </w:rPr>
        <w:t>They</w:t>
      </w:r>
      <w:r>
        <w:rPr>
          <w:spacing w:val="27"/>
          <w:sz w:val="22"/>
        </w:rPr>
        <w:t> </w:t>
      </w:r>
      <w:r>
        <w:rPr>
          <w:sz w:val="22"/>
        </w:rPr>
        <w:t>were</w:t>
      </w:r>
      <w:r>
        <w:rPr>
          <w:spacing w:val="28"/>
          <w:sz w:val="22"/>
        </w:rPr>
        <w:t> </w:t>
      </w:r>
      <w:r>
        <w:rPr>
          <w:sz w:val="22"/>
        </w:rPr>
        <w:t>locations</w:t>
      </w:r>
      <w:r>
        <w:rPr>
          <w:spacing w:val="28"/>
          <w:sz w:val="22"/>
        </w:rPr>
        <w:t> </w:t>
      </w:r>
      <w:r>
        <w:rPr>
          <w:sz w:val="22"/>
        </w:rPr>
        <w:t>that</w:t>
      </w:r>
      <w:r>
        <w:rPr>
          <w:spacing w:val="28"/>
          <w:sz w:val="22"/>
        </w:rPr>
        <w:t> </w:t>
      </w:r>
      <w:r>
        <w:rPr>
          <w:sz w:val="22"/>
        </w:rPr>
        <w:t>were</w:t>
      </w:r>
      <w:r>
        <w:rPr>
          <w:spacing w:val="28"/>
          <w:sz w:val="22"/>
        </w:rPr>
        <w:t> </w:t>
      </w:r>
      <w:r>
        <w:rPr>
          <w:sz w:val="22"/>
        </w:rPr>
        <w:t>well</w:t>
      </w:r>
      <w:r>
        <w:rPr>
          <w:spacing w:val="27"/>
          <w:sz w:val="22"/>
        </w:rPr>
        <w:t> </w:t>
      </w:r>
      <w:r>
        <w:rPr>
          <w:sz w:val="22"/>
        </w:rPr>
        <w:t>suited</w:t>
      </w:r>
      <w:r>
        <w:rPr>
          <w:spacing w:val="28"/>
          <w:sz w:val="22"/>
        </w:rPr>
        <w:t> </w:t>
      </w:r>
      <w:r>
        <w:rPr>
          <w:sz w:val="22"/>
        </w:rPr>
        <w:t>for</w:t>
      </w:r>
      <w:r>
        <w:rPr>
          <w:spacing w:val="28"/>
          <w:sz w:val="22"/>
        </w:rPr>
        <w:t> </w:t>
      </w:r>
      <w:r>
        <w:rPr>
          <w:sz w:val="22"/>
        </w:rPr>
        <w:t>recruiting</w:t>
      </w:r>
      <w:r>
        <w:rPr>
          <w:spacing w:val="28"/>
          <w:sz w:val="22"/>
        </w:rPr>
        <w:t> </w:t>
      </w:r>
      <w:r>
        <w:rPr>
          <w:sz w:val="22"/>
        </w:rPr>
        <w:t>insurance</w:t>
      </w:r>
      <w:r>
        <w:rPr>
          <w:spacing w:val="28"/>
          <w:sz w:val="22"/>
        </w:rPr>
        <w:t> </w:t>
      </w:r>
      <w:r>
        <w:rPr>
          <w:spacing w:val="-2"/>
          <w:sz w:val="22"/>
        </w:rPr>
        <w:t>agents.</w:t>
      </w:r>
    </w:p>
    <w:p>
      <w:pPr>
        <w:pStyle w:val="ListParagraph"/>
        <w:numPr>
          <w:ilvl w:val="3"/>
          <w:numId w:val="25"/>
        </w:numPr>
        <w:tabs>
          <w:tab w:pos="405" w:val="left" w:leader="none"/>
        </w:tabs>
        <w:spacing w:line="247" w:lineRule="auto" w:before="7" w:after="0"/>
        <w:ind w:left="113" w:right="1151" w:firstLine="0"/>
        <w:jc w:val="left"/>
        <w:rPr>
          <w:sz w:val="22"/>
        </w:rPr>
      </w:pPr>
      <w:r>
        <w:rPr>
          <w:sz w:val="22"/>
        </w:rPr>
        <w:t>They</w:t>
      </w:r>
      <w:r>
        <w:rPr>
          <w:spacing w:val="28"/>
          <w:sz w:val="22"/>
        </w:rPr>
        <w:t> </w:t>
      </w:r>
      <w:r>
        <w:rPr>
          <w:sz w:val="22"/>
        </w:rPr>
        <w:t>offered</w:t>
      </w:r>
      <w:r>
        <w:rPr>
          <w:spacing w:val="28"/>
          <w:sz w:val="22"/>
        </w:rPr>
        <w:t> </w:t>
      </w:r>
      <w:r>
        <w:rPr>
          <w:sz w:val="22"/>
        </w:rPr>
        <w:t>a</w:t>
      </w:r>
      <w:r>
        <w:rPr>
          <w:spacing w:val="28"/>
          <w:sz w:val="22"/>
        </w:rPr>
        <w:t> </w:t>
      </w:r>
      <w:r>
        <w:rPr>
          <w:sz w:val="22"/>
        </w:rPr>
        <w:t>high</w:t>
      </w:r>
      <w:r>
        <w:rPr>
          <w:spacing w:val="28"/>
          <w:sz w:val="22"/>
        </w:rPr>
        <w:t> </w:t>
      </w:r>
      <w:r>
        <w:rPr>
          <w:sz w:val="22"/>
        </w:rPr>
        <w:t>degree</w:t>
      </w:r>
      <w:r>
        <w:rPr>
          <w:spacing w:val="28"/>
          <w:sz w:val="22"/>
        </w:rPr>
        <w:t> </w:t>
      </w:r>
      <w:r>
        <w:rPr>
          <w:sz w:val="22"/>
        </w:rPr>
        <w:t>of</w:t>
      </w:r>
      <w:r>
        <w:rPr>
          <w:spacing w:val="28"/>
          <w:sz w:val="22"/>
        </w:rPr>
        <w:t> </w:t>
      </w:r>
      <w:r>
        <w:rPr>
          <w:sz w:val="22"/>
        </w:rPr>
        <w:t>transparency</w:t>
      </w:r>
      <w:r>
        <w:rPr>
          <w:spacing w:val="28"/>
          <w:sz w:val="22"/>
        </w:rPr>
        <w:t> </w:t>
      </w:r>
      <w:r>
        <w:rPr>
          <w:sz w:val="22"/>
        </w:rPr>
        <w:t>about</w:t>
      </w:r>
      <w:r>
        <w:rPr>
          <w:spacing w:val="28"/>
          <w:sz w:val="22"/>
        </w:rPr>
        <w:t> </w:t>
      </w:r>
      <w:r>
        <w:rPr>
          <w:sz w:val="22"/>
        </w:rPr>
        <w:t>a</w:t>
      </w:r>
      <w:r>
        <w:rPr>
          <w:spacing w:val="28"/>
          <w:sz w:val="22"/>
        </w:rPr>
        <w:t> </w:t>
      </w:r>
      <w:r>
        <w:rPr>
          <w:sz w:val="22"/>
        </w:rPr>
        <w:t>resident's</w:t>
      </w:r>
      <w:r>
        <w:rPr>
          <w:spacing w:val="28"/>
          <w:sz w:val="22"/>
        </w:rPr>
        <w:t> </w:t>
      </w:r>
      <w:r>
        <w:rPr>
          <w:sz w:val="22"/>
        </w:rPr>
        <w:t>personal</w:t>
      </w:r>
      <w:r>
        <w:rPr>
          <w:spacing w:val="28"/>
          <w:sz w:val="22"/>
        </w:rPr>
        <w:t> </w:t>
      </w:r>
      <w:r>
        <w:rPr>
          <w:sz w:val="22"/>
        </w:rPr>
        <w:t>history</w:t>
      </w:r>
      <w:r>
        <w:rPr>
          <w:spacing w:val="28"/>
          <w:sz w:val="22"/>
        </w:rPr>
        <w:t> </w:t>
      </w:r>
      <w:r>
        <w:rPr>
          <w:sz w:val="22"/>
        </w:rPr>
        <w:t>and </w:t>
      </w:r>
      <w:r>
        <w:rPr>
          <w:spacing w:val="-2"/>
          <w:sz w:val="22"/>
        </w:rPr>
        <w:t>character.</w:t>
      </w:r>
    </w:p>
    <w:p>
      <w:pPr>
        <w:pStyle w:val="ListParagraph"/>
        <w:numPr>
          <w:ilvl w:val="3"/>
          <w:numId w:val="25"/>
        </w:numPr>
        <w:tabs>
          <w:tab w:pos="393" w:val="left" w:leader="none"/>
        </w:tabs>
        <w:spacing w:line="252" w:lineRule="exact" w:before="0" w:after="0"/>
        <w:ind w:left="392" w:right="0" w:hanging="280"/>
        <w:jc w:val="left"/>
        <w:rPr>
          <w:sz w:val="22"/>
        </w:rPr>
      </w:pPr>
      <w:r>
        <w:rPr>
          <w:sz w:val="22"/>
        </w:rPr>
        <w:t>They</w:t>
      </w:r>
      <w:r>
        <w:rPr>
          <w:spacing w:val="27"/>
          <w:sz w:val="22"/>
        </w:rPr>
        <w:t> </w:t>
      </w:r>
      <w:r>
        <w:rPr>
          <w:sz w:val="22"/>
        </w:rPr>
        <w:t>offered</w:t>
      </w:r>
      <w:r>
        <w:rPr>
          <w:spacing w:val="29"/>
          <w:sz w:val="22"/>
        </w:rPr>
        <w:t> </w:t>
      </w:r>
      <w:r>
        <w:rPr>
          <w:sz w:val="22"/>
        </w:rPr>
        <w:t>potentially</w:t>
      </w:r>
      <w:r>
        <w:rPr>
          <w:spacing w:val="30"/>
          <w:sz w:val="22"/>
        </w:rPr>
        <w:t> </w:t>
      </w:r>
      <w:r>
        <w:rPr>
          <w:sz w:val="22"/>
        </w:rPr>
        <w:t>fruitful</w:t>
      </w:r>
      <w:r>
        <w:rPr>
          <w:spacing w:val="29"/>
          <w:sz w:val="22"/>
        </w:rPr>
        <w:t> </w:t>
      </w:r>
      <w:r>
        <w:rPr>
          <w:sz w:val="22"/>
        </w:rPr>
        <w:t>markets</w:t>
      </w:r>
      <w:r>
        <w:rPr>
          <w:spacing w:val="30"/>
          <w:sz w:val="22"/>
        </w:rPr>
        <w:t> </w:t>
      </w:r>
      <w:r>
        <w:rPr>
          <w:sz w:val="22"/>
        </w:rPr>
        <w:t>for</w:t>
      </w:r>
      <w:r>
        <w:rPr>
          <w:spacing w:val="29"/>
          <w:sz w:val="22"/>
        </w:rPr>
        <w:t> </w:t>
      </w:r>
      <w:r>
        <w:rPr>
          <w:sz w:val="22"/>
        </w:rPr>
        <w:t>the</w:t>
      </w:r>
      <w:r>
        <w:rPr>
          <w:spacing w:val="30"/>
          <w:sz w:val="22"/>
        </w:rPr>
        <w:t> </w:t>
      </w:r>
      <w:r>
        <w:rPr>
          <w:sz w:val="22"/>
        </w:rPr>
        <w:t>life</w:t>
      </w:r>
      <w:r>
        <w:rPr>
          <w:spacing w:val="29"/>
          <w:sz w:val="22"/>
        </w:rPr>
        <w:t> </w:t>
      </w:r>
      <w:r>
        <w:rPr>
          <w:sz w:val="22"/>
        </w:rPr>
        <w:t>insurance</w:t>
      </w:r>
      <w:r>
        <w:rPr>
          <w:spacing w:val="30"/>
          <w:sz w:val="22"/>
        </w:rPr>
        <w:t> </w:t>
      </w:r>
      <w:r>
        <w:rPr>
          <w:spacing w:val="-2"/>
          <w:sz w:val="22"/>
        </w:rPr>
        <w:t>industry.</w:t>
      </w:r>
    </w:p>
    <w:p>
      <w:pPr>
        <w:spacing w:after="0" w:line="252" w:lineRule="exact"/>
        <w:jc w:val="left"/>
        <w:rPr>
          <w:sz w:val="22"/>
        </w:rPr>
        <w:sectPr>
          <w:headerReference w:type="default" r:id="rId91"/>
          <w:footerReference w:type="default" r:id="rId92"/>
          <w:pgSz w:w="11910" w:h="16840"/>
          <w:pgMar w:header="734" w:footer="890" w:top="1620" w:bottom="1080" w:left="1020" w:right="900"/>
        </w:sectPr>
      </w:pPr>
    </w:p>
    <w:p>
      <w:pPr>
        <w:pStyle w:val="BodyText"/>
        <w:spacing w:line="252" w:lineRule="auto" w:before="145"/>
        <w:ind w:right="245"/>
      </w:pPr>
      <w:bookmarkStart w:name="Passage 29" w:id="57"/>
      <w:bookmarkEnd w:id="57"/>
      <w:r>
        <w:rPr/>
      </w:r>
      <w:bookmarkStart w:name="_bookmark28" w:id="58"/>
      <w:bookmarkEnd w:id="58"/>
      <w:r>
        <w:rPr/>
      </w:r>
      <w:r>
        <w:rPr/>
        <w:t>For</w:t>
      </w:r>
      <w:r>
        <w:rPr>
          <w:spacing w:val="37"/>
        </w:rPr>
        <w:t> </w:t>
      </w:r>
      <w:r>
        <w:rPr/>
        <w:t>years,</w:t>
      </w:r>
      <w:r>
        <w:rPr>
          <w:spacing w:val="37"/>
        </w:rPr>
        <w:t> </w:t>
      </w:r>
      <w:r>
        <w:rPr/>
        <w:t>the</w:t>
      </w:r>
      <w:r>
        <w:rPr>
          <w:spacing w:val="37"/>
        </w:rPr>
        <w:t> </w:t>
      </w:r>
      <w:r>
        <w:rPr/>
        <w:t>leading</w:t>
      </w:r>
      <w:r>
        <w:rPr>
          <w:spacing w:val="37"/>
        </w:rPr>
        <w:t> </w:t>
      </w:r>
      <w:r>
        <w:rPr/>
        <w:t>theory</w:t>
      </w:r>
      <w:r>
        <w:rPr>
          <w:spacing w:val="37"/>
        </w:rPr>
        <w:t> </w:t>
      </w:r>
      <w:r>
        <w:rPr/>
        <w:t>for</w:t>
      </w:r>
      <w:r>
        <w:rPr>
          <w:spacing w:val="37"/>
        </w:rPr>
        <w:t> </w:t>
      </w:r>
      <w:r>
        <w:rPr/>
        <w:t>what</w:t>
      </w:r>
      <w:r>
        <w:rPr>
          <w:spacing w:val="37"/>
        </w:rPr>
        <w:t> </w:t>
      </w:r>
      <w:r>
        <w:rPr/>
        <w:t>caused</w:t>
      </w:r>
      <w:r>
        <w:rPr>
          <w:spacing w:val="37"/>
        </w:rPr>
        <w:t> </w:t>
      </w:r>
      <w:r>
        <w:rPr/>
        <w:t>the Younger</w:t>
      </w:r>
      <w:r>
        <w:rPr>
          <w:spacing w:val="37"/>
        </w:rPr>
        <w:t> </w:t>
      </w:r>
      <w:r>
        <w:rPr/>
        <w:t>Dryas</w:t>
      </w:r>
      <w:r>
        <w:rPr>
          <w:spacing w:val="37"/>
        </w:rPr>
        <w:t> </w:t>
      </w:r>
      <w:r>
        <w:rPr/>
        <w:t>(a</w:t>
      </w:r>
      <w:r>
        <w:rPr>
          <w:spacing w:val="37"/>
        </w:rPr>
        <w:t> </w:t>
      </w:r>
      <w:r>
        <w:rPr/>
        <w:t>dramatic</w:t>
      </w:r>
      <w:r>
        <w:rPr>
          <w:spacing w:val="37"/>
        </w:rPr>
        <w:t> </w:t>
      </w:r>
      <w:r>
        <w:rPr/>
        <w:t>reversal,</w:t>
      </w:r>
      <w:r>
        <w:rPr>
          <w:spacing w:val="37"/>
        </w:rPr>
        <w:t> </w:t>
      </w:r>
      <w:r>
        <w:rPr/>
        <w:t>about 12,900</w:t>
      </w:r>
      <w:r>
        <w:rPr>
          <w:spacing w:val="34"/>
        </w:rPr>
        <w:t> </w:t>
      </w:r>
      <w:r>
        <w:rPr/>
        <w:t>years</w:t>
      </w:r>
      <w:r>
        <w:rPr>
          <w:spacing w:val="34"/>
        </w:rPr>
        <w:t> </w:t>
      </w:r>
      <w:r>
        <w:rPr/>
        <w:t>ago,</w:t>
      </w:r>
      <w:r>
        <w:rPr>
          <w:spacing w:val="34"/>
        </w:rPr>
        <w:t> </w:t>
      </w:r>
      <w:r>
        <w:rPr/>
        <w:t>in</w:t>
      </w:r>
      <w:r>
        <w:rPr>
          <w:spacing w:val="34"/>
        </w:rPr>
        <w:t> </w:t>
      </w:r>
      <w:r>
        <w:rPr/>
        <w:t>a</w:t>
      </w:r>
      <w:r>
        <w:rPr>
          <w:spacing w:val="34"/>
        </w:rPr>
        <w:t> </w:t>
      </w:r>
      <w:r>
        <w:rPr/>
        <w:t>global</w:t>
      </w:r>
      <w:r>
        <w:rPr>
          <w:spacing w:val="34"/>
        </w:rPr>
        <w:t> </w:t>
      </w:r>
      <w:r>
        <w:rPr/>
        <w:t>warming</w:t>
      </w:r>
      <w:r>
        <w:rPr>
          <w:spacing w:val="34"/>
        </w:rPr>
        <w:t> </w:t>
      </w:r>
      <w:r>
        <w:rPr/>
        <w:t>trend)</w:t>
      </w:r>
      <w:r>
        <w:rPr>
          <w:spacing w:val="34"/>
        </w:rPr>
        <w:t> </w:t>
      </w:r>
      <w:r>
        <w:rPr/>
        <w:t>was</w:t>
      </w:r>
      <w:r>
        <w:rPr>
          <w:spacing w:val="34"/>
        </w:rPr>
        <w:t> </w:t>
      </w:r>
      <w:r>
        <w:rPr/>
        <w:t>a</w:t>
      </w:r>
      <w:r>
        <w:rPr>
          <w:spacing w:val="34"/>
        </w:rPr>
        <w:t> </w:t>
      </w:r>
      <w:r>
        <w:rPr/>
        <w:t>release</w:t>
      </w:r>
      <w:r>
        <w:rPr>
          <w:spacing w:val="34"/>
        </w:rPr>
        <w:t> </w:t>
      </w:r>
      <w:r>
        <w:rPr/>
        <w:t>of</w:t>
      </w:r>
      <w:r>
        <w:rPr>
          <w:spacing w:val="34"/>
        </w:rPr>
        <w:t> </w:t>
      </w:r>
      <w:r>
        <w:rPr/>
        <w:t>water</w:t>
      </w:r>
      <w:r>
        <w:rPr>
          <w:spacing w:val="34"/>
        </w:rPr>
        <w:t> </w:t>
      </w:r>
      <w:r>
        <w:rPr/>
        <w:t>from</w:t>
      </w:r>
      <w:r>
        <w:rPr>
          <w:spacing w:val="34"/>
        </w:rPr>
        <w:t> </w:t>
      </w:r>
      <w:r>
        <w:rPr/>
        <w:t>Glacial</w:t>
      </w:r>
      <w:r>
        <w:rPr>
          <w:spacing w:val="34"/>
        </w:rPr>
        <w:t> </w:t>
      </w:r>
      <w:r>
        <w:rPr/>
        <w:t>Lake Agassiz.</w:t>
      </w:r>
      <w:r>
        <w:rPr>
          <w:spacing w:val="36"/>
        </w:rPr>
        <w:t> </w:t>
      </w:r>
      <w:r>
        <w:rPr/>
        <w:t>The</w:t>
      </w:r>
      <w:r>
        <w:rPr>
          <w:spacing w:val="40"/>
        </w:rPr>
        <w:t> </w:t>
      </w:r>
      <w:r>
        <w:rPr/>
        <w:t>theory</w:t>
      </w:r>
      <w:r>
        <w:rPr>
          <w:spacing w:val="40"/>
        </w:rPr>
        <w:t> </w:t>
      </w:r>
      <w:r>
        <w:rPr/>
        <w:t>posited</w:t>
      </w:r>
      <w:r>
        <w:rPr>
          <w:spacing w:val="40"/>
        </w:rPr>
        <w:t> </w:t>
      </w:r>
      <w:r>
        <w:rPr/>
        <w:t>that</w:t>
      </w:r>
      <w:r>
        <w:rPr>
          <w:spacing w:val="40"/>
        </w:rPr>
        <w:t> </w:t>
      </w:r>
      <w:r>
        <w:rPr/>
        <w:t>this</w:t>
      </w:r>
      <w:r>
        <w:rPr>
          <w:spacing w:val="40"/>
        </w:rPr>
        <w:t> </w:t>
      </w:r>
      <w:r>
        <w:rPr/>
        <w:t>meltwater</w:t>
      </w:r>
      <w:r>
        <w:rPr>
          <w:spacing w:val="40"/>
        </w:rPr>
        <w:t> </w:t>
      </w:r>
      <w:r>
        <w:rPr/>
        <w:t>flooded</w:t>
      </w:r>
      <w:r>
        <w:rPr>
          <w:spacing w:val="40"/>
        </w:rPr>
        <w:t> </w:t>
      </w:r>
      <w:r>
        <w:rPr/>
        <w:t>into</w:t>
      </w:r>
      <w:r>
        <w:rPr>
          <w:spacing w:val="40"/>
        </w:rPr>
        <w:t> </w:t>
      </w:r>
      <w:r>
        <w:rPr/>
        <w:t>the</w:t>
      </w:r>
      <w:r>
        <w:rPr>
          <w:spacing w:val="40"/>
        </w:rPr>
        <w:t> </w:t>
      </w:r>
      <w:r>
        <w:rPr/>
        <w:t>North Atlantic,</w:t>
      </w:r>
      <w:r>
        <w:rPr>
          <w:spacing w:val="40"/>
        </w:rPr>
        <w:t> </w:t>
      </w:r>
      <w:r>
        <w:rPr/>
        <w:t>lowering</w:t>
      </w:r>
      <w:r>
        <w:rPr>
          <w:spacing w:val="40"/>
        </w:rPr>
        <w:t> </w:t>
      </w:r>
      <w:r>
        <w:rPr/>
        <w:t>the salinity</w:t>
      </w:r>
      <w:r>
        <w:rPr>
          <w:spacing w:val="40"/>
        </w:rPr>
        <w:t> </w:t>
      </w:r>
      <w:r>
        <w:rPr/>
        <w:t>and</w:t>
      </w:r>
      <w:r>
        <w:rPr>
          <w:spacing w:val="40"/>
        </w:rPr>
        <w:t> </w:t>
      </w:r>
      <w:r>
        <w:rPr/>
        <w:t>intensity</w:t>
      </w:r>
      <w:r>
        <w:rPr>
          <w:spacing w:val="40"/>
        </w:rPr>
        <w:t> </w:t>
      </w:r>
      <w:r>
        <w:rPr/>
        <w:t>of</w:t>
      </w:r>
      <w:r>
        <w:rPr>
          <w:spacing w:val="40"/>
        </w:rPr>
        <w:t> </w:t>
      </w:r>
      <w:r>
        <w:rPr/>
        <w:t>surface</w:t>
      </w:r>
      <w:r>
        <w:rPr>
          <w:spacing w:val="40"/>
        </w:rPr>
        <w:t> </w:t>
      </w:r>
      <w:r>
        <w:rPr/>
        <w:t>waters</w:t>
      </w:r>
      <w:r>
        <w:rPr>
          <w:spacing w:val="40"/>
        </w:rPr>
        <w:t> </w:t>
      </w:r>
      <w:r>
        <w:rPr/>
        <w:t>enough</w:t>
      </w:r>
      <w:r>
        <w:rPr>
          <w:spacing w:val="40"/>
        </w:rPr>
        <w:t> </w:t>
      </w:r>
      <w:r>
        <w:rPr/>
        <w:t>to</w:t>
      </w:r>
      <w:r>
        <w:rPr>
          <w:spacing w:val="40"/>
        </w:rPr>
        <w:t> </w:t>
      </w:r>
      <w:r>
        <w:rPr/>
        <w:t>prevent</w:t>
      </w:r>
      <w:r>
        <w:rPr>
          <w:spacing w:val="40"/>
        </w:rPr>
        <w:t> </w:t>
      </w:r>
      <w:r>
        <w:rPr/>
        <w:t>them</w:t>
      </w:r>
      <w:r>
        <w:rPr>
          <w:spacing w:val="40"/>
        </w:rPr>
        <w:t> </w:t>
      </w:r>
      <w:r>
        <w:rPr/>
        <w:t>from</w:t>
      </w:r>
      <w:r>
        <w:rPr>
          <w:spacing w:val="40"/>
        </w:rPr>
        <w:t> </w:t>
      </w:r>
      <w:r>
        <w:rPr/>
        <w:t>sinking.</w:t>
      </w:r>
      <w:r>
        <w:rPr>
          <w:spacing w:val="40"/>
        </w:rPr>
        <w:t> </w:t>
      </w:r>
      <w:r>
        <w:rPr/>
        <w:t>Ocean</w:t>
      </w:r>
      <w:r>
        <w:rPr>
          <w:spacing w:val="40"/>
        </w:rPr>
        <w:t> </w:t>
      </w:r>
      <w:r>
        <w:rPr/>
        <w:t>currents were</w:t>
      </w:r>
      <w:r>
        <w:rPr>
          <w:spacing w:val="24"/>
        </w:rPr>
        <w:t> </w:t>
      </w:r>
      <w:r>
        <w:rPr/>
        <w:t>changed</w:t>
      </w:r>
      <w:r>
        <w:rPr>
          <w:spacing w:val="24"/>
        </w:rPr>
        <w:t> </w:t>
      </w:r>
      <w:r>
        <w:rPr/>
        <w:t>in</w:t>
      </w:r>
      <w:r>
        <w:rPr>
          <w:spacing w:val="24"/>
        </w:rPr>
        <w:t> </w:t>
      </w:r>
      <w:r>
        <w:rPr/>
        <w:t>such</w:t>
      </w:r>
      <w:r>
        <w:rPr>
          <w:spacing w:val="24"/>
        </w:rPr>
        <w:t> </w:t>
      </w:r>
      <w:r>
        <w:rPr/>
        <w:t>a</w:t>
      </w:r>
      <w:r>
        <w:rPr>
          <w:spacing w:val="24"/>
        </w:rPr>
        <w:t> </w:t>
      </w:r>
      <w:r>
        <w:rPr/>
        <w:t>way</w:t>
      </w:r>
      <w:r>
        <w:rPr>
          <w:spacing w:val="24"/>
        </w:rPr>
        <w:t> </w:t>
      </w:r>
      <w:r>
        <w:rPr/>
        <w:t>that</w:t>
      </w:r>
      <w:r>
        <w:rPr>
          <w:spacing w:val="24"/>
        </w:rPr>
        <w:t> </w:t>
      </w:r>
      <w:r>
        <w:rPr/>
        <w:t>northward</w:t>
      </w:r>
      <w:r>
        <w:rPr>
          <w:spacing w:val="24"/>
        </w:rPr>
        <w:t> </w:t>
      </w:r>
      <w:r>
        <w:rPr/>
        <w:t>transport</w:t>
      </w:r>
      <w:r>
        <w:rPr>
          <w:spacing w:val="24"/>
        </w:rPr>
        <w:t> </w:t>
      </w:r>
      <w:r>
        <w:rPr/>
        <w:t>of</w:t>
      </w:r>
      <w:r>
        <w:rPr>
          <w:spacing w:val="24"/>
        </w:rPr>
        <w:t> </w:t>
      </w:r>
      <w:r>
        <w:rPr/>
        <w:t>heat</w:t>
      </w:r>
      <w:r>
        <w:rPr>
          <w:spacing w:val="24"/>
        </w:rPr>
        <w:t> </w:t>
      </w:r>
      <w:r>
        <w:rPr/>
        <w:t>in</w:t>
      </w:r>
      <w:r>
        <w:rPr>
          <w:spacing w:val="24"/>
        </w:rPr>
        <w:t> </w:t>
      </w:r>
      <w:r>
        <w:rPr/>
        <w:t>the</w:t>
      </w:r>
      <w:r>
        <w:rPr>
          <w:spacing w:val="24"/>
        </w:rPr>
        <w:t> </w:t>
      </w:r>
      <w:r>
        <w:rPr/>
        <w:t>ocean</w:t>
      </w:r>
      <w:r>
        <w:rPr>
          <w:spacing w:val="24"/>
        </w:rPr>
        <w:t> </w:t>
      </w:r>
      <w:r>
        <w:rPr/>
        <w:t>diminished,</w:t>
      </w:r>
      <w:r>
        <w:rPr>
          <w:spacing w:val="24"/>
        </w:rPr>
        <w:t> </w:t>
      </w:r>
      <w:r>
        <w:rPr/>
        <w:t>and</w:t>
      </w:r>
      <w:r>
        <w:rPr>
          <w:spacing w:val="24"/>
        </w:rPr>
        <w:t> </w:t>
      </w:r>
      <w:r>
        <w:rPr/>
        <w:t>the North Atlantic</w:t>
      </w:r>
      <w:r>
        <w:rPr>
          <w:spacing w:val="40"/>
        </w:rPr>
        <w:t> </w:t>
      </w:r>
      <w:r>
        <w:rPr/>
        <w:t>regions</w:t>
      </w:r>
      <w:r>
        <w:rPr>
          <w:spacing w:val="40"/>
        </w:rPr>
        <w:t> </w:t>
      </w:r>
      <w:r>
        <w:rPr/>
        <w:t>plunged</w:t>
      </w:r>
      <w:r>
        <w:rPr>
          <w:spacing w:val="40"/>
        </w:rPr>
        <w:t> </w:t>
      </w:r>
      <w:r>
        <w:rPr/>
        <w:t>back</w:t>
      </w:r>
      <w:r>
        <w:rPr>
          <w:spacing w:val="40"/>
        </w:rPr>
        <w:t> </w:t>
      </w:r>
      <w:r>
        <w:rPr/>
        <w:t>into</w:t>
      </w:r>
      <w:r>
        <w:rPr>
          <w:spacing w:val="40"/>
        </w:rPr>
        <w:t> </w:t>
      </w:r>
      <w:r>
        <w:rPr/>
        <w:t>near-glacial</w:t>
      </w:r>
      <w:r>
        <w:rPr>
          <w:spacing w:val="40"/>
        </w:rPr>
        <w:t> </w:t>
      </w:r>
      <w:r>
        <w:rPr/>
        <w:t>conditions.</w:t>
      </w:r>
      <w:r>
        <w:rPr>
          <w:spacing w:val="40"/>
        </w:rPr>
        <w:t> </w:t>
      </w:r>
      <w:r>
        <w:rPr/>
        <w:t>However,</w:t>
      </w:r>
      <w:r>
        <w:rPr>
          <w:spacing w:val="40"/>
        </w:rPr>
        <w:t> </w:t>
      </w:r>
      <w:r>
        <w:rPr/>
        <w:t>evidence</w:t>
      </w:r>
      <w:r>
        <w:rPr>
          <w:spacing w:val="40"/>
        </w:rPr>
        <w:t> </w:t>
      </w:r>
      <w:r>
        <w:rPr/>
        <w:t>has emerged</w:t>
      </w:r>
      <w:r>
        <w:rPr>
          <w:spacing w:val="40"/>
        </w:rPr>
        <w:t> </w:t>
      </w:r>
      <w:r>
        <w:rPr/>
        <w:t>that</w:t>
      </w:r>
      <w:r>
        <w:rPr>
          <w:spacing w:val="40"/>
        </w:rPr>
        <w:t> </w:t>
      </w:r>
      <w:r>
        <w:rPr/>
        <w:t>the</w:t>
      </w:r>
      <w:r>
        <w:rPr>
          <w:spacing w:val="36"/>
        </w:rPr>
        <w:t> </w:t>
      </w:r>
      <w:r>
        <w:rPr/>
        <w:t>Younger</w:t>
      </w:r>
      <w:r>
        <w:rPr>
          <w:spacing w:val="40"/>
        </w:rPr>
        <w:t> </w:t>
      </w:r>
      <w:r>
        <w:rPr/>
        <w:t>Dryas</w:t>
      </w:r>
      <w:r>
        <w:rPr>
          <w:spacing w:val="40"/>
        </w:rPr>
        <w:t> </w:t>
      </w:r>
      <w:r>
        <w:rPr/>
        <w:t>began</w:t>
      </w:r>
      <w:r>
        <w:rPr>
          <w:spacing w:val="40"/>
        </w:rPr>
        <w:t> </w:t>
      </w:r>
      <w:r>
        <w:rPr/>
        <w:t>long</w:t>
      </w:r>
      <w:r>
        <w:rPr>
          <w:spacing w:val="40"/>
        </w:rPr>
        <w:t> </w:t>
      </w:r>
      <w:r>
        <w:rPr/>
        <w:t>before</w:t>
      </w:r>
      <w:r>
        <w:rPr>
          <w:spacing w:val="40"/>
        </w:rPr>
        <w:t> </w:t>
      </w:r>
      <w:r>
        <w:rPr/>
        <w:t>freshwater</w:t>
      </w:r>
      <w:r>
        <w:rPr>
          <w:spacing w:val="40"/>
        </w:rPr>
        <w:t> </w:t>
      </w:r>
      <w:r>
        <w:rPr/>
        <w:t>flooded</w:t>
      </w:r>
      <w:r>
        <w:rPr>
          <w:spacing w:val="40"/>
        </w:rPr>
        <w:t> </w:t>
      </w:r>
      <w:r>
        <w:rPr/>
        <w:t>the</w:t>
      </w:r>
      <w:r>
        <w:rPr>
          <w:spacing w:val="40"/>
        </w:rPr>
        <w:t> </w:t>
      </w:r>
      <w:r>
        <w:rPr/>
        <w:t>North Atlantic.</w:t>
      </w:r>
    </w:p>
    <w:p>
      <w:pPr>
        <w:pStyle w:val="BodyText"/>
        <w:spacing w:line="259" w:lineRule="auto"/>
        <w:ind w:right="232"/>
      </w:pPr>
      <w:r>
        <w:rPr/>
        <w:t>Additionally,</w:t>
      </w:r>
      <w:r>
        <w:rPr>
          <w:spacing w:val="29"/>
        </w:rPr>
        <w:t> </w:t>
      </w:r>
      <w:r>
        <w:rPr/>
        <w:t>the</w:t>
      </w:r>
      <w:r>
        <w:rPr>
          <w:spacing w:val="29"/>
        </w:rPr>
        <w:t> </w:t>
      </w:r>
      <w:r>
        <w:rPr/>
        <w:t>temperature</w:t>
      </w:r>
      <w:r>
        <w:rPr>
          <w:spacing w:val="29"/>
        </w:rPr>
        <w:t> </w:t>
      </w:r>
      <w:r>
        <w:rPr/>
        <w:t>changes</w:t>
      </w:r>
      <w:r>
        <w:rPr>
          <w:spacing w:val="28"/>
        </w:rPr>
        <w:t> </w:t>
      </w:r>
      <w:r>
        <w:rPr/>
        <w:t>induced</w:t>
      </w:r>
      <w:r>
        <w:rPr>
          <w:spacing w:val="29"/>
        </w:rPr>
        <w:t> </w:t>
      </w:r>
      <w:r>
        <w:rPr/>
        <w:t>by</w:t>
      </w:r>
      <w:r>
        <w:rPr>
          <w:spacing w:val="29"/>
        </w:rPr>
        <w:t> </w:t>
      </w:r>
      <w:r>
        <w:rPr/>
        <w:t>a</w:t>
      </w:r>
      <w:r>
        <w:rPr>
          <w:spacing w:val="29"/>
        </w:rPr>
        <w:t> </w:t>
      </w:r>
      <w:r>
        <w:rPr/>
        <w:t>shutdown</w:t>
      </w:r>
      <w:r>
        <w:rPr>
          <w:spacing w:val="29"/>
        </w:rPr>
        <w:t> </w:t>
      </w:r>
      <w:r>
        <w:rPr/>
        <w:t>in</w:t>
      </w:r>
      <w:r>
        <w:rPr>
          <w:spacing w:val="29"/>
        </w:rPr>
        <w:t> </w:t>
      </w:r>
      <w:r>
        <w:rPr/>
        <w:t>the</w:t>
      </w:r>
      <w:r>
        <w:rPr>
          <w:spacing w:val="29"/>
        </w:rPr>
        <w:t> </w:t>
      </w:r>
      <w:r>
        <w:rPr/>
        <w:t>North Atlantic</w:t>
      </w:r>
      <w:r>
        <w:rPr>
          <w:spacing w:val="29"/>
        </w:rPr>
        <w:t> </w:t>
      </w:r>
      <w:r>
        <w:rPr/>
        <w:t>heat conveyor</w:t>
      </w:r>
      <w:r>
        <w:rPr>
          <w:spacing w:val="40"/>
        </w:rPr>
        <w:t> </w:t>
      </w:r>
      <w:r>
        <w:rPr/>
        <w:t>system</w:t>
      </w:r>
      <w:r>
        <w:rPr>
          <w:spacing w:val="40"/>
        </w:rPr>
        <w:t> </w:t>
      </w:r>
      <w:r>
        <w:rPr/>
        <w:t>are</w:t>
      </w:r>
      <w:r>
        <w:rPr>
          <w:spacing w:val="40"/>
        </w:rPr>
        <w:t> </w:t>
      </w:r>
      <w:r>
        <w:rPr/>
        <w:t>too</w:t>
      </w:r>
      <w:r>
        <w:rPr>
          <w:spacing w:val="40"/>
        </w:rPr>
        <w:t> </w:t>
      </w:r>
      <w:r>
        <w:rPr/>
        <w:t>small</w:t>
      </w:r>
      <w:r>
        <w:rPr>
          <w:spacing w:val="40"/>
        </w:rPr>
        <w:t> </w:t>
      </w:r>
      <w:r>
        <w:rPr/>
        <w:t>to</w:t>
      </w:r>
      <w:r>
        <w:rPr>
          <w:spacing w:val="40"/>
        </w:rPr>
        <w:t> </w:t>
      </w:r>
      <w:r>
        <w:rPr/>
        <w:t>explain</w:t>
      </w:r>
      <w:r>
        <w:rPr>
          <w:spacing w:val="40"/>
        </w:rPr>
        <w:t> </w:t>
      </w:r>
      <w:r>
        <w:rPr/>
        <w:t>the Younger</w:t>
      </w:r>
      <w:r>
        <w:rPr>
          <w:spacing w:val="40"/>
        </w:rPr>
        <w:t> </w:t>
      </w:r>
      <w:r>
        <w:rPr/>
        <w:t>Dryas.</w:t>
      </w:r>
    </w:p>
    <w:p>
      <w:pPr>
        <w:pStyle w:val="BodyText"/>
        <w:spacing w:before="9"/>
        <w:ind w:left="0"/>
      </w:pPr>
    </w:p>
    <w:p>
      <w:pPr>
        <w:pStyle w:val="ListParagraph"/>
        <w:numPr>
          <w:ilvl w:val="0"/>
          <w:numId w:val="26"/>
        </w:numPr>
        <w:tabs>
          <w:tab w:pos="374" w:val="left" w:leader="none"/>
        </w:tabs>
        <w:spacing w:line="242" w:lineRule="auto" w:before="0" w:after="0"/>
        <w:ind w:left="113" w:right="630" w:firstLine="0"/>
        <w:jc w:val="left"/>
        <w:rPr>
          <w:sz w:val="22"/>
        </w:rPr>
      </w:pPr>
      <w:r>
        <w:rPr>
          <w:sz w:val="22"/>
        </w:rPr>
        <w:t>The</w:t>
      </w:r>
      <w:r>
        <w:rPr>
          <w:spacing w:val="24"/>
          <w:sz w:val="22"/>
        </w:rPr>
        <w:t> </w:t>
      </w:r>
      <w:r>
        <w:rPr>
          <w:sz w:val="22"/>
        </w:rPr>
        <w:t>author</w:t>
      </w:r>
      <w:r>
        <w:rPr>
          <w:spacing w:val="24"/>
          <w:sz w:val="22"/>
        </w:rPr>
        <w:t> </w:t>
      </w:r>
      <w:r>
        <w:rPr>
          <w:sz w:val="22"/>
        </w:rPr>
        <w:t>of</w:t>
      </w:r>
      <w:r>
        <w:rPr>
          <w:spacing w:val="24"/>
          <w:sz w:val="22"/>
        </w:rPr>
        <w:t> </w:t>
      </w:r>
      <w:r>
        <w:rPr>
          <w:sz w:val="22"/>
        </w:rPr>
        <w:t>the</w:t>
      </w:r>
      <w:r>
        <w:rPr>
          <w:spacing w:val="24"/>
          <w:sz w:val="22"/>
        </w:rPr>
        <w:t> </w:t>
      </w:r>
      <w:r>
        <w:rPr>
          <w:sz w:val="22"/>
        </w:rPr>
        <w:t>passage</w:t>
      </w:r>
      <w:r>
        <w:rPr>
          <w:spacing w:val="24"/>
          <w:sz w:val="22"/>
        </w:rPr>
        <w:t> </w:t>
      </w:r>
      <w:r>
        <w:rPr>
          <w:sz w:val="22"/>
        </w:rPr>
        <w:t>implies</w:t>
      </w:r>
      <w:r>
        <w:rPr>
          <w:spacing w:val="24"/>
          <w:sz w:val="22"/>
        </w:rPr>
        <w:t> </w:t>
      </w:r>
      <w:r>
        <w:rPr>
          <w:sz w:val="22"/>
        </w:rPr>
        <w:t>which</w:t>
      </w:r>
      <w:r>
        <w:rPr>
          <w:spacing w:val="24"/>
          <w:sz w:val="22"/>
        </w:rPr>
        <w:t> </w:t>
      </w:r>
      <w:r>
        <w:rPr>
          <w:sz w:val="22"/>
        </w:rPr>
        <w:t>of</w:t>
      </w:r>
      <w:r>
        <w:rPr>
          <w:spacing w:val="24"/>
          <w:sz w:val="22"/>
        </w:rPr>
        <w:t> </w:t>
      </w:r>
      <w:r>
        <w:rPr>
          <w:sz w:val="22"/>
        </w:rPr>
        <w:t>the</w:t>
      </w:r>
      <w:r>
        <w:rPr>
          <w:spacing w:val="24"/>
          <w:sz w:val="22"/>
        </w:rPr>
        <w:t> </w:t>
      </w:r>
      <w:r>
        <w:rPr>
          <w:sz w:val="22"/>
        </w:rPr>
        <w:t>following</w:t>
      </w:r>
      <w:r>
        <w:rPr>
          <w:spacing w:val="24"/>
          <w:sz w:val="22"/>
        </w:rPr>
        <w:t> </w:t>
      </w:r>
      <w:r>
        <w:rPr>
          <w:sz w:val="22"/>
        </w:rPr>
        <w:t>about</w:t>
      </w:r>
      <w:r>
        <w:rPr>
          <w:spacing w:val="24"/>
          <w:sz w:val="22"/>
        </w:rPr>
        <w:t> </w:t>
      </w:r>
      <w:r>
        <w:rPr>
          <w:sz w:val="22"/>
        </w:rPr>
        <w:t>the</w:t>
      </w:r>
      <w:r>
        <w:rPr>
          <w:spacing w:val="24"/>
          <w:sz w:val="22"/>
        </w:rPr>
        <w:t> </w:t>
      </w:r>
      <w:r>
        <w:rPr>
          <w:sz w:val="22"/>
        </w:rPr>
        <w:t>release</w:t>
      </w:r>
      <w:r>
        <w:rPr>
          <w:spacing w:val="24"/>
          <w:sz w:val="22"/>
        </w:rPr>
        <w:t> </w:t>
      </w:r>
      <w:r>
        <w:rPr>
          <w:sz w:val="22"/>
        </w:rPr>
        <w:t>of</w:t>
      </w:r>
      <w:r>
        <w:rPr>
          <w:spacing w:val="24"/>
          <w:sz w:val="22"/>
        </w:rPr>
        <w:t> </w:t>
      </w:r>
      <w:r>
        <w:rPr>
          <w:sz w:val="22"/>
        </w:rPr>
        <w:t>water</w:t>
      </w:r>
      <w:r>
        <w:rPr>
          <w:spacing w:val="24"/>
          <w:sz w:val="22"/>
        </w:rPr>
        <w:t> </w:t>
      </w:r>
      <w:r>
        <w:rPr>
          <w:sz w:val="22"/>
        </w:rPr>
        <w:t>from glacial Lake Agassiz?</w:t>
      </w:r>
    </w:p>
    <w:p>
      <w:pPr>
        <w:pStyle w:val="ListParagraph"/>
        <w:numPr>
          <w:ilvl w:val="1"/>
          <w:numId w:val="26"/>
        </w:numPr>
        <w:tabs>
          <w:tab w:pos="393" w:val="left" w:leader="none"/>
        </w:tabs>
        <w:spacing w:line="240" w:lineRule="auto" w:before="1" w:after="0"/>
        <w:ind w:left="392" w:right="0" w:hanging="280"/>
        <w:jc w:val="left"/>
        <w:rPr>
          <w:sz w:val="22"/>
        </w:rPr>
      </w:pPr>
      <w:r>
        <w:rPr>
          <w:sz w:val="22"/>
        </w:rPr>
        <w:t>The</w:t>
      </w:r>
      <w:r>
        <w:rPr>
          <w:spacing w:val="23"/>
          <w:sz w:val="22"/>
        </w:rPr>
        <w:t> </w:t>
      </w:r>
      <w:r>
        <w:rPr>
          <w:sz w:val="22"/>
        </w:rPr>
        <w:t>notion</w:t>
      </w:r>
      <w:r>
        <w:rPr>
          <w:spacing w:val="25"/>
          <w:sz w:val="22"/>
        </w:rPr>
        <w:t> </w:t>
      </w:r>
      <w:r>
        <w:rPr>
          <w:sz w:val="22"/>
        </w:rPr>
        <w:t>that</w:t>
      </w:r>
      <w:r>
        <w:rPr>
          <w:spacing w:val="25"/>
          <w:sz w:val="22"/>
        </w:rPr>
        <w:t> </w:t>
      </w:r>
      <w:r>
        <w:rPr>
          <w:sz w:val="22"/>
        </w:rPr>
        <w:t>the</w:t>
      </w:r>
      <w:r>
        <w:rPr>
          <w:spacing w:val="25"/>
          <w:sz w:val="22"/>
        </w:rPr>
        <w:t> </w:t>
      </w:r>
      <w:r>
        <w:rPr>
          <w:sz w:val="22"/>
        </w:rPr>
        <w:t>release</w:t>
      </w:r>
      <w:r>
        <w:rPr>
          <w:spacing w:val="25"/>
          <w:sz w:val="22"/>
        </w:rPr>
        <w:t> </w:t>
      </w:r>
      <w:r>
        <w:rPr>
          <w:sz w:val="22"/>
        </w:rPr>
        <w:t>occurred</w:t>
      </w:r>
      <w:r>
        <w:rPr>
          <w:spacing w:val="25"/>
          <w:sz w:val="22"/>
        </w:rPr>
        <w:t> </w:t>
      </w:r>
      <w:r>
        <w:rPr>
          <w:sz w:val="22"/>
        </w:rPr>
        <w:t>has</w:t>
      </w:r>
      <w:r>
        <w:rPr>
          <w:spacing w:val="25"/>
          <w:sz w:val="22"/>
        </w:rPr>
        <w:t> </w:t>
      </w:r>
      <w:r>
        <w:rPr>
          <w:sz w:val="22"/>
        </w:rPr>
        <w:t>been</w:t>
      </w:r>
      <w:r>
        <w:rPr>
          <w:spacing w:val="25"/>
          <w:sz w:val="22"/>
        </w:rPr>
        <w:t> </w:t>
      </w:r>
      <w:r>
        <w:rPr>
          <w:sz w:val="22"/>
        </w:rPr>
        <w:t>challenged</w:t>
      </w:r>
      <w:r>
        <w:rPr>
          <w:spacing w:val="25"/>
          <w:sz w:val="22"/>
        </w:rPr>
        <w:t> </w:t>
      </w:r>
      <w:r>
        <w:rPr>
          <w:sz w:val="22"/>
        </w:rPr>
        <w:t>by</w:t>
      </w:r>
      <w:r>
        <w:rPr>
          <w:spacing w:val="25"/>
          <w:sz w:val="22"/>
        </w:rPr>
        <w:t> </w:t>
      </w:r>
      <w:r>
        <w:rPr>
          <w:sz w:val="22"/>
        </w:rPr>
        <w:t>more</w:t>
      </w:r>
      <w:r>
        <w:rPr>
          <w:spacing w:val="25"/>
          <w:sz w:val="22"/>
        </w:rPr>
        <w:t> </w:t>
      </w:r>
      <w:r>
        <w:rPr>
          <w:sz w:val="22"/>
        </w:rPr>
        <w:t>recent</w:t>
      </w:r>
      <w:r>
        <w:rPr>
          <w:spacing w:val="25"/>
          <w:sz w:val="22"/>
        </w:rPr>
        <w:t> </w:t>
      </w:r>
      <w:r>
        <w:rPr>
          <w:spacing w:val="-2"/>
          <w:sz w:val="22"/>
        </w:rPr>
        <w:t>findings.</w:t>
      </w:r>
    </w:p>
    <w:p>
      <w:pPr>
        <w:pStyle w:val="ListParagraph"/>
        <w:numPr>
          <w:ilvl w:val="1"/>
          <w:numId w:val="26"/>
        </w:numPr>
        <w:tabs>
          <w:tab w:pos="393" w:val="left" w:leader="none"/>
        </w:tabs>
        <w:spacing w:line="240" w:lineRule="auto" w:before="7" w:after="0"/>
        <w:ind w:left="392" w:right="0" w:hanging="280"/>
        <w:jc w:val="left"/>
        <w:rPr>
          <w:sz w:val="22"/>
        </w:rPr>
      </w:pPr>
      <w:r>
        <w:rPr>
          <w:sz w:val="22"/>
        </w:rPr>
        <w:t>The</w:t>
      </w:r>
      <w:r>
        <w:rPr>
          <w:spacing w:val="28"/>
          <w:sz w:val="22"/>
        </w:rPr>
        <w:t> </w:t>
      </w:r>
      <w:r>
        <w:rPr>
          <w:sz w:val="22"/>
        </w:rPr>
        <w:t>release</w:t>
      </w:r>
      <w:r>
        <w:rPr>
          <w:spacing w:val="31"/>
          <w:sz w:val="22"/>
        </w:rPr>
        <w:t> </w:t>
      </w:r>
      <w:r>
        <w:rPr>
          <w:sz w:val="22"/>
        </w:rPr>
        <w:t>probably</w:t>
      </w:r>
      <w:r>
        <w:rPr>
          <w:spacing w:val="30"/>
          <w:sz w:val="22"/>
        </w:rPr>
        <w:t> </w:t>
      </w:r>
      <w:r>
        <w:rPr>
          <w:sz w:val="22"/>
        </w:rPr>
        <w:t>occurred</w:t>
      </w:r>
      <w:r>
        <w:rPr>
          <w:spacing w:val="31"/>
          <w:sz w:val="22"/>
        </w:rPr>
        <w:t> </w:t>
      </w:r>
      <w:r>
        <w:rPr>
          <w:sz w:val="22"/>
        </w:rPr>
        <w:t>much</w:t>
      </w:r>
      <w:r>
        <w:rPr>
          <w:spacing w:val="31"/>
          <w:sz w:val="22"/>
        </w:rPr>
        <w:t> </w:t>
      </w:r>
      <w:r>
        <w:rPr>
          <w:sz w:val="22"/>
        </w:rPr>
        <w:t>earlier</w:t>
      </w:r>
      <w:r>
        <w:rPr>
          <w:spacing w:val="30"/>
          <w:sz w:val="22"/>
        </w:rPr>
        <w:t> </w:t>
      </w:r>
      <w:r>
        <w:rPr>
          <w:sz w:val="22"/>
        </w:rPr>
        <w:t>than</w:t>
      </w:r>
      <w:r>
        <w:rPr>
          <w:spacing w:val="31"/>
          <w:sz w:val="22"/>
        </w:rPr>
        <w:t> </w:t>
      </w:r>
      <w:r>
        <w:rPr>
          <w:sz w:val="22"/>
        </w:rPr>
        <w:t>scientists</w:t>
      </w:r>
      <w:r>
        <w:rPr>
          <w:spacing w:val="30"/>
          <w:sz w:val="22"/>
        </w:rPr>
        <w:t> </w:t>
      </w:r>
      <w:r>
        <w:rPr>
          <w:sz w:val="22"/>
        </w:rPr>
        <w:t>have</w:t>
      </w:r>
      <w:r>
        <w:rPr>
          <w:spacing w:val="31"/>
          <w:sz w:val="22"/>
        </w:rPr>
        <w:t> </w:t>
      </w:r>
      <w:r>
        <w:rPr>
          <w:sz w:val="22"/>
        </w:rPr>
        <w:t>generally</w:t>
      </w:r>
      <w:r>
        <w:rPr>
          <w:spacing w:val="31"/>
          <w:sz w:val="22"/>
        </w:rPr>
        <w:t> </w:t>
      </w:r>
      <w:r>
        <w:rPr>
          <w:spacing w:val="-2"/>
          <w:sz w:val="22"/>
        </w:rPr>
        <w:t>assumed.</w:t>
      </w:r>
    </w:p>
    <w:p>
      <w:pPr>
        <w:pStyle w:val="ListParagraph"/>
        <w:numPr>
          <w:ilvl w:val="1"/>
          <w:numId w:val="26"/>
        </w:numPr>
        <w:tabs>
          <w:tab w:pos="405" w:val="left" w:leader="none"/>
        </w:tabs>
        <w:spacing w:line="247" w:lineRule="auto" w:before="7" w:after="0"/>
        <w:ind w:left="113" w:right="460" w:firstLine="0"/>
        <w:jc w:val="left"/>
        <w:rPr>
          <w:sz w:val="22"/>
        </w:rPr>
      </w:pPr>
      <w:r>
        <w:rPr>
          <w:sz w:val="22"/>
        </w:rPr>
        <w:t>The</w:t>
      </w:r>
      <w:r>
        <w:rPr>
          <w:spacing w:val="26"/>
          <w:sz w:val="22"/>
        </w:rPr>
        <w:t> </w:t>
      </w:r>
      <w:r>
        <w:rPr>
          <w:sz w:val="22"/>
        </w:rPr>
        <w:t>release</w:t>
      </w:r>
      <w:r>
        <w:rPr>
          <w:spacing w:val="26"/>
          <w:sz w:val="22"/>
        </w:rPr>
        <w:t> </w:t>
      </w:r>
      <w:r>
        <w:rPr>
          <w:sz w:val="22"/>
        </w:rPr>
        <w:t>would</w:t>
      </w:r>
      <w:r>
        <w:rPr>
          <w:spacing w:val="26"/>
          <w:sz w:val="22"/>
        </w:rPr>
        <w:t> </w:t>
      </w:r>
      <w:r>
        <w:rPr>
          <w:sz w:val="22"/>
        </w:rPr>
        <w:t>not</w:t>
      </w:r>
      <w:r>
        <w:rPr>
          <w:spacing w:val="26"/>
          <w:sz w:val="22"/>
        </w:rPr>
        <w:t> </w:t>
      </w:r>
      <w:r>
        <w:rPr>
          <w:sz w:val="22"/>
        </w:rPr>
        <w:t>have</w:t>
      </w:r>
      <w:r>
        <w:rPr>
          <w:spacing w:val="26"/>
          <w:sz w:val="22"/>
        </w:rPr>
        <w:t> </w:t>
      </w:r>
      <w:r>
        <w:rPr>
          <w:sz w:val="22"/>
        </w:rPr>
        <w:t>been</w:t>
      </w:r>
      <w:r>
        <w:rPr>
          <w:spacing w:val="26"/>
          <w:sz w:val="22"/>
        </w:rPr>
        <w:t> </w:t>
      </w:r>
      <w:r>
        <w:rPr>
          <w:sz w:val="22"/>
        </w:rPr>
        <w:t>sufficient</w:t>
      </w:r>
      <w:r>
        <w:rPr>
          <w:spacing w:val="26"/>
          <w:sz w:val="22"/>
        </w:rPr>
        <w:t> </w:t>
      </w:r>
      <w:r>
        <w:rPr>
          <w:sz w:val="22"/>
        </w:rPr>
        <w:t>to</w:t>
      </w:r>
      <w:r>
        <w:rPr>
          <w:spacing w:val="26"/>
          <w:sz w:val="22"/>
        </w:rPr>
        <w:t> </w:t>
      </w:r>
      <w:r>
        <w:rPr>
          <w:sz w:val="22"/>
        </w:rPr>
        <w:t>cause</w:t>
      </w:r>
      <w:r>
        <w:rPr>
          <w:spacing w:val="26"/>
          <w:sz w:val="22"/>
        </w:rPr>
        <w:t> </w:t>
      </w:r>
      <w:r>
        <w:rPr>
          <w:sz w:val="22"/>
        </w:rPr>
        <w:t>any</w:t>
      </w:r>
      <w:r>
        <w:rPr>
          <w:spacing w:val="26"/>
          <w:sz w:val="22"/>
        </w:rPr>
        <w:t> </w:t>
      </w:r>
      <w:r>
        <w:rPr>
          <w:sz w:val="22"/>
        </w:rPr>
        <w:t>temperature</w:t>
      </w:r>
      <w:r>
        <w:rPr>
          <w:spacing w:val="26"/>
          <w:sz w:val="22"/>
        </w:rPr>
        <w:t> </w:t>
      </w:r>
      <w:r>
        <w:rPr>
          <w:sz w:val="22"/>
        </w:rPr>
        <w:t>change</w:t>
      </w:r>
      <w:r>
        <w:rPr>
          <w:spacing w:val="26"/>
          <w:sz w:val="22"/>
        </w:rPr>
        <w:t> </w:t>
      </w:r>
      <w:r>
        <w:rPr>
          <w:sz w:val="22"/>
        </w:rPr>
        <w:t>in</w:t>
      </w:r>
      <w:r>
        <w:rPr>
          <w:spacing w:val="26"/>
          <w:sz w:val="22"/>
        </w:rPr>
        <w:t> </w:t>
      </w:r>
      <w:r>
        <w:rPr>
          <w:sz w:val="22"/>
        </w:rPr>
        <w:t>the</w:t>
      </w:r>
      <w:r>
        <w:rPr>
          <w:spacing w:val="26"/>
          <w:sz w:val="22"/>
        </w:rPr>
        <w:t> </w:t>
      </w:r>
      <w:r>
        <w:rPr>
          <w:sz w:val="22"/>
        </w:rPr>
        <w:t>North </w:t>
      </w:r>
      <w:r>
        <w:rPr>
          <w:spacing w:val="-2"/>
          <w:sz w:val="22"/>
        </w:rPr>
        <w:t>Atlantic.</w:t>
      </w:r>
    </w:p>
    <w:p>
      <w:pPr>
        <w:pStyle w:val="ListParagraph"/>
        <w:numPr>
          <w:ilvl w:val="1"/>
          <w:numId w:val="26"/>
        </w:numPr>
        <w:tabs>
          <w:tab w:pos="405" w:val="left" w:leader="none"/>
        </w:tabs>
        <w:spacing w:line="247" w:lineRule="auto" w:before="0" w:after="0"/>
        <w:ind w:left="113" w:right="633" w:firstLine="0"/>
        <w:jc w:val="left"/>
        <w:rPr>
          <w:sz w:val="22"/>
        </w:rPr>
      </w:pPr>
      <w:r>
        <w:rPr>
          <w:sz w:val="22"/>
        </w:rPr>
        <w:t>The</w:t>
      </w:r>
      <w:r>
        <w:rPr>
          <w:spacing w:val="21"/>
          <w:sz w:val="22"/>
        </w:rPr>
        <w:t> </w:t>
      </w:r>
      <w:r>
        <w:rPr>
          <w:sz w:val="22"/>
        </w:rPr>
        <w:t>timing</w:t>
      </w:r>
      <w:r>
        <w:rPr>
          <w:spacing w:val="21"/>
          <w:sz w:val="22"/>
        </w:rPr>
        <w:t> </w:t>
      </w:r>
      <w:r>
        <w:rPr>
          <w:sz w:val="22"/>
        </w:rPr>
        <w:t>of</w:t>
      </w:r>
      <w:r>
        <w:rPr>
          <w:spacing w:val="21"/>
          <w:sz w:val="22"/>
        </w:rPr>
        <w:t> </w:t>
      </w:r>
      <w:r>
        <w:rPr>
          <w:sz w:val="22"/>
        </w:rPr>
        <w:t>the</w:t>
      </w:r>
      <w:r>
        <w:rPr>
          <w:spacing w:val="21"/>
          <w:sz w:val="22"/>
        </w:rPr>
        <w:t> </w:t>
      </w:r>
      <w:r>
        <w:rPr>
          <w:sz w:val="22"/>
        </w:rPr>
        <w:t>release</w:t>
      </w:r>
      <w:r>
        <w:rPr>
          <w:spacing w:val="21"/>
          <w:sz w:val="22"/>
        </w:rPr>
        <w:t> </w:t>
      </w:r>
      <w:r>
        <w:rPr>
          <w:sz w:val="22"/>
        </w:rPr>
        <w:t>is</w:t>
      </w:r>
      <w:r>
        <w:rPr>
          <w:spacing w:val="21"/>
          <w:sz w:val="22"/>
        </w:rPr>
        <w:t> </w:t>
      </w:r>
      <w:r>
        <w:rPr>
          <w:sz w:val="22"/>
        </w:rPr>
        <w:t>such</w:t>
      </w:r>
      <w:r>
        <w:rPr>
          <w:spacing w:val="21"/>
          <w:sz w:val="22"/>
        </w:rPr>
        <w:t> </w:t>
      </w:r>
      <w:r>
        <w:rPr>
          <w:sz w:val="22"/>
        </w:rPr>
        <w:t>that</w:t>
      </w:r>
      <w:r>
        <w:rPr>
          <w:spacing w:val="21"/>
          <w:sz w:val="22"/>
        </w:rPr>
        <w:t> </w:t>
      </w:r>
      <w:r>
        <w:rPr>
          <w:sz w:val="22"/>
        </w:rPr>
        <w:t>it</w:t>
      </w:r>
      <w:r>
        <w:rPr>
          <w:spacing w:val="21"/>
          <w:sz w:val="22"/>
        </w:rPr>
        <w:t> </w:t>
      </w:r>
      <w:r>
        <w:rPr>
          <w:sz w:val="22"/>
        </w:rPr>
        <w:t>probably</w:t>
      </w:r>
      <w:r>
        <w:rPr>
          <w:spacing w:val="21"/>
          <w:sz w:val="22"/>
        </w:rPr>
        <w:t> </w:t>
      </w:r>
      <w:r>
        <w:rPr>
          <w:sz w:val="22"/>
        </w:rPr>
        <w:t>did</w:t>
      </w:r>
      <w:r>
        <w:rPr>
          <w:spacing w:val="21"/>
          <w:sz w:val="22"/>
        </w:rPr>
        <w:t> </w:t>
      </w:r>
      <w:r>
        <w:rPr>
          <w:sz w:val="22"/>
        </w:rPr>
        <w:t>not</w:t>
      </w:r>
      <w:r>
        <w:rPr>
          <w:spacing w:val="21"/>
          <w:sz w:val="22"/>
        </w:rPr>
        <w:t> </w:t>
      </w:r>
      <w:r>
        <w:rPr>
          <w:sz w:val="22"/>
        </w:rPr>
        <w:t>trigger</w:t>
      </w:r>
      <w:r>
        <w:rPr>
          <w:spacing w:val="21"/>
          <w:sz w:val="22"/>
        </w:rPr>
        <w:t> </w:t>
      </w:r>
      <w:r>
        <w:rPr>
          <w:sz w:val="22"/>
        </w:rPr>
        <w:t>the</w:t>
      </w:r>
      <w:r>
        <w:rPr>
          <w:spacing w:val="21"/>
          <w:sz w:val="22"/>
        </w:rPr>
        <w:t> </w:t>
      </w:r>
      <w:r>
        <w:rPr>
          <w:sz w:val="22"/>
        </w:rPr>
        <w:t>onset</w:t>
      </w:r>
      <w:r>
        <w:rPr>
          <w:spacing w:val="21"/>
          <w:sz w:val="22"/>
        </w:rPr>
        <w:t> </w:t>
      </w:r>
      <w:r>
        <w:rPr>
          <w:sz w:val="22"/>
        </w:rPr>
        <w:t>of</w:t>
      </w:r>
      <w:r>
        <w:rPr>
          <w:spacing w:val="21"/>
          <w:sz w:val="22"/>
        </w:rPr>
        <w:t> </w:t>
      </w:r>
      <w:r>
        <w:rPr>
          <w:sz w:val="22"/>
        </w:rPr>
        <w:t>the Younger Dryas.</w:t>
      </w:r>
      <w:r>
        <w:rPr>
          <w:spacing w:val="35"/>
          <w:sz w:val="22"/>
        </w:rPr>
        <w:t> </w:t>
      </w:r>
      <w:r>
        <w:rPr>
          <w:sz w:val="22"/>
        </w:rPr>
        <w:t>E.</w:t>
      </w:r>
      <w:r>
        <w:rPr>
          <w:spacing w:val="30"/>
          <w:sz w:val="22"/>
        </w:rPr>
        <w:t> </w:t>
      </w:r>
      <w:r>
        <w:rPr>
          <w:sz w:val="22"/>
        </w:rPr>
        <w:t>The</w:t>
      </w:r>
      <w:r>
        <w:rPr>
          <w:spacing w:val="35"/>
          <w:sz w:val="22"/>
        </w:rPr>
        <w:t> </w:t>
      </w:r>
      <w:r>
        <w:rPr>
          <w:sz w:val="22"/>
        </w:rPr>
        <w:t>release</w:t>
      </w:r>
      <w:r>
        <w:rPr>
          <w:spacing w:val="35"/>
          <w:sz w:val="22"/>
        </w:rPr>
        <w:t> </w:t>
      </w:r>
      <w:r>
        <w:rPr>
          <w:sz w:val="22"/>
        </w:rPr>
        <w:t>was</w:t>
      </w:r>
      <w:r>
        <w:rPr>
          <w:spacing w:val="35"/>
          <w:sz w:val="22"/>
        </w:rPr>
        <w:t> </w:t>
      </w:r>
      <w:r>
        <w:rPr>
          <w:sz w:val="22"/>
        </w:rPr>
        <w:t>probably</w:t>
      </w:r>
      <w:r>
        <w:rPr>
          <w:spacing w:val="35"/>
          <w:sz w:val="22"/>
        </w:rPr>
        <w:t> </w:t>
      </w:r>
      <w:r>
        <w:rPr>
          <w:sz w:val="22"/>
        </w:rPr>
        <w:t>unrelated</w:t>
      </w:r>
      <w:r>
        <w:rPr>
          <w:spacing w:val="35"/>
          <w:sz w:val="22"/>
        </w:rPr>
        <w:t> </w:t>
      </w:r>
      <w:r>
        <w:rPr>
          <w:sz w:val="22"/>
        </w:rPr>
        <w:t>to</w:t>
      </w:r>
      <w:r>
        <w:rPr>
          <w:spacing w:val="35"/>
          <w:sz w:val="22"/>
        </w:rPr>
        <w:t> </w:t>
      </w:r>
      <w:r>
        <w:rPr>
          <w:sz w:val="22"/>
        </w:rPr>
        <w:t>the</w:t>
      </w:r>
      <w:r>
        <w:rPr>
          <w:spacing w:val="35"/>
          <w:sz w:val="22"/>
        </w:rPr>
        <w:t> </w:t>
      </w:r>
      <w:r>
        <w:rPr>
          <w:sz w:val="22"/>
        </w:rPr>
        <w:t>global</w:t>
      </w:r>
      <w:r>
        <w:rPr>
          <w:spacing w:val="35"/>
          <w:sz w:val="22"/>
        </w:rPr>
        <w:t> </w:t>
      </w:r>
      <w:r>
        <w:rPr>
          <w:sz w:val="22"/>
        </w:rPr>
        <w:t>warming</w:t>
      </w:r>
      <w:r>
        <w:rPr>
          <w:spacing w:val="35"/>
          <w:sz w:val="22"/>
        </w:rPr>
        <w:t> </w:t>
      </w:r>
      <w:r>
        <w:rPr>
          <w:sz w:val="22"/>
        </w:rPr>
        <w:t>trend</w:t>
      </w:r>
      <w:r>
        <w:rPr>
          <w:spacing w:val="35"/>
          <w:sz w:val="22"/>
        </w:rPr>
        <w:t> </w:t>
      </w:r>
      <w:r>
        <w:rPr>
          <w:sz w:val="22"/>
        </w:rPr>
        <w:t>that</w:t>
      </w:r>
      <w:r>
        <w:rPr>
          <w:spacing w:val="35"/>
          <w:sz w:val="22"/>
        </w:rPr>
        <w:t> </w:t>
      </w:r>
      <w:r>
        <w:rPr>
          <w:sz w:val="22"/>
        </w:rPr>
        <w:t>was</w:t>
      </w:r>
      <w:r>
        <w:rPr>
          <w:spacing w:val="35"/>
          <w:sz w:val="22"/>
        </w:rPr>
        <w:t> </w:t>
      </w:r>
      <w:r>
        <w:rPr>
          <w:sz w:val="22"/>
        </w:rPr>
        <w:t>taking </w:t>
      </w:r>
      <w:r>
        <w:rPr>
          <w:spacing w:val="-2"/>
          <w:sz w:val="22"/>
        </w:rPr>
        <w:t>place.</w:t>
      </w:r>
    </w:p>
    <w:p>
      <w:pPr>
        <w:pStyle w:val="BodyText"/>
        <w:spacing w:before="4"/>
        <w:ind w:left="0"/>
      </w:pPr>
    </w:p>
    <w:p>
      <w:pPr>
        <w:pStyle w:val="ListParagraph"/>
        <w:numPr>
          <w:ilvl w:val="0"/>
          <w:numId w:val="26"/>
        </w:numPr>
        <w:tabs>
          <w:tab w:pos="369" w:val="left" w:leader="none"/>
        </w:tabs>
        <w:spacing w:line="240" w:lineRule="auto" w:before="0" w:after="0"/>
        <w:ind w:left="368" w:right="0" w:hanging="256"/>
        <w:jc w:val="left"/>
        <w:rPr>
          <w:sz w:val="22"/>
        </w:rPr>
      </w:pPr>
      <w:r>
        <w:rPr>
          <w:sz w:val="22"/>
        </w:rPr>
        <w:t>The</w:t>
      </w:r>
      <w:r>
        <w:rPr>
          <w:spacing w:val="29"/>
          <w:sz w:val="22"/>
        </w:rPr>
        <w:t> </w:t>
      </w:r>
      <w:r>
        <w:rPr>
          <w:sz w:val="22"/>
        </w:rPr>
        <w:t>passage</w:t>
      </w:r>
      <w:r>
        <w:rPr>
          <w:spacing w:val="29"/>
          <w:sz w:val="22"/>
        </w:rPr>
        <w:t> </w:t>
      </w:r>
      <w:r>
        <w:rPr>
          <w:sz w:val="22"/>
        </w:rPr>
        <w:t>is</w:t>
      </w:r>
      <w:r>
        <w:rPr>
          <w:spacing w:val="29"/>
          <w:sz w:val="22"/>
        </w:rPr>
        <w:t> </w:t>
      </w:r>
      <w:r>
        <w:rPr>
          <w:sz w:val="22"/>
        </w:rPr>
        <w:t>primarily</w:t>
      </w:r>
      <w:r>
        <w:rPr>
          <w:spacing w:val="29"/>
          <w:sz w:val="22"/>
        </w:rPr>
        <w:t> </w:t>
      </w:r>
      <w:r>
        <w:rPr>
          <w:sz w:val="22"/>
        </w:rPr>
        <w:t>concerned</w:t>
      </w:r>
      <w:r>
        <w:rPr>
          <w:spacing w:val="29"/>
          <w:sz w:val="22"/>
        </w:rPr>
        <w:t> </w:t>
      </w:r>
      <w:r>
        <w:rPr>
          <w:spacing w:val="-4"/>
          <w:sz w:val="22"/>
        </w:rPr>
        <w:t>with</w:t>
      </w:r>
    </w:p>
    <w:p>
      <w:pPr>
        <w:pStyle w:val="ListParagraph"/>
        <w:numPr>
          <w:ilvl w:val="1"/>
          <w:numId w:val="26"/>
        </w:numPr>
        <w:tabs>
          <w:tab w:pos="397" w:val="left" w:leader="none"/>
        </w:tabs>
        <w:spacing w:line="240" w:lineRule="auto" w:before="7" w:after="0"/>
        <w:ind w:left="396" w:right="0" w:hanging="284"/>
        <w:jc w:val="left"/>
        <w:rPr>
          <w:sz w:val="22"/>
        </w:rPr>
      </w:pPr>
      <w:r>
        <w:rPr>
          <w:sz w:val="22"/>
        </w:rPr>
        <w:t>presenting</w:t>
      </w:r>
      <w:r>
        <w:rPr>
          <w:spacing w:val="30"/>
          <w:sz w:val="22"/>
        </w:rPr>
        <w:t> </w:t>
      </w:r>
      <w:r>
        <w:rPr>
          <w:sz w:val="22"/>
        </w:rPr>
        <w:t>evidence</w:t>
      </w:r>
      <w:r>
        <w:rPr>
          <w:spacing w:val="32"/>
          <w:sz w:val="22"/>
        </w:rPr>
        <w:t> </w:t>
      </w:r>
      <w:r>
        <w:rPr>
          <w:sz w:val="22"/>
        </w:rPr>
        <w:t>that</w:t>
      </w:r>
      <w:r>
        <w:rPr>
          <w:spacing w:val="32"/>
          <w:sz w:val="22"/>
        </w:rPr>
        <w:t> </w:t>
      </w:r>
      <w:r>
        <w:rPr>
          <w:sz w:val="22"/>
        </w:rPr>
        <w:t>undermines</w:t>
      </w:r>
      <w:r>
        <w:rPr>
          <w:spacing w:val="32"/>
          <w:sz w:val="22"/>
        </w:rPr>
        <w:t> </w:t>
      </w:r>
      <w:r>
        <w:rPr>
          <w:sz w:val="22"/>
        </w:rPr>
        <w:t>an</w:t>
      </w:r>
      <w:r>
        <w:rPr>
          <w:spacing w:val="33"/>
          <w:sz w:val="22"/>
        </w:rPr>
        <w:t> </w:t>
      </w:r>
      <w:r>
        <w:rPr>
          <w:spacing w:val="-2"/>
          <w:sz w:val="22"/>
        </w:rPr>
        <w:t>explanation</w:t>
      </w:r>
    </w:p>
    <w:p>
      <w:pPr>
        <w:pStyle w:val="ListParagraph"/>
        <w:numPr>
          <w:ilvl w:val="1"/>
          <w:numId w:val="26"/>
        </w:numPr>
        <w:tabs>
          <w:tab w:pos="397" w:val="left" w:leader="none"/>
        </w:tabs>
        <w:spacing w:line="240" w:lineRule="auto" w:before="7" w:after="0"/>
        <w:ind w:left="396" w:right="0" w:hanging="284"/>
        <w:jc w:val="left"/>
        <w:rPr>
          <w:sz w:val="22"/>
        </w:rPr>
      </w:pPr>
      <w:r>
        <w:rPr>
          <w:sz w:val="22"/>
        </w:rPr>
        <w:t>explaining</w:t>
      </w:r>
      <w:r>
        <w:rPr>
          <w:spacing w:val="29"/>
          <w:sz w:val="22"/>
        </w:rPr>
        <w:t> </w:t>
      </w:r>
      <w:r>
        <w:rPr>
          <w:sz w:val="22"/>
        </w:rPr>
        <w:t>the</w:t>
      </w:r>
      <w:r>
        <w:rPr>
          <w:spacing w:val="29"/>
          <w:sz w:val="22"/>
        </w:rPr>
        <w:t> </w:t>
      </w:r>
      <w:r>
        <w:rPr>
          <w:sz w:val="22"/>
        </w:rPr>
        <w:t>nature</w:t>
      </w:r>
      <w:r>
        <w:rPr>
          <w:spacing w:val="29"/>
          <w:sz w:val="22"/>
        </w:rPr>
        <w:t> </w:t>
      </w:r>
      <w:r>
        <w:rPr>
          <w:sz w:val="22"/>
        </w:rPr>
        <w:t>of</w:t>
      </w:r>
      <w:r>
        <w:rPr>
          <w:spacing w:val="29"/>
          <w:sz w:val="22"/>
        </w:rPr>
        <w:t> </w:t>
      </w:r>
      <w:r>
        <w:rPr>
          <w:sz w:val="22"/>
        </w:rPr>
        <w:t>a</w:t>
      </w:r>
      <w:r>
        <w:rPr>
          <w:spacing w:val="29"/>
          <w:sz w:val="22"/>
        </w:rPr>
        <w:t> </w:t>
      </w:r>
      <w:r>
        <w:rPr>
          <w:sz w:val="22"/>
        </w:rPr>
        <w:t>climatological</w:t>
      </w:r>
      <w:r>
        <w:rPr>
          <w:spacing w:val="29"/>
          <w:sz w:val="22"/>
        </w:rPr>
        <w:t> </w:t>
      </w:r>
      <w:r>
        <w:rPr>
          <w:spacing w:val="-2"/>
          <w:sz w:val="22"/>
        </w:rPr>
        <w:t>phenomenon</w:t>
      </w:r>
    </w:p>
    <w:p>
      <w:pPr>
        <w:pStyle w:val="ListParagraph"/>
        <w:numPr>
          <w:ilvl w:val="1"/>
          <w:numId w:val="26"/>
        </w:numPr>
        <w:tabs>
          <w:tab w:pos="409" w:val="left" w:leader="none"/>
        </w:tabs>
        <w:spacing w:line="240" w:lineRule="auto" w:before="7" w:after="0"/>
        <w:ind w:left="408" w:right="0" w:hanging="296"/>
        <w:jc w:val="left"/>
        <w:rPr>
          <w:sz w:val="22"/>
        </w:rPr>
      </w:pPr>
      <w:r>
        <w:rPr>
          <w:sz w:val="22"/>
        </w:rPr>
        <w:t>questioning</w:t>
      </w:r>
      <w:r>
        <w:rPr>
          <w:spacing w:val="27"/>
          <w:sz w:val="22"/>
        </w:rPr>
        <w:t> </w:t>
      </w:r>
      <w:r>
        <w:rPr>
          <w:sz w:val="22"/>
        </w:rPr>
        <w:t>the</w:t>
      </w:r>
      <w:r>
        <w:rPr>
          <w:spacing w:val="27"/>
          <w:sz w:val="22"/>
        </w:rPr>
        <w:t> </w:t>
      </w:r>
      <w:r>
        <w:rPr>
          <w:sz w:val="22"/>
        </w:rPr>
        <w:t>timing</w:t>
      </w:r>
      <w:r>
        <w:rPr>
          <w:spacing w:val="27"/>
          <w:sz w:val="22"/>
        </w:rPr>
        <w:t> </w:t>
      </w:r>
      <w:r>
        <w:rPr>
          <w:sz w:val="22"/>
        </w:rPr>
        <w:t>of</w:t>
      </w:r>
      <w:r>
        <w:rPr>
          <w:spacing w:val="27"/>
          <w:sz w:val="22"/>
        </w:rPr>
        <w:t> </w:t>
      </w:r>
      <w:r>
        <w:rPr>
          <w:sz w:val="22"/>
        </w:rPr>
        <w:t>a</w:t>
      </w:r>
      <w:r>
        <w:rPr>
          <w:spacing w:val="27"/>
          <w:sz w:val="22"/>
        </w:rPr>
        <w:t> </w:t>
      </w:r>
      <w:r>
        <w:rPr>
          <w:sz w:val="22"/>
        </w:rPr>
        <w:t>particular</w:t>
      </w:r>
      <w:r>
        <w:rPr>
          <w:spacing w:val="27"/>
          <w:sz w:val="22"/>
        </w:rPr>
        <w:t> </w:t>
      </w:r>
      <w:r>
        <w:rPr>
          <w:spacing w:val="-2"/>
          <w:sz w:val="22"/>
        </w:rPr>
        <w:t>event</w:t>
      </w:r>
    </w:p>
    <w:p>
      <w:pPr>
        <w:pStyle w:val="ListParagraph"/>
        <w:numPr>
          <w:ilvl w:val="1"/>
          <w:numId w:val="26"/>
        </w:numPr>
        <w:tabs>
          <w:tab w:pos="409" w:val="left" w:leader="none"/>
        </w:tabs>
        <w:spacing w:line="240" w:lineRule="auto" w:before="7" w:after="0"/>
        <w:ind w:left="408" w:right="0" w:hanging="296"/>
        <w:jc w:val="left"/>
        <w:rPr>
          <w:sz w:val="22"/>
        </w:rPr>
      </w:pPr>
      <w:r>
        <w:rPr>
          <w:sz w:val="22"/>
        </w:rPr>
        <w:t>discussing</w:t>
      </w:r>
      <w:r>
        <w:rPr>
          <w:spacing w:val="24"/>
          <w:sz w:val="22"/>
        </w:rPr>
        <w:t> </w:t>
      </w:r>
      <w:r>
        <w:rPr>
          <w:sz w:val="22"/>
        </w:rPr>
        <w:t>a</w:t>
      </w:r>
      <w:r>
        <w:rPr>
          <w:spacing w:val="24"/>
          <w:sz w:val="22"/>
        </w:rPr>
        <w:t> </w:t>
      </w:r>
      <w:r>
        <w:rPr>
          <w:sz w:val="22"/>
        </w:rPr>
        <w:t>new</w:t>
      </w:r>
      <w:r>
        <w:rPr>
          <w:spacing w:val="25"/>
          <w:sz w:val="22"/>
        </w:rPr>
        <w:t> </w:t>
      </w:r>
      <w:r>
        <w:rPr>
          <w:sz w:val="22"/>
        </w:rPr>
        <w:t>explanation</w:t>
      </w:r>
      <w:r>
        <w:rPr>
          <w:spacing w:val="24"/>
          <w:sz w:val="22"/>
        </w:rPr>
        <w:t> </w:t>
      </w:r>
      <w:r>
        <w:rPr>
          <w:sz w:val="22"/>
        </w:rPr>
        <w:t>for</w:t>
      </w:r>
      <w:r>
        <w:rPr>
          <w:spacing w:val="24"/>
          <w:sz w:val="22"/>
        </w:rPr>
        <w:t> </w:t>
      </w:r>
      <w:r>
        <w:rPr>
          <w:sz w:val="22"/>
        </w:rPr>
        <w:t>a</w:t>
      </w:r>
      <w:r>
        <w:rPr>
          <w:spacing w:val="25"/>
          <w:sz w:val="22"/>
        </w:rPr>
        <w:t> </w:t>
      </w:r>
      <w:r>
        <w:rPr>
          <w:spacing w:val="-2"/>
          <w:sz w:val="22"/>
        </w:rPr>
        <w:t>phenomenon</w:t>
      </w:r>
    </w:p>
    <w:p>
      <w:pPr>
        <w:pStyle w:val="ListParagraph"/>
        <w:numPr>
          <w:ilvl w:val="1"/>
          <w:numId w:val="26"/>
        </w:numPr>
        <w:tabs>
          <w:tab w:pos="397" w:val="left" w:leader="none"/>
        </w:tabs>
        <w:spacing w:line="240" w:lineRule="auto" w:before="7" w:after="0"/>
        <w:ind w:left="396" w:right="0" w:hanging="284"/>
        <w:jc w:val="left"/>
        <w:rPr>
          <w:sz w:val="22"/>
        </w:rPr>
      </w:pPr>
      <w:r>
        <w:rPr>
          <w:sz w:val="22"/>
        </w:rPr>
        <w:t>suggesting</w:t>
      </w:r>
      <w:r>
        <w:rPr>
          <w:spacing w:val="28"/>
          <w:sz w:val="22"/>
        </w:rPr>
        <w:t> </w:t>
      </w:r>
      <w:r>
        <w:rPr>
          <w:sz w:val="22"/>
        </w:rPr>
        <w:t>revisions</w:t>
      </w:r>
      <w:r>
        <w:rPr>
          <w:spacing w:val="28"/>
          <w:sz w:val="22"/>
        </w:rPr>
        <w:t> </w:t>
      </w:r>
      <w:r>
        <w:rPr>
          <w:sz w:val="22"/>
        </w:rPr>
        <w:t>to</w:t>
      </w:r>
      <w:r>
        <w:rPr>
          <w:spacing w:val="28"/>
          <w:sz w:val="22"/>
        </w:rPr>
        <w:t> </w:t>
      </w:r>
      <w:r>
        <w:rPr>
          <w:sz w:val="22"/>
        </w:rPr>
        <w:t>a</w:t>
      </w:r>
      <w:r>
        <w:rPr>
          <w:spacing w:val="28"/>
          <w:sz w:val="22"/>
        </w:rPr>
        <w:t> </w:t>
      </w:r>
      <w:r>
        <w:rPr>
          <w:sz w:val="22"/>
        </w:rPr>
        <w:t>popular</w:t>
      </w:r>
      <w:r>
        <w:rPr>
          <w:spacing w:val="29"/>
          <w:sz w:val="22"/>
        </w:rPr>
        <w:t> </w:t>
      </w:r>
      <w:r>
        <w:rPr>
          <w:spacing w:val="-2"/>
          <w:sz w:val="22"/>
        </w:rPr>
        <w:t>theory</w:t>
      </w:r>
    </w:p>
    <w:p>
      <w:pPr>
        <w:spacing w:after="0" w:line="240" w:lineRule="auto"/>
        <w:jc w:val="left"/>
        <w:rPr>
          <w:sz w:val="22"/>
        </w:rPr>
        <w:sectPr>
          <w:headerReference w:type="default" r:id="rId93"/>
          <w:footerReference w:type="default" r:id="rId94"/>
          <w:pgSz w:w="11910" w:h="16840"/>
          <w:pgMar w:header="734" w:footer="890" w:top="1620" w:bottom="1080" w:left="1020" w:right="900"/>
        </w:sectPr>
      </w:pPr>
    </w:p>
    <w:p>
      <w:pPr>
        <w:spacing w:line="247" w:lineRule="auto" w:before="145"/>
        <w:ind w:left="113" w:right="245" w:firstLine="0"/>
        <w:jc w:val="left"/>
        <w:rPr>
          <w:b/>
          <w:sz w:val="22"/>
        </w:rPr>
      </w:pPr>
      <w:bookmarkStart w:name="Passage 30" w:id="59"/>
      <w:bookmarkEnd w:id="59"/>
      <w:r>
        <w:rPr/>
      </w:r>
      <w:bookmarkStart w:name="_bookmark29" w:id="60"/>
      <w:bookmarkEnd w:id="60"/>
      <w:r>
        <w:rPr/>
      </w:r>
      <w:r>
        <w:rPr>
          <w:sz w:val="22"/>
        </w:rPr>
        <w:t>One</w:t>
      </w:r>
      <w:r>
        <w:rPr>
          <w:spacing w:val="40"/>
          <w:sz w:val="22"/>
        </w:rPr>
        <w:t> </w:t>
      </w:r>
      <w:r>
        <w:rPr>
          <w:sz w:val="22"/>
        </w:rPr>
        <w:t>reason</w:t>
      </w:r>
      <w:r>
        <w:rPr>
          <w:spacing w:val="40"/>
          <w:sz w:val="22"/>
        </w:rPr>
        <w:t> </w:t>
      </w:r>
      <w:r>
        <w:rPr>
          <w:sz w:val="22"/>
        </w:rPr>
        <w:t>researchers</w:t>
      </w:r>
      <w:r>
        <w:rPr>
          <w:spacing w:val="40"/>
          <w:sz w:val="22"/>
        </w:rPr>
        <w:t> </w:t>
      </w:r>
      <w:r>
        <w:rPr>
          <w:sz w:val="22"/>
        </w:rPr>
        <w:t>have</w:t>
      </w:r>
      <w:r>
        <w:rPr>
          <w:spacing w:val="40"/>
          <w:sz w:val="22"/>
        </w:rPr>
        <w:t> </w:t>
      </w:r>
      <w:r>
        <w:rPr>
          <w:sz w:val="22"/>
        </w:rPr>
        <w:t>long</w:t>
      </w:r>
      <w:r>
        <w:rPr>
          <w:spacing w:val="40"/>
          <w:sz w:val="22"/>
        </w:rPr>
        <w:t> </w:t>
      </w:r>
      <w:r>
        <w:rPr>
          <w:sz w:val="22"/>
        </w:rPr>
        <w:t>believed</w:t>
      </w:r>
      <w:r>
        <w:rPr>
          <w:spacing w:val="40"/>
          <w:sz w:val="22"/>
        </w:rPr>
        <w:t> </w:t>
      </w:r>
      <w:r>
        <w:rPr>
          <w:sz w:val="22"/>
        </w:rPr>
        <w:t>that</w:t>
      </w:r>
      <w:r>
        <w:rPr>
          <w:spacing w:val="40"/>
          <w:sz w:val="22"/>
        </w:rPr>
        <w:t> </w:t>
      </w:r>
      <w:r>
        <w:rPr>
          <w:sz w:val="22"/>
        </w:rPr>
        <w:t>Mars</w:t>
      </w:r>
      <w:r>
        <w:rPr>
          <w:spacing w:val="40"/>
          <w:sz w:val="22"/>
        </w:rPr>
        <w:t> </w:t>
      </w:r>
      <w:r>
        <w:rPr>
          <w:sz w:val="22"/>
        </w:rPr>
        <w:t>never</w:t>
      </w:r>
      <w:r>
        <w:rPr>
          <w:spacing w:val="40"/>
          <w:sz w:val="22"/>
        </w:rPr>
        <w:t> </w:t>
      </w:r>
      <w:r>
        <w:rPr>
          <w:sz w:val="22"/>
        </w:rPr>
        <w:t>enjoyed</w:t>
      </w:r>
      <w:r>
        <w:rPr>
          <w:spacing w:val="40"/>
          <w:sz w:val="22"/>
        </w:rPr>
        <w:t> </w:t>
      </w:r>
      <w:r>
        <w:rPr>
          <w:sz w:val="22"/>
        </w:rPr>
        <w:t>an</w:t>
      </w:r>
      <w:r>
        <w:rPr>
          <w:spacing w:val="40"/>
          <w:sz w:val="22"/>
        </w:rPr>
        <w:t> </w:t>
      </w:r>
      <w:r>
        <w:rPr>
          <w:sz w:val="22"/>
        </w:rPr>
        <w:t>extensive</w:t>
      </w:r>
      <w:r>
        <w:rPr>
          <w:spacing w:val="40"/>
          <w:sz w:val="22"/>
        </w:rPr>
        <w:t> </w:t>
      </w:r>
      <w:r>
        <w:rPr>
          <w:sz w:val="22"/>
        </w:rPr>
        <w:t>period</w:t>
      </w:r>
      <w:r>
        <w:rPr>
          <w:spacing w:val="40"/>
          <w:sz w:val="22"/>
        </w:rPr>
        <w:t> </w:t>
      </w:r>
      <w:r>
        <w:rPr>
          <w:sz w:val="22"/>
        </w:rPr>
        <w:t>of warm</w:t>
      </w:r>
      <w:r>
        <w:rPr>
          <w:spacing w:val="23"/>
          <w:sz w:val="22"/>
        </w:rPr>
        <w:t> </w:t>
      </w:r>
      <w:r>
        <w:rPr>
          <w:sz w:val="22"/>
        </w:rPr>
        <w:t>and</w:t>
      </w:r>
      <w:r>
        <w:rPr>
          <w:spacing w:val="23"/>
          <w:sz w:val="22"/>
        </w:rPr>
        <w:t> </w:t>
      </w:r>
      <w:r>
        <w:rPr>
          <w:sz w:val="22"/>
        </w:rPr>
        <w:t>wet</w:t>
      </w:r>
      <w:r>
        <w:rPr>
          <w:spacing w:val="23"/>
          <w:sz w:val="22"/>
        </w:rPr>
        <w:t> </w:t>
      </w:r>
      <w:r>
        <w:rPr>
          <w:sz w:val="22"/>
        </w:rPr>
        <w:t>climate</w:t>
      </w:r>
      <w:r>
        <w:rPr>
          <w:spacing w:val="23"/>
          <w:sz w:val="22"/>
        </w:rPr>
        <w:t> </w:t>
      </w:r>
      <w:r>
        <w:rPr>
          <w:sz w:val="22"/>
        </w:rPr>
        <w:t>is</w:t>
      </w:r>
      <w:r>
        <w:rPr>
          <w:spacing w:val="23"/>
          <w:sz w:val="22"/>
        </w:rPr>
        <w:t> </w:t>
      </w:r>
      <w:r>
        <w:rPr>
          <w:sz w:val="22"/>
        </w:rPr>
        <w:t>that</w:t>
      </w:r>
      <w:r>
        <w:rPr>
          <w:spacing w:val="23"/>
          <w:sz w:val="22"/>
        </w:rPr>
        <w:t> </w:t>
      </w:r>
      <w:r>
        <w:rPr>
          <w:sz w:val="22"/>
        </w:rPr>
        <w:t>much</w:t>
      </w:r>
      <w:r>
        <w:rPr>
          <w:spacing w:val="23"/>
          <w:sz w:val="22"/>
        </w:rPr>
        <w:t> </w:t>
      </w:r>
      <w:r>
        <w:rPr>
          <w:sz w:val="22"/>
        </w:rPr>
        <w:t>of</w:t>
      </w:r>
      <w:r>
        <w:rPr>
          <w:spacing w:val="23"/>
          <w:sz w:val="22"/>
        </w:rPr>
        <w:t> </w:t>
      </w:r>
      <w:r>
        <w:rPr>
          <w:sz w:val="22"/>
        </w:rPr>
        <w:t>the</w:t>
      </w:r>
      <w:r>
        <w:rPr>
          <w:spacing w:val="23"/>
          <w:sz w:val="22"/>
        </w:rPr>
        <w:t> </w:t>
      </w:r>
      <w:r>
        <w:rPr>
          <w:sz w:val="22"/>
        </w:rPr>
        <w:t>surface</w:t>
      </w:r>
      <w:r>
        <w:rPr>
          <w:spacing w:val="23"/>
          <w:sz w:val="22"/>
        </w:rPr>
        <w:t> </w:t>
      </w:r>
      <w:r>
        <w:rPr>
          <w:sz w:val="22"/>
        </w:rPr>
        <w:t>not</w:t>
      </w:r>
      <w:r>
        <w:rPr>
          <w:spacing w:val="23"/>
          <w:sz w:val="22"/>
        </w:rPr>
        <w:t> </w:t>
      </w:r>
      <w:r>
        <w:rPr>
          <w:sz w:val="22"/>
        </w:rPr>
        <w:t>covered</w:t>
      </w:r>
      <w:r>
        <w:rPr>
          <w:spacing w:val="23"/>
          <w:sz w:val="22"/>
        </w:rPr>
        <w:t> </w:t>
      </w:r>
      <w:r>
        <w:rPr>
          <w:sz w:val="22"/>
        </w:rPr>
        <w:t>by</w:t>
      </w:r>
      <w:r>
        <w:rPr>
          <w:spacing w:val="23"/>
          <w:sz w:val="22"/>
        </w:rPr>
        <w:t> </w:t>
      </w:r>
      <w:r>
        <w:rPr>
          <w:sz w:val="22"/>
        </w:rPr>
        <w:t>wind-borne</w:t>
      </w:r>
      <w:r>
        <w:rPr>
          <w:spacing w:val="23"/>
          <w:sz w:val="22"/>
        </w:rPr>
        <w:t> </w:t>
      </w:r>
      <w:r>
        <w:rPr>
          <w:sz w:val="22"/>
        </w:rPr>
        <w:t>dust</w:t>
      </w:r>
      <w:r>
        <w:rPr>
          <w:spacing w:val="23"/>
          <w:sz w:val="22"/>
        </w:rPr>
        <w:t> </w:t>
      </w:r>
      <w:r>
        <w:rPr>
          <w:sz w:val="22"/>
        </w:rPr>
        <w:t>appear</w:t>
      </w:r>
      <w:r>
        <w:rPr>
          <w:spacing w:val="23"/>
          <w:sz w:val="22"/>
        </w:rPr>
        <w:t> </w:t>
      </w:r>
      <w:r>
        <w:rPr>
          <w:sz w:val="22"/>
        </w:rPr>
        <w:t>to</w:t>
      </w:r>
      <w:r>
        <w:rPr>
          <w:spacing w:val="23"/>
          <w:sz w:val="22"/>
        </w:rPr>
        <w:t> </w:t>
      </w:r>
      <w:r>
        <w:rPr>
          <w:sz w:val="22"/>
        </w:rPr>
        <w:t>be composed</w:t>
      </w:r>
      <w:r>
        <w:rPr>
          <w:spacing w:val="40"/>
          <w:sz w:val="22"/>
        </w:rPr>
        <w:t> </w:t>
      </w:r>
      <w:r>
        <w:rPr>
          <w:sz w:val="22"/>
        </w:rPr>
        <w:t>of</w:t>
      </w:r>
      <w:r>
        <w:rPr>
          <w:spacing w:val="40"/>
          <w:sz w:val="22"/>
        </w:rPr>
        <w:t> </w:t>
      </w:r>
      <w:r>
        <w:rPr>
          <w:sz w:val="22"/>
        </w:rPr>
        <w:t>unweathered</w:t>
      </w:r>
      <w:r>
        <w:rPr>
          <w:spacing w:val="40"/>
          <w:sz w:val="22"/>
        </w:rPr>
        <w:t> </w:t>
      </w:r>
      <w:r>
        <w:rPr>
          <w:sz w:val="22"/>
        </w:rPr>
        <w:t>material.</w:t>
      </w:r>
      <w:r>
        <w:rPr>
          <w:spacing w:val="40"/>
          <w:sz w:val="22"/>
        </w:rPr>
        <w:t> </w:t>
      </w:r>
      <w:r>
        <w:rPr>
          <w:b/>
          <w:sz w:val="22"/>
        </w:rPr>
        <w:t>If</w:t>
      </w:r>
      <w:r>
        <w:rPr>
          <w:b/>
          <w:spacing w:val="40"/>
          <w:sz w:val="22"/>
        </w:rPr>
        <w:t> </w:t>
      </w:r>
      <w:r>
        <w:rPr>
          <w:b/>
          <w:sz w:val="22"/>
        </w:rPr>
        <w:t>water</w:t>
      </w:r>
      <w:r>
        <w:rPr>
          <w:b/>
          <w:spacing w:val="40"/>
          <w:sz w:val="22"/>
        </w:rPr>
        <w:t> </w:t>
      </w:r>
      <w:r>
        <w:rPr>
          <w:b/>
          <w:sz w:val="22"/>
        </w:rPr>
        <w:t>flowed</w:t>
      </w:r>
      <w:r>
        <w:rPr>
          <w:b/>
          <w:spacing w:val="40"/>
          <w:sz w:val="22"/>
        </w:rPr>
        <w:t> </w:t>
      </w:r>
      <w:r>
        <w:rPr>
          <w:b/>
          <w:sz w:val="22"/>
        </w:rPr>
        <w:t>for</w:t>
      </w:r>
      <w:r>
        <w:rPr>
          <w:b/>
          <w:spacing w:val="40"/>
          <w:sz w:val="22"/>
        </w:rPr>
        <w:t> </w:t>
      </w:r>
      <w:r>
        <w:rPr>
          <w:b/>
          <w:sz w:val="22"/>
        </w:rPr>
        <w:t>an</w:t>
      </w:r>
      <w:r>
        <w:rPr>
          <w:b/>
          <w:spacing w:val="40"/>
          <w:sz w:val="22"/>
        </w:rPr>
        <w:t> </w:t>
      </w:r>
      <w:r>
        <w:rPr>
          <w:b/>
          <w:sz w:val="22"/>
        </w:rPr>
        <w:t>extended</w:t>
      </w:r>
      <w:r>
        <w:rPr>
          <w:b/>
          <w:spacing w:val="40"/>
          <w:sz w:val="22"/>
        </w:rPr>
        <w:t> </w:t>
      </w:r>
      <w:r>
        <w:rPr>
          <w:b/>
          <w:sz w:val="22"/>
        </w:rPr>
        <w:t>period,</w:t>
      </w:r>
      <w:r>
        <w:rPr>
          <w:b/>
          <w:spacing w:val="40"/>
          <w:sz w:val="22"/>
        </w:rPr>
        <w:t> </w:t>
      </w:r>
      <w:r>
        <w:rPr>
          <w:b/>
          <w:sz w:val="22"/>
        </w:rPr>
        <w:t>researchers reasoned,</w:t>
      </w:r>
      <w:r>
        <w:rPr>
          <w:b/>
          <w:spacing w:val="37"/>
          <w:sz w:val="22"/>
        </w:rPr>
        <w:t> </w:t>
      </w:r>
      <w:r>
        <w:rPr>
          <w:b/>
          <w:sz w:val="22"/>
        </w:rPr>
        <w:t>it</w:t>
      </w:r>
      <w:r>
        <w:rPr>
          <w:b/>
          <w:spacing w:val="37"/>
          <w:sz w:val="22"/>
        </w:rPr>
        <w:t> </w:t>
      </w:r>
      <w:r>
        <w:rPr>
          <w:b/>
          <w:sz w:val="22"/>
        </w:rPr>
        <w:t>should</w:t>
      </w:r>
      <w:r>
        <w:rPr>
          <w:b/>
          <w:spacing w:val="37"/>
          <w:sz w:val="22"/>
        </w:rPr>
        <w:t> </w:t>
      </w:r>
      <w:r>
        <w:rPr>
          <w:b/>
          <w:sz w:val="22"/>
        </w:rPr>
        <w:t>have</w:t>
      </w:r>
      <w:r>
        <w:rPr>
          <w:b/>
          <w:spacing w:val="37"/>
          <w:sz w:val="22"/>
        </w:rPr>
        <w:t> </w:t>
      </w:r>
      <w:r>
        <w:rPr>
          <w:b/>
          <w:sz w:val="22"/>
        </w:rPr>
        <w:t>altered</w:t>
      </w:r>
      <w:r>
        <w:rPr>
          <w:b/>
          <w:spacing w:val="37"/>
          <w:sz w:val="22"/>
        </w:rPr>
        <w:t> </w:t>
      </w:r>
      <w:r>
        <w:rPr>
          <w:b/>
          <w:sz w:val="22"/>
        </w:rPr>
        <w:t>and</w:t>
      </w:r>
      <w:r>
        <w:rPr>
          <w:b/>
          <w:spacing w:val="37"/>
          <w:sz w:val="22"/>
        </w:rPr>
        <w:t> </w:t>
      </w:r>
      <w:r>
        <w:rPr>
          <w:b/>
          <w:sz w:val="22"/>
        </w:rPr>
        <w:t>weathered</w:t>
      </w:r>
      <w:r>
        <w:rPr>
          <w:b/>
          <w:spacing w:val="37"/>
          <w:sz w:val="22"/>
        </w:rPr>
        <w:t> </w:t>
      </w:r>
      <w:r>
        <w:rPr>
          <w:b/>
          <w:sz w:val="22"/>
        </w:rPr>
        <w:t>the</w:t>
      </w:r>
      <w:r>
        <w:rPr>
          <w:b/>
          <w:spacing w:val="37"/>
          <w:sz w:val="22"/>
        </w:rPr>
        <w:t> </w:t>
      </w:r>
      <w:r>
        <w:rPr>
          <w:b/>
          <w:sz w:val="22"/>
        </w:rPr>
        <w:t>volcanic</w:t>
      </w:r>
      <w:r>
        <w:rPr>
          <w:b/>
          <w:spacing w:val="37"/>
          <w:sz w:val="22"/>
        </w:rPr>
        <w:t> </w:t>
      </w:r>
      <w:r>
        <w:rPr>
          <w:b/>
          <w:sz w:val="22"/>
        </w:rPr>
        <w:t>minerals,</w:t>
      </w:r>
      <w:r>
        <w:rPr>
          <w:b/>
          <w:spacing w:val="37"/>
          <w:sz w:val="22"/>
        </w:rPr>
        <w:t> </w:t>
      </w:r>
      <w:r>
        <w:rPr>
          <w:b/>
          <w:sz w:val="22"/>
        </w:rPr>
        <w:t>creating</w:t>
      </w:r>
      <w:r>
        <w:rPr>
          <w:b/>
          <w:spacing w:val="37"/>
          <w:sz w:val="22"/>
        </w:rPr>
        <w:t> </w:t>
      </w:r>
      <w:r>
        <w:rPr>
          <w:b/>
          <w:sz w:val="22"/>
        </w:rPr>
        <w:t>clays</w:t>
      </w:r>
      <w:r>
        <w:rPr>
          <w:b/>
          <w:spacing w:val="37"/>
          <w:sz w:val="22"/>
        </w:rPr>
        <w:t> </w:t>
      </w:r>
      <w:r>
        <w:rPr>
          <w:b/>
          <w:sz w:val="22"/>
        </w:rPr>
        <w:t>or other</w:t>
      </w:r>
      <w:r>
        <w:rPr>
          <w:b/>
          <w:spacing w:val="40"/>
          <w:sz w:val="22"/>
        </w:rPr>
        <w:t> </w:t>
      </w:r>
      <w:r>
        <w:rPr>
          <w:b/>
          <w:sz w:val="22"/>
        </w:rPr>
        <w:t>oxidized,</w:t>
      </w:r>
      <w:r>
        <w:rPr>
          <w:b/>
          <w:spacing w:val="40"/>
          <w:sz w:val="22"/>
        </w:rPr>
        <w:t> </w:t>
      </w:r>
      <w:r>
        <w:rPr>
          <w:b/>
          <w:sz w:val="22"/>
        </w:rPr>
        <w:t>hydrated</w:t>
      </w:r>
      <w:r>
        <w:rPr>
          <w:b/>
          <w:spacing w:val="40"/>
          <w:sz w:val="22"/>
        </w:rPr>
        <w:t> </w:t>
      </w:r>
      <w:r>
        <w:rPr>
          <w:b/>
          <w:sz w:val="22"/>
        </w:rPr>
        <w:t>phases</w:t>
      </w:r>
      <w:r>
        <w:rPr>
          <w:b/>
          <w:spacing w:val="40"/>
          <w:sz w:val="22"/>
        </w:rPr>
        <w:t> </w:t>
      </w:r>
      <w:r>
        <w:rPr>
          <w:b/>
          <w:sz w:val="22"/>
        </w:rPr>
        <w:t>(minerals</w:t>
      </w:r>
      <w:r>
        <w:rPr>
          <w:b/>
          <w:spacing w:val="40"/>
          <w:sz w:val="22"/>
        </w:rPr>
        <w:t> </w:t>
      </w:r>
      <w:r>
        <w:rPr>
          <w:b/>
          <w:sz w:val="22"/>
        </w:rPr>
        <w:t>that</w:t>
      </w:r>
      <w:r>
        <w:rPr>
          <w:b/>
          <w:spacing w:val="40"/>
          <w:sz w:val="22"/>
        </w:rPr>
        <w:t> </w:t>
      </w:r>
      <w:r>
        <w:rPr>
          <w:b/>
          <w:sz w:val="22"/>
        </w:rPr>
        <w:t>incorporate</w:t>
      </w:r>
      <w:r>
        <w:rPr>
          <w:b/>
          <w:spacing w:val="40"/>
          <w:sz w:val="22"/>
        </w:rPr>
        <w:t> </w:t>
      </w:r>
      <w:r>
        <w:rPr>
          <w:b/>
          <w:sz w:val="22"/>
        </w:rPr>
        <w:t>water</w:t>
      </w:r>
      <w:r>
        <w:rPr>
          <w:b/>
          <w:spacing w:val="40"/>
          <w:sz w:val="22"/>
        </w:rPr>
        <w:t> </w:t>
      </w:r>
      <w:r>
        <w:rPr>
          <w:b/>
          <w:sz w:val="22"/>
        </w:rPr>
        <w:t>molecules</w:t>
      </w:r>
      <w:r>
        <w:rPr>
          <w:b/>
          <w:spacing w:val="40"/>
          <w:sz w:val="22"/>
        </w:rPr>
        <w:t> </w:t>
      </w:r>
      <w:r>
        <w:rPr>
          <w:b/>
          <w:sz w:val="22"/>
        </w:rPr>
        <w:t>in</w:t>
      </w:r>
      <w:r>
        <w:rPr>
          <w:b/>
          <w:spacing w:val="40"/>
          <w:sz w:val="22"/>
        </w:rPr>
        <w:t> </w:t>
      </w:r>
      <w:r>
        <w:rPr>
          <w:b/>
          <w:sz w:val="22"/>
        </w:rPr>
        <w:t>their crystal structure) .</w:t>
      </w:r>
    </w:p>
    <w:p>
      <w:pPr>
        <w:pStyle w:val="BodyText"/>
        <w:spacing w:before="3"/>
        <w:ind w:left="0"/>
        <w:rPr>
          <w:b/>
        </w:rPr>
      </w:pPr>
    </w:p>
    <w:p>
      <w:pPr>
        <w:pStyle w:val="BodyText"/>
        <w:spacing w:line="256" w:lineRule="auto"/>
        <w:ind w:right="396"/>
      </w:pPr>
      <w:r>
        <w:rPr/>
        <w:t>It</w:t>
      </w:r>
      <w:r>
        <w:rPr>
          <w:spacing w:val="35"/>
        </w:rPr>
        <w:t> </w:t>
      </w:r>
      <w:r>
        <w:rPr/>
        <w:t>turns</w:t>
      </w:r>
      <w:r>
        <w:rPr>
          <w:spacing w:val="35"/>
        </w:rPr>
        <w:t> </w:t>
      </w:r>
      <w:r>
        <w:rPr/>
        <w:t>out,</w:t>
      </w:r>
      <w:r>
        <w:rPr>
          <w:spacing w:val="35"/>
        </w:rPr>
        <w:t> </w:t>
      </w:r>
      <w:r>
        <w:rPr/>
        <w:t>though,</w:t>
      </w:r>
      <w:r>
        <w:rPr>
          <w:spacing w:val="35"/>
        </w:rPr>
        <w:t> </w:t>
      </w:r>
      <w:r>
        <w:rPr/>
        <w:t>that</w:t>
      </w:r>
      <w:r>
        <w:rPr>
          <w:spacing w:val="35"/>
        </w:rPr>
        <w:t> </w:t>
      </w:r>
      <w:r>
        <w:rPr/>
        <w:t>the</w:t>
      </w:r>
      <w:r>
        <w:rPr>
          <w:spacing w:val="35"/>
        </w:rPr>
        <w:t> </w:t>
      </w:r>
      <w:r>
        <w:rPr/>
        <w:t>scientists</w:t>
      </w:r>
      <w:r>
        <w:rPr>
          <w:spacing w:val="35"/>
        </w:rPr>
        <w:t> </w:t>
      </w:r>
      <w:r>
        <w:rPr/>
        <w:t>were</w:t>
      </w:r>
      <w:r>
        <w:rPr>
          <w:spacing w:val="35"/>
        </w:rPr>
        <w:t> </w:t>
      </w:r>
      <w:r>
        <w:rPr/>
        <w:t>not</w:t>
      </w:r>
      <w:r>
        <w:rPr>
          <w:spacing w:val="35"/>
        </w:rPr>
        <w:t> </w:t>
      </w:r>
      <w:r>
        <w:rPr/>
        <w:t>looking</w:t>
      </w:r>
      <w:r>
        <w:rPr>
          <w:spacing w:val="35"/>
        </w:rPr>
        <w:t> </w:t>
      </w:r>
      <w:r>
        <w:rPr/>
        <w:t>closely</w:t>
      </w:r>
      <w:r>
        <w:rPr>
          <w:spacing w:val="34"/>
        </w:rPr>
        <w:t> </w:t>
      </w:r>
      <w:r>
        <w:rPr/>
        <w:t>enough.</w:t>
      </w:r>
      <w:r>
        <w:rPr>
          <w:spacing w:val="35"/>
        </w:rPr>
        <w:t> </w:t>
      </w:r>
      <w:r>
        <w:rPr/>
        <w:t>New</w:t>
      </w:r>
      <w:r>
        <w:rPr>
          <w:spacing w:val="35"/>
        </w:rPr>
        <w:t> </w:t>
      </w:r>
      <w:r>
        <w:rPr/>
        <w:t>high-resolution mapping</w:t>
      </w:r>
      <w:r>
        <w:rPr>
          <w:spacing w:val="31"/>
        </w:rPr>
        <w:t> </w:t>
      </w:r>
      <w:r>
        <w:rPr/>
        <w:t>data</w:t>
      </w:r>
      <w:r>
        <w:rPr>
          <w:spacing w:val="31"/>
        </w:rPr>
        <w:t> </w:t>
      </w:r>
      <w:r>
        <w:rPr/>
        <w:t>and</w:t>
      </w:r>
      <w:r>
        <w:rPr>
          <w:spacing w:val="31"/>
        </w:rPr>
        <w:t> </w:t>
      </w:r>
      <w:r>
        <w:rPr/>
        <w:t>close-up</w:t>
      </w:r>
      <w:r>
        <w:rPr>
          <w:spacing w:val="31"/>
        </w:rPr>
        <w:t> </w:t>
      </w:r>
      <w:r>
        <w:rPr/>
        <w:t>surface</w:t>
      </w:r>
      <w:r>
        <w:rPr>
          <w:spacing w:val="31"/>
        </w:rPr>
        <w:t> </w:t>
      </w:r>
      <w:r>
        <w:rPr/>
        <w:t>studies</w:t>
      </w:r>
      <w:r>
        <w:rPr>
          <w:spacing w:val="31"/>
        </w:rPr>
        <w:t> </w:t>
      </w:r>
      <w:r>
        <w:rPr/>
        <w:t>have</w:t>
      </w:r>
      <w:r>
        <w:rPr>
          <w:spacing w:val="31"/>
        </w:rPr>
        <w:t> </w:t>
      </w:r>
      <w:r>
        <w:rPr/>
        <w:t>revealed</w:t>
      </w:r>
      <w:r>
        <w:rPr>
          <w:spacing w:val="31"/>
        </w:rPr>
        <w:t> </w:t>
      </w:r>
      <w:r>
        <w:rPr/>
        <w:t>clays</w:t>
      </w:r>
      <w:r>
        <w:rPr>
          <w:spacing w:val="31"/>
        </w:rPr>
        <w:t> </w:t>
      </w:r>
      <w:r>
        <w:rPr/>
        <w:t>and</w:t>
      </w:r>
      <w:r>
        <w:rPr>
          <w:spacing w:val="31"/>
        </w:rPr>
        <w:t> </w:t>
      </w:r>
      <w:r>
        <w:rPr/>
        <w:t>other</w:t>
      </w:r>
      <w:r>
        <w:rPr>
          <w:spacing w:val="31"/>
        </w:rPr>
        <w:t> </w:t>
      </w:r>
      <w:r>
        <w:rPr/>
        <w:t>hydrated</w:t>
      </w:r>
      <w:r>
        <w:rPr>
          <w:spacing w:val="31"/>
        </w:rPr>
        <w:t> </w:t>
      </w:r>
      <w:r>
        <w:rPr/>
        <w:t>minerals in</w:t>
      </w:r>
      <w:r>
        <w:rPr>
          <w:spacing w:val="37"/>
        </w:rPr>
        <w:t> </w:t>
      </w:r>
      <w:r>
        <w:rPr/>
        <w:t>many</w:t>
      </w:r>
      <w:r>
        <w:rPr>
          <w:spacing w:val="37"/>
        </w:rPr>
        <w:t> </w:t>
      </w:r>
      <w:r>
        <w:rPr/>
        <w:t>regions.</w:t>
      </w:r>
      <w:r>
        <w:rPr>
          <w:spacing w:val="32"/>
        </w:rPr>
        <w:t> </w:t>
      </w:r>
      <w:r>
        <w:rPr/>
        <w:t>The</w:t>
      </w:r>
      <w:r>
        <w:rPr>
          <w:spacing w:val="37"/>
        </w:rPr>
        <w:t> </w:t>
      </w:r>
      <w:r>
        <w:rPr/>
        <w:t>clay</w:t>
      </w:r>
      <w:r>
        <w:rPr>
          <w:spacing w:val="37"/>
        </w:rPr>
        <w:t> </w:t>
      </w:r>
      <w:r>
        <w:rPr/>
        <w:t>deposits</w:t>
      </w:r>
      <w:r>
        <w:rPr>
          <w:spacing w:val="37"/>
        </w:rPr>
        <w:t> </w:t>
      </w:r>
      <w:r>
        <w:rPr/>
        <w:t>are</w:t>
      </w:r>
      <w:r>
        <w:rPr>
          <w:spacing w:val="37"/>
        </w:rPr>
        <w:t> </w:t>
      </w:r>
      <w:r>
        <w:rPr/>
        <w:t>scattered</w:t>
      </w:r>
      <w:r>
        <w:rPr>
          <w:spacing w:val="37"/>
        </w:rPr>
        <w:t> </w:t>
      </w:r>
      <w:r>
        <w:rPr/>
        <w:t>all</w:t>
      </w:r>
      <w:r>
        <w:rPr>
          <w:spacing w:val="37"/>
        </w:rPr>
        <w:t> </w:t>
      </w:r>
      <w:r>
        <w:rPr/>
        <w:t>over,</w:t>
      </w:r>
      <w:r>
        <w:rPr>
          <w:spacing w:val="37"/>
        </w:rPr>
        <w:t> </w:t>
      </w:r>
      <w:r>
        <w:rPr/>
        <w:t>in</w:t>
      </w:r>
      <w:r>
        <w:rPr>
          <w:spacing w:val="37"/>
        </w:rPr>
        <w:t> </w:t>
      </w:r>
      <w:r>
        <w:rPr/>
        <w:t>ancient</w:t>
      </w:r>
      <w:r>
        <w:rPr>
          <w:spacing w:val="37"/>
        </w:rPr>
        <w:t> </w:t>
      </w:r>
      <w:r>
        <w:rPr/>
        <w:t>volcanic</w:t>
      </w:r>
      <w:r>
        <w:rPr>
          <w:spacing w:val="37"/>
        </w:rPr>
        <w:t> </w:t>
      </w:r>
      <w:r>
        <w:rPr/>
        <w:t>surfaces</w:t>
      </w:r>
      <w:r>
        <w:rPr>
          <w:spacing w:val="37"/>
        </w:rPr>
        <w:t> </w:t>
      </w:r>
      <w:r>
        <w:rPr/>
        <w:t>and heavily</w:t>
      </w:r>
      <w:r>
        <w:rPr>
          <w:spacing w:val="39"/>
        </w:rPr>
        <w:t> </w:t>
      </w:r>
      <w:r>
        <w:rPr/>
        <w:t>cratered</w:t>
      </w:r>
      <w:r>
        <w:rPr>
          <w:spacing w:val="39"/>
        </w:rPr>
        <w:t> </w:t>
      </w:r>
      <w:r>
        <w:rPr/>
        <w:t>highland</w:t>
      </w:r>
      <w:r>
        <w:rPr>
          <w:spacing w:val="39"/>
        </w:rPr>
        <w:t> </w:t>
      </w:r>
      <w:r>
        <w:rPr/>
        <w:t>regions,</w:t>
      </w:r>
      <w:r>
        <w:rPr>
          <w:spacing w:val="39"/>
        </w:rPr>
        <w:t> </w:t>
      </w:r>
      <w:r>
        <w:rPr/>
        <w:t>some</w:t>
      </w:r>
      <w:r>
        <w:rPr>
          <w:spacing w:val="39"/>
        </w:rPr>
        <w:t> </w:t>
      </w:r>
      <w:r>
        <w:rPr/>
        <w:t>of</w:t>
      </w:r>
      <w:r>
        <w:rPr>
          <w:spacing w:val="39"/>
        </w:rPr>
        <w:t> </w:t>
      </w:r>
      <w:r>
        <w:rPr/>
        <w:t>which</w:t>
      </w:r>
      <w:r>
        <w:rPr>
          <w:spacing w:val="39"/>
        </w:rPr>
        <w:t> </w:t>
      </w:r>
      <w:r>
        <w:rPr/>
        <w:t>have</w:t>
      </w:r>
      <w:r>
        <w:rPr>
          <w:spacing w:val="39"/>
        </w:rPr>
        <w:t> </w:t>
      </w:r>
      <w:r>
        <w:rPr/>
        <w:t>apparently</w:t>
      </w:r>
      <w:r>
        <w:rPr>
          <w:spacing w:val="39"/>
        </w:rPr>
        <w:t> </w:t>
      </w:r>
      <w:r>
        <w:rPr/>
        <w:t>been</w:t>
      </w:r>
      <w:r>
        <w:rPr>
          <w:spacing w:val="39"/>
        </w:rPr>
        <w:t> </w:t>
      </w:r>
      <w:r>
        <w:rPr/>
        <w:t>exposed</w:t>
      </w:r>
      <w:r>
        <w:rPr>
          <w:spacing w:val="39"/>
        </w:rPr>
        <w:t> </w:t>
      </w:r>
      <w:r>
        <w:rPr/>
        <w:t>by</w:t>
      </w:r>
      <w:r>
        <w:rPr>
          <w:spacing w:val="39"/>
        </w:rPr>
        <w:t> </w:t>
      </w:r>
      <w:r>
        <w:rPr/>
        <w:t>erosion only recently.</w:t>
      </w:r>
    </w:p>
    <w:p>
      <w:pPr>
        <w:pStyle w:val="BodyText"/>
        <w:spacing w:before="11"/>
        <w:ind w:left="0"/>
        <w:rPr>
          <w:sz w:val="23"/>
        </w:rPr>
      </w:pPr>
    </w:p>
    <w:p>
      <w:pPr>
        <w:pStyle w:val="ListParagraph"/>
        <w:numPr>
          <w:ilvl w:val="0"/>
          <w:numId w:val="27"/>
        </w:numPr>
        <w:tabs>
          <w:tab w:pos="365" w:val="left" w:leader="none"/>
        </w:tabs>
        <w:spacing w:line="242" w:lineRule="auto" w:before="0" w:after="0"/>
        <w:ind w:left="113" w:right="309" w:firstLine="0"/>
        <w:jc w:val="left"/>
        <w:rPr>
          <w:sz w:val="22"/>
        </w:rPr>
      </w:pPr>
      <w:r>
        <w:rPr>
          <w:sz w:val="22"/>
        </w:rPr>
        <w:t>According</w:t>
      </w:r>
      <w:r>
        <w:rPr>
          <w:spacing w:val="29"/>
          <w:sz w:val="22"/>
        </w:rPr>
        <w:t> </w:t>
      </w:r>
      <w:r>
        <w:rPr>
          <w:sz w:val="22"/>
        </w:rPr>
        <w:t>to</w:t>
      </w:r>
      <w:r>
        <w:rPr>
          <w:spacing w:val="29"/>
          <w:sz w:val="22"/>
        </w:rPr>
        <w:t> </w:t>
      </w:r>
      <w:r>
        <w:rPr>
          <w:sz w:val="22"/>
        </w:rPr>
        <w:t>the</w:t>
      </w:r>
      <w:r>
        <w:rPr>
          <w:spacing w:val="29"/>
          <w:sz w:val="22"/>
        </w:rPr>
        <w:t> </w:t>
      </w:r>
      <w:r>
        <w:rPr>
          <w:sz w:val="22"/>
        </w:rPr>
        <w:t>passage,</w:t>
      </w:r>
      <w:r>
        <w:rPr>
          <w:spacing w:val="29"/>
          <w:sz w:val="22"/>
        </w:rPr>
        <w:t> </w:t>
      </w:r>
      <w:r>
        <w:rPr>
          <w:sz w:val="22"/>
        </w:rPr>
        <w:t>scientists</w:t>
      </w:r>
      <w:r>
        <w:rPr>
          <w:spacing w:val="29"/>
          <w:sz w:val="22"/>
        </w:rPr>
        <w:t> </w:t>
      </w:r>
      <w:r>
        <w:rPr>
          <w:sz w:val="22"/>
        </w:rPr>
        <w:t>are</w:t>
      </w:r>
      <w:r>
        <w:rPr>
          <w:spacing w:val="29"/>
          <w:sz w:val="22"/>
        </w:rPr>
        <w:t> </w:t>
      </w:r>
      <w:r>
        <w:rPr>
          <w:sz w:val="22"/>
        </w:rPr>
        <w:t>able</w:t>
      </w:r>
      <w:r>
        <w:rPr>
          <w:spacing w:val="29"/>
          <w:sz w:val="22"/>
        </w:rPr>
        <w:t> </w:t>
      </w:r>
      <w:r>
        <w:rPr>
          <w:sz w:val="22"/>
        </w:rPr>
        <w:t>to</w:t>
      </w:r>
      <w:r>
        <w:rPr>
          <w:spacing w:val="29"/>
          <w:sz w:val="22"/>
        </w:rPr>
        <w:t> </w:t>
      </w:r>
      <w:r>
        <w:rPr>
          <w:sz w:val="22"/>
        </w:rPr>
        <w:t>discover</w:t>
      </w:r>
      <w:r>
        <w:rPr>
          <w:spacing w:val="29"/>
          <w:sz w:val="22"/>
        </w:rPr>
        <w:t> </w:t>
      </w:r>
      <w:r>
        <w:rPr>
          <w:sz w:val="22"/>
        </w:rPr>
        <w:t>weathered</w:t>
      </w:r>
      <w:r>
        <w:rPr>
          <w:spacing w:val="29"/>
          <w:sz w:val="22"/>
        </w:rPr>
        <w:t> </w:t>
      </w:r>
      <w:r>
        <w:rPr>
          <w:sz w:val="22"/>
        </w:rPr>
        <w:t>material</w:t>
      </w:r>
      <w:r>
        <w:rPr>
          <w:spacing w:val="29"/>
          <w:sz w:val="22"/>
        </w:rPr>
        <w:t> </w:t>
      </w:r>
      <w:r>
        <w:rPr>
          <w:sz w:val="22"/>
        </w:rPr>
        <w:t>on</w:t>
      </w:r>
      <w:r>
        <w:rPr>
          <w:spacing w:val="29"/>
          <w:sz w:val="22"/>
        </w:rPr>
        <w:t> </w:t>
      </w:r>
      <w:r>
        <w:rPr>
          <w:sz w:val="22"/>
        </w:rPr>
        <w:t>the</w:t>
      </w:r>
      <w:r>
        <w:rPr>
          <w:spacing w:val="29"/>
          <w:sz w:val="22"/>
        </w:rPr>
        <w:t> </w:t>
      </w:r>
      <w:r>
        <w:rPr>
          <w:sz w:val="22"/>
        </w:rPr>
        <w:t>Martian surface</w:t>
      </w:r>
      <w:r>
        <w:rPr>
          <w:spacing w:val="40"/>
          <w:sz w:val="22"/>
        </w:rPr>
        <w:t> </w:t>
      </w:r>
      <w:r>
        <w:rPr>
          <w:sz w:val="22"/>
        </w:rPr>
        <w:t>because</w:t>
      </w:r>
      <w:r>
        <w:rPr>
          <w:spacing w:val="40"/>
          <w:sz w:val="22"/>
        </w:rPr>
        <w:t> </w:t>
      </w:r>
      <w:r>
        <w:rPr>
          <w:sz w:val="22"/>
        </w:rPr>
        <w:t>they</w:t>
      </w:r>
      <w:r>
        <w:rPr>
          <w:spacing w:val="40"/>
          <w:sz w:val="22"/>
        </w:rPr>
        <w:t> </w:t>
      </w:r>
      <w:r>
        <w:rPr>
          <w:sz w:val="22"/>
        </w:rPr>
        <w:t>have</w:t>
      </w:r>
      <w:r>
        <w:rPr>
          <w:spacing w:val="40"/>
          <w:sz w:val="22"/>
        </w:rPr>
        <w:t> </w:t>
      </w:r>
      <w:r>
        <w:rPr>
          <w:sz w:val="22"/>
        </w:rPr>
        <w:t>benefited</w:t>
      </w:r>
      <w:r>
        <w:rPr>
          <w:spacing w:val="40"/>
          <w:sz w:val="22"/>
        </w:rPr>
        <w:t> </w:t>
      </w:r>
      <w:r>
        <w:rPr>
          <w:sz w:val="22"/>
        </w:rPr>
        <w:t>from</w:t>
      </w:r>
      <w:r>
        <w:rPr>
          <w:spacing w:val="40"/>
          <w:sz w:val="22"/>
        </w:rPr>
        <w:t> </w:t>
      </w:r>
      <w:r>
        <w:rPr>
          <w:sz w:val="22"/>
        </w:rPr>
        <w:t>which</w:t>
      </w:r>
      <w:r>
        <w:rPr>
          <w:spacing w:val="40"/>
          <w:sz w:val="22"/>
        </w:rPr>
        <w:t> </w:t>
      </w:r>
      <w:r>
        <w:rPr>
          <w:sz w:val="22"/>
        </w:rPr>
        <w:t>of</w:t>
      </w:r>
      <w:r>
        <w:rPr>
          <w:spacing w:val="40"/>
          <w:sz w:val="22"/>
        </w:rPr>
        <w:t> </w:t>
      </w:r>
      <w:r>
        <w:rPr>
          <w:sz w:val="22"/>
        </w:rPr>
        <w:t>the</w:t>
      </w:r>
      <w:r>
        <w:rPr>
          <w:spacing w:val="40"/>
          <w:sz w:val="22"/>
        </w:rPr>
        <w:t> </w:t>
      </w:r>
      <w:r>
        <w:rPr>
          <w:sz w:val="22"/>
        </w:rPr>
        <w:t>following?</w:t>
      </w:r>
    </w:p>
    <w:p>
      <w:pPr>
        <w:pStyle w:val="ListParagraph"/>
        <w:numPr>
          <w:ilvl w:val="1"/>
          <w:numId w:val="27"/>
        </w:numPr>
        <w:tabs>
          <w:tab w:pos="397" w:val="left" w:leader="none"/>
        </w:tabs>
        <w:spacing w:line="240" w:lineRule="auto" w:before="0" w:after="0"/>
        <w:ind w:left="396" w:right="0" w:hanging="284"/>
        <w:jc w:val="left"/>
        <w:rPr>
          <w:sz w:val="22"/>
        </w:rPr>
      </w:pPr>
      <w:r>
        <w:rPr>
          <w:sz w:val="22"/>
        </w:rPr>
        <w:t>a</w:t>
      </w:r>
      <w:r>
        <w:rPr>
          <w:spacing w:val="22"/>
          <w:sz w:val="22"/>
        </w:rPr>
        <w:t> </w:t>
      </w:r>
      <w:r>
        <w:rPr>
          <w:sz w:val="22"/>
        </w:rPr>
        <w:t>new</w:t>
      </w:r>
      <w:r>
        <w:rPr>
          <w:spacing w:val="24"/>
          <w:sz w:val="22"/>
        </w:rPr>
        <w:t> </w:t>
      </w:r>
      <w:r>
        <w:rPr>
          <w:sz w:val="22"/>
        </w:rPr>
        <w:t>method</w:t>
      </w:r>
      <w:r>
        <w:rPr>
          <w:spacing w:val="24"/>
          <w:sz w:val="22"/>
        </w:rPr>
        <w:t> </w:t>
      </w:r>
      <w:r>
        <w:rPr>
          <w:sz w:val="22"/>
        </w:rPr>
        <w:t>to</w:t>
      </w:r>
      <w:r>
        <w:rPr>
          <w:spacing w:val="25"/>
          <w:sz w:val="22"/>
        </w:rPr>
        <w:t> </w:t>
      </w:r>
      <w:r>
        <w:rPr>
          <w:sz w:val="22"/>
        </w:rPr>
        <w:t>analyze</w:t>
      </w:r>
      <w:r>
        <w:rPr>
          <w:spacing w:val="24"/>
          <w:sz w:val="22"/>
        </w:rPr>
        <w:t> </w:t>
      </w:r>
      <w:r>
        <w:rPr>
          <w:sz w:val="22"/>
        </w:rPr>
        <w:t>volcanic</w:t>
      </w:r>
      <w:r>
        <w:rPr>
          <w:spacing w:val="24"/>
          <w:sz w:val="22"/>
        </w:rPr>
        <w:t> </w:t>
      </w:r>
      <w:r>
        <w:rPr>
          <w:sz w:val="22"/>
        </w:rPr>
        <w:t>craters</w:t>
      </w:r>
      <w:r>
        <w:rPr>
          <w:spacing w:val="24"/>
          <w:sz w:val="22"/>
        </w:rPr>
        <w:t> </w:t>
      </w:r>
      <w:r>
        <w:rPr>
          <w:sz w:val="22"/>
        </w:rPr>
        <w:t>created</w:t>
      </w:r>
      <w:r>
        <w:rPr>
          <w:spacing w:val="25"/>
          <w:sz w:val="22"/>
        </w:rPr>
        <w:t> </w:t>
      </w:r>
      <w:r>
        <w:rPr>
          <w:sz w:val="22"/>
        </w:rPr>
        <w:t>on</w:t>
      </w:r>
      <w:r>
        <w:rPr>
          <w:spacing w:val="24"/>
          <w:sz w:val="22"/>
        </w:rPr>
        <w:t> </w:t>
      </w:r>
      <w:r>
        <w:rPr>
          <w:sz w:val="22"/>
        </w:rPr>
        <w:t>the</w:t>
      </w:r>
      <w:r>
        <w:rPr>
          <w:spacing w:val="24"/>
          <w:sz w:val="22"/>
        </w:rPr>
        <w:t> </w:t>
      </w:r>
      <w:r>
        <w:rPr>
          <w:sz w:val="22"/>
        </w:rPr>
        <w:t>Martian</w:t>
      </w:r>
      <w:r>
        <w:rPr>
          <w:spacing w:val="25"/>
          <w:sz w:val="22"/>
        </w:rPr>
        <w:t> </w:t>
      </w:r>
      <w:r>
        <w:rPr>
          <w:spacing w:val="-2"/>
          <w:sz w:val="22"/>
        </w:rPr>
        <w:t>surface.</w:t>
      </w:r>
    </w:p>
    <w:p>
      <w:pPr>
        <w:pStyle w:val="ListParagraph"/>
        <w:numPr>
          <w:ilvl w:val="1"/>
          <w:numId w:val="27"/>
        </w:numPr>
        <w:tabs>
          <w:tab w:pos="397" w:val="left" w:leader="none"/>
        </w:tabs>
        <w:spacing w:line="240" w:lineRule="auto" w:before="7" w:after="0"/>
        <w:ind w:left="396" w:right="0" w:hanging="284"/>
        <w:jc w:val="left"/>
        <w:rPr>
          <w:sz w:val="22"/>
        </w:rPr>
      </w:pPr>
      <w:r>
        <w:rPr>
          <w:sz w:val="22"/>
        </w:rPr>
        <w:t>an</w:t>
      </w:r>
      <w:r>
        <w:rPr>
          <w:spacing w:val="24"/>
          <w:sz w:val="22"/>
        </w:rPr>
        <w:t> </w:t>
      </w:r>
      <w:r>
        <w:rPr>
          <w:sz w:val="22"/>
        </w:rPr>
        <w:t>improved</w:t>
      </w:r>
      <w:r>
        <w:rPr>
          <w:spacing w:val="27"/>
          <w:sz w:val="22"/>
        </w:rPr>
        <w:t> </w:t>
      </w:r>
      <w:r>
        <w:rPr>
          <w:sz w:val="22"/>
        </w:rPr>
        <w:t>ability</w:t>
      </w:r>
      <w:r>
        <w:rPr>
          <w:spacing w:val="26"/>
          <w:sz w:val="22"/>
        </w:rPr>
        <w:t> </w:t>
      </w:r>
      <w:r>
        <w:rPr>
          <w:sz w:val="22"/>
        </w:rPr>
        <w:t>to</w:t>
      </w:r>
      <w:r>
        <w:rPr>
          <w:spacing w:val="27"/>
          <w:sz w:val="22"/>
        </w:rPr>
        <w:t> </w:t>
      </w:r>
      <w:r>
        <w:rPr>
          <w:sz w:val="22"/>
        </w:rPr>
        <w:t>detect</w:t>
      </w:r>
      <w:r>
        <w:rPr>
          <w:spacing w:val="27"/>
          <w:sz w:val="22"/>
        </w:rPr>
        <w:t> </w:t>
      </w:r>
      <w:r>
        <w:rPr>
          <w:sz w:val="22"/>
        </w:rPr>
        <w:t>hydrated</w:t>
      </w:r>
      <w:r>
        <w:rPr>
          <w:spacing w:val="26"/>
          <w:sz w:val="22"/>
        </w:rPr>
        <w:t> </w:t>
      </w:r>
      <w:r>
        <w:rPr>
          <w:sz w:val="22"/>
        </w:rPr>
        <w:t>materials</w:t>
      </w:r>
      <w:r>
        <w:rPr>
          <w:spacing w:val="27"/>
          <w:sz w:val="22"/>
        </w:rPr>
        <w:t> </w:t>
      </w:r>
      <w:r>
        <w:rPr>
          <w:sz w:val="22"/>
        </w:rPr>
        <w:t>on</w:t>
      </w:r>
      <w:r>
        <w:rPr>
          <w:spacing w:val="26"/>
          <w:sz w:val="22"/>
        </w:rPr>
        <w:t> </w:t>
      </w:r>
      <w:r>
        <w:rPr>
          <w:sz w:val="22"/>
        </w:rPr>
        <w:t>the</w:t>
      </w:r>
      <w:r>
        <w:rPr>
          <w:spacing w:val="27"/>
          <w:sz w:val="22"/>
        </w:rPr>
        <w:t> </w:t>
      </w:r>
      <w:r>
        <w:rPr>
          <w:sz w:val="22"/>
        </w:rPr>
        <w:t>Martian</w:t>
      </w:r>
      <w:r>
        <w:rPr>
          <w:spacing w:val="27"/>
          <w:sz w:val="22"/>
        </w:rPr>
        <w:t> </w:t>
      </w:r>
      <w:r>
        <w:rPr>
          <w:spacing w:val="-2"/>
          <w:sz w:val="22"/>
        </w:rPr>
        <w:t>surface</w:t>
      </w:r>
    </w:p>
    <w:p>
      <w:pPr>
        <w:pStyle w:val="ListParagraph"/>
        <w:numPr>
          <w:ilvl w:val="1"/>
          <w:numId w:val="27"/>
        </w:numPr>
        <w:tabs>
          <w:tab w:pos="409" w:val="left" w:leader="none"/>
        </w:tabs>
        <w:spacing w:line="240" w:lineRule="auto" w:before="7" w:after="0"/>
        <w:ind w:left="408" w:right="0" w:hanging="296"/>
        <w:jc w:val="left"/>
        <w:rPr>
          <w:sz w:val="22"/>
        </w:rPr>
      </w:pPr>
      <w:r>
        <w:rPr>
          <w:sz w:val="22"/>
        </w:rPr>
        <w:t>a</w:t>
      </w:r>
      <w:r>
        <w:rPr>
          <w:spacing w:val="24"/>
          <w:sz w:val="22"/>
        </w:rPr>
        <w:t> </w:t>
      </w:r>
      <w:r>
        <w:rPr>
          <w:sz w:val="22"/>
        </w:rPr>
        <w:t>more</w:t>
      </w:r>
      <w:r>
        <w:rPr>
          <w:spacing w:val="26"/>
          <w:sz w:val="22"/>
        </w:rPr>
        <w:t> </w:t>
      </w:r>
      <w:r>
        <w:rPr>
          <w:sz w:val="22"/>
        </w:rPr>
        <w:t>sophisticated</w:t>
      </w:r>
      <w:r>
        <w:rPr>
          <w:spacing w:val="26"/>
          <w:sz w:val="22"/>
        </w:rPr>
        <w:t> </w:t>
      </w:r>
      <w:r>
        <w:rPr>
          <w:sz w:val="22"/>
        </w:rPr>
        <w:t>understanding</w:t>
      </w:r>
      <w:r>
        <w:rPr>
          <w:spacing w:val="26"/>
          <w:sz w:val="22"/>
        </w:rPr>
        <w:t> </w:t>
      </w:r>
      <w:r>
        <w:rPr>
          <w:sz w:val="22"/>
        </w:rPr>
        <w:t>of</w:t>
      </w:r>
      <w:r>
        <w:rPr>
          <w:spacing w:val="27"/>
          <w:sz w:val="22"/>
        </w:rPr>
        <w:t> </w:t>
      </w:r>
      <w:r>
        <w:rPr>
          <w:sz w:val="22"/>
        </w:rPr>
        <w:t>the</w:t>
      </w:r>
      <w:r>
        <w:rPr>
          <w:spacing w:val="26"/>
          <w:sz w:val="22"/>
        </w:rPr>
        <w:t> </w:t>
      </w:r>
      <w:r>
        <w:rPr>
          <w:sz w:val="22"/>
        </w:rPr>
        <w:t>effect</w:t>
      </w:r>
      <w:r>
        <w:rPr>
          <w:spacing w:val="26"/>
          <w:sz w:val="22"/>
        </w:rPr>
        <w:t> </w:t>
      </w:r>
      <w:r>
        <w:rPr>
          <w:sz w:val="22"/>
        </w:rPr>
        <w:t>of</w:t>
      </w:r>
      <w:r>
        <w:rPr>
          <w:spacing w:val="26"/>
          <w:sz w:val="22"/>
        </w:rPr>
        <w:t> </w:t>
      </w:r>
      <w:r>
        <w:rPr>
          <w:sz w:val="22"/>
        </w:rPr>
        <w:t>wind-borne</w:t>
      </w:r>
      <w:r>
        <w:rPr>
          <w:spacing w:val="27"/>
          <w:sz w:val="22"/>
        </w:rPr>
        <w:t> </w:t>
      </w:r>
      <w:r>
        <w:rPr>
          <w:sz w:val="22"/>
        </w:rPr>
        <w:t>dust</w:t>
      </w:r>
      <w:r>
        <w:rPr>
          <w:spacing w:val="26"/>
          <w:sz w:val="22"/>
        </w:rPr>
        <w:t> </w:t>
      </w:r>
      <w:r>
        <w:rPr>
          <w:sz w:val="22"/>
        </w:rPr>
        <w:t>on</w:t>
      </w:r>
      <w:r>
        <w:rPr>
          <w:spacing w:val="26"/>
          <w:sz w:val="22"/>
        </w:rPr>
        <w:t> </w:t>
      </w:r>
      <w:r>
        <w:rPr>
          <w:sz w:val="22"/>
        </w:rPr>
        <w:t>the</w:t>
      </w:r>
      <w:r>
        <w:rPr>
          <w:spacing w:val="26"/>
          <w:sz w:val="22"/>
        </w:rPr>
        <w:t> </w:t>
      </w:r>
      <w:r>
        <w:rPr>
          <w:sz w:val="22"/>
        </w:rPr>
        <w:t>Martian</w:t>
      </w:r>
      <w:r>
        <w:rPr>
          <w:spacing w:val="27"/>
          <w:sz w:val="22"/>
        </w:rPr>
        <w:t> </w:t>
      </w:r>
      <w:r>
        <w:rPr>
          <w:spacing w:val="-2"/>
          <w:sz w:val="22"/>
        </w:rPr>
        <w:t>surface</w:t>
      </w:r>
    </w:p>
    <w:p>
      <w:pPr>
        <w:pStyle w:val="ListParagraph"/>
        <w:numPr>
          <w:ilvl w:val="1"/>
          <w:numId w:val="27"/>
        </w:numPr>
        <w:tabs>
          <w:tab w:pos="409" w:val="left" w:leader="none"/>
        </w:tabs>
        <w:spacing w:line="240" w:lineRule="auto" w:before="7" w:after="0"/>
        <w:ind w:left="408" w:right="0" w:hanging="296"/>
        <w:jc w:val="left"/>
        <w:rPr>
          <w:sz w:val="22"/>
        </w:rPr>
      </w:pPr>
      <w:r>
        <w:rPr>
          <w:sz w:val="22"/>
        </w:rPr>
        <w:t>a</w:t>
      </w:r>
      <w:r>
        <w:rPr>
          <w:spacing w:val="23"/>
          <w:sz w:val="22"/>
        </w:rPr>
        <w:t> </w:t>
      </w:r>
      <w:r>
        <w:rPr>
          <w:sz w:val="22"/>
        </w:rPr>
        <w:t>decision</w:t>
      </w:r>
      <w:r>
        <w:rPr>
          <w:spacing w:val="26"/>
          <w:sz w:val="22"/>
        </w:rPr>
        <w:t> </w:t>
      </w:r>
      <w:r>
        <w:rPr>
          <w:sz w:val="22"/>
        </w:rPr>
        <w:t>to</w:t>
      </w:r>
      <w:r>
        <w:rPr>
          <w:spacing w:val="26"/>
          <w:sz w:val="22"/>
        </w:rPr>
        <w:t> </w:t>
      </w:r>
      <w:r>
        <w:rPr>
          <w:sz w:val="22"/>
        </w:rPr>
        <w:t>look</w:t>
      </w:r>
      <w:r>
        <w:rPr>
          <w:spacing w:val="25"/>
          <w:sz w:val="22"/>
        </w:rPr>
        <w:t> </w:t>
      </w:r>
      <w:r>
        <w:rPr>
          <w:sz w:val="22"/>
        </w:rPr>
        <w:t>for</w:t>
      </w:r>
      <w:r>
        <w:rPr>
          <w:spacing w:val="26"/>
          <w:sz w:val="22"/>
        </w:rPr>
        <w:t> </w:t>
      </w:r>
      <w:r>
        <w:rPr>
          <w:sz w:val="22"/>
        </w:rPr>
        <w:t>water</w:t>
      </w:r>
      <w:r>
        <w:rPr>
          <w:spacing w:val="26"/>
          <w:sz w:val="22"/>
        </w:rPr>
        <w:t> </w:t>
      </w:r>
      <w:r>
        <w:rPr>
          <w:sz w:val="22"/>
        </w:rPr>
        <w:t>primarily</w:t>
      </w:r>
      <w:r>
        <w:rPr>
          <w:spacing w:val="26"/>
          <w:sz w:val="22"/>
        </w:rPr>
        <w:t> </w:t>
      </w:r>
      <w:r>
        <w:rPr>
          <w:sz w:val="22"/>
        </w:rPr>
        <w:t>in</w:t>
      </w:r>
      <w:r>
        <w:rPr>
          <w:spacing w:val="25"/>
          <w:sz w:val="22"/>
        </w:rPr>
        <w:t> </w:t>
      </w:r>
      <w:r>
        <w:rPr>
          <w:sz w:val="22"/>
        </w:rPr>
        <w:t>heavily</w:t>
      </w:r>
      <w:r>
        <w:rPr>
          <w:spacing w:val="26"/>
          <w:sz w:val="22"/>
        </w:rPr>
        <w:t> </w:t>
      </w:r>
      <w:r>
        <w:rPr>
          <w:sz w:val="22"/>
        </w:rPr>
        <w:t>cratered</w:t>
      </w:r>
      <w:r>
        <w:rPr>
          <w:spacing w:val="26"/>
          <w:sz w:val="22"/>
        </w:rPr>
        <w:t> </w:t>
      </w:r>
      <w:r>
        <w:rPr>
          <w:sz w:val="22"/>
        </w:rPr>
        <w:t>highland</w:t>
      </w:r>
      <w:r>
        <w:rPr>
          <w:spacing w:val="26"/>
          <w:sz w:val="22"/>
        </w:rPr>
        <w:t> </w:t>
      </w:r>
      <w:r>
        <w:rPr>
          <w:spacing w:val="-2"/>
          <w:sz w:val="22"/>
        </w:rPr>
        <w:t>regions.</w:t>
      </w:r>
    </w:p>
    <w:p>
      <w:pPr>
        <w:pStyle w:val="ListParagraph"/>
        <w:numPr>
          <w:ilvl w:val="1"/>
          <w:numId w:val="27"/>
        </w:numPr>
        <w:tabs>
          <w:tab w:pos="397" w:val="left" w:leader="none"/>
        </w:tabs>
        <w:spacing w:line="240" w:lineRule="auto" w:before="8" w:after="0"/>
        <w:ind w:left="396" w:right="0" w:hanging="284"/>
        <w:jc w:val="left"/>
        <w:rPr>
          <w:sz w:val="22"/>
        </w:rPr>
      </w:pPr>
      <w:r>
        <w:rPr>
          <w:sz w:val="22"/>
        </w:rPr>
        <w:t>a</w:t>
      </w:r>
      <w:r>
        <w:rPr>
          <w:spacing w:val="23"/>
          <w:sz w:val="22"/>
        </w:rPr>
        <w:t> </w:t>
      </w:r>
      <w:r>
        <w:rPr>
          <w:sz w:val="22"/>
        </w:rPr>
        <w:t>better</w:t>
      </w:r>
      <w:r>
        <w:rPr>
          <w:spacing w:val="25"/>
          <w:sz w:val="22"/>
        </w:rPr>
        <w:t> </w:t>
      </w:r>
      <w:r>
        <w:rPr>
          <w:sz w:val="22"/>
        </w:rPr>
        <w:t>understanding</w:t>
      </w:r>
      <w:r>
        <w:rPr>
          <w:spacing w:val="26"/>
          <w:sz w:val="22"/>
        </w:rPr>
        <w:t> </w:t>
      </w:r>
      <w:r>
        <w:rPr>
          <w:sz w:val="22"/>
        </w:rPr>
        <w:t>of</w:t>
      </w:r>
      <w:r>
        <w:rPr>
          <w:spacing w:val="25"/>
          <w:sz w:val="22"/>
        </w:rPr>
        <w:t> </w:t>
      </w:r>
      <w:r>
        <w:rPr>
          <w:sz w:val="22"/>
        </w:rPr>
        <w:t>how</w:t>
      </w:r>
      <w:r>
        <w:rPr>
          <w:spacing w:val="26"/>
          <w:sz w:val="22"/>
        </w:rPr>
        <w:t> </w:t>
      </w:r>
      <w:r>
        <w:rPr>
          <w:sz w:val="22"/>
        </w:rPr>
        <w:t>erosion</w:t>
      </w:r>
      <w:r>
        <w:rPr>
          <w:spacing w:val="25"/>
          <w:sz w:val="22"/>
        </w:rPr>
        <w:t> </w:t>
      </w:r>
      <w:r>
        <w:rPr>
          <w:sz w:val="22"/>
        </w:rPr>
        <w:t>might</w:t>
      </w:r>
      <w:r>
        <w:rPr>
          <w:spacing w:val="26"/>
          <w:sz w:val="22"/>
        </w:rPr>
        <w:t> </w:t>
      </w:r>
      <w:r>
        <w:rPr>
          <w:sz w:val="22"/>
        </w:rPr>
        <w:t>affect</w:t>
      </w:r>
      <w:r>
        <w:rPr>
          <w:spacing w:val="25"/>
          <w:sz w:val="22"/>
        </w:rPr>
        <w:t> </w:t>
      </w:r>
      <w:r>
        <w:rPr>
          <w:sz w:val="22"/>
        </w:rPr>
        <w:t>clay</w:t>
      </w:r>
      <w:r>
        <w:rPr>
          <w:spacing w:val="26"/>
          <w:sz w:val="22"/>
        </w:rPr>
        <w:t> </w:t>
      </w:r>
      <w:r>
        <w:rPr>
          <w:spacing w:val="-2"/>
          <w:sz w:val="22"/>
        </w:rPr>
        <w:t>deposits.</w:t>
      </w:r>
    </w:p>
    <w:p>
      <w:pPr>
        <w:pStyle w:val="BodyText"/>
        <w:spacing w:before="2"/>
        <w:ind w:left="0"/>
        <w:rPr>
          <w:sz w:val="23"/>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27"/>
        </w:numPr>
        <w:tabs>
          <w:tab w:pos="373" w:val="left" w:leader="none"/>
        </w:tabs>
        <w:spacing w:line="247" w:lineRule="auto" w:before="7" w:after="0"/>
        <w:ind w:left="113" w:right="435" w:firstLine="0"/>
        <w:jc w:val="left"/>
        <w:rPr>
          <w:sz w:val="22"/>
        </w:rPr>
      </w:pPr>
      <w:r>
        <w:rPr>
          <w:sz w:val="22"/>
        </w:rPr>
        <w:t>It</w:t>
      </w:r>
      <w:r>
        <w:rPr>
          <w:spacing w:val="24"/>
          <w:sz w:val="22"/>
        </w:rPr>
        <w:t> </w:t>
      </w:r>
      <w:r>
        <w:rPr>
          <w:sz w:val="22"/>
        </w:rPr>
        <w:t>can</w:t>
      </w:r>
      <w:r>
        <w:rPr>
          <w:spacing w:val="24"/>
          <w:sz w:val="22"/>
        </w:rPr>
        <w:t> </w:t>
      </w:r>
      <w:r>
        <w:rPr>
          <w:sz w:val="22"/>
        </w:rPr>
        <w:t>be</w:t>
      </w:r>
      <w:r>
        <w:rPr>
          <w:spacing w:val="24"/>
          <w:sz w:val="22"/>
        </w:rPr>
        <w:t> </w:t>
      </w:r>
      <w:r>
        <w:rPr>
          <w:sz w:val="22"/>
        </w:rPr>
        <w:t>inferred</w:t>
      </w:r>
      <w:r>
        <w:rPr>
          <w:spacing w:val="24"/>
          <w:sz w:val="22"/>
        </w:rPr>
        <w:t> </w:t>
      </w:r>
      <w:r>
        <w:rPr>
          <w:sz w:val="22"/>
        </w:rPr>
        <w:t>from</w:t>
      </w:r>
      <w:r>
        <w:rPr>
          <w:spacing w:val="24"/>
          <w:sz w:val="22"/>
        </w:rPr>
        <w:t> </w:t>
      </w:r>
      <w:r>
        <w:rPr>
          <w:sz w:val="22"/>
        </w:rPr>
        <w:t>the</w:t>
      </w:r>
      <w:r>
        <w:rPr>
          <w:spacing w:val="24"/>
          <w:sz w:val="22"/>
        </w:rPr>
        <w:t> </w:t>
      </w:r>
      <w:r>
        <w:rPr>
          <w:sz w:val="22"/>
        </w:rPr>
        <w:t>passage</w:t>
      </w:r>
      <w:r>
        <w:rPr>
          <w:spacing w:val="24"/>
          <w:sz w:val="22"/>
        </w:rPr>
        <w:t> </w:t>
      </w:r>
      <w:r>
        <w:rPr>
          <w:sz w:val="22"/>
        </w:rPr>
        <w:t>that</w:t>
      </w:r>
      <w:r>
        <w:rPr>
          <w:spacing w:val="24"/>
          <w:sz w:val="22"/>
        </w:rPr>
        <w:t> </w:t>
      </w:r>
      <w:r>
        <w:rPr>
          <w:sz w:val="22"/>
        </w:rPr>
        <w:t>the</w:t>
      </w:r>
      <w:r>
        <w:rPr>
          <w:spacing w:val="24"/>
          <w:sz w:val="22"/>
        </w:rPr>
        <w:t> </w:t>
      </w:r>
      <w:r>
        <w:rPr>
          <w:sz w:val="22"/>
        </w:rPr>
        <w:t>author</w:t>
      </w:r>
      <w:r>
        <w:rPr>
          <w:spacing w:val="24"/>
          <w:sz w:val="22"/>
        </w:rPr>
        <w:t> </w:t>
      </w:r>
      <w:r>
        <w:rPr>
          <w:sz w:val="22"/>
        </w:rPr>
        <w:t>would</w:t>
      </w:r>
      <w:r>
        <w:rPr>
          <w:spacing w:val="24"/>
          <w:sz w:val="22"/>
        </w:rPr>
        <w:t> </w:t>
      </w:r>
      <w:r>
        <w:rPr>
          <w:sz w:val="22"/>
        </w:rPr>
        <w:t>agree</w:t>
      </w:r>
      <w:r>
        <w:rPr>
          <w:spacing w:val="24"/>
          <w:sz w:val="22"/>
        </w:rPr>
        <w:t> </w:t>
      </w:r>
      <w:r>
        <w:rPr>
          <w:sz w:val="22"/>
        </w:rPr>
        <w:t>with</w:t>
      </w:r>
      <w:r>
        <w:rPr>
          <w:spacing w:val="24"/>
          <w:sz w:val="22"/>
        </w:rPr>
        <w:t> </w:t>
      </w:r>
      <w:r>
        <w:rPr>
          <w:sz w:val="22"/>
        </w:rPr>
        <w:t>which</w:t>
      </w:r>
      <w:r>
        <w:rPr>
          <w:spacing w:val="24"/>
          <w:sz w:val="22"/>
        </w:rPr>
        <w:t> </w:t>
      </w:r>
      <w:r>
        <w:rPr>
          <w:sz w:val="22"/>
        </w:rPr>
        <w:t>of</w:t>
      </w:r>
      <w:r>
        <w:rPr>
          <w:spacing w:val="24"/>
          <w:sz w:val="22"/>
        </w:rPr>
        <w:t> </w:t>
      </w:r>
      <w:r>
        <w:rPr>
          <w:sz w:val="22"/>
        </w:rPr>
        <w:t>the</w:t>
      </w:r>
      <w:r>
        <w:rPr>
          <w:spacing w:val="24"/>
          <w:sz w:val="22"/>
        </w:rPr>
        <w:t> </w:t>
      </w:r>
      <w:r>
        <w:rPr>
          <w:sz w:val="22"/>
        </w:rPr>
        <w:t>following statements</w:t>
      </w:r>
      <w:r>
        <w:rPr>
          <w:spacing w:val="40"/>
          <w:sz w:val="22"/>
        </w:rPr>
        <w:t> </w:t>
      </w:r>
      <w:r>
        <w:rPr>
          <w:sz w:val="22"/>
        </w:rPr>
        <w:t>regarding</w:t>
      </w:r>
      <w:r>
        <w:rPr>
          <w:spacing w:val="40"/>
          <w:sz w:val="22"/>
        </w:rPr>
        <w:t> </w:t>
      </w:r>
      <w:r>
        <w:rPr>
          <w:sz w:val="22"/>
        </w:rPr>
        <w:t>the</w:t>
      </w:r>
      <w:r>
        <w:rPr>
          <w:spacing w:val="40"/>
          <w:sz w:val="22"/>
        </w:rPr>
        <w:t> </w:t>
      </w:r>
      <w:r>
        <w:rPr>
          <w:sz w:val="22"/>
        </w:rPr>
        <w:t>reasoning</w:t>
      </w:r>
      <w:r>
        <w:rPr>
          <w:spacing w:val="40"/>
          <w:sz w:val="22"/>
        </w:rPr>
        <w:t> </w:t>
      </w:r>
      <w:r>
        <w:rPr>
          <w:sz w:val="22"/>
        </w:rPr>
        <w:t>discussed</w:t>
      </w:r>
      <w:r>
        <w:rPr>
          <w:spacing w:val="40"/>
          <w:sz w:val="22"/>
        </w:rPr>
        <w:t> </w:t>
      </w:r>
      <w:r>
        <w:rPr>
          <w:sz w:val="22"/>
        </w:rPr>
        <w:t>in</w:t>
      </w:r>
      <w:r>
        <w:rPr>
          <w:spacing w:val="40"/>
          <w:sz w:val="22"/>
        </w:rPr>
        <w:t> </w:t>
      </w:r>
      <w:r>
        <w:rPr>
          <w:sz w:val="22"/>
        </w:rPr>
        <w:t>the</w:t>
      </w:r>
      <w:r>
        <w:rPr>
          <w:spacing w:val="40"/>
          <w:sz w:val="22"/>
        </w:rPr>
        <w:t> </w:t>
      </w:r>
      <w:r>
        <w:rPr>
          <w:sz w:val="22"/>
        </w:rPr>
        <w:t>highlighted</w:t>
      </w:r>
      <w:r>
        <w:rPr>
          <w:spacing w:val="40"/>
          <w:sz w:val="22"/>
        </w:rPr>
        <w:t> </w:t>
      </w:r>
      <w:r>
        <w:rPr>
          <w:sz w:val="22"/>
        </w:rPr>
        <w:t>sentence?</w:t>
      </w:r>
    </w:p>
    <w:p>
      <w:pPr>
        <w:pStyle w:val="ListParagraph"/>
        <w:numPr>
          <w:ilvl w:val="1"/>
          <w:numId w:val="27"/>
        </w:numPr>
        <w:tabs>
          <w:tab w:pos="397" w:val="left" w:leader="none"/>
        </w:tabs>
        <w:spacing w:line="247" w:lineRule="auto" w:before="0" w:after="0"/>
        <w:ind w:left="113" w:right="401" w:firstLine="0"/>
        <w:jc w:val="left"/>
        <w:rPr>
          <w:sz w:val="22"/>
        </w:rPr>
      </w:pPr>
      <w:r>
        <w:rPr>
          <w:sz w:val="22"/>
        </w:rPr>
        <w:t>It</w:t>
      </w:r>
      <w:r>
        <w:rPr>
          <w:spacing w:val="23"/>
          <w:sz w:val="22"/>
        </w:rPr>
        <w:t> </w:t>
      </w:r>
      <w:r>
        <w:rPr>
          <w:sz w:val="22"/>
        </w:rPr>
        <w:t>provides</w:t>
      </w:r>
      <w:r>
        <w:rPr>
          <w:spacing w:val="23"/>
          <w:sz w:val="22"/>
        </w:rPr>
        <w:t> </w:t>
      </w:r>
      <w:r>
        <w:rPr>
          <w:sz w:val="22"/>
        </w:rPr>
        <w:t>the</w:t>
      </w:r>
      <w:r>
        <w:rPr>
          <w:spacing w:val="23"/>
          <w:sz w:val="22"/>
        </w:rPr>
        <w:t> </w:t>
      </w:r>
      <w:r>
        <w:rPr>
          <w:sz w:val="22"/>
        </w:rPr>
        <w:t>basis</w:t>
      </w:r>
      <w:r>
        <w:rPr>
          <w:spacing w:val="23"/>
          <w:sz w:val="22"/>
        </w:rPr>
        <w:t> </w:t>
      </w:r>
      <w:r>
        <w:rPr>
          <w:sz w:val="22"/>
        </w:rPr>
        <w:t>for</w:t>
      </w:r>
      <w:r>
        <w:rPr>
          <w:spacing w:val="23"/>
          <w:sz w:val="22"/>
        </w:rPr>
        <w:t> </w:t>
      </w:r>
      <w:r>
        <w:rPr>
          <w:sz w:val="22"/>
        </w:rPr>
        <w:t>an</w:t>
      </w:r>
      <w:r>
        <w:rPr>
          <w:spacing w:val="23"/>
          <w:sz w:val="22"/>
        </w:rPr>
        <w:t> </w:t>
      </w:r>
      <w:r>
        <w:rPr>
          <w:sz w:val="22"/>
        </w:rPr>
        <w:t>explanation</w:t>
      </w:r>
      <w:r>
        <w:rPr>
          <w:spacing w:val="23"/>
          <w:sz w:val="22"/>
        </w:rPr>
        <w:t> </w:t>
      </w:r>
      <w:r>
        <w:rPr>
          <w:sz w:val="22"/>
        </w:rPr>
        <w:t>of</w:t>
      </w:r>
      <w:r>
        <w:rPr>
          <w:spacing w:val="23"/>
          <w:sz w:val="22"/>
        </w:rPr>
        <w:t> </w:t>
      </w:r>
      <w:r>
        <w:rPr>
          <w:sz w:val="22"/>
        </w:rPr>
        <w:t>why</w:t>
      </w:r>
      <w:r>
        <w:rPr>
          <w:spacing w:val="23"/>
          <w:sz w:val="22"/>
        </w:rPr>
        <w:t> </w:t>
      </w:r>
      <w:r>
        <w:rPr>
          <w:sz w:val="22"/>
        </w:rPr>
        <w:t>water</w:t>
      </w:r>
      <w:r>
        <w:rPr>
          <w:spacing w:val="23"/>
          <w:sz w:val="22"/>
        </w:rPr>
        <w:t> </w:t>
      </w:r>
      <w:r>
        <w:rPr>
          <w:sz w:val="22"/>
        </w:rPr>
        <w:t>on</w:t>
      </w:r>
      <w:r>
        <w:rPr>
          <w:spacing w:val="23"/>
          <w:sz w:val="22"/>
        </w:rPr>
        <w:t> </w:t>
      </w:r>
      <w:r>
        <w:rPr>
          <w:sz w:val="22"/>
        </w:rPr>
        <w:t>Mars</w:t>
      </w:r>
      <w:r>
        <w:rPr>
          <w:spacing w:val="23"/>
          <w:sz w:val="22"/>
        </w:rPr>
        <w:t> </w:t>
      </w:r>
      <w:r>
        <w:rPr>
          <w:sz w:val="22"/>
        </w:rPr>
        <w:t>has</w:t>
      </w:r>
      <w:r>
        <w:rPr>
          <w:spacing w:val="23"/>
          <w:sz w:val="22"/>
        </w:rPr>
        <w:t> </w:t>
      </w:r>
      <w:r>
        <w:rPr>
          <w:sz w:val="22"/>
        </w:rPr>
        <w:t>been</w:t>
      </w:r>
      <w:r>
        <w:rPr>
          <w:spacing w:val="23"/>
          <w:sz w:val="22"/>
        </w:rPr>
        <w:t> </w:t>
      </w:r>
      <w:r>
        <w:rPr>
          <w:sz w:val="22"/>
        </w:rPr>
        <w:t>difficult</w:t>
      </w:r>
      <w:r>
        <w:rPr>
          <w:spacing w:val="23"/>
          <w:sz w:val="22"/>
        </w:rPr>
        <w:t> </w:t>
      </w:r>
      <w:r>
        <w:rPr>
          <w:sz w:val="22"/>
        </w:rPr>
        <w:t>to</w:t>
      </w:r>
      <w:r>
        <w:rPr>
          <w:spacing w:val="23"/>
          <w:sz w:val="22"/>
        </w:rPr>
        <w:t> </w:t>
      </w:r>
      <w:r>
        <w:rPr>
          <w:sz w:val="22"/>
        </w:rPr>
        <w:t>find</w:t>
      </w:r>
      <w:r>
        <w:rPr>
          <w:spacing w:val="23"/>
          <w:sz w:val="22"/>
        </w:rPr>
        <w:t> </w:t>
      </w:r>
      <w:r>
        <w:rPr>
          <w:sz w:val="22"/>
        </w:rPr>
        <w:t>until </w:t>
      </w:r>
      <w:r>
        <w:rPr>
          <w:spacing w:val="-2"/>
          <w:sz w:val="22"/>
        </w:rPr>
        <w:t>recently.</w:t>
      </w:r>
    </w:p>
    <w:p>
      <w:pPr>
        <w:pStyle w:val="ListParagraph"/>
        <w:numPr>
          <w:ilvl w:val="1"/>
          <w:numId w:val="27"/>
        </w:numPr>
        <w:tabs>
          <w:tab w:pos="397" w:val="left" w:leader="none"/>
        </w:tabs>
        <w:spacing w:line="252" w:lineRule="exact" w:before="0" w:after="0"/>
        <w:ind w:left="396" w:right="0" w:hanging="284"/>
        <w:jc w:val="left"/>
        <w:rPr>
          <w:sz w:val="22"/>
        </w:rPr>
      </w:pPr>
      <w:r>
        <w:rPr>
          <w:sz w:val="22"/>
        </w:rPr>
        <w:t>It</w:t>
      </w:r>
      <w:r>
        <w:rPr>
          <w:spacing w:val="24"/>
          <w:sz w:val="22"/>
        </w:rPr>
        <w:t> </w:t>
      </w:r>
      <w:r>
        <w:rPr>
          <w:sz w:val="22"/>
        </w:rPr>
        <w:t>correctly</w:t>
      </w:r>
      <w:r>
        <w:rPr>
          <w:spacing w:val="26"/>
          <w:sz w:val="22"/>
        </w:rPr>
        <w:t> </w:t>
      </w:r>
      <w:r>
        <w:rPr>
          <w:sz w:val="22"/>
        </w:rPr>
        <w:t>identifies</w:t>
      </w:r>
      <w:r>
        <w:rPr>
          <w:spacing w:val="27"/>
          <w:sz w:val="22"/>
        </w:rPr>
        <w:t> </w:t>
      </w:r>
      <w:r>
        <w:rPr>
          <w:sz w:val="22"/>
        </w:rPr>
        <w:t>a</w:t>
      </w:r>
      <w:r>
        <w:rPr>
          <w:spacing w:val="26"/>
          <w:sz w:val="22"/>
        </w:rPr>
        <w:t> </w:t>
      </w:r>
      <w:r>
        <w:rPr>
          <w:sz w:val="22"/>
        </w:rPr>
        <w:t>consequence</w:t>
      </w:r>
      <w:r>
        <w:rPr>
          <w:spacing w:val="27"/>
          <w:sz w:val="22"/>
        </w:rPr>
        <w:t> </w:t>
      </w:r>
      <w:r>
        <w:rPr>
          <w:sz w:val="22"/>
        </w:rPr>
        <w:t>of</w:t>
      </w:r>
      <w:r>
        <w:rPr>
          <w:spacing w:val="26"/>
          <w:sz w:val="22"/>
        </w:rPr>
        <w:t> </w:t>
      </w:r>
      <w:r>
        <w:rPr>
          <w:sz w:val="22"/>
        </w:rPr>
        <w:t>water</w:t>
      </w:r>
      <w:r>
        <w:rPr>
          <w:spacing w:val="27"/>
          <w:sz w:val="22"/>
        </w:rPr>
        <w:t> </w:t>
      </w:r>
      <w:r>
        <w:rPr>
          <w:sz w:val="22"/>
        </w:rPr>
        <w:t>flowing</w:t>
      </w:r>
      <w:r>
        <w:rPr>
          <w:spacing w:val="26"/>
          <w:sz w:val="22"/>
        </w:rPr>
        <w:t> </w:t>
      </w:r>
      <w:r>
        <w:rPr>
          <w:sz w:val="22"/>
        </w:rPr>
        <w:t>on</w:t>
      </w:r>
      <w:r>
        <w:rPr>
          <w:spacing w:val="27"/>
          <w:sz w:val="22"/>
        </w:rPr>
        <w:t> </w:t>
      </w:r>
      <w:r>
        <w:rPr>
          <w:sz w:val="22"/>
        </w:rPr>
        <w:t>the</w:t>
      </w:r>
      <w:r>
        <w:rPr>
          <w:spacing w:val="26"/>
          <w:sz w:val="22"/>
        </w:rPr>
        <w:t> </w:t>
      </w:r>
      <w:r>
        <w:rPr>
          <w:sz w:val="22"/>
        </w:rPr>
        <w:t>Martian</w:t>
      </w:r>
      <w:r>
        <w:rPr>
          <w:spacing w:val="27"/>
          <w:sz w:val="22"/>
        </w:rPr>
        <w:t> </w:t>
      </w:r>
      <w:r>
        <w:rPr>
          <w:spacing w:val="-2"/>
          <w:sz w:val="22"/>
        </w:rPr>
        <w:t>surface.</w:t>
      </w:r>
    </w:p>
    <w:p>
      <w:pPr>
        <w:pStyle w:val="ListParagraph"/>
        <w:numPr>
          <w:ilvl w:val="1"/>
          <w:numId w:val="27"/>
        </w:numPr>
        <w:tabs>
          <w:tab w:pos="409" w:val="left" w:leader="none"/>
        </w:tabs>
        <w:spacing w:line="240" w:lineRule="auto" w:before="6" w:after="0"/>
        <w:ind w:left="408" w:right="0" w:hanging="296"/>
        <w:jc w:val="left"/>
        <w:rPr>
          <w:sz w:val="22"/>
        </w:rPr>
      </w:pPr>
      <w:r>
        <w:rPr>
          <w:sz w:val="22"/>
        </w:rPr>
        <w:t>It</w:t>
      </w:r>
      <w:r>
        <w:rPr>
          <w:spacing w:val="23"/>
          <w:sz w:val="22"/>
        </w:rPr>
        <w:t> </w:t>
      </w:r>
      <w:r>
        <w:rPr>
          <w:sz w:val="22"/>
        </w:rPr>
        <w:t>depends</w:t>
      </w:r>
      <w:r>
        <w:rPr>
          <w:spacing w:val="25"/>
          <w:sz w:val="22"/>
        </w:rPr>
        <w:t> </w:t>
      </w:r>
      <w:r>
        <w:rPr>
          <w:sz w:val="22"/>
        </w:rPr>
        <w:t>on</w:t>
      </w:r>
      <w:r>
        <w:rPr>
          <w:spacing w:val="25"/>
          <w:sz w:val="22"/>
        </w:rPr>
        <w:t> </w:t>
      </w:r>
      <w:r>
        <w:rPr>
          <w:sz w:val="22"/>
        </w:rPr>
        <w:t>a</w:t>
      </w:r>
      <w:r>
        <w:rPr>
          <w:spacing w:val="25"/>
          <w:sz w:val="22"/>
        </w:rPr>
        <w:t> </w:t>
      </w:r>
      <w:r>
        <w:rPr>
          <w:sz w:val="22"/>
        </w:rPr>
        <w:t>false</w:t>
      </w:r>
      <w:r>
        <w:rPr>
          <w:spacing w:val="25"/>
          <w:sz w:val="22"/>
        </w:rPr>
        <w:t> </w:t>
      </w:r>
      <w:r>
        <w:rPr>
          <w:sz w:val="22"/>
        </w:rPr>
        <w:t>assumption</w:t>
      </w:r>
      <w:r>
        <w:rPr>
          <w:spacing w:val="25"/>
          <w:sz w:val="22"/>
        </w:rPr>
        <w:t> </w:t>
      </w:r>
      <w:r>
        <w:rPr>
          <w:sz w:val="22"/>
        </w:rPr>
        <w:t>about</w:t>
      </w:r>
      <w:r>
        <w:rPr>
          <w:spacing w:val="25"/>
          <w:sz w:val="22"/>
        </w:rPr>
        <w:t> </w:t>
      </w:r>
      <w:r>
        <w:rPr>
          <w:sz w:val="22"/>
        </w:rPr>
        <w:t>how</w:t>
      </w:r>
      <w:r>
        <w:rPr>
          <w:spacing w:val="25"/>
          <w:sz w:val="22"/>
        </w:rPr>
        <w:t> </w:t>
      </w:r>
      <w:r>
        <w:rPr>
          <w:sz w:val="22"/>
        </w:rPr>
        <w:t>water</w:t>
      </w:r>
      <w:r>
        <w:rPr>
          <w:spacing w:val="25"/>
          <w:sz w:val="22"/>
        </w:rPr>
        <w:t> </w:t>
      </w:r>
      <w:r>
        <w:rPr>
          <w:sz w:val="22"/>
        </w:rPr>
        <w:t>and</w:t>
      </w:r>
      <w:r>
        <w:rPr>
          <w:spacing w:val="25"/>
          <w:sz w:val="22"/>
        </w:rPr>
        <w:t> </w:t>
      </w:r>
      <w:r>
        <w:rPr>
          <w:sz w:val="22"/>
        </w:rPr>
        <w:t>volcanic</w:t>
      </w:r>
      <w:r>
        <w:rPr>
          <w:spacing w:val="25"/>
          <w:sz w:val="22"/>
        </w:rPr>
        <w:t> </w:t>
      </w:r>
      <w:r>
        <w:rPr>
          <w:sz w:val="22"/>
        </w:rPr>
        <w:t>materials</w:t>
      </w:r>
      <w:r>
        <w:rPr>
          <w:spacing w:val="25"/>
          <w:sz w:val="22"/>
        </w:rPr>
        <w:t> </w:t>
      </w:r>
      <w:r>
        <w:rPr>
          <w:sz w:val="22"/>
        </w:rPr>
        <w:t>interact</w:t>
      </w:r>
      <w:r>
        <w:rPr>
          <w:spacing w:val="25"/>
          <w:sz w:val="22"/>
        </w:rPr>
        <w:t> </w:t>
      </w:r>
      <w:r>
        <w:rPr>
          <w:sz w:val="22"/>
        </w:rPr>
        <w:t>on</w:t>
      </w:r>
      <w:r>
        <w:rPr>
          <w:spacing w:val="25"/>
          <w:sz w:val="22"/>
        </w:rPr>
        <w:t> </w:t>
      </w:r>
      <w:r>
        <w:rPr>
          <w:spacing w:val="-2"/>
          <w:sz w:val="22"/>
        </w:rPr>
        <w:t>Mars.</w:t>
      </w:r>
    </w:p>
    <w:p>
      <w:pPr>
        <w:spacing w:after="0" w:line="240" w:lineRule="auto"/>
        <w:jc w:val="left"/>
        <w:rPr>
          <w:sz w:val="22"/>
        </w:rPr>
        <w:sectPr>
          <w:headerReference w:type="default" r:id="rId95"/>
          <w:footerReference w:type="default" r:id="rId96"/>
          <w:pgSz w:w="11910" w:h="16840"/>
          <w:pgMar w:header="734" w:footer="890" w:top="1620" w:bottom="1080" w:left="1020" w:right="900"/>
        </w:sectPr>
      </w:pPr>
    </w:p>
    <w:p>
      <w:pPr>
        <w:pStyle w:val="BodyText"/>
        <w:spacing w:line="252" w:lineRule="auto" w:before="145"/>
        <w:ind w:right="343"/>
      </w:pPr>
      <w:bookmarkStart w:name="Passage 31" w:id="61"/>
      <w:bookmarkEnd w:id="61"/>
      <w:r>
        <w:rPr/>
      </w:r>
      <w:bookmarkStart w:name="_bookmark30" w:id="62"/>
      <w:bookmarkEnd w:id="62"/>
      <w:r>
        <w:rPr/>
      </w:r>
      <w:r>
        <w:rPr/>
        <w:t>Scientific</w:t>
      </w:r>
      <w:r>
        <w:rPr>
          <w:spacing w:val="37"/>
        </w:rPr>
        <w:t> </w:t>
      </w:r>
      <w:r>
        <w:rPr/>
        <w:t>consensus</w:t>
      </w:r>
      <w:r>
        <w:rPr>
          <w:spacing w:val="37"/>
        </w:rPr>
        <w:t> </w:t>
      </w:r>
      <w:r>
        <w:rPr/>
        <w:t>is</w:t>
      </w:r>
      <w:r>
        <w:rPr>
          <w:spacing w:val="37"/>
        </w:rPr>
        <w:t> </w:t>
      </w:r>
      <w:r>
        <w:rPr/>
        <w:t>that</w:t>
      </w:r>
      <w:r>
        <w:rPr>
          <w:spacing w:val="37"/>
        </w:rPr>
        <w:t> </w:t>
      </w:r>
      <w:r>
        <w:rPr/>
        <w:t>humans</w:t>
      </w:r>
      <w:r>
        <w:rPr>
          <w:spacing w:val="37"/>
        </w:rPr>
        <w:t> </w:t>
      </w:r>
      <w:r>
        <w:rPr/>
        <w:t>first</w:t>
      </w:r>
      <w:r>
        <w:rPr>
          <w:spacing w:val="37"/>
        </w:rPr>
        <w:t> </w:t>
      </w:r>
      <w:r>
        <w:rPr/>
        <w:t>began</w:t>
      </w:r>
      <w:r>
        <w:rPr>
          <w:spacing w:val="37"/>
        </w:rPr>
        <w:t> </w:t>
      </w:r>
      <w:r>
        <w:rPr/>
        <w:t>to</w:t>
      </w:r>
      <w:r>
        <w:rPr>
          <w:spacing w:val="37"/>
        </w:rPr>
        <w:t> </w:t>
      </w:r>
      <w:r>
        <w:rPr/>
        <w:t>have</w:t>
      </w:r>
      <w:r>
        <w:rPr>
          <w:spacing w:val="37"/>
        </w:rPr>
        <w:t> </w:t>
      </w:r>
      <w:r>
        <w:rPr/>
        <w:t>a</w:t>
      </w:r>
      <w:r>
        <w:rPr>
          <w:spacing w:val="37"/>
        </w:rPr>
        <w:t> </w:t>
      </w:r>
      <w:r>
        <w:rPr/>
        <w:t>warming</w:t>
      </w:r>
      <w:r>
        <w:rPr>
          <w:spacing w:val="37"/>
        </w:rPr>
        <w:t> </w:t>
      </w:r>
      <w:r>
        <w:rPr/>
        <w:t>effect</w:t>
      </w:r>
      <w:r>
        <w:rPr>
          <w:spacing w:val="37"/>
        </w:rPr>
        <w:t> </w:t>
      </w:r>
      <w:r>
        <w:rPr/>
        <w:t>on</w:t>
      </w:r>
      <w:r>
        <w:rPr>
          <w:spacing w:val="37"/>
        </w:rPr>
        <w:t> </w:t>
      </w:r>
      <w:r>
        <w:rPr/>
        <w:t>Earth’s</w:t>
      </w:r>
      <w:r>
        <w:rPr>
          <w:spacing w:val="37"/>
        </w:rPr>
        <w:t> </w:t>
      </w:r>
      <w:r>
        <w:rPr/>
        <w:t>climate within</w:t>
      </w:r>
      <w:r>
        <w:rPr>
          <w:spacing w:val="40"/>
        </w:rPr>
        <w:t> </w:t>
      </w:r>
      <w:r>
        <w:rPr/>
        <w:t>the</w:t>
      </w:r>
      <w:r>
        <w:rPr>
          <w:spacing w:val="40"/>
        </w:rPr>
        <w:t> </w:t>
      </w:r>
      <w:r>
        <w:rPr/>
        <w:t>past</w:t>
      </w:r>
      <w:r>
        <w:rPr>
          <w:spacing w:val="40"/>
        </w:rPr>
        <w:t> </w:t>
      </w:r>
      <w:r>
        <w:rPr/>
        <w:t>century,</w:t>
      </w:r>
      <w:r>
        <w:rPr>
          <w:spacing w:val="40"/>
        </w:rPr>
        <w:t> </w:t>
      </w:r>
      <w:r>
        <w:rPr/>
        <w:t>after</w:t>
      </w:r>
      <w:r>
        <w:rPr>
          <w:spacing w:val="40"/>
        </w:rPr>
        <w:t> </w:t>
      </w:r>
      <w:r>
        <w:rPr/>
        <w:t>coal-burning</w:t>
      </w:r>
      <w:r>
        <w:rPr>
          <w:spacing w:val="40"/>
        </w:rPr>
        <w:t> </w:t>
      </w:r>
      <w:r>
        <w:rPr/>
        <w:t>factories,</w:t>
      </w:r>
      <w:r>
        <w:rPr>
          <w:spacing w:val="40"/>
        </w:rPr>
        <w:t> </w:t>
      </w:r>
      <w:r>
        <w:rPr/>
        <w:t>power</w:t>
      </w:r>
      <w:r>
        <w:rPr>
          <w:spacing w:val="40"/>
        </w:rPr>
        <w:t> </w:t>
      </w:r>
      <w:r>
        <w:rPr/>
        <w:t>plants,</w:t>
      </w:r>
      <w:r>
        <w:rPr>
          <w:spacing w:val="40"/>
        </w:rPr>
        <w:t> </w:t>
      </w:r>
      <w:r>
        <w:rPr/>
        <w:t>and</w:t>
      </w:r>
      <w:r>
        <w:rPr>
          <w:spacing w:val="40"/>
        </w:rPr>
        <w:t> </w:t>
      </w:r>
      <w:r>
        <w:rPr/>
        <w:t>motor</w:t>
      </w:r>
      <w:r>
        <w:rPr>
          <w:spacing w:val="40"/>
        </w:rPr>
        <w:t> </w:t>
      </w:r>
      <w:r>
        <w:rPr/>
        <w:t>vehicles</w:t>
      </w:r>
      <w:r>
        <w:rPr>
          <w:spacing w:val="40"/>
        </w:rPr>
        <w:t> </w:t>
      </w:r>
      <w:r>
        <w:rPr/>
        <w:t>began releasing</w:t>
      </w:r>
      <w:r>
        <w:rPr>
          <w:spacing w:val="38"/>
        </w:rPr>
        <w:t> </w:t>
      </w:r>
      <w:r>
        <w:rPr/>
        <w:t>carbon</w:t>
      </w:r>
      <w:r>
        <w:rPr>
          <w:spacing w:val="38"/>
        </w:rPr>
        <w:t> </w:t>
      </w:r>
      <w:r>
        <w:rPr/>
        <w:t>dioxide</w:t>
      </w:r>
      <w:r>
        <w:rPr>
          <w:spacing w:val="38"/>
        </w:rPr>
        <w:t> </w:t>
      </w:r>
      <w:r>
        <w:rPr/>
        <w:t>(CO2)</w:t>
      </w:r>
      <w:r>
        <w:rPr>
          <w:spacing w:val="38"/>
        </w:rPr>
        <w:t> </w:t>
      </w:r>
      <w:r>
        <w:rPr/>
        <w:t>and</w:t>
      </w:r>
      <w:r>
        <w:rPr>
          <w:spacing w:val="38"/>
        </w:rPr>
        <w:t> </w:t>
      </w:r>
      <w:r>
        <w:rPr/>
        <w:t>other</w:t>
      </w:r>
      <w:r>
        <w:rPr>
          <w:spacing w:val="38"/>
        </w:rPr>
        <w:t> </w:t>
      </w:r>
      <w:r>
        <w:rPr/>
        <w:t>greenhouse</w:t>
      </w:r>
      <w:r>
        <w:rPr>
          <w:spacing w:val="38"/>
        </w:rPr>
        <w:t> </w:t>
      </w:r>
      <w:r>
        <w:rPr/>
        <w:t>gases</w:t>
      </w:r>
      <w:r>
        <w:rPr>
          <w:spacing w:val="38"/>
        </w:rPr>
        <w:t> </w:t>
      </w:r>
      <w:r>
        <w:rPr/>
        <w:t>in</w:t>
      </w:r>
      <w:r>
        <w:rPr>
          <w:spacing w:val="38"/>
        </w:rPr>
        <w:t> </w:t>
      </w:r>
      <w:r>
        <w:rPr/>
        <w:t>significant</w:t>
      </w:r>
      <w:r>
        <w:rPr>
          <w:spacing w:val="38"/>
        </w:rPr>
        <w:t> </w:t>
      </w:r>
      <w:r>
        <w:rPr/>
        <w:t>quantities</w:t>
      </w:r>
      <w:r>
        <w:rPr>
          <w:spacing w:val="38"/>
        </w:rPr>
        <w:t> </w:t>
      </w:r>
      <w:r>
        <w:rPr/>
        <w:t>into</w:t>
      </w:r>
      <w:r>
        <w:rPr>
          <w:spacing w:val="38"/>
        </w:rPr>
        <w:t> </w:t>
      </w:r>
      <w:r>
        <w:rPr/>
        <w:t>the air.</w:t>
      </w:r>
      <w:r>
        <w:rPr>
          <w:spacing w:val="40"/>
        </w:rPr>
        <w:t> </w:t>
      </w:r>
      <w:r>
        <w:rPr>
          <w:b/>
        </w:rPr>
        <w:t>However,</w:t>
      </w:r>
      <w:r>
        <w:rPr>
          <w:b/>
          <w:spacing w:val="40"/>
        </w:rPr>
        <w:t> </w:t>
      </w:r>
      <w:r>
        <w:rPr>
          <w:b/>
        </w:rPr>
        <w:t>evidence</w:t>
      </w:r>
      <w:r>
        <w:rPr>
          <w:b/>
          <w:spacing w:val="40"/>
        </w:rPr>
        <w:t> </w:t>
      </w:r>
      <w:r>
        <w:rPr>
          <w:b/>
        </w:rPr>
        <w:t>suggests</w:t>
      </w:r>
      <w:r>
        <w:rPr>
          <w:b/>
          <w:spacing w:val="40"/>
        </w:rPr>
        <w:t> </w:t>
      </w:r>
      <w:r>
        <w:rPr>
          <w:b/>
        </w:rPr>
        <w:t>that</w:t>
      </w:r>
      <w:r>
        <w:rPr>
          <w:b/>
          <w:spacing w:val="40"/>
        </w:rPr>
        <w:t> </w:t>
      </w:r>
      <w:r>
        <w:rPr>
          <w:b/>
        </w:rPr>
        <w:t>human</w:t>
      </w:r>
      <w:r>
        <w:rPr>
          <w:b/>
          <w:spacing w:val="40"/>
        </w:rPr>
        <w:t> </w:t>
      </w:r>
      <w:r>
        <w:rPr>
          <w:b/>
        </w:rPr>
        <w:t>agricultural</w:t>
      </w:r>
      <w:r>
        <w:rPr>
          <w:b/>
          <w:spacing w:val="40"/>
        </w:rPr>
        <w:t> </w:t>
      </w:r>
      <w:r>
        <w:rPr>
          <w:b/>
        </w:rPr>
        <w:t>activities</w:t>
      </w:r>
      <w:r>
        <w:rPr>
          <w:b/>
          <w:spacing w:val="40"/>
        </w:rPr>
        <w:t> </w:t>
      </w:r>
      <w:r>
        <w:rPr>
          <w:b/>
        </w:rPr>
        <w:t>may</w:t>
      </w:r>
      <w:r>
        <w:rPr>
          <w:b/>
          <w:spacing w:val="40"/>
        </w:rPr>
        <w:t> </w:t>
      </w:r>
      <w:r>
        <w:rPr>
          <w:b/>
        </w:rPr>
        <w:t>have</w:t>
      </w:r>
      <w:r>
        <w:rPr>
          <w:b/>
          <w:spacing w:val="40"/>
        </w:rPr>
        <w:t> </w:t>
      </w:r>
      <w:r>
        <w:rPr>
          <w:b/>
        </w:rPr>
        <w:t>had</w:t>
      </w:r>
      <w:r>
        <w:rPr>
          <w:b/>
          <w:spacing w:val="40"/>
        </w:rPr>
        <w:t> </w:t>
      </w:r>
      <w:r>
        <w:rPr>
          <w:b/>
        </w:rPr>
        <w:t>such an</w:t>
      </w:r>
      <w:r>
        <w:rPr>
          <w:b/>
          <w:spacing w:val="40"/>
        </w:rPr>
        <w:t> </w:t>
      </w:r>
      <w:r>
        <w:rPr>
          <w:b/>
        </w:rPr>
        <w:t>effect</w:t>
      </w:r>
      <w:r>
        <w:rPr>
          <w:b/>
          <w:spacing w:val="40"/>
        </w:rPr>
        <w:t> </w:t>
      </w:r>
      <w:r>
        <w:rPr>
          <w:b/>
        </w:rPr>
        <w:t>much</w:t>
      </w:r>
      <w:r>
        <w:rPr>
          <w:b/>
          <w:spacing w:val="40"/>
        </w:rPr>
        <w:t> </w:t>
      </w:r>
      <w:r>
        <w:rPr>
          <w:b/>
        </w:rPr>
        <w:t>earlier:</w:t>
      </w:r>
      <w:r>
        <w:rPr>
          <w:b/>
          <w:spacing w:val="40"/>
        </w:rPr>
        <w:t> </w:t>
      </w:r>
      <w:r>
        <w:rPr/>
        <w:t>concentrations</w:t>
      </w:r>
      <w:r>
        <w:rPr>
          <w:spacing w:val="40"/>
        </w:rPr>
        <w:t> </w:t>
      </w:r>
      <w:r>
        <w:rPr/>
        <w:t>of</w:t>
      </w:r>
      <w:r>
        <w:rPr>
          <w:spacing w:val="40"/>
        </w:rPr>
        <w:t> </w:t>
      </w:r>
      <w:r>
        <w:rPr/>
        <w:t>CO2</w:t>
      </w:r>
      <w:r>
        <w:rPr>
          <w:spacing w:val="40"/>
        </w:rPr>
        <w:t> </w:t>
      </w:r>
      <w:r>
        <w:rPr/>
        <w:t>started</w:t>
      </w:r>
      <w:r>
        <w:rPr>
          <w:spacing w:val="40"/>
        </w:rPr>
        <w:t> </w:t>
      </w:r>
      <w:r>
        <w:rPr/>
        <w:t>rising</w:t>
      </w:r>
      <w:r>
        <w:rPr>
          <w:spacing w:val="40"/>
        </w:rPr>
        <w:t> </w:t>
      </w:r>
      <w:r>
        <w:rPr/>
        <w:t>about</w:t>
      </w:r>
      <w:r>
        <w:rPr>
          <w:spacing w:val="40"/>
        </w:rPr>
        <w:t> </w:t>
      </w:r>
      <w:r>
        <w:rPr/>
        <w:t>8000</w:t>
      </w:r>
      <w:r>
        <w:rPr>
          <w:spacing w:val="40"/>
        </w:rPr>
        <w:t> </w:t>
      </w:r>
      <w:r>
        <w:rPr/>
        <w:t>years</w:t>
      </w:r>
      <w:r>
        <w:rPr>
          <w:spacing w:val="40"/>
        </w:rPr>
        <w:t> </w:t>
      </w:r>
      <w:r>
        <w:rPr/>
        <w:t>ago,</w:t>
      </w:r>
      <w:r>
        <w:rPr>
          <w:spacing w:val="40"/>
        </w:rPr>
        <w:t> </w:t>
      </w:r>
      <w:r>
        <w:rPr/>
        <w:t>even though</w:t>
      </w:r>
      <w:r>
        <w:rPr>
          <w:spacing w:val="32"/>
        </w:rPr>
        <w:t> </w:t>
      </w:r>
      <w:r>
        <w:rPr/>
        <w:t>natural</w:t>
      </w:r>
      <w:r>
        <w:rPr>
          <w:spacing w:val="32"/>
        </w:rPr>
        <w:t> </w:t>
      </w:r>
      <w:r>
        <w:rPr/>
        <w:t>trends</w:t>
      </w:r>
      <w:r>
        <w:rPr>
          <w:spacing w:val="32"/>
        </w:rPr>
        <w:t> </w:t>
      </w:r>
      <w:r>
        <w:rPr/>
        <w:t>indicate</w:t>
      </w:r>
      <w:r>
        <w:rPr>
          <w:spacing w:val="32"/>
        </w:rPr>
        <w:t> </w:t>
      </w:r>
      <w:r>
        <w:rPr/>
        <w:t>they</w:t>
      </w:r>
      <w:r>
        <w:rPr>
          <w:spacing w:val="32"/>
        </w:rPr>
        <w:t> </w:t>
      </w:r>
      <w:r>
        <w:rPr/>
        <w:t>should</w:t>
      </w:r>
      <w:r>
        <w:rPr>
          <w:spacing w:val="32"/>
        </w:rPr>
        <w:t> </w:t>
      </w:r>
      <w:r>
        <w:rPr/>
        <w:t>have</w:t>
      </w:r>
      <w:r>
        <w:rPr>
          <w:spacing w:val="32"/>
        </w:rPr>
        <w:t> </w:t>
      </w:r>
      <w:r>
        <w:rPr/>
        <w:t>been</w:t>
      </w:r>
      <w:r>
        <w:rPr>
          <w:spacing w:val="32"/>
        </w:rPr>
        <w:t> </w:t>
      </w:r>
      <w:r>
        <w:rPr/>
        <w:t>dropping;</w:t>
      </w:r>
      <w:r>
        <w:rPr>
          <w:spacing w:val="32"/>
        </w:rPr>
        <w:t> </w:t>
      </w:r>
      <w:r>
        <w:rPr/>
        <w:t>methane</w:t>
      </w:r>
      <w:r>
        <w:rPr>
          <w:spacing w:val="32"/>
        </w:rPr>
        <w:t> </w:t>
      </w:r>
      <w:r>
        <w:rPr/>
        <w:t>levels</w:t>
      </w:r>
      <w:r>
        <w:rPr>
          <w:spacing w:val="32"/>
        </w:rPr>
        <w:t> </w:t>
      </w:r>
      <w:r>
        <w:rPr/>
        <w:t>rose</w:t>
      </w:r>
      <w:r>
        <w:rPr>
          <w:spacing w:val="32"/>
        </w:rPr>
        <w:t> </w:t>
      </w:r>
      <w:r>
        <w:rPr/>
        <w:t>similarly about</w:t>
      </w:r>
      <w:r>
        <w:rPr>
          <w:spacing w:val="33"/>
        </w:rPr>
        <w:t> </w:t>
      </w:r>
      <w:r>
        <w:rPr/>
        <w:t>3,000</w:t>
      </w:r>
      <w:r>
        <w:rPr>
          <w:spacing w:val="33"/>
        </w:rPr>
        <w:t> </w:t>
      </w:r>
      <w:r>
        <w:rPr/>
        <w:t>years</w:t>
      </w:r>
      <w:r>
        <w:rPr>
          <w:spacing w:val="33"/>
        </w:rPr>
        <w:t> </w:t>
      </w:r>
      <w:r>
        <w:rPr/>
        <w:t>later.</w:t>
      </w:r>
      <w:r>
        <w:rPr>
          <w:spacing w:val="33"/>
        </w:rPr>
        <w:t> </w:t>
      </w:r>
      <w:r>
        <w:rPr/>
        <w:t>Without</w:t>
      </w:r>
      <w:r>
        <w:rPr>
          <w:spacing w:val="33"/>
        </w:rPr>
        <w:t> </w:t>
      </w:r>
      <w:r>
        <w:rPr/>
        <w:t>these</w:t>
      </w:r>
      <w:r>
        <w:rPr>
          <w:spacing w:val="33"/>
        </w:rPr>
        <w:t> </w:t>
      </w:r>
      <w:r>
        <w:rPr/>
        <w:t>rises,</w:t>
      </w:r>
      <w:r>
        <w:rPr>
          <w:spacing w:val="33"/>
        </w:rPr>
        <w:t> </w:t>
      </w:r>
      <w:r>
        <w:rPr/>
        <w:t>however,</w:t>
      </w:r>
      <w:r>
        <w:rPr>
          <w:spacing w:val="33"/>
        </w:rPr>
        <w:t> </w:t>
      </w:r>
      <w:r>
        <w:rPr/>
        <w:t>current</w:t>
      </w:r>
      <w:r>
        <w:rPr>
          <w:spacing w:val="33"/>
        </w:rPr>
        <w:t> </w:t>
      </w:r>
      <w:r>
        <w:rPr/>
        <w:t>temperatures</w:t>
      </w:r>
      <w:r>
        <w:rPr>
          <w:spacing w:val="33"/>
        </w:rPr>
        <w:t> </w:t>
      </w:r>
      <w:r>
        <w:rPr/>
        <w:t>in</w:t>
      </w:r>
      <w:r>
        <w:rPr>
          <w:spacing w:val="33"/>
        </w:rPr>
        <w:t> </w:t>
      </w:r>
      <w:r>
        <w:rPr/>
        <w:t>northern</w:t>
      </w:r>
      <w:r>
        <w:rPr>
          <w:spacing w:val="33"/>
        </w:rPr>
        <w:t> </w:t>
      </w:r>
      <w:r>
        <w:rPr/>
        <w:t>parts of</w:t>
      </w:r>
      <w:r>
        <w:rPr>
          <w:spacing w:val="37"/>
        </w:rPr>
        <w:t> </w:t>
      </w:r>
      <w:r>
        <w:rPr/>
        <w:t>North America</w:t>
      </w:r>
      <w:r>
        <w:rPr>
          <w:spacing w:val="37"/>
        </w:rPr>
        <w:t> </w:t>
      </w:r>
      <w:r>
        <w:rPr/>
        <w:t>and</w:t>
      </w:r>
      <w:r>
        <w:rPr>
          <w:spacing w:val="37"/>
        </w:rPr>
        <w:t> </w:t>
      </w:r>
      <w:r>
        <w:rPr/>
        <w:t>Europe</w:t>
      </w:r>
      <w:r>
        <w:rPr>
          <w:spacing w:val="37"/>
        </w:rPr>
        <w:t> </w:t>
      </w:r>
      <w:r>
        <w:rPr/>
        <w:t>would</w:t>
      </w:r>
      <w:r>
        <w:rPr>
          <w:spacing w:val="37"/>
        </w:rPr>
        <w:t> </w:t>
      </w:r>
      <w:r>
        <w:rPr/>
        <w:t>be</w:t>
      </w:r>
      <w:r>
        <w:rPr>
          <w:spacing w:val="37"/>
        </w:rPr>
        <w:t> </w:t>
      </w:r>
      <w:r>
        <w:rPr/>
        <w:t>cooler</w:t>
      </w:r>
      <w:r>
        <w:rPr>
          <w:spacing w:val="37"/>
        </w:rPr>
        <w:t> </w:t>
      </w:r>
      <w:r>
        <w:rPr/>
        <w:t>by</w:t>
      </w:r>
      <w:r>
        <w:rPr>
          <w:spacing w:val="37"/>
        </w:rPr>
        <w:t> </w:t>
      </w:r>
      <w:r>
        <w:rPr/>
        <w:t>three</w:t>
      </w:r>
      <w:r>
        <w:rPr>
          <w:spacing w:val="37"/>
        </w:rPr>
        <w:t> </w:t>
      </w:r>
      <w:r>
        <w:rPr/>
        <w:t>to</w:t>
      </w:r>
      <w:r>
        <w:rPr>
          <w:spacing w:val="37"/>
        </w:rPr>
        <w:t> </w:t>
      </w:r>
      <w:r>
        <w:rPr/>
        <w:t>four</w:t>
      </w:r>
      <w:r>
        <w:rPr>
          <w:spacing w:val="37"/>
        </w:rPr>
        <w:t> </w:t>
      </w:r>
      <w:r>
        <w:rPr/>
        <w:t>degrees</w:t>
      </w:r>
      <w:r>
        <w:rPr>
          <w:spacing w:val="37"/>
        </w:rPr>
        <w:t> </w:t>
      </w:r>
      <w:r>
        <w:rPr/>
        <w:t>Celsius-enough</w:t>
      </w:r>
      <w:r>
        <w:rPr>
          <w:spacing w:val="37"/>
        </w:rPr>
        <w:t> </w:t>
      </w:r>
      <w:r>
        <w:rPr/>
        <w:t>to inhibit</w:t>
      </w:r>
      <w:r>
        <w:rPr>
          <w:spacing w:val="38"/>
        </w:rPr>
        <w:t> </w:t>
      </w:r>
      <w:r>
        <w:rPr/>
        <w:t>agriculture-and</w:t>
      </w:r>
      <w:r>
        <w:rPr>
          <w:spacing w:val="38"/>
        </w:rPr>
        <w:t> </w:t>
      </w:r>
      <w:r>
        <w:rPr/>
        <w:t>an</w:t>
      </w:r>
      <w:r>
        <w:rPr>
          <w:spacing w:val="38"/>
        </w:rPr>
        <w:t> </w:t>
      </w:r>
      <w:r>
        <w:rPr/>
        <w:t>ice</w:t>
      </w:r>
      <w:r>
        <w:rPr>
          <w:spacing w:val="38"/>
        </w:rPr>
        <w:t> </w:t>
      </w:r>
      <w:r>
        <w:rPr/>
        <w:t>age</w:t>
      </w:r>
      <w:r>
        <w:rPr>
          <w:spacing w:val="38"/>
        </w:rPr>
        <w:t> </w:t>
      </w:r>
      <w:r>
        <w:rPr/>
        <w:t>would</w:t>
      </w:r>
      <w:r>
        <w:rPr>
          <w:spacing w:val="38"/>
        </w:rPr>
        <w:t> </w:t>
      </w:r>
      <w:r>
        <w:rPr/>
        <w:t>probably</w:t>
      </w:r>
      <w:r>
        <w:rPr>
          <w:spacing w:val="38"/>
        </w:rPr>
        <w:t> </w:t>
      </w:r>
      <w:r>
        <w:rPr/>
        <w:t>have</w:t>
      </w:r>
      <w:r>
        <w:rPr>
          <w:spacing w:val="38"/>
        </w:rPr>
        <w:t> </w:t>
      </w:r>
      <w:r>
        <w:rPr/>
        <w:t>begun</w:t>
      </w:r>
      <w:r>
        <w:rPr>
          <w:spacing w:val="38"/>
        </w:rPr>
        <w:t> </w:t>
      </w:r>
      <w:r>
        <w:rPr/>
        <w:t>several</w:t>
      </w:r>
      <w:r>
        <w:rPr>
          <w:spacing w:val="38"/>
        </w:rPr>
        <w:t> </w:t>
      </w:r>
      <w:r>
        <w:rPr/>
        <w:t>thousand</w:t>
      </w:r>
      <w:r>
        <w:rPr>
          <w:spacing w:val="38"/>
        </w:rPr>
        <w:t> </w:t>
      </w:r>
      <w:r>
        <w:rPr/>
        <w:t>years</w:t>
      </w:r>
      <w:r>
        <w:rPr>
          <w:spacing w:val="38"/>
        </w:rPr>
        <w:t> </w:t>
      </w:r>
      <w:r>
        <w:rPr/>
        <w:t>ago</w:t>
      </w:r>
      <w:r>
        <w:rPr>
          <w:spacing w:val="38"/>
        </w:rPr>
        <w:t> </w:t>
      </w:r>
      <w:r>
        <w:rPr/>
        <w:t>in northeastern Canada.</w:t>
      </w:r>
    </w:p>
    <w:p>
      <w:pPr>
        <w:pStyle w:val="BodyText"/>
        <w:spacing w:before="7"/>
        <w:ind w:left="0"/>
        <w:rPr>
          <w:sz w:val="23"/>
        </w:rPr>
      </w:pPr>
    </w:p>
    <w:p>
      <w:pPr>
        <w:pStyle w:val="ListParagraph"/>
        <w:numPr>
          <w:ilvl w:val="2"/>
          <w:numId w:val="27"/>
        </w:numPr>
        <w:tabs>
          <w:tab w:pos="377" w:val="left" w:leader="none"/>
        </w:tabs>
        <w:spacing w:line="252" w:lineRule="exact" w:before="0" w:after="0"/>
        <w:ind w:left="376" w:right="0" w:hanging="264"/>
        <w:jc w:val="left"/>
        <w:rPr>
          <w:sz w:val="22"/>
        </w:rPr>
      </w:pPr>
      <w:r>
        <w:rPr>
          <w:sz w:val="22"/>
        </w:rPr>
        <w:t>Which</w:t>
      </w:r>
      <w:r>
        <w:rPr>
          <w:spacing w:val="24"/>
          <w:sz w:val="22"/>
        </w:rPr>
        <w:t> </w:t>
      </w:r>
      <w:r>
        <w:rPr>
          <w:sz w:val="22"/>
        </w:rPr>
        <w:t>of</w:t>
      </w:r>
      <w:r>
        <w:rPr>
          <w:spacing w:val="26"/>
          <w:sz w:val="22"/>
        </w:rPr>
        <w:t> </w:t>
      </w:r>
      <w:r>
        <w:rPr>
          <w:sz w:val="22"/>
        </w:rPr>
        <w:t>the</w:t>
      </w:r>
      <w:r>
        <w:rPr>
          <w:spacing w:val="27"/>
          <w:sz w:val="22"/>
        </w:rPr>
        <w:t> </w:t>
      </w:r>
      <w:r>
        <w:rPr>
          <w:sz w:val="22"/>
        </w:rPr>
        <w:t>following</w:t>
      </w:r>
      <w:r>
        <w:rPr>
          <w:spacing w:val="26"/>
          <w:sz w:val="22"/>
        </w:rPr>
        <w:t> </w:t>
      </w:r>
      <w:r>
        <w:rPr>
          <w:sz w:val="22"/>
        </w:rPr>
        <w:t>best</w:t>
      </w:r>
      <w:r>
        <w:rPr>
          <w:spacing w:val="26"/>
          <w:sz w:val="22"/>
        </w:rPr>
        <w:t> </w:t>
      </w:r>
      <w:r>
        <w:rPr>
          <w:sz w:val="22"/>
        </w:rPr>
        <w:t>describes</w:t>
      </w:r>
      <w:r>
        <w:rPr>
          <w:spacing w:val="27"/>
          <w:sz w:val="22"/>
        </w:rPr>
        <w:t> </w:t>
      </w:r>
      <w:r>
        <w:rPr>
          <w:sz w:val="22"/>
        </w:rPr>
        <w:t>the</w:t>
      </w:r>
      <w:r>
        <w:rPr>
          <w:spacing w:val="26"/>
          <w:sz w:val="22"/>
        </w:rPr>
        <w:t> </w:t>
      </w:r>
      <w:r>
        <w:rPr>
          <w:sz w:val="22"/>
        </w:rPr>
        <w:t>function</w:t>
      </w:r>
      <w:r>
        <w:rPr>
          <w:spacing w:val="26"/>
          <w:sz w:val="22"/>
        </w:rPr>
        <w:t> </w:t>
      </w:r>
      <w:r>
        <w:rPr>
          <w:sz w:val="22"/>
        </w:rPr>
        <w:t>of</w:t>
      </w:r>
      <w:r>
        <w:rPr>
          <w:spacing w:val="27"/>
          <w:sz w:val="22"/>
        </w:rPr>
        <w:t> </w:t>
      </w:r>
      <w:r>
        <w:rPr>
          <w:sz w:val="22"/>
        </w:rPr>
        <w:t>the</w:t>
      </w:r>
      <w:r>
        <w:rPr>
          <w:spacing w:val="26"/>
          <w:sz w:val="22"/>
        </w:rPr>
        <w:t> </w:t>
      </w:r>
      <w:r>
        <w:rPr>
          <w:sz w:val="22"/>
        </w:rPr>
        <w:t>highlighted</w:t>
      </w:r>
      <w:r>
        <w:rPr>
          <w:spacing w:val="27"/>
          <w:sz w:val="22"/>
        </w:rPr>
        <w:t> </w:t>
      </w:r>
      <w:r>
        <w:rPr>
          <w:spacing w:val="-2"/>
          <w:sz w:val="22"/>
        </w:rPr>
        <w:t>sentence?</w:t>
      </w:r>
    </w:p>
    <w:p>
      <w:pPr>
        <w:pStyle w:val="ListParagraph"/>
        <w:numPr>
          <w:ilvl w:val="3"/>
          <w:numId w:val="27"/>
        </w:numPr>
        <w:tabs>
          <w:tab w:pos="397" w:val="left" w:leader="none"/>
        </w:tabs>
        <w:spacing w:line="247" w:lineRule="auto" w:before="0" w:after="0"/>
        <w:ind w:left="113" w:right="581" w:firstLine="0"/>
        <w:jc w:val="left"/>
        <w:rPr>
          <w:sz w:val="22"/>
        </w:rPr>
      </w:pPr>
      <w:r>
        <w:rPr>
          <w:sz w:val="22"/>
        </w:rPr>
        <w:t>It</w:t>
      </w:r>
      <w:r>
        <w:rPr>
          <w:spacing w:val="27"/>
          <w:sz w:val="22"/>
        </w:rPr>
        <w:t> </w:t>
      </w:r>
      <w:r>
        <w:rPr>
          <w:sz w:val="22"/>
        </w:rPr>
        <w:t>undermines</w:t>
      </w:r>
      <w:r>
        <w:rPr>
          <w:spacing w:val="27"/>
          <w:sz w:val="22"/>
        </w:rPr>
        <w:t> </w:t>
      </w:r>
      <w:r>
        <w:rPr>
          <w:sz w:val="22"/>
        </w:rPr>
        <w:t>the</w:t>
      </w:r>
      <w:r>
        <w:rPr>
          <w:spacing w:val="27"/>
          <w:sz w:val="22"/>
        </w:rPr>
        <w:t> </w:t>
      </w:r>
      <w:r>
        <w:rPr>
          <w:sz w:val="22"/>
        </w:rPr>
        <w:t>assumption</w:t>
      </w:r>
      <w:r>
        <w:rPr>
          <w:spacing w:val="27"/>
          <w:sz w:val="22"/>
        </w:rPr>
        <w:t> </w:t>
      </w:r>
      <w:r>
        <w:rPr>
          <w:sz w:val="22"/>
        </w:rPr>
        <w:t>that</w:t>
      </w:r>
      <w:r>
        <w:rPr>
          <w:spacing w:val="27"/>
          <w:sz w:val="22"/>
        </w:rPr>
        <w:t> </w:t>
      </w:r>
      <w:r>
        <w:rPr>
          <w:sz w:val="22"/>
        </w:rPr>
        <w:t>human</w:t>
      </w:r>
      <w:r>
        <w:rPr>
          <w:spacing w:val="27"/>
          <w:sz w:val="22"/>
        </w:rPr>
        <w:t> </w:t>
      </w:r>
      <w:r>
        <w:rPr>
          <w:sz w:val="22"/>
        </w:rPr>
        <w:t>activity</w:t>
      </w:r>
      <w:r>
        <w:rPr>
          <w:spacing w:val="27"/>
          <w:sz w:val="22"/>
        </w:rPr>
        <w:t> </w:t>
      </w:r>
      <w:r>
        <w:rPr>
          <w:sz w:val="22"/>
        </w:rPr>
        <w:t>has</w:t>
      </w:r>
      <w:r>
        <w:rPr>
          <w:spacing w:val="27"/>
          <w:sz w:val="22"/>
        </w:rPr>
        <w:t> </w:t>
      </w:r>
      <w:r>
        <w:rPr>
          <w:sz w:val="22"/>
        </w:rPr>
        <w:t>had</w:t>
      </w:r>
      <w:r>
        <w:rPr>
          <w:spacing w:val="27"/>
          <w:sz w:val="22"/>
        </w:rPr>
        <w:t> </w:t>
      </w:r>
      <w:r>
        <w:rPr>
          <w:sz w:val="22"/>
        </w:rPr>
        <w:t>a</w:t>
      </w:r>
      <w:r>
        <w:rPr>
          <w:spacing w:val="27"/>
          <w:sz w:val="22"/>
        </w:rPr>
        <w:t> </w:t>
      </w:r>
      <w:r>
        <w:rPr>
          <w:sz w:val="22"/>
        </w:rPr>
        <w:t>significant</w:t>
      </w:r>
      <w:r>
        <w:rPr>
          <w:spacing w:val="27"/>
          <w:sz w:val="22"/>
        </w:rPr>
        <w:t> </w:t>
      </w:r>
      <w:r>
        <w:rPr>
          <w:sz w:val="22"/>
        </w:rPr>
        <w:t>impact</w:t>
      </w:r>
      <w:r>
        <w:rPr>
          <w:spacing w:val="27"/>
          <w:sz w:val="22"/>
        </w:rPr>
        <w:t> </w:t>
      </w:r>
      <w:r>
        <w:rPr>
          <w:sz w:val="22"/>
        </w:rPr>
        <w:t>on</w:t>
      </w:r>
      <w:r>
        <w:rPr>
          <w:spacing w:val="27"/>
          <w:sz w:val="22"/>
        </w:rPr>
        <w:t> </w:t>
      </w:r>
      <w:r>
        <w:rPr>
          <w:sz w:val="22"/>
        </w:rPr>
        <w:t>Earth’s </w:t>
      </w:r>
      <w:r>
        <w:rPr>
          <w:spacing w:val="-2"/>
          <w:sz w:val="22"/>
        </w:rPr>
        <w:t>climate</w:t>
      </w:r>
    </w:p>
    <w:p>
      <w:pPr>
        <w:pStyle w:val="ListParagraph"/>
        <w:numPr>
          <w:ilvl w:val="3"/>
          <w:numId w:val="27"/>
        </w:numPr>
        <w:tabs>
          <w:tab w:pos="397" w:val="left" w:leader="none"/>
        </w:tabs>
        <w:spacing w:line="247" w:lineRule="auto" w:before="0" w:after="0"/>
        <w:ind w:left="113" w:right="472" w:firstLine="0"/>
        <w:jc w:val="left"/>
        <w:rPr>
          <w:sz w:val="22"/>
        </w:rPr>
      </w:pPr>
      <w:r>
        <w:rPr>
          <w:sz w:val="22"/>
        </w:rPr>
        <w:t>It</w:t>
      </w:r>
      <w:r>
        <w:rPr>
          <w:spacing w:val="31"/>
          <w:sz w:val="22"/>
        </w:rPr>
        <w:t> </w:t>
      </w:r>
      <w:r>
        <w:rPr>
          <w:sz w:val="22"/>
        </w:rPr>
        <w:t>supports</w:t>
      </w:r>
      <w:r>
        <w:rPr>
          <w:spacing w:val="31"/>
          <w:sz w:val="22"/>
        </w:rPr>
        <w:t> </w:t>
      </w:r>
      <w:r>
        <w:rPr>
          <w:sz w:val="22"/>
        </w:rPr>
        <w:t>the</w:t>
      </w:r>
      <w:r>
        <w:rPr>
          <w:spacing w:val="31"/>
          <w:sz w:val="22"/>
        </w:rPr>
        <w:t> </w:t>
      </w:r>
      <w:r>
        <w:rPr>
          <w:sz w:val="22"/>
        </w:rPr>
        <w:t>assumption</w:t>
      </w:r>
      <w:r>
        <w:rPr>
          <w:spacing w:val="31"/>
          <w:sz w:val="22"/>
        </w:rPr>
        <w:t> </w:t>
      </w:r>
      <w:r>
        <w:rPr>
          <w:sz w:val="22"/>
        </w:rPr>
        <w:t>that</w:t>
      </w:r>
      <w:r>
        <w:rPr>
          <w:spacing w:val="31"/>
          <w:sz w:val="22"/>
        </w:rPr>
        <w:t> </w:t>
      </w:r>
      <w:r>
        <w:rPr>
          <w:sz w:val="22"/>
        </w:rPr>
        <w:t>Earth’s</w:t>
      </w:r>
      <w:r>
        <w:rPr>
          <w:spacing w:val="31"/>
          <w:sz w:val="22"/>
        </w:rPr>
        <w:t> </w:t>
      </w:r>
      <w:r>
        <w:rPr>
          <w:sz w:val="22"/>
        </w:rPr>
        <w:t>temperatures</w:t>
      </w:r>
      <w:r>
        <w:rPr>
          <w:spacing w:val="31"/>
          <w:sz w:val="22"/>
        </w:rPr>
        <w:t> </w:t>
      </w:r>
      <w:r>
        <w:rPr>
          <w:sz w:val="22"/>
        </w:rPr>
        <w:t>have</w:t>
      </w:r>
      <w:r>
        <w:rPr>
          <w:spacing w:val="31"/>
          <w:sz w:val="22"/>
        </w:rPr>
        <w:t> </w:t>
      </w:r>
      <w:r>
        <w:rPr>
          <w:sz w:val="22"/>
        </w:rPr>
        <w:t>risen</w:t>
      </w:r>
      <w:r>
        <w:rPr>
          <w:spacing w:val="31"/>
          <w:sz w:val="22"/>
        </w:rPr>
        <w:t> </w:t>
      </w:r>
      <w:r>
        <w:rPr>
          <w:sz w:val="22"/>
        </w:rPr>
        <w:t>appreciably</w:t>
      </w:r>
      <w:r>
        <w:rPr>
          <w:spacing w:val="31"/>
          <w:sz w:val="22"/>
        </w:rPr>
        <w:t> </w:t>
      </w:r>
      <w:r>
        <w:rPr>
          <w:sz w:val="22"/>
        </w:rPr>
        <w:t>over</w:t>
      </w:r>
      <w:r>
        <w:rPr>
          <w:spacing w:val="31"/>
          <w:sz w:val="22"/>
        </w:rPr>
        <w:t> </w:t>
      </w:r>
      <w:r>
        <w:rPr>
          <w:sz w:val="22"/>
        </w:rPr>
        <w:t>the</w:t>
      </w:r>
      <w:r>
        <w:rPr>
          <w:spacing w:val="31"/>
          <w:sz w:val="22"/>
        </w:rPr>
        <w:t> </w:t>
      </w:r>
      <w:r>
        <w:rPr>
          <w:sz w:val="22"/>
        </w:rPr>
        <w:t>past 100 years</w:t>
      </w:r>
    </w:p>
    <w:p>
      <w:pPr>
        <w:pStyle w:val="ListParagraph"/>
        <w:numPr>
          <w:ilvl w:val="3"/>
          <w:numId w:val="27"/>
        </w:numPr>
        <w:tabs>
          <w:tab w:pos="409" w:val="left" w:leader="none"/>
        </w:tabs>
        <w:spacing w:line="247" w:lineRule="auto" w:before="0" w:after="0"/>
        <w:ind w:left="113" w:right="519" w:firstLine="0"/>
        <w:jc w:val="left"/>
        <w:rPr>
          <w:sz w:val="22"/>
        </w:rPr>
      </w:pPr>
      <w:r>
        <w:rPr>
          <w:sz w:val="22"/>
        </w:rPr>
        <w:t>It</w:t>
      </w:r>
      <w:r>
        <w:rPr>
          <w:spacing w:val="27"/>
          <w:sz w:val="22"/>
        </w:rPr>
        <w:t> </w:t>
      </w:r>
      <w:r>
        <w:rPr>
          <w:sz w:val="22"/>
        </w:rPr>
        <w:t>questions</w:t>
      </w:r>
      <w:r>
        <w:rPr>
          <w:spacing w:val="27"/>
          <w:sz w:val="22"/>
        </w:rPr>
        <w:t> </w:t>
      </w:r>
      <w:r>
        <w:rPr>
          <w:sz w:val="22"/>
        </w:rPr>
        <w:t>the</w:t>
      </w:r>
      <w:r>
        <w:rPr>
          <w:spacing w:val="27"/>
          <w:sz w:val="22"/>
        </w:rPr>
        <w:t> </w:t>
      </w:r>
      <w:r>
        <w:rPr>
          <w:sz w:val="22"/>
        </w:rPr>
        <w:t>assumption</w:t>
      </w:r>
      <w:r>
        <w:rPr>
          <w:spacing w:val="27"/>
          <w:sz w:val="22"/>
        </w:rPr>
        <w:t> </w:t>
      </w:r>
      <w:r>
        <w:rPr>
          <w:sz w:val="22"/>
        </w:rPr>
        <w:t>that</w:t>
      </w:r>
      <w:r>
        <w:rPr>
          <w:spacing w:val="27"/>
          <w:sz w:val="22"/>
        </w:rPr>
        <w:t> </w:t>
      </w:r>
      <w:r>
        <w:rPr>
          <w:sz w:val="22"/>
        </w:rPr>
        <w:t>greenhouse</w:t>
      </w:r>
      <w:r>
        <w:rPr>
          <w:spacing w:val="27"/>
          <w:sz w:val="22"/>
        </w:rPr>
        <w:t> </w:t>
      </w:r>
      <w:r>
        <w:rPr>
          <w:sz w:val="22"/>
        </w:rPr>
        <w:t>gases</w:t>
      </w:r>
      <w:r>
        <w:rPr>
          <w:spacing w:val="27"/>
          <w:sz w:val="22"/>
        </w:rPr>
        <w:t> </w:t>
      </w:r>
      <w:r>
        <w:rPr>
          <w:sz w:val="22"/>
        </w:rPr>
        <w:t>have</w:t>
      </w:r>
      <w:r>
        <w:rPr>
          <w:spacing w:val="27"/>
          <w:sz w:val="22"/>
        </w:rPr>
        <w:t> </w:t>
      </w:r>
      <w:r>
        <w:rPr>
          <w:sz w:val="22"/>
        </w:rPr>
        <w:t>had</w:t>
      </w:r>
      <w:r>
        <w:rPr>
          <w:spacing w:val="27"/>
          <w:sz w:val="22"/>
        </w:rPr>
        <w:t> </w:t>
      </w:r>
      <w:r>
        <w:rPr>
          <w:sz w:val="22"/>
        </w:rPr>
        <w:t>a</w:t>
      </w:r>
      <w:r>
        <w:rPr>
          <w:spacing w:val="27"/>
          <w:sz w:val="22"/>
        </w:rPr>
        <w:t> </w:t>
      </w:r>
      <w:r>
        <w:rPr>
          <w:sz w:val="22"/>
        </w:rPr>
        <w:t>warming</w:t>
      </w:r>
      <w:r>
        <w:rPr>
          <w:spacing w:val="27"/>
          <w:sz w:val="22"/>
        </w:rPr>
        <w:t> </w:t>
      </w:r>
      <w:r>
        <w:rPr>
          <w:sz w:val="22"/>
        </w:rPr>
        <w:t>effect</w:t>
      </w:r>
      <w:r>
        <w:rPr>
          <w:spacing w:val="27"/>
          <w:sz w:val="22"/>
        </w:rPr>
        <w:t> </w:t>
      </w:r>
      <w:r>
        <w:rPr>
          <w:sz w:val="22"/>
        </w:rPr>
        <w:t>on</w:t>
      </w:r>
      <w:r>
        <w:rPr>
          <w:spacing w:val="27"/>
          <w:sz w:val="22"/>
        </w:rPr>
        <w:t> </w:t>
      </w:r>
      <w:r>
        <w:rPr>
          <w:sz w:val="22"/>
        </w:rPr>
        <w:t>Earth's </w:t>
      </w:r>
      <w:r>
        <w:rPr>
          <w:spacing w:val="-2"/>
          <w:sz w:val="22"/>
        </w:rPr>
        <w:t>climate</w:t>
      </w:r>
    </w:p>
    <w:p>
      <w:pPr>
        <w:pStyle w:val="ListParagraph"/>
        <w:numPr>
          <w:ilvl w:val="3"/>
          <w:numId w:val="27"/>
        </w:numPr>
        <w:tabs>
          <w:tab w:pos="409" w:val="left" w:leader="none"/>
        </w:tabs>
        <w:spacing w:line="247" w:lineRule="auto" w:before="0" w:after="0"/>
        <w:ind w:left="113" w:right="595" w:firstLine="0"/>
        <w:jc w:val="left"/>
        <w:rPr>
          <w:sz w:val="22"/>
        </w:rPr>
      </w:pPr>
      <w:r>
        <w:rPr>
          <w:sz w:val="22"/>
        </w:rPr>
        <w:t>It</w:t>
      </w:r>
      <w:r>
        <w:rPr>
          <w:spacing w:val="28"/>
          <w:sz w:val="22"/>
        </w:rPr>
        <w:t> </w:t>
      </w:r>
      <w:r>
        <w:rPr>
          <w:sz w:val="22"/>
        </w:rPr>
        <w:t>challenges</w:t>
      </w:r>
      <w:r>
        <w:rPr>
          <w:spacing w:val="28"/>
          <w:sz w:val="22"/>
        </w:rPr>
        <w:t> </w:t>
      </w:r>
      <w:r>
        <w:rPr>
          <w:sz w:val="22"/>
        </w:rPr>
        <w:t>the</w:t>
      </w:r>
      <w:r>
        <w:rPr>
          <w:spacing w:val="28"/>
          <w:sz w:val="22"/>
        </w:rPr>
        <w:t> </w:t>
      </w:r>
      <w:r>
        <w:rPr>
          <w:sz w:val="22"/>
        </w:rPr>
        <w:t>assumption</w:t>
      </w:r>
      <w:r>
        <w:rPr>
          <w:spacing w:val="28"/>
          <w:sz w:val="22"/>
        </w:rPr>
        <w:t> </w:t>
      </w:r>
      <w:r>
        <w:rPr>
          <w:sz w:val="22"/>
        </w:rPr>
        <w:t>that</w:t>
      </w:r>
      <w:r>
        <w:rPr>
          <w:spacing w:val="28"/>
          <w:sz w:val="22"/>
        </w:rPr>
        <w:t> </w:t>
      </w:r>
      <w:r>
        <w:rPr>
          <w:sz w:val="22"/>
        </w:rPr>
        <w:t>human</w:t>
      </w:r>
      <w:r>
        <w:rPr>
          <w:spacing w:val="28"/>
          <w:sz w:val="22"/>
        </w:rPr>
        <w:t> </w:t>
      </w:r>
      <w:r>
        <w:rPr>
          <w:sz w:val="22"/>
        </w:rPr>
        <w:t>activity</w:t>
      </w:r>
      <w:r>
        <w:rPr>
          <w:spacing w:val="28"/>
          <w:sz w:val="22"/>
        </w:rPr>
        <w:t> </w:t>
      </w:r>
      <w:r>
        <w:rPr>
          <w:sz w:val="22"/>
        </w:rPr>
        <w:t>began</w:t>
      </w:r>
      <w:r>
        <w:rPr>
          <w:spacing w:val="28"/>
          <w:sz w:val="22"/>
        </w:rPr>
        <w:t> </w:t>
      </w:r>
      <w:r>
        <w:rPr>
          <w:sz w:val="22"/>
        </w:rPr>
        <w:t>to</w:t>
      </w:r>
      <w:r>
        <w:rPr>
          <w:spacing w:val="28"/>
          <w:sz w:val="22"/>
        </w:rPr>
        <w:t> </w:t>
      </w:r>
      <w:r>
        <w:rPr>
          <w:sz w:val="22"/>
        </w:rPr>
        <w:t>affect</w:t>
      </w:r>
      <w:r>
        <w:rPr>
          <w:spacing w:val="28"/>
          <w:sz w:val="22"/>
        </w:rPr>
        <w:t> </w:t>
      </w:r>
      <w:r>
        <w:rPr>
          <w:sz w:val="22"/>
        </w:rPr>
        <w:t>Earth’s</w:t>
      </w:r>
      <w:r>
        <w:rPr>
          <w:spacing w:val="28"/>
          <w:sz w:val="22"/>
        </w:rPr>
        <w:t> </w:t>
      </w:r>
      <w:r>
        <w:rPr>
          <w:sz w:val="22"/>
        </w:rPr>
        <w:t>climate</w:t>
      </w:r>
      <w:r>
        <w:rPr>
          <w:spacing w:val="28"/>
          <w:sz w:val="22"/>
        </w:rPr>
        <w:t> </w:t>
      </w:r>
      <w:r>
        <w:rPr>
          <w:sz w:val="22"/>
        </w:rPr>
        <w:t>after</w:t>
      </w:r>
      <w:r>
        <w:rPr>
          <w:spacing w:val="28"/>
          <w:sz w:val="22"/>
        </w:rPr>
        <w:t> </w:t>
      </w:r>
      <w:r>
        <w:rPr>
          <w:sz w:val="22"/>
        </w:rPr>
        <w:t>the advent of industrialization</w:t>
      </w:r>
    </w:p>
    <w:p>
      <w:pPr>
        <w:pStyle w:val="ListParagraph"/>
        <w:numPr>
          <w:ilvl w:val="3"/>
          <w:numId w:val="27"/>
        </w:numPr>
        <w:tabs>
          <w:tab w:pos="397" w:val="left" w:leader="none"/>
        </w:tabs>
        <w:spacing w:line="247" w:lineRule="auto" w:before="0" w:after="0"/>
        <w:ind w:left="113" w:right="863" w:firstLine="0"/>
        <w:jc w:val="left"/>
        <w:rPr>
          <w:sz w:val="22"/>
        </w:rPr>
      </w:pPr>
      <w:r>
        <w:rPr>
          <w:sz w:val="22"/>
        </w:rPr>
        <w:t>It</w:t>
      </w:r>
      <w:r>
        <w:rPr>
          <w:spacing w:val="30"/>
          <w:sz w:val="22"/>
        </w:rPr>
        <w:t> </w:t>
      </w:r>
      <w:r>
        <w:rPr>
          <w:sz w:val="22"/>
        </w:rPr>
        <w:t>supports</w:t>
      </w:r>
      <w:r>
        <w:rPr>
          <w:spacing w:val="30"/>
          <w:sz w:val="22"/>
        </w:rPr>
        <w:t> </w:t>
      </w:r>
      <w:r>
        <w:rPr>
          <w:sz w:val="22"/>
        </w:rPr>
        <w:t>the</w:t>
      </w:r>
      <w:r>
        <w:rPr>
          <w:spacing w:val="30"/>
          <w:sz w:val="22"/>
        </w:rPr>
        <w:t> </w:t>
      </w:r>
      <w:r>
        <w:rPr>
          <w:sz w:val="22"/>
        </w:rPr>
        <w:t>assumption</w:t>
      </w:r>
      <w:r>
        <w:rPr>
          <w:spacing w:val="30"/>
          <w:sz w:val="22"/>
        </w:rPr>
        <w:t> </w:t>
      </w:r>
      <w:r>
        <w:rPr>
          <w:sz w:val="22"/>
        </w:rPr>
        <w:t>that</w:t>
      </w:r>
      <w:r>
        <w:rPr>
          <w:spacing w:val="30"/>
          <w:sz w:val="22"/>
        </w:rPr>
        <w:t> </w:t>
      </w:r>
      <w:r>
        <w:rPr>
          <w:sz w:val="22"/>
        </w:rPr>
        <w:t>greenhouse</w:t>
      </w:r>
      <w:r>
        <w:rPr>
          <w:spacing w:val="30"/>
          <w:sz w:val="22"/>
        </w:rPr>
        <w:t> </w:t>
      </w:r>
      <w:r>
        <w:rPr>
          <w:sz w:val="22"/>
        </w:rPr>
        <w:t>gases</w:t>
      </w:r>
      <w:r>
        <w:rPr>
          <w:spacing w:val="30"/>
          <w:sz w:val="22"/>
        </w:rPr>
        <w:t> </w:t>
      </w:r>
      <w:r>
        <w:rPr>
          <w:sz w:val="22"/>
        </w:rPr>
        <w:t>are</w:t>
      </w:r>
      <w:r>
        <w:rPr>
          <w:spacing w:val="30"/>
          <w:sz w:val="22"/>
        </w:rPr>
        <w:t> </w:t>
      </w:r>
      <w:r>
        <w:rPr>
          <w:sz w:val="22"/>
        </w:rPr>
        <w:t>a</w:t>
      </w:r>
      <w:r>
        <w:rPr>
          <w:spacing w:val="30"/>
          <w:sz w:val="22"/>
        </w:rPr>
        <w:t> </w:t>
      </w:r>
      <w:r>
        <w:rPr>
          <w:sz w:val="22"/>
        </w:rPr>
        <w:t>direct</w:t>
      </w:r>
      <w:r>
        <w:rPr>
          <w:spacing w:val="30"/>
          <w:sz w:val="22"/>
        </w:rPr>
        <w:t> </w:t>
      </w:r>
      <w:r>
        <w:rPr>
          <w:sz w:val="22"/>
        </w:rPr>
        <w:t>by-product</w:t>
      </w:r>
      <w:r>
        <w:rPr>
          <w:spacing w:val="30"/>
          <w:sz w:val="22"/>
        </w:rPr>
        <w:t> </w:t>
      </w:r>
      <w:r>
        <w:rPr>
          <w:sz w:val="22"/>
        </w:rPr>
        <w:t>of</w:t>
      </w:r>
      <w:r>
        <w:rPr>
          <w:spacing w:val="30"/>
          <w:sz w:val="22"/>
        </w:rPr>
        <w:t> </w:t>
      </w:r>
      <w:r>
        <w:rPr>
          <w:sz w:val="22"/>
        </w:rPr>
        <w:t>industrial </w:t>
      </w:r>
      <w:r>
        <w:rPr>
          <w:spacing w:val="-2"/>
          <w:sz w:val="22"/>
        </w:rPr>
        <w:t>activities</w:t>
      </w:r>
    </w:p>
    <w:p>
      <w:pPr>
        <w:pStyle w:val="BodyText"/>
        <w:spacing w:before="1"/>
        <w:ind w:left="0"/>
      </w:pPr>
    </w:p>
    <w:p>
      <w:pPr>
        <w:pStyle w:val="ListParagraph"/>
        <w:numPr>
          <w:ilvl w:val="2"/>
          <w:numId w:val="27"/>
        </w:numPr>
        <w:tabs>
          <w:tab w:pos="369" w:val="left" w:leader="none"/>
        </w:tabs>
        <w:spacing w:line="240" w:lineRule="auto" w:before="0" w:after="0"/>
        <w:ind w:left="368" w:right="0" w:hanging="256"/>
        <w:jc w:val="left"/>
        <w:rPr>
          <w:sz w:val="22"/>
        </w:rPr>
      </w:pPr>
      <w:r>
        <w:rPr>
          <w:sz w:val="22"/>
        </w:rPr>
        <w:t>The</w:t>
      </w:r>
      <w:r>
        <w:rPr>
          <w:spacing w:val="24"/>
          <w:sz w:val="22"/>
        </w:rPr>
        <w:t> </w:t>
      </w:r>
      <w:r>
        <w:rPr>
          <w:sz w:val="22"/>
        </w:rPr>
        <w:t>author</w:t>
      </w:r>
      <w:r>
        <w:rPr>
          <w:spacing w:val="27"/>
          <w:sz w:val="22"/>
        </w:rPr>
        <w:t> </w:t>
      </w:r>
      <w:r>
        <w:rPr>
          <w:sz w:val="22"/>
        </w:rPr>
        <w:t>mentions</w:t>
      </w:r>
      <w:r>
        <w:rPr>
          <w:spacing w:val="27"/>
          <w:sz w:val="22"/>
        </w:rPr>
        <w:t> </w:t>
      </w:r>
      <w:r>
        <w:rPr>
          <w:sz w:val="22"/>
        </w:rPr>
        <w:t>“natural</w:t>
      </w:r>
      <w:r>
        <w:rPr>
          <w:spacing w:val="27"/>
          <w:sz w:val="22"/>
        </w:rPr>
        <w:t> </w:t>
      </w:r>
      <w:r>
        <w:rPr>
          <w:sz w:val="22"/>
        </w:rPr>
        <w:t>trends”</w:t>
      </w:r>
      <w:r>
        <w:rPr>
          <w:spacing w:val="26"/>
          <w:sz w:val="22"/>
        </w:rPr>
        <w:t> </w:t>
      </w:r>
      <w:r>
        <w:rPr>
          <w:sz w:val="22"/>
        </w:rPr>
        <w:t>most</w:t>
      </w:r>
      <w:r>
        <w:rPr>
          <w:spacing w:val="27"/>
          <w:sz w:val="22"/>
        </w:rPr>
        <w:t> </w:t>
      </w:r>
      <w:r>
        <w:rPr>
          <w:sz w:val="22"/>
        </w:rPr>
        <w:t>likely</w:t>
      </w:r>
      <w:r>
        <w:rPr>
          <w:spacing w:val="27"/>
          <w:sz w:val="22"/>
        </w:rPr>
        <w:t> </w:t>
      </w:r>
      <w:r>
        <w:rPr>
          <w:sz w:val="22"/>
        </w:rPr>
        <w:t>in</w:t>
      </w:r>
      <w:r>
        <w:rPr>
          <w:spacing w:val="27"/>
          <w:sz w:val="22"/>
        </w:rPr>
        <w:t> </w:t>
      </w:r>
      <w:r>
        <w:rPr>
          <w:sz w:val="22"/>
        </w:rPr>
        <w:t>order</w:t>
      </w:r>
      <w:r>
        <w:rPr>
          <w:spacing w:val="27"/>
          <w:sz w:val="22"/>
        </w:rPr>
        <w:t> </w:t>
      </w:r>
      <w:r>
        <w:rPr>
          <w:spacing w:val="-5"/>
          <w:sz w:val="22"/>
        </w:rPr>
        <w:t>to</w:t>
      </w:r>
    </w:p>
    <w:p>
      <w:pPr>
        <w:pStyle w:val="ListParagraph"/>
        <w:numPr>
          <w:ilvl w:val="3"/>
          <w:numId w:val="27"/>
        </w:numPr>
        <w:tabs>
          <w:tab w:pos="397" w:val="left" w:leader="none"/>
        </w:tabs>
        <w:spacing w:line="247" w:lineRule="auto" w:before="7" w:after="0"/>
        <w:ind w:left="113" w:right="393" w:firstLine="0"/>
        <w:jc w:val="left"/>
        <w:rPr>
          <w:sz w:val="22"/>
        </w:rPr>
      </w:pPr>
      <w:r>
        <w:rPr>
          <w:sz w:val="22"/>
        </w:rPr>
        <w:t>propose</w:t>
      </w:r>
      <w:r>
        <w:rPr>
          <w:spacing w:val="30"/>
          <w:sz w:val="22"/>
        </w:rPr>
        <w:t> </w:t>
      </w:r>
      <w:r>
        <w:rPr>
          <w:sz w:val="22"/>
        </w:rPr>
        <w:t>a</w:t>
      </w:r>
      <w:r>
        <w:rPr>
          <w:spacing w:val="30"/>
          <w:sz w:val="22"/>
        </w:rPr>
        <w:t> </w:t>
      </w:r>
      <w:r>
        <w:rPr>
          <w:sz w:val="22"/>
        </w:rPr>
        <w:t>possible</w:t>
      </w:r>
      <w:r>
        <w:rPr>
          <w:spacing w:val="30"/>
          <w:sz w:val="22"/>
        </w:rPr>
        <w:t> </w:t>
      </w:r>
      <w:r>
        <w:rPr>
          <w:sz w:val="22"/>
        </w:rPr>
        <w:t>explanation</w:t>
      </w:r>
      <w:r>
        <w:rPr>
          <w:spacing w:val="30"/>
          <w:sz w:val="22"/>
        </w:rPr>
        <w:t> </w:t>
      </w:r>
      <w:r>
        <w:rPr>
          <w:sz w:val="22"/>
        </w:rPr>
        <w:t>for</w:t>
      </w:r>
      <w:r>
        <w:rPr>
          <w:spacing w:val="30"/>
          <w:sz w:val="22"/>
        </w:rPr>
        <w:t> </w:t>
      </w:r>
      <w:r>
        <w:rPr>
          <w:sz w:val="22"/>
        </w:rPr>
        <w:t>why</w:t>
      </w:r>
      <w:r>
        <w:rPr>
          <w:spacing w:val="30"/>
          <w:sz w:val="22"/>
        </w:rPr>
        <w:t> </w:t>
      </w:r>
      <w:r>
        <w:rPr>
          <w:sz w:val="22"/>
        </w:rPr>
        <w:t>current</w:t>
      </w:r>
      <w:r>
        <w:rPr>
          <w:spacing w:val="30"/>
          <w:sz w:val="22"/>
        </w:rPr>
        <w:t> </w:t>
      </w:r>
      <w:r>
        <w:rPr>
          <w:sz w:val="22"/>
        </w:rPr>
        <w:t>temperatures</w:t>
      </w:r>
      <w:r>
        <w:rPr>
          <w:spacing w:val="30"/>
          <w:sz w:val="22"/>
        </w:rPr>
        <w:t> </w:t>
      </w:r>
      <w:r>
        <w:rPr>
          <w:sz w:val="22"/>
        </w:rPr>
        <w:t>in</w:t>
      </w:r>
      <w:r>
        <w:rPr>
          <w:spacing w:val="30"/>
          <w:sz w:val="22"/>
        </w:rPr>
        <w:t> </w:t>
      </w:r>
      <w:r>
        <w:rPr>
          <w:sz w:val="22"/>
        </w:rPr>
        <w:t>North America</w:t>
      </w:r>
      <w:r>
        <w:rPr>
          <w:spacing w:val="30"/>
          <w:sz w:val="22"/>
        </w:rPr>
        <w:t> </w:t>
      </w:r>
      <w:r>
        <w:rPr>
          <w:sz w:val="22"/>
        </w:rPr>
        <w:t>and</w:t>
      </w:r>
      <w:r>
        <w:rPr>
          <w:spacing w:val="30"/>
          <w:sz w:val="22"/>
        </w:rPr>
        <w:t> </w:t>
      </w:r>
      <w:r>
        <w:rPr>
          <w:sz w:val="22"/>
        </w:rPr>
        <w:t>Europe are not as low as they might otherwise be</w:t>
      </w:r>
    </w:p>
    <w:p>
      <w:pPr>
        <w:pStyle w:val="ListParagraph"/>
        <w:numPr>
          <w:ilvl w:val="3"/>
          <w:numId w:val="27"/>
        </w:numPr>
        <w:tabs>
          <w:tab w:pos="397" w:val="left" w:leader="none"/>
        </w:tabs>
        <w:spacing w:line="247" w:lineRule="auto" w:before="0" w:after="0"/>
        <w:ind w:left="113" w:right="692" w:firstLine="0"/>
        <w:jc w:val="left"/>
        <w:rPr>
          <w:sz w:val="22"/>
        </w:rPr>
      </w:pPr>
      <w:r>
        <w:rPr>
          <w:sz w:val="22"/>
        </w:rPr>
        <w:t>explain</w:t>
      </w:r>
      <w:r>
        <w:rPr>
          <w:spacing w:val="29"/>
          <w:sz w:val="22"/>
        </w:rPr>
        <w:t> </w:t>
      </w:r>
      <w:r>
        <w:rPr>
          <w:sz w:val="22"/>
        </w:rPr>
        <w:t>why</w:t>
      </w:r>
      <w:r>
        <w:rPr>
          <w:spacing w:val="29"/>
          <w:sz w:val="22"/>
        </w:rPr>
        <w:t> </w:t>
      </w:r>
      <w:r>
        <w:rPr>
          <w:sz w:val="22"/>
        </w:rPr>
        <w:t>levels</w:t>
      </w:r>
      <w:r>
        <w:rPr>
          <w:spacing w:val="29"/>
          <w:sz w:val="22"/>
        </w:rPr>
        <w:t> </w:t>
      </w:r>
      <w:r>
        <w:rPr>
          <w:sz w:val="22"/>
        </w:rPr>
        <w:t>of</w:t>
      </w:r>
      <w:r>
        <w:rPr>
          <w:spacing w:val="29"/>
          <w:sz w:val="22"/>
        </w:rPr>
        <w:t> </w:t>
      </w:r>
      <w:r>
        <w:rPr>
          <w:sz w:val="22"/>
        </w:rPr>
        <w:t>methane</w:t>
      </w:r>
      <w:r>
        <w:rPr>
          <w:spacing w:val="29"/>
          <w:sz w:val="22"/>
        </w:rPr>
        <w:t> </w:t>
      </w:r>
      <w:r>
        <w:rPr>
          <w:sz w:val="22"/>
        </w:rPr>
        <w:t>in</w:t>
      </w:r>
      <w:r>
        <w:rPr>
          <w:spacing w:val="29"/>
          <w:sz w:val="22"/>
        </w:rPr>
        <w:t> </w:t>
      </w:r>
      <w:r>
        <w:rPr>
          <w:sz w:val="22"/>
        </w:rPr>
        <w:t>Earth's</w:t>
      </w:r>
      <w:r>
        <w:rPr>
          <w:spacing w:val="29"/>
          <w:sz w:val="22"/>
        </w:rPr>
        <w:t> </w:t>
      </w:r>
      <w:r>
        <w:rPr>
          <w:sz w:val="22"/>
        </w:rPr>
        <w:t>atmosphere</w:t>
      </w:r>
      <w:r>
        <w:rPr>
          <w:spacing w:val="29"/>
          <w:sz w:val="22"/>
        </w:rPr>
        <w:t> </w:t>
      </w:r>
      <w:r>
        <w:rPr>
          <w:sz w:val="22"/>
        </w:rPr>
        <w:t>began</w:t>
      </w:r>
      <w:r>
        <w:rPr>
          <w:spacing w:val="29"/>
          <w:sz w:val="22"/>
        </w:rPr>
        <w:t> </w:t>
      </w:r>
      <w:r>
        <w:rPr>
          <w:sz w:val="22"/>
        </w:rPr>
        <w:t>to</w:t>
      </w:r>
      <w:r>
        <w:rPr>
          <w:spacing w:val="29"/>
          <w:sz w:val="22"/>
        </w:rPr>
        <w:t> </w:t>
      </w:r>
      <w:r>
        <w:rPr>
          <w:sz w:val="22"/>
        </w:rPr>
        <w:t>rise</w:t>
      </w:r>
      <w:r>
        <w:rPr>
          <w:spacing w:val="29"/>
          <w:sz w:val="22"/>
        </w:rPr>
        <w:t> </w:t>
      </w:r>
      <w:r>
        <w:rPr>
          <w:sz w:val="22"/>
        </w:rPr>
        <w:t>approximately</w:t>
      </w:r>
      <w:r>
        <w:rPr>
          <w:spacing w:val="29"/>
          <w:sz w:val="22"/>
        </w:rPr>
        <w:t> </w:t>
      </w:r>
      <w:r>
        <w:rPr>
          <w:sz w:val="22"/>
        </w:rPr>
        <w:t>5,000 years ago</w:t>
      </w:r>
    </w:p>
    <w:p>
      <w:pPr>
        <w:pStyle w:val="ListParagraph"/>
        <w:numPr>
          <w:ilvl w:val="3"/>
          <w:numId w:val="27"/>
        </w:numPr>
        <w:tabs>
          <w:tab w:pos="409" w:val="left" w:leader="none"/>
        </w:tabs>
        <w:spacing w:line="247" w:lineRule="auto" w:before="0" w:after="0"/>
        <w:ind w:left="113" w:right="305" w:firstLine="0"/>
        <w:jc w:val="left"/>
        <w:rPr>
          <w:sz w:val="22"/>
        </w:rPr>
      </w:pPr>
      <w:r>
        <w:rPr>
          <w:sz w:val="22"/>
        </w:rPr>
        <w:t>suggest</w:t>
      </w:r>
      <w:r>
        <w:rPr>
          <w:spacing w:val="27"/>
          <w:sz w:val="22"/>
        </w:rPr>
        <w:t> </w:t>
      </w:r>
      <w:r>
        <w:rPr>
          <w:sz w:val="22"/>
        </w:rPr>
        <w:t>that</w:t>
      </w:r>
      <w:r>
        <w:rPr>
          <w:spacing w:val="27"/>
          <w:sz w:val="22"/>
        </w:rPr>
        <w:t> </w:t>
      </w:r>
      <w:r>
        <w:rPr>
          <w:sz w:val="22"/>
        </w:rPr>
        <w:t>Earth’s</w:t>
      </w:r>
      <w:r>
        <w:rPr>
          <w:spacing w:val="27"/>
          <w:sz w:val="22"/>
        </w:rPr>
        <w:t> </w:t>
      </w:r>
      <w:r>
        <w:rPr>
          <w:sz w:val="22"/>
        </w:rPr>
        <w:t>climate</w:t>
      </w:r>
      <w:r>
        <w:rPr>
          <w:spacing w:val="27"/>
          <w:sz w:val="22"/>
        </w:rPr>
        <w:t> </w:t>
      </w:r>
      <w:r>
        <w:rPr>
          <w:sz w:val="22"/>
        </w:rPr>
        <w:t>would</w:t>
      </w:r>
      <w:r>
        <w:rPr>
          <w:spacing w:val="27"/>
          <w:sz w:val="22"/>
        </w:rPr>
        <w:t> </w:t>
      </w:r>
      <w:r>
        <w:rPr>
          <w:sz w:val="22"/>
        </w:rPr>
        <w:t>have</w:t>
      </w:r>
      <w:r>
        <w:rPr>
          <w:spacing w:val="27"/>
          <w:sz w:val="22"/>
        </w:rPr>
        <w:t> </w:t>
      </w:r>
      <w:r>
        <w:rPr>
          <w:sz w:val="22"/>
        </w:rPr>
        <w:t>become</w:t>
      </w:r>
      <w:r>
        <w:rPr>
          <w:spacing w:val="27"/>
          <w:sz w:val="22"/>
        </w:rPr>
        <w:t> </w:t>
      </w:r>
      <w:r>
        <w:rPr>
          <w:sz w:val="22"/>
        </w:rPr>
        <w:t>even</w:t>
      </w:r>
      <w:r>
        <w:rPr>
          <w:spacing w:val="27"/>
          <w:sz w:val="22"/>
        </w:rPr>
        <w:t> </w:t>
      </w:r>
      <w:r>
        <w:rPr>
          <w:sz w:val="22"/>
        </w:rPr>
        <w:t>warmer</w:t>
      </w:r>
      <w:r>
        <w:rPr>
          <w:spacing w:val="27"/>
          <w:sz w:val="22"/>
        </w:rPr>
        <w:t> </w:t>
      </w:r>
      <w:r>
        <w:rPr>
          <w:sz w:val="22"/>
        </w:rPr>
        <w:t>without</w:t>
      </w:r>
      <w:r>
        <w:rPr>
          <w:spacing w:val="27"/>
          <w:sz w:val="22"/>
        </w:rPr>
        <w:t> </w:t>
      </w:r>
      <w:r>
        <w:rPr>
          <w:sz w:val="22"/>
        </w:rPr>
        <w:t>the</w:t>
      </w:r>
      <w:r>
        <w:rPr>
          <w:spacing w:val="27"/>
          <w:sz w:val="22"/>
        </w:rPr>
        <w:t> </w:t>
      </w:r>
      <w:r>
        <w:rPr>
          <w:sz w:val="22"/>
        </w:rPr>
        <w:t>advent</w:t>
      </w:r>
      <w:r>
        <w:rPr>
          <w:spacing w:val="27"/>
          <w:sz w:val="22"/>
        </w:rPr>
        <w:t> </w:t>
      </w:r>
      <w:r>
        <w:rPr>
          <w:sz w:val="22"/>
        </w:rPr>
        <w:t>of</w:t>
      </w:r>
      <w:r>
        <w:rPr>
          <w:spacing w:val="27"/>
          <w:sz w:val="22"/>
        </w:rPr>
        <w:t> </w:t>
      </w:r>
      <w:r>
        <w:rPr>
          <w:sz w:val="22"/>
        </w:rPr>
        <w:t>human agricultural activities</w:t>
      </w:r>
    </w:p>
    <w:p>
      <w:pPr>
        <w:pStyle w:val="ListParagraph"/>
        <w:numPr>
          <w:ilvl w:val="3"/>
          <w:numId w:val="27"/>
        </w:numPr>
        <w:tabs>
          <w:tab w:pos="409" w:val="left" w:leader="none"/>
        </w:tabs>
        <w:spacing w:line="247" w:lineRule="auto" w:before="0" w:after="0"/>
        <w:ind w:left="113" w:right="1058" w:firstLine="0"/>
        <w:jc w:val="left"/>
        <w:rPr>
          <w:sz w:val="22"/>
        </w:rPr>
      </w:pPr>
      <w:r>
        <w:rPr>
          <w:sz w:val="22"/>
        </w:rPr>
        <w:t>identify</w:t>
      </w:r>
      <w:r>
        <w:rPr>
          <w:spacing w:val="26"/>
          <w:sz w:val="22"/>
        </w:rPr>
        <w:t> </w:t>
      </w:r>
      <w:r>
        <w:rPr>
          <w:sz w:val="22"/>
        </w:rPr>
        <w:t>factors</w:t>
      </w:r>
      <w:r>
        <w:rPr>
          <w:spacing w:val="26"/>
          <w:sz w:val="22"/>
        </w:rPr>
        <w:t> </w:t>
      </w:r>
      <w:r>
        <w:rPr>
          <w:sz w:val="22"/>
        </w:rPr>
        <w:t>that</w:t>
      </w:r>
      <w:r>
        <w:rPr>
          <w:spacing w:val="26"/>
          <w:sz w:val="22"/>
        </w:rPr>
        <w:t> </w:t>
      </w:r>
      <w:r>
        <w:rPr>
          <w:sz w:val="22"/>
        </w:rPr>
        <w:t>may</w:t>
      </w:r>
      <w:r>
        <w:rPr>
          <w:spacing w:val="26"/>
          <w:sz w:val="22"/>
        </w:rPr>
        <w:t> </w:t>
      </w:r>
      <w:r>
        <w:rPr>
          <w:sz w:val="22"/>
        </w:rPr>
        <w:t>have</w:t>
      </w:r>
      <w:r>
        <w:rPr>
          <w:spacing w:val="26"/>
          <w:sz w:val="22"/>
        </w:rPr>
        <w:t> </w:t>
      </w:r>
      <w:r>
        <w:rPr>
          <w:sz w:val="22"/>
        </w:rPr>
        <w:t>contributed</w:t>
      </w:r>
      <w:r>
        <w:rPr>
          <w:spacing w:val="26"/>
          <w:sz w:val="22"/>
        </w:rPr>
        <w:t> </w:t>
      </w:r>
      <w:r>
        <w:rPr>
          <w:sz w:val="22"/>
        </w:rPr>
        <w:t>to</w:t>
      </w:r>
      <w:r>
        <w:rPr>
          <w:spacing w:val="26"/>
          <w:sz w:val="22"/>
        </w:rPr>
        <w:t> </w:t>
      </w:r>
      <w:r>
        <w:rPr>
          <w:sz w:val="22"/>
        </w:rPr>
        <w:t>the</w:t>
      </w:r>
      <w:r>
        <w:rPr>
          <w:spacing w:val="26"/>
          <w:sz w:val="22"/>
        </w:rPr>
        <w:t> </w:t>
      </w:r>
      <w:r>
        <w:rPr>
          <w:sz w:val="22"/>
        </w:rPr>
        <w:t>rise</w:t>
      </w:r>
      <w:r>
        <w:rPr>
          <w:spacing w:val="26"/>
          <w:sz w:val="22"/>
        </w:rPr>
        <w:t> </w:t>
      </w:r>
      <w:r>
        <w:rPr>
          <w:sz w:val="22"/>
        </w:rPr>
        <w:t>of</w:t>
      </w:r>
      <w:r>
        <w:rPr>
          <w:spacing w:val="26"/>
          <w:sz w:val="22"/>
        </w:rPr>
        <w:t> </w:t>
      </w:r>
      <w:r>
        <w:rPr>
          <w:sz w:val="22"/>
        </w:rPr>
        <w:t>greenhouse</w:t>
      </w:r>
      <w:r>
        <w:rPr>
          <w:spacing w:val="26"/>
          <w:sz w:val="22"/>
        </w:rPr>
        <w:t> </w:t>
      </w:r>
      <w:r>
        <w:rPr>
          <w:sz w:val="22"/>
        </w:rPr>
        <w:t>gases</w:t>
      </w:r>
      <w:r>
        <w:rPr>
          <w:spacing w:val="26"/>
          <w:sz w:val="22"/>
        </w:rPr>
        <w:t> </w:t>
      </w:r>
      <w:r>
        <w:rPr>
          <w:sz w:val="22"/>
        </w:rPr>
        <w:t>in</w:t>
      </w:r>
      <w:r>
        <w:rPr>
          <w:spacing w:val="26"/>
          <w:sz w:val="22"/>
        </w:rPr>
        <w:t> </w:t>
      </w:r>
      <w:r>
        <w:rPr>
          <w:sz w:val="22"/>
        </w:rPr>
        <w:t>Earth’s atmosphere</w:t>
      </w:r>
      <w:r>
        <w:rPr>
          <w:spacing w:val="40"/>
          <w:sz w:val="22"/>
        </w:rPr>
        <w:t> </w:t>
      </w:r>
      <w:r>
        <w:rPr>
          <w:sz w:val="22"/>
        </w:rPr>
        <w:t>approximately</w:t>
      </w:r>
      <w:r>
        <w:rPr>
          <w:spacing w:val="40"/>
          <w:sz w:val="22"/>
        </w:rPr>
        <w:t> </w:t>
      </w:r>
      <w:r>
        <w:rPr>
          <w:sz w:val="22"/>
        </w:rPr>
        <w:t>8,000</w:t>
      </w:r>
      <w:r>
        <w:rPr>
          <w:spacing w:val="40"/>
          <w:sz w:val="22"/>
        </w:rPr>
        <w:t> </w:t>
      </w:r>
      <w:r>
        <w:rPr>
          <w:sz w:val="22"/>
        </w:rPr>
        <w:t>years</w:t>
      </w:r>
      <w:r>
        <w:rPr>
          <w:spacing w:val="40"/>
          <w:sz w:val="22"/>
        </w:rPr>
        <w:t> </w:t>
      </w:r>
      <w:r>
        <w:rPr>
          <w:sz w:val="22"/>
        </w:rPr>
        <w:t>ago</w:t>
      </w:r>
      <w:r>
        <w:rPr>
          <w:spacing w:val="40"/>
          <w:sz w:val="22"/>
        </w:rPr>
        <w:t> </w:t>
      </w:r>
      <w:r>
        <w:rPr>
          <w:sz w:val="22"/>
        </w:rPr>
        <w:t>and</w:t>
      </w:r>
      <w:r>
        <w:rPr>
          <w:spacing w:val="40"/>
          <w:sz w:val="22"/>
        </w:rPr>
        <w:t> </w:t>
      </w:r>
      <w:r>
        <w:rPr>
          <w:sz w:val="22"/>
        </w:rPr>
        <w:t>again</w:t>
      </w:r>
      <w:r>
        <w:rPr>
          <w:spacing w:val="40"/>
          <w:sz w:val="22"/>
        </w:rPr>
        <w:t> </w:t>
      </w:r>
      <w:r>
        <w:rPr>
          <w:sz w:val="22"/>
        </w:rPr>
        <w:t>some</w:t>
      </w:r>
      <w:r>
        <w:rPr>
          <w:spacing w:val="40"/>
          <w:sz w:val="22"/>
        </w:rPr>
        <w:t> </w:t>
      </w:r>
      <w:r>
        <w:rPr>
          <w:sz w:val="22"/>
        </w:rPr>
        <w:t>3,000</w:t>
      </w:r>
      <w:r>
        <w:rPr>
          <w:spacing w:val="40"/>
          <w:sz w:val="22"/>
        </w:rPr>
        <w:t> </w:t>
      </w:r>
      <w:r>
        <w:rPr>
          <w:sz w:val="22"/>
        </w:rPr>
        <w:t>years</w:t>
      </w:r>
      <w:r>
        <w:rPr>
          <w:spacing w:val="40"/>
          <w:sz w:val="22"/>
        </w:rPr>
        <w:t> </w:t>
      </w:r>
      <w:r>
        <w:rPr>
          <w:sz w:val="22"/>
        </w:rPr>
        <w:t>later</w:t>
      </w:r>
    </w:p>
    <w:p>
      <w:pPr>
        <w:pStyle w:val="ListParagraph"/>
        <w:numPr>
          <w:ilvl w:val="3"/>
          <w:numId w:val="27"/>
        </w:numPr>
        <w:tabs>
          <w:tab w:pos="397" w:val="left" w:leader="none"/>
        </w:tabs>
        <w:spacing w:line="247" w:lineRule="auto" w:before="0" w:after="0"/>
        <w:ind w:left="113" w:right="1109" w:firstLine="0"/>
        <w:jc w:val="left"/>
        <w:rPr>
          <w:sz w:val="22"/>
        </w:rPr>
      </w:pPr>
      <w:r>
        <w:rPr>
          <w:sz w:val="22"/>
        </w:rPr>
        <w:t>support</w:t>
      </w:r>
      <w:r>
        <w:rPr>
          <w:spacing w:val="21"/>
          <w:sz w:val="22"/>
        </w:rPr>
        <w:t> </w:t>
      </w:r>
      <w:r>
        <w:rPr>
          <w:sz w:val="22"/>
        </w:rPr>
        <w:t>the</w:t>
      </w:r>
      <w:r>
        <w:rPr>
          <w:spacing w:val="21"/>
          <w:sz w:val="22"/>
        </w:rPr>
        <w:t> </w:t>
      </w:r>
      <w:r>
        <w:rPr>
          <w:sz w:val="22"/>
        </w:rPr>
        <w:t>claim</w:t>
      </w:r>
      <w:r>
        <w:rPr>
          <w:spacing w:val="21"/>
          <w:sz w:val="22"/>
        </w:rPr>
        <w:t> </w:t>
      </w:r>
      <w:r>
        <w:rPr>
          <w:sz w:val="22"/>
        </w:rPr>
        <w:t>that</w:t>
      </w:r>
      <w:r>
        <w:rPr>
          <w:spacing w:val="21"/>
          <w:sz w:val="22"/>
        </w:rPr>
        <w:t> </w:t>
      </w:r>
      <w:r>
        <w:rPr>
          <w:sz w:val="22"/>
        </w:rPr>
        <w:t>human</w:t>
      </w:r>
      <w:r>
        <w:rPr>
          <w:spacing w:val="21"/>
          <w:sz w:val="22"/>
        </w:rPr>
        <w:t> </w:t>
      </w:r>
      <w:r>
        <w:rPr>
          <w:sz w:val="22"/>
        </w:rPr>
        <w:t>activity</w:t>
      </w:r>
      <w:r>
        <w:rPr>
          <w:spacing w:val="21"/>
          <w:sz w:val="22"/>
        </w:rPr>
        <w:t> </w:t>
      </w:r>
      <w:r>
        <w:rPr>
          <w:sz w:val="22"/>
        </w:rPr>
        <w:t>may</w:t>
      </w:r>
      <w:r>
        <w:rPr>
          <w:spacing w:val="21"/>
          <w:sz w:val="22"/>
        </w:rPr>
        <w:t> </w:t>
      </w:r>
      <w:r>
        <w:rPr>
          <w:sz w:val="22"/>
        </w:rPr>
        <w:t>have</w:t>
      </w:r>
      <w:r>
        <w:rPr>
          <w:spacing w:val="21"/>
          <w:sz w:val="22"/>
        </w:rPr>
        <w:t> </w:t>
      </w:r>
      <w:r>
        <w:rPr>
          <w:sz w:val="22"/>
        </w:rPr>
        <w:t>played</w:t>
      </w:r>
      <w:r>
        <w:rPr>
          <w:spacing w:val="21"/>
          <w:sz w:val="22"/>
        </w:rPr>
        <w:t> </w:t>
      </w:r>
      <w:r>
        <w:rPr>
          <w:sz w:val="22"/>
        </w:rPr>
        <w:t>a</w:t>
      </w:r>
      <w:r>
        <w:rPr>
          <w:spacing w:val="21"/>
          <w:sz w:val="22"/>
        </w:rPr>
        <w:t> </w:t>
      </w:r>
      <w:r>
        <w:rPr>
          <w:sz w:val="22"/>
        </w:rPr>
        <w:t>role</w:t>
      </w:r>
      <w:r>
        <w:rPr>
          <w:spacing w:val="21"/>
          <w:sz w:val="22"/>
        </w:rPr>
        <w:t> </w:t>
      </w:r>
      <w:r>
        <w:rPr>
          <w:sz w:val="22"/>
        </w:rPr>
        <w:t>in</w:t>
      </w:r>
      <w:r>
        <w:rPr>
          <w:spacing w:val="21"/>
          <w:sz w:val="22"/>
        </w:rPr>
        <w:t> </w:t>
      </w:r>
      <w:r>
        <w:rPr>
          <w:sz w:val="22"/>
        </w:rPr>
        <w:t>the</w:t>
      </w:r>
      <w:r>
        <w:rPr>
          <w:spacing w:val="21"/>
          <w:sz w:val="22"/>
        </w:rPr>
        <w:t> </w:t>
      </w:r>
      <w:r>
        <w:rPr>
          <w:sz w:val="22"/>
        </w:rPr>
        <w:t>rise</w:t>
      </w:r>
      <w:r>
        <w:rPr>
          <w:spacing w:val="21"/>
          <w:sz w:val="22"/>
        </w:rPr>
        <w:t> </w:t>
      </w:r>
      <w:r>
        <w:rPr>
          <w:sz w:val="22"/>
        </w:rPr>
        <w:t>in</w:t>
      </w:r>
      <w:r>
        <w:rPr>
          <w:spacing w:val="21"/>
          <w:sz w:val="22"/>
        </w:rPr>
        <w:t> </w:t>
      </w:r>
      <w:r>
        <w:rPr>
          <w:sz w:val="22"/>
        </w:rPr>
        <w:t>CO2</w:t>
      </w:r>
      <w:r>
        <w:rPr>
          <w:spacing w:val="21"/>
          <w:sz w:val="22"/>
        </w:rPr>
        <w:t> </w:t>
      </w:r>
      <w:r>
        <w:rPr>
          <w:sz w:val="22"/>
        </w:rPr>
        <w:t>and methane</w:t>
      </w:r>
      <w:r>
        <w:rPr>
          <w:spacing w:val="40"/>
          <w:sz w:val="22"/>
        </w:rPr>
        <w:t> </w:t>
      </w:r>
      <w:r>
        <w:rPr>
          <w:sz w:val="22"/>
        </w:rPr>
        <w:t>levels</w:t>
      </w:r>
      <w:r>
        <w:rPr>
          <w:spacing w:val="40"/>
          <w:sz w:val="22"/>
        </w:rPr>
        <w:t> </w:t>
      </w:r>
      <w:r>
        <w:rPr>
          <w:sz w:val="22"/>
        </w:rPr>
        <w:t>in</w:t>
      </w:r>
      <w:r>
        <w:rPr>
          <w:spacing w:val="40"/>
          <w:sz w:val="22"/>
        </w:rPr>
        <w:t> </w:t>
      </w:r>
      <w:r>
        <w:rPr>
          <w:sz w:val="22"/>
        </w:rPr>
        <w:t>the</w:t>
      </w:r>
      <w:r>
        <w:rPr>
          <w:spacing w:val="40"/>
          <w:sz w:val="22"/>
        </w:rPr>
        <w:t> </w:t>
      </w:r>
      <w:r>
        <w:rPr>
          <w:sz w:val="22"/>
        </w:rPr>
        <w:t>atmosphere</w:t>
      </w:r>
      <w:r>
        <w:rPr>
          <w:spacing w:val="40"/>
          <w:sz w:val="22"/>
        </w:rPr>
        <w:t> </w:t>
      </w:r>
      <w:r>
        <w:rPr>
          <w:sz w:val="22"/>
        </w:rPr>
        <w:t>thousands</w:t>
      </w:r>
      <w:r>
        <w:rPr>
          <w:spacing w:val="40"/>
          <w:sz w:val="22"/>
        </w:rPr>
        <w:t> </w:t>
      </w:r>
      <w:r>
        <w:rPr>
          <w:sz w:val="22"/>
        </w:rPr>
        <w:t>of</w:t>
      </w:r>
      <w:r>
        <w:rPr>
          <w:spacing w:val="40"/>
          <w:sz w:val="22"/>
        </w:rPr>
        <w:t> </w:t>
      </w:r>
      <w:r>
        <w:rPr>
          <w:sz w:val="22"/>
        </w:rPr>
        <w:t>years</w:t>
      </w:r>
      <w:r>
        <w:rPr>
          <w:spacing w:val="40"/>
          <w:sz w:val="22"/>
        </w:rPr>
        <w:t> </w:t>
      </w:r>
      <w:r>
        <w:rPr>
          <w:sz w:val="22"/>
        </w:rPr>
        <w:t>ago</w:t>
      </w:r>
    </w:p>
    <w:p>
      <w:pPr>
        <w:spacing w:after="0" w:line="247" w:lineRule="auto"/>
        <w:jc w:val="left"/>
        <w:rPr>
          <w:sz w:val="22"/>
        </w:rPr>
        <w:sectPr>
          <w:headerReference w:type="default" r:id="rId97"/>
          <w:footerReference w:type="default" r:id="rId98"/>
          <w:pgSz w:w="11910" w:h="16840"/>
          <w:pgMar w:header="734" w:footer="890" w:top="1620" w:bottom="1080" w:left="1020" w:right="900"/>
        </w:sectPr>
      </w:pPr>
    </w:p>
    <w:p>
      <w:pPr>
        <w:pStyle w:val="BodyText"/>
        <w:spacing w:line="259" w:lineRule="auto" w:before="145"/>
        <w:ind w:right="245"/>
      </w:pPr>
      <w:bookmarkStart w:name="Passage 32" w:id="63"/>
      <w:bookmarkEnd w:id="63"/>
      <w:r>
        <w:rPr/>
      </w:r>
      <w:bookmarkStart w:name="_bookmark31" w:id="64"/>
      <w:bookmarkEnd w:id="64"/>
      <w:r>
        <w:rPr/>
      </w:r>
      <w:r>
        <w:rPr/>
        <w:t>Princessfish</w:t>
      </w:r>
      <w:r>
        <w:rPr>
          <w:spacing w:val="26"/>
        </w:rPr>
        <w:t> </w:t>
      </w:r>
      <w:r>
        <w:rPr/>
        <w:t>are</w:t>
      </w:r>
      <w:r>
        <w:rPr>
          <w:spacing w:val="26"/>
        </w:rPr>
        <w:t> </w:t>
      </w:r>
      <w:r>
        <w:rPr/>
        <w:t>a</w:t>
      </w:r>
      <w:r>
        <w:rPr>
          <w:spacing w:val="26"/>
        </w:rPr>
        <w:t> </w:t>
      </w:r>
      <w:r>
        <w:rPr/>
        <w:t>species</w:t>
      </w:r>
      <w:r>
        <w:rPr>
          <w:spacing w:val="26"/>
        </w:rPr>
        <w:t> </w:t>
      </w:r>
      <w:r>
        <w:rPr/>
        <w:t>of</w:t>
      </w:r>
      <w:r>
        <w:rPr>
          <w:spacing w:val="26"/>
        </w:rPr>
        <w:t> </w:t>
      </w:r>
      <w:r>
        <w:rPr/>
        <w:t>coral-reef</w:t>
      </w:r>
      <w:r>
        <w:rPr>
          <w:spacing w:val="26"/>
        </w:rPr>
        <w:t> </w:t>
      </w:r>
      <w:r>
        <w:rPr/>
        <w:t>fish</w:t>
      </w:r>
      <w:r>
        <w:rPr>
          <w:spacing w:val="26"/>
        </w:rPr>
        <w:t> </w:t>
      </w:r>
      <w:r>
        <w:rPr/>
        <w:t>that</w:t>
      </w:r>
      <w:r>
        <w:rPr>
          <w:spacing w:val="26"/>
        </w:rPr>
        <w:t> </w:t>
      </w:r>
      <w:r>
        <w:rPr/>
        <w:t>are</w:t>
      </w:r>
      <w:r>
        <w:rPr>
          <w:spacing w:val="26"/>
        </w:rPr>
        <w:t> </w:t>
      </w:r>
      <w:r>
        <w:rPr/>
        <w:t>captured</w:t>
      </w:r>
      <w:r>
        <w:rPr>
          <w:spacing w:val="26"/>
        </w:rPr>
        <w:t> </w:t>
      </w:r>
      <w:r>
        <w:rPr/>
        <w:t>alive</w:t>
      </w:r>
      <w:r>
        <w:rPr>
          <w:spacing w:val="26"/>
        </w:rPr>
        <w:t> </w:t>
      </w:r>
      <w:r>
        <w:rPr/>
        <w:t>by</w:t>
      </w:r>
      <w:r>
        <w:rPr>
          <w:spacing w:val="26"/>
        </w:rPr>
        <w:t> </w:t>
      </w:r>
      <w:r>
        <w:rPr/>
        <w:t>divers</w:t>
      </w:r>
      <w:r>
        <w:rPr>
          <w:spacing w:val="26"/>
        </w:rPr>
        <w:t> </w:t>
      </w:r>
      <w:r>
        <w:rPr/>
        <w:t>who</w:t>
      </w:r>
      <w:r>
        <w:rPr>
          <w:spacing w:val="26"/>
        </w:rPr>
        <w:t> </w:t>
      </w:r>
      <w:r>
        <w:rPr/>
        <w:t>first</w:t>
      </w:r>
      <w:r>
        <w:rPr>
          <w:spacing w:val="26"/>
        </w:rPr>
        <w:t> </w:t>
      </w:r>
      <w:r>
        <w:rPr/>
        <w:t>stun</w:t>
      </w:r>
      <w:r>
        <w:rPr>
          <w:spacing w:val="26"/>
        </w:rPr>
        <w:t> </w:t>
      </w:r>
      <w:r>
        <w:rPr/>
        <w:t>the individual</w:t>
      </w:r>
      <w:r>
        <w:rPr>
          <w:spacing w:val="32"/>
        </w:rPr>
        <w:t> </w:t>
      </w:r>
      <w:r>
        <w:rPr/>
        <w:t>fish</w:t>
      </w:r>
      <w:r>
        <w:rPr>
          <w:spacing w:val="32"/>
        </w:rPr>
        <w:t> </w:t>
      </w:r>
      <w:r>
        <w:rPr/>
        <w:t>by</w:t>
      </w:r>
      <w:r>
        <w:rPr>
          <w:spacing w:val="32"/>
        </w:rPr>
        <w:t> </w:t>
      </w:r>
      <w:r>
        <w:rPr/>
        <w:t>squirting</w:t>
      </w:r>
      <w:r>
        <w:rPr>
          <w:spacing w:val="32"/>
        </w:rPr>
        <w:t> </w:t>
      </w:r>
      <w:r>
        <w:rPr/>
        <w:t>a</w:t>
      </w:r>
      <w:r>
        <w:rPr>
          <w:spacing w:val="32"/>
        </w:rPr>
        <w:t> </w:t>
      </w:r>
      <w:r>
        <w:rPr/>
        <w:t>certain</w:t>
      </w:r>
      <w:r>
        <w:rPr>
          <w:spacing w:val="32"/>
        </w:rPr>
        <w:t> </w:t>
      </w:r>
      <w:r>
        <w:rPr/>
        <w:t>poison</w:t>
      </w:r>
      <w:r>
        <w:rPr>
          <w:spacing w:val="32"/>
        </w:rPr>
        <w:t> </w:t>
      </w:r>
      <w:r>
        <w:rPr/>
        <w:t>at</w:t>
      </w:r>
      <w:r>
        <w:rPr>
          <w:spacing w:val="32"/>
        </w:rPr>
        <w:t> </w:t>
      </w:r>
      <w:r>
        <w:rPr/>
        <w:t>them.</w:t>
      </w:r>
      <w:r>
        <w:rPr>
          <w:spacing w:val="32"/>
        </w:rPr>
        <w:t> </w:t>
      </w:r>
      <w:r>
        <w:rPr/>
        <w:t>Since</w:t>
      </w:r>
      <w:r>
        <w:rPr>
          <w:spacing w:val="32"/>
        </w:rPr>
        <w:t> </w:t>
      </w:r>
      <w:r>
        <w:rPr/>
        <w:t>the</w:t>
      </w:r>
      <w:r>
        <w:rPr>
          <w:spacing w:val="32"/>
        </w:rPr>
        <w:t> </w:t>
      </w:r>
      <w:r>
        <w:rPr/>
        <w:t>divers</w:t>
      </w:r>
      <w:r>
        <w:rPr>
          <w:spacing w:val="32"/>
        </w:rPr>
        <w:t> </w:t>
      </w:r>
      <w:r>
        <w:rPr/>
        <w:t>limit</w:t>
      </w:r>
      <w:r>
        <w:rPr>
          <w:spacing w:val="32"/>
        </w:rPr>
        <w:t> </w:t>
      </w:r>
      <w:r>
        <w:rPr/>
        <w:t>their</w:t>
      </w:r>
      <w:r>
        <w:rPr>
          <w:spacing w:val="32"/>
        </w:rPr>
        <w:t> </w:t>
      </w:r>
      <w:r>
        <w:rPr/>
        <w:t>catch</w:t>
      </w:r>
      <w:r>
        <w:rPr>
          <w:spacing w:val="32"/>
        </w:rPr>
        <w:t> </w:t>
      </w:r>
      <w:r>
        <w:rPr/>
        <w:t>to</w:t>
      </w:r>
      <w:r>
        <w:rPr>
          <w:spacing w:val="32"/>
        </w:rPr>
        <w:t> </w:t>
      </w:r>
      <w:r>
        <w:rPr/>
        <w:t>a</w:t>
      </w:r>
      <w:r>
        <w:rPr>
          <w:spacing w:val="32"/>
        </w:rPr>
        <w:t> </w:t>
      </w:r>
      <w:r>
        <w:rPr/>
        <w:t>few individuals</w:t>
      </w:r>
      <w:r>
        <w:rPr>
          <w:spacing w:val="38"/>
        </w:rPr>
        <w:t> </w:t>
      </w:r>
      <w:r>
        <w:rPr/>
        <w:t>and</w:t>
      </w:r>
      <w:r>
        <w:rPr>
          <w:spacing w:val="38"/>
        </w:rPr>
        <w:t> </w:t>
      </w:r>
      <w:r>
        <w:rPr/>
        <w:t>take</w:t>
      </w:r>
      <w:r>
        <w:rPr>
          <w:spacing w:val="38"/>
        </w:rPr>
        <w:t> </w:t>
      </w:r>
      <w:r>
        <w:rPr/>
        <w:t>care</w:t>
      </w:r>
      <w:r>
        <w:rPr>
          <w:spacing w:val="38"/>
        </w:rPr>
        <w:t> </w:t>
      </w:r>
      <w:r>
        <w:rPr/>
        <w:t>not</w:t>
      </w:r>
      <w:r>
        <w:rPr>
          <w:spacing w:val="38"/>
        </w:rPr>
        <w:t> </w:t>
      </w:r>
      <w:r>
        <w:rPr/>
        <w:t>to</w:t>
      </w:r>
      <w:r>
        <w:rPr>
          <w:spacing w:val="38"/>
        </w:rPr>
        <w:t> </w:t>
      </w:r>
      <w:r>
        <w:rPr/>
        <w:t>overfish,</w:t>
      </w:r>
      <w:r>
        <w:rPr>
          <w:spacing w:val="38"/>
        </w:rPr>
        <w:t> </w:t>
      </w:r>
      <w:r>
        <w:rPr/>
        <w:t>the</w:t>
      </w:r>
      <w:r>
        <w:rPr>
          <w:spacing w:val="38"/>
        </w:rPr>
        <w:t> </w:t>
      </w:r>
      <w:r>
        <w:rPr/>
        <w:t>divers’</w:t>
      </w:r>
      <w:r>
        <w:rPr>
          <w:spacing w:val="27"/>
        </w:rPr>
        <w:t> </w:t>
      </w:r>
      <w:r>
        <w:rPr/>
        <w:t>continuing</w:t>
      </w:r>
      <w:r>
        <w:rPr>
          <w:spacing w:val="38"/>
        </w:rPr>
        <w:t> </w:t>
      </w:r>
      <w:r>
        <w:rPr/>
        <w:t>activities</w:t>
      </w:r>
      <w:r>
        <w:rPr>
          <w:spacing w:val="38"/>
        </w:rPr>
        <w:t> </w:t>
      </w:r>
      <w:r>
        <w:rPr/>
        <w:t>will</w:t>
      </w:r>
      <w:r>
        <w:rPr>
          <w:spacing w:val="38"/>
        </w:rPr>
        <w:t> </w:t>
      </w:r>
      <w:r>
        <w:rPr/>
        <w:t>clearly</w:t>
      </w:r>
      <w:r>
        <w:rPr>
          <w:spacing w:val="38"/>
        </w:rPr>
        <w:t> </w:t>
      </w:r>
      <w:r>
        <w:rPr/>
        <w:t>not</w:t>
      </w:r>
      <w:r>
        <w:rPr>
          <w:spacing w:val="38"/>
        </w:rPr>
        <w:t> </w:t>
      </w:r>
      <w:r>
        <w:rPr/>
        <w:t>result in serious harm to populations of princessfish.</w:t>
      </w:r>
    </w:p>
    <w:p>
      <w:pPr>
        <w:pStyle w:val="BodyText"/>
        <w:spacing w:before="10"/>
        <w:ind w:left="0"/>
        <w:rPr>
          <w:sz w:val="23"/>
        </w:rPr>
      </w:pPr>
    </w:p>
    <w:p>
      <w:pPr>
        <w:pStyle w:val="BodyText"/>
        <w:spacing w:line="252" w:lineRule="exact" w:before="1"/>
      </w:pPr>
      <w:r>
        <w:rPr/>
        <w:t>Which</w:t>
      </w:r>
      <w:r>
        <w:rPr>
          <w:spacing w:val="23"/>
        </w:rPr>
        <w:t> </w:t>
      </w:r>
      <w:r>
        <w:rPr/>
        <w:t>of</w:t>
      </w:r>
      <w:r>
        <w:rPr>
          <w:spacing w:val="26"/>
        </w:rPr>
        <w:t> </w:t>
      </w:r>
      <w:r>
        <w:rPr/>
        <w:t>the</w:t>
      </w:r>
      <w:r>
        <w:rPr>
          <w:spacing w:val="25"/>
        </w:rPr>
        <w:t> </w:t>
      </w:r>
      <w:r>
        <w:rPr/>
        <w:t>following,</w:t>
      </w:r>
      <w:r>
        <w:rPr>
          <w:spacing w:val="26"/>
        </w:rPr>
        <w:t> </w:t>
      </w:r>
      <w:r>
        <w:rPr/>
        <w:t>if</w:t>
      </w:r>
      <w:r>
        <w:rPr>
          <w:spacing w:val="26"/>
        </w:rPr>
        <w:t> </w:t>
      </w:r>
      <w:r>
        <w:rPr/>
        <w:t>true,</w:t>
      </w:r>
      <w:r>
        <w:rPr>
          <w:spacing w:val="25"/>
        </w:rPr>
        <w:t> </w:t>
      </w:r>
      <w:r>
        <w:rPr/>
        <w:t>most</w:t>
      </w:r>
      <w:r>
        <w:rPr>
          <w:spacing w:val="26"/>
        </w:rPr>
        <w:t> </w:t>
      </w:r>
      <w:r>
        <w:rPr/>
        <w:t>seriously</w:t>
      </w:r>
      <w:r>
        <w:rPr>
          <w:spacing w:val="26"/>
        </w:rPr>
        <w:t> </w:t>
      </w:r>
      <w:r>
        <w:rPr/>
        <w:t>weaken</w:t>
      </w:r>
      <w:r>
        <w:rPr>
          <w:spacing w:val="25"/>
        </w:rPr>
        <w:t> </w:t>
      </w:r>
      <w:r>
        <w:rPr/>
        <w:t>the</w:t>
      </w:r>
      <w:r>
        <w:rPr>
          <w:spacing w:val="26"/>
        </w:rPr>
        <w:t> </w:t>
      </w:r>
      <w:r>
        <w:rPr/>
        <w:t>argument</w:t>
      </w:r>
      <w:r>
        <w:rPr>
          <w:spacing w:val="26"/>
        </w:rPr>
        <w:t> </w:t>
      </w:r>
      <w:r>
        <w:rPr>
          <w:spacing w:val="-2"/>
        </w:rPr>
        <w:t>given?</w:t>
      </w:r>
    </w:p>
    <w:p>
      <w:pPr>
        <w:pStyle w:val="ListParagraph"/>
        <w:numPr>
          <w:ilvl w:val="0"/>
          <w:numId w:val="28"/>
        </w:numPr>
        <w:tabs>
          <w:tab w:pos="397" w:val="left" w:leader="none"/>
        </w:tabs>
        <w:spacing w:line="252" w:lineRule="exact" w:before="0" w:after="0"/>
        <w:ind w:left="396" w:right="0" w:hanging="284"/>
        <w:jc w:val="left"/>
        <w:rPr>
          <w:sz w:val="22"/>
        </w:rPr>
      </w:pPr>
      <w:r>
        <w:rPr>
          <w:sz w:val="22"/>
        </w:rPr>
        <w:t>Princessfish</w:t>
      </w:r>
      <w:r>
        <w:rPr>
          <w:spacing w:val="29"/>
          <w:sz w:val="22"/>
        </w:rPr>
        <w:t> </w:t>
      </w:r>
      <w:r>
        <w:rPr>
          <w:sz w:val="22"/>
        </w:rPr>
        <w:t>cannot</w:t>
      </w:r>
      <w:r>
        <w:rPr>
          <w:spacing w:val="29"/>
          <w:sz w:val="22"/>
        </w:rPr>
        <w:t> </w:t>
      </w:r>
      <w:r>
        <w:rPr>
          <w:sz w:val="22"/>
        </w:rPr>
        <w:t>be</w:t>
      </w:r>
      <w:r>
        <w:rPr>
          <w:spacing w:val="30"/>
          <w:sz w:val="22"/>
        </w:rPr>
        <w:t> </w:t>
      </w:r>
      <w:r>
        <w:rPr>
          <w:sz w:val="22"/>
        </w:rPr>
        <w:t>captured</w:t>
      </w:r>
      <w:r>
        <w:rPr>
          <w:spacing w:val="29"/>
          <w:sz w:val="22"/>
        </w:rPr>
        <w:t> </w:t>
      </w:r>
      <w:r>
        <w:rPr>
          <w:sz w:val="22"/>
        </w:rPr>
        <w:t>alive</w:t>
      </w:r>
      <w:r>
        <w:rPr>
          <w:spacing w:val="30"/>
          <w:sz w:val="22"/>
        </w:rPr>
        <w:t> </w:t>
      </w:r>
      <w:r>
        <w:rPr>
          <w:sz w:val="22"/>
        </w:rPr>
        <w:t>by</w:t>
      </w:r>
      <w:r>
        <w:rPr>
          <w:spacing w:val="29"/>
          <w:sz w:val="22"/>
        </w:rPr>
        <w:t> </w:t>
      </w:r>
      <w:r>
        <w:rPr>
          <w:sz w:val="22"/>
        </w:rPr>
        <w:t>traditional</w:t>
      </w:r>
      <w:r>
        <w:rPr>
          <w:spacing w:val="30"/>
          <w:sz w:val="22"/>
        </w:rPr>
        <w:t> </w:t>
      </w:r>
      <w:r>
        <w:rPr>
          <w:sz w:val="22"/>
        </w:rPr>
        <w:t>methods</w:t>
      </w:r>
      <w:r>
        <w:rPr>
          <w:spacing w:val="29"/>
          <w:sz w:val="22"/>
        </w:rPr>
        <w:t> </w:t>
      </w:r>
      <w:r>
        <w:rPr>
          <w:sz w:val="22"/>
        </w:rPr>
        <w:t>of</w:t>
      </w:r>
      <w:r>
        <w:rPr>
          <w:spacing w:val="30"/>
          <w:sz w:val="22"/>
        </w:rPr>
        <w:t> </w:t>
      </w:r>
      <w:r>
        <w:rPr>
          <w:spacing w:val="-2"/>
          <w:sz w:val="22"/>
        </w:rPr>
        <w:t>fishing.</w:t>
      </w:r>
    </w:p>
    <w:p>
      <w:pPr>
        <w:pStyle w:val="ListParagraph"/>
        <w:numPr>
          <w:ilvl w:val="0"/>
          <w:numId w:val="28"/>
        </w:numPr>
        <w:tabs>
          <w:tab w:pos="393" w:val="left" w:leader="none"/>
        </w:tabs>
        <w:spacing w:line="240" w:lineRule="auto" w:before="7" w:after="0"/>
        <w:ind w:left="392" w:right="0" w:hanging="280"/>
        <w:jc w:val="left"/>
        <w:rPr>
          <w:sz w:val="22"/>
        </w:rPr>
      </w:pPr>
      <w:r>
        <w:rPr>
          <w:sz w:val="22"/>
        </w:rPr>
        <w:t>The</w:t>
      </w:r>
      <w:r>
        <w:rPr>
          <w:spacing w:val="19"/>
          <w:sz w:val="22"/>
        </w:rPr>
        <w:t> </w:t>
      </w:r>
      <w:r>
        <w:rPr>
          <w:sz w:val="22"/>
        </w:rPr>
        <w:t>poison</w:t>
      </w:r>
      <w:r>
        <w:rPr>
          <w:spacing w:val="22"/>
          <w:sz w:val="22"/>
        </w:rPr>
        <w:t> </w:t>
      </w:r>
      <w:r>
        <w:rPr>
          <w:sz w:val="22"/>
        </w:rPr>
        <w:t>used</w:t>
      </w:r>
      <w:r>
        <w:rPr>
          <w:spacing w:val="21"/>
          <w:sz w:val="22"/>
        </w:rPr>
        <w:t> </w:t>
      </w:r>
      <w:r>
        <w:rPr>
          <w:sz w:val="22"/>
        </w:rPr>
        <w:t>to</w:t>
      </w:r>
      <w:r>
        <w:rPr>
          <w:spacing w:val="22"/>
          <w:sz w:val="22"/>
        </w:rPr>
        <w:t> </w:t>
      </w:r>
      <w:r>
        <w:rPr>
          <w:sz w:val="22"/>
        </w:rPr>
        <w:t>stun</w:t>
      </w:r>
      <w:r>
        <w:rPr>
          <w:spacing w:val="21"/>
          <w:sz w:val="22"/>
        </w:rPr>
        <w:t> </w:t>
      </w:r>
      <w:r>
        <w:rPr>
          <w:sz w:val="22"/>
        </w:rPr>
        <w:t>the</w:t>
      </w:r>
      <w:r>
        <w:rPr>
          <w:spacing w:val="22"/>
          <w:sz w:val="22"/>
        </w:rPr>
        <w:t> </w:t>
      </w:r>
      <w:r>
        <w:rPr>
          <w:sz w:val="22"/>
        </w:rPr>
        <w:t>princessfish</w:t>
      </w:r>
      <w:r>
        <w:rPr>
          <w:spacing w:val="22"/>
          <w:sz w:val="22"/>
        </w:rPr>
        <w:t> </w:t>
      </w:r>
      <w:r>
        <w:rPr>
          <w:sz w:val="22"/>
        </w:rPr>
        <w:t>has</w:t>
      </w:r>
      <w:r>
        <w:rPr>
          <w:spacing w:val="21"/>
          <w:sz w:val="22"/>
        </w:rPr>
        <w:t> </w:t>
      </w:r>
      <w:r>
        <w:rPr>
          <w:sz w:val="22"/>
        </w:rPr>
        <w:t>no</w:t>
      </w:r>
      <w:r>
        <w:rPr>
          <w:spacing w:val="22"/>
          <w:sz w:val="22"/>
        </w:rPr>
        <w:t> </w:t>
      </w:r>
      <w:r>
        <w:rPr>
          <w:sz w:val="22"/>
        </w:rPr>
        <w:t>effect</w:t>
      </w:r>
      <w:r>
        <w:rPr>
          <w:spacing w:val="21"/>
          <w:sz w:val="22"/>
        </w:rPr>
        <w:t> </w:t>
      </w:r>
      <w:r>
        <w:rPr>
          <w:sz w:val="22"/>
        </w:rPr>
        <w:t>on</w:t>
      </w:r>
      <w:r>
        <w:rPr>
          <w:spacing w:val="22"/>
          <w:sz w:val="22"/>
        </w:rPr>
        <w:t> </w:t>
      </w:r>
      <w:r>
        <w:rPr>
          <w:sz w:val="22"/>
        </w:rPr>
        <w:t>humans</w:t>
      </w:r>
      <w:r>
        <w:rPr>
          <w:spacing w:val="21"/>
          <w:sz w:val="22"/>
        </w:rPr>
        <w:t> </w:t>
      </w:r>
      <w:r>
        <w:rPr>
          <w:sz w:val="22"/>
        </w:rPr>
        <w:t>who</w:t>
      </w:r>
      <w:r>
        <w:rPr>
          <w:spacing w:val="22"/>
          <w:sz w:val="22"/>
        </w:rPr>
        <w:t> </w:t>
      </w:r>
      <w:r>
        <w:rPr>
          <w:sz w:val="22"/>
        </w:rPr>
        <w:t>eat</w:t>
      </w:r>
      <w:r>
        <w:rPr>
          <w:spacing w:val="22"/>
          <w:sz w:val="22"/>
        </w:rPr>
        <w:t> </w:t>
      </w:r>
      <w:r>
        <w:rPr>
          <w:spacing w:val="-2"/>
          <w:sz w:val="22"/>
        </w:rPr>
        <w:t>them.</w:t>
      </w:r>
    </w:p>
    <w:p>
      <w:pPr>
        <w:pStyle w:val="ListParagraph"/>
        <w:numPr>
          <w:ilvl w:val="0"/>
          <w:numId w:val="28"/>
        </w:numPr>
        <w:tabs>
          <w:tab w:pos="409" w:val="left" w:leader="none"/>
        </w:tabs>
        <w:spacing w:line="240" w:lineRule="auto" w:before="7" w:after="0"/>
        <w:ind w:left="408" w:right="0" w:hanging="296"/>
        <w:jc w:val="left"/>
        <w:rPr>
          <w:sz w:val="22"/>
        </w:rPr>
      </w:pPr>
      <w:r>
        <w:rPr>
          <w:sz w:val="22"/>
        </w:rPr>
        <w:t>Demand</w:t>
      </w:r>
      <w:r>
        <w:rPr>
          <w:spacing w:val="27"/>
          <w:sz w:val="22"/>
        </w:rPr>
        <w:t> </w:t>
      </w:r>
      <w:r>
        <w:rPr>
          <w:sz w:val="22"/>
        </w:rPr>
        <w:t>for</w:t>
      </w:r>
      <w:r>
        <w:rPr>
          <w:spacing w:val="28"/>
          <w:sz w:val="22"/>
        </w:rPr>
        <w:t> </w:t>
      </w:r>
      <w:r>
        <w:rPr>
          <w:sz w:val="22"/>
        </w:rPr>
        <w:t>princessfish</w:t>
      </w:r>
      <w:r>
        <w:rPr>
          <w:spacing w:val="28"/>
          <w:sz w:val="22"/>
        </w:rPr>
        <w:t> </w:t>
      </w:r>
      <w:r>
        <w:rPr>
          <w:sz w:val="22"/>
        </w:rPr>
        <w:t>has</w:t>
      </w:r>
      <w:r>
        <w:rPr>
          <w:spacing w:val="27"/>
          <w:sz w:val="22"/>
        </w:rPr>
        <w:t> </w:t>
      </w:r>
      <w:r>
        <w:rPr>
          <w:sz w:val="22"/>
        </w:rPr>
        <w:t>remained</w:t>
      </w:r>
      <w:r>
        <w:rPr>
          <w:spacing w:val="28"/>
          <w:sz w:val="22"/>
        </w:rPr>
        <w:t> </w:t>
      </w:r>
      <w:r>
        <w:rPr>
          <w:sz w:val="22"/>
        </w:rPr>
        <w:t>steady</w:t>
      </w:r>
      <w:r>
        <w:rPr>
          <w:spacing w:val="28"/>
          <w:sz w:val="22"/>
        </w:rPr>
        <w:t> </w:t>
      </w:r>
      <w:r>
        <w:rPr>
          <w:sz w:val="22"/>
        </w:rPr>
        <w:t>during</w:t>
      </w:r>
      <w:r>
        <w:rPr>
          <w:spacing w:val="27"/>
          <w:sz w:val="22"/>
        </w:rPr>
        <w:t> </w:t>
      </w:r>
      <w:r>
        <w:rPr>
          <w:sz w:val="22"/>
        </w:rPr>
        <w:t>the</w:t>
      </w:r>
      <w:r>
        <w:rPr>
          <w:spacing w:val="28"/>
          <w:sz w:val="22"/>
        </w:rPr>
        <w:t> </w:t>
      </w:r>
      <w:r>
        <w:rPr>
          <w:sz w:val="22"/>
        </w:rPr>
        <w:t>last</w:t>
      </w:r>
      <w:r>
        <w:rPr>
          <w:spacing w:val="28"/>
          <w:sz w:val="22"/>
        </w:rPr>
        <w:t> </w:t>
      </w:r>
      <w:r>
        <w:rPr>
          <w:spacing w:val="-2"/>
          <w:sz w:val="22"/>
        </w:rPr>
        <w:t>decade.</w:t>
      </w:r>
    </w:p>
    <w:p>
      <w:pPr>
        <w:pStyle w:val="ListParagraph"/>
        <w:numPr>
          <w:ilvl w:val="0"/>
          <w:numId w:val="28"/>
        </w:numPr>
        <w:tabs>
          <w:tab w:pos="405" w:val="left" w:leader="none"/>
        </w:tabs>
        <w:spacing w:line="247" w:lineRule="auto" w:before="6" w:after="0"/>
        <w:ind w:left="113" w:right="1051" w:firstLine="0"/>
        <w:jc w:val="left"/>
        <w:rPr>
          <w:sz w:val="22"/>
        </w:rPr>
      </w:pPr>
      <w:r>
        <w:rPr>
          <w:sz w:val="22"/>
        </w:rPr>
        <w:t>Traces</w:t>
      </w:r>
      <w:r>
        <w:rPr>
          <w:spacing w:val="24"/>
          <w:sz w:val="22"/>
        </w:rPr>
        <w:t> </w:t>
      </w:r>
      <w:r>
        <w:rPr>
          <w:sz w:val="22"/>
        </w:rPr>
        <w:t>of</w:t>
      </w:r>
      <w:r>
        <w:rPr>
          <w:spacing w:val="24"/>
          <w:sz w:val="22"/>
        </w:rPr>
        <w:t> </w:t>
      </w:r>
      <w:r>
        <w:rPr>
          <w:sz w:val="22"/>
        </w:rPr>
        <w:t>the</w:t>
      </w:r>
      <w:r>
        <w:rPr>
          <w:spacing w:val="24"/>
          <w:sz w:val="22"/>
        </w:rPr>
        <w:t> </w:t>
      </w:r>
      <w:r>
        <w:rPr>
          <w:sz w:val="22"/>
        </w:rPr>
        <w:t>poison</w:t>
      </w:r>
      <w:r>
        <w:rPr>
          <w:spacing w:val="24"/>
          <w:sz w:val="22"/>
        </w:rPr>
        <w:t> </w:t>
      </w:r>
      <w:r>
        <w:rPr>
          <w:sz w:val="22"/>
        </w:rPr>
        <w:t>that</w:t>
      </w:r>
      <w:r>
        <w:rPr>
          <w:spacing w:val="24"/>
          <w:sz w:val="22"/>
        </w:rPr>
        <w:t> </w:t>
      </w:r>
      <w:r>
        <w:rPr>
          <w:sz w:val="22"/>
        </w:rPr>
        <w:t>remain</w:t>
      </w:r>
      <w:r>
        <w:rPr>
          <w:spacing w:val="24"/>
          <w:sz w:val="22"/>
        </w:rPr>
        <w:t> </w:t>
      </w:r>
      <w:r>
        <w:rPr>
          <w:sz w:val="22"/>
        </w:rPr>
        <w:t>in</w:t>
      </w:r>
      <w:r>
        <w:rPr>
          <w:spacing w:val="24"/>
          <w:sz w:val="22"/>
        </w:rPr>
        <w:t> </w:t>
      </w:r>
      <w:r>
        <w:rPr>
          <w:sz w:val="22"/>
        </w:rPr>
        <w:t>the</w:t>
      </w:r>
      <w:r>
        <w:rPr>
          <w:spacing w:val="24"/>
          <w:sz w:val="22"/>
        </w:rPr>
        <w:t> </w:t>
      </w:r>
      <w:r>
        <w:rPr>
          <w:sz w:val="22"/>
        </w:rPr>
        <w:t>seawater</w:t>
      </w:r>
      <w:r>
        <w:rPr>
          <w:spacing w:val="24"/>
          <w:sz w:val="22"/>
        </w:rPr>
        <w:t> </w:t>
      </w:r>
      <w:r>
        <w:rPr>
          <w:sz w:val="22"/>
        </w:rPr>
        <w:t>damage</w:t>
      </w:r>
      <w:r>
        <w:rPr>
          <w:spacing w:val="24"/>
          <w:sz w:val="22"/>
        </w:rPr>
        <w:t> </w:t>
      </w:r>
      <w:r>
        <w:rPr>
          <w:sz w:val="22"/>
        </w:rPr>
        <w:t>the</w:t>
      </w:r>
      <w:r>
        <w:rPr>
          <w:spacing w:val="24"/>
          <w:sz w:val="22"/>
        </w:rPr>
        <w:t> </w:t>
      </w:r>
      <w:r>
        <w:rPr>
          <w:sz w:val="22"/>
        </w:rPr>
        <w:t>Corals</w:t>
      </w:r>
      <w:r>
        <w:rPr>
          <w:spacing w:val="24"/>
          <w:sz w:val="22"/>
        </w:rPr>
        <w:t> </w:t>
      </w:r>
      <w:r>
        <w:rPr>
          <w:sz w:val="22"/>
        </w:rPr>
        <w:t>that</w:t>
      </w:r>
      <w:r>
        <w:rPr>
          <w:spacing w:val="24"/>
          <w:sz w:val="22"/>
        </w:rPr>
        <w:t> </w:t>
      </w:r>
      <w:r>
        <w:rPr>
          <w:sz w:val="22"/>
        </w:rPr>
        <w:t>create</w:t>
      </w:r>
      <w:r>
        <w:rPr>
          <w:spacing w:val="24"/>
          <w:sz w:val="22"/>
        </w:rPr>
        <w:t> </w:t>
      </w:r>
      <w:r>
        <w:rPr>
          <w:sz w:val="22"/>
        </w:rPr>
        <w:t>and maintain the reefs on which princessfish depend.</w:t>
      </w:r>
    </w:p>
    <w:p>
      <w:pPr>
        <w:pStyle w:val="ListParagraph"/>
        <w:numPr>
          <w:ilvl w:val="0"/>
          <w:numId w:val="28"/>
        </w:numPr>
        <w:tabs>
          <w:tab w:pos="397" w:val="left" w:leader="none"/>
        </w:tabs>
        <w:spacing w:line="247" w:lineRule="auto" w:before="0" w:after="0"/>
        <w:ind w:left="113" w:right="358" w:firstLine="0"/>
        <w:jc w:val="left"/>
        <w:rPr>
          <w:sz w:val="22"/>
        </w:rPr>
      </w:pPr>
      <w:r>
        <w:rPr>
          <w:sz w:val="22"/>
        </w:rPr>
        <w:t>Fish</w:t>
      </w:r>
      <w:r>
        <w:rPr>
          <w:spacing w:val="25"/>
          <w:sz w:val="22"/>
        </w:rPr>
        <w:t> </w:t>
      </w:r>
      <w:r>
        <w:rPr>
          <w:sz w:val="22"/>
        </w:rPr>
        <w:t>that</w:t>
      </w:r>
      <w:r>
        <w:rPr>
          <w:spacing w:val="25"/>
          <w:sz w:val="22"/>
        </w:rPr>
        <w:t> </w:t>
      </w:r>
      <w:r>
        <w:rPr>
          <w:sz w:val="22"/>
        </w:rPr>
        <w:t>have</w:t>
      </w:r>
      <w:r>
        <w:rPr>
          <w:spacing w:val="25"/>
          <w:sz w:val="22"/>
        </w:rPr>
        <w:t> </w:t>
      </w:r>
      <w:r>
        <w:rPr>
          <w:sz w:val="22"/>
        </w:rPr>
        <w:t>been</w:t>
      </w:r>
      <w:r>
        <w:rPr>
          <w:spacing w:val="25"/>
          <w:sz w:val="22"/>
        </w:rPr>
        <w:t> </w:t>
      </w:r>
      <w:r>
        <w:rPr>
          <w:sz w:val="22"/>
        </w:rPr>
        <w:t>stunned</w:t>
      </w:r>
      <w:r>
        <w:rPr>
          <w:spacing w:val="25"/>
          <w:sz w:val="22"/>
        </w:rPr>
        <w:t> </w:t>
      </w:r>
      <w:r>
        <w:rPr>
          <w:sz w:val="22"/>
        </w:rPr>
        <w:t>but</w:t>
      </w:r>
      <w:r>
        <w:rPr>
          <w:spacing w:val="25"/>
          <w:sz w:val="22"/>
        </w:rPr>
        <w:t> </w:t>
      </w:r>
      <w:r>
        <w:rPr>
          <w:sz w:val="22"/>
        </w:rPr>
        <w:t>have</w:t>
      </w:r>
      <w:r>
        <w:rPr>
          <w:spacing w:val="25"/>
          <w:sz w:val="22"/>
        </w:rPr>
        <w:t> </w:t>
      </w:r>
      <w:r>
        <w:rPr>
          <w:sz w:val="22"/>
        </w:rPr>
        <w:t>selected</w:t>
      </w:r>
      <w:r>
        <w:rPr>
          <w:spacing w:val="25"/>
          <w:sz w:val="22"/>
        </w:rPr>
        <w:t> </w:t>
      </w:r>
      <w:r>
        <w:rPr>
          <w:sz w:val="22"/>
        </w:rPr>
        <w:t>for</w:t>
      </w:r>
      <w:r>
        <w:rPr>
          <w:spacing w:val="25"/>
          <w:sz w:val="22"/>
        </w:rPr>
        <w:t> </w:t>
      </w:r>
      <w:r>
        <w:rPr>
          <w:sz w:val="22"/>
        </w:rPr>
        <w:t>capture</w:t>
      </w:r>
      <w:r>
        <w:rPr>
          <w:spacing w:val="25"/>
          <w:sz w:val="22"/>
        </w:rPr>
        <w:t> </w:t>
      </w:r>
      <w:r>
        <w:rPr>
          <w:sz w:val="22"/>
        </w:rPr>
        <w:t>by</w:t>
      </w:r>
      <w:r>
        <w:rPr>
          <w:spacing w:val="25"/>
          <w:sz w:val="22"/>
        </w:rPr>
        <w:t> </w:t>
      </w:r>
      <w:r>
        <w:rPr>
          <w:sz w:val="22"/>
        </w:rPr>
        <w:t>the</w:t>
      </w:r>
      <w:r>
        <w:rPr>
          <w:spacing w:val="25"/>
          <w:sz w:val="22"/>
        </w:rPr>
        <w:t> </w:t>
      </w:r>
      <w:r>
        <w:rPr>
          <w:sz w:val="22"/>
        </w:rPr>
        <w:t>divers</w:t>
      </w:r>
      <w:r>
        <w:rPr>
          <w:spacing w:val="25"/>
          <w:sz w:val="22"/>
        </w:rPr>
        <w:t> </w:t>
      </w:r>
      <w:r>
        <w:rPr>
          <w:sz w:val="22"/>
        </w:rPr>
        <w:t>soon</w:t>
      </w:r>
      <w:r>
        <w:rPr>
          <w:spacing w:val="25"/>
          <w:sz w:val="22"/>
        </w:rPr>
        <w:t> </w:t>
      </w:r>
      <w:r>
        <w:rPr>
          <w:sz w:val="22"/>
        </w:rPr>
        <w:t>recover</w:t>
      </w:r>
      <w:r>
        <w:rPr>
          <w:spacing w:val="25"/>
          <w:sz w:val="22"/>
        </w:rPr>
        <w:t> </w:t>
      </w:r>
      <w:r>
        <w:rPr>
          <w:sz w:val="22"/>
        </w:rPr>
        <w:t>from the temporary effect of the poison.</w:t>
      </w:r>
    </w:p>
    <w:p>
      <w:pPr>
        <w:spacing w:after="0" w:line="247" w:lineRule="auto"/>
        <w:jc w:val="left"/>
        <w:rPr>
          <w:sz w:val="22"/>
        </w:rPr>
        <w:sectPr>
          <w:headerReference w:type="default" r:id="rId99"/>
          <w:footerReference w:type="default" r:id="rId100"/>
          <w:pgSz w:w="11910" w:h="16840"/>
          <w:pgMar w:header="734" w:footer="890" w:top="1620" w:bottom="1080" w:left="1020" w:right="900"/>
        </w:sectPr>
      </w:pPr>
    </w:p>
    <w:p>
      <w:pPr>
        <w:pStyle w:val="BodyText"/>
        <w:spacing w:line="247" w:lineRule="auto" w:before="145"/>
        <w:ind w:right="232"/>
      </w:pPr>
      <w:bookmarkStart w:name="Passage 33" w:id="65"/>
      <w:bookmarkEnd w:id="65"/>
      <w:r>
        <w:rPr/>
      </w:r>
      <w:bookmarkStart w:name="_bookmark32" w:id="66"/>
      <w:bookmarkEnd w:id="66"/>
      <w:r>
        <w:rPr/>
      </w:r>
      <w:r>
        <w:rPr/>
        <w:t>A primary</w:t>
      </w:r>
      <w:r>
        <w:rPr>
          <w:spacing w:val="40"/>
        </w:rPr>
        <w:t> </w:t>
      </w:r>
      <w:r>
        <w:rPr/>
        <w:t>value</w:t>
      </w:r>
      <w:r>
        <w:rPr>
          <w:spacing w:val="40"/>
        </w:rPr>
        <w:t> </w:t>
      </w:r>
      <w:r>
        <w:rPr/>
        <w:t>in</w:t>
      </w:r>
      <w:r>
        <w:rPr>
          <w:spacing w:val="40"/>
        </w:rPr>
        <w:t> </w:t>
      </w:r>
      <w:r>
        <w:rPr/>
        <w:t>early</w:t>
      </w:r>
      <w:r>
        <w:rPr>
          <w:spacing w:val="40"/>
        </w:rPr>
        <w:t> </w:t>
      </w:r>
      <w:r>
        <w:rPr/>
        <w:t>twentieth-century</w:t>
      </w:r>
      <w:r>
        <w:rPr>
          <w:spacing w:val="40"/>
        </w:rPr>
        <w:t> </w:t>
      </w:r>
      <w:r>
        <w:rPr/>
        <w:t>Modernist</w:t>
      </w:r>
      <w:r>
        <w:rPr>
          <w:spacing w:val="40"/>
        </w:rPr>
        <w:t> </w:t>
      </w:r>
      <w:r>
        <w:rPr/>
        <w:t>architectural</w:t>
      </w:r>
      <w:r>
        <w:rPr>
          <w:spacing w:val="40"/>
        </w:rPr>
        <w:t> </w:t>
      </w:r>
      <w:r>
        <w:rPr/>
        <w:t>theory</w:t>
      </w:r>
      <w:r>
        <w:rPr>
          <w:spacing w:val="40"/>
        </w:rPr>
        <w:t> </w:t>
      </w:r>
      <w:r>
        <w:rPr/>
        <w:t>was</w:t>
      </w:r>
      <w:r>
        <w:rPr>
          <w:spacing w:val="40"/>
        </w:rPr>
        <w:t> </w:t>
      </w:r>
      <w:r>
        <w:rPr/>
        <w:t>that</w:t>
      </w:r>
      <w:r>
        <w:rPr>
          <w:spacing w:val="40"/>
        </w:rPr>
        <w:t> </w:t>
      </w:r>
      <w:r>
        <w:rPr/>
        <w:t>of</w:t>
      </w:r>
      <w:r>
        <w:rPr>
          <w:spacing w:val="40"/>
        </w:rPr>
        <w:t> </w:t>
      </w:r>
      <w:r>
        <w:rPr/>
        <w:t>“truth</w:t>
      </w:r>
      <w:r>
        <w:rPr>
          <w:spacing w:val="40"/>
        </w:rPr>
        <w:t> </w:t>
      </w:r>
      <w:r>
        <w:rPr/>
        <w:t>to materials”,</w:t>
      </w:r>
      <w:r>
        <w:rPr>
          <w:spacing w:val="40"/>
        </w:rPr>
        <w:t> </w:t>
      </w:r>
      <w:r>
        <w:rPr/>
        <w:t>that</w:t>
      </w:r>
      <w:r>
        <w:rPr>
          <w:spacing w:val="40"/>
        </w:rPr>
        <w:t> </w:t>
      </w:r>
      <w:r>
        <w:rPr/>
        <w:t>is,</w:t>
      </w:r>
      <w:r>
        <w:rPr>
          <w:spacing w:val="40"/>
        </w:rPr>
        <w:t> </w:t>
      </w:r>
      <w:r>
        <w:rPr/>
        <w:t>it</w:t>
      </w:r>
      <w:r>
        <w:rPr>
          <w:spacing w:val="40"/>
        </w:rPr>
        <w:t> </w:t>
      </w:r>
      <w:r>
        <w:rPr/>
        <w:t>was</w:t>
      </w:r>
      <w:r>
        <w:rPr>
          <w:spacing w:val="40"/>
        </w:rPr>
        <w:t> </w:t>
      </w:r>
      <w:r>
        <w:rPr/>
        <w:t>essential</w:t>
      </w:r>
      <w:r>
        <w:rPr>
          <w:spacing w:val="40"/>
        </w:rPr>
        <w:t> </w:t>
      </w:r>
      <w:r>
        <w:rPr/>
        <w:t>that</w:t>
      </w:r>
      <w:r>
        <w:rPr>
          <w:spacing w:val="40"/>
        </w:rPr>
        <w:t> </w:t>
      </w:r>
      <w:r>
        <w:rPr/>
        <w:t>a</w:t>
      </w:r>
      <w:r>
        <w:rPr>
          <w:spacing w:val="40"/>
        </w:rPr>
        <w:t> </w:t>
      </w:r>
      <w:r>
        <w:rPr/>
        <w:t>building’s</w:t>
      </w:r>
      <w:r>
        <w:rPr>
          <w:spacing w:val="40"/>
        </w:rPr>
        <w:t> </w:t>
      </w:r>
      <w:r>
        <w:rPr/>
        <w:t>design</w:t>
      </w:r>
      <w:r>
        <w:rPr>
          <w:spacing w:val="40"/>
        </w:rPr>
        <w:t> </w:t>
      </w:r>
      <w:r>
        <w:rPr/>
        <w:t>express</w:t>
      </w:r>
      <w:r>
        <w:rPr>
          <w:spacing w:val="40"/>
        </w:rPr>
        <w:t> </w:t>
      </w:r>
      <w:r>
        <w:rPr/>
        <w:t>the</w:t>
      </w:r>
      <w:r>
        <w:rPr>
          <w:spacing w:val="40"/>
        </w:rPr>
        <w:t> </w:t>
      </w:r>
      <w:r>
        <w:rPr/>
        <w:t>“natural”</w:t>
      </w:r>
      <w:r>
        <w:rPr>
          <w:spacing w:val="40"/>
        </w:rPr>
        <w:t> </w:t>
      </w:r>
      <w:r>
        <w:rPr/>
        <w:t>character</w:t>
      </w:r>
      <w:r>
        <w:rPr>
          <w:spacing w:val="40"/>
        </w:rPr>
        <w:t> </w:t>
      </w:r>
      <w:r>
        <w:rPr/>
        <w:t>of the</w:t>
      </w:r>
      <w:r>
        <w:rPr>
          <w:spacing w:val="40"/>
        </w:rPr>
        <w:t> </w:t>
      </w:r>
      <w:r>
        <w:rPr/>
        <w:t>building</w:t>
      </w:r>
      <w:r>
        <w:rPr>
          <w:spacing w:val="40"/>
        </w:rPr>
        <w:t> </w:t>
      </w:r>
      <w:r>
        <w:rPr/>
        <w:t>materials.</w:t>
      </w:r>
      <w:r>
        <w:rPr>
          <w:spacing w:val="37"/>
        </w:rPr>
        <w:t> </w:t>
      </w:r>
      <w:r>
        <w:rPr/>
        <w:t>This</w:t>
      </w:r>
      <w:r>
        <w:rPr>
          <w:spacing w:val="40"/>
        </w:rPr>
        <w:t> </w:t>
      </w:r>
      <w:r>
        <w:rPr/>
        <w:t>emphasis</w:t>
      </w:r>
      <w:r>
        <w:rPr>
          <w:spacing w:val="40"/>
        </w:rPr>
        <w:t> </w:t>
      </w:r>
      <w:r>
        <w:rPr/>
        <w:t>would</w:t>
      </w:r>
      <w:r>
        <w:rPr>
          <w:spacing w:val="40"/>
        </w:rPr>
        <w:t> </w:t>
      </w:r>
      <w:r>
        <w:rPr/>
        <w:t>have</w:t>
      </w:r>
      <w:r>
        <w:rPr>
          <w:spacing w:val="40"/>
        </w:rPr>
        <w:t> </w:t>
      </w:r>
      <w:r>
        <w:rPr/>
        <w:t>puzzled</w:t>
      </w:r>
      <w:r>
        <w:rPr>
          <w:spacing w:val="40"/>
        </w:rPr>
        <w:t> </w:t>
      </w:r>
      <w:r>
        <w:rPr/>
        <w:t>the</w:t>
      </w:r>
      <w:r>
        <w:rPr>
          <w:spacing w:val="40"/>
        </w:rPr>
        <w:t> </w:t>
      </w:r>
      <w:r>
        <w:rPr/>
        <w:t>architects</w:t>
      </w:r>
      <w:r>
        <w:rPr>
          <w:spacing w:val="40"/>
        </w:rPr>
        <w:t> </w:t>
      </w:r>
      <w:r>
        <w:rPr/>
        <w:t>of</w:t>
      </w:r>
      <w:r>
        <w:rPr>
          <w:spacing w:val="40"/>
        </w:rPr>
        <w:t> </w:t>
      </w:r>
      <w:r>
        <w:rPr/>
        <w:t>the</w:t>
      </w:r>
      <w:r>
        <w:rPr>
          <w:spacing w:val="40"/>
        </w:rPr>
        <w:t> </w:t>
      </w:r>
      <w:r>
        <w:rPr/>
        <w:t>Italian Renaissance</w:t>
      </w:r>
      <w:r>
        <w:rPr>
          <w:spacing w:val="40"/>
        </w:rPr>
        <w:t> </w:t>
      </w:r>
      <w:r>
        <w:rPr/>
        <w:t>(sixteenth</w:t>
      </w:r>
      <w:r>
        <w:rPr>
          <w:spacing w:val="40"/>
        </w:rPr>
        <w:t> </w:t>
      </w:r>
      <w:r>
        <w:rPr/>
        <w:t>century),</w:t>
      </w:r>
      <w:r>
        <w:rPr>
          <w:spacing w:val="40"/>
        </w:rPr>
        <w:t> </w:t>
      </w:r>
      <w:r>
        <w:rPr/>
        <w:t>a</w:t>
      </w:r>
      <w:r>
        <w:rPr>
          <w:spacing w:val="40"/>
        </w:rPr>
        <w:t> </w:t>
      </w:r>
      <w:r>
        <w:rPr/>
        <w:t>period</w:t>
      </w:r>
      <w:r>
        <w:rPr>
          <w:spacing w:val="40"/>
        </w:rPr>
        <w:t> </w:t>
      </w:r>
      <w:r>
        <w:rPr/>
        <w:t>widely</w:t>
      </w:r>
      <w:r>
        <w:rPr>
          <w:spacing w:val="40"/>
        </w:rPr>
        <w:t> </w:t>
      </w:r>
      <w:r>
        <w:rPr/>
        <w:t>regarded</w:t>
      </w:r>
      <w:r>
        <w:rPr>
          <w:spacing w:val="40"/>
        </w:rPr>
        <w:t> </w:t>
      </w:r>
      <w:r>
        <w:rPr/>
        <w:t>as</w:t>
      </w:r>
      <w:r>
        <w:rPr>
          <w:spacing w:val="40"/>
        </w:rPr>
        <w:t> </w:t>
      </w:r>
      <w:r>
        <w:rPr/>
        <w:t>the</w:t>
      </w:r>
      <w:r>
        <w:rPr>
          <w:spacing w:val="40"/>
        </w:rPr>
        <w:t> </w:t>
      </w:r>
      <w:r>
        <w:rPr/>
        <w:t>apex</w:t>
      </w:r>
      <w:r>
        <w:rPr>
          <w:spacing w:val="40"/>
        </w:rPr>
        <w:t> </w:t>
      </w:r>
      <w:r>
        <w:rPr/>
        <w:t>of</w:t>
      </w:r>
      <w:r>
        <w:rPr>
          <w:spacing w:val="40"/>
        </w:rPr>
        <w:t> </w:t>
      </w:r>
      <w:r>
        <w:rPr/>
        <w:t>architectural achievement,</w:t>
      </w:r>
      <w:r>
        <w:rPr>
          <w:spacing w:val="40"/>
        </w:rPr>
        <w:t> </w:t>
      </w:r>
      <w:r>
        <w:rPr/>
        <w:t>for</w:t>
      </w:r>
      <w:r>
        <w:rPr>
          <w:spacing w:val="40"/>
        </w:rPr>
        <w:t> </w:t>
      </w:r>
      <w:r>
        <w:rPr/>
        <w:t>Renaissance</w:t>
      </w:r>
      <w:r>
        <w:rPr>
          <w:spacing w:val="40"/>
        </w:rPr>
        <w:t> </w:t>
      </w:r>
      <w:r>
        <w:rPr/>
        <w:t>architects’ designs</w:t>
      </w:r>
      <w:r>
        <w:rPr>
          <w:spacing w:val="40"/>
        </w:rPr>
        <w:t> </w:t>
      </w:r>
      <w:r>
        <w:rPr/>
        <w:t>were</w:t>
      </w:r>
      <w:r>
        <w:rPr>
          <w:spacing w:val="40"/>
        </w:rPr>
        <w:t> </w:t>
      </w:r>
      <w:r>
        <w:rPr/>
        <w:t>determined</w:t>
      </w:r>
      <w:r>
        <w:rPr>
          <w:spacing w:val="40"/>
        </w:rPr>
        <w:t> </w:t>
      </w:r>
      <w:r>
        <w:rPr/>
        <w:t>only</w:t>
      </w:r>
      <w:r>
        <w:rPr>
          <w:spacing w:val="40"/>
        </w:rPr>
        <w:t> </w:t>
      </w:r>
      <w:r>
        <w:rPr/>
        <w:t>minimally</w:t>
      </w:r>
      <w:r>
        <w:rPr>
          <w:spacing w:val="40"/>
        </w:rPr>
        <w:t> </w:t>
      </w:r>
      <w:r>
        <w:rPr/>
        <w:t>by</w:t>
      </w:r>
      <w:r>
        <w:rPr>
          <w:spacing w:val="40"/>
        </w:rPr>
        <w:t> </w:t>
      </w:r>
      <w:r>
        <w:rPr/>
        <w:t>the materials</w:t>
      </w:r>
      <w:r>
        <w:rPr>
          <w:spacing w:val="39"/>
        </w:rPr>
        <w:t> </w:t>
      </w:r>
      <w:r>
        <w:rPr/>
        <w:t>employed.</w:t>
      </w:r>
      <w:r>
        <w:rPr>
          <w:spacing w:val="34"/>
        </w:rPr>
        <w:t> </w:t>
      </w:r>
      <w:r>
        <w:rPr/>
        <w:t>The</w:t>
      </w:r>
      <w:r>
        <w:rPr>
          <w:spacing w:val="39"/>
        </w:rPr>
        <w:t> </w:t>
      </w:r>
      <w:r>
        <w:rPr/>
        <w:t>diversity</w:t>
      </w:r>
      <w:r>
        <w:rPr>
          <w:spacing w:val="39"/>
        </w:rPr>
        <w:t> </w:t>
      </w:r>
      <w:r>
        <w:rPr/>
        <w:t>of</w:t>
      </w:r>
      <w:r>
        <w:rPr>
          <w:spacing w:val="39"/>
        </w:rPr>
        <w:t> </w:t>
      </w:r>
      <w:r>
        <w:rPr/>
        <w:t>Italy’s</w:t>
      </w:r>
      <w:r>
        <w:rPr>
          <w:spacing w:val="39"/>
        </w:rPr>
        <w:t> </w:t>
      </w:r>
      <w:r>
        <w:rPr/>
        <w:t>natural</w:t>
      </w:r>
      <w:r>
        <w:rPr>
          <w:spacing w:val="39"/>
        </w:rPr>
        <w:t> </w:t>
      </w:r>
      <w:r>
        <w:rPr/>
        <w:t>resources</w:t>
      </w:r>
      <w:r>
        <w:rPr>
          <w:spacing w:val="39"/>
        </w:rPr>
        <w:t> </w:t>
      </w:r>
      <w:r>
        <w:rPr/>
        <w:t>provided</w:t>
      </w:r>
      <w:r>
        <w:rPr>
          <w:spacing w:val="39"/>
        </w:rPr>
        <w:t> </w:t>
      </w:r>
      <w:r>
        <w:rPr/>
        <w:t>Renaissance</w:t>
      </w:r>
      <w:r>
        <w:rPr>
          <w:spacing w:val="39"/>
        </w:rPr>
        <w:t> </w:t>
      </w:r>
      <w:r>
        <w:rPr/>
        <w:t>architects with</w:t>
      </w:r>
      <w:r>
        <w:rPr>
          <w:spacing w:val="38"/>
        </w:rPr>
        <w:t> </w:t>
      </w:r>
      <w:r>
        <w:rPr/>
        <w:t>a</w:t>
      </w:r>
      <w:r>
        <w:rPr>
          <w:spacing w:val="38"/>
        </w:rPr>
        <w:t> </w:t>
      </w:r>
      <w:r>
        <w:rPr/>
        <w:t>wide</w:t>
      </w:r>
      <w:r>
        <w:rPr>
          <w:spacing w:val="38"/>
        </w:rPr>
        <w:t> </w:t>
      </w:r>
      <w:r>
        <w:rPr/>
        <w:t>variety</w:t>
      </w:r>
      <w:r>
        <w:rPr>
          <w:spacing w:val="38"/>
        </w:rPr>
        <w:t> </w:t>
      </w:r>
      <w:r>
        <w:rPr/>
        <w:t>of</w:t>
      </w:r>
      <w:r>
        <w:rPr>
          <w:spacing w:val="38"/>
        </w:rPr>
        <w:t> </w:t>
      </w:r>
      <w:r>
        <w:rPr/>
        <w:t>building</w:t>
      </w:r>
      <w:r>
        <w:rPr>
          <w:spacing w:val="38"/>
        </w:rPr>
        <w:t> </w:t>
      </w:r>
      <w:r>
        <w:rPr/>
        <w:t>materials.</w:t>
      </w:r>
      <w:r>
        <w:rPr>
          <w:spacing w:val="33"/>
        </w:rPr>
        <w:t> </w:t>
      </w:r>
      <w:r>
        <w:rPr/>
        <w:t>The</w:t>
      </w:r>
      <w:r>
        <w:rPr>
          <w:spacing w:val="38"/>
        </w:rPr>
        <w:t> </w:t>
      </w:r>
      <w:r>
        <w:rPr/>
        <w:t>builders</w:t>
      </w:r>
      <w:r>
        <w:rPr>
          <w:spacing w:val="38"/>
        </w:rPr>
        <w:t> </w:t>
      </w:r>
      <w:r>
        <w:rPr/>
        <w:t>of</w:t>
      </w:r>
      <w:r>
        <w:rPr>
          <w:spacing w:val="38"/>
        </w:rPr>
        <w:t> </w:t>
      </w:r>
      <w:r>
        <w:rPr/>
        <w:t>the</w:t>
      </w:r>
      <w:r>
        <w:rPr>
          <w:spacing w:val="38"/>
        </w:rPr>
        <w:t> </w:t>
      </w:r>
      <w:r>
        <w:rPr/>
        <w:t>Pitti</w:t>
      </w:r>
      <w:r>
        <w:rPr>
          <w:spacing w:val="38"/>
        </w:rPr>
        <w:t> </w:t>
      </w:r>
      <w:r>
        <w:rPr/>
        <w:t>Palace</w:t>
      </w:r>
      <w:r>
        <w:rPr>
          <w:spacing w:val="38"/>
        </w:rPr>
        <w:t> </w:t>
      </w:r>
      <w:r>
        <w:rPr/>
        <w:t>(1558-1570)</w:t>
      </w:r>
      <w:r>
        <w:rPr>
          <w:spacing w:val="38"/>
        </w:rPr>
        <w:t> </w:t>
      </w:r>
      <w:r>
        <w:rPr/>
        <w:t>used great</w:t>
      </w:r>
      <w:r>
        <w:rPr>
          <w:spacing w:val="26"/>
        </w:rPr>
        <w:t> </w:t>
      </w:r>
      <w:r>
        <w:rPr/>
        <w:t>blocks</w:t>
      </w:r>
      <w:r>
        <w:rPr>
          <w:spacing w:val="26"/>
        </w:rPr>
        <w:t> </w:t>
      </w:r>
      <w:r>
        <w:rPr/>
        <w:t>of</w:t>
      </w:r>
      <w:r>
        <w:rPr>
          <w:spacing w:val="21"/>
        </w:rPr>
        <w:t> </w:t>
      </w:r>
      <w:r>
        <w:rPr/>
        <w:t>Tuscan</w:t>
      </w:r>
      <w:r>
        <w:rPr>
          <w:spacing w:val="26"/>
        </w:rPr>
        <w:t> </w:t>
      </w:r>
      <w:r>
        <w:rPr/>
        <w:t>stone,</w:t>
      </w:r>
      <w:r>
        <w:rPr>
          <w:spacing w:val="26"/>
        </w:rPr>
        <w:t> </w:t>
      </w:r>
      <w:r>
        <w:rPr/>
        <w:t>just</w:t>
      </w:r>
      <w:r>
        <w:rPr>
          <w:spacing w:val="26"/>
        </w:rPr>
        <w:t> </w:t>
      </w:r>
      <w:r>
        <w:rPr/>
        <w:t>as</w:t>
      </w:r>
      <w:r>
        <w:rPr>
          <w:spacing w:val="26"/>
        </w:rPr>
        <w:t> </w:t>
      </w:r>
      <w:r>
        <w:rPr/>
        <w:t>Etruscans</w:t>
      </w:r>
      <w:r>
        <w:rPr>
          <w:spacing w:val="26"/>
        </w:rPr>
        <w:t> </w:t>
      </w:r>
      <w:r>
        <w:rPr/>
        <w:t>living</w:t>
      </w:r>
      <w:r>
        <w:rPr>
          <w:spacing w:val="26"/>
        </w:rPr>
        <w:t> </w:t>
      </w:r>
      <w:r>
        <w:rPr/>
        <w:t>in</w:t>
      </w:r>
      <w:r>
        <w:rPr>
          <w:spacing w:val="26"/>
        </w:rPr>
        <w:t> </w:t>
      </w:r>
      <w:r>
        <w:rPr/>
        <w:t>the</w:t>
      </w:r>
      <w:r>
        <w:rPr>
          <w:spacing w:val="26"/>
        </w:rPr>
        <w:t> </w:t>
      </w:r>
      <w:r>
        <w:rPr/>
        <w:t>same</w:t>
      </w:r>
      <w:r>
        <w:rPr>
          <w:spacing w:val="26"/>
        </w:rPr>
        <w:t> </w:t>
      </w:r>
      <w:r>
        <w:rPr/>
        <w:t>part</w:t>
      </w:r>
      <w:r>
        <w:rPr>
          <w:spacing w:val="26"/>
        </w:rPr>
        <w:t> </w:t>
      </w:r>
      <w:r>
        <w:rPr/>
        <w:t>of</w:t>
      </w:r>
      <w:r>
        <w:rPr>
          <w:spacing w:val="26"/>
        </w:rPr>
        <w:t> </w:t>
      </w:r>
      <w:r>
        <w:rPr/>
        <w:t>Italy</w:t>
      </w:r>
      <w:r>
        <w:rPr>
          <w:spacing w:val="26"/>
        </w:rPr>
        <w:t> </w:t>
      </w:r>
      <w:r>
        <w:rPr/>
        <w:t>had</w:t>
      </w:r>
      <w:r>
        <w:rPr>
          <w:spacing w:val="26"/>
        </w:rPr>
        <w:t> </w:t>
      </w:r>
      <w:r>
        <w:rPr/>
        <w:t>done</w:t>
      </w:r>
      <w:r>
        <w:rPr>
          <w:spacing w:val="26"/>
        </w:rPr>
        <w:t> </w:t>
      </w:r>
      <w:r>
        <w:rPr/>
        <w:t>some twenty</w:t>
      </w:r>
      <w:r>
        <w:rPr>
          <w:spacing w:val="40"/>
        </w:rPr>
        <w:t> </w:t>
      </w:r>
      <w:r>
        <w:rPr/>
        <w:t>centuries</w:t>
      </w:r>
      <w:r>
        <w:rPr>
          <w:spacing w:val="40"/>
        </w:rPr>
        <w:t> </w:t>
      </w:r>
      <w:r>
        <w:rPr/>
        <w:t>earlier.</w:t>
      </w:r>
      <w:r>
        <w:rPr>
          <w:spacing w:val="40"/>
        </w:rPr>
        <w:t> </w:t>
      </w:r>
      <w:r>
        <w:rPr/>
        <w:t>Had</w:t>
      </w:r>
      <w:r>
        <w:rPr>
          <w:spacing w:val="40"/>
        </w:rPr>
        <w:t> </w:t>
      </w:r>
      <w:r>
        <w:rPr/>
        <w:t>the</w:t>
      </w:r>
      <w:r>
        <w:rPr>
          <w:spacing w:val="40"/>
        </w:rPr>
        <w:t> </w:t>
      </w:r>
      <w:r>
        <w:rPr/>
        <w:t>Florentine</w:t>
      </w:r>
      <w:r>
        <w:rPr>
          <w:spacing w:val="40"/>
        </w:rPr>
        <w:t> </w:t>
      </w:r>
      <w:r>
        <w:rPr/>
        <w:t>Renaissance</w:t>
      </w:r>
      <w:r>
        <w:rPr>
          <w:spacing w:val="40"/>
        </w:rPr>
        <w:t> </w:t>
      </w:r>
      <w:r>
        <w:rPr/>
        <w:t>builders</w:t>
      </w:r>
      <w:r>
        <w:rPr>
          <w:spacing w:val="40"/>
        </w:rPr>
        <w:t> </w:t>
      </w:r>
      <w:r>
        <w:rPr/>
        <w:t>aped</w:t>
      </w:r>
      <w:r>
        <w:rPr>
          <w:spacing w:val="40"/>
        </w:rPr>
        <w:t> </w:t>
      </w:r>
      <w:r>
        <w:rPr/>
        <w:t>the</w:t>
      </w:r>
      <w:r>
        <w:rPr>
          <w:spacing w:val="40"/>
        </w:rPr>
        <w:t> </w:t>
      </w:r>
      <w:r>
        <w:rPr/>
        <w:t>Etruscan</w:t>
      </w:r>
      <w:r>
        <w:rPr>
          <w:spacing w:val="40"/>
        </w:rPr>
        <w:t> </w:t>
      </w:r>
      <w:r>
        <w:rPr/>
        <w:t>style,</w:t>
      </w:r>
      <w:r>
        <w:rPr>
          <w:spacing w:val="40"/>
        </w:rPr>
        <w:t> </w:t>
      </w:r>
      <w:r>
        <w:rPr/>
        <w:t>it might</w:t>
      </w:r>
      <w:r>
        <w:rPr>
          <w:spacing w:val="40"/>
        </w:rPr>
        <w:t> </w:t>
      </w:r>
      <w:r>
        <w:rPr/>
        <w:t>be</w:t>
      </w:r>
      <w:r>
        <w:rPr>
          <w:spacing w:val="40"/>
        </w:rPr>
        <w:t> </w:t>
      </w:r>
      <w:r>
        <w:rPr/>
        <w:t>said</w:t>
      </w:r>
      <w:r>
        <w:rPr>
          <w:spacing w:val="40"/>
        </w:rPr>
        <w:t> </w:t>
      </w:r>
      <w:r>
        <w:rPr/>
        <w:t>that</w:t>
      </w:r>
      <w:r>
        <w:rPr>
          <w:spacing w:val="40"/>
        </w:rPr>
        <w:t> </w:t>
      </w:r>
      <w:r>
        <w:rPr/>
        <w:t>their</w:t>
      </w:r>
      <w:r>
        <w:rPr>
          <w:spacing w:val="40"/>
        </w:rPr>
        <w:t> </w:t>
      </w:r>
      <w:r>
        <w:rPr/>
        <w:t>materials</w:t>
      </w:r>
      <w:r>
        <w:rPr>
          <w:spacing w:val="40"/>
        </w:rPr>
        <w:t> </w:t>
      </w:r>
      <w:r>
        <w:rPr/>
        <w:t>determined</w:t>
      </w:r>
      <w:r>
        <w:rPr>
          <w:spacing w:val="40"/>
        </w:rPr>
        <w:t> </w:t>
      </w:r>
      <w:r>
        <w:rPr/>
        <w:t>their</w:t>
      </w:r>
      <w:r>
        <w:rPr>
          <w:spacing w:val="40"/>
        </w:rPr>
        <w:t> </w:t>
      </w:r>
      <w:r>
        <w:rPr/>
        <w:t>style,</w:t>
      </w:r>
      <w:r>
        <w:rPr>
          <w:spacing w:val="40"/>
        </w:rPr>
        <w:t> </w:t>
      </w:r>
      <w:r>
        <w:rPr/>
        <w:t>since</w:t>
      </w:r>
      <w:r>
        <w:rPr>
          <w:spacing w:val="40"/>
        </w:rPr>
        <w:t> </w:t>
      </w:r>
      <w:r>
        <w:rPr/>
        <w:t>Etruscan</w:t>
      </w:r>
      <w:r>
        <w:rPr>
          <w:spacing w:val="40"/>
        </w:rPr>
        <w:t> </w:t>
      </w:r>
      <w:r>
        <w:rPr/>
        <w:t>style</w:t>
      </w:r>
      <w:r>
        <w:rPr>
          <w:spacing w:val="40"/>
        </w:rPr>
        <w:t> </w:t>
      </w:r>
      <w:r>
        <w:rPr/>
        <w:t>matched</w:t>
      </w:r>
      <w:r>
        <w:rPr>
          <w:spacing w:val="40"/>
        </w:rPr>
        <w:t> </w:t>
      </w:r>
      <w:r>
        <w:rPr/>
        <w:t>the massive,</w:t>
      </w:r>
      <w:r>
        <w:rPr>
          <w:spacing w:val="38"/>
        </w:rPr>
        <w:t> </w:t>
      </w:r>
      <w:r>
        <w:rPr/>
        <w:t>stark,</w:t>
      </w:r>
      <w:r>
        <w:rPr>
          <w:spacing w:val="38"/>
        </w:rPr>
        <w:t> </w:t>
      </w:r>
      <w:r>
        <w:rPr/>
        <w:t>solid</w:t>
      </w:r>
      <w:r>
        <w:rPr>
          <w:spacing w:val="38"/>
        </w:rPr>
        <w:t> </w:t>
      </w:r>
      <w:r>
        <w:rPr/>
        <w:t>character</w:t>
      </w:r>
      <w:r>
        <w:rPr>
          <w:spacing w:val="38"/>
        </w:rPr>
        <w:t> </w:t>
      </w:r>
      <w:r>
        <w:rPr/>
        <w:t>of</w:t>
      </w:r>
      <w:r>
        <w:rPr>
          <w:spacing w:val="38"/>
        </w:rPr>
        <w:t> </w:t>
      </w:r>
      <w:r>
        <w:rPr/>
        <w:t>the</w:t>
      </w:r>
      <w:r>
        <w:rPr>
          <w:spacing w:val="38"/>
        </w:rPr>
        <w:t> </w:t>
      </w:r>
      <w:r>
        <w:rPr/>
        <w:t>stone.</w:t>
      </w:r>
      <w:r>
        <w:rPr>
          <w:spacing w:val="38"/>
        </w:rPr>
        <w:t> </w:t>
      </w:r>
      <w:r>
        <w:rPr/>
        <w:t>But</w:t>
      </w:r>
      <w:r>
        <w:rPr>
          <w:spacing w:val="38"/>
        </w:rPr>
        <w:t> </w:t>
      </w:r>
      <w:r>
        <w:rPr/>
        <w:t>these</w:t>
      </w:r>
      <w:r>
        <w:rPr>
          <w:spacing w:val="38"/>
        </w:rPr>
        <w:t> </w:t>
      </w:r>
      <w:r>
        <w:rPr/>
        <w:t>same</w:t>
      </w:r>
      <w:r>
        <w:rPr>
          <w:spacing w:val="38"/>
        </w:rPr>
        <w:t> </w:t>
      </w:r>
      <w:r>
        <w:rPr/>
        <w:t>materials,</w:t>
      </w:r>
      <w:r>
        <w:rPr>
          <w:spacing w:val="38"/>
        </w:rPr>
        <w:t> </w:t>
      </w:r>
      <w:r>
        <w:rPr/>
        <w:t>which</w:t>
      </w:r>
      <w:r>
        <w:rPr>
          <w:spacing w:val="38"/>
        </w:rPr>
        <w:t> </w:t>
      </w:r>
      <w:r>
        <w:rPr/>
        <w:t>so</w:t>
      </w:r>
      <w:r>
        <w:rPr>
          <w:spacing w:val="38"/>
        </w:rPr>
        <w:t> </w:t>
      </w:r>
      <w:r>
        <w:rPr/>
        <w:t>suited</w:t>
      </w:r>
      <w:r>
        <w:rPr>
          <w:spacing w:val="38"/>
        </w:rPr>
        <w:t> </w:t>
      </w:r>
      <w:r>
        <w:rPr/>
        <w:t>the massive</w:t>
      </w:r>
      <w:r>
        <w:rPr>
          <w:spacing w:val="40"/>
        </w:rPr>
        <w:t> </w:t>
      </w:r>
      <w:r>
        <w:rPr/>
        <w:t>Etruscan</w:t>
      </w:r>
      <w:r>
        <w:rPr>
          <w:spacing w:val="40"/>
        </w:rPr>
        <w:t> </w:t>
      </w:r>
      <w:r>
        <w:rPr/>
        <w:t>style,</w:t>
      </w:r>
      <w:r>
        <w:rPr>
          <w:spacing w:val="40"/>
        </w:rPr>
        <w:t> </w:t>
      </w:r>
      <w:r>
        <w:rPr/>
        <w:t>were</w:t>
      </w:r>
      <w:r>
        <w:rPr>
          <w:spacing w:val="40"/>
        </w:rPr>
        <w:t> </w:t>
      </w:r>
      <w:r>
        <w:rPr/>
        <w:t>effectively</w:t>
      </w:r>
      <w:r>
        <w:rPr>
          <w:spacing w:val="40"/>
        </w:rPr>
        <w:t> </w:t>
      </w:r>
      <w:r>
        <w:rPr/>
        <w:t>used</w:t>
      </w:r>
      <w:r>
        <w:rPr>
          <w:spacing w:val="40"/>
        </w:rPr>
        <w:t> </w:t>
      </w:r>
      <w:r>
        <w:rPr/>
        <w:t>by</w:t>
      </w:r>
      <w:r>
        <w:rPr>
          <w:spacing w:val="40"/>
        </w:rPr>
        <w:t> </w:t>
      </w:r>
      <w:r>
        <w:rPr/>
        <w:t>the</w:t>
      </w:r>
      <w:r>
        <w:rPr>
          <w:spacing w:val="40"/>
        </w:rPr>
        <w:t> </w:t>
      </w:r>
      <w:r>
        <w:rPr/>
        <w:t>Florentine</w:t>
      </w:r>
      <w:r>
        <w:rPr>
          <w:spacing w:val="40"/>
        </w:rPr>
        <w:t> </w:t>
      </w:r>
      <w:r>
        <w:rPr/>
        <w:t>Renaissance</w:t>
      </w:r>
      <w:r>
        <w:rPr>
          <w:spacing w:val="40"/>
        </w:rPr>
        <w:t> </w:t>
      </w:r>
      <w:r>
        <w:rPr/>
        <w:t>to</w:t>
      </w:r>
      <w:r>
        <w:rPr>
          <w:spacing w:val="40"/>
        </w:rPr>
        <w:t> </w:t>
      </w:r>
      <w:r>
        <w:rPr/>
        <w:t>create</w:t>
      </w:r>
      <w:r>
        <w:rPr>
          <w:spacing w:val="40"/>
        </w:rPr>
        <w:t> </w:t>
      </w:r>
      <w:r>
        <w:rPr/>
        <w:t>the most delicate and graceful of styles.</w:t>
      </w:r>
    </w:p>
    <w:p>
      <w:pPr>
        <w:pStyle w:val="BodyText"/>
        <w:spacing w:before="11"/>
        <w:ind w:left="0"/>
        <w:rPr>
          <w:sz w:val="21"/>
        </w:rPr>
      </w:pPr>
    </w:p>
    <w:p>
      <w:pPr>
        <w:pStyle w:val="BodyText"/>
        <w:spacing w:line="247" w:lineRule="auto"/>
        <w:ind w:right="232"/>
      </w:pPr>
      <w:r>
        <w:rPr/>
        <w:t>A</w:t>
      </w:r>
      <w:r>
        <w:rPr>
          <w:spacing w:val="24"/>
        </w:rPr>
        <w:t> </w:t>
      </w:r>
      <w:r>
        <w:rPr/>
        <w:t>similar</w:t>
      </w:r>
      <w:r>
        <w:rPr>
          <w:spacing w:val="40"/>
        </w:rPr>
        <w:t> </w:t>
      </w:r>
      <w:r>
        <w:rPr/>
        <w:t>example</w:t>
      </w:r>
      <w:r>
        <w:rPr>
          <w:spacing w:val="40"/>
        </w:rPr>
        <w:t> </w:t>
      </w:r>
      <w:r>
        <w:rPr/>
        <w:t>of</w:t>
      </w:r>
      <w:r>
        <w:rPr>
          <w:spacing w:val="40"/>
        </w:rPr>
        <w:t> </w:t>
      </w:r>
      <w:r>
        <w:rPr/>
        <w:t>identical</w:t>
      </w:r>
      <w:r>
        <w:rPr>
          <w:spacing w:val="40"/>
        </w:rPr>
        <w:t> </w:t>
      </w:r>
      <w:r>
        <w:rPr/>
        <w:t>materials</w:t>
      </w:r>
      <w:r>
        <w:rPr>
          <w:spacing w:val="40"/>
        </w:rPr>
        <w:t> </w:t>
      </w:r>
      <w:r>
        <w:rPr/>
        <w:t>used</w:t>
      </w:r>
      <w:r>
        <w:rPr>
          <w:spacing w:val="40"/>
        </w:rPr>
        <w:t> </w:t>
      </w:r>
      <w:r>
        <w:rPr/>
        <w:t>in</w:t>
      </w:r>
      <w:r>
        <w:rPr>
          <w:spacing w:val="40"/>
        </w:rPr>
        <w:t> </w:t>
      </w:r>
      <w:r>
        <w:rPr/>
        <w:t>contrasting</w:t>
      </w:r>
      <w:r>
        <w:rPr>
          <w:spacing w:val="40"/>
        </w:rPr>
        <w:t> </w:t>
      </w:r>
      <w:r>
        <w:rPr/>
        <w:t>styles</w:t>
      </w:r>
      <w:r>
        <w:rPr>
          <w:spacing w:val="40"/>
        </w:rPr>
        <w:t> </w:t>
      </w:r>
      <w:r>
        <w:rPr/>
        <w:t>characterizes</w:t>
      </w:r>
      <w:r>
        <w:rPr>
          <w:spacing w:val="40"/>
        </w:rPr>
        <w:t> </w:t>
      </w:r>
      <w:r>
        <w:rPr/>
        <w:t>the</w:t>
      </w:r>
      <w:r>
        <w:rPr>
          <w:spacing w:val="40"/>
        </w:rPr>
        <w:t> </w:t>
      </w:r>
      <w:r>
        <w:rPr/>
        <w:t>treatment of</w:t>
      </w:r>
      <w:r>
        <w:rPr>
          <w:spacing w:val="33"/>
        </w:rPr>
        <w:t> </w:t>
      </w:r>
      <w:r>
        <w:rPr/>
        <w:t>Roman</w:t>
      </w:r>
      <w:r>
        <w:rPr>
          <w:spacing w:val="33"/>
        </w:rPr>
        <w:t> </w:t>
      </w:r>
      <w:r>
        <w:rPr/>
        <w:t>travertine</w:t>
      </w:r>
      <w:r>
        <w:rPr>
          <w:spacing w:val="33"/>
        </w:rPr>
        <w:t> </w:t>
      </w:r>
      <w:r>
        <w:rPr/>
        <w:t>marble.</w:t>
      </w:r>
      <w:r>
        <w:rPr>
          <w:spacing w:val="33"/>
        </w:rPr>
        <w:t> </w:t>
      </w:r>
      <w:r>
        <w:rPr/>
        <w:t>When</w:t>
      </w:r>
      <w:r>
        <w:rPr>
          <w:spacing w:val="33"/>
        </w:rPr>
        <w:t> </w:t>
      </w:r>
      <w:r>
        <w:rPr/>
        <w:t>Baroque</w:t>
      </w:r>
      <w:r>
        <w:rPr>
          <w:spacing w:val="33"/>
        </w:rPr>
        <w:t> </w:t>
      </w:r>
      <w:r>
        <w:rPr/>
        <w:t>architects</w:t>
      </w:r>
      <w:r>
        <w:rPr>
          <w:spacing w:val="33"/>
        </w:rPr>
        <w:t> </w:t>
      </w:r>
      <w:r>
        <w:rPr/>
        <w:t>of</w:t>
      </w:r>
      <w:r>
        <w:rPr>
          <w:spacing w:val="33"/>
        </w:rPr>
        <w:t> </w:t>
      </w:r>
      <w:r>
        <w:rPr/>
        <w:t>seventeenth-century</w:t>
      </w:r>
      <w:r>
        <w:rPr>
          <w:spacing w:val="33"/>
        </w:rPr>
        <w:t> </w:t>
      </w:r>
      <w:r>
        <w:rPr/>
        <w:t>Rome</w:t>
      </w:r>
      <w:r>
        <w:rPr>
          <w:spacing w:val="33"/>
        </w:rPr>
        <w:t> </w:t>
      </w:r>
      <w:r>
        <w:rPr/>
        <w:t>desired</w:t>
      </w:r>
      <w:r>
        <w:rPr>
          <w:spacing w:val="33"/>
        </w:rPr>
        <w:t> </w:t>
      </w:r>
      <w:r>
        <w:rPr/>
        <w:t>a massive</w:t>
      </w:r>
      <w:r>
        <w:rPr>
          <w:spacing w:val="40"/>
        </w:rPr>
        <w:t> </w:t>
      </w:r>
      <w:r>
        <w:rPr/>
        <w:t>and</w:t>
      </w:r>
      <w:r>
        <w:rPr>
          <w:spacing w:val="40"/>
        </w:rPr>
        <w:t> </w:t>
      </w:r>
      <w:r>
        <w:rPr/>
        <w:t>solid</w:t>
      </w:r>
      <w:r>
        <w:rPr>
          <w:spacing w:val="40"/>
        </w:rPr>
        <w:t> </w:t>
      </w:r>
      <w:r>
        <w:rPr/>
        <w:t>monumental</w:t>
      </w:r>
      <w:r>
        <w:rPr>
          <w:spacing w:val="40"/>
        </w:rPr>
        <w:t> </w:t>
      </w:r>
      <w:r>
        <w:rPr/>
        <w:t>effect,</w:t>
      </w:r>
      <w:r>
        <w:rPr>
          <w:spacing w:val="40"/>
        </w:rPr>
        <w:t> </w:t>
      </w:r>
      <w:r>
        <w:rPr/>
        <w:t>they</w:t>
      </w:r>
      <w:r>
        <w:rPr>
          <w:spacing w:val="40"/>
        </w:rPr>
        <w:t> </w:t>
      </w:r>
      <w:r>
        <w:rPr/>
        <w:t>turned</w:t>
      </w:r>
      <w:r>
        <w:rPr>
          <w:spacing w:val="40"/>
        </w:rPr>
        <w:t> </w:t>
      </w:r>
      <w:r>
        <w:rPr/>
        <w:t>to</w:t>
      </w:r>
      <w:r>
        <w:rPr>
          <w:spacing w:val="40"/>
        </w:rPr>
        <w:t> </w:t>
      </w:r>
      <w:r>
        <w:rPr/>
        <w:t>travertine</w:t>
      </w:r>
      <w:r>
        <w:rPr>
          <w:spacing w:val="40"/>
        </w:rPr>
        <w:t> </w:t>
      </w:r>
      <w:r>
        <w:rPr/>
        <w:t>marble,</w:t>
      </w:r>
      <w:r>
        <w:rPr>
          <w:spacing w:val="40"/>
        </w:rPr>
        <w:t> </w:t>
      </w:r>
      <w:r>
        <w:rPr/>
        <w:t>whose</w:t>
      </w:r>
      <w:r>
        <w:rPr>
          <w:spacing w:val="40"/>
        </w:rPr>
        <w:t> </w:t>
      </w:r>
      <w:r>
        <w:rPr/>
        <w:t>“natural</w:t>
      </w:r>
      <w:r>
        <w:rPr>
          <w:spacing w:val="40"/>
        </w:rPr>
        <w:t> </w:t>
      </w:r>
      <w:r>
        <w:rPr/>
        <w:t>effect” is,</w:t>
      </w:r>
      <w:r>
        <w:rPr>
          <w:spacing w:val="38"/>
        </w:rPr>
        <w:t> </w:t>
      </w:r>
      <w:r>
        <w:rPr/>
        <w:t>indeed,</w:t>
      </w:r>
      <w:r>
        <w:rPr>
          <w:spacing w:val="38"/>
        </w:rPr>
        <w:t> </w:t>
      </w:r>
      <w:r>
        <w:rPr/>
        <w:t>that</w:t>
      </w:r>
      <w:r>
        <w:rPr>
          <w:spacing w:val="38"/>
        </w:rPr>
        <w:t> </w:t>
      </w:r>
      <w:r>
        <w:rPr/>
        <w:t>of</w:t>
      </w:r>
      <w:r>
        <w:rPr>
          <w:spacing w:val="38"/>
        </w:rPr>
        <w:t> </w:t>
      </w:r>
      <w:r>
        <w:rPr/>
        <w:t>spacious</w:t>
      </w:r>
      <w:r>
        <w:rPr>
          <w:spacing w:val="38"/>
        </w:rPr>
        <w:t> </w:t>
      </w:r>
      <w:r>
        <w:rPr/>
        <w:t>breadth</w:t>
      </w:r>
      <w:r>
        <w:rPr>
          <w:spacing w:val="38"/>
        </w:rPr>
        <w:t> </w:t>
      </w:r>
      <w:r>
        <w:rPr/>
        <w:t>and</w:t>
      </w:r>
      <w:r>
        <w:rPr>
          <w:spacing w:val="38"/>
        </w:rPr>
        <w:t> </w:t>
      </w:r>
      <w:r>
        <w:rPr/>
        <w:t>lofty,</w:t>
      </w:r>
      <w:r>
        <w:rPr>
          <w:spacing w:val="38"/>
        </w:rPr>
        <w:t> </w:t>
      </w:r>
      <w:r>
        <w:rPr/>
        <w:t>smoothly</w:t>
      </w:r>
      <w:r>
        <w:rPr>
          <w:spacing w:val="38"/>
        </w:rPr>
        <w:t> </w:t>
      </w:r>
      <w:r>
        <w:rPr/>
        <w:t>rounded</w:t>
      </w:r>
      <w:r>
        <w:rPr>
          <w:spacing w:val="38"/>
        </w:rPr>
        <w:t> </w:t>
      </w:r>
      <w:r>
        <w:rPr/>
        <w:t>surfaces. Yet</w:t>
      </w:r>
      <w:r>
        <w:rPr>
          <w:spacing w:val="38"/>
        </w:rPr>
        <w:t> </w:t>
      </w:r>
      <w:r>
        <w:rPr/>
        <w:t>during</w:t>
      </w:r>
      <w:r>
        <w:rPr>
          <w:spacing w:val="38"/>
        </w:rPr>
        <w:t> </w:t>
      </w:r>
      <w:r>
        <w:rPr/>
        <w:t>the Renaissance,</w:t>
      </w:r>
      <w:r>
        <w:rPr>
          <w:spacing w:val="32"/>
        </w:rPr>
        <w:t> </w:t>
      </w:r>
      <w:r>
        <w:rPr/>
        <w:t>this</w:t>
      </w:r>
      <w:r>
        <w:rPr>
          <w:spacing w:val="32"/>
        </w:rPr>
        <w:t> </w:t>
      </w:r>
      <w:r>
        <w:rPr/>
        <w:t>same</w:t>
      </w:r>
      <w:r>
        <w:rPr>
          <w:spacing w:val="32"/>
        </w:rPr>
        <w:t> </w:t>
      </w:r>
      <w:r>
        <w:rPr/>
        <w:t>material</w:t>
      </w:r>
      <w:r>
        <w:rPr>
          <w:spacing w:val="32"/>
        </w:rPr>
        <w:t> </w:t>
      </w:r>
      <w:r>
        <w:rPr/>
        <w:t>had</w:t>
      </w:r>
      <w:r>
        <w:rPr>
          <w:spacing w:val="32"/>
        </w:rPr>
        <w:t> </w:t>
      </w:r>
      <w:r>
        <w:rPr/>
        <w:t>been</w:t>
      </w:r>
      <w:r>
        <w:rPr>
          <w:spacing w:val="32"/>
        </w:rPr>
        <w:t> </w:t>
      </w:r>
      <w:r>
        <w:rPr/>
        <w:t>used</w:t>
      </w:r>
      <w:r>
        <w:rPr>
          <w:spacing w:val="32"/>
        </w:rPr>
        <w:t> </w:t>
      </w:r>
      <w:r>
        <w:rPr/>
        <w:t>against</w:t>
      </w:r>
      <w:r>
        <w:rPr>
          <w:spacing w:val="32"/>
        </w:rPr>
        <w:t> </w:t>
      </w:r>
      <w:r>
        <w:rPr/>
        <w:t>its</w:t>
      </w:r>
      <w:r>
        <w:rPr>
          <w:spacing w:val="32"/>
        </w:rPr>
        <w:t> </w:t>
      </w:r>
      <w:r>
        <w:rPr/>
        <w:t>“nature,”</w:t>
      </w:r>
      <w:r>
        <w:rPr>
          <w:spacing w:val="32"/>
        </w:rPr>
        <w:t> </w:t>
      </w:r>
      <w:r>
        <w:rPr/>
        <w:t>in</w:t>
      </w:r>
      <w:r>
        <w:rPr>
          <w:spacing w:val="32"/>
        </w:rPr>
        <w:t> </w:t>
      </w:r>
      <w:r>
        <w:rPr/>
        <w:t>the</w:t>
      </w:r>
      <w:r>
        <w:rPr>
          <w:spacing w:val="32"/>
        </w:rPr>
        <w:t> </w:t>
      </w:r>
      <w:r>
        <w:rPr/>
        <w:t>Florentine</w:t>
      </w:r>
      <w:r>
        <w:rPr>
          <w:spacing w:val="32"/>
        </w:rPr>
        <w:t> </w:t>
      </w:r>
      <w:r>
        <w:rPr/>
        <w:t>tradition of</w:t>
      </w:r>
      <w:r>
        <w:rPr>
          <w:spacing w:val="40"/>
        </w:rPr>
        <w:t> </w:t>
      </w:r>
      <w:r>
        <w:rPr/>
        <w:t>sharply</w:t>
      </w:r>
      <w:r>
        <w:rPr>
          <w:spacing w:val="40"/>
        </w:rPr>
        <w:t> </w:t>
      </w:r>
      <w:r>
        <w:rPr/>
        <w:t>carved</w:t>
      </w:r>
      <w:r>
        <w:rPr>
          <w:spacing w:val="40"/>
        </w:rPr>
        <w:t> </w:t>
      </w:r>
      <w:r>
        <w:rPr/>
        <w:t>detail.</w:t>
      </w:r>
      <w:r>
        <w:rPr>
          <w:spacing w:val="40"/>
        </w:rPr>
        <w:t> </w:t>
      </w:r>
      <w:r>
        <w:rPr/>
        <w:t>Italian</w:t>
      </w:r>
      <w:r>
        <w:rPr>
          <w:spacing w:val="40"/>
        </w:rPr>
        <w:t> </w:t>
      </w:r>
      <w:r>
        <w:rPr/>
        <w:t>Renaissance</w:t>
      </w:r>
      <w:r>
        <w:rPr>
          <w:spacing w:val="40"/>
        </w:rPr>
        <w:t> </w:t>
      </w:r>
      <w:r>
        <w:rPr/>
        <w:t>architecture</w:t>
      </w:r>
      <w:r>
        <w:rPr>
          <w:spacing w:val="40"/>
        </w:rPr>
        <w:t> </w:t>
      </w:r>
      <w:r>
        <w:rPr/>
        <w:t>was</w:t>
      </w:r>
      <w:r>
        <w:rPr>
          <w:spacing w:val="40"/>
        </w:rPr>
        <w:t> </w:t>
      </w:r>
      <w:r>
        <w:rPr/>
        <w:t>shaped</w:t>
      </w:r>
      <w:r>
        <w:rPr>
          <w:spacing w:val="40"/>
        </w:rPr>
        <w:t> </w:t>
      </w:r>
      <w:r>
        <w:rPr/>
        <w:t>less</w:t>
      </w:r>
      <w:r>
        <w:rPr>
          <w:spacing w:val="40"/>
        </w:rPr>
        <w:t> </w:t>
      </w:r>
      <w:r>
        <w:rPr/>
        <w:t>by</w:t>
      </w:r>
      <w:r>
        <w:rPr>
          <w:spacing w:val="40"/>
        </w:rPr>
        <w:t> </w:t>
      </w:r>
      <w:r>
        <w:rPr/>
        <w:t>the</w:t>
      </w:r>
      <w:r>
        <w:rPr>
          <w:spacing w:val="40"/>
        </w:rPr>
        <w:t> </w:t>
      </w:r>
      <w:r>
        <w:rPr/>
        <w:t>“nature”</w:t>
      </w:r>
      <w:r>
        <w:rPr>
          <w:spacing w:val="40"/>
        </w:rPr>
        <w:t> </w:t>
      </w:r>
      <w:r>
        <w:rPr/>
        <w:t>of the</w:t>
      </w:r>
      <w:r>
        <w:rPr>
          <w:spacing w:val="38"/>
        </w:rPr>
        <w:t> </w:t>
      </w:r>
      <w:r>
        <w:rPr/>
        <w:t>materials</w:t>
      </w:r>
      <w:r>
        <w:rPr>
          <w:spacing w:val="38"/>
        </w:rPr>
        <w:t> </w:t>
      </w:r>
      <w:r>
        <w:rPr/>
        <w:t>at</w:t>
      </w:r>
      <w:r>
        <w:rPr>
          <w:spacing w:val="38"/>
        </w:rPr>
        <w:t> </w:t>
      </w:r>
      <w:r>
        <w:rPr/>
        <w:t>hand</w:t>
      </w:r>
      <w:r>
        <w:rPr>
          <w:spacing w:val="38"/>
        </w:rPr>
        <w:t> </w:t>
      </w:r>
      <w:r>
        <w:rPr/>
        <w:t>than</w:t>
      </w:r>
      <w:r>
        <w:rPr>
          <w:spacing w:val="38"/>
        </w:rPr>
        <w:t> </w:t>
      </w:r>
      <w:r>
        <w:rPr/>
        <w:t>by</w:t>
      </w:r>
      <w:r>
        <w:rPr>
          <w:spacing w:val="38"/>
        </w:rPr>
        <w:t> </w:t>
      </w:r>
      <w:r>
        <w:rPr/>
        <w:t>the</w:t>
      </w:r>
      <w:r>
        <w:rPr>
          <w:spacing w:val="38"/>
        </w:rPr>
        <w:t> </w:t>
      </w:r>
      <w:r>
        <w:rPr/>
        <w:t>artistic</w:t>
      </w:r>
      <w:r>
        <w:rPr>
          <w:spacing w:val="38"/>
        </w:rPr>
        <w:t> </w:t>
      </w:r>
      <w:r>
        <w:rPr/>
        <w:t>milieu</w:t>
      </w:r>
      <w:r>
        <w:rPr>
          <w:spacing w:val="38"/>
        </w:rPr>
        <w:t> </w:t>
      </w:r>
      <w:r>
        <w:rPr/>
        <w:t>of</w:t>
      </w:r>
      <w:r>
        <w:rPr>
          <w:spacing w:val="38"/>
        </w:rPr>
        <w:t> </w:t>
      </w:r>
      <w:r>
        <w:rPr/>
        <w:t>Renaissance</w:t>
      </w:r>
      <w:r>
        <w:rPr>
          <w:spacing w:val="38"/>
        </w:rPr>
        <w:t> </w:t>
      </w:r>
      <w:r>
        <w:rPr/>
        <w:t>Italy,</w:t>
      </w:r>
      <w:r>
        <w:rPr>
          <w:spacing w:val="38"/>
        </w:rPr>
        <w:t> </w:t>
      </w:r>
      <w:r>
        <w:rPr/>
        <w:t>which</w:t>
      </w:r>
      <w:r>
        <w:rPr>
          <w:spacing w:val="38"/>
        </w:rPr>
        <w:t> </w:t>
      </w:r>
      <w:r>
        <w:rPr/>
        <w:t>included</w:t>
      </w:r>
      <w:r>
        <w:rPr>
          <w:spacing w:val="38"/>
        </w:rPr>
        <w:t> </w:t>
      </w:r>
      <w:r>
        <w:rPr/>
        <w:t>painting and</w:t>
      </w:r>
      <w:r>
        <w:rPr>
          <w:spacing w:val="38"/>
        </w:rPr>
        <w:t> </w:t>
      </w:r>
      <w:r>
        <w:rPr/>
        <w:t>sculpture</w:t>
      </w:r>
      <w:r>
        <w:rPr>
          <w:spacing w:val="38"/>
        </w:rPr>
        <w:t> </w:t>
      </w:r>
      <w:r>
        <w:rPr/>
        <w:t>as</w:t>
      </w:r>
      <w:r>
        <w:rPr>
          <w:spacing w:val="38"/>
        </w:rPr>
        <w:t> </w:t>
      </w:r>
      <w:r>
        <w:rPr/>
        <w:t>well</w:t>
      </w:r>
      <w:r>
        <w:rPr>
          <w:spacing w:val="38"/>
        </w:rPr>
        <w:t> </w:t>
      </w:r>
      <w:r>
        <w:rPr/>
        <w:t>as</w:t>
      </w:r>
      <w:r>
        <w:rPr>
          <w:spacing w:val="38"/>
        </w:rPr>
        <w:t> </w:t>
      </w:r>
      <w:r>
        <w:rPr/>
        <w:t>architecture.</w:t>
      </w:r>
      <w:r>
        <w:rPr>
          <w:spacing w:val="38"/>
        </w:rPr>
        <w:t> </w:t>
      </w:r>
      <w:r>
        <w:rPr/>
        <w:t>While</w:t>
      </w:r>
      <w:r>
        <w:rPr>
          <w:spacing w:val="38"/>
        </w:rPr>
        <w:t> </w:t>
      </w:r>
      <w:r>
        <w:rPr/>
        <w:t>Roman</w:t>
      </w:r>
      <w:r>
        <w:rPr>
          <w:spacing w:val="38"/>
        </w:rPr>
        <w:t> </w:t>
      </w:r>
      <w:r>
        <w:rPr/>
        <w:t>travertine</w:t>
      </w:r>
      <w:r>
        <w:rPr>
          <w:spacing w:val="38"/>
        </w:rPr>
        <w:t> </w:t>
      </w:r>
      <w:r>
        <w:rPr/>
        <w:t>marble</w:t>
      </w:r>
      <w:r>
        <w:rPr>
          <w:spacing w:val="38"/>
        </w:rPr>
        <w:t> </w:t>
      </w:r>
      <w:r>
        <w:rPr/>
        <w:t>may</w:t>
      </w:r>
      <w:r>
        <w:rPr>
          <w:spacing w:val="38"/>
        </w:rPr>
        <w:t> </w:t>
      </w:r>
      <w:r>
        <w:rPr/>
        <w:t>have</w:t>
      </w:r>
      <w:r>
        <w:rPr>
          <w:spacing w:val="38"/>
        </w:rPr>
        <w:t> </w:t>
      </w:r>
      <w:r>
        <w:rPr/>
        <w:t>lent</w:t>
      </w:r>
      <w:r>
        <w:rPr>
          <w:spacing w:val="38"/>
        </w:rPr>
        <w:t> </w:t>
      </w:r>
      <w:r>
        <w:rPr/>
        <w:t>itself</w:t>
      </w:r>
      <w:r>
        <w:rPr>
          <w:spacing w:val="38"/>
        </w:rPr>
        <w:t> </w:t>
      </w:r>
      <w:r>
        <w:rPr/>
        <w:t>to fine</w:t>
      </w:r>
      <w:r>
        <w:rPr>
          <w:spacing w:val="39"/>
        </w:rPr>
        <w:t> </w:t>
      </w:r>
      <w:r>
        <w:rPr/>
        <w:t>carving,</w:t>
      </w:r>
      <w:r>
        <w:rPr>
          <w:spacing w:val="39"/>
        </w:rPr>
        <w:t> </w:t>
      </w:r>
      <w:r>
        <w:rPr/>
        <w:t>the</w:t>
      </w:r>
      <w:r>
        <w:rPr>
          <w:spacing w:val="39"/>
        </w:rPr>
        <w:t> </w:t>
      </w:r>
      <w:r>
        <w:rPr/>
        <w:t>Florentine</w:t>
      </w:r>
      <w:r>
        <w:rPr>
          <w:spacing w:val="39"/>
        </w:rPr>
        <w:t> </w:t>
      </w:r>
      <w:r>
        <w:rPr/>
        <w:t>passion</w:t>
      </w:r>
      <w:r>
        <w:rPr>
          <w:spacing w:val="39"/>
        </w:rPr>
        <w:t> </w:t>
      </w:r>
      <w:r>
        <w:rPr/>
        <w:t>for</w:t>
      </w:r>
      <w:r>
        <w:rPr>
          <w:spacing w:val="37"/>
        </w:rPr>
        <w:t> </w:t>
      </w:r>
      <w:r>
        <w:rPr/>
        <w:t>fine</w:t>
      </w:r>
      <w:r>
        <w:rPr>
          <w:spacing w:val="39"/>
        </w:rPr>
        <w:t> </w:t>
      </w:r>
      <w:r>
        <w:rPr/>
        <w:t>detail</w:t>
      </w:r>
      <w:r>
        <w:rPr>
          <w:spacing w:val="39"/>
        </w:rPr>
        <w:t> </w:t>
      </w:r>
      <w:r>
        <w:rPr/>
        <w:t>is</w:t>
      </w:r>
      <w:r>
        <w:rPr>
          <w:spacing w:val="39"/>
        </w:rPr>
        <w:t> </w:t>
      </w:r>
      <w:r>
        <w:rPr/>
        <w:t>no</w:t>
      </w:r>
      <w:r>
        <w:rPr>
          <w:spacing w:val="39"/>
        </w:rPr>
        <w:t> </w:t>
      </w:r>
      <w:r>
        <w:rPr/>
        <w:t>less</w:t>
      </w:r>
      <w:r>
        <w:rPr>
          <w:spacing w:val="39"/>
        </w:rPr>
        <w:t> </w:t>
      </w:r>
      <w:r>
        <w:rPr/>
        <w:t>marked</w:t>
      </w:r>
      <w:r>
        <w:rPr>
          <w:spacing w:val="39"/>
        </w:rPr>
        <w:t> </w:t>
      </w:r>
      <w:r>
        <w:rPr/>
        <w:t>in</w:t>
      </w:r>
      <w:r>
        <w:rPr>
          <w:spacing w:val="36"/>
        </w:rPr>
        <w:t> </w:t>
      </w:r>
      <w:r>
        <w:rPr>
          <w:b/>
        </w:rPr>
        <w:t>Florentine Renaissance</w:t>
      </w:r>
      <w:r>
        <w:rPr>
          <w:b/>
          <w:spacing w:val="40"/>
        </w:rPr>
        <w:t> </w:t>
      </w:r>
      <w:r>
        <w:rPr>
          <w:b/>
        </w:rPr>
        <w:t>painting</w:t>
      </w:r>
      <w:r>
        <w:rPr>
          <w:b/>
          <w:spacing w:val="40"/>
        </w:rPr>
        <w:t> </w:t>
      </w:r>
      <w:r>
        <w:rPr/>
        <w:t>than</w:t>
      </w:r>
      <w:r>
        <w:rPr>
          <w:spacing w:val="40"/>
        </w:rPr>
        <w:t> </w:t>
      </w:r>
      <w:r>
        <w:rPr/>
        <w:t>in</w:t>
      </w:r>
      <w:r>
        <w:rPr>
          <w:spacing w:val="40"/>
        </w:rPr>
        <w:t> </w:t>
      </w:r>
      <w:r>
        <w:rPr/>
        <w:t>Florentine</w:t>
      </w:r>
      <w:r>
        <w:rPr>
          <w:spacing w:val="40"/>
        </w:rPr>
        <w:t> </w:t>
      </w:r>
      <w:r>
        <w:rPr/>
        <w:t>Renaissance</w:t>
      </w:r>
      <w:r>
        <w:rPr>
          <w:spacing w:val="40"/>
        </w:rPr>
        <w:t> </w:t>
      </w:r>
      <w:r>
        <w:rPr/>
        <w:t>architecture.</w:t>
      </w:r>
      <w:r>
        <w:rPr>
          <w:spacing w:val="40"/>
        </w:rPr>
        <w:t> </w:t>
      </w:r>
      <w:r>
        <w:rPr/>
        <w:t>Similarly,</w:t>
      </w:r>
      <w:r>
        <w:rPr>
          <w:spacing w:val="40"/>
        </w:rPr>
        <w:t> </w:t>
      </w:r>
      <w:r>
        <w:rPr/>
        <w:t>in</w:t>
      </w:r>
      <w:r>
        <w:rPr>
          <w:spacing w:val="40"/>
        </w:rPr>
        <w:t> </w:t>
      </w:r>
      <w:r>
        <w:rPr/>
        <w:t>the</w:t>
      </w:r>
      <w:r>
        <w:rPr>
          <w:spacing w:val="40"/>
        </w:rPr>
        <w:t> </w:t>
      </w:r>
      <w:r>
        <w:rPr/>
        <w:t>next century,</w:t>
      </w:r>
      <w:r>
        <w:rPr>
          <w:spacing w:val="36"/>
        </w:rPr>
        <w:t> </w:t>
      </w:r>
      <w:r>
        <w:rPr/>
        <w:t>the</w:t>
      </w:r>
      <w:r>
        <w:rPr>
          <w:spacing w:val="36"/>
        </w:rPr>
        <w:t> </w:t>
      </w:r>
      <w:r>
        <w:rPr/>
        <w:t>emphasis</w:t>
      </w:r>
      <w:r>
        <w:rPr>
          <w:spacing w:val="36"/>
        </w:rPr>
        <w:t> </w:t>
      </w:r>
      <w:r>
        <w:rPr/>
        <w:t>on</w:t>
      </w:r>
      <w:r>
        <w:rPr>
          <w:spacing w:val="36"/>
        </w:rPr>
        <w:t> </w:t>
      </w:r>
      <w:r>
        <w:rPr/>
        <w:t>shading</w:t>
      </w:r>
      <w:r>
        <w:rPr>
          <w:spacing w:val="36"/>
        </w:rPr>
        <w:t> </w:t>
      </w:r>
      <w:r>
        <w:rPr/>
        <w:t>and</w:t>
      </w:r>
      <w:r>
        <w:rPr>
          <w:spacing w:val="36"/>
        </w:rPr>
        <w:t> </w:t>
      </w:r>
      <w:r>
        <w:rPr/>
        <w:t>corporeal</w:t>
      </w:r>
      <w:r>
        <w:rPr>
          <w:spacing w:val="36"/>
        </w:rPr>
        <w:t> </w:t>
      </w:r>
      <w:r>
        <w:rPr/>
        <w:t>density</w:t>
      </w:r>
      <w:r>
        <w:rPr>
          <w:spacing w:val="36"/>
        </w:rPr>
        <w:t> </w:t>
      </w:r>
      <w:r>
        <w:rPr/>
        <w:t>in</w:t>
      </w:r>
      <w:r>
        <w:rPr>
          <w:spacing w:val="36"/>
        </w:rPr>
        <w:t> </w:t>
      </w:r>
      <w:r>
        <w:rPr/>
        <w:t>Baroque</w:t>
      </w:r>
      <w:r>
        <w:rPr>
          <w:spacing w:val="36"/>
        </w:rPr>
        <w:t> </w:t>
      </w:r>
      <w:r>
        <w:rPr/>
        <w:t>painting</w:t>
      </w:r>
      <w:r>
        <w:rPr>
          <w:spacing w:val="36"/>
        </w:rPr>
        <w:t> </w:t>
      </w:r>
      <w:r>
        <w:rPr/>
        <w:t>mirrored</w:t>
      </w:r>
      <w:r>
        <w:rPr>
          <w:spacing w:val="36"/>
        </w:rPr>
        <w:t> </w:t>
      </w:r>
      <w:r>
        <w:rPr/>
        <w:t>the</w:t>
      </w:r>
      <w:r>
        <w:rPr>
          <w:spacing w:val="36"/>
        </w:rPr>
        <w:t> </w:t>
      </w:r>
      <w:r>
        <w:rPr/>
        <w:t>use of</w:t>
      </w:r>
      <w:r>
        <w:rPr>
          <w:spacing w:val="40"/>
        </w:rPr>
        <w:t> </w:t>
      </w:r>
      <w:r>
        <w:rPr/>
        <w:t>Roman</w:t>
      </w:r>
      <w:r>
        <w:rPr>
          <w:spacing w:val="40"/>
        </w:rPr>
        <w:t> </w:t>
      </w:r>
      <w:r>
        <w:rPr/>
        <w:t>travertine</w:t>
      </w:r>
      <w:r>
        <w:rPr>
          <w:spacing w:val="40"/>
        </w:rPr>
        <w:t> </w:t>
      </w:r>
      <w:r>
        <w:rPr/>
        <w:t>marble</w:t>
      </w:r>
      <w:r>
        <w:rPr>
          <w:spacing w:val="40"/>
        </w:rPr>
        <w:t> </w:t>
      </w:r>
      <w:r>
        <w:rPr/>
        <w:t>in</w:t>
      </w:r>
      <w:r>
        <w:rPr>
          <w:spacing w:val="40"/>
        </w:rPr>
        <w:t> </w:t>
      </w:r>
      <w:r>
        <w:rPr/>
        <w:t>Baroque</w:t>
      </w:r>
      <w:r>
        <w:rPr>
          <w:spacing w:val="40"/>
        </w:rPr>
        <w:t> </w:t>
      </w:r>
      <w:r>
        <w:rPr/>
        <w:t>architecture</w:t>
      </w:r>
      <w:r>
        <w:rPr>
          <w:spacing w:val="40"/>
        </w:rPr>
        <w:t> </w:t>
      </w:r>
      <w:r>
        <w:rPr/>
        <w:t>to</w:t>
      </w:r>
      <w:r>
        <w:rPr>
          <w:spacing w:val="40"/>
        </w:rPr>
        <w:t> </w:t>
      </w:r>
      <w:r>
        <w:rPr/>
        <w:t>create</w:t>
      </w:r>
      <w:r>
        <w:rPr>
          <w:spacing w:val="40"/>
        </w:rPr>
        <w:t> </w:t>
      </w:r>
      <w:r>
        <w:rPr/>
        <w:t>broad</w:t>
      </w:r>
      <w:r>
        <w:rPr>
          <w:spacing w:val="40"/>
        </w:rPr>
        <w:t> </w:t>
      </w:r>
      <w:r>
        <w:rPr/>
        <w:t>shadow</w:t>
      </w:r>
      <w:r>
        <w:rPr>
          <w:spacing w:val="40"/>
        </w:rPr>
        <w:t> </w:t>
      </w:r>
      <w:r>
        <w:rPr/>
        <w:t>and</w:t>
      </w:r>
      <w:r>
        <w:rPr>
          <w:spacing w:val="40"/>
        </w:rPr>
        <w:t> </w:t>
      </w:r>
      <w:r>
        <w:rPr/>
        <w:t>powerful </w:t>
      </w:r>
      <w:r>
        <w:rPr>
          <w:spacing w:val="-2"/>
        </w:rPr>
        <w:t>masses.</w:t>
      </w:r>
    </w:p>
    <w:p>
      <w:pPr>
        <w:pStyle w:val="BodyText"/>
        <w:spacing w:before="11"/>
        <w:ind w:left="0"/>
        <w:rPr>
          <w:sz w:val="21"/>
        </w:rPr>
      </w:pPr>
    </w:p>
    <w:p>
      <w:pPr>
        <w:pStyle w:val="BodyText"/>
        <w:spacing w:line="254" w:lineRule="auto"/>
        <w:ind w:right="232"/>
      </w:pPr>
      <w:r>
        <w:rPr/>
        <w:t>The</w:t>
      </w:r>
      <w:r>
        <w:rPr>
          <w:spacing w:val="27"/>
        </w:rPr>
        <w:t> </w:t>
      </w:r>
      <w:r>
        <w:rPr/>
        <w:t>ingenuity</w:t>
      </w:r>
      <w:r>
        <w:rPr>
          <w:spacing w:val="27"/>
        </w:rPr>
        <w:t> </w:t>
      </w:r>
      <w:r>
        <w:rPr/>
        <w:t>of</w:t>
      </w:r>
      <w:r>
        <w:rPr>
          <w:spacing w:val="27"/>
        </w:rPr>
        <w:t> </w:t>
      </w:r>
      <w:r>
        <w:rPr/>
        <w:t>Renaissance</w:t>
      </w:r>
      <w:r>
        <w:rPr>
          <w:spacing w:val="27"/>
        </w:rPr>
        <w:t> </w:t>
      </w:r>
      <w:r>
        <w:rPr/>
        <w:t>architects</w:t>
      </w:r>
      <w:r>
        <w:rPr>
          <w:spacing w:val="27"/>
        </w:rPr>
        <w:t> </w:t>
      </w:r>
      <w:r>
        <w:rPr/>
        <w:t>extended</w:t>
      </w:r>
      <w:r>
        <w:rPr>
          <w:spacing w:val="27"/>
        </w:rPr>
        <w:t> </w:t>
      </w:r>
      <w:r>
        <w:rPr/>
        <w:t>beyond</w:t>
      </w:r>
      <w:r>
        <w:rPr>
          <w:spacing w:val="27"/>
        </w:rPr>
        <w:t> </w:t>
      </w:r>
      <w:r>
        <w:rPr/>
        <w:t>merely</w:t>
      </w:r>
      <w:r>
        <w:rPr>
          <w:spacing w:val="27"/>
        </w:rPr>
        <w:t> </w:t>
      </w:r>
      <w:r>
        <w:rPr/>
        <w:t>using</w:t>
      </w:r>
      <w:r>
        <w:rPr>
          <w:spacing w:val="27"/>
        </w:rPr>
        <w:t> </w:t>
      </w:r>
      <w:r>
        <w:rPr/>
        <w:t>a</w:t>
      </w:r>
      <w:r>
        <w:rPr>
          <w:spacing w:val="27"/>
        </w:rPr>
        <w:t> </w:t>
      </w:r>
      <w:r>
        <w:rPr/>
        <w:t>material</w:t>
      </w:r>
      <w:r>
        <w:rPr>
          <w:spacing w:val="27"/>
        </w:rPr>
        <w:t> </w:t>
      </w:r>
      <w:r>
        <w:rPr/>
        <w:t>in</w:t>
      </w:r>
      <w:r>
        <w:rPr>
          <w:spacing w:val="27"/>
        </w:rPr>
        <w:t> </w:t>
      </w:r>
      <w:r>
        <w:rPr/>
        <w:t>a</w:t>
      </w:r>
      <w:r>
        <w:rPr>
          <w:spacing w:val="27"/>
        </w:rPr>
        <w:t> </w:t>
      </w:r>
      <w:r>
        <w:rPr/>
        <w:t>way</w:t>
      </w:r>
      <w:r>
        <w:rPr>
          <w:spacing w:val="27"/>
        </w:rPr>
        <w:t> </w:t>
      </w:r>
      <w:r>
        <w:rPr/>
        <w:t>not suggested</w:t>
      </w:r>
      <w:r>
        <w:rPr>
          <w:spacing w:val="37"/>
        </w:rPr>
        <w:t> </w:t>
      </w:r>
      <w:r>
        <w:rPr/>
        <w:t>by</w:t>
      </w:r>
      <w:r>
        <w:rPr>
          <w:spacing w:val="37"/>
        </w:rPr>
        <w:t> </w:t>
      </w:r>
      <w:r>
        <w:rPr/>
        <w:t>its</w:t>
      </w:r>
      <w:r>
        <w:rPr>
          <w:spacing w:val="37"/>
        </w:rPr>
        <w:t> </w:t>
      </w:r>
      <w:r>
        <w:rPr/>
        <w:t>outward</w:t>
      </w:r>
      <w:r>
        <w:rPr>
          <w:spacing w:val="37"/>
        </w:rPr>
        <w:t> </w:t>
      </w:r>
      <w:r>
        <w:rPr/>
        <w:t>natural</w:t>
      </w:r>
      <w:r>
        <w:rPr>
          <w:spacing w:val="37"/>
        </w:rPr>
        <w:t> </w:t>
      </w:r>
      <w:r>
        <w:rPr/>
        <w:t>appearance.</w:t>
      </w:r>
      <w:r>
        <w:rPr>
          <w:spacing w:val="37"/>
        </w:rPr>
        <w:t> </w:t>
      </w:r>
      <w:r>
        <w:rPr/>
        <w:t>If</w:t>
      </w:r>
      <w:r>
        <w:rPr>
          <w:spacing w:val="37"/>
        </w:rPr>
        <w:t> </w:t>
      </w:r>
      <w:r>
        <w:rPr/>
        <w:t>they</w:t>
      </w:r>
      <w:r>
        <w:rPr>
          <w:spacing w:val="37"/>
        </w:rPr>
        <w:t> </w:t>
      </w:r>
      <w:r>
        <w:rPr/>
        <w:t>conceived</w:t>
      </w:r>
      <w:r>
        <w:rPr>
          <w:spacing w:val="37"/>
        </w:rPr>
        <w:t> </w:t>
      </w:r>
      <w:r>
        <w:rPr/>
        <w:t>a</w:t>
      </w:r>
      <w:r>
        <w:rPr>
          <w:spacing w:val="37"/>
        </w:rPr>
        <w:t> </w:t>
      </w:r>
      <w:r>
        <w:rPr/>
        <w:t>design</w:t>
      </w:r>
      <w:r>
        <w:rPr>
          <w:spacing w:val="37"/>
        </w:rPr>
        <w:t> </w:t>
      </w:r>
      <w:r>
        <w:rPr/>
        <w:t>that</w:t>
      </w:r>
      <w:r>
        <w:rPr>
          <w:spacing w:val="37"/>
        </w:rPr>
        <w:t> </w:t>
      </w:r>
      <w:r>
        <w:rPr/>
        <w:t>called</w:t>
      </w:r>
      <w:r>
        <w:rPr>
          <w:spacing w:val="37"/>
        </w:rPr>
        <w:t> </w:t>
      </w:r>
      <w:r>
        <w:rPr/>
        <w:t>for</w:t>
      </w:r>
      <w:r>
        <w:rPr>
          <w:spacing w:val="37"/>
        </w:rPr>
        <w:t> </w:t>
      </w:r>
      <w:r>
        <w:rPr/>
        <w:t>a certain</w:t>
      </w:r>
      <w:r>
        <w:rPr>
          <w:spacing w:val="38"/>
        </w:rPr>
        <w:t> </w:t>
      </w:r>
      <w:r>
        <w:rPr/>
        <w:t>material</w:t>
      </w:r>
      <w:r>
        <w:rPr>
          <w:spacing w:val="38"/>
        </w:rPr>
        <w:t> </w:t>
      </w:r>
      <w:r>
        <w:rPr/>
        <w:t>either</w:t>
      </w:r>
      <w:r>
        <w:rPr>
          <w:spacing w:val="38"/>
        </w:rPr>
        <w:t> </w:t>
      </w:r>
      <w:r>
        <w:rPr/>
        <w:t>too</w:t>
      </w:r>
      <w:r>
        <w:rPr>
          <w:spacing w:val="38"/>
        </w:rPr>
        <w:t> </w:t>
      </w:r>
      <w:r>
        <w:rPr/>
        <w:t>expensive</w:t>
      </w:r>
      <w:r>
        <w:rPr>
          <w:spacing w:val="38"/>
        </w:rPr>
        <w:t> </w:t>
      </w:r>
      <w:r>
        <w:rPr/>
        <w:t>or</w:t>
      </w:r>
      <w:r>
        <w:rPr>
          <w:spacing w:val="38"/>
        </w:rPr>
        <w:t> </w:t>
      </w:r>
      <w:r>
        <w:rPr/>
        <w:t>difficult</w:t>
      </w:r>
      <w:r>
        <w:rPr>
          <w:spacing w:val="38"/>
        </w:rPr>
        <w:t> </w:t>
      </w:r>
      <w:r>
        <w:rPr/>
        <w:t>to</w:t>
      </w:r>
      <w:r>
        <w:rPr>
          <w:spacing w:val="38"/>
        </w:rPr>
        <w:t> </w:t>
      </w:r>
      <w:r>
        <w:rPr/>
        <w:t>work</w:t>
      </w:r>
      <w:r>
        <w:rPr>
          <w:spacing w:val="38"/>
        </w:rPr>
        <w:t> </w:t>
      </w:r>
      <w:r>
        <w:rPr/>
        <w:t>with,</w:t>
      </w:r>
      <w:r>
        <w:rPr>
          <w:spacing w:val="38"/>
        </w:rPr>
        <w:t> </w:t>
      </w:r>
      <w:r>
        <w:rPr/>
        <w:t>they</w:t>
      </w:r>
      <w:r>
        <w:rPr>
          <w:spacing w:val="39"/>
        </w:rPr>
        <w:t> </w:t>
      </w:r>
      <w:r>
        <w:rPr/>
        <w:t>made</w:t>
      </w:r>
      <w:r>
        <w:rPr>
          <w:spacing w:val="38"/>
        </w:rPr>
        <w:t> </w:t>
      </w:r>
      <w:r>
        <w:rPr/>
        <w:t>no</w:t>
      </w:r>
      <w:r>
        <w:rPr>
          <w:spacing w:val="38"/>
        </w:rPr>
        <w:t> </w:t>
      </w:r>
      <w:r>
        <w:rPr/>
        <w:t>scruple</w:t>
      </w:r>
      <w:r>
        <w:rPr>
          <w:spacing w:val="38"/>
        </w:rPr>
        <w:t> </w:t>
      </w:r>
      <w:r>
        <w:rPr/>
        <w:t>about imitating</w:t>
      </w:r>
      <w:r>
        <w:rPr>
          <w:spacing w:val="39"/>
        </w:rPr>
        <w:t> </w:t>
      </w:r>
      <w:r>
        <w:rPr/>
        <w:t>that</w:t>
      </w:r>
      <w:r>
        <w:rPr>
          <w:spacing w:val="39"/>
        </w:rPr>
        <w:t> </w:t>
      </w:r>
      <w:r>
        <w:rPr/>
        <w:t>material.</w:t>
      </w:r>
      <w:r>
        <w:rPr>
          <w:spacing w:val="34"/>
        </w:rPr>
        <w:t> </w:t>
      </w:r>
      <w:r>
        <w:rPr/>
        <w:t>Their</w:t>
      </w:r>
      <w:r>
        <w:rPr>
          <w:spacing w:val="39"/>
        </w:rPr>
        <w:t> </w:t>
      </w:r>
      <w:r>
        <w:rPr/>
        <w:t>marbles</w:t>
      </w:r>
      <w:r>
        <w:rPr>
          <w:spacing w:val="39"/>
        </w:rPr>
        <w:t> </w:t>
      </w:r>
      <w:r>
        <w:rPr/>
        <w:t>and</w:t>
      </w:r>
      <w:r>
        <w:rPr>
          <w:spacing w:val="39"/>
        </w:rPr>
        <w:t> </w:t>
      </w:r>
      <w:r>
        <w:rPr/>
        <w:t>their</w:t>
      </w:r>
      <w:r>
        <w:rPr>
          <w:spacing w:val="39"/>
        </w:rPr>
        <w:t> </w:t>
      </w:r>
      <w:r>
        <w:rPr/>
        <w:t>stones</w:t>
      </w:r>
      <w:r>
        <w:rPr>
          <w:spacing w:val="39"/>
        </w:rPr>
        <w:t> </w:t>
      </w:r>
      <w:r>
        <w:rPr/>
        <w:t>are</w:t>
      </w:r>
      <w:r>
        <w:rPr>
          <w:spacing w:val="39"/>
        </w:rPr>
        <w:t> </w:t>
      </w:r>
      <w:r>
        <w:rPr/>
        <w:t>often</w:t>
      </w:r>
      <w:r>
        <w:rPr>
          <w:spacing w:val="39"/>
        </w:rPr>
        <w:t> </w:t>
      </w:r>
      <w:r>
        <w:rPr/>
        <w:t>actually</w:t>
      </w:r>
      <w:r>
        <w:rPr>
          <w:spacing w:val="39"/>
        </w:rPr>
        <w:t> </w:t>
      </w:r>
      <w:r>
        <w:rPr/>
        <w:t>painted</w:t>
      </w:r>
      <w:r>
        <w:rPr>
          <w:spacing w:val="39"/>
        </w:rPr>
        <w:t> </w:t>
      </w:r>
      <w:r>
        <w:rPr/>
        <w:t>stucco.</w:t>
      </w:r>
      <w:r>
        <w:rPr>
          <w:spacing w:val="39"/>
        </w:rPr>
        <w:t> </w:t>
      </w:r>
      <w:r>
        <w:rPr/>
        <w:t>When the</w:t>
      </w:r>
      <w:r>
        <w:rPr>
          <w:spacing w:val="34"/>
        </w:rPr>
        <w:t> </w:t>
      </w:r>
      <w:r>
        <w:rPr/>
        <w:t>blocks</w:t>
      </w:r>
      <w:r>
        <w:rPr>
          <w:spacing w:val="34"/>
        </w:rPr>
        <w:t> </w:t>
      </w:r>
      <w:r>
        <w:rPr/>
        <w:t>of</w:t>
      </w:r>
      <w:r>
        <w:rPr>
          <w:spacing w:val="34"/>
        </w:rPr>
        <w:t> </w:t>
      </w:r>
      <w:r>
        <w:rPr/>
        <w:t>masonry</w:t>
      </w:r>
      <w:r>
        <w:rPr>
          <w:spacing w:val="34"/>
        </w:rPr>
        <w:t> </w:t>
      </w:r>
      <w:r>
        <w:rPr/>
        <w:t>with</w:t>
      </w:r>
      <w:r>
        <w:rPr>
          <w:spacing w:val="34"/>
        </w:rPr>
        <w:t> </w:t>
      </w:r>
      <w:r>
        <w:rPr/>
        <w:t>which</w:t>
      </w:r>
      <w:r>
        <w:rPr>
          <w:spacing w:val="34"/>
        </w:rPr>
        <w:t> </w:t>
      </w:r>
      <w:r>
        <w:rPr/>
        <w:t>they</w:t>
      </w:r>
      <w:r>
        <w:rPr>
          <w:spacing w:val="34"/>
        </w:rPr>
        <w:t> </w:t>
      </w:r>
      <w:r>
        <w:rPr/>
        <w:t>built</w:t>
      </w:r>
      <w:r>
        <w:rPr>
          <w:spacing w:val="34"/>
        </w:rPr>
        <w:t> </w:t>
      </w:r>
      <w:r>
        <w:rPr/>
        <w:t>were</w:t>
      </w:r>
      <w:r>
        <w:rPr>
          <w:spacing w:val="34"/>
        </w:rPr>
        <w:t> </w:t>
      </w:r>
      <w:r>
        <w:rPr/>
        <w:t>not</w:t>
      </w:r>
      <w:r>
        <w:rPr>
          <w:spacing w:val="34"/>
        </w:rPr>
        <w:t> </w:t>
      </w:r>
      <w:r>
        <w:rPr/>
        <w:t>in</w:t>
      </w:r>
      <w:r>
        <w:rPr>
          <w:spacing w:val="34"/>
        </w:rPr>
        <w:t> </w:t>
      </w:r>
      <w:r>
        <w:rPr/>
        <w:t>scale</w:t>
      </w:r>
      <w:r>
        <w:rPr>
          <w:spacing w:val="34"/>
        </w:rPr>
        <w:t> </w:t>
      </w:r>
      <w:r>
        <w:rPr/>
        <w:t>with</w:t>
      </w:r>
      <w:r>
        <w:rPr>
          <w:spacing w:val="34"/>
        </w:rPr>
        <w:t> </w:t>
      </w:r>
      <w:r>
        <w:rPr/>
        <w:t>the</w:t>
      </w:r>
      <w:r>
        <w:rPr>
          <w:spacing w:val="34"/>
        </w:rPr>
        <w:t> </w:t>
      </w:r>
      <w:r>
        <w:rPr/>
        <w:t>projected</w:t>
      </w:r>
      <w:r>
        <w:rPr>
          <w:spacing w:val="34"/>
        </w:rPr>
        <w:t> </w:t>
      </w:r>
      <w:r>
        <w:rPr/>
        <w:t>scheme,</w:t>
      </w:r>
      <w:r>
        <w:rPr>
          <w:spacing w:val="34"/>
        </w:rPr>
        <w:t> </w:t>
      </w:r>
      <w:r>
        <w:rPr/>
        <w:t>the real</w:t>
      </w:r>
      <w:r>
        <w:rPr>
          <w:spacing w:val="40"/>
        </w:rPr>
        <w:t> </w:t>
      </w:r>
      <w:r>
        <w:rPr/>
        <w:t>joints</w:t>
      </w:r>
      <w:r>
        <w:rPr>
          <w:spacing w:val="40"/>
        </w:rPr>
        <w:t> </w:t>
      </w:r>
      <w:r>
        <w:rPr/>
        <w:t>were</w:t>
      </w:r>
      <w:r>
        <w:rPr>
          <w:spacing w:val="40"/>
        </w:rPr>
        <w:t> </w:t>
      </w:r>
      <w:r>
        <w:rPr/>
        <w:t>concealed</w:t>
      </w:r>
      <w:r>
        <w:rPr>
          <w:spacing w:val="40"/>
        </w:rPr>
        <w:t> </w:t>
      </w:r>
      <w:r>
        <w:rPr/>
        <w:t>and</w:t>
      </w:r>
      <w:r>
        <w:rPr>
          <w:spacing w:val="40"/>
        </w:rPr>
        <w:t> </w:t>
      </w:r>
      <w:r>
        <w:rPr/>
        <w:t>false</w:t>
      </w:r>
      <w:r>
        <w:rPr>
          <w:spacing w:val="40"/>
        </w:rPr>
        <w:t> </w:t>
      </w:r>
      <w:r>
        <w:rPr/>
        <w:t>ones</w:t>
      </w:r>
      <w:r>
        <w:rPr>
          <w:spacing w:val="40"/>
        </w:rPr>
        <w:t> </w:t>
      </w:r>
      <w:r>
        <w:rPr/>
        <w:t>introduced.</w:t>
      </w:r>
      <w:r>
        <w:rPr>
          <w:spacing w:val="40"/>
        </w:rPr>
        <w:t> </w:t>
      </w:r>
      <w:r>
        <w:rPr/>
        <w:t>Nor</w:t>
      </w:r>
      <w:r>
        <w:rPr>
          <w:spacing w:val="40"/>
        </w:rPr>
        <w:t> </w:t>
      </w:r>
      <w:r>
        <w:rPr/>
        <w:t>were</w:t>
      </w:r>
      <w:r>
        <w:rPr>
          <w:spacing w:val="40"/>
        </w:rPr>
        <w:t> </w:t>
      </w:r>
      <w:r>
        <w:rPr/>
        <w:t>these</w:t>
      </w:r>
      <w:r>
        <w:rPr>
          <w:spacing w:val="40"/>
        </w:rPr>
        <w:t> </w:t>
      </w:r>
      <w:r>
        <w:rPr/>
        <w:t>practices</w:t>
      </w:r>
      <w:r>
        <w:rPr>
          <w:spacing w:val="40"/>
        </w:rPr>
        <w:t> </w:t>
      </w:r>
      <w:r>
        <w:rPr/>
        <w:t>confined,</w:t>
      </w:r>
      <w:r>
        <w:rPr>
          <w:spacing w:val="40"/>
        </w:rPr>
        <w:t> </w:t>
      </w:r>
      <w:r>
        <w:rPr/>
        <w:t>as some</w:t>
      </w:r>
      <w:r>
        <w:rPr>
          <w:spacing w:val="38"/>
        </w:rPr>
        <w:t> </w:t>
      </w:r>
      <w:r>
        <w:rPr>
          <w:b/>
        </w:rPr>
        <w:t>scholars</w:t>
      </w:r>
      <w:r>
        <w:rPr>
          <w:b/>
          <w:spacing w:val="38"/>
        </w:rPr>
        <w:t> </w:t>
      </w:r>
      <w:r>
        <w:rPr/>
        <w:t>insist,</w:t>
      </w:r>
      <w:r>
        <w:rPr>
          <w:spacing w:val="38"/>
        </w:rPr>
        <w:t> </w:t>
      </w:r>
      <w:r>
        <w:rPr/>
        <w:t>to</w:t>
      </w:r>
      <w:r>
        <w:rPr>
          <w:spacing w:val="38"/>
        </w:rPr>
        <w:t> </w:t>
      </w:r>
      <w:r>
        <w:rPr/>
        <w:t>the</w:t>
      </w:r>
      <w:r>
        <w:rPr>
          <w:spacing w:val="38"/>
        </w:rPr>
        <w:t> </w:t>
      </w:r>
      <w:r>
        <w:rPr/>
        <w:t>later</w:t>
      </w:r>
      <w:r>
        <w:rPr>
          <w:spacing w:val="38"/>
        </w:rPr>
        <w:t> </w:t>
      </w:r>
      <w:r>
        <w:rPr/>
        <w:t>and</w:t>
      </w:r>
      <w:r>
        <w:rPr>
          <w:spacing w:val="38"/>
        </w:rPr>
        <w:t> </w:t>
      </w:r>
      <w:r>
        <w:rPr/>
        <w:t>supposedly</w:t>
      </w:r>
      <w:r>
        <w:rPr>
          <w:spacing w:val="38"/>
        </w:rPr>
        <w:t> </w:t>
      </w:r>
      <w:r>
        <w:rPr/>
        <w:t>decadent</w:t>
      </w:r>
      <w:r>
        <w:rPr>
          <w:spacing w:val="38"/>
        </w:rPr>
        <w:t> </w:t>
      </w:r>
      <w:r>
        <w:rPr/>
        <w:t>phases</w:t>
      </w:r>
      <w:r>
        <w:rPr>
          <w:spacing w:val="38"/>
        </w:rPr>
        <w:t> </w:t>
      </w:r>
      <w:r>
        <w:rPr/>
        <w:t>of</w:t>
      </w:r>
      <w:r>
        <w:rPr>
          <w:spacing w:val="38"/>
        </w:rPr>
        <w:t> </w:t>
      </w:r>
      <w:r>
        <w:rPr/>
        <w:t>the</w:t>
      </w:r>
      <w:r>
        <w:rPr>
          <w:spacing w:val="38"/>
        </w:rPr>
        <w:t> </w:t>
      </w:r>
      <w:r>
        <w:rPr/>
        <w:t>art.</w:t>
      </w:r>
      <w:r>
        <w:rPr>
          <w:spacing w:val="38"/>
        </w:rPr>
        <w:t> </w:t>
      </w:r>
      <w:r>
        <w:rPr/>
        <w:t>Material,</w:t>
      </w:r>
      <w:r>
        <w:rPr>
          <w:spacing w:val="38"/>
        </w:rPr>
        <w:t> </w:t>
      </w:r>
      <w:r>
        <w:rPr/>
        <w:t>then, was utterly subservient to style.</w:t>
      </w:r>
    </w:p>
    <w:p>
      <w:pPr>
        <w:pStyle w:val="BodyText"/>
        <w:spacing w:before="3"/>
        <w:ind w:left="0"/>
        <w:rPr>
          <w:sz w:val="23"/>
        </w:rPr>
      </w:pPr>
    </w:p>
    <w:p>
      <w:pPr>
        <w:pStyle w:val="ListParagraph"/>
        <w:numPr>
          <w:ilvl w:val="0"/>
          <w:numId w:val="29"/>
        </w:numPr>
        <w:tabs>
          <w:tab w:pos="378" w:val="left" w:leader="none"/>
        </w:tabs>
        <w:spacing w:line="250" w:lineRule="exact" w:before="0" w:after="0"/>
        <w:ind w:left="377" w:right="0" w:hanging="265"/>
        <w:jc w:val="left"/>
        <w:rPr>
          <w:sz w:val="22"/>
        </w:rPr>
      </w:pPr>
      <w:r>
        <w:rPr>
          <w:sz w:val="22"/>
        </w:rPr>
        <w:t>The</w:t>
      </w:r>
      <w:r>
        <w:rPr>
          <w:spacing w:val="29"/>
          <w:sz w:val="22"/>
        </w:rPr>
        <w:t> </w:t>
      </w:r>
      <w:r>
        <w:rPr>
          <w:sz w:val="22"/>
        </w:rPr>
        <w:t>passage</w:t>
      </w:r>
      <w:r>
        <w:rPr>
          <w:spacing w:val="29"/>
          <w:sz w:val="22"/>
        </w:rPr>
        <w:t> </w:t>
      </w:r>
      <w:r>
        <w:rPr>
          <w:sz w:val="22"/>
        </w:rPr>
        <w:t>is</w:t>
      </w:r>
      <w:r>
        <w:rPr>
          <w:spacing w:val="29"/>
          <w:sz w:val="22"/>
        </w:rPr>
        <w:t> </w:t>
      </w:r>
      <w:r>
        <w:rPr>
          <w:sz w:val="22"/>
        </w:rPr>
        <w:t>primarily</w:t>
      </w:r>
      <w:r>
        <w:rPr>
          <w:spacing w:val="29"/>
          <w:sz w:val="22"/>
        </w:rPr>
        <w:t> </w:t>
      </w:r>
      <w:r>
        <w:rPr>
          <w:sz w:val="22"/>
        </w:rPr>
        <w:t>concerned</w:t>
      </w:r>
      <w:r>
        <w:rPr>
          <w:spacing w:val="29"/>
          <w:sz w:val="22"/>
        </w:rPr>
        <w:t> </w:t>
      </w:r>
      <w:r>
        <w:rPr>
          <w:spacing w:val="-4"/>
          <w:sz w:val="22"/>
        </w:rPr>
        <w:t>with</w:t>
      </w:r>
    </w:p>
    <w:p>
      <w:pPr>
        <w:pStyle w:val="ListParagraph"/>
        <w:numPr>
          <w:ilvl w:val="1"/>
          <w:numId w:val="29"/>
        </w:numPr>
        <w:tabs>
          <w:tab w:pos="397" w:val="left" w:leader="none"/>
        </w:tabs>
        <w:spacing w:line="250" w:lineRule="exact" w:before="0" w:after="0"/>
        <w:ind w:left="396" w:right="0" w:hanging="284"/>
        <w:jc w:val="left"/>
        <w:rPr>
          <w:sz w:val="22"/>
        </w:rPr>
      </w:pPr>
      <w:r>
        <w:rPr>
          <w:sz w:val="22"/>
        </w:rPr>
        <w:t>explaining</w:t>
      </w:r>
      <w:r>
        <w:rPr>
          <w:spacing w:val="29"/>
          <w:sz w:val="22"/>
        </w:rPr>
        <w:t> </w:t>
      </w:r>
      <w:r>
        <w:rPr>
          <w:sz w:val="22"/>
        </w:rPr>
        <w:t>the</w:t>
      </w:r>
      <w:r>
        <w:rPr>
          <w:spacing w:val="29"/>
          <w:sz w:val="22"/>
        </w:rPr>
        <w:t> </w:t>
      </w:r>
      <w:r>
        <w:rPr>
          <w:sz w:val="22"/>
        </w:rPr>
        <w:t>differences</w:t>
      </w:r>
      <w:r>
        <w:rPr>
          <w:spacing w:val="29"/>
          <w:sz w:val="22"/>
        </w:rPr>
        <w:t> </w:t>
      </w:r>
      <w:r>
        <w:rPr>
          <w:sz w:val="22"/>
        </w:rPr>
        <w:t>in</w:t>
      </w:r>
      <w:r>
        <w:rPr>
          <w:spacing w:val="29"/>
          <w:sz w:val="22"/>
        </w:rPr>
        <w:t> </w:t>
      </w:r>
      <w:r>
        <w:rPr>
          <w:sz w:val="22"/>
        </w:rPr>
        <w:t>quality</w:t>
      </w:r>
      <w:r>
        <w:rPr>
          <w:spacing w:val="29"/>
          <w:sz w:val="22"/>
        </w:rPr>
        <w:t> </w:t>
      </w:r>
      <w:r>
        <w:rPr>
          <w:sz w:val="22"/>
        </w:rPr>
        <w:t>among</w:t>
      </w:r>
      <w:r>
        <w:rPr>
          <w:spacing w:val="29"/>
          <w:sz w:val="22"/>
        </w:rPr>
        <w:t> </w:t>
      </w:r>
      <w:r>
        <w:rPr>
          <w:sz w:val="22"/>
        </w:rPr>
        <w:t>different</w:t>
      </w:r>
      <w:r>
        <w:rPr>
          <w:spacing w:val="29"/>
          <w:sz w:val="22"/>
        </w:rPr>
        <w:t> </w:t>
      </w:r>
      <w:r>
        <w:rPr>
          <w:sz w:val="22"/>
        </w:rPr>
        <w:t>kinds</w:t>
      </w:r>
      <w:r>
        <w:rPr>
          <w:spacing w:val="29"/>
          <w:sz w:val="22"/>
        </w:rPr>
        <w:t> </w:t>
      </w:r>
      <w:r>
        <w:rPr>
          <w:sz w:val="22"/>
        </w:rPr>
        <w:t>of</w:t>
      </w:r>
      <w:r>
        <w:rPr>
          <w:spacing w:val="29"/>
          <w:sz w:val="22"/>
        </w:rPr>
        <w:t> </w:t>
      </w:r>
      <w:r>
        <w:rPr>
          <w:sz w:val="22"/>
        </w:rPr>
        <w:t>building</w:t>
      </w:r>
      <w:r>
        <w:rPr>
          <w:spacing w:val="29"/>
          <w:sz w:val="22"/>
        </w:rPr>
        <w:t> </w:t>
      </w:r>
      <w:r>
        <w:rPr>
          <w:spacing w:val="-2"/>
          <w:sz w:val="22"/>
        </w:rPr>
        <w:t>materials</w:t>
      </w:r>
    </w:p>
    <w:p>
      <w:pPr>
        <w:pStyle w:val="ListParagraph"/>
        <w:numPr>
          <w:ilvl w:val="1"/>
          <w:numId w:val="29"/>
        </w:numPr>
        <w:tabs>
          <w:tab w:pos="397" w:val="left" w:leader="none"/>
        </w:tabs>
        <w:spacing w:line="247" w:lineRule="auto" w:before="7" w:after="0"/>
        <w:ind w:left="113" w:right="422" w:firstLine="0"/>
        <w:jc w:val="left"/>
        <w:rPr>
          <w:sz w:val="22"/>
        </w:rPr>
      </w:pPr>
      <w:r>
        <w:rPr>
          <w:sz w:val="22"/>
        </w:rPr>
        <w:t>discussing</w:t>
      </w:r>
      <w:r>
        <w:rPr>
          <w:spacing w:val="38"/>
          <w:sz w:val="22"/>
        </w:rPr>
        <w:t> </w:t>
      </w:r>
      <w:r>
        <w:rPr>
          <w:sz w:val="22"/>
        </w:rPr>
        <w:t>the</w:t>
      </w:r>
      <w:r>
        <w:rPr>
          <w:spacing w:val="38"/>
          <w:sz w:val="22"/>
        </w:rPr>
        <w:t> </w:t>
      </w:r>
      <w:r>
        <w:rPr>
          <w:sz w:val="22"/>
        </w:rPr>
        <w:t>differences</w:t>
      </w:r>
      <w:r>
        <w:rPr>
          <w:spacing w:val="38"/>
          <w:sz w:val="22"/>
        </w:rPr>
        <w:t> </w:t>
      </w:r>
      <w:r>
        <w:rPr>
          <w:sz w:val="22"/>
        </w:rPr>
        <w:t>among</w:t>
      </w:r>
      <w:r>
        <w:rPr>
          <w:spacing w:val="38"/>
          <w:sz w:val="22"/>
        </w:rPr>
        <w:t> </w:t>
      </w:r>
      <w:r>
        <w:rPr>
          <w:sz w:val="22"/>
        </w:rPr>
        <w:t>Etruscan,</w:t>
      </w:r>
      <w:r>
        <w:rPr>
          <w:spacing w:val="38"/>
          <w:sz w:val="22"/>
        </w:rPr>
        <w:t> </w:t>
      </w:r>
      <w:r>
        <w:rPr>
          <w:sz w:val="22"/>
        </w:rPr>
        <w:t>Florentine</w:t>
      </w:r>
      <w:r>
        <w:rPr>
          <w:spacing w:val="38"/>
          <w:sz w:val="22"/>
        </w:rPr>
        <w:t> </w:t>
      </w:r>
      <w:r>
        <w:rPr>
          <w:sz w:val="22"/>
        </w:rPr>
        <w:t>Renaissance,</w:t>
      </w:r>
      <w:r>
        <w:rPr>
          <w:spacing w:val="38"/>
          <w:sz w:val="22"/>
        </w:rPr>
        <w:t> </w:t>
      </w:r>
      <w:r>
        <w:rPr>
          <w:sz w:val="22"/>
        </w:rPr>
        <w:t>and</w:t>
      </w:r>
      <w:r>
        <w:rPr>
          <w:spacing w:val="38"/>
          <w:sz w:val="22"/>
        </w:rPr>
        <w:t> </w:t>
      </w:r>
      <w:r>
        <w:rPr>
          <w:sz w:val="22"/>
        </w:rPr>
        <w:t>Roman</w:t>
      </w:r>
      <w:r>
        <w:rPr>
          <w:spacing w:val="38"/>
          <w:sz w:val="22"/>
        </w:rPr>
        <w:t> </w:t>
      </w:r>
      <w:r>
        <w:rPr>
          <w:sz w:val="22"/>
        </w:rPr>
        <w:t>Baroque </w:t>
      </w:r>
      <w:r>
        <w:rPr>
          <w:spacing w:val="-2"/>
          <w:sz w:val="22"/>
        </w:rPr>
        <w:t>architecture</w:t>
      </w:r>
    </w:p>
    <w:p>
      <w:pPr>
        <w:pStyle w:val="ListParagraph"/>
        <w:numPr>
          <w:ilvl w:val="1"/>
          <w:numId w:val="29"/>
        </w:numPr>
        <w:tabs>
          <w:tab w:pos="409" w:val="left" w:leader="none"/>
        </w:tabs>
        <w:spacing w:line="252" w:lineRule="exact" w:before="0" w:after="0"/>
        <w:ind w:left="408" w:right="0" w:hanging="296"/>
        <w:jc w:val="left"/>
        <w:rPr>
          <w:sz w:val="22"/>
        </w:rPr>
      </w:pPr>
      <w:r>
        <w:rPr>
          <w:sz w:val="22"/>
        </w:rPr>
        <w:t>describing</w:t>
      </w:r>
      <w:r>
        <w:rPr>
          <w:spacing w:val="34"/>
          <w:sz w:val="22"/>
        </w:rPr>
        <w:t> </w:t>
      </w:r>
      <w:r>
        <w:rPr>
          <w:sz w:val="22"/>
        </w:rPr>
        <w:t>how</w:t>
      </w:r>
      <w:r>
        <w:rPr>
          <w:spacing w:val="36"/>
          <w:sz w:val="22"/>
        </w:rPr>
        <w:t> </w:t>
      </w:r>
      <w:r>
        <w:rPr>
          <w:sz w:val="22"/>
        </w:rPr>
        <w:t>different</w:t>
      </w:r>
      <w:r>
        <w:rPr>
          <w:spacing w:val="36"/>
          <w:sz w:val="22"/>
        </w:rPr>
        <w:t> </w:t>
      </w:r>
      <w:r>
        <w:rPr>
          <w:sz w:val="22"/>
        </w:rPr>
        <w:t>materials</w:t>
      </w:r>
      <w:r>
        <w:rPr>
          <w:spacing w:val="36"/>
          <w:sz w:val="22"/>
        </w:rPr>
        <w:t> </w:t>
      </w:r>
      <w:r>
        <w:rPr>
          <w:sz w:val="22"/>
        </w:rPr>
        <w:t>influenced</w:t>
      </w:r>
      <w:r>
        <w:rPr>
          <w:spacing w:val="36"/>
          <w:sz w:val="22"/>
        </w:rPr>
        <w:t> </w:t>
      </w:r>
      <w:r>
        <w:rPr>
          <w:sz w:val="22"/>
        </w:rPr>
        <w:t>architecture</w:t>
      </w:r>
      <w:r>
        <w:rPr>
          <w:spacing w:val="36"/>
          <w:sz w:val="22"/>
        </w:rPr>
        <w:t> </w:t>
      </w:r>
      <w:r>
        <w:rPr>
          <w:sz w:val="22"/>
        </w:rPr>
        <w:t>in</w:t>
      </w:r>
      <w:r>
        <w:rPr>
          <w:spacing w:val="36"/>
          <w:sz w:val="22"/>
        </w:rPr>
        <w:t> </w:t>
      </w:r>
      <w:r>
        <w:rPr>
          <w:sz w:val="22"/>
        </w:rPr>
        <w:t>different</w:t>
      </w:r>
      <w:r>
        <w:rPr>
          <w:spacing w:val="36"/>
          <w:sz w:val="22"/>
        </w:rPr>
        <w:t> </w:t>
      </w:r>
      <w:r>
        <w:rPr>
          <w:spacing w:val="-2"/>
          <w:sz w:val="22"/>
        </w:rPr>
        <w:t>cities</w:t>
      </w:r>
    </w:p>
    <w:p>
      <w:pPr>
        <w:pStyle w:val="ListParagraph"/>
        <w:numPr>
          <w:ilvl w:val="1"/>
          <w:numId w:val="29"/>
        </w:numPr>
        <w:tabs>
          <w:tab w:pos="409" w:val="left" w:leader="none"/>
        </w:tabs>
        <w:spacing w:line="247" w:lineRule="auto" w:before="7" w:after="0"/>
        <w:ind w:left="113" w:right="360" w:firstLine="0"/>
        <w:jc w:val="left"/>
        <w:rPr>
          <w:sz w:val="22"/>
        </w:rPr>
      </w:pPr>
      <w:r>
        <w:rPr>
          <w:sz w:val="22"/>
        </w:rPr>
        <w:t>describing</w:t>
      </w:r>
      <w:r>
        <w:rPr>
          <w:spacing w:val="35"/>
          <w:sz w:val="22"/>
        </w:rPr>
        <w:t> </w:t>
      </w:r>
      <w:r>
        <w:rPr>
          <w:sz w:val="22"/>
        </w:rPr>
        <w:t>the</w:t>
      </w:r>
      <w:r>
        <w:rPr>
          <w:spacing w:val="35"/>
          <w:sz w:val="22"/>
        </w:rPr>
        <w:t> </w:t>
      </w:r>
      <w:r>
        <w:rPr>
          <w:sz w:val="22"/>
        </w:rPr>
        <w:t>manner</w:t>
      </w:r>
      <w:r>
        <w:rPr>
          <w:spacing w:val="35"/>
          <w:sz w:val="22"/>
        </w:rPr>
        <w:t> </w:t>
      </w:r>
      <w:r>
        <w:rPr>
          <w:sz w:val="22"/>
        </w:rPr>
        <w:t>in</w:t>
      </w:r>
      <w:r>
        <w:rPr>
          <w:spacing w:val="35"/>
          <w:sz w:val="22"/>
        </w:rPr>
        <w:t> </w:t>
      </w:r>
      <w:r>
        <w:rPr>
          <w:sz w:val="22"/>
        </w:rPr>
        <w:t>which</w:t>
      </w:r>
      <w:r>
        <w:rPr>
          <w:spacing w:val="35"/>
          <w:sz w:val="22"/>
        </w:rPr>
        <w:t> </w:t>
      </w:r>
      <w:r>
        <w:rPr>
          <w:sz w:val="22"/>
        </w:rPr>
        <w:t>Renaissance</w:t>
      </w:r>
      <w:r>
        <w:rPr>
          <w:spacing w:val="35"/>
          <w:sz w:val="22"/>
        </w:rPr>
        <w:t> </w:t>
      </w:r>
      <w:r>
        <w:rPr>
          <w:sz w:val="22"/>
        </w:rPr>
        <w:t>architects</w:t>
      </w:r>
      <w:r>
        <w:rPr>
          <w:spacing w:val="35"/>
          <w:sz w:val="22"/>
        </w:rPr>
        <w:t> </w:t>
      </w:r>
      <w:r>
        <w:rPr>
          <w:sz w:val="22"/>
        </w:rPr>
        <w:t>often</w:t>
      </w:r>
      <w:r>
        <w:rPr>
          <w:spacing w:val="35"/>
          <w:sz w:val="22"/>
        </w:rPr>
        <w:t> </w:t>
      </w:r>
      <w:r>
        <w:rPr>
          <w:sz w:val="22"/>
        </w:rPr>
        <w:t>resorted</w:t>
      </w:r>
      <w:r>
        <w:rPr>
          <w:spacing w:val="35"/>
          <w:sz w:val="22"/>
        </w:rPr>
        <w:t> </w:t>
      </w:r>
      <w:r>
        <w:rPr>
          <w:sz w:val="22"/>
        </w:rPr>
        <w:t>to</w:t>
      </w:r>
      <w:r>
        <w:rPr>
          <w:spacing w:val="35"/>
          <w:sz w:val="22"/>
        </w:rPr>
        <w:t> </w:t>
      </w:r>
      <w:r>
        <w:rPr>
          <w:sz w:val="22"/>
        </w:rPr>
        <w:t>artificial</w:t>
      </w:r>
      <w:r>
        <w:rPr>
          <w:spacing w:val="35"/>
          <w:sz w:val="22"/>
        </w:rPr>
        <w:t> </w:t>
      </w:r>
      <w:r>
        <w:rPr>
          <w:sz w:val="22"/>
        </w:rPr>
        <w:t>materials and illusionistic effects</w:t>
      </w:r>
    </w:p>
    <w:p>
      <w:pPr>
        <w:pStyle w:val="ListParagraph"/>
        <w:numPr>
          <w:ilvl w:val="1"/>
          <w:numId w:val="29"/>
        </w:numPr>
        <w:tabs>
          <w:tab w:pos="397" w:val="left" w:leader="none"/>
        </w:tabs>
        <w:spacing w:line="247" w:lineRule="auto" w:before="0" w:after="0"/>
        <w:ind w:left="113" w:right="513" w:firstLine="0"/>
        <w:jc w:val="left"/>
        <w:rPr>
          <w:sz w:val="22"/>
        </w:rPr>
      </w:pPr>
      <w:r>
        <w:rPr>
          <w:sz w:val="22"/>
        </w:rPr>
        <w:t>demonstrating</w:t>
      </w:r>
      <w:r>
        <w:rPr>
          <w:spacing w:val="40"/>
          <w:sz w:val="22"/>
        </w:rPr>
        <w:t> </w:t>
      </w:r>
      <w:r>
        <w:rPr>
          <w:sz w:val="22"/>
        </w:rPr>
        <w:t>the</w:t>
      </w:r>
      <w:r>
        <w:rPr>
          <w:spacing w:val="40"/>
          <w:sz w:val="22"/>
        </w:rPr>
        <w:t> </w:t>
      </w:r>
      <w:r>
        <w:rPr>
          <w:sz w:val="22"/>
        </w:rPr>
        <w:t>attitude</w:t>
      </w:r>
      <w:r>
        <w:rPr>
          <w:spacing w:val="40"/>
          <w:sz w:val="22"/>
        </w:rPr>
        <w:t> </w:t>
      </w:r>
      <w:r>
        <w:rPr>
          <w:sz w:val="22"/>
        </w:rPr>
        <w:t>of</w:t>
      </w:r>
      <w:r>
        <w:rPr>
          <w:spacing w:val="40"/>
          <w:sz w:val="22"/>
        </w:rPr>
        <w:t> </w:t>
      </w:r>
      <w:r>
        <w:rPr>
          <w:sz w:val="22"/>
        </w:rPr>
        <w:t>sixteenth-</w:t>
      </w:r>
      <w:r>
        <w:rPr>
          <w:spacing w:val="40"/>
          <w:sz w:val="22"/>
        </w:rPr>
        <w:t> </w:t>
      </w:r>
      <w:r>
        <w:rPr>
          <w:sz w:val="22"/>
        </w:rPr>
        <w:t>and</w:t>
      </w:r>
      <w:r>
        <w:rPr>
          <w:spacing w:val="40"/>
          <w:sz w:val="22"/>
        </w:rPr>
        <w:t> </w:t>
      </w:r>
      <w:r>
        <w:rPr>
          <w:sz w:val="22"/>
        </w:rPr>
        <w:t>seventeenth-century</w:t>
      </w:r>
      <w:r>
        <w:rPr>
          <w:spacing w:val="40"/>
          <w:sz w:val="22"/>
        </w:rPr>
        <w:t> </w:t>
      </w:r>
      <w:r>
        <w:rPr>
          <w:sz w:val="22"/>
        </w:rPr>
        <w:t>Italian</w:t>
      </w:r>
      <w:r>
        <w:rPr>
          <w:spacing w:val="40"/>
          <w:sz w:val="22"/>
        </w:rPr>
        <w:t> </w:t>
      </w:r>
      <w:r>
        <w:rPr>
          <w:sz w:val="22"/>
        </w:rPr>
        <w:t>architects</w:t>
      </w:r>
      <w:r>
        <w:rPr>
          <w:spacing w:val="40"/>
          <w:sz w:val="22"/>
        </w:rPr>
        <w:t> </w:t>
      </w:r>
      <w:r>
        <w:rPr>
          <w:sz w:val="22"/>
        </w:rPr>
        <w:t>toward the use of building materials</w:t>
      </w:r>
    </w:p>
    <w:p>
      <w:pPr>
        <w:spacing w:after="0" w:line="247" w:lineRule="auto"/>
        <w:jc w:val="left"/>
        <w:rPr>
          <w:sz w:val="22"/>
        </w:rPr>
        <w:sectPr>
          <w:headerReference w:type="default" r:id="rId101"/>
          <w:footerReference w:type="default" r:id="rId102"/>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29"/>
        </w:numPr>
        <w:tabs>
          <w:tab w:pos="373" w:val="left" w:leader="none"/>
        </w:tabs>
        <w:spacing w:line="247" w:lineRule="auto" w:before="6" w:after="0"/>
        <w:ind w:left="113" w:right="630" w:firstLine="0"/>
        <w:jc w:val="left"/>
        <w:rPr>
          <w:sz w:val="22"/>
        </w:rPr>
      </w:pPr>
      <w:r>
        <w:rPr>
          <w:sz w:val="22"/>
        </w:rPr>
        <w:t>It</w:t>
      </w:r>
      <w:r>
        <w:rPr>
          <w:spacing w:val="24"/>
          <w:sz w:val="22"/>
        </w:rPr>
        <w:t> </w:t>
      </w:r>
      <w:r>
        <w:rPr>
          <w:sz w:val="22"/>
        </w:rPr>
        <w:t>can</w:t>
      </w:r>
      <w:r>
        <w:rPr>
          <w:spacing w:val="24"/>
          <w:sz w:val="22"/>
        </w:rPr>
        <w:t> </w:t>
      </w:r>
      <w:r>
        <w:rPr>
          <w:sz w:val="22"/>
        </w:rPr>
        <w:t>be</w:t>
      </w:r>
      <w:r>
        <w:rPr>
          <w:spacing w:val="24"/>
          <w:sz w:val="22"/>
        </w:rPr>
        <w:t> </w:t>
      </w:r>
      <w:r>
        <w:rPr>
          <w:sz w:val="22"/>
        </w:rPr>
        <w:t>inferred</w:t>
      </w:r>
      <w:r>
        <w:rPr>
          <w:spacing w:val="24"/>
          <w:sz w:val="22"/>
        </w:rPr>
        <w:t> </w:t>
      </w:r>
      <w:r>
        <w:rPr>
          <w:sz w:val="22"/>
        </w:rPr>
        <w:t>from</w:t>
      </w:r>
      <w:r>
        <w:rPr>
          <w:spacing w:val="24"/>
          <w:sz w:val="22"/>
        </w:rPr>
        <w:t> </w:t>
      </w:r>
      <w:r>
        <w:rPr>
          <w:sz w:val="22"/>
        </w:rPr>
        <w:t>the</w:t>
      </w:r>
      <w:r>
        <w:rPr>
          <w:spacing w:val="24"/>
          <w:sz w:val="22"/>
        </w:rPr>
        <w:t> </w:t>
      </w:r>
      <w:r>
        <w:rPr>
          <w:sz w:val="22"/>
        </w:rPr>
        <w:t>passage</w:t>
      </w:r>
      <w:r>
        <w:rPr>
          <w:spacing w:val="24"/>
          <w:sz w:val="22"/>
        </w:rPr>
        <w:t> </w:t>
      </w:r>
      <w:r>
        <w:rPr>
          <w:sz w:val="22"/>
        </w:rPr>
        <w:t>that</w:t>
      </w:r>
      <w:r>
        <w:rPr>
          <w:spacing w:val="24"/>
          <w:sz w:val="22"/>
        </w:rPr>
        <w:t> </w:t>
      </w:r>
      <w:r>
        <w:rPr>
          <w:sz w:val="22"/>
        </w:rPr>
        <w:t>the</w:t>
      </w:r>
      <w:r>
        <w:rPr>
          <w:spacing w:val="24"/>
          <w:sz w:val="22"/>
        </w:rPr>
        <w:t> </w:t>
      </w:r>
      <w:r>
        <w:rPr>
          <w:sz w:val="22"/>
        </w:rPr>
        <w:t>author</w:t>
      </w:r>
      <w:r>
        <w:rPr>
          <w:spacing w:val="24"/>
          <w:sz w:val="22"/>
        </w:rPr>
        <w:t> </w:t>
      </w:r>
      <w:r>
        <w:rPr>
          <w:sz w:val="22"/>
        </w:rPr>
        <w:t>believes</w:t>
      </w:r>
      <w:r>
        <w:rPr>
          <w:spacing w:val="24"/>
          <w:sz w:val="22"/>
        </w:rPr>
        <w:t> </w:t>
      </w:r>
      <w:r>
        <w:rPr>
          <w:sz w:val="22"/>
        </w:rPr>
        <w:t>that</w:t>
      </w:r>
      <w:r>
        <w:rPr>
          <w:spacing w:val="24"/>
          <w:sz w:val="22"/>
        </w:rPr>
        <w:t> </w:t>
      </w:r>
      <w:r>
        <w:rPr>
          <w:sz w:val="22"/>
        </w:rPr>
        <w:t>which</w:t>
      </w:r>
      <w:r>
        <w:rPr>
          <w:spacing w:val="24"/>
          <w:sz w:val="22"/>
        </w:rPr>
        <w:t> </w:t>
      </w:r>
      <w:r>
        <w:rPr>
          <w:sz w:val="22"/>
        </w:rPr>
        <w:t>of</w:t>
      </w:r>
      <w:r>
        <w:rPr>
          <w:spacing w:val="24"/>
          <w:sz w:val="22"/>
        </w:rPr>
        <w:t> </w:t>
      </w:r>
      <w:r>
        <w:rPr>
          <w:sz w:val="22"/>
        </w:rPr>
        <w:t>the</w:t>
      </w:r>
      <w:r>
        <w:rPr>
          <w:spacing w:val="24"/>
          <w:sz w:val="22"/>
        </w:rPr>
        <w:t> </w:t>
      </w:r>
      <w:r>
        <w:rPr>
          <w:sz w:val="22"/>
        </w:rPr>
        <w:t>following</w:t>
      </w:r>
      <w:r>
        <w:rPr>
          <w:spacing w:val="24"/>
          <w:sz w:val="22"/>
        </w:rPr>
        <w:t> </w:t>
      </w:r>
      <w:r>
        <w:rPr>
          <w:sz w:val="22"/>
        </w:rPr>
        <w:t>is true</w:t>
      </w:r>
      <w:r>
        <w:rPr>
          <w:spacing w:val="40"/>
          <w:sz w:val="22"/>
        </w:rPr>
        <w:t> </w:t>
      </w:r>
      <w:r>
        <w:rPr>
          <w:sz w:val="22"/>
        </w:rPr>
        <w:t>of</w:t>
      </w:r>
      <w:r>
        <w:rPr>
          <w:spacing w:val="40"/>
          <w:sz w:val="22"/>
        </w:rPr>
        <w:t> </w:t>
      </w:r>
      <w:r>
        <w:rPr>
          <w:sz w:val="22"/>
        </w:rPr>
        <w:t>painting</w:t>
      </w:r>
      <w:r>
        <w:rPr>
          <w:spacing w:val="40"/>
          <w:sz w:val="22"/>
        </w:rPr>
        <w:t> </w:t>
      </w:r>
      <w:r>
        <w:rPr>
          <w:sz w:val="22"/>
        </w:rPr>
        <w:t>and</w:t>
      </w:r>
      <w:r>
        <w:rPr>
          <w:spacing w:val="40"/>
          <w:sz w:val="22"/>
        </w:rPr>
        <w:t> </w:t>
      </w:r>
      <w:r>
        <w:rPr>
          <w:sz w:val="22"/>
        </w:rPr>
        <w:t>architecture</w:t>
      </w:r>
      <w:r>
        <w:rPr>
          <w:spacing w:val="40"/>
          <w:sz w:val="22"/>
        </w:rPr>
        <w:t> </w:t>
      </w:r>
      <w:r>
        <w:rPr>
          <w:sz w:val="22"/>
        </w:rPr>
        <w:t>of</w:t>
      </w:r>
      <w:r>
        <w:rPr>
          <w:spacing w:val="40"/>
          <w:sz w:val="22"/>
        </w:rPr>
        <w:t> </w:t>
      </w:r>
      <w:r>
        <w:rPr>
          <w:sz w:val="22"/>
        </w:rPr>
        <w:t>the</w:t>
      </w:r>
      <w:r>
        <w:rPr>
          <w:spacing w:val="40"/>
          <w:sz w:val="22"/>
        </w:rPr>
        <w:t> </w:t>
      </w:r>
      <w:r>
        <w:rPr>
          <w:sz w:val="22"/>
        </w:rPr>
        <w:t>Baroque</w:t>
      </w:r>
      <w:r>
        <w:rPr>
          <w:spacing w:val="40"/>
          <w:sz w:val="22"/>
        </w:rPr>
        <w:t> </w:t>
      </w:r>
      <w:r>
        <w:rPr>
          <w:sz w:val="22"/>
        </w:rPr>
        <w:t>era?</w:t>
      </w:r>
    </w:p>
    <w:p>
      <w:pPr>
        <w:pStyle w:val="ListParagraph"/>
        <w:numPr>
          <w:ilvl w:val="1"/>
          <w:numId w:val="29"/>
        </w:numPr>
        <w:tabs>
          <w:tab w:pos="397" w:val="left" w:leader="none"/>
        </w:tabs>
        <w:spacing w:line="252" w:lineRule="exact" w:before="0" w:after="0"/>
        <w:ind w:left="396" w:right="0" w:hanging="284"/>
        <w:jc w:val="left"/>
        <w:rPr>
          <w:sz w:val="22"/>
        </w:rPr>
      </w:pPr>
      <w:r>
        <w:rPr>
          <w:sz w:val="22"/>
        </w:rPr>
        <w:t>Both</w:t>
      </w:r>
      <w:r>
        <w:rPr>
          <w:spacing w:val="23"/>
          <w:sz w:val="22"/>
        </w:rPr>
        <w:t> </w:t>
      </w:r>
      <w:r>
        <w:rPr>
          <w:sz w:val="22"/>
        </w:rPr>
        <w:t>emphasize</w:t>
      </w:r>
      <w:r>
        <w:rPr>
          <w:spacing w:val="25"/>
          <w:sz w:val="22"/>
        </w:rPr>
        <w:t> </w:t>
      </w:r>
      <w:r>
        <w:rPr>
          <w:sz w:val="22"/>
        </w:rPr>
        <w:t>the</w:t>
      </w:r>
      <w:r>
        <w:rPr>
          <w:spacing w:val="25"/>
          <w:sz w:val="22"/>
        </w:rPr>
        <w:t> </w:t>
      </w:r>
      <w:r>
        <w:rPr>
          <w:sz w:val="22"/>
        </w:rPr>
        <w:t>“natural”</w:t>
      </w:r>
      <w:r>
        <w:rPr>
          <w:spacing w:val="25"/>
          <w:sz w:val="22"/>
        </w:rPr>
        <w:t> </w:t>
      </w:r>
      <w:r>
        <w:rPr>
          <w:sz w:val="22"/>
        </w:rPr>
        <w:t>use</w:t>
      </w:r>
      <w:r>
        <w:rPr>
          <w:spacing w:val="25"/>
          <w:sz w:val="22"/>
        </w:rPr>
        <w:t> </w:t>
      </w:r>
      <w:r>
        <w:rPr>
          <w:sz w:val="22"/>
        </w:rPr>
        <w:t>of</w:t>
      </w:r>
      <w:r>
        <w:rPr>
          <w:spacing w:val="25"/>
          <w:sz w:val="22"/>
        </w:rPr>
        <w:t> </w:t>
      </w:r>
      <w:r>
        <w:rPr>
          <w:spacing w:val="-2"/>
          <w:sz w:val="22"/>
        </w:rPr>
        <w:t>materials.</w:t>
      </w:r>
    </w:p>
    <w:p>
      <w:pPr>
        <w:pStyle w:val="ListParagraph"/>
        <w:numPr>
          <w:ilvl w:val="1"/>
          <w:numId w:val="29"/>
        </w:numPr>
        <w:tabs>
          <w:tab w:pos="397" w:val="left" w:leader="none"/>
        </w:tabs>
        <w:spacing w:line="240" w:lineRule="auto" w:before="7" w:after="0"/>
        <w:ind w:left="396" w:right="0" w:hanging="284"/>
        <w:jc w:val="left"/>
        <w:rPr>
          <w:sz w:val="22"/>
        </w:rPr>
      </w:pPr>
      <w:r>
        <w:rPr>
          <w:sz w:val="22"/>
        </w:rPr>
        <w:t>Both</w:t>
      </w:r>
      <w:r>
        <w:rPr>
          <w:spacing w:val="29"/>
          <w:sz w:val="22"/>
        </w:rPr>
        <w:t> </w:t>
      </w:r>
      <w:r>
        <w:rPr>
          <w:sz w:val="22"/>
        </w:rPr>
        <w:t>are</w:t>
      </w:r>
      <w:r>
        <w:rPr>
          <w:spacing w:val="29"/>
          <w:sz w:val="22"/>
        </w:rPr>
        <w:t> </w:t>
      </w:r>
      <w:r>
        <w:rPr>
          <w:sz w:val="22"/>
        </w:rPr>
        <w:t>derived</w:t>
      </w:r>
      <w:r>
        <w:rPr>
          <w:spacing w:val="29"/>
          <w:sz w:val="22"/>
        </w:rPr>
        <w:t> </w:t>
      </w:r>
      <w:r>
        <w:rPr>
          <w:sz w:val="22"/>
        </w:rPr>
        <w:t>from</w:t>
      </w:r>
      <w:r>
        <w:rPr>
          <w:spacing w:val="29"/>
          <w:sz w:val="22"/>
        </w:rPr>
        <w:t> </w:t>
      </w:r>
      <w:r>
        <w:rPr>
          <w:sz w:val="22"/>
        </w:rPr>
        <w:t>the</w:t>
      </w:r>
      <w:r>
        <w:rPr>
          <w:spacing w:val="29"/>
          <w:sz w:val="22"/>
        </w:rPr>
        <w:t> </w:t>
      </w:r>
      <w:r>
        <w:rPr>
          <w:sz w:val="22"/>
        </w:rPr>
        <w:t>Florentine</w:t>
      </w:r>
      <w:r>
        <w:rPr>
          <w:spacing w:val="29"/>
          <w:sz w:val="22"/>
        </w:rPr>
        <w:t> </w:t>
      </w:r>
      <w:r>
        <w:rPr>
          <w:sz w:val="22"/>
        </w:rPr>
        <w:t>Renaissance</w:t>
      </w:r>
      <w:r>
        <w:rPr>
          <w:spacing w:val="29"/>
          <w:sz w:val="22"/>
        </w:rPr>
        <w:t> </w:t>
      </w:r>
      <w:r>
        <w:rPr>
          <w:spacing w:val="-2"/>
          <w:sz w:val="22"/>
        </w:rPr>
        <w:t>style.</w:t>
      </w:r>
    </w:p>
    <w:p>
      <w:pPr>
        <w:pStyle w:val="ListParagraph"/>
        <w:numPr>
          <w:ilvl w:val="1"/>
          <w:numId w:val="29"/>
        </w:numPr>
        <w:tabs>
          <w:tab w:pos="409" w:val="left" w:leader="none"/>
        </w:tabs>
        <w:spacing w:line="240" w:lineRule="auto" w:before="7" w:after="0"/>
        <w:ind w:left="408" w:right="0" w:hanging="296"/>
        <w:jc w:val="left"/>
        <w:rPr>
          <w:sz w:val="22"/>
        </w:rPr>
      </w:pPr>
      <w:r>
        <w:rPr>
          <w:sz w:val="22"/>
        </w:rPr>
        <w:t>Both</w:t>
      </w:r>
      <w:r>
        <w:rPr>
          <w:spacing w:val="30"/>
          <w:sz w:val="22"/>
        </w:rPr>
        <w:t> </w:t>
      </w:r>
      <w:r>
        <w:rPr>
          <w:sz w:val="22"/>
        </w:rPr>
        <w:t>have</w:t>
      </w:r>
      <w:r>
        <w:rPr>
          <w:spacing w:val="32"/>
          <w:sz w:val="22"/>
        </w:rPr>
        <w:t> </w:t>
      </w:r>
      <w:r>
        <w:rPr>
          <w:sz w:val="22"/>
        </w:rPr>
        <w:t>been</w:t>
      </w:r>
      <w:r>
        <w:rPr>
          <w:spacing w:val="33"/>
          <w:sz w:val="22"/>
        </w:rPr>
        <w:t> </w:t>
      </w:r>
      <w:r>
        <w:rPr>
          <w:sz w:val="22"/>
        </w:rPr>
        <w:t>overlooked</w:t>
      </w:r>
      <w:r>
        <w:rPr>
          <w:spacing w:val="32"/>
          <w:sz w:val="22"/>
        </w:rPr>
        <w:t> </w:t>
      </w:r>
      <w:r>
        <w:rPr>
          <w:sz w:val="22"/>
        </w:rPr>
        <w:t>by</w:t>
      </w:r>
      <w:r>
        <w:rPr>
          <w:spacing w:val="32"/>
          <w:sz w:val="22"/>
        </w:rPr>
        <w:t> </w:t>
      </w:r>
      <w:r>
        <w:rPr>
          <w:sz w:val="22"/>
        </w:rPr>
        <w:t>twentieth-century</w:t>
      </w:r>
      <w:r>
        <w:rPr>
          <w:spacing w:val="33"/>
          <w:sz w:val="22"/>
        </w:rPr>
        <w:t> </w:t>
      </w:r>
      <w:r>
        <w:rPr>
          <w:spacing w:val="-2"/>
          <w:sz w:val="22"/>
        </w:rPr>
        <w:t>Modernists.</w:t>
      </w:r>
    </w:p>
    <w:p>
      <w:pPr>
        <w:pStyle w:val="ListParagraph"/>
        <w:numPr>
          <w:ilvl w:val="1"/>
          <w:numId w:val="29"/>
        </w:numPr>
        <w:tabs>
          <w:tab w:pos="405" w:val="left" w:leader="none"/>
        </w:tabs>
        <w:spacing w:line="240" w:lineRule="auto" w:before="7" w:after="0"/>
        <w:ind w:left="404" w:right="0" w:hanging="292"/>
        <w:jc w:val="left"/>
        <w:rPr>
          <w:sz w:val="22"/>
        </w:rPr>
      </w:pPr>
      <w:r>
        <w:rPr>
          <w:sz w:val="22"/>
        </w:rPr>
        <w:t>They</w:t>
      </w:r>
      <w:r>
        <w:rPr>
          <w:spacing w:val="25"/>
          <w:sz w:val="22"/>
        </w:rPr>
        <w:t> </w:t>
      </w:r>
      <w:r>
        <w:rPr>
          <w:sz w:val="22"/>
        </w:rPr>
        <w:t>have</w:t>
      </w:r>
      <w:r>
        <w:rPr>
          <w:spacing w:val="26"/>
          <w:sz w:val="22"/>
        </w:rPr>
        <w:t> </w:t>
      </w:r>
      <w:r>
        <w:rPr>
          <w:sz w:val="22"/>
        </w:rPr>
        <w:t>certain</w:t>
      </w:r>
      <w:r>
        <w:rPr>
          <w:spacing w:val="26"/>
          <w:sz w:val="22"/>
        </w:rPr>
        <w:t> </w:t>
      </w:r>
      <w:r>
        <w:rPr>
          <w:sz w:val="22"/>
        </w:rPr>
        <w:t>visual</w:t>
      </w:r>
      <w:r>
        <w:rPr>
          <w:spacing w:val="25"/>
          <w:sz w:val="22"/>
        </w:rPr>
        <w:t> </w:t>
      </w:r>
      <w:r>
        <w:rPr>
          <w:sz w:val="22"/>
        </w:rPr>
        <w:t>features</w:t>
      </w:r>
      <w:r>
        <w:rPr>
          <w:spacing w:val="26"/>
          <w:sz w:val="22"/>
        </w:rPr>
        <w:t> </w:t>
      </w:r>
      <w:r>
        <w:rPr>
          <w:sz w:val="22"/>
        </w:rPr>
        <w:t>in</w:t>
      </w:r>
      <w:r>
        <w:rPr>
          <w:spacing w:val="26"/>
          <w:sz w:val="22"/>
        </w:rPr>
        <w:t> </w:t>
      </w:r>
      <w:r>
        <w:rPr>
          <w:spacing w:val="-2"/>
          <w:sz w:val="22"/>
        </w:rPr>
        <w:t>common.</w:t>
      </w:r>
    </w:p>
    <w:p>
      <w:pPr>
        <w:pStyle w:val="ListParagraph"/>
        <w:numPr>
          <w:ilvl w:val="1"/>
          <w:numId w:val="29"/>
        </w:numPr>
        <w:tabs>
          <w:tab w:pos="393" w:val="left" w:leader="none"/>
        </w:tabs>
        <w:spacing w:line="240" w:lineRule="auto" w:before="7" w:after="0"/>
        <w:ind w:left="392" w:right="0" w:hanging="280"/>
        <w:jc w:val="left"/>
        <w:rPr>
          <w:sz w:val="22"/>
        </w:rPr>
      </w:pPr>
      <w:r>
        <w:rPr>
          <w:sz w:val="22"/>
        </w:rPr>
        <w:t>They</w:t>
      </w:r>
      <w:r>
        <w:rPr>
          <w:spacing w:val="24"/>
          <w:sz w:val="22"/>
        </w:rPr>
        <w:t> </w:t>
      </w:r>
      <w:r>
        <w:rPr>
          <w:sz w:val="22"/>
        </w:rPr>
        <w:t>illustrate</w:t>
      </w:r>
      <w:r>
        <w:rPr>
          <w:spacing w:val="26"/>
          <w:sz w:val="22"/>
        </w:rPr>
        <w:t> </w:t>
      </w:r>
      <w:r>
        <w:rPr>
          <w:sz w:val="22"/>
        </w:rPr>
        <w:t>the</w:t>
      </w:r>
      <w:r>
        <w:rPr>
          <w:spacing w:val="27"/>
          <w:sz w:val="22"/>
        </w:rPr>
        <w:t> </w:t>
      </w:r>
      <w:r>
        <w:rPr>
          <w:sz w:val="22"/>
        </w:rPr>
        <w:t>degeneration</w:t>
      </w:r>
      <w:r>
        <w:rPr>
          <w:spacing w:val="26"/>
          <w:sz w:val="22"/>
        </w:rPr>
        <w:t> </w:t>
      </w:r>
      <w:r>
        <w:rPr>
          <w:sz w:val="22"/>
        </w:rPr>
        <w:t>of</w:t>
      </w:r>
      <w:r>
        <w:rPr>
          <w:spacing w:val="26"/>
          <w:sz w:val="22"/>
        </w:rPr>
        <w:t> </w:t>
      </w:r>
      <w:r>
        <w:rPr>
          <w:sz w:val="22"/>
        </w:rPr>
        <w:t>a</w:t>
      </w:r>
      <w:r>
        <w:rPr>
          <w:spacing w:val="27"/>
          <w:sz w:val="22"/>
        </w:rPr>
        <w:t> </w:t>
      </w:r>
      <w:r>
        <w:rPr>
          <w:spacing w:val="-2"/>
          <w:sz w:val="22"/>
        </w:rPr>
        <w:t>style.</w:t>
      </w:r>
    </w:p>
    <w:p>
      <w:pPr>
        <w:pStyle w:val="BodyText"/>
        <w:spacing w:before="3"/>
        <w:ind w:left="0"/>
        <w:rPr>
          <w:sz w:val="23"/>
        </w:rPr>
      </w:pPr>
    </w:p>
    <w:p>
      <w:pPr>
        <w:pStyle w:val="ListParagraph"/>
        <w:numPr>
          <w:ilvl w:val="0"/>
          <w:numId w:val="29"/>
        </w:numPr>
        <w:tabs>
          <w:tab w:pos="369" w:val="left" w:leader="none"/>
        </w:tabs>
        <w:spacing w:line="247" w:lineRule="auto" w:before="0" w:after="0"/>
        <w:ind w:left="113" w:right="1017" w:firstLine="0"/>
        <w:jc w:val="left"/>
        <w:rPr>
          <w:sz w:val="22"/>
        </w:rPr>
      </w:pPr>
      <w:r>
        <w:rPr>
          <w:sz w:val="22"/>
        </w:rPr>
        <w:t>The</w:t>
      </w:r>
      <w:r>
        <w:rPr>
          <w:spacing w:val="29"/>
          <w:sz w:val="22"/>
        </w:rPr>
        <w:t> </w:t>
      </w:r>
      <w:r>
        <w:rPr>
          <w:sz w:val="22"/>
        </w:rPr>
        <w:t>author’s</w:t>
      </w:r>
      <w:r>
        <w:rPr>
          <w:spacing w:val="29"/>
          <w:sz w:val="22"/>
        </w:rPr>
        <w:t> </w:t>
      </w:r>
      <w:r>
        <w:rPr>
          <w:sz w:val="22"/>
        </w:rPr>
        <w:t>mention</w:t>
      </w:r>
      <w:r>
        <w:rPr>
          <w:spacing w:val="29"/>
          <w:sz w:val="22"/>
        </w:rPr>
        <w:t> </w:t>
      </w:r>
      <w:r>
        <w:rPr>
          <w:sz w:val="22"/>
        </w:rPr>
        <w:t>of</w:t>
      </w:r>
      <w:r>
        <w:rPr>
          <w:spacing w:val="29"/>
          <w:sz w:val="22"/>
        </w:rPr>
        <w:t> </w:t>
      </w:r>
      <w:r>
        <w:rPr>
          <w:sz w:val="22"/>
        </w:rPr>
        <w:t>Florentine</w:t>
      </w:r>
      <w:r>
        <w:rPr>
          <w:spacing w:val="29"/>
          <w:sz w:val="22"/>
        </w:rPr>
        <w:t> </w:t>
      </w:r>
      <w:r>
        <w:rPr>
          <w:sz w:val="22"/>
        </w:rPr>
        <w:t>Renaissance</w:t>
      </w:r>
      <w:r>
        <w:rPr>
          <w:spacing w:val="29"/>
          <w:sz w:val="22"/>
        </w:rPr>
        <w:t> </w:t>
      </w:r>
      <w:r>
        <w:rPr>
          <w:sz w:val="22"/>
        </w:rPr>
        <w:t>painting</w:t>
      </w:r>
      <w:r>
        <w:rPr>
          <w:spacing w:val="29"/>
          <w:sz w:val="22"/>
        </w:rPr>
        <w:t> </w:t>
      </w:r>
      <w:r>
        <w:rPr>
          <w:sz w:val="22"/>
        </w:rPr>
        <w:t>serves</w:t>
      </w:r>
      <w:r>
        <w:rPr>
          <w:spacing w:val="29"/>
          <w:sz w:val="22"/>
        </w:rPr>
        <w:t> </w:t>
      </w:r>
      <w:r>
        <w:rPr>
          <w:sz w:val="22"/>
        </w:rPr>
        <w:t>in</w:t>
      </w:r>
      <w:r>
        <w:rPr>
          <w:spacing w:val="29"/>
          <w:sz w:val="22"/>
        </w:rPr>
        <w:t> </w:t>
      </w:r>
      <w:r>
        <w:rPr>
          <w:sz w:val="22"/>
        </w:rPr>
        <w:t>the</w:t>
      </w:r>
      <w:r>
        <w:rPr>
          <w:spacing w:val="29"/>
          <w:sz w:val="22"/>
        </w:rPr>
        <w:t> </w:t>
      </w:r>
      <w:r>
        <w:rPr>
          <w:sz w:val="22"/>
        </w:rPr>
        <w:t>context</w:t>
      </w:r>
      <w:r>
        <w:rPr>
          <w:spacing w:val="29"/>
          <w:sz w:val="22"/>
        </w:rPr>
        <w:t> </w:t>
      </w:r>
      <w:r>
        <w:rPr>
          <w:sz w:val="22"/>
        </w:rPr>
        <w:t>of</w:t>
      </w:r>
      <w:r>
        <w:rPr>
          <w:spacing w:val="29"/>
          <w:sz w:val="22"/>
        </w:rPr>
        <w:t> </w:t>
      </w:r>
      <w:r>
        <w:rPr>
          <w:sz w:val="22"/>
        </w:rPr>
        <w:t>the passage</w:t>
      </w:r>
      <w:r>
        <w:rPr>
          <w:spacing w:val="40"/>
          <w:sz w:val="22"/>
        </w:rPr>
        <w:t> </w:t>
      </w:r>
      <w:r>
        <w:rPr>
          <w:sz w:val="22"/>
        </w:rPr>
        <w:t>to</w:t>
      </w:r>
      <w:r>
        <w:rPr>
          <w:spacing w:val="40"/>
          <w:sz w:val="22"/>
        </w:rPr>
        <w:t> </w:t>
      </w:r>
      <w:r>
        <w:rPr>
          <w:sz w:val="22"/>
        </w:rPr>
        <w:t>support</w:t>
      </w:r>
      <w:r>
        <w:rPr>
          <w:spacing w:val="40"/>
          <w:sz w:val="22"/>
        </w:rPr>
        <w:t> </w:t>
      </w:r>
      <w:r>
        <w:rPr>
          <w:sz w:val="22"/>
        </w:rPr>
        <w:t>which</w:t>
      </w:r>
      <w:r>
        <w:rPr>
          <w:spacing w:val="40"/>
          <w:sz w:val="22"/>
        </w:rPr>
        <w:t> </w:t>
      </w:r>
      <w:r>
        <w:rPr>
          <w:sz w:val="22"/>
        </w:rPr>
        <w:t>of</w:t>
      </w:r>
      <w:r>
        <w:rPr>
          <w:spacing w:val="40"/>
          <w:sz w:val="22"/>
        </w:rPr>
        <w:t> </w:t>
      </w:r>
      <w:r>
        <w:rPr>
          <w:sz w:val="22"/>
        </w:rPr>
        <w:t>the</w:t>
      </w:r>
      <w:r>
        <w:rPr>
          <w:spacing w:val="40"/>
          <w:sz w:val="22"/>
        </w:rPr>
        <w:t> </w:t>
      </w:r>
      <w:r>
        <w:rPr>
          <w:sz w:val="22"/>
        </w:rPr>
        <w:t>following</w:t>
      </w:r>
      <w:r>
        <w:rPr>
          <w:spacing w:val="40"/>
          <w:sz w:val="22"/>
        </w:rPr>
        <w:t> </w:t>
      </w:r>
      <w:r>
        <w:rPr>
          <w:sz w:val="22"/>
        </w:rPr>
        <w:t>assertions?</w:t>
      </w:r>
    </w:p>
    <w:p>
      <w:pPr>
        <w:pStyle w:val="ListParagraph"/>
        <w:numPr>
          <w:ilvl w:val="1"/>
          <w:numId w:val="29"/>
        </w:numPr>
        <w:tabs>
          <w:tab w:pos="393" w:val="left" w:leader="none"/>
        </w:tabs>
        <w:spacing w:line="252" w:lineRule="exact" w:before="0" w:after="0"/>
        <w:ind w:left="392" w:right="0" w:hanging="280"/>
        <w:jc w:val="left"/>
        <w:rPr>
          <w:sz w:val="22"/>
        </w:rPr>
      </w:pPr>
      <w:r>
        <w:rPr>
          <w:sz w:val="22"/>
        </w:rPr>
        <w:t>The</w:t>
      </w:r>
      <w:r>
        <w:rPr>
          <w:spacing w:val="25"/>
          <w:sz w:val="22"/>
        </w:rPr>
        <w:t> </w:t>
      </w:r>
      <w:r>
        <w:rPr>
          <w:sz w:val="22"/>
        </w:rPr>
        <w:t>constraints</w:t>
      </w:r>
      <w:r>
        <w:rPr>
          <w:spacing w:val="27"/>
          <w:sz w:val="22"/>
        </w:rPr>
        <w:t> </w:t>
      </w:r>
      <w:r>
        <w:rPr>
          <w:sz w:val="22"/>
        </w:rPr>
        <w:t>that</w:t>
      </w:r>
      <w:r>
        <w:rPr>
          <w:spacing w:val="27"/>
          <w:sz w:val="22"/>
        </w:rPr>
        <w:t> </w:t>
      </w:r>
      <w:r>
        <w:rPr>
          <w:sz w:val="22"/>
        </w:rPr>
        <w:t>operate</w:t>
      </w:r>
      <w:r>
        <w:rPr>
          <w:spacing w:val="27"/>
          <w:sz w:val="22"/>
        </w:rPr>
        <w:t> </w:t>
      </w:r>
      <w:r>
        <w:rPr>
          <w:sz w:val="22"/>
        </w:rPr>
        <w:t>in</w:t>
      </w:r>
      <w:r>
        <w:rPr>
          <w:spacing w:val="27"/>
          <w:sz w:val="22"/>
        </w:rPr>
        <w:t> </w:t>
      </w:r>
      <w:r>
        <w:rPr>
          <w:sz w:val="22"/>
        </w:rPr>
        <w:t>architecture</w:t>
      </w:r>
      <w:r>
        <w:rPr>
          <w:spacing w:val="27"/>
          <w:sz w:val="22"/>
        </w:rPr>
        <w:t> </w:t>
      </w:r>
      <w:r>
        <w:rPr>
          <w:sz w:val="22"/>
        </w:rPr>
        <w:t>are</w:t>
      </w:r>
      <w:r>
        <w:rPr>
          <w:spacing w:val="28"/>
          <w:sz w:val="22"/>
        </w:rPr>
        <w:t> </w:t>
      </w:r>
      <w:r>
        <w:rPr>
          <w:sz w:val="22"/>
        </w:rPr>
        <w:t>different</w:t>
      </w:r>
      <w:r>
        <w:rPr>
          <w:spacing w:val="27"/>
          <w:sz w:val="22"/>
        </w:rPr>
        <w:t> </w:t>
      </w:r>
      <w:r>
        <w:rPr>
          <w:sz w:val="22"/>
        </w:rPr>
        <w:t>from</w:t>
      </w:r>
      <w:r>
        <w:rPr>
          <w:spacing w:val="27"/>
          <w:sz w:val="22"/>
        </w:rPr>
        <w:t> </w:t>
      </w:r>
      <w:r>
        <w:rPr>
          <w:sz w:val="22"/>
        </w:rPr>
        <w:t>those</w:t>
      </w:r>
      <w:r>
        <w:rPr>
          <w:spacing w:val="27"/>
          <w:sz w:val="22"/>
        </w:rPr>
        <w:t> </w:t>
      </w:r>
      <w:r>
        <w:rPr>
          <w:sz w:val="22"/>
        </w:rPr>
        <w:t>that</w:t>
      </w:r>
      <w:r>
        <w:rPr>
          <w:spacing w:val="27"/>
          <w:sz w:val="22"/>
        </w:rPr>
        <w:t> </w:t>
      </w:r>
      <w:r>
        <w:rPr>
          <w:sz w:val="22"/>
        </w:rPr>
        <w:t>operate</w:t>
      </w:r>
      <w:r>
        <w:rPr>
          <w:spacing w:val="27"/>
          <w:sz w:val="22"/>
        </w:rPr>
        <w:t> </w:t>
      </w:r>
      <w:r>
        <w:rPr>
          <w:sz w:val="22"/>
        </w:rPr>
        <w:t>in</w:t>
      </w:r>
      <w:r>
        <w:rPr>
          <w:spacing w:val="28"/>
          <w:sz w:val="22"/>
        </w:rPr>
        <w:t> </w:t>
      </w:r>
      <w:r>
        <w:rPr>
          <w:spacing w:val="-2"/>
          <w:sz w:val="22"/>
        </w:rPr>
        <w:t>painting</w:t>
      </w:r>
    </w:p>
    <w:p>
      <w:pPr>
        <w:pStyle w:val="ListParagraph"/>
        <w:numPr>
          <w:ilvl w:val="1"/>
          <w:numId w:val="29"/>
        </w:numPr>
        <w:tabs>
          <w:tab w:pos="397" w:val="left" w:leader="none"/>
        </w:tabs>
        <w:spacing w:line="240" w:lineRule="auto" w:before="7" w:after="0"/>
        <w:ind w:left="396" w:right="0" w:hanging="284"/>
        <w:jc w:val="left"/>
        <w:rPr>
          <w:sz w:val="22"/>
        </w:rPr>
      </w:pPr>
      <w:r>
        <w:rPr>
          <w:sz w:val="22"/>
        </w:rPr>
        <w:t>Florentine</w:t>
      </w:r>
      <w:r>
        <w:rPr>
          <w:spacing w:val="28"/>
          <w:sz w:val="22"/>
        </w:rPr>
        <w:t> </w:t>
      </w:r>
      <w:r>
        <w:rPr>
          <w:sz w:val="22"/>
        </w:rPr>
        <w:t>architectural</w:t>
      </w:r>
      <w:r>
        <w:rPr>
          <w:spacing w:val="28"/>
          <w:sz w:val="22"/>
        </w:rPr>
        <w:t> </w:t>
      </w:r>
      <w:r>
        <w:rPr>
          <w:sz w:val="22"/>
        </w:rPr>
        <w:t>style</w:t>
      </w:r>
      <w:r>
        <w:rPr>
          <w:spacing w:val="28"/>
          <w:sz w:val="22"/>
        </w:rPr>
        <w:t> </w:t>
      </w:r>
      <w:r>
        <w:rPr>
          <w:sz w:val="22"/>
        </w:rPr>
        <w:t>was</w:t>
      </w:r>
      <w:r>
        <w:rPr>
          <w:spacing w:val="28"/>
          <w:sz w:val="22"/>
        </w:rPr>
        <w:t> </w:t>
      </w:r>
      <w:r>
        <w:rPr>
          <w:sz w:val="22"/>
        </w:rPr>
        <w:t>not</w:t>
      </w:r>
      <w:r>
        <w:rPr>
          <w:spacing w:val="28"/>
          <w:sz w:val="22"/>
        </w:rPr>
        <w:t> </w:t>
      </w:r>
      <w:r>
        <w:rPr>
          <w:sz w:val="22"/>
        </w:rPr>
        <w:t>determined</w:t>
      </w:r>
      <w:r>
        <w:rPr>
          <w:spacing w:val="28"/>
          <w:sz w:val="22"/>
        </w:rPr>
        <w:t> </w:t>
      </w:r>
      <w:r>
        <w:rPr>
          <w:sz w:val="22"/>
        </w:rPr>
        <w:t>by</w:t>
      </w:r>
      <w:r>
        <w:rPr>
          <w:spacing w:val="28"/>
          <w:sz w:val="22"/>
        </w:rPr>
        <w:t> </w:t>
      </w:r>
      <w:r>
        <w:rPr>
          <w:sz w:val="22"/>
        </w:rPr>
        <w:t>the</w:t>
      </w:r>
      <w:r>
        <w:rPr>
          <w:spacing w:val="28"/>
          <w:sz w:val="22"/>
        </w:rPr>
        <w:t> </w:t>
      </w:r>
      <w:r>
        <w:rPr>
          <w:sz w:val="22"/>
        </w:rPr>
        <w:t>nature</w:t>
      </w:r>
      <w:r>
        <w:rPr>
          <w:spacing w:val="28"/>
          <w:sz w:val="22"/>
        </w:rPr>
        <w:t> </w:t>
      </w:r>
      <w:r>
        <w:rPr>
          <w:sz w:val="22"/>
        </w:rPr>
        <w:t>of</w:t>
      </w:r>
      <w:r>
        <w:rPr>
          <w:spacing w:val="28"/>
          <w:sz w:val="22"/>
        </w:rPr>
        <w:t> </w:t>
      </w:r>
      <w:r>
        <w:rPr>
          <w:sz w:val="22"/>
        </w:rPr>
        <w:t>the</w:t>
      </w:r>
      <w:r>
        <w:rPr>
          <w:spacing w:val="28"/>
          <w:sz w:val="22"/>
        </w:rPr>
        <w:t> </w:t>
      </w:r>
      <w:r>
        <w:rPr>
          <w:sz w:val="22"/>
        </w:rPr>
        <w:t>available</w:t>
      </w:r>
      <w:r>
        <w:rPr>
          <w:spacing w:val="28"/>
          <w:sz w:val="22"/>
        </w:rPr>
        <w:t> </w:t>
      </w:r>
      <w:r>
        <w:rPr>
          <w:spacing w:val="-2"/>
          <w:sz w:val="22"/>
        </w:rPr>
        <w:t>marble.</w:t>
      </w:r>
    </w:p>
    <w:p>
      <w:pPr>
        <w:pStyle w:val="ListParagraph"/>
        <w:numPr>
          <w:ilvl w:val="1"/>
          <w:numId w:val="29"/>
        </w:numPr>
        <w:tabs>
          <w:tab w:pos="405" w:val="left" w:leader="none"/>
        </w:tabs>
        <w:spacing w:line="247" w:lineRule="auto" w:before="7" w:after="0"/>
        <w:ind w:left="113" w:right="320" w:firstLine="0"/>
        <w:jc w:val="left"/>
        <w:rPr>
          <w:sz w:val="22"/>
        </w:rPr>
      </w:pPr>
      <w:r>
        <w:rPr>
          <w:sz w:val="22"/>
        </w:rPr>
        <w:t>The</w:t>
      </w:r>
      <w:r>
        <w:rPr>
          <w:spacing w:val="26"/>
          <w:sz w:val="22"/>
        </w:rPr>
        <w:t> </w:t>
      </w:r>
      <w:r>
        <w:rPr>
          <w:sz w:val="22"/>
        </w:rPr>
        <w:t>Florentine</w:t>
      </w:r>
      <w:r>
        <w:rPr>
          <w:spacing w:val="26"/>
          <w:sz w:val="22"/>
        </w:rPr>
        <w:t> </w:t>
      </w:r>
      <w:r>
        <w:rPr>
          <w:sz w:val="22"/>
        </w:rPr>
        <w:t>Renaissance</w:t>
      </w:r>
      <w:r>
        <w:rPr>
          <w:spacing w:val="26"/>
          <w:sz w:val="22"/>
        </w:rPr>
        <w:t> </w:t>
      </w:r>
      <w:r>
        <w:rPr>
          <w:sz w:val="22"/>
        </w:rPr>
        <w:t>period</w:t>
      </w:r>
      <w:r>
        <w:rPr>
          <w:spacing w:val="26"/>
          <w:sz w:val="22"/>
        </w:rPr>
        <w:t> </w:t>
      </w:r>
      <w:r>
        <w:rPr>
          <w:sz w:val="22"/>
        </w:rPr>
        <w:t>was</w:t>
      </w:r>
      <w:r>
        <w:rPr>
          <w:spacing w:val="26"/>
          <w:sz w:val="22"/>
        </w:rPr>
        <w:t> </w:t>
      </w:r>
      <w:r>
        <w:rPr>
          <w:sz w:val="22"/>
        </w:rPr>
        <w:t>a</w:t>
      </w:r>
      <w:r>
        <w:rPr>
          <w:spacing w:val="26"/>
          <w:sz w:val="22"/>
        </w:rPr>
        <w:t> </w:t>
      </w:r>
      <w:r>
        <w:rPr>
          <w:sz w:val="22"/>
        </w:rPr>
        <w:t>period</w:t>
      </w:r>
      <w:r>
        <w:rPr>
          <w:spacing w:val="26"/>
          <w:sz w:val="22"/>
        </w:rPr>
        <w:t> </w:t>
      </w:r>
      <w:r>
        <w:rPr>
          <w:sz w:val="22"/>
        </w:rPr>
        <w:t>in</w:t>
      </w:r>
      <w:r>
        <w:rPr>
          <w:spacing w:val="26"/>
          <w:sz w:val="22"/>
        </w:rPr>
        <w:t> </w:t>
      </w:r>
      <w:r>
        <w:rPr>
          <w:sz w:val="22"/>
        </w:rPr>
        <w:t>which</w:t>
      </w:r>
      <w:r>
        <w:rPr>
          <w:spacing w:val="26"/>
          <w:sz w:val="22"/>
        </w:rPr>
        <w:t> </w:t>
      </w:r>
      <w:r>
        <w:rPr>
          <w:sz w:val="22"/>
        </w:rPr>
        <w:t>the</w:t>
      </w:r>
      <w:r>
        <w:rPr>
          <w:spacing w:val="26"/>
          <w:sz w:val="22"/>
        </w:rPr>
        <w:t> </w:t>
      </w:r>
      <w:r>
        <w:rPr>
          <w:sz w:val="22"/>
        </w:rPr>
        <w:t>other</w:t>
      </w:r>
      <w:r>
        <w:rPr>
          <w:spacing w:val="26"/>
          <w:sz w:val="22"/>
        </w:rPr>
        <w:t> </w:t>
      </w:r>
      <w:r>
        <w:rPr>
          <w:sz w:val="22"/>
        </w:rPr>
        <w:t>arts</w:t>
      </w:r>
      <w:r>
        <w:rPr>
          <w:spacing w:val="26"/>
          <w:sz w:val="22"/>
        </w:rPr>
        <w:t> </w:t>
      </w:r>
      <w:r>
        <w:rPr>
          <w:sz w:val="22"/>
        </w:rPr>
        <w:t>achieved</w:t>
      </w:r>
      <w:r>
        <w:rPr>
          <w:spacing w:val="26"/>
          <w:sz w:val="22"/>
        </w:rPr>
        <w:t> </w:t>
      </w:r>
      <w:r>
        <w:rPr>
          <w:sz w:val="22"/>
        </w:rPr>
        <w:t>the</w:t>
      </w:r>
      <w:r>
        <w:rPr>
          <w:spacing w:val="26"/>
          <w:sz w:val="22"/>
        </w:rPr>
        <w:t> </w:t>
      </w:r>
      <w:r>
        <w:rPr>
          <w:sz w:val="22"/>
        </w:rPr>
        <w:t>same distinction as did architecture.</w:t>
      </w:r>
    </w:p>
    <w:p>
      <w:pPr>
        <w:pStyle w:val="ListParagraph"/>
        <w:numPr>
          <w:ilvl w:val="1"/>
          <w:numId w:val="29"/>
        </w:numPr>
        <w:tabs>
          <w:tab w:pos="405" w:val="left" w:leader="none"/>
        </w:tabs>
        <w:spacing w:line="247" w:lineRule="auto" w:before="0" w:after="0"/>
        <w:ind w:left="113" w:right="399" w:firstLine="0"/>
        <w:jc w:val="left"/>
        <w:rPr>
          <w:sz w:val="22"/>
        </w:rPr>
      </w:pPr>
      <w:r>
        <w:rPr>
          <w:sz w:val="22"/>
        </w:rPr>
        <w:t>Technical</w:t>
      </w:r>
      <w:r>
        <w:rPr>
          <w:spacing w:val="28"/>
          <w:sz w:val="22"/>
        </w:rPr>
        <w:t> </w:t>
      </w:r>
      <w:r>
        <w:rPr>
          <w:sz w:val="22"/>
        </w:rPr>
        <w:t>advances</w:t>
      </w:r>
      <w:r>
        <w:rPr>
          <w:spacing w:val="28"/>
          <w:sz w:val="22"/>
        </w:rPr>
        <w:t> </w:t>
      </w:r>
      <w:r>
        <w:rPr>
          <w:sz w:val="22"/>
        </w:rPr>
        <w:t>in</w:t>
      </w:r>
      <w:r>
        <w:rPr>
          <w:spacing w:val="28"/>
          <w:sz w:val="22"/>
        </w:rPr>
        <w:t> </w:t>
      </w:r>
      <w:r>
        <w:rPr>
          <w:sz w:val="22"/>
        </w:rPr>
        <w:t>all</w:t>
      </w:r>
      <w:r>
        <w:rPr>
          <w:spacing w:val="28"/>
          <w:sz w:val="22"/>
        </w:rPr>
        <w:t> </w:t>
      </w:r>
      <w:r>
        <w:rPr>
          <w:sz w:val="22"/>
        </w:rPr>
        <w:t>of</w:t>
      </w:r>
      <w:r>
        <w:rPr>
          <w:spacing w:val="28"/>
          <w:sz w:val="22"/>
        </w:rPr>
        <w:t> </w:t>
      </w:r>
      <w:r>
        <w:rPr>
          <w:sz w:val="22"/>
        </w:rPr>
        <w:t>the</w:t>
      </w:r>
      <w:r>
        <w:rPr>
          <w:spacing w:val="28"/>
          <w:sz w:val="22"/>
        </w:rPr>
        <w:t> </w:t>
      </w:r>
      <w:r>
        <w:rPr>
          <w:sz w:val="22"/>
        </w:rPr>
        <w:t>arts</w:t>
      </w:r>
      <w:r>
        <w:rPr>
          <w:spacing w:val="28"/>
          <w:sz w:val="22"/>
        </w:rPr>
        <w:t> </w:t>
      </w:r>
      <w:r>
        <w:rPr>
          <w:sz w:val="22"/>
        </w:rPr>
        <w:t>of</w:t>
      </w:r>
      <w:r>
        <w:rPr>
          <w:spacing w:val="28"/>
          <w:sz w:val="22"/>
        </w:rPr>
        <w:t> </w:t>
      </w:r>
      <w:r>
        <w:rPr>
          <w:sz w:val="22"/>
        </w:rPr>
        <w:t>the</w:t>
      </w:r>
      <w:r>
        <w:rPr>
          <w:spacing w:val="28"/>
          <w:sz w:val="22"/>
        </w:rPr>
        <w:t> </w:t>
      </w:r>
      <w:r>
        <w:rPr>
          <w:sz w:val="22"/>
        </w:rPr>
        <w:t>Florentine</w:t>
      </w:r>
      <w:r>
        <w:rPr>
          <w:spacing w:val="28"/>
          <w:sz w:val="22"/>
        </w:rPr>
        <w:t> </w:t>
      </w:r>
      <w:r>
        <w:rPr>
          <w:sz w:val="22"/>
        </w:rPr>
        <w:t>Renaissance</w:t>
      </w:r>
      <w:r>
        <w:rPr>
          <w:spacing w:val="28"/>
          <w:sz w:val="22"/>
        </w:rPr>
        <w:t> </w:t>
      </w:r>
      <w:r>
        <w:rPr>
          <w:sz w:val="22"/>
        </w:rPr>
        <w:t>determined</w:t>
      </w:r>
      <w:r>
        <w:rPr>
          <w:spacing w:val="28"/>
          <w:sz w:val="22"/>
        </w:rPr>
        <w:t> </w:t>
      </w:r>
      <w:r>
        <w:rPr>
          <w:sz w:val="22"/>
        </w:rPr>
        <w:t>the</w:t>
      </w:r>
      <w:r>
        <w:rPr>
          <w:spacing w:val="28"/>
          <w:sz w:val="22"/>
        </w:rPr>
        <w:t> </w:t>
      </w:r>
      <w:r>
        <w:rPr>
          <w:sz w:val="22"/>
        </w:rPr>
        <w:t>stylistic qualities of those arts.</w:t>
      </w:r>
    </w:p>
    <w:p>
      <w:pPr>
        <w:pStyle w:val="ListParagraph"/>
        <w:numPr>
          <w:ilvl w:val="1"/>
          <w:numId w:val="29"/>
        </w:numPr>
        <w:tabs>
          <w:tab w:pos="397" w:val="left" w:leader="none"/>
        </w:tabs>
        <w:spacing w:line="252" w:lineRule="exact" w:before="0" w:after="0"/>
        <w:ind w:left="396" w:right="0" w:hanging="284"/>
        <w:jc w:val="left"/>
        <w:rPr>
          <w:sz w:val="22"/>
        </w:rPr>
      </w:pPr>
      <w:r>
        <w:rPr>
          <w:sz w:val="22"/>
        </w:rPr>
        <w:t>Native</w:t>
      </w:r>
      <w:r>
        <w:rPr>
          <w:spacing w:val="23"/>
          <w:sz w:val="22"/>
        </w:rPr>
        <w:t> </w:t>
      </w:r>
      <w:r>
        <w:rPr>
          <w:sz w:val="22"/>
        </w:rPr>
        <w:t>preferences</w:t>
      </w:r>
      <w:r>
        <w:rPr>
          <w:spacing w:val="25"/>
          <w:sz w:val="22"/>
        </w:rPr>
        <w:t> </w:t>
      </w:r>
      <w:r>
        <w:rPr>
          <w:sz w:val="22"/>
        </w:rPr>
        <w:t>of</w:t>
      </w:r>
      <w:r>
        <w:rPr>
          <w:spacing w:val="25"/>
          <w:sz w:val="22"/>
        </w:rPr>
        <w:t> </w:t>
      </w:r>
      <w:r>
        <w:rPr>
          <w:sz w:val="22"/>
        </w:rPr>
        <w:t>style</w:t>
      </w:r>
      <w:r>
        <w:rPr>
          <w:spacing w:val="25"/>
          <w:sz w:val="22"/>
        </w:rPr>
        <w:t> </w:t>
      </w:r>
      <w:r>
        <w:rPr>
          <w:sz w:val="22"/>
        </w:rPr>
        <w:t>do</w:t>
      </w:r>
      <w:r>
        <w:rPr>
          <w:spacing w:val="25"/>
          <w:sz w:val="22"/>
        </w:rPr>
        <w:t> </w:t>
      </w:r>
      <w:r>
        <w:rPr>
          <w:sz w:val="22"/>
        </w:rPr>
        <w:t>not</w:t>
      </w:r>
      <w:r>
        <w:rPr>
          <w:spacing w:val="25"/>
          <w:sz w:val="22"/>
        </w:rPr>
        <w:t> </w:t>
      </w:r>
      <w:r>
        <w:rPr>
          <w:sz w:val="22"/>
        </w:rPr>
        <w:t>manifest</w:t>
      </w:r>
      <w:r>
        <w:rPr>
          <w:spacing w:val="25"/>
          <w:sz w:val="22"/>
        </w:rPr>
        <w:t> </w:t>
      </w:r>
      <w:r>
        <w:rPr>
          <w:sz w:val="22"/>
        </w:rPr>
        <w:t>themselves</w:t>
      </w:r>
      <w:r>
        <w:rPr>
          <w:spacing w:val="25"/>
          <w:sz w:val="22"/>
        </w:rPr>
        <w:t> </w:t>
      </w:r>
      <w:r>
        <w:rPr>
          <w:sz w:val="22"/>
        </w:rPr>
        <w:t>in</w:t>
      </w:r>
      <w:r>
        <w:rPr>
          <w:spacing w:val="25"/>
          <w:sz w:val="22"/>
        </w:rPr>
        <w:t> </w:t>
      </w:r>
      <w:r>
        <w:rPr>
          <w:sz w:val="22"/>
        </w:rPr>
        <w:t>the</w:t>
      </w:r>
      <w:r>
        <w:rPr>
          <w:spacing w:val="25"/>
          <w:sz w:val="22"/>
        </w:rPr>
        <w:t> </w:t>
      </w:r>
      <w:r>
        <w:rPr>
          <w:sz w:val="22"/>
        </w:rPr>
        <w:t>same</w:t>
      </w:r>
      <w:r>
        <w:rPr>
          <w:spacing w:val="25"/>
          <w:sz w:val="22"/>
        </w:rPr>
        <w:t> </w:t>
      </w:r>
      <w:r>
        <w:rPr>
          <w:sz w:val="22"/>
        </w:rPr>
        <w:t>ways</w:t>
      </w:r>
      <w:r>
        <w:rPr>
          <w:spacing w:val="25"/>
          <w:sz w:val="22"/>
        </w:rPr>
        <w:t> </w:t>
      </w:r>
      <w:r>
        <w:rPr>
          <w:sz w:val="22"/>
        </w:rPr>
        <w:t>in</w:t>
      </w:r>
      <w:r>
        <w:rPr>
          <w:spacing w:val="25"/>
          <w:sz w:val="22"/>
        </w:rPr>
        <w:t> </w:t>
      </w:r>
      <w:r>
        <w:rPr>
          <w:sz w:val="22"/>
        </w:rPr>
        <w:t>different</w:t>
      </w:r>
      <w:r>
        <w:rPr>
          <w:spacing w:val="25"/>
          <w:sz w:val="22"/>
        </w:rPr>
        <w:t> </w:t>
      </w:r>
      <w:r>
        <w:rPr>
          <w:spacing w:val="-2"/>
          <w:sz w:val="22"/>
        </w:rPr>
        <w:t>arts.</w:t>
      </w:r>
    </w:p>
    <w:p>
      <w:pPr>
        <w:pStyle w:val="BodyText"/>
        <w:spacing w:before="1"/>
        <w:ind w:left="0"/>
        <w:rPr>
          <w:sz w:val="23"/>
        </w:rPr>
      </w:pPr>
    </w:p>
    <w:p>
      <w:pPr>
        <w:pStyle w:val="ListParagraph"/>
        <w:numPr>
          <w:ilvl w:val="0"/>
          <w:numId w:val="29"/>
        </w:numPr>
        <w:tabs>
          <w:tab w:pos="369" w:val="left" w:leader="none"/>
        </w:tabs>
        <w:spacing w:line="240" w:lineRule="auto" w:before="1" w:after="0"/>
        <w:ind w:left="368" w:right="0" w:hanging="256"/>
        <w:jc w:val="left"/>
        <w:rPr>
          <w:sz w:val="22"/>
        </w:rPr>
      </w:pPr>
      <w:r>
        <w:rPr>
          <w:sz w:val="22"/>
        </w:rPr>
        <w:t>The</w:t>
      </w:r>
      <w:r>
        <w:rPr>
          <w:spacing w:val="23"/>
          <w:sz w:val="22"/>
        </w:rPr>
        <w:t> </w:t>
      </w:r>
      <w:r>
        <w:rPr>
          <w:sz w:val="22"/>
        </w:rPr>
        <w:t>passage</w:t>
      </w:r>
      <w:r>
        <w:rPr>
          <w:spacing w:val="25"/>
          <w:sz w:val="22"/>
        </w:rPr>
        <w:t> </w:t>
      </w:r>
      <w:r>
        <w:rPr>
          <w:sz w:val="22"/>
        </w:rPr>
        <w:t>suggests</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about</w:t>
      </w:r>
      <w:r>
        <w:rPr>
          <w:spacing w:val="25"/>
          <w:sz w:val="22"/>
        </w:rPr>
        <w:t> </w:t>
      </w:r>
      <w:r>
        <w:rPr>
          <w:sz w:val="22"/>
        </w:rPr>
        <w:t>the</w:t>
      </w:r>
      <w:r>
        <w:rPr>
          <w:spacing w:val="25"/>
          <w:sz w:val="22"/>
        </w:rPr>
        <w:t> </w:t>
      </w:r>
      <w:r>
        <w:rPr>
          <w:sz w:val="22"/>
        </w:rPr>
        <w:t>cited</w:t>
      </w:r>
      <w:r>
        <w:rPr>
          <w:spacing w:val="25"/>
          <w:sz w:val="22"/>
        </w:rPr>
        <w:t> </w:t>
      </w:r>
      <w:r>
        <w:rPr>
          <w:spacing w:val="-2"/>
          <w:sz w:val="22"/>
        </w:rPr>
        <w:t>“scholars”?</w:t>
      </w:r>
    </w:p>
    <w:p>
      <w:pPr>
        <w:pStyle w:val="ListParagraph"/>
        <w:numPr>
          <w:ilvl w:val="1"/>
          <w:numId w:val="29"/>
        </w:numPr>
        <w:tabs>
          <w:tab w:pos="393" w:val="left" w:leader="none"/>
        </w:tabs>
        <w:spacing w:line="240" w:lineRule="auto" w:before="7" w:after="0"/>
        <w:ind w:left="392" w:right="0" w:hanging="280"/>
        <w:jc w:val="left"/>
        <w:rPr>
          <w:sz w:val="22"/>
        </w:rPr>
      </w:pPr>
      <w:r>
        <w:rPr>
          <w:sz w:val="22"/>
        </w:rPr>
        <w:t>They</w:t>
      </w:r>
      <w:r>
        <w:rPr>
          <w:spacing w:val="26"/>
          <w:sz w:val="22"/>
        </w:rPr>
        <w:t> </w:t>
      </w:r>
      <w:r>
        <w:rPr>
          <w:sz w:val="22"/>
        </w:rPr>
        <w:t>believe</w:t>
      </w:r>
      <w:r>
        <w:rPr>
          <w:spacing w:val="28"/>
          <w:sz w:val="22"/>
        </w:rPr>
        <w:t> </w:t>
      </w:r>
      <w:r>
        <w:rPr>
          <w:sz w:val="22"/>
        </w:rPr>
        <w:t>that</w:t>
      </w:r>
      <w:r>
        <w:rPr>
          <w:spacing w:val="28"/>
          <w:sz w:val="22"/>
        </w:rPr>
        <w:t> </w:t>
      </w:r>
      <w:r>
        <w:rPr>
          <w:sz w:val="22"/>
        </w:rPr>
        <w:t>a</w:t>
      </w:r>
      <w:r>
        <w:rPr>
          <w:spacing w:val="28"/>
          <w:sz w:val="22"/>
        </w:rPr>
        <w:t> </w:t>
      </w:r>
      <w:r>
        <w:rPr>
          <w:sz w:val="22"/>
        </w:rPr>
        <w:t>decadent</w:t>
      </w:r>
      <w:r>
        <w:rPr>
          <w:spacing w:val="28"/>
          <w:sz w:val="22"/>
        </w:rPr>
        <w:t> </w:t>
      </w:r>
      <w:r>
        <w:rPr>
          <w:sz w:val="22"/>
        </w:rPr>
        <w:t>phase</w:t>
      </w:r>
      <w:r>
        <w:rPr>
          <w:spacing w:val="28"/>
          <w:sz w:val="22"/>
        </w:rPr>
        <w:t> </w:t>
      </w:r>
      <w:r>
        <w:rPr>
          <w:sz w:val="22"/>
        </w:rPr>
        <w:t>is</w:t>
      </w:r>
      <w:r>
        <w:rPr>
          <w:spacing w:val="28"/>
          <w:sz w:val="22"/>
        </w:rPr>
        <w:t> </w:t>
      </w:r>
      <w:r>
        <w:rPr>
          <w:sz w:val="22"/>
        </w:rPr>
        <w:t>characteristic</w:t>
      </w:r>
      <w:r>
        <w:rPr>
          <w:spacing w:val="28"/>
          <w:sz w:val="22"/>
        </w:rPr>
        <w:t> </w:t>
      </w:r>
      <w:r>
        <w:rPr>
          <w:sz w:val="22"/>
        </w:rPr>
        <w:t>of</w:t>
      </w:r>
      <w:r>
        <w:rPr>
          <w:spacing w:val="28"/>
          <w:sz w:val="22"/>
        </w:rPr>
        <w:t> </w:t>
      </w:r>
      <w:r>
        <w:rPr>
          <w:sz w:val="22"/>
        </w:rPr>
        <w:t>any</w:t>
      </w:r>
      <w:r>
        <w:rPr>
          <w:spacing w:val="28"/>
          <w:sz w:val="22"/>
        </w:rPr>
        <w:t> </w:t>
      </w:r>
      <w:r>
        <w:rPr>
          <w:sz w:val="22"/>
        </w:rPr>
        <w:t>significant</w:t>
      </w:r>
      <w:r>
        <w:rPr>
          <w:spacing w:val="28"/>
          <w:sz w:val="22"/>
        </w:rPr>
        <w:t> </w:t>
      </w:r>
      <w:r>
        <w:rPr>
          <w:sz w:val="22"/>
        </w:rPr>
        <w:t>artistic</w:t>
      </w:r>
      <w:r>
        <w:rPr>
          <w:spacing w:val="28"/>
          <w:sz w:val="22"/>
        </w:rPr>
        <w:t> </w:t>
      </w:r>
      <w:r>
        <w:rPr>
          <w:spacing w:val="-2"/>
          <w:sz w:val="22"/>
        </w:rPr>
        <w:t>movement.</w:t>
      </w:r>
    </w:p>
    <w:p>
      <w:pPr>
        <w:pStyle w:val="ListParagraph"/>
        <w:numPr>
          <w:ilvl w:val="1"/>
          <w:numId w:val="29"/>
        </w:numPr>
        <w:tabs>
          <w:tab w:pos="393" w:val="left" w:leader="none"/>
        </w:tabs>
        <w:spacing w:line="240" w:lineRule="auto" w:before="7" w:after="0"/>
        <w:ind w:left="392" w:right="0" w:hanging="280"/>
        <w:jc w:val="left"/>
        <w:rPr>
          <w:sz w:val="22"/>
        </w:rPr>
      </w:pPr>
      <w:r>
        <w:rPr>
          <w:sz w:val="22"/>
        </w:rPr>
        <w:t>They</w:t>
      </w:r>
      <w:r>
        <w:rPr>
          <w:spacing w:val="22"/>
          <w:sz w:val="22"/>
        </w:rPr>
        <w:t> </w:t>
      </w:r>
      <w:r>
        <w:rPr>
          <w:sz w:val="22"/>
        </w:rPr>
        <w:t>reject</w:t>
      </w:r>
      <w:r>
        <w:rPr>
          <w:spacing w:val="25"/>
          <w:sz w:val="22"/>
        </w:rPr>
        <w:t> </w:t>
      </w:r>
      <w:r>
        <w:rPr>
          <w:sz w:val="22"/>
        </w:rPr>
        <w:t>the</w:t>
      </w:r>
      <w:r>
        <w:rPr>
          <w:spacing w:val="25"/>
          <w:sz w:val="22"/>
        </w:rPr>
        <w:t> </w:t>
      </w:r>
      <w:r>
        <w:rPr>
          <w:sz w:val="22"/>
        </w:rPr>
        <w:t>popular</w:t>
      </w:r>
      <w:r>
        <w:rPr>
          <w:spacing w:val="24"/>
          <w:sz w:val="22"/>
        </w:rPr>
        <w:t> </w:t>
      </w:r>
      <w:r>
        <w:rPr>
          <w:sz w:val="22"/>
        </w:rPr>
        <w:t>view</w:t>
      </w:r>
      <w:r>
        <w:rPr>
          <w:spacing w:val="25"/>
          <w:sz w:val="22"/>
        </w:rPr>
        <w:t> </w:t>
      </w:r>
      <w:r>
        <w:rPr>
          <w:sz w:val="22"/>
        </w:rPr>
        <w:t>of</w:t>
      </w:r>
      <w:r>
        <w:rPr>
          <w:spacing w:val="25"/>
          <w:sz w:val="22"/>
        </w:rPr>
        <w:t> </w:t>
      </w:r>
      <w:r>
        <w:rPr>
          <w:sz w:val="22"/>
        </w:rPr>
        <w:t>the</w:t>
      </w:r>
      <w:r>
        <w:rPr>
          <w:spacing w:val="24"/>
          <w:sz w:val="22"/>
        </w:rPr>
        <w:t> </w:t>
      </w:r>
      <w:r>
        <w:rPr>
          <w:sz w:val="22"/>
        </w:rPr>
        <w:t>Renaissance</w:t>
      </w:r>
      <w:r>
        <w:rPr>
          <w:spacing w:val="25"/>
          <w:sz w:val="22"/>
        </w:rPr>
        <w:t> </w:t>
      </w:r>
      <w:r>
        <w:rPr>
          <w:sz w:val="22"/>
        </w:rPr>
        <w:t>as</w:t>
      </w:r>
      <w:r>
        <w:rPr>
          <w:spacing w:val="25"/>
          <w:sz w:val="22"/>
        </w:rPr>
        <w:t> </w:t>
      </w:r>
      <w:r>
        <w:rPr>
          <w:sz w:val="22"/>
        </w:rPr>
        <w:t>the</w:t>
      </w:r>
      <w:r>
        <w:rPr>
          <w:spacing w:val="24"/>
          <w:sz w:val="22"/>
        </w:rPr>
        <w:t> </w:t>
      </w:r>
      <w:r>
        <w:rPr>
          <w:sz w:val="22"/>
        </w:rPr>
        <w:t>apex</w:t>
      </w:r>
      <w:r>
        <w:rPr>
          <w:spacing w:val="25"/>
          <w:sz w:val="22"/>
        </w:rPr>
        <w:t> </w:t>
      </w:r>
      <w:r>
        <w:rPr>
          <w:sz w:val="22"/>
        </w:rPr>
        <w:t>of</w:t>
      </w:r>
      <w:r>
        <w:rPr>
          <w:spacing w:val="25"/>
          <w:sz w:val="22"/>
        </w:rPr>
        <w:t> </w:t>
      </w:r>
      <w:r>
        <w:rPr>
          <w:sz w:val="22"/>
        </w:rPr>
        <w:t>architectural</w:t>
      </w:r>
      <w:r>
        <w:rPr>
          <w:spacing w:val="25"/>
          <w:sz w:val="22"/>
        </w:rPr>
        <w:t> </w:t>
      </w:r>
      <w:r>
        <w:rPr>
          <w:spacing w:val="-2"/>
          <w:sz w:val="22"/>
        </w:rPr>
        <w:t>achievement.</w:t>
      </w:r>
    </w:p>
    <w:p>
      <w:pPr>
        <w:pStyle w:val="ListParagraph"/>
        <w:numPr>
          <w:ilvl w:val="1"/>
          <w:numId w:val="29"/>
        </w:numPr>
        <w:tabs>
          <w:tab w:pos="405" w:val="left" w:leader="none"/>
        </w:tabs>
        <w:spacing w:line="247" w:lineRule="auto" w:before="7" w:after="0"/>
        <w:ind w:left="113" w:right="987" w:firstLine="0"/>
        <w:jc w:val="left"/>
        <w:rPr>
          <w:sz w:val="22"/>
        </w:rPr>
      </w:pPr>
      <w:r>
        <w:rPr>
          <w:sz w:val="22"/>
        </w:rPr>
        <w:t>They</w:t>
      </w:r>
      <w:r>
        <w:rPr>
          <w:spacing w:val="29"/>
          <w:sz w:val="22"/>
        </w:rPr>
        <w:t> </w:t>
      </w:r>
      <w:r>
        <w:rPr>
          <w:sz w:val="22"/>
        </w:rPr>
        <w:t>believe</w:t>
      </w:r>
      <w:r>
        <w:rPr>
          <w:spacing w:val="29"/>
          <w:sz w:val="22"/>
        </w:rPr>
        <w:t> </w:t>
      </w:r>
      <w:r>
        <w:rPr>
          <w:sz w:val="22"/>
        </w:rPr>
        <w:t>that</w:t>
      </w:r>
      <w:r>
        <w:rPr>
          <w:spacing w:val="29"/>
          <w:sz w:val="22"/>
        </w:rPr>
        <w:t> </w:t>
      </w:r>
      <w:r>
        <w:rPr>
          <w:sz w:val="22"/>
        </w:rPr>
        <w:t>a</w:t>
      </w:r>
      <w:r>
        <w:rPr>
          <w:spacing w:val="29"/>
          <w:sz w:val="22"/>
        </w:rPr>
        <w:t> </w:t>
      </w:r>
      <w:r>
        <w:rPr>
          <w:sz w:val="22"/>
        </w:rPr>
        <w:t>vigorous</w:t>
      </w:r>
      <w:r>
        <w:rPr>
          <w:spacing w:val="29"/>
          <w:sz w:val="22"/>
        </w:rPr>
        <w:t> </w:t>
      </w:r>
      <w:r>
        <w:rPr>
          <w:sz w:val="22"/>
        </w:rPr>
        <w:t>and</w:t>
      </w:r>
      <w:r>
        <w:rPr>
          <w:spacing w:val="29"/>
          <w:sz w:val="22"/>
        </w:rPr>
        <w:t> </w:t>
      </w:r>
      <w:r>
        <w:rPr>
          <w:sz w:val="22"/>
        </w:rPr>
        <w:t>healthy</w:t>
      </w:r>
      <w:r>
        <w:rPr>
          <w:spacing w:val="29"/>
          <w:sz w:val="22"/>
        </w:rPr>
        <w:t> </w:t>
      </w:r>
      <w:r>
        <w:rPr>
          <w:sz w:val="22"/>
        </w:rPr>
        <w:t>architecture</w:t>
      </w:r>
      <w:r>
        <w:rPr>
          <w:spacing w:val="29"/>
          <w:sz w:val="22"/>
        </w:rPr>
        <w:t> </w:t>
      </w:r>
      <w:r>
        <w:rPr>
          <w:sz w:val="22"/>
        </w:rPr>
        <w:t>would</w:t>
      </w:r>
      <w:r>
        <w:rPr>
          <w:spacing w:val="29"/>
          <w:sz w:val="22"/>
        </w:rPr>
        <w:t> </w:t>
      </w:r>
      <w:r>
        <w:rPr>
          <w:sz w:val="22"/>
        </w:rPr>
        <w:t>not</w:t>
      </w:r>
      <w:r>
        <w:rPr>
          <w:spacing w:val="29"/>
          <w:sz w:val="22"/>
        </w:rPr>
        <w:t> </w:t>
      </w:r>
      <w:r>
        <w:rPr>
          <w:sz w:val="22"/>
        </w:rPr>
        <w:t>usually</w:t>
      </w:r>
      <w:r>
        <w:rPr>
          <w:spacing w:val="29"/>
          <w:sz w:val="22"/>
        </w:rPr>
        <w:t> </w:t>
      </w:r>
      <w:r>
        <w:rPr>
          <w:sz w:val="22"/>
        </w:rPr>
        <w:t>employ</w:t>
      </w:r>
      <w:r>
        <w:rPr>
          <w:spacing w:val="29"/>
          <w:sz w:val="22"/>
        </w:rPr>
        <w:t> </w:t>
      </w:r>
      <w:r>
        <w:rPr>
          <w:sz w:val="22"/>
        </w:rPr>
        <w:t>false surfaces or imitation building materials.</w:t>
      </w:r>
    </w:p>
    <w:p>
      <w:pPr>
        <w:pStyle w:val="ListParagraph"/>
        <w:numPr>
          <w:ilvl w:val="1"/>
          <w:numId w:val="29"/>
        </w:numPr>
        <w:tabs>
          <w:tab w:pos="405" w:val="left" w:leader="none"/>
        </w:tabs>
        <w:spacing w:line="247" w:lineRule="auto" w:before="0" w:after="0"/>
        <w:ind w:left="113" w:right="1041" w:firstLine="0"/>
        <w:jc w:val="left"/>
        <w:rPr>
          <w:sz w:val="22"/>
        </w:rPr>
      </w:pPr>
      <w:r>
        <w:rPr>
          <w:sz w:val="22"/>
        </w:rPr>
        <w:t>They</w:t>
      </w:r>
      <w:r>
        <w:rPr>
          <w:spacing w:val="32"/>
          <w:sz w:val="22"/>
        </w:rPr>
        <w:t> </w:t>
      </w:r>
      <w:r>
        <w:rPr>
          <w:sz w:val="22"/>
        </w:rPr>
        <w:t>represent</w:t>
      </w:r>
      <w:r>
        <w:rPr>
          <w:spacing w:val="32"/>
          <w:sz w:val="22"/>
        </w:rPr>
        <w:t> </w:t>
      </w:r>
      <w:r>
        <w:rPr>
          <w:sz w:val="22"/>
        </w:rPr>
        <w:t>the</w:t>
      </w:r>
      <w:r>
        <w:rPr>
          <w:spacing w:val="32"/>
          <w:sz w:val="22"/>
        </w:rPr>
        <w:t> </w:t>
      </w:r>
      <w:r>
        <w:rPr>
          <w:sz w:val="22"/>
        </w:rPr>
        <w:t>mainstream</w:t>
      </w:r>
      <w:r>
        <w:rPr>
          <w:spacing w:val="32"/>
          <w:sz w:val="22"/>
        </w:rPr>
        <w:t> </w:t>
      </w:r>
      <w:r>
        <w:rPr>
          <w:sz w:val="22"/>
        </w:rPr>
        <w:t>in</w:t>
      </w:r>
      <w:r>
        <w:rPr>
          <w:spacing w:val="32"/>
          <w:sz w:val="22"/>
        </w:rPr>
        <w:t> </w:t>
      </w:r>
      <w:r>
        <w:rPr>
          <w:sz w:val="22"/>
        </w:rPr>
        <w:t>critical</w:t>
      </w:r>
      <w:r>
        <w:rPr>
          <w:spacing w:val="32"/>
          <w:sz w:val="22"/>
        </w:rPr>
        <w:t> </w:t>
      </w:r>
      <w:r>
        <w:rPr>
          <w:sz w:val="22"/>
        </w:rPr>
        <w:t>and</w:t>
      </w:r>
      <w:r>
        <w:rPr>
          <w:spacing w:val="32"/>
          <w:sz w:val="22"/>
        </w:rPr>
        <w:t> </w:t>
      </w:r>
      <w:r>
        <w:rPr>
          <w:sz w:val="22"/>
        </w:rPr>
        <w:t>historical</w:t>
      </w:r>
      <w:r>
        <w:rPr>
          <w:spacing w:val="32"/>
          <w:sz w:val="22"/>
        </w:rPr>
        <w:t> </w:t>
      </w:r>
      <w:r>
        <w:rPr>
          <w:sz w:val="22"/>
        </w:rPr>
        <w:t>thought</w:t>
      </w:r>
      <w:r>
        <w:rPr>
          <w:spacing w:val="32"/>
          <w:sz w:val="22"/>
        </w:rPr>
        <w:t> </w:t>
      </w:r>
      <w:r>
        <w:rPr>
          <w:sz w:val="22"/>
        </w:rPr>
        <w:t>about</w:t>
      </w:r>
      <w:r>
        <w:rPr>
          <w:spacing w:val="32"/>
          <w:sz w:val="22"/>
        </w:rPr>
        <w:t> </w:t>
      </w:r>
      <w:r>
        <w:rPr>
          <w:sz w:val="22"/>
        </w:rPr>
        <w:t>the</w:t>
      </w:r>
      <w:r>
        <w:rPr>
          <w:spacing w:val="32"/>
          <w:sz w:val="22"/>
        </w:rPr>
        <w:t> </w:t>
      </w:r>
      <w:r>
        <w:rPr>
          <w:sz w:val="22"/>
        </w:rPr>
        <w:t>Florentine </w:t>
      </w:r>
      <w:r>
        <w:rPr>
          <w:spacing w:val="-2"/>
          <w:sz w:val="22"/>
        </w:rPr>
        <w:t>Renaissance.</w:t>
      </w:r>
    </w:p>
    <w:p>
      <w:pPr>
        <w:pStyle w:val="ListParagraph"/>
        <w:numPr>
          <w:ilvl w:val="1"/>
          <w:numId w:val="29"/>
        </w:numPr>
        <w:tabs>
          <w:tab w:pos="393" w:val="left" w:leader="none"/>
        </w:tabs>
        <w:spacing w:line="247" w:lineRule="auto" w:before="0" w:after="0"/>
        <w:ind w:left="113" w:right="496" w:firstLine="0"/>
        <w:jc w:val="left"/>
        <w:rPr>
          <w:sz w:val="22"/>
        </w:rPr>
      </w:pPr>
      <w:r>
        <w:rPr>
          <w:sz w:val="22"/>
        </w:rPr>
        <w:t>They</w:t>
      </w:r>
      <w:r>
        <w:rPr>
          <w:spacing w:val="27"/>
          <w:sz w:val="22"/>
        </w:rPr>
        <w:t> </w:t>
      </w:r>
      <w:r>
        <w:rPr>
          <w:sz w:val="22"/>
        </w:rPr>
        <w:t>have</w:t>
      </w:r>
      <w:r>
        <w:rPr>
          <w:spacing w:val="27"/>
          <w:sz w:val="22"/>
        </w:rPr>
        <w:t> </w:t>
      </w:r>
      <w:r>
        <w:rPr>
          <w:sz w:val="22"/>
        </w:rPr>
        <w:t>focused</w:t>
      </w:r>
      <w:r>
        <w:rPr>
          <w:spacing w:val="27"/>
          <w:sz w:val="22"/>
        </w:rPr>
        <w:t> </w:t>
      </w:r>
      <w:r>
        <w:rPr>
          <w:sz w:val="22"/>
        </w:rPr>
        <w:t>on</w:t>
      </w:r>
      <w:r>
        <w:rPr>
          <w:spacing w:val="27"/>
          <w:sz w:val="22"/>
        </w:rPr>
        <w:t> </w:t>
      </w:r>
      <w:r>
        <w:rPr>
          <w:sz w:val="22"/>
        </w:rPr>
        <w:t>such</w:t>
      </w:r>
      <w:r>
        <w:rPr>
          <w:spacing w:val="27"/>
          <w:sz w:val="22"/>
        </w:rPr>
        <w:t> </w:t>
      </w:r>
      <w:r>
        <w:rPr>
          <w:sz w:val="22"/>
        </w:rPr>
        <w:t>technical</w:t>
      </w:r>
      <w:r>
        <w:rPr>
          <w:spacing w:val="27"/>
          <w:sz w:val="22"/>
        </w:rPr>
        <w:t> </w:t>
      </w:r>
      <w:r>
        <w:rPr>
          <w:sz w:val="22"/>
        </w:rPr>
        <w:t>matters</w:t>
      </w:r>
      <w:r>
        <w:rPr>
          <w:spacing w:val="27"/>
          <w:sz w:val="22"/>
        </w:rPr>
        <w:t> </w:t>
      </w:r>
      <w:r>
        <w:rPr>
          <w:sz w:val="22"/>
        </w:rPr>
        <w:t>as</w:t>
      </w:r>
      <w:r>
        <w:rPr>
          <w:spacing w:val="27"/>
          <w:sz w:val="22"/>
        </w:rPr>
        <w:t> </w:t>
      </w:r>
      <w:r>
        <w:rPr>
          <w:sz w:val="22"/>
        </w:rPr>
        <w:t>the</w:t>
      </w:r>
      <w:r>
        <w:rPr>
          <w:spacing w:val="27"/>
          <w:sz w:val="22"/>
        </w:rPr>
        <w:t> </w:t>
      </w:r>
      <w:r>
        <w:rPr>
          <w:sz w:val="22"/>
        </w:rPr>
        <w:t>cost</w:t>
      </w:r>
      <w:r>
        <w:rPr>
          <w:spacing w:val="27"/>
          <w:sz w:val="22"/>
        </w:rPr>
        <w:t> </w:t>
      </w:r>
      <w:r>
        <w:rPr>
          <w:sz w:val="22"/>
        </w:rPr>
        <w:t>of</w:t>
      </w:r>
      <w:r>
        <w:rPr>
          <w:spacing w:val="27"/>
          <w:sz w:val="22"/>
        </w:rPr>
        <w:t> </w:t>
      </w:r>
      <w:r>
        <w:rPr>
          <w:sz w:val="22"/>
        </w:rPr>
        <w:t>building</w:t>
      </w:r>
      <w:r>
        <w:rPr>
          <w:spacing w:val="27"/>
          <w:sz w:val="22"/>
        </w:rPr>
        <w:t> </w:t>
      </w:r>
      <w:r>
        <w:rPr>
          <w:sz w:val="22"/>
        </w:rPr>
        <w:t>materials</w:t>
      </w:r>
      <w:r>
        <w:rPr>
          <w:spacing w:val="27"/>
          <w:sz w:val="22"/>
        </w:rPr>
        <w:t> </w:t>
      </w:r>
      <w:r>
        <w:rPr>
          <w:sz w:val="22"/>
        </w:rPr>
        <w:t>rather</w:t>
      </w:r>
      <w:r>
        <w:rPr>
          <w:spacing w:val="27"/>
          <w:sz w:val="22"/>
        </w:rPr>
        <w:t> </w:t>
      </w:r>
      <w:r>
        <w:rPr>
          <w:sz w:val="22"/>
        </w:rPr>
        <w:t>than on artistic concerns.</w:t>
      </w:r>
    </w:p>
    <w:p>
      <w:pPr>
        <w:spacing w:after="0" w:line="247" w:lineRule="auto"/>
        <w:jc w:val="left"/>
        <w:rPr>
          <w:sz w:val="22"/>
        </w:rPr>
        <w:sectPr>
          <w:headerReference w:type="default" r:id="rId103"/>
          <w:footerReference w:type="default" r:id="rId104"/>
          <w:pgSz w:w="11910" w:h="16840"/>
          <w:pgMar w:header="0" w:footer="890" w:top="640" w:bottom="1080" w:left="1020" w:right="900"/>
        </w:sectPr>
      </w:pPr>
    </w:p>
    <w:p>
      <w:pPr>
        <w:pStyle w:val="BodyText"/>
        <w:spacing w:line="252" w:lineRule="auto" w:before="145"/>
        <w:ind w:right="421"/>
      </w:pPr>
      <w:bookmarkStart w:name="Passage 34" w:id="67"/>
      <w:bookmarkEnd w:id="67"/>
      <w:r>
        <w:rPr/>
      </w:r>
      <w:bookmarkStart w:name="_bookmark33" w:id="68"/>
      <w:bookmarkEnd w:id="68"/>
      <w:r>
        <w:rPr/>
      </w:r>
      <w:r>
        <w:rPr/>
        <w:t>Archaeologists</w:t>
      </w:r>
      <w:r>
        <w:rPr>
          <w:spacing w:val="40"/>
        </w:rPr>
        <w:t> </w:t>
      </w:r>
      <w:r>
        <w:rPr/>
        <w:t>studying</w:t>
      </w:r>
      <w:r>
        <w:rPr>
          <w:spacing w:val="40"/>
        </w:rPr>
        <w:t> </w:t>
      </w:r>
      <w:r>
        <w:rPr/>
        <w:t>Bonito</w:t>
      </w:r>
      <w:r>
        <w:rPr>
          <w:spacing w:val="40"/>
        </w:rPr>
        <w:t> </w:t>
      </w:r>
      <w:r>
        <w:rPr/>
        <w:t>phase</w:t>
      </w:r>
      <w:r>
        <w:rPr>
          <w:spacing w:val="40"/>
        </w:rPr>
        <w:t> </w:t>
      </w:r>
      <w:r>
        <w:rPr/>
        <w:t>(ca. A.D.</w:t>
      </w:r>
      <w:r>
        <w:rPr>
          <w:spacing w:val="40"/>
        </w:rPr>
        <w:t> </w:t>
      </w:r>
      <w:r>
        <w:rPr/>
        <w:t>900-1140)</w:t>
      </w:r>
      <w:r>
        <w:rPr>
          <w:spacing w:val="40"/>
        </w:rPr>
        <w:t> </w:t>
      </w:r>
      <w:r>
        <w:rPr/>
        <w:t>Native American</w:t>
      </w:r>
      <w:r>
        <w:rPr>
          <w:spacing w:val="40"/>
        </w:rPr>
        <w:t> </w:t>
      </w:r>
      <w:r>
        <w:rPr/>
        <w:t>ceramics</w:t>
      </w:r>
      <w:r>
        <w:rPr>
          <w:spacing w:val="40"/>
        </w:rPr>
        <w:t> </w:t>
      </w:r>
      <w:r>
        <w:rPr/>
        <w:t>from Chaco</w:t>
      </w:r>
      <w:r>
        <w:rPr>
          <w:spacing w:val="32"/>
        </w:rPr>
        <w:t> </w:t>
      </w:r>
      <w:r>
        <w:rPr/>
        <w:t>Canyon,</w:t>
      </w:r>
      <w:r>
        <w:rPr>
          <w:spacing w:val="32"/>
        </w:rPr>
        <w:t> </w:t>
      </w:r>
      <w:r>
        <w:rPr/>
        <w:t>New</w:t>
      </w:r>
      <w:r>
        <w:rPr>
          <w:spacing w:val="32"/>
        </w:rPr>
        <w:t> </w:t>
      </w:r>
      <w:r>
        <w:rPr/>
        <w:t>Mexico,</w:t>
      </w:r>
      <w:r>
        <w:rPr>
          <w:spacing w:val="32"/>
        </w:rPr>
        <w:t> </w:t>
      </w:r>
      <w:r>
        <w:rPr/>
        <w:t>observed</w:t>
      </w:r>
      <w:r>
        <w:rPr>
          <w:spacing w:val="32"/>
        </w:rPr>
        <w:t> </w:t>
      </w:r>
      <w:r>
        <w:rPr/>
        <w:t>that</w:t>
      </w:r>
      <w:r>
        <w:rPr>
          <w:spacing w:val="32"/>
        </w:rPr>
        <w:t> </w:t>
      </w:r>
      <w:r>
        <w:rPr/>
        <w:t>many</w:t>
      </w:r>
      <w:r>
        <w:rPr>
          <w:spacing w:val="32"/>
        </w:rPr>
        <w:t> </w:t>
      </w:r>
      <w:r>
        <w:rPr/>
        <w:t>pots</w:t>
      </w:r>
      <w:r>
        <w:rPr>
          <w:spacing w:val="32"/>
        </w:rPr>
        <w:t> </w:t>
      </w:r>
      <w:r>
        <w:rPr/>
        <w:t>had</w:t>
      </w:r>
      <w:r>
        <w:rPr>
          <w:spacing w:val="32"/>
        </w:rPr>
        <w:t> </w:t>
      </w:r>
      <w:r>
        <w:rPr/>
        <w:t>been</w:t>
      </w:r>
      <w:r>
        <w:rPr>
          <w:spacing w:val="32"/>
        </w:rPr>
        <w:t> </w:t>
      </w:r>
      <w:r>
        <w:rPr/>
        <w:t>altered</w:t>
      </w:r>
      <w:r>
        <w:rPr>
          <w:spacing w:val="32"/>
        </w:rPr>
        <w:t> </w:t>
      </w:r>
      <w:r>
        <w:rPr/>
        <w:t>after</w:t>
      </w:r>
      <w:r>
        <w:rPr>
          <w:spacing w:val="32"/>
        </w:rPr>
        <w:t> </w:t>
      </w:r>
      <w:r>
        <w:rPr/>
        <w:t>firing</w:t>
      </w:r>
      <w:r>
        <w:rPr>
          <w:spacing w:val="32"/>
        </w:rPr>
        <w:t> </w:t>
      </w:r>
      <w:r>
        <w:rPr/>
        <w:t>to</w:t>
      </w:r>
      <w:r>
        <w:rPr>
          <w:spacing w:val="32"/>
        </w:rPr>
        <w:t> </w:t>
      </w:r>
      <w:r>
        <w:rPr/>
        <w:t>revise their</w:t>
      </w:r>
      <w:r>
        <w:rPr>
          <w:spacing w:val="40"/>
        </w:rPr>
        <w:t> </w:t>
      </w:r>
      <w:r>
        <w:rPr/>
        <w:t>decorative</w:t>
      </w:r>
      <w:r>
        <w:rPr>
          <w:spacing w:val="40"/>
        </w:rPr>
        <w:t> </w:t>
      </w:r>
      <w:r>
        <w:rPr/>
        <w:t>designs--usually,</w:t>
      </w:r>
      <w:r>
        <w:rPr>
          <w:spacing w:val="40"/>
        </w:rPr>
        <w:t> </w:t>
      </w:r>
      <w:r>
        <w:rPr/>
        <w:t>intricate</w:t>
      </w:r>
      <w:r>
        <w:rPr>
          <w:spacing w:val="40"/>
        </w:rPr>
        <w:t> </w:t>
      </w:r>
      <w:r>
        <w:rPr/>
        <w:t>geometric</w:t>
      </w:r>
      <w:r>
        <w:rPr>
          <w:spacing w:val="40"/>
        </w:rPr>
        <w:t> </w:t>
      </w:r>
      <w:r>
        <w:rPr/>
        <w:t>patterns</w:t>
      </w:r>
      <w:r>
        <w:rPr>
          <w:spacing w:val="40"/>
        </w:rPr>
        <w:t> </w:t>
      </w:r>
      <w:r>
        <w:rPr/>
        <w:t>painted</w:t>
      </w:r>
      <w:r>
        <w:rPr>
          <w:spacing w:val="40"/>
        </w:rPr>
        <w:t> </w:t>
      </w:r>
      <w:r>
        <w:rPr/>
        <w:t>in</w:t>
      </w:r>
      <w:r>
        <w:rPr>
          <w:spacing w:val="40"/>
        </w:rPr>
        <w:t> </w:t>
      </w:r>
      <w:r>
        <w:rPr/>
        <w:t>black</w:t>
      </w:r>
      <w:r>
        <w:rPr>
          <w:spacing w:val="40"/>
        </w:rPr>
        <w:t> </w:t>
      </w:r>
      <w:r>
        <w:rPr/>
        <w:t>on</w:t>
      </w:r>
      <w:r>
        <w:rPr>
          <w:spacing w:val="40"/>
        </w:rPr>
        <w:t> </w:t>
      </w:r>
      <w:r>
        <w:rPr/>
        <w:t>white slipped</w:t>
      </w:r>
      <w:r>
        <w:rPr>
          <w:spacing w:val="32"/>
        </w:rPr>
        <w:t> </w:t>
      </w:r>
      <w:r>
        <w:rPr/>
        <w:t>surfaces.</w:t>
      </w:r>
      <w:r>
        <w:rPr>
          <w:spacing w:val="32"/>
        </w:rPr>
        <w:t> </w:t>
      </w:r>
      <w:r>
        <w:rPr/>
        <w:t>In</w:t>
      </w:r>
      <w:r>
        <w:rPr>
          <w:spacing w:val="32"/>
        </w:rPr>
        <w:t> </w:t>
      </w:r>
      <w:r>
        <w:rPr/>
        <w:t>some</w:t>
      </w:r>
      <w:r>
        <w:rPr>
          <w:spacing w:val="32"/>
        </w:rPr>
        <w:t> </w:t>
      </w:r>
      <w:r>
        <w:rPr/>
        <w:t>cases,</w:t>
      </w:r>
      <w:r>
        <w:rPr>
          <w:spacing w:val="32"/>
        </w:rPr>
        <w:t> </w:t>
      </w:r>
      <w:r>
        <w:rPr/>
        <w:t>a</w:t>
      </w:r>
      <w:r>
        <w:rPr>
          <w:spacing w:val="32"/>
        </w:rPr>
        <w:t> </w:t>
      </w:r>
      <w:r>
        <w:rPr/>
        <w:t>new</w:t>
      </w:r>
      <w:r>
        <w:rPr>
          <w:spacing w:val="32"/>
        </w:rPr>
        <w:t> </w:t>
      </w:r>
      <w:r>
        <w:rPr/>
        <w:t>design</w:t>
      </w:r>
      <w:r>
        <w:rPr>
          <w:spacing w:val="32"/>
        </w:rPr>
        <w:t> </w:t>
      </w:r>
      <w:r>
        <w:rPr/>
        <w:t>was</w:t>
      </w:r>
      <w:r>
        <w:rPr>
          <w:spacing w:val="32"/>
        </w:rPr>
        <w:t> </w:t>
      </w:r>
      <w:r>
        <w:rPr/>
        <w:t>imposed</w:t>
      </w:r>
      <w:r>
        <w:rPr>
          <w:spacing w:val="32"/>
        </w:rPr>
        <w:t> </w:t>
      </w:r>
      <w:r>
        <w:rPr/>
        <w:t>over</w:t>
      </w:r>
      <w:r>
        <w:rPr>
          <w:spacing w:val="32"/>
        </w:rPr>
        <w:t> </w:t>
      </w:r>
      <w:r>
        <w:rPr/>
        <w:t>an</w:t>
      </w:r>
      <w:r>
        <w:rPr>
          <w:spacing w:val="32"/>
        </w:rPr>
        <w:t> </w:t>
      </w:r>
      <w:r>
        <w:rPr/>
        <w:t>earlier</w:t>
      </w:r>
      <w:r>
        <w:rPr>
          <w:spacing w:val="32"/>
        </w:rPr>
        <w:t> </w:t>
      </w:r>
      <w:r>
        <w:rPr/>
        <w:t>one;</w:t>
      </w:r>
      <w:r>
        <w:rPr>
          <w:spacing w:val="32"/>
        </w:rPr>
        <w:t> </w:t>
      </w:r>
      <w:r>
        <w:rPr/>
        <w:t>less</w:t>
      </w:r>
      <w:r>
        <w:rPr>
          <w:spacing w:val="32"/>
        </w:rPr>
        <w:t> </w:t>
      </w:r>
      <w:r>
        <w:rPr/>
        <w:t>often, the</w:t>
      </w:r>
      <w:r>
        <w:rPr>
          <w:spacing w:val="37"/>
        </w:rPr>
        <w:t> </w:t>
      </w:r>
      <w:r>
        <w:rPr/>
        <w:t>original</w:t>
      </w:r>
      <w:r>
        <w:rPr>
          <w:spacing w:val="37"/>
        </w:rPr>
        <w:t> </w:t>
      </w:r>
      <w:r>
        <w:rPr/>
        <w:t>design</w:t>
      </w:r>
      <w:r>
        <w:rPr>
          <w:spacing w:val="37"/>
        </w:rPr>
        <w:t> </w:t>
      </w:r>
      <w:r>
        <w:rPr/>
        <w:t>was</w:t>
      </w:r>
      <w:r>
        <w:rPr>
          <w:spacing w:val="37"/>
        </w:rPr>
        <w:t> </w:t>
      </w:r>
      <w:r>
        <w:rPr/>
        <w:t>simply</w:t>
      </w:r>
      <w:r>
        <w:rPr>
          <w:spacing w:val="37"/>
        </w:rPr>
        <w:t> </w:t>
      </w:r>
      <w:r>
        <w:rPr/>
        <w:t>covered</w:t>
      </w:r>
      <w:r>
        <w:rPr>
          <w:spacing w:val="37"/>
        </w:rPr>
        <w:t> </w:t>
      </w:r>
      <w:r>
        <w:rPr/>
        <w:t>with</w:t>
      </w:r>
      <w:r>
        <w:rPr>
          <w:spacing w:val="37"/>
        </w:rPr>
        <w:t> </w:t>
      </w:r>
      <w:r>
        <w:rPr/>
        <w:t>white</w:t>
      </w:r>
      <w:r>
        <w:rPr>
          <w:spacing w:val="37"/>
        </w:rPr>
        <w:t> </w:t>
      </w:r>
      <w:r>
        <w:rPr/>
        <w:t>slip.</w:t>
      </w:r>
      <w:r>
        <w:rPr>
          <w:spacing w:val="37"/>
        </w:rPr>
        <w:t> </w:t>
      </w:r>
      <w:r>
        <w:rPr/>
        <w:t>Crown</w:t>
      </w:r>
      <w:r>
        <w:rPr>
          <w:spacing w:val="37"/>
        </w:rPr>
        <w:t> </w:t>
      </w:r>
      <w:r>
        <w:rPr/>
        <w:t>and</w:t>
      </w:r>
      <w:r>
        <w:rPr>
          <w:spacing w:val="37"/>
        </w:rPr>
        <w:t> </w:t>
      </w:r>
      <w:r>
        <w:rPr/>
        <w:t>Wills</w:t>
      </w:r>
      <w:r>
        <w:rPr>
          <w:spacing w:val="37"/>
        </w:rPr>
        <w:t> </w:t>
      </w:r>
      <w:r>
        <w:rPr/>
        <w:t>doubt</w:t>
      </w:r>
      <w:r>
        <w:rPr>
          <w:spacing w:val="37"/>
        </w:rPr>
        <w:t> </w:t>
      </w:r>
      <w:r>
        <w:rPr/>
        <w:t>that</w:t>
      </w:r>
      <w:r>
        <w:rPr>
          <w:spacing w:val="37"/>
        </w:rPr>
        <w:t> </w:t>
      </w:r>
      <w:r>
        <w:rPr/>
        <w:t>the alterations</w:t>
      </w:r>
      <w:r>
        <w:rPr>
          <w:spacing w:val="27"/>
        </w:rPr>
        <w:t> </w:t>
      </w:r>
      <w:r>
        <w:rPr/>
        <w:t>were</w:t>
      </w:r>
      <w:r>
        <w:rPr>
          <w:spacing w:val="27"/>
        </w:rPr>
        <w:t> </w:t>
      </w:r>
      <w:r>
        <w:rPr/>
        <w:t>made</w:t>
      </w:r>
      <w:r>
        <w:rPr>
          <w:spacing w:val="27"/>
        </w:rPr>
        <w:t> </w:t>
      </w:r>
      <w:r>
        <w:rPr/>
        <w:t>to</w:t>
      </w:r>
      <w:r>
        <w:rPr>
          <w:spacing w:val="27"/>
        </w:rPr>
        <w:t> </w:t>
      </w:r>
      <w:r>
        <w:rPr/>
        <w:t>correct</w:t>
      </w:r>
      <w:r>
        <w:rPr>
          <w:spacing w:val="27"/>
        </w:rPr>
        <w:t> </w:t>
      </w:r>
      <w:r>
        <w:rPr/>
        <w:t>design</w:t>
      </w:r>
      <w:r>
        <w:rPr>
          <w:spacing w:val="27"/>
        </w:rPr>
        <w:t> </w:t>
      </w:r>
      <w:r>
        <w:rPr/>
        <w:t>errors.</w:t>
      </w:r>
      <w:r>
        <w:rPr>
          <w:spacing w:val="27"/>
        </w:rPr>
        <w:t> </w:t>
      </w:r>
      <w:r>
        <w:rPr/>
        <w:t>Many</w:t>
      </w:r>
      <w:r>
        <w:rPr>
          <w:spacing w:val="27"/>
        </w:rPr>
        <w:t> </w:t>
      </w:r>
      <w:r>
        <w:rPr/>
        <w:t>Chaco</w:t>
      </w:r>
      <w:r>
        <w:rPr>
          <w:spacing w:val="27"/>
        </w:rPr>
        <w:t> </w:t>
      </w:r>
      <w:r>
        <w:rPr/>
        <w:t>pots</w:t>
      </w:r>
      <w:r>
        <w:rPr>
          <w:spacing w:val="27"/>
        </w:rPr>
        <w:t> </w:t>
      </w:r>
      <w:r>
        <w:rPr/>
        <w:t>with</w:t>
      </w:r>
      <w:r>
        <w:rPr>
          <w:spacing w:val="27"/>
        </w:rPr>
        <w:t> </w:t>
      </w:r>
      <w:r>
        <w:rPr/>
        <w:t>design</w:t>
      </w:r>
      <w:r>
        <w:rPr>
          <w:spacing w:val="27"/>
        </w:rPr>
        <w:t> </w:t>
      </w:r>
      <w:r>
        <w:rPr/>
        <w:t>errors</w:t>
      </w:r>
      <w:r>
        <w:rPr>
          <w:spacing w:val="27"/>
        </w:rPr>
        <w:t> </w:t>
      </w:r>
      <w:r>
        <w:rPr/>
        <w:t>were</w:t>
      </w:r>
      <w:r>
        <w:rPr>
          <w:spacing w:val="27"/>
        </w:rPr>
        <w:t> </w:t>
      </w:r>
      <w:r>
        <w:rPr/>
        <w:t>left unaltered.</w:t>
      </w:r>
      <w:r>
        <w:rPr>
          <w:spacing w:val="40"/>
        </w:rPr>
        <w:t> </w:t>
      </w:r>
      <w:r>
        <w:rPr/>
        <w:t>Furthermore,</w:t>
      </w:r>
      <w:r>
        <w:rPr>
          <w:spacing w:val="40"/>
        </w:rPr>
        <w:t> </w:t>
      </w:r>
      <w:r>
        <w:rPr/>
        <w:t>when</w:t>
      </w:r>
      <w:r>
        <w:rPr>
          <w:spacing w:val="40"/>
        </w:rPr>
        <w:t> </w:t>
      </w:r>
      <w:r>
        <w:rPr/>
        <w:t>errors</w:t>
      </w:r>
      <w:r>
        <w:rPr>
          <w:spacing w:val="40"/>
        </w:rPr>
        <w:t> </w:t>
      </w:r>
      <w:r>
        <w:rPr/>
        <w:t>were</w:t>
      </w:r>
      <w:r>
        <w:rPr>
          <w:spacing w:val="40"/>
        </w:rPr>
        <w:t> </w:t>
      </w:r>
      <w:r>
        <w:rPr/>
        <w:t>corrected,</w:t>
      </w:r>
      <w:r>
        <w:rPr>
          <w:spacing w:val="40"/>
        </w:rPr>
        <w:t> </w:t>
      </w:r>
      <w:r>
        <w:rPr/>
        <w:t>revisions</w:t>
      </w:r>
      <w:r>
        <w:rPr>
          <w:spacing w:val="40"/>
        </w:rPr>
        <w:t> </w:t>
      </w:r>
      <w:r>
        <w:rPr/>
        <w:t>were</w:t>
      </w:r>
      <w:r>
        <w:rPr>
          <w:spacing w:val="40"/>
        </w:rPr>
        <w:t> </w:t>
      </w:r>
      <w:r>
        <w:rPr/>
        <w:t>made</w:t>
      </w:r>
      <w:r>
        <w:rPr>
          <w:spacing w:val="40"/>
        </w:rPr>
        <w:t> </w:t>
      </w:r>
      <w:r>
        <w:rPr/>
        <w:t>prior</w:t>
      </w:r>
      <w:r>
        <w:rPr>
          <w:spacing w:val="40"/>
        </w:rPr>
        <w:t> </w:t>
      </w:r>
      <w:r>
        <w:rPr/>
        <w:t>to</w:t>
      </w:r>
      <w:r>
        <w:rPr>
          <w:spacing w:val="40"/>
        </w:rPr>
        <w:t> </w:t>
      </w:r>
      <w:r>
        <w:rPr/>
        <w:t>firing— either</w:t>
      </w:r>
      <w:r>
        <w:rPr>
          <w:spacing w:val="26"/>
        </w:rPr>
        <w:t> </w:t>
      </w:r>
      <w:r>
        <w:rPr/>
        <w:t>by</w:t>
      </w:r>
      <w:r>
        <w:rPr>
          <w:spacing w:val="26"/>
        </w:rPr>
        <w:t> </w:t>
      </w:r>
      <w:r>
        <w:rPr/>
        <w:t>painting</w:t>
      </w:r>
      <w:r>
        <w:rPr>
          <w:spacing w:val="26"/>
        </w:rPr>
        <w:t> </w:t>
      </w:r>
      <w:r>
        <w:rPr/>
        <w:t>directly</w:t>
      </w:r>
      <w:r>
        <w:rPr>
          <w:spacing w:val="26"/>
        </w:rPr>
        <w:t> </w:t>
      </w:r>
      <w:r>
        <w:rPr/>
        <w:t>over</w:t>
      </w:r>
      <w:r>
        <w:rPr>
          <w:spacing w:val="26"/>
        </w:rPr>
        <w:t> </w:t>
      </w:r>
      <w:r>
        <w:rPr/>
        <w:t>the</w:t>
      </w:r>
      <w:r>
        <w:rPr>
          <w:spacing w:val="26"/>
        </w:rPr>
        <w:t> </w:t>
      </w:r>
      <w:r>
        <w:rPr/>
        <w:t>error</w:t>
      </w:r>
      <w:r>
        <w:rPr>
          <w:spacing w:val="26"/>
        </w:rPr>
        <w:t> </w:t>
      </w:r>
      <w:r>
        <w:rPr/>
        <w:t>or</w:t>
      </w:r>
      <w:r>
        <w:rPr>
          <w:spacing w:val="26"/>
        </w:rPr>
        <w:t> </w:t>
      </w:r>
      <w:r>
        <w:rPr/>
        <w:t>by</w:t>
      </w:r>
      <w:r>
        <w:rPr>
          <w:spacing w:val="26"/>
        </w:rPr>
        <w:t> </w:t>
      </w:r>
      <w:r>
        <w:rPr/>
        <w:t>scraping</w:t>
      </w:r>
      <w:r>
        <w:rPr>
          <w:spacing w:val="26"/>
        </w:rPr>
        <w:t> </w:t>
      </w:r>
      <w:r>
        <w:rPr/>
        <w:t>off</w:t>
      </w:r>
      <w:r>
        <w:rPr>
          <w:spacing w:val="26"/>
        </w:rPr>
        <w:t> </w:t>
      </w:r>
      <w:r>
        <w:rPr/>
        <w:t>designs</w:t>
      </w:r>
      <w:r>
        <w:rPr>
          <w:spacing w:val="26"/>
        </w:rPr>
        <w:t> </w:t>
      </w:r>
      <w:r>
        <w:rPr/>
        <w:t>and</w:t>
      </w:r>
      <w:r>
        <w:rPr>
          <w:spacing w:val="26"/>
        </w:rPr>
        <w:t> </w:t>
      </w:r>
      <w:r>
        <w:rPr/>
        <w:t>applying</w:t>
      </w:r>
      <w:r>
        <w:rPr>
          <w:spacing w:val="26"/>
        </w:rPr>
        <w:t> </w:t>
      </w:r>
      <w:r>
        <w:rPr/>
        <w:t>new</w:t>
      </w:r>
      <w:r>
        <w:rPr>
          <w:spacing w:val="26"/>
        </w:rPr>
        <w:t> </w:t>
      </w:r>
      <w:r>
        <w:rPr/>
        <w:t>slip</w:t>
      </w:r>
      <w:r>
        <w:rPr>
          <w:spacing w:val="26"/>
        </w:rPr>
        <w:t> </w:t>
      </w:r>
      <w:r>
        <w:rPr/>
        <w:t>and paint,</w:t>
      </w:r>
      <w:r>
        <w:rPr>
          <w:spacing w:val="40"/>
        </w:rPr>
        <w:t> </w:t>
      </w:r>
      <w:r>
        <w:rPr/>
        <w:t>which</w:t>
      </w:r>
      <w:r>
        <w:rPr>
          <w:spacing w:val="40"/>
        </w:rPr>
        <w:t> </w:t>
      </w:r>
      <w:r>
        <w:rPr/>
        <w:t>is</w:t>
      </w:r>
      <w:r>
        <w:rPr>
          <w:spacing w:val="40"/>
        </w:rPr>
        <w:t> </w:t>
      </w:r>
      <w:r>
        <w:rPr/>
        <w:t>a</w:t>
      </w:r>
      <w:r>
        <w:rPr>
          <w:spacing w:val="40"/>
        </w:rPr>
        <w:t> </w:t>
      </w:r>
      <w:r>
        <w:rPr/>
        <w:t>less</w:t>
      </w:r>
      <w:r>
        <w:rPr>
          <w:spacing w:val="40"/>
        </w:rPr>
        <w:t> </w:t>
      </w:r>
      <w:r>
        <w:rPr/>
        <w:t>time-consuming</w:t>
      </w:r>
      <w:r>
        <w:rPr>
          <w:spacing w:val="40"/>
        </w:rPr>
        <w:t> </w:t>
      </w:r>
      <w:r>
        <w:rPr/>
        <w:t>method</w:t>
      </w:r>
      <w:r>
        <w:rPr>
          <w:spacing w:val="40"/>
        </w:rPr>
        <w:t> </w:t>
      </w:r>
      <w:r>
        <w:rPr/>
        <w:t>than</w:t>
      </w:r>
      <w:r>
        <w:rPr>
          <w:spacing w:val="40"/>
        </w:rPr>
        <w:t> </w:t>
      </w:r>
      <w:r>
        <w:rPr/>
        <w:t>repainting</w:t>
      </w:r>
      <w:r>
        <w:rPr>
          <w:spacing w:val="40"/>
        </w:rPr>
        <w:t> </w:t>
      </w:r>
      <w:r>
        <w:rPr/>
        <w:t>and</w:t>
      </w:r>
      <w:r>
        <w:rPr>
          <w:spacing w:val="40"/>
        </w:rPr>
        <w:t> </w:t>
      </w:r>
      <w:r>
        <w:rPr/>
        <w:t>refiring</w:t>
      </w:r>
      <w:r>
        <w:rPr>
          <w:spacing w:val="40"/>
        </w:rPr>
        <w:t> </w:t>
      </w:r>
      <w:r>
        <w:rPr/>
        <w:t>flawed</w:t>
      </w:r>
      <w:r>
        <w:rPr>
          <w:spacing w:val="40"/>
        </w:rPr>
        <w:t> </w:t>
      </w:r>
      <w:r>
        <w:rPr/>
        <w:t>pots.</w:t>
      </w:r>
    </w:p>
    <w:p>
      <w:pPr>
        <w:pStyle w:val="ListParagraph"/>
        <w:numPr>
          <w:ilvl w:val="2"/>
          <w:numId w:val="29"/>
        </w:numPr>
        <w:tabs>
          <w:tab w:pos="378" w:val="left" w:leader="none"/>
        </w:tabs>
        <w:spacing w:line="240" w:lineRule="auto" w:before="56" w:after="0"/>
        <w:ind w:left="377" w:right="0" w:hanging="265"/>
        <w:jc w:val="left"/>
        <w:rPr>
          <w:sz w:val="22"/>
        </w:rPr>
      </w:pPr>
      <w:r>
        <w:rPr>
          <w:sz w:val="22"/>
        </w:rPr>
        <w:t>The</w:t>
      </w:r>
      <w:r>
        <w:rPr>
          <w:spacing w:val="22"/>
          <w:sz w:val="22"/>
        </w:rPr>
        <w:t> </w:t>
      </w:r>
      <w:r>
        <w:rPr>
          <w:sz w:val="22"/>
        </w:rPr>
        <w:t>author</w:t>
      </w:r>
      <w:r>
        <w:rPr>
          <w:spacing w:val="24"/>
          <w:sz w:val="22"/>
        </w:rPr>
        <w:t> </w:t>
      </w:r>
      <w:r>
        <w:rPr>
          <w:sz w:val="22"/>
        </w:rPr>
        <w:t>of</w:t>
      </w:r>
      <w:r>
        <w:rPr>
          <w:spacing w:val="25"/>
          <w:sz w:val="22"/>
        </w:rPr>
        <w:t> </w:t>
      </w:r>
      <w:r>
        <w:rPr>
          <w:sz w:val="22"/>
        </w:rPr>
        <w:t>the</w:t>
      </w:r>
      <w:r>
        <w:rPr>
          <w:spacing w:val="24"/>
          <w:sz w:val="22"/>
        </w:rPr>
        <w:t> </w:t>
      </w:r>
      <w:r>
        <w:rPr>
          <w:sz w:val="22"/>
        </w:rPr>
        <w:t>passage</w:t>
      </w:r>
      <w:r>
        <w:rPr>
          <w:spacing w:val="25"/>
          <w:sz w:val="22"/>
        </w:rPr>
        <w:t> </w:t>
      </w:r>
      <w:r>
        <w:rPr>
          <w:sz w:val="22"/>
        </w:rPr>
        <w:t>mentions</w:t>
      </w:r>
      <w:r>
        <w:rPr>
          <w:spacing w:val="24"/>
          <w:sz w:val="22"/>
        </w:rPr>
        <w:t> </w:t>
      </w:r>
      <w:r>
        <w:rPr>
          <w:sz w:val="22"/>
        </w:rPr>
        <w:t>Crown</w:t>
      </w:r>
      <w:r>
        <w:rPr>
          <w:spacing w:val="24"/>
          <w:sz w:val="22"/>
        </w:rPr>
        <w:t> </w:t>
      </w:r>
      <w:r>
        <w:rPr>
          <w:sz w:val="22"/>
        </w:rPr>
        <w:t>and</w:t>
      </w:r>
      <w:r>
        <w:rPr>
          <w:spacing w:val="25"/>
          <w:sz w:val="22"/>
        </w:rPr>
        <w:t> </w:t>
      </w:r>
      <w:r>
        <w:rPr>
          <w:sz w:val="22"/>
        </w:rPr>
        <w:t>Wills</w:t>
      </w:r>
      <w:r>
        <w:rPr>
          <w:spacing w:val="24"/>
          <w:sz w:val="22"/>
        </w:rPr>
        <w:t> </w:t>
      </w:r>
      <w:r>
        <w:rPr>
          <w:sz w:val="22"/>
        </w:rPr>
        <w:t>primarily</w:t>
      </w:r>
      <w:r>
        <w:rPr>
          <w:spacing w:val="25"/>
          <w:sz w:val="22"/>
        </w:rPr>
        <w:t> </w:t>
      </w:r>
      <w:r>
        <w:rPr>
          <w:sz w:val="22"/>
        </w:rPr>
        <w:t>in</w:t>
      </w:r>
      <w:r>
        <w:rPr>
          <w:spacing w:val="24"/>
          <w:sz w:val="22"/>
        </w:rPr>
        <w:t> </w:t>
      </w:r>
      <w:r>
        <w:rPr>
          <w:sz w:val="22"/>
        </w:rPr>
        <w:t>order</w:t>
      </w:r>
      <w:r>
        <w:rPr>
          <w:spacing w:val="25"/>
          <w:sz w:val="22"/>
        </w:rPr>
        <w:t> </w:t>
      </w:r>
      <w:r>
        <w:rPr>
          <w:spacing w:val="-5"/>
          <w:sz w:val="22"/>
        </w:rPr>
        <w:t>to</w:t>
      </w:r>
    </w:p>
    <w:p>
      <w:pPr>
        <w:pStyle w:val="BodyText"/>
        <w:ind w:left="0"/>
      </w:pPr>
    </w:p>
    <w:p>
      <w:pPr>
        <w:pStyle w:val="BodyText"/>
        <w:spacing w:before="11"/>
        <w:ind w:left="0"/>
        <w:rPr>
          <w:sz w:val="24"/>
        </w:rPr>
      </w:pPr>
    </w:p>
    <w:p>
      <w:pPr>
        <w:pStyle w:val="ListParagraph"/>
        <w:numPr>
          <w:ilvl w:val="3"/>
          <w:numId w:val="29"/>
        </w:numPr>
        <w:tabs>
          <w:tab w:pos="397" w:val="left" w:leader="none"/>
        </w:tabs>
        <w:spacing w:line="247" w:lineRule="auto" w:before="0" w:after="0"/>
        <w:ind w:left="113" w:right="259" w:firstLine="0"/>
        <w:jc w:val="left"/>
        <w:rPr>
          <w:sz w:val="22"/>
        </w:rPr>
      </w:pPr>
      <w:r>
        <w:rPr>
          <w:sz w:val="22"/>
        </w:rPr>
        <w:t>Distinguish</w:t>
      </w:r>
      <w:r>
        <w:rPr>
          <w:spacing w:val="30"/>
          <w:sz w:val="22"/>
        </w:rPr>
        <w:t> </w:t>
      </w:r>
      <w:r>
        <w:rPr>
          <w:sz w:val="22"/>
        </w:rPr>
        <w:t>among</w:t>
      </w:r>
      <w:r>
        <w:rPr>
          <w:spacing w:val="30"/>
          <w:sz w:val="22"/>
        </w:rPr>
        <w:t> </w:t>
      </w:r>
      <w:r>
        <w:rPr>
          <w:sz w:val="22"/>
        </w:rPr>
        <w:t>different</w:t>
      </w:r>
      <w:r>
        <w:rPr>
          <w:spacing w:val="30"/>
          <w:sz w:val="22"/>
        </w:rPr>
        <w:t> </w:t>
      </w:r>
      <w:r>
        <w:rPr>
          <w:sz w:val="22"/>
        </w:rPr>
        <w:t>factors</w:t>
      </w:r>
      <w:r>
        <w:rPr>
          <w:spacing w:val="30"/>
          <w:sz w:val="22"/>
        </w:rPr>
        <w:t> </w:t>
      </w:r>
      <w:r>
        <w:rPr>
          <w:sz w:val="22"/>
        </w:rPr>
        <w:t>that</w:t>
      </w:r>
      <w:r>
        <w:rPr>
          <w:spacing w:val="30"/>
          <w:sz w:val="22"/>
        </w:rPr>
        <w:t> </w:t>
      </w:r>
      <w:r>
        <w:rPr>
          <w:sz w:val="22"/>
        </w:rPr>
        <w:t>might</w:t>
      </w:r>
      <w:r>
        <w:rPr>
          <w:spacing w:val="30"/>
          <w:sz w:val="22"/>
        </w:rPr>
        <w:t> </w:t>
      </w:r>
      <w:r>
        <w:rPr>
          <w:sz w:val="22"/>
        </w:rPr>
        <w:t>have</w:t>
      </w:r>
      <w:r>
        <w:rPr>
          <w:spacing w:val="30"/>
          <w:sz w:val="22"/>
        </w:rPr>
        <w:t> </w:t>
      </w:r>
      <w:r>
        <w:rPr>
          <w:sz w:val="22"/>
        </w:rPr>
        <w:t>caused</w:t>
      </w:r>
      <w:r>
        <w:rPr>
          <w:spacing w:val="30"/>
          <w:sz w:val="22"/>
        </w:rPr>
        <w:t> </w:t>
      </w:r>
      <w:r>
        <w:rPr>
          <w:sz w:val="22"/>
        </w:rPr>
        <w:t>Chaco</w:t>
      </w:r>
      <w:r>
        <w:rPr>
          <w:spacing w:val="30"/>
          <w:sz w:val="22"/>
        </w:rPr>
        <w:t> </w:t>
      </w:r>
      <w:r>
        <w:rPr>
          <w:sz w:val="22"/>
        </w:rPr>
        <w:t>potters</w:t>
      </w:r>
      <w:r>
        <w:rPr>
          <w:spacing w:val="30"/>
          <w:sz w:val="22"/>
        </w:rPr>
        <w:t> </w:t>
      </w:r>
      <w:r>
        <w:rPr>
          <w:sz w:val="22"/>
        </w:rPr>
        <w:t>to</w:t>
      </w:r>
      <w:r>
        <w:rPr>
          <w:spacing w:val="30"/>
          <w:sz w:val="22"/>
        </w:rPr>
        <w:t> </w:t>
      </w:r>
      <w:r>
        <w:rPr>
          <w:sz w:val="22"/>
        </w:rPr>
        <w:t>alter</w:t>
      </w:r>
      <w:r>
        <w:rPr>
          <w:spacing w:val="30"/>
          <w:sz w:val="22"/>
        </w:rPr>
        <w:t> </w:t>
      </w:r>
      <w:r>
        <w:rPr>
          <w:sz w:val="22"/>
        </w:rPr>
        <w:t>their</w:t>
      </w:r>
      <w:r>
        <w:rPr>
          <w:spacing w:val="30"/>
          <w:sz w:val="22"/>
        </w:rPr>
        <w:t> </w:t>
      </w:r>
      <w:r>
        <w:rPr>
          <w:sz w:val="22"/>
        </w:rPr>
        <w:t>pots’ decorative designs.</w:t>
      </w:r>
    </w:p>
    <w:p>
      <w:pPr>
        <w:pStyle w:val="ListParagraph"/>
        <w:numPr>
          <w:ilvl w:val="3"/>
          <w:numId w:val="29"/>
        </w:numPr>
        <w:tabs>
          <w:tab w:pos="397" w:val="left" w:leader="none"/>
        </w:tabs>
        <w:spacing w:line="247" w:lineRule="auto" w:before="0" w:after="0"/>
        <w:ind w:left="113" w:right="747" w:firstLine="0"/>
        <w:jc w:val="left"/>
        <w:rPr>
          <w:sz w:val="22"/>
        </w:rPr>
      </w:pPr>
      <w:r>
        <w:rPr>
          <w:sz w:val="22"/>
        </w:rPr>
        <w:t>Introduce</w:t>
      </w:r>
      <w:r>
        <w:rPr>
          <w:spacing w:val="28"/>
          <w:sz w:val="22"/>
        </w:rPr>
        <w:t> </w:t>
      </w:r>
      <w:r>
        <w:rPr>
          <w:sz w:val="22"/>
        </w:rPr>
        <w:t>new</w:t>
      </w:r>
      <w:r>
        <w:rPr>
          <w:spacing w:val="28"/>
          <w:sz w:val="22"/>
        </w:rPr>
        <w:t> </w:t>
      </w:r>
      <w:r>
        <w:rPr>
          <w:sz w:val="22"/>
        </w:rPr>
        <w:t>evidence</w:t>
      </w:r>
      <w:r>
        <w:rPr>
          <w:spacing w:val="28"/>
          <w:sz w:val="22"/>
        </w:rPr>
        <w:t> </w:t>
      </w:r>
      <w:r>
        <w:rPr>
          <w:sz w:val="22"/>
        </w:rPr>
        <w:t>related</w:t>
      </w:r>
      <w:r>
        <w:rPr>
          <w:spacing w:val="28"/>
          <w:sz w:val="22"/>
        </w:rPr>
        <w:t> </w:t>
      </w:r>
      <w:r>
        <w:rPr>
          <w:sz w:val="22"/>
        </w:rPr>
        <w:t>to</w:t>
      </w:r>
      <w:r>
        <w:rPr>
          <w:spacing w:val="28"/>
          <w:sz w:val="22"/>
        </w:rPr>
        <w:t> </w:t>
      </w:r>
      <w:r>
        <w:rPr>
          <w:sz w:val="22"/>
        </w:rPr>
        <w:t>the</w:t>
      </w:r>
      <w:r>
        <w:rPr>
          <w:spacing w:val="28"/>
          <w:sz w:val="22"/>
        </w:rPr>
        <w:t> </w:t>
      </w:r>
      <w:r>
        <w:rPr>
          <w:sz w:val="22"/>
        </w:rPr>
        <w:t>question</w:t>
      </w:r>
      <w:r>
        <w:rPr>
          <w:spacing w:val="28"/>
          <w:sz w:val="22"/>
        </w:rPr>
        <w:t> </w:t>
      </w:r>
      <w:r>
        <w:rPr>
          <w:sz w:val="22"/>
        </w:rPr>
        <w:t>of</w:t>
      </w:r>
      <w:r>
        <w:rPr>
          <w:spacing w:val="28"/>
          <w:sz w:val="22"/>
        </w:rPr>
        <w:t> </w:t>
      </w:r>
      <w:r>
        <w:rPr>
          <w:sz w:val="22"/>
        </w:rPr>
        <w:t>why</w:t>
      </w:r>
      <w:r>
        <w:rPr>
          <w:spacing w:val="28"/>
          <w:sz w:val="22"/>
        </w:rPr>
        <w:t> </w:t>
      </w:r>
      <w:r>
        <w:rPr>
          <w:sz w:val="22"/>
        </w:rPr>
        <w:t>Chaco</w:t>
      </w:r>
      <w:r>
        <w:rPr>
          <w:spacing w:val="28"/>
          <w:sz w:val="22"/>
        </w:rPr>
        <w:t> </w:t>
      </w:r>
      <w:r>
        <w:rPr>
          <w:sz w:val="22"/>
        </w:rPr>
        <w:t>potters</w:t>
      </w:r>
      <w:r>
        <w:rPr>
          <w:spacing w:val="28"/>
          <w:sz w:val="22"/>
        </w:rPr>
        <w:t> </w:t>
      </w:r>
      <w:r>
        <w:rPr>
          <w:sz w:val="22"/>
        </w:rPr>
        <w:t>altered</w:t>
      </w:r>
      <w:r>
        <w:rPr>
          <w:spacing w:val="28"/>
          <w:sz w:val="22"/>
        </w:rPr>
        <w:t> </w:t>
      </w:r>
      <w:r>
        <w:rPr>
          <w:sz w:val="22"/>
        </w:rPr>
        <w:t>their</w:t>
      </w:r>
      <w:r>
        <w:rPr>
          <w:spacing w:val="28"/>
          <w:sz w:val="22"/>
        </w:rPr>
        <w:t> </w:t>
      </w:r>
      <w:r>
        <w:rPr>
          <w:sz w:val="22"/>
        </w:rPr>
        <w:t>pots’ decorative designs.</w:t>
      </w:r>
    </w:p>
    <w:p>
      <w:pPr>
        <w:pStyle w:val="ListParagraph"/>
        <w:numPr>
          <w:ilvl w:val="3"/>
          <w:numId w:val="29"/>
        </w:numPr>
        <w:tabs>
          <w:tab w:pos="409" w:val="left" w:leader="none"/>
        </w:tabs>
        <w:spacing w:line="252" w:lineRule="exact" w:before="0" w:after="0"/>
        <w:ind w:left="408" w:right="0" w:hanging="296"/>
        <w:jc w:val="left"/>
        <w:rPr>
          <w:sz w:val="22"/>
        </w:rPr>
      </w:pPr>
      <w:r>
        <w:rPr>
          <w:sz w:val="22"/>
        </w:rPr>
        <w:t>Show</w:t>
      </w:r>
      <w:r>
        <w:rPr>
          <w:spacing w:val="22"/>
          <w:sz w:val="22"/>
        </w:rPr>
        <w:t> </w:t>
      </w:r>
      <w:r>
        <w:rPr>
          <w:sz w:val="22"/>
        </w:rPr>
        <w:t>how</w:t>
      </w:r>
      <w:r>
        <w:rPr>
          <w:spacing w:val="25"/>
          <w:sz w:val="22"/>
        </w:rPr>
        <w:t> </w:t>
      </w:r>
      <w:r>
        <w:rPr>
          <w:sz w:val="22"/>
        </w:rPr>
        <w:t>one</w:t>
      </w:r>
      <w:r>
        <w:rPr>
          <w:spacing w:val="25"/>
          <w:sz w:val="22"/>
        </w:rPr>
        <w:t> </w:t>
      </w:r>
      <w:r>
        <w:rPr>
          <w:sz w:val="22"/>
        </w:rPr>
        <w:t>potential</w:t>
      </w:r>
      <w:r>
        <w:rPr>
          <w:spacing w:val="24"/>
          <w:sz w:val="22"/>
        </w:rPr>
        <w:t> </w:t>
      </w:r>
      <w:r>
        <w:rPr>
          <w:sz w:val="22"/>
        </w:rPr>
        <w:t>explanation</w:t>
      </w:r>
      <w:r>
        <w:rPr>
          <w:spacing w:val="25"/>
          <w:sz w:val="22"/>
        </w:rPr>
        <w:t> </w:t>
      </w:r>
      <w:r>
        <w:rPr>
          <w:sz w:val="22"/>
        </w:rPr>
        <w:t>for</w:t>
      </w:r>
      <w:r>
        <w:rPr>
          <w:spacing w:val="25"/>
          <w:sz w:val="22"/>
        </w:rPr>
        <w:t> </w:t>
      </w:r>
      <w:r>
        <w:rPr>
          <w:sz w:val="22"/>
        </w:rPr>
        <w:t>the</w:t>
      </w:r>
      <w:r>
        <w:rPr>
          <w:spacing w:val="24"/>
          <w:sz w:val="22"/>
        </w:rPr>
        <w:t> </w:t>
      </w:r>
      <w:r>
        <w:rPr>
          <w:sz w:val="22"/>
        </w:rPr>
        <w:t>alteration</w:t>
      </w:r>
      <w:r>
        <w:rPr>
          <w:spacing w:val="25"/>
          <w:sz w:val="22"/>
        </w:rPr>
        <w:t> </w:t>
      </w:r>
      <w:r>
        <w:rPr>
          <w:sz w:val="22"/>
        </w:rPr>
        <w:t>of</w:t>
      </w:r>
      <w:r>
        <w:rPr>
          <w:spacing w:val="25"/>
          <w:sz w:val="22"/>
        </w:rPr>
        <w:t> </w:t>
      </w:r>
      <w:r>
        <w:rPr>
          <w:sz w:val="22"/>
        </w:rPr>
        <w:t>Chaco</w:t>
      </w:r>
      <w:r>
        <w:rPr>
          <w:spacing w:val="24"/>
          <w:sz w:val="22"/>
        </w:rPr>
        <w:t> </w:t>
      </w:r>
      <w:r>
        <w:rPr>
          <w:sz w:val="22"/>
        </w:rPr>
        <w:t>pots</w:t>
      </w:r>
      <w:r>
        <w:rPr>
          <w:spacing w:val="25"/>
          <w:sz w:val="22"/>
        </w:rPr>
        <w:t> </w:t>
      </w:r>
      <w:r>
        <w:rPr>
          <w:sz w:val="22"/>
        </w:rPr>
        <w:t>has</w:t>
      </w:r>
      <w:r>
        <w:rPr>
          <w:spacing w:val="25"/>
          <w:sz w:val="22"/>
        </w:rPr>
        <w:t> </w:t>
      </w:r>
      <w:r>
        <w:rPr>
          <w:sz w:val="22"/>
        </w:rPr>
        <w:t>been</w:t>
      </w:r>
      <w:r>
        <w:rPr>
          <w:spacing w:val="25"/>
          <w:sz w:val="22"/>
        </w:rPr>
        <w:t> </w:t>
      </w:r>
      <w:r>
        <w:rPr>
          <w:spacing w:val="-2"/>
          <w:sz w:val="22"/>
        </w:rPr>
        <w:t>discounted.</w:t>
      </w:r>
    </w:p>
    <w:p>
      <w:pPr>
        <w:pStyle w:val="ListParagraph"/>
        <w:numPr>
          <w:ilvl w:val="3"/>
          <w:numId w:val="29"/>
        </w:numPr>
        <w:tabs>
          <w:tab w:pos="409" w:val="left" w:leader="none"/>
        </w:tabs>
        <w:spacing w:line="240" w:lineRule="auto" w:before="6" w:after="0"/>
        <w:ind w:left="408" w:right="0" w:hanging="296"/>
        <w:jc w:val="left"/>
        <w:rPr>
          <w:sz w:val="22"/>
        </w:rPr>
      </w:pPr>
      <w:r>
        <w:rPr>
          <w:sz w:val="22"/>
        </w:rPr>
        <w:t>Present</w:t>
      </w:r>
      <w:r>
        <w:rPr>
          <w:spacing w:val="24"/>
          <w:sz w:val="22"/>
        </w:rPr>
        <w:t> </w:t>
      </w:r>
      <w:r>
        <w:rPr>
          <w:sz w:val="22"/>
        </w:rPr>
        <w:t>a</w:t>
      </w:r>
      <w:r>
        <w:rPr>
          <w:spacing w:val="26"/>
          <w:sz w:val="22"/>
        </w:rPr>
        <w:t> </w:t>
      </w:r>
      <w:r>
        <w:rPr>
          <w:sz w:val="22"/>
        </w:rPr>
        <w:t>hypothesis</w:t>
      </w:r>
      <w:r>
        <w:rPr>
          <w:spacing w:val="26"/>
          <w:sz w:val="22"/>
        </w:rPr>
        <w:t> </w:t>
      </w:r>
      <w:r>
        <w:rPr>
          <w:sz w:val="22"/>
        </w:rPr>
        <w:t>about</w:t>
      </w:r>
      <w:r>
        <w:rPr>
          <w:spacing w:val="26"/>
          <w:sz w:val="22"/>
        </w:rPr>
        <w:t> </w:t>
      </w:r>
      <w:r>
        <w:rPr>
          <w:sz w:val="22"/>
        </w:rPr>
        <w:t>why</w:t>
      </w:r>
      <w:r>
        <w:rPr>
          <w:spacing w:val="27"/>
          <w:sz w:val="22"/>
        </w:rPr>
        <w:t> </w:t>
      </w:r>
      <w:r>
        <w:rPr>
          <w:sz w:val="22"/>
        </w:rPr>
        <w:t>Chaco</w:t>
      </w:r>
      <w:r>
        <w:rPr>
          <w:spacing w:val="26"/>
          <w:sz w:val="22"/>
        </w:rPr>
        <w:t> </w:t>
      </w:r>
      <w:r>
        <w:rPr>
          <w:sz w:val="22"/>
        </w:rPr>
        <w:t>pots</w:t>
      </w:r>
      <w:r>
        <w:rPr>
          <w:spacing w:val="26"/>
          <w:sz w:val="22"/>
        </w:rPr>
        <w:t> </w:t>
      </w:r>
      <w:r>
        <w:rPr>
          <w:sz w:val="22"/>
        </w:rPr>
        <w:t>were</w:t>
      </w:r>
      <w:r>
        <w:rPr>
          <w:spacing w:val="26"/>
          <w:sz w:val="22"/>
        </w:rPr>
        <w:t> </w:t>
      </w:r>
      <w:r>
        <w:rPr>
          <w:sz w:val="22"/>
        </w:rPr>
        <w:t>altered</w:t>
      </w:r>
      <w:r>
        <w:rPr>
          <w:spacing w:val="27"/>
          <w:sz w:val="22"/>
        </w:rPr>
        <w:t> </w:t>
      </w:r>
      <w:r>
        <w:rPr>
          <w:sz w:val="22"/>
        </w:rPr>
        <w:t>to</w:t>
      </w:r>
      <w:r>
        <w:rPr>
          <w:spacing w:val="26"/>
          <w:sz w:val="22"/>
        </w:rPr>
        <w:t> </w:t>
      </w:r>
      <w:r>
        <w:rPr>
          <w:sz w:val="22"/>
        </w:rPr>
        <w:t>revise</w:t>
      </w:r>
      <w:r>
        <w:rPr>
          <w:spacing w:val="26"/>
          <w:sz w:val="22"/>
        </w:rPr>
        <w:t> </w:t>
      </w:r>
      <w:r>
        <w:rPr>
          <w:sz w:val="22"/>
        </w:rPr>
        <w:t>their</w:t>
      </w:r>
      <w:r>
        <w:rPr>
          <w:spacing w:val="26"/>
          <w:sz w:val="22"/>
        </w:rPr>
        <w:t> </w:t>
      </w:r>
      <w:r>
        <w:rPr>
          <w:sz w:val="22"/>
        </w:rPr>
        <w:t>decorative</w:t>
      </w:r>
      <w:r>
        <w:rPr>
          <w:spacing w:val="27"/>
          <w:sz w:val="22"/>
        </w:rPr>
        <w:t> </w:t>
      </w:r>
      <w:r>
        <w:rPr>
          <w:spacing w:val="-2"/>
          <w:sz w:val="22"/>
        </w:rPr>
        <w:t>designs.</w:t>
      </w:r>
    </w:p>
    <w:p>
      <w:pPr>
        <w:pStyle w:val="ListParagraph"/>
        <w:numPr>
          <w:ilvl w:val="3"/>
          <w:numId w:val="29"/>
        </w:numPr>
        <w:tabs>
          <w:tab w:pos="397" w:val="left" w:leader="none"/>
        </w:tabs>
        <w:spacing w:line="247" w:lineRule="auto" w:before="7" w:after="0"/>
        <w:ind w:left="113" w:right="805" w:firstLine="0"/>
        <w:jc w:val="left"/>
        <w:rPr>
          <w:sz w:val="22"/>
        </w:rPr>
      </w:pPr>
      <w:r>
        <w:rPr>
          <w:sz w:val="22"/>
        </w:rPr>
        <w:t>Explain</w:t>
      </w:r>
      <w:r>
        <w:rPr>
          <w:spacing w:val="31"/>
          <w:sz w:val="22"/>
        </w:rPr>
        <w:t> </w:t>
      </w:r>
      <w:r>
        <w:rPr>
          <w:sz w:val="22"/>
        </w:rPr>
        <w:t>how</w:t>
      </w:r>
      <w:r>
        <w:rPr>
          <w:spacing w:val="31"/>
          <w:sz w:val="22"/>
        </w:rPr>
        <w:t> </w:t>
      </w:r>
      <w:r>
        <w:rPr>
          <w:sz w:val="22"/>
        </w:rPr>
        <w:t>archaeologists</w:t>
      </w:r>
      <w:r>
        <w:rPr>
          <w:spacing w:val="31"/>
          <w:sz w:val="22"/>
        </w:rPr>
        <w:t> </w:t>
      </w:r>
      <w:r>
        <w:rPr>
          <w:sz w:val="22"/>
        </w:rPr>
        <w:t>discerned</w:t>
      </w:r>
      <w:r>
        <w:rPr>
          <w:spacing w:val="31"/>
          <w:sz w:val="22"/>
        </w:rPr>
        <w:t> </w:t>
      </w:r>
      <w:r>
        <w:rPr>
          <w:sz w:val="22"/>
        </w:rPr>
        <w:t>the</w:t>
      </w:r>
      <w:r>
        <w:rPr>
          <w:spacing w:val="31"/>
          <w:sz w:val="22"/>
        </w:rPr>
        <w:t> </w:t>
      </w:r>
      <w:r>
        <w:rPr>
          <w:sz w:val="22"/>
        </w:rPr>
        <w:t>method</w:t>
      </w:r>
      <w:r>
        <w:rPr>
          <w:spacing w:val="31"/>
          <w:sz w:val="22"/>
        </w:rPr>
        <w:t> </w:t>
      </w:r>
      <w:r>
        <w:rPr>
          <w:sz w:val="22"/>
        </w:rPr>
        <w:t>by</w:t>
      </w:r>
      <w:r>
        <w:rPr>
          <w:spacing w:val="31"/>
          <w:sz w:val="22"/>
        </w:rPr>
        <w:t> </w:t>
      </w:r>
      <w:r>
        <w:rPr>
          <w:sz w:val="22"/>
        </w:rPr>
        <w:t>which</w:t>
      </w:r>
      <w:r>
        <w:rPr>
          <w:spacing w:val="31"/>
          <w:sz w:val="22"/>
        </w:rPr>
        <w:t> </w:t>
      </w:r>
      <w:r>
        <w:rPr>
          <w:sz w:val="22"/>
        </w:rPr>
        <w:t>Chaco</w:t>
      </w:r>
      <w:r>
        <w:rPr>
          <w:spacing w:val="31"/>
          <w:sz w:val="22"/>
        </w:rPr>
        <w:t> </w:t>
      </w:r>
      <w:r>
        <w:rPr>
          <w:sz w:val="22"/>
        </w:rPr>
        <w:t>pots</w:t>
      </w:r>
      <w:r>
        <w:rPr>
          <w:spacing w:val="31"/>
          <w:sz w:val="22"/>
        </w:rPr>
        <w:t> </w:t>
      </w:r>
      <w:r>
        <w:rPr>
          <w:sz w:val="22"/>
        </w:rPr>
        <w:t>were</w:t>
      </w:r>
      <w:r>
        <w:rPr>
          <w:spacing w:val="31"/>
          <w:sz w:val="22"/>
        </w:rPr>
        <w:t> </w:t>
      </w:r>
      <w:r>
        <w:rPr>
          <w:sz w:val="22"/>
        </w:rPr>
        <w:t>originally </w:t>
      </w:r>
      <w:r>
        <w:rPr>
          <w:spacing w:val="-2"/>
          <w:sz w:val="22"/>
        </w:rPr>
        <w:t>decorated.</w:t>
      </w:r>
    </w:p>
    <w:p>
      <w:pPr>
        <w:pStyle w:val="BodyText"/>
        <w:spacing w:before="6"/>
        <w:ind w:left="0"/>
      </w:pPr>
    </w:p>
    <w:p>
      <w:pPr>
        <w:pStyle w:val="ListParagraph"/>
        <w:numPr>
          <w:ilvl w:val="2"/>
          <w:numId w:val="29"/>
        </w:numPr>
        <w:tabs>
          <w:tab w:pos="361" w:val="left" w:leader="none"/>
        </w:tabs>
        <w:spacing w:line="240" w:lineRule="auto" w:before="0" w:after="0"/>
        <w:ind w:left="360" w:right="0" w:hanging="248"/>
        <w:jc w:val="left"/>
        <w:rPr>
          <w:sz w:val="22"/>
        </w:rPr>
      </w:pPr>
      <w:r>
        <w:rPr>
          <w:sz w:val="22"/>
        </w:rPr>
        <w:t>According</w:t>
      </w:r>
      <w:r>
        <w:rPr>
          <w:spacing w:val="23"/>
          <w:sz w:val="22"/>
        </w:rPr>
        <w:t> </w:t>
      </w:r>
      <w:r>
        <w:rPr>
          <w:sz w:val="22"/>
        </w:rPr>
        <w:t>to</w:t>
      </w:r>
      <w:r>
        <w:rPr>
          <w:spacing w:val="24"/>
          <w:sz w:val="22"/>
        </w:rPr>
        <w:t> </w:t>
      </w:r>
      <w:r>
        <w:rPr>
          <w:sz w:val="22"/>
        </w:rPr>
        <w:t>the</w:t>
      </w:r>
      <w:r>
        <w:rPr>
          <w:spacing w:val="23"/>
          <w:sz w:val="22"/>
        </w:rPr>
        <w:t> </w:t>
      </w:r>
      <w:r>
        <w:rPr>
          <w:sz w:val="22"/>
        </w:rPr>
        <w:t>passage,</w:t>
      </w:r>
      <w:r>
        <w:rPr>
          <w:spacing w:val="24"/>
          <w:sz w:val="22"/>
        </w:rPr>
        <w:t> </w:t>
      </w:r>
      <w:r>
        <w:rPr>
          <w:sz w:val="22"/>
        </w:rPr>
        <w:t>which</w:t>
      </w:r>
      <w:r>
        <w:rPr>
          <w:spacing w:val="23"/>
          <w:sz w:val="22"/>
        </w:rPr>
        <w:t> </w:t>
      </w:r>
      <w:r>
        <w:rPr>
          <w:sz w:val="22"/>
        </w:rPr>
        <w:t>of</w:t>
      </w:r>
      <w:r>
        <w:rPr>
          <w:spacing w:val="24"/>
          <w:sz w:val="22"/>
        </w:rPr>
        <w:t> </w:t>
      </w:r>
      <w:r>
        <w:rPr>
          <w:sz w:val="22"/>
        </w:rPr>
        <w:t>the</w:t>
      </w:r>
      <w:r>
        <w:rPr>
          <w:spacing w:val="24"/>
          <w:sz w:val="22"/>
        </w:rPr>
        <w:t> </w:t>
      </w:r>
      <w:r>
        <w:rPr>
          <w:sz w:val="22"/>
        </w:rPr>
        <w:t>following</w:t>
      </w:r>
      <w:r>
        <w:rPr>
          <w:spacing w:val="23"/>
          <w:sz w:val="22"/>
        </w:rPr>
        <w:t> </w:t>
      </w:r>
      <w:r>
        <w:rPr>
          <w:sz w:val="22"/>
        </w:rPr>
        <w:t>is</w:t>
      </w:r>
      <w:r>
        <w:rPr>
          <w:spacing w:val="24"/>
          <w:sz w:val="22"/>
        </w:rPr>
        <w:t> </w:t>
      </w:r>
      <w:r>
        <w:rPr>
          <w:sz w:val="22"/>
        </w:rPr>
        <w:t>true</w:t>
      </w:r>
      <w:r>
        <w:rPr>
          <w:spacing w:val="23"/>
          <w:sz w:val="22"/>
        </w:rPr>
        <w:t> </w:t>
      </w:r>
      <w:r>
        <w:rPr>
          <w:sz w:val="22"/>
        </w:rPr>
        <w:t>of</w:t>
      </w:r>
      <w:r>
        <w:rPr>
          <w:spacing w:val="24"/>
          <w:sz w:val="22"/>
        </w:rPr>
        <w:t> </w:t>
      </w:r>
      <w:r>
        <w:rPr>
          <w:sz w:val="22"/>
        </w:rPr>
        <w:t>Bonito</w:t>
      </w:r>
      <w:r>
        <w:rPr>
          <w:spacing w:val="23"/>
          <w:sz w:val="22"/>
        </w:rPr>
        <w:t> </w:t>
      </w:r>
      <w:r>
        <w:rPr>
          <w:sz w:val="22"/>
        </w:rPr>
        <w:t>phase</w:t>
      </w:r>
      <w:r>
        <w:rPr>
          <w:spacing w:val="24"/>
          <w:sz w:val="22"/>
        </w:rPr>
        <w:t> </w:t>
      </w:r>
      <w:r>
        <w:rPr>
          <w:sz w:val="22"/>
        </w:rPr>
        <w:t>Chaco</w:t>
      </w:r>
      <w:r>
        <w:rPr>
          <w:spacing w:val="24"/>
          <w:sz w:val="22"/>
        </w:rPr>
        <w:t> </w:t>
      </w:r>
      <w:r>
        <w:rPr>
          <w:spacing w:val="-2"/>
          <w:sz w:val="22"/>
        </w:rPr>
        <w:t>pots?</w:t>
      </w:r>
    </w:p>
    <w:p>
      <w:pPr>
        <w:pStyle w:val="ListParagraph"/>
        <w:numPr>
          <w:ilvl w:val="3"/>
          <w:numId w:val="29"/>
        </w:numPr>
        <w:tabs>
          <w:tab w:pos="397" w:val="left" w:leader="none"/>
        </w:tabs>
        <w:spacing w:line="240" w:lineRule="auto" w:before="7" w:after="0"/>
        <w:ind w:left="396" w:right="0" w:hanging="284"/>
        <w:jc w:val="left"/>
        <w:rPr>
          <w:sz w:val="22"/>
        </w:rPr>
      </w:pPr>
      <w:r>
        <w:rPr>
          <w:sz w:val="22"/>
        </w:rPr>
        <w:t>Relatively</w:t>
      </w:r>
      <w:r>
        <w:rPr>
          <w:spacing w:val="28"/>
          <w:sz w:val="22"/>
        </w:rPr>
        <w:t> </w:t>
      </w:r>
      <w:r>
        <w:rPr>
          <w:sz w:val="22"/>
        </w:rPr>
        <w:t>few</w:t>
      </w:r>
      <w:r>
        <w:rPr>
          <w:spacing w:val="29"/>
          <w:sz w:val="22"/>
        </w:rPr>
        <w:t> </w:t>
      </w:r>
      <w:r>
        <w:rPr>
          <w:sz w:val="22"/>
        </w:rPr>
        <w:t>of</w:t>
      </w:r>
      <w:r>
        <w:rPr>
          <w:spacing w:val="28"/>
          <w:sz w:val="22"/>
        </w:rPr>
        <w:t> </w:t>
      </w:r>
      <w:r>
        <w:rPr>
          <w:sz w:val="22"/>
        </w:rPr>
        <w:t>them</w:t>
      </w:r>
      <w:r>
        <w:rPr>
          <w:spacing w:val="29"/>
          <w:sz w:val="22"/>
        </w:rPr>
        <w:t> </w:t>
      </w:r>
      <w:r>
        <w:rPr>
          <w:sz w:val="22"/>
        </w:rPr>
        <w:t>have</w:t>
      </w:r>
      <w:r>
        <w:rPr>
          <w:spacing w:val="29"/>
          <w:sz w:val="22"/>
        </w:rPr>
        <w:t> </w:t>
      </w:r>
      <w:r>
        <w:rPr>
          <w:sz w:val="22"/>
        </w:rPr>
        <w:t>original</w:t>
      </w:r>
      <w:r>
        <w:rPr>
          <w:spacing w:val="28"/>
          <w:sz w:val="22"/>
        </w:rPr>
        <w:t> </w:t>
      </w:r>
      <w:r>
        <w:rPr>
          <w:sz w:val="22"/>
        </w:rPr>
        <w:t>designs</w:t>
      </w:r>
      <w:r>
        <w:rPr>
          <w:spacing w:val="29"/>
          <w:sz w:val="22"/>
        </w:rPr>
        <w:t> </w:t>
      </w:r>
      <w:r>
        <w:rPr>
          <w:sz w:val="22"/>
        </w:rPr>
        <w:t>concealed</w:t>
      </w:r>
      <w:r>
        <w:rPr>
          <w:spacing w:val="28"/>
          <w:sz w:val="22"/>
        </w:rPr>
        <w:t> </w:t>
      </w:r>
      <w:r>
        <w:rPr>
          <w:sz w:val="22"/>
        </w:rPr>
        <w:t>beneath</w:t>
      </w:r>
      <w:r>
        <w:rPr>
          <w:spacing w:val="29"/>
          <w:sz w:val="22"/>
        </w:rPr>
        <w:t> </w:t>
      </w:r>
      <w:r>
        <w:rPr>
          <w:sz w:val="22"/>
        </w:rPr>
        <w:t>white</w:t>
      </w:r>
      <w:r>
        <w:rPr>
          <w:spacing w:val="29"/>
          <w:sz w:val="22"/>
        </w:rPr>
        <w:t> </w:t>
      </w:r>
      <w:r>
        <w:rPr>
          <w:spacing w:val="-2"/>
          <w:sz w:val="22"/>
        </w:rPr>
        <w:t>surfaces.</w:t>
      </w:r>
    </w:p>
    <w:p>
      <w:pPr>
        <w:pStyle w:val="ListParagraph"/>
        <w:numPr>
          <w:ilvl w:val="3"/>
          <w:numId w:val="29"/>
        </w:numPr>
        <w:tabs>
          <w:tab w:pos="397" w:val="left" w:leader="none"/>
        </w:tabs>
        <w:spacing w:line="240" w:lineRule="auto" w:before="7" w:after="0"/>
        <w:ind w:left="396" w:right="0" w:hanging="284"/>
        <w:jc w:val="left"/>
        <w:rPr>
          <w:sz w:val="22"/>
        </w:rPr>
      </w:pPr>
      <w:r>
        <w:rPr>
          <w:sz w:val="22"/>
        </w:rPr>
        <w:t>Relatively</w:t>
      </w:r>
      <w:r>
        <w:rPr>
          <w:spacing w:val="25"/>
          <w:sz w:val="22"/>
        </w:rPr>
        <w:t> </w:t>
      </w:r>
      <w:r>
        <w:rPr>
          <w:sz w:val="22"/>
        </w:rPr>
        <w:t>few</w:t>
      </w:r>
      <w:r>
        <w:rPr>
          <w:spacing w:val="25"/>
          <w:sz w:val="22"/>
        </w:rPr>
        <w:t> </w:t>
      </w:r>
      <w:r>
        <w:rPr>
          <w:sz w:val="22"/>
        </w:rPr>
        <w:t>of</w:t>
      </w:r>
      <w:r>
        <w:rPr>
          <w:spacing w:val="25"/>
          <w:sz w:val="22"/>
        </w:rPr>
        <w:t> </w:t>
      </w:r>
      <w:r>
        <w:rPr>
          <w:sz w:val="22"/>
        </w:rPr>
        <w:t>them</w:t>
      </w:r>
      <w:r>
        <w:rPr>
          <w:spacing w:val="25"/>
          <w:sz w:val="22"/>
        </w:rPr>
        <w:t> </w:t>
      </w:r>
      <w:r>
        <w:rPr>
          <w:sz w:val="22"/>
        </w:rPr>
        <w:t>were</w:t>
      </w:r>
      <w:r>
        <w:rPr>
          <w:spacing w:val="25"/>
          <w:sz w:val="22"/>
        </w:rPr>
        <w:t> </w:t>
      </w:r>
      <w:r>
        <w:rPr>
          <w:sz w:val="22"/>
        </w:rPr>
        <w:t>altered</w:t>
      </w:r>
      <w:r>
        <w:rPr>
          <w:spacing w:val="25"/>
          <w:sz w:val="22"/>
        </w:rPr>
        <w:t> </w:t>
      </w:r>
      <w:r>
        <w:rPr>
          <w:sz w:val="22"/>
        </w:rPr>
        <w:t>after</w:t>
      </w:r>
      <w:r>
        <w:rPr>
          <w:spacing w:val="25"/>
          <w:sz w:val="22"/>
        </w:rPr>
        <w:t> </w:t>
      </w:r>
      <w:r>
        <w:rPr>
          <w:spacing w:val="-2"/>
          <w:sz w:val="22"/>
        </w:rPr>
        <w:t>firing.</w:t>
      </w:r>
    </w:p>
    <w:p>
      <w:pPr>
        <w:pStyle w:val="ListParagraph"/>
        <w:numPr>
          <w:ilvl w:val="3"/>
          <w:numId w:val="29"/>
        </w:numPr>
        <w:tabs>
          <w:tab w:pos="409" w:val="left" w:leader="none"/>
        </w:tabs>
        <w:spacing w:line="240" w:lineRule="auto" w:before="7" w:after="0"/>
        <w:ind w:left="408" w:right="0" w:hanging="296"/>
        <w:jc w:val="left"/>
        <w:rPr>
          <w:sz w:val="22"/>
        </w:rPr>
      </w:pPr>
      <w:r>
        <w:rPr>
          <w:sz w:val="22"/>
        </w:rPr>
        <w:t>Many</w:t>
      </w:r>
      <w:r>
        <w:rPr>
          <w:spacing w:val="27"/>
          <w:sz w:val="22"/>
        </w:rPr>
        <w:t> </w:t>
      </w:r>
      <w:r>
        <w:rPr>
          <w:sz w:val="22"/>
        </w:rPr>
        <w:t>of</w:t>
      </w:r>
      <w:r>
        <w:rPr>
          <w:spacing w:val="28"/>
          <w:sz w:val="22"/>
        </w:rPr>
        <w:t> </w:t>
      </w:r>
      <w:r>
        <w:rPr>
          <w:sz w:val="22"/>
        </w:rPr>
        <w:t>their</w:t>
      </w:r>
      <w:r>
        <w:rPr>
          <w:spacing w:val="28"/>
          <w:sz w:val="22"/>
        </w:rPr>
        <w:t> </w:t>
      </w:r>
      <w:r>
        <w:rPr>
          <w:sz w:val="22"/>
        </w:rPr>
        <w:t>alterations</w:t>
      </w:r>
      <w:r>
        <w:rPr>
          <w:spacing w:val="28"/>
          <w:sz w:val="22"/>
        </w:rPr>
        <w:t> </w:t>
      </w:r>
      <w:r>
        <w:rPr>
          <w:sz w:val="22"/>
        </w:rPr>
        <w:t>increased</w:t>
      </w:r>
      <w:r>
        <w:rPr>
          <w:spacing w:val="28"/>
          <w:sz w:val="22"/>
        </w:rPr>
        <w:t> </w:t>
      </w:r>
      <w:r>
        <w:rPr>
          <w:sz w:val="22"/>
        </w:rPr>
        <w:t>the</w:t>
      </w:r>
      <w:r>
        <w:rPr>
          <w:spacing w:val="27"/>
          <w:sz w:val="22"/>
        </w:rPr>
        <w:t> </w:t>
      </w:r>
      <w:r>
        <w:rPr>
          <w:sz w:val="22"/>
        </w:rPr>
        <w:t>intricacy</w:t>
      </w:r>
      <w:r>
        <w:rPr>
          <w:spacing w:val="28"/>
          <w:sz w:val="22"/>
        </w:rPr>
        <w:t> </w:t>
      </w:r>
      <w:r>
        <w:rPr>
          <w:sz w:val="22"/>
        </w:rPr>
        <w:t>of</w:t>
      </w:r>
      <w:r>
        <w:rPr>
          <w:spacing w:val="28"/>
          <w:sz w:val="22"/>
        </w:rPr>
        <w:t> </w:t>
      </w:r>
      <w:r>
        <w:rPr>
          <w:sz w:val="22"/>
        </w:rPr>
        <w:t>their</w:t>
      </w:r>
      <w:r>
        <w:rPr>
          <w:spacing w:val="28"/>
          <w:sz w:val="22"/>
        </w:rPr>
        <w:t> </w:t>
      </w:r>
      <w:r>
        <w:rPr>
          <w:sz w:val="22"/>
        </w:rPr>
        <w:t>painted</w:t>
      </w:r>
      <w:r>
        <w:rPr>
          <w:spacing w:val="28"/>
          <w:sz w:val="22"/>
        </w:rPr>
        <w:t> </w:t>
      </w:r>
      <w:r>
        <w:rPr>
          <w:spacing w:val="-2"/>
          <w:sz w:val="22"/>
        </w:rPr>
        <w:t>designs.</w:t>
      </w:r>
    </w:p>
    <w:p>
      <w:pPr>
        <w:pStyle w:val="ListParagraph"/>
        <w:numPr>
          <w:ilvl w:val="3"/>
          <w:numId w:val="29"/>
        </w:numPr>
        <w:tabs>
          <w:tab w:pos="409" w:val="left" w:leader="none"/>
        </w:tabs>
        <w:spacing w:line="240" w:lineRule="auto" w:before="7" w:after="0"/>
        <w:ind w:left="408" w:right="0" w:hanging="296"/>
        <w:jc w:val="left"/>
        <w:rPr>
          <w:sz w:val="22"/>
        </w:rPr>
      </w:pPr>
      <w:r>
        <w:rPr>
          <w:sz w:val="22"/>
        </w:rPr>
        <w:t>Many</w:t>
      </w:r>
      <w:r>
        <w:rPr>
          <w:spacing w:val="17"/>
          <w:sz w:val="22"/>
        </w:rPr>
        <w:t> </w:t>
      </w:r>
      <w:r>
        <w:rPr>
          <w:sz w:val="22"/>
        </w:rPr>
        <w:t>of</w:t>
      </w:r>
      <w:r>
        <w:rPr>
          <w:spacing w:val="19"/>
          <w:sz w:val="22"/>
        </w:rPr>
        <w:t> </w:t>
      </w:r>
      <w:r>
        <w:rPr>
          <w:sz w:val="22"/>
        </w:rPr>
        <w:t>them</w:t>
      </w:r>
      <w:r>
        <w:rPr>
          <w:spacing w:val="20"/>
          <w:sz w:val="22"/>
        </w:rPr>
        <w:t> </w:t>
      </w:r>
      <w:r>
        <w:rPr>
          <w:sz w:val="22"/>
        </w:rPr>
        <w:t>have</w:t>
      </w:r>
      <w:r>
        <w:rPr>
          <w:spacing w:val="19"/>
          <w:sz w:val="22"/>
        </w:rPr>
        <w:t> </w:t>
      </w:r>
      <w:r>
        <w:rPr>
          <w:sz w:val="22"/>
        </w:rPr>
        <w:t>some</w:t>
      </w:r>
      <w:r>
        <w:rPr>
          <w:spacing w:val="20"/>
          <w:sz w:val="22"/>
        </w:rPr>
        <w:t> </w:t>
      </w:r>
      <w:r>
        <w:rPr>
          <w:sz w:val="22"/>
        </w:rPr>
        <w:t>flaw</w:t>
      </w:r>
      <w:r>
        <w:rPr>
          <w:spacing w:val="19"/>
          <w:sz w:val="22"/>
        </w:rPr>
        <w:t> </w:t>
      </w:r>
      <w:r>
        <w:rPr>
          <w:sz w:val="22"/>
        </w:rPr>
        <w:t>in</w:t>
      </w:r>
      <w:r>
        <w:rPr>
          <w:spacing w:val="19"/>
          <w:sz w:val="22"/>
        </w:rPr>
        <w:t> </w:t>
      </w:r>
      <w:r>
        <w:rPr>
          <w:sz w:val="22"/>
        </w:rPr>
        <w:t>their</w:t>
      </w:r>
      <w:r>
        <w:rPr>
          <w:spacing w:val="20"/>
          <w:sz w:val="22"/>
        </w:rPr>
        <w:t> </w:t>
      </w:r>
      <w:r>
        <w:rPr>
          <w:sz w:val="22"/>
        </w:rPr>
        <w:t>shape</w:t>
      </w:r>
      <w:r>
        <w:rPr>
          <w:spacing w:val="19"/>
          <w:sz w:val="22"/>
        </w:rPr>
        <w:t> </w:t>
      </w:r>
      <w:r>
        <w:rPr>
          <w:sz w:val="22"/>
        </w:rPr>
        <w:t>or</w:t>
      </w:r>
      <w:r>
        <w:rPr>
          <w:spacing w:val="20"/>
          <w:sz w:val="22"/>
        </w:rPr>
        <w:t> </w:t>
      </w:r>
      <w:r>
        <w:rPr>
          <w:spacing w:val="-2"/>
          <w:sz w:val="22"/>
        </w:rPr>
        <w:t>structure.</w:t>
      </w:r>
    </w:p>
    <w:p>
      <w:pPr>
        <w:pStyle w:val="ListParagraph"/>
        <w:numPr>
          <w:ilvl w:val="3"/>
          <w:numId w:val="29"/>
        </w:numPr>
        <w:tabs>
          <w:tab w:pos="397" w:val="left" w:leader="none"/>
        </w:tabs>
        <w:spacing w:line="240" w:lineRule="auto" w:before="7" w:after="0"/>
        <w:ind w:left="396" w:right="0" w:hanging="284"/>
        <w:jc w:val="left"/>
        <w:rPr>
          <w:sz w:val="22"/>
        </w:rPr>
      </w:pPr>
      <w:r>
        <w:rPr>
          <w:sz w:val="22"/>
        </w:rPr>
        <w:t>Many</w:t>
      </w:r>
      <w:r>
        <w:rPr>
          <w:spacing w:val="19"/>
          <w:sz w:val="22"/>
        </w:rPr>
        <w:t> </w:t>
      </w:r>
      <w:r>
        <w:rPr>
          <w:sz w:val="22"/>
        </w:rPr>
        <w:t>of</w:t>
      </w:r>
      <w:r>
        <w:rPr>
          <w:spacing w:val="22"/>
          <w:sz w:val="22"/>
        </w:rPr>
        <w:t> </w:t>
      </w:r>
      <w:r>
        <w:rPr>
          <w:sz w:val="22"/>
        </w:rPr>
        <w:t>them</w:t>
      </w:r>
      <w:r>
        <w:rPr>
          <w:spacing w:val="21"/>
          <w:sz w:val="22"/>
        </w:rPr>
        <w:t> </w:t>
      </w:r>
      <w:r>
        <w:rPr>
          <w:sz w:val="22"/>
        </w:rPr>
        <w:t>were</w:t>
      </w:r>
      <w:r>
        <w:rPr>
          <w:spacing w:val="22"/>
          <w:sz w:val="22"/>
        </w:rPr>
        <w:t> </w:t>
      </w:r>
      <w:r>
        <w:rPr>
          <w:sz w:val="22"/>
        </w:rPr>
        <w:t>altered</w:t>
      </w:r>
      <w:r>
        <w:rPr>
          <w:spacing w:val="21"/>
          <w:sz w:val="22"/>
        </w:rPr>
        <w:t> </w:t>
      </w:r>
      <w:r>
        <w:rPr>
          <w:sz w:val="22"/>
        </w:rPr>
        <w:t>more</w:t>
      </w:r>
      <w:r>
        <w:rPr>
          <w:spacing w:val="22"/>
          <w:sz w:val="22"/>
        </w:rPr>
        <w:t> </w:t>
      </w:r>
      <w:r>
        <w:rPr>
          <w:sz w:val="22"/>
        </w:rPr>
        <w:t>than</w:t>
      </w:r>
      <w:r>
        <w:rPr>
          <w:spacing w:val="22"/>
          <w:sz w:val="22"/>
        </w:rPr>
        <w:t> </w:t>
      </w:r>
      <w:r>
        <w:rPr>
          <w:spacing w:val="-2"/>
          <w:sz w:val="22"/>
        </w:rPr>
        <w:t>once.</w:t>
      </w:r>
    </w:p>
    <w:p>
      <w:pPr>
        <w:spacing w:after="0" w:line="240" w:lineRule="auto"/>
        <w:jc w:val="left"/>
        <w:rPr>
          <w:sz w:val="22"/>
        </w:rPr>
        <w:sectPr>
          <w:headerReference w:type="default" r:id="rId105"/>
          <w:footerReference w:type="default" r:id="rId106"/>
          <w:pgSz w:w="11910" w:h="16840"/>
          <w:pgMar w:header="734" w:footer="890" w:top="1620" w:bottom="1080" w:left="1020" w:right="900"/>
        </w:sectPr>
      </w:pPr>
    </w:p>
    <w:p>
      <w:pPr>
        <w:pStyle w:val="BodyText"/>
        <w:spacing w:line="247" w:lineRule="auto" w:before="145"/>
        <w:ind w:right="434"/>
      </w:pPr>
      <w:bookmarkStart w:name="Passage 35" w:id="69"/>
      <w:bookmarkEnd w:id="69"/>
      <w:r>
        <w:rPr/>
      </w:r>
      <w:bookmarkStart w:name="_bookmark34" w:id="70"/>
      <w:bookmarkEnd w:id="70"/>
      <w:r>
        <w:rPr/>
      </w:r>
      <w:r>
        <w:rPr/>
        <w:t>Architectural</w:t>
      </w:r>
      <w:r>
        <w:rPr>
          <w:spacing w:val="40"/>
        </w:rPr>
        <w:t> </w:t>
      </w:r>
      <w:r>
        <w:rPr/>
        <w:t>morphology</w:t>
      </w:r>
      <w:r>
        <w:rPr>
          <w:spacing w:val="40"/>
        </w:rPr>
        <w:t> </w:t>
      </w:r>
      <w:r>
        <w:rPr/>
        <w:t>is</w:t>
      </w:r>
      <w:r>
        <w:rPr>
          <w:spacing w:val="40"/>
        </w:rPr>
        <w:t> </w:t>
      </w:r>
      <w:r>
        <w:rPr/>
        <w:t>the</w:t>
      </w:r>
      <w:r>
        <w:rPr>
          <w:spacing w:val="40"/>
        </w:rPr>
        <w:t> </w:t>
      </w:r>
      <w:r>
        <w:rPr/>
        <w:t>study</w:t>
      </w:r>
      <w:r>
        <w:rPr>
          <w:spacing w:val="40"/>
        </w:rPr>
        <w:t> </w:t>
      </w:r>
      <w:r>
        <w:rPr/>
        <w:t>of</w:t>
      </w:r>
      <w:r>
        <w:rPr>
          <w:spacing w:val="40"/>
        </w:rPr>
        <w:t> </w:t>
      </w:r>
      <w:r>
        <w:rPr/>
        <w:t>how</w:t>
      </w:r>
      <w:r>
        <w:rPr>
          <w:spacing w:val="40"/>
        </w:rPr>
        <w:t> </w:t>
      </w:r>
      <w:r>
        <w:rPr/>
        <w:t>shifting</w:t>
      </w:r>
      <w:r>
        <w:rPr>
          <w:spacing w:val="40"/>
        </w:rPr>
        <w:t> </w:t>
      </w:r>
      <w:r>
        <w:rPr/>
        <w:t>cultural</w:t>
      </w:r>
      <w:r>
        <w:rPr>
          <w:spacing w:val="40"/>
        </w:rPr>
        <w:t> </w:t>
      </w:r>
      <w:r>
        <w:rPr/>
        <w:t>and</w:t>
      </w:r>
      <w:r>
        <w:rPr>
          <w:spacing w:val="40"/>
        </w:rPr>
        <w:t> </w:t>
      </w:r>
      <w:r>
        <w:rPr/>
        <w:t>environmental</w:t>
      </w:r>
      <w:r>
        <w:rPr>
          <w:spacing w:val="40"/>
        </w:rPr>
        <w:t> </w:t>
      </w:r>
      <w:r>
        <w:rPr/>
        <w:t>conditions produce</w:t>
      </w:r>
      <w:r>
        <w:rPr>
          <w:spacing w:val="39"/>
        </w:rPr>
        <w:t> </w:t>
      </w:r>
      <w:r>
        <w:rPr/>
        <w:t>changes</w:t>
      </w:r>
      <w:r>
        <w:rPr>
          <w:spacing w:val="39"/>
        </w:rPr>
        <w:t> </w:t>
      </w:r>
      <w:r>
        <w:rPr/>
        <w:t>in</w:t>
      </w:r>
      <w:r>
        <w:rPr>
          <w:spacing w:val="39"/>
        </w:rPr>
        <w:t> </w:t>
      </w:r>
      <w:r>
        <w:rPr/>
        <w:t>an</w:t>
      </w:r>
      <w:r>
        <w:rPr>
          <w:spacing w:val="39"/>
        </w:rPr>
        <w:t> </w:t>
      </w:r>
      <w:r>
        <w:rPr/>
        <w:t>architectural</w:t>
      </w:r>
      <w:r>
        <w:rPr>
          <w:spacing w:val="39"/>
        </w:rPr>
        <w:t> </w:t>
      </w:r>
      <w:r>
        <w:rPr/>
        <w:t>form.</w:t>
      </w:r>
      <w:r>
        <w:rPr>
          <w:spacing w:val="39"/>
        </w:rPr>
        <w:t> </w:t>
      </w:r>
      <w:r>
        <w:rPr/>
        <w:t>When</w:t>
      </w:r>
      <w:r>
        <w:rPr>
          <w:spacing w:val="39"/>
        </w:rPr>
        <w:t> </w:t>
      </w:r>
      <w:r>
        <w:rPr/>
        <w:t>applied</w:t>
      </w:r>
      <w:r>
        <w:rPr>
          <w:spacing w:val="39"/>
        </w:rPr>
        <w:t> </w:t>
      </w:r>
      <w:r>
        <w:rPr/>
        <w:t>to</w:t>
      </w:r>
      <w:r>
        <w:rPr>
          <w:spacing w:val="39"/>
        </w:rPr>
        <w:t> </w:t>
      </w:r>
      <w:r>
        <w:rPr/>
        <w:t>the</w:t>
      </w:r>
      <w:r>
        <w:rPr>
          <w:spacing w:val="39"/>
        </w:rPr>
        <w:t> </w:t>
      </w:r>
      <w:r>
        <w:rPr/>
        <w:t>mission</w:t>
      </w:r>
      <w:r>
        <w:rPr>
          <w:spacing w:val="39"/>
        </w:rPr>
        <w:t> </w:t>
      </w:r>
      <w:r>
        <w:rPr/>
        <w:t>churches</w:t>
      </w:r>
      <w:r>
        <w:rPr>
          <w:spacing w:val="39"/>
        </w:rPr>
        <w:t> </w:t>
      </w:r>
      <w:r>
        <w:rPr/>
        <w:t>of</w:t>
      </w:r>
      <w:r>
        <w:rPr>
          <w:spacing w:val="39"/>
        </w:rPr>
        <w:t> </w:t>
      </w:r>
      <w:r>
        <w:rPr/>
        <w:t>New Mexico</w:t>
      </w:r>
      <w:r>
        <w:rPr>
          <w:spacing w:val="40"/>
        </w:rPr>
        <w:t> </w:t>
      </w:r>
      <w:r>
        <w:rPr/>
        <w:t>exemplifying</w:t>
      </w:r>
      <w:r>
        <w:rPr>
          <w:spacing w:val="40"/>
        </w:rPr>
        <w:t> </w:t>
      </w:r>
      <w:r>
        <w:rPr/>
        <w:t>seventeenth-</w:t>
      </w:r>
      <w:r>
        <w:rPr>
          <w:spacing w:val="40"/>
        </w:rPr>
        <w:t> </w:t>
      </w:r>
      <w:r>
        <w:rPr/>
        <w:t>and</w:t>
      </w:r>
      <w:r>
        <w:rPr>
          <w:spacing w:val="40"/>
        </w:rPr>
        <w:t> </w:t>
      </w:r>
      <w:r>
        <w:rPr/>
        <w:t>eighteenth-century</w:t>
      </w:r>
      <w:r>
        <w:rPr>
          <w:spacing w:val="40"/>
        </w:rPr>
        <w:t> </w:t>
      </w:r>
      <w:r>
        <w:rPr/>
        <w:t>Spanish</w:t>
      </w:r>
      <w:r>
        <w:rPr>
          <w:spacing w:val="40"/>
        </w:rPr>
        <w:t> </w:t>
      </w:r>
      <w:r>
        <w:rPr/>
        <w:t>colonial</w:t>
      </w:r>
      <w:r>
        <w:rPr>
          <w:spacing w:val="40"/>
        </w:rPr>
        <w:t> </w:t>
      </w:r>
      <w:r>
        <w:rPr/>
        <w:t>architecture</w:t>
      </w:r>
      <w:r>
        <w:rPr>
          <w:spacing w:val="40"/>
        </w:rPr>
        <w:t> </w:t>
      </w:r>
      <w:r>
        <w:rPr/>
        <w:t>in what</w:t>
      </w:r>
      <w:r>
        <w:rPr>
          <w:spacing w:val="40"/>
        </w:rPr>
        <w:t> </w:t>
      </w:r>
      <w:r>
        <w:rPr/>
        <w:t>is</w:t>
      </w:r>
      <w:r>
        <w:rPr>
          <w:spacing w:val="40"/>
        </w:rPr>
        <w:t> </w:t>
      </w:r>
      <w:r>
        <w:rPr/>
        <w:t>now</w:t>
      </w:r>
      <w:r>
        <w:rPr>
          <w:spacing w:val="40"/>
        </w:rPr>
        <w:t> </w:t>
      </w:r>
      <w:r>
        <w:rPr/>
        <w:t>the</w:t>
      </w:r>
      <w:r>
        <w:rPr>
          <w:spacing w:val="40"/>
        </w:rPr>
        <w:t> </w:t>
      </w:r>
      <w:r>
        <w:rPr/>
        <w:t>southwestern</w:t>
      </w:r>
      <w:r>
        <w:rPr>
          <w:spacing w:val="40"/>
        </w:rPr>
        <w:t> </w:t>
      </w:r>
      <w:r>
        <w:rPr/>
        <w:t>United</w:t>
      </w:r>
      <w:r>
        <w:rPr>
          <w:spacing w:val="40"/>
        </w:rPr>
        <w:t> </w:t>
      </w:r>
      <w:r>
        <w:rPr/>
        <w:t>States,</w:t>
      </w:r>
      <w:r>
        <w:rPr>
          <w:spacing w:val="40"/>
        </w:rPr>
        <w:t> </w:t>
      </w:r>
      <w:r>
        <w:rPr/>
        <w:t>architectural</w:t>
      </w:r>
      <w:r>
        <w:rPr>
          <w:spacing w:val="40"/>
        </w:rPr>
        <w:t> </w:t>
      </w:r>
      <w:r>
        <w:rPr/>
        <w:t>morphology</w:t>
      </w:r>
      <w:r>
        <w:rPr>
          <w:spacing w:val="40"/>
        </w:rPr>
        <w:t> </w:t>
      </w:r>
      <w:r>
        <w:rPr/>
        <w:t>reveals</w:t>
      </w:r>
      <w:r>
        <w:rPr>
          <w:spacing w:val="40"/>
        </w:rPr>
        <w:t> </w:t>
      </w:r>
      <w:r>
        <w:rPr/>
        <w:t>much</w:t>
      </w:r>
      <w:r>
        <w:rPr>
          <w:spacing w:val="40"/>
        </w:rPr>
        <w:t> </w:t>
      </w:r>
      <w:r>
        <w:rPr/>
        <w:t>about how</w:t>
      </w:r>
      <w:r>
        <w:rPr>
          <w:spacing w:val="35"/>
        </w:rPr>
        <w:t> </w:t>
      </w:r>
      <w:r>
        <w:rPr/>
        <w:t>Native American</w:t>
      </w:r>
      <w:r>
        <w:rPr>
          <w:spacing w:val="35"/>
        </w:rPr>
        <w:t> </w:t>
      </w:r>
      <w:r>
        <w:rPr/>
        <w:t>culture</w:t>
      </w:r>
      <w:r>
        <w:rPr>
          <w:spacing w:val="35"/>
        </w:rPr>
        <w:t> </w:t>
      </w:r>
      <w:r>
        <w:rPr/>
        <w:t>transformed</w:t>
      </w:r>
      <w:r>
        <w:rPr>
          <w:spacing w:val="35"/>
        </w:rPr>
        <w:t> </w:t>
      </w:r>
      <w:r>
        <w:rPr/>
        <w:t>the</w:t>
      </w:r>
      <w:r>
        <w:rPr>
          <w:spacing w:val="35"/>
        </w:rPr>
        <w:t> </w:t>
      </w:r>
      <w:r>
        <w:rPr/>
        <w:t>traditional</w:t>
      </w:r>
      <w:r>
        <w:rPr>
          <w:spacing w:val="35"/>
        </w:rPr>
        <w:t> </w:t>
      </w:r>
      <w:r>
        <w:rPr/>
        <w:t>European</w:t>
      </w:r>
      <w:r>
        <w:rPr>
          <w:spacing w:val="35"/>
        </w:rPr>
        <w:t> </w:t>
      </w:r>
      <w:r>
        <w:rPr/>
        <w:t>church</w:t>
      </w:r>
      <w:r>
        <w:rPr>
          <w:spacing w:val="35"/>
        </w:rPr>
        <w:t> </w:t>
      </w:r>
      <w:r>
        <w:rPr/>
        <w:t>architecture</w:t>
      </w:r>
      <w:r>
        <w:rPr>
          <w:spacing w:val="35"/>
        </w:rPr>
        <w:t> </w:t>
      </w:r>
      <w:r>
        <w:rPr/>
        <w:t>of</w:t>
      </w:r>
      <w:r>
        <w:rPr>
          <w:spacing w:val="35"/>
        </w:rPr>
        <w:t> </w:t>
      </w:r>
      <w:r>
        <w:rPr/>
        <w:t>the Spanish</w:t>
      </w:r>
      <w:r>
        <w:rPr>
          <w:spacing w:val="40"/>
        </w:rPr>
        <w:t> </w:t>
      </w:r>
      <w:r>
        <w:rPr/>
        <w:t>missionaries</w:t>
      </w:r>
      <w:r>
        <w:rPr>
          <w:spacing w:val="40"/>
        </w:rPr>
        <w:t> </w:t>
      </w:r>
      <w:r>
        <w:rPr/>
        <w:t>who</w:t>
      </w:r>
      <w:r>
        <w:rPr>
          <w:spacing w:val="40"/>
        </w:rPr>
        <w:t> </w:t>
      </w:r>
      <w:r>
        <w:rPr/>
        <w:t>hoped</w:t>
      </w:r>
      <w:r>
        <w:rPr>
          <w:spacing w:val="40"/>
        </w:rPr>
        <w:t> </w:t>
      </w:r>
      <w:r>
        <w:rPr/>
        <w:t>to</w:t>
      </w:r>
      <w:r>
        <w:rPr>
          <w:spacing w:val="40"/>
        </w:rPr>
        <w:t> </w:t>
      </w:r>
      <w:r>
        <w:rPr/>
        <w:t>convert</w:t>
      </w:r>
      <w:r>
        <w:rPr>
          <w:spacing w:val="40"/>
        </w:rPr>
        <w:t> </w:t>
      </w:r>
      <w:r>
        <w:rPr/>
        <w:t>Native Americans</w:t>
      </w:r>
      <w:r>
        <w:rPr>
          <w:spacing w:val="40"/>
        </w:rPr>
        <w:t> </w:t>
      </w:r>
      <w:r>
        <w:rPr/>
        <w:t>to</w:t>
      </w:r>
      <w:r>
        <w:rPr>
          <w:spacing w:val="40"/>
        </w:rPr>
        <w:t> </w:t>
      </w:r>
      <w:r>
        <w:rPr/>
        <w:t>Christianity.</w:t>
      </w:r>
    </w:p>
    <w:p>
      <w:pPr>
        <w:pStyle w:val="BodyText"/>
        <w:spacing w:before="3"/>
        <w:ind w:left="0"/>
      </w:pPr>
    </w:p>
    <w:p>
      <w:pPr>
        <w:pStyle w:val="BodyText"/>
        <w:spacing w:line="247" w:lineRule="auto"/>
        <w:ind w:right="404"/>
      </w:pPr>
      <w:r>
        <w:rPr/>
        <w:t>Many</w:t>
      </w:r>
      <w:r>
        <w:rPr>
          <w:spacing w:val="29"/>
        </w:rPr>
        <w:t> </w:t>
      </w:r>
      <w:r>
        <w:rPr/>
        <w:t>studies</w:t>
      </w:r>
      <w:r>
        <w:rPr>
          <w:spacing w:val="29"/>
        </w:rPr>
        <w:t> </w:t>
      </w:r>
      <w:r>
        <w:rPr/>
        <w:t>of</w:t>
      </w:r>
      <w:r>
        <w:rPr>
          <w:spacing w:val="29"/>
        </w:rPr>
        <w:t> </w:t>
      </w:r>
      <w:r>
        <w:rPr/>
        <w:t>these</w:t>
      </w:r>
      <w:r>
        <w:rPr>
          <w:spacing w:val="29"/>
        </w:rPr>
        <w:t> </w:t>
      </w:r>
      <w:r>
        <w:rPr/>
        <w:t>mission</w:t>
      </w:r>
      <w:r>
        <w:rPr>
          <w:spacing w:val="29"/>
        </w:rPr>
        <w:t> </w:t>
      </w:r>
      <w:r>
        <w:rPr/>
        <w:t>churches</w:t>
      </w:r>
      <w:r>
        <w:rPr>
          <w:spacing w:val="29"/>
        </w:rPr>
        <w:t> </w:t>
      </w:r>
      <w:r>
        <w:rPr/>
        <w:t>have</w:t>
      </w:r>
      <w:r>
        <w:rPr>
          <w:spacing w:val="29"/>
        </w:rPr>
        <w:t> </w:t>
      </w:r>
      <w:r>
        <w:rPr/>
        <w:t>carefully</w:t>
      </w:r>
      <w:r>
        <w:rPr>
          <w:spacing w:val="29"/>
        </w:rPr>
        <w:t> </w:t>
      </w:r>
      <w:r>
        <w:rPr/>
        <w:t>documented</w:t>
      </w:r>
      <w:r>
        <w:rPr>
          <w:spacing w:val="29"/>
        </w:rPr>
        <w:t> </w:t>
      </w:r>
      <w:r>
        <w:rPr/>
        <w:t>the</w:t>
      </w:r>
      <w:r>
        <w:rPr>
          <w:spacing w:val="29"/>
        </w:rPr>
        <w:t> </w:t>
      </w:r>
      <w:r>
        <w:rPr/>
        <w:t>history</w:t>
      </w:r>
      <w:r>
        <w:rPr>
          <w:spacing w:val="29"/>
        </w:rPr>
        <w:t> </w:t>
      </w:r>
      <w:r>
        <w:rPr/>
        <w:t>and</w:t>
      </w:r>
      <w:r>
        <w:rPr>
          <w:spacing w:val="29"/>
        </w:rPr>
        <w:t> </w:t>
      </w:r>
      <w:r>
        <w:rPr/>
        <w:t>design</w:t>
      </w:r>
      <w:r>
        <w:rPr>
          <w:spacing w:val="29"/>
        </w:rPr>
        <w:t> </w:t>
      </w:r>
      <w:r>
        <w:rPr/>
        <w:t>of their</w:t>
      </w:r>
      <w:r>
        <w:rPr>
          <w:spacing w:val="40"/>
        </w:rPr>
        <w:t> </w:t>
      </w:r>
      <w:r>
        <w:rPr/>
        <w:t>unique</w:t>
      </w:r>
      <w:r>
        <w:rPr>
          <w:spacing w:val="40"/>
        </w:rPr>
        <w:t> </w:t>
      </w:r>
      <w:r>
        <w:rPr/>
        <w:t>architectural</w:t>
      </w:r>
      <w:r>
        <w:rPr>
          <w:spacing w:val="40"/>
        </w:rPr>
        <w:t> </w:t>
      </w:r>
      <w:r>
        <w:rPr/>
        <w:t>form,</w:t>
      </w:r>
      <w:r>
        <w:rPr>
          <w:spacing w:val="40"/>
        </w:rPr>
        <w:t> </w:t>
      </w:r>
      <w:r>
        <w:rPr/>
        <w:t>most</w:t>
      </w:r>
      <w:r>
        <w:rPr>
          <w:spacing w:val="40"/>
        </w:rPr>
        <w:t> </w:t>
      </w:r>
      <w:r>
        <w:rPr/>
        <w:t>attribute</w:t>
      </w:r>
      <w:r>
        <w:rPr>
          <w:spacing w:val="40"/>
        </w:rPr>
        <w:t> </w:t>
      </w:r>
      <w:r>
        <w:rPr/>
        <w:t>the</w:t>
      </w:r>
      <w:r>
        <w:rPr>
          <w:spacing w:val="40"/>
        </w:rPr>
        <w:t> </w:t>
      </w:r>
      <w:r>
        <w:rPr/>
        <w:t>churches’ radical</w:t>
      </w:r>
      <w:r>
        <w:rPr>
          <w:spacing w:val="40"/>
        </w:rPr>
        <w:t> </w:t>
      </w:r>
      <w:r>
        <w:rPr/>
        <w:t>departure</w:t>
      </w:r>
      <w:r>
        <w:rPr>
          <w:spacing w:val="40"/>
        </w:rPr>
        <w:t> </w:t>
      </w:r>
      <w:r>
        <w:rPr/>
        <w:t>from</w:t>
      </w:r>
      <w:r>
        <w:rPr>
          <w:spacing w:val="40"/>
        </w:rPr>
        <w:t> </w:t>
      </w:r>
      <w:r>
        <w:rPr/>
        <w:t>their sixteenth-century</w:t>
      </w:r>
      <w:r>
        <w:rPr>
          <w:spacing w:val="40"/>
        </w:rPr>
        <w:t> </w:t>
      </w:r>
      <w:r>
        <w:rPr/>
        <w:t>European</w:t>
      </w:r>
      <w:r>
        <w:rPr>
          <w:spacing w:val="40"/>
        </w:rPr>
        <w:t> </w:t>
      </w:r>
      <w:r>
        <w:rPr/>
        <w:t>predecessors</w:t>
      </w:r>
      <w:r>
        <w:rPr>
          <w:spacing w:val="40"/>
        </w:rPr>
        <w:t> </w:t>
      </w:r>
      <w:r>
        <w:rPr/>
        <w:t>to</w:t>
      </w:r>
      <w:r>
        <w:rPr>
          <w:spacing w:val="40"/>
        </w:rPr>
        <w:t> </w:t>
      </w:r>
      <w:r>
        <w:rPr/>
        <w:t>local</w:t>
      </w:r>
      <w:r>
        <w:rPr>
          <w:spacing w:val="40"/>
        </w:rPr>
        <w:t> </w:t>
      </w:r>
      <w:r>
        <w:rPr/>
        <w:t>climate</w:t>
      </w:r>
      <w:r>
        <w:rPr>
          <w:spacing w:val="40"/>
        </w:rPr>
        <w:t> </w:t>
      </w:r>
      <w:r>
        <w:rPr/>
        <w:t>and</w:t>
      </w:r>
      <w:r>
        <w:rPr>
          <w:spacing w:val="40"/>
        </w:rPr>
        <w:t> </w:t>
      </w:r>
      <w:r>
        <w:rPr/>
        <w:t>a</w:t>
      </w:r>
      <w:r>
        <w:rPr>
          <w:spacing w:val="40"/>
        </w:rPr>
        <w:t> </w:t>
      </w:r>
      <w:r>
        <w:rPr/>
        <w:t>less-mechanized</w:t>
      </w:r>
      <w:r>
        <w:rPr>
          <w:spacing w:val="40"/>
        </w:rPr>
        <w:t> </w:t>
      </w:r>
      <w:r>
        <w:rPr/>
        <w:t>building technology.</w:t>
      </w:r>
      <w:r>
        <w:rPr>
          <w:spacing w:val="40"/>
        </w:rPr>
        <w:t> </w:t>
      </w:r>
      <w:r>
        <w:rPr/>
        <w:t>Certainly,</w:t>
      </w:r>
      <w:r>
        <w:rPr>
          <w:spacing w:val="40"/>
        </w:rPr>
        <w:t> </w:t>
      </w:r>
      <w:r>
        <w:rPr/>
        <w:t>the</w:t>
      </w:r>
      <w:r>
        <w:rPr>
          <w:spacing w:val="40"/>
        </w:rPr>
        <w:t> </w:t>
      </w:r>
      <w:r>
        <w:rPr/>
        <w:t>limitations</w:t>
      </w:r>
      <w:r>
        <w:rPr>
          <w:spacing w:val="40"/>
        </w:rPr>
        <w:t> </w:t>
      </w:r>
      <w:r>
        <w:rPr/>
        <w:t>imposed</w:t>
      </w:r>
      <w:r>
        <w:rPr>
          <w:spacing w:val="40"/>
        </w:rPr>
        <w:t> </w:t>
      </w:r>
      <w:r>
        <w:rPr/>
        <w:t>by</w:t>
      </w:r>
      <w:r>
        <w:rPr>
          <w:spacing w:val="40"/>
        </w:rPr>
        <w:t> </w:t>
      </w:r>
      <w:r>
        <w:rPr/>
        <w:t>manual</w:t>
      </w:r>
      <w:r>
        <w:rPr>
          <w:spacing w:val="40"/>
        </w:rPr>
        <w:t> </w:t>
      </w:r>
      <w:r>
        <w:rPr/>
        <w:t>labor</w:t>
      </w:r>
      <w:r>
        <w:rPr>
          <w:spacing w:val="40"/>
        </w:rPr>
        <w:t> </w:t>
      </w:r>
      <w:r>
        <w:rPr/>
        <w:t>and</w:t>
      </w:r>
      <w:r>
        <w:rPr>
          <w:spacing w:val="40"/>
        </w:rPr>
        <w:t> </w:t>
      </w:r>
      <w:r>
        <w:rPr/>
        <w:t>the</w:t>
      </w:r>
      <w:r>
        <w:rPr>
          <w:spacing w:val="40"/>
        </w:rPr>
        <w:t> </w:t>
      </w:r>
      <w:r>
        <w:rPr/>
        <w:t>locally</w:t>
      </w:r>
      <w:r>
        <w:rPr>
          <w:spacing w:val="40"/>
        </w:rPr>
        <w:t> </w:t>
      </w:r>
      <w:r>
        <w:rPr/>
        <w:t>available materials</w:t>
      </w:r>
      <w:r>
        <w:rPr>
          <w:spacing w:val="40"/>
        </w:rPr>
        <w:t> </w:t>
      </w:r>
      <w:r>
        <w:rPr/>
        <w:t>of</w:t>
      </w:r>
      <w:r>
        <w:rPr>
          <w:spacing w:val="40"/>
        </w:rPr>
        <w:t> </w:t>
      </w:r>
      <w:r>
        <w:rPr/>
        <w:t>mud-brick</w:t>
      </w:r>
      <w:r>
        <w:rPr>
          <w:spacing w:val="40"/>
        </w:rPr>
        <w:t> </w:t>
      </w:r>
      <w:r>
        <w:rPr/>
        <w:t>and</w:t>
      </w:r>
      <w:r>
        <w:rPr>
          <w:spacing w:val="40"/>
        </w:rPr>
        <w:t> </w:t>
      </w:r>
      <w:r>
        <w:rPr/>
        <w:t>timber</w:t>
      </w:r>
      <w:r>
        <w:rPr>
          <w:spacing w:val="40"/>
        </w:rPr>
        <w:t> </w:t>
      </w:r>
      <w:r>
        <w:rPr/>
        <w:t>necessitated</w:t>
      </w:r>
      <w:r>
        <w:rPr>
          <w:spacing w:val="40"/>
        </w:rPr>
        <w:t> </w:t>
      </w:r>
      <w:r>
        <w:rPr/>
        <w:t>a</w:t>
      </w:r>
      <w:r>
        <w:rPr>
          <w:spacing w:val="40"/>
        </w:rPr>
        <w:t> </w:t>
      </w:r>
      <w:r>
        <w:rPr/>
        <w:t>divergence</w:t>
      </w:r>
      <w:r>
        <w:rPr>
          <w:spacing w:val="40"/>
        </w:rPr>
        <w:t> </w:t>
      </w:r>
      <w:r>
        <w:rPr/>
        <w:t>from</w:t>
      </w:r>
      <w:r>
        <w:rPr>
          <w:spacing w:val="40"/>
        </w:rPr>
        <w:t> </w:t>
      </w:r>
      <w:r>
        <w:rPr/>
        <w:t>the</w:t>
      </w:r>
      <w:r>
        <w:rPr>
          <w:spacing w:val="40"/>
        </w:rPr>
        <w:t> </w:t>
      </w:r>
      <w:r>
        <w:rPr/>
        <w:t>original</w:t>
      </w:r>
      <w:r>
        <w:rPr>
          <w:spacing w:val="40"/>
        </w:rPr>
        <w:t> </w:t>
      </w:r>
      <w:r>
        <w:rPr/>
        <w:t>European church</w:t>
      </w:r>
      <w:r>
        <w:rPr>
          <w:spacing w:val="33"/>
        </w:rPr>
        <w:t> </w:t>
      </w:r>
      <w:r>
        <w:rPr/>
        <w:t>model.</w:t>
      </w:r>
      <w:r>
        <w:rPr>
          <w:spacing w:val="33"/>
        </w:rPr>
        <w:t> </w:t>
      </w:r>
      <w:r>
        <w:rPr/>
        <w:t>However,</w:t>
      </w:r>
      <w:r>
        <w:rPr>
          <w:spacing w:val="33"/>
        </w:rPr>
        <w:t> </w:t>
      </w:r>
      <w:r>
        <w:rPr/>
        <w:t>the</w:t>
      </w:r>
      <w:r>
        <w:rPr>
          <w:spacing w:val="33"/>
        </w:rPr>
        <w:t> </w:t>
      </w:r>
      <w:r>
        <w:rPr/>
        <w:t>emergence</w:t>
      </w:r>
      <w:r>
        <w:rPr>
          <w:spacing w:val="33"/>
        </w:rPr>
        <w:t> </w:t>
      </w:r>
      <w:r>
        <w:rPr/>
        <w:t>of</w:t>
      </w:r>
      <w:r>
        <w:rPr>
          <w:spacing w:val="33"/>
        </w:rPr>
        <w:t> </w:t>
      </w:r>
      <w:r>
        <w:rPr/>
        <w:t>a</w:t>
      </w:r>
      <w:r>
        <w:rPr>
          <w:spacing w:val="33"/>
        </w:rPr>
        <w:t> </w:t>
      </w:r>
      <w:r>
        <w:rPr/>
        <w:t>church</w:t>
      </w:r>
      <w:r>
        <w:rPr>
          <w:spacing w:val="33"/>
        </w:rPr>
        <w:t> </w:t>
      </w:r>
      <w:r>
        <w:rPr/>
        <w:t>form</w:t>
      </w:r>
      <w:r>
        <w:rPr>
          <w:spacing w:val="33"/>
        </w:rPr>
        <w:t> </w:t>
      </w:r>
      <w:r>
        <w:rPr/>
        <w:t>suited</w:t>
      </w:r>
      <w:r>
        <w:rPr>
          <w:spacing w:val="33"/>
        </w:rPr>
        <w:t> </w:t>
      </w:r>
      <w:r>
        <w:rPr/>
        <w:t>to</w:t>
      </w:r>
      <w:r>
        <w:rPr>
          <w:spacing w:val="33"/>
        </w:rPr>
        <w:t> </w:t>
      </w:r>
      <w:r>
        <w:rPr/>
        <w:t>life</w:t>
      </w:r>
      <w:r>
        <w:rPr>
          <w:spacing w:val="33"/>
        </w:rPr>
        <w:t> </w:t>
      </w:r>
      <w:r>
        <w:rPr/>
        <w:t>in</w:t>
      </w:r>
      <w:r>
        <w:rPr>
          <w:spacing w:val="33"/>
        </w:rPr>
        <w:t> </w:t>
      </w:r>
      <w:r>
        <w:rPr/>
        <w:t>the</w:t>
      </w:r>
      <w:r>
        <w:rPr>
          <w:spacing w:val="33"/>
        </w:rPr>
        <w:t> </w:t>
      </w:r>
      <w:r>
        <w:rPr/>
        <w:t>Southwest</w:t>
      </w:r>
      <w:r>
        <w:rPr>
          <w:spacing w:val="33"/>
        </w:rPr>
        <w:t> </w:t>
      </w:r>
      <w:r>
        <w:rPr/>
        <w:t>was rooted</w:t>
      </w:r>
      <w:r>
        <w:rPr>
          <w:spacing w:val="40"/>
        </w:rPr>
        <w:t> </w:t>
      </w:r>
      <w:r>
        <w:rPr/>
        <w:t>in</w:t>
      </w:r>
      <w:r>
        <w:rPr>
          <w:spacing w:val="40"/>
        </w:rPr>
        <w:t> </w:t>
      </w:r>
      <w:r>
        <w:rPr/>
        <w:t>something</w:t>
      </w:r>
      <w:r>
        <w:rPr>
          <w:spacing w:val="40"/>
        </w:rPr>
        <w:t> </w:t>
      </w:r>
      <w:r>
        <w:rPr/>
        <w:t>more</w:t>
      </w:r>
      <w:r>
        <w:rPr>
          <w:spacing w:val="40"/>
        </w:rPr>
        <w:t> </w:t>
      </w:r>
      <w:r>
        <w:rPr/>
        <w:t>fundamental</w:t>
      </w:r>
      <w:r>
        <w:rPr>
          <w:spacing w:val="40"/>
        </w:rPr>
        <w:t> </w:t>
      </w:r>
      <w:r>
        <w:rPr/>
        <w:t>than</w:t>
      </w:r>
      <w:r>
        <w:rPr>
          <w:spacing w:val="40"/>
        </w:rPr>
        <w:t> </w:t>
      </w:r>
      <w:r>
        <w:rPr/>
        <w:t>material</w:t>
      </w:r>
      <w:r>
        <w:rPr>
          <w:spacing w:val="40"/>
        </w:rPr>
        <w:t> </w:t>
      </w:r>
      <w:r>
        <w:rPr/>
        <w:t>and</w:t>
      </w:r>
      <w:r>
        <w:rPr>
          <w:spacing w:val="40"/>
        </w:rPr>
        <w:t> </w:t>
      </w:r>
      <w:r>
        <w:rPr/>
        <w:t>technique. The</w:t>
      </w:r>
      <w:r>
        <w:rPr>
          <w:spacing w:val="40"/>
        </w:rPr>
        <w:t> </w:t>
      </w:r>
      <w:r>
        <w:rPr/>
        <w:t>new</w:t>
      </w:r>
      <w:r>
        <w:rPr>
          <w:spacing w:val="40"/>
        </w:rPr>
        <w:t> </w:t>
      </w:r>
      <w:r>
        <w:rPr/>
        <w:t>architecture resulted</w:t>
      </w:r>
      <w:r>
        <w:rPr>
          <w:spacing w:val="40"/>
        </w:rPr>
        <w:t> </w:t>
      </w:r>
      <w:r>
        <w:rPr/>
        <w:t>from</w:t>
      </w:r>
      <w:r>
        <w:rPr>
          <w:spacing w:val="40"/>
        </w:rPr>
        <w:t> </w:t>
      </w:r>
      <w:r>
        <w:rPr/>
        <w:t>cultural</w:t>
      </w:r>
      <w:r>
        <w:rPr>
          <w:spacing w:val="40"/>
        </w:rPr>
        <w:t> </w:t>
      </w:r>
      <w:r>
        <w:rPr/>
        <w:t>forces</w:t>
      </w:r>
      <w:r>
        <w:rPr>
          <w:spacing w:val="40"/>
        </w:rPr>
        <w:t> </w:t>
      </w:r>
      <w:r>
        <w:rPr/>
        <w:t>in</w:t>
      </w:r>
      <w:r>
        <w:rPr>
          <w:spacing w:val="40"/>
        </w:rPr>
        <w:t> </w:t>
      </w:r>
      <w:r>
        <w:rPr/>
        <w:t>both</w:t>
      </w:r>
      <w:r>
        <w:rPr>
          <w:spacing w:val="40"/>
        </w:rPr>
        <w:t> </w:t>
      </w:r>
      <w:r>
        <w:rPr/>
        <w:t>the</w:t>
      </w:r>
      <w:r>
        <w:rPr>
          <w:spacing w:val="40"/>
        </w:rPr>
        <w:t> </w:t>
      </w:r>
      <w:r>
        <w:rPr/>
        <w:t>Spanish</w:t>
      </w:r>
      <w:r>
        <w:rPr>
          <w:spacing w:val="40"/>
        </w:rPr>
        <w:t> </w:t>
      </w:r>
      <w:r>
        <w:rPr/>
        <w:t>colonial</w:t>
      </w:r>
      <w:r>
        <w:rPr>
          <w:spacing w:val="40"/>
        </w:rPr>
        <w:t> </w:t>
      </w:r>
      <w:r>
        <w:rPr/>
        <w:t>and</w:t>
      </w:r>
      <w:r>
        <w:rPr>
          <w:spacing w:val="40"/>
        </w:rPr>
        <w:t> </w:t>
      </w:r>
      <w:r>
        <w:rPr/>
        <w:t>indigenous</w:t>
      </w:r>
      <w:r>
        <w:rPr>
          <w:spacing w:val="40"/>
        </w:rPr>
        <w:t> </w:t>
      </w:r>
      <w:r>
        <w:rPr/>
        <w:t>Native American societies,</w:t>
      </w:r>
      <w:r>
        <w:rPr>
          <w:spacing w:val="40"/>
        </w:rPr>
        <w:t> </w:t>
      </w:r>
      <w:r>
        <w:rPr/>
        <w:t>each</w:t>
      </w:r>
      <w:r>
        <w:rPr>
          <w:spacing w:val="40"/>
        </w:rPr>
        <w:t> </w:t>
      </w:r>
      <w:r>
        <w:rPr/>
        <w:t>with</w:t>
      </w:r>
      <w:r>
        <w:rPr>
          <w:spacing w:val="40"/>
        </w:rPr>
        <w:t> </w:t>
      </w:r>
      <w:r>
        <w:rPr/>
        <w:t>competing</w:t>
      </w:r>
      <w:r>
        <w:rPr>
          <w:spacing w:val="40"/>
        </w:rPr>
        <w:t> </w:t>
      </w:r>
      <w:r>
        <w:rPr/>
        <w:t>ideas</w:t>
      </w:r>
      <w:r>
        <w:rPr>
          <w:spacing w:val="40"/>
        </w:rPr>
        <w:t> </w:t>
      </w:r>
      <w:r>
        <w:rPr/>
        <w:t>about</w:t>
      </w:r>
      <w:r>
        <w:rPr>
          <w:spacing w:val="40"/>
        </w:rPr>
        <w:t> </w:t>
      </w:r>
      <w:r>
        <w:rPr/>
        <w:t>form</w:t>
      </w:r>
      <w:r>
        <w:rPr>
          <w:spacing w:val="40"/>
        </w:rPr>
        <w:t> </w:t>
      </w:r>
      <w:r>
        <w:rPr/>
        <w:t>and</w:t>
      </w:r>
      <w:r>
        <w:rPr>
          <w:spacing w:val="40"/>
        </w:rPr>
        <w:t> </w:t>
      </w:r>
      <w:r>
        <w:rPr/>
        <w:t>space</w:t>
      </w:r>
      <w:r>
        <w:rPr>
          <w:spacing w:val="40"/>
        </w:rPr>
        <w:t> </w:t>
      </w:r>
      <w:r>
        <w:rPr/>
        <w:t>and</w:t>
      </w:r>
      <w:r>
        <w:rPr>
          <w:spacing w:val="40"/>
        </w:rPr>
        <w:t> </w:t>
      </w:r>
      <w:r>
        <w:rPr/>
        <w:t>different</w:t>
      </w:r>
      <w:r>
        <w:rPr>
          <w:spacing w:val="40"/>
        </w:rPr>
        <w:t> </w:t>
      </w:r>
      <w:r>
        <w:rPr/>
        <w:t>ways</w:t>
      </w:r>
      <w:r>
        <w:rPr>
          <w:spacing w:val="40"/>
        </w:rPr>
        <w:t> </w:t>
      </w:r>
      <w:r>
        <w:rPr/>
        <w:t>of</w:t>
      </w:r>
      <w:r>
        <w:rPr>
          <w:spacing w:val="40"/>
        </w:rPr>
        <w:t> </w:t>
      </w:r>
      <w:r>
        <w:rPr/>
        <w:t>conveying these ideas symbolically.</w:t>
      </w:r>
    </w:p>
    <w:p>
      <w:pPr>
        <w:pStyle w:val="BodyText"/>
        <w:spacing w:before="2"/>
        <w:ind w:left="0"/>
      </w:pPr>
    </w:p>
    <w:p>
      <w:pPr>
        <w:pStyle w:val="BodyText"/>
        <w:spacing w:line="247" w:lineRule="auto"/>
        <w:ind w:right="245"/>
      </w:pPr>
      <w:r>
        <w:rPr/>
        <w:t>For</w:t>
      </w:r>
      <w:r>
        <w:rPr>
          <w:spacing w:val="40"/>
        </w:rPr>
        <w:t> </w:t>
      </w:r>
      <w:r>
        <w:rPr/>
        <w:t>example,</w:t>
      </w:r>
      <w:r>
        <w:rPr>
          <w:spacing w:val="40"/>
        </w:rPr>
        <w:t> </w:t>
      </w:r>
      <w:r>
        <w:rPr/>
        <w:t>the</w:t>
      </w:r>
      <w:r>
        <w:rPr>
          <w:spacing w:val="40"/>
        </w:rPr>
        <w:t> </w:t>
      </w:r>
      <w:r>
        <w:rPr/>
        <w:t>mission</w:t>
      </w:r>
      <w:r>
        <w:rPr>
          <w:spacing w:val="40"/>
        </w:rPr>
        <w:t> </w:t>
      </w:r>
      <w:r>
        <w:rPr/>
        <w:t>churches</w:t>
      </w:r>
      <w:r>
        <w:rPr>
          <w:spacing w:val="40"/>
        </w:rPr>
        <w:t> </w:t>
      </w:r>
      <w:r>
        <w:rPr/>
        <w:t>share</w:t>
      </w:r>
      <w:r>
        <w:rPr>
          <w:spacing w:val="40"/>
        </w:rPr>
        <w:t> </w:t>
      </w:r>
      <w:r>
        <w:rPr/>
        <w:t>certain</w:t>
      </w:r>
      <w:r>
        <w:rPr>
          <w:spacing w:val="40"/>
        </w:rPr>
        <w:t> </w:t>
      </w:r>
      <w:r>
        <w:rPr/>
        <w:t>spatial</w:t>
      </w:r>
      <w:r>
        <w:rPr>
          <w:spacing w:val="40"/>
        </w:rPr>
        <w:t> </w:t>
      </w:r>
      <w:r>
        <w:rPr/>
        <w:t>qualities</w:t>
      </w:r>
      <w:r>
        <w:rPr>
          <w:spacing w:val="40"/>
        </w:rPr>
        <w:t> </w:t>
      </w:r>
      <w:r>
        <w:rPr/>
        <w:t>with</w:t>
      </w:r>
      <w:r>
        <w:rPr>
          <w:spacing w:val="40"/>
        </w:rPr>
        <w:t> </w:t>
      </w:r>
      <w:r>
        <w:rPr/>
        <w:t>the</w:t>
      </w:r>
      <w:r>
        <w:rPr>
          <w:spacing w:val="40"/>
        </w:rPr>
        <w:t> </w:t>
      </w:r>
      <w:r>
        <w:rPr/>
        <w:t>indigenous</w:t>
      </w:r>
      <w:r>
        <w:rPr>
          <w:spacing w:val="40"/>
        </w:rPr>
        <w:t> </w:t>
      </w:r>
      <w:r>
        <w:rPr/>
        <w:t>kiva,a round,</w:t>
      </w:r>
      <w:r>
        <w:rPr>
          <w:spacing w:val="40"/>
        </w:rPr>
        <w:t> </w:t>
      </w:r>
      <w:r>
        <w:rPr/>
        <w:t>partly</w:t>
      </w:r>
      <w:r>
        <w:rPr>
          <w:spacing w:val="40"/>
        </w:rPr>
        <w:t> </w:t>
      </w:r>
      <w:r>
        <w:rPr/>
        <w:t>subterranean</w:t>
      </w:r>
      <w:r>
        <w:rPr>
          <w:spacing w:val="40"/>
        </w:rPr>
        <w:t> </w:t>
      </w:r>
      <w:r>
        <w:rPr/>
        <w:t>room</w:t>
      </w:r>
      <w:r>
        <w:rPr>
          <w:spacing w:val="40"/>
        </w:rPr>
        <w:t> </w:t>
      </w:r>
      <w:r>
        <w:rPr/>
        <w:t>used</w:t>
      </w:r>
      <w:r>
        <w:rPr>
          <w:spacing w:val="40"/>
        </w:rPr>
        <w:t> </w:t>
      </w:r>
      <w:r>
        <w:rPr/>
        <w:t>by</w:t>
      </w:r>
      <w:r>
        <w:rPr>
          <w:spacing w:val="40"/>
        </w:rPr>
        <w:t> </w:t>
      </w:r>
      <w:r>
        <w:rPr/>
        <w:t>many</w:t>
      </w:r>
      <w:r>
        <w:rPr>
          <w:spacing w:val="40"/>
        </w:rPr>
        <w:t> </w:t>
      </w:r>
      <w:r>
        <w:rPr/>
        <w:t>Southwest</w:t>
      </w:r>
      <w:r>
        <w:rPr>
          <w:spacing w:val="40"/>
        </w:rPr>
        <w:t> </w:t>
      </w:r>
      <w:r>
        <w:rPr/>
        <w:t>Native American</w:t>
      </w:r>
      <w:r>
        <w:rPr>
          <w:spacing w:val="40"/>
        </w:rPr>
        <w:t> </w:t>
      </w:r>
      <w:r>
        <w:rPr/>
        <w:t>communities</w:t>
      </w:r>
      <w:r>
        <w:rPr>
          <w:spacing w:val="40"/>
        </w:rPr>
        <w:t> </w:t>
      </w:r>
      <w:r>
        <w:rPr/>
        <w:t>for important</w:t>
      </w:r>
      <w:r>
        <w:rPr>
          <w:spacing w:val="34"/>
        </w:rPr>
        <w:t> </w:t>
      </w:r>
      <w:r>
        <w:rPr/>
        <w:t>rituals.</w:t>
      </w:r>
      <w:r>
        <w:rPr>
          <w:spacing w:val="34"/>
        </w:rPr>
        <w:t> </w:t>
      </w:r>
      <w:r>
        <w:rPr/>
        <w:t>Like</w:t>
      </w:r>
      <w:r>
        <w:rPr>
          <w:spacing w:val="34"/>
        </w:rPr>
        <w:t> </w:t>
      </w:r>
      <w:r>
        <w:rPr/>
        <w:t>the</w:t>
      </w:r>
      <w:r>
        <w:rPr>
          <w:spacing w:val="34"/>
        </w:rPr>
        <w:t> </w:t>
      </w:r>
      <w:r>
        <w:rPr/>
        <w:t>kiva</w:t>
      </w:r>
      <w:r>
        <w:rPr>
          <w:spacing w:val="34"/>
        </w:rPr>
        <w:t> </w:t>
      </w:r>
      <w:r>
        <w:rPr/>
        <w:t>it</w:t>
      </w:r>
      <w:r>
        <w:rPr>
          <w:spacing w:val="34"/>
        </w:rPr>
        <w:t> </w:t>
      </w:r>
      <w:r>
        <w:rPr/>
        <w:t>was</w:t>
      </w:r>
      <w:r>
        <w:rPr>
          <w:spacing w:val="35"/>
        </w:rPr>
        <w:t> </w:t>
      </w:r>
      <w:r>
        <w:rPr/>
        <w:t>intended</w:t>
      </w:r>
      <w:r>
        <w:rPr>
          <w:spacing w:val="34"/>
        </w:rPr>
        <w:t> </w:t>
      </w:r>
      <w:r>
        <w:rPr/>
        <w:t>to</w:t>
      </w:r>
      <w:r>
        <w:rPr>
          <w:spacing w:val="34"/>
        </w:rPr>
        <w:t> </w:t>
      </w:r>
      <w:r>
        <w:rPr/>
        <w:t>replace,</w:t>
      </w:r>
      <w:r>
        <w:rPr>
          <w:spacing w:val="34"/>
        </w:rPr>
        <w:t> </w:t>
      </w:r>
      <w:r>
        <w:rPr/>
        <w:t>the</w:t>
      </w:r>
      <w:r>
        <w:rPr>
          <w:spacing w:val="34"/>
        </w:rPr>
        <w:t> </w:t>
      </w:r>
      <w:r>
        <w:rPr/>
        <w:t>typical</w:t>
      </w:r>
      <w:r>
        <w:rPr>
          <w:spacing w:val="34"/>
        </w:rPr>
        <w:t> </w:t>
      </w:r>
      <w:r>
        <w:rPr/>
        <w:t>mission</w:t>
      </w:r>
      <w:r>
        <w:rPr>
          <w:spacing w:val="34"/>
        </w:rPr>
        <w:t> </w:t>
      </w:r>
      <w:r>
        <w:rPr/>
        <w:t>church</w:t>
      </w:r>
      <w:r>
        <w:rPr>
          <w:spacing w:val="34"/>
        </w:rPr>
        <w:t> </w:t>
      </w:r>
      <w:r>
        <w:rPr/>
        <w:t>had</w:t>
      </w:r>
      <w:r>
        <w:rPr>
          <w:spacing w:val="34"/>
        </w:rPr>
        <w:t> </w:t>
      </w:r>
      <w:r>
        <w:rPr/>
        <w:t>thick walls</w:t>
      </w:r>
      <w:r>
        <w:rPr>
          <w:spacing w:val="36"/>
        </w:rPr>
        <w:t> </w:t>
      </w:r>
      <w:r>
        <w:rPr/>
        <w:t>of</w:t>
      </w:r>
      <w:r>
        <w:rPr>
          <w:spacing w:val="36"/>
        </w:rPr>
        <w:t> </w:t>
      </w:r>
      <w:r>
        <w:rPr/>
        <w:t>adobe</w:t>
      </w:r>
      <w:r>
        <w:rPr>
          <w:spacing w:val="36"/>
        </w:rPr>
        <w:t> </w:t>
      </w:r>
      <w:r>
        <w:rPr/>
        <w:t>(sun-dried</w:t>
      </w:r>
      <w:r>
        <w:rPr>
          <w:spacing w:val="36"/>
        </w:rPr>
        <w:t> </w:t>
      </w:r>
      <w:r>
        <w:rPr/>
        <w:t>earth</w:t>
      </w:r>
      <w:r>
        <w:rPr>
          <w:spacing w:val="36"/>
        </w:rPr>
        <w:t> </w:t>
      </w:r>
      <w:r>
        <w:rPr/>
        <w:t>and</w:t>
      </w:r>
      <w:r>
        <w:rPr>
          <w:spacing w:val="36"/>
        </w:rPr>
        <w:t> </w:t>
      </w:r>
      <w:r>
        <w:rPr/>
        <w:t>straw),</w:t>
      </w:r>
      <w:r>
        <w:rPr>
          <w:spacing w:val="36"/>
        </w:rPr>
        <w:t> </w:t>
      </w:r>
      <w:r>
        <w:rPr/>
        <w:t>a</w:t>
      </w:r>
      <w:r>
        <w:rPr>
          <w:spacing w:val="36"/>
        </w:rPr>
        <w:t> </w:t>
      </w:r>
      <w:r>
        <w:rPr/>
        <w:t>beaten-earth</w:t>
      </w:r>
      <w:r>
        <w:rPr>
          <w:spacing w:val="36"/>
        </w:rPr>
        <w:t> </w:t>
      </w:r>
      <w:r>
        <w:rPr/>
        <w:t>floor,</w:t>
      </w:r>
      <w:r>
        <w:rPr>
          <w:spacing w:val="36"/>
        </w:rPr>
        <w:t> </w:t>
      </w:r>
      <w:r>
        <w:rPr/>
        <w:t>and</w:t>
      </w:r>
      <w:r>
        <w:rPr>
          <w:spacing w:val="36"/>
        </w:rPr>
        <w:t> </w:t>
      </w:r>
      <w:r>
        <w:rPr/>
        <w:t>one</w:t>
      </w:r>
      <w:r>
        <w:rPr>
          <w:spacing w:val="36"/>
        </w:rPr>
        <w:t> </w:t>
      </w:r>
      <w:r>
        <w:rPr/>
        <w:t>or</w:t>
      </w:r>
      <w:r>
        <w:rPr>
          <w:spacing w:val="36"/>
        </w:rPr>
        <w:t> </w:t>
      </w:r>
      <w:r>
        <w:rPr/>
        <w:t>two</w:t>
      </w:r>
      <w:r>
        <w:rPr>
          <w:spacing w:val="36"/>
        </w:rPr>
        <w:t> </w:t>
      </w:r>
      <w:r>
        <w:rPr/>
        <w:t>small windows.</w:t>
      </w:r>
      <w:r>
        <w:rPr>
          <w:spacing w:val="40"/>
        </w:rPr>
        <w:t> </w:t>
      </w:r>
      <w:r>
        <w:rPr/>
        <w:t>In</w:t>
      </w:r>
      <w:r>
        <w:rPr>
          <w:spacing w:val="40"/>
        </w:rPr>
        <w:t> </w:t>
      </w:r>
      <w:r>
        <w:rPr/>
        <w:t>deference</w:t>
      </w:r>
      <w:r>
        <w:rPr>
          <w:spacing w:val="40"/>
        </w:rPr>
        <w:t> </w:t>
      </w:r>
      <w:r>
        <w:rPr/>
        <w:t>to</w:t>
      </w:r>
      <w:r>
        <w:rPr>
          <w:spacing w:val="40"/>
        </w:rPr>
        <w:t> </w:t>
      </w:r>
      <w:r>
        <w:rPr/>
        <w:t>European</w:t>
      </w:r>
      <w:r>
        <w:rPr>
          <w:spacing w:val="40"/>
        </w:rPr>
        <w:t> </w:t>
      </w:r>
      <w:r>
        <w:rPr/>
        <w:t>custom,</w:t>
      </w:r>
      <w:r>
        <w:rPr>
          <w:spacing w:val="40"/>
        </w:rPr>
        <w:t> </w:t>
      </w:r>
      <w:r>
        <w:rPr/>
        <w:t>the</w:t>
      </w:r>
      <w:r>
        <w:rPr>
          <w:spacing w:val="40"/>
        </w:rPr>
        <w:t> </w:t>
      </w:r>
      <w:r>
        <w:rPr/>
        <w:t>ceilings</w:t>
      </w:r>
      <w:r>
        <w:rPr>
          <w:spacing w:val="40"/>
        </w:rPr>
        <w:t> </w:t>
      </w:r>
      <w:r>
        <w:rPr/>
        <w:t>of</w:t>
      </w:r>
      <w:r>
        <w:rPr>
          <w:spacing w:val="40"/>
        </w:rPr>
        <w:t> </w:t>
      </w:r>
      <w:r>
        <w:rPr/>
        <w:t>these</w:t>
      </w:r>
      <w:r>
        <w:rPr>
          <w:spacing w:val="40"/>
        </w:rPr>
        <w:t> </w:t>
      </w:r>
      <w:r>
        <w:rPr/>
        <w:t>churches</w:t>
      </w:r>
      <w:r>
        <w:rPr>
          <w:spacing w:val="40"/>
        </w:rPr>
        <w:t> </w:t>
      </w:r>
      <w:r>
        <w:rPr/>
        <w:t>were</w:t>
      </w:r>
      <w:r>
        <w:rPr>
          <w:spacing w:val="40"/>
        </w:rPr>
        <w:t> </w:t>
      </w:r>
      <w:r>
        <w:rPr/>
        <w:t>higher</w:t>
      </w:r>
      <w:r>
        <w:rPr>
          <w:spacing w:val="40"/>
        </w:rPr>
        <w:t> </w:t>
      </w:r>
      <w:r>
        <w:rPr/>
        <w:t>than those</w:t>
      </w:r>
      <w:r>
        <w:rPr>
          <w:spacing w:val="37"/>
        </w:rPr>
        <w:t> </w:t>
      </w:r>
      <w:r>
        <w:rPr/>
        <w:t>of</w:t>
      </w:r>
      <w:r>
        <w:rPr>
          <w:spacing w:val="37"/>
        </w:rPr>
        <w:t> </w:t>
      </w:r>
      <w:r>
        <w:rPr/>
        <w:t>the</w:t>
      </w:r>
      <w:r>
        <w:rPr>
          <w:spacing w:val="37"/>
        </w:rPr>
        <w:t> </w:t>
      </w:r>
      <w:r>
        <w:rPr/>
        <w:t>traditional</w:t>
      </w:r>
      <w:r>
        <w:rPr>
          <w:spacing w:val="37"/>
        </w:rPr>
        <w:t> </w:t>
      </w:r>
      <w:r>
        <w:rPr/>
        <w:t>kiva.</w:t>
      </w:r>
      <w:r>
        <w:rPr>
          <w:spacing w:val="37"/>
        </w:rPr>
        <w:t> </w:t>
      </w:r>
      <w:r>
        <w:rPr/>
        <w:t>However,</w:t>
      </w:r>
      <w:r>
        <w:rPr>
          <w:spacing w:val="37"/>
        </w:rPr>
        <w:t> </w:t>
      </w:r>
      <w:r>
        <w:rPr/>
        <w:t>with</w:t>
      </w:r>
      <w:r>
        <w:rPr>
          <w:spacing w:val="37"/>
        </w:rPr>
        <w:t> </w:t>
      </w:r>
      <w:r>
        <w:rPr/>
        <w:t>the</w:t>
      </w:r>
      <w:r>
        <w:rPr>
          <w:spacing w:val="37"/>
        </w:rPr>
        <w:t> </w:t>
      </w:r>
      <w:r>
        <w:rPr/>
        <w:t>limited</w:t>
      </w:r>
      <w:r>
        <w:rPr>
          <w:spacing w:val="37"/>
        </w:rPr>
        <w:t> </w:t>
      </w:r>
      <w:r>
        <w:rPr/>
        <w:t>lighting</w:t>
      </w:r>
      <w:r>
        <w:rPr>
          <w:spacing w:val="37"/>
        </w:rPr>
        <w:t> </w:t>
      </w:r>
      <w:r>
        <w:rPr/>
        <w:t>afforded</w:t>
      </w:r>
      <w:r>
        <w:rPr>
          <w:spacing w:val="37"/>
        </w:rPr>
        <w:t> </w:t>
      </w:r>
      <w:r>
        <w:rPr/>
        <w:t>by</w:t>
      </w:r>
      <w:r>
        <w:rPr>
          <w:spacing w:val="37"/>
        </w:rPr>
        <w:t> </w:t>
      </w:r>
      <w:r>
        <w:rPr/>
        <w:t>their</w:t>
      </w:r>
      <w:r>
        <w:rPr>
          <w:spacing w:val="37"/>
        </w:rPr>
        <w:t> </w:t>
      </w:r>
      <w:r>
        <w:rPr/>
        <w:t>few</w:t>
      </w:r>
      <w:r>
        <w:rPr>
          <w:spacing w:val="37"/>
        </w:rPr>
        <w:t> </w:t>
      </w:r>
      <w:r>
        <w:rPr/>
        <w:t>small windows,</w:t>
      </w:r>
      <w:r>
        <w:rPr>
          <w:spacing w:val="40"/>
        </w:rPr>
        <w:t> </w:t>
      </w:r>
      <w:r>
        <w:rPr/>
        <w:t>these</w:t>
      </w:r>
      <w:r>
        <w:rPr>
          <w:spacing w:val="40"/>
        </w:rPr>
        <w:t> </w:t>
      </w:r>
      <w:r>
        <w:rPr/>
        <w:t>churches</w:t>
      </w:r>
      <w:r>
        <w:rPr>
          <w:spacing w:val="40"/>
        </w:rPr>
        <w:t> </w:t>
      </w:r>
      <w:r>
        <w:rPr/>
        <w:t>still</w:t>
      </w:r>
      <w:r>
        <w:rPr>
          <w:spacing w:val="40"/>
        </w:rPr>
        <w:t> </w:t>
      </w:r>
      <w:r>
        <w:rPr/>
        <w:t>suggest</w:t>
      </w:r>
      <w:r>
        <w:rPr>
          <w:spacing w:val="40"/>
        </w:rPr>
        <w:t> </w:t>
      </w:r>
      <w:r>
        <w:rPr/>
        <w:t>the</w:t>
      </w:r>
      <w:r>
        <w:rPr>
          <w:spacing w:val="40"/>
        </w:rPr>
        <w:t> </w:t>
      </w:r>
      <w:r>
        <w:rPr/>
        <w:t>kiva's</w:t>
      </w:r>
      <w:r>
        <w:rPr>
          <w:spacing w:val="40"/>
        </w:rPr>
        <w:t> </w:t>
      </w:r>
      <w:r>
        <w:rPr/>
        <w:t>characteristically</w:t>
      </w:r>
      <w:r>
        <w:rPr>
          <w:spacing w:val="40"/>
        </w:rPr>
        <w:t> </w:t>
      </w:r>
      <w:r>
        <w:rPr/>
        <w:t>low,</w:t>
      </w:r>
      <w:r>
        <w:rPr>
          <w:spacing w:val="40"/>
        </w:rPr>
        <w:t> </w:t>
      </w:r>
      <w:r>
        <w:rPr/>
        <w:t>boxlike,</w:t>
      </w:r>
      <w:r>
        <w:rPr>
          <w:spacing w:val="40"/>
        </w:rPr>
        <w:t> </w:t>
      </w:r>
      <w:r>
        <w:rPr/>
        <w:t>earth-hugging interior.</w:t>
      </w:r>
      <w:r>
        <w:rPr>
          <w:spacing w:val="25"/>
        </w:rPr>
        <w:t> </w:t>
      </w:r>
      <w:r>
        <w:rPr/>
        <w:t>Thus,</w:t>
      </w:r>
      <w:r>
        <w:rPr>
          <w:spacing w:val="30"/>
        </w:rPr>
        <w:t> </w:t>
      </w:r>
      <w:r>
        <w:rPr/>
        <w:t>although</w:t>
      </w:r>
      <w:r>
        <w:rPr>
          <w:spacing w:val="30"/>
        </w:rPr>
        <w:t> </w:t>
      </w:r>
      <w:r>
        <w:rPr/>
        <w:t>pragmatic</w:t>
      </w:r>
      <w:r>
        <w:rPr>
          <w:spacing w:val="30"/>
        </w:rPr>
        <w:t> </w:t>
      </w:r>
      <w:r>
        <w:rPr/>
        <w:t>factors</w:t>
      </w:r>
      <w:r>
        <w:rPr>
          <w:spacing w:val="30"/>
        </w:rPr>
        <w:t> </w:t>
      </w:r>
      <w:r>
        <w:rPr/>
        <w:t>of</w:t>
      </w:r>
      <w:r>
        <w:rPr>
          <w:spacing w:val="30"/>
        </w:rPr>
        <w:t> </w:t>
      </w:r>
      <w:r>
        <w:rPr/>
        <w:t>construction</w:t>
      </w:r>
      <w:r>
        <w:rPr>
          <w:spacing w:val="30"/>
        </w:rPr>
        <w:t> </w:t>
      </w:r>
      <w:r>
        <w:rPr/>
        <w:t>may</w:t>
      </w:r>
      <w:r>
        <w:rPr>
          <w:spacing w:val="30"/>
        </w:rPr>
        <w:t> </w:t>
      </w:r>
      <w:r>
        <w:rPr/>
        <w:t>have</w:t>
      </w:r>
      <w:r>
        <w:rPr>
          <w:spacing w:val="30"/>
        </w:rPr>
        <w:t> </w:t>
      </w:r>
      <w:r>
        <w:rPr/>
        <w:t>contributed</w:t>
      </w:r>
      <w:r>
        <w:rPr>
          <w:spacing w:val="30"/>
        </w:rPr>
        <w:t> </w:t>
      </w:r>
      <w:r>
        <w:rPr/>
        <w:t>to</w:t>
      </w:r>
      <w:r>
        <w:rPr>
          <w:spacing w:val="30"/>
        </w:rPr>
        <w:t> </w:t>
      </w:r>
      <w:r>
        <w:rPr/>
        <w:t>the</w:t>
      </w:r>
      <w:r>
        <w:rPr>
          <w:spacing w:val="30"/>
        </w:rPr>
        <w:t> </w:t>
      </w:r>
      <w:r>
        <w:rPr/>
        <w:t>shape</w:t>
      </w:r>
      <w:r>
        <w:rPr>
          <w:spacing w:val="30"/>
        </w:rPr>
        <w:t> </w:t>
      </w:r>
      <w:r>
        <w:rPr/>
        <w:t>of the</w:t>
      </w:r>
      <w:r>
        <w:rPr>
          <w:spacing w:val="40"/>
        </w:rPr>
        <w:t> </w:t>
      </w:r>
      <w:r>
        <w:rPr/>
        <w:t>mission</w:t>
      </w:r>
      <w:r>
        <w:rPr>
          <w:spacing w:val="40"/>
        </w:rPr>
        <w:t> </w:t>
      </w:r>
      <w:r>
        <w:rPr/>
        <w:t>churches,</w:t>
      </w:r>
      <w:r>
        <w:rPr>
          <w:spacing w:val="40"/>
        </w:rPr>
        <w:t> </w:t>
      </w:r>
      <w:r>
        <w:rPr/>
        <w:t>as</w:t>
      </w:r>
      <w:r>
        <w:rPr>
          <w:spacing w:val="40"/>
        </w:rPr>
        <w:t> </w:t>
      </w:r>
      <w:r>
        <w:rPr/>
        <w:t>earlier</w:t>
      </w:r>
      <w:r>
        <w:rPr>
          <w:spacing w:val="40"/>
        </w:rPr>
        <w:t> </w:t>
      </w:r>
      <w:r>
        <w:rPr/>
        <w:t>studies</w:t>
      </w:r>
      <w:r>
        <w:rPr>
          <w:spacing w:val="40"/>
        </w:rPr>
        <w:t> </w:t>
      </w:r>
      <w:r>
        <w:rPr/>
        <w:t>suggest,</w:t>
      </w:r>
      <w:r>
        <w:rPr>
          <w:spacing w:val="40"/>
        </w:rPr>
        <w:t> </w:t>
      </w:r>
      <w:r>
        <w:rPr/>
        <w:t>the</w:t>
      </w:r>
      <w:r>
        <w:rPr>
          <w:spacing w:val="40"/>
        </w:rPr>
        <w:t> </w:t>
      </w:r>
      <w:r>
        <w:rPr/>
        <w:t>provision</w:t>
      </w:r>
      <w:r>
        <w:rPr>
          <w:spacing w:val="40"/>
        </w:rPr>
        <w:t> </w:t>
      </w:r>
      <w:r>
        <w:rPr/>
        <w:t>of</w:t>
      </w:r>
      <w:r>
        <w:rPr>
          <w:spacing w:val="40"/>
        </w:rPr>
        <w:t> </w:t>
      </w:r>
      <w:r>
        <w:rPr/>
        <w:t>a</w:t>
      </w:r>
      <w:r>
        <w:rPr>
          <w:spacing w:val="40"/>
        </w:rPr>
        <w:t> </w:t>
      </w:r>
      <w:r>
        <w:rPr/>
        <w:t>sacred</w:t>
      </w:r>
      <w:r>
        <w:rPr>
          <w:spacing w:val="40"/>
        </w:rPr>
        <w:t> </w:t>
      </w:r>
      <w:r>
        <w:rPr/>
        <w:t>space</w:t>
      </w:r>
      <w:r>
        <w:rPr>
          <w:spacing w:val="40"/>
        </w:rPr>
        <w:t> </w:t>
      </w:r>
      <w:r>
        <w:rPr/>
        <w:t>consistent with</w:t>
      </w:r>
      <w:r>
        <w:rPr>
          <w:spacing w:val="40"/>
        </w:rPr>
        <w:t> </w:t>
      </w:r>
      <w:r>
        <w:rPr/>
        <w:t>indigenous</w:t>
      </w:r>
      <w:r>
        <w:rPr>
          <w:spacing w:val="40"/>
        </w:rPr>
        <w:t> </w:t>
      </w:r>
      <w:r>
        <w:rPr/>
        <w:t>traditions</w:t>
      </w:r>
      <w:r>
        <w:rPr>
          <w:spacing w:val="40"/>
        </w:rPr>
        <w:t> </w:t>
      </w:r>
      <w:r>
        <w:rPr/>
        <w:t>may</w:t>
      </w:r>
      <w:r>
        <w:rPr>
          <w:spacing w:val="40"/>
        </w:rPr>
        <w:t> </w:t>
      </w:r>
      <w:r>
        <w:rPr/>
        <w:t>also</w:t>
      </w:r>
      <w:r>
        <w:rPr>
          <w:spacing w:val="40"/>
        </w:rPr>
        <w:t> </w:t>
      </w:r>
      <w:r>
        <w:rPr/>
        <w:t>have</w:t>
      </w:r>
      <w:r>
        <w:rPr>
          <w:spacing w:val="40"/>
        </w:rPr>
        <w:t> </w:t>
      </w:r>
      <w:r>
        <w:rPr/>
        <w:t>been</w:t>
      </w:r>
      <w:r>
        <w:rPr>
          <w:spacing w:val="40"/>
        </w:rPr>
        <w:t> </w:t>
      </w:r>
      <w:r>
        <w:rPr/>
        <w:t>an</w:t>
      </w:r>
      <w:r>
        <w:rPr>
          <w:spacing w:val="40"/>
        </w:rPr>
        <w:t> </w:t>
      </w:r>
      <w:r>
        <w:rPr/>
        <w:t>important</w:t>
      </w:r>
      <w:r>
        <w:rPr>
          <w:spacing w:val="40"/>
        </w:rPr>
        <w:t> </w:t>
      </w:r>
      <w:r>
        <w:rPr/>
        <w:t>consideration</w:t>
      </w:r>
      <w:r>
        <w:rPr>
          <w:spacing w:val="40"/>
        </w:rPr>
        <w:t> </w:t>
      </w:r>
      <w:r>
        <w:rPr/>
        <w:t>in</w:t>
      </w:r>
      <w:r>
        <w:rPr>
          <w:spacing w:val="40"/>
        </w:rPr>
        <w:t> </w:t>
      </w:r>
      <w:r>
        <w:rPr/>
        <w:t>their</w:t>
      </w:r>
      <w:r>
        <w:rPr>
          <w:spacing w:val="40"/>
        </w:rPr>
        <w:t> </w:t>
      </w:r>
      <w:r>
        <w:rPr/>
        <w:t>design.</w:t>
      </w:r>
    </w:p>
    <w:p>
      <w:pPr>
        <w:pStyle w:val="BodyText"/>
        <w:spacing w:before="1"/>
        <w:ind w:left="0"/>
      </w:pPr>
    </w:p>
    <w:p>
      <w:pPr>
        <w:pStyle w:val="BodyText"/>
        <w:spacing w:line="252" w:lineRule="auto"/>
        <w:ind w:right="343"/>
      </w:pPr>
      <w:r>
        <w:rPr/>
        <w:t>The</w:t>
      </w:r>
      <w:r>
        <w:rPr>
          <w:spacing w:val="40"/>
        </w:rPr>
        <w:t> </w:t>
      </w:r>
      <w:r>
        <w:rPr/>
        <w:t>continued</w:t>
      </w:r>
      <w:r>
        <w:rPr>
          <w:spacing w:val="40"/>
        </w:rPr>
        <w:t> </w:t>
      </w:r>
      <w:r>
        <w:rPr/>
        <w:t>viability</w:t>
      </w:r>
      <w:r>
        <w:rPr>
          <w:spacing w:val="40"/>
        </w:rPr>
        <w:t> </w:t>
      </w:r>
      <w:r>
        <w:rPr/>
        <w:t>of</w:t>
      </w:r>
      <w:r>
        <w:rPr>
          <w:spacing w:val="40"/>
        </w:rPr>
        <w:t> </w:t>
      </w:r>
      <w:r>
        <w:rPr/>
        <w:t>the</w:t>
      </w:r>
      <w:r>
        <w:rPr>
          <w:spacing w:val="40"/>
        </w:rPr>
        <w:t> </w:t>
      </w:r>
      <w:r>
        <w:rPr/>
        <w:t>kiva</w:t>
      </w:r>
      <w:r>
        <w:rPr>
          <w:spacing w:val="40"/>
        </w:rPr>
        <w:t> </w:t>
      </w:r>
      <w:r>
        <w:rPr/>
        <w:t>itself</w:t>
      </w:r>
      <w:r>
        <w:rPr>
          <w:spacing w:val="40"/>
        </w:rPr>
        <w:t> </w:t>
      </w:r>
      <w:r>
        <w:rPr/>
        <w:t>in</w:t>
      </w:r>
      <w:r>
        <w:rPr>
          <w:spacing w:val="40"/>
        </w:rPr>
        <w:t> </w:t>
      </w:r>
      <w:r>
        <w:rPr/>
        <w:t>Spanish</w:t>
      </w:r>
      <w:r>
        <w:rPr>
          <w:spacing w:val="40"/>
        </w:rPr>
        <w:t> </w:t>
      </w:r>
      <w:r>
        <w:rPr/>
        <w:t>mission</w:t>
      </w:r>
      <w:r>
        <w:rPr>
          <w:spacing w:val="40"/>
        </w:rPr>
        <w:t> </w:t>
      </w:r>
      <w:r>
        <w:rPr/>
        <w:t>settlements</w:t>
      </w:r>
      <w:r>
        <w:rPr>
          <w:spacing w:val="40"/>
        </w:rPr>
        <w:t> </w:t>
      </w:r>
      <w:r>
        <w:rPr/>
        <w:t>has</w:t>
      </w:r>
      <w:r>
        <w:rPr>
          <w:spacing w:val="40"/>
        </w:rPr>
        <w:t> </w:t>
      </w:r>
      <w:r>
        <w:rPr/>
        <w:t>also</w:t>
      </w:r>
      <w:r>
        <w:rPr>
          <w:spacing w:val="40"/>
        </w:rPr>
        <w:t> </w:t>
      </w:r>
      <w:r>
        <w:rPr/>
        <w:t>been underestimated</w:t>
      </w:r>
      <w:r>
        <w:rPr>
          <w:spacing w:val="40"/>
        </w:rPr>
        <w:t> </w:t>
      </w:r>
      <w:r>
        <w:rPr/>
        <w:t>by</w:t>
      </w:r>
      <w:r>
        <w:rPr>
          <w:spacing w:val="40"/>
        </w:rPr>
        <w:t> </w:t>
      </w:r>
      <w:r>
        <w:rPr/>
        <w:t>historians.</w:t>
      </w:r>
      <w:r>
        <w:rPr>
          <w:spacing w:val="40"/>
        </w:rPr>
        <w:t> </w:t>
      </w:r>
      <w:r>
        <w:rPr/>
        <w:t>Freestanding</w:t>
      </w:r>
      <w:r>
        <w:rPr>
          <w:spacing w:val="40"/>
        </w:rPr>
        <w:t> </w:t>
      </w:r>
      <w:r>
        <w:rPr/>
        <w:t>kivas</w:t>
      </w:r>
      <w:r>
        <w:rPr>
          <w:spacing w:val="40"/>
        </w:rPr>
        <w:t> </w:t>
      </w:r>
      <w:r>
        <w:rPr/>
        <w:t>discovered</w:t>
      </w:r>
      <w:r>
        <w:rPr>
          <w:spacing w:val="40"/>
        </w:rPr>
        <w:t> </w:t>
      </w:r>
      <w:r>
        <w:rPr/>
        <w:t>in</w:t>
      </w:r>
      <w:r>
        <w:rPr>
          <w:spacing w:val="40"/>
        </w:rPr>
        <w:t> </w:t>
      </w:r>
      <w:r>
        <w:rPr/>
        <w:t>the</w:t>
      </w:r>
      <w:r>
        <w:rPr>
          <w:spacing w:val="40"/>
        </w:rPr>
        <w:t> </w:t>
      </w:r>
      <w:r>
        <w:rPr/>
        <w:t>ruins</w:t>
      </w:r>
      <w:r>
        <w:rPr>
          <w:spacing w:val="40"/>
        </w:rPr>
        <w:t> </w:t>
      </w:r>
      <w:r>
        <w:rPr/>
        <w:t>of</w:t>
      </w:r>
      <w:r>
        <w:rPr>
          <w:spacing w:val="40"/>
        </w:rPr>
        <w:t> </w:t>
      </w:r>
      <w:r>
        <w:rPr/>
        <w:t>European-style missionary</w:t>
      </w:r>
      <w:r>
        <w:rPr>
          <w:spacing w:val="40"/>
        </w:rPr>
        <w:t> </w:t>
      </w:r>
      <w:r>
        <w:rPr/>
        <w:t>communities</w:t>
      </w:r>
      <w:r>
        <w:rPr>
          <w:spacing w:val="40"/>
        </w:rPr>
        <w:t> </w:t>
      </w:r>
      <w:r>
        <w:rPr/>
        <w:t>have</w:t>
      </w:r>
      <w:r>
        <w:rPr>
          <w:spacing w:val="40"/>
        </w:rPr>
        <w:t> </w:t>
      </w:r>
      <w:r>
        <w:rPr/>
        <w:t>been</w:t>
      </w:r>
      <w:r>
        <w:rPr>
          <w:spacing w:val="40"/>
        </w:rPr>
        <w:t> </w:t>
      </w:r>
      <w:r>
        <w:rPr/>
        <w:t>explained</w:t>
      </w:r>
      <w:r>
        <w:rPr>
          <w:spacing w:val="40"/>
        </w:rPr>
        <w:t> </w:t>
      </w:r>
      <w:r>
        <w:rPr/>
        <w:t>by</w:t>
      </w:r>
      <w:r>
        <w:rPr>
          <w:spacing w:val="40"/>
        </w:rPr>
        <w:t> </w:t>
      </w:r>
      <w:r>
        <w:rPr/>
        <w:t>some</w:t>
      </w:r>
      <w:r>
        <w:rPr>
          <w:spacing w:val="40"/>
        </w:rPr>
        <w:t> </w:t>
      </w:r>
      <w:r>
        <w:rPr/>
        <w:t>historians</w:t>
      </w:r>
      <w:r>
        <w:rPr>
          <w:spacing w:val="40"/>
        </w:rPr>
        <w:t> </w:t>
      </w:r>
      <w:r>
        <w:rPr/>
        <w:t>as</w:t>
      </w:r>
      <w:r>
        <w:rPr>
          <w:spacing w:val="40"/>
        </w:rPr>
        <w:t> </w:t>
      </w:r>
      <w:r>
        <w:rPr/>
        <w:t>examples</w:t>
      </w:r>
      <w:r>
        <w:rPr>
          <w:spacing w:val="40"/>
        </w:rPr>
        <w:t> </w:t>
      </w:r>
      <w:r>
        <w:rPr/>
        <w:t>of “superposition”.</w:t>
      </w:r>
      <w:r>
        <w:rPr>
          <w:spacing w:val="37"/>
        </w:rPr>
        <w:t> </w:t>
      </w:r>
      <w:r>
        <w:rPr/>
        <w:t>Under</w:t>
      </w:r>
      <w:r>
        <w:rPr>
          <w:spacing w:val="37"/>
        </w:rPr>
        <w:t> </w:t>
      </w:r>
      <w:r>
        <w:rPr/>
        <w:t>this</w:t>
      </w:r>
      <w:r>
        <w:rPr>
          <w:spacing w:val="37"/>
        </w:rPr>
        <w:t> </w:t>
      </w:r>
      <w:r>
        <w:rPr/>
        <w:t>theory,</w:t>
      </w:r>
      <w:r>
        <w:rPr>
          <w:spacing w:val="37"/>
        </w:rPr>
        <w:t> </w:t>
      </w:r>
      <w:r>
        <w:rPr/>
        <w:t>Christian</w:t>
      </w:r>
      <w:r>
        <w:rPr>
          <w:spacing w:val="37"/>
        </w:rPr>
        <w:t> </w:t>
      </w:r>
      <w:r>
        <w:rPr/>
        <w:t>domination</w:t>
      </w:r>
      <w:r>
        <w:rPr>
          <w:spacing w:val="37"/>
        </w:rPr>
        <w:t> </w:t>
      </w:r>
      <w:r>
        <w:rPr/>
        <w:t>over</w:t>
      </w:r>
      <w:r>
        <w:rPr>
          <w:spacing w:val="37"/>
        </w:rPr>
        <w:t> </w:t>
      </w:r>
      <w:r>
        <w:rPr/>
        <w:t>indigenous</w:t>
      </w:r>
      <w:r>
        <w:rPr>
          <w:spacing w:val="37"/>
        </w:rPr>
        <w:t> </w:t>
      </w:r>
      <w:r>
        <w:rPr/>
        <w:t>faiths</w:t>
      </w:r>
      <w:r>
        <w:rPr>
          <w:spacing w:val="37"/>
        </w:rPr>
        <w:t> </w:t>
      </w:r>
      <w:r>
        <w:rPr/>
        <w:t>is</w:t>
      </w:r>
      <w:r>
        <w:rPr>
          <w:spacing w:val="37"/>
        </w:rPr>
        <w:t> </w:t>
      </w:r>
      <w:r>
        <w:rPr/>
        <w:t>dramatized by</w:t>
      </w:r>
      <w:r>
        <w:rPr>
          <w:spacing w:val="40"/>
        </w:rPr>
        <w:t> </w:t>
      </w:r>
      <w:r>
        <w:rPr/>
        <w:t>surrounding</w:t>
      </w:r>
      <w:r>
        <w:rPr>
          <w:spacing w:val="40"/>
        </w:rPr>
        <w:t> </w:t>
      </w:r>
      <w:r>
        <w:rPr/>
        <w:t>the</w:t>
      </w:r>
      <w:r>
        <w:rPr>
          <w:spacing w:val="40"/>
        </w:rPr>
        <w:t> </w:t>
      </w:r>
      <w:r>
        <w:rPr/>
        <w:t>kiva</w:t>
      </w:r>
      <w:r>
        <w:rPr>
          <w:spacing w:val="40"/>
        </w:rPr>
        <w:t> </w:t>
      </w:r>
      <w:r>
        <w:rPr/>
        <w:t>with</w:t>
      </w:r>
      <w:r>
        <w:rPr>
          <w:spacing w:val="40"/>
        </w:rPr>
        <w:t> </w:t>
      </w:r>
      <w:r>
        <w:rPr/>
        <w:t>Christian</w:t>
      </w:r>
      <w:r>
        <w:rPr>
          <w:spacing w:val="40"/>
        </w:rPr>
        <w:t> </w:t>
      </w:r>
      <w:r>
        <w:rPr/>
        <w:t>buildings.</w:t>
      </w:r>
      <w:r>
        <w:rPr>
          <w:spacing w:val="40"/>
        </w:rPr>
        <w:t> </w:t>
      </w:r>
      <w:r>
        <w:rPr/>
        <w:t>However,</w:t>
      </w:r>
      <w:r>
        <w:rPr>
          <w:spacing w:val="40"/>
        </w:rPr>
        <w:t> </w:t>
      </w:r>
      <w:r>
        <w:rPr/>
        <w:t>as</w:t>
      </w:r>
      <w:r>
        <w:rPr>
          <w:spacing w:val="40"/>
        </w:rPr>
        <w:t> </w:t>
      </w:r>
      <w:r>
        <w:rPr/>
        <w:t>James</w:t>
      </w:r>
      <w:r>
        <w:rPr>
          <w:spacing w:val="40"/>
        </w:rPr>
        <w:t> </w:t>
      </w:r>
      <w:r>
        <w:rPr/>
        <w:t>Ivey</w:t>
      </w:r>
      <w:r>
        <w:rPr>
          <w:spacing w:val="40"/>
        </w:rPr>
        <w:t> </w:t>
      </w:r>
      <w:r>
        <w:rPr/>
        <w:t>points</w:t>
      </w:r>
      <w:r>
        <w:rPr>
          <w:spacing w:val="40"/>
        </w:rPr>
        <w:t> </w:t>
      </w:r>
      <w:r>
        <w:rPr/>
        <w:t>out,</w:t>
      </w:r>
      <w:r>
        <w:rPr>
          <w:spacing w:val="40"/>
        </w:rPr>
        <w:t> </w:t>
      </w:r>
      <w:r>
        <w:rPr/>
        <w:t>such superposition</w:t>
      </w:r>
      <w:r>
        <w:rPr>
          <w:spacing w:val="40"/>
        </w:rPr>
        <w:t> </w:t>
      </w:r>
      <w:r>
        <w:rPr/>
        <w:t>was</w:t>
      </w:r>
      <w:r>
        <w:rPr>
          <w:spacing w:val="40"/>
        </w:rPr>
        <w:t> </w:t>
      </w:r>
      <w:r>
        <w:rPr/>
        <w:t>unlikely,</w:t>
      </w:r>
      <w:r>
        <w:rPr>
          <w:spacing w:val="40"/>
        </w:rPr>
        <w:t> </w:t>
      </w:r>
      <w:r>
        <w:rPr/>
        <w:t>since</w:t>
      </w:r>
      <w:r>
        <w:rPr>
          <w:spacing w:val="40"/>
        </w:rPr>
        <w:t> </w:t>
      </w:r>
      <w:r>
        <w:rPr/>
        <w:t>historical</w:t>
      </w:r>
      <w:r>
        <w:rPr>
          <w:spacing w:val="40"/>
        </w:rPr>
        <w:t> </w:t>
      </w:r>
      <w:r>
        <w:rPr/>
        <w:t>records</w:t>
      </w:r>
      <w:r>
        <w:rPr>
          <w:spacing w:val="40"/>
        </w:rPr>
        <w:t> </w:t>
      </w:r>
      <w:r>
        <w:rPr/>
        <w:t>indicate</w:t>
      </w:r>
      <w:r>
        <w:rPr>
          <w:spacing w:val="40"/>
        </w:rPr>
        <w:t> </w:t>
      </w:r>
      <w:r>
        <w:rPr/>
        <w:t>that</w:t>
      </w:r>
      <w:r>
        <w:rPr>
          <w:spacing w:val="40"/>
        </w:rPr>
        <w:t> </w:t>
      </w:r>
      <w:r>
        <w:rPr/>
        <w:t>most</w:t>
      </w:r>
      <w:r>
        <w:rPr>
          <w:spacing w:val="40"/>
        </w:rPr>
        <w:t> </w:t>
      </w:r>
      <w:r>
        <w:rPr/>
        <w:t>Spanish</w:t>
      </w:r>
      <w:r>
        <w:rPr>
          <w:spacing w:val="40"/>
        </w:rPr>
        <w:t> </w:t>
      </w:r>
      <w:r>
        <w:rPr/>
        <w:t>missionaries, arriving</w:t>
      </w:r>
      <w:r>
        <w:rPr>
          <w:spacing w:val="40"/>
        </w:rPr>
        <w:t> </w:t>
      </w:r>
      <w:r>
        <w:rPr/>
        <w:t>in</w:t>
      </w:r>
      <w:r>
        <w:rPr>
          <w:spacing w:val="39"/>
        </w:rPr>
        <w:t> </w:t>
      </w:r>
      <w:r>
        <w:rPr/>
        <w:t>the</w:t>
      </w:r>
      <w:r>
        <w:rPr>
          <w:spacing w:val="40"/>
        </w:rPr>
        <w:t> </w:t>
      </w:r>
      <w:r>
        <w:rPr/>
        <w:t>Southwest</w:t>
      </w:r>
      <w:r>
        <w:rPr>
          <w:spacing w:val="39"/>
        </w:rPr>
        <w:t> </w:t>
      </w:r>
      <w:r>
        <w:rPr/>
        <w:t>with</w:t>
      </w:r>
      <w:r>
        <w:rPr>
          <w:spacing w:val="40"/>
        </w:rPr>
        <w:t> </w:t>
      </w:r>
      <w:r>
        <w:rPr/>
        <w:t>little</w:t>
      </w:r>
      <w:r>
        <w:rPr>
          <w:spacing w:val="39"/>
        </w:rPr>
        <w:t> </w:t>
      </w:r>
      <w:r>
        <w:rPr/>
        <w:t>or</w:t>
      </w:r>
      <w:r>
        <w:rPr>
          <w:spacing w:val="40"/>
        </w:rPr>
        <w:t> </w:t>
      </w:r>
      <w:r>
        <w:rPr/>
        <w:t>no</w:t>
      </w:r>
      <w:r>
        <w:rPr>
          <w:spacing w:val="39"/>
        </w:rPr>
        <w:t> </w:t>
      </w:r>
      <w:r>
        <w:rPr/>
        <w:t>military</w:t>
      </w:r>
      <w:r>
        <w:rPr>
          <w:spacing w:val="40"/>
        </w:rPr>
        <w:t> </w:t>
      </w:r>
      <w:r>
        <w:rPr/>
        <w:t>support,</w:t>
      </w:r>
      <w:r>
        <w:rPr>
          <w:spacing w:val="39"/>
        </w:rPr>
        <w:t> </w:t>
      </w:r>
      <w:r>
        <w:rPr/>
        <w:t>wisely</w:t>
      </w:r>
      <w:r>
        <w:rPr>
          <w:spacing w:val="40"/>
        </w:rPr>
        <w:t> </w:t>
      </w:r>
      <w:r>
        <w:rPr/>
        <w:t>adopted</w:t>
      </w:r>
      <w:r>
        <w:rPr>
          <w:spacing w:val="40"/>
        </w:rPr>
        <w:t> </w:t>
      </w:r>
      <w:r>
        <w:rPr/>
        <w:t>a</w:t>
      </w:r>
      <w:r>
        <w:rPr>
          <w:spacing w:val="39"/>
        </w:rPr>
        <w:t> </w:t>
      </w:r>
      <w:r>
        <w:rPr/>
        <w:t>somewhat conciliatory</w:t>
      </w:r>
      <w:r>
        <w:rPr>
          <w:spacing w:val="36"/>
        </w:rPr>
        <w:t> </w:t>
      </w:r>
      <w:r>
        <w:rPr/>
        <w:t>attitude</w:t>
      </w:r>
      <w:r>
        <w:rPr>
          <w:spacing w:val="36"/>
        </w:rPr>
        <w:t> </w:t>
      </w:r>
      <w:r>
        <w:rPr/>
        <w:t>toward</w:t>
      </w:r>
      <w:r>
        <w:rPr>
          <w:spacing w:val="36"/>
        </w:rPr>
        <w:t> </w:t>
      </w:r>
      <w:r>
        <w:rPr/>
        <w:t>the</w:t>
      </w:r>
      <w:r>
        <w:rPr>
          <w:spacing w:val="36"/>
        </w:rPr>
        <w:t> </w:t>
      </w:r>
      <w:r>
        <w:rPr/>
        <w:t>use</w:t>
      </w:r>
      <w:r>
        <w:rPr>
          <w:spacing w:val="36"/>
        </w:rPr>
        <w:t> </w:t>
      </w:r>
      <w:r>
        <w:rPr/>
        <w:t>of</w:t>
      </w:r>
      <w:r>
        <w:rPr>
          <w:spacing w:val="36"/>
        </w:rPr>
        <w:t> </w:t>
      </w:r>
      <w:r>
        <w:rPr/>
        <w:t>the</w:t>
      </w:r>
      <w:r>
        <w:rPr>
          <w:spacing w:val="36"/>
        </w:rPr>
        <w:t> </w:t>
      </w:r>
      <w:r>
        <w:rPr/>
        <w:t>kiva</w:t>
      </w:r>
      <w:r>
        <w:rPr>
          <w:spacing w:val="36"/>
        </w:rPr>
        <w:t> </w:t>
      </w:r>
      <w:r>
        <w:rPr/>
        <w:t>at</w:t>
      </w:r>
      <w:r>
        <w:rPr>
          <w:spacing w:val="36"/>
        </w:rPr>
        <w:t> </w:t>
      </w:r>
      <w:r>
        <w:rPr/>
        <w:t>least</w:t>
      </w:r>
      <w:r>
        <w:rPr>
          <w:spacing w:val="36"/>
        </w:rPr>
        <w:t> </w:t>
      </w:r>
      <w:r>
        <w:rPr/>
        <w:t>initially.</w:t>
      </w:r>
      <w:r>
        <w:rPr>
          <w:spacing w:val="30"/>
        </w:rPr>
        <w:t> </w:t>
      </w:r>
      <w:r>
        <w:rPr/>
        <w:t>This</w:t>
      </w:r>
      <w:r>
        <w:rPr>
          <w:spacing w:val="36"/>
        </w:rPr>
        <w:t> </w:t>
      </w:r>
      <w:r>
        <w:rPr/>
        <w:t>fact,</w:t>
      </w:r>
      <w:r>
        <w:rPr>
          <w:spacing w:val="36"/>
        </w:rPr>
        <w:t> </w:t>
      </w:r>
      <w:r>
        <w:rPr/>
        <w:t>and</w:t>
      </w:r>
      <w:r>
        <w:rPr>
          <w:spacing w:val="36"/>
        </w:rPr>
        <w:t> </w:t>
      </w:r>
      <w:r>
        <w:rPr/>
        <w:t>the</w:t>
      </w:r>
      <w:r>
        <w:rPr>
          <w:spacing w:val="36"/>
        </w:rPr>
        <w:t> </w:t>
      </w:r>
      <w:r>
        <w:rPr/>
        <w:t>careful, solitary</w:t>
      </w:r>
      <w:r>
        <w:rPr>
          <w:spacing w:val="39"/>
        </w:rPr>
        <w:t> </w:t>
      </w:r>
      <w:r>
        <w:rPr/>
        <w:t>placement</w:t>
      </w:r>
      <w:r>
        <w:rPr>
          <w:spacing w:val="39"/>
        </w:rPr>
        <w:t> </w:t>
      </w:r>
      <w:r>
        <w:rPr/>
        <w:t>of</w:t>
      </w:r>
      <w:r>
        <w:rPr>
          <w:spacing w:val="39"/>
        </w:rPr>
        <w:t> </w:t>
      </w:r>
      <w:r>
        <w:rPr/>
        <w:t>the</w:t>
      </w:r>
      <w:r>
        <w:rPr>
          <w:spacing w:val="39"/>
        </w:rPr>
        <w:t> </w:t>
      </w:r>
      <w:r>
        <w:rPr/>
        <w:t>kiva</w:t>
      </w:r>
      <w:r>
        <w:rPr>
          <w:spacing w:val="39"/>
        </w:rPr>
        <w:t> </w:t>
      </w:r>
      <w:r>
        <w:rPr/>
        <w:t>in</w:t>
      </w:r>
      <w:r>
        <w:rPr>
          <w:spacing w:val="39"/>
        </w:rPr>
        <w:t> </w:t>
      </w:r>
      <w:r>
        <w:rPr/>
        <w:t>the</w:t>
      </w:r>
      <w:r>
        <w:rPr>
          <w:spacing w:val="39"/>
        </w:rPr>
        <w:t> </w:t>
      </w:r>
      <w:r>
        <w:rPr/>
        <w:t>center</w:t>
      </w:r>
      <w:r>
        <w:rPr>
          <w:spacing w:val="39"/>
        </w:rPr>
        <w:t> </w:t>
      </w:r>
      <w:r>
        <w:rPr/>
        <w:t>of</w:t>
      </w:r>
      <w:r>
        <w:rPr>
          <w:spacing w:val="39"/>
        </w:rPr>
        <w:t> </w:t>
      </w:r>
      <w:r>
        <w:rPr/>
        <w:t>the</w:t>
      </w:r>
      <w:r>
        <w:rPr>
          <w:spacing w:val="39"/>
        </w:rPr>
        <w:t> </w:t>
      </w:r>
      <w:r>
        <w:rPr/>
        <w:t>mission-complex</w:t>
      </w:r>
      <w:r>
        <w:rPr>
          <w:spacing w:val="39"/>
        </w:rPr>
        <w:t> </w:t>
      </w:r>
      <w:r>
        <w:rPr/>
        <w:t>courtyards,</w:t>
      </w:r>
      <w:r>
        <w:rPr>
          <w:spacing w:val="39"/>
        </w:rPr>
        <w:t> </w:t>
      </w:r>
      <w:r>
        <w:rPr/>
        <w:t>suggests</w:t>
      </w:r>
      <w:r>
        <w:rPr>
          <w:spacing w:val="39"/>
        </w:rPr>
        <w:t> </w:t>
      </w:r>
      <w:r>
        <w:rPr/>
        <w:t>an intention</w:t>
      </w:r>
      <w:r>
        <w:rPr>
          <w:spacing w:val="40"/>
        </w:rPr>
        <w:t> </w:t>
      </w:r>
      <w:r>
        <w:rPr/>
        <w:t>to</w:t>
      </w:r>
      <w:r>
        <w:rPr>
          <w:spacing w:val="40"/>
        </w:rPr>
        <w:t> </w:t>
      </w:r>
      <w:r>
        <w:rPr/>
        <w:t>highlight</w:t>
      </w:r>
      <w:r>
        <w:rPr>
          <w:spacing w:val="40"/>
        </w:rPr>
        <w:t> </w:t>
      </w:r>
      <w:r>
        <w:rPr/>
        <w:t>the</w:t>
      </w:r>
      <w:r>
        <w:rPr>
          <w:spacing w:val="40"/>
        </w:rPr>
        <w:t> </w:t>
      </w:r>
      <w:r>
        <w:rPr/>
        <w:t>importance</w:t>
      </w:r>
      <w:r>
        <w:rPr>
          <w:spacing w:val="40"/>
        </w:rPr>
        <w:t> </w:t>
      </w:r>
      <w:r>
        <w:rPr/>
        <w:t>of</w:t>
      </w:r>
      <w:r>
        <w:rPr>
          <w:spacing w:val="40"/>
        </w:rPr>
        <w:t> </w:t>
      </w:r>
      <w:r>
        <w:rPr/>
        <w:t>the</w:t>
      </w:r>
      <w:r>
        <w:rPr>
          <w:spacing w:val="40"/>
        </w:rPr>
        <w:t> </w:t>
      </w:r>
      <w:r>
        <w:rPr/>
        <w:t>kiva</w:t>
      </w:r>
      <w:r>
        <w:rPr>
          <w:spacing w:val="40"/>
        </w:rPr>
        <w:t> </w:t>
      </w:r>
      <w:r>
        <w:rPr/>
        <w:t>rather</w:t>
      </w:r>
      <w:r>
        <w:rPr>
          <w:spacing w:val="40"/>
        </w:rPr>
        <w:t> </w:t>
      </w:r>
      <w:r>
        <w:rPr/>
        <w:t>than</w:t>
      </w:r>
      <w:r>
        <w:rPr>
          <w:spacing w:val="40"/>
        </w:rPr>
        <w:t> </w:t>
      </w:r>
      <w:r>
        <w:rPr/>
        <w:t>to</w:t>
      </w:r>
      <w:r>
        <w:rPr>
          <w:spacing w:val="40"/>
        </w:rPr>
        <w:t> </w:t>
      </w:r>
      <w:r>
        <w:rPr/>
        <w:t>diminish</w:t>
      </w:r>
      <w:r>
        <w:rPr>
          <w:spacing w:val="40"/>
        </w:rPr>
        <w:t> </w:t>
      </w:r>
      <w:r>
        <w:rPr/>
        <w:t>it.</w:t>
      </w:r>
    </w:p>
    <w:p>
      <w:pPr>
        <w:pStyle w:val="ListParagraph"/>
        <w:numPr>
          <w:ilvl w:val="0"/>
          <w:numId w:val="30"/>
        </w:numPr>
        <w:tabs>
          <w:tab w:pos="378" w:val="left" w:leader="none"/>
        </w:tabs>
        <w:spacing w:line="240" w:lineRule="auto" w:before="51" w:after="0"/>
        <w:ind w:left="377" w:right="0" w:hanging="265"/>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BodyText"/>
        <w:ind w:left="0"/>
      </w:pPr>
    </w:p>
    <w:p>
      <w:pPr>
        <w:pStyle w:val="BodyText"/>
        <w:spacing w:before="11"/>
        <w:ind w:left="0"/>
        <w:rPr>
          <w:sz w:val="24"/>
        </w:rPr>
      </w:pPr>
    </w:p>
    <w:p>
      <w:pPr>
        <w:pStyle w:val="ListParagraph"/>
        <w:numPr>
          <w:ilvl w:val="1"/>
          <w:numId w:val="30"/>
        </w:numPr>
        <w:tabs>
          <w:tab w:pos="397" w:val="left" w:leader="none"/>
        </w:tabs>
        <w:spacing w:line="240" w:lineRule="auto" w:before="0" w:after="0"/>
        <w:ind w:left="396" w:right="0" w:hanging="284"/>
        <w:jc w:val="left"/>
        <w:rPr>
          <w:sz w:val="22"/>
        </w:rPr>
      </w:pPr>
      <w:r>
        <w:rPr>
          <w:sz w:val="22"/>
        </w:rPr>
        <w:t>correct</w:t>
      </w:r>
      <w:r>
        <w:rPr>
          <w:spacing w:val="33"/>
          <w:sz w:val="22"/>
        </w:rPr>
        <w:t> </w:t>
      </w:r>
      <w:r>
        <w:rPr>
          <w:sz w:val="22"/>
        </w:rPr>
        <w:t>some</w:t>
      </w:r>
      <w:r>
        <w:rPr>
          <w:spacing w:val="34"/>
          <w:sz w:val="22"/>
        </w:rPr>
        <w:t> </w:t>
      </w:r>
      <w:r>
        <w:rPr>
          <w:sz w:val="22"/>
        </w:rPr>
        <w:t>misinterpretations</w:t>
      </w:r>
      <w:r>
        <w:rPr>
          <w:spacing w:val="34"/>
          <w:sz w:val="22"/>
        </w:rPr>
        <w:t> </w:t>
      </w:r>
      <w:r>
        <w:rPr>
          <w:sz w:val="22"/>
        </w:rPr>
        <w:t>about</w:t>
      </w:r>
      <w:r>
        <w:rPr>
          <w:spacing w:val="34"/>
          <w:sz w:val="22"/>
        </w:rPr>
        <w:t> </w:t>
      </w:r>
      <w:r>
        <w:rPr>
          <w:sz w:val="22"/>
        </w:rPr>
        <w:t>the</w:t>
      </w:r>
      <w:r>
        <w:rPr>
          <w:spacing w:val="34"/>
          <w:sz w:val="22"/>
        </w:rPr>
        <w:t> </w:t>
      </w:r>
      <w:r>
        <w:rPr>
          <w:sz w:val="22"/>
        </w:rPr>
        <w:t>development</w:t>
      </w:r>
      <w:r>
        <w:rPr>
          <w:spacing w:val="34"/>
          <w:sz w:val="22"/>
        </w:rPr>
        <w:t> </w:t>
      </w:r>
      <w:r>
        <w:rPr>
          <w:sz w:val="22"/>
        </w:rPr>
        <w:t>of</w:t>
      </w:r>
      <w:r>
        <w:rPr>
          <w:spacing w:val="34"/>
          <w:sz w:val="22"/>
        </w:rPr>
        <w:t> </w:t>
      </w:r>
      <w:r>
        <w:rPr>
          <w:sz w:val="22"/>
        </w:rPr>
        <w:t>an</w:t>
      </w:r>
      <w:r>
        <w:rPr>
          <w:spacing w:val="34"/>
          <w:sz w:val="22"/>
        </w:rPr>
        <w:t> </w:t>
      </w:r>
      <w:r>
        <w:rPr>
          <w:sz w:val="22"/>
        </w:rPr>
        <w:t>architectural</w:t>
      </w:r>
      <w:r>
        <w:rPr>
          <w:spacing w:val="34"/>
          <w:sz w:val="22"/>
        </w:rPr>
        <w:t> </w:t>
      </w:r>
      <w:r>
        <w:rPr>
          <w:spacing w:val="-4"/>
          <w:sz w:val="22"/>
        </w:rPr>
        <w:t>form</w:t>
      </w:r>
    </w:p>
    <w:p>
      <w:pPr>
        <w:pStyle w:val="ListParagraph"/>
        <w:numPr>
          <w:ilvl w:val="1"/>
          <w:numId w:val="30"/>
        </w:numPr>
        <w:tabs>
          <w:tab w:pos="397" w:val="left" w:leader="none"/>
        </w:tabs>
        <w:spacing w:line="240" w:lineRule="auto" w:before="7" w:after="0"/>
        <w:ind w:left="396" w:right="0" w:hanging="284"/>
        <w:jc w:val="left"/>
        <w:rPr>
          <w:sz w:val="22"/>
        </w:rPr>
      </w:pPr>
      <w:r>
        <w:rPr>
          <w:sz w:val="22"/>
        </w:rPr>
        <w:t>compare</w:t>
      </w:r>
      <w:r>
        <w:rPr>
          <w:spacing w:val="29"/>
          <w:sz w:val="22"/>
        </w:rPr>
        <w:t> </w:t>
      </w:r>
      <w:r>
        <w:rPr>
          <w:sz w:val="22"/>
        </w:rPr>
        <w:t>the</w:t>
      </w:r>
      <w:r>
        <w:rPr>
          <w:spacing w:val="32"/>
          <w:sz w:val="22"/>
        </w:rPr>
        <w:t> </w:t>
      </w:r>
      <w:r>
        <w:rPr>
          <w:sz w:val="22"/>
        </w:rPr>
        <w:t>traditional</w:t>
      </w:r>
      <w:r>
        <w:rPr>
          <w:spacing w:val="31"/>
          <w:sz w:val="22"/>
        </w:rPr>
        <w:t> </w:t>
      </w:r>
      <w:r>
        <w:rPr>
          <w:sz w:val="22"/>
        </w:rPr>
        <w:t>church</w:t>
      </w:r>
      <w:r>
        <w:rPr>
          <w:spacing w:val="32"/>
          <w:sz w:val="22"/>
        </w:rPr>
        <w:t> </w:t>
      </w:r>
      <w:r>
        <w:rPr>
          <w:sz w:val="22"/>
        </w:rPr>
        <w:t>architectures</w:t>
      </w:r>
      <w:r>
        <w:rPr>
          <w:spacing w:val="31"/>
          <w:sz w:val="22"/>
        </w:rPr>
        <w:t> </w:t>
      </w:r>
      <w:r>
        <w:rPr>
          <w:sz w:val="22"/>
        </w:rPr>
        <w:t>of</w:t>
      </w:r>
      <w:r>
        <w:rPr>
          <w:spacing w:val="32"/>
          <w:sz w:val="22"/>
        </w:rPr>
        <w:t> </w:t>
      </w:r>
      <w:r>
        <w:rPr>
          <w:sz w:val="22"/>
        </w:rPr>
        <w:t>two</w:t>
      </w:r>
      <w:r>
        <w:rPr>
          <w:spacing w:val="31"/>
          <w:sz w:val="22"/>
        </w:rPr>
        <w:t> </w:t>
      </w:r>
      <w:r>
        <w:rPr>
          <w:sz w:val="22"/>
        </w:rPr>
        <w:t>different</w:t>
      </w:r>
      <w:r>
        <w:rPr>
          <w:spacing w:val="32"/>
          <w:sz w:val="22"/>
        </w:rPr>
        <w:t> </w:t>
      </w:r>
      <w:r>
        <w:rPr>
          <w:spacing w:val="-2"/>
          <w:sz w:val="22"/>
        </w:rPr>
        <w:t>cultures</w:t>
      </w:r>
    </w:p>
    <w:p>
      <w:pPr>
        <w:pStyle w:val="ListParagraph"/>
        <w:numPr>
          <w:ilvl w:val="1"/>
          <w:numId w:val="30"/>
        </w:numPr>
        <w:tabs>
          <w:tab w:pos="409" w:val="left" w:leader="none"/>
        </w:tabs>
        <w:spacing w:line="240" w:lineRule="auto" w:before="7" w:after="0"/>
        <w:ind w:left="408" w:right="0" w:hanging="296"/>
        <w:jc w:val="left"/>
        <w:rPr>
          <w:sz w:val="22"/>
        </w:rPr>
      </w:pPr>
      <w:r>
        <w:rPr>
          <w:sz w:val="22"/>
        </w:rPr>
        <w:t>examine</w:t>
      </w:r>
      <w:r>
        <w:rPr>
          <w:spacing w:val="28"/>
          <w:sz w:val="22"/>
        </w:rPr>
        <w:t> </w:t>
      </w:r>
      <w:r>
        <w:rPr>
          <w:sz w:val="22"/>
        </w:rPr>
        <w:t>the</w:t>
      </w:r>
      <w:r>
        <w:rPr>
          <w:spacing w:val="28"/>
          <w:sz w:val="22"/>
        </w:rPr>
        <w:t> </w:t>
      </w:r>
      <w:r>
        <w:rPr>
          <w:sz w:val="22"/>
        </w:rPr>
        <w:t>influence</w:t>
      </w:r>
      <w:r>
        <w:rPr>
          <w:spacing w:val="28"/>
          <w:sz w:val="22"/>
        </w:rPr>
        <w:t> </w:t>
      </w:r>
      <w:r>
        <w:rPr>
          <w:sz w:val="22"/>
        </w:rPr>
        <w:t>of</w:t>
      </w:r>
      <w:r>
        <w:rPr>
          <w:spacing w:val="28"/>
          <w:sz w:val="22"/>
        </w:rPr>
        <w:t> </w:t>
      </w:r>
      <w:r>
        <w:rPr>
          <w:sz w:val="22"/>
        </w:rPr>
        <w:t>a</w:t>
      </w:r>
      <w:r>
        <w:rPr>
          <w:spacing w:val="29"/>
          <w:sz w:val="22"/>
        </w:rPr>
        <w:t> </w:t>
      </w:r>
      <w:r>
        <w:rPr>
          <w:sz w:val="22"/>
        </w:rPr>
        <w:t>religious</w:t>
      </w:r>
      <w:r>
        <w:rPr>
          <w:spacing w:val="28"/>
          <w:sz w:val="22"/>
        </w:rPr>
        <w:t> </w:t>
      </w:r>
      <w:r>
        <w:rPr>
          <w:sz w:val="22"/>
        </w:rPr>
        <w:t>architectural</w:t>
      </w:r>
      <w:r>
        <w:rPr>
          <w:spacing w:val="28"/>
          <w:sz w:val="22"/>
        </w:rPr>
        <w:t> </w:t>
      </w:r>
      <w:r>
        <w:rPr>
          <w:sz w:val="22"/>
        </w:rPr>
        <w:t>style</w:t>
      </w:r>
      <w:r>
        <w:rPr>
          <w:spacing w:val="28"/>
          <w:sz w:val="22"/>
        </w:rPr>
        <w:t> </w:t>
      </w:r>
      <w:r>
        <w:rPr>
          <w:sz w:val="22"/>
        </w:rPr>
        <w:t>on</w:t>
      </w:r>
      <w:r>
        <w:rPr>
          <w:spacing w:val="28"/>
          <w:sz w:val="22"/>
        </w:rPr>
        <w:t> </w:t>
      </w:r>
      <w:r>
        <w:rPr>
          <w:sz w:val="22"/>
        </w:rPr>
        <w:t>secular</w:t>
      </w:r>
      <w:r>
        <w:rPr>
          <w:spacing w:val="29"/>
          <w:sz w:val="22"/>
        </w:rPr>
        <w:t> </w:t>
      </w:r>
      <w:r>
        <w:rPr>
          <w:spacing w:val="-2"/>
          <w:sz w:val="22"/>
        </w:rPr>
        <w:t>buildings</w:t>
      </w:r>
    </w:p>
    <w:p>
      <w:pPr>
        <w:pStyle w:val="ListParagraph"/>
        <w:numPr>
          <w:ilvl w:val="1"/>
          <w:numId w:val="30"/>
        </w:numPr>
        <w:tabs>
          <w:tab w:pos="409" w:val="left" w:leader="none"/>
        </w:tabs>
        <w:spacing w:line="240" w:lineRule="auto" w:before="7" w:after="0"/>
        <w:ind w:left="408" w:right="0" w:hanging="296"/>
        <w:jc w:val="left"/>
        <w:rPr>
          <w:sz w:val="22"/>
        </w:rPr>
      </w:pPr>
      <w:r>
        <w:rPr>
          <w:sz w:val="22"/>
        </w:rPr>
        <w:t>explain</w:t>
      </w:r>
      <w:r>
        <w:rPr>
          <w:spacing w:val="29"/>
          <w:sz w:val="22"/>
        </w:rPr>
        <w:t> </w:t>
      </w:r>
      <w:r>
        <w:rPr>
          <w:sz w:val="22"/>
        </w:rPr>
        <w:t>the</w:t>
      </w:r>
      <w:r>
        <w:rPr>
          <w:spacing w:val="29"/>
          <w:sz w:val="22"/>
        </w:rPr>
        <w:t> </w:t>
      </w:r>
      <w:r>
        <w:rPr>
          <w:sz w:val="22"/>
        </w:rPr>
        <w:t>nature</w:t>
      </w:r>
      <w:r>
        <w:rPr>
          <w:spacing w:val="29"/>
          <w:sz w:val="22"/>
        </w:rPr>
        <w:t> </w:t>
      </w:r>
      <w:r>
        <w:rPr>
          <w:sz w:val="22"/>
        </w:rPr>
        <w:t>of</w:t>
      </w:r>
      <w:r>
        <w:rPr>
          <w:spacing w:val="29"/>
          <w:sz w:val="22"/>
        </w:rPr>
        <w:t> </w:t>
      </w:r>
      <w:r>
        <w:rPr>
          <w:sz w:val="22"/>
        </w:rPr>
        <w:t>the</w:t>
      </w:r>
      <w:r>
        <w:rPr>
          <w:spacing w:val="29"/>
          <w:sz w:val="22"/>
        </w:rPr>
        <w:t> </w:t>
      </w:r>
      <w:r>
        <w:rPr>
          <w:sz w:val="22"/>
        </w:rPr>
        <w:t>contrast</w:t>
      </w:r>
      <w:r>
        <w:rPr>
          <w:spacing w:val="29"/>
          <w:sz w:val="22"/>
        </w:rPr>
        <w:t> </w:t>
      </w:r>
      <w:r>
        <w:rPr>
          <w:sz w:val="22"/>
        </w:rPr>
        <w:t>between</w:t>
      </w:r>
      <w:r>
        <w:rPr>
          <w:spacing w:val="29"/>
          <w:sz w:val="22"/>
        </w:rPr>
        <w:t> </w:t>
      </w:r>
      <w:r>
        <w:rPr>
          <w:sz w:val="22"/>
        </w:rPr>
        <w:t>two</w:t>
      </w:r>
      <w:r>
        <w:rPr>
          <w:spacing w:val="29"/>
          <w:sz w:val="22"/>
        </w:rPr>
        <w:t> </w:t>
      </w:r>
      <w:r>
        <w:rPr>
          <w:sz w:val="22"/>
        </w:rPr>
        <w:t>different</w:t>
      </w:r>
      <w:r>
        <w:rPr>
          <w:spacing w:val="29"/>
          <w:sz w:val="22"/>
        </w:rPr>
        <w:t> </w:t>
      </w:r>
      <w:r>
        <w:rPr>
          <w:sz w:val="22"/>
        </w:rPr>
        <w:t>architectural</w:t>
      </w:r>
      <w:r>
        <w:rPr>
          <w:spacing w:val="29"/>
          <w:sz w:val="22"/>
        </w:rPr>
        <w:t> </w:t>
      </w:r>
      <w:r>
        <w:rPr>
          <w:spacing w:val="-2"/>
          <w:sz w:val="22"/>
        </w:rPr>
        <w:t>styles</w:t>
      </w:r>
    </w:p>
    <w:p>
      <w:pPr>
        <w:pStyle w:val="ListParagraph"/>
        <w:numPr>
          <w:ilvl w:val="1"/>
          <w:numId w:val="30"/>
        </w:numPr>
        <w:tabs>
          <w:tab w:pos="397" w:val="left" w:leader="none"/>
        </w:tabs>
        <w:spacing w:line="240" w:lineRule="auto" w:before="7" w:after="0"/>
        <w:ind w:left="396" w:right="0" w:hanging="284"/>
        <w:jc w:val="left"/>
        <w:rPr>
          <w:sz w:val="22"/>
        </w:rPr>
      </w:pPr>
      <w:r>
        <w:rPr>
          <w:sz w:val="22"/>
        </w:rPr>
        <w:t>trace</w:t>
      </w:r>
      <w:r>
        <w:rPr>
          <w:spacing w:val="22"/>
          <w:sz w:val="22"/>
        </w:rPr>
        <w:t> </w:t>
      </w:r>
      <w:r>
        <w:rPr>
          <w:sz w:val="22"/>
        </w:rPr>
        <w:t>the</w:t>
      </w:r>
      <w:r>
        <w:rPr>
          <w:spacing w:val="24"/>
          <w:sz w:val="22"/>
        </w:rPr>
        <w:t> </w:t>
      </w:r>
      <w:r>
        <w:rPr>
          <w:sz w:val="22"/>
        </w:rPr>
        <w:t>European</w:t>
      </w:r>
      <w:r>
        <w:rPr>
          <w:spacing w:val="25"/>
          <w:sz w:val="22"/>
        </w:rPr>
        <w:t> </w:t>
      </w:r>
      <w:r>
        <w:rPr>
          <w:sz w:val="22"/>
        </w:rPr>
        <w:t>roots</w:t>
      </w:r>
      <w:r>
        <w:rPr>
          <w:spacing w:val="24"/>
          <w:sz w:val="22"/>
        </w:rPr>
        <w:t> </w:t>
      </w:r>
      <w:r>
        <w:rPr>
          <w:sz w:val="22"/>
        </w:rPr>
        <w:t>of</w:t>
      </w:r>
      <w:r>
        <w:rPr>
          <w:spacing w:val="24"/>
          <w:sz w:val="22"/>
        </w:rPr>
        <w:t> </w:t>
      </w:r>
      <w:r>
        <w:rPr>
          <w:sz w:val="22"/>
        </w:rPr>
        <w:t>an</w:t>
      </w:r>
      <w:r>
        <w:rPr>
          <w:spacing w:val="25"/>
          <w:sz w:val="22"/>
        </w:rPr>
        <w:t> </w:t>
      </w:r>
      <w:r>
        <w:rPr>
          <w:sz w:val="22"/>
        </w:rPr>
        <w:t>architectural</w:t>
      </w:r>
      <w:r>
        <w:rPr>
          <w:spacing w:val="24"/>
          <w:sz w:val="22"/>
        </w:rPr>
        <w:t> </w:t>
      </w:r>
      <w:r>
        <w:rPr>
          <w:sz w:val="22"/>
        </w:rPr>
        <w:t>style</w:t>
      </w:r>
      <w:r>
        <w:rPr>
          <w:spacing w:val="24"/>
          <w:sz w:val="22"/>
        </w:rPr>
        <w:t> </w:t>
      </w:r>
      <w:r>
        <w:rPr>
          <w:sz w:val="22"/>
        </w:rPr>
        <w:t>used</w:t>
      </w:r>
      <w:r>
        <w:rPr>
          <w:spacing w:val="25"/>
          <w:sz w:val="22"/>
        </w:rPr>
        <w:t> </w:t>
      </w:r>
      <w:r>
        <w:rPr>
          <w:sz w:val="22"/>
        </w:rPr>
        <w:t>in</w:t>
      </w:r>
      <w:r>
        <w:rPr>
          <w:spacing w:val="24"/>
          <w:sz w:val="22"/>
        </w:rPr>
        <w:t> </w:t>
      </w:r>
      <w:r>
        <w:rPr>
          <w:sz w:val="22"/>
        </w:rPr>
        <w:t>the</w:t>
      </w:r>
      <w:r>
        <w:rPr>
          <w:spacing w:val="24"/>
          <w:sz w:val="22"/>
        </w:rPr>
        <w:t> </w:t>
      </w:r>
      <w:r>
        <w:rPr>
          <w:sz w:val="22"/>
        </w:rPr>
        <w:t>United</w:t>
      </w:r>
      <w:r>
        <w:rPr>
          <w:spacing w:val="25"/>
          <w:sz w:val="22"/>
        </w:rPr>
        <w:t> </w:t>
      </w:r>
      <w:r>
        <w:rPr>
          <w:spacing w:val="-2"/>
          <w:sz w:val="22"/>
        </w:rPr>
        <w:t>Stales</w:t>
      </w:r>
    </w:p>
    <w:p>
      <w:pPr>
        <w:spacing w:after="0" w:line="240" w:lineRule="auto"/>
        <w:jc w:val="left"/>
        <w:rPr>
          <w:sz w:val="22"/>
        </w:rPr>
        <w:sectPr>
          <w:headerReference w:type="default" r:id="rId107"/>
          <w:footerReference w:type="default" r:id="rId108"/>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6"/>
        <w:ind w:left="0"/>
        <w:rPr>
          <w:rFonts w:ascii="苹方 常规"/>
          <w:sz w:val="25"/>
        </w:rPr>
      </w:pPr>
    </w:p>
    <w:p>
      <w:pPr>
        <w:pStyle w:val="ListParagraph"/>
        <w:numPr>
          <w:ilvl w:val="0"/>
          <w:numId w:val="30"/>
        </w:numPr>
        <w:tabs>
          <w:tab w:pos="369" w:val="left" w:leader="none"/>
        </w:tabs>
        <w:spacing w:line="247" w:lineRule="auto" w:before="0" w:after="0"/>
        <w:ind w:left="113" w:right="461" w:firstLine="0"/>
        <w:jc w:val="left"/>
        <w:rPr>
          <w:sz w:val="22"/>
        </w:rPr>
      </w:pPr>
      <w:r>
        <w:rPr>
          <w:sz w:val="22"/>
        </w:rPr>
        <w:t>The</w:t>
      </w:r>
      <w:r>
        <w:rPr>
          <w:spacing w:val="28"/>
          <w:sz w:val="22"/>
        </w:rPr>
        <w:t> </w:t>
      </w:r>
      <w:r>
        <w:rPr>
          <w:sz w:val="22"/>
        </w:rPr>
        <w:t>passage</w:t>
      </w:r>
      <w:r>
        <w:rPr>
          <w:spacing w:val="28"/>
          <w:sz w:val="22"/>
        </w:rPr>
        <w:t> </w:t>
      </w:r>
      <w:r>
        <w:rPr>
          <w:sz w:val="22"/>
        </w:rPr>
        <w:t>suggests</w:t>
      </w:r>
      <w:r>
        <w:rPr>
          <w:spacing w:val="28"/>
          <w:sz w:val="22"/>
        </w:rPr>
        <w:t> </w:t>
      </w:r>
      <w:r>
        <w:rPr>
          <w:sz w:val="22"/>
        </w:rPr>
        <w:t>that</w:t>
      </w:r>
      <w:r>
        <w:rPr>
          <w:spacing w:val="28"/>
          <w:sz w:val="22"/>
        </w:rPr>
        <w:t> </w:t>
      </w:r>
      <w:r>
        <w:rPr>
          <w:sz w:val="22"/>
        </w:rPr>
        <w:t>the</w:t>
      </w:r>
      <w:r>
        <w:rPr>
          <w:spacing w:val="28"/>
          <w:sz w:val="22"/>
        </w:rPr>
        <w:t> </w:t>
      </w:r>
      <w:r>
        <w:rPr>
          <w:sz w:val="22"/>
        </w:rPr>
        <w:t>indicated</w:t>
      </w:r>
      <w:r>
        <w:rPr>
          <w:spacing w:val="28"/>
          <w:sz w:val="22"/>
        </w:rPr>
        <w:t> </w:t>
      </w:r>
      <w:r>
        <w:rPr>
          <w:sz w:val="22"/>
        </w:rPr>
        <w:t>historians</w:t>
      </w:r>
      <w:r>
        <w:rPr>
          <w:spacing w:val="28"/>
          <w:sz w:val="22"/>
        </w:rPr>
        <w:t> </w:t>
      </w:r>
      <w:r>
        <w:rPr>
          <w:sz w:val="22"/>
        </w:rPr>
        <w:t>regarded</w:t>
      </w:r>
      <w:r>
        <w:rPr>
          <w:spacing w:val="28"/>
          <w:sz w:val="22"/>
        </w:rPr>
        <w:t> </w:t>
      </w:r>
      <w:r>
        <w:rPr>
          <w:sz w:val="22"/>
        </w:rPr>
        <w:t>the</w:t>
      </w:r>
      <w:r>
        <w:rPr>
          <w:spacing w:val="28"/>
          <w:sz w:val="22"/>
        </w:rPr>
        <w:t> </w:t>
      </w:r>
      <w:r>
        <w:rPr>
          <w:sz w:val="22"/>
        </w:rPr>
        <w:t>placement</w:t>
      </w:r>
      <w:r>
        <w:rPr>
          <w:spacing w:val="28"/>
          <w:sz w:val="22"/>
        </w:rPr>
        <w:t> </w:t>
      </w:r>
      <w:r>
        <w:rPr>
          <w:sz w:val="22"/>
        </w:rPr>
        <w:t>of</w:t>
      </w:r>
      <w:r>
        <w:rPr>
          <w:spacing w:val="28"/>
          <w:sz w:val="22"/>
        </w:rPr>
        <w:t> </w:t>
      </w:r>
      <w:r>
        <w:rPr>
          <w:sz w:val="22"/>
        </w:rPr>
        <w:t>kivas</w:t>
      </w:r>
      <w:r>
        <w:rPr>
          <w:spacing w:val="28"/>
          <w:sz w:val="22"/>
        </w:rPr>
        <w:t> </w:t>
      </w:r>
      <w:r>
        <w:rPr>
          <w:sz w:val="22"/>
        </w:rPr>
        <w:t>in</w:t>
      </w:r>
      <w:r>
        <w:rPr>
          <w:spacing w:val="28"/>
          <w:sz w:val="22"/>
        </w:rPr>
        <w:t> </w:t>
      </w:r>
      <w:r>
        <w:rPr>
          <w:sz w:val="22"/>
        </w:rPr>
        <w:t>the midst</w:t>
      </w:r>
      <w:r>
        <w:rPr>
          <w:spacing w:val="40"/>
          <w:sz w:val="22"/>
        </w:rPr>
        <w:t> </w:t>
      </w:r>
      <w:r>
        <w:rPr>
          <w:sz w:val="22"/>
        </w:rPr>
        <w:t>of</w:t>
      </w:r>
      <w:r>
        <w:rPr>
          <w:spacing w:val="40"/>
          <w:sz w:val="22"/>
        </w:rPr>
        <w:t> </w:t>
      </w:r>
      <w:r>
        <w:rPr>
          <w:sz w:val="22"/>
        </w:rPr>
        <w:t>Christian</w:t>
      </w:r>
      <w:r>
        <w:rPr>
          <w:spacing w:val="40"/>
          <w:sz w:val="22"/>
        </w:rPr>
        <w:t> </w:t>
      </w:r>
      <w:r>
        <w:rPr>
          <w:sz w:val="22"/>
        </w:rPr>
        <w:t>buildings</w:t>
      </w:r>
      <w:r>
        <w:rPr>
          <w:spacing w:val="40"/>
          <w:sz w:val="22"/>
        </w:rPr>
        <w:t> </w:t>
      </w:r>
      <w:r>
        <w:rPr>
          <w:sz w:val="22"/>
        </w:rPr>
        <w:t>as</w:t>
      </w:r>
      <w:r>
        <w:rPr>
          <w:spacing w:val="40"/>
          <w:sz w:val="22"/>
        </w:rPr>
        <w:t> </w:t>
      </w:r>
      <w:r>
        <w:rPr>
          <w:sz w:val="22"/>
        </w:rPr>
        <w:t>which</w:t>
      </w:r>
      <w:r>
        <w:rPr>
          <w:spacing w:val="40"/>
          <w:sz w:val="22"/>
        </w:rPr>
        <w:t> </w:t>
      </w:r>
      <w:r>
        <w:rPr>
          <w:sz w:val="22"/>
        </w:rPr>
        <w:t>of</w:t>
      </w:r>
      <w:r>
        <w:rPr>
          <w:spacing w:val="40"/>
          <w:sz w:val="22"/>
        </w:rPr>
        <w:t> </w:t>
      </w:r>
      <w:r>
        <w:rPr>
          <w:sz w:val="22"/>
        </w:rPr>
        <w:t>the</w:t>
      </w:r>
      <w:r>
        <w:rPr>
          <w:spacing w:val="40"/>
          <w:sz w:val="22"/>
        </w:rPr>
        <w:t> </w:t>
      </w:r>
      <w:r>
        <w:rPr>
          <w:sz w:val="22"/>
        </w:rPr>
        <w:t>following?</w:t>
      </w:r>
    </w:p>
    <w:p>
      <w:pPr>
        <w:pStyle w:val="ListParagraph"/>
        <w:numPr>
          <w:ilvl w:val="1"/>
          <w:numId w:val="30"/>
        </w:numPr>
        <w:tabs>
          <w:tab w:pos="397" w:val="left" w:leader="none"/>
        </w:tabs>
        <w:spacing w:line="247" w:lineRule="auto" w:before="0" w:after="0"/>
        <w:ind w:left="113" w:right="773" w:firstLine="0"/>
        <w:jc w:val="left"/>
        <w:rPr>
          <w:sz w:val="22"/>
        </w:rPr>
      </w:pPr>
      <w:r>
        <w:rPr>
          <w:sz w:val="22"/>
        </w:rPr>
        <w:t>exemplary</w:t>
      </w:r>
      <w:r>
        <w:rPr>
          <w:spacing w:val="28"/>
          <w:sz w:val="22"/>
        </w:rPr>
        <w:t> </w:t>
      </w:r>
      <w:r>
        <w:rPr>
          <w:sz w:val="22"/>
        </w:rPr>
        <w:t>of</w:t>
      </w:r>
      <w:r>
        <w:rPr>
          <w:spacing w:val="28"/>
          <w:sz w:val="22"/>
        </w:rPr>
        <w:t> </w:t>
      </w:r>
      <w:r>
        <w:rPr>
          <w:sz w:val="22"/>
        </w:rPr>
        <w:t>an</w:t>
      </w:r>
      <w:r>
        <w:rPr>
          <w:spacing w:val="28"/>
          <w:sz w:val="22"/>
        </w:rPr>
        <w:t> </w:t>
      </w:r>
      <w:r>
        <w:rPr>
          <w:sz w:val="22"/>
        </w:rPr>
        <w:t>arrangement</w:t>
      </w:r>
      <w:r>
        <w:rPr>
          <w:spacing w:val="28"/>
          <w:sz w:val="22"/>
        </w:rPr>
        <w:t> </w:t>
      </w:r>
      <w:r>
        <w:rPr>
          <w:sz w:val="22"/>
        </w:rPr>
        <w:t>of</w:t>
      </w:r>
      <w:r>
        <w:rPr>
          <w:spacing w:val="28"/>
          <w:sz w:val="22"/>
        </w:rPr>
        <w:t> </w:t>
      </w:r>
      <w:r>
        <w:rPr>
          <w:sz w:val="22"/>
        </w:rPr>
        <w:t>religious</w:t>
      </w:r>
      <w:r>
        <w:rPr>
          <w:spacing w:val="28"/>
          <w:sz w:val="22"/>
        </w:rPr>
        <w:t> </w:t>
      </w:r>
      <w:r>
        <w:rPr>
          <w:sz w:val="22"/>
        </w:rPr>
        <w:t>buildings</w:t>
      </w:r>
      <w:r>
        <w:rPr>
          <w:spacing w:val="28"/>
          <w:sz w:val="22"/>
        </w:rPr>
        <w:t> </w:t>
      </w:r>
      <w:r>
        <w:rPr>
          <w:sz w:val="22"/>
        </w:rPr>
        <w:t>typical</w:t>
      </w:r>
      <w:r>
        <w:rPr>
          <w:spacing w:val="28"/>
          <w:sz w:val="22"/>
        </w:rPr>
        <w:t> </w:t>
      </w:r>
      <w:r>
        <w:rPr>
          <w:sz w:val="22"/>
        </w:rPr>
        <w:t>of</w:t>
      </w:r>
      <w:r>
        <w:rPr>
          <w:spacing w:val="28"/>
          <w:sz w:val="22"/>
        </w:rPr>
        <w:t> </w:t>
      </w:r>
      <w:r>
        <w:rPr>
          <w:sz w:val="22"/>
        </w:rPr>
        <w:t>a</w:t>
      </w:r>
      <w:r>
        <w:rPr>
          <w:spacing w:val="28"/>
          <w:sz w:val="22"/>
        </w:rPr>
        <w:t> </w:t>
      </w:r>
      <w:r>
        <w:rPr>
          <w:sz w:val="22"/>
        </w:rPr>
        <w:t>kind</w:t>
      </w:r>
      <w:r>
        <w:rPr>
          <w:spacing w:val="28"/>
          <w:sz w:val="22"/>
        </w:rPr>
        <w:t> </w:t>
      </w:r>
      <w:r>
        <w:rPr>
          <w:sz w:val="22"/>
        </w:rPr>
        <w:t>of</w:t>
      </w:r>
      <w:r>
        <w:rPr>
          <w:spacing w:val="28"/>
          <w:sz w:val="22"/>
        </w:rPr>
        <w:t> </w:t>
      </w:r>
      <w:r>
        <w:rPr>
          <w:sz w:val="22"/>
        </w:rPr>
        <w:t>Native American architecture</w:t>
      </w:r>
      <w:r>
        <w:rPr>
          <w:spacing w:val="40"/>
          <w:sz w:val="22"/>
        </w:rPr>
        <w:t> </w:t>
      </w:r>
      <w:r>
        <w:rPr>
          <w:sz w:val="22"/>
        </w:rPr>
        <w:t>common</w:t>
      </w:r>
      <w:r>
        <w:rPr>
          <w:spacing w:val="40"/>
          <w:sz w:val="22"/>
        </w:rPr>
        <w:t> </w:t>
      </w:r>
      <w:r>
        <w:rPr>
          <w:sz w:val="22"/>
        </w:rPr>
        <w:t>prior</w:t>
      </w:r>
      <w:r>
        <w:rPr>
          <w:spacing w:val="40"/>
          <w:sz w:val="22"/>
        </w:rPr>
        <w:t> </w:t>
      </w:r>
      <w:r>
        <w:rPr>
          <w:sz w:val="22"/>
        </w:rPr>
        <w:t>to</w:t>
      </w:r>
      <w:r>
        <w:rPr>
          <w:spacing w:val="40"/>
          <w:sz w:val="22"/>
        </w:rPr>
        <w:t> </w:t>
      </w:r>
      <w:r>
        <w:rPr>
          <w:sz w:val="22"/>
        </w:rPr>
        <w:t>the</w:t>
      </w:r>
      <w:r>
        <w:rPr>
          <w:spacing w:val="40"/>
          <w:sz w:val="22"/>
        </w:rPr>
        <w:t> </w:t>
      </w:r>
      <w:r>
        <w:rPr>
          <w:sz w:val="22"/>
        </w:rPr>
        <w:t>arrival</w:t>
      </w:r>
      <w:r>
        <w:rPr>
          <w:spacing w:val="40"/>
          <w:sz w:val="22"/>
        </w:rPr>
        <w:t> </w:t>
      </w:r>
      <w:r>
        <w:rPr>
          <w:sz w:val="22"/>
        </w:rPr>
        <w:t>of</w:t>
      </w:r>
      <w:r>
        <w:rPr>
          <w:spacing w:val="40"/>
          <w:sz w:val="22"/>
        </w:rPr>
        <w:t> </w:t>
      </w:r>
      <w:r>
        <w:rPr>
          <w:sz w:val="22"/>
        </w:rPr>
        <w:t>the</w:t>
      </w:r>
      <w:r>
        <w:rPr>
          <w:spacing w:val="40"/>
          <w:sz w:val="22"/>
        </w:rPr>
        <w:t> </w:t>
      </w:r>
      <w:r>
        <w:rPr>
          <w:sz w:val="22"/>
        </w:rPr>
        <w:t>Spanish</w:t>
      </w:r>
    </w:p>
    <w:p>
      <w:pPr>
        <w:pStyle w:val="ListParagraph"/>
        <w:numPr>
          <w:ilvl w:val="1"/>
          <w:numId w:val="30"/>
        </w:numPr>
        <w:tabs>
          <w:tab w:pos="397" w:val="left" w:leader="none"/>
        </w:tabs>
        <w:spacing w:line="252" w:lineRule="exact" w:before="0" w:after="0"/>
        <w:ind w:left="396" w:right="0" w:hanging="284"/>
        <w:jc w:val="left"/>
        <w:rPr>
          <w:sz w:val="22"/>
        </w:rPr>
      </w:pPr>
      <w:r>
        <w:rPr>
          <w:sz w:val="22"/>
        </w:rPr>
        <w:t>largely</w:t>
      </w:r>
      <w:r>
        <w:rPr>
          <w:spacing w:val="29"/>
          <w:sz w:val="22"/>
        </w:rPr>
        <w:t> </w:t>
      </w:r>
      <w:r>
        <w:rPr>
          <w:sz w:val="22"/>
        </w:rPr>
        <w:t>responsible</w:t>
      </w:r>
      <w:r>
        <w:rPr>
          <w:spacing w:val="32"/>
          <w:sz w:val="22"/>
        </w:rPr>
        <w:t> </w:t>
      </w:r>
      <w:r>
        <w:rPr>
          <w:sz w:val="22"/>
        </w:rPr>
        <w:t>for</w:t>
      </w:r>
      <w:r>
        <w:rPr>
          <w:spacing w:val="32"/>
          <w:sz w:val="22"/>
        </w:rPr>
        <w:t> </w:t>
      </w:r>
      <w:r>
        <w:rPr>
          <w:sz w:val="22"/>
        </w:rPr>
        <w:t>the</w:t>
      </w:r>
      <w:r>
        <w:rPr>
          <w:spacing w:val="32"/>
          <w:sz w:val="22"/>
        </w:rPr>
        <w:t> </w:t>
      </w:r>
      <w:r>
        <w:rPr>
          <w:sz w:val="22"/>
        </w:rPr>
        <w:t>evolution</w:t>
      </w:r>
      <w:r>
        <w:rPr>
          <w:spacing w:val="32"/>
          <w:sz w:val="22"/>
        </w:rPr>
        <w:t> </w:t>
      </w:r>
      <w:r>
        <w:rPr>
          <w:sz w:val="22"/>
        </w:rPr>
        <w:t>of</w:t>
      </w:r>
      <w:r>
        <w:rPr>
          <w:spacing w:val="32"/>
          <w:sz w:val="22"/>
        </w:rPr>
        <w:t> </w:t>
      </w:r>
      <w:r>
        <w:rPr>
          <w:sz w:val="22"/>
        </w:rPr>
        <w:t>a</w:t>
      </w:r>
      <w:r>
        <w:rPr>
          <w:spacing w:val="32"/>
          <w:sz w:val="22"/>
        </w:rPr>
        <w:t> </w:t>
      </w:r>
      <w:r>
        <w:rPr>
          <w:sz w:val="22"/>
        </w:rPr>
        <w:t>distinctive</w:t>
      </w:r>
      <w:r>
        <w:rPr>
          <w:spacing w:val="32"/>
          <w:sz w:val="22"/>
        </w:rPr>
        <w:t> </w:t>
      </w:r>
      <w:r>
        <w:rPr>
          <w:sz w:val="22"/>
        </w:rPr>
        <w:t>Spanish</w:t>
      </w:r>
      <w:r>
        <w:rPr>
          <w:spacing w:val="32"/>
          <w:sz w:val="22"/>
        </w:rPr>
        <w:t> </w:t>
      </w:r>
      <w:r>
        <w:rPr>
          <w:sz w:val="22"/>
        </w:rPr>
        <w:t>mission</w:t>
      </w:r>
      <w:r>
        <w:rPr>
          <w:spacing w:val="32"/>
          <w:sz w:val="22"/>
        </w:rPr>
        <w:t> </w:t>
      </w:r>
      <w:r>
        <w:rPr>
          <w:sz w:val="22"/>
        </w:rPr>
        <w:t>architectural</w:t>
      </w:r>
      <w:r>
        <w:rPr>
          <w:spacing w:val="32"/>
          <w:sz w:val="22"/>
        </w:rPr>
        <w:t> </w:t>
      </w:r>
      <w:r>
        <w:rPr>
          <w:spacing w:val="-2"/>
          <w:sz w:val="22"/>
        </w:rPr>
        <w:t>style</w:t>
      </w:r>
    </w:p>
    <w:p>
      <w:pPr>
        <w:pStyle w:val="ListParagraph"/>
        <w:numPr>
          <w:ilvl w:val="1"/>
          <w:numId w:val="30"/>
        </w:numPr>
        <w:tabs>
          <w:tab w:pos="409" w:val="left" w:leader="none"/>
        </w:tabs>
        <w:spacing w:line="247" w:lineRule="auto" w:before="6" w:after="0"/>
        <w:ind w:left="113" w:right="561" w:firstLine="0"/>
        <w:jc w:val="left"/>
        <w:rPr>
          <w:sz w:val="22"/>
        </w:rPr>
      </w:pPr>
      <w:r>
        <w:rPr>
          <w:sz w:val="22"/>
        </w:rPr>
        <w:t>indicative</w:t>
      </w:r>
      <w:r>
        <w:rPr>
          <w:spacing w:val="31"/>
          <w:sz w:val="22"/>
        </w:rPr>
        <w:t> </w:t>
      </w:r>
      <w:r>
        <w:rPr>
          <w:sz w:val="22"/>
        </w:rPr>
        <w:t>of</w:t>
      </w:r>
      <w:r>
        <w:rPr>
          <w:spacing w:val="31"/>
          <w:sz w:val="22"/>
        </w:rPr>
        <w:t> </w:t>
      </w:r>
      <w:r>
        <w:rPr>
          <w:sz w:val="22"/>
        </w:rPr>
        <w:t>the</w:t>
      </w:r>
      <w:r>
        <w:rPr>
          <w:spacing w:val="31"/>
          <w:sz w:val="22"/>
        </w:rPr>
        <w:t> </w:t>
      </w:r>
      <w:r>
        <w:rPr>
          <w:sz w:val="22"/>
        </w:rPr>
        <w:t>Spanish</w:t>
      </w:r>
      <w:r>
        <w:rPr>
          <w:spacing w:val="31"/>
          <w:sz w:val="22"/>
        </w:rPr>
        <w:t> </w:t>
      </w:r>
      <w:r>
        <w:rPr>
          <w:sz w:val="22"/>
        </w:rPr>
        <w:t>missionaries’ desire</w:t>
      </w:r>
      <w:r>
        <w:rPr>
          <w:spacing w:val="31"/>
          <w:sz w:val="22"/>
        </w:rPr>
        <w:t> </w:t>
      </w:r>
      <w:r>
        <w:rPr>
          <w:sz w:val="22"/>
        </w:rPr>
        <w:t>to</w:t>
      </w:r>
      <w:r>
        <w:rPr>
          <w:spacing w:val="31"/>
          <w:sz w:val="22"/>
        </w:rPr>
        <w:t> </w:t>
      </w:r>
      <w:r>
        <w:rPr>
          <w:sz w:val="22"/>
        </w:rPr>
        <w:t>display</w:t>
      </w:r>
      <w:r>
        <w:rPr>
          <w:spacing w:val="31"/>
          <w:sz w:val="22"/>
        </w:rPr>
        <w:t> </w:t>
      </w:r>
      <w:r>
        <w:rPr>
          <w:sz w:val="22"/>
        </w:rPr>
        <w:t>an</w:t>
      </w:r>
      <w:r>
        <w:rPr>
          <w:spacing w:val="31"/>
          <w:sz w:val="22"/>
        </w:rPr>
        <w:t> </w:t>
      </w:r>
      <w:r>
        <w:rPr>
          <w:sz w:val="22"/>
        </w:rPr>
        <w:t>attitude</w:t>
      </w:r>
      <w:r>
        <w:rPr>
          <w:spacing w:val="31"/>
          <w:sz w:val="22"/>
        </w:rPr>
        <w:t> </w:t>
      </w:r>
      <w:r>
        <w:rPr>
          <w:sz w:val="22"/>
        </w:rPr>
        <w:t>of</w:t>
      </w:r>
      <w:r>
        <w:rPr>
          <w:spacing w:val="31"/>
          <w:sz w:val="22"/>
        </w:rPr>
        <w:t> </w:t>
      </w:r>
      <w:r>
        <w:rPr>
          <w:sz w:val="22"/>
        </w:rPr>
        <w:t>acceptance</w:t>
      </w:r>
      <w:r>
        <w:rPr>
          <w:spacing w:val="31"/>
          <w:sz w:val="22"/>
        </w:rPr>
        <w:t> </w:t>
      </w:r>
      <w:r>
        <w:rPr>
          <w:sz w:val="22"/>
        </w:rPr>
        <w:t>toward the kiva</w:t>
      </w:r>
    </w:p>
    <w:p>
      <w:pPr>
        <w:pStyle w:val="ListParagraph"/>
        <w:numPr>
          <w:ilvl w:val="1"/>
          <w:numId w:val="30"/>
        </w:numPr>
        <w:tabs>
          <w:tab w:pos="409" w:val="left" w:leader="none"/>
        </w:tabs>
        <w:spacing w:line="247" w:lineRule="auto" w:before="0" w:after="0"/>
        <w:ind w:left="113" w:right="676" w:firstLine="0"/>
        <w:jc w:val="left"/>
        <w:rPr>
          <w:sz w:val="22"/>
        </w:rPr>
      </w:pPr>
      <w:r>
        <w:rPr>
          <w:sz w:val="22"/>
        </w:rPr>
        <w:t>symbolic</w:t>
      </w:r>
      <w:r>
        <w:rPr>
          <w:spacing w:val="32"/>
          <w:sz w:val="22"/>
        </w:rPr>
        <w:t> </w:t>
      </w:r>
      <w:r>
        <w:rPr>
          <w:sz w:val="22"/>
        </w:rPr>
        <w:t>of</w:t>
      </w:r>
      <w:r>
        <w:rPr>
          <w:spacing w:val="32"/>
          <w:sz w:val="22"/>
        </w:rPr>
        <w:t> </w:t>
      </w:r>
      <w:r>
        <w:rPr>
          <w:sz w:val="22"/>
        </w:rPr>
        <w:t>the</w:t>
      </w:r>
      <w:r>
        <w:rPr>
          <w:spacing w:val="32"/>
          <w:sz w:val="22"/>
        </w:rPr>
        <w:t> </w:t>
      </w:r>
      <w:r>
        <w:rPr>
          <w:sz w:val="22"/>
        </w:rPr>
        <w:t>controversy</w:t>
      </w:r>
      <w:r>
        <w:rPr>
          <w:spacing w:val="32"/>
          <w:sz w:val="22"/>
        </w:rPr>
        <w:t> </w:t>
      </w:r>
      <w:r>
        <w:rPr>
          <w:sz w:val="22"/>
        </w:rPr>
        <w:t>among</w:t>
      </w:r>
      <w:r>
        <w:rPr>
          <w:spacing w:val="32"/>
          <w:sz w:val="22"/>
        </w:rPr>
        <w:t> </w:t>
      </w:r>
      <w:r>
        <w:rPr>
          <w:sz w:val="22"/>
        </w:rPr>
        <w:t>Spanish</w:t>
      </w:r>
      <w:r>
        <w:rPr>
          <w:spacing w:val="32"/>
          <w:sz w:val="22"/>
        </w:rPr>
        <w:t> </w:t>
      </w:r>
      <w:r>
        <w:rPr>
          <w:sz w:val="22"/>
        </w:rPr>
        <w:t>missionaries</w:t>
      </w:r>
      <w:r>
        <w:rPr>
          <w:spacing w:val="32"/>
          <w:sz w:val="22"/>
        </w:rPr>
        <w:t> </w:t>
      </w:r>
      <w:r>
        <w:rPr>
          <w:sz w:val="22"/>
        </w:rPr>
        <w:t>in</w:t>
      </w:r>
      <w:r>
        <w:rPr>
          <w:spacing w:val="32"/>
          <w:sz w:val="22"/>
        </w:rPr>
        <w:t> </w:t>
      </w:r>
      <w:r>
        <w:rPr>
          <w:sz w:val="22"/>
        </w:rPr>
        <w:t>New</w:t>
      </w:r>
      <w:r>
        <w:rPr>
          <w:spacing w:val="32"/>
          <w:sz w:val="22"/>
        </w:rPr>
        <w:t> </w:t>
      </w:r>
      <w:r>
        <w:rPr>
          <w:sz w:val="22"/>
        </w:rPr>
        <w:t>Mexico</w:t>
      </w:r>
      <w:r>
        <w:rPr>
          <w:spacing w:val="32"/>
          <w:sz w:val="22"/>
        </w:rPr>
        <w:t> </w:t>
      </w:r>
      <w:r>
        <w:rPr>
          <w:sz w:val="22"/>
        </w:rPr>
        <w:t>regarding</w:t>
      </w:r>
      <w:r>
        <w:rPr>
          <w:spacing w:val="32"/>
          <w:sz w:val="22"/>
        </w:rPr>
        <w:t> </w:t>
      </w:r>
      <w:r>
        <w:rPr>
          <w:sz w:val="22"/>
        </w:rPr>
        <w:t>their treatment of the indigenous population</w:t>
      </w:r>
    </w:p>
    <w:p>
      <w:pPr>
        <w:pStyle w:val="ListParagraph"/>
        <w:numPr>
          <w:ilvl w:val="1"/>
          <w:numId w:val="30"/>
        </w:numPr>
        <w:tabs>
          <w:tab w:pos="397" w:val="left" w:leader="none"/>
        </w:tabs>
        <w:spacing w:line="252" w:lineRule="exact" w:before="0" w:after="0"/>
        <w:ind w:left="396" w:right="0" w:hanging="284"/>
        <w:jc w:val="left"/>
        <w:rPr>
          <w:sz w:val="22"/>
        </w:rPr>
      </w:pPr>
      <w:r>
        <w:rPr>
          <w:sz w:val="22"/>
        </w:rPr>
        <w:t>reflective</w:t>
      </w:r>
      <w:r>
        <w:rPr>
          <w:spacing w:val="26"/>
          <w:sz w:val="22"/>
        </w:rPr>
        <w:t> </w:t>
      </w:r>
      <w:r>
        <w:rPr>
          <w:sz w:val="22"/>
        </w:rPr>
        <w:t>of</w:t>
      </w:r>
      <w:r>
        <w:rPr>
          <w:spacing w:val="28"/>
          <w:sz w:val="22"/>
        </w:rPr>
        <w:t> </w:t>
      </w:r>
      <w:r>
        <w:rPr>
          <w:sz w:val="22"/>
        </w:rPr>
        <w:t>the</w:t>
      </w:r>
      <w:r>
        <w:rPr>
          <w:spacing w:val="28"/>
          <w:sz w:val="22"/>
        </w:rPr>
        <w:t> </w:t>
      </w:r>
      <w:r>
        <w:rPr>
          <w:sz w:val="22"/>
        </w:rPr>
        <w:t>Spanish</w:t>
      </w:r>
      <w:r>
        <w:rPr>
          <w:spacing w:val="28"/>
          <w:sz w:val="22"/>
        </w:rPr>
        <w:t> </w:t>
      </w:r>
      <w:r>
        <w:rPr>
          <w:sz w:val="22"/>
        </w:rPr>
        <w:t>missionary’s</w:t>
      </w:r>
      <w:r>
        <w:rPr>
          <w:spacing w:val="29"/>
          <w:sz w:val="22"/>
        </w:rPr>
        <w:t> </w:t>
      </w:r>
      <w:r>
        <w:rPr>
          <w:sz w:val="22"/>
        </w:rPr>
        <w:t>desire</w:t>
      </w:r>
      <w:r>
        <w:rPr>
          <w:spacing w:val="28"/>
          <w:sz w:val="22"/>
        </w:rPr>
        <w:t> </w:t>
      </w:r>
      <w:r>
        <w:rPr>
          <w:sz w:val="22"/>
        </w:rPr>
        <w:t>to</w:t>
      </w:r>
      <w:r>
        <w:rPr>
          <w:spacing w:val="28"/>
          <w:sz w:val="22"/>
        </w:rPr>
        <w:t> </w:t>
      </w:r>
      <w:r>
        <w:rPr>
          <w:sz w:val="22"/>
        </w:rPr>
        <w:t>diminish</w:t>
      </w:r>
      <w:r>
        <w:rPr>
          <w:spacing w:val="28"/>
          <w:sz w:val="22"/>
        </w:rPr>
        <w:t> </w:t>
      </w:r>
      <w:r>
        <w:rPr>
          <w:sz w:val="22"/>
        </w:rPr>
        <w:t>the</w:t>
      </w:r>
      <w:r>
        <w:rPr>
          <w:spacing w:val="28"/>
          <w:sz w:val="22"/>
        </w:rPr>
        <w:t> </w:t>
      </w:r>
      <w:r>
        <w:rPr>
          <w:sz w:val="22"/>
        </w:rPr>
        <w:t>kiva's</w:t>
      </w:r>
      <w:r>
        <w:rPr>
          <w:spacing w:val="29"/>
          <w:sz w:val="22"/>
        </w:rPr>
        <w:t> </w:t>
      </w:r>
      <w:r>
        <w:rPr>
          <w:spacing w:val="-2"/>
          <w:sz w:val="22"/>
        </w:rPr>
        <w:t>importance</w:t>
      </w:r>
    </w:p>
    <w:p>
      <w:pPr>
        <w:pStyle w:val="BodyText"/>
        <w:spacing w:before="2"/>
        <w:ind w:left="0"/>
        <w:rPr>
          <w:sz w:val="23"/>
        </w:rPr>
      </w:pPr>
    </w:p>
    <w:p>
      <w:pPr>
        <w:pStyle w:val="ListParagraph"/>
        <w:numPr>
          <w:ilvl w:val="0"/>
          <w:numId w:val="30"/>
        </w:numPr>
        <w:tabs>
          <w:tab w:pos="373" w:val="left" w:leader="none"/>
        </w:tabs>
        <w:spacing w:line="247" w:lineRule="auto" w:before="0" w:after="0"/>
        <w:ind w:left="113" w:right="877" w:firstLine="0"/>
        <w:jc w:val="left"/>
        <w:rPr>
          <w:sz w:val="22"/>
        </w:rPr>
      </w:pPr>
      <w:r>
        <w:rPr>
          <w:sz w:val="22"/>
        </w:rPr>
        <w:t>Which</w:t>
      </w:r>
      <w:r>
        <w:rPr>
          <w:spacing w:val="27"/>
          <w:sz w:val="22"/>
        </w:rPr>
        <w:t> </w:t>
      </w:r>
      <w:r>
        <w:rPr>
          <w:sz w:val="22"/>
        </w:rPr>
        <w:t>of</w:t>
      </w:r>
      <w:r>
        <w:rPr>
          <w:spacing w:val="27"/>
          <w:sz w:val="22"/>
        </w:rPr>
        <w:t> </w:t>
      </w:r>
      <w:r>
        <w:rPr>
          <w:sz w:val="22"/>
        </w:rPr>
        <w:t>the</w:t>
      </w:r>
      <w:r>
        <w:rPr>
          <w:spacing w:val="27"/>
          <w:sz w:val="22"/>
        </w:rPr>
        <w:t> </w:t>
      </w:r>
      <w:r>
        <w:rPr>
          <w:sz w:val="22"/>
        </w:rPr>
        <w:t>following,</w:t>
      </w:r>
      <w:r>
        <w:rPr>
          <w:spacing w:val="27"/>
          <w:sz w:val="22"/>
        </w:rPr>
        <w:t> </w:t>
      </w:r>
      <w:r>
        <w:rPr>
          <w:sz w:val="22"/>
        </w:rPr>
        <w:t>if</w:t>
      </w:r>
      <w:r>
        <w:rPr>
          <w:spacing w:val="27"/>
          <w:sz w:val="22"/>
        </w:rPr>
        <w:t> </w:t>
      </w:r>
      <w:r>
        <w:rPr>
          <w:sz w:val="22"/>
        </w:rPr>
        <w:t>true,</w:t>
      </w:r>
      <w:r>
        <w:rPr>
          <w:spacing w:val="27"/>
          <w:sz w:val="22"/>
        </w:rPr>
        <w:t> </w:t>
      </w:r>
      <w:r>
        <w:rPr>
          <w:sz w:val="22"/>
        </w:rPr>
        <w:t>would</w:t>
      </w:r>
      <w:r>
        <w:rPr>
          <w:spacing w:val="27"/>
          <w:sz w:val="22"/>
        </w:rPr>
        <w:t> </w:t>
      </w:r>
      <w:r>
        <w:rPr>
          <w:sz w:val="22"/>
        </w:rPr>
        <w:t>most</w:t>
      </w:r>
      <w:r>
        <w:rPr>
          <w:spacing w:val="27"/>
          <w:sz w:val="22"/>
        </w:rPr>
        <w:t> </w:t>
      </w:r>
      <w:r>
        <w:rPr>
          <w:sz w:val="22"/>
        </w:rPr>
        <w:t>strengthen</w:t>
      </w:r>
      <w:r>
        <w:rPr>
          <w:spacing w:val="27"/>
          <w:sz w:val="22"/>
        </w:rPr>
        <w:t> </w:t>
      </w:r>
      <w:r>
        <w:rPr>
          <w:sz w:val="22"/>
        </w:rPr>
        <w:t>the</w:t>
      </w:r>
      <w:r>
        <w:rPr>
          <w:spacing w:val="27"/>
          <w:sz w:val="22"/>
        </w:rPr>
        <w:t> </w:t>
      </w:r>
      <w:r>
        <w:rPr>
          <w:sz w:val="22"/>
        </w:rPr>
        <w:t>argument</w:t>
      </w:r>
      <w:r>
        <w:rPr>
          <w:spacing w:val="27"/>
          <w:sz w:val="22"/>
        </w:rPr>
        <w:t> </w:t>
      </w:r>
      <w:r>
        <w:rPr>
          <w:sz w:val="22"/>
        </w:rPr>
        <w:t>about</w:t>
      </w:r>
      <w:r>
        <w:rPr>
          <w:spacing w:val="27"/>
          <w:sz w:val="22"/>
        </w:rPr>
        <w:t> </w:t>
      </w:r>
      <w:r>
        <w:rPr>
          <w:sz w:val="22"/>
        </w:rPr>
        <w:t>the</w:t>
      </w:r>
      <w:r>
        <w:rPr>
          <w:spacing w:val="27"/>
          <w:sz w:val="22"/>
        </w:rPr>
        <w:t> </w:t>
      </w:r>
      <w:r>
        <w:rPr>
          <w:sz w:val="22"/>
        </w:rPr>
        <w:t>Spanish missionaries’ attitude toward the kiva?</w:t>
      </w:r>
    </w:p>
    <w:p>
      <w:pPr>
        <w:pStyle w:val="ListParagraph"/>
        <w:numPr>
          <w:ilvl w:val="1"/>
          <w:numId w:val="30"/>
        </w:numPr>
        <w:tabs>
          <w:tab w:pos="393" w:val="left" w:leader="none"/>
        </w:tabs>
        <w:spacing w:line="247" w:lineRule="auto" w:before="0" w:after="0"/>
        <w:ind w:left="113" w:right="302" w:firstLine="0"/>
        <w:jc w:val="left"/>
        <w:rPr>
          <w:sz w:val="22"/>
        </w:rPr>
      </w:pPr>
      <w:r>
        <w:rPr>
          <w:sz w:val="22"/>
        </w:rPr>
        <w:t>The</w:t>
      </w:r>
      <w:r>
        <w:rPr>
          <w:spacing w:val="31"/>
          <w:sz w:val="22"/>
        </w:rPr>
        <w:t> </w:t>
      </w:r>
      <w:r>
        <w:rPr>
          <w:sz w:val="22"/>
        </w:rPr>
        <w:t>period</w:t>
      </w:r>
      <w:r>
        <w:rPr>
          <w:spacing w:val="31"/>
          <w:sz w:val="22"/>
        </w:rPr>
        <w:t> </w:t>
      </w:r>
      <w:r>
        <w:rPr>
          <w:sz w:val="22"/>
        </w:rPr>
        <w:t>of</w:t>
      </w:r>
      <w:r>
        <w:rPr>
          <w:spacing w:val="31"/>
          <w:sz w:val="22"/>
        </w:rPr>
        <w:t> </w:t>
      </w:r>
      <w:r>
        <w:rPr>
          <w:sz w:val="22"/>
        </w:rPr>
        <w:t>most</w:t>
      </w:r>
      <w:r>
        <w:rPr>
          <w:spacing w:val="31"/>
          <w:sz w:val="22"/>
        </w:rPr>
        <w:t> </w:t>
      </w:r>
      <w:r>
        <w:rPr>
          <w:sz w:val="22"/>
        </w:rPr>
        <w:t>intensive</w:t>
      </w:r>
      <w:r>
        <w:rPr>
          <w:spacing w:val="31"/>
          <w:sz w:val="22"/>
        </w:rPr>
        <w:t> </w:t>
      </w:r>
      <w:r>
        <w:rPr>
          <w:sz w:val="22"/>
        </w:rPr>
        <w:t>settlement</w:t>
      </w:r>
      <w:r>
        <w:rPr>
          <w:spacing w:val="31"/>
          <w:sz w:val="22"/>
        </w:rPr>
        <w:t> </w:t>
      </w:r>
      <w:r>
        <w:rPr>
          <w:sz w:val="22"/>
        </w:rPr>
        <w:t>by</w:t>
      </w:r>
      <w:r>
        <w:rPr>
          <w:spacing w:val="31"/>
          <w:sz w:val="22"/>
        </w:rPr>
        <w:t> </w:t>
      </w:r>
      <w:r>
        <w:rPr>
          <w:sz w:val="22"/>
        </w:rPr>
        <w:t>Spanish</w:t>
      </w:r>
      <w:r>
        <w:rPr>
          <w:spacing w:val="31"/>
          <w:sz w:val="22"/>
        </w:rPr>
        <w:t> </w:t>
      </w:r>
      <w:r>
        <w:rPr>
          <w:sz w:val="22"/>
        </w:rPr>
        <w:t>missionaries</w:t>
      </w:r>
      <w:r>
        <w:rPr>
          <w:spacing w:val="31"/>
          <w:sz w:val="22"/>
        </w:rPr>
        <w:t> </w:t>
      </w:r>
      <w:r>
        <w:rPr>
          <w:sz w:val="22"/>
        </w:rPr>
        <w:t>in</w:t>
      </w:r>
      <w:r>
        <w:rPr>
          <w:spacing w:val="31"/>
          <w:sz w:val="22"/>
        </w:rPr>
        <w:t> </w:t>
      </w:r>
      <w:r>
        <w:rPr>
          <w:sz w:val="22"/>
        </w:rPr>
        <w:t>the</w:t>
      </w:r>
      <w:r>
        <w:rPr>
          <w:spacing w:val="31"/>
          <w:sz w:val="22"/>
        </w:rPr>
        <w:t> </w:t>
      </w:r>
      <w:r>
        <w:rPr>
          <w:sz w:val="22"/>
        </w:rPr>
        <w:t>Southwest</w:t>
      </w:r>
      <w:r>
        <w:rPr>
          <w:spacing w:val="31"/>
          <w:sz w:val="22"/>
        </w:rPr>
        <w:t> </w:t>
      </w:r>
      <w:r>
        <w:rPr>
          <w:sz w:val="22"/>
        </w:rPr>
        <w:t>occurred before</w:t>
      </w:r>
      <w:r>
        <w:rPr>
          <w:spacing w:val="38"/>
          <w:sz w:val="22"/>
        </w:rPr>
        <w:t> </w:t>
      </w:r>
      <w:r>
        <w:rPr>
          <w:sz w:val="22"/>
        </w:rPr>
        <w:t>the</w:t>
      </w:r>
      <w:r>
        <w:rPr>
          <w:spacing w:val="38"/>
          <w:sz w:val="22"/>
        </w:rPr>
        <w:t> </w:t>
      </w:r>
      <w:r>
        <w:rPr>
          <w:sz w:val="22"/>
        </w:rPr>
        <w:t>period</w:t>
      </w:r>
      <w:r>
        <w:rPr>
          <w:spacing w:val="38"/>
          <w:sz w:val="22"/>
        </w:rPr>
        <w:t> </w:t>
      </w:r>
      <w:r>
        <w:rPr>
          <w:sz w:val="22"/>
        </w:rPr>
        <w:t>in</w:t>
      </w:r>
      <w:r>
        <w:rPr>
          <w:spacing w:val="38"/>
          <w:sz w:val="22"/>
        </w:rPr>
        <w:t> </w:t>
      </w:r>
      <w:r>
        <w:rPr>
          <w:sz w:val="22"/>
        </w:rPr>
        <w:t>which</w:t>
      </w:r>
      <w:r>
        <w:rPr>
          <w:spacing w:val="38"/>
          <w:sz w:val="22"/>
        </w:rPr>
        <w:t> </w:t>
      </w:r>
      <w:r>
        <w:rPr>
          <w:sz w:val="22"/>
        </w:rPr>
        <w:t>the</w:t>
      </w:r>
      <w:r>
        <w:rPr>
          <w:spacing w:val="38"/>
          <w:sz w:val="22"/>
        </w:rPr>
        <w:t> </w:t>
      </w:r>
      <w:r>
        <w:rPr>
          <w:sz w:val="22"/>
        </w:rPr>
        <w:t>mission</w:t>
      </w:r>
      <w:r>
        <w:rPr>
          <w:spacing w:val="38"/>
          <w:sz w:val="22"/>
        </w:rPr>
        <w:t> </w:t>
      </w:r>
      <w:r>
        <w:rPr>
          <w:sz w:val="22"/>
        </w:rPr>
        <w:t>churches</w:t>
      </w:r>
      <w:r>
        <w:rPr>
          <w:spacing w:val="38"/>
          <w:sz w:val="22"/>
        </w:rPr>
        <w:t> </w:t>
      </w:r>
      <w:r>
        <w:rPr>
          <w:sz w:val="22"/>
        </w:rPr>
        <w:t>of</w:t>
      </w:r>
      <w:r>
        <w:rPr>
          <w:spacing w:val="38"/>
          <w:sz w:val="22"/>
        </w:rPr>
        <w:t> </w:t>
      </w:r>
      <w:r>
        <w:rPr>
          <w:sz w:val="22"/>
        </w:rPr>
        <w:t>New</w:t>
      </w:r>
      <w:r>
        <w:rPr>
          <w:spacing w:val="38"/>
          <w:sz w:val="22"/>
        </w:rPr>
        <w:t> </w:t>
      </w:r>
      <w:r>
        <w:rPr>
          <w:sz w:val="22"/>
        </w:rPr>
        <w:t>Mexico</w:t>
      </w:r>
      <w:r>
        <w:rPr>
          <w:spacing w:val="38"/>
          <w:sz w:val="22"/>
        </w:rPr>
        <w:t> </w:t>
      </w:r>
      <w:r>
        <w:rPr>
          <w:sz w:val="22"/>
        </w:rPr>
        <w:t>were</w:t>
      </w:r>
      <w:r>
        <w:rPr>
          <w:spacing w:val="38"/>
          <w:sz w:val="22"/>
        </w:rPr>
        <w:t> </w:t>
      </w:r>
      <w:r>
        <w:rPr>
          <w:sz w:val="22"/>
        </w:rPr>
        <w:t>built.</w:t>
      </w:r>
    </w:p>
    <w:p>
      <w:pPr>
        <w:pStyle w:val="ListParagraph"/>
        <w:numPr>
          <w:ilvl w:val="1"/>
          <w:numId w:val="30"/>
        </w:numPr>
        <w:tabs>
          <w:tab w:pos="393" w:val="left" w:leader="none"/>
        </w:tabs>
        <w:spacing w:line="247" w:lineRule="auto" w:before="0" w:after="0"/>
        <w:ind w:left="113" w:right="395" w:firstLine="0"/>
        <w:jc w:val="left"/>
        <w:rPr>
          <w:sz w:val="22"/>
        </w:rPr>
      </w:pPr>
      <w:r>
        <w:rPr>
          <w:sz w:val="22"/>
        </w:rPr>
        <w:t>There</w:t>
      </w:r>
      <w:r>
        <w:rPr>
          <w:spacing w:val="25"/>
          <w:sz w:val="22"/>
        </w:rPr>
        <w:t> </w:t>
      </w:r>
      <w:r>
        <w:rPr>
          <w:sz w:val="22"/>
        </w:rPr>
        <w:t>are</w:t>
      </w:r>
      <w:r>
        <w:rPr>
          <w:spacing w:val="25"/>
          <w:sz w:val="22"/>
        </w:rPr>
        <w:t> </w:t>
      </w:r>
      <w:r>
        <w:rPr>
          <w:sz w:val="22"/>
        </w:rPr>
        <w:t>no</w:t>
      </w:r>
      <w:r>
        <w:rPr>
          <w:spacing w:val="25"/>
          <w:sz w:val="22"/>
        </w:rPr>
        <w:t> </w:t>
      </w:r>
      <w:r>
        <w:rPr>
          <w:sz w:val="22"/>
        </w:rPr>
        <w:t>traces</w:t>
      </w:r>
      <w:r>
        <w:rPr>
          <w:spacing w:val="25"/>
          <w:sz w:val="22"/>
        </w:rPr>
        <w:t> </w:t>
      </w:r>
      <w:r>
        <w:rPr>
          <w:sz w:val="22"/>
        </w:rPr>
        <w:t>of</w:t>
      </w:r>
      <w:r>
        <w:rPr>
          <w:spacing w:val="25"/>
          <w:sz w:val="22"/>
        </w:rPr>
        <w:t> </w:t>
      </w:r>
      <w:r>
        <w:rPr>
          <w:sz w:val="22"/>
        </w:rPr>
        <w:t>kivas</w:t>
      </w:r>
      <w:r>
        <w:rPr>
          <w:spacing w:val="25"/>
          <w:sz w:val="22"/>
        </w:rPr>
        <w:t> </w:t>
      </w:r>
      <w:r>
        <w:rPr>
          <w:sz w:val="22"/>
        </w:rPr>
        <w:t>in</w:t>
      </w:r>
      <w:r>
        <w:rPr>
          <w:spacing w:val="25"/>
          <w:sz w:val="22"/>
        </w:rPr>
        <w:t> </w:t>
      </w:r>
      <w:r>
        <w:rPr>
          <w:sz w:val="22"/>
        </w:rPr>
        <w:t>Spanish</w:t>
      </w:r>
      <w:r>
        <w:rPr>
          <w:spacing w:val="25"/>
          <w:sz w:val="22"/>
        </w:rPr>
        <w:t> </w:t>
      </w:r>
      <w:r>
        <w:rPr>
          <w:sz w:val="22"/>
        </w:rPr>
        <w:t>mission</w:t>
      </w:r>
      <w:r>
        <w:rPr>
          <w:spacing w:val="25"/>
          <w:sz w:val="22"/>
        </w:rPr>
        <w:t> </w:t>
      </w:r>
      <w:r>
        <w:rPr>
          <w:sz w:val="22"/>
        </w:rPr>
        <w:t>settlements</w:t>
      </w:r>
      <w:r>
        <w:rPr>
          <w:spacing w:val="25"/>
          <w:sz w:val="22"/>
        </w:rPr>
        <w:t> </w:t>
      </w:r>
      <w:r>
        <w:rPr>
          <w:sz w:val="22"/>
        </w:rPr>
        <w:t>that</w:t>
      </w:r>
      <w:r>
        <w:rPr>
          <w:spacing w:val="25"/>
          <w:sz w:val="22"/>
        </w:rPr>
        <w:t> </w:t>
      </w:r>
      <w:r>
        <w:rPr>
          <w:sz w:val="22"/>
        </w:rPr>
        <w:t>were</w:t>
      </w:r>
      <w:r>
        <w:rPr>
          <w:spacing w:val="25"/>
          <w:sz w:val="22"/>
        </w:rPr>
        <w:t> </w:t>
      </w:r>
      <w:r>
        <w:rPr>
          <w:sz w:val="22"/>
        </w:rPr>
        <w:t>protected</w:t>
      </w:r>
      <w:r>
        <w:rPr>
          <w:spacing w:val="25"/>
          <w:sz w:val="22"/>
        </w:rPr>
        <w:t> </w:t>
      </w:r>
      <w:r>
        <w:rPr>
          <w:sz w:val="22"/>
        </w:rPr>
        <w:t>by</w:t>
      </w:r>
      <w:r>
        <w:rPr>
          <w:spacing w:val="25"/>
          <w:sz w:val="22"/>
        </w:rPr>
        <w:t> </w:t>
      </w:r>
      <w:r>
        <w:rPr>
          <w:sz w:val="22"/>
        </w:rPr>
        <w:t>a</w:t>
      </w:r>
      <w:r>
        <w:rPr>
          <w:spacing w:val="25"/>
          <w:sz w:val="22"/>
        </w:rPr>
        <w:t> </w:t>
      </w:r>
      <w:r>
        <w:rPr>
          <w:sz w:val="22"/>
        </w:rPr>
        <w:t>large military presence.</w:t>
      </w:r>
    </w:p>
    <w:p>
      <w:pPr>
        <w:pStyle w:val="ListParagraph"/>
        <w:numPr>
          <w:ilvl w:val="1"/>
          <w:numId w:val="30"/>
        </w:numPr>
        <w:tabs>
          <w:tab w:pos="409" w:val="left" w:leader="none"/>
        </w:tabs>
        <w:spacing w:line="247" w:lineRule="auto" w:before="0" w:after="0"/>
        <w:ind w:left="113" w:right="434" w:firstLine="0"/>
        <w:jc w:val="left"/>
        <w:rPr>
          <w:sz w:val="22"/>
        </w:rPr>
      </w:pPr>
      <w:r>
        <w:rPr>
          <w:sz w:val="22"/>
        </w:rPr>
        <w:t>Little</w:t>
      </w:r>
      <w:r>
        <w:rPr>
          <w:spacing w:val="29"/>
          <w:sz w:val="22"/>
        </w:rPr>
        <w:t> </w:t>
      </w:r>
      <w:r>
        <w:rPr>
          <w:sz w:val="22"/>
        </w:rPr>
        <w:t>of</w:t>
      </w:r>
      <w:r>
        <w:rPr>
          <w:spacing w:val="29"/>
          <w:sz w:val="22"/>
        </w:rPr>
        <w:t> </w:t>
      </w:r>
      <w:r>
        <w:rPr>
          <w:sz w:val="22"/>
        </w:rPr>
        <w:t>the</w:t>
      </w:r>
      <w:r>
        <w:rPr>
          <w:spacing w:val="29"/>
          <w:sz w:val="22"/>
        </w:rPr>
        <w:t> </w:t>
      </w:r>
      <w:r>
        <w:rPr>
          <w:sz w:val="22"/>
        </w:rPr>
        <w:t>secular</w:t>
      </w:r>
      <w:r>
        <w:rPr>
          <w:spacing w:val="29"/>
          <w:sz w:val="22"/>
        </w:rPr>
        <w:t> </w:t>
      </w:r>
      <w:r>
        <w:rPr>
          <w:sz w:val="22"/>
        </w:rPr>
        <w:t>Spanish</w:t>
      </w:r>
      <w:r>
        <w:rPr>
          <w:spacing w:val="29"/>
          <w:sz w:val="22"/>
        </w:rPr>
        <w:t> </w:t>
      </w:r>
      <w:r>
        <w:rPr>
          <w:sz w:val="22"/>
        </w:rPr>
        <w:t>colonial</w:t>
      </w:r>
      <w:r>
        <w:rPr>
          <w:spacing w:val="29"/>
          <w:sz w:val="22"/>
        </w:rPr>
        <w:t> </w:t>
      </w:r>
      <w:r>
        <w:rPr>
          <w:sz w:val="22"/>
        </w:rPr>
        <w:t>architecture</w:t>
      </w:r>
      <w:r>
        <w:rPr>
          <w:spacing w:val="29"/>
          <w:sz w:val="22"/>
        </w:rPr>
        <w:t> </w:t>
      </w:r>
      <w:r>
        <w:rPr>
          <w:sz w:val="22"/>
        </w:rPr>
        <w:t>of</w:t>
      </w:r>
      <w:r>
        <w:rPr>
          <w:spacing w:val="29"/>
          <w:sz w:val="22"/>
        </w:rPr>
        <w:t> </w:t>
      </w:r>
      <w:r>
        <w:rPr>
          <w:sz w:val="22"/>
        </w:rPr>
        <w:t>the</w:t>
      </w:r>
      <w:r>
        <w:rPr>
          <w:spacing w:val="29"/>
          <w:sz w:val="22"/>
        </w:rPr>
        <w:t> </w:t>
      </w:r>
      <w:r>
        <w:rPr>
          <w:sz w:val="22"/>
        </w:rPr>
        <w:t>Southwest</w:t>
      </w:r>
      <w:r>
        <w:rPr>
          <w:spacing w:val="29"/>
          <w:sz w:val="22"/>
        </w:rPr>
        <w:t> </w:t>
      </w:r>
      <w:r>
        <w:rPr>
          <w:sz w:val="22"/>
        </w:rPr>
        <w:t>of</w:t>
      </w:r>
      <w:r>
        <w:rPr>
          <w:spacing w:val="29"/>
          <w:sz w:val="22"/>
        </w:rPr>
        <w:t> </w:t>
      </w:r>
      <w:r>
        <w:rPr>
          <w:sz w:val="22"/>
        </w:rPr>
        <w:t>the</w:t>
      </w:r>
      <w:r>
        <w:rPr>
          <w:spacing w:val="29"/>
          <w:sz w:val="22"/>
        </w:rPr>
        <w:t> </w:t>
      </w:r>
      <w:r>
        <w:rPr>
          <w:sz w:val="22"/>
        </w:rPr>
        <w:t>seventeenth</w:t>
      </w:r>
      <w:r>
        <w:rPr>
          <w:spacing w:val="29"/>
          <w:sz w:val="22"/>
        </w:rPr>
        <w:t> </w:t>
      </w:r>
      <w:r>
        <w:rPr>
          <w:sz w:val="22"/>
        </w:rPr>
        <w:t>and eighteenth</w:t>
      </w:r>
      <w:r>
        <w:rPr>
          <w:spacing w:val="40"/>
          <w:sz w:val="22"/>
        </w:rPr>
        <w:t> </w:t>
      </w:r>
      <w:r>
        <w:rPr>
          <w:sz w:val="22"/>
        </w:rPr>
        <w:t>centuries</w:t>
      </w:r>
      <w:r>
        <w:rPr>
          <w:spacing w:val="40"/>
          <w:sz w:val="22"/>
        </w:rPr>
        <w:t> </w:t>
      </w:r>
      <w:r>
        <w:rPr>
          <w:sz w:val="22"/>
        </w:rPr>
        <w:t>is</w:t>
      </w:r>
      <w:r>
        <w:rPr>
          <w:spacing w:val="40"/>
          <w:sz w:val="22"/>
        </w:rPr>
        <w:t> </w:t>
      </w:r>
      <w:r>
        <w:rPr>
          <w:sz w:val="22"/>
        </w:rPr>
        <w:t>predominantly</w:t>
      </w:r>
      <w:r>
        <w:rPr>
          <w:spacing w:val="40"/>
          <w:sz w:val="22"/>
        </w:rPr>
        <w:t> </w:t>
      </w:r>
      <w:r>
        <w:rPr>
          <w:sz w:val="22"/>
        </w:rPr>
        <w:t>European</w:t>
      </w:r>
      <w:r>
        <w:rPr>
          <w:spacing w:val="40"/>
          <w:sz w:val="22"/>
        </w:rPr>
        <w:t> </w:t>
      </w:r>
      <w:r>
        <w:rPr>
          <w:sz w:val="22"/>
        </w:rPr>
        <w:t>in</w:t>
      </w:r>
      <w:r>
        <w:rPr>
          <w:spacing w:val="40"/>
          <w:sz w:val="22"/>
        </w:rPr>
        <w:t> </w:t>
      </w:r>
      <w:r>
        <w:rPr>
          <w:sz w:val="22"/>
        </w:rPr>
        <w:t>style.</w:t>
      </w:r>
    </w:p>
    <w:p>
      <w:pPr>
        <w:pStyle w:val="ListParagraph"/>
        <w:numPr>
          <w:ilvl w:val="1"/>
          <w:numId w:val="30"/>
        </w:numPr>
        <w:tabs>
          <w:tab w:pos="409" w:val="left" w:leader="none"/>
        </w:tabs>
        <w:spacing w:line="247" w:lineRule="auto" w:before="0" w:after="0"/>
        <w:ind w:left="113" w:right="467" w:firstLine="0"/>
        <w:jc w:val="left"/>
        <w:rPr>
          <w:sz w:val="22"/>
        </w:rPr>
      </w:pPr>
      <w:r>
        <w:rPr>
          <w:sz w:val="22"/>
        </w:rPr>
        <w:t>Some</w:t>
      </w:r>
      <w:r>
        <w:rPr>
          <w:spacing w:val="35"/>
          <w:sz w:val="22"/>
        </w:rPr>
        <w:t> </w:t>
      </w:r>
      <w:r>
        <w:rPr>
          <w:sz w:val="22"/>
        </w:rPr>
        <w:t>Spanish</w:t>
      </w:r>
      <w:r>
        <w:rPr>
          <w:spacing w:val="35"/>
          <w:sz w:val="22"/>
        </w:rPr>
        <w:t> </w:t>
      </w:r>
      <w:r>
        <w:rPr>
          <w:sz w:val="22"/>
        </w:rPr>
        <w:t>missionary</w:t>
      </w:r>
      <w:r>
        <w:rPr>
          <w:spacing w:val="35"/>
          <w:sz w:val="22"/>
        </w:rPr>
        <w:t> </w:t>
      </w:r>
      <w:r>
        <w:rPr>
          <w:sz w:val="22"/>
        </w:rPr>
        <w:t>communities</w:t>
      </w:r>
      <w:r>
        <w:rPr>
          <w:spacing w:val="35"/>
          <w:sz w:val="22"/>
        </w:rPr>
        <w:t> </w:t>
      </w:r>
      <w:r>
        <w:rPr>
          <w:sz w:val="22"/>
        </w:rPr>
        <w:t>of</w:t>
      </w:r>
      <w:r>
        <w:rPr>
          <w:spacing w:val="35"/>
          <w:sz w:val="22"/>
        </w:rPr>
        <w:t> </w:t>
      </w:r>
      <w:r>
        <w:rPr>
          <w:sz w:val="22"/>
        </w:rPr>
        <w:t>the</w:t>
      </w:r>
      <w:r>
        <w:rPr>
          <w:spacing w:val="35"/>
          <w:sz w:val="22"/>
        </w:rPr>
        <w:t> </w:t>
      </w:r>
      <w:r>
        <w:rPr>
          <w:sz w:val="22"/>
        </w:rPr>
        <w:t>seventeenth</w:t>
      </w:r>
      <w:r>
        <w:rPr>
          <w:spacing w:val="35"/>
          <w:sz w:val="22"/>
        </w:rPr>
        <w:t> </w:t>
      </w:r>
      <w:r>
        <w:rPr>
          <w:sz w:val="22"/>
        </w:rPr>
        <w:t>and</w:t>
      </w:r>
      <w:r>
        <w:rPr>
          <w:spacing w:val="35"/>
          <w:sz w:val="22"/>
        </w:rPr>
        <w:t> </w:t>
      </w:r>
      <w:r>
        <w:rPr>
          <w:sz w:val="22"/>
        </w:rPr>
        <w:t>eighteenth</w:t>
      </w:r>
      <w:r>
        <w:rPr>
          <w:spacing w:val="35"/>
          <w:sz w:val="22"/>
        </w:rPr>
        <w:t> </w:t>
      </w:r>
      <w:r>
        <w:rPr>
          <w:sz w:val="22"/>
        </w:rPr>
        <w:t>centuries</w:t>
      </w:r>
      <w:r>
        <w:rPr>
          <w:spacing w:val="35"/>
          <w:sz w:val="22"/>
        </w:rPr>
        <w:t> </w:t>
      </w:r>
      <w:r>
        <w:rPr>
          <w:sz w:val="22"/>
        </w:rPr>
        <w:t>were attached to Spanish military installations.</w:t>
      </w:r>
    </w:p>
    <w:p>
      <w:pPr>
        <w:pStyle w:val="ListParagraph"/>
        <w:numPr>
          <w:ilvl w:val="1"/>
          <w:numId w:val="30"/>
        </w:numPr>
        <w:tabs>
          <w:tab w:pos="397" w:val="left" w:leader="none"/>
        </w:tabs>
        <w:spacing w:line="247" w:lineRule="auto" w:before="0" w:after="0"/>
        <w:ind w:left="113" w:right="883" w:firstLine="0"/>
        <w:jc w:val="left"/>
        <w:rPr>
          <w:sz w:val="22"/>
        </w:rPr>
      </w:pPr>
      <w:r>
        <w:rPr>
          <w:sz w:val="22"/>
        </w:rPr>
        <w:t>New</w:t>
      </w:r>
      <w:r>
        <w:rPr>
          <w:spacing w:val="32"/>
          <w:sz w:val="22"/>
        </w:rPr>
        <w:t> </w:t>
      </w:r>
      <w:r>
        <w:rPr>
          <w:sz w:val="22"/>
        </w:rPr>
        <w:t>Mexico</w:t>
      </w:r>
      <w:r>
        <w:rPr>
          <w:spacing w:val="32"/>
          <w:sz w:val="22"/>
        </w:rPr>
        <w:t> </w:t>
      </w:r>
      <w:r>
        <w:rPr>
          <w:sz w:val="22"/>
        </w:rPr>
        <w:t>contains</w:t>
      </w:r>
      <w:r>
        <w:rPr>
          <w:spacing w:val="32"/>
          <w:sz w:val="22"/>
        </w:rPr>
        <w:t> </w:t>
      </w:r>
      <w:r>
        <w:rPr>
          <w:sz w:val="22"/>
        </w:rPr>
        <w:t>by</w:t>
      </w:r>
      <w:r>
        <w:rPr>
          <w:spacing w:val="32"/>
          <w:sz w:val="22"/>
        </w:rPr>
        <w:t> </w:t>
      </w:r>
      <w:r>
        <w:rPr>
          <w:sz w:val="22"/>
        </w:rPr>
        <w:t>far</w:t>
      </w:r>
      <w:r>
        <w:rPr>
          <w:spacing w:val="32"/>
          <w:sz w:val="22"/>
        </w:rPr>
        <w:t> </w:t>
      </w:r>
      <w:r>
        <w:rPr>
          <w:sz w:val="22"/>
        </w:rPr>
        <w:t>the</w:t>
      </w:r>
      <w:r>
        <w:rPr>
          <w:spacing w:val="32"/>
          <w:sz w:val="22"/>
        </w:rPr>
        <w:t> </w:t>
      </w:r>
      <w:r>
        <w:rPr>
          <w:sz w:val="22"/>
        </w:rPr>
        <w:t>largest</w:t>
      </w:r>
      <w:r>
        <w:rPr>
          <w:spacing w:val="32"/>
          <w:sz w:val="22"/>
        </w:rPr>
        <w:t> </w:t>
      </w:r>
      <w:r>
        <w:rPr>
          <w:sz w:val="22"/>
        </w:rPr>
        <w:t>concentration</w:t>
      </w:r>
      <w:r>
        <w:rPr>
          <w:spacing w:val="32"/>
          <w:sz w:val="22"/>
        </w:rPr>
        <w:t> </w:t>
      </w:r>
      <w:r>
        <w:rPr>
          <w:sz w:val="22"/>
        </w:rPr>
        <w:t>of</w:t>
      </w:r>
      <w:r>
        <w:rPr>
          <w:spacing w:val="32"/>
          <w:sz w:val="22"/>
        </w:rPr>
        <w:t> </w:t>
      </w:r>
      <w:r>
        <w:rPr>
          <w:sz w:val="22"/>
        </w:rPr>
        <w:t>Spanish</w:t>
      </w:r>
      <w:r>
        <w:rPr>
          <w:spacing w:val="32"/>
          <w:sz w:val="22"/>
        </w:rPr>
        <w:t> </w:t>
      </w:r>
      <w:r>
        <w:rPr>
          <w:sz w:val="22"/>
        </w:rPr>
        <w:t>mission-style</w:t>
      </w:r>
      <w:r>
        <w:rPr>
          <w:spacing w:val="32"/>
          <w:sz w:val="22"/>
        </w:rPr>
        <w:t> </w:t>
      </w:r>
      <w:r>
        <w:rPr>
          <w:sz w:val="22"/>
        </w:rPr>
        <w:t>church architecture in the United States.</w:t>
      </w:r>
    </w:p>
    <w:p>
      <w:pPr>
        <w:pStyle w:val="BodyText"/>
        <w:ind w:left="0"/>
      </w:pPr>
    </w:p>
    <w:p>
      <w:pPr>
        <w:pStyle w:val="ListParagraph"/>
        <w:numPr>
          <w:ilvl w:val="0"/>
          <w:numId w:val="30"/>
        </w:numPr>
        <w:tabs>
          <w:tab w:pos="361" w:val="left" w:leader="none"/>
        </w:tabs>
        <w:spacing w:line="247" w:lineRule="auto" w:before="0" w:after="0"/>
        <w:ind w:left="113" w:right="631" w:firstLine="0"/>
        <w:jc w:val="left"/>
        <w:rPr>
          <w:sz w:val="22"/>
        </w:rPr>
      </w:pPr>
      <w:r>
        <w:rPr>
          <w:sz w:val="22"/>
        </w:rPr>
        <w:t>According</w:t>
      </w:r>
      <w:r>
        <w:rPr>
          <w:spacing w:val="31"/>
          <w:sz w:val="22"/>
        </w:rPr>
        <w:t> </w:t>
      </w:r>
      <w:r>
        <w:rPr>
          <w:sz w:val="22"/>
        </w:rPr>
        <w:t>to</w:t>
      </w:r>
      <w:r>
        <w:rPr>
          <w:spacing w:val="31"/>
          <w:sz w:val="22"/>
        </w:rPr>
        <w:t> </w:t>
      </w:r>
      <w:r>
        <w:rPr>
          <w:sz w:val="22"/>
        </w:rPr>
        <w:t>the</w:t>
      </w:r>
      <w:r>
        <w:rPr>
          <w:spacing w:val="31"/>
          <w:sz w:val="22"/>
        </w:rPr>
        <w:t> </w:t>
      </w:r>
      <w:r>
        <w:rPr>
          <w:sz w:val="22"/>
        </w:rPr>
        <w:t>passage,</w:t>
      </w:r>
      <w:r>
        <w:rPr>
          <w:spacing w:val="31"/>
          <w:sz w:val="22"/>
        </w:rPr>
        <w:t> </w:t>
      </w:r>
      <w:r>
        <w:rPr>
          <w:sz w:val="22"/>
        </w:rPr>
        <w:t>the</w:t>
      </w:r>
      <w:r>
        <w:rPr>
          <w:spacing w:val="31"/>
          <w:sz w:val="22"/>
        </w:rPr>
        <w:t> </w:t>
      </w:r>
      <w:r>
        <w:rPr>
          <w:sz w:val="22"/>
        </w:rPr>
        <w:t>building</w:t>
      </w:r>
      <w:r>
        <w:rPr>
          <w:spacing w:val="31"/>
          <w:sz w:val="22"/>
        </w:rPr>
        <w:t> </w:t>
      </w:r>
      <w:r>
        <w:rPr>
          <w:sz w:val="22"/>
        </w:rPr>
        <w:t>techniques</w:t>
      </w:r>
      <w:r>
        <w:rPr>
          <w:spacing w:val="31"/>
          <w:sz w:val="22"/>
        </w:rPr>
        <w:t> </w:t>
      </w:r>
      <w:r>
        <w:rPr>
          <w:sz w:val="22"/>
        </w:rPr>
        <w:t>prevailing</w:t>
      </w:r>
      <w:r>
        <w:rPr>
          <w:spacing w:val="31"/>
          <w:sz w:val="22"/>
        </w:rPr>
        <w:t> </w:t>
      </w:r>
      <w:r>
        <w:rPr>
          <w:sz w:val="22"/>
        </w:rPr>
        <w:t>in</w:t>
      </w:r>
      <w:r>
        <w:rPr>
          <w:spacing w:val="31"/>
          <w:sz w:val="22"/>
        </w:rPr>
        <w:t> </w:t>
      </w:r>
      <w:r>
        <w:rPr>
          <w:sz w:val="22"/>
        </w:rPr>
        <w:t>the</w:t>
      </w:r>
      <w:r>
        <w:rPr>
          <w:spacing w:val="31"/>
          <w:sz w:val="22"/>
        </w:rPr>
        <w:t> </w:t>
      </w:r>
      <w:r>
        <w:rPr>
          <w:sz w:val="22"/>
        </w:rPr>
        <w:t>Southwest</w:t>
      </w:r>
      <w:r>
        <w:rPr>
          <w:spacing w:val="31"/>
          <w:sz w:val="22"/>
        </w:rPr>
        <w:t> </w:t>
      </w:r>
      <w:r>
        <w:rPr>
          <w:sz w:val="22"/>
        </w:rPr>
        <w:t>during</w:t>
      </w:r>
      <w:r>
        <w:rPr>
          <w:spacing w:val="31"/>
          <w:sz w:val="22"/>
        </w:rPr>
        <w:t> </w:t>
      </w:r>
      <w:r>
        <w:rPr>
          <w:sz w:val="22"/>
        </w:rPr>
        <w:t>the seventeenth</w:t>
      </w:r>
      <w:r>
        <w:rPr>
          <w:spacing w:val="40"/>
          <w:sz w:val="22"/>
        </w:rPr>
        <w:t> </w:t>
      </w:r>
      <w:r>
        <w:rPr>
          <w:sz w:val="22"/>
        </w:rPr>
        <w:t>and</w:t>
      </w:r>
      <w:r>
        <w:rPr>
          <w:spacing w:val="40"/>
          <w:sz w:val="22"/>
        </w:rPr>
        <w:t> </w:t>
      </w:r>
      <w:r>
        <w:rPr>
          <w:sz w:val="22"/>
        </w:rPr>
        <w:t>eighteenth</w:t>
      </w:r>
      <w:r>
        <w:rPr>
          <w:spacing w:val="40"/>
          <w:sz w:val="22"/>
        </w:rPr>
        <w:t> </w:t>
      </w:r>
      <w:r>
        <w:rPr>
          <w:sz w:val="22"/>
        </w:rPr>
        <w:t>centuries</w:t>
      </w:r>
      <w:r>
        <w:rPr>
          <w:spacing w:val="40"/>
          <w:sz w:val="22"/>
        </w:rPr>
        <w:t> </w:t>
      </w:r>
      <w:r>
        <w:rPr>
          <w:sz w:val="22"/>
        </w:rPr>
        <w:t>played</w:t>
      </w:r>
      <w:r>
        <w:rPr>
          <w:spacing w:val="40"/>
          <w:sz w:val="22"/>
        </w:rPr>
        <w:t> </w:t>
      </w:r>
      <w:r>
        <w:rPr>
          <w:sz w:val="22"/>
        </w:rPr>
        <w:t>a</w:t>
      </w:r>
      <w:r>
        <w:rPr>
          <w:spacing w:val="40"/>
          <w:sz w:val="22"/>
        </w:rPr>
        <w:t> </w:t>
      </w:r>
      <w:r>
        <w:rPr>
          <w:sz w:val="22"/>
        </w:rPr>
        <w:t>role</w:t>
      </w:r>
      <w:r>
        <w:rPr>
          <w:spacing w:val="40"/>
          <w:sz w:val="22"/>
        </w:rPr>
        <w:t> </w:t>
      </w:r>
      <w:r>
        <w:rPr>
          <w:sz w:val="22"/>
        </w:rPr>
        <w:t>in</w:t>
      </w:r>
      <w:r>
        <w:rPr>
          <w:spacing w:val="40"/>
          <w:sz w:val="22"/>
        </w:rPr>
        <w:t> </w:t>
      </w:r>
      <w:r>
        <w:rPr>
          <w:sz w:val="22"/>
        </w:rPr>
        <w:t>which</w:t>
      </w:r>
      <w:r>
        <w:rPr>
          <w:spacing w:val="40"/>
          <w:sz w:val="22"/>
        </w:rPr>
        <w:t> </w:t>
      </w:r>
      <w:r>
        <w:rPr>
          <w:sz w:val="22"/>
        </w:rPr>
        <w:t>of</w:t>
      </w:r>
      <w:r>
        <w:rPr>
          <w:spacing w:val="40"/>
          <w:sz w:val="22"/>
        </w:rPr>
        <w:t> </w:t>
      </w:r>
      <w:r>
        <w:rPr>
          <w:sz w:val="22"/>
        </w:rPr>
        <w:t>the</w:t>
      </w:r>
      <w:r>
        <w:rPr>
          <w:spacing w:val="40"/>
          <w:sz w:val="22"/>
        </w:rPr>
        <w:t> </w:t>
      </w:r>
      <w:r>
        <w:rPr>
          <w:sz w:val="22"/>
        </w:rPr>
        <w:t>following?</w:t>
      </w:r>
    </w:p>
    <w:p>
      <w:pPr>
        <w:pStyle w:val="ListParagraph"/>
        <w:numPr>
          <w:ilvl w:val="1"/>
          <w:numId w:val="30"/>
        </w:numPr>
        <w:tabs>
          <w:tab w:pos="397" w:val="left" w:leader="none"/>
        </w:tabs>
        <w:spacing w:line="252" w:lineRule="exact" w:before="0" w:after="0"/>
        <w:ind w:left="396" w:right="0" w:hanging="284"/>
        <w:jc w:val="left"/>
        <w:rPr>
          <w:sz w:val="22"/>
        </w:rPr>
      </w:pPr>
      <w:r>
        <w:rPr>
          <w:sz w:val="22"/>
        </w:rPr>
        <w:t>preventing</w:t>
      </w:r>
      <w:r>
        <w:rPr>
          <w:spacing w:val="34"/>
          <w:sz w:val="22"/>
        </w:rPr>
        <w:t> </w:t>
      </w:r>
      <w:r>
        <w:rPr>
          <w:sz w:val="22"/>
        </w:rPr>
        <w:t>missionaries</w:t>
      </w:r>
      <w:r>
        <w:rPr>
          <w:spacing w:val="36"/>
          <w:sz w:val="22"/>
        </w:rPr>
        <w:t> </w:t>
      </w:r>
      <w:r>
        <w:rPr>
          <w:sz w:val="22"/>
        </w:rPr>
        <w:t>in</w:t>
      </w:r>
      <w:r>
        <w:rPr>
          <w:spacing w:val="36"/>
          <w:sz w:val="22"/>
        </w:rPr>
        <w:t> </w:t>
      </w:r>
      <w:r>
        <w:rPr>
          <w:sz w:val="22"/>
        </w:rPr>
        <w:t>the</w:t>
      </w:r>
      <w:r>
        <w:rPr>
          <w:spacing w:val="36"/>
          <w:sz w:val="22"/>
        </w:rPr>
        <w:t> </w:t>
      </w:r>
      <w:r>
        <w:rPr>
          <w:sz w:val="22"/>
        </w:rPr>
        <w:t>Southwest</w:t>
      </w:r>
      <w:r>
        <w:rPr>
          <w:spacing w:val="36"/>
          <w:sz w:val="22"/>
        </w:rPr>
        <w:t> </w:t>
      </w:r>
      <w:r>
        <w:rPr>
          <w:sz w:val="22"/>
        </w:rPr>
        <w:t>from</w:t>
      </w:r>
      <w:r>
        <w:rPr>
          <w:spacing w:val="36"/>
          <w:sz w:val="22"/>
        </w:rPr>
        <w:t> </w:t>
      </w:r>
      <w:r>
        <w:rPr>
          <w:sz w:val="22"/>
        </w:rPr>
        <w:t>duplicating</w:t>
      </w:r>
      <w:r>
        <w:rPr>
          <w:spacing w:val="36"/>
          <w:sz w:val="22"/>
        </w:rPr>
        <w:t> </w:t>
      </w:r>
      <w:r>
        <w:rPr>
          <w:sz w:val="22"/>
        </w:rPr>
        <w:t>traditional</w:t>
      </w:r>
      <w:r>
        <w:rPr>
          <w:spacing w:val="36"/>
          <w:sz w:val="22"/>
        </w:rPr>
        <w:t> </w:t>
      </w:r>
      <w:r>
        <w:rPr>
          <w:sz w:val="22"/>
        </w:rPr>
        <w:t>European</w:t>
      </w:r>
      <w:r>
        <w:rPr>
          <w:spacing w:val="37"/>
          <w:sz w:val="22"/>
        </w:rPr>
        <w:t> </w:t>
      </w:r>
      <w:r>
        <w:rPr>
          <w:spacing w:val="-2"/>
          <w:sz w:val="22"/>
        </w:rPr>
        <w:t>churches</w:t>
      </w:r>
    </w:p>
    <w:p>
      <w:pPr>
        <w:pStyle w:val="ListParagraph"/>
        <w:numPr>
          <w:ilvl w:val="1"/>
          <w:numId w:val="30"/>
        </w:numPr>
        <w:tabs>
          <w:tab w:pos="397" w:val="left" w:leader="none"/>
        </w:tabs>
        <w:spacing w:line="247" w:lineRule="auto" w:before="7" w:after="0"/>
        <w:ind w:left="113" w:right="701" w:firstLine="0"/>
        <w:jc w:val="left"/>
        <w:rPr>
          <w:sz w:val="22"/>
        </w:rPr>
      </w:pPr>
      <w:r>
        <w:rPr>
          <w:sz w:val="22"/>
        </w:rPr>
        <w:t>influencing</w:t>
      </w:r>
      <w:r>
        <w:rPr>
          <w:spacing w:val="34"/>
          <w:sz w:val="22"/>
        </w:rPr>
        <w:t> </w:t>
      </w:r>
      <w:r>
        <w:rPr>
          <w:sz w:val="22"/>
        </w:rPr>
        <w:t>missionaries</w:t>
      </w:r>
      <w:r>
        <w:rPr>
          <w:spacing w:val="34"/>
          <w:sz w:val="22"/>
        </w:rPr>
        <w:t> </w:t>
      </w:r>
      <w:r>
        <w:rPr>
          <w:sz w:val="22"/>
        </w:rPr>
        <w:t>in</w:t>
      </w:r>
      <w:r>
        <w:rPr>
          <w:spacing w:val="34"/>
          <w:sz w:val="22"/>
        </w:rPr>
        <w:t> </w:t>
      </w:r>
      <w:r>
        <w:rPr>
          <w:sz w:val="22"/>
        </w:rPr>
        <w:t>the</w:t>
      </w:r>
      <w:r>
        <w:rPr>
          <w:spacing w:val="34"/>
          <w:sz w:val="22"/>
        </w:rPr>
        <w:t> </w:t>
      </w:r>
      <w:r>
        <w:rPr>
          <w:sz w:val="22"/>
        </w:rPr>
        <w:t>Southwest</w:t>
      </w:r>
      <w:r>
        <w:rPr>
          <w:spacing w:val="34"/>
          <w:sz w:val="22"/>
        </w:rPr>
        <w:t> </w:t>
      </w:r>
      <w:r>
        <w:rPr>
          <w:sz w:val="22"/>
        </w:rPr>
        <w:t>to</w:t>
      </w:r>
      <w:r>
        <w:rPr>
          <w:spacing w:val="34"/>
          <w:sz w:val="22"/>
        </w:rPr>
        <w:t> </w:t>
      </w:r>
      <w:r>
        <w:rPr>
          <w:sz w:val="22"/>
        </w:rPr>
        <w:t>incorporate</w:t>
      </w:r>
      <w:r>
        <w:rPr>
          <w:spacing w:val="34"/>
          <w:sz w:val="22"/>
        </w:rPr>
        <w:t> </w:t>
      </w:r>
      <w:r>
        <w:rPr>
          <w:sz w:val="22"/>
        </w:rPr>
        <w:t>a</w:t>
      </w:r>
      <w:r>
        <w:rPr>
          <w:spacing w:val="34"/>
          <w:sz w:val="22"/>
        </w:rPr>
        <w:t> </w:t>
      </w:r>
      <w:r>
        <w:rPr>
          <w:sz w:val="22"/>
        </w:rPr>
        <w:t>freestanding</w:t>
      </w:r>
      <w:r>
        <w:rPr>
          <w:spacing w:val="34"/>
          <w:sz w:val="22"/>
        </w:rPr>
        <w:t> </w:t>
      </w:r>
      <w:r>
        <w:rPr>
          <w:sz w:val="22"/>
        </w:rPr>
        <w:t>kiva</w:t>
      </w:r>
      <w:r>
        <w:rPr>
          <w:spacing w:val="34"/>
          <w:sz w:val="22"/>
        </w:rPr>
        <w:t> </w:t>
      </w:r>
      <w:r>
        <w:rPr>
          <w:sz w:val="22"/>
        </w:rPr>
        <w:t>into</w:t>
      </w:r>
      <w:r>
        <w:rPr>
          <w:spacing w:val="34"/>
          <w:sz w:val="22"/>
        </w:rPr>
        <w:t> </w:t>
      </w:r>
      <w:r>
        <w:rPr>
          <w:sz w:val="22"/>
        </w:rPr>
        <w:t>certain mission settlements</w:t>
      </w:r>
    </w:p>
    <w:p>
      <w:pPr>
        <w:pStyle w:val="ListParagraph"/>
        <w:numPr>
          <w:ilvl w:val="1"/>
          <w:numId w:val="30"/>
        </w:numPr>
        <w:tabs>
          <w:tab w:pos="409" w:val="left" w:leader="none"/>
        </w:tabs>
        <w:spacing w:line="252" w:lineRule="exact" w:before="0" w:after="0"/>
        <w:ind w:left="408" w:right="0" w:hanging="296"/>
        <w:jc w:val="left"/>
        <w:rPr>
          <w:sz w:val="22"/>
        </w:rPr>
      </w:pPr>
      <w:r>
        <w:rPr>
          <w:sz w:val="22"/>
        </w:rPr>
        <w:t>causing</w:t>
      </w:r>
      <w:r>
        <w:rPr>
          <w:spacing w:val="23"/>
          <w:sz w:val="22"/>
        </w:rPr>
        <w:t> </w:t>
      </w:r>
      <w:r>
        <w:rPr>
          <w:sz w:val="22"/>
        </w:rPr>
        <w:t>missionaries</w:t>
      </w:r>
      <w:r>
        <w:rPr>
          <w:spacing w:val="26"/>
          <w:sz w:val="22"/>
        </w:rPr>
        <w:t> </w:t>
      </w:r>
      <w:r>
        <w:rPr>
          <w:sz w:val="22"/>
        </w:rPr>
        <w:t>in</w:t>
      </w:r>
      <w:r>
        <w:rPr>
          <w:spacing w:val="25"/>
          <w:sz w:val="22"/>
        </w:rPr>
        <w:t> </w:t>
      </w:r>
      <w:r>
        <w:rPr>
          <w:sz w:val="22"/>
        </w:rPr>
        <w:t>the</w:t>
      </w:r>
      <w:r>
        <w:rPr>
          <w:spacing w:val="26"/>
          <w:sz w:val="22"/>
        </w:rPr>
        <w:t> </w:t>
      </w:r>
      <w:r>
        <w:rPr>
          <w:sz w:val="22"/>
        </w:rPr>
        <w:t>Southwest</w:t>
      </w:r>
      <w:r>
        <w:rPr>
          <w:spacing w:val="25"/>
          <w:sz w:val="22"/>
        </w:rPr>
        <w:t> </w:t>
      </w:r>
      <w:r>
        <w:rPr>
          <w:sz w:val="22"/>
        </w:rPr>
        <w:t>to</w:t>
      </w:r>
      <w:r>
        <w:rPr>
          <w:spacing w:val="26"/>
          <w:sz w:val="22"/>
        </w:rPr>
        <w:t> </w:t>
      </w:r>
      <w:r>
        <w:rPr>
          <w:sz w:val="22"/>
        </w:rPr>
        <w:t>limit</w:t>
      </w:r>
      <w:r>
        <w:rPr>
          <w:spacing w:val="26"/>
          <w:sz w:val="22"/>
        </w:rPr>
        <w:t> </w:t>
      </w:r>
      <w:r>
        <w:rPr>
          <w:sz w:val="22"/>
        </w:rPr>
        <w:t>the</w:t>
      </w:r>
      <w:r>
        <w:rPr>
          <w:spacing w:val="25"/>
          <w:sz w:val="22"/>
        </w:rPr>
        <w:t> </w:t>
      </w:r>
      <w:r>
        <w:rPr>
          <w:sz w:val="22"/>
        </w:rPr>
        <w:t>building</w:t>
      </w:r>
      <w:r>
        <w:rPr>
          <w:spacing w:val="26"/>
          <w:sz w:val="22"/>
        </w:rPr>
        <w:t> </w:t>
      </w:r>
      <w:r>
        <w:rPr>
          <w:sz w:val="22"/>
        </w:rPr>
        <w:t>of</w:t>
      </w:r>
      <w:r>
        <w:rPr>
          <w:spacing w:val="25"/>
          <w:sz w:val="22"/>
        </w:rPr>
        <w:t> </w:t>
      </w:r>
      <w:r>
        <w:rPr>
          <w:sz w:val="22"/>
        </w:rPr>
        <w:t>churches</w:t>
      </w:r>
      <w:r>
        <w:rPr>
          <w:spacing w:val="26"/>
          <w:sz w:val="22"/>
        </w:rPr>
        <w:t> </w:t>
      </w:r>
      <w:r>
        <w:rPr>
          <w:sz w:val="22"/>
        </w:rPr>
        <w:t>to</w:t>
      </w:r>
      <w:r>
        <w:rPr>
          <w:spacing w:val="25"/>
          <w:sz w:val="22"/>
        </w:rPr>
        <w:t> </w:t>
      </w:r>
      <w:r>
        <w:rPr>
          <w:sz w:val="22"/>
        </w:rPr>
        <w:t>New</w:t>
      </w:r>
      <w:r>
        <w:rPr>
          <w:spacing w:val="26"/>
          <w:sz w:val="22"/>
        </w:rPr>
        <w:t> </w:t>
      </w:r>
      <w:r>
        <w:rPr>
          <w:sz w:val="22"/>
        </w:rPr>
        <w:t>Mexico</w:t>
      </w:r>
      <w:r>
        <w:rPr>
          <w:spacing w:val="26"/>
          <w:sz w:val="22"/>
        </w:rPr>
        <w:t> </w:t>
      </w:r>
      <w:r>
        <w:rPr>
          <w:spacing w:val="-4"/>
          <w:sz w:val="22"/>
        </w:rPr>
        <w:t>only</w:t>
      </w:r>
    </w:p>
    <w:p>
      <w:pPr>
        <w:pStyle w:val="ListParagraph"/>
        <w:numPr>
          <w:ilvl w:val="1"/>
          <w:numId w:val="30"/>
        </w:numPr>
        <w:tabs>
          <w:tab w:pos="409" w:val="left" w:leader="none"/>
        </w:tabs>
        <w:spacing w:line="240" w:lineRule="auto" w:before="7" w:after="0"/>
        <w:ind w:left="408" w:right="0" w:hanging="296"/>
        <w:jc w:val="left"/>
        <w:rPr>
          <w:sz w:val="22"/>
        </w:rPr>
      </w:pPr>
      <w:r>
        <w:rPr>
          <w:sz w:val="22"/>
        </w:rPr>
        <w:t>jeopardizing</w:t>
      </w:r>
      <w:r>
        <w:rPr>
          <w:spacing w:val="34"/>
          <w:sz w:val="22"/>
        </w:rPr>
        <w:t> </w:t>
      </w:r>
      <w:r>
        <w:rPr>
          <w:sz w:val="22"/>
        </w:rPr>
        <w:t>the</w:t>
      </w:r>
      <w:r>
        <w:rPr>
          <w:spacing w:val="34"/>
          <w:sz w:val="22"/>
        </w:rPr>
        <w:t> </w:t>
      </w:r>
      <w:r>
        <w:rPr>
          <w:sz w:val="22"/>
        </w:rPr>
        <w:t>viability</w:t>
      </w:r>
      <w:r>
        <w:rPr>
          <w:spacing w:val="35"/>
          <w:sz w:val="22"/>
        </w:rPr>
        <w:t> </w:t>
      </w:r>
      <w:r>
        <w:rPr>
          <w:sz w:val="22"/>
        </w:rPr>
        <w:t>of</w:t>
      </w:r>
      <w:r>
        <w:rPr>
          <w:spacing w:val="34"/>
          <w:sz w:val="22"/>
        </w:rPr>
        <w:t> </w:t>
      </w:r>
      <w:r>
        <w:rPr>
          <w:sz w:val="22"/>
        </w:rPr>
        <w:t>Spanish</w:t>
      </w:r>
      <w:r>
        <w:rPr>
          <w:spacing w:val="34"/>
          <w:sz w:val="22"/>
        </w:rPr>
        <w:t> </w:t>
      </w:r>
      <w:r>
        <w:rPr>
          <w:sz w:val="22"/>
        </w:rPr>
        <w:t>religious</w:t>
      </w:r>
      <w:r>
        <w:rPr>
          <w:spacing w:val="35"/>
          <w:sz w:val="22"/>
        </w:rPr>
        <w:t> </w:t>
      </w:r>
      <w:r>
        <w:rPr>
          <w:sz w:val="22"/>
        </w:rPr>
        <w:t>settlements</w:t>
      </w:r>
      <w:r>
        <w:rPr>
          <w:spacing w:val="34"/>
          <w:sz w:val="22"/>
        </w:rPr>
        <w:t> </w:t>
      </w:r>
      <w:r>
        <w:rPr>
          <w:sz w:val="22"/>
        </w:rPr>
        <w:t>throughout</w:t>
      </w:r>
      <w:r>
        <w:rPr>
          <w:spacing w:val="34"/>
          <w:sz w:val="22"/>
        </w:rPr>
        <w:t> </w:t>
      </w:r>
      <w:r>
        <w:rPr>
          <w:sz w:val="22"/>
        </w:rPr>
        <w:t>the</w:t>
      </w:r>
      <w:r>
        <w:rPr>
          <w:spacing w:val="35"/>
          <w:sz w:val="22"/>
        </w:rPr>
        <w:t> </w:t>
      </w:r>
      <w:r>
        <w:rPr>
          <w:spacing w:val="-2"/>
          <w:sz w:val="22"/>
        </w:rPr>
        <w:t>Southwest</w:t>
      </w:r>
    </w:p>
    <w:p>
      <w:pPr>
        <w:pStyle w:val="ListParagraph"/>
        <w:numPr>
          <w:ilvl w:val="1"/>
          <w:numId w:val="30"/>
        </w:numPr>
        <w:tabs>
          <w:tab w:pos="397" w:val="left" w:leader="none"/>
        </w:tabs>
        <w:spacing w:line="247" w:lineRule="auto" w:before="7" w:after="0"/>
        <w:ind w:left="113" w:right="477" w:firstLine="0"/>
        <w:jc w:val="left"/>
        <w:rPr>
          <w:sz w:val="22"/>
        </w:rPr>
      </w:pPr>
      <w:r>
        <w:rPr>
          <w:sz w:val="22"/>
        </w:rPr>
        <w:t>encouraging</w:t>
      </w:r>
      <w:r>
        <w:rPr>
          <w:spacing w:val="30"/>
          <w:sz w:val="22"/>
        </w:rPr>
        <w:t> </w:t>
      </w:r>
      <w:r>
        <w:rPr>
          <w:sz w:val="22"/>
        </w:rPr>
        <w:t>many</w:t>
      </w:r>
      <w:r>
        <w:rPr>
          <w:spacing w:val="30"/>
          <w:sz w:val="22"/>
        </w:rPr>
        <w:t> </w:t>
      </w:r>
      <w:r>
        <w:rPr>
          <w:sz w:val="22"/>
        </w:rPr>
        <w:t>missionaries</w:t>
      </w:r>
      <w:r>
        <w:rPr>
          <w:spacing w:val="30"/>
          <w:sz w:val="22"/>
        </w:rPr>
        <w:t> </w:t>
      </w:r>
      <w:r>
        <w:rPr>
          <w:sz w:val="22"/>
        </w:rPr>
        <w:t>in</w:t>
      </w:r>
      <w:r>
        <w:rPr>
          <w:spacing w:val="30"/>
          <w:sz w:val="22"/>
        </w:rPr>
        <w:t> </w:t>
      </w:r>
      <w:r>
        <w:rPr>
          <w:sz w:val="22"/>
        </w:rPr>
        <w:t>the</w:t>
      </w:r>
      <w:r>
        <w:rPr>
          <w:spacing w:val="30"/>
          <w:sz w:val="22"/>
        </w:rPr>
        <w:t> </w:t>
      </w:r>
      <w:r>
        <w:rPr>
          <w:sz w:val="22"/>
        </w:rPr>
        <w:t>Southwest</w:t>
      </w:r>
      <w:r>
        <w:rPr>
          <w:spacing w:val="30"/>
          <w:sz w:val="22"/>
        </w:rPr>
        <w:t> </w:t>
      </w:r>
      <w:r>
        <w:rPr>
          <w:sz w:val="22"/>
        </w:rPr>
        <w:t>to</w:t>
      </w:r>
      <w:r>
        <w:rPr>
          <w:spacing w:val="30"/>
          <w:sz w:val="22"/>
        </w:rPr>
        <w:t> </w:t>
      </w:r>
      <w:r>
        <w:rPr>
          <w:sz w:val="22"/>
        </w:rPr>
        <w:t>reexamine</w:t>
      </w:r>
      <w:r>
        <w:rPr>
          <w:spacing w:val="30"/>
          <w:sz w:val="22"/>
        </w:rPr>
        <w:t> </w:t>
      </w:r>
      <w:r>
        <w:rPr>
          <w:sz w:val="22"/>
        </w:rPr>
        <w:t>the</w:t>
      </w:r>
      <w:r>
        <w:rPr>
          <w:spacing w:val="30"/>
          <w:sz w:val="22"/>
        </w:rPr>
        <w:t> </w:t>
      </w:r>
      <w:r>
        <w:rPr>
          <w:sz w:val="22"/>
        </w:rPr>
        <w:t>continued</w:t>
      </w:r>
      <w:r>
        <w:rPr>
          <w:spacing w:val="30"/>
          <w:sz w:val="22"/>
        </w:rPr>
        <w:t> </w:t>
      </w:r>
      <w:r>
        <w:rPr>
          <w:sz w:val="22"/>
        </w:rPr>
        <w:t>viability</w:t>
      </w:r>
      <w:r>
        <w:rPr>
          <w:spacing w:val="30"/>
          <w:sz w:val="22"/>
        </w:rPr>
        <w:t> </w:t>
      </w:r>
      <w:r>
        <w:rPr>
          <w:sz w:val="22"/>
        </w:rPr>
        <w:t>of</w:t>
      </w:r>
      <w:r>
        <w:rPr>
          <w:spacing w:val="30"/>
          <w:sz w:val="22"/>
        </w:rPr>
        <w:t> </w:t>
      </w:r>
      <w:r>
        <w:rPr>
          <w:sz w:val="22"/>
        </w:rPr>
        <w:t>a highly ceremonial European religious tradition</w:t>
      </w:r>
    </w:p>
    <w:p>
      <w:pPr>
        <w:spacing w:after="0" w:line="247" w:lineRule="auto"/>
        <w:jc w:val="left"/>
        <w:rPr>
          <w:sz w:val="22"/>
        </w:rPr>
        <w:sectPr>
          <w:headerReference w:type="default" r:id="rId109"/>
          <w:footerReference w:type="default" r:id="rId110"/>
          <w:pgSz w:w="11910" w:h="16840"/>
          <w:pgMar w:header="0" w:footer="890" w:top="640" w:bottom="1080" w:left="1020" w:right="900"/>
        </w:sectPr>
      </w:pPr>
    </w:p>
    <w:p>
      <w:pPr>
        <w:pStyle w:val="BodyText"/>
        <w:spacing w:line="249" w:lineRule="auto" w:before="145"/>
        <w:ind w:right="584"/>
      </w:pPr>
      <w:bookmarkStart w:name="Passage 36" w:id="71"/>
      <w:bookmarkEnd w:id="71"/>
      <w:r>
        <w:rPr/>
      </w:r>
      <w:bookmarkStart w:name="_bookmark35" w:id="72"/>
      <w:bookmarkEnd w:id="72"/>
      <w:r>
        <w:rPr/>
      </w:r>
      <w:r>
        <w:rPr/>
        <w:t>Astronomers</w:t>
      </w:r>
      <w:r>
        <w:rPr>
          <w:spacing w:val="39"/>
        </w:rPr>
        <w:t> </w:t>
      </w:r>
      <w:r>
        <w:rPr/>
        <w:t>have</w:t>
      </w:r>
      <w:r>
        <w:rPr>
          <w:spacing w:val="39"/>
        </w:rPr>
        <w:t> </w:t>
      </w:r>
      <w:r>
        <w:rPr/>
        <w:t>had</w:t>
      </w:r>
      <w:r>
        <w:rPr>
          <w:spacing w:val="39"/>
        </w:rPr>
        <w:t> </w:t>
      </w:r>
      <w:r>
        <w:rPr/>
        <w:t>difficulty</w:t>
      </w:r>
      <w:r>
        <w:rPr>
          <w:spacing w:val="39"/>
        </w:rPr>
        <w:t> </w:t>
      </w:r>
      <w:r>
        <w:rPr/>
        <w:t>accounting</w:t>
      </w:r>
      <w:r>
        <w:rPr>
          <w:spacing w:val="39"/>
        </w:rPr>
        <w:t> </w:t>
      </w:r>
      <w:r>
        <w:rPr/>
        <w:t>for</w:t>
      </w:r>
      <w:r>
        <w:rPr>
          <w:spacing w:val="39"/>
        </w:rPr>
        <w:t> </w:t>
      </w:r>
      <w:r>
        <w:rPr/>
        <w:t>certain</w:t>
      </w:r>
      <w:r>
        <w:rPr>
          <w:spacing w:val="39"/>
        </w:rPr>
        <w:t> </w:t>
      </w:r>
      <w:r>
        <w:rPr/>
        <w:t>planets</w:t>
      </w:r>
      <w:r>
        <w:rPr>
          <w:spacing w:val="39"/>
        </w:rPr>
        <w:t> </w:t>
      </w:r>
      <w:r>
        <w:rPr/>
        <w:t>discovered</w:t>
      </w:r>
      <w:r>
        <w:rPr>
          <w:spacing w:val="39"/>
        </w:rPr>
        <w:t> </w:t>
      </w:r>
      <w:r>
        <w:rPr/>
        <w:t>outside</w:t>
      </w:r>
      <w:r>
        <w:rPr>
          <w:spacing w:val="39"/>
        </w:rPr>
        <w:t> </w:t>
      </w:r>
      <w:r>
        <w:rPr/>
        <w:t>our</w:t>
      </w:r>
      <w:r>
        <w:rPr>
          <w:spacing w:val="39"/>
        </w:rPr>
        <w:t> </w:t>
      </w:r>
      <w:r>
        <w:rPr/>
        <w:t>solar system.</w:t>
      </w:r>
      <w:r>
        <w:rPr>
          <w:spacing w:val="25"/>
        </w:rPr>
        <w:t> </w:t>
      </w:r>
      <w:r>
        <w:rPr/>
        <w:t>They</w:t>
      </w:r>
      <w:r>
        <w:rPr>
          <w:spacing w:val="30"/>
        </w:rPr>
        <w:t> </w:t>
      </w:r>
      <w:r>
        <w:rPr/>
        <w:t>are</w:t>
      </w:r>
      <w:r>
        <w:rPr>
          <w:spacing w:val="30"/>
        </w:rPr>
        <w:t> </w:t>
      </w:r>
      <w:r>
        <w:rPr/>
        <w:t>called</w:t>
      </w:r>
      <w:r>
        <w:rPr>
          <w:spacing w:val="30"/>
        </w:rPr>
        <w:t> </w:t>
      </w:r>
      <w:r>
        <w:rPr/>
        <w:t>hot</w:t>
      </w:r>
      <w:r>
        <w:rPr>
          <w:spacing w:val="30"/>
        </w:rPr>
        <w:t> </w:t>
      </w:r>
      <w:r>
        <w:rPr/>
        <w:t>Jupiters</w:t>
      </w:r>
      <w:r>
        <w:rPr>
          <w:spacing w:val="30"/>
        </w:rPr>
        <w:t> </w:t>
      </w:r>
      <w:r>
        <w:rPr/>
        <w:t>because</w:t>
      </w:r>
      <w:r>
        <w:rPr>
          <w:spacing w:val="30"/>
        </w:rPr>
        <w:t> </w:t>
      </w:r>
      <w:r>
        <w:rPr/>
        <w:t>each</w:t>
      </w:r>
      <w:r>
        <w:rPr>
          <w:spacing w:val="30"/>
        </w:rPr>
        <w:t> </w:t>
      </w:r>
      <w:r>
        <w:rPr/>
        <w:t>is</w:t>
      </w:r>
      <w:r>
        <w:rPr>
          <w:spacing w:val="30"/>
        </w:rPr>
        <w:t> </w:t>
      </w:r>
      <w:r>
        <w:rPr/>
        <w:t>similar</w:t>
      </w:r>
      <w:r>
        <w:rPr>
          <w:spacing w:val="30"/>
        </w:rPr>
        <w:t> </w:t>
      </w:r>
      <w:r>
        <w:rPr/>
        <w:t>in</w:t>
      </w:r>
      <w:r>
        <w:rPr>
          <w:spacing w:val="30"/>
        </w:rPr>
        <w:t> </w:t>
      </w:r>
      <w:r>
        <w:rPr/>
        <w:t>mass</w:t>
      </w:r>
      <w:r>
        <w:rPr>
          <w:spacing w:val="30"/>
        </w:rPr>
        <w:t> </w:t>
      </w:r>
      <w:r>
        <w:rPr/>
        <w:t>to</w:t>
      </w:r>
      <w:r>
        <w:rPr>
          <w:spacing w:val="30"/>
        </w:rPr>
        <w:t> </w:t>
      </w:r>
      <w:r>
        <w:rPr/>
        <w:t>Jupiter,</w:t>
      </w:r>
      <w:r>
        <w:rPr>
          <w:spacing w:val="30"/>
        </w:rPr>
        <w:t> </w:t>
      </w:r>
      <w:r>
        <w:rPr/>
        <w:t>the</w:t>
      </w:r>
      <w:r>
        <w:rPr>
          <w:spacing w:val="30"/>
        </w:rPr>
        <w:t> </w:t>
      </w:r>
      <w:r>
        <w:rPr/>
        <w:t>largest solar-system</w:t>
      </w:r>
      <w:r>
        <w:rPr>
          <w:spacing w:val="25"/>
        </w:rPr>
        <w:t> </w:t>
      </w:r>
      <w:r>
        <w:rPr/>
        <w:t>planet,</w:t>
      </w:r>
      <w:r>
        <w:rPr>
          <w:spacing w:val="25"/>
        </w:rPr>
        <w:t> </w:t>
      </w:r>
      <w:r>
        <w:rPr/>
        <w:t>but</w:t>
      </w:r>
      <w:r>
        <w:rPr>
          <w:spacing w:val="25"/>
        </w:rPr>
        <w:t> </w:t>
      </w:r>
      <w:r>
        <w:rPr/>
        <w:t>orbits</w:t>
      </w:r>
      <w:r>
        <w:rPr>
          <w:spacing w:val="25"/>
        </w:rPr>
        <w:t> </w:t>
      </w:r>
      <w:r>
        <w:rPr/>
        <w:t>its</w:t>
      </w:r>
      <w:r>
        <w:rPr>
          <w:spacing w:val="25"/>
        </w:rPr>
        <w:t> </w:t>
      </w:r>
      <w:r>
        <w:rPr/>
        <w:t>parent</w:t>
      </w:r>
      <w:r>
        <w:rPr>
          <w:spacing w:val="25"/>
        </w:rPr>
        <w:t> </w:t>
      </w:r>
      <w:r>
        <w:rPr/>
        <w:t>star</w:t>
      </w:r>
      <w:r>
        <w:rPr>
          <w:spacing w:val="25"/>
        </w:rPr>
        <w:t> </w:t>
      </w:r>
      <w:r>
        <w:rPr/>
        <w:t>at</w:t>
      </w:r>
      <w:r>
        <w:rPr>
          <w:spacing w:val="25"/>
        </w:rPr>
        <w:t> </w:t>
      </w:r>
      <w:r>
        <w:rPr/>
        <w:t>a</w:t>
      </w:r>
      <w:r>
        <w:rPr>
          <w:spacing w:val="25"/>
        </w:rPr>
        <w:t> </w:t>
      </w:r>
      <w:r>
        <w:rPr/>
        <w:t>fraction</w:t>
      </w:r>
      <w:r>
        <w:rPr>
          <w:spacing w:val="25"/>
        </w:rPr>
        <w:t> </w:t>
      </w:r>
      <w:r>
        <w:rPr/>
        <w:t>of</w:t>
      </w:r>
      <w:r>
        <w:rPr>
          <w:spacing w:val="25"/>
        </w:rPr>
        <w:t> </w:t>
      </w:r>
      <w:r>
        <w:rPr/>
        <w:t>the</w:t>
      </w:r>
      <w:r>
        <w:rPr>
          <w:spacing w:val="25"/>
        </w:rPr>
        <w:t> </w:t>
      </w:r>
      <w:r>
        <w:rPr/>
        <w:t>distance</w:t>
      </w:r>
      <w:r>
        <w:rPr>
          <w:spacing w:val="25"/>
        </w:rPr>
        <w:t> </w:t>
      </w:r>
      <w:r>
        <w:rPr/>
        <w:t>at</w:t>
      </w:r>
      <w:r>
        <w:rPr>
          <w:spacing w:val="25"/>
        </w:rPr>
        <w:t> </w:t>
      </w:r>
      <w:r>
        <w:rPr/>
        <w:t>which</w:t>
      </w:r>
      <w:r>
        <w:rPr>
          <w:spacing w:val="25"/>
        </w:rPr>
        <w:t> </w:t>
      </w:r>
      <w:r>
        <w:rPr/>
        <w:t>Earth,</w:t>
      </w:r>
      <w:r>
        <w:rPr>
          <w:spacing w:val="25"/>
        </w:rPr>
        <w:t> </w:t>
      </w:r>
      <w:r>
        <w:rPr/>
        <w:t>let alone</w:t>
      </w:r>
      <w:r>
        <w:rPr>
          <w:spacing w:val="40"/>
        </w:rPr>
        <w:t> </w:t>
      </w:r>
      <w:r>
        <w:rPr/>
        <w:t>Jupiter,</w:t>
      </w:r>
      <w:r>
        <w:rPr>
          <w:spacing w:val="40"/>
        </w:rPr>
        <w:t> </w:t>
      </w:r>
      <w:r>
        <w:rPr/>
        <w:t>orbits</w:t>
      </w:r>
      <w:r>
        <w:rPr>
          <w:spacing w:val="40"/>
        </w:rPr>
        <w:t> </w:t>
      </w:r>
      <w:r>
        <w:rPr/>
        <w:t>the</w:t>
      </w:r>
      <w:r>
        <w:rPr>
          <w:spacing w:val="40"/>
        </w:rPr>
        <w:t> </w:t>
      </w:r>
      <w:r>
        <w:rPr/>
        <w:t>Sun.</w:t>
      </w:r>
      <w:r>
        <w:rPr>
          <w:spacing w:val="40"/>
        </w:rPr>
        <w:t> </w:t>
      </w:r>
      <w:r>
        <w:rPr/>
        <w:t>In</w:t>
      </w:r>
      <w:r>
        <w:rPr>
          <w:spacing w:val="40"/>
        </w:rPr>
        <w:t> </w:t>
      </w:r>
      <w:r>
        <w:rPr/>
        <w:t>the</w:t>
      </w:r>
      <w:r>
        <w:rPr>
          <w:spacing w:val="40"/>
        </w:rPr>
        <w:t> </w:t>
      </w:r>
      <w:r>
        <w:rPr/>
        <w:t>standard,</w:t>
      </w:r>
      <w:r>
        <w:rPr>
          <w:spacing w:val="40"/>
        </w:rPr>
        <w:t> </w:t>
      </w:r>
      <w:r>
        <w:rPr/>
        <w:t>solar-system-based</w:t>
      </w:r>
      <w:r>
        <w:rPr>
          <w:spacing w:val="40"/>
        </w:rPr>
        <w:t> </w:t>
      </w:r>
      <w:r>
        <w:rPr/>
        <w:t>theory</w:t>
      </w:r>
      <w:r>
        <w:rPr>
          <w:spacing w:val="40"/>
        </w:rPr>
        <w:t> </w:t>
      </w:r>
      <w:r>
        <w:rPr/>
        <w:t>of</w:t>
      </w:r>
      <w:r>
        <w:rPr>
          <w:spacing w:val="40"/>
        </w:rPr>
        <w:t> </w:t>
      </w:r>
      <w:r>
        <w:rPr/>
        <w:t>planetary formation,</w:t>
      </w:r>
      <w:r>
        <w:rPr>
          <w:spacing w:val="31"/>
        </w:rPr>
        <w:t> </w:t>
      </w:r>
      <w:r>
        <w:rPr/>
        <w:t>such</w:t>
      </w:r>
      <w:r>
        <w:rPr>
          <w:spacing w:val="31"/>
        </w:rPr>
        <w:t> </w:t>
      </w:r>
      <w:r>
        <w:rPr/>
        <w:t>a</w:t>
      </w:r>
      <w:r>
        <w:rPr>
          <w:spacing w:val="31"/>
        </w:rPr>
        <w:t> </w:t>
      </w:r>
      <w:r>
        <w:rPr/>
        <w:t>massive</w:t>
      </w:r>
      <w:r>
        <w:rPr>
          <w:spacing w:val="31"/>
        </w:rPr>
        <w:t> </w:t>
      </w:r>
      <w:r>
        <w:rPr/>
        <w:t>planet</w:t>
      </w:r>
      <w:r>
        <w:rPr>
          <w:spacing w:val="31"/>
        </w:rPr>
        <w:t> </w:t>
      </w:r>
      <w:r>
        <w:rPr/>
        <w:t>could</w:t>
      </w:r>
      <w:r>
        <w:rPr>
          <w:spacing w:val="31"/>
        </w:rPr>
        <w:t> </w:t>
      </w:r>
      <w:r>
        <w:rPr/>
        <w:t>not</w:t>
      </w:r>
      <w:r>
        <w:rPr>
          <w:spacing w:val="31"/>
        </w:rPr>
        <w:t> </w:t>
      </w:r>
      <w:r>
        <w:rPr/>
        <w:t>form</w:t>
      </w:r>
      <w:r>
        <w:rPr>
          <w:spacing w:val="31"/>
        </w:rPr>
        <w:t> </w:t>
      </w:r>
      <w:r>
        <w:rPr/>
        <w:t>so</w:t>
      </w:r>
      <w:r>
        <w:rPr>
          <w:spacing w:val="31"/>
        </w:rPr>
        <w:t> </w:t>
      </w:r>
      <w:r>
        <w:rPr/>
        <w:t>close</w:t>
      </w:r>
      <w:r>
        <w:rPr>
          <w:spacing w:val="31"/>
        </w:rPr>
        <w:t> </w:t>
      </w:r>
      <w:r>
        <w:rPr/>
        <w:t>to</w:t>
      </w:r>
      <w:r>
        <w:rPr>
          <w:spacing w:val="31"/>
        </w:rPr>
        <w:t> </w:t>
      </w:r>
      <w:r>
        <w:rPr/>
        <w:t>a</w:t>
      </w:r>
      <w:r>
        <w:rPr>
          <w:spacing w:val="31"/>
        </w:rPr>
        <w:t> </w:t>
      </w:r>
      <w:r>
        <w:rPr/>
        <w:t>star.</w:t>
      </w:r>
      <w:r>
        <w:rPr>
          <w:spacing w:val="31"/>
        </w:rPr>
        <w:t> </w:t>
      </w:r>
      <w:r>
        <w:rPr/>
        <w:t>So</w:t>
      </w:r>
      <w:r>
        <w:rPr>
          <w:spacing w:val="31"/>
        </w:rPr>
        <w:t> </w:t>
      </w:r>
      <w:r>
        <w:rPr/>
        <w:t>most</w:t>
      </w:r>
      <w:r>
        <w:rPr>
          <w:spacing w:val="31"/>
        </w:rPr>
        <w:t> </w:t>
      </w:r>
      <w:r>
        <w:rPr/>
        <w:t>attempts</w:t>
      </w:r>
      <w:r>
        <w:rPr>
          <w:spacing w:val="31"/>
        </w:rPr>
        <w:t> </w:t>
      </w:r>
      <w:r>
        <w:rPr/>
        <w:t>to explain</w:t>
      </w:r>
      <w:r>
        <w:rPr>
          <w:spacing w:val="40"/>
        </w:rPr>
        <w:t> </w:t>
      </w:r>
      <w:r>
        <w:rPr/>
        <w:t>a</w:t>
      </w:r>
      <w:r>
        <w:rPr>
          <w:spacing w:val="40"/>
        </w:rPr>
        <w:t> </w:t>
      </w:r>
      <w:r>
        <w:rPr/>
        <w:t>hot</w:t>
      </w:r>
      <w:r>
        <w:rPr>
          <w:spacing w:val="40"/>
        </w:rPr>
        <w:t> </w:t>
      </w:r>
      <w:r>
        <w:rPr/>
        <w:t>Jupiter’s</w:t>
      </w:r>
      <w:r>
        <w:rPr>
          <w:spacing w:val="40"/>
        </w:rPr>
        <w:t> </w:t>
      </w:r>
      <w:r>
        <w:rPr/>
        <w:t>existence</w:t>
      </w:r>
      <w:r>
        <w:rPr>
          <w:spacing w:val="40"/>
        </w:rPr>
        <w:t> </w:t>
      </w:r>
      <w:r>
        <w:rPr/>
        <w:t>envision</w:t>
      </w:r>
      <w:r>
        <w:rPr>
          <w:spacing w:val="40"/>
        </w:rPr>
        <w:t> </w:t>
      </w:r>
      <w:r>
        <w:rPr/>
        <w:t>it</w:t>
      </w:r>
      <w:r>
        <w:rPr>
          <w:spacing w:val="40"/>
        </w:rPr>
        <w:t> </w:t>
      </w:r>
      <w:r>
        <w:rPr/>
        <w:t>forming</w:t>
      </w:r>
      <w:r>
        <w:rPr>
          <w:spacing w:val="40"/>
        </w:rPr>
        <w:t> </w:t>
      </w:r>
      <w:r>
        <w:rPr/>
        <w:t>farther</w:t>
      </w:r>
      <w:r>
        <w:rPr>
          <w:spacing w:val="40"/>
        </w:rPr>
        <w:t> </w:t>
      </w:r>
      <w:r>
        <w:rPr/>
        <w:t>away,</w:t>
      </w:r>
      <w:r>
        <w:rPr>
          <w:spacing w:val="40"/>
        </w:rPr>
        <w:t> </w:t>
      </w:r>
      <w:r>
        <w:rPr/>
        <w:t>then</w:t>
      </w:r>
      <w:r>
        <w:rPr>
          <w:spacing w:val="40"/>
        </w:rPr>
        <w:t> </w:t>
      </w:r>
      <w:r>
        <w:rPr/>
        <w:t>migrating</w:t>
      </w:r>
      <w:r>
        <w:rPr>
          <w:spacing w:val="40"/>
        </w:rPr>
        <w:t> </w:t>
      </w:r>
      <w:r>
        <w:rPr/>
        <w:t>inward.</w:t>
      </w:r>
    </w:p>
    <w:p>
      <w:pPr>
        <w:pStyle w:val="BodyText"/>
        <w:spacing w:line="252" w:lineRule="auto" w:before="1"/>
        <w:ind w:right="343"/>
      </w:pPr>
      <w:r>
        <w:rPr/>
        <w:t>According</w:t>
      </w:r>
      <w:r>
        <w:rPr>
          <w:spacing w:val="33"/>
        </w:rPr>
        <w:t> </w:t>
      </w:r>
      <w:r>
        <w:rPr/>
        <w:t>to</w:t>
      </w:r>
      <w:r>
        <w:rPr>
          <w:spacing w:val="33"/>
        </w:rPr>
        <w:t> </w:t>
      </w:r>
      <w:r>
        <w:rPr/>
        <w:t>one</w:t>
      </w:r>
      <w:r>
        <w:rPr>
          <w:spacing w:val="33"/>
        </w:rPr>
        <w:t> </w:t>
      </w:r>
      <w:r>
        <w:rPr/>
        <w:t>hypothesis,</w:t>
      </w:r>
      <w:r>
        <w:rPr>
          <w:spacing w:val="33"/>
        </w:rPr>
        <w:t> </w:t>
      </w:r>
      <w:r>
        <w:rPr/>
        <w:t>the</w:t>
      </w:r>
      <w:r>
        <w:rPr>
          <w:spacing w:val="32"/>
        </w:rPr>
        <w:t> </w:t>
      </w:r>
      <w:r>
        <w:rPr/>
        <w:t>planet’s</w:t>
      </w:r>
      <w:r>
        <w:rPr>
          <w:spacing w:val="33"/>
        </w:rPr>
        <w:t> </w:t>
      </w:r>
      <w:r>
        <w:rPr/>
        <w:t>gravitational</w:t>
      </w:r>
      <w:r>
        <w:rPr>
          <w:spacing w:val="33"/>
        </w:rPr>
        <w:t> </w:t>
      </w:r>
      <w:r>
        <w:rPr/>
        <w:t>field</w:t>
      </w:r>
      <w:r>
        <w:rPr>
          <w:spacing w:val="33"/>
        </w:rPr>
        <w:t> </w:t>
      </w:r>
      <w:r>
        <w:rPr/>
        <w:t>tugs</w:t>
      </w:r>
      <w:r>
        <w:rPr>
          <w:spacing w:val="33"/>
        </w:rPr>
        <w:t> </w:t>
      </w:r>
      <w:r>
        <w:rPr/>
        <w:t>on</w:t>
      </w:r>
      <w:r>
        <w:rPr>
          <w:spacing w:val="32"/>
        </w:rPr>
        <w:t> </w:t>
      </w:r>
      <w:r>
        <w:rPr/>
        <w:t>the</w:t>
      </w:r>
      <w:r>
        <w:rPr>
          <w:spacing w:val="33"/>
        </w:rPr>
        <w:t> </w:t>
      </w:r>
      <w:r>
        <w:rPr/>
        <w:t>protoplanetary</w:t>
      </w:r>
      <w:r>
        <w:rPr>
          <w:spacing w:val="33"/>
        </w:rPr>
        <w:t> </w:t>
      </w:r>
      <w:r>
        <w:rPr/>
        <w:t>disk</w:t>
      </w:r>
      <w:r>
        <w:rPr>
          <w:spacing w:val="33"/>
        </w:rPr>
        <w:t> </w:t>
      </w:r>
      <w:r>
        <w:rPr/>
        <w:t>of dust</w:t>
      </w:r>
      <w:r>
        <w:rPr>
          <w:spacing w:val="25"/>
        </w:rPr>
        <w:t> </w:t>
      </w:r>
      <w:r>
        <w:rPr/>
        <w:t>and</w:t>
      </w:r>
      <w:r>
        <w:rPr>
          <w:spacing w:val="25"/>
        </w:rPr>
        <w:t> </w:t>
      </w:r>
      <w:r>
        <w:rPr/>
        <w:t>gas</w:t>
      </w:r>
      <w:r>
        <w:rPr>
          <w:spacing w:val="25"/>
        </w:rPr>
        <w:t> </w:t>
      </w:r>
      <w:r>
        <w:rPr/>
        <w:t>from</w:t>
      </w:r>
      <w:r>
        <w:rPr>
          <w:spacing w:val="25"/>
        </w:rPr>
        <w:t> </w:t>
      </w:r>
      <w:r>
        <w:rPr/>
        <w:t>which</w:t>
      </w:r>
      <w:r>
        <w:rPr>
          <w:spacing w:val="25"/>
        </w:rPr>
        <w:t> </w:t>
      </w:r>
      <w:r>
        <w:rPr/>
        <w:t>it</w:t>
      </w:r>
      <w:r>
        <w:rPr>
          <w:spacing w:val="25"/>
        </w:rPr>
        <w:t> </w:t>
      </w:r>
      <w:r>
        <w:rPr/>
        <w:t>formed.</w:t>
      </w:r>
      <w:r>
        <w:rPr>
          <w:spacing w:val="20"/>
        </w:rPr>
        <w:t> </w:t>
      </w:r>
      <w:r>
        <w:rPr/>
        <w:t>The</w:t>
      </w:r>
      <w:r>
        <w:rPr>
          <w:spacing w:val="25"/>
        </w:rPr>
        <w:t> </w:t>
      </w:r>
      <w:r>
        <w:rPr/>
        <w:t>disk</w:t>
      </w:r>
      <w:r>
        <w:rPr>
          <w:spacing w:val="25"/>
        </w:rPr>
        <w:t> </w:t>
      </w:r>
      <w:r>
        <w:rPr/>
        <w:t>exerts</w:t>
      </w:r>
      <w:r>
        <w:rPr>
          <w:spacing w:val="25"/>
        </w:rPr>
        <w:t> </w:t>
      </w:r>
      <w:r>
        <w:rPr/>
        <w:t>its</w:t>
      </w:r>
      <w:r>
        <w:rPr>
          <w:spacing w:val="25"/>
        </w:rPr>
        <w:t> </w:t>
      </w:r>
      <w:r>
        <w:rPr/>
        <w:t>own</w:t>
      </w:r>
      <w:r>
        <w:rPr>
          <w:spacing w:val="25"/>
        </w:rPr>
        <w:t> </w:t>
      </w:r>
      <w:r>
        <w:rPr/>
        <w:t>gravitational</w:t>
      </w:r>
      <w:r>
        <w:rPr>
          <w:spacing w:val="25"/>
        </w:rPr>
        <w:t> </w:t>
      </w:r>
      <w:r>
        <w:rPr/>
        <w:t>tug,</w:t>
      </w:r>
      <w:r>
        <w:rPr>
          <w:spacing w:val="25"/>
        </w:rPr>
        <w:t> </w:t>
      </w:r>
      <w:r>
        <w:rPr/>
        <w:t>and</w:t>
      </w:r>
      <w:r>
        <w:rPr>
          <w:spacing w:val="25"/>
        </w:rPr>
        <w:t> </w:t>
      </w:r>
      <w:r>
        <w:rPr/>
        <w:t>this</w:t>
      </w:r>
      <w:r>
        <w:rPr>
          <w:spacing w:val="25"/>
        </w:rPr>
        <w:t> </w:t>
      </w:r>
      <w:r>
        <w:rPr/>
        <w:t>interplay of</w:t>
      </w:r>
      <w:r>
        <w:rPr>
          <w:spacing w:val="24"/>
        </w:rPr>
        <w:t> </w:t>
      </w:r>
      <w:r>
        <w:rPr/>
        <w:t>forces</w:t>
      </w:r>
      <w:r>
        <w:rPr>
          <w:spacing w:val="24"/>
        </w:rPr>
        <w:t> </w:t>
      </w:r>
      <w:r>
        <w:rPr/>
        <w:t>robs</w:t>
      </w:r>
      <w:r>
        <w:rPr>
          <w:spacing w:val="24"/>
        </w:rPr>
        <w:t> </w:t>
      </w:r>
      <w:r>
        <w:rPr/>
        <w:t>the</w:t>
      </w:r>
      <w:r>
        <w:rPr>
          <w:spacing w:val="24"/>
        </w:rPr>
        <w:t> </w:t>
      </w:r>
      <w:r>
        <w:rPr/>
        <w:t>planet</w:t>
      </w:r>
      <w:r>
        <w:rPr>
          <w:spacing w:val="24"/>
        </w:rPr>
        <w:t> </w:t>
      </w:r>
      <w:r>
        <w:rPr/>
        <w:t>of</w:t>
      </w:r>
      <w:r>
        <w:rPr>
          <w:spacing w:val="24"/>
        </w:rPr>
        <w:t> </w:t>
      </w:r>
      <w:r>
        <w:rPr/>
        <w:t>momentum</w:t>
      </w:r>
      <w:r>
        <w:rPr>
          <w:spacing w:val="24"/>
        </w:rPr>
        <w:t> </w:t>
      </w:r>
      <w:r>
        <w:rPr/>
        <w:t>in</w:t>
      </w:r>
      <w:r>
        <w:rPr>
          <w:spacing w:val="24"/>
        </w:rPr>
        <w:t> </w:t>
      </w:r>
      <w:r>
        <w:rPr/>
        <w:t>its</w:t>
      </w:r>
      <w:r>
        <w:rPr>
          <w:spacing w:val="24"/>
        </w:rPr>
        <w:t> </w:t>
      </w:r>
      <w:r>
        <w:rPr/>
        <w:t>orbital</w:t>
      </w:r>
      <w:r>
        <w:rPr>
          <w:spacing w:val="24"/>
        </w:rPr>
        <w:t> </w:t>
      </w:r>
      <w:r>
        <w:rPr/>
        <w:t>path,</w:t>
      </w:r>
      <w:r>
        <w:rPr>
          <w:spacing w:val="24"/>
        </w:rPr>
        <w:t> </w:t>
      </w:r>
      <w:r>
        <w:rPr/>
        <w:t>forcing</w:t>
      </w:r>
      <w:r>
        <w:rPr>
          <w:spacing w:val="24"/>
        </w:rPr>
        <w:t> </w:t>
      </w:r>
      <w:r>
        <w:rPr/>
        <w:t>it</w:t>
      </w:r>
      <w:r>
        <w:rPr>
          <w:spacing w:val="24"/>
        </w:rPr>
        <w:t> </w:t>
      </w:r>
      <w:r>
        <w:rPr/>
        <w:t>to</w:t>
      </w:r>
      <w:r>
        <w:rPr>
          <w:spacing w:val="24"/>
        </w:rPr>
        <w:t> </w:t>
      </w:r>
      <w:r>
        <w:rPr/>
        <w:t>spiral</w:t>
      </w:r>
      <w:r>
        <w:rPr>
          <w:spacing w:val="24"/>
        </w:rPr>
        <w:t> </w:t>
      </w:r>
      <w:r>
        <w:rPr/>
        <w:t>in</w:t>
      </w:r>
      <w:r>
        <w:rPr>
          <w:spacing w:val="24"/>
        </w:rPr>
        <w:t> </w:t>
      </w:r>
      <w:r>
        <w:rPr/>
        <w:t>toward</w:t>
      </w:r>
      <w:r>
        <w:rPr>
          <w:spacing w:val="24"/>
        </w:rPr>
        <w:t> </w:t>
      </w:r>
      <w:r>
        <w:rPr/>
        <w:t>the</w:t>
      </w:r>
      <w:r>
        <w:rPr>
          <w:spacing w:val="24"/>
        </w:rPr>
        <w:t> </w:t>
      </w:r>
      <w:r>
        <w:rPr/>
        <w:t>star. According</w:t>
      </w:r>
      <w:r>
        <w:rPr>
          <w:spacing w:val="39"/>
        </w:rPr>
        <w:t> </w:t>
      </w:r>
      <w:r>
        <w:rPr/>
        <w:t>to</w:t>
      </w:r>
      <w:r>
        <w:rPr>
          <w:spacing w:val="39"/>
        </w:rPr>
        <w:t> </w:t>
      </w:r>
      <w:r>
        <w:rPr/>
        <w:t>another</w:t>
      </w:r>
      <w:r>
        <w:rPr>
          <w:spacing w:val="39"/>
        </w:rPr>
        <w:t> </w:t>
      </w:r>
      <w:r>
        <w:rPr/>
        <w:t>hypothesis,</w:t>
      </w:r>
      <w:r>
        <w:rPr>
          <w:spacing w:val="39"/>
        </w:rPr>
        <w:t> </w:t>
      </w:r>
      <w:r>
        <w:rPr/>
        <w:t>the</w:t>
      </w:r>
      <w:r>
        <w:rPr>
          <w:spacing w:val="39"/>
        </w:rPr>
        <w:t> </w:t>
      </w:r>
      <w:r>
        <w:rPr/>
        <w:t>planet’s</w:t>
      </w:r>
      <w:r>
        <w:rPr>
          <w:spacing w:val="39"/>
        </w:rPr>
        <w:t> </w:t>
      </w:r>
      <w:r>
        <w:rPr/>
        <w:t>gravitational</w:t>
      </w:r>
      <w:r>
        <w:rPr>
          <w:spacing w:val="39"/>
        </w:rPr>
        <w:t> </w:t>
      </w:r>
      <w:r>
        <w:rPr/>
        <w:t>field</w:t>
      </w:r>
      <w:r>
        <w:rPr>
          <w:spacing w:val="39"/>
        </w:rPr>
        <w:t> </w:t>
      </w:r>
      <w:r>
        <w:rPr/>
        <w:t>is</w:t>
      </w:r>
      <w:r>
        <w:rPr>
          <w:spacing w:val="40"/>
        </w:rPr>
        <w:t> </w:t>
      </w:r>
      <w:r>
        <w:rPr/>
        <w:t>so</w:t>
      </w:r>
      <w:r>
        <w:rPr>
          <w:spacing w:val="39"/>
        </w:rPr>
        <w:t> </w:t>
      </w:r>
      <w:r>
        <w:rPr/>
        <w:t>strong</w:t>
      </w:r>
      <w:r>
        <w:rPr>
          <w:spacing w:val="39"/>
        </w:rPr>
        <w:t> </w:t>
      </w:r>
      <w:r>
        <w:rPr/>
        <w:t>that</w:t>
      </w:r>
      <w:r>
        <w:rPr>
          <w:spacing w:val="39"/>
        </w:rPr>
        <w:t> </w:t>
      </w:r>
      <w:r>
        <w:rPr/>
        <w:t>it</w:t>
      </w:r>
      <w:r>
        <w:rPr>
          <w:spacing w:val="39"/>
        </w:rPr>
        <w:t> </w:t>
      </w:r>
      <w:r>
        <w:rPr/>
        <w:t>creates</w:t>
      </w:r>
      <w:r>
        <w:rPr>
          <w:spacing w:val="39"/>
        </w:rPr>
        <w:t> </w:t>
      </w:r>
      <w:r>
        <w:rPr/>
        <w:t>a groove</w:t>
      </w:r>
      <w:r>
        <w:rPr>
          <w:spacing w:val="40"/>
        </w:rPr>
        <w:t> </w:t>
      </w:r>
      <w:r>
        <w:rPr/>
        <w:t>in</w:t>
      </w:r>
      <w:r>
        <w:rPr>
          <w:spacing w:val="40"/>
        </w:rPr>
        <w:t> </w:t>
      </w:r>
      <w:r>
        <w:rPr/>
        <w:t>the</w:t>
      </w:r>
      <w:r>
        <w:rPr>
          <w:spacing w:val="40"/>
        </w:rPr>
        <w:t> </w:t>
      </w:r>
      <w:r>
        <w:rPr/>
        <w:t>disk,</w:t>
      </w:r>
      <w:r>
        <w:rPr>
          <w:spacing w:val="40"/>
        </w:rPr>
        <w:t> </w:t>
      </w:r>
      <w:r>
        <w:rPr/>
        <w:t>partitioning</w:t>
      </w:r>
      <w:r>
        <w:rPr>
          <w:spacing w:val="40"/>
        </w:rPr>
        <w:t> </w:t>
      </w:r>
      <w:r>
        <w:rPr/>
        <w:t>it</w:t>
      </w:r>
      <w:r>
        <w:rPr>
          <w:spacing w:val="40"/>
        </w:rPr>
        <w:t> </w:t>
      </w:r>
      <w:r>
        <w:rPr/>
        <w:t>into</w:t>
      </w:r>
      <w:r>
        <w:rPr>
          <w:spacing w:val="40"/>
        </w:rPr>
        <w:t> </w:t>
      </w:r>
      <w:r>
        <w:rPr/>
        <w:t>inner</w:t>
      </w:r>
      <w:r>
        <w:rPr>
          <w:spacing w:val="40"/>
        </w:rPr>
        <w:t> </w:t>
      </w:r>
      <w:r>
        <w:rPr/>
        <w:t>and</w:t>
      </w:r>
      <w:r>
        <w:rPr>
          <w:spacing w:val="40"/>
        </w:rPr>
        <w:t> </w:t>
      </w:r>
      <w:r>
        <w:rPr/>
        <w:t>outer</w:t>
      </w:r>
      <w:r>
        <w:rPr>
          <w:spacing w:val="40"/>
        </w:rPr>
        <w:t> </w:t>
      </w:r>
      <w:r>
        <w:rPr/>
        <w:t>regions;</w:t>
      </w:r>
      <w:r>
        <w:rPr>
          <w:spacing w:val="40"/>
        </w:rPr>
        <w:t> </w:t>
      </w:r>
      <w:r>
        <w:rPr/>
        <w:t>the</w:t>
      </w:r>
      <w:r>
        <w:rPr>
          <w:spacing w:val="40"/>
        </w:rPr>
        <w:t> </w:t>
      </w:r>
      <w:r>
        <w:rPr/>
        <w:t>resulting</w:t>
      </w:r>
      <w:r>
        <w:rPr>
          <w:spacing w:val="40"/>
        </w:rPr>
        <w:t> </w:t>
      </w:r>
      <w:r>
        <w:rPr/>
        <w:t>gravitational interactions</w:t>
      </w:r>
      <w:r>
        <w:rPr>
          <w:spacing w:val="31"/>
        </w:rPr>
        <w:t> </w:t>
      </w:r>
      <w:r>
        <w:rPr/>
        <w:t>between</w:t>
      </w:r>
      <w:r>
        <w:rPr>
          <w:spacing w:val="31"/>
        </w:rPr>
        <w:t> </w:t>
      </w:r>
      <w:r>
        <w:rPr/>
        <w:t>the</w:t>
      </w:r>
      <w:r>
        <w:rPr>
          <w:spacing w:val="31"/>
        </w:rPr>
        <w:t> </w:t>
      </w:r>
      <w:r>
        <w:rPr/>
        <w:t>planet</w:t>
      </w:r>
      <w:r>
        <w:rPr>
          <w:spacing w:val="31"/>
        </w:rPr>
        <w:t> </w:t>
      </w:r>
      <w:r>
        <w:rPr/>
        <w:t>and</w:t>
      </w:r>
      <w:r>
        <w:rPr>
          <w:spacing w:val="31"/>
        </w:rPr>
        <w:t> </w:t>
      </w:r>
      <w:r>
        <w:rPr/>
        <w:t>these</w:t>
      </w:r>
      <w:r>
        <w:rPr>
          <w:spacing w:val="31"/>
        </w:rPr>
        <w:t> </w:t>
      </w:r>
      <w:r>
        <w:rPr/>
        <w:t>regions</w:t>
      </w:r>
      <w:r>
        <w:rPr>
          <w:spacing w:val="31"/>
        </w:rPr>
        <w:t> </w:t>
      </w:r>
      <w:r>
        <w:rPr/>
        <w:t>cause</w:t>
      </w:r>
      <w:r>
        <w:rPr>
          <w:spacing w:val="31"/>
        </w:rPr>
        <w:t> </w:t>
      </w:r>
      <w:r>
        <w:rPr/>
        <w:t>the</w:t>
      </w:r>
      <w:r>
        <w:rPr>
          <w:spacing w:val="31"/>
        </w:rPr>
        <w:t> </w:t>
      </w:r>
      <w:r>
        <w:rPr/>
        <w:t>planet</w:t>
      </w:r>
      <w:r>
        <w:rPr>
          <w:spacing w:val="31"/>
        </w:rPr>
        <w:t> </w:t>
      </w:r>
      <w:r>
        <w:rPr/>
        <w:t>to</w:t>
      </w:r>
      <w:r>
        <w:rPr>
          <w:spacing w:val="31"/>
        </w:rPr>
        <w:t> </w:t>
      </w:r>
      <w:r>
        <w:rPr/>
        <w:t>lose</w:t>
      </w:r>
      <w:r>
        <w:rPr>
          <w:spacing w:val="31"/>
        </w:rPr>
        <w:t> </w:t>
      </w:r>
      <w:r>
        <w:rPr/>
        <w:t>orbital</w:t>
      </w:r>
      <w:r>
        <w:rPr>
          <w:spacing w:val="31"/>
        </w:rPr>
        <w:t> </w:t>
      </w:r>
      <w:r>
        <w:rPr/>
        <w:t>momentum and</w:t>
      </w:r>
      <w:r>
        <w:rPr>
          <w:spacing w:val="40"/>
        </w:rPr>
        <w:t> </w:t>
      </w:r>
      <w:r>
        <w:rPr/>
        <w:t>spiral</w:t>
      </w:r>
      <w:r>
        <w:rPr>
          <w:spacing w:val="40"/>
        </w:rPr>
        <w:t> </w:t>
      </w:r>
      <w:r>
        <w:rPr/>
        <w:t>inward.</w:t>
      </w:r>
      <w:r>
        <w:rPr>
          <w:spacing w:val="26"/>
        </w:rPr>
        <w:t> </w:t>
      </w:r>
      <w:r>
        <w:rPr/>
        <w:t>Another</w:t>
      </w:r>
      <w:r>
        <w:rPr>
          <w:spacing w:val="40"/>
        </w:rPr>
        <w:t> </w:t>
      </w:r>
      <w:r>
        <w:rPr/>
        <w:t>question</w:t>
      </w:r>
      <w:r>
        <w:rPr>
          <w:spacing w:val="40"/>
        </w:rPr>
        <w:t> </w:t>
      </w:r>
      <w:r>
        <w:rPr/>
        <w:t>remains:</w:t>
      </w:r>
      <w:r>
        <w:rPr>
          <w:spacing w:val="40"/>
        </w:rPr>
        <w:t> </w:t>
      </w:r>
      <w:r>
        <w:rPr/>
        <w:t>what</w:t>
      </w:r>
      <w:r>
        <w:rPr>
          <w:spacing w:val="40"/>
        </w:rPr>
        <w:t> </w:t>
      </w:r>
      <w:r>
        <w:rPr/>
        <w:t>prevents</w:t>
      </w:r>
      <w:r>
        <w:rPr>
          <w:spacing w:val="40"/>
        </w:rPr>
        <w:t> </w:t>
      </w:r>
      <w:r>
        <w:rPr/>
        <w:t>the</w:t>
      </w:r>
      <w:r>
        <w:rPr>
          <w:spacing w:val="40"/>
        </w:rPr>
        <w:t> </w:t>
      </w:r>
      <w:r>
        <w:rPr/>
        <w:t>planet</w:t>
      </w:r>
      <w:r>
        <w:rPr>
          <w:spacing w:val="40"/>
        </w:rPr>
        <w:t> </w:t>
      </w:r>
      <w:r>
        <w:rPr/>
        <w:t>from</w:t>
      </w:r>
      <w:r>
        <w:rPr>
          <w:spacing w:val="40"/>
        </w:rPr>
        <w:t> </w:t>
      </w:r>
      <w:r>
        <w:rPr/>
        <w:t>continuing</w:t>
      </w:r>
      <w:r>
        <w:rPr>
          <w:spacing w:val="40"/>
        </w:rPr>
        <w:t> </w:t>
      </w:r>
      <w:r>
        <w:rPr/>
        <w:t>its spiral until it collides with the star?</w:t>
      </w:r>
    </w:p>
    <w:p>
      <w:pPr>
        <w:pStyle w:val="BodyText"/>
        <w:spacing w:before="4"/>
        <w:ind w:left="0"/>
        <w:rPr>
          <w:sz w:val="24"/>
        </w:rPr>
      </w:pPr>
    </w:p>
    <w:p>
      <w:pPr>
        <w:pStyle w:val="ListParagraph"/>
        <w:numPr>
          <w:ilvl w:val="0"/>
          <w:numId w:val="31"/>
        </w:numPr>
        <w:tabs>
          <w:tab w:pos="378" w:val="left" w:leader="none"/>
        </w:tabs>
        <w:spacing w:line="230" w:lineRule="auto" w:before="0" w:after="0"/>
        <w:ind w:left="113" w:right="3111" w:firstLine="0"/>
        <w:jc w:val="left"/>
        <w:rPr>
          <w:sz w:val="22"/>
        </w:rPr>
      </w:pPr>
      <w:r>
        <w:rPr>
          <w:sz w:val="22"/>
        </w:rPr>
        <w:t>The author of the passage mentions “Earth” primarily in order to</w:t>
      </w:r>
      <w:r>
        <w:rPr>
          <w:spacing w:val="80"/>
          <w:sz w:val="22"/>
        </w:rPr>
        <w:t> </w:t>
      </w:r>
      <w:r>
        <w:rPr>
          <w:sz w:val="22"/>
        </w:rPr>
        <w:t>A.stress the massive size of a hot Jupiter</w:t>
      </w:r>
    </w:p>
    <w:p>
      <w:pPr>
        <w:pStyle w:val="ListParagraph"/>
        <w:numPr>
          <w:ilvl w:val="0"/>
          <w:numId w:val="32"/>
        </w:numPr>
        <w:tabs>
          <w:tab w:pos="331" w:val="left" w:leader="none"/>
        </w:tabs>
        <w:spacing w:line="240" w:lineRule="auto" w:before="9" w:after="0"/>
        <w:ind w:left="330" w:right="0" w:hanging="218"/>
        <w:jc w:val="left"/>
        <w:rPr>
          <w:sz w:val="22"/>
        </w:rPr>
      </w:pPr>
      <w:r>
        <w:rPr>
          <w:sz w:val="22"/>
        </w:rPr>
        <w:t>emphasize</w:t>
      </w:r>
      <w:r>
        <w:rPr>
          <w:spacing w:val="21"/>
          <w:sz w:val="22"/>
        </w:rPr>
        <w:t> </w:t>
      </w:r>
      <w:r>
        <w:rPr>
          <w:sz w:val="22"/>
        </w:rPr>
        <w:t>the</w:t>
      </w:r>
      <w:r>
        <w:rPr>
          <w:spacing w:val="23"/>
          <w:sz w:val="22"/>
        </w:rPr>
        <w:t> </w:t>
      </w:r>
      <w:r>
        <w:rPr>
          <w:sz w:val="22"/>
        </w:rPr>
        <w:t>proximity</w:t>
      </w:r>
      <w:r>
        <w:rPr>
          <w:spacing w:val="23"/>
          <w:sz w:val="22"/>
        </w:rPr>
        <w:t> </w:t>
      </w:r>
      <w:r>
        <w:rPr>
          <w:sz w:val="22"/>
        </w:rPr>
        <w:t>of</w:t>
      </w:r>
      <w:r>
        <w:rPr>
          <w:spacing w:val="23"/>
          <w:sz w:val="22"/>
        </w:rPr>
        <w:t> </w:t>
      </w:r>
      <w:r>
        <w:rPr>
          <w:sz w:val="22"/>
        </w:rPr>
        <w:t>a</w:t>
      </w:r>
      <w:r>
        <w:rPr>
          <w:spacing w:val="23"/>
          <w:sz w:val="22"/>
        </w:rPr>
        <w:t> </w:t>
      </w:r>
      <w:r>
        <w:rPr>
          <w:sz w:val="22"/>
        </w:rPr>
        <w:t>hot</w:t>
      </w:r>
      <w:r>
        <w:rPr>
          <w:spacing w:val="23"/>
          <w:sz w:val="22"/>
        </w:rPr>
        <w:t> </w:t>
      </w:r>
      <w:r>
        <w:rPr>
          <w:sz w:val="22"/>
        </w:rPr>
        <w:t>Jupiter</w:t>
      </w:r>
      <w:r>
        <w:rPr>
          <w:spacing w:val="23"/>
          <w:sz w:val="22"/>
        </w:rPr>
        <w:t> </w:t>
      </w:r>
      <w:r>
        <w:rPr>
          <w:sz w:val="22"/>
        </w:rPr>
        <w:t>to</w:t>
      </w:r>
      <w:r>
        <w:rPr>
          <w:spacing w:val="23"/>
          <w:sz w:val="22"/>
        </w:rPr>
        <w:t> </w:t>
      </w:r>
      <w:r>
        <w:rPr>
          <w:sz w:val="22"/>
        </w:rPr>
        <w:t>its</w:t>
      </w:r>
      <w:r>
        <w:rPr>
          <w:spacing w:val="23"/>
          <w:sz w:val="22"/>
        </w:rPr>
        <w:t> </w:t>
      </w:r>
      <w:r>
        <w:rPr>
          <w:sz w:val="22"/>
        </w:rPr>
        <w:t>parent</w:t>
      </w:r>
      <w:r>
        <w:rPr>
          <w:spacing w:val="23"/>
          <w:sz w:val="22"/>
        </w:rPr>
        <w:t> </w:t>
      </w:r>
      <w:r>
        <w:rPr>
          <w:spacing w:val="-4"/>
          <w:sz w:val="22"/>
        </w:rPr>
        <w:t>star</w:t>
      </w:r>
    </w:p>
    <w:p>
      <w:pPr>
        <w:pStyle w:val="ListParagraph"/>
        <w:numPr>
          <w:ilvl w:val="0"/>
          <w:numId w:val="32"/>
        </w:numPr>
        <w:tabs>
          <w:tab w:pos="343" w:val="left" w:leader="none"/>
        </w:tabs>
        <w:spacing w:line="240" w:lineRule="auto" w:before="7" w:after="0"/>
        <w:ind w:left="342" w:right="0" w:hanging="230"/>
        <w:jc w:val="left"/>
        <w:rPr>
          <w:sz w:val="22"/>
        </w:rPr>
      </w:pPr>
      <w:r>
        <w:rPr>
          <w:sz w:val="22"/>
        </w:rPr>
        <w:t>imply</w:t>
      </w:r>
      <w:r>
        <w:rPr>
          <w:spacing w:val="29"/>
          <w:sz w:val="22"/>
        </w:rPr>
        <w:t> </w:t>
      </w:r>
      <w:r>
        <w:rPr>
          <w:sz w:val="22"/>
        </w:rPr>
        <w:t>that</w:t>
      </w:r>
      <w:r>
        <w:rPr>
          <w:spacing w:val="29"/>
          <w:sz w:val="22"/>
        </w:rPr>
        <w:t> </w:t>
      </w:r>
      <w:r>
        <w:rPr>
          <w:sz w:val="22"/>
        </w:rPr>
        <w:t>hot</w:t>
      </w:r>
      <w:r>
        <w:rPr>
          <w:spacing w:val="30"/>
          <w:sz w:val="22"/>
        </w:rPr>
        <w:t> </w:t>
      </w:r>
      <w:r>
        <w:rPr>
          <w:sz w:val="22"/>
        </w:rPr>
        <w:t>Jupiters</w:t>
      </w:r>
      <w:r>
        <w:rPr>
          <w:spacing w:val="29"/>
          <w:sz w:val="22"/>
        </w:rPr>
        <w:t> </w:t>
      </w:r>
      <w:r>
        <w:rPr>
          <w:sz w:val="22"/>
        </w:rPr>
        <w:t>are</w:t>
      </w:r>
      <w:r>
        <w:rPr>
          <w:spacing w:val="30"/>
          <w:sz w:val="22"/>
        </w:rPr>
        <w:t> </w:t>
      </w:r>
      <w:r>
        <w:rPr>
          <w:sz w:val="22"/>
        </w:rPr>
        <w:t>unlikely</w:t>
      </w:r>
      <w:r>
        <w:rPr>
          <w:spacing w:val="29"/>
          <w:sz w:val="22"/>
        </w:rPr>
        <w:t> </w:t>
      </w:r>
      <w:r>
        <w:rPr>
          <w:sz w:val="22"/>
        </w:rPr>
        <w:t>to</w:t>
      </w:r>
      <w:r>
        <w:rPr>
          <w:spacing w:val="30"/>
          <w:sz w:val="22"/>
        </w:rPr>
        <w:t> </w:t>
      </w:r>
      <w:r>
        <w:rPr>
          <w:sz w:val="22"/>
        </w:rPr>
        <w:t>harbor</w:t>
      </w:r>
      <w:r>
        <w:rPr>
          <w:spacing w:val="29"/>
          <w:sz w:val="22"/>
        </w:rPr>
        <w:t> </w:t>
      </w:r>
      <w:r>
        <w:rPr>
          <w:sz w:val="22"/>
        </w:rPr>
        <w:t>extraterrestrial</w:t>
      </w:r>
      <w:r>
        <w:rPr>
          <w:spacing w:val="30"/>
          <w:sz w:val="22"/>
        </w:rPr>
        <w:t> </w:t>
      </w:r>
      <w:r>
        <w:rPr>
          <w:spacing w:val="-4"/>
          <w:sz w:val="22"/>
        </w:rPr>
        <w:t>life</w:t>
      </w:r>
    </w:p>
    <w:p>
      <w:pPr>
        <w:pStyle w:val="ListParagraph"/>
        <w:numPr>
          <w:ilvl w:val="0"/>
          <w:numId w:val="32"/>
        </w:numPr>
        <w:tabs>
          <w:tab w:pos="343" w:val="left" w:leader="none"/>
        </w:tabs>
        <w:spacing w:line="247" w:lineRule="auto" w:before="8" w:after="0"/>
        <w:ind w:left="113" w:right="308" w:firstLine="0"/>
        <w:jc w:val="left"/>
        <w:rPr>
          <w:sz w:val="22"/>
        </w:rPr>
      </w:pPr>
      <w:r>
        <w:rPr>
          <w:sz w:val="22"/>
        </w:rPr>
        <w:t>point</w:t>
      </w:r>
      <w:r>
        <w:rPr>
          <w:spacing w:val="28"/>
          <w:sz w:val="22"/>
        </w:rPr>
        <w:t> </w:t>
      </w:r>
      <w:r>
        <w:rPr>
          <w:sz w:val="22"/>
        </w:rPr>
        <w:t>out</w:t>
      </w:r>
      <w:r>
        <w:rPr>
          <w:spacing w:val="28"/>
          <w:sz w:val="22"/>
        </w:rPr>
        <w:t> </w:t>
      </w:r>
      <w:r>
        <w:rPr>
          <w:sz w:val="22"/>
        </w:rPr>
        <w:t>differences</w:t>
      </w:r>
      <w:r>
        <w:rPr>
          <w:spacing w:val="28"/>
          <w:sz w:val="22"/>
        </w:rPr>
        <w:t> </w:t>
      </w:r>
      <w:r>
        <w:rPr>
          <w:sz w:val="22"/>
        </w:rPr>
        <w:t>between</w:t>
      </w:r>
      <w:r>
        <w:rPr>
          <w:spacing w:val="28"/>
          <w:sz w:val="22"/>
        </w:rPr>
        <w:t> </w:t>
      </w:r>
      <w:r>
        <w:rPr>
          <w:sz w:val="22"/>
        </w:rPr>
        <w:t>Earth</w:t>
      </w:r>
      <w:r>
        <w:rPr>
          <w:spacing w:val="28"/>
          <w:sz w:val="22"/>
        </w:rPr>
        <w:t> </w:t>
      </w:r>
      <w:r>
        <w:rPr>
          <w:sz w:val="22"/>
        </w:rPr>
        <w:t>and</w:t>
      </w:r>
      <w:r>
        <w:rPr>
          <w:spacing w:val="28"/>
          <w:sz w:val="22"/>
        </w:rPr>
        <w:t> </w:t>
      </w:r>
      <w:r>
        <w:rPr>
          <w:sz w:val="22"/>
        </w:rPr>
        <w:t>Jupiter</w:t>
      </w:r>
      <w:r>
        <w:rPr>
          <w:spacing w:val="28"/>
          <w:sz w:val="22"/>
        </w:rPr>
        <w:t> </w:t>
      </w:r>
      <w:r>
        <w:rPr>
          <w:sz w:val="22"/>
        </w:rPr>
        <w:t>with</w:t>
      </w:r>
      <w:r>
        <w:rPr>
          <w:spacing w:val="28"/>
          <w:sz w:val="22"/>
        </w:rPr>
        <w:t> </w:t>
      </w:r>
      <w:r>
        <w:rPr>
          <w:sz w:val="22"/>
        </w:rPr>
        <w:t>regard</w:t>
      </w:r>
      <w:r>
        <w:rPr>
          <w:spacing w:val="28"/>
          <w:sz w:val="22"/>
        </w:rPr>
        <w:t> </w:t>
      </w:r>
      <w:r>
        <w:rPr>
          <w:sz w:val="22"/>
        </w:rPr>
        <w:t>to</w:t>
      </w:r>
      <w:r>
        <w:rPr>
          <w:spacing w:val="28"/>
          <w:sz w:val="22"/>
        </w:rPr>
        <w:t> </w:t>
      </w:r>
      <w:r>
        <w:rPr>
          <w:sz w:val="22"/>
        </w:rPr>
        <w:t>their</w:t>
      </w:r>
      <w:r>
        <w:rPr>
          <w:spacing w:val="28"/>
          <w:sz w:val="22"/>
        </w:rPr>
        <w:t> </w:t>
      </w:r>
      <w:r>
        <w:rPr>
          <w:sz w:val="22"/>
        </w:rPr>
        <w:t>orbital</w:t>
      </w:r>
      <w:r>
        <w:rPr>
          <w:spacing w:val="28"/>
          <w:sz w:val="22"/>
        </w:rPr>
        <w:t> </w:t>
      </w:r>
      <w:r>
        <w:rPr>
          <w:sz w:val="22"/>
        </w:rPr>
        <w:t>distance</w:t>
      </w:r>
      <w:r>
        <w:rPr>
          <w:spacing w:val="28"/>
          <w:sz w:val="22"/>
        </w:rPr>
        <w:t> </w:t>
      </w:r>
      <w:r>
        <w:rPr>
          <w:sz w:val="22"/>
        </w:rPr>
        <w:t>from</w:t>
      </w:r>
      <w:r>
        <w:rPr>
          <w:spacing w:val="28"/>
          <w:sz w:val="22"/>
        </w:rPr>
        <w:t> </w:t>
      </w:r>
      <w:r>
        <w:rPr>
          <w:sz w:val="22"/>
        </w:rPr>
        <w:t>the </w:t>
      </w:r>
      <w:r>
        <w:rPr>
          <w:spacing w:val="-4"/>
          <w:sz w:val="22"/>
        </w:rPr>
        <w:t>Sun</w:t>
      </w:r>
    </w:p>
    <w:p>
      <w:pPr>
        <w:pStyle w:val="ListParagraph"/>
        <w:numPr>
          <w:ilvl w:val="0"/>
          <w:numId w:val="32"/>
        </w:numPr>
        <w:tabs>
          <w:tab w:pos="397" w:val="left" w:leader="none"/>
        </w:tabs>
        <w:spacing w:line="252" w:lineRule="exact" w:before="0" w:after="0"/>
        <w:ind w:left="396" w:right="0" w:hanging="284"/>
        <w:jc w:val="left"/>
        <w:rPr>
          <w:sz w:val="22"/>
        </w:rPr>
      </w:pPr>
      <w:r>
        <w:rPr>
          <w:sz w:val="22"/>
        </w:rPr>
        <w:t>illustrate</w:t>
      </w:r>
      <w:r>
        <w:rPr>
          <w:spacing w:val="24"/>
          <w:sz w:val="22"/>
        </w:rPr>
        <w:t> </w:t>
      </w:r>
      <w:r>
        <w:rPr>
          <w:sz w:val="22"/>
        </w:rPr>
        <w:t>how</w:t>
      </w:r>
      <w:r>
        <w:rPr>
          <w:spacing w:val="26"/>
          <w:sz w:val="22"/>
        </w:rPr>
        <w:t> </w:t>
      </w:r>
      <w:r>
        <w:rPr>
          <w:sz w:val="22"/>
        </w:rPr>
        <w:t>hot</w:t>
      </w:r>
      <w:r>
        <w:rPr>
          <w:spacing w:val="27"/>
          <w:sz w:val="22"/>
        </w:rPr>
        <w:t> </w:t>
      </w:r>
      <w:r>
        <w:rPr>
          <w:sz w:val="22"/>
        </w:rPr>
        <w:t>Jupiters</w:t>
      </w:r>
      <w:r>
        <w:rPr>
          <w:spacing w:val="26"/>
          <w:sz w:val="22"/>
        </w:rPr>
        <w:t> </w:t>
      </w:r>
      <w:r>
        <w:rPr>
          <w:sz w:val="22"/>
        </w:rPr>
        <w:t>might</w:t>
      </w:r>
      <w:r>
        <w:rPr>
          <w:spacing w:val="26"/>
          <w:sz w:val="22"/>
        </w:rPr>
        <w:t> </w:t>
      </w:r>
      <w:r>
        <w:rPr>
          <w:sz w:val="22"/>
        </w:rPr>
        <w:t>fit</w:t>
      </w:r>
      <w:r>
        <w:rPr>
          <w:spacing w:val="27"/>
          <w:sz w:val="22"/>
        </w:rPr>
        <w:t> </w:t>
      </w:r>
      <w:r>
        <w:rPr>
          <w:sz w:val="22"/>
        </w:rPr>
        <w:t>into</w:t>
      </w:r>
      <w:r>
        <w:rPr>
          <w:spacing w:val="26"/>
          <w:sz w:val="22"/>
        </w:rPr>
        <w:t> </w:t>
      </w:r>
      <w:r>
        <w:rPr>
          <w:sz w:val="22"/>
        </w:rPr>
        <w:t>the</w:t>
      </w:r>
      <w:r>
        <w:rPr>
          <w:spacing w:val="26"/>
          <w:sz w:val="22"/>
        </w:rPr>
        <w:t> </w:t>
      </w:r>
      <w:r>
        <w:rPr>
          <w:sz w:val="22"/>
        </w:rPr>
        <w:t>standard</w:t>
      </w:r>
      <w:r>
        <w:rPr>
          <w:spacing w:val="27"/>
          <w:sz w:val="22"/>
        </w:rPr>
        <w:t> </w:t>
      </w:r>
      <w:r>
        <w:rPr>
          <w:sz w:val="22"/>
        </w:rPr>
        <w:t>theory</w:t>
      </w:r>
      <w:r>
        <w:rPr>
          <w:spacing w:val="26"/>
          <w:sz w:val="22"/>
        </w:rPr>
        <w:t> </w:t>
      </w:r>
      <w:r>
        <w:rPr>
          <w:sz w:val="22"/>
        </w:rPr>
        <w:t>of</w:t>
      </w:r>
      <w:r>
        <w:rPr>
          <w:spacing w:val="26"/>
          <w:sz w:val="22"/>
        </w:rPr>
        <w:t> </w:t>
      </w:r>
      <w:r>
        <w:rPr>
          <w:sz w:val="22"/>
        </w:rPr>
        <w:t>planetary</w:t>
      </w:r>
      <w:r>
        <w:rPr>
          <w:spacing w:val="27"/>
          <w:sz w:val="22"/>
        </w:rPr>
        <w:t> </w:t>
      </w:r>
      <w:r>
        <w:rPr>
          <w:spacing w:val="-2"/>
          <w:sz w:val="22"/>
        </w:rPr>
        <w:t>formation</w:t>
      </w:r>
    </w:p>
    <w:p>
      <w:pPr>
        <w:pStyle w:val="BodyText"/>
        <w:spacing w:before="2"/>
        <w:ind w:left="0"/>
        <w:rPr>
          <w:sz w:val="23"/>
        </w:rPr>
      </w:pPr>
    </w:p>
    <w:p>
      <w:pPr>
        <w:pStyle w:val="ListParagraph"/>
        <w:numPr>
          <w:ilvl w:val="0"/>
          <w:numId w:val="31"/>
        </w:numPr>
        <w:tabs>
          <w:tab w:pos="373" w:val="left" w:leader="none"/>
        </w:tabs>
        <w:spacing w:line="247" w:lineRule="auto" w:before="0" w:after="0"/>
        <w:ind w:left="113" w:right="477" w:firstLine="0"/>
        <w:jc w:val="left"/>
        <w:rPr>
          <w:sz w:val="22"/>
        </w:rPr>
      </w:pPr>
      <w:r>
        <w:rPr>
          <w:sz w:val="22"/>
        </w:rPr>
        <w:t>Which</w:t>
      </w:r>
      <w:r>
        <w:rPr>
          <w:spacing w:val="23"/>
          <w:sz w:val="22"/>
        </w:rPr>
        <w:t> </w:t>
      </w:r>
      <w:r>
        <w:rPr>
          <w:sz w:val="22"/>
        </w:rPr>
        <w:t>of</w:t>
      </w:r>
      <w:r>
        <w:rPr>
          <w:spacing w:val="23"/>
          <w:sz w:val="22"/>
        </w:rPr>
        <w:t> </w:t>
      </w:r>
      <w:r>
        <w:rPr>
          <w:sz w:val="22"/>
        </w:rPr>
        <w:t>the</w:t>
      </w:r>
      <w:r>
        <w:rPr>
          <w:spacing w:val="23"/>
          <w:sz w:val="22"/>
        </w:rPr>
        <w:t> </w:t>
      </w:r>
      <w:r>
        <w:rPr>
          <w:sz w:val="22"/>
        </w:rPr>
        <w:t>following</w:t>
      </w:r>
      <w:r>
        <w:rPr>
          <w:spacing w:val="23"/>
          <w:sz w:val="22"/>
        </w:rPr>
        <w:t> </w:t>
      </w:r>
      <w:r>
        <w:rPr>
          <w:sz w:val="22"/>
        </w:rPr>
        <w:t>elements</w:t>
      </w:r>
      <w:r>
        <w:rPr>
          <w:spacing w:val="23"/>
          <w:sz w:val="22"/>
        </w:rPr>
        <w:t> </w:t>
      </w:r>
      <w:r>
        <w:rPr>
          <w:sz w:val="22"/>
        </w:rPr>
        <w:t>is</w:t>
      </w:r>
      <w:r>
        <w:rPr>
          <w:spacing w:val="23"/>
          <w:sz w:val="22"/>
        </w:rPr>
        <w:t> </w:t>
      </w:r>
      <w:r>
        <w:rPr>
          <w:sz w:val="22"/>
        </w:rPr>
        <w:t>part</w:t>
      </w:r>
      <w:r>
        <w:rPr>
          <w:spacing w:val="23"/>
          <w:sz w:val="22"/>
        </w:rPr>
        <w:t> </w:t>
      </w:r>
      <w:r>
        <w:rPr>
          <w:sz w:val="22"/>
        </w:rPr>
        <w:t>of</w:t>
      </w:r>
      <w:r>
        <w:rPr>
          <w:spacing w:val="23"/>
          <w:sz w:val="22"/>
        </w:rPr>
        <w:t> </w:t>
      </w:r>
      <w:r>
        <w:rPr>
          <w:sz w:val="22"/>
        </w:rPr>
        <w:t>one</w:t>
      </w:r>
      <w:r>
        <w:rPr>
          <w:spacing w:val="23"/>
          <w:sz w:val="22"/>
        </w:rPr>
        <w:t> </w:t>
      </w:r>
      <w:r>
        <w:rPr>
          <w:sz w:val="22"/>
        </w:rPr>
        <w:t>but</w:t>
      </w:r>
      <w:r>
        <w:rPr>
          <w:spacing w:val="23"/>
          <w:sz w:val="22"/>
        </w:rPr>
        <w:t> </w:t>
      </w:r>
      <w:r>
        <w:rPr>
          <w:sz w:val="22"/>
        </w:rPr>
        <w:t>not</w:t>
      </w:r>
      <w:r>
        <w:rPr>
          <w:spacing w:val="23"/>
          <w:sz w:val="22"/>
        </w:rPr>
        <w:t> </w:t>
      </w:r>
      <w:r>
        <w:rPr>
          <w:sz w:val="22"/>
        </w:rPr>
        <w:t>both</w:t>
      </w:r>
      <w:r>
        <w:rPr>
          <w:spacing w:val="23"/>
          <w:sz w:val="22"/>
        </w:rPr>
        <w:t> </w:t>
      </w:r>
      <w:r>
        <w:rPr>
          <w:sz w:val="22"/>
        </w:rPr>
        <w:t>of</w:t>
      </w:r>
      <w:r>
        <w:rPr>
          <w:spacing w:val="23"/>
          <w:sz w:val="22"/>
        </w:rPr>
        <w:t> </w:t>
      </w:r>
      <w:r>
        <w:rPr>
          <w:sz w:val="22"/>
        </w:rPr>
        <w:t>the</w:t>
      </w:r>
      <w:r>
        <w:rPr>
          <w:spacing w:val="23"/>
          <w:sz w:val="22"/>
        </w:rPr>
        <w:t> </w:t>
      </w:r>
      <w:r>
        <w:rPr>
          <w:sz w:val="22"/>
        </w:rPr>
        <w:t>hypotheses</w:t>
      </w:r>
      <w:r>
        <w:rPr>
          <w:spacing w:val="23"/>
          <w:sz w:val="22"/>
        </w:rPr>
        <w:t> </w:t>
      </w:r>
      <w:r>
        <w:rPr>
          <w:sz w:val="22"/>
        </w:rPr>
        <w:t>discussed</w:t>
      </w:r>
      <w:r>
        <w:rPr>
          <w:spacing w:val="23"/>
          <w:sz w:val="22"/>
        </w:rPr>
        <w:t> </w:t>
      </w:r>
      <w:r>
        <w:rPr>
          <w:sz w:val="22"/>
        </w:rPr>
        <w:t>in the passage?</w:t>
      </w:r>
    </w:p>
    <w:p>
      <w:pPr>
        <w:pStyle w:val="ListParagraph"/>
        <w:numPr>
          <w:ilvl w:val="1"/>
          <w:numId w:val="31"/>
        </w:numPr>
        <w:tabs>
          <w:tab w:pos="397" w:val="left" w:leader="none"/>
        </w:tabs>
        <w:spacing w:line="252" w:lineRule="exact" w:before="0" w:after="0"/>
        <w:ind w:left="396" w:right="0" w:hanging="284"/>
        <w:jc w:val="left"/>
        <w:rPr>
          <w:sz w:val="22"/>
        </w:rPr>
      </w:pPr>
      <w:r>
        <w:rPr>
          <w:sz w:val="22"/>
        </w:rPr>
        <w:t>an</w:t>
      </w:r>
      <w:r>
        <w:rPr>
          <w:spacing w:val="31"/>
          <w:sz w:val="22"/>
        </w:rPr>
        <w:t> </w:t>
      </w:r>
      <w:r>
        <w:rPr>
          <w:sz w:val="22"/>
        </w:rPr>
        <w:t>interplay</w:t>
      </w:r>
      <w:r>
        <w:rPr>
          <w:spacing w:val="31"/>
          <w:sz w:val="22"/>
        </w:rPr>
        <w:t> </w:t>
      </w:r>
      <w:r>
        <w:rPr>
          <w:sz w:val="22"/>
        </w:rPr>
        <w:t>of</w:t>
      </w:r>
      <w:r>
        <w:rPr>
          <w:spacing w:val="31"/>
          <w:sz w:val="22"/>
        </w:rPr>
        <w:t> </w:t>
      </w:r>
      <w:r>
        <w:rPr>
          <w:sz w:val="22"/>
        </w:rPr>
        <w:t>gravitational</w:t>
      </w:r>
      <w:r>
        <w:rPr>
          <w:spacing w:val="31"/>
          <w:sz w:val="22"/>
        </w:rPr>
        <w:t> </w:t>
      </w:r>
      <w:r>
        <w:rPr>
          <w:spacing w:val="-2"/>
          <w:sz w:val="22"/>
        </w:rPr>
        <w:t>forces</w:t>
      </w:r>
    </w:p>
    <w:p>
      <w:pPr>
        <w:pStyle w:val="ListParagraph"/>
        <w:numPr>
          <w:ilvl w:val="1"/>
          <w:numId w:val="31"/>
        </w:numPr>
        <w:tabs>
          <w:tab w:pos="397" w:val="left" w:leader="none"/>
        </w:tabs>
        <w:spacing w:line="240" w:lineRule="auto" w:before="7" w:after="0"/>
        <w:ind w:left="396" w:right="0" w:hanging="284"/>
        <w:jc w:val="left"/>
        <w:rPr>
          <w:sz w:val="22"/>
        </w:rPr>
      </w:pPr>
      <w:r>
        <w:rPr>
          <w:sz w:val="22"/>
        </w:rPr>
        <w:t>a</w:t>
      </w:r>
      <w:r>
        <w:rPr>
          <w:spacing w:val="19"/>
          <w:sz w:val="22"/>
        </w:rPr>
        <w:t> </w:t>
      </w:r>
      <w:r>
        <w:rPr>
          <w:sz w:val="22"/>
        </w:rPr>
        <w:t>loss</w:t>
      </w:r>
      <w:r>
        <w:rPr>
          <w:spacing w:val="19"/>
          <w:sz w:val="22"/>
        </w:rPr>
        <w:t> </w:t>
      </w:r>
      <w:r>
        <w:rPr>
          <w:sz w:val="22"/>
        </w:rPr>
        <w:t>of</w:t>
      </w:r>
      <w:r>
        <w:rPr>
          <w:spacing w:val="19"/>
          <w:sz w:val="22"/>
        </w:rPr>
        <w:t> </w:t>
      </w:r>
      <w:r>
        <w:rPr>
          <w:sz w:val="22"/>
        </w:rPr>
        <w:t>orbital</w:t>
      </w:r>
      <w:r>
        <w:rPr>
          <w:spacing w:val="19"/>
          <w:sz w:val="22"/>
        </w:rPr>
        <w:t> </w:t>
      </w:r>
      <w:r>
        <w:rPr>
          <w:spacing w:val="-2"/>
          <w:sz w:val="22"/>
        </w:rPr>
        <w:t>momentum</w:t>
      </w:r>
    </w:p>
    <w:p>
      <w:pPr>
        <w:pStyle w:val="ListParagraph"/>
        <w:numPr>
          <w:ilvl w:val="1"/>
          <w:numId w:val="31"/>
        </w:numPr>
        <w:tabs>
          <w:tab w:pos="409" w:val="left" w:leader="none"/>
        </w:tabs>
        <w:spacing w:line="240" w:lineRule="auto" w:before="7" w:after="0"/>
        <w:ind w:left="408" w:right="0" w:hanging="296"/>
        <w:jc w:val="left"/>
        <w:rPr>
          <w:sz w:val="22"/>
        </w:rPr>
      </w:pPr>
      <w:r>
        <w:rPr>
          <w:sz w:val="22"/>
        </w:rPr>
        <w:t>a</w:t>
      </w:r>
      <w:r>
        <w:rPr>
          <w:spacing w:val="23"/>
          <w:sz w:val="22"/>
        </w:rPr>
        <w:t> </w:t>
      </w:r>
      <w:r>
        <w:rPr>
          <w:sz w:val="22"/>
        </w:rPr>
        <w:t>protoplanetary</w:t>
      </w:r>
      <w:r>
        <w:rPr>
          <w:spacing w:val="26"/>
          <w:sz w:val="22"/>
        </w:rPr>
        <w:t> </w:t>
      </w:r>
      <w:r>
        <w:rPr>
          <w:sz w:val="22"/>
        </w:rPr>
        <w:t>disk</w:t>
      </w:r>
      <w:r>
        <w:rPr>
          <w:spacing w:val="25"/>
          <w:sz w:val="22"/>
        </w:rPr>
        <w:t> </w:t>
      </w:r>
      <w:r>
        <w:rPr>
          <w:sz w:val="22"/>
        </w:rPr>
        <w:t>composed</w:t>
      </w:r>
      <w:r>
        <w:rPr>
          <w:spacing w:val="26"/>
          <w:sz w:val="22"/>
        </w:rPr>
        <w:t> </w:t>
      </w:r>
      <w:r>
        <w:rPr>
          <w:sz w:val="22"/>
        </w:rPr>
        <w:t>of</w:t>
      </w:r>
      <w:r>
        <w:rPr>
          <w:spacing w:val="25"/>
          <w:sz w:val="22"/>
        </w:rPr>
        <w:t> </w:t>
      </w:r>
      <w:r>
        <w:rPr>
          <w:sz w:val="22"/>
        </w:rPr>
        <w:t>dust</w:t>
      </w:r>
      <w:r>
        <w:rPr>
          <w:spacing w:val="26"/>
          <w:sz w:val="22"/>
        </w:rPr>
        <w:t> </w:t>
      </w:r>
      <w:r>
        <w:rPr>
          <w:sz w:val="22"/>
        </w:rPr>
        <w:t>and</w:t>
      </w:r>
      <w:r>
        <w:rPr>
          <w:spacing w:val="26"/>
          <w:sz w:val="22"/>
        </w:rPr>
        <w:t> </w:t>
      </w:r>
      <w:r>
        <w:rPr>
          <w:spacing w:val="-5"/>
          <w:sz w:val="22"/>
        </w:rPr>
        <w:t>gas</w:t>
      </w:r>
    </w:p>
    <w:p>
      <w:pPr>
        <w:pStyle w:val="ListParagraph"/>
        <w:numPr>
          <w:ilvl w:val="1"/>
          <w:numId w:val="31"/>
        </w:numPr>
        <w:tabs>
          <w:tab w:pos="409" w:val="left" w:leader="none"/>
        </w:tabs>
        <w:spacing w:line="240" w:lineRule="auto" w:before="7" w:after="0"/>
        <w:ind w:left="408" w:right="0" w:hanging="296"/>
        <w:jc w:val="left"/>
        <w:rPr>
          <w:sz w:val="22"/>
        </w:rPr>
      </w:pPr>
      <w:r>
        <w:rPr>
          <w:sz w:val="22"/>
        </w:rPr>
        <w:t>a</w:t>
      </w:r>
      <w:r>
        <w:rPr>
          <w:spacing w:val="27"/>
          <w:sz w:val="22"/>
        </w:rPr>
        <w:t> </w:t>
      </w:r>
      <w:r>
        <w:rPr>
          <w:sz w:val="22"/>
        </w:rPr>
        <w:t>protoplanetary</w:t>
      </w:r>
      <w:r>
        <w:rPr>
          <w:spacing w:val="27"/>
          <w:sz w:val="22"/>
        </w:rPr>
        <w:t> </w:t>
      </w:r>
      <w:r>
        <w:rPr>
          <w:sz w:val="22"/>
        </w:rPr>
        <w:t>disk</w:t>
      </w:r>
      <w:r>
        <w:rPr>
          <w:spacing w:val="27"/>
          <w:sz w:val="22"/>
        </w:rPr>
        <w:t> </w:t>
      </w:r>
      <w:r>
        <w:rPr>
          <w:sz w:val="22"/>
        </w:rPr>
        <w:t>divided</w:t>
      </w:r>
      <w:r>
        <w:rPr>
          <w:spacing w:val="27"/>
          <w:sz w:val="22"/>
        </w:rPr>
        <w:t> </w:t>
      </w:r>
      <w:r>
        <w:rPr>
          <w:sz w:val="22"/>
        </w:rPr>
        <w:t>into</w:t>
      </w:r>
      <w:r>
        <w:rPr>
          <w:spacing w:val="27"/>
          <w:sz w:val="22"/>
        </w:rPr>
        <w:t> </w:t>
      </w:r>
      <w:r>
        <w:rPr>
          <w:sz w:val="22"/>
        </w:rPr>
        <w:t>two</w:t>
      </w:r>
      <w:r>
        <w:rPr>
          <w:spacing w:val="27"/>
          <w:sz w:val="22"/>
        </w:rPr>
        <w:t> </w:t>
      </w:r>
      <w:r>
        <w:rPr>
          <w:spacing w:val="-2"/>
          <w:sz w:val="22"/>
        </w:rPr>
        <w:t>regions.</w:t>
      </w:r>
    </w:p>
    <w:p>
      <w:pPr>
        <w:pStyle w:val="BodyText"/>
        <w:spacing w:before="3"/>
        <w:ind w:left="0"/>
        <w:rPr>
          <w:sz w:val="23"/>
        </w:rPr>
      </w:pPr>
    </w:p>
    <w:p>
      <w:pPr>
        <w:pStyle w:val="ListParagraph"/>
        <w:numPr>
          <w:ilvl w:val="0"/>
          <w:numId w:val="31"/>
        </w:numPr>
        <w:tabs>
          <w:tab w:pos="373" w:val="left" w:leader="none"/>
        </w:tabs>
        <w:spacing w:line="240" w:lineRule="auto" w:before="0" w:after="0"/>
        <w:ind w:left="372" w:right="0" w:hanging="260"/>
        <w:jc w:val="left"/>
        <w:rPr>
          <w:sz w:val="22"/>
        </w:rPr>
      </w:pPr>
      <w:r>
        <w:rPr>
          <w:sz w:val="22"/>
        </w:rPr>
        <w:t>It</w:t>
      </w:r>
      <w:r>
        <w:rPr>
          <w:spacing w:val="23"/>
          <w:sz w:val="22"/>
        </w:rPr>
        <w:t> </w:t>
      </w:r>
      <w:r>
        <w:rPr>
          <w:sz w:val="22"/>
        </w:rPr>
        <w:t>can</w:t>
      </w:r>
      <w:r>
        <w:rPr>
          <w:spacing w:val="24"/>
          <w:sz w:val="22"/>
        </w:rPr>
        <w:t> </w:t>
      </w:r>
      <w:r>
        <w:rPr>
          <w:sz w:val="22"/>
        </w:rPr>
        <w:t>be</w:t>
      </w:r>
      <w:r>
        <w:rPr>
          <w:spacing w:val="24"/>
          <w:sz w:val="22"/>
        </w:rPr>
        <w:t> </w:t>
      </w:r>
      <w:r>
        <w:rPr>
          <w:sz w:val="22"/>
        </w:rPr>
        <w:t>inferred</w:t>
      </w:r>
      <w:r>
        <w:rPr>
          <w:spacing w:val="23"/>
          <w:sz w:val="22"/>
        </w:rPr>
        <w:t> </w:t>
      </w:r>
      <w:r>
        <w:rPr>
          <w:sz w:val="22"/>
        </w:rPr>
        <w:t>from</w:t>
      </w:r>
      <w:r>
        <w:rPr>
          <w:spacing w:val="24"/>
          <w:sz w:val="22"/>
        </w:rPr>
        <w:t> </w:t>
      </w:r>
      <w:r>
        <w:rPr>
          <w:sz w:val="22"/>
        </w:rPr>
        <w:t>the</w:t>
      </w:r>
      <w:r>
        <w:rPr>
          <w:spacing w:val="24"/>
          <w:sz w:val="22"/>
        </w:rPr>
        <w:t> </w:t>
      </w:r>
      <w:r>
        <w:rPr>
          <w:sz w:val="22"/>
        </w:rPr>
        <w:t>passage</w:t>
      </w:r>
      <w:r>
        <w:rPr>
          <w:spacing w:val="23"/>
          <w:sz w:val="22"/>
        </w:rPr>
        <w:t> </w:t>
      </w:r>
      <w:r>
        <w:rPr>
          <w:sz w:val="22"/>
        </w:rPr>
        <w:t>that</w:t>
      </w:r>
      <w:r>
        <w:rPr>
          <w:spacing w:val="24"/>
          <w:sz w:val="22"/>
        </w:rPr>
        <w:t> </w:t>
      </w:r>
      <w:r>
        <w:rPr>
          <w:sz w:val="22"/>
        </w:rPr>
        <w:t>the</w:t>
      </w:r>
      <w:r>
        <w:rPr>
          <w:spacing w:val="24"/>
          <w:sz w:val="22"/>
        </w:rPr>
        <w:t> </w:t>
      </w:r>
      <w:r>
        <w:rPr>
          <w:sz w:val="22"/>
        </w:rPr>
        <w:t>“attempts”</w:t>
      </w:r>
      <w:r>
        <w:rPr>
          <w:spacing w:val="23"/>
          <w:sz w:val="22"/>
        </w:rPr>
        <w:t> </w:t>
      </w:r>
      <w:r>
        <w:rPr>
          <w:sz w:val="22"/>
        </w:rPr>
        <w:t>share</w:t>
      </w:r>
      <w:r>
        <w:rPr>
          <w:spacing w:val="24"/>
          <w:sz w:val="22"/>
        </w:rPr>
        <w:t> </w:t>
      </w:r>
      <w:r>
        <w:rPr>
          <w:sz w:val="22"/>
        </w:rPr>
        <w:t>which</w:t>
      </w:r>
      <w:r>
        <w:rPr>
          <w:spacing w:val="24"/>
          <w:sz w:val="22"/>
        </w:rPr>
        <w:t> </w:t>
      </w:r>
      <w:r>
        <w:rPr>
          <w:sz w:val="22"/>
        </w:rPr>
        <w:t>of</w:t>
      </w:r>
      <w:r>
        <w:rPr>
          <w:spacing w:val="23"/>
          <w:sz w:val="22"/>
        </w:rPr>
        <w:t> </w:t>
      </w:r>
      <w:r>
        <w:rPr>
          <w:sz w:val="22"/>
        </w:rPr>
        <w:t>the</w:t>
      </w:r>
      <w:r>
        <w:rPr>
          <w:spacing w:val="24"/>
          <w:sz w:val="22"/>
        </w:rPr>
        <w:t> </w:t>
      </w:r>
      <w:r>
        <w:rPr>
          <w:sz w:val="22"/>
        </w:rPr>
        <w:t>following</w:t>
      </w:r>
      <w:r>
        <w:rPr>
          <w:spacing w:val="24"/>
          <w:sz w:val="22"/>
        </w:rPr>
        <w:t> </w:t>
      </w:r>
      <w:r>
        <w:rPr>
          <w:spacing w:val="-2"/>
          <w:sz w:val="22"/>
        </w:rPr>
        <w:t>goals?</w:t>
      </w:r>
    </w:p>
    <w:p>
      <w:pPr>
        <w:pStyle w:val="ListParagraph"/>
        <w:numPr>
          <w:ilvl w:val="1"/>
          <w:numId w:val="31"/>
        </w:numPr>
        <w:tabs>
          <w:tab w:pos="397" w:val="left" w:leader="none"/>
        </w:tabs>
        <w:spacing w:line="240" w:lineRule="auto" w:before="7" w:after="0"/>
        <w:ind w:left="396" w:right="0" w:hanging="284"/>
        <w:jc w:val="left"/>
        <w:rPr>
          <w:sz w:val="22"/>
        </w:rPr>
      </w:pPr>
      <w:r>
        <w:rPr>
          <w:sz w:val="22"/>
        </w:rPr>
        <w:t>to</w:t>
      </w:r>
      <w:r>
        <w:rPr>
          <w:spacing w:val="21"/>
          <w:sz w:val="22"/>
        </w:rPr>
        <w:t> </w:t>
      </w:r>
      <w:r>
        <w:rPr>
          <w:sz w:val="22"/>
        </w:rPr>
        <w:t>explain</w:t>
      </w:r>
      <w:r>
        <w:rPr>
          <w:spacing w:val="23"/>
          <w:sz w:val="22"/>
        </w:rPr>
        <w:t> </w:t>
      </w:r>
      <w:r>
        <w:rPr>
          <w:sz w:val="22"/>
        </w:rPr>
        <w:t>how</w:t>
      </w:r>
      <w:r>
        <w:rPr>
          <w:spacing w:val="23"/>
          <w:sz w:val="22"/>
        </w:rPr>
        <w:t> </w:t>
      </w:r>
      <w:r>
        <w:rPr>
          <w:sz w:val="22"/>
        </w:rPr>
        <w:t>a</w:t>
      </w:r>
      <w:r>
        <w:rPr>
          <w:spacing w:val="23"/>
          <w:sz w:val="22"/>
        </w:rPr>
        <w:t> </w:t>
      </w:r>
      <w:r>
        <w:rPr>
          <w:sz w:val="22"/>
        </w:rPr>
        <w:t>Jupiter-sized</w:t>
      </w:r>
      <w:r>
        <w:rPr>
          <w:spacing w:val="23"/>
          <w:sz w:val="22"/>
        </w:rPr>
        <w:t> </w:t>
      </w:r>
      <w:r>
        <w:rPr>
          <w:sz w:val="22"/>
        </w:rPr>
        <w:t>planet</w:t>
      </w:r>
      <w:r>
        <w:rPr>
          <w:spacing w:val="23"/>
          <w:sz w:val="22"/>
        </w:rPr>
        <w:t> </w:t>
      </w:r>
      <w:r>
        <w:rPr>
          <w:sz w:val="22"/>
        </w:rPr>
        <w:t>could</w:t>
      </w:r>
      <w:r>
        <w:rPr>
          <w:spacing w:val="24"/>
          <w:sz w:val="22"/>
        </w:rPr>
        <w:t> </w:t>
      </w:r>
      <w:r>
        <w:rPr>
          <w:sz w:val="22"/>
        </w:rPr>
        <w:t>form</w:t>
      </w:r>
      <w:r>
        <w:rPr>
          <w:spacing w:val="23"/>
          <w:sz w:val="22"/>
        </w:rPr>
        <w:t> </w:t>
      </w:r>
      <w:r>
        <w:rPr>
          <w:sz w:val="22"/>
        </w:rPr>
        <w:t>so</w:t>
      </w:r>
      <w:r>
        <w:rPr>
          <w:spacing w:val="23"/>
          <w:sz w:val="22"/>
        </w:rPr>
        <w:t> </w:t>
      </w:r>
      <w:r>
        <w:rPr>
          <w:sz w:val="22"/>
        </w:rPr>
        <w:t>close</w:t>
      </w:r>
      <w:r>
        <w:rPr>
          <w:spacing w:val="23"/>
          <w:sz w:val="22"/>
        </w:rPr>
        <w:t> </w:t>
      </w:r>
      <w:r>
        <w:rPr>
          <w:sz w:val="22"/>
        </w:rPr>
        <w:t>to</w:t>
      </w:r>
      <w:r>
        <w:rPr>
          <w:spacing w:val="23"/>
          <w:sz w:val="22"/>
        </w:rPr>
        <w:t> </w:t>
      </w:r>
      <w:r>
        <w:rPr>
          <w:sz w:val="22"/>
        </w:rPr>
        <w:t>its</w:t>
      </w:r>
      <w:r>
        <w:rPr>
          <w:spacing w:val="23"/>
          <w:sz w:val="22"/>
        </w:rPr>
        <w:t> </w:t>
      </w:r>
      <w:r>
        <w:rPr>
          <w:sz w:val="22"/>
        </w:rPr>
        <w:t>parent</w:t>
      </w:r>
      <w:r>
        <w:rPr>
          <w:spacing w:val="24"/>
          <w:sz w:val="22"/>
        </w:rPr>
        <w:t> </w:t>
      </w:r>
      <w:r>
        <w:rPr>
          <w:spacing w:val="-2"/>
          <w:sz w:val="22"/>
        </w:rPr>
        <w:t>star.</w:t>
      </w:r>
    </w:p>
    <w:p>
      <w:pPr>
        <w:pStyle w:val="ListParagraph"/>
        <w:numPr>
          <w:ilvl w:val="1"/>
          <w:numId w:val="31"/>
        </w:numPr>
        <w:tabs>
          <w:tab w:pos="397" w:val="left" w:leader="none"/>
        </w:tabs>
        <w:spacing w:line="240" w:lineRule="auto" w:before="7" w:after="0"/>
        <w:ind w:left="396" w:right="0" w:hanging="284"/>
        <w:jc w:val="left"/>
        <w:rPr>
          <w:sz w:val="22"/>
        </w:rPr>
      </w:pPr>
      <w:r>
        <w:rPr>
          <w:sz w:val="22"/>
        </w:rPr>
        <w:t>to</w:t>
      </w:r>
      <w:r>
        <w:rPr>
          <w:spacing w:val="22"/>
          <w:sz w:val="22"/>
        </w:rPr>
        <w:t> </w:t>
      </w:r>
      <w:r>
        <w:rPr>
          <w:sz w:val="22"/>
        </w:rPr>
        <w:t>explain</w:t>
      </w:r>
      <w:r>
        <w:rPr>
          <w:spacing w:val="24"/>
          <w:sz w:val="22"/>
        </w:rPr>
        <w:t> </w:t>
      </w:r>
      <w:r>
        <w:rPr>
          <w:sz w:val="22"/>
        </w:rPr>
        <w:t>what</w:t>
      </w:r>
      <w:r>
        <w:rPr>
          <w:spacing w:val="25"/>
          <w:sz w:val="22"/>
        </w:rPr>
        <w:t> </w:t>
      </w:r>
      <w:r>
        <w:rPr>
          <w:sz w:val="22"/>
        </w:rPr>
        <w:t>prevents</w:t>
      </w:r>
      <w:r>
        <w:rPr>
          <w:spacing w:val="24"/>
          <w:sz w:val="22"/>
        </w:rPr>
        <w:t> </w:t>
      </w:r>
      <w:r>
        <w:rPr>
          <w:sz w:val="22"/>
        </w:rPr>
        <w:t>a</w:t>
      </w:r>
      <w:r>
        <w:rPr>
          <w:spacing w:val="24"/>
          <w:sz w:val="22"/>
        </w:rPr>
        <w:t> </w:t>
      </w:r>
      <w:r>
        <w:rPr>
          <w:sz w:val="22"/>
        </w:rPr>
        <w:t>hot</w:t>
      </w:r>
      <w:r>
        <w:rPr>
          <w:spacing w:val="25"/>
          <w:sz w:val="22"/>
        </w:rPr>
        <w:t> </w:t>
      </w:r>
      <w:r>
        <w:rPr>
          <w:sz w:val="22"/>
        </w:rPr>
        <w:t>Jupiter</w:t>
      </w:r>
      <w:r>
        <w:rPr>
          <w:spacing w:val="24"/>
          <w:sz w:val="22"/>
        </w:rPr>
        <w:t> </w:t>
      </w:r>
      <w:r>
        <w:rPr>
          <w:sz w:val="22"/>
        </w:rPr>
        <w:t>from</w:t>
      </w:r>
      <w:r>
        <w:rPr>
          <w:spacing w:val="24"/>
          <w:sz w:val="22"/>
        </w:rPr>
        <w:t> </w:t>
      </w:r>
      <w:r>
        <w:rPr>
          <w:sz w:val="22"/>
        </w:rPr>
        <w:t>colliding</w:t>
      </w:r>
      <w:r>
        <w:rPr>
          <w:spacing w:val="25"/>
          <w:sz w:val="22"/>
        </w:rPr>
        <w:t> </w:t>
      </w:r>
      <w:r>
        <w:rPr>
          <w:sz w:val="22"/>
        </w:rPr>
        <w:t>with</w:t>
      </w:r>
      <w:r>
        <w:rPr>
          <w:spacing w:val="24"/>
          <w:sz w:val="22"/>
        </w:rPr>
        <w:t> </w:t>
      </w:r>
      <w:r>
        <w:rPr>
          <w:sz w:val="22"/>
        </w:rPr>
        <w:t>its</w:t>
      </w:r>
      <w:r>
        <w:rPr>
          <w:spacing w:val="24"/>
          <w:sz w:val="22"/>
        </w:rPr>
        <w:t> </w:t>
      </w:r>
      <w:r>
        <w:rPr>
          <w:sz w:val="22"/>
        </w:rPr>
        <w:t>parent</w:t>
      </w:r>
      <w:r>
        <w:rPr>
          <w:spacing w:val="25"/>
          <w:sz w:val="22"/>
        </w:rPr>
        <w:t> </w:t>
      </w:r>
      <w:r>
        <w:rPr>
          <w:spacing w:val="-2"/>
          <w:sz w:val="22"/>
        </w:rPr>
        <w:t>star.</w:t>
      </w:r>
    </w:p>
    <w:p>
      <w:pPr>
        <w:pStyle w:val="ListParagraph"/>
        <w:numPr>
          <w:ilvl w:val="1"/>
          <w:numId w:val="31"/>
        </w:numPr>
        <w:tabs>
          <w:tab w:pos="409" w:val="left" w:leader="none"/>
        </w:tabs>
        <w:spacing w:line="240" w:lineRule="auto" w:before="7" w:after="0"/>
        <w:ind w:left="408" w:right="0" w:hanging="296"/>
        <w:jc w:val="left"/>
        <w:rPr>
          <w:sz w:val="22"/>
        </w:rPr>
      </w:pPr>
      <w:r>
        <w:rPr>
          <w:sz w:val="22"/>
        </w:rPr>
        <w:t>to</w:t>
      </w:r>
      <w:r>
        <w:rPr>
          <w:spacing w:val="23"/>
          <w:sz w:val="22"/>
        </w:rPr>
        <w:t> </w:t>
      </w:r>
      <w:r>
        <w:rPr>
          <w:sz w:val="22"/>
        </w:rPr>
        <w:t>determine</w:t>
      </w:r>
      <w:r>
        <w:rPr>
          <w:spacing w:val="23"/>
          <w:sz w:val="22"/>
        </w:rPr>
        <w:t> </w:t>
      </w:r>
      <w:r>
        <w:rPr>
          <w:sz w:val="22"/>
        </w:rPr>
        <w:t>whether</w:t>
      </w:r>
      <w:r>
        <w:rPr>
          <w:spacing w:val="24"/>
          <w:sz w:val="22"/>
        </w:rPr>
        <w:t> </w:t>
      </w:r>
      <w:r>
        <w:rPr>
          <w:sz w:val="22"/>
        </w:rPr>
        <w:t>a</w:t>
      </w:r>
      <w:r>
        <w:rPr>
          <w:spacing w:val="23"/>
          <w:sz w:val="22"/>
        </w:rPr>
        <w:t> </w:t>
      </w:r>
      <w:r>
        <w:rPr>
          <w:sz w:val="22"/>
        </w:rPr>
        <w:t>hot</w:t>
      </w:r>
      <w:r>
        <w:rPr>
          <w:spacing w:val="24"/>
          <w:sz w:val="22"/>
        </w:rPr>
        <w:t> </w:t>
      </w:r>
      <w:r>
        <w:rPr>
          <w:sz w:val="22"/>
        </w:rPr>
        <w:t>Jupiter</w:t>
      </w:r>
      <w:r>
        <w:rPr>
          <w:spacing w:val="23"/>
          <w:sz w:val="22"/>
        </w:rPr>
        <w:t> </w:t>
      </w:r>
      <w:r>
        <w:rPr>
          <w:sz w:val="22"/>
        </w:rPr>
        <w:t>is</w:t>
      </w:r>
      <w:r>
        <w:rPr>
          <w:spacing w:val="23"/>
          <w:sz w:val="22"/>
        </w:rPr>
        <w:t> </w:t>
      </w:r>
      <w:r>
        <w:rPr>
          <w:sz w:val="22"/>
        </w:rPr>
        <w:t>formed</w:t>
      </w:r>
      <w:r>
        <w:rPr>
          <w:spacing w:val="24"/>
          <w:sz w:val="22"/>
        </w:rPr>
        <w:t> </w:t>
      </w:r>
      <w:r>
        <w:rPr>
          <w:sz w:val="22"/>
        </w:rPr>
        <w:t>from</w:t>
      </w:r>
      <w:r>
        <w:rPr>
          <w:spacing w:val="23"/>
          <w:sz w:val="22"/>
        </w:rPr>
        <w:t> </w:t>
      </w:r>
      <w:r>
        <w:rPr>
          <w:sz w:val="22"/>
        </w:rPr>
        <w:t>a</w:t>
      </w:r>
      <w:r>
        <w:rPr>
          <w:spacing w:val="24"/>
          <w:sz w:val="22"/>
        </w:rPr>
        <w:t> </w:t>
      </w:r>
      <w:r>
        <w:rPr>
          <w:sz w:val="22"/>
        </w:rPr>
        <w:t>protoplanetary</w:t>
      </w:r>
      <w:r>
        <w:rPr>
          <w:spacing w:val="23"/>
          <w:sz w:val="22"/>
        </w:rPr>
        <w:t> </w:t>
      </w:r>
      <w:r>
        <w:rPr>
          <w:sz w:val="22"/>
        </w:rPr>
        <w:t>disk</w:t>
      </w:r>
      <w:r>
        <w:rPr>
          <w:spacing w:val="23"/>
          <w:sz w:val="22"/>
        </w:rPr>
        <w:t> </w:t>
      </w:r>
      <w:r>
        <w:rPr>
          <w:sz w:val="22"/>
        </w:rPr>
        <w:t>of</w:t>
      </w:r>
      <w:r>
        <w:rPr>
          <w:spacing w:val="24"/>
          <w:sz w:val="22"/>
        </w:rPr>
        <w:t> </w:t>
      </w:r>
      <w:r>
        <w:rPr>
          <w:sz w:val="22"/>
        </w:rPr>
        <w:t>dust</w:t>
      </w:r>
      <w:r>
        <w:rPr>
          <w:spacing w:val="23"/>
          <w:sz w:val="22"/>
        </w:rPr>
        <w:t> </w:t>
      </w:r>
      <w:r>
        <w:rPr>
          <w:sz w:val="22"/>
        </w:rPr>
        <w:t>and</w:t>
      </w:r>
      <w:r>
        <w:rPr>
          <w:spacing w:val="24"/>
          <w:sz w:val="22"/>
        </w:rPr>
        <w:t> </w:t>
      </w:r>
      <w:r>
        <w:rPr>
          <w:spacing w:val="-4"/>
          <w:sz w:val="22"/>
        </w:rPr>
        <w:t>gas.</w:t>
      </w:r>
    </w:p>
    <w:p>
      <w:pPr>
        <w:pStyle w:val="ListParagraph"/>
        <w:numPr>
          <w:ilvl w:val="1"/>
          <w:numId w:val="31"/>
        </w:numPr>
        <w:tabs>
          <w:tab w:pos="409" w:val="left" w:leader="none"/>
        </w:tabs>
        <w:spacing w:line="247" w:lineRule="auto" w:before="7" w:after="0"/>
        <w:ind w:left="113" w:right="415" w:firstLine="0"/>
        <w:jc w:val="left"/>
        <w:rPr>
          <w:sz w:val="22"/>
        </w:rPr>
      </w:pPr>
      <w:r>
        <w:rPr>
          <w:sz w:val="22"/>
        </w:rPr>
        <w:t>to</w:t>
      </w:r>
      <w:r>
        <w:rPr>
          <w:spacing w:val="28"/>
          <w:sz w:val="22"/>
        </w:rPr>
        <w:t> </w:t>
      </w:r>
      <w:r>
        <w:rPr>
          <w:sz w:val="22"/>
        </w:rPr>
        <w:t>determine</w:t>
      </w:r>
      <w:r>
        <w:rPr>
          <w:spacing w:val="28"/>
          <w:sz w:val="22"/>
        </w:rPr>
        <w:t> </w:t>
      </w:r>
      <w:r>
        <w:rPr>
          <w:sz w:val="22"/>
        </w:rPr>
        <w:t>whether</w:t>
      </w:r>
      <w:r>
        <w:rPr>
          <w:spacing w:val="28"/>
          <w:sz w:val="22"/>
        </w:rPr>
        <w:t> </w:t>
      </w:r>
      <w:r>
        <w:rPr>
          <w:sz w:val="22"/>
        </w:rPr>
        <w:t>a</w:t>
      </w:r>
      <w:r>
        <w:rPr>
          <w:spacing w:val="28"/>
          <w:sz w:val="22"/>
        </w:rPr>
        <w:t> </w:t>
      </w:r>
      <w:r>
        <w:rPr>
          <w:sz w:val="22"/>
        </w:rPr>
        <w:t>hot</w:t>
      </w:r>
      <w:r>
        <w:rPr>
          <w:spacing w:val="28"/>
          <w:sz w:val="22"/>
        </w:rPr>
        <w:t> </w:t>
      </w:r>
      <w:r>
        <w:rPr>
          <w:sz w:val="22"/>
        </w:rPr>
        <w:t>Jupiter’s</w:t>
      </w:r>
      <w:r>
        <w:rPr>
          <w:spacing w:val="28"/>
          <w:sz w:val="22"/>
        </w:rPr>
        <w:t> </w:t>
      </w:r>
      <w:r>
        <w:rPr>
          <w:sz w:val="22"/>
        </w:rPr>
        <w:t>gravitational</w:t>
      </w:r>
      <w:r>
        <w:rPr>
          <w:spacing w:val="28"/>
          <w:sz w:val="22"/>
        </w:rPr>
        <w:t> </w:t>
      </w:r>
      <w:r>
        <w:rPr>
          <w:sz w:val="22"/>
        </w:rPr>
        <w:t>field</w:t>
      </w:r>
      <w:r>
        <w:rPr>
          <w:spacing w:val="28"/>
          <w:sz w:val="22"/>
        </w:rPr>
        <w:t> </w:t>
      </w:r>
      <w:r>
        <w:rPr>
          <w:sz w:val="22"/>
        </w:rPr>
        <w:t>is</w:t>
      </w:r>
      <w:r>
        <w:rPr>
          <w:spacing w:val="28"/>
          <w:sz w:val="22"/>
        </w:rPr>
        <w:t> </w:t>
      </w:r>
      <w:r>
        <w:rPr>
          <w:sz w:val="22"/>
        </w:rPr>
        <w:t>strong</w:t>
      </w:r>
      <w:r>
        <w:rPr>
          <w:spacing w:val="28"/>
          <w:sz w:val="22"/>
        </w:rPr>
        <w:t> </w:t>
      </w:r>
      <w:r>
        <w:rPr>
          <w:sz w:val="22"/>
        </w:rPr>
        <w:t>enough</w:t>
      </w:r>
      <w:r>
        <w:rPr>
          <w:spacing w:val="28"/>
          <w:sz w:val="22"/>
        </w:rPr>
        <w:t> </w:t>
      </w:r>
      <w:r>
        <w:rPr>
          <w:sz w:val="22"/>
        </w:rPr>
        <w:t>to</w:t>
      </w:r>
      <w:r>
        <w:rPr>
          <w:spacing w:val="28"/>
          <w:sz w:val="22"/>
        </w:rPr>
        <w:t> </w:t>
      </w:r>
      <w:r>
        <w:rPr>
          <w:sz w:val="22"/>
        </w:rPr>
        <w:t>create</w:t>
      </w:r>
      <w:r>
        <w:rPr>
          <w:spacing w:val="28"/>
          <w:sz w:val="22"/>
        </w:rPr>
        <w:t> </w:t>
      </w:r>
      <w:r>
        <w:rPr>
          <w:sz w:val="22"/>
        </w:rPr>
        <w:t>a</w:t>
      </w:r>
      <w:r>
        <w:rPr>
          <w:spacing w:val="28"/>
          <w:sz w:val="22"/>
        </w:rPr>
        <w:t> </w:t>
      </w:r>
      <w:r>
        <w:rPr>
          <w:sz w:val="22"/>
        </w:rPr>
        <w:t>groove in its protoplantary disk</w:t>
      </w:r>
    </w:p>
    <w:p>
      <w:pPr>
        <w:pStyle w:val="ListParagraph"/>
        <w:numPr>
          <w:ilvl w:val="1"/>
          <w:numId w:val="31"/>
        </w:numPr>
        <w:tabs>
          <w:tab w:pos="397" w:val="left" w:leader="none"/>
        </w:tabs>
        <w:spacing w:line="247" w:lineRule="auto" w:before="0" w:after="0"/>
        <w:ind w:left="113" w:right="885" w:firstLine="0"/>
        <w:jc w:val="left"/>
        <w:rPr>
          <w:sz w:val="22"/>
        </w:rPr>
      </w:pPr>
      <w:r>
        <w:rPr>
          <w:sz w:val="22"/>
        </w:rPr>
        <w:t>to</w:t>
      </w:r>
      <w:r>
        <w:rPr>
          <w:spacing w:val="23"/>
          <w:sz w:val="22"/>
        </w:rPr>
        <w:t> </w:t>
      </w:r>
      <w:r>
        <w:rPr>
          <w:sz w:val="22"/>
        </w:rPr>
        <w:t>account</w:t>
      </w:r>
      <w:r>
        <w:rPr>
          <w:spacing w:val="23"/>
          <w:sz w:val="22"/>
        </w:rPr>
        <w:t> </w:t>
      </w:r>
      <w:r>
        <w:rPr>
          <w:sz w:val="22"/>
        </w:rPr>
        <w:t>for</w:t>
      </w:r>
      <w:r>
        <w:rPr>
          <w:spacing w:val="23"/>
          <w:sz w:val="22"/>
        </w:rPr>
        <w:t> </w:t>
      </w:r>
      <w:r>
        <w:rPr>
          <w:sz w:val="22"/>
        </w:rPr>
        <w:t>hot</w:t>
      </w:r>
      <w:r>
        <w:rPr>
          <w:spacing w:val="23"/>
          <w:sz w:val="22"/>
        </w:rPr>
        <w:t> </w:t>
      </w:r>
      <w:r>
        <w:rPr>
          <w:sz w:val="22"/>
        </w:rPr>
        <w:t>Jupiters</w:t>
      </w:r>
      <w:r>
        <w:rPr>
          <w:spacing w:val="23"/>
          <w:sz w:val="22"/>
        </w:rPr>
        <w:t> </w:t>
      </w:r>
      <w:r>
        <w:rPr>
          <w:sz w:val="22"/>
        </w:rPr>
        <w:t>in</w:t>
      </w:r>
      <w:r>
        <w:rPr>
          <w:spacing w:val="23"/>
          <w:sz w:val="22"/>
        </w:rPr>
        <w:t> </w:t>
      </w:r>
      <w:r>
        <w:rPr>
          <w:sz w:val="22"/>
        </w:rPr>
        <w:t>a</w:t>
      </w:r>
      <w:r>
        <w:rPr>
          <w:spacing w:val="23"/>
          <w:sz w:val="22"/>
        </w:rPr>
        <w:t> </w:t>
      </w:r>
      <w:r>
        <w:rPr>
          <w:sz w:val="22"/>
        </w:rPr>
        <w:t>way</w:t>
      </w:r>
      <w:r>
        <w:rPr>
          <w:spacing w:val="23"/>
          <w:sz w:val="22"/>
        </w:rPr>
        <w:t> </w:t>
      </w:r>
      <w:r>
        <w:rPr>
          <w:sz w:val="22"/>
        </w:rPr>
        <w:t>that</w:t>
      </w:r>
      <w:r>
        <w:rPr>
          <w:spacing w:val="23"/>
          <w:sz w:val="22"/>
        </w:rPr>
        <w:t> </w:t>
      </w:r>
      <w:r>
        <w:rPr>
          <w:sz w:val="22"/>
        </w:rPr>
        <w:t>is</w:t>
      </w:r>
      <w:r>
        <w:rPr>
          <w:spacing w:val="23"/>
          <w:sz w:val="22"/>
        </w:rPr>
        <w:t> </w:t>
      </w:r>
      <w:r>
        <w:rPr>
          <w:sz w:val="22"/>
        </w:rPr>
        <w:t>not</w:t>
      </w:r>
      <w:r>
        <w:rPr>
          <w:spacing w:val="23"/>
          <w:sz w:val="22"/>
        </w:rPr>
        <w:t> </w:t>
      </w:r>
      <w:r>
        <w:rPr>
          <w:sz w:val="22"/>
        </w:rPr>
        <w:t>inconsistent</w:t>
      </w:r>
      <w:r>
        <w:rPr>
          <w:spacing w:val="23"/>
          <w:sz w:val="22"/>
        </w:rPr>
        <w:t> </w:t>
      </w:r>
      <w:r>
        <w:rPr>
          <w:sz w:val="22"/>
        </w:rPr>
        <w:t>with</w:t>
      </w:r>
      <w:r>
        <w:rPr>
          <w:spacing w:val="23"/>
          <w:sz w:val="22"/>
        </w:rPr>
        <w:t> </w:t>
      </w:r>
      <w:r>
        <w:rPr>
          <w:sz w:val="22"/>
        </w:rPr>
        <w:t>the</w:t>
      </w:r>
      <w:r>
        <w:rPr>
          <w:spacing w:val="23"/>
          <w:sz w:val="22"/>
        </w:rPr>
        <w:t> </w:t>
      </w:r>
      <w:r>
        <w:rPr>
          <w:sz w:val="22"/>
        </w:rPr>
        <w:t>standard</w:t>
      </w:r>
      <w:r>
        <w:rPr>
          <w:spacing w:val="23"/>
          <w:sz w:val="22"/>
        </w:rPr>
        <w:t> </w:t>
      </w:r>
      <w:r>
        <w:rPr>
          <w:sz w:val="22"/>
        </w:rPr>
        <w:t>theory</w:t>
      </w:r>
      <w:r>
        <w:rPr>
          <w:spacing w:val="23"/>
          <w:sz w:val="22"/>
        </w:rPr>
        <w:t> </w:t>
      </w:r>
      <w:r>
        <w:rPr>
          <w:sz w:val="22"/>
        </w:rPr>
        <w:t>of planetary formation.</w:t>
      </w:r>
    </w:p>
    <w:p>
      <w:pPr>
        <w:spacing w:after="0" w:line="247" w:lineRule="auto"/>
        <w:jc w:val="left"/>
        <w:rPr>
          <w:sz w:val="22"/>
        </w:rPr>
        <w:sectPr>
          <w:headerReference w:type="default" r:id="rId111"/>
          <w:footerReference w:type="default" r:id="rId112"/>
          <w:pgSz w:w="11910" w:h="16840"/>
          <w:pgMar w:header="734" w:footer="890" w:top="1620" w:bottom="1080" w:left="1020" w:right="900"/>
        </w:sectPr>
      </w:pPr>
    </w:p>
    <w:p>
      <w:pPr>
        <w:pStyle w:val="BodyText"/>
        <w:spacing w:line="252" w:lineRule="auto" w:before="145"/>
        <w:ind w:right="232"/>
      </w:pPr>
      <w:bookmarkStart w:name="Passage 37" w:id="73"/>
      <w:bookmarkEnd w:id="73"/>
      <w:r>
        <w:rPr/>
      </w:r>
      <w:bookmarkStart w:name="_bookmark36" w:id="74"/>
      <w:bookmarkEnd w:id="74"/>
      <w:r>
        <w:rPr/>
      </w:r>
      <w:r>
        <w:rPr/>
        <w:t>Because</w:t>
      </w:r>
      <w:r>
        <w:rPr>
          <w:spacing w:val="40"/>
        </w:rPr>
        <w:t> </w:t>
      </w:r>
      <w:r>
        <w:rPr/>
        <w:t>the</w:t>
      </w:r>
      <w:r>
        <w:rPr>
          <w:spacing w:val="40"/>
        </w:rPr>
        <w:t> </w:t>
      </w:r>
      <w:r>
        <w:rPr/>
        <w:t>subject</w:t>
      </w:r>
      <w:r>
        <w:rPr>
          <w:spacing w:val="40"/>
        </w:rPr>
        <w:t> </w:t>
      </w:r>
      <w:r>
        <w:rPr/>
        <w:t>matter</w:t>
      </w:r>
      <w:r>
        <w:rPr>
          <w:spacing w:val="40"/>
        </w:rPr>
        <w:t> </w:t>
      </w:r>
      <w:r>
        <w:rPr/>
        <w:t>was</w:t>
      </w:r>
      <w:r>
        <w:rPr>
          <w:spacing w:val="40"/>
        </w:rPr>
        <w:t> </w:t>
      </w:r>
      <w:r>
        <w:rPr/>
        <w:t>so</w:t>
      </w:r>
      <w:r>
        <w:rPr>
          <w:spacing w:val="40"/>
        </w:rPr>
        <w:t> </w:t>
      </w:r>
      <w:r>
        <w:rPr/>
        <w:t>personal,</w:t>
      </w:r>
      <w:r>
        <w:rPr>
          <w:spacing w:val="40"/>
        </w:rPr>
        <w:t> </w:t>
      </w:r>
      <w:r>
        <w:rPr/>
        <w:t>the</w:t>
      </w:r>
      <w:r>
        <w:rPr>
          <w:spacing w:val="40"/>
        </w:rPr>
        <w:t> </w:t>
      </w:r>
      <w:r>
        <w:rPr/>
        <w:t>work</w:t>
      </w:r>
      <w:r>
        <w:rPr>
          <w:spacing w:val="40"/>
        </w:rPr>
        <w:t> </w:t>
      </w:r>
      <w:r>
        <w:rPr/>
        <w:t>of</w:t>
      </w:r>
      <w:r>
        <w:rPr>
          <w:spacing w:val="40"/>
        </w:rPr>
        <w:t> </w:t>
      </w:r>
      <w:r>
        <w:rPr/>
        <w:t>several</w:t>
      </w:r>
      <w:r>
        <w:rPr>
          <w:spacing w:val="40"/>
        </w:rPr>
        <w:t> </w:t>
      </w:r>
      <w:r>
        <w:rPr/>
        <w:t>prominent</w:t>
      </w:r>
      <w:r>
        <w:rPr>
          <w:spacing w:val="40"/>
        </w:rPr>
        <w:t> </w:t>
      </w:r>
      <w:r>
        <w:rPr/>
        <w:t>mid-twentieth century</w:t>
      </w:r>
      <w:r>
        <w:rPr>
          <w:spacing w:val="39"/>
        </w:rPr>
        <w:t> </w:t>
      </w:r>
      <w:r>
        <w:rPr/>
        <w:t>poets</w:t>
      </w:r>
      <w:r>
        <w:rPr>
          <w:spacing w:val="39"/>
        </w:rPr>
        <w:t> </w:t>
      </w:r>
      <w:r>
        <w:rPr/>
        <w:t>has</w:t>
      </w:r>
      <w:r>
        <w:rPr>
          <w:spacing w:val="39"/>
        </w:rPr>
        <w:t> </w:t>
      </w:r>
      <w:r>
        <w:rPr/>
        <w:t>been</w:t>
      </w:r>
      <w:r>
        <w:rPr>
          <w:spacing w:val="39"/>
        </w:rPr>
        <w:t> </w:t>
      </w:r>
      <w:r>
        <w:rPr/>
        <w:t>termed</w:t>
      </w:r>
      <w:r>
        <w:rPr>
          <w:spacing w:val="39"/>
        </w:rPr>
        <w:t> </w:t>
      </w:r>
      <w:r>
        <w:rPr/>
        <w:t>“confessional”</w:t>
      </w:r>
      <w:r>
        <w:rPr>
          <w:spacing w:val="39"/>
        </w:rPr>
        <w:t> </w:t>
      </w:r>
      <w:r>
        <w:rPr/>
        <w:t>poetry.</w:t>
      </w:r>
      <w:r>
        <w:rPr>
          <w:spacing w:val="39"/>
        </w:rPr>
        <w:t> </w:t>
      </w:r>
      <w:r>
        <w:rPr/>
        <w:t>But</w:t>
      </w:r>
      <w:r>
        <w:rPr>
          <w:spacing w:val="39"/>
        </w:rPr>
        <w:t> </w:t>
      </w:r>
      <w:r>
        <w:rPr/>
        <w:t>confession</w:t>
      </w:r>
      <w:r>
        <w:rPr>
          <w:spacing w:val="39"/>
        </w:rPr>
        <w:t> </w:t>
      </w:r>
      <w:r>
        <w:rPr/>
        <w:t>is</w:t>
      </w:r>
      <w:r>
        <w:rPr>
          <w:spacing w:val="39"/>
        </w:rPr>
        <w:t> </w:t>
      </w:r>
      <w:r>
        <w:rPr/>
        <w:t>a</w:t>
      </w:r>
      <w:r>
        <w:rPr>
          <w:spacing w:val="39"/>
        </w:rPr>
        <w:t> </w:t>
      </w:r>
      <w:r>
        <w:rPr/>
        <w:t>bad</w:t>
      </w:r>
      <w:r>
        <w:rPr>
          <w:spacing w:val="39"/>
        </w:rPr>
        <w:t> </w:t>
      </w:r>
      <w:r>
        <w:rPr/>
        <w:t>metaphor</w:t>
      </w:r>
      <w:r>
        <w:rPr>
          <w:spacing w:val="39"/>
        </w:rPr>
        <w:t> </w:t>
      </w:r>
      <w:r>
        <w:rPr/>
        <w:t>for what</w:t>
      </w:r>
      <w:r>
        <w:rPr>
          <w:spacing w:val="40"/>
        </w:rPr>
        <w:t> </w:t>
      </w:r>
      <w:r>
        <w:rPr/>
        <w:t>those</w:t>
      </w:r>
      <w:r>
        <w:rPr>
          <w:spacing w:val="40"/>
        </w:rPr>
        <w:t> </w:t>
      </w:r>
      <w:r>
        <w:rPr/>
        <w:t>poets</w:t>
      </w:r>
      <w:r>
        <w:rPr>
          <w:spacing w:val="40"/>
        </w:rPr>
        <w:t> </w:t>
      </w:r>
      <w:r>
        <w:rPr/>
        <w:t>did.</w:t>
      </w:r>
      <w:r>
        <w:rPr>
          <w:spacing w:val="38"/>
        </w:rPr>
        <w:t> </w:t>
      </w:r>
      <w:r>
        <w:rPr/>
        <w:t>The</w:t>
      </w:r>
      <w:r>
        <w:rPr>
          <w:spacing w:val="40"/>
        </w:rPr>
        <w:t> </w:t>
      </w:r>
      <w:r>
        <w:rPr/>
        <w:t>motive</w:t>
      </w:r>
      <w:r>
        <w:rPr>
          <w:spacing w:val="40"/>
        </w:rPr>
        <w:t> </w:t>
      </w:r>
      <w:r>
        <w:rPr/>
        <w:t>for</w:t>
      </w:r>
      <w:r>
        <w:rPr>
          <w:spacing w:val="40"/>
        </w:rPr>
        <w:t> </w:t>
      </w:r>
      <w:r>
        <w:rPr/>
        <w:t>confession</w:t>
      </w:r>
      <w:r>
        <w:rPr>
          <w:spacing w:val="40"/>
        </w:rPr>
        <w:t> </w:t>
      </w:r>
      <w:r>
        <w:rPr/>
        <w:t>is</w:t>
      </w:r>
      <w:r>
        <w:rPr>
          <w:spacing w:val="40"/>
        </w:rPr>
        <w:t> </w:t>
      </w:r>
      <w:r>
        <w:rPr/>
        <w:t>penitential</w:t>
      </w:r>
      <w:r>
        <w:rPr>
          <w:spacing w:val="40"/>
        </w:rPr>
        <w:t> </w:t>
      </w:r>
      <w:r>
        <w:rPr/>
        <w:t>or</w:t>
      </w:r>
      <w:r>
        <w:rPr>
          <w:spacing w:val="40"/>
        </w:rPr>
        <w:t> </w:t>
      </w:r>
      <w:r>
        <w:rPr/>
        <w:t>therapeutic—by</w:t>
      </w:r>
      <w:r>
        <w:rPr>
          <w:spacing w:val="40"/>
        </w:rPr>
        <w:t> </w:t>
      </w:r>
      <w:r>
        <w:rPr/>
        <w:t>speaking openly</w:t>
      </w:r>
      <w:r>
        <w:rPr>
          <w:spacing w:val="34"/>
        </w:rPr>
        <w:t> </w:t>
      </w:r>
      <w:r>
        <w:rPr/>
        <w:t>about</w:t>
      </w:r>
      <w:r>
        <w:rPr>
          <w:spacing w:val="34"/>
        </w:rPr>
        <w:t> </w:t>
      </w:r>
      <w:r>
        <w:rPr/>
        <w:t>personal</w:t>
      </w:r>
      <w:r>
        <w:rPr>
          <w:spacing w:val="34"/>
        </w:rPr>
        <w:t> </w:t>
      </w:r>
      <w:r>
        <w:rPr/>
        <w:t>guilt</w:t>
      </w:r>
      <w:r>
        <w:rPr>
          <w:spacing w:val="34"/>
        </w:rPr>
        <w:t> </w:t>
      </w:r>
      <w:r>
        <w:rPr/>
        <w:t>and</w:t>
      </w:r>
      <w:r>
        <w:rPr>
          <w:spacing w:val="34"/>
        </w:rPr>
        <w:t> </w:t>
      </w:r>
      <w:r>
        <w:rPr/>
        <w:t>suffering,</w:t>
      </w:r>
      <w:r>
        <w:rPr>
          <w:spacing w:val="34"/>
        </w:rPr>
        <w:t> </w:t>
      </w:r>
      <w:r>
        <w:rPr/>
        <w:t>the</w:t>
      </w:r>
      <w:r>
        <w:rPr>
          <w:spacing w:val="34"/>
        </w:rPr>
        <w:t> </w:t>
      </w:r>
      <w:r>
        <w:rPr/>
        <w:t>poet</w:t>
      </w:r>
      <w:r>
        <w:rPr>
          <w:spacing w:val="34"/>
        </w:rPr>
        <w:t> </w:t>
      </w:r>
      <w:r>
        <w:rPr/>
        <w:t>hopes</w:t>
      </w:r>
      <w:r>
        <w:rPr>
          <w:spacing w:val="34"/>
        </w:rPr>
        <w:t> </w:t>
      </w:r>
      <w:r>
        <w:rPr/>
        <w:t>to</w:t>
      </w:r>
      <w:r>
        <w:rPr>
          <w:spacing w:val="34"/>
        </w:rPr>
        <w:t> </w:t>
      </w:r>
      <w:r>
        <w:rPr/>
        <w:t>make</w:t>
      </w:r>
      <w:r>
        <w:rPr>
          <w:spacing w:val="34"/>
        </w:rPr>
        <w:t> </w:t>
      </w:r>
      <w:r>
        <w:rPr/>
        <w:t>them</w:t>
      </w:r>
      <w:r>
        <w:rPr>
          <w:spacing w:val="34"/>
        </w:rPr>
        <w:t> </w:t>
      </w:r>
      <w:r>
        <w:rPr/>
        <w:t>easier</w:t>
      </w:r>
      <w:r>
        <w:rPr>
          <w:spacing w:val="34"/>
        </w:rPr>
        <w:t> </w:t>
      </w:r>
      <w:r>
        <w:rPr/>
        <w:t>to</w:t>
      </w:r>
      <w:r>
        <w:rPr>
          <w:spacing w:val="34"/>
        </w:rPr>
        <w:t> </w:t>
      </w:r>
      <w:r>
        <w:rPr/>
        <w:t>bear.</w:t>
      </w:r>
      <w:r>
        <w:rPr>
          <w:spacing w:val="34"/>
        </w:rPr>
        <w:t> </w:t>
      </w:r>
      <w:r>
        <w:rPr/>
        <w:t>But these</w:t>
      </w:r>
      <w:r>
        <w:rPr>
          <w:spacing w:val="30"/>
        </w:rPr>
        <w:t> </w:t>
      </w:r>
      <w:r>
        <w:rPr/>
        <w:t>poets</w:t>
      </w:r>
      <w:r>
        <w:rPr>
          <w:spacing w:val="30"/>
        </w:rPr>
        <w:t> </w:t>
      </w:r>
      <w:r>
        <w:rPr/>
        <w:t>always</w:t>
      </w:r>
      <w:r>
        <w:rPr>
          <w:spacing w:val="30"/>
        </w:rPr>
        <w:t> </w:t>
      </w:r>
      <w:r>
        <w:rPr/>
        <w:t>approached</w:t>
      </w:r>
      <w:r>
        <w:rPr>
          <w:spacing w:val="30"/>
        </w:rPr>
        <w:t> </w:t>
      </w:r>
      <w:r>
        <w:rPr/>
        <w:t>their</w:t>
      </w:r>
      <w:r>
        <w:rPr>
          <w:spacing w:val="32"/>
        </w:rPr>
        <w:t> </w:t>
      </w:r>
      <w:r>
        <w:rPr/>
        <w:t>writing</w:t>
      </w:r>
      <w:r>
        <w:rPr>
          <w:spacing w:val="30"/>
        </w:rPr>
        <w:t> </w:t>
      </w:r>
      <w:r>
        <w:rPr/>
        <w:t>as</w:t>
      </w:r>
      <w:r>
        <w:rPr>
          <w:spacing w:val="30"/>
        </w:rPr>
        <w:t> </w:t>
      </w:r>
      <w:r>
        <w:rPr/>
        <w:t>artists,</w:t>
      </w:r>
      <w:r>
        <w:rPr>
          <w:spacing w:val="30"/>
        </w:rPr>
        <w:t> </w:t>
      </w:r>
      <w:r>
        <w:rPr/>
        <w:t>and</w:t>
      </w:r>
      <w:r>
        <w:rPr>
          <w:spacing w:val="30"/>
        </w:rPr>
        <w:t> </w:t>
      </w:r>
      <w:r>
        <w:rPr/>
        <w:t>their</w:t>
      </w:r>
      <w:r>
        <w:rPr>
          <w:spacing w:val="30"/>
        </w:rPr>
        <w:t> </w:t>
      </w:r>
      <w:r>
        <w:rPr/>
        <w:t>motive</w:t>
      </w:r>
      <w:r>
        <w:rPr>
          <w:spacing w:val="30"/>
        </w:rPr>
        <w:t> </w:t>
      </w:r>
      <w:r>
        <w:rPr/>
        <w:t>was</w:t>
      </w:r>
      <w:r>
        <w:rPr>
          <w:spacing w:val="30"/>
        </w:rPr>
        <w:t> </w:t>
      </w:r>
      <w:r>
        <w:rPr/>
        <w:t>aesthetic.</w:t>
      </w:r>
      <w:r>
        <w:rPr>
          <w:spacing w:val="30"/>
        </w:rPr>
        <w:t> </w:t>
      </w:r>
      <w:r>
        <w:rPr/>
        <w:t>Writing from</w:t>
      </w:r>
      <w:r>
        <w:rPr>
          <w:spacing w:val="35"/>
        </w:rPr>
        <w:t> </w:t>
      </w:r>
      <w:r>
        <w:rPr/>
        <w:t>experiences</w:t>
      </w:r>
      <w:r>
        <w:rPr>
          <w:spacing w:val="35"/>
        </w:rPr>
        <w:t> </w:t>
      </w:r>
      <w:r>
        <w:rPr/>
        <w:t>like</w:t>
      </w:r>
      <w:r>
        <w:rPr>
          <w:spacing w:val="35"/>
        </w:rPr>
        <w:t> </w:t>
      </w:r>
      <w:r>
        <w:rPr/>
        <w:t>madness,</w:t>
      </w:r>
      <w:r>
        <w:rPr>
          <w:spacing w:val="35"/>
        </w:rPr>
        <w:t> </w:t>
      </w:r>
      <w:r>
        <w:rPr/>
        <w:t>despair,</w:t>
      </w:r>
      <w:r>
        <w:rPr>
          <w:spacing w:val="35"/>
        </w:rPr>
        <w:t> </w:t>
      </w:r>
      <w:r>
        <w:rPr/>
        <w:t>and</w:t>
      </w:r>
      <w:r>
        <w:rPr>
          <w:spacing w:val="35"/>
        </w:rPr>
        <w:t> </w:t>
      </w:r>
      <w:r>
        <w:rPr/>
        <w:t>lust,</w:t>
      </w:r>
      <w:r>
        <w:rPr>
          <w:spacing w:val="35"/>
        </w:rPr>
        <w:t> </w:t>
      </w:r>
      <w:r>
        <w:rPr/>
        <w:t>their</w:t>
      </w:r>
      <w:r>
        <w:rPr>
          <w:spacing w:val="35"/>
        </w:rPr>
        <w:t> </w:t>
      </w:r>
      <w:r>
        <w:rPr/>
        <w:t>aim</w:t>
      </w:r>
      <w:r>
        <w:rPr>
          <w:spacing w:val="35"/>
        </w:rPr>
        <w:t> </w:t>
      </w:r>
      <w:r>
        <w:rPr/>
        <w:t>was</w:t>
      </w:r>
      <w:r>
        <w:rPr>
          <w:spacing w:val="35"/>
        </w:rPr>
        <w:t> </w:t>
      </w:r>
      <w:r>
        <w:rPr/>
        <w:t>to</w:t>
      </w:r>
      <w:r>
        <w:rPr>
          <w:spacing w:val="35"/>
        </w:rPr>
        <w:t> </w:t>
      </w:r>
      <w:r>
        <w:rPr/>
        <w:t>make</w:t>
      </w:r>
      <w:r>
        <w:rPr>
          <w:spacing w:val="35"/>
        </w:rPr>
        <w:t> </w:t>
      </w:r>
      <w:r>
        <w:rPr/>
        <w:t>effective</w:t>
      </w:r>
      <w:r>
        <w:rPr>
          <w:spacing w:val="35"/>
        </w:rPr>
        <w:t> </w:t>
      </w:r>
      <w:r>
        <w:rPr/>
        <w:t>art,</w:t>
      </w:r>
      <w:r>
        <w:rPr>
          <w:spacing w:val="35"/>
        </w:rPr>
        <w:t> </w:t>
      </w:r>
      <w:r>
        <w:rPr/>
        <w:t>not</w:t>
      </w:r>
      <w:r>
        <w:rPr>
          <w:spacing w:val="35"/>
        </w:rPr>
        <w:t> </w:t>
      </w:r>
      <w:r>
        <w:rPr/>
        <w:t>to cure</w:t>
      </w:r>
      <w:r>
        <w:rPr>
          <w:spacing w:val="29"/>
        </w:rPr>
        <w:t> </w:t>
      </w:r>
      <w:r>
        <w:rPr/>
        <w:t>themselves.</w:t>
      </w:r>
      <w:r>
        <w:rPr>
          <w:spacing w:val="23"/>
        </w:rPr>
        <w:t> </w:t>
      </w:r>
      <w:r>
        <w:rPr/>
        <w:t>To</w:t>
      </w:r>
      <w:r>
        <w:rPr>
          <w:spacing w:val="29"/>
        </w:rPr>
        <w:t> </w:t>
      </w:r>
      <w:r>
        <w:rPr/>
        <w:t>treat</w:t>
      </w:r>
      <w:r>
        <w:rPr>
          <w:spacing w:val="29"/>
        </w:rPr>
        <w:t> </w:t>
      </w:r>
      <w:r>
        <w:rPr/>
        <w:t>their</w:t>
      </w:r>
      <w:r>
        <w:rPr>
          <w:spacing w:val="29"/>
        </w:rPr>
        <w:t> </w:t>
      </w:r>
      <w:r>
        <w:rPr/>
        <w:t>poems</w:t>
      </w:r>
      <w:r>
        <w:rPr>
          <w:spacing w:val="29"/>
        </w:rPr>
        <w:t> </w:t>
      </w:r>
      <w:r>
        <w:rPr/>
        <w:t>mainly</w:t>
      </w:r>
      <w:r>
        <w:rPr>
          <w:spacing w:val="29"/>
        </w:rPr>
        <w:t> </w:t>
      </w:r>
      <w:r>
        <w:rPr/>
        <w:t>as</w:t>
      </w:r>
      <w:r>
        <w:rPr>
          <w:spacing w:val="29"/>
        </w:rPr>
        <w:t> </w:t>
      </w:r>
      <w:r>
        <w:rPr/>
        <w:t>documents</w:t>
      </w:r>
      <w:r>
        <w:rPr>
          <w:spacing w:val="29"/>
        </w:rPr>
        <w:t> </w:t>
      </w:r>
      <w:r>
        <w:rPr/>
        <w:t>of</w:t>
      </w:r>
      <w:r>
        <w:rPr>
          <w:spacing w:val="29"/>
        </w:rPr>
        <w:t> </w:t>
      </w:r>
      <w:r>
        <w:rPr/>
        <w:t>personal</w:t>
      </w:r>
      <w:r>
        <w:rPr>
          <w:spacing w:val="29"/>
        </w:rPr>
        <w:t> </w:t>
      </w:r>
      <w:r>
        <w:rPr/>
        <w:t>experience</w:t>
      </w:r>
      <w:r>
        <w:rPr>
          <w:spacing w:val="29"/>
        </w:rPr>
        <w:t> </w:t>
      </w:r>
      <w:r>
        <w:rPr/>
        <w:t>is</w:t>
      </w:r>
      <w:r>
        <w:rPr>
          <w:spacing w:val="29"/>
        </w:rPr>
        <w:t> </w:t>
      </w:r>
      <w:r>
        <w:rPr/>
        <w:t>not</w:t>
      </w:r>
      <w:r>
        <w:rPr>
          <w:spacing w:val="29"/>
        </w:rPr>
        <w:t> </w:t>
      </w:r>
      <w:r>
        <w:rPr/>
        <w:t>just to</w:t>
      </w:r>
      <w:r>
        <w:rPr>
          <w:spacing w:val="38"/>
        </w:rPr>
        <w:t> </w:t>
      </w:r>
      <w:r>
        <w:rPr/>
        <w:t>diminish</w:t>
      </w:r>
      <w:r>
        <w:rPr>
          <w:spacing w:val="38"/>
        </w:rPr>
        <w:t> </w:t>
      </w:r>
      <w:r>
        <w:rPr/>
        <w:t>the</w:t>
      </w:r>
      <w:r>
        <w:rPr>
          <w:spacing w:val="38"/>
        </w:rPr>
        <w:t> </w:t>
      </w:r>
      <w:r>
        <w:rPr/>
        <w:t>poets’ achievement,</w:t>
      </w:r>
      <w:r>
        <w:rPr>
          <w:spacing w:val="38"/>
        </w:rPr>
        <w:t> </w:t>
      </w:r>
      <w:r>
        <w:rPr/>
        <w:t>but</w:t>
      </w:r>
      <w:r>
        <w:rPr>
          <w:spacing w:val="38"/>
        </w:rPr>
        <w:t> </w:t>
      </w:r>
      <w:r>
        <w:rPr/>
        <w:t>to</w:t>
      </w:r>
      <w:r>
        <w:rPr>
          <w:spacing w:val="38"/>
        </w:rPr>
        <w:t> </w:t>
      </w:r>
      <w:r>
        <w:rPr/>
        <w:t>ignore</w:t>
      </w:r>
      <w:r>
        <w:rPr>
          <w:spacing w:val="38"/>
        </w:rPr>
        <w:t> </w:t>
      </w:r>
      <w:r>
        <w:rPr/>
        <w:t>their</w:t>
      </w:r>
      <w:r>
        <w:rPr>
          <w:spacing w:val="38"/>
        </w:rPr>
        <w:t> </w:t>
      </w:r>
      <w:r>
        <w:rPr/>
        <w:t>unanimous</w:t>
      </w:r>
      <w:r>
        <w:rPr>
          <w:spacing w:val="38"/>
        </w:rPr>
        <w:t> </w:t>
      </w:r>
      <w:r>
        <w:rPr/>
        <w:t>disdain</w:t>
      </w:r>
      <w:r>
        <w:rPr>
          <w:spacing w:val="38"/>
        </w:rPr>
        <w:t> </w:t>
      </w:r>
      <w:r>
        <w:rPr/>
        <w:t>for</w:t>
      </w:r>
      <w:r>
        <w:rPr>
          <w:spacing w:val="38"/>
        </w:rPr>
        <w:t> </w:t>
      </w:r>
      <w:r>
        <w:rPr/>
        <w:t>the</w:t>
      </w:r>
      <w:r>
        <w:rPr>
          <w:spacing w:val="38"/>
        </w:rPr>
        <w:t> </w:t>
      </w:r>
      <w:r>
        <w:rPr/>
        <w:t>idea</w:t>
      </w:r>
      <w:r>
        <w:rPr>
          <w:spacing w:val="38"/>
        </w:rPr>
        <w:t> </w:t>
      </w:r>
      <w:r>
        <w:rPr/>
        <w:t>of confessional poetry.</w:t>
      </w:r>
    </w:p>
    <w:p>
      <w:pPr>
        <w:pStyle w:val="BodyText"/>
        <w:spacing w:before="9"/>
        <w:ind w:left="0"/>
        <w:rPr>
          <w:sz w:val="24"/>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33"/>
        </w:numPr>
        <w:tabs>
          <w:tab w:pos="378" w:val="left" w:leader="none"/>
        </w:tabs>
        <w:spacing w:line="242" w:lineRule="auto" w:before="12" w:after="0"/>
        <w:ind w:left="113" w:right="318" w:firstLine="0"/>
        <w:jc w:val="left"/>
        <w:rPr>
          <w:sz w:val="22"/>
        </w:rPr>
      </w:pPr>
      <w:r>
        <w:rPr>
          <w:sz w:val="22"/>
        </w:rPr>
        <w:t>The</w:t>
      </w:r>
      <w:r>
        <w:rPr>
          <w:spacing w:val="25"/>
          <w:sz w:val="22"/>
        </w:rPr>
        <w:t> </w:t>
      </w:r>
      <w:r>
        <w:rPr>
          <w:sz w:val="22"/>
        </w:rPr>
        <w:t>author</w:t>
      </w:r>
      <w:r>
        <w:rPr>
          <w:spacing w:val="25"/>
          <w:sz w:val="22"/>
        </w:rPr>
        <w:t> </w:t>
      </w:r>
      <w:r>
        <w:rPr>
          <w:sz w:val="22"/>
        </w:rPr>
        <w:t>of</w:t>
      </w:r>
      <w:r>
        <w:rPr>
          <w:spacing w:val="25"/>
          <w:sz w:val="22"/>
        </w:rPr>
        <w:t> </w:t>
      </w:r>
      <w:r>
        <w:rPr>
          <w:sz w:val="22"/>
        </w:rPr>
        <w:t>the</w:t>
      </w:r>
      <w:r>
        <w:rPr>
          <w:spacing w:val="25"/>
          <w:sz w:val="22"/>
        </w:rPr>
        <w:t> </w:t>
      </w:r>
      <w:r>
        <w:rPr>
          <w:sz w:val="22"/>
        </w:rPr>
        <w:t>passage</w:t>
      </w:r>
      <w:r>
        <w:rPr>
          <w:spacing w:val="25"/>
          <w:sz w:val="22"/>
        </w:rPr>
        <w:t> </w:t>
      </w:r>
      <w:r>
        <w:rPr>
          <w:sz w:val="22"/>
        </w:rPr>
        <w:t>suggests</w:t>
      </w:r>
      <w:r>
        <w:rPr>
          <w:spacing w:val="25"/>
          <w:sz w:val="22"/>
        </w:rPr>
        <w:t> </w:t>
      </w:r>
      <w:r>
        <w:rPr>
          <w:sz w:val="22"/>
        </w:rPr>
        <w:t>that</w:t>
      </w:r>
      <w:r>
        <w:rPr>
          <w:spacing w:val="25"/>
          <w:sz w:val="22"/>
        </w:rPr>
        <w:t> </w:t>
      </w:r>
      <w:r>
        <w:rPr>
          <w:sz w:val="22"/>
        </w:rPr>
        <w:t>applying</w:t>
      </w:r>
      <w:r>
        <w:rPr>
          <w:spacing w:val="25"/>
          <w:sz w:val="22"/>
        </w:rPr>
        <w:t> </w:t>
      </w:r>
      <w:r>
        <w:rPr>
          <w:sz w:val="22"/>
        </w:rPr>
        <w:t>the</w:t>
      </w:r>
      <w:r>
        <w:rPr>
          <w:spacing w:val="25"/>
          <w:sz w:val="22"/>
        </w:rPr>
        <w:t> </w:t>
      </w:r>
      <w:r>
        <w:rPr>
          <w:sz w:val="22"/>
        </w:rPr>
        <w:t>term</w:t>
      </w:r>
      <w:r>
        <w:rPr>
          <w:spacing w:val="25"/>
          <w:sz w:val="22"/>
        </w:rPr>
        <w:t> </w:t>
      </w:r>
      <w:r>
        <w:rPr>
          <w:sz w:val="22"/>
        </w:rPr>
        <w:t>“confessional”</w:t>
      </w:r>
      <w:r>
        <w:rPr>
          <w:spacing w:val="24"/>
          <w:sz w:val="22"/>
        </w:rPr>
        <w:t> </w:t>
      </w:r>
      <w:r>
        <w:rPr>
          <w:sz w:val="22"/>
        </w:rPr>
        <w:t>to</w:t>
      </w:r>
      <w:r>
        <w:rPr>
          <w:spacing w:val="25"/>
          <w:sz w:val="22"/>
        </w:rPr>
        <w:t> </w:t>
      </w:r>
      <w:r>
        <w:rPr>
          <w:sz w:val="22"/>
        </w:rPr>
        <w:t>the</w:t>
      </w:r>
      <w:r>
        <w:rPr>
          <w:spacing w:val="25"/>
          <w:sz w:val="22"/>
        </w:rPr>
        <w:t> </w:t>
      </w:r>
      <w:r>
        <w:rPr>
          <w:sz w:val="22"/>
        </w:rPr>
        <w:t>work</w:t>
      </w:r>
      <w:r>
        <w:rPr>
          <w:spacing w:val="25"/>
          <w:sz w:val="22"/>
        </w:rPr>
        <w:t> </w:t>
      </w:r>
      <w:r>
        <w:rPr>
          <w:sz w:val="22"/>
        </w:rPr>
        <w:t>of</w:t>
      </w:r>
      <w:r>
        <w:rPr>
          <w:spacing w:val="25"/>
          <w:sz w:val="22"/>
        </w:rPr>
        <w:t> </w:t>
      </w:r>
      <w:r>
        <w:rPr>
          <w:sz w:val="22"/>
        </w:rPr>
        <w:t>the poets discussed</w:t>
      </w:r>
    </w:p>
    <w:p>
      <w:pPr>
        <w:pStyle w:val="ListParagraph"/>
        <w:numPr>
          <w:ilvl w:val="1"/>
          <w:numId w:val="33"/>
        </w:numPr>
        <w:tabs>
          <w:tab w:pos="397" w:val="left" w:leader="none"/>
        </w:tabs>
        <w:spacing w:line="241" w:lineRule="exact" w:before="0" w:after="0"/>
        <w:ind w:left="396" w:right="0" w:hanging="284"/>
        <w:jc w:val="left"/>
        <w:rPr>
          <w:sz w:val="22"/>
        </w:rPr>
      </w:pPr>
      <w:r>
        <w:rPr>
          <w:sz w:val="22"/>
        </w:rPr>
        <w:t>is</w:t>
      </w:r>
      <w:r>
        <w:rPr>
          <w:spacing w:val="19"/>
          <w:sz w:val="22"/>
        </w:rPr>
        <w:t> </w:t>
      </w:r>
      <w:r>
        <w:rPr>
          <w:sz w:val="22"/>
        </w:rPr>
        <w:t>mistaken</w:t>
      </w:r>
      <w:r>
        <w:rPr>
          <w:spacing w:val="21"/>
          <w:sz w:val="22"/>
        </w:rPr>
        <w:t> </w:t>
      </w:r>
      <w:r>
        <w:rPr>
          <w:sz w:val="22"/>
        </w:rPr>
        <w:t>in</w:t>
      </w:r>
      <w:r>
        <w:rPr>
          <w:spacing w:val="21"/>
          <w:sz w:val="22"/>
        </w:rPr>
        <w:t> </w:t>
      </w:r>
      <w:r>
        <w:rPr>
          <w:sz w:val="22"/>
        </w:rPr>
        <w:t>what</w:t>
      </w:r>
      <w:r>
        <w:rPr>
          <w:spacing w:val="21"/>
          <w:sz w:val="22"/>
        </w:rPr>
        <w:t> </w:t>
      </w:r>
      <w:r>
        <w:rPr>
          <w:sz w:val="22"/>
        </w:rPr>
        <w:t>it</w:t>
      </w:r>
      <w:r>
        <w:rPr>
          <w:spacing w:val="21"/>
          <w:sz w:val="22"/>
        </w:rPr>
        <w:t> </w:t>
      </w:r>
      <w:r>
        <w:rPr>
          <w:sz w:val="22"/>
        </w:rPr>
        <w:t>seems</w:t>
      </w:r>
      <w:r>
        <w:rPr>
          <w:spacing w:val="21"/>
          <w:sz w:val="22"/>
        </w:rPr>
        <w:t> </w:t>
      </w:r>
      <w:r>
        <w:rPr>
          <w:sz w:val="22"/>
        </w:rPr>
        <w:t>to</w:t>
      </w:r>
      <w:r>
        <w:rPr>
          <w:spacing w:val="21"/>
          <w:sz w:val="22"/>
        </w:rPr>
        <w:t> </w:t>
      </w:r>
      <w:r>
        <w:rPr>
          <w:sz w:val="22"/>
        </w:rPr>
        <w:t>imply</w:t>
      </w:r>
      <w:r>
        <w:rPr>
          <w:spacing w:val="22"/>
          <w:sz w:val="22"/>
        </w:rPr>
        <w:t> </w:t>
      </w:r>
      <w:r>
        <w:rPr>
          <w:sz w:val="22"/>
        </w:rPr>
        <w:t>about</w:t>
      </w:r>
      <w:r>
        <w:rPr>
          <w:spacing w:val="21"/>
          <w:sz w:val="22"/>
        </w:rPr>
        <w:t> </w:t>
      </w:r>
      <w:r>
        <w:rPr>
          <w:sz w:val="22"/>
        </w:rPr>
        <w:t>the</w:t>
      </w:r>
      <w:r>
        <w:rPr>
          <w:spacing w:val="21"/>
          <w:sz w:val="22"/>
        </w:rPr>
        <w:t> </w:t>
      </w:r>
      <w:r>
        <w:rPr>
          <w:sz w:val="22"/>
        </w:rPr>
        <w:t>poets’</w:t>
      </w:r>
      <w:r>
        <w:rPr>
          <w:spacing w:val="12"/>
          <w:sz w:val="22"/>
        </w:rPr>
        <w:t> </w:t>
      </w:r>
      <w:r>
        <w:rPr>
          <w:spacing w:val="-2"/>
          <w:sz w:val="22"/>
        </w:rPr>
        <w:t>motivation</w:t>
      </w:r>
    </w:p>
    <w:p>
      <w:pPr>
        <w:pStyle w:val="ListParagraph"/>
        <w:numPr>
          <w:ilvl w:val="1"/>
          <w:numId w:val="33"/>
        </w:numPr>
        <w:tabs>
          <w:tab w:pos="397" w:val="left" w:leader="none"/>
        </w:tabs>
        <w:spacing w:line="240" w:lineRule="auto" w:before="7" w:after="0"/>
        <w:ind w:left="396" w:right="0" w:hanging="284"/>
        <w:jc w:val="left"/>
        <w:rPr>
          <w:sz w:val="22"/>
        </w:rPr>
      </w:pPr>
      <w:r>
        <w:rPr>
          <w:sz w:val="22"/>
        </w:rPr>
        <w:t>might</w:t>
      </w:r>
      <w:r>
        <w:rPr>
          <w:spacing w:val="28"/>
          <w:sz w:val="22"/>
        </w:rPr>
        <w:t> </w:t>
      </w:r>
      <w:r>
        <w:rPr>
          <w:sz w:val="22"/>
        </w:rPr>
        <w:t>seem</w:t>
      </w:r>
      <w:r>
        <w:rPr>
          <w:spacing w:val="29"/>
          <w:sz w:val="22"/>
        </w:rPr>
        <w:t> </w:t>
      </w:r>
      <w:r>
        <w:rPr>
          <w:sz w:val="22"/>
        </w:rPr>
        <w:t>superficially</w:t>
      </w:r>
      <w:r>
        <w:rPr>
          <w:spacing w:val="28"/>
          <w:sz w:val="22"/>
        </w:rPr>
        <w:t> </w:t>
      </w:r>
      <w:r>
        <w:rPr>
          <w:sz w:val="22"/>
        </w:rPr>
        <w:t>appropriate</w:t>
      </w:r>
      <w:r>
        <w:rPr>
          <w:spacing w:val="29"/>
          <w:sz w:val="22"/>
        </w:rPr>
        <w:t> </w:t>
      </w:r>
      <w:r>
        <w:rPr>
          <w:sz w:val="22"/>
        </w:rPr>
        <w:t>given</w:t>
      </w:r>
      <w:r>
        <w:rPr>
          <w:spacing w:val="29"/>
          <w:sz w:val="22"/>
        </w:rPr>
        <w:t> </w:t>
      </w:r>
      <w:r>
        <w:rPr>
          <w:sz w:val="22"/>
        </w:rPr>
        <w:t>the</w:t>
      </w:r>
      <w:r>
        <w:rPr>
          <w:spacing w:val="28"/>
          <w:sz w:val="22"/>
        </w:rPr>
        <w:t> </w:t>
      </w:r>
      <w:r>
        <w:rPr>
          <w:sz w:val="22"/>
        </w:rPr>
        <w:t>subject</w:t>
      </w:r>
      <w:r>
        <w:rPr>
          <w:spacing w:val="29"/>
          <w:sz w:val="22"/>
        </w:rPr>
        <w:t> </w:t>
      </w:r>
      <w:r>
        <w:rPr>
          <w:sz w:val="22"/>
        </w:rPr>
        <w:t>matter</w:t>
      </w:r>
      <w:r>
        <w:rPr>
          <w:spacing w:val="28"/>
          <w:sz w:val="22"/>
        </w:rPr>
        <w:t> </w:t>
      </w:r>
      <w:r>
        <w:rPr>
          <w:sz w:val="22"/>
        </w:rPr>
        <w:t>of</w:t>
      </w:r>
      <w:r>
        <w:rPr>
          <w:spacing w:val="29"/>
          <w:sz w:val="22"/>
        </w:rPr>
        <w:t> </w:t>
      </w:r>
      <w:r>
        <w:rPr>
          <w:sz w:val="22"/>
        </w:rPr>
        <w:t>the</w:t>
      </w:r>
      <w:r>
        <w:rPr>
          <w:spacing w:val="29"/>
          <w:sz w:val="22"/>
        </w:rPr>
        <w:t> </w:t>
      </w:r>
      <w:r>
        <w:rPr>
          <w:spacing w:val="-2"/>
          <w:sz w:val="22"/>
        </w:rPr>
        <w:t>poems</w:t>
      </w:r>
    </w:p>
    <w:p>
      <w:pPr>
        <w:pStyle w:val="ListParagraph"/>
        <w:numPr>
          <w:ilvl w:val="1"/>
          <w:numId w:val="33"/>
        </w:numPr>
        <w:tabs>
          <w:tab w:pos="409" w:val="left" w:leader="none"/>
        </w:tabs>
        <w:spacing w:line="240" w:lineRule="auto" w:before="7" w:after="0"/>
        <w:ind w:left="408" w:right="0" w:hanging="296"/>
        <w:jc w:val="left"/>
        <w:rPr>
          <w:sz w:val="22"/>
        </w:rPr>
      </w:pPr>
      <w:r>
        <w:rPr>
          <w:sz w:val="22"/>
        </w:rPr>
        <w:t>is</w:t>
      </w:r>
      <w:r>
        <w:rPr>
          <w:spacing w:val="21"/>
          <w:sz w:val="22"/>
        </w:rPr>
        <w:t> </w:t>
      </w:r>
      <w:r>
        <w:rPr>
          <w:sz w:val="22"/>
        </w:rPr>
        <w:t>an</w:t>
      </w:r>
      <w:r>
        <w:rPr>
          <w:spacing w:val="23"/>
          <w:sz w:val="22"/>
        </w:rPr>
        <w:t> </w:t>
      </w:r>
      <w:r>
        <w:rPr>
          <w:sz w:val="22"/>
        </w:rPr>
        <w:t>error</w:t>
      </w:r>
      <w:r>
        <w:rPr>
          <w:spacing w:val="23"/>
          <w:sz w:val="22"/>
        </w:rPr>
        <w:t> </w:t>
      </w:r>
      <w:r>
        <w:rPr>
          <w:sz w:val="22"/>
        </w:rPr>
        <w:t>arising</w:t>
      </w:r>
      <w:r>
        <w:rPr>
          <w:spacing w:val="23"/>
          <w:sz w:val="22"/>
        </w:rPr>
        <w:t> </w:t>
      </w:r>
      <w:r>
        <w:rPr>
          <w:sz w:val="22"/>
        </w:rPr>
        <w:t>from</w:t>
      </w:r>
      <w:r>
        <w:rPr>
          <w:spacing w:val="23"/>
          <w:sz w:val="22"/>
        </w:rPr>
        <w:t> </w:t>
      </w:r>
      <w:r>
        <w:rPr>
          <w:sz w:val="22"/>
        </w:rPr>
        <w:t>the</w:t>
      </w:r>
      <w:r>
        <w:rPr>
          <w:spacing w:val="24"/>
          <w:sz w:val="22"/>
        </w:rPr>
        <w:t> </w:t>
      </w:r>
      <w:r>
        <w:rPr>
          <w:sz w:val="22"/>
        </w:rPr>
        <w:t>absence</w:t>
      </w:r>
      <w:r>
        <w:rPr>
          <w:spacing w:val="23"/>
          <w:sz w:val="22"/>
        </w:rPr>
        <w:t> </w:t>
      </w:r>
      <w:r>
        <w:rPr>
          <w:sz w:val="22"/>
        </w:rPr>
        <w:t>of</w:t>
      </w:r>
      <w:r>
        <w:rPr>
          <w:spacing w:val="23"/>
          <w:sz w:val="22"/>
        </w:rPr>
        <w:t> </w:t>
      </w:r>
      <w:r>
        <w:rPr>
          <w:sz w:val="22"/>
        </w:rPr>
        <w:t>any</w:t>
      </w:r>
      <w:r>
        <w:rPr>
          <w:spacing w:val="23"/>
          <w:sz w:val="22"/>
        </w:rPr>
        <w:t> </w:t>
      </w:r>
      <w:r>
        <w:rPr>
          <w:sz w:val="22"/>
        </w:rPr>
        <w:t>other</w:t>
      </w:r>
      <w:r>
        <w:rPr>
          <w:spacing w:val="23"/>
          <w:sz w:val="22"/>
        </w:rPr>
        <w:t> </w:t>
      </w:r>
      <w:r>
        <w:rPr>
          <w:sz w:val="22"/>
        </w:rPr>
        <w:t>convenient</w:t>
      </w:r>
      <w:r>
        <w:rPr>
          <w:spacing w:val="24"/>
          <w:sz w:val="22"/>
        </w:rPr>
        <w:t> </w:t>
      </w:r>
      <w:r>
        <w:rPr>
          <w:spacing w:val="-2"/>
          <w:sz w:val="22"/>
        </w:rPr>
        <w:t>term.</w:t>
      </w:r>
    </w:p>
    <w:p>
      <w:pPr>
        <w:pStyle w:val="BodyText"/>
        <w:spacing w:before="2"/>
        <w:ind w:left="0"/>
        <w:rPr>
          <w:sz w:val="23"/>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33"/>
        </w:numPr>
        <w:tabs>
          <w:tab w:pos="369" w:val="left" w:leader="none"/>
        </w:tabs>
        <w:spacing w:line="240" w:lineRule="auto" w:before="7" w:after="0"/>
        <w:ind w:left="368" w:right="0" w:hanging="256"/>
        <w:jc w:val="left"/>
        <w:rPr>
          <w:sz w:val="22"/>
        </w:rPr>
      </w:pPr>
      <w:r>
        <w:rPr>
          <w:sz w:val="22"/>
        </w:rPr>
        <w:t>The</w:t>
      </w:r>
      <w:r>
        <w:rPr>
          <w:spacing w:val="23"/>
          <w:sz w:val="22"/>
        </w:rPr>
        <w:t> </w:t>
      </w:r>
      <w:r>
        <w:rPr>
          <w:sz w:val="22"/>
        </w:rPr>
        <w:t>passage</w:t>
      </w:r>
      <w:r>
        <w:rPr>
          <w:spacing w:val="26"/>
          <w:sz w:val="22"/>
        </w:rPr>
        <w:t> </w:t>
      </w:r>
      <w:r>
        <w:rPr>
          <w:sz w:val="22"/>
        </w:rPr>
        <w:t>implies</w:t>
      </w:r>
      <w:r>
        <w:rPr>
          <w:spacing w:val="25"/>
          <w:sz w:val="22"/>
        </w:rPr>
        <w:t> </w:t>
      </w:r>
      <w:r>
        <w:rPr>
          <w:sz w:val="22"/>
        </w:rPr>
        <w:t>that</w:t>
      </w:r>
      <w:r>
        <w:rPr>
          <w:spacing w:val="26"/>
          <w:sz w:val="22"/>
        </w:rPr>
        <w:t> </w:t>
      </w:r>
      <w:r>
        <w:rPr>
          <w:sz w:val="22"/>
        </w:rPr>
        <w:t>the</w:t>
      </w:r>
      <w:r>
        <w:rPr>
          <w:spacing w:val="25"/>
          <w:sz w:val="22"/>
        </w:rPr>
        <w:t> </w:t>
      </w:r>
      <w:r>
        <w:rPr>
          <w:sz w:val="22"/>
        </w:rPr>
        <w:t>poets</w:t>
      </w:r>
      <w:r>
        <w:rPr>
          <w:spacing w:val="26"/>
          <w:sz w:val="22"/>
        </w:rPr>
        <w:t> </w:t>
      </w:r>
      <w:r>
        <w:rPr>
          <w:sz w:val="22"/>
        </w:rPr>
        <w:t>discussed</w:t>
      </w:r>
      <w:r>
        <w:rPr>
          <w:spacing w:val="25"/>
          <w:sz w:val="22"/>
        </w:rPr>
        <w:t> </w:t>
      </w:r>
      <w:r>
        <w:rPr>
          <w:sz w:val="22"/>
        </w:rPr>
        <w:t>did</w:t>
      </w:r>
      <w:r>
        <w:rPr>
          <w:spacing w:val="26"/>
          <w:sz w:val="22"/>
        </w:rPr>
        <w:t> </w:t>
      </w:r>
      <w:r>
        <w:rPr>
          <w:spacing w:val="-5"/>
          <w:sz w:val="22"/>
        </w:rPr>
        <w:t>NOT</w:t>
      </w:r>
    </w:p>
    <w:p>
      <w:pPr>
        <w:pStyle w:val="ListParagraph"/>
        <w:numPr>
          <w:ilvl w:val="1"/>
          <w:numId w:val="33"/>
        </w:numPr>
        <w:tabs>
          <w:tab w:pos="397" w:val="left" w:leader="none"/>
        </w:tabs>
        <w:spacing w:line="240" w:lineRule="auto" w:before="7" w:after="0"/>
        <w:ind w:left="396" w:right="0" w:hanging="284"/>
        <w:jc w:val="left"/>
        <w:rPr>
          <w:sz w:val="22"/>
        </w:rPr>
      </w:pPr>
      <w:r>
        <w:rPr>
          <w:sz w:val="22"/>
        </w:rPr>
        <w:t>think</w:t>
      </w:r>
      <w:r>
        <w:rPr>
          <w:spacing w:val="23"/>
          <w:sz w:val="22"/>
        </w:rPr>
        <w:t> </w:t>
      </w:r>
      <w:r>
        <w:rPr>
          <w:sz w:val="22"/>
        </w:rPr>
        <w:t>that</w:t>
      </w:r>
      <w:r>
        <w:rPr>
          <w:spacing w:val="26"/>
          <w:sz w:val="22"/>
        </w:rPr>
        <w:t> </w:t>
      </w:r>
      <w:r>
        <w:rPr>
          <w:sz w:val="22"/>
        </w:rPr>
        <w:t>a</w:t>
      </w:r>
      <w:r>
        <w:rPr>
          <w:spacing w:val="25"/>
          <w:sz w:val="22"/>
        </w:rPr>
        <w:t> </w:t>
      </w:r>
      <w:r>
        <w:rPr>
          <w:sz w:val="22"/>
        </w:rPr>
        <w:t>poet’s</w:t>
      </w:r>
      <w:r>
        <w:rPr>
          <w:spacing w:val="26"/>
          <w:sz w:val="22"/>
        </w:rPr>
        <w:t> </w:t>
      </w:r>
      <w:r>
        <w:rPr>
          <w:sz w:val="22"/>
        </w:rPr>
        <w:t>motivation</w:t>
      </w:r>
      <w:r>
        <w:rPr>
          <w:spacing w:val="26"/>
          <w:sz w:val="22"/>
        </w:rPr>
        <w:t> </w:t>
      </w:r>
      <w:r>
        <w:rPr>
          <w:sz w:val="22"/>
        </w:rPr>
        <w:t>for</w:t>
      </w:r>
      <w:r>
        <w:rPr>
          <w:spacing w:val="25"/>
          <w:sz w:val="22"/>
        </w:rPr>
        <w:t> </w:t>
      </w:r>
      <w:r>
        <w:rPr>
          <w:sz w:val="22"/>
        </w:rPr>
        <w:t>writing</w:t>
      </w:r>
      <w:r>
        <w:rPr>
          <w:spacing w:val="26"/>
          <w:sz w:val="22"/>
        </w:rPr>
        <w:t> </w:t>
      </w:r>
      <w:r>
        <w:rPr>
          <w:sz w:val="22"/>
        </w:rPr>
        <w:t>was</w:t>
      </w:r>
      <w:r>
        <w:rPr>
          <w:spacing w:val="25"/>
          <w:sz w:val="22"/>
        </w:rPr>
        <w:t> </w:t>
      </w:r>
      <w:r>
        <w:rPr>
          <w:sz w:val="22"/>
        </w:rPr>
        <w:t>relevant</w:t>
      </w:r>
      <w:r>
        <w:rPr>
          <w:spacing w:val="26"/>
          <w:sz w:val="22"/>
        </w:rPr>
        <w:t> </w:t>
      </w:r>
      <w:r>
        <w:rPr>
          <w:sz w:val="22"/>
        </w:rPr>
        <w:t>in</w:t>
      </w:r>
      <w:r>
        <w:rPr>
          <w:spacing w:val="26"/>
          <w:sz w:val="22"/>
        </w:rPr>
        <w:t> </w:t>
      </w:r>
      <w:r>
        <w:rPr>
          <w:sz w:val="22"/>
        </w:rPr>
        <w:t>evaluating</w:t>
      </w:r>
      <w:r>
        <w:rPr>
          <w:spacing w:val="25"/>
          <w:sz w:val="22"/>
        </w:rPr>
        <w:t> </w:t>
      </w:r>
      <w:r>
        <w:rPr>
          <w:sz w:val="22"/>
        </w:rPr>
        <w:t>that</w:t>
      </w:r>
      <w:r>
        <w:rPr>
          <w:spacing w:val="26"/>
          <w:sz w:val="22"/>
        </w:rPr>
        <w:t> </w:t>
      </w:r>
      <w:r>
        <w:rPr>
          <w:sz w:val="22"/>
        </w:rPr>
        <w:t>poet’s</w:t>
      </w:r>
      <w:r>
        <w:rPr>
          <w:spacing w:val="26"/>
          <w:sz w:val="22"/>
        </w:rPr>
        <w:t> </w:t>
      </w:r>
      <w:r>
        <w:rPr>
          <w:spacing w:val="-4"/>
          <w:sz w:val="22"/>
        </w:rPr>
        <w:t>work</w:t>
      </w:r>
    </w:p>
    <w:p>
      <w:pPr>
        <w:pStyle w:val="ListParagraph"/>
        <w:numPr>
          <w:ilvl w:val="1"/>
          <w:numId w:val="33"/>
        </w:numPr>
        <w:tabs>
          <w:tab w:pos="397" w:val="left" w:leader="none"/>
        </w:tabs>
        <w:spacing w:line="240" w:lineRule="auto" w:before="7" w:after="0"/>
        <w:ind w:left="396" w:right="0" w:hanging="284"/>
        <w:jc w:val="left"/>
        <w:rPr>
          <w:sz w:val="22"/>
        </w:rPr>
      </w:pPr>
      <w:r>
        <w:rPr>
          <w:sz w:val="22"/>
        </w:rPr>
        <w:t>experience</w:t>
      </w:r>
      <w:r>
        <w:rPr>
          <w:spacing w:val="24"/>
          <w:sz w:val="22"/>
        </w:rPr>
        <w:t> </w:t>
      </w:r>
      <w:r>
        <w:rPr>
          <w:sz w:val="22"/>
        </w:rPr>
        <w:t>any</w:t>
      </w:r>
      <w:r>
        <w:rPr>
          <w:spacing w:val="24"/>
          <w:sz w:val="22"/>
        </w:rPr>
        <w:t> </w:t>
      </w:r>
      <w:r>
        <w:rPr>
          <w:sz w:val="22"/>
        </w:rPr>
        <w:t>relief</w:t>
      </w:r>
      <w:r>
        <w:rPr>
          <w:spacing w:val="24"/>
          <w:sz w:val="22"/>
        </w:rPr>
        <w:t> </w:t>
      </w:r>
      <w:r>
        <w:rPr>
          <w:sz w:val="22"/>
        </w:rPr>
        <w:t>of</w:t>
      </w:r>
      <w:r>
        <w:rPr>
          <w:spacing w:val="25"/>
          <w:sz w:val="22"/>
        </w:rPr>
        <w:t> </w:t>
      </w:r>
      <w:r>
        <w:rPr>
          <w:sz w:val="22"/>
        </w:rPr>
        <w:t>their</w:t>
      </w:r>
      <w:r>
        <w:rPr>
          <w:spacing w:val="24"/>
          <w:sz w:val="22"/>
        </w:rPr>
        <w:t> </w:t>
      </w:r>
      <w:r>
        <w:rPr>
          <w:sz w:val="22"/>
        </w:rPr>
        <w:t>personal</w:t>
      </w:r>
      <w:r>
        <w:rPr>
          <w:spacing w:val="24"/>
          <w:sz w:val="22"/>
        </w:rPr>
        <w:t> </w:t>
      </w:r>
      <w:r>
        <w:rPr>
          <w:sz w:val="22"/>
        </w:rPr>
        <w:t>suffering</w:t>
      </w:r>
      <w:r>
        <w:rPr>
          <w:spacing w:val="24"/>
          <w:sz w:val="22"/>
        </w:rPr>
        <w:t> </w:t>
      </w:r>
      <w:r>
        <w:rPr>
          <w:sz w:val="22"/>
        </w:rPr>
        <w:t>as</w:t>
      </w:r>
      <w:r>
        <w:rPr>
          <w:spacing w:val="25"/>
          <w:sz w:val="22"/>
        </w:rPr>
        <w:t> </w:t>
      </w:r>
      <w:r>
        <w:rPr>
          <w:sz w:val="22"/>
        </w:rPr>
        <w:t>a</w:t>
      </w:r>
      <w:r>
        <w:rPr>
          <w:spacing w:val="24"/>
          <w:sz w:val="22"/>
        </w:rPr>
        <w:t> </w:t>
      </w:r>
      <w:r>
        <w:rPr>
          <w:sz w:val="22"/>
        </w:rPr>
        <w:t>result</w:t>
      </w:r>
      <w:r>
        <w:rPr>
          <w:spacing w:val="24"/>
          <w:sz w:val="22"/>
        </w:rPr>
        <w:t> </w:t>
      </w:r>
      <w:r>
        <w:rPr>
          <w:sz w:val="22"/>
        </w:rPr>
        <w:t>of</w:t>
      </w:r>
      <w:r>
        <w:rPr>
          <w:spacing w:val="25"/>
          <w:sz w:val="22"/>
        </w:rPr>
        <w:t> </w:t>
      </w:r>
      <w:r>
        <w:rPr>
          <w:spacing w:val="-2"/>
          <w:sz w:val="22"/>
        </w:rPr>
        <w:t>writing</w:t>
      </w:r>
    </w:p>
    <w:p>
      <w:pPr>
        <w:pStyle w:val="ListParagraph"/>
        <w:numPr>
          <w:ilvl w:val="1"/>
          <w:numId w:val="33"/>
        </w:numPr>
        <w:tabs>
          <w:tab w:pos="409" w:val="left" w:leader="none"/>
        </w:tabs>
        <w:spacing w:line="240" w:lineRule="auto" w:before="7" w:after="0"/>
        <w:ind w:left="408" w:right="0" w:hanging="296"/>
        <w:jc w:val="left"/>
        <w:rPr>
          <w:sz w:val="22"/>
        </w:rPr>
      </w:pPr>
      <w:r>
        <w:rPr>
          <w:sz w:val="22"/>
        </w:rPr>
        <w:t>apply</w:t>
      </w:r>
      <w:r>
        <w:rPr>
          <w:spacing w:val="19"/>
          <w:sz w:val="22"/>
        </w:rPr>
        <w:t> </w:t>
      </w:r>
      <w:r>
        <w:rPr>
          <w:sz w:val="22"/>
        </w:rPr>
        <w:t>to</w:t>
      </w:r>
      <w:r>
        <w:rPr>
          <w:spacing w:val="22"/>
          <w:sz w:val="22"/>
        </w:rPr>
        <w:t> </w:t>
      </w:r>
      <w:r>
        <w:rPr>
          <w:sz w:val="22"/>
        </w:rPr>
        <w:t>their</w:t>
      </w:r>
      <w:r>
        <w:rPr>
          <w:spacing w:val="22"/>
          <w:sz w:val="22"/>
        </w:rPr>
        <w:t> </w:t>
      </w:r>
      <w:r>
        <w:rPr>
          <w:sz w:val="22"/>
        </w:rPr>
        <w:t>own</w:t>
      </w:r>
      <w:r>
        <w:rPr>
          <w:spacing w:val="22"/>
          <w:sz w:val="22"/>
        </w:rPr>
        <w:t> </w:t>
      </w:r>
      <w:r>
        <w:rPr>
          <w:sz w:val="22"/>
        </w:rPr>
        <w:t>work</w:t>
      </w:r>
      <w:r>
        <w:rPr>
          <w:spacing w:val="22"/>
          <w:sz w:val="22"/>
        </w:rPr>
        <w:t> </w:t>
      </w:r>
      <w:r>
        <w:rPr>
          <w:sz w:val="22"/>
        </w:rPr>
        <w:t>the</w:t>
      </w:r>
      <w:r>
        <w:rPr>
          <w:spacing w:val="22"/>
          <w:sz w:val="22"/>
        </w:rPr>
        <w:t> </w:t>
      </w:r>
      <w:r>
        <w:rPr>
          <w:sz w:val="22"/>
        </w:rPr>
        <w:t>label</w:t>
      </w:r>
      <w:r>
        <w:rPr>
          <w:spacing w:val="22"/>
          <w:sz w:val="22"/>
        </w:rPr>
        <w:t> </w:t>
      </w:r>
      <w:r>
        <w:rPr>
          <w:sz w:val="22"/>
        </w:rPr>
        <w:t>by</w:t>
      </w:r>
      <w:r>
        <w:rPr>
          <w:spacing w:val="22"/>
          <w:sz w:val="22"/>
        </w:rPr>
        <w:t> </w:t>
      </w:r>
      <w:r>
        <w:rPr>
          <w:sz w:val="22"/>
        </w:rPr>
        <w:t>which</w:t>
      </w:r>
      <w:r>
        <w:rPr>
          <w:spacing w:val="22"/>
          <w:sz w:val="22"/>
        </w:rPr>
        <w:t> </w:t>
      </w:r>
      <w:r>
        <w:rPr>
          <w:sz w:val="22"/>
        </w:rPr>
        <w:t>it</w:t>
      </w:r>
      <w:r>
        <w:rPr>
          <w:spacing w:val="22"/>
          <w:sz w:val="22"/>
        </w:rPr>
        <w:t> </w:t>
      </w:r>
      <w:r>
        <w:rPr>
          <w:sz w:val="22"/>
        </w:rPr>
        <w:t>has</w:t>
      </w:r>
      <w:r>
        <w:rPr>
          <w:spacing w:val="22"/>
          <w:sz w:val="22"/>
        </w:rPr>
        <w:t> </w:t>
      </w:r>
      <w:r>
        <w:rPr>
          <w:sz w:val="22"/>
        </w:rPr>
        <w:t>subsequently</w:t>
      </w:r>
      <w:r>
        <w:rPr>
          <w:spacing w:val="22"/>
          <w:sz w:val="22"/>
        </w:rPr>
        <w:t> </w:t>
      </w:r>
      <w:r>
        <w:rPr>
          <w:sz w:val="22"/>
        </w:rPr>
        <w:t>been</w:t>
      </w:r>
      <w:r>
        <w:rPr>
          <w:spacing w:val="22"/>
          <w:sz w:val="22"/>
        </w:rPr>
        <w:t> </w:t>
      </w:r>
      <w:r>
        <w:rPr>
          <w:spacing w:val="-4"/>
          <w:sz w:val="22"/>
        </w:rPr>
        <w:t>know</w:t>
      </w:r>
    </w:p>
    <w:p>
      <w:pPr>
        <w:spacing w:after="0" w:line="240" w:lineRule="auto"/>
        <w:jc w:val="left"/>
        <w:rPr>
          <w:sz w:val="22"/>
        </w:rPr>
        <w:sectPr>
          <w:headerReference w:type="default" r:id="rId113"/>
          <w:footerReference w:type="default" r:id="rId114"/>
          <w:pgSz w:w="11910" w:h="16840"/>
          <w:pgMar w:header="734" w:footer="890" w:top="1620" w:bottom="1080" w:left="1020" w:right="900"/>
        </w:sectPr>
      </w:pPr>
    </w:p>
    <w:p>
      <w:pPr>
        <w:pStyle w:val="BodyText"/>
        <w:spacing w:line="252" w:lineRule="auto" w:before="145"/>
        <w:ind w:right="232"/>
      </w:pPr>
      <w:bookmarkStart w:name="Passage 38" w:id="75"/>
      <w:bookmarkEnd w:id="75"/>
      <w:r>
        <w:rPr/>
      </w:r>
      <w:bookmarkStart w:name="_bookmark37" w:id="76"/>
      <w:bookmarkEnd w:id="76"/>
      <w:r>
        <w:rPr/>
      </w:r>
      <w:r>
        <w:rPr/>
        <w:t>Astronomers</w:t>
      </w:r>
      <w:r>
        <w:rPr>
          <w:spacing w:val="40"/>
        </w:rPr>
        <w:t> </w:t>
      </w:r>
      <w:r>
        <w:rPr/>
        <w:t>who</w:t>
      </w:r>
      <w:r>
        <w:rPr>
          <w:spacing w:val="40"/>
        </w:rPr>
        <w:t> </w:t>
      </w:r>
      <w:r>
        <w:rPr/>
        <w:t>study</w:t>
      </w:r>
      <w:r>
        <w:rPr>
          <w:spacing w:val="40"/>
        </w:rPr>
        <w:t> </w:t>
      </w:r>
      <w:r>
        <w:rPr/>
        <w:t>planet</w:t>
      </w:r>
      <w:r>
        <w:rPr>
          <w:spacing w:val="40"/>
        </w:rPr>
        <w:t> </w:t>
      </w:r>
      <w:r>
        <w:rPr/>
        <w:t>formation</w:t>
      </w:r>
      <w:r>
        <w:rPr>
          <w:spacing w:val="40"/>
        </w:rPr>
        <w:t> </w:t>
      </w:r>
      <w:r>
        <w:rPr/>
        <w:t>once</w:t>
      </w:r>
      <w:r>
        <w:rPr>
          <w:spacing w:val="40"/>
        </w:rPr>
        <w:t> </w:t>
      </w:r>
      <w:r>
        <w:rPr/>
        <w:t>believed</w:t>
      </w:r>
      <w:r>
        <w:rPr>
          <w:spacing w:val="40"/>
        </w:rPr>
        <w:t> </w:t>
      </w:r>
      <w:r>
        <w:rPr/>
        <w:t>that</w:t>
      </w:r>
      <w:r>
        <w:rPr>
          <w:spacing w:val="40"/>
        </w:rPr>
        <w:t> </w:t>
      </w:r>
      <w:r>
        <w:rPr/>
        <w:t>comets—because</w:t>
      </w:r>
      <w:r>
        <w:rPr>
          <w:spacing w:val="40"/>
        </w:rPr>
        <w:t> </w:t>
      </w:r>
      <w:r>
        <w:rPr/>
        <w:t>they</w:t>
      </w:r>
      <w:r>
        <w:rPr>
          <w:spacing w:val="40"/>
        </w:rPr>
        <w:t> </w:t>
      </w:r>
      <w:r>
        <w:rPr/>
        <w:t>remain mostly</w:t>
      </w:r>
      <w:r>
        <w:rPr>
          <w:spacing w:val="40"/>
        </w:rPr>
        <w:t> </w:t>
      </w:r>
      <w:r>
        <w:rPr/>
        <w:t>in</w:t>
      </w:r>
      <w:r>
        <w:rPr>
          <w:spacing w:val="40"/>
        </w:rPr>
        <w:t> </w:t>
      </w:r>
      <w:r>
        <w:rPr/>
        <w:t>the</w:t>
      </w:r>
      <w:r>
        <w:rPr>
          <w:spacing w:val="40"/>
        </w:rPr>
        <w:t> </w:t>
      </w:r>
      <w:r>
        <w:rPr/>
        <w:t>distant</w:t>
      </w:r>
      <w:r>
        <w:rPr>
          <w:spacing w:val="40"/>
        </w:rPr>
        <w:t> </w:t>
      </w:r>
      <w:r>
        <w:rPr/>
        <w:t>Oort</w:t>
      </w:r>
      <w:r>
        <w:rPr>
          <w:spacing w:val="40"/>
        </w:rPr>
        <w:t> </w:t>
      </w:r>
      <w:r>
        <w:rPr/>
        <w:t>cloud,</w:t>
      </w:r>
      <w:r>
        <w:rPr>
          <w:spacing w:val="40"/>
        </w:rPr>
        <w:t> </w:t>
      </w:r>
      <w:r>
        <w:rPr/>
        <w:t>where</w:t>
      </w:r>
      <w:r>
        <w:rPr>
          <w:spacing w:val="40"/>
        </w:rPr>
        <w:t> </w:t>
      </w:r>
      <w:r>
        <w:rPr/>
        <w:t>temperatures</w:t>
      </w:r>
      <w:r>
        <w:rPr>
          <w:spacing w:val="40"/>
        </w:rPr>
        <w:t> </w:t>
      </w:r>
      <w:r>
        <w:rPr/>
        <w:t>are</w:t>
      </w:r>
      <w:r>
        <w:rPr>
          <w:spacing w:val="40"/>
        </w:rPr>
        <w:t> </w:t>
      </w:r>
      <w:r>
        <w:rPr/>
        <w:t>close</w:t>
      </w:r>
      <w:r>
        <w:rPr>
          <w:spacing w:val="40"/>
        </w:rPr>
        <w:t> </w:t>
      </w:r>
      <w:r>
        <w:rPr/>
        <w:t>to</w:t>
      </w:r>
      <w:r>
        <w:rPr>
          <w:spacing w:val="40"/>
        </w:rPr>
        <w:t> </w:t>
      </w:r>
      <w:r>
        <w:rPr/>
        <w:t>absolute</w:t>
      </w:r>
      <w:r>
        <w:rPr>
          <w:spacing w:val="40"/>
        </w:rPr>
        <w:t> </w:t>
      </w:r>
      <w:r>
        <w:rPr/>
        <w:t>zero—must</w:t>
      </w:r>
      <w:r>
        <w:rPr>
          <w:spacing w:val="40"/>
        </w:rPr>
        <w:t> </w:t>
      </w:r>
      <w:r>
        <w:rPr/>
        <w:t>be pristine</w:t>
      </w:r>
      <w:r>
        <w:rPr>
          <w:spacing w:val="39"/>
        </w:rPr>
        <w:t> </w:t>
      </w:r>
      <w:r>
        <w:rPr/>
        <w:t>relics</w:t>
      </w:r>
      <w:r>
        <w:rPr>
          <w:spacing w:val="39"/>
        </w:rPr>
        <w:t> </w:t>
      </w:r>
      <w:r>
        <w:rPr/>
        <w:t>of</w:t>
      </w:r>
      <w:r>
        <w:rPr>
          <w:spacing w:val="39"/>
        </w:rPr>
        <w:t> </w:t>
      </w:r>
      <w:r>
        <w:rPr/>
        <w:t>the</w:t>
      </w:r>
      <w:r>
        <w:rPr>
          <w:spacing w:val="39"/>
        </w:rPr>
        <w:t> </w:t>
      </w:r>
      <w:r>
        <w:rPr/>
        <w:t>material</w:t>
      </w:r>
      <w:r>
        <w:rPr>
          <w:spacing w:val="39"/>
        </w:rPr>
        <w:t> </w:t>
      </w:r>
      <w:r>
        <w:rPr/>
        <w:t>that</w:t>
      </w:r>
      <w:r>
        <w:rPr>
          <w:spacing w:val="39"/>
        </w:rPr>
        <w:t> </w:t>
      </w:r>
      <w:r>
        <w:rPr/>
        <w:t>formed</w:t>
      </w:r>
      <w:r>
        <w:rPr>
          <w:spacing w:val="39"/>
        </w:rPr>
        <w:t> </w:t>
      </w:r>
      <w:r>
        <w:rPr/>
        <w:t>the</w:t>
      </w:r>
      <w:r>
        <w:rPr>
          <w:spacing w:val="39"/>
        </w:rPr>
        <w:t> </w:t>
      </w:r>
      <w:r>
        <w:rPr/>
        <w:t>outer</w:t>
      </w:r>
      <w:r>
        <w:rPr>
          <w:spacing w:val="39"/>
        </w:rPr>
        <w:t> </w:t>
      </w:r>
      <w:r>
        <w:rPr/>
        <w:t>planets.</w:t>
      </w:r>
      <w:r>
        <w:rPr>
          <w:spacing w:val="33"/>
        </w:rPr>
        <w:t> </w:t>
      </w:r>
      <w:r>
        <w:rPr/>
        <w:t>The</w:t>
      </w:r>
      <w:r>
        <w:rPr>
          <w:spacing w:val="39"/>
        </w:rPr>
        <w:t> </w:t>
      </w:r>
      <w:r>
        <w:rPr/>
        <w:t>conceptual</w:t>
      </w:r>
      <w:r>
        <w:rPr>
          <w:spacing w:val="39"/>
        </w:rPr>
        <w:t> </w:t>
      </w:r>
      <w:r>
        <w:rPr/>
        <w:t>shift</w:t>
      </w:r>
      <w:r>
        <w:rPr>
          <w:spacing w:val="39"/>
        </w:rPr>
        <w:t> </w:t>
      </w:r>
      <w:r>
        <w:rPr/>
        <w:t>away</w:t>
      </w:r>
      <w:r>
        <w:rPr>
          <w:spacing w:val="39"/>
        </w:rPr>
        <w:t> </w:t>
      </w:r>
      <w:r>
        <w:rPr/>
        <w:t>from seeing</w:t>
      </w:r>
      <w:r>
        <w:rPr>
          <w:spacing w:val="40"/>
        </w:rPr>
        <w:t> </w:t>
      </w:r>
      <w:r>
        <w:rPr/>
        <w:t>comets</w:t>
      </w:r>
      <w:r>
        <w:rPr>
          <w:spacing w:val="40"/>
        </w:rPr>
        <w:t> </w:t>
      </w:r>
      <w:r>
        <w:rPr/>
        <w:t>as</w:t>
      </w:r>
      <w:r>
        <w:rPr>
          <w:spacing w:val="40"/>
        </w:rPr>
        <w:t> </w:t>
      </w:r>
      <w:r>
        <w:rPr/>
        <w:t>pristine</w:t>
      </w:r>
      <w:r>
        <w:rPr>
          <w:spacing w:val="40"/>
        </w:rPr>
        <w:t> </w:t>
      </w:r>
      <w:r>
        <w:rPr/>
        <w:t>relics</w:t>
      </w:r>
      <w:r>
        <w:rPr>
          <w:spacing w:val="40"/>
        </w:rPr>
        <w:t> </w:t>
      </w:r>
      <w:r>
        <w:rPr/>
        <w:t>began</w:t>
      </w:r>
      <w:r>
        <w:rPr>
          <w:spacing w:val="40"/>
        </w:rPr>
        <w:t> </w:t>
      </w:r>
      <w:r>
        <w:rPr/>
        <w:t>in</w:t>
      </w:r>
      <w:r>
        <w:rPr>
          <w:spacing w:val="40"/>
        </w:rPr>
        <w:t> </w:t>
      </w:r>
      <w:r>
        <w:rPr/>
        <w:t>the</w:t>
      </w:r>
      <w:r>
        <w:rPr>
          <w:spacing w:val="40"/>
        </w:rPr>
        <w:t> </w:t>
      </w:r>
      <w:r>
        <w:rPr/>
        <w:t>1970s,</w:t>
      </w:r>
      <w:r>
        <w:rPr>
          <w:spacing w:val="40"/>
        </w:rPr>
        <w:t> </w:t>
      </w:r>
      <w:r>
        <w:rPr/>
        <w:t>when</w:t>
      </w:r>
      <w:r>
        <w:rPr>
          <w:spacing w:val="40"/>
        </w:rPr>
        <w:t> </w:t>
      </w:r>
      <w:r>
        <w:rPr/>
        <w:t>laboratory</w:t>
      </w:r>
      <w:r>
        <w:rPr>
          <w:spacing w:val="40"/>
        </w:rPr>
        <w:t> </w:t>
      </w:r>
      <w:r>
        <w:rPr/>
        <w:t>simulations</w:t>
      </w:r>
      <w:r>
        <w:rPr>
          <w:spacing w:val="40"/>
        </w:rPr>
        <w:t> </w:t>
      </w:r>
      <w:r>
        <w:rPr/>
        <w:t>revealed there</w:t>
      </w:r>
      <w:r>
        <w:rPr>
          <w:spacing w:val="40"/>
        </w:rPr>
        <w:t> </w:t>
      </w:r>
      <w:r>
        <w:rPr/>
        <w:t>was</w:t>
      </w:r>
      <w:r>
        <w:rPr>
          <w:spacing w:val="40"/>
        </w:rPr>
        <w:t> </w:t>
      </w:r>
      <w:r>
        <w:rPr/>
        <w:t>sufficient</w:t>
      </w:r>
      <w:r>
        <w:rPr>
          <w:spacing w:val="40"/>
        </w:rPr>
        <w:t> </w:t>
      </w:r>
      <w:r>
        <w:rPr/>
        <w:t>ultraviolet</w:t>
      </w:r>
      <w:r>
        <w:rPr>
          <w:spacing w:val="40"/>
        </w:rPr>
        <w:t> </w:t>
      </w:r>
      <w:r>
        <w:rPr/>
        <w:t>radiation</w:t>
      </w:r>
      <w:r>
        <w:rPr>
          <w:spacing w:val="40"/>
        </w:rPr>
        <w:t> </w:t>
      </w:r>
      <w:r>
        <w:rPr/>
        <w:t>reaching</w:t>
      </w:r>
      <w:r>
        <w:rPr>
          <w:spacing w:val="40"/>
        </w:rPr>
        <w:t> </w:t>
      </w:r>
      <w:r>
        <w:rPr/>
        <w:t>comets</w:t>
      </w:r>
      <w:r>
        <w:rPr>
          <w:spacing w:val="40"/>
        </w:rPr>
        <w:t> </w:t>
      </w:r>
      <w:r>
        <w:rPr/>
        <w:t>to</w:t>
      </w:r>
      <w:r>
        <w:rPr>
          <w:spacing w:val="40"/>
        </w:rPr>
        <w:t> </w:t>
      </w:r>
      <w:r>
        <w:rPr/>
        <w:t>darken</w:t>
      </w:r>
      <w:r>
        <w:rPr>
          <w:spacing w:val="40"/>
        </w:rPr>
        <w:t> </w:t>
      </w:r>
      <w:r>
        <w:rPr/>
        <w:t>their</w:t>
      </w:r>
      <w:r>
        <w:rPr>
          <w:spacing w:val="40"/>
        </w:rPr>
        <w:t> </w:t>
      </w:r>
      <w:r>
        <w:rPr/>
        <w:t>surfaces</w:t>
      </w:r>
      <w:r>
        <w:rPr>
          <w:spacing w:val="40"/>
        </w:rPr>
        <w:t> </w:t>
      </w:r>
      <w:r>
        <w:rPr/>
        <w:t>and</w:t>
      </w:r>
      <w:r>
        <w:rPr>
          <w:spacing w:val="40"/>
        </w:rPr>
        <w:t> </w:t>
      </w:r>
      <w:r>
        <w:rPr/>
        <w:t>there were</w:t>
      </w:r>
      <w:r>
        <w:rPr>
          <w:spacing w:val="40"/>
        </w:rPr>
        <w:t> </w:t>
      </w:r>
      <w:r>
        <w:rPr/>
        <w:t>sufficient</w:t>
      </w:r>
      <w:r>
        <w:rPr>
          <w:spacing w:val="40"/>
        </w:rPr>
        <w:t> </w:t>
      </w:r>
      <w:r>
        <w:rPr/>
        <w:t>cosmic</w:t>
      </w:r>
      <w:r>
        <w:rPr>
          <w:spacing w:val="40"/>
        </w:rPr>
        <w:t> </w:t>
      </w:r>
      <w:r>
        <w:rPr/>
        <w:t>rays</w:t>
      </w:r>
      <w:r>
        <w:rPr>
          <w:spacing w:val="40"/>
        </w:rPr>
        <w:t> </w:t>
      </w:r>
      <w:r>
        <w:rPr/>
        <w:t>to</w:t>
      </w:r>
      <w:r>
        <w:rPr>
          <w:spacing w:val="40"/>
        </w:rPr>
        <w:t> </w:t>
      </w:r>
      <w:r>
        <w:rPr/>
        <w:t>alter</w:t>
      </w:r>
      <w:r>
        <w:rPr>
          <w:spacing w:val="40"/>
        </w:rPr>
        <w:t> </w:t>
      </w:r>
      <w:r>
        <w:rPr/>
        <w:t>chemical</w:t>
      </w:r>
      <w:r>
        <w:rPr>
          <w:spacing w:val="40"/>
        </w:rPr>
        <w:t> </w:t>
      </w:r>
      <w:r>
        <w:rPr/>
        <w:t>bonds</w:t>
      </w:r>
      <w:r>
        <w:rPr>
          <w:spacing w:val="40"/>
        </w:rPr>
        <w:t> </w:t>
      </w:r>
      <w:r>
        <w:rPr/>
        <w:t>or</w:t>
      </w:r>
      <w:r>
        <w:rPr>
          <w:spacing w:val="40"/>
        </w:rPr>
        <w:t> </w:t>
      </w:r>
      <w:r>
        <w:rPr/>
        <w:t>even</w:t>
      </w:r>
      <w:r>
        <w:rPr>
          <w:spacing w:val="40"/>
        </w:rPr>
        <w:t> </w:t>
      </w:r>
      <w:r>
        <w:rPr/>
        <w:t>molecular</w:t>
      </w:r>
      <w:r>
        <w:rPr>
          <w:spacing w:val="40"/>
        </w:rPr>
        <w:t> </w:t>
      </w:r>
      <w:r>
        <w:rPr/>
        <w:t>structure</w:t>
      </w:r>
      <w:r>
        <w:rPr>
          <w:spacing w:val="40"/>
        </w:rPr>
        <w:t> </w:t>
      </w:r>
      <w:r>
        <w:rPr/>
        <w:t>near</w:t>
      </w:r>
      <w:r>
        <w:rPr>
          <w:spacing w:val="40"/>
        </w:rPr>
        <w:t> </w:t>
      </w:r>
      <w:r>
        <w:rPr/>
        <w:t>the surface.</w:t>
      </w:r>
      <w:r>
        <w:rPr>
          <w:spacing w:val="40"/>
        </w:rPr>
        <w:t> </w:t>
      </w:r>
      <w:r>
        <w:rPr/>
        <w:t>Nevertheless,</w:t>
      </w:r>
      <w:r>
        <w:rPr>
          <w:spacing w:val="40"/>
        </w:rPr>
        <w:t> </w:t>
      </w:r>
      <w:r>
        <w:rPr/>
        <w:t>astronomers</w:t>
      </w:r>
      <w:r>
        <w:rPr>
          <w:spacing w:val="40"/>
        </w:rPr>
        <w:t> </w:t>
      </w:r>
      <w:r>
        <w:rPr/>
        <w:t>still</w:t>
      </w:r>
      <w:r>
        <w:rPr>
          <w:spacing w:val="40"/>
        </w:rPr>
        <w:t> </w:t>
      </w:r>
      <w:r>
        <w:rPr/>
        <w:t>believed</w:t>
      </w:r>
      <w:r>
        <w:rPr>
          <w:spacing w:val="40"/>
        </w:rPr>
        <w:t> </w:t>
      </w:r>
      <w:r>
        <w:rPr/>
        <w:t>that</w:t>
      </w:r>
      <w:r>
        <w:rPr>
          <w:spacing w:val="40"/>
        </w:rPr>
        <w:t> </w:t>
      </w:r>
      <w:r>
        <w:rPr/>
        <w:t>when</w:t>
      </w:r>
      <w:r>
        <w:rPr>
          <w:spacing w:val="40"/>
        </w:rPr>
        <w:t> </w:t>
      </w:r>
      <w:r>
        <w:rPr/>
        <w:t>a</w:t>
      </w:r>
      <w:r>
        <w:rPr>
          <w:spacing w:val="40"/>
        </w:rPr>
        <w:t> </w:t>
      </w:r>
      <w:r>
        <w:rPr/>
        <w:t>comet</w:t>
      </w:r>
      <w:r>
        <w:rPr>
          <w:spacing w:val="40"/>
        </w:rPr>
        <w:t> </w:t>
      </w:r>
      <w:r>
        <w:rPr/>
        <w:t>approached</w:t>
      </w:r>
      <w:r>
        <w:rPr>
          <w:spacing w:val="40"/>
        </w:rPr>
        <w:t> </w:t>
      </w:r>
      <w:r>
        <w:rPr/>
        <w:t>the</w:t>
      </w:r>
      <w:r>
        <w:rPr>
          <w:spacing w:val="40"/>
        </w:rPr>
        <w:t> </w:t>
      </w:r>
      <w:r>
        <w:rPr/>
        <w:t>Sun— where</w:t>
      </w:r>
      <w:r>
        <w:rPr>
          <w:spacing w:val="39"/>
        </w:rPr>
        <w:t> </w:t>
      </w:r>
      <w:r>
        <w:rPr/>
        <w:t>they</w:t>
      </w:r>
      <w:r>
        <w:rPr>
          <w:spacing w:val="39"/>
        </w:rPr>
        <w:t> </w:t>
      </w:r>
      <w:r>
        <w:rPr/>
        <w:t>could</w:t>
      </w:r>
      <w:r>
        <w:rPr>
          <w:spacing w:val="39"/>
        </w:rPr>
        <w:t> </w:t>
      </w:r>
      <w:r>
        <w:rPr/>
        <w:t>study</w:t>
      </w:r>
      <w:r>
        <w:rPr>
          <w:spacing w:val="39"/>
        </w:rPr>
        <w:t> </w:t>
      </w:r>
      <w:r>
        <w:rPr/>
        <w:t>it—the</w:t>
      </w:r>
      <w:r>
        <w:rPr>
          <w:spacing w:val="39"/>
        </w:rPr>
        <w:t> </w:t>
      </w:r>
      <w:r>
        <w:rPr/>
        <w:t>Sun’s</w:t>
      </w:r>
      <w:r>
        <w:rPr>
          <w:spacing w:val="39"/>
        </w:rPr>
        <w:t> </w:t>
      </w:r>
      <w:r>
        <w:rPr/>
        <w:t>intense</w:t>
      </w:r>
      <w:r>
        <w:rPr>
          <w:spacing w:val="39"/>
        </w:rPr>
        <w:t> </w:t>
      </w:r>
      <w:r>
        <w:rPr/>
        <w:t>heat</w:t>
      </w:r>
      <w:r>
        <w:rPr>
          <w:spacing w:val="39"/>
        </w:rPr>
        <w:t> </w:t>
      </w:r>
      <w:r>
        <w:rPr/>
        <w:t>would</w:t>
      </w:r>
      <w:r>
        <w:rPr>
          <w:spacing w:val="39"/>
        </w:rPr>
        <w:t> </w:t>
      </w:r>
      <w:r>
        <w:rPr/>
        <w:t>remove</w:t>
      </w:r>
      <w:r>
        <w:rPr>
          <w:spacing w:val="39"/>
        </w:rPr>
        <w:t> </w:t>
      </w:r>
      <w:r>
        <w:rPr/>
        <w:t>the</w:t>
      </w:r>
      <w:r>
        <w:rPr>
          <w:spacing w:val="39"/>
        </w:rPr>
        <w:t> </w:t>
      </w:r>
      <w:r>
        <w:rPr/>
        <w:t>corrupted</w:t>
      </w:r>
      <w:r>
        <w:rPr>
          <w:spacing w:val="39"/>
        </w:rPr>
        <w:t> </w:t>
      </w:r>
      <w:r>
        <w:rPr/>
        <w:t>surface</w:t>
      </w:r>
      <w:r>
        <w:rPr>
          <w:spacing w:val="39"/>
        </w:rPr>
        <w:t> </w:t>
      </w:r>
      <w:r>
        <w:rPr/>
        <w:t>layer, exposing</w:t>
      </w:r>
      <w:r>
        <w:rPr>
          <w:spacing w:val="40"/>
        </w:rPr>
        <w:t> </w:t>
      </w:r>
      <w:r>
        <w:rPr/>
        <w:t>the</w:t>
      </w:r>
      <w:r>
        <w:rPr>
          <w:spacing w:val="40"/>
        </w:rPr>
        <w:t> </w:t>
      </w:r>
      <w:r>
        <w:rPr/>
        <w:t>interior. About</w:t>
      </w:r>
      <w:r>
        <w:rPr>
          <w:spacing w:val="40"/>
        </w:rPr>
        <w:t> </w:t>
      </w:r>
      <w:r>
        <w:rPr/>
        <w:t>the</w:t>
      </w:r>
      <w:r>
        <w:rPr>
          <w:spacing w:val="40"/>
        </w:rPr>
        <w:t> </w:t>
      </w:r>
      <w:r>
        <w:rPr/>
        <w:t>same</w:t>
      </w:r>
      <w:r>
        <w:rPr>
          <w:spacing w:val="40"/>
        </w:rPr>
        <w:t> </w:t>
      </w:r>
      <w:r>
        <w:rPr/>
        <w:t>time,</w:t>
      </w:r>
      <w:r>
        <w:rPr>
          <w:spacing w:val="40"/>
        </w:rPr>
        <w:t> </w:t>
      </w:r>
      <w:r>
        <w:rPr/>
        <w:t>though,</w:t>
      </w:r>
      <w:r>
        <w:rPr>
          <w:spacing w:val="40"/>
        </w:rPr>
        <w:t> </w:t>
      </w:r>
      <w:r>
        <w:rPr/>
        <w:t>scientists</w:t>
      </w:r>
      <w:r>
        <w:rPr>
          <w:spacing w:val="40"/>
        </w:rPr>
        <w:t> </w:t>
      </w:r>
      <w:r>
        <w:rPr/>
        <w:t>realized</w:t>
      </w:r>
      <w:r>
        <w:rPr>
          <w:spacing w:val="40"/>
        </w:rPr>
        <w:t> </w:t>
      </w:r>
      <w:r>
        <w:rPr/>
        <w:t>comets</w:t>
      </w:r>
      <w:r>
        <w:rPr>
          <w:spacing w:val="40"/>
        </w:rPr>
        <w:t> </w:t>
      </w:r>
      <w:r>
        <w:rPr/>
        <w:t>might</w:t>
      </w:r>
      <w:r>
        <w:rPr>
          <w:spacing w:val="40"/>
        </w:rPr>
        <w:t> </w:t>
      </w:r>
      <w:r>
        <w:rPr/>
        <w:t>contain decaying</w:t>
      </w:r>
      <w:r>
        <w:rPr>
          <w:spacing w:val="35"/>
        </w:rPr>
        <w:t> </w:t>
      </w:r>
      <w:r>
        <w:rPr/>
        <w:t>radioactive</w:t>
      </w:r>
      <w:r>
        <w:rPr>
          <w:spacing w:val="35"/>
        </w:rPr>
        <w:t> </w:t>
      </w:r>
      <w:r>
        <w:rPr/>
        <w:t>isotopes</w:t>
      </w:r>
      <w:r>
        <w:rPr>
          <w:spacing w:val="35"/>
        </w:rPr>
        <w:t> </w:t>
      </w:r>
      <w:r>
        <w:rPr/>
        <w:t>that</w:t>
      </w:r>
      <w:r>
        <w:rPr>
          <w:spacing w:val="35"/>
        </w:rPr>
        <w:t> </w:t>
      </w:r>
      <w:r>
        <w:rPr/>
        <w:t>could</w:t>
      </w:r>
      <w:r>
        <w:rPr>
          <w:spacing w:val="35"/>
        </w:rPr>
        <w:t> </w:t>
      </w:r>
      <w:r>
        <w:rPr/>
        <w:t>have</w:t>
      </w:r>
      <w:r>
        <w:rPr>
          <w:spacing w:val="35"/>
        </w:rPr>
        <w:t> </w:t>
      </w:r>
      <w:r>
        <w:rPr/>
        <w:t>warmed</w:t>
      </w:r>
      <w:r>
        <w:rPr>
          <w:spacing w:val="35"/>
        </w:rPr>
        <w:t> </w:t>
      </w:r>
      <w:r>
        <w:rPr/>
        <w:t>cometary</w:t>
      </w:r>
      <w:r>
        <w:rPr>
          <w:spacing w:val="35"/>
        </w:rPr>
        <w:t> </w:t>
      </w:r>
      <w:r>
        <w:rPr/>
        <w:t>interiors</w:t>
      </w:r>
      <w:r>
        <w:rPr>
          <w:spacing w:val="37"/>
        </w:rPr>
        <w:t> </w:t>
      </w:r>
      <w:r>
        <w:rPr/>
        <w:t>to</w:t>
      </w:r>
      <w:r>
        <w:rPr>
          <w:spacing w:val="35"/>
        </w:rPr>
        <w:t> </w:t>
      </w:r>
      <w:r>
        <w:rPr/>
        <w:t>temperatures</w:t>
      </w:r>
      <w:r>
        <w:rPr>
          <w:spacing w:val="35"/>
        </w:rPr>
        <w:t> </w:t>
      </w:r>
      <w:r>
        <w:rPr/>
        <w:t>that caused the interiors to evolve.</w:t>
      </w:r>
    </w:p>
    <w:p>
      <w:pPr>
        <w:pStyle w:val="BodyText"/>
        <w:spacing w:before="10"/>
        <w:ind w:left="0"/>
        <w:rPr>
          <w:sz w:val="23"/>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34"/>
        </w:numPr>
        <w:tabs>
          <w:tab w:pos="370" w:val="left" w:leader="none"/>
        </w:tabs>
        <w:spacing w:line="242" w:lineRule="auto" w:before="11" w:after="0"/>
        <w:ind w:left="113" w:right="497" w:firstLine="0"/>
        <w:jc w:val="left"/>
        <w:rPr>
          <w:sz w:val="22"/>
        </w:rPr>
      </w:pPr>
      <w:r>
        <w:rPr>
          <w:sz w:val="22"/>
        </w:rPr>
        <w:t>According</w:t>
      </w:r>
      <w:r>
        <w:rPr>
          <w:spacing w:val="28"/>
          <w:sz w:val="22"/>
        </w:rPr>
        <w:t> </w:t>
      </w:r>
      <w:r>
        <w:rPr>
          <w:sz w:val="22"/>
        </w:rPr>
        <w:t>to</w:t>
      </w:r>
      <w:r>
        <w:rPr>
          <w:spacing w:val="28"/>
          <w:sz w:val="22"/>
        </w:rPr>
        <w:t> </w:t>
      </w:r>
      <w:r>
        <w:rPr>
          <w:sz w:val="22"/>
        </w:rPr>
        <w:t>the</w:t>
      </w:r>
      <w:r>
        <w:rPr>
          <w:spacing w:val="28"/>
          <w:sz w:val="22"/>
        </w:rPr>
        <w:t> </w:t>
      </w:r>
      <w:r>
        <w:rPr>
          <w:sz w:val="22"/>
        </w:rPr>
        <w:t>passage,</w:t>
      </w:r>
      <w:r>
        <w:rPr>
          <w:spacing w:val="28"/>
          <w:sz w:val="22"/>
        </w:rPr>
        <w:t> </w:t>
      </w:r>
      <w:r>
        <w:rPr>
          <w:sz w:val="22"/>
        </w:rPr>
        <w:t>astronomers</w:t>
      </w:r>
      <w:r>
        <w:rPr>
          <w:spacing w:val="28"/>
          <w:sz w:val="22"/>
        </w:rPr>
        <w:t> </w:t>
      </w:r>
      <w:r>
        <w:rPr>
          <w:sz w:val="22"/>
        </w:rPr>
        <w:t>recognize</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as</w:t>
      </w:r>
      <w:r>
        <w:rPr>
          <w:spacing w:val="28"/>
          <w:sz w:val="22"/>
        </w:rPr>
        <w:t> </w:t>
      </w:r>
      <w:r>
        <w:rPr>
          <w:sz w:val="22"/>
        </w:rPr>
        <w:t>being</w:t>
      </w:r>
      <w:r>
        <w:rPr>
          <w:spacing w:val="28"/>
          <w:sz w:val="22"/>
        </w:rPr>
        <w:t> </w:t>
      </w:r>
      <w:r>
        <w:rPr>
          <w:sz w:val="22"/>
        </w:rPr>
        <w:t>liable</w:t>
      </w:r>
      <w:r>
        <w:rPr>
          <w:spacing w:val="28"/>
          <w:sz w:val="22"/>
        </w:rPr>
        <w:t> </w:t>
      </w:r>
      <w:r>
        <w:rPr>
          <w:sz w:val="22"/>
        </w:rPr>
        <w:t>to cause changes to comets?</w:t>
      </w:r>
    </w:p>
    <w:p>
      <w:pPr>
        <w:pStyle w:val="ListParagraph"/>
        <w:numPr>
          <w:ilvl w:val="1"/>
          <w:numId w:val="34"/>
        </w:numPr>
        <w:tabs>
          <w:tab w:pos="397" w:val="left" w:leader="none"/>
        </w:tabs>
        <w:spacing w:line="241" w:lineRule="exact" w:before="0" w:after="0"/>
        <w:ind w:left="396" w:right="0" w:hanging="284"/>
        <w:jc w:val="left"/>
        <w:rPr>
          <w:sz w:val="22"/>
        </w:rPr>
      </w:pPr>
      <w:r>
        <w:rPr>
          <w:sz w:val="22"/>
        </w:rPr>
        <w:t>cosmic</w:t>
      </w:r>
      <w:r>
        <w:rPr>
          <w:spacing w:val="29"/>
          <w:sz w:val="22"/>
        </w:rPr>
        <w:t> </w:t>
      </w:r>
      <w:r>
        <w:rPr>
          <w:spacing w:val="-4"/>
          <w:sz w:val="22"/>
        </w:rPr>
        <w:t>rays</w:t>
      </w:r>
    </w:p>
    <w:p>
      <w:pPr>
        <w:pStyle w:val="ListParagraph"/>
        <w:numPr>
          <w:ilvl w:val="1"/>
          <w:numId w:val="34"/>
        </w:numPr>
        <w:tabs>
          <w:tab w:pos="397" w:val="left" w:leader="none"/>
        </w:tabs>
        <w:spacing w:line="240" w:lineRule="auto" w:before="7" w:after="0"/>
        <w:ind w:left="396" w:right="0" w:hanging="284"/>
        <w:jc w:val="left"/>
        <w:rPr>
          <w:sz w:val="22"/>
        </w:rPr>
      </w:pPr>
      <w:r>
        <w:rPr>
          <w:sz w:val="22"/>
        </w:rPr>
        <w:t>radioactive</w:t>
      </w:r>
      <w:r>
        <w:rPr>
          <w:spacing w:val="49"/>
          <w:sz w:val="22"/>
        </w:rPr>
        <w:t> </w:t>
      </w:r>
      <w:r>
        <w:rPr>
          <w:spacing w:val="-2"/>
          <w:sz w:val="22"/>
        </w:rPr>
        <w:t>decay</w:t>
      </w:r>
    </w:p>
    <w:p>
      <w:pPr>
        <w:pStyle w:val="ListParagraph"/>
        <w:numPr>
          <w:ilvl w:val="1"/>
          <w:numId w:val="34"/>
        </w:numPr>
        <w:tabs>
          <w:tab w:pos="409" w:val="left" w:leader="none"/>
        </w:tabs>
        <w:spacing w:line="240" w:lineRule="auto" w:before="7" w:after="0"/>
        <w:ind w:left="408" w:right="0" w:hanging="296"/>
        <w:jc w:val="left"/>
        <w:rPr>
          <w:sz w:val="22"/>
        </w:rPr>
      </w:pPr>
      <w:r>
        <w:rPr>
          <w:sz w:val="22"/>
        </w:rPr>
        <w:t>ultraviolet</w:t>
      </w:r>
      <w:r>
        <w:rPr>
          <w:spacing w:val="49"/>
          <w:sz w:val="22"/>
        </w:rPr>
        <w:t> </w:t>
      </w:r>
      <w:r>
        <w:rPr>
          <w:spacing w:val="-2"/>
          <w:sz w:val="22"/>
        </w:rPr>
        <w:t>radiation</w:t>
      </w:r>
    </w:p>
    <w:p>
      <w:pPr>
        <w:pStyle w:val="BodyText"/>
        <w:spacing w:before="3"/>
        <w:ind w:left="0"/>
        <w:rPr>
          <w:sz w:val="23"/>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34"/>
        </w:numPr>
        <w:tabs>
          <w:tab w:pos="361" w:val="left" w:leader="none"/>
        </w:tabs>
        <w:spacing w:line="240" w:lineRule="auto" w:before="7" w:after="0"/>
        <w:ind w:left="360" w:right="0" w:hanging="248"/>
        <w:jc w:val="left"/>
        <w:rPr>
          <w:sz w:val="22"/>
        </w:rPr>
      </w:pPr>
      <w:r>
        <w:rPr>
          <w:sz w:val="22"/>
        </w:rPr>
        <w:t>According</w:t>
      </w:r>
      <w:r>
        <w:rPr>
          <w:spacing w:val="27"/>
          <w:sz w:val="22"/>
        </w:rPr>
        <w:t> </w:t>
      </w:r>
      <w:r>
        <w:rPr>
          <w:sz w:val="22"/>
        </w:rPr>
        <w:t>to</w:t>
      </w:r>
      <w:r>
        <w:rPr>
          <w:spacing w:val="30"/>
          <w:sz w:val="22"/>
        </w:rPr>
        <w:t> </w:t>
      </w:r>
      <w:r>
        <w:rPr>
          <w:sz w:val="22"/>
        </w:rPr>
        <w:t>the</w:t>
      </w:r>
      <w:r>
        <w:rPr>
          <w:spacing w:val="29"/>
          <w:sz w:val="22"/>
        </w:rPr>
        <w:t> </w:t>
      </w:r>
      <w:r>
        <w:rPr>
          <w:sz w:val="22"/>
        </w:rPr>
        <w:t>passage,</w:t>
      </w:r>
      <w:r>
        <w:rPr>
          <w:spacing w:val="30"/>
          <w:sz w:val="22"/>
        </w:rPr>
        <w:t> </w:t>
      </w:r>
      <w:r>
        <w:rPr>
          <w:sz w:val="22"/>
        </w:rPr>
        <w:t>astronomers’</w:t>
      </w:r>
      <w:r>
        <w:rPr>
          <w:spacing w:val="19"/>
          <w:sz w:val="22"/>
        </w:rPr>
        <w:t> </w:t>
      </w:r>
      <w:r>
        <w:rPr>
          <w:sz w:val="22"/>
        </w:rPr>
        <w:t>belief</w:t>
      </w:r>
      <w:r>
        <w:rPr>
          <w:spacing w:val="30"/>
          <w:sz w:val="22"/>
        </w:rPr>
        <w:t> </w:t>
      </w:r>
      <w:r>
        <w:rPr>
          <w:sz w:val="22"/>
        </w:rPr>
        <w:t>that</w:t>
      </w:r>
      <w:r>
        <w:rPr>
          <w:spacing w:val="29"/>
          <w:sz w:val="22"/>
        </w:rPr>
        <w:t> </w:t>
      </w:r>
      <w:r>
        <w:rPr>
          <w:sz w:val="22"/>
        </w:rPr>
        <w:t>comets</w:t>
      </w:r>
      <w:r>
        <w:rPr>
          <w:spacing w:val="30"/>
          <w:sz w:val="22"/>
        </w:rPr>
        <w:t> </w:t>
      </w:r>
      <w:r>
        <w:rPr>
          <w:sz w:val="22"/>
        </w:rPr>
        <w:t>are</w:t>
      </w:r>
      <w:r>
        <w:rPr>
          <w:spacing w:val="29"/>
          <w:sz w:val="22"/>
        </w:rPr>
        <w:t> </w:t>
      </w:r>
      <w:r>
        <w:rPr>
          <w:sz w:val="22"/>
        </w:rPr>
        <w:t>pristine</w:t>
      </w:r>
      <w:r>
        <w:rPr>
          <w:spacing w:val="30"/>
          <w:sz w:val="22"/>
        </w:rPr>
        <w:t> </w:t>
      </w:r>
      <w:r>
        <w:rPr>
          <w:sz w:val="22"/>
        </w:rPr>
        <w:t>relics</w:t>
      </w:r>
      <w:r>
        <w:rPr>
          <w:spacing w:val="30"/>
          <w:sz w:val="22"/>
        </w:rPr>
        <w:t> </w:t>
      </w:r>
      <w:r>
        <w:rPr>
          <w:spacing w:val="-5"/>
          <w:sz w:val="22"/>
        </w:rPr>
        <w:t>was</w:t>
      </w:r>
    </w:p>
    <w:p>
      <w:pPr>
        <w:pStyle w:val="ListParagraph"/>
        <w:numPr>
          <w:ilvl w:val="1"/>
          <w:numId w:val="34"/>
        </w:numPr>
        <w:tabs>
          <w:tab w:pos="397" w:val="left" w:leader="none"/>
        </w:tabs>
        <w:spacing w:line="240" w:lineRule="auto" w:before="7" w:after="0"/>
        <w:ind w:left="396" w:right="0" w:hanging="284"/>
        <w:jc w:val="left"/>
        <w:rPr>
          <w:sz w:val="22"/>
        </w:rPr>
      </w:pPr>
      <w:r>
        <w:rPr>
          <w:sz w:val="22"/>
        </w:rPr>
        <w:t>overturned</w:t>
      </w:r>
      <w:r>
        <w:rPr>
          <w:spacing w:val="24"/>
          <w:sz w:val="22"/>
        </w:rPr>
        <w:t> </w:t>
      </w:r>
      <w:r>
        <w:rPr>
          <w:sz w:val="22"/>
        </w:rPr>
        <w:t>by</w:t>
      </w:r>
      <w:r>
        <w:rPr>
          <w:spacing w:val="27"/>
          <w:sz w:val="22"/>
        </w:rPr>
        <w:t> </w:t>
      </w:r>
      <w:r>
        <w:rPr>
          <w:sz w:val="22"/>
        </w:rPr>
        <w:t>analysis</w:t>
      </w:r>
      <w:r>
        <w:rPr>
          <w:spacing w:val="26"/>
          <w:sz w:val="22"/>
        </w:rPr>
        <w:t> </w:t>
      </w:r>
      <w:r>
        <w:rPr>
          <w:sz w:val="22"/>
        </w:rPr>
        <w:t>of</w:t>
      </w:r>
      <w:r>
        <w:rPr>
          <w:spacing w:val="27"/>
          <w:sz w:val="22"/>
        </w:rPr>
        <w:t> </w:t>
      </w:r>
      <w:r>
        <w:rPr>
          <w:sz w:val="22"/>
        </w:rPr>
        <w:t>what</w:t>
      </w:r>
      <w:r>
        <w:rPr>
          <w:spacing w:val="27"/>
          <w:sz w:val="22"/>
        </w:rPr>
        <w:t> </w:t>
      </w:r>
      <w:r>
        <w:rPr>
          <w:sz w:val="22"/>
        </w:rPr>
        <w:t>happens</w:t>
      </w:r>
      <w:r>
        <w:rPr>
          <w:spacing w:val="26"/>
          <w:sz w:val="22"/>
        </w:rPr>
        <w:t> </w:t>
      </w:r>
      <w:r>
        <w:rPr>
          <w:sz w:val="22"/>
        </w:rPr>
        <w:t>when</w:t>
      </w:r>
      <w:r>
        <w:rPr>
          <w:spacing w:val="27"/>
          <w:sz w:val="22"/>
        </w:rPr>
        <w:t> </w:t>
      </w:r>
      <w:r>
        <w:rPr>
          <w:sz w:val="22"/>
        </w:rPr>
        <w:t>comets</w:t>
      </w:r>
      <w:r>
        <w:rPr>
          <w:spacing w:val="26"/>
          <w:sz w:val="22"/>
        </w:rPr>
        <w:t> </w:t>
      </w:r>
      <w:r>
        <w:rPr>
          <w:sz w:val="22"/>
        </w:rPr>
        <w:t>approach</w:t>
      </w:r>
      <w:r>
        <w:rPr>
          <w:spacing w:val="27"/>
          <w:sz w:val="22"/>
        </w:rPr>
        <w:t> </w:t>
      </w:r>
      <w:r>
        <w:rPr>
          <w:sz w:val="22"/>
        </w:rPr>
        <w:t>the</w:t>
      </w:r>
      <w:r>
        <w:rPr>
          <w:spacing w:val="27"/>
          <w:sz w:val="22"/>
        </w:rPr>
        <w:t> </w:t>
      </w:r>
      <w:r>
        <w:rPr>
          <w:spacing w:val="-5"/>
          <w:sz w:val="22"/>
        </w:rPr>
        <w:t>Sun</w:t>
      </w:r>
    </w:p>
    <w:p>
      <w:pPr>
        <w:pStyle w:val="ListParagraph"/>
        <w:numPr>
          <w:ilvl w:val="1"/>
          <w:numId w:val="34"/>
        </w:numPr>
        <w:tabs>
          <w:tab w:pos="397" w:val="left" w:leader="none"/>
        </w:tabs>
        <w:spacing w:line="240" w:lineRule="auto" w:before="7" w:after="0"/>
        <w:ind w:left="396" w:right="0" w:hanging="284"/>
        <w:jc w:val="left"/>
        <w:rPr>
          <w:sz w:val="22"/>
        </w:rPr>
      </w:pPr>
      <w:r>
        <w:rPr>
          <w:sz w:val="22"/>
        </w:rPr>
        <w:t>supported</w:t>
      </w:r>
      <w:r>
        <w:rPr>
          <w:spacing w:val="28"/>
          <w:sz w:val="22"/>
        </w:rPr>
        <w:t> </w:t>
      </w:r>
      <w:r>
        <w:rPr>
          <w:sz w:val="22"/>
        </w:rPr>
        <w:t>by</w:t>
      </w:r>
      <w:r>
        <w:rPr>
          <w:spacing w:val="28"/>
          <w:sz w:val="22"/>
        </w:rPr>
        <w:t> </w:t>
      </w:r>
      <w:r>
        <w:rPr>
          <w:sz w:val="22"/>
        </w:rPr>
        <w:t>what</w:t>
      </w:r>
      <w:r>
        <w:rPr>
          <w:spacing w:val="28"/>
          <w:sz w:val="22"/>
        </w:rPr>
        <w:t> </w:t>
      </w:r>
      <w:r>
        <w:rPr>
          <w:sz w:val="22"/>
        </w:rPr>
        <w:t>observations</w:t>
      </w:r>
      <w:r>
        <w:rPr>
          <w:spacing w:val="29"/>
          <w:sz w:val="22"/>
        </w:rPr>
        <w:t> </w:t>
      </w:r>
      <w:r>
        <w:rPr>
          <w:sz w:val="22"/>
        </w:rPr>
        <w:t>revealed</w:t>
      </w:r>
      <w:r>
        <w:rPr>
          <w:spacing w:val="28"/>
          <w:sz w:val="22"/>
        </w:rPr>
        <w:t> </w:t>
      </w:r>
      <w:r>
        <w:rPr>
          <w:sz w:val="22"/>
        </w:rPr>
        <w:t>about</w:t>
      </w:r>
      <w:r>
        <w:rPr>
          <w:spacing w:val="28"/>
          <w:sz w:val="22"/>
        </w:rPr>
        <w:t> </w:t>
      </w:r>
      <w:r>
        <w:rPr>
          <w:sz w:val="22"/>
        </w:rPr>
        <w:t>the</w:t>
      </w:r>
      <w:r>
        <w:rPr>
          <w:spacing w:val="28"/>
          <w:sz w:val="22"/>
        </w:rPr>
        <w:t> </w:t>
      </w:r>
      <w:r>
        <w:rPr>
          <w:sz w:val="22"/>
        </w:rPr>
        <w:t>composition</w:t>
      </w:r>
      <w:r>
        <w:rPr>
          <w:spacing w:val="29"/>
          <w:sz w:val="22"/>
        </w:rPr>
        <w:t> </w:t>
      </w:r>
      <w:r>
        <w:rPr>
          <w:sz w:val="22"/>
        </w:rPr>
        <w:t>of</w:t>
      </w:r>
      <w:r>
        <w:rPr>
          <w:spacing w:val="28"/>
          <w:sz w:val="22"/>
        </w:rPr>
        <w:t> </w:t>
      </w:r>
      <w:r>
        <w:rPr>
          <w:sz w:val="22"/>
        </w:rPr>
        <w:t>the</w:t>
      </w:r>
      <w:r>
        <w:rPr>
          <w:spacing w:val="28"/>
          <w:sz w:val="22"/>
        </w:rPr>
        <w:t> </w:t>
      </w:r>
      <w:r>
        <w:rPr>
          <w:sz w:val="22"/>
        </w:rPr>
        <w:t>outer</w:t>
      </w:r>
      <w:r>
        <w:rPr>
          <w:spacing w:val="29"/>
          <w:sz w:val="22"/>
        </w:rPr>
        <w:t> </w:t>
      </w:r>
      <w:r>
        <w:rPr>
          <w:spacing w:val="-2"/>
          <w:sz w:val="22"/>
        </w:rPr>
        <w:t>planets</w:t>
      </w:r>
    </w:p>
    <w:p>
      <w:pPr>
        <w:pStyle w:val="ListParagraph"/>
        <w:numPr>
          <w:ilvl w:val="1"/>
          <w:numId w:val="34"/>
        </w:numPr>
        <w:tabs>
          <w:tab w:pos="409" w:val="left" w:leader="none"/>
        </w:tabs>
        <w:spacing w:line="240" w:lineRule="auto" w:before="7" w:after="0"/>
        <w:ind w:left="408" w:right="0" w:hanging="296"/>
        <w:jc w:val="left"/>
        <w:rPr>
          <w:sz w:val="22"/>
        </w:rPr>
      </w:pPr>
      <w:r>
        <w:rPr>
          <w:sz w:val="22"/>
        </w:rPr>
        <w:t>based</w:t>
      </w:r>
      <w:r>
        <w:rPr>
          <w:spacing w:val="24"/>
          <w:sz w:val="22"/>
        </w:rPr>
        <w:t> </w:t>
      </w:r>
      <w:r>
        <w:rPr>
          <w:sz w:val="22"/>
        </w:rPr>
        <w:t>on</w:t>
      </w:r>
      <w:r>
        <w:rPr>
          <w:spacing w:val="27"/>
          <w:sz w:val="22"/>
        </w:rPr>
        <w:t> </w:t>
      </w:r>
      <w:r>
        <w:rPr>
          <w:sz w:val="22"/>
        </w:rPr>
        <w:t>consideration</w:t>
      </w:r>
      <w:r>
        <w:rPr>
          <w:spacing w:val="27"/>
          <w:sz w:val="22"/>
        </w:rPr>
        <w:t> </w:t>
      </w:r>
      <w:r>
        <w:rPr>
          <w:sz w:val="22"/>
        </w:rPr>
        <w:t>of</w:t>
      </w:r>
      <w:r>
        <w:rPr>
          <w:spacing w:val="27"/>
          <w:sz w:val="22"/>
        </w:rPr>
        <w:t> </w:t>
      </w:r>
      <w:r>
        <w:rPr>
          <w:sz w:val="22"/>
        </w:rPr>
        <w:t>the</w:t>
      </w:r>
      <w:r>
        <w:rPr>
          <w:spacing w:val="27"/>
          <w:sz w:val="22"/>
        </w:rPr>
        <w:t> </w:t>
      </w:r>
      <w:r>
        <w:rPr>
          <w:sz w:val="22"/>
        </w:rPr>
        <w:t>conditions</w:t>
      </w:r>
      <w:r>
        <w:rPr>
          <w:spacing w:val="26"/>
          <w:sz w:val="22"/>
        </w:rPr>
        <w:t> </w:t>
      </w:r>
      <w:r>
        <w:rPr>
          <w:sz w:val="22"/>
        </w:rPr>
        <w:t>that</w:t>
      </w:r>
      <w:r>
        <w:rPr>
          <w:spacing w:val="27"/>
          <w:sz w:val="22"/>
        </w:rPr>
        <w:t> </w:t>
      </w:r>
      <w:r>
        <w:rPr>
          <w:sz w:val="22"/>
        </w:rPr>
        <w:t>prevail</w:t>
      </w:r>
      <w:r>
        <w:rPr>
          <w:spacing w:val="27"/>
          <w:sz w:val="22"/>
        </w:rPr>
        <w:t> </w:t>
      </w:r>
      <w:r>
        <w:rPr>
          <w:sz w:val="22"/>
        </w:rPr>
        <w:t>where</w:t>
      </w:r>
      <w:r>
        <w:rPr>
          <w:spacing w:val="27"/>
          <w:sz w:val="22"/>
        </w:rPr>
        <w:t> </w:t>
      </w:r>
      <w:r>
        <w:rPr>
          <w:sz w:val="22"/>
        </w:rPr>
        <w:t>comets</w:t>
      </w:r>
      <w:r>
        <w:rPr>
          <w:spacing w:val="27"/>
          <w:sz w:val="22"/>
        </w:rPr>
        <w:t> </w:t>
      </w:r>
      <w:r>
        <w:rPr>
          <w:sz w:val="22"/>
        </w:rPr>
        <w:t>are</w:t>
      </w:r>
      <w:r>
        <w:rPr>
          <w:spacing w:val="27"/>
          <w:sz w:val="22"/>
        </w:rPr>
        <w:t> </w:t>
      </w:r>
      <w:r>
        <w:rPr>
          <w:spacing w:val="-2"/>
          <w:sz w:val="22"/>
        </w:rPr>
        <w:t>located</w:t>
      </w:r>
    </w:p>
    <w:p>
      <w:pPr>
        <w:pStyle w:val="BodyText"/>
        <w:spacing w:before="2"/>
        <w:ind w:left="0"/>
        <w:rPr>
          <w:sz w:val="23"/>
        </w:rPr>
      </w:pPr>
    </w:p>
    <w:p>
      <w:pPr>
        <w:pStyle w:val="ListParagraph"/>
        <w:numPr>
          <w:ilvl w:val="0"/>
          <w:numId w:val="34"/>
        </w:numPr>
        <w:tabs>
          <w:tab w:pos="355" w:val="left" w:leader="none"/>
        </w:tabs>
        <w:spacing w:line="247" w:lineRule="auto" w:before="0" w:after="0"/>
        <w:ind w:left="113" w:right="799" w:firstLine="0"/>
        <w:jc w:val="left"/>
        <w:rPr>
          <w:sz w:val="22"/>
        </w:rPr>
      </w:pPr>
      <w:r>
        <w:rPr>
          <w:sz w:val="22"/>
        </w:rPr>
        <w:t>The</w:t>
      </w:r>
      <w:r>
        <w:rPr>
          <w:spacing w:val="-3"/>
          <w:sz w:val="22"/>
        </w:rPr>
        <w:t> </w:t>
      </w:r>
      <w:r>
        <w:rPr>
          <w:sz w:val="22"/>
        </w:rPr>
        <w:t>author</w:t>
      </w:r>
      <w:r>
        <w:rPr>
          <w:spacing w:val="-4"/>
          <w:sz w:val="22"/>
        </w:rPr>
        <w:t> </w:t>
      </w:r>
      <w:r>
        <w:rPr>
          <w:sz w:val="22"/>
        </w:rPr>
        <w:t>suggests</w:t>
      </w:r>
      <w:r>
        <w:rPr>
          <w:spacing w:val="-3"/>
          <w:sz w:val="22"/>
        </w:rPr>
        <w:t> </w:t>
      </w:r>
      <w:r>
        <w:rPr>
          <w:sz w:val="22"/>
        </w:rPr>
        <w:t>that</w:t>
      </w:r>
      <w:r>
        <w:rPr>
          <w:spacing w:val="-3"/>
          <w:sz w:val="22"/>
        </w:rPr>
        <w:t> </w:t>
      </w:r>
      <w:r>
        <w:rPr>
          <w:sz w:val="22"/>
        </w:rPr>
        <w:t>the</w:t>
      </w:r>
      <w:r>
        <w:rPr>
          <w:spacing w:val="-3"/>
          <w:sz w:val="22"/>
        </w:rPr>
        <w:t> </w:t>
      </w:r>
      <w:r>
        <w:rPr>
          <w:sz w:val="22"/>
        </w:rPr>
        <w:t>realization</w:t>
      </w:r>
      <w:r>
        <w:rPr>
          <w:spacing w:val="-3"/>
          <w:sz w:val="22"/>
        </w:rPr>
        <w:t> </w:t>
      </w:r>
      <w:r>
        <w:rPr>
          <w:sz w:val="22"/>
        </w:rPr>
        <w:t>described</w:t>
      </w:r>
      <w:r>
        <w:rPr>
          <w:spacing w:val="-4"/>
          <w:sz w:val="22"/>
        </w:rPr>
        <w:t> </w:t>
      </w:r>
      <w:r>
        <w:rPr>
          <w:sz w:val="22"/>
        </w:rPr>
        <w:t>in</w:t>
      </w:r>
      <w:r>
        <w:rPr>
          <w:spacing w:val="-4"/>
          <w:sz w:val="22"/>
        </w:rPr>
        <w:t> </w:t>
      </w:r>
      <w:r>
        <w:rPr>
          <w:sz w:val="22"/>
        </w:rPr>
        <w:t>the</w:t>
      </w:r>
      <w:r>
        <w:rPr>
          <w:spacing w:val="-3"/>
          <w:sz w:val="22"/>
        </w:rPr>
        <w:t> </w:t>
      </w:r>
      <w:r>
        <w:rPr>
          <w:sz w:val="22"/>
        </w:rPr>
        <w:t>final</w:t>
      </w:r>
      <w:r>
        <w:rPr>
          <w:spacing w:val="-3"/>
          <w:sz w:val="22"/>
        </w:rPr>
        <w:t> </w:t>
      </w:r>
      <w:r>
        <w:rPr>
          <w:sz w:val="22"/>
        </w:rPr>
        <w:t>sentence</w:t>
      </w:r>
      <w:r>
        <w:rPr>
          <w:spacing w:val="-3"/>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had which of the following effects?</w:t>
      </w:r>
    </w:p>
    <w:p>
      <w:pPr>
        <w:pStyle w:val="ListParagraph"/>
        <w:numPr>
          <w:ilvl w:val="1"/>
          <w:numId w:val="34"/>
        </w:numPr>
        <w:tabs>
          <w:tab w:pos="383" w:val="left" w:leader="none"/>
        </w:tabs>
        <w:spacing w:line="252" w:lineRule="exact" w:before="0" w:after="0"/>
        <w:ind w:left="382" w:right="0" w:hanging="270"/>
        <w:jc w:val="left"/>
        <w:rPr>
          <w:sz w:val="22"/>
        </w:rPr>
      </w:pPr>
      <w:r>
        <w:rPr>
          <w:sz w:val="22"/>
        </w:rPr>
        <w:t>It</w:t>
      </w:r>
      <w:r>
        <w:rPr>
          <w:spacing w:val="-6"/>
          <w:sz w:val="22"/>
        </w:rPr>
        <w:t> </w:t>
      </w:r>
      <w:r>
        <w:rPr>
          <w:sz w:val="22"/>
        </w:rPr>
        <w:t>introduced</w:t>
      </w:r>
      <w:r>
        <w:rPr>
          <w:spacing w:val="-4"/>
          <w:sz w:val="22"/>
        </w:rPr>
        <w:t> </w:t>
      </w:r>
      <w:r>
        <w:rPr>
          <w:sz w:val="22"/>
        </w:rPr>
        <w:t>a</w:t>
      </w:r>
      <w:r>
        <w:rPr>
          <w:spacing w:val="-4"/>
          <w:sz w:val="22"/>
        </w:rPr>
        <w:t> </w:t>
      </w:r>
      <w:r>
        <w:rPr>
          <w:sz w:val="22"/>
        </w:rPr>
        <w:t>new</w:t>
      </w:r>
      <w:r>
        <w:rPr>
          <w:spacing w:val="-5"/>
          <w:sz w:val="22"/>
        </w:rPr>
        <w:t> </w:t>
      </w:r>
      <w:r>
        <w:rPr>
          <w:sz w:val="22"/>
        </w:rPr>
        <w:t>topic</w:t>
      </w:r>
      <w:r>
        <w:rPr>
          <w:spacing w:val="-3"/>
          <w:sz w:val="22"/>
        </w:rPr>
        <w:t> </w:t>
      </w:r>
      <w:r>
        <w:rPr>
          <w:sz w:val="22"/>
        </w:rPr>
        <w:t>for</w:t>
      </w:r>
      <w:r>
        <w:rPr>
          <w:spacing w:val="-4"/>
          <w:sz w:val="22"/>
        </w:rPr>
        <w:t> </w:t>
      </w:r>
      <w:r>
        <w:rPr>
          <w:sz w:val="22"/>
        </w:rPr>
        <w:t>study</w:t>
      </w:r>
      <w:r>
        <w:rPr>
          <w:spacing w:val="-3"/>
          <w:sz w:val="22"/>
        </w:rPr>
        <w:t> </w:t>
      </w:r>
      <w:r>
        <w:rPr>
          <w:sz w:val="22"/>
        </w:rPr>
        <w:t>by</w:t>
      </w:r>
      <w:r>
        <w:rPr>
          <w:spacing w:val="-4"/>
          <w:sz w:val="22"/>
        </w:rPr>
        <w:t> </w:t>
      </w:r>
      <w:r>
        <w:rPr>
          <w:sz w:val="22"/>
        </w:rPr>
        <w:t>astronomers</w:t>
      </w:r>
      <w:r>
        <w:rPr>
          <w:spacing w:val="-5"/>
          <w:sz w:val="22"/>
        </w:rPr>
        <w:t> </w:t>
      </w:r>
      <w:r>
        <w:rPr>
          <w:sz w:val="22"/>
        </w:rPr>
        <w:t>interested</w:t>
      </w:r>
      <w:r>
        <w:rPr>
          <w:spacing w:val="-4"/>
          <w:sz w:val="22"/>
        </w:rPr>
        <w:t> </w:t>
      </w:r>
      <w:r>
        <w:rPr>
          <w:sz w:val="22"/>
        </w:rPr>
        <w:t>in</w:t>
      </w:r>
      <w:r>
        <w:rPr>
          <w:spacing w:val="-4"/>
          <w:sz w:val="22"/>
        </w:rPr>
        <w:t> </w:t>
      </w:r>
      <w:r>
        <w:rPr>
          <w:sz w:val="22"/>
        </w:rPr>
        <w:t>planetary</w:t>
      </w:r>
      <w:r>
        <w:rPr>
          <w:spacing w:val="-4"/>
          <w:sz w:val="22"/>
        </w:rPr>
        <w:t> </w:t>
      </w:r>
      <w:r>
        <w:rPr>
          <w:spacing w:val="-2"/>
          <w:sz w:val="22"/>
        </w:rPr>
        <w:t>formation.</w:t>
      </w:r>
    </w:p>
    <w:p>
      <w:pPr>
        <w:pStyle w:val="ListParagraph"/>
        <w:numPr>
          <w:ilvl w:val="1"/>
          <w:numId w:val="34"/>
        </w:numPr>
        <w:tabs>
          <w:tab w:pos="383" w:val="left" w:leader="none"/>
        </w:tabs>
        <w:spacing w:line="247" w:lineRule="auto" w:before="8" w:after="0"/>
        <w:ind w:left="113" w:right="1399" w:firstLine="0"/>
        <w:jc w:val="left"/>
        <w:rPr>
          <w:sz w:val="22"/>
        </w:rPr>
      </w:pPr>
      <w:r>
        <w:rPr>
          <w:sz w:val="22"/>
        </w:rPr>
        <w:t>It</w:t>
      </w:r>
      <w:r>
        <w:rPr>
          <w:spacing w:val="-3"/>
          <w:sz w:val="22"/>
        </w:rPr>
        <w:t> </w:t>
      </w:r>
      <w:r>
        <w:rPr>
          <w:sz w:val="22"/>
        </w:rPr>
        <w:t>led</w:t>
      </w:r>
      <w:r>
        <w:rPr>
          <w:spacing w:val="-4"/>
          <w:sz w:val="22"/>
        </w:rPr>
        <w:t> </w:t>
      </w:r>
      <w:r>
        <w:rPr>
          <w:sz w:val="22"/>
        </w:rPr>
        <w:t>astronomers</w:t>
      </w:r>
      <w:r>
        <w:rPr>
          <w:spacing w:val="-4"/>
          <w:sz w:val="22"/>
        </w:rPr>
        <w:t> </w:t>
      </w:r>
      <w:r>
        <w:rPr>
          <w:sz w:val="22"/>
        </w:rPr>
        <w:t>to</w:t>
      </w:r>
      <w:r>
        <w:rPr>
          <w:spacing w:val="-3"/>
          <w:sz w:val="22"/>
        </w:rPr>
        <w:t> </w:t>
      </w:r>
      <w:r>
        <w:rPr>
          <w:sz w:val="22"/>
        </w:rPr>
        <w:t>adopt</w:t>
      </w:r>
      <w:r>
        <w:rPr>
          <w:spacing w:val="-4"/>
          <w:sz w:val="22"/>
        </w:rPr>
        <w:t> </w:t>
      </w:r>
      <w:r>
        <w:rPr>
          <w:sz w:val="22"/>
        </w:rPr>
        <w:t>a</w:t>
      </w:r>
      <w:r>
        <w:rPr>
          <w:spacing w:val="-4"/>
          <w:sz w:val="22"/>
        </w:rPr>
        <w:t> </w:t>
      </w:r>
      <w:r>
        <w:rPr>
          <w:sz w:val="22"/>
        </w:rPr>
        <w:t>number</w:t>
      </w:r>
      <w:r>
        <w:rPr>
          <w:spacing w:val="-4"/>
          <w:sz w:val="22"/>
        </w:rPr>
        <w:t> </w:t>
      </w:r>
      <w:r>
        <w:rPr>
          <w:sz w:val="22"/>
        </w:rPr>
        <w:t>of</w:t>
      </w:r>
      <w:r>
        <w:rPr>
          <w:spacing w:val="-4"/>
          <w:sz w:val="22"/>
        </w:rPr>
        <w:t> </w:t>
      </w:r>
      <w:r>
        <w:rPr>
          <w:sz w:val="22"/>
        </w:rPr>
        <w:t>different</w:t>
      </w:r>
      <w:r>
        <w:rPr>
          <w:spacing w:val="-3"/>
          <w:sz w:val="22"/>
        </w:rPr>
        <w:t> </w:t>
      </w:r>
      <w:r>
        <w:rPr>
          <w:sz w:val="22"/>
        </w:rPr>
        <w:t>strategies</w:t>
      </w:r>
      <w:r>
        <w:rPr>
          <w:spacing w:val="-3"/>
          <w:sz w:val="22"/>
        </w:rPr>
        <w:t> </w:t>
      </w:r>
      <w:r>
        <w:rPr>
          <w:sz w:val="22"/>
        </w:rPr>
        <w:t>in</w:t>
      </w:r>
      <w:r>
        <w:rPr>
          <w:spacing w:val="-4"/>
          <w:sz w:val="22"/>
        </w:rPr>
        <w:t> </w:t>
      </w:r>
      <w:r>
        <w:rPr>
          <w:sz w:val="22"/>
        </w:rPr>
        <w:t>trying</w:t>
      </w:r>
      <w:r>
        <w:rPr>
          <w:spacing w:val="-3"/>
          <w:sz w:val="22"/>
        </w:rPr>
        <w:t> </w:t>
      </w:r>
      <w:r>
        <w:rPr>
          <w:sz w:val="22"/>
        </w:rPr>
        <w:t>to</w:t>
      </w:r>
      <w:r>
        <w:rPr>
          <w:spacing w:val="-3"/>
          <w:sz w:val="22"/>
        </w:rPr>
        <w:t> </w:t>
      </w:r>
      <w:r>
        <w:rPr>
          <w:sz w:val="22"/>
        </w:rPr>
        <w:t>determine</w:t>
      </w:r>
      <w:r>
        <w:rPr>
          <w:spacing w:val="-4"/>
          <w:sz w:val="22"/>
        </w:rPr>
        <w:t> </w:t>
      </w:r>
      <w:r>
        <w:rPr>
          <w:sz w:val="22"/>
        </w:rPr>
        <w:t>the composition of cometary interiors.</w:t>
      </w:r>
    </w:p>
    <w:p>
      <w:pPr>
        <w:pStyle w:val="ListParagraph"/>
        <w:numPr>
          <w:ilvl w:val="1"/>
          <w:numId w:val="34"/>
        </w:numPr>
        <w:tabs>
          <w:tab w:pos="395" w:val="left" w:leader="none"/>
        </w:tabs>
        <w:spacing w:line="252" w:lineRule="exact" w:before="0" w:after="0"/>
        <w:ind w:left="394" w:right="0" w:hanging="282"/>
        <w:jc w:val="left"/>
        <w:rPr>
          <w:sz w:val="22"/>
        </w:rPr>
      </w:pPr>
      <w:r>
        <w:rPr>
          <w:sz w:val="22"/>
        </w:rPr>
        <w:t>It</w:t>
      </w:r>
      <w:r>
        <w:rPr>
          <w:spacing w:val="-6"/>
          <w:sz w:val="22"/>
        </w:rPr>
        <w:t> </w:t>
      </w:r>
      <w:r>
        <w:rPr>
          <w:sz w:val="22"/>
        </w:rPr>
        <w:t>called</w:t>
      </w:r>
      <w:r>
        <w:rPr>
          <w:spacing w:val="-3"/>
          <w:sz w:val="22"/>
        </w:rPr>
        <w:t> </w:t>
      </w:r>
      <w:r>
        <w:rPr>
          <w:sz w:val="22"/>
        </w:rPr>
        <w:t>into</w:t>
      </w:r>
      <w:r>
        <w:rPr>
          <w:spacing w:val="-4"/>
          <w:sz w:val="22"/>
        </w:rPr>
        <w:t> </w:t>
      </w:r>
      <w:r>
        <w:rPr>
          <w:sz w:val="22"/>
        </w:rPr>
        <w:t>question</w:t>
      </w:r>
      <w:r>
        <w:rPr>
          <w:spacing w:val="-5"/>
          <w:sz w:val="22"/>
        </w:rPr>
        <w:t> </w:t>
      </w:r>
      <w:r>
        <w:rPr>
          <w:sz w:val="22"/>
        </w:rPr>
        <w:t>an</w:t>
      </w:r>
      <w:r>
        <w:rPr>
          <w:spacing w:val="-4"/>
          <w:sz w:val="22"/>
        </w:rPr>
        <w:t> </w:t>
      </w:r>
      <w:r>
        <w:rPr>
          <w:sz w:val="22"/>
        </w:rPr>
        <w:t>assumption</w:t>
      </w:r>
      <w:r>
        <w:rPr>
          <w:spacing w:val="-4"/>
          <w:sz w:val="22"/>
        </w:rPr>
        <w:t> </w:t>
      </w:r>
      <w:r>
        <w:rPr>
          <w:sz w:val="22"/>
        </w:rPr>
        <w:t>that</w:t>
      </w:r>
      <w:r>
        <w:rPr>
          <w:spacing w:val="-3"/>
          <w:sz w:val="22"/>
        </w:rPr>
        <w:t> </w:t>
      </w:r>
      <w:r>
        <w:rPr>
          <w:sz w:val="22"/>
        </w:rPr>
        <w:t>astronomers</w:t>
      </w:r>
      <w:r>
        <w:rPr>
          <w:spacing w:val="-5"/>
          <w:sz w:val="22"/>
        </w:rPr>
        <w:t> </w:t>
      </w:r>
      <w:r>
        <w:rPr>
          <w:sz w:val="22"/>
        </w:rPr>
        <w:t>had</w:t>
      </w:r>
      <w:r>
        <w:rPr>
          <w:spacing w:val="-4"/>
          <w:sz w:val="22"/>
        </w:rPr>
        <w:t> </w:t>
      </w:r>
      <w:r>
        <w:rPr>
          <w:sz w:val="22"/>
        </w:rPr>
        <w:t>made</w:t>
      </w:r>
      <w:r>
        <w:rPr>
          <w:spacing w:val="-3"/>
          <w:sz w:val="22"/>
        </w:rPr>
        <w:t> </w:t>
      </w:r>
      <w:r>
        <w:rPr>
          <w:sz w:val="22"/>
        </w:rPr>
        <w:t>about</w:t>
      </w:r>
      <w:r>
        <w:rPr>
          <w:spacing w:val="-4"/>
          <w:sz w:val="22"/>
        </w:rPr>
        <w:t> </w:t>
      </w:r>
      <w:r>
        <w:rPr>
          <w:spacing w:val="-2"/>
          <w:sz w:val="22"/>
        </w:rPr>
        <w:t>comets.</w:t>
      </w:r>
    </w:p>
    <w:p>
      <w:pPr>
        <w:pStyle w:val="ListParagraph"/>
        <w:numPr>
          <w:ilvl w:val="1"/>
          <w:numId w:val="34"/>
        </w:numPr>
        <w:tabs>
          <w:tab w:pos="395" w:val="left" w:leader="none"/>
        </w:tabs>
        <w:spacing w:line="240" w:lineRule="auto" w:before="6" w:after="0"/>
        <w:ind w:left="394" w:right="0" w:hanging="282"/>
        <w:jc w:val="left"/>
        <w:rPr>
          <w:sz w:val="22"/>
        </w:rPr>
      </w:pPr>
      <w:r>
        <w:rPr>
          <w:sz w:val="22"/>
        </w:rPr>
        <w:t>It</w:t>
      </w:r>
      <w:r>
        <w:rPr>
          <w:spacing w:val="-5"/>
          <w:sz w:val="22"/>
        </w:rPr>
        <w:t> </w:t>
      </w:r>
      <w:r>
        <w:rPr>
          <w:sz w:val="22"/>
        </w:rPr>
        <w:t>cast</w:t>
      </w:r>
      <w:r>
        <w:rPr>
          <w:spacing w:val="-3"/>
          <w:sz w:val="22"/>
        </w:rPr>
        <w:t> </w:t>
      </w:r>
      <w:r>
        <w:rPr>
          <w:sz w:val="22"/>
        </w:rPr>
        <w:t>doubt</w:t>
      </w:r>
      <w:r>
        <w:rPr>
          <w:spacing w:val="-4"/>
          <w:sz w:val="22"/>
        </w:rPr>
        <w:t> </w:t>
      </w:r>
      <w:r>
        <w:rPr>
          <w:sz w:val="22"/>
        </w:rPr>
        <w:t>on</w:t>
      </w:r>
      <w:r>
        <w:rPr>
          <w:spacing w:val="-4"/>
          <w:sz w:val="22"/>
        </w:rPr>
        <w:t> </w:t>
      </w:r>
      <w:r>
        <w:rPr>
          <w:sz w:val="22"/>
        </w:rPr>
        <w:t>astronomers’</w:t>
      </w:r>
      <w:r>
        <w:rPr>
          <w:spacing w:val="-11"/>
          <w:sz w:val="22"/>
        </w:rPr>
        <w:t> </w:t>
      </w:r>
      <w:r>
        <w:rPr>
          <w:sz w:val="22"/>
        </w:rPr>
        <w:t>ability</w:t>
      </w:r>
      <w:r>
        <w:rPr>
          <w:spacing w:val="-4"/>
          <w:sz w:val="22"/>
        </w:rPr>
        <w:t> </w:t>
      </w:r>
      <w:r>
        <w:rPr>
          <w:sz w:val="22"/>
        </w:rPr>
        <w:t>to</w:t>
      </w:r>
      <w:r>
        <w:rPr>
          <w:spacing w:val="-3"/>
          <w:sz w:val="22"/>
        </w:rPr>
        <w:t> </w:t>
      </w:r>
      <w:r>
        <w:rPr>
          <w:sz w:val="22"/>
        </w:rPr>
        <w:t>study</w:t>
      </w:r>
      <w:r>
        <w:rPr>
          <w:spacing w:val="-3"/>
          <w:sz w:val="22"/>
        </w:rPr>
        <w:t> </w:t>
      </w:r>
      <w:r>
        <w:rPr>
          <w:sz w:val="22"/>
        </w:rPr>
        <w:t>the</w:t>
      </w:r>
      <w:r>
        <w:rPr>
          <w:spacing w:val="-3"/>
          <w:sz w:val="22"/>
        </w:rPr>
        <w:t> </w:t>
      </w:r>
      <w:r>
        <w:rPr>
          <w:sz w:val="22"/>
        </w:rPr>
        <w:t>interior</w:t>
      </w:r>
      <w:r>
        <w:rPr>
          <w:spacing w:val="-4"/>
          <w:sz w:val="22"/>
        </w:rPr>
        <w:t> </w:t>
      </w:r>
      <w:r>
        <w:rPr>
          <w:sz w:val="22"/>
        </w:rPr>
        <w:t>parts</w:t>
      </w:r>
      <w:r>
        <w:rPr>
          <w:spacing w:val="-4"/>
          <w:sz w:val="22"/>
        </w:rPr>
        <w:t> </w:t>
      </w:r>
      <w:r>
        <w:rPr>
          <w:sz w:val="22"/>
        </w:rPr>
        <w:t>of</w:t>
      </w:r>
      <w:r>
        <w:rPr>
          <w:spacing w:val="-3"/>
          <w:sz w:val="22"/>
        </w:rPr>
        <w:t> </w:t>
      </w:r>
      <w:r>
        <w:rPr>
          <w:spacing w:val="-2"/>
          <w:sz w:val="22"/>
        </w:rPr>
        <w:t>comets,</w:t>
      </w:r>
    </w:p>
    <w:p>
      <w:pPr>
        <w:pStyle w:val="ListParagraph"/>
        <w:numPr>
          <w:ilvl w:val="1"/>
          <w:numId w:val="34"/>
        </w:numPr>
        <w:tabs>
          <w:tab w:pos="383" w:val="left" w:leader="none"/>
        </w:tabs>
        <w:spacing w:line="240" w:lineRule="auto" w:before="7" w:after="0"/>
        <w:ind w:left="382" w:right="0" w:hanging="270"/>
        <w:jc w:val="left"/>
        <w:rPr>
          <w:sz w:val="22"/>
        </w:rPr>
      </w:pPr>
      <w:r>
        <w:rPr>
          <w:sz w:val="22"/>
        </w:rPr>
        <w:t>It</w:t>
      </w:r>
      <w:r>
        <w:rPr>
          <w:spacing w:val="-4"/>
          <w:sz w:val="22"/>
        </w:rPr>
        <w:t> </w:t>
      </w:r>
      <w:r>
        <w:rPr>
          <w:sz w:val="22"/>
        </w:rPr>
        <w:t>caused</w:t>
      </w:r>
      <w:r>
        <w:rPr>
          <w:spacing w:val="-2"/>
          <w:sz w:val="22"/>
        </w:rPr>
        <w:t> </w:t>
      </w:r>
      <w:r>
        <w:rPr>
          <w:sz w:val="22"/>
        </w:rPr>
        <w:t>astronomers</w:t>
      </w:r>
      <w:r>
        <w:rPr>
          <w:spacing w:val="-3"/>
          <w:sz w:val="22"/>
        </w:rPr>
        <w:t> </w:t>
      </w:r>
      <w:r>
        <w:rPr>
          <w:sz w:val="22"/>
        </w:rPr>
        <w:t>to</w:t>
      </w:r>
      <w:r>
        <w:rPr>
          <w:spacing w:val="-1"/>
          <w:sz w:val="22"/>
        </w:rPr>
        <w:t> </w:t>
      </w:r>
      <w:r>
        <w:rPr>
          <w:sz w:val="22"/>
        </w:rPr>
        <w:t>revise</w:t>
      </w:r>
      <w:r>
        <w:rPr>
          <w:spacing w:val="-2"/>
          <w:sz w:val="22"/>
        </w:rPr>
        <w:t> </w:t>
      </w:r>
      <w:r>
        <w:rPr>
          <w:sz w:val="22"/>
        </w:rPr>
        <w:t>their</w:t>
      </w:r>
      <w:r>
        <w:rPr>
          <w:spacing w:val="-2"/>
          <w:sz w:val="22"/>
        </w:rPr>
        <w:t> </w:t>
      </w:r>
      <w:r>
        <w:rPr>
          <w:sz w:val="22"/>
        </w:rPr>
        <w:t>account</w:t>
      </w:r>
      <w:r>
        <w:rPr>
          <w:spacing w:val="-2"/>
          <w:sz w:val="22"/>
        </w:rPr>
        <w:t> </w:t>
      </w:r>
      <w:r>
        <w:rPr>
          <w:sz w:val="22"/>
        </w:rPr>
        <w:t>of</w:t>
      </w:r>
      <w:r>
        <w:rPr>
          <w:spacing w:val="-3"/>
          <w:sz w:val="22"/>
        </w:rPr>
        <w:t> </w:t>
      </w:r>
      <w:r>
        <w:rPr>
          <w:sz w:val="22"/>
        </w:rPr>
        <w:t>the</w:t>
      </w:r>
      <w:r>
        <w:rPr>
          <w:spacing w:val="-2"/>
          <w:sz w:val="22"/>
        </w:rPr>
        <w:t> </w:t>
      </w:r>
      <w:r>
        <w:rPr>
          <w:sz w:val="22"/>
        </w:rPr>
        <w:t>composition</w:t>
      </w:r>
      <w:r>
        <w:rPr>
          <w:spacing w:val="-1"/>
          <w:sz w:val="22"/>
        </w:rPr>
        <w:t> </w:t>
      </w:r>
      <w:r>
        <w:rPr>
          <w:sz w:val="22"/>
        </w:rPr>
        <w:t>of</w:t>
      </w:r>
      <w:r>
        <w:rPr>
          <w:spacing w:val="-3"/>
          <w:sz w:val="22"/>
        </w:rPr>
        <w:t> </w:t>
      </w:r>
      <w:r>
        <w:rPr>
          <w:sz w:val="22"/>
        </w:rPr>
        <w:t>the</w:t>
      </w:r>
      <w:r>
        <w:rPr>
          <w:spacing w:val="-2"/>
          <w:sz w:val="22"/>
        </w:rPr>
        <w:t> </w:t>
      </w:r>
      <w:r>
        <w:rPr>
          <w:sz w:val="22"/>
        </w:rPr>
        <w:t>outer</w:t>
      </w:r>
      <w:r>
        <w:rPr>
          <w:spacing w:val="-2"/>
          <w:sz w:val="22"/>
        </w:rPr>
        <w:t> planets.</w:t>
      </w:r>
    </w:p>
    <w:p>
      <w:pPr>
        <w:pStyle w:val="BodyText"/>
        <w:spacing w:before="3"/>
        <w:ind w:left="0"/>
        <w:rPr>
          <w:sz w:val="23"/>
        </w:rPr>
      </w:pPr>
    </w:p>
    <w:p>
      <w:pPr>
        <w:pStyle w:val="ListParagraph"/>
        <w:numPr>
          <w:ilvl w:val="0"/>
          <w:numId w:val="34"/>
        </w:numPr>
        <w:tabs>
          <w:tab w:pos="359" w:val="left" w:leader="none"/>
        </w:tabs>
        <w:spacing w:line="247" w:lineRule="auto" w:before="0" w:after="0"/>
        <w:ind w:left="113" w:right="514"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that</w:t>
      </w:r>
      <w:r>
        <w:rPr>
          <w:spacing w:val="-2"/>
          <w:sz w:val="22"/>
        </w:rPr>
        <w:t> </w:t>
      </w:r>
      <w:r>
        <w:rPr>
          <w:sz w:val="22"/>
        </w:rPr>
        <w:t>the</w:t>
      </w:r>
      <w:r>
        <w:rPr>
          <w:spacing w:val="-2"/>
          <w:sz w:val="22"/>
        </w:rPr>
        <w:t> </w:t>
      </w:r>
      <w:r>
        <w:rPr>
          <w:sz w:val="22"/>
        </w:rPr>
        <w:t>author</w:t>
      </w:r>
      <w:r>
        <w:rPr>
          <w:spacing w:val="-3"/>
          <w:sz w:val="22"/>
        </w:rPr>
        <w:t> </w:t>
      </w:r>
      <w:r>
        <w:rPr>
          <w:sz w:val="22"/>
        </w:rPr>
        <w:t>would</w:t>
      </w:r>
      <w:r>
        <w:rPr>
          <w:spacing w:val="-3"/>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statements</w:t>
      </w:r>
      <w:r>
        <w:rPr>
          <w:spacing w:val="-2"/>
          <w:sz w:val="22"/>
        </w:rPr>
        <w:t> </w:t>
      </w:r>
      <w:r>
        <w:rPr>
          <w:sz w:val="22"/>
        </w:rPr>
        <w:t>about</w:t>
      </w:r>
      <w:r>
        <w:rPr>
          <w:spacing w:val="-3"/>
          <w:sz w:val="22"/>
        </w:rPr>
        <w:t> </w:t>
      </w:r>
      <w:r>
        <w:rPr>
          <w:sz w:val="22"/>
        </w:rPr>
        <w:t>the “laboratory simulations”?</w:t>
      </w:r>
    </w:p>
    <w:p>
      <w:pPr>
        <w:pStyle w:val="ListParagraph"/>
        <w:numPr>
          <w:ilvl w:val="1"/>
          <w:numId w:val="34"/>
        </w:numPr>
        <w:tabs>
          <w:tab w:pos="379" w:val="left" w:leader="none"/>
        </w:tabs>
        <w:spacing w:line="247" w:lineRule="auto" w:before="0" w:after="0"/>
        <w:ind w:left="113" w:right="247" w:firstLine="0"/>
        <w:jc w:val="left"/>
        <w:rPr>
          <w:sz w:val="22"/>
        </w:rPr>
      </w:pPr>
      <w:r>
        <w:rPr>
          <w:sz w:val="22"/>
        </w:rPr>
        <w:t>The</w:t>
      </w:r>
      <w:r>
        <w:rPr>
          <w:spacing w:val="-2"/>
          <w:sz w:val="22"/>
        </w:rPr>
        <w:t> </w:t>
      </w:r>
      <w:r>
        <w:rPr>
          <w:sz w:val="22"/>
        </w:rPr>
        <w:t>simulations</w:t>
      </w:r>
      <w:r>
        <w:rPr>
          <w:spacing w:val="-2"/>
          <w:sz w:val="22"/>
        </w:rPr>
        <w:t> </w:t>
      </w:r>
      <w:r>
        <w:rPr>
          <w:sz w:val="22"/>
        </w:rPr>
        <w:t>showed</w:t>
      </w:r>
      <w:r>
        <w:rPr>
          <w:spacing w:val="-2"/>
          <w:sz w:val="22"/>
        </w:rPr>
        <w:t> </w:t>
      </w:r>
      <w:r>
        <w:rPr>
          <w:sz w:val="22"/>
        </w:rPr>
        <w:t>that</w:t>
      </w:r>
      <w:r>
        <w:rPr>
          <w:spacing w:val="-2"/>
          <w:sz w:val="22"/>
        </w:rPr>
        <w:t> </w:t>
      </w:r>
      <w:r>
        <w:rPr>
          <w:sz w:val="22"/>
        </w:rPr>
        <w:t>despite</w:t>
      </w:r>
      <w:r>
        <w:rPr>
          <w:spacing w:val="-3"/>
          <w:sz w:val="22"/>
        </w:rPr>
        <w:t> </w:t>
      </w:r>
      <w:r>
        <w:rPr>
          <w:sz w:val="22"/>
        </w:rPr>
        <w:t>the</w:t>
      </w:r>
      <w:r>
        <w:rPr>
          <w:spacing w:val="-2"/>
          <w:sz w:val="22"/>
        </w:rPr>
        <w:t> </w:t>
      </w:r>
      <w:r>
        <w:rPr>
          <w:sz w:val="22"/>
        </w:rPr>
        <w:t>low</w:t>
      </w:r>
      <w:r>
        <w:rPr>
          <w:spacing w:val="-3"/>
          <w:sz w:val="22"/>
        </w:rPr>
        <w:t> </w:t>
      </w:r>
      <w:r>
        <w:rPr>
          <w:sz w:val="22"/>
        </w:rPr>
        <w:t>temperatures</w:t>
      </w:r>
      <w:r>
        <w:rPr>
          <w:spacing w:val="-2"/>
          <w:sz w:val="22"/>
        </w:rPr>
        <w:t> </w:t>
      </w:r>
      <w:r>
        <w:rPr>
          <w:sz w:val="22"/>
        </w:rPr>
        <w:t>in</w:t>
      </w:r>
      <w:r>
        <w:rPr>
          <w:spacing w:val="-3"/>
          <w:sz w:val="22"/>
        </w:rPr>
        <w:t> </w:t>
      </w:r>
      <w:r>
        <w:rPr>
          <w:sz w:val="22"/>
        </w:rPr>
        <w:t>the</w:t>
      </w:r>
      <w:r>
        <w:rPr>
          <w:spacing w:val="-2"/>
          <w:sz w:val="22"/>
        </w:rPr>
        <w:t> </w:t>
      </w:r>
      <w:r>
        <w:rPr>
          <w:sz w:val="22"/>
        </w:rPr>
        <w:t>Oort</w:t>
      </w:r>
      <w:r>
        <w:rPr>
          <w:spacing w:val="-2"/>
          <w:sz w:val="22"/>
        </w:rPr>
        <w:t> </w:t>
      </w:r>
      <w:r>
        <w:rPr>
          <w:sz w:val="22"/>
        </w:rPr>
        <w:t>cloud,</w:t>
      </w:r>
      <w:r>
        <w:rPr>
          <w:spacing w:val="-2"/>
          <w:sz w:val="22"/>
        </w:rPr>
        <w:t> </w:t>
      </w:r>
      <w:r>
        <w:rPr>
          <w:sz w:val="22"/>
        </w:rPr>
        <w:t>there</w:t>
      </w:r>
      <w:r>
        <w:rPr>
          <w:spacing w:val="-2"/>
          <w:sz w:val="22"/>
        </w:rPr>
        <w:t> </w:t>
      </w:r>
      <w:r>
        <w:rPr>
          <w:sz w:val="22"/>
        </w:rPr>
        <w:t>was</w:t>
      </w:r>
      <w:r>
        <w:rPr>
          <w:spacing w:val="-3"/>
          <w:sz w:val="22"/>
        </w:rPr>
        <w:t> </w:t>
      </w:r>
      <w:r>
        <w:rPr>
          <w:sz w:val="22"/>
        </w:rPr>
        <w:t>sufficient energy there to alter comets.</w:t>
      </w:r>
    </w:p>
    <w:p>
      <w:pPr>
        <w:pStyle w:val="ListParagraph"/>
        <w:numPr>
          <w:ilvl w:val="1"/>
          <w:numId w:val="34"/>
        </w:numPr>
        <w:tabs>
          <w:tab w:pos="371" w:val="left" w:leader="none"/>
        </w:tabs>
        <w:spacing w:line="247" w:lineRule="auto" w:before="0" w:after="0"/>
        <w:ind w:left="113" w:right="283" w:firstLine="0"/>
        <w:jc w:val="left"/>
        <w:rPr>
          <w:sz w:val="22"/>
        </w:rPr>
      </w:pPr>
      <w:r>
        <w:rPr>
          <w:sz w:val="22"/>
        </w:rPr>
        <w:t>Astronomers</w:t>
      </w:r>
      <w:r>
        <w:rPr>
          <w:spacing w:val="-3"/>
          <w:sz w:val="22"/>
        </w:rPr>
        <w:t> </w:t>
      </w:r>
      <w:r>
        <w:rPr>
          <w:sz w:val="22"/>
        </w:rPr>
        <w:t>were</w:t>
      </w:r>
      <w:r>
        <w:rPr>
          <w:spacing w:val="-4"/>
          <w:sz w:val="22"/>
        </w:rPr>
        <w:t> </w:t>
      </w:r>
      <w:r>
        <w:rPr>
          <w:sz w:val="22"/>
        </w:rPr>
        <w:t>initially</w:t>
      </w:r>
      <w:r>
        <w:rPr>
          <w:spacing w:val="-4"/>
          <w:sz w:val="22"/>
        </w:rPr>
        <w:t> </w:t>
      </w:r>
      <w:r>
        <w:rPr>
          <w:sz w:val="22"/>
        </w:rPr>
        <w:t>reluctant</w:t>
      </w:r>
      <w:r>
        <w:rPr>
          <w:spacing w:val="-3"/>
          <w:sz w:val="22"/>
        </w:rPr>
        <w:t> </w:t>
      </w:r>
      <w:r>
        <w:rPr>
          <w:sz w:val="22"/>
        </w:rPr>
        <w:t>to</w:t>
      </w:r>
      <w:r>
        <w:rPr>
          <w:spacing w:val="-3"/>
          <w:sz w:val="22"/>
        </w:rPr>
        <w:t> </w:t>
      </w:r>
      <w:r>
        <w:rPr>
          <w:sz w:val="22"/>
        </w:rPr>
        <w:t>accept</w:t>
      </w:r>
      <w:r>
        <w:rPr>
          <w:spacing w:val="-4"/>
          <w:sz w:val="22"/>
        </w:rPr>
        <w:t> </w:t>
      </w:r>
      <w:r>
        <w:rPr>
          <w:sz w:val="22"/>
        </w:rPr>
        <w:t>what</w:t>
      </w:r>
      <w:r>
        <w:rPr>
          <w:spacing w:val="-4"/>
          <w:sz w:val="22"/>
        </w:rPr>
        <w:t> </w:t>
      </w:r>
      <w:r>
        <w:rPr>
          <w:sz w:val="22"/>
        </w:rPr>
        <w:t>simulations</w:t>
      </w:r>
      <w:r>
        <w:rPr>
          <w:spacing w:val="-3"/>
          <w:sz w:val="22"/>
        </w:rPr>
        <w:t> </w:t>
      </w:r>
      <w:r>
        <w:rPr>
          <w:sz w:val="22"/>
        </w:rPr>
        <w:t>showed</w:t>
      </w:r>
      <w:r>
        <w:rPr>
          <w:spacing w:val="-3"/>
          <w:sz w:val="22"/>
        </w:rPr>
        <w:t> </w:t>
      </w:r>
      <w:r>
        <w:rPr>
          <w:sz w:val="22"/>
        </w:rPr>
        <w:t>about</w:t>
      </w:r>
      <w:r>
        <w:rPr>
          <w:spacing w:val="-4"/>
          <w:sz w:val="22"/>
        </w:rPr>
        <w:t> </w:t>
      </w:r>
      <w:r>
        <w:rPr>
          <w:sz w:val="22"/>
        </w:rPr>
        <w:t>the</w:t>
      </w:r>
      <w:r>
        <w:rPr>
          <w:spacing w:val="-3"/>
          <w:sz w:val="22"/>
        </w:rPr>
        <w:t> </w:t>
      </w:r>
      <w:r>
        <w:rPr>
          <w:sz w:val="22"/>
        </w:rPr>
        <w:t>composition</w:t>
      </w:r>
      <w:r>
        <w:rPr>
          <w:spacing w:val="-3"/>
          <w:sz w:val="22"/>
        </w:rPr>
        <w:t> </w:t>
      </w:r>
      <w:r>
        <w:rPr>
          <w:sz w:val="22"/>
        </w:rPr>
        <w:t>of </w:t>
      </w:r>
      <w:r>
        <w:rPr>
          <w:spacing w:val="-2"/>
          <w:sz w:val="22"/>
        </w:rPr>
        <w:t>comets.</w:t>
      </w:r>
    </w:p>
    <w:p>
      <w:pPr>
        <w:pStyle w:val="ListParagraph"/>
        <w:numPr>
          <w:ilvl w:val="1"/>
          <w:numId w:val="34"/>
        </w:numPr>
        <w:tabs>
          <w:tab w:pos="391" w:val="left" w:leader="none"/>
        </w:tabs>
        <w:spacing w:line="247" w:lineRule="auto" w:before="0" w:after="0"/>
        <w:ind w:left="113" w:right="275" w:firstLine="0"/>
        <w:jc w:val="left"/>
        <w:rPr>
          <w:sz w:val="22"/>
        </w:rPr>
      </w:pPr>
      <w:r>
        <w:rPr>
          <w:sz w:val="22"/>
        </w:rPr>
        <w:t>The</w:t>
      </w:r>
      <w:r>
        <w:rPr>
          <w:spacing w:val="-3"/>
          <w:sz w:val="22"/>
        </w:rPr>
        <w:t> </w:t>
      </w:r>
      <w:r>
        <w:rPr>
          <w:sz w:val="22"/>
        </w:rPr>
        <w:t>simulations</w:t>
      </w:r>
      <w:r>
        <w:rPr>
          <w:spacing w:val="-3"/>
          <w:sz w:val="22"/>
        </w:rPr>
        <w:t> </w:t>
      </w:r>
      <w:r>
        <w:rPr>
          <w:sz w:val="22"/>
        </w:rPr>
        <w:t>themselves</w:t>
      </w:r>
      <w:r>
        <w:rPr>
          <w:spacing w:val="-3"/>
          <w:sz w:val="22"/>
        </w:rPr>
        <w:t> </w:t>
      </w:r>
      <w:r>
        <w:rPr>
          <w:sz w:val="22"/>
        </w:rPr>
        <w:t>did</w:t>
      </w:r>
      <w:r>
        <w:rPr>
          <w:spacing w:val="-4"/>
          <w:sz w:val="22"/>
        </w:rPr>
        <w:t> </w:t>
      </w:r>
      <w:r>
        <w:rPr>
          <w:sz w:val="22"/>
        </w:rPr>
        <w:t>not</w:t>
      </w:r>
      <w:r>
        <w:rPr>
          <w:spacing w:val="-4"/>
          <w:sz w:val="22"/>
        </w:rPr>
        <w:t> </w:t>
      </w:r>
      <w:r>
        <w:rPr>
          <w:sz w:val="22"/>
        </w:rPr>
        <w:t>eliminate</w:t>
      </w:r>
      <w:r>
        <w:rPr>
          <w:spacing w:val="-4"/>
          <w:sz w:val="22"/>
        </w:rPr>
        <w:t> </w:t>
      </w:r>
      <w:r>
        <w:rPr>
          <w:sz w:val="22"/>
        </w:rPr>
        <w:t>the</w:t>
      </w:r>
      <w:r>
        <w:rPr>
          <w:spacing w:val="-3"/>
          <w:sz w:val="22"/>
        </w:rPr>
        <w:t> </w:t>
      </w:r>
      <w:r>
        <w:rPr>
          <w:sz w:val="22"/>
        </w:rPr>
        <w:t>possibility</w:t>
      </w:r>
      <w:r>
        <w:rPr>
          <w:spacing w:val="-4"/>
          <w:sz w:val="22"/>
        </w:rPr>
        <w:t> </w:t>
      </w:r>
      <w:r>
        <w:rPr>
          <w:sz w:val="22"/>
        </w:rPr>
        <w:t>that</w:t>
      </w:r>
      <w:r>
        <w:rPr>
          <w:spacing w:val="-3"/>
          <w:sz w:val="22"/>
        </w:rPr>
        <w:t> </w:t>
      </w:r>
      <w:r>
        <w:rPr>
          <w:sz w:val="22"/>
        </w:rPr>
        <w:t>comets</w:t>
      </w:r>
      <w:r>
        <w:rPr>
          <w:spacing w:val="-3"/>
          <w:sz w:val="22"/>
        </w:rPr>
        <w:t> </w:t>
      </w:r>
      <w:r>
        <w:rPr>
          <w:sz w:val="22"/>
        </w:rPr>
        <w:t>contain</w:t>
      </w:r>
      <w:r>
        <w:rPr>
          <w:spacing w:val="-3"/>
          <w:sz w:val="22"/>
        </w:rPr>
        <w:t> </w:t>
      </w:r>
      <w:r>
        <w:rPr>
          <w:sz w:val="22"/>
        </w:rPr>
        <w:t>pristine</w:t>
      </w:r>
      <w:r>
        <w:rPr>
          <w:spacing w:val="-4"/>
          <w:sz w:val="22"/>
        </w:rPr>
        <w:t> </w:t>
      </w:r>
      <w:r>
        <w:rPr>
          <w:sz w:val="22"/>
        </w:rPr>
        <w:t>relics</w:t>
      </w:r>
      <w:r>
        <w:rPr>
          <w:spacing w:val="-3"/>
          <w:sz w:val="22"/>
        </w:rPr>
        <w:t> </w:t>
      </w:r>
      <w:r>
        <w:rPr>
          <w:sz w:val="22"/>
        </w:rPr>
        <w:t>of material from the early solar system.</w:t>
      </w:r>
    </w:p>
    <w:p>
      <w:pPr>
        <w:spacing w:after="0" w:line="247" w:lineRule="auto"/>
        <w:jc w:val="left"/>
        <w:rPr>
          <w:sz w:val="22"/>
        </w:rPr>
        <w:sectPr>
          <w:headerReference w:type="default" r:id="rId115"/>
          <w:footerReference w:type="default" r:id="rId116"/>
          <w:pgSz w:w="11910" w:h="16840"/>
          <w:pgMar w:header="734" w:footer="890" w:top="1620" w:bottom="1080" w:left="1020" w:right="900"/>
        </w:sectPr>
      </w:pPr>
    </w:p>
    <w:p>
      <w:pPr>
        <w:pStyle w:val="BodyText"/>
        <w:spacing w:line="254" w:lineRule="auto" w:before="145"/>
      </w:pPr>
      <w:bookmarkStart w:name="Passage 39" w:id="77"/>
      <w:bookmarkEnd w:id="77"/>
      <w:r>
        <w:rPr/>
      </w:r>
      <w:bookmarkStart w:name="_bookmark38" w:id="78"/>
      <w:bookmarkEnd w:id="78"/>
      <w:r>
        <w:rPr/>
      </w:r>
      <w:r>
        <w:rPr/>
        <w:t>Biologists</w:t>
      </w:r>
      <w:r>
        <w:rPr>
          <w:spacing w:val="40"/>
        </w:rPr>
        <w:t> </w:t>
      </w:r>
      <w:r>
        <w:rPr/>
        <w:t>studying</w:t>
      </w:r>
      <w:r>
        <w:rPr>
          <w:spacing w:val="40"/>
        </w:rPr>
        <w:t> </w:t>
      </w:r>
      <w:r>
        <w:rPr/>
        <w:t>wild</w:t>
      </w:r>
      <w:r>
        <w:rPr>
          <w:spacing w:val="40"/>
        </w:rPr>
        <w:t> </w:t>
      </w:r>
      <w:r>
        <w:rPr/>
        <w:t>monkeys</w:t>
      </w:r>
      <w:r>
        <w:rPr>
          <w:spacing w:val="40"/>
        </w:rPr>
        <w:t> </w:t>
      </w:r>
      <w:r>
        <w:rPr/>
        <w:t>sometimes</w:t>
      </w:r>
      <w:r>
        <w:rPr>
          <w:spacing w:val="40"/>
        </w:rPr>
        <w:t> </w:t>
      </w:r>
      <w:r>
        <w:rPr/>
        <w:t>need</w:t>
      </w:r>
      <w:r>
        <w:rPr>
          <w:spacing w:val="40"/>
        </w:rPr>
        <w:t> </w:t>
      </w:r>
      <w:r>
        <w:rPr/>
        <w:t>the</w:t>
      </w:r>
      <w:r>
        <w:rPr>
          <w:spacing w:val="40"/>
        </w:rPr>
        <w:t> </w:t>
      </w:r>
      <w:r>
        <w:rPr/>
        <w:t>genetic</w:t>
      </w:r>
      <w:r>
        <w:rPr>
          <w:spacing w:val="40"/>
        </w:rPr>
        <w:t> </w:t>
      </w:r>
      <w:r>
        <w:rPr/>
        <w:t>material</w:t>
      </w:r>
      <w:r>
        <w:rPr>
          <w:spacing w:val="40"/>
        </w:rPr>
        <w:t> </w:t>
      </w:r>
      <w:r>
        <w:rPr/>
        <w:t>DNA from</w:t>
      </w:r>
      <w:r>
        <w:rPr>
          <w:spacing w:val="40"/>
        </w:rPr>
        <w:t> </w:t>
      </w:r>
      <w:r>
        <w:rPr/>
        <w:t>a</w:t>
      </w:r>
      <w:r>
        <w:rPr>
          <w:spacing w:val="40"/>
        </w:rPr>
        <w:t> </w:t>
      </w:r>
      <w:r>
        <w:rPr/>
        <w:t>particular monkey</w:t>
      </w:r>
      <w:r>
        <w:rPr>
          <w:spacing w:val="29"/>
        </w:rPr>
        <w:t> </w:t>
      </w:r>
      <w:r>
        <w:rPr/>
        <w:t>to</w:t>
      </w:r>
      <w:r>
        <w:rPr>
          <w:spacing w:val="29"/>
        </w:rPr>
        <w:t> </w:t>
      </w:r>
      <w:r>
        <w:rPr/>
        <w:t>determine</w:t>
      </w:r>
      <w:r>
        <w:rPr>
          <w:spacing w:val="29"/>
        </w:rPr>
        <w:t> </w:t>
      </w:r>
      <w:r>
        <w:rPr/>
        <w:t>the</w:t>
      </w:r>
      <w:r>
        <w:rPr>
          <w:spacing w:val="29"/>
        </w:rPr>
        <w:t> </w:t>
      </w:r>
      <w:r>
        <w:rPr/>
        <w:t>animal's</w:t>
      </w:r>
      <w:r>
        <w:rPr>
          <w:spacing w:val="29"/>
        </w:rPr>
        <w:t> </w:t>
      </w:r>
      <w:r>
        <w:rPr/>
        <w:t>parentage.</w:t>
      </w:r>
      <w:r>
        <w:rPr>
          <w:spacing w:val="29"/>
        </w:rPr>
        <w:t> </w:t>
      </w:r>
      <w:r>
        <w:rPr/>
        <w:t>Until</w:t>
      </w:r>
      <w:r>
        <w:rPr>
          <w:spacing w:val="29"/>
        </w:rPr>
        <w:t> </w:t>
      </w:r>
      <w:r>
        <w:rPr/>
        <w:t>recently,</w:t>
      </w:r>
      <w:r>
        <w:rPr>
          <w:spacing w:val="29"/>
        </w:rPr>
        <w:t> </w:t>
      </w:r>
      <w:r>
        <w:rPr/>
        <w:t>DNA could</w:t>
      </w:r>
      <w:r>
        <w:rPr>
          <w:spacing w:val="29"/>
        </w:rPr>
        <w:t> </w:t>
      </w:r>
      <w:r>
        <w:rPr/>
        <w:t>be</w:t>
      </w:r>
      <w:r>
        <w:rPr>
          <w:spacing w:val="29"/>
        </w:rPr>
        <w:t> </w:t>
      </w:r>
      <w:r>
        <w:rPr/>
        <w:t>extracted</w:t>
      </w:r>
      <w:r>
        <w:rPr>
          <w:spacing w:val="29"/>
        </w:rPr>
        <w:t> </w:t>
      </w:r>
      <w:r>
        <w:rPr/>
        <w:t>only</w:t>
      </w:r>
      <w:r>
        <w:rPr>
          <w:spacing w:val="29"/>
        </w:rPr>
        <w:t> </w:t>
      </w:r>
      <w:r>
        <w:rPr/>
        <w:t>from blood.</w:t>
      </w:r>
      <w:r>
        <w:rPr>
          <w:spacing w:val="40"/>
        </w:rPr>
        <w:t> </w:t>
      </w:r>
      <w:r>
        <w:rPr/>
        <w:t>Collecting</w:t>
      </w:r>
      <w:r>
        <w:rPr>
          <w:spacing w:val="40"/>
        </w:rPr>
        <w:t> </w:t>
      </w:r>
      <w:r>
        <w:rPr/>
        <w:t>a</w:t>
      </w:r>
      <w:r>
        <w:rPr>
          <w:spacing w:val="40"/>
        </w:rPr>
        <w:t> </w:t>
      </w:r>
      <w:r>
        <w:rPr/>
        <w:t>blood</w:t>
      </w:r>
      <w:r>
        <w:rPr>
          <w:spacing w:val="40"/>
        </w:rPr>
        <w:t> </w:t>
      </w:r>
      <w:r>
        <w:rPr/>
        <w:t>sample</w:t>
      </w:r>
      <w:r>
        <w:rPr>
          <w:spacing w:val="40"/>
        </w:rPr>
        <w:t> </w:t>
      </w:r>
      <w:r>
        <w:rPr/>
        <w:t>required</w:t>
      </w:r>
      <w:r>
        <w:rPr>
          <w:spacing w:val="40"/>
        </w:rPr>
        <w:t> </w:t>
      </w:r>
      <w:r>
        <w:rPr/>
        <w:t>tranquilizing</w:t>
      </w:r>
      <w:r>
        <w:rPr>
          <w:spacing w:val="40"/>
        </w:rPr>
        <w:t> </w:t>
      </w:r>
      <w:r>
        <w:rPr/>
        <w:t>the</w:t>
      </w:r>
      <w:r>
        <w:rPr>
          <w:spacing w:val="40"/>
        </w:rPr>
        <w:t> </w:t>
      </w:r>
      <w:r>
        <w:rPr/>
        <w:t>donor</w:t>
      </w:r>
      <w:r>
        <w:rPr>
          <w:spacing w:val="40"/>
        </w:rPr>
        <w:t> </w:t>
      </w:r>
      <w:r>
        <w:rPr/>
        <w:t>animal.</w:t>
      </w:r>
      <w:r>
        <w:rPr>
          <w:spacing w:val="40"/>
        </w:rPr>
        <w:t> </w:t>
      </w:r>
      <w:r>
        <w:rPr/>
        <w:t>Now</w:t>
      </w:r>
      <w:r>
        <w:rPr>
          <w:spacing w:val="40"/>
        </w:rPr>
        <w:t> </w:t>
      </w:r>
      <w:r>
        <w:rPr/>
        <w:t>DNA can</w:t>
      </w:r>
      <w:r>
        <w:rPr>
          <w:spacing w:val="40"/>
        </w:rPr>
        <w:t> </w:t>
      </w:r>
      <w:r>
        <w:rPr/>
        <w:t>be extracted</w:t>
      </w:r>
      <w:r>
        <w:rPr>
          <w:spacing w:val="38"/>
        </w:rPr>
        <w:t> </w:t>
      </w:r>
      <w:r>
        <w:rPr/>
        <w:t>from</w:t>
      </w:r>
      <w:r>
        <w:rPr>
          <w:spacing w:val="38"/>
        </w:rPr>
        <w:t> </w:t>
      </w:r>
      <w:r>
        <w:rPr/>
        <w:t>hair.</w:t>
      </w:r>
      <w:r>
        <w:rPr>
          <w:spacing w:val="38"/>
        </w:rPr>
        <w:t> </w:t>
      </w:r>
      <w:r>
        <w:rPr/>
        <w:t>Monkeys</w:t>
      </w:r>
      <w:r>
        <w:rPr>
          <w:spacing w:val="38"/>
        </w:rPr>
        <w:t> </w:t>
      </w:r>
      <w:r>
        <w:rPr/>
        <w:t>shed</w:t>
      </w:r>
      <w:r>
        <w:rPr>
          <w:spacing w:val="38"/>
        </w:rPr>
        <w:t> </w:t>
      </w:r>
      <w:r>
        <w:rPr/>
        <w:t>large</w:t>
      </w:r>
      <w:r>
        <w:rPr>
          <w:spacing w:val="38"/>
        </w:rPr>
        <w:t> </w:t>
      </w:r>
      <w:r>
        <w:rPr/>
        <w:t>quantities</w:t>
      </w:r>
      <w:r>
        <w:rPr>
          <w:spacing w:val="38"/>
        </w:rPr>
        <w:t> </w:t>
      </w:r>
      <w:r>
        <w:rPr/>
        <w:t>of</w:t>
      </w:r>
      <w:r>
        <w:rPr>
          <w:spacing w:val="38"/>
        </w:rPr>
        <w:t> </w:t>
      </w:r>
      <w:r>
        <w:rPr/>
        <w:t>hair</w:t>
      </w:r>
      <w:r>
        <w:rPr>
          <w:spacing w:val="38"/>
        </w:rPr>
        <w:t> </w:t>
      </w:r>
      <w:r>
        <w:rPr/>
        <w:t>in</w:t>
      </w:r>
      <w:r>
        <w:rPr>
          <w:spacing w:val="38"/>
        </w:rPr>
        <w:t> </w:t>
      </w:r>
      <w:r>
        <w:rPr/>
        <w:t>places</w:t>
      </w:r>
      <w:r>
        <w:rPr>
          <w:spacing w:val="38"/>
        </w:rPr>
        <w:t> </w:t>
      </w:r>
      <w:r>
        <w:rPr/>
        <w:t>where</w:t>
      </w:r>
      <w:r>
        <w:rPr>
          <w:spacing w:val="38"/>
        </w:rPr>
        <w:t> </w:t>
      </w:r>
      <w:r>
        <w:rPr/>
        <w:t>they</w:t>
      </w:r>
      <w:r>
        <w:rPr>
          <w:spacing w:val="40"/>
        </w:rPr>
        <w:t> </w:t>
      </w:r>
      <w:r>
        <w:rPr/>
        <w:t>sleep.</w:t>
      </w:r>
    </w:p>
    <w:p>
      <w:pPr>
        <w:pStyle w:val="BodyText"/>
        <w:spacing w:line="259" w:lineRule="auto"/>
        <w:ind w:right="396"/>
      </w:pPr>
      <w:r>
        <w:rPr/>
        <w:t>Therefore,</w:t>
      </w:r>
      <w:r>
        <w:rPr>
          <w:spacing w:val="31"/>
        </w:rPr>
        <w:t> </w:t>
      </w:r>
      <w:r>
        <w:rPr/>
        <w:t>researchers</w:t>
      </w:r>
      <w:r>
        <w:rPr>
          <w:spacing w:val="31"/>
        </w:rPr>
        <w:t> </w:t>
      </w:r>
      <w:r>
        <w:rPr/>
        <w:t>will</w:t>
      </w:r>
      <w:r>
        <w:rPr>
          <w:spacing w:val="31"/>
        </w:rPr>
        <w:t> </w:t>
      </w:r>
      <w:r>
        <w:rPr/>
        <w:t>now</w:t>
      </w:r>
      <w:r>
        <w:rPr>
          <w:spacing w:val="31"/>
        </w:rPr>
        <w:t> </w:t>
      </w:r>
      <w:r>
        <w:rPr/>
        <w:t>be</w:t>
      </w:r>
      <w:r>
        <w:rPr>
          <w:spacing w:val="31"/>
        </w:rPr>
        <w:t> </w:t>
      </w:r>
      <w:r>
        <w:rPr/>
        <w:t>able</w:t>
      </w:r>
      <w:r>
        <w:rPr>
          <w:spacing w:val="31"/>
        </w:rPr>
        <w:t> </w:t>
      </w:r>
      <w:r>
        <w:rPr/>
        <w:t>to</w:t>
      </w:r>
      <w:r>
        <w:rPr>
          <w:spacing w:val="31"/>
        </w:rPr>
        <w:t> </w:t>
      </w:r>
      <w:r>
        <w:rPr/>
        <w:t>determine</w:t>
      </w:r>
      <w:r>
        <w:rPr>
          <w:spacing w:val="31"/>
        </w:rPr>
        <w:t> </w:t>
      </w:r>
      <w:r>
        <w:rPr/>
        <w:t>the</w:t>
      </w:r>
      <w:r>
        <w:rPr>
          <w:spacing w:val="31"/>
        </w:rPr>
        <w:t> </w:t>
      </w:r>
      <w:r>
        <w:rPr/>
        <w:t>parentage</w:t>
      </w:r>
      <w:r>
        <w:rPr>
          <w:spacing w:val="31"/>
        </w:rPr>
        <w:t> </w:t>
      </w:r>
      <w:r>
        <w:rPr/>
        <w:t>of</w:t>
      </w:r>
      <w:r>
        <w:rPr>
          <w:spacing w:val="31"/>
        </w:rPr>
        <w:t> </w:t>
      </w:r>
      <w:r>
        <w:rPr/>
        <w:t>individual</w:t>
      </w:r>
      <w:r>
        <w:rPr>
          <w:spacing w:val="31"/>
        </w:rPr>
        <w:t> </w:t>
      </w:r>
      <w:r>
        <w:rPr/>
        <w:t>monkeys from DNA without tranquilizing the monkeys.</w:t>
      </w:r>
    </w:p>
    <w:p>
      <w:pPr>
        <w:pStyle w:val="BodyText"/>
        <w:spacing w:before="1"/>
        <w:ind w:left="0"/>
        <w:rPr>
          <w:sz w:val="24"/>
        </w:rPr>
      </w:pPr>
    </w:p>
    <w:p>
      <w:pPr>
        <w:pStyle w:val="BodyText"/>
        <w:spacing w:line="248" w:lineRule="exact"/>
      </w:pPr>
      <w:r>
        <w:rPr/>
        <w:t>Which</w:t>
      </w:r>
      <w:r>
        <w:rPr>
          <w:spacing w:val="21"/>
        </w:rPr>
        <w:t> </w:t>
      </w:r>
      <w:r>
        <w:rPr/>
        <w:t>of</w:t>
      </w:r>
      <w:r>
        <w:rPr>
          <w:spacing w:val="24"/>
        </w:rPr>
        <w:t> </w:t>
      </w:r>
      <w:r>
        <w:rPr/>
        <w:t>the</w:t>
      </w:r>
      <w:r>
        <w:rPr>
          <w:spacing w:val="23"/>
        </w:rPr>
        <w:t> </w:t>
      </w:r>
      <w:r>
        <w:rPr/>
        <w:t>following</w:t>
      </w:r>
      <w:r>
        <w:rPr>
          <w:spacing w:val="24"/>
        </w:rPr>
        <w:t> </w:t>
      </w:r>
      <w:r>
        <w:rPr/>
        <w:t>is</w:t>
      </w:r>
      <w:r>
        <w:rPr>
          <w:spacing w:val="23"/>
        </w:rPr>
        <w:t> </w:t>
      </w:r>
      <w:r>
        <w:rPr/>
        <w:t>an</w:t>
      </w:r>
      <w:r>
        <w:rPr>
          <w:spacing w:val="24"/>
        </w:rPr>
        <w:t> </w:t>
      </w:r>
      <w:r>
        <w:rPr/>
        <w:t>assumption</w:t>
      </w:r>
      <w:r>
        <w:rPr>
          <w:spacing w:val="23"/>
        </w:rPr>
        <w:t> </w:t>
      </w:r>
      <w:r>
        <w:rPr/>
        <w:t>on</w:t>
      </w:r>
      <w:r>
        <w:rPr>
          <w:spacing w:val="24"/>
        </w:rPr>
        <w:t> </w:t>
      </w:r>
      <w:r>
        <w:rPr/>
        <w:t>which</w:t>
      </w:r>
      <w:r>
        <w:rPr>
          <w:spacing w:val="23"/>
        </w:rPr>
        <w:t> </w:t>
      </w:r>
      <w:r>
        <w:rPr/>
        <w:t>the</w:t>
      </w:r>
      <w:r>
        <w:rPr>
          <w:spacing w:val="24"/>
        </w:rPr>
        <w:t> </w:t>
      </w:r>
      <w:r>
        <w:rPr/>
        <w:t>argument</w:t>
      </w:r>
      <w:r>
        <w:rPr>
          <w:spacing w:val="24"/>
        </w:rPr>
        <w:t> </w:t>
      </w:r>
      <w:r>
        <w:rPr>
          <w:spacing w:val="-2"/>
        </w:rPr>
        <w:t>depends?</w:t>
      </w:r>
    </w:p>
    <w:p>
      <w:pPr>
        <w:pStyle w:val="ListParagraph"/>
        <w:numPr>
          <w:ilvl w:val="0"/>
          <w:numId w:val="35"/>
        </w:numPr>
        <w:tabs>
          <w:tab w:pos="393" w:val="left" w:leader="none"/>
        </w:tabs>
        <w:spacing w:line="248" w:lineRule="exact" w:before="0" w:after="0"/>
        <w:ind w:left="392" w:right="0" w:hanging="280"/>
        <w:jc w:val="left"/>
        <w:rPr>
          <w:sz w:val="22"/>
        </w:rPr>
      </w:pPr>
      <w:r>
        <w:rPr>
          <w:sz w:val="22"/>
        </w:rPr>
        <w:t>The</w:t>
      </w:r>
      <w:r>
        <w:rPr>
          <w:spacing w:val="24"/>
          <w:sz w:val="22"/>
        </w:rPr>
        <w:t> </w:t>
      </w:r>
      <w:r>
        <w:rPr>
          <w:sz w:val="22"/>
        </w:rPr>
        <w:t>places</w:t>
      </w:r>
      <w:r>
        <w:rPr>
          <w:spacing w:val="25"/>
          <w:sz w:val="22"/>
        </w:rPr>
        <w:t> </w:t>
      </w:r>
      <w:r>
        <w:rPr>
          <w:sz w:val="22"/>
        </w:rPr>
        <w:t>in</w:t>
      </w:r>
      <w:r>
        <w:rPr>
          <w:spacing w:val="24"/>
          <w:sz w:val="22"/>
        </w:rPr>
        <w:t> </w:t>
      </w:r>
      <w:r>
        <w:rPr>
          <w:sz w:val="22"/>
        </w:rPr>
        <w:t>which</w:t>
      </w:r>
      <w:r>
        <w:rPr>
          <w:spacing w:val="25"/>
          <w:sz w:val="22"/>
        </w:rPr>
        <w:t> </w:t>
      </w:r>
      <w:r>
        <w:rPr>
          <w:sz w:val="22"/>
        </w:rPr>
        <w:t>monkeys</w:t>
      </w:r>
      <w:r>
        <w:rPr>
          <w:spacing w:val="25"/>
          <w:sz w:val="22"/>
        </w:rPr>
        <w:t> </w:t>
      </w:r>
      <w:r>
        <w:rPr>
          <w:sz w:val="22"/>
        </w:rPr>
        <w:t>sleep</w:t>
      </w:r>
      <w:r>
        <w:rPr>
          <w:spacing w:val="24"/>
          <w:sz w:val="22"/>
        </w:rPr>
        <w:t> </w:t>
      </w:r>
      <w:r>
        <w:rPr>
          <w:sz w:val="22"/>
        </w:rPr>
        <w:t>are</w:t>
      </w:r>
      <w:r>
        <w:rPr>
          <w:spacing w:val="25"/>
          <w:sz w:val="22"/>
        </w:rPr>
        <w:t> </w:t>
      </w:r>
      <w:r>
        <w:rPr>
          <w:sz w:val="22"/>
        </w:rPr>
        <w:t>easily</w:t>
      </w:r>
      <w:r>
        <w:rPr>
          <w:spacing w:val="24"/>
          <w:sz w:val="22"/>
        </w:rPr>
        <w:t> </w:t>
      </w:r>
      <w:r>
        <w:rPr>
          <w:sz w:val="22"/>
        </w:rPr>
        <w:t>accessible</w:t>
      </w:r>
      <w:r>
        <w:rPr>
          <w:spacing w:val="25"/>
          <w:sz w:val="22"/>
        </w:rPr>
        <w:t> </w:t>
      </w:r>
      <w:r>
        <w:rPr>
          <w:sz w:val="22"/>
        </w:rPr>
        <w:t>to</w:t>
      </w:r>
      <w:r>
        <w:rPr>
          <w:spacing w:val="25"/>
          <w:sz w:val="22"/>
        </w:rPr>
        <w:t> </w:t>
      </w:r>
      <w:r>
        <w:rPr>
          <w:spacing w:val="-2"/>
          <w:sz w:val="22"/>
        </w:rPr>
        <w:t>researchers.</w:t>
      </w:r>
    </w:p>
    <w:p>
      <w:pPr>
        <w:pStyle w:val="ListParagraph"/>
        <w:numPr>
          <w:ilvl w:val="0"/>
          <w:numId w:val="35"/>
        </w:numPr>
        <w:tabs>
          <w:tab w:pos="397" w:val="left" w:leader="none"/>
        </w:tabs>
        <w:spacing w:line="247" w:lineRule="auto" w:before="7" w:after="0"/>
        <w:ind w:left="113" w:right="517" w:firstLine="0"/>
        <w:jc w:val="left"/>
        <w:rPr>
          <w:sz w:val="22"/>
        </w:rPr>
      </w:pPr>
      <w:r>
        <w:rPr>
          <w:sz w:val="22"/>
        </w:rPr>
        <w:t>Information</w:t>
      </w:r>
      <w:r>
        <w:rPr>
          <w:spacing w:val="29"/>
          <w:sz w:val="22"/>
        </w:rPr>
        <w:t> </w:t>
      </w:r>
      <w:r>
        <w:rPr>
          <w:sz w:val="22"/>
        </w:rPr>
        <w:t>about</w:t>
      </w:r>
      <w:r>
        <w:rPr>
          <w:spacing w:val="29"/>
          <w:sz w:val="22"/>
        </w:rPr>
        <w:t> </w:t>
      </w:r>
      <w:r>
        <w:rPr>
          <w:sz w:val="22"/>
        </w:rPr>
        <w:t>a</w:t>
      </w:r>
      <w:r>
        <w:rPr>
          <w:spacing w:val="29"/>
          <w:sz w:val="22"/>
        </w:rPr>
        <w:t> </w:t>
      </w:r>
      <w:r>
        <w:rPr>
          <w:sz w:val="22"/>
        </w:rPr>
        <w:t>particular</w:t>
      </w:r>
      <w:r>
        <w:rPr>
          <w:spacing w:val="29"/>
          <w:sz w:val="22"/>
        </w:rPr>
        <w:t> </w:t>
      </w:r>
      <w:r>
        <w:rPr>
          <w:sz w:val="22"/>
        </w:rPr>
        <w:t>monkey’s</w:t>
      </w:r>
      <w:r>
        <w:rPr>
          <w:spacing w:val="29"/>
          <w:sz w:val="22"/>
        </w:rPr>
        <w:t> </w:t>
      </w:r>
      <w:r>
        <w:rPr>
          <w:sz w:val="22"/>
        </w:rPr>
        <w:t>parentage</w:t>
      </w:r>
      <w:r>
        <w:rPr>
          <w:spacing w:val="29"/>
          <w:sz w:val="22"/>
        </w:rPr>
        <w:t> </w:t>
      </w:r>
      <w:r>
        <w:rPr>
          <w:sz w:val="22"/>
        </w:rPr>
        <w:t>is</w:t>
      </w:r>
      <w:r>
        <w:rPr>
          <w:spacing w:val="29"/>
          <w:sz w:val="22"/>
        </w:rPr>
        <w:t> </w:t>
      </w:r>
      <w:r>
        <w:rPr>
          <w:sz w:val="22"/>
        </w:rPr>
        <w:t>the</w:t>
      </w:r>
      <w:r>
        <w:rPr>
          <w:spacing w:val="29"/>
          <w:sz w:val="22"/>
        </w:rPr>
        <w:t> </w:t>
      </w:r>
      <w:r>
        <w:rPr>
          <w:sz w:val="22"/>
        </w:rPr>
        <w:t>only</w:t>
      </w:r>
      <w:r>
        <w:rPr>
          <w:spacing w:val="29"/>
          <w:sz w:val="22"/>
        </w:rPr>
        <w:t> </w:t>
      </w:r>
      <w:r>
        <w:rPr>
          <w:sz w:val="22"/>
        </w:rPr>
        <w:t>kind</w:t>
      </w:r>
      <w:r>
        <w:rPr>
          <w:spacing w:val="29"/>
          <w:sz w:val="22"/>
        </w:rPr>
        <w:t> </w:t>
      </w:r>
      <w:r>
        <w:rPr>
          <w:sz w:val="22"/>
        </w:rPr>
        <w:t>of</w:t>
      </w:r>
      <w:r>
        <w:rPr>
          <w:spacing w:val="29"/>
          <w:sz w:val="22"/>
        </w:rPr>
        <w:t> </w:t>
      </w:r>
      <w:r>
        <w:rPr>
          <w:sz w:val="22"/>
        </w:rPr>
        <w:t>information</w:t>
      </w:r>
      <w:r>
        <w:rPr>
          <w:spacing w:val="29"/>
          <w:sz w:val="22"/>
        </w:rPr>
        <w:t> </w:t>
      </w:r>
      <w:r>
        <w:rPr>
          <w:sz w:val="22"/>
        </w:rPr>
        <w:t>that</w:t>
      </w:r>
      <w:r>
        <w:rPr>
          <w:spacing w:val="29"/>
          <w:sz w:val="22"/>
        </w:rPr>
        <w:t> </w:t>
      </w:r>
      <w:r>
        <w:rPr>
          <w:sz w:val="22"/>
        </w:rPr>
        <w:t>can be</w:t>
      </w:r>
      <w:r>
        <w:rPr>
          <w:spacing w:val="40"/>
          <w:sz w:val="22"/>
        </w:rPr>
        <w:t> </w:t>
      </w:r>
      <w:r>
        <w:rPr>
          <w:sz w:val="22"/>
        </w:rPr>
        <w:t>determined</w:t>
      </w:r>
      <w:r>
        <w:rPr>
          <w:spacing w:val="40"/>
          <w:sz w:val="22"/>
        </w:rPr>
        <w:t> </w:t>
      </w:r>
      <w:r>
        <w:rPr>
          <w:sz w:val="22"/>
        </w:rPr>
        <w:t>from</w:t>
      </w:r>
      <w:r>
        <w:rPr>
          <w:spacing w:val="40"/>
          <w:sz w:val="22"/>
        </w:rPr>
        <w:t> </w:t>
      </w:r>
      <w:r>
        <w:rPr>
          <w:sz w:val="22"/>
        </w:rPr>
        <w:t>DNA that</w:t>
      </w:r>
      <w:r>
        <w:rPr>
          <w:spacing w:val="40"/>
          <w:sz w:val="22"/>
        </w:rPr>
        <w:t> </w:t>
      </w:r>
      <w:r>
        <w:rPr>
          <w:sz w:val="22"/>
        </w:rPr>
        <w:t>has</w:t>
      </w:r>
      <w:r>
        <w:rPr>
          <w:spacing w:val="40"/>
          <w:sz w:val="22"/>
        </w:rPr>
        <w:t> </w:t>
      </w:r>
      <w:r>
        <w:rPr>
          <w:sz w:val="22"/>
        </w:rPr>
        <w:t>been</w:t>
      </w:r>
      <w:r>
        <w:rPr>
          <w:spacing w:val="40"/>
          <w:sz w:val="22"/>
        </w:rPr>
        <w:t> </w:t>
      </w:r>
      <w:r>
        <w:rPr>
          <w:sz w:val="22"/>
        </w:rPr>
        <w:t>extracted</w:t>
      </w:r>
      <w:r>
        <w:rPr>
          <w:spacing w:val="40"/>
          <w:sz w:val="22"/>
        </w:rPr>
        <w:t> </w:t>
      </w:r>
      <w:r>
        <w:rPr>
          <w:sz w:val="22"/>
        </w:rPr>
        <w:t>from</w:t>
      </w:r>
      <w:r>
        <w:rPr>
          <w:spacing w:val="40"/>
          <w:sz w:val="22"/>
        </w:rPr>
        <w:t> </w:t>
      </w:r>
      <w:r>
        <w:rPr>
          <w:sz w:val="22"/>
        </w:rPr>
        <w:t>that</w:t>
      </w:r>
      <w:r>
        <w:rPr>
          <w:spacing w:val="40"/>
          <w:sz w:val="22"/>
        </w:rPr>
        <w:t> </w:t>
      </w:r>
      <w:r>
        <w:rPr>
          <w:sz w:val="22"/>
        </w:rPr>
        <w:t>monkey’s</w:t>
      </w:r>
      <w:r>
        <w:rPr>
          <w:spacing w:val="40"/>
          <w:sz w:val="22"/>
        </w:rPr>
        <w:t> </w:t>
      </w:r>
      <w:r>
        <w:rPr>
          <w:sz w:val="22"/>
        </w:rPr>
        <w:t>hair.</w:t>
      </w:r>
    </w:p>
    <w:p>
      <w:pPr>
        <w:pStyle w:val="ListParagraph"/>
        <w:numPr>
          <w:ilvl w:val="0"/>
          <w:numId w:val="35"/>
        </w:numPr>
        <w:tabs>
          <w:tab w:pos="409" w:val="left" w:leader="none"/>
        </w:tabs>
        <w:spacing w:line="247" w:lineRule="auto" w:before="0" w:after="0"/>
        <w:ind w:left="113" w:right="986" w:firstLine="0"/>
        <w:jc w:val="left"/>
        <w:rPr>
          <w:sz w:val="22"/>
        </w:rPr>
      </w:pPr>
      <w:r>
        <w:rPr>
          <w:sz w:val="22"/>
        </w:rPr>
        <w:t>For</w:t>
      </w:r>
      <w:r>
        <w:rPr>
          <w:spacing w:val="24"/>
          <w:sz w:val="22"/>
        </w:rPr>
        <w:t> </w:t>
      </w:r>
      <w:r>
        <w:rPr>
          <w:sz w:val="22"/>
        </w:rPr>
        <w:t>at</w:t>
      </w:r>
      <w:r>
        <w:rPr>
          <w:spacing w:val="24"/>
          <w:sz w:val="22"/>
        </w:rPr>
        <w:t> </w:t>
      </w:r>
      <w:r>
        <w:rPr>
          <w:sz w:val="22"/>
        </w:rPr>
        <w:t>least</w:t>
      </w:r>
      <w:r>
        <w:rPr>
          <w:spacing w:val="24"/>
          <w:sz w:val="22"/>
        </w:rPr>
        <w:t> </w:t>
      </w:r>
      <w:r>
        <w:rPr>
          <w:sz w:val="22"/>
        </w:rPr>
        <w:t>some</w:t>
      </w:r>
      <w:r>
        <w:rPr>
          <w:spacing w:val="24"/>
          <w:sz w:val="22"/>
        </w:rPr>
        <w:t> </w:t>
      </w:r>
      <w:r>
        <w:rPr>
          <w:sz w:val="22"/>
        </w:rPr>
        <w:t>samples</w:t>
      </w:r>
      <w:r>
        <w:rPr>
          <w:spacing w:val="24"/>
          <w:sz w:val="22"/>
        </w:rPr>
        <w:t> </w:t>
      </w:r>
      <w:r>
        <w:rPr>
          <w:sz w:val="22"/>
        </w:rPr>
        <w:t>of</w:t>
      </w:r>
      <w:r>
        <w:rPr>
          <w:spacing w:val="24"/>
          <w:sz w:val="22"/>
        </w:rPr>
        <w:t> </w:t>
      </w:r>
      <w:r>
        <w:rPr>
          <w:sz w:val="22"/>
        </w:rPr>
        <w:t>hair</w:t>
      </w:r>
      <w:r>
        <w:rPr>
          <w:spacing w:val="24"/>
          <w:sz w:val="22"/>
        </w:rPr>
        <w:t> </w:t>
      </w:r>
      <w:r>
        <w:rPr>
          <w:sz w:val="22"/>
        </w:rPr>
        <w:t>collected</w:t>
      </w:r>
      <w:r>
        <w:rPr>
          <w:spacing w:val="24"/>
          <w:sz w:val="22"/>
        </w:rPr>
        <w:t> </w:t>
      </w:r>
      <w:r>
        <w:rPr>
          <w:sz w:val="22"/>
        </w:rPr>
        <w:t>from</w:t>
      </w:r>
      <w:r>
        <w:rPr>
          <w:spacing w:val="24"/>
          <w:sz w:val="22"/>
        </w:rPr>
        <w:t> </w:t>
      </w:r>
      <w:r>
        <w:rPr>
          <w:sz w:val="22"/>
        </w:rPr>
        <w:t>monkey</w:t>
      </w:r>
      <w:r>
        <w:rPr>
          <w:spacing w:val="24"/>
          <w:sz w:val="22"/>
        </w:rPr>
        <w:t> </w:t>
      </w:r>
      <w:r>
        <w:rPr>
          <w:sz w:val="22"/>
        </w:rPr>
        <w:t>habitat</w:t>
      </w:r>
      <w:r>
        <w:rPr>
          <w:spacing w:val="24"/>
          <w:sz w:val="22"/>
        </w:rPr>
        <w:t> </w:t>
      </w:r>
      <w:r>
        <w:rPr>
          <w:sz w:val="22"/>
        </w:rPr>
        <w:t>it</w:t>
      </w:r>
      <w:r>
        <w:rPr>
          <w:spacing w:val="24"/>
          <w:sz w:val="22"/>
        </w:rPr>
        <w:t> </w:t>
      </w:r>
      <w:r>
        <w:rPr>
          <w:sz w:val="22"/>
        </w:rPr>
        <w:t>will</w:t>
      </w:r>
      <w:r>
        <w:rPr>
          <w:spacing w:val="24"/>
          <w:sz w:val="22"/>
        </w:rPr>
        <w:t> </w:t>
      </w:r>
      <w:r>
        <w:rPr>
          <w:sz w:val="22"/>
        </w:rPr>
        <w:t>be</w:t>
      </w:r>
      <w:r>
        <w:rPr>
          <w:spacing w:val="24"/>
          <w:sz w:val="22"/>
        </w:rPr>
        <w:t> </w:t>
      </w:r>
      <w:r>
        <w:rPr>
          <w:sz w:val="22"/>
        </w:rPr>
        <w:t>possible</w:t>
      </w:r>
      <w:r>
        <w:rPr>
          <w:spacing w:val="24"/>
          <w:sz w:val="22"/>
        </w:rPr>
        <w:t> </w:t>
      </w:r>
      <w:r>
        <w:rPr>
          <w:sz w:val="22"/>
        </w:rPr>
        <w:t>to associate</w:t>
      </w:r>
      <w:r>
        <w:rPr>
          <w:spacing w:val="40"/>
          <w:sz w:val="22"/>
        </w:rPr>
        <w:t> </w:t>
      </w:r>
      <w:r>
        <w:rPr>
          <w:sz w:val="22"/>
        </w:rPr>
        <w:t>hairs</w:t>
      </w:r>
      <w:r>
        <w:rPr>
          <w:spacing w:val="40"/>
          <w:sz w:val="22"/>
        </w:rPr>
        <w:t> </w:t>
      </w:r>
      <w:r>
        <w:rPr>
          <w:sz w:val="22"/>
        </w:rPr>
        <w:t>with</w:t>
      </w:r>
      <w:r>
        <w:rPr>
          <w:spacing w:val="40"/>
          <w:sz w:val="22"/>
        </w:rPr>
        <w:t> </w:t>
      </w:r>
      <w:r>
        <w:rPr>
          <w:sz w:val="22"/>
        </w:rPr>
        <w:t>the</w:t>
      </w:r>
      <w:r>
        <w:rPr>
          <w:spacing w:val="40"/>
          <w:sz w:val="22"/>
        </w:rPr>
        <w:t> </w:t>
      </w:r>
      <w:r>
        <w:rPr>
          <w:sz w:val="22"/>
        </w:rPr>
        <w:t>individual</w:t>
      </w:r>
      <w:r>
        <w:rPr>
          <w:spacing w:val="40"/>
          <w:sz w:val="22"/>
        </w:rPr>
        <w:t> </w:t>
      </w:r>
      <w:r>
        <w:rPr>
          <w:sz w:val="22"/>
        </w:rPr>
        <w:t>monkeys</w:t>
      </w:r>
      <w:r>
        <w:rPr>
          <w:spacing w:val="40"/>
          <w:sz w:val="22"/>
        </w:rPr>
        <w:t> </w:t>
      </w:r>
      <w:r>
        <w:rPr>
          <w:sz w:val="22"/>
        </w:rPr>
        <w:t>from</w:t>
      </w:r>
      <w:r>
        <w:rPr>
          <w:spacing w:val="40"/>
          <w:sz w:val="22"/>
        </w:rPr>
        <w:t> </w:t>
      </w:r>
      <w:r>
        <w:rPr>
          <w:sz w:val="22"/>
        </w:rPr>
        <w:t>which</w:t>
      </w:r>
      <w:r>
        <w:rPr>
          <w:spacing w:val="40"/>
          <w:sz w:val="22"/>
        </w:rPr>
        <w:t> </w:t>
      </w:r>
      <w:r>
        <w:rPr>
          <w:sz w:val="22"/>
        </w:rPr>
        <w:t>they</w:t>
      </w:r>
      <w:r>
        <w:rPr>
          <w:spacing w:val="40"/>
          <w:sz w:val="22"/>
        </w:rPr>
        <w:t> </w:t>
      </w:r>
      <w:r>
        <w:rPr>
          <w:sz w:val="22"/>
        </w:rPr>
        <w:t>came.</w:t>
      </w:r>
    </w:p>
    <w:p>
      <w:pPr>
        <w:pStyle w:val="ListParagraph"/>
        <w:numPr>
          <w:ilvl w:val="0"/>
          <w:numId w:val="35"/>
        </w:numPr>
        <w:tabs>
          <w:tab w:pos="409" w:val="left" w:leader="none"/>
        </w:tabs>
        <w:spacing w:line="252" w:lineRule="exact" w:before="0" w:after="0"/>
        <w:ind w:left="408" w:right="0" w:hanging="296"/>
        <w:jc w:val="left"/>
        <w:rPr>
          <w:sz w:val="22"/>
        </w:rPr>
      </w:pPr>
      <w:r>
        <w:rPr>
          <w:sz w:val="22"/>
        </w:rPr>
        <w:t>Examining</w:t>
      </w:r>
      <w:r>
        <w:rPr>
          <w:spacing w:val="20"/>
          <w:sz w:val="22"/>
        </w:rPr>
        <w:t> </w:t>
      </w:r>
      <w:r>
        <w:rPr>
          <w:sz w:val="22"/>
        </w:rPr>
        <w:t>DNA</w:t>
      </w:r>
      <w:r>
        <w:rPr>
          <w:spacing w:val="9"/>
          <w:sz w:val="22"/>
        </w:rPr>
        <w:t> </w:t>
      </w:r>
      <w:r>
        <w:rPr>
          <w:sz w:val="22"/>
        </w:rPr>
        <w:t>is</w:t>
      </w:r>
      <w:r>
        <w:rPr>
          <w:spacing w:val="23"/>
          <w:sz w:val="22"/>
        </w:rPr>
        <w:t> </w:t>
      </w:r>
      <w:r>
        <w:rPr>
          <w:sz w:val="22"/>
        </w:rPr>
        <w:t>the</w:t>
      </w:r>
      <w:r>
        <w:rPr>
          <w:spacing w:val="23"/>
          <w:sz w:val="22"/>
        </w:rPr>
        <w:t> </w:t>
      </w:r>
      <w:r>
        <w:rPr>
          <w:sz w:val="22"/>
        </w:rPr>
        <w:t>only</w:t>
      </w:r>
      <w:r>
        <w:rPr>
          <w:spacing w:val="22"/>
          <w:sz w:val="22"/>
        </w:rPr>
        <w:t> </w:t>
      </w:r>
      <w:r>
        <w:rPr>
          <w:sz w:val="22"/>
        </w:rPr>
        <w:t>way</w:t>
      </w:r>
      <w:r>
        <w:rPr>
          <w:spacing w:val="23"/>
          <w:sz w:val="22"/>
        </w:rPr>
        <w:t> </w:t>
      </w:r>
      <w:r>
        <w:rPr>
          <w:sz w:val="22"/>
        </w:rPr>
        <w:t>to</w:t>
      </w:r>
      <w:r>
        <w:rPr>
          <w:spacing w:val="23"/>
          <w:sz w:val="22"/>
        </w:rPr>
        <w:t> </w:t>
      </w:r>
      <w:r>
        <w:rPr>
          <w:sz w:val="22"/>
        </w:rPr>
        <w:t>determine</w:t>
      </w:r>
      <w:r>
        <w:rPr>
          <w:spacing w:val="23"/>
          <w:sz w:val="22"/>
        </w:rPr>
        <w:t> </w:t>
      </w:r>
      <w:r>
        <w:rPr>
          <w:sz w:val="22"/>
        </w:rPr>
        <w:t>the</w:t>
      </w:r>
      <w:r>
        <w:rPr>
          <w:spacing w:val="23"/>
          <w:sz w:val="22"/>
        </w:rPr>
        <w:t> </w:t>
      </w:r>
      <w:r>
        <w:rPr>
          <w:sz w:val="22"/>
        </w:rPr>
        <w:t>parentage</w:t>
      </w:r>
      <w:r>
        <w:rPr>
          <w:spacing w:val="23"/>
          <w:sz w:val="22"/>
        </w:rPr>
        <w:t> </w:t>
      </w:r>
      <w:r>
        <w:rPr>
          <w:sz w:val="22"/>
        </w:rPr>
        <w:t>of</w:t>
      </w:r>
      <w:r>
        <w:rPr>
          <w:spacing w:val="23"/>
          <w:sz w:val="22"/>
        </w:rPr>
        <w:t> </w:t>
      </w:r>
      <w:r>
        <w:rPr>
          <w:sz w:val="22"/>
        </w:rPr>
        <w:t>wild</w:t>
      </w:r>
      <w:r>
        <w:rPr>
          <w:spacing w:val="23"/>
          <w:sz w:val="22"/>
        </w:rPr>
        <w:t> </w:t>
      </w:r>
      <w:r>
        <w:rPr>
          <w:spacing w:val="-2"/>
          <w:sz w:val="22"/>
        </w:rPr>
        <w:t>monkeys.</w:t>
      </w:r>
    </w:p>
    <w:p>
      <w:pPr>
        <w:pStyle w:val="ListParagraph"/>
        <w:numPr>
          <w:ilvl w:val="0"/>
          <w:numId w:val="35"/>
        </w:numPr>
        <w:tabs>
          <w:tab w:pos="397" w:val="left" w:leader="none"/>
        </w:tabs>
        <w:spacing w:line="247" w:lineRule="auto" w:before="6" w:after="0"/>
        <w:ind w:left="113" w:right="491" w:firstLine="0"/>
        <w:jc w:val="left"/>
        <w:rPr>
          <w:sz w:val="22"/>
        </w:rPr>
      </w:pPr>
      <w:r>
        <w:rPr>
          <w:sz w:val="22"/>
        </w:rPr>
        <w:t>It</w:t>
      </w:r>
      <w:r>
        <w:rPr>
          <w:spacing w:val="26"/>
          <w:sz w:val="22"/>
        </w:rPr>
        <w:t> </w:t>
      </w:r>
      <w:r>
        <w:rPr>
          <w:sz w:val="22"/>
        </w:rPr>
        <w:t>will</w:t>
      </w:r>
      <w:r>
        <w:rPr>
          <w:spacing w:val="26"/>
          <w:sz w:val="22"/>
        </w:rPr>
        <w:t> </w:t>
      </w:r>
      <w:r>
        <w:rPr>
          <w:sz w:val="22"/>
        </w:rPr>
        <w:t>be</w:t>
      </w:r>
      <w:r>
        <w:rPr>
          <w:spacing w:val="26"/>
          <w:sz w:val="22"/>
        </w:rPr>
        <w:t> </w:t>
      </w:r>
      <w:r>
        <w:rPr>
          <w:sz w:val="22"/>
        </w:rPr>
        <w:t>necessary</w:t>
      </w:r>
      <w:r>
        <w:rPr>
          <w:spacing w:val="26"/>
          <w:sz w:val="22"/>
        </w:rPr>
        <w:t> </w:t>
      </w:r>
      <w:r>
        <w:rPr>
          <w:sz w:val="22"/>
        </w:rPr>
        <w:t>to</w:t>
      </w:r>
      <w:r>
        <w:rPr>
          <w:spacing w:val="26"/>
          <w:sz w:val="22"/>
        </w:rPr>
        <w:t> </w:t>
      </w:r>
      <w:r>
        <w:rPr>
          <w:sz w:val="22"/>
        </w:rPr>
        <w:t>obtain</w:t>
      </w:r>
      <w:r>
        <w:rPr>
          <w:spacing w:val="26"/>
          <w:sz w:val="22"/>
        </w:rPr>
        <w:t> </w:t>
      </w:r>
      <w:r>
        <w:rPr>
          <w:sz w:val="22"/>
        </w:rPr>
        <w:t>any</w:t>
      </w:r>
      <w:r>
        <w:rPr>
          <w:spacing w:val="26"/>
          <w:sz w:val="22"/>
        </w:rPr>
        <w:t> </w:t>
      </w:r>
      <w:r>
        <w:rPr>
          <w:sz w:val="22"/>
        </w:rPr>
        <w:t>hair</w:t>
      </w:r>
      <w:r>
        <w:rPr>
          <w:spacing w:val="26"/>
          <w:sz w:val="22"/>
        </w:rPr>
        <w:t> </w:t>
      </w:r>
      <w:r>
        <w:rPr>
          <w:sz w:val="22"/>
        </w:rPr>
        <w:t>samples</w:t>
      </w:r>
      <w:r>
        <w:rPr>
          <w:spacing w:val="26"/>
          <w:sz w:val="22"/>
        </w:rPr>
        <w:t> </w:t>
      </w:r>
      <w:r>
        <w:rPr>
          <w:sz w:val="22"/>
        </w:rPr>
        <w:t>used</w:t>
      </w:r>
      <w:r>
        <w:rPr>
          <w:spacing w:val="26"/>
          <w:sz w:val="22"/>
        </w:rPr>
        <w:t> </w:t>
      </w:r>
      <w:r>
        <w:rPr>
          <w:sz w:val="22"/>
        </w:rPr>
        <w:t>in</w:t>
      </w:r>
      <w:r>
        <w:rPr>
          <w:spacing w:val="26"/>
          <w:sz w:val="22"/>
        </w:rPr>
        <w:t> </w:t>
      </w:r>
      <w:r>
        <w:rPr>
          <w:sz w:val="22"/>
        </w:rPr>
        <w:t>determining</w:t>
      </w:r>
      <w:r>
        <w:rPr>
          <w:spacing w:val="26"/>
          <w:sz w:val="22"/>
        </w:rPr>
        <w:t> </w:t>
      </w:r>
      <w:r>
        <w:rPr>
          <w:sz w:val="22"/>
        </w:rPr>
        <w:t>a</w:t>
      </w:r>
      <w:r>
        <w:rPr>
          <w:spacing w:val="26"/>
          <w:sz w:val="22"/>
        </w:rPr>
        <w:t> </w:t>
      </w:r>
      <w:r>
        <w:rPr>
          <w:sz w:val="22"/>
        </w:rPr>
        <w:t>monkey’s</w:t>
      </w:r>
      <w:r>
        <w:rPr>
          <w:spacing w:val="26"/>
          <w:sz w:val="22"/>
        </w:rPr>
        <w:t> </w:t>
      </w:r>
      <w:r>
        <w:rPr>
          <w:sz w:val="22"/>
        </w:rPr>
        <w:t>parentage from a place where the monkey has slept.</w:t>
      </w:r>
    </w:p>
    <w:p>
      <w:pPr>
        <w:pStyle w:val="BodyText"/>
        <w:ind w:left="0"/>
      </w:pPr>
    </w:p>
    <w:p>
      <w:pPr>
        <w:pStyle w:val="BodyText"/>
        <w:spacing w:before="4"/>
        <w:ind w:left="0"/>
        <w:rPr>
          <w:sz w:val="23"/>
        </w:rPr>
      </w:pPr>
    </w:p>
    <w:p>
      <w:pPr>
        <w:pStyle w:val="Heading1"/>
        <w:ind w:left="113"/>
      </w:pPr>
      <w:bookmarkStart w:name="Passage 40" w:id="79"/>
      <w:bookmarkEnd w:id="79"/>
      <w:r>
        <w:rPr>
          <w:b w:val="0"/>
        </w:rPr>
      </w:r>
      <w:bookmarkStart w:name="_bookmark39" w:id="80"/>
      <w:bookmarkEnd w:id="80"/>
      <w:r>
        <w:rPr>
          <w:b w:val="0"/>
        </w:rPr>
      </w:r>
      <w:r>
        <w:rPr/>
        <w:t>Passage </w:t>
      </w:r>
      <w:r>
        <w:rPr>
          <w:spacing w:val="-5"/>
        </w:rPr>
        <w:t>40</w:t>
      </w:r>
    </w:p>
    <w:p>
      <w:pPr>
        <w:pStyle w:val="BodyText"/>
        <w:spacing w:line="249" w:lineRule="auto" w:before="269"/>
        <w:ind w:right="262"/>
      </w:pPr>
      <w:r>
        <w:rPr/>
        <w:t>Buell’s</w:t>
      </w:r>
      <w:r>
        <w:rPr>
          <w:spacing w:val="24"/>
        </w:rPr>
        <w:t> </w:t>
      </w:r>
      <w:r>
        <w:rPr/>
        <w:t>study</w:t>
      </w:r>
      <w:r>
        <w:rPr>
          <w:spacing w:val="24"/>
        </w:rPr>
        <w:t> </w:t>
      </w:r>
      <w:r>
        <w:rPr/>
        <w:t>of</w:t>
      </w:r>
      <w:r>
        <w:rPr>
          <w:spacing w:val="24"/>
        </w:rPr>
        <w:t> </w:t>
      </w:r>
      <w:r>
        <w:rPr/>
        <w:t>village</w:t>
      </w:r>
      <w:r>
        <w:rPr>
          <w:spacing w:val="24"/>
        </w:rPr>
        <w:t> </w:t>
      </w:r>
      <w:r>
        <w:rPr/>
        <w:t>sketches</w:t>
      </w:r>
      <w:r>
        <w:rPr>
          <w:spacing w:val="24"/>
        </w:rPr>
        <w:t> </w:t>
      </w:r>
      <w:r>
        <w:rPr/>
        <w:t>(a</w:t>
      </w:r>
      <w:r>
        <w:rPr>
          <w:spacing w:val="24"/>
        </w:rPr>
        <w:t> </w:t>
      </w:r>
      <w:r>
        <w:rPr/>
        <w:t>type</w:t>
      </w:r>
      <w:r>
        <w:rPr>
          <w:spacing w:val="24"/>
        </w:rPr>
        <w:t> </w:t>
      </w:r>
      <w:r>
        <w:rPr/>
        <w:t>of</w:t>
      </w:r>
      <w:r>
        <w:rPr>
          <w:spacing w:val="24"/>
        </w:rPr>
        <w:t> </w:t>
      </w:r>
      <w:r>
        <w:rPr/>
        <w:t>fiction</w:t>
      </w:r>
      <w:r>
        <w:rPr>
          <w:spacing w:val="24"/>
        </w:rPr>
        <w:t> </w:t>
      </w:r>
      <w:r>
        <w:rPr/>
        <w:t>popular</w:t>
      </w:r>
      <w:r>
        <w:rPr>
          <w:spacing w:val="24"/>
        </w:rPr>
        <w:t> </w:t>
      </w:r>
      <w:r>
        <w:rPr/>
        <w:t>in</w:t>
      </w:r>
      <w:r>
        <w:rPr>
          <w:spacing w:val="24"/>
        </w:rPr>
        <w:t> </w:t>
      </w:r>
      <w:r>
        <w:rPr/>
        <w:t>the</w:t>
      </w:r>
      <w:r>
        <w:rPr>
          <w:spacing w:val="24"/>
        </w:rPr>
        <w:t> </w:t>
      </w:r>
      <w:r>
        <w:rPr/>
        <w:t>United</w:t>
      </w:r>
      <w:r>
        <w:rPr>
          <w:spacing w:val="24"/>
        </w:rPr>
        <w:t> </w:t>
      </w:r>
      <w:r>
        <w:rPr/>
        <w:t>States</w:t>
      </w:r>
      <w:r>
        <w:rPr>
          <w:spacing w:val="24"/>
        </w:rPr>
        <w:t> </w:t>
      </w:r>
      <w:r>
        <w:rPr/>
        <w:t>in</w:t>
      </w:r>
      <w:r>
        <w:rPr>
          <w:spacing w:val="24"/>
        </w:rPr>
        <w:t> </w:t>
      </w:r>
      <w:r>
        <w:rPr/>
        <w:t>the</w:t>
      </w:r>
      <w:r>
        <w:rPr>
          <w:spacing w:val="24"/>
        </w:rPr>
        <w:t> </w:t>
      </w:r>
      <w:r>
        <w:rPr/>
        <w:t>1830s</w:t>
      </w:r>
      <w:r>
        <w:rPr>
          <w:spacing w:val="24"/>
        </w:rPr>
        <w:t> </w:t>
      </w:r>
      <w:r>
        <w:rPr/>
        <w:t>and 1840s)</w:t>
      </w:r>
      <w:r>
        <w:rPr>
          <w:spacing w:val="33"/>
        </w:rPr>
        <w:t> </w:t>
      </w:r>
      <w:r>
        <w:rPr/>
        <w:t>provides</w:t>
      </w:r>
      <w:r>
        <w:rPr>
          <w:spacing w:val="33"/>
        </w:rPr>
        <w:t> </w:t>
      </w:r>
      <w:r>
        <w:rPr/>
        <w:t>a</w:t>
      </w:r>
      <w:r>
        <w:rPr>
          <w:spacing w:val="33"/>
        </w:rPr>
        <w:t> </w:t>
      </w:r>
      <w:r>
        <w:rPr/>
        <w:t>valuable</w:t>
      </w:r>
      <w:r>
        <w:rPr>
          <w:spacing w:val="33"/>
        </w:rPr>
        <w:t> </w:t>
      </w:r>
      <w:r>
        <w:rPr/>
        <w:t>summary</w:t>
      </w:r>
      <w:r>
        <w:rPr>
          <w:spacing w:val="33"/>
        </w:rPr>
        <w:t> </w:t>
      </w:r>
      <w:r>
        <w:rPr/>
        <w:t>of</w:t>
      </w:r>
      <w:r>
        <w:rPr>
          <w:spacing w:val="33"/>
        </w:rPr>
        <w:t> </w:t>
      </w:r>
      <w:r>
        <w:rPr/>
        <w:t>sketches</w:t>
      </w:r>
      <w:r>
        <w:rPr>
          <w:spacing w:val="33"/>
        </w:rPr>
        <w:t> </w:t>
      </w:r>
      <w:r>
        <w:rPr/>
        <w:t>that</w:t>
      </w:r>
      <w:r>
        <w:rPr>
          <w:spacing w:val="33"/>
        </w:rPr>
        <w:t> </w:t>
      </w:r>
      <w:r>
        <w:rPr/>
        <w:t>portray</w:t>
      </w:r>
      <w:r>
        <w:rPr>
          <w:spacing w:val="33"/>
        </w:rPr>
        <w:t> </w:t>
      </w:r>
      <w:r>
        <w:rPr/>
        <w:t>the</w:t>
      </w:r>
      <w:r>
        <w:rPr>
          <w:spacing w:val="33"/>
        </w:rPr>
        <w:t> </w:t>
      </w:r>
      <w:r>
        <w:rPr/>
        <w:t>community</w:t>
      </w:r>
      <w:r>
        <w:rPr>
          <w:spacing w:val="33"/>
        </w:rPr>
        <w:t> </w:t>
      </w:r>
      <w:r>
        <w:rPr/>
        <w:t>as</w:t>
      </w:r>
      <w:r>
        <w:rPr>
          <w:spacing w:val="33"/>
        </w:rPr>
        <w:t> </w:t>
      </w:r>
      <w:r>
        <w:rPr/>
        <w:t>homogeneous and</w:t>
      </w:r>
      <w:r>
        <w:rPr>
          <w:spacing w:val="39"/>
        </w:rPr>
        <w:t> </w:t>
      </w:r>
      <w:r>
        <w:rPr/>
        <w:t>fixed,</w:t>
      </w:r>
      <w:r>
        <w:rPr>
          <w:spacing w:val="39"/>
        </w:rPr>
        <w:t> </w:t>
      </w:r>
      <w:r>
        <w:rPr/>
        <w:t>but</w:t>
      </w:r>
      <w:r>
        <w:rPr>
          <w:spacing w:val="39"/>
        </w:rPr>
        <w:t> </w:t>
      </w:r>
      <w:r>
        <w:rPr/>
        <w:t>it</w:t>
      </w:r>
      <w:r>
        <w:rPr>
          <w:spacing w:val="39"/>
        </w:rPr>
        <w:t> </w:t>
      </w:r>
      <w:r>
        <w:rPr/>
        <w:t>ignores</w:t>
      </w:r>
      <w:r>
        <w:rPr>
          <w:spacing w:val="39"/>
        </w:rPr>
        <w:t> </w:t>
      </w:r>
      <w:r>
        <w:rPr/>
        <w:t>those</w:t>
      </w:r>
      <w:r>
        <w:rPr>
          <w:spacing w:val="39"/>
        </w:rPr>
        <w:t> </w:t>
      </w:r>
      <w:r>
        <w:rPr/>
        <w:t>by</w:t>
      </w:r>
      <w:r>
        <w:rPr>
          <w:spacing w:val="39"/>
        </w:rPr>
        <w:t> </w:t>
      </w:r>
      <w:r>
        <w:rPr/>
        <w:t>women</w:t>
      </w:r>
      <w:r>
        <w:rPr>
          <w:spacing w:val="39"/>
        </w:rPr>
        <w:t> </w:t>
      </w:r>
      <w:r>
        <w:rPr/>
        <w:t>writers,</w:t>
      </w:r>
      <w:r>
        <w:rPr>
          <w:spacing w:val="39"/>
        </w:rPr>
        <w:t> </w:t>
      </w:r>
      <w:r>
        <w:rPr/>
        <w:t>which</w:t>
      </w:r>
      <w:r>
        <w:rPr>
          <w:spacing w:val="39"/>
        </w:rPr>
        <w:t> </w:t>
      </w:r>
      <w:r>
        <w:rPr/>
        <w:t>typically</w:t>
      </w:r>
      <w:r>
        <w:rPr>
          <w:spacing w:val="39"/>
        </w:rPr>
        <w:t> </w:t>
      </w:r>
      <w:r>
        <w:rPr/>
        <w:t>depicted</w:t>
      </w:r>
      <w:r>
        <w:rPr>
          <w:spacing w:val="39"/>
        </w:rPr>
        <w:t> </w:t>
      </w:r>
      <w:r>
        <w:rPr/>
        <w:t>the</w:t>
      </w:r>
      <w:r>
        <w:rPr>
          <w:spacing w:val="39"/>
        </w:rPr>
        <w:t> </w:t>
      </w:r>
      <w:r>
        <w:rPr/>
        <w:t>diversity</w:t>
      </w:r>
      <w:r>
        <w:rPr>
          <w:spacing w:val="39"/>
        </w:rPr>
        <w:t> </w:t>
      </w:r>
      <w:r>
        <w:rPr/>
        <w:t>that increasingly</w:t>
      </w:r>
      <w:r>
        <w:rPr>
          <w:spacing w:val="40"/>
        </w:rPr>
        <w:t> </w:t>
      </w:r>
      <w:r>
        <w:rPr/>
        <w:t>characterized</w:t>
      </w:r>
      <w:r>
        <w:rPr>
          <w:spacing w:val="40"/>
        </w:rPr>
        <w:t> </w:t>
      </w:r>
      <w:r>
        <w:rPr/>
        <w:t>actual</w:t>
      </w:r>
      <w:r>
        <w:rPr>
          <w:spacing w:val="40"/>
        </w:rPr>
        <w:t> </w:t>
      </w:r>
      <w:r>
        <w:rPr/>
        <w:t>village</w:t>
      </w:r>
      <w:r>
        <w:rPr>
          <w:spacing w:val="40"/>
        </w:rPr>
        <w:t> </w:t>
      </w:r>
      <w:r>
        <w:rPr/>
        <w:t>communities</w:t>
      </w:r>
      <w:r>
        <w:rPr>
          <w:spacing w:val="40"/>
        </w:rPr>
        <w:t> </w:t>
      </w:r>
      <w:r>
        <w:rPr/>
        <w:t>at</w:t>
      </w:r>
      <w:r>
        <w:rPr>
          <w:spacing w:val="40"/>
        </w:rPr>
        <w:t> </w:t>
      </w:r>
      <w:r>
        <w:rPr/>
        <w:t>that</w:t>
      </w:r>
      <w:r>
        <w:rPr>
          <w:spacing w:val="40"/>
        </w:rPr>
        <w:t> </w:t>
      </w:r>
      <w:r>
        <w:rPr/>
        <w:t>time.</w:t>
      </w:r>
      <w:r>
        <w:rPr>
          <w:spacing w:val="40"/>
        </w:rPr>
        <w:t> </w:t>
      </w:r>
      <w:r>
        <w:rPr/>
        <w:t>These</w:t>
      </w:r>
      <w:r>
        <w:rPr>
          <w:spacing w:val="40"/>
        </w:rPr>
        <w:t> </w:t>
      </w:r>
      <w:r>
        <w:rPr/>
        <w:t>women’s</w:t>
      </w:r>
      <w:r>
        <w:rPr>
          <w:spacing w:val="40"/>
        </w:rPr>
        <w:t> </w:t>
      </w:r>
      <w:r>
        <w:rPr/>
        <w:t>geographical</w:t>
      </w:r>
      <w:r>
        <w:rPr>
          <w:spacing w:val="40"/>
        </w:rPr>
        <w:t> </w:t>
      </w:r>
      <w:r>
        <w:rPr/>
        <w:t>mobility</w:t>
      </w:r>
      <w:r>
        <w:rPr>
          <w:spacing w:val="40"/>
        </w:rPr>
        <w:t> </w:t>
      </w:r>
      <w:r>
        <w:rPr/>
        <w:t>was</w:t>
      </w:r>
      <w:r>
        <w:rPr>
          <w:spacing w:val="40"/>
        </w:rPr>
        <w:t> </w:t>
      </w:r>
      <w:r>
        <w:rPr/>
        <w:t>restricted</w:t>
      </w:r>
      <w:r>
        <w:rPr>
          <w:spacing w:val="40"/>
        </w:rPr>
        <w:t> </w:t>
      </w:r>
      <w:r>
        <w:rPr/>
        <w:t>(although</w:t>
      </w:r>
      <w:r>
        <w:rPr>
          <w:spacing w:val="40"/>
        </w:rPr>
        <w:t> </w:t>
      </w:r>
      <w:r>
        <w:rPr/>
        <w:t>women</w:t>
      </w:r>
      <w:r>
        <w:rPr>
          <w:spacing w:val="40"/>
        </w:rPr>
        <w:t> </w:t>
      </w:r>
      <w:r>
        <w:rPr/>
        <w:t>writers</w:t>
      </w:r>
      <w:r>
        <w:rPr>
          <w:spacing w:val="40"/>
        </w:rPr>
        <w:t> </w:t>
      </w:r>
      <w:r>
        <w:rPr/>
        <w:t>of</w:t>
      </w:r>
      <w:r>
        <w:rPr>
          <w:spacing w:val="40"/>
        </w:rPr>
        <w:t> </w:t>
      </w:r>
      <w:r>
        <w:rPr/>
        <w:t>the</w:t>
      </w:r>
      <w:r>
        <w:rPr>
          <w:spacing w:val="40"/>
        </w:rPr>
        <w:t> </w:t>
      </w:r>
      <w:r>
        <w:rPr/>
        <w:t>time</w:t>
      </w:r>
      <w:r>
        <w:rPr>
          <w:spacing w:val="40"/>
        </w:rPr>
        <w:t> </w:t>
      </w:r>
      <w:r>
        <w:rPr/>
        <w:t>were</w:t>
      </w:r>
      <w:r>
        <w:rPr>
          <w:spacing w:val="40"/>
        </w:rPr>
        <w:t> </w:t>
      </w:r>
      <w:r>
        <w:rPr/>
        <w:t>not</w:t>
      </w:r>
      <w:r>
        <w:rPr>
          <w:spacing w:val="40"/>
        </w:rPr>
        <w:t> </w:t>
      </w:r>
      <w:r>
        <w:rPr/>
        <w:t>uniformly circumscribed</w:t>
      </w:r>
      <w:r>
        <w:rPr>
          <w:spacing w:val="38"/>
        </w:rPr>
        <w:t> </w:t>
      </w:r>
      <w:r>
        <w:rPr/>
        <w:t>in</w:t>
      </w:r>
      <w:r>
        <w:rPr>
          <w:spacing w:val="38"/>
        </w:rPr>
        <w:t> </w:t>
      </w:r>
      <w:r>
        <w:rPr/>
        <w:t>this</w:t>
      </w:r>
      <w:r>
        <w:rPr>
          <w:spacing w:val="38"/>
        </w:rPr>
        <w:t> </w:t>
      </w:r>
      <w:r>
        <w:rPr/>
        <w:t>way),</w:t>
      </w:r>
      <w:r>
        <w:rPr>
          <w:spacing w:val="38"/>
        </w:rPr>
        <w:t> </w:t>
      </w:r>
      <w:r>
        <w:rPr/>
        <w:t>and</w:t>
      </w:r>
      <w:r>
        <w:rPr>
          <w:spacing w:val="38"/>
        </w:rPr>
        <w:t> </w:t>
      </w:r>
      <w:r>
        <w:rPr/>
        <w:t>their</w:t>
      </w:r>
      <w:r>
        <w:rPr>
          <w:spacing w:val="38"/>
        </w:rPr>
        <w:t> </w:t>
      </w:r>
      <w:r>
        <w:rPr/>
        <w:t>subject</w:t>
      </w:r>
      <w:r>
        <w:rPr>
          <w:spacing w:val="38"/>
        </w:rPr>
        <w:t> </w:t>
      </w:r>
      <w:r>
        <w:rPr/>
        <w:t>matter</w:t>
      </w:r>
      <w:r>
        <w:rPr>
          <w:spacing w:val="38"/>
        </w:rPr>
        <w:t> </w:t>
      </w:r>
      <w:r>
        <w:rPr/>
        <w:t>reflected</w:t>
      </w:r>
      <w:r>
        <w:rPr>
          <w:spacing w:val="38"/>
        </w:rPr>
        <w:t> </w:t>
      </w:r>
      <w:r>
        <w:rPr/>
        <w:t>this</w:t>
      </w:r>
      <w:r>
        <w:rPr>
          <w:spacing w:val="38"/>
        </w:rPr>
        <w:t> </w:t>
      </w:r>
      <w:r>
        <w:rPr/>
        <w:t>fact.</w:t>
      </w:r>
      <w:r>
        <w:rPr>
          <w:spacing w:val="32"/>
        </w:rPr>
        <w:t> </w:t>
      </w:r>
      <w:r>
        <w:rPr/>
        <w:t>Yet</w:t>
      </w:r>
      <w:r>
        <w:rPr>
          <w:spacing w:val="38"/>
        </w:rPr>
        <w:t> </w:t>
      </w:r>
      <w:r>
        <w:rPr/>
        <w:t>their</w:t>
      </w:r>
      <w:r>
        <w:rPr>
          <w:spacing w:val="38"/>
        </w:rPr>
        <w:t> </w:t>
      </w:r>
      <w:r>
        <w:rPr/>
        <w:t>texts</w:t>
      </w:r>
      <w:r>
        <w:rPr>
          <w:spacing w:val="38"/>
        </w:rPr>
        <w:t> </w:t>
      </w:r>
      <w:r>
        <w:rPr/>
        <w:t>were enriched</w:t>
      </w:r>
      <w:r>
        <w:rPr>
          <w:spacing w:val="36"/>
        </w:rPr>
        <w:t> </w:t>
      </w:r>
      <w:r>
        <w:rPr/>
        <w:t>by</w:t>
      </w:r>
      <w:r>
        <w:rPr>
          <w:spacing w:val="36"/>
        </w:rPr>
        <w:t> </w:t>
      </w:r>
      <w:r>
        <w:rPr/>
        <w:t>what</w:t>
      </w:r>
      <w:r>
        <w:rPr>
          <w:spacing w:val="36"/>
        </w:rPr>
        <w:t> </w:t>
      </w:r>
      <w:r>
        <w:rPr/>
        <w:t>Gilligan,</w:t>
      </w:r>
      <w:r>
        <w:rPr>
          <w:spacing w:val="36"/>
        </w:rPr>
        <w:t> </w:t>
      </w:r>
      <w:r>
        <w:rPr/>
        <w:t>writing</w:t>
      </w:r>
      <w:r>
        <w:rPr>
          <w:spacing w:val="36"/>
        </w:rPr>
        <w:t> </w:t>
      </w:r>
      <w:r>
        <w:rPr/>
        <w:t>in</w:t>
      </w:r>
      <w:r>
        <w:rPr>
          <w:spacing w:val="36"/>
        </w:rPr>
        <w:t> </w:t>
      </w:r>
      <w:r>
        <w:rPr/>
        <w:t>a</w:t>
      </w:r>
      <w:r>
        <w:rPr>
          <w:spacing w:val="36"/>
        </w:rPr>
        <w:t> </w:t>
      </w:r>
      <w:r>
        <w:rPr/>
        <w:t>different</w:t>
      </w:r>
      <w:r>
        <w:rPr>
          <w:spacing w:val="36"/>
        </w:rPr>
        <w:t> </w:t>
      </w:r>
      <w:r>
        <w:rPr/>
        <w:t>context,</w:t>
      </w:r>
      <w:r>
        <w:rPr>
          <w:spacing w:val="36"/>
        </w:rPr>
        <w:t> </w:t>
      </w:r>
      <w:r>
        <w:rPr/>
        <w:t>has</w:t>
      </w:r>
      <w:r>
        <w:rPr>
          <w:spacing w:val="36"/>
        </w:rPr>
        <w:t> </w:t>
      </w:r>
      <w:r>
        <w:rPr/>
        <w:t>called</w:t>
      </w:r>
      <w:r>
        <w:rPr>
          <w:spacing w:val="36"/>
        </w:rPr>
        <w:t> </w:t>
      </w:r>
      <w:r>
        <w:rPr/>
        <w:t>the</w:t>
      </w:r>
      <w:r>
        <w:rPr>
          <w:spacing w:val="36"/>
        </w:rPr>
        <w:t> </w:t>
      </w:r>
      <w:r>
        <w:rPr/>
        <w:t>ability</w:t>
      </w:r>
      <w:r>
        <w:rPr>
          <w:spacing w:val="36"/>
        </w:rPr>
        <w:t> </w:t>
      </w:r>
      <w:r>
        <w:rPr/>
        <w:t>to</w:t>
      </w:r>
      <w:r>
        <w:rPr>
          <w:spacing w:val="36"/>
        </w:rPr>
        <w:t> </w:t>
      </w:r>
      <w:r>
        <w:rPr/>
        <w:t>attend</w:t>
      </w:r>
      <w:r>
        <w:rPr>
          <w:spacing w:val="36"/>
        </w:rPr>
        <w:t> </w:t>
      </w:r>
      <w:r>
        <w:rPr/>
        <w:t>to</w:t>
      </w:r>
      <w:r>
        <w:rPr/>
        <w:t> voices</w:t>
      </w:r>
      <w:r>
        <w:rPr>
          <w:spacing w:val="40"/>
        </w:rPr>
        <w:t> </w:t>
      </w:r>
      <w:r>
        <w:rPr/>
        <w:t>other</w:t>
      </w:r>
      <w:r>
        <w:rPr>
          <w:spacing w:val="40"/>
        </w:rPr>
        <w:t> </w:t>
      </w:r>
      <w:r>
        <w:rPr/>
        <w:t>than</w:t>
      </w:r>
      <w:r>
        <w:rPr>
          <w:spacing w:val="40"/>
        </w:rPr>
        <w:t> </w:t>
      </w:r>
      <w:r>
        <w:rPr/>
        <w:t>one’s</w:t>
      </w:r>
      <w:r>
        <w:rPr>
          <w:spacing w:val="40"/>
        </w:rPr>
        <w:t> </w:t>
      </w:r>
      <w:r>
        <w:rPr/>
        <w:t>own. To</w:t>
      </w:r>
      <w:r>
        <w:rPr>
          <w:spacing w:val="40"/>
        </w:rPr>
        <w:t> </w:t>
      </w:r>
      <w:r>
        <w:rPr/>
        <w:t>varying</w:t>
      </w:r>
      <w:r>
        <w:rPr>
          <w:spacing w:val="40"/>
        </w:rPr>
        <w:t> </w:t>
      </w:r>
      <w:r>
        <w:rPr/>
        <w:t>degrees,</w:t>
      </w:r>
      <w:r>
        <w:rPr>
          <w:spacing w:val="40"/>
        </w:rPr>
        <w:t> </w:t>
      </w:r>
      <w:r>
        <w:rPr/>
        <w:t>the</w:t>
      </w:r>
      <w:r>
        <w:rPr>
          <w:spacing w:val="40"/>
        </w:rPr>
        <w:t> </w:t>
      </w:r>
      <w:r>
        <w:rPr/>
        <w:t>women’s</w:t>
      </w:r>
      <w:r>
        <w:rPr>
          <w:spacing w:val="40"/>
        </w:rPr>
        <w:t> </w:t>
      </w:r>
      <w:r>
        <w:rPr/>
        <w:t>sketches</w:t>
      </w:r>
      <w:r>
        <w:rPr>
          <w:spacing w:val="40"/>
        </w:rPr>
        <w:t> </w:t>
      </w:r>
      <w:r>
        <w:rPr/>
        <w:t>portray</w:t>
      </w:r>
      <w:r>
        <w:rPr>
          <w:spacing w:val="40"/>
        </w:rPr>
        <w:t> </w:t>
      </w:r>
      <w:r>
        <w:rPr/>
        <w:t>differences among</w:t>
      </w:r>
      <w:r>
        <w:rPr>
          <w:spacing w:val="40"/>
        </w:rPr>
        <w:t> </w:t>
      </w:r>
      <w:r>
        <w:rPr/>
        <w:t>community</w:t>
      </w:r>
      <w:r>
        <w:rPr>
          <w:spacing w:val="40"/>
        </w:rPr>
        <w:t> </w:t>
      </w:r>
      <w:r>
        <w:rPr/>
        <w:t>members:</w:t>
      </w:r>
      <w:r>
        <w:rPr>
          <w:spacing w:val="40"/>
        </w:rPr>
        <w:t> </w:t>
      </w:r>
      <w:r>
        <w:rPr/>
        <w:t>all</w:t>
      </w:r>
      <w:r>
        <w:rPr>
          <w:spacing w:val="40"/>
        </w:rPr>
        <w:t> </w:t>
      </w:r>
      <w:r>
        <w:rPr/>
        <w:t>stress</w:t>
      </w:r>
      <w:r>
        <w:rPr>
          <w:spacing w:val="40"/>
        </w:rPr>
        <w:t> </w:t>
      </w:r>
      <w:r>
        <w:rPr/>
        <w:t>differences</w:t>
      </w:r>
      <w:r>
        <w:rPr>
          <w:spacing w:val="40"/>
        </w:rPr>
        <w:t> </w:t>
      </w:r>
      <w:r>
        <w:rPr/>
        <w:t>among</w:t>
      </w:r>
      <w:r>
        <w:rPr>
          <w:spacing w:val="40"/>
        </w:rPr>
        <w:t> </w:t>
      </w:r>
      <w:r>
        <w:rPr/>
        <w:t>men</w:t>
      </w:r>
      <w:r>
        <w:rPr>
          <w:spacing w:val="40"/>
        </w:rPr>
        <w:t> </w:t>
      </w:r>
      <w:r>
        <w:rPr/>
        <w:t>and</w:t>
      </w:r>
      <w:r>
        <w:rPr>
          <w:spacing w:val="40"/>
        </w:rPr>
        <w:t> </w:t>
      </w:r>
      <w:r>
        <w:rPr/>
        <w:t>among</w:t>
      </w:r>
      <w:r>
        <w:rPr>
          <w:spacing w:val="40"/>
        </w:rPr>
        <w:t> </w:t>
      </w:r>
      <w:r>
        <w:rPr/>
        <w:t>women</w:t>
      </w:r>
      <w:r>
        <w:rPr>
          <w:spacing w:val="40"/>
        </w:rPr>
        <w:t> </w:t>
      </w:r>
      <w:r>
        <w:rPr/>
        <w:t>(particularly</w:t>
      </w:r>
      <w:r>
        <w:rPr>
          <w:spacing w:val="30"/>
        </w:rPr>
        <w:t> </w:t>
      </w:r>
      <w:r>
        <w:rPr/>
        <w:t>the</w:t>
      </w:r>
      <w:r>
        <w:rPr>
          <w:spacing w:val="30"/>
        </w:rPr>
        <w:t> </w:t>
      </w:r>
      <w:r>
        <w:rPr/>
        <w:t>latter)</w:t>
      </w:r>
      <w:r>
        <w:rPr>
          <w:spacing w:val="30"/>
        </w:rPr>
        <w:t> </w:t>
      </w:r>
      <w:r>
        <w:rPr/>
        <w:t>as</w:t>
      </w:r>
      <w:r>
        <w:rPr>
          <w:spacing w:val="30"/>
        </w:rPr>
        <w:t> </w:t>
      </w:r>
      <w:r>
        <w:rPr/>
        <w:t>well</w:t>
      </w:r>
      <w:r>
        <w:rPr>
          <w:spacing w:val="30"/>
        </w:rPr>
        <w:t> </w:t>
      </w:r>
      <w:r>
        <w:rPr/>
        <w:t>as</w:t>
      </w:r>
      <w:r>
        <w:rPr>
          <w:spacing w:val="31"/>
        </w:rPr>
        <w:t> </w:t>
      </w:r>
      <w:r>
        <w:rPr/>
        <w:t>differences</w:t>
      </w:r>
      <w:r>
        <w:rPr>
          <w:spacing w:val="30"/>
        </w:rPr>
        <w:t> </w:t>
      </w:r>
      <w:r>
        <w:rPr/>
        <w:t>between</w:t>
      </w:r>
      <w:r>
        <w:rPr>
          <w:spacing w:val="30"/>
        </w:rPr>
        <w:t> </w:t>
      </w:r>
      <w:r>
        <w:rPr/>
        <w:t>the</w:t>
      </w:r>
      <w:r>
        <w:rPr>
          <w:spacing w:val="30"/>
        </w:rPr>
        <w:t> </w:t>
      </w:r>
      <w:r>
        <w:rPr/>
        <w:t>sexes,</w:t>
      </w:r>
      <w:r>
        <w:rPr>
          <w:spacing w:val="30"/>
        </w:rPr>
        <w:t> </w:t>
      </w:r>
      <w:r>
        <w:rPr/>
        <w:t>and</w:t>
      </w:r>
      <w:r>
        <w:rPr>
          <w:spacing w:val="30"/>
        </w:rPr>
        <w:t> </w:t>
      </w:r>
      <w:r>
        <w:rPr/>
        <w:t>some</w:t>
      </w:r>
      <w:r>
        <w:rPr>
          <w:spacing w:val="30"/>
        </w:rPr>
        <w:t> </w:t>
      </w:r>
      <w:r>
        <w:rPr/>
        <w:t>also</w:t>
      </w:r>
      <w:r>
        <w:rPr>
          <w:spacing w:val="30"/>
        </w:rPr>
        <w:t> </w:t>
      </w:r>
      <w:r>
        <w:rPr/>
        <w:t>depict</w:t>
      </w:r>
      <w:r>
        <w:rPr>
          <w:spacing w:val="30"/>
        </w:rPr>
        <w:t> </w:t>
      </w:r>
      <w:r>
        <w:rPr/>
        <w:t>cultural diversity.</w:t>
      </w:r>
      <w:r>
        <w:rPr>
          <w:spacing w:val="38"/>
        </w:rPr>
        <w:t> </w:t>
      </w:r>
      <w:r>
        <w:rPr/>
        <w:t>These</w:t>
      </w:r>
      <w:r>
        <w:rPr>
          <w:spacing w:val="40"/>
        </w:rPr>
        <w:t> </w:t>
      </w:r>
      <w:r>
        <w:rPr/>
        <w:t>writers</w:t>
      </w:r>
      <w:r>
        <w:rPr>
          <w:spacing w:val="40"/>
        </w:rPr>
        <w:t> </w:t>
      </w:r>
      <w:r>
        <w:rPr/>
        <w:t>represent</w:t>
      </w:r>
      <w:r>
        <w:rPr>
          <w:spacing w:val="40"/>
        </w:rPr>
        <w:t> </w:t>
      </w:r>
      <w:r>
        <w:rPr/>
        <w:t>community</w:t>
      </w:r>
      <w:r>
        <w:rPr>
          <w:spacing w:val="40"/>
        </w:rPr>
        <w:t> </w:t>
      </w:r>
      <w:r>
        <w:rPr/>
        <w:t>as</w:t>
      </w:r>
      <w:r>
        <w:rPr>
          <w:spacing w:val="40"/>
        </w:rPr>
        <w:t> </w:t>
      </w:r>
      <w:r>
        <w:rPr/>
        <w:t>dynamic,</w:t>
      </w:r>
      <w:r>
        <w:rPr>
          <w:spacing w:val="40"/>
        </w:rPr>
        <w:t> </w:t>
      </w:r>
      <w:r>
        <w:rPr/>
        <w:t>as</w:t>
      </w:r>
      <w:r>
        <w:rPr>
          <w:spacing w:val="40"/>
        </w:rPr>
        <w:t> </w:t>
      </w:r>
      <w:r>
        <w:rPr/>
        <w:t>something</w:t>
      </w:r>
      <w:r>
        <w:rPr>
          <w:spacing w:val="40"/>
        </w:rPr>
        <w:t> </w:t>
      </w:r>
      <w:r>
        <w:rPr/>
        <w:t>that</w:t>
      </w:r>
      <w:r>
        <w:rPr>
          <w:spacing w:val="40"/>
        </w:rPr>
        <w:t> </w:t>
      </w:r>
      <w:r>
        <w:rPr/>
        <w:t>must</w:t>
      </w:r>
      <w:r>
        <w:rPr>
          <w:spacing w:val="40"/>
        </w:rPr>
        <w:t> </w:t>
      </w:r>
      <w:r>
        <w:rPr/>
        <w:t>be negotiated</w:t>
      </w:r>
      <w:r>
        <w:rPr>
          <w:spacing w:val="40"/>
        </w:rPr>
        <w:t> </w:t>
      </w:r>
      <w:r>
        <w:rPr/>
        <w:t>and</w:t>
      </w:r>
      <w:r>
        <w:rPr>
          <w:spacing w:val="40"/>
        </w:rPr>
        <w:t> </w:t>
      </w:r>
      <w:r>
        <w:rPr/>
        <w:t>renegotiated</w:t>
      </w:r>
      <w:r>
        <w:rPr>
          <w:spacing w:val="40"/>
        </w:rPr>
        <w:t> </w:t>
      </w:r>
      <w:r>
        <w:rPr/>
        <w:t>because</w:t>
      </w:r>
      <w:r>
        <w:rPr>
          <w:spacing w:val="40"/>
        </w:rPr>
        <w:t> </w:t>
      </w:r>
      <w:r>
        <w:rPr/>
        <w:t>of</w:t>
      </w:r>
      <w:r>
        <w:rPr>
          <w:spacing w:val="40"/>
        </w:rPr>
        <w:t> </w:t>
      </w:r>
      <w:r>
        <w:rPr/>
        <w:t>its</w:t>
      </w:r>
      <w:r>
        <w:rPr>
          <w:spacing w:val="40"/>
        </w:rPr>
        <w:t> </w:t>
      </w:r>
      <w:r>
        <w:rPr/>
        <w:t>members’</w:t>
      </w:r>
      <w:r>
        <w:rPr>
          <w:spacing w:val="40"/>
        </w:rPr>
        <w:t> </w:t>
      </w:r>
      <w:r>
        <w:rPr/>
        <w:t>divergent</w:t>
      </w:r>
      <w:r>
        <w:rPr>
          <w:spacing w:val="40"/>
        </w:rPr>
        <w:t> </w:t>
      </w:r>
      <w:r>
        <w:rPr/>
        <w:t>histories,</w:t>
      </w:r>
      <w:r>
        <w:rPr>
          <w:spacing w:val="40"/>
        </w:rPr>
        <w:t> </w:t>
      </w:r>
      <w:r>
        <w:rPr/>
        <w:t>positions, expectations, and beliefs.</w:t>
      </w:r>
    </w:p>
    <w:p>
      <w:pPr>
        <w:pStyle w:val="BodyText"/>
        <w:spacing w:before="9"/>
        <w:ind w:left="0"/>
        <w:rPr>
          <w:sz w:val="25"/>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36"/>
        </w:numPr>
        <w:tabs>
          <w:tab w:pos="370" w:val="left" w:leader="none"/>
        </w:tabs>
        <w:spacing w:line="242" w:lineRule="auto" w:before="11" w:after="0"/>
        <w:ind w:left="113" w:right="701" w:firstLine="0"/>
        <w:jc w:val="left"/>
        <w:rPr>
          <w:sz w:val="22"/>
        </w:rPr>
      </w:pPr>
      <w:r>
        <w:rPr>
          <w:sz w:val="22"/>
        </w:rPr>
        <w:t>According</w:t>
      </w:r>
      <w:r>
        <w:rPr>
          <w:spacing w:val="26"/>
          <w:sz w:val="22"/>
        </w:rPr>
        <w:t> </w:t>
      </w:r>
      <w:r>
        <w:rPr>
          <w:sz w:val="22"/>
        </w:rPr>
        <w:t>to</w:t>
      </w:r>
      <w:r>
        <w:rPr>
          <w:spacing w:val="26"/>
          <w:sz w:val="22"/>
        </w:rPr>
        <w:t> </w:t>
      </w:r>
      <w:r>
        <w:rPr>
          <w:sz w:val="22"/>
        </w:rPr>
        <w:t>the</w:t>
      </w:r>
      <w:r>
        <w:rPr>
          <w:spacing w:val="26"/>
          <w:sz w:val="22"/>
        </w:rPr>
        <w:t> </w:t>
      </w:r>
      <w:r>
        <w:rPr>
          <w:sz w:val="22"/>
        </w:rPr>
        <w:t>passage,</w:t>
      </w:r>
      <w:r>
        <w:rPr>
          <w:spacing w:val="26"/>
          <w:sz w:val="22"/>
        </w:rPr>
        <w:t> </w:t>
      </w:r>
      <w:r>
        <w:rPr>
          <w:sz w:val="22"/>
        </w:rPr>
        <w:t>village</w:t>
      </w:r>
      <w:r>
        <w:rPr>
          <w:spacing w:val="26"/>
          <w:sz w:val="22"/>
        </w:rPr>
        <w:t> </w:t>
      </w:r>
      <w:r>
        <w:rPr>
          <w:sz w:val="22"/>
        </w:rPr>
        <w:t>sketches</w:t>
      </w:r>
      <w:r>
        <w:rPr>
          <w:spacing w:val="26"/>
          <w:sz w:val="22"/>
        </w:rPr>
        <w:t> </w:t>
      </w:r>
      <w:r>
        <w:rPr>
          <w:sz w:val="22"/>
        </w:rPr>
        <w:t>written</w:t>
      </w:r>
      <w:r>
        <w:rPr>
          <w:spacing w:val="26"/>
          <w:sz w:val="22"/>
        </w:rPr>
        <w:t> </w:t>
      </w:r>
      <w:r>
        <w:rPr>
          <w:sz w:val="22"/>
        </w:rPr>
        <w:t>by</w:t>
      </w:r>
      <w:r>
        <w:rPr>
          <w:spacing w:val="26"/>
          <w:sz w:val="22"/>
        </w:rPr>
        <w:t> </w:t>
      </w:r>
      <w:r>
        <w:rPr>
          <w:sz w:val="22"/>
        </w:rPr>
        <w:t>women</w:t>
      </w:r>
      <w:r>
        <w:rPr>
          <w:spacing w:val="26"/>
          <w:sz w:val="22"/>
        </w:rPr>
        <w:t> </w:t>
      </w:r>
      <w:r>
        <w:rPr>
          <w:sz w:val="22"/>
        </w:rPr>
        <w:t>in</w:t>
      </w:r>
      <w:r>
        <w:rPr>
          <w:spacing w:val="26"/>
          <w:sz w:val="22"/>
        </w:rPr>
        <w:t> </w:t>
      </w:r>
      <w:r>
        <w:rPr>
          <w:sz w:val="22"/>
        </w:rPr>
        <w:t>the</w:t>
      </w:r>
      <w:r>
        <w:rPr>
          <w:spacing w:val="26"/>
          <w:sz w:val="22"/>
        </w:rPr>
        <w:t> </w:t>
      </w:r>
      <w:r>
        <w:rPr>
          <w:sz w:val="22"/>
        </w:rPr>
        <w:t>United</w:t>
      </w:r>
      <w:r>
        <w:rPr>
          <w:spacing w:val="26"/>
          <w:sz w:val="22"/>
        </w:rPr>
        <w:t> </w:t>
      </w:r>
      <w:r>
        <w:rPr>
          <w:sz w:val="22"/>
        </w:rPr>
        <w:t>States</w:t>
      </w:r>
      <w:r>
        <w:rPr>
          <w:spacing w:val="26"/>
          <w:sz w:val="22"/>
        </w:rPr>
        <w:t> </w:t>
      </w:r>
      <w:r>
        <w:rPr>
          <w:sz w:val="22"/>
        </w:rPr>
        <w:t>in</w:t>
      </w:r>
      <w:r>
        <w:rPr>
          <w:spacing w:val="26"/>
          <w:sz w:val="22"/>
        </w:rPr>
        <w:t> </w:t>
      </w:r>
      <w:r>
        <w:rPr>
          <w:sz w:val="22"/>
        </w:rPr>
        <w:t>the 1830s and 1840s typically reflected</w:t>
      </w:r>
    </w:p>
    <w:p>
      <w:pPr>
        <w:pStyle w:val="ListParagraph"/>
        <w:numPr>
          <w:ilvl w:val="1"/>
          <w:numId w:val="36"/>
        </w:numPr>
        <w:tabs>
          <w:tab w:pos="397" w:val="left" w:leader="none"/>
        </w:tabs>
        <w:spacing w:line="241" w:lineRule="exact" w:before="0" w:after="0"/>
        <w:ind w:left="396" w:right="0" w:hanging="284"/>
        <w:jc w:val="left"/>
        <w:rPr>
          <w:sz w:val="22"/>
        </w:rPr>
      </w:pPr>
      <w:r>
        <w:rPr>
          <w:sz w:val="22"/>
        </w:rPr>
        <w:t>the</w:t>
      </w:r>
      <w:r>
        <w:rPr>
          <w:spacing w:val="37"/>
          <w:sz w:val="22"/>
        </w:rPr>
        <w:t> </w:t>
      </w:r>
      <w:r>
        <w:rPr>
          <w:sz w:val="22"/>
        </w:rPr>
        <w:t>negotiations</w:t>
      </w:r>
      <w:r>
        <w:rPr>
          <w:spacing w:val="38"/>
          <w:sz w:val="22"/>
        </w:rPr>
        <w:t> </w:t>
      </w:r>
      <w:r>
        <w:rPr>
          <w:sz w:val="22"/>
        </w:rPr>
        <w:t>that</w:t>
      </w:r>
      <w:r>
        <w:rPr>
          <w:spacing w:val="37"/>
          <w:sz w:val="22"/>
        </w:rPr>
        <w:t> </w:t>
      </w:r>
      <w:r>
        <w:rPr>
          <w:sz w:val="22"/>
        </w:rPr>
        <w:t>characterized</w:t>
      </w:r>
      <w:r>
        <w:rPr>
          <w:spacing w:val="38"/>
          <w:sz w:val="22"/>
        </w:rPr>
        <w:t> </w:t>
      </w:r>
      <w:r>
        <w:rPr>
          <w:sz w:val="22"/>
        </w:rPr>
        <w:t>trade</w:t>
      </w:r>
      <w:r>
        <w:rPr>
          <w:spacing w:val="37"/>
          <w:sz w:val="22"/>
        </w:rPr>
        <w:t> </w:t>
      </w:r>
      <w:r>
        <w:rPr>
          <w:sz w:val="22"/>
        </w:rPr>
        <w:t>relationships</w:t>
      </w:r>
      <w:r>
        <w:rPr>
          <w:spacing w:val="38"/>
          <w:sz w:val="22"/>
        </w:rPr>
        <w:t> </w:t>
      </w:r>
      <w:r>
        <w:rPr>
          <w:sz w:val="22"/>
        </w:rPr>
        <w:t>between</w:t>
      </w:r>
      <w:r>
        <w:rPr>
          <w:spacing w:val="38"/>
          <w:sz w:val="22"/>
        </w:rPr>
        <w:t> </w:t>
      </w:r>
      <w:r>
        <w:rPr>
          <w:spacing w:val="-2"/>
          <w:sz w:val="22"/>
        </w:rPr>
        <w:t>villages</w:t>
      </w:r>
    </w:p>
    <w:p>
      <w:pPr>
        <w:pStyle w:val="ListParagraph"/>
        <w:numPr>
          <w:ilvl w:val="1"/>
          <w:numId w:val="36"/>
        </w:numPr>
        <w:tabs>
          <w:tab w:pos="397" w:val="left" w:leader="none"/>
        </w:tabs>
        <w:spacing w:line="240" w:lineRule="auto" w:before="7" w:after="0"/>
        <w:ind w:left="396" w:right="0" w:hanging="284"/>
        <w:jc w:val="left"/>
        <w:rPr>
          <w:sz w:val="22"/>
        </w:rPr>
      </w:pPr>
      <w:r>
        <w:rPr>
          <w:sz w:val="22"/>
        </w:rPr>
        <w:t>the</w:t>
      </w:r>
      <w:r>
        <w:rPr>
          <w:spacing w:val="19"/>
          <w:sz w:val="22"/>
        </w:rPr>
        <w:t> </w:t>
      </w:r>
      <w:r>
        <w:rPr>
          <w:sz w:val="22"/>
        </w:rPr>
        <w:t>fact</w:t>
      </w:r>
      <w:r>
        <w:rPr>
          <w:spacing w:val="22"/>
          <w:sz w:val="22"/>
        </w:rPr>
        <w:t> </w:t>
      </w:r>
      <w:r>
        <w:rPr>
          <w:sz w:val="22"/>
        </w:rPr>
        <w:t>that</w:t>
      </w:r>
      <w:r>
        <w:rPr>
          <w:spacing w:val="22"/>
          <w:sz w:val="22"/>
        </w:rPr>
        <w:t> </w:t>
      </w:r>
      <w:r>
        <w:rPr>
          <w:sz w:val="22"/>
        </w:rPr>
        <w:t>these</w:t>
      </w:r>
      <w:r>
        <w:rPr>
          <w:spacing w:val="22"/>
          <w:sz w:val="22"/>
        </w:rPr>
        <w:t> </w:t>
      </w:r>
      <w:r>
        <w:rPr>
          <w:sz w:val="22"/>
        </w:rPr>
        <w:t>women</w:t>
      </w:r>
      <w:r>
        <w:rPr>
          <w:spacing w:val="22"/>
          <w:sz w:val="22"/>
        </w:rPr>
        <w:t> </w:t>
      </w:r>
      <w:r>
        <w:rPr>
          <w:sz w:val="22"/>
        </w:rPr>
        <w:t>did</w:t>
      </w:r>
      <w:r>
        <w:rPr>
          <w:spacing w:val="22"/>
          <w:sz w:val="22"/>
        </w:rPr>
        <w:t> </w:t>
      </w:r>
      <w:r>
        <w:rPr>
          <w:sz w:val="22"/>
        </w:rPr>
        <w:t>not</w:t>
      </w:r>
      <w:r>
        <w:rPr>
          <w:spacing w:val="22"/>
          <w:sz w:val="22"/>
        </w:rPr>
        <w:t> </w:t>
      </w:r>
      <w:r>
        <w:rPr>
          <w:sz w:val="22"/>
        </w:rPr>
        <w:t>often</w:t>
      </w:r>
      <w:r>
        <w:rPr>
          <w:spacing w:val="21"/>
          <w:sz w:val="22"/>
        </w:rPr>
        <w:t> </w:t>
      </w:r>
      <w:r>
        <w:rPr>
          <w:sz w:val="22"/>
        </w:rPr>
        <w:t>travel</w:t>
      </w:r>
      <w:r>
        <w:rPr>
          <w:spacing w:val="22"/>
          <w:sz w:val="22"/>
        </w:rPr>
        <w:t> </w:t>
      </w:r>
      <w:r>
        <w:rPr>
          <w:sz w:val="22"/>
        </w:rPr>
        <w:t>very</w:t>
      </w:r>
      <w:r>
        <w:rPr>
          <w:spacing w:val="22"/>
          <w:sz w:val="22"/>
        </w:rPr>
        <w:t> </w:t>
      </w:r>
      <w:r>
        <w:rPr>
          <w:sz w:val="22"/>
        </w:rPr>
        <w:t>far</w:t>
      </w:r>
      <w:r>
        <w:rPr>
          <w:spacing w:val="22"/>
          <w:sz w:val="22"/>
        </w:rPr>
        <w:t> </w:t>
      </w:r>
      <w:r>
        <w:rPr>
          <w:sz w:val="22"/>
        </w:rPr>
        <w:t>beyond</w:t>
      </w:r>
      <w:r>
        <w:rPr>
          <w:spacing w:val="22"/>
          <w:sz w:val="22"/>
        </w:rPr>
        <w:t> </w:t>
      </w:r>
      <w:r>
        <w:rPr>
          <w:sz w:val="22"/>
        </w:rPr>
        <w:t>their</w:t>
      </w:r>
      <w:r>
        <w:rPr>
          <w:spacing w:val="22"/>
          <w:sz w:val="22"/>
        </w:rPr>
        <w:t> </w:t>
      </w:r>
      <w:r>
        <w:rPr>
          <w:sz w:val="22"/>
        </w:rPr>
        <w:t>own</w:t>
      </w:r>
      <w:r>
        <w:rPr>
          <w:spacing w:val="22"/>
          <w:sz w:val="22"/>
        </w:rPr>
        <w:t> </w:t>
      </w:r>
      <w:r>
        <w:rPr>
          <w:spacing w:val="-2"/>
          <w:sz w:val="22"/>
        </w:rPr>
        <w:t>village</w:t>
      </w:r>
    </w:p>
    <w:p>
      <w:pPr>
        <w:pStyle w:val="ListParagraph"/>
        <w:numPr>
          <w:ilvl w:val="1"/>
          <w:numId w:val="36"/>
        </w:numPr>
        <w:tabs>
          <w:tab w:pos="409" w:val="left" w:leader="none"/>
        </w:tabs>
        <w:spacing w:line="240" w:lineRule="auto" w:before="7" w:after="0"/>
        <w:ind w:left="408" w:right="0" w:hanging="296"/>
        <w:jc w:val="left"/>
        <w:rPr>
          <w:sz w:val="22"/>
        </w:rPr>
      </w:pPr>
      <w:r>
        <w:rPr>
          <w:sz w:val="22"/>
        </w:rPr>
        <w:t>the</w:t>
      </w:r>
      <w:r>
        <w:rPr>
          <w:spacing w:val="22"/>
          <w:sz w:val="22"/>
        </w:rPr>
        <w:t> </w:t>
      </w:r>
      <w:r>
        <w:rPr>
          <w:sz w:val="22"/>
        </w:rPr>
        <w:t>plurality</w:t>
      </w:r>
      <w:r>
        <w:rPr>
          <w:spacing w:val="25"/>
          <w:sz w:val="22"/>
        </w:rPr>
        <w:t> </w:t>
      </w:r>
      <w:r>
        <w:rPr>
          <w:sz w:val="22"/>
        </w:rPr>
        <w:t>of</w:t>
      </w:r>
      <w:r>
        <w:rPr>
          <w:spacing w:val="25"/>
          <w:sz w:val="22"/>
        </w:rPr>
        <w:t> </w:t>
      </w:r>
      <w:r>
        <w:rPr>
          <w:sz w:val="22"/>
        </w:rPr>
        <w:t>experiences</w:t>
      </w:r>
      <w:r>
        <w:rPr>
          <w:spacing w:val="24"/>
          <w:sz w:val="22"/>
        </w:rPr>
        <w:t> </w:t>
      </w:r>
      <w:r>
        <w:rPr>
          <w:sz w:val="22"/>
        </w:rPr>
        <w:t>and</w:t>
      </w:r>
      <w:r>
        <w:rPr>
          <w:spacing w:val="25"/>
          <w:sz w:val="22"/>
        </w:rPr>
        <w:t> </w:t>
      </w:r>
      <w:r>
        <w:rPr>
          <w:sz w:val="22"/>
        </w:rPr>
        <w:t>ideas</w:t>
      </w:r>
      <w:r>
        <w:rPr>
          <w:spacing w:val="25"/>
          <w:sz w:val="22"/>
        </w:rPr>
        <w:t> </w:t>
      </w:r>
      <w:r>
        <w:rPr>
          <w:sz w:val="22"/>
        </w:rPr>
        <w:t>that</w:t>
      </w:r>
      <w:r>
        <w:rPr>
          <w:spacing w:val="24"/>
          <w:sz w:val="22"/>
        </w:rPr>
        <w:t> </w:t>
      </w:r>
      <w:r>
        <w:rPr>
          <w:sz w:val="22"/>
        </w:rPr>
        <w:t>existed</w:t>
      </w:r>
      <w:r>
        <w:rPr>
          <w:spacing w:val="25"/>
          <w:sz w:val="22"/>
        </w:rPr>
        <w:t> </w:t>
      </w:r>
      <w:r>
        <w:rPr>
          <w:sz w:val="22"/>
        </w:rPr>
        <w:t>among</w:t>
      </w:r>
      <w:r>
        <w:rPr>
          <w:spacing w:val="25"/>
          <w:sz w:val="22"/>
        </w:rPr>
        <w:t> </w:t>
      </w:r>
      <w:r>
        <w:rPr>
          <w:sz w:val="22"/>
        </w:rPr>
        <w:t>the</w:t>
      </w:r>
      <w:r>
        <w:rPr>
          <w:spacing w:val="24"/>
          <w:sz w:val="22"/>
        </w:rPr>
        <w:t> </w:t>
      </w:r>
      <w:r>
        <w:rPr>
          <w:sz w:val="22"/>
        </w:rPr>
        <w:t>residents</w:t>
      </w:r>
      <w:r>
        <w:rPr>
          <w:spacing w:val="25"/>
          <w:sz w:val="22"/>
        </w:rPr>
        <w:t> </w:t>
      </w:r>
      <w:r>
        <w:rPr>
          <w:sz w:val="22"/>
        </w:rPr>
        <w:t>of</w:t>
      </w:r>
      <w:r>
        <w:rPr>
          <w:spacing w:val="25"/>
          <w:sz w:val="22"/>
        </w:rPr>
        <w:t> </w:t>
      </w:r>
      <w:r>
        <w:rPr>
          <w:sz w:val="22"/>
        </w:rPr>
        <w:t>a</w:t>
      </w:r>
      <w:r>
        <w:rPr>
          <w:spacing w:val="25"/>
          <w:sz w:val="22"/>
        </w:rPr>
        <w:t> </w:t>
      </w:r>
      <w:r>
        <w:rPr>
          <w:spacing w:val="-2"/>
          <w:sz w:val="22"/>
        </w:rPr>
        <w:t>village</w:t>
      </w:r>
    </w:p>
    <w:p>
      <w:pPr>
        <w:pStyle w:val="BodyText"/>
        <w:spacing w:before="3"/>
        <w:ind w:left="0"/>
        <w:rPr>
          <w:sz w:val="23"/>
        </w:rPr>
      </w:pPr>
    </w:p>
    <w:p>
      <w:pPr>
        <w:pStyle w:val="ListParagraph"/>
        <w:numPr>
          <w:ilvl w:val="0"/>
          <w:numId w:val="36"/>
        </w:numPr>
        <w:tabs>
          <w:tab w:pos="373" w:val="left" w:leader="none"/>
        </w:tabs>
        <w:spacing w:line="247" w:lineRule="auto" w:before="0" w:after="0"/>
        <w:ind w:left="113" w:right="797" w:firstLine="0"/>
        <w:jc w:val="left"/>
        <w:rPr>
          <w:sz w:val="22"/>
        </w:rPr>
      </w:pPr>
      <w:r>
        <w:rPr>
          <w:sz w:val="22"/>
        </w:rPr>
        <w:t>Select</w:t>
      </w:r>
      <w:r>
        <w:rPr>
          <w:spacing w:val="25"/>
          <w:sz w:val="22"/>
        </w:rPr>
        <w:t> </w:t>
      </w:r>
      <w:r>
        <w:rPr>
          <w:sz w:val="22"/>
        </w:rPr>
        <w:t>the</w:t>
      </w:r>
      <w:r>
        <w:rPr>
          <w:spacing w:val="25"/>
          <w:sz w:val="22"/>
        </w:rPr>
        <w:t> </w:t>
      </w:r>
      <w:r>
        <w:rPr>
          <w:sz w:val="22"/>
        </w:rPr>
        <w:t>sentence</w:t>
      </w:r>
      <w:r>
        <w:rPr>
          <w:spacing w:val="25"/>
          <w:sz w:val="22"/>
        </w:rPr>
        <w:t> </w:t>
      </w:r>
      <w:r>
        <w:rPr>
          <w:sz w:val="22"/>
        </w:rPr>
        <w:t>in</w:t>
      </w:r>
      <w:r>
        <w:rPr>
          <w:spacing w:val="25"/>
          <w:sz w:val="22"/>
        </w:rPr>
        <w:t> </w:t>
      </w:r>
      <w:r>
        <w:rPr>
          <w:sz w:val="22"/>
        </w:rPr>
        <w:t>the</w:t>
      </w:r>
      <w:r>
        <w:rPr>
          <w:spacing w:val="25"/>
          <w:sz w:val="22"/>
        </w:rPr>
        <w:t> </w:t>
      </w:r>
      <w:r>
        <w:rPr>
          <w:sz w:val="22"/>
        </w:rPr>
        <w:t>passage</w:t>
      </w:r>
      <w:r>
        <w:rPr>
          <w:spacing w:val="25"/>
          <w:sz w:val="22"/>
        </w:rPr>
        <w:t> </w:t>
      </w:r>
      <w:r>
        <w:rPr>
          <w:sz w:val="22"/>
        </w:rPr>
        <w:t>that</w:t>
      </w:r>
      <w:r>
        <w:rPr>
          <w:spacing w:val="25"/>
          <w:sz w:val="22"/>
        </w:rPr>
        <w:t> </w:t>
      </w:r>
      <w:r>
        <w:rPr>
          <w:sz w:val="22"/>
        </w:rPr>
        <w:t>contrasts</w:t>
      </w:r>
      <w:r>
        <w:rPr>
          <w:spacing w:val="25"/>
          <w:sz w:val="22"/>
        </w:rPr>
        <w:t> </w:t>
      </w:r>
      <w:r>
        <w:rPr>
          <w:sz w:val="22"/>
        </w:rPr>
        <w:t>how</w:t>
      </w:r>
      <w:r>
        <w:rPr>
          <w:spacing w:val="25"/>
          <w:sz w:val="22"/>
        </w:rPr>
        <w:t> </w:t>
      </w:r>
      <w:r>
        <w:rPr>
          <w:sz w:val="22"/>
        </w:rPr>
        <w:t>men</w:t>
      </w:r>
      <w:r>
        <w:rPr>
          <w:spacing w:val="25"/>
          <w:sz w:val="22"/>
        </w:rPr>
        <w:t> </w:t>
      </w:r>
      <w:r>
        <w:rPr>
          <w:sz w:val="22"/>
        </w:rPr>
        <w:t>and</w:t>
      </w:r>
      <w:r>
        <w:rPr>
          <w:spacing w:val="25"/>
          <w:sz w:val="22"/>
        </w:rPr>
        <w:t> </w:t>
      </w:r>
      <w:r>
        <w:rPr>
          <w:sz w:val="22"/>
        </w:rPr>
        <w:t>women</w:t>
      </w:r>
      <w:r>
        <w:rPr>
          <w:spacing w:val="25"/>
          <w:sz w:val="22"/>
        </w:rPr>
        <w:t> </w:t>
      </w:r>
      <w:r>
        <w:rPr>
          <w:sz w:val="22"/>
        </w:rPr>
        <w:t>depicted</w:t>
      </w:r>
      <w:r>
        <w:rPr>
          <w:spacing w:val="25"/>
          <w:sz w:val="22"/>
        </w:rPr>
        <w:t> </w:t>
      </w:r>
      <w:r>
        <w:rPr>
          <w:sz w:val="22"/>
        </w:rPr>
        <w:t>life</w:t>
      </w:r>
      <w:r>
        <w:rPr>
          <w:spacing w:val="25"/>
          <w:sz w:val="22"/>
        </w:rPr>
        <w:t> </w:t>
      </w:r>
      <w:r>
        <w:rPr>
          <w:sz w:val="22"/>
        </w:rPr>
        <w:t>in village communities.</w:t>
      </w:r>
    </w:p>
    <w:p>
      <w:pPr>
        <w:pStyle w:val="BodyText"/>
        <w:spacing w:before="5"/>
        <w:ind w:left="0"/>
      </w:pPr>
    </w:p>
    <w:p>
      <w:pPr>
        <w:pStyle w:val="ListParagraph"/>
        <w:numPr>
          <w:ilvl w:val="0"/>
          <w:numId w:val="36"/>
        </w:numPr>
        <w:tabs>
          <w:tab w:pos="369" w:val="left" w:leader="none"/>
        </w:tabs>
        <w:spacing w:line="247" w:lineRule="auto" w:before="1" w:after="0"/>
        <w:ind w:left="113" w:right="319" w:firstLine="0"/>
        <w:jc w:val="left"/>
        <w:rPr>
          <w:sz w:val="22"/>
        </w:rPr>
      </w:pPr>
      <w:r>
        <w:rPr>
          <w:sz w:val="22"/>
        </w:rPr>
        <w:t>The</w:t>
      </w:r>
      <w:r>
        <w:rPr>
          <w:spacing w:val="26"/>
          <w:sz w:val="22"/>
        </w:rPr>
        <w:t> </w:t>
      </w:r>
      <w:r>
        <w:rPr>
          <w:sz w:val="22"/>
        </w:rPr>
        <w:t>passage</w:t>
      </w:r>
      <w:r>
        <w:rPr>
          <w:spacing w:val="26"/>
          <w:sz w:val="22"/>
        </w:rPr>
        <w:t> </w:t>
      </w:r>
      <w:r>
        <w:rPr>
          <w:sz w:val="22"/>
        </w:rPr>
        <w:t>indicates</w:t>
      </w:r>
      <w:r>
        <w:rPr>
          <w:spacing w:val="26"/>
          <w:sz w:val="22"/>
        </w:rPr>
        <w:t> </w:t>
      </w:r>
      <w:r>
        <w:rPr>
          <w:sz w:val="22"/>
        </w:rPr>
        <w:t>that</w:t>
      </w:r>
      <w:r>
        <w:rPr>
          <w:spacing w:val="26"/>
          <w:sz w:val="22"/>
        </w:rPr>
        <w:t> </w:t>
      </w:r>
      <w:r>
        <w:rPr>
          <w:sz w:val="22"/>
        </w:rPr>
        <w:t>when</w:t>
      </w:r>
      <w:r>
        <w:rPr>
          <w:spacing w:val="26"/>
          <w:sz w:val="22"/>
        </w:rPr>
        <w:t> </w:t>
      </w:r>
      <w:r>
        <w:rPr>
          <w:sz w:val="22"/>
        </w:rPr>
        <w:t>Gilligan</w:t>
      </w:r>
      <w:r>
        <w:rPr>
          <w:spacing w:val="26"/>
          <w:sz w:val="22"/>
        </w:rPr>
        <w:t> </w:t>
      </w:r>
      <w:r>
        <w:rPr>
          <w:sz w:val="22"/>
        </w:rPr>
        <w:t>spoke</w:t>
      </w:r>
      <w:r>
        <w:rPr>
          <w:spacing w:val="26"/>
          <w:sz w:val="22"/>
        </w:rPr>
        <w:t> </w:t>
      </w:r>
      <w:r>
        <w:rPr>
          <w:sz w:val="22"/>
        </w:rPr>
        <w:t>of</w:t>
      </w:r>
      <w:r>
        <w:rPr>
          <w:spacing w:val="26"/>
          <w:sz w:val="22"/>
        </w:rPr>
        <w:t> </w:t>
      </w:r>
      <w:r>
        <w:rPr>
          <w:sz w:val="22"/>
        </w:rPr>
        <w:t>“the</w:t>
      </w:r>
      <w:r>
        <w:rPr>
          <w:spacing w:val="26"/>
          <w:sz w:val="22"/>
        </w:rPr>
        <w:t> </w:t>
      </w:r>
      <w:r>
        <w:rPr>
          <w:sz w:val="22"/>
        </w:rPr>
        <w:t>ability</w:t>
      </w:r>
      <w:r>
        <w:rPr>
          <w:spacing w:val="26"/>
          <w:sz w:val="22"/>
        </w:rPr>
        <w:t> </w:t>
      </w:r>
      <w:r>
        <w:rPr>
          <w:sz w:val="22"/>
        </w:rPr>
        <w:t>to</w:t>
      </w:r>
      <w:r>
        <w:rPr>
          <w:spacing w:val="26"/>
          <w:sz w:val="22"/>
        </w:rPr>
        <w:t> </w:t>
      </w:r>
      <w:r>
        <w:rPr>
          <w:sz w:val="22"/>
        </w:rPr>
        <w:t>attend</w:t>
      </w:r>
      <w:r>
        <w:rPr>
          <w:spacing w:val="26"/>
          <w:sz w:val="22"/>
        </w:rPr>
        <w:t> </w:t>
      </w:r>
      <w:r>
        <w:rPr>
          <w:sz w:val="22"/>
        </w:rPr>
        <w:t>to</w:t>
      </w:r>
      <w:r>
        <w:rPr>
          <w:spacing w:val="26"/>
          <w:sz w:val="22"/>
        </w:rPr>
        <w:t> </w:t>
      </w:r>
      <w:r>
        <w:rPr>
          <w:sz w:val="22"/>
        </w:rPr>
        <w:t>voices</w:t>
      </w:r>
      <w:r>
        <w:rPr>
          <w:spacing w:val="26"/>
          <w:sz w:val="22"/>
        </w:rPr>
        <w:t> </w:t>
      </w:r>
      <w:r>
        <w:rPr>
          <w:sz w:val="22"/>
        </w:rPr>
        <w:t>other</w:t>
      </w:r>
      <w:r>
        <w:rPr>
          <w:spacing w:val="26"/>
          <w:sz w:val="22"/>
        </w:rPr>
        <w:t> </w:t>
      </w:r>
      <w:r>
        <w:rPr>
          <w:sz w:val="22"/>
        </w:rPr>
        <w:t>than one’s own,” she</w:t>
      </w:r>
    </w:p>
    <w:p>
      <w:pPr>
        <w:pStyle w:val="ListParagraph"/>
        <w:numPr>
          <w:ilvl w:val="1"/>
          <w:numId w:val="36"/>
        </w:numPr>
        <w:tabs>
          <w:tab w:pos="397" w:val="left" w:leader="none"/>
        </w:tabs>
        <w:spacing w:line="252" w:lineRule="exact" w:before="0" w:after="0"/>
        <w:ind w:left="396" w:right="0" w:hanging="284"/>
        <w:jc w:val="left"/>
        <w:rPr>
          <w:sz w:val="22"/>
        </w:rPr>
      </w:pPr>
      <w:r>
        <w:rPr>
          <w:sz w:val="22"/>
        </w:rPr>
        <w:t>did</w:t>
      </w:r>
      <w:r>
        <w:rPr>
          <w:spacing w:val="23"/>
          <w:sz w:val="22"/>
        </w:rPr>
        <w:t> </w:t>
      </w:r>
      <w:r>
        <w:rPr>
          <w:sz w:val="22"/>
        </w:rPr>
        <w:t>not</w:t>
      </w:r>
      <w:r>
        <w:rPr>
          <w:spacing w:val="26"/>
          <w:sz w:val="22"/>
        </w:rPr>
        <w:t> </w:t>
      </w:r>
      <w:r>
        <w:rPr>
          <w:sz w:val="22"/>
        </w:rPr>
        <w:t>consider</w:t>
      </w:r>
      <w:r>
        <w:rPr>
          <w:spacing w:val="26"/>
          <w:sz w:val="22"/>
        </w:rPr>
        <w:t> </w:t>
      </w:r>
      <w:r>
        <w:rPr>
          <w:sz w:val="22"/>
        </w:rPr>
        <w:t>that</w:t>
      </w:r>
      <w:r>
        <w:rPr>
          <w:spacing w:val="26"/>
          <w:sz w:val="22"/>
        </w:rPr>
        <w:t> </w:t>
      </w:r>
      <w:r>
        <w:rPr>
          <w:sz w:val="22"/>
        </w:rPr>
        <w:t>ability</w:t>
      </w:r>
      <w:r>
        <w:rPr>
          <w:spacing w:val="26"/>
          <w:sz w:val="22"/>
        </w:rPr>
        <w:t> </w:t>
      </w:r>
      <w:r>
        <w:rPr>
          <w:sz w:val="22"/>
        </w:rPr>
        <w:t>to</w:t>
      </w:r>
      <w:r>
        <w:rPr>
          <w:spacing w:val="25"/>
          <w:sz w:val="22"/>
        </w:rPr>
        <w:t> </w:t>
      </w:r>
      <w:r>
        <w:rPr>
          <w:sz w:val="22"/>
        </w:rPr>
        <w:t>be</w:t>
      </w:r>
      <w:r>
        <w:rPr>
          <w:spacing w:val="26"/>
          <w:sz w:val="22"/>
        </w:rPr>
        <w:t> </w:t>
      </w:r>
      <w:r>
        <w:rPr>
          <w:sz w:val="22"/>
        </w:rPr>
        <w:t>a</w:t>
      </w:r>
      <w:r>
        <w:rPr>
          <w:spacing w:val="26"/>
          <w:sz w:val="22"/>
        </w:rPr>
        <w:t> </w:t>
      </w:r>
      <w:r>
        <w:rPr>
          <w:sz w:val="22"/>
        </w:rPr>
        <w:t>desirable</w:t>
      </w:r>
      <w:r>
        <w:rPr>
          <w:spacing w:val="26"/>
          <w:sz w:val="22"/>
        </w:rPr>
        <w:t> </w:t>
      </w:r>
      <w:r>
        <w:rPr>
          <w:sz w:val="22"/>
        </w:rPr>
        <w:t>psychological</w:t>
      </w:r>
      <w:r>
        <w:rPr>
          <w:spacing w:val="26"/>
          <w:sz w:val="22"/>
        </w:rPr>
        <w:t> </w:t>
      </w:r>
      <w:r>
        <w:rPr>
          <w:spacing w:val="-2"/>
          <w:sz w:val="22"/>
        </w:rPr>
        <w:t>characteristic</w:t>
      </w:r>
    </w:p>
    <w:p>
      <w:pPr>
        <w:pStyle w:val="ListParagraph"/>
        <w:numPr>
          <w:ilvl w:val="1"/>
          <w:numId w:val="36"/>
        </w:numPr>
        <w:tabs>
          <w:tab w:pos="397" w:val="left" w:leader="none"/>
        </w:tabs>
        <w:spacing w:line="240" w:lineRule="auto" w:before="7" w:after="0"/>
        <w:ind w:left="396" w:right="0" w:hanging="284"/>
        <w:jc w:val="left"/>
        <w:rPr>
          <w:sz w:val="22"/>
        </w:rPr>
      </w:pPr>
      <w:r>
        <w:rPr>
          <w:sz w:val="22"/>
        </w:rPr>
        <w:t>did</w:t>
      </w:r>
      <w:r>
        <w:rPr>
          <w:spacing w:val="23"/>
          <w:sz w:val="22"/>
        </w:rPr>
        <w:t> </w:t>
      </w:r>
      <w:r>
        <w:rPr>
          <w:sz w:val="22"/>
        </w:rPr>
        <w:t>not</w:t>
      </w:r>
      <w:r>
        <w:rPr>
          <w:spacing w:val="26"/>
          <w:sz w:val="22"/>
        </w:rPr>
        <w:t> </w:t>
      </w:r>
      <w:r>
        <w:rPr>
          <w:sz w:val="22"/>
        </w:rPr>
        <w:t>believe</w:t>
      </w:r>
      <w:r>
        <w:rPr>
          <w:spacing w:val="26"/>
          <w:sz w:val="22"/>
        </w:rPr>
        <w:t> </w:t>
      </w:r>
      <w:r>
        <w:rPr>
          <w:sz w:val="22"/>
        </w:rPr>
        <w:t>that</w:t>
      </w:r>
      <w:r>
        <w:rPr>
          <w:spacing w:val="25"/>
          <w:sz w:val="22"/>
        </w:rPr>
        <w:t> </w:t>
      </w:r>
      <w:r>
        <w:rPr>
          <w:sz w:val="22"/>
        </w:rPr>
        <w:t>individuals</w:t>
      </w:r>
      <w:r>
        <w:rPr>
          <w:spacing w:val="26"/>
          <w:sz w:val="22"/>
        </w:rPr>
        <w:t> </w:t>
      </w:r>
      <w:r>
        <w:rPr>
          <w:sz w:val="22"/>
        </w:rPr>
        <w:t>differ</w:t>
      </w:r>
      <w:r>
        <w:rPr>
          <w:spacing w:val="26"/>
          <w:sz w:val="22"/>
        </w:rPr>
        <w:t> </w:t>
      </w:r>
      <w:r>
        <w:rPr>
          <w:sz w:val="22"/>
        </w:rPr>
        <w:t>greatly</w:t>
      </w:r>
      <w:r>
        <w:rPr>
          <w:spacing w:val="26"/>
          <w:sz w:val="22"/>
        </w:rPr>
        <w:t> </w:t>
      </w:r>
      <w:r>
        <w:rPr>
          <w:sz w:val="22"/>
        </w:rPr>
        <w:t>with</w:t>
      </w:r>
      <w:r>
        <w:rPr>
          <w:spacing w:val="25"/>
          <w:sz w:val="22"/>
        </w:rPr>
        <w:t> </w:t>
      </w:r>
      <w:r>
        <w:rPr>
          <w:sz w:val="22"/>
        </w:rPr>
        <w:t>respect</w:t>
      </w:r>
      <w:r>
        <w:rPr>
          <w:spacing w:val="26"/>
          <w:sz w:val="22"/>
        </w:rPr>
        <w:t> </w:t>
      </w:r>
      <w:r>
        <w:rPr>
          <w:sz w:val="22"/>
        </w:rPr>
        <w:t>to</w:t>
      </w:r>
      <w:r>
        <w:rPr>
          <w:spacing w:val="26"/>
          <w:sz w:val="22"/>
        </w:rPr>
        <w:t> </w:t>
      </w:r>
      <w:r>
        <w:rPr>
          <w:sz w:val="22"/>
        </w:rPr>
        <w:t>that</w:t>
      </w:r>
      <w:r>
        <w:rPr>
          <w:spacing w:val="26"/>
          <w:sz w:val="22"/>
        </w:rPr>
        <w:t> </w:t>
      </w:r>
      <w:r>
        <w:rPr>
          <w:spacing w:val="-2"/>
          <w:sz w:val="22"/>
        </w:rPr>
        <w:t>ability</w:t>
      </w:r>
    </w:p>
    <w:p>
      <w:pPr>
        <w:pStyle w:val="ListParagraph"/>
        <w:numPr>
          <w:ilvl w:val="1"/>
          <w:numId w:val="36"/>
        </w:numPr>
        <w:tabs>
          <w:tab w:pos="409" w:val="left" w:leader="none"/>
        </w:tabs>
        <w:spacing w:line="240" w:lineRule="auto" w:before="7" w:after="0"/>
        <w:ind w:left="408" w:right="0" w:hanging="296"/>
        <w:jc w:val="left"/>
        <w:rPr>
          <w:sz w:val="22"/>
        </w:rPr>
      </w:pPr>
      <w:r>
        <w:rPr>
          <w:sz w:val="22"/>
        </w:rPr>
        <w:t>was</w:t>
      </w:r>
      <w:r>
        <w:rPr>
          <w:spacing w:val="24"/>
          <w:sz w:val="22"/>
        </w:rPr>
        <w:t> </w:t>
      </w:r>
      <w:r>
        <w:rPr>
          <w:sz w:val="22"/>
        </w:rPr>
        <w:t>implying</w:t>
      </w:r>
      <w:r>
        <w:rPr>
          <w:spacing w:val="24"/>
          <w:sz w:val="22"/>
        </w:rPr>
        <w:t> </w:t>
      </w:r>
      <w:r>
        <w:rPr>
          <w:sz w:val="22"/>
        </w:rPr>
        <w:t>that</w:t>
      </w:r>
      <w:r>
        <w:rPr>
          <w:spacing w:val="24"/>
          <w:sz w:val="22"/>
        </w:rPr>
        <w:t> </w:t>
      </w:r>
      <w:r>
        <w:rPr>
          <w:sz w:val="22"/>
        </w:rPr>
        <w:t>that</w:t>
      </w:r>
      <w:r>
        <w:rPr>
          <w:spacing w:val="25"/>
          <w:sz w:val="22"/>
        </w:rPr>
        <w:t> </w:t>
      </w:r>
      <w:r>
        <w:rPr>
          <w:sz w:val="22"/>
        </w:rPr>
        <w:t>ability</w:t>
      </w:r>
      <w:r>
        <w:rPr>
          <w:spacing w:val="24"/>
          <w:sz w:val="22"/>
        </w:rPr>
        <w:t> </w:t>
      </w:r>
      <w:r>
        <w:rPr>
          <w:sz w:val="22"/>
        </w:rPr>
        <w:t>enhances</w:t>
      </w:r>
      <w:r>
        <w:rPr>
          <w:spacing w:val="24"/>
          <w:sz w:val="22"/>
        </w:rPr>
        <w:t> </w:t>
      </w:r>
      <w:r>
        <w:rPr>
          <w:sz w:val="22"/>
        </w:rPr>
        <w:t>a</w:t>
      </w:r>
      <w:r>
        <w:rPr>
          <w:spacing w:val="24"/>
          <w:sz w:val="22"/>
        </w:rPr>
        <w:t> </w:t>
      </w:r>
      <w:r>
        <w:rPr>
          <w:sz w:val="22"/>
        </w:rPr>
        <w:t>sense</w:t>
      </w:r>
      <w:r>
        <w:rPr>
          <w:spacing w:val="25"/>
          <w:sz w:val="22"/>
        </w:rPr>
        <w:t> </w:t>
      </w:r>
      <w:r>
        <w:rPr>
          <w:sz w:val="22"/>
        </w:rPr>
        <w:t>of</w:t>
      </w:r>
      <w:r>
        <w:rPr>
          <w:spacing w:val="24"/>
          <w:sz w:val="22"/>
        </w:rPr>
        <w:t> </w:t>
      </w:r>
      <w:r>
        <w:rPr>
          <w:sz w:val="22"/>
        </w:rPr>
        <w:t>belonging</w:t>
      </w:r>
      <w:r>
        <w:rPr>
          <w:spacing w:val="24"/>
          <w:sz w:val="22"/>
        </w:rPr>
        <w:t> </w:t>
      </w:r>
      <w:r>
        <w:rPr>
          <w:sz w:val="22"/>
        </w:rPr>
        <w:t>in</w:t>
      </w:r>
      <w:r>
        <w:rPr>
          <w:spacing w:val="25"/>
          <w:sz w:val="22"/>
        </w:rPr>
        <w:t> </w:t>
      </w:r>
      <w:r>
        <w:rPr>
          <w:spacing w:val="-2"/>
          <w:sz w:val="22"/>
        </w:rPr>
        <w:t>communities</w:t>
      </w:r>
    </w:p>
    <w:p>
      <w:pPr>
        <w:pStyle w:val="ListParagraph"/>
        <w:numPr>
          <w:ilvl w:val="1"/>
          <w:numId w:val="36"/>
        </w:numPr>
        <w:tabs>
          <w:tab w:pos="409" w:val="left" w:leader="none"/>
        </w:tabs>
        <w:spacing w:line="240" w:lineRule="auto" w:before="7" w:after="0"/>
        <w:ind w:left="408" w:right="0" w:hanging="296"/>
        <w:jc w:val="left"/>
        <w:rPr>
          <w:sz w:val="22"/>
        </w:rPr>
      </w:pPr>
      <w:r>
        <w:rPr>
          <w:sz w:val="22"/>
        </w:rPr>
        <w:t>was</w:t>
      </w:r>
      <w:r>
        <w:rPr>
          <w:spacing w:val="24"/>
          <w:sz w:val="22"/>
        </w:rPr>
        <w:t> </w:t>
      </w:r>
      <w:r>
        <w:rPr>
          <w:sz w:val="22"/>
        </w:rPr>
        <w:t>assuming</w:t>
      </w:r>
      <w:r>
        <w:rPr>
          <w:spacing w:val="24"/>
          <w:sz w:val="22"/>
        </w:rPr>
        <w:t> </w:t>
      </w:r>
      <w:r>
        <w:rPr>
          <w:sz w:val="22"/>
        </w:rPr>
        <w:t>that</w:t>
      </w:r>
      <w:r>
        <w:rPr>
          <w:spacing w:val="24"/>
          <w:sz w:val="22"/>
        </w:rPr>
        <w:t> </w:t>
      </w:r>
      <w:r>
        <w:rPr>
          <w:sz w:val="22"/>
        </w:rPr>
        <w:t>good</w:t>
      </w:r>
      <w:r>
        <w:rPr>
          <w:spacing w:val="24"/>
          <w:sz w:val="22"/>
        </w:rPr>
        <w:t> </w:t>
      </w:r>
      <w:r>
        <w:rPr>
          <w:sz w:val="22"/>
        </w:rPr>
        <w:t>writers</w:t>
      </w:r>
      <w:r>
        <w:rPr>
          <w:spacing w:val="25"/>
          <w:sz w:val="22"/>
        </w:rPr>
        <w:t> </w:t>
      </w:r>
      <w:r>
        <w:rPr>
          <w:sz w:val="22"/>
        </w:rPr>
        <w:t>are</w:t>
      </w:r>
      <w:r>
        <w:rPr>
          <w:spacing w:val="24"/>
          <w:sz w:val="22"/>
        </w:rPr>
        <w:t> </w:t>
      </w:r>
      <w:r>
        <w:rPr>
          <w:sz w:val="22"/>
        </w:rPr>
        <w:t>able</w:t>
      </w:r>
      <w:r>
        <w:rPr>
          <w:spacing w:val="24"/>
          <w:sz w:val="22"/>
        </w:rPr>
        <w:t> </w:t>
      </w:r>
      <w:r>
        <w:rPr>
          <w:sz w:val="22"/>
        </w:rPr>
        <w:t>to</w:t>
      </w:r>
      <w:r>
        <w:rPr>
          <w:spacing w:val="24"/>
          <w:sz w:val="22"/>
        </w:rPr>
        <w:t> </w:t>
      </w:r>
      <w:r>
        <w:rPr>
          <w:sz w:val="22"/>
        </w:rPr>
        <w:t>depict</w:t>
      </w:r>
      <w:r>
        <w:rPr>
          <w:spacing w:val="24"/>
          <w:sz w:val="22"/>
        </w:rPr>
        <w:t> </w:t>
      </w:r>
      <w:r>
        <w:rPr>
          <w:sz w:val="22"/>
        </w:rPr>
        <w:t>diverse</w:t>
      </w:r>
      <w:r>
        <w:rPr>
          <w:spacing w:val="25"/>
          <w:sz w:val="22"/>
        </w:rPr>
        <w:t> </w:t>
      </w:r>
      <w:r>
        <w:rPr>
          <w:spacing w:val="-2"/>
          <w:sz w:val="22"/>
        </w:rPr>
        <w:t>characters</w:t>
      </w:r>
    </w:p>
    <w:p>
      <w:pPr>
        <w:pStyle w:val="ListParagraph"/>
        <w:numPr>
          <w:ilvl w:val="1"/>
          <w:numId w:val="36"/>
        </w:numPr>
        <w:tabs>
          <w:tab w:pos="397" w:val="left" w:leader="none"/>
        </w:tabs>
        <w:spacing w:line="240" w:lineRule="auto" w:before="7" w:after="0"/>
        <w:ind w:left="396" w:right="0" w:hanging="284"/>
        <w:jc w:val="left"/>
        <w:rPr>
          <w:sz w:val="22"/>
        </w:rPr>
      </w:pPr>
      <w:r>
        <w:rPr>
          <w:sz w:val="22"/>
        </w:rPr>
        <w:t>was</w:t>
      </w:r>
      <w:r>
        <w:rPr>
          <w:spacing w:val="22"/>
          <w:sz w:val="22"/>
        </w:rPr>
        <w:t> </w:t>
      </w:r>
      <w:r>
        <w:rPr>
          <w:sz w:val="22"/>
        </w:rPr>
        <w:t>not</w:t>
      </w:r>
      <w:r>
        <w:rPr>
          <w:spacing w:val="25"/>
          <w:sz w:val="22"/>
        </w:rPr>
        <w:t> </w:t>
      </w:r>
      <w:r>
        <w:rPr>
          <w:sz w:val="22"/>
        </w:rPr>
        <w:t>discussing</w:t>
      </w:r>
      <w:r>
        <w:rPr>
          <w:spacing w:val="24"/>
          <w:sz w:val="22"/>
        </w:rPr>
        <w:t> </w:t>
      </w:r>
      <w:r>
        <w:rPr>
          <w:sz w:val="22"/>
        </w:rPr>
        <w:t>the</w:t>
      </w:r>
      <w:r>
        <w:rPr>
          <w:spacing w:val="25"/>
          <w:sz w:val="22"/>
        </w:rPr>
        <w:t> </w:t>
      </w:r>
      <w:r>
        <w:rPr>
          <w:sz w:val="22"/>
        </w:rPr>
        <w:t>women</w:t>
      </w:r>
      <w:r>
        <w:rPr>
          <w:spacing w:val="24"/>
          <w:sz w:val="22"/>
        </w:rPr>
        <w:t> </w:t>
      </w:r>
      <w:r>
        <w:rPr>
          <w:sz w:val="22"/>
        </w:rPr>
        <w:t>who</w:t>
      </w:r>
      <w:r>
        <w:rPr>
          <w:spacing w:val="25"/>
          <w:sz w:val="22"/>
        </w:rPr>
        <w:t> </w:t>
      </w:r>
      <w:r>
        <w:rPr>
          <w:sz w:val="22"/>
        </w:rPr>
        <w:t>wrote</w:t>
      </w:r>
      <w:r>
        <w:rPr>
          <w:spacing w:val="24"/>
          <w:sz w:val="22"/>
        </w:rPr>
        <w:t> </w:t>
      </w:r>
      <w:r>
        <w:rPr>
          <w:sz w:val="22"/>
        </w:rPr>
        <w:t>village</w:t>
      </w:r>
      <w:r>
        <w:rPr>
          <w:spacing w:val="25"/>
          <w:sz w:val="22"/>
        </w:rPr>
        <w:t> </w:t>
      </w:r>
      <w:r>
        <w:rPr>
          <w:spacing w:val="-2"/>
          <w:sz w:val="22"/>
        </w:rPr>
        <w:t>sketches</w:t>
      </w:r>
    </w:p>
    <w:p>
      <w:pPr>
        <w:spacing w:after="0" w:line="240" w:lineRule="auto"/>
        <w:jc w:val="left"/>
        <w:rPr>
          <w:sz w:val="22"/>
        </w:rPr>
        <w:sectPr>
          <w:headerReference w:type="default" r:id="rId117"/>
          <w:footerReference w:type="default" r:id="rId118"/>
          <w:pgSz w:w="11910" w:h="16840"/>
          <w:pgMar w:header="734" w:footer="890" w:top="1620" w:bottom="1080" w:left="1020" w:right="900"/>
        </w:sectPr>
      </w:pPr>
    </w:p>
    <w:p>
      <w:pPr>
        <w:pStyle w:val="BodyText"/>
        <w:spacing w:line="247" w:lineRule="auto" w:before="145"/>
        <w:ind w:right="248"/>
      </w:pPr>
      <w:bookmarkStart w:name="Passage 41" w:id="81"/>
      <w:bookmarkEnd w:id="81"/>
      <w:r>
        <w:rPr/>
      </w:r>
      <w:bookmarkStart w:name="_bookmark40" w:id="82"/>
      <w:bookmarkEnd w:id="82"/>
      <w:r>
        <w:rPr/>
      </w:r>
      <w:r>
        <w:rPr/>
        <w:t>By</w:t>
      </w:r>
      <w:r>
        <w:rPr>
          <w:spacing w:val="25"/>
        </w:rPr>
        <w:t> </w:t>
      </w:r>
      <w:r>
        <w:rPr/>
        <w:t>far</w:t>
      </w:r>
      <w:r>
        <w:rPr>
          <w:spacing w:val="25"/>
        </w:rPr>
        <w:t> </w:t>
      </w:r>
      <w:r>
        <w:rPr/>
        <w:t>the</w:t>
      </w:r>
      <w:r>
        <w:rPr>
          <w:spacing w:val="25"/>
        </w:rPr>
        <w:t> </w:t>
      </w:r>
      <w:r>
        <w:rPr/>
        <w:t>most</w:t>
      </w:r>
      <w:r>
        <w:rPr>
          <w:spacing w:val="25"/>
        </w:rPr>
        <w:t> </w:t>
      </w:r>
      <w:r>
        <w:rPr/>
        <w:t>popular</w:t>
      </w:r>
      <w:r>
        <w:rPr>
          <w:spacing w:val="25"/>
        </w:rPr>
        <w:t> </w:t>
      </w:r>
      <w:r>
        <w:rPr/>
        <w:t>United</w:t>
      </w:r>
      <w:r>
        <w:rPr>
          <w:spacing w:val="25"/>
        </w:rPr>
        <w:t> </w:t>
      </w:r>
      <w:r>
        <w:rPr/>
        <w:t>States</w:t>
      </w:r>
      <w:r>
        <w:rPr>
          <w:spacing w:val="25"/>
        </w:rPr>
        <w:t> </w:t>
      </w:r>
      <w:r>
        <w:rPr/>
        <w:t>literature</w:t>
      </w:r>
      <w:r>
        <w:rPr>
          <w:spacing w:val="25"/>
        </w:rPr>
        <w:t> </w:t>
      </w:r>
      <w:r>
        <w:rPr/>
        <w:t>of</w:t>
      </w:r>
      <w:r>
        <w:rPr>
          <w:spacing w:val="25"/>
        </w:rPr>
        <w:t> </w:t>
      </w:r>
      <w:r>
        <w:rPr/>
        <w:t>its</w:t>
      </w:r>
      <w:r>
        <w:rPr>
          <w:spacing w:val="25"/>
        </w:rPr>
        <w:t> </w:t>
      </w:r>
      <w:r>
        <w:rPr/>
        <w:t>time</w:t>
      </w:r>
      <w:r>
        <w:rPr>
          <w:spacing w:val="25"/>
        </w:rPr>
        <w:t> </w:t>
      </w:r>
      <w:r>
        <w:rPr/>
        <w:t>was</w:t>
      </w:r>
      <w:r>
        <w:rPr>
          <w:spacing w:val="25"/>
        </w:rPr>
        <w:t> </w:t>
      </w:r>
      <w:r>
        <w:rPr/>
        <w:t>a</w:t>
      </w:r>
      <w:r>
        <w:rPr>
          <w:spacing w:val="25"/>
        </w:rPr>
        <w:t> </w:t>
      </w:r>
      <w:r>
        <w:rPr/>
        <w:t>body</w:t>
      </w:r>
      <w:r>
        <w:rPr>
          <w:spacing w:val="25"/>
        </w:rPr>
        <w:t> </w:t>
      </w:r>
      <w:r>
        <w:rPr/>
        <w:t>of</w:t>
      </w:r>
      <w:r>
        <w:rPr>
          <w:spacing w:val="25"/>
        </w:rPr>
        <w:t> </w:t>
      </w:r>
      <w:r>
        <w:rPr/>
        <w:t>now-neglected</w:t>
      </w:r>
      <w:r>
        <w:rPr>
          <w:spacing w:val="25"/>
        </w:rPr>
        <w:t> </w:t>
      </w:r>
      <w:r>
        <w:rPr/>
        <w:t>novels written</w:t>
      </w:r>
      <w:r>
        <w:rPr>
          <w:spacing w:val="33"/>
        </w:rPr>
        <w:t> </w:t>
      </w:r>
      <w:r>
        <w:rPr/>
        <w:t>between</w:t>
      </w:r>
      <w:r>
        <w:rPr>
          <w:spacing w:val="33"/>
        </w:rPr>
        <w:t> </w:t>
      </w:r>
      <w:r>
        <w:rPr/>
        <w:t>1820</w:t>
      </w:r>
      <w:r>
        <w:rPr>
          <w:spacing w:val="33"/>
        </w:rPr>
        <w:t> </w:t>
      </w:r>
      <w:r>
        <w:rPr/>
        <w:t>and</w:t>
      </w:r>
      <w:r>
        <w:rPr>
          <w:spacing w:val="33"/>
        </w:rPr>
        <w:t> </w:t>
      </w:r>
      <w:r>
        <w:rPr/>
        <w:t>1870</w:t>
      </w:r>
      <w:r>
        <w:rPr>
          <w:spacing w:val="33"/>
        </w:rPr>
        <w:t> </w:t>
      </w:r>
      <w:r>
        <w:rPr/>
        <w:t>by,</w:t>
      </w:r>
      <w:r>
        <w:rPr>
          <w:spacing w:val="33"/>
        </w:rPr>
        <w:t> </w:t>
      </w:r>
      <w:r>
        <w:rPr/>
        <w:t>for,</w:t>
      </w:r>
      <w:r>
        <w:rPr>
          <w:spacing w:val="33"/>
        </w:rPr>
        <w:t> </w:t>
      </w:r>
      <w:r>
        <w:rPr/>
        <w:t>and</w:t>
      </w:r>
      <w:r>
        <w:rPr>
          <w:spacing w:val="33"/>
        </w:rPr>
        <w:t> </w:t>
      </w:r>
      <w:r>
        <w:rPr/>
        <w:t>about</w:t>
      </w:r>
      <w:r>
        <w:rPr>
          <w:spacing w:val="33"/>
        </w:rPr>
        <w:t> </w:t>
      </w:r>
      <w:r>
        <w:rPr/>
        <w:t>women. According</w:t>
      </w:r>
      <w:r>
        <w:rPr>
          <w:spacing w:val="33"/>
        </w:rPr>
        <w:t> </w:t>
      </w:r>
      <w:r>
        <w:rPr/>
        <w:t>to</w:t>
      </w:r>
      <w:r>
        <w:rPr>
          <w:spacing w:val="33"/>
        </w:rPr>
        <w:t> </w:t>
      </w:r>
      <w:r>
        <w:rPr/>
        <w:t>Nina</w:t>
      </w:r>
      <w:r>
        <w:rPr>
          <w:spacing w:val="33"/>
        </w:rPr>
        <w:t> </w:t>
      </w:r>
      <w:r>
        <w:rPr/>
        <w:t>Baym,</w:t>
      </w:r>
      <w:r>
        <w:rPr>
          <w:spacing w:val="33"/>
        </w:rPr>
        <w:t> </w:t>
      </w:r>
      <w:r>
        <w:rPr/>
        <w:t>who</w:t>
      </w:r>
      <w:r>
        <w:rPr>
          <w:spacing w:val="33"/>
        </w:rPr>
        <w:t> </w:t>
      </w:r>
      <w:r>
        <w:rPr/>
        <w:t>has termed</w:t>
      </w:r>
      <w:r>
        <w:rPr>
          <w:spacing w:val="29"/>
        </w:rPr>
        <w:t> </w:t>
      </w:r>
      <w:r>
        <w:rPr/>
        <w:t>this</w:t>
      </w:r>
      <w:r>
        <w:rPr>
          <w:spacing w:val="29"/>
        </w:rPr>
        <w:t> </w:t>
      </w:r>
      <w:r>
        <w:rPr/>
        <w:t>genre</w:t>
      </w:r>
      <w:r>
        <w:rPr>
          <w:spacing w:val="29"/>
        </w:rPr>
        <w:t> </w:t>
      </w:r>
      <w:r>
        <w:rPr/>
        <w:t>“woman’s</w:t>
      </w:r>
      <w:r>
        <w:rPr>
          <w:spacing w:val="29"/>
        </w:rPr>
        <w:t> </w:t>
      </w:r>
      <w:r>
        <w:rPr/>
        <w:t>fiction,”</w:t>
      </w:r>
      <w:r>
        <w:rPr>
          <w:spacing w:val="27"/>
        </w:rPr>
        <w:t> </w:t>
      </w:r>
      <w:r>
        <w:rPr/>
        <w:t>the</w:t>
      </w:r>
      <w:r>
        <w:rPr>
          <w:spacing w:val="29"/>
        </w:rPr>
        <w:t> </w:t>
      </w:r>
      <w:r>
        <w:rPr/>
        <w:t>massive</w:t>
      </w:r>
      <w:r>
        <w:rPr>
          <w:spacing w:val="29"/>
        </w:rPr>
        <w:t> </w:t>
      </w:r>
      <w:r>
        <w:rPr/>
        <w:t>popularity</w:t>
      </w:r>
      <w:r>
        <w:rPr>
          <w:spacing w:val="29"/>
        </w:rPr>
        <w:t> </w:t>
      </w:r>
      <w:r>
        <w:rPr/>
        <w:t>of</w:t>
      </w:r>
      <w:r>
        <w:rPr>
          <w:spacing w:val="29"/>
        </w:rPr>
        <w:t> </w:t>
      </w:r>
      <w:r>
        <w:rPr/>
        <w:t>these</w:t>
      </w:r>
      <w:r>
        <w:rPr>
          <w:spacing w:val="29"/>
        </w:rPr>
        <w:t> </w:t>
      </w:r>
      <w:r>
        <w:rPr/>
        <w:t>novels</w:t>
      </w:r>
      <w:r>
        <w:rPr>
          <w:spacing w:val="29"/>
        </w:rPr>
        <w:t> </w:t>
      </w:r>
      <w:r>
        <w:rPr/>
        <w:t>claimed</w:t>
      </w:r>
      <w:r>
        <w:rPr>
          <w:spacing w:val="29"/>
        </w:rPr>
        <w:t> </w:t>
      </w:r>
      <w:r>
        <w:rPr/>
        <w:t>a</w:t>
      </w:r>
      <w:r>
        <w:rPr>
          <w:spacing w:val="29"/>
        </w:rPr>
        <w:t> </w:t>
      </w:r>
      <w:r>
        <w:rPr/>
        <w:t>place</w:t>
      </w:r>
      <w:r>
        <w:rPr>
          <w:spacing w:val="29"/>
        </w:rPr>
        <w:t> </w:t>
      </w:r>
      <w:r>
        <w:rPr/>
        <w:t>for women</w:t>
      </w:r>
      <w:r>
        <w:rPr>
          <w:spacing w:val="40"/>
        </w:rPr>
        <w:t> </w:t>
      </w:r>
      <w:r>
        <w:rPr/>
        <w:t>in</w:t>
      </w:r>
      <w:r>
        <w:rPr>
          <w:spacing w:val="40"/>
        </w:rPr>
        <w:t> </w:t>
      </w:r>
      <w:r>
        <w:rPr/>
        <w:t>the</w:t>
      </w:r>
      <w:r>
        <w:rPr>
          <w:spacing w:val="40"/>
        </w:rPr>
        <w:t> </w:t>
      </w:r>
      <w:r>
        <w:rPr/>
        <w:t>writing</w:t>
      </w:r>
      <w:r>
        <w:rPr>
          <w:spacing w:val="40"/>
        </w:rPr>
        <w:t> </w:t>
      </w:r>
      <w:r>
        <w:rPr/>
        <w:t>profession.</w:t>
      </w:r>
      <w:r>
        <w:rPr>
          <w:spacing w:val="35"/>
        </w:rPr>
        <w:t> </w:t>
      </w:r>
      <w:r>
        <w:rPr/>
        <w:t>The</w:t>
      </w:r>
      <w:r>
        <w:rPr>
          <w:spacing w:val="40"/>
        </w:rPr>
        <w:t> </w:t>
      </w:r>
      <w:r>
        <w:rPr/>
        <w:t>novels</w:t>
      </w:r>
      <w:r>
        <w:rPr>
          <w:spacing w:val="40"/>
        </w:rPr>
        <w:t> </w:t>
      </w:r>
      <w:r>
        <w:rPr/>
        <w:t>chronicle</w:t>
      </w:r>
      <w:r>
        <w:rPr>
          <w:spacing w:val="40"/>
        </w:rPr>
        <w:t> </w:t>
      </w:r>
      <w:r>
        <w:rPr/>
        <w:t>the</w:t>
      </w:r>
      <w:r>
        <w:rPr>
          <w:spacing w:val="40"/>
        </w:rPr>
        <w:t> </w:t>
      </w:r>
      <w:r>
        <w:rPr/>
        <w:t>experiences</w:t>
      </w:r>
      <w:r>
        <w:rPr>
          <w:spacing w:val="40"/>
        </w:rPr>
        <w:t> </w:t>
      </w:r>
      <w:r>
        <w:rPr/>
        <w:t>of</w:t>
      </w:r>
      <w:r>
        <w:rPr>
          <w:spacing w:val="40"/>
        </w:rPr>
        <w:t> </w:t>
      </w:r>
      <w:r>
        <w:rPr/>
        <w:t>women</w:t>
      </w:r>
      <w:r>
        <w:rPr>
          <w:spacing w:val="40"/>
        </w:rPr>
        <w:t> </w:t>
      </w:r>
      <w:r>
        <w:rPr/>
        <w:t>who,</w:t>
      </w:r>
      <w:r>
        <w:rPr>
          <w:spacing w:val="40"/>
        </w:rPr>
        <w:t> </w:t>
      </w:r>
      <w:r>
        <w:rPr/>
        <w:t>beset with</w:t>
      </w:r>
      <w:r>
        <w:rPr>
          <w:spacing w:val="40"/>
        </w:rPr>
        <w:t> </w:t>
      </w:r>
      <w:r>
        <w:rPr/>
        <w:t>hardships,</w:t>
      </w:r>
      <w:r>
        <w:rPr>
          <w:spacing w:val="40"/>
        </w:rPr>
        <w:t> </w:t>
      </w:r>
      <w:r>
        <w:rPr/>
        <w:t>find</w:t>
      </w:r>
      <w:r>
        <w:rPr>
          <w:spacing w:val="40"/>
        </w:rPr>
        <w:t> </w:t>
      </w:r>
      <w:r>
        <w:rPr/>
        <w:t>within</w:t>
      </w:r>
      <w:r>
        <w:rPr>
          <w:spacing w:val="40"/>
        </w:rPr>
        <w:t> </w:t>
      </w:r>
      <w:r>
        <w:rPr/>
        <w:t>themselves</w:t>
      </w:r>
      <w:r>
        <w:rPr>
          <w:spacing w:val="40"/>
        </w:rPr>
        <w:t> </w:t>
      </w:r>
      <w:r>
        <w:rPr/>
        <w:t>qualities</w:t>
      </w:r>
      <w:r>
        <w:rPr>
          <w:spacing w:val="40"/>
        </w:rPr>
        <w:t> </w:t>
      </w:r>
      <w:r>
        <w:rPr/>
        <w:t>of</w:t>
      </w:r>
      <w:r>
        <w:rPr>
          <w:spacing w:val="40"/>
        </w:rPr>
        <w:t> </w:t>
      </w:r>
      <w:r>
        <w:rPr/>
        <w:t>intelligence,</w:t>
      </w:r>
      <w:r>
        <w:rPr>
          <w:spacing w:val="40"/>
        </w:rPr>
        <w:t> </w:t>
      </w:r>
      <w:r>
        <w:rPr/>
        <w:t>will,</w:t>
      </w:r>
      <w:r>
        <w:rPr>
          <w:spacing w:val="40"/>
        </w:rPr>
        <w:t> </w:t>
      </w:r>
      <w:r>
        <w:rPr/>
        <w:t>resourcefulness,</w:t>
      </w:r>
      <w:r>
        <w:rPr>
          <w:spacing w:val="40"/>
        </w:rPr>
        <w:t> </w:t>
      </w:r>
      <w:r>
        <w:rPr/>
        <w:t>and courage</w:t>
      </w:r>
      <w:r>
        <w:rPr>
          <w:spacing w:val="40"/>
        </w:rPr>
        <w:t> </w:t>
      </w:r>
      <w:r>
        <w:rPr/>
        <w:t>sufficient</w:t>
      </w:r>
      <w:r>
        <w:rPr>
          <w:spacing w:val="40"/>
        </w:rPr>
        <w:t> </w:t>
      </w:r>
      <w:r>
        <w:rPr/>
        <w:t>to</w:t>
      </w:r>
      <w:r>
        <w:rPr>
          <w:spacing w:val="40"/>
        </w:rPr>
        <w:t> </w:t>
      </w:r>
      <w:r>
        <w:rPr/>
        <w:t>overcome</w:t>
      </w:r>
      <w:r>
        <w:rPr>
          <w:spacing w:val="40"/>
        </w:rPr>
        <w:t> </w:t>
      </w:r>
      <w:r>
        <w:rPr/>
        <w:t>their</w:t>
      </w:r>
      <w:r>
        <w:rPr>
          <w:spacing w:val="40"/>
        </w:rPr>
        <w:t> </w:t>
      </w:r>
      <w:r>
        <w:rPr/>
        <w:t>obstacles. According</w:t>
      </w:r>
      <w:r>
        <w:rPr>
          <w:spacing w:val="40"/>
        </w:rPr>
        <w:t> </w:t>
      </w:r>
      <w:r>
        <w:rPr/>
        <w:t>to</w:t>
      </w:r>
      <w:r>
        <w:rPr>
          <w:spacing w:val="40"/>
        </w:rPr>
        <w:t> </w:t>
      </w:r>
      <w:r>
        <w:rPr/>
        <w:t>Baym,</w:t>
      </w:r>
      <w:r>
        <w:rPr>
          <w:spacing w:val="40"/>
        </w:rPr>
        <w:t> </w:t>
      </w:r>
      <w:r>
        <w:rPr/>
        <w:t>the</w:t>
      </w:r>
      <w:r>
        <w:rPr>
          <w:spacing w:val="40"/>
        </w:rPr>
        <w:t> </w:t>
      </w:r>
      <w:r>
        <w:rPr/>
        <w:t>genre</w:t>
      </w:r>
      <w:r>
        <w:rPr>
          <w:spacing w:val="40"/>
        </w:rPr>
        <w:t> </w:t>
      </w:r>
      <w:r>
        <w:rPr/>
        <w:t>began</w:t>
      </w:r>
      <w:r>
        <w:rPr>
          <w:spacing w:val="40"/>
        </w:rPr>
        <w:t> </w:t>
      </w:r>
      <w:r>
        <w:rPr/>
        <w:t>with Catharine</w:t>
      </w:r>
      <w:r>
        <w:rPr>
          <w:spacing w:val="40"/>
        </w:rPr>
        <w:t> </w:t>
      </w:r>
      <w:r>
        <w:rPr/>
        <w:t>Sedgwick’s</w:t>
      </w:r>
      <w:r>
        <w:rPr>
          <w:spacing w:val="40"/>
        </w:rPr>
        <w:t> </w:t>
      </w:r>
      <w:r>
        <w:rPr/>
        <w:t>New-England</w:t>
      </w:r>
      <w:r>
        <w:rPr>
          <w:spacing w:val="40"/>
        </w:rPr>
        <w:t> </w:t>
      </w:r>
      <w:r>
        <w:rPr/>
        <w:t>Tale</w:t>
      </w:r>
      <w:r>
        <w:rPr>
          <w:spacing w:val="40"/>
        </w:rPr>
        <w:t> </w:t>
      </w:r>
      <w:r>
        <w:rPr/>
        <w:t>(1822),</w:t>
      </w:r>
      <w:r>
        <w:rPr>
          <w:spacing w:val="40"/>
        </w:rPr>
        <w:t> </w:t>
      </w:r>
      <w:r>
        <w:rPr/>
        <w:t>manifested</w:t>
      </w:r>
      <w:r>
        <w:rPr>
          <w:spacing w:val="40"/>
        </w:rPr>
        <w:t> </w:t>
      </w:r>
      <w:r>
        <w:rPr/>
        <w:t>itself</w:t>
      </w:r>
      <w:r>
        <w:rPr>
          <w:spacing w:val="40"/>
        </w:rPr>
        <w:t> </w:t>
      </w:r>
      <w:r>
        <w:rPr/>
        <w:t>as</w:t>
      </w:r>
      <w:r>
        <w:rPr>
          <w:spacing w:val="40"/>
        </w:rPr>
        <w:t> </w:t>
      </w:r>
      <w:r>
        <w:rPr/>
        <w:t>the</w:t>
      </w:r>
      <w:r>
        <w:rPr>
          <w:spacing w:val="40"/>
        </w:rPr>
        <w:t> </w:t>
      </w:r>
      <w:r>
        <w:rPr/>
        <w:t>best-selling</w:t>
      </w:r>
      <w:r>
        <w:rPr>
          <w:spacing w:val="40"/>
        </w:rPr>
        <w:t> </w:t>
      </w:r>
      <w:r>
        <w:rPr/>
        <w:t>reading matter</w:t>
      </w:r>
      <w:r>
        <w:rPr>
          <w:spacing w:val="39"/>
        </w:rPr>
        <w:t> </w:t>
      </w:r>
      <w:r>
        <w:rPr/>
        <w:t>of</w:t>
      </w:r>
      <w:r>
        <w:rPr>
          <w:spacing w:val="39"/>
        </w:rPr>
        <w:t> </w:t>
      </w:r>
      <w:r>
        <w:rPr/>
        <w:t>the</w:t>
      </w:r>
      <w:r>
        <w:rPr>
          <w:spacing w:val="22"/>
        </w:rPr>
        <w:t> </w:t>
      </w:r>
      <w:r>
        <w:rPr/>
        <w:t>American</w:t>
      </w:r>
      <w:r>
        <w:rPr>
          <w:spacing w:val="39"/>
        </w:rPr>
        <w:t> </w:t>
      </w:r>
      <w:r>
        <w:rPr/>
        <w:t>public</w:t>
      </w:r>
      <w:r>
        <w:rPr>
          <w:spacing w:val="39"/>
        </w:rPr>
        <w:t> </w:t>
      </w:r>
      <w:r>
        <w:rPr/>
        <w:t>in</w:t>
      </w:r>
      <w:r>
        <w:rPr>
          <w:spacing w:val="39"/>
        </w:rPr>
        <w:t> </w:t>
      </w:r>
      <w:r>
        <w:rPr/>
        <w:t>the</w:t>
      </w:r>
      <w:r>
        <w:rPr>
          <w:spacing w:val="39"/>
        </w:rPr>
        <w:t> </w:t>
      </w:r>
      <w:r>
        <w:rPr/>
        <w:t>unprecedented</w:t>
      </w:r>
      <w:r>
        <w:rPr>
          <w:spacing w:val="39"/>
        </w:rPr>
        <w:t> </w:t>
      </w:r>
      <w:r>
        <w:rPr/>
        <w:t>sales</w:t>
      </w:r>
      <w:r>
        <w:rPr>
          <w:spacing w:val="39"/>
        </w:rPr>
        <w:t> </w:t>
      </w:r>
      <w:r>
        <w:rPr/>
        <w:t>of</w:t>
      </w:r>
      <w:r>
        <w:rPr>
          <w:spacing w:val="39"/>
        </w:rPr>
        <w:t> </w:t>
      </w:r>
      <w:r>
        <w:rPr/>
        <w:t>Susan</w:t>
      </w:r>
      <w:r>
        <w:rPr>
          <w:spacing w:val="39"/>
        </w:rPr>
        <w:t> </w:t>
      </w:r>
      <w:r>
        <w:rPr/>
        <w:t>Warner’s</w:t>
      </w:r>
      <w:r>
        <w:rPr>
          <w:spacing w:val="39"/>
        </w:rPr>
        <w:t> </w:t>
      </w:r>
      <w:r>
        <w:rPr/>
        <w:t>Wide,</w:t>
      </w:r>
      <w:r>
        <w:rPr>
          <w:spacing w:val="39"/>
        </w:rPr>
        <w:t> </w:t>
      </w:r>
      <w:r>
        <w:rPr/>
        <w:t>Wide</w:t>
      </w:r>
      <w:r>
        <w:rPr/>
        <w:t> World</w:t>
      </w:r>
      <w:r>
        <w:rPr>
          <w:spacing w:val="32"/>
        </w:rPr>
        <w:t> </w:t>
      </w:r>
      <w:r>
        <w:rPr/>
        <w:t>(1850),</w:t>
      </w:r>
      <w:r>
        <w:rPr>
          <w:spacing w:val="32"/>
        </w:rPr>
        <w:t> </w:t>
      </w:r>
      <w:r>
        <w:rPr/>
        <w:t>and</w:t>
      </w:r>
      <w:r>
        <w:rPr>
          <w:spacing w:val="32"/>
        </w:rPr>
        <w:t> </w:t>
      </w:r>
      <w:r>
        <w:rPr/>
        <w:t>remained</w:t>
      </w:r>
      <w:r>
        <w:rPr>
          <w:spacing w:val="32"/>
        </w:rPr>
        <w:t> </w:t>
      </w:r>
      <w:r>
        <w:rPr/>
        <w:t>a</w:t>
      </w:r>
      <w:r>
        <w:rPr>
          <w:spacing w:val="32"/>
        </w:rPr>
        <w:t> </w:t>
      </w:r>
      <w:r>
        <w:rPr/>
        <w:t>dominant</w:t>
      </w:r>
      <w:r>
        <w:rPr>
          <w:spacing w:val="32"/>
        </w:rPr>
        <w:t> </w:t>
      </w:r>
      <w:r>
        <w:rPr/>
        <w:t>fictional</w:t>
      </w:r>
      <w:r>
        <w:rPr>
          <w:spacing w:val="32"/>
        </w:rPr>
        <w:t> </w:t>
      </w:r>
      <w:r>
        <w:rPr/>
        <w:t>type</w:t>
      </w:r>
      <w:r>
        <w:rPr>
          <w:spacing w:val="32"/>
        </w:rPr>
        <w:t> </w:t>
      </w:r>
      <w:r>
        <w:rPr/>
        <w:t>until</w:t>
      </w:r>
      <w:r>
        <w:rPr>
          <w:spacing w:val="32"/>
        </w:rPr>
        <w:t> </w:t>
      </w:r>
      <w:r>
        <w:rPr/>
        <w:t>after</w:t>
      </w:r>
      <w:r>
        <w:rPr>
          <w:spacing w:val="32"/>
        </w:rPr>
        <w:t> </w:t>
      </w:r>
      <w:r>
        <w:rPr/>
        <w:t>1870.</w:t>
      </w:r>
      <w:r>
        <w:rPr>
          <w:spacing w:val="27"/>
        </w:rPr>
        <w:t> </w:t>
      </w:r>
      <w:r>
        <w:rPr/>
        <w:t>The</w:t>
      </w:r>
      <w:r>
        <w:rPr>
          <w:spacing w:val="32"/>
        </w:rPr>
        <w:t> </w:t>
      </w:r>
      <w:r>
        <w:rPr/>
        <w:t>critical,</w:t>
      </w:r>
      <w:r>
        <w:rPr>
          <w:spacing w:val="32"/>
        </w:rPr>
        <w:t> </w:t>
      </w:r>
      <w:r>
        <w:rPr/>
        <w:t>as</w:t>
      </w:r>
      <w:r>
        <w:rPr>
          <w:spacing w:val="32"/>
        </w:rPr>
        <w:t> </w:t>
      </w:r>
      <w:r>
        <w:rPr/>
        <w:t>opposed to</w:t>
      </w:r>
      <w:r>
        <w:rPr>
          <w:spacing w:val="38"/>
        </w:rPr>
        <w:t> </w:t>
      </w:r>
      <w:r>
        <w:rPr/>
        <w:t>popular,</w:t>
      </w:r>
      <w:r>
        <w:rPr>
          <w:spacing w:val="37"/>
        </w:rPr>
        <w:t> </w:t>
      </w:r>
      <w:r>
        <w:rPr/>
        <w:t>reception</w:t>
      </w:r>
      <w:r>
        <w:rPr>
          <w:spacing w:val="38"/>
        </w:rPr>
        <w:t> </w:t>
      </w:r>
      <w:r>
        <w:rPr/>
        <w:t>of</w:t>
      </w:r>
      <w:r>
        <w:rPr>
          <w:spacing w:val="37"/>
        </w:rPr>
        <w:t> </w:t>
      </w:r>
      <w:r>
        <w:rPr/>
        <w:t>these</w:t>
      </w:r>
      <w:r>
        <w:rPr>
          <w:spacing w:val="38"/>
        </w:rPr>
        <w:t> </w:t>
      </w:r>
      <w:r>
        <w:rPr/>
        <w:t>novels</w:t>
      </w:r>
      <w:r>
        <w:rPr>
          <w:spacing w:val="37"/>
        </w:rPr>
        <w:t> </w:t>
      </w:r>
      <w:r>
        <w:rPr/>
        <w:t>in</w:t>
      </w:r>
      <w:r>
        <w:rPr>
          <w:spacing w:val="38"/>
        </w:rPr>
        <w:t> </w:t>
      </w:r>
      <w:r>
        <w:rPr/>
        <w:t>their</w:t>
      </w:r>
      <w:r>
        <w:rPr>
          <w:spacing w:val="37"/>
        </w:rPr>
        <w:t> </w:t>
      </w:r>
      <w:r>
        <w:rPr/>
        <w:t>own</w:t>
      </w:r>
      <w:r>
        <w:rPr>
          <w:spacing w:val="38"/>
        </w:rPr>
        <w:t> </w:t>
      </w:r>
      <w:r>
        <w:rPr/>
        <w:t>time</w:t>
      </w:r>
      <w:r>
        <w:rPr>
          <w:spacing w:val="37"/>
        </w:rPr>
        <w:t> </w:t>
      </w:r>
      <w:r>
        <w:rPr/>
        <w:t>was</w:t>
      </w:r>
      <w:r>
        <w:rPr>
          <w:spacing w:val="38"/>
        </w:rPr>
        <w:t> </w:t>
      </w:r>
      <w:r>
        <w:rPr/>
        <w:t>mixed.</w:t>
      </w:r>
      <w:r>
        <w:rPr>
          <w:spacing w:val="30"/>
        </w:rPr>
        <w:t> </w:t>
      </w:r>
      <w:r>
        <w:rPr/>
        <w:t>Theoretical</w:t>
      </w:r>
      <w:r>
        <w:rPr>
          <w:spacing w:val="38"/>
        </w:rPr>
        <w:t> </w:t>
      </w:r>
      <w:r>
        <w:rPr/>
        <w:t>opposition</w:t>
      </w:r>
      <w:r>
        <w:rPr>
          <w:spacing w:val="37"/>
        </w:rPr>
        <w:t> </w:t>
      </w:r>
      <w:r>
        <w:rPr/>
        <w:t>by those</w:t>
      </w:r>
      <w:r>
        <w:rPr>
          <w:spacing w:val="35"/>
        </w:rPr>
        <w:t> </w:t>
      </w:r>
      <w:r>
        <w:rPr/>
        <w:t>who</w:t>
      </w:r>
      <w:r>
        <w:rPr>
          <w:spacing w:val="35"/>
        </w:rPr>
        <w:t> </w:t>
      </w:r>
      <w:r>
        <w:rPr/>
        <w:t>saw</w:t>
      </w:r>
      <w:r>
        <w:rPr>
          <w:spacing w:val="35"/>
        </w:rPr>
        <w:t> </w:t>
      </w:r>
      <w:r>
        <w:rPr/>
        <w:t>fiction</w:t>
      </w:r>
      <w:r>
        <w:rPr>
          <w:spacing w:val="35"/>
        </w:rPr>
        <w:t> </w:t>
      </w:r>
      <w:r>
        <w:rPr/>
        <w:t>as</w:t>
      </w:r>
      <w:r>
        <w:rPr>
          <w:spacing w:val="35"/>
        </w:rPr>
        <w:t> </w:t>
      </w:r>
      <w:r>
        <w:rPr/>
        <w:t>a</w:t>
      </w:r>
      <w:r>
        <w:rPr>
          <w:spacing w:val="35"/>
        </w:rPr>
        <w:t> </w:t>
      </w:r>
      <w:r>
        <w:rPr/>
        <w:t>demoralizing</w:t>
      </w:r>
      <w:r>
        <w:rPr>
          <w:spacing w:val="35"/>
        </w:rPr>
        <w:t> </w:t>
      </w:r>
      <w:r>
        <w:rPr/>
        <w:t>and</w:t>
      </w:r>
      <w:r>
        <w:rPr>
          <w:spacing w:val="35"/>
        </w:rPr>
        <w:t> </w:t>
      </w:r>
      <w:r>
        <w:rPr/>
        <w:t>corrupting</w:t>
      </w:r>
      <w:r>
        <w:rPr>
          <w:spacing w:val="35"/>
        </w:rPr>
        <w:t> </w:t>
      </w:r>
      <w:r>
        <w:rPr/>
        <w:t>influence</w:t>
      </w:r>
      <w:r>
        <w:rPr>
          <w:spacing w:val="35"/>
        </w:rPr>
        <w:t> </w:t>
      </w:r>
      <w:r>
        <w:rPr/>
        <w:t>was</w:t>
      </w:r>
      <w:r>
        <w:rPr>
          <w:spacing w:val="35"/>
        </w:rPr>
        <w:t> </w:t>
      </w:r>
      <w:r>
        <w:rPr/>
        <w:t>by</w:t>
      </w:r>
      <w:r>
        <w:rPr>
          <w:spacing w:val="35"/>
        </w:rPr>
        <w:t> </w:t>
      </w:r>
      <w:r>
        <w:rPr/>
        <w:t>no</w:t>
      </w:r>
      <w:r>
        <w:rPr>
          <w:spacing w:val="35"/>
        </w:rPr>
        <w:t> </w:t>
      </w:r>
      <w:r>
        <w:rPr/>
        <w:t>means</w:t>
      </w:r>
      <w:r>
        <w:rPr>
          <w:spacing w:val="35"/>
        </w:rPr>
        <w:t> </w:t>
      </w:r>
      <w:r>
        <w:rPr/>
        <w:t>dead</w:t>
      </w:r>
      <w:r>
        <w:rPr>
          <w:spacing w:val="35"/>
        </w:rPr>
        <w:t> </w:t>
      </w:r>
      <w:r>
        <w:rPr/>
        <w:t>in mid-nineteenth-century</w:t>
      </w:r>
      <w:r>
        <w:rPr>
          <w:spacing w:val="29"/>
        </w:rPr>
        <w:t> </w:t>
      </w:r>
      <w:r>
        <w:rPr/>
        <w:t>America,</w:t>
      </w:r>
      <w:r>
        <w:rPr>
          <w:spacing w:val="40"/>
        </w:rPr>
        <w:t> </w:t>
      </w:r>
      <w:r>
        <w:rPr/>
        <w:t>and</w:t>
      </w:r>
      <w:r>
        <w:rPr>
          <w:spacing w:val="40"/>
        </w:rPr>
        <w:t> </w:t>
      </w:r>
      <w:r>
        <w:rPr/>
        <w:t>popular</w:t>
      </w:r>
      <w:r>
        <w:rPr>
          <w:spacing w:val="40"/>
        </w:rPr>
        <w:t> </w:t>
      </w:r>
      <w:r>
        <w:rPr/>
        <w:t>successes</w:t>
      </w:r>
      <w:r>
        <w:rPr>
          <w:spacing w:val="40"/>
        </w:rPr>
        <w:t> </w:t>
      </w:r>
      <w:r>
        <w:rPr/>
        <w:t>naturally</w:t>
      </w:r>
      <w:r>
        <w:rPr>
          <w:spacing w:val="40"/>
        </w:rPr>
        <w:t> </w:t>
      </w:r>
      <w:r>
        <w:rPr/>
        <w:t>bore</w:t>
      </w:r>
      <w:r>
        <w:rPr>
          <w:spacing w:val="40"/>
        </w:rPr>
        <w:t> </w:t>
      </w:r>
      <w:r>
        <w:rPr/>
        <w:t>a</w:t>
      </w:r>
      <w:r>
        <w:rPr>
          <w:spacing w:val="40"/>
        </w:rPr>
        <w:t> </w:t>
      </w:r>
      <w:r>
        <w:rPr/>
        <w:t>significant</w:t>
      </w:r>
      <w:r>
        <w:rPr>
          <w:spacing w:val="40"/>
        </w:rPr>
        <w:t> </w:t>
      </w:r>
      <w:r>
        <w:rPr/>
        <w:t>proportion of</w:t>
      </w:r>
      <w:r>
        <w:rPr>
          <w:spacing w:val="38"/>
        </w:rPr>
        <w:t> </w:t>
      </w:r>
      <w:r>
        <w:rPr/>
        <w:t>the</w:t>
      </w:r>
      <w:r>
        <w:rPr>
          <w:spacing w:val="38"/>
        </w:rPr>
        <w:t> </w:t>
      </w:r>
      <w:r>
        <w:rPr/>
        <w:t>attack.</w:t>
      </w:r>
      <w:r>
        <w:rPr>
          <w:spacing w:val="33"/>
        </w:rPr>
        <w:t> </w:t>
      </w:r>
      <w:r>
        <w:rPr/>
        <w:t>The</w:t>
      </w:r>
      <w:r>
        <w:rPr>
          <w:spacing w:val="38"/>
        </w:rPr>
        <w:t> </w:t>
      </w:r>
      <w:r>
        <w:rPr/>
        <w:t>moralistic</w:t>
      </w:r>
      <w:r>
        <w:rPr>
          <w:spacing w:val="38"/>
        </w:rPr>
        <w:t> </w:t>
      </w:r>
      <w:r>
        <w:rPr/>
        <w:t>tone</w:t>
      </w:r>
      <w:r>
        <w:rPr>
          <w:spacing w:val="38"/>
        </w:rPr>
        <w:t> </w:t>
      </w:r>
      <w:r>
        <w:rPr/>
        <w:t>of</w:t>
      </w:r>
      <w:r>
        <w:rPr>
          <w:spacing w:val="38"/>
        </w:rPr>
        <w:t> </w:t>
      </w:r>
      <w:r>
        <w:rPr/>
        <w:t>much</w:t>
      </w:r>
      <w:r>
        <w:rPr>
          <w:spacing w:val="38"/>
        </w:rPr>
        <w:t> </w:t>
      </w:r>
      <w:r>
        <w:rPr/>
        <w:t>woman’s</w:t>
      </w:r>
      <w:r>
        <w:rPr>
          <w:spacing w:val="38"/>
        </w:rPr>
        <w:t> </w:t>
      </w:r>
      <w:r>
        <w:rPr/>
        <w:t>fiction</w:t>
      </w:r>
      <w:r>
        <w:rPr>
          <w:spacing w:val="38"/>
        </w:rPr>
        <w:t> </w:t>
      </w:r>
      <w:r>
        <w:rPr/>
        <w:t>did</w:t>
      </w:r>
      <w:r>
        <w:rPr>
          <w:spacing w:val="38"/>
        </w:rPr>
        <w:t> </w:t>
      </w:r>
      <w:r>
        <w:rPr/>
        <w:t>not</w:t>
      </w:r>
      <w:r>
        <w:rPr>
          <w:spacing w:val="38"/>
        </w:rPr>
        <w:t> </w:t>
      </w:r>
      <w:r>
        <w:rPr/>
        <w:t>placate</w:t>
      </w:r>
      <w:r>
        <w:rPr>
          <w:spacing w:val="38"/>
        </w:rPr>
        <w:t> </w:t>
      </w:r>
      <w:r>
        <w:rPr/>
        <w:t>these</w:t>
      </w:r>
      <w:r>
        <w:rPr>
          <w:spacing w:val="38"/>
        </w:rPr>
        <w:t> </w:t>
      </w:r>
      <w:r>
        <w:rPr/>
        <w:t>antagonists; on</w:t>
      </w:r>
      <w:r>
        <w:rPr>
          <w:spacing w:val="35"/>
        </w:rPr>
        <w:t> </w:t>
      </w:r>
      <w:r>
        <w:rPr/>
        <w:t>the</w:t>
      </w:r>
      <w:r>
        <w:rPr>
          <w:spacing w:val="35"/>
        </w:rPr>
        <w:t> </w:t>
      </w:r>
      <w:r>
        <w:rPr/>
        <w:t>contrary,</w:t>
      </w:r>
      <w:r>
        <w:rPr>
          <w:spacing w:val="35"/>
        </w:rPr>
        <w:t> </w:t>
      </w:r>
      <w:r>
        <w:rPr/>
        <w:t>many</w:t>
      </w:r>
      <w:r>
        <w:rPr>
          <w:spacing w:val="35"/>
        </w:rPr>
        <w:t> </w:t>
      </w:r>
      <w:r>
        <w:rPr/>
        <w:t>clerical</w:t>
      </w:r>
      <w:r>
        <w:rPr>
          <w:spacing w:val="35"/>
        </w:rPr>
        <w:t> </w:t>
      </w:r>
      <w:r>
        <w:rPr/>
        <w:t>opponents</w:t>
      </w:r>
      <w:r>
        <w:rPr>
          <w:spacing w:val="35"/>
        </w:rPr>
        <w:t> </w:t>
      </w:r>
      <w:r>
        <w:rPr/>
        <w:t>of</w:t>
      </w:r>
      <w:r>
        <w:rPr>
          <w:spacing w:val="35"/>
        </w:rPr>
        <w:t> </w:t>
      </w:r>
      <w:r>
        <w:rPr/>
        <w:t>the</w:t>
      </w:r>
      <w:r>
        <w:rPr>
          <w:spacing w:val="35"/>
        </w:rPr>
        <w:t> </w:t>
      </w:r>
      <w:r>
        <w:rPr/>
        <w:t>novel</w:t>
      </w:r>
      <w:r>
        <w:rPr>
          <w:spacing w:val="35"/>
        </w:rPr>
        <w:t> </w:t>
      </w:r>
      <w:r>
        <w:rPr/>
        <w:t>thought</w:t>
      </w:r>
      <w:r>
        <w:rPr>
          <w:spacing w:val="35"/>
        </w:rPr>
        <w:t> </w:t>
      </w:r>
      <w:r>
        <w:rPr/>
        <w:t>that</w:t>
      </w:r>
      <w:r>
        <w:rPr>
          <w:spacing w:val="35"/>
        </w:rPr>
        <w:t> </w:t>
      </w:r>
      <w:r>
        <w:rPr/>
        <w:t>women</w:t>
      </w:r>
      <w:r>
        <w:rPr>
          <w:spacing w:val="35"/>
        </w:rPr>
        <w:t> </w:t>
      </w:r>
      <w:r>
        <w:rPr/>
        <w:t>were</w:t>
      </w:r>
      <w:r>
        <w:rPr>
          <w:spacing w:val="35"/>
        </w:rPr>
        <w:t> </w:t>
      </w:r>
      <w:r>
        <w:rPr/>
        <w:t>trying</w:t>
      </w:r>
      <w:r>
        <w:rPr>
          <w:spacing w:val="35"/>
        </w:rPr>
        <w:t> </w:t>
      </w:r>
      <w:r>
        <w:rPr/>
        <w:t>to</w:t>
      </w:r>
      <w:r>
        <w:rPr>
          <w:spacing w:val="35"/>
        </w:rPr>
        <w:t> </w:t>
      </w:r>
      <w:r>
        <w:rPr/>
        <w:t>take over</w:t>
      </w:r>
      <w:r>
        <w:rPr>
          <w:spacing w:val="37"/>
        </w:rPr>
        <w:t> </w:t>
      </w:r>
      <w:r>
        <w:rPr/>
        <w:t>the</w:t>
      </w:r>
      <w:r>
        <w:rPr>
          <w:spacing w:val="37"/>
        </w:rPr>
        <w:t> </w:t>
      </w:r>
      <w:r>
        <w:rPr/>
        <w:t>clergy’s</w:t>
      </w:r>
      <w:r>
        <w:rPr>
          <w:spacing w:val="37"/>
        </w:rPr>
        <w:t> </w:t>
      </w:r>
      <w:r>
        <w:rPr/>
        <w:t>functions</w:t>
      </w:r>
      <w:r>
        <w:rPr>
          <w:spacing w:val="37"/>
        </w:rPr>
        <w:t> </w:t>
      </w:r>
      <w:r>
        <w:rPr/>
        <w:t>and</w:t>
      </w:r>
      <w:r>
        <w:rPr>
          <w:spacing w:val="37"/>
        </w:rPr>
        <w:t> </w:t>
      </w:r>
      <w:r>
        <w:rPr/>
        <w:t>hence</w:t>
      </w:r>
      <w:r>
        <w:rPr>
          <w:spacing w:val="37"/>
        </w:rPr>
        <w:t> </w:t>
      </w:r>
      <w:r>
        <w:rPr/>
        <w:t>attacked</w:t>
      </w:r>
      <w:r>
        <w:rPr>
          <w:spacing w:val="37"/>
        </w:rPr>
        <w:t> </w:t>
      </w:r>
      <w:r>
        <w:rPr/>
        <w:t>all</w:t>
      </w:r>
      <w:r>
        <w:rPr>
          <w:spacing w:val="37"/>
        </w:rPr>
        <w:t> </w:t>
      </w:r>
      <w:r>
        <w:rPr/>
        <w:t>the</w:t>
      </w:r>
      <w:r>
        <w:rPr>
          <w:spacing w:val="37"/>
        </w:rPr>
        <w:t> </w:t>
      </w:r>
      <w:r>
        <w:rPr/>
        <w:t>more</w:t>
      </w:r>
      <w:r>
        <w:rPr>
          <w:spacing w:val="37"/>
        </w:rPr>
        <w:t> </w:t>
      </w:r>
      <w:r>
        <w:rPr/>
        <w:t>fiercely.</w:t>
      </w:r>
      <w:r>
        <w:rPr>
          <w:spacing w:val="37"/>
        </w:rPr>
        <w:t> </w:t>
      </w:r>
      <w:r>
        <w:rPr/>
        <w:t>Similarly,</w:t>
      </w:r>
      <w:r>
        <w:rPr>
          <w:spacing w:val="37"/>
        </w:rPr>
        <w:t> </w:t>
      </w:r>
      <w:r>
        <w:rPr/>
        <w:t>some</w:t>
      </w:r>
      <w:r>
        <w:rPr>
          <w:spacing w:val="37"/>
        </w:rPr>
        <w:t> </w:t>
      </w:r>
      <w:r>
        <w:rPr/>
        <w:t>male authors,</w:t>
      </w:r>
      <w:r>
        <w:rPr>
          <w:spacing w:val="40"/>
        </w:rPr>
        <w:t> </w:t>
      </w:r>
      <w:r>
        <w:rPr/>
        <w:t>disgruntled</w:t>
      </w:r>
      <w:r>
        <w:rPr>
          <w:spacing w:val="40"/>
        </w:rPr>
        <w:t> </w:t>
      </w:r>
      <w:r>
        <w:rPr/>
        <w:t>by</w:t>
      </w:r>
      <w:r>
        <w:rPr>
          <w:spacing w:val="40"/>
        </w:rPr>
        <w:t> </w:t>
      </w:r>
      <w:r>
        <w:rPr/>
        <w:t>the</w:t>
      </w:r>
      <w:r>
        <w:rPr>
          <w:spacing w:val="40"/>
        </w:rPr>
        <w:t> </w:t>
      </w:r>
      <w:r>
        <w:rPr/>
        <w:t>emergence</w:t>
      </w:r>
      <w:r>
        <w:rPr>
          <w:spacing w:val="40"/>
        </w:rPr>
        <w:t> </w:t>
      </w:r>
      <w:r>
        <w:rPr/>
        <w:t>of</w:t>
      </w:r>
      <w:r>
        <w:rPr>
          <w:spacing w:val="40"/>
        </w:rPr>
        <w:t> </w:t>
      </w:r>
      <w:r>
        <w:rPr/>
        <w:t>great</w:t>
      </w:r>
      <w:r>
        <w:rPr>
          <w:spacing w:val="40"/>
        </w:rPr>
        <w:t> </w:t>
      </w:r>
      <w:r>
        <w:rPr/>
        <w:t>numbers</w:t>
      </w:r>
      <w:r>
        <w:rPr>
          <w:spacing w:val="40"/>
        </w:rPr>
        <w:t> </w:t>
      </w:r>
      <w:r>
        <w:rPr/>
        <w:t>of</w:t>
      </w:r>
      <w:r>
        <w:rPr>
          <w:spacing w:val="40"/>
        </w:rPr>
        <w:t> </w:t>
      </w:r>
      <w:r>
        <w:rPr/>
        <w:t>women</w:t>
      </w:r>
      <w:r>
        <w:rPr>
          <w:spacing w:val="40"/>
        </w:rPr>
        <w:t> </w:t>
      </w:r>
      <w:r>
        <w:rPr/>
        <w:t>writers,</w:t>
      </w:r>
      <w:r>
        <w:rPr>
          <w:spacing w:val="40"/>
        </w:rPr>
        <w:t> </w:t>
      </w:r>
      <w:r>
        <w:rPr/>
        <w:t>expressed contempt for the genre.</w:t>
      </w:r>
    </w:p>
    <w:p>
      <w:pPr>
        <w:pStyle w:val="BodyText"/>
        <w:spacing w:before="8"/>
        <w:ind w:left="0"/>
        <w:rPr>
          <w:sz w:val="21"/>
        </w:rPr>
      </w:pPr>
    </w:p>
    <w:p>
      <w:pPr>
        <w:pStyle w:val="BodyText"/>
        <w:spacing w:line="247" w:lineRule="auto" w:before="1"/>
        <w:ind w:right="232"/>
      </w:pPr>
      <w:r>
        <w:rPr/>
        <w:t>On</w:t>
      </w:r>
      <w:r>
        <w:rPr>
          <w:spacing w:val="35"/>
        </w:rPr>
        <w:t> </w:t>
      </w:r>
      <w:r>
        <w:rPr/>
        <w:t>the</w:t>
      </w:r>
      <w:r>
        <w:rPr>
          <w:spacing w:val="35"/>
        </w:rPr>
        <w:t> </w:t>
      </w:r>
      <w:r>
        <w:rPr/>
        <w:t>other</w:t>
      </w:r>
      <w:r>
        <w:rPr>
          <w:spacing w:val="35"/>
        </w:rPr>
        <w:t> </w:t>
      </w:r>
      <w:r>
        <w:rPr/>
        <w:t>hand,</w:t>
      </w:r>
      <w:r>
        <w:rPr>
          <w:spacing w:val="35"/>
        </w:rPr>
        <w:t> </w:t>
      </w:r>
      <w:r>
        <w:rPr/>
        <w:t>the</w:t>
      </w:r>
      <w:r>
        <w:rPr>
          <w:spacing w:val="35"/>
        </w:rPr>
        <w:t> </w:t>
      </w:r>
      <w:r>
        <w:rPr/>
        <w:t>women</w:t>
      </w:r>
      <w:r>
        <w:rPr>
          <w:spacing w:val="35"/>
        </w:rPr>
        <w:t> </w:t>
      </w:r>
      <w:r>
        <w:rPr/>
        <w:t>had</w:t>
      </w:r>
      <w:r>
        <w:rPr>
          <w:spacing w:val="35"/>
        </w:rPr>
        <w:t> </w:t>
      </w:r>
      <w:r>
        <w:rPr/>
        <w:t>a</w:t>
      </w:r>
      <w:r>
        <w:rPr>
          <w:spacing w:val="35"/>
        </w:rPr>
        <w:t> </w:t>
      </w:r>
      <w:r>
        <w:rPr/>
        <w:t>powerful</w:t>
      </w:r>
      <w:r>
        <w:rPr>
          <w:spacing w:val="35"/>
        </w:rPr>
        <w:t> </w:t>
      </w:r>
      <w:r>
        <w:rPr/>
        <w:t>ally—their</w:t>
      </w:r>
      <w:r>
        <w:rPr>
          <w:spacing w:val="35"/>
        </w:rPr>
        <w:t> </w:t>
      </w:r>
      <w:r>
        <w:rPr/>
        <w:t>publishers,</w:t>
      </w:r>
      <w:r>
        <w:rPr>
          <w:spacing w:val="35"/>
        </w:rPr>
        <w:t> </w:t>
      </w:r>
      <w:r>
        <w:rPr/>
        <w:t>who</w:t>
      </w:r>
      <w:r>
        <w:rPr>
          <w:spacing w:val="35"/>
        </w:rPr>
        <w:t> </w:t>
      </w:r>
      <w:r>
        <w:rPr/>
        <w:t>not</w:t>
      </w:r>
      <w:r>
        <w:rPr>
          <w:spacing w:val="35"/>
        </w:rPr>
        <w:t> </w:t>
      </w:r>
      <w:r>
        <w:rPr/>
        <w:t>only</w:t>
      </w:r>
      <w:r>
        <w:rPr>
          <w:spacing w:val="35"/>
        </w:rPr>
        <w:t> </w:t>
      </w:r>
      <w:r>
        <w:rPr/>
        <w:t>put</w:t>
      </w:r>
      <w:r>
        <w:rPr>
          <w:spacing w:val="35"/>
        </w:rPr>
        <w:t> </w:t>
      </w:r>
      <w:r>
        <w:rPr/>
        <w:t>these works</w:t>
      </w:r>
      <w:r>
        <w:rPr>
          <w:spacing w:val="40"/>
        </w:rPr>
        <w:t> </w:t>
      </w:r>
      <w:r>
        <w:rPr/>
        <w:t>into</w:t>
      </w:r>
      <w:r>
        <w:rPr>
          <w:spacing w:val="40"/>
        </w:rPr>
        <w:t> </w:t>
      </w:r>
      <w:r>
        <w:rPr/>
        <w:t>print</w:t>
      </w:r>
      <w:r>
        <w:rPr>
          <w:spacing w:val="40"/>
        </w:rPr>
        <w:t> </w:t>
      </w:r>
      <w:r>
        <w:rPr/>
        <w:t>but</w:t>
      </w:r>
      <w:r>
        <w:rPr>
          <w:spacing w:val="40"/>
        </w:rPr>
        <w:t> </w:t>
      </w:r>
      <w:r>
        <w:rPr/>
        <w:t>advertised</w:t>
      </w:r>
      <w:r>
        <w:rPr>
          <w:spacing w:val="40"/>
        </w:rPr>
        <w:t> </w:t>
      </w:r>
      <w:r>
        <w:rPr/>
        <w:t>them</w:t>
      </w:r>
      <w:r>
        <w:rPr>
          <w:spacing w:val="40"/>
        </w:rPr>
        <w:t> </w:t>
      </w:r>
      <w:r>
        <w:rPr/>
        <w:t>widely</w:t>
      </w:r>
      <w:r>
        <w:rPr>
          <w:spacing w:val="40"/>
        </w:rPr>
        <w:t> </w:t>
      </w:r>
      <w:r>
        <w:rPr/>
        <w:t>and</w:t>
      </w:r>
      <w:r>
        <w:rPr>
          <w:spacing w:val="40"/>
        </w:rPr>
        <w:t> </w:t>
      </w:r>
      <w:r>
        <w:rPr/>
        <w:t>enthusiastically.</w:t>
      </w:r>
      <w:r>
        <w:rPr>
          <w:spacing w:val="40"/>
        </w:rPr>
        <w:t> </w:t>
      </w:r>
      <w:r>
        <w:rPr/>
        <w:t>Some</w:t>
      </w:r>
      <w:r>
        <w:rPr>
          <w:spacing w:val="40"/>
        </w:rPr>
        <w:t> </w:t>
      </w:r>
      <w:r>
        <w:rPr/>
        <w:t>few</w:t>
      </w:r>
      <w:r>
        <w:rPr>
          <w:spacing w:val="40"/>
        </w:rPr>
        <w:t> </w:t>
      </w:r>
      <w:r>
        <w:rPr/>
        <w:t>reviewers</w:t>
      </w:r>
      <w:r>
        <w:rPr>
          <w:spacing w:val="40"/>
        </w:rPr>
        <w:t> </w:t>
      </w:r>
      <w:r>
        <w:rPr/>
        <w:t>wrote about</w:t>
      </w:r>
      <w:r>
        <w:rPr>
          <w:spacing w:val="33"/>
        </w:rPr>
        <w:t> </w:t>
      </w:r>
      <w:r>
        <w:rPr/>
        <w:t>these</w:t>
      </w:r>
      <w:r>
        <w:rPr>
          <w:spacing w:val="33"/>
        </w:rPr>
        <w:t> </w:t>
      </w:r>
      <w:r>
        <w:rPr/>
        <w:t>works</w:t>
      </w:r>
      <w:r>
        <w:rPr>
          <w:spacing w:val="33"/>
        </w:rPr>
        <w:t> </w:t>
      </w:r>
      <w:r>
        <w:rPr/>
        <w:t>with</w:t>
      </w:r>
      <w:r>
        <w:rPr>
          <w:spacing w:val="33"/>
        </w:rPr>
        <w:t> </w:t>
      </w:r>
      <w:r>
        <w:rPr/>
        <w:t>attention</w:t>
      </w:r>
      <w:r>
        <w:rPr>
          <w:spacing w:val="33"/>
        </w:rPr>
        <w:t> </w:t>
      </w:r>
      <w:r>
        <w:rPr/>
        <w:t>and</w:t>
      </w:r>
      <w:r>
        <w:rPr>
          <w:spacing w:val="33"/>
        </w:rPr>
        <w:t> </w:t>
      </w:r>
      <w:r>
        <w:rPr/>
        <w:t>respect,</w:t>
      </w:r>
      <w:r>
        <w:rPr>
          <w:spacing w:val="33"/>
        </w:rPr>
        <w:t> </w:t>
      </w:r>
      <w:r>
        <w:rPr/>
        <w:t>distinguishing</w:t>
      </w:r>
      <w:r>
        <w:rPr>
          <w:spacing w:val="33"/>
        </w:rPr>
        <w:t> </w:t>
      </w:r>
      <w:r>
        <w:rPr/>
        <w:t>between</w:t>
      </w:r>
      <w:r>
        <w:rPr>
          <w:spacing w:val="33"/>
        </w:rPr>
        <w:t> </w:t>
      </w:r>
      <w:r>
        <w:rPr/>
        <w:t>the</w:t>
      </w:r>
      <w:r>
        <w:rPr>
          <w:spacing w:val="33"/>
        </w:rPr>
        <w:t> </w:t>
      </w:r>
      <w:r>
        <w:rPr/>
        <w:t>works</w:t>
      </w:r>
      <w:r>
        <w:rPr>
          <w:spacing w:val="33"/>
        </w:rPr>
        <w:t> </w:t>
      </w:r>
      <w:r>
        <w:rPr/>
        <w:t>of</w:t>
      </w:r>
      <w:r>
        <w:rPr>
          <w:spacing w:val="33"/>
        </w:rPr>
        <w:t> </w:t>
      </w:r>
      <w:r>
        <w:rPr/>
        <w:t>the</w:t>
      </w:r>
      <w:r>
        <w:rPr>
          <w:spacing w:val="33"/>
        </w:rPr>
        <w:t> </w:t>
      </w:r>
      <w:r>
        <w:rPr/>
        <w:t>different authors</w:t>
      </w:r>
      <w:r>
        <w:rPr>
          <w:spacing w:val="40"/>
        </w:rPr>
        <w:t> </w:t>
      </w:r>
      <w:r>
        <w:rPr/>
        <w:t>and</w:t>
      </w:r>
      <w:r>
        <w:rPr>
          <w:spacing w:val="40"/>
        </w:rPr>
        <w:t> </w:t>
      </w:r>
      <w:r>
        <w:rPr/>
        <w:t>identifying</w:t>
      </w:r>
      <w:r>
        <w:rPr>
          <w:spacing w:val="40"/>
        </w:rPr>
        <w:t> </w:t>
      </w:r>
      <w:r>
        <w:rPr/>
        <w:t>individual</w:t>
      </w:r>
      <w:r>
        <w:rPr>
          <w:spacing w:val="40"/>
        </w:rPr>
        <w:t> </w:t>
      </w:r>
      <w:r>
        <w:rPr/>
        <w:t>strengths</w:t>
      </w:r>
      <w:r>
        <w:rPr>
          <w:spacing w:val="40"/>
        </w:rPr>
        <w:t> </w:t>
      </w:r>
      <w:r>
        <w:rPr/>
        <w:t>and</w:t>
      </w:r>
      <w:r>
        <w:rPr>
          <w:spacing w:val="40"/>
        </w:rPr>
        <w:t> </w:t>
      </w:r>
      <w:r>
        <w:rPr/>
        <w:t>weaknesses.</w:t>
      </w:r>
      <w:r>
        <w:rPr>
          <w:spacing w:val="40"/>
        </w:rPr>
        <w:t> </w:t>
      </w:r>
      <w:r>
        <w:rPr/>
        <w:t>These</w:t>
      </w:r>
      <w:r>
        <w:rPr>
          <w:spacing w:val="40"/>
        </w:rPr>
        <w:t> </w:t>
      </w:r>
      <w:r>
        <w:rPr/>
        <w:t>approving</w:t>
      </w:r>
      <w:r>
        <w:rPr>
          <w:spacing w:val="40"/>
        </w:rPr>
        <w:t> </w:t>
      </w:r>
      <w:r>
        <w:rPr/>
        <w:t>contemporary critics</w:t>
      </w:r>
      <w:r>
        <w:rPr>
          <w:spacing w:val="40"/>
        </w:rPr>
        <w:t> </w:t>
      </w:r>
      <w:r>
        <w:rPr/>
        <w:t>were</w:t>
      </w:r>
      <w:r>
        <w:rPr>
          <w:spacing w:val="40"/>
        </w:rPr>
        <w:t> </w:t>
      </w:r>
      <w:r>
        <w:rPr/>
        <w:t>particularly</w:t>
      </w:r>
      <w:r>
        <w:rPr>
          <w:spacing w:val="40"/>
        </w:rPr>
        <w:t> </w:t>
      </w:r>
      <w:r>
        <w:rPr/>
        <w:t>alert</w:t>
      </w:r>
      <w:r>
        <w:rPr>
          <w:spacing w:val="40"/>
        </w:rPr>
        <w:t> </w:t>
      </w:r>
      <w:r>
        <w:rPr/>
        <w:t>to</w:t>
      </w:r>
      <w:r>
        <w:rPr>
          <w:spacing w:val="40"/>
        </w:rPr>
        <w:t> </w:t>
      </w:r>
      <w:r>
        <w:rPr/>
        <w:t>each</w:t>
      </w:r>
      <w:r>
        <w:rPr>
          <w:spacing w:val="40"/>
        </w:rPr>
        <w:t> </w:t>
      </w:r>
      <w:r>
        <w:rPr/>
        <w:t>writer’s</w:t>
      </w:r>
      <w:r>
        <w:rPr>
          <w:spacing w:val="40"/>
        </w:rPr>
        <w:t> </w:t>
      </w:r>
      <w:r>
        <w:rPr/>
        <w:t>contribution</w:t>
      </w:r>
      <w:r>
        <w:rPr>
          <w:spacing w:val="40"/>
        </w:rPr>
        <w:t> </w:t>
      </w:r>
      <w:r>
        <w:rPr/>
        <w:t>to</w:t>
      </w:r>
      <w:r>
        <w:rPr>
          <w:spacing w:val="40"/>
        </w:rPr>
        <w:t> </w:t>
      </w:r>
      <w:r>
        <w:rPr/>
        <w:t>the</w:t>
      </w:r>
      <w:r>
        <w:rPr>
          <w:spacing w:val="40"/>
        </w:rPr>
        <w:t> </w:t>
      </w:r>
      <w:r>
        <w:rPr/>
        <w:t>depiction</w:t>
      </w:r>
      <w:r>
        <w:rPr>
          <w:spacing w:val="40"/>
        </w:rPr>
        <w:t> </w:t>
      </w:r>
      <w:r>
        <w:rPr/>
        <w:t>of</w:t>
      </w:r>
      <w:r>
        <w:rPr>
          <w:spacing w:val="25"/>
        </w:rPr>
        <w:t> </w:t>
      </w:r>
      <w:r>
        <w:rPr/>
        <w:t>American</w:t>
      </w:r>
      <w:r>
        <w:rPr>
          <w:spacing w:val="40"/>
        </w:rPr>
        <w:t> </w:t>
      </w:r>
      <w:r>
        <w:rPr/>
        <w:t>social life,</w:t>
      </w:r>
      <w:r>
        <w:rPr>
          <w:spacing w:val="33"/>
        </w:rPr>
        <w:t> </w:t>
      </w:r>
      <w:r>
        <w:rPr/>
        <w:t>especially</w:t>
      </w:r>
      <w:r>
        <w:rPr>
          <w:spacing w:val="33"/>
        </w:rPr>
        <w:t> </w:t>
      </w:r>
      <w:r>
        <w:rPr/>
        <w:t>to</w:t>
      </w:r>
      <w:r>
        <w:rPr>
          <w:spacing w:val="33"/>
        </w:rPr>
        <w:t> </w:t>
      </w:r>
      <w:r>
        <w:rPr/>
        <w:t>regional</w:t>
      </w:r>
      <w:r>
        <w:rPr>
          <w:spacing w:val="33"/>
        </w:rPr>
        <w:t> </w:t>
      </w:r>
      <w:r>
        <w:rPr/>
        <w:t>differences</w:t>
      </w:r>
      <w:r>
        <w:rPr>
          <w:spacing w:val="33"/>
        </w:rPr>
        <w:t> </w:t>
      </w:r>
      <w:r>
        <w:rPr/>
        <w:t>in</w:t>
      </w:r>
      <w:r>
        <w:rPr>
          <w:spacing w:val="33"/>
        </w:rPr>
        <w:t> </w:t>
      </w:r>
      <w:r>
        <w:rPr/>
        <w:t>manners</w:t>
      </w:r>
      <w:r>
        <w:rPr>
          <w:spacing w:val="33"/>
        </w:rPr>
        <w:t> </w:t>
      </w:r>
      <w:r>
        <w:rPr/>
        <w:t>and</w:t>
      </w:r>
      <w:r>
        <w:rPr>
          <w:spacing w:val="33"/>
        </w:rPr>
        <w:t> </w:t>
      </w:r>
      <w:r>
        <w:rPr/>
        <w:t>character</w:t>
      </w:r>
      <w:r>
        <w:rPr>
          <w:spacing w:val="33"/>
        </w:rPr>
        <w:t> </w:t>
      </w:r>
      <w:r>
        <w:rPr/>
        <w:t>types.</w:t>
      </w:r>
      <w:r>
        <w:rPr>
          <w:spacing w:val="33"/>
        </w:rPr>
        <w:t> </w:t>
      </w:r>
      <w:r>
        <w:rPr/>
        <w:t>On</w:t>
      </w:r>
      <w:r>
        <w:rPr>
          <w:spacing w:val="33"/>
        </w:rPr>
        <w:t> </w:t>
      </w:r>
      <w:r>
        <w:rPr/>
        <w:t>the</w:t>
      </w:r>
      <w:r>
        <w:rPr>
          <w:spacing w:val="33"/>
        </w:rPr>
        <w:t> </w:t>
      </w:r>
      <w:r>
        <w:rPr/>
        <w:t>whole,</w:t>
      </w:r>
      <w:r>
        <w:rPr>
          <w:spacing w:val="33"/>
        </w:rPr>
        <w:t> </w:t>
      </w:r>
      <w:r>
        <w:rPr/>
        <w:t>however, even</w:t>
      </w:r>
      <w:r>
        <w:rPr>
          <w:spacing w:val="32"/>
        </w:rPr>
        <w:t> </w:t>
      </w:r>
      <w:r>
        <w:rPr/>
        <w:t>these</w:t>
      </w:r>
      <w:r>
        <w:rPr>
          <w:spacing w:val="32"/>
        </w:rPr>
        <w:t> </w:t>
      </w:r>
      <w:r>
        <w:rPr/>
        <w:t>laudatory</w:t>
      </w:r>
      <w:r>
        <w:rPr>
          <w:spacing w:val="32"/>
        </w:rPr>
        <w:t> </w:t>
      </w:r>
      <w:r>
        <w:rPr/>
        <w:t>critics</w:t>
      </w:r>
      <w:r>
        <w:rPr>
          <w:spacing w:val="32"/>
        </w:rPr>
        <w:t> </w:t>
      </w:r>
      <w:r>
        <w:rPr/>
        <w:t>showed</w:t>
      </w:r>
      <w:r>
        <w:rPr>
          <w:spacing w:val="32"/>
        </w:rPr>
        <w:t> </w:t>
      </w:r>
      <w:r>
        <w:rPr/>
        <w:t>themselves</w:t>
      </w:r>
      <w:r>
        <w:rPr>
          <w:spacing w:val="32"/>
        </w:rPr>
        <w:t> </w:t>
      </w:r>
      <w:r>
        <w:rPr/>
        <w:t>uninterested</w:t>
      </w:r>
      <w:r>
        <w:rPr>
          <w:spacing w:val="32"/>
        </w:rPr>
        <w:t> </w:t>
      </w:r>
      <w:r>
        <w:rPr/>
        <w:t>in</w:t>
      </w:r>
      <w:r>
        <w:rPr>
          <w:spacing w:val="32"/>
        </w:rPr>
        <w:t> </w:t>
      </w:r>
      <w:r>
        <w:rPr/>
        <w:t>the</w:t>
      </w:r>
      <w:r>
        <w:rPr>
          <w:spacing w:val="32"/>
        </w:rPr>
        <w:t> </w:t>
      </w:r>
      <w:r>
        <w:rPr/>
        <w:t>stories</w:t>
      </w:r>
      <w:r>
        <w:rPr>
          <w:spacing w:val="33"/>
        </w:rPr>
        <w:t> </w:t>
      </w:r>
      <w:r>
        <w:rPr/>
        <w:t>that</w:t>
      </w:r>
      <w:r>
        <w:rPr>
          <w:spacing w:val="32"/>
        </w:rPr>
        <w:t> </w:t>
      </w:r>
      <w:r>
        <w:rPr/>
        <w:t>this</w:t>
      </w:r>
      <w:r>
        <w:rPr>
          <w:spacing w:val="32"/>
        </w:rPr>
        <w:t> </w:t>
      </w:r>
      <w:r>
        <w:rPr/>
        <w:t>fiction</w:t>
      </w:r>
      <w:r>
        <w:rPr>
          <w:spacing w:val="32"/>
        </w:rPr>
        <w:t> </w:t>
      </w:r>
      <w:r>
        <w:rPr/>
        <w:t>told, or in their significance.</w:t>
      </w:r>
    </w:p>
    <w:p>
      <w:pPr>
        <w:pStyle w:val="BodyText"/>
        <w:spacing w:before="2"/>
        <w:ind w:left="0"/>
      </w:pPr>
    </w:p>
    <w:p>
      <w:pPr>
        <w:pStyle w:val="BodyText"/>
        <w:spacing w:line="252" w:lineRule="auto"/>
        <w:ind w:right="327"/>
      </w:pPr>
      <w:r>
        <w:rPr/>
        <w:t>Baym</w:t>
      </w:r>
      <w:r>
        <w:rPr>
          <w:spacing w:val="40"/>
        </w:rPr>
        <w:t> </w:t>
      </w:r>
      <w:r>
        <w:rPr/>
        <w:t>acknowledges</w:t>
      </w:r>
      <w:r>
        <w:rPr>
          <w:spacing w:val="40"/>
        </w:rPr>
        <w:t> </w:t>
      </w:r>
      <w:r>
        <w:rPr/>
        <w:t>that</w:t>
      </w:r>
      <w:r>
        <w:rPr>
          <w:spacing w:val="40"/>
        </w:rPr>
        <w:t> </w:t>
      </w:r>
      <w:r>
        <w:rPr/>
        <w:t>these</w:t>
      </w:r>
      <w:r>
        <w:rPr>
          <w:spacing w:val="40"/>
        </w:rPr>
        <w:t> </w:t>
      </w:r>
      <w:r>
        <w:rPr/>
        <w:t>novels</w:t>
      </w:r>
      <w:r>
        <w:rPr>
          <w:spacing w:val="40"/>
        </w:rPr>
        <w:t> </w:t>
      </w:r>
      <w:r>
        <w:rPr/>
        <w:t>are</w:t>
      </w:r>
      <w:r>
        <w:rPr>
          <w:spacing w:val="40"/>
        </w:rPr>
        <w:t> </w:t>
      </w:r>
      <w:r>
        <w:rPr/>
        <w:t>telling—with</w:t>
      </w:r>
      <w:r>
        <w:rPr>
          <w:spacing w:val="40"/>
        </w:rPr>
        <w:t> </w:t>
      </w:r>
      <w:r>
        <w:rPr/>
        <w:t>variations--a</w:t>
      </w:r>
      <w:r>
        <w:rPr>
          <w:spacing w:val="40"/>
        </w:rPr>
        <w:t> </w:t>
      </w:r>
      <w:r>
        <w:rPr/>
        <w:t>single</w:t>
      </w:r>
      <w:r>
        <w:rPr>
          <w:spacing w:val="40"/>
        </w:rPr>
        <w:t> </w:t>
      </w:r>
      <w:r>
        <w:rPr/>
        <w:t>familiar</w:t>
      </w:r>
      <w:r>
        <w:rPr>
          <w:spacing w:val="40"/>
        </w:rPr>
        <w:t> </w:t>
      </w:r>
      <w:r>
        <w:rPr/>
        <w:t>tale,</w:t>
      </w:r>
      <w:r>
        <w:rPr>
          <w:spacing w:val="40"/>
        </w:rPr>
        <w:t> </w:t>
      </w:r>
      <w:r>
        <w:rPr/>
        <w:t>and correctly</w:t>
      </w:r>
      <w:r>
        <w:rPr>
          <w:spacing w:val="40"/>
        </w:rPr>
        <w:t> </w:t>
      </w:r>
      <w:r>
        <w:rPr/>
        <w:t>notes</w:t>
      </w:r>
      <w:r>
        <w:rPr>
          <w:spacing w:val="40"/>
        </w:rPr>
        <w:t> </w:t>
      </w:r>
      <w:r>
        <w:rPr/>
        <w:t>that</w:t>
      </w:r>
      <w:r>
        <w:rPr>
          <w:spacing w:val="40"/>
        </w:rPr>
        <w:t> </w:t>
      </w:r>
      <w:r>
        <w:rPr/>
        <w:t>this</w:t>
      </w:r>
      <w:r>
        <w:rPr>
          <w:spacing w:val="40"/>
        </w:rPr>
        <w:t> </w:t>
      </w:r>
      <w:r>
        <w:rPr/>
        <w:t>apparent</w:t>
      </w:r>
      <w:r>
        <w:rPr>
          <w:spacing w:val="40"/>
        </w:rPr>
        <w:t> </w:t>
      </w:r>
      <w:r>
        <w:rPr/>
        <w:t>lack</w:t>
      </w:r>
      <w:r>
        <w:rPr>
          <w:spacing w:val="40"/>
        </w:rPr>
        <w:t> </w:t>
      </w:r>
      <w:r>
        <w:rPr/>
        <w:t>of</w:t>
      </w:r>
      <w:r>
        <w:rPr>
          <w:spacing w:val="40"/>
        </w:rPr>
        <w:t> </w:t>
      </w:r>
      <w:r>
        <w:rPr/>
        <w:t>artistic</w:t>
      </w:r>
      <w:r>
        <w:rPr>
          <w:spacing w:val="40"/>
        </w:rPr>
        <w:t> </w:t>
      </w:r>
      <w:r>
        <w:rPr/>
        <w:t>innovation</w:t>
      </w:r>
      <w:r>
        <w:rPr>
          <w:spacing w:val="40"/>
        </w:rPr>
        <w:t> </w:t>
      </w:r>
      <w:r>
        <w:rPr/>
        <w:t>has</w:t>
      </w:r>
      <w:r>
        <w:rPr>
          <w:spacing w:val="40"/>
        </w:rPr>
        <w:t> </w:t>
      </w:r>
      <w:r>
        <w:rPr/>
        <w:t>been</w:t>
      </w:r>
      <w:r>
        <w:rPr>
          <w:spacing w:val="40"/>
        </w:rPr>
        <w:t> </w:t>
      </w:r>
      <w:r>
        <w:rPr/>
        <w:t>partly</w:t>
      </w:r>
      <w:r>
        <w:rPr>
          <w:spacing w:val="40"/>
        </w:rPr>
        <w:t> </w:t>
      </w:r>
      <w:r>
        <w:rPr/>
        <w:t>responsible</w:t>
      </w:r>
      <w:r>
        <w:rPr>
          <w:spacing w:val="40"/>
        </w:rPr>
        <w:t> </w:t>
      </w:r>
      <w:r>
        <w:rPr/>
        <w:t>for their</w:t>
      </w:r>
      <w:r>
        <w:rPr>
          <w:spacing w:val="40"/>
        </w:rPr>
        <w:t> </w:t>
      </w:r>
      <w:r>
        <w:rPr/>
        <w:t>authors’ exclusion</w:t>
      </w:r>
      <w:r>
        <w:rPr>
          <w:spacing w:val="40"/>
        </w:rPr>
        <w:t> </w:t>
      </w:r>
      <w:r>
        <w:rPr/>
        <w:t>from</w:t>
      </w:r>
      <w:r>
        <w:rPr>
          <w:spacing w:val="40"/>
        </w:rPr>
        <w:t> </w:t>
      </w:r>
      <w:r>
        <w:rPr/>
        <w:t>the</w:t>
      </w:r>
      <w:r>
        <w:rPr>
          <w:spacing w:val="40"/>
        </w:rPr>
        <w:t> </w:t>
      </w:r>
      <w:r>
        <w:rPr/>
        <w:t>canon</w:t>
      </w:r>
      <w:r>
        <w:rPr>
          <w:spacing w:val="40"/>
        </w:rPr>
        <w:t> </w:t>
      </w:r>
      <w:r>
        <w:rPr/>
        <w:t>of</w:t>
      </w:r>
      <w:r>
        <w:rPr>
          <w:spacing w:val="40"/>
        </w:rPr>
        <w:t> </w:t>
      </w:r>
      <w:r>
        <w:rPr/>
        <w:t>classic American</w:t>
      </w:r>
      <w:r>
        <w:rPr>
          <w:spacing w:val="40"/>
        </w:rPr>
        <w:t> </w:t>
      </w:r>
      <w:r>
        <w:rPr/>
        <w:t>writers</w:t>
      </w:r>
      <w:r>
        <w:rPr>
          <w:spacing w:val="40"/>
        </w:rPr>
        <w:t> </w:t>
      </w:r>
      <w:r>
        <w:rPr/>
        <w:t>traditionally</w:t>
      </w:r>
      <w:r>
        <w:rPr>
          <w:spacing w:val="40"/>
        </w:rPr>
        <w:t> </w:t>
      </w:r>
      <w:r>
        <w:rPr/>
        <w:t>studied</w:t>
      </w:r>
      <w:r>
        <w:rPr>
          <w:spacing w:val="40"/>
        </w:rPr>
        <w:t> </w:t>
      </w:r>
      <w:r>
        <w:rPr/>
        <w:t>in university</w:t>
      </w:r>
      <w:r>
        <w:rPr>
          <w:spacing w:val="36"/>
        </w:rPr>
        <w:t> </w:t>
      </w:r>
      <w:r>
        <w:rPr/>
        <w:t>literature</w:t>
      </w:r>
      <w:r>
        <w:rPr>
          <w:spacing w:val="36"/>
        </w:rPr>
        <w:t> </w:t>
      </w:r>
      <w:r>
        <w:rPr/>
        <w:t>courses.</w:t>
      </w:r>
      <w:r>
        <w:rPr>
          <w:spacing w:val="36"/>
        </w:rPr>
        <w:t> </w:t>
      </w:r>
      <w:r>
        <w:rPr/>
        <w:t>Baym</w:t>
      </w:r>
      <w:r>
        <w:rPr>
          <w:spacing w:val="36"/>
        </w:rPr>
        <w:t> </w:t>
      </w:r>
      <w:r>
        <w:rPr/>
        <w:t>points</w:t>
      </w:r>
      <w:r>
        <w:rPr>
          <w:spacing w:val="36"/>
        </w:rPr>
        <w:t> </w:t>
      </w:r>
      <w:r>
        <w:rPr/>
        <w:t>out,</w:t>
      </w:r>
      <w:r>
        <w:rPr>
          <w:spacing w:val="36"/>
        </w:rPr>
        <w:t> </w:t>
      </w:r>
      <w:r>
        <w:rPr/>
        <w:t>however,</w:t>
      </w:r>
      <w:r>
        <w:rPr>
          <w:spacing w:val="36"/>
        </w:rPr>
        <w:t> </w:t>
      </w:r>
      <w:r>
        <w:rPr/>
        <w:t>that</w:t>
      </w:r>
      <w:r>
        <w:rPr>
          <w:spacing w:val="36"/>
        </w:rPr>
        <w:t> </w:t>
      </w:r>
      <w:r>
        <w:rPr/>
        <w:t>unlike</w:t>
      </w:r>
      <w:r>
        <w:rPr>
          <w:spacing w:val="36"/>
        </w:rPr>
        <w:t> </w:t>
      </w:r>
      <w:r>
        <w:rPr/>
        <w:t>such</w:t>
      </w:r>
      <w:r>
        <w:rPr>
          <w:spacing w:val="36"/>
        </w:rPr>
        <w:t> </w:t>
      </w:r>
      <w:r>
        <w:rPr/>
        <w:t>male</w:t>
      </w:r>
      <w:r>
        <w:rPr>
          <w:spacing w:val="36"/>
        </w:rPr>
        <w:t> </w:t>
      </w:r>
      <w:r>
        <w:rPr/>
        <w:t>contemporaries as</w:t>
      </w:r>
      <w:r>
        <w:rPr>
          <w:spacing w:val="37"/>
        </w:rPr>
        <w:t> </w:t>
      </w:r>
      <w:r>
        <w:rPr/>
        <w:t>Nathaniel</w:t>
      </w:r>
      <w:r>
        <w:rPr>
          <w:spacing w:val="37"/>
        </w:rPr>
        <w:t> </w:t>
      </w:r>
      <w:r>
        <w:rPr/>
        <w:t>Hawthorne,</w:t>
      </w:r>
      <w:r>
        <w:rPr>
          <w:spacing w:val="37"/>
        </w:rPr>
        <w:t> </w:t>
      </w:r>
      <w:r>
        <w:rPr/>
        <w:t>these</w:t>
      </w:r>
      <w:r>
        <w:rPr>
          <w:spacing w:val="37"/>
        </w:rPr>
        <w:t> </w:t>
      </w:r>
      <w:r>
        <w:rPr/>
        <w:t>women</w:t>
      </w:r>
      <w:r>
        <w:rPr>
          <w:spacing w:val="37"/>
        </w:rPr>
        <w:t> </w:t>
      </w:r>
      <w:r>
        <w:rPr/>
        <w:t>did</w:t>
      </w:r>
      <w:r>
        <w:rPr>
          <w:spacing w:val="37"/>
        </w:rPr>
        <w:t> </w:t>
      </w:r>
      <w:r>
        <w:rPr/>
        <w:t>not</w:t>
      </w:r>
      <w:r>
        <w:rPr>
          <w:spacing w:val="37"/>
        </w:rPr>
        <w:t> </w:t>
      </w:r>
      <w:r>
        <w:rPr/>
        <w:t>conceive</w:t>
      </w:r>
      <w:r>
        <w:rPr>
          <w:spacing w:val="37"/>
        </w:rPr>
        <w:t> </w:t>
      </w:r>
      <w:r>
        <w:rPr/>
        <w:t>of</w:t>
      </w:r>
      <w:r>
        <w:rPr>
          <w:spacing w:val="37"/>
        </w:rPr>
        <w:t> </w:t>
      </w:r>
      <w:r>
        <w:rPr/>
        <w:t>themselves</w:t>
      </w:r>
      <w:r>
        <w:rPr>
          <w:spacing w:val="39"/>
        </w:rPr>
        <w:t> </w:t>
      </w:r>
      <w:r>
        <w:rPr/>
        <w:t>as</w:t>
      </w:r>
      <w:r>
        <w:rPr>
          <w:spacing w:val="37"/>
        </w:rPr>
        <w:t> </w:t>
      </w:r>
      <w:r>
        <w:rPr/>
        <w:t>“artists,”</w:t>
      </w:r>
      <w:r>
        <w:rPr>
          <w:spacing w:val="37"/>
        </w:rPr>
        <w:t> </w:t>
      </w:r>
      <w:r>
        <w:rPr/>
        <w:t>but</w:t>
      </w:r>
      <w:r>
        <w:rPr>
          <w:spacing w:val="37"/>
        </w:rPr>
        <w:t> </w:t>
      </w:r>
      <w:r>
        <w:rPr/>
        <w:t>rather as</w:t>
      </w:r>
      <w:r>
        <w:rPr>
          <w:spacing w:val="32"/>
        </w:rPr>
        <w:t> </w:t>
      </w:r>
      <w:r>
        <w:rPr/>
        <w:t>professional</w:t>
      </w:r>
      <w:r>
        <w:rPr>
          <w:spacing w:val="32"/>
        </w:rPr>
        <w:t> </w:t>
      </w:r>
      <w:r>
        <w:rPr/>
        <w:t>writers</w:t>
      </w:r>
      <w:r>
        <w:rPr>
          <w:spacing w:val="32"/>
        </w:rPr>
        <w:t> </w:t>
      </w:r>
      <w:r>
        <w:rPr/>
        <w:t>with</w:t>
      </w:r>
      <w:r>
        <w:rPr>
          <w:spacing w:val="32"/>
        </w:rPr>
        <w:t> </w:t>
      </w:r>
      <w:r>
        <w:rPr/>
        <w:t>work</w:t>
      </w:r>
      <w:r>
        <w:rPr>
          <w:spacing w:val="34"/>
        </w:rPr>
        <w:t> </w:t>
      </w:r>
      <w:r>
        <w:rPr/>
        <w:t>to</w:t>
      </w:r>
      <w:r>
        <w:rPr>
          <w:spacing w:val="32"/>
        </w:rPr>
        <w:t> </w:t>
      </w:r>
      <w:r>
        <w:rPr/>
        <w:t>do</w:t>
      </w:r>
      <w:r>
        <w:rPr>
          <w:spacing w:val="32"/>
        </w:rPr>
        <w:t> </w:t>
      </w:r>
      <w:r>
        <w:rPr/>
        <w:t>and</w:t>
      </w:r>
      <w:r>
        <w:rPr>
          <w:spacing w:val="32"/>
        </w:rPr>
        <w:t> </w:t>
      </w:r>
      <w:r>
        <w:rPr/>
        <w:t>a</w:t>
      </w:r>
      <w:r>
        <w:rPr>
          <w:spacing w:val="32"/>
        </w:rPr>
        <w:t> </w:t>
      </w:r>
      <w:r>
        <w:rPr/>
        <w:t>living</w:t>
      </w:r>
      <w:r>
        <w:rPr>
          <w:spacing w:val="32"/>
        </w:rPr>
        <w:t> </w:t>
      </w:r>
      <w:r>
        <w:rPr/>
        <w:t>to</w:t>
      </w:r>
      <w:r>
        <w:rPr>
          <w:spacing w:val="32"/>
        </w:rPr>
        <w:t> </w:t>
      </w:r>
      <w:r>
        <w:rPr/>
        <w:t>be</w:t>
      </w:r>
      <w:r>
        <w:rPr>
          <w:spacing w:val="32"/>
        </w:rPr>
        <w:t> </w:t>
      </w:r>
      <w:r>
        <w:rPr/>
        <w:t>made</w:t>
      </w:r>
      <w:r>
        <w:rPr>
          <w:spacing w:val="32"/>
        </w:rPr>
        <w:t> </w:t>
      </w:r>
      <w:r>
        <w:rPr/>
        <w:t>from</w:t>
      </w:r>
      <w:r>
        <w:rPr>
          <w:spacing w:val="32"/>
        </w:rPr>
        <w:t> </w:t>
      </w:r>
      <w:r>
        <w:rPr/>
        <w:t>fulfilling</w:t>
      </w:r>
      <w:r>
        <w:rPr>
          <w:spacing w:val="32"/>
        </w:rPr>
        <w:t> </w:t>
      </w:r>
      <w:r>
        <w:rPr/>
        <w:t>an</w:t>
      </w:r>
      <w:r>
        <w:rPr>
          <w:spacing w:val="32"/>
        </w:rPr>
        <w:t> </w:t>
      </w:r>
      <w:r>
        <w:rPr/>
        <w:t>obligation</w:t>
      </w:r>
      <w:r>
        <w:rPr>
          <w:spacing w:val="32"/>
        </w:rPr>
        <w:t> </w:t>
      </w:r>
      <w:r>
        <w:rPr/>
        <w:t>to their</w:t>
      </w:r>
      <w:r>
        <w:rPr>
          <w:spacing w:val="40"/>
        </w:rPr>
        <w:t> </w:t>
      </w:r>
      <w:r>
        <w:rPr/>
        <w:t>audience.</w:t>
      </w:r>
      <w:r>
        <w:rPr>
          <w:spacing w:val="40"/>
        </w:rPr>
        <w:t> </w:t>
      </w:r>
      <w:r>
        <w:rPr/>
        <w:t>This</w:t>
      </w:r>
      <w:r>
        <w:rPr>
          <w:spacing w:val="40"/>
        </w:rPr>
        <w:t> </w:t>
      </w:r>
      <w:r>
        <w:rPr/>
        <w:t>obligation</w:t>
      </w:r>
      <w:r>
        <w:rPr>
          <w:spacing w:val="40"/>
        </w:rPr>
        <w:t> </w:t>
      </w:r>
      <w:r>
        <w:rPr/>
        <w:t>included</w:t>
      </w:r>
      <w:r>
        <w:rPr>
          <w:spacing w:val="40"/>
        </w:rPr>
        <w:t> </w:t>
      </w:r>
      <w:r>
        <w:rPr/>
        <w:t>both</w:t>
      </w:r>
      <w:r>
        <w:rPr>
          <w:spacing w:val="40"/>
        </w:rPr>
        <w:t> </w:t>
      </w:r>
      <w:r>
        <w:rPr/>
        <w:t>entertainment</w:t>
      </w:r>
      <w:r>
        <w:rPr>
          <w:spacing w:val="40"/>
        </w:rPr>
        <w:t> </w:t>
      </w:r>
      <w:r>
        <w:rPr/>
        <w:t>and</w:t>
      </w:r>
      <w:r>
        <w:rPr>
          <w:spacing w:val="40"/>
        </w:rPr>
        <w:t> </w:t>
      </w:r>
      <w:r>
        <w:rPr/>
        <w:t>instruction,</w:t>
      </w:r>
      <w:r>
        <w:rPr>
          <w:spacing w:val="40"/>
        </w:rPr>
        <w:t> </w:t>
      </w:r>
      <w:r>
        <w:rPr/>
        <w:t>which</w:t>
      </w:r>
      <w:r>
        <w:rPr>
          <w:spacing w:val="40"/>
        </w:rPr>
        <w:t> </w:t>
      </w:r>
      <w:r>
        <w:rPr/>
        <w:t>are</w:t>
      </w:r>
      <w:r>
        <w:rPr>
          <w:spacing w:val="40"/>
        </w:rPr>
        <w:t> </w:t>
      </w:r>
      <w:r>
        <w:rPr/>
        <w:t>not, says</w:t>
      </w:r>
      <w:r>
        <w:rPr>
          <w:spacing w:val="35"/>
        </w:rPr>
        <w:t> </w:t>
      </w:r>
      <w:r>
        <w:rPr/>
        <w:t>Baym,</w:t>
      </w:r>
      <w:r>
        <w:rPr>
          <w:spacing w:val="35"/>
        </w:rPr>
        <w:t> </w:t>
      </w:r>
      <w:r>
        <w:rPr/>
        <w:t>at</w:t>
      </w:r>
      <w:r>
        <w:rPr>
          <w:spacing w:val="35"/>
        </w:rPr>
        <w:t> </w:t>
      </w:r>
      <w:r>
        <w:rPr/>
        <w:t>odds</w:t>
      </w:r>
      <w:r>
        <w:rPr>
          <w:spacing w:val="35"/>
        </w:rPr>
        <w:t> </w:t>
      </w:r>
      <w:r>
        <w:rPr/>
        <w:t>with</w:t>
      </w:r>
      <w:r>
        <w:rPr>
          <w:spacing w:val="35"/>
        </w:rPr>
        <w:t> </w:t>
      </w:r>
      <w:r>
        <w:rPr/>
        <w:t>one</w:t>
      </w:r>
      <w:r>
        <w:rPr>
          <w:spacing w:val="35"/>
        </w:rPr>
        <w:t> </w:t>
      </w:r>
      <w:r>
        <w:rPr/>
        <w:t>another</w:t>
      </w:r>
      <w:r>
        <w:rPr>
          <w:spacing w:val="35"/>
        </w:rPr>
        <w:t> </w:t>
      </w:r>
      <w:r>
        <w:rPr/>
        <w:t>in</w:t>
      </w:r>
      <w:r>
        <w:rPr>
          <w:spacing w:val="35"/>
        </w:rPr>
        <w:t> </w:t>
      </w:r>
      <w:r>
        <w:rPr/>
        <w:t>these</w:t>
      </w:r>
      <w:r>
        <w:rPr>
          <w:spacing w:val="35"/>
        </w:rPr>
        <w:t> </w:t>
      </w:r>
      <w:r>
        <w:rPr/>
        <w:t>books,</w:t>
      </w:r>
      <w:r>
        <w:rPr>
          <w:spacing w:val="35"/>
        </w:rPr>
        <w:t> </w:t>
      </w:r>
      <w:r>
        <w:rPr/>
        <w:t>nor</w:t>
      </w:r>
      <w:r>
        <w:rPr>
          <w:spacing w:val="35"/>
        </w:rPr>
        <w:t> </w:t>
      </w:r>
      <w:r>
        <w:rPr/>
        <w:t>is</w:t>
      </w:r>
      <w:r>
        <w:rPr>
          <w:spacing w:val="35"/>
        </w:rPr>
        <w:t> </w:t>
      </w:r>
      <w:r>
        <w:rPr/>
        <w:t>entertainment</w:t>
      </w:r>
      <w:r>
        <w:rPr>
          <w:spacing w:val="35"/>
        </w:rPr>
        <w:t> </w:t>
      </w:r>
      <w:r>
        <w:rPr/>
        <w:t>the</w:t>
      </w:r>
      <w:r>
        <w:rPr>
          <w:spacing w:val="35"/>
        </w:rPr>
        <w:t> </w:t>
      </w:r>
      <w:r>
        <w:rPr/>
        <w:t>sweet</w:t>
      </w:r>
      <w:r>
        <w:rPr>
          <w:spacing w:val="35"/>
        </w:rPr>
        <w:t> </w:t>
      </w:r>
      <w:r>
        <w:rPr/>
        <w:t>coating on</w:t>
      </w:r>
      <w:r>
        <w:rPr>
          <w:spacing w:val="35"/>
        </w:rPr>
        <w:t> </w:t>
      </w:r>
      <w:r>
        <w:rPr/>
        <w:t>a</w:t>
      </w:r>
      <w:r>
        <w:rPr>
          <w:spacing w:val="35"/>
        </w:rPr>
        <w:t> </w:t>
      </w:r>
      <w:r>
        <w:rPr/>
        <w:t>didactic</w:t>
      </w:r>
      <w:r>
        <w:rPr>
          <w:spacing w:val="35"/>
        </w:rPr>
        <w:t> </w:t>
      </w:r>
      <w:r>
        <w:rPr/>
        <w:t>pill.</w:t>
      </w:r>
      <w:r>
        <w:rPr>
          <w:spacing w:val="35"/>
        </w:rPr>
        <w:t> </w:t>
      </w:r>
      <w:r>
        <w:rPr/>
        <w:t>Rather,</w:t>
      </w:r>
      <w:r>
        <w:rPr>
          <w:spacing w:val="35"/>
        </w:rPr>
        <w:t> </w:t>
      </w:r>
      <w:r>
        <w:rPr/>
        <w:t>the</w:t>
      </w:r>
      <w:r>
        <w:rPr>
          <w:spacing w:val="35"/>
        </w:rPr>
        <w:t> </w:t>
      </w:r>
      <w:r>
        <w:rPr/>
        <w:t>lesson</w:t>
      </w:r>
      <w:r>
        <w:rPr>
          <w:spacing w:val="35"/>
        </w:rPr>
        <w:t> </w:t>
      </w:r>
      <w:r>
        <w:rPr/>
        <w:t>itself</w:t>
      </w:r>
      <w:r>
        <w:rPr>
          <w:spacing w:val="35"/>
        </w:rPr>
        <w:t> </w:t>
      </w:r>
      <w:r>
        <w:rPr/>
        <w:t>is</w:t>
      </w:r>
      <w:r>
        <w:rPr>
          <w:spacing w:val="35"/>
        </w:rPr>
        <w:t> </w:t>
      </w:r>
      <w:r>
        <w:rPr/>
        <w:t>an</w:t>
      </w:r>
      <w:r>
        <w:rPr>
          <w:spacing w:val="35"/>
        </w:rPr>
        <w:t> </w:t>
      </w:r>
      <w:r>
        <w:rPr/>
        <w:t>entertainment:</w:t>
      </w:r>
      <w:r>
        <w:rPr>
          <w:spacing w:val="35"/>
        </w:rPr>
        <w:t> </w:t>
      </w:r>
      <w:r>
        <w:rPr/>
        <w:t>the</w:t>
      </w:r>
      <w:r>
        <w:rPr>
          <w:spacing w:val="35"/>
        </w:rPr>
        <w:t> </w:t>
      </w:r>
      <w:r>
        <w:rPr/>
        <w:t>central</w:t>
      </w:r>
      <w:r>
        <w:rPr>
          <w:spacing w:val="35"/>
        </w:rPr>
        <w:t> </w:t>
      </w:r>
      <w:r>
        <w:rPr/>
        <w:t>character’s</w:t>
      </w:r>
      <w:r>
        <w:rPr>
          <w:spacing w:val="35"/>
        </w:rPr>
        <w:t> </w:t>
      </w:r>
      <w:r>
        <w:rPr/>
        <w:t>triumph over</w:t>
      </w:r>
      <w:r>
        <w:rPr>
          <w:spacing w:val="40"/>
        </w:rPr>
        <w:t> </w:t>
      </w:r>
      <w:r>
        <w:rPr/>
        <w:t>adversity</w:t>
      </w:r>
      <w:r>
        <w:rPr>
          <w:spacing w:val="40"/>
        </w:rPr>
        <w:t> </w:t>
      </w:r>
      <w:r>
        <w:rPr/>
        <w:t>is</w:t>
      </w:r>
      <w:r>
        <w:rPr>
          <w:spacing w:val="40"/>
        </w:rPr>
        <w:t> </w:t>
      </w:r>
      <w:r>
        <w:rPr/>
        <w:t>profoundly</w:t>
      </w:r>
      <w:r>
        <w:rPr>
          <w:spacing w:val="40"/>
        </w:rPr>
        <w:t> </w:t>
      </w:r>
      <w:r>
        <w:rPr/>
        <w:t>pleasurable</w:t>
      </w:r>
      <w:r>
        <w:rPr>
          <w:spacing w:val="40"/>
        </w:rPr>
        <w:t> </w:t>
      </w:r>
      <w:r>
        <w:rPr/>
        <w:t>to</w:t>
      </w:r>
      <w:r>
        <w:rPr>
          <w:spacing w:val="40"/>
        </w:rPr>
        <w:t> </w:t>
      </w:r>
      <w:r>
        <w:rPr/>
        <w:t>those</w:t>
      </w:r>
      <w:r>
        <w:rPr>
          <w:spacing w:val="40"/>
        </w:rPr>
        <w:t> </w:t>
      </w:r>
      <w:r>
        <w:rPr/>
        <w:t>readers</w:t>
      </w:r>
      <w:r>
        <w:rPr>
          <w:spacing w:val="40"/>
        </w:rPr>
        <w:t> </w:t>
      </w:r>
      <w:r>
        <w:rPr/>
        <w:t>who</w:t>
      </w:r>
      <w:r>
        <w:rPr>
          <w:spacing w:val="40"/>
        </w:rPr>
        <w:t> </w:t>
      </w:r>
      <w:r>
        <w:rPr/>
        <w:t>identify</w:t>
      </w:r>
      <w:r>
        <w:rPr>
          <w:spacing w:val="40"/>
        </w:rPr>
        <w:t> </w:t>
      </w:r>
      <w:r>
        <w:rPr/>
        <w:t>with</w:t>
      </w:r>
      <w:r>
        <w:rPr>
          <w:spacing w:val="40"/>
        </w:rPr>
        <w:t> </w:t>
      </w:r>
      <w:r>
        <w:rPr/>
        <w:t>her.</w:t>
      </w:r>
    </w:p>
    <w:p>
      <w:pPr>
        <w:pStyle w:val="ListParagraph"/>
        <w:numPr>
          <w:ilvl w:val="0"/>
          <w:numId w:val="37"/>
        </w:numPr>
        <w:tabs>
          <w:tab w:pos="378" w:val="left" w:leader="none"/>
        </w:tabs>
        <w:spacing w:line="240" w:lineRule="auto" w:before="51" w:after="0"/>
        <w:ind w:left="377" w:right="0" w:hanging="265"/>
        <w:jc w:val="left"/>
        <w:rPr>
          <w:sz w:val="22"/>
        </w:rPr>
      </w:pPr>
      <w:r>
        <w:rPr>
          <w:sz w:val="22"/>
        </w:rPr>
        <w:t>The</w:t>
      </w:r>
      <w:r>
        <w:rPr>
          <w:spacing w:val="29"/>
          <w:sz w:val="22"/>
        </w:rPr>
        <w:t> </w:t>
      </w:r>
      <w:r>
        <w:rPr>
          <w:sz w:val="22"/>
        </w:rPr>
        <w:t>passage</w:t>
      </w:r>
      <w:r>
        <w:rPr>
          <w:spacing w:val="29"/>
          <w:sz w:val="22"/>
        </w:rPr>
        <w:t> </w:t>
      </w:r>
      <w:r>
        <w:rPr>
          <w:sz w:val="22"/>
        </w:rPr>
        <w:t>is</w:t>
      </w:r>
      <w:r>
        <w:rPr>
          <w:spacing w:val="29"/>
          <w:sz w:val="22"/>
        </w:rPr>
        <w:t> </w:t>
      </w:r>
      <w:r>
        <w:rPr>
          <w:sz w:val="22"/>
        </w:rPr>
        <w:t>primarily</w:t>
      </w:r>
      <w:r>
        <w:rPr>
          <w:spacing w:val="29"/>
          <w:sz w:val="22"/>
        </w:rPr>
        <w:t> </w:t>
      </w:r>
      <w:r>
        <w:rPr>
          <w:sz w:val="22"/>
        </w:rPr>
        <w:t>concerned</w:t>
      </w:r>
      <w:r>
        <w:rPr>
          <w:spacing w:val="29"/>
          <w:sz w:val="22"/>
        </w:rPr>
        <w:t> </w:t>
      </w:r>
      <w:r>
        <w:rPr>
          <w:spacing w:val="-4"/>
          <w:sz w:val="22"/>
        </w:rPr>
        <w:t>with</w:t>
      </w:r>
    </w:p>
    <w:p>
      <w:pPr>
        <w:pStyle w:val="BodyText"/>
        <w:ind w:left="0"/>
      </w:pPr>
    </w:p>
    <w:p>
      <w:pPr>
        <w:pStyle w:val="BodyText"/>
        <w:spacing w:before="11"/>
        <w:ind w:left="0"/>
        <w:rPr>
          <w:sz w:val="24"/>
        </w:rPr>
      </w:pPr>
    </w:p>
    <w:p>
      <w:pPr>
        <w:pStyle w:val="ListParagraph"/>
        <w:numPr>
          <w:ilvl w:val="1"/>
          <w:numId w:val="37"/>
        </w:numPr>
        <w:tabs>
          <w:tab w:pos="397" w:val="left" w:leader="none"/>
        </w:tabs>
        <w:spacing w:line="240" w:lineRule="auto" w:before="0" w:after="0"/>
        <w:ind w:left="396" w:right="0" w:hanging="284"/>
        <w:jc w:val="left"/>
        <w:rPr>
          <w:sz w:val="22"/>
        </w:rPr>
      </w:pPr>
      <w:r>
        <w:rPr>
          <w:sz w:val="22"/>
        </w:rPr>
        <w:t>summarizing</w:t>
      </w:r>
      <w:r>
        <w:rPr>
          <w:spacing w:val="32"/>
          <w:sz w:val="22"/>
        </w:rPr>
        <w:t> </w:t>
      </w:r>
      <w:r>
        <w:rPr>
          <w:sz w:val="22"/>
        </w:rPr>
        <w:t>the</w:t>
      </w:r>
      <w:r>
        <w:rPr>
          <w:spacing w:val="32"/>
          <w:sz w:val="22"/>
        </w:rPr>
        <w:t> </w:t>
      </w:r>
      <w:r>
        <w:rPr>
          <w:sz w:val="22"/>
        </w:rPr>
        <w:t>major</w:t>
      </w:r>
      <w:r>
        <w:rPr>
          <w:spacing w:val="33"/>
          <w:sz w:val="22"/>
        </w:rPr>
        <w:t> </w:t>
      </w:r>
      <w:r>
        <w:rPr>
          <w:sz w:val="22"/>
        </w:rPr>
        <w:t>contributions</w:t>
      </w:r>
      <w:r>
        <w:rPr>
          <w:spacing w:val="32"/>
          <w:sz w:val="22"/>
        </w:rPr>
        <w:t> </w:t>
      </w:r>
      <w:r>
        <w:rPr>
          <w:sz w:val="22"/>
        </w:rPr>
        <w:t>of</w:t>
      </w:r>
      <w:r>
        <w:rPr>
          <w:spacing w:val="33"/>
          <w:sz w:val="22"/>
        </w:rPr>
        <w:t> </w:t>
      </w:r>
      <w:r>
        <w:rPr>
          <w:sz w:val="22"/>
        </w:rPr>
        <w:t>two</w:t>
      </w:r>
      <w:r>
        <w:rPr>
          <w:spacing w:val="32"/>
          <w:sz w:val="22"/>
        </w:rPr>
        <w:t> </w:t>
      </w:r>
      <w:r>
        <w:rPr>
          <w:sz w:val="22"/>
        </w:rPr>
        <w:t>influential</w:t>
      </w:r>
      <w:r>
        <w:rPr>
          <w:spacing w:val="33"/>
          <w:sz w:val="22"/>
        </w:rPr>
        <w:t> </w:t>
      </w:r>
      <w:r>
        <w:rPr>
          <w:spacing w:val="-2"/>
          <w:sz w:val="22"/>
        </w:rPr>
        <w:t>writers</w:t>
      </w:r>
    </w:p>
    <w:p>
      <w:pPr>
        <w:pStyle w:val="ListParagraph"/>
        <w:numPr>
          <w:ilvl w:val="1"/>
          <w:numId w:val="37"/>
        </w:numPr>
        <w:tabs>
          <w:tab w:pos="397" w:val="left" w:leader="none"/>
        </w:tabs>
        <w:spacing w:line="240" w:lineRule="auto" w:before="7" w:after="0"/>
        <w:ind w:left="396" w:right="0" w:hanging="284"/>
        <w:jc w:val="left"/>
        <w:rPr>
          <w:sz w:val="22"/>
        </w:rPr>
      </w:pPr>
      <w:r>
        <w:rPr>
          <w:sz w:val="22"/>
        </w:rPr>
        <w:t>describing</w:t>
      </w:r>
      <w:r>
        <w:rPr>
          <w:spacing w:val="23"/>
          <w:sz w:val="22"/>
        </w:rPr>
        <w:t> </w:t>
      </w:r>
      <w:r>
        <w:rPr>
          <w:sz w:val="22"/>
        </w:rPr>
        <w:t>and</w:t>
      </w:r>
      <w:r>
        <w:rPr>
          <w:spacing w:val="26"/>
          <w:sz w:val="22"/>
        </w:rPr>
        <w:t> </w:t>
      </w:r>
      <w:r>
        <w:rPr>
          <w:sz w:val="22"/>
        </w:rPr>
        <w:t>commenting</w:t>
      </w:r>
      <w:r>
        <w:rPr>
          <w:spacing w:val="25"/>
          <w:sz w:val="22"/>
        </w:rPr>
        <w:t> </w:t>
      </w:r>
      <w:r>
        <w:rPr>
          <w:sz w:val="22"/>
        </w:rPr>
        <w:t>on</w:t>
      </w:r>
      <w:r>
        <w:rPr>
          <w:spacing w:val="26"/>
          <w:sz w:val="22"/>
        </w:rPr>
        <w:t> </w:t>
      </w:r>
      <w:r>
        <w:rPr>
          <w:sz w:val="22"/>
        </w:rPr>
        <w:t>a</w:t>
      </w:r>
      <w:r>
        <w:rPr>
          <w:spacing w:val="25"/>
          <w:sz w:val="22"/>
        </w:rPr>
        <w:t> </w:t>
      </w:r>
      <w:r>
        <w:rPr>
          <w:sz w:val="22"/>
        </w:rPr>
        <w:t>group</w:t>
      </w:r>
      <w:r>
        <w:rPr>
          <w:spacing w:val="26"/>
          <w:sz w:val="22"/>
        </w:rPr>
        <w:t> </w:t>
      </w:r>
      <w:r>
        <w:rPr>
          <w:sz w:val="22"/>
        </w:rPr>
        <w:t>of</w:t>
      </w:r>
      <w:r>
        <w:rPr>
          <w:spacing w:val="25"/>
          <w:sz w:val="22"/>
        </w:rPr>
        <w:t> </w:t>
      </w:r>
      <w:r>
        <w:rPr>
          <w:sz w:val="22"/>
        </w:rPr>
        <w:t>literary</w:t>
      </w:r>
      <w:r>
        <w:rPr>
          <w:spacing w:val="26"/>
          <w:sz w:val="22"/>
        </w:rPr>
        <w:t> </w:t>
      </w:r>
      <w:r>
        <w:rPr>
          <w:spacing w:val="-2"/>
          <w:sz w:val="22"/>
        </w:rPr>
        <w:t>works</w:t>
      </w:r>
    </w:p>
    <w:p>
      <w:pPr>
        <w:pStyle w:val="ListParagraph"/>
        <w:numPr>
          <w:ilvl w:val="1"/>
          <w:numId w:val="37"/>
        </w:numPr>
        <w:tabs>
          <w:tab w:pos="409" w:val="left" w:leader="none"/>
        </w:tabs>
        <w:spacing w:line="240" w:lineRule="auto" w:before="7" w:after="0"/>
        <w:ind w:left="408" w:right="0" w:hanging="296"/>
        <w:jc w:val="left"/>
        <w:rPr>
          <w:sz w:val="22"/>
        </w:rPr>
      </w:pPr>
      <w:r>
        <w:rPr>
          <w:sz w:val="22"/>
        </w:rPr>
        <w:t>summarizing</w:t>
      </w:r>
      <w:r>
        <w:rPr>
          <w:spacing w:val="22"/>
          <w:sz w:val="22"/>
        </w:rPr>
        <w:t> </w:t>
      </w:r>
      <w:r>
        <w:rPr>
          <w:sz w:val="22"/>
        </w:rPr>
        <w:t>the</w:t>
      </w:r>
      <w:r>
        <w:rPr>
          <w:spacing w:val="25"/>
          <w:sz w:val="22"/>
        </w:rPr>
        <w:t> </w:t>
      </w:r>
      <w:r>
        <w:rPr>
          <w:sz w:val="22"/>
        </w:rPr>
        <w:t>major</w:t>
      </w:r>
      <w:r>
        <w:rPr>
          <w:spacing w:val="24"/>
          <w:sz w:val="22"/>
        </w:rPr>
        <w:t> </w:t>
      </w:r>
      <w:r>
        <w:rPr>
          <w:sz w:val="22"/>
        </w:rPr>
        <w:t>events</w:t>
      </w:r>
      <w:r>
        <w:rPr>
          <w:spacing w:val="25"/>
          <w:sz w:val="22"/>
        </w:rPr>
        <w:t> </w:t>
      </w:r>
      <w:r>
        <w:rPr>
          <w:sz w:val="22"/>
        </w:rPr>
        <w:t>of</w:t>
      </w:r>
      <w:r>
        <w:rPr>
          <w:spacing w:val="24"/>
          <w:sz w:val="22"/>
        </w:rPr>
        <w:t> </w:t>
      </w:r>
      <w:r>
        <w:rPr>
          <w:sz w:val="22"/>
        </w:rPr>
        <w:t>a</w:t>
      </w:r>
      <w:r>
        <w:rPr>
          <w:spacing w:val="25"/>
          <w:sz w:val="22"/>
        </w:rPr>
        <w:t> </w:t>
      </w:r>
      <w:r>
        <w:rPr>
          <w:sz w:val="22"/>
        </w:rPr>
        <w:t>period</w:t>
      </w:r>
      <w:r>
        <w:rPr>
          <w:spacing w:val="24"/>
          <w:sz w:val="22"/>
        </w:rPr>
        <w:t> </w:t>
      </w:r>
      <w:r>
        <w:rPr>
          <w:sz w:val="22"/>
        </w:rPr>
        <w:t>of</w:t>
      </w:r>
      <w:r>
        <w:rPr>
          <w:spacing w:val="25"/>
          <w:sz w:val="22"/>
        </w:rPr>
        <w:t> </w:t>
      </w:r>
      <w:r>
        <w:rPr>
          <w:sz w:val="22"/>
        </w:rPr>
        <w:t>literary</w:t>
      </w:r>
      <w:r>
        <w:rPr>
          <w:spacing w:val="25"/>
          <w:sz w:val="22"/>
        </w:rPr>
        <w:t> </w:t>
      </w:r>
      <w:r>
        <w:rPr>
          <w:spacing w:val="-2"/>
          <w:sz w:val="22"/>
        </w:rPr>
        <w:t>history</w:t>
      </w:r>
    </w:p>
    <w:p>
      <w:pPr>
        <w:pStyle w:val="ListParagraph"/>
        <w:numPr>
          <w:ilvl w:val="1"/>
          <w:numId w:val="37"/>
        </w:numPr>
        <w:tabs>
          <w:tab w:pos="409" w:val="left" w:leader="none"/>
        </w:tabs>
        <w:spacing w:line="240" w:lineRule="auto" w:before="7" w:after="0"/>
        <w:ind w:left="408" w:right="0" w:hanging="296"/>
        <w:jc w:val="left"/>
        <w:rPr>
          <w:sz w:val="22"/>
        </w:rPr>
      </w:pPr>
      <w:r>
        <w:rPr>
          <w:sz w:val="22"/>
        </w:rPr>
        <w:t>contrasting</w:t>
      </w:r>
      <w:r>
        <w:rPr>
          <w:spacing w:val="25"/>
          <w:sz w:val="22"/>
        </w:rPr>
        <w:t> </w:t>
      </w:r>
      <w:r>
        <w:rPr>
          <w:sz w:val="22"/>
        </w:rPr>
        <w:t>two</w:t>
      </w:r>
      <w:r>
        <w:rPr>
          <w:spacing w:val="25"/>
          <w:sz w:val="22"/>
        </w:rPr>
        <w:t> </w:t>
      </w:r>
      <w:r>
        <w:rPr>
          <w:sz w:val="22"/>
        </w:rPr>
        <w:t>types</w:t>
      </w:r>
      <w:r>
        <w:rPr>
          <w:spacing w:val="25"/>
          <w:sz w:val="22"/>
        </w:rPr>
        <w:t> </w:t>
      </w:r>
      <w:r>
        <w:rPr>
          <w:sz w:val="22"/>
        </w:rPr>
        <w:t>of</w:t>
      </w:r>
      <w:r>
        <w:rPr>
          <w:spacing w:val="25"/>
          <w:sz w:val="22"/>
        </w:rPr>
        <w:t> </w:t>
      </w:r>
      <w:r>
        <w:rPr>
          <w:sz w:val="22"/>
        </w:rPr>
        <w:t>literary</w:t>
      </w:r>
      <w:r>
        <w:rPr>
          <w:spacing w:val="25"/>
          <w:sz w:val="22"/>
        </w:rPr>
        <w:t> </w:t>
      </w:r>
      <w:r>
        <w:rPr>
          <w:sz w:val="22"/>
        </w:rPr>
        <w:t>works</w:t>
      </w:r>
      <w:r>
        <w:rPr>
          <w:spacing w:val="25"/>
          <w:sz w:val="22"/>
        </w:rPr>
        <w:t> </w:t>
      </w:r>
      <w:r>
        <w:rPr>
          <w:sz w:val="22"/>
        </w:rPr>
        <w:t>from</w:t>
      </w:r>
      <w:r>
        <w:rPr>
          <w:spacing w:val="25"/>
          <w:sz w:val="22"/>
        </w:rPr>
        <w:t> </w:t>
      </w:r>
      <w:r>
        <w:rPr>
          <w:sz w:val="22"/>
        </w:rPr>
        <w:t>the</w:t>
      </w:r>
      <w:r>
        <w:rPr>
          <w:spacing w:val="25"/>
          <w:sz w:val="22"/>
        </w:rPr>
        <w:t> </w:t>
      </w:r>
      <w:r>
        <w:rPr>
          <w:sz w:val="22"/>
        </w:rPr>
        <w:t>same</w:t>
      </w:r>
      <w:r>
        <w:rPr>
          <w:spacing w:val="25"/>
          <w:sz w:val="22"/>
        </w:rPr>
        <w:t> </w:t>
      </w:r>
      <w:r>
        <w:rPr>
          <w:spacing w:val="-5"/>
          <w:sz w:val="22"/>
        </w:rPr>
        <w:t>era</w:t>
      </w:r>
    </w:p>
    <w:p>
      <w:pPr>
        <w:pStyle w:val="ListParagraph"/>
        <w:numPr>
          <w:ilvl w:val="1"/>
          <w:numId w:val="37"/>
        </w:numPr>
        <w:tabs>
          <w:tab w:pos="397" w:val="left" w:leader="none"/>
        </w:tabs>
        <w:spacing w:line="240" w:lineRule="auto" w:before="7" w:after="0"/>
        <w:ind w:left="396" w:right="0" w:hanging="284"/>
        <w:jc w:val="left"/>
        <w:rPr>
          <w:sz w:val="22"/>
        </w:rPr>
      </w:pPr>
      <w:r>
        <w:rPr>
          <w:sz w:val="22"/>
        </w:rPr>
        <w:t>arguing</w:t>
      </w:r>
      <w:r>
        <w:rPr>
          <w:spacing w:val="29"/>
          <w:sz w:val="22"/>
        </w:rPr>
        <w:t> </w:t>
      </w:r>
      <w:r>
        <w:rPr>
          <w:sz w:val="22"/>
        </w:rPr>
        <w:t>for</w:t>
      </w:r>
      <w:r>
        <w:rPr>
          <w:spacing w:val="29"/>
          <w:sz w:val="22"/>
        </w:rPr>
        <w:t> </w:t>
      </w:r>
      <w:r>
        <w:rPr>
          <w:sz w:val="22"/>
        </w:rPr>
        <w:t>the</w:t>
      </w:r>
      <w:r>
        <w:rPr>
          <w:spacing w:val="29"/>
          <w:sz w:val="22"/>
        </w:rPr>
        <w:t> </w:t>
      </w:r>
      <w:r>
        <w:rPr>
          <w:sz w:val="22"/>
        </w:rPr>
        <w:t>adopting</w:t>
      </w:r>
      <w:r>
        <w:rPr>
          <w:spacing w:val="29"/>
          <w:sz w:val="22"/>
        </w:rPr>
        <w:t> </w:t>
      </w:r>
      <w:r>
        <w:rPr>
          <w:sz w:val="22"/>
        </w:rPr>
        <w:t>of</w:t>
      </w:r>
      <w:r>
        <w:rPr>
          <w:spacing w:val="29"/>
          <w:sz w:val="22"/>
        </w:rPr>
        <w:t> </w:t>
      </w:r>
      <w:r>
        <w:rPr>
          <w:sz w:val="22"/>
        </w:rPr>
        <w:t>several</w:t>
      </w:r>
      <w:r>
        <w:rPr>
          <w:spacing w:val="29"/>
          <w:sz w:val="22"/>
        </w:rPr>
        <w:t> </w:t>
      </w:r>
      <w:r>
        <w:rPr>
          <w:sz w:val="22"/>
        </w:rPr>
        <w:t>neglected</w:t>
      </w:r>
      <w:r>
        <w:rPr>
          <w:spacing w:val="29"/>
          <w:sz w:val="22"/>
        </w:rPr>
        <w:t> </w:t>
      </w:r>
      <w:r>
        <w:rPr>
          <w:sz w:val="22"/>
        </w:rPr>
        <w:t>literary</w:t>
      </w:r>
      <w:r>
        <w:rPr>
          <w:spacing w:val="29"/>
          <w:sz w:val="22"/>
        </w:rPr>
        <w:t> </w:t>
      </w:r>
      <w:r>
        <w:rPr>
          <w:sz w:val="22"/>
        </w:rPr>
        <w:t>works</w:t>
      </w:r>
      <w:r>
        <w:rPr>
          <w:spacing w:val="29"/>
          <w:sz w:val="22"/>
        </w:rPr>
        <w:t> </w:t>
      </w:r>
      <w:r>
        <w:rPr>
          <w:sz w:val="22"/>
        </w:rPr>
        <w:t>into</w:t>
      </w:r>
      <w:r>
        <w:rPr>
          <w:spacing w:val="29"/>
          <w:sz w:val="22"/>
        </w:rPr>
        <w:t> </w:t>
      </w:r>
      <w:r>
        <w:rPr>
          <w:sz w:val="22"/>
        </w:rPr>
        <w:t>university</w:t>
      </w:r>
      <w:r>
        <w:rPr>
          <w:spacing w:val="29"/>
          <w:sz w:val="22"/>
        </w:rPr>
        <w:t> </w:t>
      </w:r>
      <w:r>
        <w:rPr>
          <w:spacing w:val="-2"/>
          <w:sz w:val="22"/>
        </w:rPr>
        <w:t>curriculums</w:t>
      </w:r>
    </w:p>
    <w:p>
      <w:pPr>
        <w:pStyle w:val="BodyText"/>
        <w:spacing w:before="2"/>
        <w:ind w:left="0"/>
        <w:rPr>
          <w:sz w:val="23"/>
        </w:rPr>
      </w:pPr>
    </w:p>
    <w:p>
      <w:pPr>
        <w:pStyle w:val="ListParagraph"/>
        <w:numPr>
          <w:ilvl w:val="0"/>
          <w:numId w:val="37"/>
        </w:numPr>
        <w:tabs>
          <w:tab w:pos="369" w:val="left" w:leader="none"/>
        </w:tabs>
        <w:spacing w:line="247" w:lineRule="auto" w:before="0" w:after="0"/>
        <w:ind w:left="113" w:right="668" w:firstLine="0"/>
        <w:jc w:val="left"/>
        <w:rPr>
          <w:sz w:val="22"/>
        </w:rPr>
      </w:pPr>
      <w:r>
        <w:rPr>
          <w:sz w:val="22"/>
        </w:rPr>
        <w:t>The</w:t>
      </w:r>
      <w:r>
        <w:rPr>
          <w:spacing w:val="24"/>
          <w:sz w:val="22"/>
        </w:rPr>
        <w:t> </w:t>
      </w:r>
      <w:r>
        <w:rPr>
          <w:sz w:val="22"/>
        </w:rPr>
        <w:t>author</w:t>
      </w:r>
      <w:r>
        <w:rPr>
          <w:spacing w:val="24"/>
          <w:sz w:val="22"/>
        </w:rPr>
        <w:t> </w:t>
      </w:r>
      <w:r>
        <w:rPr>
          <w:sz w:val="22"/>
        </w:rPr>
        <w:t>of</w:t>
      </w:r>
      <w:r>
        <w:rPr>
          <w:spacing w:val="24"/>
          <w:sz w:val="22"/>
        </w:rPr>
        <w:t> </w:t>
      </w:r>
      <w:r>
        <w:rPr>
          <w:sz w:val="22"/>
        </w:rPr>
        <w:t>the</w:t>
      </w:r>
      <w:r>
        <w:rPr>
          <w:spacing w:val="24"/>
          <w:sz w:val="22"/>
        </w:rPr>
        <w:t> </w:t>
      </w:r>
      <w:r>
        <w:rPr>
          <w:sz w:val="22"/>
        </w:rPr>
        <w:t>passage</w:t>
      </w:r>
      <w:r>
        <w:rPr>
          <w:spacing w:val="24"/>
          <w:sz w:val="22"/>
        </w:rPr>
        <w:t> </w:t>
      </w:r>
      <w:r>
        <w:rPr>
          <w:sz w:val="22"/>
        </w:rPr>
        <w:t>cites</w:t>
      </w:r>
      <w:r>
        <w:rPr>
          <w:spacing w:val="24"/>
          <w:sz w:val="22"/>
        </w:rPr>
        <w:t> </w:t>
      </w:r>
      <w:r>
        <w:rPr>
          <w:sz w:val="22"/>
        </w:rPr>
        <w:t>Susan</w:t>
      </w:r>
      <w:r>
        <w:rPr>
          <w:spacing w:val="24"/>
          <w:sz w:val="22"/>
        </w:rPr>
        <w:t> </w:t>
      </w:r>
      <w:r>
        <w:rPr>
          <w:sz w:val="22"/>
        </w:rPr>
        <w:t>Warner’s</w:t>
      </w:r>
      <w:r>
        <w:rPr>
          <w:spacing w:val="24"/>
          <w:sz w:val="22"/>
        </w:rPr>
        <w:t> </w:t>
      </w:r>
      <w:r>
        <w:rPr>
          <w:sz w:val="22"/>
        </w:rPr>
        <w:t>Wide,</w:t>
      </w:r>
      <w:r>
        <w:rPr>
          <w:spacing w:val="24"/>
          <w:sz w:val="22"/>
        </w:rPr>
        <w:t> </w:t>
      </w:r>
      <w:r>
        <w:rPr>
          <w:sz w:val="22"/>
        </w:rPr>
        <w:t>Wide</w:t>
      </w:r>
      <w:r>
        <w:rPr>
          <w:spacing w:val="24"/>
          <w:sz w:val="22"/>
        </w:rPr>
        <w:t> </w:t>
      </w:r>
      <w:r>
        <w:rPr>
          <w:sz w:val="22"/>
        </w:rPr>
        <w:t>World</w:t>
      </w:r>
      <w:r>
        <w:rPr>
          <w:spacing w:val="24"/>
          <w:sz w:val="22"/>
        </w:rPr>
        <w:t> </w:t>
      </w:r>
      <w:r>
        <w:rPr>
          <w:sz w:val="22"/>
        </w:rPr>
        <w:t>most</w:t>
      </w:r>
      <w:r>
        <w:rPr>
          <w:spacing w:val="24"/>
          <w:sz w:val="22"/>
        </w:rPr>
        <w:t> </w:t>
      </w:r>
      <w:r>
        <w:rPr>
          <w:sz w:val="22"/>
        </w:rPr>
        <w:t>probably</w:t>
      </w:r>
      <w:r>
        <w:rPr>
          <w:spacing w:val="24"/>
          <w:sz w:val="22"/>
        </w:rPr>
        <w:t> </w:t>
      </w:r>
      <w:r>
        <w:rPr>
          <w:sz w:val="22"/>
        </w:rPr>
        <w:t>as</w:t>
      </w:r>
      <w:r>
        <w:rPr>
          <w:spacing w:val="24"/>
          <w:sz w:val="22"/>
        </w:rPr>
        <w:t> </w:t>
      </w:r>
      <w:r>
        <w:rPr>
          <w:sz w:val="22"/>
        </w:rPr>
        <w:t>an example of a woman’s novel that</w:t>
      </w:r>
    </w:p>
    <w:p>
      <w:pPr>
        <w:pStyle w:val="ListParagraph"/>
        <w:numPr>
          <w:ilvl w:val="1"/>
          <w:numId w:val="37"/>
        </w:numPr>
        <w:tabs>
          <w:tab w:pos="397" w:val="left" w:leader="none"/>
        </w:tabs>
        <w:spacing w:line="252" w:lineRule="exact" w:before="0" w:after="0"/>
        <w:ind w:left="396" w:right="0" w:hanging="284"/>
        <w:jc w:val="left"/>
        <w:rPr>
          <w:sz w:val="22"/>
        </w:rPr>
      </w:pPr>
      <w:r>
        <w:rPr>
          <w:sz w:val="22"/>
        </w:rPr>
        <w:t>had</w:t>
      </w:r>
      <w:r>
        <w:rPr>
          <w:spacing w:val="22"/>
          <w:sz w:val="22"/>
        </w:rPr>
        <w:t> </w:t>
      </w:r>
      <w:r>
        <w:rPr>
          <w:sz w:val="22"/>
        </w:rPr>
        <w:t>more</w:t>
      </w:r>
      <w:r>
        <w:rPr>
          <w:spacing w:val="25"/>
          <w:sz w:val="22"/>
        </w:rPr>
        <w:t> </w:t>
      </w:r>
      <w:r>
        <w:rPr>
          <w:sz w:val="22"/>
        </w:rPr>
        <w:t>advanced</w:t>
      </w:r>
      <w:r>
        <w:rPr>
          <w:spacing w:val="24"/>
          <w:sz w:val="22"/>
        </w:rPr>
        <w:t> </w:t>
      </w:r>
      <w:r>
        <w:rPr>
          <w:sz w:val="22"/>
        </w:rPr>
        <w:t>artistic</w:t>
      </w:r>
      <w:r>
        <w:rPr>
          <w:spacing w:val="25"/>
          <w:sz w:val="22"/>
        </w:rPr>
        <w:t> </w:t>
      </w:r>
      <w:r>
        <w:rPr>
          <w:sz w:val="22"/>
        </w:rPr>
        <w:t>elements</w:t>
      </w:r>
      <w:r>
        <w:rPr>
          <w:spacing w:val="24"/>
          <w:sz w:val="22"/>
        </w:rPr>
        <w:t> </w:t>
      </w:r>
      <w:r>
        <w:rPr>
          <w:sz w:val="22"/>
        </w:rPr>
        <w:t>than</w:t>
      </w:r>
      <w:r>
        <w:rPr>
          <w:spacing w:val="25"/>
          <w:sz w:val="22"/>
        </w:rPr>
        <w:t> </w:t>
      </w:r>
      <w:r>
        <w:rPr>
          <w:sz w:val="22"/>
        </w:rPr>
        <w:t>many</w:t>
      </w:r>
      <w:r>
        <w:rPr>
          <w:spacing w:val="24"/>
          <w:sz w:val="22"/>
        </w:rPr>
        <w:t> </w:t>
      </w:r>
      <w:r>
        <w:rPr>
          <w:sz w:val="22"/>
        </w:rPr>
        <w:t>of</w:t>
      </w:r>
      <w:r>
        <w:rPr>
          <w:spacing w:val="25"/>
          <w:sz w:val="22"/>
        </w:rPr>
        <w:t> </w:t>
      </w:r>
      <w:r>
        <w:rPr>
          <w:sz w:val="22"/>
        </w:rPr>
        <w:t>its</w:t>
      </w:r>
      <w:r>
        <w:rPr>
          <w:spacing w:val="25"/>
          <w:sz w:val="22"/>
        </w:rPr>
        <w:t> </w:t>
      </w:r>
      <w:r>
        <w:rPr>
          <w:spacing w:val="-4"/>
          <w:sz w:val="22"/>
        </w:rPr>
        <w:t>type</w:t>
      </w:r>
    </w:p>
    <w:p>
      <w:pPr>
        <w:pStyle w:val="ListParagraph"/>
        <w:numPr>
          <w:ilvl w:val="1"/>
          <w:numId w:val="37"/>
        </w:numPr>
        <w:tabs>
          <w:tab w:pos="397" w:val="left" w:leader="none"/>
        </w:tabs>
        <w:spacing w:line="240" w:lineRule="auto" w:before="7" w:after="0"/>
        <w:ind w:left="396" w:right="0" w:hanging="284"/>
        <w:jc w:val="left"/>
        <w:rPr>
          <w:sz w:val="22"/>
        </w:rPr>
      </w:pPr>
      <w:r>
        <w:rPr>
          <w:sz w:val="22"/>
        </w:rPr>
        <w:t>attracted</w:t>
      </w:r>
      <w:r>
        <w:rPr>
          <w:spacing w:val="27"/>
          <w:sz w:val="22"/>
        </w:rPr>
        <w:t> </w:t>
      </w:r>
      <w:r>
        <w:rPr>
          <w:sz w:val="22"/>
        </w:rPr>
        <w:t>an</w:t>
      </w:r>
      <w:r>
        <w:rPr>
          <w:spacing w:val="29"/>
          <w:sz w:val="22"/>
        </w:rPr>
        <w:t> </w:t>
      </w:r>
      <w:r>
        <w:rPr>
          <w:sz w:val="22"/>
        </w:rPr>
        <w:t>excessive</w:t>
      </w:r>
      <w:r>
        <w:rPr>
          <w:spacing w:val="29"/>
          <w:sz w:val="22"/>
        </w:rPr>
        <w:t> </w:t>
      </w:r>
      <w:r>
        <w:rPr>
          <w:sz w:val="22"/>
        </w:rPr>
        <w:t>amount</w:t>
      </w:r>
      <w:r>
        <w:rPr>
          <w:spacing w:val="29"/>
          <w:sz w:val="22"/>
        </w:rPr>
        <w:t> </w:t>
      </w:r>
      <w:r>
        <w:rPr>
          <w:sz w:val="22"/>
        </w:rPr>
        <w:t>of</w:t>
      </w:r>
      <w:r>
        <w:rPr>
          <w:spacing w:val="29"/>
          <w:sz w:val="22"/>
        </w:rPr>
        <w:t> </w:t>
      </w:r>
      <w:r>
        <w:rPr>
          <w:sz w:val="22"/>
        </w:rPr>
        <w:t>critical</w:t>
      </w:r>
      <w:r>
        <w:rPr>
          <w:spacing w:val="29"/>
          <w:sz w:val="22"/>
        </w:rPr>
        <w:t> </w:t>
      </w:r>
      <w:r>
        <w:rPr>
          <w:spacing w:val="-2"/>
          <w:sz w:val="22"/>
        </w:rPr>
        <w:t>attention</w:t>
      </w:r>
    </w:p>
    <w:p>
      <w:pPr>
        <w:pStyle w:val="ListParagraph"/>
        <w:numPr>
          <w:ilvl w:val="1"/>
          <w:numId w:val="37"/>
        </w:numPr>
        <w:tabs>
          <w:tab w:pos="409" w:val="left" w:leader="none"/>
        </w:tabs>
        <w:spacing w:line="240" w:lineRule="auto" w:before="7" w:after="0"/>
        <w:ind w:left="408" w:right="0" w:hanging="296"/>
        <w:jc w:val="left"/>
        <w:rPr>
          <w:sz w:val="22"/>
        </w:rPr>
      </w:pPr>
      <w:r>
        <w:rPr>
          <w:sz w:val="22"/>
        </w:rPr>
        <w:t>was</w:t>
      </w:r>
      <w:r>
        <w:rPr>
          <w:spacing w:val="23"/>
          <w:sz w:val="22"/>
        </w:rPr>
        <w:t> </w:t>
      </w:r>
      <w:r>
        <w:rPr>
          <w:sz w:val="22"/>
        </w:rPr>
        <w:t>found</w:t>
      </w:r>
      <w:r>
        <w:rPr>
          <w:spacing w:val="25"/>
          <w:sz w:val="22"/>
        </w:rPr>
        <w:t> </w:t>
      </w:r>
      <w:r>
        <w:rPr>
          <w:sz w:val="22"/>
        </w:rPr>
        <w:t>to</w:t>
      </w:r>
      <w:r>
        <w:rPr>
          <w:spacing w:val="25"/>
          <w:sz w:val="22"/>
        </w:rPr>
        <w:t> </w:t>
      </w:r>
      <w:r>
        <w:rPr>
          <w:sz w:val="22"/>
        </w:rPr>
        <w:t>be</w:t>
      </w:r>
      <w:r>
        <w:rPr>
          <w:spacing w:val="25"/>
          <w:sz w:val="22"/>
        </w:rPr>
        <w:t> </w:t>
      </w:r>
      <w:r>
        <w:rPr>
          <w:sz w:val="22"/>
        </w:rPr>
        <w:t>inappropriately</w:t>
      </w:r>
      <w:r>
        <w:rPr>
          <w:spacing w:val="25"/>
          <w:sz w:val="22"/>
        </w:rPr>
        <w:t> </w:t>
      </w:r>
      <w:r>
        <w:rPr>
          <w:sz w:val="22"/>
        </w:rPr>
        <w:t>moralistic</w:t>
      </w:r>
      <w:r>
        <w:rPr>
          <w:spacing w:val="25"/>
          <w:sz w:val="22"/>
        </w:rPr>
        <w:t> </w:t>
      </w:r>
      <w:r>
        <w:rPr>
          <w:sz w:val="22"/>
        </w:rPr>
        <w:t>by</w:t>
      </w:r>
      <w:r>
        <w:rPr>
          <w:spacing w:val="25"/>
          <w:sz w:val="22"/>
        </w:rPr>
        <w:t> </w:t>
      </w:r>
      <w:r>
        <w:rPr>
          <w:sz w:val="22"/>
        </w:rPr>
        <w:t>many</w:t>
      </w:r>
      <w:r>
        <w:rPr>
          <w:spacing w:val="25"/>
          <w:sz w:val="22"/>
        </w:rPr>
        <w:t> </w:t>
      </w:r>
      <w:r>
        <w:rPr>
          <w:sz w:val="22"/>
        </w:rPr>
        <w:t>members</w:t>
      </w:r>
      <w:r>
        <w:rPr>
          <w:spacing w:val="25"/>
          <w:sz w:val="22"/>
        </w:rPr>
        <w:t> </w:t>
      </w:r>
      <w:r>
        <w:rPr>
          <w:sz w:val="22"/>
        </w:rPr>
        <w:t>of</w:t>
      </w:r>
      <w:r>
        <w:rPr>
          <w:spacing w:val="25"/>
          <w:sz w:val="22"/>
        </w:rPr>
        <w:t> </w:t>
      </w:r>
      <w:r>
        <w:rPr>
          <w:sz w:val="22"/>
        </w:rPr>
        <w:t>the</w:t>
      </w:r>
      <w:r>
        <w:rPr>
          <w:spacing w:val="25"/>
          <w:sz w:val="22"/>
        </w:rPr>
        <w:t> </w:t>
      </w:r>
      <w:r>
        <w:rPr>
          <w:spacing w:val="-2"/>
          <w:sz w:val="22"/>
        </w:rPr>
        <w:t>clergy</w:t>
      </w:r>
    </w:p>
    <w:p>
      <w:pPr>
        <w:spacing w:after="0" w:line="240" w:lineRule="auto"/>
        <w:jc w:val="left"/>
        <w:rPr>
          <w:sz w:val="22"/>
        </w:rPr>
        <w:sectPr>
          <w:headerReference w:type="default" r:id="rId119"/>
          <w:footerReference w:type="default" r:id="rId120"/>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1"/>
          <w:numId w:val="37"/>
        </w:numPr>
        <w:tabs>
          <w:tab w:pos="409" w:val="left" w:leader="none"/>
        </w:tabs>
        <w:spacing w:line="240" w:lineRule="auto" w:before="6" w:after="0"/>
        <w:ind w:left="408" w:right="0" w:hanging="296"/>
        <w:jc w:val="left"/>
        <w:rPr>
          <w:sz w:val="22"/>
        </w:rPr>
      </w:pPr>
      <w:r>
        <w:rPr>
          <w:sz w:val="22"/>
        </w:rPr>
        <w:t>was</w:t>
      </w:r>
      <w:r>
        <w:rPr>
          <w:spacing w:val="24"/>
          <w:sz w:val="22"/>
        </w:rPr>
        <w:t> </w:t>
      </w:r>
      <w:r>
        <w:rPr>
          <w:sz w:val="22"/>
        </w:rPr>
        <w:t>significant</w:t>
      </w:r>
      <w:r>
        <w:rPr>
          <w:spacing w:val="24"/>
          <w:sz w:val="22"/>
        </w:rPr>
        <w:t> </w:t>
      </w:r>
      <w:r>
        <w:rPr>
          <w:sz w:val="22"/>
        </w:rPr>
        <w:t>as</w:t>
      </w:r>
      <w:r>
        <w:rPr>
          <w:spacing w:val="24"/>
          <w:sz w:val="22"/>
        </w:rPr>
        <w:t> </w:t>
      </w:r>
      <w:r>
        <w:rPr>
          <w:sz w:val="22"/>
        </w:rPr>
        <w:t>an</w:t>
      </w:r>
      <w:r>
        <w:rPr>
          <w:spacing w:val="24"/>
          <w:sz w:val="22"/>
        </w:rPr>
        <w:t> </w:t>
      </w:r>
      <w:r>
        <w:rPr>
          <w:sz w:val="22"/>
        </w:rPr>
        <w:t>indicator</w:t>
      </w:r>
      <w:r>
        <w:rPr>
          <w:spacing w:val="24"/>
          <w:sz w:val="22"/>
        </w:rPr>
        <w:t> </w:t>
      </w:r>
      <w:r>
        <w:rPr>
          <w:sz w:val="22"/>
        </w:rPr>
        <w:t>of</w:t>
      </w:r>
      <w:r>
        <w:rPr>
          <w:spacing w:val="24"/>
          <w:sz w:val="22"/>
        </w:rPr>
        <w:t> </w:t>
      </w:r>
      <w:r>
        <w:rPr>
          <w:sz w:val="22"/>
        </w:rPr>
        <w:t>the</w:t>
      </w:r>
      <w:r>
        <w:rPr>
          <w:spacing w:val="24"/>
          <w:sz w:val="22"/>
        </w:rPr>
        <w:t> </w:t>
      </w:r>
      <w:r>
        <w:rPr>
          <w:sz w:val="22"/>
        </w:rPr>
        <w:t>genre’s</w:t>
      </w:r>
      <w:r>
        <w:rPr>
          <w:spacing w:val="24"/>
          <w:sz w:val="22"/>
        </w:rPr>
        <w:t> </w:t>
      </w:r>
      <w:r>
        <w:rPr>
          <w:spacing w:val="-2"/>
          <w:sz w:val="22"/>
        </w:rPr>
        <w:t>popularity</w:t>
      </w:r>
    </w:p>
    <w:p>
      <w:pPr>
        <w:pStyle w:val="ListParagraph"/>
        <w:numPr>
          <w:ilvl w:val="1"/>
          <w:numId w:val="37"/>
        </w:numPr>
        <w:tabs>
          <w:tab w:pos="397" w:val="left" w:leader="none"/>
        </w:tabs>
        <w:spacing w:line="240" w:lineRule="auto" w:before="7" w:after="0"/>
        <w:ind w:left="396" w:right="0" w:hanging="284"/>
        <w:jc w:val="left"/>
        <w:rPr>
          <w:sz w:val="22"/>
        </w:rPr>
      </w:pPr>
      <w:r>
        <w:rPr>
          <w:sz w:val="22"/>
        </w:rPr>
        <w:t>signaled</w:t>
      </w:r>
      <w:r>
        <w:rPr>
          <w:spacing w:val="21"/>
          <w:sz w:val="22"/>
        </w:rPr>
        <w:t> </w:t>
      </w:r>
      <w:r>
        <w:rPr>
          <w:sz w:val="22"/>
        </w:rPr>
        <w:t>the</w:t>
      </w:r>
      <w:r>
        <w:rPr>
          <w:spacing w:val="23"/>
          <w:sz w:val="22"/>
        </w:rPr>
        <w:t> </w:t>
      </w:r>
      <w:r>
        <w:rPr>
          <w:sz w:val="22"/>
        </w:rPr>
        <w:t>gradual</w:t>
      </w:r>
      <w:r>
        <w:rPr>
          <w:spacing w:val="23"/>
          <w:sz w:val="22"/>
        </w:rPr>
        <w:t> </w:t>
      </w:r>
      <w:r>
        <w:rPr>
          <w:sz w:val="22"/>
        </w:rPr>
        <w:t>decline</w:t>
      </w:r>
      <w:r>
        <w:rPr>
          <w:spacing w:val="23"/>
          <w:sz w:val="22"/>
        </w:rPr>
        <w:t> </w:t>
      </w:r>
      <w:r>
        <w:rPr>
          <w:sz w:val="22"/>
        </w:rPr>
        <w:t>of</w:t>
      </w:r>
      <w:r>
        <w:rPr>
          <w:spacing w:val="23"/>
          <w:sz w:val="22"/>
        </w:rPr>
        <w:t> </w:t>
      </w:r>
      <w:r>
        <w:rPr>
          <w:sz w:val="22"/>
        </w:rPr>
        <w:t>the</w:t>
      </w:r>
      <w:r>
        <w:rPr>
          <w:spacing w:val="23"/>
          <w:sz w:val="22"/>
        </w:rPr>
        <w:t> </w:t>
      </w:r>
      <w:r>
        <w:rPr>
          <w:sz w:val="22"/>
        </w:rPr>
        <w:t>size</w:t>
      </w:r>
      <w:r>
        <w:rPr>
          <w:spacing w:val="23"/>
          <w:sz w:val="22"/>
        </w:rPr>
        <w:t> </w:t>
      </w:r>
      <w:r>
        <w:rPr>
          <w:sz w:val="22"/>
        </w:rPr>
        <w:t>of</w:t>
      </w:r>
      <w:r>
        <w:rPr>
          <w:spacing w:val="23"/>
          <w:sz w:val="22"/>
        </w:rPr>
        <w:t> </w:t>
      </w:r>
      <w:r>
        <w:rPr>
          <w:sz w:val="22"/>
        </w:rPr>
        <w:t>the</w:t>
      </w:r>
      <w:r>
        <w:rPr>
          <w:spacing w:val="23"/>
          <w:sz w:val="22"/>
        </w:rPr>
        <w:t> </w:t>
      </w:r>
      <w:r>
        <w:rPr>
          <w:sz w:val="22"/>
        </w:rPr>
        <w:t>genre’s</w:t>
      </w:r>
      <w:r>
        <w:rPr>
          <w:spacing w:val="23"/>
          <w:sz w:val="22"/>
        </w:rPr>
        <w:t> </w:t>
      </w:r>
      <w:r>
        <w:rPr>
          <w:spacing w:val="-2"/>
          <w:sz w:val="22"/>
        </w:rPr>
        <w:t>audience</w:t>
      </w:r>
    </w:p>
    <w:p>
      <w:pPr>
        <w:pStyle w:val="BodyText"/>
        <w:spacing w:before="9"/>
        <w:ind w:left="0"/>
        <w:rPr>
          <w:sz w:val="17"/>
        </w:rPr>
      </w:pPr>
    </w:p>
    <w:p>
      <w:pPr>
        <w:pStyle w:val="ListParagraph"/>
        <w:numPr>
          <w:ilvl w:val="0"/>
          <w:numId w:val="37"/>
        </w:numPr>
        <w:tabs>
          <w:tab w:pos="369" w:val="left" w:leader="none"/>
        </w:tabs>
        <w:spacing w:line="247" w:lineRule="auto" w:before="63" w:after="0"/>
        <w:ind w:left="113" w:right="526" w:firstLine="0"/>
        <w:jc w:val="left"/>
        <w:rPr>
          <w:sz w:val="22"/>
        </w:rPr>
      </w:pPr>
      <w:r>
        <w:rPr>
          <w:sz w:val="22"/>
        </w:rPr>
        <w:t>The</w:t>
      </w:r>
      <w:r>
        <w:rPr>
          <w:spacing w:val="24"/>
          <w:sz w:val="22"/>
        </w:rPr>
        <w:t> </w:t>
      </w:r>
      <w:r>
        <w:rPr>
          <w:sz w:val="22"/>
        </w:rPr>
        <w:t>author</w:t>
      </w:r>
      <w:r>
        <w:rPr>
          <w:spacing w:val="24"/>
          <w:sz w:val="22"/>
        </w:rPr>
        <w:t> </w:t>
      </w:r>
      <w:r>
        <w:rPr>
          <w:sz w:val="22"/>
        </w:rPr>
        <w:t>of</w:t>
      </w:r>
      <w:r>
        <w:rPr>
          <w:spacing w:val="24"/>
          <w:sz w:val="22"/>
        </w:rPr>
        <w:t> </w:t>
      </w:r>
      <w:r>
        <w:rPr>
          <w:sz w:val="22"/>
        </w:rPr>
        <w:t>the</w:t>
      </w:r>
      <w:r>
        <w:rPr>
          <w:spacing w:val="24"/>
          <w:sz w:val="22"/>
        </w:rPr>
        <w:t> </w:t>
      </w:r>
      <w:r>
        <w:rPr>
          <w:sz w:val="22"/>
        </w:rPr>
        <w:t>passage</w:t>
      </w:r>
      <w:r>
        <w:rPr>
          <w:spacing w:val="24"/>
          <w:sz w:val="22"/>
        </w:rPr>
        <w:t> </w:t>
      </w:r>
      <w:r>
        <w:rPr>
          <w:sz w:val="22"/>
        </w:rPr>
        <w:t>implies</w:t>
      </w:r>
      <w:r>
        <w:rPr>
          <w:spacing w:val="24"/>
          <w:sz w:val="22"/>
        </w:rPr>
        <w:t> </w:t>
      </w:r>
      <w:r>
        <w:rPr>
          <w:sz w:val="22"/>
        </w:rPr>
        <w:t>which</w:t>
      </w:r>
      <w:r>
        <w:rPr>
          <w:spacing w:val="24"/>
          <w:sz w:val="22"/>
        </w:rPr>
        <w:t> </w:t>
      </w:r>
      <w:r>
        <w:rPr>
          <w:sz w:val="22"/>
        </w:rPr>
        <w:t>of</w:t>
      </w:r>
      <w:r>
        <w:rPr>
          <w:spacing w:val="24"/>
          <w:sz w:val="22"/>
        </w:rPr>
        <w:t> </w:t>
      </w:r>
      <w:r>
        <w:rPr>
          <w:sz w:val="22"/>
        </w:rPr>
        <w:t>the</w:t>
      </w:r>
      <w:r>
        <w:rPr>
          <w:spacing w:val="24"/>
          <w:sz w:val="22"/>
        </w:rPr>
        <w:t> </w:t>
      </w:r>
      <w:r>
        <w:rPr>
          <w:sz w:val="22"/>
        </w:rPr>
        <w:t>following</w:t>
      </w:r>
      <w:r>
        <w:rPr>
          <w:spacing w:val="24"/>
          <w:sz w:val="22"/>
        </w:rPr>
        <w:t> </w:t>
      </w:r>
      <w:r>
        <w:rPr>
          <w:sz w:val="22"/>
        </w:rPr>
        <w:t>about</w:t>
      </w:r>
      <w:r>
        <w:rPr>
          <w:spacing w:val="24"/>
          <w:sz w:val="22"/>
        </w:rPr>
        <w:t> </w:t>
      </w:r>
      <w:r>
        <w:rPr>
          <w:sz w:val="22"/>
        </w:rPr>
        <w:t>the</w:t>
      </w:r>
      <w:r>
        <w:rPr>
          <w:spacing w:val="24"/>
          <w:sz w:val="22"/>
        </w:rPr>
        <w:t> </w:t>
      </w:r>
      <w:r>
        <w:rPr>
          <w:sz w:val="22"/>
        </w:rPr>
        <w:t>members</w:t>
      </w:r>
      <w:r>
        <w:rPr>
          <w:spacing w:val="24"/>
          <w:sz w:val="22"/>
        </w:rPr>
        <w:t> </w:t>
      </w:r>
      <w:r>
        <w:rPr>
          <w:sz w:val="22"/>
        </w:rPr>
        <w:t>of</w:t>
      </w:r>
      <w:r>
        <w:rPr>
          <w:spacing w:val="24"/>
          <w:sz w:val="22"/>
        </w:rPr>
        <w:t> </w:t>
      </w:r>
      <w:r>
        <w:rPr>
          <w:sz w:val="22"/>
        </w:rPr>
        <w:t>the</w:t>
      </w:r>
      <w:r>
        <w:rPr>
          <w:spacing w:val="24"/>
          <w:sz w:val="22"/>
        </w:rPr>
        <w:t> </w:t>
      </w:r>
      <w:r>
        <w:rPr>
          <w:sz w:val="22"/>
        </w:rPr>
        <w:t>clergy mentioned in the first paragraph?</w:t>
      </w:r>
    </w:p>
    <w:p>
      <w:pPr>
        <w:pStyle w:val="ListParagraph"/>
        <w:numPr>
          <w:ilvl w:val="1"/>
          <w:numId w:val="37"/>
        </w:numPr>
        <w:tabs>
          <w:tab w:pos="393" w:val="left" w:leader="none"/>
        </w:tabs>
        <w:spacing w:line="252" w:lineRule="exact" w:before="0" w:after="0"/>
        <w:ind w:left="392" w:right="0" w:hanging="280"/>
        <w:jc w:val="left"/>
        <w:rPr>
          <w:sz w:val="22"/>
        </w:rPr>
      </w:pPr>
      <w:r>
        <w:rPr>
          <w:sz w:val="22"/>
        </w:rPr>
        <w:t>They</w:t>
      </w:r>
      <w:r>
        <w:rPr>
          <w:spacing w:val="21"/>
          <w:sz w:val="22"/>
        </w:rPr>
        <w:t> </w:t>
      </w:r>
      <w:r>
        <w:rPr>
          <w:sz w:val="22"/>
        </w:rPr>
        <w:t>also</w:t>
      </w:r>
      <w:r>
        <w:rPr>
          <w:spacing w:val="23"/>
          <w:sz w:val="22"/>
        </w:rPr>
        <w:t> </w:t>
      </w:r>
      <w:r>
        <w:rPr>
          <w:sz w:val="22"/>
        </w:rPr>
        <w:t>opposed</w:t>
      </w:r>
      <w:r>
        <w:rPr>
          <w:spacing w:val="24"/>
          <w:sz w:val="22"/>
        </w:rPr>
        <w:t> </w:t>
      </w:r>
      <w:r>
        <w:rPr>
          <w:sz w:val="22"/>
        </w:rPr>
        <w:t>works</w:t>
      </w:r>
      <w:r>
        <w:rPr>
          <w:spacing w:val="23"/>
          <w:sz w:val="22"/>
        </w:rPr>
        <w:t> </w:t>
      </w:r>
      <w:r>
        <w:rPr>
          <w:sz w:val="22"/>
        </w:rPr>
        <w:t>of</w:t>
      </w:r>
      <w:r>
        <w:rPr>
          <w:spacing w:val="24"/>
          <w:sz w:val="22"/>
        </w:rPr>
        <w:t> </w:t>
      </w:r>
      <w:r>
        <w:rPr>
          <w:sz w:val="22"/>
        </w:rPr>
        <w:t>fiction</w:t>
      </w:r>
      <w:r>
        <w:rPr>
          <w:spacing w:val="23"/>
          <w:sz w:val="22"/>
        </w:rPr>
        <w:t> </w:t>
      </w:r>
      <w:r>
        <w:rPr>
          <w:sz w:val="22"/>
        </w:rPr>
        <w:t>that</w:t>
      </w:r>
      <w:r>
        <w:rPr>
          <w:spacing w:val="24"/>
          <w:sz w:val="22"/>
        </w:rPr>
        <w:t> </w:t>
      </w:r>
      <w:r>
        <w:rPr>
          <w:sz w:val="22"/>
        </w:rPr>
        <w:t>were</w:t>
      </w:r>
      <w:r>
        <w:rPr>
          <w:spacing w:val="23"/>
          <w:sz w:val="22"/>
        </w:rPr>
        <w:t> </w:t>
      </w:r>
      <w:r>
        <w:rPr>
          <w:sz w:val="22"/>
        </w:rPr>
        <w:t>outside</w:t>
      </w:r>
      <w:r>
        <w:rPr>
          <w:spacing w:val="24"/>
          <w:sz w:val="22"/>
        </w:rPr>
        <w:t> </w:t>
      </w:r>
      <w:r>
        <w:rPr>
          <w:sz w:val="22"/>
        </w:rPr>
        <w:t>the</w:t>
      </w:r>
      <w:r>
        <w:rPr>
          <w:spacing w:val="23"/>
          <w:sz w:val="22"/>
        </w:rPr>
        <w:t> </w:t>
      </w:r>
      <w:r>
        <w:rPr>
          <w:sz w:val="22"/>
        </w:rPr>
        <w:t>genre</w:t>
      </w:r>
      <w:r>
        <w:rPr>
          <w:spacing w:val="24"/>
          <w:sz w:val="22"/>
        </w:rPr>
        <w:t> </w:t>
      </w:r>
      <w:r>
        <w:rPr>
          <w:sz w:val="22"/>
        </w:rPr>
        <w:t>of</w:t>
      </w:r>
      <w:r>
        <w:rPr>
          <w:spacing w:val="23"/>
          <w:sz w:val="22"/>
        </w:rPr>
        <w:t> </w:t>
      </w:r>
      <w:r>
        <w:rPr>
          <w:sz w:val="22"/>
        </w:rPr>
        <w:t>woman’s</w:t>
      </w:r>
      <w:r>
        <w:rPr>
          <w:spacing w:val="24"/>
          <w:sz w:val="22"/>
        </w:rPr>
        <w:t> </w:t>
      </w:r>
      <w:r>
        <w:rPr>
          <w:spacing w:val="-2"/>
          <w:sz w:val="22"/>
        </w:rPr>
        <w:t>fiction.</w:t>
      </w:r>
    </w:p>
    <w:p>
      <w:pPr>
        <w:pStyle w:val="ListParagraph"/>
        <w:numPr>
          <w:ilvl w:val="1"/>
          <w:numId w:val="37"/>
        </w:numPr>
        <w:tabs>
          <w:tab w:pos="393" w:val="left" w:leader="none"/>
        </w:tabs>
        <w:spacing w:line="240" w:lineRule="auto" w:before="7" w:after="0"/>
        <w:ind w:left="392" w:right="0" w:hanging="280"/>
        <w:jc w:val="left"/>
        <w:rPr>
          <w:sz w:val="22"/>
        </w:rPr>
      </w:pPr>
      <w:r>
        <w:rPr>
          <w:sz w:val="22"/>
        </w:rPr>
        <w:t>They</w:t>
      </w:r>
      <w:r>
        <w:rPr>
          <w:spacing w:val="25"/>
          <w:sz w:val="22"/>
        </w:rPr>
        <w:t> </w:t>
      </w:r>
      <w:r>
        <w:rPr>
          <w:sz w:val="22"/>
        </w:rPr>
        <w:t>opposed</w:t>
      </w:r>
      <w:r>
        <w:rPr>
          <w:spacing w:val="28"/>
          <w:sz w:val="22"/>
        </w:rPr>
        <w:t> </w:t>
      </w:r>
      <w:r>
        <w:rPr>
          <w:sz w:val="22"/>
        </w:rPr>
        <w:t>journalism</w:t>
      </w:r>
      <w:r>
        <w:rPr>
          <w:spacing w:val="28"/>
          <w:sz w:val="22"/>
        </w:rPr>
        <w:t> </w:t>
      </w:r>
      <w:r>
        <w:rPr>
          <w:sz w:val="22"/>
        </w:rPr>
        <w:t>as</w:t>
      </w:r>
      <w:r>
        <w:rPr>
          <w:spacing w:val="28"/>
          <w:sz w:val="22"/>
        </w:rPr>
        <w:t> </w:t>
      </w:r>
      <w:r>
        <w:rPr>
          <w:sz w:val="22"/>
        </w:rPr>
        <w:t>well</w:t>
      </w:r>
      <w:r>
        <w:rPr>
          <w:spacing w:val="28"/>
          <w:sz w:val="22"/>
        </w:rPr>
        <w:t> </w:t>
      </w:r>
      <w:r>
        <w:rPr>
          <w:sz w:val="22"/>
        </w:rPr>
        <w:t>as</w:t>
      </w:r>
      <w:r>
        <w:rPr>
          <w:spacing w:val="28"/>
          <w:sz w:val="22"/>
        </w:rPr>
        <w:t> </w:t>
      </w:r>
      <w:r>
        <w:rPr>
          <w:sz w:val="22"/>
        </w:rPr>
        <w:t>imaginative</w:t>
      </w:r>
      <w:r>
        <w:rPr>
          <w:spacing w:val="28"/>
          <w:sz w:val="22"/>
        </w:rPr>
        <w:t> </w:t>
      </w:r>
      <w:r>
        <w:rPr>
          <w:spacing w:val="-2"/>
          <w:sz w:val="22"/>
        </w:rPr>
        <w:t>writing.</w:t>
      </w:r>
    </w:p>
    <w:p>
      <w:pPr>
        <w:pStyle w:val="ListParagraph"/>
        <w:numPr>
          <w:ilvl w:val="1"/>
          <w:numId w:val="37"/>
        </w:numPr>
        <w:tabs>
          <w:tab w:pos="405" w:val="left" w:leader="none"/>
        </w:tabs>
        <w:spacing w:line="240" w:lineRule="auto" w:before="7" w:after="0"/>
        <w:ind w:left="404" w:right="0" w:hanging="292"/>
        <w:jc w:val="left"/>
        <w:rPr>
          <w:sz w:val="22"/>
        </w:rPr>
      </w:pPr>
      <w:r>
        <w:rPr>
          <w:sz w:val="22"/>
        </w:rPr>
        <w:t>Their</w:t>
      </w:r>
      <w:r>
        <w:rPr>
          <w:spacing w:val="28"/>
          <w:sz w:val="22"/>
        </w:rPr>
        <w:t> </w:t>
      </w:r>
      <w:r>
        <w:rPr>
          <w:sz w:val="22"/>
        </w:rPr>
        <w:t>influence</w:t>
      </w:r>
      <w:r>
        <w:rPr>
          <w:spacing w:val="31"/>
          <w:sz w:val="22"/>
        </w:rPr>
        <w:t> </w:t>
      </w:r>
      <w:r>
        <w:rPr>
          <w:sz w:val="22"/>
        </w:rPr>
        <w:t>reached</w:t>
      </w:r>
      <w:r>
        <w:rPr>
          <w:spacing w:val="30"/>
          <w:sz w:val="22"/>
        </w:rPr>
        <w:t> </w:t>
      </w:r>
      <w:r>
        <w:rPr>
          <w:sz w:val="22"/>
        </w:rPr>
        <w:t>its</w:t>
      </w:r>
      <w:r>
        <w:rPr>
          <w:spacing w:val="31"/>
          <w:sz w:val="22"/>
        </w:rPr>
        <w:t> </w:t>
      </w:r>
      <w:r>
        <w:rPr>
          <w:sz w:val="22"/>
        </w:rPr>
        <w:t>pinnacle</w:t>
      </w:r>
      <w:r>
        <w:rPr>
          <w:spacing w:val="30"/>
          <w:sz w:val="22"/>
        </w:rPr>
        <w:t> </w:t>
      </w:r>
      <w:r>
        <w:rPr>
          <w:sz w:val="22"/>
        </w:rPr>
        <w:t>in</w:t>
      </w:r>
      <w:r>
        <w:rPr>
          <w:spacing w:val="31"/>
          <w:sz w:val="22"/>
        </w:rPr>
        <w:t> </w:t>
      </w:r>
      <w:r>
        <w:rPr>
          <w:sz w:val="22"/>
        </w:rPr>
        <w:t>the</w:t>
      </w:r>
      <w:r>
        <w:rPr>
          <w:spacing w:val="30"/>
          <w:sz w:val="22"/>
        </w:rPr>
        <w:t> </w:t>
      </w:r>
      <w:r>
        <w:rPr>
          <w:sz w:val="22"/>
        </w:rPr>
        <w:t>mid-nineteenth</w:t>
      </w:r>
      <w:r>
        <w:rPr>
          <w:spacing w:val="31"/>
          <w:sz w:val="22"/>
        </w:rPr>
        <w:t> </w:t>
      </w:r>
      <w:r>
        <w:rPr>
          <w:spacing w:val="-2"/>
          <w:sz w:val="22"/>
        </w:rPr>
        <w:t>century.</w:t>
      </w:r>
    </w:p>
    <w:p>
      <w:pPr>
        <w:pStyle w:val="ListParagraph"/>
        <w:numPr>
          <w:ilvl w:val="1"/>
          <w:numId w:val="37"/>
        </w:numPr>
        <w:tabs>
          <w:tab w:pos="405" w:val="left" w:leader="none"/>
        </w:tabs>
        <w:spacing w:line="240" w:lineRule="auto" w:before="7" w:after="0"/>
        <w:ind w:left="404" w:right="0" w:hanging="292"/>
        <w:jc w:val="left"/>
        <w:rPr>
          <w:sz w:val="22"/>
        </w:rPr>
      </w:pPr>
      <w:r>
        <w:rPr>
          <w:sz w:val="22"/>
        </w:rPr>
        <w:t>They</w:t>
      </w:r>
      <w:r>
        <w:rPr>
          <w:spacing w:val="21"/>
          <w:sz w:val="22"/>
        </w:rPr>
        <w:t> </w:t>
      </w:r>
      <w:r>
        <w:rPr>
          <w:sz w:val="22"/>
        </w:rPr>
        <w:t>were</w:t>
      </w:r>
      <w:r>
        <w:rPr>
          <w:spacing w:val="23"/>
          <w:sz w:val="22"/>
        </w:rPr>
        <w:t> </w:t>
      </w:r>
      <w:r>
        <w:rPr>
          <w:sz w:val="22"/>
        </w:rPr>
        <w:t>unable</w:t>
      </w:r>
      <w:r>
        <w:rPr>
          <w:spacing w:val="23"/>
          <w:sz w:val="22"/>
        </w:rPr>
        <w:t> </w:t>
      </w:r>
      <w:r>
        <w:rPr>
          <w:sz w:val="22"/>
        </w:rPr>
        <w:t>to</w:t>
      </w:r>
      <w:r>
        <w:rPr>
          <w:spacing w:val="23"/>
          <w:sz w:val="22"/>
        </w:rPr>
        <w:t> </w:t>
      </w:r>
      <w:r>
        <w:rPr>
          <w:sz w:val="22"/>
        </w:rPr>
        <w:t>obtain</w:t>
      </w:r>
      <w:r>
        <w:rPr>
          <w:spacing w:val="23"/>
          <w:sz w:val="22"/>
        </w:rPr>
        <w:t> </w:t>
      </w:r>
      <w:r>
        <w:rPr>
          <w:sz w:val="22"/>
        </w:rPr>
        <w:t>the</w:t>
      </w:r>
      <w:r>
        <w:rPr>
          <w:spacing w:val="23"/>
          <w:sz w:val="22"/>
        </w:rPr>
        <w:t> </w:t>
      </w:r>
      <w:r>
        <w:rPr>
          <w:sz w:val="22"/>
        </w:rPr>
        <w:t>support</w:t>
      </w:r>
      <w:r>
        <w:rPr>
          <w:spacing w:val="23"/>
          <w:sz w:val="22"/>
        </w:rPr>
        <w:t> </w:t>
      </w:r>
      <w:r>
        <w:rPr>
          <w:sz w:val="22"/>
        </w:rPr>
        <w:t>of</w:t>
      </w:r>
      <w:r>
        <w:rPr>
          <w:spacing w:val="23"/>
          <w:sz w:val="22"/>
        </w:rPr>
        <w:t> </w:t>
      </w:r>
      <w:r>
        <w:rPr>
          <w:sz w:val="22"/>
        </w:rPr>
        <w:t>other</w:t>
      </w:r>
      <w:r>
        <w:rPr>
          <w:spacing w:val="23"/>
          <w:sz w:val="22"/>
        </w:rPr>
        <w:t> </w:t>
      </w:r>
      <w:r>
        <w:rPr>
          <w:sz w:val="22"/>
        </w:rPr>
        <w:t>critics</w:t>
      </w:r>
      <w:r>
        <w:rPr>
          <w:spacing w:val="23"/>
          <w:sz w:val="22"/>
        </w:rPr>
        <w:t> </w:t>
      </w:r>
      <w:r>
        <w:rPr>
          <w:sz w:val="22"/>
        </w:rPr>
        <w:t>for</w:t>
      </w:r>
      <w:r>
        <w:rPr>
          <w:spacing w:val="23"/>
          <w:sz w:val="22"/>
        </w:rPr>
        <w:t> </w:t>
      </w:r>
      <w:r>
        <w:rPr>
          <w:sz w:val="22"/>
        </w:rPr>
        <w:t>their</w:t>
      </w:r>
      <w:r>
        <w:rPr>
          <w:spacing w:val="23"/>
          <w:sz w:val="22"/>
        </w:rPr>
        <w:t> </w:t>
      </w:r>
      <w:r>
        <w:rPr>
          <w:spacing w:val="-2"/>
          <w:sz w:val="22"/>
        </w:rPr>
        <w:t>views.</w:t>
      </w:r>
    </w:p>
    <w:p>
      <w:pPr>
        <w:pStyle w:val="ListParagraph"/>
        <w:numPr>
          <w:ilvl w:val="1"/>
          <w:numId w:val="37"/>
        </w:numPr>
        <w:tabs>
          <w:tab w:pos="393" w:val="left" w:leader="none"/>
        </w:tabs>
        <w:spacing w:line="240" w:lineRule="auto" w:before="7" w:after="0"/>
        <w:ind w:left="392" w:right="0" w:hanging="280"/>
        <w:jc w:val="left"/>
        <w:rPr>
          <w:sz w:val="22"/>
        </w:rPr>
      </w:pPr>
      <w:r>
        <w:rPr>
          <w:sz w:val="22"/>
        </w:rPr>
        <w:t>Their</w:t>
      </w:r>
      <w:r>
        <w:rPr>
          <w:spacing w:val="19"/>
          <w:sz w:val="22"/>
        </w:rPr>
        <w:t> </w:t>
      </w:r>
      <w:r>
        <w:rPr>
          <w:sz w:val="22"/>
        </w:rPr>
        <w:t>attacks</w:t>
      </w:r>
      <w:r>
        <w:rPr>
          <w:spacing w:val="21"/>
          <w:sz w:val="22"/>
        </w:rPr>
        <w:t> </w:t>
      </w:r>
      <w:r>
        <w:rPr>
          <w:sz w:val="22"/>
        </w:rPr>
        <w:t>on</w:t>
      </w:r>
      <w:r>
        <w:rPr>
          <w:spacing w:val="21"/>
          <w:sz w:val="22"/>
        </w:rPr>
        <w:t> </w:t>
      </w:r>
      <w:r>
        <w:rPr>
          <w:sz w:val="22"/>
        </w:rPr>
        <w:t>the</w:t>
      </w:r>
      <w:r>
        <w:rPr>
          <w:spacing w:val="22"/>
          <w:sz w:val="22"/>
        </w:rPr>
        <w:t> </w:t>
      </w:r>
      <w:r>
        <w:rPr>
          <w:sz w:val="22"/>
        </w:rPr>
        <w:t>genre</w:t>
      </w:r>
      <w:r>
        <w:rPr>
          <w:spacing w:val="21"/>
          <w:sz w:val="22"/>
        </w:rPr>
        <w:t> </w:t>
      </w:r>
      <w:r>
        <w:rPr>
          <w:sz w:val="22"/>
        </w:rPr>
        <w:t>of</w:t>
      </w:r>
      <w:r>
        <w:rPr>
          <w:spacing w:val="21"/>
          <w:sz w:val="22"/>
        </w:rPr>
        <w:t> </w:t>
      </w:r>
      <w:r>
        <w:rPr>
          <w:sz w:val="22"/>
        </w:rPr>
        <w:t>the</w:t>
      </w:r>
      <w:r>
        <w:rPr>
          <w:spacing w:val="21"/>
          <w:sz w:val="22"/>
        </w:rPr>
        <w:t> </w:t>
      </w:r>
      <w:r>
        <w:rPr>
          <w:sz w:val="22"/>
        </w:rPr>
        <w:t>novel</w:t>
      </w:r>
      <w:r>
        <w:rPr>
          <w:spacing w:val="22"/>
          <w:sz w:val="22"/>
        </w:rPr>
        <w:t> </w:t>
      </w:r>
      <w:r>
        <w:rPr>
          <w:sz w:val="22"/>
        </w:rPr>
        <w:t>did</w:t>
      </w:r>
      <w:r>
        <w:rPr>
          <w:spacing w:val="21"/>
          <w:sz w:val="22"/>
        </w:rPr>
        <w:t> </w:t>
      </w:r>
      <w:r>
        <w:rPr>
          <w:sz w:val="22"/>
        </w:rPr>
        <w:t>not</w:t>
      </w:r>
      <w:r>
        <w:rPr>
          <w:spacing w:val="21"/>
          <w:sz w:val="22"/>
        </w:rPr>
        <w:t> </w:t>
      </w:r>
      <w:r>
        <w:rPr>
          <w:sz w:val="22"/>
        </w:rPr>
        <w:t>extend</w:t>
      </w:r>
      <w:r>
        <w:rPr>
          <w:spacing w:val="21"/>
          <w:sz w:val="22"/>
        </w:rPr>
        <w:t> </w:t>
      </w:r>
      <w:r>
        <w:rPr>
          <w:sz w:val="22"/>
        </w:rPr>
        <w:t>to</w:t>
      </w:r>
      <w:r>
        <w:rPr>
          <w:spacing w:val="22"/>
          <w:sz w:val="22"/>
        </w:rPr>
        <w:t> </w:t>
      </w:r>
      <w:r>
        <w:rPr>
          <w:sz w:val="22"/>
        </w:rPr>
        <w:t>novels</w:t>
      </w:r>
      <w:r>
        <w:rPr>
          <w:spacing w:val="21"/>
          <w:sz w:val="22"/>
        </w:rPr>
        <w:t> </w:t>
      </w:r>
      <w:r>
        <w:rPr>
          <w:sz w:val="22"/>
        </w:rPr>
        <w:t>written</w:t>
      </w:r>
      <w:r>
        <w:rPr>
          <w:spacing w:val="21"/>
          <w:sz w:val="22"/>
        </w:rPr>
        <w:t> </w:t>
      </w:r>
      <w:r>
        <w:rPr>
          <w:sz w:val="22"/>
        </w:rPr>
        <w:t>by</w:t>
      </w:r>
      <w:r>
        <w:rPr>
          <w:spacing w:val="21"/>
          <w:sz w:val="22"/>
        </w:rPr>
        <w:t> </w:t>
      </w:r>
      <w:r>
        <w:rPr>
          <w:sz w:val="22"/>
        </w:rPr>
        <w:t>male</w:t>
      </w:r>
      <w:r>
        <w:rPr>
          <w:spacing w:val="22"/>
          <w:sz w:val="22"/>
        </w:rPr>
        <w:t> </w:t>
      </w:r>
      <w:r>
        <w:rPr>
          <w:spacing w:val="-2"/>
          <w:sz w:val="22"/>
        </w:rPr>
        <w:t>writers.</w:t>
      </w:r>
    </w:p>
    <w:p>
      <w:pPr>
        <w:pStyle w:val="BodyText"/>
        <w:spacing w:before="2"/>
        <w:ind w:left="0"/>
        <w:rPr>
          <w:sz w:val="23"/>
        </w:rPr>
      </w:pPr>
    </w:p>
    <w:p>
      <w:pPr>
        <w:pStyle w:val="ListParagraph"/>
        <w:numPr>
          <w:ilvl w:val="0"/>
          <w:numId w:val="37"/>
        </w:numPr>
        <w:tabs>
          <w:tab w:pos="373" w:val="left" w:leader="none"/>
        </w:tabs>
        <w:spacing w:line="247" w:lineRule="auto" w:before="1" w:after="0"/>
        <w:ind w:left="113" w:right="836" w:firstLine="0"/>
        <w:jc w:val="left"/>
        <w:rPr>
          <w:sz w:val="22"/>
        </w:rPr>
      </w:pP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can</w:t>
      </w:r>
      <w:r>
        <w:rPr>
          <w:spacing w:val="26"/>
          <w:sz w:val="22"/>
        </w:rPr>
        <w:t> </w:t>
      </w:r>
      <w:r>
        <w:rPr>
          <w:sz w:val="22"/>
        </w:rPr>
        <w:t>be</w:t>
      </w:r>
      <w:r>
        <w:rPr>
          <w:spacing w:val="26"/>
          <w:sz w:val="22"/>
        </w:rPr>
        <w:t> </w:t>
      </w:r>
      <w:r>
        <w:rPr>
          <w:sz w:val="22"/>
        </w:rPr>
        <w:t>inferred</w:t>
      </w:r>
      <w:r>
        <w:rPr>
          <w:spacing w:val="26"/>
          <w:sz w:val="22"/>
        </w:rPr>
        <w:t> </w:t>
      </w:r>
      <w:r>
        <w:rPr>
          <w:sz w:val="22"/>
        </w:rPr>
        <w:t>from</w:t>
      </w:r>
      <w:r>
        <w:rPr>
          <w:spacing w:val="26"/>
          <w:sz w:val="22"/>
        </w:rPr>
        <w:t> </w:t>
      </w:r>
      <w:r>
        <w:rPr>
          <w:sz w:val="22"/>
        </w:rPr>
        <w:t>the</w:t>
      </w:r>
      <w:r>
        <w:rPr>
          <w:spacing w:val="26"/>
          <w:sz w:val="22"/>
        </w:rPr>
        <w:t> </w:t>
      </w:r>
      <w:r>
        <w:rPr>
          <w:sz w:val="22"/>
        </w:rPr>
        <w:t>passage</w:t>
      </w:r>
      <w:r>
        <w:rPr>
          <w:spacing w:val="26"/>
          <w:sz w:val="22"/>
        </w:rPr>
        <w:t> </w:t>
      </w:r>
      <w:r>
        <w:rPr>
          <w:sz w:val="22"/>
        </w:rPr>
        <w:t>concerning</w:t>
      </w:r>
      <w:r>
        <w:rPr>
          <w:spacing w:val="26"/>
          <w:sz w:val="22"/>
        </w:rPr>
        <w:t> </w:t>
      </w:r>
      <w:r>
        <w:rPr>
          <w:sz w:val="22"/>
        </w:rPr>
        <w:t>the</w:t>
      </w:r>
      <w:r>
        <w:rPr>
          <w:spacing w:val="26"/>
          <w:sz w:val="22"/>
        </w:rPr>
        <w:t> </w:t>
      </w:r>
      <w:r>
        <w:rPr>
          <w:sz w:val="22"/>
        </w:rPr>
        <w:t>majority</w:t>
      </w:r>
      <w:r>
        <w:rPr>
          <w:spacing w:val="26"/>
          <w:sz w:val="22"/>
        </w:rPr>
        <w:t> </w:t>
      </w:r>
      <w:r>
        <w:rPr>
          <w:sz w:val="22"/>
        </w:rPr>
        <w:t>of</w:t>
      </w:r>
      <w:r>
        <w:rPr>
          <w:spacing w:val="26"/>
          <w:sz w:val="22"/>
        </w:rPr>
        <w:t> </w:t>
      </w:r>
      <w:r>
        <w:rPr>
          <w:sz w:val="22"/>
        </w:rPr>
        <w:t>the nineteenth-century reviewers of woman’s fiction?</w:t>
      </w:r>
    </w:p>
    <w:p>
      <w:pPr>
        <w:pStyle w:val="ListParagraph"/>
        <w:numPr>
          <w:ilvl w:val="1"/>
          <w:numId w:val="37"/>
        </w:numPr>
        <w:tabs>
          <w:tab w:pos="393" w:val="left" w:leader="none"/>
        </w:tabs>
        <w:spacing w:line="252" w:lineRule="exact" w:before="0" w:after="0"/>
        <w:ind w:left="392" w:right="0" w:hanging="280"/>
        <w:jc w:val="left"/>
        <w:rPr>
          <w:sz w:val="22"/>
        </w:rPr>
      </w:pPr>
      <w:r>
        <w:rPr>
          <w:sz w:val="22"/>
        </w:rPr>
        <w:t>They</w:t>
      </w:r>
      <w:r>
        <w:rPr>
          <w:spacing w:val="24"/>
          <w:sz w:val="22"/>
        </w:rPr>
        <w:t> </w:t>
      </w:r>
      <w:r>
        <w:rPr>
          <w:sz w:val="22"/>
        </w:rPr>
        <w:t>considered</w:t>
      </w:r>
      <w:r>
        <w:rPr>
          <w:spacing w:val="26"/>
          <w:sz w:val="22"/>
        </w:rPr>
        <w:t> </w:t>
      </w:r>
      <w:r>
        <w:rPr>
          <w:sz w:val="22"/>
        </w:rPr>
        <w:t>the</w:t>
      </w:r>
      <w:r>
        <w:rPr>
          <w:spacing w:val="26"/>
          <w:sz w:val="22"/>
        </w:rPr>
        <w:t> </w:t>
      </w:r>
      <w:r>
        <w:rPr>
          <w:sz w:val="22"/>
        </w:rPr>
        <w:t>position</w:t>
      </w:r>
      <w:r>
        <w:rPr>
          <w:spacing w:val="26"/>
          <w:sz w:val="22"/>
        </w:rPr>
        <w:t> </w:t>
      </w:r>
      <w:r>
        <w:rPr>
          <w:sz w:val="22"/>
        </w:rPr>
        <w:t>taken</w:t>
      </w:r>
      <w:r>
        <w:rPr>
          <w:spacing w:val="27"/>
          <w:sz w:val="22"/>
        </w:rPr>
        <w:t> </w:t>
      </w:r>
      <w:r>
        <w:rPr>
          <w:sz w:val="22"/>
        </w:rPr>
        <w:t>by</w:t>
      </w:r>
      <w:r>
        <w:rPr>
          <w:spacing w:val="26"/>
          <w:sz w:val="22"/>
        </w:rPr>
        <w:t> </w:t>
      </w:r>
      <w:r>
        <w:rPr>
          <w:sz w:val="22"/>
        </w:rPr>
        <w:t>the</w:t>
      </w:r>
      <w:r>
        <w:rPr>
          <w:spacing w:val="26"/>
          <w:sz w:val="22"/>
        </w:rPr>
        <w:t> </w:t>
      </w:r>
      <w:r>
        <w:rPr>
          <w:sz w:val="22"/>
        </w:rPr>
        <w:t>clergy</w:t>
      </w:r>
      <w:r>
        <w:rPr>
          <w:spacing w:val="26"/>
          <w:sz w:val="22"/>
        </w:rPr>
        <w:t> </w:t>
      </w:r>
      <w:r>
        <w:rPr>
          <w:sz w:val="22"/>
        </w:rPr>
        <w:t>in</w:t>
      </w:r>
      <w:r>
        <w:rPr>
          <w:spacing w:val="27"/>
          <w:sz w:val="22"/>
        </w:rPr>
        <w:t> </w:t>
      </w:r>
      <w:r>
        <w:rPr>
          <w:sz w:val="22"/>
        </w:rPr>
        <w:t>regard</w:t>
      </w:r>
      <w:r>
        <w:rPr>
          <w:spacing w:val="26"/>
          <w:sz w:val="22"/>
        </w:rPr>
        <w:t> </w:t>
      </w:r>
      <w:r>
        <w:rPr>
          <w:sz w:val="22"/>
        </w:rPr>
        <w:t>to</w:t>
      </w:r>
      <w:r>
        <w:rPr>
          <w:spacing w:val="26"/>
          <w:sz w:val="22"/>
        </w:rPr>
        <w:t> </w:t>
      </w:r>
      <w:r>
        <w:rPr>
          <w:sz w:val="22"/>
        </w:rPr>
        <w:t>woman’s</w:t>
      </w:r>
      <w:r>
        <w:rPr>
          <w:spacing w:val="26"/>
          <w:sz w:val="22"/>
        </w:rPr>
        <w:t> </w:t>
      </w:r>
      <w:r>
        <w:rPr>
          <w:sz w:val="22"/>
        </w:rPr>
        <w:t>fiction</w:t>
      </w:r>
      <w:r>
        <w:rPr>
          <w:spacing w:val="27"/>
          <w:sz w:val="22"/>
        </w:rPr>
        <w:t> </w:t>
      </w:r>
      <w:r>
        <w:rPr>
          <w:sz w:val="22"/>
        </w:rPr>
        <w:t>self-</w:t>
      </w:r>
      <w:r>
        <w:rPr>
          <w:spacing w:val="-2"/>
          <w:sz w:val="22"/>
        </w:rPr>
        <w:t>serving.</w:t>
      </w:r>
    </w:p>
    <w:p>
      <w:pPr>
        <w:pStyle w:val="ListParagraph"/>
        <w:numPr>
          <w:ilvl w:val="1"/>
          <w:numId w:val="37"/>
        </w:numPr>
        <w:tabs>
          <w:tab w:pos="393" w:val="left" w:leader="none"/>
        </w:tabs>
        <w:spacing w:line="240" w:lineRule="auto" w:before="7" w:after="0"/>
        <w:ind w:left="392" w:right="0" w:hanging="280"/>
        <w:jc w:val="left"/>
        <w:rPr>
          <w:sz w:val="22"/>
        </w:rPr>
      </w:pPr>
      <w:r>
        <w:rPr>
          <w:sz w:val="22"/>
        </w:rPr>
        <w:t>They</w:t>
      </w:r>
      <w:r>
        <w:rPr>
          <w:spacing w:val="25"/>
          <w:sz w:val="22"/>
        </w:rPr>
        <w:t> </w:t>
      </w:r>
      <w:r>
        <w:rPr>
          <w:sz w:val="22"/>
        </w:rPr>
        <w:t>did</w:t>
      </w:r>
      <w:r>
        <w:rPr>
          <w:spacing w:val="28"/>
          <w:sz w:val="22"/>
        </w:rPr>
        <w:t> </w:t>
      </w:r>
      <w:r>
        <w:rPr>
          <w:sz w:val="22"/>
        </w:rPr>
        <w:t>not</w:t>
      </w:r>
      <w:r>
        <w:rPr>
          <w:spacing w:val="27"/>
          <w:sz w:val="22"/>
        </w:rPr>
        <w:t> </w:t>
      </w:r>
      <w:r>
        <w:rPr>
          <w:sz w:val="22"/>
        </w:rPr>
        <w:t>make</w:t>
      </w:r>
      <w:r>
        <w:rPr>
          <w:spacing w:val="28"/>
          <w:sz w:val="22"/>
        </w:rPr>
        <w:t> </w:t>
      </w:r>
      <w:r>
        <w:rPr>
          <w:sz w:val="22"/>
        </w:rPr>
        <w:t>fine</w:t>
      </w:r>
      <w:r>
        <w:rPr>
          <w:spacing w:val="27"/>
          <w:sz w:val="22"/>
        </w:rPr>
        <w:t> </w:t>
      </w:r>
      <w:r>
        <w:rPr>
          <w:sz w:val="22"/>
        </w:rPr>
        <w:t>distinctions</w:t>
      </w:r>
      <w:r>
        <w:rPr>
          <w:spacing w:val="28"/>
          <w:sz w:val="22"/>
        </w:rPr>
        <w:t> </w:t>
      </w:r>
      <w:r>
        <w:rPr>
          <w:sz w:val="22"/>
        </w:rPr>
        <w:t>between</w:t>
      </w:r>
      <w:r>
        <w:rPr>
          <w:spacing w:val="27"/>
          <w:sz w:val="22"/>
        </w:rPr>
        <w:t> </w:t>
      </w:r>
      <w:r>
        <w:rPr>
          <w:sz w:val="22"/>
        </w:rPr>
        <w:t>different</w:t>
      </w:r>
      <w:r>
        <w:rPr>
          <w:spacing w:val="28"/>
          <w:sz w:val="22"/>
        </w:rPr>
        <w:t> </w:t>
      </w:r>
      <w:r>
        <w:rPr>
          <w:spacing w:val="-2"/>
          <w:sz w:val="22"/>
        </w:rPr>
        <w:t>authors.</w:t>
      </w:r>
    </w:p>
    <w:p>
      <w:pPr>
        <w:pStyle w:val="ListParagraph"/>
        <w:numPr>
          <w:ilvl w:val="1"/>
          <w:numId w:val="37"/>
        </w:numPr>
        <w:tabs>
          <w:tab w:pos="405" w:val="left" w:leader="none"/>
        </w:tabs>
        <w:spacing w:line="240" w:lineRule="auto" w:before="7" w:after="0"/>
        <w:ind w:left="404" w:right="0" w:hanging="292"/>
        <w:jc w:val="left"/>
        <w:rPr>
          <w:sz w:val="22"/>
        </w:rPr>
      </w:pPr>
      <w:r>
        <w:rPr>
          <w:sz w:val="22"/>
        </w:rPr>
        <w:t>They</w:t>
      </w:r>
      <w:r>
        <w:rPr>
          <w:spacing w:val="19"/>
          <w:sz w:val="22"/>
        </w:rPr>
        <w:t> </w:t>
      </w:r>
      <w:r>
        <w:rPr>
          <w:sz w:val="22"/>
        </w:rPr>
        <w:t>placed</w:t>
      </w:r>
      <w:r>
        <w:rPr>
          <w:spacing w:val="21"/>
          <w:sz w:val="22"/>
        </w:rPr>
        <w:t> </w:t>
      </w:r>
      <w:r>
        <w:rPr>
          <w:sz w:val="22"/>
        </w:rPr>
        <w:t>a</w:t>
      </w:r>
      <w:r>
        <w:rPr>
          <w:spacing w:val="21"/>
          <w:sz w:val="22"/>
        </w:rPr>
        <w:t> </w:t>
      </w:r>
      <w:r>
        <w:rPr>
          <w:sz w:val="22"/>
        </w:rPr>
        <w:t>higher</w:t>
      </w:r>
      <w:r>
        <w:rPr>
          <w:spacing w:val="21"/>
          <w:sz w:val="22"/>
        </w:rPr>
        <w:t> </w:t>
      </w:r>
      <w:r>
        <w:rPr>
          <w:sz w:val="22"/>
        </w:rPr>
        <w:t>value</w:t>
      </w:r>
      <w:r>
        <w:rPr>
          <w:spacing w:val="21"/>
          <w:sz w:val="22"/>
        </w:rPr>
        <w:t> </w:t>
      </w:r>
      <w:r>
        <w:rPr>
          <w:sz w:val="22"/>
        </w:rPr>
        <w:t>on</w:t>
      </w:r>
      <w:r>
        <w:rPr>
          <w:spacing w:val="21"/>
          <w:sz w:val="22"/>
        </w:rPr>
        <w:t> </w:t>
      </w:r>
      <w:r>
        <w:rPr>
          <w:sz w:val="22"/>
        </w:rPr>
        <w:t>plot</w:t>
      </w:r>
      <w:r>
        <w:rPr>
          <w:spacing w:val="21"/>
          <w:sz w:val="22"/>
        </w:rPr>
        <w:t> </w:t>
      </w:r>
      <w:r>
        <w:rPr>
          <w:sz w:val="22"/>
        </w:rPr>
        <w:t>than</w:t>
      </w:r>
      <w:r>
        <w:rPr>
          <w:spacing w:val="21"/>
          <w:sz w:val="22"/>
        </w:rPr>
        <w:t> </w:t>
      </w:r>
      <w:r>
        <w:rPr>
          <w:sz w:val="22"/>
        </w:rPr>
        <w:t>on</w:t>
      </w:r>
      <w:r>
        <w:rPr>
          <w:spacing w:val="21"/>
          <w:sz w:val="22"/>
        </w:rPr>
        <w:t> </w:t>
      </w:r>
      <w:r>
        <w:rPr>
          <w:sz w:val="22"/>
        </w:rPr>
        <w:t>social</w:t>
      </w:r>
      <w:r>
        <w:rPr>
          <w:spacing w:val="21"/>
          <w:sz w:val="22"/>
        </w:rPr>
        <w:t> </w:t>
      </w:r>
      <w:r>
        <w:rPr>
          <w:spacing w:val="-2"/>
          <w:sz w:val="22"/>
        </w:rPr>
        <w:t>significance.</w:t>
      </w:r>
    </w:p>
    <w:p>
      <w:pPr>
        <w:pStyle w:val="ListParagraph"/>
        <w:numPr>
          <w:ilvl w:val="1"/>
          <w:numId w:val="37"/>
        </w:numPr>
        <w:tabs>
          <w:tab w:pos="405" w:val="left" w:leader="none"/>
        </w:tabs>
        <w:spacing w:line="247" w:lineRule="auto" w:before="7" w:after="0"/>
        <w:ind w:left="113" w:right="294" w:firstLine="0"/>
        <w:jc w:val="left"/>
        <w:rPr>
          <w:sz w:val="22"/>
        </w:rPr>
      </w:pPr>
      <w:r>
        <w:rPr>
          <w:sz w:val="22"/>
        </w:rPr>
        <w:t>They</w:t>
      </w:r>
      <w:r>
        <w:rPr>
          <w:spacing w:val="27"/>
          <w:sz w:val="22"/>
        </w:rPr>
        <w:t> </w:t>
      </w:r>
      <w:r>
        <w:rPr>
          <w:sz w:val="22"/>
        </w:rPr>
        <w:t>subscribed</w:t>
      </w:r>
      <w:r>
        <w:rPr>
          <w:spacing w:val="27"/>
          <w:sz w:val="22"/>
        </w:rPr>
        <w:t> </w:t>
      </w:r>
      <w:r>
        <w:rPr>
          <w:sz w:val="22"/>
        </w:rPr>
        <w:t>to</w:t>
      </w:r>
      <w:r>
        <w:rPr>
          <w:spacing w:val="27"/>
          <w:sz w:val="22"/>
        </w:rPr>
        <w:t> </w:t>
      </w:r>
      <w:r>
        <w:rPr>
          <w:sz w:val="22"/>
        </w:rPr>
        <w:t>the</w:t>
      </w:r>
      <w:r>
        <w:rPr>
          <w:spacing w:val="27"/>
          <w:sz w:val="22"/>
        </w:rPr>
        <w:t> </w:t>
      </w:r>
      <w:r>
        <w:rPr>
          <w:sz w:val="22"/>
        </w:rPr>
        <w:t>view</w:t>
      </w:r>
      <w:r>
        <w:rPr>
          <w:spacing w:val="27"/>
          <w:sz w:val="22"/>
        </w:rPr>
        <w:t> </w:t>
      </w:r>
      <w:r>
        <w:rPr>
          <w:sz w:val="22"/>
        </w:rPr>
        <w:t>of</w:t>
      </w:r>
      <w:r>
        <w:rPr>
          <w:spacing w:val="27"/>
          <w:sz w:val="22"/>
        </w:rPr>
        <w:t> </w:t>
      </w:r>
      <w:r>
        <w:rPr>
          <w:sz w:val="22"/>
        </w:rPr>
        <w:t>writers</w:t>
      </w:r>
      <w:r>
        <w:rPr>
          <w:spacing w:val="27"/>
          <w:sz w:val="22"/>
        </w:rPr>
        <w:t> </w:t>
      </w:r>
      <w:r>
        <w:rPr>
          <w:sz w:val="22"/>
        </w:rPr>
        <w:t>as</w:t>
      </w:r>
      <w:r>
        <w:rPr>
          <w:spacing w:val="27"/>
          <w:sz w:val="22"/>
        </w:rPr>
        <w:t> </w:t>
      </w:r>
      <w:r>
        <w:rPr>
          <w:sz w:val="22"/>
        </w:rPr>
        <w:t>purveyors</w:t>
      </w:r>
      <w:r>
        <w:rPr>
          <w:spacing w:val="27"/>
          <w:sz w:val="22"/>
        </w:rPr>
        <w:t> </w:t>
      </w:r>
      <w:r>
        <w:rPr>
          <w:sz w:val="22"/>
        </w:rPr>
        <w:t>of</w:t>
      </w:r>
      <w:r>
        <w:rPr>
          <w:spacing w:val="27"/>
          <w:sz w:val="22"/>
        </w:rPr>
        <w:t> </w:t>
      </w:r>
      <w:r>
        <w:rPr>
          <w:sz w:val="22"/>
        </w:rPr>
        <w:t>popular</w:t>
      </w:r>
      <w:r>
        <w:rPr>
          <w:spacing w:val="27"/>
          <w:sz w:val="22"/>
        </w:rPr>
        <w:t> </w:t>
      </w:r>
      <w:r>
        <w:rPr>
          <w:sz w:val="22"/>
        </w:rPr>
        <w:t>entertainment</w:t>
      </w:r>
      <w:r>
        <w:rPr>
          <w:spacing w:val="27"/>
          <w:sz w:val="22"/>
        </w:rPr>
        <w:t> </w:t>
      </w:r>
      <w:r>
        <w:rPr>
          <w:sz w:val="22"/>
        </w:rPr>
        <w:t>rather</w:t>
      </w:r>
      <w:r>
        <w:rPr>
          <w:spacing w:val="27"/>
          <w:sz w:val="22"/>
        </w:rPr>
        <w:t> </w:t>
      </w:r>
      <w:r>
        <w:rPr>
          <w:sz w:val="22"/>
        </w:rPr>
        <w:t>than</w:t>
      </w:r>
      <w:r>
        <w:rPr>
          <w:spacing w:val="27"/>
          <w:sz w:val="22"/>
        </w:rPr>
        <w:t> </w:t>
      </w:r>
      <w:r>
        <w:rPr>
          <w:sz w:val="22"/>
        </w:rPr>
        <w:t>as </w:t>
      </w:r>
      <w:r>
        <w:rPr>
          <w:spacing w:val="-2"/>
          <w:sz w:val="22"/>
        </w:rPr>
        <w:t>artists</w:t>
      </w:r>
    </w:p>
    <w:p>
      <w:pPr>
        <w:pStyle w:val="ListParagraph"/>
        <w:numPr>
          <w:ilvl w:val="1"/>
          <w:numId w:val="37"/>
        </w:numPr>
        <w:tabs>
          <w:tab w:pos="393" w:val="left" w:leader="none"/>
        </w:tabs>
        <w:spacing w:line="252" w:lineRule="exact" w:before="0" w:after="0"/>
        <w:ind w:left="392" w:right="0" w:hanging="280"/>
        <w:jc w:val="left"/>
        <w:rPr>
          <w:sz w:val="22"/>
        </w:rPr>
      </w:pPr>
      <w:r>
        <w:rPr>
          <w:sz w:val="22"/>
        </w:rPr>
        <w:t>They</w:t>
      </w:r>
      <w:r>
        <w:rPr>
          <w:spacing w:val="24"/>
          <w:sz w:val="22"/>
        </w:rPr>
        <w:t> </w:t>
      </w:r>
      <w:r>
        <w:rPr>
          <w:sz w:val="22"/>
        </w:rPr>
        <w:t>regarded</w:t>
      </w:r>
      <w:r>
        <w:rPr>
          <w:spacing w:val="27"/>
          <w:sz w:val="22"/>
        </w:rPr>
        <w:t> </w:t>
      </w:r>
      <w:r>
        <w:rPr>
          <w:sz w:val="22"/>
        </w:rPr>
        <w:t>woman’s</w:t>
      </w:r>
      <w:r>
        <w:rPr>
          <w:spacing w:val="26"/>
          <w:sz w:val="22"/>
        </w:rPr>
        <w:t> </w:t>
      </w:r>
      <w:r>
        <w:rPr>
          <w:sz w:val="22"/>
        </w:rPr>
        <w:t>fiction</w:t>
      </w:r>
      <w:r>
        <w:rPr>
          <w:spacing w:val="27"/>
          <w:sz w:val="22"/>
        </w:rPr>
        <w:t> </w:t>
      </w:r>
      <w:r>
        <w:rPr>
          <w:sz w:val="22"/>
        </w:rPr>
        <w:t>as</w:t>
      </w:r>
      <w:r>
        <w:rPr>
          <w:spacing w:val="26"/>
          <w:sz w:val="22"/>
        </w:rPr>
        <w:t> </w:t>
      </w:r>
      <w:r>
        <w:rPr>
          <w:sz w:val="22"/>
        </w:rPr>
        <w:t>high</w:t>
      </w:r>
      <w:r>
        <w:rPr>
          <w:spacing w:val="27"/>
          <w:sz w:val="22"/>
        </w:rPr>
        <w:t> </w:t>
      </w:r>
      <w:r>
        <w:rPr>
          <w:sz w:val="22"/>
        </w:rPr>
        <w:t>as</w:t>
      </w:r>
      <w:r>
        <w:rPr>
          <w:spacing w:val="26"/>
          <w:sz w:val="22"/>
        </w:rPr>
        <w:t> </w:t>
      </w:r>
      <w:r>
        <w:rPr>
          <w:sz w:val="22"/>
        </w:rPr>
        <w:t>publishers</w:t>
      </w:r>
      <w:r>
        <w:rPr>
          <w:spacing w:val="27"/>
          <w:sz w:val="22"/>
        </w:rPr>
        <w:t> </w:t>
      </w:r>
      <w:r>
        <w:rPr>
          <w:spacing w:val="-5"/>
          <w:sz w:val="22"/>
        </w:rPr>
        <w:t>did</w:t>
      </w:r>
    </w:p>
    <w:p>
      <w:pPr>
        <w:spacing w:after="0" w:line="252" w:lineRule="exact"/>
        <w:jc w:val="left"/>
        <w:rPr>
          <w:sz w:val="22"/>
        </w:rPr>
        <w:sectPr>
          <w:headerReference w:type="default" r:id="rId121"/>
          <w:footerReference w:type="default" r:id="rId122"/>
          <w:pgSz w:w="11910" w:h="16840"/>
          <w:pgMar w:header="0" w:footer="890" w:top="640" w:bottom="1080" w:left="1020" w:right="900"/>
        </w:sectPr>
      </w:pPr>
    </w:p>
    <w:p>
      <w:pPr>
        <w:pStyle w:val="BodyText"/>
        <w:spacing w:line="252" w:lineRule="auto" w:before="145"/>
        <w:ind w:right="207"/>
      </w:pPr>
      <w:bookmarkStart w:name="Passage 42" w:id="83"/>
      <w:bookmarkEnd w:id="83"/>
      <w:r>
        <w:rPr/>
      </w:r>
      <w:bookmarkStart w:name="_bookmark41" w:id="84"/>
      <w:bookmarkEnd w:id="84"/>
      <w:r>
        <w:rPr/>
      </w:r>
      <w:r>
        <w:rPr/>
        <w:t>Carolina</w:t>
      </w:r>
      <w:r>
        <w:rPr>
          <w:spacing w:val="40"/>
        </w:rPr>
        <w:t> </w:t>
      </w:r>
      <w:r>
        <w:rPr/>
        <w:t>Hospital</w:t>
      </w:r>
      <w:r>
        <w:rPr>
          <w:spacing w:val="40"/>
        </w:rPr>
        <w:t> </w:t>
      </w:r>
      <w:r>
        <w:rPr/>
        <w:t>notes</w:t>
      </w:r>
      <w:r>
        <w:rPr>
          <w:spacing w:val="40"/>
        </w:rPr>
        <w:t> </w:t>
      </w:r>
      <w:r>
        <w:rPr/>
        <w:t>that</w:t>
      </w:r>
      <w:r>
        <w:rPr>
          <w:spacing w:val="40"/>
        </w:rPr>
        <w:t> </w:t>
      </w:r>
      <w:r>
        <w:rPr/>
        <w:t>Cuban-American</w:t>
      </w:r>
      <w:r>
        <w:rPr>
          <w:spacing w:val="40"/>
        </w:rPr>
        <w:t> </w:t>
      </w:r>
      <w:r>
        <w:rPr/>
        <w:t>writers</w:t>
      </w:r>
      <w:r>
        <w:rPr>
          <w:spacing w:val="40"/>
        </w:rPr>
        <w:t> </w:t>
      </w:r>
      <w:r>
        <w:rPr/>
        <w:t>who</w:t>
      </w:r>
      <w:r>
        <w:rPr>
          <w:spacing w:val="40"/>
        </w:rPr>
        <w:t> </w:t>
      </w:r>
      <w:r>
        <w:rPr/>
        <w:t>write</w:t>
      </w:r>
      <w:r>
        <w:rPr>
          <w:spacing w:val="40"/>
        </w:rPr>
        <w:t> </w:t>
      </w:r>
      <w:r>
        <w:rPr/>
        <w:t>primarily</w:t>
      </w:r>
      <w:r>
        <w:rPr>
          <w:spacing w:val="40"/>
        </w:rPr>
        <w:t> </w:t>
      </w:r>
      <w:r>
        <w:rPr/>
        <w:t>in</w:t>
      </w:r>
      <w:r>
        <w:rPr>
          <w:spacing w:val="40"/>
        </w:rPr>
        <w:t> </w:t>
      </w:r>
      <w:r>
        <w:rPr/>
        <w:t>English</w:t>
      </w:r>
      <w:r>
        <w:rPr>
          <w:spacing w:val="40"/>
        </w:rPr>
        <w:t> </w:t>
      </w:r>
      <w:r>
        <w:rPr/>
        <w:t>are dismissed</w:t>
      </w:r>
      <w:r>
        <w:rPr>
          <w:spacing w:val="30"/>
        </w:rPr>
        <w:t> </w:t>
      </w:r>
      <w:r>
        <w:rPr/>
        <w:t>from</w:t>
      </w:r>
      <w:r>
        <w:rPr>
          <w:spacing w:val="30"/>
        </w:rPr>
        <w:t> </w:t>
      </w:r>
      <w:r>
        <w:rPr/>
        <w:t>anthologies</w:t>
      </w:r>
      <w:r>
        <w:rPr>
          <w:spacing w:val="30"/>
        </w:rPr>
        <w:t> </w:t>
      </w:r>
      <w:r>
        <w:rPr/>
        <w:t>and</w:t>
      </w:r>
      <w:r>
        <w:rPr>
          <w:spacing w:val="30"/>
        </w:rPr>
        <w:t> </w:t>
      </w:r>
      <w:r>
        <w:rPr/>
        <w:t>analyses</w:t>
      </w:r>
      <w:r>
        <w:rPr>
          <w:spacing w:val="30"/>
        </w:rPr>
        <w:t> </w:t>
      </w:r>
      <w:r>
        <w:rPr/>
        <w:t>of</w:t>
      </w:r>
      <w:r>
        <w:rPr>
          <w:spacing w:val="30"/>
        </w:rPr>
        <w:t> </w:t>
      </w:r>
      <w:r>
        <w:rPr/>
        <w:t>Cuban</w:t>
      </w:r>
      <w:r>
        <w:rPr>
          <w:spacing w:val="30"/>
        </w:rPr>
        <w:t> </w:t>
      </w:r>
      <w:r>
        <w:rPr/>
        <w:t>exile</w:t>
      </w:r>
      <w:r>
        <w:rPr>
          <w:spacing w:val="30"/>
        </w:rPr>
        <w:t> </w:t>
      </w:r>
      <w:r>
        <w:rPr/>
        <w:t>literature</w:t>
      </w:r>
      <w:r>
        <w:rPr>
          <w:spacing w:val="30"/>
        </w:rPr>
        <w:t> </w:t>
      </w:r>
      <w:r>
        <w:rPr/>
        <w:t>on</w:t>
      </w:r>
      <w:r>
        <w:rPr>
          <w:spacing w:val="30"/>
        </w:rPr>
        <w:t> </w:t>
      </w:r>
      <w:r>
        <w:rPr/>
        <w:t>that</w:t>
      </w:r>
      <w:r>
        <w:rPr>
          <w:spacing w:val="30"/>
        </w:rPr>
        <w:t> </w:t>
      </w:r>
      <w:r>
        <w:rPr/>
        <w:t>account.</w:t>
      </w:r>
      <w:r>
        <w:rPr>
          <w:spacing w:val="30"/>
        </w:rPr>
        <w:t> </w:t>
      </w:r>
      <w:r>
        <w:rPr/>
        <w:t>She</w:t>
      </w:r>
      <w:r>
        <w:rPr>
          <w:spacing w:val="30"/>
        </w:rPr>
        <w:t> </w:t>
      </w:r>
      <w:r>
        <w:rPr/>
        <w:t>argues that</w:t>
      </w:r>
      <w:r>
        <w:rPr>
          <w:spacing w:val="39"/>
        </w:rPr>
        <w:t> </w:t>
      </w:r>
      <w:r>
        <w:rPr/>
        <w:t>since</w:t>
      </w:r>
      <w:r>
        <w:rPr>
          <w:spacing w:val="39"/>
        </w:rPr>
        <w:t> </w:t>
      </w:r>
      <w:r>
        <w:rPr/>
        <w:t>these</w:t>
      </w:r>
      <w:r>
        <w:rPr>
          <w:spacing w:val="39"/>
        </w:rPr>
        <w:t> </w:t>
      </w:r>
      <w:r>
        <w:rPr/>
        <w:t>writers</w:t>
      </w:r>
      <w:r>
        <w:rPr>
          <w:spacing w:val="39"/>
        </w:rPr>
        <w:t> </w:t>
      </w:r>
      <w:r>
        <w:rPr/>
        <w:t>were</w:t>
      </w:r>
      <w:r>
        <w:rPr>
          <w:spacing w:val="39"/>
        </w:rPr>
        <w:t> </w:t>
      </w:r>
      <w:r>
        <w:rPr/>
        <w:t>born</w:t>
      </w:r>
      <w:r>
        <w:rPr>
          <w:spacing w:val="39"/>
        </w:rPr>
        <w:t> </w:t>
      </w:r>
      <w:r>
        <w:rPr/>
        <w:t>in</w:t>
      </w:r>
      <w:r>
        <w:rPr>
          <w:spacing w:val="39"/>
        </w:rPr>
        <w:t> </w:t>
      </w:r>
      <w:r>
        <w:rPr/>
        <w:t>Cuba</w:t>
      </w:r>
      <w:r>
        <w:rPr>
          <w:spacing w:val="39"/>
        </w:rPr>
        <w:t> </w:t>
      </w:r>
      <w:r>
        <w:rPr/>
        <w:t>and</w:t>
      </w:r>
      <w:r>
        <w:rPr>
          <w:spacing w:val="39"/>
        </w:rPr>
        <w:t> </w:t>
      </w:r>
      <w:r>
        <w:rPr/>
        <w:t>consider</w:t>
      </w:r>
      <w:r>
        <w:rPr>
          <w:spacing w:val="39"/>
        </w:rPr>
        <w:t> </w:t>
      </w:r>
      <w:r>
        <w:rPr/>
        <w:t>themselves</w:t>
      </w:r>
      <w:r>
        <w:rPr>
          <w:spacing w:val="40"/>
        </w:rPr>
        <w:t> </w:t>
      </w:r>
      <w:r>
        <w:rPr/>
        <w:t>Cuban</w:t>
      </w:r>
      <w:r>
        <w:rPr>
          <w:spacing w:val="39"/>
        </w:rPr>
        <w:t> </w:t>
      </w:r>
      <w:r>
        <w:rPr/>
        <w:t>writers,</w:t>
      </w:r>
      <w:r>
        <w:rPr>
          <w:spacing w:val="39"/>
        </w:rPr>
        <w:t> </w:t>
      </w:r>
      <w:r>
        <w:rPr/>
        <w:t>they</w:t>
      </w:r>
      <w:r>
        <w:rPr/>
        <w:t> should</w:t>
      </w:r>
      <w:r>
        <w:rPr>
          <w:spacing w:val="31"/>
        </w:rPr>
        <w:t> </w:t>
      </w:r>
      <w:r>
        <w:rPr/>
        <w:t>not</w:t>
      </w:r>
      <w:r>
        <w:rPr>
          <w:spacing w:val="31"/>
        </w:rPr>
        <w:t> </w:t>
      </w:r>
      <w:r>
        <w:rPr/>
        <w:t>be</w:t>
      </w:r>
      <w:r>
        <w:rPr>
          <w:spacing w:val="31"/>
        </w:rPr>
        <w:t> </w:t>
      </w:r>
      <w:r>
        <w:rPr/>
        <w:t>ignored,</w:t>
      </w:r>
      <w:r>
        <w:rPr>
          <w:spacing w:val="31"/>
        </w:rPr>
        <w:t> </w:t>
      </w:r>
      <w:r>
        <w:rPr/>
        <w:t>and</w:t>
      </w:r>
      <w:r>
        <w:rPr>
          <w:spacing w:val="31"/>
        </w:rPr>
        <w:t> </w:t>
      </w:r>
      <w:r>
        <w:rPr/>
        <w:t>maintains</w:t>
      </w:r>
      <w:r>
        <w:rPr>
          <w:spacing w:val="33"/>
        </w:rPr>
        <w:t> </w:t>
      </w:r>
      <w:r>
        <w:rPr/>
        <w:t>that</w:t>
      </w:r>
      <w:r>
        <w:rPr>
          <w:spacing w:val="31"/>
        </w:rPr>
        <w:t> </w:t>
      </w:r>
      <w:r>
        <w:rPr/>
        <w:t>they</w:t>
      </w:r>
      <w:r>
        <w:rPr>
          <w:spacing w:val="31"/>
        </w:rPr>
        <w:t> </w:t>
      </w:r>
      <w:r>
        <w:rPr/>
        <w:t>represent</w:t>
      </w:r>
      <w:r>
        <w:rPr>
          <w:spacing w:val="31"/>
        </w:rPr>
        <w:t> </w:t>
      </w:r>
      <w:r>
        <w:rPr/>
        <w:t>a</w:t>
      </w:r>
      <w:r>
        <w:rPr>
          <w:spacing w:val="31"/>
        </w:rPr>
        <w:t> </w:t>
      </w:r>
      <w:r>
        <w:rPr/>
        <w:t>new</w:t>
      </w:r>
      <w:r>
        <w:rPr>
          <w:spacing w:val="31"/>
        </w:rPr>
        <w:t> </w:t>
      </w:r>
      <w:r>
        <w:rPr/>
        <w:t>phase</w:t>
      </w:r>
      <w:r>
        <w:rPr>
          <w:spacing w:val="31"/>
        </w:rPr>
        <w:t> </w:t>
      </w:r>
      <w:r>
        <w:rPr/>
        <w:t>of</w:t>
      </w:r>
      <w:r>
        <w:rPr>
          <w:spacing w:val="31"/>
        </w:rPr>
        <w:t> </w:t>
      </w:r>
      <w:r>
        <w:rPr/>
        <w:t>Cubanness,</w:t>
      </w:r>
      <w:r>
        <w:rPr>
          <w:spacing w:val="31"/>
        </w:rPr>
        <w:t> </w:t>
      </w:r>
      <w:r>
        <w:rPr/>
        <w:t>one</w:t>
      </w:r>
      <w:r>
        <w:rPr>
          <w:spacing w:val="31"/>
        </w:rPr>
        <w:t> </w:t>
      </w:r>
      <w:r>
        <w:rPr/>
        <w:t>that is</w:t>
      </w:r>
      <w:r>
        <w:rPr>
          <w:spacing w:val="40"/>
        </w:rPr>
        <w:t> </w:t>
      </w:r>
      <w:r>
        <w:rPr/>
        <w:t>expressed</w:t>
      </w:r>
      <w:r>
        <w:rPr>
          <w:spacing w:val="40"/>
        </w:rPr>
        <w:t> </w:t>
      </w:r>
      <w:r>
        <w:rPr/>
        <w:t>in</w:t>
      </w:r>
      <w:r>
        <w:rPr>
          <w:spacing w:val="40"/>
        </w:rPr>
        <w:t> </w:t>
      </w:r>
      <w:r>
        <w:rPr/>
        <w:t>the</w:t>
      </w:r>
      <w:r>
        <w:rPr>
          <w:spacing w:val="40"/>
        </w:rPr>
        <w:t> </w:t>
      </w:r>
      <w:r>
        <w:rPr/>
        <w:t>language</w:t>
      </w:r>
      <w:r>
        <w:rPr>
          <w:spacing w:val="40"/>
        </w:rPr>
        <w:t> </w:t>
      </w:r>
      <w:r>
        <w:rPr>
          <w:b/>
        </w:rPr>
        <w:t>comfortable</w:t>
      </w:r>
      <w:r>
        <w:rPr>
          <w:b/>
          <w:spacing w:val="40"/>
        </w:rPr>
        <w:t> </w:t>
      </w:r>
      <w:r>
        <w:rPr/>
        <w:t>to</w:t>
      </w:r>
      <w:r>
        <w:rPr>
          <w:spacing w:val="40"/>
        </w:rPr>
        <w:t> </w:t>
      </w:r>
      <w:r>
        <w:rPr/>
        <w:t>its</w:t>
      </w:r>
      <w:r>
        <w:rPr>
          <w:spacing w:val="40"/>
        </w:rPr>
        <w:t> </w:t>
      </w:r>
      <w:r>
        <w:rPr/>
        <w:t>writers—English.</w:t>
      </w:r>
      <w:r>
        <w:rPr>
          <w:spacing w:val="40"/>
        </w:rPr>
        <w:t> </w:t>
      </w:r>
      <w:r>
        <w:rPr/>
        <w:t>Moreover,</w:t>
      </w:r>
      <w:r>
        <w:rPr>
          <w:spacing w:val="40"/>
        </w:rPr>
        <w:t> </w:t>
      </w:r>
      <w:r>
        <w:rPr/>
        <w:t>another</w:t>
      </w:r>
      <w:r>
        <w:rPr>
          <w:spacing w:val="40"/>
        </w:rPr>
        <w:t> </w:t>
      </w:r>
      <w:r>
        <w:rPr/>
        <w:t>critic notes</w:t>
      </w:r>
      <w:r>
        <w:rPr>
          <w:spacing w:val="40"/>
        </w:rPr>
        <w:t> </w:t>
      </w:r>
      <w:r>
        <w:rPr/>
        <w:t>that</w:t>
      </w:r>
      <w:r>
        <w:rPr>
          <w:spacing w:val="40"/>
        </w:rPr>
        <w:t> </w:t>
      </w:r>
      <w:r>
        <w:rPr/>
        <w:t>the</w:t>
      </w:r>
      <w:r>
        <w:rPr>
          <w:spacing w:val="40"/>
        </w:rPr>
        <w:t> </w:t>
      </w:r>
      <w:r>
        <w:rPr/>
        <w:t>Spanish</w:t>
      </w:r>
      <w:r>
        <w:rPr>
          <w:spacing w:val="40"/>
        </w:rPr>
        <w:t> </w:t>
      </w:r>
      <w:r>
        <w:rPr/>
        <w:t>and</w:t>
      </w:r>
      <w:r>
        <w:rPr>
          <w:spacing w:val="40"/>
        </w:rPr>
        <w:t> </w:t>
      </w:r>
      <w:r>
        <w:rPr/>
        <w:t>English</w:t>
      </w:r>
      <w:r>
        <w:rPr>
          <w:spacing w:val="40"/>
        </w:rPr>
        <w:t> </w:t>
      </w:r>
      <w:r>
        <w:rPr/>
        <w:t>traditions</w:t>
      </w:r>
      <w:r>
        <w:rPr>
          <w:spacing w:val="40"/>
        </w:rPr>
        <w:t> </w:t>
      </w:r>
      <w:r>
        <w:rPr/>
        <w:t>of</w:t>
      </w:r>
      <w:r>
        <w:rPr>
          <w:spacing w:val="40"/>
        </w:rPr>
        <w:t> </w:t>
      </w:r>
      <w:r>
        <w:rPr/>
        <w:t>Cuban-American</w:t>
      </w:r>
      <w:r>
        <w:rPr>
          <w:spacing w:val="40"/>
        </w:rPr>
        <w:t> </w:t>
      </w:r>
      <w:r>
        <w:rPr/>
        <w:t>writing</w:t>
      </w:r>
      <w:r>
        <w:rPr>
          <w:spacing w:val="40"/>
        </w:rPr>
        <w:t> </w:t>
      </w:r>
      <w:r>
        <w:rPr/>
        <w:t>have</w:t>
      </w:r>
      <w:r>
        <w:rPr>
          <w:spacing w:val="40"/>
        </w:rPr>
        <w:t> </w:t>
      </w:r>
      <w:r>
        <w:rPr/>
        <w:t>different</w:t>
      </w:r>
      <w:r>
        <w:rPr>
          <w:spacing w:val="40"/>
        </w:rPr>
        <w:t> </w:t>
      </w:r>
      <w:r>
        <w:rPr/>
        <w:t>but equally</w:t>
      </w:r>
      <w:r>
        <w:rPr>
          <w:spacing w:val="40"/>
        </w:rPr>
        <w:t> </w:t>
      </w:r>
      <w:r>
        <w:rPr/>
        <w:t>viable</w:t>
      </w:r>
      <w:r>
        <w:rPr>
          <w:spacing w:val="40"/>
        </w:rPr>
        <w:t> </w:t>
      </w:r>
      <w:r>
        <w:rPr/>
        <w:t>functions.</w:t>
      </w:r>
      <w:r>
        <w:rPr>
          <w:spacing w:val="35"/>
        </w:rPr>
        <w:t> </w:t>
      </w:r>
      <w:r>
        <w:rPr/>
        <w:t>The</w:t>
      </w:r>
      <w:r>
        <w:rPr>
          <w:spacing w:val="40"/>
        </w:rPr>
        <w:t> </w:t>
      </w:r>
      <w:r>
        <w:rPr/>
        <w:t>English</w:t>
      </w:r>
      <w:r>
        <w:rPr>
          <w:spacing w:val="40"/>
        </w:rPr>
        <w:t> </w:t>
      </w:r>
      <w:r>
        <w:rPr/>
        <w:t>branch</w:t>
      </w:r>
      <w:r>
        <w:rPr>
          <w:spacing w:val="40"/>
        </w:rPr>
        <w:t> </w:t>
      </w:r>
      <w:r>
        <w:rPr/>
        <w:t>seeks</w:t>
      </w:r>
      <w:r>
        <w:rPr>
          <w:spacing w:val="40"/>
        </w:rPr>
        <w:t> </w:t>
      </w:r>
      <w:r>
        <w:rPr/>
        <w:t>to</w:t>
      </w:r>
      <w:r>
        <w:rPr>
          <w:spacing w:val="40"/>
        </w:rPr>
        <w:t> </w:t>
      </w:r>
      <w:r>
        <w:rPr/>
        <w:t>create</w:t>
      </w:r>
      <w:r>
        <w:rPr>
          <w:spacing w:val="40"/>
        </w:rPr>
        <w:t> </w:t>
      </w:r>
      <w:r>
        <w:rPr/>
        <w:t>a</w:t>
      </w:r>
      <w:r>
        <w:rPr>
          <w:spacing w:val="40"/>
        </w:rPr>
        <w:t> </w:t>
      </w:r>
      <w:r>
        <w:rPr/>
        <w:t>distinctive</w:t>
      </w:r>
      <w:r>
        <w:rPr>
          <w:spacing w:val="40"/>
        </w:rPr>
        <w:t> </w:t>
      </w:r>
      <w:r>
        <w:rPr/>
        <w:t>culture</w:t>
      </w:r>
      <w:r>
        <w:rPr>
          <w:spacing w:val="40"/>
        </w:rPr>
        <w:t> </w:t>
      </w:r>
      <w:r>
        <w:rPr/>
        <w:t>of</w:t>
      </w:r>
      <w:r>
        <w:rPr>
          <w:spacing w:val="40"/>
        </w:rPr>
        <w:t> </w:t>
      </w:r>
      <w:r>
        <w:rPr/>
        <w:t>Cuban roots</w:t>
      </w:r>
      <w:r>
        <w:rPr>
          <w:spacing w:val="40"/>
        </w:rPr>
        <w:t> </w:t>
      </w:r>
      <w:r>
        <w:rPr/>
        <w:t>in</w:t>
      </w:r>
      <w:r>
        <w:rPr>
          <w:spacing w:val="40"/>
        </w:rPr>
        <w:t> </w:t>
      </w:r>
      <w:r>
        <w:rPr/>
        <w:t>the</w:t>
      </w:r>
      <w:r>
        <w:rPr>
          <w:spacing w:val="40"/>
        </w:rPr>
        <w:t> </w:t>
      </w:r>
      <w:r>
        <w:rPr/>
        <w:t>United</w:t>
      </w:r>
      <w:r>
        <w:rPr>
          <w:spacing w:val="40"/>
        </w:rPr>
        <w:t> </w:t>
      </w:r>
      <w:r>
        <w:rPr/>
        <w:t>States,</w:t>
      </w:r>
      <w:r>
        <w:rPr>
          <w:spacing w:val="40"/>
        </w:rPr>
        <w:t> </w:t>
      </w:r>
      <w:r>
        <w:rPr/>
        <w:t>whereas</w:t>
      </w:r>
      <w:r>
        <w:rPr>
          <w:spacing w:val="40"/>
        </w:rPr>
        <w:t> </w:t>
      </w:r>
      <w:r>
        <w:rPr/>
        <w:t>the</w:t>
      </w:r>
      <w:r>
        <w:rPr>
          <w:spacing w:val="40"/>
        </w:rPr>
        <w:t> </w:t>
      </w:r>
      <w:r>
        <w:rPr/>
        <w:t>Spanish</w:t>
      </w:r>
      <w:r>
        <w:rPr>
          <w:spacing w:val="40"/>
        </w:rPr>
        <w:t> </w:t>
      </w:r>
      <w:r>
        <w:rPr/>
        <w:t>branch</w:t>
      </w:r>
      <w:r>
        <w:rPr>
          <w:spacing w:val="40"/>
        </w:rPr>
        <w:t> </w:t>
      </w:r>
      <w:r>
        <w:rPr/>
        <w:t>wishes</w:t>
      </w:r>
      <w:r>
        <w:rPr>
          <w:spacing w:val="40"/>
        </w:rPr>
        <w:t> </w:t>
      </w:r>
      <w:r>
        <w:rPr/>
        <w:t>to</w:t>
      </w:r>
      <w:r>
        <w:rPr>
          <w:spacing w:val="40"/>
        </w:rPr>
        <w:t> </w:t>
      </w:r>
      <w:r>
        <w:rPr/>
        <w:t>preserve</w:t>
      </w:r>
      <w:r>
        <w:rPr>
          <w:spacing w:val="40"/>
        </w:rPr>
        <w:t> </w:t>
      </w:r>
      <w:r>
        <w:rPr/>
        <w:t>a</w:t>
      </w:r>
      <w:r>
        <w:rPr>
          <w:spacing w:val="40"/>
        </w:rPr>
        <w:t> </w:t>
      </w:r>
      <w:r>
        <w:rPr/>
        <w:t>specifically Cuban</w:t>
      </w:r>
      <w:r>
        <w:rPr>
          <w:spacing w:val="40"/>
        </w:rPr>
        <w:t> </w:t>
      </w:r>
      <w:r>
        <w:rPr/>
        <w:t>culture</w:t>
      </w:r>
      <w:r>
        <w:rPr>
          <w:spacing w:val="40"/>
        </w:rPr>
        <w:t> </w:t>
      </w:r>
      <w:r>
        <w:rPr/>
        <w:t>while</w:t>
      </w:r>
      <w:r>
        <w:rPr>
          <w:spacing w:val="40"/>
        </w:rPr>
        <w:t> </w:t>
      </w:r>
      <w:r>
        <w:rPr/>
        <w:t>seeking</w:t>
      </w:r>
      <w:r>
        <w:rPr>
          <w:spacing w:val="40"/>
        </w:rPr>
        <w:t> </w:t>
      </w:r>
      <w:r>
        <w:rPr/>
        <w:t>affiliation</w:t>
      </w:r>
      <w:r>
        <w:rPr>
          <w:spacing w:val="40"/>
        </w:rPr>
        <w:t> </w:t>
      </w:r>
      <w:r>
        <w:rPr/>
        <w:t>with</w:t>
      </w:r>
      <w:r>
        <w:rPr>
          <w:spacing w:val="40"/>
        </w:rPr>
        <w:t> </w:t>
      </w:r>
      <w:r>
        <w:rPr/>
        <w:t>the</w:t>
      </w:r>
      <w:r>
        <w:rPr>
          <w:spacing w:val="40"/>
        </w:rPr>
        <w:t> </w:t>
      </w:r>
      <w:r>
        <w:rPr/>
        <w:t>canon</w:t>
      </w:r>
      <w:r>
        <w:rPr>
          <w:spacing w:val="40"/>
        </w:rPr>
        <w:t> </w:t>
      </w:r>
      <w:r>
        <w:rPr/>
        <w:t>of</w:t>
      </w:r>
      <w:r>
        <w:rPr>
          <w:spacing w:val="40"/>
        </w:rPr>
        <w:t> </w:t>
      </w:r>
      <w:r>
        <w:rPr/>
        <w:t>Latin American</w:t>
      </w:r>
      <w:r>
        <w:rPr>
          <w:spacing w:val="40"/>
        </w:rPr>
        <w:t> </w:t>
      </w:r>
      <w:r>
        <w:rPr/>
        <w:t>letters.</w:t>
      </w:r>
    </w:p>
    <w:p>
      <w:pPr>
        <w:pStyle w:val="BodyText"/>
        <w:spacing w:before="53"/>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38"/>
        </w:numPr>
        <w:tabs>
          <w:tab w:pos="382" w:val="left" w:leader="none"/>
        </w:tabs>
        <w:spacing w:line="242" w:lineRule="auto" w:before="11" w:after="0"/>
        <w:ind w:left="113" w:right="690" w:firstLine="0"/>
        <w:jc w:val="left"/>
        <w:rPr>
          <w:sz w:val="22"/>
        </w:rPr>
      </w:pPr>
      <w:r>
        <w:rPr>
          <w:sz w:val="22"/>
        </w:rPr>
        <w:t>Hospital,</w:t>
      </w:r>
      <w:r>
        <w:rPr>
          <w:spacing w:val="28"/>
          <w:sz w:val="22"/>
        </w:rPr>
        <w:t> </w:t>
      </w:r>
      <w:r>
        <w:rPr>
          <w:sz w:val="22"/>
        </w:rPr>
        <w:t>as</w:t>
      </w:r>
      <w:r>
        <w:rPr>
          <w:spacing w:val="28"/>
          <w:sz w:val="22"/>
        </w:rPr>
        <w:t> </w:t>
      </w:r>
      <w:r>
        <w:rPr>
          <w:sz w:val="22"/>
        </w:rPr>
        <w:t>presented</w:t>
      </w:r>
      <w:r>
        <w:rPr>
          <w:spacing w:val="28"/>
          <w:sz w:val="22"/>
        </w:rPr>
        <w:t> </w:t>
      </w:r>
      <w:r>
        <w:rPr>
          <w:sz w:val="22"/>
        </w:rPr>
        <w:t>in</w:t>
      </w:r>
      <w:r>
        <w:rPr>
          <w:spacing w:val="28"/>
          <w:sz w:val="22"/>
        </w:rPr>
        <w:t> </w:t>
      </w:r>
      <w:r>
        <w:rPr>
          <w:sz w:val="22"/>
        </w:rPr>
        <w:t>the</w:t>
      </w:r>
      <w:r>
        <w:rPr>
          <w:spacing w:val="28"/>
          <w:sz w:val="22"/>
        </w:rPr>
        <w:t> </w:t>
      </w:r>
      <w:r>
        <w:rPr>
          <w:sz w:val="22"/>
        </w:rPr>
        <w:t>passage,</w:t>
      </w:r>
      <w:r>
        <w:rPr>
          <w:spacing w:val="28"/>
          <w:sz w:val="22"/>
        </w:rPr>
        <w:t> </w:t>
      </w:r>
      <w:r>
        <w:rPr>
          <w:sz w:val="22"/>
        </w:rPr>
        <w:t>would</w:t>
      </w:r>
      <w:r>
        <w:rPr>
          <w:spacing w:val="28"/>
          <w:sz w:val="22"/>
        </w:rPr>
        <w:t> </w:t>
      </w:r>
      <w:r>
        <w:rPr>
          <w:sz w:val="22"/>
        </w:rPr>
        <w:t>probably</w:t>
      </w:r>
      <w:r>
        <w:rPr>
          <w:spacing w:val="28"/>
          <w:sz w:val="22"/>
        </w:rPr>
        <w:t> </w:t>
      </w:r>
      <w:r>
        <w:rPr>
          <w:sz w:val="22"/>
        </w:rPr>
        <w:t>agree</w:t>
      </w:r>
      <w:r>
        <w:rPr>
          <w:spacing w:val="28"/>
          <w:sz w:val="22"/>
        </w:rPr>
        <w:t> </w:t>
      </w:r>
      <w:r>
        <w:rPr>
          <w:sz w:val="22"/>
        </w:rPr>
        <w:t>with</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 statements about Cuban-American writing?</w:t>
      </w:r>
    </w:p>
    <w:p>
      <w:pPr>
        <w:pStyle w:val="BodyText"/>
        <w:ind w:left="0"/>
      </w:pPr>
    </w:p>
    <w:p>
      <w:pPr>
        <w:pStyle w:val="BodyText"/>
        <w:ind w:left="0"/>
        <w:rPr>
          <w:sz w:val="25"/>
        </w:rPr>
      </w:pPr>
    </w:p>
    <w:p>
      <w:pPr>
        <w:pStyle w:val="ListParagraph"/>
        <w:numPr>
          <w:ilvl w:val="1"/>
          <w:numId w:val="38"/>
        </w:numPr>
        <w:tabs>
          <w:tab w:pos="397" w:val="left" w:leader="none"/>
        </w:tabs>
        <w:spacing w:line="240" w:lineRule="auto" w:before="1" w:after="0"/>
        <w:ind w:left="396" w:right="0" w:hanging="284"/>
        <w:jc w:val="left"/>
        <w:rPr>
          <w:sz w:val="22"/>
        </w:rPr>
      </w:pPr>
      <w:r>
        <w:rPr>
          <w:sz w:val="22"/>
        </w:rPr>
        <w:t>For</w:t>
      </w:r>
      <w:r>
        <w:rPr>
          <w:spacing w:val="28"/>
          <w:sz w:val="22"/>
        </w:rPr>
        <w:t> </w:t>
      </w:r>
      <w:r>
        <w:rPr>
          <w:sz w:val="22"/>
        </w:rPr>
        <w:t>Cuban-American</w:t>
      </w:r>
      <w:r>
        <w:rPr>
          <w:spacing w:val="30"/>
          <w:sz w:val="22"/>
        </w:rPr>
        <w:t> </w:t>
      </w:r>
      <w:r>
        <w:rPr>
          <w:sz w:val="22"/>
        </w:rPr>
        <w:t>writers,</w:t>
      </w:r>
      <w:r>
        <w:rPr>
          <w:spacing w:val="30"/>
          <w:sz w:val="22"/>
        </w:rPr>
        <w:t> </w:t>
      </w:r>
      <w:r>
        <w:rPr>
          <w:sz w:val="22"/>
        </w:rPr>
        <w:t>writing</w:t>
      </w:r>
      <w:r>
        <w:rPr>
          <w:spacing w:val="30"/>
          <w:sz w:val="22"/>
        </w:rPr>
        <w:t> </w:t>
      </w:r>
      <w:r>
        <w:rPr>
          <w:sz w:val="22"/>
        </w:rPr>
        <w:t>in</w:t>
      </w:r>
      <w:r>
        <w:rPr>
          <w:spacing w:val="30"/>
          <w:sz w:val="22"/>
        </w:rPr>
        <w:t> </w:t>
      </w:r>
      <w:r>
        <w:rPr>
          <w:sz w:val="22"/>
        </w:rPr>
        <w:t>English</w:t>
      </w:r>
      <w:r>
        <w:rPr>
          <w:spacing w:val="30"/>
          <w:sz w:val="22"/>
        </w:rPr>
        <w:t> </w:t>
      </w:r>
      <w:r>
        <w:rPr>
          <w:sz w:val="22"/>
        </w:rPr>
        <w:t>is</w:t>
      </w:r>
      <w:r>
        <w:rPr>
          <w:spacing w:val="30"/>
          <w:sz w:val="22"/>
        </w:rPr>
        <w:t> </w:t>
      </w:r>
      <w:r>
        <w:rPr>
          <w:sz w:val="22"/>
        </w:rPr>
        <w:t>not</w:t>
      </w:r>
      <w:r>
        <w:rPr>
          <w:spacing w:val="30"/>
          <w:sz w:val="22"/>
        </w:rPr>
        <w:t> </w:t>
      </w:r>
      <w:r>
        <w:rPr>
          <w:sz w:val="22"/>
        </w:rPr>
        <w:t>irreconcilable</w:t>
      </w:r>
      <w:r>
        <w:rPr>
          <w:spacing w:val="30"/>
          <w:sz w:val="22"/>
        </w:rPr>
        <w:t> </w:t>
      </w:r>
      <w:r>
        <w:rPr>
          <w:sz w:val="22"/>
        </w:rPr>
        <w:t>with</w:t>
      </w:r>
      <w:r>
        <w:rPr>
          <w:spacing w:val="30"/>
          <w:sz w:val="22"/>
        </w:rPr>
        <w:t> </w:t>
      </w:r>
      <w:r>
        <w:rPr>
          <w:sz w:val="22"/>
        </w:rPr>
        <w:t>Cuban</w:t>
      </w:r>
      <w:r>
        <w:rPr>
          <w:spacing w:val="31"/>
          <w:sz w:val="22"/>
        </w:rPr>
        <w:t> </w:t>
      </w:r>
      <w:r>
        <w:rPr>
          <w:spacing w:val="-2"/>
          <w:sz w:val="22"/>
        </w:rPr>
        <w:t>identity.</w:t>
      </w:r>
    </w:p>
    <w:p>
      <w:pPr>
        <w:pStyle w:val="ListParagraph"/>
        <w:numPr>
          <w:ilvl w:val="1"/>
          <w:numId w:val="38"/>
        </w:numPr>
        <w:tabs>
          <w:tab w:pos="385" w:val="left" w:leader="none"/>
        </w:tabs>
        <w:spacing w:line="247" w:lineRule="auto" w:before="7" w:after="0"/>
        <w:ind w:left="113" w:right="1127" w:firstLine="0"/>
        <w:jc w:val="left"/>
        <w:rPr>
          <w:sz w:val="22"/>
        </w:rPr>
      </w:pPr>
      <w:r>
        <w:rPr>
          <w:sz w:val="22"/>
        </w:rPr>
        <w:t>All</w:t>
      </w:r>
      <w:r>
        <w:rPr>
          <w:spacing w:val="34"/>
          <w:sz w:val="22"/>
        </w:rPr>
        <w:t> </w:t>
      </w:r>
      <w:r>
        <w:rPr>
          <w:sz w:val="22"/>
        </w:rPr>
        <w:t>Cuban-American</w:t>
      </w:r>
      <w:r>
        <w:rPr>
          <w:spacing w:val="34"/>
          <w:sz w:val="22"/>
        </w:rPr>
        <w:t> </w:t>
      </w:r>
      <w:r>
        <w:rPr>
          <w:sz w:val="22"/>
        </w:rPr>
        <w:t>writers</w:t>
      </w:r>
      <w:r>
        <w:rPr>
          <w:spacing w:val="34"/>
          <w:sz w:val="22"/>
        </w:rPr>
        <w:t> </w:t>
      </w:r>
      <w:r>
        <w:rPr>
          <w:sz w:val="22"/>
        </w:rPr>
        <w:t>are</w:t>
      </w:r>
      <w:r>
        <w:rPr>
          <w:spacing w:val="34"/>
          <w:sz w:val="22"/>
        </w:rPr>
        <w:t> </w:t>
      </w:r>
      <w:r>
        <w:rPr>
          <w:sz w:val="22"/>
        </w:rPr>
        <w:t>generally</w:t>
      </w:r>
      <w:r>
        <w:rPr>
          <w:spacing w:val="34"/>
          <w:sz w:val="22"/>
        </w:rPr>
        <w:t> </w:t>
      </w:r>
      <w:r>
        <w:rPr>
          <w:sz w:val="22"/>
        </w:rPr>
        <w:t>recognized</w:t>
      </w:r>
      <w:r>
        <w:rPr>
          <w:spacing w:val="34"/>
          <w:sz w:val="22"/>
        </w:rPr>
        <w:t> </w:t>
      </w:r>
      <w:r>
        <w:rPr>
          <w:sz w:val="22"/>
        </w:rPr>
        <w:t>as</w:t>
      </w:r>
      <w:r>
        <w:rPr>
          <w:spacing w:val="34"/>
          <w:sz w:val="22"/>
        </w:rPr>
        <w:t> </w:t>
      </w:r>
      <w:r>
        <w:rPr>
          <w:sz w:val="22"/>
        </w:rPr>
        <w:t>contributing</w:t>
      </w:r>
      <w:r>
        <w:rPr>
          <w:spacing w:val="34"/>
          <w:sz w:val="22"/>
        </w:rPr>
        <w:t> </w:t>
      </w:r>
      <w:r>
        <w:rPr>
          <w:sz w:val="22"/>
        </w:rPr>
        <w:t>to</w:t>
      </w:r>
      <w:r>
        <w:rPr>
          <w:spacing w:val="34"/>
          <w:sz w:val="22"/>
        </w:rPr>
        <w:t> </w:t>
      </w:r>
      <w:r>
        <w:rPr>
          <w:sz w:val="22"/>
        </w:rPr>
        <w:t>Cuban</w:t>
      </w:r>
      <w:r>
        <w:rPr>
          <w:spacing w:val="34"/>
          <w:sz w:val="22"/>
        </w:rPr>
        <w:t> </w:t>
      </w:r>
      <w:r>
        <w:rPr>
          <w:sz w:val="22"/>
        </w:rPr>
        <w:t>exile </w:t>
      </w:r>
      <w:r>
        <w:rPr>
          <w:spacing w:val="-2"/>
          <w:sz w:val="22"/>
        </w:rPr>
        <w:t>literature.</w:t>
      </w:r>
    </w:p>
    <w:p>
      <w:pPr>
        <w:pStyle w:val="ListParagraph"/>
        <w:numPr>
          <w:ilvl w:val="1"/>
          <w:numId w:val="38"/>
        </w:numPr>
        <w:tabs>
          <w:tab w:pos="409" w:val="left" w:leader="none"/>
        </w:tabs>
        <w:spacing w:line="247" w:lineRule="auto" w:before="0" w:after="0"/>
        <w:ind w:left="113" w:right="679" w:firstLine="0"/>
        <w:jc w:val="left"/>
        <w:rPr>
          <w:sz w:val="22"/>
        </w:rPr>
      </w:pPr>
      <w:r>
        <w:rPr>
          <w:sz w:val="22"/>
        </w:rPr>
        <w:t>It</w:t>
      </w:r>
      <w:r>
        <w:rPr>
          <w:spacing w:val="27"/>
          <w:sz w:val="22"/>
        </w:rPr>
        <w:t> </w:t>
      </w:r>
      <w:r>
        <w:rPr>
          <w:sz w:val="22"/>
        </w:rPr>
        <w:t>is</w:t>
      </w:r>
      <w:r>
        <w:rPr>
          <w:spacing w:val="27"/>
          <w:sz w:val="22"/>
        </w:rPr>
        <w:t> </w:t>
      </w:r>
      <w:r>
        <w:rPr>
          <w:sz w:val="22"/>
        </w:rPr>
        <w:t>appropriate</w:t>
      </w:r>
      <w:r>
        <w:rPr>
          <w:spacing w:val="27"/>
          <w:sz w:val="22"/>
        </w:rPr>
        <w:t> </w:t>
      </w:r>
      <w:r>
        <w:rPr>
          <w:sz w:val="22"/>
        </w:rPr>
        <w:t>for</w:t>
      </w:r>
      <w:r>
        <w:rPr>
          <w:spacing w:val="27"/>
          <w:sz w:val="22"/>
        </w:rPr>
        <w:t> </w:t>
      </w:r>
      <w:r>
        <w:rPr>
          <w:sz w:val="22"/>
        </w:rPr>
        <w:t>anthologies</w:t>
      </w:r>
      <w:r>
        <w:rPr>
          <w:spacing w:val="27"/>
          <w:sz w:val="22"/>
        </w:rPr>
        <w:t> </w:t>
      </w:r>
      <w:r>
        <w:rPr>
          <w:sz w:val="22"/>
        </w:rPr>
        <w:t>of</w:t>
      </w:r>
      <w:r>
        <w:rPr>
          <w:spacing w:val="27"/>
          <w:sz w:val="22"/>
        </w:rPr>
        <w:t> </w:t>
      </w:r>
      <w:r>
        <w:rPr>
          <w:sz w:val="22"/>
        </w:rPr>
        <w:t>Cuban</w:t>
      </w:r>
      <w:r>
        <w:rPr>
          <w:spacing w:val="27"/>
          <w:sz w:val="22"/>
        </w:rPr>
        <w:t> </w:t>
      </w:r>
      <w:r>
        <w:rPr>
          <w:sz w:val="22"/>
        </w:rPr>
        <w:t>exile</w:t>
      </w:r>
      <w:r>
        <w:rPr>
          <w:spacing w:val="27"/>
          <w:sz w:val="22"/>
        </w:rPr>
        <w:t> </w:t>
      </w:r>
      <w:r>
        <w:rPr>
          <w:sz w:val="22"/>
        </w:rPr>
        <w:t>literature</w:t>
      </w:r>
      <w:r>
        <w:rPr>
          <w:spacing w:val="27"/>
          <w:sz w:val="22"/>
        </w:rPr>
        <w:t> </w:t>
      </w:r>
      <w:r>
        <w:rPr>
          <w:sz w:val="22"/>
        </w:rPr>
        <w:t>to</w:t>
      </w:r>
      <w:r>
        <w:rPr>
          <w:spacing w:val="27"/>
          <w:sz w:val="22"/>
        </w:rPr>
        <w:t> </w:t>
      </w:r>
      <w:r>
        <w:rPr>
          <w:sz w:val="22"/>
        </w:rPr>
        <w:t>include</w:t>
      </w:r>
      <w:r>
        <w:rPr>
          <w:spacing w:val="27"/>
          <w:sz w:val="22"/>
        </w:rPr>
        <w:t> </w:t>
      </w:r>
      <w:r>
        <w:rPr>
          <w:sz w:val="22"/>
        </w:rPr>
        <w:t>works</w:t>
      </w:r>
      <w:r>
        <w:rPr>
          <w:spacing w:val="27"/>
          <w:sz w:val="22"/>
        </w:rPr>
        <w:t> </w:t>
      </w:r>
      <w:r>
        <w:rPr>
          <w:sz w:val="22"/>
        </w:rPr>
        <w:t>written</w:t>
      </w:r>
      <w:r>
        <w:rPr>
          <w:spacing w:val="27"/>
          <w:sz w:val="22"/>
        </w:rPr>
        <w:t> </w:t>
      </w:r>
      <w:r>
        <w:rPr>
          <w:sz w:val="22"/>
        </w:rPr>
        <w:t>both</w:t>
      </w:r>
      <w:r>
        <w:rPr>
          <w:spacing w:val="27"/>
          <w:sz w:val="22"/>
        </w:rPr>
        <w:t> </w:t>
      </w:r>
      <w:r>
        <w:rPr>
          <w:sz w:val="22"/>
        </w:rPr>
        <w:t>in Spanish and in English.</w:t>
      </w:r>
    </w:p>
    <w:p>
      <w:pPr>
        <w:pStyle w:val="BodyText"/>
        <w:spacing w:before="4"/>
        <w:ind w:left="0"/>
      </w:pPr>
    </w:p>
    <w:p>
      <w:pPr>
        <w:pStyle w:val="ListParagraph"/>
        <w:numPr>
          <w:ilvl w:val="0"/>
          <w:numId w:val="38"/>
        </w:numPr>
        <w:tabs>
          <w:tab w:pos="373" w:val="left" w:leader="none"/>
        </w:tabs>
        <w:spacing w:line="240" w:lineRule="auto" w:before="0" w:after="0"/>
        <w:ind w:left="372" w:right="0" w:hanging="260"/>
        <w:jc w:val="left"/>
        <w:rPr>
          <w:sz w:val="22"/>
        </w:rPr>
      </w:pPr>
      <w:r>
        <w:rPr>
          <w:sz w:val="22"/>
        </w:rPr>
        <w:t>In</w:t>
      </w:r>
      <w:r>
        <w:rPr>
          <w:spacing w:val="25"/>
          <w:sz w:val="22"/>
        </w:rPr>
        <w:t> </w:t>
      </w:r>
      <w:r>
        <w:rPr>
          <w:sz w:val="22"/>
        </w:rPr>
        <w:t>the</w:t>
      </w:r>
      <w:r>
        <w:rPr>
          <w:spacing w:val="26"/>
          <w:sz w:val="22"/>
        </w:rPr>
        <w:t> </w:t>
      </w:r>
      <w:r>
        <w:rPr>
          <w:sz w:val="22"/>
        </w:rPr>
        <w:t>context</w:t>
      </w:r>
      <w:r>
        <w:rPr>
          <w:spacing w:val="26"/>
          <w:sz w:val="22"/>
        </w:rPr>
        <w:t> </w:t>
      </w:r>
      <w:r>
        <w:rPr>
          <w:sz w:val="22"/>
        </w:rPr>
        <w:t>in</w:t>
      </w:r>
      <w:r>
        <w:rPr>
          <w:spacing w:val="26"/>
          <w:sz w:val="22"/>
        </w:rPr>
        <w:t> </w:t>
      </w:r>
      <w:r>
        <w:rPr>
          <w:sz w:val="22"/>
        </w:rPr>
        <w:t>which</w:t>
      </w:r>
      <w:r>
        <w:rPr>
          <w:spacing w:val="26"/>
          <w:sz w:val="22"/>
        </w:rPr>
        <w:t> </w:t>
      </w:r>
      <w:r>
        <w:rPr>
          <w:sz w:val="22"/>
        </w:rPr>
        <w:t>it</w:t>
      </w:r>
      <w:r>
        <w:rPr>
          <w:spacing w:val="25"/>
          <w:sz w:val="22"/>
        </w:rPr>
        <w:t> </w:t>
      </w:r>
      <w:r>
        <w:rPr>
          <w:sz w:val="22"/>
        </w:rPr>
        <w:t>appears,</w:t>
      </w:r>
      <w:r>
        <w:rPr>
          <w:spacing w:val="26"/>
          <w:sz w:val="22"/>
        </w:rPr>
        <w:t> </w:t>
      </w:r>
      <w:r>
        <w:rPr>
          <w:sz w:val="22"/>
        </w:rPr>
        <w:t>“comfortable”</w:t>
      </w:r>
      <w:r>
        <w:rPr>
          <w:spacing w:val="26"/>
          <w:sz w:val="22"/>
        </w:rPr>
        <w:t> </w:t>
      </w:r>
      <w:r>
        <w:rPr>
          <w:sz w:val="22"/>
        </w:rPr>
        <w:t>most</w:t>
      </w:r>
      <w:r>
        <w:rPr>
          <w:spacing w:val="26"/>
          <w:sz w:val="22"/>
        </w:rPr>
        <w:t> </w:t>
      </w:r>
      <w:r>
        <w:rPr>
          <w:sz w:val="22"/>
        </w:rPr>
        <w:t>nearly</w:t>
      </w:r>
      <w:r>
        <w:rPr>
          <w:spacing w:val="26"/>
          <w:sz w:val="22"/>
        </w:rPr>
        <w:t> </w:t>
      </w:r>
      <w:r>
        <w:rPr>
          <w:spacing w:val="-2"/>
          <w:sz w:val="22"/>
        </w:rPr>
        <w:t>means</w:t>
      </w:r>
    </w:p>
    <w:p>
      <w:pPr>
        <w:pStyle w:val="ListParagraph"/>
        <w:numPr>
          <w:ilvl w:val="1"/>
          <w:numId w:val="38"/>
        </w:numPr>
        <w:tabs>
          <w:tab w:pos="397" w:val="left" w:leader="none"/>
        </w:tabs>
        <w:spacing w:line="240" w:lineRule="auto" w:before="7" w:after="0"/>
        <w:ind w:left="396" w:right="0" w:hanging="284"/>
        <w:jc w:val="left"/>
        <w:rPr>
          <w:sz w:val="22"/>
        </w:rPr>
      </w:pPr>
      <w:r>
        <w:rPr>
          <w:spacing w:val="-2"/>
          <w:sz w:val="22"/>
        </w:rPr>
        <w:t>prosperous</w:t>
      </w:r>
    </w:p>
    <w:p>
      <w:pPr>
        <w:pStyle w:val="ListParagraph"/>
        <w:numPr>
          <w:ilvl w:val="1"/>
          <w:numId w:val="38"/>
        </w:numPr>
        <w:tabs>
          <w:tab w:pos="397" w:val="left" w:leader="none"/>
        </w:tabs>
        <w:spacing w:line="240" w:lineRule="auto" w:before="7" w:after="0"/>
        <w:ind w:left="396" w:right="0" w:hanging="284"/>
        <w:jc w:val="left"/>
        <w:rPr>
          <w:sz w:val="22"/>
        </w:rPr>
      </w:pPr>
      <w:r>
        <w:rPr>
          <w:spacing w:val="-2"/>
          <w:sz w:val="22"/>
        </w:rPr>
        <w:t>sufficient</w:t>
      </w:r>
    </w:p>
    <w:p>
      <w:pPr>
        <w:pStyle w:val="ListParagraph"/>
        <w:numPr>
          <w:ilvl w:val="1"/>
          <w:numId w:val="38"/>
        </w:numPr>
        <w:tabs>
          <w:tab w:pos="409" w:val="left" w:leader="none"/>
        </w:tabs>
        <w:spacing w:line="240" w:lineRule="auto" w:before="8" w:after="0"/>
        <w:ind w:left="408" w:right="0" w:hanging="296"/>
        <w:jc w:val="left"/>
        <w:rPr>
          <w:sz w:val="22"/>
        </w:rPr>
      </w:pPr>
      <w:r>
        <w:rPr>
          <w:spacing w:val="-2"/>
          <w:sz w:val="22"/>
        </w:rPr>
        <w:t>agreeable</w:t>
      </w:r>
    </w:p>
    <w:p>
      <w:pPr>
        <w:pStyle w:val="ListParagraph"/>
        <w:numPr>
          <w:ilvl w:val="1"/>
          <w:numId w:val="38"/>
        </w:numPr>
        <w:tabs>
          <w:tab w:pos="409" w:val="left" w:leader="none"/>
        </w:tabs>
        <w:spacing w:line="240" w:lineRule="auto" w:before="6" w:after="0"/>
        <w:ind w:left="408" w:right="0" w:hanging="296"/>
        <w:jc w:val="left"/>
        <w:rPr>
          <w:sz w:val="22"/>
        </w:rPr>
      </w:pPr>
      <w:r>
        <w:rPr>
          <w:spacing w:val="-2"/>
          <w:sz w:val="22"/>
        </w:rPr>
        <w:t>restful</w:t>
      </w:r>
    </w:p>
    <w:p>
      <w:pPr>
        <w:pStyle w:val="ListParagraph"/>
        <w:numPr>
          <w:ilvl w:val="1"/>
          <w:numId w:val="38"/>
        </w:numPr>
        <w:tabs>
          <w:tab w:pos="397" w:val="left" w:leader="none"/>
        </w:tabs>
        <w:spacing w:line="240" w:lineRule="auto" w:before="7" w:after="0"/>
        <w:ind w:left="396" w:right="0" w:hanging="284"/>
        <w:jc w:val="left"/>
        <w:rPr>
          <w:sz w:val="22"/>
        </w:rPr>
      </w:pPr>
      <w:r>
        <w:rPr>
          <w:spacing w:val="-2"/>
          <w:sz w:val="22"/>
        </w:rPr>
        <w:t>painless</w:t>
      </w:r>
    </w:p>
    <w:p>
      <w:pPr>
        <w:spacing w:after="0" w:line="240" w:lineRule="auto"/>
        <w:jc w:val="left"/>
        <w:rPr>
          <w:sz w:val="22"/>
        </w:rPr>
        <w:sectPr>
          <w:headerReference w:type="default" r:id="rId123"/>
          <w:footerReference w:type="default" r:id="rId124"/>
          <w:pgSz w:w="11910" w:h="16840"/>
          <w:pgMar w:header="734" w:footer="890" w:top="1620" w:bottom="1080" w:left="1020" w:right="900"/>
        </w:sectPr>
      </w:pPr>
    </w:p>
    <w:p>
      <w:pPr>
        <w:pStyle w:val="BodyText"/>
        <w:spacing w:line="252" w:lineRule="auto" w:before="145"/>
        <w:ind w:right="232"/>
      </w:pPr>
      <w:bookmarkStart w:name="Passage 43" w:id="85"/>
      <w:bookmarkEnd w:id="85"/>
      <w:r>
        <w:rPr/>
      </w:r>
      <w:bookmarkStart w:name="_bookmark42" w:id="86"/>
      <w:bookmarkEnd w:id="86"/>
      <w:r>
        <w:rPr/>
      </w:r>
      <w:r>
        <w:rPr/>
        <w:t>Constant</w:t>
      </w:r>
      <w:r>
        <w:rPr>
          <w:spacing w:val="38"/>
        </w:rPr>
        <w:t> </w:t>
      </w:r>
      <w:r>
        <w:rPr/>
        <w:t>variations</w:t>
      </w:r>
      <w:r>
        <w:rPr>
          <w:spacing w:val="38"/>
        </w:rPr>
        <w:t> </w:t>
      </w:r>
      <w:r>
        <w:rPr/>
        <w:t>in</w:t>
      </w:r>
      <w:r>
        <w:rPr>
          <w:spacing w:val="38"/>
        </w:rPr>
        <w:t> </w:t>
      </w:r>
      <w:r>
        <w:rPr/>
        <w:t>the</w:t>
      </w:r>
      <w:r>
        <w:rPr>
          <w:spacing w:val="38"/>
        </w:rPr>
        <w:t> </w:t>
      </w:r>
      <w:r>
        <w:rPr/>
        <w:t>amount</w:t>
      </w:r>
      <w:r>
        <w:rPr>
          <w:spacing w:val="38"/>
        </w:rPr>
        <w:t> </w:t>
      </w:r>
      <w:r>
        <w:rPr/>
        <w:t>of</w:t>
      </w:r>
      <w:r>
        <w:rPr>
          <w:spacing w:val="38"/>
        </w:rPr>
        <w:t> </w:t>
      </w:r>
      <w:r>
        <w:rPr/>
        <w:t>sunlight</w:t>
      </w:r>
      <w:r>
        <w:rPr>
          <w:spacing w:val="38"/>
        </w:rPr>
        <w:t> </w:t>
      </w:r>
      <w:r>
        <w:rPr/>
        <w:t>available</w:t>
      </w:r>
      <w:r>
        <w:rPr>
          <w:spacing w:val="38"/>
        </w:rPr>
        <w:t> </w:t>
      </w:r>
      <w:r>
        <w:rPr/>
        <w:t>on</w:t>
      </w:r>
      <w:r>
        <w:rPr>
          <w:spacing w:val="38"/>
        </w:rPr>
        <w:t> </w:t>
      </w:r>
      <w:r>
        <w:rPr/>
        <w:t>Earth</w:t>
      </w:r>
      <w:r>
        <w:rPr>
          <w:spacing w:val="38"/>
        </w:rPr>
        <w:t> </w:t>
      </w:r>
      <w:r>
        <w:rPr/>
        <w:t>at</w:t>
      </w:r>
      <w:r>
        <w:rPr>
          <w:spacing w:val="38"/>
        </w:rPr>
        <w:t> </w:t>
      </w:r>
      <w:r>
        <w:rPr/>
        <w:t>any</w:t>
      </w:r>
      <w:r>
        <w:rPr>
          <w:spacing w:val="38"/>
        </w:rPr>
        <w:t> </w:t>
      </w:r>
      <w:r>
        <w:rPr/>
        <w:t>given</w:t>
      </w:r>
      <w:r>
        <w:rPr>
          <w:spacing w:val="38"/>
        </w:rPr>
        <w:t> </w:t>
      </w:r>
      <w:r>
        <w:rPr/>
        <w:t>location</w:t>
      </w:r>
      <w:r>
        <w:rPr>
          <w:spacing w:val="38"/>
        </w:rPr>
        <w:t> </w:t>
      </w:r>
      <w:r>
        <w:rPr/>
        <w:t>make energy</w:t>
      </w:r>
      <w:r>
        <w:rPr>
          <w:spacing w:val="40"/>
        </w:rPr>
        <w:t> </w:t>
      </w:r>
      <w:r>
        <w:rPr/>
        <w:t>storage</w:t>
      </w:r>
      <w:r>
        <w:rPr>
          <w:spacing w:val="40"/>
        </w:rPr>
        <w:t> </w:t>
      </w:r>
      <w:r>
        <w:rPr/>
        <w:t>a</w:t>
      </w:r>
      <w:r>
        <w:rPr>
          <w:spacing w:val="40"/>
        </w:rPr>
        <w:t> </w:t>
      </w:r>
      <w:r>
        <w:rPr/>
        <w:t>necessary</w:t>
      </w:r>
      <w:r>
        <w:rPr>
          <w:spacing w:val="40"/>
        </w:rPr>
        <w:t> </w:t>
      </w:r>
      <w:r>
        <w:rPr/>
        <w:t>design</w:t>
      </w:r>
      <w:r>
        <w:rPr>
          <w:spacing w:val="40"/>
        </w:rPr>
        <w:t> </w:t>
      </w:r>
      <w:r>
        <w:rPr/>
        <w:t>feature</w:t>
      </w:r>
      <w:r>
        <w:rPr>
          <w:spacing w:val="40"/>
        </w:rPr>
        <w:t> </w:t>
      </w:r>
      <w:r>
        <w:rPr/>
        <w:t>of</w:t>
      </w:r>
      <w:r>
        <w:rPr>
          <w:spacing w:val="40"/>
        </w:rPr>
        <w:t> </w:t>
      </w:r>
      <w:r>
        <w:rPr/>
        <w:t>terrestrial</w:t>
      </w:r>
      <w:r>
        <w:rPr>
          <w:spacing w:val="40"/>
        </w:rPr>
        <w:t> </w:t>
      </w:r>
      <w:r>
        <w:rPr/>
        <w:t>solar-energy</w:t>
      </w:r>
      <w:r>
        <w:rPr>
          <w:spacing w:val="40"/>
        </w:rPr>
        <w:t> </w:t>
      </w:r>
      <w:r>
        <w:rPr/>
        <w:t>systems.</w:t>
      </w:r>
      <w:r>
        <w:rPr>
          <w:spacing w:val="40"/>
        </w:rPr>
        <w:t> </w:t>
      </w:r>
      <w:r>
        <w:rPr/>
        <w:t>For</w:t>
      </w:r>
      <w:r>
        <w:rPr>
          <w:spacing w:val="40"/>
        </w:rPr>
        <w:t> </w:t>
      </w:r>
      <w:r>
        <w:rPr/>
        <w:t>systems transforming</w:t>
      </w:r>
      <w:r>
        <w:rPr>
          <w:spacing w:val="36"/>
        </w:rPr>
        <w:t> </w:t>
      </w:r>
      <w:r>
        <w:rPr/>
        <w:t>solar</w:t>
      </w:r>
      <w:r>
        <w:rPr>
          <w:spacing w:val="36"/>
        </w:rPr>
        <w:t> </w:t>
      </w:r>
      <w:r>
        <w:rPr/>
        <w:t>to</w:t>
      </w:r>
      <w:r>
        <w:rPr>
          <w:spacing w:val="36"/>
        </w:rPr>
        <w:t> </w:t>
      </w:r>
      <w:r>
        <w:rPr/>
        <w:t>thermal</w:t>
      </w:r>
      <w:r>
        <w:rPr>
          <w:spacing w:val="36"/>
        </w:rPr>
        <w:t> </w:t>
      </w:r>
      <w:r>
        <w:rPr/>
        <w:t>energy,</w:t>
      </w:r>
      <w:r>
        <w:rPr>
          <w:spacing w:val="36"/>
        </w:rPr>
        <w:t> </w:t>
      </w:r>
      <w:r>
        <w:rPr/>
        <w:t>the</w:t>
      </w:r>
      <w:r>
        <w:rPr>
          <w:spacing w:val="36"/>
        </w:rPr>
        <w:t> </w:t>
      </w:r>
      <w:r>
        <w:rPr/>
        <w:t>thermal</w:t>
      </w:r>
      <w:r>
        <w:rPr>
          <w:spacing w:val="36"/>
        </w:rPr>
        <w:t> </w:t>
      </w:r>
      <w:r>
        <w:rPr/>
        <w:t>energy</w:t>
      </w:r>
      <w:r>
        <w:rPr>
          <w:spacing w:val="36"/>
        </w:rPr>
        <w:t> </w:t>
      </w:r>
      <w:r>
        <w:rPr/>
        <w:t>may</w:t>
      </w:r>
      <w:r>
        <w:rPr>
          <w:spacing w:val="36"/>
        </w:rPr>
        <w:t> </w:t>
      </w:r>
      <w:r>
        <w:rPr/>
        <w:t>be</w:t>
      </w:r>
      <w:r>
        <w:rPr>
          <w:spacing w:val="36"/>
        </w:rPr>
        <w:t> </w:t>
      </w:r>
      <w:r>
        <w:rPr/>
        <w:t>stored</w:t>
      </w:r>
      <w:r>
        <w:rPr>
          <w:spacing w:val="36"/>
        </w:rPr>
        <w:t> </w:t>
      </w:r>
      <w:r>
        <w:rPr/>
        <w:t>in</w:t>
      </w:r>
      <w:r>
        <w:rPr>
          <w:spacing w:val="36"/>
        </w:rPr>
        <w:t> </w:t>
      </w:r>
      <w:r>
        <w:rPr/>
        <w:t>matter</w:t>
      </w:r>
      <w:r>
        <w:rPr>
          <w:spacing w:val="36"/>
        </w:rPr>
        <w:t> </w:t>
      </w:r>
      <w:r>
        <w:rPr/>
        <w:t>as</w:t>
      </w:r>
      <w:r>
        <w:rPr>
          <w:spacing w:val="36"/>
        </w:rPr>
        <w:t> </w:t>
      </w:r>
      <w:r>
        <w:rPr/>
        <w:t>either latent</w:t>
      </w:r>
      <w:r>
        <w:rPr>
          <w:spacing w:val="40"/>
        </w:rPr>
        <w:t> </w:t>
      </w:r>
      <w:r>
        <w:rPr/>
        <w:t>heat</w:t>
      </w:r>
      <w:r>
        <w:rPr>
          <w:spacing w:val="40"/>
        </w:rPr>
        <w:t> </w:t>
      </w:r>
      <w:r>
        <w:rPr/>
        <w:t>or</w:t>
      </w:r>
      <w:r>
        <w:rPr>
          <w:spacing w:val="40"/>
        </w:rPr>
        <w:t> </w:t>
      </w:r>
      <w:r>
        <w:rPr/>
        <w:t>sensible</w:t>
      </w:r>
      <w:r>
        <w:rPr>
          <w:spacing w:val="40"/>
        </w:rPr>
        <w:t> </w:t>
      </w:r>
      <w:r>
        <w:rPr/>
        <w:t>heat.</w:t>
      </w:r>
      <w:r>
        <w:rPr>
          <w:spacing w:val="40"/>
        </w:rPr>
        <w:t> </w:t>
      </w:r>
      <w:r>
        <w:rPr/>
        <w:t>Latent</w:t>
      </w:r>
      <w:r>
        <w:rPr>
          <w:spacing w:val="40"/>
        </w:rPr>
        <w:t> </w:t>
      </w:r>
      <w:r>
        <w:rPr/>
        <w:t>heat</w:t>
      </w:r>
      <w:r>
        <w:rPr>
          <w:spacing w:val="40"/>
        </w:rPr>
        <w:t> </w:t>
      </w:r>
      <w:r>
        <w:rPr/>
        <w:t>is</w:t>
      </w:r>
      <w:r>
        <w:rPr>
          <w:spacing w:val="40"/>
        </w:rPr>
        <w:t> </w:t>
      </w:r>
      <w:r>
        <w:rPr/>
        <w:t>absorbed</w:t>
      </w:r>
      <w:r>
        <w:rPr>
          <w:spacing w:val="40"/>
        </w:rPr>
        <w:t> </w:t>
      </w:r>
      <w:r>
        <w:rPr/>
        <w:t>or</w:t>
      </w:r>
      <w:r>
        <w:rPr>
          <w:spacing w:val="40"/>
        </w:rPr>
        <w:t> </w:t>
      </w:r>
      <w:r>
        <w:rPr/>
        <w:t>released</w:t>
      </w:r>
      <w:r>
        <w:rPr>
          <w:spacing w:val="40"/>
        </w:rPr>
        <w:t> </w:t>
      </w:r>
      <w:r>
        <w:rPr/>
        <w:t>whenever</w:t>
      </w:r>
      <w:r>
        <w:rPr>
          <w:spacing w:val="40"/>
        </w:rPr>
        <w:t> </w:t>
      </w:r>
      <w:r>
        <w:rPr/>
        <w:t>matter</w:t>
      </w:r>
      <w:r>
        <w:rPr>
          <w:spacing w:val="40"/>
        </w:rPr>
        <w:t> </w:t>
      </w:r>
      <w:r>
        <w:rPr/>
        <w:t>changes phase,</w:t>
      </w:r>
      <w:r>
        <w:rPr>
          <w:spacing w:val="33"/>
        </w:rPr>
        <w:t> </w:t>
      </w:r>
      <w:r>
        <w:rPr/>
        <w:t>as</w:t>
      </w:r>
      <w:r>
        <w:rPr>
          <w:spacing w:val="33"/>
        </w:rPr>
        <w:t> </w:t>
      </w:r>
      <w:r>
        <w:rPr/>
        <w:t>when</w:t>
      </w:r>
      <w:r>
        <w:rPr>
          <w:spacing w:val="33"/>
        </w:rPr>
        <w:t> </w:t>
      </w:r>
      <w:r>
        <w:rPr/>
        <w:t>matter</w:t>
      </w:r>
      <w:r>
        <w:rPr>
          <w:spacing w:val="33"/>
        </w:rPr>
        <w:t> </w:t>
      </w:r>
      <w:r>
        <w:rPr/>
        <w:t>changes</w:t>
      </w:r>
      <w:r>
        <w:rPr>
          <w:spacing w:val="33"/>
        </w:rPr>
        <w:t> </w:t>
      </w:r>
      <w:r>
        <w:rPr/>
        <w:t>from</w:t>
      </w:r>
      <w:r>
        <w:rPr>
          <w:spacing w:val="33"/>
        </w:rPr>
        <w:t> </w:t>
      </w:r>
      <w:r>
        <w:rPr/>
        <w:t>liquid</w:t>
      </w:r>
      <w:r>
        <w:rPr>
          <w:spacing w:val="33"/>
        </w:rPr>
        <w:t> </w:t>
      </w:r>
      <w:r>
        <w:rPr/>
        <w:t>to</w:t>
      </w:r>
      <w:r>
        <w:rPr>
          <w:spacing w:val="33"/>
        </w:rPr>
        <w:t> </w:t>
      </w:r>
      <w:r>
        <w:rPr/>
        <w:t>gas,</w:t>
      </w:r>
      <w:r>
        <w:rPr>
          <w:spacing w:val="33"/>
        </w:rPr>
        <w:t> </w:t>
      </w:r>
      <w:r>
        <w:rPr/>
        <w:t>for</w:t>
      </w:r>
      <w:r>
        <w:rPr>
          <w:spacing w:val="33"/>
        </w:rPr>
        <w:t> </w:t>
      </w:r>
      <w:r>
        <w:rPr/>
        <w:t>example,</w:t>
      </w:r>
      <w:r>
        <w:rPr>
          <w:spacing w:val="33"/>
        </w:rPr>
        <w:t> </w:t>
      </w:r>
      <w:r>
        <w:rPr/>
        <w:t>or</w:t>
      </w:r>
      <w:r>
        <w:rPr>
          <w:spacing w:val="33"/>
        </w:rPr>
        <w:t> </w:t>
      </w:r>
      <w:r>
        <w:rPr/>
        <w:t>from</w:t>
      </w:r>
      <w:r>
        <w:rPr>
          <w:spacing w:val="33"/>
        </w:rPr>
        <w:t> </w:t>
      </w:r>
      <w:r>
        <w:rPr/>
        <w:t>gas</w:t>
      </w:r>
      <w:r>
        <w:rPr>
          <w:spacing w:val="35"/>
        </w:rPr>
        <w:t> </w:t>
      </w:r>
      <w:r>
        <w:rPr/>
        <w:t>to</w:t>
      </w:r>
      <w:r>
        <w:rPr>
          <w:spacing w:val="33"/>
        </w:rPr>
        <w:t> </w:t>
      </w:r>
      <w:r>
        <w:rPr/>
        <w:t>liquid.</w:t>
      </w:r>
      <w:r>
        <w:rPr>
          <w:spacing w:val="33"/>
        </w:rPr>
        <w:t> </w:t>
      </w:r>
      <w:r>
        <w:rPr/>
        <w:t>Large heat</w:t>
      </w:r>
      <w:r>
        <w:rPr>
          <w:spacing w:val="40"/>
        </w:rPr>
        <w:t> </w:t>
      </w:r>
      <w:r>
        <w:rPr/>
        <w:t>capacities</w:t>
      </w:r>
      <w:r>
        <w:rPr>
          <w:spacing w:val="40"/>
        </w:rPr>
        <w:t> </w:t>
      </w:r>
      <w:r>
        <w:rPr/>
        <w:t>are</w:t>
      </w:r>
      <w:r>
        <w:rPr>
          <w:spacing w:val="40"/>
        </w:rPr>
        <w:t> </w:t>
      </w:r>
      <w:r>
        <w:rPr/>
        <w:t>associated</w:t>
      </w:r>
      <w:r>
        <w:rPr>
          <w:spacing w:val="40"/>
        </w:rPr>
        <w:t> </w:t>
      </w:r>
      <w:r>
        <w:rPr/>
        <w:t>with</w:t>
      </w:r>
      <w:r>
        <w:rPr>
          <w:spacing w:val="40"/>
        </w:rPr>
        <w:t> </w:t>
      </w:r>
      <w:r>
        <w:rPr/>
        <w:t>certain</w:t>
      </w:r>
      <w:r>
        <w:rPr>
          <w:spacing w:val="40"/>
        </w:rPr>
        <w:t> </w:t>
      </w:r>
      <w:r>
        <w:rPr/>
        <w:t>materials,</w:t>
      </w:r>
      <w:r>
        <w:rPr>
          <w:spacing w:val="40"/>
        </w:rPr>
        <w:t> </w:t>
      </w:r>
      <w:r>
        <w:rPr/>
        <w:t>like</w:t>
      </w:r>
      <w:r>
        <w:rPr>
          <w:spacing w:val="40"/>
        </w:rPr>
        <w:t> </w:t>
      </w:r>
      <w:r>
        <w:rPr/>
        <w:t>salts,</w:t>
      </w:r>
      <w:r>
        <w:rPr>
          <w:spacing w:val="40"/>
        </w:rPr>
        <w:t> </w:t>
      </w:r>
      <w:r>
        <w:rPr/>
        <w:t>but</w:t>
      </w:r>
      <w:r>
        <w:rPr>
          <w:spacing w:val="40"/>
        </w:rPr>
        <w:t> </w:t>
      </w:r>
      <w:r>
        <w:rPr/>
        <w:t>in</w:t>
      </w:r>
      <w:r>
        <w:rPr>
          <w:spacing w:val="40"/>
        </w:rPr>
        <w:t> </w:t>
      </w:r>
      <w:r>
        <w:rPr/>
        <w:t>any</w:t>
      </w:r>
      <w:r>
        <w:rPr>
          <w:spacing w:val="40"/>
        </w:rPr>
        <w:t> </w:t>
      </w:r>
      <w:r>
        <w:rPr/>
        <w:t>substance</w:t>
      </w:r>
      <w:r>
        <w:rPr>
          <w:spacing w:val="40"/>
        </w:rPr>
        <w:t> </w:t>
      </w:r>
      <w:r>
        <w:rPr/>
        <w:t>this storage</w:t>
      </w:r>
      <w:r>
        <w:rPr>
          <w:spacing w:val="40"/>
        </w:rPr>
        <w:t> </w:t>
      </w:r>
      <w:r>
        <w:rPr/>
        <w:t>is</w:t>
      </w:r>
      <w:r>
        <w:rPr>
          <w:spacing w:val="40"/>
        </w:rPr>
        <w:t> </w:t>
      </w:r>
      <w:r>
        <w:rPr/>
        <w:t>available</w:t>
      </w:r>
      <w:r>
        <w:rPr>
          <w:spacing w:val="40"/>
        </w:rPr>
        <w:t> </w:t>
      </w:r>
      <w:r>
        <w:rPr/>
        <w:t>only</w:t>
      </w:r>
      <w:r>
        <w:rPr>
          <w:spacing w:val="40"/>
        </w:rPr>
        <w:t> </w:t>
      </w:r>
      <w:r>
        <w:rPr/>
        <w:t>at</w:t>
      </w:r>
      <w:r>
        <w:rPr>
          <w:spacing w:val="40"/>
        </w:rPr>
        <w:t> </w:t>
      </w:r>
      <w:r>
        <w:rPr/>
        <w:t>the</w:t>
      </w:r>
      <w:r>
        <w:rPr>
          <w:spacing w:val="40"/>
        </w:rPr>
        <w:t> </w:t>
      </w:r>
      <w:r>
        <w:rPr/>
        <w:t>unique</w:t>
      </w:r>
      <w:r>
        <w:rPr>
          <w:spacing w:val="40"/>
        </w:rPr>
        <w:t> </w:t>
      </w:r>
      <w:r>
        <w:rPr/>
        <w:t>fixed</w:t>
      </w:r>
      <w:r>
        <w:rPr>
          <w:spacing w:val="40"/>
        </w:rPr>
        <w:t> </w:t>
      </w:r>
      <w:r>
        <w:rPr/>
        <w:t>temperature</w:t>
      </w:r>
      <w:r>
        <w:rPr>
          <w:spacing w:val="40"/>
        </w:rPr>
        <w:t> </w:t>
      </w:r>
      <w:r>
        <w:rPr/>
        <w:t>at</w:t>
      </w:r>
      <w:r>
        <w:rPr>
          <w:spacing w:val="40"/>
        </w:rPr>
        <w:t> </w:t>
      </w:r>
      <w:r>
        <w:rPr/>
        <w:t>which</w:t>
      </w:r>
      <w:r>
        <w:rPr>
          <w:spacing w:val="40"/>
        </w:rPr>
        <w:t> </w:t>
      </w:r>
      <w:r>
        <w:rPr/>
        <w:t>the</w:t>
      </w:r>
      <w:r>
        <w:rPr>
          <w:spacing w:val="40"/>
        </w:rPr>
        <w:t> </w:t>
      </w:r>
      <w:r>
        <w:rPr/>
        <w:t>particular</w:t>
      </w:r>
      <w:r>
        <w:rPr>
          <w:spacing w:val="40"/>
        </w:rPr>
        <w:t> </w:t>
      </w:r>
      <w:r>
        <w:rPr/>
        <w:t>phase transition</w:t>
      </w:r>
      <w:r>
        <w:rPr>
          <w:spacing w:val="40"/>
        </w:rPr>
        <w:t> </w:t>
      </w:r>
      <w:r>
        <w:rPr/>
        <w:t>occurs</w:t>
      </w:r>
      <w:r>
        <w:rPr>
          <w:spacing w:val="40"/>
        </w:rPr>
        <w:t> </w:t>
      </w:r>
      <w:r>
        <w:rPr/>
        <w:t>in</w:t>
      </w:r>
      <w:r>
        <w:rPr>
          <w:spacing w:val="40"/>
        </w:rPr>
        <w:t> </w:t>
      </w:r>
      <w:r>
        <w:rPr/>
        <w:t>that</w:t>
      </w:r>
      <w:r>
        <w:rPr>
          <w:spacing w:val="40"/>
        </w:rPr>
        <w:t> </w:t>
      </w:r>
      <w:r>
        <w:rPr/>
        <w:t>substance.</w:t>
      </w:r>
      <w:r>
        <w:rPr>
          <w:spacing w:val="40"/>
        </w:rPr>
        <w:t> </w:t>
      </w:r>
      <w:r>
        <w:rPr/>
        <w:t>Moreover,</w:t>
      </w:r>
      <w:r>
        <w:rPr>
          <w:spacing w:val="40"/>
        </w:rPr>
        <w:t> </w:t>
      </w:r>
      <w:r>
        <w:rPr/>
        <w:t>materials</w:t>
      </w:r>
      <w:r>
        <w:rPr>
          <w:spacing w:val="40"/>
        </w:rPr>
        <w:t> </w:t>
      </w:r>
      <w:r>
        <w:rPr/>
        <w:t>that</w:t>
      </w:r>
      <w:r>
        <w:rPr>
          <w:spacing w:val="40"/>
        </w:rPr>
        <w:t> </w:t>
      </w:r>
      <w:r>
        <w:rPr/>
        <w:t>have</w:t>
      </w:r>
      <w:r>
        <w:rPr>
          <w:spacing w:val="40"/>
        </w:rPr>
        <w:t> </w:t>
      </w:r>
      <w:r>
        <w:rPr/>
        <w:t>transitions</w:t>
      </w:r>
      <w:r>
        <w:rPr>
          <w:spacing w:val="40"/>
        </w:rPr>
        <w:t> </w:t>
      </w:r>
      <w:r>
        <w:rPr/>
        <w:t>at</w:t>
      </w:r>
      <w:r>
        <w:rPr>
          <w:spacing w:val="40"/>
        </w:rPr>
        <w:t> </w:t>
      </w:r>
      <w:r>
        <w:rPr/>
        <w:t>the temperatures</w:t>
      </w:r>
      <w:r>
        <w:rPr>
          <w:spacing w:val="40"/>
        </w:rPr>
        <w:t> </w:t>
      </w:r>
      <w:r>
        <w:rPr/>
        <w:t>that</w:t>
      </w:r>
      <w:r>
        <w:rPr>
          <w:spacing w:val="40"/>
        </w:rPr>
        <w:t> </w:t>
      </w:r>
      <w:r>
        <w:rPr/>
        <w:t>terrestrial</w:t>
      </w:r>
      <w:r>
        <w:rPr>
          <w:spacing w:val="40"/>
        </w:rPr>
        <w:t> </w:t>
      </w:r>
      <w:r>
        <w:rPr/>
        <w:t>solar-energy</w:t>
      </w:r>
      <w:r>
        <w:rPr>
          <w:spacing w:val="40"/>
        </w:rPr>
        <w:t> </w:t>
      </w:r>
      <w:r>
        <w:rPr/>
        <w:t>systems</w:t>
      </w:r>
      <w:r>
        <w:rPr>
          <w:spacing w:val="40"/>
        </w:rPr>
        <w:t> </w:t>
      </w:r>
      <w:r>
        <w:rPr/>
        <w:t>are</w:t>
      </w:r>
      <w:r>
        <w:rPr>
          <w:spacing w:val="40"/>
        </w:rPr>
        <w:t> </w:t>
      </w:r>
      <w:r>
        <w:rPr/>
        <w:t>likely</w:t>
      </w:r>
      <w:r>
        <w:rPr>
          <w:spacing w:val="40"/>
        </w:rPr>
        <w:t> </w:t>
      </w:r>
      <w:r>
        <w:rPr/>
        <w:t>to</w:t>
      </w:r>
      <w:r>
        <w:rPr>
          <w:spacing w:val="40"/>
        </w:rPr>
        <w:t> </w:t>
      </w:r>
      <w:r>
        <w:rPr/>
        <w:t>encounter</w:t>
      </w:r>
      <w:r>
        <w:rPr>
          <w:spacing w:val="40"/>
        </w:rPr>
        <w:t> </w:t>
      </w:r>
      <w:r>
        <w:rPr/>
        <w:t>are</w:t>
      </w:r>
      <w:r>
        <w:rPr>
          <w:spacing w:val="40"/>
        </w:rPr>
        <w:t> </w:t>
      </w:r>
      <w:r>
        <w:rPr/>
        <w:t>usually destructively</w:t>
      </w:r>
      <w:r>
        <w:rPr>
          <w:spacing w:val="31"/>
        </w:rPr>
        <w:t> </w:t>
      </w:r>
      <w:r>
        <w:rPr/>
        <w:t>corrosive</w:t>
      </w:r>
      <w:r>
        <w:rPr>
          <w:spacing w:val="31"/>
        </w:rPr>
        <w:t> </w:t>
      </w:r>
      <w:r>
        <w:rPr/>
        <w:t>at</w:t>
      </w:r>
      <w:r>
        <w:rPr>
          <w:spacing w:val="31"/>
        </w:rPr>
        <w:t> </w:t>
      </w:r>
      <w:r>
        <w:rPr/>
        <w:t>those</w:t>
      </w:r>
      <w:r>
        <w:rPr>
          <w:spacing w:val="31"/>
        </w:rPr>
        <w:t> </w:t>
      </w:r>
      <w:r>
        <w:rPr/>
        <w:t>temperatures.</w:t>
      </w:r>
      <w:r>
        <w:rPr>
          <w:spacing w:val="26"/>
        </w:rPr>
        <w:t> </w:t>
      </w:r>
      <w:r>
        <w:rPr/>
        <w:t>The</w:t>
      </w:r>
      <w:r>
        <w:rPr>
          <w:spacing w:val="31"/>
        </w:rPr>
        <w:t> </w:t>
      </w:r>
      <w:r>
        <w:rPr/>
        <w:t>storage</w:t>
      </w:r>
      <w:r>
        <w:rPr>
          <w:spacing w:val="31"/>
        </w:rPr>
        <w:t> </w:t>
      </w:r>
      <w:r>
        <w:rPr/>
        <w:t>of</w:t>
      </w:r>
      <w:r>
        <w:rPr>
          <w:spacing w:val="31"/>
        </w:rPr>
        <w:t> </w:t>
      </w:r>
      <w:r>
        <w:rPr/>
        <w:t>sensible</w:t>
      </w:r>
      <w:r>
        <w:rPr>
          <w:spacing w:val="31"/>
        </w:rPr>
        <w:t> </w:t>
      </w:r>
      <w:r>
        <w:rPr/>
        <w:t>heat,</w:t>
      </w:r>
      <w:r>
        <w:rPr>
          <w:spacing w:val="31"/>
        </w:rPr>
        <w:t> </w:t>
      </w:r>
      <w:r>
        <w:rPr/>
        <w:t>on</w:t>
      </w:r>
      <w:r>
        <w:rPr>
          <w:spacing w:val="31"/>
        </w:rPr>
        <w:t> </w:t>
      </w:r>
      <w:r>
        <w:rPr/>
        <w:t>the</w:t>
      </w:r>
      <w:r>
        <w:rPr>
          <w:spacing w:val="31"/>
        </w:rPr>
        <w:t> </w:t>
      </w:r>
      <w:r>
        <w:rPr/>
        <w:t>other</w:t>
      </w:r>
      <w:r>
        <w:rPr>
          <w:spacing w:val="31"/>
        </w:rPr>
        <w:t> </w:t>
      </w:r>
      <w:r>
        <w:rPr/>
        <w:t>hand, allows</w:t>
      </w:r>
      <w:r>
        <w:rPr>
          <w:spacing w:val="40"/>
        </w:rPr>
        <w:t> </w:t>
      </w:r>
      <w:r>
        <w:rPr/>
        <w:t>flexibility</w:t>
      </w:r>
      <w:r>
        <w:rPr>
          <w:spacing w:val="40"/>
        </w:rPr>
        <w:t> </w:t>
      </w:r>
      <w:r>
        <w:rPr/>
        <w:t>as</w:t>
      </w:r>
      <w:r>
        <w:rPr>
          <w:spacing w:val="40"/>
        </w:rPr>
        <w:t> </w:t>
      </w:r>
      <w:r>
        <w:rPr/>
        <w:t>to</w:t>
      </w:r>
      <w:r>
        <w:rPr>
          <w:spacing w:val="40"/>
        </w:rPr>
        <w:t> </w:t>
      </w:r>
      <w:r>
        <w:rPr/>
        <w:t>temperature,</w:t>
      </w:r>
      <w:r>
        <w:rPr>
          <w:spacing w:val="40"/>
        </w:rPr>
        <w:t> </w:t>
      </w:r>
      <w:r>
        <w:rPr/>
        <w:t>in</w:t>
      </w:r>
      <w:r>
        <w:rPr>
          <w:spacing w:val="40"/>
        </w:rPr>
        <w:t> </w:t>
      </w:r>
      <w:r>
        <w:rPr/>
        <w:t>addition,</w:t>
      </w:r>
      <w:r>
        <w:rPr>
          <w:spacing w:val="40"/>
        </w:rPr>
        <w:t> </w:t>
      </w:r>
      <w:r>
        <w:rPr/>
        <w:t>safe</w:t>
      </w:r>
      <w:r>
        <w:rPr>
          <w:spacing w:val="40"/>
        </w:rPr>
        <w:t> </w:t>
      </w:r>
      <w:r>
        <w:rPr/>
        <w:t>substances</w:t>
      </w:r>
      <w:r>
        <w:rPr>
          <w:spacing w:val="40"/>
        </w:rPr>
        <w:t> </w:t>
      </w:r>
      <w:r>
        <w:rPr/>
        <w:t>like</w:t>
      </w:r>
      <w:r>
        <w:rPr>
          <w:spacing w:val="40"/>
        </w:rPr>
        <w:t> </w:t>
      </w:r>
      <w:r>
        <w:rPr/>
        <w:t>water</w:t>
      </w:r>
      <w:r>
        <w:rPr>
          <w:spacing w:val="40"/>
        </w:rPr>
        <w:t> </w:t>
      </w:r>
      <w:r>
        <w:rPr/>
        <w:t>and</w:t>
      </w:r>
      <w:r>
        <w:rPr>
          <w:spacing w:val="40"/>
        </w:rPr>
        <w:t> </w:t>
      </w:r>
      <w:r>
        <w:rPr/>
        <w:t>most</w:t>
      </w:r>
      <w:r>
        <w:rPr>
          <w:spacing w:val="40"/>
        </w:rPr>
        <w:t> </w:t>
      </w:r>
      <w:r>
        <w:rPr/>
        <w:t>rocks</w:t>
      </w:r>
      <w:r>
        <w:rPr/>
        <w:t> have large sensible heat capacities.</w:t>
      </w:r>
    </w:p>
    <w:p>
      <w:pPr>
        <w:pStyle w:val="BodyText"/>
        <w:spacing w:before="4"/>
        <w:ind w:left="0"/>
        <w:rPr>
          <w:sz w:val="23"/>
        </w:rPr>
      </w:pPr>
    </w:p>
    <w:p>
      <w:pPr>
        <w:pStyle w:val="ListParagraph"/>
        <w:numPr>
          <w:ilvl w:val="2"/>
          <w:numId w:val="38"/>
        </w:numPr>
        <w:tabs>
          <w:tab w:pos="378" w:val="left" w:leader="none"/>
        </w:tabs>
        <w:spacing w:line="248" w:lineRule="exact" w:before="0" w:after="0"/>
        <w:ind w:left="377" w:right="0" w:hanging="265"/>
        <w:jc w:val="left"/>
        <w:rPr>
          <w:sz w:val="22"/>
        </w:rPr>
      </w:pPr>
      <w:r>
        <w:rPr>
          <w:sz w:val="22"/>
        </w:rPr>
        <w:t>The</w:t>
      </w:r>
      <w:r>
        <w:rPr>
          <w:spacing w:val="19"/>
          <w:sz w:val="22"/>
        </w:rPr>
        <w:t> </w:t>
      </w:r>
      <w:r>
        <w:rPr>
          <w:sz w:val="22"/>
        </w:rPr>
        <w:t>primary</w:t>
      </w:r>
      <w:r>
        <w:rPr>
          <w:spacing w:val="22"/>
          <w:sz w:val="22"/>
        </w:rPr>
        <w:t> </w:t>
      </w:r>
      <w:r>
        <w:rPr>
          <w:sz w:val="22"/>
        </w:rPr>
        <w:t>purpose</w:t>
      </w:r>
      <w:r>
        <w:rPr>
          <w:spacing w:val="22"/>
          <w:sz w:val="22"/>
        </w:rPr>
        <w:t> </w:t>
      </w:r>
      <w:r>
        <w:rPr>
          <w:sz w:val="22"/>
        </w:rPr>
        <w:t>of</w:t>
      </w:r>
      <w:r>
        <w:rPr>
          <w:spacing w:val="22"/>
          <w:sz w:val="22"/>
        </w:rPr>
        <w:t> </w:t>
      </w:r>
      <w:r>
        <w:rPr>
          <w:sz w:val="22"/>
        </w:rPr>
        <w:t>the</w:t>
      </w:r>
      <w:r>
        <w:rPr>
          <w:spacing w:val="21"/>
          <w:sz w:val="22"/>
        </w:rPr>
        <w:t> </w:t>
      </w:r>
      <w:r>
        <w:rPr>
          <w:sz w:val="22"/>
        </w:rPr>
        <w:t>passage</w:t>
      </w:r>
      <w:r>
        <w:rPr>
          <w:spacing w:val="22"/>
          <w:sz w:val="22"/>
        </w:rPr>
        <w:t> </w:t>
      </w:r>
      <w:r>
        <w:rPr>
          <w:sz w:val="22"/>
        </w:rPr>
        <w:t>is</w:t>
      </w:r>
      <w:r>
        <w:rPr>
          <w:spacing w:val="22"/>
          <w:sz w:val="22"/>
        </w:rPr>
        <w:t> </w:t>
      </w:r>
      <w:r>
        <w:rPr>
          <w:sz w:val="22"/>
        </w:rPr>
        <w:t>to</w:t>
      </w:r>
      <w:r>
        <w:rPr>
          <w:spacing w:val="22"/>
          <w:sz w:val="22"/>
        </w:rPr>
        <w:t> </w:t>
      </w:r>
      <w:r>
        <w:rPr>
          <w:sz w:val="22"/>
        </w:rPr>
        <w:t>discuss</w:t>
      </w:r>
      <w:r>
        <w:rPr>
          <w:spacing w:val="21"/>
          <w:sz w:val="22"/>
        </w:rPr>
        <w:t> </w:t>
      </w:r>
      <w:r>
        <w:rPr>
          <w:sz w:val="22"/>
        </w:rPr>
        <w:t>which</w:t>
      </w:r>
      <w:r>
        <w:rPr>
          <w:spacing w:val="22"/>
          <w:sz w:val="22"/>
        </w:rPr>
        <w:t> </w:t>
      </w:r>
      <w:r>
        <w:rPr>
          <w:sz w:val="22"/>
        </w:rPr>
        <w:t>of</w:t>
      </w:r>
      <w:r>
        <w:rPr>
          <w:spacing w:val="22"/>
          <w:sz w:val="22"/>
        </w:rPr>
        <w:t> </w:t>
      </w:r>
      <w:r>
        <w:rPr>
          <w:sz w:val="22"/>
        </w:rPr>
        <w:t>the</w:t>
      </w:r>
      <w:r>
        <w:rPr>
          <w:spacing w:val="22"/>
          <w:sz w:val="22"/>
        </w:rPr>
        <w:t> </w:t>
      </w:r>
      <w:r>
        <w:rPr>
          <w:spacing w:val="-2"/>
          <w:sz w:val="22"/>
        </w:rPr>
        <w:t>following?</w:t>
      </w:r>
    </w:p>
    <w:p>
      <w:pPr>
        <w:pStyle w:val="ListParagraph"/>
        <w:numPr>
          <w:ilvl w:val="3"/>
          <w:numId w:val="38"/>
        </w:numPr>
        <w:tabs>
          <w:tab w:pos="397" w:val="left" w:leader="none"/>
        </w:tabs>
        <w:spacing w:line="248" w:lineRule="exact" w:before="0" w:after="0"/>
        <w:ind w:left="396" w:right="0" w:hanging="284"/>
        <w:jc w:val="left"/>
        <w:rPr>
          <w:sz w:val="22"/>
        </w:rPr>
      </w:pPr>
      <w:r>
        <w:rPr>
          <w:sz w:val="22"/>
        </w:rPr>
        <w:t>reasons</w:t>
      </w:r>
      <w:r>
        <w:rPr>
          <w:spacing w:val="31"/>
          <w:sz w:val="22"/>
        </w:rPr>
        <w:t> </w:t>
      </w:r>
      <w:r>
        <w:rPr>
          <w:sz w:val="22"/>
        </w:rPr>
        <w:t>for</w:t>
      </w:r>
      <w:r>
        <w:rPr>
          <w:spacing w:val="32"/>
          <w:sz w:val="22"/>
        </w:rPr>
        <w:t> </w:t>
      </w:r>
      <w:r>
        <w:rPr>
          <w:sz w:val="22"/>
        </w:rPr>
        <w:t>the</w:t>
      </w:r>
      <w:r>
        <w:rPr>
          <w:spacing w:val="32"/>
          <w:sz w:val="22"/>
        </w:rPr>
        <w:t> </w:t>
      </w:r>
      <w:r>
        <w:rPr>
          <w:sz w:val="22"/>
        </w:rPr>
        <w:t>necessity</w:t>
      </w:r>
      <w:r>
        <w:rPr>
          <w:spacing w:val="32"/>
          <w:sz w:val="22"/>
        </w:rPr>
        <w:t> </w:t>
      </w:r>
      <w:r>
        <w:rPr>
          <w:sz w:val="22"/>
        </w:rPr>
        <w:t>for</w:t>
      </w:r>
      <w:r>
        <w:rPr>
          <w:spacing w:val="32"/>
          <w:sz w:val="22"/>
        </w:rPr>
        <w:t> </w:t>
      </w:r>
      <w:r>
        <w:rPr>
          <w:sz w:val="22"/>
        </w:rPr>
        <w:t>developing</w:t>
      </w:r>
      <w:r>
        <w:rPr>
          <w:spacing w:val="32"/>
          <w:sz w:val="22"/>
        </w:rPr>
        <w:t> </w:t>
      </w:r>
      <w:r>
        <w:rPr>
          <w:sz w:val="22"/>
        </w:rPr>
        <w:t>solar-energy</w:t>
      </w:r>
      <w:r>
        <w:rPr>
          <w:spacing w:val="32"/>
          <w:sz w:val="22"/>
        </w:rPr>
        <w:t> </w:t>
      </w:r>
      <w:r>
        <w:rPr>
          <w:spacing w:val="-2"/>
          <w:sz w:val="22"/>
        </w:rPr>
        <w:t>systems</w:t>
      </w:r>
    </w:p>
    <w:p>
      <w:pPr>
        <w:pStyle w:val="ListParagraph"/>
        <w:numPr>
          <w:ilvl w:val="3"/>
          <w:numId w:val="38"/>
        </w:numPr>
        <w:tabs>
          <w:tab w:pos="397" w:val="left" w:leader="none"/>
        </w:tabs>
        <w:spacing w:line="240" w:lineRule="auto" w:before="7" w:after="0"/>
        <w:ind w:left="396" w:right="0" w:hanging="284"/>
        <w:jc w:val="left"/>
        <w:rPr>
          <w:sz w:val="22"/>
        </w:rPr>
      </w:pPr>
      <w:r>
        <w:rPr>
          <w:sz w:val="22"/>
        </w:rPr>
        <w:t>different</w:t>
      </w:r>
      <w:r>
        <w:rPr>
          <w:spacing w:val="22"/>
          <w:sz w:val="22"/>
        </w:rPr>
        <w:t> </w:t>
      </w:r>
      <w:r>
        <w:rPr>
          <w:sz w:val="22"/>
        </w:rPr>
        <w:t>ways</w:t>
      </w:r>
      <w:r>
        <w:rPr>
          <w:spacing w:val="24"/>
          <w:sz w:val="22"/>
        </w:rPr>
        <w:t> </w:t>
      </w:r>
      <w:r>
        <w:rPr>
          <w:sz w:val="22"/>
        </w:rPr>
        <w:t>of</w:t>
      </w:r>
      <w:r>
        <w:rPr>
          <w:spacing w:val="25"/>
          <w:sz w:val="22"/>
        </w:rPr>
        <w:t> </w:t>
      </w:r>
      <w:r>
        <w:rPr>
          <w:sz w:val="22"/>
        </w:rPr>
        <w:t>storing</w:t>
      </w:r>
      <w:r>
        <w:rPr>
          <w:spacing w:val="24"/>
          <w:sz w:val="22"/>
        </w:rPr>
        <w:t> </w:t>
      </w:r>
      <w:r>
        <w:rPr>
          <w:sz w:val="22"/>
        </w:rPr>
        <w:t>solar</w:t>
      </w:r>
      <w:r>
        <w:rPr>
          <w:spacing w:val="25"/>
          <w:sz w:val="22"/>
        </w:rPr>
        <w:t> </w:t>
      </w:r>
      <w:r>
        <w:rPr>
          <w:sz w:val="22"/>
        </w:rPr>
        <w:t>energy</w:t>
      </w:r>
      <w:r>
        <w:rPr>
          <w:spacing w:val="24"/>
          <w:sz w:val="22"/>
        </w:rPr>
        <w:t> </w:t>
      </w:r>
      <w:r>
        <w:rPr>
          <w:sz w:val="22"/>
        </w:rPr>
        <w:t>as</w:t>
      </w:r>
      <w:r>
        <w:rPr>
          <w:spacing w:val="25"/>
          <w:sz w:val="22"/>
        </w:rPr>
        <w:t> </w:t>
      </w:r>
      <w:r>
        <w:rPr>
          <w:spacing w:val="-4"/>
          <w:sz w:val="22"/>
        </w:rPr>
        <w:t>heat</w:t>
      </w:r>
    </w:p>
    <w:p>
      <w:pPr>
        <w:pStyle w:val="ListParagraph"/>
        <w:numPr>
          <w:ilvl w:val="3"/>
          <w:numId w:val="38"/>
        </w:numPr>
        <w:tabs>
          <w:tab w:pos="409" w:val="left" w:leader="none"/>
        </w:tabs>
        <w:spacing w:line="240" w:lineRule="auto" w:before="7" w:after="0"/>
        <w:ind w:left="408" w:right="0" w:hanging="296"/>
        <w:jc w:val="left"/>
        <w:rPr>
          <w:sz w:val="22"/>
        </w:rPr>
      </w:pPr>
      <w:r>
        <w:rPr>
          <w:sz w:val="22"/>
        </w:rPr>
        <w:t>new</w:t>
      </w:r>
      <w:r>
        <w:rPr>
          <w:spacing w:val="23"/>
          <w:sz w:val="22"/>
        </w:rPr>
        <w:t> </w:t>
      </w:r>
      <w:r>
        <w:rPr>
          <w:sz w:val="22"/>
        </w:rPr>
        <w:t>designs</w:t>
      </w:r>
      <w:r>
        <w:rPr>
          <w:spacing w:val="26"/>
          <w:sz w:val="22"/>
        </w:rPr>
        <w:t> </w:t>
      </w:r>
      <w:r>
        <w:rPr>
          <w:sz w:val="22"/>
        </w:rPr>
        <w:t>for</w:t>
      </w:r>
      <w:r>
        <w:rPr>
          <w:spacing w:val="25"/>
          <w:sz w:val="22"/>
        </w:rPr>
        <w:t> </w:t>
      </w:r>
      <w:r>
        <w:rPr>
          <w:sz w:val="22"/>
        </w:rPr>
        <w:t>devices</w:t>
      </w:r>
      <w:r>
        <w:rPr>
          <w:spacing w:val="26"/>
          <w:sz w:val="22"/>
        </w:rPr>
        <w:t> </w:t>
      </w:r>
      <w:r>
        <w:rPr>
          <w:sz w:val="22"/>
        </w:rPr>
        <w:t>that</w:t>
      </w:r>
      <w:r>
        <w:rPr>
          <w:spacing w:val="25"/>
          <w:sz w:val="22"/>
        </w:rPr>
        <w:t> </w:t>
      </w:r>
      <w:r>
        <w:rPr>
          <w:sz w:val="22"/>
        </w:rPr>
        <w:t>collect</w:t>
      </w:r>
      <w:r>
        <w:rPr>
          <w:spacing w:val="26"/>
          <w:sz w:val="22"/>
        </w:rPr>
        <w:t> </w:t>
      </w:r>
      <w:r>
        <w:rPr>
          <w:sz w:val="22"/>
        </w:rPr>
        <w:t>solar</w:t>
      </w:r>
      <w:r>
        <w:rPr>
          <w:spacing w:val="26"/>
          <w:sz w:val="22"/>
        </w:rPr>
        <w:t> </w:t>
      </w:r>
      <w:r>
        <w:rPr>
          <w:spacing w:val="-2"/>
          <w:sz w:val="22"/>
        </w:rPr>
        <w:t>energy</w:t>
      </w:r>
    </w:p>
    <w:p>
      <w:pPr>
        <w:pStyle w:val="ListParagraph"/>
        <w:numPr>
          <w:ilvl w:val="3"/>
          <w:numId w:val="38"/>
        </w:numPr>
        <w:tabs>
          <w:tab w:pos="409" w:val="left" w:leader="none"/>
        </w:tabs>
        <w:spacing w:line="240" w:lineRule="auto" w:before="7" w:after="0"/>
        <w:ind w:left="408" w:right="0" w:hanging="296"/>
        <w:jc w:val="left"/>
        <w:rPr>
          <w:sz w:val="22"/>
        </w:rPr>
      </w:pPr>
      <w:r>
        <w:rPr>
          <w:sz w:val="22"/>
        </w:rPr>
        <w:t>procedures</w:t>
      </w:r>
      <w:r>
        <w:rPr>
          <w:spacing w:val="35"/>
          <w:sz w:val="22"/>
        </w:rPr>
        <w:t> </w:t>
      </w:r>
      <w:r>
        <w:rPr>
          <w:sz w:val="22"/>
        </w:rPr>
        <w:t>for</w:t>
      </w:r>
      <w:r>
        <w:rPr>
          <w:spacing w:val="35"/>
          <w:sz w:val="22"/>
        </w:rPr>
        <w:t> </w:t>
      </w:r>
      <w:r>
        <w:rPr>
          <w:sz w:val="22"/>
        </w:rPr>
        <w:t>transferring</w:t>
      </w:r>
      <w:r>
        <w:rPr>
          <w:spacing w:val="35"/>
          <w:sz w:val="22"/>
        </w:rPr>
        <w:t> </w:t>
      </w:r>
      <w:r>
        <w:rPr>
          <w:sz w:val="22"/>
        </w:rPr>
        <w:t>thermal</w:t>
      </w:r>
      <w:r>
        <w:rPr>
          <w:spacing w:val="35"/>
          <w:sz w:val="22"/>
        </w:rPr>
        <w:t> </w:t>
      </w:r>
      <w:r>
        <w:rPr>
          <w:sz w:val="22"/>
        </w:rPr>
        <w:t>energy</w:t>
      </w:r>
      <w:r>
        <w:rPr>
          <w:spacing w:val="35"/>
          <w:sz w:val="22"/>
        </w:rPr>
        <w:t> </w:t>
      </w:r>
      <w:r>
        <w:rPr>
          <w:sz w:val="22"/>
        </w:rPr>
        <w:t>between</w:t>
      </w:r>
      <w:r>
        <w:rPr>
          <w:spacing w:val="35"/>
          <w:sz w:val="22"/>
        </w:rPr>
        <w:t> </w:t>
      </w:r>
      <w:r>
        <w:rPr>
          <w:spacing w:val="-2"/>
          <w:sz w:val="22"/>
        </w:rPr>
        <w:t>materials</w:t>
      </w:r>
    </w:p>
    <w:p>
      <w:pPr>
        <w:pStyle w:val="ListParagraph"/>
        <w:numPr>
          <w:ilvl w:val="3"/>
          <w:numId w:val="38"/>
        </w:numPr>
        <w:tabs>
          <w:tab w:pos="397" w:val="left" w:leader="none"/>
        </w:tabs>
        <w:spacing w:line="240" w:lineRule="auto" w:before="7" w:after="0"/>
        <w:ind w:left="396" w:right="0" w:hanging="284"/>
        <w:jc w:val="left"/>
        <w:rPr>
          <w:sz w:val="22"/>
        </w:rPr>
      </w:pPr>
      <w:r>
        <w:rPr>
          <w:sz w:val="22"/>
        </w:rPr>
        <w:t>differences</w:t>
      </w:r>
      <w:r>
        <w:rPr>
          <w:spacing w:val="29"/>
          <w:sz w:val="22"/>
        </w:rPr>
        <w:t> </w:t>
      </w:r>
      <w:r>
        <w:rPr>
          <w:sz w:val="22"/>
        </w:rPr>
        <w:t>between</w:t>
      </w:r>
      <w:r>
        <w:rPr>
          <w:spacing w:val="29"/>
          <w:sz w:val="22"/>
        </w:rPr>
        <w:t> </w:t>
      </w:r>
      <w:r>
        <w:rPr>
          <w:sz w:val="22"/>
        </w:rPr>
        <w:t>capacities</w:t>
      </w:r>
      <w:r>
        <w:rPr>
          <w:spacing w:val="29"/>
          <w:sz w:val="22"/>
        </w:rPr>
        <w:t> </w:t>
      </w:r>
      <w:r>
        <w:rPr>
          <w:sz w:val="22"/>
        </w:rPr>
        <w:t>of</w:t>
      </w:r>
      <w:r>
        <w:rPr>
          <w:spacing w:val="29"/>
          <w:sz w:val="22"/>
        </w:rPr>
        <w:t> </w:t>
      </w:r>
      <w:r>
        <w:rPr>
          <w:sz w:val="22"/>
        </w:rPr>
        <w:t>solids</w:t>
      </w:r>
      <w:r>
        <w:rPr>
          <w:spacing w:val="29"/>
          <w:sz w:val="22"/>
        </w:rPr>
        <w:t> </w:t>
      </w:r>
      <w:r>
        <w:rPr>
          <w:sz w:val="22"/>
        </w:rPr>
        <w:t>and</w:t>
      </w:r>
      <w:r>
        <w:rPr>
          <w:spacing w:val="29"/>
          <w:sz w:val="22"/>
        </w:rPr>
        <w:t> </w:t>
      </w:r>
      <w:r>
        <w:rPr>
          <w:sz w:val="22"/>
        </w:rPr>
        <w:t>liquids</w:t>
      </w:r>
      <w:r>
        <w:rPr>
          <w:spacing w:val="29"/>
          <w:sz w:val="22"/>
        </w:rPr>
        <w:t> </w:t>
      </w:r>
      <w:r>
        <w:rPr>
          <w:sz w:val="22"/>
        </w:rPr>
        <w:t>to</w:t>
      </w:r>
      <w:r>
        <w:rPr>
          <w:spacing w:val="29"/>
          <w:sz w:val="22"/>
        </w:rPr>
        <w:t> </w:t>
      </w:r>
      <w:r>
        <w:rPr>
          <w:sz w:val="22"/>
        </w:rPr>
        <w:t>store</w:t>
      </w:r>
      <w:r>
        <w:rPr>
          <w:spacing w:val="29"/>
          <w:sz w:val="22"/>
        </w:rPr>
        <w:t> </w:t>
      </w:r>
      <w:r>
        <w:rPr>
          <w:sz w:val="22"/>
        </w:rPr>
        <w:t>sensible</w:t>
      </w:r>
      <w:r>
        <w:rPr>
          <w:spacing w:val="29"/>
          <w:sz w:val="22"/>
        </w:rPr>
        <w:t> </w:t>
      </w:r>
      <w:r>
        <w:rPr>
          <w:spacing w:val="-4"/>
          <w:sz w:val="22"/>
        </w:rPr>
        <w:t>heat</w:t>
      </w:r>
    </w:p>
    <w:p>
      <w:pPr>
        <w:pStyle w:val="BodyText"/>
        <w:spacing w:before="2"/>
        <w:ind w:left="0"/>
        <w:rPr>
          <w:sz w:val="23"/>
        </w:rPr>
      </w:pPr>
    </w:p>
    <w:p>
      <w:pPr>
        <w:pStyle w:val="BodyText"/>
        <w:spacing w:before="1"/>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2"/>
          <w:numId w:val="38"/>
        </w:numPr>
        <w:tabs>
          <w:tab w:pos="361" w:val="left" w:leader="none"/>
        </w:tabs>
        <w:spacing w:line="247" w:lineRule="auto" w:before="7" w:after="0"/>
        <w:ind w:left="113" w:right="732" w:firstLine="0"/>
        <w:jc w:val="left"/>
        <w:rPr>
          <w:sz w:val="22"/>
        </w:rPr>
      </w:pPr>
      <w:r>
        <w:rPr>
          <w:sz w:val="22"/>
        </w:rPr>
        <w:t>According</w:t>
      </w:r>
      <w:r>
        <w:rPr>
          <w:spacing w:val="29"/>
          <w:sz w:val="22"/>
        </w:rPr>
        <w:t> </w:t>
      </w:r>
      <w:r>
        <w:rPr>
          <w:sz w:val="22"/>
        </w:rPr>
        <w:t>to</w:t>
      </w:r>
      <w:r>
        <w:rPr>
          <w:spacing w:val="29"/>
          <w:sz w:val="22"/>
        </w:rPr>
        <w:t> </w:t>
      </w:r>
      <w:r>
        <w:rPr>
          <w:sz w:val="22"/>
        </w:rPr>
        <w:t>the</w:t>
      </w:r>
      <w:r>
        <w:rPr>
          <w:spacing w:val="29"/>
          <w:sz w:val="22"/>
        </w:rPr>
        <w:t> </w:t>
      </w:r>
      <w:r>
        <w:rPr>
          <w:sz w:val="22"/>
        </w:rPr>
        <w:t>passage,</w:t>
      </w:r>
      <w:r>
        <w:rPr>
          <w:spacing w:val="29"/>
          <w:sz w:val="22"/>
        </w:rPr>
        <w:t> </w:t>
      </w:r>
      <w:r>
        <w:rPr>
          <w:sz w:val="22"/>
        </w:rPr>
        <w:t>solar-energy</w:t>
      </w:r>
      <w:r>
        <w:rPr>
          <w:spacing w:val="29"/>
          <w:sz w:val="22"/>
        </w:rPr>
        <w:t> </w:t>
      </w:r>
      <w:r>
        <w:rPr>
          <w:sz w:val="22"/>
        </w:rPr>
        <w:t>systems</w:t>
      </w:r>
      <w:r>
        <w:rPr>
          <w:spacing w:val="29"/>
          <w:sz w:val="22"/>
        </w:rPr>
        <w:t> </w:t>
      </w:r>
      <w:r>
        <w:rPr>
          <w:sz w:val="22"/>
        </w:rPr>
        <w:t>located</w:t>
      </w:r>
      <w:r>
        <w:rPr>
          <w:spacing w:val="29"/>
          <w:sz w:val="22"/>
        </w:rPr>
        <w:t> </w:t>
      </w:r>
      <w:r>
        <w:rPr>
          <w:sz w:val="22"/>
        </w:rPr>
        <w:t>on</w:t>
      </w:r>
      <w:r>
        <w:rPr>
          <w:spacing w:val="29"/>
          <w:sz w:val="22"/>
        </w:rPr>
        <w:t> </w:t>
      </w:r>
      <w:r>
        <w:rPr>
          <w:sz w:val="22"/>
        </w:rPr>
        <w:t>Earth</w:t>
      </w:r>
      <w:r>
        <w:rPr>
          <w:spacing w:val="29"/>
          <w:sz w:val="22"/>
        </w:rPr>
        <w:t> </w:t>
      </w:r>
      <w:r>
        <w:rPr>
          <w:sz w:val="22"/>
        </w:rPr>
        <w:t>must</w:t>
      </w:r>
      <w:r>
        <w:rPr>
          <w:spacing w:val="29"/>
          <w:sz w:val="22"/>
        </w:rPr>
        <w:t> </w:t>
      </w:r>
      <w:r>
        <w:rPr>
          <w:sz w:val="22"/>
        </w:rPr>
        <w:t>store</w:t>
      </w:r>
      <w:r>
        <w:rPr>
          <w:spacing w:val="29"/>
          <w:sz w:val="22"/>
        </w:rPr>
        <w:t> </w:t>
      </w:r>
      <w:r>
        <w:rPr>
          <w:sz w:val="22"/>
        </w:rPr>
        <w:t>energy</w:t>
      </w:r>
      <w:r>
        <w:rPr>
          <w:spacing w:val="29"/>
          <w:sz w:val="22"/>
        </w:rPr>
        <w:t> </w:t>
      </w:r>
      <w:r>
        <w:rPr>
          <w:sz w:val="22"/>
        </w:rPr>
        <w:t>for which of the following reasons?</w:t>
      </w:r>
    </w:p>
    <w:p>
      <w:pPr>
        <w:pStyle w:val="ListParagraph"/>
        <w:numPr>
          <w:ilvl w:val="3"/>
          <w:numId w:val="38"/>
        </w:numPr>
        <w:tabs>
          <w:tab w:pos="331" w:val="left" w:leader="none"/>
        </w:tabs>
        <w:spacing w:line="252" w:lineRule="exact" w:before="0" w:after="0"/>
        <w:ind w:left="330" w:right="0" w:hanging="218"/>
        <w:jc w:val="left"/>
        <w:rPr>
          <w:sz w:val="22"/>
        </w:rPr>
      </w:pPr>
      <w:r>
        <w:rPr>
          <w:sz w:val="22"/>
        </w:rPr>
        <w:t>At</w:t>
      </w:r>
      <w:r>
        <w:rPr>
          <w:spacing w:val="24"/>
          <w:sz w:val="22"/>
        </w:rPr>
        <w:t> </w:t>
      </w:r>
      <w:r>
        <w:rPr>
          <w:sz w:val="22"/>
        </w:rPr>
        <w:t>any</w:t>
      </w:r>
      <w:r>
        <w:rPr>
          <w:spacing w:val="26"/>
          <w:sz w:val="22"/>
        </w:rPr>
        <w:t> </w:t>
      </w:r>
      <w:r>
        <w:rPr>
          <w:sz w:val="22"/>
        </w:rPr>
        <w:t>given</w:t>
      </w:r>
      <w:r>
        <w:rPr>
          <w:spacing w:val="27"/>
          <w:sz w:val="22"/>
        </w:rPr>
        <w:t> </w:t>
      </w:r>
      <w:r>
        <w:rPr>
          <w:sz w:val="22"/>
        </w:rPr>
        <w:t>location</w:t>
      </w:r>
      <w:r>
        <w:rPr>
          <w:spacing w:val="26"/>
          <w:sz w:val="22"/>
        </w:rPr>
        <w:t> </w:t>
      </w:r>
      <w:r>
        <w:rPr>
          <w:sz w:val="22"/>
        </w:rPr>
        <w:t>on</w:t>
      </w:r>
      <w:r>
        <w:rPr>
          <w:spacing w:val="26"/>
          <w:sz w:val="22"/>
        </w:rPr>
        <w:t> </w:t>
      </w:r>
      <w:r>
        <w:rPr>
          <w:sz w:val="22"/>
        </w:rPr>
        <w:t>Earth,</w:t>
      </w:r>
      <w:r>
        <w:rPr>
          <w:spacing w:val="27"/>
          <w:sz w:val="22"/>
        </w:rPr>
        <w:t> </w:t>
      </w:r>
      <w:r>
        <w:rPr>
          <w:sz w:val="22"/>
        </w:rPr>
        <w:t>the</w:t>
      </w:r>
      <w:r>
        <w:rPr>
          <w:spacing w:val="26"/>
          <w:sz w:val="22"/>
        </w:rPr>
        <w:t> </w:t>
      </w:r>
      <w:r>
        <w:rPr>
          <w:sz w:val="22"/>
        </w:rPr>
        <w:t>amount</w:t>
      </w:r>
      <w:r>
        <w:rPr>
          <w:spacing w:val="26"/>
          <w:sz w:val="22"/>
        </w:rPr>
        <w:t> </w:t>
      </w:r>
      <w:r>
        <w:rPr>
          <w:sz w:val="22"/>
        </w:rPr>
        <w:t>of</w:t>
      </w:r>
      <w:r>
        <w:rPr>
          <w:spacing w:val="27"/>
          <w:sz w:val="22"/>
        </w:rPr>
        <w:t> </w:t>
      </w:r>
      <w:r>
        <w:rPr>
          <w:sz w:val="22"/>
        </w:rPr>
        <w:t>sunlight</w:t>
      </w:r>
      <w:r>
        <w:rPr>
          <w:spacing w:val="26"/>
          <w:sz w:val="22"/>
        </w:rPr>
        <w:t> </w:t>
      </w:r>
      <w:r>
        <w:rPr>
          <w:sz w:val="22"/>
        </w:rPr>
        <w:t>available</w:t>
      </w:r>
      <w:r>
        <w:rPr>
          <w:spacing w:val="26"/>
          <w:sz w:val="22"/>
        </w:rPr>
        <w:t> </w:t>
      </w:r>
      <w:r>
        <w:rPr>
          <w:sz w:val="22"/>
        </w:rPr>
        <w:t>frequently</w:t>
      </w:r>
      <w:r>
        <w:rPr>
          <w:spacing w:val="27"/>
          <w:sz w:val="22"/>
        </w:rPr>
        <w:t> </w:t>
      </w:r>
      <w:r>
        <w:rPr>
          <w:spacing w:val="-2"/>
          <w:sz w:val="22"/>
        </w:rPr>
        <w:t>changes.</w:t>
      </w:r>
    </w:p>
    <w:p>
      <w:pPr>
        <w:pStyle w:val="ListParagraph"/>
        <w:numPr>
          <w:ilvl w:val="3"/>
          <w:numId w:val="38"/>
        </w:numPr>
        <w:tabs>
          <w:tab w:pos="331" w:val="left" w:leader="none"/>
        </w:tabs>
        <w:spacing w:line="247" w:lineRule="auto" w:before="7" w:after="0"/>
        <w:ind w:left="113" w:right="447" w:firstLine="0"/>
        <w:jc w:val="left"/>
        <w:rPr>
          <w:sz w:val="22"/>
        </w:rPr>
      </w:pPr>
      <w:r>
        <w:rPr>
          <w:sz w:val="22"/>
        </w:rPr>
        <w:t>The</w:t>
      </w:r>
      <w:r>
        <w:rPr>
          <w:spacing w:val="26"/>
          <w:sz w:val="22"/>
        </w:rPr>
        <w:t> </w:t>
      </w:r>
      <w:r>
        <w:rPr>
          <w:sz w:val="22"/>
        </w:rPr>
        <w:t>operation</w:t>
      </w:r>
      <w:r>
        <w:rPr>
          <w:spacing w:val="26"/>
          <w:sz w:val="22"/>
        </w:rPr>
        <w:t> </w:t>
      </w:r>
      <w:r>
        <w:rPr>
          <w:sz w:val="22"/>
        </w:rPr>
        <w:t>of</w:t>
      </w:r>
      <w:r>
        <w:rPr>
          <w:spacing w:val="26"/>
          <w:sz w:val="22"/>
        </w:rPr>
        <w:t> </w:t>
      </w:r>
      <w:r>
        <w:rPr>
          <w:sz w:val="22"/>
        </w:rPr>
        <w:t>such</w:t>
      </w:r>
      <w:r>
        <w:rPr>
          <w:spacing w:val="26"/>
          <w:sz w:val="22"/>
        </w:rPr>
        <w:t> </w:t>
      </w:r>
      <w:r>
        <w:rPr>
          <w:sz w:val="22"/>
        </w:rPr>
        <w:t>systems</w:t>
      </w:r>
      <w:r>
        <w:rPr>
          <w:spacing w:val="26"/>
          <w:sz w:val="22"/>
        </w:rPr>
        <w:t> </w:t>
      </w:r>
      <w:r>
        <w:rPr>
          <w:sz w:val="22"/>
        </w:rPr>
        <w:t>depends</w:t>
      </w:r>
      <w:r>
        <w:rPr>
          <w:spacing w:val="26"/>
          <w:sz w:val="22"/>
        </w:rPr>
        <w:t> </w:t>
      </w:r>
      <w:r>
        <w:rPr>
          <w:sz w:val="22"/>
        </w:rPr>
        <w:t>on</w:t>
      </w:r>
      <w:r>
        <w:rPr>
          <w:spacing w:val="26"/>
          <w:sz w:val="22"/>
        </w:rPr>
        <w:t> </w:t>
      </w:r>
      <w:r>
        <w:rPr>
          <w:sz w:val="22"/>
        </w:rPr>
        <w:t>devices</w:t>
      </w:r>
      <w:r>
        <w:rPr>
          <w:spacing w:val="26"/>
          <w:sz w:val="22"/>
        </w:rPr>
        <w:t> </w:t>
      </w:r>
      <w:r>
        <w:rPr>
          <w:sz w:val="22"/>
        </w:rPr>
        <w:t>that</w:t>
      </w:r>
      <w:r>
        <w:rPr>
          <w:spacing w:val="26"/>
          <w:sz w:val="22"/>
        </w:rPr>
        <w:t> </w:t>
      </w:r>
      <w:r>
        <w:rPr>
          <w:sz w:val="22"/>
        </w:rPr>
        <w:t>require</w:t>
      </w:r>
      <w:r>
        <w:rPr>
          <w:spacing w:val="26"/>
          <w:sz w:val="22"/>
        </w:rPr>
        <w:t> </w:t>
      </w:r>
      <w:r>
        <w:rPr>
          <w:sz w:val="22"/>
        </w:rPr>
        <w:t>a</w:t>
      </w:r>
      <w:r>
        <w:rPr>
          <w:spacing w:val="26"/>
          <w:sz w:val="22"/>
        </w:rPr>
        <w:t> </w:t>
      </w:r>
      <w:r>
        <w:rPr>
          <w:sz w:val="22"/>
        </w:rPr>
        <w:t>power</w:t>
      </w:r>
      <w:r>
        <w:rPr>
          <w:spacing w:val="26"/>
          <w:sz w:val="22"/>
        </w:rPr>
        <w:t> </w:t>
      </w:r>
      <w:r>
        <w:rPr>
          <w:sz w:val="22"/>
        </w:rPr>
        <w:t>source</w:t>
      </w:r>
      <w:r>
        <w:rPr>
          <w:spacing w:val="26"/>
          <w:sz w:val="22"/>
        </w:rPr>
        <w:t> </w:t>
      </w:r>
      <w:r>
        <w:rPr>
          <w:sz w:val="22"/>
        </w:rPr>
        <w:t>other</w:t>
      </w:r>
      <w:r>
        <w:rPr>
          <w:spacing w:val="26"/>
          <w:sz w:val="22"/>
        </w:rPr>
        <w:t> </w:t>
      </w:r>
      <w:r>
        <w:rPr>
          <w:sz w:val="22"/>
        </w:rPr>
        <w:t>than solar energy</w:t>
      </w:r>
    </w:p>
    <w:p>
      <w:pPr>
        <w:pStyle w:val="ListParagraph"/>
        <w:numPr>
          <w:ilvl w:val="3"/>
          <w:numId w:val="38"/>
        </w:numPr>
        <w:tabs>
          <w:tab w:pos="409" w:val="left" w:leader="none"/>
        </w:tabs>
        <w:spacing w:line="252" w:lineRule="exact" w:before="0" w:after="0"/>
        <w:ind w:left="408" w:right="0" w:hanging="296"/>
        <w:jc w:val="left"/>
        <w:rPr>
          <w:sz w:val="22"/>
        </w:rPr>
      </w:pPr>
      <w:r>
        <w:rPr>
          <w:sz w:val="22"/>
        </w:rPr>
        <w:t>Demand</w:t>
      </w:r>
      <w:r>
        <w:rPr>
          <w:spacing w:val="24"/>
          <w:sz w:val="22"/>
        </w:rPr>
        <w:t> </w:t>
      </w:r>
      <w:r>
        <w:rPr>
          <w:sz w:val="22"/>
        </w:rPr>
        <w:t>for</w:t>
      </w:r>
      <w:r>
        <w:rPr>
          <w:spacing w:val="27"/>
          <w:sz w:val="22"/>
        </w:rPr>
        <w:t> </w:t>
      </w:r>
      <w:r>
        <w:rPr>
          <w:sz w:val="22"/>
        </w:rPr>
        <w:t>the</w:t>
      </w:r>
      <w:r>
        <w:rPr>
          <w:spacing w:val="27"/>
          <w:sz w:val="22"/>
        </w:rPr>
        <w:t> </w:t>
      </w:r>
      <w:r>
        <w:rPr>
          <w:sz w:val="22"/>
        </w:rPr>
        <w:t>energy</w:t>
      </w:r>
      <w:r>
        <w:rPr>
          <w:spacing w:val="27"/>
          <w:sz w:val="22"/>
        </w:rPr>
        <w:t> </w:t>
      </w:r>
      <w:r>
        <w:rPr>
          <w:sz w:val="22"/>
        </w:rPr>
        <w:t>produced</w:t>
      </w:r>
      <w:r>
        <w:rPr>
          <w:spacing w:val="27"/>
          <w:sz w:val="22"/>
        </w:rPr>
        <w:t> </w:t>
      </w:r>
      <w:r>
        <w:rPr>
          <w:sz w:val="22"/>
        </w:rPr>
        <w:t>by</w:t>
      </w:r>
      <w:r>
        <w:rPr>
          <w:spacing w:val="26"/>
          <w:sz w:val="22"/>
        </w:rPr>
        <w:t> </w:t>
      </w:r>
      <w:r>
        <w:rPr>
          <w:sz w:val="22"/>
        </w:rPr>
        <w:t>such</w:t>
      </w:r>
      <w:r>
        <w:rPr>
          <w:spacing w:val="27"/>
          <w:sz w:val="22"/>
        </w:rPr>
        <w:t> </w:t>
      </w:r>
      <w:r>
        <w:rPr>
          <w:sz w:val="22"/>
        </w:rPr>
        <w:t>systems</w:t>
      </w:r>
      <w:r>
        <w:rPr>
          <w:spacing w:val="27"/>
          <w:sz w:val="22"/>
        </w:rPr>
        <w:t> </w:t>
      </w:r>
      <w:r>
        <w:rPr>
          <w:sz w:val="22"/>
        </w:rPr>
        <w:t>varies</w:t>
      </w:r>
      <w:r>
        <w:rPr>
          <w:spacing w:val="27"/>
          <w:sz w:val="22"/>
        </w:rPr>
        <w:t> </w:t>
      </w:r>
      <w:r>
        <w:rPr>
          <w:sz w:val="22"/>
        </w:rPr>
        <w:t>in</w:t>
      </w:r>
      <w:r>
        <w:rPr>
          <w:spacing w:val="27"/>
          <w:sz w:val="22"/>
        </w:rPr>
        <w:t> </w:t>
      </w:r>
      <w:r>
        <w:rPr>
          <w:sz w:val="22"/>
        </w:rPr>
        <w:t>unpredictable</w:t>
      </w:r>
      <w:r>
        <w:rPr>
          <w:spacing w:val="27"/>
          <w:sz w:val="22"/>
        </w:rPr>
        <w:t> </w:t>
      </w:r>
      <w:r>
        <w:rPr>
          <w:spacing w:val="-4"/>
          <w:sz w:val="22"/>
        </w:rPr>
        <w:t>ways</w:t>
      </w:r>
    </w:p>
    <w:p>
      <w:pPr>
        <w:pStyle w:val="BodyText"/>
        <w:spacing w:before="2"/>
        <w:ind w:left="0"/>
        <w:rPr>
          <w:sz w:val="23"/>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2"/>
          <w:numId w:val="38"/>
        </w:numPr>
        <w:tabs>
          <w:tab w:pos="307" w:val="left" w:leader="none"/>
        </w:tabs>
        <w:spacing w:line="247" w:lineRule="auto" w:before="7" w:after="0"/>
        <w:ind w:left="113" w:right="271" w:firstLine="0"/>
        <w:jc w:val="left"/>
        <w:rPr>
          <w:sz w:val="22"/>
        </w:rPr>
      </w:pPr>
      <w:r>
        <w:rPr>
          <w:sz w:val="22"/>
        </w:rPr>
        <w:t>The</w:t>
      </w:r>
      <w:r>
        <w:rPr>
          <w:spacing w:val="30"/>
          <w:sz w:val="22"/>
        </w:rPr>
        <w:t> </w:t>
      </w:r>
      <w:r>
        <w:rPr>
          <w:sz w:val="22"/>
        </w:rPr>
        <w:t>author</w:t>
      </w:r>
      <w:r>
        <w:rPr>
          <w:spacing w:val="30"/>
          <w:sz w:val="22"/>
        </w:rPr>
        <w:t> </w:t>
      </w:r>
      <w:r>
        <w:rPr>
          <w:sz w:val="22"/>
        </w:rPr>
        <w:t>suggests</w:t>
      </w:r>
      <w:r>
        <w:rPr>
          <w:spacing w:val="30"/>
          <w:sz w:val="22"/>
        </w:rPr>
        <w:t> </w:t>
      </w:r>
      <w:r>
        <w:rPr>
          <w:sz w:val="22"/>
        </w:rPr>
        <w:t>that</w:t>
      </w:r>
      <w:r>
        <w:rPr>
          <w:spacing w:val="30"/>
          <w:sz w:val="22"/>
        </w:rPr>
        <w:t> </w:t>
      </w:r>
      <w:r>
        <w:rPr>
          <w:sz w:val="22"/>
        </w:rPr>
        <w:t>which</w:t>
      </w:r>
      <w:r>
        <w:rPr>
          <w:spacing w:val="30"/>
          <w:sz w:val="22"/>
        </w:rPr>
        <w:t> </w:t>
      </w:r>
      <w:r>
        <w:rPr>
          <w:sz w:val="22"/>
        </w:rPr>
        <w:t>of</w:t>
      </w:r>
      <w:r>
        <w:rPr>
          <w:spacing w:val="30"/>
          <w:sz w:val="22"/>
        </w:rPr>
        <w:t> </w:t>
      </w:r>
      <w:r>
        <w:rPr>
          <w:sz w:val="22"/>
        </w:rPr>
        <w:t>the</w:t>
      </w:r>
      <w:r>
        <w:rPr>
          <w:spacing w:val="30"/>
          <w:sz w:val="22"/>
        </w:rPr>
        <w:t> </w:t>
      </w:r>
      <w:r>
        <w:rPr>
          <w:sz w:val="22"/>
        </w:rPr>
        <w:t>following</w:t>
      </w:r>
      <w:r>
        <w:rPr>
          <w:spacing w:val="30"/>
          <w:sz w:val="22"/>
        </w:rPr>
        <w:t> </w:t>
      </w:r>
      <w:r>
        <w:rPr>
          <w:sz w:val="22"/>
        </w:rPr>
        <w:t>constitutes</w:t>
      </w:r>
      <w:r>
        <w:rPr>
          <w:spacing w:val="30"/>
          <w:sz w:val="22"/>
        </w:rPr>
        <w:t> </w:t>
      </w:r>
      <w:r>
        <w:rPr>
          <w:sz w:val="22"/>
        </w:rPr>
        <w:t>a</w:t>
      </w:r>
      <w:r>
        <w:rPr>
          <w:spacing w:val="30"/>
          <w:sz w:val="22"/>
        </w:rPr>
        <w:t> </w:t>
      </w:r>
      <w:r>
        <w:rPr>
          <w:sz w:val="22"/>
        </w:rPr>
        <w:t>potential</w:t>
      </w:r>
      <w:r>
        <w:rPr>
          <w:spacing w:val="30"/>
          <w:sz w:val="22"/>
        </w:rPr>
        <w:t> </w:t>
      </w:r>
      <w:r>
        <w:rPr>
          <w:sz w:val="22"/>
        </w:rPr>
        <w:t>disadvantage</w:t>
      </w:r>
      <w:r>
        <w:rPr>
          <w:spacing w:val="30"/>
          <w:sz w:val="22"/>
        </w:rPr>
        <w:t> </w:t>
      </w:r>
      <w:r>
        <w:rPr>
          <w:sz w:val="22"/>
        </w:rPr>
        <w:t>of</w:t>
      </w:r>
      <w:r>
        <w:rPr>
          <w:spacing w:val="30"/>
          <w:sz w:val="22"/>
        </w:rPr>
        <w:t> </w:t>
      </w:r>
      <w:r>
        <w:rPr>
          <w:sz w:val="22"/>
        </w:rPr>
        <w:t>using latent heat for energy storage?</w:t>
      </w:r>
    </w:p>
    <w:p>
      <w:pPr>
        <w:pStyle w:val="ListParagraph"/>
        <w:numPr>
          <w:ilvl w:val="3"/>
          <w:numId w:val="38"/>
        </w:numPr>
        <w:tabs>
          <w:tab w:pos="393" w:val="left" w:leader="none"/>
        </w:tabs>
        <w:spacing w:line="247" w:lineRule="auto" w:before="0" w:after="0"/>
        <w:ind w:left="113" w:right="477" w:firstLine="0"/>
        <w:jc w:val="left"/>
        <w:rPr>
          <w:sz w:val="22"/>
        </w:rPr>
      </w:pPr>
      <w:r>
        <w:rPr>
          <w:sz w:val="22"/>
        </w:rPr>
        <w:t>The</w:t>
      </w:r>
      <w:r>
        <w:rPr>
          <w:spacing w:val="32"/>
          <w:sz w:val="22"/>
        </w:rPr>
        <w:t> </w:t>
      </w:r>
      <w:r>
        <w:rPr>
          <w:sz w:val="22"/>
        </w:rPr>
        <w:t>circumstances</w:t>
      </w:r>
      <w:r>
        <w:rPr>
          <w:spacing w:val="32"/>
          <w:sz w:val="22"/>
        </w:rPr>
        <w:t> </w:t>
      </w:r>
      <w:r>
        <w:rPr>
          <w:sz w:val="22"/>
        </w:rPr>
        <w:t>under</w:t>
      </w:r>
      <w:r>
        <w:rPr>
          <w:spacing w:val="32"/>
          <w:sz w:val="22"/>
        </w:rPr>
        <w:t> </w:t>
      </w:r>
      <w:r>
        <w:rPr>
          <w:sz w:val="22"/>
        </w:rPr>
        <w:t>which</w:t>
      </w:r>
      <w:r>
        <w:rPr>
          <w:spacing w:val="32"/>
          <w:sz w:val="22"/>
        </w:rPr>
        <w:t> </w:t>
      </w:r>
      <w:r>
        <w:rPr>
          <w:sz w:val="22"/>
        </w:rPr>
        <w:t>phase</w:t>
      </w:r>
      <w:r>
        <w:rPr>
          <w:spacing w:val="32"/>
          <w:sz w:val="22"/>
        </w:rPr>
        <w:t> </w:t>
      </w:r>
      <w:r>
        <w:rPr>
          <w:sz w:val="22"/>
        </w:rPr>
        <w:t>transitions</w:t>
      </w:r>
      <w:r>
        <w:rPr>
          <w:spacing w:val="32"/>
          <w:sz w:val="22"/>
        </w:rPr>
        <w:t> </w:t>
      </w:r>
      <w:r>
        <w:rPr>
          <w:sz w:val="22"/>
        </w:rPr>
        <w:t>occur</w:t>
      </w:r>
      <w:r>
        <w:rPr>
          <w:spacing w:val="32"/>
          <w:sz w:val="22"/>
        </w:rPr>
        <w:t> </w:t>
      </w:r>
      <w:r>
        <w:rPr>
          <w:sz w:val="22"/>
        </w:rPr>
        <w:t>would</w:t>
      </w:r>
      <w:r>
        <w:rPr>
          <w:spacing w:val="32"/>
          <w:sz w:val="22"/>
        </w:rPr>
        <w:t> </w:t>
      </w:r>
      <w:r>
        <w:rPr>
          <w:sz w:val="22"/>
        </w:rPr>
        <w:t>limit</w:t>
      </w:r>
      <w:r>
        <w:rPr>
          <w:spacing w:val="32"/>
          <w:sz w:val="22"/>
        </w:rPr>
        <w:t> </w:t>
      </w:r>
      <w:r>
        <w:rPr>
          <w:sz w:val="22"/>
        </w:rPr>
        <w:t>the</w:t>
      </w:r>
      <w:r>
        <w:rPr>
          <w:spacing w:val="32"/>
          <w:sz w:val="22"/>
        </w:rPr>
        <w:t> </w:t>
      </w:r>
      <w:r>
        <w:rPr>
          <w:sz w:val="22"/>
        </w:rPr>
        <w:t>versatility</w:t>
      </w:r>
      <w:r>
        <w:rPr>
          <w:spacing w:val="32"/>
          <w:sz w:val="22"/>
        </w:rPr>
        <w:t> </w:t>
      </w:r>
      <w:r>
        <w:rPr>
          <w:sz w:val="22"/>
        </w:rPr>
        <w:t>of</w:t>
      </w:r>
      <w:r>
        <w:rPr>
          <w:spacing w:val="32"/>
          <w:sz w:val="22"/>
        </w:rPr>
        <w:t> </w:t>
      </w:r>
      <w:r>
        <w:rPr>
          <w:sz w:val="22"/>
        </w:rPr>
        <w:t>latent heat as a storage method.</w:t>
      </w:r>
    </w:p>
    <w:p>
      <w:pPr>
        <w:pStyle w:val="ListParagraph"/>
        <w:numPr>
          <w:ilvl w:val="3"/>
          <w:numId w:val="38"/>
        </w:numPr>
        <w:tabs>
          <w:tab w:pos="393" w:val="left" w:leader="none"/>
        </w:tabs>
        <w:spacing w:line="247" w:lineRule="auto" w:before="0" w:after="0"/>
        <w:ind w:left="113" w:right="826" w:firstLine="0"/>
        <w:jc w:val="left"/>
        <w:rPr>
          <w:sz w:val="22"/>
        </w:rPr>
      </w:pPr>
      <w:r>
        <w:rPr>
          <w:sz w:val="22"/>
        </w:rPr>
        <w:t>The</w:t>
      </w:r>
      <w:r>
        <w:rPr>
          <w:spacing w:val="25"/>
          <w:sz w:val="22"/>
        </w:rPr>
        <w:t> </w:t>
      </w:r>
      <w:r>
        <w:rPr>
          <w:sz w:val="22"/>
        </w:rPr>
        <w:t>supply</w:t>
      </w:r>
      <w:r>
        <w:rPr>
          <w:spacing w:val="25"/>
          <w:sz w:val="22"/>
        </w:rPr>
        <w:t> </w:t>
      </w:r>
      <w:r>
        <w:rPr>
          <w:sz w:val="22"/>
        </w:rPr>
        <w:t>of</w:t>
      </w:r>
      <w:r>
        <w:rPr>
          <w:spacing w:val="25"/>
          <w:sz w:val="22"/>
        </w:rPr>
        <w:t> </w:t>
      </w:r>
      <w:r>
        <w:rPr>
          <w:sz w:val="22"/>
        </w:rPr>
        <w:t>substances</w:t>
      </w:r>
      <w:r>
        <w:rPr>
          <w:spacing w:val="25"/>
          <w:sz w:val="22"/>
        </w:rPr>
        <w:t> </w:t>
      </w:r>
      <w:r>
        <w:rPr>
          <w:sz w:val="22"/>
        </w:rPr>
        <w:t>that</w:t>
      </w:r>
      <w:r>
        <w:rPr>
          <w:spacing w:val="25"/>
          <w:sz w:val="22"/>
        </w:rPr>
        <w:t> </w:t>
      </w:r>
      <w:r>
        <w:rPr>
          <w:sz w:val="22"/>
        </w:rPr>
        <w:t>possess</w:t>
      </w:r>
      <w:r>
        <w:rPr>
          <w:spacing w:val="25"/>
          <w:sz w:val="22"/>
        </w:rPr>
        <w:t> </w:t>
      </w:r>
      <w:r>
        <w:rPr>
          <w:sz w:val="22"/>
        </w:rPr>
        <w:t>the</w:t>
      </w:r>
      <w:r>
        <w:rPr>
          <w:spacing w:val="25"/>
          <w:sz w:val="22"/>
        </w:rPr>
        <w:t> </w:t>
      </w:r>
      <w:r>
        <w:rPr>
          <w:sz w:val="22"/>
        </w:rPr>
        <w:t>properties</w:t>
      </w:r>
      <w:r>
        <w:rPr>
          <w:spacing w:val="25"/>
          <w:sz w:val="22"/>
        </w:rPr>
        <w:t> </w:t>
      </w:r>
      <w:r>
        <w:rPr>
          <w:sz w:val="22"/>
        </w:rPr>
        <w:t>that</w:t>
      </w:r>
      <w:r>
        <w:rPr>
          <w:spacing w:val="25"/>
          <w:sz w:val="22"/>
        </w:rPr>
        <w:t> </w:t>
      </w:r>
      <w:r>
        <w:rPr>
          <w:sz w:val="22"/>
        </w:rPr>
        <w:t>are</w:t>
      </w:r>
      <w:r>
        <w:rPr>
          <w:spacing w:val="25"/>
          <w:sz w:val="22"/>
        </w:rPr>
        <w:t> </w:t>
      </w:r>
      <w:r>
        <w:rPr>
          <w:sz w:val="22"/>
        </w:rPr>
        <w:t>needed</w:t>
      </w:r>
      <w:r>
        <w:rPr>
          <w:spacing w:val="25"/>
          <w:sz w:val="22"/>
        </w:rPr>
        <w:t> </w:t>
      </w:r>
      <w:r>
        <w:rPr>
          <w:sz w:val="22"/>
        </w:rPr>
        <w:t>in</w:t>
      </w:r>
      <w:r>
        <w:rPr>
          <w:spacing w:val="25"/>
          <w:sz w:val="22"/>
        </w:rPr>
        <w:t> </w:t>
      </w:r>
      <w:r>
        <w:rPr>
          <w:sz w:val="22"/>
        </w:rPr>
        <w:t>a</w:t>
      </w:r>
      <w:r>
        <w:rPr>
          <w:spacing w:val="25"/>
          <w:sz w:val="22"/>
        </w:rPr>
        <w:t> </w:t>
      </w:r>
      <w:r>
        <w:rPr>
          <w:sz w:val="22"/>
        </w:rPr>
        <w:t>medium</w:t>
      </w:r>
      <w:r>
        <w:rPr>
          <w:spacing w:val="25"/>
          <w:sz w:val="22"/>
        </w:rPr>
        <w:t> </w:t>
      </w:r>
      <w:r>
        <w:rPr>
          <w:sz w:val="22"/>
        </w:rPr>
        <w:t>for latent heat storage is dwindling.</w:t>
      </w:r>
    </w:p>
    <w:p>
      <w:pPr>
        <w:pStyle w:val="ListParagraph"/>
        <w:numPr>
          <w:ilvl w:val="3"/>
          <w:numId w:val="38"/>
        </w:numPr>
        <w:tabs>
          <w:tab w:pos="405" w:val="left" w:leader="none"/>
        </w:tabs>
        <w:spacing w:line="247" w:lineRule="auto" w:before="0" w:after="0"/>
        <w:ind w:left="113" w:right="285" w:firstLine="0"/>
        <w:jc w:val="left"/>
        <w:rPr>
          <w:sz w:val="22"/>
        </w:rPr>
      </w:pPr>
      <w:r>
        <w:rPr>
          <w:sz w:val="22"/>
        </w:rPr>
        <w:t>The</w:t>
      </w:r>
      <w:r>
        <w:rPr>
          <w:spacing w:val="25"/>
          <w:sz w:val="22"/>
        </w:rPr>
        <w:t> </w:t>
      </w:r>
      <w:r>
        <w:rPr>
          <w:sz w:val="22"/>
        </w:rPr>
        <w:t>properties</w:t>
      </w:r>
      <w:r>
        <w:rPr>
          <w:spacing w:val="25"/>
          <w:sz w:val="22"/>
        </w:rPr>
        <w:t> </w:t>
      </w:r>
      <w:r>
        <w:rPr>
          <w:sz w:val="22"/>
        </w:rPr>
        <w:t>that</w:t>
      </w:r>
      <w:r>
        <w:rPr>
          <w:spacing w:val="25"/>
          <w:sz w:val="22"/>
        </w:rPr>
        <w:t> </w:t>
      </w:r>
      <w:r>
        <w:rPr>
          <w:sz w:val="22"/>
        </w:rPr>
        <w:t>are</w:t>
      </w:r>
      <w:r>
        <w:rPr>
          <w:spacing w:val="25"/>
          <w:sz w:val="22"/>
        </w:rPr>
        <w:t> </w:t>
      </w:r>
      <w:r>
        <w:rPr>
          <w:sz w:val="22"/>
        </w:rPr>
        <w:t>needed</w:t>
      </w:r>
      <w:r>
        <w:rPr>
          <w:spacing w:val="25"/>
          <w:sz w:val="22"/>
        </w:rPr>
        <w:t> </w:t>
      </w:r>
      <w:r>
        <w:rPr>
          <w:sz w:val="22"/>
        </w:rPr>
        <w:t>in</w:t>
      </w:r>
      <w:r>
        <w:rPr>
          <w:spacing w:val="25"/>
          <w:sz w:val="22"/>
        </w:rPr>
        <w:t> </w:t>
      </w:r>
      <w:r>
        <w:rPr>
          <w:sz w:val="22"/>
        </w:rPr>
        <w:t>a</w:t>
      </w:r>
      <w:r>
        <w:rPr>
          <w:spacing w:val="25"/>
          <w:sz w:val="22"/>
        </w:rPr>
        <w:t> </w:t>
      </w:r>
      <w:r>
        <w:rPr>
          <w:sz w:val="22"/>
        </w:rPr>
        <w:t>medium</w:t>
      </w:r>
      <w:r>
        <w:rPr>
          <w:spacing w:val="25"/>
          <w:sz w:val="22"/>
        </w:rPr>
        <w:t> </w:t>
      </w:r>
      <w:r>
        <w:rPr>
          <w:sz w:val="22"/>
        </w:rPr>
        <w:t>for</w:t>
      </w:r>
      <w:r>
        <w:rPr>
          <w:spacing w:val="25"/>
          <w:sz w:val="22"/>
        </w:rPr>
        <w:t> </w:t>
      </w:r>
      <w:r>
        <w:rPr>
          <w:sz w:val="22"/>
        </w:rPr>
        <w:t>latent</w:t>
      </w:r>
      <w:r>
        <w:rPr>
          <w:spacing w:val="25"/>
          <w:sz w:val="22"/>
        </w:rPr>
        <w:t> </w:t>
      </w:r>
      <w:r>
        <w:rPr>
          <w:sz w:val="22"/>
        </w:rPr>
        <w:t>heat</w:t>
      </w:r>
      <w:r>
        <w:rPr>
          <w:spacing w:val="25"/>
          <w:sz w:val="22"/>
        </w:rPr>
        <w:t> </w:t>
      </w:r>
      <w:r>
        <w:rPr>
          <w:sz w:val="22"/>
        </w:rPr>
        <w:t>storage</w:t>
      </w:r>
      <w:r>
        <w:rPr>
          <w:spacing w:val="25"/>
          <w:sz w:val="22"/>
        </w:rPr>
        <w:t> </w:t>
      </w:r>
      <w:r>
        <w:rPr>
          <w:sz w:val="22"/>
        </w:rPr>
        <w:t>are</w:t>
      </w:r>
      <w:r>
        <w:rPr>
          <w:spacing w:val="25"/>
          <w:sz w:val="22"/>
        </w:rPr>
        <w:t> </w:t>
      </w:r>
      <w:r>
        <w:rPr>
          <w:sz w:val="22"/>
        </w:rPr>
        <w:t>found</w:t>
      </w:r>
      <w:r>
        <w:rPr>
          <w:spacing w:val="25"/>
          <w:sz w:val="22"/>
        </w:rPr>
        <w:t> </w:t>
      </w:r>
      <w:r>
        <w:rPr>
          <w:sz w:val="22"/>
        </w:rPr>
        <w:t>in</w:t>
      </w:r>
      <w:r>
        <w:rPr>
          <w:spacing w:val="25"/>
          <w:sz w:val="22"/>
        </w:rPr>
        <w:t> </w:t>
      </w:r>
      <w:r>
        <w:rPr>
          <w:sz w:val="22"/>
        </w:rPr>
        <w:t>substances that have other, undesirable properties.</w:t>
      </w:r>
    </w:p>
    <w:p>
      <w:pPr>
        <w:spacing w:after="0" w:line="247" w:lineRule="auto"/>
        <w:jc w:val="left"/>
        <w:rPr>
          <w:sz w:val="22"/>
        </w:rPr>
        <w:sectPr>
          <w:headerReference w:type="default" r:id="rId125"/>
          <w:footerReference w:type="default" r:id="rId126"/>
          <w:pgSz w:w="11910" w:h="16840"/>
          <w:pgMar w:header="734" w:footer="890" w:top="1620" w:bottom="1080" w:left="1020" w:right="900"/>
        </w:sectPr>
      </w:pPr>
    </w:p>
    <w:p>
      <w:pPr>
        <w:pStyle w:val="BodyText"/>
        <w:spacing w:line="247" w:lineRule="auto" w:before="145"/>
        <w:ind w:right="263"/>
      </w:pPr>
      <w:bookmarkStart w:name="Passage 44" w:id="87"/>
      <w:bookmarkEnd w:id="87"/>
      <w:r>
        <w:rPr/>
      </w:r>
      <w:bookmarkStart w:name="_bookmark43" w:id="88"/>
      <w:bookmarkEnd w:id="88"/>
      <w:r>
        <w:rPr/>
      </w:r>
      <w:r>
        <w:rPr/>
        <w:t>Exotic</w:t>
      </w:r>
      <w:r>
        <w:rPr>
          <w:spacing w:val="36"/>
        </w:rPr>
        <w:t> </w:t>
      </w:r>
      <w:r>
        <w:rPr/>
        <w:t>insect</w:t>
      </w:r>
      <w:r>
        <w:rPr>
          <w:spacing w:val="36"/>
        </w:rPr>
        <w:t> </w:t>
      </w:r>
      <w:r>
        <w:rPr/>
        <w:t>pests</w:t>
      </w:r>
      <w:r>
        <w:rPr>
          <w:spacing w:val="36"/>
        </w:rPr>
        <w:t> </w:t>
      </w:r>
      <w:r>
        <w:rPr/>
        <w:t>can</w:t>
      </w:r>
      <w:r>
        <w:rPr>
          <w:spacing w:val="36"/>
        </w:rPr>
        <w:t> </w:t>
      </w:r>
      <w:r>
        <w:rPr/>
        <w:t>produce</w:t>
      </w:r>
      <w:r>
        <w:rPr>
          <w:spacing w:val="36"/>
        </w:rPr>
        <w:t> </w:t>
      </w:r>
      <w:r>
        <w:rPr/>
        <w:t>both</w:t>
      </w:r>
      <w:r>
        <w:rPr>
          <w:spacing w:val="36"/>
        </w:rPr>
        <w:t> </w:t>
      </w:r>
      <w:r>
        <w:rPr/>
        <w:t>short-and</w:t>
      </w:r>
      <w:r>
        <w:rPr>
          <w:spacing w:val="36"/>
        </w:rPr>
        <w:t> </w:t>
      </w:r>
      <w:r>
        <w:rPr/>
        <w:t>long-term</w:t>
      </w:r>
      <w:r>
        <w:rPr>
          <w:spacing w:val="36"/>
        </w:rPr>
        <w:t> </w:t>
      </w:r>
      <w:r>
        <w:rPr/>
        <w:t>effects</w:t>
      </w:r>
      <w:r>
        <w:rPr>
          <w:spacing w:val="36"/>
        </w:rPr>
        <w:t> </w:t>
      </w:r>
      <w:r>
        <w:rPr/>
        <w:t>on</w:t>
      </w:r>
      <w:r>
        <w:rPr>
          <w:spacing w:val="36"/>
        </w:rPr>
        <w:t> </w:t>
      </w:r>
      <w:r>
        <w:rPr/>
        <w:t>forest</w:t>
      </w:r>
      <w:r>
        <w:rPr>
          <w:spacing w:val="36"/>
        </w:rPr>
        <w:t> </w:t>
      </w:r>
      <w:r>
        <w:rPr/>
        <w:t>ecosystems.</w:t>
      </w:r>
      <w:r>
        <w:rPr>
          <w:spacing w:val="36"/>
        </w:rPr>
        <w:t> </w:t>
      </w:r>
      <w:r>
        <w:rPr/>
        <w:t>Short- term</w:t>
      </w:r>
      <w:r>
        <w:rPr>
          <w:spacing w:val="28"/>
        </w:rPr>
        <w:t> </w:t>
      </w:r>
      <w:r>
        <w:rPr/>
        <w:t>effects</w:t>
      </w:r>
      <w:r>
        <w:rPr>
          <w:spacing w:val="28"/>
        </w:rPr>
        <w:t> </w:t>
      </w:r>
      <w:r>
        <w:rPr/>
        <w:t>include</w:t>
      </w:r>
      <w:r>
        <w:rPr>
          <w:spacing w:val="28"/>
        </w:rPr>
        <w:t> </w:t>
      </w:r>
      <w:r>
        <w:rPr/>
        <w:t>the</w:t>
      </w:r>
      <w:r>
        <w:rPr>
          <w:spacing w:val="28"/>
        </w:rPr>
        <w:t> </w:t>
      </w:r>
      <w:r>
        <w:rPr/>
        <w:t>disturbances</w:t>
      </w:r>
      <w:r>
        <w:rPr>
          <w:spacing w:val="28"/>
        </w:rPr>
        <w:t> </w:t>
      </w:r>
      <w:r>
        <w:rPr/>
        <w:t>directly</w:t>
      </w:r>
      <w:r>
        <w:rPr>
          <w:spacing w:val="28"/>
        </w:rPr>
        <w:t> </w:t>
      </w:r>
      <w:r>
        <w:rPr/>
        <w:t>associated</w:t>
      </w:r>
      <w:r>
        <w:rPr>
          <w:spacing w:val="28"/>
        </w:rPr>
        <w:t> </w:t>
      </w:r>
      <w:r>
        <w:rPr/>
        <w:t>with</w:t>
      </w:r>
      <w:r>
        <w:rPr>
          <w:spacing w:val="28"/>
        </w:rPr>
        <w:t> </w:t>
      </w:r>
      <w:r>
        <w:rPr/>
        <w:t>the</w:t>
      </w:r>
      <w:r>
        <w:rPr>
          <w:spacing w:val="28"/>
        </w:rPr>
        <w:t> </w:t>
      </w:r>
      <w:r>
        <w:rPr/>
        <w:t>action</w:t>
      </w:r>
      <w:r>
        <w:rPr>
          <w:spacing w:val="28"/>
        </w:rPr>
        <w:t> </w:t>
      </w:r>
      <w:r>
        <w:rPr/>
        <w:t>of</w:t>
      </w:r>
      <w:r>
        <w:rPr>
          <w:spacing w:val="28"/>
        </w:rPr>
        <w:t> </w:t>
      </w:r>
      <w:r>
        <w:rPr/>
        <w:t>the</w:t>
      </w:r>
      <w:r>
        <w:rPr>
          <w:spacing w:val="28"/>
        </w:rPr>
        <w:t> </w:t>
      </w:r>
      <w:r>
        <w:rPr/>
        <w:t>pest,</w:t>
      </w:r>
      <w:r>
        <w:rPr>
          <w:spacing w:val="28"/>
        </w:rPr>
        <w:t> </w:t>
      </w:r>
      <w:r>
        <w:rPr/>
        <w:t>which</w:t>
      </w:r>
      <w:r>
        <w:rPr>
          <w:spacing w:val="28"/>
        </w:rPr>
        <w:t> </w:t>
      </w:r>
      <w:r>
        <w:rPr/>
        <w:t>may cause</w:t>
      </w:r>
      <w:r>
        <w:rPr>
          <w:spacing w:val="33"/>
        </w:rPr>
        <w:t> </w:t>
      </w:r>
      <w:r>
        <w:rPr/>
        <w:t>the</w:t>
      </w:r>
      <w:r>
        <w:rPr>
          <w:spacing w:val="33"/>
        </w:rPr>
        <w:t> </w:t>
      </w:r>
      <w:r>
        <w:rPr/>
        <w:t>defoliation,</w:t>
      </w:r>
      <w:r>
        <w:rPr>
          <w:spacing w:val="33"/>
        </w:rPr>
        <w:t> </w:t>
      </w:r>
      <w:r>
        <w:rPr/>
        <w:t>loss</w:t>
      </w:r>
      <w:r>
        <w:rPr>
          <w:spacing w:val="33"/>
        </w:rPr>
        <w:t> </w:t>
      </w:r>
      <w:r>
        <w:rPr/>
        <w:t>of</w:t>
      </w:r>
      <w:r>
        <w:rPr>
          <w:spacing w:val="33"/>
        </w:rPr>
        <w:t> </w:t>
      </w:r>
      <w:r>
        <w:rPr/>
        <w:t>vigor,</w:t>
      </w:r>
      <w:r>
        <w:rPr>
          <w:spacing w:val="33"/>
        </w:rPr>
        <w:t> </w:t>
      </w:r>
      <w:r>
        <w:rPr/>
        <w:t>or</w:t>
      </w:r>
      <w:r>
        <w:rPr>
          <w:spacing w:val="33"/>
        </w:rPr>
        <w:t> </w:t>
      </w:r>
      <w:r>
        <w:rPr/>
        <w:t>death</w:t>
      </w:r>
      <w:r>
        <w:rPr>
          <w:spacing w:val="33"/>
        </w:rPr>
        <w:t> </w:t>
      </w:r>
      <w:r>
        <w:rPr/>
        <w:t>of</w:t>
      </w:r>
      <w:r>
        <w:rPr>
          <w:spacing w:val="33"/>
        </w:rPr>
        <w:t> </w:t>
      </w:r>
      <w:r>
        <w:rPr/>
        <w:t>trees.</w:t>
      </w:r>
      <w:r>
        <w:rPr>
          <w:spacing w:val="33"/>
        </w:rPr>
        <w:t> </w:t>
      </w:r>
      <w:r>
        <w:rPr/>
        <w:t>Long-term</w:t>
      </w:r>
      <w:r>
        <w:rPr>
          <w:spacing w:val="34"/>
        </w:rPr>
        <w:t> </w:t>
      </w:r>
      <w:r>
        <w:rPr/>
        <w:t>effects</w:t>
      </w:r>
      <w:r>
        <w:rPr>
          <w:spacing w:val="33"/>
        </w:rPr>
        <w:t> </w:t>
      </w:r>
      <w:r>
        <w:rPr/>
        <w:t>are</w:t>
      </w:r>
      <w:r>
        <w:rPr>
          <w:spacing w:val="33"/>
        </w:rPr>
        <w:t> </w:t>
      </w:r>
      <w:r>
        <w:rPr/>
        <w:t>primarily</w:t>
      </w:r>
      <w:r>
        <w:rPr>
          <w:spacing w:val="33"/>
        </w:rPr>
        <w:t> </w:t>
      </w:r>
      <w:r>
        <w:rPr/>
        <w:t>mediated by</w:t>
      </w:r>
      <w:r>
        <w:rPr>
          <w:spacing w:val="40"/>
        </w:rPr>
        <w:t> </w:t>
      </w:r>
      <w:r>
        <w:rPr/>
        <w:t>changes</w:t>
      </w:r>
      <w:r>
        <w:rPr>
          <w:spacing w:val="40"/>
        </w:rPr>
        <w:t> </w:t>
      </w:r>
      <w:r>
        <w:rPr/>
        <w:t>in</w:t>
      </w:r>
      <w:r>
        <w:rPr>
          <w:spacing w:val="40"/>
        </w:rPr>
        <w:t> </w:t>
      </w:r>
      <w:r>
        <w:rPr/>
        <w:t>tree</w:t>
      </w:r>
      <w:r>
        <w:rPr>
          <w:spacing w:val="40"/>
        </w:rPr>
        <w:t> </w:t>
      </w:r>
      <w:r>
        <w:rPr/>
        <w:t>species</w:t>
      </w:r>
      <w:r>
        <w:rPr>
          <w:spacing w:val="40"/>
        </w:rPr>
        <w:t> </w:t>
      </w:r>
      <w:r>
        <w:rPr/>
        <w:t>composition</w:t>
      </w:r>
      <w:r>
        <w:rPr>
          <w:spacing w:val="40"/>
        </w:rPr>
        <w:t> </w:t>
      </w:r>
      <w:r>
        <w:rPr/>
        <w:t>and</w:t>
      </w:r>
      <w:r>
        <w:rPr>
          <w:spacing w:val="40"/>
        </w:rPr>
        <w:t> </w:t>
      </w:r>
      <w:r>
        <w:rPr/>
        <w:t>the</w:t>
      </w:r>
      <w:r>
        <w:rPr>
          <w:spacing w:val="40"/>
        </w:rPr>
        <w:t> </w:t>
      </w:r>
      <w:r>
        <w:rPr/>
        <w:t>consequent</w:t>
      </w:r>
      <w:r>
        <w:rPr>
          <w:spacing w:val="40"/>
        </w:rPr>
        <w:t> </w:t>
      </w:r>
      <w:r>
        <w:rPr/>
        <w:t>alterations</w:t>
      </w:r>
      <w:r>
        <w:rPr>
          <w:spacing w:val="40"/>
        </w:rPr>
        <w:t> </w:t>
      </w:r>
      <w:r>
        <w:rPr/>
        <w:t>of</w:t>
      </w:r>
      <w:r>
        <w:rPr>
          <w:spacing w:val="40"/>
        </w:rPr>
        <w:t> </w:t>
      </w:r>
      <w:r>
        <w:rPr/>
        <w:t>forest</w:t>
      </w:r>
      <w:r>
        <w:rPr>
          <w:spacing w:val="40"/>
        </w:rPr>
        <w:t> </w:t>
      </w:r>
      <w:r>
        <w:rPr/>
        <w:t>structure, productivity,</w:t>
      </w:r>
      <w:r>
        <w:rPr>
          <w:spacing w:val="40"/>
        </w:rPr>
        <w:t> </w:t>
      </w:r>
      <w:r>
        <w:rPr/>
        <w:t>and</w:t>
      </w:r>
      <w:r>
        <w:rPr>
          <w:spacing w:val="40"/>
        </w:rPr>
        <w:t> </w:t>
      </w:r>
      <w:r>
        <w:rPr/>
        <w:t>nutrient</w:t>
      </w:r>
      <w:r>
        <w:rPr>
          <w:spacing w:val="40"/>
        </w:rPr>
        <w:t> </w:t>
      </w:r>
      <w:r>
        <w:rPr/>
        <w:t>uptake.</w:t>
      </w:r>
      <w:r>
        <w:rPr>
          <w:spacing w:val="40"/>
        </w:rPr>
        <w:t> </w:t>
      </w:r>
      <w:r>
        <w:rPr/>
        <w:t>Exotic</w:t>
      </w:r>
      <w:r>
        <w:rPr>
          <w:spacing w:val="40"/>
        </w:rPr>
        <w:t> </w:t>
      </w:r>
      <w:r>
        <w:rPr/>
        <w:t>pests</w:t>
      </w:r>
      <w:r>
        <w:rPr>
          <w:spacing w:val="40"/>
        </w:rPr>
        <w:t> </w:t>
      </w:r>
      <w:r>
        <w:rPr/>
        <w:t>are</w:t>
      </w:r>
      <w:r>
        <w:rPr>
          <w:spacing w:val="40"/>
        </w:rPr>
        <w:t> </w:t>
      </w:r>
      <w:r>
        <w:rPr/>
        <w:t>more</w:t>
      </w:r>
      <w:r>
        <w:rPr>
          <w:spacing w:val="40"/>
        </w:rPr>
        <w:t> </w:t>
      </w:r>
      <w:r>
        <w:rPr/>
        <w:t>efficient</w:t>
      </w:r>
      <w:r>
        <w:rPr>
          <w:spacing w:val="40"/>
        </w:rPr>
        <w:t> </w:t>
      </w:r>
      <w:r>
        <w:rPr/>
        <w:t>than</w:t>
      </w:r>
      <w:r>
        <w:rPr>
          <w:spacing w:val="40"/>
        </w:rPr>
        <w:t> </w:t>
      </w:r>
      <w:r>
        <w:rPr/>
        <w:t>most</w:t>
      </w:r>
      <w:r>
        <w:rPr>
          <w:spacing w:val="40"/>
        </w:rPr>
        <w:t> </w:t>
      </w:r>
      <w:r>
        <w:rPr/>
        <w:t>abiotic</w:t>
      </w:r>
      <w:r>
        <w:rPr/>
        <w:t> disturbances</w:t>
      </w:r>
      <w:r>
        <w:rPr>
          <w:spacing w:val="37"/>
        </w:rPr>
        <w:t> </w:t>
      </w:r>
      <w:r>
        <w:rPr/>
        <w:t>(e.g.,</w:t>
      </w:r>
      <w:r>
        <w:rPr>
          <w:spacing w:val="37"/>
        </w:rPr>
        <w:t> </w:t>
      </w:r>
      <w:r>
        <w:rPr/>
        <w:t>fire</w:t>
      </w:r>
      <w:r>
        <w:rPr>
          <w:spacing w:val="37"/>
        </w:rPr>
        <w:t> </w:t>
      </w:r>
      <w:r>
        <w:rPr/>
        <w:t>or</w:t>
      </w:r>
      <w:r>
        <w:rPr>
          <w:spacing w:val="37"/>
        </w:rPr>
        <w:t> </w:t>
      </w:r>
      <w:r>
        <w:rPr/>
        <w:t>wind)</w:t>
      </w:r>
      <w:r>
        <w:rPr>
          <w:spacing w:val="37"/>
        </w:rPr>
        <w:t> </w:t>
      </w:r>
      <w:r>
        <w:rPr/>
        <w:t>at</w:t>
      </w:r>
      <w:r>
        <w:rPr>
          <w:spacing w:val="37"/>
        </w:rPr>
        <w:t> </w:t>
      </w:r>
      <w:r>
        <w:rPr/>
        <w:t>producing</w:t>
      </w:r>
      <w:r>
        <w:rPr>
          <w:spacing w:val="37"/>
        </w:rPr>
        <w:t> </w:t>
      </w:r>
      <w:r>
        <w:rPr/>
        <w:t>long-term</w:t>
      </w:r>
      <w:r>
        <w:rPr>
          <w:spacing w:val="37"/>
        </w:rPr>
        <w:t> </w:t>
      </w:r>
      <w:r>
        <w:rPr/>
        <w:t>changes</w:t>
      </w:r>
      <w:r>
        <w:rPr>
          <w:spacing w:val="37"/>
        </w:rPr>
        <w:t> </w:t>
      </w:r>
      <w:r>
        <w:rPr/>
        <w:t>in</w:t>
      </w:r>
      <w:r>
        <w:rPr>
          <w:spacing w:val="37"/>
        </w:rPr>
        <w:t> </w:t>
      </w:r>
      <w:r>
        <w:rPr/>
        <w:t>species</w:t>
      </w:r>
      <w:r>
        <w:rPr>
          <w:spacing w:val="37"/>
        </w:rPr>
        <w:t> </w:t>
      </w:r>
      <w:r>
        <w:rPr/>
        <w:t>composition.</w:t>
      </w:r>
      <w:r>
        <w:rPr>
          <w:spacing w:val="37"/>
        </w:rPr>
        <w:t> </w:t>
      </w:r>
      <w:r>
        <w:rPr/>
        <w:t>Pests often</w:t>
      </w:r>
      <w:r>
        <w:rPr>
          <w:spacing w:val="40"/>
        </w:rPr>
        <w:t> </w:t>
      </w:r>
      <w:r>
        <w:rPr/>
        <w:t>target</w:t>
      </w:r>
      <w:r>
        <w:rPr>
          <w:spacing w:val="40"/>
        </w:rPr>
        <w:t> </w:t>
      </w:r>
      <w:r>
        <w:rPr/>
        <w:t>specific</w:t>
      </w:r>
      <w:r>
        <w:rPr>
          <w:spacing w:val="40"/>
        </w:rPr>
        <w:t> </w:t>
      </w:r>
      <w:r>
        <w:rPr/>
        <w:t>tree</w:t>
      </w:r>
      <w:r>
        <w:rPr>
          <w:spacing w:val="40"/>
        </w:rPr>
        <w:t> </w:t>
      </w:r>
      <w:r>
        <w:rPr/>
        <w:t>species</w:t>
      </w:r>
      <w:r>
        <w:rPr>
          <w:spacing w:val="39"/>
        </w:rPr>
        <w:t> </w:t>
      </w:r>
      <w:r>
        <w:rPr/>
        <w:t>and,</w:t>
      </w:r>
      <w:r>
        <w:rPr>
          <w:spacing w:val="40"/>
        </w:rPr>
        <w:t> </w:t>
      </w:r>
      <w:r>
        <w:rPr/>
        <w:t>if</w:t>
      </w:r>
      <w:r>
        <w:rPr>
          <w:spacing w:val="40"/>
        </w:rPr>
        <w:t> </w:t>
      </w:r>
      <w:r>
        <w:rPr/>
        <w:t>they</w:t>
      </w:r>
      <w:r>
        <w:rPr>
          <w:spacing w:val="40"/>
        </w:rPr>
        <w:t> </w:t>
      </w:r>
      <w:r>
        <w:rPr/>
        <w:t>become</w:t>
      </w:r>
      <w:r>
        <w:rPr>
          <w:spacing w:val="40"/>
        </w:rPr>
        <w:t> </w:t>
      </w:r>
      <w:r>
        <w:rPr/>
        <w:t>established,</w:t>
      </w:r>
      <w:r>
        <w:rPr>
          <w:spacing w:val="40"/>
        </w:rPr>
        <w:t> </w:t>
      </w:r>
      <w:r>
        <w:rPr/>
        <w:t>they</w:t>
      </w:r>
      <w:r>
        <w:rPr>
          <w:spacing w:val="40"/>
        </w:rPr>
        <w:t> </w:t>
      </w:r>
      <w:r>
        <w:rPr/>
        <w:t>usually</w:t>
      </w:r>
      <w:r>
        <w:rPr>
          <w:spacing w:val="40"/>
        </w:rPr>
        <w:t> </w:t>
      </w:r>
      <w:r>
        <w:rPr/>
        <w:t>remain</w:t>
      </w:r>
      <w:r>
        <w:rPr>
          <w:spacing w:val="40"/>
        </w:rPr>
        <w:t> </w:t>
      </w:r>
      <w:r>
        <w:rPr/>
        <w:t>as permanent</w:t>
      </w:r>
      <w:r>
        <w:rPr>
          <w:spacing w:val="40"/>
        </w:rPr>
        <w:t> </w:t>
      </w:r>
      <w:r>
        <w:rPr/>
        <w:t>components</w:t>
      </w:r>
      <w:r>
        <w:rPr>
          <w:spacing w:val="40"/>
        </w:rPr>
        <w:t> </w:t>
      </w:r>
      <w:r>
        <w:rPr/>
        <w:t>of</w:t>
      </w:r>
      <w:r>
        <w:rPr>
          <w:spacing w:val="40"/>
        </w:rPr>
        <w:t> </w:t>
      </w:r>
      <w:r>
        <w:rPr/>
        <w:t>the</w:t>
      </w:r>
      <w:r>
        <w:rPr>
          <w:spacing w:val="40"/>
        </w:rPr>
        <w:t> </w:t>
      </w:r>
      <w:r>
        <w:rPr/>
        <w:t>ecosystem.</w:t>
      </w:r>
      <w:r>
        <w:rPr>
          <w:spacing w:val="40"/>
        </w:rPr>
        <w:t> </w:t>
      </w:r>
      <w:r>
        <w:rPr/>
        <w:t>Shifts</w:t>
      </w:r>
      <w:r>
        <w:rPr>
          <w:spacing w:val="40"/>
        </w:rPr>
        <w:t> </w:t>
      </w:r>
      <w:r>
        <w:rPr/>
        <w:t>in</w:t>
      </w:r>
      <w:r>
        <w:rPr>
          <w:spacing w:val="40"/>
        </w:rPr>
        <w:t> </w:t>
      </w:r>
      <w:r>
        <w:rPr/>
        <w:t>forest</w:t>
      </w:r>
      <w:r>
        <w:rPr>
          <w:spacing w:val="40"/>
        </w:rPr>
        <w:t> </w:t>
      </w:r>
      <w:r>
        <w:rPr/>
        <w:t>species</w:t>
      </w:r>
      <w:r>
        <w:rPr>
          <w:spacing w:val="40"/>
        </w:rPr>
        <w:t> </w:t>
      </w:r>
      <w:r>
        <w:rPr/>
        <w:t>composition</w:t>
      </w:r>
      <w:r>
        <w:rPr>
          <w:spacing w:val="40"/>
        </w:rPr>
        <w:t> </w:t>
      </w:r>
      <w:r>
        <w:rPr/>
        <w:t>ramify</w:t>
      </w:r>
      <w:r>
        <w:rPr>
          <w:spacing w:val="40"/>
        </w:rPr>
        <w:t> </w:t>
      </w:r>
      <w:r>
        <w:rPr/>
        <w:t>through the</w:t>
      </w:r>
      <w:r>
        <w:rPr>
          <w:spacing w:val="40"/>
        </w:rPr>
        <w:t> </w:t>
      </w:r>
      <w:r>
        <w:rPr/>
        <w:t>ecosystem</w:t>
      </w:r>
      <w:r>
        <w:rPr>
          <w:spacing w:val="40"/>
        </w:rPr>
        <w:t> </w:t>
      </w:r>
      <w:r>
        <w:rPr/>
        <w:t>in</w:t>
      </w:r>
      <w:r>
        <w:rPr>
          <w:spacing w:val="40"/>
        </w:rPr>
        <w:t> </w:t>
      </w:r>
      <w:r>
        <w:rPr/>
        <w:t>many</w:t>
      </w:r>
      <w:r>
        <w:rPr>
          <w:spacing w:val="40"/>
        </w:rPr>
        <w:t> </w:t>
      </w:r>
      <w:r>
        <w:rPr/>
        <w:t>ways</w:t>
      </w:r>
      <w:r>
        <w:rPr>
          <w:spacing w:val="40"/>
        </w:rPr>
        <w:t> </w:t>
      </w:r>
      <w:r>
        <w:rPr/>
        <w:t>because</w:t>
      </w:r>
      <w:r>
        <w:rPr>
          <w:spacing w:val="40"/>
        </w:rPr>
        <w:t> </w:t>
      </w:r>
      <w:r>
        <w:rPr/>
        <w:t>tree</w:t>
      </w:r>
      <w:r>
        <w:rPr>
          <w:spacing w:val="40"/>
        </w:rPr>
        <w:t> </w:t>
      </w:r>
      <w:r>
        <w:rPr/>
        <w:t>species</w:t>
      </w:r>
      <w:r>
        <w:rPr>
          <w:spacing w:val="40"/>
        </w:rPr>
        <w:t> </w:t>
      </w:r>
      <w:r>
        <w:rPr/>
        <w:t>have</w:t>
      </w:r>
      <w:r>
        <w:rPr>
          <w:spacing w:val="40"/>
        </w:rPr>
        <w:t> </w:t>
      </w:r>
      <w:r>
        <w:rPr/>
        <w:t>different,</w:t>
      </w:r>
      <w:r>
        <w:rPr>
          <w:spacing w:val="40"/>
        </w:rPr>
        <w:t> </w:t>
      </w:r>
      <w:r>
        <w:rPr/>
        <w:t>often</w:t>
      </w:r>
      <w:r>
        <w:rPr>
          <w:spacing w:val="40"/>
        </w:rPr>
        <w:t> </w:t>
      </w:r>
      <w:r>
        <w:rPr/>
        <w:t>unique</w:t>
      </w:r>
      <w:r>
        <w:rPr>
          <w:spacing w:val="40"/>
        </w:rPr>
        <w:t> </w:t>
      </w:r>
      <w:r>
        <w:rPr/>
        <w:t>properties.</w:t>
      </w:r>
    </w:p>
    <w:p>
      <w:pPr>
        <w:pStyle w:val="BodyText"/>
        <w:ind w:left="0"/>
      </w:pPr>
    </w:p>
    <w:p>
      <w:pPr>
        <w:pStyle w:val="BodyText"/>
        <w:spacing w:before="11"/>
        <w:ind w:left="0"/>
        <w:rPr>
          <w:sz w:val="27"/>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39"/>
        </w:numPr>
        <w:tabs>
          <w:tab w:pos="307" w:val="left" w:leader="none"/>
        </w:tabs>
        <w:spacing w:line="242" w:lineRule="auto" w:before="12" w:after="0"/>
        <w:ind w:left="113" w:right="1545" w:firstLine="0"/>
        <w:jc w:val="left"/>
        <w:rPr>
          <w:sz w:val="22"/>
        </w:rPr>
      </w:pPr>
      <w:r>
        <w:rPr>
          <w:sz w:val="22"/>
        </w:rPr>
        <w:t>The</w:t>
      </w:r>
      <w:r>
        <w:rPr>
          <w:spacing w:val="25"/>
          <w:sz w:val="22"/>
        </w:rPr>
        <w:t> </w:t>
      </w:r>
      <w:r>
        <w:rPr>
          <w:sz w:val="22"/>
        </w:rPr>
        <w:t>passage</w:t>
      </w:r>
      <w:r>
        <w:rPr>
          <w:spacing w:val="25"/>
          <w:sz w:val="22"/>
        </w:rPr>
        <w:t> </w:t>
      </w:r>
      <w:r>
        <w:rPr>
          <w:sz w:val="22"/>
        </w:rPr>
        <w:t>mentions</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as</w:t>
      </w:r>
      <w:r>
        <w:rPr>
          <w:spacing w:val="25"/>
          <w:sz w:val="22"/>
        </w:rPr>
        <w:t> </w:t>
      </w:r>
      <w:r>
        <w:rPr>
          <w:sz w:val="22"/>
        </w:rPr>
        <w:t>effects</w:t>
      </w:r>
      <w:r>
        <w:rPr>
          <w:spacing w:val="25"/>
          <w:sz w:val="22"/>
        </w:rPr>
        <w:t> </w:t>
      </w:r>
      <w:r>
        <w:rPr>
          <w:sz w:val="22"/>
        </w:rPr>
        <w:t>of</w:t>
      </w:r>
      <w:r>
        <w:rPr>
          <w:spacing w:val="25"/>
          <w:sz w:val="22"/>
        </w:rPr>
        <w:t> </w:t>
      </w:r>
      <w:r>
        <w:rPr>
          <w:sz w:val="22"/>
        </w:rPr>
        <w:t>exotic</w:t>
      </w:r>
      <w:r>
        <w:rPr>
          <w:spacing w:val="25"/>
          <w:sz w:val="22"/>
        </w:rPr>
        <w:t> </w:t>
      </w:r>
      <w:r>
        <w:rPr>
          <w:sz w:val="22"/>
        </w:rPr>
        <w:t>pests</w:t>
      </w:r>
      <w:r>
        <w:rPr>
          <w:spacing w:val="25"/>
          <w:sz w:val="22"/>
        </w:rPr>
        <w:t> </w:t>
      </w:r>
      <w:r>
        <w:rPr>
          <w:sz w:val="22"/>
        </w:rPr>
        <w:t>on</w:t>
      </w:r>
      <w:r>
        <w:rPr>
          <w:spacing w:val="25"/>
          <w:sz w:val="22"/>
        </w:rPr>
        <w:t> </w:t>
      </w:r>
      <w:r>
        <w:rPr>
          <w:sz w:val="22"/>
        </w:rPr>
        <w:t>forest </w:t>
      </w:r>
      <w:r>
        <w:rPr>
          <w:spacing w:val="-2"/>
          <w:sz w:val="22"/>
        </w:rPr>
        <w:t>ecosystems?</w:t>
      </w:r>
    </w:p>
    <w:p>
      <w:pPr>
        <w:pStyle w:val="ListParagraph"/>
        <w:numPr>
          <w:ilvl w:val="1"/>
          <w:numId w:val="39"/>
        </w:numPr>
        <w:tabs>
          <w:tab w:pos="397" w:val="left" w:leader="none"/>
        </w:tabs>
        <w:spacing w:line="240" w:lineRule="auto" w:before="4" w:after="0"/>
        <w:ind w:left="396" w:right="0" w:hanging="284"/>
        <w:jc w:val="left"/>
        <w:rPr>
          <w:sz w:val="22"/>
        </w:rPr>
      </w:pPr>
      <w:r>
        <w:rPr>
          <w:sz w:val="22"/>
        </w:rPr>
        <w:t>decreased</w:t>
      </w:r>
      <w:r>
        <w:rPr>
          <w:spacing w:val="30"/>
          <w:sz w:val="22"/>
        </w:rPr>
        <w:t> </w:t>
      </w:r>
      <w:r>
        <w:rPr>
          <w:sz w:val="22"/>
        </w:rPr>
        <w:t>vitality</w:t>
      </w:r>
      <w:r>
        <w:rPr>
          <w:spacing w:val="30"/>
          <w:sz w:val="22"/>
        </w:rPr>
        <w:t> </w:t>
      </w:r>
      <w:r>
        <w:rPr>
          <w:sz w:val="22"/>
        </w:rPr>
        <w:t>in</w:t>
      </w:r>
      <w:r>
        <w:rPr>
          <w:spacing w:val="31"/>
          <w:sz w:val="22"/>
        </w:rPr>
        <w:t> </w:t>
      </w:r>
      <w:r>
        <w:rPr>
          <w:spacing w:val="-2"/>
          <w:sz w:val="22"/>
        </w:rPr>
        <w:t>trees</w:t>
      </w:r>
    </w:p>
    <w:p>
      <w:pPr>
        <w:pStyle w:val="ListParagraph"/>
        <w:numPr>
          <w:ilvl w:val="1"/>
          <w:numId w:val="39"/>
        </w:numPr>
        <w:tabs>
          <w:tab w:pos="397" w:val="left" w:leader="none"/>
        </w:tabs>
        <w:spacing w:line="240" w:lineRule="auto" w:before="7" w:after="0"/>
        <w:ind w:left="396" w:right="0" w:hanging="284"/>
        <w:jc w:val="left"/>
        <w:rPr>
          <w:sz w:val="22"/>
        </w:rPr>
      </w:pPr>
      <w:r>
        <w:rPr>
          <w:sz w:val="22"/>
        </w:rPr>
        <w:t>defoliation</w:t>
      </w:r>
      <w:r>
        <w:rPr>
          <w:spacing w:val="31"/>
          <w:sz w:val="22"/>
        </w:rPr>
        <w:t> </w:t>
      </w:r>
      <w:r>
        <w:rPr>
          <w:sz w:val="22"/>
        </w:rPr>
        <w:t>of</w:t>
      </w:r>
      <w:r>
        <w:rPr>
          <w:spacing w:val="31"/>
          <w:sz w:val="22"/>
        </w:rPr>
        <w:t> </w:t>
      </w:r>
      <w:r>
        <w:rPr>
          <w:spacing w:val="-2"/>
          <w:sz w:val="22"/>
        </w:rPr>
        <w:t>trees</w:t>
      </w:r>
    </w:p>
    <w:p>
      <w:pPr>
        <w:pStyle w:val="ListParagraph"/>
        <w:numPr>
          <w:ilvl w:val="1"/>
          <w:numId w:val="39"/>
        </w:numPr>
        <w:tabs>
          <w:tab w:pos="409" w:val="left" w:leader="none"/>
        </w:tabs>
        <w:spacing w:line="240" w:lineRule="auto" w:before="7" w:after="0"/>
        <w:ind w:left="408" w:right="0" w:hanging="296"/>
        <w:jc w:val="left"/>
        <w:rPr>
          <w:sz w:val="22"/>
        </w:rPr>
      </w:pPr>
      <w:r>
        <w:rPr>
          <w:sz w:val="22"/>
        </w:rPr>
        <w:t>changes</w:t>
      </w:r>
      <w:r>
        <w:rPr>
          <w:spacing w:val="25"/>
          <w:sz w:val="22"/>
        </w:rPr>
        <w:t> </w:t>
      </w:r>
      <w:r>
        <w:rPr>
          <w:sz w:val="22"/>
        </w:rPr>
        <w:t>in</w:t>
      </w:r>
      <w:r>
        <w:rPr>
          <w:spacing w:val="25"/>
          <w:sz w:val="22"/>
        </w:rPr>
        <w:t> </w:t>
      </w:r>
      <w:r>
        <w:rPr>
          <w:sz w:val="22"/>
        </w:rPr>
        <w:t>forest</w:t>
      </w:r>
      <w:r>
        <w:rPr>
          <w:spacing w:val="25"/>
          <w:sz w:val="22"/>
        </w:rPr>
        <w:t> </w:t>
      </w:r>
      <w:r>
        <w:rPr>
          <w:spacing w:val="-2"/>
          <w:sz w:val="22"/>
        </w:rPr>
        <w:t>structure</w:t>
      </w:r>
    </w:p>
    <w:p>
      <w:pPr>
        <w:pStyle w:val="BodyText"/>
        <w:spacing w:before="3"/>
        <w:ind w:left="0"/>
        <w:rPr>
          <w:sz w:val="23"/>
        </w:rPr>
      </w:pPr>
    </w:p>
    <w:p>
      <w:pPr>
        <w:pStyle w:val="ListParagraph"/>
        <w:numPr>
          <w:ilvl w:val="0"/>
          <w:numId w:val="39"/>
        </w:numPr>
        <w:tabs>
          <w:tab w:pos="369" w:val="left" w:leader="none"/>
        </w:tabs>
        <w:spacing w:line="247" w:lineRule="auto" w:before="0" w:after="0"/>
        <w:ind w:left="113" w:right="801" w:firstLine="0"/>
        <w:jc w:val="left"/>
        <w:rPr>
          <w:sz w:val="22"/>
        </w:rPr>
      </w:pPr>
      <w:r>
        <w:rPr>
          <w:sz w:val="22"/>
        </w:rPr>
        <w:t>The</w:t>
      </w:r>
      <w:r>
        <w:rPr>
          <w:spacing w:val="28"/>
          <w:sz w:val="22"/>
        </w:rPr>
        <w:t> </w:t>
      </w:r>
      <w:r>
        <w:rPr>
          <w:sz w:val="22"/>
        </w:rPr>
        <w:t>author</w:t>
      </w:r>
      <w:r>
        <w:rPr>
          <w:spacing w:val="28"/>
          <w:sz w:val="22"/>
        </w:rPr>
        <w:t> </w:t>
      </w:r>
      <w:r>
        <w:rPr>
          <w:sz w:val="22"/>
        </w:rPr>
        <w:t>of</w:t>
      </w:r>
      <w:r>
        <w:rPr>
          <w:spacing w:val="28"/>
          <w:sz w:val="22"/>
        </w:rPr>
        <w:t> </w:t>
      </w:r>
      <w:r>
        <w:rPr>
          <w:sz w:val="22"/>
        </w:rPr>
        <w:t>the</w:t>
      </w:r>
      <w:r>
        <w:rPr>
          <w:spacing w:val="28"/>
          <w:sz w:val="22"/>
        </w:rPr>
        <w:t> </w:t>
      </w:r>
      <w:r>
        <w:rPr>
          <w:sz w:val="22"/>
        </w:rPr>
        <w:t>passage</w:t>
      </w:r>
      <w:r>
        <w:rPr>
          <w:spacing w:val="28"/>
          <w:sz w:val="22"/>
        </w:rPr>
        <w:t> </w:t>
      </w:r>
      <w:r>
        <w:rPr>
          <w:sz w:val="22"/>
        </w:rPr>
        <w:t>mentions</w:t>
      </w:r>
      <w:r>
        <w:rPr>
          <w:spacing w:val="28"/>
          <w:sz w:val="22"/>
        </w:rPr>
        <w:t> </w:t>
      </w:r>
      <w:r>
        <w:rPr>
          <w:sz w:val="22"/>
        </w:rPr>
        <w:t>the</w:t>
      </w:r>
      <w:r>
        <w:rPr>
          <w:spacing w:val="28"/>
          <w:sz w:val="22"/>
        </w:rPr>
        <w:t> </w:t>
      </w:r>
      <w:r>
        <w:rPr>
          <w:sz w:val="22"/>
        </w:rPr>
        <w:t>“unique</w:t>
      </w:r>
      <w:r>
        <w:rPr>
          <w:spacing w:val="28"/>
          <w:sz w:val="22"/>
        </w:rPr>
        <w:t> </w:t>
      </w:r>
      <w:r>
        <w:rPr>
          <w:sz w:val="22"/>
        </w:rPr>
        <w:t>properties”</w:t>
      </w:r>
      <w:r>
        <w:rPr>
          <w:spacing w:val="28"/>
          <w:sz w:val="22"/>
        </w:rPr>
        <w:t> </w:t>
      </w:r>
      <w:r>
        <w:rPr>
          <w:sz w:val="22"/>
        </w:rPr>
        <w:t>of</w:t>
      </w:r>
      <w:r>
        <w:rPr>
          <w:spacing w:val="28"/>
          <w:sz w:val="22"/>
        </w:rPr>
        <w:t> </w:t>
      </w:r>
      <w:r>
        <w:rPr>
          <w:sz w:val="22"/>
        </w:rPr>
        <w:t>tree</w:t>
      </w:r>
      <w:r>
        <w:rPr>
          <w:spacing w:val="28"/>
          <w:sz w:val="22"/>
        </w:rPr>
        <w:t> </w:t>
      </w:r>
      <w:r>
        <w:rPr>
          <w:sz w:val="22"/>
        </w:rPr>
        <w:t>species</w:t>
      </w:r>
      <w:r>
        <w:rPr>
          <w:spacing w:val="28"/>
          <w:sz w:val="22"/>
        </w:rPr>
        <w:t> </w:t>
      </w:r>
      <w:r>
        <w:rPr>
          <w:sz w:val="22"/>
        </w:rPr>
        <w:t>primarily</w:t>
      </w:r>
      <w:r>
        <w:rPr>
          <w:spacing w:val="28"/>
          <w:sz w:val="22"/>
        </w:rPr>
        <w:t> </w:t>
      </w:r>
      <w:r>
        <w:rPr>
          <w:sz w:val="22"/>
        </w:rPr>
        <w:t>in order to help explain</w:t>
      </w:r>
    </w:p>
    <w:p>
      <w:pPr>
        <w:pStyle w:val="ListParagraph"/>
        <w:numPr>
          <w:ilvl w:val="1"/>
          <w:numId w:val="39"/>
        </w:numPr>
        <w:tabs>
          <w:tab w:pos="397" w:val="left" w:leader="none"/>
        </w:tabs>
        <w:spacing w:line="252" w:lineRule="exact" w:before="0" w:after="0"/>
        <w:ind w:left="396" w:right="0" w:hanging="284"/>
        <w:jc w:val="left"/>
        <w:rPr>
          <w:sz w:val="22"/>
        </w:rPr>
      </w:pPr>
      <w:r>
        <w:rPr>
          <w:sz w:val="22"/>
        </w:rPr>
        <w:t>why</w:t>
      </w:r>
      <w:r>
        <w:rPr>
          <w:spacing w:val="23"/>
          <w:sz w:val="22"/>
        </w:rPr>
        <w:t> </w:t>
      </w:r>
      <w:r>
        <w:rPr>
          <w:sz w:val="22"/>
        </w:rPr>
        <w:t>pests</w:t>
      </w:r>
      <w:r>
        <w:rPr>
          <w:spacing w:val="23"/>
          <w:sz w:val="22"/>
        </w:rPr>
        <w:t> </w:t>
      </w:r>
      <w:r>
        <w:rPr>
          <w:sz w:val="22"/>
        </w:rPr>
        <w:t>tend</w:t>
      </w:r>
      <w:r>
        <w:rPr>
          <w:spacing w:val="23"/>
          <w:sz w:val="22"/>
        </w:rPr>
        <w:t> </w:t>
      </w:r>
      <w:r>
        <w:rPr>
          <w:sz w:val="22"/>
        </w:rPr>
        <w:t>to</w:t>
      </w:r>
      <w:r>
        <w:rPr>
          <w:spacing w:val="24"/>
          <w:sz w:val="22"/>
        </w:rPr>
        <w:t> </w:t>
      </w:r>
      <w:r>
        <w:rPr>
          <w:sz w:val="22"/>
        </w:rPr>
        <w:t>target</w:t>
      </w:r>
      <w:r>
        <w:rPr>
          <w:spacing w:val="23"/>
          <w:sz w:val="22"/>
        </w:rPr>
        <w:t> </w:t>
      </w:r>
      <w:r>
        <w:rPr>
          <w:sz w:val="22"/>
        </w:rPr>
        <w:t>specific</w:t>
      </w:r>
      <w:r>
        <w:rPr>
          <w:spacing w:val="23"/>
          <w:sz w:val="22"/>
        </w:rPr>
        <w:t> </w:t>
      </w:r>
      <w:r>
        <w:rPr>
          <w:sz w:val="22"/>
        </w:rPr>
        <w:t>tree</w:t>
      </w:r>
      <w:r>
        <w:rPr>
          <w:spacing w:val="24"/>
          <w:sz w:val="22"/>
        </w:rPr>
        <w:t> </w:t>
      </w:r>
      <w:r>
        <w:rPr>
          <w:spacing w:val="-2"/>
          <w:sz w:val="22"/>
        </w:rPr>
        <w:t>species</w:t>
      </w:r>
    </w:p>
    <w:p>
      <w:pPr>
        <w:pStyle w:val="ListParagraph"/>
        <w:numPr>
          <w:ilvl w:val="1"/>
          <w:numId w:val="39"/>
        </w:numPr>
        <w:tabs>
          <w:tab w:pos="397" w:val="left" w:leader="none"/>
        </w:tabs>
        <w:spacing w:line="240" w:lineRule="auto" w:before="7" w:after="0"/>
        <w:ind w:left="396" w:right="0" w:hanging="284"/>
        <w:jc w:val="left"/>
        <w:rPr>
          <w:sz w:val="22"/>
        </w:rPr>
      </w:pPr>
      <w:r>
        <w:rPr>
          <w:sz w:val="22"/>
        </w:rPr>
        <w:t>why</w:t>
      </w:r>
      <w:r>
        <w:rPr>
          <w:spacing w:val="22"/>
          <w:sz w:val="22"/>
        </w:rPr>
        <w:t> </w:t>
      </w:r>
      <w:r>
        <w:rPr>
          <w:sz w:val="22"/>
        </w:rPr>
        <w:t>pests</w:t>
      </w:r>
      <w:r>
        <w:rPr>
          <w:spacing w:val="24"/>
          <w:sz w:val="22"/>
        </w:rPr>
        <w:t> </w:t>
      </w:r>
      <w:r>
        <w:rPr>
          <w:sz w:val="22"/>
        </w:rPr>
        <w:t>can</w:t>
      </w:r>
      <w:r>
        <w:rPr>
          <w:spacing w:val="24"/>
          <w:sz w:val="22"/>
        </w:rPr>
        <w:t> </w:t>
      </w:r>
      <w:r>
        <w:rPr>
          <w:sz w:val="22"/>
        </w:rPr>
        <w:t>have</w:t>
      </w:r>
      <w:r>
        <w:rPr>
          <w:spacing w:val="24"/>
          <w:sz w:val="22"/>
        </w:rPr>
        <w:t> </w:t>
      </w:r>
      <w:r>
        <w:rPr>
          <w:sz w:val="22"/>
        </w:rPr>
        <w:t>long-term</w:t>
      </w:r>
      <w:r>
        <w:rPr>
          <w:spacing w:val="24"/>
          <w:sz w:val="22"/>
        </w:rPr>
        <w:t> </w:t>
      </w:r>
      <w:r>
        <w:rPr>
          <w:sz w:val="22"/>
        </w:rPr>
        <w:t>effects</w:t>
      </w:r>
      <w:r>
        <w:rPr>
          <w:spacing w:val="24"/>
          <w:sz w:val="22"/>
        </w:rPr>
        <w:t> </w:t>
      </w:r>
      <w:r>
        <w:rPr>
          <w:sz w:val="22"/>
        </w:rPr>
        <w:t>on</w:t>
      </w:r>
      <w:r>
        <w:rPr>
          <w:spacing w:val="24"/>
          <w:sz w:val="22"/>
        </w:rPr>
        <w:t> </w:t>
      </w:r>
      <w:r>
        <w:rPr>
          <w:sz w:val="22"/>
        </w:rPr>
        <w:t>entire</w:t>
      </w:r>
      <w:r>
        <w:rPr>
          <w:spacing w:val="24"/>
          <w:sz w:val="22"/>
        </w:rPr>
        <w:t> </w:t>
      </w:r>
      <w:r>
        <w:rPr>
          <w:spacing w:val="-2"/>
          <w:sz w:val="22"/>
        </w:rPr>
        <w:t>ecosystems</w:t>
      </w:r>
    </w:p>
    <w:p>
      <w:pPr>
        <w:pStyle w:val="ListParagraph"/>
        <w:numPr>
          <w:ilvl w:val="1"/>
          <w:numId w:val="39"/>
        </w:numPr>
        <w:tabs>
          <w:tab w:pos="409" w:val="left" w:leader="none"/>
        </w:tabs>
        <w:spacing w:line="240" w:lineRule="auto" w:before="7" w:after="0"/>
        <w:ind w:left="408" w:right="0" w:hanging="296"/>
        <w:jc w:val="left"/>
        <w:rPr>
          <w:sz w:val="22"/>
        </w:rPr>
      </w:pPr>
      <w:r>
        <w:rPr>
          <w:sz w:val="22"/>
        </w:rPr>
        <w:t>how</w:t>
      </w:r>
      <w:r>
        <w:rPr>
          <w:spacing w:val="23"/>
          <w:sz w:val="22"/>
        </w:rPr>
        <w:t> </w:t>
      </w:r>
      <w:r>
        <w:rPr>
          <w:sz w:val="22"/>
        </w:rPr>
        <w:t>pests</w:t>
      </w:r>
      <w:r>
        <w:rPr>
          <w:spacing w:val="26"/>
          <w:sz w:val="22"/>
        </w:rPr>
        <w:t> </w:t>
      </w:r>
      <w:r>
        <w:rPr>
          <w:sz w:val="22"/>
        </w:rPr>
        <w:t>contribute</w:t>
      </w:r>
      <w:r>
        <w:rPr>
          <w:spacing w:val="25"/>
          <w:sz w:val="22"/>
        </w:rPr>
        <w:t> </w:t>
      </w:r>
      <w:r>
        <w:rPr>
          <w:sz w:val="22"/>
        </w:rPr>
        <w:t>to</w:t>
      </w:r>
      <w:r>
        <w:rPr>
          <w:spacing w:val="26"/>
          <w:sz w:val="22"/>
        </w:rPr>
        <w:t> </w:t>
      </w:r>
      <w:r>
        <w:rPr>
          <w:sz w:val="22"/>
        </w:rPr>
        <w:t>shifts</w:t>
      </w:r>
      <w:r>
        <w:rPr>
          <w:spacing w:val="25"/>
          <w:sz w:val="22"/>
        </w:rPr>
        <w:t> </w:t>
      </w:r>
      <w:r>
        <w:rPr>
          <w:sz w:val="22"/>
        </w:rPr>
        <w:t>in</w:t>
      </w:r>
      <w:r>
        <w:rPr>
          <w:spacing w:val="26"/>
          <w:sz w:val="22"/>
        </w:rPr>
        <w:t> </w:t>
      </w:r>
      <w:r>
        <w:rPr>
          <w:sz w:val="22"/>
        </w:rPr>
        <w:t>forest</w:t>
      </w:r>
      <w:r>
        <w:rPr>
          <w:spacing w:val="25"/>
          <w:sz w:val="22"/>
        </w:rPr>
        <w:t> </w:t>
      </w:r>
      <w:r>
        <w:rPr>
          <w:sz w:val="22"/>
        </w:rPr>
        <w:t>species</w:t>
      </w:r>
      <w:r>
        <w:rPr>
          <w:spacing w:val="26"/>
          <w:sz w:val="22"/>
        </w:rPr>
        <w:t> </w:t>
      </w:r>
      <w:r>
        <w:rPr>
          <w:spacing w:val="-2"/>
          <w:sz w:val="22"/>
        </w:rPr>
        <w:t>composition</w:t>
      </w:r>
    </w:p>
    <w:p>
      <w:pPr>
        <w:pStyle w:val="ListParagraph"/>
        <w:numPr>
          <w:ilvl w:val="1"/>
          <w:numId w:val="39"/>
        </w:numPr>
        <w:tabs>
          <w:tab w:pos="409" w:val="left" w:leader="none"/>
        </w:tabs>
        <w:spacing w:line="240" w:lineRule="auto" w:before="7" w:after="0"/>
        <w:ind w:left="408" w:right="0" w:hanging="296"/>
        <w:jc w:val="left"/>
        <w:rPr>
          <w:sz w:val="22"/>
        </w:rPr>
      </w:pPr>
      <w:r>
        <w:rPr>
          <w:sz w:val="22"/>
        </w:rPr>
        <w:t>how</w:t>
      </w:r>
      <w:r>
        <w:rPr>
          <w:spacing w:val="21"/>
          <w:sz w:val="22"/>
        </w:rPr>
        <w:t> </w:t>
      </w:r>
      <w:r>
        <w:rPr>
          <w:sz w:val="22"/>
        </w:rPr>
        <w:t>pests</w:t>
      </w:r>
      <w:r>
        <w:rPr>
          <w:spacing w:val="22"/>
          <w:sz w:val="22"/>
        </w:rPr>
        <w:t> </w:t>
      </w:r>
      <w:r>
        <w:rPr>
          <w:sz w:val="22"/>
        </w:rPr>
        <w:t>are</w:t>
      </w:r>
      <w:r>
        <w:rPr>
          <w:spacing w:val="22"/>
          <w:sz w:val="22"/>
        </w:rPr>
        <w:t> </w:t>
      </w:r>
      <w:r>
        <w:rPr>
          <w:sz w:val="22"/>
        </w:rPr>
        <w:t>able</w:t>
      </w:r>
      <w:r>
        <w:rPr>
          <w:spacing w:val="22"/>
          <w:sz w:val="22"/>
        </w:rPr>
        <w:t> </w:t>
      </w:r>
      <w:r>
        <w:rPr>
          <w:sz w:val="22"/>
        </w:rPr>
        <w:t>to</w:t>
      </w:r>
      <w:r>
        <w:rPr>
          <w:spacing w:val="22"/>
          <w:sz w:val="22"/>
        </w:rPr>
        <w:t> </w:t>
      </w:r>
      <w:r>
        <w:rPr>
          <w:sz w:val="22"/>
        </w:rPr>
        <w:t>become</w:t>
      </w:r>
      <w:r>
        <w:rPr>
          <w:spacing w:val="22"/>
          <w:sz w:val="22"/>
        </w:rPr>
        <w:t> </w:t>
      </w:r>
      <w:r>
        <w:rPr>
          <w:sz w:val="22"/>
        </w:rPr>
        <w:t>established</w:t>
      </w:r>
      <w:r>
        <w:rPr>
          <w:spacing w:val="22"/>
          <w:sz w:val="22"/>
        </w:rPr>
        <w:t> </w:t>
      </w:r>
      <w:r>
        <w:rPr>
          <w:sz w:val="22"/>
        </w:rPr>
        <w:t>in</w:t>
      </w:r>
      <w:r>
        <w:rPr>
          <w:spacing w:val="22"/>
          <w:sz w:val="22"/>
        </w:rPr>
        <w:t> </w:t>
      </w:r>
      <w:r>
        <w:rPr>
          <w:sz w:val="22"/>
        </w:rPr>
        <w:t>an</w:t>
      </w:r>
      <w:r>
        <w:rPr>
          <w:spacing w:val="22"/>
          <w:sz w:val="22"/>
        </w:rPr>
        <w:t> </w:t>
      </w:r>
      <w:r>
        <w:rPr>
          <w:spacing w:val="-2"/>
          <w:sz w:val="22"/>
        </w:rPr>
        <w:t>ecosystem</w:t>
      </w:r>
    </w:p>
    <w:p>
      <w:pPr>
        <w:pStyle w:val="ListParagraph"/>
        <w:numPr>
          <w:ilvl w:val="1"/>
          <w:numId w:val="39"/>
        </w:numPr>
        <w:tabs>
          <w:tab w:pos="397" w:val="left" w:leader="none"/>
        </w:tabs>
        <w:spacing w:line="240" w:lineRule="auto" w:before="7" w:after="0"/>
        <w:ind w:left="396" w:right="0" w:hanging="284"/>
        <w:jc w:val="left"/>
        <w:rPr>
          <w:sz w:val="22"/>
        </w:rPr>
      </w:pPr>
      <w:r>
        <w:rPr>
          <w:sz w:val="22"/>
        </w:rPr>
        <w:t>how</w:t>
      </w:r>
      <w:r>
        <w:rPr>
          <w:spacing w:val="20"/>
          <w:sz w:val="22"/>
        </w:rPr>
        <w:t> </w:t>
      </w:r>
      <w:r>
        <w:rPr>
          <w:sz w:val="22"/>
        </w:rPr>
        <w:t>some</w:t>
      </w:r>
      <w:r>
        <w:rPr>
          <w:spacing w:val="22"/>
          <w:sz w:val="22"/>
        </w:rPr>
        <w:t> </w:t>
      </w:r>
      <w:r>
        <w:rPr>
          <w:sz w:val="22"/>
        </w:rPr>
        <w:t>tree</w:t>
      </w:r>
      <w:r>
        <w:rPr>
          <w:spacing w:val="22"/>
          <w:sz w:val="22"/>
        </w:rPr>
        <w:t> </w:t>
      </w:r>
      <w:r>
        <w:rPr>
          <w:sz w:val="22"/>
        </w:rPr>
        <w:t>species</w:t>
      </w:r>
      <w:r>
        <w:rPr>
          <w:spacing w:val="22"/>
          <w:sz w:val="22"/>
        </w:rPr>
        <w:t> </w:t>
      </w:r>
      <w:r>
        <w:rPr>
          <w:sz w:val="22"/>
        </w:rPr>
        <w:t>are</w:t>
      </w:r>
      <w:r>
        <w:rPr>
          <w:spacing w:val="22"/>
          <w:sz w:val="22"/>
        </w:rPr>
        <w:t> </w:t>
      </w:r>
      <w:r>
        <w:rPr>
          <w:sz w:val="22"/>
        </w:rPr>
        <w:t>able</w:t>
      </w:r>
      <w:r>
        <w:rPr>
          <w:spacing w:val="22"/>
          <w:sz w:val="22"/>
        </w:rPr>
        <w:t> </w:t>
      </w:r>
      <w:r>
        <w:rPr>
          <w:sz w:val="22"/>
        </w:rPr>
        <w:t>to</w:t>
      </w:r>
      <w:r>
        <w:rPr>
          <w:spacing w:val="22"/>
          <w:sz w:val="22"/>
        </w:rPr>
        <w:t> </w:t>
      </w:r>
      <w:r>
        <w:rPr>
          <w:sz w:val="22"/>
        </w:rPr>
        <w:t>withstand</w:t>
      </w:r>
      <w:r>
        <w:rPr>
          <w:spacing w:val="22"/>
          <w:sz w:val="22"/>
        </w:rPr>
        <w:t> </w:t>
      </w:r>
      <w:r>
        <w:rPr>
          <w:sz w:val="22"/>
        </w:rPr>
        <w:t>the</w:t>
      </w:r>
      <w:r>
        <w:rPr>
          <w:spacing w:val="22"/>
          <w:sz w:val="22"/>
        </w:rPr>
        <w:t> </w:t>
      </w:r>
      <w:r>
        <w:rPr>
          <w:sz w:val="22"/>
        </w:rPr>
        <w:t>effects</w:t>
      </w:r>
      <w:r>
        <w:rPr>
          <w:spacing w:val="22"/>
          <w:sz w:val="22"/>
        </w:rPr>
        <w:t> </w:t>
      </w:r>
      <w:r>
        <w:rPr>
          <w:sz w:val="22"/>
        </w:rPr>
        <w:t>of</w:t>
      </w:r>
      <w:r>
        <w:rPr>
          <w:spacing w:val="23"/>
          <w:sz w:val="22"/>
        </w:rPr>
        <w:t> </w:t>
      </w:r>
      <w:r>
        <w:rPr>
          <w:spacing w:val="-2"/>
          <w:sz w:val="22"/>
        </w:rPr>
        <w:t>pests</w:t>
      </w:r>
    </w:p>
    <w:p>
      <w:pPr>
        <w:pStyle w:val="BodyText"/>
        <w:ind w:left="0"/>
      </w:pPr>
    </w:p>
    <w:p>
      <w:pPr>
        <w:pStyle w:val="BodyText"/>
        <w:spacing w:before="1"/>
        <w:ind w:left="0"/>
        <w:rPr>
          <w:sz w:val="24"/>
        </w:rPr>
      </w:pPr>
    </w:p>
    <w:p>
      <w:pPr>
        <w:pStyle w:val="Heading1"/>
        <w:ind w:left="113"/>
      </w:pPr>
      <w:bookmarkStart w:name="Passage 45" w:id="89"/>
      <w:bookmarkEnd w:id="89"/>
      <w:r>
        <w:rPr>
          <w:b w:val="0"/>
        </w:rPr>
      </w:r>
      <w:bookmarkStart w:name="_bookmark44" w:id="90"/>
      <w:bookmarkEnd w:id="90"/>
      <w:r>
        <w:rPr>
          <w:b w:val="0"/>
        </w:rPr>
      </w:r>
      <w:r>
        <w:rPr/>
        <w:t>Passage </w:t>
      </w:r>
      <w:r>
        <w:rPr>
          <w:spacing w:val="-5"/>
        </w:rPr>
        <w:t>45</w:t>
      </w:r>
    </w:p>
    <w:p>
      <w:pPr>
        <w:pStyle w:val="BodyText"/>
        <w:spacing w:line="254" w:lineRule="auto" w:before="269"/>
        <w:ind w:right="232"/>
      </w:pPr>
      <w:r>
        <w:rPr/>
        <w:t>For</w:t>
      </w:r>
      <w:r>
        <w:rPr>
          <w:spacing w:val="40"/>
        </w:rPr>
        <w:t> </w:t>
      </w:r>
      <w:r>
        <w:rPr/>
        <w:t>centuries,</w:t>
      </w:r>
      <w:r>
        <w:rPr>
          <w:spacing w:val="40"/>
        </w:rPr>
        <w:t> </w:t>
      </w:r>
      <w:r>
        <w:rPr/>
        <w:t>oak</w:t>
      </w:r>
      <w:r>
        <w:rPr>
          <w:spacing w:val="40"/>
        </w:rPr>
        <w:t> </w:t>
      </w:r>
      <w:r>
        <w:rPr/>
        <w:t>was</w:t>
      </w:r>
      <w:r>
        <w:rPr>
          <w:spacing w:val="40"/>
        </w:rPr>
        <w:t> </w:t>
      </w:r>
      <w:r>
        <w:rPr/>
        <w:t>the</w:t>
      </w:r>
      <w:r>
        <w:rPr>
          <w:spacing w:val="40"/>
        </w:rPr>
        <w:t> </w:t>
      </w:r>
      <w:r>
        <w:rPr/>
        <w:t>wood</w:t>
      </w:r>
      <w:r>
        <w:rPr>
          <w:spacing w:val="40"/>
        </w:rPr>
        <w:t> </w:t>
      </w:r>
      <w:r>
        <w:rPr/>
        <w:t>of</w:t>
      </w:r>
      <w:r>
        <w:rPr>
          <w:spacing w:val="40"/>
        </w:rPr>
        <w:t> </w:t>
      </w:r>
      <w:r>
        <w:rPr/>
        <w:t>choice</w:t>
      </w:r>
      <w:r>
        <w:rPr>
          <w:spacing w:val="40"/>
        </w:rPr>
        <w:t> </w:t>
      </w:r>
      <w:r>
        <w:rPr/>
        <w:t>for</w:t>
      </w:r>
      <w:r>
        <w:rPr>
          <w:spacing w:val="40"/>
        </w:rPr>
        <w:t> </w:t>
      </w:r>
      <w:r>
        <w:rPr/>
        <w:t>European</w:t>
      </w:r>
      <w:r>
        <w:rPr>
          <w:spacing w:val="40"/>
        </w:rPr>
        <w:t> </w:t>
      </w:r>
      <w:r>
        <w:rPr/>
        <w:t>shipbuilders.</w:t>
      </w:r>
      <w:r>
        <w:rPr>
          <w:spacing w:val="40"/>
        </w:rPr>
        <w:t> </w:t>
      </w:r>
      <w:r>
        <w:rPr/>
        <w:t>However,</w:t>
      </w:r>
      <w:r>
        <w:rPr>
          <w:spacing w:val="40"/>
        </w:rPr>
        <w:t> </w:t>
      </w:r>
      <w:r>
        <w:rPr/>
        <w:t>toward</w:t>
      </w:r>
      <w:r>
        <w:rPr>
          <w:spacing w:val="40"/>
        </w:rPr>
        <w:t> </w:t>
      </w:r>
      <w:r>
        <w:rPr/>
        <w:t>the end</w:t>
      </w:r>
      <w:r>
        <w:rPr>
          <w:spacing w:val="40"/>
        </w:rPr>
        <w:t> </w:t>
      </w:r>
      <w:r>
        <w:rPr/>
        <w:t>of</w:t>
      </w:r>
      <w:r>
        <w:rPr>
          <w:spacing w:val="40"/>
        </w:rPr>
        <w:t> </w:t>
      </w:r>
      <w:r>
        <w:rPr/>
        <w:t>the</w:t>
      </w:r>
      <w:r>
        <w:rPr>
          <w:spacing w:val="40"/>
        </w:rPr>
        <w:t> </w:t>
      </w:r>
      <w:r>
        <w:rPr/>
        <w:t>eighteenth</w:t>
      </w:r>
      <w:r>
        <w:rPr>
          <w:spacing w:val="40"/>
        </w:rPr>
        <w:t> </w:t>
      </w:r>
      <w:r>
        <w:rPr/>
        <w:t>century,</w:t>
      </w:r>
      <w:r>
        <w:rPr>
          <w:spacing w:val="40"/>
        </w:rPr>
        <w:t> </w:t>
      </w:r>
      <w:r>
        <w:rPr/>
        <w:t>as</w:t>
      </w:r>
      <w:r>
        <w:rPr>
          <w:spacing w:val="40"/>
        </w:rPr>
        <w:t> </w:t>
      </w:r>
      <w:r>
        <w:rPr/>
        <w:t>British</w:t>
      </w:r>
      <w:r>
        <w:rPr>
          <w:spacing w:val="40"/>
        </w:rPr>
        <w:t> </w:t>
      </w:r>
      <w:r>
        <w:rPr/>
        <w:t>oak</w:t>
      </w:r>
      <w:r>
        <w:rPr>
          <w:spacing w:val="40"/>
        </w:rPr>
        <w:t> </w:t>
      </w:r>
      <w:r>
        <w:rPr/>
        <w:t>supplies</w:t>
      </w:r>
      <w:r>
        <w:rPr>
          <w:spacing w:val="40"/>
        </w:rPr>
        <w:t> </w:t>
      </w:r>
      <w:r>
        <w:rPr/>
        <w:t>grew</w:t>
      </w:r>
      <w:r>
        <w:rPr>
          <w:spacing w:val="40"/>
        </w:rPr>
        <w:t> </w:t>
      </w:r>
      <w:r>
        <w:rPr/>
        <w:t>scarce,</w:t>
      </w:r>
      <w:r>
        <w:rPr>
          <w:spacing w:val="40"/>
        </w:rPr>
        <w:t> </w:t>
      </w:r>
      <w:r>
        <w:rPr/>
        <w:t>shipbuilders</w:t>
      </w:r>
      <w:r>
        <w:rPr>
          <w:spacing w:val="40"/>
        </w:rPr>
        <w:t> </w:t>
      </w:r>
      <w:r>
        <w:rPr/>
        <w:t>there</w:t>
      </w:r>
      <w:r>
        <w:rPr>
          <w:spacing w:val="36"/>
        </w:rPr>
        <w:t> </w:t>
      </w:r>
      <w:r>
        <w:rPr>
          <w:b/>
        </w:rPr>
        <w:t>turned to</w:t>
      </w:r>
      <w:r>
        <w:rPr>
          <w:b/>
          <w:spacing w:val="32"/>
        </w:rPr>
        <w:t> </w:t>
      </w:r>
      <w:r>
        <w:rPr/>
        <w:t>teak</w:t>
      </w:r>
      <w:r>
        <w:rPr>
          <w:spacing w:val="32"/>
        </w:rPr>
        <w:t> </w:t>
      </w:r>
      <w:r>
        <w:rPr/>
        <w:t>and</w:t>
      </w:r>
      <w:r>
        <w:rPr>
          <w:spacing w:val="32"/>
        </w:rPr>
        <w:t> </w:t>
      </w:r>
      <w:r>
        <w:rPr/>
        <w:t>found</w:t>
      </w:r>
      <w:r>
        <w:rPr>
          <w:spacing w:val="32"/>
        </w:rPr>
        <w:t> </w:t>
      </w:r>
      <w:r>
        <w:rPr/>
        <w:t>in</w:t>
      </w:r>
      <w:r>
        <w:rPr>
          <w:spacing w:val="32"/>
        </w:rPr>
        <w:t> </w:t>
      </w:r>
      <w:r>
        <w:rPr/>
        <w:t>it</w:t>
      </w:r>
      <w:r>
        <w:rPr>
          <w:spacing w:val="32"/>
        </w:rPr>
        <w:t> </w:t>
      </w:r>
      <w:r>
        <w:rPr/>
        <w:t>an</w:t>
      </w:r>
      <w:r>
        <w:rPr>
          <w:spacing w:val="32"/>
        </w:rPr>
        <w:t> </w:t>
      </w:r>
      <w:r>
        <w:rPr/>
        <w:t>ideal</w:t>
      </w:r>
      <w:r>
        <w:rPr>
          <w:spacing w:val="32"/>
        </w:rPr>
        <w:t> </w:t>
      </w:r>
      <w:r>
        <w:rPr/>
        <w:t>substitute.</w:t>
      </w:r>
      <w:r>
        <w:rPr>
          <w:spacing w:val="32"/>
        </w:rPr>
        <w:t> </w:t>
      </w:r>
      <w:r>
        <w:rPr/>
        <w:t>Other</w:t>
      </w:r>
      <w:r>
        <w:rPr>
          <w:spacing w:val="32"/>
        </w:rPr>
        <w:t> </w:t>
      </w:r>
      <w:r>
        <w:rPr/>
        <w:t>woods</w:t>
      </w:r>
      <w:r>
        <w:rPr>
          <w:spacing w:val="32"/>
        </w:rPr>
        <w:t> </w:t>
      </w:r>
      <w:r>
        <w:rPr/>
        <w:t>expand</w:t>
      </w:r>
      <w:r>
        <w:rPr>
          <w:spacing w:val="32"/>
        </w:rPr>
        <w:t> </w:t>
      </w:r>
      <w:r>
        <w:rPr/>
        <w:t>and</w:t>
      </w:r>
      <w:r>
        <w:rPr>
          <w:spacing w:val="32"/>
        </w:rPr>
        <w:t> </w:t>
      </w:r>
      <w:r>
        <w:rPr/>
        <w:t>contract</w:t>
      </w:r>
      <w:r>
        <w:rPr>
          <w:spacing w:val="32"/>
        </w:rPr>
        <w:t> </w:t>
      </w:r>
      <w:r>
        <w:rPr/>
        <w:t>at</w:t>
      </w:r>
      <w:r>
        <w:rPr>
          <w:spacing w:val="32"/>
        </w:rPr>
        <w:t> </w:t>
      </w:r>
      <w:r>
        <w:rPr/>
        <w:t>different</w:t>
      </w:r>
      <w:r>
        <w:rPr>
          <w:spacing w:val="32"/>
        </w:rPr>
        <w:t> </w:t>
      </w:r>
      <w:r>
        <w:rPr/>
        <w:t>rates than</w:t>
      </w:r>
      <w:r>
        <w:rPr>
          <w:spacing w:val="23"/>
        </w:rPr>
        <w:t> </w:t>
      </w:r>
      <w:r>
        <w:rPr/>
        <w:t>oak,</w:t>
      </w:r>
      <w:r>
        <w:rPr>
          <w:spacing w:val="23"/>
        </w:rPr>
        <w:t> </w:t>
      </w:r>
      <w:r>
        <w:rPr/>
        <w:t>so</w:t>
      </w:r>
      <w:r>
        <w:rPr>
          <w:spacing w:val="23"/>
        </w:rPr>
        <w:t> </w:t>
      </w:r>
      <w:r>
        <w:rPr/>
        <w:t>repairs</w:t>
      </w:r>
      <w:r>
        <w:rPr>
          <w:spacing w:val="23"/>
        </w:rPr>
        <w:t> </w:t>
      </w:r>
      <w:r>
        <w:rPr/>
        <w:t>to</w:t>
      </w:r>
      <w:r>
        <w:rPr>
          <w:spacing w:val="23"/>
        </w:rPr>
        <w:t> </w:t>
      </w:r>
      <w:r>
        <w:rPr/>
        <w:t>oak</w:t>
      </w:r>
      <w:r>
        <w:rPr>
          <w:spacing w:val="23"/>
        </w:rPr>
        <w:t> </w:t>
      </w:r>
      <w:r>
        <w:rPr/>
        <w:t>ships</w:t>
      </w:r>
      <w:r>
        <w:rPr>
          <w:spacing w:val="23"/>
        </w:rPr>
        <w:t> </w:t>
      </w:r>
      <w:r>
        <w:rPr/>
        <w:t>done</w:t>
      </w:r>
      <w:r>
        <w:rPr>
          <w:spacing w:val="23"/>
        </w:rPr>
        <w:t> </w:t>
      </w:r>
      <w:r>
        <w:rPr/>
        <w:t>with</w:t>
      </w:r>
      <w:r>
        <w:rPr>
          <w:spacing w:val="23"/>
        </w:rPr>
        <w:t> </w:t>
      </w:r>
      <w:r>
        <w:rPr/>
        <w:t>those</w:t>
      </w:r>
      <w:r>
        <w:rPr>
          <w:spacing w:val="23"/>
        </w:rPr>
        <w:t> </w:t>
      </w:r>
      <w:r>
        <w:rPr/>
        <w:t>woods</w:t>
      </w:r>
      <w:r>
        <w:rPr>
          <w:spacing w:val="23"/>
        </w:rPr>
        <w:t> </w:t>
      </w:r>
      <w:r>
        <w:rPr/>
        <w:t>split</w:t>
      </w:r>
      <w:r>
        <w:rPr>
          <w:spacing w:val="23"/>
        </w:rPr>
        <w:t> </w:t>
      </w:r>
      <w:r>
        <w:rPr/>
        <w:t>or</w:t>
      </w:r>
      <w:r>
        <w:rPr>
          <w:spacing w:val="23"/>
        </w:rPr>
        <w:t> </w:t>
      </w:r>
      <w:r>
        <w:rPr/>
        <w:t>leak.</w:t>
      </w:r>
      <w:r>
        <w:rPr>
          <w:spacing w:val="23"/>
        </w:rPr>
        <w:t> </w:t>
      </w:r>
      <w:r>
        <w:rPr/>
        <w:t>Only</w:t>
      </w:r>
      <w:r>
        <w:rPr>
          <w:spacing w:val="24"/>
        </w:rPr>
        <w:t> </w:t>
      </w:r>
      <w:r>
        <w:rPr/>
        <w:t>teak</w:t>
      </w:r>
      <w:r>
        <w:rPr>
          <w:spacing w:val="23"/>
        </w:rPr>
        <w:t> </w:t>
      </w:r>
      <w:r>
        <w:rPr/>
        <w:t>matches</w:t>
      </w:r>
      <w:r>
        <w:rPr>
          <w:spacing w:val="23"/>
        </w:rPr>
        <w:t> </w:t>
      </w:r>
      <w:r>
        <w:rPr/>
        <w:t>oak’s expansion</w:t>
      </w:r>
      <w:r>
        <w:rPr>
          <w:spacing w:val="39"/>
        </w:rPr>
        <w:t> </w:t>
      </w:r>
      <w:r>
        <w:rPr/>
        <w:t>coefficient</w:t>
      </w:r>
      <w:r>
        <w:rPr>
          <w:spacing w:val="39"/>
        </w:rPr>
        <w:t> </w:t>
      </w:r>
      <w:r>
        <w:rPr/>
        <w:t>and</w:t>
      </w:r>
      <w:r>
        <w:rPr>
          <w:spacing w:val="39"/>
        </w:rPr>
        <w:t> </w:t>
      </w:r>
      <w:r>
        <w:rPr/>
        <w:t>stays</w:t>
      </w:r>
      <w:r>
        <w:rPr>
          <w:spacing w:val="39"/>
        </w:rPr>
        <w:t> </w:t>
      </w:r>
      <w:r>
        <w:rPr/>
        <w:t>watertight.</w:t>
      </w:r>
      <w:r>
        <w:rPr>
          <w:spacing w:val="39"/>
        </w:rPr>
        <w:t> </w:t>
      </w:r>
      <w:r>
        <w:rPr/>
        <w:t>It</w:t>
      </w:r>
      <w:r>
        <w:rPr>
          <w:spacing w:val="39"/>
        </w:rPr>
        <w:t> </w:t>
      </w:r>
      <w:r>
        <w:rPr/>
        <w:t>is</w:t>
      </w:r>
      <w:r>
        <w:rPr>
          <w:spacing w:val="39"/>
        </w:rPr>
        <w:t> </w:t>
      </w:r>
      <w:r>
        <w:rPr/>
        <w:t>unmatched</w:t>
      </w:r>
      <w:r>
        <w:rPr>
          <w:spacing w:val="39"/>
        </w:rPr>
        <w:t> </w:t>
      </w:r>
      <w:r>
        <w:rPr/>
        <w:t>in</w:t>
      </w:r>
      <w:r>
        <w:rPr>
          <w:spacing w:val="39"/>
        </w:rPr>
        <w:t> </w:t>
      </w:r>
      <w:r>
        <w:rPr/>
        <w:t>its</w:t>
      </w:r>
      <w:r>
        <w:rPr>
          <w:spacing w:val="39"/>
        </w:rPr>
        <w:t> </w:t>
      </w:r>
      <w:r>
        <w:rPr/>
        <w:t>resistance</w:t>
      </w:r>
      <w:r>
        <w:rPr>
          <w:spacing w:val="39"/>
        </w:rPr>
        <w:t> </w:t>
      </w:r>
      <w:r>
        <w:rPr/>
        <w:t>to</w:t>
      </w:r>
      <w:r>
        <w:rPr>
          <w:spacing w:val="39"/>
        </w:rPr>
        <w:t> </w:t>
      </w:r>
      <w:r>
        <w:rPr/>
        <w:t>rot</w:t>
      </w:r>
      <w:r>
        <w:rPr>
          <w:spacing w:val="39"/>
        </w:rPr>
        <w:t> </w:t>
      </w:r>
      <w:r>
        <w:rPr/>
        <w:t>and</w:t>
      </w:r>
      <w:r>
        <w:rPr>
          <w:spacing w:val="39"/>
        </w:rPr>
        <w:t> </w:t>
      </w:r>
      <w:r>
        <w:rPr/>
        <w:t>pests, and</w:t>
      </w:r>
      <w:r>
        <w:rPr>
          <w:spacing w:val="29"/>
        </w:rPr>
        <w:t> </w:t>
      </w:r>
      <w:r>
        <w:rPr/>
        <w:t>its</w:t>
      </w:r>
      <w:r>
        <w:rPr>
          <w:spacing w:val="29"/>
        </w:rPr>
        <w:t> </w:t>
      </w:r>
      <w:r>
        <w:rPr/>
        <w:t>oils</w:t>
      </w:r>
      <w:r>
        <w:rPr>
          <w:spacing w:val="29"/>
        </w:rPr>
        <w:t> </w:t>
      </w:r>
      <w:r>
        <w:rPr/>
        <w:t>even</w:t>
      </w:r>
      <w:r>
        <w:rPr>
          <w:spacing w:val="29"/>
        </w:rPr>
        <w:t> </w:t>
      </w:r>
      <w:r>
        <w:rPr/>
        <w:t>protect</w:t>
      </w:r>
      <w:r>
        <w:rPr>
          <w:spacing w:val="29"/>
        </w:rPr>
        <w:t> </w:t>
      </w:r>
      <w:r>
        <w:rPr/>
        <w:t>nails</w:t>
      </w:r>
      <w:r>
        <w:rPr>
          <w:spacing w:val="29"/>
        </w:rPr>
        <w:t> </w:t>
      </w:r>
      <w:r>
        <w:rPr/>
        <w:t>against</w:t>
      </w:r>
      <w:r>
        <w:rPr>
          <w:spacing w:val="29"/>
        </w:rPr>
        <w:t> </w:t>
      </w:r>
      <w:r>
        <w:rPr/>
        <w:t>corrosion.</w:t>
      </w:r>
      <w:r>
        <w:rPr>
          <w:spacing w:val="29"/>
        </w:rPr>
        <w:t> </w:t>
      </w:r>
      <w:r>
        <w:rPr/>
        <w:t>Moreover,</w:t>
      </w:r>
      <w:r>
        <w:rPr>
          <w:spacing w:val="29"/>
        </w:rPr>
        <w:t> </w:t>
      </w:r>
      <w:r>
        <w:rPr/>
        <w:t>it</w:t>
      </w:r>
      <w:r>
        <w:rPr>
          <w:spacing w:val="29"/>
        </w:rPr>
        <w:t> </w:t>
      </w:r>
      <w:r>
        <w:rPr/>
        <w:t>was</w:t>
      </w:r>
      <w:r>
        <w:rPr>
          <w:spacing w:val="30"/>
        </w:rPr>
        <w:t> </w:t>
      </w:r>
      <w:r>
        <w:rPr/>
        <w:t>one</w:t>
      </w:r>
      <w:r>
        <w:rPr>
          <w:spacing w:val="29"/>
        </w:rPr>
        <w:t> </w:t>
      </w:r>
      <w:r>
        <w:rPr/>
        <w:t>of</w:t>
      </w:r>
      <w:r>
        <w:rPr>
          <w:spacing w:val="29"/>
        </w:rPr>
        <w:t> </w:t>
      </w:r>
      <w:r>
        <w:rPr/>
        <w:t>two</w:t>
      </w:r>
      <w:r>
        <w:rPr>
          <w:spacing w:val="29"/>
        </w:rPr>
        <w:t> </w:t>
      </w:r>
      <w:r>
        <w:rPr/>
        <w:t>important</w:t>
      </w:r>
      <w:r>
        <w:rPr>
          <w:spacing w:val="29"/>
        </w:rPr>
        <w:t> </w:t>
      </w:r>
      <w:r>
        <w:rPr/>
        <w:t>tropical hardwoods</w:t>
      </w:r>
      <w:r>
        <w:rPr>
          <w:spacing w:val="40"/>
        </w:rPr>
        <w:t> </w:t>
      </w:r>
      <w:r>
        <w:rPr/>
        <w:t>(with</w:t>
      </w:r>
      <w:r>
        <w:rPr>
          <w:spacing w:val="40"/>
        </w:rPr>
        <w:t> </w:t>
      </w:r>
      <w:r>
        <w:rPr/>
        <w:t>Central</w:t>
      </w:r>
      <w:r>
        <w:rPr>
          <w:spacing w:val="30"/>
        </w:rPr>
        <w:t> </w:t>
      </w:r>
      <w:r>
        <w:rPr/>
        <w:t>American</w:t>
      </w:r>
      <w:r>
        <w:rPr>
          <w:spacing w:val="40"/>
        </w:rPr>
        <w:t> </w:t>
      </w:r>
      <w:r>
        <w:rPr/>
        <w:t>mahogany)</w:t>
      </w:r>
      <w:r>
        <w:rPr>
          <w:spacing w:val="40"/>
        </w:rPr>
        <w:t> </w:t>
      </w:r>
      <w:r>
        <w:rPr/>
        <w:t>that</w:t>
      </w:r>
      <w:r>
        <w:rPr>
          <w:spacing w:val="40"/>
        </w:rPr>
        <w:t> </w:t>
      </w:r>
      <w:r>
        <w:rPr/>
        <w:t>dried</w:t>
      </w:r>
      <w:r>
        <w:rPr>
          <w:spacing w:val="40"/>
        </w:rPr>
        <w:t> </w:t>
      </w:r>
      <w:r>
        <w:rPr/>
        <w:t>light</w:t>
      </w:r>
      <w:r>
        <w:rPr>
          <w:spacing w:val="40"/>
        </w:rPr>
        <w:t> </w:t>
      </w:r>
      <w:r>
        <w:rPr/>
        <w:t>enough</w:t>
      </w:r>
      <w:r>
        <w:rPr>
          <w:spacing w:val="40"/>
        </w:rPr>
        <w:t> </w:t>
      </w:r>
      <w:r>
        <w:rPr/>
        <w:t>to</w:t>
      </w:r>
      <w:r>
        <w:rPr>
          <w:spacing w:val="40"/>
        </w:rPr>
        <w:t> </w:t>
      </w:r>
      <w:r>
        <w:rPr/>
        <w:t>float</w:t>
      </w:r>
      <w:r>
        <w:rPr>
          <w:spacing w:val="40"/>
        </w:rPr>
        <w:t> </w:t>
      </w:r>
      <w:r>
        <w:rPr/>
        <w:t>downriver--the only</w:t>
      </w:r>
      <w:r>
        <w:rPr>
          <w:spacing w:val="37"/>
        </w:rPr>
        <w:t> </w:t>
      </w:r>
      <w:r>
        <w:rPr/>
        <w:t>way</w:t>
      </w:r>
      <w:r>
        <w:rPr>
          <w:spacing w:val="37"/>
        </w:rPr>
        <w:t> </w:t>
      </w:r>
      <w:r>
        <w:rPr/>
        <w:t>to</w:t>
      </w:r>
      <w:r>
        <w:rPr>
          <w:spacing w:val="37"/>
        </w:rPr>
        <w:t> </w:t>
      </w:r>
      <w:r>
        <w:rPr/>
        <w:t>transport</w:t>
      </w:r>
      <w:r>
        <w:rPr>
          <w:spacing w:val="37"/>
        </w:rPr>
        <w:t> </w:t>
      </w:r>
      <w:r>
        <w:rPr/>
        <w:t>timber</w:t>
      </w:r>
      <w:r>
        <w:rPr>
          <w:spacing w:val="37"/>
        </w:rPr>
        <w:t> </w:t>
      </w:r>
      <w:r>
        <w:rPr/>
        <w:t>in</w:t>
      </w:r>
      <w:r>
        <w:rPr>
          <w:spacing w:val="37"/>
        </w:rPr>
        <w:t> </w:t>
      </w:r>
      <w:r>
        <w:rPr/>
        <w:t>quantity</w:t>
      </w:r>
      <w:r>
        <w:rPr>
          <w:spacing w:val="37"/>
        </w:rPr>
        <w:t> </w:t>
      </w:r>
      <w:r>
        <w:rPr/>
        <w:t>from</w:t>
      </w:r>
      <w:r>
        <w:rPr>
          <w:spacing w:val="37"/>
        </w:rPr>
        <w:t> </w:t>
      </w:r>
      <w:r>
        <w:rPr/>
        <w:t>the</w:t>
      </w:r>
      <w:r>
        <w:rPr>
          <w:spacing w:val="37"/>
        </w:rPr>
        <w:t> </w:t>
      </w:r>
      <w:r>
        <w:rPr/>
        <w:t>inland</w:t>
      </w:r>
      <w:r>
        <w:rPr>
          <w:spacing w:val="37"/>
        </w:rPr>
        <w:t> </w:t>
      </w:r>
      <w:r>
        <w:rPr/>
        <w:t>jungles</w:t>
      </w:r>
      <w:r>
        <w:rPr>
          <w:spacing w:val="37"/>
        </w:rPr>
        <w:t> </w:t>
      </w:r>
      <w:r>
        <w:rPr/>
        <w:t>where</w:t>
      </w:r>
      <w:r>
        <w:rPr>
          <w:spacing w:val="37"/>
        </w:rPr>
        <w:t> </w:t>
      </w:r>
      <w:r>
        <w:rPr/>
        <w:t>it</w:t>
      </w:r>
      <w:r>
        <w:rPr>
          <w:spacing w:val="37"/>
        </w:rPr>
        <w:t> </w:t>
      </w:r>
      <w:r>
        <w:rPr/>
        <w:t>grew.</w:t>
      </w:r>
    </w:p>
    <w:p>
      <w:pPr>
        <w:pStyle w:val="BodyText"/>
        <w:spacing w:before="39"/>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40"/>
        </w:numPr>
        <w:tabs>
          <w:tab w:pos="382" w:val="left" w:leader="none"/>
        </w:tabs>
        <w:spacing w:line="240" w:lineRule="auto" w:before="15" w:after="0"/>
        <w:ind w:left="381" w:right="0" w:hanging="269"/>
        <w:jc w:val="left"/>
        <w:rPr>
          <w:sz w:val="22"/>
        </w:rPr>
      </w:pPr>
      <w:r>
        <w:rPr>
          <w:sz w:val="22"/>
        </w:rPr>
        <w:t>It</w:t>
      </w:r>
      <w:r>
        <w:rPr>
          <w:spacing w:val="19"/>
          <w:sz w:val="22"/>
        </w:rPr>
        <w:t> </w:t>
      </w:r>
      <w:r>
        <w:rPr>
          <w:sz w:val="22"/>
        </w:rPr>
        <w:t>can</w:t>
      </w:r>
      <w:r>
        <w:rPr>
          <w:spacing w:val="22"/>
          <w:sz w:val="22"/>
        </w:rPr>
        <w:t> </w:t>
      </w:r>
      <w:r>
        <w:rPr>
          <w:sz w:val="22"/>
        </w:rPr>
        <w:t>be</w:t>
      </w:r>
      <w:r>
        <w:rPr>
          <w:spacing w:val="22"/>
          <w:sz w:val="22"/>
        </w:rPr>
        <w:t> </w:t>
      </w:r>
      <w:r>
        <w:rPr>
          <w:sz w:val="22"/>
        </w:rPr>
        <w:t>inferred</w:t>
      </w:r>
      <w:r>
        <w:rPr>
          <w:spacing w:val="22"/>
          <w:sz w:val="22"/>
        </w:rPr>
        <w:t> </w:t>
      </w:r>
      <w:r>
        <w:rPr>
          <w:sz w:val="22"/>
        </w:rPr>
        <w:t>from</w:t>
      </w:r>
      <w:r>
        <w:rPr>
          <w:spacing w:val="22"/>
          <w:sz w:val="22"/>
        </w:rPr>
        <w:t> </w:t>
      </w:r>
      <w:r>
        <w:rPr>
          <w:sz w:val="22"/>
        </w:rPr>
        <w:t>the</w:t>
      </w:r>
      <w:r>
        <w:rPr>
          <w:spacing w:val="22"/>
          <w:sz w:val="22"/>
        </w:rPr>
        <w:t> </w:t>
      </w:r>
      <w:r>
        <w:rPr>
          <w:sz w:val="22"/>
        </w:rPr>
        <w:t>passage</w:t>
      </w:r>
      <w:r>
        <w:rPr>
          <w:spacing w:val="22"/>
          <w:sz w:val="22"/>
        </w:rPr>
        <w:t> </w:t>
      </w:r>
      <w:r>
        <w:rPr>
          <w:sz w:val="22"/>
        </w:rPr>
        <w:t>that</w:t>
      </w:r>
      <w:r>
        <w:rPr>
          <w:spacing w:val="22"/>
          <w:sz w:val="22"/>
        </w:rPr>
        <w:t> </w:t>
      </w:r>
      <w:r>
        <w:rPr>
          <w:sz w:val="22"/>
        </w:rPr>
        <w:t>an</w:t>
      </w:r>
      <w:r>
        <w:rPr>
          <w:spacing w:val="22"/>
          <w:sz w:val="22"/>
        </w:rPr>
        <w:t> </w:t>
      </w:r>
      <w:r>
        <w:rPr>
          <w:sz w:val="22"/>
        </w:rPr>
        <w:t>advantage</w:t>
      </w:r>
      <w:r>
        <w:rPr>
          <w:spacing w:val="22"/>
          <w:sz w:val="22"/>
        </w:rPr>
        <w:t> </w:t>
      </w:r>
      <w:r>
        <w:rPr>
          <w:sz w:val="22"/>
        </w:rPr>
        <w:t>of</w:t>
      </w:r>
      <w:r>
        <w:rPr>
          <w:spacing w:val="22"/>
          <w:sz w:val="22"/>
        </w:rPr>
        <w:t> </w:t>
      </w:r>
      <w:r>
        <w:rPr>
          <w:sz w:val="22"/>
        </w:rPr>
        <w:t>teak</w:t>
      </w:r>
      <w:r>
        <w:rPr>
          <w:spacing w:val="22"/>
          <w:sz w:val="22"/>
        </w:rPr>
        <w:t> </w:t>
      </w:r>
      <w:r>
        <w:rPr>
          <w:sz w:val="22"/>
        </w:rPr>
        <w:t>over</w:t>
      </w:r>
      <w:r>
        <w:rPr>
          <w:spacing w:val="22"/>
          <w:sz w:val="22"/>
        </w:rPr>
        <w:t> </w:t>
      </w:r>
      <w:r>
        <w:rPr>
          <w:sz w:val="22"/>
        </w:rPr>
        <w:t>mahogany</w:t>
      </w:r>
      <w:r>
        <w:rPr>
          <w:spacing w:val="22"/>
          <w:sz w:val="22"/>
        </w:rPr>
        <w:t> </w:t>
      </w:r>
      <w:r>
        <w:rPr>
          <w:sz w:val="22"/>
        </w:rPr>
        <w:t>is</w:t>
      </w:r>
      <w:r>
        <w:rPr>
          <w:spacing w:val="22"/>
          <w:sz w:val="22"/>
        </w:rPr>
        <w:t> </w:t>
      </w:r>
      <w:r>
        <w:rPr>
          <w:sz w:val="22"/>
        </w:rPr>
        <w:t>that</w:t>
      </w:r>
      <w:r>
        <w:rPr>
          <w:spacing w:val="22"/>
          <w:sz w:val="22"/>
        </w:rPr>
        <w:t> </w:t>
      </w:r>
      <w:r>
        <w:rPr>
          <w:sz w:val="22"/>
        </w:rPr>
        <w:t>teak</w:t>
      </w:r>
      <w:r>
        <w:rPr>
          <w:spacing w:val="22"/>
          <w:sz w:val="22"/>
        </w:rPr>
        <w:t> </w:t>
      </w:r>
      <w:r>
        <w:rPr>
          <w:spacing w:val="-5"/>
          <w:sz w:val="22"/>
        </w:rPr>
        <w:t>is:</w:t>
      </w:r>
    </w:p>
    <w:p>
      <w:pPr>
        <w:pStyle w:val="BodyText"/>
        <w:ind w:left="0"/>
      </w:pPr>
    </w:p>
    <w:p>
      <w:pPr>
        <w:pStyle w:val="BodyText"/>
        <w:spacing w:before="6"/>
        <w:ind w:left="0"/>
        <w:rPr>
          <w:sz w:val="24"/>
        </w:rPr>
      </w:pPr>
    </w:p>
    <w:p>
      <w:pPr>
        <w:pStyle w:val="ListParagraph"/>
        <w:numPr>
          <w:ilvl w:val="1"/>
          <w:numId w:val="40"/>
        </w:numPr>
        <w:tabs>
          <w:tab w:pos="397" w:val="left" w:leader="none"/>
        </w:tabs>
        <w:spacing w:line="240" w:lineRule="auto" w:before="0" w:after="0"/>
        <w:ind w:left="396" w:right="0" w:hanging="284"/>
        <w:jc w:val="left"/>
        <w:rPr>
          <w:sz w:val="22"/>
        </w:rPr>
      </w:pPr>
      <w:r>
        <w:rPr>
          <w:sz w:val="22"/>
        </w:rPr>
        <w:t>more</w:t>
      </w:r>
      <w:r>
        <w:rPr>
          <w:spacing w:val="25"/>
          <w:sz w:val="22"/>
        </w:rPr>
        <w:t> </w:t>
      </w:r>
      <w:r>
        <w:rPr>
          <w:sz w:val="22"/>
        </w:rPr>
        <w:t>compatible</w:t>
      </w:r>
      <w:r>
        <w:rPr>
          <w:spacing w:val="28"/>
          <w:sz w:val="22"/>
        </w:rPr>
        <w:t> </w:t>
      </w:r>
      <w:r>
        <w:rPr>
          <w:sz w:val="22"/>
        </w:rPr>
        <w:t>with</w:t>
      </w:r>
      <w:r>
        <w:rPr>
          <w:spacing w:val="28"/>
          <w:sz w:val="22"/>
        </w:rPr>
        <w:t> </w:t>
      </w:r>
      <w:r>
        <w:rPr>
          <w:sz w:val="22"/>
        </w:rPr>
        <w:t>the</w:t>
      </w:r>
      <w:r>
        <w:rPr>
          <w:spacing w:val="28"/>
          <w:sz w:val="22"/>
        </w:rPr>
        <w:t> </w:t>
      </w:r>
      <w:r>
        <w:rPr>
          <w:sz w:val="22"/>
        </w:rPr>
        <w:t>materials</w:t>
      </w:r>
      <w:r>
        <w:rPr>
          <w:spacing w:val="28"/>
          <w:sz w:val="22"/>
        </w:rPr>
        <w:t> </w:t>
      </w:r>
      <w:r>
        <w:rPr>
          <w:sz w:val="22"/>
        </w:rPr>
        <w:t>in</w:t>
      </w:r>
      <w:r>
        <w:rPr>
          <w:spacing w:val="28"/>
          <w:sz w:val="22"/>
        </w:rPr>
        <w:t> </w:t>
      </w:r>
      <w:r>
        <w:rPr>
          <w:sz w:val="22"/>
        </w:rPr>
        <w:t>existing</w:t>
      </w:r>
      <w:r>
        <w:rPr>
          <w:spacing w:val="28"/>
          <w:sz w:val="22"/>
        </w:rPr>
        <w:t> </w:t>
      </w:r>
      <w:r>
        <w:rPr>
          <w:spacing w:val="-2"/>
          <w:sz w:val="22"/>
        </w:rPr>
        <w:t>ships.</w:t>
      </w:r>
    </w:p>
    <w:p>
      <w:pPr>
        <w:pStyle w:val="ListParagraph"/>
        <w:numPr>
          <w:ilvl w:val="1"/>
          <w:numId w:val="40"/>
        </w:numPr>
        <w:tabs>
          <w:tab w:pos="397" w:val="left" w:leader="none"/>
        </w:tabs>
        <w:spacing w:line="240" w:lineRule="auto" w:before="7" w:after="0"/>
        <w:ind w:left="396" w:right="0" w:hanging="284"/>
        <w:jc w:val="left"/>
        <w:rPr>
          <w:sz w:val="22"/>
        </w:rPr>
      </w:pPr>
      <w:r>
        <w:rPr>
          <w:sz w:val="22"/>
        </w:rPr>
        <w:t>less</w:t>
      </w:r>
      <w:r>
        <w:rPr>
          <w:spacing w:val="23"/>
          <w:sz w:val="22"/>
        </w:rPr>
        <w:t> </w:t>
      </w:r>
      <w:r>
        <w:rPr>
          <w:sz w:val="22"/>
        </w:rPr>
        <w:t>susceptible</w:t>
      </w:r>
      <w:r>
        <w:rPr>
          <w:spacing w:val="23"/>
          <w:sz w:val="22"/>
        </w:rPr>
        <w:t> </w:t>
      </w:r>
      <w:r>
        <w:rPr>
          <w:sz w:val="22"/>
        </w:rPr>
        <w:t>to</w:t>
      </w:r>
      <w:r>
        <w:rPr>
          <w:spacing w:val="24"/>
          <w:sz w:val="22"/>
        </w:rPr>
        <w:t> </w:t>
      </w:r>
      <w:r>
        <w:rPr>
          <w:sz w:val="22"/>
        </w:rPr>
        <w:t>rot</w:t>
      </w:r>
      <w:r>
        <w:rPr>
          <w:spacing w:val="23"/>
          <w:sz w:val="22"/>
        </w:rPr>
        <w:t> </w:t>
      </w:r>
      <w:r>
        <w:rPr>
          <w:sz w:val="22"/>
        </w:rPr>
        <w:t>and</w:t>
      </w:r>
      <w:r>
        <w:rPr>
          <w:spacing w:val="24"/>
          <w:sz w:val="22"/>
        </w:rPr>
        <w:t> </w:t>
      </w:r>
      <w:r>
        <w:rPr>
          <w:spacing w:val="-2"/>
          <w:sz w:val="22"/>
        </w:rPr>
        <w:t>pests</w:t>
      </w:r>
    </w:p>
    <w:p>
      <w:pPr>
        <w:pStyle w:val="ListParagraph"/>
        <w:numPr>
          <w:ilvl w:val="1"/>
          <w:numId w:val="40"/>
        </w:numPr>
        <w:tabs>
          <w:tab w:pos="409" w:val="left" w:leader="none"/>
        </w:tabs>
        <w:spacing w:line="240" w:lineRule="auto" w:before="7" w:after="0"/>
        <w:ind w:left="408" w:right="0" w:hanging="296"/>
        <w:jc w:val="left"/>
        <w:rPr>
          <w:sz w:val="22"/>
        </w:rPr>
      </w:pPr>
      <w:r>
        <w:rPr>
          <w:sz w:val="22"/>
        </w:rPr>
        <w:t>available</w:t>
      </w:r>
      <w:r>
        <w:rPr>
          <w:spacing w:val="27"/>
          <w:sz w:val="22"/>
        </w:rPr>
        <w:t> </w:t>
      </w:r>
      <w:r>
        <w:rPr>
          <w:sz w:val="22"/>
        </w:rPr>
        <w:t>in</w:t>
      </w:r>
      <w:r>
        <w:rPr>
          <w:spacing w:val="29"/>
          <w:sz w:val="22"/>
        </w:rPr>
        <w:t> </w:t>
      </w:r>
      <w:r>
        <w:rPr>
          <w:sz w:val="22"/>
        </w:rPr>
        <w:t>greater</w:t>
      </w:r>
      <w:r>
        <w:rPr>
          <w:spacing w:val="29"/>
          <w:sz w:val="22"/>
        </w:rPr>
        <w:t> </w:t>
      </w:r>
      <w:r>
        <w:rPr>
          <w:sz w:val="22"/>
        </w:rPr>
        <w:t>quantities</w:t>
      </w:r>
      <w:r>
        <w:rPr>
          <w:spacing w:val="29"/>
          <w:sz w:val="22"/>
        </w:rPr>
        <w:t> </w:t>
      </w:r>
      <w:r>
        <w:rPr>
          <w:sz w:val="22"/>
        </w:rPr>
        <w:t>in</w:t>
      </w:r>
      <w:r>
        <w:rPr>
          <w:spacing w:val="29"/>
          <w:sz w:val="22"/>
        </w:rPr>
        <w:t> </w:t>
      </w:r>
      <w:r>
        <w:rPr>
          <w:sz w:val="22"/>
        </w:rPr>
        <w:t>inland</w:t>
      </w:r>
      <w:r>
        <w:rPr>
          <w:spacing w:val="29"/>
          <w:sz w:val="22"/>
        </w:rPr>
        <w:t> </w:t>
      </w:r>
      <w:r>
        <w:rPr>
          <w:spacing w:val="-2"/>
          <w:sz w:val="22"/>
        </w:rPr>
        <w:t>jungles</w:t>
      </w:r>
    </w:p>
    <w:p>
      <w:pPr>
        <w:pStyle w:val="BodyText"/>
        <w:spacing w:before="2"/>
        <w:ind w:left="0"/>
        <w:rPr>
          <w:sz w:val="23"/>
        </w:rPr>
      </w:pPr>
    </w:p>
    <w:p>
      <w:pPr>
        <w:pStyle w:val="ListParagraph"/>
        <w:numPr>
          <w:ilvl w:val="0"/>
          <w:numId w:val="40"/>
        </w:numPr>
        <w:tabs>
          <w:tab w:pos="373" w:val="left" w:leader="none"/>
        </w:tabs>
        <w:spacing w:line="240" w:lineRule="auto" w:before="1" w:after="0"/>
        <w:ind w:left="372" w:right="0" w:hanging="260"/>
        <w:jc w:val="left"/>
        <w:rPr>
          <w:sz w:val="22"/>
        </w:rPr>
      </w:pPr>
      <w:r>
        <w:rPr>
          <w:sz w:val="22"/>
        </w:rPr>
        <w:t>In</w:t>
      </w:r>
      <w:r>
        <w:rPr>
          <w:spacing w:val="20"/>
          <w:sz w:val="22"/>
        </w:rPr>
        <w:t> </w:t>
      </w:r>
      <w:r>
        <w:rPr>
          <w:sz w:val="22"/>
        </w:rPr>
        <w:t>the</w:t>
      </w:r>
      <w:r>
        <w:rPr>
          <w:spacing w:val="23"/>
          <w:sz w:val="22"/>
        </w:rPr>
        <w:t> </w:t>
      </w:r>
      <w:r>
        <w:rPr>
          <w:sz w:val="22"/>
        </w:rPr>
        <w:t>context</w:t>
      </w:r>
      <w:r>
        <w:rPr>
          <w:spacing w:val="23"/>
          <w:sz w:val="22"/>
        </w:rPr>
        <w:t> </w:t>
      </w:r>
      <w:r>
        <w:rPr>
          <w:sz w:val="22"/>
        </w:rPr>
        <w:t>in</w:t>
      </w:r>
      <w:r>
        <w:rPr>
          <w:spacing w:val="23"/>
          <w:sz w:val="22"/>
        </w:rPr>
        <w:t> </w:t>
      </w:r>
      <w:r>
        <w:rPr>
          <w:sz w:val="22"/>
        </w:rPr>
        <w:t>which</w:t>
      </w:r>
      <w:r>
        <w:rPr>
          <w:spacing w:val="23"/>
          <w:sz w:val="22"/>
        </w:rPr>
        <w:t> </w:t>
      </w:r>
      <w:r>
        <w:rPr>
          <w:sz w:val="22"/>
        </w:rPr>
        <w:t>it</w:t>
      </w:r>
      <w:r>
        <w:rPr>
          <w:spacing w:val="22"/>
          <w:sz w:val="22"/>
        </w:rPr>
        <w:t> </w:t>
      </w:r>
      <w:r>
        <w:rPr>
          <w:sz w:val="22"/>
        </w:rPr>
        <w:t>appears,</w:t>
      </w:r>
      <w:r>
        <w:rPr>
          <w:spacing w:val="23"/>
          <w:sz w:val="22"/>
        </w:rPr>
        <w:t> </w:t>
      </w:r>
      <w:r>
        <w:rPr>
          <w:sz w:val="22"/>
        </w:rPr>
        <w:t>‘turned</w:t>
      </w:r>
      <w:r>
        <w:rPr>
          <w:spacing w:val="23"/>
          <w:sz w:val="22"/>
        </w:rPr>
        <w:t> </w:t>
      </w:r>
      <w:r>
        <w:rPr>
          <w:sz w:val="22"/>
        </w:rPr>
        <w:t>to”</w:t>
      </w:r>
      <w:r>
        <w:rPr>
          <w:spacing w:val="23"/>
          <w:sz w:val="22"/>
        </w:rPr>
        <w:t> </w:t>
      </w:r>
      <w:r>
        <w:rPr>
          <w:sz w:val="22"/>
        </w:rPr>
        <w:t>most</w:t>
      </w:r>
      <w:r>
        <w:rPr>
          <w:spacing w:val="23"/>
          <w:sz w:val="22"/>
        </w:rPr>
        <w:t> </w:t>
      </w:r>
      <w:r>
        <w:rPr>
          <w:sz w:val="22"/>
        </w:rPr>
        <w:t>nearly</w:t>
      </w:r>
      <w:r>
        <w:rPr>
          <w:spacing w:val="23"/>
          <w:sz w:val="22"/>
        </w:rPr>
        <w:t> </w:t>
      </w:r>
      <w:r>
        <w:rPr>
          <w:spacing w:val="-2"/>
          <w:sz w:val="22"/>
        </w:rPr>
        <w:t>means</w:t>
      </w:r>
    </w:p>
    <w:p>
      <w:pPr>
        <w:pStyle w:val="ListParagraph"/>
        <w:numPr>
          <w:ilvl w:val="1"/>
          <w:numId w:val="40"/>
        </w:numPr>
        <w:tabs>
          <w:tab w:pos="397" w:val="left" w:leader="none"/>
        </w:tabs>
        <w:spacing w:line="240" w:lineRule="auto" w:before="7" w:after="0"/>
        <w:ind w:left="396" w:right="0" w:hanging="284"/>
        <w:jc w:val="left"/>
        <w:rPr>
          <w:sz w:val="22"/>
        </w:rPr>
      </w:pPr>
      <w:r>
        <w:rPr>
          <w:spacing w:val="-2"/>
          <w:sz w:val="22"/>
        </w:rPr>
        <w:t>rotated</w:t>
      </w:r>
    </w:p>
    <w:p>
      <w:pPr>
        <w:pStyle w:val="ListParagraph"/>
        <w:numPr>
          <w:ilvl w:val="1"/>
          <w:numId w:val="40"/>
        </w:numPr>
        <w:tabs>
          <w:tab w:pos="397" w:val="left" w:leader="none"/>
        </w:tabs>
        <w:spacing w:line="240" w:lineRule="auto" w:before="6" w:after="0"/>
        <w:ind w:left="396" w:right="0" w:hanging="284"/>
        <w:jc w:val="left"/>
        <w:rPr>
          <w:sz w:val="22"/>
        </w:rPr>
      </w:pPr>
      <w:r>
        <w:rPr>
          <w:sz w:val="22"/>
        </w:rPr>
        <w:t>resorted</w:t>
      </w:r>
      <w:r>
        <w:rPr>
          <w:spacing w:val="37"/>
          <w:sz w:val="22"/>
        </w:rPr>
        <w:t> </w:t>
      </w:r>
      <w:r>
        <w:rPr>
          <w:spacing w:val="-5"/>
          <w:sz w:val="22"/>
        </w:rPr>
        <w:t>to</w:t>
      </w:r>
    </w:p>
    <w:p>
      <w:pPr>
        <w:pStyle w:val="ListParagraph"/>
        <w:numPr>
          <w:ilvl w:val="1"/>
          <w:numId w:val="40"/>
        </w:numPr>
        <w:tabs>
          <w:tab w:pos="409" w:val="left" w:leader="none"/>
        </w:tabs>
        <w:spacing w:line="240" w:lineRule="auto" w:before="8" w:after="0"/>
        <w:ind w:left="408" w:right="0" w:hanging="296"/>
        <w:jc w:val="left"/>
        <w:rPr>
          <w:sz w:val="22"/>
        </w:rPr>
      </w:pPr>
      <w:r>
        <w:rPr>
          <w:sz w:val="22"/>
        </w:rPr>
        <w:t>deflected</w:t>
      </w:r>
      <w:r>
        <w:rPr>
          <w:spacing w:val="41"/>
          <w:sz w:val="22"/>
        </w:rPr>
        <w:t> </w:t>
      </w:r>
      <w:r>
        <w:rPr>
          <w:spacing w:val="-4"/>
          <w:sz w:val="22"/>
        </w:rPr>
        <w:t>from</w:t>
      </w:r>
    </w:p>
    <w:p>
      <w:pPr>
        <w:pStyle w:val="ListParagraph"/>
        <w:numPr>
          <w:ilvl w:val="1"/>
          <w:numId w:val="40"/>
        </w:numPr>
        <w:tabs>
          <w:tab w:pos="409" w:val="left" w:leader="none"/>
        </w:tabs>
        <w:spacing w:line="240" w:lineRule="auto" w:before="7" w:after="0"/>
        <w:ind w:left="408" w:right="0" w:hanging="296"/>
        <w:jc w:val="left"/>
        <w:rPr>
          <w:sz w:val="22"/>
        </w:rPr>
      </w:pPr>
      <w:r>
        <w:rPr>
          <w:sz w:val="22"/>
        </w:rPr>
        <w:t>reverted</w:t>
      </w:r>
      <w:r>
        <w:rPr>
          <w:spacing w:val="37"/>
          <w:sz w:val="22"/>
        </w:rPr>
        <w:t> </w:t>
      </w:r>
      <w:r>
        <w:rPr>
          <w:spacing w:val="-5"/>
          <w:sz w:val="22"/>
        </w:rPr>
        <w:t>to</w:t>
      </w:r>
    </w:p>
    <w:p>
      <w:pPr>
        <w:pStyle w:val="ListParagraph"/>
        <w:numPr>
          <w:ilvl w:val="1"/>
          <w:numId w:val="40"/>
        </w:numPr>
        <w:tabs>
          <w:tab w:pos="397" w:val="left" w:leader="none"/>
        </w:tabs>
        <w:spacing w:line="240" w:lineRule="auto" w:before="7" w:after="0"/>
        <w:ind w:left="396" w:right="0" w:hanging="284"/>
        <w:jc w:val="left"/>
        <w:rPr>
          <w:sz w:val="22"/>
        </w:rPr>
      </w:pPr>
      <w:r>
        <w:rPr>
          <w:sz w:val="22"/>
        </w:rPr>
        <w:t>revolved</w:t>
      </w:r>
      <w:r>
        <w:rPr>
          <w:spacing w:val="37"/>
          <w:sz w:val="22"/>
        </w:rPr>
        <w:t> </w:t>
      </w:r>
      <w:r>
        <w:rPr>
          <w:spacing w:val="-2"/>
          <w:sz w:val="22"/>
        </w:rPr>
        <w:t>around</w:t>
      </w:r>
    </w:p>
    <w:p>
      <w:pPr>
        <w:spacing w:after="0" w:line="240" w:lineRule="auto"/>
        <w:jc w:val="left"/>
        <w:rPr>
          <w:sz w:val="22"/>
        </w:rPr>
        <w:sectPr>
          <w:headerReference w:type="default" r:id="rId127"/>
          <w:footerReference w:type="default" r:id="rId128"/>
          <w:pgSz w:w="11910" w:h="16840"/>
          <w:pgMar w:header="734" w:footer="890" w:top="1620" w:bottom="1080" w:left="1020" w:right="900"/>
        </w:sectPr>
      </w:pPr>
    </w:p>
    <w:p>
      <w:pPr>
        <w:pStyle w:val="BodyText"/>
        <w:tabs>
          <w:tab w:pos="2333" w:val="left" w:leader="none"/>
        </w:tabs>
        <w:spacing w:line="254" w:lineRule="auto" w:before="145"/>
        <w:ind w:right="421"/>
      </w:pPr>
      <w:bookmarkStart w:name="Passage 46" w:id="91"/>
      <w:bookmarkEnd w:id="91"/>
      <w:r>
        <w:rPr/>
      </w:r>
      <w:bookmarkStart w:name="_bookmark45" w:id="92"/>
      <w:bookmarkEnd w:id="92"/>
      <w:r>
        <w:rPr/>
      </w:r>
      <w:r>
        <w:rPr/>
        <w:t>For</w:t>
      </w:r>
      <w:r>
        <w:rPr>
          <w:spacing w:val="28"/>
        </w:rPr>
        <w:t> </w:t>
      </w:r>
      <w:r>
        <w:rPr/>
        <w:t>the</w:t>
      </w:r>
      <w:r>
        <w:rPr>
          <w:spacing w:val="28"/>
        </w:rPr>
        <w:t> </w:t>
      </w:r>
      <w:r>
        <w:rPr/>
        <w:t>first</w:t>
      </w:r>
      <w:r>
        <w:rPr>
          <w:spacing w:val="28"/>
        </w:rPr>
        <w:t> </w:t>
      </w:r>
      <w:r>
        <w:rPr/>
        <w:t>time,</w:t>
      </w:r>
      <w:r>
        <w:rPr>
          <w:spacing w:val="28"/>
        </w:rPr>
        <w:t> </w:t>
      </w:r>
      <w:r>
        <w:rPr/>
        <w:t>funding</w:t>
      </w:r>
      <w:r>
        <w:rPr>
          <w:spacing w:val="28"/>
        </w:rPr>
        <w:t> </w:t>
      </w:r>
      <w:r>
        <w:rPr/>
        <w:t>for</w:t>
      </w:r>
      <w:r>
        <w:rPr>
          <w:spacing w:val="28"/>
        </w:rPr>
        <w:t> </w:t>
      </w:r>
      <w:r>
        <w:rPr/>
        <w:t>designing</w:t>
      </w:r>
      <w:r>
        <w:rPr>
          <w:spacing w:val="28"/>
        </w:rPr>
        <w:t> </w:t>
      </w:r>
      <w:r>
        <w:rPr/>
        <w:t>experiments</w:t>
      </w:r>
      <w:r>
        <w:rPr>
          <w:spacing w:val="28"/>
        </w:rPr>
        <w:t> </w:t>
      </w:r>
      <w:r>
        <w:rPr/>
        <w:t>to</w:t>
      </w:r>
      <w:r>
        <w:rPr>
          <w:spacing w:val="28"/>
        </w:rPr>
        <w:t> </w:t>
      </w:r>
      <w:r>
        <w:rPr/>
        <w:t>be</w:t>
      </w:r>
      <w:r>
        <w:rPr>
          <w:spacing w:val="28"/>
        </w:rPr>
        <w:t> </w:t>
      </w:r>
      <w:r>
        <w:rPr/>
        <w:t>conducted</w:t>
      </w:r>
      <w:r>
        <w:rPr>
          <w:spacing w:val="28"/>
        </w:rPr>
        <w:t> </w:t>
      </w:r>
      <w:r>
        <w:rPr/>
        <w:t>during</w:t>
      </w:r>
      <w:r>
        <w:rPr>
          <w:spacing w:val="28"/>
        </w:rPr>
        <w:t> </w:t>
      </w:r>
      <w:r>
        <w:rPr/>
        <w:t>space</w:t>
      </w:r>
      <w:r>
        <w:rPr>
          <w:spacing w:val="28"/>
        </w:rPr>
        <w:t> </w:t>
      </w:r>
      <w:r>
        <w:rPr/>
        <w:t>flights</w:t>
      </w:r>
      <w:r>
        <w:rPr>
          <w:spacing w:val="28"/>
        </w:rPr>
        <w:t> </w:t>
      </w:r>
      <w:r>
        <w:rPr/>
        <w:t>has been</w:t>
      </w:r>
      <w:r>
        <w:rPr>
          <w:spacing w:val="40"/>
        </w:rPr>
        <w:t> </w:t>
      </w:r>
      <w:r>
        <w:rPr/>
        <w:t>made</w:t>
      </w:r>
      <w:r>
        <w:rPr>
          <w:spacing w:val="40"/>
        </w:rPr>
        <w:t> </w:t>
      </w:r>
      <w:r>
        <w:rPr/>
        <w:t>available</w:t>
      </w:r>
      <w:r>
        <w:rPr>
          <w:spacing w:val="40"/>
        </w:rPr>
        <w:t> </w:t>
      </w:r>
      <w:r>
        <w:rPr/>
        <w:t>by</w:t>
      </w:r>
      <w:r>
        <w:rPr>
          <w:spacing w:val="40"/>
        </w:rPr>
        <w:t> </w:t>
      </w:r>
      <w:r>
        <w:rPr/>
        <w:t>the</w:t>
      </w:r>
      <w:r>
        <w:rPr>
          <w:spacing w:val="40"/>
        </w:rPr>
        <w:t> </w:t>
      </w:r>
      <w:r>
        <w:rPr/>
        <w:t>government</w:t>
      </w:r>
      <w:r>
        <w:rPr>
          <w:spacing w:val="40"/>
        </w:rPr>
        <w:t> </w:t>
      </w:r>
      <w:r>
        <w:rPr/>
        <w:t>space</w:t>
      </w:r>
      <w:r>
        <w:rPr>
          <w:spacing w:val="40"/>
        </w:rPr>
        <w:t> </w:t>
      </w:r>
      <w:r>
        <w:rPr/>
        <w:t>program</w:t>
      </w:r>
      <w:r>
        <w:rPr>
          <w:spacing w:val="40"/>
        </w:rPr>
        <w:t> </w:t>
      </w:r>
      <w:r>
        <w:rPr/>
        <w:t>to</w:t>
      </w:r>
      <w:r>
        <w:rPr>
          <w:spacing w:val="40"/>
        </w:rPr>
        <w:t> </w:t>
      </w:r>
      <w:r>
        <w:rPr/>
        <w:t>university</w:t>
      </w:r>
      <w:r>
        <w:rPr>
          <w:spacing w:val="40"/>
        </w:rPr>
        <w:t> </w:t>
      </w:r>
      <w:r>
        <w:rPr/>
        <w:t>biologists</w:t>
      </w:r>
      <w:r>
        <w:rPr>
          <w:spacing w:val="40"/>
        </w:rPr>
        <w:t> </w:t>
      </w:r>
      <w:r>
        <w:rPr/>
        <w:t>not</w:t>
      </w:r>
      <w:r>
        <w:rPr>
          <w:spacing w:val="40"/>
        </w:rPr>
        <w:t> </w:t>
      </w:r>
      <w:r>
        <w:rPr/>
        <w:t>already employed</w:t>
      </w:r>
      <w:r>
        <w:rPr>
          <w:spacing w:val="34"/>
        </w:rPr>
        <w:t> </w:t>
      </w:r>
      <w:r>
        <w:rPr/>
        <w:t>by</w:t>
      </w:r>
      <w:r>
        <w:rPr>
          <w:spacing w:val="34"/>
        </w:rPr>
        <w:t> </w:t>
      </w:r>
      <w:r>
        <w:rPr/>
        <w:t>the</w:t>
      </w:r>
      <w:r>
        <w:rPr>
          <w:spacing w:val="34"/>
        </w:rPr>
        <w:t> </w:t>
      </w:r>
      <w:r>
        <w:rPr/>
        <w:t>space</w:t>
      </w:r>
      <w:r>
        <w:rPr>
          <w:spacing w:val="34"/>
        </w:rPr>
        <w:t> </w:t>
      </w:r>
      <w:r>
        <w:rPr/>
        <w:t>program.</w:t>
      </w:r>
      <w:r>
        <w:rPr>
          <w:spacing w:val="34"/>
        </w:rPr>
        <w:t> </w:t>
      </w:r>
      <w:r>
        <w:rPr/>
        <w:t>From</w:t>
      </w:r>
      <w:r>
        <w:rPr>
          <w:spacing w:val="34"/>
        </w:rPr>
        <w:t> </w:t>
      </w:r>
      <w:r>
        <w:rPr/>
        <w:t>the</w:t>
      </w:r>
      <w:r>
        <w:rPr>
          <w:spacing w:val="34"/>
        </w:rPr>
        <w:t> </w:t>
      </w:r>
      <w:r>
        <w:rPr/>
        <w:t>fact</w:t>
      </w:r>
      <w:r>
        <w:rPr>
          <w:spacing w:val="34"/>
        </w:rPr>
        <w:t> </w:t>
      </w:r>
      <w:r>
        <w:rPr/>
        <w:t>that</w:t>
      </w:r>
      <w:r>
        <w:rPr>
          <w:spacing w:val="34"/>
        </w:rPr>
        <w:t> </w:t>
      </w:r>
      <w:r>
        <w:rPr/>
        <w:t>little</w:t>
      </w:r>
      <w:r>
        <w:rPr>
          <w:spacing w:val="34"/>
        </w:rPr>
        <w:t> </w:t>
      </w:r>
      <w:r>
        <w:rPr/>
        <w:t>interest</w:t>
      </w:r>
      <w:r>
        <w:rPr>
          <w:spacing w:val="34"/>
        </w:rPr>
        <w:t> </w:t>
      </w:r>
      <w:r>
        <w:rPr/>
        <w:t>has</w:t>
      </w:r>
      <w:r>
        <w:rPr>
          <w:spacing w:val="34"/>
        </w:rPr>
        <w:t> </w:t>
      </w:r>
      <w:r>
        <w:rPr/>
        <w:t>been</w:t>
      </w:r>
      <w:r>
        <w:rPr>
          <w:spacing w:val="34"/>
        </w:rPr>
        <w:t> </w:t>
      </w:r>
      <w:r>
        <w:rPr/>
        <w:t>expressed</w:t>
      </w:r>
      <w:r>
        <w:rPr>
          <w:spacing w:val="34"/>
        </w:rPr>
        <w:t> </w:t>
      </w:r>
      <w:r>
        <w:rPr/>
        <w:t>in</w:t>
      </w:r>
      <w:r>
        <w:rPr>
          <w:spacing w:val="34"/>
        </w:rPr>
        <w:t> </w:t>
      </w:r>
      <w:r>
        <w:rPr/>
        <w:t>this offer,</w:t>
      </w:r>
      <w:r>
        <w:rPr>
          <w:spacing w:val="36"/>
        </w:rPr>
        <w:t> </w:t>
      </w:r>
      <w:r>
        <w:rPr/>
        <w:t>however,</w:t>
      </w:r>
      <w:r>
        <w:rPr>
          <w:spacing w:val="36"/>
        </w:rPr>
        <w:t> </w:t>
      </w:r>
      <w:r>
        <w:rPr/>
        <w:t>it</w:t>
      </w:r>
      <w:r>
        <w:rPr>
          <w:spacing w:val="36"/>
        </w:rPr>
        <w:t> </w:t>
      </w:r>
      <w:r>
        <w:rPr/>
        <w:t>cannot</w:t>
      </w:r>
      <w:r>
        <w:rPr>
          <w:spacing w:val="36"/>
        </w:rPr>
        <w:t> </w:t>
      </w:r>
      <w:r>
        <w:rPr/>
        <w:t>be</w:t>
      </w:r>
      <w:r>
        <w:rPr>
          <w:spacing w:val="36"/>
        </w:rPr>
        <w:t> </w:t>
      </w:r>
      <w:r>
        <w:rPr/>
        <w:t>concluded</w:t>
      </w:r>
      <w:r>
        <w:rPr>
          <w:spacing w:val="36"/>
        </w:rPr>
        <w:t> </w:t>
      </w:r>
      <w:r>
        <w:rPr/>
        <w:t>that</w:t>
      </w:r>
      <w:r>
        <w:rPr>
          <w:spacing w:val="36"/>
        </w:rPr>
        <w:t> </w:t>
      </w:r>
      <w:r>
        <w:rPr/>
        <w:t>virtually</w:t>
      </w:r>
      <w:r>
        <w:rPr>
          <w:spacing w:val="36"/>
        </w:rPr>
        <w:t> </w:t>
      </w:r>
      <w:r>
        <w:rPr/>
        <w:t>the</w:t>
      </w:r>
      <w:r>
        <w:rPr>
          <w:spacing w:val="36"/>
        </w:rPr>
        <w:t> </w:t>
      </w:r>
      <w:r>
        <w:rPr/>
        <w:t>only</w:t>
      </w:r>
      <w:r>
        <w:rPr>
          <w:spacing w:val="36"/>
        </w:rPr>
        <w:t> </w:t>
      </w:r>
      <w:r>
        <w:rPr/>
        <w:t>biologists</w:t>
      </w:r>
      <w:r>
        <w:rPr>
          <w:spacing w:val="36"/>
        </w:rPr>
        <w:t> </w:t>
      </w:r>
      <w:r>
        <w:rPr/>
        <w:t>interested</w:t>
      </w:r>
      <w:r>
        <w:rPr>
          <w:spacing w:val="36"/>
        </w:rPr>
        <w:t> </w:t>
      </w:r>
      <w:r>
        <w:rPr/>
        <w:t>in</w:t>
      </w:r>
      <w:r>
        <w:rPr>
          <w:spacing w:val="36"/>
        </w:rPr>
        <w:t> </w:t>
      </w:r>
      <w:r>
        <w:rPr/>
        <w:t>research that</w:t>
      </w:r>
      <w:r>
        <w:rPr>
          <w:spacing w:val="40"/>
        </w:rPr>
        <w:t> </w:t>
      </w:r>
      <w:r>
        <w:rPr/>
        <w:t>such</w:t>
      </w:r>
      <w:r>
        <w:rPr>
          <w:spacing w:val="40"/>
        </w:rPr>
        <w:t> </w:t>
      </w:r>
      <w:r>
        <w:rPr/>
        <w:t>experiments</w:t>
      </w:r>
      <w:r>
        <w:rPr>
          <w:spacing w:val="40"/>
        </w:rPr>
        <w:t> </w:t>
      </w:r>
      <w:r>
        <w:rPr/>
        <w:t>could</w:t>
      </w:r>
      <w:r>
        <w:rPr>
          <w:spacing w:val="40"/>
        </w:rPr>
        <w:t> </w:t>
      </w:r>
      <w:r>
        <w:rPr/>
        <w:t>address</w:t>
      </w:r>
      <w:r>
        <w:rPr>
          <w:spacing w:val="40"/>
        </w:rPr>
        <w:t> </w:t>
      </w:r>
      <w:r>
        <w:rPr/>
        <w:t>are</w:t>
      </w:r>
      <w:r>
        <w:rPr>
          <w:spacing w:val="40"/>
        </w:rPr>
        <w:t> </w:t>
      </w:r>
      <w:r>
        <w:rPr/>
        <w:t>those</w:t>
      </w:r>
      <w:r>
        <w:rPr>
          <w:spacing w:val="40"/>
        </w:rPr>
        <w:t> </w:t>
      </w:r>
      <w:r>
        <w:rPr/>
        <w:t>biologists</w:t>
      </w:r>
      <w:r>
        <w:rPr>
          <w:spacing w:val="40"/>
        </w:rPr>
        <w:t> </w:t>
      </w:r>
      <w:r>
        <w:rPr/>
        <w:t>already</w:t>
      </w:r>
      <w:r>
        <w:rPr>
          <w:spacing w:val="40"/>
        </w:rPr>
        <w:t> </w:t>
      </w:r>
      <w:r>
        <w:rPr/>
        <w:t>employed</w:t>
      </w:r>
      <w:r>
        <w:rPr>
          <w:spacing w:val="40"/>
        </w:rPr>
        <w:t> </w:t>
      </w:r>
      <w:r>
        <w:rPr/>
        <w:t>by</w:t>
      </w:r>
      <w:r>
        <w:rPr>
          <w:spacing w:val="40"/>
        </w:rPr>
        <w:t> </w:t>
      </w:r>
      <w:r>
        <w:rPr/>
        <w:t>the</w:t>
      </w:r>
      <w:r>
        <w:rPr>
          <w:spacing w:val="40"/>
        </w:rPr>
        <w:t> </w:t>
      </w:r>
      <w:r>
        <w:rPr/>
        <w:t>space program, since </w:t>
      </w:r>
      <w:r>
        <w:rPr>
          <w:u w:val="single"/>
        </w:rPr>
        <w:tab/>
      </w:r>
      <w:r>
        <w:rPr>
          <w:spacing w:val="-10"/>
        </w:rPr>
        <w:t>.</w:t>
      </w:r>
    </w:p>
    <w:p>
      <w:pPr>
        <w:pStyle w:val="BodyText"/>
        <w:spacing w:before="11"/>
        <w:ind w:left="0"/>
        <w:rPr>
          <w:sz w:val="24"/>
        </w:rPr>
      </w:pPr>
    </w:p>
    <w:p>
      <w:pPr>
        <w:pStyle w:val="BodyText"/>
        <w:spacing w:line="248" w:lineRule="exact"/>
      </w:pPr>
      <w:r>
        <w:rPr/>
        <w:t>Which</w:t>
      </w:r>
      <w:r>
        <w:rPr>
          <w:spacing w:val="28"/>
        </w:rPr>
        <w:t> </w:t>
      </w:r>
      <w:r>
        <w:rPr/>
        <w:t>of</w:t>
      </w:r>
      <w:r>
        <w:rPr>
          <w:spacing w:val="28"/>
        </w:rPr>
        <w:t> </w:t>
      </w:r>
      <w:r>
        <w:rPr/>
        <w:t>the</w:t>
      </w:r>
      <w:r>
        <w:rPr>
          <w:spacing w:val="28"/>
        </w:rPr>
        <w:t> </w:t>
      </w:r>
      <w:r>
        <w:rPr/>
        <w:t>following</w:t>
      </w:r>
      <w:r>
        <w:rPr>
          <w:spacing w:val="28"/>
        </w:rPr>
        <w:t> </w:t>
      </w:r>
      <w:r>
        <w:rPr/>
        <w:t>most</w:t>
      </w:r>
      <w:r>
        <w:rPr>
          <w:spacing w:val="28"/>
        </w:rPr>
        <w:t> </w:t>
      </w:r>
      <w:r>
        <w:rPr/>
        <w:t>logically</w:t>
      </w:r>
      <w:r>
        <w:rPr>
          <w:spacing w:val="28"/>
        </w:rPr>
        <w:t> </w:t>
      </w:r>
      <w:r>
        <w:rPr/>
        <w:t>completes</w:t>
      </w:r>
      <w:r>
        <w:rPr>
          <w:spacing w:val="28"/>
        </w:rPr>
        <w:t> </w:t>
      </w:r>
      <w:r>
        <w:rPr/>
        <w:t>the</w:t>
      </w:r>
      <w:r>
        <w:rPr>
          <w:spacing w:val="28"/>
        </w:rPr>
        <w:t> </w:t>
      </w:r>
      <w:r>
        <w:rPr/>
        <w:t>argument</w:t>
      </w:r>
      <w:r>
        <w:rPr>
          <w:spacing w:val="29"/>
        </w:rPr>
        <w:t> </w:t>
      </w:r>
      <w:r>
        <w:rPr>
          <w:spacing w:val="-2"/>
        </w:rPr>
        <w:t>given?</w:t>
      </w:r>
    </w:p>
    <w:p>
      <w:pPr>
        <w:pStyle w:val="ListParagraph"/>
        <w:numPr>
          <w:ilvl w:val="0"/>
          <w:numId w:val="41"/>
        </w:numPr>
        <w:tabs>
          <w:tab w:pos="397" w:val="left" w:leader="none"/>
        </w:tabs>
        <w:spacing w:line="247" w:lineRule="auto" w:before="0" w:after="0"/>
        <w:ind w:left="113" w:right="843" w:firstLine="0"/>
        <w:jc w:val="left"/>
        <w:rPr>
          <w:sz w:val="22"/>
        </w:rPr>
      </w:pPr>
      <w:r>
        <w:rPr>
          <w:sz w:val="22"/>
        </w:rPr>
        <w:t>relatively</w:t>
      </w:r>
      <w:r>
        <w:rPr>
          <w:spacing w:val="27"/>
          <w:sz w:val="22"/>
        </w:rPr>
        <w:t> </w:t>
      </w:r>
      <w:r>
        <w:rPr>
          <w:sz w:val="22"/>
        </w:rPr>
        <w:t>few</w:t>
      </w:r>
      <w:r>
        <w:rPr>
          <w:spacing w:val="27"/>
          <w:sz w:val="22"/>
        </w:rPr>
        <w:t> </w:t>
      </w:r>
      <w:r>
        <w:rPr>
          <w:sz w:val="22"/>
        </w:rPr>
        <w:t>of</w:t>
      </w:r>
      <w:r>
        <w:rPr>
          <w:spacing w:val="27"/>
          <w:sz w:val="22"/>
        </w:rPr>
        <w:t> </w:t>
      </w:r>
      <w:r>
        <w:rPr>
          <w:sz w:val="22"/>
        </w:rPr>
        <w:t>the</w:t>
      </w:r>
      <w:r>
        <w:rPr>
          <w:spacing w:val="27"/>
          <w:sz w:val="22"/>
        </w:rPr>
        <w:t> </w:t>
      </w:r>
      <w:r>
        <w:rPr>
          <w:sz w:val="22"/>
        </w:rPr>
        <w:t>biologists</w:t>
      </w:r>
      <w:r>
        <w:rPr>
          <w:spacing w:val="27"/>
          <w:sz w:val="22"/>
        </w:rPr>
        <w:t> </w:t>
      </w:r>
      <w:r>
        <w:rPr>
          <w:sz w:val="22"/>
        </w:rPr>
        <w:t>already</w:t>
      </w:r>
      <w:r>
        <w:rPr>
          <w:spacing w:val="27"/>
          <w:sz w:val="22"/>
        </w:rPr>
        <w:t> </w:t>
      </w:r>
      <w:r>
        <w:rPr>
          <w:sz w:val="22"/>
        </w:rPr>
        <w:t>employed</w:t>
      </w:r>
      <w:r>
        <w:rPr>
          <w:spacing w:val="27"/>
          <w:sz w:val="22"/>
        </w:rPr>
        <w:t> </w:t>
      </w:r>
      <w:r>
        <w:rPr>
          <w:sz w:val="22"/>
        </w:rPr>
        <w:t>by</w:t>
      </w:r>
      <w:r>
        <w:rPr>
          <w:spacing w:val="27"/>
          <w:sz w:val="22"/>
        </w:rPr>
        <w:t> </w:t>
      </w:r>
      <w:r>
        <w:rPr>
          <w:sz w:val="22"/>
        </w:rPr>
        <w:t>the</w:t>
      </w:r>
      <w:r>
        <w:rPr>
          <w:spacing w:val="27"/>
          <w:sz w:val="22"/>
        </w:rPr>
        <w:t> </w:t>
      </w:r>
      <w:r>
        <w:rPr>
          <w:sz w:val="22"/>
        </w:rPr>
        <w:t>space</w:t>
      </w:r>
      <w:r>
        <w:rPr>
          <w:spacing w:val="27"/>
          <w:sz w:val="22"/>
        </w:rPr>
        <w:t> </w:t>
      </w:r>
      <w:r>
        <w:rPr>
          <w:sz w:val="22"/>
        </w:rPr>
        <w:t>program</w:t>
      </w:r>
      <w:r>
        <w:rPr>
          <w:spacing w:val="27"/>
          <w:sz w:val="22"/>
        </w:rPr>
        <w:t> </w:t>
      </w:r>
      <w:r>
        <w:rPr>
          <w:sz w:val="22"/>
        </w:rPr>
        <w:t>have</w:t>
      </w:r>
      <w:r>
        <w:rPr>
          <w:spacing w:val="27"/>
          <w:sz w:val="22"/>
        </w:rPr>
        <w:t> </w:t>
      </w:r>
      <w:r>
        <w:rPr>
          <w:sz w:val="22"/>
        </w:rPr>
        <w:t>ever</w:t>
      </w:r>
      <w:r>
        <w:rPr>
          <w:spacing w:val="27"/>
          <w:sz w:val="22"/>
        </w:rPr>
        <w:t> </w:t>
      </w:r>
      <w:r>
        <w:rPr>
          <w:sz w:val="22"/>
        </w:rPr>
        <w:t>held university positions</w:t>
      </w:r>
    </w:p>
    <w:p>
      <w:pPr>
        <w:pStyle w:val="ListParagraph"/>
        <w:numPr>
          <w:ilvl w:val="0"/>
          <w:numId w:val="41"/>
        </w:numPr>
        <w:tabs>
          <w:tab w:pos="397" w:val="left" w:leader="none"/>
        </w:tabs>
        <w:spacing w:line="252" w:lineRule="exact" w:before="0" w:after="0"/>
        <w:ind w:left="396" w:right="0" w:hanging="284"/>
        <w:jc w:val="left"/>
        <w:rPr>
          <w:sz w:val="22"/>
        </w:rPr>
      </w:pPr>
      <w:r>
        <w:rPr>
          <w:sz w:val="22"/>
        </w:rPr>
        <w:t>there</w:t>
      </w:r>
      <w:r>
        <w:rPr>
          <w:spacing w:val="23"/>
          <w:sz w:val="22"/>
        </w:rPr>
        <w:t> </w:t>
      </w:r>
      <w:r>
        <w:rPr>
          <w:sz w:val="22"/>
        </w:rPr>
        <w:t>are</w:t>
      </w:r>
      <w:r>
        <w:rPr>
          <w:spacing w:val="25"/>
          <w:sz w:val="22"/>
        </w:rPr>
        <w:t> </w:t>
      </w:r>
      <w:r>
        <w:rPr>
          <w:sz w:val="22"/>
        </w:rPr>
        <w:t>more</w:t>
      </w:r>
      <w:r>
        <w:rPr>
          <w:spacing w:val="26"/>
          <w:sz w:val="22"/>
        </w:rPr>
        <w:t> </w:t>
      </w:r>
      <w:r>
        <w:rPr>
          <w:sz w:val="22"/>
        </w:rPr>
        <w:t>research</w:t>
      </w:r>
      <w:r>
        <w:rPr>
          <w:spacing w:val="25"/>
          <w:sz w:val="22"/>
        </w:rPr>
        <w:t> </w:t>
      </w:r>
      <w:r>
        <w:rPr>
          <w:sz w:val="22"/>
        </w:rPr>
        <w:t>biologists</w:t>
      </w:r>
      <w:r>
        <w:rPr>
          <w:spacing w:val="26"/>
          <w:sz w:val="22"/>
        </w:rPr>
        <w:t> </w:t>
      </w:r>
      <w:r>
        <w:rPr>
          <w:sz w:val="22"/>
        </w:rPr>
        <w:t>in</w:t>
      </w:r>
      <w:r>
        <w:rPr>
          <w:spacing w:val="25"/>
          <w:sz w:val="22"/>
        </w:rPr>
        <w:t> </w:t>
      </w:r>
      <w:r>
        <w:rPr>
          <w:sz w:val="22"/>
        </w:rPr>
        <w:t>industry</w:t>
      </w:r>
      <w:r>
        <w:rPr>
          <w:spacing w:val="26"/>
          <w:sz w:val="22"/>
        </w:rPr>
        <w:t> </w:t>
      </w:r>
      <w:r>
        <w:rPr>
          <w:sz w:val="22"/>
        </w:rPr>
        <w:t>than</w:t>
      </w:r>
      <w:r>
        <w:rPr>
          <w:spacing w:val="25"/>
          <w:sz w:val="22"/>
        </w:rPr>
        <w:t> </w:t>
      </w:r>
      <w:r>
        <w:rPr>
          <w:sz w:val="22"/>
        </w:rPr>
        <w:t>at</w:t>
      </w:r>
      <w:r>
        <w:rPr>
          <w:spacing w:val="26"/>
          <w:sz w:val="22"/>
        </w:rPr>
        <w:t> </w:t>
      </w:r>
      <w:r>
        <w:rPr>
          <w:spacing w:val="-2"/>
          <w:sz w:val="22"/>
        </w:rPr>
        <w:t>universities</w:t>
      </w:r>
    </w:p>
    <w:p>
      <w:pPr>
        <w:pStyle w:val="ListParagraph"/>
        <w:numPr>
          <w:ilvl w:val="0"/>
          <w:numId w:val="41"/>
        </w:numPr>
        <w:tabs>
          <w:tab w:pos="409" w:val="left" w:leader="none"/>
        </w:tabs>
        <w:spacing w:line="247" w:lineRule="auto" w:before="3" w:after="0"/>
        <w:ind w:left="113" w:right="590" w:firstLine="0"/>
        <w:jc w:val="left"/>
        <w:rPr>
          <w:sz w:val="22"/>
        </w:rPr>
      </w:pPr>
      <w:r>
        <w:rPr>
          <w:sz w:val="22"/>
        </w:rPr>
        <w:t>biologists</w:t>
      </w:r>
      <w:r>
        <w:rPr>
          <w:spacing w:val="27"/>
          <w:sz w:val="22"/>
        </w:rPr>
        <w:t> </w:t>
      </w:r>
      <w:r>
        <w:rPr>
          <w:sz w:val="22"/>
        </w:rPr>
        <w:t>are</w:t>
      </w:r>
      <w:r>
        <w:rPr>
          <w:spacing w:val="27"/>
          <w:sz w:val="22"/>
        </w:rPr>
        <w:t> </w:t>
      </w:r>
      <w:r>
        <w:rPr>
          <w:sz w:val="22"/>
        </w:rPr>
        <w:t>not</w:t>
      </w:r>
      <w:r>
        <w:rPr>
          <w:spacing w:val="27"/>
          <w:sz w:val="22"/>
        </w:rPr>
        <w:t> </w:t>
      </w:r>
      <w:r>
        <w:rPr>
          <w:sz w:val="22"/>
        </w:rPr>
        <w:t>the</w:t>
      </w:r>
      <w:r>
        <w:rPr>
          <w:spacing w:val="27"/>
          <w:sz w:val="22"/>
        </w:rPr>
        <w:t> </w:t>
      </w:r>
      <w:r>
        <w:rPr>
          <w:sz w:val="22"/>
        </w:rPr>
        <w:t>only</w:t>
      </w:r>
      <w:r>
        <w:rPr>
          <w:spacing w:val="27"/>
          <w:sz w:val="22"/>
        </w:rPr>
        <w:t> </w:t>
      </w:r>
      <w:r>
        <w:rPr>
          <w:sz w:val="22"/>
        </w:rPr>
        <w:t>scientists</w:t>
      </w:r>
      <w:r>
        <w:rPr>
          <w:spacing w:val="27"/>
          <w:sz w:val="22"/>
        </w:rPr>
        <w:t> </w:t>
      </w:r>
      <w:r>
        <w:rPr>
          <w:sz w:val="22"/>
        </w:rPr>
        <w:t>interested</w:t>
      </w:r>
      <w:r>
        <w:rPr>
          <w:spacing w:val="27"/>
          <w:sz w:val="22"/>
        </w:rPr>
        <w:t> </w:t>
      </w:r>
      <w:r>
        <w:rPr>
          <w:sz w:val="22"/>
        </w:rPr>
        <w:t>in</w:t>
      </w:r>
      <w:r>
        <w:rPr>
          <w:spacing w:val="27"/>
          <w:sz w:val="22"/>
        </w:rPr>
        <w:t> </w:t>
      </w:r>
      <w:r>
        <w:rPr>
          <w:sz w:val="22"/>
        </w:rPr>
        <w:t>research</w:t>
      </w:r>
      <w:r>
        <w:rPr>
          <w:spacing w:val="27"/>
          <w:sz w:val="22"/>
        </w:rPr>
        <w:t> </w:t>
      </w:r>
      <w:r>
        <w:rPr>
          <w:sz w:val="22"/>
        </w:rPr>
        <w:t>that</w:t>
      </w:r>
      <w:r>
        <w:rPr>
          <w:spacing w:val="27"/>
          <w:sz w:val="22"/>
        </w:rPr>
        <w:t> </w:t>
      </w:r>
      <w:r>
        <w:rPr>
          <w:sz w:val="22"/>
        </w:rPr>
        <w:t>could</w:t>
      </w:r>
      <w:r>
        <w:rPr>
          <w:spacing w:val="27"/>
          <w:sz w:val="22"/>
        </w:rPr>
        <w:t> </w:t>
      </w:r>
      <w:r>
        <w:rPr>
          <w:sz w:val="22"/>
        </w:rPr>
        <w:t>be</w:t>
      </w:r>
      <w:r>
        <w:rPr>
          <w:spacing w:val="27"/>
          <w:sz w:val="22"/>
        </w:rPr>
        <w:t> </w:t>
      </w:r>
      <w:r>
        <w:rPr>
          <w:sz w:val="22"/>
        </w:rPr>
        <w:t>furthered</w:t>
      </w:r>
      <w:r>
        <w:rPr>
          <w:spacing w:val="27"/>
          <w:sz w:val="22"/>
        </w:rPr>
        <w:t> </w:t>
      </w:r>
      <w:r>
        <w:rPr>
          <w:sz w:val="22"/>
        </w:rPr>
        <w:t>by</w:t>
      </w:r>
      <w:r>
        <w:rPr>
          <w:spacing w:val="27"/>
          <w:sz w:val="22"/>
        </w:rPr>
        <w:t> </w:t>
      </w:r>
      <w:r>
        <w:rPr>
          <w:sz w:val="22"/>
        </w:rPr>
        <w:t>the opportunity to conduct experiments in space</w:t>
      </w:r>
    </w:p>
    <w:p>
      <w:pPr>
        <w:pStyle w:val="ListParagraph"/>
        <w:numPr>
          <w:ilvl w:val="0"/>
          <w:numId w:val="41"/>
        </w:numPr>
        <w:tabs>
          <w:tab w:pos="409" w:val="left" w:leader="none"/>
        </w:tabs>
        <w:spacing w:line="247" w:lineRule="auto" w:before="0" w:after="0"/>
        <w:ind w:left="113" w:right="255" w:firstLine="0"/>
        <w:jc w:val="left"/>
        <w:rPr>
          <w:sz w:val="22"/>
        </w:rPr>
      </w:pPr>
      <w:r>
        <w:rPr>
          <w:sz w:val="22"/>
        </w:rPr>
        <w:t>the</w:t>
      </w:r>
      <w:r>
        <w:rPr>
          <w:spacing w:val="28"/>
          <w:sz w:val="22"/>
        </w:rPr>
        <w:t> </w:t>
      </w:r>
      <w:r>
        <w:rPr>
          <w:sz w:val="22"/>
        </w:rPr>
        <w:t>space</w:t>
      </w:r>
      <w:r>
        <w:rPr>
          <w:spacing w:val="28"/>
          <w:sz w:val="22"/>
        </w:rPr>
        <w:t> </w:t>
      </w:r>
      <w:r>
        <w:rPr>
          <w:sz w:val="22"/>
        </w:rPr>
        <w:t>program</w:t>
      </w:r>
      <w:r>
        <w:rPr>
          <w:spacing w:val="28"/>
          <w:sz w:val="22"/>
        </w:rPr>
        <w:t> </w:t>
      </w:r>
      <w:r>
        <w:rPr>
          <w:sz w:val="22"/>
        </w:rPr>
        <w:t>employs</w:t>
      </w:r>
      <w:r>
        <w:rPr>
          <w:spacing w:val="28"/>
          <w:sz w:val="22"/>
        </w:rPr>
        <w:t> </w:t>
      </w:r>
      <w:r>
        <w:rPr>
          <w:sz w:val="22"/>
        </w:rPr>
        <w:t>only</w:t>
      </w:r>
      <w:r>
        <w:rPr>
          <w:spacing w:val="28"/>
          <w:sz w:val="22"/>
        </w:rPr>
        <w:t> </w:t>
      </w:r>
      <w:r>
        <w:rPr>
          <w:sz w:val="22"/>
        </w:rPr>
        <w:t>a</w:t>
      </w:r>
      <w:r>
        <w:rPr>
          <w:spacing w:val="28"/>
          <w:sz w:val="22"/>
        </w:rPr>
        <w:t> </w:t>
      </w:r>
      <w:r>
        <w:rPr>
          <w:sz w:val="22"/>
        </w:rPr>
        <w:t>small</w:t>
      </w:r>
      <w:r>
        <w:rPr>
          <w:spacing w:val="28"/>
          <w:sz w:val="22"/>
        </w:rPr>
        <w:t> </w:t>
      </w:r>
      <w:r>
        <w:rPr>
          <w:sz w:val="22"/>
        </w:rPr>
        <w:t>percentage</w:t>
      </w:r>
      <w:r>
        <w:rPr>
          <w:spacing w:val="28"/>
          <w:sz w:val="22"/>
        </w:rPr>
        <w:t> </w:t>
      </w:r>
      <w:r>
        <w:rPr>
          <w:sz w:val="22"/>
        </w:rPr>
        <w:t>of</w:t>
      </w:r>
      <w:r>
        <w:rPr>
          <w:spacing w:val="28"/>
          <w:sz w:val="22"/>
        </w:rPr>
        <w:t> </w:t>
      </w:r>
      <w:r>
        <w:rPr>
          <w:sz w:val="22"/>
        </w:rPr>
        <w:t>the</w:t>
      </w:r>
      <w:r>
        <w:rPr>
          <w:spacing w:val="28"/>
          <w:sz w:val="22"/>
        </w:rPr>
        <w:t> </w:t>
      </w:r>
      <w:r>
        <w:rPr>
          <w:sz w:val="22"/>
        </w:rPr>
        <w:t>research</w:t>
      </w:r>
      <w:r>
        <w:rPr>
          <w:spacing w:val="28"/>
          <w:sz w:val="22"/>
        </w:rPr>
        <w:t> </w:t>
      </w:r>
      <w:r>
        <w:rPr>
          <w:sz w:val="22"/>
        </w:rPr>
        <w:t>biologists</w:t>
      </w:r>
      <w:r>
        <w:rPr>
          <w:spacing w:val="28"/>
          <w:sz w:val="22"/>
        </w:rPr>
        <w:t> </w:t>
      </w:r>
      <w:r>
        <w:rPr>
          <w:sz w:val="22"/>
        </w:rPr>
        <w:t>employed</w:t>
      </w:r>
      <w:r>
        <w:rPr>
          <w:spacing w:val="28"/>
          <w:sz w:val="22"/>
        </w:rPr>
        <w:t> </w:t>
      </w:r>
      <w:r>
        <w:rPr>
          <w:sz w:val="22"/>
        </w:rPr>
        <w:t>by the government</w:t>
      </w:r>
    </w:p>
    <w:p>
      <w:pPr>
        <w:pStyle w:val="ListParagraph"/>
        <w:numPr>
          <w:ilvl w:val="0"/>
          <w:numId w:val="41"/>
        </w:numPr>
        <w:tabs>
          <w:tab w:pos="397" w:val="left" w:leader="none"/>
        </w:tabs>
        <w:spacing w:line="247" w:lineRule="auto" w:before="0" w:after="0"/>
        <w:ind w:left="113" w:right="724" w:firstLine="0"/>
        <w:jc w:val="left"/>
        <w:rPr>
          <w:sz w:val="22"/>
        </w:rPr>
      </w:pPr>
      <w:r>
        <w:rPr>
          <w:sz w:val="22"/>
        </w:rPr>
        <w:t>much</w:t>
      </w:r>
      <w:r>
        <w:rPr>
          <w:spacing w:val="29"/>
          <w:sz w:val="22"/>
        </w:rPr>
        <w:t> </w:t>
      </w:r>
      <w:r>
        <w:rPr>
          <w:sz w:val="22"/>
        </w:rPr>
        <w:t>of</w:t>
      </w:r>
      <w:r>
        <w:rPr>
          <w:spacing w:val="29"/>
          <w:sz w:val="22"/>
        </w:rPr>
        <w:t> </w:t>
      </w:r>
      <w:r>
        <w:rPr>
          <w:sz w:val="22"/>
        </w:rPr>
        <w:t>the</w:t>
      </w:r>
      <w:r>
        <w:rPr>
          <w:spacing w:val="29"/>
          <w:sz w:val="22"/>
        </w:rPr>
        <w:t> </w:t>
      </w:r>
      <w:r>
        <w:rPr>
          <w:sz w:val="22"/>
        </w:rPr>
        <w:t>biological</w:t>
      </w:r>
      <w:r>
        <w:rPr>
          <w:spacing w:val="29"/>
          <w:sz w:val="22"/>
        </w:rPr>
        <w:t> </w:t>
      </w:r>
      <w:r>
        <w:rPr>
          <w:sz w:val="22"/>
        </w:rPr>
        <w:t>research</w:t>
      </w:r>
      <w:r>
        <w:rPr>
          <w:spacing w:val="29"/>
          <w:sz w:val="22"/>
        </w:rPr>
        <w:t> </w:t>
      </w:r>
      <w:r>
        <w:rPr>
          <w:sz w:val="22"/>
        </w:rPr>
        <w:t>currently</w:t>
      </w:r>
      <w:r>
        <w:rPr>
          <w:spacing w:val="29"/>
          <w:sz w:val="22"/>
        </w:rPr>
        <w:t> </w:t>
      </w:r>
      <w:r>
        <w:rPr>
          <w:sz w:val="22"/>
        </w:rPr>
        <w:t>funded</w:t>
      </w:r>
      <w:r>
        <w:rPr>
          <w:spacing w:val="29"/>
          <w:sz w:val="22"/>
        </w:rPr>
        <w:t> </w:t>
      </w:r>
      <w:r>
        <w:rPr>
          <w:sz w:val="22"/>
        </w:rPr>
        <w:t>by</w:t>
      </w:r>
      <w:r>
        <w:rPr>
          <w:spacing w:val="29"/>
          <w:sz w:val="22"/>
        </w:rPr>
        <w:t> </w:t>
      </w:r>
      <w:r>
        <w:rPr>
          <w:sz w:val="22"/>
        </w:rPr>
        <w:t>the</w:t>
      </w:r>
      <w:r>
        <w:rPr>
          <w:spacing w:val="29"/>
          <w:sz w:val="22"/>
        </w:rPr>
        <w:t> </w:t>
      </w:r>
      <w:r>
        <w:rPr>
          <w:sz w:val="22"/>
        </w:rPr>
        <w:t>government’s</w:t>
      </w:r>
      <w:r>
        <w:rPr>
          <w:spacing w:val="29"/>
          <w:sz w:val="22"/>
        </w:rPr>
        <w:t> </w:t>
      </w:r>
      <w:r>
        <w:rPr>
          <w:sz w:val="22"/>
        </w:rPr>
        <w:t>space</w:t>
      </w:r>
      <w:r>
        <w:rPr>
          <w:spacing w:val="29"/>
          <w:sz w:val="22"/>
        </w:rPr>
        <w:t> </w:t>
      </w:r>
      <w:r>
        <w:rPr>
          <w:sz w:val="22"/>
        </w:rPr>
        <w:t>program</w:t>
      </w:r>
      <w:r>
        <w:rPr>
          <w:spacing w:val="29"/>
          <w:sz w:val="22"/>
        </w:rPr>
        <w:t> </w:t>
      </w:r>
      <w:r>
        <w:rPr>
          <w:sz w:val="22"/>
        </w:rPr>
        <w:t>is concerned</w:t>
      </w:r>
      <w:r>
        <w:rPr>
          <w:spacing w:val="40"/>
          <w:sz w:val="22"/>
        </w:rPr>
        <w:t> </w:t>
      </w:r>
      <w:r>
        <w:rPr>
          <w:sz w:val="22"/>
        </w:rPr>
        <w:t>with</w:t>
      </w:r>
      <w:r>
        <w:rPr>
          <w:spacing w:val="40"/>
          <w:sz w:val="22"/>
        </w:rPr>
        <w:t> </w:t>
      </w:r>
      <w:r>
        <w:rPr>
          <w:sz w:val="22"/>
        </w:rPr>
        <w:t>the</w:t>
      </w:r>
      <w:r>
        <w:rPr>
          <w:spacing w:val="40"/>
          <w:sz w:val="22"/>
        </w:rPr>
        <w:t> </w:t>
      </w:r>
      <w:r>
        <w:rPr>
          <w:sz w:val="22"/>
        </w:rPr>
        <w:t>biological</w:t>
      </w:r>
      <w:r>
        <w:rPr>
          <w:spacing w:val="40"/>
          <w:sz w:val="22"/>
        </w:rPr>
        <w:t> </w:t>
      </w:r>
      <w:r>
        <w:rPr>
          <w:sz w:val="22"/>
        </w:rPr>
        <w:t>effects</w:t>
      </w:r>
      <w:r>
        <w:rPr>
          <w:spacing w:val="40"/>
          <w:sz w:val="22"/>
        </w:rPr>
        <w:t> </w:t>
      </w:r>
      <w:r>
        <w:rPr>
          <w:sz w:val="22"/>
        </w:rPr>
        <w:t>of</w:t>
      </w:r>
      <w:r>
        <w:rPr>
          <w:spacing w:val="40"/>
          <w:sz w:val="22"/>
        </w:rPr>
        <w:t> </w:t>
      </w:r>
      <w:r>
        <w:rPr>
          <w:sz w:val="22"/>
        </w:rPr>
        <w:t>a</w:t>
      </w:r>
      <w:r>
        <w:rPr>
          <w:spacing w:val="40"/>
          <w:sz w:val="22"/>
        </w:rPr>
        <w:t> </w:t>
      </w:r>
      <w:r>
        <w:rPr>
          <w:sz w:val="22"/>
        </w:rPr>
        <w:t>weightless</w:t>
      </w:r>
      <w:r>
        <w:rPr>
          <w:spacing w:val="40"/>
          <w:sz w:val="22"/>
        </w:rPr>
        <w:t> </w:t>
      </w:r>
      <w:r>
        <w:rPr>
          <w:sz w:val="22"/>
        </w:rPr>
        <w:t>environment</w:t>
      </w:r>
    </w:p>
    <w:p>
      <w:pPr>
        <w:pStyle w:val="BodyText"/>
        <w:ind w:left="0"/>
      </w:pPr>
    </w:p>
    <w:p>
      <w:pPr>
        <w:pStyle w:val="BodyText"/>
        <w:spacing w:before="2"/>
        <w:ind w:left="0"/>
        <w:rPr>
          <w:sz w:val="23"/>
        </w:rPr>
      </w:pPr>
    </w:p>
    <w:p>
      <w:pPr>
        <w:pStyle w:val="Heading1"/>
        <w:ind w:left="113"/>
      </w:pPr>
      <w:bookmarkStart w:name="Passage 47" w:id="93"/>
      <w:bookmarkEnd w:id="93"/>
      <w:r>
        <w:rPr>
          <w:b w:val="0"/>
        </w:rPr>
      </w:r>
      <w:bookmarkStart w:name="_bookmark46" w:id="94"/>
      <w:bookmarkEnd w:id="94"/>
      <w:r>
        <w:rPr>
          <w:b w:val="0"/>
        </w:rPr>
      </w:r>
      <w:r>
        <w:rPr/>
        <w:t>Passage </w:t>
      </w:r>
      <w:r>
        <w:rPr>
          <w:spacing w:val="-5"/>
        </w:rPr>
        <w:t>47</w:t>
      </w:r>
    </w:p>
    <w:p>
      <w:pPr>
        <w:pStyle w:val="BodyText"/>
        <w:spacing w:line="252" w:lineRule="auto" w:before="269"/>
        <w:ind w:right="232"/>
      </w:pPr>
      <w:r>
        <w:rPr/>
        <w:t>From</w:t>
      </w:r>
      <w:r>
        <w:rPr>
          <w:spacing w:val="24"/>
        </w:rPr>
        <w:t> </w:t>
      </w:r>
      <w:r>
        <w:rPr/>
        <w:t>the</w:t>
      </w:r>
      <w:r>
        <w:rPr>
          <w:spacing w:val="24"/>
        </w:rPr>
        <w:t> </w:t>
      </w:r>
      <w:r>
        <w:rPr/>
        <w:t>1880s</w:t>
      </w:r>
      <w:r>
        <w:rPr>
          <w:spacing w:val="24"/>
        </w:rPr>
        <w:t> </w:t>
      </w:r>
      <w:r>
        <w:rPr/>
        <w:t>to</w:t>
      </w:r>
      <w:r>
        <w:rPr>
          <w:spacing w:val="24"/>
        </w:rPr>
        <w:t> </w:t>
      </w:r>
      <w:r>
        <w:rPr/>
        <w:t>the</w:t>
      </w:r>
      <w:r>
        <w:rPr>
          <w:spacing w:val="24"/>
        </w:rPr>
        <w:t> </w:t>
      </w:r>
      <w:r>
        <w:rPr/>
        <w:t>1930s,</w:t>
      </w:r>
      <w:r>
        <w:rPr>
          <w:spacing w:val="24"/>
        </w:rPr>
        <w:t> </w:t>
      </w:r>
      <w:r>
        <w:rPr/>
        <w:t>the</w:t>
      </w:r>
      <w:r>
        <w:rPr>
          <w:spacing w:val="24"/>
        </w:rPr>
        <w:t> </w:t>
      </w:r>
      <w:r>
        <w:rPr/>
        <w:t>textile</w:t>
      </w:r>
      <w:r>
        <w:rPr>
          <w:spacing w:val="24"/>
        </w:rPr>
        <w:t> </w:t>
      </w:r>
      <w:r>
        <w:rPr/>
        <w:t>industry</w:t>
      </w:r>
      <w:r>
        <w:rPr>
          <w:spacing w:val="24"/>
        </w:rPr>
        <w:t> </w:t>
      </w:r>
      <w:r>
        <w:rPr/>
        <w:t>in</w:t>
      </w:r>
      <w:r>
        <w:rPr>
          <w:spacing w:val="24"/>
        </w:rPr>
        <w:t> </w:t>
      </w:r>
      <w:r>
        <w:rPr/>
        <w:t>Japan</w:t>
      </w:r>
      <w:r>
        <w:rPr>
          <w:spacing w:val="24"/>
        </w:rPr>
        <w:t> </w:t>
      </w:r>
      <w:r>
        <w:rPr/>
        <w:t>employed</w:t>
      </w:r>
      <w:r>
        <w:rPr>
          <w:spacing w:val="24"/>
        </w:rPr>
        <w:t> </w:t>
      </w:r>
      <w:r>
        <w:rPr/>
        <w:t>over</w:t>
      </w:r>
      <w:r>
        <w:rPr>
          <w:spacing w:val="24"/>
        </w:rPr>
        <w:t> </w:t>
      </w:r>
      <w:r>
        <w:rPr/>
        <w:t>half</w:t>
      </w:r>
      <w:r>
        <w:rPr>
          <w:spacing w:val="24"/>
        </w:rPr>
        <w:t> </w:t>
      </w:r>
      <w:r>
        <w:rPr/>
        <w:t>of</w:t>
      </w:r>
      <w:r>
        <w:rPr>
          <w:spacing w:val="24"/>
        </w:rPr>
        <w:t> </w:t>
      </w:r>
      <w:r>
        <w:rPr/>
        <w:t>all</w:t>
      </w:r>
      <w:r>
        <w:rPr>
          <w:spacing w:val="24"/>
        </w:rPr>
        <w:t> </w:t>
      </w:r>
      <w:r>
        <w:rPr/>
        <w:t>workers, most</w:t>
      </w:r>
      <w:r>
        <w:rPr>
          <w:spacing w:val="37"/>
        </w:rPr>
        <w:t> </w:t>
      </w:r>
      <w:r>
        <w:rPr/>
        <w:t>of</w:t>
      </w:r>
      <w:r>
        <w:rPr>
          <w:spacing w:val="37"/>
        </w:rPr>
        <w:t> </w:t>
      </w:r>
      <w:r>
        <w:rPr/>
        <w:t>them</w:t>
      </w:r>
      <w:r>
        <w:rPr>
          <w:spacing w:val="37"/>
        </w:rPr>
        <w:t> </w:t>
      </w:r>
      <w:r>
        <w:rPr/>
        <w:t>in</w:t>
      </w:r>
      <w:r>
        <w:rPr>
          <w:spacing w:val="37"/>
        </w:rPr>
        <w:t> </w:t>
      </w:r>
      <w:r>
        <w:rPr/>
        <w:t>the</w:t>
      </w:r>
      <w:r>
        <w:rPr>
          <w:spacing w:val="37"/>
        </w:rPr>
        <w:t> </w:t>
      </w:r>
      <w:r>
        <w:rPr/>
        <w:t>three</w:t>
      </w:r>
      <w:r>
        <w:rPr>
          <w:spacing w:val="37"/>
        </w:rPr>
        <w:t> </w:t>
      </w:r>
      <w:r>
        <w:rPr/>
        <w:t>major</w:t>
      </w:r>
      <w:r>
        <w:rPr>
          <w:spacing w:val="37"/>
        </w:rPr>
        <w:t> </w:t>
      </w:r>
      <w:r>
        <w:rPr/>
        <w:t>branches</w:t>
      </w:r>
      <w:r>
        <w:rPr>
          <w:spacing w:val="35"/>
        </w:rPr>
        <w:t> </w:t>
      </w:r>
      <w:r>
        <w:rPr/>
        <w:t>of</w:t>
      </w:r>
      <w:r>
        <w:rPr>
          <w:spacing w:val="37"/>
        </w:rPr>
        <w:t> </w:t>
      </w:r>
      <w:r>
        <w:rPr/>
        <w:t>silk</w:t>
      </w:r>
      <w:r>
        <w:rPr>
          <w:spacing w:val="37"/>
        </w:rPr>
        <w:t> </w:t>
      </w:r>
      <w:r>
        <w:rPr/>
        <w:t>reeling,</w:t>
      </w:r>
      <w:r>
        <w:rPr>
          <w:spacing w:val="37"/>
        </w:rPr>
        <w:t> </w:t>
      </w:r>
      <w:r>
        <w:rPr/>
        <w:t>cotton</w:t>
      </w:r>
      <w:r>
        <w:rPr>
          <w:spacing w:val="37"/>
        </w:rPr>
        <w:t> </w:t>
      </w:r>
      <w:r>
        <w:rPr/>
        <w:t>spinning,</w:t>
      </w:r>
      <w:r>
        <w:rPr>
          <w:spacing w:val="37"/>
        </w:rPr>
        <w:t> </w:t>
      </w:r>
      <w:r>
        <w:rPr/>
        <w:t>and</w:t>
      </w:r>
      <w:r>
        <w:rPr>
          <w:spacing w:val="37"/>
        </w:rPr>
        <w:t> </w:t>
      </w:r>
      <w:r>
        <w:rPr/>
        <w:t>weaving.</w:t>
      </w:r>
    </w:p>
    <w:p>
      <w:pPr>
        <w:pStyle w:val="BodyText"/>
        <w:spacing w:line="252" w:lineRule="auto"/>
        <w:ind w:right="232"/>
      </w:pPr>
      <w:r>
        <w:rPr/>
        <w:t>Because</w:t>
      </w:r>
      <w:r>
        <w:rPr>
          <w:spacing w:val="40"/>
        </w:rPr>
        <w:t> </w:t>
      </w:r>
      <w:r>
        <w:rPr/>
        <w:t>the</w:t>
      </w:r>
      <w:r>
        <w:rPr>
          <w:spacing w:val="40"/>
        </w:rPr>
        <w:t> </w:t>
      </w:r>
      <w:r>
        <w:rPr/>
        <w:t>branches</w:t>
      </w:r>
      <w:r>
        <w:rPr>
          <w:spacing w:val="40"/>
        </w:rPr>
        <w:t> </w:t>
      </w:r>
      <w:r>
        <w:rPr/>
        <w:t>were</w:t>
      </w:r>
      <w:r>
        <w:rPr>
          <w:spacing w:val="40"/>
        </w:rPr>
        <w:t> </w:t>
      </w:r>
      <w:r>
        <w:rPr/>
        <w:t>highly</w:t>
      </w:r>
      <w:r>
        <w:rPr>
          <w:spacing w:val="40"/>
        </w:rPr>
        <w:t> </w:t>
      </w:r>
      <w:r>
        <w:rPr/>
        <w:t>diverse—in</w:t>
      </w:r>
      <w:r>
        <w:rPr>
          <w:spacing w:val="40"/>
        </w:rPr>
        <w:t> </w:t>
      </w:r>
      <w:r>
        <w:rPr/>
        <w:t>scale,</w:t>
      </w:r>
      <w:r>
        <w:rPr>
          <w:spacing w:val="40"/>
        </w:rPr>
        <w:t> </w:t>
      </w:r>
      <w:r>
        <w:rPr/>
        <w:t>skill</w:t>
      </w:r>
      <w:r>
        <w:rPr>
          <w:spacing w:val="40"/>
        </w:rPr>
        <w:t> </w:t>
      </w:r>
      <w:r>
        <w:rPr/>
        <w:t>requirements,</w:t>
      </w:r>
      <w:r>
        <w:rPr>
          <w:spacing w:val="40"/>
        </w:rPr>
        <w:t> </w:t>
      </w:r>
      <w:r>
        <w:rPr/>
        <w:t>and</w:t>
      </w:r>
      <w:r>
        <w:rPr>
          <w:spacing w:val="40"/>
        </w:rPr>
        <w:t> </w:t>
      </w:r>
      <w:r>
        <w:rPr/>
        <w:t>technology— historians</w:t>
      </w:r>
      <w:r>
        <w:rPr>
          <w:spacing w:val="40"/>
        </w:rPr>
        <w:t> </w:t>
      </w:r>
      <w:r>
        <w:rPr/>
        <w:t>traditionally</w:t>
      </w:r>
      <w:r>
        <w:rPr>
          <w:spacing w:val="40"/>
        </w:rPr>
        <w:t> </w:t>
      </w:r>
      <w:r>
        <w:rPr/>
        <w:t>have</w:t>
      </w:r>
      <w:r>
        <w:rPr>
          <w:spacing w:val="40"/>
        </w:rPr>
        <w:t> </w:t>
      </w:r>
      <w:r>
        <w:rPr/>
        <w:t>analyzed</w:t>
      </w:r>
      <w:r>
        <w:rPr>
          <w:spacing w:val="40"/>
        </w:rPr>
        <w:t> </w:t>
      </w:r>
      <w:r>
        <w:rPr/>
        <w:t>them</w:t>
      </w:r>
      <w:r>
        <w:rPr>
          <w:spacing w:val="40"/>
        </w:rPr>
        <w:t> </w:t>
      </w:r>
      <w:r>
        <w:rPr/>
        <w:t>separately.</w:t>
      </w:r>
      <w:r>
        <w:rPr>
          <w:spacing w:val="40"/>
        </w:rPr>
        <w:t> </w:t>
      </w:r>
      <w:r>
        <w:rPr/>
        <w:t>However,</w:t>
      </w:r>
      <w:r>
        <w:rPr>
          <w:spacing w:val="40"/>
        </w:rPr>
        <w:t> </w:t>
      </w:r>
      <w:r>
        <w:rPr/>
        <w:t>the</w:t>
      </w:r>
      <w:r>
        <w:rPr>
          <w:spacing w:val="40"/>
        </w:rPr>
        <w:t> </w:t>
      </w:r>
      <w:r>
        <w:rPr/>
        <w:t>workforces</w:t>
      </w:r>
      <w:r>
        <w:rPr>
          <w:spacing w:val="40"/>
        </w:rPr>
        <w:t> </w:t>
      </w:r>
      <w:r>
        <w:rPr/>
        <w:t>of</w:t>
      </w:r>
      <w:r>
        <w:rPr>
          <w:spacing w:val="40"/>
        </w:rPr>
        <w:t> </w:t>
      </w:r>
      <w:r>
        <w:rPr/>
        <w:t>all</w:t>
      </w:r>
      <w:r>
        <w:rPr>
          <w:spacing w:val="40"/>
        </w:rPr>
        <w:t> </w:t>
      </w:r>
      <w:r>
        <w:rPr/>
        <w:t>three were</w:t>
      </w:r>
      <w:r>
        <w:rPr>
          <w:spacing w:val="37"/>
        </w:rPr>
        <w:t> </w:t>
      </w:r>
      <w:r>
        <w:rPr/>
        <w:t>drawn</w:t>
      </w:r>
      <w:r>
        <w:rPr>
          <w:spacing w:val="37"/>
        </w:rPr>
        <w:t> </w:t>
      </w:r>
      <w:r>
        <w:rPr/>
        <w:t>primarily</w:t>
      </w:r>
      <w:r>
        <w:rPr>
          <w:spacing w:val="37"/>
        </w:rPr>
        <w:t> </w:t>
      </w:r>
      <w:r>
        <w:rPr/>
        <w:t>from</w:t>
      </w:r>
      <w:r>
        <w:rPr>
          <w:spacing w:val="37"/>
        </w:rPr>
        <w:t> </w:t>
      </w:r>
      <w:r>
        <w:rPr/>
        <w:t>the</w:t>
      </w:r>
      <w:r>
        <w:rPr>
          <w:spacing w:val="37"/>
        </w:rPr>
        <w:t> </w:t>
      </w:r>
      <w:r>
        <w:rPr/>
        <w:t>same</w:t>
      </w:r>
      <w:r>
        <w:rPr>
          <w:spacing w:val="37"/>
        </w:rPr>
        <w:t> </w:t>
      </w:r>
      <w:r>
        <w:rPr/>
        <w:t>population:</w:t>
      </w:r>
      <w:r>
        <w:rPr>
          <w:spacing w:val="37"/>
        </w:rPr>
        <w:t> </w:t>
      </w:r>
      <w:r>
        <w:rPr/>
        <w:t>young,</w:t>
      </w:r>
      <w:r>
        <w:rPr>
          <w:spacing w:val="37"/>
        </w:rPr>
        <w:t> </w:t>
      </w:r>
      <w:r>
        <w:rPr/>
        <w:t>mostly</w:t>
      </w:r>
      <w:r>
        <w:rPr>
          <w:spacing w:val="37"/>
        </w:rPr>
        <w:t> </w:t>
      </w:r>
      <w:r>
        <w:rPr/>
        <w:t>rural</w:t>
      </w:r>
      <w:r>
        <w:rPr>
          <w:spacing w:val="37"/>
        </w:rPr>
        <w:t> </w:t>
      </w:r>
      <w:r>
        <w:rPr/>
        <w:t>women</w:t>
      </w:r>
      <w:r>
        <w:rPr>
          <w:spacing w:val="37"/>
        </w:rPr>
        <w:t> </w:t>
      </w:r>
      <w:r>
        <w:rPr/>
        <w:t>aged</w:t>
      </w:r>
      <w:r>
        <w:rPr>
          <w:spacing w:val="37"/>
        </w:rPr>
        <w:t> </w:t>
      </w:r>
      <w:r>
        <w:rPr/>
        <w:t>10</w:t>
      </w:r>
      <w:r>
        <w:rPr>
          <w:spacing w:val="37"/>
        </w:rPr>
        <w:t> </w:t>
      </w:r>
      <w:r>
        <w:rPr/>
        <w:t>to</w:t>
      </w:r>
      <w:r>
        <w:rPr>
          <w:spacing w:val="37"/>
        </w:rPr>
        <w:t> </w:t>
      </w:r>
      <w:r>
        <w:rPr/>
        <w:t>25. Noting</w:t>
      </w:r>
      <w:r>
        <w:rPr>
          <w:spacing w:val="40"/>
        </w:rPr>
        <w:t> </w:t>
      </w:r>
      <w:r>
        <w:rPr/>
        <w:t>this</w:t>
      </w:r>
      <w:r>
        <w:rPr>
          <w:spacing w:val="40"/>
        </w:rPr>
        <w:t> </w:t>
      </w:r>
      <w:r>
        <w:rPr/>
        <w:t>commonality,</w:t>
      </w:r>
      <w:r>
        <w:rPr>
          <w:spacing w:val="40"/>
        </w:rPr>
        <w:t> </w:t>
      </w:r>
      <w:r>
        <w:rPr/>
        <w:t>Hunter</w:t>
      </w:r>
      <w:r>
        <w:rPr>
          <w:spacing w:val="40"/>
        </w:rPr>
        <w:t> </w:t>
      </w:r>
      <w:r>
        <w:rPr/>
        <w:t>argues</w:t>
      </w:r>
      <w:r>
        <w:rPr>
          <w:spacing w:val="40"/>
        </w:rPr>
        <w:t> </w:t>
      </w:r>
      <w:r>
        <w:rPr/>
        <w:t>that</w:t>
      </w:r>
      <w:r>
        <w:rPr>
          <w:spacing w:val="40"/>
        </w:rPr>
        <w:t> </w:t>
      </w:r>
      <w:r>
        <w:rPr/>
        <w:t>a</w:t>
      </w:r>
      <w:r>
        <w:rPr>
          <w:spacing w:val="40"/>
        </w:rPr>
        <w:t> </w:t>
      </w:r>
      <w:r>
        <w:rPr/>
        <w:t>consideration</w:t>
      </w:r>
      <w:r>
        <w:rPr>
          <w:spacing w:val="40"/>
        </w:rPr>
        <w:t> </w:t>
      </w:r>
      <w:r>
        <w:rPr/>
        <w:t>of</w:t>
      </w:r>
      <w:r>
        <w:rPr>
          <w:spacing w:val="40"/>
        </w:rPr>
        <w:t> </w:t>
      </w:r>
      <w:r>
        <w:rPr/>
        <w:t>the</w:t>
      </w:r>
      <w:r>
        <w:rPr>
          <w:spacing w:val="40"/>
        </w:rPr>
        <w:t> </w:t>
      </w:r>
      <w:r>
        <w:rPr/>
        <w:t>three</w:t>
      </w:r>
      <w:r>
        <w:rPr>
          <w:spacing w:val="40"/>
        </w:rPr>
        <w:t> </w:t>
      </w:r>
      <w:r>
        <w:rPr/>
        <w:t>branches</w:t>
      </w:r>
      <w:r>
        <w:rPr>
          <w:spacing w:val="40"/>
        </w:rPr>
        <w:t> </w:t>
      </w:r>
      <w:r>
        <w:rPr/>
        <w:t>of production</w:t>
      </w:r>
      <w:r>
        <w:rPr>
          <w:spacing w:val="32"/>
        </w:rPr>
        <w:t> </w:t>
      </w:r>
      <w:r>
        <w:rPr/>
        <w:t>together</w:t>
      </w:r>
      <w:r>
        <w:rPr>
          <w:spacing w:val="32"/>
        </w:rPr>
        <w:t> </w:t>
      </w:r>
      <w:r>
        <w:rPr/>
        <w:t>is</w:t>
      </w:r>
      <w:r>
        <w:rPr>
          <w:spacing w:val="32"/>
        </w:rPr>
        <w:t> </w:t>
      </w:r>
      <w:r>
        <w:rPr/>
        <w:t>long</w:t>
      </w:r>
      <w:r>
        <w:rPr>
          <w:spacing w:val="32"/>
        </w:rPr>
        <w:t> </w:t>
      </w:r>
      <w:r>
        <w:rPr/>
        <w:t>overdue:</w:t>
      </w:r>
      <w:r>
        <w:rPr>
          <w:spacing w:val="32"/>
        </w:rPr>
        <w:t> </w:t>
      </w:r>
      <w:r>
        <w:rPr/>
        <w:t>examining</w:t>
      </w:r>
      <w:r>
        <w:rPr>
          <w:spacing w:val="32"/>
        </w:rPr>
        <w:t> </w:t>
      </w:r>
      <w:r>
        <w:rPr/>
        <w:t>elements</w:t>
      </w:r>
      <w:r>
        <w:rPr>
          <w:spacing w:val="32"/>
        </w:rPr>
        <w:t> </w:t>
      </w:r>
      <w:r>
        <w:rPr/>
        <w:t>common</w:t>
      </w:r>
      <w:r>
        <w:rPr>
          <w:spacing w:val="32"/>
        </w:rPr>
        <w:t> </w:t>
      </w:r>
      <w:r>
        <w:rPr/>
        <w:t>to</w:t>
      </w:r>
      <w:r>
        <w:rPr>
          <w:spacing w:val="32"/>
        </w:rPr>
        <w:t> </w:t>
      </w:r>
      <w:r>
        <w:rPr/>
        <w:t>the</w:t>
      </w:r>
      <w:r>
        <w:rPr>
          <w:spacing w:val="32"/>
        </w:rPr>
        <w:t> </w:t>
      </w:r>
      <w:r>
        <w:rPr/>
        <w:t>different</w:t>
      </w:r>
      <w:r>
        <w:rPr>
          <w:spacing w:val="32"/>
        </w:rPr>
        <w:t> </w:t>
      </w:r>
      <w:r>
        <w:rPr/>
        <w:t>branches</w:t>
      </w:r>
      <w:r>
        <w:rPr>
          <w:spacing w:val="32"/>
        </w:rPr>
        <w:t> </w:t>
      </w:r>
      <w:r>
        <w:rPr/>
        <w:t>of textile</w:t>
      </w:r>
      <w:r>
        <w:rPr>
          <w:spacing w:val="36"/>
        </w:rPr>
        <w:t> </w:t>
      </w:r>
      <w:r>
        <w:rPr/>
        <w:t>production</w:t>
      </w:r>
      <w:r>
        <w:rPr>
          <w:spacing w:val="36"/>
        </w:rPr>
        <w:t> </w:t>
      </w:r>
      <w:r>
        <w:rPr/>
        <w:t>may,</w:t>
      </w:r>
      <w:r>
        <w:rPr>
          <w:spacing w:val="36"/>
        </w:rPr>
        <w:t> </w:t>
      </w:r>
      <w:r>
        <w:rPr/>
        <w:t>she</w:t>
      </w:r>
      <w:r>
        <w:rPr>
          <w:spacing w:val="36"/>
        </w:rPr>
        <w:t> </w:t>
      </w:r>
      <w:r>
        <w:rPr/>
        <w:t>asserts,</w:t>
      </w:r>
      <w:r>
        <w:rPr>
          <w:spacing w:val="36"/>
        </w:rPr>
        <w:t> </w:t>
      </w:r>
      <w:r>
        <w:rPr/>
        <w:t>permit</w:t>
      </w:r>
      <w:r>
        <w:rPr>
          <w:spacing w:val="36"/>
        </w:rPr>
        <w:t> </w:t>
      </w:r>
      <w:r>
        <w:rPr/>
        <w:t>the</w:t>
      </w:r>
      <w:r>
        <w:rPr>
          <w:spacing w:val="36"/>
        </w:rPr>
        <w:t> </w:t>
      </w:r>
      <w:r>
        <w:rPr/>
        <w:t>identification</w:t>
      </w:r>
      <w:r>
        <w:rPr>
          <w:spacing w:val="36"/>
        </w:rPr>
        <w:t> </w:t>
      </w:r>
      <w:r>
        <w:rPr/>
        <w:t>of</w:t>
      </w:r>
      <w:r>
        <w:rPr>
          <w:spacing w:val="36"/>
        </w:rPr>
        <w:t> </w:t>
      </w:r>
      <w:r>
        <w:rPr/>
        <w:t>gender-based</w:t>
      </w:r>
      <w:r>
        <w:rPr>
          <w:spacing w:val="36"/>
        </w:rPr>
        <w:t> </w:t>
      </w:r>
      <w:r>
        <w:rPr/>
        <w:t>factors</w:t>
      </w:r>
      <w:r>
        <w:rPr>
          <w:spacing w:val="36"/>
        </w:rPr>
        <w:t> </w:t>
      </w:r>
      <w:r>
        <w:rPr/>
        <w:t>that</w:t>
      </w:r>
      <w:r>
        <w:rPr>
          <w:spacing w:val="36"/>
        </w:rPr>
        <w:t> </w:t>
      </w:r>
      <w:r>
        <w:rPr/>
        <w:t>may have</w:t>
      </w:r>
      <w:r>
        <w:rPr>
          <w:spacing w:val="40"/>
        </w:rPr>
        <w:t> </w:t>
      </w:r>
      <w:r>
        <w:rPr/>
        <w:t>influenced</w:t>
      </w:r>
      <w:r>
        <w:rPr>
          <w:spacing w:val="40"/>
        </w:rPr>
        <w:t> </w:t>
      </w:r>
      <w:r>
        <w:rPr/>
        <w:t>the</w:t>
      </w:r>
      <w:r>
        <w:rPr>
          <w:spacing w:val="40"/>
        </w:rPr>
        <w:t> </w:t>
      </w:r>
      <w:r>
        <w:rPr/>
        <w:t>operation</w:t>
      </w:r>
      <w:r>
        <w:rPr>
          <w:spacing w:val="40"/>
        </w:rPr>
        <w:t> </w:t>
      </w:r>
      <w:r>
        <w:rPr/>
        <w:t>of</w:t>
      </w:r>
      <w:r>
        <w:rPr>
          <w:spacing w:val="40"/>
        </w:rPr>
        <w:t> </w:t>
      </w:r>
      <w:r>
        <w:rPr/>
        <w:t>the</w:t>
      </w:r>
      <w:r>
        <w:rPr>
          <w:spacing w:val="40"/>
        </w:rPr>
        <w:t> </w:t>
      </w:r>
      <w:r>
        <w:rPr/>
        <w:t>Japanese</w:t>
      </w:r>
      <w:r>
        <w:rPr>
          <w:spacing w:val="40"/>
        </w:rPr>
        <w:t> </w:t>
      </w:r>
      <w:r>
        <w:rPr/>
        <w:t>female</w:t>
      </w:r>
      <w:r>
        <w:rPr>
          <w:spacing w:val="40"/>
        </w:rPr>
        <w:t> </w:t>
      </w:r>
      <w:r>
        <w:rPr/>
        <w:t>labor</w:t>
      </w:r>
      <w:r>
        <w:rPr>
          <w:spacing w:val="40"/>
        </w:rPr>
        <w:t> </w:t>
      </w:r>
      <w:r>
        <w:rPr/>
        <w:t>market</w:t>
      </w:r>
      <w:r>
        <w:rPr>
          <w:spacing w:val="40"/>
        </w:rPr>
        <w:t> </w:t>
      </w:r>
      <w:r>
        <w:rPr/>
        <w:t>as</w:t>
      </w:r>
      <w:r>
        <w:rPr>
          <w:spacing w:val="40"/>
        </w:rPr>
        <w:t> </w:t>
      </w:r>
      <w:r>
        <w:rPr/>
        <w:t>a</w:t>
      </w:r>
      <w:r>
        <w:rPr>
          <w:spacing w:val="40"/>
        </w:rPr>
        <w:t> </w:t>
      </w:r>
      <w:r>
        <w:rPr/>
        <w:t>whole.</w:t>
      </w:r>
    </w:p>
    <w:p>
      <w:pPr>
        <w:pStyle w:val="ListParagraph"/>
        <w:numPr>
          <w:ilvl w:val="0"/>
          <w:numId w:val="42"/>
        </w:numPr>
        <w:tabs>
          <w:tab w:pos="382" w:val="left" w:leader="none"/>
        </w:tabs>
        <w:spacing w:line="240" w:lineRule="auto" w:before="57" w:after="0"/>
        <w:ind w:left="113" w:right="681" w:firstLine="0"/>
        <w:jc w:val="left"/>
        <w:rPr>
          <w:sz w:val="22"/>
        </w:rPr>
      </w:pPr>
      <w:r>
        <w:rPr>
          <w:sz w:val="22"/>
        </w:rPr>
        <w:t>Which</w:t>
      </w:r>
      <w:r>
        <w:rPr>
          <w:spacing w:val="29"/>
          <w:sz w:val="22"/>
        </w:rPr>
        <w:t> </w:t>
      </w:r>
      <w:r>
        <w:rPr>
          <w:sz w:val="22"/>
        </w:rPr>
        <w:t>of</w:t>
      </w:r>
      <w:r>
        <w:rPr>
          <w:spacing w:val="29"/>
          <w:sz w:val="22"/>
        </w:rPr>
        <w:t> </w:t>
      </w:r>
      <w:r>
        <w:rPr>
          <w:sz w:val="22"/>
        </w:rPr>
        <w:t>the</w:t>
      </w:r>
      <w:r>
        <w:rPr>
          <w:spacing w:val="29"/>
          <w:sz w:val="22"/>
        </w:rPr>
        <w:t> </w:t>
      </w:r>
      <w:r>
        <w:rPr>
          <w:sz w:val="22"/>
        </w:rPr>
        <w:t>following</w:t>
      </w:r>
      <w:r>
        <w:rPr>
          <w:spacing w:val="29"/>
          <w:sz w:val="22"/>
        </w:rPr>
        <w:t> </w:t>
      </w:r>
      <w:r>
        <w:rPr>
          <w:sz w:val="22"/>
        </w:rPr>
        <w:t>does</w:t>
      </w:r>
      <w:r>
        <w:rPr>
          <w:spacing w:val="29"/>
          <w:sz w:val="22"/>
        </w:rPr>
        <w:t> </w:t>
      </w:r>
      <w:r>
        <w:rPr>
          <w:sz w:val="22"/>
        </w:rPr>
        <w:t>the</w:t>
      </w:r>
      <w:r>
        <w:rPr>
          <w:spacing w:val="29"/>
          <w:sz w:val="22"/>
        </w:rPr>
        <w:t> </w:t>
      </w:r>
      <w:r>
        <w:rPr>
          <w:sz w:val="22"/>
        </w:rPr>
        <w:t>passage</w:t>
      </w:r>
      <w:r>
        <w:rPr>
          <w:spacing w:val="29"/>
          <w:sz w:val="22"/>
        </w:rPr>
        <w:t> </w:t>
      </w:r>
      <w:r>
        <w:rPr>
          <w:sz w:val="22"/>
        </w:rPr>
        <w:t>cite</w:t>
      </w:r>
      <w:r>
        <w:rPr>
          <w:spacing w:val="29"/>
          <w:sz w:val="22"/>
        </w:rPr>
        <w:t> </w:t>
      </w:r>
      <w:r>
        <w:rPr>
          <w:sz w:val="22"/>
        </w:rPr>
        <w:t>as</w:t>
      </w:r>
      <w:r>
        <w:rPr>
          <w:spacing w:val="29"/>
          <w:sz w:val="22"/>
        </w:rPr>
        <w:t> </w:t>
      </w:r>
      <w:r>
        <w:rPr>
          <w:sz w:val="22"/>
        </w:rPr>
        <w:t>an</w:t>
      </w:r>
      <w:r>
        <w:rPr>
          <w:spacing w:val="29"/>
          <w:sz w:val="22"/>
        </w:rPr>
        <w:t> </w:t>
      </w:r>
      <w:r>
        <w:rPr>
          <w:sz w:val="22"/>
        </w:rPr>
        <w:t>explanation</w:t>
      </w:r>
      <w:r>
        <w:rPr>
          <w:spacing w:val="29"/>
          <w:sz w:val="22"/>
        </w:rPr>
        <w:t> </w:t>
      </w:r>
      <w:r>
        <w:rPr>
          <w:sz w:val="22"/>
        </w:rPr>
        <w:t>for</w:t>
      </w:r>
      <w:r>
        <w:rPr>
          <w:spacing w:val="29"/>
          <w:sz w:val="22"/>
        </w:rPr>
        <w:t> </w:t>
      </w:r>
      <w:r>
        <w:rPr>
          <w:sz w:val="22"/>
        </w:rPr>
        <w:t>historians’ traditional analysis of the Japanese textile industry?</w:t>
      </w:r>
    </w:p>
    <w:p>
      <w:pPr>
        <w:pStyle w:val="BodyText"/>
        <w:ind w:left="0"/>
      </w:pPr>
    </w:p>
    <w:p>
      <w:pPr>
        <w:pStyle w:val="BodyText"/>
        <w:spacing w:before="6"/>
        <w:ind w:left="0"/>
        <w:rPr>
          <w:sz w:val="25"/>
        </w:rPr>
      </w:pPr>
    </w:p>
    <w:p>
      <w:pPr>
        <w:pStyle w:val="ListParagraph"/>
        <w:numPr>
          <w:ilvl w:val="1"/>
          <w:numId w:val="42"/>
        </w:numPr>
        <w:tabs>
          <w:tab w:pos="397" w:val="left" w:leader="none"/>
        </w:tabs>
        <w:spacing w:line="240" w:lineRule="auto" w:before="0" w:after="0"/>
        <w:ind w:left="396" w:right="0" w:hanging="284"/>
        <w:jc w:val="left"/>
        <w:rPr>
          <w:sz w:val="22"/>
        </w:rPr>
      </w:pPr>
      <w:r>
        <w:rPr>
          <w:sz w:val="22"/>
        </w:rPr>
        <w:t>a</w:t>
      </w:r>
      <w:r>
        <w:rPr>
          <w:spacing w:val="28"/>
          <w:sz w:val="22"/>
        </w:rPr>
        <w:t> </w:t>
      </w:r>
      <w:r>
        <w:rPr>
          <w:sz w:val="22"/>
        </w:rPr>
        <w:t>common</w:t>
      </w:r>
      <w:r>
        <w:rPr>
          <w:spacing w:val="28"/>
          <w:sz w:val="22"/>
        </w:rPr>
        <w:t> </w:t>
      </w:r>
      <w:r>
        <w:rPr>
          <w:sz w:val="22"/>
        </w:rPr>
        <w:t>workforce</w:t>
      </w:r>
      <w:r>
        <w:rPr>
          <w:spacing w:val="28"/>
          <w:sz w:val="22"/>
        </w:rPr>
        <w:t> </w:t>
      </w:r>
      <w:r>
        <w:rPr>
          <w:sz w:val="22"/>
        </w:rPr>
        <w:t>population</w:t>
      </w:r>
      <w:r>
        <w:rPr>
          <w:spacing w:val="28"/>
          <w:sz w:val="22"/>
        </w:rPr>
        <w:t> </w:t>
      </w:r>
      <w:r>
        <w:rPr>
          <w:sz w:val="22"/>
        </w:rPr>
        <w:t>across</w:t>
      </w:r>
      <w:r>
        <w:rPr>
          <w:spacing w:val="28"/>
          <w:sz w:val="22"/>
        </w:rPr>
        <w:t> </w:t>
      </w:r>
      <w:r>
        <w:rPr>
          <w:sz w:val="22"/>
        </w:rPr>
        <w:t>all</w:t>
      </w:r>
      <w:r>
        <w:rPr>
          <w:spacing w:val="28"/>
          <w:sz w:val="22"/>
        </w:rPr>
        <w:t> </w:t>
      </w:r>
      <w:r>
        <w:rPr>
          <w:sz w:val="22"/>
        </w:rPr>
        <w:t>branches</w:t>
      </w:r>
      <w:r>
        <w:rPr>
          <w:spacing w:val="28"/>
          <w:sz w:val="22"/>
        </w:rPr>
        <w:t> </w:t>
      </w:r>
      <w:r>
        <w:rPr>
          <w:sz w:val="22"/>
        </w:rPr>
        <w:t>of</w:t>
      </w:r>
      <w:r>
        <w:rPr>
          <w:spacing w:val="28"/>
          <w:sz w:val="22"/>
        </w:rPr>
        <w:t> </w:t>
      </w:r>
      <w:r>
        <w:rPr>
          <w:sz w:val="22"/>
        </w:rPr>
        <w:t>textile</w:t>
      </w:r>
      <w:r>
        <w:rPr>
          <w:spacing w:val="29"/>
          <w:sz w:val="22"/>
        </w:rPr>
        <w:t> </w:t>
      </w:r>
      <w:r>
        <w:rPr>
          <w:spacing w:val="-2"/>
          <w:sz w:val="22"/>
        </w:rPr>
        <w:t>manufacturing</w:t>
      </w:r>
    </w:p>
    <w:p>
      <w:pPr>
        <w:pStyle w:val="ListParagraph"/>
        <w:numPr>
          <w:ilvl w:val="1"/>
          <w:numId w:val="42"/>
        </w:numPr>
        <w:tabs>
          <w:tab w:pos="397" w:val="left" w:leader="none"/>
        </w:tabs>
        <w:spacing w:line="240" w:lineRule="auto" w:before="7" w:after="0"/>
        <w:ind w:left="396" w:right="0" w:hanging="284"/>
        <w:jc w:val="left"/>
        <w:rPr>
          <w:sz w:val="22"/>
        </w:rPr>
      </w:pPr>
      <w:r>
        <w:rPr>
          <w:sz w:val="22"/>
        </w:rPr>
        <w:t>similarities</w:t>
      </w:r>
      <w:r>
        <w:rPr>
          <w:spacing w:val="26"/>
          <w:sz w:val="22"/>
        </w:rPr>
        <w:t> </w:t>
      </w:r>
      <w:r>
        <w:rPr>
          <w:sz w:val="22"/>
        </w:rPr>
        <w:t>in</w:t>
      </w:r>
      <w:r>
        <w:rPr>
          <w:spacing w:val="28"/>
          <w:sz w:val="22"/>
        </w:rPr>
        <w:t> </w:t>
      </w:r>
      <w:r>
        <w:rPr>
          <w:sz w:val="22"/>
        </w:rPr>
        <w:t>the</w:t>
      </w:r>
      <w:r>
        <w:rPr>
          <w:spacing w:val="28"/>
          <w:sz w:val="22"/>
        </w:rPr>
        <w:t> </w:t>
      </w:r>
      <w:r>
        <w:rPr>
          <w:sz w:val="22"/>
        </w:rPr>
        <w:t>skills</w:t>
      </w:r>
      <w:r>
        <w:rPr>
          <w:spacing w:val="29"/>
          <w:sz w:val="22"/>
        </w:rPr>
        <w:t> </w:t>
      </w:r>
      <w:r>
        <w:rPr>
          <w:sz w:val="22"/>
        </w:rPr>
        <w:t>required</w:t>
      </w:r>
      <w:r>
        <w:rPr>
          <w:spacing w:val="28"/>
          <w:sz w:val="22"/>
        </w:rPr>
        <w:t> </w:t>
      </w:r>
      <w:r>
        <w:rPr>
          <w:sz w:val="22"/>
        </w:rPr>
        <w:t>for</w:t>
      </w:r>
      <w:r>
        <w:rPr>
          <w:spacing w:val="28"/>
          <w:sz w:val="22"/>
        </w:rPr>
        <w:t> </w:t>
      </w:r>
      <w:r>
        <w:rPr>
          <w:sz w:val="22"/>
        </w:rPr>
        <w:t>silk</w:t>
      </w:r>
      <w:r>
        <w:rPr>
          <w:spacing w:val="28"/>
          <w:sz w:val="22"/>
        </w:rPr>
        <w:t> </w:t>
      </w:r>
      <w:r>
        <w:rPr>
          <w:sz w:val="22"/>
        </w:rPr>
        <w:t>reeling,</w:t>
      </w:r>
      <w:r>
        <w:rPr>
          <w:spacing w:val="29"/>
          <w:sz w:val="22"/>
        </w:rPr>
        <w:t> </w:t>
      </w:r>
      <w:r>
        <w:rPr>
          <w:sz w:val="22"/>
        </w:rPr>
        <w:t>cotton</w:t>
      </w:r>
      <w:r>
        <w:rPr>
          <w:spacing w:val="28"/>
          <w:sz w:val="22"/>
        </w:rPr>
        <w:t> </w:t>
      </w:r>
      <w:r>
        <w:rPr>
          <w:sz w:val="22"/>
        </w:rPr>
        <w:t>spinning,</w:t>
      </w:r>
      <w:r>
        <w:rPr>
          <w:spacing w:val="28"/>
          <w:sz w:val="22"/>
        </w:rPr>
        <w:t> </w:t>
      </w:r>
      <w:r>
        <w:rPr>
          <w:sz w:val="22"/>
        </w:rPr>
        <w:t>and</w:t>
      </w:r>
      <w:r>
        <w:rPr>
          <w:spacing w:val="29"/>
          <w:sz w:val="22"/>
        </w:rPr>
        <w:t> </w:t>
      </w:r>
      <w:r>
        <w:rPr>
          <w:spacing w:val="-2"/>
          <w:sz w:val="22"/>
        </w:rPr>
        <w:t>weaving</w:t>
      </w:r>
    </w:p>
    <w:p>
      <w:pPr>
        <w:pStyle w:val="ListParagraph"/>
        <w:numPr>
          <w:ilvl w:val="1"/>
          <w:numId w:val="42"/>
        </w:numPr>
        <w:tabs>
          <w:tab w:pos="409" w:val="left" w:leader="none"/>
        </w:tabs>
        <w:spacing w:line="240" w:lineRule="auto" w:before="7" w:after="0"/>
        <w:ind w:left="408" w:right="0" w:hanging="296"/>
        <w:jc w:val="left"/>
        <w:rPr>
          <w:sz w:val="22"/>
        </w:rPr>
      </w:pPr>
      <w:r>
        <w:rPr>
          <w:sz w:val="22"/>
        </w:rPr>
        <w:t>the</w:t>
      </w:r>
      <w:r>
        <w:rPr>
          <w:spacing w:val="23"/>
          <w:sz w:val="22"/>
        </w:rPr>
        <w:t> </w:t>
      </w:r>
      <w:r>
        <w:rPr>
          <w:sz w:val="22"/>
        </w:rPr>
        <w:t>importance</w:t>
      </w:r>
      <w:r>
        <w:rPr>
          <w:spacing w:val="24"/>
          <w:sz w:val="22"/>
        </w:rPr>
        <w:t> </w:t>
      </w:r>
      <w:r>
        <w:rPr>
          <w:sz w:val="22"/>
        </w:rPr>
        <w:t>of</w:t>
      </w:r>
      <w:r>
        <w:rPr>
          <w:spacing w:val="24"/>
          <w:sz w:val="22"/>
        </w:rPr>
        <w:t> </w:t>
      </w:r>
      <w:r>
        <w:rPr>
          <w:sz w:val="22"/>
        </w:rPr>
        <w:t>the</w:t>
      </w:r>
      <w:r>
        <w:rPr>
          <w:spacing w:val="23"/>
          <w:sz w:val="22"/>
        </w:rPr>
        <w:t> </w:t>
      </w:r>
      <w:r>
        <w:rPr>
          <w:sz w:val="22"/>
        </w:rPr>
        <w:t>textile</w:t>
      </w:r>
      <w:r>
        <w:rPr>
          <w:spacing w:val="24"/>
          <w:sz w:val="22"/>
        </w:rPr>
        <w:t> </w:t>
      </w:r>
      <w:r>
        <w:rPr>
          <w:sz w:val="22"/>
        </w:rPr>
        <w:t>industry</w:t>
      </w:r>
      <w:r>
        <w:rPr>
          <w:spacing w:val="24"/>
          <w:sz w:val="22"/>
        </w:rPr>
        <w:t> </w:t>
      </w:r>
      <w:r>
        <w:rPr>
          <w:sz w:val="22"/>
        </w:rPr>
        <w:t>to</w:t>
      </w:r>
      <w:r>
        <w:rPr>
          <w:spacing w:val="23"/>
          <w:sz w:val="22"/>
        </w:rPr>
        <w:t> </w:t>
      </w:r>
      <w:r>
        <w:rPr>
          <w:sz w:val="22"/>
        </w:rPr>
        <w:t>the</w:t>
      </w:r>
      <w:r>
        <w:rPr>
          <w:spacing w:val="24"/>
          <w:sz w:val="22"/>
        </w:rPr>
        <w:t> </w:t>
      </w:r>
      <w:r>
        <w:rPr>
          <w:sz w:val="22"/>
        </w:rPr>
        <w:t>Japanese</w:t>
      </w:r>
      <w:r>
        <w:rPr>
          <w:spacing w:val="24"/>
          <w:sz w:val="22"/>
        </w:rPr>
        <w:t> </w:t>
      </w:r>
      <w:r>
        <w:rPr>
          <w:sz w:val="22"/>
        </w:rPr>
        <w:t>economy</w:t>
      </w:r>
      <w:r>
        <w:rPr>
          <w:spacing w:val="23"/>
          <w:sz w:val="22"/>
        </w:rPr>
        <w:t> </w:t>
      </w:r>
      <w:r>
        <w:rPr>
          <w:sz w:val="22"/>
        </w:rPr>
        <w:t>as</w:t>
      </w:r>
      <w:r>
        <w:rPr>
          <w:spacing w:val="24"/>
          <w:sz w:val="22"/>
        </w:rPr>
        <w:t> </w:t>
      </w:r>
      <w:r>
        <w:rPr>
          <w:sz w:val="22"/>
        </w:rPr>
        <w:t>a</w:t>
      </w:r>
      <w:r>
        <w:rPr>
          <w:spacing w:val="24"/>
          <w:sz w:val="22"/>
        </w:rPr>
        <w:t> </w:t>
      </w:r>
      <w:r>
        <w:rPr>
          <w:spacing w:val="-2"/>
          <w:sz w:val="22"/>
        </w:rPr>
        <w:t>whole</w:t>
      </w:r>
    </w:p>
    <w:p>
      <w:pPr>
        <w:pStyle w:val="ListParagraph"/>
        <w:numPr>
          <w:ilvl w:val="1"/>
          <w:numId w:val="42"/>
        </w:numPr>
        <w:tabs>
          <w:tab w:pos="409" w:val="left" w:leader="none"/>
        </w:tabs>
        <w:spacing w:line="240" w:lineRule="auto" w:before="7" w:after="0"/>
        <w:ind w:left="408" w:right="0" w:hanging="296"/>
        <w:jc w:val="left"/>
        <w:rPr>
          <w:sz w:val="22"/>
        </w:rPr>
      </w:pPr>
      <w:r>
        <w:rPr>
          <w:sz w:val="22"/>
        </w:rPr>
        <w:t>the</w:t>
      </w:r>
      <w:r>
        <w:rPr>
          <w:spacing w:val="24"/>
          <w:sz w:val="22"/>
        </w:rPr>
        <w:t> </w:t>
      </w:r>
      <w:r>
        <w:rPr>
          <w:sz w:val="22"/>
        </w:rPr>
        <w:t>high</w:t>
      </w:r>
      <w:r>
        <w:rPr>
          <w:spacing w:val="26"/>
          <w:sz w:val="22"/>
        </w:rPr>
        <w:t> </w:t>
      </w:r>
      <w:r>
        <w:rPr>
          <w:sz w:val="22"/>
        </w:rPr>
        <w:t>number</w:t>
      </w:r>
      <w:r>
        <w:rPr>
          <w:spacing w:val="27"/>
          <w:sz w:val="22"/>
        </w:rPr>
        <w:t> </w:t>
      </w:r>
      <w:r>
        <w:rPr>
          <w:sz w:val="22"/>
        </w:rPr>
        <w:t>of</w:t>
      </w:r>
      <w:r>
        <w:rPr>
          <w:spacing w:val="26"/>
          <w:sz w:val="22"/>
        </w:rPr>
        <w:t> </w:t>
      </w:r>
      <w:r>
        <w:rPr>
          <w:sz w:val="22"/>
        </w:rPr>
        <w:t>female</w:t>
      </w:r>
      <w:r>
        <w:rPr>
          <w:spacing w:val="27"/>
          <w:sz w:val="22"/>
        </w:rPr>
        <w:t> </w:t>
      </w:r>
      <w:r>
        <w:rPr>
          <w:sz w:val="22"/>
        </w:rPr>
        <w:t>factory</w:t>
      </w:r>
      <w:r>
        <w:rPr>
          <w:spacing w:val="26"/>
          <w:sz w:val="22"/>
        </w:rPr>
        <w:t> </w:t>
      </w:r>
      <w:r>
        <w:rPr>
          <w:sz w:val="22"/>
        </w:rPr>
        <w:t>workers</w:t>
      </w:r>
      <w:r>
        <w:rPr>
          <w:spacing w:val="27"/>
          <w:sz w:val="22"/>
        </w:rPr>
        <w:t> </w:t>
      </w:r>
      <w:r>
        <w:rPr>
          <w:sz w:val="22"/>
        </w:rPr>
        <w:t>employed</w:t>
      </w:r>
      <w:r>
        <w:rPr>
          <w:spacing w:val="26"/>
          <w:sz w:val="22"/>
        </w:rPr>
        <w:t> </w:t>
      </w:r>
      <w:r>
        <w:rPr>
          <w:sz w:val="22"/>
        </w:rPr>
        <w:t>within</w:t>
      </w:r>
      <w:r>
        <w:rPr>
          <w:spacing w:val="27"/>
          <w:sz w:val="22"/>
        </w:rPr>
        <w:t> </w:t>
      </w:r>
      <w:r>
        <w:rPr>
          <w:sz w:val="22"/>
        </w:rPr>
        <w:t>the</w:t>
      </w:r>
      <w:r>
        <w:rPr>
          <w:spacing w:val="26"/>
          <w:sz w:val="22"/>
        </w:rPr>
        <w:t> </w:t>
      </w:r>
      <w:r>
        <w:rPr>
          <w:sz w:val="22"/>
        </w:rPr>
        <w:t>textile</w:t>
      </w:r>
      <w:r>
        <w:rPr>
          <w:spacing w:val="27"/>
          <w:sz w:val="22"/>
        </w:rPr>
        <w:t> </w:t>
      </w:r>
      <w:r>
        <w:rPr>
          <w:spacing w:val="-2"/>
          <w:sz w:val="22"/>
        </w:rPr>
        <w:t>industry</w:t>
      </w:r>
    </w:p>
    <w:p>
      <w:pPr>
        <w:pStyle w:val="ListParagraph"/>
        <w:numPr>
          <w:ilvl w:val="1"/>
          <w:numId w:val="42"/>
        </w:numPr>
        <w:tabs>
          <w:tab w:pos="397" w:val="left" w:leader="none"/>
        </w:tabs>
        <w:spacing w:line="240" w:lineRule="auto" w:before="7" w:after="0"/>
        <w:ind w:left="396" w:right="0" w:hanging="284"/>
        <w:jc w:val="left"/>
        <w:rPr>
          <w:sz w:val="22"/>
        </w:rPr>
      </w:pPr>
      <w:r>
        <w:rPr>
          <w:sz w:val="22"/>
        </w:rPr>
        <w:t>differences</w:t>
      </w:r>
      <w:r>
        <w:rPr>
          <w:spacing w:val="23"/>
          <w:sz w:val="22"/>
        </w:rPr>
        <w:t> </w:t>
      </w:r>
      <w:r>
        <w:rPr>
          <w:sz w:val="22"/>
        </w:rPr>
        <w:t>in</w:t>
      </w:r>
      <w:r>
        <w:rPr>
          <w:spacing w:val="25"/>
          <w:sz w:val="22"/>
        </w:rPr>
        <w:t> </w:t>
      </w:r>
      <w:r>
        <w:rPr>
          <w:sz w:val="22"/>
        </w:rPr>
        <w:t>the</w:t>
      </w:r>
      <w:r>
        <w:rPr>
          <w:spacing w:val="26"/>
          <w:sz w:val="22"/>
        </w:rPr>
        <w:t> </w:t>
      </w:r>
      <w:r>
        <w:rPr>
          <w:sz w:val="22"/>
        </w:rPr>
        <w:t>technology</w:t>
      </w:r>
      <w:r>
        <w:rPr>
          <w:spacing w:val="25"/>
          <w:sz w:val="22"/>
        </w:rPr>
        <w:t> </w:t>
      </w:r>
      <w:r>
        <w:rPr>
          <w:sz w:val="22"/>
        </w:rPr>
        <w:t>used</w:t>
      </w:r>
      <w:r>
        <w:rPr>
          <w:spacing w:val="25"/>
          <w:sz w:val="22"/>
        </w:rPr>
        <w:t> </w:t>
      </w:r>
      <w:r>
        <w:rPr>
          <w:sz w:val="22"/>
        </w:rPr>
        <w:t>in</w:t>
      </w:r>
      <w:r>
        <w:rPr>
          <w:spacing w:val="26"/>
          <w:sz w:val="22"/>
        </w:rPr>
        <w:t> </w:t>
      </w:r>
      <w:r>
        <w:rPr>
          <w:sz w:val="22"/>
        </w:rPr>
        <w:t>the</w:t>
      </w:r>
      <w:r>
        <w:rPr>
          <w:spacing w:val="25"/>
          <w:sz w:val="22"/>
        </w:rPr>
        <w:t> </w:t>
      </w:r>
      <w:r>
        <w:rPr>
          <w:sz w:val="22"/>
        </w:rPr>
        <w:t>three</w:t>
      </w:r>
      <w:r>
        <w:rPr>
          <w:spacing w:val="25"/>
          <w:sz w:val="22"/>
        </w:rPr>
        <w:t> </w:t>
      </w:r>
      <w:r>
        <w:rPr>
          <w:sz w:val="22"/>
        </w:rPr>
        <w:t>major</w:t>
      </w:r>
      <w:r>
        <w:rPr>
          <w:spacing w:val="26"/>
          <w:sz w:val="22"/>
        </w:rPr>
        <w:t> </w:t>
      </w:r>
      <w:r>
        <w:rPr>
          <w:sz w:val="22"/>
        </w:rPr>
        <w:t>branches</w:t>
      </w:r>
      <w:r>
        <w:rPr>
          <w:spacing w:val="25"/>
          <w:sz w:val="22"/>
        </w:rPr>
        <w:t> </w:t>
      </w:r>
      <w:r>
        <w:rPr>
          <w:sz w:val="22"/>
        </w:rPr>
        <w:t>of</w:t>
      </w:r>
      <w:r>
        <w:rPr>
          <w:spacing w:val="25"/>
          <w:sz w:val="22"/>
        </w:rPr>
        <w:t> </w:t>
      </w:r>
      <w:r>
        <w:rPr>
          <w:sz w:val="22"/>
        </w:rPr>
        <w:t>textile</w:t>
      </w:r>
      <w:r>
        <w:rPr>
          <w:spacing w:val="26"/>
          <w:sz w:val="22"/>
        </w:rPr>
        <w:t> </w:t>
      </w:r>
      <w:r>
        <w:rPr>
          <w:spacing w:val="-2"/>
          <w:sz w:val="22"/>
        </w:rPr>
        <w:t>production</w:t>
      </w:r>
    </w:p>
    <w:p>
      <w:pPr>
        <w:pStyle w:val="BodyText"/>
        <w:spacing w:before="2"/>
        <w:ind w:left="0"/>
        <w:rPr>
          <w:sz w:val="23"/>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42"/>
        </w:numPr>
        <w:tabs>
          <w:tab w:pos="373" w:val="left" w:leader="none"/>
        </w:tabs>
        <w:spacing w:line="247" w:lineRule="auto" w:before="7" w:after="0"/>
        <w:ind w:left="113" w:right="1225" w:firstLine="0"/>
        <w:jc w:val="left"/>
        <w:rPr>
          <w:sz w:val="22"/>
        </w:rPr>
      </w:pPr>
      <w:r>
        <w:rPr>
          <w:sz w:val="22"/>
        </w:rPr>
        <w:t>It</w:t>
      </w:r>
      <w:r>
        <w:rPr>
          <w:spacing w:val="23"/>
          <w:sz w:val="22"/>
        </w:rPr>
        <w:t> </w:t>
      </w:r>
      <w:r>
        <w:rPr>
          <w:sz w:val="22"/>
        </w:rPr>
        <w:t>can</w:t>
      </w:r>
      <w:r>
        <w:rPr>
          <w:spacing w:val="23"/>
          <w:sz w:val="22"/>
        </w:rPr>
        <w:t> </w:t>
      </w:r>
      <w:r>
        <w:rPr>
          <w:sz w:val="22"/>
        </w:rPr>
        <w:t>be</w:t>
      </w:r>
      <w:r>
        <w:rPr>
          <w:spacing w:val="23"/>
          <w:sz w:val="22"/>
        </w:rPr>
        <w:t> </w:t>
      </w:r>
      <w:r>
        <w:rPr>
          <w:sz w:val="22"/>
        </w:rPr>
        <w:t>inferred</w:t>
      </w:r>
      <w:r>
        <w:rPr>
          <w:spacing w:val="23"/>
          <w:sz w:val="22"/>
        </w:rPr>
        <w:t> </w:t>
      </w:r>
      <w:r>
        <w:rPr>
          <w:sz w:val="22"/>
        </w:rPr>
        <w:t>that</w:t>
      </w:r>
      <w:r>
        <w:rPr>
          <w:spacing w:val="23"/>
          <w:sz w:val="22"/>
        </w:rPr>
        <w:t> </w:t>
      </w:r>
      <w:r>
        <w:rPr>
          <w:sz w:val="22"/>
        </w:rPr>
        <w:t>Hunter</w:t>
      </w:r>
      <w:r>
        <w:rPr>
          <w:spacing w:val="23"/>
          <w:sz w:val="22"/>
        </w:rPr>
        <w:t> </w:t>
      </w:r>
      <w:r>
        <w:rPr>
          <w:sz w:val="22"/>
        </w:rPr>
        <w:t>regards</w:t>
      </w:r>
      <w:r>
        <w:rPr>
          <w:spacing w:val="23"/>
          <w:sz w:val="22"/>
        </w:rPr>
        <w:t> </w:t>
      </w:r>
      <w:r>
        <w:rPr>
          <w:sz w:val="22"/>
        </w:rPr>
        <w:t>which</w:t>
      </w:r>
      <w:r>
        <w:rPr>
          <w:spacing w:val="23"/>
          <w:sz w:val="22"/>
        </w:rPr>
        <w:t> </w:t>
      </w:r>
      <w:r>
        <w:rPr>
          <w:sz w:val="22"/>
        </w:rPr>
        <w:t>of</w:t>
      </w:r>
      <w:r>
        <w:rPr>
          <w:spacing w:val="23"/>
          <w:sz w:val="22"/>
        </w:rPr>
        <w:t> </w:t>
      </w:r>
      <w:r>
        <w:rPr>
          <w:sz w:val="22"/>
        </w:rPr>
        <w:t>the</w:t>
      </w:r>
      <w:r>
        <w:rPr>
          <w:spacing w:val="23"/>
          <w:sz w:val="22"/>
        </w:rPr>
        <w:t> </w:t>
      </w:r>
      <w:r>
        <w:rPr>
          <w:sz w:val="22"/>
        </w:rPr>
        <w:t>following</w:t>
      </w:r>
      <w:r>
        <w:rPr>
          <w:spacing w:val="23"/>
          <w:sz w:val="22"/>
        </w:rPr>
        <w:t> </w:t>
      </w:r>
      <w:r>
        <w:rPr>
          <w:sz w:val="22"/>
        </w:rPr>
        <w:t>to</w:t>
      </w:r>
      <w:r>
        <w:rPr>
          <w:spacing w:val="23"/>
          <w:sz w:val="22"/>
        </w:rPr>
        <w:t> </w:t>
      </w:r>
      <w:r>
        <w:rPr>
          <w:sz w:val="22"/>
        </w:rPr>
        <w:t>be</w:t>
      </w:r>
      <w:r>
        <w:rPr>
          <w:spacing w:val="23"/>
          <w:sz w:val="22"/>
        </w:rPr>
        <w:t> </w:t>
      </w:r>
      <w:r>
        <w:rPr>
          <w:sz w:val="22"/>
        </w:rPr>
        <w:t>a</w:t>
      </w:r>
      <w:r>
        <w:rPr>
          <w:spacing w:val="23"/>
          <w:sz w:val="22"/>
        </w:rPr>
        <w:t> </w:t>
      </w:r>
      <w:r>
        <w:rPr>
          <w:sz w:val="22"/>
        </w:rPr>
        <w:t>shortcoming</w:t>
      </w:r>
      <w:r>
        <w:rPr>
          <w:spacing w:val="23"/>
          <w:sz w:val="22"/>
        </w:rPr>
        <w:t> </w:t>
      </w:r>
      <w:r>
        <w:rPr>
          <w:sz w:val="22"/>
        </w:rPr>
        <w:t>of historians’ traditional</w:t>
      </w:r>
      <w:r>
        <w:rPr>
          <w:spacing w:val="40"/>
          <w:sz w:val="22"/>
        </w:rPr>
        <w:t> </w:t>
      </w:r>
      <w:r>
        <w:rPr>
          <w:sz w:val="22"/>
        </w:rPr>
        <w:t>analyses</w:t>
      </w:r>
      <w:r>
        <w:rPr>
          <w:spacing w:val="40"/>
          <w:sz w:val="22"/>
        </w:rPr>
        <w:t> </w:t>
      </w:r>
      <w:r>
        <w:rPr>
          <w:sz w:val="22"/>
        </w:rPr>
        <w:t>discussed</w:t>
      </w:r>
      <w:r>
        <w:rPr>
          <w:spacing w:val="40"/>
          <w:sz w:val="22"/>
        </w:rPr>
        <w:t> </w:t>
      </w:r>
      <w:r>
        <w:rPr>
          <w:sz w:val="22"/>
        </w:rPr>
        <w:t>in</w:t>
      </w:r>
      <w:r>
        <w:rPr>
          <w:spacing w:val="40"/>
          <w:sz w:val="22"/>
        </w:rPr>
        <w:t> </w:t>
      </w:r>
      <w:r>
        <w:rPr>
          <w:sz w:val="22"/>
        </w:rPr>
        <w:t>the</w:t>
      </w:r>
      <w:r>
        <w:rPr>
          <w:spacing w:val="40"/>
          <w:sz w:val="22"/>
        </w:rPr>
        <w:t> </w:t>
      </w:r>
      <w:r>
        <w:rPr>
          <w:sz w:val="22"/>
        </w:rPr>
        <w:t>passage?</w:t>
      </w:r>
    </w:p>
    <w:p>
      <w:pPr>
        <w:pStyle w:val="ListParagraph"/>
        <w:numPr>
          <w:ilvl w:val="1"/>
          <w:numId w:val="42"/>
        </w:numPr>
        <w:tabs>
          <w:tab w:pos="397" w:val="left" w:leader="none"/>
        </w:tabs>
        <w:spacing w:line="247" w:lineRule="auto" w:before="0" w:after="0"/>
        <w:ind w:left="113" w:right="424" w:firstLine="0"/>
        <w:jc w:val="left"/>
        <w:rPr>
          <w:sz w:val="22"/>
        </w:rPr>
      </w:pPr>
      <w:r>
        <w:rPr>
          <w:sz w:val="22"/>
        </w:rPr>
        <w:t>their</w:t>
      </w:r>
      <w:r>
        <w:rPr>
          <w:spacing w:val="29"/>
          <w:sz w:val="22"/>
        </w:rPr>
        <w:t> </w:t>
      </w:r>
      <w:r>
        <w:rPr>
          <w:sz w:val="22"/>
        </w:rPr>
        <w:t>failure</w:t>
      </w:r>
      <w:r>
        <w:rPr>
          <w:spacing w:val="29"/>
          <w:sz w:val="22"/>
        </w:rPr>
        <w:t> </w:t>
      </w:r>
      <w:r>
        <w:rPr>
          <w:sz w:val="22"/>
        </w:rPr>
        <w:t>to</w:t>
      </w:r>
      <w:r>
        <w:rPr>
          <w:spacing w:val="29"/>
          <w:sz w:val="22"/>
        </w:rPr>
        <w:t> </w:t>
      </w:r>
      <w:r>
        <w:rPr>
          <w:sz w:val="22"/>
        </w:rPr>
        <w:t>examine</w:t>
      </w:r>
      <w:r>
        <w:rPr>
          <w:spacing w:val="29"/>
          <w:sz w:val="22"/>
        </w:rPr>
        <w:t> </w:t>
      </w:r>
      <w:r>
        <w:rPr>
          <w:sz w:val="22"/>
        </w:rPr>
        <w:t>factors</w:t>
      </w:r>
      <w:r>
        <w:rPr>
          <w:spacing w:val="29"/>
          <w:sz w:val="22"/>
        </w:rPr>
        <w:t> </w:t>
      </w:r>
      <w:r>
        <w:rPr>
          <w:sz w:val="22"/>
        </w:rPr>
        <w:t>common</w:t>
      </w:r>
      <w:r>
        <w:rPr>
          <w:spacing w:val="29"/>
          <w:sz w:val="22"/>
        </w:rPr>
        <w:t> </w:t>
      </w:r>
      <w:r>
        <w:rPr>
          <w:sz w:val="22"/>
        </w:rPr>
        <w:t>to</w:t>
      </w:r>
      <w:r>
        <w:rPr>
          <w:spacing w:val="29"/>
          <w:sz w:val="22"/>
        </w:rPr>
        <w:t> </w:t>
      </w:r>
      <w:r>
        <w:rPr>
          <w:sz w:val="22"/>
        </w:rPr>
        <w:t>the</w:t>
      </w:r>
      <w:r>
        <w:rPr>
          <w:spacing w:val="29"/>
          <w:sz w:val="22"/>
        </w:rPr>
        <w:t> </w:t>
      </w:r>
      <w:r>
        <w:rPr>
          <w:sz w:val="22"/>
        </w:rPr>
        <w:t>three</w:t>
      </w:r>
      <w:r>
        <w:rPr>
          <w:spacing w:val="29"/>
          <w:sz w:val="22"/>
        </w:rPr>
        <w:t> </w:t>
      </w:r>
      <w:r>
        <w:rPr>
          <w:sz w:val="22"/>
        </w:rPr>
        <w:t>different</w:t>
      </w:r>
      <w:r>
        <w:rPr>
          <w:spacing w:val="29"/>
          <w:sz w:val="22"/>
        </w:rPr>
        <w:t> </w:t>
      </w:r>
      <w:r>
        <w:rPr>
          <w:sz w:val="22"/>
        </w:rPr>
        <w:t>branches</w:t>
      </w:r>
      <w:r>
        <w:rPr>
          <w:spacing w:val="29"/>
          <w:sz w:val="22"/>
        </w:rPr>
        <w:t> </w:t>
      </w:r>
      <w:r>
        <w:rPr>
          <w:sz w:val="22"/>
        </w:rPr>
        <w:t>of</w:t>
      </w:r>
      <w:r>
        <w:rPr>
          <w:spacing w:val="29"/>
          <w:sz w:val="22"/>
        </w:rPr>
        <w:t> </w:t>
      </w:r>
      <w:r>
        <w:rPr>
          <w:sz w:val="22"/>
        </w:rPr>
        <w:t>Japanese</w:t>
      </w:r>
      <w:r>
        <w:rPr>
          <w:spacing w:val="29"/>
          <w:sz w:val="22"/>
        </w:rPr>
        <w:t> </w:t>
      </w:r>
      <w:r>
        <w:rPr>
          <w:sz w:val="22"/>
        </w:rPr>
        <w:t>textile </w:t>
      </w:r>
      <w:r>
        <w:rPr>
          <w:spacing w:val="-2"/>
          <w:sz w:val="22"/>
        </w:rPr>
        <w:t>production</w:t>
      </w:r>
    </w:p>
    <w:p>
      <w:pPr>
        <w:pStyle w:val="ListParagraph"/>
        <w:numPr>
          <w:ilvl w:val="1"/>
          <w:numId w:val="42"/>
        </w:numPr>
        <w:tabs>
          <w:tab w:pos="397" w:val="left" w:leader="none"/>
        </w:tabs>
        <w:spacing w:line="247" w:lineRule="auto" w:before="0" w:after="0"/>
        <w:ind w:left="113" w:right="1066" w:firstLine="0"/>
        <w:jc w:val="left"/>
        <w:rPr>
          <w:sz w:val="22"/>
        </w:rPr>
      </w:pPr>
      <w:r>
        <w:rPr>
          <w:sz w:val="22"/>
        </w:rPr>
        <w:t>their</w:t>
      </w:r>
      <w:r>
        <w:rPr>
          <w:spacing w:val="29"/>
          <w:sz w:val="22"/>
        </w:rPr>
        <w:t> </w:t>
      </w:r>
      <w:r>
        <w:rPr>
          <w:sz w:val="22"/>
        </w:rPr>
        <w:t>separation</w:t>
      </w:r>
      <w:r>
        <w:rPr>
          <w:spacing w:val="29"/>
          <w:sz w:val="22"/>
        </w:rPr>
        <w:t> </w:t>
      </w:r>
      <w:r>
        <w:rPr>
          <w:sz w:val="22"/>
        </w:rPr>
        <w:t>of</w:t>
      </w:r>
      <w:r>
        <w:rPr>
          <w:spacing w:val="29"/>
          <w:sz w:val="22"/>
        </w:rPr>
        <w:t> </w:t>
      </w:r>
      <w:r>
        <w:rPr>
          <w:sz w:val="22"/>
        </w:rPr>
        <w:t>the</w:t>
      </w:r>
      <w:r>
        <w:rPr>
          <w:spacing w:val="29"/>
          <w:sz w:val="22"/>
        </w:rPr>
        <w:t> </w:t>
      </w:r>
      <w:r>
        <w:rPr>
          <w:sz w:val="22"/>
        </w:rPr>
        <w:t>Japanese</w:t>
      </w:r>
      <w:r>
        <w:rPr>
          <w:spacing w:val="29"/>
          <w:sz w:val="22"/>
        </w:rPr>
        <w:t> </w:t>
      </w:r>
      <w:r>
        <w:rPr>
          <w:sz w:val="22"/>
        </w:rPr>
        <w:t>textile</w:t>
      </w:r>
      <w:r>
        <w:rPr>
          <w:spacing w:val="29"/>
          <w:sz w:val="22"/>
        </w:rPr>
        <w:t> </w:t>
      </w:r>
      <w:r>
        <w:rPr>
          <w:sz w:val="22"/>
        </w:rPr>
        <w:t>industry</w:t>
      </w:r>
      <w:r>
        <w:rPr>
          <w:spacing w:val="29"/>
          <w:sz w:val="22"/>
        </w:rPr>
        <w:t> </w:t>
      </w:r>
      <w:r>
        <w:rPr>
          <w:sz w:val="22"/>
        </w:rPr>
        <w:t>into</w:t>
      </w:r>
      <w:r>
        <w:rPr>
          <w:spacing w:val="29"/>
          <w:sz w:val="22"/>
        </w:rPr>
        <w:t> </w:t>
      </w:r>
      <w:r>
        <w:rPr>
          <w:sz w:val="22"/>
        </w:rPr>
        <w:t>three</w:t>
      </w:r>
      <w:r>
        <w:rPr>
          <w:spacing w:val="29"/>
          <w:sz w:val="22"/>
        </w:rPr>
        <w:t> </w:t>
      </w:r>
      <w:r>
        <w:rPr>
          <w:sz w:val="22"/>
        </w:rPr>
        <w:t>major</w:t>
      </w:r>
      <w:r>
        <w:rPr>
          <w:spacing w:val="29"/>
          <w:sz w:val="22"/>
        </w:rPr>
        <w:t> </w:t>
      </w:r>
      <w:r>
        <w:rPr>
          <w:sz w:val="22"/>
        </w:rPr>
        <w:t>branches</w:t>
      </w:r>
      <w:r>
        <w:rPr>
          <w:spacing w:val="29"/>
          <w:sz w:val="22"/>
        </w:rPr>
        <w:t> </w:t>
      </w:r>
      <w:r>
        <w:rPr>
          <w:sz w:val="22"/>
        </w:rPr>
        <w:t>based</w:t>
      </w:r>
      <w:r>
        <w:rPr>
          <w:spacing w:val="29"/>
          <w:sz w:val="22"/>
        </w:rPr>
        <w:t> </w:t>
      </w:r>
      <w:r>
        <w:rPr>
          <w:sz w:val="22"/>
        </w:rPr>
        <w:t>on differences</w:t>
      </w:r>
      <w:r>
        <w:rPr>
          <w:spacing w:val="40"/>
          <w:sz w:val="22"/>
        </w:rPr>
        <w:t> </w:t>
      </w:r>
      <w:r>
        <w:rPr>
          <w:sz w:val="22"/>
        </w:rPr>
        <w:t>in</w:t>
      </w:r>
      <w:r>
        <w:rPr>
          <w:spacing w:val="40"/>
          <w:sz w:val="22"/>
        </w:rPr>
        <w:t> </w:t>
      </w:r>
      <w:r>
        <w:rPr>
          <w:sz w:val="22"/>
        </w:rPr>
        <w:t>scale,</w:t>
      </w:r>
      <w:r>
        <w:rPr>
          <w:spacing w:val="40"/>
          <w:sz w:val="22"/>
        </w:rPr>
        <w:t> </w:t>
      </w:r>
      <w:r>
        <w:rPr>
          <w:sz w:val="22"/>
        </w:rPr>
        <w:t>skill</w:t>
      </w:r>
      <w:r>
        <w:rPr>
          <w:spacing w:val="40"/>
          <w:sz w:val="22"/>
        </w:rPr>
        <w:t> </w:t>
      </w:r>
      <w:r>
        <w:rPr>
          <w:sz w:val="22"/>
        </w:rPr>
        <w:t>requirements,</w:t>
      </w:r>
      <w:r>
        <w:rPr>
          <w:spacing w:val="40"/>
          <w:sz w:val="22"/>
        </w:rPr>
        <w:t> </w:t>
      </w:r>
      <w:r>
        <w:rPr>
          <w:sz w:val="22"/>
        </w:rPr>
        <w:t>and</w:t>
      </w:r>
      <w:r>
        <w:rPr>
          <w:spacing w:val="40"/>
          <w:sz w:val="22"/>
        </w:rPr>
        <w:t> </w:t>
      </w:r>
      <w:r>
        <w:rPr>
          <w:sz w:val="22"/>
        </w:rPr>
        <w:t>technology</w:t>
      </w:r>
    </w:p>
    <w:p>
      <w:pPr>
        <w:pStyle w:val="ListParagraph"/>
        <w:numPr>
          <w:ilvl w:val="1"/>
          <w:numId w:val="42"/>
        </w:numPr>
        <w:tabs>
          <w:tab w:pos="409" w:val="left" w:leader="none"/>
        </w:tabs>
        <w:spacing w:line="247" w:lineRule="auto" w:before="0" w:after="0"/>
        <w:ind w:left="113" w:right="303" w:firstLine="0"/>
        <w:jc w:val="left"/>
        <w:rPr>
          <w:sz w:val="22"/>
        </w:rPr>
      </w:pPr>
      <w:r>
        <w:rPr>
          <w:sz w:val="22"/>
        </w:rPr>
        <w:t>their</w:t>
      </w:r>
      <w:r>
        <w:rPr>
          <w:spacing w:val="29"/>
          <w:sz w:val="22"/>
        </w:rPr>
        <w:t> </w:t>
      </w:r>
      <w:r>
        <w:rPr>
          <w:sz w:val="22"/>
        </w:rPr>
        <w:t>failure</w:t>
      </w:r>
      <w:r>
        <w:rPr>
          <w:spacing w:val="29"/>
          <w:sz w:val="22"/>
        </w:rPr>
        <w:t> </w:t>
      </w:r>
      <w:r>
        <w:rPr>
          <w:sz w:val="22"/>
        </w:rPr>
        <w:t>to</w:t>
      </w:r>
      <w:r>
        <w:rPr>
          <w:spacing w:val="29"/>
          <w:sz w:val="22"/>
        </w:rPr>
        <w:t> </w:t>
      </w:r>
      <w:r>
        <w:rPr>
          <w:sz w:val="22"/>
        </w:rPr>
        <w:t>acknowledge</w:t>
      </w:r>
      <w:r>
        <w:rPr>
          <w:spacing w:val="29"/>
          <w:sz w:val="22"/>
        </w:rPr>
        <w:t> </w:t>
      </w:r>
      <w:r>
        <w:rPr>
          <w:sz w:val="22"/>
        </w:rPr>
        <w:t>the</w:t>
      </w:r>
      <w:r>
        <w:rPr>
          <w:spacing w:val="29"/>
          <w:sz w:val="22"/>
        </w:rPr>
        <w:t> </w:t>
      </w:r>
      <w:r>
        <w:rPr>
          <w:sz w:val="22"/>
        </w:rPr>
        <w:t>contribution</w:t>
      </w:r>
      <w:r>
        <w:rPr>
          <w:spacing w:val="29"/>
          <w:sz w:val="22"/>
        </w:rPr>
        <w:t> </w:t>
      </w:r>
      <w:r>
        <w:rPr>
          <w:sz w:val="22"/>
        </w:rPr>
        <w:t>made</w:t>
      </w:r>
      <w:r>
        <w:rPr>
          <w:spacing w:val="29"/>
          <w:sz w:val="22"/>
        </w:rPr>
        <w:t> </w:t>
      </w:r>
      <w:r>
        <w:rPr>
          <w:sz w:val="22"/>
        </w:rPr>
        <w:t>by</w:t>
      </w:r>
      <w:r>
        <w:rPr>
          <w:spacing w:val="29"/>
          <w:sz w:val="22"/>
        </w:rPr>
        <w:t> </w:t>
      </w:r>
      <w:r>
        <w:rPr>
          <w:sz w:val="22"/>
        </w:rPr>
        <w:t>rural</w:t>
      </w:r>
      <w:r>
        <w:rPr>
          <w:spacing w:val="29"/>
          <w:sz w:val="22"/>
        </w:rPr>
        <w:t> </w:t>
      </w:r>
      <w:r>
        <w:rPr>
          <w:sz w:val="22"/>
        </w:rPr>
        <w:t>women</w:t>
      </w:r>
      <w:r>
        <w:rPr>
          <w:spacing w:val="29"/>
          <w:sz w:val="22"/>
        </w:rPr>
        <w:t> </w:t>
      </w:r>
      <w:r>
        <w:rPr>
          <w:sz w:val="22"/>
        </w:rPr>
        <w:t>to</w:t>
      </w:r>
      <w:r>
        <w:rPr>
          <w:spacing w:val="29"/>
          <w:sz w:val="22"/>
        </w:rPr>
        <w:t> </w:t>
      </w:r>
      <w:r>
        <w:rPr>
          <w:sz w:val="22"/>
        </w:rPr>
        <w:t>the</w:t>
      </w:r>
      <w:r>
        <w:rPr>
          <w:spacing w:val="29"/>
          <w:sz w:val="22"/>
        </w:rPr>
        <w:t> </w:t>
      </w:r>
      <w:r>
        <w:rPr>
          <w:sz w:val="22"/>
        </w:rPr>
        <w:t>different</w:t>
      </w:r>
      <w:r>
        <w:rPr>
          <w:spacing w:val="29"/>
          <w:sz w:val="22"/>
        </w:rPr>
        <w:t> </w:t>
      </w:r>
      <w:r>
        <w:rPr>
          <w:sz w:val="22"/>
        </w:rPr>
        <w:t>branches of the textile industry</w:t>
      </w:r>
    </w:p>
    <w:p>
      <w:pPr>
        <w:spacing w:after="0" w:line="247" w:lineRule="auto"/>
        <w:jc w:val="left"/>
        <w:rPr>
          <w:sz w:val="22"/>
        </w:rPr>
        <w:sectPr>
          <w:headerReference w:type="default" r:id="rId129"/>
          <w:footerReference w:type="default" r:id="rId130"/>
          <w:pgSz w:w="11910" w:h="16840"/>
          <w:pgMar w:header="734" w:footer="890" w:top="1620" w:bottom="1080" w:left="1020" w:right="900"/>
        </w:sectPr>
      </w:pPr>
    </w:p>
    <w:p>
      <w:pPr>
        <w:spacing w:line="252" w:lineRule="auto" w:before="145"/>
        <w:ind w:left="113" w:right="327" w:firstLine="0"/>
        <w:jc w:val="left"/>
        <w:rPr>
          <w:b/>
          <w:sz w:val="22"/>
        </w:rPr>
      </w:pPr>
      <w:bookmarkStart w:name="Passage 48" w:id="95"/>
      <w:bookmarkEnd w:id="95"/>
      <w:r>
        <w:rPr/>
      </w:r>
      <w:bookmarkStart w:name="_bookmark47" w:id="96"/>
      <w:bookmarkEnd w:id="96"/>
      <w:r>
        <w:rPr/>
      </w:r>
      <w:r>
        <w:rPr>
          <w:sz w:val="22"/>
        </w:rPr>
        <w:t>When</w:t>
      </w:r>
      <w:r>
        <w:rPr>
          <w:spacing w:val="40"/>
          <w:sz w:val="22"/>
        </w:rPr>
        <w:t> </w:t>
      </w:r>
      <w:r>
        <w:rPr>
          <w:sz w:val="22"/>
        </w:rPr>
        <w:t>studying</w:t>
      </w:r>
      <w:r>
        <w:rPr>
          <w:spacing w:val="40"/>
          <w:sz w:val="22"/>
        </w:rPr>
        <w:t> </w:t>
      </w:r>
      <w:r>
        <w:rPr>
          <w:sz w:val="22"/>
        </w:rPr>
        <w:t>shrimp</w:t>
      </w:r>
      <w:r>
        <w:rPr>
          <w:spacing w:val="40"/>
          <w:sz w:val="22"/>
        </w:rPr>
        <w:t> </w:t>
      </w:r>
      <w:r>
        <w:rPr>
          <w:sz w:val="22"/>
        </w:rPr>
        <w:t>feeding</w:t>
      </w:r>
      <w:r>
        <w:rPr>
          <w:spacing w:val="40"/>
          <w:sz w:val="22"/>
        </w:rPr>
        <w:t> </w:t>
      </w:r>
      <w:r>
        <w:rPr>
          <w:sz w:val="22"/>
        </w:rPr>
        <w:t>from</w:t>
      </w:r>
      <w:r>
        <w:rPr>
          <w:spacing w:val="40"/>
          <w:sz w:val="22"/>
        </w:rPr>
        <w:t> </w:t>
      </w:r>
      <w:r>
        <w:rPr>
          <w:sz w:val="22"/>
        </w:rPr>
        <w:t>hydro-thermal</w:t>
      </w:r>
      <w:r>
        <w:rPr>
          <w:spacing w:val="40"/>
          <w:sz w:val="22"/>
        </w:rPr>
        <w:t> </w:t>
      </w:r>
      <w:r>
        <w:rPr>
          <w:sz w:val="22"/>
        </w:rPr>
        <w:t>vents</w:t>
      </w:r>
      <w:r>
        <w:rPr>
          <w:spacing w:val="40"/>
          <w:sz w:val="22"/>
        </w:rPr>
        <w:t> </w:t>
      </w:r>
      <w:r>
        <w:rPr>
          <w:sz w:val="22"/>
        </w:rPr>
        <w:t>at</w:t>
      </w:r>
      <w:r>
        <w:rPr>
          <w:spacing w:val="40"/>
          <w:sz w:val="22"/>
        </w:rPr>
        <w:t> </w:t>
      </w:r>
      <w:r>
        <w:rPr>
          <w:sz w:val="22"/>
        </w:rPr>
        <w:t>the</w:t>
      </w:r>
      <w:r>
        <w:rPr>
          <w:spacing w:val="40"/>
          <w:sz w:val="22"/>
        </w:rPr>
        <w:t> </w:t>
      </w:r>
      <w:r>
        <w:rPr>
          <w:sz w:val="22"/>
        </w:rPr>
        <w:t>bottom</w:t>
      </w:r>
      <w:r>
        <w:rPr>
          <w:spacing w:val="40"/>
          <w:sz w:val="22"/>
        </w:rPr>
        <w:t> </w:t>
      </w:r>
      <w:r>
        <w:rPr>
          <w:sz w:val="22"/>
        </w:rPr>
        <w:t>of</w:t>
      </w:r>
      <w:r>
        <w:rPr>
          <w:spacing w:val="40"/>
          <w:sz w:val="22"/>
        </w:rPr>
        <w:t> </w:t>
      </w:r>
      <w:r>
        <w:rPr>
          <w:sz w:val="22"/>
        </w:rPr>
        <w:t>the</w:t>
      </w:r>
      <w:r>
        <w:rPr>
          <w:spacing w:val="40"/>
          <w:sz w:val="22"/>
        </w:rPr>
        <w:t> </w:t>
      </w:r>
      <w:r>
        <w:rPr>
          <w:sz w:val="22"/>
        </w:rPr>
        <w:t>ocean,</w:t>
      </w:r>
      <w:r>
        <w:rPr>
          <w:sz w:val="22"/>
        </w:rPr>
        <w:t> biologists</w:t>
      </w:r>
      <w:r>
        <w:rPr>
          <w:spacing w:val="40"/>
          <w:sz w:val="22"/>
        </w:rPr>
        <w:t> </w:t>
      </w:r>
      <w:r>
        <w:rPr>
          <w:sz w:val="22"/>
        </w:rPr>
        <w:t>were</w:t>
      </w:r>
      <w:r>
        <w:rPr>
          <w:spacing w:val="40"/>
          <w:sz w:val="22"/>
        </w:rPr>
        <w:t> </w:t>
      </w:r>
      <w:r>
        <w:rPr>
          <w:sz w:val="22"/>
        </w:rPr>
        <w:t>surprised</w:t>
      </w:r>
      <w:r>
        <w:rPr>
          <w:spacing w:val="40"/>
          <w:sz w:val="22"/>
        </w:rPr>
        <w:t> </w:t>
      </w:r>
      <w:r>
        <w:rPr>
          <w:sz w:val="22"/>
        </w:rPr>
        <w:t>that</w:t>
      </w:r>
      <w:r>
        <w:rPr>
          <w:spacing w:val="40"/>
          <w:sz w:val="22"/>
        </w:rPr>
        <w:t> </w:t>
      </w:r>
      <w:r>
        <w:rPr>
          <w:sz w:val="22"/>
        </w:rPr>
        <w:t>the</w:t>
      </w:r>
      <w:r>
        <w:rPr>
          <w:spacing w:val="40"/>
          <w:sz w:val="22"/>
        </w:rPr>
        <w:t> </w:t>
      </w:r>
      <w:r>
        <w:rPr>
          <w:sz w:val="22"/>
        </w:rPr>
        <w:t>shrimps’</w:t>
      </w:r>
      <w:r>
        <w:rPr>
          <w:spacing w:val="40"/>
          <w:sz w:val="22"/>
        </w:rPr>
        <w:t> </w:t>
      </w:r>
      <w:r>
        <w:rPr>
          <w:sz w:val="22"/>
        </w:rPr>
        <w:t>reproductive</w:t>
      </w:r>
      <w:r>
        <w:rPr>
          <w:spacing w:val="40"/>
          <w:sz w:val="22"/>
        </w:rPr>
        <w:t> </w:t>
      </w:r>
      <w:r>
        <w:rPr>
          <w:sz w:val="22"/>
        </w:rPr>
        <w:t>cycles</w:t>
      </w:r>
      <w:r>
        <w:rPr>
          <w:spacing w:val="40"/>
          <w:sz w:val="22"/>
        </w:rPr>
        <w:t> </w:t>
      </w:r>
      <w:r>
        <w:rPr>
          <w:sz w:val="22"/>
        </w:rPr>
        <w:t>followed</w:t>
      </w:r>
      <w:r>
        <w:rPr>
          <w:spacing w:val="40"/>
          <w:sz w:val="22"/>
        </w:rPr>
        <w:t> </w:t>
      </w:r>
      <w:r>
        <w:rPr>
          <w:sz w:val="22"/>
        </w:rPr>
        <w:t>seasonal</w:t>
      </w:r>
      <w:r>
        <w:rPr>
          <w:spacing w:val="40"/>
          <w:sz w:val="22"/>
        </w:rPr>
        <w:t> </w:t>
      </w:r>
      <w:r>
        <w:rPr>
          <w:sz w:val="22"/>
        </w:rPr>
        <w:t>patterns.</w:t>
      </w:r>
      <w:r>
        <w:rPr>
          <w:spacing w:val="40"/>
          <w:sz w:val="22"/>
        </w:rPr>
        <w:t> </w:t>
      </w:r>
      <w:r>
        <w:rPr>
          <w:sz w:val="22"/>
        </w:rPr>
        <w:t>Far</w:t>
      </w:r>
      <w:r>
        <w:rPr>
          <w:spacing w:val="35"/>
          <w:sz w:val="22"/>
        </w:rPr>
        <w:t> </w:t>
      </w:r>
      <w:r>
        <w:rPr>
          <w:sz w:val="22"/>
        </w:rPr>
        <w:t>beyond</w:t>
      </w:r>
      <w:r>
        <w:rPr>
          <w:spacing w:val="35"/>
          <w:sz w:val="22"/>
        </w:rPr>
        <w:t> </w:t>
      </w:r>
      <w:r>
        <w:rPr>
          <w:sz w:val="22"/>
        </w:rPr>
        <w:t>the</w:t>
      </w:r>
      <w:r>
        <w:rPr>
          <w:spacing w:val="35"/>
          <w:sz w:val="22"/>
        </w:rPr>
        <w:t> </w:t>
      </w:r>
      <w:r>
        <w:rPr>
          <w:sz w:val="22"/>
        </w:rPr>
        <w:t>reach</w:t>
      </w:r>
      <w:r>
        <w:rPr>
          <w:spacing w:val="35"/>
          <w:sz w:val="22"/>
        </w:rPr>
        <w:t> </w:t>
      </w:r>
      <w:r>
        <w:rPr>
          <w:sz w:val="22"/>
        </w:rPr>
        <w:t>of</w:t>
      </w:r>
      <w:r>
        <w:rPr>
          <w:spacing w:val="35"/>
          <w:sz w:val="22"/>
        </w:rPr>
        <w:t> </w:t>
      </w:r>
      <w:r>
        <w:rPr>
          <w:sz w:val="22"/>
        </w:rPr>
        <w:t>sunlight,</w:t>
      </w:r>
      <w:r>
        <w:rPr>
          <w:spacing w:val="35"/>
          <w:sz w:val="22"/>
        </w:rPr>
        <w:t> </w:t>
      </w:r>
      <w:r>
        <w:rPr>
          <w:sz w:val="22"/>
        </w:rPr>
        <w:t>and</w:t>
      </w:r>
      <w:r>
        <w:rPr>
          <w:spacing w:val="35"/>
          <w:sz w:val="22"/>
        </w:rPr>
        <w:t> </w:t>
      </w:r>
      <w:r>
        <w:rPr>
          <w:sz w:val="22"/>
        </w:rPr>
        <w:t>with</w:t>
      </w:r>
      <w:r>
        <w:rPr>
          <w:spacing w:val="35"/>
          <w:sz w:val="22"/>
        </w:rPr>
        <w:t> </w:t>
      </w:r>
      <w:r>
        <w:rPr>
          <w:sz w:val="22"/>
        </w:rPr>
        <w:t>food</w:t>
      </w:r>
      <w:r>
        <w:rPr>
          <w:spacing w:val="35"/>
          <w:sz w:val="22"/>
        </w:rPr>
        <w:t> </w:t>
      </w:r>
      <w:r>
        <w:rPr>
          <w:sz w:val="22"/>
        </w:rPr>
        <w:t>abundant</w:t>
      </w:r>
      <w:r>
        <w:rPr>
          <w:spacing w:val="35"/>
          <w:sz w:val="22"/>
        </w:rPr>
        <w:t> </w:t>
      </w:r>
      <w:r>
        <w:rPr>
          <w:sz w:val="22"/>
        </w:rPr>
        <w:t>around</w:t>
      </w:r>
      <w:r>
        <w:rPr>
          <w:spacing w:val="35"/>
          <w:sz w:val="22"/>
        </w:rPr>
        <w:t> </w:t>
      </w:r>
      <w:r>
        <w:rPr>
          <w:sz w:val="22"/>
        </w:rPr>
        <w:t>the</w:t>
      </w:r>
      <w:r>
        <w:rPr>
          <w:spacing w:val="35"/>
          <w:sz w:val="22"/>
        </w:rPr>
        <w:t> </w:t>
      </w:r>
      <w:r>
        <w:rPr>
          <w:sz w:val="22"/>
        </w:rPr>
        <w:t>vents</w:t>
      </w:r>
      <w:r>
        <w:rPr>
          <w:spacing w:val="35"/>
          <w:sz w:val="22"/>
        </w:rPr>
        <w:t> </w:t>
      </w:r>
      <w:r>
        <w:rPr>
          <w:sz w:val="22"/>
        </w:rPr>
        <w:t>all</w:t>
      </w:r>
      <w:r>
        <w:rPr>
          <w:spacing w:val="35"/>
          <w:sz w:val="22"/>
        </w:rPr>
        <w:t> </w:t>
      </w:r>
      <w:r>
        <w:rPr>
          <w:sz w:val="22"/>
        </w:rPr>
        <w:t>year</w:t>
      </w:r>
      <w:r>
        <w:rPr>
          <w:spacing w:val="35"/>
          <w:sz w:val="22"/>
        </w:rPr>
        <w:t> </w:t>
      </w:r>
      <w:r>
        <w:rPr>
          <w:sz w:val="22"/>
        </w:rPr>
        <w:t>round, why</w:t>
      </w:r>
      <w:r>
        <w:rPr>
          <w:spacing w:val="40"/>
          <w:sz w:val="22"/>
        </w:rPr>
        <w:t> </w:t>
      </w:r>
      <w:r>
        <w:rPr>
          <w:sz w:val="22"/>
        </w:rPr>
        <w:t>should</w:t>
      </w:r>
      <w:r>
        <w:rPr>
          <w:spacing w:val="40"/>
          <w:sz w:val="22"/>
        </w:rPr>
        <w:t> </w:t>
      </w:r>
      <w:r>
        <w:rPr>
          <w:sz w:val="22"/>
        </w:rPr>
        <w:t>such</w:t>
      </w:r>
      <w:r>
        <w:rPr>
          <w:spacing w:val="40"/>
          <w:sz w:val="22"/>
        </w:rPr>
        <w:t> </w:t>
      </w:r>
      <w:r>
        <w:rPr>
          <w:sz w:val="22"/>
        </w:rPr>
        <w:t>animals</w:t>
      </w:r>
      <w:r>
        <w:rPr>
          <w:spacing w:val="40"/>
          <w:sz w:val="22"/>
        </w:rPr>
        <w:t> </w:t>
      </w:r>
      <w:r>
        <w:rPr>
          <w:sz w:val="22"/>
        </w:rPr>
        <w:t>reproduce</w:t>
      </w:r>
      <w:r>
        <w:rPr>
          <w:spacing w:val="40"/>
          <w:sz w:val="22"/>
        </w:rPr>
        <w:t> </w:t>
      </w:r>
      <w:r>
        <w:rPr>
          <w:sz w:val="22"/>
        </w:rPr>
        <w:t>seasonally?</w:t>
      </w:r>
      <w:r>
        <w:rPr>
          <w:spacing w:val="40"/>
          <w:sz w:val="22"/>
        </w:rPr>
        <w:t> </w:t>
      </w:r>
      <w:r>
        <w:rPr>
          <w:sz w:val="22"/>
        </w:rPr>
        <w:t>The</w:t>
      </w:r>
      <w:r>
        <w:rPr>
          <w:spacing w:val="40"/>
          <w:sz w:val="22"/>
        </w:rPr>
        <w:t> </w:t>
      </w:r>
      <w:r>
        <w:rPr>
          <w:sz w:val="22"/>
        </w:rPr>
        <w:t>answer</w:t>
      </w:r>
      <w:r>
        <w:rPr>
          <w:spacing w:val="40"/>
          <w:sz w:val="22"/>
        </w:rPr>
        <w:t> </w:t>
      </w:r>
      <w:r>
        <w:rPr>
          <w:sz w:val="22"/>
        </w:rPr>
        <w:t>might</w:t>
      </w:r>
      <w:r>
        <w:rPr>
          <w:spacing w:val="40"/>
          <w:sz w:val="22"/>
        </w:rPr>
        <w:t> </w:t>
      </w:r>
      <w:r>
        <w:rPr>
          <w:sz w:val="22"/>
        </w:rPr>
        <w:t>involve</w:t>
      </w:r>
      <w:r>
        <w:rPr>
          <w:spacing w:val="40"/>
          <w:sz w:val="22"/>
        </w:rPr>
        <w:t> </w:t>
      </w:r>
      <w:r>
        <w:rPr>
          <w:sz w:val="22"/>
        </w:rPr>
        <w:t>their</w:t>
      </w:r>
      <w:r>
        <w:rPr>
          <w:spacing w:val="40"/>
          <w:sz w:val="22"/>
        </w:rPr>
        <w:t> </w:t>
      </w:r>
      <w:r>
        <w:rPr>
          <w:sz w:val="22"/>
        </w:rPr>
        <w:t>offspring, which</w:t>
      </w:r>
      <w:r>
        <w:rPr>
          <w:spacing w:val="34"/>
          <w:sz w:val="22"/>
        </w:rPr>
        <w:t> </w:t>
      </w:r>
      <w:r>
        <w:rPr>
          <w:sz w:val="22"/>
        </w:rPr>
        <w:t>in</w:t>
      </w:r>
      <w:r>
        <w:rPr>
          <w:spacing w:val="34"/>
          <w:sz w:val="22"/>
        </w:rPr>
        <w:t> </w:t>
      </w:r>
      <w:r>
        <w:rPr>
          <w:sz w:val="22"/>
        </w:rPr>
        <w:t>their</w:t>
      </w:r>
      <w:r>
        <w:rPr>
          <w:spacing w:val="34"/>
          <w:sz w:val="22"/>
        </w:rPr>
        <w:t> </w:t>
      </w:r>
      <w:r>
        <w:rPr>
          <w:sz w:val="22"/>
        </w:rPr>
        <w:t>larval</w:t>
      </w:r>
      <w:r>
        <w:rPr>
          <w:spacing w:val="34"/>
          <w:sz w:val="22"/>
        </w:rPr>
        <w:t> </w:t>
      </w:r>
      <w:r>
        <w:rPr>
          <w:sz w:val="22"/>
        </w:rPr>
        <w:t>form</w:t>
      </w:r>
      <w:r>
        <w:rPr>
          <w:spacing w:val="34"/>
          <w:sz w:val="22"/>
        </w:rPr>
        <w:t> </w:t>
      </w:r>
      <w:r>
        <w:rPr>
          <w:sz w:val="22"/>
        </w:rPr>
        <w:t>drift</w:t>
      </w:r>
      <w:r>
        <w:rPr>
          <w:spacing w:val="34"/>
          <w:sz w:val="22"/>
        </w:rPr>
        <w:t> </w:t>
      </w:r>
      <w:r>
        <w:rPr>
          <w:sz w:val="22"/>
        </w:rPr>
        <w:t>in</w:t>
      </w:r>
      <w:r>
        <w:rPr>
          <w:spacing w:val="34"/>
          <w:sz w:val="22"/>
        </w:rPr>
        <w:t> </w:t>
      </w:r>
      <w:r>
        <w:rPr>
          <w:sz w:val="22"/>
        </w:rPr>
        <w:t>the</w:t>
      </w:r>
      <w:r>
        <w:rPr>
          <w:spacing w:val="34"/>
          <w:sz w:val="22"/>
        </w:rPr>
        <w:t> </w:t>
      </w:r>
      <w:r>
        <w:rPr>
          <w:sz w:val="22"/>
        </w:rPr>
        <w:t>currents</w:t>
      </w:r>
      <w:r>
        <w:rPr>
          <w:spacing w:val="34"/>
          <w:sz w:val="22"/>
        </w:rPr>
        <w:t> </w:t>
      </w:r>
      <w:r>
        <w:rPr>
          <w:sz w:val="22"/>
        </w:rPr>
        <w:t>to</w:t>
      </w:r>
      <w:r>
        <w:rPr>
          <w:spacing w:val="34"/>
          <w:sz w:val="22"/>
        </w:rPr>
        <w:t> </w:t>
      </w:r>
      <w:r>
        <w:rPr>
          <w:sz w:val="22"/>
        </w:rPr>
        <w:t>colonize</w:t>
      </w:r>
      <w:r>
        <w:rPr>
          <w:spacing w:val="34"/>
          <w:sz w:val="22"/>
        </w:rPr>
        <w:t> </w:t>
      </w:r>
      <w:r>
        <w:rPr>
          <w:sz w:val="22"/>
        </w:rPr>
        <w:t>new</w:t>
      </w:r>
      <w:r>
        <w:rPr>
          <w:spacing w:val="34"/>
          <w:sz w:val="22"/>
        </w:rPr>
        <w:t> </w:t>
      </w:r>
      <w:r>
        <w:rPr>
          <w:sz w:val="22"/>
        </w:rPr>
        <w:t>vents.</w:t>
      </w:r>
      <w:r>
        <w:rPr>
          <w:spacing w:val="28"/>
          <w:sz w:val="22"/>
        </w:rPr>
        <w:t> </w:t>
      </w:r>
      <w:r>
        <w:rPr>
          <w:sz w:val="22"/>
        </w:rPr>
        <w:t>The</w:t>
      </w:r>
      <w:r>
        <w:rPr>
          <w:spacing w:val="34"/>
          <w:sz w:val="22"/>
        </w:rPr>
        <w:t> </w:t>
      </w:r>
      <w:r>
        <w:rPr>
          <w:sz w:val="22"/>
        </w:rPr>
        <w:t>larvae</w:t>
      </w:r>
      <w:r>
        <w:rPr>
          <w:spacing w:val="34"/>
          <w:sz w:val="22"/>
        </w:rPr>
        <w:t> </w:t>
      </w:r>
      <w:r>
        <w:rPr>
          <w:sz w:val="22"/>
        </w:rPr>
        <w:t>must</w:t>
      </w:r>
      <w:r>
        <w:rPr>
          <w:spacing w:val="34"/>
          <w:sz w:val="22"/>
        </w:rPr>
        <w:t> </w:t>
      </w:r>
      <w:r>
        <w:rPr>
          <w:sz w:val="22"/>
        </w:rPr>
        <w:t>feed during</w:t>
      </w:r>
      <w:r>
        <w:rPr>
          <w:spacing w:val="27"/>
          <w:sz w:val="22"/>
        </w:rPr>
        <w:t> </w:t>
      </w:r>
      <w:r>
        <w:rPr>
          <w:sz w:val="22"/>
        </w:rPr>
        <w:t>their</w:t>
      </w:r>
      <w:r>
        <w:rPr>
          <w:spacing w:val="27"/>
          <w:sz w:val="22"/>
        </w:rPr>
        <w:t> </w:t>
      </w:r>
      <w:r>
        <w:rPr>
          <w:sz w:val="22"/>
        </w:rPr>
        <w:t>trip,</w:t>
      </w:r>
      <w:r>
        <w:rPr>
          <w:spacing w:val="27"/>
          <w:sz w:val="22"/>
        </w:rPr>
        <w:t> </w:t>
      </w:r>
      <w:r>
        <w:rPr>
          <w:sz w:val="22"/>
        </w:rPr>
        <w:t>and</w:t>
      </w:r>
      <w:r>
        <w:rPr>
          <w:spacing w:val="27"/>
          <w:sz w:val="22"/>
        </w:rPr>
        <w:t> </w:t>
      </w:r>
      <w:r>
        <w:rPr>
          <w:sz w:val="22"/>
        </w:rPr>
        <w:t>their</w:t>
      </w:r>
      <w:r>
        <w:rPr>
          <w:spacing w:val="27"/>
          <w:sz w:val="22"/>
        </w:rPr>
        <w:t> </w:t>
      </w:r>
      <w:r>
        <w:rPr>
          <w:sz w:val="22"/>
        </w:rPr>
        <w:t>springtime</w:t>
      </w:r>
      <w:r>
        <w:rPr>
          <w:spacing w:val="27"/>
          <w:sz w:val="22"/>
        </w:rPr>
        <w:t> </w:t>
      </w:r>
      <w:r>
        <w:rPr>
          <w:sz w:val="22"/>
        </w:rPr>
        <w:t>release</w:t>
      </w:r>
      <w:r>
        <w:rPr>
          <w:spacing w:val="27"/>
          <w:sz w:val="22"/>
        </w:rPr>
        <w:t> </w:t>
      </w:r>
      <w:r>
        <w:rPr>
          <w:sz w:val="22"/>
        </w:rPr>
        <w:t>coincides</w:t>
      </w:r>
      <w:r>
        <w:rPr>
          <w:spacing w:val="27"/>
          <w:sz w:val="22"/>
        </w:rPr>
        <w:t> </w:t>
      </w:r>
      <w:r>
        <w:rPr>
          <w:sz w:val="22"/>
        </w:rPr>
        <w:t>with</w:t>
      </w:r>
      <w:r>
        <w:rPr>
          <w:spacing w:val="27"/>
          <w:sz w:val="22"/>
        </w:rPr>
        <w:t> </w:t>
      </w:r>
      <w:r>
        <w:rPr>
          <w:sz w:val="22"/>
        </w:rPr>
        <w:t>a</w:t>
      </w:r>
      <w:r>
        <w:rPr>
          <w:spacing w:val="27"/>
          <w:sz w:val="22"/>
        </w:rPr>
        <w:t> </w:t>
      </w:r>
      <w:r>
        <w:rPr>
          <w:sz w:val="22"/>
        </w:rPr>
        <w:t>peak</w:t>
      </w:r>
      <w:r>
        <w:rPr>
          <w:spacing w:val="27"/>
          <w:sz w:val="22"/>
        </w:rPr>
        <w:t> </w:t>
      </w:r>
      <w:r>
        <w:rPr>
          <w:sz w:val="22"/>
        </w:rPr>
        <w:t>in</w:t>
      </w:r>
      <w:r>
        <w:rPr>
          <w:spacing w:val="27"/>
          <w:sz w:val="22"/>
        </w:rPr>
        <w:t> </w:t>
      </w:r>
      <w:r>
        <w:rPr>
          <w:sz w:val="22"/>
        </w:rPr>
        <w:t>algae</w:t>
      </w:r>
      <w:r>
        <w:rPr>
          <w:spacing w:val="27"/>
          <w:sz w:val="22"/>
        </w:rPr>
        <w:t> </w:t>
      </w:r>
      <w:r>
        <w:rPr>
          <w:sz w:val="22"/>
        </w:rPr>
        <w:t>raining</w:t>
      </w:r>
      <w:r>
        <w:rPr>
          <w:spacing w:val="27"/>
          <w:sz w:val="22"/>
        </w:rPr>
        <w:t> </w:t>
      </w:r>
      <w:r>
        <w:rPr>
          <w:sz w:val="22"/>
        </w:rPr>
        <w:t>down</w:t>
      </w:r>
      <w:r>
        <w:rPr>
          <w:spacing w:val="27"/>
          <w:sz w:val="22"/>
        </w:rPr>
        <w:t> </w:t>
      </w:r>
      <w:r>
        <w:rPr>
          <w:sz w:val="22"/>
        </w:rPr>
        <w:t>from surface</w:t>
      </w:r>
      <w:r>
        <w:rPr>
          <w:spacing w:val="40"/>
          <w:sz w:val="22"/>
        </w:rPr>
        <w:t> </w:t>
      </w:r>
      <w:r>
        <w:rPr>
          <w:sz w:val="22"/>
        </w:rPr>
        <w:t>waters.</w:t>
      </w:r>
      <w:r>
        <w:rPr>
          <w:spacing w:val="40"/>
          <w:sz w:val="22"/>
        </w:rPr>
        <w:t> </w:t>
      </w:r>
      <w:r>
        <w:rPr>
          <w:b/>
          <w:sz w:val="22"/>
        </w:rPr>
        <w:t>So</w:t>
      </w:r>
      <w:r>
        <w:rPr>
          <w:b/>
          <w:spacing w:val="40"/>
          <w:sz w:val="22"/>
        </w:rPr>
        <w:t> </w:t>
      </w:r>
      <w:r>
        <w:rPr>
          <w:b/>
          <w:sz w:val="22"/>
        </w:rPr>
        <w:t>far,</w:t>
      </w:r>
      <w:r>
        <w:rPr>
          <w:b/>
          <w:spacing w:val="40"/>
          <w:sz w:val="22"/>
        </w:rPr>
        <w:t> </w:t>
      </w:r>
      <w:r>
        <w:rPr>
          <w:b/>
          <w:sz w:val="22"/>
        </w:rPr>
        <w:t>researchers</w:t>
      </w:r>
      <w:r>
        <w:rPr>
          <w:b/>
          <w:spacing w:val="40"/>
          <w:sz w:val="22"/>
        </w:rPr>
        <w:t> </w:t>
      </w:r>
      <w:r>
        <w:rPr>
          <w:b/>
          <w:sz w:val="22"/>
        </w:rPr>
        <w:t>have</w:t>
      </w:r>
      <w:r>
        <w:rPr>
          <w:b/>
          <w:spacing w:val="40"/>
          <w:sz w:val="22"/>
        </w:rPr>
        <w:t> </w:t>
      </w:r>
      <w:r>
        <w:rPr>
          <w:b/>
          <w:sz w:val="22"/>
        </w:rPr>
        <w:t>found</w:t>
      </w:r>
      <w:r>
        <w:rPr>
          <w:b/>
          <w:spacing w:val="40"/>
          <w:sz w:val="22"/>
        </w:rPr>
        <w:t> </w:t>
      </w:r>
      <w:r>
        <w:rPr>
          <w:b/>
          <w:sz w:val="22"/>
        </w:rPr>
        <w:t>no</w:t>
      </w:r>
      <w:r>
        <w:rPr>
          <w:b/>
          <w:spacing w:val="40"/>
          <w:sz w:val="22"/>
        </w:rPr>
        <w:t> </w:t>
      </w:r>
      <w:r>
        <w:rPr>
          <w:b/>
          <w:sz w:val="22"/>
        </w:rPr>
        <w:t>evidence</w:t>
      </w:r>
      <w:r>
        <w:rPr>
          <w:b/>
          <w:spacing w:val="40"/>
          <w:sz w:val="22"/>
        </w:rPr>
        <w:t> </w:t>
      </w:r>
      <w:r>
        <w:rPr>
          <w:b/>
          <w:sz w:val="22"/>
        </w:rPr>
        <w:t>of</w:t>
      </w:r>
      <w:r>
        <w:rPr>
          <w:b/>
          <w:spacing w:val="40"/>
          <w:sz w:val="22"/>
        </w:rPr>
        <w:t> </w:t>
      </w:r>
      <w:r>
        <w:rPr>
          <w:b/>
          <w:sz w:val="22"/>
        </w:rPr>
        <w:t>seasonal</w:t>
      </w:r>
      <w:r>
        <w:rPr>
          <w:b/>
          <w:spacing w:val="40"/>
          <w:sz w:val="22"/>
        </w:rPr>
        <w:t> </w:t>
      </w:r>
      <w:r>
        <w:rPr>
          <w:b/>
          <w:sz w:val="22"/>
        </w:rPr>
        <w:t>breeding among</w:t>
      </w:r>
      <w:r>
        <w:rPr>
          <w:b/>
          <w:spacing w:val="40"/>
          <w:sz w:val="22"/>
        </w:rPr>
        <w:t> </w:t>
      </w:r>
      <w:r>
        <w:rPr>
          <w:b/>
          <w:sz w:val="22"/>
        </w:rPr>
        <w:t>vent-dwelling</w:t>
      </w:r>
      <w:r>
        <w:rPr>
          <w:b/>
          <w:spacing w:val="40"/>
          <w:sz w:val="22"/>
        </w:rPr>
        <w:t> </w:t>
      </w:r>
      <w:r>
        <w:rPr>
          <w:b/>
          <w:sz w:val="22"/>
        </w:rPr>
        <w:t>species</w:t>
      </w:r>
      <w:r>
        <w:rPr>
          <w:b/>
          <w:spacing w:val="40"/>
          <w:sz w:val="22"/>
        </w:rPr>
        <w:t> </w:t>
      </w:r>
      <w:r>
        <w:rPr>
          <w:b/>
          <w:sz w:val="22"/>
        </w:rPr>
        <w:t>that</w:t>
      </w:r>
      <w:r>
        <w:rPr>
          <w:b/>
          <w:spacing w:val="40"/>
          <w:sz w:val="22"/>
        </w:rPr>
        <w:t> </w:t>
      </w:r>
      <w:r>
        <w:rPr>
          <w:b/>
          <w:sz w:val="22"/>
        </w:rPr>
        <w:t>provide</w:t>
      </w:r>
      <w:r>
        <w:rPr>
          <w:b/>
          <w:spacing w:val="40"/>
          <w:sz w:val="22"/>
        </w:rPr>
        <w:t> </w:t>
      </w:r>
      <w:r>
        <w:rPr>
          <w:b/>
          <w:sz w:val="22"/>
        </w:rPr>
        <w:t>their</w:t>
      </w:r>
      <w:r>
        <w:rPr>
          <w:b/>
          <w:spacing w:val="40"/>
          <w:sz w:val="22"/>
        </w:rPr>
        <w:t> </w:t>
      </w:r>
      <w:r>
        <w:rPr>
          <w:b/>
          <w:sz w:val="22"/>
        </w:rPr>
        <w:t>offspring</w:t>
      </w:r>
      <w:r>
        <w:rPr>
          <w:b/>
          <w:spacing w:val="40"/>
          <w:sz w:val="22"/>
        </w:rPr>
        <w:t> </w:t>
      </w:r>
      <w:r>
        <w:rPr>
          <w:b/>
          <w:sz w:val="22"/>
        </w:rPr>
        <w:t>with</w:t>
      </w:r>
      <w:r>
        <w:rPr>
          <w:b/>
          <w:spacing w:val="40"/>
          <w:sz w:val="22"/>
        </w:rPr>
        <w:t> </w:t>
      </w:r>
      <w:r>
        <w:rPr>
          <w:b/>
          <w:sz w:val="22"/>
        </w:rPr>
        <w:t>yolk</w:t>
      </w:r>
      <w:r>
        <w:rPr>
          <w:b/>
          <w:spacing w:val="40"/>
          <w:sz w:val="22"/>
        </w:rPr>
        <w:t> </w:t>
      </w:r>
      <w:r>
        <w:rPr>
          <w:b/>
          <w:sz w:val="22"/>
        </w:rPr>
        <w:t>to</w:t>
      </w:r>
      <w:r>
        <w:rPr>
          <w:b/>
          <w:spacing w:val="40"/>
          <w:sz w:val="22"/>
        </w:rPr>
        <w:t> </w:t>
      </w:r>
      <w:r>
        <w:rPr>
          <w:b/>
          <w:sz w:val="22"/>
        </w:rPr>
        <w:t>sustain</w:t>
      </w:r>
      <w:r>
        <w:rPr>
          <w:b/>
          <w:spacing w:val="40"/>
          <w:sz w:val="22"/>
        </w:rPr>
        <w:t> </w:t>
      </w:r>
      <w:r>
        <w:rPr>
          <w:b/>
          <w:sz w:val="22"/>
        </w:rPr>
        <w:t>them</w:t>
      </w:r>
      <w:r>
        <w:rPr>
          <w:b/>
          <w:spacing w:val="40"/>
          <w:sz w:val="22"/>
        </w:rPr>
        <w:t> </w:t>
      </w:r>
      <w:r>
        <w:rPr>
          <w:b/>
          <w:sz w:val="22"/>
        </w:rPr>
        <w:t>or among</w:t>
      </w:r>
      <w:r>
        <w:rPr>
          <w:b/>
          <w:spacing w:val="40"/>
          <w:sz w:val="22"/>
        </w:rPr>
        <w:t> </w:t>
      </w:r>
      <w:r>
        <w:rPr>
          <w:b/>
          <w:sz w:val="22"/>
        </w:rPr>
        <w:t>vent-dwelling</w:t>
      </w:r>
      <w:r>
        <w:rPr>
          <w:b/>
          <w:spacing w:val="40"/>
          <w:sz w:val="22"/>
        </w:rPr>
        <w:t> </w:t>
      </w:r>
      <w:r>
        <w:rPr>
          <w:b/>
          <w:sz w:val="22"/>
        </w:rPr>
        <w:t>species</w:t>
      </w:r>
      <w:r>
        <w:rPr>
          <w:b/>
          <w:spacing w:val="40"/>
          <w:sz w:val="22"/>
        </w:rPr>
        <w:t> </w:t>
      </w:r>
      <w:r>
        <w:rPr>
          <w:b/>
          <w:sz w:val="22"/>
        </w:rPr>
        <w:t>found</w:t>
      </w:r>
      <w:r>
        <w:rPr>
          <w:b/>
          <w:spacing w:val="40"/>
          <w:sz w:val="22"/>
        </w:rPr>
        <w:t> </w:t>
      </w:r>
      <w:r>
        <w:rPr>
          <w:b/>
          <w:sz w:val="22"/>
        </w:rPr>
        <w:t>in</w:t>
      </w:r>
      <w:r>
        <w:rPr>
          <w:b/>
          <w:spacing w:val="40"/>
          <w:sz w:val="22"/>
        </w:rPr>
        <w:t> </w:t>
      </w:r>
      <w:r>
        <w:rPr>
          <w:b/>
          <w:sz w:val="22"/>
        </w:rPr>
        <w:t>areas</w:t>
      </w:r>
      <w:r>
        <w:rPr>
          <w:b/>
          <w:spacing w:val="40"/>
          <w:sz w:val="22"/>
        </w:rPr>
        <w:t> </w:t>
      </w:r>
      <w:r>
        <w:rPr>
          <w:b/>
          <w:sz w:val="22"/>
        </w:rPr>
        <w:t>of</w:t>
      </w:r>
      <w:r>
        <w:rPr>
          <w:b/>
          <w:spacing w:val="40"/>
          <w:sz w:val="22"/>
        </w:rPr>
        <w:t> </w:t>
      </w:r>
      <w:r>
        <w:rPr>
          <w:b/>
          <w:sz w:val="22"/>
        </w:rPr>
        <w:t>the</w:t>
      </w:r>
      <w:r>
        <w:rPr>
          <w:b/>
          <w:spacing w:val="40"/>
          <w:sz w:val="22"/>
        </w:rPr>
        <w:t> </w:t>
      </w:r>
      <w:r>
        <w:rPr>
          <w:b/>
          <w:sz w:val="22"/>
        </w:rPr>
        <w:t>ocean</w:t>
      </w:r>
      <w:r>
        <w:rPr>
          <w:b/>
          <w:spacing w:val="40"/>
          <w:sz w:val="22"/>
        </w:rPr>
        <w:t> </w:t>
      </w:r>
      <w:r>
        <w:rPr>
          <w:b/>
          <w:sz w:val="22"/>
        </w:rPr>
        <w:t>with</w:t>
      </w:r>
      <w:r>
        <w:rPr>
          <w:b/>
          <w:spacing w:val="40"/>
          <w:sz w:val="22"/>
        </w:rPr>
        <w:t> </w:t>
      </w:r>
      <w:r>
        <w:rPr>
          <w:b/>
          <w:sz w:val="22"/>
        </w:rPr>
        <w:t>not</w:t>
      </w:r>
      <w:r>
        <w:rPr>
          <w:b/>
          <w:spacing w:val="40"/>
          <w:sz w:val="22"/>
        </w:rPr>
        <w:t> </w:t>
      </w:r>
      <w:r>
        <w:rPr>
          <w:b/>
          <w:sz w:val="22"/>
        </w:rPr>
        <w:t>seasonal</w:t>
      </w:r>
      <w:r>
        <w:rPr>
          <w:b/>
          <w:spacing w:val="40"/>
          <w:sz w:val="22"/>
        </w:rPr>
        <w:t> </w:t>
      </w:r>
      <w:r>
        <w:rPr>
          <w:b/>
          <w:sz w:val="22"/>
        </w:rPr>
        <w:t>algae </w:t>
      </w:r>
      <w:r>
        <w:rPr>
          <w:b/>
          <w:spacing w:val="-2"/>
          <w:sz w:val="22"/>
        </w:rPr>
        <w:t>blooms.</w:t>
      </w:r>
    </w:p>
    <w:p>
      <w:pPr>
        <w:pStyle w:val="BodyText"/>
        <w:spacing w:before="44"/>
      </w:pPr>
      <w:r>
        <w:rPr/>
        <w:t>Which</w:t>
      </w:r>
      <w:r>
        <w:rPr>
          <w:spacing w:val="24"/>
        </w:rPr>
        <w:t> </w:t>
      </w:r>
      <w:r>
        <w:rPr/>
        <w:t>of</w:t>
      </w:r>
      <w:r>
        <w:rPr>
          <w:spacing w:val="26"/>
        </w:rPr>
        <w:t> </w:t>
      </w:r>
      <w:r>
        <w:rPr/>
        <w:t>the</w:t>
      </w:r>
      <w:r>
        <w:rPr>
          <w:spacing w:val="27"/>
        </w:rPr>
        <w:t> </w:t>
      </w:r>
      <w:r>
        <w:rPr/>
        <w:t>following</w:t>
      </w:r>
      <w:r>
        <w:rPr>
          <w:spacing w:val="26"/>
        </w:rPr>
        <w:t> </w:t>
      </w:r>
      <w:r>
        <w:rPr/>
        <w:t>best</w:t>
      </w:r>
      <w:r>
        <w:rPr>
          <w:spacing w:val="27"/>
        </w:rPr>
        <w:t> </w:t>
      </w:r>
      <w:r>
        <w:rPr/>
        <w:t>describes</w:t>
      </w:r>
      <w:r>
        <w:rPr>
          <w:spacing w:val="25"/>
        </w:rPr>
        <w:t> </w:t>
      </w:r>
      <w:r>
        <w:rPr/>
        <w:t>the</w:t>
      </w:r>
      <w:r>
        <w:rPr>
          <w:spacing w:val="27"/>
        </w:rPr>
        <w:t> </w:t>
      </w:r>
      <w:r>
        <w:rPr/>
        <w:t>function</w:t>
      </w:r>
      <w:r>
        <w:rPr>
          <w:spacing w:val="26"/>
        </w:rPr>
        <w:t> </w:t>
      </w:r>
      <w:r>
        <w:rPr/>
        <w:t>of</w:t>
      </w:r>
      <w:r>
        <w:rPr>
          <w:spacing w:val="27"/>
        </w:rPr>
        <w:t> </w:t>
      </w:r>
      <w:r>
        <w:rPr/>
        <w:t>the</w:t>
      </w:r>
      <w:r>
        <w:rPr>
          <w:spacing w:val="26"/>
        </w:rPr>
        <w:t> </w:t>
      </w:r>
      <w:r>
        <w:rPr/>
        <w:t>highlighted</w:t>
      </w:r>
      <w:r>
        <w:rPr>
          <w:spacing w:val="27"/>
        </w:rPr>
        <w:t> </w:t>
      </w:r>
      <w:r>
        <w:rPr>
          <w:spacing w:val="-2"/>
        </w:rPr>
        <w:t>sentence?</w:t>
      </w:r>
    </w:p>
    <w:p>
      <w:pPr>
        <w:pStyle w:val="BodyText"/>
        <w:spacing w:before="10"/>
        <w:ind w:left="0"/>
        <w:rPr>
          <w:sz w:val="24"/>
        </w:rPr>
      </w:pPr>
    </w:p>
    <w:p>
      <w:pPr>
        <w:pStyle w:val="ListParagraph"/>
        <w:numPr>
          <w:ilvl w:val="0"/>
          <w:numId w:val="43"/>
        </w:numPr>
        <w:tabs>
          <w:tab w:pos="397" w:val="left" w:leader="none"/>
        </w:tabs>
        <w:spacing w:line="247" w:lineRule="auto" w:before="1" w:after="0"/>
        <w:ind w:left="113" w:right="475" w:firstLine="0"/>
        <w:jc w:val="left"/>
        <w:rPr>
          <w:sz w:val="22"/>
        </w:rPr>
      </w:pPr>
      <w:r>
        <w:rPr>
          <w:sz w:val="22"/>
        </w:rPr>
        <w:t>It</w:t>
      </w:r>
      <w:r>
        <w:rPr>
          <w:spacing w:val="28"/>
          <w:sz w:val="22"/>
        </w:rPr>
        <w:t> </w:t>
      </w:r>
      <w:r>
        <w:rPr>
          <w:sz w:val="22"/>
        </w:rPr>
        <w:t>casts</w:t>
      </w:r>
      <w:r>
        <w:rPr>
          <w:spacing w:val="28"/>
          <w:sz w:val="22"/>
        </w:rPr>
        <w:t> </w:t>
      </w:r>
      <w:r>
        <w:rPr>
          <w:sz w:val="22"/>
        </w:rPr>
        <w:t>doubt</w:t>
      </w:r>
      <w:r>
        <w:rPr>
          <w:spacing w:val="28"/>
          <w:sz w:val="22"/>
        </w:rPr>
        <w:t> </w:t>
      </w:r>
      <w:r>
        <w:rPr>
          <w:sz w:val="22"/>
        </w:rPr>
        <w:t>on</w:t>
      </w:r>
      <w:r>
        <w:rPr>
          <w:spacing w:val="28"/>
          <w:sz w:val="22"/>
        </w:rPr>
        <w:t> </w:t>
      </w:r>
      <w:r>
        <w:rPr>
          <w:sz w:val="22"/>
        </w:rPr>
        <w:t>the</w:t>
      </w:r>
      <w:r>
        <w:rPr>
          <w:spacing w:val="28"/>
          <w:sz w:val="22"/>
        </w:rPr>
        <w:t> </w:t>
      </w:r>
      <w:r>
        <w:rPr>
          <w:sz w:val="22"/>
        </w:rPr>
        <w:t>accuracy</w:t>
      </w:r>
      <w:r>
        <w:rPr>
          <w:spacing w:val="28"/>
          <w:sz w:val="22"/>
        </w:rPr>
        <w:t> </w:t>
      </w:r>
      <w:r>
        <w:rPr>
          <w:sz w:val="22"/>
        </w:rPr>
        <w:t>of</w:t>
      </w:r>
      <w:r>
        <w:rPr>
          <w:spacing w:val="28"/>
          <w:sz w:val="22"/>
        </w:rPr>
        <w:t> </w:t>
      </w:r>
      <w:r>
        <w:rPr>
          <w:sz w:val="22"/>
        </w:rPr>
        <w:t>earlier</w:t>
      </w:r>
      <w:r>
        <w:rPr>
          <w:spacing w:val="28"/>
          <w:sz w:val="22"/>
        </w:rPr>
        <w:t> </w:t>
      </w:r>
      <w:r>
        <w:rPr>
          <w:sz w:val="22"/>
        </w:rPr>
        <w:t>observations</w:t>
      </w:r>
      <w:r>
        <w:rPr>
          <w:spacing w:val="28"/>
          <w:sz w:val="22"/>
        </w:rPr>
        <w:t> </w:t>
      </w:r>
      <w:r>
        <w:rPr>
          <w:sz w:val="22"/>
        </w:rPr>
        <w:t>of</w:t>
      </w:r>
      <w:r>
        <w:rPr>
          <w:spacing w:val="28"/>
          <w:sz w:val="22"/>
        </w:rPr>
        <w:t> </w:t>
      </w:r>
      <w:r>
        <w:rPr>
          <w:sz w:val="22"/>
        </w:rPr>
        <w:t>seasonal</w:t>
      </w:r>
      <w:r>
        <w:rPr>
          <w:spacing w:val="28"/>
          <w:sz w:val="22"/>
        </w:rPr>
        <w:t> </w:t>
      </w:r>
      <w:r>
        <w:rPr>
          <w:sz w:val="22"/>
        </w:rPr>
        <w:t>breeding</w:t>
      </w:r>
      <w:r>
        <w:rPr>
          <w:spacing w:val="28"/>
          <w:sz w:val="22"/>
        </w:rPr>
        <w:t> </w:t>
      </w:r>
      <w:r>
        <w:rPr>
          <w:sz w:val="22"/>
        </w:rPr>
        <w:t>among</w:t>
      </w:r>
      <w:r>
        <w:rPr>
          <w:spacing w:val="28"/>
          <w:sz w:val="22"/>
        </w:rPr>
        <w:t> </w:t>
      </w:r>
      <w:r>
        <w:rPr>
          <w:sz w:val="22"/>
        </w:rPr>
        <w:t>shrimp species living near hydro-thermal vents.</w:t>
      </w:r>
    </w:p>
    <w:p>
      <w:pPr>
        <w:pStyle w:val="ListParagraph"/>
        <w:numPr>
          <w:ilvl w:val="0"/>
          <w:numId w:val="43"/>
        </w:numPr>
        <w:tabs>
          <w:tab w:pos="397" w:val="left" w:leader="none"/>
        </w:tabs>
        <w:spacing w:line="247" w:lineRule="auto" w:before="0" w:after="0"/>
        <w:ind w:left="113" w:right="288" w:firstLine="0"/>
        <w:jc w:val="left"/>
        <w:rPr>
          <w:sz w:val="22"/>
        </w:rPr>
      </w:pPr>
      <w:r>
        <w:rPr>
          <w:sz w:val="22"/>
        </w:rPr>
        <w:t>It</w:t>
      </w:r>
      <w:r>
        <w:rPr>
          <w:spacing w:val="32"/>
          <w:sz w:val="22"/>
        </w:rPr>
        <w:t> </w:t>
      </w:r>
      <w:r>
        <w:rPr>
          <w:sz w:val="22"/>
        </w:rPr>
        <w:t>undermines</w:t>
      </w:r>
      <w:r>
        <w:rPr>
          <w:spacing w:val="32"/>
          <w:sz w:val="22"/>
        </w:rPr>
        <w:t> </w:t>
      </w:r>
      <w:r>
        <w:rPr>
          <w:sz w:val="22"/>
        </w:rPr>
        <w:t>the</w:t>
      </w:r>
      <w:r>
        <w:rPr>
          <w:spacing w:val="32"/>
          <w:sz w:val="22"/>
        </w:rPr>
        <w:t> </w:t>
      </w:r>
      <w:r>
        <w:rPr>
          <w:sz w:val="22"/>
        </w:rPr>
        <w:t>explanation</w:t>
      </w:r>
      <w:r>
        <w:rPr>
          <w:spacing w:val="32"/>
          <w:sz w:val="22"/>
        </w:rPr>
        <w:t> </w:t>
      </w:r>
      <w:r>
        <w:rPr>
          <w:sz w:val="22"/>
        </w:rPr>
        <w:t>proposed</w:t>
      </w:r>
      <w:r>
        <w:rPr>
          <w:spacing w:val="32"/>
          <w:sz w:val="22"/>
        </w:rPr>
        <w:t> </w:t>
      </w:r>
      <w:r>
        <w:rPr>
          <w:sz w:val="22"/>
        </w:rPr>
        <w:t>for</w:t>
      </w:r>
      <w:r>
        <w:rPr>
          <w:spacing w:val="32"/>
          <w:sz w:val="22"/>
        </w:rPr>
        <w:t> </w:t>
      </w:r>
      <w:r>
        <w:rPr>
          <w:sz w:val="22"/>
        </w:rPr>
        <w:t>seasonal</w:t>
      </w:r>
      <w:r>
        <w:rPr>
          <w:spacing w:val="32"/>
          <w:sz w:val="22"/>
        </w:rPr>
        <w:t> </w:t>
      </w:r>
      <w:r>
        <w:rPr>
          <w:sz w:val="22"/>
        </w:rPr>
        <w:t>breeding</w:t>
      </w:r>
      <w:r>
        <w:rPr>
          <w:spacing w:val="32"/>
          <w:sz w:val="22"/>
        </w:rPr>
        <w:t> </w:t>
      </w:r>
      <w:r>
        <w:rPr>
          <w:sz w:val="22"/>
        </w:rPr>
        <w:t>among</w:t>
      </w:r>
      <w:r>
        <w:rPr>
          <w:spacing w:val="32"/>
          <w:sz w:val="22"/>
        </w:rPr>
        <w:t> </w:t>
      </w:r>
      <w:r>
        <w:rPr>
          <w:sz w:val="22"/>
        </w:rPr>
        <w:t>some</w:t>
      </w:r>
      <w:r>
        <w:rPr>
          <w:spacing w:val="32"/>
          <w:sz w:val="22"/>
        </w:rPr>
        <w:t> </w:t>
      </w:r>
      <w:r>
        <w:rPr>
          <w:sz w:val="22"/>
        </w:rPr>
        <w:t>shrimp</w:t>
      </w:r>
      <w:r>
        <w:rPr>
          <w:spacing w:val="32"/>
          <w:sz w:val="22"/>
        </w:rPr>
        <w:t> </w:t>
      </w:r>
      <w:r>
        <w:rPr>
          <w:sz w:val="22"/>
        </w:rPr>
        <w:t>species living near hydro-thermal vents.</w:t>
      </w:r>
    </w:p>
    <w:p>
      <w:pPr>
        <w:pStyle w:val="ListParagraph"/>
        <w:numPr>
          <w:ilvl w:val="0"/>
          <w:numId w:val="43"/>
        </w:numPr>
        <w:tabs>
          <w:tab w:pos="409" w:val="left" w:leader="none"/>
        </w:tabs>
        <w:spacing w:line="247" w:lineRule="auto" w:before="0" w:after="0"/>
        <w:ind w:left="113" w:right="256" w:firstLine="0"/>
        <w:jc w:val="left"/>
        <w:rPr>
          <w:sz w:val="22"/>
        </w:rPr>
      </w:pPr>
      <w:r>
        <w:rPr>
          <w:sz w:val="22"/>
        </w:rPr>
        <w:t>It</w:t>
      </w:r>
      <w:r>
        <w:rPr>
          <w:spacing w:val="31"/>
          <w:sz w:val="22"/>
        </w:rPr>
        <w:t> </w:t>
      </w:r>
      <w:r>
        <w:rPr>
          <w:sz w:val="22"/>
        </w:rPr>
        <w:t>suggests</w:t>
      </w:r>
      <w:r>
        <w:rPr>
          <w:spacing w:val="31"/>
          <w:sz w:val="22"/>
        </w:rPr>
        <w:t> </w:t>
      </w:r>
      <w:r>
        <w:rPr>
          <w:sz w:val="22"/>
        </w:rPr>
        <w:t>that</w:t>
      </w:r>
      <w:r>
        <w:rPr>
          <w:spacing w:val="31"/>
          <w:sz w:val="22"/>
        </w:rPr>
        <w:t> </w:t>
      </w:r>
      <w:r>
        <w:rPr>
          <w:sz w:val="22"/>
        </w:rPr>
        <w:t>alternative</w:t>
      </w:r>
      <w:r>
        <w:rPr>
          <w:spacing w:val="31"/>
          <w:sz w:val="22"/>
        </w:rPr>
        <w:t> </w:t>
      </w:r>
      <w:r>
        <w:rPr>
          <w:sz w:val="22"/>
        </w:rPr>
        <w:t>theories</w:t>
      </w:r>
      <w:r>
        <w:rPr>
          <w:spacing w:val="31"/>
          <w:sz w:val="22"/>
        </w:rPr>
        <w:t> </w:t>
      </w:r>
      <w:r>
        <w:rPr>
          <w:sz w:val="22"/>
        </w:rPr>
        <w:t>are</w:t>
      </w:r>
      <w:r>
        <w:rPr>
          <w:spacing w:val="31"/>
          <w:sz w:val="22"/>
        </w:rPr>
        <w:t> </w:t>
      </w:r>
      <w:r>
        <w:rPr>
          <w:sz w:val="22"/>
        </w:rPr>
        <w:t>needed</w:t>
      </w:r>
      <w:r>
        <w:rPr>
          <w:spacing w:val="31"/>
          <w:sz w:val="22"/>
        </w:rPr>
        <w:t> </w:t>
      </w:r>
      <w:r>
        <w:rPr>
          <w:sz w:val="22"/>
        </w:rPr>
        <w:t>to</w:t>
      </w:r>
      <w:r>
        <w:rPr>
          <w:spacing w:val="31"/>
          <w:sz w:val="22"/>
        </w:rPr>
        <w:t> </w:t>
      </w:r>
      <w:r>
        <w:rPr>
          <w:sz w:val="22"/>
        </w:rPr>
        <w:t>explain</w:t>
      </w:r>
      <w:r>
        <w:rPr>
          <w:spacing w:val="31"/>
          <w:sz w:val="22"/>
        </w:rPr>
        <w:t> </w:t>
      </w:r>
      <w:r>
        <w:rPr>
          <w:sz w:val="22"/>
        </w:rPr>
        <w:t>seasonal</w:t>
      </w:r>
      <w:r>
        <w:rPr>
          <w:spacing w:val="31"/>
          <w:sz w:val="22"/>
        </w:rPr>
        <w:t> </w:t>
      </w:r>
      <w:r>
        <w:rPr>
          <w:sz w:val="22"/>
        </w:rPr>
        <w:t>breeding</w:t>
      </w:r>
      <w:r>
        <w:rPr>
          <w:spacing w:val="31"/>
          <w:sz w:val="22"/>
        </w:rPr>
        <w:t> </w:t>
      </w:r>
      <w:r>
        <w:rPr>
          <w:sz w:val="22"/>
        </w:rPr>
        <w:t>among</w:t>
      </w:r>
      <w:r>
        <w:rPr>
          <w:spacing w:val="31"/>
          <w:sz w:val="22"/>
        </w:rPr>
        <w:t> </w:t>
      </w:r>
      <w:r>
        <w:rPr>
          <w:sz w:val="22"/>
        </w:rPr>
        <w:t>shrimp species living near hydro-thermal vents.</w:t>
      </w:r>
    </w:p>
    <w:p>
      <w:pPr>
        <w:pStyle w:val="ListParagraph"/>
        <w:numPr>
          <w:ilvl w:val="0"/>
          <w:numId w:val="43"/>
        </w:numPr>
        <w:tabs>
          <w:tab w:pos="409" w:val="left" w:leader="none"/>
        </w:tabs>
        <w:spacing w:line="247" w:lineRule="auto" w:before="0" w:after="0"/>
        <w:ind w:left="113" w:right="793" w:firstLine="0"/>
        <w:jc w:val="left"/>
        <w:rPr>
          <w:sz w:val="22"/>
        </w:rPr>
      </w:pPr>
      <w:r>
        <w:rPr>
          <w:sz w:val="22"/>
        </w:rPr>
        <w:t>It</w:t>
      </w:r>
      <w:r>
        <w:rPr>
          <w:spacing w:val="24"/>
          <w:sz w:val="22"/>
        </w:rPr>
        <w:t> </w:t>
      </w:r>
      <w:r>
        <w:rPr>
          <w:sz w:val="22"/>
        </w:rPr>
        <w:t>describes</w:t>
      </w:r>
      <w:r>
        <w:rPr>
          <w:spacing w:val="24"/>
          <w:sz w:val="22"/>
        </w:rPr>
        <w:t> </w:t>
      </w:r>
      <w:r>
        <w:rPr>
          <w:sz w:val="22"/>
        </w:rPr>
        <w:t>the</w:t>
      </w:r>
      <w:r>
        <w:rPr>
          <w:spacing w:val="24"/>
          <w:sz w:val="22"/>
        </w:rPr>
        <w:t> </w:t>
      </w:r>
      <w:r>
        <w:rPr>
          <w:sz w:val="22"/>
        </w:rPr>
        <w:t>survival</w:t>
      </w:r>
      <w:r>
        <w:rPr>
          <w:spacing w:val="24"/>
          <w:sz w:val="22"/>
        </w:rPr>
        <w:t> </w:t>
      </w:r>
      <w:r>
        <w:rPr>
          <w:sz w:val="22"/>
        </w:rPr>
        <w:t>benefits</w:t>
      </w:r>
      <w:r>
        <w:rPr>
          <w:spacing w:val="24"/>
          <w:sz w:val="22"/>
        </w:rPr>
        <w:t> </w:t>
      </w:r>
      <w:r>
        <w:rPr>
          <w:sz w:val="22"/>
        </w:rPr>
        <w:t>to</w:t>
      </w:r>
      <w:r>
        <w:rPr>
          <w:spacing w:val="24"/>
          <w:sz w:val="22"/>
        </w:rPr>
        <w:t> </w:t>
      </w:r>
      <w:r>
        <w:rPr>
          <w:sz w:val="22"/>
        </w:rPr>
        <w:t>shrimp</w:t>
      </w:r>
      <w:r>
        <w:rPr>
          <w:spacing w:val="24"/>
          <w:sz w:val="22"/>
        </w:rPr>
        <w:t> </w:t>
      </w:r>
      <w:r>
        <w:rPr>
          <w:sz w:val="22"/>
        </w:rPr>
        <w:t>of</w:t>
      </w:r>
      <w:r>
        <w:rPr>
          <w:spacing w:val="24"/>
          <w:sz w:val="22"/>
        </w:rPr>
        <w:t> </w:t>
      </w:r>
      <w:r>
        <w:rPr>
          <w:sz w:val="22"/>
        </w:rPr>
        <w:t>mating</w:t>
      </w:r>
      <w:r>
        <w:rPr>
          <w:spacing w:val="24"/>
          <w:sz w:val="22"/>
        </w:rPr>
        <w:t> </w:t>
      </w:r>
      <w:r>
        <w:rPr>
          <w:sz w:val="22"/>
        </w:rPr>
        <w:t>in</w:t>
      </w:r>
      <w:r>
        <w:rPr>
          <w:spacing w:val="24"/>
          <w:sz w:val="22"/>
        </w:rPr>
        <w:t> </w:t>
      </w:r>
      <w:r>
        <w:rPr>
          <w:sz w:val="22"/>
        </w:rPr>
        <w:t>parts</w:t>
      </w:r>
      <w:r>
        <w:rPr>
          <w:spacing w:val="24"/>
          <w:sz w:val="22"/>
        </w:rPr>
        <w:t> </w:t>
      </w:r>
      <w:r>
        <w:rPr>
          <w:sz w:val="22"/>
        </w:rPr>
        <w:t>of</w:t>
      </w:r>
      <w:r>
        <w:rPr>
          <w:spacing w:val="24"/>
          <w:sz w:val="22"/>
        </w:rPr>
        <w:t> </w:t>
      </w:r>
      <w:r>
        <w:rPr>
          <w:sz w:val="22"/>
        </w:rPr>
        <w:t>the</w:t>
      </w:r>
      <w:r>
        <w:rPr>
          <w:spacing w:val="24"/>
          <w:sz w:val="22"/>
        </w:rPr>
        <w:t> </w:t>
      </w:r>
      <w:r>
        <w:rPr>
          <w:sz w:val="22"/>
        </w:rPr>
        <w:t>ocean</w:t>
      </w:r>
      <w:r>
        <w:rPr>
          <w:spacing w:val="24"/>
          <w:sz w:val="22"/>
        </w:rPr>
        <w:t> </w:t>
      </w:r>
      <w:r>
        <w:rPr>
          <w:sz w:val="22"/>
        </w:rPr>
        <w:t>where</w:t>
      </w:r>
      <w:r>
        <w:rPr>
          <w:spacing w:val="24"/>
          <w:sz w:val="22"/>
        </w:rPr>
        <w:t> </w:t>
      </w:r>
      <w:r>
        <w:rPr>
          <w:sz w:val="22"/>
        </w:rPr>
        <w:t>algae blooms rain down abundantly.</w:t>
      </w:r>
    </w:p>
    <w:p>
      <w:pPr>
        <w:pStyle w:val="ListParagraph"/>
        <w:numPr>
          <w:ilvl w:val="0"/>
          <w:numId w:val="43"/>
        </w:numPr>
        <w:tabs>
          <w:tab w:pos="397" w:val="left" w:leader="none"/>
        </w:tabs>
        <w:spacing w:line="247" w:lineRule="auto" w:before="0" w:after="0"/>
        <w:ind w:left="113" w:right="842" w:firstLine="0"/>
        <w:jc w:val="left"/>
        <w:rPr>
          <w:sz w:val="22"/>
        </w:rPr>
      </w:pPr>
      <w:r>
        <w:rPr>
          <w:sz w:val="22"/>
        </w:rPr>
        <w:t>It</w:t>
      </w:r>
      <w:r>
        <w:rPr>
          <w:spacing w:val="31"/>
          <w:sz w:val="22"/>
        </w:rPr>
        <w:t> </w:t>
      </w:r>
      <w:r>
        <w:rPr>
          <w:sz w:val="22"/>
        </w:rPr>
        <w:t>supports</w:t>
      </w:r>
      <w:r>
        <w:rPr>
          <w:spacing w:val="31"/>
          <w:sz w:val="22"/>
        </w:rPr>
        <w:t> </w:t>
      </w:r>
      <w:r>
        <w:rPr>
          <w:sz w:val="22"/>
        </w:rPr>
        <w:t>the</w:t>
      </w:r>
      <w:r>
        <w:rPr>
          <w:spacing w:val="31"/>
          <w:sz w:val="22"/>
        </w:rPr>
        <w:t> </w:t>
      </w:r>
      <w:r>
        <w:rPr>
          <w:sz w:val="22"/>
        </w:rPr>
        <w:t>explanation</w:t>
      </w:r>
      <w:r>
        <w:rPr>
          <w:spacing w:val="31"/>
          <w:sz w:val="22"/>
        </w:rPr>
        <w:t> </w:t>
      </w:r>
      <w:r>
        <w:rPr>
          <w:sz w:val="22"/>
        </w:rPr>
        <w:t>proffered</w:t>
      </w:r>
      <w:r>
        <w:rPr>
          <w:spacing w:val="31"/>
          <w:sz w:val="22"/>
        </w:rPr>
        <w:t> </w:t>
      </w:r>
      <w:r>
        <w:rPr>
          <w:sz w:val="22"/>
        </w:rPr>
        <w:t>for</w:t>
      </w:r>
      <w:r>
        <w:rPr>
          <w:spacing w:val="31"/>
          <w:sz w:val="22"/>
        </w:rPr>
        <w:t> </w:t>
      </w:r>
      <w:r>
        <w:rPr>
          <w:sz w:val="22"/>
        </w:rPr>
        <w:t>the</w:t>
      </w:r>
      <w:r>
        <w:rPr>
          <w:spacing w:val="31"/>
          <w:sz w:val="22"/>
        </w:rPr>
        <w:t> </w:t>
      </w:r>
      <w:r>
        <w:rPr>
          <w:sz w:val="22"/>
        </w:rPr>
        <w:t>seasonal</w:t>
      </w:r>
      <w:r>
        <w:rPr>
          <w:spacing w:val="31"/>
          <w:sz w:val="22"/>
        </w:rPr>
        <w:t> </w:t>
      </w:r>
      <w:r>
        <w:rPr>
          <w:sz w:val="22"/>
        </w:rPr>
        <w:t>breeding</w:t>
      </w:r>
      <w:r>
        <w:rPr>
          <w:spacing w:val="31"/>
          <w:sz w:val="22"/>
        </w:rPr>
        <w:t> </w:t>
      </w:r>
      <w:r>
        <w:rPr>
          <w:sz w:val="22"/>
        </w:rPr>
        <w:t>observed</w:t>
      </w:r>
      <w:r>
        <w:rPr>
          <w:spacing w:val="31"/>
          <w:sz w:val="22"/>
        </w:rPr>
        <w:t> </w:t>
      </w:r>
      <w:r>
        <w:rPr>
          <w:sz w:val="22"/>
        </w:rPr>
        <w:t>among</w:t>
      </w:r>
      <w:r>
        <w:rPr>
          <w:spacing w:val="31"/>
          <w:sz w:val="22"/>
        </w:rPr>
        <w:t> </w:t>
      </w:r>
      <w:r>
        <w:rPr>
          <w:sz w:val="22"/>
        </w:rPr>
        <w:t>some shrimp species living near hydro-thermal vents.</w:t>
      </w:r>
    </w:p>
    <w:p>
      <w:pPr>
        <w:spacing w:after="0" w:line="247" w:lineRule="auto"/>
        <w:jc w:val="left"/>
        <w:rPr>
          <w:sz w:val="22"/>
        </w:rPr>
        <w:sectPr>
          <w:headerReference w:type="default" r:id="rId131"/>
          <w:footerReference w:type="default" r:id="rId132"/>
          <w:pgSz w:w="11910" w:h="16840"/>
          <w:pgMar w:header="734" w:footer="890" w:top="1620" w:bottom="1080" w:left="1020" w:right="900"/>
        </w:sectPr>
      </w:pPr>
    </w:p>
    <w:p>
      <w:pPr>
        <w:pStyle w:val="BodyText"/>
        <w:spacing w:line="247" w:lineRule="auto" w:before="145"/>
        <w:ind w:right="510"/>
      </w:pPr>
      <w:bookmarkStart w:name="Passage 49" w:id="97"/>
      <w:bookmarkEnd w:id="97"/>
      <w:r>
        <w:rPr/>
      </w:r>
      <w:bookmarkStart w:name="_bookmark48" w:id="98"/>
      <w:bookmarkEnd w:id="98"/>
      <w:r>
        <w:rPr/>
      </w:r>
      <w:r>
        <w:rPr/>
        <w:t>There</w:t>
      </w:r>
      <w:r>
        <w:rPr>
          <w:spacing w:val="40"/>
        </w:rPr>
        <w:t> </w:t>
      </w:r>
      <w:r>
        <w:rPr/>
        <w:t>is</w:t>
      </w:r>
      <w:r>
        <w:rPr>
          <w:spacing w:val="40"/>
        </w:rPr>
        <w:t> </w:t>
      </w:r>
      <w:r>
        <w:rPr/>
        <w:t>mounting</w:t>
      </w:r>
      <w:r>
        <w:rPr>
          <w:spacing w:val="40"/>
        </w:rPr>
        <w:t> </w:t>
      </w:r>
      <w:r>
        <w:rPr/>
        <w:t>evidence</w:t>
      </w:r>
      <w:r>
        <w:rPr>
          <w:spacing w:val="40"/>
        </w:rPr>
        <w:t> </w:t>
      </w:r>
      <w:r>
        <w:rPr/>
        <w:t>that</w:t>
      </w:r>
      <w:r>
        <w:rPr>
          <w:spacing w:val="40"/>
        </w:rPr>
        <w:t> </w:t>
      </w:r>
      <w:r>
        <w:rPr/>
        <w:t>the</w:t>
      </w:r>
      <w:r>
        <w:rPr>
          <w:spacing w:val="40"/>
        </w:rPr>
        <w:t> </w:t>
      </w:r>
      <w:r>
        <w:rPr/>
        <w:t>frequency</w:t>
      </w:r>
      <w:r>
        <w:rPr>
          <w:spacing w:val="40"/>
        </w:rPr>
        <w:t> </w:t>
      </w:r>
      <w:r>
        <w:rPr/>
        <w:t>and</w:t>
      </w:r>
      <w:r>
        <w:rPr>
          <w:spacing w:val="40"/>
        </w:rPr>
        <w:t> </w:t>
      </w:r>
      <w:r>
        <w:rPr/>
        <w:t>magnitude</w:t>
      </w:r>
      <w:r>
        <w:rPr>
          <w:spacing w:val="40"/>
        </w:rPr>
        <w:t> </w:t>
      </w:r>
      <w:r>
        <w:rPr/>
        <w:t>of</w:t>
      </w:r>
      <w:r>
        <w:rPr>
          <w:spacing w:val="40"/>
        </w:rPr>
        <w:t> </w:t>
      </w:r>
      <w:r>
        <w:rPr/>
        <w:t>landsliding</w:t>
      </w:r>
      <w:r>
        <w:rPr>
          <w:spacing w:val="40"/>
        </w:rPr>
        <w:t> </w:t>
      </w:r>
      <w:r>
        <w:rPr/>
        <w:t>is</w:t>
      </w:r>
      <w:r>
        <w:rPr>
          <w:spacing w:val="40"/>
        </w:rPr>
        <w:t> </w:t>
      </w:r>
      <w:r>
        <w:rPr/>
        <w:t>changing</w:t>
      </w:r>
      <w:r>
        <w:rPr>
          <w:spacing w:val="40"/>
        </w:rPr>
        <w:t> </w:t>
      </w:r>
      <w:r>
        <w:rPr/>
        <w:t>in many</w:t>
      </w:r>
      <w:r>
        <w:rPr>
          <w:spacing w:val="35"/>
        </w:rPr>
        <w:t> </w:t>
      </w:r>
      <w:r>
        <w:rPr/>
        <w:t>parts</w:t>
      </w:r>
      <w:r>
        <w:rPr>
          <w:spacing w:val="35"/>
        </w:rPr>
        <w:t> </w:t>
      </w:r>
      <w:r>
        <w:rPr/>
        <w:t>of</w:t>
      </w:r>
      <w:r>
        <w:rPr>
          <w:spacing w:val="35"/>
        </w:rPr>
        <w:t> </w:t>
      </w:r>
      <w:r>
        <w:rPr/>
        <w:t>the</w:t>
      </w:r>
      <w:r>
        <w:rPr>
          <w:spacing w:val="35"/>
        </w:rPr>
        <w:t> </w:t>
      </w:r>
      <w:r>
        <w:rPr/>
        <w:t>world</w:t>
      </w:r>
      <w:r>
        <w:rPr>
          <w:spacing w:val="35"/>
        </w:rPr>
        <w:t> </w:t>
      </w:r>
      <w:r>
        <w:rPr/>
        <w:t>in</w:t>
      </w:r>
      <w:r>
        <w:rPr>
          <w:spacing w:val="35"/>
        </w:rPr>
        <w:t> </w:t>
      </w:r>
      <w:r>
        <w:rPr/>
        <w:t>response</w:t>
      </w:r>
      <w:r>
        <w:rPr>
          <w:spacing w:val="35"/>
        </w:rPr>
        <w:t> </w:t>
      </w:r>
      <w:r>
        <w:rPr/>
        <w:t>to</w:t>
      </w:r>
      <w:r>
        <w:rPr>
          <w:spacing w:val="35"/>
        </w:rPr>
        <w:t> </w:t>
      </w:r>
      <w:r>
        <w:rPr/>
        <w:t>climate</w:t>
      </w:r>
      <w:r>
        <w:rPr>
          <w:spacing w:val="35"/>
        </w:rPr>
        <w:t> </w:t>
      </w:r>
      <w:r>
        <w:rPr/>
        <w:t>change.</w:t>
      </w:r>
      <w:r>
        <w:rPr>
          <w:spacing w:val="30"/>
        </w:rPr>
        <w:t> </w:t>
      </w:r>
      <w:r>
        <w:rPr/>
        <w:t>This</w:t>
      </w:r>
      <w:r>
        <w:rPr>
          <w:spacing w:val="35"/>
        </w:rPr>
        <w:t> </w:t>
      </w:r>
      <w:r>
        <w:rPr/>
        <w:t>is</w:t>
      </w:r>
      <w:r>
        <w:rPr>
          <w:spacing w:val="35"/>
        </w:rPr>
        <w:t> </w:t>
      </w:r>
      <w:r>
        <w:rPr/>
        <w:t>not</w:t>
      </w:r>
      <w:r>
        <w:rPr>
          <w:spacing w:val="35"/>
        </w:rPr>
        <w:t> </w:t>
      </w:r>
      <w:r>
        <w:rPr/>
        <w:t>surprising,</w:t>
      </w:r>
      <w:r>
        <w:rPr>
          <w:spacing w:val="35"/>
        </w:rPr>
        <w:t> </w:t>
      </w:r>
      <w:r>
        <w:rPr/>
        <w:t>given</w:t>
      </w:r>
      <w:r>
        <w:rPr>
          <w:spacing w:val="35"/>
        </w:rPr>
        <w:t> </w:t>
      </w:r>
      <w:r>
        <w:rPr/>
        <w:t>that precipitation</w:t>
      </w:r>
      <w:r>
        <w:rPr>
          <w:spacing w:val="40"/>
        </w:rPr>
        <w:t> </w:t>
      </w:r>
      <w:r>
        <w:rPr/>
        <w:t>is</w:t>
      </w:r>
      <w:r>
        <w:rPr>
          <w:spacing w:val="40"/>
        </w:rPr>
        <w:t> </w:t>
      </w:r>
      <w:r>
        <w:rPr/>
        <w:t>one</w:t>
      </w:r>
      <w:r>
        <w:rPr>
          <w:spacing w:val="40"/>
        </w:rPr>
        <w:t> </w:t>
      </w:r>
      <w:r>
        <w:rPr/>
        <w:t>of</w:t>
      </w:r>
      <w:r>
        <w:rPr>
          <w:spacing w:val="40"/>
        </w:rPr>
        <w:t> </w:t>
      </w:r>
      <w:r>
        <w:rPr/>
        <w:t>the</w:t>
      </w:r>
      <w:r>
        <w:rPr>
          <w:spacing w:val="40"/>
        </w:rPr>
        <w:t> </w:t>
      </w:r>
      <w:r>
        <w:rPr/>
        <w:t>two</w:t>
      </w:r>
      <w:r>
        <w:rPr>
          <w:spacing w:val="40"/>
        </w:rPr>
        <w:t> </w:t>
      </w:r>
      <w:r>
        <w:rPr/>
        <w:t>external</w:t>
      </w:r>
      <w:r>
        <w:rPr>
          <w:spacing w:val="40"/>
        </w:rPr>
        <w:t> </w:t>
      </w:r>
      <w:r>
        <w:rPr/>
        <w:t>triggering</w:t>
      </w:r>
      <w:r>
        <w:rPr>
          <w:spacing w:val="40"/>
        </w:rPr>
        <w:t> </w:t>
      </w:r>
      <w:r>
        <w:rPr/>
        <w:t>mechanisms--the</w:t>
      </w:r>
      <w:r>
        <w:rPr>
          <w:spacing w:val="40"/>
        </w:rPr>
        <w:t> </w:t>
      </w:r>
      <w:r>
        <w:rPr/>
        <w:t>other</w:t>
      </w:r>
      <w:r>
        <w:rPr>
          <w:spacing w:val="40"/>
        </w:rPr>
        <w:t> </w:t>
      </w:r>
      <w:r>
        <w:rPr/>
        <w:t>being</w:t>
      </w:r>
      <w:r>
        <w:rPr>
          <w:spacing w:val="40"/>
        </w:rPr>
        <w:t> </w:t>
      </w:r>
      <w:r>
        <w:rPr/>
        <w:t>seismic activity--involved</w:t>
      </w:r>
      <w:r>
        <w:rPr>
          <w:spacing w:val="34"/>
        </w:rPr>
        <w:t> </w:t>
      </w:r>
      <w:r>
        <w:rPr/>
        <w:t>in</w:t>
      </w:r>
      <w:r>
        <w:rPr>
          <w:spacing w:val="34"/>
        </w:rPr>
        <w:t> </w:t>
      </w:r>
      <w:r>
        <w:rPr/>
        <w:t>the</w:t>
      </w:r>
      <w:r>
        <w:rPr>
          <w:spacing w:val="34"/>
        </w:rPr>
        <w:t> </w:t>
      </w:r>
      <w:r>
        <w:rPr/>
        <w:t>formation</w:t>
      </w:r>
      <w:r>
        <w:rPr>
          <w:spacing w:val="34"/>
        </w:rPr>
        <w:t> </w:t>
      </w:r>
      <w:r>
        <w:rPr/>
        <w:t>of</w:t>
      </w:r>
      <w:r>
        <w:rPr>
          <w:spacing w:val="34"/>
        </w:rPr>
        <w:t> </w:t>
      </w:r>
      <w:r>
        <w:rPr/>
        <w:t>landslides.</w:t>
      </w:r>
      <w:r>
        <w:rPr>
          <w:spacing w:val="34"/>
        </w:rPr>
        <w:t> </w:t>
      </w:r>
      <w:r>
        <w:rPr/>
        <w:t>Evidence</w:t>
      </w:r>
      <w:r>
        <w:rPr>
          <w:spacing w:val="34"/>
        </w:rPr>
        <w:t> </w:t>
      </w:r>
      <w:r>
        <w:rPr/>
        <w:t>from</w:t>
      </w:r>
      <w:r>
        <w:rPr>
          <w:spacing w:val="34"/>
        </w:rPr>
        <w:t> </w:t>
      </w:r>
      <w:r>
        <w:rPr/>
        <w:t>the</w:t>
      </w:r>
      <w:r>
        <w:rPr>
          <w:spacing w:val="34"/>
        </w:rPr>
        <w:t> </w:t>
      </w:r>
      <w:r>
        <w:rPr/>
        <w:t>past</w:t>
      </w:r>
      <w:r>
        <w:rPr>
          <w:spacing w:val="34"/>
        </w:rPr>
        <w:t> </w:t>
      </w:r>
      <w:r>
        <w:rPr/>
        <w:t>clearly</w:t>
      </w:r>
      <w:r>
        <w:rPr>
          <w:spacing w:val="34"/>
        </w:rPr>
        <w:t> </w:t>
      </w:r>
      <w:r>
        <w:rPr/>
        <w:t>indicates</w:t>
      </w:r>
      <w:r>
        <w:rPr>
          <w:spacing w:val="34"/>
        </w:rPr>
        <w:t> </w:t>
      </w:r>
      <w:r>
        <w:rPr/>
        <w:t>that cycles</w:t>
      </w:r>
      <w:r>
        <w:rPr>
          <w:spacing w:val="37"/>
        </w:rPr>
        <w:t> </w:t>
      </w:r>
      <w:r>
        <w:rPr/>
        <w:t>of</w:t>
      </w:r>
      <w:r>
        <w:rPr>
          <w:spacing w:val="37"/>
        </w:rPr>
        <w:t> </w:t>
      </w:r>
      <w:r>
        <w:rPr/>
        <w:t>elevated</w:t>
      </w:r>
      <w:r>
        <w:rPr>
          <w:spacing w:val="37"/>
        </w:rPr>
        <w:t> </w:t>
      </w:r>
      <w:r>
        <w:rPr/>
        <w:t>landslide</w:t>
      </w:r>
      <w:r>
        <w:rPr>
          <w:spacing w:val="37"/>
        </w:rPr>
        <w:t> </w:t>
      </w:r>
      <w:r>
        <w:rPr/>
        <w:t>activity</w:t>
      </w:r>
      <w:r>
        <w:rPr>
          <w:spacing w:val="37"/>
        </w:rPr>
        <w:t> </w:t>
      </w:r>
      <w:r>
        <w:rPr/>
        <w:t>have</w:t>
      </w:r>
      <w:r>
        <w:rPr>
          <w:spacing w:val="37"/>
        </w:rPr>
        <w:t> </w:t>
      </w:r>
      <w:r>
        <w:rPr/>
        <w:t>been</w:t>
      </w:r>
      <w:r>
        <w:rPr>
          <w:spacing w:val="37"/>
        </w:rPr>
        <w:t> </w:t>
      </w:r>
      <w:r>
        <w:rPr/>
        <w:t>followed</w:t>
      </w:r>
      <w:r>
        <w:rPr>
          <w:spacing w:val="37"/>
        </w:rPr>
        <w:t> </w:t>
      </w:r>
      <w:r>
        <w:rPr/>
        <w:t>by</w:t>
      </w:r>
      <w:r>
        <w:rPr>
          <w:spacing w:val="37"/>
        </w:rPr>
        <w:t> </w:t>
      </w:r>
      <w:r>
        <w:rPr/>
        <w:t>cycles</w:t>
      </w:r>
      <w:r>
        <w:rPr>
          <w:spacing w:val="37"/>
        </w:rPr>
        <w:t> </w:t>
      </w:r>
      <w:r>
        <w:rPr/>
        <w:t>of</w:t>
      </w:r>
      <w:r>
        <w:rPr>
          <w:spacing w:val="37"/>
        </w:rPr>
        <w:t> </w:t>
      </w:r>
      <w:r>
        <w:rPr/>
        <w:t>low</w:t>
      </w:r>
      <w:r>
        <w:rPr>
          <w:spacing w:val="37"/>
        </w:rPr>
        <w:t> </w:t>
      </w:r>
      <w:r>
        <w:rPr/>
        <w:t>activity,</w:t>
      </w:r>
      <w:r>
        <w:rPr>
          <w:spacing w:val="37"/>
        </w:rPr>
        <w:t> </w:t>
      </w:r>
      <w:r>
        <w:rPr/>
        <w:t>and</w:t>
      </w:r>
      <w:r>
        <w:rPr>
          <w:spacing w:val="37"/>
        </w:rPr>
        <w:t> </w:t>
      </w:r>
      <w:r>
        <w:rPr/>
        <w:t>that these</w:t>
      </w:r>
      <w:r>
        <w:rPr>
          <w:spacing w:val="40"/>
        </w:rPr>
        <w:t> </w:t>
      </w:r>
      <w:r>
        <w:rPr/>
        <w:t>are</w:t>
      </w:r>
      <w:r>
        <w:rPr>
          <w:spacing w:val="40"/>
        </w:rPr>
        <w:t> </w:t>
      </w:r>
      <w:r>
        <w:rPr/>
        <w:t>correlated</w:t>
      </w:r>
      <w:r>
        <w:rPr>
          <w:spacing w:val="40"/>
        </w:rPr>
        <w:t> </w:t>
      </w:r>
      <w:r>
        <w:rPr/>
        <w:t>with</w:t>
      </w:r>
      <w:r>
        <w:rPr>
          <w:spacing w:val="40"/>
        </w:rPr>
        <w:t> </w:t>
      </w:r>
      <w:r>
        <w:rPr/>
        <w:t>climate</w:t>
      </w:r>
      <w:r>
        <w:rPr>
          <w:spacing w:val="40"/>
        </w:rPr>
        <w:t> </w:t>
      </w:r>
      <w:r>
        <w:rPr/>
        <w:t>fluctuations</w:t>
      </w:r>
      <w:r>
        <w:rPr>
          <w:spacing w:val="40"/>
        </w:rPr>
        <w:t> </w:t>
      </w:r>
      <w:r>
        <w:rPr/>
        <w:t>over</w:t>
      </w:r>
      <w:r>
        <w:rPr>
          <w:spacing w:val="40"/>
        </w:rPr>
        <w:t> </w:t>
      </w:r>
      <w:r>
        <w:rPr/>
        <w:t>a</w:t>
      </w:r>
      <w:r>
        <w:rPr>
          <w:spacing w:val="40"/>
        </w:rPr>
        <w:t> </w:t>
      </w:r>
      <w:r>
        <w:rPr/>
        <w:t>variety</w:t>
      </w:r>
      <w:r>
        <w:rPr>
          <w:spacing w:val="40"/>
        </w:rPr>
        <w:t> </w:t>
      </w:r>
      <w:r>
        <w:rPr/>
        <w:t>of</w:t>
      </w:r>
      <w:r>
        <w:rPr>
          <w:spacing w:val="40"/>
        </w:rPr>
        <w:t> </w:t>
      </w:r>
      <w:r>
        <w:rPr/>
        <w:t>timescales.</w:t>
      </w:r>
    </w:p>
    <w:p>
      <w:pPr>
        <w:pStyle w:val="BodyText"/>
        <w:spacing w:before="3"/>
        <w:ind w:left="0"/>
      </w:pPr>
    </w:p>
    <w:p>
      <w:pPr>
        <w:pStyle w:val="BodyText"/>
        <w:spacing w:line="252" w:lineRule="auto"/>
        <w:ind w:right="280"/>
      </w:pPr>
      <w:r>
        <w:rPr/>
        <w:t>What</w:t>
      </w:r>
      <w:r>
        <w:rPr>
          <w:spacing w:val="40"/>
        </w:rPr>
        <w:t> </w:t>
      </w:r>
      <w:r>
        <w:rPr/>
        <w:t>sets</w:t>
      </w:r>
      <w:r>
        <w:rPr>
          <w:spacing w:val="40"/>
        </w:rPr>
        <w:t> </w:t>
      </w:r>
      <w:r>
        <w:rPr/>
        <w:t>current</w:t>
      </w:r>
      <w:r>
        <w:rPr>
          <w:spacing w:val="40"/>
        </w:rPr>
        <w:t> </w:t>
      </w:r>
      <w:r>
        <w:rPr/>
        <w:t>changes</w:t>
      </w:r>
      <w:r>
        <w:rPr>
          <w:spacing w:val="40"/>
        </w:rPr>
        <w:t> </w:t>
      </w:r>
      <w:r>
        <w:rPr/>
        <w:t>in</w:t>
      </w:r>
      <w:r>
        <w:rPr>
          <w:spacing w:val="40"/>
        </w:rPr>
        <w:t> </w:t>
      </w:r>
      <w:r>
        <w:rPr/>
        <w:t>landslide</w:t>
      </w:r>
      <w:r>
        <w:rPr>
          <w:spacing w:val="40"/>
        </w:rPr>
        <w:t> </w:t>
      </w:r>
      <w:r>
        <w:rPr/>
        <w:t>activity</w:t>
      </w:r>
      <w:r>
        <w:rPr>
          <w:spacing w:val="40"/>
        </w:rPr>
        <w:t> </w:t>
      </w:r>
      <w:r>
        <w:rPr/>
        <w:t>apart</w:t>
      </w:r>
      <w:r>
        <w:rPr>
          <w:spacing w:val="40"/>
        </w:rPr>
        <w:t> </w:t>
      </w:r>
      <w:r>
        <w:rPr/>
        <w:t>is</w:t>
      </w:r>
      <w:r>
        <w:rPr>
          <w:spacing w:val="40"/>
        </w:rPr>
        <w:t> </w:t>
      </w:r>
      <w:r>
        <w:rPr/>
        <w:t>the</w:t>
      </w:r>
      <w:r>
        <w:rPr>
          <w:spacing w:val="40"/>
        </w:rPr>
        <w:t> </w:t>
      </w:r>
      <w:r>
        <w:rPr/>
        <w:t>likely</w:t>
      </w:r>
      <w:r>
        <w:rPr>
          <w:spacing w:val="40"/>
        </w:rPr>
        <w:t> </w:t>
      </w:r>
      <w:r>
        <w:rPr/>
        <w:t>influence</w:t>
      </w:r>
      <w:r>
        <w:rPr>
          <w:spacing w:val="40"/>
        </w:rPr>
        <w:t> </w:t>
      </w:r>
      <w:r>
        <w:rPr/>
        <w:t>of</w:t>
      </w:r>
      <w:r>
        <w:rPr>
          <w:spacing w:val="40"/>
        </w:rPr>
        <w:t> </w:t>
      </w:r>
      <w:r>
        <w:rPr/>
        <w:t>anthropogenic [i.e.,</w:t>
      </w:r>
      <w:r>
        <w:rPr>
          <w:spacing w:val="40"/>
        </w:rPr>
        <w:t> </w:t>
      </w:r>
      <w:r>
        <w:rPr/>
        <w:t>human-caused]</w:t>
      </w:r>
      <w:r>
        <w:rPr>
          <w:spacing w:val="40"/>
        </w:rPr>
        <w:t> </w:t>
      </w:r>
      <w:r>
        <w:rPr/>
        <w:t>factors,</w:t>
      </w:r>
      <w:r>
        <w:rPr>
          <w:spacing w:val="40"/>
        </w:rPr>
        <w:t> </w:t>
      </w:r>
      <w:r>
        <w:rPr/>
        <w:t>either</w:t>
      </w:r>
      <w:r>
        <w:rPr>
          <w:spacing w:val="40"/>
        </w:rPr>
        <w:t> </w:t>
      </w:r>
      <w:r>
        <w:rPr/>
        <w:t>acting</w:t>
      </w:r>
      <w:r>
        <w:rPr>
          <w:spacing w:val="40"/>
        </w:rPr>
        <w:t> </w:t>
      </w:r>
      <w:r>
        <w:rPr/>
        <w:t>alone</w:t>
      </w:r>
      <w:r>
        <w:rPr>
          <w:spacing w:val="40"/>
        </w:rPr>
        <w:t> </w:t>
      </w:r>
      <w:r>
        <w:rPr/>
        <w:t>or</w:t>
      </w:r>
      <w:r>
        <w:rPr>
          <w:spacing w:val="40"/>
        </w:rPr>
        <w:t> </w:t>
      </w:r>
      <w:r>
        <w:rPr/>
        <w:t>in</w:t>
      </w:r>
      <w:r>
        <w:rPr>
          <w:spacing w:val="40"/>
        </w:rPr>
        <w:t> </w:t>
      </w:r>
      <w:r>
        <w:rPr/>
        <w:t>concert</w:t>
      </w:r>
      <w:r>
        <w:rPr>
          <w:spacing w:val="40"/>
        </w:rPr>
        <w:t> </w:t>
      </w:r>
      <w:r>
        <w:rPr/>
        <w:t>with</w:t>
      </w:r>
      <w:r>
        <w:rPr>
          <w:spacing w:val="40"/>
        </w:rPr>
        <w:t> </w:t>
      </w:r>
      <w:r>
        <w:rPr/>
        <w:t>climate,</w:t>
      </w:r>
      <w:r>
        <w:rPr>
          <w:spacing w:val="40"/>
        </w:rPr>
        <w:t> </w:t>
      </w:r>
      <w:r>
        <w:rPr/>
        <w:t>which</w:t>
      </w:r>
      <w:r>
        <w:rPr>
          <w:spacing w:val="40"/>
        </w:rPr>
        <w:t> </w:t>
      </w:r>
      <w:r>
        <w:rPr/>
        <w:t>can</w:t>
      </w:r>
      <w:r>
        <w:rPr>
          <w:spacing w:val="40"/>
        </w:rPr>
        <w:t> </w:t>
      </w:r>
      <w:r>
        <w:rPr/>
        <w:t>further modify</w:t>
      </w:r>
      <w:r>
        <w:rPr>
          <w:spacing w:val="40"/>
        </w:rPr>
        <w:t> </w:t>
      </w:r>
      <w:r>
        <w:rPr/>
        <w:t>the</w:t>
      </w:r>
      <w:r>
        <w:rPr>
          <w:spacing w:val="40"/>
        </w:rPr>
        <w:t> </w:t>
      </w:r>
      <w:r>
        <w:rPr/>
        <w:t>process</w:t>
      </w:r>
      <w:r>
        <w:rPr>
          <w:spacing w:val="40"/>
        </w:rPr>
        <w:t> </w:t>
      </w:r>
      <w:r>
        <w:rPr/>
        <w:t>of</w:t>
      </w:r>
      <w:r>
        <w:rPr>
          <w:spacing w:val="40"/>
        </w:rPr>
        <w:t> </w:t>
      </w:r>
      <w:r>
        <w:rPr/>
        <w:t>landsliding</w:t>
      </w:r>
      <w:r>
        <w:rPr>
          <w:spacing w:val="40"/>
        </w:rPr>
        <w:t> </w:t>
      </w:r>
      <w:r>
        <w:rPr/>
        <w:t>and</w:t>
      </w:r>
      <w:r>
        <w:rPr>
          <w:spacing w:val="40"/>
        </w:rPr>
        <w:t> </w:t>
      </w:r>
      <w:r>
        <w:rPr/>
        <w:t>the</w:t>
      </w:r>
      <w:r>
        <w:rPr>
          <w:spacing w:val="40"/>
        </w:rPr>
        <w:t> </w:t>
      </w:r>
      <w:r>
        <w:rPr/>
        <w:t>nature</w:t>
      </w:r>
      <w:r>
        <w:rPr>
          <w:spacing w:val="40"/>
        </w:rPr>
        <w:t> </w:t>
      </w:r>
      <w:r>
        <w:rPr/>
        <w:t>of</w:t>
      </w:r>
      <w:r>
        <w:rPr>
          <w:spacing w:val="40"/>
        </w:rPr>
        <w:t> </w:t>
      </w:r>
      <w:r>
        <w:rPr/>
        <w:t>ecosystem</w:t>
      </w:r>
      <w:r>
        <w:rPr>
          <w:spacing w:val="40"/>
        </w:rPr>
        <w:t> </w:t>
      </w:r>
      <w:r>
        <w:rPr/>
        <w:t>responses.</w:t>
      </w:r>
      <w:r>
        <w:rPr>
          <w:spacing w:val="26"/>
        </w:rPr>
        <w:t> </w:t>
      </w:r>
      <w:r>
        <w:rPr/>
        <w:t>Among</w:t>
      </w:r>
      <w:r>
        <w:rPr>
          <w:spacing w:val="40"/>
        </w:rPr>
        <w:t> </w:t>
      </w:r>
      <w:r>
        <w:rPr/>
        <w:t>these factors,</w:t>
      </w:r>
      <w:r>
        <w:rPr>
          <w:spacing w:val="40"/>
        </w:rPr>
        <w:t> </w:t>
      </w:r>
      <w:r>
        <w:rPr/>
        <w:t>deforestation</w:t>
      </w:r>
      <w:r>
        <w:rPr>
          <w:spacing w:val="40"/>
        </w:rPr>
        <w:t> </w:t>
      </w:r>
      <w:r>
        <w:rPr/>
        <w:t>and</w:t>
      </w:r>
      <w:r>
        <w:rPr>
          <w:spacing w:val="40"/>
        </w:rPr>
        <w:t> </w:t>
      </w:r>
      <w:r>
        <w:rPr/>
        <w:t>land-use</w:t>
      </w:r>
      <w:r>
        <w:rPr>
          <w:spacing w:val="40"/>
        </w:rPr>
        <w:t> </w:t>
      </w:r>
      <w:r>
        <w:rPr/>
        <w:t>change</w:t>
      </w:r>
      <w:r>
        <w:rPr>
          <w:spacing w:val="40"/>
        </w:rPr>
        <w:t> </w:t>
      </w:r>
      <w:r>
        <w:rPr/>
        <w:t>have</w:t>
      </w:r>
      <w:r>
        <w:rPr>
          <w:spacing w:val="40"/>
        </w:rPr>
        <w:t> </w:t>
      </w:r>
      <w:r>
        <w:rPr/>
        <w:t>the</w:t>
      </w:r>
      <w:r>
        <w:rPr>
          <w:spacing w:val="40"/>
        </w:rPr>
        <w:t> </w:t>
      </w:r>
      <w:r>
        <w:rPr/>
        <w:t>potential</w:t>
      </w:r>
      <w:r>
        <w:rPr>
          <w:spacing w:val="40"/>
        </w:rPr>
        <w:t> </w:t>
      </w:r>
      <w:r>
        <w:rPr/>
        <w:t>to</w:t>
      </w:r>
      <w:r>
        <w:rPr>
          <w:spacing w:val="40"/>
        </w:rPr>
        <w:t> </w:t>
      </w:r>
      <w:r>
        <w:rPr/>
        <w:t>influence</w:t>
      </w:r>
      <w:r>
        <w:rPr>
          <w:spacing w:val="40"/>
        </w:rPr>
        <w:t> </w:t>
      </w:r>
      <w:r>
        <w:rPr/>
        <w:t>the</w:t>
      </w:r>
      <w:r>
        <w:rPr>
          <w:spacing w:val="40"/>
        </w:rPr>
        <w:t> </w:t>
      </w:r>
      <w:r>
        <w:rPr/>
        <w:t>frequency</w:t>
      </w:r>
      <w:r>
        <w:rPr>
          <w:spacing w:val="40"/>
        </w:rPr>
        <w:t> </w:t>
      </w:r>
      <w:r>
        <w:rPr/>
        <w:t>and magnitude</w:t>
      </w:r>
      <w:r>
        <w:rPr>
          <w:spacing w:val="40"/>
        </w:rPr>
        <w:t> </w:t>
      </w:r>
      <w:r>
        <w:rPr/>
        <w:t>of</w:t>
      </w:r>
      <w:r>
        <w:rPr>
          <w:spacing w:val="40"/>
        </w:rPr>
        <w:t> </w:t>
      </w:r>
      <w:r>
        <w:rPr/>
        <w:t>landsliding</w:t>
      </w:r>
      <w:r>
        <w:rPr>
          <w:spacing w:val="40"/>
        </w:rPr>
        <w:t> </w:t>
      </w:r>
      <w:r>
        <w:rPr/>
        <w:t>because</w:t>
      </w:r>
      <w:r>
        <w:rPr>
          <w:spacing w:val="40"/>
        </w:rPr>
        <w:t> </w:t>
      </w:r>
      <w:r>
        <w:rPr/>
        <w:t>of</w:t>
      </w:r>
      <w:r>
        <w:rPr>
          <w:spacing w:val="40"/>
        </w:rPr>
        <w:t> </w:t>
      </w:r>
      <w:r>
        <w:rPr/>
        <w:t>their</w:t>
      </w:r>
      <w:r>
        <w:rPr>
          <w:spacing w:val="40"/>
        </w:rPr>
        <w:t> </w:t>
      </w:r>
      <w:r>
        <w:rPr/>
        <w:t>direct</w:t>
      </w:r>
      <w:r>
        <w:rPr>
          <w:spacing w:val="40"/>
        </w:rPr>
        <w:t> </w:t>
      </w:r>
      <w:r>
        <w:rPr/>
        <w:t>effects</w:t>
      </w:r>
      <w:r>
        <w:rPr>
          <w:spacing w:val="40"/>
        </w:rPr>
        <w:t> </w:t>
      </w:r>
      <w:r>
        <w:rPr/>
        <w:t>on</w:t>
      </w:r>
      <w:r>
        <w:rPr>
          <w:spacing w:val="40"/>
        </w:rPr>
        <w:t> </w:t>
      </w:r>
      <w:r>
        <w:rPr/>
        <w:t>vegetation</w:t>
      </w:r>
      <w:r>
        <w:rPr>
          <w:spacing w:val="40"/>
        </w:rPr>
        <w:t> </w:t>
      </w:r>
      <w:r>
        <w:rPr/>
        <w:t>attributes</w:t>
      </w:r>
      <w:r>
        <w:rPr>
          <w:spacing w:val="40"/>
        </w:rPr>
        <w:t> </w:t>
      </w:r>
      <w:r>
        <w:rPr/>
        <w:t>that</w:t>
      </w:r>
      <w:r>
        <w:rPr>
          <w:spacing w:val="40"/>
        </w:rPr>
        <w:t> </w:t>
      </w:r>
      <w:r>
        <w:rPr/>
        <w:t>influence slope</w:t>
      </w:r>
      <w:r>
        <w:rPr>
          <w:spacing w:val="40"/>
        </w:rPr>
        <w:t> </w:t>
      </w:r>
      <w:r>
        <w:rPr/>
        <w:t>stability.</w:t>
      </w:r>
      <w:r>
        <w:rPr>
          <w:spacing w:val="37"/>
        </w:rPr>
        <w:t> </w:t>
      </w:r>
      <w:r>
        <w:rPr/>
        <w:t>The</w:t>
      </w:r>
      <w:r>
        <w:rPr>
          <w:spacing w:val="40"/>
        </w:rPr>
        <w:t> </w:t>
      </w:r>
      <w:r>
        <w:rPr/>
        <w:t>extent</w:t>
      </w:r>
      <w:r>
        <w:rPr>
          <w:spacing w:val="40"/>
        </w:rPr>
        <w:t> </w:t>
      </w:r>
      <w:r>
        <w:rPr/>
        <w:t>and</w:t>
      </w:r>
      <w:r>
        <w:rPr>
          <w:spacing w:val="40"/>
        </w:rPr>
        <w:t> </w:t>
      </w:r>
      <w:r>
        <w:rPr/>
        <w:t>conditions</w:t>
      </w:r>
      <w:r>
        <w:rPr>
          <w:spacing w:val="40"/>
        </w:rPr>
        <w:t> </w:t>
      </w:r>
      <w:r>
        <w:rPr/>
        <w:t>under</w:t>
      </w:r>
      <w:r>
        <w:rPr>
          <w:spacing w:val="40"/>
        </w:rPr>
        <w:t> </w:t>
      </w:r>
      <w:r>
        <w:rPr/>
        <w:t>which</w:t>
      </w:r>
      <w:r>
        <w:rPr>
          <w:spacing w:val="40"/>
        </w:rPr>
        <w:t> </w:t>
      </w:r>
      <w:r>
        <w:rPr/>
        <w:t>mountain</w:t>
      </w:r>
      <w:r>
        <w:rPr>
          <w:spacing w:val="40"/>
        </w:rPr>
        <w:t> </w:t>
      </w:r>
      <w:r>
        <w:rPr/>
        <w:t>ecosystems</w:t>
      </w:r>
      <w:r>
        <w:rPr>
          <w:spacing w:val="40"/>
        </w:rPr>
        <w:t> </w:t>
      </w:r>
      <w:r>
        <w:rPr/>
        <w:t>are</w:t>
      </w:r>
      <w:r>
        <w:rPr>
          <w:spacing w:val="40"/>
        </w:rPr>
        <w:t> </w:t>
      </w:r>
      <w:r>
        <w:rPr/>
        <w:t>resilient</w:t>
      </w:r>
      <w:r>
        <w:rPr>
          <w:spacing w:val="40"/>
        </w:rPr>
        <w:t> </w:t>
      </w:r>
      <w:r>
        <w:rPr/>
        <w:t>to these</w:t>
      </w:r>
      <w:r>
        <w:rPr>
          <w:spacing w:val="30"/>
        </w:rPr>
        <w:t> </w:t>
      </w:r>
      <w:r>
        <w:rPr/>
        <w:t>changes--that</w:t>
      </w:r>
      <w:r>
        <w:rPr>
          <w:spacing w:val="30"/>
        </w:rPr>
        <w:t> </w:t>
      </w:r>
      <w:r>
        <w:rPr/>
        <w:t>is,</w:t>
      </w:r>
      <w:r>
        <w:rPr>
          <w:spacing w:val="30"/>
        </w:rPr>
        <w:t> </w:t>
      </w:r>
      <w:r>
        <w:rPr/>
        <w:t>the</w:t>
      </w:r>
      <w:r>
        <w:rPr>
          <w:spacing w:val="30"/>
        </w:rPr>
        <w:t> </w:t>
      </w:r>
      <w:r>
        <w:rPr/>
        <w:t>amount</w:t>
      </w:r>
      <w:r>
        <w:rPr>
          <w:spacing w:val="30"/>
        </w:rPr>
        <w:t> </w:t>
      </w:r>
      <w:r>
        <w:rPr/>
        <w:t>of</w:t>
      </w:r>
      <w:r>
        <w:rPr>
          <w:spacing w:val="30"/>
        </w:rPr>
        <w:t> </w:t>
      </w:r>
      <w:r>
        <w:rPr/>
        <w:t>disturbance</w:t>
      </w:r>
      <w:r>
        <w:rPr>
          <w:spacing w:val="30"/>
        </w:rPr>
        <w:t> </w:t>
      </w:r>
      <w:r>
        <w:rPr/>
        <w:t>they</w:t>
      </w:r>
      <w:r>
        <w:rPr>
          <w:spacing w:val="30"/>
        </w:rPr>
        <w:t> </w:t>
      </w:r>
      <w:r>
        <w:rPr/>
        <w:t>can</w:t>
      </w:r>
      <w:r>
        <w:rPr>
          <w:spacing w:val="30"/>
        </w:rPr>
        <w:t> </w:t>
      </w:r>
      <w:r>
        <w:rPr/>
        <w:t>absorb</w:t>
      </w:r>
      <w:r>
        <w:rPr>
          <w:spacing w:val="30"/>
        </w:rPr>
        <w:t> </w:t>
      </w:r>
      <w:r>
        <w:rPr/>
        <w:t>before</w:t>
      </w:r>
      <w:r>
        <w:rPr>
          <w:spacing w:val="30"/>
        </w:rPr>
        <w:t> </w:t>
      </w:r>
      <w:r>
        <w:rPr/>
        <w:t>changing</w:t>
      </w:r>
      <w:r>
        <w:rPr>
          <w:spacing w:val="30"/>
        </w:rPr>
        <w:t> </w:t>
      </w:r>
      <w:r>
        <w:rPr/>
        <w:t>into</w:t>
      </w:r>
      <w:r>
        <w:rPr>
          <w:spacing w:val="30"/>
        </w:rPr>
        <w:t> </w:t>
      </w:r>
      <w:r>
        <w:rPr/>
        <w:t>states with</w:t>
      </w:r>
      <w:r>
        <w:rPr>
          <w:spacing w:val="40"/>
        </w:rPr>
        <w:t> </w:t>
      </w:r>
      <w:r>
        <w:rPr/>
        <w:t>different</w:t>
      </w:r>
      <w:r>
        <w:rPr>
          <w:spacing w:val="40"/>
        </w:rPr>
        <w:t> </w:t>
      </w:r>
      <w:r>
        <w:rPr/>
        <w:t>structure</w:t>
      </w:r>
      <w:r>
        <w:rPr>
          <w:spacing w:val="40"/>
        </w:rPr>
        <w:t> </w:t>
      </w:r>
      <w:r>
        <w:rPr/>
        <w:t>and</w:t>
      </w:r>
      <w:r>
        <w:rPr>
          <w:spacing w:val="40"/>
        </w:rPr>
        <w:t> </w:t>
      </w:r>
      <w:r>
        <w:rPr/>
        <w:t>function--are</w:t>
      </w:r>
      <w:r>
        <w:rPr>
          <w:spacing w:val="40"/>
        </w:rPr>
        <w:t> </w:t>
      </w:r>
      <w:r>
        <w:rPr/>
        <w:t>not</w:t>
      </w:r>
      <w:r>
        <w:rPr>
          <w:spacing w:val="40"/>
        </w:rPr>
        <w:t> </w:t>
      </w:r>
      <w:r>
        <w:rPr/>
        <w:t>known.</w:t>
      </w:r>
      <w:r>
        <w:rPr>
          <w:spacing w:val="23"/>
        </w:rPr>
        <w:t> </w:t>
      </w:r>
      <w:r>
        <w:rPr/>
        <w:t>Addressing</w:t>
      </w:r>
      <w:r>
        <w:rPr>
          <w:spacing w:val="40"/>
        </w:rPr>
        <w:t> </w:t>
      </w:r>
      <w:r>
        <w:rPr/>
        <w:t>this</w:t>
      </w:r>
      <w:r>
        <w:rPr>
          <w:spacing w:val="40"/>
        </w:rPr>
        <w:t> </w:t>
      </w:r>
      <w:r>
        <w:rPr/>
        <w:t>issue</w:t>
      </w:r>
      <w:r>
        <w:rPr>
          <w:spacing w:val="40"/>
        </w:rPr>
        <w:t> </w:t>
      </w:r>
      <w:r>
        <w:rPr/>
        <w:t>is</w:t>
      </w:r>
      <w:r>
        <w:rPr>
          <w:spacing w:val="40"/>
        </w:rPr>
        <w:t> </w:t>
      </w:r>
      <w:r>
        <w:rPr/>
        <w:t>crucial</w:t>
      </w:r>
      <w:r>
        <w:rPr>
          <w:spacing w:val="40"/>
        </w:rPr>
        <w:t> </w:t>
      </w:r>
      <w:r>
        <w:rPr/>
        <w:t>for</w:t>
      </w:r>
      <w:r>
        <w:rPr>
          <w:spacing w:val="40"/>
        </w:rPr>
        <w:t> </w:t>
      </w:r>
      <w:r>
        <w:rPr/>
        <w:t>the long-term conservation of mountainscapes.</w:t>
      </w:r>
    </w:p>
    <w:p>
      <w:pPr>
        <w:pStyle w:val="BodyText"/>
        <w:spacing w:before="8"/>
        <w:ind w:left="0"/>
        <w:rPr>
          <w:sz w:val="24"/>
        </w:rPr>
      </w:pPr>
    </w:p>
    <w:p>
      <w:pPr>
        <w:pStyle w:val="ListParagraph"/>
        <w:numPr>
          <w:ilvl w:val="0"/>
          <w:numId w:val="44"/>
        </w:numPr>
        <w:tabs>
          <w:tab w:pos="378" w:val="left" w:leader="none"/>
        </w:tabs>
        <w:spacing w:line="249" w:lineRule="exact" w:before="0" w:after="0"/>
        <w:ind w:left="377" w:right="0" w:hanging="265"/>
        <w:jc w:val="left"/>
        <w:rPr>
          <w:sz w:val="22"/>
        </w:rPr>
      </w:pPr>
      <w:r>
        <w:rPr>
          <w:sz w:val="22"/>
        </w:rPr>
        <w:t>The</w:t>
      </w:r>
      <w:r>
        <w:rPr>
          <w:spacing w:val="21"/>
          <w:sz w:val="22"/>
        </w:rPr>
        <w:t> </w:t>
      </w:r>
      <w:r>
        <w:rPr>
          <w:sz w:val="22"/>
        </w:rPr>
        <w:t>author</w:t>
      </w:r>
      <w:r>
        <w:rPr>
          <w:spacing w:val="23"/>
          <w:sz w:val="22"/>
        </w:rPr>
        <w:t> </w:t>
      </w:r>
      <w:r>
        <w:rPr>
          <w:sz w:val="22"/>
        </w:rPr>
        <w:t>of</w:t>
      </w:r>
      <w:r>
        <w:rPr>
          <w:spacing w:val="23"/>
          <w:sz w:val="22"/>
        </w:rPr>
        <w:t> </w:t>
      </w:r>
      <w:r>
        <w:rPr>
          <w:sz w:val="22"/>
        </w:rPr>
        <w:t>the</w:t>
      </w:r>
      <w:r>
        <w:rPr>
          <w:spacing w:val="23"/>
          <w:sz w:val="22"/>
        </w:rPr>
        <w:t> </w:t>
      </w:r>
      <w:r>
        <w:rPr>
          <w:sz w:val="22"/>
        </w:rPr>
        <w:t>passage</w:t>
      </w:r>
      <w:r>
        <w:rPr>
          <w:spacing w:val="23"/>
          <w:sz w:val="22"/>
        </w:rPr>
        <w:t> </w:t>
      </w:r>
      <w:r>
        <w:rPr>
          <w:sz w:val="22"/>
        </w:rPr>
        <w:t>cites</w:t>
      </w:r>
      <w:r>
        <w:rPr>
          <w:spacing w:val="23"/>
          <w:sz w:val="22"/>
        </w:rPr>
        <w:t> </w:t>
      </w:r>
      <w:r>
        <w:rPr>
          <w:sz w:val="22"/>
        </w:rPr>
        <w:t>“evidence</w:t>
      </w:r>
      <w:r>
        <w:rPr>
          <w:spacing w:val="23"/>
          <w:sz w:val="22"/>
        </w:rPr>
        <w:t> </w:t>
      </w:r>
      <w:r>
        <w:rPr>
          <w:sz w:val="22"/>
        </w:rPr>
        <w:t>from</w:t>
      </w:r>
      <w:r>
        <w:rPr>
          <w:spacing w:val="23"/>
          <w:sz w:val="22"/>
        </w:rPr>
        <w:t> </w:t>
      </w:r>
      <w:r>
        <w:rPr>
          <w:sz w:val="22"/>
        </w:rPr>
        <w:t>the</w:t>
      </w:r>
      <w:r>
        <w:rPr>
          <w:spacing w:val="23"/>
          <w:sz w:val="22"/>
        </w:rPr>
        <w:t> </w:t>
      </w:r>
      <w:r>
        <w:rPr>
          <w:sz w:val="22"/>
        </w:rPr>
        <w:t>past”</w:t>
      </w:r>
      <w:r>
        <w:rPr>
          <w:spacing w:val="23"/>
          <w:sz w:val="22"/>
        </w:rPr>
        <w:t> </w:t>
      </w:r>
      <w:r>
        <w:rPr>
          <w:sz w:val="22"/>
        </w:rPr>
        <w:t>in</w:t>
      </w:r>
      <w:r>
        <w:rPr>
          <w:spacing w:val="23"/>
          <w:sz w:val="22"/>
        </w:rPr>
        <w:t> </w:t>
      </w:r>
      <w:r>
        <w:rPr>
          <w:sz w:val="22"/>
        </w:rPr>
        <w:t>order</w:t>
      </w:r>
      <w:r>
        <w:rPr>
          <w:spacing w:val="23"/>
          <w:sz w:val="22"/>
        </w:rPr>
        <w:t> </w:t>
      </w:r>
      <w:r>
        <w:rPr>
          <w:spacing w:val="-5"/>
          <w:sz w:val="22"/>
        </w:rPr>
        <w:t>to</w:t>
      </w:r>
    </w:p>
    <w:p>
      <w:pPr>
        <w:pStyle w:val="ListParagraph"/>
        <w:numPr>
          <w:ilvl w:val="1"/>
          <w:numId w:val="44"/>
        </w:numPr>
        <w:tabs>
          <w:tab w:pos="397" w:val="left" w:leader="none"/>
        </w:tabs>
        <w:spacing w:line="249" w:lineRule="exact" w:before="0" w:after="0"/>
        <w:ind w:left="396" w:right="0" w:hanging="284"/>
        <w:jc w:val="left"/>
        <w:rPr>
          <w:sz w:val="22"/>
        </w:rPr>
      </w:pPr>
      <w:r>
        <w:rPr>
          <w:sz w:val="22"/>
        </w:rPr>
        <w:t>support</w:t>
      </w:r>
      <w:r>
        <w:rPr>
          <w:spacing w:val="25"/>
          <w:sz w:val="22"/>
        </w:rPr>
        <w:t> </w:t>
      </w:r>
      <w:r>
        <w:rPr>
          <w:sz w:val="22"/>
        </w:rPr>
        <w:t>a</w:t>
      </w:r>
      <w:r>
        <w:rPr>
          <w:spacing w:val="25"/>
          <w:sz w:val="22"/>
        </w:rPr>
        <w:t> </w:t>
      </w:r>
      <w:r>
        <w:rPr>
          <w:sz w:val="22"/>
        </w:rPr>
        <w:t>partial</w:t>
      </w:r>
      <w:r>
        <w:rPr>
          <w:spacing w:val="25"/>
          <w:sz w:val="22"/>
        </w:rPr>
        <w:t> </w:t>
      </w:r>
      <w:r>
        <w:rPr>
          <w:spacing w:val="-2"/>
          <w:sz w:val="22"/>
        </w:rPr>
        <w:t>explanation</w:t>
      </w:r>
    </w:p>
    <w:p>
      <w:pPr>
        <w:pStyle w:val="ListParagraph"/>
        <w:numPr>
          <w:ilvl w:val="1"/>
          <w:numId w:val="44"/>
        </w:numPr>
        <w:tabs>
          <w:tab w:pos="397" w:val="left" w:leader="none"/>
        </w:tabs>
        <w:spacing w:line="240" w:lineRule="auto" w:before="7" w:after="0"/>
        <w:ind w:left="396" w:right="0" w:hanging="284"/>
        <w:jc w:val="left"/>
        <w:rPr>
          <w:sz w:val="22"/>
        </w:rPr>
      </w:pPr>
      <w:r>
        <w:rPr>
          <w:sz w:val="22"/>
        </w:rPr>
        <w:t>concede</w:t>
      </w:r>
      <w:r>
        <w:rPr>
          <w:spacing w:val="27"/>
          <w:sz w:val="22"/>
        </w:rPr>
        <w:t> </w:t>
      </w:r>
      <w:r>
        <w:rPr>
          <w:sz w:val="22"/>
        </w:rPr>
        <w:t>a</w:t>
      </w:r>
      <w:r>
        <w:rPr>
          <w:spacing w:val="28"/>
          <w:sz w:val="22"/>
        </w:rPr>
        <w:t> </w:t>
      </w:r>
      <w:r>
        <w:rPr>
          <w:sz w:val="22"/>
        </w:rPr>
        <w:t>potential</w:t>
      </w:r>
      <w:r>
        <w:rPr>
          <w:spacing w:val="28"/>
          <w:sz w:val="22"/>
        </w:rPr>
        <w:t> </w:t>
      </w:r>
      <w:r>
        <w:rPr>
          <w:spacing w:val="-2"/>
          <w:sz w:val="22"/>
        </w:rPr>
        <w:t>objection</w:t>
      </w:r>
    </w:p>
    <w:p>
      <w:pPr>
        <w:pStyle w:val="ListParagraph"/>
        <w:numPr>
          <w:ilvl w:val="1"/>
          <w:numId w:val="44"/>
        </w:numPr>
        <w:tabs>
          <w:tab w:pos="409" w:val="left" w:leader="none"/>
        </w:tabs>
        <w:spacing w:line="240" w:lineRule="auto" w:before="7" w:after="0"/>
        <w:ind w:left="408" w:right="0" w:hanging="296"/>
        <w:jc w:val="left"/>
        <w:rPr>
          <w:sz w:val="22"/>
        </w:rPr>
      </w:pPr>
      <w:r>
        <w:rPr>
          <w:sz w:val="22"/>
        </w:rPr>
        <w:t>dismiss</w:t>
      </w:r>
      <w:r>
        <w:rPr>
          <w:spacing w:val="27"/>
          <w:sz w:val="22"/>
        </w:rPr>
        <w:t> </w:t>
      </w:r>
      <w:r>
        <w:rPr>
          <w:sz w:val="22"/>
        </w:rPr>
        <w:t>an</w:t>
      </w:r>
      <w:r>
        <w:rPr>
          <w:spacing w:val="28"/>
          <w:sz w:val="22"/>
        </w:rPr>
        <w:t> </w:t>
      </w:r>
      <w:r>
        <w:rPr>
          <w:sz w:val="22"/>
        </w:rPr>
        <w:t>apparent</w:t>
      </w:r>
      <w:r>
        <w:rPr>
          <w:spacing w:val="28"/>
          <w:sz w:val="22"/>
        </w:rPr>
        <w:t> </w:t>
      </w:r>
      <w:r>
        <w:rPr>
          <w:spacing w:val="-2"/>
          <w:sz w:val="22"/>
        </w:rPr>
        <w:t>counterexample</w:t>
      </w:r>
    </w:p>
    <w:p>
      <w:pPr>
        <w:pStyle w:val="ListParagraph"/>
        <w:numPr>
          <w:ilvl w:val="1"/>
          <w:numId w:val="44"/>
        </w:numPr>
        <w:tabs>
          <w:tab w:pos="409" w:val="left" w:leader="none"/>
        </w:tabs>
        <w:spacing w:line="240" w:lineRule="auto" w:before="7" w:after="0"/>
        <w:ind w:left="408" w:right="0" w:hanging="296"/>
        <w:jc w:val="left"/>
        <w:rPr>
          <w:sz w:val="22"/>
        </w:rPr>
      </w:pPr>
      <w:r>
        <w:rPr>
          <w:sz w:val="22"/>
        </w:rPr>
        <w:t>highlight</w:t>
      </w:r>
      <w:r>
        <w:rPr>
          <w:spacing w:val="31"/>
          <w:sz w:val="22"/>
        </w:rPr>
        <w:t> </w:t>
      </w:r>
      <w:r>
        <w:rPr>
          <w:sz w:val="22"/>
        </w:rPr>
        <w:t>a</w:t>
      </w:r>
      <w:r>
        <w:rPr>
          <w:spacing w:val="32"/>
          <w:sz w:val="22"/>
        </w:rPr>
        <w:t> </w:t>
      </w:r>
      <w:r>
        <w:rPr>
          <w:sz w:val="22"/>
        </w:rPr>
        <w:t>scientific</w:t>
      </w:r>
      <w:r>
        <w:rPr>
          <w:spacing w:val="32"/>
          <w:sz w:val="22"/>
        </w:rPr>
        <w:t> </w:t>
      </w:r>
      <w:r>
        <w:rPr>
          <w:spacing w:val="-2"/>
          <w:sz w:val="22"/>
        </w:rPr>
        <w:t>consensus</w:t>
      </w:r>
    </w:p>
    <w:p>
      <w:pPr>
        <w:pStyle w:val="ListParagraph"/>
        <w:numPr>
          <w:ilvl w:val="1"/>
          <w:numId w:val="44"/>
        </w:numPr>
        <w:tabs>
          <w:tab w:pos="397" w:val="left" w:leader="none"/>
        </w:tabs>
        <w:spacing w:line="240" w:lineRule="auto" w:before="7" w:after="0"/>
        <w:ind w:left="396" w:right="0" w:hanging="284"/>
        <w:jc w:val="left"/>
        <w:rPr>
          <w:sz w:val="22"/>
        </w:rPr>
      </w:pPr>
      <w:r>
        <w:rPr>
          <w:sz w:val="22"/>
        </w:rPr>
        <w:t>account</w:t>
      </w:r>
      <w:r>
        <w:rPr>
          <w:spacing w:val="26"/>
          <w:sz w:val="22"/>
        </w:rPr>
        <w:t> </w:t>
      </w:r>
      <w:r>
        <w:rPr>
          <w:sz w:val="22"/>
        </w:rPr>
        <w:t>for</w:t>
      </w:r>
      <w:r>
        <w:rPr>
          <w:spacing w:val="26"/>
          <w:sz w:val="22"/>
        </w:rPr>
        <w:t> </w:t>
      </w:r>
      <w:r>
        <w:rPr>
          <w:sz w:val="22"/>
        </w:rPr>
        <w:t>a</w:t>
      </w:r>
      <w:r>
        <w:rPr>
          <w:spacing w:val="26"/>
          <w:sz w:val="22"/>
        </w:rPr>
        <w:t> </w:t>
      </w:r>
      <w:r>
        <w:rPr>
          <w:sz w:val="22"/>
        </w:rPr>
        <w:t>historical</w:t>
      </w:r>
      <w:r>
        <w:rPr>
          <w:spacing w:val="26"/>
          <w:sz w:val="22"/>
        </w:rPr>
        <w:t> </w:t>
      </w:r>
      <w:r>
        <w:rPr>
          <w:spacing w:val="-2"/>
          <w:sz w:val="22"/>
        </w:rPr>
        <w:t>anomaly</w:t>
      </w:r>
    </w:p>
    <w:p>
      <w:pPr>
        <w:pStyle w:val="BodyText"/>
        <w:spacing w:before="3"/>
        <w:ind w:left="0"/>
        <w:rPr>
          <w:sz w:val="23"/>
        </w:rPr>
      </w:pPr>
    </w:p>
    <w:p>
      <w:pPr>
        <w:pStyle w:val="ListParagraph"/>
        <w:numPr>
          <w:ilvl w:val="0"/>
          <w:numId w:val="44"/>
        </w:numPr>
        <w:tabs>
          <w:tab w:pos="369" w:val="left" w:leader="none"/>
        </w:tabs>
        <w:spacing w:line="240" w:lineRule="auto" w:before="0" w:after="0"/>
        <w:ind w:left="368" w:right="0" w:hanging="256"/>
        <w:jc w:val="left"/>
        <w:rPr>
          <w:sz w:val="22"/>
        </w:rPr>
      </w:pPr>
      <w:r>
        <w:rPr>
          <w:sz w:val="22"/>
        </w:rPr>
        <w:t>The</w:t>
      </w:r>
      <w:r>
        <w:rPr>
          <w:spacing w:val="24"/>
          <w:sz w:val="22"/>
        </w:rPr>
        <w:t> </w:t>
      </w:r>
      <w:r>
        <w:rPr>
          <w:sz w:val="22"/>
        </w:rPr>
        <w:t>passage</w:t>
      </w:r>
      <w:r>
        <w:rPr>
          <w:spacing w:val="24"/>
          <w:sz w:val="22"/>
        </w:rPr>
        <w:t> </w:t>
      </w:r>
      <w:r>
        <w:rPr>
          <w:sz w:val="22"/>
        </w:rPr>
        <w:t>makes</w:t>
      </w:r>
      <w:r>
        <w:rPr>
          <w:spacing w:val="25"/>
          <w:sz w:val="22"/>
        </w:rPr>
        <w:t> </w:t>
      </w:r>
      <w:r>
        <w:rPr>
          <w:sz w:val="22"/>
        </w:rPr>
        <w:t>which</w:t>
      </w:r>
      <w:r>
        <w:rPr>
          <w:spacing w:val="24"/>
          <w:sz w:val="22"/>
        </w:rPr>
        <w:t> </w:t>
      </w:r>
      <w:r>
        <w:rPr>
          <w:sz w:val="22"/>
        </w:rPr>
        <w:t>of</w:t>
      </w:r>
      <w:r>
        <w:rPr>
          <w:spacing w:val="25"/>
          <w:sz w:val="22"/>
        </w:rPr>
        <w:t> </w:t>
      </w:r>
      <w:r>
        <w:rPr>
          <w:sz w:val="22"/>
        </w:rPr>
        <w:t>the</w:t>
      </w:r>
      <w:r>
        <w:rPr>
          <w:spacing w:val="24"/>
          <w:sz w:val="22"/>
        </w:rPr>
        <w:t> </w:t>
      </w:r>
      <w:r>
        <w:rPr>
          <w:sz w:val="22"/>
        </w:rPr>
        <w:t>following</w:t>
      </w:r>
      <w:r>
        <w:rPr>
          <w:spacing w:val="25"/>
          <w:sz w:val="22"/>
        </w:rPr>
        <w:t> </w:t>
      </w:r>
      <w:r>
        <w:rPr>
          <w:spacing w:val="-2"/>
          <w:sz w:val="22"/>
        </w:rPr>
        <w:t>claims?</w:t>
      </w:r>
    </w:p>
    <w:p>
      <w:pPr>
        <w:pStyle w:val="ListParagraph"/>
        <w:numPr>
          <w:ilvl w:val="1"/>
          <w:numId w:val="44"/>
        </w:numPr>
        <w:tabs>
          <w:tab w:pos="385" w:val="left" w:leader="none"/>
        </w:tabs>
        <w:spacing w:line="247" w:lineRule="auto" w:before="7" w:after="0"/>
        <w:ind w:left="113" w:right="1078" w:firstLine="0"/>
        <w:jc w:val="left"/>
        <w:rPr>
          <w:sz w:val="22"/>
        </w:rPr>
      </w:pPr>
      <w:r>
        <w:rPr>
          <w:sz w:val="22"/>
        </w:rPr>
        <w:t>A rise</w:t>
      </w:r>
      <w:r>
        <w:rPr>
          <w:spacing w:val="29"/>
          <w:sz w:val="22"/>
        </w:rPr>
        <w:t> </w:t>
      </w:r>
      <w:r>
        <w:rPr>
          <w:sz w:val="22"/>
        </w:rPr>
        <w:t>in</w:t>
      </w:r>
      <w:r>
        <w:rPr>
          <w:spacing w:val="29"/>
          <w:sz w:val="22"/>
        </w:rPr>
        <w:t> </w:t>
      </w:r>
      <w:r>
        <w:rPr>
          <w:sz w:val="22"/>
        </w:rPr>
        <w:t>precipitation</w:t>
      </w:r>
      <w:r>
        <w:rPr>
          <w:spacing w:val="29"/>
          <w:sz w:val="22"/>
        </w:rPr>
        <w:t> </w:t>
      </w:r>
      <w:r>
        <w:rPr>
          <w:sz w:val="22"/>
        </w:rPr>
        <w:t>resulting</w:t>
      </w:r>
      <w:r>
        <w:rPr>
          <w:spacing w:val="29"/>
          <w:sz w:val="22"/>
        </w:rPr>
        <w:t> </w:t>
      </w:r>
      <w:r>
        <w:rPr>
          <w:sz w:val="22"/>
        </w:rPr>
        <w:t>from</w:t>
      </w:r>
      <w:r>
        <w:rPr>
          <w:spacing w:val="29"/>
          <w:sz w:val="22"/>
        </w:rPr>
        <w:t> </w:t>
      </w:r>
      <w:r>
        <w:rPr>
          <w:sz w:val="22"/>
        </w:rPr>
        <w:t>human</w:t>
      </w:r>
      <w:r>
        <w:rPr>
          <w:spacing w:val="29"/>
          <w:sz w:val="22"/>
        </w:rPr>
        <w:t> </w:t>
      </w:r>
      <w:r>
        <w:rPr>
          <w:sz w:val="22"/>
        </w:rPr>
        <w:t>factors</w:t>
      </w:r>
      <w:r>
        <w:rPr>
          <w:spacing w:val="29"/>
          <w:sz w:val="22"/>
        </w:rPr>
        <w:t> </w:t>
      </w:r>
      <w:r>
        <w:rPr>
          <w:sz w:val="22"/>
        </w:rPr>
        <w:t>has</w:t>
      </w:r>
      <w:r>
        <w:rPr>
          <w:spacing w:val="29"/>
          <w:sz w:val="22"/>
        </w:rPr>
        <w:t> </w:t>
      </w:r>
      <w:r>
        <w:rPr>
          <w:sz w:val="22"/>
        </w:rPr>
        <w:t>increased</w:t>
      </w:r>
      <w:r>
        <w:rPr>
          <w:spacing w:val="29"/>
          <w:sz w:val="22"/>
        </w:rPr>
        <w:t> </w:t>
      </w:r>
      <w:r>
        <w:rPr>
          <w:sz w:val="22"/>
        </w:rPr>
        <w:t>the</w:t>
      </w:r>
      <w:r>
        <w:rPr>
          <w:spacing w:val="29"/>
          <w:sz w:val="22"/>
        </w:rPr>
        <w:t> </w:t>
      </w:r>
      <w:r>
        <w:rPr>
          <w:sz w:val="22"/>
        </w:rPr>
        <w:t>frequency</w:t>
      </w:r>
      <w:r>
        <w:rPr>
          <w:spacing w:val="29"/>
          <w:sz w:val="22"/>
        </w:rPr>
        <w:t> </w:t>
      </w:r>
      <w:r>
        <w:rPr>
          <w:sz w:val="22"/>
        </w:rPr>
        <w:t>and magnitude of landsliding.</w:t>
      </w:r>
    </w:p>
    <w:p>
      <w:pPr>
        <w:pStyle w:val="ListParagraph"/>
        <w:numPr>
          <w:ilvl w:val="1"/>
          <w:numId w:val="44"/>
        </w:numPr>
        <w:tabs>
          <w:tab w:pos="397" w:val="left" w:leader="none"/>
        </w:tabs>
        <w:spacing w:line="247" w:lineRule="auto" w:before="0" w:after="0"/>
        <w:ind w:left="113" w:right="322" w:firstLine="0"/>
        <w:jc w:val="left"/>
        <w:rPr>
          <w:sz w:val="22"/>
        </w:rPr>
      </w:pPr>
      <w:r>
        <w:rPr>
          <w:sz w:val="22"/>
        </w:rPr>
        <w:t>Human</w:t>
      </w:r>
      <w:r>
        <w:rPr>
          <w:spacing w:val="29"/>
          <w:sz w:val="22"/>
        </w:rPr>
        <w:t> </w:t>
      </w:r>
      <w:r>
        <w:rPr>
          <w:sz w:val="22"/>
        </w:rPr>
        <w:t>factors</w:t>
      </w:r>
      <w:r>
        <w:rPr>
          <w:spacing w:val="29"/>
          <w:sz w:val="22"/>
        </w:rPr>
        <w:t> </w:t>
      </w:r>
      <w:r>
        <w:rPr>
          <w:sz w:val="22"/>
        </w:rPr>
        <w:t>have</w:t>
      </w:r>
      <w:r>
        <w:rPr>
          <w:spacing w:val="29"/>
          <w:sz w:val="22"/>
        </w:rPr>
        <w:t> </w:t>
      </w:r>
      <w:r>
        <w:rPr>
          <w:sz w:val="22"/>
        </w:rPr>
        <w:t>led</w:t>
      </w:r>
      <w:r>
        <w:rPr>
          <w:spacing w:val="29"/>
          <w:sz w:val="22"/>
        </w:rPr>
        <w:t> </w:t>
      </w:r>
      <w:r>
        <w:rPr>
          <w:sz w:val="22"/>
        </w:rPr>
        <w:t>to</w:t>
      </w:r>
      <w:r>
        <w:rPr>
          <w:spacing w:val="29"/>
          <w:sz w:val="22"/>
        </w:rPr>
        <w:t> </w:t>
      </w:r>
      <w:r>
        <w:rPr>
          <w:sz w:val="22"/>
        </w:rPr>
        <w:t>greater</w:t>
      </w:r>
      <w:r>
        <w:rPr>
          <w:spacing w:val="29"/>
          <w:sz w:val="22"/>
        </w:rPr>
        <w:t> </w:t>
      </w:r>
      <w:r>
        <w:rPr>
          <w:sz w:val="22"/>
        </w:rPr>
        <w:t>changes</w:t>
      </w:r>
      <w:r>
        <w:rPr>
          <w:spacing w:val="29"/>
          <w:sz w:val="22"/>
        </w:rPr>
        <w:t> </w:t>
      </w:r>
      <w:r>
        <w:rPr>
          <w:sz w:val="22"/>
        </w:rPr>
        <w:t>in</w:t>
      </w:r>
      <w:r>
        <w:rPr>
          <w:spacing w:val="29"/>
          <w:sz w:val="22"/>
        </w:rPr>
        <w:t> </w:t>
      </w:r>
      <w:r>
        <w:rPr>
          <w:sz w:val="22"/>
        </w:rPr>
        <w:t>landsliding</w:t>
      </w:r>
      <w:r>
        <w:rPr>
          <w:spacing w:val="29"/>
          <w:sz w:val="22"/>
        </w:rPr>
        <w:t> </w:t>
      </w:r>
      <w:r>
        <w:rPr>
          <w:sz w:val="22"/>
        </w:rPr>
        <w:t>activity</w:t>
      </w:r>
      <w:r>
        <w:rPr>
          <w:spacing w:val="29"/>
          <w:sz w:val="22"/>
        </w:rPr>
        <w:t> </w:t>
      </w:r>
      <w:r>
        <w:rPr>
          <w:sz w:val="22"/>
        </w:rPr>
        <w:t>than</w:t>
      </w:r>
      <w:r>
        <w:rPr>
          <w:spacing w:val="29"/>
          <w:sz w:val="22"/>
        </w:rPr>
        <w:t> </w:t>
      </w:r>
      <w:r>
        <w:rPr>
          <w:sz w:val="22"/>
        </w:rPr>
        <w:t>have</w:t>
      </w:r>
      <w:r>
        <w:rPr>
          <w:spacing w:val="29"/>
          <w:sz w:val="22"/>
        </w:rPr>
        <w:t> </w:t>
      </w:r>
      <w:r>
        <w:rPr>
          <w:sz w:val="22"/>
        </w:rPr>
        <w:t>cyclical</w:t>
      </w:r>
      <w:r>
        <w:rPr>
          <w:spacing w:val="29"/>
          <w:sz w:val="22"/>
        </w:rPr>
        <w:t> </w:t>
      </w:r>
      <w:r>
        <w:rPr>
          <w:sz w:val="22"/>
        </w:rPr>
        <w:t>climate </w:t>
      </w:r>
      <w:r>
        <w:rPr>
          <w:spacing w:val="-2"/>
          <w:sz w:val="22"/>
        </w:rPr>
        <w:t>fluctuations.</w:t>
      </w:r>
    </w:p>
    <w:p>
      <w:pPr>
        <w:pStyle w:val="ListParagraph"/>
        <w:numPr>
          <w:ilvl w:val="1"/>
          <w:numId w:val="44"/>
        </w:numPr>
        <w:tabs>
          <w:tab w:pos="409" w:val="left" w:leader="none"/>
        </w:tabs>
        <w:spacing w:line="252" w:lineRule="exact" w:before="0" w:after="0"/>
        <w:ind w:left="408" w:right="0" w:hanging="296"/>
        <w:jc w:val="left"/>
        <w:rPr>
          <w:sz w:val="22"/>
        </w:rPr>
      </w:pPr>
      <w:r>
        <w:rPr>
          <w:sz w:val="22"/>
        </w:rPr>
        <w:t>Decreases</w:t>
      </w:r>
      <w:r>
        <w:rPr>
          <w:spacing w:val="29"/>
          <w:sz w:val="22"/>
        </w:rPr>
        <w:t> </w:t>
      </w:r>
      <w:r>
        <w:rPr>
          <w:sz w:val="22"/>
        </w:rPr>
        <w:t>in</w:t>
      </w:r>
      <w:r>
        <w:rPr>
          <w:spacing w:val="31"/>
          <w:sz w:val="22"/>
        </w:rPr>
        <w:t> </w:t>
      </w:r>
      <w:r>
        <w:rPr>
          <w:sz w:val="22"/>
        </w:rPr>
        <w:t>landsliding</w:t>
      </w:r>
      <w:r>
        <w:rPr>
          <w:spacing w:val="31"/>
          <w:sz w:val="22"/>
        </w:rPr>
        <w:t> </w:t>
      </w:r>
      <w:r>
        <w:rPr>
          <w:sz w:val="22"/>
        </w:rPr>
        <w:t>activity</w:t>
      </w:r>
      <w:r>
        <w:rPr>
          <w:spacing w:val="31"/>
          <w:sz w:val="22"/>
        </w:rPr>
        <w:t> </w:t>
      </w:r>
      <w:r>
        <w:rPr>
          <w:sz w:val="22"/>
        </w:rPr>
        <w:t>have</w:t>
      </w:r>
      <w:r>
        <w:rPr>
          <w:spacing w:val="31"/>
          <w:sz w:val="22"/>
        </w:rPr>
        <w:t> </w:t>
      </w:r>
      <w:r>
        <w:rPr>
          <w:sz w:val="22"/>
        </w:rPr>
        <w:t>historically</w:t>
      </w:r>
      <w:r>
        <w:rPr>
          <w:spacing w:val="32"/>
          <w:sz w:val="22"/>
        </w:rPr>
        <w:t> </w:t>
      </w:r>
      <w:r>
        <w:rPr>
          <w:sz w:val="22"/>
        </w:rPr>
        <w:t>been</w:t>
      </w:r>
      <w:r>
        <w:rPr>
          <w:spacing w:val="31"/>
          <w:sz w:val="22"/>
        </w:rPr>
        <w:t> </w:t>
      </w:r>
      <w:r>
        <w:rPr>
          <w:sz w:val="22"/>
        </w:rPr>
        <w:t>accompanied</w:t>
      </w:r>
      <w:r>
        <w:rPr>
          <w:spacing w:val="31"/>
          <w:sz w:val="22"/>
        </w:rPr>
        <w:t> </w:t>
      </w:r>
      <w:r>
        <w:rPr>
          <w:sz w:val="22"/>
        </w:rPr>
        <w:t>by</w:t>
      </w:r>
      <w:r>
        <w:rPr>
          <w:spacing w:val="31"/>
          <w:sz w:val="22"/>
        </w:rPr>
        <w:t> </w:t>
      </w:r>
      <w:r>
        <w:rPr>
          <w:sz w:val="22"/>
        </w:rPr>
        <w:t>changes</w:t>
      </w:r>
      <w:r>
        <w:rPr>
          <w:spacing w:val="31"/>
          <w:sz w:val="22"/>
        </w:rPr>
        <w:t> </w:t>
      </w:r>
      <w:r>
        <w:rPr>
          <w:sz w:val="22"/>
        </w:rPr>
        <w:t>in</w:t>
      </w:r>
      <w:r>
        <w:rPr>
          <w:spacing w:val="32"/>
          <w:sz w:val="22"/>
        </w:rPr>
        <w:t> </w:t>
      </w:r>
      <w:r>
        <w:rPr>
          <w:spacing w:val="-2"/>
          <w:sz w:val="22"/>
        </w:rPr>
        <w:t>climate.</w:t>
      </w:r>
    </w:p>
    <w:p>
      <w:pPr>
        <w:pStyle w:val="ListParagraph"/>
        <w:numPr>
          <w:ilvl w:val="1"/>
          <w:numId w:val="44"/>
        </w:numPr>
        <w:tabs>
          <w:tab w:pos="409" w:val="left" w:leader="none"/>
        </w:tabs>
        <w:spacing w:line="240" w:lineRule="auto" w:before="6" w:after="0"/>
        <w:ind w:left="408" w:right="0" w:hanging="296"/>
        <w:jc w:val="left"/>
        <w:rPr>
          <w:sz w:val="22"/>
        </w:rPr>
      </w:pPr>
      <w:r>
        <w:rPr>
          <w:sz w:val="22"/>
        </w:rPr>
        <w:t>Slope</w:t>
      </w:r>
      <w:r>
        <w:rPr>
          <w:spacing w:val="22"/>
          <w:sz w:val="22"/>
        </w:rPr>
        <w:t> </w:t>
      </w:r>
      <w:r>
        <w:rPr>
          <w:sz w:val="22"/>
        </w:rPr>
        <w:t>stability</w:t>
      </w:r>
      <w:r>
        <w:rPr>
          <w:spacing w:val="24"/>
          <w:sz w:val="22"/>
        </w:rPr>
        <w:t> </w:t>
      </w:r>
      <w:r>
        <w:rPr>
          <w:sz w:val="22"/>
        </w:rPr>
        <w:t>is</w:t>
      </w:r>
      <w:r>
        <w:rPr>
          <w:spacing w:val="24"/>
          <w:sz w:val="22"/>
        </w:rPr>
        <w:t> </w:t>
      </w:r>
      <w:r>
        <w:rPr>
          <w:sz w:val="22"/>
        </w:rPr>
        <w:t>more</w:t>
      </w:r>
      <w:r>
        <w:rPr>
          <w:spacing w:val="24"/>
          <w:sz w:val="22"/>
        </w:rPr>
        <w:t> </w:t>
      </w:r>
      <w:r>
        <w:rPr>
          <w:sz w:val="22"/>
        </w:rPr>
        <w:t>influenced</w:t>
      </w:r>
      <w:r>
        <w:rPr>
          <w:spacing w:val="24"/>
          <w:sz w:val="22"/>
        </w:rPr>
        <w:t> </w:t>
      </w:r>
      <w:r>
        <w:rPr>
          <w:sz w:val="22"/>
        </w:rPr>
        <w:t>by</w:t>
      </w:r>
      <w:r>
        <w:rPr>
          <w:spacing w:val="24"/>
          <w:sz w:val="22"/>
        </w:rPr>
        <w:t> </w:t>
      </w:r>
      <w:r>
        <w:rPr>
          <w:sz w:val="22"/>
        </w:rPr>
        <w:t>seismic</w:t>
      </w:r>
      <w:r>
        <w:rPr>
          <w:spacing w:val="24"/>
          <w:sz w:val="22"/>
        </w:rPr>
        <w:t> </w:t>
      </w:r>
      <w:r>
        <w:rPr>
          <w:sz w:val="22"/>
        </w:rPr>
        <w:t>activity</w:t>
      </w:r>
      <w:r>
        <w:rPr>
          <w:spacing w:val="24"/>
          <w:sz w:val="22"/>
        </w:rPr>
        <w:t> </w:t>
      </w:r>
      <w:r>
        <w:rPr>
          <w:sz w:val="22"/>
        </w:rPr>
        <w:t>than</w:t>
      </w:r>
      <w:r>
        <w:rPr>
          <w:spacing w:val="24"/>
          <w:sz w:val="22"/>
        </w:rPr>
        <w:t> </w:t>
      </w:r>
      <w:r>
        <w:rPr>
          <w:sz w:val="22"/>
        </w:rPr>
        <w:t>it</w:t>
      </w:r>
      <w:r>
        <w:rPr>
          <w:spacing w:val="24"/>
          <w:sz w:val="22"/>
        </w:rPr>
        <w:t> </w:t>
      </w:r>
      <w:r>
        <w:rPr>
          <w:sz w:val="22"/>
        </w:rPr>
        <w:t>is</w:t>
      </w:r>
      <w:r>
        <w:rPr>
          <w:spacing w:val="24"/>
          <w:sz w:val="22"/>
        </w:rPr>
        <w:t> </w:t>
      </w:r>
      <w:r>
        <w:rPr>
          <w:sz w:val="22"/>
        </w:rPr>
        <w:t>by</w:t>
      </w:r>
      <w:r>
        <w:rPr>
          <w:spacing w:val="24"/>
          <w:sz w:val="22"/>
        </w:rPr>
        <w:t> </w:t>
      </w:r>
      <w:r>
        <w:rPr>
          <w:sz w:val="22"/>
        </w:rPr>
        <w:t>human</w:t>
      </w:r>
      <w:r>
        <w:rPr>
          <w:spacing w:val="25"/>
          <w:sz w:val="22"/>
        </w:rPr>
        <w:t> </w:t>
      </w:r>
      <w:r>
        <w:rPr>
          <w:spacing w:val="-2"/>
          <w:sz w:val="22"/>
        </w:rPr>
        <w:t>factors</w:t>
      </w:r>
    </w:p>
    <w:p>
      <w:pPr>
        <w:pStyle w:val="ListParagraph"/>
        <w:numPr>
          <w:ilvl w:val="1"/>
          <w:numId w:val="44"/>
        </w:numPr>
        <w:tabs>
          <w:tab w:pos="397" w:val="left" w:leader="none"/>
        </w:tabs>
        <w:spacing w:line="247" w:lineRule="auto" w:before="6" w:after="0"/>
        <w:ind w:left="113" w:right="1095" w:firstLine="0"/>
        <w:jc w:val="left"/>
        <w:rPr>
          <w:sz w:val="22"/>
        </w:rPr>
      </w:pPr>
      <w:r>
        <w:rPr>
          <w:sz w:val="22"/>
        </w:rPr>
        <w:t>Changes</w:t>
      </w:r>
      <w:r>
        <w:rPr>
          <w:spacing w:val="33"/>
          <w:sz w:val="22"/>
        </w:rPr>
        <w:t> </w:t>
      </w:r>
      <w:r>
        <w:rPr>
          <w:sz w:val="22"/>
        </w:rPr>
        <w:t>in</w:t>
      </w:r>
      <w:r>
        <w:rPr>
          <w:spacing w:val="33"/>
          <w:sz w:val="22"/>
        </w:rPr>
        <w:t> </w:t>
      </w:r>
      <w:r>
        <w:rPr>
          <w:sz w:val="22"/>
        </w:rPr>
        <w:t>land-use</w:t>
      </w:r>
      <w:r>
        <w:rPr>
          <w:spacing w:val="33"/>
          <w:sz w:val="22"/>
        </w:rPr>
        <w:t> </w:t>
      </w:r>
      <w:r>
        <w:rPr>
          <w:sz w:val="22"/>
        </w:rPr>
        <w:t>patterns</w:t>
      </w:r>
      <w:r>
        <w:rPr>
          <w:spacing w:val="33"/>
          <w:sz w:val="22"/>
        </w:rPr>
        <w:t> </w:t>
      </w:r>
      <w:r>
        <w:rPr>
          <w:sz w:val="22"/>
        </w:rPr>
        <w:t>in</w:t>
      </w:r>
      <w:r>
        <w:rPr>
          <w:spacing w:val="33"/>
          <w:sz w:val="22"/>
        </w:rPr>
        <w:t> </w:t>
      </w:r>
      <w:r>
        <w:rPr>
          <w:sz w:val="22"/>
        </w:rPr>
        <w:t>mountain</w:t>
      </w:r>
      <w:r>
        <w:rPr>
          <w:spacing w:val="33"/>
          <w:sz w:val="22"/>
        </w:rPr>
        <w:t> </w:t>
      </w:r>
      <w:r>
        <w:rPr>
          <w:sz w:val="22"/>
        </w:rPr>
        <w:t>ecosystems</w:t>
      </w:r>
      <w:r>
        <w:rPr>
          <w:spacing w:val="33"/>
          <w:sz w:val="22"/>
        </w:rPr>
        <w:t> </w:t>
      </w:r>
      <w:r>
        <w:rPr>
          <w:sz w:val="22"/>
        </w:rPr>
        <w:t>are</w:t>
      </w:r>
      <w:r>
        <w:rPr>
          <w:spacing w:val="33"/>
          <w:sz w:val="22"/>
        </w:rPr>
        <w:t> </w:t>
      </w:r>
      <w:r>
        <w:rPr>
          <w:sz w:val="22"/>
        </w:rPr>
        <w:t>generally</w:t>
      </w:r>
      <w:r>
        <w:rPr>
          <w:spacing w:val="33"/>
          <w:sz w:val="22"/>
        </w:rPr>
        <w:t> </w:t>
      </w:r>
      <w:r>
        <w:rPr>
          <w:sz w:val="22"/>
        </w:rPr>
        <w:t>correlated</w:t>
      </w:r>
      <w:r>
        <w:rPr>
          <w:spacing w:val="33"/>
          <w:sz w:val="22"/>
        </w:rPr>
        <w:t> </w:t>
      </w:r>
      <w:r>
        <w:rPr>
          <w:sz w:val="22"/>
        </w:rPr>
        <w:t>with changes in climate.</w:t>
      </w:r>
    </w:p>
    <w:p>
      <w:pPr>
        <w:pStyle w:val="BodyText"/>
        <w:spacing w:before="6"/>
        <w:ind w:left="0"/>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44"/>
        </w:numPr>
        <w:tabs>
          <w:tab w:pos="369" w:val="left" w:leader="none"/>
        </w:tabs>
        <w:spacing w:line="247" w:lineRule="auto" w:before="8" w:after="0"/>
        <w:ind w:left="113" w:right="435" w:firstLine="0"/>
        <w:jc w:val="left"/>
        <w:rPr>
          <w:sz w:val="22"/>
        </w:rPr>
      </w:pPr>
      <w:r>
        <w:rPr>
          <w:sz w:val="22"/>
        </w:rPr>
        <w:t>The</w:t>
      </w:r>
      <w:r>
        <w:rPr>
          <w:spacing w:val="25"/>
          <w:sz w:val="22"/>
        </w:rPr>
        <w:t> </w:t>
      </w:r>
      <w:r>
        <w:rPr>
          <w:sz w:val="22"/>
        </w:rPr>
        <w:t>author</w:t>
      </w:r>
      <w:r>
        <w:rPr>
          <w:spacing w:val="25"/>
          <w:sz w:val="22"/>
        </w:rPr>
        <w:t> </w:t>
      </w:r>
      <w:r>
        <w:rPr>
          <w:sz w:val="22"/>
        </w:rPr>
        <w:t>of</w:t>
      </w:r>
      <w:r>
        <w:rPr>
          <w:spacing w:val="25"/>
          <w:sz w:val="22"/>
        </w:rPr>
        <w:t> </w:t>
      </w:r>
      <w:r>
        <w:rPr>
          <w:sz w:val="22"/>
        </w:rPr>
        <w:t>the</w:t>
      </w:r>
      <w:r>
        <w:rPr>
          <w:spacing w:val="25"/>
          <w:sz w:val="22"/>
        </w:rPr>
        <w:t> </w:t>
      </w:r>
      <w:r>
        <w:rPr>
          <w:sz w:val="22"/>
        </w:rPr>
        <w:t>passage</w:t>
      </w:r>
      <w:r>
        <w:rPr>
          <w:spacing w:val="25"/>
          <w:sz w:val="22"/>
        </w:rPr>
        <w:t> </w:t>
      </w:r>
      <w:r>
        <w:rPr>
          <w:sz w:val="22"/>
        </w:rPr>
        <w:t>suggests</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about</w:t>
      </w:r>
      <w:r>
        <w:rPr>
          <w:spacing w:val="25"/>
          <w:sz w:val="22"/>
        </w:rPr>
        <w:t> </w:t>
      </w:r>
      <w:r>
        <w:rPr>
          <w:sz w:val="22"/>
        </w:rPr>
        <w:t>the</w:t>
      </w:r>
      <w:r>
        <w:rPr>
          <w:spacing w:val="25"/>
          <w:sz w:val="22"/>
        </w:rPr>
        <w:t> </w:t>
      </w:r>
      <w:r>
        <w:rPr>
          <w:sz w:val="22"/>
        </w:rPr>
        <w:t>role</w:t>
      </w:r>
      <w:r>
        <w:rPr>
          <w:spacing w:val="25"/>
          <w:sz w:val="22"/>
        </w:rPr>
        <w:t> </w:t>
      </w:r>
      <w:r>
        <w:rPr>
          <w:sz w:val="22"/>
        </w:rPr>
        <w:t>of</w:t>
      </w:r>
      <w:r>
        <w:rPr>
          <w:spacing w:val="25"/>
          <w:sz w:val="22"/>
        </w:rPr>
        <w:t> </w:t>
      </w:r>
      <w:r>
        <w:rPr>
          <w:sz w:val="22"/>
        </w:rPr>
        <w:t>human</w:t>
      </w:r>
      <w:r>
        <w:rPr>
          <w:spacing w:val="25"/>
          <w:sz w:val="22"/>
        </w:rPr>
        <w:t> </w:t>
      </w:r>
      <w:r>
        <w:rPr>
          <w:sz w:val="22"/>
        </w:rPr>
        <w:t>factors in landsliding activity?</w:t>
      </w:r>
    </w:p>
    <w:p>
      <w:pPr>
        <w:pStyle w:val="ListParagraph"/>
        <w:numPr>
          <w:ilvl w:val="1"/>
          <w:numId w:val="44"/>
        </w:numPr>
        <w:tabs>
          <w:tab w:pos="397" w:val="left" w:leader="none"/>
        </w:tabs>
        <w:spacing w:line="252" w:lineRule="exact" w:before="0" w:after="0"/>
        <w:ind w:left="396" w:right="0" w:hanging="284"/>
        <w:jc w:val="left"/>
        <w:rPr>
          <w:sz w:val="22"/>
        </w:rPr>
      </w:pPr>
      <w:r>
        <w:rPr>
          <w:sz w:val="22"/>
        </w:rPr>
        <w:t>Human</w:t>
      </w:r>
      <w:r>
        <w:rPr>
          <w:spacing w:val="23"/>
          <w:sz w:val="22"/>
        </w:rPr>
        <w:t> </w:t>
      </w:r>
      <w:r>
        <w:rPr>
          <w:sz w:val="22"/>
        </w:rPr>
        <w:t>factors</w:t>
      </w:r>
      <w:r>
        <w:rPr>
          <w:spacing w:val="26"/>
          <w:sz w:val="22"/>
        </w:rPr>
        <w:t> </w:t>
      </w:r>
      <w:r>
        <w:rPr>
          <w:sz w:val="22"/>
        </w:rPr>
        <w:t>can</w:t>
      </w:r>
      <w:r>
        <w:rPr>
          <w:spacing w:val="26"/>
          <w:sz w:val="22"/>
        </w:rPr>
        <w:t> </w:t>
      </w:r>
      <w:r>
        <w:rPr>
          <w:sz w:val="22"/>
        </w:rPr>
        <w:t>intensify</w:t>
      </w:r>
      <w:r>
        <w:rPr>
          <w:spacing w:val="26"/>
          <w:sz w:val="22"/>
        </w:rPr>
        <w:t> </w:t>
      </w:r>
      <w:r>
        <w:rPr>
          <w:sz w:val="22"/>
        </w:rPr>
        <w:t>or</w:t>
      </w:r>
      <w:r>
        <w:rPr>
          <w:spacing w:val="26"/>
          <w:sz w:val="22"/>
        </w:rPr>
        <w:t> </w:t>
      </w:r>
      <w:r>
        <w:rPr>
          <w:sz w:val="22"/>
        </w:rPr>
        <w:t>alter</w:t>
      </w:r>
      <w:r>
        <w:rPr>
          <w:spacing w:val="26"/>
          <w:sz w:val="22"/>
        </w:rPr>
        <w:t> </w:t>
      </w:r>
      <w:r>
        <w:rPr>
          <w:sz w:val="22"/>
        </w:rPr>
        <w:t>the</w:t>
      </w:r>
      <w:r>
        <w:rPr>
          <w:spacing w:val="26"/>
          <w:sz w:val="22"/>
        </w:rPr>
        <w:t> </w:t>
      </w:r>
      <w:r>
        <w:rPr>
          <w:sz w:val="22"/>
        </w:rPr>
        <w:t>effects</w:t>
      </w:r>
      <w:r>
        <w:rPr>
          <w:spacing w:val="26"/>
          <w:sz w:val="22"/>
        </w:rPr>
        <w:t> </w:t>
      </w:r>
      <w:r>
        <w:rPr>
          <w:sz w:val="22"/>
        </w:rPr>
        <w:t>of</w:t>
      </w:r>
      <w:r>
        <w:rPr>
          <w:spacing w:val="26"/>
          <w:sz w:val="22"/>
        </w:rPr>
        <w:t> </w:t>
      </w:r>
      <w:r>
        <w:rPr>
          <w:sz w:val="22"/>
        </w:rPr>
        <w:t>climate</w:t>
      </w:r>
      <w:r>
        <w:rPr>
          <w:spacing w:val="26"/>
          <w:sz w:val="22"/>
        </w:rPr>
        <w:t> </w:t>
      </w:r>
      <w:r>
        <w:rPr>
          <w:sz w:val="22"/>
        </w:rPr>
        <w:t>change</w:t>
      </w:r>
      <w:r>
        <w:rPr>
          <w:spacing w:val="26"/>
          <w:sz w:val="22"/>
        </w:rPr>
        <w:t> </w:t>
      </w:r>
      <w:r>
        <w:rPr>
          <w:sz w:val="22"/>
        </w:rPr>
        <w:t>on</w:t>
      </w:r>
      <w:r>
        <w:rPr>
          <w:spacing w:val="26"/>
          <w:sz w:val="22"/>
        </w:rPr>
        <w:t> </w:t>
      </w:r>
      <w:r>
        <w:rPr>
          <w:sz w:val="22"/>
        </w:rPr>
        <w:t>landsliding</w:t>
      </w:r>
      <w:r>
        <w:rPr>
          <w:spacing w:val="26"/>
          <w:sz w:val="22"/>
        </w:rPr>
        <w:t> </w:t>
      </w:r>
      <w:r>
        <w:rPr>
          <w:spacing w:val="-2"/>
          <w:sz w:val="22"/>
        </w:rPr>
        <w:t>activity.</w:t>
      </w:r>
    </w:p>
    <w:p>
      <w:pPr>
        <w:pStyle w:val="ListParagraph"/>
        <w:numPr>
          <w:ilvl w:val="1"/>
          <w:numId w:val="44"/>
        </w:numPr>
        <w:tabs>
          <w:tab w:pos="397" w:val="left" w:leader="none"/>
        </w:tabs>
        <w:spacing w:line="240" w:lineRule="auto" w:before="7" w:after="0"/>
        <w:ind w:left="396" w:right="0" w:hanging="284"/>
        <w:jc w:val="left"/>
        <w:rPr>
          <w:sz w:val="22"/>
        </w:rPr>
      </w:pPr>
      <w:r>
        <w:rPr>
          <w:sz w:val="22"/>
        </w:rPr>
        <w:t>It</w:t>
      </w:r>
      <w:r>
        <w:rPr>
          <w:spacing w:val="24"/>
          <w:sz w:val="22"/>
        </w:rPr>
        <w:t> </w:t>
      </w:r>
      <w:r>
        <w:rPr>
          <w:sz w:val="22"/>
        </w:rPr>
        <w:t>is</w:t>
      </w:r>
      <w:r>
        <w:rPr>
          <w:spacing w:val="27"/>
          <w:sz w:val="22"/>
        </w:rPr>
        <w:t> </w:t>
      </w:r>
      <w:r>
        <w:rPr>
          <w:sz w:val="22"/>
        </w:rPr>
        <w:t>likely</w:t>
      </w:r>
      <w:r>
        <w:rPr>
          <w:spacing w:val="27"/>
          <w:sz w:val="22"/>
        </w:rPr>
        <w:t> </w:t>
      </w:r>
      <w:r>
        <w:rPr>
          <w:sz w:val="22"/>
        </w:rPr>
        <w:t>that</w:t>
      </w:r>
      <w:r>
        <w:rPr>
          <w:spacing w:val="27"/>
          <w:sz w:val="22"/>
        </w:rPr>
        <w:t> </w:t>
      </w:r>
      <w:r>
        <w:rPr>
          <w:sz w:val="22"/>
        </w:rPr>
        <w:t>human</w:t>
      </w:r>
      <w:r>
        <w:rPr>
          <w:spacing w:val="27"/>
          <w:sz w:val="22"/>
        </w:rPr>
        <w:t> </w:t>
      </w:r>
      <w:r>
        <w:rPr>
          <w:sz w:val="22"/>
        </w:rPr>
        <w:t>factors</w:t>
      </w:r>
      <w:r>
        <w:rPr>
          <w:spacing w:val="27"/>
          <w:sz w:val="22"/>
        </w:rPr>
        <w:t> </w:t>
      </w:r>
      <w:r>
        <w:rPr>
          <w:sz w:val="22"/>
        </w:rPr>
        <w:t>affect</w:t>
      </w:r>
      <w:r>
        <w:rPr>
          <w:spacing w:val="26"/>
          <w:sz w:val="22"/>
        </w:rPr>
        <w:t> </w:t>
      </w:r>
      <w:r>
        <w:rPr>
          <w:sz w:val="22"/>
        </w:rPr>
        <w:t>landsliding</w:t>
      </w:r>
      <w:r>
        <w:rPr>
          <w:spacing w:val="27"/>
          <w:sz w:val="22"/>
        </w:rPr>
        <w:t> </w:t>
      </w:r>
      <w:r>
        <w:rPr>
          <w:sz w:val="22"/>
        </w:rPr>
        <w:t>activity</w:t>
      </w:r>
      <w:r>
        <w:rPr>
          <w:spacing w:val="27"/>
          <w:sz w:val="22"/>
        </w:rPr>
        <w:t> </w:t>
      </w:r>
      <w:r>
        <w:rPr>
          <w:sz w:val="22"/>
        </w:rPr>
        <w:t>more</w:t>
      </w:r>
      <w:r>
        <w:rPr>
          <w:spacing w:val="27"/>
          <w:sz w:val="22"/>
        </w:rPr>
        <w:t> </w:t>
      </w:r>
      <w:r>
        <w:rPr>
          <w:sz w:val="22"/>
        </w:rPr>
        <w:t>than</w:t>
      </w:r>
      <w:r>
        <w:rPr>
          <w:spacing w:val="27"/>
          <w:sz w:val="22"/>
        </w:rPr>
        <w:t> </w:t>
      </w:r>
      <w:r>
        <w:rPr>
          <w:sz w:val="22"/>
        </w:rPr>
        <w:t>climate</w:t>
      </w:r>
      <w:r>
        <w:rPr>
          <w:spacing w:val="27"/>
          <w:sz w:val="22"/>
        </w:rPr>
        <w:t> </w:t>
      </w:r>
      <w:r>
        <w:rPr>
          <w:sz w:val="22"/>
        </w:rPr>
        <w:t>change</w:t>
      </w:r>
      <w:r>
        <w:rPr>
          <w:spacing w:val="27"/>
          <w:sz w:val="22"/>
        </w:rPr>
        <w:t> </w:t>
      </w:r>
      <w:r>
        <w:rPr>
          <w:spacing w:val="-2"/>
          <w:sz w:val="22"/>
        </w:rPr>
        <w:t>does.</w:t>
      </w:r>
    </w:p>
    <w:p>
      <w:pPr>
        <w:pStyle w:val="ListParagraph"/>
        <w:numPr>
          <w:ilvl w:val="1"/>
          <w:numId w:val="44"/>
        </w:numPr>
        <w:tabs>
          <w:tab w:pos="409" w:val="left" w:leader="none"/>
        </w:tabs>
        <w:spacing w:line="240" w:lineRule="auto" w:before="7" w:after="0"/>
        <w:ind w:left="408" w:right="0" w:hanging="296"/>
        <w:jc w:val="left"/>
        <w:rPr>
          <w:sz w:val="22"/>
        </w:rPr>
      </w:pPr>
      <w:r>
        <w:rPr>
          <w:sz w:val="22"/>
        </w:rPr>
        <w:t>Until</w:t>
      </w:r>
      <w:r>
        <w:rPr>
          <w:spacing w:val="23"/>
          <w:sz w:val="22"/>
        </w:rPr>
        <w:t> </w:t>
      </w:r>
      <w:r>
        <w:rPr>
          <w:sz w:val="22"/>
        </w:rPr>
        <w:t>recently,</w:t>
      </w:r>
      <w:r>
        <w:rPr>
          <w:spacing w:val="25"/>
          <w:sz w:val="22"/>
        </w:rPr>
        <w:t> </w:t>
      </w:r>
      <w:r>
        <w:rPr>
          <w:sz w:val="22"/>
        </w:rPr>
        <w:t>human</w:t>
      </w:r>
      <w:r>
        <w:rPr>
          <w:spacing w:val="25"/>
          <w:sz w:val="22"/>
        </w:rPr>
        <w:t> </w:t>
      </w:r>
      <w:r>
        <w:rPr>
          <w:sz w:val="22"/>
        </w:rPr>
        <w:t>factors</w:t>
      </w:r>
      <w:r>
        <w:rPr>
          <w:spacing w:val="25"/>
          <w:sz w:val="22"/>
        </w:rPr>
        <w:t> </w:t>
      </w:r>
      <w:r>
        <w:rPr>
          <w:sz w:val="22"/>
        </w:rPr>
        <w:t>did</w:t>
      </w:r>
      <w:r>
        <w:rPr>
          <w:spacing w:val="25"/>
          <w:sz w:val="22"/>
        </w:rPr>
        <w:t> </w:t>
      </w:r>
      <w:r>
        <w:rPr>
          <w:sz w:val="22"/>
        </w:rPr>
        <w:t>not</w:t>
      </w:r>
      <w:r>
        <w:rPr>
          <w:spacing w:val="25"/>
          <w:sz w:val="22"/>
        </w:rPr>
        <w:t> </w:t>
      </w:r>
      <w:r>
        <w:rPr>
          <w:sz w:val="22"/>
        </w:rPr>
        <w:t>have</w:t>
      </w:r>
      <w:r>
        <w:rPr>
          <w:spacing w:val="25"/>
          <w:sz w:val="22"/>
        </w:rPr>
        <w:t> </w:t>
      </w:r>
      <w:r>
        <w:rPr>
          <w:sz w:val="22"/>
        </w:rPr>
        <w:t>much</w:t>
      </w:r>
      <w:r>
        <w:rPr>
          <w:spacing w:val="25"/>
          <w:sz w:val="22"/>
        </w:rPr>
        <w:t> </w:t>
      </w:r>
      <w:r>
        <w:rPr>
          <w:sz w:val="22"/>
        </w:rPr>
        <w:t>impact</w:t>
      </w:r>
      <w:r>
        <w:rPr>
          <w:spacing w:val="25"/>
          <w:sz w:val="22"/>
        </w:rPr>
        <w:t> </w:t>
      </w:r>
      <w:r>
        <w:rPr>
          <w:sz w:val="22"/>
        </w:rPr>
        <w:t>on</w:t>
      </w:r>
      <w:r>
        <w:rPr>
          <w:spacing w:val="25"/>
          <w:sz w:val="22"/>
        </w:rPr>
        <w:t> </w:t>
      </w:r>
      <w:r>
        <w:rPr>
          <w:sz w:val="22"/>
        </w:rPr>
        <w:t>landsliding</w:t>
      </w:r>
      <w:r>
        <w:rPr>
          <w:spacing w:val="25"/>
          <w:sz w:val="22"/>
        </w:rPr>
        <w:t> </w:t>
      </w:r>
      <w:r>
        <w:rPr>
          <w:spacing w:val="-2"/>
          <w:sz w:val="22"/>
        </w:rPr>
        <w:t>activity.</w:t>
      </w:r>
    </w:p>
    <w:p>
      <w:pPr>
        <w:spacing w:after="0" w:line="240" w:lineRule="auto"/>
        <w:jc w:val="left"/>
        <w:rPr>
          <w:sz w:val="22"/>
        </w:rPr>
        <w:sectPr>
          <w:headerReference w:type="default" r:id="rId133"/>
          <w:footerReference w:type="default" r:id="rId134"/>
          <w:pgSz w:w="11910" w:h="16840"/>
          <w:pgMar w:header="734" w:footer="890" w:top="1620" w:bottom="1080" w:left="1020" w:right="900"/>
        </w:sectPr>
      </w:pPr>
    </w:p>
    <w:p>
      <w:pPr>
        <w:pStyle w:val="BodyText"/>
        <w:spacing w:line="252" w:lineRule="auto" w:before="145"/>
        <w:ind w:right="245"/>
      </w:pPr>
      <w:bookmarkStart w:name="Passage 50" w:id="99"/>
      <w:bookmarkEnd w:id="99"/>
      <w:r>
        <w:rPr/>
      </w:r>
      <w:bookmarkStart w:name="_bookmark49" w:id="100"/>
      <w:bookmarkEnd w:id="100"/>
      <w:r>
        <w:rPr/>
      </w:r>
      <w:r>
        <w:rPr/>
        <w:t>There</w:t>
      </w:r>
      <w:r>
        <w:rPr>
          <w:spacing w:val="39"/>
        </w:rPr>
        <w:t> </w:t>
      </w:r>
      <w:r>
        <w:rPr/>
        <w:t>have</w:t>
      </w:r>
      <w:r>
        <w:rPr>
          <w:spacing w:val="39"/>
        </w:rPr>
        <w:t> </w:t>
      </w:r>
      <w:r>
        <w:rPr/>
        <w:t>been</w:t>
      </w:r>
      <w:r>
        <w:rPr>
          <w:spacing w:val="39"/>
        </w:rPr>
        <w:t> </w:t>
      </w:r>
      <w:r>
        <w:rPr/>
        <w:t>numerous</w:t>
      </w:r>
      <w:r>
        <w:rPr>
          <w:spacing w:val="39"/>
        </w:rPr>
        <w:t> </w:t>
      </w:r>
      <w:r>
        <w:rPr/>
        <w:t>well-documented</w:t>
      </w:r>
      <w:r>
        <w:rPr>
          <w:spacing w:val="39"/>
        </w:rPr>
        <w:t> </w:t>
      </w:r>
      <w:r>
        <w:rPr/>
        <w:t>extinctions</w:t>
      </w:r>
      <w:r>
        <w:rPr>
          <w:spacing w:val="39"/>
        </w:rPr>
        <w:t> </w:t>
      </w:r>
      <w:r>
        <w:rPr/>
        <w:t>of</w:t>
      </w:r>
      <w:r>
        <w:rPr>
          <w:spacing w:val="39"/>
        </w:rPr>
        <w:t> </w:t>
      </w:r>
      <w:r>
        <w:rPr/>
        <w:t>indigenous</w:t>
      </w:r>
      <w:r>
        <w:rPr>
          <w:spacing w:val="39"/>
        </w:rPr>
        <w:t> </w:t>
      </w:r>
      <w:r>
        <w:rPr/>
        <w:t>species</w:t>
      </w:r>
      <w:r>
        <w:rPr>
          <w:spacing w:val="39"/>
        </w:rPr>
        <w:t> </w:t>
      </w:r>
      <w:r>
        <w:rPr/>
        <w:t>caused</w:t>
      </w:r>
      <w:r>
        <w:rPr>
          <w:spacing w:val="39"/>
        </w:rPr>
        <w:t> </w:t>
      </w:r>
      <w:r>
        <w:rPr/>
        <w:t>by</w:t>
      </w:r>
      <w:r>
        <w:rPr>
          <w:spacing w:val="39"/>
        </w:rPr>
        <w:t> </w:t>
      </w:r>
      <w:r>
        <w:rPr/>
        <w:t>the introduction</w:t>
      </w:r>
      <w:r>
        <w:rPr>
          <w:spacing w:val="40"/>
        </w:rPr>
        <w:t> </w:t>
      </w:r>
      <w:r>
        <w:rPr/>
        <w:t>of</w:t>
      </w:r>
      <w:r>
        <w:rPr>
          <w:spacing w:val="40"/>
        </w:rPr>
        <w:t> </w:t>
      </w:r>
      <w:r>
        <w:rPr/>
        <w:t>non-indigenous</w:t>
      </w:r>
      <w:r>
        <w:rPr>
          <w:spacing w:val="40"/>
        </w:rPr>
        <w:t> </w:t>
      </w:r>
      <w:r>
        <w:rPr/>
        <w:t>predators</w:t>
      </w:r>
      <w:r>
        <w:rPr>
          <w:spacing w:val="40"/>
        </w:rPr>
        <w:t> </w:t>
      </w:r>
      <w:r>
        <w:rPr/>
        <w:t>and</w:t>
      </w:r>
      <w:r>
        <w:rPr>
          <w:spacing w:val="40"/>
        </w:rPr>
        <w:t> </w:t>
      </w:r>
      <w:r>
        <w:rPr/>
        <w:t>pathogens.</w:t>
      </w:r>
      <w:r>
        <w:rPr>
          <w:spacing w:val="40"/>
        </w:rPr>
        <w:t> </w:t>
      </w:r>
      <w:r>
        <w:rPr/>
        <w:t>However,</w:t>
      </w:r>
      <w:r>
        <w:rPr>
          <w:spacing w:val="40"/>
        </w:rPr>
        <w:t> </w:t>
      </w:r>
      <w:r>
        <w:rPr/>
        <w:t>surprisingly</w:t>
      </w:r>
      <w:r>
        <w:rPr>
          <w:spacing w:val="40"/>
        </w:rPr>
        <w:t> </w:t>
      </w:r>
      <w:r>
        <w:rPr/>
        <w:t>few</w:t>
      </w:r>
      <w:r>
        <w:rPr>
          <w:spacing w:val="40"/>
        </w:rPr>
        <w:t> </w:t>
      </w:r>
      <w:r>
        <w:rPr/>
        <w:t>extinctions of</w:t>
      </w:r>
      <w:r>
        <w:rPr>
          <w:spacing w:val="40"/>
        </w:rPr>
        <w:t> </w:t>
      </w:r>
      <w:r>
        <w:rPr/>
        <w:t>indigenous</w:t>
      </w:r>
      <w:r>
        <w:rPr>
          <w:spacing w:val="40"/>
        </w:rPr>
        <w:t> </w:t>
      </w:r>
      <w:r>
        <w:rPr/>
        <w:t>species</w:t>
      </w:r>
      <w:r>
        <w:rPr>
          <w:spacing w:val="40"/>
        </w:rPr>
        <w:t> </w:t>
      </w:r>
      <w:r>
        <w:rPr/>
        <w:t>can</w:t>
      </w:r>
      <w:r>
        <w:rPr>
          <w:spacing w:val="40"/>
        </w:rPr>
        <w:t> </w:t>
      </w:r>
      <w:r>
        <w:rPr/>
        <w:t>be</w:t>
      </w:r>
      <w:r>
        <w:rPr>
          <w:spacing w:val="40"/>
        </w:rPr>
        <w:t> </w:t>
      </w:r>
      <w:r>
        <w:rPr/>
        <w:t>attributed</w:t>
      </w:r>
      <w:r>
        <w:rPr>
          <w:spacing w:val="40"/>
        </w:rPr>
        <w:t> </w:t>
      </w:r>
      <w:r>
        <w:rPr/>
        <w:t>to</w:t>
      </w:r>
      <w:r>
        <w:rPr>
          <w:spacing w:val="40"/>
        </w:rPr>
        <w:t> </w:t>
      </w:r>
      <w:r>
        <w:rPr/>
        <w:t>competition</w:t>
      </w:r>
      <w:r>
        <w:rPr>
          <w:spacing w:val="40"/>
        </w:rPr>
        <w:t> </w:t>
      </w:r>
      <w:r>
        <w:rPr/>
        <w:t>from</w:t>
      </w:r>
      <w:r>
        <w:rPr>
          <w:spacing w:val="40"/>
        </w:rPr>
        <w:t> </w:t>
      </w:r>
      <w:r>
        <w:rPr/>
        <w:t>introduced</w:t>
      </w:r>
      <w:r>
        <w:rPr>
          <w:spacing w:val="40"/>
        </w:rPr>
        <w:t> </w:t>
      </w:r>
      <w:r>
        <w:rPr/>
        <w:t>species.</w:t>
      </w:r>
      <w:r>
        <w:rPr>
          <w:spacing w:val="40"/>
        </w:rPr>
        <w:t> </w:t>
      </w:r>
      <w:r>
        <w:rPr/>
        <w:t>For</w:t>
      </w:r>
      <w:r>
        <w:rPr>
          <w:spacing w:val="40"/>
        </w:rPr>
        <w:t> </w:t>
      </w:r>
      <w:r>
        <w:rPr/>
        <w:t>example, during</w:t>
      </w:r>
      <w:r>
        <w:rPr>
          <w:spacing w:val="37"/>
        </w:rPr>
        <w:t> </w:t>
      </w:r>
      <w:r>
        <w:rPr/>
        <w:t>the</w:t>
      </w:r>
      <w:r>
        <w:rPr>
          <w:spacing w:val="37"/>
        </w:rPr>
        <w:t> </w:t>
      </w:r>
      <w:r>
        <w:rPr/>
        <w:t>past</w:t>
      </w:r>
      <w:r>
        <w:rPr>
          <w:spacing w:val="37"/>
        </w:rPr>
        <w:t> </w:t>
      </w:r>
      <w:r>
        <w:rPr/>
        <w:t>400</w:t>
      </w:r>
      <w:r>
        <w:rPr>
          <w:spacing w:val="37"/>
        </w:rPr>
        <w:t> </w:t>
      </w:r>
      <w:r>
        <w:rPr/>
        <w:t>years,</w:t>
      </w:r>
      <w:r>
        <w:rPr>
          <w:spacing w:val="37"/>
        </w:rPr>
        <w:t> </w:t>
      </w:r>
      <w:r>
        <w:rPr/>
        <w:t>4,000</w:t>
      </w:r>
      <w:r>
        <w:rPr>
          <w:spacing w:val="37"/>
        </w:rPr>
        <w:t> </w:t>
      </w:r>
      <w:r>
        <w:rPr/>
        <w:t>plant</w:t>
      </w:r>
      <w:r>
        <w:rPr>
          <w:spacing w:val="37"/>
        </w:rPr>
        <w:t> </w:t>
      </w:r>
      <w:r>
        <w:rPr/>
        <w:t>species</w:t>
      </w:r>
      <w:r>
        <w:rPr>
          <w:spacing w:val="37"/>
        </w:rPr>
        <w:t> </w:t>
      </w:r>
      <w:r>
        <w:rPr/>
        <w:t>have</w:t>
      </w:r>
      <w:r>
        <w:rPr>
          <w:spacing w:val="37"/>
        </w:rPr>
        <w:t> </w:t>
      </w:r>
      <w:r>
        <w:rPr/>
        <w:t>been</w:t>
      </w:r>
      <w:r>
        <w:rPr>
          <w:spacing w:val="37"/>
        </w:rPr>
        <w:t> </w:t>
      </w:r>
      <w:r>
        <w:rPr/>
        <w:t>introduced</w:t>
      </w:r>
      <w:r>
        <w:rPr>
          <w:spacing w:val="37"/>
        </w:rPr>
        <w:t> </w:t>
      </w:r>
      <w:r>
        <w:rPr/>
        <w:t>into</w:t>
      </w:r>
      <w:r>
        <w:rPr>
          <w:spacing w:val="37"/>
        </w:rPr>
        <w:t> </w:t>
      </w:r>
      <w:r>
        <w:rPr/>
        <w:t>North America,</w:t>
      </w:r>
      <w:r>
        <w:rPr>
          <w:spacing w:val="37"/>
        </w:rPr>
        <w:t> </w:t>
      </w:r>
      <w:r>
        <w:rPr/>
        <w:t>and these</w:t>
      </w:r>
      <w:r>
        <w:rPr>
          <w:spacing w:val="40"/>
        </w:rPr>
        <w:t> </w:t>
      </w:r>
      <w:r>
        <w:rPr/>
        <w:t>non-indigenous</w:t>
      </w:r>
      <w:r>
        <w:rPr>
          <w:spacing w:val="40"/>
        </w:rPr>
        <w:t> </w:t>
      </w:r>
      <w:r>
        <w:rPr/>
        <w:t>plants</w:t>
      </w:r>
      <w:r>
        <w:rPr>
          <w:spacing w:val="40"/>
        </w:rPr>
        <w:t> </w:t>
      </w:r>
      <w:r>
        <w:rPr/>
        <w:t>currently</w:t>
      </w:r>
      <w:r>
        <w:rPr>
          <w:spacing w:val="40"/>
        </w:rPr>
        <w:t> </w:t>
      </w:r>
      <w:r>
        <w:rPr/>
        <w:t>account</w:t>
      </w:r>
      <w:r>
        <w:rPr>
          <w:spacing w:val="40"/>
        </w:rPr>
        <w:t> </w:t>
      </w:r>
      <w:r>
        <w:rPr/>
        <w:t>for</w:t>
      </w:r>
      <w:r>
        <w:rPr>
          <w:spacing w:val="40"/>
        </w:rPr>
        <w:t> </w:t>
      </w:r>
      <w:r>
        <w:rPr/>
        <w:t>nearly</w:t>
      </w:r>
      <w:r>
        <w:rPr>
          <w:spacing w:val="40"/>
        </w:rPr>
        <w:t> </w:t>
      </w:r>
      <w:r>
        <w:rPr/>
        <w:t>20</w:t>
      </w:r>
      <w:r>
        <w:rPr>
          <w:spacing w:val="40"/>
        </w:rPr>
        <w:t> </w:t>
      </w:r>
      <w:r>
        <w:rPr/>
        <w:t>percent</w:t>
      </w:r>
      <w:r>
        <w:rPr>
          <w:spacing w:val="40"/>
        </w:rPr>
        <w:t> </w:t>
      </w:r>
      <w:r>
        <w:rPr/>
        <w:t>of</w:t>
      </w:r>
      <w:r>
        <w:rPr>
          <w:spacing w:val="40"/>
        </w:rPr>
        <w:t> </w:t>
      </w:r>
      <w:r>
        <w:rPr/>
        <w:t>North America’s</w:t>
      </w:r>
      <w:r>
        <w:rPr>
          <w:spacing w:val="40"/>
        </w:rPr>
        <w:t> </w:t>
      </w:r>
      <w:r>
        <w:rPr/>
        <w:t>plant species.</w:t>
      </w:r>
      <w:r>
        <w:rPr>
          <w:spacing w:val="36"/>
        </w:rPr>
        <w:t> </w:t>
      </w:r>
      <w:r>
        <w:rPr/>
        <w:t>Yet</w:t>
      </w:r>
      <w:r>
        <w:rPr>
          <w:spacing w:val="40"/>
        </w:rPr>
        <w:t> </w:t>
      </w:r>
      <w:r>
        <w:rPr/>
        <w:t>no</w:t>
      </w:r>
      <w:r>
        <w:rPr>
          <w:spacing w:val="40"/>
        </w:rPr>
        <w:t> </w:t>
      </w:r>
      <w:r>
        <w:rPr/>
        <w:t>evidence</w:t>
      </w:r>
      <w:r>
        <w:rPr>
          <w:spacing w:val="40"/>
        </w:rPr>
        <w:t> </w:t>
      </w:r>
      <w:r>
        <w:rPr/>
        <w:t>exists</w:t>
      </w:r>
      <w:r>
        <w:rPr>
          <w:spacing w:val="40"/>
        </w:rPr>
        <w:t> </w:t>
      </w:r>
      <w:r>
        <w:rPr/>
        <w:t>that</w:t>
      </w:r>
      <w:r>
        <w:rPr>
          <w:spacing w:val="40"/>
        </w:rPr>
        <w:t> </w:t>
      </w:r>
      <w:r>
        <w:rPr/>
        <w:t>any</w:t>
      </w:r>
      <w:r>
        <w:rPr>
          <w:spacing w:val="40"/>
        </w:rPr>
        <w:t> </w:t>
      </w:r>
      <w:r>
        <w:rPr/>
        <w:t>indigenous</w:t>
      </w:r>
      <w:r>
        <w:rPr>
          <w:spacing w:val="40"/>
        </w:rPr>
        <w:t> </w:t>
      </w:r>
      <w:r>
        <w:rPr/>
        <w:t>North American</w:t>
      </w:r>
      <w:r>
        <w:rPr>
          <w:spacing w:val="40"/>
        </w:rPr>
        <w:t> </w:t>
      </w:r>
      <w:r>
        <w:rPr/>
        <w:t>plant</w:t>
      </w:r>
      <w:r>
        <w:rPr>
          <w:spacing w:val="40"/>
        </w:rPr>
        <w:t> </w:t>
      </w:r>
      <w:r>
        <w:rPr/>
        <w:t>species</w:t>
      </w:r>
      <w:r>
        <w:rPr>
          <w:spacing w:val="40"/>
        </w:rPr>
        <w:t> </w:t>
      </w:r>
      <w:r>
        <w:rPr/>
        <w:t>became extinct</w:t>
      </w:r>
      <w:r>
        <w:rPr>
          <w:spacing w:val="37"/>
        </w:rPr>
        <w:t> </w:t>
      </w:r>
      <w:r>
        <w:rPr/>
        <w:t>as</w:t>
      </w:r>
      <w:r>
        <w:rPr>
          <w:spacing w:val="37"/>
        </w:rPr>
        <w:t> </w:t>
      </w:r>
      <w:r>
        <w:rPr/>
        <w:t>a</w:t>
      </w:r>
      <w:r>
        <w:rPr>
          <w:spacing w:val="37"/>
        </w:rPr>
        <w:t> </w:t>
      </w:r>
      <w:r>
        <w:rPr/>
        <w:t>result</w:t>
      </w:r>
      <w:r>
        <w:rPr>
          <w:spacing w:val="37"/>
        </w:rPr>
        <w:t> </w:t>
      </w:r>
      <w:r>
        <w:rPr/>
        <w:t>of</w:t>
      </w:r>
      <w:r>
        <w:rPr>
          <w:spacing w:val="37"/>
        </w:rPr>
        <w:t> </w:t>
      </w:r>
      <w:r>
        <w:rPr/>
        <w:t>competition</w:t>
      </w:r>
      <w:r>
        <w:rPr>
          <w:spacing w:val="37"/>
        </w:rPr>
        <w:t> </w:t>
      </w:r>
      <w:r>
        <w:rPr/>
        <w:t>from</w:t>
      </w:r>
      <w:r>
        <w:rPr>
          <w:spacing w:val="37"/>
        </w:rPr>
        <w:t> </w:t>
      </w:r>
      <w:r>
        <w:rPr/>
        <w:t>new</w:t>
      </w:r>
      <w:r>
        <w:rPr>
          <w:spacing w:val="37"/>
        </w:rPr>
        <w:t> </w:t>
      </w:r>
      <w:r>
        <w:rPr/>
        <w:t>species</w:t>
      </w:r>
      <w:r>
        <w:rPr>
          <w:spacing w:val="37"/>
        </w:rPr>
        <w:t> </w:t>
      </w:r>
      <w:r>
        <w:rPr/>
        <w:t>could</w:t>
      </w:r>
      <w:r>
        <w:rPr>
          <w:spacing w:val="37"/>
        </w:rPr>
        <w:t> </w:t>
      </w:r>
      <w:r>
        <w:rPr/>
        <w:t>mean</w:t>
      </w:r>
      <w:r>
        <w:rPr>
          <w:spacing w:val="37"/>
        </w:rPr>
        <w:t> </w:t>
      </w:r>
      <w:r>
        <w:rPr/>
        <w:t>that</w:t>
      </w:r>
      <w:r>
        <w:rPr>
          <w:spacing w:val="37"/>
        </w:rPr>
        <w:t> </w:t>
      </w:r>
      <w:r>
        <w:rPr/>
        <w:t>such</w:t>
      </w:r>
      <w:r>
        <w:rPr>
          <w:spacing w:val="37"/>
        </w:rPr>
        <w:t> </w:t>
      </w:r>
      <w:r>
        <w:rPr/>
        <w:t>extinctions</w:t>
      </w:r>
      <w:r>
        <w:rPr>
          <w:spacing w:val="37"/>
        </w:rPr>
        <w:t> </w:t>
      </w:r>
      <w:r>
        <w:rPr/>
        <w:t>take longer</w:t>
      </w:r>
      <w:r>
        <w:rPr>
          <w:spacing w:val="40"/>
        </w:rPr>
        <w:t> </w:t>
      </w:r>
      <w:r>
        <w:rPr/>
        <w:t>to</w:t>
      </w:r>
      <w:r>
        <w:rPr>
          <w:spacing w:val="40"/>
        </w:rPr>
        <w:t> </w:t>
      </w:r>
      <w:r>
        <w:rPr/>
        <w:t>occur</w:t>
      </w:r>
      <w:r>
        <w:rPr>
          <w:spacing w:val="40"/>
        </w:rPr>
        <w:t> </w:t>
      </w:r>
      <w:r>
        <w:rPr/>
        <w:t>than</w:t>
      </w:r>
      <w:r>
        <w:rPr>
          <w:spacing w:val="40"/>
        </w:rPr>
        <w:t> </w:t>
      </w:r>
      <w:r>
        <w:rPr/>
        <w:t>scientists</w:t>
      </w:r>
      <w:r>
        <w:rPr>
          <w:spacing w:val="40"/>
        </w:rPr>
        <w:t> </w:t>
      </w:r>
      <w:r>
        <w:rPr/>
        <w:t>initially</w:t>
      </w:r>
      <w:r>
        <w:rPr>
          <w:spacing w:val="40"/>
        </w:rPr>
        <w:t> </w:t>
      </w:r>
      <w:r>
        <w:rPr/>
        <w:t>believed</w:t>
      </w:r>
      <w:r>
        <w:rPr>
          <w:spacing w:val="40"/>
        </w:rPr>
        <w:t> </w:t>
      </w:r>
      <w:r>
        <w:rPr/>
        <w:t>or,</w:t>
      </w:r>
      <w:r>
        <w:rPr>
          <w:spacing w:val="40"/>
        </w:rPr>
        <w:t> </w:t>
      </w:r>
      <w:r>
        <w:rPr/>
        <w:t>alternatively,</w:t>
      </w:r>
      <w:r>
        <w:rPr>
          <w:spacing w:val="40"/>
        </w:rPr>
        <w:t> </w:t>
      </w:r>
      <w:r>
        <w:rPr/>
        <w:t>that</w:t>
      </w:r>
      <w:r>
        <w:rPr>
          <w:spacing w:val="40"/>
        </w:rPr>
        <w:t> </w:t>
      </w:r>
      <w:r>
        <w:rPr/>
        <w:t>extinctions</w:t>
      </w:r>
      <w:r>
        <w:rPr>
          <w:spacing w:val="40"/>
        </w:rPr>
        <w:t> </w:t>
      </w:r>
      <w:r>
        <w:rPr/>
        <w:t>are</w:t>
      </w:r>
      <w:r>
        <w:rPr>
          <w:spacing w:val="40"/>
        </w:rPr>
        <w:t> </w:t>
      </w:r>
      <w:r>
        <w:rPr/>
        <w:t>rarely caused</w:t>
      </w:r>
      <w:r>
        <w:rPr>
          <w:spacing w:val="40"/>
        </w:rPr>
        <w:t> </w:t>
      </w:r>
      <w:r>
        <w:rPr/>
        <w:t>by</w:t>
      </w:r>
      <w:r>
        <w:rPr>
          <w:spacing w:val="40"/>
        </w:rPr>
        <w:t> </w:t>
      </w:r>
      <w:r>
        <w:rPr/>
        <w:t>competition</w:t>
      </w:r>
      <w:r>
        <w:rPr>
          <w:spacing w:val="40"/>
        </w:rPr>
        <w:t> </w:t>
      </w:r>
      <w:r>
        <w:rPr/>
        <w:t>from</w:t>
      </w:r>
      <w:r>
        <w:rPr>
          <w:spacing w:val="40"/>
        </w:rPr>
        <w:t> </w:t>
      </w:r>
      <w:r>
        <w:rPr/>
        <w:t>non-indigenous</w:t>
      </w:r>
      <w:r>
        <w:rPr>
          <w:spacing w:val="40"/>
        </w:rPr>
        <w:t> </w:t>
      </w:r>
      <w:r>
        <w:rPr/>
        <w:t>species.</w:t>
      </w:r>
    </w:p>
    <w:p>
      <w:pPr>
        <w:pStyle w:val="BodyText"/>
        <w:spacing w:before="7"/>
        <w:ind w:left="0"/>
        <w:rPr>
          <w:sz w:val="24"/>
        </w:rPr>
      </w:pPr>
    </w:p>
    <w:p>
      <w:pPr>
        <w:pStyle w:val="ListParagraph"/>
        <w:numPr>
          <w:ilvl w:val="2"/>
          <w:numId w:val="44"/>
        </w:numPr>
        <w:tabs>
          <w:tab w:pos="378" w:val="left" w:leader="none"/>
        </w:tabs>
        <w:spacing w:line="249" w:lineRule="exact" w:before="0" w:after="0"/>
        <w:ind w:left="377" w:right="0" w:hanging="265"/>
        <w:jc w:val="left"/>
        <w:rPr>
          <w:sz w:val="22"/>
        </w:rPr>
      </w:pPr>
      <w:r>
        <w:rPr>
          <w:sz w:val="22"/>
        </w:rPr>
        <w:t>The</w:t>
      </w:r>
      <w:r>
        <w:rPr>
          <w:spacing w:val="28"/>
          <w:sz w:val="22"/>
        </w:rPr>
        <w:t> </w:t>
      </w:r>
      <w:r>
        <w:rPr>
          <w:sz w:val="22"/>
        </w:rPr>
        <w:t>passage</w:t>
      </w:r>
      <w:r>
        <w:rPr>
          <w:spacing w:val="29"/>
          <w:sz w:val="22"/>
        </w:rPr>
        <w:t> </w:t>
      </w:r>
      <w:r>
        <w:rPr>
          <w:sz w:val="22"/>
        </w:rPr>
        <w:t>is</w:t>
      </w:r>
      <w:r>
        <w:rPr>
          <w:spacing w:val="29"/>
          <w:sz w:val="22"/>
        </w:rPr>
        <w:t> </w:t>
      </w:r>
      <w:r>
        <w:rPr>
          <w:sz w:val="22"/>
        </w:rPr>
        <w:t>concerned</w:t>
      </w:r>
      <w:r>
        <w:rPr>
          <w:spacing w:val="29"/>
          <w:sz w:val="22"/>
        </w:rPr>
        <w:t> </w:t>
      </w:r>
      <w:r>
        <w:rPr>
          <w:sz w:val="22"/>
        </w:rPr>
        <w:t>primarily</w:t>
      </w:r>
      <w:r>
        <w:rPr>
          <w:spacing w:val="31"/>
          <w:sz w:val="22"/>
        </w:rPr>
        <w:t> </w:t>
      </w:r>
      <w:r>
        <w:rPr>
          <w:spacing w:val="-4"/>
          <w:sz w:val="22"/>
        </w:rPr>
        <w:t>with</w:t>
      </w:r>
    </w:p>
    <w:p>
      <w:pPr>
        <w:pStyle w:val="ListParagraph"/>
        <w:numPr>
          <w:ilvl w:val="3"/>
          <w:numId w:val="44"/>
        </w:numPr>
        <w:tabs>
          <w:tab w:pos="397" w:val="left" w:leader="none"/>
        </w:tabs>
        <w:spacing w:line="249" w:lineRule="exact" w:before="0" w:after="0"/>
        <w:ind w:left="396" w:right="0" w:hanging="284"/>
        <w:jc w:val="left"/>
        <w:rPr>
          <w:sz w:val="22"/>
        </w:rPr>
      </w:pPr>
      <w:r>
        <w:rPr>
          <w:sz w:val="22"/>
        </w:rPr>
        <w:t>pointing</w:t>
      </w:r>
      <w:r>
        <w:rPr>
          <w:spacing w:val="22"/>
          <w:sz w:val="22"/>
        </w:rPr>
        <w:t> </w:t>
      </w:r>
      <w:r>
        <w:rPr>
          <w:sz w:val="22"/>
        </w:rPr>
        <w:t>out</w:t>
      </w:r>
      <w:r>
        <w:rPr>
          <w:spacing w:val="25"/>
          <w:sz w:val="22"/>
        </w:rPr>
        <w:t> </w:t>
      </w:r>
      <w:r>
        <w:rPr>
          <w:sz w:val="22"/>
        </w:rPr>
        <w:t>that</w:t>
      </w:r>
      <w:r>
        <w:rPr>
          <w:spacing w:val="25"/>
          <w:sz w:val="22"/>
        </w:rPr>
        <w:t> </w:t>
      </w:r>
      <w:r>
        <w:rPr>
          <w:sz w:val="22"/>
        </w:rPr>
        <w:t>a</w:t>
      </w:r>
      <w:r>
        <w:rPr>
          <w:spacing w:val="24"/>
          <w:sz w:val="22"/>
        </w:rPr>
        <w:t> </w:t>
      </w:r>
      <w:r>
        <w:rPr>
          <w:sz w:val="22"/>
        </w:rPr>
        <w:t>particular</w:t>
      </w:r>
      <w:r>
        <w:rPr>
          <w:spacing w:val="25"/>
          <w:sz w:val="22"/>
        </w:rPr>
        <w:t> </w:t>
      </w:r>
      <w:r>
        <w:rPr>
          <w:sz w:val="22"/>
        </w:rPr>
        <w:t>type</w:t>
      </w:r>
      <w:r>
        <w:rPr>
          <w:spacing w:val="25"/>
          <w:sz w:val="22"/>
        </w:rPr>
        <w:t> </w:t>
      </w:r>
      <w:r>
        <w:rPr>
          <w:sz w:val="22"/>
        </w:rPr>
        <w:t>of</w:t>
      </w:r>
      <w:r>
        <w:rPr>
          <w:spacing w:val="24"/>
          <w:sz w:val="22"/>
        </w:rPr>
        <w:t> </w:t>
      </w:r>
      <w:r>
        <w:rPr>
          <w:sz w:val="22"/>
        </w:rPr>
        <w:t>species</w:t>
      </w:r>
      <w:r>
        <w:rPr>
          <w:spacing w:val="25"/>
          <w:sz w:val="22"/>
        </w:rPr>
        <w:t> </w:t>
      </w:r>
      <w:r>
        <w:rPr>
          <w:sz w:val="22"/>
        </w:rPr>
        <w:t>extinction</w:t>
      </w:r>
      <w:r>
        <w:rPr>
          <w:spacing w:val="25"/>
          <w:sz w:val="22"/>
        </w:rPr>
        <w:t> </w:t>
      </w:r>
      <w:r>
        <w:rPr>
          <w:sz w:val="22"/>
        </w:rPr>
        <w:t>is</w:t>
      </w:r>
      <w:r>
        <w:rPr>
          <w:spacing w:val="24"/>
          <w:sz w:val="22"/>
        </w:rPr>
        <w:t> </w:t>
      </w:r>
      <w:r>
        <w:rPr>
          <w:sz w:val="22"/>
        </w:rPr>
        <w:t>rarely</w:t>
      </w:r>
      <w:r>
        <w:rPr>
          <w:spacing w:val="25"/>
          <w:sz w:val="22"/>
        </w:rPr>
        <w:t> </w:t>
      </w:r>
      <w:r>
        <w:rPr>
          <w:sz w:val="22"/>
        </w:rPr>
        <w:t>known</w:t>
      </w:r>
      <w:r>
        <w:rPr>
          <w:spacing w:val="25"/>
          <w:sz w:val="22"/>
        </w:rPr>
        <w:t> </w:t>
      </w:r>
      <w:r>
        <w:rPr>
          <w:sz w:val="22"/>
        </w:rPr>
        <w:t>to</w:t>
      </w:r>
      <w:r>
        <w:rPr>
          <w:spacing w:val="25"/>
          <w:sz w:val="22"/>
        </w:rPr>
        <w:t> </w:t>
      </w:r>
      <w:r>
        <w:rPr>
          <w:spacing w:val="-2"/>
          <w:sz w:val="22"/>
        </w:rPr>
        <w:t>occur.</w:t>
      </w:r>
    </w:p>
    <w:p>
      <w:pPr>
        <w:pStyle w:val="ListParagraph"/>
        <w:numPr>
          <w:ilvl w:val="3"/>
          <w:numId w:val="44"/>
        </w:numPr>
        <w:tabs>
          <w:tab w:pos="397" w:val="left" w:leader="none"/>
        </w:tabs>
        <w:spacing w:line="247" w:lineRule="auto" w:before="8" w:after="0"/>
        <w:ind w:left="113" w:right="841" w:firstLine="0"/>
        <w:jc w:val="left"/>
        <w:rPr>
          <w:sz w:val="22"/>
        </w:rPr>
      </w:pPr>
      <w:r>
        <w:rPr>
          <w:sz w:val="22"/>
        </w:rPr>
        <w:t>proposing</w:t>
      </w:r>
      <w:r>
        <w:rPr>
          <w:spacing w:val="30"/>
          <w:sz w:val="22"/>
        </w:rPr>
        <w:t> </w:t>
      </w:r>
      <w:r>
        <w:rPr>
          <w:sz w:val="22"/>
        </w:rPr>
        <w:t>a</w:t>
      </w:r>
      <w:r>
        <w:rPr>
          <w:spacing w:val="30"/>
          <w:sz w:val="22"/>
        </w:rPr>
        <w:t> </w:t>
      </w:r>
      <w:r>
        <w:rPr>
          <w:sz w:val="22"/>
        </w:rPr>
        <w:t>possible</w:t>
      </w:r>
      <w:r>
        <w:rPr>
          <w:spacing w:val="30"/>
          <w:sz w:val="22"/>
        </w:rPr>
        <w:t> </w:t>
      </w:r>
      <w:r>
        <w:rPr>
          <w:sz w:val="22"/>
        </w:rPr>
        <w:t>explanation</w:t>
      </w:r>
      <w:r>
        <w:rPr>
          <w:spacing w:val="30"/>
          <w:sz w:val="22"/>
        </w:rPr>
        <w:t> </w:t>
      </w:r>
      <w:r>
        <w:rPr>
          <w:sz w:val="22"/>
        </w:rPr>
        <w:t>for</w:t>
      </w:r>
      <w:r>
        <w:rPr>
          <w:spacing w:val="30"/>
          <w:sz w:val="22"/>
        </w:rPr>
        <w:t> </w:t>
      </w:r>
      <w:r>
        <w:rPr>
          <w:sz w:val="22"/>
        </w:rPr>
        <w:t>conflicting</w:t>
      </w:r>
      <w:r>
        <w:rPr>
          <w:spacing w:val="30"/>
          <w:sz w:val="22"/>
        </w:rPr>
        <w:t> </w:t>
      </w:r>
      <w:r>
        <w:rPr>
          <w:sz w:val="22"/>
        </w:rPr>
        <w:t>data</w:t>
      </w:r>
      <w:r>
        <w:rPr>
          <w:spacing w:val="30"/>
          <w:sz w:val="22"/>
        </w:rPr>
        <w:t> </w:t>
      </w:r>
      <w:r>
        <w:rPr>
          <w:sz w:val="22"/>
        </w:rPr>
        <w:t>about</w:t>
      </w:r>
      <w:r>
        <w:rPr>
          <w:spacing w:val="30"/>
          <w:sz w:val="22"/>
        </w:rPr>
        <w:t> </w:t>
      </w:r>
      <w:r>
        <w:rPr>
          <w:sz w:val="22"/>
        </w:rPr>
        <w:t>a</w:t>
      </w:r>
      <w:r>
        <w:rPr>
          <w:spacing w:val="30"/>
          <w:sz w:val="22"/>
        </w:rPr>
        <w:t> </w:t>
      </w:r>
      <w:r>
        <w:rPr>
          <w:sz w:val="22"/>
        </w:rPr>
        <w:t>particular</w:t>
      </w:r>
      <w:r>
        <w:rPr>
          <w:spacing w:val="30"/>
          <w:sz w:val="22"/>
        </w:rPr>
        <w:t> </w:t>
      </w:r>
      <w:r>
        <w:rPr>
          <w:sz w:val="22"/>
        </w:rPr>
        <w:t>type</w:t>
      </w:r>
      <w:r>
        <w:rPr>
          <w:spacing w:val="30"/>
          <w:sz w:val="22"/>
        </w:rPr>
        <w:t> </w:t>
      </w:r>
      <w:r>
        <w:rPr>
          <w:sz w:val="22"/>
        </w:rPr>
        <w:t>of</w:t>
      </w:r>
      <w:r>
        <w:rPr>
          <w:spacing w:val="30"/>
          <w:sz w:val="22"/>
        </w:rPr>
        <w:t> </w:t>
      </w:r>
      <w:r>
        <w:rPr>
          <w:sz w:val="22"/>
        </w:rPr>
        <w:t>species </w:t>
      </w:r>
      <w:r>
        <w:rPr>
          <w:spacing w:val="-2"/>
          <w:sz w:val="22"/>
        </w:rPr>
        <w:t>extinction.</w:t>
      </w:r>
    </w:p>
    <w:p>
      <w:pPr>
        <w:pStyle w:val="ListParagraph"/>
        <w:numPr>
          <w:ilvl w:val="3"/>
          <w:numId w:val="44"/>
        </w:numPr>
        <w:tabs>
          <w:tab w:pos="409" w:val="left" w:leader="none"/>
        </w:tabs>
        <w:spacing w:line="252" w:lineRule="exact" w:before="0" w:after="0"/>
        <w:ind w:left="408" w:right="0" w:hanging="296"/>
        <w:jc w:val="left"/>
        <w:rPr>
          <w:sz w:val="22"/>
        </w:rPr>
      </w:pPr>
      <w:r>
        <w:rPr>
          <w:sz w:val="22"/>
        </w:rPr>
        <w:t>resolving</w:t>
      </w:r>
      <w:r>
        <w:rPr>
          <w:spacing w:val="22"/>
          <w:sz w:val="22"/>
        </w:rPr>
        <w:t> </w:t>
      </w:r>
      <w:r>
        <w:rPr>
          <w:sz w:val="22"/>
        </w:rPr>
        <w:t>a</w:t>
      </w:r>
      <w:r>
        <w:rPr>
          <w:spacing w:val="25"/>
          <w:sz w:val="22"/>
        </w:rPr>
        <w:t> </w:t>
      </w:r>
      <w:r>
        <w:rPr>
          <w:sz w:val="22"/>
        </w:rPr>
        <w:t>debate</w:t>
      </w:r>
      <w:r>
        <w:rPr>
          <w:spacing w:val="25"/>
          <w:sz w:val="22"/>
        </w:rPr>
        <w:t> </w:t>
      </w:r>
      <w:r>
        <w:rPr>
          <w:sz w:val="22"/>
        </w:rPr>
        <w:t>about</w:t>
      </w:r>
      <w:r>
        <w:rPr>
          <w:spacing w:val="24"/>
          <w:sz w:val="22"/>
        </w:rPr>
        <w:t> </w:t>
      </w:r>
      <w:r>
        <w:rPr>
          <w:sz w:val="22"/>
        </w:rPr>
        <w:t>the</w:t>
      </w:r>
      <w:r>
        <w:rPr>
          <w:spacing w:val="25"/>
          <w:sz w:val="22"/>
        </w:rPr>
        <w:t> </w:t>
      </w:r>
      <w:r>
        <w:rPr>
          <w:sz w:val="22"/>
        </w:rPr>
        <w:t>frequency</w:t>
      </w:r>
      <w:r>
        <w:rPr>
          <w:spacing w:val="25"/>
          <w:sz w:val="22"/>
        </w:rPr>
        <w:t> </w:t>
      </w:r>
      <w:r>
        <w:rPr>
          <w:sz w:val="22"/>
        </w:rPr>
        <w:t>of</w:t>
      </w:r>
      <w:r>
        <w:rPr>
          <w:spacing w:val="24"/>
          <w:sz w:val="22"/>
        </w:rPr>
        <w:t> </w:t>
      </w:r>
      <w:r>
        <w:rPr>
          <w:sz w:val="22"/>
        </w:rPr>
        <w:t>a</w:t>
      </w:r>
      <w:r>
        <w:rPr>
          <w:spacing w:val="25"/>
          <w:sz w:val="22"/>
        </w:rPr>
        <w:t> </w:t>
      </w:r>
      <w:r>
        <w:rPr>
          <w:sz w:val="22"/>
        </w:rPr>
        <w:t>particular</w:t>
      </w:r>
      <w:r>
        <w:rPr>
          <w:spacing w:val="25"/>
          <w:sz w:val="22"/>
        </w:rPr>
        <w:t> </w:t>
      </w:r>
      <w:r>
        <w:rPr>
          <w:sz w:val="22"/>
        </w:rPr>
        <w:t>type</w:t>
      </w:r>
      <w:r>
        <w:rPr>
          <w:spacing w:val="24"/>
          <w:sz w:val="22"/>
        </w:rPr>
        <w:t> </w:t>
      </w:r>
      <w:r>
        <w:rPr>
          <w:sz w:val="22"/>
        </w:rPr>
        <w:t>of</w:t>
      </w:r>
      <w:r>
        <w:rPr>
          <w:spacing w:val="25"/>
          <w:sz w:val="22"/>
        </w:rPr>
        <w:t> </w:t>
      </w:r>
      <w:r>
        <w:rPr>
          <w:sz w:val="22"/>
        </w:rPr>
        <w:t>species</w:t>
      </w:r>
      <w:r>
        <w:rPr>
          <w:spacing w:val="25"/>
          <w:sz w:val="22"/>
        </w:rPr>
        <w:t> </w:t>
      </w:r>
      <w:r>
        <w:rPr>
          <w:spacing w:val="-2"/>
          <w:sz w:val="22"/>
        </w:rPr>
        <w:t>extinction.</w:t>
      </w:r>
    </w:p>
    <w:p>
      <w:pPr>
        <w:pStyle w:val="ListParagraph"/>
        <w:numPr>
          <w:ilvl w:val="3"/>
          <w:numId w:val="44"/>
        </w:numPr>
        <w:tabs>
          <w:tab w:pos="409" w:val="left" w:leader="none"/>
        </w:tabs>
        <w:spacing w:line="240" w:lineRule="auto" w:before="6" w:after="0"/>
        <w:ind w:left="408" w:right="0" w:hanging="296"/>
        <w:jc w:val="left"/>
        <w:rPr>
          <w:sz w:val="22"/>
        </w:rPr>
      </w:pPr>
      <w:r>
        <w:rPr>
          <w:sz w:val="22"/>
        </w:rPr>
        <w:t>comparing</w:t>
      </w:r>
      <w:r>
        <w:rPr>
          <w:spacing w:val="28"/>
          <w:sz w:val="22"/>
        </w:rPr>
        <w:t> </w:t>
      </w:r>
      <w:r>
        <w:rPr>
          <w:sz w:val="22"/>
        </w:rPr>
        <w:t>two</w:t>
      </w:r>
      <w:r>
        <w:rPr>
          <w:spacing w:val="28"/>
          <w:sz w:val="22"/>
        </w:rPr>
        <w:t> </w:t>
      </w:r>
      <w:r>
        <w:rPr>
          <w:sz w:val="22"/>
        </w:rPr>
        <w:t>theories</w:t>
      </w:r>
      <w:r>
        <w:rPr>
          <w:spacing w:val="28"/>
          <w:sz w:val="22"/>
        </w:rPr>
        <w:t> </w:t>
      </w:r>
      <w:r>
        <w:rPr>
          <w:sz w:val="22"/>
        </w:rPr>
        <w:t>regarding</w:t>
      </w:r>
      <w:r>
        <w:rPr>
          <w:spacing w:val="28"/>
          <w:sz w:val="22"/>
        </w:rPr>
        <w:t> </w:t>
      </w:r>
      <w:r>
        <w:rPr>
          <w:sz w:val="22"/>
        </w:rPr>
        <w:t>possible</w:t>
      </w:r>
      <w:r>
        <w:rPr>
          <w:spacing w:val="28"/>
          <w:sz w:val="22"/>
        </w:rPr>
        <w:t> </w:t>
      </w:r>
      <w:r>
        <w:rPr>
          <w:sz w:val="22"/>
        </w:rPr>
        <w:t>causes</w:t>
      </w:r>
      <w:r>
        <w:rPr>
          <w:spacing w:val="28"/>
          <w:sz w:val="22"/>
        </w:rPr>
        <w:t> </w:t>
      </w:r>
      <w:r>
        <w:rPr>
          <w:sz w:val="22"/>
        </w:rPr>
        <w:t>of</w:t>
      </w:r>
      <w:r>
        <w:rPr>
          <w:spacing w:val="28"/>
          <w:sz w:val="22"/>
        </w:rPr>
        <w:t> </w:t>
      </w:r>
      <w:r>
        <w:rPr>
          <w:sz w:val="22"/>
        </w:rPr>
        <w:t>a</w:t>
      </w:r>
      <w:r>
        <w:rPr>
          <w:spacing w:val="28"/>
          <w:sz w:val="22"/>
        </w:rPr>
        <w:t> </w:t>
      </w:r>
      <w:r>
        <w:rPr>
          <w:sz w:val="22"/>
        </w:rPr>
        <w:t>particular</w:t>
      </w:r>
      <w:r>
        <w:rPr>
          <w:spacing w:val="28"/>
          <w:sz w:val="22"/>
        </w:rPr>
        <w:t> </w:t>
      </w:r>
      <w:r>
        <w:rPr>
          <w:sz w:val="22"/>
        </w:rPr>
        <w:t>type</w:t>
      </w:r>
      <w:r>
        <w:rPr>
          <w:spacing w:val="28"/>
          <w:sz w:val="22"/>
        </w:rPr>
        <w:t> </w:t>
      </w:r>
      <w:r>
        <w:rPr>
          <w:sz w:val="22"/>
        </w:rPr>
        <w:t>of</w:t>
      </w:r>
      <w:r>
        <w:rPr>
          <w:spacing w:val="28"/>
          <w:sz w:val="22"/>
        </w:rPr>
        <w:t> </w:t>
      </w:r>
      <w:r>
        <w:rPr>
          <w:sz w:val="22"/>
        </w:rPr>
        <w:t>species</w:t>
      </w:r>
      <w:r>
        <w:rPr>
          <w:spacing w:val="28"/>
          <w:sz w:val="22"/>
        </w:rPr>
        <w:t> </w:t>
      </w:r>
      <w:r>
        <w:rPr>
          <w:spacing w:val="-2"/>
          <w:sz w:val="22"/>
        </w:rPr>
        <w:t>extinction.</w:t>
      </w:r>
    </w:p>
    <w:p>
      <w:pPr>
        <w:pStyle w:val="ListParagraph"/>
        <w:numPr>
          <w:ilvl w:val="3"/>
          <w:numId w:val="44"/>
        </w:numPr>
        <w:tabs>
          <w:tab w:pos="397" w:val="left" w:leader="none"/>
        </w:tabs>
        <w:spacing w:line="247" w:lineRule="auto" w:before="7" w:after="0"/>
        <w:ind w:left="113" w:right="457" w:firstLine="0"/>
        <w:jc w:val="left"/>
        <w:rPr>
          <w:sz w:val="22"/>
        </w:rPr>
      </w:pPr>
      <w:r>
        <w:rPr>
          <w:sz w:val="22"/>
        </w:rPr>
        <w:t>refuting</w:t>
      </w:r>
      <w:r>
        <w:rPr>
          <w:spacing w:val="29"/>
          <w:sz w:val="22"/>
        </w:rPr>
        <w:t> </w:t>
      </w:r>
      <w:r>
        <w:rPr>
          <w:sz w:val="22"/>
        </w:rPr>
        <w:t>a</w:t>
      </w:r>
      <w:r>
        <w:rPr>
          <w:spacing w:val="29"/>
          <w:sz w:val="22"/>
        </w:rPr>
        <w:t> </w:t>
      </w:r>
      <w:r>
        <w:rPr>
          <w:sz w:val="22"/>
        </w:rPr>
        <w:t>proposed</w:t>
      </w:r>
      <w:r>
        <w:rPr>
          <w:spacing w:val="29"/>
          <w:sz w:val="22"/>
        </w:rPr>
        <w:t> </w:t>
      </w:r>
      <w:r>
        <w:rPr>
          <w:sz w:val="22"/>
        </w:rPr>
        <w:t>explanation</w:t>
      </w:r>
      <w:r>
        <w:rPr>
          <w:spacing w:val="29"/>
          <w:sz w:val="22"/>
        </w:rPr>
        <w:t> </w:t>
      </w:r>
      <w:r>
        <w:rPr>
          <w:sz w:val="22"/>
        </w:rPr>
        <w:t>for</w:t>
      </w:r>
      <w:r>
        <w:rPr>
          <w:spacing w:val="29"/>
          <w:sz w:val="22"/>
        </w:rPr>
        <w:t> </w:t>
      </w:r>
      <w:r>
        <w:rPr>
          <w:sz w:val="22"/>
        </w:rPr>
        <w:t>the</w:t>
      </w:r>
      <w:r>
        <w:rPr>
          <w:spacing w:val="29"/>
          <w:sz w:val="22"/>
        </w:rPr>
        <w:t> </w:t>
      </w:r>
      <w:r>
        <w:rPr>
          <w:sz w:val="22"/>
        </w:rPr>
        <w:t>increasingly</w:t>
      </w:r>
      <w:r>
        <w:rPr>
          <w:spacing w:val="29"/>
          <w:sz w:val="22"/>
        </w:rPr>
        <w:t> </w:t>
      </w:r>
      <w:r>
        <w:rPr>
          <w:sz w:val="22"/>
        </w:rPr>
        <w:t>rare</w:t>
      </w:r>
      <w:r>
        <w:rPr>
          <w:spacing w:val="29"/>
          <w:sz w:val="22"/>
        </w:rPr>
        <w:t> </w:t>
      </w:r>
      <w:r>
        <w:rPr>
          <w:sz w:val="22"/>
        </w:rPr>
        <w:t>occurrence</w:t>
      </w:r>
      <w:r>
        <w:rPr>
          <w:spacing w:val="29"/>
          <w:sz w:val="22"/>
        </w:rPr>
        <w:t> </w:t>
      </w:r>
      <w:r>
        <w:rPr>
          <w:sz w:val="22"/>
        </w:rPr>
        <w:t>of</w:t>
      </w:r>
      <w:r>
        <w:rPr>
          <w:spacing w:val="29"/>
          <w:sz w:val="22"/>
        </w:rPr>
        <w:t> </w:t>
      </w:r>
      <w:r>
        <w:rPr>
          <w:sz w:val="22"/>
        </w:rPr>
        <w:t>a</w:t>
      </w:r>
      <w:r>
        <w:rPr>
          <w:spacing w:val="29"/>
          <w:sz w:val="22"/>
        </w:rPr>
        <w:t> </w:t>
      </w:r>
      <w:r>
        <w:rPr>
          <w:sz w:val="22"/>
        </w:rPr>
        <w:t>particular</w:t>
      </w:r>
      <w:r>
        <w:rPr>
          <w:spacing w:val="29"/>
          <w:sz w:val="22"/>
        </w:rPr>
        <w:t> </w:t>
      </w:r>
      <w:r>
        <w:rPr>
          <w:sz w:val="22"/>
        </w:rPr>
        <w:t>type</w:t>
      </w:r>
      <w:r>
        <w:rPr>
          <w:spacing w:val="29"/>
          <w:sz w:val="22"/>
        </w:rPr>
        <w:t> </w:t>
      </w:r>
      <w:r>
        <w:rPr>
          <w:sz w:val="22"/>
        </w:rPr>
        <w:t>of species extinction.</w:t>
      </w:r>
    </w:p>
    <w:p>
      <w:pPr>
        <w:pStyle w:val="BodyText"/>
        <w:spacing w:before="6"/>
        <w:ind w:left="0"/>
      </w:pPr>
    </w:p>
    <w:p>
      <w:pPr>
        <w:pStyle w:val="ListParagraph"/>
        <w:numPr>
          <w:ilvl w:val="2"/>
          <w:numId w:val="44"/>
        </w:numPr>
        <w:tabs>
          <w:tab w:pos="369" w:val="left" w:leader="none"/>
        </w:tabs>
        <w:spacing w:line="247" w:lineRule="auto" w:before="0" w:after="0"/>
        <w:ind w:left="113" w:right="1057" w:firstLine="0"/>
        <w:jc w:val="left"/>
        <w:rPr>
          <w:sz w:val="22"/>
        </w:rPr>
      </w:pPr>
      <w:r>
        <w:rPr>
          <w:sz w:val="22"/>
        </w:rPr>
        <w:t>The</w:t>
      </w:r>
      <w:r>
        <w:rPr>
          <w:spacing w:val="38"/>
          <w:sz w:val="22"/>
        </w:rPr>
        <w:t> </w:t>
      </w:r>
      <w:r>
        <w:rPr>
          <w:sz w:val="22"/>
        </w:rPr>
        <w:t>author</w:t>
      </w:r>
      <w:r>
        <w:rPr>
          <w:spacing w:val="38"/>
          <w:sz w:val="22"/>
        </w:rPr>
        <w:t> </w:t>
      </w:r>
      <w:r>
        <w:rPr>
          <w:sz w:val="22"/>
        </w:rPr>
        <w:t>introduces</w:t>
      </w:r>
      <w:r>
        <w:rPr>
          <w:spacing w:val="38"/>
          <w:sz w:val="22"/>
        </w:rPr>
        <w:t> </w:t>
      </w:r>
      <w:r>
        <w:rPr>
          <w:sz w:val="22"/>
        </w:rPr>
        <w:t>statistics</w:t>
      </w:r>
      <w:r>
        <w:rPr>
          <w:spacing w:val="38"/>
          <w:sz w:val="22"/>
        </w:rPr>
        <w:t> </w:t>
      </w:r>
      <w:r>
        <w:rPr>
          <w:sz w:val="22"/>
        </w:rPr>
        <w:t>about</w:t>
      </w:r>
      <w:r>
        <w:rPr>
          <w:spacing w:val="38"/>
          <w:sz w:val="22"/>
        </w:rPr>
        <w:t> </w:t>
      </w:r>
      <w:r>
        <w:rPr>
          <w:sz w:val="22"/>
        </w:rPr>
        <w:t>North America’s</w:t>
      </w:r>
      <w:r>
        <w:rPr>
          <w:spacing w:val="38"/>
          <w:sz w:val="22"/>
        </w:rPr>
        <w:t> </w:t>
      </w:r>
      <w:r>
        <w:rPr>
          <w:sz w:val="22"/>
        </w:rPr>
        <w:t>non-indigenous</w:t>
      </w:r>
      <w:r>
        <w:rPr>
          <w:spacing w:val="38"/>
          <w:sz w:val="22"/>
        </w:rPr>
        <w:t> </w:t>
      </w:r>
      <w:r>
        <w:rPr>
          <w:sz w:val="22"/>
        </w:rPr>
        <w:t>plant</w:t>
      </w:r>
      <w:r>
        <w:rPr>
          <w:spacing w:val="38"/>
          <w:sz w:val="22"/>
        </w:rPr>
        <w:t> </w:t>
      </w:r>
      <w:r>
        <w:rPr>
          <w:sz w:val="22"/>
        </w:rPr>
        <w:t>species primarily in order to</w:t>
      </w:r>
    </w:p>
    <w:p>
      <w:pPr>
        <w:pStyle w:val="ListParagraph"/>
        <w:numPr>
          <w:ilvl w:val="3"/>
          <w:numId w:val="44"/>
        </w:numPr>
        <w:tabs>
          <w:tab w:pos="397" w:val="left" w:leader="none"/>
        </w:tabs>
        <w:spacing w:line="247" w:lineRule="auto" w:before="0" w:after="0"/>
        <w:ind w:left="113" w:right="357" w:firstLine="0"/>
        <w:jc w:val="left"/>
        <w:rPr>
          <w:sz w:val="22"/>
        </w:rPr>
      </w:pPr>
      <w:r>
        <w:rPr>
          <w:sz w:val="22"/>
        </w:rPr>
        <w:t>undermine</w:t>
      </w:r>
      <w:r>
        <w:rPr>
          <w:spacing w:val="26"/>
          <w:sz w:val="22"/>
        </w:rPr>
        <w:t> </w:t>
      </w:r>
      <w:r>
        <w:rPr>
          <w:sz w:val="22"/>
        </w:rPr>
        <w:t>a</w:t>
      </w:r>
      <w:r>
        <w:rPr>
          <w:spacing w:val="26"/>
          <w:sz w:val="22"/>
        </w:rPr>
        <w:t> </w:t>
      </w:r>
      <w:r>
        <w:rPr>
          <w:sz w:val="22"/>
        </w:rPr>
        <w:t>proposed</w:t>
      </w:r>
      <w:r>
        <w:rPr>
          <w:spacing w:val="26"/>
          <w:sz w:val="22"/>
        </w:rPr>
        <w:t> </w:t>
      </w:r>
      <w:r>
        <w:rPr>
          <w:sz w:val="22"/>
        </w:rPr>
        <w:t>explanation</w:t>
      </w:r>
      <w:r>
        <w:rPr>
          <w:spacing w:val="26"/>
          <w:sz w:val="22"/>
        </w:rPr>
        <w:t> </w:t>
      </w:r>
      <w:r>
        <w:rPr>
          <w:sz w:val="22"/>
        </w:rPr>
        <w:t>for</w:t>
      </w:r>
      <w:r>
        <w:rPr>
          <w:spacing w:val="26"/>
          <w:sz w:val="22"/>
        </w:rPr>
        <w:t> </w:t>
      </w:r>
      <w:r>
        <w:rPr>
          <w:sz w:val="22"/>
        </w:rPr>
        <w:t>the</w:t>
      </w:r>
      <w:r>
        <w:rPr>
          <w:spacing w:val="26"/>
          <w:sz w:val="22"/>
        </w:rPr>
        <w:t> </w:t>
      </w:r>
      <w:r>
        <w:rPr>
          <w:sz w:val="22"/>
        </w:rPr>
        <w:t>absence</w:t>
      </w:r>
      <w:r>
        <w:rPr>
          <w:spacing w:val="26"/>
          <w:sz w:val="22"/>
        </w:rPr>
        <w:t> </w:t>
      </w:r>
      <w:r>
        <w:rPr>
          <w:sz w:val="22"/>
        </w:rPr>
        <w:t>of</w:t>
      </w:r>
      <w:r>
        <w:rPr>
          <w:spacing w:val="26"/>
          <w:sz w:val="22"/>
        </w:rPr>
        <w:t> </w:t>
      </w:r>
      <w:r>
        <w:rPr>
          <w:sz w:val="22"/>
        </w:rPr>
        <w:t>any</w:t>
      </w:r>
      <w:r>
        <w:rPr>
          <w:spacing w:val="26"/>
          <w:sz w:val="22"/>
        </w:rPr>
        <w:t> </w:t>
      </w:r>
      <w:r>
        <w:rPr>
          <w:sz w:val="22"/>
        </w:rPr>
        <w:t>evidence</w:t>
      </w:r>
      <w:r>
        <w:rPr>
          <w:spacing w:val="26"/>
          <w:sz w:val="22"/>
        </w:rPr>
        <w:t> </w:t>
      </w:r>
      <w:r>
        <w:rPr>
          <w:sz w:val="22"/>
        </w:rPr>
        <w:t>for</w:t>
      </w:r>
      <w:r>
        <w:rPr>
          <w:spacing w:val="26"/>
          <w:sz w:val="22"/>
        </w:rPr>
        <w:t> </w:t>
      </w:r>
      <w:r>
        <w:rPr>
          <w:sz w:val="22"/>
        </w:rPr>
        <w:t>the</w:t>
      </w:r>
      <w:r>
        <w:rPr>
          <w:spacing w:val="26"/>
          <w:sz w:val="22"/>
        </w:rPr>
        <w:t> </w:t>
      </w:r>
      <w:r>
        <w:rPr>
          <w:sz w:val="22"/>
        </w:rPr>
        <w:t>occurrence</w:t>
      </w:r>
      <w:r>
        <w:rPr>
          <w:spacing w:val="26"/>
          <w:sz w:val="22"/>
        </w:rPr>
        <w:t> </w:t>
      </w:r>
      <w:r>
        <w:rPr>
          <w:sz w:val="22"/>
        </w:rPr>
        <w:t>of</w:t>
      </w:r>
      <w:r>
        <w:rPr>
          <w:spacing w:val="26"/>
          <w:sz w:val="22"/>
        </w:rPr>
        <w:t> </w:t>
      </w:r>
      <w:r>
        <w:rPr>
          <w:sz w:val="22"/>
        </w:rPr>
        <w:t>a particular phenomenon</w:t>
      </w:r>
    </w:p>
    <w:p>
      <w:pPr>
        <w:pStyle w:val="ListParagraph"/>
        <w:numPr>
          <w:ilvl w:val="3"/>
          <w:numId w:val="44"/>
        </w:numPr>
        <w:tabs>
          <w:tab w:pos="397" w:val="left" w:leader="none"/>
        </w:tabs>
        <w:spacing w:line="247" w:lineRule="auto" w:before="0" w:after="0"/>
        <w:ind w:left="113" w:right="1241" w:firstLine="0"/>
        <w:jc w:val="left"/>
        <w:rPr>
          <w:sz w:val="22"/>
        </w:rPr>
      </w:pPr>
      <w:r>
        <w:rPr>
          <w:sz w:val="22"/>
        </w:rPr>
        <w:t>contrast</w:t>
      </w:r>
      <w:r>
        <w:rPr>
          <w:spacing w:val="27"/>
          <w:sz w:val="22"/>
        </w:rPr>
        <w:t> </w:t>
      </w:r>
      <w:r>
        <w:rPr>
          <w:sz w:val="22"/>
        </w:rPr>
        <w:t>the</w:t>
      </w:r>
      <w:r>
        <w:rPr>
          <w:spacing w:val="27"/>
          <w:sz w:val="22"/>
        </w:rPr>
        <w:t> </w:t>
      </w:r>
      <w:r>
        <w:rPr>
          <w:sz w:val="22"/>
        </w:rPr>
        <w:t>effect</w:t>
      </w:r>
      <w:r>
        <w:rPr>
          <w:spacing w:val="27"/>
          <w:sz w:val="22"/>
        </w:rPr>
        <w:t> </w:t>
      </w:r>
      <w:r>
        <w:rPr>
          <w:sz w:val="22"/>
        </w:rPr>
        <w:t>of</w:t>
      </w:r>
      <w:r>
        <w:rPr>
          <w:spacing w:val="27"/>
          <w:sz w:val="22"/>
        </w:rPr>
        <w:t> </w:t>
      </w:r>
      <w:r>
        <w:rPr>
          <w:sz w:val="22"/>
        </w:rPr>
        <w:t>introduced</w:t>
      </w:r>
      <w:r>
        <w:rPr>
          <w:spacing w:val="27"/>
          <w:sz w:val="22"/>
        </w:rPr>
        <w:t> </w:t>
      </w:r>
      <w:r>
        <w:rPr>
          <w:sz w:val="22"/>
        </w:rPr>
        <w:t>plant</w:t>
      </w:r>
      <w:r>
        <w:rPr>
          <w:spacing w:val="27"/>
          <w:sz w:val="22"/>
        </w:rPr>
        <w:t> </w:t>
      </w:r>
      <w:r>
        <w:rPr>
          <w:sz w:val="22"/>
        </w:rPr>
        <w:t>species</w:t>
      </w:r>
      <w:r>
        <w:rPr>
          <w:spacing w:val="27"/>
          <w:sz w:val="22"/>
        </w:rPr>
        <w:t> </w:t>
      </w:r>
      <w:r>
        <w:rPr>
          <w:sz w:val="22"/>
        </w:rPr>
        <w:t>in</w:t>
      </w:r>
      <w:r>
        <w:rPr>
          <w:spacing w:val="27"/>
          <w:sz w:val="22"/>
        </w:rPr>
        <w:t> </w:t>
      </w:r>
      <w:r>
        <w:rPr>
          <w:sz w:val="22"/>
        </w:rPr>
        <w:t>North America</w:t>
      </w:r>
      <w:r>
        <w:rPr>
          <w:spacing w:val="27"/>
          <w:sz w:val="22"/>
        </w:rPr>
        <w:t> </w:t>
      </w:r>
      <w:r>
        <w:rPr>
          <w:sz w:val="22"/>
        </w:rPr>
        <w:t>with</w:t>
      </w:r>
      <w:r>
        <w:rPr>
          <w:spacing w:val="27"/>
          <w:sz w:val="22"/>
        </w:rPr>
        <w:t> </w:t>
      </w:r>
      <w:r>
        <w:rPr>
          <w:sz w:val="22"/>
        </w:rPr>
        <w:t>the</w:t>
      </w:r>
      <w:r>
        <w:rPr>
          <w:spacing w:val="27"/>
          <w:sz w:val="22"/>
        </w:rPr>
        <w:t> </w:t>
      </w:r>
      <w:r>
        <w:rPr>
          <w:sz w:val="22"/>
        </w:rPr>
        <w:t>effect</w:t>
      </w:r>
      <w:r>
        <w:rPr>
          <w:spacing w:val="27"/>
          <w:sz w:val="22"/>
        </w:rPr>
        <w:t> </w:t>
      </w:r>
      <w:r>
        <w:rPr>
          <w:sz w:val="22"/>
        </w:rPr>
        <w:t>that introduced animal species have had</w:t>
      </w:r>
    </w:p>
    <w:p>
      <w:pPr>
        <w:pStyle w:val="ListParagraph"/>
        <w:numPr>
          <w:ilvl w:val="3"/>
          <w:numId w:val="44"/>
        </w:numPr>
        <w:tabs>
          <w:tab w:pos="409" w:val="left" w:leader="none"/>
        </w:tabs>
        <w:spacing w:line="247" w:lineRule="auto" w:before="0" w:after="0"/>
        <w:ind w:left="113" w:right="881" w:firstLine="0"/>
        <w:jc w:val="left"/>
        <w:rPr>
          <w:sz w:val="22"/>
        </w:rPr>
      </w:pPr>
      <w:r>
        <w:rPr>
          <w:sz w:val="22"/>
        </w:rPr>
        <w:t>suggest</w:t>
      </w:r>
      <w:r>
        <w:rPr>
          <w:spacing w:val="26"/>
          <w:sz w:val="22"/>
        </w:rPr>
        <w:t> </w:t>
      </w:r>
      <w:r>
        <w:rPr>
          <w:sz w:val="22"/>
        </w:rPr>
        <w:t>that</w:t>
      </w:r>
      <w:r>
        <w:rPr>
          <w:spacing w:val="26"/>
          <w:sz w:val="22"/>
        </w:rPr>
        <w:t> </w:t>
      </w:r>
      <w:r>
        <w:rPr>
          <w:sz w:val="22"/>
        </w:rPr>
        <w:t>North America’s</w:t>
      </w:r>
      <w:r>
        <w:rPr>
          <w:spacing w:val="26"/>
          <w:sz w:val="22"/>
        </w:rPr>
        <w:t> </w:t>
      </w:r>
      <w:r>
        <w:rPr>
          <w:sz w:val="22"/>
        </w:rPr>
        <w:t>indigenous</w:t>
      </w:r>
      <w:r>
        <w:rPr>
          <w:spacing w:val="26"/>
          <w:sz w:val="22"/>
        </w:rPr>
        <w:t> </w:t>
      </w:r>
      <w:r>
        <w:rPr>
          <w:sz w:val="22"/>
        </w:rPr>
        <w:t>plants</w:t>
      </w:r>
      <w:r>
        <w:rPr>
          <w:spacing w:val="26"/>
          <w:sz w:val="22"/>
        </w:rPr>
        <w:t> </w:t>
      </w:r>
      <w:r>
        <w:rPr>
          <w:sz w:val="22"/>
        </w:rPr>
        <w:t>are</w:t>
      </w:r>
      <w:r>
        <w:rPr>
          <w:spacing w:val="26"/>
          <w:sz w:val="22"/>
        </w:rPr>
        <w:t> </w:t>
      </w:r>
      <w:r>
        <w:rPr>
          <w:sz w:val="22"/>
        </w:rPr>
        <w:t>a</w:t>
      </w:r>
      <w:r>
        <w:rPr>
          <w:spacing w:val="26"/>
          <w:sz w:val="22"/>
        </w:rPr>
        <w:t> </w:t>
      </w:r>
      <w:r>
        <w:rPr>
          <w:sz w:val="22"/>
        </w:rPr>
        <w:t>domain</w:t>
      </w:r>
      <w:r>
        <w:rPr>
          <w:spacing w:val="26"/>
          <w:sz w:val="22"/>
        </w:rPr>
        <w:t> </w:t>
      </w:r>
      <w:r>
        <w:rPr>
          <w:sz w:val="22"/>
        </w:rPr>
        <w:t>in</w:t>
      </w:r>
      <w:r>
        <w:rPr>
          <w:spacing w:val="26"/>
          <w:sz w:val="22"/>
        </w:rPr>
        <w:t> </w:t>
      </w:r>
      <w:r>
        <w:rPr>
          <w:sz w:val="22"/>
        </w:rPr>
        <w:t>which</w:t>
      </w:r>
      <w:r>
        <w:rPr>
          <w:spacing w:val="26"/>
          <w:sz w:val="22"/>
        </w:rPr>
        <w:t> </w:t>
      </w:r>
      <w:r>
        <w:rPr>
          <w:sz w:val="22"/>
        </w:rPr>
        <w:t>there</w:t>
      </w:r>
      <w:r>
        <w:rPr>
          <w:spacing w:val="26"/>
          <w:sz w:val="22"/>
        </w:rPr>
        <w:t> </w:t>
      </w:r>
      <w:r>
        <w:rPr>
          <w:sz w:val="22"/>
        </w:rPr>
        <w:t>has</w:t>
      </w:r>
      <w:r>
        <w:rPr>
          <w:spacing w:val="26"/>
          <w:sz w:val="22"/>
        </w:rPr>
        <w:t> </w:t>
      </w:r>
      <w:r>
        <w:rPr>
          <w:sz w:val="22"/>
        </w:rPr>
        <w:t>been ample</w:t>
      </w:r>
      <w:r>
        <w:rPr>
          <w:spacing w:val="40"/>
          <w:sz w:val="22"/>
        </w:rPr>
        <w:t> </w:t>
      </w:r>
      <w:r>
        <w:rPr>
          <w:sz w:val="22"/>
        </w:rPr>
        <w:t>scope</w:t>
      </w:r>
      <w:r>
        <w:rPr>
          <w:spacing w:val="40"/>
          <w:sz w:val="22"/>
        </w:rPr>
        <w:t> </w:t>
      </w:r>
      <w:r>
        <w:rPr>
          <w:sz w:val="22"/>
        </w:rPr>
        <w:t>for</w:t>
      </w:r>
      <w:r>
        <w:rPr>
          <w:spacing w:val="40"/>
          <w:sz w:val="22"/>
        </w:rPr>
        <w:t> </w:t>
      </w:r>
      <w:r>
        <w:rPr>
          <w:sz w:val="22"/>
        </w:rPr>
        <w:t>a</w:t>
      </w:r>
      <w:r>
        <w:rPr>
          <w:spacing w:val="40"/>
          <w:sz w:val="22"/>
        </w:rPr>
        <w:t> </w:t>
      </w:r>
      <w:r>
        <w:rPr>
          <w:sz w:val="22"/>
        </w:rPr>
        <w:t>particular</w:t>
      </w:r>
      <w:r>
        <w:rPr>
          <w:spacing w:val="40"/>
          <w:sz w:val="22"/>
        </w:rPr>
        <w:t> </w:t>
      </w:r>
      <w:r>
        <w:rPr>
          <w:sz w:val="22"/>
        </w:rPr>
        <w:t>effect</w:t>
      </w:r>
      <w:r>
        <w:rPr>
          <w:spacing w:val="40"/>
          <w:sz w:val="22"/>
        </w:rPr>
        <w:t> </w:t>
      </w:r>
      <w:r>
        <w:rPr>
          <w:sz w:val="22"/>
        </w:rPr>
        <w:t>to</w:t>
      </w:r>
      <w:r>
        <w:rPr>
          <w:spacing w:val="40"/>
          <w:sz w:val="22"/>
        </w:rPr>
        <w:t> </w:t>
      </w:r>
      <w:r>
        <w:rPr>
          <w:sz w:val="22"/>
        </w:rPr>
        <w:t>have</w:t>
      </w:r>
      <w:r>
        <w:rPr>
          <w:spacing w:val="40"/>
          <w:sz w:val="22"/>
        </w:rPr>
        <w:t> </w:t>
      </w:r>
      <w:r>
        <w:rPr>
          <w:sz w:val="22"/>
        </w:rPr>
        <w:t>occurred</w:t>
      </w:r>
    </w:p>
    <w:p>
      <w:pPr>
        <w:pStyle w:val="ListParagraph"/>
        <w:numPr>
          <w:ilvl w:val="3"/>
          <w:numId w:val="44"/>
        </w:numPr>
        <w:tabs>
          <w:tab w:pos="409" w:val="left" w:leader="none"/>
        </w:tabs>
        <w:spacing w:line="247" w:lineRule="auto" w:before="0" w:after="0"/>
        <w:ind w:left="113" w:right="611" w:firstLine="0"/>
        <w:jc w:val="left"/>
        <w:rPr>
          <w:sz w:val="22"/>
        </w:rPr>
      </w:pPr>
      <w:r>
        <w:rPr>
          <w:sz w:val="22"/>
        </w:rPr>
        <w:t>emphasize</w:t>
      </w:r>
      <w:r>
        <w:rPr>
          <w:spacing w:val="24"/>
          <w:sz w:val="22"/>
        </w:rPr>
        <w:t> </w:t>
      </w:r>
      <w:r>
        <w:rPr>
          <w:sz w:val="22"/>
        </w:rPr>
        <w:t>how</w:t>
      </w:r>
      <w:r>
        <w:rPr>
          <w:spacing w:val="24"/>
          <w:sz w:val="22"/>
        </w:rPr>
        <w:t> </w:t>
      </w:r>
      <w:r>
        <w:rPr>
          <w:sz w:val="22"/>
        </w:rPr>
        <w:t>much</w:t>
      </w:r>
      <w:r>
        <w:rPr>
          <w:spacing w:val="24"/>
          <w:sz w:val="22"/>
        </w:rPr>
        <w:t> </w:t>
      </w:r>
      <w:r>
        <w:rPr>
          <w:sz w:val="22"/>
        </w:rPr>
        <w:t>the</w:t>
      </w:r>
      <w:r>
        <w:rPr>
          <w:spacing w:val="24"/>
          <w:sz w:val="22"/>
        </w:rPr>
        <w:t> </w:t>
      </w:r>
      <w:r>
        <w:rPr>
          <w:sz w:val="22"/>
        </w:rPr>
        <w:t>ecology</w:t>
      </w:r>
      <w:r>
        <w:rPr>
          <w:spacing w:val="24"/>
          <w:sz w:val="22"/>
        </w:rPr>
        <w:t> </w:t>
      </w:r>
      <w:r>
        <w:rPr>
          <w:sz w:val="22"/>
        </w:rPr>
        <w:t>of</w:t>
      </w:r>
      <w:r>
        <w:rPr>
          <w:spacing w:val="24"/>
          <w:sz w:val="22"/>
        </w:rPr>
        <w:t> </w:t>
      </w:r>
      <w:r>
        <w:rPr>
          <w:sz w:val="22"/>
        </w:rPr>
        <w:t>North America</w:t>
      </w:r>
      <w:r>
        <w:rPr>
          <w:spacing w:val="24"/>
          <w:sz w:val="22"/>
        </w:rPr>
        <w:t> </w:t>
      </w:r>
      <w:r>
        <w:rPr>
          <w:sz w:val="22"/>
        </w:rPr>
        <w:t>has</w:t>
      </w:r>
      <w:r>
        <w:rPr>
          <w:spacing w:val="24"/>
          <w:sz w:val="22"/>
        </w:rPr>
        <w:t> </w:t>
      </w:r>
      <w:r>
        <w:rPr>
          <w:sz w:val="22"/>
        </w:rPr>
        <w:t>been</w:t>
      </w:r>
      <w:r>
        <w:rPr>
          <w:spacing w:val="24"/>
          <w:sz w:val="22"/>
        </w:rPr>
        <w:t> </w:t>
      </w:r>
      <w:r>
        <w:rPr>
          <w:sz w:val="22"/>
        </w:rPr>
        <w:t>affected</w:t>
      </w:r>
      <w:r>
        <w:rPr>
          <w:spacing w:val="24"/>
          <w:sz w:val="22"/>
        </w:rPr>
        <w:t> </w:t>
      </w:r>
      <w:r>
        <w:rPr>
          <w:sz w:val="22"/>
        </w:rPr>
        <w:t>over</w:t>
      </w:r>
      <w:r>
        <w:rPr>
          <w:spacing w:val="24"/>
          <w:sz w:val="22"/>
        </w:rPr>
        <w:t> </w:t>
      </w:r>
      <w:r>
        <w:rPr>
          <w:sz w:val="22"/>
        </w:rPr>
        <w:t>the</w:t>
      </w:r>
      <w:r>
        <w:rPr>
          <w:spacing w:val="24"/>
          <w:sz w:val="22"/>
        </w:rPr>
        <w:t> </w:t>
      </w:r>
      <w:r>
        <w:rPr>
          <w:sz w:val="22"/>
        </w:rPr>
        <w:t>past</w:t>
      </w:r>
      <w:r>
        <w:rPr>
          <w:spacing w:val="24"/>
          <w:sz w:val="22"/>
        </w:rPr>
        <w:t> </w:t>
      </w:r>
      <w:r>
        <w:rPr>
          <w:sz w:val="22"/>
        </w:rPr>
        <w:t>400 years</w:t>
      </w:r>
      <w:r>
        <w:rPr>
          <w:spacing w:val="40"/>
          <w:sz w:val="22"/>
        </w:rPr>
        <w:t> </w:t>
      </w:r>
      <w:r>
        <w:rPr>
          <w:sz w:val="22"/>
        </w:rPr>
        <w:t>by</w:t>
      </w:r>
      <w:r>
        <w:rPr>
          <w:spacing w:val="40"/>
          <w:sz w:val="22"/>
        </w:rPr>
        <w:t> </w:t>
      </w:r>
      <w:r>
        <w:rPr>
          <w:sz w:val="22"/>
        </w:rPr>
        <w:t>the</w:t>
      </w:r>
      <w:r>
        <w:rPr>
          <w:spacing w:val="40"/>
          <w:sz w:val="22"/>
        </w:rPr>
        <w:t> </w:t>
      </w:r>
      <w:r>
        <w:rPr>
          <w:sz w:val="22"/>
        </w:rPr>
        <w:t>introduction</w:t>
      </w:r>
      <w:r>
        <w:rPr>
          <w:spacing w:val="40"/>
          <w:sz w:val="22"/>
        </w:rPr>
        <w:t> </w:t>
      </w:r>
      <w:r>
        <w:rPr>
          <w:sz w:val="22"/>
        </w:rPr>
        <w:t>of</w:t>
      </w:r>
      <w:r>
        <w:rPr>
          <w:spacing w:val="40"/>
          <w:sz w:val="22"/>
        </w:rPr>
        <w:t> </w:t>
      </w:r>
      <w:r>
        <w:rPr>
          <w:sz w:val="22"/>
        </w:rPr>
        <w:t>non-indigenous</w:t>
      </w:r>
      <w:r>
        <w:rPr>
          <w:spacing w:val="40"/>
          <w:sz w:val="22"/>
        </w:rPr>
        <w:t> </w:t>
      </w:r>
      <w:r>
        <w:rPr>
          <w:sz w:val="22"/>
        </w:rPr>
        <w:t>species</w:t>
      </w:r>
    </w:p>
    <w:p>
      <w:pPr>
        <w:pStyle w:val="ListParagraph"/>
        <w:numPr>
          <w:ilvl w:val="3"/>
          <w:numId w:val="44"/>
        </w:numPr>
        <w:tabs>
          <w:tab w:pos="397" w:val="left" w:leader="none"/>
        </w:tabs>
        <w:spacing w:line="247" w:lineRule="auto" w:before="0" w:after="0"/>
        <w:ind w:left="113" w:right="320" w:firstLine="0"/>
        <w:jc w:val="left"/>
        <w:rPr>
          <w:sz w:val="22"/>
        </w:rPr>
      </w:pPr>
      <w:r>
        <w:rPr>
          <w:sz w:val="22"/>
        </w:rPr>
        <w:t>substantiate</w:t>
      </w:r>
      <w:r>
        <w:rPr>
          <w:spacing w:val="32"/>
          <w:sz w:val="22"/>
        </w:rPr>
        <w:t> </w:t>
      </w:r>
      <w:r>
        <w:rPr>
          <w:sz w:val="22"/>
        </w:rPr>
        <w:t>a</w:t>
      </w:r>
      <w:r>
        <w:rPr>
          <w:spacing w:val="32"/>
          <w:sz w:val="22"/>
        </w:rPr>
        <w:t> </w:t>
      </w:r>
      <w:r>
        <w:rPr>
          <w:sz w:val="22"/>
        </w:rPr>
        <w:t>claim</w:t>
      </w:r>
      <w:r>
        <w:rPr>
          <w:spacing w:val="32"/>
          <w:sz w:val="22"/>
        </w:rPr>
        <w:t> </w:t>
      </w:r>
      <w:r>
        <w:rPr>
          <w:sz w:val="22"/>
        </w:rPr>
        <w:t>about</w:t>
      </w:r>
      <w:r>
        <w:rPr>
          <w:spacing w:val="32"/>
          <w:sz w:val="22"/>
        </w:rPr>
        <w:t> </w:t>
      </w:r>
      <w:r>
        <w:rPr>
          <w:sz w:val="22"/>
        </w:rPr>
        <w:t>the</w:t>
      </w:r>
      <w:r>
        <w:rPr>
          <w:spacing w:val="32"/>
          <w:sz w:val="22"/>
        </w:rPr>
        <w:t> </w:t>
      </w:r>
      <w:r>
        <w:rPr>
          <w:sz w:val="22"/>
        </w:rPr>
        <w:t>overall</w:t>
      </w:r>
      <w:r>
        <w:rPr>
          <w:spacing w:val="32"/>
          <w:sz w:val="22"/>
        </w:rPr>
        <w:t> </w:t>
      </w:r>
      <w:r>
        <w:rPr>
          <w:sz w:val="22"/>
        </w:rPr>
        <w:t>effect</w:t>
      </w:r>
      <w:r>
        <w:rPr>
          <w:spacing w:val="32"/>
          <w:sz w:val="22"/>
        </w:rPr>
        <w:t> </w:t>
      </w:r>
      <w:r>
        <w:rPr>
          <w:sz w:val="22"/>
        </w:rPr>
        <w:t>that</w:t>
      </w:r>
      <w:r>
        <w:rPr>
          <w:spacing w:val="32"/>
          <w:sz w:val="22"/>
        </w:rPr>
        <w:t> </w:t>
      </w:r>
      <w:r>
        <w:rPr>
          <w:sz w:val="22"/>
        </w:rPr>
        <w:t>the</w:t>
      </w:r>
      <w:r>
        <w:rPr>
          <w:spacing w:val="32"/>
          <w:sz w:val="22"/>
        </w:rPr>
        <w:t> </w:t>
      </w:r>
      <w:r>
        <w:rPr>
          <w:sz w:val="22"/>
        </w:rPr>
        <w:t>introduction</w:t>
      </w:r>
      <w:r>
        <w:rPr>
          <w:spacing w:val="32"/>
          <w:sz w:val="22"/>
        </w:rPr>
        <w:t> </w:t>
      </w:r>
      <w:r>
        <w:rPr>
          <w:sz w:val="22"/>
        </w:rPr>
        <w:t>of</w:t>
      </w:r>
      <w:r>
        <w:rPr>
          <w:spacing w:val="32"/>
          <w:sz w:val="22"/>
        </w:rPr>
        <w:t> </w:t>
      </w:r>
      <w:r>
        <w:rPr>
          <w:sz w:val="22"/>
        </w:rPr>
        <w:t>non-indigenous</w:t>
      </w:r>
      <w:r>
        <w:rPr>
          <w:spacing w:val="32"/>
          <w:sz w:val="22"/>
        </w:rPr>
        <w:t> </w:t>
      </w:r>
      <w:r>
        <w:rPr>
          <w:sz w:val="22"/>
        </w:rPr>
        <w:t>species tends to have on indigenous populations</w:t>
      </w:r>
    </w:p>
    <w:p>
      <w:pPr>
        <w:spacing w:after="0" w:line="247" w:lineRule="auto"/>
        <w:jc w:val="left"/>
        <w:rPr>
          <w:sz w:val="22"/>
        </w:rPr>
        <w:sectPr>
          <w:headerReference w:type="default" r:id="rId135"/>
          <w:footerReference w:type="default" r:id="rId136"/>
          <w:pgSz w:w="11910" w:h="16840"/>
          <w:pgMar w:header="734" w:footer="890" w:top="1620" w:bottom="1080" w:left="1020" w:right="900"/>
        </w:sectPr>
      </w:pPr>
    </w:p>
    <w:p>
      <w:pPr>
        <w:pStyle w:val="BodyText"/>
        <w:spacing w:line="252" w:lineRule="auto" w:before="145"/>
        <w:ind w:right="232"/>
      </w:pPr>
      <w:bookmarkStart w:name="Passage 51" w:id="101"/>
      <w:bookmarkEnd w:id="101"/>
      <w:r>
        <w:rPr/>
      </w:r>
      <w:bookmarkStart w:name="_bookmark50" w:id="102"/>
      <w:bookmarkEnd w:id="102"/>
      <w:r>
        <w:rPr/>
      </w:r>
      <w:r>
        <w:rPr/>
        <w:t>The</w:t>
      </w:r>
      <w:r>
        <w:rPr>
          <w:spacing w:val="40"/>
        </w:rPr>
        <w:t> </w:t>
      </w:r>
      <w:r>
        <w:rPr/>
        <w:t>relevance</w:t>
      </w:r>
      <w:r>
        <w:rPr>
          <w:spacing w:val="40"/>
        </w:rPr>
        <w:t> </w:t>
      </w:r>
      <w:r>
        <w:rPr/>
        <w:t>of</w:t>
      </w:r>
      <w:r>
        <w:rPr>
          <w:spacing w:val="40"/>
        </w:rPr>
        <w:t> </w:t>
      </w:r>
      <w:r>
        <w:rPr/>
        <w:t>the</w:t>
      </w:r>
      <w:r>
        <w:rPr>
          <w:spacing w:val="40"/>
        </w:rPr>
        <w:t> </w:t>
      </w:r>
      <w:r>
        <w:rPr/>
        <w:t>literary</w:t>
      </w:r>
      <w:r>
        <w:rPr>
          <w:spacing w:val="40"/>
        </w:rPr>
        <w:t> </w:t>
      </w:r>
      <w:r>
        <w:rPr/>
        <w:t>personality—a</w:t>
      </w:r>
      <w:r>
        <w:rPr>
          <w:spacing w:val="40"/>
        </w:rPr>
        <w:t> </w:t>
      </w:r>
      <w:r>
        <w:rPr/>
        <w:t>writer’s</w:t>
      </w:r>
      <w:r>
        <w:rPr>
          <w:spacing w:val="40"/>
        </w:rPr>
        <w:t> </w:t>
      </w:r>
      <w:r>
        <w:rPr/>
        <w:t>distinctive</w:t>
      </w:r>
      <w:r>
        <w:rPr>
          <w:spacing w:val="40"/>
        </w:rPr>
        <w:t> </w:t>
      </w:r>
      <w:r>
        <w:rPr/>
        <w:t>attitudes,</w:t>
      </w:r>
      <w:r>
        <w:rPr>
          <w:spacing w:val="40"/>
        </w:rPr>
        <w:t> </w:t>
      </w:r>
      <w:r>
        <w:rPr/>
        <w:t>concerns,</w:t>
      </w:r>
      <w:r>
        <w:rPr>
          <w:spacing w:val="40"/>
        </w:rPr>
        <w:t> </w:t>
      </w:r>
      <w:r>
        <w:rPr/>
        <w:t>and</w:t>
      </w:r>
      <w:r>
        <w:rPr>
          <w:spacing w:val="40"/>
        </w:rPr>
        <w:t> </w:t>
      </w:r>
      <w:r>
        <w:rPr/>
        <w:t>artistic choices—to</w:t>
      </w:r>
      <w:r>
        <w:rPr>
          <w:spacing w:val="39"/>
        </w:rPr>
        <w:t> </w:t>
      </w:r>
      <w:r>
        <w:rPr/>
        <w:t>the</w:t>
      </w:r>
      <w:r>
        <w:rPr>
          <w:spacing w:val="39"/>
        </w:rPr>
        <w:t> </w:t>
      </w:r>
      <w:r>
        <w:rPr/>
        <w:t>analysis</w:t>
      </w:r>
      <w:r>
        <w:rPr>
          <w:spacing w:val="39"/>
        </w:rPr>
        <w:t> </w:t>
      </w:r>
      <w:r>
        <w:rPr/>
        <w:t>of</w:t>
      </w:r>
      <w:r>
        <w:rPr>
          <w:spacing w:val="39"/>
        </w:rPr>
        <w:t> </w:t>
      </w:r>
      <w:r>
        <w:rPr/>
        <w:t>a</w:t>
      </w:r>
      <w:r>
        <w:rPr>
          <w:spacing w:val="39"/>
        </w:rPr>
        <w:t> </w:t>
      </w:r>
      <w:r>
        <w:rPr/>
        <w:t>literary</w:t>
      </w:r>
      <w:r>
        <w:rPr>
          <w:spacing w:val="40"/>
        </w:rPr>
        <w:t> </w:t>
      </w:r>
      <w:r>
        <w:rPr/>
        <w:t>work</w:t>
      </w:r>
      <w:r>
        <w:rPr>
          <w:spacing w:val="39"/>
        </w:rPr>
        <w:t> </w:t>
      </w:r>
      <w:r>
        <w:rPr/>
        <w:t>is</w:t>
      </w:r>
      <w:r>
        <w:rPr>
          <w:spacing w:val="39"/>
        </w:rPr>
        <w:t> </w:t>
      </w:r>
      <w:r>
        <w:rPr/>
        <w:t>being</w:t>
      </w:r>
      <w:r>
        <w:rPr>
          <w:spacing w:val="39"/>
        </w:rPr>
        <w:t> </w:t>
      </w:r>
      <w:r>
        <w:rPr/>
        <w:t>scrutinized</w:t>
      </w:r>
      <w:r>
        <w:rPr>
          <w:spacing w:val="39"/>
        </w:rPr>
        <w:t> </w:t>
      </w:r>
      <w:r>
        <w:rPr/>
        <w:t>by</w:t>
      </w:r>
      <w:r>
        <w:rPr>
          <w:spacing w:val="39"/>
        </w:rPr>
        <w:t> </w:t>
      </w:r>
      <w:r>
        <w:rPr/>
        <w:t>various</w:t>
      </w:r>
      <w:r>
        <w:rPr>
          <w:spacing w:val="39"/>
        </w:rPr>
        <w:t> </w:t>
      </w:r>
      <w:r>
        <w:rPr/>
        <w:t>schools</w:t>
      </w:r>
      <w:r>
        <w:rPr>
          <w:spacing w:val="39"/>
        </w:rPr>
        <w:t> </w:t>
      </w:r>
      <w:r>
        <w:rPr/>
        <w:t>of contemporary</w:t>
      </w:r>
      <w:r>
        <w:rPr>
          <w:spacing w:val="40"/>
        </w:rPr>
        <w:t> </w:t>
      </w:r>
      <w:r>
        <w:rPr/>
        <w:t>criticism.</w:t>
      </w:r>
      <w:r>
        <w:rPr>
          <w:spacing w:val="40"/>
        </w:rPr>
        <w:t> </w:t>
      </w:r>
      <w:r>
        <w:rPr/>
        <w:t>Deconstructionists</w:t>
      </w:r>
      <w:r>
        <w:rPr>
          <w:spacing w:val="40"/>
        </w:rPr>
        <w:t> </w:t>
      </w:r>
      <w:r>
        <w:rPr/>
        <w:t>view</w:t>
      </w:r>
      <w:r>
        <w:rPr>
          <w:spacing w:val="40"/>
        </w:rPr>
        <w:t> </w:t>
      </w:r>
      <w:r>
        <w:rPr/>
        <w:t>the</w:t>
      </w:r>
      <w:r>
        <w:rPr>
          <w:spacing w:val="40"/>
        </w:rPr>
        <w:t> </w:t>
      </w:r>
      <w:r>
        <w:rPr/>
        <w:t>literary</w:t>
      </w:r>
      <w:r>
        <w:rPr>
          <w:spacing w:val="40"/>
        </w:rPr>
        <w:t> </w:t>
      </w:r>
      <w:r>
        <w:rPr/>
        <w:t>personality,</w:t>
      </w:r>
      <w:r>
        <w:rPr>
          <w:spacing w:val="40"/>
        </w:rPr>
        <w:t> </w:t>
      </w:r>
      <w:r>
        <w:rPr/>
        <w:t>like</w:t>
      </w:r>
      <w:r>
        <w:rPr>
          <w:spacing w:val="40"/>
        </w:rPr>
        <w:t> </w:t>
      </w:r>
      <w:r>
        <w:rPr/>
        <w:t>the</w:t>
      </w:r>
      <w:r>
        <w:rPr>
          <w:spacing w:val="40"/>
        </w:rPr>
        <w:t> </w:t>
      </w:r>
      <w:r>
        <w:rPr/>
        <w:t>writer’s biographical</w:t>
      </w:r>
      <w:r>
        <w:rPr>
          <w:spacing w:val="40"/>
        </w:rPr>
        <w:t> </w:t>
      </w:r>
      <w:r>
        <w:rPr/>
        <w:t>personality,</w:t>
      </w:r>
      <w:r>
        <w:rPr>
          <w:spacing w:val="40"/>
        </w:rPr>
        <w:t> </w:t>
      </w:r>
      <w:r>
        <w:rPr/>
        <w:t>as</w:t>
      </w:r>
      <w:r>
        <w:rPr>
          <w:spacing w:val="40"/>
        </w:rPr>
        <w:t> </w:t>
      </w:r>
      <w:r>
        <w:rPr/>
        <w:t>irrelevant.</w:t>
      </w:r>
      <w:r>
        <w:rPr>
          <w:spacing w:val="35"/>
        </w:rPr>
        <w:t> </w:t>
      </w:r>
      <w:r>
        <w:rPr/>
        <w:t>The</w:t>
      </w:r>
      <w:r>
        <w:rPr>
          <w:spacing w:val="40"/>
        </w:rPr>
        <w:t> </w:t>
      </w:r>
      <w:r>
        <w:rPr/>
        <w:t>proper</w:t>
      </w:r>
      <w:r>
        <w:rPr>
          <w:spacing w:val="40"/>
        </w:rPr>
        <w:t> </w:t>
      </w:r>
      <w:r>
        <w:rPr/>
        <w:t>focus</w:t>
      </w:r>
      <w:r>
        <w:rPr>
          <w:spacing w:val="40"/>
        </w:rPr>
        <w:t> </w:t>
      </w:r>
      <w:r>
        <w:rPr/>
        <w:t>of</w:t>
      </w:r>
      <w:r>
        <w:rPr>
          <w:spacing w:val="40"/>
        </w:rPr>
        <w:t> </w:t>
      </w:r>
      <w:r>
        <w:rPr/>
        <w:t>literary</w:t>
      </w:r>
      <w:r>
        <w:rPr>
          <w:spacing w:val="40"/>
        </w:rPr>
        <w:t> </w:t>
      </w:r>
      <w:r>
        <w:rPr/>
        <w:t>analysis,</w:t>
      </w:r>
      <w:r>
        <w:rPr>
          <w:spacing w:val="40"/>
        </w:rPr>
        <w:t> </w:t>
      </w:r>
      <w:r>
        <w:rPr/>
        <w:t>they</w:t>
      </w:r>
      <w:r>
        <w:rPr>
          <w:spacing w:val="40"/>
        </w:rPr>
        <w:t> </w:t>
      </w:r>
      <w:r>
        <w:rPr/>
        <w:t>argue,</w:t>
      </w:r>
      <w:r>
        <w:rPr>
          <w:spacing w:val="40"/>
        </w:rPr>
        <w:t> </w:t>
      </w:r>
      <w:r>
        <w:rPr/>
        <w:t>is</w:t>
      </w:r>
      <w:r>
        <w:rPr>
          <w:spacing w:val="40"/>
        </w:rPr>
        <w:t> </w:t>
      </w:r>
      <w:r>
        <w:rPr/>
        <w:t>a work’s</w:t>
      </w:r>
      <w:r>
        <w:rPr>
          <w:spacing w:val="40"/>
        </w:rPr>
        <w:t> </w:t>
      </w:r>
      <w:r>
        <w:rPr/>
        <w:t>intertextuality(</w:t>
      </w:r>
      <w:r>
        <w:rPr>
          <w:spacing w:val="40"/>
        </w:rPr>
        <w:t> </w:t>
      </w:r>
      <w:r>
        <w:rPr/>
        <w:t>interrelationship</w:t>
      </w:r>
      <w:r>
        <w:rPr>
          <w:spacing w:val="40"/>
        </w:rPr>
        <w:t> </w:t>
      </w:r>
      <w:r>
        <w:rPr/>
        <w:t>with</w:t>
      </w:r>
      <w:r>
        <w:rPr>
          <w:spacing w:val="40"/>
        </w:rPr>
        <w:t> </w:t>
      </w:r>
      <w:r>
        <w:rPr/>
        <w:t>other</w:t>
      </w:r>
      <w:r>
        <w:rPr>
          <w:spacing w:val="40"/>
        </w:rPr>
        <w:t> </w:t>
      </w:r>
      <w:r>
        <w:rPr/>
        <w:t>texts),</w:t>
      </w:r>
      <w:r>
        <w:rPr>
          <w:spacing w:val="40"/>
        </w:rPr>
        <w:t> </w:t>
      </w:r>
      <w:r>
        <w:rPr/>
        <w:t>subtexts</w:t>
      </w:r>
      <w:r>
        <w:rPr>
          <w:spacing w:val="40"/>
        </w:rPr>
        <w:t> </w:t>
      </w:r>
      <w:r>
        <w:rPr/>
        <w:t>(unspoken,</w:t>
      </w:r>
      <w:r>
        <w:rPr>
          <w:spacing w:val="40"/>
        </w:rPr>
        <w:t> </w:t>
      </w:r>
      <w:r>
        <w:rPr/>
        <w:t>concealed,</w:t>
      </w:r>
      <w:r>
        <w:rPr>
          <w:spacing w:val="40"/>
        </w:rPr>
        <w:t> </w:t>
      </w:r>
      <w:r>
        <w:rPr/>
        <w:t>or repressed</w:t>
      </w:r>
      <w:r>
        <w:rPr>
          <w:spacing w:val="40"/>
        </w:rPr>
        <w:t> </w:t>
      </w:r>
      <w:r>
        <w:rPr/>
        <w:t>discourses),</w:t>
      </w:r>
      <w:r>
        <w:rPr>
          <w:spacing w:val="40"/>
        </w:rPr>
        <w:t> </w:t>
      </w:r>
      <w:r>
        <w:rPr/>
        <w:t>and</w:t>
      </w:r>
      <w:r>
        <w:rPr>
          <w:spacing w:val="40"/>
        </w:rPr>
        <w:t> </w:t>
      </w:r>
      <w:r>
        <w:rPr/>
        <w:t>metatexts</w:t>
      </w:r>
      <w:r>
        <w:rPr>
          <w:spacing w:val="40"/>
        </w:rPr>
        <w:t> </w:t>
      </w:r>
      <w:r>
        <w:rPr/>
        <w:t>(self-referential</w:t>
      </w:r>
      <w:r>
        <w:rPr>
          <w:spacing w:val="40"/>
        </w:rPr>
        <w:t> </w:t>
      </w:r>
      <w:r>
        <w:rPr/>
        <w:t>aspects),</w:t>
      </w:r>
      <w:r>
        <w:rPr>
          <w:spacing w:val="40"/>
        </w:rPr>
        <w:t> </w:t>
      </w:r>
      <w:r>
        <w:rPr/>
        <w:t>not</w:t>
      </w:r>
      <w:r>
        <w:rPr>
          <w:spacing w:val="40"/>
        </w:rPr>
        <w:t> </w:t>
      </w:r>
      <w:r>
        <w:rPr/>
        <w:t>a</w:t>
      </w:r>
      <w:r>
        <w:rPr>
          <w:spacing w:val="40"/>
        </w:rPr>
        <w:t> </w:t>
      </w:r>
      <w:r>
        <w:rPr/>
        <w:t>perception</w:t>
      </w:r>
      <w:r>
        <w:rPr>
          <w:spacing w:val="40"/>
        </w:rPr>
        <w:t> </w:t>
      </w:r>
      <w:r>
        <w:rPr/>
        <w:t>of</w:t>
      </w:r>
      <w:r>
        <w:rPr>
          <w:spacing w:val="40"/>
        </w:rPr>
        <w:t> </w:t>
      </w:r>
      <w:r>
        <w:rPr/>
        <w:t>a</w:t>
      </w:r>
      <w:r>
        <w:rPr>
          <w:spacing w:val="40"/>
        </w:rPr>
        <w:t> </w:t>
      </w:r>
      <w:r>
        <w:rPr/>
        <w:t>writer’s verbal</w:t>
      </w:r>
      <w:r>
        <w:rPr>
          <w:spacing w:val="36"/>
        </w:rPr>
        <w:t> </w:t>
      </w:r>
      <w:r>
        <w:rPr/>
        <w:t>and</w:t>
      </w:r>
      <w:r>
        <w:rPr>
          <w:spacing w:val="36"/>
        </w:rPr>
        <w:t> </w:t>
      </w:r>
      <w:r>
        <w:rPr/>
        <w:t>aesthetic</w:t>
      </w:r>
      <w:r>
        <w:rPr>
          <w:spacing w:val="36"/>
        </w:rPr>
        <w:t> </w:t>
      </w:r>
      <w:r>
        <w:rPr/>
        <w:t>“fingerprints.”</w:t>
      </w:r>
      <w:r>
        <w:rPr>
          <w:spacing w:val="38"/>
        </w:rPr>
        <w:t> </w:t>
      </w:r>
      <w:r>
        <w:rPr/>
        <w:t>New</w:t>
      </w:r>
      <w:r>
        <w:rPr>
          <w:spacing w:val="36"/>
        </w:rPr>
        <w:t> </w:t>
      </w:r>
      <w:r>
        <w:rPr/>
        <w:t>historicists</w:t>
      </w:r>
      <w:r>
        <w:rPr>
          <w:spacing w:val="36"/>
        </w:rPr>
        <w:t> </w:t>
      </w:r>
      <w:r>
        <w:rPr/>
        <w:t>also</w:t>
      </w:r>
      <w:r>
        <w:rPr>
          <w:spacing w:val="36"/>
        </w:rPr>
        <w:t> </w:t>
      </w:r>
      <w:r>
        <w:rPr/>
        <w:t>devalue</w:t>
      </w:r>
      <w:r>
        <w:rPr>
          <w:spacing w:val="36"/>
        </w:rPr>
        <w:t> </w:t>
      </w:r>
      <w:r>
        <w:rPr/>
        <w:t>the</w:t>
      </w:r>
      <w:r>
        <w:rPr>
          <w:spacing w:val="36"/>
        </w:rPr>
        <w:t> </w:t>
      </w:r>
      <w:r>
        <w:rPr/>
        <w:t>literary</w:t>
      </w:r>
      <w:r>
        <w:rPr>
          <w:spacing w:val="36"/>
        </w:rPr>
        <w:t> </w:t>
      </w:r>
      <w:r>
        <w:rPr/>
        <w:t>personality,</w:t>
      </w:r>
      <w:r>
        <w:rPr>
          <w:spacing w:val="36"/>
        </w:rPr>
        <w:t> </w:t>
      </w:r>
      <w:r>
        <w:rPr/>
        <w:t>since, in</w:t>
      </w:r>
      <w:r>
        <w:rPr>
          <w:spacing w:val="37"/>
        </w:rPr>
        <w:t> </w:t>
      </w:r>
      <w:r>
        <w:rPr/>
        <w:t>their</w:t>
      </w:r>
      <w:r>
        <w:rPr>
          <w:spacing w:val="37"/>
        </w:rPr>
        <w:t> </w:t>
      </w:r>
      <w:r>
        <w:rPr/>
        <w:t>emphasis</w:t>
      </w:r>
      <w:r>
        <w:rPr>
          <w:spacing w:val="37"/>
        </w:rPr>
        <w:t> </w:t>
      </w:r>
      <w:r>
        <w:rPr/>
        <w:t>on</w:t>
      </w:r>
      <w:r>
        <w:rPr>
          <w:spacing w:val="37"/>
        </w:rPr>
        <w:t> </w:t>
      </w:r>
      <w:r>
        <w:rPr/>
        <w:t>a</w:t>
      </w:r>
      <w:r>
        <w:rPr>
          <w:spacing w:val="37"/>
        </w:rPr>
        <w:t> </w:t>
      </w:r>
      <w:r>
        <w:rPr/>
        <w:t>work’s</w:t>
      </w:r>
      <w:r>
        <w:rPr>
          <w:spacing w:val="37"/>
        </w:rPr>
        <w:t> </w:t>
      </w:r>
      <w:r>
        <w:rPr/>
        <w:t>historical</w:t>
      </w:r>
      <w:r>
        <w:rPr>
          <w:spacing w:val="37"/>
        </w:rPr>
        <w:t> </w:t>
      </w:r>
      <w:r>
        <w:rPr/>
        <w:t>contexts,</w:t>
      </w:r>
      <w:r>
        <w:rPr>
          <w:spacing w:val="37"/>
        </w:rPr>
        <w:t> </w:t>
      </w:r>
      <w:r>
        <w:rPr/>
        <w:t>they</w:t>
      </w:r>
      <w:r>
        <w:rPr>
          <w:spacing w:val="37"/>
        </w:rPr>
        <w:t> </w:t>
      </w:r>
      <w:r>
        <w:rPr/>
        <w:t>credit</w:t>
      </w:r>
      <w:r>
        <w:rPr>
          <w:spacing w:val="37"/>
        </w:rPr>
        <w:t> </w:t>
      </w:r>
      <w:r>
        <w:rPr/>
        <w:t>a</w:t>
      </w:r>
      <w:r>
        <w:rPr>
          <w:spacing w:val="37"/>
        </w:rPr>
        <w:t> </w:t>
      </w:r>
      <w:r>
        <w:rPr/>
        <w:t>writer</w:t>
      </w:r>
      <w:r>
        <w:rPr>
          <w:spacing w:val="37"/>
        </w:rPr>
        <w:t> </w:t>
      </w:r>
      <w:r>
        <w:rPr/>
        <w:t>with</w:t>
      </w:r>
      <w:r>
        <w:rPr>
          <w:spacing w:val="37"/>
        </w:rPr>
        <w:t> </w:t>
      </w:r>
      <w:r>
        <w:rPr/>
        <w:t>only</w:t>
      </w:r>
      <w:r>
        <w:rPr>
          <w:spacing w:val="37"/>
        </w:rPr>
        <w:t> </w:t>
      </w:r>
      <w:r>
        <w:rPr/>
        <w:t>those</w:t>
      </w:r>
      <w:r>
        <w:rPr>
          <w:spacing w:val="37"/>
        </w:rPr>
        <w:t> </w:t>
      </w:r>
      <w:r>
        <w:rPr/>
        <w:t>insights and</w:t>
      </w:r>
      <w:r>
        <w:rPr>
          <w:spacing w:val="40"/>
        </w:rPr>
        <w:t> </w:t>
      </w:r>
      <w:r>
        <w:rPr/>
        <w:t>ideas</w:t>
      </w:r>
      <w:r>
        <w:rPr>
          <w:spacing w:val="40"/>
        </w:rPr>
        <w:t> </w:t>
      </w:r>
      <w:r>
        <w:rPr/>
        <w:t>that</w:t>
      </w:r>
      <w:r>
        <w:rPr>
          <w:spacing w:val="40"/>
        </w:rPr>
        <w:t> </w:t>
      </w:r>
      <w:r>
        <w:rPr/>
        <w:t>were</w:t>
      </w:r>
      <w:r>
        <w:rPr>
          <w:spacing w:val="40"/>
        </w:rPr>
        <w:t> </w:t>
      </w:r>
      <w:r>
        <w:rPr/>
        <w:t>generally</w:t>
      </w:r>
      <w:r>
        <w:rPr>
          <w:spacing w:val="40"/>
        </w:rPr>
        <w:t> </w:t>
      </w:r>
      <w:r>
        <w:rPr/>
        <w:t>available</w:t>
      </w:r>
      <w:r>
        <w:rPr>
          <w:spacing w:val="40"/>
        </w:rPr>
        <w:t> </w:t>
      </w:r>
      <w:r>
        <w:rPr/>
        <w:t>when</w:t>
      </w:r>
      <w:r>
        <w:rPr>
          <w:spacing w:val="40"/>
        </w:rPr>
        <w:t> </w:t>
      </w:r>
      <w:r>
        <w:rPr/>
        <w:t>the</w:t>
      </w:r>
      <w:r>
        <w:rPr>
          <w:spacing w:val="40"/>
        </w:rPr>
        <w:t> </w:t>
      </w:r>
      <w:r>
        <w:rPr/>
        <w:t>writer</w:t>
      </w:r>
      <w:r>
        <w:rPr>
          <w:spacing w:val="40"/>
        </w:rPr>
        <w:t> </w:t>
      </w:r>
      <w:r>
        <w:rPr/>
        <w:t>lived.</w:t>
      </w:r>
      <w:r>
        <w:rPr>
          <w:spacing w:val="40"/>
        </w:rPr>
        <w:t> </w:t>
      </w:r>
      <w:r>
        <w:rPr/>
        <w:t>However,</w:t>
      </w:r>
      <w:r>
        <w:rPr>
          <w:spacing w:val="40"/>
        </w:rPr>
        <w:t> </w:t>
      </w:r>
      <w:r>
        <w:rPr/>
        <w:t>to</w:t>
      </w:r>
      <w:r>
        <w:rPr>
          <w:spacing w:val="40"/>
        </w:rPr>
        <w:t> </w:t>
      </w:r>
      <w:r>
        <w:rPr/>
        <w:t>readers</w:t>
      </w:r>
      <w:r>
        <w:rPr>
          <w:spacing w:val="40"/>
        </w:rPr>
        <w:t> </w:t>
      </w:r>
      <w:r>
        <w:rPr/>
        <w:t>interested in</w:t>
      </w:r>
      <w:r>
        <w:rPr>
          <w:spacing w:val="40"/>
        </w:rPr>
        <w:t> </w:t>
      </w:r>
      <w:r>
        <w:rPr/>
        <w:t>literary</w:t>
      </w:r>
      <w:r>
        <w:rPr>
          <w:spacing w:val="40"/>
        </w:rPr>
        <w:t> </w:t>
      </w:r>
      <w:r>
        <w:rPr/>
        <w:t>detective</w:t>
      </w:r>
      <w:r>
        <w:rPr>
          <w:spacing w:val="40"/>
        </w:rPr>
        <w:t> </w:t>
      </w:r>
      <w:r>
        <w:rPr/>
        <w:t>work--say</w:t>
      </w:r>
      <w:r>
        <w:rPr>
          <w:spacing w:val="40"/>
        </w:rPr>
        <w:t> </w:t>
      </w:r>
      <w:r>
        <w:rPr/>
        <w:t>scholars</w:t>
      </w:r>
      <w:r>
        <w:rPr>
          <w:spacing w:val="40"/>
        </w:rPr>
        <w:t> </w:t>
      </w:r>
      <w:r>
        <w:rPr/>
        <w:t>of</w:t>
      </w:r>
      <w:r>
        <w:rPr>
          <w:spacing w:val="40"/>
        </w:rPr>
        <w:t> </w:t>
      </w:r>
      <w:r>
        <w:rPr/>
        <w:t>classical(</w:t>
      </w:r>
      <w:r>
        <w:rPr>
          <w:spacing w:val="40"/>
        </w:rPr>
        <w:t> </w:t>
      </w:r>
      <w:r>
        <w:rPr/>
        <w:t>Greek</w:t>
      </w:r>
      <w:r>
        <w:rPr>
          <w:spacing w:val="40"/>
        </w:rPr>
        <w:t> </w:t>
      </w:r>
      <w:r>
        <w:rPr/>
        <w:t>and</w:t>
      </w:r>
      <w:r>
        <w:rPr>
          <w:spacing w:val="40"/>
        </w:rPr>
        <w:t> </w:t>
      </w:r>
      <w:r>
        <w:rPr/>
        <w:t>Roman)</w:t>
      </w:r>
      <w:r>
        <w:rPr>
          <w:spacing w:val="40"/>
        </w:rPr>
        <w:t> </w:t>
      </w:r>
      <w:r>
        <w:rPr/>
        <w:t>literature</w:t>
      </w:r>
      <w:r>
        <w:rPr>
          <w:spacing w:val="40"/>
        </w:rPr>
        <w:t> </w:t>
      </w:r>
      <w:r>
        <w:rPr/>
        <w:t>who</w:t>
      </w:r>
      <w:r>
        <w:rPr>
          <w:spacing w:val="40"/>
        </w:rPr>
        <w:t> </w:t>
      </w:r>
      <w:r>
        <w:rPr/>
        <w:t>wish</w:t>
      </w:r>
      <w:r>
        <w:rPr>
          <w:spacing w:val="40"/>
        </w:rPr>
        <w:t> </w:t>
      </w:r>
      <w:r>
        <w:rPr/>
        <w:t>to reconstruct</w:t>
      </w:r>
      <w:r>
        <w:rPr>
          <w:spacing w:val="40"/>
        </w:rPr>
        <w:t> </w:t>
      </w:r>
      <w:r>
        <w:rPr/>
        <w:t>damaged</w:t>
      </w:r>
      <w:r>
        <w:rPr>
          <w:spacing w:val="40"/>
        </w:rPr>
        <w:t> </w:t>
      </w:r>
      <w:r>
        <w:rPr/>
        <w:t>texts</w:t>
      </w:r>
      <w:r>
        <w:rPr>
          <w:spacing w:val="40"/>
        </w:rPr>
        <w:t> </w:t>
      </w:r>
      <w:r>
        <w:rPr/>
        <w:t>or</w:t>
      </w:r>
      <w:r>
        <w:rPr>
          <w:spacing w:val="40"/>
        </w:rPr>
        <w:t> </w:t>
      </w:r>
      <w:r>
        <w:rPr/>
        <w:t>deduce</w:t>
      </w:r>
      <w:r>
        <w:rPr>
          <w:spacing w:val="40"/>
        </w:rPr>
        <w:t> </w:t>
      </w:r>
      <w:r>
        <w:rPr/>
        <w:t>a</w:t>
      </w:r>
      <w:r>
        <w:rPr>
          <w:spacing w:val="40"/>
        </w:rPr>
        <w:t> </w:t>
      </w:r>
      <w:r>
        <w:rPr/>
        <w:t>work’s</w:t>
      </w:r>
      <w:r>
        <w:rPr>
          <w:spacing w:val="40"/>
        </w:rPr>
        <w:t> </w:t>
      </w:r>
      <w:r>
        <w:rPr/>
        <w:t>authorship—the</w:t>
      </w:r>
      <w:r>
        <w:rPr>
          <w:spacing w:val="40"/>
        </w:rPr>
        <w:t> </w:t>
      </w:r>
      <w:r>
        <w:rPr/>
        <w:t>literary</w:t>
      </w:r>
      <w:r>
        <w:rPr>
          <w:spacing w:val="40"/>
        </w:rPr>
        <w:t> </w:t>
      </w:r>
      <w:r>
        <w:rPr/>
        <w:t>personality</w:t>
      </w:r>
      <w:r>
        <w:rPr>
          <w:spacing w:val="40"/>
        </w:rPr>
        <w:t> </w:t>
      </w:r>
      <w:r>
        <w:rPr/>
        <w:t>sometimes provides vital clues.</w:t>
      </w:r>
    </w:p>
    <w:p>
      <w:pPr>
        <w:pStyle w:val="BodyText"/>
        <w:spacing w:before="4"/>
        <w:ind w:left="0"/>
        <w:rPr>
          <w:sz w:val="23"/>
        </w:rPr>
      </w:pPr>
    </w:p>
    <w:p>
      <w:pPr>
        <w:pStyle w:val="ListParagraph"/>
        <w:numPr>
          <w:ilvl w:val="4"/>
          <w:numId w:val="44"/>
        </w:numPr>
        <w:tabs>
          <w:tab w:pos="378" w:val="left" w:leader="none"/>
        </w:tabs>
        <w:spacing w:line="248" w:lineRule="exact" w:before="0" w:after="0"/>
        <w:ind w:left="377" w:right="0" w:hanging="265"/>
        <w:jc w:val="left"/>
        <w:rPr>
          <w:sz w:val="22"/>
        </w:rPr>
      </w:pPr>
      <w:r>
        <w:rPr>
          <w:sz w:val="22"/>
        </w:rPr>
        <w:t>The</w:t>
      </w:r>
      <w:r>
        <w:rPr>
          <w:spacing w:val="29"/>
          <w:sz w:val="22"/>
        </w:rPr>
        <w:t> </w:t>
      </w:r>
      <w:r>
        <w:rPr>
          <w:sz w:val="22"/>
        </w:rPr>
        <w:t>passage</w:t>
      </w:r>
      <w:r>
        <w:rPr>
          <w:spacing w:val="29"/>
          <w:sz w:val="22"/>
        </w:rPr>
        <w:t> </w:t>
      </w:r>
      <w:r>
        <w:rPr>
          <w:sz w:val="22"/>
        </w:rPr>
        <w:t>is</w:t>
      </w:r>
      <w:r>
        <w:rPr>
          <w:spacing w:val="29"/>
          <w:sz w:val="22"/>
        </w:rPr>
        <w:t> </w:t>
      </w:r>
      <w:r>
        <w:rPr>
          <w:sz w:val="22"/>
        </w:rPr>
        <w:t>primarily</w:t>
      </w:r>
      <w:r>
        <w:rPr>
          <w:spacing w:val="29"/>
          <w:sz w:val="22"/>
        </w:rPr>
        <w:t> </w:t>
      </w:r>
      <w:r>
        <w:rPr>
          <w:sz w:val="22"/>
        </w:rPr>
        <w:t>concerned</w:t>
      </w:r>
      <w:r>
        <w:rPr>
          <w:spacing w:val="29"/>
          <w:sz w:val="22"/>
        </w:rPr>
        <w:t> </w:t>
      </w:r>
      <w:r>
        <w:rPr>
          <w:spacing w:val="-4"/>
          <w:sz w:val="22"/>
        </w:rPr>
        <w:t>with</w:t>
      </w:r>
    </w:p>
    <w:p>
      <w:pPr>
        <w:pStyle w:val="ListParagraph"/>
        <w:numPr>
          <w:ilvl w:val="5"/>
          <w:numId w:val="44"/>
        </w:numPr>
        <w:tabs>
          <w:tab w:pos="397" w:val="left" w:leader="none"/>
        </w:tabs>
        <w:spacing w:line="248" w:lineRule="exact" w:before="0" w:after="0"/>
        <w:ind w:left="396" w:right="0" w:hanging="284"/>
        <w:jc w:val="left"/>
        <w:rPr>
          <w:sz w:val="22"/>
        </w:rPr>
      </w:pPr>
      <w:r>
        <w:rPr>
          <w:sz w:val="22"/>
        </w:rPr>
        <w:t>discussing</w:t>
      </w:r>
      <w:r>
        <w:rPr>
          <w:spacing w:val="29"/>
          <w:sz w:val="22"/>
        </w:rPr>
        <w:t> </w:t>
      </w:r>
      <w:r>
        <w:rPr>
          <w:sz w:val="22"/>
        </w:rPr>
        <w:t>attitudes</w:t>
      </w:r>
      <w:r>
        <w:rPr>
          <w:spacing w:val="31"/>
          <w:sz w:val="22"/>
        </w:rPr>
        <w:t> </w:t>
      </w:r>
      <w:r>
        <w:rPr>
          <w:sz w:val="22"/>
        </w:rPr>
        <w:t>toward</w:t>
      </w:r>
      <w:r>
        <w:rPr>
          <w:spacing w:val="31"/>
          <w:sz w:val="22"/>
        </w:rPr>
        <w:t> </w:t>
      </w:r>
      <w:r>
        <w:rPr>
          <w:sz w:val="22"/>
        </w:rPr>
        <w:t>a</w:t>
      </w:r>
      <w:r>
        <w:rPr>
          <w:spacing w:val="31"/>
          <w:sz w:val="22"/>
        </w:rPr>
        <w:t> </w:t>
      </w:r>
      <w:r>
        <w:rPr>
          <w:sz w:val="22"/>
        </w:rPr>
        <w:t>particular</w:t>
      </w:r>
      <w:r>
        <w:rPr>
          <w:spacing w:val="31"/>
          <w:sz w:val="22"/>
        </w:rPr>
        <w:t> </w:t>
      </w:r>
      <w:r>
        <w:rPr>
          <w:sz w:val="22"/>
        </w:rPr>
        <w:t>focus</w:t>
      </w:r>
      <w:r>
        <w:rPr>
          <w:spacing w:val="31"/>
          <w:sz w:val="22"/>
        </w:rPr>
        <w:t> </w:t>
      </w:r>
      <w:r>
        <w:rPr>
          <w:sz w:val="22"/>
        </w:rPr>
        <w:t>for</w:t>
      </w:r>
      <w:r>
        <w:rPr>
          <w:spacing w:val="31"/>
          <w:sz w:val="22"/>
        </w:rPr>
        <w:t> </w:t>
      </w:r>
      <w:r>
        <w:rPr>
          <w:sz w:val="22"/>
        </w:rPr>
        <w:t>literary</w:t>
      </w:r>
      <w:r>
        <w:rPr>
          <w:spacing w:val="31"/>
          <w:sz w:val="22"/>
        </w:rPr>
        <w:t> </w:t>
      </w:r>
      <w:r>
        <w:rPr>
          <w:spacing w:val="-2"/>
          <w:sz w:val="22"/>
        </w:rPr>
        <w:t>analysis</w:t>
      </w:r>
    </w:p>
    <w:p>
      <w:pPr>
        <w:pStyle w:val="ListParagraph"/>
        <w:numPr>
          <w:ilvl w:val="5"/>
          <w:numId w:val="44"/>
        </w:numPr>
        <w:tabs>
          <w:tab w:pos="397" w:val="left" w:leader="none"/>
        </w:tabs>
        <w:spacing w:line="240" w:lineRule="auto" w:before="7" w:after="0"/>
        <w:ind w:left="396" w:right="0" w:hanging="284"/>
        <w:jc w:val="left"/>
        <w:rPr>
          <w:sz w:val="22"/>
        </w:rPr>
      </w:pPr>
      <w:r>
        <w:rPr>
          <w:sz w:val="22"/>
        </w:rPr>
        <w:t>describing</w:t>
      </w:r>
      <w:r>
        <w:rPr>
          <w:spacing w:val="30"/>
          <w:sz w:val="22"/>
        </w:rPr>
        <w:t> </w:t>
      </w:r>
      <w:r>
        <w:rPr>
          <w:sz w:val="22"/>
        </w:rPr>
        <w:t>the</w:t>
      </w:r>
      <w:r>
        <w:rPr>
          <w:spacing w:val="32"/>
          <w:sz w:val="22"/>
        </w:rPr>
        <w:t> </w:t>
      </w:r>
      <w:r>
        <w:rPr>
          <w:sz w:val="22"/>
        </w:rPr>
        <w:t>limitations</w:t>
      </w:r>
      <w:r>
        <w:rPr>
          <w:spacing w:val="32"/>
          <w:sz w:val="22"/>
        </w:rPr>
        <w:t> </w:t>
      </w:r>
      <w:r>
        <w:rPr>
          <w:sz w:val="22"/>
        </w:rPr>
        <w:t>of</w:t>
      </w:r>
      <w:r>
        <w:rPr>
          <w:spacing w:val="32"/>
          <w:sz w:val="22"/>
        </w:rPr>
        <w:t> </w:t>
      </w:r>
      <w:r>
        <w:rPr>
          <w:sz w:val="22"/>
        </w:rPr>
        <w:t>two</w:t>
      </w:r>
      <w:r>
        <w:rPr>
          <w:spacing w:val="32"/>
          <w:sz w:val="22"/>
        </w:rPr>
        <w:t> </w:t>
      </w:r>
      <w:r>
        <w:rPr>
          <w:sz w:val="22"/>
        </w:rPr>
        <w:t>contemporary</w:t>
      </w:r>
      <w:r>
        <w:rPr>
          <w:spacing w:val="32"/>
          <w:sz w:val="22"/>
        </w:rPr>
        <w:t> </w:t>
      </w:r>
      <w:r>
        <w:rPr>
          <w:sz w:val="22"/>
        </w:rPr>
        <w:t>approaches</w:t>
      </w:r>
      <w:r>
        <w:rPr>
          <w:spacing w:val="32"/>
          <w:sz w:val="22"/>
        </w:rPr>
        <w:t> </w:t>
      </w:r>
      <w:r>
        <w:rPr>
          <w:sz w:val="22"/>
        </w:rPr>
        <w:t>to</w:t>
      </w:r>
      <w:r>
        <w:rPr>
          <w:spacing w:val="32"/>
          <w:sz w:val="22"/>
        </w:rPr>
        <w:t> </w:t>
      </w:r>
      <w:r>
        <w:rPr>
          <w:sz w:val="22"/>
        </w:rPr>
        <w:t>literary</w:t>
      </w:r>
      <w:r>
        <w:rPr>
          <w:spacing w:val="33"/>
          <w:sz w:val="22"/>
        </w:rPr>
        <w:t> </w:t>
      </w:r>
      <w:r>
        <w:rPr>
          <w:spacing w:val="-2"/>
          <w:sz w:val="22"/>
        </w:rPr>
        <w:t>analysis</w:t>
      </w:r>
    </w:p>
    <w:p>
      <w:pPr>
        <w:pStyle w:val="ListParagraph"/>
        <w:numPr>
          <w:ilvl w:val="5"/>
          <w:numId w:val="44"/>
        </w:numPr>
        <w:tabs>
          <w:tab w:pos="409" w:val="left" w:leader="none"/>
        </w:tabs>
        <w:spacing w:line="240" w:lineRule="auto" w:before="7" w:after="0"/>
        <w:ind w:left="408" w:right="0" w:hanging="296"/>
        <w:jc w:val="left"/>
        <w:rPr>
          <w:sz w:val="22"/>
        </w:rPr>
      </w:pPr>
      <w:r>
        <w:rPr>
          <w:sz w:val="22"/>
        </w:rPr>
        <w:t>pointing</w:t>
      </w:r>
      <w:r>
        <w:rPr>
          <w:spacing w:val="33"/>
          <w:sz w:val="22"/>
        </w:rPr>
        <w:t> </w:t>
      </w:r>
      <w:r>
        <w:rPr>
          <w:sz w:val="22"/>
        </w:rPr>
        <w:t>out</w:t>
      </w:r>
      <w:r>
        <w:rPr>
          <w:spacing w:val="33"/>
          <w:sz w:val="22"/>
        </w:rPr>
        <w:t> </w:t>
      </w:r>
      <w:r>
        <w:rPr>
          <w:sz w:val="22"/>
        </w:rPr>
        <w:t>the</w:t>
      </w:r>
      <w:r>
        <w:rPr>
          <w:spacing w:val="34"/>
          <w:sz w:val="22"/>
        </w:rPr>
        <w:t> </w:t>
      </w:r>
      <w:r>
        <w:rPr>
          <w:sz w:val="22"/>
        </w:rPr>
        <w:t>similarities</w:t>
      </w:r>
      <w:r>
        <w:rPr>
          <w:spacing w:val="33"/>
          <w:sz w:val="22"/>
        </w:rPr>
        <w:t> </w:t>
      </w:r>
      <w:r>
        <w:rPr>
          <w:sz w:val="22"/>
        </w:rPr>
        <w:t>among</w:t>
      </w:r>
      <w:r>
        <w:rPr>
          <w:spacing w:val="34"/>
          <w:sz w:val="22"/>
        </w:rPr>
        <w:t> </w:t>
      </w:r>
      <w:r>
        <w:rPr>
          <w:sz w:val="22"/>
        </w:rPr>
        <w:t>seemingly</w:t>
      </w:r>
      <w:r>
        <w:rPr>
          <w:spacing w:val="33"/>
          <w:sz w:val="22"/>
        </w:rPr>
        <w:t> </w:t>
      </w:r>
      <w:r>
        <w:rPr>
          <w:sz w:val="22"/>
        </w:rPr>
        <w:t>contrasting</w:t>
      </w:r>
      <w:r>
        <w:rPr>
          <w:spacing w:val="33"/>
          <w:sz w:val="22"/>
        </w:rPr>
        <w:t> </w:t>
      </w:r>
      <w:r>
        <w:rPr>
          <w:sz w:val="22"/>
        </w:rPr>
        <w:t>approaches</w:t>
      </w:r>
      <w:r>
        <w:rPr>
          <w:spacing w:val="34"/>
          <w:sz w:val="22"/>
        </w:rPr>
        <w:t> </w:t>
      </w:r>
      <w:r>
        <w:rPr>
          <w:sz w:val="22"/>
        </w:rPr>
        <w:t>to</w:t>
      </w:r>
      <w:r>
        <w:rPr>
          <w:spacing w:val="33"/>
          <w:sz w:val="22"/>
        </w:rPr>
        <w:t> </w:t>
      </w:r>
      <w:r>
        <w:rPr>
          <w:sz w:val="22"/>
        </w:rPr>
        <w:t>literary</w:t>
      </w:r>
      <w:r>
        <w:rPr>
          <w:spacing w:val="34"/>
          <w:sz w:val="22"/>
        </w:rPr>
        <w:t> </w:t>
      </w:r>
      <w:r>
        <w:rPr>
          <w:spacing w:val="-2"/>
          <w:sz w:val="22"/>
        </w:rPr>
        <w:t>analysis</w:t>
      </w:r>
    </w:p>
    <w:p>
      <w:pPr>
        <w:pStyle w:val="ListParagraph"/>
        <w:numPr>
          <w:ilvl w:val="5"/>
          <w:numId w:val="44"/>
        </w:numPr>
        <w:tabs>
          <w:tab w:pos="409" w:val="left" w:leader="none"/>
        </w:tabs>
        <w:spacing w:line="240" w:lineRule="auto" w:before="7" w:after="0"/>
        <w:ind w:left="408" w:right="0" w:hanging="296"/>
        <w:jc w:val="left"/>
        <w:rPr>
          <w:sz w:val="22"/>
        </w:rPr>
      </w:pPr>
      <w:r>
        <w:rPr>
          <w:sz w:val="22"/>
        </w:rPr>
        <w:t>defending</w:t>
      </w:r>
      <w:r>
        <w:rPr>
          <w:spacing w:val="27"/>
          <w:sz w:val="22"/>
        </w:rPr>
        <w:t> </w:t>
      </w:r>
      <w:r>
        <w:rPr>
          <w:sz w:val="22"/>
        </w:rPr>
        <w:t>the</w:t>
      </w:r>
      <w:r>
        <w:rPr>
          <w:spacing w:val="28"/>
          <w:sz w:val="22"/>
        </w:rPr>
        <w:t> </w:t>
      </w:r>
      <w:r>
        <w:rPr>
          <w:sz w:val="22"/>
        </w:rPr>
        <w:t>resurgence</w:t>
      </w:r>
      <w:r>
        <w:rPr>
          <w:spacing w:val="28"/>
          <w:sz w:val="22"/>
        </w:rPr>
        <w:t> </w:t>
      </w:r>
      <w:r>
        <w:rPr>
          <w:sz w:val="22"/>
        </w:rPr>
        <w:t>of</w:t>
      </w:r>
      <w:r>
        <w:rPr>
          <w:spacing w:val="27"/>
          <w:sz w:val="22"/>
        </w:rPr>
        <w:t> </w:t>
      </w:r>
      <w:r>
        <w:rPr>
          <w:sz w:val="22"/>
        </w:rPr>
        <w:t>a</w:t>
      </w:r>
      <w:r>
        <w:rPr>
          <w:spacing w:val="28"/>
          <w:sz w:val="22"/>
        </w:rPr>
        <w:t> </w:t>
      </w:r>
      <w:r>
        <w:rPr>
          <w:sz w:val="22"/>
        </w:rPr>
        <w:t>particular</w:t>
      </w:r>
      <w:r>
        <w:rPr>
          <w:spacing w:val="28"/>
          <w:sz w:val="22"/>
        </w:rPr>
        <w:t> </w:t>
      </w:r>
      <w:r>
        <w:rPr>
          <w:sz w:val="22"/>
        </w:rPr>
        <w:t>focus</w:t>
      </w:r>
      <w:r>
        <w:rPr>
          <w:spacing w:val="27"/>
          <w:sz w:val="22"/>
        </w:rPr>
        <w:t> </w:t>
      </w:r>
      <w:r>
        <w:rPr>
          <w:sz w:val="22"/>
        </w:rPr>
        <w:t>for</w:t>
      </w:r>
      <w:r>
        <w:rPr>
          <w:spacing w:val="28"/>
          <w:sz w:val="22"/>
        </w:rPr>
        <w:t> </w:t>
      </w:r>
      <w:r>
        <w:rPr>
          <w:sz w:val="22"/>
        </w:rPr>
        <w:t>literary</w:t>
      </w:r>
      <w:r>
        <w:rPr>
          <w:spacing w:val="28"/>
          <w:sz w:val="22"/>
        </w:rPr>
        <w:t> </w:t>
      </w:r>
      <w:r>
        <w:rPr>
          <w:spacing w:val="-2"/>
          <w:sz w:val="22"/>
        </w:rPr>
        <w:t>analysis</w:t>
      </w:r>
    </w:p>
    <w:p>
      <w:pPr>
        <w:pStyle w:val="ListParagraph"/>
        <w:numPr>
          <w:ilvl w:val="5"/>
          <w:numId w:val="44"/>
        </w:numPr>
        <w:tabs>
          <w:tab w:pos="397" w:val="left" w:leader="none"/>
        </w:tabs>
        <w:spacing w:line="240" w:lineRule="auto" w:before="7" w:after="0"/>
        <w:ind w:left="396" w:right="0" w:hanging="284"/>
        <w:jc w:val="left"/>
        <w:rPr>
          <w:sz w:val="22"/>
        </w:rPr>
      </w:pPr>
      <w:r>
        <w:rPr>
          <w:sz w:val="22"/>
        </w:rPr>
        <w:t>defining</w:t>
      </w:r>
      <w:r>
        <w:rPr>
          <w:spacing w:val="24"/>
          <w:sz w:val="22"/>
        </w:rPr>
        <w:t> </w:t>
      </w:r>
      <w:r>
        <w:rPr>
          <w:sz w:val="22"/>
        </w:rPr>
        <w:t>a</w:t>
      </w:r>
      <w:r>
        <w:rPr>
          <w:spacing w:val="25"/>
          <w:sz w:val="22"/>
        </w:rPr>
        <w:t> </w:t>
      </w:r>
      <w:r>
        <w:rPr>
          <w:sz w:val="22"/>
        </w:rPr>
        <w:t>set</w:t>
      </w:r>
      <w:r>
        <w:rPr>
          <w:spacing w:val="24"/>
          <w:sz w:val="22"/>
        </w:rPr>
        <w:t> </w:t>
      </w:r>
      <w:r>
        <w:rPr>
          <w:sz w:val="22"/>
        </w:rPr>
        <w:t>of</w:t>
      </w:r>
      <w:r>
        <w:rPr>
          <w:spacing w:val="25"/>
          <w:sz w:val="22"/>
        </w:rPr>
        <w:t> </w:t>
      </w:r>
      <w:r>
        <w:rPr>
          <w:sz w:val="22"/>
        </w:rPr>
        <w:t>related</w:t>
      </w:r>
      <w:r>
        <w:rPr>
          <w:spacing w:val="24"/>
          <w:sz w:val="22"/>
        </w:rPr>
        <w:t> </w:t>
      </w:r>
      <w:r>
        <w:rPr>
          <w:sz w:val="22"/>
        </w:rPr>
        <w:t>terms</w:t>
      </w:r>
      <w:r>
        <w:rPr>
          <w:spacing w:val="25"/>
          <w:sz w:val="22"/>
        </w:rPr>
        <w:t> </w:t>
      </w:r>
      <w:r>
        <w:rPr>
          <w:sz w:val="22"/>
        </w:rPr>
        <w:t>employed</w:t>
      </w:r>
      <w:r>
        <w:rPr>
          <w:spacing w:val="24"/>
          <w:sz w:val="22"/>
        </w:rPr>
        <w:t> </w:t>
      </w:r>
      <w:r>
        <w:rPr>
          <w:sz w:val="22"/>
        </w:rPr>
        <w:t>in</w:t>
      </w:r>
      <w:r>
        <w:rPr>
          <w:spacing w:val="25"/>
          <w:sz w:val="22"/>
        </w:rPr>
        <w:t> </w:t>
      </w:r>
      <w:r>
        <w:rPr>
          <w:sz w:val="22"/>
        </w:rPr>
        <w:t>literary</w:t>
      </w:r>
      <w:r>
        <w:rPr>
          <w:spacing w:val="25"/>
          <w:sz w:val="22"/>
        </w:rPr>
        <w:t> </w:t>
      </w:r>
      <w:r>
        <w:rPr>
          <w:spacing w:val="-2"/>
          <w:sz w:val="22"/>
        </w:rPr>
        <w:t>criticism</w:t>
      </w:r>
    </w:p>
    <w:p>
      <w:pPr>
        <w:pStyle w:val="BodyText"/>
        <w:spacing w:before="2"/>
        <w:ind w:left="0"/>
        <w:rPr>
          <w:sz w:val="23"/>
        </w:rPr>
      </w:pPr>
    </w:p>
    <w:p>
      <w:pPr>
        <w:pStyle w:val="BodyText"/>
        <w:spacing w:before="1"/>
      </w:pPr>
      <w:r>
        <w:rPr/>
        <w:t>For</w:t>
      </w:r>
      <w:r>
        <w:rPr>
          <w:spacing w:val="23"/>
        </w:rPr>
        <w:t> </w:t>
      </w:r>
      <w:r>
        <w:rPr/>
        <w:t>the</w:t>
      </w:r>
      <w:r>
        <w:rPr>
          <w:spacing w:val="26"/>
        </w:rPr>
        <w:t> </w:t>
      </w:r>
      <w:r>
        <w:rPr/>
        <w:t>following</w:t>
      </w:r>
      <w:r>
        <w:rPr>
          <w:spacing w:val="26"/>
        </w:rPr>
        <w:t> </w:t>
      </w:r>
      <w:r>
        <w:rPr/>
        <w:t>question,</w:t>
      </w:r>
      <w:r>
        <w:rPr>
          <w:spacing w:val="26"/>
        </w:rPr>
        <w:t> </w:t>
      </w:r>
      <w:r>
        <w:rPr/>
        <w:t>consider</w:t>
      </w:r>
      <w:r>
        <w:rPr>
          <w:spacing w:val="26"/>
        </w:rPr>
        <w:t> </w:t>
      </w:r>
      <w:r>
        <w:rPr/>
        <w:t>each</w:t>
      </w:r>
      <w:r>
        <w:rPr>
          <w:spacing w:val="26"/>
        </w:rPr>
        <w:t> </w:t>
      </w:r>
      <w:r>
        <w:rPr/>
        <w:t>of</w:t>
      </w:r>
      <w:r>
        <w:rPr>
          <w:spacing w:val="26"/>
        </w:rPr>
        <w:t> </w:t>
      </w:r>
      <w:r>
        <w:rPr/>
        <w:t>the</w:t>
      </w:r>
      <w:r>
        <w:rPr>
          <w:spacing w:val="25"/>
        </w:rPr>
        <w:t> </w:t>
      </w:r>
      <w:r>
        <w:rPr/>
        <w:t>choice</w:t>
      </w:r>
      <w:r>
        <w:rPr>
          <w:spacing w:val="26"/>
        </w:rPr>
        <w:t> </w:t>
      </w:r>
      <w:r>
        <w:rPr/>
        <w:t>separately</w:t>
      </w:r>
      <w:r>
        <w:rPr>
          <w:spacing w:val="26"/>
        </w:rPr>
        <w:t> </w:t>
      </w:r>
      <w:r>
        <w:rPr/>
        <w:t>and</w:t>
      </w:r>
      <w:r>
        <w:rPr>
          <w:spacing w:val="26"/>
        </w:rPr>
        <w:t> </w:t>
      </w:r>
      <w:r>
        <w:rPr/>
        <w:t>select</w:t>
      </w:r>
      <w:r>
        <w:rPr>
          <w:spacing w:val="26"/>
        </w:rPr>
        <w:t> </w:t>
      </w:r>
      <w:r>
        <w:rPr/>
        <w:t>all</w:t>
      </w:r>
      <w:r>
        <w:rPr>
          <w:spacing w:val="26"/>
        </w:rPr>
        <w:t> </w:t>
      </w:r>
      <w:r>
        <w:rPr/>
        <w:t>that</w:t>
      </w:r>
      <w:r>
        <w:rPr>
          <w:spacing w:val="26"/>
        </w:rPr>
        <w:t> </w:t>
      </w:r>
      <w:r>
        <w:rPr>
          <w:spacing w:val="-2"/>
        </w:rPr>
        <w:t>apply.</w:t>
      </w:r>
    </w:p>
    <w:p>
      <w:pPr>
        <w:pStyle w:val="ListParagraph"/>
        <w:numPr>
          <w:ilvl w:val="4"/>
          <w:numId w:val="44"/>
        </w:numPr>
        <w:tabs>
          <w:tab w:pos="373" w:val="left" w:leader="none"/>
        </w:tabs>
        <w:spacing w:line="247" w:lineRule="auto" w:before="7" w:after="0"/>
        <w:ind w:left="113" w:right="468" w:firstLine="0"/>
        <w:jc w:val="left"/>
        <w:rPr>
          <w:sz w:val="22"/>
        </w:rPr>
      </w:pPr>
      <w:r>
        <w:rPr>
          <w:sz w:val="22"/>
        </w:rPr>
        <w:t>It</w:t>
      </w:r>
      <w:r>
        <w:rPr>
          <w:spacing w:val="21"/>
          <w:sz w:val="22"/>
        </w:rPr>
        <w:t> </w:t>
      </w:r>
      <w:r>
        <w:rPr>
          <w:sz w:val="22"/>
        </w:rPr>
        <w:t>can</w:t>
      </w:r>
      <w:r>
        <w:rPr>
          <w:spacing w:val="21"/>
          <w:sz w:val="22"/>
        </w:rPr>
        <w:t> </w:t>
      </w:r>
      <w:r>
        <w:rPr>
          <w:sz w:val="22"/>
        </w:rPr>
        <w:t>be</w:t>
      </w:r>
      <w:r>
        <w:rPr>
          <w:spacing w:val="21"/>
          <w:sz w:val="22"/>
        </w:rPr>
        <w:t> </w:t>
      </w:r>
      <w:r>
        <w:rPr>
          <w:sz w:val="22"/>
        </w:rPr>
        <w:t>inferred</w:t>
      </w:r>
      <w:r>
        <w:rPr>
          <w:spacing w:val="21"/>
          <w:sz w:val="22"/>
        </w:rPr>
        <w:t> </w:t>
      </w:r>
      <w:r>
        <w:rPr>
          <w:sz w:val="22"/>
        </w:rPr>
        <w:t>from</w:t>
      </w:r>
      <w:r>
        <w:rPr>
          <w:spacing w:val="21"/>
          <w:sz w:val="22"/>
        </w:rPr>
        <w:t> </w:t>
      </w:r>
      <w:r>
        <w:rPr>
          <w:sz w:val="22"/>
        </w:rPr>
        <w:t>the</w:t>
      </w:r>
      <w:r>
        <w:rPr>
          <w:spacing w:val="21"/>
          <w:sz w:val="22"/>
        </w:rPr>
        <w:t> </w:t>
      </w:r>
      <w:r>
        <w:rPr>
          <w:sz w:val="22"/>
        </w:rPr>
        <w:t>passage</w:t>
      </w:r>
      <w:r>
        <w:rPr>
          <w:spacing w:val="21"/>
          <w:sz w:val="22"/>
        </w:rPr>
        <w:t> </w:t>
      </w:r>
      <w:r>
        <w:rPr>
          <w:sz w:val="22"/>
        </w:rPr>
        <w:t>that</w:t>
      </w:r>
      <w:r>
        <w:rPr>
          <w:spacing w:val="21"/>
          <w:sz w:val="22"/>
        </w:rPr>
        <w:t> </w:t>
      </w:r>
      <w:r>
        <w:rPr>
          <w:sz w:val="22"/>
        </w:rPr>
        <w:t>on</w:t>
      </w:r>
      <w:r>
        <w:rPr>
          <w:spacing w:val="21"/>
          <w:sz w:val="22"/>
        </w:rPr>
        <w:t> </w:t>
      </w:r>
      <w:r>
        <w:rPr>
          <w:sz w:val="22"/>
        </w:rPr>
        <w:t>the</w:t>
      </w:r>
      <w:r>
        <w:rPr>
          <w:spacing w:val="21"/>
          <w:sz w:val="22"/>
        </w:rPr>
        <w:t> </w:t>
      </w:r>
      <w:r>
        <w:rPr>
          <w:sz w:val="22"/>
        </w:rPr>
        <w:t>issue</w:t>
      </w:r>
      <w:r>
        <w:rPr>
          <w:spacing w:val="21"/>
          <w:sz w:val="22"/>
        </w:rPr>
        <w:t> </w:t>
      </w:r>
      <w:r>
        <w:rPr>
          <w:sz w:val="22"/>
        </w:rPr>
        <w:t>of</w:t>
      </w:r>
      <w:r>
        <w:rPr>
          <w:spacing w:val="21"/>
          <w:sz w:val="22"/>
        </w:rPr>
        <w:t> </w:t>
      </w:r>
      <w:r>
        <w:rPr>
          <w:sz w:val="22"/>
        </w:rPr>
        <w:t>how</w:t>
      </w:r>
      <w:r>
        <w:rPr>
          <w:spacing w:val="21"/>
          <w:sz w:val="22"/>
        </w:rPr>
        <w:t> </w:t>
      </w:r>
      <w:r>
        <w:rPr>
          <w:sz w:val="22"/>
        </w:rPr>
        <w:t>to</w:t>
      </w:r>
      <w:r>
        <w:rPr>
          <w:spacing w:val="21"/>
          <w:sz w:val="22"/>
        </w:rPr>
        <w:t> </w:t>
      </w:r>
      <w:r>
        <w:rPr>
          <w:sz w:val="22"/>
        </w:rPr>
        <w:t>analyze</w:t>
      </w:r>
      <w:r>
        <w:rPr>
          <w:spacing w:val="21"/>
          <w:sz w:val="22"/>
        </w:rPr>
        <w:t> </w:t>
      </w:r>
      <w:r>
        <w:rPr>
          <w:sz w:val="22"/>
        </w:rPr>
        <w:t>a</w:t>
      </w:r>
      <w:r>
        <w:rPr>
          <w:spacing w:val="21"/>
          <w:sz w:val="22"/>
        </w:rPr>
        <w:t> </w:t>
      </w:r>
      <w:r>
        <w:rPr>
          <w:sz w:val="22"/>
        </w:rPr>
        <w:t>literary</w:t>
      </w:r>
      <w:r>
        <w:rPr>
          <w:spacing w:val="21"/>
          <w:sz w:val="22"/>
        </w:rPr>
        <w:t> </w:t>
      </w:r>
      <w:r>
        <w:rPr>
          <w:sz w:val="22"/>
        </w:rPr>
        <w:t>work,</w:t>
      </w:r>
      <w:r>
        <w:rPr>
          <w:spacing w:val="21"/>
          <w:sz w:val="22"/>
        </w:rPr>
        <w:t> </w:t>
      </w:r>
      <w:r>
        <w:rPr>
          <w:sz w:val="22"/>
        </w:rPr>
        <w:t>the new</w:t>
      </w:r>
      <w:r>
        <w:rPr>
          <w:spacing w:val="40"/>
          <w:sz w:val="22"/>
        </w:rPr>
        <w:t> </w:t>
      </w:r>
      <w:r>
        <w:rPr>
          <w:sz w:val="22"/>
        </w:rPr>
        <w:t>historicists</w:t>
      </w:r>
      <w:r>
        <w:rPr>
          <w:spacing w:val="40"/>
          <w:sz w:val="22"/>
        </w:rPr>
        <w:t> </w:t>
      </w:r>
      <w:r>
        <w:rPr>
          <w:sz w:val="22"/>
        </w:rPr>
        <w:t>would</w:t>
      </w:r>
      <w:r>
        <w:rPr>
          <w:spacing w:val="40"/>
          <w:sz w:val="22"/>
        </w:rPr>
        <w:t> </w:t>
      </w:r>
      <w:r>
        <w:rPr>
          <w:sz w:val="22"/>
        </w:rPr>
        <w:t>most</w:t>
      </w:r>
      <w:r>
        <w:rPr>
          <w:spacing w:val="40"/>
          <w:sz w:val="22"/>
        </w:rPr>
        <w:t> </w:t>
      </w:r>
      <w:r>
        <w:rPr>
          <w:sz w:val="22"/>
        </w:rPr>
        <w:t>likely</w:t>
      </w:r>
      <w:r>
        <w:rPr>
          <w:spacing w:val="40"/>
          <w:sz w:val="22"/>
        </w:rPr>
        <w:t> </w:t>
      </w:r>
      <w:r>
        <w:rPr>
          <w:sz w:val="22"/>
        </w:rPr>
        <w:t>agree</w:t>
      </w:r>
      <w:r>
        <w:rPr>
          <w:spacing w:val="40"/>
          <w:sz w:val="22"/>
        </w:rPr>
        <w:t> </w:t>
      </w:r>
      <w:r>
        <w:rPr>
          <w:sz w:val="22"/>
        </w:rPr>
        <w:t>with</w:t>
      </w:r>
      <w:r>
        <w:rPr>
          <w:spacing w:val="40"/>
          <w:sz w:val="22"/>
        </w:rPr>
        <w:t> </w:t>
      </w:r>
      <w:r>
        <w:rPr>
          <w:sz w:val="22"/>
        </w:rPr>
        <w:t>the</w:t>
      </w:r>
      <w:r>
        <w:rPr>
          <w:spacing w:val="40"/>
          <w:sz w:val="22"/>
        </w:rPr>
        <w:t> </w:t>
      </w:r>
      <w:r>
        <w:rPr>
          <w:sz w:val="22"/>
        </w:rPr>
        <w:t>deconstructionists</w:t>
      </w:r>
      <w:r>
        <w:rPr>
          <w:spacing w:val="40"/>
          <w:sz w:val="22"/>
        </w:rPr>
        <w:t> </w:t>
      </w:r>
      <w:r>
        <w:rPr>
          <w:sz w:val="22"/>
        </w:rPr>
        <w:t>that</w:t>
      </w:r>
    </w:p>
    <w:p>
      <w:pPr>
        <w:pStyle w:val="ListParagraph"/>
        <w:numPr>
          <w:ilvl w:val="5"/>
          <w:numId w:val="44"/>
        </w:numPr>
        <w:tabs>
          <w:tab w:pos="393" w:val="left" w:leader="none"/>
        </w:tabs>
        <w:spacing w:line="247" w:lineRule="auto" w:before="0" w:after="0"/>
        <w:ind w:left="113" w:right="898" w:firstLine="0"/>
        <w:jc w:val="left"/>
        <w:rPr>
          <w:sz w:val="22"/>
        </w:rPr>
      </w:pPr>
      <w:r>
        <w:rPr>
          <w:sz w:val="22"/>
        </w:rPr>
        <w:t>The</w:t>
      </w:r>
      <w:r>
        <w:rPr>
          <w:spacing w:val="29"/>
          <w:sz w:val="22"/>
        </w:rPr>
        <w:t> </w:t>
      </w:r>
      <w:r>
        <w:rPr>
          <w:sz w:val="22"/>
        </w:rPr>
        <w:t>writer’s</w:t>
      </w:r>
      <w:r>
        <w:rPr>
          <w:spacing w:val="29"/>
          <w:sz w:val="22"/>
        </w:rPr>
        <w:t> </w:t>
      </w:r>
      <w:r>
        <w:rPr>
          <w:sz w:val="22"/>
        </w:rPr>
        <w:t>insights</w:t>
      </w:r>
      <w:r>
        <w:rPr>
          <w:spacing w:val="29"/>
          <w:sz w:val="22"/>
        </w:rPr>
        <w:t> </w:t>
      </w:r>
      <w:r>
        <w:rPr>
          <w:sz w:val="22"/>
        </w:rPr>
        <w:t>and</w:t>
      </w:r>
      <w:r>
        <w:rPr>
          <w:spacing w:val="29"/>
          <w:sz w:val="22"/>
        </w:rPr>
        <w:t> </w:t>
      </w:r>
      <w:r>
        <w:rPr>
          <w:sz w:val="22"/>
        </w:rPr>
        <w:t>ideas</w:t>
      </w:r>
      <w:r>
        <w:rPr>
          <w:spacing w:val="29"/>
          <w:sz w:val="22"/>
        </w:rPr>
        <w:t> </w:t>
      </w:r>
      <w:r>
        <w:rPr>
          <w:sz w:val="22"/>
        </w:rPr>
        <w:t>should</w:t>
      </w:r>
      <w:r>
        <w:rPr>
          <w:spacing w:val="29"/>
          <w:sz w:val="22"/>
        </w:rPr>
        <w:t> </w:t>
      </w:r>
      <w:r>
        <w:rPr>
          <w:sz w:val="22"/>
        </w:rPr>
        <w:t>be</w:t>
      </w:r>
      <w:r>
        <w:rPr>
          <w:spacing w:val="29"/>
          <w:sz w:val="22"/>
        </w:rPr>
        <w:t> </w:t>
      </w:r>
      <w:r>
        <w:rPr>
          <w:sz w:val="22"/>
        </w:rPr>
        <w:t>understood</w:t>
      </w:r>
      <w:r>
        <w:rPr>
          <w:spacing w:val="29"/>
          <w:sz w:val="22"/>
        </w:rPr>
        <w:t> </w:t>
      </w:r>
      <w:r>
        <w:rPr>
          <w:sz w:val="22"/>
        </w:rPr>
        <w:t>in</w:t>
      </w:r>
      <w:r>
        <w:rPr>
          <w:spacing w:val="29"/>
          <w:sz w:val="22"/>
        </w:rPr>
        <w:t> </w:t>
      </w:r>
      <w:r>
        <w:rPr>
          <w:sz w:val="22"/>
        </w:rPr>
        <w:t>terms</w:t>
      </w:r>
      <w:r>
        <w:rPr>
          <w:spacing w:val="29"/>
          <w:sz w:val="22"/>
        </w:rPr>
        <w:t> </w:t>
      </w:r>
      <w:r>
        <w:rPr>
          <w:sz w:val="22"/>
        </w:rPr>
        <w:t>of</w:t>
      </w:r>
      <w:r>
        <w:rPr>
          <w:spacing w:val="29"/>
          <w:sz w:val="22"/>
        </w:rPr>
        <w:t> </w:t>
      </w:r>
      <w:r>
        <w:rPr>
          <w:sz w:val="22"/>
        </w:rPr>
        <w:t>the</w:t>
      </w:r>
      <w:r>
        <w:rPr>
          <w:spacing w:val="29"/>
          <w:sz w:val="22"/>
        </w:rPr>
        <w:t> </w:t>
      </w:r>
      <w:r>
        <w:rPr>
          <w:sz w:val="22"/>
        </w:rPr>
        <w:t>writer’s</w:t>
      </w:r>
      <w:r>
        <w:rPr>
          <w:spacing w:val="29"/>
          <w:sz w:val="22"/>
        </w:rPr>
        <w:t> </w:t>
      </w:r>
      <w:r>
        <w:rPr>
          <w:sz w:val="22"/>
        </w:rPr>
        <w:t>historical </w:t>
      </w:r>
      <w:r>
        <w:rPr>
          <w:spacing w:val="-2"/>
          <w:sz w:val="22"/>
        </w:rPr>
        <w:t>context.</w:t>
      </w:r>
    </w:p>
    <w:p>
      <w:pPr>
        <w:pStyle w:val="ListParagraph"/>
        <w:numPr>
          <w:ilvl w:val="5"/>
          <w:numId w:val="44"/>
        </w:numPr>
        <w:tabs>
          <w:tab w:pos="393" w:val="left" w:leader="none"/>
        </w:tabs>
        <w:spacing w:line="252" w:lineRule="exact" w:before="0" w:after="0"/>
        <w:ind w:left="392" w:right="0" w:hanging="280"/>
        <w:jc w:val="left"/>
        <w:rPr>
          <w:sz w:val="22"/>
        </w:rPr>
      </w:pPr>
      <w:r>
        <w:rPr>
          <w:sz w:val="22"/>
        </w:rPr>
        <w:t>The</w:t>
      </w:r>
      <w:r>
        <w:rPr>
          <w:spacing w:val="27"/>
          <w:sz w:val="22"/>
        </w:rPr>
        <w:t> </w:t>
      </w:r>
      <w:r>
        <w:rPr>
          <w:sz w:val="22"/>
        </w:rPr>
        <w:t>writer’s</w:t>
      </w:r>
      <w:r>
        <w:rPr>
          <w:spacing w:val="27"/>
          <w:sz w:val="22"/>
        </w:rPr>
        <w:t> </w:t>
      </w:r>
      <w:r>
        <w:rPr>
          <w:sz w:val="22"/>
        </w:rPr>
        <w:t>literary</w:t>
      </w:r>
      <w:r>
        <w:rPr>
          <w:spacing w:val="27"/>
          <w:sz w:val="22"/>
        </w:rPr>
        <w:t> </w:t>
      </w:r>
      <w:r>
        <w:rPr>
          <w:sz w:val="22"/>
        </w:rPr>
        <w:t>personality</w:t>
      </w:r>
      <w:r>
        <w:rPr>
          <w:spacing w:val="27"/>
          <w:sz w:val="22"/>
        </w:rPr>
        <w:t> </w:t>
      </w:r>
      <w:r>
        <w:rPr>
          <w:sz w:val="22"/>
        </w:rPr>
        <w:t>has</w:t>
      </w:r>
      <w:r>
        <w:rPr>
          <w:spacing w:val="27"/>
          <w:sz w:val="22"/>
        </w:rPr>
        <w:t> </w:t>
      </w:r>
      <w:r>
        <w:rPr>
          <w:sz w:val="22"/>
        </w:rPr>
        <w:t>little</w:t>
      </w:r>
      <w:r>
        <w:rPr>
          <w:spacing w:val="27"/>
          <w:sz w:val="22"/>
        </w:rPr>
        <w:t> </w:t>
      </w:r>
      <w:r>
        <w:rPr>
          <w:sz w:val="22"/>
        </w:rPr>
        <w:t>or</w:t>
      </w:r>
      <w:r>
        <w:rPr>
          <w:spacing w:val="27"/>
          <w:sz w:val="22"/>
        </w:rPr>
        <w:t> </w:t>
      </w:r>
      <w:r>
        <w:rPr>
          <w:sz w:val="22"/>
        </w:rPr>
        <w:t>no</w:t>
      </w:r>
      <w:r>
        <w:rPr>
          <w:spacing w:val="27"/>
          <w:sz w:val="22"/>
        </w:rPr>
        <w:t> </w:t>
      </w:r>
      <w:r>
        <w:rPr>
          <w:spacing w:val="-2"/>
          <w:sz w:val="22"/>
        </w:rPr>
        <w:t>relevance.</w:t>
      </w:r>
    </w:p>
    <w:p>
      <w:pPr>
        <w:pStyle w:val="ListParagraph"/>
        <w:numPr>
          <w:ilvl w:val="5"/>
          <w:numId w:val="44"/>
        </w:numPr>
        <w:tabs>
          <w:tab w:pos="405" w:val="left" w:leader="none"/>
        </w:tabs>
        <w:spacing w:line="240" w:lineRule="auto" w:before="5" w:after="0"/>
        <w:ind w:left="404" w:right="0" w:hanging="292"/>
        <w:jc w:val="left"/>
        <w:rPr>
          <w:sz w:val="22"/>
        </w:rPr>
      </w:pPr>
      <w:r>
        <w:rPr>
          <w:sz w:val="22"/>
        </w:rPr>
        <w:t>The</w:t>
      </w:r>
      <w:r>
        <w:rPr>
          <w:spacing w:val="29"/>
          <w:sz w:val="22"/>
        </w:rPr>
        <w:t> </w:t>
      </w:r>
      <w:r>
        <w:rPr>
          <w:sz w:val="22"/>
        </w:rPr>
        <w:t>critic</w:t>
      </w:r>
      <w:r>
        <w:rPr>
          <w:spacing w:val="29"/>
          <w:sz w:val="22"/>
        </w:rPr>
        <w:t> </w:t>
      </w:r>
      <w:r>
        <w:rPr>
          <w:sz w:val="22"/>
        </w:rPr>
        <w:t>should</w:t>
      </w:r>
      <w:r>
        <w:rPr>
          <w:spacing w:val="29"/>
          <w:sz w:val="22"/>
        </w:rPr>
        <w:t> </w:t>
      </w:r>
      <w:r>
        <w:rPr>
          <w:sz w:val="22"/>
        </w:rPr>
        <w:t>primarily</w:t>
      </w:r>
      <w:r>
        <w:rPr>
          <w:spacing w:val="29"/>
          <w:sz w:val="22"/>
        </w:rPr>
        <w:t> </w:t>
      </w:r>
      <w:r>
        <w:rPr>
          <w:sz w:val="22"/>
        </w:rPr>
        <w:t>focus</w:t>
      </w:r>
      <w:r>
        <w:rPr>
          <w:spacing w:val="29"/>
          <w:sz w:val="22"/>
        </w:rPr>
        <w:t> </w:t>
      </w:r>
      <w:r>
        <w:rPr>
          <w:sz w:val="22"/>
        </w:rPr>
        <w:t>on</w:t>
      </w:r>
      <w:r>
        <w:rPr>
          <w:spacing w:val="29"/>
          <w:sz w:val="22"/>
        </w:rPr>
        <w:t> </w:t>
      </w:r>
      <w:r>
        <w:rPr>
          <w:sz w:val="22"/>
        </w:rPr>
        <w:t>intertextuality,</w:t>
      </w:r>
      <w:r>
        <w:rPr>
          <w:spacing w:val="29"/>
          <w:sz w:val="22"/>
        </w:rPr>
        <w:t> </w:t>
      </w:r>
      <w:r>
        <w:rPr>
          <w:sz w:val="22"/>
        </w:rPr>
        <w:t>subtexts</w:t>
      </w:r>
      <w:r>
        <w:rPr>
          <w:spacing w:val="29"/>
          <w:sz w:val="22"/>
        </w:rPr>
        <w:t> </w:t>
      </w:r>
      <w:r>
        <w:rPr>
          <w:sz w:val="22"/>
        </w:rPr>
        <w:t>and</w:t>
      </w:r>
      <w:r>
        <w:rPr>
          <w:spacing w:val="29"/>
          <w:sz w:val="22"/>
        </w:rPr>
        <w:t> </w:t>
      </w:r>
      <w:r>
        <w:rPr>
          <w:spacing w:val="-2"/>
          <w:sz w:val="22"/>
        </w:rPr>
        <w:t>metatexts.</w:t>
      </w:r>
    </w:p>
    <w:p>
      <w:pPr>
        <w:pStyle w:val="BodyText"/>
        <w:spacing w:before="3"/>
        <w:ind w:left="0"/>
        <w:rPr>
          <w:sz w:val="23"/>
        </w:rPr>
      </w:pPr>
    </w:p>
    <w:p>
      <w:pPr>
        <w:pStyle w:val="ListParagraph"/>
        <w:numPr>
          <w:ilvl w:val="4"/>
          <w:numId w:val="44"/>
        </w:numPr>
        <w:tabs>
          <w:tab w:pos="373" w:val="left" w:leader="none"/>
        </w:tabs>
        <w:spacing w:line="240" w:lineRule="auto" w:before="0" w:after="0"/>
        <w:ind w:left="372" w:right="0" w:hanging="260"/>
        <w:jc w:val="left"/>
        <w:rPr>
          <w:sz w:val="22"/>
        </w:rPr>
      </w:pPr>
      <w:r>
        <w:rPr>
          <w:sz w:val="22"/>
        </w:rPr>
        <w:t>In</w:t>
      </w:r>
      <w:r>
        <w:rPr>
          <w:spacing w:val="24"/>
          <w:sz w:val="22"/>
        </w:rPr>
        <w:t> </w:t>
      </w:r>
      <w:r>
        <w:rPr>
          <w:sz w:val="22"/>
        </w:rPr>
        <w:t>the</w:t>
      </w:r>
      <w:r>
        <w:rPr>
          <w:spacing w:val="24"/>
          <w:sz w:val="22"/>
        </w:rPr>
        <w:t> </w:t>
      </w:r>
      <w:r>
        <w:rPr>
          <w:sz w:val="22"/>
        </w:rPr>
        <w:t>context</w:t>
      </w:r>
      <w:r>
        <w:rPr>
          <w:spacing w:val="24"/>
          <w:sz w:val="22"/>
        </w:rPr>
        <w:t> </w:t>
      </w:r>
      <w:r>
        <w:rPr>
          <w:sz w:val="22"/>
        </w:rPr>
        <w:t>in</w:t>
      </w:r>
      <w:r>
        <w:rPr>
          <w:spacing w:val="24"/>
          <w:sz w:val="22"/>
        </w:rPr>
        <w:t> </w:t>
      </w:r>
      <w:r>
        <w:rPr>
          <w:sz w:val="22"/>
        </w:rPr>
        <w:t>which</w:t>
      </w:r>
      <w:r>
        <w:rPr>
          <w:spacing w:val="24"/>
          <w:sz w:val="22"/>
        </w:rPr>
        <w:t> </w:t>
      </w:r>
      <w:r>
        <w:rPr>
          <w:sz w:val="22"/>
        </w:rPr>
        <w:t>it</w:t>
      </w:r>
      <w:r>
        <w:rPr>
          <w:spacing w:val="24"/>
          <w:sz w:val="22"/>
        </w:rPr>
        <w:t> </w:t>
      </w:r>
      <w:r>
        <w:rPr>
          <w:sz w:val="22"/>
        </w:rPr>
        <w:t>appears,</w:t>
      </w:r>
      <w:r>
        <w:rPr>
          <w:spacing w:val="24"/>
          <w:sz w:val="22"/>
        </w:rPr>
        <w:t> </w:t>
      </w:r>
      <w:r>
        <w:rPr>
          <w:sz w:val="22"/>
        </w:rPr>
        <w:t>“credit</w:t>
      </w:r>
      <w:r>
        <w:rPr>
          <w:spacing w:val="24"/>
          <w:sz w:val="22"/>
        </w:rPr>
        <w:t> </w:t>
      </w:r>
      <w:r>
        <w:rPr>
          <w:sz w:val="22"/>
        </w:rPr>
        <w:t>writer</w:t>
      </w:r>
      <w:r>
        <w:rPr>
          <w:spacing w:val="24"/>
          <w:sz w:val="22"/>
        </w:rPr>
        <w:t> </w:t>
      </w:r>
      <w:r>
        <w:rPr>
          <w:sz w:val="22"/>
        </w:rPr>
        <w:t>with”</w:t>
      </w:r>
      <w:r>
        <w:rPr>
          <w:spacing w:val="24"/>
          <w:sz w:val="22"/>
        </w:rPr>
        <w:t> </w:t>
      </w:r>
      <w:r>
        <w:rPr>
          <w:sz w:val="22"/>
        </w:rPr>
        <w:t>most</w:t>
      </w:r>
      <w:r>
        <w:rPr>
          <w:spacing w:val="24"/>
          <w:sz w:val="22"/>
        </w:rPr>
        <w:t> </w:t>
      </w:r>
      <w:r>
        <w:rPr>
          <w:sz w:val="22"/>
        </w:rPr>
        <w:t>nearly</w:t>
      </w:r>
      <w:r>
        <w:rPr>
          <w:spacing w:val="24"/>
          <w:sz w:val="22"/>
        </w:rPr>
        <w:t> </w:t>
      </w:r>
      <w:r>
        <w:rPr>
          <w:spacing w:val="-2"/>
          <w:sz w:val="22"/>
        </w:rPr>
        <w:t>means</w:t>
      </w:r>
    </w:p>
    <w:p>
      <w:pPr>
        <w:pStyle w:val="ListParagraph"/>
        <w:numPr>
          <w:ilvl w:val="5"/>
          <w:numId w:val="44"/>
        </w:numPr>
        <w:tabs>
          <w:tab w:pos="397" w:val="left" w:leader="none"/>
        </w:tabs>
        <w:spacing w:line="240" w:lineRule="auto" w:before="7" w:after="0"/>
        <w:ind w:left="396" w:right="0" w:hanging="284"/>
        <w:jc w:val="left"/>
        <w:rPr>
          <w:sz w:val="22"/>
        </w:rPr>
      </w:pPr>
      <w:r>
        <w:rPr>
          <w:sz w:val="22"/>
        </w:rPr>
        <w:t>trust</w:t>
      </w:r>
      <w:r>
        <w:rPr>
          <w:spacing w:val="21"/>
          <w:sz w:val="22"/>
        </w:rPr>
        <w:t> </w:t>
      </w:r>
      <w:r>
        <w:rPr>
          <w:sz w:val="22"/>
        </w:rPr>
        <w:t>a</w:t>
      </w:r>
      <w:r>
        <w:rPr>
          <w:spacing w:val="21"/>
          <w:sz w:val="22"/>
        </w:rPr>
        <w:t> </w:t>
      </w:r>
      <w:r>
        <w:rPr>
          <w:sz w:val="22"/>
        </w:rPr>
        <w:t>writer</w:t>
      </w:r>
      <w:r>
        <w:rPr>
          <w:spacing w:val="21"/>
          <w:sz w:val="22"/>
        </w:rPr>
        <w:t> </w:t>
      </w:r>
      <w:r>
        <w:rPr>
          <w:spacing w:val="-4"/>
          <w:sz w:val="22"/>
        </w:rPr>
        <w:t>with</w:t>
      </w:r>
    </w:p>
    <w:p>
      <w:pPr>
        <w:pStyle w:val="ListParagraph"/>
        <w:numPr>
          <w:ilvl w:val="5"/>
          <w:numId w:val="44"/>
        </w:numPr>
        <w:tabs>
          <w:tab w:pos="397" w:val="left" w:leader="none"/>
        </w:tabs>
        <w:spacing w:line="240" w:lineRule="auto" w:before="7" w:after="0"/>
        <w:ind w:left="396" w:right="0" w:hanging="284"/>
        <w:jc w:val="left"/>
        <w:rPr>
          <w:sz w:val="22"/>
        </w:rPr>
      </w:pPr>
      <w:r>
        <w:rPr>
          <w:sz w:val="22"/>
        </w:rPr>
        <w:t>applaud</w:t>
      </w:r>
      <w:r>
        <w:rPr>
          <w:spacing w:val="23"/>
          <w:sz w:val="22"/>
        </w:rPr>
        <w:t> </w:t>
      </w:r>
      <w:r>
        <w:rPr>
          <w:sz w:val="22"/>
        </w:rPr>
        <w:t>a</w:t>
      </w:r>
      <w:r>
        <w:rPr>
          <w:spacing w:val="24"/>
          <w:sz w:val="22"/>
        </w:rPr>
        <w:t> </w:t>
      </w:r>
      <w:r>
        <w:rPr>
          <w:sz w:val="22"/>
        </w:rPr>
        <w:t>writer</w:t>
      </w:r>
      <w:r>
        <w:rPr>
          <w:spacing w:val="24"/>
          <w:sz w:val="22"/>
        </w:rPr>
        <w:t> </w:t>
      </w:r>
      <w:r>
        <w:rPr>
          <w:spacing w:val="-5"/>
          <w:sz w:val="22"/>
        </w:rPr>
        <w:t>for</w:t>
      </w:r>
    </w:p>
    <w:p>
      <w:pPr>
        <w:pStyle w:val="ListParagraph"/>
        <w:numPr>
          <w:ilvl w:val="5"/>
          <w:numId w:val="44"/>
        </w:numPr>
        <w:tabs>
          <w:tab w:pos="409" w:val="left" w:leader="none"/>
        </w:tabs>
        <w:spacing w:line="240" w:lineRule="auto" w:before="7" w:after="0"/>
        <w:ind w:left="408" w:right="0" w:hanging="296"/>
        <w:jc w:val="left"/>
        <w:rPr>
          <w:sz w:val="22"/>
        </w:rPr>
      </w:pPr>
      <w:r>
        <w:rPr>
          <w:sz w:val="22"/>
        </w:rPr>
        <w:t>believe</w:t>
      </w:r>
      <w:r>
        <w:rPr>
          <w:spacing w:val="23"/>
          <w:sz w:val="22"/>
        </w:rPr>
        <w:t> </w:t>
      </w:r>
      <w:r>
        <w:rPr>
          <w:sz w:val="22"/>
        </w:rPr>
        <w:t>a</w:t>
      </w:r>
      <w:r>
        <w:rPr>
          <w:spacing w:val="24"/>
          <w:sz w:val="22"/>
        </w:rPr>
        <w:t> </w:t>
      </w:r>
      <w:r>
        <w:rPr>
          <w:sz w:val="22"/>
        </w:rPr>
        <w:t>writer</w:t>
      </w:r>
      <w:r>
        <w:rPr>
          <w:spacing w:val="24"/>
          <w:sz w:val="22"/>
        </w:rPr>
        <w:t> </w:t>
      </w:r>
      <w:r>
        <w:rPr>
          <w:spacing w:val="-2"/>
          <w:sz w:val="22"/>
        </w:rPr>
        <w:t>created</w:t>
      </w:r>
    </w:p>
    <w:p>
      <w:pPr>
        <w:pStyle w:val="ListParagraph"/>
        <w:numPr>
          <w:ilvl w:val="5"/>
          <w:numId w:val="44"/>
        </w:numPr>
        <w:tabs>
          <w:tab w:pos="409" w:val="left" w:leader="none"/>
        </w:tabs>
        <w:spacing w:line="240" w:lineRule="auto" w:before="7" w:after="0"/>
        <w:ind w:left="408" w:right="0" w:hanging="296"/>
        <w:jc w:val="left"/>
        <w:rPr>
          <w:sz w:val="22"/>
        </w:rPr>
      </w:pPr>
      <w:r>
        <w:rPr>
          <w:sz w:val="22"/>
        </w:rPr>
        <w:t>presume</w:t>
      </w:r>
      <w:r>
        <w:rPr>
          <w:spacing w:val="23"/>
          <w:sz w:val="22"/>
        </w:rPr>
        <w:t> </w:t>
      </w:r>
      <w:r>
        <w:rPr>
          <w:sz w:val="22"/>
        </w:rPr>
        <w:t>a</w:t>
      </w:r>
      <w:r>
        <w:rPr>
          <w:spacing w:val="24"/>
          <w:sz w:val="22"/>
        </w:rPr>
        <w:t> </w:t>
      </w:r>
      <w:r>
        <w:rPr>
          <w:sz w:val="22"/>
        </w:rPr>
        <w:t>writer</w:t>
      </w:r>
      <w:r>
        <w:rPr>
          <w:spacing w:val="24"/>
          <w:sz w:val="22"/>
        </w:rPr>
        <w:t> </w:t>
      </w:r>
      <w:r>
        <w:rPr>
          <w:spacing w:val="-5"/>
          <w:sz w:val="22"/>
        </w:rPr>
        <w:t>had</w:t>
      </w:r>
    </w:p>
    <w:p>
      <w:pPr>
        <w:pStyle w:val="ListParagraph"/>
        <w:numPr>
          <w:ilvl w:val="5"/>
          <w:numId w:val="44"/>
        </w:numPr>
        <w:tabs>
          <w:tab w:pos="397" w:val="left" w:leader="none"/>
        </w:tabs>
        <w:spacing w:line="240" w:lineRule="auto" w:before="7" w:after="0"/>
        <w:ind w:left="396" w:right="0" w:hanging="284"/>
        <w:jc w:val="left"/>
        <w:rPr>
          <w:sz w:val="22"/>
        </w:rPr>
      </w:pPr>
      <w:r>
        <w:rPr>
          <w:sz w:val="22"/>
        </w:rPr>
        <w:t>accept</w:t>
      </w:r>
      <w:r>
        <w:rPr>
          <w:spacing w:val="22"/>
          <w:sz w:val="22"/>
        </w:rPr>
        <w:t> </w:t>
      </w:r>
      <w:r>
        <w:rPr>
          <w:sz w:val="22"/>
        </w:rPr>
        <w:t>a</w:t>
      </w:r>
      <w:r>
        <w:rPr>
          <w:spacing w:val="22"/>
          <w:sz w:val="22"/>
        </w:rPr>
        <w:t> </w:t>
      </w:r>
      <w:r>
        <w:rPr>
          <w:sz w:val="22"/>
        </w:rPr>
        <w:t>writer</w:t>
      </w:r>
      <w:r>
        <w:rPr>
          <w:spacing w:val="23"/>
          <w:sz w:val="22"/>
        </w:rPr>
        <w:t> </w:t>
      </w:r>
      <w:r>
        <w:rPr>
          <w:spacing w:val="-5"/>
          <w:sz w:val="22"/>
        </w:rPr>
        <w:t>for</w:t>
      </w:r>
    </w:p>
    <w:p>
      <w:pPr>
        <w:spacing w:after="0" w:line="240" w:lineRule="auto"/>
        <w:jc w:val="left"/>
        <w:rPr>
          <w:sz w:val="22"/>
        </w:rPr>
        <w:sectPr>
          <w:headerReference w:type="default" r:id="rId137"/>
          <w:footerReference w:type="default" r:id="rId138"/>
          <w:pgSz w:w="11910" w:h="16840"/>
          <w:pgMar w:header="734" w:footer="890" w:top="1620" w:bottom="1080" w:left="1020" w:right="900"/>
        </w:sectPr>
      </w:pPr>
    </w:p>
    <w:p>
      <w:pPr>
        <w:pStyle w:val="BodyText"/>
        <w:spacing w:line="254" w:lineRule="auto" w:before="145"/>
        <w:ind w:right="173"/>
      </w:pPr>
      <w:bookmarkStart w:name="Passage 52" w:id="103"/>
      <w:bookmarkEnd w:id="103"/>
      <w:r>
        <w:rPr/>
      </w:r>
      <w:bookmarkStart w:name="_bookmark51" w:id="104"/>
      <w:bookmarkEnd w:id="104"/>
      <w:r>
        <w:rPr/>
      </w:r>
      <w:r>
        <w:rPr/>
        <w:t>The</w:t>
      </w:r>
      <w:r>
        <w:rPr>
          <w:spacing w:val="38"/>
        </w:rPr>
        <w:t> </w:t>
      </w:r>
      <w:r>
        <w:rPr/>
        <w:t>physicist</w:t>
      </w:r>
      <w:r>
        <w:rPr>
          <w:spacing w:val="38"/>
        </w:rPr>
        <w:t> </w:t>
      </w:r>
      <w:r>
        <w:rPr/>
        <w:t>Wallace</w:t>
      </w:r>
      <w:r>
        <w:rPr>
          <w:spacing w:val="38"/>
        </w:rPr>
        <w:t> </w:t>
      </w:r>
      <w:r>
        <w:rPr/>
        <w:t>Sabine</w:t>
      </w:r>
      <w:r>
        <w:rPr>
          <w:spacing w:val="38"/>
        </w:rPr>
        <w:t> </w:t>
      </w:r>
      <w:r>
        <w:rPr/>
        <w:t>pioneered</w:t>
      </w:r>
      <w:r>
        <w:rPr>
          <w:spacing w:val="38"/>
        </w:rPr>
        <w:t> </w:t>
      </w:r>
      <w:r>
        <w:rPr/>
        <w:t>the</w:t>
      </w:r>
      <w:r>
        <w:rPr>
          <w:spacing w:val="38"/>
        </w:rPr>
        <w:t> </w:t>
      </w:r>
      <w:r>
        <w:rPr/>
        <w:t>scientific</w:t>
      </w:r>
      <w:r>
        <w:rPr>
          <w:spacing w:val="38"/>
        </w:rPr>
        <w:t> </w:t>
      </w:r>
      <w:r>
        <w:rPr/>
        <w:t>study</w:t>
      </w:r>
      <w:r>
        <w:rPr>
          <w:spacing w:val="38"/>
        </w:rPr>
        <w:t> </w:t>
      </w:r>
      <w:r>
        <w:rPr/>
        <w:t>of</w:t>
      </w:r>
      <w:r>
        <w:rPr>
          <w:spacing w:val="38"/>
        </w:rPr>
        <w:t> </w:t>
      </w:r>
      <w:r>
        <w:rPr/>
        <w:t>architectural</w:t>
      </w:r>
      <w:r>
        <w:rPr>
          <w:spacing w:val="38"/>
        </w:rPr>
        <w:t> </w:t>
      </w:r>
      <w:r>
        <w:rPr/>
        <w:t>acoustics</w:t>
      </w:r>
      <w:r>
        <w:rPr>
          <w:spacing w:val="38"/>
        </w:rPr>
        <w:t> </w:t>
      </w:r>
      <w:r>
        <w:rPr/>
        <w:t>when</w:t>
      </w:r>
      <w:r>
        <w:rPr>
          <w:spacing w:val="38"/>
        </w:rPr>
        <w:t> </w:t>
      </w:r>
      <w:r>
        <w:rPr/>
        <w:t>he was</w:t>
      </w:r>
      <w:r>
        <w:rPr>
          <w:spacing w:val="31"/>
        </w:rPr>
        <w:t> </w:t>
      </w:r>
      <w:r>
        <w:rPr/>
        <w:t>asked</w:t>
      </w:r>
      <w:r>
        <w:rPr>
          <w:spacing w:val="31"/>
        </w:rPr>
        <w:t> </w:t>
      </w:r>
      <w:r>
        <w:rPr/>
        <w:t>in</w:t>
      </w:r>
      <w:r>
        <w:rPr>
          <w:spacing w:val="31"/>
        </w:rPr>
        <w:t> </w:t>
      </w:r>
      <w:r>
        <w:rPr/>
        <w:t>1895</w:t>
      </w:r>
      <w:r>
        <w:rPr>
          <w:spacing w:val="31"/>
        </w:rPr>
        <w:t> </w:t>
      </w:r>
      <w:r>
        <w:rPr/>
        <w:t>to</w:t>
      </w:r>
      <w:r>
        <w:rPr>
          <w:spacing w:val="31"/>
        </w:rPr>
        <w:t> </w:t>
      </w:r>
      <w:r>
        <w:rPr/>
        <w:t>fix</w:t>
      </w:r>
      <w:r>
        <w:rPr>
          <w:spacing w:val="31"/>
        </w:rPr>
        <w:t> </w:t>
      </w:r>
      <w:r>
        <w:rPr/>
        <w:t>a</w:t>
      </w:r>
      <w:r>
        <w:rPr>
          <w:spacing w:val="31"/>
        </w:rPr>
        <w:t> </w:t>
      </w:r>
      <w:r>
        <w:rPr/>
        <w:t>university</w:t>
      </w:r>
      <w:r>
        <w:rPr>
          <w:spacing w:val="31"/>
        </w:rPr>
        <w:t> </w:t>
      </w:r>
      <w:r>
        <w:rPr/>
        <w:t>lecture</w:t>
      </w:r>
      <w:r>
        <w:rPr>
          <w:spacing w:val="31"/>
        </w:rPr>
        <w:t> </w:t>
      </w:r>
      <w:r>
        <w:rPr/>
        <w:t>hall</w:t>
      </w:r>
      <w:r>
        <w:rPr>
          <w:spacing w:val="31"/>
        </w:rPr>
        <w:t> </w:t>
      </w:r>
      <w:r>
        <w:rPr/>
        <w:t>in</w:t>
      </w:r>
      <w:r>
        <w:rPr>
          <w:spacing w:val="31"/>
        </w:rPr>
        <w:t> </w:t>
      </w:r>
      <w:r>
        <w:rPr/>
        <w:t>which</w:t>
      </w:r>
      <w:r>
        <w:rPr>
          <w:spacing w:val="31"/>
        </w:rPr>
        <w:t> </w:t>
      </w:r>
      <w:r>
        <w:rPr/>
        <w:t>the</w:t>
      </w:r>
      <w:r>
        <w:rPr>
          <w:spacing w:val="31"/>
        </w:rPr>
        <w:t> </w:t>
      </w:r>
      <w:r>
        <w:rPr/>
        <w:t>echo</w:t>
      </w:r>
      <w:r>
        <w:rPr>
          <w:spacing w:val="31"/>
        </w:rPr>
        <w:t> </w:t>
      </w:r>
      <w:r>
        <w:rPr/>
        <w:t>of</w:t>
      </w:r>
      <w:r>
        <w:rPr>
          <w:spacing w:val="31"/>
        </w:rPr>
        <w:t> </w:t>
      </w:r>
      <w:r>
        <w:rPr/>
        <w:t>a</w:t>
      </w:r>
      <w:r>
        <w:rPr>
          <w:spacing w:val="31"/>
        </w:rPr>
        <w:t> </w:t>
      </w:r>
      <w:r>
        <w:rPr/>
        <w:t>speaker’s</w:t>
      </w:r>
      <w:r>
        <w:rPr>
          <w:spacing w:val="31"/>
        </w:rPr>
        <w:t> </w:t>
      </w:r>
      <w:r>
        <w:rPr/>
        <w:t>words rendered</w:t>
      </w:r>
      <w:r>
        <w:rPr>
          <w:spacing w:val="32"/>
        </w:rPr>
        <w:t> </w:t>
      </w:r>
      <w:r>
        <w:rPr/>
        <w:t>them</w:t>
      </w:r>
      <w:r>
        <w:rPr>
          <w:spacing w:val="32"/>
        </w:rPr>
        <w:t> </w:t>
      </w:r>
      <w:r>
        <w:rPr/>
        <w:t>unintelligible.</w:t>
      </w:r>
      <w:r>
        <w:rPr>
          <w:spacing w:val="32"/>
        </w:rPr>
        <w:t> </w:t>
      </w:r>
      <w:r>
        <w:rPr/>
        <w:t>He</w:t>
      </w:r>
      <w:r>
        <w:rPr>
          <w:spacing w:val="32"/>
        </w:rPr>
        <w:t> </w:t>
      </w:r>
      <w:r>
        <w:rPr/>
        <w:t>found</w:t>
      </w:r>
      <w:r>
        <w:rPr>
          <w:spacing w:val="32"/>
        </w:rPr>
        <w:t> </w:t>
      </w:r>
      <w:r>
        <w:rPr/>
        <w:t>that</w:t>
      </w:r>
      <w:r>
        <w:rPr>
          <w:spacing w:val="32"/>
        </w:rPr>
        <w:t> </w:t>
      </w:r>
      <w:r>
        <w:rPr/>
        <w:t>the</w:t>
      </w:r>
      <w:r>
        <w:rPr>
          <w:spacing w:val="32"/>
        </w:rPr>
        <w:t> </w:t>
      </w:r>
      <w:r>
        <w:rPr/>
        <w:t>length</w:t>
      </w:r>
      <w:r>
        <w:rPr>
          <w:spacing w:val="32"/>
        </w:rPr>
        <w:t> </w:t>
      </w:r>
      <w:r>
        <w:rPr/>
        <w:t>of</w:t>
      </w:r>
      <w:r>
        <w:rPr>
          <w:spacing w:val="32"/>
        </w:rPr>
        <w:t> </w:t>
      </w:r>
      <w:r>
        <w:rPr/>
        <w:t>time</w:t>
      </w:r>
      <w:r>
        <w:rPr>
          <w:spacing w:val="32"/>
        </w:rPr>
        <w:t> </w:t>
      </w:r>
      <w:r>
        <w:rPr/>
        <w:t>it</w:t>
      </w:r>
      <w:r>
        <w:rPr>
          <w:spacing w:val="32"/>
        </w:rPr>
        <w:t> </w:t>
      </w:r>
      <w:r>
        <w:rPr/>
        <w:t>takes</w:t>
      </w:r>
      <w:r>
        <w:rPr>
          <w:spacing w:val="32"/>
        </w:rPr>
        <w:t> </w:t>
      </w:r>
      <w:r>
        <w:rPr/>
        <w:t>a</w:t>
      </w:r>
      <w:r>
        <w:rPr>
          <w:spacing w:val="32"/>
        </w:rPr>
        <w:t> </w:t>
      </w:r>
      <w:r>
        <w:rPr/>
        <w:t>sound’s</w:t>
      </w:r>
      <w:r>
        <w:rPr>
          <w:spacing w:val="32"/>
        </w:rPr>
        <w:t> </w:t>
      </w:r>
      <w:r>
        <w:rPr/>
        <w:t>echo</w:t>
      </w:r>
      <w:r>
        <w:rPr>
          <w:spacing w:val="32"/>
        </w:rPr>
        <w:t> </w:t>
      </w:r>
      <w:r>
        <w:rPr/>
        <w:t>to</w:t>
      </w:r>
      <w:r>
        <w:rPr>
          <w:spacing w:val="32"/>
        </w:rPr>
        <w:t> </w:t>
      </w:r>
      <w:r>
        <w:rPr/>
        <w:t>decay is</w:t>
      </w:r>
      <w:r>
        <w:rPr>
          <w:spacing w:val="40"/>
        </w:rPr>
        <w:t> </w:t>
      </w:r>
      <w:r>
        <w:rPr/>
        <w:t>determined</w:t>
      </w:r>
      <w:r>
        <w:rPr>
          <w:spacing w:val="40"/>
        </w:rPr>
        <w:t> </w:t>
      </w:r>
      <w:r>
        <w:rPr/>
        <w:t>by</w:t>
      </w:r>
      <w:r>
        <w:rPr>
          <w:spacing w:val="40"/>
        </w:rPr>
        <w:t> </w:t>
      </w:r>
      <w:r>
        <w:rPr/>
        <w:t>the</w:t>
      </w:r>
      <w:r>
        <w:rPr>
          <w:spacing w:val="40"/>
        </w:rPr>
        <w:t> </w:t>
      </w:r>
      <w:r>
        <w:rPr/>
        <w:t>absorption</w:t>
      </w:r>
      <w:r>
        <w:rPr>
          <w:spacing w:val="40"/>
        </w:rPr>
        <w:t> </w:t>
      </w:r>
      <w:r>
        <w:rPr/>
        <w:t>of</w:t>
      </w:r>
      <w:r>
        <w:rPr>
          <w:spacing w:val="40"/>
        </w:rPr>
        <w:t> </w:t>
      </w:r>
      <w:r>
        <w:rPr/>
        <w:t>the</w:t>
      </w:r>
      <w:r>
        <w:rPr>
          <w:spacing w:val="40"/>
        </w:rPr>
        <w:t> </w:t>
      </w:r>
      <w:r>
        <w:rPr/>
        <w:t>sound’s</w:t>
      </w:r>
      <w:r>
        <w:rPr>
          <w:spacing w:val="40"/>
        </w:rPr>
        <w:t> </w:t>
      </w:r>
      <w:r>
        <w:rPr/>
        <w:t>original</w:t>
      </w:r>
      <w:r>
        <w:rPr>
          <w:spacing w:val="40"/>
        </w:rPr>
        <w:t> </w:t>
      </w:r>
      <w:r>
        <w:rPr/>
        <w:t>energy</w:t>
      </w:r>
      <w:r>
        <w:rPr>
          <w:spacing w:val="40"/>
        </w:rPr>
        <w:t> </w:t>
      </w:r>
      <w:r>
        <w:rPr/>
        <w:t>by</w:t>
      </w:r>
      <w:r>
        <w:rPr>
          <w:spacing w:val="40"/>
        </w:rPr>
        <w:t> </w:t>
      </w:r>
      <w:r>
        <w:rPr/>
        <w:t>surrounding</w:t>
      </w:r>
      <w:r>
        <w:rPr>
          <w:spacing w:val="40"/>
        </w:rPr>
        <w:t> </w:t>
      </w:r>
      <w:r>
        <w:rPr/>
        <w:t>material.</w:t>
      </w:r>
      <w:r>
        <w:rPr>
          <w:spacing w:val="40"/>
        </w:rPr>
        <w:t> </w:t>
      </w:r>
      <w:r>
        <w:rPr/>
        <w:t>By hanging</w:t>
      </w:r>
      <w:r>
        <w:rPr>
          <w:spacing w:val="27"/>
        </w:rPr>
        <w:t> </w:t>
      </w:r>
      <w:r>
        <w:rPr/>
        <w:t>panels</w:t>
      </w:r>
      <w:r>
        <w:rPr>
          <w:spacing w:val="27"/>
        </w:rPr>
        <w:t> </w:t>
      </w:r>
      <w:r>
        <w:rPr/>
        <w:t>of</w:t>
      </w:r>
      <w:r>
        <w:rPr>
          <w:spacing w:val="27"/>
        </w:rPr>
        <w:t> </w:t>
      </w:r>
      <w:r>
        <w:rPr/>
        <w:t>sound-absorbing</w:t>
      </w:r>
      <w:r>
        <w:rPr>
          <w:spacing w:val="27"/>
        </w:rPr>
        <w:t> </w:t>
      </w:r>
      <w:r>
        <w:rPr/>
        <w:t>felt</w:t>
      </w:r>
      <w:r>
        <w:rPr>
          <w:spacing w:val="27"/>
        </w:rPr>
        <w:t> </w:t>
      </w:r>
      <w:r>
        <w:rPr/>
        <w:t>on</w:t>
      </w:r>
      <w:r>
        <w:rPr>
          <w:spacing w:val="27"/>
        </w:rPr>
        <w:t> </w:t>
      </w:r>
      <w:r>
        <w:rPr/>
        <w:t>the</w:t>
      </w:r>
      <w:r>
        <w:rPr>
          <w:spacing w:val="27"/>
        </w:rPr>
        <w:t> </w:t>
      </w:r>
      <w:r>
        <w:rPr/>
        <w:t>walls,</w:t>
      </w:r>
      <w:r>
        <w:rPr>
          <w:spacing w:val="27"/>
        </w:rPr>
        <w:t> </w:t>
      </w:r>
      <w:r>
        <w:rPr/>
        <w:t>Sabine</w:t>
      </w:r>
      <w:r>
        <w:rPr>
          <w:spacing w:val="27"/>
        </w:rPr>
        <w:t> </w:t>
      </w:r>
      <w:r>
        <w:rPr/>
        <w:t>reduced</w:t>
      </w:r>
      <w:r>
        <w:rPr>
          <w:spacing w:val="27"/>
        </w:rPr>
        <w:t> </w:t>
      </w:r>
      <w:r>
        <w:rPr/>
        <w:t>the</w:t>
      </w:r>
      <w:r>
        <w:rPr>
          <w:spacing w:val="27"/>
        </w:rPr>
        <w:t> </w:t>
      </w:r>
      <w:r>
        <w:rPr/>
        <w:t>echo</w:t>
      </w:r>
      <w:r>
        <w:rPr>
          <w:spacing w:val="27"/>
        </w:rPr>
        <w:t> </w:t>
      </w:r>
      <w:r>
        <w:rPr/>
        <w:t>enough</w:t>
      </w:r>
      <w:r>
        <w:rPr>
          <w:spacing w:val="27"/>
        </w:rPr>
        <w:t> </w:t>
      </w:r>
      <w:r>
        <w:rPr/>
        <w:t>to</w:t>
      </w:r>
      <w:r>
        <w:rPr>
          <w:spacing w:val="27"/>
        </w:rPr>
        <w:t> </w:t>
      </w:r>
      <w:r>
        <w:rPr/>
        <w:t>make the</w:t>
      </w:r>
      <w:r>
        <w:rPr>
          <w:spacing w:val="39"/>
        </w:rPr>
        <w:t> </w:t>
      </w:r>
      <w:r>
        <w:rPr/>
        <w:t>hall</w:t>
      </w:r>
      <w:r>
        <w:rPr>
          <w:spacing w:val="39"/>
        </w:rPr>
        <w:t> </w:t>
      </w:r>
      <w:r>
        <w:rPr/>
        <w:t>usable. And</w:t>
      </w:r>
      <w:r>
        <w:rPr>
          <w:spacing w:val="39"/>
        </w:rPr>
        <w:t> </w:t>
      </w:r>
      <w:r>
        <w:rPr/>
        <w:t>the</w:t>
      </w:r>
      <w:r>
        <w:rPr>
          <w:spacing w:val="39"/>
        </w:rPr>
        <w:t> </w:t>
      </w:r>
      <w:r>
        <w:rPr/>
        <w:t>data</w:t>
      </w:r>
      <w:r>
        <w:rPr>
          <w:spacing w:val="39"/>
        </w:rPr>
        <w:t> </w:t>
      </w:r>
      <w:r>
        <w:rPr/>
        <w:t>he</w:t>
      </w:r>
      <w:r>
        <w:rPr>
          <w:spacing w:val="39"/>
        </w:rPr>
        <w:t> </w:t>
      </w:r>
      <w:r>
        <w:rPr/>
        <w:t>compiled</w:t>
      </w:r>
      <w:r>
        <w:rPr>
          <w:spacing w:val="39"/>
        </w:rPr>
        <w:t> </w:t>
      </w:r>
      <w:r>
        <w:rPr/>
        <w:t>yielded</w:t>
      </w:r>
      <w:r>
        <w:rPr>
          <w:spacing w:val="39"/>
        </w:rPr>
        <w:t> </w:t>
      </w:r>
      <w:r>
        <w:rPr/>
        <w:t>a</w:t>
      </w:r>
      <w:r>
        <w:rPr>
          <w:spacing w:val="39"/>
        </w:rPr>
        <w:t> </w:t>
      </w:r>
      <w:r>
        <w:rPr/>
        <w:t>mathematical</w:t>
      </w:r>
      <w:r>
        <w:rPr>
          <w:spacing w:val="39"/>
        </w:rPr>
        <w:t> </w:t>
      </w:r>
      <w:r>
        <w:rPr/>
        <w:t>formula</w:t>
      </w:r>
      <w:r>
        <w:rPr>
          <w:spacing w:val="39"/>
        </w:rPr>
        <w:t> </w:t>
      </w:r>
      <w:r>
        <w:rPr/>
        <w:t>for</w:t>
      </w:r>
      <w:r>
        <w:rPr>
          <w:spacing w:val="39"/>
        </w:rPr>
        <w:t> </w:t>
      </w:r>
      <w:r>
        <w:rPr/>
        <w:t>the</w:t>
      </w:r>
      <w:r>
        <w:rPr>
          <w:spacing w:val="39"/>
        </w:rPr>
        <w:t> </w:t>
      </w:r>
      <w:r>
        <w:rPr/>
        <w:t>relationship between</w:t>
      </w:r>
      <w:r>
        <w:rPr>
          <w:spacing w:val="39"/>
        </w:rPr>
        <w:t> </w:t>
      </w:r>
      <w:r>
        <w:rPr/>
        <w:t>a</w:t>
      </w:r>
      <w:r>
        <w:rPr>
          <w:spacing w:val="39"/>
        </w:rPr>
        <w:t> </w:t>
      </w:r>
      <w:r>
        <w:rPr/>
        <w:t>room’s</w:t>
      </w:r>
      <w:r>
        <w:rPr>
          <w:spacing w:val="39"/>
        </w:rPr>
        <w:t> </w:t>
      </w:r>
      <w:r>
        <w:rPr/>
        <w:t>echo</w:t>
      </w:r>
      <w:r>
        <w:rPr>
          <w:spacing w:val="39"/>
        </w:rPr>
        <w:t> </w:t>
      </w:r>
      <w:r>
        <w:rPr/>
        <w:t>duration,</w:t>
      </w:r>
      <w:r>
        <w:rPr>
          <w:spacing w:val="39"/>
        </w:rPr>
        <w:t> </w:t>
      </w:r>
      <w:r>
        <w:rPr/>
        <w:t>its</w:t>
      </w:r>
      <w:r>
        <w:rPr>
          <w:spacing w:val="40"/>
        </w:rPr>
        <w:t> </w:t>
      </w:r>
      <w:r>
        <w:rPr/>
        <w:t>quantity</w:t>
      </w:r>
      <w:r>
        <w:rPr>
          <w:spacing w:val="39"/>
        </w:rPr>
        <w:t> </w:t>
      </w:r>
      <w:r>
        <w:rPr/>
        <w:t>and</w:t>
      </w:r>
      <w:r>
        <w:rPr>
          <w:spacing w:val="39"/>
        </w:rPr>
        <w:t> </w:t>
      </w:r>
      <w:r>
        <w:rPr/>
        <w:t>quality</w:t>
      </w:r>
      <w:r>
        <w:rPr>
          <w:spacing w:val="39"/>
        </w:rPr>
        <w:t> </w:t>
      </w:r>
      <w:r>
        <w:rPr/>
        <w:t>of</w:t>
      </w:r>
      <w:r>
        <w:rPr>
          <w:spacing w:val="39"/>
        </w:rPr>
        <w:t> </w:t>
      </w:r>
      <w:r>
        <w:rPr/>
        <w:t>sound-absorbing</w:t>
      </w:r>
      <w:r>
        <w:rPr>
          <w:spacing w:val="39"/>
        </w:rPr>
        <w:t> </w:t>
      </w:r>
      <w:r>
        <w:rPr/>
        <w:t>materials,</w:t>
      </w:r>
      <w:r>
        <w:rPr>
          <w:spacing w:val="39"/>
        </w:rPr>
        <w:t> </w:t>
      </w:r>
      <w:r>
        <w:rPr/>
        <w:t>and</w:t>
      </w:r>
      <w:r>
        <w:rPr>
          <w:spacing w:val="39"/>
        </w:rPr>
        <w:t> </w:t>
      </w:r>
      <w:r>
        <w:rPr/>
        <w:t>its spatial volume.</w:t>
      </w:r>
    </w:p>
    <w:p>
      <w:pPr>
        <w:pStyle w:val="BodyText"/>
        <w:spacing w:before="6"/>
        <w:ind w:left="0"/>
        <w:rPr>
          <w:sz w:val="23"/>
        </w:rPr>
      </w:pPr>
    </w:p>
    <w:p>
      <w:pPr>
        <w:pStyle w:val="ListParagraph"/>
        <w:numPr>
          <w:ilvl w:val="6"/>
          <w:numId w:val="44"/>
        </w:numPr>
        <w:tabs>
          <w:tab w:pos="382" w:val="left" w:leader="none"/>
        </w:tabs>
        <w:spacing w:line="240" w:lineRule="auto" w:before="0" w:after="0"/>
        <w:ind w:left="113" w:right="641" w:firstLine="0"/>
        <w:jc w:val="left"/>
        <w:rPr>
          <w:sz w:val="22"/>
        </w:rPr>
      </w:pPr>
      <w:r>
        <w:rPr>
          <w:sz w:val="22"/>
        </w:rPr>
        <w:t>Which</w:t>
      </w:r>
      <w:r>
        <w:rPr>
          <w:spacing w:val="27"/>
          <w:sz w:val="22"/>
        </w:rPr>
        <w:t> </w:t>
      </w:r>
      <w:r>
        <w:rPr>
          <w:sz w:val="22"/>
        </w:rPr>
        <w:t>of</w:t>
      </w:r>
      <w:r>
        <w:rPr>
          <w:spacing w:val="27"/>
          <w:sz w:val="22"/>
        </w:rPr>
        <w:t> </w:t>
      </w:r>
      <w:r>
        <w:rPr>
          <w:sz w:val="22"/>
        </w:rPr>
        <w:t>the</w:t>
      </w:r>
      <w:r>
        <w:rPr>
          <w:spacing w:val="27"/>
          <w:sz w:val="22"/>
        </w:rPr>
        <w:t> </w:t>
      </w:r>
      <w:r>
        <w:rPr>
          <w:sz w:val="22"/>
        </w:rPr>
        <w:t>following</w:t>
      </w:r>
      <w:r>
        <w:rPr>
          <w:spacing w:val="27"/>
          <w:sz w:val="22"/>
        </w:rPr>
        <w:t> </w:t>
      </w:r>
      <w:r>
        <w:rPr>
          <w:sz w:val="22"/>
        </w:rPr>
        <w:t>can</w:t>
      </w:r>
      <w:r>
        <w:rPr>
          <w:spacing w:val="27"/>
          <w:sz w:val="22"/>
        </w:rPr>
        <w:t> </w:t>
      </w:r>
      <w:r>
        <w:rPr>
          <w:sz w:val="22"/>
        </w:rPr>
        <w:t>be</w:t>
      </w:r>
      <w:r>
        <w:rPr>
          <w:spacing w:val="27"/>
          <w:sz w:val="22"/>
        </w:rPr>
        <w:t> </w:t>
      </w:r>
      <w:r>
        <w:rPr>
          <w:sz w:val="22"/>
        </w:rPr>
        <w:t>inferred</w:t>
      </w:r>
      <w:r>
        <w:rPr>
          <w:spacing w:val="27"/>
          <w:sz w:val="22"/>
        </w:rPr>
        <w:t> </w:t>
      </w:r>
      <w:r>
        <w:rPr>
          <w:sz w:val="22"/>
        </w:rPr>
        <w:t>about</w:t>
      </w:r>
      <w:r>
        <w:rPr>
          <w:spacing w:val="27"/>
          <w:sz w:val="22"/>
        </w:rPr>
        <w:t> </w:t>
      </w:r>
      <w:r>
        <w:rPr>
          <w:sz w:val="22"/>
        </w:rPr>
        <w:t>the</w:t>
      </w:r>
      <w:r>
        <w:rPr>
          <w:spacing w:val="27"/>
          <w:sz w:val="22"/>
        </w:rPr>
        <w:t> </w:t>
      </w:r>
      <w:r>
        <w:rPr>
          <w:sz w:val="22"/>
        </w:rPr>
        <w:t>‘university</w:t>
      </w:r>
      <w:r>
        <w:rPr>
          <w:spacing w:val="27"/>
          <w:sz w:val="22"/>
        </w:rPr>
        <w:t> </w:t>
      </w:r>
      <w:r>
        <w:rPr>
          <w:sz w:val="22"/>
        </w:rPr>
        <w:t>lecture</w:t>
      </w:r>
      <w:r>
        <w:rPr>
          <w:spacing w:val="27"/>
          <w:sz w:val="22"/>
        </w:rPr>
        <w:t> </w:t>
      </w:r>
      <w:r>
        <w:rPr>
          <w:sz w:val="22"/>
        </w:rPr>
        <w:t>hall’ mentioned</w:t>
      </w:r>
      <w:r>
        <w:rPr>
          <w:spacing w:val="27"/>
          <w:sz w:val="22"/>
        </w:rPr>
        <w:t> </w:t>
      </w:r>
      <w:r>
        <w:rPr>
          <w:sz w:val="22"/>
        </w:rPr>
        <w:t>in</w:t>
      </w:r>
      <w:r>
        <w:rPr>
          <w:spacing w:val="27"/>
          <w:sz w:val="22"/>
        </w:rPr>
        <w:t> </w:t>
      </w:r>
      <w:r>
        <w:rPr>
          <w:sz w:val="22"/>
        </w:rPr>
        <w:t>the </w:t>
      </w:r>
      <w:r>
        <w:rPr>
          <w:spacing w:val="-2"/>
          <w:sz w:val="22"/>
        </w:rPr>
        <w:t>passage?</w:t>
      </w:r>
    </w:p>
    <w:p>
      <w:pPr>
        <w:pStyle w:val="ListParagraph"/>
        <w:numPr>
          <w:ilvl w:val="7"/>
          <w:numId w:val="44"/>
        </w:numPr>
        <w:tabs>
          <w:tab w:pos="397" w:val="left" w:leader="none"/>
        </w:tabs>
        <w:spacing w:line="251" w:lineRule="exact" w:before="0" w:after="0"/>
        <w:ind w:left="396" w:right="0" w:hanging="284"/>
        <w:jc w:val="left"/>
        <w:rPr>
          <w:sz w:val="22"/>
        </w:rPr>
      </w:pPr>
      <w:r>
        <w:rPr>
          <w:sz w:val="22"/>
        </w:rPr>
        <w:t>It</w:t>
      </w:r>
      <w:r>
        <w:rPr>
          <w:spacing w:val="19"/>
          <w:sz w:val="22"/>
        </w:rPr>
        <w:t> </w:t>
      </w:r>
      <w:r>
        <w:rPr>
          <w:sz w:val="22"/>
        </w:rPr>
        <w:t>was</w:t>
      </w:r>
      <w:r>
        <w:rPr>
          <w:spacing w:val="21"/>
          <w:sz w:val="22"/>
        </w:rPr>
        <w:t> </w:t>
      </w:r>
      <w:r>
        <w:rPr>
          <w:sz w:val="22"/>
        </w:rPr>
        <w:t>not</w:t>
      </w:r>
      <w:r>
        <w:rPr>
          <w:spacing w:val="22"/>
          <w:sz w:val="22"/>
        </w:rPr>
        <w:t> </w:t>
      </w:r>
      <w:r>
        <w:rPr>
          <w:sz w:val="22"/>
        </w:rPr>
        <w:t>originally</w:t>
      </w:r>
      <w:r>
        <w:rPr>
          <w:spacing w:val="21"/>
          <w:sz w:val="22"/>
        </w:rPr>
        <w:t> </w:t>
      </w:r>
      <w:r>
        <w:rPr>
          <w:sz w:val="22"/>
        </w:rPr>
        <w:t>designed</w:t>
      </w:r>
      <w:r>
        <w:rPr>
          <w:spacing w:val="22"/>
          <w:sz w:val="22"/>
        </w:rPr>
        <w:t> </w:t>
      </w:r>
      <w:r>
        <w:rPr>
          <w:sz w:val="22"/>
        </w:rPr>
        <w:t>to</w:t>
      </w:r>
      <w:r>
        <w:rPr>
          <w:spacing w:val="21"/>
          <w:sz w:val="22"/>
        </w:rPr>
        <w:t> </w:t>
      </w:r>
      <w:r>
        <w:rPr>
          <w:sz w:val="22"/>
        </w:rPr>
        <w:t>be</w:t>
      </w:r>
      <w:r>
        <w:rPr>
          <w:spacing w:val="22"/>
          <w:sz w:val="22"/>
        </w:rPr>
        <w:t> </w:t>
      </w:r>
      <w:r>
        <w:rPr>
          <w:sz w:val="22"/>
        </w:rPr>
        <w:t>used</w:t>
      </w:r>
      <w:r>
        <w:rPr>
          <w:spacing w:val="21"/>
          <w:sz w:val="22"/>
        </w:rPr>
        <w:t> </w:t>
      </w:r>
      <w:r>
        <w:rPr>
          <w:sz w:val="22"/>
        </w:rPr>
        <w:t>for</w:t>
      </w:r>
      <w:r>
        <w:rPr>
          <w:spacing w:val="22"/>
          <w:sz w:val="22"/>
        </w:rPr>
        <w:t> </w:t>
      </w:r>
      <w:r>
        <w:rPr>
          <w:spacing w:val="-2"/>
          <w:sz w:val="22"/>
        </w:rPr>
        <w:t>lecture.</w:t>
      </w:r>
    </w:p>
    <w:p>
      <w:pPr>
        <w:pStyle w:val="ListParagraph"/>
        <w:numPr>
          <w:ilvl w:val="7"/>
          <w:numId w:val="44"/>
        </w:numPr>
        <w:tabs>
          <w:tab w:pos="397" w:val="left" w:leader="none"/>
        </w:tabs>
        <w:spacing w:line="240" w:lineRule="auto" w:before="7" w:after="0"/>
        <w:ind w:left="396" w:right="0" w:hanging="284"/>
        <w:jc w:val="left"/>
        <w:rPr>
          <w:sz w:val="22"/>
        </w:rPr>
      </w:pPr>
      <w:r>
        <w:rPr>
          <w:sz w:val="22"/>
        </w:rPr>
        <w:t>It</w:t>
      </w:r>
      <w:r>
        <w:rPr>
          <w:spacing w:val="21"/>
          <w:sz w:val="22"/>
        </w:rPr>
        <w:t> </w:t>
      </w:r>
      <w:r>
        <w:rPr>
          <w:sz w:val="22"/>
        </w:rPr>
        <w:t>was</w:t>
      </w:r>
      <w:r>
        <w:rPr>
          <w:spacing w:val="23"/>
          <w:sz w:val="22"/>
        </w:rPr>
        <w:t> </w:t>
      </w:r>
      <w:r>
        <w:rPr>
          <w:sz w:val="22"/>
        </w:rPr>
        <w:t>more</w:t>
      </w:r>
      <w:r>
        <w:rPr>
          <w:spacing w:val="23"/>
          <w:sz w:val="22"/>
        </w:rPr>
        <w:t> </w:t>
      </w:r>
      <w:r>
        <w:rPr>
          <w:sz w:val="22"/>
        </w:rPr>
        <w:t>suitable</w:t>
      </w:r>
      <w:r>
        <w:rPr>
          <w:spacing w:val="23"/>
          <w:sz w:val="22"/>
        </w:rPr>
        <w:t> </w:t>
      </w:r>
      <w:r>
        <w:rPr>
          <w:sz w:val="22"/>
        </w:rPr>
        <w:t>for</w:t>
      </w:r>
      <w:r>
        <w:rPr>
          <w:spacing w:val="23"/>
          <w:sz w:val="22"/>
        </w:rPr>
        <w:t> </w:t>
      </w:r>
      <w:r>
        <w:rPr>
          <w:sz w:val="22"/>
        </w:rPr>
        <w:t>listening</w:t>
      </w:r>
      <w:r>
        <w:rPr>
          <w:spacing w:val="23"/>
          <w:sz w:val="22"/>
        </w:rPr>
        <w:t> </w:t>
      </w:r>
      <w:r>
        <w:rPr>
          <w:sz w:val="22"/>
        </w:rPr>
        <w:t>to</w:t>
      </w:r>
      <w:r>
        <w:rPr>
          <w:spacing w:val="23"/>
          <w:sz w:val="22"/>
        </w:rPr>
        <w:t> </w:t>
      </w:r>
      <w:r>
        <w:rPr>
          <w:sz w:val="22"/>
        </w:rPr>
        <w:t>music</w:t>
      </w:r>
      <w:r>
        <w:rPr>
          <w:spacing w:val="23"/>
          <w:sz w:val="22"/>
        </w:rPr>
        <w:t> </w:t>
      </w:r>
      <w:r>
        <w:rPr>
          <w:sz w:val="22"/>
        </w:rPr>
        <w:t>than</w:t>
      </w:r>
      <w:r>
        <w:rPr>
          <w:spacing w:val="23"/>
          <w:sz w:val="22"/>
        </w:rPr>
        <w:t> </w:t>
      </w:r>
      <w:r>
        <w:rPr>
          <w:sz w:val="22"/>
        </w:rPr>
        <w:t>for</w:t>
      </w:r>
      <w:r>
        <w:rPr>
          <w:spacing w:val="23"/>
          <w:sz w:val="22"/>
        </w:rPr>
        <w:t> </w:t>
      </w:r>
      <w:r>
        <w:rPr>
          <w:sz w:val="22"/>
        </w:rPr>
        <w:t>listening</w:t>
      </w:r>
      <w:r>
        <w:rPr>
          <w:spacing w:val="23"/>
          <w:sz w:val="22"/>
        </w:rPr>
        <w:t> </w:t>
      </w:r>
      <w:r>
        <w:rPr>
          <w:sz w:val="22"/>
        </w:rPr>
        <w:t>to</w:t>
      </w:r>
      <w:r>
        <w:rPr>
          <w:spacing w:val="23"/>
          <w:sz w:val="22"/>
        </w:rPr>
        <w:t> </w:t>
      </w:r>
      <w:r>
        <w:rPr>
          <w:sz w:val="22"/>
        </w:rPr>
        <w:t>the</w:t>
      </w:r>
      <w:r>
        <w:rPr>
          <w:spacing w:val="23"/>
          <w:sz w:val="22"/>
        </w:rPr>
        <w:t> </w:t>
      </w:r>
      <w:r>
        <w:rPr>
          <w:sz w:val="22"/>
        </w:rPr>
        <w:t>spoken</w:t>
      </w:r>
      <w:r>
        <w:rPr>
          <w:spacing w:val="23"/>
          <w:sz w:val="22"/>
        </w:rPr>
        <w:t> </w:t>
      </w:r>
      <w:r>
        <w:rPr>
          <w:spacing w:val="-2"/>
          <w:sz w:val="22"/>
        </w:rPr>
        <w:t>word.</w:t>
      </w:r>
    </w:p>
    <w:p>
      <w:pPr>
        <w:pStyle w:val="ListParagraph"/>
        <w:numPr>
          <w:ilvl w:val="7"/>
          <w:numId w:val="44"/>
        </w:numPr>
        <w:tabs>
          <w:tab w:pos="409" w:val="left" w:leader="none"/>
        </w:tabs>
        <w:spacing w:line="240" w:lineRule="auto" w:before="7" w:after="0"/>
        <w:ind w:left="408" w:right="0" w:hanging="296"/>
        <w:jc w:val="left"/>
        <w:rPr>
          <w:sz w:val="22"/>
        </w:rPr>
      </w:pPr>
      <w:r>
        <w:rPr>
          <w:sz w:val="22"/>
        </w:rPr>
        <w:t>Its</w:t>
      </w:r>
      <w:r>
        <w:rPr>
          <w:spacing w:val="24"/>
          <w:sz w:val="22"/>
        </w:rPr>
        <w:t> </w:t>
      </w:r>
      <w:r>
        <w:rPr>
          <w:sz w:val="22"/>
        </w:rPr>
        <w:t>walls</w:t>
      </w:r>
      <w:r>
        <w:rPr>
          <w:spacing w:val="27"/>
          <w:sz w:val="22"/>
        </w:rPr>
        <w:t> </w:t>
      </w:r>
      <w:r>
        <w:rPr>
          <w:sz w:val="22"/>
        </w:rPr>
        <w:t>had</w:t>
      </w:r>
      <w:r>
        <w:rPr>
          <w:spacing w:val="27"/>
          <w:sz w:val="22"/>
        </w:rPr>
        <w:t> </w:t>
      </w:r>
      <w:r>
        <w:rPr>
          <w:sz w:val="22"/>
        </w:rPr>
        <w:t>surfaces</w:t>
      </w:r>
      <w:r>
        <w:rPr>
          <w:spacing w:val="27"/>
          <w:sz w:val="22"/>
        </w:rPr>
        <w:t> </w:t>
      </w:r>
      <w:r>
        <w:rPr>
          <w:sz w:val="22"/>
        </w:rPr>
        <w:t>made</w:t>
      </w:r>
      <w:r>
        <w:rPr>
          <w:spacing w:val="27"/>
          <w:sz w:val="22"/>
        </w:rPr>
        <w:t> </w:t>
      </w:r>
      <w:r>
        <w:rPr>
          <w:sz w:val="22"/>
        </w:rPr>
        <w:t>of</w:t>
      </w:r>
      <w:r>
        <w:rPr>
          <w:spacing w:val="26"/>
          <w:sz w:val="22"/>
        </w:rPr>
        <w:t> </w:t>
      </w:r>
      <w:r>
        <w:rPr>
          <w:sz w:val="22"/>
        </w:rPr>
        <w:t>material</w:t>
      </w:r>
      <w:r>
        <w:rPr>
          <w:spacing w:val="27"/>
          <w:sz w:val="22"/>
        </w:rPr>
        <w:t> </w:t>
      </w:r>
      <w:r>
        <w:rPr>
          <w:sz w:val="22"/>
        </w:rPr>
        <w:t>with</w:t>
      </w:r>
      <w:r>
        <w:rPr>
          <w:spacing w:val="27"/>
          <w:sz w:val="22"/>
        </w:rPr>
        <w:t> </w:t>
      </w:r>
      <w:r>
        <w:rPr>
          <w:sz w:val="22"/>
        </w:rPr>
        <w:t>very</w:t>
      </w:r>
      <w:r>
        <w:rPr>
          <w:spacing w:val="27"/>
          <w:sz w:val="22"/>
        </w:rPr>
        <w:t> </w:t>
      </w:r>
      <w:r>
        <w:rPr>
          <w:sz w:val="22"/>
        </w:rPr>
        <w:t>poor</w:t>
      </w:r>
      <w:r>
        <w:rPr>
          <w:spacing w:val="27"/>
          <w:sz w:val="22"/>
        </w:rPr>
        <w:t> </w:t>
      </w:r>
      <w:r>
        <w:rPr>
          <w:sz w:val="22"/>
        </w:rPr>
        <w:t>sound-absorbing</w:t>
      </w:r>
      <w:r>
        <w:rPr>
          <w:spacing w:val="27"/>
          <w:sz w:val="22"/>
        </w:rPr>
        <w:t> </w:t>
      </w:r>
      <w:r>
        <w:rPr>
          <w:spacing w:val="-2"/>
          <w:sz w:val="22"/>
        </w:rPr>
        <w:t>properties.</w:t>
      </w:r>
    </w:p>
    <w:p>
      <w:pPr>
        <w:pStyle w:val="ListParagraph"/>
        <w:numPr>
          <w:ilvl w:val="7"/>
          <w:numId w:val="44"/>
        </w:numPr>
        <w:tabs>
          <w:tab w:pos="409" w:val="left" w:leader="none"/>
        </w:tabs>
        <w:spacing w:line="240" w:lineRule="auto" w:before="7" w:after="0"/>
        <w:ind w:left="408" w:right="0" w:hanging="296"/>
        <w:jc w:val="left"/>
        <w:rPr>
          <w:sz w:val="22"/>
        </w:rPr>
      </w:pPr>
      <w:r>
        <w:rPr>
          <w:sz w:val="22"/>
        </w:rPr>
        <w:t>Its</w:t>
      </w:r>
      <w:r>
        <w:rPr>
          <w:spacing w:val="24"/>
          <w:sz w:val="22"/>
        </w:rPr>
        <w:t> </w:t>
      </w:r>
      <w:r>
        <w:rPr>
          <w:sz w:val="22"/>
        </w:rPr>
        <w:t>poor</w:t>
      </w:r>
      <w:r>
        <w:rPr>
          <w:spacing w:val="26"/>
          <w:sz w:val="22"/>
        </w:rPr>
        <w:t> </w:t>
      </w:r>
      <w:r>
        <w:rPr>
          <w:sz w:val="22"/>
        </w:rPr>
        <w:t>acoustics</w:t>
      </w:r>
      <w:r>
        <w:rPr>
          <w:spacing w:val="26"/>
          <w:sz w:val="22"/>
        </w:rPr>
        <w:t> </w:t>
      </w:r>
      <w:r>
        <w:rPr>
          <w:sz w:val="22"/>
        </w:rPr>
        <w:t>resulted</w:t>
      </w:r>
      <w:r>
        <w:rPr>
          <w:spacing w:val="26"/>
          <w:sz w:val="22"/>
        </w:rPr>
        <w:t> </w:t>
      </w:r>
      <w:r>
        <w:rPr>
          <w:sz w:val="22"/>
        </w:rPr>
        <w:t>from</w:t>
      </w:r>
      <w:r>
        <w:rPr>
          <w:spacing w:val="26"/>
          <w:sz w:val="22"/>
        </w:rPr>
        <w:t> </w:t>
      </w:r>
      <w:r>
        <w:rPr>
          <w:sz w:val="22"/>
        </w:rPr>
        <w:t>its</w:t>
      </w:r>
      <w:r>
        <w:rPr>
          <w:spacing w:val="26"/>
          <w:sz w:val="22"/>
        </w:rPr>
        <w:t> </w:t>
      </w:r>
      <w:r>
        <w:rPr>
          <w:sz w:val="22"/>
        </w:rPr>
        <w:t>being</w:t>
      </w:r>
      <w:r>
        <w:rPr>
          <w:spacing w:val="26"/>
          <w:sz w:val="22"/>
        </w:rPr>
        <w:t> </w:t>
      </w:r>
      <w:r>
        <w:rPr>
          <w:sz w:val="22"/>
        </w:rPr>
        <w:t>designed</w:t>
      </w:r>
      <w:r>
        <w:rPr>
          <w:spacing w:val="26"/>
          <w:sz w:val="22"/>
        </w:rPr>
        <w:t> </w:t>
      </w:r>
      <w:r>
        <w:rPr>
          <w:sz w:val="22"/>
        </w:rPr>
        <w:t>to</w:t>
      </w:r>
      <w:r>
        <w:rPr>
          <w:spacing w:val="26"/>
          <w:sz w:val="22"/>
        </w:rPr>
        <w:t> </w:t>
      </w:r>
      <w:r>
        <w:rPr>
          <w:sz w:val="22"/>
        </w:rPr>
        <w:t>accommodate</w:t>
      </w:r>
      <w:r>
        <w:rPr>
          <w:spacing w:val="26"/>
          <w:sz w:val="22"/>
        </w:rPr>
        <w:t> </w:t>
      </w:r>
      <w:r>
        <w:rPr>
          <w:sz w:val="22"/>
        </w:rPr>
        <w:t>a</w:t>
      </w:r>
      <w:r>
        <w:rPr>
          <w:spacing w:val="26"/>
          <w:sz w:val="22"/>
        </w:rPr>
        <w:t> </w:t>
      </w:r>
      <w:r>
        <w:rPr>
          <w:sz w:val="22"/>
        </w:rPr>
        <w:t>large</w:t>
      </w:r>
      <w:r>
        <w:rPr>
          <w:spacing w:val="26"/>
          <w:sz w:val="22"/>
        </w:rPr>
        <w:t> </w:t>
      </w:r>
      <w:r>
        <w:rPr>
          <w:spacing w:val="-2"/>
          <w:sz w:val="22"/>
        </w:rPr>
        <w:t>audience.</w:t>
      </w:r>
    </w:p>
    <w:p>
      <w:pPr>
        <w:pStyle w:val="ListParagraph"/>
        <w:numPr>
          <w:ilvl w:val="7"/>
          <w:numId w:val="44"/>
        </w:numPr>
        <w:tabs>
          <w:tab w:pos="397" w:val="left" w:leader="none"/>
        </w:tabs>
        <w:spacing w:line="247" w:lineRule="auto" w:before="7" w:after="0"/>
        <w:ind w:left="113" w:right="842" w:firstLine="0"/>
        <w:jc w:val="left"/>
        <w:rPr>
          <w:sz w:val="22"/>
        </w:rPr>
      </w:pPr>
      <w:r>
        <w:rPr>
          <w:sz w:val="22"/>
        </w:rPr>
        <w:t>It</w:t>
      </w:r>
      <w:r>
        <w:rPr>
          <w:spacing w:val="29"/>
          <w:sz w:val="22"/>
        </w:rPr>
        <w:t> </w:t>
      </w:r>
      <w:r>
        <w:rPr>
          <w:sz w:val="22"/>
        </w:rPr>
        <w:t>was</w:t>
      </w:r>
      <w:r>
        <w:rPr>
          <w:spacing w:val="29"/>
          <w:sz w:val="22"/>
        </w:rPr>
        <w:t> </w:t>
      </w:r>
      <w:r>
        <w:rPr>
          <w:sz w:val="22"/>
        </w:rPr>
        <w:t>constructed</w:t>
      </w:r>
      <w:r>
        <w:rPr>
          <w:spacing w:val="29"/>
          <w:sz w:val="22"/>
        </w:rPr>
        <w:t> </w:t>
      </w:r>
      <w:r>
        <w:rPr>
          <w:sz w:val="22"/>
        </w:rPr>
        <w:t>at</w:t>
      </w:r>
      <w:r>
        <w:rPr>
          <w:spacing w:val="29"/>
          <w:sz w:val="22"/>
        </w:rPr>
        <w:t> </w:t>
      </w:r>
      <w:r>
        <w:rPr>
          <w:sz w:val="22"/>
        </w:rPr>
        <w:t>a</w:t>
      </w:r>
      <w:r>
        <w:rPr>
          <w:spacing w:val="29"/>
          <w:sz w:val="22"/>
        </w:rPr>
        <w:t> </w:t>
      </w:r>
      <w:r>
        <w:rPr>
          <w:sz w:val="22"/>
        </w:rPr>
        <w:t>time</w:t>
      </w:r>
      <w:r>
        <w:rPr>
          <w:spacing w:val="29"/>
          <w:sz w:val="22"/>
        </w:rPr>
        <w:t> </w:t>
      </w:r>
      <w:r>
        <w:rPr>
          <w:sz w:val="22"/>
        </w:rPr>
        <w:t>when</w:t>
      </w:r>
      <w:r>
        <w:rPr>
          <w:spacing w:val="29"/>
          <w:sz w:val="22"/>
        </w:rPr>
        <w:t> </w:t>
      </w:r>
      <w:r>
        <w:rPr>
          <w:sz w:val="22"/>
        </w:rPr>
        <w:t>sound-absorbing</w:t>
      </w:r>
      <w:r>
        <w:rPr>
          <w:spacing w:val="29"/>
          <w:sz w:val="22"/>
        </w:rPr>
        <w:t> </w:t>
      </w:r>
      <w:r>
        <w:rPr>
          <w:sz w:val="22"/>
        </w:rPr>
        <w:t>building</w:t>
      </w:r>
      <w:r>
        <w:rPr>
          <w:spacing w:val="29"/>
          <w:sz w:val="22"/>
        </w:rPr>
        <w:t> </w:t>
      </w:r>
      <w:r>
        <w:rPr>
          <w:sz w:val="22"/>
        </w:rPr>
        <w:t>materials</w:t>
      </w:r>
      <w:r>
        <w:rPr>
          <w:spacing w:val="29"/>
          <w:sz w:val="22"/>
        </w:rPr>
        <w:t> </w:t>
      </w:r>
      <w:r>
        <w:rPr>
          <w:sz w:val="22"/>
        </w:rPr>
        <w:t>were</w:t>
      </w:r>
      <w:r>
        <w:rPr>
          <w:spacing w:val="29"/>
          <w:sz w:val="22"/>
        </w:rPr>
        <w:t> </w:t>
      </w:r>
      <w:r>
        <w:rPr>
          <w:sz w:val="22"/>
        </w:rPr>
        <w:t>not</w:t>
      </w:r>
      <w:r>
        <w:rPr>
          <w:spacing w:val="29"/>
          <w:sz w:val="22"/>
        </w:rPr>
        <w:t> </w:t>
      </w:r>
      <w:r>
        <w:rPr>
          <w:sz w:val="22"/>
        </w:rPr>
        <w:t>readily </w:t>
      </w:r>
      <w:r>
        <w:rPr>
          <w:spacing w:val="-2"/>
          <w:sz w:val="22"/>
        </w:rPr>
        <w:t>available.</w:t>
      </w:r>
    </w:p>
    <w:p>
      <w:pPr>
        <w:pStyle w:val="BodyText"/>
        <w:spacing w:before="6"/>
        <w:ind w:left="0"/>
      </w:pPr>
    </w:p>
    <w:p>
      <w:pPr>
        <w:pStyle w:val="ListParagraph"/>
        <w:numPr>
          <w:ilvl w:val="6"/>
          <w:numId w:val="44"/>
        </w:numPr>
        <w:tabs>
          <w:tab w:pos="369" w:val="left" w:leader="none"/>
        </w:tabs>
        <w:spacing w:line="247" w:lineRule="auto" w:before="0" w:after="0"/>
        <w:ind w:left="113" w:right="397" w:firstLine="0"/>
        <w:jc w:val="left"/>
        <w:rPr>
          <w:sz w:val="22"/>
        </w:rPr>
      </w:pPr>
      <w:r>
        <w:rPr>
          <w:sz w:val="22"/>
        </w:rPr>
        <w:t>The</w:t>
      </w:r>
      <w:r>
        <w:rPr>
          <w:spacing w:val="27"/>
          <w:sz w:val="22"/>
        </w:rPr>
        <w:t> </w:t>
      </w:r>
      <w:r>
        <w:rPr>
          <w:sz w:val="22"/>
        </w:rPr>
        <w:t>passage</w:t>
      </w:r>
      <w:r>
        <w:rPr>
          <w:spacing w:val="27"/>
          <w:sz w:val="22"/>
        </w:rPr>
        <w:t> </w:t>
      </w:r>
      <w:r>
        <w:rPr>
          <w:sz w:val="22"/>
        </w:rPr>
        <w:t>suggests</w:t>
      </w:r>
      <w:r>
        <w:rPr>
          <w:spacing w:val="27"/>
          <w:sz w:val="22"/>
        </w:rPr>
        <w:t> </w:t>
      </w:r>
      <w:r>
        <w:rPr>
          <w:sz w:val="22"/>
        </w:rPr>
        <w:t>that</w:t>
      </w:r>
      <w:r>
        <w:rPr>
          <w:spacing w:val="27"/>
          <w:sz w:val="22"/>
        </w:rPr>
        <w:t> </w:t>
      </w:r>
      <w:r>
        <w:rPr>
          <w:sz w:val="22"/>
        </w:rPr>
        <w:t>Sabine’s</w:t>
      </w:r>
      <w:r>
        <w:rPr>
          <w:spacing w:val="27"/>
          <w:sz w:val="22"/>
        </w:rPr>
        <w:t> </w:t>
      </w:r>
      <w:r>
        <w:rPr>
          <w:sz w:val="22"/>
        </w:rPr>
        <w:t>work</w:t>
      </w:r>
      <w:r>
        <w:rPr>
          <w:spacing w:val="27"/>
          <w:sz w:val="22"/>
        </w:rPr>
        <w:t> </w:t>
      </w:r>
      <w:r>
        <w:rPr>
          <w:sz w:val="22"/>
        </w:rPr>
        <w:t>made</w:t>
      </w:r>
      <w:r>
        <w:rPr>
          <w:spacing w:val="27"/>
          <w:sz w:val="22"/>
        </w:rPr>
        <w:t> </w:t>
      </w:r>
      <w:r>
        <w:rPr>
          <w:sz w:val="22"/>
        </w:rPr>
        <w:t>which</w:t>
      </w:r>
      <w:r>
        <w:rPr>
          <w:spacing w:val="27"/>
          <w:sz w:val="22"/>
        </w:rPr>
        <w:t> </w:t>
      </w:r>
      <w:r>
        <w:rPr>
          <w:sz w:val="22"/>
        </w:rPr>
        <w:t>of</w:t>
      </w:r>
      <w:r>
        <w:rPr>
          <w:spacing w:val="27"/>
          <w:sz w:val="22"/>
        </w:rPr>
        <w:t> </w:t>
      </w:r>
      <w:r>
        <w:rPr>
          <w:sz w:val="22"/>
        </w:rPr>
        <w:t>the</w:t>
      </w:r>
      <w:r>
        <w:rPr>
          <w:spacing w:val="27"/>
          <w:sz w:val="22"/>
        </w:rPr>
        <w:t> </w:t>
      </w:r>
      <w:r>
        <w:rPr>
          <w:sz w:val="22"/>
        </w:rPr>
        <w:t>following</w:t>
      </w:r>
      <w:r>
        <w:rPr>
          <w:spacing w:val="27"/>
          <w:sz w:val="22"/>
        </w:rPr>
        <w:t> </w:t>
      </w:r>
      <w:r>
        <w:rPr>
          <w:sz w:val="22"/>
        </w:rPr>
        <w:t>possible</w:t>
      </w:r>
      <w:r>
        <w:rPr>
          <w:spacing w:val="27"/>
          <w:sz w:val="22"/>
        </w:rPr>
        <w:t> </w:t>
      </w:r>
      <w:r>
        <w:rPr>
          <w:sz w:val="22"/>
        </w:rPr>
        <w:t>for</w:t>
      </w:r>
      <w:r>
        <w:rPr>
          <w:spacing w:val="27"/>
          <w:sz w:val="22"/>
        </w:rPr>
        <w:t> </w:t>
      </w:r>
      <w:r>
        <w:rPr>
          <w:sz w:val="22"/>
        </w:rPr>
        <w:t>the</w:t>
      </w:r>
      <w:r>
        <w:rPr>
          <w:spacing w:val="27"/>
          <w:sz w:val="22"/>
        </w:rPr>
        <w:t> </w:t>
      </w:r>
      <w:r>
        <w:rPr>
          <w:sz w:val="22"/>
        </w:rPr>
        <w:t>first </w:t>
      </w:r>
      <w:r>
        <w:rPr>
          <w:spacing w:val="-2"/>
          <w:sz w:val="22"/>
        </w:rPr>
        <w:t>time?</w:t>
      </w:r>
    </w:p>
    <w:p>
      <w:pPr>
        <w:pStyle w:val="ListParagraph"/>
        <w:numPr>
          <w:ilvl w:val="7"/>
          <w:numId w:val="44"/>
        </w:numPr>
        <w:tabs>
          <w:tab w:pos="397" w:val="left" w:leader="none"/>
        </w:tabs>
        <w:spacing w:line="252" w:lineRule="exact" w:before="0" w:after="0"/>
        <w:ind w:left="396" w:right="0" w:hanging="284"/>
        <w:jc w:val="left"/>
        <w:rPr>
          <w:sz w:val="22"/>
        </w:rPr>
      </w:pPr>
      <w:r>
        <w:rPr>
          <w:sz w:val="22"/>
        </w:rPr>
        <w:t>to</w:t>
      </w:r>
      <w:r>
        <w:rPr>
          <w:spacing w:val="16"/>
          <w:sz w:val="22"/>
        </w:rPr>
        <w:t> </w:t>
      </w:r>
      <w:r>
        <w:rPr>
          <w:sz w:val="22"/>
        </w:rPr>
        <w:t>make</w:t>
      </w:r>
      <w:r>
        <w:rPr>
          <w:spacing w:val="16"/>
          <w:sz w:val="22"/>
        </w:rPr>
        <w:t> </w:t>
      </w:r>
      <w:r>
        <w:rPr>
          <w:sz w:val="22"/>
        </w:rPr>
        <w:t>a</w:t>
      </w:r>
      <w:r>
        <w:rPr>
          <w:spacing w:val="16"/>
          <w:sz w:val="22"/>
        </w:rPr>
        <w:t> </w:t>
      </w:r>
      <w:r>
        <w:rPr>
          <w:sz w:val="22"/>
        </w:rPr>
        <w:t>room</w:t>
      </w:r>
      <w:r>
        <w:rPr>
          <w:spacing w:val="16"/>
          <w:sz w:val="22"/>
        </w:rPr>
        <w:t> </w:t>
      </w:r>
      <w:r>
        <w:rPr>
          <w:spacing w:val="-2"/>
          <w:sz w:val="22"/>
        </w:rPr>
        <w:t>soundproof</w:t>
      </w:r>
    </w:p>
    <w:p>
      <w:pPr>
        <w:pStyle w:val="ListParagraph"/>
        <w:numPr>
          <w:ilvl w:val="7"/>
          <w:numId w:val="44"/>
        </w:numPr>
        <w:tabs>
          <w:tab w:pos="397" w:val="left" w:leader="none"/>
        </w:tabs>
        <w:spacing w:line="240" w:lineRule="auto" w:before="7" w:after="0"/>
        <w:ind w:left="396" w:right="0" w:hanging="284"/>
        <w:jc w:val="left"/>
        <w:rPr>
          <w:sz w:val="22"/>
        </w:rPr>
      </w:pPr>
      <w:r>
        <w:rPr>
          <w:sz w:val="22"/>
        </w:rPr>
        <w:t>to</w:t>
      </w:r>
      <w:r>
        <w:rPr>
          <w:spacing w:val="27"/>
          <w:sz w:val="22"/>
        </w:rPr>
        <w:t> </w:t>
      </w:r>
      <w:r>
        <w:rPr>
          <w:sz w:val="22"/>
        </w:rPr>
        <w:t>build</w:t>
      </w:r>
      <w:r>
        <w:rPr>
          <w:spacing w:val="27"/>
          <w:sz w:val="22"/>
        </w:rPr>
        <w:t> </w:t>
      </w:r>
      <w:r>
        <w:rPr>
          <w:sz w:val="22"/>
        </w:rPr>
        <w:t>an</w:t>
      </w:r>
      <w:r>
        <w:rPr>
          <w:spacing w:val="27"/>
          <w:sz w:val="22"/>
        </w:rPr>
        <w:t> </w:t>
      </w:r>
      <w:r>
        <w:rPr>
          <w:sz w:val="22"/>
        </w:rPr>
        <w:t>auditorium</w:t>
      </w:r>
      <w:r>
        <w:rPr>
          <w:spacing w:val="28"/>
          <w:sz w:val="22"/>
        </w:rPr>
        <w:t> </w:t>
      </w:r>
      <w:r>
        <w:rPr>
          <w:sz w:val="22"/>
        </w:rPr>
        <w:t>out</w:t>
      </w:r>
      <w:r>
        <w:rPr>
          <w:spacing w:val="27"/>
          <w:sz w:val="22"/>
        </w:rPr>
        <w:t> </w:t>
      </w:r>
      <w:r>
        <w:rPr>
          <w:sz w:val="22"/>
        </w:rPr>
        <w:t>of</w:t>
      </w:r>
      <w:r>
        <w:rPr>
          <w:spacing w:val="27"/>
          <w:sz w:val="22"/>
        </w:rPr>
        <w:t> </w:t>
      </w:r>
      <w:r>
        <w:rPr>
          <w:sz w:val="22"/>
        </w:rPr>
        <w:t>sound-absorbing</w:t>
      </w:r>
      <w:r>
        <w:rPr>
          <w:spacing w:val="28"/>
          <w:sz w:val="22"/>
        </w:rPr>
        <w:t> </w:t>
      </w:r>
      <w:r>
        <w:rPr>
          <w:spacing w:val="-2"/>
          <w:sz w:val="22"/>
        </w:rPr>
        <w:t>materials</w:t>
      </w:r>
    </w:p>
    <w:p>
      <w:pPr>
        <w:pStyle w:val="ListParagraph"/>
        <w:numPr>
          <w:ilvl w:val="7"/>
          <w:numId w:val="44"/>
        </w:numPr>
        <w:tabs>
          <w:tab w:pos="409" w:val="left" w:leader="none"/>
        </w:tabs>
        <w:spacing w:line="240" w:lineRule="auto" w:before="7" w:after="0"/>
        <w:ind w:left="408" w:right="0" w:hanging="296"/>
        <w:jc w:val="left"/>
        <w:rPr>
          <w:sz w:val="22"/>
        </w:rPr>
      </w:pPr>
      <w:r>
        <w:rPr>
          <w:sz w:val="22"/>
        </w:rPr>
        <w:t>to</w:t>
      </w:r>
      <w:r>
        <w:rPr>
          <w:spacing w:val="21"/>
          <w:sz w:val="22"/>
        </w:rPr>
        <w:t> </w:t>
      </w:r>
      <w:r>
        <w:rPr>
          <w:sz w:val="22"/>
        </w:rPr>
        <w:t>construct</w:t>
      </w:r>
      <w:r>
        <w:rPr>
          <w:spacing w:val="23"/>
          <w:sz w:val="22"/>
        </w:rPr>
        <w:t> </w:t>
      </w:r>
      <w:r>
        <w:rPr>
          <w:sz w:val="22"/>
        </w:rPr>
        <w:t>an</w:t>
      </w:r>
      <w:r>
        <w:rPr>
          <w:spacing w:val="24"/>
          <w:sz w:val="22"/>
        </w:rPr>
        <w:t> </w:t>
      </w:r>
      <w:r>
        <w:rPr>
          <w:sz w:val="22"/>
        </w:rPr>
        <w:t>enclosed</w:t>
      </w:r>
      <w:r>
        <w:rPr>
          <w:spacing w:val="23"/>
          <w:sz w:val="22"/>
        </w:rPr>
        <w:t> </w:t>
      </w:r>
      <w:r>
        <w:rPr>
          <w:sz w:val="22"/>
        </w:rPr>
        <w:t>space</w:t>
      </w:r>
      <w:r>
        <w:rPr>
          <w:spacing w:val="24"/>
          <w:sz w:val="22"/>
        </w:rPr>
        <w:t> </w:t>
      </w:r>
      <w:r>
        <w:rPr>
          <w:sz w:val="22"/>
        </w:rPr>
        <w:t>in</w:t>
      </w:r>
      <w:r>
        <w:rPr>
          <w:spacing w:val="23"/>
          <w:sz w:val="22"/>
        </w:rPr>
        <w:t> </w:t>
      </w:r>
      <w:r>
        <w:rPr>
          <w:sz w:val="22"/>
        </w:rPr>
        <w:t>which</w:t>
      </w:r>
      <w:r>
        <w:rPr>
          <w:spacing w:val="23"/>
          <w:sz w:val="22"/>
        </w:rPr>
        <w:t> </w:t>
      </w:r>
      <w:r>
        <w:rPr>
          <w:sz w:val="22"/>
        </w:rPr>
        <w:t>sound</w:t>
      </w:r>
      <w:r>
        <w:rPr>
          <w:spacing w:val="24"/>
          <w:sz w:val="22"/>
        </w:rPr>
        <w:t> </w:t>
      </w:r>
      <w:r>
        <w:rPr>
          <w:sz w:val="22"/>
        </w:rPr>
        <w:t>would</w:t>
      </w:r>
      <w:r>
        <w:rPr>
          <w:spacing w:val="23"/>
          <w:sz w:val="22"/>
        </w:rPr>
        <w:t> </w:t>
      </w:r>
      <w:r>
        <w:rPr>
          <w:sz w:val="22"/>
        </w:rPr>
        <w:t>not</w:t>
      </w:r>
      <w:r>
        <w:rPr>
          <w:spacing w:val="24"/>
          <w:sz w:val="22"/>
        </w:rPr>
        <w:t> </w:t>
      </w:r>
      <w:r>
        <w:rPr>
          <w:spacing w:val="-4"/>
          <w:sz w:val="22"/>
        </w:rPr>
        <w:t>echo</w:t>
      </w:r>
    </w:p>
    <w:p>
      <w:pPr>
        <w:pStyle w:val="ListParagraph"/>
        <w:numPr>
          <w:ilvl w:val="7"/>
          <w:numId w:val="44"/>
        </w:numPr>
        <w:tabs>
          <w:tab w:pos="409" w:val="left" w:leader="none"/>
        </w:tabs>
        <w:spacing w:line="240" w:lineRule="auto" w:before="7" w:after="0"/>
        <w:ind w:left="408" w:right="0" w:hanging="296"/>
        <w:jc w:val="left"/>
        <w:rPr>
          <w:sz w:val="22"/>
        </w:rPr>
      </w:pPr>
      <w:r>
        <w:rPr>
          <w:sz w:val="22"/>
        </w:rPr>
        <w:t>to</w:t>
      </w:r>
      <w:r>
        <w:rPr>
          <w:spacing w:val="25"/>
          <w:sz w:val="22"/>
        </w:rPr>
        <w:t> </w:t>
      </w:r>
      <w:r>
        <w:rPr>
          <w:sz w:val="22"/>
        </w:rPr>
        <w:t>design</w:t>
      </w:r>
      <w:r>
        <w:rPr>
          <w:spacing w:val="27"/>
          <w:sz w:val="22"/>
        </w:rPr>
        <w:t> </w:t>
      </w:r>
      <w:r>
        <w:rPr>
          <w:sz w:val="22"/>
        </w:rPr>
        <w:t>a</w:t>
      </w:r>
      <w:r>
        <w:rPr>
          <w:spacing w:val="27"/>
          <w:sz w:val="22"/>
        </w:rPr>
        <w:t> </w:t>
      </w:r>
      <w:r>
        <w:rPr>
          <w:sz w:val="22"/>
        </w:rPr>
        <w:t>building</w:t>
      </w:r>
      <w:r>
        <w:rPr>
          <w:spacing w:val="27"/>
          <w:sz w:val="22"/>
        </w:rPr>
        <w:t> </w:t>
      </w:r>
      <w:r>
        <w:rPr>
          <w:sz w:val="22"/>
        </w:rPr>
        <w:t>to</w:t>
      </w:r>
      <w:r>
        <w:rPr>
          <w:spacing w:val="27"/>
          <w:sz w:val="22"/>
        </w:rPr>
        <w:t> </w:t>
      </w:r>
      <w:r>
        <w:rPr>
          <w:sz w:val="22"/>
        </w:rPr>
        <w:t>meet</w:t>
      </w:r>
      <w:r>
        <w:rPr>
          <w:spacing w:val="27"/>
          <w:sz w:val="22"/>
        </w:rPr>
        <w:t> </w:t>
      </w:r>
      <w:r>
        <w:rPr>
          <w:sz w:val="22"/>
        </w:rPr>
        <w:t>predetermined</w:t>
      </w:r>
      <w:r>
        <w:rPr>
          <w:spacing w:val="27"/>
          <w:sz w:val="22"/>
        </w:rPr>
        <w:t> </w:t>
      </w:r>
      <w:r>
        <w:rPr>
          <w:sz w:val="22"/>
        </w:rPr>
        <w:t>specifications</w:t>
      </w:r>
      <w:r>
        <w:rPr>
          <w:spacing w:val="27"/>
          <w:sz w:val="22"/>
        </w:rPr>
        <w:t> </w:t>
      </w:r>
      <w:r>
        <w:rPr>
          <w:sz w:val="22"/>
        </w:rPr>
        <w:t>with</w:t>
      </w:r>
      <w:r>
        <w:rPr>
          <w:spacing w:val="27"/>
          <w:sz w:val="22"/>
        </w:rPr>
        <w:t> </w:t>
      </w:r>
      <w:r>
        <w:rPr>
          <w:sz w:val="22"/>
        </w:rPr>
        <w:t>regard</w:t>
      </w:r>
      <w:r>
        <w:rPr>
          <w:spacing w:val="27"/>
          <w:sz w:val="22"/>
        </w:rPr>
        <w:t> </w:t>
      </w:r>
      <w:r>
        <w:rPr>
          <w:sz w:val="22"/>
        </w:rPr>
        <w:t>to</w:t>
      </w:r>
      <w:r>
        <w:rPr>
          <w:spacing w:val="27"/>
          <w:sz w:val="22"/>
        </w:rPr>
        <w:t> </w:t>
      </w:r>
      <w:r>
        <w:rPr>
          <w:sz w:val="22"/>
        </w:rPr>
        <w:t>echo</w:t>
      </w:r>
      <w:r>
        <w:rPr>
          <w:spacing w:val="27"/>
          <w:sz w:val="22"/>
        </w:rPr>
        <w:t> </w:t>
      </w:r>
      <w:r>
        <w:rPr>
          <w:spacing w:val="-2"/>
          <w:sz w:val="22"/>
        </w:rPr>
        <w:t>duration</w:t>
      </w:r>
    </w:p>
    <w:p>
      <w:pPr>
        <w:pStyle w:val="ListParagraph"/>
        <w:numPr>
          <w:ilvl w:val="7"/>
          <w:numId w:val="44"/>
        </w:numPr>
        <w:tabs>
          <w:tab w:pos="397" w:val="left" w:leader="none"/>
        </w:tabs>
        <w:spacing w:line="240" w:lineRule="auto" w:before="8" w:after="0"/>
        <w:ind w:left="396" w:right="0" w:hanging="284"/>
        <w:jc w:val="left"/>
        <w:rPr>
          <w:sz w:val="22"/>
        </w:rPr>
      </w:pPr>
      <w:r>
        <w:rPr>
          <w:sz w:val="22"/>
        </w:rPr>
        <w:t>to</w:t>
      </w:r>
      <w:r>
        <w:rPr>
          <w:spacing w:val="21"/>
          <w:sz w:val="22"/>
        </w:rPr>
        <w:t> </w:t>
      </w:r>
      <w:r>
        <w:rPr>
          <w:sz w:val="22"/>
        </w:rPr>
        <w:t>render</w:t>
      </w:r>
      <w:r>
        <w:rPr>
          <w:spacing w:val="23"/>
          <w:sz w:val="22"/>
        </w:rPr>
        <w:t> </w:t>
      </w:r>
      <w:r>
        <w:rPr>
          <w:sz w:val="22"/>
        </w:rPr>
        <w:t>any</w:t>
      </w:r>
      <w:r>
        <w:rPr>
          <w:spacing w:val="24"/>
          <w:sz w:val="22"/>
        </w:rPr>
        <w:t> </w:t>
      </w:r>
      <w:r>
        <w:rPr>
          <w:sz w:val="22"/>
        </w:rPr>
        <w:t>large</w:t>
      </w:r>
      <w:r>
        <w:rPr>
          <w:spacing w:val="23"/>
          <w:sz w:val="22"/>
        </w:rPr>
        <w:t> </w:t>
      </w:r>
      <w:r>
        <w:rPr>
          <w:sz w:val="22"/>
        </w:rPr>
        <w:t>room</w:t>
      </w:r>
      <w:r>
        <w:rPr>
          <w:spacing w:val="24"/>
          <w:sz w:val="22"/>
        </w:rPr>
        <w:t> </w:t>
      </w:r>
      <w:r>
        <w:rPr>
          <w:sz w:val="22"/>
        </w:rPr>
        <w:t>usable</w:t>
      </w:r>
      <w:r>
        <w:rPr>
          <w:spacing w:val="23"/>
          <w:sz w:val="22"/>
        </w:rPr>
        <w:t> </w:t>
      </w:r>
      <w:r>
        <w:rPr>
          <w:sz w:val="22"/>
        </w:rPr>
        <w:t>for</w:t>
      </w:r>
      <w:r>
        <w:rPr>
          <w:spacing w:val="23"/>
          <w:sz w:val="22"/>
        </w:rPr>
        <w:t> </w:t>
      </w:r>
      <w:r>
        <w:rPr>
          <w:sz w:val="22"/>
        </w:rPr>
        <w:t>public</w:t>
      </w:r>
      <w:r>
        <w:rPr>
          <w:spacing w:val="24"/>
          <w:sz w:val="22"/>
        </w:rPr>
        <w:t> </w:t>
      </w:r>
      <w:r>
        <w:rPr>
          <w:sz w:val="22"/>
        </w:rPr>
        <w:t>lectures</w:t>
      </w:r>
      <w:r>
        <w:rPr>
          <w:spacing w:val="23"/>
          <w:sz w:val="22"/>
        </w:rPr>
        <w:t> </w:t>
      </w:r>
      <w:r>
        <w:rPr>
          <w:sz w:val="22"/>
        </w:rPr>
        <w:t>and</w:t>
      </w:r>
      <w:r>
        <w:rPr>
          <w:spacing w:val="24"/>
          <w:sz w:val="22"/>
        </w:rPr>
        <w:t> </w:t>
      </w:r>
      <w:r>
        <w:rPr>
          <w:spacing w:val="-2"/>
          <w:sz w:val="22"/>
        </w:rPr>
        <w:t>performances</w:t>
      </w:r>
    </w:p>
    <w:p>
      <w:pPr>
        <w:spacing w:after="0" w:line="240" w:lineRule="auto"/>
        <w:jc w:val="left"/>
        <w:rPr>
          <w:sz w:val="22"/>
        </w:rPr>
        <w:sectPr>
          <w:headerReference w:type="default" r:id="rId139"/>
          <w:footerReference w:type="default" r:id="rId140"/>
          <w:pgSz w:w="11910" w:h="16840"/>
          <w:pgMar w:header="734" w:footer="890" w:top="1620" w:bottom="1080" w:left="1020" w:right="900"/>
        </w:sectPr>
      </w:pPr>
    </w:p>
    <w:p>
      <w:pPr>
        <w:pStyle w:val="BodyText"/>
        <w:spacing w:line="247" w:lineRule="auto" w:before="145"/>
        <w:ind w:right="406"/>
      </w:pPr>
      <w:bookmarkStart w:name="Passage 53" w:id="105"/>
      <w:bookmarkEnd w:id="105"/>
      <w:r>
        <w:rPr/>
      </w:r>
      <w:bookmarkStart w:name="_bookmark52" w:id="106"/>
      <w:bookmarkEnd w:id="106"/>
      <w:r>
        <w:rPr/>
      </w:r>
      <w:r>
        <w:rPr/>
        <w:t>The</w:t>
      </w:r>
      <w:r>
        <w:rPr>
          <w:spacing w:val="27"/>
        </w:rPr>
        <w:t> </w:t>
      </w:r>
      <w:r>
        <w:rPr/>
        <w:t>manuscripts</w:t>
      </w:r>
      <w:r>
        <w:rPr>
          <w:spacing w:val="27"/>
        </w:rPr>
        <w:t> </w:t>
      </w:r>
      <w:r>
        <w:rPr/>
        <w:t>of</w:t>
      </w:r>
      <w:r>
        <w:rPr>
          <w:spacing w:val="27"/>
        </w:rPr>
        <w:t> </w:t>
      </w:r>
      <w:r>
        <w:rPr/>
        <w:t>the</w:t>
      </w:r>
      <w:r>
        <w:rPr>
          <w:spacing w:val="27"/>
        </w:rPr>
        <w:t> </w:t>
      </w:r>
      <w:r>
        <w:rPr/>
        <w:t>eight</w:t>
      </w:r>
      <w:r>
        <w:rPr>
          <w:spacing w:val="27"/>
        </w:rPr>
        <w:t> </w:t>
      </w:r>
      <w:r>
        <w:rPr/>
        <w:t>extant</w:t>
      </w:r>
      <w:r>
        <w:rPr>
          <w:spacing w:val="27"/>
        </w:rPr>
        <w:t> </w:t>
      </w:r>
      <w:r>
        <w:rPr/>
        <w:t>Latin</w:t>
      </w:r>
      <w:r>
        <w:rPr>
          <w:spacing w:val="27"/>
        </w:rPr>
        <w:t> </w:t>
      </w:r>
      <w:r>
        <w:rPr/>
        <w:t>tragedies</w:t>
      </w:r>
      <w:r>
        <w:rPr>
          <w:spacing w:val="27"/>
        </w:rPr>
        <w:t> </w:t>
      </w:r>
      <w:r>
        <w:rPr/>
        <w:t>identify</w:t>
      </w:r>
      <w:r>
        <w:rPr>
          <w:spacing w:val="27"/>
        </w:rPr>
        <w:t> </w:t>
      </w:r>
      <w:r>
        <w:rPr/>
        <w:t>the</w:t>
      </w:r>
      <w:r>
        <w:rPr>
          <w:spacing w:val="27"/>
        </w:rPr>
        <w:t> </w:t>
      </w:r>
      <w:r>
        <w:rPr/>
        <w:t>plays</w:t>
      </w:r>
      <w:r>
        <w:rPr>
          <w:spacing w:val="27"/>
        </w:rPr>
        <w:t> </w:t>
      </w:r>
      <w:r>
        <w:rPr/>
        <w:t>as</w:t>
      </w:r>
      <w:r>
        <w:rPr>
          <w:spacing w:val="27"/>
        </w:rPr>
        <w:t> </w:t>
      </w:r>
      <w:r>
        <w:rPr/>
        <w:t>the</w:t>
      </w:r>
      <w:r>
        <w:rPr>
          <w:spacing w:val="27"/>
        </w:rPr>
        <w:t> </w:t>
      </w:r>
      <w:r>
        <w:rPr/>
        <w:t>Marci</w:t>
      </w:r>
      <w:r>
        <w:rPr>
          <w:spacing w:val="27"/>
        </w:rPr>
        <w:t> </w:t>
      </w:r>
      <w:r>
        <w:rPr/>
        <w:t>Lucii Annei Senecae Tragoediae.</w:t>
      </w:r>
      <w:r>
        <w:rPr>
          <w:spacing w:val="40"/>
        </w:rPr>
        <w:t> </w:t>
      </w:r>
      <w:r>
        <w:rPr/>
        <w:t>Since</w:t>
      </w:r>
      <w:r>
        <w:rPr>
          <w:spacing w:val="40"/>
        </w:rPr>
        <w:t> </w:t>
      </w:r>
      <w:r>
        <w:rPr/>
        <w:t>nobody</w:t>
      </w:r>
      <w:r>
        <w:rPr>
          <w:spacing w:val="40"/>
        </w:rPr>
        <w:t> </w:t>
      </w:r>
      <w:r>
        <w:rPr/>
        <w:t>of</w:t>
      </w:r>
      <w:r>
        <w:rPr>
          <w:spacing w:val="40"/>
        </w:rPr>
        <w:t> </w:t>
      </w:r>
      <w:r>
        <w:rPr/>
        <w:t>that</w:t>
      </w:r>
      <w:r>
        <w:rPr>
          <w:spacing w:val="40"/>
        </w:rPr>
        <w:t> </w:t>
      </w:r>
      <w:r>
        <w:rPr/>
        <w:t>name</w:t>
      </w:r>
      <w:r>
        <w:rPr>
          <w:spacing w:val="40"/>
        </w:rPr>
        <w:t> </w:t>
      </w:r>
      <w:r>
        <w:rPr/>
        <w:t>is</w:t>
      </w:r>
      <w:r>
        <w:rPr>
          <w:spacing w:val="40"/>
        </w:rPr>
        <w:t> </w:t>
      </w:r>
      <w:r>
        <w:rPr/>
        <w:t>known,</w:t>
      </w:r>
      <w:r>
        <w:rPr>
          <w:spacing w:val="40"/>
        </w:rPr>
        <w:t> </w:t>
      </w:r>
      <w:r>
        <w:rPr/>
        <w:t>modern</w:t>
      </w:r>
      <w:r>
        <w:rPr>
          <w:spacing w:val="40"/>
        </w:rPr>
        <w:t> </w:t>
      </w:r>
      <w:r>
        <w:rPr/>
        <w:t>scholars</w:t>
      </w:r>
      <w:r>
        <w:rPr>
          <w:spacing w:val="40"/>
        </w:rPr>
        <w:t> </w:t>
      </w:r>
      <w:r>
        <w:rPr/>
        <w:t>believe</w:t>
      </w:r>
      <w:r>
        <w:rPr>
          <w:spacing w:val="40"/>
        </w:rPr>
        <w:t> </w:t>
      </w:r>
      <w:r>
        <w:rPr/>
        <w:t>the dramasto be the work of Lucius Annaeus Seneca the Younger, the well-known philosopher,</w:t>
      </w:r>
      <w:r>
        <w:rPr>
          <w:spacing w:val="80"/>
        </w:rPr>
        <w:t> </w:t>
      </w:r>
      <w:r>
        <w:rPr/>
        <w:t>orator</w:t>
      </w:r>
      <w:r>
        <w:rPr>
          <w:spacing w:val="40"/>
        </w:rPr>
        <w:t> </w:t>
      </w:r>
      <w:r>
        <w:rPr/>
        <w:t>and</w:t>
      </w:r>
      <w:r>
        <w:rPr>
          <w:spacing w:val="40"/>
        </w:rPr>
        <w:t> </w:t>
      </w:r>
      <w:r>
        <w:rPr/>
        <w:t>politician.</w:t>
      </w:r>
      <w:r>
        <w:rPr>
          <w:spacing w:val="40"/>
        </w:rPr>
        <w:t> </w:t>
      </w:r>
      <w:r>
        <w:rPr/>
        <w:t>Clearly</w:t>
      </w:r>
      <w:r>
        <w:rPr>
          <w:spacing w:val="40"/>
        </w:rPr>
        <w:t> </w:t>
      </w:r>
      <w:r>
        <w:rPr/>
        <w:t>the</w:t>
      </w:r>
      <w:r>
        <w:rPr>
          <w:spacing w:val="40"/>
        </w:rPr>
        <w:t> </w:t>
      </w:r>
      <w:r>
        <w:rPr/>
        <w:t>tragedies</w:t>
      </w:r>
      <w:r>
        <w:rPr>
          <w:spacing w:val="40"/>
        </w:rPr>
        <w:t> </w:t>
      </w:r>
      <w:r>
        <w:rPr/>
        <w:t>were</w:t>
      </w:r>
      <w:r>
        <w:rPr>
          <w:spacing w:val="40"/>
        </w:rPr>
        <w:t> </w:t>
      </w:r>
      <w:r>
        <w:rPr/>
        <w:t>written</w:t>
      </w:r>
      <w:r>
        <w:rPr>
          <w:spacing w:val="40"/>
        </w:rPr>
        <w:t> </w:t>
      </w:r>
      <w:r>
        <w:rPr/>
        <w:t>during</w:t>
      </w:r>
      <w:r>
        <w:rPr>
          <w:spacing w:val="40"/>
        </w:rPr>
        <w:t> </w:t>
      </w:r>
      <w:r>
        <w:rPr/>
        <w:t>Seneca’s</w:t>
      </w:r>
      <w:r>
        <w:rPr>
          <w:spacing w:val="40"/>
        </w:rPr>
        <w:t> </w:t>
      </w:r>
      <w:r>
        <w:rPr/>
        <w:t>lifetime:</w:t>
      </w:r>
      <w:r>
        <w:rPr>
          <w:spacing w:val="40"/>
        </w:rPr>
        <w:t> </w:t>
      </w:r>
      <w:r>
        <w:rPr/>
        <w:t>internal references</w:t>
      </w:r>
      <w:r>
        <w:rPr>
          <w:spacing w:val="40"/>
        </w:rPr>
        <w:t> </w:t>
      </w:r>
      <w:r>
        <w:rPr/>
        <w:t>to</w:t>
      </w:r>
      <w:r>
        <w:rPr>
          <w:spacing w:val="40"/>
        </w:rPr>
        <w:t> </w:t>
      </w:r>
      <w:r>
        <w:rPr/>
        <w:t>earlier</w:t>
      </w:r>
      <w:r>
        <w:rPr>
          <w:spacing w:val="40"/>
        </w:rPr>
        <w:t> </w:t>
      </w:r>
      <w:r>
        <w:rPr/>
        <w:t>poets,</w:t>
      </w:r>
      <w:r>
        <w:rPr>
          <w:spacing w:val="40"/>
        </w:rPr>
        <w:t> </w:t>
      </w:r>
      <w:r>
        <w:rPr/>
        <w:t>most</w:t>
      </w:r>
      <w:r>
        <w:rPr>
          <w:spacing w:val="40"/>
        </w:rPr>
        <w:t> </w:t>
      </w:r>
      <w:r>
        <w:rPr/>
        <w:t>notably</w:t>
      </w:r>
      <w:r>
        <w:rPr>
          <w:spacing w:val="40"/>
        </w:rPr>
        <w:t> </w:t>
      </w:r>
      <w:r>
        <w:rPr/>
        <w:t>Ovid,</w:t>
      </w:r>
      <w:r>
        <w:rPr>
          <w:spacing w:val="40"/>
        </w:rPr>
        <w:t> </w:t>
      </w:r>
      <w:r>
        <w:rPr/>
        <w:t>indicate</w:t>
      </w:r>
      <w:r>
        <w:rPr>
          <w:spacing w:val="40"/>
        </w:rPr>
        <w:t> </w:t>
      </w:r>
      <w:r>
        <w:rPr/>
        <w:t>that</w:t>
      </w:r>
      <w:r>
        <w:rPr>
          <w:spacing w:val="40"/>
        </w:rPr>
        <w:t> </w:t>
      </w:r>
      <w:r>
        <w:rPr/>
        <w:t>the</w:t>
      </w:r>
      <w:r>
        <w:rPr>
          <w:spacing w:val="40"/>
        </w:rPr>
        <w:t> </w:t>
      </w:r>
      <w:r>
        <w:rPr/>
        <w:t>dramas</w:t>
      </w:r>
      <w:r>
        <w:rPr>
          <w:spacing w:val="40"/>
        </w:rPr>
        <w:t> </w:t>
      </w:r>
      <w:r>
        <w:rPr/>
        <w:t>cannot</w:t>
      </w:r>
      <w:r>
        <w:rPr>
          <w:spacing w:val="40"/>
        </w:rPr>
        <w:t> </w:t>
      </w:r>
      <w:r>
        <w:rPr/>
        <w:t>have</w:t>
      </w:r>
      <w:r>
        <w:rPr>
          <w:spacing w:val="40"/>
        </w:rPr>
        <w:t> </w:t>
      </w:r>
      <w:r>
        <w:rPr/>
        <w:t>been composed</w:t>
      </w:r>
      <w:r>
        <w:rPr>
          <w:spacing w:val="27"/>
        </w:rPr>
        <w:t> </w:t>
      </w:r>
      <w:r>
        <w:rPr/>
        <w:t>prior</w:t>
      </w:r>
      <w:r>
        <w:rPr>
          <w:spacing w:val="27"/>
        </w:rPr>
        <w:t> </w:t>
      </w:r>
      <w:r>
        <w:rPr/>
        <w:t>to</w:t>
      </w:r>
      <w:r>
        <w:rPr>
          <w:spacing w:val="27"/>
        </w:rPr>
        <w:t> </w:t>
      </w:r>
      <w:r>
        <w:rPr/>
        <w:t>the</w:t>
      </w:r>
      <w:r>
        <w:rPr>
          <w:spacing w:val="27"/>
        </w:rPr>
        <w:t> </w:t>
      </w:r>
      <w:r>
        <w:rPr/>
        <w:t>second</w:t>
      </w:r>
      <w:r>
        <w:rPr>
          <w:spacing w:val="27"/>
        </w:rPr>
        <w:t> </w:t>
      </w:r>
      <w:r>
        <w:rPr/>
        <w:t>decade</w:t>
      </w:r>
      <w:r>
        <w:rPr>
          <w:spacing w:val="27"/>
        </w:rPr>
        <w:t> </w:t>
      </w:r>
      <w:r>
        <w:rPr/>
        <w:t>C.E.,</w:t>
      </w:r>
      <w:r>
        <w:rPr>
          <w:spacing w:val="27"/>
        </w:rPr>
        <w:t> </w:t>
      </w:r>
      <w:r>
        <w:rPr/>
        <w:t>and</w:t>
      </w:r>
      <w:r>
        <w:rPr>
          <w:spacing w:val="27"/>
        </w:rPr>
        <w:t> </w:t>
      </w:r>
      <w:r>
        <w:rPr/>
        <w:t>the</w:t>
      </w:r>
      <w:r>
        <w:rPr>
          <w:spacing w:val="27"/>
        </w:rPr>
        <w:t> </w:t>
      </w:r>
      <w:r>
        <w:rPr/>
        <w:t>plays</w:t>
      </w:r>
      <w:r>
        <w:rPr>
          <w:spacing w:val="27"/>
        </w:rPr>
        <w:t> </w:t>
      </w:r>
      <w:r>
        <w:rPr/>
        <w:t>must</w:t>
      </w:r>
      <w:r>
        <w:rPr>
          <w:spacing w:val="27"/>
        </w:rPr>
        <w:t> </w:t>
      </w:r>
      <w:r>
        <w:rPr/>
        <w:t>have</w:t>
      </w:r>
      <w:r>
        <w:rPr>
          <w:spacing w:val="27"/>
        </w:rPr>
        <w:t> </w:t>
      </w:r>
      <w:r>
        <w:rPr/>
        <w:t>been</w:t>
      </w:r>
      <w:r>
        <w:rPr>
          <w:spacing w:val="27"/>
        </w:rPr>
        <w:t> </w:t>
      </w:r>
      <w:r>
        <w:rPr/>
        <w:t>written</w:t>
      </w:r>
      <w:r>
        <w:rPr>
          <w:spacing w:val="27"/>
        </w:rPr>
        <w:t> </w:t>
      </w:r>
      <w:r>
        <w:rPr/>
        <w:t>by</w:t>
      </w:r>
      <w:r>
        <w:rPr>
          <w:spacing w:val="27"/>
        </w:rPr>
        <w:t> </w:t>
      </w:r>
      <w:r>
        <w:rPr/>
        <w:t>96C.E., when</w:t>
      </w:r>
      <w:r>
        <w:rPr>
          <w:spacing w:val="40"/>
        </w:rPr>
        <w:t> </w:t>
      </w:r>
      <w:r>
        <w:rPr/>
        <w:t>Quintilian</w:t>
      </w:r>
      <w:r>
        <w:rPr>
          <w:spacing w:val="40"/>
        </w:rPr>
        <w:t> </w:t>
      </w:r>
      <w:r>
        <w:rPr/>
        <w:t>quotes</w:t>
      </w:r>
      <w:r>
        <w:rPr>
          <w:spacing w:val="40"/>
        </w:rPr>
        <w:t> </w:t>
      </w:r>
      <w:r>
        <w:rPr/>
        <w:t>Medea,</w:t>
      </w:r>
      <w:r>
        <w:rPr>
          <w:spacing w:val="40"/>
        </w:rPr>
        <w:t> </w:t>
      </w:r>
      <w:r>
        <w:rPr/>
        <w:t>one</w:t>
      </w:r>
      <w:r>
        <w:rPr>
          <w:spacing w:val="40"/>
        </w:rPr>
        <w:t> </w:t>
      </w:r>
      <w:r>
        <w:rPr/>
        <w:t>of</w:t>
      </w:r>
      <w:r>
        <w:rPr>
          <w:spacing w:val="40"/>
        </w:rPr>
        <w:t> </w:t>
      </w:r>
      <w:r>
        <w:rPr/>
        <w:t>the</w:t>
      </w:r>
      <w:r>
        <w:rPr>
          <w:spacing w:val="40"/>
        </w:rPr>
        <w:t> </w:t>
      </w:r>
      <w:r>
        <w:rPr/>
        <w:t>tragedies.</w:t>
      </w:r>
    </w:p>
    <w:p>
      <w:pPr>
        <w:pStyle w:val="BodyText"/>
        <w:spacing w:before="3"/>
        <w:ind w:left="0"/>
      </w:pPr>
    </w:p>
    <w:p>
      <w:pPr>
        <w:pStyle w:val="BodyText"/>
        <w:spacing w:line="254" w:lineRule="auto"/>
        <w:ind w:right="245"/>
      </w:pPr>
      <w:r>
        <w:rPr/>
        <w:t>It</w:t>
      </w:r>
      <w:r>
        <w:rPr>
          <w:spacing w:val="38"/>
        </w:rPr>
        <w:t> </w:t>
      </w:r>
      <w:r>
        <w:rPr/>
        <w:t>is</w:t>
      </w:r>
      <w:r>
        <w:rPr>
          <w:spacing w:val="38"/>
        </w:rPr>
        <w:t> </w:t>
      </w:r>
      <w:r>
        <w:rPr/>
        <w:t>remarkably,</w:t>
      </w:r>
      <w:r>
        <w:rPr>
          <w:spacing w:val="38"/>
        </w:rPr>
        <w:t> </w:t>
      </w:r>
      <w:r>
        <w:rPr/>
        <w:t>however,</w:t>
      </w:r>
      <w:r>
        <w:rPr>
          <w:spacing w:val="38"/>
        </w:rPr>
        <w:t> </w:t>
      </w:r>
      <w:r>
        <w:rPr/>
        <w:t>that</w:t>
      </w:r>
      <w:r>
        <w:rPr>
          <w:spacing w:val="38"/>
        </w:rPr>
        <w:t> </w:t>
      </w:r>
      <w:r>
        <w:rPr/>
        <w:t>Seneca</w:t>
      </w:r>
      <w:r>
        <w:rPr>
          <w:spacing w:val="38"/>
        </w:rPr>
        <w:t> </w:t>
      </w:r>
      <w:r>
        <w:rPr/>
        <w:t>himself</w:t>
      </w:r>
      <w:r>
        <w:rPr>
          <w:spacing w:val="38"/>
        </w:rPr>
        <w:t> </w:t>
      </w:r>
      <w:r>
        <w:rPr/>
        <w:t>never</w:t>
      </w:r>
      <w:r>
        <w:rPr>
          <w:spacing w:val="38"/>
        </w:rPr>
        <w:t> </w:t>
      </w:r>
      <w:r>
        <w:rPr/>
        <w:t>mentions</w:t>
      </w:r>
      <w:r>
        <w:rPr>
          <w:spacing w:val="38"/>
        </w:rPr>
        <w:t> </w:t>
      </w:r>
      <w:r>
        <w:rPr/>
        <w:t>the</w:t>
      </w:r>
      <w:r>
        <w:rPr>
          <w:spacing w:val="38"/>
        </w:rPr>
        <w:t> </w:t>
      </w:r>
      <w:r>
        <w:rPr/>
        <w:t>plays,</w:t>
      </w:r>
      <w:r>
        <w:rPr>
          <w:spacing w:val="38"/>
        </w:rPr>
        <w:t> </w:t>
      </w:r>
      <w:r>
        <w:rPr/>
        <w:t>since</w:t>
      </w:r>
      <w:r>
        <w:rPr>
          <w:spacing w:val="38"/>
        </w:rPr>
        <w:t> </w:t>
      </w:r>
      <w:r>
        <w:rPr/>
        <w:t>there</w:t>
      </w:r>
      <w:r>
        <w:rPr>
          <w:spacing w:val="38"/>
        </w:rPr>
        <w:t> </w:t>
      </w:r>
      <w:r>
        <w:rPr/>
        <w:t>are certain</w:t>
      </w:r>
      <w:r>
        <w:rPr>
          <w:spacing w:val="31"/>
        </w:rPr>
        <w:t> </w:t>
      </w:r>
      <w:r>
        <w:rPr/>
        <w:t>passages</w:t>
      </w:r>
      <w:r>
        <w:rPr>
          <w:spacing w:val="31"/>
        </w:rPr>
        <w:t> </w:t>
      </w:r>
      <w:r>
        <w:rPr/>
        <w:t>in</w:t>
      </w:r>
      <w:r>
        <w:rPr>
          <w:spacing w:val="31"/>
        </w:rPr>
        <w:t> </w:t>
      </w:r>
      <w:r>
        <w:rPr/>
        <w:t>them</w:t>
      </w:r>
      <w:r>
        <w:rPr>
          <w:spacing w:val="31"/>
        </w:rPr>
        <w:t> </w:t>
      </w:r>
      <w:r>
        <w:rPr/>
        <w:t>that</w:t>
      </w:r>
      <w:r>
        <w:rPr>
          <w:spacing w:val="31"/>
        </w:rPr>
        <w:t> </w:t>
      </w:r>
      <w:r>
        <w:rPr/>
        <w:t>could</w:t>
      </w:r>
      <w:r>
        <w:rPr>
          <w:spacing w:val="31"/>
        </w:rPr>
        <w:t> </w:t>
      </w:r>
      <w:r>
        <w:rPr/>
        <w:t>be</w:t>
      </w:r>
      <w:r>
        <w:rPr>
          <w:spacing w:val="31"/>
        </w:rPr>
        <w:t> </w:t>
      </w:r>
      <w:r>
        <w:rPr/>
        <w:t>used</w:t>
      </w:r>
      <w:r>
        <w:rPr>
          <w:spacing w:val="31"/>
        </w:rPr>
        <w:t> </w:t>
      </w:r>
      <w:r>
        <w:rPr/>
        <w:t>to</w:t>
      </w:r>
      <w:r>
        <w:rPr>
          <w:spacing w:val="31"/>
        </w:rPr>
        <w:t> </w:t>
      </w:r>
      <w:r>
        <w:rPr/>
        <w:t>illustrate</w:t>
      </w:r>
      <w:r>
        <w:rPr>
          <w:spacing w:val="31"/>
        </w:rPr>
        <w:t> </w:t>
      </w:r>
      <w:r>
        <w:rPr/>
        <w:t>points</w:t>
      </w:r>
      <w:r>
        <w:rPr>
          <w:spacing w:val="31"/>
        </w:rPr>
        <w:t> </w:t>
      </w:r>
      <w:r>
        <w:rPr/>
        <w:t>of</w:t>
      </w:r>
      <w:r>
        <w:rPr>
          <w:spacing w:val="31"/>
        </w:rPr>
        <w:t> </w:t>
      </w:r>
      <w:r>
        <w:rPr/>
        <w:t>his</w:t>
      </w:r>
      <w:r>
        <w:rPr>
          <w:spacing w:val="31"/>
        </w:rPr>
        <w:t> </w:t>
      </w:r>
      <w:r>
        <w:rPr/>
        <w:t>philosophy.</w:t>
      </w:r>
      <w:r>
        <w:rPr>
          <w:spacing w:val="25"/>
        </w:rPr>
        <w:t> </w:t>
      </w:r>
      <w:r>
        <w:rPr/>
        <w:t>There</w:t>
      </w:r>
      <w:r>
        <w:rPr>
          <w:spacing w:val="31"/>
        </w:rPr>
        <w:t> </w:t>
      </w:r>
      <w:r>
        <w:rPr/>
        <w:t>are</w:t>
      </w:r>
      <w:r>
        <w:rPr>
          <w:spacing w:val="31"/>
        </w:rPr>
        <w:t> </w:t>
      </w:r>
      <w:r>
        <w:rPr/>
        <w:t>at least</w:t>
      </w:r>
      <w:r>
        <w:rPr>
          <w:spacing w:val="40"/>
        </w:rPr>
        <w:t> </w:t>
      </w:r>
      <w:r>
        <w:rPr/>
        <w:t>two</w:t>
      </w:r>
      <w:r>
        <w:rPr>
          <w:spacing w:val="40"/>
        </w:rPr>
        <w:t> </w:t>
      </w:r>
      <w:r>
        <w:rPr/>
        <w:t>possible</w:t>
      </w:r>
      <w:r>
        <w:rPr>
          <w:spacing w:val="40"/>
        </w:rPr>
        <w:t> </w:t>
      </w:r>
      <w:r>
        <w:rPr/>
        <w:t>explanations.</w:t>
      </w:r>
      <w:r>
        <w:rPr>
          <w:spacing w:val="40"/>
        </w:rPr>
        <w:t> </w:t>
      </w:r>
      <w:r>
        <w:rPr/>
        <w:t>In</w:t>
      </w:r>
      <w:r>
        <w:rPr>
          <w:spacing w:val="40"/>
        </w:rPr>
        <w:t> </w:t>
      </w:r>
      <w:r>
        <w:rPr/>
        <w:t>the</w:t>
      </w:r>
      <w:r>
        <w:rPr>
          <w:spacing w:val="40"/>
        </w:rPr>
        <w:t> </w:t>
      </w:r>
      <w:r>
        <w:rPr/>
        <w:t>early</w:t>
      </w:r>
      <w:r>
        <w:rPr>
          <w:spacing w:val="40"/>
        </w:rPr>
        <w:t> </w:t>
      </w:r>
      <w:r>
        <w:rPr/>
        <w:t>Roman</w:t>
      </w:r>
      <w:r>
        <w:rPr>
          <w:spacing w:val="40"/>
        </w:rPr>
        <w:t> </w:t>
      </w:r>
      <w:r>
        <w:rPr/>
        <w:t>Empire,</w:t>
      </w:r>
      <w:r>
        <w:rPr>
          <w:spacing w:val="40"/>
        </w:rPr>
        <w:t> </w:t>
      </w:r>
      <w:r>
        <w:rPr/>
        <w:t>playwrights</w:t>
      </w:r>
      <w:r>
        <w:rPr>
          <w:spacing w:val="40"/>
        </w:rPr>
        <w:t> </w:t>
      </w:r>
      <w:r>
        <w:rPr/>
        <w:t>were</w:t>
      </w:r>
      <w:r>
        <w:rPr>
          <w:spacing w:val="40"/>
        </w:rPr>
        <w:t> </w:t>
      </w:r>
      <w:r>
        <w:rPr/>
        <w:t>sometimes exiled</w:t>
      </w:r>
      <w:r>
        <w:rPr>
          <w:spacing w:val="32"/>
        </w:rPr>
        <w:t> </w:t>
      </w:r>
      <w:r>
        <w:rPr/>
        <w:t>or</w:t>
      </w:r>
      <w:r>
        <w:rPr>
          <w:spacing w:val="32"/>
        </w:rPr>
        <w:t> </w:t>
      </w:r>
      <w:r>
        <w:rPr/>
        <w:t>executed</w:t>
      </w:r>
      <w:r>
        <w:rPr>
          <w:spacing w:val="32"/>
        </w:rPr>
        <w:t> </w:t>
      </w:r>
      <w:r>
        <w:rPr/>
        <w:t>for</w:t>
      </w:r>
      <w:r>
        <w:rPr>
          <w:spacing w:val="32"/>
        </w:rPr>
        <w:t> </w:t>
      </w:r>
      <w:r>
        <w:rPr/>
        <w:t>line</w:t>
      </w:r>
      <w:r>
        <w:rPr>
          <w:spacing w:val="32"/>
        </w:rPr>
        <w:t> </w:t>
      </w:r>
      <w:r>
        <w:rPr/>
        <w:t>constructed</w:t>
      </w:r>
      <w:r>
        <w:rPr>
          <w:spacing w:val="32"/>
        </w:rPr>
        <w:t> </w:t>
      </w:r>
      <w:r>
        <w:rPr/>
        <w:t>as</w:t>
      </w:r>
      <w:r>
        <w:rPr>
          <w:spacing w:val="32"/>
        </w:rPr>
        <w:t> </w:t>
      </w:r>
      <w:r>
        <w:rPr/>
        <w:t>directed</w:t>
      </w:r>
      <w:r>
        <w:rPr>
          <w:spacing w:val="32"/>
        </w:rPr>
        <w:t> </w:t>
      </w:r>
      <w:r>
        <w:rPr/>
        <w:t>against</w:t>
      </w:r>
      <w:r>
        <w:rPr>
          <w:spacing w:val="32"/>
        </w:rPr>
        <w:t> </w:t>
      </w:r>
      <w:r>
        <w:rPr/>
        <w:t>the</w:t>
      </w:r>
      <w:r>
        <w:rPr>
          <w:spacing w:val="32"/>
        </w:rPr>
        <w:t> </w:t>
      </w:r>
      <w:r>
        <w:rPr/>
        <w:t>emperor;</w:t>
      </w:r>
      <w:r>
        <w:rPr>
          <w:spacing w:val="32"/>
        </w:rPr>
        <w:t> </w:t>
      </w:r>
      <w:r>
        <w:rPr/>
        <w:t>thus,</w:t>
      </w:r>
      <w:r>
        <w:rPr>
          <w:spacing w:val="32"/>
        </w:rPr>
        <w:t> </w:t>
      </w:r>
      <w:r>
        <w:rPr/>
        <w:t>Seneca’s</w:t>
      </w:r>
      <w:r>
        <w:rPr>
          <w:spacing w:val="32"/>
        </w:rPr>
        <w:t> </w:t>
      </w:r>
      <w:r>
        <w:rPr/>
        <w:t>silence may</w:t>
      </w:r>
      <w:r>
        <w:rPr>
          <w:spacing w:val="24"/>
        </w:rPr>
        <w:t> </w:t>
      </w:r>
      <w:r>
        <w:rPr/>
        <w:t>be</w:t>
      </w:r>
      <w:r>
        <w:rPr>
          <w:spacing w:val="24"/>
        </w:rPr>
        <w:t> </w:t>
      </w:r>
      <w:r>
        <w:rPr/>
        <w:t>simple</w:t>
      </w:r>
      <w:r>
        <w:rPr>
          <w:spacing w:val="24"/>
        </w:rPr>
        <w:t> </w:t>
      </w:r>
      <w:r>
        <w:rPr/>
        <w:t>prudence.</w:t>
      </w:r>
      <w:r>
        <w:rPr>
          <w:spacing w:val="24"/>
        </w:rPr>
        <w:t> </w:t>
      </w:r>
      <w:r>
        <w:rPr/>
        <w:t>But</w:t>
      </w:r>
      <w:r>
        <w:rPr>
          <w:spacing w:val="24"/>
        </w:rPr>
        <w:t> </w:t>
      </w:r>
      <w:r>
        <w:rPr/>
        <w:t>if</w:t>
      </w:r>
      <w:r>
        <w:rPr>
          <w:spacing w:val="24"/>
        </w:rPr>
        <w:t> </w:t>
      </w:r>
      <w:r>
        <w:rPr/>
        <w:t>anyone</w:t>
      </w:r>
      <w:r>
        <w:rPr>
          <w:spacing w:val="24"/>
        </w:rPr>
        <w:t> </w:t>
      </w:r>
      <w:r>
        <w:rPr/>
        <w:t>could</w:t>
      </w:r>
      <w:r>
        <w:rPr>
          <w:spacing w:val="24"/>
        </w:rPr>
        <w:t> </w:t>
      </w:r>
      <w:r>
        <w:rPr/>
        <w:t>safely</w:t>
      </w:r>
      <w:r>
        <w:rPr>
          <w:spacing w:val="24"/>
        </w:rPr>
        <w:t> </w:t>
      </w:r>
      <w:r>
        <w:rPr/>
        <w:t>attach</w:t>
      </w:r>
      <w:r>
        <w:rPr>
          <w:spacing w:val="24"/>
        </w:rPr>
        <w:t> </w:t>
      </w:r>
      <w:r>
        <w:rPr/>
        <w:t>his</w:t>
      </w:r>
      <w:r>
        <w:rPr>
          <w:spacing w:val="24"/>
        </w:rPr>
        <w:t> </w:t>
      </w:r>
      <w:r>
        <w:rPr/>
        <w:t>name</w:t>
      </w:r>
      <w:r>
        <w:rPr>
          <w:spacing w:val="24"/>
        </w:rPr>
        <w:t> </w:t>
      </w:r>
      <w:r>
        <w:rPr/>
        <w:t>to</w:t>
      </w:r>
      <w:r>
        <w:rPr>
          <w:spacing w:val="24"/>
        </w:rPr>
        <w:t> </w:t>
      </w:r>
      <w:r>
        <w:rPr/>
        <w:t>dramas,</w:t>
      </w:r>
      <w:r>
        <w:rPr>
          <w:spacing w:val="24"/>
        </w:rPr>
        <w:t> </w:t>
      </w:r>
      <w:r>
        <w:rPr/>
        <w:t>surely</w:t>
      </w:r>
      <w:r>
        <w:rPr>
          <w:spacing w:val="24"/>
        </w:rPr>
        <w:t> </w:t>
      </w:r>
      <w:r>
        <w:rPr/>
        <w:t>it</w:t>
      </w:r>
      <w:r>
        <w:rPr>
          <w:spacing w:val="24"/>
        </w:rPr>
        <w:t> </w:t>
      </w:r>
      <w:r>
        <w:rPr/>
        <w:t>would be</w:t>
      </w:r>
      <w:r>
        <w:rPr>
          <w:spacing w:val="40"/>
        </w:rPr>
        <w:t> </w:t>
      </w:r>
      <w:r>
        <w:rPr/>
        <w:t>Seneca,</w:t>
      </w:r>
      <w:r>
        <w:rPr>
          <w:spacing w:val="40"/>
        </w:rPr>
        <w:t> </w:t>
      </w:r>
      <w:r>
        <w:rPr/>
        <w:t>the</w:t>
      </w:r>
      <w:r>
        <w:rPr>
          <w:spacing w:val="40"/>
        </w:rPr>
        <w:t> </w:t>
      </w:r>
      <w:r>
        <w:rPr/>
        <w:t>emperor’s</w:t>
      </w:r>
      <w:r>
        <w:rPr>
          <w:spacing w:val="40"/>
        </w:rPr>
        <w:t> </w:t>
      </w:r>
      <w:r>
        <w:rPr/>
        <w:t>tutor. And</w:t>
      </w:r>
      <w:r>
        <w:rPr>
          <w:spacing w:val="40"/>
        </w:rPr>
        <w:t> </w:t>
      </w:r>
      <w:r>
        <w:rPr/>
        <w:t>although</w:t>
      </w:r>
      <w:r>
        <w:rPr>
          <w:spacing w:val="40"/>
        </w:rPr>
        <w:t> </w:t>
      </w:r>
      <w:r>
        <w:rPr/>
        <w:t>Herrmann</w:t>
      </w:r>
      <w:r>
        <w:rPr>
          <w:spacing w:val="40"/>
        </w:rPr>
        <w:t> </w:t>
      </w:r>
      <w:r>
        <w:rPr/>
        <w:t>offers</w:t>
      </w:r>
      <w:r>
        <w:rPr>
          <w:spacing w:val="40"/>
        </w:rPr>
        <w:t> </w:t>
      </w:r>
      <w:r>
        <w:rPr/>
        <w:t>Seneca’s</w:t>
      </w:r>
      <w:r>
        <w:rPr>
          <w:spacing w:val="40"/>
        </w:rPr>
        <w:t> </w:t>
      </w:r>
      <w:r>
        <w:rPr/>
        <w:t>modesty</w:t>
      </w:r>
      <w:r>
        <w:rPr>
          <w:spacing w:val="40"/>
        </w:rPr>
        <w:t> </w:t>
      </w:r>
      <w:r>
        <w:rPr/>
        <w:t>as</w:t>
      </w:r>
      <w:r>
        <w:rPr>
          <w:spacing w:val="40"/>
        </w:rPr>
        <w:t> </w:t>
      </w:r>
      <w:r>
        <w:rPr/>
        <w:t>an explanation,</w:t>
      </w:r>
      <w:r>
        <w:rPr>
          <w:spacing w:val="39"/>
        </w:rPr>
        <w:t> </w:t>
      </w:r>
      <w:r>
        <w:rPr/>
        <w:t>Seneca</w:t>
      </w:r>
      <w:r>
        <w:rPr>
          <w:spacing w:val="39"/>
        </w:rPr>
        <w:t> </w:t>
      </w:r>
      <w:r>
        <w:rPr/>
        <w:t>is</w:t>
      </w:r>
      <w:r>
        <w:rPr>
          <w:spacing w:val="39"/>
        </w:rPr>
        <w:t> </w:t>
      </w:r>
      <w:r>
        <w:rPr/>
        <w:t>not</w:t>
      </w:r>
      <w:r>
        <w:rPr>
          <w:spacing w:val="39"/>
        </w:rPr>
        <w:t> </w:t>
      </w:r>
      <w:r>
        <w:rPr/>
        <w:t>averse</w:t>
      </w:r>
      <w:r>
        <w:rPr>
          <w:spacing w:val="39"/>
        </w:rPr>
        <w:t> </w:t>
      </w:r>
      <w:r>
        <w:rPr/>
        <w:t>to</w:t>
      </w:r>
      <w:r>
        <w:rPr>
          <w:spacing w:val="39"/>
        </w:rPr>
        <w:t> </w:t>
      </w:r>
      <w:r>
        <w:rPr/>
        <w:t>referring</w:t>
      </w:r>
      <w:r>
        <w:rPr>
          <w:spacing w:val="39"/>
        </w:rPr>
        <w:t> </w:t>
      </w:r>
      <w:r>
        <w:rPr/>
        <w:t>to</w:t>
      </w:r>
      <w:r>
        <w:rPr>
          <w:spacing w:val="39"/>
        </w:rPr>
        <w:t> </w:t>
      </w:r>
      <w:r>
        <w:rPr/>
        <w:t>his</w:t>
      </w:r>
      <w:r>
        <w:rPr>
          <w:spacing w:val="39"/>
        </w:rPr>
        <w:t> </w:t>
      </w:r>
      <w:r>
        <w:rPr/>
        <w:t>other</w:t>
      </w:r>
      <w:r>
        <w:rPr>
          <w:spacing w:val="39"/>
        </w:rPr>
        <w:t> </w:t>
      </w:r>
      <w:r>
        <w:rPr/>
        <w:t>writings.</w:t>
      </w:r>
      <w:r>
        <w:rPr>
          <w:spacing w:val="34"/>
        </w:rPr>
        <w:t> </w:t>
      </w:r>
      <w:r>
        <w:rPr/>
        <w:t>The</w:t>
      </w:r>
      <w:r>
        <w:rPr>
          <w:spacing w:val="39"/>
        </w:rPr>
        <w:t> </w:t>
      </w:r>
      <w:r>
        <w:rPr/>
        <w:t>evidence</w:t>
      </w:r>
      <w:r>
        <w:rPr>
          <w:spacing w:val="39"/>
        </w:rPr>
        <w:t> </w:t>
      </w:r>
      <w:r>
        <w:rPr/>
        <w:t>for</w:t>
      </w:r>
      <w:r>
        <w:rPr>
          <w:spacing w:val="39"/>
        </w:rPr>
        <w:t> </w:t>
      </w:r>
      <w:r>
        <w:rPr/>
        <w:t>equating Seneca</w:t>
      </w:r>
      <w:r>
        <w:rPr>
          <w:spacing w:val="40"/>
        </w:rPr>
        <w:t> </w:t>
      </w:r>
      <w:r>
        <w:rPr/>
        <w:t>with</w:t>
      </w:r>
      <w:r>
        <w:rPr>
          <w:spacing w:val="40"/>
        </w:rPr>
        <w:t> </w:t>
      </w:r>
      <w:r>
        <w:rPr/>
        <w:t>the</w:t>
      </w:r>
      <w:r>
        <w:rPr>
          <w:spacing w:val="40"/>
        </w:rPr>
        <w:t> </w:t>
      </w:r>
      <w:r>
        <w:rPr/>
        <w:t>author</w:t>
      </w:r>
      <w:r>
        <w:rPr>
          <w:spacing w:val="40"/>
        </w:rPr>
        <w:t> </w:t>
      </w:r>
      <w:r>
        <w:rPr/>
        <w:t>of</w:t>
      </w:r>
      <w:r>
        <w:rPr>
          <w:spacing w:val="40"/>
        </w:rPr>
        <w:t> </w:t>
      </w:r>
      <w:r>
        <w:rPr/>
        <w:t>the</w:t>
      </w:r>
      <w:r>
        <w:rPr>
          <w:spacing w:val="40"/>
        </w:rPr>
        <w:t> </w:t>
      </w:r>
      <w:r>
        <w:rPr/>
        <w:t>tragedies</w:t>
      </w:r>
      <w:r>
        <w:rPr>
          <w:spacing w:val="40"/>
        </w:rPr>
        <w:t> </w:t>
      </w:r>
      <w:r>
        <w:rPr/>
        <w:t>seems</w:t>
      </w:r>
      <w:r>
        <w:rPr>
          <w:spacing w:val="40"/>
        </w:rPr>
        <w:t> </w:t>
      </w:r>
      <w:r>
        <w:rPr/>
        <w:t>circumstantial.</w:t>
      </w:r>
    </w:p>
    <w:p>
      <w:pPr>
        <w:pStyle w:val="BodyText"/>
        <w:spacing w:before="3"/>
        <w:ind w:left="0"/>
        <w:rPr>
          <w:sz w:val="23"/>
        </w:rPr>
      </w:pPr>
    </w:p>
    <w:p>
      <w:pPr>
        <w:pStyle w:val="ListParagraph"/>
        <w:numPr>
          <w:ilvl w:val="0"/>
          <w:numId w:val="45"/>
        </w:numPr>
        <w:tabs>
          <w:tab w:pos="378" w:val="left" w:leader="none"/>
        </w:tabs>
        <w:spacing w:line="250" w:lineRule="exact" w:before="0" w:after="0"/>
        <w:ind w:left="377" w:right="0" w:hanging="265"/>
        <w:jc w:val="left"/>
        <w:rPr>
          <w:sz w:val="22"/>
        </w:rPr>
      </w:pPr>
      <w:r>
        <w:rPr>
          <w:sz w:val="22"/>
        </w:rPr>
        <w:t>The</w:t>
      </w:r>
      <w:r>
        <w:rPr>
          <w:spacing w:val="24"/>
          <w:sz w:val="22"/>
        </w:rPr>
        <w:t> </w:t>
      </w:r>
      <w:r>
        <w:rPr>
          <w:sz w:val="22"/>
        </w:rPr>
        <w:t>author</w:t>
      </w:r>
      <w:r>
        <w:rPr>
          <w:spacing w:val="27"/>
          <w:sz w:val="22"/>
        </w:rPr>
        <w:t> </w:t>
      </w:r>
      <w:r>
        <w:rPr>
          <w:sz w:val="22"/>
        </w:rPr>
        <w:t>mentions</w:t>
      </w:r>
      <w:r>
        <w:rPr>
          <w:spacing w:val="27"/>
          <w:sz w:val="22"/>
        </w:rPr>
        <w:t> </w:t>
      </w:r>
      <w:r>
        <w:rPr>
          <w:sz w:val="22"/>
        </w:rPr>
        <w:t>Medea</w:t>
      </w:r>
      <w:r>
        <w:rPr>
          <w:spacing w:val="26"/>
          <w:sz w:val="22"/>
        </w:rPr>
        <w:t> </w:t>
      </w:r>
      <w:r>
        <w:rPr>
          <w:sz w:val="22"/>
        </w:rPr>
        <w:t>primarily</w:t>
      </w:r>
      <w:r>
        <w:rPr>
          <w:spacing w:val="27"/>
          <w:sz w:val="22"/>
        </w:rPr>
        <w:t> </w:t>
      </w:r>
      <w:r>
        <w:rPr>
          <w:sz w:val="22"/>
        </w:rPr>
        <w:t>in</w:t>
      </w:r>
      <w:r>
        <w:rPr>
          <w:spacing w:val="27"/>
          <w:sz w:val="22"/>
        </w:rPr>
        <w:t> </w:t>
      </w:r>
      <w:r>
        <w:rPr>
          <w:sz w:val="22"/>
        </w:rPr>
        <w:t>order</w:t>
      </w:r>
      <w:r>
        <w:rPr>
          <w:spacing w:val="28"/>
          <w:sz w:val="22"/>
        </w:rPr>
        <w:t> </w:t>
      </w:r>
      <w:r>
        <w:rPr>
          <w:spacing w:val="-7"/>
          <w:sz w:val="22"/>
        </w:rPr>
        <w:t>to</w:t>
      </w:r>
    </w:p>
    <w:p>
      <w:pPr>
        <w:pStyle w:val="ListParagraph"/>
        <w:numPr>
          <w:ilvl w:val="1"/>
          <w:numId w:val="45"/>
        </w:numPr>
        <w:tabs>
          <w:tab w:pos="397" w:val="left" w:leader="none"/>
        </w:tabs>
        <w:spacing w:line="247" w:lineRule="auto" w:before="0" w:after="0"/>
        <w:ind w:left="113" w:right="421" w:firstLine="0"/>
        <w:jc w:val="left"/>
        <w:rPr>
          <w:sz w:val="22"/>
        </w:rPr>
      </w:pPr>
      <w:r>
        <w:rPr>
          <w:sz w:val="22"/>
        </w:rPr>
        <w:t>give</w:t>
      </w:r>
      <w:r>
        <w:rPr>
          <w:spacing w:val="23"/>
          <w:sz w:val="22"/>
        </w:rPr>
        <w:t> </w:t>
      </w:r>
      <w:r>
        <w:rPr>
          <w:sz w:val="22"/>
        </w:rPr>
        <w:t>an</w:t>
      </w:r>
      <w:r>
        <w:rPr>
          <w:spacing w:val="23"/>
          <w:sz w:val="22"/>
        </w:rPr>
        <w:t> </w:t>
      </w:r>
      <w:r>
        <w:rPr>
          <w:sz w:val="22"/>
        </w:rPr>
        <w:t>example</w:t>
      </w:r>
      <w:r>
        <w:rPr>
          <w:spacing w:val="23"/>
          <w:sz w:val="22"/>
        </w:rPr>
        <w:t> </w:t>
      </w:r>
      <w:r>
        <w:rPr>
          <w:sz w:val="22"/>
        </w:rPr>
        <w:t>of</w:t>
      </w:r>
      <w:r>
        <w:rPr>
          <w:spacing w:val="23"/>
          <w:sz w:val="22"/>
        </w:rPr>
        <w:t> </w:t>
      </w:r>
      <w:r>
        <w:rPr>
          <w:sz w:val="22"/>
        </w:rPr>
        <w:t>a</w:t>
      </w:r>
      <w:r>
        <w:rPr>
          <w:spacing w:val="23"/>
          <w:sz w:val="22"/>
        </w:rPr>
        <w:t> </w:t>
      </w:r>
      <w:r>
        <w:rPr>
          <w:sz w:val="22"/>
        </w:rPr>
        <w:t>play</w:t>
      </w:r>
      <w:r>
        <w:rPr>
          <w:spacing w:val="23"/>
          <w:sz w:val="22"/>
        </w:rPr>
        <w:t> </w:t>
      </w:r>
      <w:r>
        <w:rPr>
          <w:sz w:val="22"/>
        </w:rPr>
        <w:t>in</w:t>
      </w:r>
      <w:r>
        <w:rPr>
          <w:spacing w:val="23"/>
          <w:sz w:val="22"/>
        </w:rPr>
        <w:t> </w:t>
      </w:r>
      <w:r>
        <w:rPr>
          <w:sz w:val="22"/>
        </w:rPr>
        <w:t>which</w:t>
      </w:r>
      <w:r>
        <w:rPr>
          <w:spacing w:val="23"/>
          <w:sz w:val="22"/>
        </w:rPr>
        <w:t> </w:t>
      </w:r>
      <w:r>
        <w:rPr>
          <w:sz w:val="22"/>
        </w:rPr>
        <w:t>references</w:t>
      </w:r>
      <w:r>
        <w:rPr>
          <w:spacing w:val="23"/>
          <w:sz w:val="22"/>
        </w:rPr>
        <w:t> </w:t>
      </w:r>
      <w:r>
        <w:rPr>
          <w:sz w:val="22"/>
        </w:rPr>
        <w:t>to</w:t>
      </w:r>
      <w:r>
        <w:rPr>
          <w:spacing w:val="23"/>
          <w:sz w:val="22"/>
        </w:rPr>
        <w:t> </w:t>
      </w:r>
      <w:r>
        <w:rPr>
          <w:sz w:val="22"/>
        </w:rPr>
        <w:t>certain</w:t>
      </w:r>
      <w:r>
        <w:rPr>
          <w:spacing w:val="23"/>
          <w:sz w:val="22"/>
        </w:rPr>
        <w:t> </w:t>
      </w:r>
      <w:r>
        <w:rPr>
          <w:sz w:val="22"/>
        </w:rPr>
        <w:t>authors</w:t>
      </w:r>
      <w:r>
        <w:rPr>
          <w:spacing w:val="23"/>
          <w:sz w:val="22"/>
        </w:rPr>
        <w:t> </w:t>
      </w:r>
      <w:r>
        <w:rPr>
          <w:sz w:val="22"/>
        </w:rPr>
        <w:t>can</w:t>
      </w:r>
      <w:r>
        <w:rPr>
          <w:spacing w:val="23"/>
          <w:sz w:val="22"/>
        </w:rPr>
        <w:t> </w:t>
      </w:r>
      <w:r>
        <w:rPr>
          <w:sz w:val="22"/>
        </w:rPr>
        <w:t>be</w:t>
      </w:r>
      <w:r>
        <w:rPr>
          <w:spacing w:val="23"/>
          <w:sz w:val="22"/>
        </w:rPr>
        <w:t> </w:t>
      </w:r>
      <w:r>
        <w:rPr>
          <w:sz w:val="22"/>
        </w:rPr>
        <w:t>used</w:t>
      </w:r>
      <w:r>
        <w:rPr>
          <w:spacing w:val="23"/>
          <w:sz w:val="22"/>
        </w:rPr>
        <w:t> </w:t>
      </w:r>
      <w:r>
        <w:rPr>
          <w:sz w:val="22"/>
        </w:rPr>
        <w:t>to</w:t>
      </w:r>
      <w:r>
        <w:rPr>
          <w:spacing w:val="23"/>
          <w:sz w:val="22"/>
        </w:rPr>
        <w:t> </w:t>
      </w:r>
      <w:r>
        <w:rPr>
          <w:sz w:val="22"/>
        </w:rPr>
        <w:t>determine when</w:t>
      </w:r>
      <w:r>
        <w:rPr>
          <w:spacing w:val="40"/>
          <w:sz w:val="22"/>
        </w:rPr>
        <w:t> </w:t>
      </w:r>
      <w:r>
        <w:rPr>
          <w:sz w:val="22"/>
        </w:rPr>
        <w:t>the</w:t>
      </w:r>
      <w:r>
        <w:rPr>
          <w:spacing w:val="40"/>
          <w:sz w:val="22"/>
        </w:rPr>
        <w:t> </w:t>
      </w:r>
      <w:r>
        <w:rPr>
          <w:sz w:val="22"/>
        </w:rPr>
        <w:t>Marci</w:t>
      </w:r>
      <w:r>
        <w:rPr>
          <w:spacing w:val="40"/>
          <w:sz w:val="22"/>
        </w:rPr>
        <w:t> </w:t>
      </w:r>
      <w:r>
        <w:rPr>
          <w:sz w:val="22"/>
        </w:rPr>
        <w:t>Lucii Annei</w:t>
      </w:r>
      <w:r>
        <w:rPr>
          <w:spacing w:val="40"/>
          <w:sz w:val="22"/>
        </w:rPr>
        <w:t> </w:t>
      </w:r>
      <w:r>
        <w:rPr>
          <w:sz w:val="22"/>
        </w:rPr>
        <w:t>Senecae</w:t>
      </w:r>
      <w:r>
        <w:rPr>
          <w:spacing w:val="40"/>
          <w:sz w:val="22"/>
        </w:rPr>
        <w:t> </w:t>
      </w:r>
      <w:r>
        <w:rPr>
          <w:sz w:val="22"/>
        </w:rPr>
        <w:t>Tragoediae</w:t>
      </w:r>
      <w:r>
        <w:rPr>
          <w:spacing w:val="40"/>
          <w:sz w:val="22"/>
        </w:rPr>
        <w:t> </w:t>
      </w:r>
      <w:r>
        <w:rPr>
          <w:sz w:val="22"/>
        </w:rPr>
        <w:t>were</w:t>
      </w:r>
      <w:r>
        <w:rPr>
          <w:spacing w:val="40"/>
          <w:sz w:val="22"/>
        </w:rPr>
        <w:t> </w:t>
      </w:r>
      <w:r>
        <w:rPr>
          <w:sz w:val="22"/>
        </w:rPr>
        <w:t>composed</w:t>
      </w:r>
    </w:p>
    <w:p>
      <w:pPr>
        <w:pStyle w:val="ListParagraph"/>
        <w:numPr>
          <w:ilvl w:val="1"/>
          <w:numId w:val="45"/>
        </w:numPr>
        <w:tabs>
          <w:tab w:pos="397" w:val="left" w:leader="none"/>
        </w:tabs>
        <w:spacing w:line="247" w:lineRule="auto" w:before="0" w:after="0"/>
        <w:ind w:left="113" w:right="343" w:firstLine="0"/>
        <w:jc w:val="left"/>
        <w:rPr>
          <w:sz w:val="22"/>
        </w:rPr>
      </w:pPr>
      <w:r>
        <w:rPr>
          <w:sz w:val="22"/>
        </w:rPr>
        <w:t>acknowledge</w:t>
      </w:r>
      <w:r>
        <w:rPr>
          <w:spacing w:val="30"/>
          <w:sz w:val="22"/>
        </w:rPr>
        <w:t> </w:t>
      </w:r>
      <w:r>
        <w:rPr>
          <w:sz w:val="22"/>
        </w:rPr>
        <w:t>the</w:t>
      </w:r>
      <w:r>
        <w:rPr>
          <w:spacing w:val="30"/>
          <w:sz w:val="22"/>
        </w:rPr>
        <w:t> </w:t>
      </w:r>
      <w:r>
        <w:rPr>
          <w:sz w:val="22"/>
        </w:rPr>
        <w:t>possibility</w:t>
      </w:r>
      <w:r>
        <w:rPr>
          <w:spacing w:val="30"/>
          <w:sz w:val="22"/>
        </w:rPr>
        <w:t> </w:t>
      </w:r>
      <w:r>
        <w:rPr>
          <w:sz w:val="22"/>
        </w:rPr>
        <w:t>that</w:t>
      </w:r>
      <w:r>
        <w:rPr>
          <w:spacing w:val="30"/>
          <w:sz w:val="22"/>
        </w:rPr>
        <w:t> </w:t>
      </w:r>
      <w:r>
        <w:rPr>
          <w:sz w:val="22"/>
        </w:rPr>
        <w:t>the</w:t>
      </w:r>
      <w:r>
        <w:rPr>
          <w:spacing w:val="30"/>
          <w:sz w:val="22"/>
        </w:rPr>
        <w:t> </w:t>
      </w:r>
      <w:r>
        <w:rPr>
          <w:sz w:val="22"/>
        </w:rPr>
        <w:t>Marci</w:t>
      </w:r>
      <w:r>
        <w:rPr>
          <w:spacing w:val="30"/>
          <w:sz w:val="22"/>
        </w:rPr>
        <w:t> </w:t>
      </w:r>
      <w:r>
        <w:rPr>
          <w:sz w:val="22"/>
        </w:rPr>
        <w:t>Lucii Annei</w:t>
      </w:r>
      <w:r>
        <w:rPr>
          <w:spacing w:val="30"/>
          <w:sz w:val="22"/>
        </w:rPr>
        <w:t> </w:t>
      </w:r>
      <w:r>
        <w:rPr>
          <w:sz w:val="22"/>
        </w:rPr>
        <w:t>Senecae Tragoediae</w:t>
      </w:r>
      <w:r>
        <w:rPr>
          <w:spacing w:val="30"/>
          <w:sz w:val="22"/>
        </w:rPr>
        <w:t> </w:t>
      </w:r>
      <w:r>
        <w:rPr>
          <w:sz w:val="22"/>
        </w:rPr>
        <w:t>may</w:t>
      </w:r>
      <w:r>
        <w:rPr>
          <w:spacing w:val="30"/>
          <w:sz w:val="22"/>
        </w:rPr>
        <w:t> </w:t>
      </w:r>
      <w:r>
        <w:rPr>
          <w:sz w:val="22"/>
        </w:rPr>
        <w:t>have</w:t>
      </w:r>
      <w:r>
        <w:rPr>
          <w:spacing w:val="30"/>
          <w:sz w:val="22"/>
        </w:rPr>
        <w:t> </w:t>
      </w:r>
      <w:r>
        <w:rPr>
          <w:sz w:val="22"/>
        </w:rPr>
        <w:t>been written by Quintilian rather than Seneca</w:t>
      </w:r>
    </w:p>
    <w:p>
      <w:pPr>
        <w:pStyle w:val="ListParagraph"/>
        <w:numPr>
          <w:ilvl w:val="1"/>
          <w:numId w:val="45"/>
        </w:numPr>
        <w:tabs>
          <w:tab w:pos="409" w:val="left" w:leader="none"/>
        </w:tabs>
        <w:spacing w:line="247" w:lineRule="auto" w:before="0" w:after="0"/>
        <w:ind w:left="113" w:right="555" w:firstLine="0"/>
        <w:jc w:val="left"/>
        <w:rPr>
          <w:sz w:val="22"/>
        </w:rPr>
      </w:pPr>
      <w:r>
        <w:rPr>
          <w:sz w:val="22"/>
        </w:rPr>
        <w:t>suggest</w:t>
      </w:r>
      <w:r>
        <w:rPr>
          <w:spacing w:val="27"/>
          <w:sz w:val="22"/>
        </w:rPr>
        <w:t> </w:t>
      </w:r>
      <w:r>
        <w:rPr>
          <w:sz w:val="22"/>
        </w:rPr>
        <w:t>that</w:t>
      </w:r>
      <w:r>
        <w:rPr>
          <w:spacing w:val="27"/>
          <w:sz w:val="22"/>
        </w:rPr>
        <w:t> </w:t>
      </w:r>
      <w:r>
        <w:rPr>
          <w:sz w:val="22"/>
        </w:rPr>
        <w:t>certain</w:t>
      </w:r>
      <w:r>
        <w:rPr>
          <w:spacing w:val="27"/>
          <w:sz w:val="22"/>
        </w:rPr>
        <w:t> </w:t>
      </w:r>
      <w:r>
        <w:rPr>
          <w:sz w:val="22"/>
        </w:rPr>
        <w:t>of</w:t>
      </w:r>
      <w:r>
        <w:rPr>
          <w:spacing w:val="27"/>
          <w:sz w:val="22"/>
        </w:rPr>
        <w:t> </w:t>
      </w:r>
      <w:r>
        <w:rPr>
          <w:sz w:val="22"/>
        </w:rPr>
        <w:t>the</w:t>
      </w:r>
      <w:r>
        <w:rPr>
          <w:spacing w:val="27"/>
          <w:sz w:val="22"/>
        </w:rPr>
        <w:t> </w:t>
      </w:r>
      <w:r>
        <w:rPr>
          <w:sz w:val="22"/>
        </w:rPr>
        <w:t>Marci</w:t>
      </w:r>
      <w:r>
        <w:rPr>
          <w:spacing w:val="27"/>
          <w:sz w:val="22"/>
        </w:rPr>
        <w:t> </w:t>
      </w:r>
      <w:r>
        <w:rPr>
          <w:sz w:val="22"/>
        </w:rPr>
        <w:t>Lucii Annei</w:t>
      </w:r>
      <w:r>
        <w:rPr>
          <w:spacing w:val="27"/>
          <w:sz w:val="22"/>
        </w:rPr>
        <w:t> </w:t>
      </w:r>
      <w:r>
        <w:rPr>
          <w:sz w:val="22"/>
        </w:rPr>
        <w:t>Senecae Tragoediae</w:t>
      </w:r>
      <w:r>
        <w:rPr>
          <w:spacing w:val="27"/>
          <w:sz w:val="22"/>
        </w:rPr>
        <w:t> </w:t>
      </w:r>
      <w:r>
        <w:rPr>
          <w:sz w:val="22"/>
        </w:rPr>
        <w:t>may</w:t>
      </w:r>
      <w:r>
        <w:rPr>
          <w:spacing w:val="27"/>
          <w:sz w:val="22"/>
        </w:rPr>
        <w:t> </w:t>
      </w:r>
      <w:r>
        <w:rPr>
          <w:sz w:val="22"/>
        </w:rPr>
        <w:t>have</w:t>
      </w:r>
      <w:r>
        <w:rPr>
          <w:spacing w:val="27"/>
          <w:sz w:val="22"/>
        </w:rPr>
        <w:t> </w:t>
      </w:r>
      <w:r>
        <w:rPr>
          <w:sz w:val="22"/>
        </w:rPr>
        <w:t>been</w:t>
      </w:r>
      <w:r>
        <w:rPr>
          <w:spacing w:val="27"/>
          <w:sz w:val="22"/>
        </w:rPr>
        <w:t> </w:t>
      </w:r>
      <w:r>
        <w:rPr>
          <w:sz w:val="22"/>
        </w:rPr>
        <w:t>written near the end of Seneca’s lifetime</w:t>
      </w:r>
    </w:p>
    <w:p>
      <w:pPr>
        <w:pStyle w:val="ListParagraph"/>
        <w:numPr>
          <w:ilvl w:val="1"/>
          <w:numId w:val="45"/>
        </w:numPr>
        <w:tabs>
          <w:tab w:pos="409" w:val="left" w:leader="none"/>
        </w:tabs>
        <w:spacing w:line="247" w:lineRule="auto" w:before="0" w:after="0"/>
        <w:ind w:left="113" w:right="513" w:firstLine="0"/>
        <w:jc w:val="left"/>
        <w:rPr>
          <w:sz w:val="22"/>
        </w:rPr>
      </w:pPr>
      <w:r>
        <w:rPr>
          <w:sz w:val="22"/>
        </w:rPr>
        <w:t>argue</w:t>
      </w:r>
      <w:r>
        <w:rPr>
          <w:spacing w:val="21"/>
          <w:sz w:val="22"/>
        </w:rPr>
        <w:t> </w:t>
      </w:r>
      <w:r>
        <w:rPr>
          <w:sz w:val="22"/>
        </w:rPr>
        <w:t>that</w:t>
      </w:r>
      <w:r>
        <w:rPr>
          <w:spacing w:val="21"/>
          <w:sz w:val="22"/>
        </w:rPr>
        <w:t> </w:t>
      </w:r>
      <w:r>
        <w:rPr>
          <w:sz w:val="22"/>
        </w:rPr>
        <w:t>Marci</w:t>
      </w:r>
      <w:r>
        <w:rPr>
          <w:spacing w:val="21"/>
          <w:sz w:val="22"/>
        </w:rPr>
        <w:t> </w:t>
      </w:r>
      <w:r>
        <w:rPr>
          <w:sz w:val="22"/>
        </w:rPr>
        <w:t>may</w:t>
      </w:r>
      <w:r>
        <w:rPr>
          <w:spacing w:val="21"/>
          <w:sz w:val="22"/>
        </w:rPr>
        <w:t> </w:t>
      </w:r>
      <w:r>
        <w:rPr>
          <w:sz w:val="22"/>
        </w:rPr>
        <w:t>have</w:t>
      </w:r>
      <w:r>
        <w:rPr>
          <w:spacing w:val="21"/>
          <w:sz w:val="22"/>
        </w:rPr>
        <w:t> </w:t>
      </w:r>
      <w:r>
        <w:rPr>
          <w:sz w:val="22"/>
        </w:rPr>
        <w:t>been</w:t>
      </w:r>
      <w:r>
        <w:rPr>
          <w:spacing w:val="21"/>
          <w:sz w:val="22"/>
        </w:rPr>
        <w:t> </w:t>
      </w:r>
      <w:r>
        <w:rPr>
          <w:sz w:val="22"/>
        </w:rPr>
        <w:t>one</w:t>
      </w:r>
      <w:r>
        <w:rPr>
          <w:spacing w:val="21"/>
          <w:sz w:val="22"/>
        </w:rPr>
        <w:t> </w:t>
      </w:r>
      <w:r>
        <w:rPr>
          <w:sz w:val="22"/>
        </w:rPr>
        <w:t>of</w:t>
      </w:r>
      <w:r>
        <w:rPr>
          <w:spacing w:val="21"/>
          <w:sz w:val="22"/>
        </w:rPr>
        <w:t> </w:t>
      </w:r>
      <w:r>
        <w:rPr>
          <w:sz w:val="22"/>
        </w:rPr>
        <w:t>the</w:t>
      </w:r>
      <w:r>
        <w:rPr>
          <w:spacing w:val="21"/>
          <w:sz w:val="22"/>
        </w:rPr>
        <w:t> </w:t>
      </w:r>
      <w:r>
        <w:rPr>
          <w:sz w:val="22"/>
        </w:rPr>
        <w:t>last</w:t>
      </w:r>
      <w:r>
        <w:rPr>
          <w:spacing w:val="21"/>
          <w:sz w:val="22"/>
        </w:rPr>
        <w:t> </w:t>
      </w:r>
      <w:r>
        <w:rPr>
          <w:sz w:val="22"/>
        </w:rPr>
        <w:t>of</w:t>
      </w:r>
      <w:r>
        <w:rPr>
          <w:spacing w:val="21"/>
          <w:sz w:val="22"/>
        </w:rPr>
        <w:t> </w:t>
      </w:r>
      <w:r>
        <w:rPr>
          <w:sz w:val="22"/>
        </w:rPr>
        <w:t>the</w:t>
      </w:r>
      <w:r>
        <w:rPr>
          <w:spacing w:val="21"/>
          <w:sz w:val="22"/>
        </w:rPr>
        <w:t> </w:t>
      </w:r>
      <w:r>
        <w:rPr>
          <w:sz w:val="22"/>
        </w:rPr>
        <w:t>eight</w:t>
      </w:r>
      <w:r>
        <w:rPr>
          <w:spacing w:val="21"/>
          <w:sz w:val="22"/>
        </w:rPr>
        <w:t> </w:t>
      </w:r>
      <w:r>
        <w:rPr>
          <w:sz w:val="22"/>
        </w:rPr>
        <w:t>plays</w:t>
      </w:r>
      <w:r>
        <w:rPr>
          <w:spacing w:val="21"/>
          <w:sz w:val="22"/>
        </w:rPr>
        <w:t> </w:t>
      </w:r>
      <w:r>
        <w:rPr>
          <w:sz w:val="22"/>
        </w:rPr>
        <w:t>in</w:t>
      </w:r>
      <w:r>
        <w:rPr>
          <w:spacing w:val="21"/>
          <w:sz w:val="22"/>
        </w:rPr>
        <w:t> </w:t>
      </w:r>
      <w:r>
        <w:rPr>
          <w:sz w:val="22"/>
        </w:rPr>
        <w:t>the</w:t>
      </w:r>
      <w:r>
        <w:rPr>
          <w:spacing w:val="21"/>
          <w:sz w:val="22"/>
        </w:rPr>
        <w:t> </w:t>
      </w:r>
      <w:r>
        <w:rPr>
          <w:sz w:val="22"/>
        </w:rPr>
        <w:t>Marci</w:t>
      </w:r>
      <w:r>
        <w:rPr>
          <w:spacing w:val="21"/>
          <w:sz w:val="22"/>
        </w:rPr>
        <w:t> </w:t>
      </w:r>
      <w:r>
        <w:rPr>
          <w:sz w:val="22"/>
        </w:rPr>
        <w:t>Lucii Annei Senecae Tragoediae to be written</w:t>
      </w:r>
    </w:p>
    <w:p>
      <w:pPr>
        <w:pStyle w:val="ListParagraph"/>
        <w:numPr>
          <w:ilvl w:val="1"/>
          <w:numId w:val="45"/>
        </w:numPr>
        <w:tabs>
          <w:tab w:pos="397" w:val="left" w:leader="none"/>
        </w:tabs>
        <w:spacing w:line="247" w:lineRule="auto" w:before="0" w:after="0"/>
        <w:ind w:left="113" w:right="407" w:firstLine="0"/>
        <w:jc w:val="left"/>
        <w:rPr>
          <w:sz w:val="22"/>
        </w:rPr>
      </w:pPr>
      <w:r>
        <w:rPr>
          <w:sz w:val="22"/>
        </w:rPr>
        <w:t>indicate</w:t>
      </w:r>
      <w:r>
        <w:rPr>
          <w:spacing w:val="26"/>
          <w:sz w:val="22"/>
        </w:rPr>
        <w:t> </w:t>
      </w:r>
      <w:r>
        <w:rPr>
          <w:sz w:val="22"/>
        </w:rPr>
        <w:t>how</w:t>
      </w:r>
      <w:r>
        <w:rPr>
          <w:spacing w:val="26"/>
          <w:sz w:val="22"/>
        </w:rPr>
        <w:t> </w:t>
      </w:r>
      <w:r>
        <w:rPr>
          <w:sz w:val="22"/>
        </w:rPr>
        <w:t>the</w:t>
      </w:r>
      <w:r>
        <w:rPr>
          <w:spacing w:val="26"/>
          <w:sz w:val="22"/>
        </w:rPr>
        <w:t> </w:t>
      </w:r>
      <w:r>
        <w:rPr>
          <w:sz w:val="22"/>
        </w:rPr>
        <w:t>latest</w:t>
      </w:r>
      <w:r>
        <w:rPr>
          <w:spacing w:val="26"/>
          <w:sz w:val="22"/>
        </w:rPr>
        <w:t> </w:t>
      </w:r>
      <w:r>
        <w:rPr>
          <w:sz w:val="22"/>
        </w:rPr>
        <w:t>possible</w:t>
      </w:r>
      <w:r>
        <w:rPr>
          <w:spacing w:val="26"/>
          <w:sz w:val="22"/>
        </w:rPr>
        <w:t> </w:t>
      </w:r>
      <w:r>
        <w:rPr>
          <w:sz w:val="22"/>
        </w:rPr>
        <w:t>date</w:t>
      </w:r>
      <w:r>
        <w:rPr>
          <w:spacing w:val="26"/>
          <w:sz w:val="22"/>
        </w:rPr>
        <w:t> </w:t>
      </w:r>
      <w:r>
        <w:rPr>
          <w:sz w:val="22"/>
        </w:rPr>
        <w:t>for</w:t>
      </w:r>
      <w:r>
        <w:rPr>
          <w:spacing w:val="26"/>
          <w:sz w:val="22"/>
        </w:rPr>
        <w:t> </w:t>
      </w:r>
      <w:r>
        <w:rPr>
          <w:sz w:val="22"/>
        </w:rPr>
        <w:t>the</w:t>
      </w:r>
      <w:r>
        <w:rPr>
          <w:spacing w:val="26"/>
          <w:sz w:val="22"/>
        </w:rPr>
        <w:t> </w:t>
      </w:r>
      <w:r>
        <w:rPr>
          <w:sz w:val="22"/>
        </w:rPr>
        <w:t>time</w:t>
      </w:r>
      <w:r>
        <w:rPr>
          <w:spacing w:val="26"/>
          <w:sz w:val="22"/>
        </w:rPr>
        <w:t> </w:t>
      </w:r>
      <w:r>
        <w:rPr>
          <w:sz w:val="22"/>
        </w:rPr>
        <w:t>period</w:t>
      </w:r>
      <w:r>
        <w:rPr>
          <w:spacing w:val="26"/>
          <w:sz w:val="22"/>
        </w:rPr>
        <w:t> </w:t>
      </w:r>
      <w:r>
        <w:rPr>
          <w:sz w:val="22"/>
        </w:rPr>
        <w:t>during</w:t>
      </w:r>
      <w:r>
        <w:rPr>
          <w:spacing w:val="26"/>
          <w:sz w:val="22"/>
        </w:rPr>
        <w:t> </w:t>
      </w:r>
      <w:r>
        <w:rPr>
          <w:sz w:val="22"/>
        </w:rPr>
        <w:t>which</w:t>
      </w:r>
      <w:r>
        <w:rPr>
          <w:spacing w:val="26"/>
          <w:sz w:val="22"/>
        </w:rPr>
        <w:t> </w:t>
      </w:r>
      <w:r>
        <w:rPr>
          <w:sz w:val="22"/>
        </w:rPr>
        <w:t>the</w:t>
      </w:r>
      <w:r>
        <w:rPr>
          <w:spacing w:val="26"/>
          <w:sz w:val="22"/>
        </w:rPr>
        <w:t> </w:t>
      </w:r>
      <w:r>
        <w:rPr>
          <w:sz w:val="22"/>
        </w:rPr>
        <w:t>Marci</w:t>
      </w:r>
      <w:r>
        <w:rPr>
          <w:spacing w:val="26"/>
          <w:sz w:val="22"/>
        </w:rPr>
        <w:t> </w:t>
      </w:r>
      <w:r>
        <w:rPr>
          <w:sz w:val="22"/>
        </w:rPr>
        <w:t>Lucii Annei Senecae Tragordiae</w:t>
      </w:r>
      <w:r>
        <w:rPr>
          <w:spacing w:val="40"/>
          <w:sz w:val="22"/>
        </w:rPr>
        <w:t> </w:t>
      </w:r>
      <w:r>
        <w:rPr>
          <w:sz w:val="22"/>
        </w:rPr>
        <w:t>were</w:t>
      </w:r>
      <w:r>
        <w:rPr>
          <w:spacing w:val="40"/>
          <w:sz w:val="22"/>
        </w:rPr>
        <w:t> </w:t>
      </w:r>
      <w:r>
        <w:rPr>
          <w:sz w:val="22"/>
        </w:rPr>
        <w:t>composed</w:t>
      </w:r>
      <w:r>
        <w:rPr>
          <w:spacing w:val="40"/>
          <w:sz w:val="22"/>
        </w:rPr>
        <w:t> </w:t>
      </w:r>
      <w:r>
        <w:rPr>
          <w:sz w:val="22"/>
        </w:rPr>
        <w:t>might</w:t>
      </w:r>
      <w:r>
        <w:rPr>
          <w:spacing w:val="40"/>
          <w:sz w:val="22"/>
        </w:rPr>
        <w:t> </w:t>
      </w:r>
      <w:r>
        <w:rPr>
          <w:sz w:val="22"/>
        </w:rPr>
        <w:t>be</w:t>
      </w:r>
      <w:r>
        <w:rPr>
          <w:spacing w:val="40"/>
          <w:sz w:val="22"/>
        </w:rPr>
        <w:t> </w:t>
      </w:r>
      <w:r>
        <w:rPr>
          <w:sz w:val="22"/>
        </w:rPr>
        <w:t>established</w:t>
      </w:r>
    </w:p>
    <w:p>
      <w:pPr>
        <w:pStyle w:val="BodyText"/>
        <w:spacing w:before="10"/>
        <w:ind w:left="0"/>
        <w:rPr>
          <w:sz w:val="21"/>
        </w:rPr>
      </w:pPr>
    </w:p>
    <w:p>
      <w:pPr>
        <w:pStyle w:val="ListParagraph"/>
        <w:numPr>
          <w:ilvl w:val="0"/>
          <w:numId w:val="45"/>
        </w:numPr>
        <w:tabs>
          <w:tab w:pos="369" w:val="left" w:leader="none"/>
        </w:tabs>
        <w:spacing w:line="247" w:lineRule="auto" w:before="0" w:after="0"/>
        <w:ind w:left="113" w:right="370" w:firstLine="0"/>
        <w:jc w:val="left"/>
        <w:rPr>
          <w:sz w:val="22"/>
        </w:rPr>
      </w:pPr>
      <w:r>
        <w:rPr>
          <w:sz w:val="22"/>
        </w:rPr>
        <w:t>The</w:t>
      </w:r>
      <w:r>
        <w:rPr>
          <w:spacing w:val="25"/>
          <w:sz w:val="22"/>
        </w:rPr>
        <w:t> </w:t>
      </w:r>
      <w:r>
        <w:rPr>
          <w:sz w:val="22"/>
        </w:rPr>
        <w:t>author</w:t>
      </w:r>
      <w:r>
        <w:rPr>
          <w:spacing w:val="25"/>
          <w:sz w:val="22"/>
        </w:rPr>
        <w:t> </w:t>
      </w:r>
      <w:r>
        <w:rPr>
          <w:sz w:val="22"/>
        </w:rPr>
        <w:t>of</w:t>
      </w:r>
      <w:r>
        <w:rPr>
          <w:spacing w:val="25"/>
          <w:sz w:val="22"/>
        </w:rPr>
        <w:t> </w:t>
      </w:r>
      <w:r>
        <w:rPr>
          <w:sz w:val="22"/>
        </w:rPr>
        <w:t>the</w:t>
      </w:r>
      <w:r>
        <w:rPr>
          <w:spacing w:val="25"/>
          <w:sz w:val="22"/>
        </w:rPr>
        <w:t> </w:t>
      </w:r>
      <w:r>
        <w:rPr>
          <w:sz w:val="22"/>
        </w:rPr>
        <w:t>passage</w:t>
      </w:r>
      <w:r>
        <w:rPr>
          <w:spacing w:val="25"/>
          <w:sz w:val="22"/>
        </w:rPr>
        <w:t> </w:t>
      </w:r>
      <w:r>
        <w:rPr>
          <w:sz w:val="22"/>
        </w:rPr>
        <w:t>makes</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claims</w:t>
      </w:r>
      <w:r>
        <w:rPr>
          <w:spacing w:val="25"/>
          <w:sz w:val="22"/>
        </w:rPr>
        <w:t> </w:t>
      </w:r>
      <w:r>
        <w:rPr>
          <w:sz w:val="22"/>
        </w:rPr>
        <w:t>about</w:t>
      </w:r>
      <w:r>
        <w:rPr>
          <w:spacing w:val="25"/>
          <w:sz w:val="22"/>
        </w:rPr>
        <w:t> </w:t>
      </w:r>
      <w:r>
        <w:rPr>
          <w:sz w:val="22"/>
        </w:rPr>
        <w:t>the</w:t>
      </w:r>
      <w:r>
        <w:rPr>
          <w:spacing w:val="25"/>
          <w:sz w:val="22"/>
        </w:rPr>
        <w:t> </w:t>
      </w:r>
      <w:r>
        <w:rPr>
          <w:sz w:val="22"/>
        </w:rPr>
        <w:t>eight</w:t>
      </w:r>
      <w:r>
        <w:rPr>
          <w:spacing w:val="25"/>
          <w:sz w:val="22"/>
        </w:rPr>
        <w:t> </w:t>
      </w:r>
      <w:r>
        <w:rPr>
          <w:sz w:val="22"/>
        </w:rPr>
        <w:t>extant</w:t>
      </w:r>
      <w:r>
        <w:rPr>
          <w:spacing w:val="25"/>
          <w:sz w:val="22"/>
        </w:rPr>
        <w:t> </w:t>
      </w:r>
      <w:r>
        <w:rPr>
          <w:sz w:val="22"/>
        </w:rPr>
        <w:t>Latin </w:t>
      </w:r>
      <w:r>
        <w:rPr>
          <w:spacing w:val="-2"/>
          <w:sz w:val="22"/>
        </w:rPr>
        <w:t>tragedies?</w:t>
      </w:r>
    </w:p>
    <w:p>
      <w:pPr>
        <w:pStyle w:val="ListParagraph"/>
        <w:numPr>
          <w:ilvl w:val="1"/>
          <w:numId w:val="45"/>
        </w:numPr>
        <w:tabs>
          <w:tab w:pos="393" w:val="left" w:leader="none"/>
        </w:tabs>
        <w:spacing w:line="252" w:lineRule="exact" w:before="0" w:after="0"/>
        <w:ind w:left="392" w:right="0" w:hanging="280"/>
        <w:jc w:val="left"/>
        <w:rPr>
          <w:sz w:val="22"/>
        </w:rPr>
      </w:pPr>
      <w:r>
        <w:rPr>
          <w:sz w:val="22"/>
        </w:rPr>
        <w:t>There</w:t>
      </w:r>
      <w:r>
        <w:rPr>
          <w:spacing w:val="22"/>
          <w:sz w:val="22"/>
        </w:rPr>
        <w:t> </w:t>
      </w:r>
      <w:r>
        <w:rPr>
          <w:sz w:val="22"/>
        </w:rPr>
        <w:t>is</w:t>
      </w:r>
      <w:r>
        <w:rPr>
          <w:spacing w:val="24"/>
          <w:sz w:val="22"/>
        </w:rPr>
        <w:t> </w:t>
      </w:r>
      <w:r>
        <w:rPr>
          <w:sz w:val="22"/>
        </w:rPr>
        <w:t>only</w:t>
      </w:r>
      <w:r>
        <w:rPr>
          <w:spacing w:val="25"/>
          <w:sz w:val="22"/>
        </w:rPr>
        <w:t> </w:t>
      </w:r>
      <w:r>
        <w:rPr>
          <w:sz w:val="22"/>
        </w:rPr>
        <w:t>circumstantial</w:t>
      </w:r>
      <w:r>
        <w:rPr>
          <w:spacing w:val="24"/>
          <w:sz w:val="22"/>
        </w:rPr>
        <w:t> </w:t>
      </w:r>
      <w:r>
        <w:rPr>
          <w:sz w:val="22"/>
        </w:rPr>
        <w:t>evidence</w:t>
      </w:r>
      <w:r>
        <w:rPr>
          <w:spacing w:val="25"/>
          <w:sz w:val="22"/>
        </w:rPr>
        <w:t> </w:t>
      </w:r>
      <w:r>
        <w:rPr>
          <w:sz w:val="22"/>
        </w:rPr>
        <w:t>that</w:t>
      </w:r>
      <w:r>
        <w:rPr>
          <w:spacing w:val="24"/>
          <w:sz w:val="22"/>
        </w:rPr>
        <w:t> </w:t>
      </w:r>
      <w:r>
        <w:rPr>
          <w:sz w:val="22"/>
        </w:rPr>
        <w:t>the</w:t>
      </w:r>
      <w:r>
        <w:rPr>
          <w:spacing w:val="25"/>
          <w:sz w:val="22"/>
        </w:rPr>
        <w:t> </w:t>
      </w:r>
      <w:r>
        <w:rPr>
          <w:sz w:val="22"/>
        </w:rPr>
        <w:t>plays</w:t>
      </w:r>
      <w:r>
        <w:rPr>
          <w:spacing w:val="24"/>
          <w:sz w:val="22"/>
        </w:rPr>
        <w:t> </w:t>
      </w:r>
      <w:r>
        <w:rPr>
          <w:sz w:val="22"/>
        </w:rPr>
        <w:t>were</w:t>
      </w:r>
      <w:r>
        <w:rPr>
          <w:spacing w:val="24"/>
          <w:sz w:val="22"/>
        </w:rPr>
        <w:t> </w:t>
      </w:r>
      <w:r>
        <w:rPr>
          <w:sz w:val="22"/>
        </w:rPr>
        <w:t>all</w:t>
      </w:r>
      <w:r>
        <w:rPr>
          <w:spacing w:val="25"/>
          <w:sz w:val="22"/>
        </w:rPr>
        <w:t> </w:t>
      </w:r>
      <w:r>
        <w:rPr>
          <w:sz w:val="22"/>
        </w:rPr>
        <w:t>written</w:t>
      </w:r>
      <w:r>
        <w:rPr>
          <w:spacing w:val="24"/>
          <w:sz w:val="22"/>
        </w:rPr>
        <w:t> </w:t>
      </w:r>
      <w:r>
        <w:rPr>
          <w:sz w:val="22"/>
        </w:rPr>
        <w:t>by</w:t>
      </w:r>
      <w:r>
        <w:rPr>
          <w:spacing w:val="25"/>
          <w:sz w:val="22"/>
        </w:rPr>
        <w:t> </w:t>
      </w:r>
      <w:r>
        <w:rPr>
          <w:sz w:val="22"/>
        </w:rPr>
        <w:t>the</w:t>
      </w:r>
      <w:r>
        <w:rPr>
          <w:spacing w:val="24"/>
          <w:sz w:val="22"/>
        </w:rPr>
        <w:t> </w:t>
      </w:r>
      <w:r>
        <w:rPr>
          <w:sz w:val="22"/>
        </w:rPr>
        <w:t>same</w:t>
      </w:r>
      <w:r>
        <w:rPr>
          <w:spacing w:val="25"/>
          <w:sz w:val="22"/>
        </w:rPr>
        <w:t> </w:t>
      </w:r>
      <w:r>
        <w:rPr>
          <w:spacing w:val="-2"/>
          <w:sz w:val="22"/>
        </w:rPr>
        <w:t>author.</w:t>
      </w:r>
    </w:p>
    <w:p>
      <w:pPr>
        <w:pStyle w:val="ListParagraph"/>
        <w:numPr>
          <w:ilvl w:val="1"/>
          <w:numId w:val="45"/>
        </w:numPr>
        <w:tabs>
          <w:tab w:pos="397" w:val="left" w:leader="none"/>
        </w:tabs>
        <w:spacing w:line="247" w:lineRule="auto" w:before="7" w:after="0"/>
        <w:ind w:left="113" w:right="662" w:firstLine="0"/>
        <w:jc w:val="left"/>
        <w:rPr>
          <w:sz w:val="22"/>
        </w:rPr>
      </w:pPr>
      <w:r>
        <w:rPr>
          <w:sz w:val="22"/>
        </w:rPr>
        <w:t>Scholars</w:t>
      </w:r>
      <w:r>
        <w:rPr>
          <w:spacing w:val="30"/>
          <w:sz w:val="22"/>
        </w:rPr>
        <w:t> </w:t>
      </w:r>
      <w:r>
        <w:rPr>
          <w:sz w:val="22"/>
        </w:rPr>
        <w:t>have</w:t>
      </w:r>
      <w:r>
        <w:rPr>
          <w:spacing w:val="30"/>
          <w:sz w:val="22"/>
        </w:rPr>
        <w:t> </w:t>
      </w:r>
      <w:r>
        <w:rPr>
          <w:sz w:val="22"/>
        </w:rPr>
        <w:t>persistently</w:t>
      </w:r>
      <w:r>
        <w:rPr>
          <w:spacing w:val="30"/>
          <w:sz w:val="22"/>
        </w:rPr>
        <w:t> </w:t>
      </w:r>
      <w:r>
        <w:rPr>
          <w:sz w:val="22"/>
        </w:rPr>
        <w:t>attributed</w:t>
      </w:r>
      <w:r>
        <w:rPr>
          <w:spacing w:val="30"/>
          <w:sz w:val="22"/>
        </w:rPr>
        <w:t> </w:t>
      </w:r>
      <w:r>
        <w:rPr>
          <w:sz w:val="22"/>
        </w:rPr>
        <w:t>the</w:t>
      </w:r>
      <w:r>
        <w:rPr>
          <w:spacing w:val="30"/>
          <w:sz w:val="22"/>
        </w:rPr>
        <w:t> </w:t>
      </w:r>
      <w:r>
        <w:rPr>
          <w:sz w:val="22"/>
        </w:rPr>
        <w:t>plays</w:t>
      </w:r>
      <w:r>
        <w:rPr>
          <w:spacing w:val="30"/>
          <w:sz w:val="22"/>
        </w:rPr>
        <w:t> </w:t>
      </w:r>
      <w:r>
        <w:rPr>
          <w:sz w:val="22"/>
        </w:rPr>
        <w:t>to</w:t>
      </w:r>
      <w:r>
        <w:rPr>
          <w:spacing w:val="30"/>
          <w:sz w:val="22"/>
        </w:rPr>
        <w:t> </w:t>
      </w:r>
      <w:r>
        <w:rPr>
          <w:sz w:val="22"/>
        </w:rPr>
        <w:t>Seneca</w:t>
      </w:r>
      <w:r>
        <w:rPr>
          <w:spacing w:val="30"/>
          <w:sz w:val="22"/>
        </w:rPr>
        <w:t> </w:t>
      </w:r>
      <w:r>
        <w:rPr>
          <w:sz w:val="22"/>
        </w:rPr>
        <w:t>despite</w:t>
      </w:r>
      <w:r>
        <w:rPr>
          <w:spacing w:val="30"/>
          <w:sz w:val="22"/>
        </w:rPr>
        <w:t> </w:t>
      </w:r>
      <w:r>
        <w:rPr>
          <w:sz w:val="22"/>
        </w:rPr>
        <w:t>evidence</w:t>
      </w:r>
      <w:r>
        <w:rPr>
          <w:spacing w:val="30"/>
          <w:sz w:val="22"/>
        </w:rPr>
        <w:t> </w:t>
      </w:r>
      <w:r>
        <w:rPr>
          <w:sz w:val="22"/>
        </w:rPr>
        <w:t>that</w:t>
      </w:r>
      <w:r>
        <w:rPr>
          <w:spacing w:val="30"/>
          <w:sz w:val="22"/>
        </w:rPr>
        <w:t> </w:t>
      </w:r>
      <w:r>
        <w:rPr>
          <w:sz w:val="22"/>
        </w:rPr>
        <w:t>some</w:t>
      </w:r>
      <w:r>
        <w:rPr>
          <w:spacing w:val="30"/>
          <w:sz w:val="22"/>
        </w:rPr>
        <w:t> </w:t>
      </w:r>
      <w:r>
        <w:rPr>
          <w:sz w:val="22"/>
        </w:rPr>
        <w:t>of them</w:t>
      </w:r>
      <w:r>
        <w:rPr>
          <w:spacing w:val="40"/>
          <w:sz w:val="22"/>
        </w:rPr>
        <w:t> </w:t>
      </w:r>
      <w:r>
        <w:rPr>
          <w:sz w:val="22"/>
        </w:rPr>
        <w:t>may</w:t>
      </w:r>
      <w:r>
        <w:rPr>
          <w:spacing w:val="40"/>
          <w:sz w:val="22"/>
        </w:rPr>
        <w:t> </w:t>
      </w:r>
      <w:r>
        <w:rPr>
          <w:sz w:val="22"/>
        </w:rPr>
        <w:t>have</w:t>
      </w:r>
      <w:r>
        <w:rPr>
          <w:spacing w:val="40"/>
          <w:sz w:val="22"/>
        </w:rPr>
        <w:t> </w:t>
      </w:r>
      <w:r>
        <w:rPr>
          <w:sz w:val="22"/>
        </w:rPr>
        <w:t>been</w:t>
      </w:r>
      <w:r>
        <w:rPr>
          <w:spacing w:val="40"/>
          <w:sz w:val="22"/>
        </w:rPr>
        <w:t> </w:t>
      </w:r>
      <w:r>
        <w:rPr>
          <w:sz w:val="22"/>
        </w:rPr>
        <w:t>composed</w:t>
      </w:r>
      <w:r>
        <w:rPr>
          <w:spacing w:val="40"/>
          <w:sz w:val="22"/>
        </w:rPr>
        <w:t> </w:t>
      </w:r>
      <w:r>
        <w:rPr>
          <w:sz w:val="22"/>
        </w:rPr>
        <w:t>prior</w:t>
      </w:r>
      <w:r>
        <w:rPr>
          <w:spacing w:val="40"/>
          <w:sz w:val="22"/>
        </w:rPr>
        <w:t> </w:t>
      </w:r>
      <w:r>
        <w:rPr>
          <w:sz w:val="22"/>
        </w:rPr>
        <w:t>to</w:t>
      </w:r>
      <w:r>
        <w:rPr>
          <w:spacing w:val="40"/>
          <w:sz w:val="22"/>
        </w:rPr>
        <w:t> </w:t>
      </w:r>
      <w:r>
        <w:rPr>
          <w:sz w:val="22"/>
        </w:rPr>
        <w:t>his</w:t>
      </w:r>
      <w:r>
        <w:rPr>
          <w:spacing w:val="40"/>
          <w:sz w:val="22"/>
        </w:rPr>
        <w:t> </w:t>
      </w:r>
      <w:r>
        <w:rPr>
          <w:sz w:val="22"/>
        </w:rPr>
        <w:t>lifetime.</w:t>
      </w:r>
    </w:p>
    <w:p>
      <w:pPr>
        <w:pStyle w:val="ListParagraph"/>
        <w:numPr>
          <w:ilvl w:val="1"/>
          <w:numId w:val="45"/>
        </w:numPr>
        <w:tabs>
          <w:tab w:pos="409" w:val="left" w:leader="none"/>
        </w:tabs>
        <w:spacing w:line="247" w:lineRule="auto" w:before="0" w:after="0"/>
        <w:ind w:left="113" w:right="495" w:firstLine="0"/>
        <w:jc w:val="left"/>
        <w:rPr>
          <w:sz w:val="22"/>
        </w:rPr>
      </w:pPr>
      <w:r>
        <w:rPr>
          <w:sz w:val="22"/>
        </w:rPr>
        <w:t>Evidence</w:t>
      </w:r>
      <w:r>
        <w:rPr>
          <w:spacing w:val="26"/>
          <w:sz w:val="22"/>
        </w:rPr>
        <w:t> </w:t>
      </w:r>
      <w:r>
        <w:rPr>
          <w:sz w:val="22"/>
        </w:rPr>
        <w:t>in</w:t>
      </w:r>
      <w:r>
        <w:rPr>
          <w:spacing w:val="26"/>
          <w:sz w:val="22"/>
        </w:rPr>
        <w:t> </w:t>
      </w:r>
      <w:r>
        <w:rPr>
          <w:sz w:val="22"/>
        </w:rPr>
        <w:t>the</w:t>
      </w:r>
      <w:r>
        <w:rPr>
          <w:spacing w:val="26"/>
          <w:sz w:val="22"/>
        </w:rPr>
        <w:t> </w:t>
      </w:r>
      <w:r>
        <w:rPr>
          <w:sz w:val="22"/>
        </w:rPr>
        <w:t>manuscripts</w:t>
      </w:r>
      <w:r>
        <w:rPr>
          <w:spacing w:val="26"/>
          <w:sz w:val="22"/>
        </w:rPr>
        <w:t> </w:t>
      </w:r>
      <w:r>
        <w:rPr>
          <w:sz w:val="22"/>
        </w:rPr>
        <w:t>of</w:t>
      </w:r>
      <w:r>
        <w:rPr>
          <w:spacing w:val="26"/>
          <w:sz w:val="22"/>
        </w:rPr>
        <w:t> </w:t>
      </w:r>
      <w:r>
        <w:rPr>
          <w:sz w:val="22"/>
        </w:rPr>
        <w:t>the</w:t>
      </w:r>
      <w:r>
        <w:rPr>
          <w:spacing w:val="26"/>
          <w:sz w:val="22"/>
        </w:rPr>
        <w:t> </w:t>
      </w:r>
      <w:r>
        <w:rPr>
          <w:sz w:val="22"/>
        </w:rPr>
        <w:t>plays</w:t>
      </w:r>
      <w:r>
        <w:rPr>
          <w:spacing w:val="26"/>
          <w:sz w:val="22"/>
        </w:rPr>
        <w:t> </w:t>
      </w:r>
      <w:r>
        <w:rPr>
          <w:sz w:val="22"/>
        </w:rPr>
        <w:t>identifies</w:t>
      </w:r>
      <w:r>
        <w:rPr>
          <w:spacing w:val="26"/>
          <w:sz w:val="22"/>
        </w:rPr>
        <w:t> </w:t>
      </w:r>
      <w:r>
        <w:rPr>
          <w:sz w:val="22"/>
        </w:rPr>
        <w:t>them</w:t>
      </w:r>
      <w:r>
        <w:rPr>
          <w:spacing w:val="26"/>
          <w:sz w:val="22"/>
        </w:rPr>
        <w:t> </w:t>
      </w:r>
      <w:r>
        <w:rPr>
          <w:sz w:val="22"/>
        </w:rPr>
        <w:t>as</w:t>
      </w:r>
      <w:r>
        <w:rPr>
          <w:spacing w:val="26"/>
          <w:sz w:val="22"/>
        </w:rPr>
        <w:t> </w:t>
      </w:r>
      <w:r>
        <w:rPr>
          <w:sz w:val="22"/>
        </w:rPr>
        <w:t>having</w:t>
      </w:r>
      <w:r>
        <w:rPr>
          <w:spacing w:val="26"/>
          <w:sz w:val="22"/>
        </w:rPr>
        <w:t> </w:t>
      </w:r>
      <w:r>
        <w:rPr>
          <w:sz w:val="22"/>
        </w:rPr>
        <w:t>been</w:t>
      </w:r>
      <w:r>
        <w:rPr>
          <w:spacing w:val="26"/>
          <w:sz w:val="22"/>
        </w:rPr>
        <w:t> </w:t>
      </w:r>
      <w:r>
        <w:rPr>
          <w:sz w:val="22"/>
        </w:rPr>
        <w:t>written</w:t>
      </w:r>
      <w:r>
        <w:rPr>
          <w:spacing w:val="26"/>
          <w:sz w:val="22"/>
        </w:rPr>
        <w:t> </w:t>
      </w:r>
      <w:r>
        <w:rPr>
          <w:sz w:val="22"/>
        </w:rPr>
        <w:t>by</w:t>
      </w:r>
      <w:r>
        <w:rPr>
          <w:spacing w:val="26"/>
          <w:sz w:val="22"/>
        </w:rPr>
        <w:t> </w:t>
      </w:r>
      <w:r>
        <w:rPr>
          <w:sz w:val="22"/>
        </w:rPr>
        <w:t>Lucius Annaeus Seneca the Younger.</w:t>
      </w:r>
    </w:p>
    <w:p>
      <w:pPr>
        <w:pStyle w:val="ListParagraph"/>
        <w:numPr>
          <w:ilvl w:val="1"/>
          <w:numId w:val="45"/>
        </w:numPr>
        <w:tabs>
          <w:tab w:pos="405" w:val="left" w:leader="none"/>
        </w:tabs>
        <w:spacing w:line="247" w:lineRule="auto" w:before="0" w:after="0"/>
        <w:ind w:left="113" w:right="941" w:firstLine="0"/>
        <w:jc w:val="left"/>
        <w:rPr>
          <w:sz w:val="22"/>
        </w:rPr>
      </w:pPr>
      <w:r>
        <w:rPr>
          <w:sz w:val="22"/>
        </w:rPr>
        <w:t>The</w:t>
      </w:r>
      <w:r>
        <w:rPr>
          <w:spacing w:val="26"/>
          <w:sz w:val="22"/>
        </w:rPr>
        <w:t> </w:t>
      </w:r>
      <w:r>
        <w:rPr>
          <w:sz w:val="22"/>
        </w:rPr>
        <w:t>plays</w:t>
      </w:r>
      <w:r>
        <w:rPr>
          <w:spacing w:val="26"/>
          <w:sz w:val="22"/>
        </w:rPr>
        <w:t> </w:t>
      </w:r>
      <w:r>
        <w:rPr>
          <w:sz w:val="22"/>
        </w:rPr>
        <w:t>contain</w:t>
      </w:r>
      <w:r>
        <w:rPr>
          <w:spacing w:val="26"/>
          <w:sz w:val="22"/>
        </w:rPr>
        <w:t> </w:t>
      </w:r>
      <w:r>
        <w:rPr>
          <w:sz w:val="22"/>
        </w:rPr>
        <w:t>some</w:t>
      </w:r>
      <w:r>
        <w:rPr>
          <w:spacing w:val="26"/>
          <w:sz w:val="22"/>
        </w:rPr>
        <w:t> </w:t>
      </w:r>
      <w:r>
        <w:rPr>
          <w:sz w:val="22"/>
        </w:rPr>
        <w:t>lines</w:t>
      </w:r>
      <w:r>
        <w:rPr>
          <w:spacing w:val="26"/>
          <w:sz w:val="22"/>
        </w:rPr>
        <w:t> </w:t>
      </w:r>
      <w:r>
        <w:rPr>
          <w:sz w:val="22"/>
        </w:rPr>
        <w:t>that</w:t>
      </w:r>
      <w:r>
        <w:rPr>
          <w:spacing w:val="26"/>
          <w:sz w:val="22"/>
        </w:rPr>
        <w:t> </w:t>
      </w:r>
      <w:r>
        <w:rPr>
          <w:sz w:val="22"/>
        </w:rPr>
        <w:t>have</w:t>
      </w:r>
      <w:r>
        <w:rPr>
          <w:spacing w:val="26"/>
          <w:sz w:val="22"/>
        </w:rPr>
        <w:t> </w:t>
      </w:r>
      <w:r>
        <w:rPr>
          <w:sz w:val="22"/>
        </w:rPr>
        <w:t>been</w:t>
      </w:r>
      <w:r>
        <w:rPr>
          <w:spacing w:val="26"/>
          <w:sz w:val="22"/>
        </w:rPr>
        <w:t> </w:t>
      </w:r>
      <w:r>
        <w:rPr>
          <w:sz w:val="22"/>
        </w:rPr>
        <w:t>construed</w:t>
      </w:r>
      <w:r>
        <w:rPr>
          <w:spacing w:val="26"/>
          <w:sz w:val="22"/>
        </w:rPr>
        <w:t> </w:t>
      </w:r>
      <w:r>
        <w:rPr>
          <w:sz w:val="22"/>
        </w:rPr>
        <w:t>as</w:t>
      </w:r>
      <w:r>
        <w:rPr>
          <w:spacing w:val="26"/>
          <w:sz w:val="22"/>
        </w:rPr>
        <w:t> </w:t>
      </w:r>
      <w:r>
        <w:rPr>
          <w:sz w:val="22"/>
        </w:rPr>
        <w:t>being</w:t>
      </w:r>
      <w:r>
        <w:rPr>
          <w:spacing w:val="26"/>
          <w:sz w:val="22"/>
        </w:rPr>
        <w:t> </w:t>
      </w:r>
      <w:r>
        <w:rPr>
          <w:sz w:val="22"/>
        </w:rPr>
        <w:t>directed</w:t>
      </w:r>
      <w:r>
        <w:rPr>
          <w:spacing w:val="26"/>
          <w:sz w:val="22"/>
        </w:rPr>
        <w:t> </w:t>
      </w:r>
      <w:r>
        <w:rPr>
          <w:sz w:val="22"/>
        </w:rPr>
        <w:t>against</w:t>
      </w:r>
      <w:r>
        <w:rPr>
          <w:spacing w:val="26"/>
          <w:sz w:val="22"/>
        </w:rPr>
        <w:t> </w:t>
      </w:r>
      <w:r>
        <w:rPr>
          <w:sz w:val="22"/>
        </w:rPr>
        <w:t>the </w:t>
      </w:r>
      <w:r>
        <w:rPr>
          <w:spacing w:val="-2"/>
          <w:sz w:val="22"/>
        </w:rPr>
        <w:t>emperor.</w:t>
      </w:r>
    </w:p>
    <w:p>
      <w:pPr>
        <w:pStyle w:val="ListParagraph"/>
        <w:numPr>
          <w:ilvl w:val="1"/>
          <w:numId w:val="45"/>
        </w:numPr>
        <w:tabs>
          <w:tab w:pos="393" w:val="left" w:leader="none"/>
        </w:tabs>
        <w:spacing w:line="252" w:lineRule="exact" w:before="0" w:after="0"/>
        <w:ind w:left="392" w:right="0" w:hanging="280"/>
        <w:jc w:val="left"/>
        <w:rPr>
          <w:sz w:val="22"/>
        </w:rPr>
      </w:pPr>
      <w:r>
        <w:rPr>
          <w:sz w:val="22"/>
        </w:rPr>
        <w:t>The</w:t>
      </w:r>
      <w:r>
        <w:rPr>
          <w:spacing w:val="26"/>
          <w:sz w:val="22"/>
        </w:rPr>
        <w:t> </w:t>
      </w:r>
      <w:r>
        <w:rPr>
          <w:sz w:val="22"/>
        </w:rPr>
        <w:t>plays</w:t>
      </w:r>
      <w:r>
        <w:rPr>
          <w:spacing w:val="29"/>
          <w:sz w:val="22"/>
        </w:rPr>
        <w:t> </w:t>
      </w:r>
      <w:r>
        <w:rPr>
          <w:sz w:val="22"/>
        </w:rPr>
        <w:t>contain</w:t>
      </w:r>
      <w:r>
        <w:rPr>
          <w:spacing w:val="28"/>
          <w:sz w:val="22"/>
        </w:rPr>
        <w:t> </w:t>
      </w:r>
      <w:r>
        <w:rPr>
          <w:sz w:val="22"/>
        </w:rPr>
        <w:t>material</w:t>
      </w:r>
      <w:r>
        <w:rPr>
          <w:spacing w:val="29"/>
          <w:sz w:val="22"/>
        </w:rPr>
        <w:t> </w:t>
      </w:r>
      <w:r>
        <w:rPr>
          <w:sz w:val="22"/>
        </w:rPr>
        <w:t>that</w:t>
      </w:r>
      <w:r>
        <w:rPr>
          <w:spacing w:val="29"/>
          <w:sz w:val="22"/>
        </w:rPr>
        <w:t> </w:t>
      </w:r>
      <w:r>
        <w:rPr>
          <w:sz w:val="22"/>
        </w:rPr>
        <w:t>could</w:t>
      </w:r>
      <w:r>
        <w:rPr>
          <w:spacing w:val="28"/>
          <w:sz w:val="22"/>
        </w:rPr>
        <w:t> </w:t>
      </w:r>
      <w:r>
        <w:rPr>
          <w:sz w:val="22"/>
        </w:rPr>
        <w:t>illustrate</w:t>
      </w:r>
      <w:r>
        <w:rPr>
          <w:spacing w:val="29"/>
          <w:sz w:val="22"/>
        </w:rPr>
        <w:t> </w:t>
      </w:r>
      <w:r>
        <w:rPr>
          <w:sz w:val="22"/>
        </w:rPr>
        <w:t>certain</w:t>
      </w:r>
      <w:r>
        <w:rPr>
          <w:spacing w:val="29"/>
          <w:sz w:val="22"/>
        </w:rPr>
        <w:t> </w:t>
      </w:r>
      <w:r>
        <w:rPr>
          <w:sz w:val="22"/>
        </w:rPr>
        <w:t>aspects</w:t>
      </w:r>
      <w:r>
        <w:rPr>
          <w:spacing w:val="28"/>
          <w:sz w:val="22"/>
        </w:rPr>
        <w:t> </w:t>
      </w:r>
      <w:r>
        <w:rPr>
          <w:sz w:val="22"/>
        </w:rPr>
        <w:t>of</w:t>
      </w:r>
      <w:r>
        <w:rPr>
          <w:spacing w:val="29"/>
          <w:sz w:val="22"/>
        </w:rPr>
        <w:t> </w:t>
      </w:r>
      <w:r>
        <w:rPr>
          <w:sz w:val="22"/>
        </w:rPr>
        <w:t>Seneca’s</w:t>
      </w:r>
      <w:r>
        <w:rPr>
          <w:spacing w:val="29"/>
          <w:sz w:val="22"/>
        </w:rPr>
        <w:t> </w:t>
      </w:r>
      <w:r>
        <w:rPr>
          <w:spacing w:val="-2"/>
          <w:sz w:val="22"/>
        </w:rPr>
        <w:t>philosophy.</w:t>
      </w:r>
    </w:p>
    <w:p>
      <w:pPr>
        <w:pStyle w:val="BodyText"/>
        <w:ind w:left="0"/>
        <w:rPr>
          <w:sz w:val="23"/>
        </w:rPr>
      </w:pPr>
    </w:p>
    <w:p>
      <w:pPr>
        <w:pStyle w:val="ListParagraph"/>
        <w:numPr>
          <w:ilvl w:val="0"/>
          <w:numId w:val="45"/>
        </w:numPr>
        <w:tabs>
          <w:tab w:pos="369" w:val="left" w:leader="none"/>
        </w:tabs>
        <w:spacing w:line="247" w:lineRule="auto" w:before="1" w:after="0"/>
        <w:ind w:left="113" w:right="669" w:firstLine="0"/>
        <w:jc w:val="left"/>
        <w:rPr>
          <w:sz w:val="22"/>
        </w:rPr>
      </w:pPr>
      <w:r>
        <w:rPr>
          <w:sz w:val="22"/>
        </w:rPr>
        <w:t>The</w:t>
      </w:r>
      <w:r>
        <w:rPr>
          <w:spacing w:val="22"/>
          <w:sz w:val="22"/>
        </w:rPr>
        <w:t> </w:t>
      </w:r>
      <w:r>
        <w:rPr>
          <w:sz w:val="22"/>
        </w:rPr>
        <w:t>author</w:t>
      </w:r>
      <w:r>
        <w:rPr>
          <w:spacing w:val="22"/>
          <w:sz w:val="22"/>
        </w:rPr>
        <w:t> </w:t>
      </w:r>
      <w:r>
        <w:rPr>
          <w:sz w:val="22"/>
        </w:rPr>
        <w:t>of</w:t>
      </w:r>
      <w:r>
        <w:rPr>
          <w:spacing w:val="22"/>
          <w:sz w:val="22"/>
        </w:rPr>
        <w:t> </w:t>
      </w:r>
      <w:r>
        <w:rPr>
          <w:sz w:val="22"/>
        </w:rPr>
        <w:t>the</w:t>
      </w:r>
      <w:r>
        <w:rPr>
          <w:spacing w:val="22"/>
          <w:sz w:val="22"/>
        </w:rPr>
        <w:t> </w:t>
      </w:r>
      <w:r>
        <w:rPr>
          <w:sz w:val="22"/>
        </w:rPr>
        <w:t>passage</w:t>
      </w:r>
      <w:r>
        <w:rPr>
          <w:spacing w:val="22"/>
          <w:sz w:val="22"/>
        </w:rPr>
        <w:t> </w:t>
      </w:r>
      <w:r>
        <w:rPr>
          <w:sz w:val="22"/>
        </w:rPr>
        <w:t>would</w:t>
      </w:r>
      <w:r>
        <w:rPr>
          <w:spacing w:val="80"/>
          <w:sz w:val="22"/>
        </w:rPr>
        <w:t> </w:t>
      </w:r>
      <w:r>
        <w:rPr>
          <w:sz w:val="22"/>
        </w:rPr>
        <w:t>most</w:t>
      </w:r>
      <w:r>
        <w:rPr>
          <w:spacing w:val="22"/>
          <w:sz w:val="22"/>
        </w:rPr>
        <w:t> </w:t>
      </w:r>
      <w:r>
        <w:rPr>
          <w:sz w:val="22"/>
        </w:rPr>
        <w:t>likely</w:t>
      </w:r>
      <w:r>
        <w:rPr>
          <w:spacing w:val="22"/>
          <w:sz w:val="22"/>
        </w:rPr>
        <w:t> </w:t>
      </w:r>
      <w:r>
        <w:rPr>
          <w:sz w:val="22"/>
        </w:rPr>
        <w:t>agree</w:t>
      </w:r>
      <w:r>
        <w:rPr>
          <w:spacing w:val="22"/>
          <w:sz w:val="22"/>
        </w:rPr>
        <w:t> </w:t>
      </w:r>
      <w:r>
        <w:rPr>
          <w:sz w:val="22"/>
        </w:rPr>
        <w:t>that</w:t>
      </w:r>
      <w:r>
        <w:rPr>
          <w:spacing w:val="22"/>
          <w:sz w:val="22"/>
        </w:rPr>
        <w:t> </w:t>
      </w:r>
      <w:r>
        <w:rPr>
          <w:sz w:val="22"/>
        </w:rPr>
        <w:t>if</w:t>
      </w:r>
      <w:r>
        <w:rPr>
          <w:spacing w:val="22"/>
          <w:sz w:val="22"/>
        </w:rPr>
        <w:t> </w:t>
      </w:r>
      <w:r>
        <w:rPr>
          <w:sz w:val="22"/>
        </w:rPr>
        <w:t>Seneca</w:t>
      </w:r>
      <w:r>
        <w:rPr>
          <w:spacing w:val="22"/>
          <w:sz w:val="22"/>
        </w:rPr>
        <w:t> </w:t>
      </w:r>
      <w:r>
        <w:rPr>
          <w:sz w:val="22"/>
        </w:rPr>
        <w:t>had</w:t>
      </w:r>
      <w:r>
        <w:rPr>
          <w:spacing w:val="22"/>
          <w:sz w:val="22"/>
        </w:rPr>
        <w:t> </w:t>
      </w:r>
      <w:r>
        <w:rPr>
          <w:sz w:val="22"/>
        </w:rPr>
        <w:t>in</w:t>
      </w:r>
      <w:r>
        <w:rPr>
          <w:spacing w:val="22"/>
          <w:sz w:val="22"/>
        </w:rPr>
        <w:t> </w:t>
      </w:r>
      <w:r>
        <w:rPr>
          <w:sz w:val="22"/>
        </w:rPr>
        <w:t>fact</w:t>
      </w:r>
      <w:r>
        <w:rPr>
          <w:spacing w:val="22"/>
          <w:sz w:val="22"/>
        </w:rPr>
        <w:t> </w:t>
      </w:r>
      <w:r>
        <w:rPr>
          <w:sz w:val="22"/>
        </w:rPr>
        <w:t>written</w:t>
      </w:r>
      <w:r>
        <w:rPr>
          <w:spacing w:val="22"/>
          <w:sz w:val="22"/>
        </w:rPr>
        <w:t> </w:t>
      </w:r>
      <w:r>
        <w:rPr>
          <w:sz w:val="22"/>
        </w:rPr>
        <w:t>the tragedies, then Seneca probably would have</w:t>
      </w:r>
    </w:p>
    <w:p>
      <w:pPr>
        <w:pStyle w:val="ListParagraph"/>
        <w:numPr>
          <w:ilvl w:val="1"/>
          <w:numId w:val="45"/>
        </w:numPr>
        <w:tabs>
          <w:tab w:pos="397" w:val="left" w:leader="none"/>
        </w:tabs>
        <w:spacing w:line="252" w:lineRule="exact" w:before="0" w:after="0"/>
        <w:ind w:left="396" w:right="0" w:hanging="284"/>
        <w:jc w:val="left"/>
        <w:rPr>
          <w:sz w:val="22"/>
        </w:rPr>
      </w:pPr>
      <w:r>
        <w:rPr>
          <w:sz w:val="22"/>
        </w:rPr>
        <w:t>used</w:t>
      </w:r>
      <w:r>
        <w:rPr>
          <w:spacing w:val="24"/>
          <w:sz w:val="22"/>
        </w:rPr>
        <w:t> </w:t>
      </w:r>
      <w:r>
        <w:rPr>
          <w:sz w:val="22"/>
        </w:rPr>
        <w:t>the</w:t>
      </w:r>
      <w:r>
        <w:rPr>
          <w:spacing w:val="26"/>
          <w:sz w:val="22"/>
        </w:rPr>
        <w:t> </w:t>
      </w:r>
      <w:r>
        <w:rPr>
          <w:sz w:val="22"/>
        </w:rPr>
        <w:t>plays</w:t>
      </w:r>
      <w:r>
        <w:rPr>
          <w:spacing w:val="26"/>
          <w:sz w:val="22"/>
        </w:rPr>
        <w:t> </w:t>
      </w:r>
      <w:r>
        <w:rPr>
          <w:sz w:val="22"/>
        </w:rPr>
        <w:t>as</w:t>
      </w:r>
      <w:r>
        <w:rPr>
          <w:spacing w:val="26"/>
          <w:sz w:val="22"/>
        </w:rPr>
        <w:t> </w:t>
      </w:r>
      <w:r>
        <w:rPr>
          <w:sz w:val="22"/>
        </w:rPr>
        <w:t>platforms</w:t>
      </w:r>
      <w:r>
        <w:rPr>
          <w:spacing w:val="26"/>
          <w:sz w:val="22"/>
        </w:rPr>
        <w:t> </w:t>
      </w:r>
      <w:r>
        <w:rPr>
          <w:sz w:val="22"/>
        </w:rPr>
        <w:t>for</w:t>
      </w:r>
      <w:r>
        <w:rPr>
          <w:spacing w:val="26"/>
          <w:sz w:val="22"/>
        </w:rPr>
        <w:t> </w:t>
      </w:r>
      <w:r>
        <w:rPr>
          <w:sz w:val="22"/>
        </w:rPr>
        <w:t>his</w:t>
      </w:r>
      <w:r>
        <w:rPr>
          <w:spacing w:val="26"/>
          <w:sz w:val="22"/>
        </w:rPr>
        <w:t> </w:t>
      </w:r>
      <w:r>
        <w:rPr>
          <w:sz w:val="22"/>
        </w:rPr>
        <w:t>philosophical</w:t>
      </w:r>
      <w:r>
        <w:rPr>
          <w:spacing w:val="26"/>
          <w:sz w:val="22"/>
        </w:rPr>
        <w:t> </w:t>
      </w:r>
      <w:r>
        <w:rPr>
          <w:spacing w:val="-2"/>
          <w:sz w:val="22"/>
        </w:rPr>
        <w:t>ideas</w:t>
      </w:r>
    </w:p>
    <w:p>
      <w:pPr>
        <w:pStyle w:val="ListParagraph"/>
        <w:numPr>
          <w:ilvl w:val="1"/>
          <w:numId w:val="45"/>
        </w:numPr>
        <w:tabs>
          <w:tab w:pos="397" w:val="left" w:leader="none"/>
        </w:tabs>
        <w:spacing w:line="240" w:lineRule="auto" w:before="7" w:after="0"/>
        <w:ind w:left="396" w:right="0" w:hanging="284"/>
        <w:jc w:val="left"/>
        <w:rPr>
          <w:sz w:val="22"/>
        </w:rPr>
      </w:pPr>
      <w:r>
        <w:rPr>
          <w:sz w:val="22"/>
        </w:rPr>
        <w:t>referred</w:t>
      </w:r>
      <w:r>
        <w:rPr>
          <w:spacing w:val="18"/>
          <w:sz w:val="22"/>
        </w:rPr>
        <w:t> </w:t>
      </w:r>
      <w:r>
        <w:rPr>
          <w:sz w:val="22"/>
        </w:rPr>
        <w:t>to</w:t>
      </w:r>
      <w:r>
        <w:rPr>
          <w:spacing w:val="20"/>
          <w:sz w:val="22"/>
        </w:rPr>
        <w:t> </w:t>
      </w:r>
      <w:r>
        <w:rPr>
          <w:sz w:val="22"/>
        </w:rPr>
        <w:t>the</w:t>
      </w:r>
      <w:r>
        <w:rPr>
          <w:spacing w:val="20"/>
          <w:sz w:val="22"/>
        </w:rPr>
        <w:t> </w:t>
      </w:r>
      <w:r>
        <w:rPr>
          <w:sz w:val="22"/>
        </w:rPr>
        <w:t>plays</w:t>
      </w:r>
      <w:r>
        <w:rPr>
          <w:spacing w:val="20"/>
          <w:sz w:val="22"/>
        </w:rPr>
        <w:t> </w:t>
      </w:r>
      <w:r>
        <w:rPr>
          <w:sz w:val="22"/>
        </w:rPr>
        <w:t>in</w:t>
      </w:r>
      <w:r>
        <w:rPr>
          <w:spacing w:val="20"/>
          <w:sz w:val="22"/>
        </w:rPr>
        <w:t> </w:t>
      </w:r>
      <w:r>
        <w:rPr>
          <w:sz w:val="22"/>
        </w:rPr>
        <w:t>some</w:t>
      </w:r>
      <w:r>
        <w:rPr>
          <w:spacing w:val="20"/>
          <w:sz w:val="22"/>
        </w:rPr>
        <w:t> </w:t>
      </w:r>
      <w:r>
        <w:rPr>
          <w:sz w:val="22"/>
        </w:rPr>
        <w:t>of</w:t>
      </w:r>
      <w:r>
        <w:rPr>
          <w:spacing w:val="20"/>
          <w:sz w:val="22"/>
        </w:rPr>
        <w:t> </w:t>
      </w:r>
      <w:r>
        <w:rPr>
          <w:sz w:val="22"/>
        </w:rPr>
        <w:t>his</w:t>
      </w:r>
      <w:r>
        <w:rPr>
          <w:spacing w:val="20"/>
          <w:sz w:val="22"/>
        </w:rPr>
        <w:t> </w:t>
      </w:r>
      <w:r>
        <w:rPr>
          <w:sz w:val="22"/>
        </w:rPr>
        <w:t>other</w:t>
      </w:r>
      <w:r>
        <w:rPr>
          <w:spacing w:val="21"/>
          <w:sz w:val="22"/>
        </w:rPr>
        <w:t> </w:t>
      </w:r>
      <w:r>
        <w:rPr>
          <w:spacing w:val="-2"/>
          <w:sz w:val="22"/>
        </w:rPr>
        <w:t>writings</w:t>
      </w:r>
    </w:p>
    <w:p>
      <w:pPr>
        <w:pStyle w:val="ListParagraph"/>
        <w:numPr>
          <w:ilvl w:val="1"/>
          <w:numId w:val="45"/>
        </w:numPr>
        <w:tabs>
          <w:tab w:pos="409" w:val="left" w:leader="none"/>
        </w:tabs>
        <w:spacing w:line="240" w:lineRule="auto" w:before="7" w:after="0"/>
        <w:ind w:left="408" w:right="0" w:hanging="296"/>
        <w:jc w:val="left"/>
        <w:rPr>
          <w:sz w:val="22"/>
        </w:rPr>
      </w:pPr>
      <w:r>
        <w:rPr>
          <w:sz w:val="22"/>
        </w:rPr>
        <w:t>been</w:t>
      </w:r>
      <w:r>
        <w:rPr>
          <w:spacing w:val="19"/>
          <w:sz w:val="22"/>
        </w:rPr>
        <w:t> </w:t>
      </w:r>
      <w:r>
        <w:rPr>
          <w:sz w:val="22"/>
        </w:rPr>
        <w:t>in</w:t>
      </w:r>
      <w:r>
        <w:rPr>
          <w:spacing w:val="21"/>
          <w:sz w:val="22"/>
        </w:rPr>
        <w:t> </w:t>
      </w:r>
      <w:r>
        <w:rPr>
          <w:sz w:val="22"/>
        </w:rPr>
        <w:t>danger</w:t>
      </w:r>
      <w:r>
        <w:rPr>
          <w:spacing w:val="22"/>
          <w:sz w:val="22"/>
        </w:rPr>
        <w:t> </w:t>
      </w:r>
      <w:r>
        <w:rPr>
          <w:sz w:val="22"/>
        </w:rPr>
        <w:t>of</w:t>
      </w:r>
      <w:r>
        <w:rPr>
          <w:spacing w:val="21"/>
          <w:sz w:val="22"/>
        </w:rPr>
        <w:t> </w:t>
      </w:r>
      <w:r>
        <w:rPr>
          <w:sz w:val="22"/>
        </w:rPr>
        <w:t>exile</w:t>
      </w:r>
      <w:r>
        <w:rPr>
          <w:spacing w:val="21"/>
          <w:sz w:val="22"/>
        </w:rPr>
        <w:t> </w:t>
      </w:r>
      <w:r>
        <w:rPr>
          <w:sz w:val="22"/>
        </w:rPr>
        <w:t>or</w:t>
      </w:r>
      <w:r>
        <w:rPr>
          <w:spacing w:val="22"/>
          <w:sz w:val="22"/>
        </w:rPr>
        <w:t> </w:t>
      </w:r>
      <w:r>
        <w:rPr>
          <w:sz w:val="22"/>
        </w:rPr>
        <w:t>execution</w:t>
      </w:r>
      <w:r>
        <w:rPr>
          <w:spacing w:val="21"/>
          <w:sz w:val="22"/>
        </w:rPr>
        <w:t> </w:t>
      </w:r>
      <w:r>
        <w:rPr>
          <w:sz w:val="22"/>
        </w:rPr>
        <w:t>for</w:t>
      </w:r>
      <w:r>
        <w:rPr>
          <w:spacing w:val="21"/>
          <w:sz w:val="22"/>
        </w:rPr>
        <w:t> </w:t>
      </w:r>
      <w:r>
        <w:rPr>
          <w:sz w:val="22"/>
        </w:rPr>
        <w:t>certain</w:t>
      </w:r>
      <w:r>
        <w:rPr>
          <w:spacing w:val="22"/>
          <w:sz w:val="22"/>
        </w:rPr>
        <w:t> </w:t>
      </w:r>
      <w:r>
        <w:rPr>
          <w:sz w:val="22"/>
        </w:rPr>
        <w:t>line</w:t>
      </w:r>
      <w:r>
        <w:rPr>
          <w:spacing w:val="21"/>
          <w:sz w:val="22"/>
        </w:rPr>
        <w:t> </w:t>
      </w:r>
      <w:r>
        <w:rPr>
          <w:sz w:val="22"/>
        </w:rPr>
        <w:t>in</w:t>
      </w:r>
      <w:r>
        <w:rPr>
          <w:spacing w:val="21"/>
          <w:sz w:val="22"/>
        </w:rPr>
        <w:t> </w:t>
      </w:r>
      <w:r>
        <w:rPr>
          <w:sz w:val="22"/>
        </w:rPr>
        <w:t>the</w:t>
      </w:r>
      <w:r>
        <w:rPr>
          <w:spacing w:val="22"/>
          <w:sz w:val="22"/>
        </w:rPr>
        <w:t> </w:t>
      </w:r>
      <w:r>
        <w:rPr>
          <w:spacing w:val="-2"/>
          <w:sz w:val="22"/>
        </w:rPr>
        <w:t>plays</w:t>
      </w:r>
    </w:p>
    <w:p>
      <w:pPr>
        <w:pStyle w:val="ListParagraph"/>
        <w:numPr>
          <w:ilvl w:val="1"/>
          <w:numId w:val="45"/>
        </w:numPr>
        <w:tabs>
          <w:tab w:pos="409" w:val="left" w:leader="none"/>
        </w:tabs>
        <w:spacing w:line="240" w:lineRule="auto" w:before="7" w:after="0"/>
        <w:ind w:left="408" w:right="0" w:hanging="296"/>
        <w:jc w:val="left"/>
        <w:rPr>
          <w:sz w:val="22"/>
        </w:rPr>
      </w:pPr>
      <w:r>
        <w:rPr>
          <w:sz w:val="22"/>
        </w:rPr>
        <w:t>avoided</w:t>
      </w:r>
      <w:r>
        <w:rPr>
          <w:spacing w:val="19"/>
          <w:sz w:val="22"/>
        </w:rPr>
        <w:t> </w:t>
      </w:r>
      <w:r>
        <w:rPr>
          <w:sz w:val="22"/>
        </w:rPr>
        <w:t>attaching</w:t>
      </w:r>
      <w:r>
        <w:rPr>
          <w:spacing w:val="21"/>
          <w:sz w:val="22"/>
        </w:rPr>
        <w:t> </w:t>
      </w:r>
      <w:r>
        <w:rPr>
          <w:sz w:val="22"/>
        </w:rPr>
        <w:t>his</w:t>
      </w:r>
      <w:r>
        <w:rPr>
          <w:spacing w:val="21"/>
          <w:sz w:val="22"/>
        </w:rPr>
        <w:t> </w:t>
      </w:r>
      <w:r>
        <w:rPr>
          <w:sz w:val="22"/>
        </w:rPr>
        <w:t>name</w:t>
      </w:r>
      <w:r>
        <w:rPr>
          <w:spacing w:val="21"/>
          <w:sz w:val="22"/>
        </w:rPr>
        <w:t> </w:t>
      </w:r>
      <w:r>
        <w:rPr>
          <w:sz w:val="22"/>
        </w:rPr>
        <w:t>to</w:t>
      </w:r>
      <w:r>
        <w:rPr>
          <w:spacing w:val="21"/>
          <w:sz w:val="22"/>
        </w:rPr>
        <w:t> </w:t>
      </w:r>
      <w:r>
        <w:rPr>
          <w:sz w:val="22"/>
        </w:rPr>
        <w:t>be</w:t>
      </w:r>
      <w:r>
        <w:rPr>
          <w:spacing w:val="21"/>
          <w:sz w:val="22"/>
        </w:rPr>
        <w:t> </w:t>
      </w:r>
      <w:r>
        <w:rPr>
          <w:sz w:val="22"/>
        </w:rPr>
        <w:t>the</w:t>
      </w:r>
      <w:r>
        <w:rPr>
          <w:spacing w:val="21"/>
          <w:sz w:val="22"/>
        </w:rPr>
        <w:t> </w:t>
      </w:r>
      <w:r>
        <w:rPr>
          <w:sz w:val="22"/>
        </w:rPr>
        <w:t>plays</w:t>
      </w:r>
      <w:r>
        <w:rPr>
          <w:spacing w:val="21"/>
          <w:sz w:val="22"/>
        </w:rPr>
        <w:t> </w:t>
      </w:r>
      <w:r>
        <w:rPr>
          <w:sz w:val="22"/>
        </w:rPr>
        <w:t>out</w:t>
      </w:r>
      <w:r>
        <w:rPr>
          <w:spacing w:val="21"/>
          <w:sz w:val="22"/>
        </w:rPr>
        <w:t> </w:t>
      </w:r>
      <w:r>
        <w:rPr>
          <w:sz w:val="22"/>
        </w:rPr>
        <w:t>of</w:t>
      </w:r>
      <w:r>
        <w:rPr>
          <w:spacing w:val="21"/>
          <w:sz w:val="22"/>
        </w:rPr>
        <w:t> </w:t>
      </w:r>
      <w:r>
        <w:rPr>
          <w:spacing w:val="-2"/>
          <w:sz w:val="22"/>
        </w:rPr>
        <w:t>modesty</w:t>
      </w:r>
    </w:p>
    <w:p>
      <w:pPr>
        <w:pStyle w:val="ListParagraph"/>
        <w:numPr>
          <w:ilvl w:val="1"/>
          <w:numId w:val="45"/>
        </w:numPr>
        <w:tabs>
          <w:tab w:pos="397" w:val="left" w:leader="none"/>
        </w:tabs>
        <w:spacing w:line="240" w:lineRule="auto" w:before="7" w:after="0"/>
        <w:ind w:left="396" w:right="0" w:hanging="284"/>
        <w:jc w:val="left"/>
        <w:rPr>
          <w:sz w:val="22"/>
        </w:rPr>
      </w:pPr>
      <w:r>
        <w:rPr>
          <w:sz w:val="22"/>
        </w:rPr>
        <w:t>written</w:t>
      </w:r>
      <w:r>
        <w:rPr>
          <w:spacing w:val="21"/>
          <w:sz w:val="22"/>
        </w:rPr>
        <w:t> </w:t>
      </w:r>
      <w:r>
        <w:rPr>
          <w:sz w:val="22"/>
        </w:rPr>
        <w:t>the</w:t>
      </w:r>
      <w:r>
        <w:rPr>
          <w:spacing w:val="24"/>
          <w:sz w:val="22"/>
        </w:rPr>
        <w:t> </w:t>
      </w:r>
      <w:r>
        <w:rPr>
          <w:sz w:val="22"/>
        </w:rPr>
        <w:t>plays</w:t>
      </w:r>
      <w:r>
        <w:rPr>
          <w:spacing w:val="24"/>
          <w:sz w:val="22"/>
        </w:rPr>
        <w:t> </w:t>
      </w:r>
      <w:r>
        <w:rPr>
          <w:sz w:val="22"/>
        </w:rPr>
        <w:t>during</w:t>
      </w:r>
      <w:r>
        <w:rPr>
          <w:spacing w:val="23"/>
          <w:sz w:val="22"/>
        </w:rPr>
        <w:t> </w:t>
      </w:r>
      <w:r>
        <w:rPr>
          <w:sz w:val="22"/>
        </w:rPr>
        <w:t>the</w:t>
      </w:r>
      <w:r>
        <w:rPr>
          <w:spacing w:val="24"/>
          <w:sz w:val="22"/>
        </w:rPr>
        <w:t> </w:t>
      </w:r>
      <w:r>
        <w:rPr>
          <w:sz w:val="22"/>
        </w:rPr>
        <w:t>latter</w:t>
      </w:r>
      <w:r>
        <w:rPr>
          <w:spacing w:val="24"/>
          <w:sz w:val="22"/>
        </w:rPr>
        <w:t> </w:t>
      </w:r>
      <w:r>
        <w:rPr>
          <w:sz w:val="22"/>
        </w:rPr>
        <w:t>portion</w:t>
      </w:r>
      <w:r>
        <w:rPr>
          <w:spacing w:val="23"/>
          <w:sz w:val="22"/>
        </w:rPr>
        <w:t> </w:t>
      </w:r>
      <w:r>
        <w:rPr>
          <w:sz w:val="22"/>
        </w:rPr>
        <w:t>of</w:t>
      </w:r>
      <w:r>
        <w:rPr>
          <w:spacing w:val="24"/>
          <w:sz w:val="22"/>
        </w:rPr>
        <w:t> </w:t>
      </w:r>
      <w:r>
        <w:rPr>
          <w:sz w:val="22"/>
        </w:rPr>
        <w:t>his</w:t>
      </w:r>
      <w:r>
        <w:rPr>
          <w:spacing w:val="24"/>
          <w:sz w:val="22"/>
        </w:rPr>
        <w:t> </w:t>
      </w:r>
      <w:r>
        <w:rPr>
          <w:spacing w:val="-2"/>
          <w:sz w:val="22"/>
        </w:rPr>
        <w:t>lifetime</w:t>
      </w:r>
    </w:p>
    <w:p>
      <w:pPr>
        <w:spacing w:after="0" w:line="240" w:lineRule="auto"/>
        <w:jc w:val="left"/>
        <w:rPr>
          <w:sz w:val="22"/>
        </w:rPr>
        <w:sectPr>
          <w:headerReference w:type="default" r:id="rId141"/>
          <w:footerReference w:type="default" r:id="rId142"/>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45"/>
        </w:numPr>
        <w:tabs>
          <w:tab w:pos="369" w:val="left" w:leader="none"/>
        </w:tabs>
        <w:spacing w:line="240" w:lineRule="auto" w:before="6" w:after="0"/>
        <w:ind w:left="368" w:right="0" w:hanging="256"/>
        <w:jc w:val="left"/>
        <w:rPr>
          <w:sz w:val="22"/>
        </w:rPr>
      </w:pPr>
      <w:r>
        <w:rPr>
          <w:sz w:val="22"/>
        </w:rPr>
        <w:t>The</w:t>
      </w:r>
      <w:r>
        <w:rPr>
          <w:spacing w:val="23"/>
          <w:sz w:val="22"/>
        </w:rPr>
        <w:t> </w:t>
      </w:r>
      <w:r>
        <w:rPr>
          <w:sz w:val="22"/>
        </w:rPr>
        <w:t>author</w:t>
      </w:r>
      <w:r>
        <w:rPr>
          <w:spacing w:val="26"/>
          <w:sz w:val="22"/>
        </w:rPr>
        <w:t> </w:t>
      </w:r>
      <w:r>
        <w:rPr>
          <w:sz w:val="22"/>
        </w:rPr>
        <w:t>implies</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about</w:t>
      </w:r>
      <w:r>
        <w:rPr>
          <w:spacing w:val="26"/>
          <w:sz w:val="22"/>
        </w:rPr>
        <w:t> </w:t>
      </w:r>
      <w:r>
        <w:rPr>
          <w:sz w:val="22"/>
        </w:rPr>
        <w:t>Seneca’s</w:t>
      </w:r>
      <w:r>
        <w:rPr>
          <w:spacing w:val="26"/>
          <w:sz w:val="22"/>
        </w:rPr>
        <w:t> </w:t>
      </w:r>
      <w:r>
        <w:rPr>
          <w:sz w:val="22"/>
        </w:rPr>
        <w:t>status</w:t>
      </w:r>
      <w:r>
        <w:rPr>
          <w:spacing w:val="26"/>
          <w:sz w:val="22"/>
        </w:rPr>
        <w:t> </w:t>
      </w:r>
      <w:r>
        <w:rPr>
          <w:sz w:val="22"/>
        </w:rPr>
        <w:t>as</w:t>
      </w:r>
      <w:r>
        <w:rPr>
          <w:spacing w:val="26"/>
          <w:sz w:val="22"/>
        </w:rPr>
        <w:t> </w:t>
      </w:r>
      <w:r>
        <w:rPr>
          <w:sz w:val="22"/>
        </w:rPr>
        <w:t>the</w:t>
      </w:r>
      <w:r>
        <w:rPr>
          <w:spacing w:val="26"/>
          <w:sz w:val="22"/>
        </w:rPr>
        <w:t> </w:t>
      </w:r>
      <w:r>
        <w:rPr>
          <w:sz w:val="22"/>
        </w:rPr>
        <w:t>emperor’s</w:t>
      </w:r>
      <w:r>
        <w:rPr>
          <w:spacing w:val="26"/>
          <w:sz w:val="22"/>
        </w:rPr>
        <w:t> </w:t>
      </w:r>
      <w:r>
        <w:rPr>
          <w:spacing w:val="-2"/>
          <w:sz w:val="22"/>
        </w:rPr>
        <w:t>tutor?</w:t>
      </w:r>
    </w:p>
    <w:p>
      <w:pPr>
        <w:pStyle w:val="ListParagraph"/>
        <w:numPr>
          <w:ilvl w:val="1"/>
          <w:numId w:val="45"/>
        </w:numPr>
        <w:tabs>
          <w:tab w:pos="397" w:val="left" w:leader="none"/>
        </w:tabs>
        <w:spacing w:line="247" w:lineRule="auto" w:before="7" w:after="0"/>
        <w:ind w:left="113" w:right="612" w:firstLine="0"/>
        <w:jc w:val="left"/>
        <w:rPr>
          <w:sz w:val="22"/>
        </w:rPr>
      </w:pPr>
      <w:r>
        <w:rPr>
          <w:sz w:val="22"/>
        </w:rPr>
        <w:t>It</w:t>
      </w:r>
      <w:r>
        <w:rPr>
          <w:spacing w:val="25"/>
          <w:sz w:val="22"/>
        </w:rPr>
        <w:t> </w:t>
      </w:r>
      <w:r>
        <w:rPr>
          <w:sz w:val="22"/>
        </w:rPr>
        <w:t>enabled</w:t>
      </w:r>
      <w:r>
        <w:rPr>
          <w:spacing w:val="25"/>
          <w:sz w:val="22"/>
        </w:rPr>
        <w:t> </w:t>
      </w:r>
      <w:r>
        <w:rPr>
          <w:sz w:val="22"/>
        </w:rPr>
        <w:t>Seneca</w:t>
      </w:r>
      <w:r>
        <w:rPr>
          <w:spacing w:val="25"/>
          <w:sz w:val="22"/>
        </w:rPr>
        <w:t> </w:t>
      </w:r>
      <w:r>
        <w:rPr>
          <w:sz w:val="22"/>
        </w:rPr>
        <w:t>to</w:t>
      </w:r>
      <w:r>
        <w:rPr>
          <w:spacing w:val="25"/>
          <w:sz w:val="22"/>
        </w:rPr>
        <w:t> </w:t>
      </w:r>
      <w:r>
        <w:rPr>
          <w:sz w:val="22"/>
        </w:rPr>
        <w:t>illustrate</w:t>
      </w:r>
      <w:r>
        <w:rPr>
          <w:spacing w:val="25"/>
          <w:sz w:val="22"/>
        </w:rPr>
        <w:t> </w:t>
      </w:r>
      <w:r>
        <w:rPr>
          <w:sz w:val="22"/>
        </w:rPr>
        <w:t>points</w:t>
      </w:r>
      <w:r>
        <w:rPr>
          <w:spacing w:val="25"/>
          <w:sz w:val="22"/>
        </w:rPr>
        <w:t> </w:t>
      </w:r>
      <w:r>
        <w:rPr>
          <w:sz w:val="22"/>
        </w:rPr>
        <w:t>of</w:t>
      </w:r>
      <w:r>
        <w:rPr>
          <w:spacing w:val="25"/>
          <w:sz w:val="22"/>
        </w:rPr>
        <w:t> </w:t>
      </w:r>
      <w:r>
        <w:rPr>
          <w:sz w:val="22"/>
        </w:rPr>
        <w:t>his</w:t>
      </w:r>
      <w:r>
        <w:rPr>
          <w:spacing w:val="25"/>
          <w:sz w:val="22"/>
        </w:rPr>
        <w:t> </w:t>
      </w:r>
      <w:r>
        <w:rPr>
          <w:sz w:val="22"/>
        </w:rPr>
        <w:t>philosophy</w:t>
      </w:r>
      <w:r>
        <w:rPr>
          <w:spacing w:val="25"/>
          <w:sz w:val="22"/>
        </w:rPr>
        <w:t> </w:t>
      </w:r>
      <w:r>
        <w:rPr>
          <w:sz w:val="22"/>
        </w:rPr>
        <w:t>to</w:t>
      </w:r>
      <w:r>
        <w:rPr>
          <w:spacing w:val="25"/>
          <w:sz w:val="22"/>
        </w:rPr>
        <w:t> </w:t>
      </w:r>
      <w:r>
        <w:rPr>
          <w:sz w:val="22"/>
        </w:rPr>
        <w:t>the</w:t>
      </w:r>
      <w:r>
        <w:rPr>
          <w:spacing w:val="25"/>
          <w:sz w:val="22"/>
        </w:rPr>
        <w:t> </w:t>
      </w:r>
      <w:r>
        <w:rPr>
          <w:sz w:val="22"/>
        </w:rPr>
        <w:t>leaders</w:t>
      </w:r>
      <w:r>
        <w:rPr>
          <w:spacing w:val="25"/>
          <w:sz w:val="22"/>
        </w:rPr>
        <w:t> </w:t>
      </w:r>
      <w:r>
        <w:rPr>
          <w:sz w:val="22"/>
        </w:rPr>
        <w:t>of</w:t>
      </w:r>
      <w:r>
        <w:rPr>
          <w:spacing w:val="25"/>
          <w:sz w:val="22"/>
        </w:rPr>
        <w:t> </w:t>
      </w:r>
      <w:r>
        <w:rPr>
          <w:sz w:val="22"/>
        </w:rPr>
        <w:t>the</w:t>
      </w:r>
      <w:r>
        <w:rPr>
          <w:spacing w:val="25"/>
          <w:sz w:val="22"/>
        </w:rPr>
        <w:t> </w:t>
      </w:r>
      <w:r>
        <w:rPr>
          <w:sz w:val="22"/>
        </w:rPr>
        <w:t>early</w:t>
      </w:r>
      <w:r>
        <w:rPr>
          <w:spacing w:val="25"/>
          <w:sz w:val="22"/>
        </w:rPr>
        <w:t> </w:t>
      </w:r>
      <w:r>
        <w:rPr>
          <w:sz w:val="22"/>
        </w:rPr>
        <w:t>Roman </w:t>
      </w:r>
      <w:r>
        <w:rPr>
          <w:spacing w:val="-2"/>
          <w:sz w:val="22"/>
        </w:rPr>
        <w:t>Empire.</w:t>
      </w:r>
    </w:p>
    <w:p>
      <w:pPr>
        <w:pStyle w:val="ListParagraph"/>
        <w:numPr>
          <w:ilvl w:val="1"/>
          <w:numId w:val="45"/>
        </w:numPr>
        <w:tabs>
          <w:tab w:pos="397" w:val="left" w:leader="none"/>
        </w:tabs>
        <w:spacing w:line="247" w:lineRule="auto" w:before="0" w:after="0"/>
        <w:ind w:left="113" w:right="701" w:firstLine="0"/>
        <w:jc w:val="left"/>
        <w:rPr>
          <w:sz w:val="22"/>
        </w:rPr>
      </w:pPr>
      <w:r>
        <w:rPr>
          <w:sz w:val="22"/>
        </w:rPr>
        <w:t>It</w:t>
      </w:r>
      <w:r>
        <w:rPr>
          <w:spacing w:val="19"/>
          <w:sz w:val="22"/>
        </w:rPr>
        <w:t> </w:t>
      </w:r>
      <w:r>
        <w:rPr>
          <w:sz w:val="22"/>
        </w:rPr>
        <w:t>had</w:t>
      </w:r>
      <w:r>
        <w:rPr>
          <w:spacing w:val="19"/>
          <w:sz w:val="22"/>
        </w:rPr>
        <w:t> </w:t>
      </w:r>
      <w:r>
        <w:rPr>
          <w:sz w:val="22"/>
        </w:rPr>
        <w:t>more</w:t>
      </w:r>
      <w:r>
        <w:rPr>
          <w:spacing w:val="19"/>
          <w:sz w:val="22"/>
        </w:rPr>
        <w:t> </w:t>
      </w:r>
      <w:r>
        <w:rPr>
          <w:sz w:val="22"/>
        </w:rPr>
        <w:t>of</w:t>
      </w:r>
      <w:r>
        <w:rPr>
          <w:spacing w:val="19"/>
          <w:sz w:val="22"/>
        </w:rPr>
        <w:t> </w:t>
      </w:r>
      <w:r>
        <w:rPr>
          <w:sz w:val="22"/>
        </w:rPr>
        <w:t>an</w:t>
      </w:r>
      <w:r>
        <w:rPr>
          <w:spacing w:val="19"/>
          <w:sz w:val="22"/>
        </w:rPr>
        <w:t> </w:t>
      </w:r>
      <w:r>
        <w:rPr>
          <w:sz w:val="22"/>
        </w:rPr>
        <w:t>effect</w:t>
      </w:r>
      <w:r>
        <w:rPr>
          <w:spacing w:val="19"/>
          <w:sz w:val="22"/>
        </w:rPr>
        <w:t> </w:t>
      </w:r>
      <w:r>
        <w:rPr>
          <w:sz w:val="22"/>
        </w:rPr>
        <w:t>on</w:t>
      </w:r>
      <w:r>
        <w:rPr>
          <w:spacing w:val="19"/>
          <w:sz w:val="22"/>
        </w:rPr>
        <w:t> </w:t>
      </w:r>
      <w:r>
        <w:rPr>
          <w:sz w:val="22"/>
        </w:rPr>
        <w:t>Seneca’s</w:t>
      </w:r>
      <w:r>
        <w:rPr>
          <w:spacing w:val="19"/>
          <w:sz w:val="22"/>
        </w:rPr>
        <w:t> </w:t>
      </w:r>
      <w:r>
        <w:rPr>
          <w:sz w:val="22"/>
        </w:rPr>
        <w:t>career</w:t>
      </w:r>
      <w:r>
        <w:rPr>
          <w:spacing w:val="19"/>
          <w:sz w:val="22"/>
        </w:rPr>
        <w:t> </w:t>
      </w:r>
      <w:r>
        <w:rPr>
          <w:sz w:val="22"/>
        </w:rPr>
        <w:t>as</w:t>
      </w:r>
      <w:r>
        <w:rPr>
          <w:spacing w:val="19"/>
          <w:sz w:val="22"/>
        </w:rPr>
        <w:t> </w:t>
      </w:r>
      <w:r>
        <w:rPr>
          <w:sz w:val="22"/>
        </w:rPr>
        <w:t>a</w:t>
      </w:r>
      <w:r>
        <w:rPr>
          <w:spacing w:val="19"/>
          <w:sz w:val="22"/>
        </w:rPr>
        <w:t> </w:t>
      </w:r>
      <w:r>
        <w:rPr>
          <w:sz w:val="22"/>
        </w:rPr>
        <w:t>dramatist</w:t>
      </w:r>
      <w:r>
        <w:rPr>
          <w:spacing w:val="19"/>
          <w:sz w:val="22"/>
        </w:rPr>
        <w:t> </w:t>
      </w:r>
      <w:r>
        <w:rPr>
          <w:sz w:val="22"/>
        </w:rPr>
        <w:t>than</w:t>
      </w:r>
      <w:r>
        <w:rPr>
          <w:spacing w:val="19"/>
          <w:sz w:val="22"/>
        </w:rPr>
        <w:t> </w:t>
      </w:r>
      <w:r>
        <w:rPr>
          <w:sz w:val="22"/>
        </w:rPr>
        <w:t>it</w:t>
      </w:r>
      <w:r>
        <w:rPr>
          <w:spacing w:val="19"/>
          <w:sz w:val="22"/>
        </w:rPr>
        <w:t> </w:t>
      </w:r>
      <w:r>
        <w:rPr>
          <w:sz w:val="22"/>
        </w:rPr>
        <w:t>did</w:t>
      </w:r>
      <w:r>
        <w:rPr>
          <w:spacing w:val="19"/>
          <w:sz w:val="22"/>
        </w:rPr>
        <w:t> </w:t>
      </w:r>
      <w:r>
        <w:rPr>
          <w:sz w:val="22"/>
        </w:rPr>
        <w:t>on</w:t>
      </w:r>
      <w:r>
        <w:rPr>
          <w:spacing w:val="19"/>
          <w:sz w:val="22"/>
        </w:rPr>
        <w:t> </w:t>
      </w:r>
      <w:r>
        <w:rPr>
          <w:sz w:val="22"/>
        </w:rPr>
        <w:t>his</w:t>
      </w:r>
      <w:r>
        <w:rPr>
          <w:spacing w:val="19"/>
          <w:sz w:val="22"/>
        </w:rPr>
        <w:t> </w:t>
      </w:r>
      <w:r>
        <w:rPr>
          <w:sz w:val="22"/>
        </w:rPr>
        <w:t>career</w:t>
      </w:r>
      <w:r>
        <w:rPr>
          <w:spacing w:val="19"/>
          <w:sz w:val="22"/>
        </w:rPr>
        <w:t> </w:t>
      </w:r>
      <w:r>
        <w:rPr>
          <w:sz w:val="22"/>
        </w:rPr>
        <w:t>as</w:t>
      </w:r>
      <w:r>
        <w:rPr>
          <w:spacing w:val="19"/>
          <w:sz w:val="22"/>
        </w:rPr>
        <w:t> </w:t>
      </w:r>
      <w:r>
        <w:rPr>
          <w:sz w:val="22"/>
        </w:rPr>
        <w:t>a philosopher, orator, and politician.</w:t>
      </w:r>
    </w:p>
    <w:p>
      <w:pPr>
        <w:pStyle w:val="ListParagraph"/>
        <w:numPr>
          <w:ilvl w:val="1"/>
          <w:numId w:val="45"/>
        </w:numPr>
        <w:tabs>
          <w:tab w:pos="409" w:val="left" w:leader="none"/>
        </w:tabs>
        <w:spacing w:line="247" w:lineRule="auto" w:before="0" w:after="0"/>
        <w:ind w:left="113" w:right="654" w:firstLine="0"/>
        <w:jc w:val="left"/>
        <w:rPr>
          <w:sz w:val="22"/>
        </w:rPr>
      </w:pPr>
      <w:r>
        <w:rPr>
          <w:sz w:val="22"/>
        </w:rPr>
        <w:t>It</w:t>
      </w:r>
      <w:r>
        <w:rPr>
          <w:spacing w:val="33"/>
          <w:sz w:val="22"/>
        </w:rPr>
        <w:t> </w:t>
      </w:r>
      <w:r>
        <w:rPr>
          <w:sz w:val="22"/>
        </w:rPr>
        <w:t>might</w:t>
      </w:r>
      <w:r>
        <w:rPr>
          <w:spacing w:val="33"/>
          <w:sz w:val="22"/>
        </w:rPr>
        <w:t> </w:t>
      </w:r>
      <w:r>
        <w:rPr>
          <w:sz w:val="22"/>
        </w:rPr>
        <w:t>have</w:t>
      </w:r>
      <w:r>
        <w:rPr>
          <w:spacing w:val="33"/>
          <w:sz w:val="22"/>
        </w:rPr>
        <w:t> </w:t>
      </w:r>
      <w:r>
        <w:rPr>
          <w:sz w:val="22"/>
        </w:rPr>
        <w:t>offered</w:t>
      </w:r>
      <w:r>
        <w:rPr>
          <w:spacing w:val="33"/>
          <w:sz w:val="22"/>
        </w:rPr>
        <w:t> </w:t>
      </w:r>
      <w:r>
        <w:rPr>
          <w:sz w:val="22"/>
        </w:rPr>
        <w:t>Seneca</w:t>
      </w:r>
      <w:r>
        <w:rPr>
          <w:spacing w:val="33"/>
          <w:sz w:val="22"/>
        </w:rPr>
        <w:t> </w:t>
      </w:r>
      <w:r>
        <w:rPr>
          <w:sz w:val="22"/>
        </w:rPr>
        <w:t>some</w:t>
      </w:r>
      <w:r>
        <w:rPr>
          <w:spacing w:val="33"/>
          <w:sz w:val="22"/>
        </w:rPr>
        <w:t> </w:t>
      </w:r>
      <w:r>
        <w:rPr>
          <w:sz w:val="22"/>
        </w:rPr>
        <w:t>protection</w:t>
      </w:r>
      <w:r>
        <w:rPr>
          <w:spacing w:val="33"/>
          <w:sz w:val="22"/>
        </w:rPr>
        <w:t> </w:t>
      </w:r>
      <w:r>
        <w:rPr>
          <w:sz w:val="22"/>
        </w:rPr>
        <w:t>from</w:t>
      </w:r>
      <w:r>
        <w:rPr>
          <w:spacing w:val="33"/>
          <w:sz w:val="22"/>
        </w:rPr>
        <w:t> </w:t>
      </w:r>
      <w:r>
        <w:rPr>
          <w:sz w:val="22"/>
        </w:rPr>
        <w:t>certain</w:t>
      </w:r>
      <w:r>
        <w:rPr>
          <w:spacing w:val="33"/>
          <w:sz w:val="22"/>
        </w:rPr>
        <w:t> </w:t>
      </w:r>
      <w:r>
        <w:rPr>
          <w:sz w:val="22"/>
        </w:rPr>
        <w:t>dangers</w:t>
      </w:r>
      <w:r>
        <w:rPr>
          <w:spacing w:val="33"/>
          <w:sz w:val="22"/>
        </w:rPr>
        <w:t> </w:t>
      </w:r>
      <w:r>
        <w:rPr>
          <w:sz w:val="22"/>
        </w:rPr>
        <w:t>playwrights</w:t>
      </w:r>
      <w:r>
        <w:rPr>
          <w:spacing w:val="33"/>
          <w:sz w:val="22"/>
        </w:rPr>
        <w:t> </w:t>
      </w:r>
      <w:r>
        <w:rPr>
          <w:sz w:val="22"/>
        </w:rPr>
        <w:t>typically </w:t>
      </w:r>
      <w:r>
        <w:rPr>
          <w:spacing w:val="-2"/>
          <w:sz w:val="22"/>
        </w:rPr>
        <w:t>faced.</w:t>
      </w:r>
    </w:p>
    <w:p>
      <w:pPr>
        <w:pStyle w:val="ListParagraph"/>
        <w:numPr>
          <w:ilvl w:val="1"/>
          <w:numId w:val="45"/>
        </w:numPr>
        <w:tabs>
          <w:tab w:pos="409" w:val="left" w:leader="none"/>
        </w:tabs>
        <w:spacing w:line="252" w:lineRule="exact" w:before="0" w:after="0"/>
        <w:ind w:left="408" w:right="0" w:hanging="296"/>
        <w:jc w:val="left"/>
        <w:rPr>
          <w:sz w:val="22"/>
        </w:rPr>
      </w:pPr>
      <w:r>
        <w:rPr>
          <w:sz w:val="22"/>
        </w:rPr>
        <w:t>It</w:t>
      </w:r>
      <w:r>
        <w:rPr>
          <w:spacing w:val="23"/>
          <w:sz w:val="22"/>
        </w:rPr>
        <w:t> </w:t>
      </w:r>
      <w:r>
        <w:rPr>
          <w:sz w:val="22"/>
        </w:rPr>
        <w:t>required</w:t>
      </w:r>
      <w:r>
        <w:rPr>
          <w:spacing w:val="25"/>
          <w:sz w:val="22"/>
        </w:rPr>
        <w:t> </w:t>
      </w:r>
      <w:r>
        <w:rPr>
          <w:sz w:val="22"/>
        </w:rPr>
        <w:t>Seneca</w:t>
      </w:r>
      <w:r>
        <w:rPr>
          <w:spacing w:val="26"/>
          <w:sz w:val="22"/>
        </w:rPr>
        <w:t> </w:t>
      </w:r>
      <w:r>
        <w:rPr>
          <w:sz w:val="22"/>
        </w:rPr>
        <w:t>to</w:t>
      </w:r>
      <w:r>
        <w:rPr>
          <w:spacing w:val="25"/>
          <w:sz w:val="22"/>
        </w:rPr>
        <w:t> </w:t>
      </w:r>
      <w:r>
        <w:rPr>
          <w:sz w:val="22"/>
        </w:rPr>
        <w:t>avoid</w:t>
      </w:r>
      <w:r>
        <w:rPr>
          <w:spacing w:val="26"/>
          <w:sz w:val="22"/>
        </w:rPr>
        <w:t> </w:t>
      </w:r>
      <w:r>
        <w:rPr>
          <w:sz w:val="22"/>
        </w:rPr>
        <w:t>making</w:t>
      </w:r>
      <w:r>
        <w:rPr>
          <w:spacing w:val="25"/>
          <w:sz w:val="22"/>
        </w:rPr>
        <w:t> </w:t>
      </w:r>
      <w:r>
        <w:rPr>
          <w:sz w:val="22"/>
        </w:rPr>
        <w:t>references</w:t>
      </w:r>
      <w:r>
        <w:rPr>
          <w:spacing w:val="25"/>
          <w:sz w:val="22"/>
        </w:rPr>
        <w:t> </w:t>
      </w:r>
      <w:r>
        <w:rPr>
          <w:sz w:val="22"/>
        </w:rPr>
        <w:t>to</w:t>
      </w:r>
      <w:r>
        <w:rPr>
          <w:spacing w:val="26"/>
          <w:sz w:val="22"/>
        </w:rPr>
        <w:t> </w:t>
      </w:r>
      <w:r>
        <w:rPr>
          <w:sz w:val="22"/>
        </w:rPr>
        <w:t>his</w:t>
      </w:r>
      <w:r>
        <w:rPr>
          <w:spacing w:val="25"/>
          <w:sz w:val="22"/>
        </w:rPr>
        <w:t> </w:t>
      </w:r>
      <w:r>
        <w:rPr>
          <w:sz w:val="22"/>
        </w:rPr>
        <w:t>various</w:t>
      </w:r>
      <w:r>
        <w:rPr>
          <w:spacing w:val="26"/>
          <w:sz w:val="22"/>
        </w:rPr>
        <w:t> </w:t>
      </w:r>
      <w:r>
        <w:rPr>
          <w:spacing w:val="-2"/>
          <w:sz w:val="22"/>
        </w:rPr>
        <w:t>writings.</w:t>
      </w:r>
    </w:p>
    <w:p>
      <w:pPr>
        <w:pStyle w:val="ListParagraph"/>
        <w:numPr>
          <w:ilvl w:val="1"/>
          <w:numId w:val="45"/>
        </w:numPr>
        <w:tabs>
          <w:tab w:pos="397" w:val="left" w:leader="none"/>
        </w:tabs>
        <w:spacing w:line="247" w:lineRule="auto" w:before="5" w:after="0"/>
        <w:ind w:left="113" w:right="237" w:firstLine="0"/>
        <w:jc w:val="left"/>
        <w:rPr>
          <w:sz w:val="22"/>
        </w:rPr>
      </w:pPr>
      <w:r>
        <w:rPr>
          <w:sz w:val="22"/>
        </w:rPr>
        <w:t>It</w:t>
      </w:r>
      <w:r>
        <w:rPr>
          <w:spacing w:val="26"/>
          <w:sz w:val="22"/>
        </w:rPr>
        <w:t> </w:t>
      </w:r>
      <w:r>
        <w:rPr>
          <w:sz w:val="22"/>
        </w:rPr>
        <w:t>required</w:t>
      </w:r>
      <w:r>
        <w:rPr>
          <w:spacing w:val="26"/>
          <w:sz w:val="22"/>
        </w:rPr>
        <w:t> </w:t>
      </w:r>
      <w:r>
        <w:rPr>
          <w:sz w:val="22"/>
        </w:rPr>
        <w:t>that</w:t>
      </w:r>
      <w:r>
        <w:rPr>
          <w:spacing w:val="26"/>
          <w:sz w:val="22"/>
        </w:rPr>
        <w:t> </w:t>
      </w:r>
      <w:r>
        <w:rPr>
          <w:sz w:val="22"/>
        </w:rPr>
        <w:t>Seneca</w:t>
      </w:r>
      <w:r>
        <w:rPr>
          <w:spacing w:val="26"/>
          <w:sz w:val="22"/>
        </w:rPr>
        <w:t> </w:t>
      </w:r>
      <w:r>
        <w:rPr>
          <w:sz w:val="22"/>
        </w:rPr>
        <w:t>take</w:t>
      </w:r>
      <w:r>
        <w:rPr>
          <w:spacing w:val="26"/>
          <w:sz w:val="22"/>
        </w:rPr>
        <w:t> </w:t>
      </w:r>
      <w:r>
        <w:rPr>
          <w:sz w:val="22"/>
        </w:rPr>
        <w:t>particular</w:t>
      </w:r>
      <w:r>
        <w:rPr>
          <w:spacing w:val="26"/>
          <w:sz w:val="22"/>
        </w:rPr>
        <w:t> </w:t>
      </w:r>
      <w:r>
        <w:rPr>
          <w:sz w:val="22"/>
        </w:rPr>
        <w:t>care</w:t>
      </w:r>
      <w:r>
        <w:rPr>
          <w:spacing w:val="26"/>
          <w:sz w:val="22"/>
        </w:rPr>
        <w:t> </w:t>
      </w:r>
      <w:r>
        <w:rPr>
          <w:sz w:val="22"/>
        </w:rPr>
        <w:t>that</w:t>
      </w:r>
      <w:r>
        <w:rPr>
          <w:spacing w:val="26"/>
          <w:sz w:val="22"/>
        </w:rPr>
        <w:t> </w:t>
      </w:r>
      <w:r>
        <w:rPr>
          <w:sz w:val="22"/>
        </w:rPr>
        <w:t>his</w:t>
      </w:r>
      <w:r>
        <w:rPr>
          <w:spacing w:val="26"/>
          <w:sz w:val="22"/>
        </w:rPr>
        <w:t> </w:t>
      </w:r>
      <w:r>
        <w:rPr>
          <w:sz w:val="22"/>
        </w:rPr>
        <w:t>writings</w:t>
      </w:r>
      <w:r>
        <w:rPr>
          <w:spacing w:val="26"/>
          <w:sz w:val="22"/>
        </w:rPr>
        <w:t> </w:t>
      </w:r>
      <w:r>
        <w:rPr>
          <w:sz w:val="22"/>
        </w:rPr>
        <w:t>could</w:t>
      </w:r>
      <w:r>
        <w:rPr>
          <w:spacing w:val="26"/>
          <w:sz w:val="22"/>
        </w:rPr>
        <w:t> </w:t>
      </w:r>
      <w:r>
        <w:rPr>
          <w:sz w:val="22"/>
        </w:rPr>
        <w:t>not</w:t>
      </w:r>
      <w:r>
        <w:rPr>
          <w:spacing w:val="26"/>
          <w:sz w:val="22"/>
        </w:rPr>
        <w:t> </w:t>
      </w:r>
      <w:r>
        <w:rPr>
          <w:sz w:val="22"/>
        </w:rPr>
        <w:t>be</w:t>
      </w:r>
      <w:r>
        <w:rPr>
          <w:spacing w:val="26"/>
          <w:sz w:val="22"/>
        </w:rPr>
        <w:t> </w:t>
      </w:r>
      <w:r>
        <w:rPr>
          <w:sz w:val="22"/>
        </w:rPr>
        <w:t>construed</w:t>
      </w:r>
      <w:r>
        <w:rPr>
          <w:spacing w:val="26"/>
          <w:sz w:val="22"/>
        </w:rPr>
        <w:t> </w:t>
      </w:r>
      <w:r>
        <w:rPr>
          <w:sz w:val="22"/>
        </w:rPr>
        <w:t>as</w:t>
      </w:r>
      <w:r>
        <w:rPr>
          <w:spacing w:val="26"/>
          <w:sz w:val="22"/>
        </w:rPr>
        <w:t> </w:t>
      </w:r>
      <w:r>
        <w:rPr>
          <w:sz w:val="22"/>
        </w:rPr>
        <w:t>being directed against the emperor.</w:t>
      </w:r>
    </w:p>
    <w:p>
      <w:pPr>
        <w:pStyle w:val="BodyText"/>
        <w:spacing w:before="6"/>
        <w:ind w:left="0"/>
      </w:pPr>
    </w:p>
    <w:p>
      <w:pPr>
        <w:pStyle w:val="ListParagraph"/>
        <w:numPr>
          <w:ilvl w:val="0"/>
          <w:numId w:val="45"/>
        </w:numPr>
        <w:tabs>
          <w:tab w:pos="373" w:val="left" w:leader="none"/>
        </w:tabs>
        <w:spacing w:line="247" w:lineRule="auto" w:before="0" w:after="0"/>
        <w:ind w:left="113" w:right="265" w:firstLine="0"/>
        <w:jc w:val="left"/>
        <w:rPr>
          <w:sz w:val="22"/>
        </w:rPr>
      </w:pPr>
      <w:r>
        <w:rPr>
          <w:sz w:val="22"/>
        </w:rPr>
        <w:t>Each</w:t>
      </w:r>
      <w:r>
        <w:rPr>
          <w:spacing w:val="29"/>
          <w:sz w:val="22"/>
        </w:rPr>
        <w:t> </w:t>
      </w:r>
      <w:r>
        <w:rPr>
          <w:sz w:val="22"/>
        </w:rPr>
        <w:t>of</w:t>
      </w:r>
      <w:r>
        <w:rPr>
          <w:spacing w:val="29"/>
          <w:sz w:val="22"/>
        </w:rPr>
        <w:t> </w:t>
      </w:r>
      <w:r>
        <w:rPr>
          <w:sz w:val="22"/>
        </w:rPr>
        <w:t>the</w:t>
      </w:r>
      <w:r>
        <w:rPr>
          <w:spacing w:val="29"/>
          <w:sz w:val="22"/>
        </w:rPr>
        <w:t> </w:t>
      </w:r>
      <w:r>
        <w:rPr>
          <w:sz w:val="22"/>
        </w:rPr>
        <w:t>following</w:t>
      </w:r>
      <w:r>
        <w:rPr>
          <w:spacing w:val="29"/>
          <w:sz w:val="22"/>
        </w:rPr>
        <w:t> </w:t>
      </w:r>
      <w:r>
        <w:rPr>
          <w:sz w:val="22"/>
        </w:rPr>
        <w:t>assertions</w:t>
      </w:r>
      <w:r>
        <w:rPr>
          <w:spacing w:val="29"/>
          <w:sz w:val="22"/>
        </w:rPr>
        <w:t> </w:t>
      </w:r>
      <w:r>
        <w:rPr>
          <w:sz w:val="22"/>
        </w:rPr>
        <w:t>consistent</w:t>
      </w:r>
      <w:r>
        <w:rPr>
          <w:spacing w:val="29"/>
          <w:sz w:val="22"/>
        </w:rPr>
        <w:t> </w:t>
      </w:r>
      <w:r>
        <w:rPr>
          <w:sz w:val="22"/>
        </w:rPr>
        <w:t>with</w:t>
      </w:r>
      <w:r>
        <w:rPr>
          <w:spacing w:val="29"/>
          <w:sz w:val="22"/>
        </w:rPr>
        <w:t> </w:t>
      </w:r>
      <w:r>
        <w:rPr>
          <w:sz w:val="22"/>
        </w:rPr>
        <w:t>Seneca’s</w:t>
      </w:r>
      <w:r>
        <w:rPr>
          <w:spacing w:val="29"/>
          <w:sz w:val="22"/>
        </w:rPr>
        <w:t> </w:t>
      </w:r>
      <w:r>
        <w:rPr>
          <w:sz w:val="22"/>
        </w:rPr>
        <w:t>authorship</w:t>
      </w:r>
      <w:r>
        <w:rPr>
          <w:spacing w:val="29"/>
          <w:sz w:val="22"/>
        </w:rPr>
        <w:t> </w:t>
      </w:r>
      <w:r>
        <w:rPr>
          <w:sz w:val="22"/>
        </w:rPr>
        <w:t>of</w:t>
      </w:r>
      <w:r>
        <w:rPr>
          <w:spacing w:val="29"/>
          <w:sz w:val="22"/>
        </w:rPr>
        <w:t> </w:t>
      </w:r>
      <w:r>
        <w:rPr>
          <w:sz w:val="22"/>
        </w:rPr>
        <w:t>the</w:t>
      </w:r>
      <w:r>
        <w:rPr>
          <w:spacing w:val="29"/>
          <w:sz w:val="22"/>
        </w:rPr>
        <w:t> </w:t>
      </w:r>
      <w:r>
        <w:rPr>
          <w:sz w:val="22"/>
        </w:rPr>
        <w:t>plays</w:t>
      </w:r>
      <w:r>
        <w:rPr>
          <w:spacing w:val="29"/>
          <w:sz w:val="22"/>
        </w:rPr>
        <w:t> </w:t>
      </w:r>
      <w:r>
        <w:rPr>
          <w:sz w:val="22"/>
        </w:rPr>
        <w:t>appears</w:t>
      </w:r>
      <w:r>
        <w:rPr>
          <w:spacing w:val="29"/>
          <w:sz w:val="22"/>
        </w:rPr>
        <w:t> </w:t>
      </w:r>
      <w:r>
        <w:rPr>
          <w:sz w:val="22"/>
        </w:rPr>
        <w:t>in the passage EXCEPT</w:t>
      </w:r>
    </w:p>
    <w:p>
      <w:pPr>
        <w:pStyle w:val="ListParagraph"/>
        <w:numPr>
          <w:ilvl w:val="1"/>
          <w:numId w:val="45"/>
        </w:numPr>
        <w:tabs>
          <w:tab w:pos="393" w:val="left" w:leader="none"/>
        </w:tabs>
        <w:spacing w:line="252" w:lineRule="exact" w:before="0" w:after="0"/>
        <w:ind w:left="392" w:right="0" w:hanging="280"/>
        <w:jc w:val="left"/>
        <w:rPr>
          <w:sz w:val="22"/>
        </w:rPr>
      </w:pPr>
      <w:r>
        <w:rPr>
          <w:sz w:val="22"/>
        </w:rPr>
        <w:t>There</w:t>
      </w:r>
      <w:r>
        <w:rPr>
          <w:spacing w:val="17"/>
          <w:sz w:val="22"/>
        </w:rPr>
        <w:t> </w:t>
      </w:r>
      <w:r>
        <w:rPr>
          <w:sz w:val="22"/>
        </w:rPr>
        <w:t>is</w:t>
      </w:r>
      <w:r>
        <w:rPr>
          <w:spacing w:val="19"/>
          <w:sz w:val="22"/>
        </w:rPr>
        <w:t> </w:t>
      </w:r>
      <w:r>
        <w:rPr>
          <w:sz w:val="22"/>
        </w:rPr>
        <w:t>no</w:t>
      </w:r>
      <w:r>
        <w:rPr>
          <w:spacing w:val="20"/>
          <w:sz w:val="22"/>
        </w:rPr>
        <w:t> </w:t>
      </w:r>
      <w:r>
        <w:rPr>
          <w:sz w:val="22"/>
        </w:rPr>
        <w:t>known</w:t>
      </w:r>
      <w:r>
        <w:rPr>
          <w:spacing w:val="19"/>
          <w:sz w:val="22"/>
        </w:rPr>
        <w:t> </w:t>
      </w:r>
      <w:r>
        <w:rPr>
          <w:sz w:val="22"/>
        </w:rPr>
        <w:t>author</w:t>
      </w:r>
      <w:r>
        <w:rPr>
          <w:spacing w:val="20"/>
          <w:sz w:val="22"/>
        </w:rPr>
        <w:t> </w:t>
      </w:r>
      <w:r>
        <w:rPr>
          <w:sz w:val="22"/>
        </w:rPr>
        <w:t>by</w:t>
      </w:r>
      <w:r>
        <w:rPr>
          <w:spacing w:val="19"/>
          <w:sz w:val="22"/>
        </w:rPr>
        <w:t> </w:t>
      </w:r>
      <w:r>
        <w:rPr>
          <w:sz w:val="22"/>
        </w:rPr>
        <w:t>the</w:t>
      </w:r>
      <w:r>
        <w:rPr>
          <w:spacing w:val="20"/>
          <w:sz w:val="22"/>
        </w:rPr>
        <w:t> </w:t>
      </w:r>
      <w:r>
        <w:rPr>
          <w:sz w:val="22"/>
        </w:rPr>
        <w:t>name</w:t>
      </w:r>
      <w:r>
        <w:rPr>
          <w:spacing w:val="19"/>
          <w:sz w:val="22"/>
        </w:rPr>
        <w:t> </w:t>
      </w:r>
      <w:r>
        <w:rPr>
          <w:sz w:val="22"/>
        </w:rPr>
        <w:t>to</w:t>
      </w:r>
      <w:r>
        <w:rPr>
          <w:spacing w:val="20"/>
          <w:sz w:val="22"/>
        </w:rPr>
        <w:t> </w:t>
      </w:r>
      <w:r>
        <w:rPr>
          <w:sz w:val="22"/>
        </w:rPr>
        <w:t>which</w:t>
      </w:r>
      <w:r>
        <w:rPr>
          <w:spacing w:val="19"/>
          <w:sz w:val="22"/>
        </w:rPr>
        <w:t> </w:t>
      </w:r>
      <w:r>
        <w:rPr>
          <w:sz w:val="22"/>
        </w:rPr>
        <w:t>the</w:t>
      </w:r>
      <w:r>
        <w:rPr>
          <w:spacing w:val="20"/>
          <w:sz w:val="22"/>
        </w:rPr>
        <w:t> </w:t>
      </w:r>
      <w:r>
        <w:rPr>
          <w:sz w:val="22"/>
        </w:rPr>
        <w:t>plays</w:t>
      </w:r>
      <w:r>
        <w:rPr>
          <w:spacing w:val="19"/>
          <w:sz w:val="22"/>
        </w:rPr>
        <w:t> </w:t>
      </w:r>
      <w:r>
        <w:rPr>
          <w:sz w:val="22"/>
        </w:rPr>
        <w:t>are</w:t>
      </w:r>
      <w:r>
        <w:rPr>
          <w:spacing w:val="20"/>
          <w:sz w:val="22"/>
        </w:rPr>
        <w:t> </w:t>
      </w:r>
      <w:r>
        <w:rPr>
          <w:spacing w:val="-2"/>
          <w:sz w:val="22"/>
        </w:rPr>
        <w:t>attributed.</w:t>
      </w:r>
    </w:p>
    <w:p>
      <w:pPr>
        <w:pStyle w:val="ListParagraph"/>
        <w:numPr>
          <w:ilvl w:val="1"/>
          <w:numId w:val="45"/>
        </w:numPr>
        <w:tabs>
          <w:tab w:pos="397" w:val="left" w:leader="none"/>
        </w:tabs>
        <w:spacing w:line="240" w:lineRule="auto" w:before="7" w:after="0"/>
        <w:ind w:left="396" w:right="0" w:hanging="284"/>
        <w:jc w:val="left"/>
        <w:rPr>
          <w:sz w:val="22"/>
        </w:rPr>
      </w:pPr>
      <w:r>
        <w:rPr>
          <w:sz w:val="22"/>
        </w:rPr>
        <w:t>Playwrights</w:t>
      </w:r>
      <w:r>
        <w:rPr>
          <w:spacing w:val="26"/>
          <w:sz w:val="22"/>
        </w:rPr>
        <w:t> </w:t>
      </w:r>
      <w:r>
        <w:rPr>
          <w:sz w:val="22"/>
        </w:rPr>
        <w:t>in</w:t>
      </w:r>
      <w:r>
        <w:rPr>
          <w:spacing w:val="29"/>
          <w:sz w:val="22"/>
        </w:rPr>
        <w:t> </w:t>
      </w:r>
      <w:r>
        <w:rPr>
          <w:sz w:val="22"/>
        </w:rPr>
        <w:t>the</w:t>
      </w:r>
      <w:r>
        <w:rPr>
          <w:spacing w:val="28"/>
          <w:sz w:val="22"/>
        </w:rPr>
        <w:t> </w:t>
      </w:r>
      <w:r>
        <w:rPr>
          <w:sz w:val="22"/>
        </w:rPr>
        <w:t>early</w:t>
      </w:r>
      <w:r>
        <w:rPr>
          <w:spacing w:val="29"/>
          <w:sz w:val="22"/>
        </w:rPr>
        <w:t> </w:t>
      </w:r>
      <w:r>
        <w:rPr>
          <w:sz w:val="22"/>
        </w:rPr>
        <w:t>Roman</w:t>
      </w:r>
      <w:r>
        <w:rPr>
          <w:spacing w:val="28"/>
          <w:sz w:val="22"/>
        </w:rPr>
        <w:t> </w:t>
      </w:r>
      <w:r>
        <w:rPr>
          <w:sz w:val="22"/>
        </w:rPr>
        <w:t>Empire</w:t>
      </w:r>
      <w:r>
        <w:rPr>
          <w:spacing w:val="29"/>
          <w:sz w:val="22"/>
        </w:rPr>
        <w:t> </w:t>
      </w:r>
      <w:r>
        <w:rPr>
          <w:sz w:val="22"/>
        </w:rPr>
        <w:t>were</w:t>
      </w:r>
      <w:r>
        <w:rPr>
          <w:spacing w:val="28"/>
          <w:sz w:val="22"/>
        </w:rPr>
        <w:t> </w:t>
      </w:r>
      <w:r>
        <w:rPr>
          <w:sz w:val="22"/>
        </w:rPr>
        <w:t>politically</w:t>
      </w:r>
      <w:r>
        <w:rPr>
          <w:spacing w:val="29"/>
          <w:sz w:val="22"/>
        </w:rPr>
        <w:t> </w:t>
      </w:r>
      <w:r>
        <w:rPr>
          <w:spacing w:val="-2"/>
          <w:sz w:val="22"/>
        </w:rPr>
        <w:t>vulnerable.</w:t>
      </w:r>
    </w:p>
    <w:p>
      <w:pPr>
        <w:pStyle w:val="ListParagraph"/>
        <w:numPr>
          <w:ilvl w:val="1"/>
          <w:numId w:val="45"/>
        </w:numPr>
        <w:tabs>
          <w:tab w:pos="405" w:val="left" w:leader="none"/>
        </w:tabs>
        <w:spacing w:line="240" w:lineRule="auto" w:before="7" w:after="0"/>
        <w:ind w:left="404" w:right="0" w:hanging="292"/>
        <w:jc w:val="left"/>
        <w:rPr>
          <w:sz w:val="22"/>
        </w:rPr>
      </w:pPr>
      <w:r>
        <w:rPr>
          <w:sz w:val="22"/>
        </w:rPr>
        <w:t>There</w:t>
      </w:r>
      <w:r>
        <w:rPr>
          <w:spacing w:val="19"/>
          <w:sz w:val="22"/>
        </w:rPr>
        <w:t> </w:t>
      </w:r>
      <w:r>
        <w:rPr>
          <w:sz w:val="22"/>
        </w:rPr>
        <w:t>are</w:t>
      </w:r>
      <w:r>
        <w:rPr>
          <w:spacing w:val="22"/>
          <w:sz w:val="22"/>
        </w:rPr>
        <w:t> </w:t>
      </w:r>
      <w:r>
        <w:rPr>
          <w:sz w:val="22"/>
        </w:rPr>
        <w:t>references</w:t>
      </w:r>
      <w:r>
        <w:rPr>
          <w:spacing w:val="21"/>
          <w:sz w:val="22"/>
        </w:rPr>
        <w:t> </w:t>
      </w:r>
      <w:r>
        <w:rPr>
          <w:sz w:val="22"/>
        </w:rPr>
        <w:t>in</w:t>
      </w:r>
      <w:r>
        <w:rPr>
          <w:spacing w:val="22"/>
          <w:sz w:val="22"/>
        </w:rPr>
        <w:t> </w:t>
      </w:r>
      <w:r>
        <w:rPr>
          <w:sz w:val="22"/>
        </w:rPr>
        <w:t>the</w:t>
      </w:r>
      <w:r>
        <w:rPr>
          <w:spacing w:val="21"/>
          <w:sz w:val="22"/>
        </w:rPr>
        <w:t> </w:t>
      </w:r>
      <w:r>
        <w:rPr>
          <w:sz w:val="22"/>
        </w:rPr>
        <w:t>play</w:t>
      </w:r>
      <w:r>
        <w:rPr>
          <w:spacing w:val="22"/>
          <w:sz w:val="22"/>
        </w:rPr>
        <w:t> </w:t>
      </w:r>
      <w:r>
        <w:rPr>
          <w:sz w:val="22"/>
        </w:rPr>
        <w:t>to</w:t>
      </w:r>
      <w:r>
        <w:rPr>
          <w:spacing w:val="22"/>
          <w:sz w:val="22"/>
        </w:rPr>
        <w:t> </w:t>
      </w:r>
      <w:r>
        <w:rPr>
          <w:spacing w:val="-2"/>
          <w:sz w:val="22"/>
        </w:rPr>
        <w:t>Ovid.</w:t>
      </w:r>
    </w:p>
    <w:p>
      <w:pPr>
        <w:pStyle w:val="ListParagraph"/>
        <w:numPr>
          <w:ilvl w:val="1"/>
          <w:numId w:val="45"/>
        </w:numPr>
        <w:tabs>
          <w:tab w:pos="405" w:val="left" w:leader="none"/>
        </w:tabs>
        <w:spacing w:line="240" w:lineRule="auto" w:before="7" w:after="0"/>
        <w:ind w:left="404" w:right="0" w:hanging="292"/>
        <w:jc w:val="left"/>
        <w:rPr>
          <w:sz w:val="22"/>
        </w:rPr>
      </w:pPr>
      <w:r>
        <w:rPr>
          <w:sz w:val="22"/>
        </w:rPr>
        <w:t>There</w:t>
      </w:r>
      <w:r>
        <w:rPr>
          <w:spacing w:val="27"/>
          <w:sz w:val="22"/>
        </w:rPr>
        <w:t> </w:t>
      </w:r>
      <w:r>
        <w:rPr>
          <w:sz w:val="22"/>
        </w:rPr>
        <w:t>are</w:t>
      </w:r>
      <w:r>
        <w:rPr>
          <w:spacing w:val="27"/>
          <w:sz w:val="22"/>
        </w:rPr>
        <w:t> </w:t>
      </w:r>
      <w:r>
        <w:rPr>
          <w:sz w:val="22"/>
        </w:rPr>
        <w:t>references</w:t>
      </w:r>
      <w:r>
        <w:rPr>
          <w:spacing w:val="27"/>
          <w:sz w:val="22"/>
        </w:rPr>
        <w:t> </w:t>
      </w:r>
      <w:r>
        <w:rPr>
          <w:sz w:val="22"/>
        </w:rPr>
        <w:t>in</w:t>
      </w:r>
      <w:r>
        <w:rPr>
          <w:spacing w:val="27"/>
          <w:sz w:val="22"/>
        </w:rPr>
        <w:t> </w:t>
      </w:r>
      <w:r>
        <w:rPr>
          <w:sz w:val="22"/>
        </w:rPr>
        <w:t>the</w:t>
      </w:r>
      <w:r>
        <w:rPr>
          <w:spacing w:val="28"/>
          <w:sz w:val="22"/>
        </w:rPr>
        <w:t> </w:t>
      </w:r>
      <w:r>
        <w:rPr>
          <w:sz w:val="22"/>
        </w:rPr>
        <w:t>plays</w:t>
      </w:r>
      <w:r>
        <w:rPr>
          <w:spacing w:val="27"/>
          <w:sz w:val="22"/>
        </w:rPr>
        <w:t> </w:t>
      </w:r>
      <w:r>
        <w:rPr>
          <w:sz w:val="22"/>
        </w:rPr>
        <w:t>to</w:t>
      </w:r>
      <w:r>
        <w:rPr>
          <w:spacing w:val="27"/>
          <w:sz w:val="22"/>
        </w:rPr>
        <w:t> </w:t>
      </w:r>
      <w:r>
        <w:rPr>
          <w:sz w:val="22"/>
        </w:rPr>
        <w:t>Seneca’s</w:t>
      </w:r>
      <w:r>
        <w:rPr>
          <w:spacing w:val="27"/>
          <w:sz w:val="22"/>
        </w:rPr>
        <w:t> </w:t>
      </w:r>
      <w:r>
        <w:rPr>
          <w:sz w:val="22"/>
        </w:rPr>
        <w:t>philosophical</w:t>
      </w:r>
      <w:r>
        <w:rPr>
          <w:spacing w:val="28"/>
          <w:sz w:val="22"/>
        </w:rPr>
        <w:t> </w:t>
      </w:r>
      <w:r>
        <w:rPr>
          <w:spacing w:val="-2"/>
          <w:sz w:val="22"/>
        </w:rPr>
        <w:t>works.</w:t>
      </w:r>
    </w:p>
    <w:p>
      <w:pPr>
        <w:pStyle w:val="ListParagraph"/>
        <w:numPr>
          <w:ilvl w:val="1"/>
          <w:numId w:val="45"/>
        </w:numPr>
        <w:tabs>
          <w:tab w:pos="393" w:val="left" w:leader="none"/>
        </w:tabs>
        <w:spacing w:line="240" w:lineRule="auto" w:before="7" w:after="0"/>
        <w:ind w:left="392" w:right="0" w:hanging="280"/>
        <w:jc w:val="left"/>
        <w:rPr>
          <w:sz w:val="22"/>
        </w:rPr>
      </w:pPr>
      <w:r>
        <w:rPr>
          <w:sz w:val="22"/>
        </w:rPr>
        <w:t>There</w:t>
      </w:r>
      <w:r>
        <w:rPr>
          <w:spacing w:val="19"/>
          <w:sz w:val="22"/>
        </w:rPr>
        <w:t> </w:t>
      </w:r>
      <w:r>
        <w:rPr>
          <w:sz w:val="22"/>
        </w:rPr>
        <w:t>are</w:t>
      </w:r>
      <w:r>
        <w:rPr>
          <w:spacing w:val="22"/>
          <w:sz w:val="22"/>
        </w:rPr>
        <w:t> </w:t>
      </w:r>
      <w:r>
        <w:rPr>
          <w:sz w:val="22"/>
        </w:rPr>
        <w:t>quotations</w:t>
      </w:r>
      <w:r>
        <w:rPr>
          <w:spacing w:val="22"/>
          <w:sz w:val="22"/>
        </w:rPr>
        <w:t> </w:t>
      </w:r>
      <w:r>
        <w:rPr>
          <w:sz w:val="22"/>
        </w:rPr>
        <w:t>from</w:t>
      </w:r>
      <w:r>
        <w:rPr>
          <w:spacing w:val="22"/>
          <w:sz w:val="22"/>
        </w:rPr>
        <w:t> </w:t>
      </w:r>
      <w:r>
        <w:rPr>
          <w:sz w:val="22"/>
        </w:rPr>
        <w:t>the</w:t>
      </w:r>
      <w:r>
        <w:rPr>
          <w:spacing w:val="22"/>
          <w:sz w:val="22"/>
        </w:rPr>
        <w:t> </w:t>
      </w:r>
      <w:r>
        <w:rPr>
          <w:sz w:val="22"/>
        </w:rPr>
        <w:t>plays</w:t>
      </w:r>
      <w:r>
        <w:rPr>
          <w:spacing w:val="21"/>
          <w:sz w:val="22"/>
        </w:rPr>
        <w:t> </w:t>
      </w:r>
      <w:r>
        <w:rPr>
          <w:sz w:val="22"/>
        </w:rPr>
        <w:t>in</w:t>
      </w:r>
      <w:r>
        <w:rPr>
          <w:spacing w:val="22"/>
          <w:sz w:val="22"/>
        </w:rPr>
        <w:t> </w:t>
      </w:r>
      <w:r>
        <w:rPr>
          <w:sz w:val="22"/>
        </w:rPr>
        <w:t>the</w:t>
      </w:r>
      <w:r>
        <w:rPr>
          <w:spacing w:val="22"/>
          <w:sz w:val="22"/>
        </w:rPr>
        <w:t> </w:t>
      </w:r>
      <w:r>
        <w:rPr>
          <w:sz w:val="22"/>
        </w:rPr>
        <w:t>works</w:t>
      </w:r>
      <w:r>
        <w:rPr>
          <w:spacing w:val="22"/>
          <w:sz w:val="22"/>
        </w:rPr>
        <w:t> </w:t>
      </w:r>
      <w:r>
        <w:rPr>
          <w:sz w:val="22"/>
        </w:rPr>
        <w:t>of</w:t>
      </w:r>
      <w:r>
        <w:rPr>
          <w:spacing w:val="22"/>
          <w:sz w:val="22"/>
        </w:rPr>
        <w:t> </w:t>
      </w:r>
      <w:r>
        <w:rPr>
          <w:spacing w:val="-2"/>
          <w:sz w:val="22"/>
        </w:rPr>
        <w:t>Quintilian.</w:t>
      </w:r>
    </w:p>
    <w:p>
      <w:pPr>
        <w:pStyle w:val="BodyText"/>
        <w:ind w:left="0"/>
      </w:pPr>
    </w:p>
    <w:p>
      <w:pPr>
        <w:pStyle w:val="BodyText"/>
        <w:ind w:left="0"/>
      </w:pPr>
    </w:p>
    <w:p>
      <w:pPr>
        <w:pStyle w:val="Heading1"/>
        <w:spacing w:before="144"/>
        <w:ind w:left="113"/>
      </w:pPr>
      <w:bookmarkStart w:name="Passage 54" w:id="107"/>
      <w:bookmarkEnd w:id="107"/>
      <w:r>
        <w:rPr>
          <w:b w:val="0"/>
        </w:rPr>
      </w:r>
      <w:bookmarkStart w:name="_bookmark53" w:id="108"/>
      <w:bookmarkEnd w:id="108"/>
      <w:r>
        <w:rPr>
          <w:b w:val="0"/>
        </w:rPr>
      </w:r>
      <w:r>
        <w:rPr/>
        <w:t>Passage </w:t>
      </w:r>
      <w:r>
        <w:rPr>
          <w:spacing w:val="-5"/>
        </w:rPr>
        <w:t>54</w:t>
      </w:r>
    </w:p>
    <w:p>
      <w:pPr>
        <w:pStyle w:val="BodyText"/>
        <w:spacing w:line="252" w:lineRule="auto" w:before="269"/>
        <w:ind w:right="343"/>
      </w:pPr>
      <w:r>
        <w:rPr/>
        <w:t>The</w:t>
      </w:r>
      <w:r>
        <w:rPr>
          <w:spacing w:val="40"/>
        </w:rPr>
        <w:t> </w:t>
      </w:r>
      <w:r>
        <w:rPr/>
        <w:t>discovery</w:t>
      </w:r>
      <w:r>
        <w:rPr>
          <w:spacing w:val="40"/>
        </w:rPr>
        <w:t> </w:t>
      </w:r>
      <w:r>
        <w:rPr/>
        <w:t>of</w:t>
      </w:r>
      <w:r>
        <w:rPr>
          <w:spacing w:val="40"/>
        </w:rPr>
        <w:t> </w:t>
      </w:r>
      <w:r>
        <w:rPr/>
        <w:t>subsurface</w:t>
      </w:r>
      <w:r>
        <w:rPr>
          <w:spacing w:val="40"/>
        </w:rPr>
        <w:t> </w:t>
      </w:r>
      <w:r>
        <w:rPr/>
        <w:t>life</w:t>
      </w:r>
      <w:r>
        <w:rPr>
          <w:spacing w:val="40"/>
        </w:rPr>
        <w:t> </w:t>
      </w:r>
      <w:r>
        <w:rPr/>
        <w:t>on</w:t>
      </w:r>
      <w:r>
        <w:rPr>
          <w:spacing w:val="40"/>
        </w:rPr>
        <w:t> </w:t>
      </w:r>
      <w:r>
        <w:rPr/>
        <w:t>Earth,</w:t>
      </w:r>
      <w:r>
        <w:rPr>
          <w:spacing w:val="40"/>
        </w:rPr>
        <w:t> </w:t>
      </w:r>
      <w:r>
        <w:rPr/>
        <w:t>surviving</w:t>
      </w:r>
      <w:r>
        <w:rPr>
          <w:spacing w:val="40"/>
        </w:rPr>
        <w:t> </w:t>
      </w:r>
      <w:r>
        <w:rPr/>
        <w:t>independently</w:t>
      </w:r>
      <w:r>
        <w:rPr>
          <w:spacing w:val="40"/>
        </w:rPr>
        <w:t> </w:t>
      </w:r>
      <w:r>
        <w:rPr/>
        <w:t>from</w:t>
      </w:r>
      <w:r>
        <w:rPr>
          <w:spacing w:val="40"/>
        </w:rPr>
        <w:t> </w:t>
      </w:r>
      <w:r>
        <w:rPr/>
        <w:t>surface</w:t>
      </w:r>
      <w:r>
        <w:rPr>
          <w:spacing w:val="40"/>
        </w:rPr>
        <w:t> </w:t>
      </w:r>
      <w:r>
        <w:rPr/>
        <w:t>life,</w:t>
      </w:r>
      <w:r>
        <w:rPr>
          <w:spacing w:val="40"/>
        </w:rPr>
        <w:t> </w:t>
      </w:r>
      <w:r>
        <w:rPr/>
        <w:t>refuted the</w:t>
      </w:r>
      <w:r>
        <w:rPr>
          <w:spacing w:val="39"/>
        </w:rPr>
        <w:t> </w:t>
      </w:r>
      <w:r>
        <w:rPr/>
        <w:t>belief</w:t>
      </w:r>
      <w:r>
        <w:rPr>
          <w:spacing w:val="39"/>
        </w:rPr>
        <w:t> </w:t>
      </w:r>
      <w:r>
        <w:rPr/>
        <w:t>that</w:t>
      </w:r>
      <w:r>
        <w:rPr>
          <w:spacing w:val="39"/>
        </w:rPr>
        <w:t> </w:t>
      </w:r>
      <w:r>
        <w:rPr/>
        <w:t>biological</w:t>
      </w:r>
      <w:r>
        <w:rPr>
          <w:spacing w:val="39"/>
        </w:rPr>
        <w:t> </w:t>
      </w:r>
      <w:r>
        <w:rPr/>
        <w:t>processes</w:t>
      </w:r>
      <w:r>
        <w:rPr>
          <w:spacing w:val="40"/>
        </w:rPr>
        <w:t> </w:t>
      </w:r>
      <w:r>
        <w:rPr/>
        <w:t>require</w:t>
      </w:r>
      <w:r>
        <w:rPr>
          <w:spacing w:val="39"/>
        </w:rPr>
        <w:t> </w:t>
      </w:r>
      <w:r>
        <w:rPr/>
        <w:t>not</w:t>
      </w:r>
      <w:r>
        <w:rPr>
          <w:spacing w:val="39"/>
        </w:rPr>
        <w:t> </w:t>
      </w:r>
      <w:r>
        <w:rPr/>
        <w:t>only</w:t>
      </w:r>
      <w:r>
        <w:rPr>
          <w:spacing w:val="39"/>
        </w:rPr>
        <w:t> </w:t>
      </w:r>
      <w:r>
        <w:rPr/>
        <w:t>liquid</w:t>
      </w:r>
      <w:r>
        <w:rPr>
          <w:spacing w:val="39"/>
        </w:rPr>
        <w:t> </w:t>
      </w:r>
      <w:r>
        <w:rPr/>
        <w:t>water</w:t>
      </w:r>
      <w:r>
        <w:rPr>
          <w:spacing w:val="39"/>
        </w:rPr>
        <w:t> </w:t>
      </w:r>
      <w:r>
        <w:rPr/>
        <w:t>but</w:t>
      </w:r>
      <w:r>
        <w:rPr>
          <w:spacing w:val="39"/>
        </w:rPr>
        <w:t> </w:t>
      </w:r>
      <w:r>
        <w:rPr/>
        <w:t>sunlight</w:t>
      </w:r>
      <w:r>
        <w:rPr>
          <w:spacing w:val="39"/>
        </w:rPr>
        <w:t> </w:t>
      </w:r>
      <w:r>
        <w:rPr/>
        <w:t>as</w:t>
      </w:r>
      <w:r>
        <w:rPr>
          <w:spacing w:val="39"/>
        </w:rPr>
        <w:t> </w:t>
      </w:r>
      <w:r>
        <w:rPr/>
        <w:t>well,</w:t>
      </w:r>
      <w:r>
        <w:rPr>
          <w:spacing w:val="39"/>
        </w:rPr>
        <w:t> </w:t>
      </w:r>
      <w:r>
        <w:rPr/>
        <w:t>thus greatly</w:t>
      </w:r>
      <w:r>
        <w:rPr>
          <w:spacing w:val="36"/>
        </w:rPr>
        <w:t> </w:t>
      </w:r>
      <w:r>
        <w:rPr/>
        <w:t>enhancing</w:t>
      </w:r>
      <w:r>
        <w:rPr>
          <w:spacing w:val="36"/>
        </w:rPr>
        <w:t> </w:t>
      </w:r>
      <w:r>
        <w:rPr/>
        <w:t>the</w:t>
      </w:r>
      <w:r>
        <w:rPr>
          <w:spacing w:val="36"/>
        </w:rPr>
        <w:t> </w:t>
      </w:r>
      <w:r>
        <w:rPr/>
        <w:t>possibility</w:t>
      </w:r>
      <w:r>
        <w:rPr>
          <w:spacing w:val="37"/>
        </w:rPr>
        <w:t> </w:t>
      </w:r>
      <w:r>
        <w:rPr/>
        <w:t>of</w:t>
      </w:r>
      <w:r>
        <w:rPr>
          <w:spacing w:val="36"/>
        </w:rPr>
        <w:t> </w:t>
      </w:r>
      <w:r>
        <w:rPr/>
        <w:t>life</w:t>
      </w:r>
      <w:r>
        <w:rPr>
          <w:spacing w:val="36"/>
        </w:rPr>
        <w:t> </w:t>
      </w:r>
      <w:r>
        <w:rPr/>
        <w:t>beyond</w:t>
      </w:r>
      <w:r>
        <w:rPr>
          <w:spacing w:val="36"/>
        </w:rPr>
        <w:t> </w:t>
      </w:r>
      <w:r>
        <w:rPr/>
        <w:t>Earth.</w:t>
      </w:r>
      <w:r>
        <w:rPr>
          <w:spacing w:val="35"/>
        </w:rPr>
        <w:t> </w:t>
      </w:r>
      <w:r>
        <w:rPr>
          <w:b/>
        </w:rPr>
        <w:t>Take</w:t>
      </w:r>
      <w:r>
        <w:rPr>
          <w:b/>
          <w:spacing w:val="36"/>
        </w:rPr>
        <w:t> </w:t>
      </w:r>
      <w:r>
        <w:rPr>
          <w:b/>
        </w:rPr>
        <w:t>Jupiter’s</w:t>
      </w:r>
      <w:r>
        <w:rPr>
          <w:b/>
          <w:spacing w:val="36"/>
        </w:rPr>
        <w:t> </w:t>
      </w:r>
      <w:r>
        <w:rPr>
          <w:b/>
        </w:rPr>
        <w:t>moon</w:t>
      </w:r>
      <w:r>
        <w:rPr>
          <w:b/>
          <w:spacing w:val="36"/>
        </w:rPr>
        <w:t> </w:t>
      </w:r>
      <w:r>
        <w:rPr>
          <w:b/>
        </w:rPr>
        <w:t>Europa</w:t>
      </w:r>
      <w:r>
        <w:rPr/>
        <w:t>.</w:t>
      </w:r>
      <w:r>
        <w:rPr>
          <w:spacing w:val="36"/>
        </w:rPr>
        <w:t> </w:t>
      </w:r>
      <w:r>
        <w:rPr/>
        <w:t>Space probes</w:t>
      </w:r>
      <w:r>
        <w:rPr>
          <w:spacing w:val="23"/>
        </w:rPr>
        <w:t> </w:t>
      </w:r>
      <w:r>
        <w:rPr/>
        <w:t>show</w:t>
      </w:r>
      <w:r>
        <w:rPr>
          <w:spacing w:val="23"/>
        </w:rPr>
        <w:t> </w:t>
      </w:r>
      <w:r>
        <w:rPr/>
        <w:t>a</w:t>
      </w:r>
      <w:r>
        <w:rPr>
          <w:spacing w:val="23"/>
        </w:rPr>
        <w:t> </w:t>
      </w:r>
      <w:r>
        <w:rPr/>
        <w:t>body</w:t>
      </w:r>
      <w:r>
        <w:rPr>
          <w:spacing w:val="23"/>
        </w:rPr>
        <w:t> </w:t>
      </w:r>
      <w:r>
        <w:rPr/>
        <w:t>covered</w:t>
      </w:r>
      <w:r>
        <w:rPr>
          <w:spacing w:val="23"/>
        </w:rPr>
        <w:t> </w:t>
      </w:r>
      <w:r>
        <w:rPr/>
        <w:t>with</w:t>
      </w:r>
      <w:r>
        <w:rPr>
          <w:spacing w:val="23"/>
        </w:rPr>
        <w:t> </w:t>
      </w:r>
      <w:r>
        <w:rPr/>
        <w:t>a</w:t>
      </w:r>
      <w:r>
        <w:rPr>
          <w:spacing w:val="23"/>
        </w:rPr>
        <w:t> </w:t>
      </w:r>
      <w:r>
        <w:rPr/>
        <w:t>thick</w:t>
      </w:r>
      <w:r>
        <w:rPr>
          <w:spacing w:val="23"/>
        </w:rPr>
        <w:t> </w:t>
      </w:r>
      <w:r>
        <w:rPr/>
        <w:t>layer</w:t>
      </w:r>
      <w:r>
        <w:rPr>
          <w:spacing w:val="23"/>
        </w:rPr>
        <w:t> </w:t>
      </w:r>
      <w:r>
        <w:rPr/>
        <w:t>of</w:t>
      </w:r>
      <w:r>
        <w:rPr>
          <w:spacing w:val="23"/>
        </w:rPr>
        <w:t> </w:t>
      </w:r>
      <w:r>
        <w:rPr/>
        <w:t>ice. As</w:t>
      </w:r>
      <w:r>
        <w:rPr>
          <w:spacing w:val="23"/>
        </w:rPr>
        <w:t> </w:t>
      </w:r>
      <w:r>
        <w:rPr/>
        <w:t>Europa</w:t>
      </w:r>
      <w:r>
        <w:rPr>
          <w:spacing w:val="23"/>
        </w:rPr>
        <w:t> </w:t>
      </w:r>
      <w:r>
        <w:rPr/>
        <w:t>orbits</w:t>
      </w:r>
      <w:r>
        <w:rPr>
          <w:spacing w:val="23"/>
        </w:rPr>
        <w:t> </w:t>
      </w:r>
      <w:r>
        <w:rPr/>
        <w:t>its</w:t>
      </w:r>
      <w:r>
        <w:rPr>
          <w:spacing w:val="23"/>
        </w:rPr>
        <w:t> </w:t>
      </w:r>
      <w:r>
        <w:rPr/>
        <w:t>planet,</w:t>
      </w:r>
      <w:r>
        <w:rPr>
          <w:spacing w:val="23"/>
        </w:rPr>
        <w:t> </w:t>
      </w:r>
      <w:r>
        <w:rPr/>
        <w:t>however,</w:t>
      </w:r>
      <w:r>
        <w:rPr>
          <w:spacing w:val="23"/>
        </w:rPr>
        <w:t> </w:t>
      </w:r>
      <w:r>
        <w:rPr/>
        <w:t>it flexes</w:t>
      </w:r>
      <w:r>
        <w:rPr>
          <w:spacing w:val="40"/>
        </w:rPr>
        <w:t> </w:t>
      </w:r>
      <w:r>
        <w:rPr/>
        <w:t>due</w:t>
      </w:r>
      <w:r>
        <w:rPr>
          <w:spacing w:val="40"/>
        </w:rPr>
        <w:t> </w:t>
      </w:r>
      <w:r>
        <w:rPr/>
        <w:t>to</w:t>
      </w:r>
      <w:r>
        <w:rPr>
          <w:spacing w:val="40"/>
        </w:rPr>
        <w:t> </w:t>
      </w:r>
      <w:r>
        <w:rPr/>
        <w:t>the</w:t>
      </w:r>
      <w:r>
        <w:rPr>
          <w:spacing w:val="40"/>
        </w:rPr>
        <w:t> </w:t>
      </w:r>
      <w:r>
        <w:rPr/>
        <w:t>gravitational</w:t>
      </w:r>
      <w:r>
        <w:rPr>
          <w:spacing w:val="40"/>
        </w:rPr>
        <w:t> </w:t>
      </w:r>
      <w:r>
        <w:rPr/>
        <w:t>tug-of-war</w:t>
      </w:r>
      <w:r>
        <w:rPr>
          <w:spacing w:val="40"/>
        </w:rPr>
        <w:t> </w:t>
      </w:r>
      <w:r>
        <w:rPr/>
        <w:t>between</w:t>
      </w:r>
      <w:r>
        <w:rPr>
          <w:spacing w:val="40"/>
        </w:rPr>
        <w:t> </w:t>
      </w:r>
      <w:r>
        <w:rPr/>
        <w:t>it,its</w:t>
      </w:r>
      <w:r>
        <w:rPr>
          <w:spacing w:val="40"/>
        </w:rPr>
        <w:t> </w:t>
      </w:r>
      <w:r>
        <w:rPr/>
        <w:t>sister</w:t>
      </w:r>
      <w:r>
        <w:rPr>
          <w:spacing w:val="40"/>
        </w:rPr>
        <w:t> </w:t>
      </w:r>
      <w:r>
        <w:rPr/>
        <w:t>moons,</w:t>
      </w:r>
      <w:r>
        <w:rPr>
          <w:spacing w:val="40"/>
        </w:rPr>
        <w:t> </w:t>
      </w:r>
      <w:r>
        <w:rPr/>
        <w:t>and</w:t>
      </w:r>
      <w:r>
        <w:rPr>
          <w:spacing w:val="40"/>
        </w:rPr>
        <w:t> </w:t>
      </w:r>
      <w:r>
        <w:rPr/>
        <w:t>Jupiter.</w:t>
      </w:r>
      <w:r>
        <w:rPr>
          <w:spacing w:val="38"/>
        </w:rPr>
        <w:t> </w:t>
      </w:r>
      <w:r>
        <w:rPr/>
        <w:t>Through friction,</w:t>
      </w:r>
      <w:r>
        <w:rPr>
          <w:spacing w:val="40"/>
        </w:rPr>
        <w:t> </w:t>
      </w:r>
      <w:r>
        <w:rPr/>
        <w:t>this</w:t>
      </w:r>
      <w:r>
        <w:rPr>
          <w:spacing w:val="40"/>
        </w:rPr>
        <w:t> </w:t>
      </w:r>
      <w:r>
        <w:rPr/>
        <w:t>flexing</w:t>
      </w:r>
      <w:r>
        <w:rPr>
          <w:spacing w:val="40"/>
        </w:rPr>
        <w:t> </w:t>
      </w:r>
      <w:r>
        <w:rPr/>
        <w:t>produces</w:t>
      </w:r>
      <w:r>
        <w:rPr>
          <w:spacing w:val="40"/>
        </w:rPr>
        <w:t> </w:t>
      </w:r>
      <w:r>
        <w:rPr/>
        <w:t>heat</w:t>
      </w:r>
      <w:r>
        <w:rPr>
          <w:spacing w:val="40"/>
        </w:rPr>
        <w:t> </w:t>
      </w:r>
      <w:r>
        <w:rPr/>
        <w:t>in</w:t>
      </w:r>
      <w:r>
        <w:rPr>
          <w:spacing w:val="40"/>
        </w:rPr>
        <w:t> </w:t>
      </w:r>
      <w:r>
        <w:rPr/>
        <w:t>the</w:t>
      </w:r>
      <w:r>
        <w:rPr>
          <w:spacing w:val="40"/>
        </w:rPr>
        <w:t> </w:t>
      </w:r>
      <w:r>
        <w:rPr/>
        <w:t>moon’s</w:t>
      </w:r>
      <w:r>
        <w:rPr>
          <w:spacing w:val="40"/>
        </w:rPr>
        <w:t> </w:t>
      </w:r>
      <w:r>
        <w:rPr/>
        <w:t>interior</w:t>
      </w:r>
      <w:r>
        <w:rPr>
          <w:spacing w:val="40"/>
        </w:rPr>
        <w:t> </w:t>
      </w:r>
      <w:r>
        <w:rPr/>
        <w:t>capable</w:t>
      </w:r>
      <w:r>
        <w:rPr>
          <w:spacing w:val="40"/>
        </w:rPr>
        <w:t> </w:t>
      </w:r>
      <w:r>
        <w:rPr/>
        <w:t>of</w:t>
      </w:r>
      <w:r>
        <w:rPr>
          <w:spacing w:val="40"/>
        </w:rPr>
        <w:t> </w:t>
      </w:r>
      <w:r>
        <w:rPr/>
        <w:t>melting</w:t>
      </w:r>
      <w:r>
        <w:rPr>
          <w:spacing w:val="40"/>
        </w:rPr>
        <w:t> </w:t>
      </w:r>
      <w:r>
        <w:rPr/>
        <w:t>ice.</w:t>
      </w:r>
      <w:r>
        <w:rPr>
          <w:spacing w:val="40"/>
        </w:rPr>
        <w:t> </w:t>
      </w:r>
      <w:r>
        <w:rPr/>
        <w:t>Indeed, observations</w:t>
      </w:r>
      <w:r>
        <w:rPr>
          <w:spacing w:val="40"/>
        </w:rPr>
        <w:t> </w:t>
      </w:r>
      <w:r>
        <w:rPr/>
        <w:t>suggest</w:t>
      </w:r>
      <w:r>
        <w:rPr>
          <w:spacing w:val="40"/>
        </w:rPr>
        <w:t> </w:t>
      </w:r>
      <w:r>
        <w:rPr/>
        <w:t>liquid</w:t>
      </w:r>
      <w:r>
        <w:rPr>
          <w:spacing w:val="40"/>
        </w:rPr>
        <w:t> </w:t>
      </w:r>
      <w:r>
        <w:rPr/>
        <w:t>water</w:t>
      </w:r>
      <w:r>
        <w:rPr>
          <w:spacing w:val="40"/>
        </w:rPr>
        <w:t> </w:t>
      </w:r>
      <w:r>
        <w:rPr/>
        <w:t>exists</w:t>
      </w:r>
      <w:r>
        <w:rPr>
          <w:spacing w:val="40"/>
        </w:rPr>
        <w:t> </w:t>
      </w:r>
      <w:r>
        <w:rPr/>
        <w:t>beneath</w:t>
      </w:r>
      <w:r>
        <w:rPr>
          <w:spacing w:val="40"/>
        </w:rPr>
        <w:t> </w:t>
      </w:r>
      <w:r>
        <w:rPr/>
        <w:t>Europa’s</w:t>
      </w:r>
      <w:r>
        <w:rPr>
          <w:spacing w:val="40"/>
        </w:rPr>
        <w:t> </w:t>
      </w:r>
      <w:r>
        <w:rPr/>
        <w:t>icy</w:t>
      </w:r>
      <w:r>
        <w:rPr>
          <w:spacing w:val="40"/>
        </w:rPr>
        <w:t> </w:t>
      </w:r>
      <w:r>
        <w:rPr/>
        <w:t>crust.</w:t>
      </w:r>
      <w:r>
        <w:rPr>
          <w:spacing w:val="40"/>
        </w:rPr>
        <w:t> </w:t>
      </w:r>
      <w:r>
        <w:rPr/>
        <w:t>Photosynthetic</w:t>
      </w:r>
      <w:r>
        <w:rPr>
          <w:spacing w:val="40"/>
        </w:rPr>
        <w:t> </w:t>
      </w:r>
      <w:r>
        <w:rPr/>
        <w:t>life</w:t>
      </w:r>
      <w:r>
        <w:rPr>
          <w:spacing w:val="40"/>
        </w:rPr>
        <w:t> </w:t>
      </w:r>
      <w:r>
        <w:rPr/>
        <w:t>is impossible</w:t>
      </w:r>
      <w:r>
        <w:rPr>
          <w:spacing w:val="40"/>
        </w:rPr>
        <w:t> </w:t>
      </w:r>
      <w:r>
        <w:rPr/>
        <w:t>there</w:t>
      </w:r>
      <w:r>
        <w:rPr>
          <w:spacing w:val="40"/>
        </w:rPr>
        <w:t> </w:t>
      </w:r>
      <w:r>
        <w:rPr/>
        <w:t>because</w:t>
      </w:r>
      <w:r>
        <w:rPr>
          <w:spacing w:val="40"/>
        </w:rPr>
        <w:t> </w:t>
      </w:r>
      <w:r>
        <w:rPr/>
        <w:t>sunlight</w:t>
      </w:r>
      <w:r>
        <w:rPr>
          <w:spacing w:val="40"/>
        </w:rPr>
        <w:t> </w:t>
      </w:r>
      <w:r>
        <w:rPr/>
        <w:t>is</w:t>
      </w:r>
      <w:r>
        <w:rPr>
          <w:spacing w:val="40"/>
        </w:rPr>
        <w:t> </w:t>
      </w:r>
      <w:r>
        <w:rPr/>
        <w:t>completely</w:t>
      </w:r>
      <w:r>
        <w:rPr>
          <w:spacing w:val="40"/>
        </w:rPr>
        <w:t> </w:t>
      </w:r>
      <w:r>
        <w:rPr/>
        <w:t>absent,</w:t>
      </w:r>
      <w:r>
        <w:rPr>
          <w:spacing w:val="40"/>
        </w:rPr>
        <w:t> </w:t>
      </w:r>
      <w:r>
        <w:rPr/>
        <w:t>but</w:t>
      </w:r>
      <w:r>
        <w:rPr>
          <w:spacing w:val="40"/>
        </w:rPr>
        <w:t> </w:t>
      </w:r>
      <w:r>
        <w:rPr/>
        <w:t>life</w:t>
      </w:r>
      <w:r>
        <w:rPr>
          <w:spacing w:val="40"/>
        </w:rPr>
        <w:t> </w:t>
      </w:r>
      <w:r>
        <w:rPr/>
        <w:t>such</w:t>
      </w:r>
      <w:r>
        <w:rPr>
          <w:spacing w:val="40"/>
        </w:rPr>
        <w:t> </w:t>
      </w:r>
      <w:r>
        <w:rPr/>
        <w:t>as</w:t>
      </w:r>
      <w:r>
        <w:rPr>
          <w:spacing w:val="40"/>
        </w:rPr>
        <w:t> </w:t>
      </w:r>
      <w:r>
        <w:rPr/>
        <w:t>the</w:t>
      </w:r>
      <w:r>
        <w:rPr>
          <w:spacing w:val="40"/>
        </w:rPr>
        <w:t> </w:t>
      </w:r>
      <w:r>
        <w:rPr/>
        <w:t>microbes</w:t>
      </w:r>
      <w:r>
        <w:rPr>
          <w:spacing w:val="40"/>
        </w:rPr>
        <w:t> </w:t>
      </w:r>
      <w:r>
        <w:rPr/>
        <w:t>that flourish</w:t>
      </w:r>
      <w:r>
        <w:rPr>
          <w:spacing w:val="40"/>
        </w:rPr>
        <w:t> </w:t>
      </w:r>
      <w:r>
        <w:rPr/>
        <w:t>deep</w:t>
      </w:r>
      <w:r>
        <w:rPr>
          <w:spacing w:val="40"/>
        </w:rPr>
        <w:t> </w:t>
      </w:r>
      <w:r>
        <w:rPr/>
        <w:t>within</w:t>
      </w:r>
      <w:r>
        <w:rPr>
          <w:spacing w:val="40"/>
        </w:rPr>
        <w:t> </w:t>
      </w:r>
      <w:r>
        <w:rPr/>
        <w:t>earth</w:t>
      </w:r>
      <w:r>
        <w:rPr>
          <w:spacing w:val="40"/>
        </w:rPr>
        <w:t> </w:t>
      </w:r>
      <w:r>
        <w:rPr/>
        <w:t>may</w:t>
      </w:r>
      <w:r>
        <w:rPr>
          <w:spacing w:val="40"/>
        </w:rPr>
        <w:t> </w:t>
      </w:r>
      <w:r>
        <w:rPr/>
        <w:t>still</w:t>
      </w:r>
      <w:r>
        <w:rPr>
          <w:spacing w:val="40"/>
        </w:rPr>
        <w:t> </w:t>
      </w:r>
      <w:r>
        <w:rPr/>
        <w:t>be</w:t>
      </w:r>
      <w:r>
        <w:rPr>
          <w:spacing w:val="40"/>
        </w:rPr>
        <w:t> </w:t>
      </w:r>
      <w:r>
        <w:rPr/>
        <w:t>possible.</w:t>
      </w:r>
    </w:p>
    <w:p>
      <w:pPr>
        <w:pStyle w:val="BodyText"/>
        <w:spacing w:before="9"/>
        <w:ind w:left="0"/>
        <w:rPr>
          <w:sz w:val="24"/>
        </w:rPr>
      </w:pPr>
    </w:p>
    <w:p>
      <w:pPr>
        <w:pStyle w:val="BodyText"/>
        <w:spacing w:before="1"/>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46"/>
        </w:numPr>
        <w:tabs>
          <w:tab w:pos="382" w:val="left" w:leader="none"/>
        </w:tabs>
        <w:spacing w:line="244" w:lineRule="exact" w:before="15" w:after="0"/>
        <w:ind w:left="381" w:right="0" w:hanging="269"/>
        <w:jc w:val="left"/>
        <w:rPr>
          <w:sz w:val="22"/>
        </w:rPr>
      </w:pPr>
      <w:r>
        <w:rPr>
          <w:sz w:val="22"/>
        </w:rPr>
        <w:t>Life</w:t>
      </w:r>
      <w:r>
        <w:rPr>
          <w:spacing w:val="22"/>
          <w:sz w:val="22"/>
        </w:rPr>
        <w:t> </w:t>
      </w:r>
      <w:r>
        <w:rPr>
          <w:sz w:val="22"/>
        </w:rPr>
        <w:t>on</w:t>
      </w:r>
      <w:r>
        <w:rPr>
          <w:spacing w:val="23"/>
          <w:sz w:val="22"/>
        </w:rPr>
        <w:t> </w:t>
      </w:r>
      <w:r>
        <w:rPr>
          <w:sz w:val="22"/>
        </w:rPr>
        <w:t>Europa</w:t>
      </w:r>
      <w:r>
        <w:rPr>
          <w:spacing w:val="23"/>
          <w:sz w:val="22"/>
        </w:rPr>
        <w:t> </w:t>
      </w:r>
      <w:r>
        <w:rPr>
          <w:sz w:val="22"/>
        </w:rPr>
        <w:t>in</w:t>
      </w:r>
      <w:r>
        <w:rPr>
          <w:spacing w:val="23"/>
          <w:sz w:val="22"/>
        </w:rPr>
        <w:t> </w:t>
      </w:r>
      <w:r>
        <w:rPr>
          <w:sz w:val="22"/>
        </w:rPr>
        <w:t>the</w:t>
      </w:r>
      <w:r>
        <w:rPr>
          <w:spacing w:val="23"/>
          <w:sz w:val="22"/>
        </w:rPr>
        <w:t> </w:t>
      </w:r>
      <w:r>
        <w:rPr>
          <w:sz w:val="22"/>
        </w:rPr>
        <w:t>form</w:t>
      </w:r>
      <w:r>
        <w:rPr>
          <w:spacing w:val="23"/>
          <w:sz w:val="22"/>
        </w:rPr>
        <w:t> </w:t>
      </w:r>
      <w:r>
        <w:rPr>
          <w:sz w:val="22"/>
        </w:rPr>
        <w:t>suggested</w:t>
      </w:r>
      <w:r>
        <w:rPr>
          <w:spacing w:val="22"/>
          <w:sz w:val="22"/>
        </w:rPr>
        <w:t> </w:t>
      </w:r>
      <w:r>
        <w:rPr>
          <w:sz w:val="22"/>
        </w:rPr>
        <w:t>in</w:t>
      </w:r>
      <w:r>
        <w:rPr>
          <w:spacing w:val="23"/>
          <w:sz w:val="22"/>
        </w:rPr>
        <w:t> </w:t>
      </w:r>
      <w:r>
        <w:rPr>
          <w:sz w:val="22"/>
        </w:rPr>
        <w:t>the</w:t>
      </w:r>
      <w:r>
        <w:rPr>
          <w:spacing w:val="23"/>
          <w:sz w:val="22"/>
        </w:rPr>
        <w:t> </w:t>
      </w:r>
      <w:r>
        <w:rPr>
          <w:sz w:val="22"/>
        </w:rPr>
        <w:t>passage</w:t>
      </w:r>
      <w:r>
        <w:rPr>
          <w:spacing w:val="23"/>
          <w:sz w:val="22"/>
        </w:rPr>
        <w:t> </w:t>
      </w:r>
      <w:r>
        <w:rPr>
          <w:sz w:val="22"/>
        </w:rPr>
        <w:t>would</w:t>
      </w:r>
      <w:r>
        <w:rPr>
          <w:spacing w:val="23"/>
          <w:sz w:val="22"/>
        </w:rPr>
        <w:t> </w:t>
      </w:r>
      <w:r>
        <w:rPr>
          <w:sz w:val="22"/>
        </w:rPr>
        <w:t>be</w:t>
      </w:r>
      <w:r>
        <w:rPr>
          <w:spacing w:val="23"/>
          <w:sz w:val="22"/>
        </w:rPr>
        <w:t> </w:t>
      </w:r>
      <w:r>
        <w:rPr>
          <w:sz w:val="22"/>
        </w:rPr>
        <w:t>dependent</w:t>
      </w:r>
      <w:r>
        <w:rPr>
          <w:spacing w:val="23"/>
          <w:sz w:val="22"/>
        </w:rPr>
        <w:t> </w:t>
      </w:r>
      <w:r>
        <w:rPr>
          <w:spacing w:val="-5"/>
          <w:sz w:val="22"/>
        </w:rPr>
        <w:t>on</w:t>
      </w:r>
    </w:p>
    <w:p>
      <w:pPr>
        <w:pStyle w:val="ListParagraph"/>
        <w:numPr>
          <w:ilvl w:val="1"/>
          <w:numId w:val="46"/>
        </w:numPr>
        <w:tabs>
          <w:tab w:pos="397" w:val="left" w:leader="none"/>
        </w:tabs>
        <w:spacing w:line="244" w:lineRule="exact" w:before="0" w:after="0"/>
        <w:ind w:left="396" w:right="0" w:hanging="284"/>
        <w:jc w:val="left"/>
        <w:rPr>
          <w:sz w:val="22"/>
        </w:rPr>
      </w:pPr>
      <w:r>
        <w:rPr>
          <w:sz w:val="22"/>
        </w:rPr>
        <w:t>the</w:t>
      </w:r>
      <w:r>
        <w:rPr>
          <w:spacing w:val="27"/>
          <w:sz w:val="22"/>
        </w:rPr>
        <w:t> </w:t>
      </w:r>
      <w:r>
        <w:rPr>
          <w:sz w:val="22"/>
        </w:rPr>
        <w:t>protection</w:t>
      </w:r>
      <w:r>
        <w:rPr>
          <w:spacing w:val="28"/>
          <w:sz w:val="22"/>
        </w:rPr>
        <w:t> </w:t>
      </w:r>
      <w:r>
        <w:rPr>
          <w:sz w:val="22"/>
        </w:rPr>
        <w:t>Europa’s</w:t>
      </w:r>
      <w:r>
        <w:rPr>
          <w:spacing w:val="27"/>
          <w:sz w:val="22"/>
        </w:rPr>
        <w:t> </w:t>
      </w:r>
      <w:r>
        <w:rPr>
          <w:sz w:val="22"/>
        </w:rPr>
        <w:t>icy</w:t>
      </w:r>
      <w:r>
        <w:rPr>
          <w:spacing w:val="28"/>
          <w:sz w:val="22"/>
        </w:rPr>
        <w:t> </w:t>
      </w:r>
      <w:r>
        <w:rPr>
          <w:sz w:val="22"/>
        </w:rPr>
        <w:t>crust</w:t>
      </w:r>
      <w:r>
        <w:rPr>
          <w:spacing w:val="27"/>
          <w:sz w:val="22"/>
        </w:rPr>
        <w:t> </w:t>
      </w:r>
      <w:r>
        <w:rPr>
          <w:sz w:val="22"/>
        </w:rPr>
        <w:t>gives</w:t>
      </w:r>
      <w:r>
        <w:rPr>
          <w:spacing w:val="28"/>
          <w:sz w:val="22"/>
        </w:rPr>
        <w:t> </w:t>
      </w:r>
      <w:r>
        <w:rPr>
          <w:sz w:val="22"/>
        </w:rPr>
        <w:t>against</w:t>
      </w:r>
      <w:r>
        <w:rPr>
          <w:spacing w:val="27"/>
          <w:sz w:val="22"/>
        </w:rPr>
        <w:t> </w:t>
      </w:r>
      <w:r>
        <w:rPr>
          <w:sz w:val="22"/>
        </w:rPr>
        <w:t>the</w:t>
      </w:r>
      <w:r>
        <w:rPr>
          <w:spacing w:val="28"/>
          <w:sz w:val="22"/>
        </w:rPr>
        <w:t> </w:t>
      </w:r>
      <w:r>
        <w:rPr>
          <w:sz w:val="22"/>
        </w:rPr>
        <w:t>harmful</w:t>
      </w:r>
      <w:r>
        <w:rPr>
          <w:spacing w:val="27"/>
          <w:sz w:val="22"/>
        </w:rPr>
        <w:t> </w:t>
      </w:r>
      <w:r>
        <w:rPr>
          <w:sz w:val="22"/>
        </w:rPr>
        <w:t>components</w:t>
      </w:r>
      <w:r>
        <w:rPr>
          <w:spacing w:val="28"/>
          <w:sz w:val="22"/>
        </w:rPr>
        <w:t> </w:t>
      </w:r>
      <w:r>
        <w:rPr>
          <w:sz w:val="22"/>
        </w:rPr>
        <w:t>of</w:t>
      </w:r>
      <w:r>
        <w:rPr>
          <w:spacing w:val="28"/>
          <w:sz w:val="22"/>
        </w:rPr>
        <w:t> </w:t>
      </w:r>
      <w:r>
        <w:rPr>
          <w:spacing w:val="-2"/>
          <w:sz w:val="22"/>
        </w:rPr>
        <w:t>sunlight</w:t>
      </w:r>
    </w:p>
    <w:p>
      <w:pPr>
        <w:pStyle w:val="ListParagraph"/>
        <w:numPr>
          <w:ilvl w:val="1"/>
          <w:numId w:val="46"/>
        </w:numPr>
        <w:tabs>
          <w:tab w:pos="397" w:val="left" w:leader="none"/>
        </w:tabs>
        <w:spacing w:line="240" w:lineRule="auto" w:before="7" w:after="0"/>
        <w:ind w:left="396" w:right="0" w:hanging="284"/>
        <w:jc w:val="left"/>
        <w:rPr>
          <w:sz w:val="22"/>
        </w:rPr>
      </w:pPr>
      <w:r>
        <w:rPr>
          <w:sz w:val="22"/>
        </w:rPr>
        <w:t>the</w:t>
      </w:r>
      <w:r>
        <w:rPr>
          <w:spacing w:val="21"/>
          <w:sz w:val="22"/>
        </w:rPr>
        <w:t> </w:t>
      </w:r>
      <w:r>
        <w:rPr>
          <w:sz w:val="22"/>
        </w:rPr>
        <w:t>existence</w:t>
      </w:r>
      <w:r>
        <w:rPr>
          <w:spacing w:val="22"/>
          <w:sz w:val="22"/>
        </w:rPr>
        <w:t> </w:t>
      </w:r>
      <w:r>
        <w:rPr>
          <w:sz w:val="22"/>
        </w:rPr>
        <w:t>of</w:t>
      </w:r>
      <w:r>
        <w:rPr>
          <w:spacing w:val="22"/>
          <w:sz w:val="22"/>
        </w:rPr>
        <w:t> </w:t>
      </w:r>
      <w:r>
        <w:rPr>
          <w:sz w:val="22"/>
        </w:rPr>
        <w:t>water</w:t>
      </w:r>
      <w:r>
        <w:rPr>
          <w:spacing w:val="22"/>
          <w:sz w:val="22"/>
        </w:rPr>
        <w:t> </w:t>
      </w:r>
      <w:r>
        <w:rPr>
          <w:sz w:val="22"/>
        </w:rPr>
        <w:t>on</w:t>
      </w:r>
      <w:r>
        <w:rPr>
          <w:spacing w:val="22"/>
          <w:sz w:val="22"/>
        </w:rPr>
        <w:t> </w:t>
      </w:r>
      <w:r>
        <w:rPr>
          <w:spacing w:val="-2"/>
          <w:sz w:val="22"/>
        </w:rPr>
        <w:t>Europa</w:t>
      </w:r>
    </w:p>
    <w:p>
      <w:pPr>
        <w:pStyle w:val="ListParagraph"/>
        <w:numPr>
          <w:ilvl w:val="1"/>
          <w:numId w:val="46"/>
        </w:numPr>
        <w:tabs>
          <w:tab w:pos="409" w:val="left" w:leader="none"/>
        </w:tabs>
        <w:spacing w:line="240" w:lineRule="auto" w:before="7" w:after="0"/>
        <w:ind w:left="408" w:right="0" w:hanging="296"/>
        <w:jc w:val="left"/>
        <w:rPr>
          <w:sz w:val="22"/>
        </w:rPr>
      </w:pPr>
      <w:r>
        <w:rPr>
          <w:sz w:val="22"/>
        </w:rPr>
        <w:t>the</w:t>
      </w:r>
      <w:r>
        <w:rPr>
          <w:spacing w:val="23"/>
          <w:sz w:val="22"/>
        </w:rPr>
        <w:t> </w:t>
      </w:r>
      <w:r>
        <w:rPr>
          <w:sz w:val="22"/>
        </w:rPr>
        <w:t>motion</w:t>
      </w:r>
      <w:r>
        <w:rPr>
          <w:spacing w:val="23"/>
          <w:sz w:val="22"/>
        </w:rPr>
        <w:t> </w:t>
      </w:r>
      <w:r>
        <w:rPr>
          <w:sz w:val="22"/>
        </w:rPr>
        <w:t>of</w:t>
      </w:r>
      <w:r>
        <w:rPr>
          <w:spacing w:val="24"/>
          <w:sz w:val="22"/>
        </w:rPr>
        <w:t> </w:t>
      </w:r>
      <w:r>
        <w:rPr>
          <w:sz w:val="22"/>
        </w:rPr>
        <w:t>Europa</w:t>
      </w:r>
      <w:r>
        <w:rPr>
          <w:spacing w:val="23"/>
          <w:sz w:val="22"/>
        </w:rPr>
        <w:t> </w:t>
      </w:r>
      <w:r>
        <w:rPr>
          <w:sz w:val="22"/>
        </w:rPr>
        <w:t>around</w:t>
      </w:r>
      <w:r>
        <w:rPr>
          <w:spacing w:val="24"/>
          <w:sz w:val="22"/>
        </w:rPr>
        <w:t> </w:t>
      </w:r>
      <w:r>
        <w:rPr>
          <w:spacing w:val="-2"/>
          <w:sz w:val="22"/>
        </w:rPr>
        <w:t>Jupiter</w:t>
      </w:r>
    </w:p>
    <w:p>
      <w:pPr>
        <w:pStyle w:val="BodyText"/>
        <w:spacing w:before="2"/>
        <w:ind w:left="0"/>
        <w:rPr>
          <w:sz w:val="23"/>
        </w:rPr>
      </w:pPr>
    </w:p>
    <w:p>
      <w:pPr>
        <w:pStyle w:val="ListParagraph"/>
        <w:numPr>
          <w:ilvl w:val="0"/>
          <w:numId w:val="46"/>
        </w:numPr>
        <w:tabs>
          <w:tab w:pos="369" w:val="left" w:leader="none"/>
        </w:tabs>
        <w:spacing w:line="240" w:lineRule="auto" w:before="0" w:after="0"/>
        <w:ind w:left="368" w:right="0" w:hanging="256"/>
        <w:jc w:val="left"/>
        <w:rPr>
          <w:sz w:val="22"/>
        </w:rPr>
      </w:pPr>
      <w:r>
        <w:rPr>
          <w:sz w:val="22"/>
        </w:rPr>
        <w:t>The</w:t>
      </w:r>
      <w:r>
        <w:rPr>
          <w:spacing w:val="29"/>
          <w:sz w:val="22"/>
        </w:rPr>
        <w:t> </w:t>
      </w:r>
      <w:r>
        <w:rPr>
          <w:sz w:val="22"/>
        </w:rPr>
        <w:t>highlighted</w:t>
      </w:r>
      <w:r>
        <w:rPr>
          <w:spacing w:val="30"/>
          <w:sz w:val="22"/>
        </w:rPr>
        <w:t> </w:t>
      </w:r>
      <w:r>
        <w:rPr>
          <w:sz w:val="22"/>
        </w:rPr>
        <w:t>sentence</w:t>
      </w:r>
      <w:r>
        <w:rPr>
          <w:spacing w:val="30"/>
          <w:sz w:val="22"/>
        </w:rPr>
        <w:t> </w:t>
      </w:r>
      <w:r>
        <w:rPr>
          <w:sz w:val="22"/>
        </w:rPr>
        <w:t>“take</w:t>
      </w:r>
      <w:r>
        <w:rPr>
          <w:spacing w:val="30"/>
          <w:sz w:val="22"/>
        </w:rPr>
        <w:t> </w:t>
      </w:r>
      <w:r>
        <w:rPr>
          <w:sz w:val="22"/>
        </w:rPr>
        <w:t>Jupiter’s</w:t>
      </w:r>
      <w:r>
        <w:rPr>
          <w:spacing w:val="30"/>
          <w:sz w:val="22"/>
        </w:rPr>
        <w:t> </w:t>
      </w:r>
      <w:r>
        <w:rPr>
          <w:sz w:val="22"/>
        </w:rPr>
        <w:t>moon</w:t>
      </w:r>
      <w:r>
        <w:rPr>
          <w:spacing w:val="30"/>
          <w:sz w:val="22"/>
        </w:rPr>
        <w:t> </w:t>
      </w:r>
      <w:r>
        <w:rPr>
          <w:sz w:val="22"/>
        </w:rPr>
        <w:t>Europa”</w:t>
      </w:r>
      <w:r>
        <w:rPr>
          <w:spacing w:val="30"/>
          <w:sz w:val="22"/>
        </w:rPr>
        <w:t> </w:t>
      </w:r>
      <w:r>
        <w:rPr>
          <w:sz w:val="22"/>
        </w:rPr>
        <w:t>serves</w:t>
      </w:r>
      <w:r>
        <w:rPr>
          <w:spacing w:val="30"/>
          <w:sz w:val="22"/>
        </w:rPr>
        <w:t> </w:t>
      </w:r>
      <w:r>
        <w:rPr>
          <w:sz w:val="22"/>
        </w:rPr>
        <w:t>to</w:t>
      </w:r>
      <w:r>
        <w:rPr>
          <w:spacing w:val="30"/>
          <w:sz w:val="22"/>
        </w:rPr>
        <w:t> </w:t>
      </w:r>
      <w:r>
        <w:rPr>
          <w:spacing w:val="-2"/>
          <w:sz w:val="22"/>
        </w:rPr>
        <w:t>introduce</w:t>
      </w:r>
    </w:p>
    <w:p>
      <w:pPr>
        <w:pStyle w:val="ListParagraph"/>
        <w:numPr>
          <w:ilvl w:val="1"/>
          <w:numId w:val="46"/>
        </w:numPr>
        <w:tabs>
          <w:tab w:pos="397" w:val="left" w:leader="none"/>
        </w:tabs>
        <w:spacing w:line="240" w:lineRule="auto" w:before="8" w:after="0"/>
        <w:ind w:left="396" w:right="0" w:hanging="284"/>
        <w:jc w:val="left"/>
        <w:rPr>
          <w:sz w:val="22"/>
        </w:rPr>
      </w:pPr>
      <w:r>
        <w:rPr>
          <w:sz w:val="22"/>
        </w:rPr>
        <w:t>an</w:t>
      </w:r>
      <w:r>
        <w:rPr>
          <w:spacing w:val="20"/>
          <w:sz w:val="22"/>
        </w:rPr>
        <w:t> </w:t>
      </w:r>
      <w:r>
        <w:rPr>
          <w:sz w:val="22"/>
        </w:rPr>
        <w:t>instance</w:t>
      </w:r>
      <w:r>
        <w:rPr>
          <w:spacing w:val="23"/>
          <w:sz w:val="22"/>
        </w:rPr>
        <w:t> </w:t>
      </w:r>
      <w:r>
        <w:rPr>
          <w:sz w:val="22"/>
        </w:rPr>
        <w:t>that</w:t>
      </w:r>
      <w:r>
        <w:rPr>
          <w:spacing w:val="22"/>
          <w:sz w:val="22"/>
        </w:rPr>
        <w:t> </w:t>
      </w:r>
      <w:r>
        <w:rPr>
          <w:sz w:val="22"/>
        </w:rPr>
        <w:t>allows</w:t>
      </w:r>
      <w:r>
        <w:rPr>
          <w:spacing w:val="23"/>
          <w:sz w:val="22"/>
        </w:rPr>
        <w:t> </w:t>
      </w:r>
      <w:r>
        <w:rPr>
          <w:sz w:val="22"/>
        </w:rPr>
        <w:t>a</w:t>
      </w:r>
      <w:r>
        <w:rPr>
          <w:spacing w:val="22"/>
          <w:sz w:val="22"/>
        </w:rPr>
        <w:t> </w:t>
      </w:r>
      <w:r>
        <w:rPr>
          <w:sz w:val="22"/>
        </w:rPr>
        <w:t>hypothesis</w:t>
      </w:r>
      <w:r>
        <w:rPr>
          <w:spacing w:val="23"/>
          <w:sz w:val="22"/>
        </w:rPr>
        <w:t> </w:t>
      </w:r>
      <w:r>
        <w:rPr>
          <w:sz w:val="22"/>
        </w:rPr>
        <w:t>to</w:t>
      </w:r>
      <w:r>
        <w:rPr>
          <w:spacing w:val="22"/>
          <w:sz w:val="22"/>
        </w:rPr>
        <w:t> </w:t>
      </w:r>
      <w:r>
        <w:rPr>
          <w:sz w:val="22"/>
        </w:rPr>
        <w:t>be</w:t>
      </w:r>
      <w:r>
        <w:rPr>
          <w:spacing w:val="23"/>
          <w:sz w:val="22"/>
        </w:rPr>
        <w:t> </w:t>
      </w:r>
      <w:r>
        <w:rPr>
          <w:spacing w:val="-2"/>
          <w:sz w:val="22"/>
        </w:rPr>
        <w:t>tested</w:t>
      </w:r>
    </w:p>
    <w:p>
      <w:pPr>
        <w:pStyle w:val="ListParagraph"/>
        <w:numPr>
          <w:ilvl w:val="1"/>
          <w:numId w:val="46"/>
        </w:numPr>
        <w:tabs>
          <w:tab w:pos="397" w:val="left" w:leader="none"/>
        </w:tabs>
        <w:spacing w:line="240" w:lineRule="auto" w:before="7" w:after="0"/>
        <w:ind w:left="396" w:right="0" w:hanging="284"/>
        <w:jc w:val="left"/>
        <w:rPr>
          <w:sz w:val="22"/>
        </w:rPr>
      </w:pPr>
      <w:r>
        <w:rPr>
          <w:sz w:val="22"/>
        </w:rPr>
        <w:t>speculation</w:t>
      </w:r>
      <w:r>
        <w:rPr>
          <w:spacing w:val="35"/>
          <w:sz w:val="22"/>
        </w:rPr>
        <w:t> </w:t>
      </w:r>
      <w:r>
        <w:rPr>
          <w:sz w:val="22"/>
        </w:rPr>
        <w:t>grounded</w:t>
      </w:r>
      <w:r>
        <w:rPr>
          <w:spacing w:val="35"/>
          <w:sz w:val="22"/>
        </w:rPr>
        <w:t> </w:t>
      </w:r>
      <w:r>
        <w:rPr>
          <w:sz w:val="22"/>
        </w:rPr>
        <w:t>in</w:t>
      </w:r>
      <w:r>
        <w:rPr>
          <w:spacing w:val="35"/>
          <w:sz w:val="22"/>
        </w:rPr>
        <w:t> </w:t>
      </w:r>
      <w:r>
        <w:rPr>
          <w:sz w:val="22"/>
        </w:rPr>
        <w:t>empirical</w:t>
      </w:r>
      <w:r>
        <w:rPr>
          <w:spacing w:val="35"/>
          <w:sz w:val="22"/>
        </w:rPr>
        <w:t> </w:t>
      </w:r>
      <w:r>
        <w:rPr>
          <w:spacing w:val="-2"/>
          <w:sz w:val="22"/>
        </w:rPr>
        <w:t>discovery</w:t>
      </w:r>
    </w:p>
    <w:p>
      <w:pPr>
        <w:pStyle w:val="ListParagraph"/>
        <w:numPr>
          <w:ilvl w:val="1"/>
          <w:numId w:val="46"/>
        </w:numPr>
        <w:tabs>
          <w:tab w:pos="409" w:val="left" w:leader="none"/>
        </w:tabs>
        <w:spacing w:line="240" w:lineRule="auto" w:before="6" w:after="0"/>
        <w:ind w:left="408" w:right="0" w:hanging="296"/>
        <w:jc w:val="left"/>
        <w:rPr>
          <w:sz w:val="22"/>
        </w:rPr>
      </w:pPr>
      <w:r>
        <w:rPr>
          <w:sz w:val="22"/>
        </w:rPr>
        <w:t>a</w:t>
      </w:r>
      <w:r>
        <w:rPr>
          <w:spacing w:val="23"/>
          <w:sz w:val="22"/>
        </w:rPr>
        <w:t> </w:t>
      </w:r>
      <w:r>
        <w:rPr>
          <w:sz w:val="22"/>
        </w:rPr>
        <w:t>deduction</w:t>
      </w:r>
      <w:r>
        <w:rPr>
          <w:spacing w:val="24"/>
          <w:sz w:val="22"/>
        </w:rPr>
        <w:t> </w:t>
      </w:r>
      <w:r>
        <w:rPr>
          <w:sz w:val="22"/>
        </w:rPr>
        <w:t>from</w:t>
      </w:r>
      <w:r>
        <w:rPr>
          <w:spacing w:val="24"/>
          <w:sz w:val="22"/>
        </w:rPr>
        <w:t> </w:t>
      </w:r>
      <w:r>
        <w:rPr>
          <w:sz w:val="22"/>
        </w:rPr>
        <w:t>a</w:t>
      </w:r>
      <w:r>
        <w:rPr>
          <w:spacing w:val="23"/>
          <w:sz w:val="22"/>
        </w:rPr>
        <w:t> </w:t>
      </w:r>
      <w:r>
        <w:rPr>
          <w:sz w:val="22"/>
        </w:rPr>
        <w:t>newly</w:t>
      </w:r>
      <w:r>
        <w:rPr>
          <w:spacing w:val="24"/>
          <w:sz w:val="22"/>
        </w:rPr>
        <w:t> </w:t>
      </w:r>
      <w:r>
        <w:rPr>
          <w:sz w:val="22"/>
        </w:rPr>
        <w:t>advanced</w:t>
      </w:r>
      <w:r>
        <w:rPr>
          <w:spacing w:val="24"/>
          <w:sz w:val="22"/>
        </w:rPr>
        <w:t> </w:t>
      </w:r>
      <w:r>
        <w:rPr>
          <w:spacing w:val="-2"/>
          <w:sz w:val="22"/>
        </w:rPr>
        <w:t>hypothesis</w:t>
      </w:r>
    </w:p>
    <w:p>
      <w:pPr>
        <w:pStyle w:val="ListParagraph"/>
        <w:numPr>
          <w:ilvl w:val="1"/>
          <w:numId w:val="46"/>
        </w:numPr>
        <w:tabs>
          <w:tab w:pos="409" w:val="left" w:leader="none"/>
        </w:tabs>
        <w:spacing w:line="240" w:lineRule="auto" w:before="8" w:after="0"/>
        <w:ind w:left="408" w:right="0" w:hanging="296"/>
        <w:jc w:val="left"/>
        <w:rPr>
          <w:sz w:val="22"/>
        </w:rPr>
      </w:pPr>
      <w:r>
        <w:rPr>
          <w:sz w:val="22"/>
        </w:rPr>
        <w:t>a</w:t>
      </w:r>
      <w:r>
        <w:rPr>
          <w:spacing w:val="30"/>
          <w:sz w:val="22"/>
        </w:rPr>
        <w:t> </w:t>
      </w:r>
      <w:r>
        <w:rPr>
          <w:sz w:val="22"/>
        </w:rPr>
        <w:t>large-scale</w:t>
      </w:r>
      <w:r>
        <w:rPr>
          <w:spacing w:val="30"/>
          <w:sz w:val="22"/>
        </w:rPr>
        <w:t> </w:t>
      </w:r>
      <w:r>
        <w:rPr>
          <w:sz w:val="22"/>
        </w:rPr>
        <w:t>effect</w:t>
      </w:r>
      <w:r>
        <w:rPr>
          <w:spacing w:val="30"/>
          <w:sz w:val="22"/>
        </w:rPr>
        <w:t> </w:t>
      </w:r>
      <w:r>
        <w:rPr>
          <w:sz w:val="22"/>
        </w:rPr>
        <w:t>of</w:t>
      </w:r>
      <w:r>
        <w:rPr>
          <w:spacing w:val="30"/>
          <w:sz w:val="22"/>
        </w:rPr>
        <w:t> </w:t>
      </w:r>
      <w:r>
        <w:rPr>
          <w:sz w:val="22"/>
        </w:rPr>
        <w:t>an</w:t>
      </w:r>
      <w:r>
        <w:rPr>
          <w:spacing w:val="30"/>
          <w:sz w:val="22"/>
        </w:rPr>
        <w:t> </w:t>
      </w:r>
      <w:r>
        <w:rPr>
          <w:sz w:val="22"/>
        </w:rPr>
        <w:t>apparently</w:t>
      </w:r>
      <w:r>
        <w:rPr>
          <w:spacing w:val="30"/>
          <w:sz w:val="22"/>
        </w:rPr>
        <w:t> </w:t>
      </w:r>
      <w:r>
        <w:rPr>
          <w:sz w:val="22"/>
        </w:rPr>
        <w:t>insignificant</w:t>
      </w:r>
      <w:r>
        <w:rPr>
          <w:spacing w:val="31"/>
          <w:sz w:val="22"/>
        </w:rPr>
        <w:t> </w:t>
      </w:r>
      <w:r>
        <w:rPr>
          <w:spacing w:val="-2"/>
          <w:sz w:val="22"/>
        </w:rPr>
        <w:t>contingency</w:t>
      </w:r>
    </w:p>
    <w:p>
      <w:pPr>
        <w:pStyle w:val="ListParagraph"/>
        <w:numPr>
          <w:ilvl w:val="1"/>
          <w:numId w:val="46"/>
        </w:numPr>
        <w:tabs>
          <w:tab w:pos="397" w:val="left" w:leader="none"/>
        </w:tabs>
        <w:spacing w:line="240" w:lineRule="auto" w:before="7" w:after="0"/>
        <w:ind w:left="396" w:right="0" w:hanging="284"/>
        <w:jc w:val="left"/>
        <w:rPr>
          <w:sz w:val="22"/>
        </w:rPr>
      </w:pPr>
      <w:r>
        <w:rPr>
          <w:sz w:val="22"/>
        </w:rPr>
        <w:t>the</w:t>
      </w:r>
      <w:r>
        <w:rPr>
          <w:spacing w:val="24"/>
          <w:sz w:val="22"/>
        </w:rPr>
        <w:t> </w:t>
      </w:r>
      <w:r>
        <w:rPr>
          <w:sz w:val="22"/>
        </w:rPr>
        <w:t>derivation</w:t>
      </w:r>
      <w:r>
        <w:rPr>
          <w:spacing w:val="24"/>
          <w:sz w:val="22"/>
        </w:rPr>
        <w:t> </w:t>
      </w:r>
      <w:r>
        <w:rPr>
          <w:sz w:val="22"/>
        </w:rPr>
        <w:t>of</w:t>
      </w:r>
      <w:r>
        <w:rPr>
          <w:spacing w:val="24"/>
          <w:sz w:val="22"/>
        </w:rPr>
        <w:t> </w:t>
      </w:r>
      <w:r>
        <w:rPr>
          <w:sz w:val="22"/>
        </w:rPr>
        <w:t>a</w:t>
      </w:r>
      <w:r>
        <w:rPr>
          <w:spacing w:val="24"/>
          <w:sz w:val="22"/>
        </w:rPr>
        <w:t> </w:t>
      </w:r>
      <w:r>
        <w:rPr>
          <w:sz w:val="22"/>
        </w:rPr>
        <w:t>contradiction</w:t>
      </w:r>
      <w:r>
        <w:rPr>
          <w:spacing w:val="24"/>
          <w:sz w:val="22"/>
        </w:rPr>
        <w:t> </w:t>
      </w:r>
      <w:r>
        <w:rPr>
          <w:sz w:val="22"/>
        </w:rPr>
        <w:t>to</w:t>
      </w:r>
      <w:r>
        <w:rPr>
          <w:spacing w:val="24"/>
          <w:sz w:val="22"/>
        </w:rPr>
        <w:t> </w:t>
      </w:r>
      <w:r>
        <w:rPr>
          <w:sz w:val="22"/>
        </w:rPr>
        <w:t>refute</w:t>
      </w:r>
      <w:r>
        <w:rPr>
          <w:spacing w:val="24"/>
          <w:sz w:val="22"/>
        </w:rPr>
        <w:t> </w:t>
      </w:r>
      <w:r>
        <w:rPr>
          <w:sz w:val="22"/>
        </w:rPr>
        <w:t>a</w:t>
      </w:r>
      <w:r>
        <w:rPr>
          <w:spacing w:val="24"/>
          <w:sz w:val="22"/>
        </w:rPr>
        <w:t> </w:t>
      </w:r>
      <w:r>
        <w:rPr>
          <w:spacing w:val="-2"/>
          <w:sz w:val="22"/>
        </w:rPr>
        <w:t>claim</w:t>
      </w:r>
    </w:p>
    <w:p>
      <w:pPr>
        <w:spacing w:after="0" w:line="240" w:lineRule="auto"/>
        <w:jc w:val="left"/>
        <w:rPr>
          <w:sz w:val="22"/>
        </w:rPr>
        <w:sectPr>
          <w:headerReference w:type="default" r:id="rId143"/>
          <w:footerReference w:type="default" r:id="rId144"/>
          <w:pgSz w:w="11910" w:h="16840"/>
          <w:pgMar w:header="0" w:footer="890" w:top="640" w:bottom="1080" w:left="1020" w:right="900"/>
        </w:sectPr>
      </w:pPr>
    </w:p>
    <w:p>
      <w:pPr>
        <w:pStyle w:val="BodyText"/>
        <w:spacing w:line="247" w:lineRule="auto" w:before="145"/>
        <w:ind w:right="245"/>
      </w:pPr>
      <w:bookmarkStart w:name="Passage 55" w:id="109"/>
      <w:bookmarkEnd w:id="109"/>
      <w:r>
        <w:rPr/>
      </w:r>
      <w:bookmarkStart w:name="_bookmark54" w:id="110"/>
      <w:bookmarkEnd w:id="110"/>
      <w:r>
        <w:rPr/>
      </w:r>
      <w:r>
        <w:rPr/>
        <w:t>Some</w:t>
      </w:r>
      <w:r>
        <w:rPr>
          <w:spacing w:val="40"/>
        </w:rPr>
        <w:t> </w:t>
      </w:r>
      <w:r>
        <w:rPr/>
        <w:t>historians</w:t>
      </w:r>
      <w:r>
        <w:rPr>
          <w:spacing w:val="40"/>
        </w:rPr>
        <w:t> </w:t>
      </w:r>
      <w:r>
        <w:rPr/>
        <w:t>have</w:t>
      </w:r>
      <w:r>
        <w:rPr>
          <w:spacing w:val="40"/>
        </w:rPr>
        <w:t> </w:t>
      </w:r>
      <w:r>
        <w:rPr/>
        <w:t>recently</w:t>
      </w:r>
      <w:r>
        <w:rPr>
          <w:spacing w:val="40"/>
        </w:rPr>
        <w:t> </w:t>
      </w:r>
      <w:r>
        <w:rPr/>
        <w:t>challenged</w:t>
      </w:r>
      <w:r>
        <w:rPr>
          <w:spacing w:val="40"/>
        </w:rPr>
        <w:t> </w:t>
      </w:r>
      <w:r>
        <w:rPr/>
        <w:t>the</w:t>
      </w:r>
      <w:r>
        <w:rPr>
          <w:spacing w:val="40"/>
        </w:rPr>
        <w:t> </w:t>
      </w:r>
      <w:r>
        <w:rPr/>
        <w:t>“party</w:t>
      </w:r>
      <w:r>
        <w:rPr>
          <w:spacing w:val="40"/>
        </w:rPr>
        <w:t> </w:t>
      </w:r>
      <w:r>
        <w:rPr/>
        <w:t>period</w:t>
      </w:r>
      <w:r>
        <w:rPr>
          <w:spacing w:val="40"/>
        </w:rPr>
        <w:t> </w:t>
      </w:r>
      <w:r>
        <w:rPr/>
        <w:t>paradigm,”</w:t>
      </w:r>
      <w:r>
        <w:rPr>
          <w:spacing w:val="40"/>
        </w:rPr>
        <w:t> </w:t>
      </w:r>
      <w:r>
        <w:rPr/>
        <w:t>the</w:t>
      </w:r>
      <w:r>
        <w:rPr>
          <w:spacing w:val="40"/>
        </w:rPr>
        <w:t> </w:t>
      </w:r>
      <w:r>
        <w:rPr/>
        <w:t>view,</w:t>
      </w:r>
      <w:r>
        <w:rPr>
          <w:spacing w:val="40"/>
        </w:rPr>
        <w:t> </w:t>
      </w:r>
      <w:r>
        <w:rPr/>
        <w:t>advanced</w:t>
      </w:r>
      <w:r>
        <w:rPr>
          <w:spacing w:val="40"/>
        </w:rPr>
        <w:t> </w:t>
      </w:r>
      <w:r>
        <w:rPr/>
        <w:t>by McCormick</w:t>
      </w:r>
      <w:r>
        <w:rPr>
          <w:spacing w:val="40"/>
        </w:rPr>
        <w:t> </w:t>
      </w:r>
      <w:r>
        <w:rPr/>
        <w:t>and</w:t>
      </w:r>
      <w:r>
        <w:rPr>
          <w:spacing w:val="40"/>
        </w:rPr>
        <w:t> </w:t>
      </w:r>
      <w:r>
        <w:rPr/>
        <w:t>others,</w:t>
      </w:r>
      <w:r>
        <w:rPr>
          <w:spacing w:val="40"/>
        </w:rPr>
        <w:t> </w:t>
      </w:r>
      <w:r>
        <w:rPr/>
        <w:t>that</w:t>
      </w:r>
      <w:r>
        <w:rPr>
          <w:spacing w:val="40"/>
        </w:rPr>
        <w:t> </w:t>
      </w:r>
      <w:r>
        <w:rPr/>
        <w:t>political</w:t>
      </w:r>
      <w:r>
        <w:rPr>
          <w:spacing w:val="40"/>
        </w:rPr>
        <w:t> </w:t>
      </w:r>
      <w:r>
        <w:rPr/>
        <w:t>parties—especially</w:t>
      </w:r>
      <w:r>
        <w:rPr>
          <w:spacing w:val="40"/>
        </w:rPr>
        <w:t> </w:t>
      </w:r>
      <w:r>
        <w:rPr/>
        <w:t>the</w:t>
      </w:r>
      <w:r>
        <w:rPr>
          <w:spacing w:val="40"/>
        </w:rPr>
        <w:t> </w:t>
      </w:r>
      <w:r>
        <w:rPr/>
        <w:t>two</w:t>
      </w:r>
      <w:r>
        <w:rPr>
          <w:spacing w:val="40"/>
        </w:rPr>
        <w:t> </w:t>
      </w:r>
      <w:r>
        <w:rPr/>
        <w:t>major</w:t>
      </w:r>
      <w:r>
        <w:rPr>
          <w:spacing w:val="40"/>
        </w:rPr>
        <w:t> </w:t>
      </w:r>
      <w:r>
        <w:rPr/>
        <w:t>parties—in</w:t>
      </w:r>
      <w:r>
        <w:rPr>
          <w:spacing w:val="40"/>
        </w:rPr>
        <w:t> </w:t>
      </w:r>
      <w:r>
        <w:rPr/>
        <w:t>the</w:t>
      </w:r>
      <w:r>
        <w:rPr>
          <w:spacing w:val="40"/>
        </w:rPr>
        <w:t> </w:t>
      </w:r>
      <w:r>
        <w:rPr/>
        <w:t>United States</w:t>
      </w:r>
      <w:r>
        <w:rPr>
          <w:spacing w:val="40"/>
        </w:rPr>
        <w:t> </w:t>
      </w:r>
      <w:r>
        <w:rPr/>
        <w:t>between</w:t>
      </w:r>
      <w:r>
        <w:rPr>
          <w:spacing w:val="40"/>
        </w:rPr>
        <w:t> </w:t>
      </w:r>
      <w:r>
        <w:rPr/>
        <w:t>the</w:t>
      </w:r>
      <w:r>
        <w:rPr>
          <w:spacing w:val="40"/>
        </w:rPr>
        <w:t> </w:t>
      </w:r>
      <w:r>
        <w:rPr/>
        <w:t>years</w:t>
      </w:r>
      <w:r>
        <w:rPr>
          <w:spacing w:val="40"/>
        </w:rPr>
        <w:t> </w:t>
      </w:r>
      <w:r>
        <w:rPr/>
        <w:t>1835</w:t>
      </w:r>
      <w:r>
        <w:rPr>
          <w:spacing w:val="40"/>
        </w:rPr>
        <w:t> </w:t>
      </w:r>
      <w:r>
        <w:rPr/>
        <w:t>and</w:t>
      </w:r>
      <w:r>
        <w:rPr>
          <w:spacing w:val="40"/>
        </w:rPr>
        <w:t> </w:t>
      </w:r>
      <w:r>
        <w:rPr/>
        <w:t>1900</w:t>
      </w:r>
      <w:r>
        <w:rPr>
          <w:spacing w:val="40"/>
        </w:rPr>
        <w:t> </w:t>
      </w:r>
      <w:r>
        <w:rPr>
          <w:b/>
        </w:rPr>
        <w:t>evoked</w:t>
      </w:r>
      <w:r>
        <w:rPr>
          <w:b/>
          <w:spacing w:val="40"/>
        </w:rPr>
        <w:t> </w:t>
      </w:r>
      <w:r>
        <w:rPr/>
        <w:t>extraordinary</w:t>
      </w:r>
      <w:r>
        <w:rPr>
          <w:spacing w:val="40"/>
        </w:rPr>
        <w:t> </w:t>
      </w:r>
      <w:r>
        <w:rPr/>
        <w:t>loyalty</w:t>
      </w:r>
      <w:r>
        <w:rPr>
          <w:spacing w:val="40"/>
        </w:rPr>
        <w:t> </w:t>
      </w:r>
      <w:r>
        <w:rPr/>
        <w:t>from</w:t>
      </w:r>
      <w:r>
        <w:rPr>
          <w:spacing w:val="40"/>
        </w:rPr>
        <w:t> </w:t>
      </w:r>
      <w:r>
        <w:rPr/>
        <w:t>voters</w:t>
      </w:r>
      <w:r>
        <w:rPr>
          <w:spacing w:val="40"/>
        </w:rPr>
        <w:t> </w:t>
      </w:r>
      <w:r>
        <w:rPr/>
        <w:t>and dominated</w:t>
      </w:r>
      <w:r>
        <w:rPr>
          <w:spacing w:val="40"/>
        </w:rPr>
        <w:t> </w:t>
      </w:r>
      <w:r>
        <w:rPr/>
        <w:t>political</w:t>
      </w:r>
      <w:r>
        <w:rPr>
          <w:spacing w:val="40"/>
        </w:rPr>
        <w:t> </w:t>
      </w:r>
      <w:r>
        <w:rPr/>
        <w:t>life.</w:t>
      </w:r>
      <w:r>
        <w:rPr>
          <w:spacing w:val="40"/>
        </w:rPr>
        <w:t> </w:t>
      </w:r>
      <w:r>
        <w:rPr/>
        <w:t>Voss-Hubbard</w:t>
      </w:r>
      <w:r>
        <w:rPr>
          <w:spacing w:val="40"/>
        </w:rPr>
        <w:t> </w:t>
      </w:r>
      <w:r>
        <w:rPr/>
        <w:t>cites</w:t>
      </w:r>
      <w:r>
        <w:rPr>
          <w:spacing w:val="40"/>
        </w:rPr>
        <w:t> </w:t>
      </w:r>
      <w:r>
        <w:rPr/>
        <w:t>the</w:t>
      </w:r>
      <w:r>
        <w:rPr>
          <w:spacing w:val="40"/>
        </w:rPr>
        <w:t> </w:t>
      </w:r>
      <w:r>
        <w:rPr/>
        <w:t>frequency</w:t>
      </w:r>
      <w:r>
        <w:rPr>
          <w:spacing w:val="40"/>
        </w:rPr>
        <w:t> </w:t>
      </w:r>
      <w:r>
        <w:rPr/>
        <w:t>of</w:t>
      </w:r>
      <w:r>
        <w:rPr>
          <w:spacing w:val="40"/>
        </w:rPr>
        <w:t> </w:t>
      </w:r>
      <w:r>
        <w:rPr/>
        <w:t>third-party</w:t>
      </w:r>
      <w:r>
        <w:rPr>
          <w:spacing w:val="40"/>
        </w:rPr>
        <w:t> </w:t>
      </w:r>
      <w:r>
        <w:rPr/>
        <w:t>eruptions</w:t>
      </w:r>
      <w:r>
        <w:rPr>
          <w:spacing w:val="40"/>
        </w:rPr>
        <w:t> </w:t>
      </w:r>
      <w:r>
        <w:rPr/>
        <w:t>during</w:t>
      </w:r>
      <w:r>
        <w:rPr>
          <w:spacing w:val="40"/>
        </w:rPr>
        <w:t> </w:t>
      </w:r>
      <w:r>
        <w:rPr/>
        <w:t>the period</w:t>
      </w:r>
      <w:r>
        <w:rPr>
          <w:spacing w:val="40"/>
        </w:rPr>
        <w:t> </w:t>
      </w:r>
      <w:r>
        <w:rPr/>
        <w:t>as</w:t>
      </w:r>
      <w:r>
        <w:rPr>
          <w:spacing w:val="40"/>
        </w:rPr>
        <w:t> </w:t>
      </w:r>
      <w:r>
        <w:rPr/>
        <w:t>evidence</w:t>
      </w:r>
      <w:r>
        <w:rPr>
          <w:spacing w:val="40"/>
        </w:rPr>
        <w:t> </w:t>
      </w:r>
      <w:r>
        <w:rPr/>
        <w:t>of</w:t>
      </w:r>
      <w:r>
        <w:rPr>
          <w:spacing w:val="40"/>
        </w:rPr>
        <w:t> </w:t>
      </w:r>
      <w:r>
        <w:rPr/>
        <w:t>popular</w:t>
      </w:r>
      <w:r>
        <w:rPr>
          <w:spacing w:val="40"/>
        </w:rPr>
        <w:t> </w:t>
      </w:r>
      <w:r>
        <w:rPr/>
        <w:t>antipathy</w:t>
      </w:r>
      <w:r>
        <w:rPr>
          <w:spacing w:val="40"/>
        </w:rPr>
        <w:t> </w:t>
      </w:r>
      <w:r>
        <w:rPr/>
        <w:t>to</w:t>
      </w:r>
      <w:r>
        <w:rPr>
          <w:spacing w:val="40"/>
        </w:rPr>
        <w:t> </w:t>
      </w:r>
      <w:r>
        <w:rPr/>
        <w:t>the</w:t>
      </w:r>
      <w:r>
        <w:rPr>
          <w:spacing w:val="40"/>
        </w:rPr>
        <w:t> </w:t>
      </w:r>
      <w:r>
        <w:rPr/>
        <w:t>two-party</w:t>
      </w:r>
      <w:r>
        <w:rPr>
          <w:spacing w:val="40"/>
        </w:rPr>
        <w:t> </w:t>
      </w:r>
      <w:r>
        <w:rPr/>
        <w:t>regime.</w:t>
      </w:r>
      <w:r>
        <w:rPr>
          <w:spacing w:val="40"/>
        </w:rPr>
        <w:t> </w:t>
      </w:r>
      <w:r>
        <w:rPr/>
        <w:t>He</w:t>
      </w:r>
      <w:r>
        <w:rPr>
          <w:spacing w:val="40"/>
        </w:rPr>
        <w:t> </w:t>
      </w:r>
      <w:r>
        <w:rPr/>
        <w:t>correctly</w:t>
      </w:r>
      <w:r>
        <w:rPr>
          <w:spacing w:val="40"/>
        </w:rPr>
        <w:t> </w:t>
      </w:r>
      <w:r>
        <w:rPr/>
        <w:t>credits</w:t>
      </w:r>
      <w:r>
        <w:rPr>
          <w:spacing w:val="40"/>
        </w:rPr>
        <w:t> </w:t>
      </w:r>
      <w:r>
        <w:rPr/>
        <w:t>third parties</w:t>
      </w:r>
      <w:r>
        <w:rPr>
          <w:spacing w:val="32"/>
        </w:rPr>
        <w:t> </w:t>
      </w:r>
      <w:r>
        <w:rPr/>
        <w:t>with</w:t>
      </w:r>
      <w:r>
        <w:rPr>
          <w:spacing w:val="32"/>
        </w:rPr>
        <w:t> </w:t>
      </w:r>
      <w:r>
        <w:rPr/>
        <w:t>helping</w:t>
      </w:r>
      <w:r>
        <w:rPr>
          <w:spacing w:val="32"/>
        </w:rPr>
        <w:t> </w:t>
      </w:r>
      <w:r>
        <w:rPr/>
        <w:t>generate</w:t>
      </w:r>
      <w:r>
        <w:rPr>
          <w:spacing w:val="32"/>
        </w:rPr>
        <w:t> </w:t>
      </w:r>
      <w:r>
        <w:rPr/>
        <w:t>the</w:t>
      </w:r>
      <w:r>
        <w:rPr>
          <w:spacing w:val="32"/>
        </w:rPr>
        <w:t> </w:t>
      </w:r>
      <w:r>
        <w:rPr/>
        <w:t>nineteenth</w:t>
      </w:r>
      <w:r>
        <w:rPr>
          <w:spacing w:val="32"/>
        </w:rPr>
        <w:t> </w:t>
      </w:r>
      <w:r>
        <w:rPr/>
        <w:t>century’s</w:t>
      </w:r>
      <w:r>
        <w:rPr>
          <w:spacing w:val="32"/>
        </w:rPr>
        <w:t> </w:t>
      </w:r>
      <w:r>
        <w:rPr/>
        <w:t>historically</w:t>
      </w:r>
      <w:r>
        <w:rPr>
          <w:spacing w:val="32"/>
        </w:rPr>
        <w:t> </w:t>
      </w:r>
      <w:r>
        <w:rPr/>
        <w:t>high</w:t>
      </w:r>
      <w:r>
        <w:rPr>
          <w:spacing w:val="32"/>
        </w:rPr>
        <w:t> </w:t>
      </w:r>
      <w:r>
        <w:rPr/>
        <w:t>rates</w:t>
      </w:r>
      <w:r>
        <w:rPr>
          <w:spacing w:val="32"/>
        </w:rPr>
        <w:t> </w:t>
      </w:r>
      <w:r>
        <w:rPr/>
        <w:t>of</w:t>
      </w:r>
      <w:r>
        <w:rPr>
          <w:spacing w:val="32"/>
        </w:rPr>
        <w:t> </w:t>
      </w:r>
      <w:r>
        <w:rPr/>
        <w:t>voter</w:t>
      </w:r>
      <w:r>
        <w:rPr>
          <w:spacing w:val="32"/>
        </w:rPr>
        <w:t> </w:t>
      </w:r>
      <w:r>
        <w:rPr/>
        <w:t>turnout</w:t>
      </w:r>
      <w:r>
        <w:rPr>
          <w:spacing w:val="32"/>
        </w:rPr>
        <w:t> </w:t>
      </w:r>
      <w:r>
        <w:rPr/>
        <w:t>by forcing</w:t>
      </w:r>
      <w:r>
        <w:rPr>
          <w:spacing w:val="36"/>
        </w:rPr>
        <w:t> </w:t>
      </w:r>
      <w:r>
        <w:rPr/>
        <w:t>major</w:t>
      </w:r>
      <w:r>
        <w:rPr>
          <w:spacing w:val="36"/>
        </w:rPr>
        <w:t> </w:t>
      </w:r>
      <w:r>
        <w:rPr/>
        <w:t>parties</w:t>
      </w:r>
      <w:r>
        <w:rPr>
          <w:spacing w:val="36"/>
        </w:rPr>
        <w:t> </w:t>
      </w:r>
      <w:r>
        <w:rPr/>
        <w:t>to</w:t>
      </w:r>
      <w:r>
        <w:rPr>
          <w:spacing w:val="36"/>
        </w:rPr>
        <w:t> </w:t>
      </w:r>
      <w:r>
        <w:rPr/>
        <w:t>bolster</w:t>
      </w:r>
      <w:r>
        <w:rPr>
          <w:spacing w:val="36"/>
        </w:rPr>
        <w:t> </w:t>
      </w:r>
      <w:r>
        <w:rPr/>
        <w:t>supporters’ allegiance,</w:t>
      </w:r>
      <w:r>
        <w:rPr>
          <w:spacing w:val="36"/>
        </w:rPr>
        <w:t> </w:t>
      </w:r>
      <w:r>
        <w:rPr/>
        <w:t>lest</w:t>
      </w:r>
      <w:r>
        <w:rPr>
          <w:spacing w:val="36"/>
        </w:rPr>
        <w:t> </w:t>
      </w:r>
      <w:r>
        <w:rPr/>
        <w:t>minor</w:t>
      </w:r>
      <w:r>
        <w:rPr>
          <w:spacing w:val="38"/>
        </w:rPr>
        <w:t> </w:t>
      </w:r>
      <w:r>
        <w:rPr/>
        <w:t>parties</w:t>
      </w:r>
      <w:r>
        <w:rPr>
          <w:spacing w:val="36"/>
        </w:rPr>
        <w:t> </w:t>
      </w:r>
      <w:r>
        <w:rPr/>
        <w:t>siphon</w:t>
      </w:r>
      <w:r>
        <w:rPr>
          <w:spacing w:val="36"/>
        </w:rPr>
        <w:t> </w:t>
      </w:r>
      <w:r>
        <w:rPr/>
        <w:t>off</w:t>
      </w:r>
      <w:r>
        <w:rPr>
          <w:spacing w:val="36"/>
        </w:rPr>
        <w:t> </w:t>
      </w:r>
      <w:r>
        <w:rPr/>
        <w:t>their</w:t>
      </w:r>
      <w:r>
        <w:rPr>
          <w:spacing w:val="36"/>
        </w:rPr>
        <w:t> </w:t>
      </w:r>
      <w:r>
        <w:rPr/>
        <w:t>votes, and</w:t>
      </w:r>
      <w:r>
        <w:rPr>
          <w:spacing w:val="40"/>
        </w:rPr>
        <w:t> </w:t>
      </w:r>
      <w:r>
        <w:rPr/>
        <w:t>with</w:t>
      </w:r>
      <w:r>
        <w:rPr>
          <w:spacing w:val="40"/>
        </w:rPr>
        <w:t> </w:t>
      </w:r>
      <w:r>
        <w:rPr/>
        <w:t>pushing</w:t>
      </w:r>
      <w:r>
        <w:rPr>
          <w:spacing w:val="40"/>
        </w:rPr>
        <w:t> </w:t>
      </w:r>
      <w:r>
        <w:rPr/>
        <w:t>policy</w:t>
      </w:r>
      <w:r>
        <w:rPr>
          <w:spacing w:val="40"/>
        </w:rPr>
        <w:t> </w:t>
      </w:r>
      <w:r>
        <w:rPr/>
        <w:t>demands</w:t>
      </w:r>
      <w:r>
        <w:rPr>
          <w:spacing w:val="40"/>
        </w:rPr>
        <w:t> </w:t>
      </w:r>
      <w:r>
        <w:rPr/>
        <w:t>that</w:t>
      </w:r>
      <w:r>
        <w:rPr>
          <w:spacing w:val="40"/>
        </w:rPr>
        <w:t> </w:t>
      </w:r>
      <w:r>
        <w:rPr/>
        <w:t>the</w:t>
      </w:r>
      <w:r>
        <w:rPr>
          <w:spacing w:val="40"/>
        </w:rPr>
        <w:t> </w:t>
      </w:r>
      <w:r>
        <w:rPr/>
        <w:t>majorparties</w:t>
      </w:r>
      <w:r>
        <w:rPr>
          <w:spacing w:val="40"/>
        </w:rPr>
        <w:t> </w:t>
      </w:r>
      <w:r>
        <w:rPr/>
        <w:t>ignored.</w:t>
      </w:r>
      <w:r>
        <w:rPr>
          <w:spacing w:val="40"/>
        </w:rPr>
        <w:t> </w:t>
      </w:r>
      <w:r>
        <w:rPr/>
        <w:t>Formisano</w:t>
      </w:r>
      <w:r>
        <w:rPr>
          <w:spacing w:val="40"/>
        </w:rPr>
        <w:t> </w:t>
      </w:r>
      <w:r>
        <w:rPr/>
        <w:t>stresses</w:t>
      </w:r>
      <w:r>
        <w:rPr>
          <w:spacing w:val="40"/>
        </w:rPr>
        <w:t> </w:t>
      </w:r>
      <w:r>
        <w:rPr/>
        <w:t>the pervasive</w:t>
      </w:r>
      <w:r>
        <w:rPr>
          <w:spacing w:val="40"/>
        </w:rPr>
        <w:t> </w:t>
      </w:r>
      <w:r>
        <w:rPr/>
        <w:t>record</w:t>
      </w:r>
      <w:r>
        <w:rPr>
          <w:spacing w:val="40"/>
        </w:rPr>
        <w:t> </w:t>
      </w:r>
      <w:r>
        <w:rPr/>
        <w:t>of</w:t>
      </w:r>
      <w:r>
        <w:rPr>
          <w:spacing w:val="40"/>
        </w:rPr>
        <w:t> </w:t>
      </w:r>
      <w:r>
        <w:rPr/>
        <w:t>nonpartisan</w:t>
      </w:r>
      <w:r>
        <w:rPr>
          <w:spacing w:val="40"/>
        </w:rPr>
        <w:t> </w:t>
      </w:r>
      <w:r>
        <w:rPr/>
        <w:t>and</w:t>
      </w:r>
      <w:r>
        <w:rPr>
          <w:spacing w:val="40"/>
        </w:rPr>
        <w:t> </w:t>
      </w:r>
      <w:r>
        <w:rPr/>
        <w:t>anti-party</w:t>
      </w:r>
      <w:r>
        <w:rPr>
          <w:spacing w:val="40"/>
        </w:rPr>
        <w:t> </w:t>
      </w:r>
      <w:r>
        <w:rPr/>
        <w:t>governance</w:t>
      </w:r>
      <w:r>
        <w:rPr>
          <w:spacing w:val="40"/>
        </w:rPr>
        <w:t> </w:t>
      </w:r>
      <w:r>
        <w:rPr/>
        <w:t>at</w:t>
      </w:r>
      <w:r>
        <w:rPr>
          <w:spacing w:val="40"/>
        </w:rPr>
        <w:t> </w:t>
      </w:r>
      <w:r>
        <w:rPr/>
        <w:t>the</w:t>
      </w:r>
      <w:r>
        <w:rPr>
          <w:spacing w:val="40"/>
        </w:rPr>
        <w:t> </w:t>
      </w:r>
      <w:r>
        <w:rPr/>
        <w:t>local</w:t>
      </w:r>
      <w:r>
        <w:rPr>
          <w:spacing w:val="40"/>
        </w:rPr>
        <w:t> </w:t>
      </w:r>
      <w:r>
        <w:rPr/>
        <w:t>level,</w:t>
      </w:r>
      <w:r>
        <w:rPr>
          <w:spacing w:val="40"/>
        </w:rPr>
        <w:t> </w:t>
      </w:r>
      <w:r>
        <w:rPr/>
        <w:t>and</w:t>
      </w:r>
      <w:r>
        <w:rPr>
          <w:spacing w:val="40"/>
        </w:rPr>
        <w:t> </w:t>
      </w:r>
      <w:r>
        <w:rPr/>
        <w:t>women’ s frequent</w:t>
      </w:r>
      <w:r>
        <w:rPr>
          <w:spacing w:val="40"/>
        </w:rPr>
        <w:t> </w:t>
      </w:r>
      <w:r>
        <w:rPr/>
        <w:t>participation</w:t>
      </w:r>
      <w:r>
        <w:rPr>
          <w:spacing w:val="40"/>
        </w:rPr>
        <w:t> </w:t>
      </w:r>
      <w:r>
        <w:rPr/>
        <w:t>in</w:t>
      </w:r>
      <w:r>
        <w:rPr>
          <w:spacing w:val="40"/>
        </w:rPr>
        <w:t> </w:t>
      </w:r>
      <w:r>
        <w:rPr/>
        <w:t>nineteenth-century</w:t>
      </w:r>
      <w:r>
        <w:rPr>
          <w:spacing w:val="40"/>
        </w:rPr>
        <w:t> </w:t>
      </w:r>
      <w:r>
        <w:rPr/>
        <w:t>public</w:t>
      </w:r>
      <w:r>
        <w:rPr>
          <w:spacing w:val="40"/>
        </w:rPr>
        <w:t> </w:t>
      </w:r>
      <w:r>
        <w:rPr/>
        <w:t>life,</w:t>
      </w:r>
      <w:r>
        <w:rPr>
          <w:spacing w:val="40"/>
        </w:rPr>
        <w:t> </w:t>
      </w:r>
      <w:r>
        <w:rPr/>
        <w:t>prior</w:t>
      </w:r>
      <w:r>
        <w:rPr>
          <w:spacing w:val="40"/>
        </w:rPr>
        <w:t> </w:t>
      </w:r>
      <w:r>
        <w:rPr/>
        <w:t>to</w:t>
      </w:r>
      <w:r>
        <w:rPr>
          <w:spacing w:val="40"/>
        </w:rPr>
        <w:t> </w:t>
      </w:r>
      <w:r>
        <w:rPr/>
        <w:t>their</w:t>
      </w:r>
      <w:r>
        <w:rPr>
          <w:spacing w:val="40"/>
        </w:rPr>
        <w:t> </w:t>
      </w:r>
      <w:r>
        <w:rPr/>
        <w:t>enfranchisement,</w:t>
      </w:r>
      <w:r>
        <w:rPr>
          <w:spacing w:val="40"/>
        </w:rPr>
        <w:t> </w:t>
      </w:r>
      <w:r>
        <w:rPr/>
        <w:t>in nonpartisan</w:t>
      </w:r>
      <w:r>
        <w:rPr>
          <w:spacing w:val="27"/>
        </w:rPr>
        <w:t> </w:t>
      </w:r>
      <w:r>
        <w:rPr/>
        <w:t>and</w:t>
      </w:r>
      <w:r>
        <w:rPr>
          <w:spacing w:val="27"/>
        </w:rPr>
        <w:t> </w:t>
      </w:r>
      <w:r>
        <w:rPr/>
        <w:t>antiparty</w:t>
      </w:r>
      <w:r>
        <w:rPr>
          <w:spacing w:val="27"/>
        </w:rPr>
        <w:t> </w:t>
      </w:r>
      <w:r>
        <w:rPr/>
        <w:t>ways</w:t>
      </w:r>
      <w:r>
        <w:rPr>
          <w:spacing w:val="27"/>
        </w:rPr>
        <w:t> </w:t>
      </w:r>
      <w:r>
        <w:rPr/>
        <w:t>as</w:t>
      </w:r>
      <w:r>
        <w:rPr>
          <w:spacing w:val="27"/>
        </w:rPr>
        <w:t> </w:t>
      </w:r>
      <w:r>
        <w:rPr/>
        <w:t>evidence</w:t>
      </w:r>
      <w:r>
        <w:rPr>
          <w:spacing w:val="27"/>
        </w:rPr>
        <w:t> </w:t>
      </w:r>
      <w:r>
        <w:rPr/>
        <w:t>of</w:t>
      </w:r>
      <w:r>
        <w:rPr>
          <w:spacing w:val="27"/>
        </w:rPr>
        <w:t> </w:t>
      </w:r>
      <w:r>
        <w:rPr/>
        <w:t>the</w:t>
      </w:r>
      <w:r>
        <w:rPr>
          <w:spacing w:val="27"/>
        </w:rPr>
        <w:t> </w:t>
      </w:r>
      <w:r>
        <w:rPr/>
        <w:t>limitations</w:t>
      </w:r>
      <w:r>
        <w:rPr>
          <w:spacing w:val="27"/>
        </w:rPr>
        <w:t> </w:t>
      </w:r>
      <w:r>
        <w:rPr/>
        <w:t>of</w:t>
      </w:r>
      <w:r>
        <w:rPr>
          <w:spacing w:val="27"/>
        </w:rPr>
        <w:t> </w:t>
      </w:r>
      <w:r>
        <w:rPr/>
        <w:t>the</w:t>
      </w:r>
      <w:r>
        <w:rPr>
          <w:spacing w:val="27"/>
        </w:rPr>
        <w:t> </w:t>
      </w:r>
      <w:r>
        <w:rPr/>
        <w:t>party</w:t>
      </w:r>
      <w:r>
        <w:rPr>
          <w:spacing w:val="27"/>
        </w:rPr>
        <w:t> </w:t>
      </w:r>
      <w:r>
        <w:rPr/>
        <w:t>period</w:t>
      </w:r>
      <w:r>
        <w:rPr>
          <w:spacing w:val="27"/>
        </w:rPr>
        <w:t> </w:t>
      </w:r>
      <w:r>
        <w:rPr/>
        <w:t>paradigm.</w:t>
      </w:r>
      <w:r>
        <w:rPr>
          <w:spacing w:val="26"/>
        </w:rPr>
        <w:t> </w:t>
      </w:r>
      <w:r>
        <w:rPr/>
        <w:t>Yet McCormick</w:t>
      </w:r>
      <w:r>
        <w:rPr>
          <w:spacing w:val="34"/>
        </w:rPr>
        <w:t> </w:t>
      </w:r>
      <w:r>
        <w:rPr/>
        <w:t>would</w:t>
      </w:r>
      <w:r>
        <w:rPr>
          <w:spacing w:val="34"/>
        </w:rPr>
        <w:t> </w:t>
      </w:r>
      <w:r>
        <w:rPr/>
        <w:t>deny</w:t>
      </w:r>
      <w:r>
        <w:rPr>
          <w:spacing w:val="34"/>
        </w:rPr>
        <w:t> </w:t>
      </w:r>
      <w:r>
        <w:rPr/>
        <w:t>that</w:t>
      </w:r>
      <w:r>
        <w:rPr>
          <w:spacing w:val="34"/>
        </w:rPr>
        <w:t> </w:t>
      </w:r>
      <w:r>
        <w:rPr/>
        <w:t>the</w:t>
      </w:r>
      <w:r>
        <w:rPr>
          <w:spacing w:val="34"/>
        </w:rPr>
        <w:t> </w:t>
      </w:r>
      <w:r>
        <w:rPr/>
        <w:t>existence</w:t>
      </w:r>
      <w:r>
        <w:rPr>
          <w:spacing w:val="34"/>
        </w:rPr>
        <w:t> </w:t>
      </w:r>
      <w:r>
        <w:rPr/>
        <w:t>of</w:t>
      </w:r>
      <w:r>
        <w:rPr>
          <w:spacing w:val="34"/>
        </w:rPr>
        <w:t> </w:t>
      </w:r>
      <w:r>
        <w:rPr/>
        <w:t>antiparty</w:t>
      </w:r>
      <w:r>
        <w:rPr>
          <w:spacing w:val="34"/>
        </w:rPr>
        <w:t> </w:t>
      </w:r>
      <w:r>
        <w:rPr/>
        <w:t>sentiment</w:t>
      </w:r>
      <w:r>
        <w:rPr>
          <w:spacing w:val="34"/>
        </w:rPr>
        <w:t> </w:t>
      </w:r>
      <w:r>
        <w:rPr/>
        <w:t>during</w:t>
      </w:r>
      <w:r>
        <w:rPr>
          <w:spacing w:val="34"/>
        </w:rPr>
        <w:t> </w:t>
      </w:r>
      <w:r>
        <w:rPr/>
        <w:t>the</w:t>
      </w:r>
      <w:r>
        <w:rPr>
          <w:spacing w:val="34"/>
        </w:rPr>
        <w:t> </w:t>
      </w:r>
      <w:r>
        <w:rPr/>
        <w:t>period</w:t>
      </w:r>
      <w:r>
        <w:rPr>
          <w:spacing w:val="34"/>
        </w:rPr>
        <w:t> </w:t>
      </w:r>
      <w:r>
        <w:rPr/>
        <w:t>undermined the</w:t>
      </w:r>
      <w:r>
        <w:rPr>
          <w:spacing w:val="40"/>
        </w:rPr>
        <w:t> </w:t>
      </w:r>
      <w:r>
        <w:rPr/>
        <w:t>paradigm,</w:t>
      </w:r>
      <w:r>
        <w:rPr>
          <w:spacing w:val="40"/>
        </w:rPr>
        <w:t> </w:t>
      </w:r>
      <w:r>
        <w:rPr/>
        <w:t>since</w:t>
      </w:r>
      <w:r>
        <w:rPr>
          <w:spacing w:val="40"/>
        </w:rPr>
        <w:t> </w:t>
      </w:r>
      <w:r>
        <w:rPr/>
        <w:t>he</w:t>
      </w:r>
      <w:r>
        <w:rPr>
          <w:spacing w:val="40"/>
        </w:rPr>
        <w:t> </w:t>
      </w:r>
      <w:r>
        <w:rPr/>
        <w:t>has</w:t>
      </w:r>
      <w:r>
        <w:rPr>
          <w:spacing w:val="40"/>
        </w:rPr>
        <w:t> </w:t>
      </w:r>
      <w:r>
        <w:rPr/>
        <w:t>always</w:t>
      </w:r>
      <w:r>
        <w:rPr>
          <w:spacing w:val="40"/>
        </w:rPr>
        <w:t> </w:t>
      </w:r>
      <w:r>
        <w:rPr/>
        <w:t>acknowledged</w:t>
      </w:r>
      <w:r>
        <w:rPr>
          <w:spacing w:val="40"/>
        </w:rPr>
        <w:t> </w:t>
      </w:r>
      <w:r>
        <w:rPr/>
        <w:t>the</w:t>
      </w:r>
      <w:r>
        <w:rPr>
          <w:spacing w:val="40"/>
        </w:rPr>
        <w:t> </w:t>
      </w:r>
      <w:r>
        <w:rPr/>
        <w:t>residual</w:t>
      </w:r>
      <w:r>
        <w:rPr>
          <w:spacing w:val="40"/>
        </w:rPr>
        <w:t> </w:t>
      </w:r>
      <w:r>
        <w:rPr/>
        <w:t>strength</w:t>
      </w:r>
      <w:r>
        <w:rPr>
          <w:spacing w:val="40"/>
        </w:rPr>
        <w:t> </w:t>
      </w:r>
      <w:r>
        <w:rPr/>
        <w:t>of</w:t>
      </w:r>
      <w:r>
        <w:rPr>
          <w:spacing w:val="40"/>
        </w:rPr>
        <w:t> </w:t>
      </w:r>
      <w:r>
        <w:rPr/>
        <w:t>such</w:t>
      </w:r>
      <w:r>
        <w:rPr>
          <w:spacing w:val="40"/>
        </w:rPr>
        <w:t> </w:t>
      </w:r>
      <w:r>
        <w:rPr/>
        <w:t>sentiment during</w:t>
      </w:r>
      <w:r>
        <w:rPr>
          <w:spacing w:val="37"/>
        </w:rPr>
        <w:t> </w:t>
      </w:r>
      <w:r>
        <w:rPr/>
        <w:t>the</w:t>
      </w:r>
      <w:r>
        <w:rPr>
          <w:spacing w:val="37"/>
        </w:rPr>
        <w:t> </w:t>
      </w:r>
      <w:r>
        <w:rPr/>
        <w:t>nineteenth</w:t>
      </w:r>
      <w:r>
        <w:rPr>
          <w:spacing w:val="37"/>
        </w:rPr>
        <w:t> </w:t>
      </w:r>
      <w:r>
        <w:rPr/>
        <w:t>century.</w:t>
      </w:r>
      <w:r>
        <w:rPr>
          <w:spacing w:val="37"/>
        </w:rPr>
        <w:t> </w:t>
      </w:r>
      <w:r>
        <w:rPr/>
        <w:t>In</w:t>
      </w:r>
      <w:r>
        <w:rPr>
          <w:spacing w:val="37"/>
        </w:rPr>
        <w:t> </w:t>
      </w:r>
      <w:r>
        <w:rPr/>
        <w:t>any</w:t>
      </w:r>
      <w:r>
        <w:rPr>
          <w:spacing w:val="37"/>
        </w:rPr>
        <w:t> </w:t>
      </w:r>
      <w:r>
        <w:rPr/>
        <w:t>case,</w:t>
      </w:r>
      <w:r>
        <w:rPr>
          <w:spacing w:val="37"/>
        </w:rPr>
        <w:t> </w:t>
      </w:r>
      <w:r>
        <w:rPr/>
        <w:t>the</w:t>
      </w:r>
      <w:r>
        <w:rPr>
          <w:spacing w:val="37"/>
        </w:rPr>
        <w:t> </w:t>
      </w:r>
      <w:r>
        <w:rPr/>
        <w:t>strength</w:t>
      </w:r>
      <w:r>
        <w:rPr>
          <w:spacing w:val="37"/>
        </w:rPr>
        <w:t> </w:t>
      </w:r>
      <w:r>
        <w:rPr/>
        <w:t>of</w:t>
      </w:r>
      <w:r>
        <w:rPr>
          <w:spacing w:val="37"/>
        </w:rPr>
        <w:t> </w:t>
      </w:r>
      <w:r>
        <w:rPr/>
        <w:t>the</w:t>
      </w:r>
      <w:r>
        <w:rPr>
          <w:spacing w:val="37"/>
        </w:rPr>
        <w:t> </w:t>
      </w:r>
      <w:r>
        <w:rPr/>
        <w:t>paradigm</w:t>
      </w:r>
      <w:r>
        <w:rPr>
          <w:spacing w:val="37"/>
        </w:rPr>
        <w:t> </w:t>
      </w:r>
      <w:r>
        <w:rPr/>
        <w:t>is</w:t>
      </w:r>
      <w:r>
        <w:rPr>
          <w:spacing w:val="37"/>
        </w:rPr>
        <w:t> </w:t>
      </w:r>
      <w:r>
        <w:rPr/>
        <w:t>its</w:t>
      </w:r>
      <w:r>
        <w:rPr>
          <w:spacing w:val="37"/>
        </w:rPr>
        <w:t> </w:t>
      </w:r>
      <w:r>
        <w:rPr/>
        <w:t>comparative thrust:</w:t>
      </w:r>
      <w:r>
        <w:rPr>
          <w:spacing w:val="34"/>
        </w:rPr>
        <w:t> </w:t>
      </w:r>
      <w:r>
        <w:rPr/>
        <w:t>the</w:t>
      </w:r>
      <w:r>
        <w:rPr>
          <w:spacing w:val="34"/>
        </w:rPr>
        <w:t> </w:t>
      </w:r>
      <w:r>
        <w:rPr/>
        <w:t>contrast</w:t>
      </w:r>
      <w:r>
        <w:rPr>
          <w:spacing w:val="34"/>
        </w:rPr>
        <w:t> </w:t>
      </w:r>
      <w:r>
        <w:rPr/>
        <w:t>it</w:t>
      </w:r>
      <w:r>
        <w:rPr>
          <w:spacing w:val="34"/>
        </w:rPr>
        <w:t> </w:t>
      </w:r>
      <w:r>
        <w:rPr/>
        <w:t>draws</w:t>
      </w:r>
      <w:r>
        <w:rPr>
          <w:spacing w:val="34"/>
        </w:rPr>
        <w:t> </w:t>
      </w:r>
      <w:r>
        <w:rPr/>
        <w:t>between</w:t>
      </w:r>
      <w:r>
        <w:rPr>
          <w:spacing w:val="34"/>
        </w:rPr>
        <w:t> </w:t>
      </w:r>
      <w:r>
        <w:rPr/>
        <w:t>the</w:t>
      </w:r>
      <w:r>
        <w:rPr>
          <w:spacing w:val="34"/>
        </w:rPr>
        <w:t> </w:t>
      </w:r>
      <w:r>
        <w:rPr/>
        <w:t>period</w:t>
      </w:r>
      <w:r>
        <w:rPr>
          <w:spacing w:val="34"/>
        </w:rPr>
        <w:t> </w:t>
      </w:r>
      <w:r>
        <w:rPr/>
        <w:t>in</w:t>
      </w:r>
      <w:r>
        <w:rPr>
          <w:spacing w:val="34"/>
        </w:rPr>
        <w:t> </w:t>
      </w:r>
      <w:r>
        <w:rPr/>
        <w:t>question</w:t>
      </w:r>
      <w:r>
        <w:rPr>
          <w:spacing w:val="34"/>
        </w:rPr>
        <w:t> </w:t>
      </w:r>
      <w:r>
        <w:rPr/>
        <w:t>and</w:t>
      </w:r>
      <w:r>
        <w:rPr>
          <w:spacing w:val="34"/>
        </w:rPr>
        <w:t> </w:t>
      </w:r>
      <w:r>
        <w:rPr/>
        <w:t>earlier</w:t>
      </w:r>
      <w:r>
        <w:rPr>
          <w:spacing w:val="34"/>
        </w:rPr>
        <w:t> </w:t>
      </w:r>
      <w:r>
        <w:rPr/>
        <w:t>and</w:t>
      </w:r>
      <w:r>
        <w:rPr>
          <w:spacing w:val="34"/>
        </w:rPr>
        <w:t> </w:t>
      </w:r>
      <w:r>
        <w:rPr/>
        <w:t>later</w:t>
      </w:r>
      <w:r>
        <w:rPr>
          <w:spacing w:val="34"/>
        </w:rPr>
        <w:t> </w:t>
      </w:r>
      <w:r>
        <w:rPr/>
        <w:t>political</w:t>
      </w:r>
      <w:r>
        <w:rPr>
          <w:spacing w:val="34"/>
        </w:rPr>
        <w:t> </w:t>
      </w:r>
      <w:r>
        <w:rPr/>
        <w:t>eras.</w:t>
      </w:r>
    </w:p>
    <w:p>
      <w:pPr>
        <w:pStyle w:val="BodyText"/>
        <w:ind w:left="0"/>
      </w:pPr>
    </w:p>
    <w:p>
      <w:pPr>
        <w:pStyle w:val="BodyText"/>
        <w:spacing w:before="7"/>
        <w:ind w:left="0"/>
        <w:rPr>
          <w:sz w:val="27"/>
        </w:rPr>
      </w:pPr>
    </w:p>
    <w:p>
      <w:pPr>
        <w:pStyle w:val="ListParagraph"/>
        <w:numPr>
          <w:ilvl w:val="2"/>
          <w:numId w:val="46"/>
        </w:numPr>
        <w:tabs>
          <w:tab w:pos="378" w:val="left" w:leader="none"/>
        </w:tabs>
        <w:spacing w:line="240" w:lineRule="auto" w:before="1" w:after="0"/>
        <w:ind w:left="377" w:right="0" w:hanging="265"/>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ListParagraph"/>
        <w:numPr>
          <w:ilvl w:val="3"/>
          <w:numId w:val="46"/>
        </w:numPr>
        <w:tabs>
          <w:tab w:pos="397" w:val="left" w:leader="none"/>
        </w:tabs>
        <w:spacing w:line="240" w:lineRule="auto" w:before="7" w:after="0"/>
        <w:ind w:left="396" w:right="0" w:hanging="284"/>
        <w:jc w:val="left"/>
        <w:rPr>
          <w:sz w:val="22"/>
        </w:rPr>
      </w:pPr>
      <w:r>
        <w:rPr>
          <w:sz w:val="22"/>
        </w:rPr>
        <w:t>correct</w:t>
      </w:r>
      <w:r>
        <w:rPr>
          <w:spacing w:val="27"/>
          <w:sz w:val="22"/>
        </w:rPr>
        <w:t> </w:t>
      </w:r>
      <w:r>
        <w:rPr>
          <w:sz w:val="22"/>
        </w:rPr>
        <w:t>a</w:t>
      </w:r>
      <w:r>
        <w:rPr>
          <w:spacing w:val="30"/>
          <w:sz w:val="22"/>
        </w:rPr>
        <w:t> </w:t>
      </w:r>
      <w:r>
        <w:rPr>
          <w:sz w:val="22"/>
        </w:rPr>
        <w:t>common</w:t>
      </w:r>
      <w:r>
        <w:rPr>
          <w:spacing w:val="29"/>
          <w:sz w:val="22"/>
        </w:rPr>
        <w:t> </w:t>
      </w:r>
      <w:r>
        <w:rPr>
          <w:sz w:val="22"/>
        </w:rPr>
        <w:t>misconception</w:t>
      </w:r>
      <w:r>
        <w:rPr>
          <w:spacing w:val="30"/>
          <w:sz w:val="22"/>
        </w:rPr>
        <w:t> </w:t>
      </w:r>
      <w:r>
        <w:rPr>
          <w:sz w:val="22"/>
        </w:rPr>
        <w:t>about</w:t>
      </w:r>
      <w:r>
        <w:rPr>
          <w:spacing w:val="29"/>
          <w:sz w:val="22"/>
        </w:rPr>
        <w:t> </w:t>
      </w:r>
      <w:r>
        <w:rPr>
          <w:sz w:val="22"/>
        </w:rPr>
        <w:t>a</w:t>
      </w:r>
      <w:r>
        <w:rPr>
          <w:spacing w:val="30"/>
          <w:sz w:val="22"/>
        </w:rPr>
        <w:t> </w:t>
      </w:r>
      <w:r>
        <w:rPr>
          <w:sz w:val="22"/>
        </w:rPr>
        <w:t>historical</w:t>
      </w:r>
      <w:r>
        <w:rPr>
          <w:spacing w:val="30"/>
          <w:sz w:val="22"/>
        </w:rPr>
        <w:t> </w:t>
      </w:r>
      <w:r>
        <w:rPr>
          <w:spacing w:val="-2"/>
          <w:sz w:val="22"/>
        </w:rPr>
        <w:t>period</w:t>
      </w:r>
    </w:p>
    <w:p>
      <w:pPr>
        <w:pStyle w:val="ListParagraph"/>
        <w:numPr>
          <w:ilvl w:val="3"/>
          <w:numId w:val="46"/>
        </w:numPr>
        <w:tabs>
          <w:tab w:pos="397" w:val="left" w:leader="none"/>
        </w:tabs>
        <w:spacing w:line="240" w:lineRule="auto" w:before="7" w:after="0"/>
        <w:ind w:left="396" w:right="0" w:hanging="284"/>
        <w:jc w:val="left"/>
        <w:rPr>
          <w:sz w:val="22"/>
        </w:rPr>
      </w:pPr>
      <w:r>
        <w:rPr>
          <w:sz w:val="22"/>
        </w:rPr>
        <w:t>identify</w:t>
      </w:r>
      <w:r>
        <w:rPr>
          <w:spacing w:val="23"/>
          <w:sz w:val="22"/>
        </w:rPr>
        <w:t> </w:t>
      </w:r>
      <w:r>
        <w:rPr>
          <w:sz w:val="22"/>
        </w:rPr>
        <w:t>a</w:t>
      </w:r>
      <w:r>
        <w:rPr>
          <w:spacing w:val="24"/>
          <w:sz w:val="22"/>
        </w:rPr>
        <w:t> </w:t>
      </w:r>
      <w:r>
        <w:rPr>
          <w:sz w:val="22"/>
        </w:rPr>
        <w:t>feature</w:t>
      </w:r>
      <w:r>
        <w:rPr>
          <w:spacing w:val="23"/>
          <w:sz w:val="22"/>
        </w:rPr>
        <w:t> </w:t>
      </w:r>
      <w:r>
        <w:rPr>
          <w:sz w:val="22"/>
        </w:rPr>
        <w:t>of</w:t>
      </w:r>
      <w:r>
        <w:rPr>
          <w:spacing w:val="24"/>
          <w:sz w:val="22"/>
        </w:rPr>
        <w:t> </w:t>
      </w:r>
      <w:r>
        <w:rPr>
          <w:sz w:val="22"/>
        </w:rPr>
        <w:t>a</w:t>
      </w:r>
      <w:r>
        <w:rPr>
          <w:spacing w:val="23"/>
          <w:sz w:val="22"/>
        </w:rPr>
        <w:t> </w:t>
      </w:r>
      <w:r>
        <w:rPr>
          <w:sz w:val="22"/>
        </w:rPr>
        <w:t>historical</w:t>
      </w:r>
      <w:r>
        <w:rPr>
          <w:spacing w:val="24"/>
          <w:sz w:val="22"/>
        </w:rPr>
        <w:t> </w:t>
      </w:r>
      <w:r>
        <w:rPr>
          <w:sz w:val="22"/>
        </w:rPr>
        <w:t>period</w:t>
      </w:r>
      <w:r>
        <w:rPr>
          <w:spacing w:val="23"/>
          <w:sz w:val="22"/>
        </w:rPr>
        <w:t> </w:t>
      </w:r>
      <w:r>
        <w:rPr>
          <w:sz w:val="22"/>
        </w:rPr>
        <w:t>that</w:t>
      </w:r>
      <w:r>
        <w:rPr>
          <w:spacing w:val="24"/>
          <w:sz w:val="22"/>
        </w:rPr>
        <w:t> </w:t>
      </w:r>
      <w:r>
        <w:rPr>
          <w:sz w:val="22"/>
        </w:rPr>
        <w:t>has</w:t>
      </w:r>
      <w:r>
        <w:rPr>
          <w:spacing w:val="23"/>
          <w:sz w:val="22"/>
        </w:rPr>
        <w:t> </w:t>
      </w:r>
      <w:r>
        <w:rPr>
          <w:sz w:val="22"/>
        </w:rPr>
        <w:t>often</w:t>
      </w:r>
      <w:r>
        <w:rPr>
          <w:spacing w:val="24"/>
          <w:sz w:val="22"/>
        </w:rPr>
        <w:t> </w:t>
      </w:r>
      <w:r>
        <w:rPr>
          <w:sz w:val="22"/>
        </w:rPr>
        <w:t>been</w:t>
      </w:r>
      <w:r>
        <w:rPr>
          <w:spacing w:val="24"/>
          <w:sz w:val="22"/>
        </w:rPr>
        <w:t> </w:t>
      </w:r>
      <w:r>
        <w:rPr>
          <w:spacing w:val="-2"/>
          <w:sz w:val="22"/>
        </w:rPr>
        <w:t>overlooked</w:t>
      </w:r>
    </w:p>
    <w:p>
      <w:pPr>
        <w:pStyle w:val="ListParagraph"/>
        <w:numPr>
          <w:ilvl w:val="3"/>
          <w:numId w:val="46"/>
        </w:numPr>
        <w:tabs>
          <w:tab w:pos="409" w:val="left" w:leader="none"/>
        </w:tabs>
        <w:spacing w:line="240" w:lineRule="auto" w:before="7" w:after="0"/>
        <w:ind w:left="408" w:right="0" w:hanging="296"/>
        <w:jc w:val="left"/>
        <w:rPr>
          <w:sz w:val="22"/>
        </w:rPr>
      </w:pPr>
      <w:r>
        <w:rPr>
          <w:sz w:val="22"/>
        </w:rPr>
        <w:t>challenge</w:t>
      </w:r>
      <w:r>
        <w:rPr>
          <w:spacing w:val="24"/>
          <w:sz w:val="22"/>
        </w:rPr>
        <w:t> </w:t>
      </w:r>
      <w:r>
        <w:rPr>
          <w:sz w:val="22"/>
        </w:rPr>
        <w:t>the</w:t>
      </w:r>
      <w:r>
        <w:rPr>
          <w:spacing w:val="25"/>
          <w:sz w:val="22"/>
        </w:rPr>
        <w:t> </w:t>
      </w:r>
      <w:r>
        <w:rPr>
          <w:sz w:val="22"/>
        </w:rPr>
        <w:t>validity</w:t>
      </w:r>
      <w:r>
        <w:rPr>
          <w:spacing w:val="24"/>
          <w:sz w:val="22"/>
        </w:rPr>
        <w:t> </w:t>
      </w:r>
      <w:r>
        <w:rPr>
          <w:sz w:val="22"/>
        </w:rPr>
        <w:t>of</w:t>
      </w:r>
      <w:r>
        <w:rPr>
          <w:spacing w:val="25"/>
          <w:sz w:val="22"/>
        </w:rPr>
        <w:t> </w:t>
      </w:r>
      <w:r>
        <w:rPr>
          <w:sz w:val="22"/>
        </w:rPr>
        <w:t>evidence</w:t>
      </w:r>
      <w:r>
        <w:rPr>
          <w:spacing w:val="24"/>
          <w:sz w:val="22"/>
        </w:rPr>
        <w:t> </w:t>
      </w:r>
      <w:r>
        <w:rPr>
          <w:sz w:val="22"/>
        </w:rPr>
        <w:t>used</w:t>
      </w:r>
      <w:r>
        <w:rPr>
          <w:spacing w:val="25"/>
          <w:sz w:val="22"/>
        </w:rPr>
        <w:t> </w:t>
      </w:r>
      <w:r>
        <w:rPr>
          <w:sz w:val="22"/>
        </w:rPr>
        <w:t>to</w:t>
      </w:r>
      <w:r>
        <w:rPr>
          <w:spacing w:val="24"/>
          <w:sz w:val="22"/>
        </w:rPr>
        <w:t> </w:t>
      </w:r>
      <w:r>
        <w:rPr>
          <w:sz w:val="22"/>
        </w:rPr>
        <w:t>support</w:t>
      </w:r>
      <w:r>
        <w:rPr>
          <w:spacing w:val="25"/>
          <w:sz w:val="22"/>
        </w:rPr>
        <w:t> </w:t>
      </w:r>
      <w:r>
        <w:rPr>
          <w:sz w:val="22"/>
        </w:rPr>
        <w:t>a</w:t>
      </w:r>
      <w:r>
        <w:rPr>
          <w:spacing w:val="25"/>
          <w:sz w:val="22"/>
        </w:rPr>
        <w:t> </w:t>
      </w:r>
      <w:r>
        <w:rPr>
          <w:spacing w:val="-2"/>
          <w:sz w:val="22"/>
        </w:rPr>
        <w:t>claim</w:t>
      </w:r>
    </w:p>
    <w:p>
      <w:pPr>
        <w:pStyle w:val="ListParagraph"/>
        <w:numPr>
          <w:ilvl w:val="3"/>
          <w:numId w:val="46"/>
        </w:numPr>
        <w:tabs>
          <w:tab w:pos="409" w:val="left" w:leader="none"/>
        </w:tabs>
        <w:spacing w:line="240" w:lineRule="auto" w:before="7" w:after="0"/>
        <w:ind w:left="408" w:right="0" w:hanging="296"/>
        <w:jc w:val="left"/>
        <w:rPr>
          <w:sz w:val="22"/>
        </w:rPr>
      </w:pPr>
      <w:r>
        <w:rPr>
          <w:sz w:val="22"/>
        </w:rPr>
        <w:t>discuss</w:t>
      </w:r>
      <w:r>
        <w:rPr>
          <w:spacing w:val="29"/>
          <w:sz w:val="22"/>
        </w:rPr>
        <w:t> </w:t>
      </w:r>
      <w:r>
        <w:rPr>
          <w:sz w:val="22"/>
        </w:rPr>
        <w:t>certain</w:t>
      </w:r>
      <w:r>
        <w:rPr>
          <w:spacing w:val="30"/>
          <w:sz w:val="22"/>
        </w:rPr>
        <w:t> </w:t>
      </w:r>
      <w:r>
        <w:rPr>
          <w:sz w:val="22"/>
        </w:rPr>
        <w:t>challenges</w:t>
      </w:r>
      <w:r>
        <w:rPr>
          <w:spacing w:val="30"/>
          <w:sz w:val="22"/>
        </w:rPr>
        <w:t> </w:t>
      </w:r>
      <w:r>
        <w:rPr>
          <w:sz w:val="22"/>
        </w:rPr>
        <w:t>to</w:t>
      </w:r>
      <w:r>
        <w:rPr>
          <w:spacing w:val="29"/>
          <w:sz w:val="22"/>
        </w:rPr>
        <w:t> </w:t>
      </w:r>
      <w:r>
        <w:rPr>
          <w:sz w:val="22"/>
        </w:rPr>
        <w:t>a</w:t>
      </w:r>
      <w:r>
        <w:rPr>
          <w:spacing w:val="30"/>
          <w:sz w:val="22"/>
        </w:rPr>
        <w:t> </w:t>
      </w:r>
      <w:r>
        <w:rPr>
          <w:sz w:val="22"/>
        </w:rPr>
        <w:t>particular</w:t>
      </w:r>
      <w:r>
        <w:rPr>
          <w:spacing w:val="30"/>
          <w:sz w:val="22"/>
        </w:rPr>
        <w:t> </w:t>
      </w:r>
      <w:r>
        <w:rPr>
          <w:spacing w:val="-4"/>
          <w:sz w:val="22"/>
        </w:rPr>
        <w:t>view</w:t>
      </w:r>
    </w:p>
    <w:p>
      <w:pPr>
        <w:pStyle w:val="ListParagraph"/>
        <w:numPr>
          <w:ilvl w:val="3"/>
          <w:numId w:val="46"/>
        </w:numPr>
        <w:tabs>
          <w:tab w:pos="397" w:val="left" w:leader="none"/>
        </w:tabs>
        <w:spacing w:line="240" w:lineRule="auto" w:before="7" w:after="0"/>
        <w:ind w:left="396" w:right="0" w:hanging="284"/>
        <w:jc w:val="left"/>
        <w:rPr>
          <w:sz w:val="22"/>
        </w:rPr>
      </w:pPr>
      <w:r>
        <w:rPr>
          <w:sz w:val="22"/>
        </w:rPr>
        <w:t>account</w:t>
      </w:r>
      <w:r>
        <w:rPr>
          <w:spacing w:val="25"/>
          <w:sz w:val="22"/>
        </w:rPr>
        <w:t> </w:t>
      </w:r>
      <w:r>
        <w:rPr>
          <w:sz w:val="22"/>
        </w:rPr>
        <w:t>for</w:t>
      </w:r>
      <w:r>
        <w:rPr>
          <w:spacing w:val="28"/>
          <w:sz w:val="22"/>
        </w:rPr>
        <w:t> </w:t>
      </w:r>
      <w:r>
        <w:rPr>
          <w:sz w:val="22"/>
        </w:rPr>
        <w:t>a</w:t>
      </w:r>
      <w:r>
        <w:rPr>
          <w:spacing w:val="28"/>
          <w:sz w:val="22"/>
        </w:rPr>
        <w:t> </w:t>
      </w:r>
      <w:r>
        <w:rPr>
          <w:sz w:val="22"/>
        </w:rPr>
        <w:t>particular</w:t>
      </w:r>
      <w:r>
        <w:rPr>
          <w:spacing w:val="28"/>
          <w:sz w:val="22"/>
        </w:rPr>
        <w:t> </w:t>
      </w:r>
      <w:r>
        <w:rPr>
          <w:sz w:val="22"/>
        </w:rPr>
        <w:t>feature</w:t>
      </w:r>
      <w:r>
        <w:rPr>
          <w:spacing w:val="28"/>
          <w:sz w:val="22"/>
        </w:rPr>
        <w:t> </w:t>
      </w:r>
      <w:r>
        <w:rPr>
          <w:sz w:val="22"/>
        </w:rPr>
        <w:t>of</w:t>
      </w:r>
      <w:r>
        <w:rPr>
          <w:spacing w:val="28"/>
          <w:sz w:val="22"/>
        </w:rPr>
        <w:t> </w:t>
      </w:r>
      <w:r>
        <w:rPr>
          <w:sz w:val="22"/>
        </w:rPr>
        <w:t>historical</w:t>
      </w:r>
      <w:r>
        <w:rPr>
          <w:spacing w:val="28"/>
          <w:sz w:val="22"/>
        </w:rPr>
        <w:t> </w:t>
      </w:r>
      <w:r>
        <w:rPr>
          <w:spacing w:val="-2"/>
          <w:sz w:val="22"/>
        </w:rPr>
        <w:t>period</w:t>
      </w:r>
    </w:p>
    <w:p>
      <w:pPr>
        <w:pStyle w:val="BodyText"/>
        <w:spacing w:before="2"/>
        <w:ind w:left="0"/>
        <w:rPr>
          <w:sz w:val="23"/>
        </w:rPr>
      </w:pPr>
    </w:p>
    <w:p>
      <w:pPr>
        <w:pStyle w:val="ListParagraph"/>
        <w:numPr>
          <w:ilvl w:val="2"/>
          <w:numId w:val="46"/>
        </w:numPr>
        <w:tabs>
          <w:tab w:pos="373" w:val="left" w:leader="none"/>
        </w:tabs>
        <w:spacing w:line="247" w:lineRule="auto" w:before="0" w:after="0"/>
        <w:ind w:left="113" w:right="260" w:firstLine="0"/>
        <w:jc w:val="left"/>
        <w:rPr>
          <w:sz w:val="22"/>
        </w:rPr>
      </w:pPr>
      <w:r>
        <w:rPr>
          <w:sz w:val="22"/>
        </w:rPr>
        <w:t>Select</w:t>
      </w:r>
      <w:r>
        <w:rPr>
          <w:spacing w:val="25"/>
          <w:sz w:val="22"/>
        </w:rPr>
        <w:t> </w:t>
      </w:r>
      <w:r>
        <w:rPr>
          <w:sz w:val="22"/>
        </w:rPr>
        <w:t>the</w:t>
      </w:r>
      <w:r>
        <w:rPr>
          <w:spacing w:val="25"/>
          <w:sz w:val="22"/>
        </w:rPr>
        <w:t> </w:t>
      </w:r>
      <w:r>
        <w:rPr>
          <w:sz w:val="22"/>
        </w:rPr>
        <w:t>sentence</w:t>
      </w:r>
      <w:r>
        <w:rPr>
          <w:spacing w:val="25"/>
          <w:sz w:val="22"/>
        </w:rPr>
        <w:t> </w:t>
      </w:r>
      <w:r>
        <w:rPr>
          <w:sz w:val="22"/>
        </w:rPr>
        <w:t>in</w:t>
      </w:r>
      <w:r>
        <w:rPr>
          <w:spacing w:val="25"/>
          <w:sz w:val="22"/>
        </w:rPr>
        <w:t> </w:t>
      </w:r>
      <w:r>
        <w:rPr>
          <w:sz w:val="22"/>
        </w:rPr>
        <w:t>the</w:t>
      </w:r>
      <w:r>
        <w:rPr>
          <w:spacing w:val="25"/>
          <w:sz w:val="22"/>
        </w:rPr>
        <w:t> </w:t>
      </w:r>
      <w:r>
        <w:rPr>
          <w:sz w:val="22"/>
        </w:rPr>
        <w:t>passage</w:t>
      </w:r>
      <w:r>
        <w:rPr>
          <w:spacing w:val="25"/>
          <w:sz w:val="22"/>
        </w:rPr>
        <w:t> </w:t>
      </w:r>
      <w:r>
        <w:rPr>
          <w:sz w:val="22"/>
        </w:rPr>
        <w:t>that</w:t>
      </w:r>
      <w:r>
        <w:rPr>
          <w:spacing w:val="25"/>
          <w:sz w:val="22"/>
        </w:rPr>
        <w:t> </w:t>
      </w:r>
      <w:r>
        <w:rPr>
          <w:sz w:val="22"/>
        </w:rPr>
        <w:t>describes</w:t>
      </w:r>
      <w:r>
        <w:rPr>
          <w:spacing w:val="25"/>
          <w:sz w:val="22"/>
        </w:rPr>
        <w:t> </w:t>
      </w:r>
      <w:r>
        <w:rPr>
          <w:sz w:val="22"/>
        </w:rPr>
        <w:t>how</w:t>
      </w:r>
      <w:r>
        <w:rPr>
          <w:spacing w:val="25"/>
          <w:sz w:val="22"/>
        </w:rPr>
        <w:t> </w:t>
      </w:r>
      <w:r>
        <w:rPr>
          <w:sz w:val="22"/>
        </w:rPr>
        <w:t>a</w:t>
      </w:r>
      <w:r>
        <w:rPr>
          <w:spacing w:val="25"/>
          <w:sz w:val="22"/>
        </w:rPr>
        <w:t> </w:t>
      </w:r>
      <w:r>
        <w:rPr>
          <w:sz w:val="22"/>
        </w:rPr>
        <w:t>historian</w:t>
      </w:r>
      <w:r>
        <w:rPr>
          <w:spacing w:val="25"/>
          <w:sz w:val="22"/>
        </w:rPr>
        <w:t> </w:t>
      </w:r>
      <w:r>
        <w:rPr>
          <w:sz w:val="22"/>
        </w:rPr>
        <w:t>might</w:t>
      </w:r>
      <w:r>
        <w:rPr>
          <w:spacing w:val="25"/>
          <w:sz w:val="22"/>
        </w:rPr>
        <w:t> </w:t>
      </w:r>
      <w:r>
        <w:rPr>
          <w:sz w:val="22"/>
        </w:rPr>
        <w:t>reply</w:t>
      </w:r>
      <w:r>
        <w:rPr>
          <w:spacing w:val="25"/>
          <w:sz w:val="22"/>
        </w:rPr>
        <w:t> </w:t>
      </w:r>
      <w:r>
        <w:rPr>
          <w:sz w:val="22"/>
        </w:rPr>
        <w:t>to</w:t>
      </w:r>
      <w:r>
        <w:rPr>
          <w:spacing w:val="25"/>
          <w:sz w:val="22"/>
        </w:rPr>
        <w:t> </w:t>
      </w:r>
      <w:r>
        <w:rPr>
          <w:sz w:val="22"/>
        </w:rPr>
        <w:t>attempts</w:t>
      </w:r>
      <w:r>
        <w:rPr>
          <w:spacing w:val="25"/>
          <w:sz w:val="22"/>
        </w:rPr>
        <w:t> </w:t>
      </w:r>
      <w:r>
        <w:rPr>
          <w:sz w:val="22"/>
        </w:rPr>
        <w:t>to call his theory into question.</w:t>
      </w:r>
    </w:p>
    <w:p>
      <w:pPr>
        <w:pStyle w:val="BodyText"/>
        <w:spacing w:before="6"/>
        <w:ind w:left="0"/>
      </w:pPr>
    </w:p>
    <w:p>
      <w:pPr>
        <w:pStyle w:val="ListParagraph"/>
        <w:numPr>
          <w:ilvl w:val="2"/>
          <w:numId w:val="46"/>
        </w:numPr>
        <w:tabs>
          <w:tab w:pos="373" w:val="left" w:leader="none"/>
        </w:tabs>
        <w:spacing w:line="240" w:lineRule="auto" w:before="0" w:after="0"/>
        <w:ind w:left="372" w:right="0" w:hanging="260"/>
        <w:jc w:val="left"/>
        <w:rPr>
          <w:sz w:val="22"/>
        </w:rPr>
      </w:pPr>
      <w:r>
        <w:rPr>
          <w:sz w:val="22"/>
        </w:rPr>
        <w:t>In</w:t>
      </w:r>
      <w:r>
        <w:rPr>
          <w:spacing w:val="23"/>
          <w:sz w:val="22"/>
        </w:rPr>
        <w:t> </w:t>
      </w:r>
      <w:r>
        <w:rPr>
          <w:sz w:val="22"/>
        </w:rPr>
        <w:t>the</w:t>
      </w:r>
      <w:r>
        <w:rPr>
          <w:spacing w:val="24"/>
          <w:sz w:val="22"/>
        </w:rPr>
        <w:t> </w:t>
      </w:r>
      <w:r>
        <w:rPr>
          <w:sz w:val="22"/>
        </w:rPr>
        <w:t>context</w:t>
      </w:r>
      <w:r>
        <w:rPr>
          <w:spacing w:val="24"/>
          <w:sz w:val="22"/>
        </w:rPr>
        <w:t> </w:t>
      </w:r>
      <w:r>
        <w:rPr>
          <w:sz w:val="22"/>
        </w:rPr>
        <w:t>in</w:t>
      </w:r>
      <w:r>
        <w:rPr>
          <w:spacing w:val="24"/>
          <w:sz w:val="22"/>
        </w:rPr>
        <w:t> </w:t>
      </w:r>
      <w:r>
        <w:rPr>
          <w:sz w:val="22"/>
        </w:rPr>
        <w:t>which</w:t>
      </w:r>
      <w:r>
        <w:rPr>
          <w:spacing w:val="24"/>
          <w:sz w:val="22"/>
        </w:rPr>
        <w:t> </w:t>
      </w:r>
      <w:r>
        <w:rPr>
          <w:sz w:val="22"/>
        </w:rPr>
        <w:t>it</w:t>
      </w:r>
      <w:r>
        <w:rPr>
          <w:spacing w:val="23"/>
          <w:sz w:val="22"/>
        </w:rPr>
        <w:t> </w:t>
      </w:r>
      <w:r>
        <w:rPr>
          <w:sz w:val="22"/>
        </w:rPr>
        <w:t>appears,</w:t>
      </w:r>
      <w:r>
        <w:rPr>
          <w:spacing w:val="24"/>
          <w:sz w:val="22"/>
        </w:rPr>
        <w:t> </w:t>
      </w:r>
      <w:r>
        <w:rPr>
          <w:sz w:val="22"/>
        </w:rPr>
        <w:t>“evoked”</w:t>
      </w:r>
      <w:r>
        <w:rPr>
          <w:spacing w:val="24"/>
          <w:sz w:val="22"/>
        </w:rPr>
        <w:t> </w:t>
      </w:r>
      <w:r>
        <w:rPr>
          <w:sz w:val="22"/>
        </w:rPr>
        <w:t>most</w:t>
      </w:r>
      <w:r>
        <w:rPr>
          <w:spacing w:val="24"/>
          <w:sz w:val="22"/>
        </w:rPr>
        <w:t> </w:t>
      </w:r>
      <w:r>
        <w:rPr>
          <w:sz w:val="22"/>
        </w:rPr>
        <w:t>nearly</w:t>
      </w:r>
      <w:r>
        <w:rPr>
          <w:spacing w:val="24"/>
          <w:sz w:val="22"/>
        </w:rPr>
        <w:t> </w:t>
      </w:r>
      <w:r>
        <w:rPr>
          <w:spacing w:val="-2"/>
          <w:sz w:val="22"/>
        </w:rPr>
        <w:t>means</w:t>
      </w:r>
    </w:p>
    <w:p>
      <w:pPr>
        <w:pStyle w:val="ListParagraph"/>
        <w:numPr>
          <w:ilvl w:val="3"/>
          <w:numId w:val="46"/>
        </w:numPr>
        <w:tabs>
          <w:tab w:pos="397" w:val="left" w:leader="none"/>
        </w:tabs>
        <w:spacing w:line="240" w:lineRule="auto" w:before="7" w:after="0"/>
        <w:ind w:left="396" w:right="0" w:hanging="284"/>
        <w:jc w:val="left"/>
        <w:rPr>
          <w:sz w:val="22"/>
        </w:rPr>
      </w:pPr>
      <w:r>
        <w:rPr>
          <w:spacing w:val="-2"/>
          <w:sz w:val="22"/>
        </w:rPr>
        <w:t>elicited</w:t>
      </w:r>
    </w:p>
    <w:p>
      <w:pPr>
        <w:pStyle w:val="ListParagraph"/>
        <w:numPr>
          <w:ilvl w:val="3"/>
          <w:numId w:val="46"/>
        </w:numPr>
        <w:tabs>
          <w:tab w:pos="397" w:val="left" w:leader="none"/>
        </w:tabs>
        <w:spacing w:line="240" w:lineRule="auto" w:before="7" w:after="0"/>
        <w:ind w:left="396" w:right="0" w:hanging="284"/>
        <w:jc w:val="left"/>
        <w:rPr>
          <w:sz w:val="22"/>
        </w:rPr>
      </w:pPr>
      <w:r>
        <w:rPr>
          <w:spacing w:val="-2"/>
          <w:sz w:val="22"/>
        </w:rPr>
        <w:t>recalled</w:t>
      </w:r>
    </w:p>
    <w:p>
      <w:pPr>
        <w:pStyle w:val="ListParagraph"/>
        <w:numPr>
          <w:ilvl w:val="3"/>
          <w:numId w:val="46"/>
        </w:numPr>
        <w:tabs>
          <w:tab w:pos="409" w:val="left" w:leader="none"/>
        </w:tabs>
        <w:spacing w:line="240" w:lineRule="auto" w:before="7" w:after="0"/>
        <w:ind w:left="408" w:right="0" w:hanging="296"/>
        <w:jc w:val="left"/>
        <w:rPr>
          <w:sz w:val="22"/>
        </w:rPr>
      </w:pPr>
      <w:r>
        <w:rPr>
          <w:spacing w:val="-2"/>
          <w:sz w:val="22"/>
        </w:rPr>
        <w:t>cited</w:t>
      </w:r>
    </w:p>
    <w:p>
      <w:pPr>
        <w:pStyle w:val="ListParagraph"/>
        <w:numPr>
          <w:ilvl w:val="3"/>
          <w:numId w:val="46"/>
        </w:numPr>
        <w:tabs>
          <w:tab w:pos="409" w:val="left" w:leader="none"/>
        </w:tabs>
        <w:spacing w:line="240" w:lineRule="auto" w:before="7" w:after="0"/>
        <w:ind w:left="408" w:right="0" w:hanging="296"/>
        <w:jc w:val="left"/>
        <w:rPr>
          <w:sz w:val="22"/>
        </w:rPr>
      </w:pPr>
      <w:r>
        <w:rPr>
          <w:spacing w:val="-2"/>
          <w:sz w:val="22"/>
        </w:rPr>
        <w:t>suggested</w:t>
      </w:r>
    </w:p>
    <w:p>
      <w:pPr>
        <w:pStyle w:val="ListParagraph"/>
        <w:numPr>
          <w:ilvl w:val="3"/>
          <w:numId w:val="46"/>
        </w:numPr>
        <w:tabs>
          <w:tab w:pos="397" w:val="left" w:leader="none"/>
        </w:tabs>
        <w:spacing w:line="240" w:lineRule="auto" w:before="7" w:after="0"/>
        <w:ind w:left="396" w:right="0" w:hanging="284"/>
        <w:jc w:val="left"/>
        <w:rPr>
          <w:sz w:val="22"/>
        </w:rPr>
      </w:pPr>
      <w:r>
        <w:rPr>
          <w:spacing w:val="-2"/>
          <w:sz w:val="22"/>
        </w:rPr>
        <w:t>elaborated</w:t>
      </w:r>
    </w:p>
    <w:p>
      <w:pPr>
        <w:spacing w:after="0" w:line="240" w:lineRule="auto"/>
        <w:jc w:val="left"/>
        <w:rPr>
          <w:sz w:val="22"/>
        </w:rPr>
        <w:sectPr>
          <w:headerReference w:type="default" r:id="rId145"/>
          <w:footerReference w:type="default" r:id="rId146"/>
          <w:pgSz w:w="11910" w:h="16840"/>
          <w:pgMar w:header="734" w:footer="890" w:top="1620" w:bottom="1080" w:left="1020" w:right="900"/>
        </w:sectPr>
      </w:pPr>
    </w:p>
    <w:p>
      <w:pPr>
        <w:pStyle w:val="BodyText"/>
        <w:spacing w:line="252" w:lineRule="auto" w:before="145"/>
        <w:ind w:right="232"/>
      </w:pPr>
      <w:bookmarkStart w:name="Passage 56" w:id="111"/>
      <w:bookmarkEnd w:id="111"/>
      <w:r>
        <w:rPr/>
      </w:r>
      <w:bookmarkStart w:name="_bookmark55" w:id="112"/>
      <w:bookmarkEnd w:id="112"/>
      <w:r>
        <w:rPr/>
      </w:r>
      <w:r>
        <w:rPr/>
        <w:t>Soil</w:t>
      </w:r>
      <w:r>
        <w:rPr>
          <w:spacing w:val="29"/>
        </w:rPr>
        <w:t> </w:t>
      </w:r>
      <w:r>
        <w:rPr/>
        <w:t>communities</w:t>
      </w:r>
      <w:r>
        <w:rPr>
          <w:spacing w:val="29"/>
        </w:rPr>
        <w:t> </w:t>
      </w:r>
      <w:r>
        <w:rPr/>
        <w:t>are</w:t>
      </w:r>
      <w:r>
        <w:rPr>
          <w:spacing w:val="29"/>
        </w:rPr>
        <w:t> </w:t>
      </w:r>
      <w:r>
        <w:rPr/>
        <w:t>dependent</w:t>
      </w:r>
      <w:r>
        <w:rPr>
          <w:spacing w:val="29"/>
        </w:rPr>
        <w:t> </w:t>
      </w:r>
      <w:r>
        <w:rPr/>
        <w:t>on</w:t>
      </w:r>
      <w:r>
        <w:rPr>
          <w:spacing w:val="29"/>
        </w:rPr>
        <w:t> </w:t>
      </w:r>
      <w:r>
        <w:rPr/>
        <w:t>plants</w:t>
      </w:r>
      <w:r>
        <w:rPr>
          <w:spacing w:val="31"/>
        </w:rPr>
        <w:t> </w:t>
      </w:r>
      <w:r>
        <w:rPr/>
        <w:t>for</w:t>
      </w:r>
      <w:r>
        <w:rPr>
          <w:spacing w:val="29"/>
        </w:rPr>
        <w:t> </w:t>
      </w:r>
      <w:r>
        <w:rPr/>
        <w:t>organic</w:t>
      </w:r>
      <w:r>
        <w:rPr>
          <w:spacing w:val="29"/>
        </w:rPr>
        <w:t> </w:t>
      </w:r>
      <w:r>
        <w:rPr/>
        <w:t>matter.</w:t>
      </w:r>
      <w:r>
        <w:rPr>
          <w:spacing w:val="29"/>
        </w:rPr>
        <w:t> </w:t>
      </w:r>
      <w:r>
        <w:rPr/>
        <w:t>Plants</w:t>
      </w:r>
      <w:r>
        <w:rPr>
          <w:spacing w:val="29"/>
        </w:rPr>
        <w:t> </w:t>
      </w:r>
      <w:r>
        <w:rPr/>
        <w:t>provide</w:t>
      </w:r>
      <w:r>
        <w:rPr>
          <w:spacing w:val="29"/>
        </w:rPr>
        <w:t> </w:t>
      </w:r>
      <w:r>
        <w:rPr/>
        <w:t>organic</w:t>
      </w:r>
      <w:r>
        <w:rPr>
          <w:spacing w:val="29"/>
        </w:rPr>
        <w:t> </w:t>
      </w:r>
      <w:r>
        <w:rPr/>
        <w:t>matter</w:t>
      </w:r>
      <w:r>
        <w:rPr>
          <w:spacing w:val="29"/>
        </w:rPr>
        <w:t> </w:t>
      </w:r>
      <w:r>
        <w:rPr/>
        <w:t>for soil</w:t>
      </w:r>
      <w:r>
        <w:rPr>
          <w:spacing w:val="40"/>
        </w:rPr>
        <w:t> </w:t>
      </w:r>
      <w:r>
        <w:rPr/>
        <w:t>communities</w:t>
      </w:r>
      <w:r>
        <w:rPr>
          <w:spacing w:val="40"/>
        </w:rPr>
        <w:t> </w:t>
      </w:r>
      <w:r>
        <w:rPr/>
        <w:t>through</w:t>
      </w:r>
      <w:r>
        <w:rPr>
          <w:spacing w:val="40"/>
        </w:rPr>
        <w:t> </w:t>
      </w:r>
      <w:r>
        <w:rPr/>
        <w:t>the</w:t>
      </w:r>
      <w:r>
        <w:rPr>
          <w:spacing w:val="40"/>
        </w:rPr>
        <w:t> </w:t>
      </w:r>
      <w:r>
        <w:rPr/>
        <w:t>decomposition</w:t>
      </w:r>
      <w:r>
        <w:rPr>
          <w:spacing w:val="40"/>
        </w:rPr>
        <w:t> </w:t>
      </w:r>
      <w:r>
        <w:rPr/>
        <w:t>of</w:t>
      </w:r>
      <w:r>
        <w:rPr>
          <w:spacing w:val="40"/>
        </w:rPr>
        <w:t> </w:t>
      </w:r>
      <w:r>
        <w:rPr/>
        <w:t>leaf</w:t>
      </w:r>
      <w:r>
        <w:rPr>
          <w:spacing w:val="40"/>
        </w:rPr>
        <w:t> </w:t>
      </w:r>
      <w:r>
        <w:rPr/>
        <w:t>litter,</w:t>
      </w:r>
      <w:r>
        <w:rPr>
          <w:spacing w:val="40"/>
        </w:rPr>
        <w:t> </w:t>
      </w:r>
      <w:r>
        <w:rPr/>
        <w:t>by</w:t>
      </w:r>
      <w:r>
        <w:rPr>
          <w:spacing w:val="40"/>
        </w:rPr>
        <w:t> </w:t>
      </w:r>
      <w:r>
        <w:rPr/>
        <w:t>oozing</w:t>
      </w:r>
      <w:r>
        <w:rPr>
          <w:spacing w:val="40"/>
        </w:rPr>
        <w:t> </w:t>
      </w:r>
      <w:r>
        <w:rPr/>
        <w:t>nutrients</w:t>
      </w:r>
      <w:r>
        <w:rPr>
          <w:spacing w:val="40"/>
        </w:rPr>
        <w:t> </w:t>
      </w:r>
      <w:r>
        <w:rPr/>
        <w:t>from</w:t>
      </w:r>
      <w:r>
        <w:rPr>
          <w:spacing w:val="40"/>
        </w:rPr>
        <w:t> </w:t>
      </w:r>
      <w:r>
        <w:rPr/>
        <w:t>roots,</w:t>
      </w:r>
      <w:r>
        <w:rPr>
          <w:spacing w:val="40"/>
        </w:rPr>
        <w:t> </w:t>
      </w:r>
      <w:r>
        <w:rPr/>
        <w:t>or through</w:t>
      </w:r>
      <w:r>
        <w:rPr>
          <w:spacing w:val="40"/>
        </w:rPr>
        <w:t> </w:t>
      </w:r>
      <w:r>
        <w:rPr/>
        <w:t>other</w:t>
      </w:r>
      <w:r>
        <w:rPr>
          <w:spacing w:val="40"/>
        </w:rPr>
        <w:t> </w:t>
      </w:r>
      <w:r>
        <w:rPr/>
        <w:t>methods</w:t>
      </w:r>
      <w:r>
        <w:rPr>
          <w:spacing w:val="40"/>
        </w:rPr>
        <w:t> </w:t>
      </w:r>
      <w:r>
        <w:rPr/>
        <w:t>of</w:t>
      </w:r>
      <w:r>
        <w:rPr>
          <w:spacing w:val="40"/>
        </w:rPr>
        <w:t> </w:t>
      </w:r>
      <w:r>
        <w:rPr/>
        <w:t>deposition</w:t>
      </w:r>
      <w:r>
        <w:rPr>
          <w:spacing w:val="40"/>
        </w:rPr>
        <w:t> </w:t>
      </w:r>
      <w:r>
        <w:rPr/>
        <w:t>of</w:t>
      </w:r>
      <w:r>
        <w:rPr>
          <w:spacing w:val="40"/>
        </w:rPr>
        <w:t> </w:t>
      </w:r>
      <w:r>
        <w:rPr/>
        <w:t>organic</w:t>
      </w:r>
      <w:r>
        <w:rPr>
          <w:spacing w:val="40"/>
        </w:rPr>
        <w:t> </w:t>
      </w:r>
      <w:r>
        <w:rPr/>
        <w:t>compounds</w:t>
      </w:r>
      <w:r>
        <w:rPr>
          <w:spacing w:val="40"/>
        </w:rPr>
        <w:t> </w:t>
      </w:r>
      <w:r>
        <w:rPr/>
        <w:t>into</w:t>
      </w:r>
      <w:r>
        <w:rPr>
          <w:spacing w:val="40"/>
        </w:rPr>
        <w:t> </w:t>
      </w:r>
      <w:r>
        <w:rPr/>
        <w:t>the</w:t>
      </w:r>
      <w:r>
        <w:rPr>
          <w:spacing w:val="40"/>
        </w:rPr>
        <w:t> </w:t>
      </w:r>
      <w:r>
        <w:rPr/>
        <w:t>soil</w:t>
      </w:r>
      <w:r>
        <w:rPr>
          <w:spacing w:val="40"/>
        </w:rPr>
        <w:t> </w:t>
      </w:r>
      <w:r>
        <w:rPr/>
        <w:t>environments. As</w:t>
      </w:r>
      <w:r>
        <w:rPr>
          <w:spacing w:val="40"/>
        </w:rPr>
        <w:t> </w:t>
      </w:r>
      <w:r>
        <w:rPr/>
        <w:t>a result</w:t>
      </w:r>
      <w:r>
        <w:rPr>
          <w:spacing w:val="40"/>
        </w:rPr>
        <w:t> </w:t>
      </w:r>
      <w:r>
        <w:rPr/>
        <w:t>of</w:t>
      </w:r>
      <w:r>
        <w:rPr>
          <w:spacing w:val="40"/>
        </w:rPr>
        <w:t> </w:t>
      </w:r>
      <w:r>
        <w:rPr/>
        <w:t>these</w:t>
      </w:r>
      <w:r>
        <w:rPr>
          <w:spacing w:val="40"/>
        </w:rPr>
        <w:t> </w:t>
      </w:r>
      <w:r>
        <w:rPr/>
        <w:t>diverse</w:t>
      </w:r>
      <w:r>
        <w:rPr>
          <w:spacing w:val="40"/>
        </w:rPr>
        <w:t> </w:t>
      </w:r>
      <w:r>
        <w:rPr/>
        <w:t>methods</w:t>
      </w:r>
      <w:r>
        <w:rPr>
          <w:spacing w:val="40"/>
        </w:rPr>
        <w:t> </w:t>
      </w:r>
      <w:r>
        <w:rPr/>
        <w:t>by</w:t>
      </w:r>
      <w:r>
        <w:rPr>
          <w:spacing w:val="40"/>
        </w:rPr>
        <w:t> </w:t>
      </w:r>
      <w:r>
        <w:rPr/>
        <w:t>which</w:t>
      </w:r>
      <w:r>
        <w:rPr>
          <w:spacing w:val="40"/>
        </w:rPr>
        <w:t> </w:t>
      </w:r>
      <w:r>
        <w:rPr/>
        <w:t>plants</w:t>
      </w:r>
      <w:r>
        <w:rPr>
          <w:spacing w:val="40"/>
        </w:rPr>
        <w:t> </w:t>
      </w:r>
      <w:r>
        <w:rPr/>
        <w:t>supply</w:t>
      </w:r>
      <w:r>
        <w:rPr>
          <w:spacing w:val="40"/>
        </w:rPr>
        <w:t> </w:t>
      </w:r>
      <w:r>
        <w:rPr/>
        <w:t>resources,</w:t>
      </w:r>
      <w:r>
        <w:rPr>
          <w:spacing w:val="40"/>
        </w:rPr>
        <w:t> </w:t>
      </w:r>
      <w:r>
        <w:rPr/>
        <w:t>unique</w:t>
      </w:r>
      <w:r>
        <w:rPr>
          <w:spacing w:val="40"/>
        </w:rPr>
        <w:t> </w:t>
      </w:r>
      <w:r>
        <w:rPr/>
        <w:t>soil</w:t>
      </w:r>
      <w:r>
        <w:rPr>
          <w:spacing w:val="40"/>
        </w:rPr>
        <w:t> </w:t>
      </w:r>
      <w:r>
        <w:rPr/>
        <w:t>communities form</w:t>
      </w:r>
      <w:r>
        <w:rPr>
          <w:spacing w:val="38"/>
        </w:rPr>
        <w:t> </w:t>
      </w:r>
      <w:r>
        <w:rPr/>
        <w:t>under</w:t>
      </w:r>
      <w:r>
        <w:rPr>
          <w:spacing w:val="38"/>
        </w:rPr>
        <w:t> </w:t>
      </w:r>
      <w:r>
        <w:rPr/>
        <w:t>different</w:t>
      </w:r>
      <w:r>
        <w:rPr>
          <w:spacing w:val="38"/>
        </w:rPr>
        <w:t> </w:t>
      </w:r>
      <w:r>
        <w:rPr/>
        <w:t>plant</w:t>
      </w:r>
      <w:r>
        <w:rPr>
          <w:spacing w:val="38"/>
        </w:rPr>
        <w:t> </w:t>
      </w:r>
      <w:r>
        <w:rPr/>
        <w:t>species</w:t>
      </w:r>
      <w:r>
        <w:rPr>
          <w:spacing w:val="38"/>
        </w:rPr>
        <w:t> </w:t>
      </w:r>
      <w:r>
        <w:rPr/>
        <w:t>and</w:t>
      </w:r>
      <w:r>
        <w:rPr>
          <w:spacing w:val="38"/>
        </w:rPr>
        <w:t> </w:t>
      </w:r>
      <w:r>
        <w:rPr/>
        <w:t>under</w:t>
      </w:r>
      <w:r>
        <w:rPr>
          <w:spacing w:val="38"/>
        </w:rPr>
        <w:t> </w:t>
      </w:r>
      <w:r>
        <w:rPr/>
        <w:t>plant</w:t>
      </w:r>
      <w:r>
        <w:rPr>
          <w:spacing w:val="38"/>
        </w:rPr>
        <w:t> </w:t>
      </w:r>
      <w:r>
        <w:rPr/>
        <w:t>communities</w:t>
      </w:r>
      <w:r>
        <w:rPr>
          <w:spacing w:val="38"/>
        </w:rPr>
        <w:t> </w:t>
      </w:r>
      <w:r>
        <w:rPr/>
        <w:t>that</w:t>
      </w:r>
      <w:r>
        <w:rPr>
          <w:spacing w:val="38"/>
        </w:rPr>
        <w:t> </w:t>
      </w:r>
      <w:r>
        <w:rPr/>
        <w:t>differ</w:t>
      </w:r>
      <w:r>
        <w:rPr>
          <w:spacing w:val="38"/>
        </w:rPr>
        <w:t> </w:t>
      </w:r>
      <w:r>
        <w:rPr/>
        <w:t>in</w:t>
      </w:r>
      <w:r>
        <w:rPr>
          <w:spacing w:val="38"/>
        </w:rPr>
        <w:t> </w:t>
      </w:r>
      <w:r>
        <w:rPr/>
        <w:t>composition.</w:t>
      </w:r>
      <w:r>
        <w:rPr>
          <w:spacing w:val="38"/>
        </w:rPr>
        <w:t> </w:t>
      </w:r>
      <w:r>
        <w:rPr/>
        <w:t>If</w:t>
      </w:r>
      <w:r>
        <w:rPr>
          <w:spacing w:val="38"/>
        </w:rPr>
        <w:t> </w:t>
      </w:r>
      <w:r>
        <w:rPr/>
        <w:t>a nonnative</w:t>
      </w:r>
      <w:r>
        <w:rPr>
          <w:spacing w:val="40"/>
        </w:rPr>
        <w:t> </w:t>
      </w:r>
      <w:r>
        <w:rPr/>
        <w:t>plant</w:t>
      </w:r>
      <w:r>
        <w:rPr>
          <w:spacing w:val="40"/>
        </w:rPr>
        <w:t> </w:t>
      </w:r>
      <w:r>
        <w:rPr/>
        <w:t>species</w:t>
      </w:r>
      <w:r>
        <w:rPr>
          <w:spacing w:val="40"/>
        </w:rPr>
        <w:t> </w:t>
      </w:r>
      <w:r>
        <w:rPr/>
        <w:t>invades</w:t>
      </w:r>
      <w:r>
        <w:rPr>
          <w:spacing w:val="40"/>
        </w:rPr>
        <w:t> </w:t>
      </w:r>
      <w:r>
        <w:rPr/>
        <w:t>an</w:t>
      </w:r>
      <w:r>
        <w:rPr>
          <w:spacing w:val="40"/>
        </w:rPr>
        <w:t> </w:t>
      </w:r>
      <w:r>
        <w:rPr/>
        <w:t>above-ground</w:t>
      </w:r>
      <w:r>
        <w:rPr>
          <w:spacing w:val="40"/>
        </w:rPr>
        <w:t> </w:t>
      </w:r>
      <w:r>
        <w:rPr/>
        <w:t>community</w:t>
      </w:r>
      <w:r>
        <w:rPr>
          <w:spacing w:val="40"/>
        </w:rPr>
        <w:t> </w:t>
      </w:r>
      <w:r>
        <w:rPr/>
        <w:t>of</w:t>
      </w:r>
      <w:r>
        <w:rPr>
          <w:spacing w:val="40"/>
        </w:rPr>
        <w:t> </w:t>
      </w:r>
      <w:r>
        <w:rPr/>
        <w:t>flora</w:t>
      </w:r>
      <w:r>
        <w:rPr>
          <w:spacing w:val="40"/>
        </w:rPr>
        <w:t> </w:t>
      </w:r>
      <w:r>
        <w:rPr/>
        <w:t>and</w:t>
      </w:r>
      <w:r>
        <w:rPr>
          <w:spacing w:val="40"/>
        </w:rPr>
        <w:t> </w:t>
      </w:r>
      <w:r>
        <w:rPr/>
        <w:t>fauna,</w:t>
      </w:r>
      <w:r>
        <w:rPr>
          <w:spacing w:val="40"/>
        </w:rPr>
        <w:t> </w:t>
      </w:r>
      <w:r>
        <w:rPr/>
        <w:t>it</w:t>
      </w:r>
      <w:r>
        <w:rPr>
          <w:spacing w:val="40"/>
        </w:rPr>
        <w:t> </w:t>
      </w:r>
      <w:r>
        <w:rPr/>
        <w:t>can</w:t>
      </w:r>
      <w:r>
        <w:rPr>
          <w:spacing w:val="40"/>
        </w:rPr>
        <w:t> </w:t>
      </w:r>
      <w:r>
        <w:rPr/>
        <w:t>alter links</w:t>
      </w:r>
      <w:r>
        <w:rPr>
          <w:spacing w:val="40"/>
        </w:rPr>
        <w:t> </w:t>
      </w:r>
      <w:r>
        <w:rPr/>
        <w:t>between</w:t>
      </w:r>
      <w:r>
        <w:rPr>
          <w:spacing w:val="40"/>
        </w:rPr>
        <w:t> </w:t>
      </w:r>
      <w:r>
        <w:rPr/>
        <w:t>the</w:t>
      </w:r>
      <w:r>
        <w:rPr>
          <w:spacing w:val="40"/>
        </w:rPr>
        <w:t> </w:t>
      </w:r>
      <w:r>
        <w:rPr/>
        <w:t>native</w:t>
      </w:r>
      <w:r>
        <w:rPr>
          <w:spacing w:val="40"/>
        </w:rPr>
        <w:t> </w:t>
      </w:r>
      <w:r>
        <w:rPr/>
        <w:t>above-ground</w:t>
      </w:r>
      <w:r>
        <w:rPr>
          <w:spacing w:val="40"/>
        </w:rPr>
        <w:t> </w:t>
      </w:r>
      <w:r>
        <w:rPr/>
        <w:t>community</w:t>
      </w:r>
      <w:r>
        <w:rPr>
          <w:spacing w:val="40"/>
        </w:rPr>
        <w:t> </w:t>
      </w:r>
      <w:r>
        <w:rPr/>
        <w:t>and</w:t>
      </w:r>
      <w:r>
        <w:rPr>
          <w:spacing w:val="40"/>
        </w:rPr>
        <w:t> </w:t>
      </w:r>
      <w:r>
        <w:rPr/>
        <w:t>the</w:t>
      </w:r>
      <w:r>
        <w:rPr>
          <w:spacing w:val="40"/>
        </w:rPr>
        <w:t> </w:t>
      </w:r>
      <w:r>
        <w:rPr/>
        <w:t>below-ground</w:t>
      </w:r>
      <w:r>
        <w:rPr>
          <w:spacing w:val="40"/>
        </w:rPr>
        <w:t> </w:t>
      </w:r>
      <w:r>
        <w:rPr/>
        <w:t>soil</w:t>
      </w:r>
      <w:r>
        <w:rPr>
          <w:spacing w:val="40"/>
        </w:rPr>
        <w:t> </w:t>
      </w:r>
      <w:r>
        <w:rPr/>
        <w:t>community.</w:t>
      </w:r>
      <w:r>
        <w:rPr>
          <w:spacing w:val="40"/>
        </w:rPr>
        <w:t> </w:t>
      </w:r>
      <w:r>
        <w:rPr/>
        <w:t>For example,</w:t>
      </w:r>
      <w:r>
        <w:rPr>
          <w:spacing w:val="40"/>
        </w:rPr>
        <w:t> </w:t>
      </w:r>
      <w:r>
        <w:rPr/>
        <w:t>an</w:t>
      </w:r>
      <w:r>
        <w:rPr>
          <w:spacing w:val="40"/>
        </w:rPr>
        <w:t> </w:t>
      </w:r>
      <w:r>
        <w:rPr/>
        <w:t>invading</w:t>
      </w:r>
      <w:r>
        <w:rPr>
          <w:spacing w:val="40"/>
        </w:rPr>
        <w:t> </w:t>
      </w:r>
      <w:r>
        <w:rPr/>
        <w:t>nonnative</w:t>
      </w:r>
      <w:r>
        <w:rPr>
          <w:spacing w:val="40"/>
        </w:rPr>
        <w:t> </w:t>
      </w:r>
      <w:r>
        <w:rPr/>
        <w:t>plant</w:t>
      </w:r>
      <w:r>
        <w:rPr>
          <w:spacing w:val="40"/>
        </w:rPr>
        <w:t> </w:t>
      </w:r>
      <w:r>
        <w:rPr/>
        <w:t>could</w:t>
      </w:r>
      <w:r>
        <w:rPr>
          <w:spacing w:val="40"/>
        </w:rPr>
        <w:t> </w:t>
      </w:r>
      <w:r>
        <w:rPr/>
        <w:t>alter</w:t>
      </w:r>
      <w:r>
        <w:rPr>
          <w:spacing w:val="40"/>
        </w:rPr>
        <w:t> </w:t>
      </w:r>
      <w:r>
        <w:rPr/>
        <w:t>the</w:t>
      </w:r>
      <w:r>
        <w:rPr>
          <w:spacing w:val="40"/>
        </w:rPr>
        <w:t> </w:t>
      </w:r>
      <w:r>
        <w:rPr/>
        <w:t>quantity</w:t>
      </w:r>
      <w:r>
        <w:rPr>
          <w:spacing w:val="40"/>
        </w:rPr>
        <w:t> </w:t>
      </w:r>
      <w:r>
        <w:rPr/>
        <w:t>of</w:t>
      </w:r>
      <w:r>
        <w:rPr>
          <w:spacing w:val="40"/>
        </w:rPr>
        <w:t> </w:t>
      </w:r>
      <w:r>
        <w:rPr/>
        <w:t>leaf</w:t>
      </w:r>
      <w:r>
        <w:rPr>
          <w:spacing w:val="40"/>
        </w:rPr>
        <w:t> </w:t>
      </w:r>
      <w:r>
        <w:rPr/>
        <w:t>litter</w:t>
      </w:r>
      <w:r>
        <w:rPr>
          <w:spacing w:val="40"/>
        </w:rPr>
        <w:t> </w:t>
      </w:r>
      <w:r>
        <w:rPr/>
        <w:t>production,</w:t>
      </w:r>
      <w:r>
        <w:rPr>
          <w:spacing w:val="40"/>
        </w:rPr>
        <w:t> </w:t>
      </w:r>
      <w:r>
        <w:rPr/>
        <w:t>which would alter nutrient contributions to the soil.</w:t>
      </w:r>
    </w:p>
    <w:p>
      <w:pPr>
        <w:pStyle w:val="BodyText"/>
        <w:spacing w:before="9"/>
        <w:ind w:left="0"/>
        <w:rPr>
          <w:sz w:val="24"/>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47"/>
        </w:numPr>
        <w:tabs>
          <w:tab w:pos="370" w:val="left" w:leader="none"/>
        </w:tabs>
        <w:spacing w:line="242" w:lineRule="auto" w:before="12" w:after="0"/>
        <w:ind w:left="113" w:right="843" w:firstLine="0"/>
        <w:jc w:val="left"/>
        <w:rPr>
          <w:sz w:val="22"/>
        </w:rPr>
      </w:pPr>
      <w:r>
        <w:rPr>
          <w:sz w:val="22"/>
        </w:rPr>
        <w:t>According</w:t>
      </w:r>
      <w:r>
        <w:rPr>
          <w:spacing w:val="27"/>
          <w:sz w:val="22"/>
        </w:rPr>
        <w:t> </w:t>
      </w:r>
      <w:r>
        <w:rPr>
          <w:sz w:val="22"/>
        </w:rPr>
        <w:t>to</w:t>
      </w:r>
      <w:r>
        <w:rPr>
          <w:spacing w:val="27"/>
          <w:sz w:val="22"/>
        </w:rPr>
        <w:t> </w:t>
      </w:r>
      <w:r>
        <w:rPr>
          <w:sz w:val="22"/>
        </w:rPr>
        <w:t>the</w:t>
      </w:r>
      <w:r>
        <w:rPr>
          <w:spacing w:val="27"/>
          <w:sz w:val="22"/>
        </w:rPr>
        <w:t> </w:t>
      </w:r>
      <w:r>
        <w:rPr>
          <w:sz w:val="22"/>
        </w:rPr>
        <w:t>passage,</w:t>
      </w:r>
      <w:r>
        <w:rPr>
          <w:spacing w:val="27"/>
          <w:sz w:val="22"/>
        </w:rPr>
        <w:t> </w:t>
      </w:r>
      <w:r>
        <w:rPr>
          <w:sz w:val="22"/>
        </w:rPr>
        <w:t>plants</w:t>
      </w:r>
      <w:r>
        <w:rPr>
          <w:spacing w:val="27"/>
          <w:sz w:val="22"/>
        </w:rPr>
        <w:t> </w:t>
      </w:r>
      <w:r>
        <w:rPr>
          <w:sz w:val="22"/>
        </w:rPr>
        <w:t>supply</w:t>
      </w:r>
      <w:r>
        <w:rPr>
          <w:spacing w:val="27"/>
          <w:sz w:val="22"/>
        </w:rPr>
        <w:t> </w:t>
      </w:r>
      <w:r>
        <w:rPr>
          <w:sz w:val="22"/>
        </w:rPr>
        <w:t>resources</w:t>
      </w:r>
      <w:r>
        <w:rPr>
          <w:spacing w:val="27"/>
          <w:sz w:val="22"/>
        </w:rPr>
        <w:t> </w:t>
      </w:r>
      <w:r>
        <w:rPr>
          <w:sz w:val="22"/>
        </w:rPr>
        <w:t>to</w:t>
      </w:r>
      <w:r>
        <w:rPr>
          <w:spacing w:val="27"/>
          <w:sz w:val="22"/>
        </w:rPr>
        <w:t> </w:t>
      </w:r>
      <w:r>
        <w:rPr>
          <w:sz w:val="22"/>
        </w:rPr>
        <w:t>soil</w:t>
      </w:r>
      <w:r>
        <w:rPr>
          <w:spacing w:val="27"/>
          <w:sz w:val="22"/>
        </w:rPr>
        <w:t> </w:t>
      </w:r>
      <w:r>
        <w:rPr>
          <w:sz w:val="22"/>
        </w:rPr>
        <w:t>communities</w:t>
      </w:r>
      <w:r>
        <w:rPr>
          <w:spacing w:val="28"/>
          <w:sz w:val="22"/>
        </w:rPr>
        <w:t> </w:t>
      </w:r>
      <w:r>
        <w:rPr>
          <w:sz w:val="22"/>
        </w:rPr>
        <w:t>by</w:t>
      </w:r>
      <w:r>
        <w:rPr>
          <w:spacing w:val="27"/>
          <w:sz w:val="22"/>
        </w:rPr>
        <w:t> </w:t>
      </w:r>
      <w:r>
        <w:rPr>
          <w:sz w:val="22"/>
        </w:rPr>
        <w:t>which</w:t>
      </w:r>
      <w:r>
        <w:rPr>
          <w:spacing w:val="27"/>
          <w:sz w:val="22"/>
        </w:rPr>
        <w:t> </w:t>
      </w:r>
      <w:r>
        <w:rPr>
          <w:sz w:val="22"/>
        </w:rPr>
        <w:t>of</w:t>
      </w:r>
      <w:r>
        <w:rPr>
          <w:spacing w:val="27"/>
          <w:sz w:val="22"/>
        </w:rPr>
        <w:t> </w:t>
      </w:r>
      <w:r>
        <w:rPr>
          <w:sz w:val="22"/>
        </w:rPr>
        <w:t>the following methods?</w:t>
      </w:r>
    </w:p>
    <w:p>
      <w:pPr>
        <w:pStyle w:val="ListParagraph"/>
        <w:numPr>
          <w:ilvl w:val="1"/>
          <w:numId w:val="47"/>
        </w:numPr>
        <w:tabs>
          <w:tab w:pos="397" w:val="left" w:leader="none"/>
        </w:tabs>
        <w:spacing w:line="247" w:lineRule="auto" w:before="0" w:after="0"/>
        <w:ind w:left="113" w:right="443" w:firstLine="0"/>
        <w:jc w:val="left"/>
        <w:rPr>
          <w:sz w:val="22"/>
        </w:rPr>
      </w:pPr>
      <w:r>
        <w:rPr>
          <w:sz w:val="22"/>
        </w:rPr>
        <w:t>Some</w:t>
      </w:r>
      <w:r>
        <w:rPr>
          <w:spacing w:val="33"/>
          <w:sz w:val="22"/>
        </w:rPr>
        <w:t> </w:t>
      </w:r>
      <w:r>
        <w:rPr>
          <w:sz w:val="22"/>
        </w:rPr>
        <w:t>plants</w:t>
      </w:r>
      <w:r>
        <w:rPr>
          <w:spacing w:val="33"/>
          <w:sz w:val="22"/>
        </w:rPr>
        <w:t> </w:t>
      </w:r>
      <w:r>
        <w:rPr>
          <w:sz w:val="22"/>
        </w:rPr>
        <w:t>supply</w:t>
      </w:r>
      <w:r>
        <w:rPr>
          <w:spacing w:val="33"/>
          <w:sz w:val="22"/>
        </w:rPr>
        <w:t> </w:t>
      </w:r>
      <w:r>
        <w:rPr>
          <w:sz w:val="22"/>
        </w:rPr>
        <w:t>resources</w:t>
      </w:r>
      <w:r>
        <w:rPr>
          <w:spacing w:val="33"/>
          <w:sz w:val="22"/>
        </w:rPr>
        <w:t> </w:t>
      </w:r>
      <w:r>
        <w:rPr>
          <w:sz w:val="22"/>
        </w:rPr>
        <w:t>to</w:t>
      </w:r>
      <w:r>
        <w:rPr>
          <w:spacing w:val="33"/>
          <w:sz w:val="22"/>
        </w:rPr>
        <w:t> </w:t>
      </w:r>
      <w:r>
        <w:rPr>
          <w:sz w:val="22"/>
        </w:rPr>
        <w:t>soil</w:t>
      </w:r>
      <w:r>
        <w:rPr>
          <w:spacing w:val="33"/>
          <w:sz w:val="22"/>
        </w:rPr>
        <w:t> </w:t>
      </w:r>
      <w:r>
        <w:rPr>
          <w:sz w:val="22"/>
        </w:rPr>
        <w:t>communities</w:t>
      </w:r>
      <w:r>
        <w:rPr>
          <w:spacing w:val="33"/>
          <w:sz w:val="22"/>
        </w:rPr>
        <w:t> </w:t>
      </w:r>
      <w:r>
        <w:rPr>
          <w:sz w:val="22"/>
        </w:rPr>
        <w:t>by</w:t>
      </w:r>
      <w:r>
        <w:rPr>
          <w:spacing w:val="33"/>
          <w:sz w:val="22"/>
        </w:rPr>
        <w:t> </w:t>
      </w:r>
      <w:r>
        <w:rPr>
          <w:sz w:val="22"/>
        </w:rPr>
        <w:t>promoting</w:t>
      </w:r>
      <w:r>
        <w:rPr>
          <w:spacing w:val="33"/>
          <w:sz w:val="22"/>
        </w:rPr>
        <w:t> </w:t>
      </w:r>
      <w:r>
        <w:rPr>
          <w:sz w:val="22"/>
        </w:rPr>
        <w:t>diversity</w:t>
      </w:r>
      <w:r>
        <w:rPr>
          <w:spacing w:val="33"/>
          <w:sz w:val="22"/>
        </w:rPr>
        <w:t> </w:t>
      </w:r>
      <w:r>
        <w:rPr>
          <w:sz w:val="22"/>
        </w:rPr>
        <w:t>of</w:t>
      </w:r>
      <w:r>
        <w:rPr>
          <w:spacing w:val="33"/>
          <w:sz w:val="22"/>
        </w:rPr>
        <w:t> </w:t>
      </w:r>
      <w:r>
        <w:rPr>
          <w:sz w:val="22"/>
        </w:rPr>
        <w:t>above-ground flora and fauna.</w:t>
      </w:r>
    </w:p>
    <w:p>
      <w:pPr>
        <w:pStyle w:val="ListParagraph"/>
        <w:numPr>
          <w:ilvl w:val="1"/>
          <w:numId w:val="47"/>
        </w:numPr>
        <w:tabs>
          <w:tab w:pos="397" w:val="left" w:leader="none"/>
        </w:tabs>
        <w:spacing w:line="252" w:lineRule="exact" w:before="0" w:after="0"/>
        <w:ind w:left="396" w:right="0" w:hanging="284"/>
        <w:jc w:val="left"/>
        <w:rPr>
          <w:sz w:val="22"/>
        </w:rPr>
      </w:pPr>
      <w:r>
        <w:rPr>
          <w:sz w:val="22"/>
        </w:rPr>
        <w:t>Some</w:t>
      </w:r>
      <w:r>
        <w:rPr>
          <w:spacing w:val="27"/>
          <w:sz w:val="22"/>
        </w:rPr>
        <w:t> </w:t>
      </w:r>
      <w:r>
        <w:rPr>
          <w:sz w:val="22"/>
        </w:rPr>
        <w:t>plants</w:t>
      </w:r>
      <w:r>
        <w:rPr>
          <w:spacing w:val="28"/>
          <w:sz w:val="22"/>
        </w:rPr>
        <w:t> </w:t>
      </w:r>
      <w:r>
        <w:rPr>
          <w:sz w:val="22"/>
        </w:rPr>
        <w:t>supply</w:t>
      </w:r>
      <w:r>
        <w:rPr>
          <w:spacing w:val="28"/>
          <w:sz w:val="22"/>
        </w:rPr>
        <w:t> </w:t>
      </w:r>
      <w:r>
        <w:rPr>
          <w:sz w:val="22"/>
        </w:rPr>
        <w:t>resources</w:t>
      </w:r>
      <w:r>
        <w:rPr>
          <w:spacing w:val="27"/>
          <w:sz w:val="22"/>
        </w:rPr>
        <w:t> </w:t>
      </w:r>
      <w:r>
        <w:rPr>
          <w:sz w:val="22"/>
        </w:rPr>
        <w:t>to</w:t>
      </w:r>
      <w:r>
        <w:rPr>
          <w:spacing w:val="28"/>
          <w:sz w:val="22"/>
        </w:rPr>
        <w:t> </w:t>
      </w:r>
      <w:r>
        <w:rPr>
          <w:sz w:val="22"/>
        </w:rPr>
        <w:t>soil</w:t>
      </w:r>
      <w:r>
        <w:rPr>
          <w:spacing w:val="28"/>
          <w:sz w:val="22"/>
        </w:rPr>
        <w:t> </w:t>
      </w:r>
      <w:r>
        <w:rPr>
          <w:sz w:val="22"/>
        </w:rPr>
        <w:t>communities</w:t>
      </w:r>
      <w:r>
        <w:rPr>
          <w:spacing w:val="27"/>
          <w:sz w:val="22"/>
        </w:rPr>
        <w:t> </w:t>
      </w:r>
      <w:r>
        <w:rPr>
          <w:sz w:val="22"/>
        </w:rPr>
        <w:t>by</w:t>
      </w:r>
      <w:r>
        <w:rPr>
          <w:spacing w:val="28"/>
          <w:sz w:val="22"/>
        </w:rPr>
        <w:t> </w:t>
      </w:r>
      <w:r>
        <w:rPr>
          <w:sz w:val="22"/>
        </w:rPr>
        <w:t>oozing</w:t>
      </w:r>
      <w:r>
        <w:rPr>
          <w:spacing w:val="28"/>
          <w:sz w:val="22"/>
        </w:rPr>
        <w:t> </w:t>
      </w:r>
      <w:r>
        <w:rPr>
          <w:sz w:val="22"/>
        </w:rPr>
        <w:t>nutrients</w:t>
      </w:r>
      <w:r>
        <w:rPr>
          <w:spacing w:val="27"/>
          <w:sz w:val="22"/>
        </w:rPr>
        <w:t> </w:t>
      </w:r>
      <w:r>
        <w:rPr>
          <w:sz w:val="22"/>
        </w:rPr>
        <w:t>from</w:t>
      </w:r>
      <w:r>
        <w:rPr>
          <w:spacing w:val="28"/>
          <w:sz w:val="22"/>
        </w:rPr>
        <w:t> </w:t>
      </w:r>
      <w:r>
        <w:rPr>
          <w:sz w:val="22"/>
        </w:rPr>
        <w:t>their</w:t>
      </w:r>
      <w:r>
        <w:rPr>
          <w:spacing w:val="28"/>
          <w:sz w:val="22"/>
        </w:rPr>
        <w:t> </w:t>
      </w:r>
      <w:r>
        <w:rPr>
          <w:spacing w:val="-2"/>
          <w:sz w:val="22"/>
        </w:rPr>
        <w:t>roots.</w:t>
      </w:r>
    </w:p>
    <w:p>
      <w:pPr>
        <w:pStyle w:val="ListParagraph"/>
        <w:numPr>
          <w:ilvl w:val="1"/>
          <w:numId w:val="47"/>
        </w:numPr>
        <w:tabs>
          <w:tab w:pos="409" w:val="left" w:leader="none"/>
        </w:tabs>
        <w:spacing w:line="240" w:lineRule="auto" w:before="0" w:after="0"/>
        <w:ind w:left="408" w:right="0" w:hanging="296"/>
        <w:jc w:val="left"/>
        <w:rPr>
          <w:sz w:val="22"/>
        </w:rPr>
      </w:pPr>
      <w:r>
        <w:rPr>
          <w:sz w:val="22"/>
        </w:rPr>
        <w:t>Some</w:t>
      </w:r>
      <w:r>
        <w:rPr>
          <w:spacing w:val="28"/>
          <w:sz w:val="22"/>
        </w:rPr>
        <w:t> </w:t>
      </w:r>
      <w:r>
        <w:rPr>
          <w:sz w:val="22"/>
        </w:rPr>
        <w:t>plants</w:t>
      </w:r>
      <w:r>
        <w:rPr>
          <w:spacing w:val="28"/>
          <w:sz w:val="22"/>
        </w:rPr>
        <w:t> </w:t>
      </w:r>
      <w:r>
        <w:rPr>
          <w:sz w:val="22"/>
        </w:rPr>
        <w:t>supply</w:t>
      </w:r>
      <w:r>
        <w:rPr>
          <w:spacing w:val="28"/>
          <w:sz w:val="22"/>
        </w:rPr>
        <w:t> </w:t>
      </w:r>
      <w:r>
        <w:rPr>
          <w:sz w:val="22"/>
        </w:rPr>
        <w:t>resources</w:t>
      </w:r>
      <w:r>
        <w:rPr>
          <w:spacing w:val="28"/>
          <w:sz w:val="22"/>
        </w:rPr>
        <w:t> </w:t>
      </w:r>
      <w:r>
        <w:rPr>
          <w:sz w:val="22"/>
        </w:rPr>
        <w:t>to</w:t>
      </w:r>
      <w:r>
        <w:rPr>
          <w:spacing w:val="29"/>
          <w:sz w:val="22"/>
        </w:rPr>
        <w:t> </w:t>
      </w:r>
      <w:r>
        <w:rPr>
          <w:sz w:val="22"/>
        </w:rPr>
        <w:t>soil</w:t>
      </w:r>
      <w:r>
        <w:rPr>
          <w:spacing w:val="28"/>
          <w:sz w:val="22"/>
        </w:rPr>
        <w:t> </w:t>
      </w:r>
      <w:r>
        <w:rPr>
          <w:sz w:val="22"/>
        </w:rPr>
        <w:t>communities</w:t>
      </w:r>
      <w:r>
        <w:rPr>
          <w:spacing w:val="28"/>
          <w:sz w:val="22"/>
        </w:rPr>
        <w:t> </w:t>
      </w:r>
      <w:r>
        <w:rPr>
          <w:sz w:val="22"/>
        </w:rPr>
        <w:t>by</w:t>
      </w:r>
      <w:r>
        <w:rPr>
          <w:spacing w:val="28"/>
          <w:sz w:val="22"/>
        </w:rPr>
        <w:t> </w:t>
      </w:r>
      <w:r>
        <w:rPr>
          <w:sz w:val="22"/>
        </w:rPr>
        <w:t>depositing</w:t>
      </w:r>
      <w:r>
        <w:rPr>
          <w:spacing w:val="28"/>
          <w:sz w:val="22"/>
        </w:rPr>
        <w:t> </w:t>
      </w:r>
      <w:r>
        <w:rPr>
          <w:sz w:val="22"/>
        </w:rPr>
        <w:t>leaf</w:t>
      </w:r>
      <w:r>
        <w:rPr>
          <w:spacing w:val="29"/>
          <w:sz w:val="22"/>
        </w:rPr>
        <w:t> </w:t>
      </w:r>
      <w:r>
        <w:rPr>
          <w:spacing w:val="-2"/>
          <w:sz w:val="22"/>
        </w:rPr>
        <w:t>litter.</w:t>
      </w:r>
    </w:p>
    <w:p>
      <w:pPr>
        <w:pStyle w:val="BodyText"/>
        <w:spacing w:before="9"/>
        <w:ind w:left="0"/>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47"/>
        </w:numPr>
        <w:tabs>
          <w:tab w:pos="373" w:val="left" w:leader="none"/>
        </w:tabs>
        <w:spacing w:line="247" w:lineRule="auto" w:before="7" w:after="0"/>
        <w:ind w:left="113" w:right="445" w:firstLine="0"/>
        <w:jc w:val="left"/>
        <w:rPr>
          <w:sz w:val="22"/>
        </w:rPr>
      </w:pPr>
      <w:r>
        <w:rPr>
          <w:sz w:val="22"/>
        </w:rPr>
        <w:t>Which</w:t>
      </w:r>
      <w:r>
        <w:rPr>
          <w:spacing w:val="32"/>
          <w:sz w:val="22"/>
        </w:rPr>
        <w:t> </w:t>
      </w:r>
      <w:r>
        <w:rPr>
          <w:sz w:val="22"/>
        </w:rPr>
        <w:t>of</w:t>
      </w:r>
      <w:r>
        <w:rPr>
          <w:spacing w:val="32"/>
          <w:sz w:val="22"/>
        </w:rPr>
        <w:t> </w:t>
      </w:r>
      <w:r>
        <w:rPr>
          <w:sz w:val="22"/>
        </w:rPr>
        <w:t>the</w:t>
      </w:r>
      <w:r>
        <w:rPr>
          <w:spacing w:val="32"/>
          <w:sz w:val="22"/>
        </w:rPr>
        <w:t> </w:t>
      </w:r>
      <w:r>
        <w:rPr>
          <w:sz w:val="22"/>
        </w:rPr>
        <w:t>following</w:t>
      </w:r>
      <w:r>
        <w:rPr>
          <w:spacing w:val="32"/>
          <w:sz w:val="22"/>
        </w:rPr>
        <w:t> </w:t>
      </w:r>
      <w:r>
        <w:rPr>
          <w:sz w:val="22"/>
        </w:rPr>
        <w:t>statements</w:t>
      </w:r>
      <w:r>
        <w:rPr>
          <w:spacing w:val="32"/>
          <w:sz w:val="22"/>
        </w:rPr>
        <w:t> </w:t>
      </w:r>
      <w:r>
        <w:rPr>
          <w:sz w:val="22"/>
        </w:rPr>
        <w:t>about</w:t>
      </w:r>
      <w:r>
        <w:rPr>
          <w:spacing w:val="32"/>
          <w:sz w:val="22"/>
        </w:rPr>
        <w:t> </w:t>
      </w:r>
      <w:r>
        <w:rPr>
          <w:sz w:val="22"/>
        </w:rPr>
        <w:t>the</w:t>
      </w:r>
      <w:r>
        <w:rPr>
          <w:spacing w:val="32"/>
          <w:sz w:val="22"/>
        </w:rPr>
        <w:t> </w:t>
      </w:r>
      <w:r>
        <w:rPr>
          <w:sz w:val="22"/>
        </w:rPr>
        <w:t>connection</w:t>
      </w:r>
      <w:r>
        <w:rPr>
          <w:spacing w:val="32"/>
          <w:sz w:val="22"/>
        </w:rPr>
        <w:t> </w:t>
      </w:r>
      <w:r>
        <w:rPr>
          <w:sz w:val="22"/>
        </w:rPr>
        <w:t>between</w:t>
      </w:r>
      <w:r>
        <w:rPr>
          <w:spacing w:val="32"/>
          <w:sz w:val="22"/>
        </w:rPr>
        <w:t> </w:t>
      </w:r>
      <w:r>
        <w:rPr>
          <w:sz w:val="22"/>
        </w:rPr>
        <w:t>above-ground</w:t>
      </w:r>
      <w:r>
        <w:rPr>
          <w:spacing w:val="32"/>
          <w:sz w:val="22"/>
        </w:rPr>
        <w:t> </w:t>
      </w:r>
      <w:r>
        <w:rPr>
          <w:sz w:val="22"/>
        </w:rPr>
        <w:t>plants</w:t>
      </w:r>
      <w:r>
        <w:rPr>
          <w:spacing w:val="32"/>
          <w:sz w:val="22"/>
        </w:rPr>
        <w:t> </w:t>
      </w:r>
      <w:r>
        <w:rPr>
          <w:sz w:val="22"/>
        </w:rPr>
        <w:t>and below-ground</w:t>
      </w:r>
      <w:r>
        <w:rPr>
          <w:spacing w:val="40"/>
          <w:sz w:val="22"/>
        </w:rPr>
        <w:t> </w:t>
      </w:r>
      <w:r>
        <w:rPr>
          <w:sz w:val="22"/>
        </w:rPr>
        <w:t>soil</w:t>
      </w:r>
      <w:r>
        <w:rPr>
          <w:spacing w:val="40"/>
          <w:sz w:val="22"/>
        </w:rPr>
        <w:t> </w:t>
      </w:r>
      <w:r>
        <w:rPr>
          <w:sz w:val="22"/>
        </w:rPr>
        <w:t>communities</w:t>
      </w:r>
      <w:r>
        <w:rPr>
          <w:spacing w:val="40"/>
          <w:sz w:val="22"/>
        </w:rPr>
        <w:t> </w:t>
      </w:r>
      <w:r>
        <w:rPr>
          <w:sz w:val="22"/>
        </w:rPr>
        <w:t>can</w:t>
      </w:r>
      <w:r>
        <w:rPr>
          <w:spacing w:val="40"/>
          <w:sz w:val="22"/>
        </w:rPr>
        <w:t> </w:t>
      </w:r>
      <w:r>
        <w:rPr>
          <w:sz w:val="22"/>
        </w:rPr>
        <w:t>be</w:t>
      </w:r>
      <w:r>
        <w:rPr>
          <w:spacing w:val="40"/>
          <w:sz w:val="22"/>
        </w:rPr>
        <w:t> </w:t>
      </w:r>
      <w:r>
        <w:rPr>
          <w:sz w:val="22"/>
        </w:rPr>
        <w:t>inferred</w:t>
      </w:r>
      <w:r>
        <w:rPr>
          <w:spacing w:val="40"/>
          <w:sz w:val="22"/>
        </w:rPr>
        <w:t> </w:t>
      </w:r>
      <w:r>
        <w:rPr>
          <w:sz w:val="22"/>
        </w:rPr>
        <w:t>from</w:t>
      </w:r>
      <w:r>
        <w:rPr>
          <w:spacing w:val="40"/>
          <w:sz w:val="22"/>
        </w:rPr>
        <w:t> </w:t>
      </w:r>
      <w:r>
        <w:rPr>
          <w:sz w:val="22"/>
        </w:rPr>
        <w:t>the</w:t>
      </w:r>
      <w:r>
        <w:rPr>
          <w:spacing w:val="40"/>
          <w:sz w:val="22"/>
        </w:rPr>
        <w:t> </w:t>
      </w:r>
      <w:r>
        <w:rPr>
          <w:sz w:val="22"/>
        </w:rPr>
        <w:t>passage?</w:t>
      </w:r>
    </w:p>
    <w:p>
      <w:pPr>
        <w:pStyle w:val="ListParagraph"/>
        <w:numPr>
          <w:ilvl w:val="1"/>
          <w:numId w:val="47"/>
        </w:numPr>
        <w:tabs>
          <w:tab w:pos="397" w:val="left" w:leader="none"/>
        </w:tabs>
        <w:spacing w:line="247" w:lineRule="auto" w:before="0" w:after="0"/>
        <w:ind w:left="113" w:right="296" w:firstLine="0"/>
        <w:jc w:val="left"/>
        <w:rPr>
          <w:sz w:val="22"/>
        </w:rPr>
      </w:pPr>
      <w:r>
        <w:rPr>
          <w:sz w:val="22"/>
        </w:rPr>
        <w:t>Because</w:t>
      </w:r>
      <w:r>
        <w:rPr>
          <w:spacing w:val="30"/>
          <w:sz w:val="22"/>
        </w:rPr>
        <w:t> </w:t>
      </w:r>
      <w:r>
        <w:rPr>
          <w:sz w:val="22"/>
        </w:rPr>
        <w:t>of</w:t>
      </w:r>
      <w:r>
        <w:rPr>
          <w:spacing w:val="30"/>
          <w:sz w:val="22"/>
        </w:rPr>
        <w:t> </w:t>
      </w:r>
      <w:r>
        <w:rPr>
          <w:sz w:val="22"/>
        </w:rPr>
        <w:t>the</w:t>
      </w:r>
      <w:r>
        <w:rPr>
          <w:spacing w:val="30"/>
          <w:sz w:val="22"/>
        </w:rPr>
        <w:t> </w:t>
      </w:r>
      <w:r>
        <w:rPr>
          <w:sz w:val="22"/>
        </w:rPr>
        <w:t>nature</w:t>
      </w:r>
      <w:r>
        <w:rPr>
          <w:spacing w:val="30"/>
          <w:sz w:val="22"/>
        </w:rPr>
        <w:t> </w:t>
      </w:r>
      <w:r>
        <w:rPr>
          <w:sz w:val="22"/>
        </w:rPr>
        <w:t>of</w:t>
      </w:r>
      <w:r>
        <w:rPr>
          <w:spacing w:val="30"/>
          <w:sz w:val="22"/>
        </w:rPr>
        <w:t> </w:t>
      </w:r>
      <w:r>
        <w:rPr>
          <w:sz w:val="22"/>
        </w:rPr>
        <w:t>the</w:t>
      </w:r>
      <w:r>
        <w:rPr>
          <w:spacing w:val="30"/>
          <w:sz w:val="22"/>
        </w:rPr>
        <w:t> </w:t>
      </w:r>
      <w:r>
        <w:rPr>
          <w:sz w:val="22"/>
        </w:rPr>
        <w:t>link</w:t>
      </w:r>
      <w:r>
        <w:rPr>
          <w:spacing w:val="30"/>
          <w:sz w:val="22"/>
        </w:rPr>
        <w:t> </w:t>
      </w:r>
      <w:r>
        <w:rPr>
          <w:sz w:val="22"/>
        </w:rPr>
        <w:t>between</w:t>
      </w:r>
      <w:r>
        <w:rPr>
          <w:spacing w:val="30"/>
          <w:sz w:val="22"/>
        </w:rPr>
        <w:t> </w:t>
      </w:r>
      <w:r>
        <w:rPr>
          <w:sz w:val="22"/>
        </w:rPr>
        <w:t>above-and</w:t>
      </w:r>
      <w:r>
        <w:rPr>
          <w:spacing w:val="30"/>
          <w:sz w:val="22"/>
        </w:rPr>
        <w:t> </w:t>
      </w:r>
      <w:r>
        <w:rPr>
          <w:sz w:val="22"/>
        </w:rPr>
        <w:t>below-ground</w:t>
      </w:r>
      <w:r>
        <w:rPr>
          <w:spacing w:val="30"/>
          <w:sz w:val="22"/>
        </w:rPr>
        <w:t> </w:t>
      </w:r>
      <w:r>
        <w:rPr>
          <w:sz w:val="22"/>
        </w:rPr>
        <w:t>communities,</w:t>
      </w:r>
      <w:r>
        <w:rPr>
          <w:spacing w:val="30"/>
          <w:sz w:val="22"/>
        </w:rPr>
        <w:t> </w:t>
      </w:r>
      <w:r>
        <w:rPr>
          <w:sz w:val="22"/>
        </w:rPr>
        <w:t>many</w:t>
      </w:r>
      <w:r>
        <w:rPr>
          <w:spacing w:val="30"/>
          <w:sz w:val="22"/>
        </w:rPr>
        <w:t> </w:t>
      </w:r>
      <w:r>
        <w:rPr>
          <w:sz w:val="22"/>
        </w:rPr>
        <w:t>soil communities are deficient in nutrients.</w:t>
      </w:r>
    </w:p>
    <w:p>
      <w:pPr>
        <w:pStyle w:val="ListParagraph"/>
        <w:numPr>
          <w:ilvl w:val="1"/>
          <w:numId w:val="47"/>
        </w:numPr>
        <w:tabs>
          <w:tab w:pos="393" w:val="left" w:leader="none"/>
        </w:tabs>
        <w:spacing w:line="247" w:lineRule="auto" w:before="0" w:after="0"/>
        <w:ind w:left="113" w:right="513" w:firstLine="0"/>
        <w:jc w:val="left"/>
        <w:rPr>
          <w:sz w:val="22"/>
        </w:rPr>
      </w:pPr>
      <w:r>
        <w:rPr>
          <w:sz w:val="22"/>
        </w:rPr>
        <w:t>The</w:t>
      </w:r>
      <w:r>
        <w:rPr>
          <w:spacing w:val="30"/>
          <w:sz w:val="22"/>
        </w:rPr>
        <w:t> </w:t>
      </w:r>
      <w:r>
        <w:rPr>
          <w:sz w:val="22"/>
        </w:rPr>
        <w:t>extent</w:t>
      </w:r>
      <w:r>
        <w:rPr>
          <w:spacing w:val="30"/>
          <w:sz w:val="22"/>
        </w:rPr>
        <w:t> </w:t>
      </w:r>
      <w:r>
        <w:rPr>
          <w:sz w:val="22"/>
        </w:rPr>
        <w:t>to</w:t>
      </w:r>
      <w:r>
        <w:rPr>
          <w:spacing w:val="30"/>
          <w:sz w:val="22"/>
        </w:rPr>
        <w:t> </w:t>
      </w:r>
      <w:r>
        <w:rPr>
          <w:sz w:val="22"/>
        </w:rPr>
        <w:t>which</w:t>
      </w:r>
      <w:r>
        <w:rPr>
          <w:spacing w:val="30"/>
          <w:sz w:val="22"/>
        </w:rPr>
        <w:t> </w:t>
      </w:r>
      <w:r>
        <w:rPr>
          <w:sz w:val="22"/>
        </w:rPr>
        <w:t>soil</w:t>
      </w:r>
      <w:r>
        <w:rPr>
          <w:spacing w:val="30"/>
          <w:sz w:val="22"/>
        </w:rPr>
        <w:t> </w:t>
      </w:r>
      <w:r>
        <w:rPr>
          <w:sz w:val="22"/>
        </w:rPr>
        <w:t>communities</w:t>
      </w:r>
      <w:r>
        <w:rPr>
          <w:spacing w:val="30"/>
          <w:sz w:val="22"/>
        </w:rPr>
        <w:t> </w:t>
      </w:r>
      <w:r>
        <w:rPr>
          <w:sz w:val="22"/>
        </w:rPr>
        <w:t>are</w:t>
      </w:r>
      <w:r>
        <w:rPr>
          <w:spacing w:val="30"/>
          <w:sz w:val="22"/>
        </w:rPr>
        <w:t> </w:t>
      </w:r>
      <w:r>
        <w:rPr>
          <w:sz w:val="22"/>
        </w:rPr>
        <w:t>dependent</w:t>
      </w:r>
      <w:r>
        <w:rPr>
          <w:spacing w:val="30"/>
          <w:sz w:val="22"/>
        </w:rPr>
        <w:t> </w:t>
      </w:r>
      <w:r>
        <w:rPr>
          <w:sz w:val="22"/>
        </w:rPr>
        <w:t>on</w:t>
      </w:r>
      <w:r>
        <w:rPr>
          <w:spacing w:val="30"/>
          <w:sz w:val="22"/>
        </w:rPr>
        <w:t> </w:t>
      </w:r>
      <w:r>
        <w:rPr>
          <w:sz w:val="22"/>
        </w:rPr>
        <w:t>above-ground</w:t>
      </w:r>
      <w:r>
        <w:rPr>
          <w:spacing w:val="30"/>
          <w:sz w:val="22"/>
        </w:rPr>
        <w:t> </w:t>
      </w:r>
      <w:r>
        <w:rPr>
          <w:sz w:val="22"/>
        </w:rPr>
        <w:t>plants</w:t>
      </w:r>
      <w:r>
        <w:rPr>
          <w:spacing w:val="30"/>
          <w:sz w:val="22"/>
        </w:rPr>
        <w:t> </w:t>
      </w:r>
      <w:r>
        <w:rPr>
          <w:sz w:val="22"/>
        </w:rPr>
        <w:t>is</w:t>
      </w:r>
      <w:r>
        <w:rPr>
          <w:spacing w:val="30"/>
          <w:sz w:val="22"/>
        </w:rPr>
        <w:t> </w:t>
      </w:r>
      <w:r>
        <w:rPr>
          <w:sz w:val="22"/>
        </w:rPr>
        <w:t>extremely variable from one soil community to another.</w:t>
      </w:r>
    </w:p>
    <w:p>
      <w:pPr>
        <w:pStyle w:val="ListParagraph"/>
        <w:numPr>
          <w:ilvl w:val="1"/>
          <w:numId w:val="47"/>
        </w:numPr>
        <w:tabs>
          <w:tab w:pos="409" w:val="left" w:leader="none"/>
        </w:tabs>
        <w:spacing w:line="247" w:lineRule="auto" w:before="0" w:after="0"/>
        <w:ind w:left="113" w:right="402" w:firstLine="0"/>
        <w:jc w:val="left"/>
        <w:rPr>
          <w:sz w:val="22"/>
        </w:rPr>
      </w:pPr>
      <w:r>
        <w:rPr>
          <w:sz w:val="22"/>
        </w:rPr>
        <w:t>Because</w:t>
      </w:r>
      <w:r>
        <w:rPr>
          <w:spacing w:val="34"/>
          <w:sz w:val="22"/>
        </w:rPr>
        <w:t> </w:t>
      </w:r>
      <w:r>
        <w:rPr>
          <w:sz w:val="22"/>
        </w:rPr>
        <w:t>different</w:t>
      </w:r>
      <w:r>
        <w:rPr>
          <w:spacing w:val="34"/>
          <w:sz w:val="22"/>
        </w:rPr>
        <w:t> </w:t>
      </w:r>
      <w:r>
        <w:rPr>
          <w:sz w:val="22"/>
        </w:rPr>
        <w:t>plants</w:t>
      </w:r>
      <w:r>
        <w:rPr>
          <w:spacing w:val="34"/>
          <w:sz w:val="22"/>
        </w:rPr>
        <w:t> </w:t>
      </w:r>
      <w:r>
        <w:rPr>
          <w:sz w:val="22"/>
        </w:rPr>
        <w:t>supply</w:t>
      </w:r>
      <w:r>
        <w:rPr>
          <w:spacing w:val="34"/>
          <w:sz w:val="22"/>
        </w:rPr>
        <w:t> </w:t>
      </w:r>
      <w:r>
        <w:rPr>
          <w:sz w:val="22"/>
        </w:rPr>
        <w:t>resources</w:t>
      </w:r>
      <w:r>
        <w:rPr>
          <w:spacing w:val="34"/>
          <w:sz w:val="22"/>
        </w:rPr>
        <w:t> </w:t>
      </w:r>
      <w:r>
        <w:rPr>
          <w:sz w:val="22"/>
        </w:rPr>
        <w:t>to</w:t>
      </w:r>
      <w:r>
        <w:rPr>
          <w:spacing w:val="34"/>
          <w:sz w:val="22"/>
        </w:rPr>
        <w:t> </w:t>
      </w:r>
      <w:r>
        <w:rPr>
          <w:sz w:val="22"/>
        </w:rPr>
        <w:t>soil</w:t>
      </w:r>
      <w:r>
        <w:rPr>
          <w:spacing w:val="34"/>
          <w:sz w:val="22"/>
        </w:rPr>
        <w:t> </w:t>
      </w:r>
      <w:r>
        <w:rPr>
          <w:sz w:val="22"/>
        </w:rPr>
        <w:t>communities</w:t>
      </w:r>
      <w:r>
        <w:rPr>
          <w:spacing w:val="34"/>
          <w:sz w:val="22"/>
        </w:rPr>
        <w:t> </w:t>
      </w:r>
      <w:r>
        <w:rPr>
          <w:sz w:val="22"/>
        </w:rPr>
        <w:t>in</w:t>
      </w:r>
      <w:r>
        <w:rPr>
          <w:spacing w:val="34"/>
          <w:sz w:val="22"/>
        </w:rPr>
        <w:t> </w:t>
      </w:r>
      <w:r>
        <w:rPr>
          <w:sz w:val="22"/>
        </w:rPr>
        <w:t>different</w:t>
      </w:r>
      <w:r>
        <w:rPr>
          <w:spacing w:val="34"/>
          <w:sz w:val="22"/>
        </w:rPr>
        <w:t> </w:t>
      </w:r>
      <w:r>
        <w:rPr>
          <w:sz w:val="22"/>
        </w:rPr>
        <w:t>ways,</w:t>
      </w:r>
      <w:r>
        <w:rPr>
          <w:spacing w:val="34"/>
          <w:sz w:val="22"/>
        </w:rPr>
        <w:t> </w:t>
      </w:r>
      <w:r>
        <w:rPr>
          <w:sz w:val="22"/>
        </w:rPr>
        <w:t>distinctive soil</w:t>
      </w:r>
      <w:r>
        <w:rPr>
          <w:spacing w:val="40"/>
          <w:sz w:val="22"/>
        </w:rPr>
        <w:t> </w:t>
      </w:r>
      <w:r>
        <w:rPr>
          <w:sz w:val="22"/>
        </w:rPr>
        <w:t>communities</w:t>
      </w:r>
      <w:r>
        <w:rPr>
          <w:spacing w:val="40"/>
          <w:sz w:val="22"/>
        </w:rPr>
        <w:t> </w:t>
      </w:r>
      <w:r>
        <w:rPr>
          <w:sz w:val="22"/>
        </w:rPr>
        <w:t>form</w:t>
      </w:r>
      <w:r>
        <w:rPr>
          <w:spacing w:val="40"/>
          <w:sz w:val="22"/>
        </w:rPr>
        <w:t> </w:t>
      </w:r>
      <w:r>
        <w:rPr>
          <w:sz w:val="22"/>
        </w:rPr>
        <w:t>under</w:t>
      </w:r>
      <w:r>
        <w:rPr>
          <w:spacing w:val="40"/>
          <w:sz w:val="22"/>
        </w:rPr>
        <w:t> </w:t>
      </w:r>
      <w:r>
        <w:rPr>
          <w:sz w:val="22"/>
        </w:rPr>
        <w:t>different</w:t>
      </w:r>
      <w:r>
        <w:rPr>
          <w:spacing w:val="40"/>
          <w:sz w:val="22"/>
        </w:rPr>
        <w:t> </w:t>
      </w:r>
      <w:r>
        <w:rPr>
          <w:sz w:val="22"/>
        </w:rPr>
        <w:t>plant</w:t>
      </w:r>
      <w:r>
        <w:rPr>
          <w:spacing w:val="40"/>
          <w:sz w:val="22"/>
        </w:rPr>
        <w:t> </w:t>
      </w:r>
      <w:r>
        <w:rPr>
          <w:sz w:val="22"/>
        </w:rPr>
        <w:t>communities.</w:t>
      </w:r>
    </w:p>
    <w:p>
      <w:pPr>
        <w:spacing w:after="0" w:line="247" w:lineRule="auto"/>
        <w:jc w:val="left"/>
        <w:rPr>
          <w:sz w:val="22"/>
        </w:rPr>
        <w:sectPr>
          <w:headerReference w:type="default" r:id="rId147"/>
          <w:footerReference w:type="default" r:id="rId148"/>
          <w:pgSz w:w="11910" w:h="16840"/>
          <w:pgMar w:header="734" w:footer="890" w:top="1620" w:bottom="1080" w:left="1020" w:right="900"/>
        </w:sectPr>
      </w:pPr>
    </w:p>
    <w:p>
      <w:pPr>
        <w:pStyle w:val="BodyText"/>
        <w:spacing w:line="249" w:lineRule="auto" w:before="145"/>
        <w:ind w:right="230"/>
      </w:pPr>
      <w:bookmarkStart w:name="Passage 57" w:id="113"/>
      <w:bookmarkEnd w:id="113"/>
      <w:r>
        <w:rPr/>
      </w:r>
      <w:bookmarkStart w:name="_bookmark56" w:id="114"/>
      <w:bookmarkEnd w:id="114"/>
      <w:r>
        <w:rPr/>
      </w:r>
      <w:r>
        <w:rPr>
          <w:b/>
        </w:rPr>
        <w:t>Recent</w:t>
      </w:r>
      <w:r>
        <w:rPr>
          <w:b/>
          <w:spacing w:val="40"/>
        </w:rPr>
        <w:t> </w:t>
      </w:r>
      <w:r>
        <w:rPr>
          <w:b/>
        </w:rPr>
        <w:t>studies</w:t>
      </w:r>
      <w:r>
        <w:rPr>
          <w:b/>
          <w:spacing w:val="40"/>
        </w:rPr>
        <w:t> </w:t>
      </w:r>
      <w:r>
        <w:rPr/>
        <w:t>of</w:t>
      </w:r>
      <w:r>
        <w:rPr>
          <w:spacing w:val="40"/>
        </w:rPr>
        <w:t> </w:t>
      </w:r>
      <w:r>
        <w:rPr/>
        <w:t>the</w:t>
      </w:r>
      <w:r>
        <w:rPr>
          <w:spacing w:val="40"/>
        </w:rPr>
        <w:t> </w:t>
      </w:r>
      <w:r>
        <w:rPr/>
        <w:t>Philippine</w:t>
      </w:r>
      <w:r>
        <w:rPr>
          <w:spacing w:val="40"/>
        </w:rPr>
        <w:t> </w:t>
      </w:r>
      <w:r>
        <w:rPr/>
        <w:t>fruit</w:t>
      </w:r>
      <w:r>
        <w:rPr>
          <w:spacing w:val="40"/>
        </w:rPr>
        <w:t> </w:t>
      </w:r>
      <w:r>
        <w:rPr/>
        <w:t>bat</w:t>
      </w:r>
      <w:r>
        <w:rPr>
          <w:spacing w:val="40"/>
        </w:rPr>
        <w:t> </w:t>
      </w:r>
      <w:r>
        <w:rPr/>
        <w:t>fauna</w:t>
      </w:r>
      <w:r>
        <w:rPr>
          <w:spacing w:val="40"/>
        </w:rPr>
        <w:t> </w:t>
      </w:r>
      <w:r>
        <w:rPr/>
        <w:t>have</w:t>
      </w:r>
      <w:r>
        <w:rPr>
          <w:spacing w:val="40"/>
        </w:rPr>
        <w:t> </w:t>
      </w:r>
      <w:r>
        <w:rPr/>
        <w:t>confirmed</w:t>
      </w:r>
      <w:r>
        <w:rPr>
          <w:spacing w:val="40"/>
        </w:rPr>
        <w:t> </w:t>
      </w:r>
      <w:r>
        <w:rPr/>
        <w:t>some</w:t>
      </w:r>
      <w:r>
        <w:rPr>
          <w:spacing w:val="40"/>
        </w:rPr>
        <w:t> </w:t>
      </w:r>
      <w:r>
        <w:rPr/>
        <w:t>previous</w:t>
      </w:r>
      <w:r>
        <w:rPr>
          <w:spacing w:val="40"/>
        </w:rPr>
        <w:t> </w:t>
      </w:r>
      <w:r>
        <w:rPr/>
        <w:t>hypotheses regarding</w:t>
      </w:r>
      <w:r>
        <w:rPr>
          <w:spacing w:val="40"/>
        </w:rPr>
        <w:t> </w:t>
      </w:r>
      <w:r>
        <w:rPr/>
        <w:t>bats</w:t>
      </w:r>
      <w:r>
        <w:rPr>
          <w:spacing w:val="40"/>
        </w:rPr>
        <w:t> </w:t>
      </w:r>
      <w:r>
        <w:rPr/>
        <w:t>on</w:t>
      </w:r>
      <w:r>
        <w:rPr>
          <w:spacing w:val="40"/>
        </w:rPr>
        <w:t> </w:t>
      </w:r>
      <w:r>
        <w:rPr/>
        <w:t>oceanic</w:t>
      </w:r>
      <w:r>
        <w:rPr>
          <w:spacing w:val="40"/>
        </w:rPr>
        <w:t> </w:t>
      </w:r>
      <w:r>
        <w:rPr/>
        <w:t>islands:</w:t>
      </w:r>
      <w:r>
        <w:rPr>
          <w:spacing w:val="40"/>
        </w:rPr>
        <w:t> </w:t>
      </w:r>
      <w:r>
        <w:rPr/>
        <w:t>for</w:t>
      </w:r>
      <w:r>
        <w:rPr>
          <w:spacing w:val="40"/>
        </w:rPr>
        <w:t> </w:t>
      </w:r>
      <w:r>
        <w:rPr/>
        <w:t>example,</w:t>
      </w:r>
      <w:r>
        <w:rPr>
          <w:spacing w:val="40"/>
        </w:rPr>
        <w:t> </w:t>
      </w:r>
      <w:r>
        <w:rPr/>
        <w:t>species</w:t>
      </w:r>
      <w:r>
        <w:rPr>
          <w:spacing w:val="40"/>
        </w:rPr>
        <w:t> </w:t>
      </w:r>
      <w:r>
        <w:rPr/>
        <w:t>richness[</w:t>
      </w:r>
      <w:r>
        <w:rPr>
          <w:spacing w:val="40"/>
        </w:rPr>
        <w:t> </w:t>
      </w:r>
      <w:r>
        <w:rPr/>
        <w:t>the</w:t>
      </w:r>
      <w:r>
        <w:rPr>
          <w:spacing w:val="40"/>
        </w:rPr>
        <w:t> </w:t>
      </w:r>
      <w:r>
        <w:rPr/>
        <w:t>number</w:t>
      </w:r>
      <w:r>
        <w:rPr>
          <w:spacing w:val="40"/>
        </w:rPr>
        <w:t> </w:t>
      </w:r>
      <w:r>
        <w:rPr/>
        <w:t>of</w:t>
      </w:r>
      <w:r>
        <w:rPr>
          <w:spacing w:val="40"/>
        </w:rPr>
        <w:t> </w:t>
      </w:r>
      <w:r>
        <w:rPr/>
        <w:t>different species</w:t>
      </w:r>
      <w:r>
        <w:rPr>
          <w:spacing w:val="39"/>
        </w:rPr>
        <w:t> </w:t>
      </w:r>
      <w:r>
        <w:rPr/>
        <w:t>in</w:t>
      </w:r>
      <w:r>
        <w:rPr>
          <w:spacing w:val="39"/>
        </w:rPr>
        <w:t> </w:t>
      </w:r>
      <w:r>
        <w:rPr/>
        <w:t>a</w:t>
      </w:r>
      <w:r>
        <w:rPr>
          <w:spacing w:val="39"/>
        </w:rPr>
        <w:t> </w:t>
      </w:r>
      <w:r>
        <w:rPr/>
        <w:t>particular</w:t>
      </w:r>
      <w:r>
        <w:rPr>
          <w:spacing w:val="39"/>
        </w:rPr>
        <w:t> </w:t>
      </w:r>
      <w:r>
        <w:rPr/>
        <w:t>area]</w:t>
      </w:r>
      <w:r>
        <w:rPr>
          <w:spacing w:val="39"/>
        </w:rPr>
        <w:t> </w:t>
      </w:r>
      <w:r>
        <w:rPr/>
        <w:t>and</w:t>
      </w:r>
      <w:r>
        <w:rPr>
          <w:spacing w:val="39"/>
        </w:rPr>
        <w:t> </w:t>
      </w:r>
      <w:r>
        <w:rPr/>
        <w:t>abundance</w:t>
      </w:r>
      <w:r>
        <w:rPr>
          <w:spacing w:val="39"/>
        </w:rPr>
        <w:t> </w:t>
      </w:r>
      <w:r>
        <w:rPr/>
        <w:t>are</w:t>
      </w:r>
      <w:r>
        <w:rPr>
          <w:spacing w:val="39"/>
        </w:rPr>
        <w:t> </w:t>
      </w:r>
      <w:r>
        <w:rPr/>
        <w:t>generally</w:t>
      </w:r>
      <w:r>
        <w:rPr>
          <w:spacing w:val="39"/>
        </w:rPr>
        <w:t> </w:t>
      </w:r>
      <w:r>
        <w:rPr/>
        <w:t>highest</w:t>
      </w:r>
      <w:r>
        <w:rPr>
          <w:spacing w:val="39"/>
        </w:rPr>
        <w:t> </w:t>
      </w:r>
      <w:r>
        <w:rPr/>
        <w:t>in</w:t>
      </w:r>
      <w:r>
        <w:rPr>
          <w:spacing w:val="39"/>
        </w:rPr>
        <w:t> </w:t>
      </w:r>
      <w:r>
        <w:rPr/>
        <w:t>the</w:t>
      </w:r>
      <w:r>
        <w:rPr>
          <w:spacing w:val="39"/>
        </w:rPr>
        <w:t> </w:t>
      </w:r>
      <w:r>
        <w:rPr/>
        <w:t>lowlands</w:t>
      </w:r>
      <w:r>
        <w:rPr>
          <w:spacing w:val="39"/>
        </w:rPr>
        <w:t> </w:t>
      </w:r>
      <w:r>
        <w:rPr/>
        <w:t>and decrease</w:t>
      </w:r>
      <w:r>
        <w:rPr>
          <w:spacing w:val="40"/>
        </w:rPr>
        <w:t> </w:t>
      </w:r>
      <w:r>
        <w:rPr/>
        <w:t>with</w:t>
      </w:r>
      <w:r>
        <w:rPr>
          <w:spacing w:val="40"/>
        </w:rPr>
        <w:t> </w:t>
      </w:r>
      <w:r>
        <w:rPr/>
        <w:t>increasing</w:t>
      </w:r>
      <w:r>
        <w:rPr>
          <w:spacing w:val="40"/>
        </w:rPr>
        <w:t> </w:t>
      </w:r>
      <w:r>
        <w:rPr/>
        <w:t>elevation.</w:t>
      </w:r>
      <w:r>
        <w:rPr>
          <w:spacing w:val="40"/>
        </w:rPr>
        <w:t> </w:t>
      </w:r>
      <w:r>
        <w:rPr/>
        <w:t>With</w:t>
      </w:r>
      <w:r>
        <w:rPr>
          <w:spacing w:val="40"/>
        </w:rPr>
        <w:t> </w:t>
      </w:r>
      <w:r>
        <w:rPr/>
        <w:t>few</w:t>
      </w:r>
      <w:r>
        <w:rPr>
          <w:spacing w:val="40"/>
        </w:rPr>
        <w:t> </w:t>
      </w:r>
      <w:r>
        <w:rPr/>
        <w:t>exceptions,</w:t>
      </w:r>
      <w:r>
        <w:rPr>
          <w:spacing w:val="40"/>
        </w:rPr>
        <w:t> </w:t>
      </w:r>
      <w:r>
        <w:rPr/>
        <w:t>each</w:t>
      </w:r>
      <w:r>
        <w:rPr>
          <w:spacing w:val="40"/>
        </w:rPr>
        <w:t> </w:t>
      </w:r>
      <w:r>
        <w:rPr/>
        <w:t>endemic</w:t>
      </w:r>
      <w:r>
        <w:rPr>
          <w:spacing w:val="40"/>
        </w:rPr>
        <w:t> </w:t>
      </w:r>
      <w:r>
        <w:rPr/>
        <w:t>species</w:t>
      </w:r>
      <w:r>
        <w:rPr>
          <w:spacing w:val="40"/>
        </w:rPr>
        <w:t> </w:t>
      </w:r>
      <w:r>
        <w:rPr/>
        <w:t>[species</w:t>
      </w:r>
      <w:r>
        <w:rPr>
          <w:spacing w:val="40"/>
        </w:rPr>
        <w:t> </w:t>
      </w:r>
      <w:r>
        <w:rPr/>
        <w:t>native</w:t>
      </w:r>
      <w:r>
        <w:rPr>
          <w:spacing w:val="34"/>
        </w:rPr>
        <w:t> </w:t>
      </w:r>
      <w:r>
        <w:rPr/>
        <w:t>to</w:t>
      </w:r>
      <w:r>
        <w:rPr>
          <w:spacing w:val="34"/>
        </w:rPr>
        <w:t> </w:t>
      </w:r>
      <w:r>
        <w:rPr/>
        <w:t>a</w:t>
      </w:r>
      <w:r>
        <w:rPr>
          <w:spacing w:val="34"/>
        </w:rPr>
        <w:t> </w:t>
      </w:r>
      <w:r>
        <w:rPr/>
        <w:t>particular</w:t>
      </w:r>
      <w:r>
        <w:rPr>
          <w:spacing w:val="34"/>
        </w:rPr>
        <w:t> </w:t>
      </w:r>
      <w:r>
        <w:rPr/>
        <w:t>place]</w:t>
      </w:r>
      <w:r>
        <w:rPr>
          <w:spacing w:val="34"/>
        </w:rPr>
        <w:t> </w:t>
      </w:r>
      <w:r>
        <w:rPr/>
        <w:t>is</w:t>
      </w:r>
      <w:r>
        <w:rPr>
          <w:spacing w:val="34"/>
        </w:rPr>
        <w:t> </w:t>
      </w:r>
      <w:r>
        <w:rPr/>
        <w:t>restricted</w:t>
      </w:r>
      <w:r>
        <w:rPr>
          <w:spacing w:val="34"/>
        </w:rPr>
        <w:t> </w:t>
      </w:r>
      <w:r>
        <w:rPr/>
        <w:t>to</w:t>
      </w:r>
      <w:r>
        <w:rPr>
          <w:spacing w:val="34"/>
        </w:rPr>
        <w:t> </w:t>
      </w:r>
      <w:r>
        <w:rPr/>
        <w:t>the</w:t>
      </w:r>
      <w:r>
        <w:rPr>
          <w:spacing w:val="34"/>
        </w:rPr>
        <w:t> </w:t>
      </w:r>
      <w:r>
        <w:rPr/>
        <w:t>modern</w:t>
      </w:r>
      <w:r>
        <w:rPr>
          <w:spacing w:val="34"/>
        </w:rPr>
        <w:t> </w:t>
      </w:r>
      <w:r>
        <w:rPr/>
        <w:t>islands</w:t>
      </w:r>
      <w:r>
        <w:rPr>
          <w:spacing w:val="34"/>
        </w:rPr>
        <w:t> </w:t>
      </w:r>
      <w:r>
        <w:rPr/>
        <w:t>that</w:t>
      </w:r>
      <w:r>
        <w:rPr>
          <w:spacing w:val="34"/>
        </w:rPr>
        <w:t> </w:t>
      </w:r>
      <w:r>
        <w:rPr/>
        <w:t>made</w:t>
      </w:r>
      <w:r>
        <w:rPr>
          <w:spacing w:val="34"/>
        </w:rPr>
        <w:t> </w:t>
      </w:r>
      <w:r>
        <w:rPr/>
        <w:t>up</w:t>
      </w:r>
      <w:r>
        <w:rPr>
          <w:spacing w:val="34"/>
        </w:rPr>
        <w:t> </w:t>
      </w:r>
      <w:r>
        <w:rPr/>
        <w:t>a</w:t>
      </w:r>
      <w:r>
        <w:rPr>
          <w:spacing w:val="34"/>
        </w:rPr>
        <w:t> </w:t>
      </w:r>
      <w:r>
        <w:rPr/>
        <w:t>single</w:t>
      </w:r>
      <w:r>
        <w:rPr>
          <w:spacing w:val="34"/>
        </w:rPr>
        <w:t> </w:t>
      </w:r>
      <w:r>
        <w:rPr/>
        <w:t>island during</w:t>
      </w:r>
      <w:r>
        <w:rPr>
          <w:spacing w:val="40"/>
        </w:rPr>
        <w:t> </w:t>
      </w:r>
      <w:r>
        <w:rPr/>
        <w:t>periods</w:t>
      </w:r>
      <w:r>
        <w:rPr>
          <w:spacing w:val="40"/>
        </w:rPr>
        <w:t> </w:t>
      </w:r>
      <w:r>
        <w:rPr/>
        <w:t>of</w:t>
      </w:r>
      <w:r>
        <w:rPr>
          <w:spacing w:val="40"/>
        </w:rPr>
        <w:t> </w:t>
      </w:r>
      <w:r>
        <w:rPr/>
        <w:t>low</w:t>
      </w:r>
      <w:r>
        <w:rPr>
          <w:spacing w:val="40"/>
        </w:rPr>
        <w:t> </w:t>
      </w:r>
      <w:r>
        <w:rPr/>
        <w:t>sea</w:t>
      </w:r>
      <w:r>
        <w:rPr>
          <w:spacing w:val="40"/>
        </w:rPr>
        <w:t> </w:t>
      </w:r>
      <w:r>
        <w:rPr/>
        <w:t>level,</w:t>
      </w:r>
      <w:r>
        <w:rPr>
          <w:spacing w:val="40"/>
        </w:rPr>
        <w:t> </w:t>
      </w:r>
      <w:r>
        <w:rPr/>
        <w:t>and</w:t>
      </w:r>
      <w:r>
        <w:rPr>
          <w:spacing w:val="40"/>
        </w:rPr>
        <w:t> </w:t>
      </w:r>
      <w:r>
        <w:rPr>
          <w:b/>
        </w:rPr>
        <w:t>genetic</w:t>
      </w:r>
      <w:r>
        <w:rPr>
          <w:b/>
          <w:spacing w:val="40"/>
        </w:rPr>
        <w:t> </w:t>
      </w:r>
      <w:r>
        <w:rPr>
          <w:b/>
        </w:rPr>
        <w:t>differentiation</w:t>
      </w:r>
      <w:r>
        <w:rPr>
          <w:b/>
          <w:spacing w:val="40"/>
        </w:rPr>
        <w:t> </w:t>
      </w:r>
      <w:r>
        <w:rPr>
          <w:b/>
        </w:rPr>
        <w:t>has</w:t>
      </w:r>
      <w:r>
        <w:rPr>
          <w:b/>
          <w:spacing w:val="40"/>
        </w:rPr>
        <w:t> </w:t>
      </w:r>
      <w:r>
        <w:rPr>
          <w:b/>
        </w:rPr>
        <w:t>been</w:t>
      </w:r>
      <w:r>
        <w:rPr>
          <w:b/>
          <w:spacing w:val="40"/>
        </w:rPr>
        <w:t> </w:t>
      </w:r>
      <w:r>
        <w:rPr>
          <w:b/>
        </w:rPr>
        <w:t>influenced</w:t>
      </w:r>
      <w:r>
        <w:rPr>
          <w:b/>
          <w:spacing w:val="40"/>
        </w:rPr>
        <w:t> </w:t>
      </w:r>
      <w:r>
        <w:rPr>
          <w:b/>
        </w:rPr>
        <w:t>by</w:t>
      </w:r>
      <w:r>
        <w:rPr>
          <w:b/>
          <w:spacing w:val="40"/>
        </w:rPr>
        <w:t> </w:t>
      </w:r>
      <w:r>
        <w:rPr>
          <w:b/>
        </w:rPr>
        <w:t>the ecology</w:t>
      </w:r>
      <w:r>
        <w:rPr>
          <w:b/>
          <w:spacing w:val="40"/>
        </w:rPr>
        <w:t> </w:t>
      </w:r>
      <w:r>
        <w:rPr>
          <w:b/>
        </w:rPr>
        <w:t>of</w:t>
      </w:r>
      <w:r>
        <w:rPr>
          <w:b/>
          <w:spacing w:val="40"/>
        </w:rPr>
        <w:t> </w:t>
      </w:r>
      <w:r>
        <w:rPr>
          <w:b/>
        </w:rPr>
        <w:t>the</w:t>
      </w:r>
      <w:r>
        <w:rPr>
          <w:b/>
          <w:spacing w:val="40"/>
        </w:rPr>
        <w:t> </w:t>
      </w:r>
      <w:r>
        <w:rPr>
          <w:b/>
        </w:rPr>
        <w:t>species</w:t>
      </w:r>
      <w:r>
        <w:rPr>
          <w:b/>
          <w:spacing w:val="40"/>
        </w:rPr>
        <w:t> </w:t>
      </w:r>
      <w:r>
        <w:rPr>
          <w:b/>
        </w:rPr>
        <w:t>and</w:t>
      </w:r>
      <w:r>
        <w:rPr>
          <w:b/>
          <w:spacing w:val="40"/>
        </w:rPr>
        <w:t> </w:t>
      </w:r>
      <w:r>
        <w:rPr>
          <w:b/>
        </w:rPr>
        <w:t>the</w:t>
      </w:r>
      <w:r>
        <w:rPr>
          <w:b/>
          <w:spacing w:val="40"/>
        </w:rPr>
        <w:t> </w:t>
      </w:r>
      <w:r>
        <w:rPr>
          <w:b/>
        </w:rPr>
        <w:t>current</w:t>
      </w:r>
      <w:r>
        <w:rPr>
          <w:b/>
          <w:spacing w:val="40"/>
        </w:rPr>
        <w:t> </w:t>
      </w:r>
      <w:r>
        <w:rPr>
          <w:b/>
        </w:rPr>
        <w:t>and</w:t>
      </w:r>
      <w:r>
        <w:rPr>
          <w:b/>
          <w:spacing w:val="40"/>
        </w:rPr>
        <w:t> </w:t>
      </w:r>
      <w:r>
        <w:rPr>
          <w:b/>
        </w:rPr>
        <w:t>past</w:t>
      </w:r>
      <w:r>
        <w:rPr>
          <w:b/>
          <w:spacing w:val="40"/>
        </w:rPr>
        <w:t> </w:t>
      </w:r>
      <w:r>
        <w:rPr>
          <w:b/>
        </w:rPr>
        <w:t>geographic</w:t>
      </w:r>
      <w:r>
        <w:rPr>
          <w:b/>
          <w:spacing w:val="40"/>
        </w:rPr>
        <w:t> </w:t>
      </w:r>
      <w:r>
        <w:rPr>
          <w:b/>
        </w:rPr>
        <w:t>and</w:t>
      </w:r>
      <w:r>
        <w:rPr>
          <w:b/>
          <w:spacing w:val="40"/>
        </w:rPr>
        <w:t> </w:t>
      </w:r>
      <w:r>
        <w:rPr>
          <w:b/>
        </w:rPr>
        <w:t>geological</w:t>
      </w:r>
      <w:r>
        <w:rPr>
          <w:b/>
          <w:spacing w:val="40"/>
        </w:rPr>
        <w:t> </w:t>
      </w:r>
      <w:r>
        <w:rPr>
          <w:b/>
        </w:rPr>
        <w:t>conditions. </w:t>
      </w:r>
      <w:r>
        <w:rPr/>
        <w:t>However,</w:t>
      </w:r>
      <w:r>
        <w:rPr>
          <w:spacing w:val="36"/>
        </w:rPr>
        <w:t> </w:t>
      </w:r>
      <w:r>
        <w:rPr/>
        <w:t>far</w:t>
      </w:r>
      <w:r>
        <w:rPr>
          <w:spacing w:val="36"/>
        </w:rPr>
        <w:t> </w:t>
      </w:r>
      <w:r>
        <w:rPr/>
        <w:t>more</w:t>
      </w:r>
      <w:r>
        <w:rPr>
          <w:spacing w:val="36"/>
        </w:rPr>
        <w:t> </w:t>
      </w:r>
      <w:r>
        <w:rPr/>
        <w:t>previous</w:t>
      </w:r>
      <w:r>
        <w:rPr>
          <w:spacing w:val="36"/>
        </w:rPr>
        <w:t> </w:t>
      </w:r>
      <w:r>
        <w:rPr/>
        <w:t>hypotheses</w:t>
      </w:r>
      <w:r>
        <w:rPr>
          <w:spacing w:val="36"/>
        </w:rPr>
        <w:t> </w:t>
      </w:r>
      <w:r>
        <w:rPr/>
        <w:t>have</w:t>
      </w:r>
      <w:r>
        <w:rPr>
          <w:spacing w:val="36"/>
        </w:rPr>
        <w:t> </w:t>
      </w:r>
      <w:r>
        <w:rPr/>
        <w:t>been</w:t>
      </w:r>
      <w:r>
        <w:rPr>
          <w:spacing w:val="36"/>
        </w:rPr>
        <w:t> </w:t>
      </w:r>
      <w:r>
        <w:rPr/>
        <w:t>overturned</w:t>
      </w:r>
      <w:r>
        <w:rPr>
          <w:spacing w:val="36"/>
        </w:rPr>
        <w:t> </w:t>
      </w:r>
      <w:r>
        <w:rPr/>
        <w:t>than</w:t>
      </w:r>
      <w:r>
        <w:rPr>
          <w:spacing w:val="36"/>
        </w:rPr>
        <w:t> </w:t>
      </w:r>
      <w:r>
        <w:rPr/>
        <w:t>supported.</w:t>
      </w:r>
      <w:r>
        <w:rPr>
          <w:spacing w:val="36"/>
        </w:rPr>
        <w:t> </w:t>
      </w:r>
      <w:r>
        <w:rPr/>
        <w:t>Some</w:t>
      </w:r>
      <w:r>
        <w:rPr>
          <w:spacing w:val="36"/>
        </w:rPr>
        <w:t> </w:t>
      </w:r>
      <w:r>
        <w:rPr/>
        <w:t>endemic Philippine</w:t>
      </w:r>
      <w:r>
        <w:rPr>
          <w:spacing w:val="40"/>
        </w:rPr>
        <w:t> </w:t>
      </w:r>
      <w:r>
        <w:rPr/>
        <w:t>species</w:t>
      </w:r>
      <w:r>
        <w:rPr>
          <w:spacing w:val="40"/>
        </w:rPr>
        <w:t> </w:t>
      </w:r>
      <w:r>
        <w:rPr/>
        <w:t>use</w:t>
      </w:r>
      <w:r>
        <w:rPr>
          <w:spacing w:val="40"/>
        </w:rPr>
        <w:t> </w:t>
      </w:r>
      <w:r>
        <w:rPr/>
        <w:t>disturbed</w:t>
      </w:r>
      <w:r>
        <w:rPr>
          <w:spacing w:val="40"/>
        </w:rPr>
        <w:t> </w:t>
      </w:r>
      <w:r>
        <w:rPr/>
        <w:t>habitat</w:t>
      </w:r>
      <w:r>
        <w:rPr>
          <w:spacing w:val="40"/>
        </w:rPr>
        <w:t> </w:t>
      </w:r>
      <w:r>
        <w:rPr/>
        <w:t>as</w:t>
      </w:r>
      <w:r>
        <w:rPr>
          <w:spacing w:val="40"/>
        </w:rPr>
        <w:t> </w:t>
      </w:r>
      <w:r>
        <w:rPr/>
        <w:t>extensively</w:t>
      </w:r>
      <w:r>
        <w:rPr>
          <w:spacing w:val="40"/>
        </w:rPr>
        <w:t> </w:t>
      </w:r>
      <w:r>
        <w:rPr/>
        <w:t>as</w:t>
      </w:r>
      <w:r>
        <w:rPr>
          <w:spacing w:val="40"/>
        </w:rPr>
        <w:t> </w:t>
      </w:r>
      <w:r>
        <w:rPr/>
        <w:t>nonendemic</w:t>
      </w:r>
      <w:r>
        <w:rPr>
          <w:spacing w:val="40"/>
        </w:rPr>
        <w:t> </w:t>
      </w:r>
      <w:r>
        <w:rPr/>
        <w:t>species</w:t>
      </w:r>
      <w:r>
        <w:rPr>
          <w:spacing w:val="40"/>
        </w:rPr>
        <w:t> </w:t>
      </w:r>
      <w:r>
        <w:rPr/>
        <w:t>that</w:t>
      </w:r>
      <w:r>
        <w:rPr>
          <w:spacing w:val="40"/>
        </w:rPr>
        <w:t> </w:t>
      </w:r>
      <w:r>
        <w:rPr/>
        <w:t>are widespread</w:t>
      </w:r>
      <w:r>
        <w:rPr>
          <w:spacing w:val="38"/>
        </w:rPr>
        <w:t> </w:t>
      </w:r>
      <w:r>
        <w:rPr/>
        <w:t>in</w:t>
      </w:r>
      <w:r>
        <w:rPr>
          <w:spacing w:val="38"/>
        </w:rPr>
        <w:t> </w:t>
      </w:r>
      <w:r>
        <w:rPr/>
        <w:t>Southeast Asia.</w:t>
      </w:r>
      <w:r>
        <w:rPr>
          <w:spacing w:val="38"/>
        </w:rPr>
        <w:t> </w:t>
      </w:r>
      <w:r>
        <w:rPr/>
        <w:t>Levels</w:t>
      </w:r>
      <w:r>
        <w:rPr>
          <w:spacing w:val="38"/>
        </w:rPr>
        <w:t> </w:t>
      </w:r>
      <w:r>
        <w:rPr/>
        <w:t>of</w:t>
      </w:r>
      <w:r>
        <w:rPr>
          <w:spacing w:val="38"/>
        </w:rPr>
        <w:t> </w:t>
      </w:r>
      <w:r>
        <w:rPr/>
        <w:t>genetic</w:t>
      </w:r>
      <w:r>
        <w:rPr>
          <w:spacing w:val="38"/>
        </w:rPr>
        <w:t> </w:t>
      </w:r>
      <w:r>
        <w:rPr/>
        <w:t>variation</w:t>
      </w:r>
      <w:r>
        <w:rPr>
          <w:spacing w:val="38"/>
        </w:rPr>
        <w:t> </w:t>
      </w:r>
      <w:r>
        <w:rPr/>
        <w:t>within</w:t>
      </w:r>
      <w:r>
        <w:rPr>
          <w:spacing w:val="38"/>
        </w:rPr>
        <w:t> </w:t>
      </w:r>
      <w:r>
        <w:rPr/>
        <w:t>all</w:t>
      </w:r>
      <w:r>
        <w:rPr>
          <w:spacing w:val="38"/>
        </w:rPr>
        <w:t> </w:t>
      </w:r>
      <w:r>
        <w:rPr/>
        <w:t>species</w:t>
      </w:r>
      <w:r>
        <w:rPr>
          <w:spacing w:val="38"/>
        </w:rPr>
        <w:t> </w:t>
      </w:r>
      <w:r>
        <w:rPr/>
        <w:t>are</w:t>
      </w:r>
      <w:r>
        <w:rPr>
          <w:spacing w:val="38"/>
        </w:rPr>
        <w:t> </w:t>
      </w:r>
      <w:r>
        <w:rPr/>
        <w:t>high,</w:t>
      </w:r>
      <w:r>
        <w:rPr>
          <w:spacing w:val="38"/>
        </w:rPr>
        <w:t> </w:t>
      </w:r>
      <w:r>
        <w:rPr/>
        <w:t>not</w:t>
      </w:r>
      <w:r>
        <w:rPr>
          <w:spacing w:val="38"/>
        </w:rPr>
        <w:t> </w:t>
      </w:r>
      <w:r>
        <w:rPr/>
        <w:t>low, and</w:t>
      </w:r>
      <w:r>
        <w:rPr>
          <w:spacing w:val="33"/>
        </w:rPr>
        <w:t> </w:t>
      </w:r>
      <w:r>
        <w:rPr/>
        <w:t>rather</w:t>
      </w:r>
      <w:r>
        <w:rPr>
          <w:spacing w:val="33"/>
        </w:rPr>
        <w:t> </w:t>
      </w:r>
      <w:r>
        <w:rPr/>
        <w:t>than</w:t>
      </w:r>
      <w:r>
        <w:rPr>
          <w:spacing w:val="33"/>
        </w:rPr>
        <w:t> </w:t>
      </w:r>
      <w:r>
        <w:rPr/>
        <w:t>showing</w:t>
      </w:r>
      <w:r>
        <w:rPr>
          <w:spacing w:val="33"/>
        </w:rPr>
        <w:t> </w:t>
      </w:r>
      <w:r>
        <w:rPr/>
        <w:t>evidence</w:t>
      </w:r>
      <w:r>
        <w:rPr>
          <w:spacing w:val="33"/>
        </w:rPr>
        <w:t> </w:t>
      </w:r>
      <w:r>
        <w:rPr/>
        <w:t>of</w:t>
      </w:r>
      <w:r>
        <w:rPr>
          <w:spacing w:val="33"/>
        </w:rPr>
        <w:t> </w:t>
      </w:r>
      <w:r>
        <w:rPr/>
        <w:t>an</w:t>
      </w:r>
      <w:r>
        <w:rPr>
          <w:spacing w:val="33"/>
        </w:rPr>
        <w:t> </w:t>
      </w:r>
      <w:r>
        <w:rPr/>
        <w:t>intrinsic</w:t>
      </w:r>
      <w:r>
        <w:rPr>
          <w:spacing w:val="33"/>
        </w:rPr>
        <w:t> </w:t>
      </w:r>
      <w:r>
        <w:rPr/>
        <w:t>vulnerability</w:t>
      </w:r>
      <w:r>
        <w:rPr>
          <w:spacing w:val="33"/>
        </w:rPr>
        <w:t> </w:t>
      </w:r>
      <w:r>
        <w:rPr/>
        <w:t>to</w:t>
      </w:r>
      <w:r>
        <w:rPr>
          <w:spacing w:val="33"/>
        </w:rPr>
        <w:t> </w:t>
      </w:r>
      <w:r>
        <w:rPr/>
        <w:t>extinction</w:t>
      </w:r>
      <w:r>
        <w:rPr>
          <w:spacing w:val="33"/>
        </w:rPr>
        <w:t> </w:t>
      </w:r>
      <w:r>
        <w:rPr/>
        <w:t>from</w:t>
      </w:r>
      <w:r>
        <w:rPr>
          <w:spacing w:val="33"/>
        </w:rPr>
        <w:t> </w:t>
      </w:r>
      <w:r>
        <w:rPr/>
        <w:t>natural</w:t>
      </w:r>
      <w:r>
        <w:rPr>
          <w:spacing w:val="33"/>
        </w:rPr>
        <w:t> </w:t>
      </w:r>
      <w:r>
        <w:rPr/>
        <w:t>causes, independent</w:t>
      </w:r>
      <w:r>
        <w:rPr>
          <w:spacing w:val="39"/>
        </w:rPr>
        <w:t> </w:t>
      </w:r>
      <w:r>
        <w:rPr/>
        <w:t>lineages</w:t>
      </w:r>
      <w:r>
        <w:rPr>
          <w:spacing w:val="39"/>
        </w:rPr>
        <w:t> </w:t>
      </w:r>
      <w:r>
        <w:rPr/>
        <w:t>of</w:t>
      </w:r>
      <w:r>
        <w:rPr>
          <w:spacing w:val="38"/>
        </w:rPr>
        <w:t> </w:t>
      </w:r>
      <w:r>
        <w:rPr/>
        <w:t>these</w:t>
      </w:r>
      <w:r>
        <w:rPr>
          <w:spacing w:val="39"/>
        </w:rPr>
        <w:t> </w:t>
      </w:r>
      <w:r>
        <w:rPr/>
        <w:t>bats</w:t>
      </w:r>
      <w:r>
        <w:rPr>
          <w:spacing w:val="39"/>
        </w:rPr>
        <w:t> </w:t>
      </w:r>
      <w:r>
        <w:rPr/>
        <w:t>have</w:t>
      </w:r>
      <w:r>
        <w:rPr>
          <w:spacing w:val="38"/>
        </w:rPr>
        <w:t> </w:t>
      </w:r>
      <w:r>
        <w:rPr/>
        <w:t>persisted</w:t>
      </w:r>
      <w:r>
        <w:rPr>
          <w:spacing w:val="39"/>
        </w:rPr>
        <w:t> </w:t>
      </w:r>
      <w:r>
        <w:rPr/>
        <w:t>in</w:t>
      </w:r>
      <w:r>
        <w:rPr>
          <w:spacing w:val="39"/>
        </w:rPr>
        <w:t> </w:t>
      </w:r>
      <w:r>
        <w:rPr/>
        <w:t>rather</w:t>
      </w:r>
      <w:r>
        <w:rPr>
          <w:spacing w:val="38"/>
        </w:rPr>
        <w:t> </w:t>
      </w:r>
      <w:r>
        <w:rPr/>
        <w:t>small</w:t>
      </w:r>
      <w:r>
        <w:rPr>
          <w:spacing w:val="39"/>
        </w:rPr>
        <w:t> </w:t>
      </w:r>
      <w:r>
        <w:rPr/>
        <w:t>areas</w:t>
      </w:r>
      <w:r>
        <w:rPr>
          <w:spacing w:val="39"/>
        </w:rPr>
        <w:t> </w:t>
      </w:r>
      <w:r>
        <w:rPr/>
        <w:t>for</w:t>
      </w:r>
      <w:r>
        <w:rPr>
          <w:spacing w:val="40"/>
        </w:rPr>
        <w:t> </w:t>
      </w:r>
      <w:r>
        <w:rPr/>
        <w:t>very</w:t>
      </w:r>
      <w:r>
        <w:rPr>
          <w:spacing w:val="39"/>
        </w:rPr>
        <w:t> </w:t>
      </w:r>
      <w:r>
        <w:rPr/>
        <w:t>long</w:t>
      </w:r>
      <w:r>
        <w:rPr>
          <w:spacing w:val="39"/>
        </w:rPr>
        <w:t> </w:t>
      </w:r>
      <w:r>
        <w:rPr/>
        <w:t>periods of</w:t>
      </w:r>
      <w:r>
        <w:rPr>
          <w:spacing w:val="40"/>
        </w:rPr>
        <w:t> </w:t>
      </w:r>
      <w:r>
        <w:rPr/>
        <w:t>time(often</w:t>
      </w:r>
      <w:r>
        <w:rPr>
          <w:spacing w:val="40"/>
        </w:rPr>
        <w:t> </w:t>
      </w:r>
      <w:r>
        <w:rPr/>
        <w:t>millions</w:t>
      </w:r>
      <w:r>
        <w:rPr>
          <w:spacing w:val="40"/>
        </w:rPr>
        <w:t> </w:t>
      </w:r>
      <w:r>
        <w:rPr/>
        <w:t>of</w:t>
      </w:r>
      <w:r>
        <w:rPr>
          <w:spacing w:val="40"/>
        </w:rPr>
        <w:t> </w:t>
      </w:r>
      <w:r>
        <w:rPr/>
        <w:t>years)</w:t>
      </w:r>
      <w:r>
        <w:rPr>
          <w:spacing w:val="40"/>
        </w:rPr>
        <w:t> </w:t>
      </w:r>
      <w:r>
        <w:rPr/>
        <w:t>in</w:t>
      </w:r>
      <w:r>
        <w:rPr>
          <w:spacing w:val="40"/>
        </w:rPr>
        <w:t> </w:t>
      </w:r>
      <w:r>
        <w:rPr/>
        <w:t>spite</w:t>
      </w:r>
      <w:r>
        <w:rPr>
          <w:spacing w:val="40"/>
        </w:rPr>
        <w:t> </w:t>
      </w:r>
      <w:r>
        <w:rPr/>
        <w:t>of</w:t>
      </w:r>
      <w:r>
        <w:rPr>
          <w:spacing w:val="40"/>
        </w:rPr>
        <w:t> </w:t>
      </w:r>
      <w:r>
        <w:rPr/>
        <w:t>frequent</w:t>
      </w:r>
      <w:r>
        <w:rPr>
          <w:spacing w:val="40"/>
        </w:rPr>
        <w:t> </w:t>
      </w:r>
      <w:r>
        <w:rPr/>
        <w:t>typhoons</w:t>
      </w:r>
      <w:r>
        <w:rPr>
          <w:spacing w:val="40"/>
        </w:rPr>
        <w:t> </w:t>
      </w:r>
      <w:r>
        <w:rPr/>
        <w:t>and</w:t>
      </w:r>
      <w:r>
        <w:rPr>
          <w:spacing w:val="40"/>
        </w:rPr>
        <w:t> </w:t>
      </w:r>
      <w:r>
        <w:rPr/>
        <w:t>volcanic</w:t>
      </w:r>
      <w:r>
        <w:rPr>
          <w:spacing w:val="40"/>
        </w:rPr>
        <w:t> </w:t>
      </w:r>
      <w:r>
        <w:rPr/>
        <w:t>eruptions.</w:t>
      </w:r>
      <w:r>
        <w:rPr>
          <w:spacing w:val="40"/>
        </w:rPr>
        <w:t> </w:t>
      </w:r>
      <w:r>
        <w:rPr/>
        <w:t>While colonization</w:t>
      </w:r>
      <w:r>
        <w:rPr>
          <w:spacing w:val="34"/>
        </w:rPr>
        <w:t> </w:t>
      </w:r>
      <w:r>
        <w:rPr/>
        <w:t>from</w:t>
      </w:r>
      <w:r>
        <w:rPr>
          <w:spacing w:val="34"/>
        </w:rPr>
        <w:t> </w:t>
      </w:r>
      <w:r>
        <w:rPr/>
        <w:t>outside</w:t>
      </w:r>
      <w:r>
        <w:rPr>
          <w:spacing w:val="34"/>
        </w:rPr>
        <w:t> </w:t>
      </w:r>
      <w:r>
        <w:rPr/>
        <w:t>areas</w:t>
      </w:r>
      <w:r>
        <w:rPr>
          <w:spacing w:val="34"/>
        </w:rPr>
        <w:t> </w:t>
      </w:r>
      <w:r>
        <w:rPr/>
        <w:t>has</w:t>
      </w:r>
      <w:r>
        <w:rPr>
          <w:spacing w:val="34"/>
        </w:rPr>
        <w:t> </w:t>
      </w:r>
      <w:r>
        <w:rPr/>
        <w:t>clearly</w:t>
      </w:r>
      <w:r>
        <w:rPr>
          <w:spacing w:val="34"/>
        </w:rPr>
        <w:t> </w:t>
      </w:r>
      <w:r>
        <w:rPr/>
        <w:t>contributed</w:t>
      </w:r>
      <w:r>
        <w:rPr>
          <w:spacing w:val="34"/>
        </w:rPr>
        <w:t> </w:t>
      </w:r>
      <w:r>
        <w:rPr/>
        <w:t>to</w:t>
      </w:r>
      <w:r>
        <w:rPr>
          <w:spacing w:val="34"/>
        </w:rPr>
        <w:t> </w:t>
      </w:r>
      <w:r>
        <w:rPr/>
        <w:t>the</w:t>
      </w:r>
      <w:r>
        <w:rPr>
          <w:spacing w:val="34"/>
        </w:rPr>
        <w:t> </w:t>
      </w:r>
      <w:r>
        <w:rPr/>
        <w:t>high</w:t>
      </w:r>
      <w:r>
        <w:rPr>
          <w:spacing w:val="34"/>
        </w:rPr>
        <w:t> </w:t>
      </w:r>
      <w:r>
        <w:rPr/>
        <w:t>species</w:t>
      </w:r>
      <w:r>
        <w:rPr>
          <w:spacing w:val="34"/>
        </w:rPr>
        <w:t> </w:t>
      </w:r>
      <w:r>
        <w:rPr/>
        <w:t>richness,</w:t>
      </w:r>
      <w:r>
        <w:rPr>
          <w:spacing w:val="34"/>
        </w:rPr>
        <w:t> </w:t>
      </w:r>
      <w:r>
        <w:rPr/>
        <w:t>speciation within</w:t>
      </w:r>
      <w:r>
        <w:rPr>
          <w:spacing w:val="31"/>
        </w:rPr>
        <w:t> </w:t>
      </w:r>
      <w:r>
        <w:rPr/>
        <w:t>the</w:t>
      </w:r>
      <w:r>
        <w:rPr>
          <w:spacing w:val="31"/>
        </w:rPr>
        <w:t> </w:t>
      </w:r>
      <w:r>
        <w:rPr/>
        <w:t>archipelago</w:t>
      </w:r>
      <w:r>
        <w:rPr>
          <w:spacing w:val="31"/>
        </w:rPr>
        <w:t> </w:t>
      </w:r>
      <w:r>
        <w:rPr/>
        <w:t>has</w:t>
      </w:r>
      <w:r>
        <w:rPr>
          <w:spacing w:val="31"/>
        </w:rPr>
        <w:t> </w:t>
      </w:r>
      <w:r>
        <w:rPr/>
        <w:t>contributed</w:t>
      </w:r>
      <w:r>
        <w:rPr>
          <w:spacing w:val="31"/>
        </w:rPr>
        <w:t> </w:t>
      </w:r>
      <w:r>
        <w:rPr/>
        <w:t>at</w:t>
      </w:r>
      <w:r>
        <w:rPr>
          <w:spacing w:val="31"/>
        </w:rPr>
        <w:t> </w:t>
      </w:r>
      <w:r>
        <w:rPr/>
        <w:t>least</w:t>
      </w:r>
      <w:r>
        <w:rPr>
          <w:spacing w:val="31"/>
        </w:rPr>
        <w:t> </w:t>
      </w:r>
      <w:r>
        <w:rPr/>
        <w:t>a</w:t>
      </w:r>
      <w:r>
        <w:rPr>
          <w:spacing w:val="31"/>
        </w:rPr>
        <w:t> </w:t>
      </w:r>
      <w:r>
        <w:rPr/>
        <w:t>quarter</w:t>
      </w:r>
      <w:r>
        <w:rPr>
          <w:spacing w:val="31"/>
        </w:rPr>
        <w:t> </w:t>
      </w:r>
      <w:r>
        <w:rPr/>
        <w:t>of</w:t>
      </w:r>
      <w:r>
        <w:rPr>
          <w:spacing w:val="31"/>
        </w:rPr>
        <w:t> </w:t>
      </w:r>
      <w:r>
        <w:rPr/>
        <w:t>the</w:t>
      </w:r>
      <w:r>
        <w:rPr>
          <w:spacing w:val="31"/>
        </w:rPr>
        <w:t> </w:t>
      </w:r>
      <w:r>
        <w:rPr/>
        <w:t>total</w:t>
      </w:r>
      <w:r>
        <w:rPr>
          <w:spacing w:val="31"/>
        </w:rPr>
        <w:t> </w:t>
      </w:r>
      <w:r>
        <w:rPr/>
        <w:t>species</w:t>
      </w:r>
      <w:r>
        <w:rPr>
          <w:spacing w:val="31"/>
        </w:rPr>
        <w:t> </w:t>
      </w:r>
      <w:r>
        <w:rPr/>
        <w:t>richness,</w:t>
      </w:r>
      <w:r>
        <w:rPr>
          <w:spacing w:val="31"/>
        </w:rPr>
        <w:t> </w:t>
      </w:r>
      <w:r>
        <w:rPr/>
        <w:t>including many of the most abundant species.</w:t>
      </w:r>
    </w:p>
    <w:p>
      <w:pPr>
        <w:pStyle w:val="BodyText"/>
        <w:spacing w:before="10"/>
        <w:ind w:left="0"/>
        <w:rPr>
          <w:sz w:val="24"/>
        </w:rPr>
      </w:pPr>
    </w:p>
    <w:p>
      <w:pPr>
        <w:pStyle w:val="ListParagraph"/>
        <w:numPr>
          <w:ilvl w:val="2"/>
          <w:numId w:val="47"/>
        </w:numPr>
        <w:tabs>
          <w:tab w:pos="378" w:val="left" w:leader="none"/>
        </w:tabs>
        <w:spacing w:line="248" w:lineRule="exact" w:before="0" w:after="0"/>
        <w:ind w:left="377" w:right="0" w:hanging="265"/>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ListParagraph"/>
        <w:numPr>
          <w:ilvl w:val="3"/>
          <w:numId w:val="47"/>
        </w:numPr>
        <w:tabs>
          <w:tab w:pos="397" w:val="left" w:leader="none"/>
        </w:tabs>
        <w:spacing w:line="247" w:lineRule="auto" w:before="0" w:after="0"/>
        <w:ind w:left="113" w:right="803" w:firstLine="0"/>
        <w:jc w:val="left"/>
        <w:rPr>
          <w:sz w:val="22"/>
        </w:rPr>
      </w:pPr>
      <w:r>
        <w:rPr>
          <w:sz w:val="22"/>
        </w:rPr>
        <w:t>draw</w:t>
      </w:r>
      <w:r>
        <w:rPr>
          <w:spacing w:val="23"/>
          <w:sz w:val="22"/>
        </w:rPr>
        <w:t> </w:t>
      </w:r>
      <w:r>
        <w:rPr>
          <w:sz w:val="22"/>
        </w:rPr>
        <w:t>on</w:t>
      </w:r>
      <w:r>
        <w:rPr>
          <w:spacing w:val="23"/>
          <w:sz w:val="22"/>
        </w:rPr>
        <w:t> </w:t>
      </w:r>
      <w:r>
        <w:rPr>
          <w:sz w:val="22"/>
        </w:rPr>
        <w:t>studies</w:t>
      </w:r>
      <w:r>
        <w:rPr>
          <w:spacing w:val="23"/>
          <w:sz w:val="22"/>
        </w:rPr>
        <w:t> </w:t>
      </w:r>
      <w:r>
        <w:rPr>
          <w:sz w:val="22"/>
        </w:rPr>
        <w:t>of</w:t>
      </w:r>
      <w:r>
        <w:rPr>
          <w:spacing w:val="23"/>
          <w:sz w:val="22"/>
        </w:rPr>
        <w:t> </w:t>
      </w:r>
      <w:r>
        <w:rPr>
          <w:sz w:val="22"/>
        </w:rPr>
        <w:t>the</w:t>
      </w:r>
      <w:r>
        <w:rPr>
          <w:spacing w:val="23"/>
          <w:sz w:val="22"/>
        </w:rPr>
        <w:t> </w:t>
      </w:r>
      <w:r>
        <w:rPr>
          <w:sz w:val="22"/>
        </w:rPr>
        <w:t>Philippine</w:t>
      </w:r>
      <w:r>
        <w:rPr>
          <w:spacing w:val="23"/>
          <w:sz w:val="22"/>
        </w:rPr>
        <w:t> </w:t>
      </w:r>
      <w:r>
        <w:rPr>
          <w:sz w:val="22"/>
        </w:rPr>
        <w:t>fruit</w:t>
      </w:r>
      <w:r>
        <w:rPr>
          <w:spacing w:val="23"/>
          <w:sz w:val="22"/>
        </w:rPr>
        <w:t> </w:t>
      </w:r>
      <w:r>
        <w:rPr>
          <w:sz w:val="22"/>
        </w:rPr>
        <w:t>bat</w:t>
      </w:r>
      <w:r>
        <w:rPr>
          <w:spacing w:val="23"/>
          <w:sz w:val="22"/>
        </w:rPr>
        <w:t> </w:t>
      </w:r>
      <w:r>
        <w:rPr>
          <w:sz w:val="22"/>
        </w:rPr>
        <w:t>in</w:t>
      </w:r>
      <w:r>
        <w:rPr>
          <w:spacing w:val="23"/>
          <w:sz w:val="22"/>
        </w:rPr>
        <w:t> </w:t>
      </w:r>
      <w:r>
        <w:rPr>
          <w:sz w:val="22"/>
        </w:rPr>
        <w:t>proposing</w:t>
      </w:r>
      <w:r>
        <w:rPr>
          <w:spacing w:val="23"/>
          <w:sz w:val="22"/>
        </w:rPr>
        <w:t> </w:t>
      </w:r>
      <w:r>
        <w:rPr>
          <w:sz w:val="22"/>
        </w:rPr>
        <w:t>a</w:t>
      </w:r>
      <w:r>
        <w:rPr>
          <w:spacing w:val="23"/>
          <w:sz w:val="22"/>
        </w:rPr>
        <w:t> </w:t>
      </w:r>
      <w:r>
        <w:rPr>
          <w:sz w:val="22"/>
        </w:rPr>
        <w:t>new</w:t>
      </w:r>
      <w:r>
        <w:rPr>
          <w:spacing w:val="23"/>
          <w:sz w:val="22"/>
        </w:rPr>
        <w:t> </w:t>
      </w:r>
      <w:r>
        <w:rPr>
          <w:sz w:val="22"/>
        </w:rPr>
        <w:t>theory</w:t>
      </w:r>
      <w:r>
        <w:rPr>
          <w:spacing w:val="23"/>
          <w:sz w:val="22"/>
        </w:rPr>
        <w:t> </w:t>
      </w:r>
      <w:r>
        <w:rPr>
          <w:sz w:val="22"/>
        </w:rPr>
        <w:t>regarding</w:t>
      </w:r>
      <w:r>
        <w:rPr>
          <w:spacing w:val="23"/>
          <w:sz w:val="22"/>
        </w:rPr>
        <w:t> </w:t>
      </w:r>
      <w:r>
        <w:rPr>
          <w:sz w:val="22"/>
        </w:rPr>
        <w:t>bats</w:t>
      </w:r>
      <w:r>
        <w:rPr>
          <w:spacing w:val="80"/>
          <w:sz w:val="22"/>
        </w:rPr>
        <w:t> </w:t>
      </w:r>
      <w:r>
        <w:rPr>
          <w:sz w:val="22"/>
        </w:rPr>
        <w:t>on oceanic islands</w:t>
      </w:r>
    </w:p>
    <w:p>
      <w:pPr>
        <w:pStyle w:val="ListParagraph"/>
        <w:numPr>
          <w:ilvl w:val="3"/>
          <w:numId w:val="47"/>
        </w:numPr>
        <w:tabs>
          <w:tab w:pos="397" w:val="left" w:leader="none"/>
        </w:tabs>
        <w:spacing w:line="247" w:lineRule="auto" w:before="0" w:after="0"/>
        <w:ind w:left="113" w:right="288" w:firstLine="0"/>
        <w:jc w:val="left"/>
        <w:rPr>
          <w:sz w:val="22"/>
        </w:rPr>
      </w:pPr>
      <w:r>
        <w:rPr>
          <w:sz w:val="22"/>
        </w:rPr>
        <w:t>show</w:t>
      </w:r>
      <w:r>
        <w:rPr>
          <w:spacing w:val="27"/>
          <w:sz w:val="22"/>
        </w:rPr>
        <w:t> </w:t>
      </w:r>
      <w:r>
        <w:rPr>
          <w:sz w:val="22"/>
        </w:rPr>
        <w:t>how</w:t>
      </w:r>
      <w:r>
        <w:rPr>
          <w:spacing w:val="27"/>
          <w:sz w:val="22"/>
        </w:rPr>
        <w:t> </w:t>
      </w:r>
      <w:r>
        <w:rPr>
          <w:sz w:val="22"/>
        </w:rPr>
        <w:t>recent</w:t>
      </w:r>
      <w:r>
        <w:rPr>
          <w:spacing w:val="27"/>
          <w:sz w:val="22"/>
        </w:rPr>
        <w:t> </w:t>
      </w:r>
      <w:r>
        <w:rPr>
          <w:sz w:val="22"/>
        </w:rPr>
        <w:t>research</w:t>
      </w:r>
      <w:r>
        <w:rPr>
          <w:spacing w:val="27"/>
          <w:sz w:val="22"/>
        </w:rPr>
        <w:t> </w:t>
      </w:r>
      <w:r>
        <w:rPr>
          <w:sz w:val="22"/>
        </w:rPr>
        <w:t>on</w:t>
      </w:r>
      <w:r>
        <w:rPr>
          <w:spacing w:val="27"/>
          <w:sz w:val="22"/>
        </w:rPr>
        <w:t> </w:t>
      </w:r>
      <w:r>
        <w:rPr>
          <w:sz w:val="22"/>
        </w:rPr>
        <w:t>the</w:t>
      </w:r>
      <w:r>
        <w:rPr>
          <w:spacing w:val="27"/>
          <w:sz w:val="22"/>
        </w:rPr>
        <w:t> </w:t>
      </w:r>
      <w:r>
        <w:rPr>
          <w:sz w:val="22"/>
        </w:rPr>
        <w:t>Philippine</w:t>
      </w:r>
      <w:r>
        <w:rPr>
          <w:spacing w:val="27"/>
          <w:sz w:val="22"/>
        </w:rPr>
        <w:t> </w:t>
      </w:r>
      <w:r>
        <w:rPr>
          <w:sz w:val="22"/>
        </w:rPr>
        <w:t>fruit</w:t>
      </w:r>
      <w:r>
        <w:rPr>
          <w:spacing w:val="27"/>
          <w:sz w:val="22"/>
        </w:rPr>
        <w:t> </w:t>
      </w:r>
      <w:r>
        <w:rPr>
          <w:sz w:val="22"/>
        </w:rPr>
        <w:t>bat</w:t>
      </w:r>
      <w:r>
        <w:rPr>
          <w:spacing w:val="27"/>
          <w:sz w:val="22"/>
        </w:rPr>
        <w:t> </w:t>
      </w:r>
      <w:r>
        <w:rPr>
          <w:sz w:val="22"/>
        </w:rPr>
        <w:t>reflects</w:t>
      </w:r>
      <w:r>
        <w:rPr>
          <w:spacing w:val="27"/>
          <w:sz w:val="22"/>
        </w:rPr>
        <w:t> </w:t>
      </w:r>
      <w:r>
        <w:rPr>
          <w:sz w:val="22"/>
        </w:rPr>
        <w:t>debates</w:t>
      </w:r>
      <w:r>
        <w:rPr>
          <w:spacing w:val="27"/>
          <w:sz w:val="22"/>
        </w:rPr>
        <w:t> </w:t>
      </w:r>
      <w:r>
        <w:rPr>
          <w:sz w:val="22"/>
        </w:rPr>
        <w:t>about</w:t>
      </w:r>
      <w:r>
        <w:rPr>
          <w:spacing w:val="27"/>
          <w:sz w:val="22"/>
        </w:rPr>
        <w:t> </w:t>
      </w:r>
      <w:r>
        <w:rPr>
          <w:sz w:val="22"/>
        </w:rPr>
        <w:t>bats</w:t>
      </w:r>
      <w:r>
        <w:rPr>
          <w:spacing w:val="27"/>
          <w:sz w:val="22"/>
        </w:rPr>
        <w:t> </w:t>
      </w:r>
      <w:r>
        <w:rPr>
          <w:sz w:val="22"/>
        </w:rPr>
        <w:t>on</w:t>
      </w:r>
      <w:r>
        <w:rPr>
          <w:spacing w:val="27"/>
          <w:sz w:val="22"/>
        </w:rPr>
        <w:t> </w:t>
      </w:r>
      <w:r>
        <w:rPr>
          <w:sz w:val="22"/>
        </w:rPr>
        <w:t>oceanic </w:t>
      </w:r>
      <w:r>
        <w:rPr>
          <w:spacing w:val="-2"/>
          <w:sz w:val="22"/>
        </w:rPr>
        <w:t>islands</w:t>
      </w:r>
    </w:p>
    <w:p>
      <w:pPr>
        <w:pStyle w:val="ListParagraph"/>
        <w:numPr>
          <w:ilvl w:val="3"/>
          <w:numId w:val="47"/>
        </w:numPr>
        <w:tabs>
          <w:tab w:pos="409" w:val="left" w:leader="none"/>
        </w:tabs>
        <w:spacing w:line="247" w:lineRule="auto" w:before="0" w:after="0"/>
        <w:ind w:left="113" w:right="437" w:firstLine="0"/>
        <w:jc w:val="left"/>
        <w:rPr>
          <w:sz w:val="22"/>
        </w:rPr>
      </w:pPr>
      <w:r>
        <w:rPr>
          <w:sz w:val="22"/>
        </w:rPr>
        <w:t>argue</w:t>
      </w:r>
      <w:r>
        <w:rPr>
          <w:spacing w:val="26"/>
          <w:sz w:val="22"/>
        </w:rPr>
        <w:t> </w:t>
      </w:r>
      <w:r>
        <w:rPr>
          <w:sz w:val="22"/>
        </w:rPr>
        <w:t>for</w:t>
      </w:r>
      <w:r>
        <w:rPr>
          <w:spacing w:val="26"/>
          <w:sz w:val="22"/>
        </w:rPr>
        <w:t> </w:t>
      </w:r>
      <w:r>
        <w:rPr>
          <w:sz w:val="22"/>
        </w:rPr>
        <w:t>the</w:t>
      </w:r>
      <w:r>
        <w:rPr>
          <w:spacing w:val="26"/>
          <w:sz w:val="22"/>
        </w:rPr>
        <w:t> </w:t>
      </w:r>
      <w:r>
        <w:rPr>
          <w:sz w:val="22"/>
        </w:rPr>
        <w:t>relevance</w:t>
      </w:r>
      <w:r>
        <w:rPr>
          <w:spacing w:val="26"/>
          <w:sz w:val="22"/>
        </w:rPr>
        <w:t> </w:t>
      </w:r>
      <w:r>
        <w:rPr>
          <w:sz w:val="22"/>
        </w:rPr>
        <w:t>of</w:t>
      </w:r>
      <w:r>
        <w:rPr>
          <w:spacing w:val="26"/>
          <w:sz w:val="22"/>
        </w:rPr>
        <w:t> </w:t>
      </w:r>
      <w:r>
        <w:rPr>
          <w:sz w:val="22"/>
        </w:rPr>
        <w:t>certain</w:t>
      </w:r>
      <w:r>
        <w:rPr>
          <w:spacing w:val="26"/>
          <w:sz w:val="22"/>
        </w:rPr>
        <w:t> </w:t>
      </w:r>
      <w:r>
        <w:rPr>
          <w:sz w:val="22"/>
        </w:rPr>
        <w:t>new</w:t>
      </w:r>
      <w:r>
        <w:rPr>
          <w:spacing w:val="26"/>
          <w:sz w:val="22"/>
        </w:rPr>
        <w:t> </w:t>
      </w:r>
      <w:r>
        <w:rPr>
          <w:sz w:val="22"/>
        </w:rPr>
        <w:t>evidence</w:t>
      </w:r>
      <w:r>
        <w:rPr>
          <w:spacing w:val="26"/>
          <w:sz w:val="22"/>
        </w:rPr>
        <w:t> </w:t>
      </w:r>
      <w:r>
        <w:rPr>
          <w:sz w:val="22"/>
        </w:rPr>
        <w:t>pertaining</w:t>
      </w:r>
      <w:r>
        <w:rPr>
          <w:spacing w:val="26"/>
          <w:sz w:val="22"/>
        </w:rPr>
        <w:t> </w:t>
      </w:r>
      <w:r>
        <w:rPr>
          <w:sz w:val="22"/>
        </w:rPr>
        <w:t>to</w:t>
      </w:r>
      <w:r>
        <w:rPr>
          <w:spacing w:val="26"/>
          <w:sz w:val="22"/>
        </w:rPr>
        <w:t> </w:t>
      </w:r>
      <w:r>
        <w:rPr>
          <w:sz w:val="22"/>
        </w:rPr>
        <w:t>the</w:t>
      </w:r>
      <w:r>
        <w:rPr>
          <w:spacing w:val="26"/>
          <w:sz w:val="22"/>
        </w:rPr>
        <w:t> </w:t>
      </w:r>
      <w:r>
        <w:rPr>
          <w:sz w:val="22"/>
        </w:rPr>
        <w:t>Philippine</w:t>
      </w:r>
      <w:r>
        <w:rPr>
          <w:spacing w:val="26"/>
          <w:sz w:val="22"/>
        </w:rPr>
        <w:t> </w:t>
      </w:r>
      <w:r>
        <w:rPr>
          <w:sz w:val="22"/>
        </w:rPr>
        <w:t>fruit</w:t>
      </w:r>
      <w:r>
        <w:rPr>
          <w:spacing w:val="26"/>
          <w:sz w:val="22"/>
        </w:rPr>
        <w:t> </w:t>
      </w:r>
      <w:r>
        <w:rPr>
          <w:sz w:val="22"/>
        </w:rPr>
        <w:t>bat</w:t>
      </w:r>
      <w:r>
        <w:rPr>
          <w:spacing w:val="26"/>
          <w:sz w:val="22"/>
        </w:rPr>
        <w:t> </w:t>
      </w:r>
      <w:r>
        <w:rPr>
          <w:sz w:val="22"/>
        </w:rPr>
        <w:t>or</w:t>
      </w:r>
      <w:r>
        <w:rPr>
          <w:spacing w:val="26"/>
          <w:sz w:val="22"/>
        </w:rPr>
        <w:t> </w:t>
      </w:r>
      <w:r>
        <w:rPr>
          <w:sz w:val="22"/>
        </w:rPr>
        <w:t>the study of bats on oceanic islands</w:t>
      </w:r>
    </w:p>
    <w:p>
      <w:pPr>
        <w:pStyle w:val="ListParagraph"/>
        <w:numPr>
          <w:ilvl w:val="3"/>
          <w:numId w:val="47"/>
        </w:numPr>
        <w:tabs>
          <w:tab w:pos="409" w:val="left" w:leader="none"/>
        </w:tabs>
        <w:spacing w:line="247" w:lineRule="auto" w:before="0" w:after="0"/>
        <w:ind w:left="113" w:right="1169" w:firstLine="0"/>
        <w:jc w:val="left"/>
        <w:rPr>
          <w:sz w:val="22"/>
        </w:rPr>
      </w:pPr>
      <w:r>
        <w:rPr>
          <w:sz w:val="22"/>
        </w:rPr>
        <w:t>discuss</w:t>
      </w:r>
      <w:r>
        <w:rPr>
          <w:spacing w:val="32"/>
          <w:sz w:val="22"/>
        </w:rPr>
        <w:t> </w:t>
      </w:r>
      <w:r>
        <w:rPr>
          <w:sz w:val="22"/>
        </w:rPr>
        <w:t>recent</w:t>
      </w:r>
      <w:r>
        <w:rPr>
          <w:spacing w:val="32"/>
          <w:sz w:val="22"/>
        </w:rPr>
        <w:t> </w:t>
      </w:r>
      <w:r>
        <w:rPr>
          <w:sz w:val="22"/>
        </w:rPr>
        <w:t>investigations</w:t>
      </w:r>
      <w:r>
        <w:rPr>
          <w:spacing w:val="32"/>
          <w:sz w:val="22"/>
        </w:rPr>
        <w:t> </w:t>
      </w:r>
      <w:r>
        <w:rPr>
          <w:sz w:val="22"/>
        </w:rPr>
        <w:t>of</w:t>
      </w:r>
      <w:r>
        <w:rPr>
          <w:spacing w:val="32"/>
          <w:sz w:val="22"/>
        </w:rPr>
        <w:t> </w:t>
      </w:r>
      <w:r>
        <w:rPr>
          <w:sz w:val="22"/>
        </w:rPr>
        <w:t>Philippines</w:t>
      </w:r>
      <w:r>
        <w:rPr>
          <w:spacing w:val="32"/>
          <w:sz w:val="22"/>
        </w:rPr>
        <w:t> </w:t>
      </w:r>
      <w:r>
        <w:rPr>
          <w:sz w:val="22"/>
        </w:rPr>
        <w:t>fruit</w:t>
      </w:r>
      <w:r>
        <w:rPr>
          <w:spacing w:val="32"/>
          <w:sz w:val="22"/>
        </w:rPr>
        <w:t> </w:t>
      </w:r>
      <w:r>
        <w:rPr>
          <w:sz w:val="22"/>
        </w:rPr>
        <w:t>bat</w:t>
      </w:r>
      <w:r>
        <w:rPr>
          <w:spacing w:val="32"/>
          <w:sz w:val="22"/>
        </w:rPr>
        <w:t> </w:t>
      </w:r>
      <w:r>
        <w:rPr>
          <w:sz w:val="22"/>
        </w:rPr>
        <w:t>in</w:t>
      </w:r>
      <w:r>
        <w:rPr>
          <w:spacing w:val="32"/>
          <w:sz w:val="22"/>
        </w:rPr>
        <w:t> </w:t>
      </w:r>
      <w:r>
        <w:rPr>
          <w:sz w:val="22"/>
        </w:rPr>
        <w:t>light</w:t>
      </w:r>
      <w:r>
        <w:rPr>
          <w:spacing w:val="32"/>
          <w:sz w:val="22"/>
        </w:rPr>
        <w:t> </w:t>
      </w:r>
      <w:r>
        <w:rPr>
          <w:sz w:val="22"/>
        </w:rPr>
        <w:t>of</w:t>
      </w:r>
      <w:r>
        <w:rPr>
          <w:spacing w:val="32"/>
          <w:sz w:val="22"/>
        </w:rPr>
        <w:t> </w:t>
      </w:r>
      <w:r>
        <w:rPr>
          <w:sz w:val="22"/>
        </w:rPr>
        <w:t>conventional</w:t>
      </w:r>
      <w:r>
        <w:rPr>
          <w:spacing w:val="32"/>
          <w:sz w:val="22"/>
        </w:rPr>
        <w:t> </w:t>
      </w:r>
      <w:r>
        <w:rPr>
          <w:sz w:val="22"/>
        </w:rPr>
        <w:t>wisdom regarding bats on oceanic islands</w:t>
      </w:r>
    </w:p>
    <w:p>
      <w:pPr>
        <w:pStyle w:val="ListParagraph"/>
        <w:numPr>
          <w:ilvl w:val="3"/>
          <w:numId w:val="47"/>
        </w:numPr>
        <w:tabs>
          <w:tab w:pos="397" w:val="left" w:leader="none"/>
        </w:tabs>
        <w:spacing w:line="247" w:lineRule="auto" w:before="0" w:after="0"/>
        <w:ind w:left="113" w:right="649" w:firstLine="0"/>
        <w:jc w:val="left"/>
        <w:rPr>
          <w:sz w:val="22"/>
        </w:rPr>
      </w:pPr>
      <w:r>
        <w:rPr>
          <w:sz w:val="22"/>
        </w:rPr>
        <w:t>explain</w:t>
      </w:r>
      <w:r>
        <w:rPr>
          <w:spacing w:val="25"/>
          <w:sz w:val="22"/>
        </w:rPr>
        <w:t> </w:t>
      </w:r>
      <w:r>
        <w:rPr>
          <w:sz w:val="22"/>
        </w:rPr>
        <w:t>why</w:t>
      </w:r>
      <w:r>
        <w:rPr>
          <w:spacing w:val="25"/>
          <w:sz w:val="22"/>
        </w:rPr>
        <w:t> </w:t>
      </w:r>
      <w:r>
        <w:rPr>
          <w:sz w:val="22"/>
        </w:rPr>
        <w:t>the</w:t>
      </w:r>
      <w:r>
        <w:rPr>
          <w:spacing w:val="25"/>
          <w:sz w:val="22"/>
        </w:rPr>
        <w:t> </w:t>
      </w:r>
      <w:r>
        <w:rPr>
          <w:sz w:val="22"/>
        </w:rPr>
        <w:t>Philippine</w:t>
      </w:r>
      <w:r>
        <w:rPr>
          <w:spacing w:val="25"/>
          <w:sz w:val="22"/>
        </w:rPr>
        <w:t> </w:t>
      </w:r>
      <w:r>
        <w:rPr>
          <w:sz w:val="22"/>
        </w:rPr>
        <w:t>fruit</w:t>
      </w:r>
      <w:r>
        <w:rPr>
          <w:spacing w:val="25"/>
          <w:sz w:val="22"/>
        </w:rPr>
        <w:t> </w:t>
      </w:r>
      <w:r>
        <w:rPr>
          <w:sz w:val="22"/>
        </w:rPr>
        <w:t>bat</w:t>
      </w:r>
      <w:r>
        <w:rPr>
          <w:spacing w:val="25"/>
          <w:sz w:val="22"/>
        </w:rPr>
        <w:t> </w:t>
      </w:r>
      <w:r>
        <w:rPr>
          <w:sz w:val="22"/>
        </w:rPr>
        <w:t>is</w:t>
      </w:r>
      <w:r>
        <w:rPr>
          <w:spacing w:val="25"/>
          <w:sz w:val="22"/>
        </w:rPr>
        <w:t> </w:t>
      </w:r>
      <w:r>
        <w:rPr>
          <w:sz w:val="22"/>
        </w:rPr>
        <w:t>atypical</w:t>
      </w:r>
      <w:r>
        <w:rPr>
          <w:spacing w:val="25"/>
          <w:sz w:val="22"/>
        </w:rPr>
        <w:t> </w:t>
      </w:r>
      <w:r>
        <w:rPr>
          <w:sz w:val="22"/>
        </w:rPr>
        <w:t>among</w:t>
      </w:r>
      <w:r>
        <w:rPr>
          <w:spacing w:val="25"/>
          <w:sz w:val="22"/>
        </w:rPr>
        <w:t> </w:t>
      </w:r>
      <w:r>
        <w:rPr>
          <w:sz w:val="22"/>
        </w:rPr>
        <w:t>bats</w:t>
      </w:r>
      <w:r>
        <w:rPr>
          <w:spacing w:val="25"/>
          <w:sz w:val="22"/>
        </w:rPr>
        <w:t> </w:t>
      </w:r>
      <w:r>
        <w:rPr>
          <w:sz w:val="22"/>
        </w:rPr>
        <w:t>on</w:t>
      </w:r>
      <w:r>
        <w:rPr>
          <w:spacing w:val="25"/>
          <w:sz w:val="22"/>
        </w:rPr>
        <w:t> </w:t>
      </w:r>
      <w:r>
        <w:rPr>
          <w:sz w:val="22"/>
        </w:rPr>
        <w:t>oceanic</w:t>
      </w:r>
      <w:r>
        <w:rPr>
          <w:spacing w:val="25"/>
          <w:sz w:val="22"/>
        </w:rPr>
        <w:t> </w:t>
      </w:r>
      <w:r>
        <w:rPr>
          <w:sz w:val="22"/>
        </w:rPr>
        <w:t>islands</w:t>
      </w:r>
      <w:r>
        <w:rPr>
          <w:spacing w:val="25"/>
          <w:sz w:val="22"/>
        </w:rPr>
        <w:t> </w:t>
      </w:r>
      <w:r>
        <w:rPr>
          <w:sz w:val="22"/>
        </w:rPr>
        <w:t>in</w:t>
      </w:r>
      <w:r>
        <w:rPr>
          <w:spacing w:val="25"/>
          <w:sz w:val="22"/>
        </w:rPr>
        <w:t> </w:t>
      </w:r>
      <w:r>
        <w:rPr>
          <w:sz w:val="22"/>
        </w:rPr>
        <w:t>terms</w:t>
      </w:r>
      <w:r>
        <w:rPr>
          <w:spacing w:val="25"/>
          <w:sz w:val="22"/>
        </w:rPr>
        <w:t> </w:t>
      </w:r>
      <w:r>
        <w:rPr>
          <w:sz w:val="22"/>
        </w:rPr>
        <w:t>of genetic variation</w:t>
      </w:r>
    </w:p>
    <w:p>
      <w:pPr>
        <w:pStyle w:val="BodyText"/>
        <w:spacing w:before="8"/>
        <w:ind w:left="0"/>
        <w:rPr>
          <w:sz w:val="21"/>
        </w:rPr>
      </w:pPr>
    </w:p>
    <w:p>
      <w:pPr>
        <w:pStyle w:val="ListParagraph"/>
        <w:numPr>
          <w:ilvl w:val="2"/>
          <w:numId w:val="47"/>
        </w:numPr>
        <w:tabs>
          <w:tab w:pos="369" w:val="left" w:leader="none"/>
        </w:tabs>
        <w:spacing w:line="240" w:lineRule="auto" w:before="1" w:after="0"/>
        <w:ind w:left="368" w:right="0" w:hanging="256"/>
        <w:jc w:val="left"/>
        <w:rPr>
          <w:sz w:val="22"/>
        </w:rPr>
      </w:pPr>
      <w:r>
        <w:rPr>
          <w:sz w:val="22"/>
        </w:rPr>
        <w:t>The</w:t>
      </w:r>
      <w:r>
        <w:rPr>
          <w:spacing w:val="23"/>
          <w:sz w:val="22"/>
        </w:rPr>
        <w:t> </w:t>
      </w:r>
      <w:r>
        <w:rPr>
          <w:sz w:val="22"/>
        </w:rPr>
        <w:t>primary</w:t>
      </w:r>
      <w:r>
        <w:rPr>
          <w:spacing w:val="25"/>
          <w:sz w:val="22"/>
        </w:rPr>
        <w:t> </w:t>
      </w:r>
      <w:r>
        <w:rPr>
          <w:sz w:val="22"/>
        </w:rPr>
        <w:t>function</w:t>
      </w:r>
      <w:r>
        <w:rPr>
          <w:spacing w:val="25"/>
          <w:sz w:val="22"/>
        </w:rPr>
        <w:t> </w:t>
      </w:r>
      <w:r>
        <w:rPr>
          <w:sz w:val="22"/>
        </w:rPr>
        <w:t>of</w:t>
      </w:r>
      <w:r>
        <w:rPr>
          <w:spacing w:val="25"/>
          <w:sz w:val="22"/>
        </w:rPr>
        <w:t> </w:t>
      </w:r>
      <w:r>
        <w:rPr>
          <w:sz w:val="22"/>
        </w:rPr>
        <w:t>the</w:t>
      </w:r>
      <w:r>
        <w:rPr>
          <w:spacing w:val="25"/>
          <w:sz w:val="22"/>
        </w:rPr>
        <w:t> </w:t>
      </w:r>
      <w:r>
        <w:rPr>
          <w:sz w:val="22"/>
        </w:rPr>
        <w:t>highlighted</w:t>
      </w:r>
      <w:r>
        <w:rPr>
          <w:spacing w:val="25"/>
          <w:sz w:val="22"/>
        </w:rPr>
        <w:t> </w:t>
      </w:r>
      <w:r>
        <w:rPr>
          <w:sz w:val="22"/>
        </w:rPr>
        <w:t>text</w:t>
      </w:r>
      <w:r>
        <w:rPr>
          <w:spacing w:val="25"/>
          <w:sz w:val="22"/>
        </w:rPr>
        <w:t> </w:t>
      </w:r>
      <w:r>
        <w:rPr>
          <w:sz w:val="22"/>
        </w:rPr>
        <w:t>is</w:t>
      </w:r>
      <w:r>
        <w:rPr>
          <w:spacing w:val="25"/>
          <w:sz w:val="22"/>
        </w:rPr>
        <w:t> </w:t>
      </w:r>
      <w:r>
        <w:rPr>
          <w:spacing w:val="-5"/>
          <w:sz w:val="22"/>
        </w:rPr>
        <w:t>to</w:t>
      </w:r>
    </w:p>
    <w:p>
      <w:pPr>
        <w:pStyle w:val="ListParagraph"/>
        <w:numPr>
          <w:ilvl w:val="3"/>
          <w:numId w:val="47"/>
        </w:numPr>
        <w:tabs>
          <w:tab w:pos="397" w:val="left" w:leader="none"/>
        </w:tabs>
        <w:spacing w:line="247" w:lineRule="auto" w:before="7" w:after="0"/>
        <w:ind w:left="113" w:right="550" w:firstLine="0"/>
        <w:jc w:val="left"/>
        <w:rPr>
          <w:sz w:val="22"/>
        </w:rPr>
      </w:pPr>
      <w:r>
        <w:rPr>
          <w:sz w:val="22"/>
        </w:rPr>
        <w:t>identify</w:t>
      </w:r>
      <w:r>
        <w:rPr>
          <w:spacing w:val="27"/>
          <w:sz w:val="22"/>
        </w:rPr>
        <w:t> </w:t>
      </w:r>
      <w:r>
        <w:rPr>
          <w:sz w:val="22"/>
        </w:rPr>
        <w:t>a</w:t>
      </w:r>
      <w:r>
        <w:rPr>
          <w:spacing w:val="27"/>
          <w:sz w:val="22"/>
        </w:rPr>
        <w:t> </w:t>
      </w:r>
      <w:r>
        <w:rPr>
          <w:sz w:val="22"/>
        </w:rPr>
        <w:t>finding</w:t>
      </w:r>
      <w:r>
        <w:rPr>
          <w:spacing w:val="27"/>
          <w:sz w:val="22"/>
        </w:rPr>
        <w:t> </w:t>
      </w:r>
      <w:r>
        <w:rPr>
          <w:sz w:val="22"/>
        </w:rPr>
        <w:t>from</w:t>
      </w:r>
      <w:r>
        <w:rPr>
          <w:spacing w:val="27"/>
          <w:sz w:val="22"/>
        </w:rPr>
        <w:t> </w:t>
      </w:r>
      <w:r>
        <w:rPr>
          <w:sz w:val="22"/>
        </w:rPr>
        <w:t>the</w:t>
      </w:r>
      <w:r>
        <w:rPr>
          <w:spacing w:val="27"/>
          <w:sz w:val="22"/>
        </w:rPr>
        <w:t> </w:t>
      </w:r>
      <w:r>
        <w:rPr>
          <w:sz w:val="22"/>
        </w:rPr>
        <w:t>Philippine</w:t>
      </w:r>
      <w:r>
        <w:rPr>
          <w:spacing w:val="27"/>
          <w:sz w:val="22"/>
        </w:rPr>
        <w:t> </w:t>
      </w:r>
      <w:r>
        <w:rPr>
          <w:sz w:val="22"/>
        </w:rPr>
        <w:t>fruit</w:t>
      </w:r>
      <w:r>
        <w:rPr>
          <w:spacing w:val="27"/>
          <w:sz w:val="22"/>
        </w:rPr>
        <w:t> </w:t>
      </w:r>
      <w:r>
        <w:rPr>
          <w:sz w:val="22"/>
        </w:rPr>
        <w:t>bat</w:t>
      </w:r>
      <w:r>
        <w:rPr>
          <w:spacing w:val="27"/>
          <w:sz w:val="22"/>
        </w:rPr>
        <w:t> </w:t>
      </w:r>
      <w:r>
        <w:rPr>
          <w:sz w:val="22"/>
        </w:rPr>
        <w:t>studies</w:t>
      </w:r>
      <w:r>
        <w:rPr>
          <w:spacing w:val="27"/>
          <w:sz w:val="22"/>
        </w:rPr>
        <w:t> </w:t>
      </w:r>
      <w:r>
        <w:rPr>
          <w:sz w:val="22"/>
        </w:rPr>
        <w:t>that</w:t>
      </w:r>
      <w:r>
        <w:rPr>
          <w:spacing w:val="27"/>
          <w:sz w:val="22"/>
        </w:rPr>
        <w:t> </w:t>
      </w:r>
      <w:r>
        <w:rPr>
          <w:sz w:val="22"/>
        </w:rPr>
        <w:t>will</w:t>
      </w:r>
      <w:r>
        <w:rPr>
          <w:spacing w:val="27"/>
          <w:sz w:val="22"/>
        </w:rPr>
        <w:t> </w:t>
      </w:r>
      <w:r>
        <w:rPr>
          <w:sz w:val="22"/>
        </w:rPr>
        <w:t>have</w:t>
      </w:r>
      <w:r>
        <w:rPr>
          <w:spacing w:val="27"/>
          <w:sz w:val="22"/>
        </w:rPr>
        <w:t> </w:t>
      </w:r>
      <w:r>
        <w:rPr>
          <w:sz w:val="22"/>
        </w:rPr>
        <w:t>a</w:t>
      </w:r>
      <w:r>
        <w:rPr>
          <w:spacing w:val="27"/>
          <w:sz w:val="22"/>
        </w:rPr>
        <w:t> </w:t>
      </w:r>
      <w:r>
        <w:rPr>
          <w:sz w:val="22"/>
        </w:rPr>
        <w:t>significant</w:t>
      </w:r>
      <w:r>
        <w:rPr>
          <w:spacing w:val="27"/>
          <w:sz w:val="22"/>
        </w:rPr>
        <w:t> </w:t>
      </w:r>
      <w:r>
        <w:rPr>
          <w:sz w:val="22"/>
        </w:rPr>
        <w:t>impact</w:t>
      </w:r>
      <w:r>
        <w:rPr>
          <w:spacing w:val="27"/>
          <w:sz w:val="22"/>
        </w:rPr>
        <w:t> </w:t>
      </w:r>
      <w:r>
        <w:rPr>
          <w:sz w:val="22"/>
        </w:rPr>
        <w:t>on how oceanic bats generally are viewed</w:t>
      </w:r>
    </w:p>
    <w:p>
      <w:pPr>
        <w:pStyle w:val="ListParagraph"/>
        <w:numPr>
          <w:ilvl w:val="3"/>
          <w:numId w:val="47"/>
        </w:numPr>
        <w:tabs>
          <w:tab w:pos="397" w:val="left" w:leader="none"/>
        </w:tabs>
        <w:spacing w:line="247" w:lineRule="auto" w:before="0" w:after="0"/>
        <w:ind w:left="113" w:right="864" w:firstLine="0"/>
        <w:jc w:val="left"/>
        <w:rPr>
          <w:sz w:val="22"/>
        </w:rPr>
      </w:pPr>
      <w:r>
        <w:rPr>
          <w:sz w:val="22"/>
        </w:rPr>
        <w:t>point</w:t>
      </w:r>
      <w:r>
        <w:rPr>
          <w:spacing w:val="28"/>
          <w:sz w:val="22"/>
        </w:rPr>
        <w:t> </w:t>
      </w:r>
      <w:r>
        <w:rPr>
          <w:sz w:val="22"/>
        </w:rPr>
        <w:t>out</w:t>
      </w:r>
      <w:r>
        <w:rPr>
          <w:spacing w:val="28"/>
          <w:sz w:val="22"/>
        </w:rPr>
        <w:t> </w:t>
      </w:r>
      <w:r>
        <w:rPr>
          <w:sz w:val="22"/>
        </w:rPr>
        <w:t>a</w:t>
      </w:r>
      <w:r>
        <w:rPr>
          <w:spacing w:val="28"/>
          <w:sz w:val="22"/>
        </w:rPr>
        <w:t> </w:t>
      </w:r>
      <w:r>
        <w:rPr>
          <w:sz w:val="22"/>
        </w:rPr>
        <w:t>hypothesis</w:t>
      </w:r>
      <w:r>
        <w:rPr>
          <w:spacing w:val="28"/>
          <w:sz w:val="22"/>
        </w:rPr>
        <w:t> </w:t>
      </w:r>
      <w:r>
        <w:rPr>
          <w:sz w:val="22"/>
        </w:rPr>
        <w:t>that</w:t>
      </w:r>
      <w:r>
        <w:rPr>
          <w:spacing w:val="28"/>
          <w:sz w:val="22"/>
        </w:rPr>
        <w:t> </w:t>
      </w:r>
      <w:r>
        <w:rPr>
          <w:sz w:val="22"/>
        </w:rPr>
        <w:t>has</w:t>
      </w:r>
      <w:r>
        <w:rPr>
          <w:spacing w:val="28"/>
          <w:sz w:val="22"/>
        </w:rPr>
        <w:t> </w:t>
      </w:r>
      <w:r>
        <w:rPr>
          <w:sz w:val="22"/>
        </w:rPr>
        <w:t>been</w:t>
      </w:r>
      <w:r>
        <w:rPr>
          <w:spacing w:val="28"/>
          <w:sz w:val="22"/>
        </w:rPr>
        <w:t> </w:t>
      </w:r>
      <w:r>
        <w:rPr>
          <w:sz w:val="22"/>
        </w:rPr>
        <w:t>the</w:t>
      </w:r>
      <w:r>
        <w:rPr>
          <w:spacing w:val="28"/>
          <w:sz w:val="22"/>
        </w:rPr>
        <w:t> </w:t>
      </w:r>
      <w:r>
        <w:rPr>
          <w:sz w:val="22"/>
        </w:rPr>
        <w:t>subject</w:t>
      </w:r>
      <w:r>
        <w:rPr>
          <w:spacing w:val="28"/>
          <w:sz w:val="22"/>
        </w:rPr>
        <w:t> </w:t>
      </w:r>
      <w:r>
        <w:rPr>
          <w:sz w:val="22"/>
        </w:rPr>
        <w:t>of</w:t>
      </w:r>
      <w:r>
        <w:rPr>
          <w:spacing w:val="28"/>
          <w:sz w:val="22"/>
        </w:rPr>
        <w:t> </w:t>
      </w:r>
      <w:r>
        <w:rPr>
          <w:sz w:val="22"/>
        </w:rPr>
        <w:t>considerable</w:t>
      </w:r>
      <w:r>
        <w:rPr>
          <w:spacing w:val="28"/>
          <w:sz w:val="22"/>
        </w:rPr>
        <w:t> </w:t>
      </w:r>
      <w:r>
        <w:rPr>
          <w:sz w:val="22"/>
        </w:rPr>
        <w:t>disagreement</w:t>
      </w:r>
      <w:r>
        <w:rPr>
          <w:spacing w:val="28"/>
          <w:sz w:val="22"/>
        </w:rPr>
        <w:t> </w:t>
      </w:r>
      <w:r>
        <w:rPr>
          <w:sz w:val="22"/>
        </w:rPr>
        <w:t>among researchers studying oceanic bats</w:t>
      </w:r>
    </w:p>
    <w:p>
      <w:pPr>
        <w:pStyle w:val="ListParagraph"/>
        <w:numPr>
          <w:ilvl w:val="3"/>
          <w:numId w:val="47"/>
        </w:numPr>
        <w:tabs>
          <w:tab w:pos="409" w:val="left" w:leader="none"/>
        </w:tabs>
        <w:spacing w:line="247" w:lineRule="auto" w:before="0" w:after="0"/>
        <w:ind w:left="113" w:right="1052" w:firstLine="0"/>
        <w:jc w:val="left"/>
        <w:rPr>
          <w:sz w:val="22"/>
        </w:rPr>
      </w:pPr>
      <w:r>
        <w:rPr>
          <w:sz w:val="22"/>
        </w:rPr>
        <w:t>present</w:t>
      </w:r>
      <w:r>
        <w:rPr>
          <w:spacing w:val="30"/>
          <w:sz w:val="22"/>
        </w:rPr>
        <w:t> </w:t>
      </w:r>
      <w:r>
        <w:rPr>
          <w:sz w:val="22"/>
        </w:rPr>
        <w:t>evidence</w:t>
      </w:r>
      <w:r>
        <w:rPr>
          <w:spacing w:val="30"/>
          <w:sz w:val="22"/>
        </w:rPr>
        <w:t> </w:t>
      </w:r>
      <w:r>
        <w:rPr>
          <w:sz w:val="22"/>
        </w:rPr>
        <w:t>that</w:t>
      </w:r>
      <w:r>
        <w:rPr>
          <w:spacing w:val="30"/>
          <w:sz w:val="22"/>
        </w:rPr>
        <w:t> </w:t>
      </w:r>
      <w:r>
        <w:rPr>
          <w:sz w:val="22"/>
        </w:rPr>
        <w:t>is</w:t>
      </w:r>
      <w:r>
        <w:rPr>
          <w:spacing w:val="30"/>
          <w:sz w:val="22"/>
        </w:rPr>
        <w:t> </w:t>
      </w:r>
      <w:r>
        <w:rPr>
          <w:sz w:val="22"/>
        </w:rPr>
        <w:t>difficult</w:t>
      </w:r>
      <w:r>
        <w:rPr>
          <w:spacing w:val="30"/>
          <w:sz w:val="22"/>
        </w:rPr>
        <w:t> </w:t>
      </w:r>
      <w:r>
        <w:rPr>
          <w:sz w:val="22"/>
        </w:rPr>
        <w:t>to</w:t>
      </w:r>
      <w:r>
        <w:rPr>
          <w:spacing w:val="30"/>
          <w:sz w:val="22"/>
        </w:rPr>
        <w:t> </w:t>
      </w:r>
      <w:r>
        <w:rPr>
          <w:sz w:val="22"/>
        </w:rPr>
        <w:t>reconcile</w:t>
      </w:r>
      <w:r>
        <w:rPr>
          <w:spacing w:val="30"/>
          <w:sz w:val="22"/>
        </w:rPr>
        <w:t> </w:t>
      </w:r>
      <w:r>
        <w:rPr>
          <w:sz w:val="22"/>
        </w:rPr>
        <w:t>with</w:t>
      </w:r>
      <w:r>
        <w:rPr>
          <w:spacing w:val="30"/>
          <w:sz w:val="22"/>
        </w:rPr>
        <w:t> </w:t>
      </w:r>
      <w:r>
        <w:rPr>
          <w:sz w:val="22"/>
        </w:rPr>
        <w:t>other</w:t>
      </w:r>
      <w:r>
        <w:rPr>
          <w:spacing w:val="30"/>
          <w:sz w:val="22"/>
        </w:rPr>
        <w:t> </w:t>
      </w:r>
      <w:r>
        <w:rPr>
          <w:sz w:val="22"/>
        </w:rPr>
        <w:t>recent</w:t>
      </w:r>
      <w:r>
        <w:rPr>
          <w:spacing w:val="30"/>
          <w:sz w:val="22"/>
        </w:rPr>
        <w:t> </w:t>
      </w:r>
      <w:r>
        <w:rPr>
          <w:sz w:val="22"/>
        </w:rPr>
        <w:t>findings</w:t>
      </w:r>
      <w:r>
        <w:rPr>
          <w:spacing w:val="30"/>
          <w:sz w:val="22"/>
        </w:rPr>
        <w:t> </w:t>
      </w:r>
      <w:r>
        <w:rPr>
          <w:sz w:val="22"/>
        </w:rPr>
        <w:t>regarding</w:t>
      </w:r>
      <w:r>
        <w:rPr>
          <w:spacing w:val="30"/>
          <w:sz w:val="22"/>
        </w:rPr>
        <w:t> </w:t>
      </w:r>
      <w:r>
        <w:rPr>
          <w:sz w:val="22"/>
        </w:rPr>
        <w:t>the Philippine fruit bat</w:t>
      </w:r>
    </w:p>
    <w:p>
      <w:pPr>
        <w:pStyle w:val="ListParagraph"/>
        <w:numPr>
          <w:ilvl w:val="3"/>
          <w:numId w:val="47"/>
        </w:numPr>
        <w:tabs>
          <w:tab w:pos="409" w:val="left" w:leader="none"/>
        </w:tabs>
        <w:spacing w:line="247" w:lineRule="auto" w:before="0" w:after="0"/>
        <w:ind w:left="113" w:right="1106" w:firstLine="0"/>
        <w:jc w:val="left"/>
        <w:rPr>
          <w:sz w:val="22"/>
        </w:rPr>
      </w:pPr>
      <w:r>
        <w:rPr>
          <w:sz w:val="22"/>
        </w:rPr>
        <w:t>illustrate</w:t>
      </w:r>
      <w:r>
        <w:rPr>
          <w:spacing w:val="27"/>
          <w:sz w:val="22"/>
        </w:rPr>
        <w:t> </w:t>
      </w:r>
      <w:r>
        <w:rPr>
          <w:sz w:val="22"/>
        </w:rPr>
        <w:t>a</w:t>
      </w:r>
      <w:r>
        <w:rPr>
          <w:spacing w:val="27"/>
          <w:sz w:val="22"/>
        </w:rPr>
        <w:t> </w:t>
      </w:r>
      <w:r>
        <w:rPr>
          <w:sz w:val="22"/>
        </w:rPr>
        <w:t>widely</w:t>
      </w:r>
      <w:r>
        <w:rPr>
          <w:spacing w:val="27"/>
          <w:sz w:val="22"/>
        </w:rPr>
        <w:t> </w:t>
      </w:r>
      <w:r>
        <w:rPr>
          <w:sz w:val="22"/>
        </w:rPr>
        <w:t>held</w:t>
      </w:r>
      <w:r>
        <w:rPr>
          <w:spacing w:val="27"/>
          <w:sz w:val="22"/>
        </w:rPr>
        <w:t> </w:t>
      </w:r>
      <w:r>
        <w:rPr>
          <w:sz w:val="22"/>
        </w:rPr>
        <w:t>view</w:t>
      </w:r>
      <w:r>
        <w:rPr>
          <w:spacing w:val="27"/>
          <w:sz w:val="22"/>
        </w:rPr>
        <w:t> </w:t>
      </w:r>
      <w:r>
        <w:rPr>
          <w:sz w:val="22"/>
        </w:rPr>
        <w:t>about</w:t>
      </w:r>
      <w:r>
        <w:rPr>
          <w:spacing w:val="27"/>
          <w:sz w:val="22"/>
        </w:rPr>
        <w:t> </w:t>
      </w:r>
      <w:r>
        <w:rPr>
          <w:sz w:val="22"/>
        </w:rPr>
        <w:t>oceanic</w:t>
      </w:r>
      <w:r>
        <w:rPr>
          <w:spacing w:val="27"/>
          <w:sz w:val="22"/>
        </w:rPr>
        <w:t> </w:t>
      </w:r>
      <w:r>
        <w:rPr>
          <w:sz w:val="22"/>
        </w:rPr>
        <w:t>bats</w:t>
      </w:r>
      <w:r>
        <w:rPr>
          <w:spacing w:val="27"/>
          <w:sz w:val="22"/>
        </w:rPr>
        <w:t> </w:t>
      </w:r>
      <w:r>
        <w:rPr>
          <w:sz w:val="22"/>
        </w:rPr>
        <w:t>generally</w:t>
      </w:r>
      <w:r>
        <w:rPr>
          <w:spacing w:val="27"/>
          <w:sz w:val="22"/>
        </w:rPr>
        <w:t> </w:t>
      </w:r>
      <w:r>
        <w:rPr>
          <w:sz w:val="22"/>
        </w:rPr>
        <w:t>that</w:t>
      </w:r>
      <w:r>
        <w:rPr>
          <w:spacing w:val="27"/>
          <w:sz w:val="22"/>
        </w:rPr>
        <w:t> </w:t>
      </w:r>
      <w:r>
        <w:rPr>
          <w:sz w:val="22"/>
        </w:rPr>
        <w:t>was</w:t>
      </w:r>
      <w:r>
        <w:rPr>
          <w:spacing w:val="27"/>
          <w:sz w:val="22"/>
        </w:rPr>
        <w:t> </w:t>
      </w:r>
      <w:r>
        <w:rPr>
          <w:sz w:val="22"/>
        </w:rPr>
        <w:t>confirmed</w:t>
      </w:r>
      <w:r>
        <w:rPr>
          <w:spacing w:val="27"/>
          <w:sz w:val="22"/>
        </w:rPr>
        <w:t> </w:t>
      </w:r>
      <w:r>
        <w:rPr>
          <w:sz w:val="22"/>
        </w:rPr>
        <w:t>by</w:t>
      </w:r>
      <w:r>
        <w:rPr>
          <w:spacing w:val="27"/>
          <w:sz w:val="22"/>
        </w:rPr>
        <w:t> </w:t>
      </w:r>
      <w:r>
        <w:rPr>
          <w:sz w:val="22"/>
        </w:rPr>
        <w:t>the Philippine fruit bat studies</w:t>
      </w:r>
    </w:p>
    <w:p>
      <w:pPr>
        <w:pStyle w:val="ListParagraph"/>
        <w:numPr>
          <w:ilvl w:val="3"/>
          <w:numId w:val="47"/>
        </w:numPr>
        <w:tabs>
          <w:tab w:pos="397" w:val="left" w:leader="none"/>
        </w:tabs>
        <w:spacing w:line="247" w:lineRule="auto" w:before="0" w:after="0"/>
        <w:ind w:left="113" w:right="662" w:firstLine="0"/>
        <w:jc w:val="left"/>
        <w:rPr>
          <w:sz w:val="22"/>
        </w:rPr>
      </w:pPr>
      <w:r>
        <w:rPr>
          <w:sz w:val="22"/>
        </w:rPr>
        <w:t>identify</w:t>
      </w:r>
      <w:r>
        <w:rPr>
          <w:spacing w:val="24"/>
          <w:sz w:val="22"/>
        </w:rPr>
        <w:t> </w:t>
      </w:r>
      <w:r>
        <w:rPr>
          <w:sz w:val="22"/>
        </w:rPr>
        <w:t>a</w:t>
      </w:r>
      <w:r>
        <w:rPr>
          <w:spacing w:val="24"/>
          <w:sz w:val="22"/>
        </w:rPr>
        <w:t> </w:t>
      </w:r>
      <w:r>
        <w:rPr>
          <w:sz w:val="22"/>
        </w:rPr>
        <w:t>feature</w:t>
      </w:r>
      <w:r>
        <w:rPr>
          <w:spacing w:val="24"/>
          <w:sz w:val="22"/>
        </w:rPr>
        <w:t> </w:t>
      </w:r>
      <w:r>
        <w:rPr>
          <w:sz w:val="22"/>
        </w:rPr>
        <w:t>of</w:t>
      </w:r>
      <w:r>
        <w:rPr>
          <w:spacing w:val="24"/>
          <w:sz w:val="22"/>
        </w:rPr>
        <w:t> </w:t>
      </w:r>
      <w:r>
        <w:rPr>
          <w:sz w:val="22"/>
        </w:rPr>
        <w:t>the</w:t>
      </w:r>
      <w:r>
        <w:rPr>
          <w:spacing w:val="24"/>
          <w:sz w:val="22"/>
        </w:rPr>
        <w:t> </w:t>
      </w:r>
      <w:r>
        <w:rPr>
          <w:sz w:val="22"/>
        </w:rPr>
        <w:t>Philippine</w:t>
      </w:r>
      <w:r>
        <w:rPr>
          <w:spacing w:val="24"/>
          <w:sz w:val="22"/>
        </w:rPr>
        <w:t> </w:t>
      </w:r>
      <w:r>
        <w:rPr>
          <w:sz w:val="22"/>
        </w:rPr>
        <w:t>fruit</w:t>
      </w:r>
      <w:r>
        <w:rPr>
          <w:spacing w:val="24"/>
          <w:sz w:val="22"/>
        </w:rPr>
        <w:t> </w:t>
      </w:r>
      <w:r>
        <w:rPr>
          <w:sz w:val="22"/>
        </w:rPr>
        <w:t>bat</w:t>
      </w:r>
      <w:r>
        <w:rPr>
          <w:spacing w:val="24"/>
          <w:sz w:val="22"/>
        </w:rPr>
        <w:t> </w:t>
      </w:r>
      <w:r>
        <w:rPr>
          <w:sz w:val="22"/>
        </w:rPr>
        <w:t>that</w:t>
      </w:r>
      <w:r>
        <w:rPr>
          <w:spacing w:val="24"/>
          <w:sz w:val="22"/>
        </w:rPr>
        <w:t> </w:t>
      </w:r>
      <w:r>
        <w:rPr>
          <w:sz w:val="22"/>
        </w:rPr>
        <w:t>does</w:t>
      </w:r>
      <w:r>
        <w:rPr>
          <w:spacing w:val="24"/>
          <w:sz w:val="22"/>
        </w:rPr>
        <w:t> </w:t>
      </w:r>
      <w:r>
        <w:rPr>
          <w:sz w:val="22"/>
        </w:rPr>
        <w:t>not</w:t>
      </w:r>
      <w:r>
        <w:rPr>
          <w:spacing w:val="24"/>
          <w:sz w:val="22"/>
        </w:rPr>
        <w:t> </w:t>
      </w:r>
      <w:r>
        <w:rPr>
          <w:sz w:val="22"/>
        </w:rPr>
        <w:t>appear</w:t>
      </w:r>
      <w:r>
        <w:rPr>
          <w:spacing w:val="24"/>
          <w:sz w:val="22"/>
        </w:rPr>
        <w:t> </w:t>
      </w:r>
      <w:r>
        <w:rPr>
          <w:sz w:val="22"/>
        </w:rPr>
        <w:t>to</w:t>
      </w:r>
      <w:r>
        <w:rPr>
          <w:spacing w:val="24"/>
          <w:sz w:val="22"/>
        </w:rPr>
        <w:t> </w:t>
      </w:r>
      <w:r>
        <w:rPr>
          <w:sz w:val="22"/>
        </w:rPr>
        <w:t>apply</w:t>
      </w:r>
      <w:r>
        <w:rPr>
          <w:spacing w:val="24"/>
          <w:sz w:val="22"/>
        </w:rPr>
        <w:t> </w:t>
      </w:r>
      <w:r>
        <w:rPr>
          <w:sz w:val="22"/>
        </w:rPr>
        <w:t>to</w:t>
      </w:r>
      <w:r>
        <w:rPr>
          <w:spacing w:val="24"/>
          <w:sz w:val="22"/>
        </w:rPr>
        <w:t> </w:t>
      </w:r>
      <w:r>
        <w:rPr>
          <w:sz w:val="22"/>
        </w:rPr>
        <w:t>oceanic</w:t>
      </w:r>
      <w:r>
        <w:rPr>
          <w:spacing w:val="24"/>
          <w:sz w:val="22"/>
        </w:rPr>
        <w:t> </w:t>
      </w:r>
      <w:r>
        <w:rPr>
          <w:sz w:val="22"/>
        </w:rPr>
        <w:t>bats </w:t>
      </w:r>
      <w:r>
        <w:rPr>
          <w:spacing w:val="-2"/>
          <w:sz w:val="22"/>
        </w:rPr>
        <w:t>generally</w:t>
      </w:r>
    </w:p>
    <w:p>
      <w:pPr>
        <w:pStyle w:val="BodyText"/>
        <w:spacing w:before="1"/>
        <w:ind w:left="0"/>
      </w:pPr>
    </w:p>
    <w:p>
      <w:pPr>
        <w:pStyle w:val="ListParagraph"/>
        <w:numPr>
          <w:ilvl w:val="2"/>
          <w:numId w:val="47"/>
        </w:numPr>
        <w:tabs>
          <w:tab w:pos="373" w:val="left" w:leader="none"/>
        </w:tabs>
        <w:spacing w:line="240" w:lineRule="auto" w:before="0" w:after="0"/>
        <w:ind w:left="372" w:right="0" w:hanging="260"/>
        <w:jc w:val="left"/>
        <w:rPr>
          <w:sz w:val="22"/>
        </w:rPr>
      </w:pPr>
      <w:r>
        <w:rPr>
          <w:sz w:val="22"/>
        </w:rPr>
        <w:t>Which</w:t>
      </w:r>
      <w:r>
        <w:rPr>
          <w:spacing w:val="21"/>
          <w:sz w:val="22"/>
        </w:rPr>
        <w:t> </w:t>
      </w:r>
      <w:r>
        <w:rPr>
          <w:sz w:val="22"/>
        </w:rPr>
        <w:t>of</w:t>
      </w:r>
      <w:r>
        <w:rPr>
          <w:spacing w:val="24"/>
          <w:sz w:val="22"/>
        </w:rPr>
        <w:t> </w:t>
      </w:r>
      <w:r>
        <w:rPr>
          <w:sz w:val="22"/>
        </w:rPr>
        <w:t>the</w:t>
      </w:r>
      <w:r>
        <w:rPr>
          <w:spacing w:val="24"/>
          <w:sz w:val="22"/>
        </w:rPr>
        <w:t> </w:t>
      </w:r>
      <w:r>
        <w:rPr>
          <w:sz w:val="22"/>
        </w:rPr>
        <w:t>following</w:t>
      </w:r>
      <w:r>
        <w:rPr>
          <w:spacing w:val="24"/>
          <w:sz w:val="22"/>
        </w:rPr>
        <w:t> </w:t>
      </w:r>
      <w:r>
        <w:rPr>
          <w:sz w:val="22"/>
        </w:rPr>
        <w:t>can</w:t>
      </w:r>
      <w:r>
        <w:rPr>
          <w:spacing w:val="23"/>
          <w:sz w:val="22"/>
        </w:rPr>
        <w:t> </w:t>
      </w:r>
      <w:r>
        <w:rPr>
          <w:sz w:val="22"/>
        </w:rPr>
        <w:t>be</w:t>
      </w:r>
      <w:r>
        <w:rPr>
          <w:spacing w:val="24"/>
          <w:sz w:val="22"/>
        </w:rPr>
        <w:t> </w:t>
      </w:r>
      <w:r>
        <w:rPr>
          <w:sz w:val="22"/>
        </w:rPr>
        <w:t>inferred</w:t>
      </w:r>
      <w:r>
        <w:rPr>
          <w:spacing w:val="24"/>
          <w:sz w:val="22"/>
        </w:rPr>
        <w:t> </w:t>
      </w:r>
      <w:r>
        <w:rPr>
          <w:sz w:val="22"/>
        </w:rPr>
        <w:t>from</w:t>
      </w:r>
      <w:r>
        <w:rPr>
          <w:spacing w:val="24"/>
          <w:sz w:val="22"/>
        </w:rPr>
        <w:t> </w:t>
      </w:r>
      <w:r>
        <w:rPr>
          <w:sz w:val="22"/>
        </w:rPr>
        <w:t>the</w:t>
      </w:r>
      <w:r>
        <w:rPr>
          <w:spacing w:val="23"/>
          <w:sz w:val="22"/>
        </w:rPr>
        <w:t> </w:t>
      </w:r>
      <w:r>
        <w:rPr>
          <w:sz w:val="22"/>
        </w:rPr>
        <w:t>passage</w:t>
      </w:r>
      <w:r>
        <w:rPr>
          <w:spacing w:val="24"/>
          <w:sz w:val="22"/>
        </w:rPr>
        <w:t> </w:t>
      </w:r>
      <w:r>
        <w:rPr>
          <w:sz w:val="22"/>
        </w:rPr>
        <w:t>about</w:t>
      </w:r>
      <w:r>
        <w:rPr>
          <w:spacing w:val="24"/>
          <w:sz w:val="22"/>
        </w:rPr>
        <w:t> </w:t>
      </w:r>
      <w:r>
        <w:rPr>
          <w:sz w:val="22"/>
        </w:rPr>
        <w:t>the</w:t>
      </w:r>
      <w:r>
        <w:rPr>
          <w:spacing w:val="24"/>
          <w:sz w:val="22"/>
        </w:rPr>
        <w:t> </w:t>
      </w:r>
      <w:r>
        <w:rPr>
          <w:sz w:val="22"/>
        </w:rPr>
        <w:t>“recent</w:t>
      </w:r>
      <w:r>
        <w:rPr>
          <w:spacing w:val="24"/>
          <w:sz w:val="22"/>
        </w:rPr>
        <w:t> </w:t>
      </w:r>
      <w:r>
        <w:rPr>
          <w:spacing w:val="-2"/>
          <w:sz w:val="22"/>
        </w:rPr>
        <w:t>studies”?</w:t>
      </w:r>
    </w:p>
    <w:p>
      <w:pPr>
        <w:pStyle w:val="ListParagraph"/>
        <w:numPr>
          <w:ilvl w:val="3"/>
          <w:numId w:val="47"/>
        </w:numPr>
        <w:tabs>
          <w:tab w:pos="393" w:val="left" w:leader="none"/>
        </w:tabs>
        <w:spacing w:line="247" w:lineRule="auto" w:before="7" w:after="0"/>
        <w:ind w:left="113" w:right="1115" w:firstLine="0"/>
        <w:jc w:val="left"/>
        <w:rPr>
          <w:sz w:val="22"/>
        </w:rPr>
      </w:pPr>
      <w:r>
        <w:rPr>
          <w:sz w:val="22"/>
        </w:rPr>
        <w:t>They</w:t>
      </w:r>
      <w:r>
        <w:rPr>
          <w:spacing w:val="27"/>
          <w:sz w:val="22"/>
        </w:rPr>
        <w:t> </w:t>
      </w:r>
      <w:r>
        <w:rPr>
          <w:sz w:val="22"/>
        </w:rPr>
        <w:t>point</w:t>
      </w:r>
      <w:r>
        <w:rPr>
          <w:spacing w:val="27"/>
          <w:sz w:val="22"/>
        </w:rPr>
        <w:t> </w:t>
      </w:r>
      <w:r>
        <w:rPr>
          <w:sz w:val="22"/>
        </w:rPr>
        <w:t>to</w:t>
      </w:r>
      <w:r>
        <w:rPr>
          <w:spacing w:val="27"/>
          <w:sz w:val="22"/>
        </w:rPr>
        <w:t> </w:t>
      </w:r>
      <w:r>
        <w:rPr>
          <w:sz w:val="22"/>
        </w:rPr>
        <w:t>the</w:t>
      </w:r>
      <w:r>
        <w:rPr>
          <w:spacing w:val="27"/>
          <w:sz w:val="22"/>
        </w:rPr>
        <w:t> </w:t>
      </w:r>
      <w:r>
        <w:rPr>
          <w:sz w:val="22"/>
        </w:rPr>
        <w:t>need</w:t>
      </w:r>
      <w:r>
        <w:rPr>
          <w:spacing w:val="27"/>
          <w:sz w:val="22"/>
        </w:rPr>
        <w:t> </w:t>
      </w:r>
      <w:r>
        <w:rPr>
          <w:sz w:val="22"/>
        </w:rPr>
        <w:t>for</w:t>
      </w:r>
      <w:r>
        <w:rPr>
          <w:spacing w:val="27"/>
          <w:sz w:val="22"/>
        </w:rPr>
        <w:t> </w:t>
      </w:r>
      <w:r>
        <w:rPr>
          <w:sz w:val="22"/>
        </w:rPr>
        <w:t>a</w:t>
      </w:r>
      <w:r>
        <w:rPr>
          <w:spacing w:val="27"/>
          <w:sz w:val="22"/>
        </w:rPr>
        <w:t> </w:t>
      </w:r>
      <w:r>
        <w:rPr>
          <w:sz w:val="22"/>
        </w:rPr>
        <w:t>significantly</w:t>
      </w:r>
      <w:r>
        <w:rPr>
          <w:spacing w:val="27"/>
          <w:sz w:val="22"/>
        </w:rPr>
        <w:t> </w:t>
      </w:r>
      <w:r>
        <w:rPr>
          <w:sz w:val="22"/>
        </w:rPr>
        <w:t>revised</w:t>
      </w:r>
      <w:r>
        <w:rPr>
          <w:spacing w:val="27"/>
          <w:sz w:val="22"/>
        </w:rPr>
        <w:t> </w:t>
      </w:r>
      <w:r>
        <w:rPr>
          <w:sz w:val="22"/>
        </w:rPr>
        <w:t>perspective</w:t>
      </w:r>
      <w:r>
        <w:rPr>
          <w:spacing w:val="27"/>
          <w:sz w:val="22"/>
        </w:rPr>
        <w:t> </w:t>
      </w:r>
      <w:r>
        <w:rPr>
          <w:sz w:val="22"/>
        </w:rPr>
        <w:t>on</w:t>
      </w:r>
      <w:r>
        <w:rPr>
          <w:spacing w:val="27"/>
          <w:sz w:val="22"/>
        </w:rPr>
        <w:t> </w:t>
      </w:r>
      <w:r>
        <w:rPr>
          <w:sz w:val="22"/>
        </w:rPr>
        <w:t>oceanic</w:t>
      </w:r>
      <w:r>
        <w:rPr>
          <w:spacing w:val="27"/>
          <w:sz w:val="22"/>
        </w:rPr>
        <w:t> </w:t>
      </w:r>
      <w:r>
        <w:rPr>
          <w:sz w:val="22"/>
        </w:rPr>
        <w:t>island</w:t>
      </w:r>
      <w:r>
        <w:rPr>
          <w:spacing w:val="27"/>
          <w:sz w:val="22"/>
        </w:rPr>
        <w:t> </w:t>
      </w:r>
      <w:r>
        <w:rPr>
          <w:sz w:val="22"/>
        </w:rPr>
        <w:t>bats </w:t>
      </w:r>
      <w:r>
        <w:rPr>
          <w:spacing w:val="-2"/>
          <w:sz w:val="22"/>
        </w:rPr>
        <w:t>generally.</w:t>
      </w:r>
    </w:p>
    <w:p>
      <w:pPr>
        <w:pStyle w:val="ListParagraph"/>
        <w:numPr>
          <w:ilvl w:val="3"/>
          <w:numId w:val="47"/>
        </w:numPr>
        <w:tabs>
          <w:tab w:pos="393" w:val="left" w:leader="none"/>
        </w:tabs>
        <w:spacing w:line="247" w:lineRule="auto" w:before="0" w:after="0"/>
        <w:ind w:left="113" w:right="1073" w:firstLine="0"/>
        <w:jc w:val="left"/>
        <w:rPr>
          <w:sz w:val="22"/>
        </w:rPr>
      </w:pPr>
      <w:r>
        <w:rPr>
          <w:sz w:val="22"/>
        </w:rPr>
        <w:t>They</w:t>
      </w:r>
      <w:r>
        <w:rPr>
          <w:spacing w:val="30"/>
          <w:sz w:val="22"/>
        </w:rPr>
        <w:t> </w:t>
      </w:r>
      <w:r>
        <w:rPr>
          <w:sz w:val="22"/>
        </w:rPr>
        <w:t>were</w:t>
      </w:r>
      <w:r>
        <w:rPr>
          <w:spacing w:val="30"/>
          <w:sz w:val="22"/>
        </w:rPr>
        <w:t> </w:t>
      </w:r>
      <w:r>
        <w:rPr>
          <w:sz w:val="22"/>
        </w:rPr>
        <w:t>undertaken</w:t>
      </w:r>
      <w:r>
        <w:rPr>
          <w:spacing w:val="30"/>
          <w:sz w:val="22"/>
        </w:rPr>
        <w:t> </w:t>
      </w:r>
      <w:r>
        <w:rPr>
          <w:sz w:val="22"/>
        </w:rPr>
        <w:t>with</w:t>
      </w:r>
      <w:r>
        <w:rPr>
          <w:spacing w:val="30"/>
          <w:sz w:val="22"/>
        </w:rPr>
        <w:t> </w:t>
      </w:r>
      <w:r>
        <w:rPr>
          <w:sz w:val="22"/>
        </w:rPr>
        <w:t>the</w:t>
      </w:r>
      <w:r>
        <w:rPr>
          <w:spacing w:val="30"/>
          <w:sz w:val="22"/>
        </w:rPr>
        <w:t> </w:t>
      </w:r>
      <w:r>
        <w:rPr>
          <w:sz w:val="22"/>
        </w:rPr>
        <w:t>assumption</w:t>
      </w:r>
      <w:r>
        <w:rPr>
          <w:spacing w:val="30"/>
          <w:sz w:val="22"/>
        </w:rPr>
        <w:t> </w:t>
      </w:r>
      <w:r>
        <w:rPr>
          <w:sz w:val="22"/>
        </w:rPr>
        <w:t>that</w:t>
      </w:r>
      <w:r>
        <w:rPr>
          <w:spacing w:val="30"/>
          <w:sz w:val="22"/>
        </w:rPr>
        <w:t> </w:t>
      </w:r>
      <w:r>
        <w:rPr>
          <w:sz w:val="22"/>
        </w:rPr>
        <w:t>Philippine</w:t>
      </w:r>
      <w:r>
        <w:rPr>
          <w:spacing w:val="30"/>
          <w:sz w:val="22"/>
        </w:rPr>
        <w:t> </w:t>
      </w:r>
      <w:r>
        <w:rPr>
          <w:sz w:val="22"/>
        </w:rPr>
        <w:t>fruit</w:t>
      </w:r>
      <w:r>
        <w:rPr>
          <w:spacing w:val="30"/>
          <w:sz w:val="22"/>
        </w:rPr>
        <w:t> </w:t>
      </w:r>
      <w:r>
        <w:rPr>
          <w:sz w:val="22"/>
        </w:rPr>
        <w:t>bats</w:t>
      </w:r>
      <w:r>
        <w:rPr>
          <w:spacing w:val="30"/>
          <w:sz w:val="22"/>
        </w:rPr>
        <w:t> </w:t>
      </w:r>
      <w:r>
        <w:rPr>
          <w:sz w:val="22"/>
        </w:rPr>
        <w:t>were</w:t>
      </w:r>
      <w:r>
        <w:rPr>
          <w:spacing w:val="30"/>
          <w:sz w:val="22"/>
        </w:rPr>
        <w:t> </w:t>
      </w:r>
      <w:r>
        <w:rPr>
          <w:sz w:val="22"/>
        </w:rPr>
        <w:t>somewhat atypical among oceanic bats.</w:t>
      </w:r>
    </w:p>
    <w:p>
      <w:pPr>
        <w:pStyle w:val="ListParagraph"/>
        <w:numPr>
          <w:ilvl w:val="3"/>
          <w:numId w:val="47"/>
        </w:numPr>
        <w:tabs>
          <w:tab w:pos="405" w:val="left" w:leader="none"/>
        </w:tabs>
        <w:spacing w:line="247" w:lineRule="auto" w:before="0" w:after="0"/>
        <w:ind w:left="113" w:right="1050" w:firstLine="0"/>
        <w:jc w:val="left"/>
        <w:rPr>
          <w:sz w:val="22"/>
        </w:rPr>
      </w:pPr>
      <w:r>
        <w:rPr>
          <w:sz w:val="22"/>
        </w:rPr>
        <w:t>They</w:t>
      </w:r>
      <w:r>
        <w:rPr>
          <w:spacing w:val="29"/>
          <w:sz w:val="22"/>
        </w:rPr>
        <w:t> </w:t>
      </w:r>
      <w:r>
        <w:rPr>
          <w:sz w:val="22"/>
        </w:rPr>
        <w:t>remain</w:t>
      </w:r>
      <w:r>
        <w:rPr>
          <w:spacing w:val="29"/>
          <w:sz w:val="22"/>
        </w:rPr>
        <w:t> </w:t>
      </w:r>
      <w:r>
        <w:rPr>
          <w:sz w:val="22"/>
        </w:rPr>
        <w:t>some</w:t>
      </w:r>
      <w:r>
        <w:rPr>
          <w:spacing w:val="29"/>
          <w:sz w:val="22"/>
        </w:rPr>
        <w:t> </w:t>
      </w:r>
      <w:r>
        <w:rPr>
          <w:sz w:val="22"/>
        </w:rPr>
        <w:t>what</w:t>
      </w:r>
      <w:r>
        <w:rPr>
          <w:spacing w:val="29"/>
          <w:sz w:val="22"/>
        </w:rPr>
        <w:t> </w:t>
      </w:r>
      <w:r>
        <w:rPr>
          <w:sz w:val="22"/>
        </w:rPr>
        <w:t>controversial</w:t>
      </w:r>
      <w:r>
        <w:rPr>
          <w:spacing w:val="29"/>
          <w:sz w:val="22"/>
        </w:rPr>
        <w:t> </w:t>
      </w:r>
      <w:r>
        <w:rPr>
          <w:sz w:val="22"/>
        </w:rPr>
        <w:t>among</w:t>
      </w:r>
      <w:r>
        <w:rPr>
          <w:spacing w:val="29"/>
          <w:sz w:val="22"/>
        </w:rPr>
        <w:t> </w:t>
      </w:r>
      <w:r>
        <w:rPr>
          <w:sz w:val="22"/>
        </w:rPr>
        <w:t>researchers</w:t>
      </w:r>
      <w:r>
        <w:rPr>
          <w:spacing w:val="29"/>
          <w:sz w:val="22"/>
        </w:rPr>
        <w:t> </w:t>
      </w:r>
      <w:r>
        <w:rPr>
          <w:sz w:val="22"/>
        </w:rPr>
        <w:t>because</w:t>
      </w:r>
      <w:r>
        <w:rPr>
          <w:spacing w:val="29"/>
          <w:sz w:val="22"/>
        </w:rPr>
        <w:t> </w:t>
      </w:r>
      <w:r>
        <w:rPr>
          <w:sz w:val="22"/>
        </w:rPr>
        <w:t>of</w:t>
      </w:r>
      <w:r>
        <w:rPr>
          <w:spacing w:val="29"/>
          <w:sz w:val="22"/>
        </w:rPr>
        <w:t> </w:t>
      </w:r>
      <w:r>
        <w:rPr>
          <w:sz w:val="22"/>
        </w:rPr>
        <w:t>the</w:t>
      </w:r>
      <w:r>
        <w:rPr>
          <w:spacing w:val="29"/>
          <w:sz w:val="22"/>
        </w:rPr>
        <w:t> </w:t>
      </w:r>
      <w:r>
        <w:rPr>
          <w:sz w:val="22"/>
        </w:rPr>
        <w:t>number</w:t>
      </w:r>
      <w:r>
        <w:rPr>
          <w:spacing w:val="29"/>
          <w:sz w:val="22"/>
        </w:rPr>
        <w:t> </w:t>
      </w:r>
      <w:r>
        <w:rPr>
          <w:sz w:val="22"/>
        </w:rPr>
        <w:t>of standard hypotheses that they tested.</w:t>
      </w:r>
    </w:p>
    <w:p>
      <w:pPr>
        <w:pStyle w:val="ListParagraph"/>
        <w:numPr>
          <w:ilvl w:val="3"/>
          <w:numId w:val="47"/>
        </w:numPr>
        <w:tabs>
          <w:tab w:pos="405" w:val="left" w:leader="none"/>
        </w:tabs>
        <w:spacing w:line="252" w:lineRule="exact" w:before="0" w:after="0"/>
        <w:ind w:left="404" w:right="0" w:hanging="292"/>
        <w:jc w:val="left"/>
        <w:rPr>
          <w:sz w:val="22"/>
        </w:rPr>
      </w:pPr>
      <w:r>
        <w:rPr>
          <w:sz w:val="22"/>
        </w:rPr>
        <w:t>They</w:t>
      </w:r>
      <w:r>
        <w:rPr>
          <w:spacing w:val="29"/>
          <w:sz w:val="22"/>
        </w:rPr>
        <w:t> </w:t>
      </w:r>
      <w:r>
        <w:rPr>
          <w:sz w:val="22"/>
        </w:rPr>
        <w:t>have</w:t>
      </w:r>
      <w:r>
        <w:rPr>
          <w:spacing w:val="30"/>
          <w:sz w:val="22"/>
        </w:rPr>
        <w:t> </w:t>
      </w:r>
      <w:r>
        <w:rPr>
          <w:sz w:val="22"/>
        </w:rPr>
        <w:t>largely</w:t>
      </w:r>
      <w:r>
        <w:rPr>
          <w:spacing w:val="30"/>
          <w:sz w:val="22"/>
        </w:rPr>
        <w:t> </w:t>
      </w:r>
      <w:r>
        <w:rPr>
          <w:sz w:val="22"/>
        </w:rPr>
        <w:t>confirmed</w:t>
      </w:r>
      <w:r>
        <w:rPr>
          <w:spacing w:val="29"/>
          <w:sz w:val="22"/>
        </w:rPr>
        <w:t> </w:t>
      </w:r>
      <w:r>
        <w:rPr>
          <w:sz w:val="22"/>
        </w:rPr>
        <w:t>what</w:t>
      </w:r>
      <w:r>
        <w:rPr>
          <w:spacing w:val="30"/>
          <w:sz w:val="22"/>
        </w:rPr>
        <w:t> </w:t>
      </w:r>
      <w:r>
        <w:rPr>
          <w:sz w:val="22"/>
        </w:rPr>
        <w:t>scientists</w:t>
      </w:r>
      <w:r>
        <w:rPr>
          <w:spacing w:val="30"/>
          <w:sz w:val="22"/>
        </w:rPr>
        <w:t> </w:t>
      </w:r>
      <w:r>
        <w:rPr>
          <w:sz w:val="22"/>
        </w:rPr>
        <w:t>thought</w:t>
      </w:r>
      <w:r>
        <w:rPr>
          <w:spacing w:val="30"/>
          <w:sz w:val="22"/>
        </w:rPr>
        <w:t> </w:t>
      </w:r>
      <w:r>
        <w:rPr>
          <w:sz w:val="22"/>
        </w:rPr>
        <w:t>about</w:t>
      </w:r>
      <w:r>
        <w:rPr>
          <w:spacing w:val="29"/>
          <w:sz w:val="22"/>
        </w:rPr>
        <w:t> </w:t>
      </w:r>
      <w:r>
        <w:rPr>
          <w:sz w:val="22"/>
        </w:rPr>
        <w:t>the</w:t>
      </w:r>
      <w:r>
        <w:rPr>
          <w:spacing w:val="30"/>
          <w:sz w:val="22"/>
        </w:rPr>
        <w:t> </w:t>
      </w:r>
      <w:r>
        <w:rPr>
          <w:sz w:val="22"/>
        </w:rPr>
        <w:t>Philippine</w:t>
      </w:r>
      <w:r>
        <w:rPr>
          <w:spacing w:val="30"/>
          <w:sz w:val="22"/>
        </w:rPr>
        <w:t> </w:t>
      </w:r>
      <w:r>
        <w:rPr>
          <w:sz w:val="22"/>
        </w:rPr>
        <w:t>fruit</w:t>
      </w:r>
      <w:r>
        <w:rPr>
          <w:spacing w:val="30"/>
          <w:sz w:val="22"/>
        </w:rPr>
        <w:t> </w:t>
      </w:r>
      <w:r>
        <w:rPr>
          <w:spacing w:val="-4"/>
          <w:sz w:val="22"/>
        </w:rPr>
        <w:t>bat.</w:t>
      </w:r>
    </w:p>
    <w:p>
      <w:pPr>
        <w:pStyle w:val="ListParagraph"/>
        <w:numPr>
          <w:ilvl w:val="3"/>
          <w:numId w:val="47"/>
        </w:numPr>
        <w:tabs>
          <w:tab w:pos="393" w:val="left" w:leader="none"/>
        </w:tabs>
        <w:spacing w:line="247" w:lineRule="auto" w:before="5" w:after="0"/>
        <w:ind w:left="113" w:right="280" w:firstLine="0"/>
        <w:jc w:val="left"/>
        <w:rPr>
          <w:sz w:val="22"/>
        </w:rPr>
      </w:pPr>
      <w:r>
        <w:rPr>
          <w:sz w:val="22"/>
        </w:rPr>
        <w:t>They</w:t>
      </w:r>
      <w:r>
        <w:rPr>
          <w:spacing w:val="29"/>
          <w:sz w:val="22"/>
        </w:rPr>
        <w:t> </w:t>
      </w:r>
      <w:r>
        <w:rPr>
          <w:sz w:val="22"/>
        </w:rPr>
        <w:t>suggest</w:t>
      </w:r>
      <w:r>
        <w:rPr>
          <w:spacing w:val="29"/>
          <w:sz w:val="22"/>
        </w:rPr>
        <w:t> </w:t>
      </w:r>
      <w:r>
        <w:rPr>
          <w:sz w:val="22"/>
        </w:rPr>
        <w:t>that</w:t>
      </w:r>
      <w:r>
        <w:rPr>
          <w:spacing w:val="29"/>
          <w:sz w:val="22"/>
        </w:rPr>
        <w:t> </w:t>
      </w:r>
      <w:r>
        <w:rPr>
          <w:sz w:val="22"/>
        </w:rPr>
        <w:t>bats</w:t>
      </w:r>
      <w:r>
        <w:rPr>
          <w:spacing w:val="29"/>
          <w:sz w:val="22"/>
        </w:rPr>
        <w:t> </w:t>
      </w:r>
      <w:r>
        <w:rPr>
          <w:sz w:val="22"/>
        </w:rPr>
        <w:t>on</w:t>
      </w:r>
      <w:r>
        <w:rPr>
          <w:spacing w:val="29"/>
          <w:sz w:val="22"/>
        </w:rPr>
        <w:t> </w:t>
      </w:r>
      <w:r>
        <w:rPr>
          <w:sz w:val="22"/>
        </w:rPr>
        <w:t>oceanic</w:t>
      </w:r>
      <w:r>
        <w:rPr>
          <w:spacing w:val="29"/>
          <w:sz w:val="22"/>
        </w:rPr>
        <w:t> </w:t>
      </w:r>
      <w:r>
        <w:rPr>
          <w:sz w:val="22"/>
        </w:rPr>
        <w:t>islands</w:t>
      </w:r>
      <w:r>
        <w:rPr>
          <w:spacing w:val="29"/>
          <w:sz w:val="22"/>
        </w:rPr>
        <w:t> </w:t>
      </w:r>
      <w:r>
        <w:rPr>
          <w:sz w:val="22"/>
        </w:rPr>
        <w:t>are</w:t>
      </w:r>
      <w:r>
        <w:rPr>
          <w:spacing w:val="29"/>
          <w:sz w:val="22"/>
        </w:rPr>
        <w:t> </w:t>
      </w:r>
      <w:r>
        <w:rPr>
          <w:sz w:val="22"/>
        </w:rPr>
        <w:t>more</w:t>
      </w:r>
      <w:r>
        <w:rPr>
          <w:spacing w:val="29"/>
          <w:sz w:val="22"/>
        </w:rPr>
        <w:t> </w:t>
      </w:r>
      <w:r>
        <w:rPr>
          <w:sz w:val="22"/>
        </w:rPr>
        <w:t>vulnerable</w:t>
      </w:r>
      <w:r>
        <w:rPr>
          <w:spacing w:val="29"/>
          <w:sz w:val="22"/>
        </w:rPr>
        <w:t> </w:t>
      </w:r>
      <w:r>
        <w:rPr>
          <w:sz w:val="22"/>
        </w:rPr>
        <w:t>to</w:t>
      </w:r>
      <w:r>
        <w:rPr>
          <w:spacing w:val="29"/>
          <w:sz w:val="22"/>
        </w:rPr>
        <w:t> </w:t>
      </w:r>
      <w:r>
        <w:rPr>
          <w:sz w:val="22"/>
        </w:rPr>
        <w:t>extinction</w:t>
      </w:r>
      <w:r>
        <w:rPr>
          <w:spacing w:val="29"/>
          <w:sz w:val="22"/>
        </w:rPr>
        <w:t> </w:t>
      </w:r>
      <w:r>
        <w:rPr>
          <w:sz w:val="22"/>
        </w:rPr>
        <w:t>than</w:t>
      </w:r>
      <w:r>
        <w:rPr>
          <w:spacing w:val="29"/>
          <w:sz w:val="22"/>
        </w:rPr>
        <w:t> </w:t>
      </w:r>
      <w:r>
        <w:rPr>
          <w:sz w:val="22"/>
        </w:rPr>
        <w:t>previously </w:t>
      </w:r>
      <w:r>
        <w:rPr>
          <w:spacing w:val="-2"/>
          <w:sz w:val="22"/>
        </w:rPr>
        <w:t>thought.</w:t>
      </w:r>
    </w:p>
    <w:p>
      <w:pPr>
        <w:spacing w:after="0" w:line="247" w:lineRule="auto"/>
        <w:jc w:val="left"/>
        <w:rPr>
          <w:sz w:val="22"/>
        </w:rPr>
        <w:sectPr>
          <w:headerReference w:type="default" r:id="rId149"/>
          <w:footerReference w:type="default" r:id="rId150"/>
          <w:pgSz w:w="11910" w:h="16840"/>
          <w:pgMar w:header="734" w:footer="890" w:top="1620" w:bottom="1080" w:left="1020" w:right="900"/>
        </w:sectPr>
      </w:pPr>
    </w:p>
    <w:p>
      <w:pPr>
        <w:pStyle w:val="BodyText"/>
        <w:spacing w:line="252" w:lineRule="auto" w:before="145"/>
        <w:ind w:right="451"/>
      </w:pPr>
      <w:bookmarkStart w:name="Passage 58" w:id="115"/>
      <w:bookmarkEnd w:id="115"/>
      <w:r>
        <w:rPr/>
      </w:r>
      <w:bookmarkStart w:name="_bookmark57" w:id="116"/>
      <w:bookmarkEnd w:id="116"/>
      <w:r>
        <w:rPr/>
      </w:r>
      <w:r>
        <w:rPr/>
        <w:t>Recent</w:t>
      </w:r>
      <w:r>
        <w:rPr>
          <w:spacing w:val="33"/>
        </w:rPr>
        <w:t> </w:t>
      </w:r>
      <w:r>
        <w:rPr/>
        <w:t>studies</w:t>
      </w:r>
      <w:r>
        <w:rPr>
          <w:spacing w:val="33"/>
        </w:rPr>
        <w:t> </w:t>
      </w:r>
      <w:r>
        <w:rPr/>
        <w:t>of</w:t>
      </w:r>
      <w:r>
        <w:rPr>
          <w:spacing w:val="33"/>
        </w:rPr>
        <w:t> </w:t>
      </w:r>
      <w:r>
        <w:rPr/>
        <w:t>the</w:t>
      </w:r>
      <w:r>
        <w:rPr>
          <w:spacing w:val="33"/>
        </w:rPr>
        <w:t> </w:t>
      </w:r>
      <w:r>
        <w:rPr/>
        <w:t>gender</w:t>
      </w:r>
      <w:r>
        <w:rPr>
          <w:spacing w:val="33"/>
        </w:rPr>
        <w:t> </w:t>
      </w:r>
      <w:r>
        <w:rPr/>
        <w:t>gap</w:t>
      </w:r>
      <w:r>
        <w:rPr>
          <w:spacing w:val="33"/>
        </w:rPr>
        <w:t> </w:t>
      </w:r>
      <w:r>
        <w:rPr/>
        <w:t>in</w:t>
      </w:r>
      <w:r>
        <w:rPr>
          <w:spacing w:val="33"/>
        </w:rPr>
        <w:t> </w:t>
      </w:r>
      <w:r>
        <w:rPr/>
        <w:t>the</w:t>
      </w:r>
      <w:r>
        <w:rPr>
          <w:spacing w:val="33"/>
        </w:rPr>
        <w:t> </w:t>
      </w:r>
      <w:r>
        <w:rPr/>
        <w:t>history</w:t>
      </w:r>
      <w:r>
        <w:rPr>
          <w:spacing w:val="33"/>
        </w:rPr>
        <w:t> </w:t>
      </w:r>
      <w:r>
        <w:rPr/>
        <w:t>of</w:t>
      </w:r>
      <w:r>
        <w:rPr>
          <w:spacing w:val="33"/>
        </w:rPr>
        <w:t> </w:t>
      </w:r>
      <w:r>
        <w:rPr/>
        <w:t>United</w:t>
      </w:r>
      <w:r>
        <w:rPr>
          <w:spacing w:val="33"/>
        </w:rPr>
        <w:t> </w:t>
      </w:r>
      <w:r>
        <w:rPr/>
        <w:t>States</w:t>
      </w:r>
      <w:r>
        <w:rPr>
          <w:spacing w:val="33"/>
        </w:rPr>
        <w:t> </w:t>
      </w:r>
      <w:r>
        <w:rPr/>
        <w:t>policies</w:t>
      </w:r>
      <w:r>
        <w:rPr>
          <w:spacing w:val="33"/>
        </w:rPr>
        <w:t> </w:t>
      </w:r>
      <w:r>
        <w:rPr/>
        <w:t>tend</w:t>
      </w:r>
      <w:r>
        <w:rPr>
          <w:spacing w:val="33"/>
        </w:rPr>
        <w:t> </w:t>
      </w:r>
      <w:r>
        <w:rPr/>
        <w:t>to</w:t>
      </w:r>
      <w:r>
        <w:rPr>
          <w:spacing w:val="33"/>
        </w:rPr>
        <w:t> </w:t>
      </w:r>
      <w:r>
        <w:rPr/>
        <w:t>focus</w:t>
      </w:r>
      <w:r>
        <w:rPr>
          <w:spacing w:val="33"/>
        </w:rPr>
        <w:t> </w:t>
      </w:r>
      <w:r>
        <w:rPr/>
        <w:t>on candidate</w:t>
      </w:r>
      <w:r>
        <w:rPr>
          <w:spacing w:val="40"/>
        </w:rPr>
        <w:t> </w:t>
      </w:r>
      <w:r>
        <w:rPr/>
        <w:t>choice</w:t>
      </w:r>
      <w:r>
        <w:rPr>
          <w:spacing w:val="40"/>
        </w:rPr>
        <w:t> </w:t>
      </w:r>
      <w:r>
        <w:rPr/>
        <w:t>rather</w:t>
      </w:r>
      <w:r>
        <w:rPr>
          <w:spacing w:val="40"/>
        </w:rPr>
        <w:t> </w:t>
      </w:r>
      <w:r>
        <w:rPr/>
        <w:t>than</w:t>
      </w:r>
      <w:r>
        <w:rPr>
          <w:spacing w:val="40"/>
        </w:rPr>
        <w:t> </w:t>
      </w:r>
      <w:r>
        <w:rPr/>
        <w:t>on</w:t>
      </w:r>
      <w:r>
        <w:rPr>
          <w:spacing w:val="40"/>
        </w:rPr>
        <w:t> </w:t>
      </w:r>
      <w:r>
        <w:rPr/>
        <w:t>registration</w:t>
      </w:r>
      <w:r>
        <w:rPr>
          <w:spacing w:val="40"/>
        </w:rPr>
        <w:t> </w:t>
      </w:r>
      <w:r>
        <w:rPr/>
        <w:t>and</w:t>
      </w:r>
      <w:r>
        <w:rPr>
          <w:spacing w:val="40"/>
        </w:rPr>
        <w:t> </w:t>
      </w:r>
      <w:r>
        <w:rPr/>
        <w:t>turnout.</w:t>
      </w:r>
      <w:r>
        <w:rPr>
          <w:spacing w:val="35"/>
        </w:rPr>
        <w:t> </w:t>
      </w:r>
      <w:r>
        <w:rPr/>
        <w:t>This</w:t>
      </w:r>
      <w:r>
        <w:rPr>
          <w:spacing w:val="40"/>
        </w:rPr>
        <w:t> </w:t>
      </w:r>
      <w:r>
        <w:rPr/>
        <w:t>shift</w:t>
      </w:r>
      <w:r>
        <w:rPr>
          <w:spacing w:val="40"/>
        </w:rPr>
        <w:t> </w:t>
      </w:r>
      <w:r>
        <w:rPr/>
        <w:t>in</w:t>
      </w:r>
      <w:r>
        <w:rPr>
          <w:spacing w:val="40"/>
        </w:rPr>
        <w:t> </w:t>
      </w:r>
      <w:r>
        <w:rPr/>
        <w:t>focus</w:t>
      </w:r>
      <w:r>
        <w:rPr>
          <w:spacing w:val="40"/>
        </w:rPr>
        <w:t> </w:t>
      </w:r>
      <w:r>
        <w:rPr/>
        <w:t>from</w:t>
      </w:r>
      <w:r>
        <w:rPr>
          <w:spacing w:val="40"/>
        </w:rPr>
        <w:t> </w:t>
      </w:r>
      <w:r>
        <w:rPr/>
        <w:t>gender inequality</w:t>
      </w:r>
      <w:r>
        <w:rPr>
          <w:spacing w:val="38"/>
        </w:rPr>
        <w:t> </w:t>
      </w:r>
      <w:r>
        <w:rPr/>
        <w:t>in</w:t>
      </w:r>
      <w:r>
        <w:rPr>
          <w:spacing w:val="38"/>
        </w:rPr>
        <w:t> </w:t>
      </w:r>
      <w:r>
        <w:rPr/>
        <w:t>political</w:t>
      </w:r>
      <w:r>
        <w:rPr>
          <w:spacing w:val="38"/>
        </w:rPr>
        <w:t> </w:t>
      </w:r>
      <w:r>
        <w:rPr/>
        <w:t>participation</w:t>
      </w:r>
      <w:r>
        <w:rPr>
          <w:spacing w:val="38"/>
        </w:rPr>
        <w:t> </w:t>
      </w:r>
      <w:r>
        <w:rPr/>
        <w:t>may</w:t>
      </w:r>
      <w:r>
        <w:rPr>
          <w:spacing w:val="38"/>
        </w:rPr>
        <w:t> </w:t>
      </w:r>
      <w:r>
        <w:rPr/>
        <w:t>be</w:t>
      </w:r>
      <w:r>
        <w:rPr>
          <w:spacing w:val="38"/>
        </w:rPr>
        <w:t> </w:t>
      </w:r>
      <w:r>
        <w:rPr/>
        <w:t>due</w:t>
      </w:r>
      <w:r>
        <w:rPr>
          <w:spacing w:val="38"/>
        </w:rPr>
        <w:t> </w:t>
      </w:r>
      <w:r>
        <w:rPr/>
        <w:t>to</w:t>
      </w:r>
      <w:r>
        <w:rPr>
          <w:spacing w:val="38"/>
        </w:rPr>
        <w:t> </w:t>
      </w:r>
      <w:r>
        <w:rPr/>
        <w:t>the</w:t>
      </w:r>
      <w:r>
        <w:rPr>
          <w:spacing w:val="38"/>
        </w:rPr>
        <w:t> </w:t>
      </w:r>
      <w:r>
        <w:rPr/>
        <w:t>finding</w:t>
      </w:r>
      <w:r>
        <w:rPr>
          <w:spacing w:val="38"/>
        </w:rPr>
        <w:t> </w:t>
      </w:r>
      <w:r>
        <w:rPr/>
        <w:t>in</w:t>
      </w:r>
      <w:r>
        <w:rPr>
          <w:spacing w:val="38"/>
        </w:rPr>
        <w:t> </w:t>
      </w:r>
      <w:r>
        <w:rPr/>
        <w:t>several</w:t>
      </w:r>
      <w:r>
        <w:rPr>
          <w:spacing w:val="38"/>
        </w:rPr>
        <w:t> </w:t>
      </w:r>
      <w:r>
        <w:rPr/>
        <w:t>studies</w:t>
      </w:r>
      <w:r>
        <w:rPr>
          <w:spacing w:val="38"/>
        </w:rPr>
        <w:t> </w:t>
      </w:r>
      <w:r>
        <w:rPr/>
        <w:t>of</w:t>
      </w:r>
      <w:r>
        <w:rPr>
          <w:spacing w:val="38"/>
        </w:rPr>
        <w:t> </w:t>
      </w:r>
      <w:r>
        <w:rPr/>
        <w:t>voting behavior</w:t>
      </w:r>
      <w:r>
        <w:rPr>
          <w:spacing w:val="36"/>
        </w:rPr>
        <w:t> </w:t>
      </w:r>
      <w:r>
        <w:rPr/>
        <w:t>in</w:t>
      </w:r>
      <w:r>
        <w:rPr>
          <w:spacing w:val="36"/>
        </w:rPr>
        <w:t> </w:t>
      </w:r>
      <w:r>
        <w:rPr/>
        <w:t>the</w:t>
      </w:r>
      <w:r>
        <w:rPr>
          <w:spacing w:val="36"/>
        </w:rPr>
        <w:t> </w:t>
      </w:r>
      <w:r>
        <w:rPr/>
        <w:t>United</w:t>
      </w:r>
      <w:r>
        <w:rPr>
          <w:spacing w:val="36"/>
        </w:rPr>
        <w:t> </w:t>
      </w:r>
      <w:r>
        <w:rPr/>
        <w:t>States</w:t>
      </w:r>
      <w:r>
        <w:rPr>
          <w:spacing w:val="36"/>
        </w:rPr>
        <w:t> </w:t>
      </w:r>
      <w:r>
        <w:rPr/>
        <w:t>that</w:t>
      </w:r>
      <w:r>
        <w:rPr>
          <w:spacing w:val="36"/>
        </w:rPr>
        <w:t> </w:t>
      </w:r>
      <w:r>
        <w:rPr/>
        <w:t>since</w:t>
      </w:r>
      <w:r>
        <w:rPr>
          <w:spacing w:val="36"/>
        </w:rPr>
        <w:t> </w:t>
      </w:r>
      <w:r>
        <w:rPr/>
        <w:t>1980,</w:t>
      </w:r>
      <w:r>
        <w:rPr>
          <w:spacing w:val="36"/>
        </w:rPr>
        <w:t> </w:t>
      </w:r>
      <w:r>
        <w:rPr/>
        <w:t>differences</w:t>
      </w:r>
      <w:r>
        <w:rPr>
          <w:spacing w:val="36"/>
        </w:rPr>
        <w:t> </w:t>
      </w:r>
      <w:r>
        <w:rPr/>
        <w:t>in</w:t>
      </w:r>
      <w:r>
        <w:rPr>
          <w:spacing w:val="36"/>
        </w:rPr>
        <w:t> </w:t>
      </w:r>
      <w:r>
        <w:rPr/>
        <w:t>rates</w:t>
      </w:r>
      <w:r>
        <w:rPr>
          <w:spacing w:val="36"/>
        </w:rPr>
        <w:t> </w:t>
      </w:r>
      <w:r>
        <w:rPr/>
        <w:t>of</w:t>
      </w:r>
      <w:r>
        <w:rPr>
          <w:spacing w:val="36"/>
        </w:rPr>
        <w:t> </w:t>
      </w:r>
      <w:r>
        <w:rPr/>
        <w:t>registration</w:t>
      </w:r>
      <w:r>
        <w:rPr>
          <w:spacing w:val="36"/>
        </w:rPr>
        <w:t> </w:t>
      </w:r>
      <w:r>
        <w:rPr/>
        <w:t>and</w:t>
      </w:r>
      <w:r>
        <w:rPr>
          <w:spacing w:val="36"/>
        </w:rPr>
        <w:t> </w:t>
      </w:r>
      <w:r>
        <w:rPr/>
        <w:t>voting between</w:t>
      </w:r>
      <w:r>
        <w:rPr>
          <w:spacing w:val="40"/>
        </w:rPr>
        <w:t> </w:t>
      </w:r>
      <w:r>
        <w:rPr/>
        <w:t>men</w:t>
      </w:r>
      <w:r>
        <w:rPr>
          <w:spacing w:val="40"/>
        </w:rPr>
        <w:t> </w:t>
      </w:r>
      <w:r>
        <w:rPr/>
        <w:t>and</w:t>
      </w:r>
      <w:r>
        <w:rPr>
          <w:spacing w:val="40"/>
        </w:rPr>
        <w:t> </w:t>
      </w:r>
      <w:r>
        <w:rPr/>
        <w:t>women</w:t>
      </w:r>
      <w:r>
        <w:rPr>
          <w:spacing w:val="40"/>
        </w:rPr>
        <w:t> </w:t>
      </w:r>
      <w:r>
        <w:rPr/>
        <w:t>are</w:t>
      </w:r>
      <w:r>
        <w:rPr>
          <w:spacing w:val="40"/>
        </w:rPr>
        <w:t> </w:t>
      </w:r>
      <w:r>
        <w:rPr/>
        <w:t>not</w:t>
      </w:r>
      <w:r>
        <w:rPr>
          <w:spacing w:val="40"/>
        </w:rPr>
        <w:t> </w:t>
      </w:r>
      <w:r>
        <w:rPr/>
        <w:t>statistically</w:t>
      </w:r>
      <w:r>
        <w:rPr>
          <w:spacing w:val="40"/>
        </w:rPr>
        <w:t> </w:t>
      </w:r>
      <w:r>
        <w:rPr/>
        <w:t>significant</w:t>
      </w:r>
      <w:r>
        <w:rPr>
          <w:spacing w:val="40"/>
        </w:rPr>
        <w:t> </w:t>
      </w:r>
      <w:r>
        <w:rPr/>
        <w:t>after</w:t>
      </w:r>
      <w:r>
        <w:rPr>
          <w:spacing w:val="40"/>
        </w:rPr>
        <w:t> </w:t>
      </w:r>
      <w:r>
        <w:rPr/>
        <w:t>controlling</w:t>
      </w:r>
      <w:r>
        <w:rPr>
          <w:spacing w:val="40"/>
        </w:rPr>
        <w:t> </w:t>
      </w:r>
      <w:r>
        <w:rPr/>
        <w:t>for</w:t>
      </w:r>
      <w:r>
        <w:rPr>
          <w:spacing w:val="40"/>
        </w:rPr>
        <w:t> </w:t>
      </w:r>
      <w:r>
        <w:rPr/>
        <w:t>traditional predictors</w:t>
      </w:r>
      <w:r>
        <w:rPr>
          <w:spacing w:val="40"/>
        </w:rPr>
        <w:t> </w:t>
      </w:r>
      <w:r>
        <w:rPr/>
        <w:t>of</w:t>
      </w:r>
      <w:r>
        <w:rPr>
          <w:spacing w:val="40"/>
        </w:rPr>
        <w:t> </w:t>
      </w:r>
      <w:r>
        <w:rPr/>
        <w:t>participation.</w:t>
      </w:r>
      <w:r>
        <w:rPr>
          <w:spacing w:val="40"/>
        </w:rPr>
        <w:t> </w:t>
      </w:r>
      <w:r>
        <w:rPr/>
        <w:t>However,</w:t>
      </w:r>
      <w:r>
        <w:rPr>
          <w:spacing w:val="40"/>
        </w:rPr>
        <w:t> </w:t>
      </w:r>
      <w:r>
        <w:rPr/>
        <w:t>Fullerton</w:t>
      </w:r>
      <w:r>
        <w:rPr>
          <w:spacing w:val="40"/>
        </w:rPr>
        <w:t> </w:t>
      </w:r>
      <w:r>
        <w:rPr/>
        <w:t>and</w:t>
      </w:r>
      <w:r>
        <w:rPr>
          <w:spacing w:val="40"/>
        </w:rPr>
        <w:t> </w:t>
      </w:r>
      <w:r>
        <w:rPr/>
        <w:t>Stern</w:t>
      </w:r>
      <w:r>
        <w:rPr>
          <w:spacing w:val="40"/>
        </w:rPr>
        <w:t> </w:t>
      </w:r>
      <w:r>
        <w:rPr/>
        <w:t>argue</w:t>
      </w:r>
      <w:r>
        <w:rPr>
          <w:spacing w:val="40"/>
        </w:rPr>
        <w:t> </w:t>
      </w:r>
      <w:r>
        <w:rPr/>
        <w:t>that</w:t>
      </w:r>
      <w:r>
        <w:rPr>
          <w:spacing w:val="40"/>
        </w:rPr>
        <w:t> </w:t>
      </w:r>
      <w:r>
        <w:rPr/>
        <w:t>researchers</w:t>
      </w:r>
      <w:r>
        <w:rPr>
          <w:spacing w:val="40"/>
        </w:rPr>
        <w:t> </w:t>
      </w:r>
      <w:r>
        <w:rPr/>
        <w:t>have overlooked</w:t>
      </w:r>
      <w:r>
        <w:rPr>
          <w:spacing w:val="40"/>
        </w:rPr>
        <w:t> </w:t>
      </w:r>
      <w:r>
        <w:rPr/>
        <w:t>the</w:t>
      </w:r>
      <w:r>
        <w:rPr>
          <w:spacing w:val="40"/>
        </w:rPr>
        <w:t> </w:t>
      </w:r>
      <w:r>
        <w:rPr/>
        <w:t>substantial</w:t>
      </w:r>
      <w:r>
        <w:rPr>
          <w:spacing w:val="40"/>
        </w:rPr>
        <w:t> </w:t>
      </w:r>
      <w:r>
        <w:rPr/>
        <w:t>gender</w:t>
      </w:r>
      <w:r>
        <w:rPr>
          <w:spacing w:val="40"/>
        </w:rPr>
        <w:t> </w:t>
      </w:r>
      <w:r>
        <w:rPr/>
        <w:t>gap</w:t>
      </w:r>
      <w:r>
        <w:rPr>
          <w:spacing w:val="40"/>
        </w:rPr>
        <w:t> </w:t>
      </w:r>
      <w:r>
        <w:rPr/>
        <w:t>in</w:t>
      </w:r>
      <w:r>
        <w:rPr>
          <w:spacing w:val="40"/>
        </w:rPr>
        <w:t> </w:t>
      </w:r>
      <w:r>
        <w:rPr/>
        <w:t>registration</w:t>
      </w:r>
      <w:r>
        <w:rPr>
          <w:spacing w:val="40"/>
        </w:rPr>
        <w:t> </w:t>
      </w:r>
      <w:r>
        <w:rPr/>
        <w:t>and</w:t>
      </w:r>
      <w:r>
        <w:rPr>
          <w:spacing w:val="40"/>
        </w:rPr>
        <w:t> </w:t>
      </w:r>
      <w:r>
        <w:rPr/>
        <w:t>voting</w:t>
      </w:r>
      <w:r>
        <w:rPr>
          <w:spacing w:val="40"/>
        </w:rPr>
        <w:t> </w:t>
      </w:r>
      <w:r>
        <w:rPr/>
        <w:t>in</w:t>
      </w:r>
      <w:r>
        <w:rPr>
          <w:spacing w:val="40"/>
        </w:rPr>
        <w:t> </w:t>
      </w:r>
      <w:r>
        <w:rPr/>
        <w:t>the</w:t>
      </w:r>
      <w:r>
        <w:rPr>
          <w:spacing w:val="40"/>
        </w:rPr>
        <w:t> </w:t>
      </w:r>
      <w:r>
        <w:rPr/>
        <w:t>South.</w:t>
      </w:r>
      <w:r>
        <w:rPr>
          <w:spacing w:val="40"/>
        </w:rPr>
        <w:t> </w:t>
      </w:r>
      <w:r>
        <w:rPr/>
        <w:t>While</w:t>
      </w:r>
      <w:r>
        <w:rPr>
          <w:spacing w:val="40"/>
        </w:rPr>
        <w:t> </w:t>
      </w:r>
      <w:r>
        <w:rPr/>
        <w:t>the gender</w:t>
      </w:r>
      <w:r>
        <w:rPr>
          <w:spacing w:val="32"/>
        </w:rPr>
        <w:t> </w:t>
      </w:r>
      <w:r>
        <w:rPr/>
        <w:t>gap</w:t>
      </w:r>
      <w:r>
        <w:rPr>
          <w:spacing w:val="32"/>
        </w:rPr>
        <w:t> </w:t>
      </w:r>
      <w:r>
        <w:rPr/>
        <w:t>in</w:t>
      </w:r>
      <w:r>
        <w:rPr>
          <w:spacing w:val="32"/>
        </w:rPr>
        <w:t> </w:t>
      </w:r>
      <w:r>
        <w:rPr/>
        <w:t>participation</w:t>
      </w:r>
      <w:r>
        <w:rPr>
          <w:spacing w:val="32"/>
        </w:rPr>
        <w:t> </w:t>
      </w:r>
      <w:r>
        <w:rPr/>
        <w:t>virtually</w:t>
      </w:r>
      <w:r>
        <w:rPr>
          <w:spacing w:val="32"/>
        </w:rPr>
        <w:t> </w:t>
      </w:r>
      <w:r>
        <w:rPr/>
        <w:t>disappeared</w:t>
      </w:r>
      <w:r>
        <w:rPr>
          <w:spacing w:val="32"/>
        </w:rPr>
        <w:t> </w:t>
      </w:r>
      <w:r>
        <w:rPr/>
        <w:t>outside</w:t>
      </w:r>
      <w:r>
        <w:rPr>
          <w:spacing w:val="32"/>
        </w:rPr>
        <w:t> </w:t>
      </w:r>
      <w:r>
        <w:rPr/>
        <w:t>the</w:t>
      </w:r>
      <w:r>
        <w:rPr>
          <w:spacing w:val="32"/>
        </w:rPr>
        <w:t> </w:t>
      </w:r>
      <w:r>
        <w:rPr/>
        <w:t>South</w:t>
      </w:r>
      <w:r>
        <w:rPr>
          <w:spacing w:val="32"/>
        </w:rPr>
        <w:t> </w:t>
      </w:r>
      <w:r>
        <w:rPr/>
        <w:t>by</w:t>
      </w:r>
      <w:r>
        <w:rPr>
          <w:spacing w:val="32"/>
        </w:rPr>
        <w:t> </w:t>
      </w:r>
      <w:r>
        <w:rPr/>
        <w:t>the</w:t>
      </w:r>
      <w:r>
        <w:rPr>
          <w:spacing w:val="32"/>
        </w:rPr>
        <w:t> </w:t>
      </w:r>
      <w:r>
        <w:rPr/>
        <w:t>1950s,</w:t>
      </w:r>
      <w:r>
        <w:rPr>
          <w:spacing w:val="32"/>
        </w:rPr>
        <w:t> </w:t>
      </w:r>
      <w:r>
        <w:rPr/>
        <w:t>substantial gender</w:t>
      </w:r>
      <w:r>
        <w:rPr>
          <w:spacing w:val="40"/>
        </w:rPr>
        <w:t> </w:t>
      </w:r>
      <w:r>
        <w:rPr/>
        <w:t>differences</w:t>
      </w:r>
      <w:r>
        <w:rPr>
          <w:spacing w:val="40"/>
        </w:rPr>
        <w:t> </w:t>
      </w:r>
      <w:r>
        <w:rPr/>
        <w:t>persisted</w:t>
      </w:r>
      <w:r>
        <w:rPr>
          <w:spacing w:val="40"/>
        </w:rPr>
        <w:t> </w:t>
      </w:r>
      <w:r>
        <w:rPr/>
        <w:t>in</w:t>
      </w:r>
      <w:r>
        <w:rPr>
          <w:spacing w:val="40"/>
        </w:rPr>
        <w:t> </w:t>
      </w:r>
      <w:r>
        <w:rPr/>
        <w:t>the</w:t>
      </w:r>
      <w:r>
        <w:rPr>
          <w:spacing w:val="40"/>
        </w:rPr>
        <w:t> </w:t>
      </w:r>
      <w:r>
        <w:rPr/>
        <w:t>South</w:t>
      </w:r>
      <w:r>
        <w:rPr>
          <w:spacing w:val="40"/>
        </w:rPr>
        <w:t> </w:t>
      </w:r>
      <w:r>
        <w:rPr/>
        <w:t>throughout</w:t>
      </w:r>
      <w:r>
        <w:rPr>
          <w:spacing w:val="40"/>
        </w:rPr>
        <w:t> </w:t>
      </w:r>
      <w:r>
        <w:rPr/>
        <w:t>the</w:t>
      </w:r>
      <w:r>
        <w:rPr>
          <w:spacing w:val="40"/>
        </w:rPr>
        <w:t> </w:t>
      </w:r>
      <w:r>
        <w:rPr/>
        <w:t>1950s</w:t>
      </w:r>
      <w:r>
        <w:rPr>
          <w:spacing w:val="40"/>
        </w:rPr>
        <w:t> </w:t>
      </w:r>
      <w:r>
        <w:rPr/>
        <w:t>and</w:t>
      </w:r>
      <w:r>
        <w:rPr>
          <w:spacing w:val="40"/>
        </w:rPr>
        <w:t> </w:t>
      </w:r>
      <w:r>
        <w:rPr/>
        <w:t>1960s,</w:t>
      </w:r>
      <w:r>
        <w:rPr>
          <w:spacing w:val="40"/>
        </w:rPr>
        <w:t> </w:t>
      </w:r>
      <w:r>
        <w:rPr/>
        <w:t>only</w:t>
      </w:r>
      <w:r>
        <w:rPr>
          <w:spacing w:val="40"/>
        </w:rPr>
        <w:t> </w:t>
      </w:r>
      <w:r>
        <w:rPr/>
        <w:t>beginning to decline in 1970s.</w:t>
      </w:r>
    </w:p>
    <w:p>
      <w:pPr>
        <w:pStyle w:val="BodyText"/>
        <w:spacing w:before="10"/>
        <w:ind w:left="0"/>
      </w:pPr>
    </w:p>
    <w:p>
      <w:pPr>
        <w:pStyle w:val="ListParagraph"/>
        <w:numPr>
          <w:ilvl w:val="4"/>
          <w:numId w:val="47"/>
        </w:numPr>
        <w:tabs>
          <w:tab w:pos="373" w:val="left" w:leader="none"/>
        </w:tabs>
        <w:spacing w:line="240" w:lineRule="auto" w:before="0" w:after="0"/>
        <w:ind w:left="372" w:right="0" w:hanging="260"/>
        <w:jc w:val="left"/>
        <w:rPr>
          <w:sz w:val="22"/>
        </w:rPr>
      </w:pPr>
      <w:r>
        <w:rPr>
          <w:sz w:val="22"/>
        </w:rPr>
        <w:t>Select</w:t>
      </w:r>
      <w:r>
        <w:rPr>
          <w:spacing w:val="22"/>
          <w:sz w:val="22"/>
        </w:rPr>
        <w:t> </w:t>
      </w:r>
      <w:r>
        <w:rPr>
          <w:sz w:val="22"/>
        </w:rPr>
        <w:t>the</w:t>
      </w:r>
      <w:r>
        <w:rPr>
          <w:spacing w:val="24"/>
          <w:sz w:val="22"/>
        </w:rPr>
        <w:t> </w:t>
      </w:r>
      <w:r>
        <w:rPr>
          <w:sz w:val="22"/>
        </w:rPr>
        <w:t>sentence</w:t>
      </w:r>
      <w:r>
        <w:rPr>
          <w:spacing w:val="24"/>
          <w:sz w:val="22"/>
        </w:rPr>
        <w:t> </w:t>
      </w:r>
      <w:r>
        <w:rPr>
          <w:sz w:val="22"/>
        </w:rPr>
        <w:t>in</w:t>
      </w:r>
      <w:r>
        <w:rPr>
          <w:spacing w:val="24"/>
          <w:sz w:val="22"/>
        </w:rPr>
        <w:t> </w:t>
      </w:r>
      <w:r>
        <w:rPr>
          <w:sz w:val="22"/>
        </w:rPr>
        <w:t>the</w:t>
      </w:r>
      <w:r>
        <w:rPr>
          <w:spacing w:val="24"/>
          <w:sz w:val="22"/>
        </w:rPr>
        <w:t> </w:t>
      </w:r>
      <w:r>
        <w:rPr>
          <w:sz w:val="22"/>
        </w:rPr>
        <w:t>passage</w:t>
      </w:r>
      <w:r>
        <w:rPr>
          <w:spacing w:val="24"/>
          <w:sz w:val="22"/>
        </w:rPr>
        <w:t> </w:t>
      </w:r>
      <w:r>
        <w:rPr>
          <w:sz w:val="22"/>
        </w:rPr>
        <w:t>that</w:t>
      </w:r>
      <w:r>
        <w:rPr>
          <w:spacing w:val="24"/>
          <w:sz w:val="22"/>
        </w:rPr>
        <w:t> </w:t>
      </w:r>
      <w:r>
        <w:rPr>
          <w:sz w:val="22"/>
        </w:rPr>
        <w:t>offers</w:t>
      </w:r>
      <w:r>
        <w:rPr>
          <w:spacing w:val="24"/>
          <w:sz w:val="22"/>
        </w:rPr>
        <w:t> </w:t>
      </w:r>
      <w:r>
        <w:rPr>
          <w:sz w:val="22"/>
        </w:rPr>
        <w:t>a</w:t>
      </w:r>
      <w:r>
        <w:rPr>
          <w:spacing w:val="24"/>
          <w:sz w:val="22"/>
        </w:rPr>
        <w:t> </w:t>
      </w:r>
      <w:r>
        <w:rPr>
          <w:sz w:val="22"/>
        </w:rPr>
        <w:t>possible</w:t>
      </w:r>
      <w:r>
        <w:rPr>
          <w:spacing w:val="24"/>
          <w:sz w:val="22"/>
        </w:rPr>
        <w:t> </w:t>
      </w:r>
      <w:r>
        <w:rPr>
          <w:sz w:val="22"/>
        </w:rPr>
        <w:t>explanation</w:t>
      </w:r>
      <w:r>
        <w:rPr>
          <w:spacing w:val="24"/>
          <w:sz w:val="22"/>
        </w:rPr>
        <w:t> </w:t>
      </w:r>
      <w:r>
        <w:rPr>
          <w:sz w:val="22"/>
        </w:rPr>
        <w:t>for</w:t>
      </w:r>
      <w:r>
        <w:rPr>
          <w:spacing w:val="24"/>
          <w:sz w:val="22"/>
        </w:rPr>
        <w:t> </w:t>
      </w:r>
      <w:r>
        <w:rPr>
          <w:sz w:val="22"/>
        </w:rPr>
        <w:t>a</w:t>
      </w:r>
      <w:r>
        <w:rPr>
          <w:spacing w:val="25"/>
          <w:sz w:val="22"/>
        </w:rPr>
        <w:t> </w:t>
      </w:r>
      <w:r>
        <w:rPr>
          <w:spacing w:val="-2"/>
          <w:sz w:val="22"/>
        </w:rPr>
        <w:t>trend.</w:t>
      </w:r>
    </w:p>
    <w:p>
      <w:pPr>
        <w:pStyle w:val="BodyText"/>
        <w:spacing w:before="3"/>
        <w:ind w:left="0"/>
        <w:rPr>
          <w:sz w:val="23"/>
        </w:rPr>
      </w:pPr>
    </w:p>
    <w:p>
      <w:pPr>
        <w:pStyle w:val="ListParagraph"/>
        <w:numPr>
          <w:ilvl w:val="4"/>
          <w:numId w:val="47"/>
        </w:numPr>
        <w:tabs>
          <w:tab w:pos="361" w:val="left" w:leader="none"/>
        </w:tabs>
        <w:spacing w:line="247" w:lineRule="auto" w:before="0" w:after="0"/>
        <w:ind w:left="113" w:right="445" w:firstLine="0"/>
        <w:jc w:val="left"/>
        <w:rPr>
          <w:sz w:val="22"/>
        </w:rPr>
      </w:pPr>
      <w:r>
        <w:rPr>
          <w:sz w:val="22"/>
        </w:rPr>
        <w:t>According</w:t>
      </w:r>
      <w:r>
        <w:rPr>
          <w:spacing w:val="25"/>
          <w:sz w:val="22"/>
        </w:rPr>
        <w:t> </w:t>
      </w:r>
      <w:r>
        <w:rPr>
          <w:sz w:val="22"/>
        </w:rPr>
        <w:t>to</w:t>
      </w:r>
      <w:r>
        <w:rPr>
          <w:spacing w:val="25"/>
          <w:sz w:val="22"/>
        </w:rPr>
        <w:t> </w:t>
      </w:r>
      <w:r>
        <w:rPr>
          <w:sz w:val="22"/>
        </w:rPr>
        <w:t>the</w:t>
      </w:r>
      <w:r>
        <w:rPr>
          <w:spacing w:val="25"/>
          <w:sz w:val="22"/>
        </w:rPr>
        <w:t> </w:t>
      </w:r>
      <w:r>
        <w:rPr>
          <w:sz w:val="22"/>
        </w:rPr>
        <w:t>passage,</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is</w:t>
      </w:r>
      <w:r>
        <w:rPr>
          <w:spacing w:val="25"/>
          <w:sz w:val="22"/>
        </w:rPr>
        <w:t> </w:t>
      </w:r>
      <w:r>
        <w:rPr>
          <w:sz w:val="22"/>
        </w:rPr>
        <w:t>true</w:t>
      </w:r>
      <w:r>
        <w:rPr>
          <w:spacing w:val="25"/>
          <w:sz w:val="22"/>
        </w:rPr>
        <w:t> </w:t>
      </w:r>
      <w:r>
        <w:rPr>
          <w:sz w:val="22"/>
        </w:rPr>
        <w:t>about</w:t>
      </w:r>
      <w:r>
        <w:rPr>
          <w:spacing w:val="25"/>
          <w:sz w:val="22"/>
        </w:rPr>
        <w:t> </w:t>
      </w:r>
      <w:r>
        <w:rPr>
          <w:sz w:val="22"/>
        </w:rPr>
        <w:t>recent</w:t>
      </w:r>
      <w:r>
        <w:rPr>
          <w:spacing w:val="25"/>
          <w:sz w:val="22"/>
        </w:rPr>
        <w:t> </w:t>
      </w:r>
      <w:r>
        <w:rPr>
          <w:sz w:val="22"/>
        </w:rPr>
        <w:t>studies</w:t>
      </w:r>
      <w:r>
        <w:rPr>
          <w:spacing w:val="25"/>
          <w:sz w:val="22"/>
        </w:rPr>
        <w:t> </w:t>
      </w:r>
      <w:r>
        <w:rPr>
          <w:sz w:val="22"/>
        </w:rPr>
        <w:t>of</w:t>
      </w:r>
      <w:r>
        <w:rPr>
          <w:spacing w:val="25"/>
          <w:sz w:val="22"/>
        </w:rPr>
        <w:t> </w:t>
      </w:r>
      <w:r>
        <w:rPr>
          <w:sz w:val="22"/>
        </w:rPr>
        <w:t>the</w:t>
      </w:r>
      <w:r>
        <w:rPr>
          <w:spacing w:val="25"/>
          <w:sz w:val="22"/>
        </w:rPr>
        <w:t> </w:t>
      </w:r>
      <w:r>
        <w:rPr>
          <w:sz w:val="22"/>
        </w:rPr>
        <w:t>gender gap in the United States politics?</w:t>
      </w:r>
    </w:p>
    <w:p>
      <w:pPr>
        <w:pStyle w:val="ListParagraph"/>
        <w:numPr>
          <w:ilvl w:val="5"/>
          <w:numId w:val="47"/>
        </w:numPr>
        <w:tabs>
          <w:tab w:pos="393" w:val="left" w:leader="none"/>
        </w:tabs>
        <w:spacing w:line="252" w:lineRule="exact" w:before="0" w:after="0"/>
        <w:ind w:left="392" w:right="0" w:hanging="280"/>
        <w:jc w:val="left"/>
        <w:rPr>
          <w:sz w:val="22"/>
        </w:rPr>
      </w:pPr>
      <w:r>
        <w:rPr>
          <w:sz w:val="22"/>
        </w:rPr>
        <w:t>They</w:t>
      </w:r>
      <w:r>
        <w:rPr>
          <w:spacing w:val="23"/>
          <w:sz w:val="22"/>
        </w:rPr>
        <w:t> </w:t>
      </w:r>
      <w:r>
        <w:rPr>
          <w:sz w:val="22"/>
        </w:rPr>
        <w:t>accurately</w:t>
      </w:r>
      <w:r>
        <w:rPr>
          <w:spacing w:val="26"/>
          <w:sz w:val="22"/>
        </w:rPr>
        <w:t> </w:t>
      </w:r>
      <w:r>
        <w:rPr>
          <w:sz w:val="22"/>
        </w:rPr>
        <w:t>depict</w:t>
      </w:r>
      <w:r>
        <w:rPr>
          <w:spacing w:val="26"/>
          <w:sz w:val="22"/>
        </w:rPr>
        <w:t> </w:t>
      </w:r>
      <w:r>
        <w:rPr>
          <w:sz w:val="22"/>
        </w:rPr>
        <w:t>voter</w:t>
      </w:r>
      <w:r>
        <w:rPr>
          <w:spacing w:val="26"/>
          <w:sz w:val="22"/>
        </w:rPr>
        <w:t> </w:t>
      </w:r>
      <w:r>
        <w:rPr>
          <w:sz w:val="22"/>
        </w:rPr>
        <w:t>preference</w:t>
      </w:r>
      <w:r>
        <w:rPr>
          <w:spacing w:val="26"/>
          <w:sz w:val="22"/>
        </w:rPr>
        <w:t> </w:t>
      </w:r>
      <w:r>
        <w:rPr>
          <w:sz w:val="22"/>
        </w:rPr>
        <w:t>in</w:t>
      </w:r>
      <w:r>
        <w:rPr>
          <w:spacing w:val="25"/>
          <w:sz w:val="22"/>
        </w:rPr>
        <w:t> </w:t>
      </w:r>
      <w:r>
        <w:rPr>
          <w:sz w:val="22"/>
        </w:rPr>
        <w:t>the</w:t>
      </w:r>
      <w:r>
        <w:rPr>
          <w:spacing w:val="26"/>
          <w:sz w:val="22"/>
        </w:rPr>
        <w:t> </w:t>
      </w:r>
      <w:r>
        <w:rPr>
          <w:sz w:val="22"/>
        </w:rPr>
        <w:t>South</w:t>
      </w:r>
      <w:r>
        <w:rPr>
          <w:spacing w:val="26"/>
          <w:sz w:val="22"/>
        </w:rPr>
        <w:t> </w:t>
      </w:r>
      <w:r>
        <w:rPr>
          <w:sz w:val="22"/>
        </w:rPr>
        <w:t>prior</w:t>
      </w:r>
      <w:r>
        <w:rPr>
          <w:spacing w:val="26"/>
          <w:sz w:val="22"/>
        </w:rPr>
        <w:t> </w:t>
      </w:r>
      <w:r>
        <w:rPr>
          <w:sz w:val="22"/>
        </w:rPr>
        <w:t>to</w:t>
      </w:r>
      <w:r>
        <w:rPr>
          <w:spacing w:val="26"/>
          <w:sz w:val="22"/>
        </w:rPr>
        <w:t> </w:t>
      </w:r>
      <w:r>
        <w:rPr>
          <w:spacing w:val="-2"/>
          <w:sz w:val="22"/>
        </w:rPr>
        <w:t>1980.</w:t>
      </w:r>
    </w:p>
    <w:p>
      <w:pPr>
        <w:pStyle w:val="ListParagraph"/>
        <w:numPr>
          <w:ilvl w:val="5"/>
          <w:numId w:val="47"/>
        </w:numPr>
        <w:tabs>
          <w:tab w:pos="393" w:val="left" w:leader="none"/>
        </w:tabs>
        <w:spacing w:line="240" w:lineRule="auto" w:before="7" w:after="0"/>
        <w:ind w:left="392" w:right="0" w:hanging="280"/>
        <w:jc w:val="left"/>
        <w:rPr>
          <w:sz w:val="22"/>
        </w:rPr>
      </w:pPr>
      <w:r>
        <w:rPr>
          <w:sz w:val="22"/>
        </w:rPr>
        <w:t>They</w:t>
      </w:r>
      <w:r>
        <w:rPr>
          <w:spacing w:val="24"/>
          <w:sz w:val="22"/>
        </w:rPr>
        <w:t> </w:t>
      </w:r>
      <w:r>
        <w:rPr>
          <w:sz w:val="22"/>
        </w:rPr>
        <w:t>have</w:t>
      </w:r>
      <w:r>
        <w:rPr>
          <w:spacing w:val="25"/>
          <w:sz w:val="22"/>
        </w:rPr>
        <w:t> </w:t>
      </w:r>
      <w:r>
        <w:rPr>
          <w:sz w:val="22"/>
        </w:rPr>
        <w:t>been</w:t>
      </w:r>
      <w:r>
        <w:rPr>
          <w:spacing w:val="24"/>
          <w:sz w:val="22"/>
        </w:rPr>
        <w:t> </w:t>
      </w:r>
      <w:r>
        <w:rPr>
          <w:sz w:val="22"/>
        </w:rPr>
        <w:t>unduly</w:t>
      </w:r>
      <w:r>
        <w:rPr>
          <w:spacing w:val="25"/>
          <w:sz w:val="22"/>
        </w:rPr>
        <w:t> </w:t>
      </w:r>
      <w:r>
        <w:rPr>
          <w:sz w:val="22"/>
        </w:rPr>
        <w:t>influenced</w:t>
      </w:r>
      <w:r>
        <w:rPr>
          <w:spacing w:val="24"/>
          <w:sz w:val="22"/>
        </w:rPr>
        <w:t> </w:t>
      </w:r>
      <w:r>
        <w:rPr>
          <w:sz w:val="22"/>
        </w:rPr>
        <w:t>by</w:t>
      </w:r>
      <w:r>
        <w:rPr>
          <w:spacing w:val="25"/>
          <w:sz w:val="22"/>
        </w:rPr>
        <w:t> </w:t>
      </w:r>
      <w:r>
        <w:rPr>
          <w:sz w:val="22"/>
        </w:rPr>
        <w:t>changes</w:t>
      </w:r>
      <w:r>
        <w:rPr>
          <w:spacing w:val="24"/>
          <w:sz w:val="22"/>
        </w:rPr>
        <w:t> </w:t>
      </w:r>
      <w:r>
        <w:rPr>
          <w:sz w:val="22"/>
        </w:rPr>
        <w:t>in</w:t>
      </w:r>
      <w:r>
        <w:rPr>
          <w:spacing w:val="25"/>
          <w:sz w:val="22"/>
        </w:rPr>
        <w:t> </w:t>
      </w:r>
      <w:r>
        <w:rPr>
          <w:sz w:val="22"/>
        </w:rPr>
        <w:t>voter</w:t>
      </w:r>
      <w:r>
        <w:rPr>
          <w:spacing w:val="25"/>
          <w:sz w:val="22"/>
        </w:rPr>
        <w:t> </w:t>
      </w:r>
      <w:r>
        <w:rPr>
          <w:spacing w:val="-2"/>
          <w:sz w:val="22"/>
        </w:rPr>
        <w:t>preferences.</w:t>
      </w:r>
    </w:p>
    <w:p>
      <w:pPr>
        <w:pStyle w:val="ListParagraph"/>
        <w:numPr>
          <w:ilvl w:val="5"/>
          <w:numId w:val="47"/>
        </w:numPr>
        <w:tabs>
          <w:tab w:pos="405" w:val="left" w:leader="none"/>
        </w:tabs>
        <w:spacing w:line="240" w:lineRule="auto" w:before="7" w:after="0"/>
        <w:ind w:left="404" w:right="0" w:hanging="292"/>
        <w:jc w:val="left"/>
        <w:rPr>
          <w:sz w:val="22"/>
        </w:rPr>
      </w:pPr>
      <w:r>
        <w:rPr>
          <w:sz w:val="22"/>
        </w:rPr>
        <w:t>They</w:t>
      </w:r>
      <w:r>
        <w:rPr>
          <w:spacing w:val="27"/>
          <w:sz w:val="22"/>
        </w:rPr>
        <w:t> </w:t>
      </w:r>
      <w:r>
        <w:rPr>
          <w:sz w:val="22"/>
        </w:rPr>
        <w:t>fail</w:t>
      </w:r>
      <w:r>
        <w:rPr>
          <w:spacing w:val="27"/>
          <w:sz w:val="22"/>
        </w:rPr>
        <w:t> </w:t>
      </w:r>
      <w:r>
        <w:rPr>
          <w:sz w:val="22"/>
        </w:rPr>
        <w:t>to</w:t>
      </w:r>
      <w:r>
        <w:rPr>
          <w:spacing w:val="28"/>
          <w:sz w:val="22"/>
        </w:rPr>
        <w:t> </w:t>
      </w:r>
      <w:r>
        <w:rPr>
          <w:sz w:val="22"/>
        </w:rPr>
        <w:t>recognize</w:t>
      </w:r>
      <w:r>
        <w:rPr>
          <w:spacing w:val="27"/>
          <w:sz w:val="22"/>
        </w:rPr>
        <w:t> </w:t>
      </w:r>
      <w:r>
        <w:rPr>
          <w:sz w:val="22"/>
        </w:rPr>
        <w:t>important</w:t>
      </w:r>
      <w:r>
        <w:rPr>
          <w:spacing w:val="28"/>
          <w:sz w:val="22"/>
        </w:rPr>
        <w:t> </w:t>
      </w:r>
      <w:r>
        <w:rPr>
          <w:sz w:val="22"/>
        </w:rPr>
        <w:t>factors</w:t>
      </w:r>
      <w:r>
        <w:rPr>
          <w:spacing w:val="27"/>
          <w:sz w:val="22"/>
        </w:rPr>
        <w:t> </w:t>
      </w:r>
      <w:r>
        <w:rPr>
          <w:sz w:val="22"/>
        </w:rPr>
        <w:t>affecting</w:t>
      </w:r>
      <w:r>
        <w:rPr>
          <w:spacing w:val="27"/>
          <w:sz w:val="22"/>
        </w:rPr>
        <w:t> </w:t>
      </w:r>
      <w:r>
        <w:rPr>
          <w:sz w:val="22"/>
        </w:rPr>
        <w:t>levels</w:t>
      </w:r>
      <w:r>
        <w:rPr>
          <w:spacing w:val="28"/>
          <w:sz w:val="22"/>
        </w:rPr>
        <w:t> </w:t>
      </w:r>
      <w:r>
        <w:rPr>
          <w:sz w:val="22"/>
        </w:rPr>
        <w:t>of</w:t>
      </w:r>
      <w:r>
        <w:rPr>
          <w:spacing w:val="27"/>
          <w:sz w:val="22"/>
        </w:rPr>
        <w:t> </w:t>
      </w:r>
      <w:r>
        <w:rPr>
          <w:sz w:val="22"/>
        </w:rPr>
        <w:t>voter</w:t>
      </w:r>
      <w:r>
        <w:rPr>
          <w:spacing w:val="28"/>
          <w:sz w:val="22"/>
        </w:rPr>
        <w:t> </w:t>
      </w:r>
      <w:r>
        <w:rPr>
          <w:spacing w:val="-2"/>
          <w:sz w:val="22"/>
        </w:rPr>
        <w:t>participation.</w:t>
      </w:r>
    </w:p>
    <w:p>
      <w:pPr>
        <w:pStyle w:val="ListParagraph"/>
        <w:numPr>
          <w:ilvl w:val="5"/>
          <w:numId w:val="47"/>
        </w:numPr>
        <w:tabs>
          <w:tab w:pos="405" w:val="left" w:leader="none"/>
        </w:tabs>
        <w:spacing w:line="247" w:lineRule="auto" w:before="7" w:after="0"/>
        <w:ind w:left="113" w:right="1198" w:firstLine="0"/>
        <w:jc w:val="left"/>
        <w:rPr>
          <w:sz w:val="22"/>
        </w:rPr>
      </w:pPr>
      <w:r>
        <w:rPr>
          <w:sz w:val="22"/>
        </w:rPr>
        <w:t>They</w:t>
      </w:r>
      <w:r>
        <w:rPr>
          <w:spacing w:val="26"/>
          <w:sz w:val="22"/>
        </w:rPr>
        <w:t> </w:t>
      </w:r>
      <w:r>
        <w:rPr>
          <w:sz w:val="22"/>
        </w:rPr>
        <w:t>do</w:t>
      </w:r>
      <w:r>
        <w:rPr>
          <w:spacing w:val="26"/>
          <w:sz w:val="22"/>
        </w:rPr>
        <w:t> </w:t>
      </w:r>
      <w:r>
        <w:rPr>
          <w:sz w:val="22"/>
        </w:rPr>
        <w:t>not</w:t>
      </w:r>
      <w:r>
        <w:rPr>
          <w:spacing w:val="26"/>
          <w:sz w:val="22"/>
        </w:rPr>
        <w:t> </w:t>
      </w:r>
      <w:r>
        <w:rPr>
          <w:sz w:val="22"/>
        </w:rPr>
        <w:t>pay</w:t>
      </w:r>
      <w:r>
        <w:rPr>
          <w:spacing w:val="26"/>
          <w:sz w:val="22"/>
        </w:rPr>
        <w:t> </w:t>
      </w:r>
      <w:r>
        <w:rPr>
          <w:sz w:val="22"/>
        </w:rPr>
        <w:t>sufficient</w:t>
      </w:r>
      <w:r>
        <w:rPr>
          <w:spacing w:val="26"/>
          <w:sz w:val="22"/>
        </w:rPr>
        <w:t> </w:t>
      </w:r>
      <w:r>
        <w:rPr>
          <w:sz w:val="22"/>
        </w:rPr>
        <w:t>attention</w:t>
      </w:r>
      <w:r>
        <w:rPr>
          <w:spacing w:val="26"/>
          <w:sz w:val="22"/>
        </w:rPr>
        <w:t> </w:t>
      </w:r>
      <w:r>
        <w:rPr>
          <w:sz w:val="22"/>
        </w:rPr>
        <w:t>to</w:t>
      </w:r>
      <w:r>
        <w:rPr>
          <w:spacing w:val="26"/>
          <w:sz w:val="22"/>
        </w:rPr>
        <w:t> </w:t>
      </w:r>
      <w:r>
        <w:rPr>
          <w:sz w:val="22"/>
        </w:rPr>
        <w:t>the</w:t>
      </w:r>
      <w:r>
        <w:rPr>
          <w:spacing w:val="26"/>
          <w:sz w:val="22"/>
        </w:rPr>
        <w:t> </w:t>
      </w:r>
      <w:r>
        <w:rPr>
          <w:sz w:val="22"/>
        </w:rPr>
        <w:t>effect</w:t>
      </w:r>
      <w:r>
        <w:rPr>
          <w:spacing w:val="26"/>
          <w:sz w:val="22"/>
        </w:rPr>
        <w:t> </w:t>
      </w:r>
      <w:r>
        <w:rPr>
          <w:sz w:val="22"/>
        </w:rPr>
        <w:t>regional</w:t>
      </w:r>
      <w:r>
        <w:rPr>
          <w:spacing w:val="26"/>
          <w:sz w:val="22"/>
        </w:rPr>
        <w:t> </w:t>
      </w:r>
      <w:r>
        <w:rPr>
          <w:sz w:val="22"/>
        </w:rPr>
        <w:t>differences</w:t>
      </w:r>
      <w:r>
        <w:rPr>
          <w:spacing w:val="26"/>
          <w:sz w:val="22"/>
        </w:rPr>
        <w:t> </w:t>
      </w:r>
      <w:r>
        <w:rPr>
          <w:sz w:val="22"/>
        </w:rPr>
        <w:t>have</w:t>
      </w:r>
      <w:r>
        <w:rPr>
          <w:spacing w:val="26"/>
          <w:sz w:val="22"/>
        </w:rPr>
        <w:t> </w:t>
      </w:r>
      <w:r>
        <w:rPr>
          <w:sz w:val="22"/>
        </w:rPr>
        <w:t>on</w:t>
      </w:r>
      <w:r>
        <w:rPr>
          <w:spacing w:val="26"/>
          <w:sz w:val="22"/>
        </w:rPr>
        <w:t> </w:t>
      </w:r>
      <w:r>
        <w:rPr>
          <w:sz w:val="22"/>
        </w:rPr>
        <w:t>voter </w:t>
      </w:r>
      <w:r>
        <w:rPr>
          <w:spacing w:val="-2"/>
          <w:sz w:val="22"/>
        </w:rPr>
        <w:t>preference.</w:t>
      </w:r>
    </w:p>
    <w:p>
      <w:pPr>
        <w:pStyle w:val="ListParagraph"/>
        <w:numPr>
          <w:ilvl w:val="5"/>
          <w:numId w:val="47"/>
        </w:numPr>
        <w:tabs>
          <w:tab w:pos="393" w:val="left" w:leader="none"/>
        </w:tabs>
        <w:spacing w:line="247" w:lineRule="auto" w:before="0" w:after="0"/>
        <w:ind w:left="113" w:right="358" w:firstLine="0"/>
        <w:jc w:val="left"/>
        <w:rPr>
          <w:sz w:val="22"/>
        </w:rPr>
      </w:pPr>
      <w:r>
        <w:rPr>
          <w:sz w:val="22"/>
        </w:rPr>
        <w:t>They</w:t>
      </w:r>
      <w:r>
        <w:rPr>
          <w:spacing w:val="24"/>
          <w:sz w:val="22"/>
        </w:rPr>
        <w:t> </w:t>
      </w:r>
      <w:r>
        <w:rPr>
          <w:sz w:val="22"/>
        </w:rPr>
        <w:t>are</w:t>
      </w:r>
      <w:r>
        <w:rPr>
          <w:spacing w:val="24"/>
          <w:sz w:val="22"/>
        </w:rPr>
        <w:t> </w:t>
      </w:r>
      <w:r>
        <w:rPr>
          <w:sz w:val="22"/>
        </w:rPr>
        <w:t>more</w:t>
      </w:r>
      <w:r>
        <w:rPr>
          <w:spacing w:val="24"/>
          <w:sz w:val="22"/>
        </w:rPr>
        <w:t> </w:t>
      </w:r>
      <w:r>
        <w:rPr>
          <w:sz w:val="22"/>
        </w:rPr>
        <w:t>concerned</w:t>
      </w:r>
      <w:r>
        <w:rPr>
          <w:spacing w:val="24"/>
          <w:sz w:val="22"/>
        </w:rPr>
        <w:t> </w:t>
      </w:r>
      <w:r>
        <w:rPr>
          <w:sz w:val="22"/>
        </w:rPr>
        <w:t>with</w:t>
      </w:r>
      <w:r>
        <w:rPr>
          <w:spacing w:val="24"/>
          <w:sz w:val="22"/>
        </w:rPr>
        <w:t> </w:t>
      </w:r>
      <w:r>
        <w:rPr>
          <w:sz w:val="22"/>
        </w:rPr>
        <w:t>the</w:t>
      </w:r>
      <w:r>
        <w:rPr>
          <w:spacing w:val="24"/>
          <w:sz w:val="22"/>
        </w:rPr>
        <w:t> </w:t>
      </w:r>
      <w:r>
        <w:rPr>
          <w:sz w:val="22"/>
        </w:rPr>
        <w:t>choices</w:t>
      </w:r>
      <w:r>
        <w:rPr>
          <w:spacing w:val="24"/>
          <w:sz w:val="22"/>
        </w:rPr>
        <w:t> </w:t>
      </w:r>
      <w:r>
        <w:rPr>
          <w:sz w:val="22"/>
        </w:rPr>
        <w:t>that</w:t>
      </w:r>
      <w:r>
        <w:rPr>
          <w:spacing w:val="24"/>
          <w:sz w:val="22"/>
        </w:rPr>
        <w:t> </w:t>
      </w:r>
      <w:r>
        <w:rPr>
          <w:sz w:val="22"/>
        </w:rPr>
        <w:t>male</w:t>
      </w:r>
      <w:r>
        <w:rPr>
          <w:spacing w:val="24"/>
          <w:sz w:val="22"/>
        </w:rPr>
        <w:t> </w:t>
      </w:r>
      <w:r>
        <w:rPr>
          <w:sz w:val="22"/>
        </w:rPr>
        <w:t>and</w:t>
      </w:r>
      <w:r>
        <w:rPr>
          <w:spacing w:val="24"/>
          <w:sz w:val="22"/>
        </w:rPr>
        <w:t> </w:t>
      </w:r>
      <w:r>
        <w:rPr>
          <w:sz w:val="22"/>
        </w:rPr>
        <w:t>female</w:t>
      </w:r>
      <w:r>
        <w:rPr>
          <w:spacing w:val="24"/>
          <w:sz w:val="22"/>
        </w:rPr>
        <w:t> </w:t>
      </w:r>
      <w:r>
        <w:rPr>
          <w:sz w:val="22"/>
        </w:rPr>
        <w:t>voters</w:t>
      </w:r>
      <w:r>
        <w:rPr>
          <w:spacing w:val="24"/>
          <w:sz w:val="22"/>
        </w:rPr>
        <w:t> </w:t>
      </w:r>
      <w:r>
        <w:rPr>
          <w:sz w:val="22"/>
        </w:rPr>
        <w:t>make</w:t>
      </w:r>
      <w:r>
        <w:rPr>
          <w:spacing w:val="24"/>
          <w:sz w:val="22"/>
        </w:rPr>
        <w:t> </w:t>
      </w:r>
      <w:r>
        <w:rPr>
          <w:sz w:val="22"/>
        </w:rPr>
        <w:t>than</w:t>
      </w:r>
      <w:r>
        <w:rPr>
          <w:spacing w:val="24"/>
          <w:sz w:val="22"/>
        </w:rPr>
        <w:t> </w:t>
      </w:r>
      <w:r>
        <w:rPr>
          <w:sz w:val="22"/>
        </w:rPr>
        <w:t>with</w:t>
      </w:r>
      <w:r>
        <w:rPr>
          <w:spacing w:val="24"/>
          <w:sz w:val="22"/>
        </w:rPr>
        <w:t> </w:t>
      </w:r>
      <w:r>
        <w:rPr>
          <w:sz w:val="22"/>
        </w:rPr>
        <w:t>the frequency with which they vote.</w:t>
      </w:r>
    </w:p>
    <w:p>
      <w:pPr>
        <w:pStyle w:val="BodyText"/>
        <w:spacing w:before="5"/>
        <w:ind w:left="0"/>
      </w:pPr>
    </w:p>
    <w:p>
      <w:pPr>
        <w:pStyle w:val="ListParagraph"/>
        <w:numPr>
          <w:ilvl w:val="4"/>
          <w:numId w:val="47"/>
        </w:numPr>
        <w:tabs>
          <w:tab w:pos="355" w:val="left" w:leader="none"/>
        </w:tabs>
        <w:spacing w:line="240" w:lineRule="auto" w:before="0" w:after="0"/>
        <w:ind w:left="354" w:right="0" w:hanging="242"/>
        <w:jc w:val="left"/>
        <w:rPr>
          <w:sz w:val="22"/>
        </w:rPr>
      </w:pPr>
      <w:r>
        <w:rPr>
          <w:sz w:val="22"/>
        </w:rPr>
        <w:t>The</w:t>
      </w:r>
      <w:r>
        <w:rPr>
          <w:spacing w:val="-4"/>
          <w:sz w:val="22"/>
        </w:rPr>
        <w:t> </w:t>
      </w:r>
      <w:r>
        <w:rPr>
          <w:sz w:val="22"/>
        </w:rPr>
        <w:t>author</w:t>
      </w:r>
      <w:r>
        <w:rPr>
          <w:spacing w:val="-3"/>
          <w:sz w:val="22"/>
        </w:rPr>
        <w:t> </w:t>
      </w:r>
      <w:r>
        <w:rPr>
          <w:sz w:val="22"/>
        </w:rPr>
        <w:t>of</w:t>
      </w:r>
      <w:r>
        <w:rPr>
          <w:spacing w:val="-3"/>
          <w:sz w:val="22"/>
        </w:rPr>
        <w:t> </w:t>
      </w:r>
      <w:r>
        <w:rPr>
          <w:sz w:val="22"/>
        </w:rPr>
        <w:t>the</w:t>
      </w:r>
      <w:r>
        <w:rPr>
          <w:spacing w:val="-1"/>
          <w:sz w:val="22"/>
        </w:rPr>
        <w:t> </w:t>
      </w:r>
      <w:r>
        <w:rPr>
          <w:sz w:val="22"/>
        </w:rPr>
        <w:t>passage</w:t>
      </w:r>
      <w:r>
        <w:rPr>
          <w:spacing w:val="-3"/>
          <w:sz w:val="22"/>
        </w:rPr>
        <w:t> </w:t>
      </w:r>
      <w:r>
        <w:rPr>
          <w:sz w:val="22"/>
        </w:rPr>
        <w:t>cites</w:t>
      </w:r>
      <w:r>
        <w:rPr>
          <w:spacing w:val="-2"/>
          <w:sz w:val="22"/>
        </w:rPr>
        <w:t> </w:t>
      </w:r>
      <w:r>
        <w:rPr>
          <w:sz w:val="22"/>
        </w:rPr>
        <w:t>“several</w:t>
      </w:r>
      <w:r>
        <w:rPr>
          <w:spacing w:val="-2"/>
          <w:sz w:val="22"/>
        </w:rPr>
        <w:t> </w:t>
      </w:r>
      <w:r>
        <w:rPr>
          <w:sz w:val="22"/>
        </w:rPr>
        <w:t>studies</w:t>
      </w:r>
      <w:r>
        <w:rPr>
          <w:spacing w:val="-1"/>
          <w:sz w:val="22"/>
        </w:rPr>
        <w:t> </w:t>
      </w:r>
      <w:r>
        <w:rPr>
          <w:sz w:val="22"/>
        </w:rPr>
        <w:t>of</w:t>
      </w:r>
      <w:r>
        <w:rPr>
          <w:spacing w:val="-3"/>
          <w:sz w:val="22"/>
        </w:rPr>
        <w:t> </w:t>
      </w:r>
      <w:r>
        <w:rPr>
          <w:sz w:val="22"/>
        </w:rPr>
        <w:t>voting</w:t>
      </w:r>
      <w:r>
        <w:rPr>
          <w:spacing w:val="-2"/>
          <w:sz w:val="22"/>
        </w:rPr>
        <w:t> </w:t>
      </w:r>
      <w:r>
        <w:rPr>
          <w:sz w:val="22"/>
        </w:rPr>
        <w:t>behavior</w:t>
      </w:r>
      <w:r>
        <w:rPr>
          <w:spacing w:val="-3"/>
          <w:sz w:val="22"/>
        </w:rPr>
        <w:t> </w:t>
      </w:r>
      <w:r>
        <w:rPr>
          <w:sz w:val="22"/>
        </w:rPr>
        <w:t>in</w:t>
      </w:r>
      <w:r>
        <w:rPr>
          <w:spacing w:val="-2"/>
          <w:sz w:val="22"/>
        </w:rPr>
        <w:t> </w:t>
      </w:r>
      <w:r>
        <w:rPr>
          <w:sz w:val="22"/>
        </w:rPr>
        <w:t>the</w:t>
      </w:r>
      <w:r>
        <w:rPr>
          <w:spacing w:val="-2"/>
          <w:sz w:val="22"/>
        </w:rPr>
        <w:t> </w:t>
      </w:r>
      <w:r>
        <w:rPr>
          <w:sz w:val="22"/>
        </w:rPr>
        <w:t>United</w:t>
      </w:r>
      <w:r>
        <w:rPr>
          <w:spacing w:val="-3"/>
          <w:sz w:val="22"/>
        </w:rPr>
        <w:t> </w:t>
      </w:r>
      <w:r>
        <w:rPr>
          <w:sz w:val="22"/>
        </w:rPr>
        <w:t>States”</w:t>
      </w:r>
      <w:r>
        <w:rPr>
          <w:spacing w:val="-1"/>
          <w:sz w:val="22"/>
        </w:rPr>
        <w:t> </w:t>
      </w:r>
      <w:r>
        <w:rPr>
          <w:spacing w:val="-5"/>
          <w:sz w:val="22"/>
        </w:rPr>
        <w:t>to</w:t>
      </w:r>
    </w:p>
    <w:p>
      <w:pPr>
        <w:pStyle w:val="ListParagraph"/>
        <w:numPr>
          <w:ilvl w:val="5"/>
          <w:numId w:val="47"/>
        </w:numPr>
        <w:tabs>
          <w:tab w:pos="383" w:val="left" w:leader="none"/>
        </w:tabs>
        <w:spacing w:line="240" w:lineRule="auto" w:before="7" w:after="0"/>
        <w:ind w:left="382" w:right="0" w:hanging="270"/>
        <w:jc w:val="left"/>
        <w:rPr>
          <w:sz w:val="22"/>
        </w:rPr>
      </w:pPr>
      <w:r>
        <w:rPr>
          <w:sz w:val="22"/>
        </w:rPr>
        <w:t>suggest</w:t>
      </w:r>
      <w:r>
        <w:rPr>
          <w:spacing w:val="-5"/>
          <w:sz w:val="22"/>
        </w:rPr>
        <w:t> </w:t>
      </w:r>
      <w:r>
        <w:rPr>
          <w:sz w:val="22"/>
        </w:rPr>
        <w:t>that</w:t>
      </w:r>
      <w:r>
        <w:rPr>
          <w:spacing w:val="-3"/>
          <w:sz w:val="22"/>
        </w:rPr>
        <w:t> </w:t>
      </w:r>
      <w:r>
        <w:rPr>
          <w:sz w:val="22"/>
        </w:rPr>
        <w:t>rates</w:t>
      </w:r>
      <w:r>
        <w:rPr>
          <w:spacing w:val="-3"/>
          <w:sz w:val="22"/>
        </w:rPr>
        <w:t> </w:t>
      </w:r>
      <w:r>
        <w:rPr>
          <w:sz w:val="22"/>
        </w:rPr>
        <w:t>of</w:t>
      </w:r>
      <w:r>
        <w:rPr>
          <w:spacing w:val="-4"/>
          <w:sz w:val="22"/>
        </w:rPr>
        <w:t> </w:t>
      </w:r>
      <w:r>
        <w:rPr>
          <w:sz w:val="22"/>
        </w:rPr>
        <w:t>change</w:t>
      </w:r>
      <w:r>
        <w:rPr>
          <w:spacing w:val="-2"/>
          <w:sz w:val="22"/>
        </w:rPr>
        <w:t> </w:t>
      </w:r>
      <w:r>
        <w:rPr>
          <w:sz w:val="22"/>
        </w:rPr>
        <w:t>in</w:t>
      </w:r>
      <w:r>
        <w:rPr>
          <w:spacing w:val="-4"/>
          <w:sz w:val="22"/>
        </w:rPr>
        <w:t> </w:t>
      </w:r>
      <w:r>
        <w:rPr>
          <w:sz w:val="22"/>
        </w:rPr>
        <w:t>political</w:t>
      </w:r>
      <w:r>
        <w:rPr>
          <w:spacing w:val="-4"/>
          <w:sz w:val="22"/>
        </w:rPr>
        <w:t> </w:t>
      </w:r>
      <w:r>
        <w:rPr>
          <w:sz w:val="22"/>
        </w:rPr>
        <w:t>participation</w:t>
      </w:r>
      <w:r>
        <w:rPr>
          <w:spacing w:val="-4"/>
          <w:sz w:val="22"/>
        </w:rPr>
        <w:t> </w:t>
      </w:r>
      <w:r>
        <w:rPr>
          <w:sz w:val="22"/>
        </w:rPr>
        <w:t>have</w:t>
      </w:r>
      <w:r>
        <w:rPr>
          <w:spacing w:val="-3"/>
          <w:sz w:val="22"/>
        </w:rPr>
        <w:t> </w:t>
      </w:r>
      <w:r>
        <w:rPr>
          <w:spacing w:val="-2"/>
          <w:sz w:val="22"/>
        </w:rPr>
        <w:t>moderated</w:t>
      </w:r>
    </w:p>
    <w:p>
      <w:pPr>
        <w:pStyle w:val="ListParagraph"/>
        <w:numPr>
          <w:ilvl w:val="5"/>
          <w:numId w:val="47"/>
        </w:numPr>
        <w:tabs>
          <w:tab w:pos="383" w:val="left" w:leader="none"/>
        </w:tabs>
        <w:spacing w:line="240" w:lineRule="auto" w:before="7" w:after="0"/>
        <w:ind w:left="382" w:right="0" w:hanging="270"/>
        <w:jc w:val="left"/>
        <w:rPr>
          <w:sz w:val="22"/>
        </w:rPr>
      </w:pPr>
      <w:r>
        <w:rPr>
          <w:sz w:val="22"/>
        </w:rPr>
        <w:t>provide</w:t>
      </w:r>
      <w:r>
        <w:rPr>
          <w:spacing w:val="-7"/>
          <w:sz w:val="22"/>
        </w:rPr>
        <w:t> </w:t>
      </w:r>
      <w:r>
        <w:rPr>
          <w:sz w:val="22"/>
        </w:rPr>
        <w:t>a</w:t>
      </w:r>
      <w:r>
        <w:rPr>
          <w:spacing w:val="-5"/>
          <w:sz w:val="22"/>
        </w:rPr>
        <w:t> </w:t>
      </w:r>
      <w:r>
        <w:rPr>
          <w:sz w:val="22"/>
        </w:rPr>
        <w:t>possible</w:t>
      </w:r>
      <w:r>
        <w:rPr>
          <w:spacing w:val="-5"/>
          <w:sz w:val="22"/>
        </w:rPr>
        <w:t> </w:t>
      </w:r>
      <w:r>
        <w:rPr>
          <w:sz w:val="22"/>
        </w:rPr>
        <w:t>explanation</w:t>
      </w:r>
      <w:r>
        <w:rPr>
          <w:spacing w:val="-5"/>
          <w:sz w:val="22"/>
        </w:rPr>
        <w:t> </w:t>
      </w:r>
      <w:r>
        <w:rPr>
          <w:sz w:val="22"/>
        </w:rPr>
        <w:t>for</w:t>
      </w:r>
      <w:r>
        <w:rPr>
          <w:spacing w:val="-4"/>
          <w:sz w:val="22"/>
        </w:rPr>
        <w:t> </w:t>
      </w:r>
      <w:r>
        <w:rPr>
          <w:sz w:val="22"/>
        </w:rPr>
        <w:t>a</w:t>
      </w:r>
      <w:r>
        <w:rPr>
          <w:spacing w:val="-5"/>
          <w:sz w:val="22"/>
        </w:rPr>
        <w:t> </w:t>
      </w:r>
      <w:r>
        <w:rPr>
          <w:sz w:val="22"/>
        </w:rPr>
        <w:t>propensity</w:t>
      </w:r>
      <w:r>
        <w:rPr>
          <w:spacing w:val="-5"/>
          <w:sz w:val="22"/>
        </w:rPr>
        <w:t> </w:t>
      </w:r>
      <w:r>
        <w:rPr>
          <w:sz w:val="22"/>
        </w:rPr>
        <w:t>among</w:t>
      </w:r>
      <w:r>
        <w:rPr>
          <w:spacing w:val="-5"/>
          <w:sz w:val="22"/>
        </w:rPr>
        <w:t> </w:t>
      </w:r>
      <w:r>
        <w:rPr>
          <w:sz w:val="22"/>
        </w:rPr>
        <w:t>certain</w:t>
      </w:r>
      <w:r>
        <w:rPr>
          <w:spacing w:val="-4"/>
          <w:sz w:val="22"/>
        </w:rPr>
        <w:t> </w:t>
      </w:r>
      <w:r>
        <w:rPr>
          <w:spacing w:val="-2"/>
          <w:sz w:val="22"/>
        </w:rPr>
        <w:t>researchers</w:t>
      </w:r>
    </w:p>
    <w:p>
      <w:pPr>
        <w:pStyle w:val="ListParagraph"/>
        <w:numPr>
          <w:ilvl w:val="5"/>
          <w:numId w:val="47"/>
        </w:numPr>
        <w:tabs>
          <w:tab w:pos="395" w:val="left" w:leader="none"/>
        </w:tabs>
        <w:spacing w:line="240" w:lineRule="auto" w:before="7" w:after="0"/>
        <w:ind w:left="394" w:right="0" w:hanging="282"/>
        <w:jc w:val="left"/>
        <w:rPr>
          <w:sz w:val="22"/>
        </w:rPr>
      </w:pPr>
      <w:r>
        <w:rPr>
          <w:sz w:val="22"/>
        </w:rPr>
        <w:t>indicate</w:t>
      </w:r>
      <w:r>
        <w:rPr>
          <w:spacing w:val="-4"/>
          <w:sz w:val="22"/>
        </w:rPr>
        <w:t> </w:t>
      </w:r>
      <w:r>
        <w:rPr>
          <w:sz w:val="22"/>
        </w:rPr>
        <w:t>an</w:t>
      </w:r>
      <w:r>
        <w:rPr>
          <w:spacing w:val="-4"/>
          <w:sz w:val="22"/>
        </w:rPr>
        <w:t> </w:t>
      </w:r>
      <w:r>
        <w:rPr>
          <w:sz w:val="22"/>
        </w:rPr>
        <w:t>area</w:t>
      </w:r>
      <w:r>
        <w:rPr>
          <w:spacing w:val="-4"/>
          <w:sz w:val="22"/>
        </w:rPr>
        <w:t> </w:t>
      </w:r>
      <w:r>
        <w:rPr>
          <w:sz w:val="22"/>
        </w:rPr>
        <w:t>of</w:t>
      </w:r>
      <w:r>
        <w:rPr>
          <w:spacing w:val="-4"/>
          <w:sz w:val="22"/>
        </w:rPr>
        <w:t> </w:t>
      </w:r>
      <w:r>
        <w:rPr>
          <w:sz w:val="22"/>
        </w:rPr>
        <w:t>research</w:t>
      </w:r>
      <w:r>
        <w:rPr>
          <w:spacing w:val="-3"/>
          <w:sz w:val="22"/>
        </w:rPr>
        <w:t> </w:t>
      </w:r>
      <w:r>
        <w:rPr>
          <w:sz w:val="22"/>
        </w:rPr>
        <w:t>that</w:t>
      </w:r>
      <w:r>
        <w:rPr>
          <w:spacing w:val="-4"/>
          <w:sz w:val="22"/>
        </w:rPr>
        <w:t> </w:t>
      </w:r>
      <w:r>
        <w:rPr>
          <w:sz w:val="22"/>
        </w:rPr>
        <w:t>is</w:t>
      </w:r>
      <w:r>
        <w:rPr>
          <w:spacing w:val="-4"/>
          <w:sz w:val="22"/>
        </w:rPr>
        <w:t> </w:t>
      </w:r>
      <w:r>
        <w:rPr>
          <w:sz w:val="22"/>
        </w:rPr>
        <w:t>particularly</w:t>
      </w:r>
      <w:r>
        <w:rPr>
          <w:spacing w:val="-3"/>
          <w:sz w:val="22"/>
        </w:rPr>
        <w:t> </w:t>
      </w:r>
      <w:r>
        <w:rPr>
          <w:spacing w:val="-2"/>
          <w:sz w:val="22"/>
        </w:rPr>
        <w:t>promising</w:t>
      </w:r>
    </w:p>
    <w:p>
      <w:pPr>
        <w:pStyle w:val="ListParagraph"/>
        <w:numPr>
          <w:ilvl w:val="5"/>
          <w:numId w:val="47"/>
        </w:numPr>
        <w:tabs>
          <w:tab w:pos="395" w:val="left" w:leader="none"/>
        </w:tabs>
        <w:spacing w:line="240" w:lineRule="auto" w:before="7" w:after="0"/>
        <w:ind w:left="394" w:right="0" w:hanging="282"/>
        <w:jc w:val="left"/>
        <w:rPr>
          <w:sz w:val="22"/>
        </w:rPr>
      </w:pPr>
      <w:r>
        <w:rPr>
          <w:sz w:val="22"/>
        </w:rPr>
        <w:t>speculate</w:t>
      </w:r>
      <w:r>
        <w:rPr>
          <w:spacing w:val="-5"/>
          <w:sz w:val="22"/>
        </w:rPr>
        <w:t> </w:t>
      </w:r>
      <w:r>
        <w:rPr>
          <w:sz w:val="22"/>
        </w:rPr>
        <w:t>about</w:t>
      </w:r>
      <w:r>
        <w:rPr>
          <w:spacing w:val="-4"/>
          <w:sz w:val="22"/>
        </w:rPr>
        <w:t> </w:t>
      </w:r>
      <w:r>
        <w:rPr>
          <w:sz w:val="22"/>
        </w:rPr>
        <w:t>the</w:t>
      </w:r>
      <w:r>
        <w:rPr>
          <w:spacing w:val="-3"/>
          <w:sz w:val="22"/>
        </w:rPr>
        <w:t> </w:t>
      </w:r>
      <w:r>
        <w:rPr>
          <w:sz w:val="22"/>
        </w:rPr>
        <w:t>implications</w:t>
      </w:r>
      <w:r>
        <w:rPr>
          <w:spacing w:val="-3"/>
          <w:sz w:val="22"/>
        </w:rPr>
        <w:t> </w:t>
      </w:r>
      <w:r>
        <w:rPr>
          <w:sz w:val="22"/>
        </w:rPr>
        <w:t>of</w:t>
      </w:r>
      <w:r>
        <w:rPr>
          <w:spacing w:val="-4"/>
          <w:sz w:val="22"/>
        </w:rPr>
        <w:t> </w:t>
      </w:r>
      <w:r>
        <w:rPr>
          <w:sz w:val="22"/>
        </w:rPr>
        <w:t>a</w:t>
      </w:r>
      <w:r>
        <w:rPr>
          <w:spacing w:val="-3"/>
          <w:sz w:val="22"/>
        </w:rPr>
        <w:t> </w:t>
      </w:r>
      <w:r>
        <w:rPr>
          <w:spacing w:val="-2"/>
          <w:sz w:val="22"/>
        </w:rPr>
        <w:t>change</w:t>
      </w:r>
    </w:p>
    <w:p>
      <w:pPr>
        <w:pStyle w:val="ListParagraph"/>
        <w:numPr>
          <w:ilvl w:val="5"/>
          <w:numId w:val="47"/>
        </w:numPr>
        <w:tabs>
          <w:tab w:pos="383" w:val="left" w:leader="none"/>
        </w:tabs>
        <w:spacing w:line="240" w:lineRule="auto" w:before="7" w:after="0"/>
        <w:ind w:left="382" w:right="0" w:hanging="270"/>
        <w:jc w:val="left"/>
        <w:rPr>
          <w:sz w:val="22"/>
        </w:rPr>
      </w:pPr>
      <w:r>
        <w:rPr>
          <w:sz w:val="22"/>
        </w:rPr>
        <w:t>suggest</w:t>
      </w:r>
      <w:r>
        <w:rPr>
          <w:spacing w:val="-2"/>
          <w:sz w:val="22"/>
        </w:rPr>
        <w:t> </w:t>
      </w:r>
      <w:r>
        <w:rPr>
          <w:sz w:val="22"/>
        </w:rPr>
        <w:t>that</w:t>
      </w:r>
      <w:r>
        <w:rPr>
          <w:spacing w:val="-2"/>
          <w:sz w:val="22"/>
        </w:rPr>
        <w:t> </w:t>
      </w:r>
      <w:r>
        <w:rPr>
          <w:sz w:val="22"/>
        </w:rPr>
        <w:t>a</w:t>
      </w:r>
      <w:r>
        <w:rPr>
          <w:spacing w:val="-3"/>
          <w:sz w:val="22"/>
        </w:rPr>
        <w:t> </w:t>
      </w:r>
      <w:r>
        <w:rPr>
          <w:sz w:val="22"/>
        </w:rPr>
        <w:t>particular</w:t>
      </w:r>
      <w:r>
        <w:rPr>
          <w:spacing w:val="-3"/>
          <w:sz w:val="22"/>
        </w:rPr>
        <w:t> </w:t>
      </w:r>
      <w:r>
        <w:rPr>
          <w:sz w:val="22"/>
        </w:rPr>
        <w:t>area</w:t>
      </w:r>
      <w:r>
        <w:rPr>
          <w:spacing w:val="-3"/>
          <w:sz w:val="22"/>
        </w:rPr>
        <w:t> </w:t>
      </w:r>
      <w:r>
        <w:rPr>
          <w:sz w:val="22"/>
        </w:rPr>
        <w:t>of</w:t>
      </w:r>
      <w:r>
        <w:rPr>
          <w:spacing w:val="-2"/>
          <w:sz w:val="22"/>
        </w:rPr>
        <w:t> </w:t>
      </w:r>
      <w:r>
        <w:rPr>
          <w:sz w:val="22"/>
        </w:rPr>
        <w:t>study</w:t>
      </w:r>
      <w:r>
        <w:rPr>
          <w:spacing w:val="-2"/>
          <w:sz w:val="22"/>
        </w:rPr>
        <w:t> </w:t>
      </w:r>
      <w:r>
        <w:rPr>
          <w:sz w:val="22"/>
        </w:rPr>
        <w:t>has</w:t>
      </w:r>
      <w:r>
        <w:rPr>
          <w:spacing w:val="-3"/>
          <w:sz w:val="22"/>
        </w:rPr>
        <w:t> </w:t>
      </w:r>
      <w:r>
        <w:rPr>
          <w:sz w:val="22"/>
        </w:rPr>
        <w:t>not</w:t>
      </w:r>
      <w:r>
        <w:rPr>
          <w:spacing w:val="-3"/>
          <w:sz w:val="22"/>
        </w:rPr>
        <w:t> </w:t>
      </w:r>
      <w:r>
        <w:rPr>
          <w:sz w:val="22"/>
        </w:rPr>
        <w:t>been</w:t>
      </w:r>
      <w:r>
        <w:rPr>
          <w:spacing w:val="-3"/>
          <w:sz w:val="22"/>
        </w:rPr>
        <w:t> </w:t>
      </w:r>
      <w:r>
        <w:rPr>
          <w:sz w:val="22"/>
        </w:rPr>
        <w:t>very</w:t>
      </w:r>
      <w:r>
        <w:rPr>
          <w:spacing w:val="-1"/>
          <w:sz w:val="22"/>
        </w:rPr>
        <w:t> </w:t>
      </w:r>
      <w:r>
        <w:rPr>
          <w:spacing w:val="-2"/>
          <w:sz w:val="22"/>
        </w:rPr>
        <w:t>productive</w:t>
      </w:r>
    </w:p>
    <w:p>
      <w:pPr>
        <w:pStyle w:val="BodyText"/>
        <w:spacing w:before="2"/>
        <w:ind w:left="0"/>
        <w:rPr>
          <w:sz w:val="23"/>
        </w:rPr>
      </w:pPr>
    </w:p>
    <w:p>
      <w:pPr>
        <w:pStyle w:val="ListParagraph"/>
        <w:numPr>
          <w:ilvl w:val="4"/>
          <w:numId w:val="47"/>
        </w:numPr>
        <w:tabs>
          <w:tab w:pos="355" w:val="left" w:leader="none"/>
        </w:tabs>
        <w:spacing w:line="240" w:lineRule="auto" w:before="1" w:after="0"/>
        <w:ind w:left="354" w:right="0" w:hanging="242"/>
        <w:jc w:val="left"/>
        <w:rPr>
          <w:sz w:val="22"/>
        </w:rPr>
      </w:pPr>
      <w:r>
        <w:rPr>
          <w:sz w:val="22"/>
        </w:rPr>
        <w:t>The</w:t>
      </w:r>
      <w:r>
        <w:rPr>
          <w:spacing w:val="-4"/>
          <w:sz w:val="22"/>
        </w:rPr>
        <w:t> </w:t>
      </w:r>
      <w:r>
        <w:rPr>
          <w:sz w:val="22"/>
        </w:rPr>
        <w:t>passage</w:t>
      </w:r>
      <w:r>
        <w:rPr>
          <w:spacing w:val="-3"/>
          <w:sz w:val="22"/>
        </w:rPr>
        <w:t> </w:t>
      </w:r>
      <w:r>
        <w:rPr>
          <w:sz w:val="22"/>
        </w:rPr>
        <w:t>is</w:t>
      </w:r>
      <w:r>
        <w:rPr>
          <w:spacing w:val="-4"/>
          <w:sz w:val="22"/>
        </w:rPr>
        <w:t> </w:t>
      </w:r>
      <w:r>
        <w:rPr>
          <w:sz w:val="22"/>
        </w:rPr>
        <w:t>primarily</w:t>
      </w:r>
      <w:r>
        <w:rPr>
          <w:spacing w:val="-4"/>
          <w:sz w:val="22"/>
        </w:rPr>
        <w:t> </w:t>
      </w:r>
      <w:r>
        <w:rPr>
          <w:sz w:val="22"/>
        </w:rPr>
        <w:t>concerned</w:t>
      </w:r>
      <w:r>
        <w:rPr>
          <w:spacing w:val="-3"/>
          <w:sz w:val="22"/>
        </w:rPr>
        <w:t> </w:t>
      </w:r>
      <w:r>
        <w:rPr>
          <w:spacing w:val="-4"/>
          <w:sz w:val="22"/>
        </w:rPr>
        <w:t>with</w:t>
      </w:r>
    </w:p>
    <w:p>
      <w:pPr>
        <w:pStyle w:val="ListParagraph"/>
        <w:numPr>
          <w:ilvl w:val="5"/>
          <w:numId w:val="47"/>
        </w:numPr>
        <w:tabs>
          <w:tab w:pos="383" w:val="left" w:leader="none"/>
        </w:tabs>
        <w:spacing w:line="240" w:lineRule="auto" w:before="7" w:after="0"/>
        <w:ind w:left="382" w:right="0" w:hanging="270"/>
        <w:jc w:val="left"/>
        <w:rPr>
          <w:sz w:val="22"/>
        </w:rPr>
      </w:pPr>
      <w:r>
        <w:rPr>
          <w:sz w:val="22"/>
        </w:rPr>
        <w:t>establishing</w:t>
      </w:r>
      <w:r>
        <w:rPr>
          <w:spacing w:val="-4"/>
          <w:sz w:val="22"/>
        </w:rPr>
        <w:t> </w:t>
      </w:r>
      <w:r>
        <w:rPr>
          <w:sz w:val="22"/>
        </w:rPr>
        <w:t>the</w:t>
      </w:r>
      <w:r>
        <w:rPr>
          <w:spacing w:val="-2"/>
          <w:sz w:val="22"/>
        </w:rPr>
        <w:t> </w:t>
      </w:r>
      <w:r>
        <w:rPr>
          <w:sz w:val="22"/>
        </w:rPr>
        <w:t>chronology</w:t>
      </w:r>
      <w:r>
        <w:rPr>
          <w:spacing w:val="-3"/>
          <w:sz w:val="22"/>
        </w:rPr>
        <w:t> </w:t>
      </w:r>
      <w:r>
        <w:rPr>
          <w:sz w:val="22"/>
        </w:rPr>
        <w:t>of</w:t>
      </w:r>
      <w:r>
        <w:rPr>
          <w:spacing w:val="-3"/>
          <w:sz w:val="22"/>
        </w:rPr>
        <w:t> </w:t>
      </w:r>
      <w:r>
        <w:rPr>
          <w:sz w:val="22"/>
        </w:rPr>
        <w:t>a</w:t>
      </w:r>
      <w:r>
        <w:rPr>
          <w:spacing w:val="-3"/>
          <w:sz w:val="22"/>
        </w:rPr>
        <w:t> </w:t>
      </w:r>
      <w:r>
        <w:rPr>
          <w:spacing w:val="-2"/>
          <w:sz w:val="22"/>
        </w:rPr>
        <w:t>transition</w:t>
      </w:r>
    </w:p>
    <w:p>
      <w:pPr>
        <w:pStyle w:val="ListParagraph"/>
        <w:numPr>
          <w:ilvl w:val="5"/>
          <w:numId w:val="47"/>
        </w:numPr>
        <w:tabs>
          <w:tab w:pos="383" w:val="left" w:leader="none"/>
        </w:tabs>
        <w:spacing w:line="240" w:lineRule="auto" w:before="7" w:after="0"/>
        <w:ind w:left="382" w:right="0" w:hanging="270"/>
        <w:jc w:val="left"/>
        <w:rPr>
          <w:sz w:val="22"/>
        </w:rPr>
      </w:pPr>
      <w:r>
        <w:rPr>
          <w:sz w:val="22"/>
        </w:rPr>
        <w:t>discussing</w:t>
      </w:r>
      <w:r>
        <w:rPr>
          <w:spacing w:val="-7"/>
          <w:sz w:val="22"/>
        </w:rPr>
        <w:t> </w:t>
      </w:r>
      <w:r>
        <w:rPr>
          <w:sz w:val="22"/>
        </w:rPr>
        <w:t>a</w:t>
      </w:r>
      <w:r>
        <w:rPr>
          <w:spacing w:val="-7"/>
          <w:sz w:val="22"/>
        </w:rPr>
        <w:t> </w:t>
      </w:r>
      <w:r>
        <w:rPr>
          <w:sz w:val="22"/>
        </w:rPr>
        <w:t>perceived</w:t>
      </w:r>
      <w:r>
        <w:rPr>
          <w:spacing w:val="-6"/>
          <w:sz w:val="22"/>
        </w:rPr>
        <w:t> </w:t>
      </w:r>
      <w:r>
        <w:rPr>
          <w:spacing w:val="-2"/>
          <w:sz w:val="22"/>
        </w:rPr>
        <w:t>oversight</w:t>
      </w:r>
    </w:p>
    <w:p>
      <w:pPr>
        <w:pStyle w:val="ListParagraph"/>
        <w:numPr>
          <w:ilvl w:val="5"/>
          <w:numId w:val="47"/>
        </w:numPr>
        <w:tabs>
          <w:tab w:pos="395" w:val="left" w:leader="none"/>
        </w:tabs>
        <w:spacing w:line="240" w:lineRule="auto" w:before="7" w:after="0"/>
        <w:ind w:left="394" w:right="0" w:hanging="282"/>
        <w:jc w:val="left"/>
        <w:rPr>
          <w:sz w:val="22"/>
        </w:rPr>
      </w:pPr>
      <w:r>
        <w:rPr>
          <w:sz w:val="22"/>
        </w:rPr>
        <w:t>explaining</w:t>
      </w:r>
      <w:r>
        <w:rPr>
          <w:spacing w:val="-5"/>
          <w:sz w:val="22"/>
        </w:rPr>
        <w:t> </w:t>
      </w:r>
      <w:r>
        <w:rPr>
          <w:sz w:val="22"/>
        </w:rPr>
        <w:t>the</w:t>
      </w:r>
      <w:r>
        <w:rPr>
          <w:spacing w:val="-2"/>
          <w:sz w:val="22"/>
        </w:rPr>
        <w:t> </w:t>
      </w:r>
      <w:r>
        <w:rPr>
          <w:sz w:val="22"/>
        </w:rPr>
        <w:t>reasons</w:t>
      </w:r>
      <w:r>
        <w:rPr>
          <w:spacing w:val="-2"/>
          <w:sz w:val="22"/>
        </w:rPr>
        <w:t> </w:t>
      </w:r>
      <w:r>
        <w:rPr>
          <w:sz w:val="22"/>
        </w:rPr>
        <w:t>for</w:t>
      </w:r>
      <w:r>
        <w:rPr>
          <w:spacing w:val="-2"/>
          <w:sz w:val="22"/>
        </w:rPr>
        <w:t> </w:t>
      </w:r>
      <w:r>
        <w:rPr>
          <w:sz w:val="22"/>
        </w:rPr>
        <w:t>a</w:t>
      </w:r>
      <w:r>
        <w:rPr>
          <w:spacing w:val="-2"/>
          <w:sz w:val="22"/>
        </w:rPr>
        <w:t> change</w:t>
      </w:r>
    </w:p>
    <w:p>
      <w:pPr>
        <w:pStyle w:val="ListParagraph"/>
        <w:numPr>
          <w:ilvl w:val="5"/>
          <w:numId w:val="47"/>
        </w:numPr>
        <w:tabs>
          <w:tab w:pos="395" w:val="left" w:leader="none"/>
        </w:tabs>
        <w:spacing w:line="240" w:lineRule="auto" w:before="7" w:after="0"/>
        <w:ind w:left="394" w:right="0" w:hanging="282"/>
        <w:jc w:val="left"/>
        <w:rPr>
          <w:sz w:val="22"/>
        </w:rPr>
      </w:pPr>
      <w:r>
        <w:rPr>
          <w:sz w:val="22"/>
        </w:rPr>
        <w:t>evaluating</w:t>
      </w:r>
      <w:r>
        <w:rPr>
          <w:spacing w:val="-8"/>
          <w:sz w:val="22"/>
        </w:rPr>
        <w:t> </w:t>
      </w:r>
      <w:r>
        <w:rPr>
          <w:sz w:val="22"/>
        </w:rPr>
        <w:t>an</w:t>
      </w:r>
      <w:r>
        <w:rPr>
          <w:spacing w:val="-7"/>
          <w:sz w:val="22"/>
        </w:rPr>
        <w:t> </w:t>
      </w:r>
      <w:r>
        <w:rPr>
          <w:sz w:val="22"/>
        </w:rPr>
        <w:t>underlying</w:t>
      </w:r>
      <w:r>
        <w:rPr>
          <w:spacing w:val="-7"/>
          <w:sz w:val="22"/>
        </w:rPr>
        <w:t> </w:t>
      </w:r>
      <w:r>
        <w:rPr>
          <w:spacing w:val="-2"/>
          <w:sz w:val="22"/>
        </w:rPr>
        <w:t>assumption</w:t>
      </w:r>
    </w:p>
    <w:p>
      <w:pPr>
        <w:pStyle w:val="ListParagraph"/>
        <w:numPr>
          <w:ilvl w:val="5"/>
          <w:numId w:val="47"/>
        </w:numPr>
        <w:tabs>
          <w:tab w:pos="383" w:val="left" w:leader="none"/>
        </w:tabs>
        <w:spacing w:line="240" w:lineRule="auto" w:before="7" w:after="0"/>
        <w:ind w:left="382" w:right="0" w:hanging="270"/>
        <w:jc w:val="left"/>
        <w:rPr>
          <w:sz w:val="22"/>
        </w:rPr>
      </w:pPr>
      <w:r>
        <w:rPr>
          <w:sz w:val="22"/>
        </w:rPr>
        <w:t>confirming</w:t>
      </w:r>
      <w:r>
        <w:rPr>
          <w:spacing w:val="-1"/>
          <w:sz w:val="22"/>
        </w:rPr>
        <w:t> </w:t>
      </w:r>
      <w:r>
        <w:rPr>
          <w:sz w:val="22"/>
        </w:rPr>
        <w:t>the merits of</w:t>
      </w:r>
      <w:r>
        <w:rPr>
          <w:spacing w:val="-1"/>
          <w:sz w:val="22"/>
        </w:rPr>
        <w:t> </w:t>
      </w:r>
      <w:r>
        <w:rPr>
          <w:sz w:val="22"/>
        </w:rPr>
        <w:t>a</w:t>
      </w:r>
      <w:r>
        <w:rPr>
          <w:spacing w:val="-1"/>
          <w:sz w:val="22"/>
        </w:rPr>
        <w:t> </w:t>
      </w:r>
      <w:r>
        <w:rPr>
          <w:spacing w:val="-2"/>
          <w:sz w:val="22"/>
        </w:rPr>
        <w:t>claim</w:t>
      </w:r>
    </w:p>
    <w:p>
      <w:pPr>
        <w:spacing w:after="0" w:line="240" w:lineRule="auto"/>
        <w:jc w:val="left"/>
        <w:rPr>
          <w:sz w:val="22"/>
        </w:rPr>
        <w:sectPr>
          <w:headerReference w:type="default" r:id="rId151"/>
          <w:footerReference w:type="default" r:id="rId152"/>
          <w:pgSz w:w="11910" w:h="16840"/>
          <w:pgMar w:header="734" w:footer="890" w:top="1620" w:bottom="1080" w:left="1020" w:right="900"/>
        </w:sectPr>
      </w:pPr>
    </w:p>
    <w:p>
      <w:pPr>
        <w:pStyle w:val="BodyText"/>
        <w:spacing w:line="252" w:lineRule="auto" w:before="145"/>
        <w:ind w:right="261"/>
      </w:pPr>
      <w:bookmarkStart w:name="Passage 59" w:id="117"/>
      <w:bookmarkEnd w:id="117"/>
      <w:r>
        <w:rPr/>
      </w:r>
      <w:bookmarkStart w:name="_bookmark58" w:id="118"/>
      <w:bookmarkEnd w:id="118"/>
      <w:r>
        <w:rPr/>
      </w:r>
      <w:r>
        <w:rPr/>
        <w:t>Recent</w:t>
      </w:r>
      <w:r>
        <w:rPr>
          <w:spacing w:val="40"/>
        </w:rPr>
        <w:t> </w:t>
      </w:r>
      <w:r>
        <w:rPr/>
        <w:t>studies</w:t>
      </w:r>
      <w:r>
        <w:rPr>
          <w:spacing w:val="40"/>
        </w:rPr>
        <w:t> </w:t>
      </w:r>
      <w:r>
        <w:rPr/>
        <w:t>of</w:t>
      </w:r>
      <w:r>
        <w:rPr>
          <w:spacing w:val="40"/>
        </w:rPr>
        <w:t> </w:t>
      </w:r>
      <w:r>
        <w:rPr/>
        <w:t>ancient</w:t>
      </w:r>
      <w:r>
        <w:rPr>
          <w:spacing w:val="40"/>
        </w:rPr>
        <w:t> </w:t>
      </w:r>
      <w:r>
        <w:rPr/>
        <w:t>Maya</w:t>
      </w:r>
      <w:r>
        <w:rPr>
          <w:spacing w:val="40"/>
        </w:rPr>
        <w:t> </w:t>
      </w:r>
      <w:r>
        <w:rPr/>
        <w:t>water</w:t>
      </w:r>
      <w:r>
        <w:rPr>
          <w:spacing w:val="40"/>
        </w:rPr>
        <w:t> </w:t>
      </w:r>
      <w:r>
        <w:rPr/>
        <w:t>management</w:t>
      </w:r>
      <w:r>
        <w:rPr>
          <w:spacing w:val="40"/>
        </w:rPr>
        <w:t> </w:t>
      </w:r>
      <w:r>
        <w:rPr/>
        <w:t>have</w:t>
      </w:r>
      <w:r>
        <w:rPr>
          <w:spacing w:val="40"/>
        </w:rPr>
        <w:t> </w:t>
      </w:r>
      <w:r>
        <w:rPr/>
        <w:t>found</w:t>
      </w:r>
      <w:r>
        <w:rPr>
          <w:spacing w:val="40"/>
        </w:rPr>
        <w:t> </w:t>
      </w:r>
      <w:r>
        <w:rPr/>
        <w:t>that</w:t>
      </w:r>
      <w:r>
        <w:rPr>
          <w:spacing w:val="40"/>
        </w:rPr>
        <w:t> </w:t>
      </w:r>
      <w:r>
        <w:rPr/>
        <w:t>the</w:t>
      </w:r>
      <w:r>
        <w:rPr>
          <w:spacing w:val="40"/>
        </w:rPr>
        <w:t> </w:t>
      </w:r>
      <w:r>
        <w:rPr/>
        <w:t>urban</w:t>
      </w:r>
      <w:r>
        <w:rPr>
          <w:spacing w:val="40"/>
        </w:rPr>
        <w:t> </w:t>
      </w:r>
      <w:r>
        <w:rPr/>
        <w:t>architecture</w:t>
      </w:r>
      <w:r>
        <w:rPr>
          <w:spacing w:val="40"/>
        </w:rPr>
        <w:t> </w:t>
      </w:r>
      <w:r>
        <w:rPr/>
        <w:t>of some</w:t>
      </w:r>
      <w:r>
        <w:rPr>
          <w:spacing w:val="40"/>
        </w:rPr>
        <w:t> </w:t>
      </w:r>
      <w:r>
        <w:rPr/>
        <w:t>cities</w:t>
      </w:r>
      <w:r>
        <w:rPr>
          <w:spacing w:val="40"/>
        </w:rPr>
        <w:t> </w:t>
      </w:r>
      <w:r>
        <w:rPr/>
        <w:t>was</w:t>
      </w:r>
      <w:r>
        <w:rPr>
          <w:spacing w:val="40"/>
        </w:rPr>
        <w:t> </w:t>
      </w:r>
      <w:r>
        <w:rPr/>
        <w:t>used</w:t>
      </w:r>
      <w:r>
        <w:rPr>
          <w:spacing w:val="40"/>
        </w:rPr>
        <w:t> </w:t>
      </w:r>
      <w:r>
        <w:rPr/>
        <w:t>to</w:t>
      </w:r>
      <w:r>
        <w:rPr>
          <w:spacing w:val="40"/>
        </w:rPr>
        <w:t> </w:t>
      </w:r>
      <w:r>
        <w:rPr/>
        <w:t>divert</w:t>
      </w:r>
      <w:r>
        <w:rPr>
          <w:spacing w:val="40"/>
        </w:rPr>
        <w:t> </w:t>
      </w:r>
      <w:r>
        <w:rPr/>
        <w:t>rainfall</w:t>
      </w:r>
      <w:r>
        <w:rPr>
          <w:spacing w:val="40"/>
        </w:rPr>
        <w:t> </w:t>
      </w:r>
      <w:r>
        <w:rPr/>
        <w:t>runoff</w:t>
      </w:r>
      <w:r>
        <w:rPr>
          <w:spacing w:val="40"/>
        </w:rPr>
        <w:t> </w:t>
      </w:r>
      <w:r>
        <w:rPr/>
        <w:t>into</w:t>
      </w:r>
      <w:r>
        <w:rPr>
          <w:spacing w:val="40"/>
        </w:rPr>
        <w:t> </w:t>
      </w:r>
      <w:r>
        <w:rPr/>
        <w:t>gravity-fed</w:t>
      </w:r>
      <w:r>
        <w:rPr>
          <w:spacing w:val="40"/>
        </w:rPr>
        <w:t> </w:t>
      </w:r>
      <w:r>
        <w:rPr/>
        <w:t>systems</w:t>
      </w:r>
      <w:r>
        <w:rPr>
          <w:spacing w:val="40"/>
        </w:rPr>
        <w:t> </w:t>
      </w:r>
      <w:r>
        <w:rPr/>
        <w:t>of</w:t>
      </w:r>
      <w:r>
        <w:rPr>
          <w:spacing w:val="40"/>
        </w:rPr>
        <w:t> </w:t>
      </w:r>
      <w:r>
        <w:rPr/>
        <w:t>interconnected reservoirs.</w:t>
      </w:r>
      <w:r>
        <w:rPr>
          <w:spacing w:val="28"/>
        </w:rPr>
        <w:t> </w:t>
      </w:r>
      <w:r>
        <w:rPr/>
        <w:t>In</w:t>
      </w:r>
      <w:r>
        <w:rPr>
          <w:spacing w:val="28"/>
        </w:rPr>
        <w:t> </w:t>
      </w:r>
      <w:r>
        <w:rPr/>
        <w:t>the</w:t>
      </w:r>
      <w:r>
        <w:rPr>
          <w:spacing w:val="28"/>
        </w:rPr>
        <w:t> </w:t>
      </w:r>
      <w:r>
        <w:rPr/>
        <w:t>central</w:t>
      </w:r>
      <w:r>
        <w:rPr>
          <w:spacing w:val="28"/>
        </w:rPr>
        <w:t> </w:t>
      </w:r>
      <w:r>
        <w:rPr/>
        <w:t>and</w:t>
      </w:r>
      <w:r>
        <w:rPr>
          <w:spacing w:val="28"/>
        </w:rPr>
        <w:t> </w:t>
      </w:r>
      <w:r>
        <w:rPr/>
        <w:t>southern</w:t>
      </w:r>
      <w:r>
        <w:rPr>
          <w:spacing w:val="28"/>
        </w:rPr>
        <w:t> </w:t>
      </w:r>
      <w:r>
        <w:rPr/>
        <w:t>May</w:t>
      </w:r>
      <w:r>
        <w:rPr>
          <w:spacing w:val="28"/>
        </w:rPr>
        <w:t> </w:t>
      </w:r>
      <w:r>
        <w:rPr/>
        <w:t>Lowlands,</w:t>
      </w:r>
      <w:r>
        <w:rPr>
          <w:spacing w:val="28"/>
        </w:rPr>
        <w:t> </w:t>
      </w:r>
      <w:r>
        <w:rPr/>
        <w:t>this</w:t>
      </w:r>
      <w:r>
        <w:rPr>
          <w:spacing w:val="28"/>
        </w:rPr>
        <w:t> </w:t>
      </w:r>
      <w:r>
        <w:rPr/>
        <w:t>kind</w:t>
      </w:r>
      <w:r>
        <w:rPr>
          <w:spacing w:val="28"/>
        </w:rPr>
        <w:t> </w:t>
      </w:r>
      <w:r>
        <w:rPr/>
        <w:t>of</w:t>
      </w:r>
      <w:r>
        <w:rPr>
          <w:spacing w:val="28"/>
        </w:rPr>
        <w:t> </w:t>
      </w:r>
      <w:r>
        <w:rPr/>
        <w:t>water</w:t>
      </w:r>
      <w:r>
        <w:rPr>
          <w:spacing w:val="28"/>
        </w:rPr>
        <w:t> </w:t>
      </w:r>
      <w:r>
        <w:rPr/>
        <w:t>control</w:t>
      </w:r>
      <w:r>
        <w:rPr>
          <w:spacing w:val="28"/>
        </w:rPr>
        <w:t> </w:t>
      </w:r>
      <w:r>
        <w:rPr/>
        <w:t>was</w:t>
      </w:r>
      <w:r>
        <w:rPr>
          <w:spacing w:val="28"/>
        </w:rPr>
        <w:t> </w:t>
      </w:r>
      <w:r>
        <w:rPr/>
        <w:t>necessary to</w:t>
      </w:r>
      <w:r>
        <w:rPr>
          <w:spacing w:val="32"/>
        </w:rPr>
        <w:t> </w:t>
      </w:r>
      <w:r>
        <w:rPr/>
        <w:t>support</w:t>
      </w:r>
      <w:r>
        <w:rPr>
          <w:spacing w:val="32"/>
        </w:rPr>
        <w:t> </w:t>
      </w:r>
      <w:r>
        <w:rPr/>
        <w:t>large</w:t>
      </w:r>
      <w:r>
        <w:rPr>
          <w:spacing w:val="32"/>
        </w:rPr>
        <w:t> </w:t>
      </w:r>
      <w:r>
        <w:rPr/>
        <w:t>populations</w:t>
      </w:r>
      <w:r>
        <w:rPr>
          <w:spacing w:val="32"/>
        </w:rPr>
        <w:t> </w:t>
      </w:r>
      <w:r>
        <w:rPr/>
        <w:t>throughout</w:t>
      </w:r>
      <w:r>
        <w:rPr>
          <w:spacing w:val="32"/>
        </w:rPr>
        <w:t> </w:t>
      </w:r>
      <w:r>
        <w:rPr/>
        <w:t>the</w:t>
      </w:r>
      <w:r>
        <w:rPr>
          <w:spacing w:val="32"/>
        </w:rPr>
        <w:t> </w:t>
      </w:r>
      <w:r>
        <w:rPr/>
        <w:t>year</w:t>
      </w:r>
      <w:r>
        <w:rPr>
          <w:spacing w:val="32"/>
        </w:rPr>
        <w:t> </w:t>
      </w:r>
      <w:r>
        <w:rPr/>
        <w:t>due</w:t>
      </w:r>
      <w:r>
        <w:rPr>
          <w:spacing w:val="32"/>
        </w:rPr>
        <w:t> </w:t>
      </w:r>
      <w:r>
        <w:rPr/>
        <w:t>to</w:t>
      </w:r>
      <w:r>
        <w:rPr>
          <w:spacing w:val="32"/>
        </w:rPr>
        <w:t> </w:t>
      </w:r>
      <w:r>
        <w:rPr/>
        <w:t>the</w:t>
      </w:r>
      <w:r>
        <w:rPr>
          <w:spacing w:val="32"/>
        </w:rPr>
        <w:t> </w:t>
      </w:r>
      <w:r>
        <w:rPr/>
        <w:t>scarcity</w:t>
      </w:r>
      <w:r>
        <w:rPr>
          <w:spacing w:val="31"/>
        </w:rPr>
        <w:t> </w:t>
      </w:r>
      <w:r>
        <w:rPr/>
        <w:t>of</w:t>
      </w:r>
      <w:r>
        <w:rPr>
          <w:spacing w:val="32"/>
        </w:rPr>
        <w:t> </w:t>
      </w:r>
      <w:r>
        <w:rPr/>
        <w:t>perennial</w:t>
      </w:r>
      <w:r>
        <w:rPr>
          <w:spacing w:val="32"/>
        </w:rPr>
        <w:t> </w:t>
      </w:r>
      <w:r>
        <w:rPr/>
        <w:t>surface</w:t>
      </w:r>
      <w:r>
        <w:rPr>
          <w:spacing w:val="32"/>
        </w:rPr>
        <w:t> </w:t>
      </w:r>
      <w:r>
        <w:rPr/>
        <w:t>water and</w:t>
      </w:r>
      <w:r>
        <w:rPr>
          <w:spacing w:val="40"/>
        </w:rPr>
        <w:t> </w:t>
      </w:r>
      <w:r>
        <w:rPr/>
        <w:t>the</w:t>
      </w:r>
      <w:r>
        <w:rPr>
          <w:spacing w:val="40"/>
        </w:rPr>
        <w:t> </w:t>
      </w:r>
      <w:r>
        <w:rPr/>
        <w:t>seasonal</w:t>
      </w:r>
      <w:r>
        <w:rPr>
          <w:spacing w:val="40"/>
        </w:rPr>
        <w:t> </w:t>
      </w:r>
      <w:r>
        <w:rPr/>
        <w:t>availability</w:t>
      </w:r>
      <w:r>
        <w:rPr>
          <w:spacing w:val="40"/>
        </w:rPr>
        <w:t> </w:t>
      </w:r>
      <w:r>
        <w:rPr/>
        <w:t>of</w:t>
      </w:r>
      <w:r>
        <w:rPr>
          <w:spacing w:val="40"/>
        </w:rPr>
        <w:t> </w:t>
      </w:r>
      <w:r>
        <w:rPr/>
        <w:t>rainfall.</w:t>
      </w:r>
      <w:r>
        <w:rPr>
          <w:spacing w:val="40"/>
        </w:rPr>
        <w:t> </w:t>
      </w:r>
      <w:r>
        <w:rPr/>
        <w:t>Some</w:t>
      </w:r>
      <w:r>
        <w:rPr>
          <w:spacing w:val="40"/>
        </w:rPr>
        <w:t> </w:t>
      </w:r>
      <w:r>
        <w:rPr/>
        <w:t>scholars</w:t>
      </w:r>
      <w:r>
        <w:rPr>
          <w:spacing w:val="40"/>
        </w:rPr>
        <w:t> </w:t>
      </w:r>
      <w:r>
        <w:rPr/>
        <w:t>argue</w:t>
      </w:r>
      <w:r>
        <w:rPr>
          <w:spacing w:val="40"/>
        </w:rPr>
        <w:t> </w:t>
      </w:r>
      <w:r>
        <w:rPr/>
        <w:t>that</w:t>
      </w:r>
      <w:r>
        <w:rPr>
          <w:spacing w:val="40"/>
        </w:rPr>
        <w:t> </w:t>
      </w:r>
      <w:r>
        <w:rPr/>
        <w:t>the</w:t>
      </w:r>
      <w:r>
        <w:rPr>
          <w:spacing w:val="40"/>
        </w:rPr>
        <w:t> </w:t>
      </w:r>
      <w:r>
        <w:rPr/>
        <w:t>concentration</w:t>
      </w:r>
      <w:r>
        <w:rPr>
          <w:spacing w:val="40"/>
        </w:rPr>
        <w:t> </w:t>
      </w:r>
      <w:r>
        <w:rPr/>
        <w:t>of</w:t>
      </w:r>
      <w:r>
        <w:rPr>
          <w:spacing w:val="40"/>
        </w:rPr>
        <w:t> </w:t>
      </w:r>
      <w:r>
        <w:rPr/>
        <w:t>water within</w:t>
      </w:r>
      <w:r>
        <w:rPr>
          <w:spacing w:val="39"/>
        </w:rPr>
        <w:t> </w:t>
      </w:r>
      <w:r>
        <w:rPr/>
        <w:t>the</w:t>
      </w:r>
      <w:r>
        <w:rPr>
          <w:spacing w:val="39"/>
        </w:rPr>
        <w:t> </w:t>
      </w:r>
      <w:r>
        <w:rPr/>
        <w:t>urban</w:t>
      </w:r>
      <w:r>
        <w:rPr>
          <w:spacing w:val="39"/>
        </w:rPr>
        <w:t> </w:t>
      </w:r>
      <w:r>
        <w:rPr/>
        <w:t>core</w:t>
      </w:r>
      <w:r>
        <w:rPr>
          <w:spacing w:val="39"/>
        </w:rPr>
        <w:t> </w:t>
      </w:r>
      <w:r>
        <w:rPr/>
        <w:t>of</w:t>
      </w:r>
      <w:r>
        <w:rPr>
          <w:spacing w:val="39"/>
        </w:rPr>
        <w:t> </w:t>
      </w:r>
      <w:r>
        <w:rPr/>
        <w:t>these</w:t>
      </w:r>
      <w:r>
        <w:rPr>
          <w:spacing w:val="39"/>
        </w:rPr>
        <w:t> </w:t>
      </w:r>
      <w:r>
        <w:rPr/>
        <w:t>sites</w:t>
      </w:r>
      <w:r>
        <w:rPr>
          <w:spacing w:val="39"/>
        </w:rPr>
        <w:t> </w:t>
      </w:r>
      <w:r>
        <w:rPr/>
        <w:t>provided</w:t>
      </w:r>
      <w:r>
        <w:rPr>
          <w:spacing w:val="39"/>
        </w:rPr>
        <w:t> </w:t>
      </w:r>
      <w:r>
        <w:rPr/>
        <w:t>a</w:t>
      </w:r>
      <w:r>
        <w:rPr>
          <w:spacing w:val="39"/>
        </w:rPr>
        <w:t> </w:t>
      </w:r>
      <w:r>
        <w:rPr/>
        <w:t>centralized</w:t>
      </w:r>
      <w:r>
        <w:rPr>
          <w:spacing w:val="39"/>
        </w:rPr>
        <w:t> </w:t>
      </w:r>
      <w:r>
        <w:rPr/>
        <w:t>source</w:t>
      </w:r>
      <w:r>
        <w:rPr>
          <w:spacing w:val="39"/>
        </w:rPr>
        <w:t> </w:t>
      </w:r>
      <w:r>
        <w:rPr/>
        <w:t>of</w:t>
      </w:r>
      <w:r>
        <w:rPr>
          <w:spacing w:val="39"/>
        </w:rPr>
        <w:t> </w:t>
      </w:r>
      <w:r>
        <w:rPr/>
        <w:t>political</w:t>
      </w:r>
      <w:r>
        <w:rPr>
          <w:spacing w:val="39"/>
        </w:rPr>
        <w:t> </w:t>
      </w:r>
      <w:r>
        <w:rPr/>
        <w:t>authority</w:t>
      </w:r>
      <w:r>
        <w:rPr>
          <w:spacing w:val="39"/>
        </w:rPr>
        <w:t> </w:t>
      </w:r>
      <w:r>
        <w:rPr/>
        <w:t>for</w:t>
      </w:r>
      <w:r>
        <w:rPr/>
        <w:t> Maya</w:t>
      </w:r>
      <w:r>
        <w:rPr>
          <w:spacing w:val="40"/>
        </w:rPr>
        <w:t> </w:t>
      </w:r>
      <w:r>
        <w:rPr/>
        <w:t>elites</w:t>
      </w:r>
      <w:r>
        <w:rPr>
          <w:spacing w:val="40"/>
        </w:rPr>
        <w:t> </w:t>
      </w:r>
      <w:r>
        <w:rPr/>
        <w:t>based</w:t>
      </w:r>
      <w:r>
        <w:rPr>
          <w:spacing w:val="40"/>
        </w:rPr>
        <w:t> </w:t>
      </w:r>
      <w:r>
        <w:rPr/>
        <w:t>largely</w:t>
      </w:r>
      <w:r>
        <w:rPr>
          <w:spacing w:val="40"/>
        </w:rPr>
        <w:t> </w:t>
      </w:r>
      <w:r>
        <w:rPr/>
        <w:t>on</w:t>
      </w:r>
      <w:r>
        <w:rPr>
          <w:spacing w:val="40"/>
        </w:rPr>
        <w:t> </w:t>
      </w:r>
      <w:r>
        <w:rPr/>
        <w:t>controlled</w:t>
      </w:r>
      <w:r>
        <w:rPr>
          <w:spacing w:val="40"/>
        </w:rPr>
        <w:t> </w:t>
      </w:r>
      <w:r>
        <w:rPr/>
        <w:t>water</w:t>
      </w:r>
      <w:r>
        <w:rPr>
          <w:spacing w:val="40"/>
        </w:rPr>
        <w:t> </w:t>
      </w:r>
      <w:r>
        <w:rPr/>
        <w:t>access.</w:t>
      </w:r>
      <w:r>
        <w:rPr>
          <w:spacing w:val="40"/>
        </w:rPr>
        <w:t> </w:t>
      </w:r>
      <w:r>
        <w:rPr/>
        <w:t>Such</w:t>
      </w:r>
      <w:r>
        <w:rPr>
          <w:spacing w:val="40"/>
        </w:rPr>
        <w:t> </w:t>
      </w:r>
      <w:r>
        <w:rPr/>
        <w:t>an</w:t>
      </w:r>
      <w:r>
        <w:rPr>
          <w:spacing w:val="40"/>
        </w:rPr>
        <w:t> </w:t>
      </w:r>
      <w:r>
        <w:rPr/>
        <w:t>argument</w:t>
      </w:r>
      <w:r>
        <w:rPr>
          <w:spacing w:val="40"/>
        </w:rPr>
        <w:t> </w:t>
      </w:r>
      <w:r>
        <w:rPr/>
        <w:t>is</w:t>
      </w:r>
      <w:r>
        <w:rPr>
          <w:spacing w:val="40"/>
        </w:rPr>
        <w:t> </w:t>
      </w:r>
      <w:r>
        <w:rPr/>
        <w:t>plausible, however,</w:t>
      </w:r>
      <w:r>
        <w:rPr>
          <w:spacing w:val="40"/>
        </w:rPr>
        <w:t> </w:t>
      </w:r>
      <w:r>
        <w:rPr/>
        <w:t>it</w:t>
      </w:r>
      <w:r>
        <w:rPr>
          <w:spacing w:val="40"/>
        </w:rPr>
        <w:t> </w:t>
      </w:r>
      <w:r>
        <w:rPr/>
        <w:t>is</w:t>
      </w:r>
      <w:r>
        <w:rPr>
          <w:spacing w:val="40"/>
        </w:rPr>
        <w:t> </w:t>
      </w:r>
      <w:r>
        <w:rPr/>
        <w:t>less</w:t>
      </w:r>
      <w:r>
        <w:rPr>
          <w:spacing w:val="40"/>
        </w:rPr>
        <w:t> </w:t>
      </w:r>
      <w:r>
        <w:rPr/>
        <w:t>useful</w:t>
      </w:r>
      <w:r>
        <w:rPr>
          <w:spacing w:val="40"/>
        </w:rPr>
        <w:t> </w:t>
      </w:r>
      <w:r>
        <w:rPr/>
        <w:t>for</w:t>
      </w:r>
      <w:r>
        <w:rPr>
          <w:spacing w:val="40"/>
        </w:rPr>
        <w:t> </w:t>
      </w:r>
      <w:r>
        <w:rPr/>
        <w:t>understanding</w:t>
      </w:r>
      <w:r>
        <w:rPr>
          <w:spacing w:val="40"/>
        </w:rPr>
        <w:t> </w:t>
      </w:r>
      <w:r>
        <w:rPr/>
        <w:t>the</w:t>
      </w:r>
      <w:r>
        <w:rPr>
          <w:spacing w:val="40"/>
        </w:rPr>
        <w:t> </w:t>
      </w:r>
      <w:r>
        <w:rPr/>
        <w:t>sociopolitical</w:t>
      </w:r>
      <w:r>
        <w:rPr>
          <w:spacing w:val="40"/>
        </w:rPr>
        <w:t> </w:t>
      </w:r>
      <w:r>
        <w:rPr/>
        <w:t>implications</w:t>
      </w:r>
      <w:r>
        <w:rPr>
          <w:spacing w:val="40"/>
        </w:rPr>
        <w:t> </w:t>
      </w:r>
      <w:r>
        <w:rPr/>
        <w:t>of</w:t>
      </w:r>
      <w:r>
        <w:rPr>
          <w:spacing w:val="40"/>
        </w:rPr>
        <w:t> </w:t>
      </w:r>
      <w:r>
        <w:rPr/>
        <w:t>water</w:t>
      </w:r>
      <w:r>
        <w:rPr>
          <w:spacing w:val="40"/>
        </w:rPr>
        <w:t> </w:t>
      </w:r>
      <w:r>
        <w:rPr/>
        <w:t>use</w:t>
      </w:r>
      <w:r>
        <w:rPr>
          <w:spacing w:val="40"/>
        </w:rPr>
        <w:t> </w:t>
      </w:r>
      <w:r>
        <w:rPr/>
        <w:t>and control</w:t>
      </w:r>
      <w:r>
        <w:rPr>
          <w:spacing w:val="40"/>
        </w:rPr>
        <w:t> </w:t>
      </w:r>
      <w:r>
        <w:rPr/>
        <w:t>in</w:t>
      </w:r>
      <w:r>
        <w:rPr>
          <w:spacing w:val="40"/>
        </w:rPr>
        <w:t> </w:t>
      </w:r>
      <w:r>
        <w:rPr/>
        <w:t>other,</w:t>
      </w:r>
      <w:r>
        <w:rPr>
          <w:spacing w:val="40"/>
        </w:rPr>
        <w:t> </w:t>
      </w:r>
      <w:r>
        <w:rPr/>
        <w:t>water-rich</w:t>
      </w:r>
      <w:r>
        <w:rPr>
          <w:spacing w:val="40"/>
        </w:rPr>
        <w:t> </w:t>
      </w:r>
      <w:r>
        <w:rPr/>
        <w:t>parts</w:t>
      </w:r>
      <w:r>
        <w:rPr>
          <w:spacing w:val="40"/>
        </w:rPr>
        <w:t> </w:t>
      </w:r>
      <w:r>
        <w:rPr/>
        <w:t>of</w:t>
      </w:r>
      <w:r>
        <w:rPr>
          <w:spacing w:val="40"/>
        </w:rPr>
        <w:t> </w:t>
      </w:r>
      <w:r>
        <w:rPr/>
        <w:t>the</w:t>
      </w:r>
      <w:r>
        <w:rPr>
          <w:spacing w:val="40"/>
        </w:rPr>
        <w:t> </w:t>
      </w:r>
      <w:r>
        <w:rPr/>
        <w:t>Maya</w:t>
      </w:r>
      <w:r>
        <w:rPr>
          <w:spacing w:val="40"/>
        </w:rPr>
        <w:t> </w:t>
      </w:r>
      <w:r>
        <w:rPr/>
        <w:t>region.</w:t>
      </w:r>
    </w:p>
    <w:p>
      <w:pPr>
        <w:pStyle w:val="BodyText"/>
        <w:spacing w:before="9"/>
        <w:ind w:left="0"/>
        <w:rPr>
          <w:sz w:val="24"/>
        </w:rPr>
      </w:pPr>
    </w:p>
    <w:p>
      <w:pPr>
        <w:pStyle w:val="ListParagraph"/>
        <w:numPr>
          <w:ilvl w:val="6"/>
          <w:numId w:val="47"/>
        </w:numPr>
        <w:tabs>
          <w:tab w:pos="378" w:val="left" w:leader="none"/>
        </w:tabs>
        <w:spacing w:line="240" w:lineRule="auto" w:before="0" w:after="0"/>
        <w:ind w:left="113" w:right="557" w:firstLine="0"/>
        <w:jc w:val="left"/>
        <w:rPr>
          <w:sz w:val="22"/>
        </w:rPr>
      </w:pPr>
      <w:r>
        <w:rPr>
          <w:sz w:val="22"/>
        </w:rPr>
        <w:t>The</w:t>
      </w:r>
      <w:r>
        <w:rPr>
          <w:spacing w:val="27"/>
          <w:sz w:val="22"/>
        </w:rPr>
        <w:t> </w:t>
      </w:r>
      <w:r>
        <w:rPr>
          <w:sz w:val="22"/>
        </w:rPr>
        <w:t>author</w:t>
      </w:r>
      <w:r>
        <w:rPr>
          <w:spacing w:val="27"/>
          <w:sz w:val="22"/>
        </w:rPr>
        <w:t> </w:t>
      </w:r>
      <w:r>
        <w:rPr>
          <w:sz w:val="22"/>
        </w:rPr>
        <w:t>of</w:t>
      </w:r>
      <w:r>
        <w:rPr>
          <w:spacing w:val="27"/>
          <w:sz w:val="22"/>
        </w:rPr>
        <w:t> </w:t>
      </w:r>
      <w:r>
        <w:rPr>
          <w:sz w:val="22"/>
        </w:rPr>
        <w:t>the</w:t>
      </w:r>
      <w:r>
        <w:rPr>
          <w:spacing w:val="27"/>
          <w:sz w:val="22"/>
        </w:rPr>
        <w:t> </w:t>
      </w:r>
      <w:r>
        <w:rPr>
          <w:sz w:val="22"/>
        </w:rPr>
        <w:t>passage</w:t>
      </w:r>
      <w:r>
        <w:rPr>
          <w:spacing w:val="27"/>
          <w:sz w:val="22"/>
        </w:rPr>
        <w:t> </w:t>
      </w:r>
      <w:r>
        <w:rPr>
          <w:sz w:val="22"/>
        </w:rPr>
        <w:t>implies</w:t>
      </w:r>
      <w:r>
        <w:rPr>
          <w:spacing w:val="27"/>
          <w:sz w:val="22"/>
        </w:rPr>
        <w:t> </w:t>
      </w:r>
      <w:r>
        <w:rPr>
          <w:sz w:val="22"/>
        </w:rPr>
        <w:t>which</w:t>
      </w:r>
      <w:r>
        <w:rPr>
          <w:spacing w:val="27"/>
          <w:sz w:val="22"/>
        </w:rPr>
        <w:t> </w:t>
      </w:r>
      <w:r>
        <w:rPr>
          <w:sz w:val="22"/>
        </w:rPr>
        <w:t>of</w:t>
      </w:r>
      <w:r>
        <w:rPr>
          <w:spacing w:val="27"/>
          <w:sz w:val="22"/>
        </w:rPr>
        <w:t> </w:t>
      </w:r>
      <w:r>
        <w:rPr>
          <w:sz w:val="22"/>
        </w:rPr>
        <w:t>the</w:t>
      </w:r>
      <w:r>
        <w:rPr>
          <w:spacing w:val="27"/>
          <w:sz w:val="22"/>
        </w:rPr>
        <w:t> </w:t>
      </w:r>
      <w:r>
        <w:rPr>
          <w:sz w:val="22"/>
        </w:rPr>
        <w:t>following</w:t>
      </w:r>
      <w:r>
        <w:rPr>
          <w:spacing w:val="27"/>
          <w:sz w:val="22"/>
        </w:rPr>
        <w:t> </w:t>
      </w:r>
      <w:r>
        <w:rPr>
          <w:sz w:val="22"/>
        </w:rPr>
        <w:t>about</w:t>
      </w:r>
      <w:r>
        <w:rPr>
          <w:spacing w:val="27"/>
          <w:sz w:val="22"/>
        </w:rPr>
        <w:t> </w:t>
      </w:r>
      <w:r>
        <w:rPr>
          <w:sz w:val="22"/>
        </w:rPr>
        <w:t>the</w:t>
      </w:r>
      <w:r>
        <w:rPr>
          <w:spacing w:val="27"/>
          <w:sz w:val="22"/>
        </w:rPr>
        <w:t> </w:t>
      </w:r>
      <w:r>
        <w:rPr>
          <w:sz w:val="22"/>
        </w:rPr>
        <w:t>political</w:t>
      </w:r>
      <w:r>
        <w:rPr>
          <w:spacing w:val="27"/>
          <w:sz w:val="22"/>
        </w:rPr>
        <w:t> </w:t>
      </w:r>
      <w:r>
        <w:rPr>
          <w:sz w:val="22"/>
        </w:rPr>
        <w:t>importance</w:t>
      </w:r>
      <w:r>
        <w:rPr>
          <w:spacing w:val="27"/>
          <w:sz w:val="22"/>
        </w:rPr>
        <w:t> </w:t>
      </w:r>
      <w:r>
        <w:rPr>
          <w:sz w:val="22"/>
        </w:rPr>
        <w:t>of the</w:t>
      </w:r>
      <w:r>
        <w:rPr>
          <w:spacing w:val="40"/>
          <w:sz w:val="22"/>
        </w:rPr>
        <w:t> </w:t>
      </w:r>
      <w:r>
        <w:rPr>
          <w:sz w:val="22"/>
        </w:rPr>
        <w:t>type</w:t>
      </w:r>
      <w:r>
        <w:rPr>
          <w:spacing w:val="40"/>
          <w:sz w:val="22"/>
        </w:rPr>
        <w:t> </w:t>
      </w:r>
      <w:r>
        <w:rPr>
          <w:sz w:val="22"/>
        </w:rPr>
        <w:t>of</w:t>
      </w:r>
      <w:r>
        <w:rPr>
          <w:spacing w:val="40"/>
          <w:sz w:val="22"/>
        </w:rPr>
        <w:t> </w:t>
      </w:r>
      <w:r>
        <w:rPr>
          <w:sz w:val="22"/>
        </w:rPr>
        <w:t>urban</w:t>
      </w:r>
      <w:r>
        <w:rPr>
          <w:spacing w:val="40"/>
          <w:sz w:val="22"/>
        </w:rPr>
        <w:t> </w:t>
      </w:r>
      <w:r>
        <w:rPr>
          <w:sz w:val="22"/>
        </w:rPr>
        <w:t>water</w:t>
      </w:r>
      <w:r>
        <w:rPr>
          <w:spacing w:val="40"/>
          <w:sz w:val="22"/>
        </w:rPr>
        <w:t> </w:t>
      </w:r>
      <w:r>
        <w:rPr>
          <w:sz w:val="22"/>
        </w:rPr>
        <w:t>management</w:t>
      </w:r>
      <w:r>
        <w:rPr>
          <w:spacing w:val="40"/>
          <w:sz w:val="22"/>
        </w:rPr>
        <w:t> </w:t>
      </w:r>
      <w:r>
        <w:rPr>
          <w:sz w:val="22"/>
        </w:rPr>
        <w:t>system</w:t>
      </w:r>
      <w:r>
        <w:rPr>
          <w:spacing w:val="40"/>
          <w:sz w:val="22"/>
        </w:rPr>
        <w:t> </w:t>
      </w:r>
      <w:r>
        <w:rPr>
          <w:sz w:val="22"/>
        </w:rPr>
        <w:t>described</w:t>
      </w:r>
      <w:r>
        <w:rPr>
          <w:spacing w:val="40"/>
          <w:sz w:val="22"/>
        </w:rPr>
        <w:t> </w:t>
      </w:r>
      <w:r>
        <w:rPr>
          <w:sz w:val="22"/>
        </w:rPr>
        <w:t>in</w:t>
      </w:r>
      <w:r>
        <w:rPr>
          <w:spacing w:val="40"/>
          <w:sz w:val="22"/>
        </w:rPr>
        <w:t> </w:t>
      </w:r>
      <w:r>
        <w:rPr>
          <w:sz w:val="22"/>
        </w:rPr>
        <w:t>the</w:t>
      </w:r>
      <w:r>
        <w:rPr>
          <w:spacing w:val="40"/>
          <w:sz w:val="22"/>
        </w:rPr>
        <w:t> </w:t>
      </w:r>
      <w:r>
        <w:rPr>
          <w:sz w:val="22"/>
        </w:rPr>
        <w:t>passage?</w:t>
      </w:r>
    </w:p>
    <w:p>
      <w:pPr>
        <w:pStyle w:val="ListParagraph"/>
        <w:numPr>
          <w:ilvl w:val="7"/>
          <w:numId w:val="47"/>
        </w:numPr>
        <w:tabs>
          <w:tab w:pos="397" w:val="left" w:leader="none"/>
        </w:tabs>
        <w:spacing w:line="247" w:lineRule="auto" w:before="0" w:after="0"/>
        <w:ind w:left="113" w:right="756" w:firstLine="0"/>
        <w:jc w:val="left"/>
        <w:rPr>
          <w:sz w:val="22"/>
        </w:rPr>
      </w:pPr>
      <w:r>
        <w:rPr>
          <w:sz w:val="22"/>
        </w:rPr>
        <w:t>Because</w:t>
      </w:r>
      <w:r>
        <w:rPr>
          <w:spacing w:val="30"/>
          <w:sz w:val="22"/>
        </w:rPr>
        <w:t> </w:t>
      </w:r>
      <w:r>
        <w:rPr>
          <w:sz w:val="22"/>
        </w:rPr>
        <w:t>the</w:t>
      </w:r>
      <w:r>
        <w:rPr>
          <w:spacing w:val="30"/>
          <w:sz w:val="22"/>
        </w:rPr>
        <w:t> </w:t>
      </w:r>
      <w:r>
        <w:rPr>
          <w:sz w:val="22"/>
        </w:rPr>
        <w:t>system</w:t>
      </w:r>
      <w:r>
        <w:rPr>
          <w:spacing w:val="30"/>
          <w:sz w:val="22"/>
        </w:rPr>
        <w:t> </w:t>
      </w:r>
      <w:r>
        <w:rPr>
          <w:sz w:val="22"/>
        </w:rPr>
        <w:t>was</w:t>
      </w:r>
      <w:r>
        <w:rPr>
          <w:spacing w:val="30"/>
          <w:sz w:val="22"/>
        </w:rPr>
        <w:t> </w:t>
      </w:r>
      <w:r>
        <w:rPr>
          <w:sz w:val="22"/>
        </w:rPr>
        <w:t>centralized,</w:t>
      </w:r>
      <w:r>
        <w:rPr>
          <w:spacing w:val="30"/>
          <w:sz w:val="22"/>
        </w:rPr>
        <w:t> </w:t>
      </w:r>
      <w:r>
        <w:rPr>
          <w:sz w:val="22"/>
        </w:rPr>
        <w:t>it</w:t>
      </w:r>
      <w:r>
        <w:rPr>
          <w:spacing w:val="30"/>
          <w:sz w:val="22"/>
        </w:rPr>
        <w:t> </w:t>
      </w:r>
      <w:r>
        <w:rPr>
          <w:sz w:val="22"/>
        </w:rPr>
        <w:t>allowed</w:t>
      </w:r>
      <w:r>
        <w:rPr>
          <w:spacing w:val="30"/>
          <w:sz w:val="22"/>
        </w:rPr>
        <w:t> </w:t>
      </w:r>
      <w:r>
        <w:rPr>
          <w:sz w:val="22"/>
        </w:rPr>
        <w:t>political</w:t>
      </w:r>
      <w:r>
        <w:rPr>
          <w:spacing w:val="30"/>
          <w:sz w:val="22"/>
        </w:rPr>
        <w:t> </w:t>
      </w:r>
      <w:r>
        <w:rPr>
          <w:sz w:val="22"/>
        </w:rPr>
        <w:t>control</w:t>
      </w:r>
      <w:r>
        <w:rPr>
          <w:spacing w:val="30"/>
          <w:sz w:val="22"/>
        </w:rPr>
        <w:t> </w:t>
      </w:r>
      <w:r>
        <w:rPr>
          <w:sz w:val="22"/>
        </w:rPr>
        <w:t>over</w:t>
      </w:r>
      <w:r>
        <w:rPr>
          <w:spacing w:val="30"/>
          <w:sz w:val="22"/>
        </w:rPr>
        <w:t> </w:t>
      </w:r>
      <w:r>
        <w:rPr>
          <w:sz w:val="22"/>
        </w:rPr>
        <w:t>a</w:t>
      </w:r>
      <w:r>
        <w:rPr>
          <w:spacing w:val="30"/>
          <w:sz w:val="22"/>
        </w:rPr>
        <w:t> </w:t>
      </w:r>
      <w:r>
        <w:rPr>
          <w:sz w:val="22"/>
        </w:rPr>
        <w:t>widely</w:t>
      </w:r>
      <w:r>
        <w:rPr>
          <w:spacing w:val="30"/>
          <w:sz w:val="22"/>
        </w:rPr>
        <w:t> </w:t>
      </w:r>
      <w:r>
        <w:rPr>
          <w:sz w:val="22"/>
        </w:rPr>
        <w:t>scattered </w:t>
      </w:r>
      <w:r>
        <w:rPr>
          <w:spacing w:val="-2"/>
          <w:sz w:val="22"/>
        </w:rPr>
        <w:t>population.</w:t>
      </w:r>
    </w:p>
    <w:p>
      <w:pPr>
        <w:pStyle w:val="ListParagraph"/>
        <w:numPr>
          <w:ilvl w:val="7"/>
          <w:numId w:val="47"/>
        </w:numPr>
        <w:tabs>
          <w:tab w:pos="393" w:val="left" w:leader="none"/>
        </w:tabs>
        <w:spacing w:line="247" w:lineRule="auto" w:before="0" w:after="0"/>
        <w:ind w:left="113" w:right="581" w:firstLine="0"/>
        <w:jc w:val="left"/>
        <w:rPr>
          <w:sz w:val="22"/>
        </w:rPr>
      </w:pPr>
      <w:r>
        <w:rPr>
          <w:sz w:val="22"/>
        </w:rPr>
        <w:t>The</w:t>
      </w:r>
      <w:r>
        <w:rPr>
          <w:spacing w:val="27"/>
          <w:sz w:val="22"/>
        </w:rPr>
        <w:t> </w:t>
      </w:r>
      <w:r>
        <w:rPr>
          <w:sz w:val="22"/>
        </w:rPr>
        <w:t>knowledge</w:t>
      </w:r>
      <w:r>
        <w:rPr>
          <w:spacing w:val="27"/>
          <w:sz w:val="22"/>
        </w:rPr>
        <w:t> </w:t>
      </w:r>
      <w:r>
        <w:rPr>
          <w:sz w:val="22"/>
        </w:rPr>
        <w:t>required</w:t>
      </w:r>
      <w:r>
        <w:rPr>
          <w:spacing w:val="27"/>
          <w:sz w:val="22"/>
        </w:rPr>
        <w:t> </w:t>
      </w:r>
      <w:r>
        <w:rPr>
          <w:sz w:val="22"/>
        </w:rPr>
        <w:t>to</w:t>
      </w:r>
      <w:r>
        <w:rPr>
          <w:spacing w:val="27"/>
          <w:sz w:val="22"/>
        </w:rPr>
        <w:t> </w:t>
      </w:r>
      <w:r>
        <w:rPr>
          <w:sz w:val="22"/>
        </w:rPr>
        <w:t>design</w:t>
      </w:r>
      <w:r>
        <w:rPr>
          <w:spacing w:val="27"/>
          <w:sz w:val="22"/>
        </w:rPr>
        <w:t> </w:t>
      </w:r>
      <w:r>
        <w:rPr>
          <w:sz w:val="22"/>
        </w:rPr>
        <w:t>and</w:t>
      </w:r>
      <w:r>
        <w:rPr>
          <w:spacing w:val="27"/>
          <w:sz w:val="22"/>
        </w:rPr>
        <w:t> </w:t>
      </w:r>
      <w:r>
        <w:rPr>
          <w:sz w:val="22"/>
        </w:rPr>
        <w:t>maintain</w:t>
      </w:r>
      <w:r>
        <w:rPr>
          <w:spacing w:val="27"/>
          <w:sz w:val="22"/>
        </w:rPr>
        <w:t> </w:t>
      </w:r>
      <w:r>
        <w:rPr>
          <w:sz w:val="22"/>
        </w:rPr>
        <w:t>the</w:t>
      </w:r>
      <w:r>
        <w:rPr>
          <w:spacing w:val="27"/>
          <w:sz w:val="22"/>
        </w:rPr>
        <w:t> </w:t>
      </w:r>
      <w:r>
        <w:rPr>
          <w:sz w:val="22"/>
        </w:rPr>
        <w:t>system</w:t>
      </w:r>
      <w:r>
        <w:rPr>
          <w:spacing w:val="27"/>
          <w:sz w:val="22"/>
        </w:rPr>
        <w:t> </w:t>
      </w:r>
      <w:r>
        <w:rPr>
          <w:sz w:val="22"/>
        </w:rPr>
        <w:t>became</w:t>
      </w:r>
      <w:r>
        <w:rPr>
          <w:spacing w:val="27"/>
          <w:sz w:val="22"/>
        </w:rPr>
        <w:t> </w:t>
      </w:r>
      <w:r>
        <w:rPr>
          <w:sz w:val="22"/>
        </w:rPr>
        <w:t>the</w:t>
      </w:r>
      <w:r>
        <w:rPr>
          <w:spacing w:val="27"/>
          <w:sz w:val="22"/>
        </w:rPr>
        <w:t> </w:t>
      </w:r>
      <w:r>
        <w:rPr>
          <w:sz w:val="22"/>
        </w:rPr>
        <w:t>pretext</w:t>
      </w:r>
      <w:r>
        <w:rPr>
          <w:spacing w:val="27"/>
          <w:sz w:val="22"/>
        </w:rPr>
        <w:t> </w:t>
      </w:r>
      <w:r>
        <w:rPr>
          <w:sz w:val="22"/>
        </w:rPr>
        <w:t>for</w:t>
      </w:r>
      <w:r>
        <w:rPr>
          <w:spacing w:val="27"/>
          <w:sz w:val="22"/>
        </w:rPr>
        <w:t> </w:t>
      </w:r>
      <w:r>
        <w:rPr>
          <w:sz w:val="22"/>
        </w:rPr>
        <w:t>Maya elites’ political authority.</w:t>
      </w:r>
    </w:p>
    <w:p>
      <w:pPr>
        <w:pStyle w:val="ListParagraph"/>
        <w:numPr>
          <w:ilvl w:val="7"/>
          <w:numId w:val="47"/>
        </w:numPr>
        <w:tabs>
          <w:tab w:pos="409" w:val="left" w:leader="none"/>
        </w:tabs>
        <w:spacing w:line="247" w:lineRule="auto" w:before="0" w:after="0"/>
        <w:ind w:left="113" w:right="514" w:firstLine="0"/>
        <w:jc w:val="left"/>
        <w:rPr>
          <w:sz w:val="22"/>
        </w:rPr>
      </w:pPr>
      <w:r>
        <w:rPr>
          <w:sz w:val="22"/>
        </w:rPr>
        <w:t>By</w:t>
      </w:r>
      <w:r>
        <w:rPr>
          <w:spacing w:val="26"/>
          <w:sz w:val="22"/>
        </w:rPr>
        <w:t> </w:t>
      </w:r>
      <w:r>
        <w:rPr>
          <w:sz w:val="22"/>
        </w:rPr>
        <w:t>selectively</w:t>
      </w:r>
      <w:r>
        <w:rPr>
          <w:spacing w:val="26"/>
          <w:sz w:val="22"/>
        </w:rPr>
        <w:t> </w:t>
      </w:r>
      <w:r>
        <w:rPr>
          <w:sz w:val="22"/>
        </w:rPr>
        <w:t>limiting</w:t>
      </w:r>
      <w:r>
        <w:rPr>
          <w:spacing w:val="26"/>
          <w:sz w:val="22"/>
        </w:rPr>
        <w:t> </w:t>
      </w:r>
      <w:r>
        <w:rPr>
          <w:sz w:val="22"/>
        </w:rPr>
        <w:t>access</w:t>
      </w:r>
      <w:r>
        <w:rPr>
          <w:spacing w:val="26"/>
          <w:sz w:val="22"/>
        </w:rPr>
        <w:t> </w:t>
      </w:r>
      <w:r>
        <w:rPr>
          <w:sz w:val="22"/>
        </w:rPr>
        <w:t>to</w:t>
      </w:r>
      <w:r>
        <w:rPr>
          <w:spacing w:val="26"/>
          <w:sz w:val="22"/>
        </w:rPr>
        <w:t> </w:t>
      </w:r>
      <w:r>
        <w:rPr>
          <w:sz w:val="22"/>
        </w:rPr>
        <w:t>water,</w:t>
      </w:r>
      <w:r>
        <w:rPr>
          <w:spacing w:val="26"/>
          <w:sz w:val="22"/>
        </w:rPr>
        <w:t> </w:t>
      </w:r>
      <w:r>
        <w:rPr>
          <w:sz w:val="22"/>
        </w:rPr>
        <w:t>Maya</w:t>
      </w:r>
      <w:r>
        <w:rPr>
          <w:spacing w:val="26"/>
          <w:sz w:val="22"/>
        </w:rPr>
        <w:t> </w:t>
      </w:r>
      <w:r>
        <w:rPr>
          <w:sz w:val="22"/>
        </w:rPr>
        <w:t>elites</w:t>
      </w:r>
      <w:r>
        <w:rPr>
          <w:spacing w:val="26"/>
          <w:sz w:val="22"/>
        </w:rPr>
        <w:t> </w:t>
      </w:r>
      <w:r>
        <w:rPr>
          <w:sz w:val="22"/>
        </w:rPr>
        <w:t>used</w:t>
      </w:r>
      <w:r>
        <w:rPr>
          <w:spacing w:val="26"/>
          <w:sz w:val="22"/>
        </w:rPr>
        <w:t> </w:t>
      </w:r>
      <w:r>
        <w:rPr>
          <w:sz w:val="22"/>
        </w:rPr>
        <w:t>the</w:t>
      </w:r>
      <w:r>
        <w:rPr>
          <w:spacing w:val="26"/>
          <w:sz w:val="22"/>
        </w:rPr>
        <w:t> </w:t>
      </w:r>
      <w:r>
        <w:rPr>
          <w:sz w:val="22"/>
        </w:rPr>
        <w:t>system</w:t>
      </w:r>
      <w:r>
        <w:rPr>
          <w:spacing w:val="26"/>
          <w:sz w:val="22"/>
        </w:rPr>
        <w:t> </w:t>
      </w:r>
      <w:r>
        <w:rPr>
          <w:sz w:val="22"/>
        </w:rPr>
        <w:t>to</w:t>
      </w:r>
      <w:r>
        <w:rPr>
          <w:spacing w:val="26"/>
          <w:sz w:val="22"/>
        </w:rPr>
        <w:t> </w:t>
      </w:r>
      <w:r>
        <w:rPr>
          <w:sz w:val="22"/>
        </w:rPr>
        <w:t>curb</w:t>
      </w:r>
      <w:r>
        <w:rPr>
          <w:spacing w:val="26"/>
          <w:sz w:val="22"/>
        </w:rPr>
        <w:t> </w:t>
      </w:r>
      <w:r>
        <w:rPr>
          <w:sz w:val="22"/>
        </w:rPr>
        <w:t>challenges</w:t>
      </w:r>
      <w:r>
        <w:rPr>
          <w:spacing w:val="26"/>
          <w:sz w:val="22"/>
        </w:rPr>
        <w:t> </w:t>
      </w:r>
      <w:r>
        <w:rPr>
          <w:sz w:val="22"/>
        </w:rPr>
        <w:t>to their authority</w:t>
      </w:r>
    </w:p>
    <w:p>
      <w:pPr>
        <w:pStyle w:val="ListParagraph"/>
        <w:numPr>
          <w:ilvl w:val="7"/>
          <w:numId w:val="47"/>
        </w:numPr>
        <w:tabs>
          <w:tab w:pos="405" w:val="left" w:leader="none"/>
        </w:tabs>
        <w:spacing w:line="247" w:lineRule="auto" w:before="0" w:after="0"/>
        <w:ind w:left="113" w:right="401" w:firstLine="0"/>
        <w:jc w:val="left"/>
        <w:rPr>
          <w:sz w:val="22"/>
        </w:rPr>
      </w:pPr>
      <w:r>
        <w:rPr>
          <w:sz w:val="22"/>
        </w:rPr>
        <w:t>The</w:t>
      </w:r>
      <w:r>
        <w:rPr>
          <w:spacing w:val="26"/>
          <w:sz w:val="22"/>
        </w:rPr>
        <w:t> </w:t>
      </w:r>
      <w:r>
        <w:rPr>
          <w:sz w:val="22"/>
        </w:rPr>
        <w:t>system</w:t>
      </w:r>
      <w:r>
        <w:rPr>
          <w:spacing w:val="26"/>
          <w:sz w:val="22"/>
        </w:rPr>
        <w:t> </w:t>
      </w:r>
      <w:r>
        <w:rPr>
          <w:sz w:val="22"/>
        </w:rPr>
        <w:t>is</w:t>
      </w:r>
      <w:r>
        <w:rPr>
          <w:spacing w:val="26"/>
          <w:sz w:val="22"/>
        </w:rPr>
        <w:t> </w:t>
      </w:r>
      <w:r>
        <w:rPr>
          <w:sz w:val="22"/>
        </w:rPr>
        <w:t>not</w:t>
      </w:r>
      <w:r>
        <w:rPr>
          <w:spacing w:val="26"/>
          <w:sz w:val="22"/>
        </w:rPr>
        <w:t> </w:t>
      </w:r>
      <w:r>
        <w:rPr>
          <w:sz w:val="22"/>
        </w:rPr>
        <w:t>sufficient</w:t>
      </w:r>
      <w:r>
        <w:rPr>
          <w:spacing w:val="26"/>
          <w:sz w:val="22"/>
        </w:rPr>
        <w:t> </w:t>
      </w:r>
      <w:r>
        <w:rPr>
          <w:sz w:val="22"/>
        </w:rPr>
        <w:t>to</w:t>
      </w:r>
      <w:r>
        <w:rPr>
          <w:spacing w:val="26"/>
          <w:sz w:val="22"/>
        </w:rPr>
        <w:t> </w:t>
      </w:r>
      <w:r>
        <w:rPr>
          <w:sz w:val="22"/>
        </w:rPr>
        <w:t>explain</w:t>
      </w:r>
      <w:r>
        <w:rPr>
          <w:spacing w:val="26"/>
          <w:sz w:val="22"/>
        </w:rPr>
        <w:t> </w:t>
      </w:r>
      <w:r>
        <w:rPr>
          <w:sz w:val="22"/>
        </w:rPr>
        <w:t>the</w:t>
      </w:r>
      <w:r>
        <w:rPr>
          <w:spacing w:val="26"/>
          <w:sz w:val="22"/>
        </w:rPr>
        <w:t> </w:t>
      </w:r>
      <w:r>
        <w:rPr>
          <w:sz w:val="22"/>
        </w:rPr>
        <w:t>sources</w:t>
      </w:r>
      <w:r>
        <w:rPr>
          <w:spacing w:val="26"/>
          <w:sz w:val="22"/>
        </w:rPr>
        <w:t> </w:t>
      </w:r>
      <w:r>
        <w:rPr>
          <w:sz w:val="22"/>
        </w:rPr>
        <w:t>of</w:t>
      </w:r>
      <w:r>
        <w:rPr>
          <w:spacing w:val="26"/>
          <w:sz w:val="22"/>
        </w:rPr>
        <w:t> </w:t>
      </w:r>
      <w:r>
        <w:rPr>
          <w:sz w:val="22"/>
        </w:rPr>
        <w:t>centralized</w:t>
      </w:r>
      <w:r>
        <w:rPr>
          <w:spacing w:val="26"/>
          <w:sz w:val="22"/>
        </w:rPr>
        <w:t> </w:t>
      </w:r>
      <w:r>
        <w:rPr>
          <w:sz w:val="22"/>
        </w:rPr>
        <w:t>political</w:t>
      </w:r>
      <w:r>
        <w:rPr>
          <w:spacing w:val="26"/>
          <w:sz w:val="22"/>
        </w:rPr>
        <w:t> </w:t>
      </w:r>
      <w:r>
        <w:rPr>
          <w:sz w:val="22"/>
        </w:rPr>
        <w:t>power</w:t>
      </w:r>
      <w:r>
        <w:rPr>
          <w:spacing w:val="26"/>
          <w:sz w:val="22"/>
        </w:rPr>
        <w:t> </w:t>
      </w:r>
      <w:r>
        <w:rPr>
          <w:sz w:val="22"/>
        </w:rPr>
        <w:t>in</w:t>
      </w:r>
      <w:r>
        <w:rPr>
          <w:spacing w:val="26"/>
          <w:sz w:val="22"/>
        </w:rPr>
        <w:t> </w:t>
      </w:r>
      <w:r>
        <w:rPr>
          <w:sz w:val="22"/>
        </w:rPr>
        <w:t>all</w:t>
      </w:r>
      <w:r>
        <w:rPr>
          <w:spacing w:val="26"/>
          <w:sz w:val="22"/>
        </w:rPr>
        <w:t> </w:t>
      </w:r>
      <w:r>
        <w:rPr>
          <w:sz w:val="22"/>
        </w:rPr>
        <w:t>parts of the Maya region</w:t>
      </w:r>
    </w:p>
    <w:p>
      <w:pPr>
        <w:pStyle w:val="ListParagraph"/>
        <w:numPr>
          <w:ilvl w:val="7"/>
          <w:numId w:val="47"/>
        </w:numPr>
        <w:tabs>
          <w:tab w:pos="393" w:val="left" w:leader="none"/>
        </w:tabs>
        <w:spacing w:line="247" w:lineRule="auto" w:before="0" w:after="0"/>
        <w:ind w:left="113" w:right="497" w:firstLine="0"/>
        <w:jc w:val="left"/>
        <w:rPr>
          <w:sz w:val="22"/>
        </w:rPr>
      </w:pPr>
      <w:r>
        <w:rPr>
          <w:sz w:val="22"/>
        </w:rPr>
        <w:t>The</w:t>
      </w:r>
      <w:r>
        <w:rPr>
          <w:spacing w:val="34"/>
          <w:sz w:val="22"/>
        </w:rPr>
        <w:t> </w:t>
      </w:r>
      <w:r>
        <w:rPr>
          <w:sz w:val="22"/>
        </w:rPr>
        <w:t>system’s</w:t>
      </w:r>
      <w:r>
        <w:rPr>
          <w:spacing w:val="34"/>
          <w:sz w:val="22"/>
        </w:rPr>
        <w:t> </w:t>
      </w:r>
      <w:r>
        <w:rPr>
          <w:sz w:val="22"/>
        </w:rPr>
        <w:t>continued</w:t>
      </w:r>
      <w:r>
        <w:rPr>
          <w:spacing w:val="34"/>
          <w:sz w:val="22"/>
        </w:rPr>
        <w:t> </w:t>
      </w:r>
      <w:r>
        <w:rPr>
          <w:sz w:val="22"/>
        </w:rPr>
        <w:t>maintenance</w:t>
      </w:r>
      <w:r>
        <w:rPr>
          <w:spacing w:val="34"/>
          <w:sz w:val="22"/>
        </w:rPr>
        <w:t> </w:t>
      </w:r>
      <w:r>
        <w:rPr>
          <w:sz w:val="22"/>
        </w:rPr>
        <w:t>required</w:t>
      </w:r>
      <w:r>
        <w:rPr>
          <w:spacing w:val="34"/>
          <w:sz w:val="22"/>
        </w:rPr>
        <w:t> </w:t>
      </w:r>
      <w:r>
        <w:rPr>
          <w:sz w:val="22"/>
        </w:rPr>
        <w:t>political</w:t>
      </w:r>
      <w:r>
        <w:rPr>
          <w:spacing w:val="34"/>
          <w:sz w:val="22"/>
        </w:rPr>
        <w:t> </w:t>
      </w:r>
      <w:r>
        <w:rPr>
          <w:sz w:val="22"/>
        </w:rPr>
        <w:t>authorities</w:t>
      </w:r>
      <w:r>
        <w:rPr>
          <w:spacing w:val="34"/>
          <w:sz w:val="22"/>
        </w:rPr>
        <w:t> </w:t>
      </w:r>
      <w:r>
        <w:rPr>
          <w:sz w:val="22"/>
        </w:rPr>
        <w:t>to</w:t>
      </w:r>
      <w:r>
        <w:rPr>
          <w:spacing w:val="34"/>
          <w:sz w:val="22"/>
        </w:rPr>
        <w:t> </w:t>
      </w:r>
      <w:r>
        <w:rPr>
          <w:sz w:val="22"/>
        </w:rPr>
        <w:t>exert</w:t>
      </w:r>
      <w:r>
        <w:rPr>
          <w:spacing w:val="34"/>
          <w:sz w:val="22"/>
        </w:rPr>
        <w:t> </w:t>
      </w:r>
      <w:r>
        <w:rPr>
          <w:sz w:val="22"/>
        </w:rPr>
        <w:t>control</w:t>
      </w:r>
      <w:r>
        <w:rPr>
          <w:spacing w:val="34"/>
          <w:sz w:val="22"/>
        </w:rPr>
        <w:t> </w:t>
      </w:r>
      <w:r>
        <w:rPr>
          <w:sz w:val="22"/>
        </w:rPr>
        <w:t>over</w:t>
      </w:r>
      <w:r>
        <w:rPr>
          <w:spacing w:val="34"/>
          <w:sz w:val="22"/>
        </w:rPr>
        <w:t> </w:t>
      </w:r>
      <w:r>
        <w:rPr>
          <w:sz w:val="22"/>
        </w:rPr>
        <w:t>an increasing proportion of economic resources.</w:t>
      </w:r>
    </w:p>
    <w:p>
      <w:pPr>
        <w:pStyle w:val="BodyText"/>
        <w:spacing w:before="11"/>
        <w:ind w:left="0"/>
        <w:rPr>
          <w:sz w:val="21"/>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6"/>
          <w:numId w:val="47"/>
        </w:numPr>
        <w:tabs>
          <w:tab w:pos="361" w:val="left" w:leader="none"/>
        </w:tabs>
        <w:spacing w:line="247" w:lineRule="auto" w:before="7" w:after="0"/>
        <w:ind w:left="113" w:right="436" w:firstLine="0"/>
        <w:jc w:val="left"/>
        <w:rPr>
          <w:sz w:val="22"/>
        </w:rPr>
      </w:pPr>
      <w:r>
        <w:rPr>
          <w:sz w:val="22"/>
        </w:rPr>
        <w:t>According</w:t>
      </w:r>
      <w:r>
        <w:rPr>
          <w:spacing w:val="26"/>
          <w:sz w:val="22"/>
        </w:rPr>
        <w:t> </w:t>
      </w:r>
      <w:r>
        <w:rPr>
          <w:sz w:val="22"/>
        </w:rPr>
        <w:t>to</w:t>
      </w:r>
      <w:r>
        <w:rPr>
          <w:spacing w:val="26"/>
          <w:sz w:val="22"/>
        </w:rPr>
        <w:t> </w:t>
      </w:r>
      <w:r>
        <w:rPr>
          <w:sz w:val="22"/>
        </w:rPr>
        <w:t>the</w:t>
      </w:r>
      <w:r>
        <w:rPr>
          <w:spacing w:val="26"/>
          <w:sz w:val="22"/>
        </w:rPr>
        <w:t> </w:t>
      </w:r>
      <w:r>
        <w:rPr>
          <w:sz w:val="22"/>
        </w:rPr>
        <w:t>passage,</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is</w:t>
      </w:r>
      <w:r>
        <w:rPr>
          <w:spacing w:val="26"/>
          <w:sz w:val="22"/>
        </w:rPr>
        <w:t> </w:t>
      </w:r>
      <w:r>
        <w:rPr>
          <w:sz w:val="22"/>
        </w:rPr>
        <w:t>true</w:t>
      </w:r>
      <w:r>
        <w:rPr>
          <w:spacing w:val="26"/>
          <w:sz w:val="22"/>
        </w:rPr>
        <w:t> </w:t>
      </w:r>
      <w:r>
        <w:rPr>
          <w:sz w:val="22"/>
        </w:rPr>
        <w:t>of</w:t>
      </w:r>
      <w:r>
        <w:rPr>
          <w:spacing w:val="26"/>
          <w:sz w:val="22"/>
        </w:rPr>
        <w:t> </w:t>
      </w:r>
      <w:r>
        <w:rPr>
          <w:sz w:val="22"/>
        </w:rPr>
        <w:t>the</w:t>
      </w:r>
      <w:r>
        <w:rPr>
          <w:spacing w:val="26"/>
          <w:sz w:val="22"/>
        </w:rPr>
        <w:t> </w:t>
      </w:r>
      <w:r>
        <w:rPr>
          <w:sz w:val="22"/>
        </w:rPr>
        <w:t>water</w:t>
      </w:r>
      <w:r>
        <w:rPr>
          <w:spacing w:val="26"/>
          <w:sz w:val="22"/>
        </w:rPr>
        <w:t> </w:t>
      </w:r>
      <w:r>
        <w:rPr>
          <w:sz w:val="22"/>
        </w:rPr>
        <w:t>management</w:t>
      </w:r>
      <w:r>
        <w:rPr>
          <w:spacing w:val="26"/>
          <w:sz w:val="22"/>
        </w:rPr>
        <w:t> </w:t>
      </w:r>
      <w:r>
        <w:rPr>
          <w:sz w:val="22"/>
        </w:rPr>
        <w:t>systems in the central and southern Maya Lowlands?</w:t>
      </w:r>
    </w:p>
    <w:p>
      <w:pPr>
        <w:pStyle w:val="ListParagraph"/>
        <w:numPr>
          <w:ilvl w:val="7"/>
          <w:numId w:val="47"/>
        </w:numPr>
        <w:tabs>
          <w:tab w:pos="393" w:val="left" w:leader="none"/>
        </w:tabs>
        <w:spacing w:line="252" w:lineRule="exact" w:before="0" w:after="0"/>
        <w:ind w:left="392" w:right="0" w:hanging="280"/>
        <w:jc w:val="left"/>
        <w:rPr>
          <w:sz w:val="22"/>
        </w:rPr>
      </w:pPr>
      <w:r>
        <w:rPr>
          <w:sz w:val="22"/>
        </w:rPr>
        <w:t>They</w:t>
      </w:r>
      <w:r>
        <w:rPr>
          <w:spacing w:val="23"/>
          <w:sz w:val="22"/>
        </w:rPr>
        <w:t> </w:t>
      </w:r>
      <w:r>
        <w:rPr>
          <w:sz w:val="22"/>
        </w:rPr>
        <w:t>were</w:t>
      </w:r>
      <w:r>
        <w:rPr>
          <w:spacing w:val="25"/>
          <w:sz w:val="22"/>
        </w:rPr>
        <w:t> </w:t>
      </w:r>
      <w:r>
        <w:rPr>
          <w:sz w:val="22"/>
        </w:rPr>
        <w:t>implemented</w:t>
      </w:r>
      <w:r>
        <w:rPr>
          <w:spacing w:val="26"/>
          <w:sz w:val="22"/>
        </w:rPr>
        <w:t> </w:t>
      </w:r>
      <w:r>
        <w:rPr>
          <w:sz w:val="22"/>
        </w:rPr>
        <w:t>in</w:t>
      </w:r>
      <w:r>
        <w:rPr>
          <w:spacing w:val="25"/>
          <w:sz w:val="22"/>
        </w:rPr>
        <w:t> </w:t>
      </w:r>
      <w:r>
        <w:rPr>
          <w:sz w:val="22"/>
        </w:rPr>
        <w:t>part</w:t>
      </w:r>
      <w:r>
        <w:rPr>
          <w:spacing w:val="25"/>
          <w:sz w:val="22"/>
        </w:rPr>
        <w:t> </w:t>
      </w:r>
      <w:r>
        <w:rPr>
          <w:sz w:val="22"/>
        </w:rPr>
        <w:t>because</w:t>
      </w:r>
      <w:r>
        <w:rPr>
          <w:spacing w:val="26"/>
          <w:sz w:val="22"/>
        </w:rPr>
        <w:t> </w:t>
      </w:r>
      <w:r>
        <w:rPr>
          <w:sz w:val="22"/>
        </w:rPr>
        <w:t>of</w:t>
      </w:r>
      <w:r>
        <w:rPr>
          <w:spacing w:val="25"/>
          <w:sz w:val="22"/>
        </w:rPr>
        <w:t> </w:t>
      </w:r>
      <w:r>
        <w:rPr>
          <w:sz w:val="22"/>
        </w:rPr>
        <w:t>the</w:t>
      </w:r>
      <w:r>
        <w:rPr>
          <w:spacing w:val="25"/>
          <w:sz w:val="22"/>
        </w:rPr>
        <w:t> </w:t>
      </w:r>
      <w:r>
        <w:rPr>
          <w:sz w:val="22"/>
        </w:rPr>
        <w:t>prevailing</w:t>
      </w:r>
      <w:r>
        <w:rPr>
          <w:spacing w:val="26"/>
          <w:sz w:val="22"/>
        </w:rPr>
        <w:t> </w:t>
      </w:r>
      <w:r>
        <w:rPr>
          <w:sz w:val="22"/>
        </w:rPr>
        <w:t>pattern</w:t>
      </w:r>
      <w:r>
        <w:rPr>
          <w:spacing w:val="25"/>
          <w:sz w:val="22"/>
        </w:rPr>
        <w:t> </w:t>
      </w:r>
      <w:r>
        <w:rPr>
          <w:sz w:val="22"/>
        </w:rPr>
        <w:t>of</w:t>
      </w:r>
      <w:r>
        <w:rPr>
          <w:spacing w:val="26"/>
          <w:sz w:val="22"/>
        </w:rPr>
        <w:t> </w:t>
      </w:r>
      <w:r>
        <w:rPr>
          <w:spacing w:val="-2"/>
          <w:sz w:val="22"/>
        </w:rPr>
        <w:t>rainfall.</w:t>
      </w:r>
    </w:p>
    <w:p>
      <w:pPr>
        <w:pStyle w:val="ListParagraph"/>
        <w:numPr>
          <w:ilvl w:val="7"/>
          <w:numId w:val="47"/>
        </w:numPr>
        <w:tabs>
          <w:tab w:pos="393" w:val="left" w:leader="none"/>
        </w:tabs>
        <w:spacing w:line="240" w:lineRule="auto" w:before="7" w:after="0"/>
        <w:ind w:left="392" w:right="0" w:hanging="280"/>
        <w:jc w:val="left"/>
        <w:rPr>
          <w:sz w:val="22"/>
        </w:rPr>
      </w:pPr>
      <w:r>
        <w:rPr>
          <w:sz w:val="22"/>
        </w:rPr>
        <w:t>They</w:t>
      </w:r>
      <w:r>
        <w:rPr>
          <w:spacing w:val="24"/>
          <w:sz w:val="22"/>
        </w:rPr>
        <w:t> </w:t>
      </w:r>
      <w:r>
        <w:rPr>
          <w:sz w:val="22"/>
        </w:rPr>
        <w:t>were</w:t>
      </w:r>
      <w:r>
        <w:rPr>
          <w:spacing w:val="24"/>
          <w:sz w:val="22"/>
        </w:rPr>
        <w:t> </w:t>
      </w:r>
      <w:r>
        <w:rPr>
          <w:sz w:val="22"/>
        </w:rPr>
        <w:t>an</w:t>
      </w:r>
      <w:r>
        <w:rPr>
          <w:spacing w:val="24"/>
          <w:sz w:val="22"/>
        </w:rPr>
        <w:t> </w:t>
      </w:r>
      <w:r>
        <w:rPr>
          <w:sz w:val="22"/>
        </w:rPr>
        <w:t>integral</w:t>
      </w:r>
      <w:r>
        <w:rPr>
          <w:spacing w:val="24"/>
          <w:sz w:val="22"/>
        </w:rPr>
        <w:t> </w:t>
      </w:r>
      <w:r>
        <w:rPr>
          <w:sz w:val="22"/>
        </w:rPr>
        <w:t>part</w:t>
      </w:r>
      <w:r>
        <w:rPr>
          <w:spacing w:val="25"/>
          <w:sz w:val="22"/>
        </w:rPr>
        <w:t> </w:t>
      </w:r>
      <w:r>
        <w:rPr>
          <w:sz w:val="22"/>
        </w:rPr>
        <w:t>of</w:t>
      </w:r>
      <w:r>
        <w:rPr>
          <w:spacing w:val="24"/>
          <w:sz w:val="22"/>
        </w:rPr>
        <w:t> </w:t>
      </w:r>
      <w:r>
        <w:rPr>
          <w:sz w:val="22"/>
        </w:rPr>
        <w:t>lowland</w:t>
      </w:r>
      <w:r>
        <w:rPr>
          <w:spacing w:val="24"/>
          <w:sz w:val="22"/>
        </w:rPr>
        <w:t> </w:t>
      </w:r>
      <w:r>
        <w:rPr>
          <w:sz w:val="22"/>
        </w:rPr>
        <w:t>cities’</w:t>
      </w:r>
      <w:r>
        <w:rPr>
          <w:spacing w:val="15"/>
          <w:sz w:val="22"/>
        </w:rPr>
        <w:t> </w:t>
      </w:r>
      <w:r>
        <w:rPr>
          <w:spacing w:val="-2"/>
          <w:sz w:val="22"/>
        </w:rPr>
        <w:t>architecture.</w:t>
      </w:r>
    </w:p>
    <w:p>
      <w:pPr>
        <w:pStyle w:val="ListParagraph"/>
        <w:numPr>
          <w:ilvl w:val="7"/>
          <w:numId w:val="47"/>
        </w:numPr>
        <w:tabs>
          <w:tab w:pos="405" w:val="left" w:leader="none"/>
        </w:tabs>
        <w:spacing w:line="247" w:lineRule="auto" w:before="7" w:after="0"/>
        <w:ind w:left="113" w:right="343" w:firstLine="0"/>
        <w:jc w:val="left"/>
        <w:rPr>
          <w:sz w:val="22"/>
        </w:rPr>
      </w:pPr>
      <w:r>
        <w:rPr>
          <w:sz w:val="22"/>
        </w:rPr>
        <w:t>They</w:t>
      </w:r>
      <w:r>
        <w:rPr>
          <w:spacing w:val="26"/>
          <w:sz w:val="22"/>
        </w:rPr>
        <w:t> </w:t>
      </w:r>
      <w:r>
        <w:rPr>
          <w:sz w:val="22"/>
        </w:rPr>
        <w:t>were</w:t>
      </w:r>
      <w:r>
        <w:rPr>
          <w:spacing w:val="26"/>
          <w:sz w:val="22"/>
        </w:rPr>
        <w:t> </w:t>
      </w:r>
      <w:r>
        <w:rPr>
          <w:sz w:val="22"/>
        </w:rPr>
        <w:t>needed</w:t>
      </w:r>
      <w:r>
        <w:rPr>
          <w:spacing w:val="26"/>
          <w:sz w:val="22"/>
        </w:rPr>
        <w:t> </w:t>
      </w:r>
      <w:r>
        <w:rPr>
          <w:sz w:val="22"/>
        </w:rPr>
        <w:t>because</w:t>
      </w:r>
      <w:r>
        <w:rPr>
          <w:spacing w:val="26"/>
          <w:sz w:val="22"/>
        </w:rPr>
        <w:t> </w:t>
      </w:r>
      <w:r>
        <w:rPr>
          <w:sz w:val="22"/>
        </w:rPr>
        <w:t>of</w:t>
      </w:r>
      <w:r>
        <w:rPr>
          <w:spacing w:val="26"/>
          <w:sz w:val="22"/>
        </w:rPr>
        <w:t> </w:t>
      </w:r>
      <w:r>
        <w:rPr>
          <w:sz w:val="22"/>
        </w:rPr>
        <w:t>insufficient</w:t>
      </w:r>
      <w:r>
        <w:rPr>
          <w:spacing w:val="26"/>
          <w:sz w:val="22"/>
        </w:rPr>
        <w:t> </w:t>
      </w:r>
      <w:r>
        <w:rPr>
          <w:sz w:val="22"/>
        </w:rPr>
        <w:t>resources</w:t>
      </w:r>
      <w:r>
        <w:rPr>
          <w:spacing w:val="26"/>
          <w:sz w:val="22"/>
        </w:rPr>
        <w:t> </w:t>
      </w:r>
      <w:r>
        <w:rPr>
          <w:sz w:val="22"/>
        </w:rPr>
        <w:t>such</w:t>
      </w:r>
      <w:r>
        <w:rPr>
          <w:spacing w:val="26"/>
          <w:sz w:val="22"/>
        </w:rPr>
        <w:t> </w:t>
      </w:r>
      <w:r>
        <w:rPr>
          <w:sz w:val="22"/>
        </w:rPr>
        <w:t>as</w:t>
      </w:r>
      <w:r>
        <w:rPr>
          <w:spacing w:val="26"/>
          <w:sz w:val="22"/>
        </w:rPr>
        <w:t> </w:t>
      </w:r>
      <w:r>
        <w:rPr>
          <w:sz w:val="22"/>
        </w:rPr>
        <w:t>ponds,</w:t>
      </w:r>
      <w:r>
        <w:rPr>
          <w:spacing w:val="26"/>
          <w:sz w:val="22"/>
        </w:rPr>
        <w:t> </w:t>
      </w:r>
      <w:r>
        <w:rPr>
          <w:sz w:val="22"/>
        </w:rPr>
        <w:t>rivers</w:t>
      </w:r>
      <w:r>
        <w:rPr>
          <w:spacing w:val="26"/>
          <w:sz w:val="22"/>
        </w:rPr>
        <w:t> </w:t>
      </w:r>
      <w:r>
        <w:rPr>
          <w:sz w:val="22"/>
        </w:rPr>
        <w:t>and</w:t>
      </w:r>
      <w:r>
        <w:rPr>
          <w:spacing w:val="26"/>
          <w:sz w:val="22"/>
        </w:rPr>
        <w:t> </w:t>
      </w:r>
      <w:r>
        <w:rPr>
          <w:sz w:val="22"/>
        </w:rPr>
        <w:t>lakes</w:t>
      </w:r>
      <w:r>
        <w:rPr>
          <w:spacing w:val="26"/>
          <w:sz w:val="22"/>
        </w:rPr>
        <w:t> </w:t>
      </w:r>
      <w:r>
        <w:rPr>
          <w:sz w:val="22"/>
        </w:rPr>
        <w:t>in</w:t>
      </w:r>
      <w:r>
        <w:rPr>
          <w:spacing w:val="26"/>
          <w:sz w:val="22"/>
        </w:rPr>
        <w:t> </w:t>
      </w:r>
      <w:r>
        <w:rPr>
          <w:sz w:val="22"/>
        </w:rPr>
        <w:t>the </w:t>
      </w:r>
      <w:r>
        <w:rPr>
          <w:spacing w:val="-2"/>
          <w:sz w:val="22"/>
        </w:rPr>
        <w:t>lowlands.</w:t>
      </w:r>
    </w:p>
    <w:p>
      <w:pPr>
        <w:spacing w:after="0" w:line="247" w:lineRule="auto"/>
        <w:jc w:val="left"/>
        <w:rPr>
          <w:sz w:val="22"/>
        </w:rPr>
        <w:sectPr>
          <w:headerReference w:type="default" r:id="rId153"/>
          <w:footerReference w:type="default" r:id="rId154"/>
          <w:pgSz w:w="11910" w:h="16840"/>
          <w:pgMar w:header="734" w:footer="890" w:top="1620" w:bottom="1080" w:left="1020" w:right="900"/>
        </w:sectPr>
      </w:pPr>
    </w:p>
    <w:p>
      <w:pPr>
        <w:pStyle w:val="BodyText"/>
        <w:spacing w:line="252" w:lineRule="auto" w:before="145"/>
        <w:ind w:right="232"/>
      </w:pPr>
      <w:bookmarkStart w:name="Passage 60" w:id="119"/>
      <w:bookmarkEnd w:id="119"/>
      <w:r>
        <w:rPr/>
      </w:r>
      <w:bookmarkStart w:name="_bookmark59" w:id="120"/>
      <w:bookmarkEnd w:id="120"/>
      <w:r>
        <w:rPr/>
      </w:r>
      <w:r>
        <w:rPr/>
        <w:t>Ralph</w:t>
      </w:r>
      <w:r>
        <w:rPr>
          <w:spacing w:val="36"/>
        </w:rPr>
        <w:t> </w:t>
      </w:r>
      <w:r>
        <w:rPr/>
        <w:t>Ellison</w:t>
      </w:r>
      <w:r>
        <w:rPr>
          <w:spacing w:val="36"/>
        </w:rPr>
        <w:t> </w:t>
      </w:r>
      <w:r>
        <w:rPr/>
        <w:t>was</w:t>
      </w:r>
      <w:r>
        <w:rPr>
          <w:spacing w:val="36"/>
        </w:rPr>
        <w:t> </w:t>
      </w:r>
      <w:r>
        <w:rPr/>
        <w:t>passionately</w:t>
      </w:r>
      <w:r>
        <w:rPr>
          <w:spacing w:val="36"/>
        </w:rPr>
        <w:t> </w:t>
      </w:r>
      <w:r>
        <w:rPr/>
        <w:t>interested</w:t>
      </w:r>
      <w:r>
        <w:rPr>
          <w:spacing w:val="36"/>
        </w:rPr>
        <w:t> </w:t>
      </w:r>
      <w:r>
        <w:rPr/>
        <w:t>in</w:t>
      </w:r>
      <w:r>
        <w:rPr>
          <w:spacing w:val="36"/>
        </w:rPr>
        <w:t> </w:t>
      </w:r>
      <w:r>
        <w:rPr/>
        <w:t>visual</w:t>
      </w:r>
      <w:r>
        <w:rPr>
          <w:spacing w:val="36"/>
        </w:rPr>
        <w:t> </w:t>
      </w:r>
      <w:r>
        <w:rPr/>
        <w:t>arts.</w:t>
      </w:r>
      <w:r>
        <w:rPr>
          <w:spacing w:val="36"/>
        </w:rPr>
        <w:t> </w:t>
      </w:r>
      <w:r>
        <w:rPr/>
        <w:t>He</w:t>
      </w:r>
      <w:r>
        <w:rPr>
          <w:spacing w:val="36"/>
        </w:rPr>
        <w:t> </w:t>
      </w:r>
      <w:r>
        <w:rPr/>
        <w:t>immersed</w:t>
      </w:r>
      <w:r>
        <w:rPr>
          <w:spacing w:val="36"/>
        </w:rPr>
        <w:t> </w:t>
      </w:r>
      <w:r>
        <w:rPr/>
        <w:t>himself</w:t>
      </w:r>
      <w:r>
        <w:rPr>
          <w:spacing w:val="36"/>
        </w:rPr>
        <w:t> </w:t>
      </w:r>
      <w:r>
        <w:rPr/>
        <w:t>in</w:t>
      </w:r>
      <w:r>
        <w:rPr>
          <w:spacing w:val="36"/>
        </w:rPr>
        <w:t> </w:t>
      </w:r>
      <w:r>
        <w:rPr/>
        <w:t>Harlem’s</w:t>
      </w:r>
      <w:r>
        <w:rPr>
          <w:spacing w:val="36"/>
        </w:rPr>
        <w:t> </w:t>
      </w:r>
      <w:r>
        <w:rPr/>
        <w:t>art scene</w:t>
      </w:r>
      <w:r>
        <w:rPr>
          <w:spacing w:val="34"/>
        </w:rPr>
        <w:t> </w:t>
      </w:r>
      <w:r>
        <w:rPr/>
        <w:t>in</w:t>
      </w:r>
      <w:r>
        <w:rPr>
          <w:spacing w:val="34"/>
        </w:rPr>
        <w:t> </w:t>
      </w:r>
      <w:r>
        <w:rPr/>
        <w:t>the</w:t>
      </w:r>
      <w:r>
        <w:rPr>
          <w:spacing w:val="34"/>
        </w:rPr>
        <w:t> </w:t>
      </w:r>
      <w:r>
        <w:rPr/>
        <w:t>1930s,</w:t>
      </w:r>
      <w:r>
        <w:rPr>
          <w:spacing w:val="34"/>
        </w:rPr>
        <w:t> </w:t>
      </w:r>
      <w:r>
        <w:rPr/>
        <w:t>even</w:t>
      </w:r>
      <w:r>
        <w:rPr>
          <w:spacing w:val="34"/>
        </w:rPr>
        <w:t> </w:t>
      </w:r>
      <w:r>
        <w:rPr/>
        <w:t>apprenticing</w:t>
      </w:r>
      <w:r>
        <w:rPr>
          <w:spacing w:val="34"/>
        </w:rPr>
        <w:t> </w:t>
      </w:r>
      <w:r>
        <w:rPr/>
        <w:t>with</w:t>
      </w:r>
      <w:r>
        <w:rPr>
          <w:spacing w:val="34"/>
        </w:rPr>
        <w:t> </w:t>
      </w:r>
      <w:r>
        <w:rPr/>
        <w:t>sculptor</w:t>
      </w:r>
      <w:r>
        <w:rPr>
          <w:spacing w:val="34"/>
        </w:rPr>
        <w:t> </w:t>
      </w:r>
      <w:r>
        <w:rPr/>
        <w:t>Richmond</w:t>
      </w:r>
      <w:r>
        <w:rPr>
          <w:spacing w:val="34"/>
        </w:rPr>
        <w:t> </w:t>
      </w:r>
      <w:r>
        <w:rPr/>
        <w:t>Barthe</w:t>
      </w:r>
      <w:r>
        <w:rPr>
          <w:spacing w:val="34"/>
        </w:rPr>
        <w:t> </w:t>
      </w:r>
      <w:r>
        <w:rPr/>
        <w:t>for</w:t>
      </w:r>
      <w:r>
        <w:rPr>
          <w:spacing w:val="34"/>
        </w:rPr>
        <w:t> </w:t>
      </w:r>
      <w:r>
        <w:rPr/>
        <w:t>a</w:t>
      </w:r>
      <w:r>
        <w:rPr>
          <w:spacing w:val="34"/>
        </w:rPr>
        <w:t> </w:t>
      </w:r>
      <w:r>
        <w:rPr/>
        <w:t>time.</w:t>
      </w:r>
      <w:r>
        <w:rPr>
          <w:spacing w:val="30"/>
        </w:rPr>
        <w:t> </w:t>
      </w:r>
      <w:r>
        <w:rPr/>
        <w:t>Yet</w:t>
      </w:r>
      <w:r>
        <w:rPr>
          <w:spacing w:val="34"/>
        </w:rPr>
        <w:t> </w:t>
      </w:r>
      <w:r>
        <w:rPr/>
        <w:t>he</w:t>
      </w:r>
      <w:r>
        <w:rPr>
          <w:spacing w:val="34"/>
        </w:rPr>
        <w:t> </w:t>
      </w:r>
      <w:r>
        <w:rPr/>
        <w:t>was wary</w:t>
      </w:r>
      <w:r>
        <w:rPr>
          <w:spacing w:val="27"/>
        </w:rPr>
        <w:t> </w:t>
      </w:r>
      <w:r>
        <w:rPr/>
        <w:t>of</w:t>
      </w:r>
      <w:r>
        <w:rPr>
          <w:spacing w:val="27"/>
        </w:rPr>
        <w:t> </w:t>
      </w:r>
      <w:r>
        <w:rPr/>
        <w:t>projects</w:t>
      </w:r>
      <w:r>
        <w:rPr>
          <w:spacing w:val="27"/>
        </w:rPr>
        <w:t> </w:t>
      </w:r>
      <w:r>
        <w:rPr/>
        <w:t>aiming</w:t>
      </w:r>
      <w:r>
        <w:rPr>
          <w:spacing w:val="27"/>
        </w:rPr>
        <w:t> </w:t>
      </w:r>
      <w:r>
        <w:rPr/>
        <w:t>to</w:t>
      </w:r>
      <w:r>
        <w:rPr>
          <w:spacing w:val="27"/>
        </w:rPr>
        <w:t> </w:t>
      </w:r>
      <w:r>
        <w:rPr/>
        <w:t>provide</w:t>
      </w:r>
      <w:r>
        <w:rPr>
          <w:spacing w:val="27"/>
        </w:rPr>
        <w:t> </w:t>
      </w:r>
      <w:r>
        <w:rPr/>
        <w:t>a</w:t>
      </w:r>
      <w:r>
        <w:rPr>
          <w:spacing w:val="27"/>
        </w:rPr>
        <w:t> </w:t>
      </w:r>
      <w:r>
        <w:rPr/>
        <w:t>visual</w:t>
      </w:r>
      <w:r>
        <w:rPr>
          <w:spacing w:val="27"/>
        </w:rPr>
        <w:t> </w:t>
      </w:r>
      <w:r>
        <w:rPr/>
        <w:t>rendering</w:t>
      </w:r>
      <w:r>
        <w:rPr>
          <w:spacing w:val="27"/>
        </w:rPr>
        <w:t> </w:t>
      </w:r>
      <w:r>
        <w:rPr/>
        <w:t>of</w:t>
      </w:r>
      <w:r>
        <w:rPr>
          <w:spacing w:val="27"/>
        </w:rPr>
        <w:t> </w:t>
      </w:r>
      <w:r>
        <w:rPr/>
        <w:t>his</w:t>
      </w:r>
      <w:r>
        <w:rPr>
          <w:spacing w:val="27"/>
        </w:rPr>
        <w:t> </w:t>
      </w:r>
      <w:r>
        <w:rPr/>
        <w:t>novel</w:t>
      </w:r>
      <w:r>
        <w:rPr>
          <w:spacing w:val="27"/>
        </w:rPr>
        <w:t> </w:t>
      </w:r>
      <w:r>
        <w:rPr/>
        <w:t>Invisible</w:t>
      </w:r>
      <w:r>
        <w:rPr>
          <w:spacing w:val="27"/>
        </w:rPr>
        <w:t> </w:t>
      </w:r>
      <w:r>
        <w:rPr/>
        <w:t>Man.</w:t>
      </w:r>
      <w:r>
        <w:rPr>
          <w:spacing w:val="27"/>
        </w:rPr>
        <w:t> </w:t>
      </w:r>
      <w:r>
        <w:rPr/>
        <w:t>He</w:t>
      </w:r>
      <w:r>
        <w:rPr>
          <w:spacing w:val="27"/>
        </w:rPr>
        <w:t> </w:t>
      </w:r>
      <w:r>
        <w:rPr/>
        <w:t>reluctantly allowed</w:t>
      </w:r>
      <w:r>
        <w:rPr>
          <w:spacing w:val="39"/>
        </w:rPr>
        <w:t> </w:t>
      </w:r>
      <w:r>
        <w:rPr/>
        <w:t>Franklin</w:t>
      </w:r>
      <w:r>
        <w:rPr>
          <w:spacing w:val="39"/>
        </w:rPr>
        <w:t> </w:t>
      </w:r>
      <w:r>
        <w:rPr/>
        <w:t>Library</w:t>
      </w:r>
      <w:r>
        <w:rPr>
          <w:spacing w:val="39"/>
        </w:rPr>
        <w:t> </w:t>
      </w:r>
      <w:r>
        <w:rPr/>
        <w:t>to</w:t>
      </w:r>
      <w:r>
        <w:rPr>
          <w:spacing w:val="39"/>
        </w:rPr>
        <w:t> </w:t>
      </w:r>
      <w:r>
        <w:rPr/>
        <w:t>publish</w:t>
      </w:r>
      <w:r>
        <w:rPr>
          <w:spacing w:val="39"/>
        </w:rPr>
        <w:t> </w:t>
      </w:r>
      <w:r>
        <w:rPr/>
        <w:t>two</w:t>
      </w:r>
      <w:r>
        <w:rPr>
          <w:spacing w:val="39"/>
        </w:rPr>
        <w:t> </w:t>
      </w:r>
      <w:r>
        <w:rPr/>
        <w:t>illustrated</w:t>
      </w:r>
      <w:r>
        <w:rPr>
          <w:spacing w:val="39"/>
        </w:rPr>
        <w:t> </w:t>
      </w:r>
      <w:r>
        <w:rPr/>
        <w:t>versions</w:t>
      </w:r>
      <w:r>
        <w:rPr>
          <w:spacing w:val="39"/>
        </w:rPr>
        <w:t> </w:t>
      </w:r>
      <w:r>
        <w:rPr/>
        <w:t>of</w:t>
      </w:r>
      <w:r>
        <w:rPr>
          <w:spacing w:val="39"/>
        </w:rPr>
        <w:t> </w:t>
      </w:r>
      <w:r>
        <w:rPr/>
        <w:t>the</w:t>
      </w:r>
      <w:r>
        <w:rPr>
          <w:spacing w:val="39"/>
        </w:rPr>
        <w:t> </w:t>
      </w:r>
      <w:r>
        <w:rPr/>
        <w:t>novel</w:t>
      </w:r>
      <w:r>
        <w:rPr>
          <w:spacing w:val="39"/>
        </w:rPr>
        <w:t> </w:t>
      </w:r>
      <w:r>
        <w:rPr/>
        <w:t>but</w:t>
      </w:r>
      <w:r>
        <w:rPr>
          <w:spacing w:val="39"/>
        </w:rPr>
        <w:t> </w:t>
      </w:r>
      <w:r>
        <w:rPr/>
        <w:t>found</w:t>
      </w:r>
      <w:r>
        <w:rPr>
          <w:spacing w:val="39"/>
        </w:rPr>
        <w:t> </w:t>
      </w:r>
      <w:r>
        <w:rPr/>
        <w:t>the</w:t>
      </w:r>
      <w:r>
        <w:rPr>
          <w:spacing w:val="39"/>
        </w:rPr>
        <w:t> </w:t>
      </w:r>
      <w:r>
        <w:rPr/>
        <w:t>results disappointing</w:t>
      </w:r>
      <w:r>
        <w:rPr>
          <w:spacing w:val="40"/>
        </w:rPr>
        <w:t> </w:t>
      </w:r>
      <w:r>
        <w:rPr/>
        <w:t>and</w:t>
      </w:r>
      <w:r>
        <w:rPr>
          <w:spacing w:val="40"/>
        </w:rPr>
        <w:t> </w:t>
      </w:r>
      <w:r>
        <w:rPr/>
        <w:t>repeatedly</w:t>
      </w:r>
      <w:r>
        <w:rPr>
          <w:spacing w:val="40"/>
        </w:rPr>
        <w:t> </w:t>
      </w:r>
      <w:r>
        <w:rPr/>
        <w:t>rejected</w:t>
      </w:r>
      <w:r>
        <w:rPr>
          <w:spacing w:val="40"/>
        </w:rPr>
        <w:t> </w:t>
      </w:r>
      <w:r>
        <w:rPr/>
        <w:t>proposed</w:t>
      </w:r>
      <w:r>
        <w:rPr>
          <w:spacing w:val="40"/>
        </w:rPr>
        <w:t> </w:t>
      </w:r>
      <w:r>
        <w:rPr/>
        <w:t>film</w:t>
      </w:r>
      <w:r>
        <w:rPr>
          <w:spacing w:val="40"/>
        </w:rPr>
        <w:t> </w:t>
      </w:r>
      <w:r>
        <w:rPr/>
        <w:t>versions</w:t>
      </w:r>
      <w:r>
        <w:rPr>
          <w:spacing w:val="40"/>
        </w:rPr>
        <w:t> </w:t>
      </w:r>
      <w:r>
        <w:rPr/>
        <w:t>of</w:t>
      </w:r>
      <w:r>
        <w:rPr>
          <w:spacing w:val="40"/>
        </w:rPr>
        <w:t> </w:t>
      </w:r>
      <w:r>
        <w:rPr/>
        <w:t>the</w:t>
      </w:r>
      <w:r>
        <w:rPr>
          <w:spacing w:val="40"/>
        </w:rPr>
        <w:t> </w:t>
      </w:r>
      <w:r>
        <w:rPr/>
        <w:t>book.</w:t>
      </w:r>
      <w:r>
        <w:rPr>
          <w:spacing w:val="40"/>
        </w:rPr>
        <w:t> </w:t>
      </w:r>
      <w:r>
        <w:rPr/>
        <w:t>Despite</w:t>
      </w:r>
      <w:r>
        <w:rPr>
          <w:spacing w:val="40"/>
        </w:rPr>
        <w:t> </w:t>
      </w:r>
      <w:r>
        <w:rPr/>
        <w:t>his involvement</w:t>
      </w:r>
      <w:r>
        <w:rPr>
          <w:spacing w:val="37"/>
        </w:rPr>
        <w:t> </w:t>
      </w:r>
      <w:r>
        <w:rPr/>
        <w:t>in</w:t>
      </w:r>
      <w:r>
        <w:rPr>
          <w:spacing w:val="37"/>
        </w:rPr>
        <w:t> </w:t>
      </w:r>
      <w:r>
        <w:rPr/>
        <w:t>visual</w:t>
      </w:r>
      <w:r>
        <w:rPr>
          <w:spacing w:val="37"/>
        </w:rPr>
        <w:t> </w:t>
      </w:r>
      <w:r>
        <w:rPr/>
        <w:t>arts,</w:t>
      </w:r>
      <w:r>
        <w:rPr>
          <w:spacing w:val="37"/>
        </w:rPr>
        <w:t> </w:t>
      </w:r>
      <w:r>
        <w:rPr/>
        <w:t>Ellison</w:t>
      </w:r>
      <w:r>
        <w:rPr>
          <w:spacing w:val="37"/>
        </w:rPr>
        <w:t> </w:t>
      </w:r>
      <w:r>
        <w:rPr/>
        <w:t>insisted</w:t>
      </w:r>
      <w:r>
        <w:rPr>
          <w:spacing w:val="37"/>
        </w:rPr>
        <w:t> </w:t>
      </w:r>
      <w:r>
        <w:rPr/>
        <w:t>that</w:t>
      </w:r>
      <w:r>
        <w:rPr>
          <w:spacing w:val="37"/>
        </w:rPr>
        <w:t> </w:t>
      </w:r>
      <w:r>
        <w:rPr/>
        <w:t>only</w:t>
      </w:r>
      <w:r>
        <w:rPr>
          <w:spacing w:val="37"/>
        </w:rPr>
        <w:t> </w:t>
      </w:r>
      <w:r>
        <w:rPr/>
        <w:t>language</w:t>
      </w:r>
      <w:r>
        <w:rPr>
          <w:spacing w:val="37"/>
        </w:rPr>
        <w:t> </w:t>
      </w:r>
      <w:r>
        <w:rPr/>
        <w:t>could</w:t>
      </w:r>
      <w:r>
        <w:rPr>
          <w:spacing w:val="37"/>
        </w:rPr>
        <w:t> </w:t>
      </w:r>
      <w:r>
        <w:rPr/>
        <w:t>capture</w:t>
      </w:r>
      <w:r>
        <w:rPr>
          <w:spacing w:val="37"/>
        </w:rPr>
        <w:t> </w:t>
      </w:r>
      <w:r>
        <w:rPr/>
        <w:t>the</w:t>
      </w:r>
      <w:r>
        <w:rPr>
          <w:spacing w:val="37"/>
        </w:rPr>
        <w:t> </w:t>
      </w:r>
      <w:r>
        <w:rPr/>
        <w:t>complexity</w:t>
      </w:r>
      <w:r>
        <w:rPr>
          <w:spacing w:val="37"/>
        </w:rPr>
        <w:t> </w:t>
      </w:r>
      <w:r>
        <w:rPr/>
        <w:t>of American</w:t>
      </w:r>
      <w:r>
        <w:rPr>
          <w:spacing w:val="40"/>
        </w:rPr>
        <w:t> </w:t>
      </w:r>
      <w:r>
        <w:rPr/>
        <w:t>identity.</w:t>
      </w:r>
      <w:r>
        <w:rPr>
          <w:spacing w:val="35"/>
        </w:rPr>
        <w:t> </w:t>
      </w:r>
      <w:r>
        <w:rPr/>
        <w:t>This</w:t>
      </w:r>
      <w:r>
        <w:rPr>
          <w:spacing w:val="40"/>
        </w:rPr>
        <w:t> </w:t>
      </w:r>
      <w:r>
        <w:rPr/>
        <w:t>complexity</w:t>
      </w:r>
      <w:r>
        <w:rPr>
          <w:spacing w:val="40"/>
        </w:rPr>
        <w:t> </w:t>
      </w:r>
      <w:r>
        <w:rPr/>
        <w:t>consisted</w:t>
      </w:r>
      <w:r>
        <w:rPr>
          <w:spacing w:val="40"/>
        </w:rPr>
        <w:t> </w:t>
      </w:r>
      <w:r>
        <w:rPr/>
        <w:t>of</w:t>
      </w:r>
      <w:r>
        <w:rPr>
          <w:spacing w:val="40"/>
        </w:rPr>
        <w:t> </w:t>
      </w:r>
      <w:r>
        <w:rPr/>
        <w:t>the</w:t>
      </w:r>
      <w:r>
        <w:rPr>
          <w:spacing w:val="40"/>
        </w:rPr>
        <w:t> </w:t>
      </w:r>
      <w:r>
        <w:rPr/>
        <w:t>tension</w:t>
      </w:r>
      <w:r>
        <w:rPr>
          <w:spacing w:val="40"/>
        </w:rPr>
        <w:t> </w:t>
      </w:r>
      <w:r>
        <w:rPr/>
        <w:t>arising</w:t>
      </w:r>
      <w:r>
        <w:rPr>
          <w:spacing w:val="40"/>
        </w:rPr>
        <w:t> </w:t>
      </w:r>
      <w:r>
        <w:rPr/>
        <w:t>from</w:t>
      </w:r>
      <w:r>
        <w:rPr>
          <w:spacing w:val="39"/>
        </w:rPr>
        <w:t> </w:t>
      </w:r>
      <w:r>
        <w:rPr/>
        <w:t>the</w:t>
      </w:r>
      <w:r>
        <w:rPr>
          <w:spacing w:val="40"/>
        </w:rPr>
        <w:t> </w:t>
      </w:r>
      <w:r>
        <w:rPr/>
        <w:t>collision</w:t>
      </w:r>
      <w:r>
        <w:rPr>
          <w:spacing w:val="40"/>
        </w:rPr>
        <w:t> </w:t>
      </w:r>
      <w:r>
        <w:rPr/>
        <w:t>of</w:t>
      </w:r>
      <w:r>
        <w:rPr>
          <w:spacing w:val="40"/>
        </w:rPr>
        <w:t> </w:t>
      </w:r>
      <w:r>
        <w:rPr/>
        <w:t>the United</w:t>
      </w:r>
      <w:r>
        <w:rPr>
          <w:spacing w:val="40"/>
        </w:rPr>
        <w:t> </w:t>
      </w:r>
      <w:r>
        <w:rPr/>
        <w:t>States’ written</w:t>
      </w:r>
      <w:r>
        <w:rPr>
          <w:spacing w:val="40"/>
        </w:rPr>
        <w:t> </w:t>
      </w:r>
      <w:r>
        <w:rPr/>
        <w:t>ideals,</w:t>
      </w:r>
      <w:r>
        <w:rPr>
          <w:spacing w:val="40"/>
        </w:rPr>
        <w:t> </w:t>
      </w:r>
      <w:r>
        <w:rPr/>
        <w:t>as</w:t>
      </w:r>
      <w:r>
        <w:rPr>
          <w:spacing w:val="40"/>
        </w:rPr>
        <w:t> </w:t>
      </w:r>
      <w:r>
        <w:rPr/>
        <w:t>outlined</w:t>
      </w:r>
      <w:r>
        <w:rPr>
          <w:spacing w:val="40"/>
        </w:rPr>
        <w:t> </w:t>
      </w:r>
      <w:r>
        <w:rPr/>
        <w:t>in</w:t>
      </w:r>
      <w:r>
        <w:rPr>
          <w:spacing w:val="40"/>
        </w:rPr>
        <w:t> </w:t>
      </w:r>
      <w:r>
        <w:rPr/>
        <w:t>the</w:t>
      </w:r>
      <w:r>
        <w:rPr>
          <w:spacing w:val="40"/>
        </w:rPr>
        <w:t> </w:t>
      </w:r>
      <w:r>
        <w:rPr/>
        <w:t>founding</w:t>
      </w:r>
      <w:r>
        <w:rPr>
          <w:spacing w:val="40"/>
        </w:rPr>
        <w:t> </w:t>
      </w:r>
      <w:r>
        <w:rPr/>
        <w:t>documents,</w:t>
      </w:r>
      <w:r>
        <w:rPr>
          <w:spacing w:val="40"/>
        </w:rPr>
        <w:t> </w:t>
      </w:r>
      <w:r>
        <w:rPr/>
        <w:t>and</w:t>
      </w:r>
      <w:r>
        <w:rPr>
          <w:spacing w:val="40"/>
        </w:rPr>
        <w:t> </w:t>
      </w:r>
      <w:r>
        <w:rPr/>
        <w:t>the</w:t>
      </w:r>
      <w:r>
        <w:rPr>
          <w:spacing w:val="40"/>
        </w:rPr>
        <w:t> </w:t>
      </w:r>
      <w:r>
        <w:rPr/>
        <w:t>historical</w:t>
      </w:r>
      <w:r>
        <w:rPr>
          <w:spacing w:val="40"/>
        </w:rPr>
        <w:t> </w:t>
      </w:r>
      <w:r>
        <w:rPr/>
        <w:t>and contemporary</w:t>
      </w:r>
      <w:r>
        <w:rPr>
          <w:spacing w:val="40"/>
        </w:rPr>
        <w:t> </w:t>
      </w:r>
      <w:r>
        <w:rPr/>
        <w:t>experience</w:t>
      </w:r>
      <w:r>
        <w:rPr>
          <w:spacing w:val="40"/>
        </w:rPr>
        <w:t> </w:t>
      </w:r>
      <w:r>
        <w:rPr/>
        <w:t>molding</w:t>
      </w:r>
      <w:r>
        <w:rPr>
          <w:spacing w:val="40"/>
        </w:rPr>
        <w:t> </w:t>
      </w:r>
      <w:r>
        <w:rPr/>
        <w:t>the</w:t>
      </w:r>
      <w:r>
        <w:rPr>
          <w:spacing w:val="40"/>
        </w:rPr>
        <w:t> </w:t>
      </w:r>
      <w:r>
        <w:rPr/>
        <w:t>national</w:t>
      </w:r>
      <w:r>
        <w:rPr>
          <w:spacing w:val="40"/>
        </w:rPr>
        <w:t> </w:t>
      </w:r>
      <w:r>
        <w:rPr/>
        <w:t>consciousness.</w:t>
      </w:r>
    </w:p>
    <w:p>
      <w:pPr>
        <w:pStyle w:val="BodyText"/>
        <w:spacing w:before="9"/>
        <w:ind w:left="0"/>
        <w:rPr>
          <w:sz w:val="24"/>
        </w:rPr>
      </w:pPr>
    </w:p>
    <w:p>
      <w:pPr>
        <w:pStyle w:val="ListParagraph"/>
        <w:numPr>
          <w:ilvl w:val="8"/>
          <w:numId w:val="47"/>
        </w:numPr>
        <w:tabs>
          <w:tab w:pos="382" w:val="left" w:leader="none"/>
        </w:tabs>
        <w:spacing w:line="240" w:lineRule="auto" w:before="0" w:after="0"/>
        <w:ind w:left="113" w:right="538" w:firstLine="0"/>
        <w:jc w:val="left"/>
        <w:rPr>
          <w:sz w:val="22"/>
        </w:rPr>
      </w:pPr>
      <w:r>
        <w:rPr>
          <w:sz w:val="22"/>
        </w:rPr>
        <w:t>It</w:t>
      </w:r>
      <w:r>
        <w:rPr>
          <w:spacing w:val="30"/>
          <w:sz w:val="22"/>
        </w:rPr>
        <w:t> </w:t>
      </w:r>
      <w:r>
        <w:rPr>
          <w:sz w:val="22"/>
        </w:rPr>
        <w:t>can</w:t>
      </w:r>
      <w:r>
        <w:rPr>
          <w:spacing w:val="30"/>
          <w:sz w:val="22"/>
        </w:rPr>
        <w:t> </w:t>
      </w:r>
      <w:r>
        <w:rPr>
          <w:sz w:val="22"/>
        </w:rPr>
        <w:t>be</w:t>
      </w:r>
      <w:r>
        <w:rPr>
          <w:spacing w:val="30"/>
          <w:sz w:val="22"/>
        </w:rPr>
        <w:t> </w:t>
      </w:r>
      <w:r>
        <w:rPr>
          <w:sz w:val="22"/>
        </w:rPr>
        <w:t>inferred</w:t>
      </w:r>
      <w:r>
        <w:rPr>
          <w:spacing w:val="30"/>
          <w:sz w:val="22"/>
        </w:rPr>
        <w:t> </w:t>
      </w:r>
      <w:r>
        <w:rPr>
          <w:sz w:val="22"/>
        </w:rPr>
        <w:t>that</w:t>
      </w:r>
      <w:r>
        <w:rPr>
          <w:spacing w:val="30"/>
          <w:sz w:val="22"/>
        </w:rPr>
        <w:t> </w:t>
      </w:r>
      <w:r>
        <w:rPr>
          <w:sz w:val="22"/>
        </w:rPr>
        <w:t>the</w:t>
      </w:r>
      <w:r>
        <w:rPr>
          <w:spacing w:val="30"/>
          <w:sz w:val="22"/>
        </w:rPr>
        <w:t> </w:t>
      </w:r>
      <w:r>
        <w:rPr>
          <w:sz w:val="22"/>
        </w:rPr>
        <w:t>author</w:t>
      </w:r>
      <w:r>
        <w:rPr>
          <w:spacing w:val="30"/>
          <w:sz w:val="22"/>
        </w:rPr>
        <w:t> </w:t>
      </w:r>
      <w:r>
        <w:rPr>
          <w:sz w:val="22"/>
        </w:rPr>
        <w:t>mentions</w:t>
      </w:r>
      <w:r>
        <w:rPr>
          <w:spacing w:val="30"/>
          <w:sz w:val="22"/>
        </w:rPr>
        <w:t> </w:t>
      </w:r>
      <w:r>
        <w:rPr>
          <w:sz w:val="22"/>
        </w:rPr>
        <w:t>Ellison’s</w:t>
      </w:r>
      <w:r>
        <w:rPr>
          <w:spacing w:val="30"/>
          <w:sz w:val="22"/>
        </w:rPr>
        <w:t> </w:t>
      </w:r>
      <w:r>
        <w:rPr>
          <w:sz w:val="22"/>
        </w:rPr>
        <w:t>apprenticeship</w:t>
      </w:r>
      <w:r>
        <w:rPr>
          <w:spacing w:val="30"/>
          <w:sz w:val="22"/>
        </w:rPr>
        <w:t> </w:t>
      </w:r>
      <w:r>
        <w:rPr>
          <w:sz w:val="22"/>
        </w:rPr>
        <w:t>with</w:t>
      </w:r>
      <w:r>
        <w:rPr>
          <w:spacing w:val="30"/>
          <w:sz w:val="22"/>
        </w:rPr>
        <w:t> </w:t>
      </w:r>
      <w:r>
        <w:rPr>
          <w:sz w:val="22"/>
        </w:rPr>
        <w:t>Richmond</w:t>
      </w:r>
      <w:r>
        <w:rPr>
          <w:spacing w:val="30"/>
          <w:sz w:val="22"/>
        </w:rPr>
        <w:t> </w:t>
      </w:r>
      <w:r>
        <w:rPr>
          <w:sz w:val="22"/>
        </w:rPr>
        <w:t>Barthe primarily in order to</w:t>
      </w:r>
    </w:p>
    <w:p>
      <w:pPr>
        <w:pStyle w:val="BodyText"/>
        <w:spacing w:line="247" w:lineRule="auto"/>
        <w:ind w:right="232"/>
      </w:pPr>
      <w:r>
        <w:rPr/>
        <w:t>A.</w:t>
      </w:r>
      <w:r>
        <w:rPr>
          <w:spacing w:val="23"/>
        </w:rPr>
        <w:t> </w:t>
      </w:r>
      <w:r>
        <w:rPr/>
        <w:t>show</w:t>
      </w:r>
      <w:r>
        <w:rPr>
          <w:spacing w:val="23"/>
        </w:rPr>
        <w:t> </w:t>
      </w:r>
      <w:r>
        <w:rPr/>
        <w:t>that</w:t>
      </w:r>
      <w:r>
        <w:rPr>
          <w:spacing w:val="23"/>
        </w:rPr>
        <w:t> </w:t>
      </w:r>
      <w:r>
        <w:rPr/>
        <w:t>Ellison</w:t>
      </w:r>
      <w:r>
        <w:rPr>
          <w:spacing w:val="23"/>
        </w:rPr>
        <w:t> </w:t>
      </w:r>
      <w:r>
        <w:rPr/>
        <w:t>drew</w:t>
      </w:r>
      <w:r>
        <w:rPr>
          <w:spacing w:val="23"/>
        </w:rPr>
        <w:t> </w:t>
      </w:r>
      <w:r>
        <w:rPr/>
        <w:t>upon</w:t>
      </w:r>
      <w:r>
        <w:rPr>
          <w:spacing w:val="23"/>
        </w:rPr>
        <w:t> </w:t>
      </w:r>
      <w:r>
        <w:rPr/>
        <w:t>some</w:t>
      </w:r>
      <w:r>
        <w:rPr>
          <w:spacing w:val="23"/>
        </w:rPr>
        <w:t> </w:t>
      </w:r>
      <w:r>
        <w:rPr/>
        <w:t>aspects</w:t>
      </w:r>
      <w:r>
        <w:rPr>
          <w:spacing w:val="23"/>
        </w:rPr>
        <w:t> </w:t>
      </w:r>
      <w:r>
        <w:rPr/>
        <w:t>of</w:t>
      </w:r>
      <w:r>
        <w:rPr>
          <w:spacing w:val="23"/>
        </w:rPr>
        <w:t> </w:t>
      </w:r>
      <w:r>
        <w:rPr/>
        <w:t>the</w:t>
      </w:r>
      <w:r>
        <w:rPr>
          <w:spacing w:val="23"/>
        </w:rPr>
        <w:t> </w:t>
      </w:r>
      <w:r>
        <w:rPr/>
        <w:t>visual</w:t>
      </w:r>
      <w:r>
        <w:rPr>
          <w:spacing w:val="23"/>
        </w:rPr>
        <w:t> </w:t>
      </w:r>
      <w:r>
        <w:rPr/>
        <w:t>arts</w:t>
      </w:r>
      <w:r>
        <w:rPr>
          <w:spacing w:val="23"/>
        </w:rPr>
        <w:t> </w:t>
      </w:r>
      <w:r>
        <w:rPr/>
        <w:t>in</w:t>
      </w:r>
      <w:r>
        <w:rPr>
          <w:spacing w:val="23"/>
        </w:rPr>
        <w:t> </w:t>
      </w:r>
      <w:r>
        <w:rPr/>
        <w:t>developing</w:t>
      </w:r>
      <w:r>
        <w:rPr>
          <w:spacing w:val="23"/>
        </w:rPr>
        <w:t> </w:t>
      </w:r>
      <w:r>
        <w:rPr/>
        <w:t>his</w:t>
      </w:r>
      <w:r>
        <w:rPr>
          <w:spacing w:val="23"/>
        </w:rPr>
        <w:t> </w:t>
      </w:r>
      <w:r>
        <w:rPr/>
        <w:t>ideas</w:t>
      </w:r>
      <w:r>
        <w:rPr>
          <w:spacing w:val="23"/>
        </w:rPr>
        <w:t> </w:t>
      </w:r>
      <w:r>
        <w:rPr/>
        <w:t>for Invisible Man</w:t>
      </w:r>
    </w:p>
    <w:p>
      <w:pPr>
        <w:pStyle w:val="BodyText"/>
        <w:spacing w:line="247" w:lineRule="auto"/>
        <w:ind w:right="232"/>
      </w:pPr>
      <w:r>
        <w:rPr/>
        <w:t>B.</w:t>
      </w:r>
      <w:r>
        <w:rPr>
          <w:spacing w:val="26"/>
        </w:rPr>
        <w:t> </w:t>
      </w:r>
      <w:r>
        <w:rPr/>
        <w:t>show</w:t>
      </w:r>
      <w:r>
        <w:rPr>
          <w:spacing w:val="26"/>
        </w:rPr>
        <w:t> </w:t>
      </w:r>
      <w:r>
        <w:rPr/>
        <w:t>that</w:t>
      </w:r>
      <w:r>
        <w:rPr>
          <w:spacing w:val="26"/>
        </w:rPr>
        <w:t> </w:t>
      </w:r>
      <w:r>
        <w:rPr/>
        <w:t>Ellison’s</w:t>
      </w:r>
      <w:r>
        <w:rPr>
          <w:spacing w:val="26"/>
        </w:rPr>
        <w:t> </w:t>
      </w:r>
      <w:r>
        <w:rPr/>
        <w:t>claim</w:t>
      </w:r>
      <w:r>
        <w:rPr>
          <w:spacing w:val="26"/>
        </w:rPr>
        <w:t> </w:t>
      </w:r>
      <w:r>
        <w:rPr/>
        <w:t>for</w:t>
      </w:r>
      <w:r>
        <w:rPr>
          <w:spacing w:val="26"/>
        </w:rPr>
        <w:t> </w:t>
      </w:r>
      <w:r>
        <w:rPr/>
        <w:t>the</w:t>
      </w:r>
      <w:r>
        <w:rPr>
          <w:spacing w:val="26"/>
        </w:rPr>
        <w:t> </w:t>
      </w:r>
      <w:r>
        <w:rPr/>
        <w:t>superiority</w:t>
      </w:r>
      <w:r>
        <w:rPr>
          <w:spacing w:val="26"/>
        </w:rPr>
        <w:t> </w:t>
      </w:r>
      <w:r>
        <w:rPr/>
        <w:t>of</w:t>
      </w:r>
      <w:r>
        <w:rPr>
          <w:spacing w:val="26"/>
        </w:rPr>
        <w:t> </w:t>
      </w:r>
      <w:r>
        <w:rPr/>
        <w:t>the</w:t>
      </w:r>
      <w:r>
        <w:rPr>
          <w:spacing w:val="26"/>
        </w:rPr>
        <w:t> </w:t>
      </w:r>
      <w:r>
        <w:rPr/>
        <w:t>language</w:t>
      </w:r>
      <w:r>
        <w:rPr>
          <w:spacing w:val="26"/>
        </w:rPr>
        <w:t> </w:t>
      </w:r>
      <w:r>
        <w:rPr/>
        <w:t>drive</w:t>
      </w:r>
      <w:r>
        <w:rPr>
          <w:spacing w:val="26"/>
        </w:rPr>
        <w:t> </w:t>
      </w:r>
      <w:r>
        <w:rPr/>
        <w:t>from</w:t>
      </w:r>
      <w:r>
        <w:rPr>
          <w:spacing w:val="26"/>
        </w:rPr>
        <w:t> </w:t>
      </w:r>
      <w:r>
        <w:rPr/>
        <w:t>his</w:t>
      </w:r>
      <w:r>
        <w:rPr>
          <w:spacing w:val="26"/>
        </w:rPr>
        <w:t> </w:t>
      </w:r>
      <w:r>
        <w:rPr/>
        <w:t>experience</w:t>
      </w:r>
      <w:r>
        <w:rPr>
          <w:spacing w:val="26"/>
        </w:rPr>
        <w:t> </w:t>
      </w:r>
      <w:r>
        <w:rPr/>
        <w:t>with other are forms</w:t>
      </w:r>
    </w:p>
    <w:p>
      <w:pPr>
        <w:pStyle w:val="BodyText"/>
        <w:spacing w:line="247" w:lineRule="auto"/>
        <w:ind w:right="396"/>
      </w:pPr>
      <w:r>
        <w:rPr/>
        <w:t>C.</w:t>
      </w:r>
      <w:r>
        <w:rPr>
          <w:spacing w:val="28"/>
        </w:rPr>
        <w:t> </w:t>
      </w:r>
      <w:r>
        <w:rPr/>
        <w:t>establish</w:t>
      </w:r>
      <w:r>
        <w:rPr>
          <w:spacing w:val="28"/>
        </w:rPr>
        <w:t> </w:t>
      </w:r>
      <w:r>
        <w:rPr/>
        <w:t>that</w:t>
      </w:r>
      <w:r>
        <w:rPr>
          <w:spacing w:val="28"/>
        </w:rPr>
        <w:t> </w:t>
      </w:r>
      <w:r>
        <w:rPr/>
        <w:t>Ellison</w:t>
      </w:r>
      <w:r>
        <w:rPr>
          <w:spacing w:val="28"/>
        </w:rPr>
        <w:t> </w:t>
      </w:r>
      <w:r>
        <w:rPr/>
        <w:t>had</w:t>
      </w:r>
      <w:r>
        <w:rPr>
          <w:spacing w:val="28"/>
        </w:rPr>
        <w:t> </w:t>
      </w:r>
      <w:r>
        <w:rPr/>
        <w:t>experience</w:t>
      </w:r>
      <w:r>
        <w:rPr>
          <w:spacing w:val="28"/>
        </w:rPr>
        <w:t> </w:t>
      </w:r>
      <w:r>
        <w:rPr/>
        <w:t>with</w:t>
      </w:r>
      <w:r>
        <w:rPr>
          <w:spacing w:val="28"/>
        </w:rPr>
        <w:t> </w:t>
      </w:r>
      <w:r>
        <w:rPr/>
        <w:t>an</w:t>
      </w:r>
      <w:r>
        <w:rPr>
          <w:spacing w:val="28"/>
        </w:rPr>
        <w:t> </w:t>
      </w:r>
      <w:r>
        <w:rPr/>
        <w:t>art</w:t>
      </w:r>
      <w:r>
        <w:rPr>
          <w:spacing w:val="28"/>
        </w:rPr>
        <w:t> </w:t>
      </w:r>
      <w:r>
        <w:rPr/>
        <w:t>form</w:t>
      </w:r>
      <w:r>
        <w:rPr>
          <w:spacing w:val="28"/>
        </w:rPr>
        <w:t> </w:t>
      </w:r>
      <w:r>
        <w:rPr/>
        <w:t>that</w:t>
      </w:r>
      <w:r>
        <w:rPr>
          <w:spacing w:val="28"/>
        </w:rPr>
        <w:t> </w:t>
      </w:r>
      <w:r>
        <w:rPr/>
        <w:t>interested</w:t>
      </w:r>
      <w:r>
        <w:rPr>
          <w:spacing w:val="28"/>
        </w:rPr>
        <w:t> </w:t>
      </w:r>
      <w:r>
        <w:rPr/>
        <w:t>many</w:t>
      </w:r>
      <w:r>
        <w:rPr>
          <w:spacing w:val="28"/>
        </w:rPr>
        <w:t> </w:t>
      </w:r>
      <w:r>
        <w:rPr/>
        <w:t>leading</w:t>
      </w:r>
      <w:r>
        <w:rPr>
          <w:spacing w:val="28"/>
        </w:rPr>
        <w:t> </w:t>
      </w:r>
      <w:r>
        <w:rPr/>
        <w:t>figures of the 1930s Harlem art scene</w:t>
      </w:r>
    </w:p>
    <w:p>
      <w:pPr>
        <w:pStyle w:val="BodyText"/>
        <w:spacing w:line="247" w:lineRule="auto"/>
        <w:ind w:right="232"/>
      </w:pPr>
      <w:r>
        <w:rPr/>
        <w:t>D.</w:t>
      </w:r>
      <w:r>
        <w:rPr>
          <w:spacing w:val="25"/>
        </w:rPr>
        <w:t> </w:t>
      </w:r>
      <w:r>
        <w:rPr/>
        <w:t>suggest</w:t>
      </w:r>
      <w:r>
        <w:rPr>
          <w:spacing w:val="25"/>
        </w:rPr>
        <w:t> </w:t>
      </w:r>
      <w:r>
        <w:rPr/>
        <w:t>that</w:t>
      </w:r>
      <w:r>
        <w:rPr>
          <w:spacing w:val="25"/>
        </w:rPr>
        <w:t> </w:t>
      </w:r>
      <w:r>
        <w:rPr/>
        <w:t>in</w:t>
      </w:r>
      <w:r>
        <w:rPr>
          <w:spacing w:val="25"/>
        </w:rPr>
        <w:t> </w:t>
      </w:r>
      <w:r>
        <w:rPr/>
        <w:t>the</w:t>
      </w:r>
      <w:r>
        <w:rPr>
          <w:spacing w:val="25"/>
        </w:rPr>
        <w:t> </w:t>
      </w:r>
      <w:r>
        <w:rPr/>
        <w:t>1930s</w:t>
      </w:r>
      <w:r>
        <w:rPr>
          <w:spacing w:val="25"/>
        </w:rPr>
        <w:t> </w:t>
      </w:r>
      <w:r>
        <w:rPr/>
        <w:t>the</w:t>
      </w:r>
      <w:r>
        <w:rPr>
          <w:spacing w:val="25"/>
        </w:rPr>
        <w:t> </w:t>
      </w:r>
      <w:r>
        <w:rPr/>
        <w:t>Harlem</w:t>
      </w:r>
      <w:r>
        <w:rPr>
          <w:spacing w:val="25"/>
        </w:rPr>
        <w:t> </w:t>
      </w:r>
      <w:r>
        <w:rPr/>
        <w:t>art</w:t>
      </w:r>
      <w:r>
        <w:rPr>
          <w:spacing w:val="25"/>
        </w:rPr>
        <w:t> </w:t>
      </w:r>
      <w:r>
        <w:rPr/>
        <w:t>scene</w:t>
      </w:r>
      <w:r>
        <w:rPr>
          <w:spacing w:val="25"/>
        </w:rPr>
        <w:t> </w:t>
      </w:r>
      <w:r>
        <w:rPr/>
        <w:t>provided</w:t>
      </w:r>
      <w:r>
        <w:rPr>
          <w:spacing w:val="25"/>
        </w:rPr>
        <w:t> </w:t>
      </w:r>
      <w:r>
        <w:rPr/>
        <w:t>an</w:t>
      </w:r>
      <w:r>
        <w:rPr>
          <w:spacing w:val="25"/>
        </w:rPr>
        <w:t> </w:t>
      </w:r>
      <w:r>
        <w:rPr/>
        <w:t>environment</w:t>
      </w:r>
      <w:r>
        <w:rPr>
          <w:spacing w:val="25"/>
        </w:rPr>
        <w:t> </w:t>
      </w:r>
      <w:r>
        <w:rPr/>
        <w:t>in</w:t>
      </w:r>
      <w:r>
        <w:rPr>
          <w:spacing w:val="25"/>
        </w:rPr>
        <w:t> </w:t>
      </w:r>
      <w:r>
        <w:rPr/>
        <w:t>which</w:t>
      </w:r>
      <w:r>
        <w:rPr>
          <w:spacing w:val="25"/>
        </w:rPr>
        <w:t> </w:t>
      </w:r>
      <w:r>
        <w:rPr/>
        <w:t>artists were likely to work in several media</w:t>
      </w:r>
    </w:p>
    <w:p>
      <w:pPr>
        <w:pStyle w:val="BodyText"/>
        <w:spacing w:line="247" w:lineRule="auto"/>
      </w:pPr>
      <w:r>
        <w:rPr/>
        <w:t>E.</w:t>
      </w:r>
      <w:r>
        <w:rPr>
          <w:spacing w:val="27"/>
        </w:rPr>
        <w:t> </w:t>
      </w:r>
      <w:r>
        <w:rPr/>
        <w:t>qualify</w:t>
      </w:r>
      <w:r>
        <w:rPr>
          <w:spacing w:val="27"/>
        </w:rPr>
        <w:t> </w:t>
      </w:r>
      <w:r>
        <w:rPr/>
        <w:t>Ellison’s</w:t>
      </w:r>
      <w:r>
        <w:rPr>
          <w:spacing w:val="27"/>
        </w:rPr>
        <w:t> </w:t>
      </w:r>
      <w:r>
        <w:rPr/>
        <w:t>reservations</w:t>
      </w:r>
      <w:r>
        <w:rPr>
          <w:spacing w:val="27"/>
        </w:rPr>
        <w:t> </w:t>
      </w:r>
      <w:r>
        <w:rPr/>
        <w:t>about</w:t>
      </w:r>
      <w:r>
        <w:rPr>
          <w:spacing w:val="27"/>
        </w:rPr>
        <w:t> </w:t>
      </w:r>
      <w:r>
        <w:rPr/>
        <w:t>visual</w:t>
      </w:r>
      <w:r>
        <w:rPr>
          <w:spacing w:val="27"/>
        </w:rPr>
        <w:t> </w:t>
      </w:r>
      <w:r>
        <w:rPr/>
        <w:t>renderings</w:t>
      </w:r>
      <w:r>
        <w:rPr>
          <w:spacing w:val="27"/>
        </w:rPr>
        <w:t> </w:t>
      </w:r>
      <w:r>
        <w:rPr/>
        <w:t>of</w:t>
      </w:r>
      <w:r>
        <w:rPr>
          <w:spacing w:val="27"/>
        </w:rPr>
        <w:t> </w:t>
      </w:r>
      <w:r>
        <w:rPr/>
        <w:t>his</w:t>
      </w:r>
      <w:r>
        <w:rPr>
          <w:spacing w:val="27"/>
        </w:rPr>
        <w:t> </w:t>
      </w:r>
      <w:r>
        <w:rPr/>
        <w:t>work</w:t>
      </w:r>
      <w:r>
        <w:rPr>
          <w:spacing w:val="27"/>
        </w:rPr>
        <w:t> </w:t>
      </w:r>
      <w:r>
        <w:rPr/>
        <w:t>by</w:t>
      </w:r>
      <w:r>
        <w:rPr>
          <w:spacing w:val="27"/>
        </w:rPr>
        <w:t> </w:t>
      </w:r>
      <w:r>
        <w:rPr/>
        <w:t>showing</w:t>
      </w:r>
      <w:r>
        <w:rPr>
          <w:spacing w:val="27"/>
        </w:rPr>
        <w:t> </w:t>
      </w:r>
      <w:r>
        <w:rPr/>
        <w:t>that</w:t>
      </w:r>
      <w:r>
        <w:rPr>
          <w:spacing w:val="27"/>
        </w:rPr>
        <w:t> </w:t>
      </w:r>
      <w:r>
        <w:rPr/>
        <w:t>he</w:t>
      </w:r>
      <w:r>
        <w:rPr>
          <w:spacing w:val="27"/>
        </w:rPr>
        <w:t> </w:t>
      </w:r>
      <w:r>
        <w:rPr/>
        <w:t>was</w:t>
      </w:r>
      <w:r>
        <w:rPr>
          <w:spacing w:val="27"/>
        </w:rPr>
        <w:t> </w:t>
      </w:r>
      <w:r>
        <w:rPr/>
        <w:t>not indifferent to visual art</w:t>
      </w:r>
    </w:p>
    <w:p>
      <w:pPr>
        <w:pStyle w:val="BodyText"/>
        <w:spacing w:before="11"/>
        <w:ind w:left="0"/>
        <w:rPr>
          <w:sz w:val="21"/>
        </w:rPr>
      </w:pPr>
    </w:p>
    <w:p>
      <w:pPr>
        <w:pStyle w:val="ListParagraph"/>
        <w:numPr>
          <w:ilvl w:val="8"/>
          <w:numId w:val="47"/>
        </w:numPr>
        <w:tabs>
          <w:tab w:pos="373" w:val="left" w:leader="none"/>
        </w:tabs>
        <w:spacing w:line="240" w:lineRule="auto" w:before="0" w:after="0"/>
        <w:ind w:left="372" w:right="0" w:hanging="260"/>
        <w:jc w:val="left"/>
        <w:rPr>
          <w:sz w:val="22"/>
        </w:rPr>
      </w:pPr>
      <w:r>
        <w:rPr>
          <w:sz w:val="22"/>
        </w:rPr>
        <w:t>Which</w:t>
      </w:r>
      <w:r>
        <w:rPr>
          <w:spacing w:val="21"/>
          <w:sz w:val="22"/>
        </w:rPr>
        <w:t> </w:t>
      </w:r>
      <w:r>
        <w:rPr>
          <w:sz w:val="22"/>
        </w:rPr>
        <w:t>of</w:t>
      </w:r>
      <w:r>
        <w:rPr>
          <w:spacing w:val="23"/>
          <w:sz w:val="22"/>
        </w:rPr>
        <w:t> </w:t>
      </w:r>
      <w:r>
        <w:rPr>
          <w:sz w:val="22"/>
        </w:rPr>
        <w:t>the</w:t>
      </w:r>
      <w:r>
        <w:rPr>
          <w:spacing w:val="23"/>
          <w:sz w:val="22"/>
        </w:rPr>
        <w:t> </w:t>
      </w:r>
      <w:r>
        <w:rPr>
          <w:sz w:val="22"/>
        </w:rPr>
        <w:t>following</w:t>
      </w:r>
      <w:r>
        <w:rPr>
          <w:spacing w:val="23"/>
          <w:sz w:val="22"/>
        </w:rPr>
        <w:t> </w:t>
      </w:r>
      <w:r>
        <w:rPr>
          <w:sz w:val="22"/>
        </w:rPr>
        <w:t>can</w:t>
      </w:r>
      <w:r>
        <w:rPr>
          <w:spacing w:val="23"/>
          <w:sz w:val="22"/>
        </w:rPr>
        <w:t> </w:t>
      </w:r>
      <w:r>
        <w:rPr>
          <w:sz w:val="22"/>
        </w:rPr>
        <w:t>be</w:t>
      </w:r>
      <w:r>
        <w:rPr>
          <w:spacing w:val="23"/>
          <w:sz w:val="22"/>
        </w:rPr>
        <w:t> </w:t>
      </w:r>
      <w:r>
        <w:rPr>
          <w:sz w:val="22"/>
        </w:rPr>
        <w:t>inferred</w:t>
      </w:r>
      <w:r>
        <w:rPr>
          <w:spacing w:val="23"/>
          <w:sz w:val="22"/>
        </w:rPr>
        <w:t> </w:t>
      </w:r>
      <w:r>
        <w:rPr>
          <w:sz w:val="22"/>
        </w:rPr>
        <w:t>from</w:t>
      </w:r>
      <w:r>
        <w:rPr>
          <w:spacing w:val="23"/>
          <w:sz w:val="22"/>
        </w:rPr>
        <w:t> </w:t>
      </w:r>
      <w:r>
        <w:rPr>
          <w:sz w:val="22"/>
        </w:rPr>
        <w:t>the</w:t>
      </w:r>
      <w:r>
        <w:rPr>
          <w:spacing w:val="23"/>
          <w:sz w:val="22"/>
        </w:rPr>
        <w:t> </w:t>
      </w:r>
      <w:r>
        <w:rPr>
          <w:sz w:val="22"/>
        </w:rPr>
        <w:t>passage</w:t>
      </w:r>
      <w:r>
        <w:rPr>
          <w:spacing w:val="23"/>
          <w:sz w:val="22"/>
        </w:rPr>
        <w:t> </w:t>
      </w:r>
      <w:r>
        <w:rPr>
          <w:sz w:val="22"/>
        </w:rPr>
        <w:t>about</w:t>
      </w:r>
      <w:r>
        <w:rPr>
          <w:spacing w:val="23"/>
          <w:sz w:val="22"/>
        </w:rPr>
        <w:t> </w:t>
      </w:r>
      <w:r>
        <w:rPr>
          <w:sz w:val="22"/>
        </w:rPr>
        <w:t>the</w:t>
      </w:r>
      <w:r>
        <w:rPr>
          <w:spacing w:val="23"/>
          <w:sz w:val="22"/>
        </w:rPr>
        <w:t> </w:t>
      </w:r>
      <w:r>
        <w:rPr>
          <w:spacing w:val="-2"/>
          <w:sz w:val="22"/>
        </w:rPr>
        <w:t>“tension”?</w:t>
      </w:r>
    </w:p>
    <w:p>
      <w:pPr>
        <w:pStyle w:val="BodyText"/>
        <w:spacing w:before="7"/>
      </w:pPr>
      <w:r>
        <w:rPr/>
        <w:t>A.</w:t>
      </w:r>
      <w:r>
        <w:rPr>
          <w:spacing w:val="23"/>
        </w:rPr>
        <w:t> </w:t>
      </w:r>
      <w:r>
        <w:rPr/>
        <w:t>It</w:t>
      </w:r>
      <w:r>
        <w:rPr>
          <w:spacing w:val="26"/>
        </w:rPr>
        <w:t> </w:t>
      </w:r>
      <w:r>
        <w:rPr/>
        <w:t>partly</w:t>
      </w:r>
      <w:r>
        <w:rPr>
          <w:spacing w:val="26"/>
        </w:rPr>
        <w:t> </w:t>
      </w:r>
      <w:r>
        <w:rPr/>
        <w:t>resulted</w:t>
      </w:r>
      <w:r>
        <w:rPr>
          <w:spacing w:val="25"/>
        </w:rPr>
        <w:t> </w:t>
      </w:r>
      <w:r>
        <w:rPr/>
        <w:t>from</w:t>
      </w:r>
      <w:r>
        <w:rPr>
          <w:spacing w:val="26"/>
        </w:rPr>
        <w:t> </w:t>
      </w:r>
      <w:r>
        <w:rPr/>
        <w:t>social</w:t>
      </w:r>
      <w:r>
        <w:rPr>
          <w:spacing w:val="26"/>
        </w:rPr>
        <w:t> </w:t>
      </w:r>
      <w:r>
        <w:rPr/>
        <w:t>injustices</w:t>
      </w:r>
      <w:r>
        <w:rPr>
          <w:spacing w:val="26"/>
        </w:rPr>
        <w:t> </w:t>
      </w:r>
      <w:r>
        <w:rPr/>
        <w:t>that</w:t>
      </w:r>
      <w:r>
        <w:rPr>
          <w:spacing w:val="25"/>
        </w:rPr>
        <w:t> </w:t>
      </w:r>
      <w:r>
        <w:rPr/>
        <w:t>Ellison</w:t>
      </w:r>
      <w:r>
        <w:rPr>
          <w:spacing w:val="26"/>
        </w:rPr>
        <w:t> </w:t>
      </w:r>
      <w:r>
        <w:rPr/>
        <w:t>worked</w:t>
      </w:r>
      <w:r>
        <w:rPr>
          <w:spacing w:val="26"/>
        </w:rPr>
        <w:t> </w:t>
      </w:r>
      <w:r>
        <w:rPr/>
        <w:t>to</w:t>
      </w:r>
      <w:r>
        <w:rPr>
          <w:spacing w:val="26"/>
        </w:rPr>
        <w:t> </w:t>
      </w:r>
      <w:r>
        <w:rPr>
          <w:spacing w:val="-2"/>
        </w:rPr>
        <w:t>alleviate.</w:t>
      </w:r>
    </w:p>
    <w:p>
      <w:pPr>
        <w:pStyle w:val="BodyText"/>
        <w:spacing w:line="247" w:lineRule="auto" w:before="7"/>
        <w:ind w:right="232"/>
      </w:pPr>
      <w:r>
        <w:rPr/>
        <w:t>B.</w:t>
      </w:r>
      <w:r>
        <w:rPr>
          <w:spacing w:val="25"/>
        </w:rPr>
        <w:t> </w:t>
      </w:r>
      <w:r>
        <w:rPr/>
        <w:t>It</w:t>
      </w:r>
      <w:r>
        <w:rPr>
          <w:spacing w:val="25"/>
        </w:rPr>
        <w:t> </w:t>
      </w:r>
      <w:r>
        <w:rPr/>
        <w:t>came</w:t>
      </w:r>
      <w:r>
        <w:rPr>
          <w:spacing w:val="25"/>
        </w:rPr>
        <w:t> </w:t>
      </w:r>
      <w:r>
        <w:rPr/>
        <w:t>to</w:t>
      </w:r>
      <w:r>
        <w:rPr>
          <w:spacing w:val="25"/>
        </w:rPr>
        <w:t> </w:t>
      </w:r>
      <w:r>
        <w:rPr/>
        <w:t>Ellison’s</w:t>
      </w:r>
      <w:r>
        <w:rPr>
          <w:spacing w:val="25"/>
        </w:rPr>
        <w:t> </w:t>
      </w:r>
      <w:r>
        <w:rPr/>
        <w:t>attention</w:t>
      </w:r>
      <w:r>
        <w:rPr>
          <w:spacing w:val="25"/>
        </w:rPr>
        <w:t> </w:t>
      </w:r>
      <w:r>
        <w:rPr/>
        <w:t>partly</w:t>
      </w:r>
      <w:r>
        <w:rPr>
          <w:spacing w:val="25"/>
        </w:rPr>
        <w:t> </w:t>
      </w:r>
      <w:r>
        <w:rPr/>
        <w:t>as</w:t>
      </w:r>
      <w:r>
        <w:rPr>
          <w:spacing w:val="25"/>
        </w:rPr>
        <w:t> </w:t>
      </w:r>
      <w:r>
        <w:rPr/>
        <w:t>a</w:t>
      </w:r>
      <w:r>
        <w:rPr>
          <w:spacing w:val="25"/>
        </w:rPr>
        <w:t> </w:t>
      </w:r>
      <w:r>
        <w:rPr/>
        <w:t>result</w:t>
      </w:r>
      <w:r>
        <w:rPr>
          <w:spacing w:val="25"/>
        </w:rPr>
        <w:t> </w:t>
      </w:r>
      <w:r>
        <w:rPr/>
        <w:t>of</w:t>
      </w:r>
      <w:r>
        <w:rPr>
          <w:spacing w:val="25"/>
        </w:rPr>
        <w:t> </w:t>
      </w:r>
      <w:r>
        <w:rPr/>
        <w:t>his</w:t>
      </w:r>
      <w:r>
        <w:rPr>
          <w:spacing w:val="25"/>
        </w:rPr>
        <w:t> </w:t>
      </w:r>
      <w:r>
        <w:rPr/>
        <w:t>experience</w:t>
      </w:r>
      <w:r>
        <w:rPr>
          <w:spacing w:val="25"/>
        </w:rPr>
        <w:t> </w:t>
      </w:r>
      <w:r>
        <w:rPr/>
        <w:t>with</w:t>
      </w:r>
      <w:r>
        <w:rPr>
          <w:spacing w:val="25"/>
        </w:rPr>
        <w:t> </w:t>
      </w:r>
      <w:r>
        <w:rPr/>
        <w:t>proposed</w:t>
      </w:r>
      <w:r>
        <w:rPr>
          <w:spacing w:val="25"/>
        </w:rPr>
        <w:t> </w:t>
      </w:r>
      <w:r>
        <w:rPr/>
        <w:t>film</w:t>
      </w:r>
      <w:r>
        <w:rPr>
          <w:spacing w:val="25"/>
        </w:rPr>
        <w:t> </w:t>
      </w:r>
      <w:r>
        <w:rPr/>
        <w:t>versions of Invisible Man.</w:t>
      </w:r>
    </w:p>
    <w:p>
      <w:pPr>
        <w:pStyle w:val="BodyText"/>
        <w:spacing w:line="252" w:lineRule="exact"/>
      </w:pPr>
      <w:r>
        <w:rPr/>
        <w:t>C.</w:t>
      </w:r>
      <w:r>
        <w:rPr>
          <w:spacing w:val="23"/>
        </w:rPr>
        <w:t> </w:t>
      </w:r>
      <w:r>
        <w:rPr/>
        <w:t>Ellison</w:t>
      </w:r>
      <w:r>
        <w:rPr>
          <w:spacing w:val="25"/>
        </w:rPr>
        <w:t> </w:t>
      </w:r>
      <w:r>
        <w:rPr/>
        <w:t>thought</w:t>
      </w:r>
      <w:r>
        <w:rPr>
          <w:spacing w:val="25"/>
        </w:rPr>
        <w:t> </w:t>
      </w:r>
      <w:r>
        <w:rPr/>
        <w:t>that</w:t>
      </w:r>
      <w:r>
        <w:rPr>
          <w:spacing w:val="25"/>
        </w:rPr>
        <w:t> </w:t>
      </w:r>
      <w:r>
        <w:rPr/>
        <w:t>it</w:t>
      </w:r>
      <w:r>
        <w:rPr>
          <w:spacing w:val="25"/>
        </w:rPr>
        <w:t> </w:t>
      </w:r>
      <w:r>
        <w:rPr/>
        <w:t>could</w:t>
      </w:r>
      <w:r>
        <w:rPr>
          <w:spacing w:val="25"/>
        </w:rPr>
        <w:t> </w:t>
      </w:r>
      <w:r>
        <w:rPr/>
        <w:t>not</w:t>
      </w:r>
      <w:r>
        <w:rPr>
          <w:spacing w:val="25"/>
        </w:rPr>
        <w:t> </w:t>
      </w:r>
      <w:r>
        <w:rPr/>
        <w:t>be</w:t>
      </w:r>
      <w:r>
        <w:rPr>
          <w:spacing w:val="25"/>
        </w:rPr>
        <w:t> </w:t>
      </w:r>
      <w:r>
        <w:rPr/>
        <w:t>adequately</w:t>
      </w:r>
      <w:r>
        <w:rPr>
          <w:spacing w:val="25"/>
        </w:rPr>
        <w:t> </w:t>
      </w:r>
      <w:r>
        <w:rPr/>
        <w:t>represented</w:t>
      </w:r>
      <w:r>
        <w:rPr>
          <w:spacing w:val="25"/>
        </w:rPr>
        <w:t> </w:t>
      </w:r>
      <w:r>
        <w:rPr/>
        <w:t>by</w:t>
      </w:r>
      <w:r>
        <w:rPr>
          <w:spacing w:val="25"/>
        </w:rPr>
        <w:t> </w:t>
      </w:r>
      <w:r>
        <w:rPr>
          <w:spacing w:val="-2"/>
        </w:rPr>
        <w:t>sculpture.</w:t>
      </w:r>
    </w:p>
    <w:p>
      <w:pPr>
        <w:pStyle w:val="BodyText"/>
        <w:spacing w:before="7"/>
      </w:pPr>
      <w:r>
        <w:rPr/>
        <w:t>D.</w:t>
      </w:r>
      <w:r>
        <w:rPr>
          <w:spacing w:val="28"/>
        </w:rPr>
        <w:t> </w:t>
      </w:r>
      <w:r>
        <w:rPr/>
        <w:t>Ellison</w:t>
      </w:r>
      <w:r>
        <w:rPr>
          <w:spacing w:val="29"/>
        </w:rPr>
        <w:t> </w:t>
      </w:r>
      <w:r>
        <w:rPr/>
        <w:t>believed</w:t>
      </w:r>
      <w:r>
        <w:rPr>
          <w:spacing w:val="28"/>
        </w:rPr>
        <w:t> </w:t>
      </w:r>
      <w:r>
        <w:rPr/>
        <w:t>that</w:t>
      </w:r>
      <w:r>
        <w:rPr>
          <w:spacing w:val="29"/>
        </w:rPr>
        <w:t> </w:t>
      </w:r>
      <w:r>
        <w:rPr/>
        <w:t>it</w:t>
      </w:r>
      <w:r>
        <w:rPr>
          <w:spacing w:val="28"/>
        </w:rPr>
        <w:t> </w:t>
      </w:r>
      <w:r>
        <w:rPr/>
        <w:t>arose</w:t>
      </w:r>
      <w:r>
        <w:rPr>
          <w:spacing w:val="29"/>
        </w:rPr>
        <w:t> </w:t>
      </w:r>
      <w:r>
        <w:rPr/>
        <w:t>from</w:t>
      </w:r>
      <w:r>
        <w:rPr>
          <w:spacing w:val="28"/>
        </w:rPr>
        <w:t> </w:t>
      </w:r>
      <w:r>
        <w:rPr/>
        <w:t>contradictions</w:t>
      </w:r>
      <w:r>
        <w:rPr>
          <w:spacing w:val="29"/>
        </w:rPr>
        <w:t> </w:t>
      </w:r>
      <w:r>
        <w:rPr/>
        <w:t>within</w:t>
      </w:r>
      <w:r>
        <w:rPr>
          <w:spacing w:val="29"/>
        </w:rPr>
        <w:t> </w:t>
      </w:r>
      <w:r>
        <w:rPr/>
        <w:t>the</w:t>
      </w:r>
      <w:r>
        <w:rPr>
          <w:spacing w:val="28"/>
        </w:rPr>
        <w:t> </w:t>
      </w:r>
      <w:r>
        <w:rPr/>
        <w:t>United</w:t>
      </w:r>
      <w:r>
        <w:rPr>
          <w:spacing w:val="29"/>
        </w:rPr>
        <w:t> </w:t>
      </w:r>
      <w:r>
        <w:rPr/>
        <w:t>States’</w:t>
      </w:r>
      <w:r>
        <w:rPr>
          <w:spacing w:val="18"/>
        </w:rPr>
        <w:t> </w:t>
      </w:r>
      <w:r>
        <w:rPr/>
        <w:t>founding</w:t>
      </w:r>
      <w:r>
        <w:rPr>
          <w:spacing w:val="29"/>
        </w:rPr>
        <w:t> </w:t>
      </w:r>
      <w:r>
        <w:rPr>
          <w:spacing w:val="-2"/>
        </w:rPr>
        <w:t>ideals.</w:t>
      </w:r>
    </w:p>
    <w:p>
      <w:pPr>
        <w:pStyle w:val="BodyText"/>
        <w:spacing w:line="247" w:lineRule="auto" w:before="7"/>
        <w:ind w:right="396"/>
      </w:pPr>
      <w:r>
        <w:rPr/>
        <w:t>E.</w:t>
      </w:r>
      <w:r>
        <w:rPr>
          <w:spacing w:val="24"/>
        </w:rPr>
        <w:t> </w:t>
      </w:r>
      <w:r>
        <w:rPr/>
        <w:t>Ellison</w:t>
      </w:r>
      <w:r>
        <w:rPr>
          <w:spacing w:val="24"/>
        </w:rPr>
        <w:t> </w:t>
      </w:r>
      <w:r>
        <w:rPr/>
        <w:t>felt</w:t>
      </w:r>
      <w:r>
        <w:rPr>
          <w:spacing w:val="24"/>
        </w:rPr>
        <w:t> </w:t>
      </w:r>
      <w:r>
        <w:rPr/>
        <w:t>that</w:t>
      </w:r>
      <w:r>
        <w:rPr>
          <w:spacing w:val="24"/>
        </w:rPr>
        <w:t> </w:t>
      </w:r>
      <w:r>
        <w:rPr/>
        <w:t>it</w:t>
      </w:r>
      <w:r>
        <w:rPr>
          <w:spacing w:val="24"/>
        </w:rPr>
        <w:t> </w:t>
      </w:r>
      <w:r>
        <w:rPr/>
        <w:t>was</w:t>
      </w:r>
      <w:r>
        <w:rPr>
          <w:spacing w:val="24"/>
        </w:rPr>
        <w:t> </w:t>
      </w:r>
      <w:r>
        <w:rPr/>
        <w:t>an</w:t>
      </w:r>
      <w:r>
        <w:rPr>
          <w:spacing w:val="24"/>
        </w:rPr>
        <w:t> </w:t>
      </w:r>
      <w:r>
        <w:rPr/>
        <w:t>issue</w:t>
      </w:r>
      <w:r>
        <w:rPr>
          <w:spacing w:val="24"/>
        </w:rPr>
        <w:t> </w:t>
      </w:r>
      <w:r>
        <w:rPr/>
        <w:t>that</w:t>
      </w:r>
      <w:r>
        <w:rPr>
          <w:spacing w:val="24"/>
        </w:rPr>
        <w:t> </w:t>
      </w:r>
      <w:r>
        <w:rPr/>
        <w:t>could</w:t>
      </w:r>
      <w:r>
        <w:rPr>
          <w:spacing w:val="24"/>
        </w:rPr>
        <w:t> </w:t>
      </w:r>
      <w:r>
        <w:rPr/>
        <w:t>not</w:t>
      </w:r>
      <w:r>
        <w:rPr>
          <w:spacing w:val="24"/>
        </w:rPr>
        <w:t> </w:t>
      </w:r>
      <w:r>
        <w:rPr/>
        <w:t>adequately</w:t>
      </w:r>
      <w:r>
        <w:rPr>
          <w:spacing w:val="24"/>
        </w:rPr>
        <w:t> </w:t>
      </w:r>
      <w:r>
        <w:rPr/>
        <w:t>be</w:t>
      </w:r>
      <w:r>
        <w:rPr>
          <w:spacing w:val="24"/>
        </w:rPr>
        <w:t> </w:t>
      </w:r>
      <w:r>
        <w:rPr/>
        <w:t>addressed</w:t>
      </w:r>
      <w:r>
        <w:rPr>
          <w:spacing w:val="24"/>
        </w:rPr>
        <w:t> </w:t>
      </w:r>
      <w:r>
        <w:rPr/>
        <w:t>through</w:t>
      </w:r>
      <w:r>
        <w:rPr>
          <w:spacing w:val="24"/>
        </w:rPr>
        <w:t> </w:t>
      </w:r>
      <w:r>
        <w:rPr/>
        <w:t>the depiction of fictional characters.</w:t>
      </w:r>
    </w:p>
    <w:p>
      <w:pPr>
        <w:spacing w:after="0" w:line="247" w:lineRule="auto"/>
        <w:sectPr>
          <w:headerReference w:type="default" r:id="rId155"/>
          <w:footerReference w:type="default" r:id="rId156"/>
          <w:pgSz w:w="11910" w:h="16840"/>
          <w:pgMar w:header="734" w:footer="890" w:top="1620" w:bottom="1080" w:left="1020" w:right="900"/>
        </w:sectPr>
      </w:pPr>
    </w:p>
    <w:p>
      <w:pPr>
        <w:pStyle w:val="BodyText"/>
        <w:spacing w:line="247" w:lineRule="auto" w:before="145"/>
        <w:ind w:right="232"/>
      </w:pPr>
      <w:bookmarkStart w:name="Passage 61" w:id="121"/>
      <w:bookmarkEnd w:id="121"/>
      <w:r>
        <w:rPr/>
      </w:r>
      <w:bookmarkStart w:name="_bookmark60" w:id="122"/>
      <w:bookmarkEnd w:id="122"/>
      <w:r>
        <w:rPr/>
      </w:r>
      <w:r>
        <w:rPr/>
        <w:t>Our</w:t>
      </w:r>
      <w:r>
        <w:rPr>
          <w:spacing w:val="40"/>
        </w:rPr>
        <w:t> </w:t>
      </w:r>
      <w:r>
        <w:rPr/>
        <w:t>terrestrial</w:t>
      </w:r>
      <w:r>
        <w:rPr>
          <w:spacing w:val="40"/>
        </w:rPr>
        <w:t> </w:t>
      </w:r>
      <w:r>
        <w:rPr/>
        <w:t>food</w:t>
      </w:r>
      <w:r>
        <w:rPr>
          <w:spacing w:val="40"/>
        </w:rPr>
        <w:t> </w:t>
      </w:r>
      <w:r>
        <w:rPr/>
        <w:t>supply</w:t>
      </w:r>
      <w:r>
        <w:rPr>
          <w:spacing w:val="40"/>
        </w:rPr>
        <w:t> </w:t>
      </w:r>
      <w:r>
        <w:rPr/>
        <w:t>comes</w:t>
      </w:r>
      <w:r>
        <w:rPr>
          <w:spacing w:val="40"/>
        </w:rPr>
        <w:t> </w:t>
      </w:r>
      <w:r>
        <w:rPr/>
        <w:t>from</w:t>
      </w:r>
      <w:r>
        <w:rPr>
          <w:spacing w:val="40"/>
        </w:rPr>
        <w:t> </w:t>
      </w:r>
      <w:r>
        <w:rPr/>
        <w:t>ecosystems</w:t>
      </w:r>
      <w:r>
        <w:rPr>
          <w:spacing w:val="40"/>
        </w:rPr>
        <w:t> </w:t>
      </w:r>
      <w:r>
        <w:rPr/>
        <w:t>transformed</w:t>
      </w:r>
      <w:r>
        <w:rPr>
          <w:spacing w:val="40"/>
        </w:rPr>
        <w:t> </w:t>
      </w:r>
      <w:r>
        <w:rPr/>
        <w:t>to</w:t>
      </w:r>
      <w:r>
        <w:rPr>
          <w:spacing w:val="40"/>
        </w:rPr>
        <w:t> </w:t>
      </w:r>
      <w:r>
        <w:rPr/>
        <w:t>produce</w:t>
      </w:r>
      <w:r>
        <w:rPr>
          <w:spacing w:val="40"/>
        </w:rPr>
        <w:t> </w:t>
      </w:r>
      <w:r>
        <w:rPr/>
        <w:t>a</w:t>
      </w:r>
      <w:r>
        <w:rPr>
          <w:spacing w:val="40"/>
        </w:rPr>
        <w:t> </w:t>
      </w:r>
      <w:r>
        <w:rPr/>
        <w:t>few</w:t>
      </w:r>
      <w:r>
        <w:rPr>
          <w:spacing w:val="40"/>
        </w:rPr>
        <w:t> </w:t>
      </w:r>
      <w:r>
        <w:rPr/>
        <w:t>comestible species</w:t>
      </w:r>
      <w:r>
        <w:rPr>
          <w:spacing w:val="33"/>
        </w:rPr>
        <w:t> </w:t>
      </w:r>
      <w:r>
        <w:rPr/>
        <w:t>through</w:t>
      </w:r>
      <w:r>
        <w:rPr>
          <w:spacing w:val="33"/>
        </w:rPr>
        <w:t> </w:t>
      </w:r>
      <w:r>
        <w:rPr/>
        <w:t>the</w:t>
      </w:r>
      <w:r>
        <w:rPr>
          <w:spacing w:val="33"/>
        </w:rPr>
        <w:t> </w:t>
      </w:r>
      <w:r>
        <w:rPr/>
        <w:t>removal</w:t>
      </w:r>
      <w:r>
        <w:rPr>
          <w:spacing w:val="33"/>
        </w:rPr>
        <w:t> </w:t>
      </w:r>
      <w:r>
        <w:rPr/>
        <w:t>of</w:t>
      </w:r>
      <w:r>
        <w:rPr>
          <w:spacing w:val="33"/>
        </w:rPr>
        <w:t> </w:t>
      </w:r>
      <w:r>
        <w:rPr/>
        <w:t>competitors,</w:t>
      </w:r>
      <w:r>
        <w:rPr>
          <w:spacing w:val="33"/>
        </w:rPr>
        <w:t> </w:t>
      </w:r>
      <w:r>
        <w:rPr/>
        <w:t>predators,</w:t>
      </w:r>
      <w:r>
        <w:rPr>
          <w:spacing w:val="33"/>
        </w:rPr>
        <w:t> </w:t>
      </w:r>
      <w:r>
        <w:rPr/>
        <w:t>and</w:t>
      </w:r>
      <w:r>
        <w:rPr>
          <w:spacing w:val="33"/>
        </w:rPr>
        <w:t> </w:t>
      </w:r>
      <w:r>
        <w:rPr/>
        <w:t>pests,</w:t>
      </w:r>
      <w:r>
        <w:rPr>
          <w:spacing w:val="33"/>
        </w:rPr>
        <w:t> </w:t>
      </w:r>
      <w:r>
        <w:rPr/>
        <w:t>but</w:t>
      </w:r>
      <w:r>
        <w:rPr>
          <w:spacing w:val="33"/>
        </w:rPr>
        <w:t> </w:t>
      </w:r>
      <w:r>
        <w:rPr/>
        <w:t>marine</w:t>
      </w:r>
      <w:r>
        <w:rPr>
          <w:spacing w:val="33"/>
        </w:rPr>
        <w:t> </w:t>
      </w:r>
      <w:r>
        <w:rPr/>
        <w:t>capture</w:t>
      </w:r>
      <w:r>
        <w:rPr>
          <w:spacing w:val="33"/>
        </w:rPr>
        <w:t> </w:t>
      </w:r>
      <w:r>
        <w:rPr/>
        <w:t>fisheries depend</w:t>
      </w:r>
      <w:r>
        <w:rPr>
          <w:spacing w:val="40"/>
        </w:rPr>
        <w:t> </w:t>
      </w:r>
      <w:r>
        <w:rPr/>
        <w:t>on</w:t>
      </w:r>
      <w:r>
        <w:rPr>
          <w:spacing w:val="40"/>
        </w:rPr>
        <w:t> </w:t>
      </w:r>
      <w:r>
        <w:rPr/>
        <w:t>the</w:t>
      </w:r>
      <w:r>
        <w:rPr>
          <w:spacing w:val="40"/>
        </w:rPr>
        <w:t> </w:t>
      </w:r>
      <w:r>
        <w:rPr/>
        <w:t>overall</w:t>
      </w:r>
      <w:r>
        <w:rPr>
          <w:spacing w:val="40"/>
        </w:rPr>
        <w:t> </w:t>
      </w:r>
      <w:r>
        <w:rPr/>
        <w:t>productivity</w:t>
      </w:r>
      <w:r>
        <w:rPr>
          <w:spacing w:val="40"/>
        </w:rPr>
        <w:t> </w:t>
      </w:r>
      <w:r>
        <w:rPr/>
        <w:t>of</w:t>
      </w:r>
      <w:r>
        <w:rPr>
          <w:spacing w:val="40"/>
        </w:rPr>
        <w:t> </w:t>
      </w:r>
      <w:r>
        <w:rPr/>
        <w:t>natural</w:t>
      </w:r>
      <w:r>
        <w:rPr>
          <w:spacing w:val="40"/>
        </w:rPr>
        <w:t> </w:t>
      </w:r>
      <w:r>
        <w:rPr/>
        <w:t>ecosystems.</w:t>
      </w:r>
      <w:r>
        <w:rPr>
          <w:spacing w:val="40"/>
        </w:rPr>
        <w:t> </w:t>
      </w:r>
      <w:r>
        <w:rPr/>
        <w:t>There</w:t>
      </w:r>
      <w:r>
        <w:rPr>
          <w:spacing w:val="40"/>
        </w:rPr>
        <w:t> </w:t>
      </w:r>
      <w:r>
        <w:rPr/>
        <w:t>is,</w:t>
      </w:r>
      <w:r>
        <w:rPr>
          <w:spacing w:val="40"/>
        </w:rPr>
        <w:t> </w:t>
      </w:r>
      <w:r>
        <w:rPr/>
        <w:t>however,</w:t>
      </w:r>
      <w:r>
        <w:rPr>
          <w:spacing w:val="40"/>
        </w:rPr>
        <w:t> </w:t>
      </w:r>
      <w:r>
        <w:rPr/>
        <w:t>increasing concern</w:t>
      </w:r>
      <w:r>
        <w:rPr>
          <w:spacing w:val="40"/>
        </w:rPr>
        <w:t> </w:t>
      </w:r>
      <w:r>
        <w:rPr/>
        <w:t>about</w:t>
      </w:r>
      <w:r>
        <w:rPr>
          <w:spacing w:val="40"/>
        </w:rPr>
        <w:t> </w:t>
      </w:r>
      <w:r>
        <w:rPr/>
        <w:t>the</w:t>
      </w:r>
      <w:r>
        <w:rPr>
          <w:spacing w:val="40"/>
        </w:rPr>
        <w:t> </w:t>
      </w:r>
      <w:r>
        <w:rPr/>
        <w:t>impact</w:t>
      </w:r>
      <w:r>
        <w:rPr>
          <w:spacing w:val="40"/>
        </w:rPr>
        <w:t> </w:t>
      </w:r>
      <w:r>
        <w:rPr/>
        <w:t>of</w:t>
      </w:r>
      <w:r>
        <w:rPr>
          <w:spacing w:val="40"/>
        </w:rPr>
        <w:t> </w:t>
      </w:r>
      <w:r>
        <w:rPr/>
        <w:t>fishing</w:t>
      </w:r>
      <w:r>
        <w:rPr>
          <w:spacing w:val="40"/>
        </w:rPr>
        <w:t> </w:t>
      </w:r>
      <w:r>
        <w:rPr/>
        <w:t>and</w:t>
      </w:r>
      <w:r>
        <w:rPr>
          <w:spacing w:val="40"/>
        </w:rPr>
        <w:t> </w:t>
      </w:r>
      <w:r>
        <w:rPr/>
        <w:t>other</w:t>
      </w:r>
      <w:r>
        <w:rPr>
          <w:spacing w:val="40"/>
        </w:rPr>
        <w:t> </w:t>
      </w:r>
      <w:r>
        <w:rPr/>
        <w:t>human</w:t>
      </w:r>
      <w:r>
        <w:rPr>
          <w:spacing w:val="40"/>
        </w:rPr>
        <w:t> </w:t>
      </w:r>
      <w:r>
        <w:rPr/>
        <w:t>activities</w:t>
      </w:r>
      <w:r>
        <w:rPr>
          <w:spacing w:val="40"/>
        </w:rPr>
        <w:t> </w:t>
      </w:r>
      <w:r>
        <w:rPr/>
        <w:t>on</w:t>
      </w:r>
      <w:r>
        <w:rPr>
          <w:spacing w:val="40"/>
        </w:rPr>
        <w:t> </w:t>
      </w:r>
      <w:r>
        <w:rPr/>
        <w:t>marine</w:t>
      </w:r>
      <w:r>
        <w:rPr>
          <w:spacing w:val="40"/>
        </w:rPr>
        <w:t> </w:t>
      </w:r>
      <w:r>
        <w:rPr/>
        <w:t>ecosystems,</w:t>
      </w:r>
      <w:r>
        <w:rPr>
          <w:spacing w:val="40"/>
        </w:rPr>
        <w:t> </w:t>
      </w:r>
      <w:r>
        <w:rPr/>
        <w:t>which are</w:t>
      </w:r>
      <w:r>
        <w:rPr>
          <w:spacing w:val="39"/>
        </w:rPr>
        <w:t> </w:t>
      </w:r>
      <w:r>
        <w:rPr/>
        <w:t>now</w:t>
      </w:r>
      <w:r>
        <w:rPr>
          <w:spacing w:val="39"/>
        </w:rPr>
        <w:t> </w:t>
      </w:r>
      <w:r>
        <w:rPr/>
        <w:t>far</w:t>
      </w:r>
      <w:r>
        <w:rPr>
          <w:spacing w:val="39"/>
        </w:rPr>
        <w:t> </w:t>
      </w:r>
      <w:r>
        <w:rPr/>
        <w:t>from</w:t>
      </w:r>
      <w:r>
        <w:rPr>
          <w:spacing w:val="39"/>
        </w:rPr>
        <w:t> </w:t>
      </w:r>
      <w:r>
        <w:rPr/>
        <w:t>pristine.</w:t>
      </w:r>
      <w:r>
        <w:rPr>
          <w:spacing w:val="39"/>
        </w:rPr>
        <w:t> </w:t>
      </w:r>
      <w:r>
        <w:rPr/>
        <w:t>One</w:t>
      </w:r>
      <w:r>
        <w:rPr>
          <w:spacing w:val="39"/>
        </w:rPr>
        <w:t> </w:t>
      </w:r>
      <w:r>
        <w:rPr/>
        <w:t>option</w:t>
      </w:r>
      <w:r>
        <w:rPr>
          <w:spacing w:val="39"/>
        </w:rPr>
        <w:t> </w:t>
      </w:r>
      <w:r>
        <w:rPr/>
        <w:t>for</w:t>
      </w:r>
      <w:r>
        <w:rPr>
          <w:spacing w:val="39"/>
        </w:rPr>
        <w:t> </w:t>
      </w:r>
      <w:r>
        <w:rPr/>
        <w:t>moving</w:t>
      </w:r>
      <w:r>
        <w:rPr>
          <w:spacing w:val="39"/>
        </w:rPr>
        <w:t> </w:t>
      </w:r>
      <w:r>
        <w:rPr/>
        <w:t>toward</w:t>
      </w:r>
      <w:r>
        <w:rPr>
          <w:spacing w:val="39"/>
        </w:rPr>
        <w:t> </w:t>
      </w:r>
      <w:r>
        <w:rPr/>
        <w:t>both</w:t>
      </w:r>
      <w:r>
        <w:rPr>
          <w:spacing w:val="39"/>
        </w:rPr>
        <w:t> </w:t>
      </w:r>
      <w:r>
        <w:rPr/>
        <w:t>biodiversity</w:t>
      </w:r>
      <w:r>
        <w:rPr>
          <w:spacing w:val="39"/>
        </w:rPr>
        <w:t> </w:t>
      </w:r>
      <w:r>
        <w:rPr/>
        <w:t>and</w:t>
      </w:r>
      <w:r>
        <w:rPr>
          <w:spacing w:val="39"/>
        </w:rPr>
        <w:t> </w:t>
      </w:r>
      <w:r>
        <w:rPr/>
        <w:t>terrestrial</w:t>
      </w:r>
      <w:r>
        <w:rPr>
          <w:spacing w:val="39"/>
        </w:rPr>
        <w:t> </w:t>
      </w:r>
      <w:r>
        <w:rPr/>
        <w:t>food supply</w:t>
      </w:r>
      <w:r>
        <w:rPr>
          <w:spacing w:val="37"/>
        </w:rPr>
        <w:t> </w:t>
      </w:r>
      <w:r>
        <w:rPr/>
        <w:t>goals</w:t>
      </w:r>
      <w:r>
        <w:rPr>
          <w:spacing w:val="37"/>
        </w:rPr>
        <w:t> </w:t>
      </w:r>
      <w:r>
        <w:rPr/>
        <w:t>is</w:t>
      </w:r>
      <w:r>
        <w:rPr>
          <w:spacing w:val="37"/>
        </w:rPr>
        <w:t> </w:t>
      </w:r>
      <w:r>
        <w:rPr/>
        <w:t>to</w:t>
      </w:r>
      <w:r>
        <w:rPr>
          <w:spacing w:val="37"/>
        </w:rPr>
        <w:t> </w:t>
      </w:r>
      <w:r>
        <w:rPr/>
        <w:t>produce</w:t>
      </w:r>
      <w:r>
        <w:rPr>
          <w:spacing w:val="37"/>
        </w:rPr>
        <w:t> </w:t>
      </w:r>
      <w:r>
        <w:rPr/>
        <w:t>greater</w:t>
      </w:r>
      <w:r>
        <w:rPr>
          <w:spacing w:val="37"/>
        </w:rPr>
        <w:t> </w:t>
      </w:r>
      <w:r>
        <w:rPr/>
        <w:t>yields</w:t>
      </w:r>
      <w:r>
        <w:rPr>
          <w:spacing w:val="37"/>
        </w:rPr>
        <w:t> </w:t>
      </w:r>
      <w:r>
        <w:rPr/>
        <w:t>from</w:t>
      </w:r>
      <w:r>
        <w:rPr>
          <w:spacing w:val="37"/>
        </w:rPr>
        <w:t> </w:t>
      </w:r>
      <w:r>
        <w:rPr/>
        <w:t>less</w:t>
      </w:r>
      <w:r>
        <w:rPr>
          <w:spacing w:val="37"/>
        </w:rPr>
        <w:t> </w:t>
      </w:r>
      <w:r>
        <w:rPr/>
        <w:t>land,</w:t>
      </w:r>
      <w:r>
        <w:rPr>
          <w:spacing w:val="37"/>
        </w:rPr>
        <w:t> </w:t>
      </w:r>
      <w:r>
        <w:rPr/>
        <w:t>thereby</w:t>
      </w:r>
      <w:r>
        <w:rPr>
          <w:spacing w:val="37"/>
        </w:rPr>
        <w:t> </w:t>
      </w:r>
      <w:r>
        <w:rPr/>
        <w:t>freeing</w:t>
      </w:r>
      <w:r>
        <w:rPr>
          <w:spacing w:val="37"/>
        </w:rPr>
        <w:t> </w:t>
      </w:r>
      <w:r>
        <w:rPr/>
        <w:t>land</w:t>
      </w:r>
      <w:r>
        <w:rPr>
          <w:spacing w:val="37"/>
        </w:rPr>
        <w:t> </w:t>
      </w:r>
      <w:r>
        <w:rPr/>
        <w:t>for</w:t>
      </w:r>
      <w:r>
        <w:rPr>
          <w:spacing w:val="37"/>
        </w:rPr>
        <w:t> </w:t>
      </w:r>
      <w:r>
        <w:rPr/>
        <w:t>conservation purposes.</w:t>
      </w:r>
      <w:r>
        <w:rPr>
          <w:spacing w:val="40"/>
        </w:rPr>
        <w:t> </w:t>
      </w:r>
      <w:r>
        <w:rPr/>
        <w:t>By</w:t>
      </w:r>
      <w:r>
        <w:rPr>
          <w:spacing w:val="40"/>
        </w:rPr>
        <w:t> </w:t>
      </w:r>
      <w:r>
        <w:rPr/>
        <w:t>contrast,</w:t>
      </w:r>
      <w:r>
        <w:rPr>
          <w:spacing w:val="40"/>
        </w:rPr>
        <w:t> </w:t>
      </w:r>
      <w:r>
        <w:rPr/>
        <w:t>the</w:t>
      </w:r>
      <w:r>
        <w:rPr>
          <w:spacing w:val="40"/>
        </w:rPr>
        <w:t> </w:t>
      </w:r>
      <w:r>
        <w:rPr/>
        <w:t>objective</w:t>
      </w:r>
      <w:r>
        <w:rPr>
          <w:spacing w:val="40"/>
        </w:rPr>
        <w:t> </w:t>
      </w:r>
      <w:r>
        <w:rPr/>
        <w:t>of</w:t>
      </w:r>
      <w:r>
        <w:rPr>
          <w:spacing w:val="40"/>
        </w:rPr>
        <w:t> </w:t>
      </w:r>
      <w:r>
        <w:rPr/>
        <w:t>maintaining</w:t>
      </w:r>
      <w:r>
        <w:rPr>
          <w:spacing w:val="40"/>
        </w:rPr>
        <w:t> </w:t>
      </w:r>
      <w:r>
        <w:rPr/>
        <w:t>or</w:t>
      </w:r>
      <w:r>
        <w:rPr>
          <w:spacing w:val="40"/>
        </w:rPr>
        <w:t> </w:t>
      </w:r>
      <w:r>
        <w:rPr/>
        <w:t>resorting</w:t>
      </w:r>
      <w:r>
        <w:rPr>
          <w:spacing w:val="40"/>
        </w:rPr>
        <w:t> </w:t>
      </w:r>
      <w:r>
        <w:rPr/>
        <w:t>the</w:t>
      </w:r>
      <w:r>
        <w:rPr>
          <w:spacing w:val="40"/>
        </w:rPr>
        <w:t> </w:t>
      </w:r>
      <w:r>
        <w:rPr/>
        <w:t>biodiversity</w:t>
      </w:r>
      <w:r>
        <w:rPr>
          <w:spacing w:val="40"/>
        </w:rPr>
        <w:t> </w:t>
      </w:r>
      <w:r>
        <w:rPr/>
        <w:t>of</w:t>
      </w:r>
      <w:r>
        <w:rPr>
          <w:spacing w:val="40"/>
        </w:rPr>
        <w:t> </w:t>
      </w:r>
      <w:r>
        <w:rPr/>
        <w:t>marine ecosystems</w:t>
      </w:r>
      <w:r>
        <w:rPr>
          <w:spacing w:val="40"/>
        </w:rPr>
        <w:t> </w:t>
      </w:r>
      <w:r>
        <w:rPr/>
        <w:t>may</w:t>
      </w:r>
      <w:r>
        <w:rPr>
          <w:spacing w:val="40"/>
        </w:rPr>
        <w:t> </w:t>
      </w:r>
      <w:r>
        <w:rPr/>
        <w:t>conflict</w:t>
      </w:r>
      <w:r>
        <w:rPr>
          <w:spacing w:val="40"/>
        </w:rPr>
        <w:t> </w:t>
      </w:r>
      <w:r>
        <w:rPr/>
        <w:t>with</w:t>
      </w:r>
      <w:r>
        <w:rPr>
          <w:spacing w:val="40"/>
        </w:rPr>
        <w:t> </w:t>
      </w:r>
      <w:r>
        <w:rPr/>
        <w:t>the</w:t>
      </w:r>
      <w:r>
        <w:rPr>
          <w:spacing w:val="40"/>
        </w:rPr>
        <w:t> </w:t>
      </w:r>
      <w:r>
        <w:rPr/>
        <w:t>objective</w:t>
      </w:r>
      <w:r>
        <w:rPr>
          <w:spacing w:val="40"/>
        </w:rPr>
        <w:t> </w:t>
      </w:r>
      <w:r>
        <w:rPr/>
        <w:t>of</w:t>
      </w:r>
      <w:r>
        <w:rPr>
          <w:spacing w:val="40"/>
        </w:rPr>
        <w:t> </w:t>
      </w:r>
      <w:r>
        <w:rPr/>
        <w:t>maintaining</w:t>
      </w:r>
      <w:r>
        <w:rPr>
          <w:spacing w:val="40"/>
        </w:rPr>
        <w:t> </w:t>
      </w:r>
      <w:r>
        <w:rPr/>
        <w:t>or</w:t>
      </w:r>
      <w:r>
        <w:rPr>
          <w:spacing w:val="40"/>
        </w:rPr>
        <w:t> </w:t>
      </w:r>
      <w:r>
        <w:rPr/>
        <w:t>increasing</w:t>
      </w:r>
      <w:r>
        <w:rPr>
          <w:spacing w:val="40"/>
        </w:rPr>
        <w:t> </w:t>
      </w:r>
      <w:r>
        <w:rPr/>
        <w:t>our</w:t>
      </w:r>
      <w:r>
        <w:rPr>
          <w:spacing w:val="40"/>
        </w:rPr>
        <w:t> </w:t>
      </w:r>
      <w:r>
        <w:rPr/>
        <w:t>food</w:t>
      </w:r>
      <w:r>
        <w:rPr>
          <w:spacing w:val="40"/>
        </w:rPr>
        <w:t> </w:t>
      </w:r>
      <w:r>
        <w:rPr/>
        <w:t>supply</w:t>
      </w:r>
      <w:r>
        <w:rPr>
          <w:spacing w:val="40"/>
        </w:rPr>
        <w:t> </w:t>
      </w:r>
      <w:r>
        <w:rPr/>
        <w:t>from the</w:t>
      </w:r>
      <w:r>
        <w:rPr>
          <w:spacing w:val="36"/>
        </w:rPr>
        <w:t> </w:t>
      </w:r>
      <w:r>
        <w:rPr/>
        <w:t>sea,</w:t>
      </w:r>
      <w:r>
        <w:rPr>
          <w:spacing w:val="36"/>
        </w:rPr>
        <w:t> </w:t>
      </w:r>
      <w:r>
        <w:rPr/>
        <w:t>since</w:t>
      </w:r>
      <w:r>
        <w:rPr>
          <w:spacing w:val="36"/>
        </w:rPr>
        <w:t> </w:t>
      </w:r>
      <w:r>
        <w:rPr/>
        <w:t>the</w:t>
      </w:r>
      <w:r>
        <w:rPr>
          <w:spacing w:val="36"/>
        </w:rPr>
        <w:t> </w:t>
      </w:r>
      <w:r>
        <w:rPr/>
        <w:t>level</w:t>
      </w:r>
      <w:r>
        <w:rPr>
          <w:spacing w:val="36"/>
        </w:rPr>
        <w:t> </w:t>
      </w:r>
      <w:r>
        <w:rPr/>
        <w:t>of</w:t>
      </w:r>
      <w:r>
        <w:rPr>
          <w:spacing w:val="36"/>
        </w:rPr>
        <w:t> </w:t>
      </w:r>
      <w:r>
        <w:rPr/>
        <w:t>fishing</w:t>
      </w:r>
      <w:r>
        <w:rPr>
          <w:spacing w:val="36"/>
        </w:rPr>
        <w:t> </w:t>
      </w:r>
      <w:r>
        <w:rPr/>
        <w:t>required</w:t>
      </w:r>
      <w:r>
        <w:rPr>
          <w:spacing w:val="36"/>
        </w:rPr>
        <w:t> </w:t>
      </w:r>
      <w:r>
        <w:rPr/>
        <w:t>to</w:t>
      </w:r>
      <w:r>
        <w:rPr>
          <w:spacing w:val="36"/>
        </w:rPr>
        <w:t> </w:t>
      </w:r>
      <w:r>
        <w:rPr/>
        <w:t>achieve</w:t>
      </w:r>
      <w:r>
        <w:rPr>
          <w:spacing w:val="36"/>
        </w:rPr>
        <w:t> </w:t>
      </w:r>
      <w:r>
        <w:rPr/>
        <w:t>the</w:t>
      </w:r>
      <w:r>
        <w:rPr>
          <w:spacing w:val="36"/>
        </w:rPr>
        <w:t> </w:t>
      </w:r>
      <w:r>
        <w:rPr/>
        <w:t>latter</w:t>
      </w:r>
      <w:r>
        <w:rPr>
          <w:spacing w:val="36"/>
        </w:rPr>
        <w:t> </w:t>
      </w:r>
      <w:r>
        <w:rPr/>
        <w:t>may</w:t>
      </w:r>
      <w:r>
        <w:rPr>
          <w:spacing w:val="36"/>
        </w:rPr>
        <w:t> </w:t>
      </w:r>
      <w:r>
        <w:rPr/>
        <w:t>compromise</w:t>
      </w:r>
      <w:r>
        <w:rPr>
          <w:spacing w:val="36"/>
        </w:rPr>
        <w:t> </w:t>
      </w:r>
      <w:r>
        <w:rPr/>
        <w:t>the</w:t>
      </w:r>
      <w:r>
        <w:rPr>
          <w:spacing w:val="36"/>
        </w:rPr>
        <w:t> </w:t>
      </w:r>
      <w:r>
        <w:rPr/>
        <w:t>former.</w:t>
      </w:r>
    </w:p>
    <w:p>
      <w:pPr>
        <w:pStyle w:val="BodyText"/>
        <w:ind w:left="0"/>
      </w:pPr>
    </w:p>
    <w:p>
      <w:pPr>
        <w:pStyle w:val="BodyText"/>
        <w:spacing w:before="11"/>
        <w:ind w:left="0"/>
        <w:rPr>
          <w:sz w:val="27"/>
        </w:rPr>
      </w:pPr>
    </w:p>
    <w:p>
      <w:pPr>
        <w:pStyle w:val="BodyText"/>
      </w:pPr>
      <w:r>
        <w:rPr/>
        <w:t>1.</w:t>
      </w:r>
      <w:r>
        <w:rPr>
          <w:spacing w:val="25"/>
        </w:rPr>
        <w:t> </w:t>
      </w:r>
      <w:r>
        <w:rPr/>
        <w:t>The</w:t>
      </w:r>
      <w:r>
        <w:rPr>
          <w:spacing w:val="21"/>
        </w:rPr>
        <w:t> </w:t>
      </w:r>
      <w:r>
        <w:rPr/>
        <w:t>primary</w:t>
      </w:r>
      <w:r>
        <w:rPr>
          <w:spacing w:val="21"/>
        </w:rPr>
        <w:t> </w:t>
      </w:r>
      <w:r>
        <w:rPr/>
        <w:t>purpose</w:t>
      </w:r>
      <w:r>
        <w:rPr>
          <w:spacing w:val="22"/>
        </w:rPr>
        <w:t> </w:t>
      </w:r>
      <w:r>
        <w:rPr/>
        <w:t>of</w:t>
      </w:r>
      <w:r>
        <w:rPr>
          <w:spacing w:val="21"/>
        </w:rPr>
        <w:t> </w:t>
      </w:r>
      <w:r>
        <w:rPr/>
        <w:t>the</w:t>
      </w:r>
      <w:r>
        <w:rPr>
          <w:spacing w:val="22"/>
        </w:rPr>
        <w:t> </w:t>
      </w:r>
      <w:r>
        <w:rPr/>
        <w:t>passage</w:t>
      </w:r>
      <w:r>
        <w:rPr>
          <w:spacing w:val="21"/>
        </w:rPr>
        <w:t> </w:t>
      </w:r>
      <w:r>
        <w:rPr/>
        <w:t>is</w:t>
      </w:r>
      <w:r>
        <w:rPr>
          <w:spacing w:val="23"/>
        </w:rPr>
        <w:t> </w:t>
      </w:r>
      <w:r>
        <w:rPr>
          <w:spacing w:val="-5"/>
        </w:rPr>
        <w:t>to</w:t>
      </w:r>
    </w:p>
    <w:p>
      <w:pPr>
        <w:pStyle w:val="BodyText"/>
        <w:spacing w:line="247" w:lineRule="auto" w:before="7"/>
        <w:ind w:right="343"/>
      </w:pPr>
      <w:r>
        <w:rPr/>
        <w:t>A.</w:t>
      </w:r>
      <w:r>
        <w:rPr>
          <w:spacing w:val="31"/>
        </w:rPr>
        <w:t> </w:t>
      </w:r>
      <w:r>
        <w:rPr/>
        <w:t>examine</w:t>
      </w:r>
      <w:r>
        <w:rPr>
          <w:spacing w:val="31"/>
        </w:rPr>
        <w:t> </w:t>
      </w:r>
      <w:r>
        <w:rPr/>
        <w:t>the</w:t>
      </w:r>
      <w:r>
        <w:rPr>
          <w:spacing w:val="31"/>
        </w:rPr>
        <w:t> </w:t>
      </w:r>
      <w:r>
        <w:rPr/>
        <w:t>impact</w:t>
      </w:r>
      <w:r>
        <w:rPr>
          <w:spacing w:val="31"/>
        </w:rPr>
        <w:t> </w:t>
      </w:r>
      <w:r>
        <w:rPr/>
        <w:t>of</w:t>
      </w:r>
      <w:r>
        <w:rPr>
          <w:spacing w:val="31"/>
        </w:rPr>
        <w:t> </w:t>
      </w:r>
      <w:r>
        <w:rPr/>
        <w:t>certain</w:t>
      </w:r>
      <w:r>
        <w:rPr>
          <w:spacing w:val="31"/>
        </w:rPr>
        <w:t> </w:t>
      </w:r>
      <w:r>
        <w:rPr/>
        <w:t>research</w:t>
      </w:r>
      <w:r>
        <w:rPr>
          <w:spacing w:val="31"/>
        </w:rPr>
        <w:t> </w:t>
      </w:r>
      <w:r>
        <w:rPr/>
        <w:t>findings</w:t>
      </w:r>
      <w:r>
        <w:rPr>
          <w:spacing w:val="31"/>
        </w:rPr>
        <w:t> </w:t>
      </w:r>
      <w:r>
        <w:rPr/>
        <w:t>regarding</w:t>
      </w:r>
      <w:r>
        <w:rPr>
          <w:spacing w:val="31"/>
        </w:rPr>
        <w:t> </w:t>
      </w:r>
      <w:r>
        <w:rPr/>
        <w:t>changes</w:t>
      </w:r>
      <w:r>
        <w:rPr>
          <w:spacing w:val="31"/>
        </w:rPr>
        <w:t> </w:t>
      </w:r>
      <w:r>
        <w:rPr/>
        <w:t>to</w:t>
      </w:r>
      <w:r>
        <w:rPr>
          <w:spacing w:val="31"/>
        </w:rPr>
        <w:t> </w:t>
      </w:r>
      <w:r>
        <w:rPr/>
        <w:t>ecosystem </w:t>
      </w:r>
      <w:r>
        <w:rPr>
          <w:spacing w:val="-2"/>
        </w:rPr>
        <w:t>biodiversity.</w:t>
      </w:r>
    </w:p>
    <w:p>
      <w:pPr>
        <w:pStyle w:val="BodyText"/>
        <w:spacing w:line="247" w:lineRule="auto"/>
      </w:pPr>
      <w:r>
        <w:rPr/>
        <w:t>B.</w:t>
      </w:r>
      <w:r>
        <w:rPr>
          <w:spacing w:val="29"/>
        </w:rPr>
        <w:t> </w:t>
      </w:r>
      <w:r>
        <w:rPr/>
        <w:t>discuss</w:t>
      </w:r>
      <w:r>
        <w:rPr>
          <w:spacing w:val="29"/>
        </w:rPr>
        <w:t> </w:t>
      </w:r>
      <w:r>
        <w:rPr/>
        <w:t>a</w:t>
      </w:r>
      <w:r>
        <w:rPr>
          <w:spacing w:val="29"/>
        </w:rPr>
        <w:t> </w:t>
      </w:r>
      <w:r>
        <w:rPr/>
        <w:t>possible</w:t>
      </w:r>
      <w:r>
        <w:rPr>
          <w:spacing w:val="29"/>
        </w:rPr>
        <w:t> </w:t>
      </w:r>
      <w:r>
        <w:rPr/>
        <w:t>implication</w:t>
      </w:r>
      <w:r>
        <w:rPr>
          <w:spacing w:val="29"/>
        </w:rPr>
        <w:t> </w:t>
      </w:r>
      <w:r>
        <w:rPr/>
        <w:t>of</w:t>
      </w:r>
      <w:r>
        <w:rPr>
          <w:spacing w:val="29"/>
        </w:rPr>
        <w:t> </w:t>
      </w:r>
      <w:r>
        <w:rPr/>
        <w:t>a</w:t>
      </w:r>
      <w:r>
        <w:rPr>
          <w:spacing w:val="29"/>
        </w:rPr>
        <w:t> </w:t>
      </w:r>
      <w:r>
        <w:rPr/>
        <w:t>difference</w:t>
      </w:r>
      <w:r>
        <w:rPr>
          <w:spacing w:val="29"/>
        </w:rPr>
        <w:t> </w:t>
      </w:r>
      <w:r>
        <w:rPr/>
        <w:t>between</w:t>
      </w:r>
      <w:r>
        <w:rPr>
          <w:spacing w:val="29"/>
        </w:rPr>
        <w:t> </w:t>
      </w:r>
      <w:r>
        <w:rPr/>
        <w:t>terrestrial</w:t>
      </w:r>
      <w:r>
        <w:rPr>
          <w:spacing w:val="29"/>
        </w:rPr>
        <w:t> </w:t>
      </w:r>
      <w:r>
        <w:rPr/>
        <w:t>and</w:t>
      </w:r>
      <w:r>
        <w:rPr>
          <w:spacing w:val="29"/>
        </w:rPr>
        <w:t> </w:t>
      </w:r>
      <w:r>
        <w:rPr/>
        <w:t>marine</w:t>
      </w:r>
      <w:r>
        <w:rPr>
          <w:spacing w:val="29"/>
        </w:rPr>
        <w:t> </w:t>
      </w:r>
      <w:r>
        <w:rPr/>
        <w:t>food</w:t>
      </w:r>
      <w:r>
        <w:rPr>
          <w:spacing w:val="29"/>
        </w:rPr>
        <w:t> </w:t>
      </w:r>
      <w:r>
        <w:rPr/>
        <w:t>supply </w:t>
      </w:r>
      <w:r>
        <w:rPr>
          <w:spacing w:val="-2"/>
        </w:rPr>
        <w:t>sources.</w:t>
      </w:r>
    </w:p>
    <w:p>
      <w:pPr>
        <w:pStyle w:val="BodyText"/>
        <w:spacing w:line="247" w:lineRule="auto"/>
      </w:pPr>
      <w:r>
        <w:rPr/>
        <w:t>C.</w:t>
      </w:r>
      <w:r>
        <w:rPr>
          <w:spacing w:val="30"/>
        </w:rPr>
        <w:t> </w:t>
      </w:r>
      <w:r>
        <w:rPr/>
        <w:t>describe</w:t>
      </w:r>
      <w:r>
        <w:rPr>
          <w:spacing w:val="30"/>
        </w:rPr>
        <w:t> </w:t>
      </w:r>
      <w:r>
        <w:rPr/>
        <w:t>the</w:t>
      </w:r>
      <w:r>
        <w:rPr>
          <w:spacing w:val="30"/>
        </w:rPr>
        <w:t> </w:t>
      </w:r>
      <w:r>
        <w:rPr/>
        <w:t>consequences</w:t>
      </w:r>
      <w:r>
        <w:rPr>
          <w:spacing w:val="30"/>
        </w:rPr>
        <w:t> </w:t>
      </w:r>
      <w:r>
        <w:rPr/>
        <w:t>of</w:t>
      </w:r>
      <w:r>
        <w:rPr>
          <w:spacing w:val="30"/>
        </w:rPr>
        <w:t> </w:t>
      </w:r>
      <w:r>
        <w:rPr/>
        <w:t>a</w:t>
      </w:r>
      <w:r>
        <w:rPr>
          <w:spacing w:val="30"/>
        </w:rPr>
        <w:t> </w:t>
      </w:r>
      <w:r>
        <w:rPr/>
        <w:t>certain</w:t>
      </w:r>
      <w:r>
        <w:rPr>
          <w:spacing w:val="30"/>
        </w:rPr>
        <w:t> </w:t>
      </w:r>
      <w:r>
        <w:rPr/>
        <w:t>kind</w:t>
      </w:r>
      <w:r>
        <w:rPr>
          <w:spacing w:val="30"/>
        </w:rPr>
        <w:t> </w:t>
      </w:r>
      <w:r>
        <w:rPr/>
        <w:t>of</w:t>
      </w:r>
      <w:r>
        <w:rPr>
          <w:spacing w:val="30"/>
        </w:rPr>
        <w:t> </w:t>
      </w:r>
      <w:r>
        <w:rPr/>
        <w:t>interaction</w:t>
      </w:r>
      <w:r>
        <w:rPr>
          <w:spacing w:val="30"/>
        </w:rPr>
        <w:t> </w:t>
      </w:r>
      <w:r>
        <w:rPr/>
        <w:t>between</w:t>
      </w:r>
      <w:r>
        <w:rPr>
          <w:spacing w:val="30"/>
        </w:rPr>
        <w:t> </w:t>
      </w:r>
      <w:r>
        <w:rPr/>
        <w:t>terrestrial</w:t>
      </w:r>
      <w:r>
        <w:rPr>
          <w:spacing w:val="30"/>
        </w:rPr>
        <w:t> </w:t>
      </w:r>
      <w:r>
        <w:rPr/>
        <w:t>and</w:t>
      </w:r>
      <w:r>
        <w:rPr>
          <w:spacing w:val="30"/>
        </w:rPr>
        <w:t> </w:t>
      </w:r>
      <w:r>
        <w:rPr/>
        <w:t>marine </w:t>
      </w:r>
      <w:r>
        <w:rPr>
          <w:spacing w:val="-2"/>
        </w:rPr>
        <w:t>ecosystems.</w:t>
      </w:r>
    </w:p>
    <w:p>
      <w:pPr>
        <w:pStyle w:val="BodyText"/>
        <w:spacing w:line="252" w:lineRule="exact"/>
      </w:pPr>
      <w:r>
        <w:rPr/>
        <w:t>D.</w:t>
      </w:r>
      <w:r>
        <w:rPr>
          <w:spacing w:val="23"/>
        </w:rPr>
        <w:t> </w:t>
      </w:r>
      <w:r>
        <w:rPr/>
        <w:t>identify</w:t>
      </w:r>
      <w:r>
        <w:rPr>
          <w:spacing w:val="25"/>
        </w:rPr>
        <w:t> </w:t>
      </w:r>
      <w:r>
        <w:rPr/>
        <w:t>an</w:t>
      </w:r>
      <w:r>
        <w:rPr>
          <w:spacing w:val="25"/>
        </w:rPr>
        <w:t> </w:t>
      </w:r>
      <w:r>
        <w:rPr/>
        <w:t>area</w:t>
      </w:r>
      <w:r>
        <w:rPr>
          <w:spacing w:val="25"/>
        </w:rPr>
        <w:t> </w:t>
      </w:r>
      <w:r>
        <w:rPr/>
        <w:t>of</w:t>
      </w:r>
      <w:r>
        <w:rPr>
          <w:spacing w:val="25"/>
        </w:rPr>
        <w:t> </w:t>
      </w:r>
      <w:r>
        <w:rPr/>
        <w:t>ecosystem</w:t>
      </w:r>
      <w:r>
        <w:rPr>
          <w:spacing w:val="25"/>
        </w:rPr>
        <w:t> </w:t>
      </w:r>
      <w:r>
        <w:rPr/>
        <w:t>research</w:t>
      </w:r>
      <w:r>
        <w:rPr>
          <w:spacing w:val="25"/>
        </w:rPr>
        <w:t> </w:t>
      </w:r>
      <w:r>
        <w:rPr/>
        <w:t>in</w:t>
      </w:r>
      <w:r>
        <w:rPr>
          <w:spacing w:val="25"/>
        </w:rPr>
        <w:t> </w:t>
      </w:r>
      <w:r>
        <w:rPr/>
        <w:t>which</w:t>
      </w:r>
      <w:r>
        <w:rPr>
          <w:spacing w:val="25"/>
        </w:rPr>
        <w:t> </w:t>
      </w:r>
      <w:r>
        <w:rPr/>
        <w:t>here</w:t>
      </w:r>
      <w:r>
        <w:rPr>
          <w:spacing w:val="25"/>
        </w:rPr>
        <w:t> </w:t>
      </w:r>
      <w:r>
        <w:rPr/>
        <w:t>are</w:t>
      </w:r>
      <w:r>
        <w:rPr>
          <w:spacing w:val="25"/>
        </w:rPr>
        <w:t> </w:t>
      </w:r>
      <w:r>
        <w:rPr/>
        <w:t>significant</w:t>
      </w:r>
      <w:r>
        <w:rPr>
          <w:spacing w:val="25"/>
        </w:rPr>
        <w:t> </w:t>
      </w:r>
      <w:r>
        <w:rPr>
          <w:spacing w:val="-2"/>
        </w:rPr>
        <w:t>uncertainties</w:t>
      </w:r>
    </w:p>
    <w:p>
      <w:pPr>
        <w:pStyle w:val="BodyText"/>
        <w:spacing w:line="247" w:lineRule="auto" w:before="5"/>
      </w:pPr>
      <w:r>
        <w:rPr/>
        <w:t>E.</w:t>
      </w:r>
      <w:r>
        <w:rPr>
          <w:spacing w:val="27"/>
        </w:rPr>
        <w:t> </w:t>
      </w:r>
      <w:r>
        <w:rPr/>
        <w:t>present</w:t>
      </w:r>
      <w:r>
        <w:rPr>
          <w:spacing w:val="27"/>
        </w:rPr>
        <w:t> </w:t>
      </w:r>
      <w:r>
        <w:rPr/>
        <w:t>evidence</w:t>
      </w:r>
      <w:r>
        <w:rPr>
          <w:spacing w:val="27"/>
        </w:rPr>
        <w:t> </w:t>
      </w:r>
      <w:r>
        <w:rPr/>
        <w:t>that</w:t>
      </w:r>
      <w:r>
        <w:rPr>
          <w:spacing w:val="27"/>
        </w:rPr>
        <w:t> </w:t>
      </w:r>
      <w:r>
        <w:rPr/>
        <w:t>undermines</w:t>
      </w:r>
      <w:r>
        <w:rPr>
          <w:spacing w:val="27"/>
        </w:rPr>
        <w:t> </w:t>
      </w:r>
      <w:r>
        <w:rPr/>
        <w:t>one</w:t>
      </w:r>
      <w:r>
        <w:rPr>
          <w:spacing w:val="27"/>
        </w:rPr>
        <w:t> </w:t>
      </w:r>
      <w:r>
        <w:rPr/>
        <w:t>side</w:t>
      </w:r>
      <w:r>
        <w:rPr>
          <w:spacing w:val="27"/>
        </w:rPr>
        <w:t> </w:t>
      </w:r>
      <w:r>
        <w:rPr/>
        <w:t>of</w:t>
      </w:r>
      <w:r>
        <w:rPr>
          <w:spacing w:val="27"/>
        </w:rPr>
        <w:t> </w:t>
      </w:r>
      <w:r>
        <w:rPr/>
        <w:t>a</w:t>
      </w:r>
      <w:r>
        <w:rPr>
          <w:spacing w:val="27"/>
        </w:rPr>
        <w:t> </w:t>
      </w:r>
      <w:r>
        <w:rPr/>
        <w:t>debate</w:t>
      </w:r>
      <w:r>
        <w:rPr>
          <w:spacing w:val="27"/>
        </w:rPr>
        <w:t> </w:t>
      </w:r>
      <w:r>
        <w:rPr/>
        <w:t>about</w:t>
      </w:r>
      <w:r>
        <w:rPr>
          <w:spacing w:val="27"/>
        </w:rPr>
        <w:t> </w:t>
      </w:r>
      <w:r>
        <w:rPr/>
        <w:t>biodiversity</w:t>
      </w:r>
      <w:r>
        <w:rPr>
          <w:spacing w:val="27"/>
        </w:rPr>
        <w:t> </w:t>
      </w:r>
      <w:r>
        <w:rPr/>
        <w:t>and</w:t>
      </w:r>
      <w:r>
        <w:rPr>
          <w:spacing w:val="27"/>
        </w:rPr>
        <w:t> </w:t>
      </w:r>
      <w:r>
        <w:rPr/>
        <w:t>supports</w:t>
      </w:r>
      <w:r>
        <w:rPr>
          <w:spacing w:val="27"/>
        </w:rPr>
        <w:t> </w:t>
      </w:r>
      <w:r>
        <w:rPr/>
        <w:t>the </w:t>
      </w:r>
      <w:r>
        <w:rPr>
          <w:spacing w:val="-2"/>
        </w:rPr>
        <w:t>other.</w:t>
      </w:r>
    </w:p>
    <w:p>
      <w:pPr>
        <w:pStyle w:val="BodyText"/>
        <w:spacing w:before="5"/>
        <w:ind w:left="0"/>
      </w:pPr>
    </w:p>
    <w:p>
      <w:pPr>
        <w:pStyle w:val="BodyText"/>
        <w:spacing w:line="247" w:lineRule="auto" w:before="1"/>
      </w:pPr>
      <w:r>
        <w:rPr/>
        <w:t>2. According</w:t>
      </w:r>
      <w:r>
        <w:rPr>
          <w:spacing w:val="23"/>
        </w:rPr>
        <w:t> </w:t>
      </w:r>
      <w:r>
        <w:rPr/>
        <w:t>to</w:t>
      </w:r>
      <w:r>
        <w:rPr>
          <w:spacing w:val="23"/>
        </w:rPr>
        <w:t> </w:t>
      </w:r>
      <w:r>
        <w:rPr/>
        <w:t>the</w:t>
      </w:r>
      <w:r>
        <w:rPr>
          <w:spacing w:val="23"/>
        </w:rPr>
        <w:t> </w:t>
      </w:r>
      <w:r>
        <w:rPr/>
        <w:t>passage,</w:t>
      </w:r>
      <w:r>
        <w:rPr>
          <w:spacing w:val="23"/>
        </w:rPr>
        <w:t> </w:t>
      </w:r>
      <w:r>
        <w:rPr/>
        <w:t>increasing</w:t>
      </w:r>
      <w:r>
        <w:rPr>
          <w:spacing w:val="23"/>
        </w:rPr>
        <w:t> </w:t>
      </w:r>
      <w:r>
        <w:rPr/>
        <w:t>the</w:t>
      </w:r>
      <w:r>
        <w:rPr>
          <w:spacing w:val="23"/>
        </w:rPr>
        <w:t> </w:t>
      </w:r>
      <w:r>
        <w:rPr/>
        <w:t>food</w:t>
      </w:r>
      <w:r>
        <w:rPr>
          <w:spacing w:val="23"/>
        </w:rPr>
        <w:t> </w:t>
      </w:r>
      <w:r>
        <w:rPr/>
        <w:t>yield</w:t>
      </w:r>
      <w:r>
        <w:rPr>
          <w:spacing w:val="23"/>
        </w:rPr>
        <w:t> </w:t>
      </w:r>
      <w:r>
        <w:rPr/>
        <w:t>per</w:t>
      </w:r>
      <w:r>
        <w:rPr>
          <w:spacing w:val="23"/>
        </w:rPr>
        <w:t> </w:t>
      </w:r>
      <w:r>
        <w:rPr/>
        <w:t>unit</w:t>
      </w:r>
      <w:r>
        <w:rPr>
          <w:spacing w:val="23"/>
        </w:rPr>
        <w:t> </w:t>
      </w:r>
      <w:r>
        <w:rPr/>
        <w:t>of</w:t>
      </w:r>
      <w:r>
        <w:rPr>
          <w:spacing w:val="23"/>
        </w:rPr>
        <w:t> </w:t>
      </w:r>
      <w:r>
        <w:rPr/>
        <w:t>land</w:t>
      </w:r>
      <w:r>
        <w:rPr>
          <w:spacing w:val="23"/>
        </w:rPr>
        <w:t> </w:t>
      </w:r>
      <w:r>
        <w:rPr/>
        <w:t>can</w:t>
      </w:r>
      <w:r>
        <w:rPr>
          <w:spacing w:val="23"/>
        </w:rPr>
        <w:t> </w:t>
      </w:r>
      <w:r>
        <w:rPr/>
        <w:t>have</w:t>
      </w:r>
      <w:r>
        <w:rPr>
          <w:spacing w:val="23"/>
        </w:rPr>
        <w:t> </w:t>
      </w:r>
      <w:r>
        <w:rPr/>
        <w:t>which</w:t>
      </w:r>
      <w:r>
        <w:rPr>
          <w:spacing w:val="23"/>
        </w:rPr>
        <w:t> </w:t>
      </w:r>
      <w:r>
        <w:rPr/>
        <w:t>of</w:t>
      </w:r>
      <w:r>
        <w:rPr>
          <w:spacing w:val="23"/>
        </w:rPr>
        <w:t> </w:t>
      </w:r>
      <w:r>
        <w:rPr/>
        <w:t>the following effects?</w:t>
      </w:r>
    </w:p>
    <w:p>
      <w:pPr>
        <w:pStyle w:val="BodyText"/>
        <w:spacing w:line="252" w:lineRule="exact"/>
      </w:pPr>
      <w:r>
        <w:rPr/>
        <w:t>A.</w:t>
      </w:r>
      <w:r>
        <w:rPr>
          <w:spacing w:val="22"/>
        </w:rPr>
        <w:t> </w:t>
      </w:r>
      <w:r>
        <w:rPr/>
        <w:t>enabling</w:t>
      </w:r>
      <w:r>
        <w:rPr>
          <w:spacing w:val="23"/>
        </w:rPr>
        <w:t> </w:t>
      </w:r>
      <w:r>
        <w:rPr/>
        <w:t>more</w:t>
      </w:r>
      <w:r>
        <w:rPr>
          <w:spacing w:val="23"/>
        </w:rPr>
        <w:t> </w:t>
      </w:r>
      <w:r>
        <w:rPr/>
        <w:t>land</w:t>
      </w:r>
      <w:r>
        <w:rPr>
          <w:spacing w:val="23"/>
        </w:rPr>
        <w:t> </w:t>
      </w:r>
      <w:r>
        <w:rPr/>
        <w:t>to</w:t>
      </w:r>
      <w:r>
        <w:rPr>
          <w:spacing w:val="22"/>
        </w:rPr>
        <w:t> </w:t>
      </w:r>
      <w:r>
        <w:rPr/>
        <w:t>be</w:t>
      </w:r>
      <w:r>
        <w:rPr>
          <w:spacing w:val="23"/>
        </w:rPr>
        <w:t> </w:t>
      </w:r>
      <w:r>
        <w:rPr/>
        <w:t>used</w:t>
      </w:r>
      <w:r>
        <w:rPr>
          <w:spacing w:val="23"/>
        </w:rPr>
        <w:t> </w:t>
      </w:r>
      <w:r>
        <w:rPr/>
        <w:t>for</w:t>
      </w:r>
      <w:r>
        <w:rPr>
          <w:spacing w:val="23"/>
        </w:rPr>
        <w:t> </w:t>
      </w:r>
      <w:r>
        <w:rPr/>
        <w:t>development</w:t>
      </w:r>
      <w:r>
        <w:rPr>
          <w:spacing w:val="23"/>
        </w:rPr>
        <w:t> </w:t>
      </w:r>
      <w:r>
        <w:rPr>
          <w:spacing w:val="-2"/>
        </w:rPr>
        <w:t>purposes</w:t>
      </w:r>
    </w:p>
    <w:p>
      <w:pPr>
        <w:pStyle w:val="BodyText"/>
        <w:spacing w:before="7"/>
      </w:pPr>
      <w:r>
        <w:rPr/>
        <w:t>B.</w:t>
      </w:r>
      <w:r>
        <w:rPr>
          <w:spacing w:val="37"/>
        </w:rPr>
        <w:t> </w:t>
      </w:r>
      <w:r>
        <w:rPr/>
        <w:t>compromising</w:t>
      </w:r>
      <w:r>
        <w:rPr>
          <w:spacing w:val="37"/>
        </w:rPr>
        <w:t> </w:t>
      </w:r>
      <w:r>
        <w:rPr/>
        <w:t>progress</w:t>
      </w:r>
      <w:r>
        <w:rPr>
          <w:spacing w:val="37"/>
        </w:rPr>
        <w:t> </w:t>
      </w:r>
      <w:r>
        <w:rPr/>
        <w:t>toward</w:t>
      </w:r>
      <w:r>
        <w:rPr>
          <w:spacing w:val="37"/>
        </w:rPr>
        <w:t> </w:t>
      </w:r>
      <w:r>
        <w:rPr/>
        <w:t>conservation</w:t>
      </w:r>
      <w:r>
        <w:rPr>
          <w:spacing w:val="37"/>
        </w:rPr>
        <w:t> </w:t>
      </w:r>
      <w:r>
        <w:rPr>
          <w:spacing w:val="-2"/>
        </w:rPr>
        <w:t>goals</w:t>
      </w:r>
    </w:p>
    <w:p>
      <w:pPr>
        <w:pStyle w:val="BodyText"/>
        <w:spacing w:before="7"/>
      </w:pPr>
      <w:r>
        <w:rPr/>
        <w:t>C.</w:t>
      </w:r>
      <w:r>
        <w:rPr>
          <w:spacing w:val="28"/>
        </w:rPr>
        <w:t> </w:t>
      </w:r>
      <w:r>
        <w:rPr/>
        <w:t>helping</w:t>
      </w:r>
      <w:r>
        <w:rPr>
          <w:spacing w:val="31"/>
        </w:rPr>
        <w:t> </w:t>
      </w:r>
      <w:r>
        <w:rPr/>
        <w:t>protect</w:t>
      </w:r>
      <w:r>
        <w:rPr>
          <w:spacing w:val="30"/>
        </w:rPr>
        <w:t> </w:t>
      </w:r>
      <w:r>
        <w:rPr/>
        <w:t>comestible</w:t>
      </w:r>
      <w:r>
        <w:rPr>
          <w:spacing w:val="31"/>
        </w:rPr>
        <w:t> </w:t>
      </w:r>
      <w:r>
        <w:rPr/>
        <w:t>species</w:t>
      </w:r>
      <w:r>
        <w:rPr>
          <w:spacing w:val="30"/>
        </w:rPr>
        <w:t> </w:t>
      </w:r>
      <w:r>
        <w:rPr/>
        <w:t>from</w:t>
      </w:r>
      <w:r>
        <w:rPr>
          <w:spacing w:val="31"/>
        </w:rPr>
        <w:t> </w:t>
      </w:r>
      <w:r>
        <w:rPr/>
        <w:t>competition</w:t>
      </w:r>
      <w:r>
        <w:rPr>
          <w:spacing w:val="30"/>
        </w:rPr>
        <w:t> </w:t>
      </w:r>
      <w:r>
        <w:rPr/>
        <w:t>and</w:t>
      </w:r>
      <w:r>
        <w:rPr>
          <w:spacing w:val="31"/>
        </w:rPr>
        <w:t> </w:t>
      </w:r>
      <w:r>
        <w:rPr>
          <w:spacing w:val="-2"/>
        </w:rPr>
        <w:t>predation</w:t>
      </w:r>
    </w:p>
    <w:p>
      <w:pPr>
        <w:pStyle w:val="BodyText"/>
        <w:spacing w:before="7"/>
      </w:pPr>
      <w:r>
        <w:rPr/>
        <w:t>D.</w:t>
      </w:r>
      <w:r>
        <w:rPr>
          <w:spacing w:val="23"/>
        </w:rPr>
        <w:t> </w:t>
      </w:r>
      <w:r>
        <w:rPr/>
        <w:t>helping</w:t>
      </w:r>
      <w:r>
        <w:rPr>
          <w:spacing w:val="26"/>
        </w:rPr>
        <w:t> </w:t>
      </w:r>
      <w:r>
        <w:rPr/>
        <w:t>reduce</w:t>
      </w:r>
      <w:r>
        <w:rPr>
          <w:spacing w:val="26"/>
        </w:rPr>
        <w:t> </w:t>
      </w:r>
      <w:r>
        <w:rPr/>
        <w:t>pressure</w:t>
      </w:r>
      <w:r>
        <w:rPr>
          <w:spacing w:val="25"/>
        </w:rPr>
        <w:t> </w:t>
      </w:r>
      <w:r>
        <w:rPr/>
        <w:t>on</w:t>
      </w:r>
      <w:r>
        <w:rPr>
          <w:spacing w:val="26"/>
        </w:rPr>
        <w:t> </w:t>
      </w:r>
      <w:r>
        <w:rPr/>
        <w:t>marine</w:t>
      </w:r>
      <w:r>
        <w:rPr>
          <w:spacing w:val="26"/>
        </w:rPr>
        <w:t> </w:t>
      </w:r>
      <w:r>
        <w:rPr>
          <w:spacing w:val="-2"/>
        </w:rPr>
        <w:t>ecosystems</w:t>
      </w:r>
    </w:p>
    <w:p>
      <w:pPr>
        <w:pStyle w:val="BodyText"/>
        <w:spacing w:before="7"/>
      </w:pPr>
      <w:r>
        <w:rPr/>
        <w:t>E.</w:t>
      </w:r>
      <w:r>
        <w:rPr>
          <w:spacing w:val="28"/>
        </w:rPr>
        <w:t> </w:t>
      </w:r>
      <w:r>
        <w:rPr/>
        <w:t>helping</w:t>
      </w:r>
      <w:r>
        <w:rPr>
          <w:spacing w:val="30"/>
        </w:rPr>
        <w:t> </w:t>
      </w:r>
      <w:r>
        <w:rPr/>
        <w:t>restore</w:t>
      </w:r>
      <w:r>
        <w:rPr>
          <w:spacing w:val="30"/>
        </w:rPr>
        <w:t> </w:t>
      </w:r>
      <w:r>
        <w:rPr/>
        <w:t>the</w:t>
      </w:r>
      <w:r>
        <w:rPr>
          <w:spacing w:val="30"/>
        </w:rPr>
        <w:t> </w:t>
      </w:r>
      <w:r>
        <w:rPr/>
        <w:t>biodiversity</w:t>
      </w:r>
      <w:r>
        <w:rPr>
          <w:spacing w:val="30"/>
        </w:rPr>
        <w:t> </w:t>
      </w:r>
      <w:r>
        <w:rPr/>
        <w:t>of</w:t>
      </w:r>
      <w:r>
        <w:rPr>
          <w:spacing w:val="30"/>
        </w:rPr>
        <w:t> </w:t>
      </w:r>
      <w:r>
        <w:rPr/>
        <w:t>terrestrial</w:t>
      </w:r>
      <w:r>
        <w:rPr>
          <w:spacing w:val="31"/>
        </w:rPr>
        <w:t> </w:t>
      </w:r>
      <w:r>
        <w:rPr>
          <w:spacing w:val="-2"/>
        </w:rPr>
        <w:t>ecosystems</w:t>
      </w:r>
    </w:p>
    <w:p>
      <w:pPr>
        <w:spacing w:after="0"/>
        <w:sectPr>
          <w:headerReference w:type="default" r:id="rId157"/>
          <w:footerReference w:type="default" r:id="rId158"/>
          <w:pgSz w:w="11910" w:h="16840"/>
          <w:pgMar w:header="734" w:footer="890" w:top="1620" w:bottom="1080" w:left="1020" w:right="900"/>
        </w:sectPr>
      </w:pPr>
    </w:p>
    <w:p>
      <w:pPr>
        <w:pStyle w:val="BodyText"/>
        <w:spacing w:line="247" w:lineRule="auto" w:before="145"/>
        <w:ind w:right="260"/>
        <w:jc w:val="both"/>
      </w:pPr>
      <w:bookmarkStart w:name="Passage 62" w:id="123"/>
      <w:bookmarkEnd w:id="123"/>
      <w:r>
        <w:rPr/>
      </w:r>
      <w:bookmarkStart w:name="_bookmark61" w:id="124"/>
      <w:bookmarkEnd w:id="124"/>
      <w:r>
        <w:rPr/>
      </w:r>
      <w:r>
        <w:rPr/>
        <w:t>Much</w:t>
      </w:r>
      <w:r>
        <w:rPr>
          <w:spacing w:val="33"/>
        </w:rPr>
        <w:t> </w:t>
      </w:r>
      <w:r>
        <w:rPr/>
        <w:t>recent</w:t>
      </w:r>
      <w:r>
        <w:rPr>
          <w:spacing w:val="33"/>
        </w:rPr>
        <w:t> </w:t>
      </w:r>
      <w:r>
        <w:rPr/>
        <w:t>work</w:t>
      </w:r>
      <w:r>
        <w:rPr>
          <w:spacing w:val="33"/>
        </w:rPr>
        <w:t> </w:t>
      </w:r>
      <w:r>
        <w:rPr/>
        <w:t>has</w:t>
      </w:r>
      <w:r>
        <w:rPr>
          <w:spacing w:val="33"/>
        </w:rPr>
        <w:t> </w:t>
      </w:r>
      <w:r>
        <w:rPr/>
        <w:t>examined</w:t>
      </w:r>
      <w:r>
        <w:rPr>
          <w:spacing w:val="33"/>
        </w:rPr>
        <w:t> </w:t>
      </w:r>
      <w:r>
        <w:rPr/>
        <w:t>the</w:t>
      </w:r>
      <w:r>
        <w:rPr>
          <w:spacing w:val="33"/>
        </w:rPr>
        <w:t> </w:t>
      </w:r>
      <w:r>
        <w:rPr/>
        <w:t>claim</w:t>
      </w:r>
      <w:r>
        <w:rPr>
          <w:spacing w:val="33"/>
        </w:rPr>
        <w:t> </w:t>
      </w:r>
      <w:r>
        <w:rPr/>
        <w:t>that</w:t>
      </w:r>
      <w:r>
        <w:rPr>
          <w:spacing w:val="33"/>
        </w:rPr>
        <w:t> </w:t>
      </w:r>
      <w:r>
        <w:rPr/>
        <w:t>women</w:t>
      </w:r>
      <w:r>
        <w:rPr>
          <w:spacing w:val="33"/>
        </w:rPr>
        <w:t> </w:t>
      </w:r>
      <w:r>
        <w:rPr/>
        <w:t>encounter</w:t>
      </w:r>
      <w:r>
        <w:rPr>
          <w:spacing w:val="33"/>
        </w:rPr>
        <w:t> </w:t>
      </w:r>
      <w:r>
        <w:rPr/>
        <w:t>increasing</w:t>
      </w:r>
      <w:r>
        <w:rPr>
          <w:spacing w:val="33"/>
        </w:rPr>
        <w:t> </w:t>
      </w:r>
      <w:r>
        <w:rPr/>
        <w:t>obstacles</w:t>
      </w:r>
      <w:r>
        <w:rPr>
          <w:spacing w:val="33"/>
        </w:rPr>
        <w:t> </w:t>
      </w:r>
      <w:r>
        <w:rPr/>
        <w:t>relative to</w:t>
      </w:r>
      <w:r>
        <w:rPr>
          <w:spacing w:val="26"/>
        </w:rPr>
        <w:t> </w:t>
      </w:r>
      <w:r>
        <w:rPr/>
        <w:t>men</w:t>
      </w:r>
      <w:r>
        <w:rPr>
          <w:spacing w:val="26"/>
        </w:rPr>
        <w:t> </w:t>
      </w:r>
      <w:r>
        <w:rPr/>
        <w:t>as</w:t>
      </w:r>
      <w:r>
        <w:rPr>
          <w:spacing w:val="26"/>
        </w:rPr>
        <w:t> </w:t>
      </w:r>
      <w:r>
        <w:rPr/>
        <w:t>they</w:t>
      </w:r>
      <w:r>
        <w:rPr>
          <w:spacing w:val="26"/>
        </w:rPr>
        <w:t> </w:t>
      </w:r>
      <w:r>
        <w:rPr/>
        <w:t>move</w:t>
      </w:r>
      <w:r>
        <w:rPr>
          <w:spacing w:val="26"/>
        </w:rPr>
        <w:t> </w:t>
      </w:r>
      <w:r>
        <w:rPr/>
        <w:t>up</w:t>
      </w:r>
      <w:r>
        <w:rPr>
          <w:spacing w:val="26"/>
        </w:rPr>
        <w:t> </w:t>
      </w:r>
      <w:r>
        <w:rPr/>
        <w:t>the</w:t>
      </w:r>
      <w:r>
        <w:rPr>
          <w:spacing w:val="26"/>
        </w:rPr>
        <w:t> </w:t>
      </w:r>
      <w:r>
        <w:rPr/>
        <w:t>organizational</w:t>
      </w:r>
      <w:r>
        <w:rPr>
          <w:spacing w:val="26"/>
        </w:rPr>
        <w:t> </w:t>
      </w:r>
      <w:r>
        <w:rPr/>
        <w:t>ladder</w:t>
      </w:r>
      <w:r>
        <w:rPr>
          <w:spacing w:val="26"/>
        </w:rPr>
        <w:t> </w:t>
      </w:r>
      <w:r>
        <w:rPr/>
        <w:t>in</w:t>
      </w:r>
      <w:r>
        <w:rPr>
          <w:spacing w:val="26"/>
        </w:rPr>
        <w:t> </w:t>
      </w:r>
      <w:r>
        <w:rPr/>
        <w:t>business. This</w:t>
      </w:r>
      <w:r>
        <w:rPr>
          <w:spacing w:val="27"/>
        </w:rPr>
        <w:t> </w:t>
      </w:r>
      <w:r>
        <w:rPr/>
        <w:t>proposition,</w:t>
      </w:r>
      <w:r>
        <w:rPr>
          <w:spacing w:val="26"/>
        </w:rPr>
        <w:t> </w:t>
      </w:r>
      <w:r>
        <w:rPr/>
        <w:t>which</w:t>
      </w:r>
      <w:r>
        <w:rPr>
          <w:spacing w:val="26"/>
        </w:rPr>
        <w:t> </w:t>
      </w:r>
      <w:r>
        <w:rPr/>
        <w:t>we</w:t>
      </w:r>
      <w:r>
        <w:rPr>
          <w:spacing w:val="26"/>
        </w:rPr>
        <w:t> </w:t>
      </w:r>
      <w:r>
        <w:rPr/>
        <w:t>term the</w:t>
      </w:r>
      <w:r>
        <w:rPr>
          <w:spacing w:val="40"/>
        </w:rPr>
        <w:t> </w:t>
      </w:r>
      <w:r>
        <w:rPr/>
        <w:t>increasing-disadvantage</w:t>
      </w:r>
      <w:r>
        <w:rPr>
          <w:spacing w:val="40"/>
        </w:rPr>
        <w:t> </w:t>
      </w:r>
      <w:r>
        <w:rPr/>
        <w:t>model,</w:t>
      </w:r>
      <w:r>
        <w:rPr>
          <w:spacing w:val="40"/>
        </w:rPr>
        <w:t> </w:t>
      </w:r>
      <w:r>
        <w:rPr/>
        <w:t>is</w:t>
      </w:r>
      <w:r>
        <w:rPr>
          <w:spacing w:val="40"/>
        </w:rPr>
        <w:t> </w:t>
      </w:r>
      <w:r>
        <w:rPr/>
        <w:t>a</w:t>
      </w:r>
      <w:r>
        <w:rPr>
          <w:spacing w:val="40"/>
        </w:rPr>
        <w:t> </w:t>
      </w:r>
      <w:r>
        <w:rPr/>
        <w:t>core</w:t>
      </w:r>
      <w:r>
        <w:rPr>
          <w:spacing w:val="40"/>
        </w:rPr>
        <w:t> </w:t>
      </w:r>
      <w:r>
        <w:rPr/>
        <w:t>element</w:t>
      </w:r>
      <w:r>
        <w:rPr>
          <w:spacing w:val="40"/>
        </w:rPr>
        <w:t> </w:t>
      </w:r>
      <w:r>
        <w:rPr/>
        <w:t>of</w:t>
      </w:r>
      <w:r>
        <w:rPr>
          <w:spacing w:val="40"/>
        </w:rPr>
        <w:t> </w:t>
      </w:r>
      <w:r>
        <w:rPr/>
        <w:t>the</w:t>
      </w:r>
      <w:r>
        <w:rPr>
          <w:spacing w:val="40"/>
        </w:rPr>
        <w:t> </w:t>
      </w:r>
      <w:r>
        <w:rPr/>
        <w:t>popular</w:t>
      </w:r>
      <w:r>
        <w:rPr>
          <w:spacing w:val="40"/>
        </w:rPr>
        <w:t> </w:t>
      </w:r>
      <w:r>
        <w:rPr/>
        <w:t>glass</w:t>
      </w:r>
      <w:r>
        <w:rPr>
          <w:spacing w:val="40"/>
        </w:rPr>
        <w:t> </w:t>
      </w:r>
      <w:r>
        <w:rPr/>
        <w:t>ceiling</w:t>
      </w:r>
      <w:r>
        <w:rPr>
          <w:spacing w:val="40"/>
        </w:rPr>
        <w:t> </w:t>
      </w:r>
      <w:r>
        <w:rPr/>
        <w:t>metaphor.</w:t>
      </w:r>
    </w:p>
    <w:p>
      <w:pPr>
        <w:pStyle w:val="BodyText"/>
        <w:spacing w:line="247" w:lineRule="auto"/>
        <w:ind w:right="247"/>
        <w:jc w:val="both"/>
      </w:pPr>
      <w:r>
        <w:rPr/>
        <w:t>Despite continued widespread public acceptance of the glass ceiling idea and some consistent findings,</w:t>
      </w:r>
      <w:r>
        <w:rPr>
          <w:spacing w:val="40"/>
        </w:rPr>
        <w:t> </w:t>
      </w:r>
      <w:r>
        <w:rPr/>
        <w:t>most</w:t>
      </w:r>
      <w:r>
        <w:rPr>
          <w:spacing w:val="40"/>
        </w:rPr>
        <w:t> </w:t>
      </w:r>
      <w:r>
        <w:rPr/>
        <w:t>research</w:t>
      </w:r>
      <w:r>
        <w:rPr>
          <w:spacing w:val="40"/>
        </w:rPr>
        <w:t> </w:t>
      </w:r>
      <w:r>
        <w:rPr/>
        <w:t>to</w:t>
      </w:r>
      <w:r>
        <w:rPr>
          <w:spacing w:val="40"/>
        </w:rPr>
        <w:t> </w:t>
      </w:r>
      <w:r>
        <w:rPr/>
        <w:t>date</w:t>
      </w:r>
      <w:r>
        <w:rPr>
          <w:spacing w:val="40"/>
        </w:rPr>
        <w:t> </w:t>
      </w:r>
      <w:r>
        <w:rPr/>
        <w:t>has</w:t>
      </w:r>
      <w:r>
        <w:rPr>
          <w:spacing w:val="40"/>
        </w:rPr>
        <w:t> </w:t>
      </w:r>
      <w:r>
        <w:rPr/>
        <w:t>failed</w:t>
      </w:r>
      <w:r>
        <w:rPr>
          <w:spacing w:val="40"/>
        </w:rPr>
        <w:t> </w:t>
      </w:r>
      <w:r>
        <w:rPr/>
        <w:t>to</w:t>
      </w:r>
      <w:r>
        <w:rPr>
          <w:spacing w:val="40"/>
        </w:rPr>
        <w:t> </w:t>
      </w:r>
      <w:r>
        <w:rPr/>
        <w:t>support</w:t>
      </w:r>
      <w:r>
        <w:rPr>
          <w:spacing w:val="40"/>
        </w:rPr>
        <w:t> </w:t>
      </w:r>
      <w:r>
        <w:rPr/>
        <w:t>the</w:t>
      </w:r>
      <w:r>
        <w:rPr>
          <w:spacing w:val="40"/>
        </w:rPr>
        <w:t> </w:t>
      </w:r>
      <w:r>
        <w:rPr/>
        <w:t>increasing-disadvantage</w:t>
      </w:r>
      <w:r>
        <w:rPr>
          <w:spacing w:val="40"/>
        </w:rPr>
        <w:t> </w:t>
      </w:r>
      <w:r>
        <w:rPr/>
        <w:t>model.</w:t>
      </w:r>
    </w:p>
    <w:p>
      <w:pPr>
        <w:pStyle w:val="BodyText"/>
        <w:spacing w:line="247" w:lineRule="auto"/>
        <w:ind w:right="232"/>
      </w:pPr>
      <w:r>
        <w:rPr/>
        <w:t>Indeed,</w:t>
      </w:r>
      <w:r>
        <w:rPr>
          <w:spacing w:val="32"/>
        </w:rPr>
        <w:t> </w:t>
      </w:r>
      <w:r>
        <w:rPr/>
        <w:t>several</w:t>
      </w:r>
      <w:r>
        <w:rPr>
          <w:spacing w:val="32"/>
        </w:rPr>
        <w:t> </w:t>
      </w:r>
      <w:r>
        <w:rPr/>
        <w:t>studies</w:t>
      </w:r>
      <w:r>
        <w:rPr>
          <w:spacing w:val="32"/>
        </w:rPr>
        <w:t> </w:t>
      </w:r>
      <w:r>
        <w:rPr/>
        <w:t>based</w:t>
      </w:r>
      <w:r>
        <w:rPr>
          <w:spacing w:val="32"/>
        </w:rPr>
        <w:t> </w:t>
      </w:r>
      <w:r>
        <w:rPr/>
        <w:t>on</w:t>
      </w:r>
      <w:r>
        <w:rPr>
          <w:spacing w:val="32"/>
        </w:rPr>
        <w:t> </w:t>
      </w:r>
      <w:r>
        <w:rPr/>
        <w:t>private-sector</w:t>
      </w:r>
      <w:r>
        <w:rPr>
          <w:spacing w:val="32"/>
        </w:rPr>
        <w:t> </w:t>
      </w:r>
      <w:r>
        <w:rPr/>
        <w:t>firms</w:t>
      </w:r>
      <w:r>
        <w:rPr>
          <w:spacing w:val="32"/>
        </w:rPr>
        <w:t> </w:t>
      </w:r>
      <w:r>
        <w:rPr/>
        <w:t>find</w:t>
      </w:r>
      <w:r>
        <w:rPr>
          <w:spacing w:val="32"/>
        </w:rPr>
        <w:t> </w:t>
      </w:r>
      <w:r>
        <w:rPr/>
        <w:t>that</w:t>
      </w:r>
      <w:r>
        <w:rPr>
          <w:spacing w:val="32"/>
        </w:rPr>
        <w:t> </w:t>
      </w:r>
      <w:r>
        <w:rPr/>
        <w:t>women’ s</w:t>
      </w:r>
      <w:r>
        <w:rPr>
          <w:spacing w:val="32"/>
        </w:rPr>
        <w:t> </w:t>
      </w:r>
      <w:r>
        <w:rPr/>
        <w:t>mobility</w:t>
      </w:r>
      <w:r>
        <w:rPr>
          <w:spacing w:val="32"/>
        </w:rPr>
        <w:t> </w:t>
      </w:r>
      <w:r>
        <w:rPr/>
        <w:t>prospects improve,</w:t>
      </w:r>
      <w:r>
        <w:rPr>
          <w:spacing w:val="40"/>
        </w:rPr>
        <w:t> </w:t>
      </w:r>
      <w:r>
        <w:rPr/>
        <w:t>rather</w:t>
      </w:r>
      <w:r>
        <w:rPr>
          <w:spacing w:val="40"/>
        </w:rPr>
        <w:t> </w:t>
      </w:r>
      <w:r>
        <w:rPr/>
        <w:t>than</w:t>
      </w:r>
      <w:r>
        <w:rPr>
          <w:spacing w:val="40"/>
        </w:rPr>
        <w:t> </w:t>
      </w:r>
      <w:r>
        <w:rPr/>
        <w:t>decline,</w:t>
      </w:r>
      <w:r>
        <w:rPr>
          <w:spacing w:val="40"/>
        </w:rPr>
        <w:t> </w:t>
      </w:r>
      <w:r>
        <w:rPr/>
        <w:t>as</w:t>
      </w:r>
      <w:r>
        <w:rPr>
          <w:spacing w:val="40"/>
        </w:rPr>
        <w:t> </w:t>
      </w:r>
      <w:r>
        <w:rPr/>
        <w:t>they</w:t>
      </w:r>
      <w:r>
        <w:rPr>
          <w:spacing w:val="40"/>
        </w:rPr>
        <w:t> </w:t>
      </w:r>
      <w:r>
        <w:rPr/>
        <w:t>climb</w:t>
      </w:r>
      <w:r>
        <w:rPr>
          <w:spacing w:val="40"/>
        </w:rPr>
        <w:t> </w:t>
      </w:r>
      <w:r>
        <w:rPr/>
        <w:t>upward</w:t>
      </w:r>
      <w:r>
        <w:rPr>
          <w:spacing w:val="40"/>
        </w:rPr>
        <w:t> </w:t>
      </w:r>
      <w:r>
        <w:rPr/>
        <w:t>in</w:t>
      </w:r>
      <w:r>
        <w:rPr>
          <w:spacing w:val="40"/>
        </w:rPr>
        <w:t> </w:t>
      </w:r>
      <w:r>
        <w:rPr/>
        <w:t>corporate</w:t>
      </w:r>
      <w:r>
        <w:rPr>
          <w:spacing w:val="40"/>
        </w:rPr>
        <w:t> </w:t>
      </w:r>
      <w:r>
        <w:rPr/>
        <w:t>hierarchies.</w:t>
      </w:r>
      <w:r>
        <w:rPr>
          <w:spacing w:val="40"/>
        </w:rPr>
        <w:t> </w:t>
      </w:r>
      <w:r>
        <w:rPr/>
        <w:t>In</w:t>
      </w:r>
      <w:r>
        <w:rPr>
          <w:spacing w:val="40"/>
        </w:rPr>
        <w:t> </w:t>
      </w:r>
      <w:r>
        <w:rPr/>
        <w:t>the</w:t>
      </w:r>
      <w:r>
        <w:rPr>
          <w:spacing w:val="40"/>
        </w:rPr>
        <w:t> </w:t>
      </w:r>
      <w:r>
        <w:rPr/>
        <w:t>public sector,</w:t>
      </w:r>
      <w:r>
        <w:rPr>
          <w:spacing w:val="38"/>
        </w:rPr>
        <w:t> </w:t>
      </w:r>
      <w:r>
        <w:rPr/>
        <w:t>researchers</w:t>
      </w:r>
      <w:r>
        <w:rPr>
          <w:spacing w:val="38"/>
        </w:rPr>
        <w:t> </w:t>
      </w:r>
      <w:r>
        <w:rPr/>
        <w:t>have</w:t>
      </w:r>
      <w:r>
        <w:rPr>
          <w:spacing w:val="38"/>
        </w:rPr>
        <w:t> </w:t>
      </w:r>
      <w:r>
        <w:rPr/>
        <w:t>found</w:t>
      </w:r>
      <w:r>
        <w:rPr>
          <w:spacing w:val="38"/>
        </w:rPr>
        <w:t> </w:t>
      </w:r>
      <w:r>
        <w:rPr/>
        <w:t>either</w:t>
      </w:r>
      <w:r>
        <w:rPr>
          <w:spacing w:val="38"/>
        </w:rPr>
        <w:t> </w:t>
      </w:r>
      <w:r>
        <w:rPr/>
        <w:t>no</w:t>
      </w:r>
      <w:r>
        <w:rPr>
          <w:spacing w:val="38"/>
        </w:rPr>
        <w:t> </w:t>
      </w:r>
      <w:r>
        <w:rPr/>
        <w:t>sex</w:t>
      </w:r>
      <w:r>
        <w:rPr>
          <w:spacing w:val="38"/>
        </w:rPr>
        <w:t> </w:t>
      </w:r>
      <w:r>
        <w:rPr/>
        <w:t>differences</w:t>
      </w:r>
      <w:r>
        <w:rPr>
          <w:spacing w:val="38"/>
        </w:rPr>
        <w:t> </w:t>
      </w:r>
      <w:r>
        <w:rPr/>
        <w:t>in</w:t>
      </w:r>
      <w:r>
        <w:rPr>
          <w:spacing w:val="38"/>
        </w:rPr>
        <w:t> </w:t>
      </w:r>
      <w:r>
        <w:rPr/>
        <w:t>mobility</w:t>
      </w:r>
      <w:r>
        <w:rPr>
          <w:spacing w:val="38"/>
        </w:rPr>
        <w:t> </w:t>
      </w:r>
      <w:r>
        <w:rPr/>
        <w:t>or</w:t>
      </w:r>
      <w:r>
        <w:rPr>
          <w:spacing w:val="37"/>
        </w:rPr>
        <w:t> </w:t>
      </w:r>
      <w:r>
        <w:rPr/>
        <w:t>a</w:t>
      </w:r>
      <w:r>
        <w:rPr>
          <w:spacing w:val="38"/>
        </w:rPr>
        <w:t> </w:t>
      </w:r>
      <w:r>
        <w:rPr/>
        <w:t>larger</w:t>
      </w:r>
      <w:r>
        <w:rPr>
          <w:spacing w:val="38"/>
        </w:rPr>
        <w:t> </w:t>
      </w:r>
      <w:r>
        <w:rPr/>
        <w:t>female disadvantage in lower grades.</w:t>
      </w:r>
    </w:p>
    <w:p>
      <w:pPr>
        <w:pStyle w:val="BodyText"/>
        <w:spacing w:before="2"/>
        <w:ind w:left="0"/>
      </w:pPr>
    </w:p>
    <w:p>
      <w:pPr>
        <w:pStyle w:val="BodyText"/>
        <w:spacing w:line="254" w:lineRule="auto"/>
        <w:ind w:right="245"/>
      </w:pPr>
      <w:r>
        <w:rPr/>
        <w:t>Comparing</w:t>
      </w:r>
      <w:r>
        <w:rPr>
          <w:spacing w:val="34"/>
        </w:rPr>
        <w:t> </w:t>
      </w:r>
      <w:r>
        <w:rPr/>
        <w:t>cross-sectional</w:t>
      </w:r>
      <w:r>
        <w:rPr>
          <w:spacing w:val="34"/>
        </w:rPr>
        <w:t> </w:t>
      </w:r>
      <w:r>
        <w:rPr/>
        <w:t>national</w:t>
      </w:r>
      <w:r>
        <w:rPr>
          <w:spacing w:val="34"/>
        </w:rPr>
        <w:t> </w:t>
      </w:r>
      <w:r>
        <w:rPr/>
        <w:t>samples</w:t>
      </w:r>
      <w:r>
        <w:rPr>
          <w:spacing w:val="36"/>
        </w:rPr>
        <w:t> </w:t>
      </w:r>
      <w:r>
        <w:rPr/>
        <w:t>of</w:t>
      </w:r>
      <w:r>
        <w:rPr>
          <w:spacing w:val="34"/>
        </w:rPr>
        <w:t> </w:t>
      </w:r>
      <w:r>
        <w:rPr/>
        <w:t>workers,</w:t>
      </w:r>
      <w:r>
        <w:rPr>
          <w:spacing w:val="34"/>
        </w:rPr>
        <w:t> </w:t>
      </w:r>
      <w:r>
        <w:rPr/>
        <w:t>Baxter</w:t>
      </w:r>
      <w:r>
        <w:rPr>
          <w:spacing w:val="34"/>
        </w:rPr>
        <w:t> </w:t>
      </w:r>
      <w:r>
        <w:rPr/>
        <w:t>and</w:t>
      </w:r>
      <w:r>
        <w:rPr>
          <w:spacing w:val="34"/>
        </w:rPr>
        <w:t> </w:t>
      </w:r>
      <w:r>
        <w:rPr/>
        <w:t>Wright</w:t>
      </w:r>
      <w:r>
        <w:rPr>
          <w:spacing w:val="34"/>
        </w:rPr>
        <w:t> </w:t>
      </w:r>
      <w:r>
        <w:rPr/>
        <w:t>found</w:t>
      </w:r>
      <w:r>
        <w:rPr>
          <w:spacing w:val="34"/>
        </w:rPr>
        <w:t> </w:t>
      </w:r>
      <w:r>
        <w:rPr/>
        <w:t>no</w:t>
      </w:r>
      <w:r>
        <w:rPr>
          <w:spacing w:val="34"/>
        </w:rPr>
        <w:t> </w:t>
      </w:r>
      <w:r>
        <w:rPr/>
        <w:t>evidence in</w:t>
      </w:r>
      <w:r>
        <w:rPr>
          <w:spacing w:val="37"/>
        </w:rPr>
        <w:t> </w:t>
      </w:r>
      <w:r>
        <w:rPr/>
        <w:t>the</w:t>
      </w:r>
      <w:r>
        <w:rPr>
          <w:spacing w:val="37"/>
        </w:rPr>
        <w:t> </w:t>
      </w:r>
      <w:r>
        <w:rPr/>
        <w:t>United</w:t>
      </w:r>
      <w:r>
        <w:rPr>
          <w:spacing w:val="37"/>
        </w:rPr>
        <w:t> </w:t>
      </w:r>
      <w:r>
        <w:rPr/>
        <w:t>States,</w:t>
      </w:r>
      <w:r>
        <w:rPr>
          <w:spacing w:val="37"/>
        </w:rPr>
        <w:t> </w:t>
      </w:r>
      <w:r>
        <w:rPr/>
        <w:t>and</w:t>
      </w:r>
      <w:r>
        <w:rPr>
          <w:spacing w:val="37"/>
        </w:rPr>
        <w:t> </w:t>
      </w:r>
      <w:r>
        <w:rPr/>
        <w:t>only</w:t>
      </w:r>
      <w:r>
        <w:rPr>
          <w:spacing w:val="37"/>
        </w:rPr>
        <w:t> </w:t>
      </w:r>
      <w:r>
        <w:rPr/>
        <w:t>limited</w:t>
      </w:r>
      <w:r>
        <w:rPr>
          <w:spacing w:val="37"/>
        </w:rPr>
        <w:t> </w:t>
      </w:r>
      <w:r>
        <w:rPr/>
        <w:t>evidence</w:t>
      </w:r>
      <w:r>
        <w:rPr>
          <w:spacing w:val="37"/>
        </w:rPr>
        <w:t> </w:t>
      </w:r>
      <w:r>
        <w:rPr/>
        <w:t>in</w:t>
      </w:r>
      <w:r>
        <w:rPr>
          <w:spacing w:val="37"/>
        </w:rPr>
        <w:t> </w:t>
      </w:r>
      <w:r>
        <w:rPr/>
        <w:t>Sweden</w:t>
      </w:r>
      <w:r>
        <w:rPr>
          <w:spacing w:val="37"/>
        </w:rPr>
        <w:t> </w:t>
      </w:r>
      <w:r>
        <w:rPr/>
        <w:t>and Australia,</w:t>
      </w:r>
      <w:r>
        <w:rPr>
          <w:spacing w:val="37"/>
        </w:rPr>
        <w:t> </w:t>
      </w:r>
      <w:r>
        <w:rPr/>
        <w:t>that</w:t>
      </w:r>
      <w:r>
        <w:rPr>
          <w:spacing w:val="37"/>
        </w:rPr>
        <w:t> </w:t>
      </w:r>
      <w:r>
        <w:rPr/>
        <w:t>women’ s probability</w:t>
      </w:r>
      <w:r>
        <w:rPr>
          <w:spacing w:val="39"/>
        </w:rPr>
        <w:t> </w:t>
      </w:r>
      <w:r>
        <w:rPr/>
        <w:t>of</w:t>
      </w:r>
      <w:r>
        <w:rPr>
          <w:spacing w:val="39"/>
        </w:rPr>
        <w:t> </w:t>
      </w:r>
      <w:r>
        <w:rPr/>
        <w:t>being</w:t>
      </w:r>
      <w:r>
        <w:rPr>
          <w:spacing w:val="39"/>
        </w:rPr>
        <w:t> </w:t>
      </w:r>
      <w:r>
        <w:rPr/>
        <w:t>located</w:t>
      </w:r>
      <w:r>
        <w:rPr>
          <w:spacing w:val="39"/>
        </w:rPr>
        <w:t> </w:t>
      </w:r>
      <w:r>
        <w:rPr/>
        <w:t>in</w:t>
      </w:r>
      <w:r>
        <w:rPr>
          <w:spacing w:val="39"/>
        </w:rPr>
        <w:t> </w:t>
      </w:r>
      <w:r>
        <w:rPr/>
        <w:t>a</w:t>
      </w:r>
      <w:r>
        <w:rPr>
          <w:spacing w:val="39"/>
        </w:rPr>
        <w:t> </w:t>
      </w:r>
      <w:r>
        <w:rPr/>
        <w:t>higher</w:t>
      </w:r>
      <w:r>
        <w:rPr>
          <w:spacing w:val="40"/>
        </w:rPr>
        <w:t> </w:t>
      </w:r>
      <w:r>
        <w:rPr/>
        <w:t>versus</w:t>
      </w:r>
      <w:r>
        <w:rPr>
          <w:spacing w:val="39"/>
        </w:rPr>
        <w:t> </w:t>
      </w:r>
      <w:r>
        <w:rPr/>
        <w:t>a</w:t>
      </w:r>
      <w:r>
        <w:rPr>
          <w:spacing w:val="39"/>
        </w:rPr>
        <w:t> </w:t>
      </w:r>
      <w:r>
        <w:rPr/>
        <w:t>lower</w:t>
      </w:r>
      <w:r>
        <w:rPr>
          <w:spacing w:val="39"/>
        </w:rPr>
        <w:t> </w:t>
      </w:r>
      <w:r>
        <w:rPr/>
        <w:t>hierarchical</w:t>
      </w:r>
      <w:r>
        <w:rPr>
          <w:spacing w:val="39"/>
        </w:rPr>
        <w:t> </w:t>
      </w:r>
      <w:r>
        <w:rPr/>
        <w:t>level</w:t>
      </w:r>
      <w:r>
        <w:rPr>
          <w:spacing w:val="39"/>
        </w:rPr>
        <w:t> </w:t>
      </w:r>
      <w:r>
        <w:rPr/>
        <w:t>declined</w:t>
      </w:r>
      <w:r>
        <w:rPr>
          <w:spacing w:val="39"/>
        </w:rPr>
        <w:t> </w:t>
      </w:r>
      <w:r>
        <w:rPr/>
        <w:t>relative</w:t>
      </w:r>
      <w:r>
        <w:rPr>
          <w:spacing w:val="39"/>
        </w:rPr>
        <w:t> </w:t>
      </w:r>
      <w:r>
        <w:rPr/>
        <w:t>to men’ s</w:t>
      </w:r>
      <w:r>
        <w:rPr>
          <w:spacing w:val="25"/>
        </w:rPr>
        <w:t> </w:t>
      </w:r>
      <w:r>
        <w:rPr/>
        <w:t>at</w:t>
      </w:r>
      <w:r>
        <w:rPr>
          <w:spacing w:val="25"/>
        </w:rPr>
        <w:t> </w:t>
      </w:r>
      <w:r>
        <w:rPr/>
        <w:t>higher</w:t>
      </w:r>
      <w:r>
        <w:rPr>
          <w:spacing w:val="25"/>
        </w:rPr>
        <w:t> </w:t>
      </w:r>
      <w:r>
        <w:rPr/>
        <w:t>levels. Taken</w:t>
      </w:r>
      <w:r>
        <w:rPr>
          <w:spacing w:val="25"/>
        </w:rPr>
        <w:t> </w:t>
      </w:r>
      <w:r>
        <w:rPr/>
        <w:t>together,</w:t>
      </w:r>
      <w:r>
        <w:rPr>
          <w:spacing w:val="25"/>
        </w:rPr>
        <w:t> </w:t>
      </w:r>
      <w:r>
        <w:rPr/>
        <w:t>these</w:t>
      </w:r>
      <w:r>
        <w:rPr>
          <w:spacing w:val="25"/>
        </w:rPr>
        <w:t> </w:t>
      </w:r>
      <w:r>
        <w:rPr/>
        <w:t>findings</w:t>
      </w:r>
      <w:r>
        <w:rPr>
          <w:spacing w:val="25"/>
        </w:rPr>
        <w:t> </w:t>
      </w:r>
      <w:r>
        <w:rPr/>
        <w:t>suggest</w:t>
      </w:r>
      <w:r>
        <w:rPr>
          <w:spacing w:val="25"/>
        </w:rPr>
        <w:t> </w:t>
      </w:r>
      <w:r>
        <w:rPr/>
        <w:t>that</w:t>
      </w:r>
      <w:r>
        <w:rPr>
          <w:spacing w:val="25"/>
        </w:rPr>
        <w:t> </w:t>
      </w:r>
      <w:r>
        <w:rPr/>
        <w:t>the</w:t>
      </w:r>
      <w:r>
        <w:rPr>
          <w:spacing w:val="25"/>
        </w:rPr>
        <w:t> </w:t>
      </w:r>
      <w:r>
        <w:rPr/>
        <w:t>glass</w:t>
      </w:r>
      <w:r>
        <w:rPr>
          <w:spacing w:val="23"/>
        </w:rPr>
        <w:t> </w:t>
      </w:r>
      <w:r>
        <w:rPr/>
        <w:t>ceiling</w:t>
      </w:r>
      <w:r>
        <w:rPr>
          <w:spacing w:val="25"/>
        </w:rPr>
        <w:t> </w:t>
      </w:r>
      <w:r>
        <w:rPr/>
        <w:t>may</w:t>
      </w:r>
      <w:r>
        <w:rPr>
          <w:spacing w:val="25"/>
        </w:rPr>
        <w:t> </w:t>
      </w:r>
      <w:r>
        <w:rPr/>
        <w:t>be</w:t>
      </w:r>
      <w:r>
        <w:rPr>
          <w:spacing w:val="25"/>
        </w:rPr>
        <w:t> </w:t>
      </w:r>
      <w:r>
        <w:rPr/>
        <w:t>a myth.</w:t>
      </w:r>
      <w:r>
        <w:rPr>
          <w:spacing w:val="40"/>
        </w:rPr>
        <w:t> </w:t>
      </w:r>
      <w:r>
        <w:rPr/>
        <w:t>Women’</w:t>
      </w:r>
      <w:r>
        <w:rPr>
          <w:spacing w:val="31"/>
        </w:rPr>
        <w:t> </w:t>
      </w:r>
      <w:r>
        <w:rPr/>
        <w:t>s</w:t>
      </w:r>
      <w:r>
        <w:rPr>
          <w:spacing w:val="40"/>
        </w:rPr>
        <w:t> </w:t>
      </w:r>
      <w:r>
        <w:rPr/>
        <w:t>scarcity</w:t>
      </w:r>
      <w:r>
        <w:rPr>
          <w:spacing w:val="40"/>
        </w:rPr>
        <w:t> </w:t>
      </w:r>
      <w:r>
        <w:rPr/>
        <w:t>in</w:t>
      </w:r>
      <w:r>
        <w:rPr>
          <w:spacing w:val="40"/>
        </w:rPr>
        <w:t> </w:t>
      </w:r>
      <w:r>
        <w:rPr/>
        <w:t>top</w:t>
      </w:r>
      <w:r>
        <w:rPr>
          <w:spacing w:val="40"/>
        </w:rPr>
        <w:t> </w:t>
      </w:r>
      <w:r>
        <w:rPr/>
        <w:t>organizational</w:t>
      </w:r>
      <w:r>
        <w:rPr>
          <w:spacing w:val="40"/>
        </w:rPr>
        <w:t> </w:t>
      </w:r>
      <w:r>
        <w:rPr/>
        <w:t>ranks</w:t>
      </w:r>
      <w:r>
        <w:rPr>
          <w:spacing w:val="40"/>
        </w:rPr>
        <w:t> </w:t>
      </w:r>
      <w:r>
        <w:rPr/>
        <w:t>may</w:t>
      </w:r>
      <w:r>
        <w:rPr>
          <w:spacing w:val="40"/>
        </w:rPr>
        <w:t> </w:t>
      </w:r>
      <w:r>
        <w:rPr/>
        <w:t>simply</w:t>
      </w:r>
      <w:r>
        <w:rPr>
          <w:spacing w:val="40"/>
        </w:rPr>
        <w:t> </w:t>
      </w:r>
      <w:r>
        <w:rPr/>
        <w:t>represent</w:t>
      </w:r>
      <w:r>
        <w:rPr>
          <w:spacing w:val="40"/>
        </w:rPr>
        <w:t> </w:t>
      </w:r>
      <w:r>
        <w:rPr/>
        <w:t>the</w:t>
      </w:r>
      <w:r>
        <w:rPr>
          <w:spacing w:val="40"/>
        </w:rPr>
        <w:t> </w:t>
      </w:r>
      <w:r>
        <w:rPr/>
        <w:t>cumulative effect</w:t>
      </w:r>
      <w:r>
        <w:rPr>
          <w:spacing w:val="40"/>
        </w:rPr>
        <w:t> </w:t>
      </w:r>
      <w:r>
        <w:rPr/>
        <w:t>of</w:t>
      </w:r>
      <w:r>
        <w:rPr>
          <w:spacing w:val="40"/>
        </w:rPr>
        <w:t> </w:t>
      </w:r>
      <w:r>
        <w:rPr/>
        <w:t>a</w:t>
      </w:r>
      <w:r>
        <w:rPr>
          <w:spacing w:val="40"/>
        </w:rPr>
        <w:t> </w:t>
      </w:r>
      <w:r>
        <w:rPr/>
        <w:t>constant-or</w:t>
      </w:r>
      <w:r>
        <w:rPr>
          <w:spacing w:val="40"/>
        </w:rPr>
        <w:t> </w:t>
      </w:r>
      <w:r>
        <w:rPr/>
        <w:t>even</w:t>
      </w:r>
      <w:r>
        <w:rPr>
          <w:spacing w:val="40"/>
        </w:rPr>
        <w:t> </w:t>
      </w:r>
      <w:r>
        <w:rPr/>
        <w:t>decreasing-disadvantage</w:t>
      </w:r>
      <w:r>
        <w:rPr>
          <w:spacing w:val="40"/>
        </w:rPr>
        <w:t> </w:t>
      </w:r>
      <w:r>
        <w:rPr/>
        <w:t>at</w:t>
      </w:r>
      <w:r>
        <w:rPr>
          <w:spacing w:val="40"/>
        </w:rPr>
        <w:t> </w:t>
      </w:r>
      <w:r>
        <w:rPr/>
        <w:t>successive</w:t>
      </w:r>
      <w:r>
        <w:rPr>
          <w:spacing w:val="40"/>
        </w:rPr>
        <w:t> </w:t>
      </w:r>
      <w:r>
        <w:rPr/>
        <w:t>hierarchical</w:t>
      </w:r>
      <w:r>
        <w:rPr>
          <w:spacing w:val="40"/>
        </w:rPr>
        <w:t> </w:t>
      </w:r>
      <w:r>
        <w:rPr/>
        <w:t>levels.</w:t>
      </w:r>
    </w:p>
    <w:p>
      <w:pPr>
        <w:pStyle w:val="ListParagraph"/>
        <w:numPr>
          <w:ilvl w:val="0"/>
          <w:numId w:val="48"/>
        </w:numPr>
        <w:tabs>
          <w:tab w:pos="378" w:val="left" w:leader="none"/>
        </w:tabs>
        <w:spacing w:line="240" w:lineRule="auto" w:before="55" w:after="0"/>
        <w:ind w:left="377" w:right="0" w:hanging="265"/>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BodyText"/>
        <w:ind w:left="0"/>
      </w:pPr>
    </w:p>
    <w:p>
      <w:pPr>
        <w:pStyle w:val="BodyText"/>
        <w:spacing w:before="2"/>
        <w:ind w:left="0"/>
        <w:rPr>
          <w:sz w:val="25"/>
        </w:rPr>
      </w:pPr>
    </w:p>
    <w:p>
      <w:pPr>
        <w:pStyle w:val="ListParagraph"/>
        <w:numPr>
          <w:ilvl w:val="1"/>
          <w:numId w:val="48"/>
        </w:numPr>
        <w:tabs>
          <w:tab w:pos="397" w:val="left" w:leader="none"/>
        </w:tabs>
        <w:spacing w:line="240" w:lineRule="auto" w:before="0" w:after="0"/>
        <w:ind w:left="396" w:right="0" w:hanging="284"/>
        <w:jc w:val="left"/>
        <w:rPr>
          <w:sz w:val="22"/>
        </w:rPr>
      </w:pPr>
      <w:r>
        <w:rPr>
          <w:sz w:val="22"/>
        </w:rPr>
        <w:t>compare</w:t>
      </w:r>
      <w:r>
        <w:rPr>
          <w:spacing w:val="28"/>
          <w:sz w:val="22"/>
        </w:rPr>
        <w:t> </w:t>
      </w:r>
      <w:r>
        <w:rPr>
          <w:sz w:val="22"/>
        </w:rPr>
        <w:t>two</w:t>
      </w:r>
      <w:r>
        <w:rPr>
          <w:spacing w:val="28"/>
          <w:sz w:val="22"/>
        </w:rPr>
        <w:t> </w:t>
      </w:r>
      <w:r>
        <w:rPr>
          <w:sz w:val="22"/>
        </w:rPr>
        <w:t>explanations</w:t>
      </w:r>
      <w:r>
        <w:rPr>
          <w:spacing w:val="29"/>
          <w:sz w:val="22"/>
        </w:rPr>
        <w:t> </w:t>
      </w:r>
      <w:r>
        <w:rPr>
          <w:sz w:val="22"/>
        </w:rPr>
        <w:t>for</w:t>
      </w:r>
      <w:r>
        <w:rPr>
          <w:spacing w:val="28"/>
          <w:sz w:val="22"/>
        </w:rPr>
        <w:t> </w:t>
      </w:r>
      <w:r>
        <w:rPr>
          <w:sz w:val="22"/>
        </w:rPr>
        <w:t>a</w:t>
      </w:r>
      <w:r>
        <w:rPr>
          <w:spacing w:val="28"/>
          <w:sz w:val="22"/>
        </w:rPr>
        <w:t> </w:t>
      </w:r>
      <w:r>
        <w:rPr>
          <w:sz w:val="22"/>
        </w:rPr>
        <w:t>recurring</w:t>
      </w:r>
      <w:r>
        <w:rPr>
          <w:spacing w:val="29"/>
          <w:sz w:val="22"/>
        </w:rPr>
        <w:t> </w:t>
      </w:r>
      <w:r>
        <w:rPr>
          <w:spacing w:val="-2"/>
          <w:sz w:val="22"/>
        </w:rPr>
        <w:t>problem</w:t>
      </w:r>
    </w:p>
    <w:p>
      <w:pPr>
        <w:pStyle w:val="ListParagraph"/>
        <w:numPr>
          <w:ilvl w:val="1"/>
          <w:numId w:val="48"/>
        </w:numPr>
        <w:tabs>
          <w:tab w:pos="397" w:val="left" w:leader="none"/>
        </w:tabs>
        <w:spacing w:line="240" w:lineRule="auto" w:before="7" w:after="0"/>
        <w:ind w:left="396" w:right="0" w:hanging="284"/>
        <w:jc w:val="left"/>
        <w:rPr>
          <w:sz w:val="22"/>
        </w:rPr>
      </w:pPr>
      <w:r>
        <w:rPr>
          <w:sz w:val="22"/>
        </w:rPr>
        <w:t>summarize</w:t>
      </w:r>
      <w:r>
        <w:rPr>
          <w:spacing w:val="25"/>
          <w:sz w:val="22"/>
        </w:rPr>
        <w:t> </w:t>
      </w:r>
      <w:r>
        <w:rPr>
          <w:sz w:val="22"/>
        </w:rPr>
        <w:t>evidence</w:t>
      </w:r>
      <w:r>
        <w:rPr>
          <w:spacing w:val="27"/>
          <w:sz w:val="22"/>
        </w:rPr>
        <w:t> </w:t>
      </w:r>
      <w:r>
        <w:rPr>
          <w:sz w:val="22"/>
        </w:rPr>
        <w:t>relevant</w:t>
      </w:r>
      <w:r>
        <w:rPr>
          <w:spacing w:val="28"/>
          <w:sz w:val="22"/>
        </w:rPr>
        <w:t> </w:t>
      </w:r>
      <w:r>
        <w:rPr>
          <w:sz w:val="22"/>
        </w:rPr>
        <w:t>to</w:t>
      </w:r>
      <w:r>
        <w:rPr>
          <w:spacing w:val="27"/>
          <w:sz w:val="22"/>
        </w:rPr>
        <w:t> </w:t>
      </w:r>
      <w:r>
        <w:rPr>
          <w:sz w:val="22"/>
        </w:rPr>
        <w:t>a</w:t>
      </w:r>
      <w:r>
        <w:rPr>
          <w:spacing w:val="28"/>
          <w:sz w:val="22"/>
        </w:rPr>
        <w:t> </w:t>
      </w:r>
      <w:r>
        <w:rPr>
          <w:spacing w:val="-2"/>
          <w:sz w:val="22"/>
        </w:rPr>
        <w:t>hypothesis</w:t>
      </w:r>
    </w:p>
    <w:p>
      <w:pPr>
        <w:pStyle w:val="ListParagraph"/>
        <w:numPr>
          <w:ilvl w:val="1"/>
          <w:numId w:val="48"/>
        </w:numPr>
        <w:tabs>
          <w:tab w:pos="409" w:val="left" w:leader="none"/>
        </w:tabs>
        <w:spacing w:line="240" w:lineRule="auto" w:before="7" w:after="0"/>
        <w:ind w:left="408" w:right="0" w:hanging="296"/>
        <w:jc w:val="left"/>
        <w:rPr>
          <w:sz w:val="22"/>
        </w:rPr>
      </w:pPr>
      <w:r>
        <w:rPr>
          <w:sz w:val="22"/>
        </w:rPr>
        <w:t>point</w:t>
      </w:r>
      <w:r>
        <w:rPr>
          <w:spacing w:val="20"/>
          <w:sz w:val="22"/>
        </w:rPr>
        <w:t> </w:t>
      </w:r>
      <w:r>
        <w:rPr>
          <w:sz w:val="22"/>
        </w:rPr>
        <w:t>out</w:t>
      </w:r>
      <w:r>
        <w:rPr>
          <w:spacing w:val="23"/>
          <w:sz w:val="22"/>
        </w:rPr>
        <w:t> </w:t>
      </w:r>
      <w:r>
        <w:rPr>
          <w:sz w:val="22"/>
        </w:rPr>
        <w:t>inconsistencies</w:t>
      </w:r>
      <w:r>
        <w:rPr>
          <w:spacing w:val="23"/>
          <w:sz w:val="22"/>
        </w:rPr>
        <w:t> </w:t>
      </w:r>
      <w:r>
        <w:rPr>
          <w:sz w:val="22"/>
        </w:rPr>
        <w:t>in</w:t>
      </w:r>
      <w:r>
        <w:rPr>
          <w:spacing w:val="22"/>
          <w:sz w:val="22"/>
        </w:rPr>
        <w:t> </w:t>
      </w:r>
      <w:r>
        <w:rPr>
          <w:sz w:val="22"/>
        </w:rPr>
        <w:t>a</w:t>
      </w:r>
      <w:r>
        <w:rPr>
          <w:spacing w:val="23"/>
          <w:sz w:val="22"/>
        </w:rPr>
        <w:t> </w:t>
      </w:r>
      <w:r>
        <w:rPr>
          <w:sz w:val="22"/>
        </w:rPr>
        <w:t>set</w:t>
      </w:r>
      <w:r>
        <w:rPr>
          <w:spacing w:val="23"/>
          <w:sz w:val="22"/>
        </w:rPr>
        <w:t> </w:t>
      </w:r>
      <w:r>
        <w:rPr>
          <w:sz w:val="22"/>
        </w:rPr>
        <w:t>of</w:t>
      </w:r>
      <w:r>
        <w:rPr>
          <w:spacing w:val="23"/>
          <w:sz w:val="22"/>
        </w:rPr>
        <w:t> </w:t>
      </w:r>
      <w:r>
        <w:rPr>
          <w:spacing w:val="-2"/>
          <w:sz w:val="22"/>
        </w:rPr>
        <w:t>findings</w:t>
      </w:r>
    </w:p>
    <w:p>
      <w:pPr>
        <w:pStyle w:val="ListParagraph"/>
        <w:numPr>
          <w:ilvl w:val="1"/>
          <w:numId w:val="48"/>
        </w:numPr>
        <w:tabs>
          <w:tab w:pos="409" w:val="left" w:leader="none"/>
        </w:tabs>
        <w:spacing w:line="240" w:lineRule="auto" w:before="7" w:after="0"/>
        <w:ind w:left="408" w:right="0" w:hanging="296"/>
        <w:jc w:val="left"/>
        <w:rPr>
          <w:sz w:val="22"/>
        </w:rPr>
      </w:pPr>
      <w:r>
        <w:rPr>
          <w:sz w:val="22"/>
        </w:rPr>
        <w:t>account</w:t>
      </w:r>
      <w:r>
        <w:rPr>
          <w:spacing w:val="20"/>
          <w:sz w:val="22"/>
        </w:rPr>
        <w:t> </w:t>
      </w:r>
      <w:r>
        <w:rPr>
          <w:sz w:val="22"/>
        </w:rPr>
        <w:t>for</w:t>
      </w:r>
      <w:r>
        <w:rPr>
          <w:spacing w:val="22"/>
          <w:sz w:val="22"/>
        </w:rPr>
        <w:t> </w:t>
      </w:r>
      <w:r>
        <w:rPr>
          <w:sz w:val="22"/>
        </w:rPr>
        <w:t>the</w:t>
      </w:r>
      <w:r>
        <w:rPr>
          <w:spacing w:val="22"/>
          <w:sz w:val="22"/>
        </w:rPr>
        <w:t> </w:t>
      </w:r>
      <w:r>
        <w:rPr>
          <w:sz w:val="22"/>
        </w:rPr>
        <w:t>persistence</w:t>
      </w:r>
      <w:r>
        <w:rPr>
          <w:spacing w:val="22"/>
          <w:sz w:val="22"/>
        </w:rPr>
        <w:t> </w:t>
      </w:r>
      <w:r>
        <w:rPr>
          <w:sz w:val="22"/>
        </w:rPr>
        <w:t>of</w:t>
      </w:r>
      <w:r>
        <w:rPr>
          <w:spacing w:val="22"/>
          <w:sz w:val="22"/>
        </w:rPr>
        <w:t> </w:t>
      </w:r>
      <w:r>
        <w:rPr>
          <w:sz w:val="22"/>
        </w:rPr>
        <w:t>a</w:t>
      </w:r>
      <w:r>
        <w:rPr>
          <w:spacing w:val="22"/>
          <w:sz w:val="22"/>
        </w:rPr>
        <w:t> </w:t>
      </w:r>
      <w:r>
        <w:rPr>
          <w:sz w:val="22"/>
        </w:rPr>
        <w:t>point</w:t>
      </w:r>
      <w:r>
        <w:rPr>
          <w:spacing w:val="22"/>
          <w:sz w:val="22"/>
        </w:rPr>
        <w:t> </w:t>
      </w:r>
      <w:r>
        <w:rPr>
          <w:sz w:val="22"/>
        </w:rPr>
        <w:t>of</w:t>
      </w:r>
      <w:r>
        <w:rPr>
          <w:spacing w:val="22"/>
          <w:sz w:val="22"/>
        </w:rPr>
        <w:t> </w:t>
      </w:r>
      <w:r>
        <w:rPr>
          <w:spacing w:val="-4"/>
          <w:sz w:val="22"/>
        </w:rPr>
        <w:t>view</w:t>
      </w:r>
    </w:p>
    <w:p>
      <w:pPr>
        <w:pStyle w:val="ListParagraph"/>
        <w:numPr>
          <w:ilvl w:val="1"/>
          <w:numId w:val="48"/>
        </w:numPr>
        <w:tabs>
          <w:tab w:pos="397" w:val="left" w:leader="none"/>
        </w:tabs>
        <w:spacing w:line="240" w:lineRule="auto" w:before="7" w:after="0"/>
        <w:ind w:left="396" w:right="0" w:hanging="284"/>
        <w:jc w:val="left"/>
        <w:rPr>
          <w:sz w:val="22"/>
        </w:rPr>
      </w:pPr>
      <w:r>
        <w:rPr>
          <w:sz w:val="22"/>
        </w:rPr>
        <w:t>reconsider</w:t>
      </w:r>
      <w:r>
        <w:rPr>
          <w:spacing w:val="28"/>
          <w:sz w:val="22"/>
        </w:rPr>
        <w:t> </w:t>
      </w:r>
      <w:r>
        <w:rPr>
          <w:sz w:val="22"/>
        </w:rPr>
        <w:t>the</w:t>
      </w:r>
      <w:r>
        <w:rPr>
          <w:spacing w:val="28"/>
          <w:sz w:val="22"/>
        </w:rPr>
        <w:t> </w:t>
      </w:r>
      <w:r>
        <w:rPr>
          <w:sz w:val="22"/>
        </w:rPr>
        <w:t>origins</w:t>
      </w:r>
      <w:r>
        <w:rPr>
          <w:spacing w:val="28"/>
          <w:sz w:val="22"/>
        </w:rPr>
        <w:t> </w:t>
      </w:r>
      <w:r>
        <w:rPr>
          <w:sz w:val="22"/>
        </w:rPr>
        <w:t>an</w:t>
      </w:r>
      <w:r>
        <w:rPr>
          <w:spacing w:val="28"/>
          <w:sz w:val="22"/>
        </w:rPr>
        <w:t> </w:t>
      </w:r>
      <w:r>
        <w:rPr>
          <w:sz w:val="22"/>
        </w:rPr>
        <w:t>ongoing</w:t>
      </w:r>
      <w:r>
        <w:rPr>
          <w:spacing w:val="29"/>
          <w:sz w:val="22"/>
        </w:rPr>
        <w:t> </w:t>
      </w:r>
      <w:r>
        <w:rPr>
          <w:spacing w:val="-2"/>
          <w:sz w:val="22"/>
        </w:rPr>
        <w:t>issue</w:t>
      </w:r>
    </w:p>
    <w:p>
      <w:pPr>
        <w:pStyle w:val="BodyText"/>
        <w:spacing w:before="3"/>
        <w:ind w:left="0"/>
        <w:rPr>
          <w:sz w:val="23"/>
        </w:rPr>
      </w:pPr>
    </w:p>
    <w:p>
      <w:pPr>
        <w:pStyle w:val="ListParagraph"/>
        <w:numPr>
          <w:ilvl w:val="0"/>
          <w:numId w:val="48"/>
        </w:numPr>
        <w:tabs>
          <w:tab w:pos="373" w:val="left" w:leader="none"/>
        </w:tabs>
        <w:spacing w:line="247" w:lineRule="auto" w:before="0" w:after="0"/>
        <w:ind w:left="113" w:right="378" w:firstLine="0"/>
        <w:jc w:val="left"/>
        <w:rPr>
          <w:sz w:val="22"/>
        </w:rPr>
      </w:pPr>
      <w:r>
        <w:rPr>
          <w:sz w:val="22"/>
        </w:rPr>
        <w:t>Based</w:t>
      </w:r>
      <w:r>
        <w:rPr>
          <w:spacing w:val="25"/>
          <w:sz w:val="22"/>
        </w:rPr>
        <w:t> </w:t>
      </w:r>
      <w:r>
        <w:rPr>
          <w:sz w:val="22"/>
        </w:rPr>
        <w:t>on</w:t>
      </w:r>
      <w:r>
        <w:rPr>
          <w:spacing w:val="25"/>
          <w:sz w:val="22"/>
        </w:rPr>
        <w:t> </w:t>
      </w:r>
      <w:r>
        <w:rPr>
          <w:sz w:val="22"/>
        </w:rPr>
        <w:t>the</w:t>
      </w:r>
      <w:r>
        <w:rPr>
          <w:spacing w:val="25"/>
          <w:sz w:val="22"/>
        </w:rPr>
        <w:t> </w:t>
      </w:r>
      <w:r>
        <w:rPr>
          <w:sz w:val="22"/>
        </w:rPr>
        <w:t>passage,</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is</w:t>
      </w:r>
      <w:r>
        <w:rPr>
          <w:spacing w:val="25"/>
          <w:sz w:val="22"/>
        </w:rPr>
        <w:t> </w:t>
      </w:r>
      <w:r>
        <w:rPr>
          <w:sz w:val="22"/>
        </w:rPr>
        <w:t>true</w:t>
      </w:r>
      <w:r>
        <w:rPr>
          <w:spacing w:val="25"/>
          <w:sz w:val="22"/>
        </w:rPr>
        <w:t> </w:t>
      </w:r>
      <w:r>
        <w:rPr>
          <w:sz w:val="22"/>
        </w:rPr>
        <w:t>of</w:t>
      </w:r>
      <w:r>
        <w:rPr>
          <w:spacing w:val="25"/>
          <w:sz w:val="22"/>
        </w:rPr>
        <w:t> </w:t>
      </w:r>
      <w:r>
        <w:rPr>
          <w:sz w:val="22"/>
        </w:rPr>
        <w:t>the</w:t>
      </w:r>
      <w:r>
        <w:rPr>
          <w:spacing w:val="25"/>
          <w:sz w:val="22"/>
        </w:rPr>
        <w:t> </w:t>
      </w:r>
      <w:r>
        <w:rPr>
          <w:sz w:val="22"/>
        </w:rPr>
        <w:t>“limited</w:t>
      </w:r>
      <w:r>
        <w:rPr>
          <w:spacing w:val="25"/>
          <w:sz w:val="22"/>
        </w:rPr>
        <w:t> </w:t>
      </w:r>
      <w:r>
        <w:rPr>
          <w:sz w:val="22"/>
        </w:rPr>
        <w:t>evidence”</w:t>
      </w:r>
      <w:r>
        <w:rPr>
          <w:spacing w:val="25"/>
          <w:sz w:val="22"/>
        </w:rPr>
        <w:t> </w:t>
      </w:r>
      <w:r>
        <w:rPr>
          <w:sz w:val="22"/>
        </w:rPr>
        <w:t>from</w:t>
      </w:r>
      <w:r>
        <w:rPr>
          <w:spacing w:val="25"/>
          <w:sz w:val="22"/>
        </w:rPr>
        <w:t> </w:t>
      </w:r>
      <w:r>
        <w:rPr>
          <w:sz w:val="22"/>
        </w:rPr>
        <w:t>Sweden and Australia?</w:t>
      </w:r>
    </w:p>
    <w:p>
      <w:pPr>
        <w:pStyle w:val="ListParagraph"/>
        <w:numPr>
          <w:ilvl w:val="1"/>
          <w:numId w:val="48"/>
        </w:numPr>
        <w:tabs>
          <w:tab w:pos="397" w:val="left" w:leader="none"/>
        </w:tabs>
        <w:spacing w:line="252" w:lineRule="exact" w:before="0" w:after="0"/>
        <w:ind w:left="396" w:right="0" w:hanging="284"/>
        <w:jc w:val="left"/>
        <w:rPr>
          <w:sz w:val="22"/>
        </w:rPr>
      </w:pPr>
      <w:r>
        <w:rPr>
          <w:sz w:val="22"/>
        </w:rPr>
        <w:t>It</w:t>
      </w:r>
      <w:r>
        <w:rPr>
          <w:spacing w:val="33"/>
          <w:sz w:val="22"/>
        </w:rPr>
        <w:t> </w:t>
      </w:r>
      <w:r>
        <w:rPr>
          <w:sz w:val="22"/>
        </w:rPr>
        <w:t>lends</w:t>
      </w:r>
      <w:r>
        <w:rPr>
          <w:spacing w:val="34"/>
          <w:sz w:val="22"/>
        </w:rPr>
        <w:t> </w:t>
      </w:r>
      <w:r>
        <w:rPr>
          <w:sz w:val="22"/>
        </w:rPr>
        <w:t>supports</w:t>
      </w:r>
      <w:r>
        <w:rPr>
          <w:spacing w:val="34"/>
          <w:sz w:val="22"/>
        </w:rPr>
        <w:t> </w:t>
      </w:r>
      <w:r>
        <w:rPr>
          <w:sz w:val="22"/>
        </w:rPr>
        <w:t>to</w:t>
      </w:r>
      <w:r>
        <w:rPr>
          <w:spacing w:val="33"/>
          <w:sz w:val="22"/>
        </w:rPr>
        <w:t> </w:t>
      </w:r>
      <w:r>
        <w:rPr>
          <w:sz w:val="22"/>
        </w:rPr>
        <w:t>the</w:t>
      </w:r>
      <w:r>
        <w:rPr>
          <w:spacing w:val="34"/>
          <w:sz w:val="22"/>
        </w:rPr>
        <w:t> </w:t>
      </w:r>
      <w:r>
        <w:rPr>
          <w:sz w:val="22"/>
        </w:rPr>
        <w:t>increasing-disadvantage</w:t>
      </w:r>
      <w:r>
        <w:rPr>
          <w:spacing w:val="34"/>
          <w:sz w:val="22"/>
        </w:rPr>
        <w:t> </w:t>
      </w:r>
      <w:r>
        <w:rPr>
          <w:spacing w:val="-2"/>
          <w:sz w:val="22"/>
        </w:rPr>
        <w:t>model.</w:t>
      </w:r>
    </w:p>
    <w:p>
      <w:pPr>
        <w:pStyle w:val="ListParagraph"/>
        <w:numPr>
          <w:ilvl w:val="1"/>
          <w:numId w:val="48"/>
        </w:numPr>
        <w:tabs>
          <w:tab w:pos="397" w:val="left" w:leader="none"/>
        </w:tabs>
        <w:spacing w:line="240" w:lineRule="auto" w:before="7" w:after="0"/>
        <w:ind w:left="396" w:right="0" w:hanging="284"/>
        <w:jc w:val="left"/>
        <w:rPr>
          <w:sz w:val="22"/>
        </w:rPr>
      </w:pPr>
      <w:r>
        <w:rPr>
          <w:sz w:val="22"/>
        </w:rPr>
        <w:t>It</w:t>
      </w:r>
      <w:r>
        <w:rPr>
          <w:spacing w:val="24"/>
          <w:sz w:val="22"/>
        </w:rPr>
        <w:t> </w:t>
      </w:r>
      <w:r>
        <w:rPr>
          <w:sz w:val="22"/>
        </w:rPr>
        <w:t>correlates</w:t>
      </w:r>
      <w:r>
        <w:rPr>
          <w:spacing w:val="25"/>
          <w:sz w:val="22"/>
        </w:rPr>
        <w:t> </w:t>
      </w:r>
      <w:r>
        <w:rPr>
          <w:sz w:val="22"/>
        </w:rPr>
        <w:t>with</w:t>
      </w:r>
      <w:r>
        <w:rPr>
          <w:spacing w:val="25"/>
          <w:sz w:val="22"/>
        </w:rPr>
        <w:t> </w:t>
      </w:r>
      <w:r>
        <w:rPr>
          <w:sz w:val="22"/>
        </w:rPr>
        <w:t>findings</w:t>
      </w:r>
      <w:r>
        <w:rPr>
          <w:spacing w:val="25"/>
          <w:sz w:val="22"/>
        </w:rPr>
        <w:t> </w:t>
      </w:r>
      <w:r>
        <w:rPr>
          <w:sz w:val="22"/>
        </w:rPr>
        <w:t>on</w:t>
      </w:r>
      <w:r>
        <w:rPr>
          <w:spacing w:val="25"/>
          <w:sz w:val="22"/>
        </w:rPr>
        <w:t> </w:t>
      </w:r>
      <w:r>
        <w:rPr>
          <w:sz w:val="22"/>
        </w:rPr>
        <w:t>women’</w:t>
      </w:r>
      <w:r>
        <w:rPr>
          <w:spacing w:val="15"/>
          <w:sz w:val="22"/>
        </w:rPr>
        <w:t> </w:t>
      </w:r>
      <w:r>
        <w:rPr>
          <w:sz w:val="22"/>
        </w:rPr>
        <w:t>s</w:t>
      </w:r>
      <w:r>
        <w:rPr>
          <w:spacing w:val="24"/>
          <w:sz w:val="22"/>
        </w:rPr>
        <w:t> </w:t>
      </w:r>
      <w:r>
        <w:rPr>
          <w:sz w:val="22"/>
        </w:rPr>
        <w:t>mobility</w:t>
      </w:r>
      <w:r>
        <w:rPr>
          <w:spacing w:val="25"/>
          <w:sz w:val="22"/>
        </w:rPr>
        <w:t> </w:t>
      </w:r>
      <w:r>
        <w:rPr>
          <w:sz w:val="22"/>
        </w:rPr>
        <w:t>from</w:t>
      </w:r>
      <w:r>
        <w:rPr>
          <w:spacing w:val="25"/>
          <w:sz w:val="22"/>
        </w:rPr>
        <w:t> </w:t>
      </w:r>
      <w:r>
        <w:rPr>
          <w:sz w:val="22"/>
        </w:rPr>
        <w:t>most</w:t>
      </w:r>
      <w:r>
        <w:rPr>
          <w:spacing w:val="25"/>
          <w:sz w:val="22"/>
        </w:rPr>
        <w:t> </w:t>
      </w:r>
      <w:r>
        <w:rPr>
          <w:sz w:val="22"/>
        </w:rPr>
        <w:t>other</w:t>
      </w:r>
      <w:r>
        <w:rPr>
          <w:spacing w:val="25"/>
          <w:sz w:val="22"/>
        </w:rPr>
        <w:t> </w:t>
      </w:r>
      <w:r>
        <w:rPr>
          <w:spacing w:val="-2"/>
          <w:sz w:val="22"/>
        </w:rPr>
        <w:t>counties.</w:t>
      </w:r>
    </w:p>
    <w:p>
      <w:pPr>
        <w:pStyle w:val="ListParagraph"/>
        <w:numPr>
          <w:ilvl w:val="1"/>
          <w:numId w:val="48"/>
        </w:numPr>
        <w:tabs>
          <w:tab w:pos="409" w:val="left" w:leader="none"/>
        </w:tabs>
        <w:spacing w:line="240" w:lineRule="auto" w:before="7" w:after="0"/>
        <w:ind w:left="408" w:right="0" w:hanging="296"/>
        <w:jc w:val="left"/>
        <w:rPr>
          <w:sz w:val="22"/>
        </w:rPr>
      </w:pPr>
      <w:r>
        <w:rPr>
          <w:sz w:val="22"/>
        </w:rPr>
        <w:t>It</w:t>
      </w:r>
      <w:r>
        <w:rPr>
          <w:spacing w:val="34"/>
          <w:sz w:val="22"/>
        </w:rPr>
        <w:t> </w:t>
      </w:r>
      <w:r>
        <w:rPr>
          <w:sz w:val="22"/>
        </w:rPr>
        <w:t>suggests</w:t>
      </w:r>
      <w:r>
        <w:rPr>
          <w:spacing w:val="34"/>
          <w:sz w:val="22"/>
        </w:rPr>
        <w:t> </w:t>
      </w:r>
      <w:r>
        <w:rPr>
          <w:sz w:val="22"/>
        </w:rPr>
        <w:t>important</w:t>
      </w:r>
      <w:r>
        <w:rPr>
          <w:spacing w:val="34"/>
          <w:sz w:val="22"/>
        </w:rPr>
        <w:t> </w:t>
      </w:r>
      <w:r>
        <w:rPr>
          <w:sz w:val="22"/>
        </w:rPr>
        <w:t>cultural</w:t>
      </w:r>
      <w:r>
        <w:rPr>
          <w:spacing w:val="34"/>
          <w:sz w:val="22"/>
        </w:rPr>
        <w:t> </w:t>
      </w:r>
      <w:r>
        <w:rPr>
          <w:sz w:val="22"/>
        </w:rPr>
        <w:t>similarities</w:t>
      </w:r>
      <w:r>
        <w:rPr>
          <w:spacing w:val="34"/>
          <w:sz w:val="22"/>
        </w:rPr>
        <w:t> </w:t>
      </w:r>
      <w:r>
        <w:rPr>
          <w:sz w:val="22"/>
        </w:rPr>
        <w:t>between</w:t>
      </w:r>
      <w:r>
        <w:rPr>
          <w:spacing w:val="34"/>
          <w:sz w:val="22"/>
        </w:rPr>
        <w:t> </w:t>
      </w:r>
      <w:r>
        <w:rPr>
          <w:sz w:val="22"/>
        </w:rPr>
        <w:t>these</w:t>
      </w:r>
      <w:r>
        <w:rPr>
          <w:spacing w:val="35"/>
          <w:sz w:val="22"/>
        </w:rPr>
        <w:t> </w:t>
      </w:r>
      <w:r>
        <w:rPr>
          <w:spacing w:val="-2"/>
          <w:sz w:val="22"/>
        </w:rPr>
        <w:t>countries.</w:t>
      </w:r>
    </w:p>
    <w:p>
      <w:pPr>
        <w:pStyle w:val="ListParagraph"/>
        <w:numPr>
          <w:ilvl w:val="1"/>
          <w:numId w:val="48"/>
        </w:numPr>
        <w:tabs>
          <w:tab w:pos="409" w:val="left" w:leader="none"/>
        </w:tabs>
        <w:spacing w:line="240" w:lineRule="auto" w:before="7" w:after="0"/>
        <w:ind w:left="408" w:right="0" w:hanging="296"/>
        <w:jc w:val="left"/>
        <w:rPr>
          <w:sz w:val="22"/>
        </w:rPr>
      </w:pPr>
      <w:r>
        <w:rPr>
          <w:sz w:val="22"/>
        </w:rPr>
        <w:t>It</w:t>
      </w:r>
      <w:r>
        <w:rPr>
          <w:spacing w:val="21"/>
          <w:sz w:val="22"/>
        </w:rPr>
        <w:t> </w:t>
      </w:r>
      <w:r>
        <w:rPr>
          <w:sz w:val="22"/>
        </w:rPr>
        <w:t>points</w:t>
      </w:r>
      <w:r>
        <w:rPr>
          <w:spacing w:val="24"/>
          <w:sz w:val="22"/>
        </w:rPr>
        <w:t> </w:t>
      </w:r>
      <w:r>
        <w:rPr>
          <w:sz w:val="22"/>
        </w:rPr>
        <w:t>to</w:t>
      </w:r>
      <w:r>
        <w:rPr>
          <w:spacing w:val="24"/>
          <w:sz w:val="22"/>
        </w:rPr>
        <w:t> </w:t>
      </w:r>
      <w:r>
        <w:rPr>
          <w:sz w:val="22"/>
        </w:rPr>
        <w:t>a</w:t>
      </w:r>
      <w:r>
        <w:rPr>
          <w:spacing w:val="24"/>
          <w:sz w:val="22"/>
        </w:rPr>
        <w:t> </w:t>
      </w:r>
      <w:r>
        <w:rPr>
          <w:sz w:val="22"/>
        </w:rPr>
        <w:t>phenomenon</w:t>
      </w:r>
      <w:r>
        <w:rPr>
          <w:spacing w:val="24"/>
          <w:sz w:val="22"/>
        </w:rPr>
        <w:t> </w:t>
      </w:r>
      <w:r>
        <w:rPr>
          <w:sz w:val="22"/>
        </w:rPr>
        <w:t>not</w:t>
      </w:r>
      <w:r>
        <w:rPr>
          <w:spacing w:val="23"/>
          <w:sz w:val="22"/>
        </w:rPr>
        <w:t> </w:t>
      </w:r>
      <w:r>
        <w:rPr>
          <w:sz w:val="22"/>
        </w:rPr>
        <w:t>widely</w:t>
      </w:r>
      <w:r>
        <w:rPr>
          <w:spacing w:val="24"/>
          <w:sz w:val="22"/>
        </w:rPr>
        <w:t> </w:t>
      </w:r>
      <w:r>
        <w:rPr>
          <w:sz w:val="22"/>
        </w:rPr>
        <w:t>recognized</w:t>
      </w:r>
      <w:r>
        <w:rPr>
          <w:spacing w:val="24"/>
          <w:sz w:val="22"/>
        </w:rPr>
        <w:t> </w:t>
      </w:r>
      <w:r>
        <w:rPr>
          <w:sz w:val="22"/>
        </w:rPr>
        <w:t>in</w:t>
      </w:r>
      <w:r>
        <w:rPr>
          <w:spacing w:val="24"/>
          <w:sz w:val="22"/>
        </w:rPr>
        <w:t> </w:t>
      </w:r>
      <w:r>
        <w:rPr>
          <w:sz w:val="22"/>
        </w:rPr>
        <w:t>these</w:t>
      </w:r>
      <w:r>
        <w:rPr>
          <w:spacing w:val="24"/>
          <w:sz w:val="22"/>
        </w:rPr>
        <w:t> </w:t>
      </w:r>
      <w:r>
        <w:rPr>
          <w:spacing w:val="-2"/>
          <w:sz w:val="22"/>
        </w:rPr>
        <w:t>countries.</w:t>
      </w:r>
    </w:p>
    <w:p>
      <w:pPr>
        <w:pStyle w:val="ListParagraph"/>
        <w:numPr>
          <w:ilvl w:val="1"/>
          <w:numId w:val="48"/>
        </w:numPr>
        <w:tabs>
          <w:tab w:pos="397" w:val="left" w:leader="none"/>
        </w:tabs>
        <w:spacing w:line="240" w:lineRule="auto" w:before="7" w:after="0"/>
        <w:ind w:left="396" w:right="0" w:hanging="284"/>
        <w:jc w:val="left"/>
        <w:rPr>
          <w:sz w:val="22"/>
        </w:rPr>
      </w:pPr>
      <w:r>
        <w:rPr>
          <w:sz w:val="22"/>
        </w:rPr>
        <w:t>It</w:t>
      </w:r>
      <w:r>
        <w:rPr>
          <w:spacing w:val="24"/>
          <w:sz w:val="22"/>
        </w:rPr>
        <w:t> </w:t>
      </w:r>
      <w:r>
        <w:rPr>
          <w:sz w:val="22"/>
        </w:rPr>
        <w:t>helps</w:t>
      </w:r>
      <w:r>
        <w:rPr>
          <w:spacing w:val="24"/>
          <w:sz w:val="22"/>
        </w:rPr>
        <w:t> </w:t>
      </w:r>
      <w:r>
        <w:rPr>
          <w:sz w:val="22"/>
        </w:rPr>
        <w:t>explain</w:t>
      </w:r>
      <w:r>
        <w:rPr>
          <w:spacing w:val="24"/>
          <w:sz w:val="22"/>
        </w:rPr>
        <w:t> </w:t>
      </w:r>
      <w:r>
        <w:rPr>
          <w:sz w:val="22"/>
        </w:rPr>
        <w:t>the</w:t>
      </w:r>
      <w:r>
        <w:rPr>
          <w:spacing w:val="24"/>
          <w:sz w:val="22"/>
        </w:rPr>
        <w:t> </w:t>
      </w:r>
      <w:r>
        <w:rPr>
          <w:sz w:val="22"/>
        </w:rPr>
        <w:t>persistence</w:t>
      </w:r>
      <w:r>
        <w:rPr>
          <w:spacing w:val="24"/>
          <w:sz w:val="22"/>
        </w:rPr>
        <w:t> </w:t>
      </w:r>
      <w:r>
        <w:rPr>
          <w:sz w:val="22"/>
        </w:rPr>
        <w:t>of</w:t>
      </w:r>
      <w:r>
        <w:rPr>
          <w:spacing w:val="24"/>
          <w:sz w:val="22"/>
        </w:rPr>
        <w:t> </w:t>
      </w:r>
      <w:r>
        <w:rPr>
          <w:sz w:val="22"/>
        </w:rPr>
        <w:t>the</w:t>
      </w:r>
      <w:r>
        <w:rPr>
          <w:spacing w:val="24"/>
          <w:sz w:val="22"/>
        </w:rPr>
        <w:t> </w:t>
      </w:r>
      <w:r>
        <w:rPr>
          <w:sz w:val="22"/>
        </w:rPr>
        <w:t>glass</w:t>
      </w:r>
      <w:r>
        <w:rPr>
          <w:spacing w:val="24"/>
          <w:sz w:val="22"/>
        </w:rPr>
        <w:t> </w:t>
      </w:r>
      <w:r>
        <w:rPr>
          <w:spacing w:val="-2"/>
          <w:sz w:val="22"/>
        </w:rPr>
        <w:t>ceiling.</w:t>
      </w:r>
    </w:p>
    <w:p>
      <w:pPr>
        <w:pStyle w:val="BodyText"/>
        <w:spacing w:before="2"/>
        <w:ind w:left="0"/>
        <w:rPr>
          <w:sz w:val="23"/>
        </w:rPr>
      </w:pPr>
    </w:p>
    <w:p>
      <w:pPr>
        <w:pStyle w:val="ListParagraph"/>
        <w:numPr>
          <w:ilvl w:val="0"/>
          <w:numId w:val="48"/>
        </w:numPr>
        <w:tabs>
          <w:tab w:pos="369" w:val="left" w:leader="none"/>
        </w:tabs>
        <w:spacing w:line="247" w:lineRule="auto" w:before="0" w:after="0"/>
        <w:ind w:left="113" w:right="617" w:firstLine="0"/>
        <w:jc w:val="left"/>
        <w:rPr>
          <w:sz w:val="22"/>
        </w:rPr>
      </w:pPr>
      <w:r>
        <w:rPr>
          <w:sz w:val="22"/>
        </w:rPr>
        <w:t>The</w:t>
      </w:r>
      <w:r>
        <w:rPr>
          <w:spacing w:val="28"/>
          <w:sz w:val="22"/>
        </w:rPr>
        <w:t> </w:t>
      </w:r>
      <w:r>
        <w:rPr>
          <w:sz w:val="22"/>
        </w:rPr>
        <w:t>author</w:t>
      </w:r>
      <w:r>
        <w:rPr>
          <w:spacing w:val="28"/>
          <w:sz w:val="22"/>
        </w:rPr>
        <w:t> </w:t>
      </w:r>
      <w:r>
        <w:rPr>
          <w:sz w:val="22"/>
        </w:rPr>
        <w:t>of</w:t>
      </w:r>
      <w:r>
        <w:rPr>
          <w:spacing w:val="28"/>
          <w:sz w:val="22"/>
        </w:rPr>
        <w:t> </w:t>
      </w:r>
      <w:r>
        <w:rPr>
          <w:sz w:val="22"/>
        </w:rPr>
        <w:t>the</w:t>
      </w:r>
      <w:r>
        <w:rPr>
          <w:spacing w:val="28"/>
          <w:sz w:val="22"/>
        </w:rPr>
        <w:t> </w:t>
      </w:r>
      <w:r>
        <w:rPr>
          <w:sz w:val="22"/>
        </w:rPr>
        <w:t>passage</w:t>
      </w:r>
      <w:r>
        <w:rPr>
          <w:spacing w:val="28"/>
          <w:sz w:val="22"/>
        </w:rPr>
        <w:t> </w:t>
      </w:r>
      <w:r>
        <w:rPr>
          <w:sz w:val="22"/>
        </w:rPr>
        <w:t>and</w:t>
      </w:r>
      <w:r>
        <w:rPr>
          <w:spacing w:val="28"/>
          <w:sz w:val="22"/>
        </w:rPr>
        <w:t> </w:t>
      </w:r>
      <w:r>
        <w:rPr>
          <w:sz w:val="22"/>
        </w:rPr>
        <w:t>those</w:t>
      </w:r>
      <w:r>
        <w:rPr>
          <w:spacing w:val="28"/>
          <w:sz w:val="22"/>
        </w:rPr>
        <w:t> </w:t>
      </w:r>
      <w:r>
        <w:rPr>
          <w:sz w:val="22"/>
        </w:rPr>
        <w:t>accepting</w:t>
      </w:r>
      <w:r>
        <w:rPr>
          <w:spacing w:val="28"/>
          <w:sz w:val="22"/>
        </w:rPr>
        <w:t> </w:t>
      </w:r>
      <w:r>
        <w:rPr>
          <w:sz w:val="22"/>
        </w:rPr>
        <w:t>the</w:t>
      </w:r>
      <w:r>
        <w:rPr>
          <w:spacing w:val="28"/>
          <w:sz w:val="22"/>
        </w:rPr>
        <w:t> </w:t>
      </w:r>
      <w:r>
        <w:rPr>
          <w:sz w:val="22"/>
        </w:rPr>
        <w:t>“proposition”</w:t>
      </w:r>
      <w:r>
        <w:rPr>
          <w:spacing w:val="28"/>
          <w:sz w:val="22"/>
        </w:rPr>
        <w:t> </w:t>
      </w:r>
      <w:r>
        <w:rPr>
          <w:sz w:val="22"/>
        </w:rPr>
        <w:t>would</w:t>
      </w:r>
      <w:r>
        <w:rPr>
          <w:spacing w:val="28"/>
          <w:sz w:val="22"/>
        </w:rPr>
        <w:t> </w:t>
      </w:r>
      <w:r>
        <w:rPr>
          <w:sz w:val="22"/>
        </w:rPr>
        <w:t>most</w:t>
      </w:r>
      <w:r>
        <w:rPr>
          <w:spacing w:val="28"/>
          <w:sz w:val="22"/>
        </w:rPr>
        <w:t> </w:t>
      </w:r>
      <w:r>
        <w:rPr>
          <w:sz w:val="22"/>
        </w:rPr>
        <w:t>likely</w:t>
      </w:r>
      <w:r>
        <w:rPr>
          <w:spacing w:val="28"/>
          <w:sz w:val="22"/>
        </w:rPr>
        <w:t> </w:t>
      </w:r>
      <w:r>
        <w:rPr>
          <w:sz w:val="22"/>
        </w:rPr>
        <w:t>agree with which of the following?</w:t>
      </w:r>
    </w:p>
    <w:p>
      <w:pPr>
        <w:pStyle w:val="ListParagraph"/>
        <w:numPr>
          <w:ilvl w:val="1"/>
          <w:numId w:val="48"/>
        </w:numPr>
        <w:tabs>
          <w:tab w:pos="397" w:val="left" w:leader="none"/>
        </w:tabs>
        <w:spacing w:line="247" w:lineRule="auto" w:before="0" w:after="0"/>
        <w:ind w:left="113" w:right="463" w:firstLine="0"/>
        <w:jc w:val="left"/>
        <w:rPr>
          <w:sz w:val="22"/>
        </w:rPr>
      </w:pPr>
      <w:r>
        <w:rPr>
          <w:sz w:val="22"/>
        </w:rPr>
        <w:t>Lower</w:t>
      </w:r>
      <w:r>
        <w:rPr>
          <w:spacing w:val="31"/>
          <w:sz w:val="22"/>
        </w:rPr>
        <w:t> </w:t>
      </w:r>
      <w:r>
        <w:rPr>
          <w:sz w:val="22"/>
        </w:rPr>
        <w:t>down</w:t>
      </w:r>
      <w:r>
        <w:rPr>
          <w:spacing w:val="31"/>
          <w:sz w:val="22"/>
        </w:rPr>
        <w:t> </w:t>
      </w:r>
      <w:r>
        <w:rPr>
          <w:sz w:val="22"/>
        </w:rPr>
        <w:t>on</w:t>
      </w:r>
      <w:r>
        <w:rPr>
          <w:spacing w:val="31"/>
          <w:sz w:val="22"/>
        </w:rPr>
        <w:t> </w:t>
      </w:r>
      <w:r>
        <w:rPr>
          <w:sz w:val="22"/>
        </w:rPr>
        <w:t>the</w:t>
      </w:r>
      <w:r>
        <w:rPr>
          <w:spacing w:val="31"/>
          <w:sz w:val="22"/>
        </w:rPr>
        <w:t> </w:t>
      </w:r>
      <w:r>
        <w:rPr>
          <w:sz w:val="22"/>
        </w:rPr>
        <w:t>organizational</w:t>
      </w:r>
      <w:r>
        <w:rPr>
          <w:spacing w:val="31"/>
          <w:sz w:val="22"/>
        </w:rPr>
        <w:t> </w:t>
      </w:r>
      <w:r>
        <w:rPr>
          <w:sz w:val="22"/>
        </w:rPr>
        <w:t>ladder,</w:t>
      </w:r>
      <w:r>
        <w:rPr>
          <w:spacing w:val="31"/>
          <w:sz w:val="22"/>
        </w:rPr>
        <w:t> </w:t>
      </w:r>
      <w:r>
        <w:rPr>
          <w:sz w:val="22"/>
        </w:rPr>
        <w:t>women</w:t>
      </w:r>
      <w:r>
        <w:rPr>
          <w:spacing w:val="31"/>
          <w:sz w:val="22"/>
        </w:rPr>
        <w:t> </w:t>
      </w:r>
      <w:r>
        <w:rPr>
          <w:sz w:val="22"/>
        </w:rPr>
        <w:t>tend</w:t>
      </w:r>
      <w:r>
        <w:rPr>
          <w:spacing w:val="31"/>
          <w:sz w:val="22"/>
        </w:rPr>
        <w:t> </w:t>
      </w:r>
      <w:r>
        <w:rPr>
          <w:sz w:val="22"/>
        </w:rPr>
        <w:t>to</w:t>
      </w:r>
      <w:r>
        <w:rPr>
          <w:spacing w:val="31"/>
          <w:sz w:val="22"/>
        </w:rPr>
        <w:t> </w:t>
      </w:r>
      <w:r>
        <w:rPr>
          <w:sz w:val="22"/>
        </w:rPr>
        <w:t>experience</w:t>
      </w:r>
      <w:r>
        <w:rPr>
          <w:spacing w:val="31"/>
          <w:sz w:val="22"/>
        </w:rPr>
        <w:t> </w:t>
      </w:r>
      <w:r>
        <w:rPr>
          <w:sz w:val="22"/>
        </w:rPr>
        <w:t>fewer</w:t>
      </w:r>
      <w:r>
        <w:rPr>
          <w:spacing w:val="31"/>
          <w:sz w:val="22"/>
        </w:rPr>
        <w:t> </w:t>
      </w:r>
      <w:r>
        <w:rPr>
          <w:sz w:val="22"/>
        </w:rPr>
        <w:t>disadvantages than they do at higher levels.</w:t>
      </w:r>
    </w:p>
    <w:p>
      <w:pPr>
        <w:pStyle w:val="ListParagraph"/>
        <w:numPr>
          <w:ilvl w:val="1"/>
          <w:numId w:val="48"/>
        </w:numPr>
        <w:tabs>
          <w:tab w:pos="397" w:val="left" w:leader="none"/>
        </w:tabs>
        <w:spacing w:line="247" w:lineRule="auto" w:before="0" w:after="0"/>
        <w:ind w:left="113" w:right="383" w:firstLine="0"/>
        <w:jc w:val="left"/>
        <w:rPr>
          <w:sz w:val="22"/>
        </w:rPr>
      </w:pPr>
      <w:r>
        <w:rPr>
          <w:sz w:val="22"/>
        </w:rPr>
        <w:t>Women</w:t>
      </w:r>
      <w:r>
        <w:rPr>
          <w:spacing w:val="29"/>
          <w:sz w:val="22"/>
        </w:rPr>
        <w:t> </w:t>
      </w:r>
      <w:r>
        <w:rPr>
          <w:sz w:val="22"/>
        </w:rPr>
        <w:t>experience</w:t>
      </w:r>
      <w:r>
        <w:rPr>
          <w:spacing w:val="29"/>
          <w:sz w:val="22"/>
        </w:rPr>
        <w:t> </w:t>
      </w:r>
      <w:r>
        <w:rPr>
          <w:sz w:val="22"/>
        </w:rPr>
        <w:t>no</w:t>
      </w:r>
      <w:r>
        <w:rPr>
          <w:spacing w:val="29"/>
          <w:sz w:val="22"/>
        </w:rPr>
        <w:t> </w:t>
      </w:r>
      <w:r>
        <w:rPr>
          <w:sz w:val="22"/>
        </w:rPr>
        <w:t>more</w:t>
      </w:r>
      <w:r>
        <w:rPr>
          <w:spacing w:val="29"/>
          <w:sz w:val="22"/>
        </w:rPr>
        <w:t> </w:t>
      </w:r>
      <w:r>
        <w:rPr>
          <w:sz w:val="22"/>
        </w:rPr>
        <w:t>disadvantages</w:t>
      </w:r>
      <w:r>
        <w:rPr>
          <w:spacing w:val="29"/>
          <w:sz w:val="22"/>
        </w:rPr>
        <w:t> </w:t>
      </w:r>
      <w:r>
        <w:rPr>
          <w:sz w:val="22"/>
        </w:rPr>
        <w:t>in</w:t>
      </w:r>
      <w:r>
        <w:rPr>
          <w:spacing w:val="29"/>
          <w:sz w:val="22"/>
        </w:rPr>
        <w:t> </w:t>
      </w:r>
      <w:r>
        <w:rPr>
          <w:sz w:val="22"/>
        </w:rPr>
        <w:t>moving</w:t>
      </w:r>
      <w:r>
        <w:rPr>
          <w:spacing w:val="29"/>
          <w:sz w:val="22"/>
        </w:rPr>
        <w:t> </w:t>
      </w:r>
      <w:r>
        <w:rPr>
          <w:sz w:val="22"/>
        </w:rPr>
        <w:t>up</w:t>
      </w:r>
      <w:r>
        <w:rPr>
          <w:spacing w:val="29"/>
          <w:sz w:val="22"/>
        </w:rPr>
        <w:t> </w:t>
      </w:r>
      <w:r>
        <w:rPr>
          <w:sz w:val="22"/>
        </w:rPr>
        <w:t>the</w:t>
      </w:r>
      <w:r>
        <w:rPr>
          <w:spacing w:val="29"/>
          <w:sz w:val="22"/>
        </w:rPr>
        <w:t> </w:t>
      </w:r>
      <w:r>
        <w:rPr>
          <w:sz w:val="22"/>
        </w:rPr>
        <w:t>organizational</w:t>
      </w:r>
      <w:r>
        <w:rPr>
          <w:spacing w:val="29"/>
          <w:sz w:val="22"/>
        </w:rPr>
        <w:t> </w:t>
      </w:r>
      <w:r>
        <w:rPr>
          <w:sz w:val="22"/>
        </w:rPr>
        <w:t>ladder</w:t>
      </w:r>
      <w:r>
        <w:rPr>
          <w:spacing w:val="29"/>
          <w:sz w:val="22"/>
        </w:rPr>
        <w:t> </w:t>
      </w:r>
      <w:r>
        <w:rPr>
          <w:sz w:val="22"/>
        </w:rPr>
        <w:t>than</w:t>
      </w:r>
      <w:r>
        <w:rPr>
          <w:spacing w:val="29"/>
          <w:sz w:val="22"/>
        </w:rPr>
        <w:t> </w:t>
      </w:r>
      <w:r>
        <w:rPr>
          <w:sz w:val="22"/>
        </w:rPr>
        <w:t>do </w:t>
      </w:r>
      <w:r>
        <w:rPr>
          <w:spacing w:val="-4"/>
          <w:sz w:val="22"/>
        </w:rPr>
        <w:t>men.</w:t>
      </w:r>
    </w:p>
    <w:p>
      <w:pPr>
        <w:pStyle w:val="ListParagraph"/>
        <w:numPr>
          <w:ilvl w:val="1"/>
          <w:numId w:val="48"/>
        </w:numPr>
        <w:tabs>
          <w:tab w:pos="405" w:val="left" w:leader="none"/>
        </w:tabs>
        <w:spacing w:line="247" w:lineRule="auto" w:before="0" w:after="0"/>
        <w:ind w:left="113" w:right="451" w:firstLine="0"/>
        <w:jc w:val="left"/>
        <w:rPr>
          <w:sz w:val="22"/>
        </w:rPr>
      </w:pPr>
      <w:r>
        <w:rPr>
          <w:sz w:val="22"/>
        </w:rPr>
        <w:t>The</w:t>
      </w:r>
      <w:r>
        <w:rPr>
          <w:spacing w:val="28"/>
          <w:sz w:val="22"/>
        </w:rPr>
        <w:t> </w:t>
      </w:r>
      <w:r>
        <w:rPr>
          <w:sz w:val="22"/>
        </w:rPr>
        <w:t>degree</w:t>
      </w:r>
      <w:r>
        <w:rPr>
          <w:spacing w:val="28"/>
          <w:sz w:val="22"/>
        </w:rPr>
        <w:t> </w:t>
      </w:r>
      <w:r>
        <w:rPr>
          <w:sz w:val="22"/>
        </w:rPr>
        <w:t>of</w:t>
      </w:r>
      <w:r>
        <w:rPr>
          <w:spacing w:val="28"/>
          <w:sz w:val="22"/>
        </w:rPr>
        <w:t> </w:t>
      </w:r>
      <w:r>
        <w:rPr>
          <w:sz w:val="22"/>
        </w:rPr>
        <w:t>disadvantage</w:t>
      </w:r>
      <w:r>
        <w:rPr>
          <w:spacing w:val="28"/>
          <w:sz w:val="22"/>
        </w:rPr>
        <w:t> </w:t>
      </w:r>
      <w:r>
        <w:rPr>
          <w:sz w:val="22"/>
        </w:rPr>
        <w:t>experiences</w:t>
      </w:r>
      <w:r>
        <w:rPr>
          <w:spacing w:val="28"/>
          <w:sz w:val="22"/>
        </w:rPr>
        <w:t> </w:t>
      </w:r>
      <w:r>
        <w:rPr>
          <w:sz w:val="22"/>
        </w:rPr>
        <w:t>by</w:t>
      </w:r>
      <w:r>
        <w:rPr>
          <w:spacing w:val="28"/>
          <w:sz w:val="22"/>
        </w:rPr>
        <w:t> </w:t>
      </w:r>
      <w:r>
        <w:rPr>
          <w:sz w:val="22"/>
        </w:rPr>
        <w:t>women</w:t>
      </w:r>
      <w:r>
        <w:rPr>
          <w:spacing w:val="28"/>
          <w:sz w:val="22"/>
        </w:rPr>
        <w:t> </w:t>
      </w:r>
      <w:r>
        <w:rPr>
          <w:sz w:val="22"/>
        </w:rPr>
        <w:t>remains</w:t>
      </w:r>
      <w:r>
        <w:rPr>
          <w:spacing w:val="28"/>
          <w:sz w:val="22"/>
        </w:rPr>
        <w:t> </w:t>
      </w:r>
      <w:r>
        <w:rPr>
          <w:sz w:val="22"/>
        </w:rPr>
        <w:t>constant</w:t>
      </w:r>
      <w:r>
        <w:rPr>
          <w:spacing w:val="28"/>
          <w:sz w:val="22"/>
        </w:rPr>
        <w:t> </w:t>
      </w:r>
      <w:r>
        <w:rPr>
          <w:sz w:val="22"/>
        </w:rPr>
        <w:t>as</w:t>
      </w:r>
      <w:r>
        <w:rPr>
          <w:spacing w:val="28"/>
          <w:sz w:val="22"/>
        </w:rPr>
        <w:t> </w:t>
      </w:r>
      <w:r>
        <w:rPr>
          <w:sz w:val="22"/>
        </w:rPr>
        <w:t>women</w:t>
      </w:r>
      <w:r>
        <w:rPr>
          <w:spacing w:val="28"/>
          <w:sz w:val="22"/>
        </w:rPr>
        <w:t> </w:t>
      </w:r>
      <w:r>
        <w:rPr>
          <w:sz w:val="22"/>
        </w:rPr>
        <w:t>move</w:t>
      </w:r>
      <w:r>
        <w:rPr>
          <w:spacing w:val="28"/>
          <w:sz w:val="22"/>
        </w:rPr>
        <w:t> </w:t>
      </w:r>
      <w:r>
        <w:rPr>
          <w:sz w:val="22"/>
        </w:rPr>
        <w:t>up the organizational ladder.</w:t>
      </w:r>
    </w:p>
    <w:p>
      <w:pPr>
        <w:pStyle w:val="ListParagraph"/>
        <w:numPr>
          <w:ilvl w:val="1"/>
          <w:numId w:val="48"/>
        </w:numPr>
        <w:tabs>
          <w:tab w:pos="405" w:val="left" w:leader="none"/>
        </w:tabs>
        <w:spacing w:line="252" w:lineRule="exact" w:before="0" w:after="0"/>
        <w:ind w:left="404" w:right="0" w:hanging="292"/>
        <w:jc w:val="left"/>
        <w:rPr>
          <w:sz w:val="22"/>
        </w:rPr>
      </w:pPr>
      <w:r>
        <w:rPr>
          <w:sz w:val="22"/>
        </w:rPr>
        <w:t>The</w:t>
      </w:r>
      <w:r>
        <w:rPr>
          <w:spacing w:val="25"/>
          <w:sz w:val="22"/>
        </w:rPr>
        <w:t> </w:t>
      </w:r>
      <w:r>
        <w:rPr>
          <w:sz w:val="22"/>
        </w:rPr>
        <w:t>obstacles</w:t>
      </w:r>
      <w:r>
        <w:rPr>
          <w:spacing w:val="28"/>
          <w:sz w:val="22"/>
        </w:rPr>
        <w:t> </w:t>
      </w:r>
      <w:r>
        <w:rPr>
          <w:sz w:val="22"/>
        </w:rPr>
        <w:t>to</w:t>
      </w:r>
      <w:r>
        <w:rPr>
          <w:spacing w:val="28"/>
          <w:sz w:val="22"/>
        </w:rPr>
        <w:t> </w:t>
      </w:r>
      <w:r>
        <w:rPr>
          <w:sz w:val="22"/>
        </w:rPr>
        <w:t>women’</w:t>
      </w:r>
      <w:r>
        <w:rPr>
          <w:spacing w:val="17"/>
          <w:sz w:val="22"/>
        </w:rPr>
        <w:t> </w:t>
      </w:r>
      <w:r>
        <w:rPr>
          <w:sz w:val="22"/>
        </w:rPr>
        <w:t>s</w:t>
      </w:r>
      <w:r>
        <w:rPr>
          <w:spacing w:val="28"/>
          <w:sz w:val="22"/>
        </w:rPr>
        <w:t> </w:t>
      </w:r>
      <w:r>
        <w:rPr>
          <w:sz w:val="22"/>
        </w:rPr>
        <w:t>advancement</w:t>
      </w:r>
      <w:r>
        <w:rPr>
          <w:spacing w:val="28"/>
          <w:sz w:val="22"/>
        </w:rPr>
        <w:t> </w:t>
      </w:r>
      <w:r>
        <w:rPr>
          <w:sz w:val="22"/>
        </w:rPr>
        <w:t>vary</w:t>
      </w:r>
      <w:r>
        <w:rPr>
          <w:spacing w:val="28"/>
          <w:sz w:val="22"/>
        </w:rPr>
        <w:t> </w:t>
      </w:r>
      <w:r>
        <w:rPr>
          <w:sz w:val="22"/>
        </w:rPr>
        <w:t>significantly</w:t>
      </w:r>
      <w:r>
        <w:rPr>
          <w:spacing w:val="27"/>
          <w:sz w:val="22"/>
        </w:rPr>
        <w:t> </w:t>
      </w:r>
      <w:r>
        <w:rPr>
          <w:sz w:val="22"/>
        </w:rPr>
        <w:t>from</w:t>
      </w:r>
      <w:r>
        <w:rPr>
          <w:spacing w:val="28"/>
          <w:sz w:val="22"/>
        </w:rPr>
        <w:t> </w:t>
      </w:r>
      <w:r>
        <w:rPr>
          <w:sz w:val="22"/>
        </w:rPr>
        <w:t>country</w:t>
      </w:r>
      <w:r>
        <w:rPr>
          <w:spacing w:val="28"/>
          <w:sz w:val="22"/>
        </w:rPr>
        <w:t> </w:t>
      </w:r>
      <w:r>
        <w:rPr>
          <w:sz w:val="22"/>
        </w:rPr>
        <w:t>to</w:t>
      </w:r>
      <w:r>
        <w:rPr>
          <w:spacing w:val="28"/>
          <w:sz w:val="22"/>
        </w:rPr>
        <w:t> </w:t>
      </w:r>
      <w:r>
        <w:rPr>
          <w:spacing w:val="-2"/>
          <w:sz w:val="22"/>
        </w:rPr>
        <w:t>country.</w:t>
      </w:r>
    </w:p>
    <w:p>
      <w:pPr>
        <w:pStyle w:val="ListParagraph"/>
        <w:numPr>
          <w:ilvl w:val="1"/>
          <w:numId w:val="48"/>
        </w:numPr>
        <w:tabs>
          <w:tab w:pos="397" w:val="left" w:leader="none"/>
        </w:tabs>
        <w:spacing w:line="240" w:lineRule="auto" w:before="4" w:after="0"/>
        <w:ind w:left="396" w:right="0" w:hanging="284"/>
        <w:jc w:val="left"/>
        <w:rPr>
          <w:sz w:val="22"/>
        </w:rPr>
      </w:pPr>
      <w:r>
        <w:rPr>
          <w:sz w:val="22"/>
        </w:rPr>
        <w:t>Women</w:t>
      </w:r>
      <w:r>
        <w:rPr>
          <w:spacing w:val="24"/>
          <w:sz w:val="22"/>
        </w:rPr>
        <w:t> </w:t>
      </w:r>
      <w:r>
        <w:rPr>
          <w:sz w:val="22"/>
        </w:rPr>
        <w:t>face</w:t>
      </w:r>
      <w:r>
        <w:rPr>
          <w:spacing w:val="27"/>
          <w:sz w:val="22"/>
        </w:rPr>
        <w:t> </w:t>
      </w:r>
      <w:r>
        <w:rPr>
          <w:sz w:val="22"/>
        </w:rPr>
        <w:t>some</w:t>
      </w:r>
      <w:r>
        <w:rPr>
          <w:spacing w:val="26"/>
          <w:sz w:val="22"/>
        </w:rPr>
        <w:t> </w:t>
      </w:r>
      <w:r>
        <w:rPr>
          <w:sz w:val="22"/>
        </w:rPr>
        <w:t>disadvantage</w:t>
      </w:r>
      <w:r>
        <w:rPr>
          <w:spacing w:val="27"/>
          <w:sz w:val="22"/>
        </w:rPr>
        <w:t> </w:t>
      </w:r>
      <w:r>
        <w:rPr>
          <w:sz w:val="22"/>
        </w:rPr>
        <w:t>at</w:t>
      </w:r>
      <w:r>
        <w:rPr>
          <w:spacing w:val="27"/>
          <w:sz w:val="22"/>
        </w:rPr>
        <w:t> </w:t>
      </w:r>
      <w:r>
        <w:rPr>
          <w:sz w:val="22"/>
        </w:rPr>
        <w:t>each</w:t>
      </w:r>
      <w:r>
        <w:rPr>
          <w:spacing w:val="26"/>
          <w:sz w:val="22"/>
        </w:rPr>
        <w:t> </w:t>
      </w:r>
      <w:r>
        <w:rPr>
          <w:sz w:val="22"/>
        </w:rPr>
        <w:t>stage</w:t>
      </w:r>
      <w:r>
        <w:rPr>
          <w:spacing w:val="27"/>
          <w:sz w:val="22"/>
        </w:rPr>
        <w:t> </w:t>
      </w:r>
      <w:r>
        <w:rPr>
          <w:sz w:val="22"/>
        </w:rPr>
        <w:t>of</w:t>
      </w:r>
      <w:r>
        <w:rPr>
          <w:spacing w:val="26"/>
          <w:sz w:val="22"/>
        </w:rPr>
        <w:t> </w:t>
      </w:r>
      <w:r>
        <w:rPr>
          <w:sz w:val="22"/>
        </w:rPr>
        <w:t>the</w:t>
      </w:r>
      <w:r>
        <w:rPr>
          <w:spacing w:val="27"/>
          <w:sz w:val="22"/>
        </w:rPr>
        <w:t> </w:t>
      </w:r>
      <w:r>
        <w:rPr>
          <w:sz w:val="22"/>
        </w:rPr>
        <w:t>organizational</w:t>
      </w:r>
      <w:r>
        <w:rPr>
          <w:spacing w:val="27"/>
          <w:sz w:val="22"/>
        </w:rPr>
        <w:t> </w:t>
      </w:r>
      <w:r>
        <w:rPr>
          <w:spacing w:val="-2"/>
          <w:sz w:val="22"/>
        </w:rPr>
        <w:t>ladder.</w:t>
      </w:r>
    </w:p>
    <w:p>
      <w:pPr>
        <w:spacing w:after="0" w:line="240" w:lineRule="auto"/>
        <w:jc w:val="left"/>
        <w:rPr>
          <w:sz w:val="22"/>
        </w:rPr>
        <w:sectPr>
          <w:headerReference w:type="default" r:id="rId159"/>
          <w:footerReference w:type="default" r:id="rId160"/>
          <w:pgSz w:w="11910" w:h="16840"/>
          <w:pgMar w:header="734" w:footer="890" w:top="1620" w:bottom="1080" w:left="1020" w:right="900"/>
        </w:sectPr>
      </w:pPr>
    </w:p>
    <w:p>
      <w:pPr>
        <w:pStyle w:val="BodyText"/>
        <w:spacing w:line="252" w:lineRule="auto" w:before="145"/>
        <w:ind w:right="321"/>
      </w:pPr>
      <w:bookmarkStart w:name="Passage 63" w:id="125"/>
      <w:bookmarkEnd w:id="125"/>
      <w:r>
        <w:rPr/>
      </w:r>
      <w:bookmarkStart w:name="_bookmark62" w:id="126"/>
      <w:bookmarkEnd w:id="126"/>
      <w:r>
        <w:rPr/>
      </w:r>
      <w:r>
        <w:rPr/>
        <w:t>In</w:t>
      </w:r>
      <w:r>
        <w:rPr>
          <w:spacing w:val="40"/>
        </w:rPr>
        <w:t> </w:t>
      </w:r>
      <w:r>
        <w:rPr/>
        <w:t>various</w:t>
      </w:r>
      <w:r>
        <w:rPr>
          <w:spacing w:val="40"/>
        </w:rPr>
        <w:t> </w:t>
      </w:r>
      <w:r>
        <w:rPr/>
        <w:t>writings</w:t>
      </w:r>
      <w:r>
        <w:rPr>
          <w:spacing w:val="40"/>
        </w:rPr>
        <w:t> </w:t>
      </w:r>
      <w:r>
        <w:rPr/>
        <w:t>from</w:t>
      </w:r>
      <w:r>
        <w:rPr>
          <w:spacing w:val="40"/>
        </w:rPr>
        <w:t> </w:t>
      </w:r>
      <w:r>
        <w:rPr/>
        <w:t>the</w:t>
      </w:r>
      <w:r>
        <w:rPr>
          <w:spacing w:val="40"/>
        </w:rPr>
        <w:t> </w:t>
      </w:r>
      <w:r>
        <w:rPr/>
        <w:t>1940s</w:t>
      </w:r>
      <w:r>
        <w:rPr>
          <w:spacing w:val="40"/>
        </w:rPr>
        <w:t> </w:t>
      </w:r>
      <w:r>
        <w:rPr/>
        <w:t>on</w:t>
      </w:r>
      <w:r>
        <w:rPr>
          <w:spacing w:val="40"/>
        </w:rPr>
        <w:t> </w:t>
      </w:r>
      <w:r>
        <w:rPr/>
        <w:t>popular</w:t>
      </w:r>
      <w:r>
        <w:rPr>
          <w:spacing w:val="40"/>
        </w:rPr>
        <w:t> </w:t>
      </w:r>
      <w:r>
        <w:rPr/>
        <w:t>culture,</w:t>
      </w:r>
      <w:r>
        <w:rPr>
          <w:spacing w:val="40"/>
        </w:rPr>
        <w:t> </w:t>
      </w:r>
      <w:r>
        <w:rPr/>
        <w:t>George</w:t>
      </w:r>
      <w:r>
        <w:rPr>
          <w:spacing w:val="40"/>
        </w:rPr>
        <w:t> </w:t>
      </w:r>
      <w:r>
        <w:rPr/>
        <w:t>Orwell</w:t>
      </w:r>
      <w:r>
        <w:rPr>
          <w:spacing w:val="40"/>
        </w:rPr>
        <w:t> </w:t>
      </w:r>
      <w:r>
        <w:rPr/>
        <w:t>examined</w:t>
      </w:r>
      <w:r>
        <w:rPr>
          <w:spacing w:val="40"/>
        </w:rPr>
        <w:t> </w:t>
      </w:r>
      <w:r>
        <w:rPr/>
        <w:t>commercial texts</w:t>
      </w:r>
      <w:r>
        <w:rPr>
          <w:spacing w:val="37"/>
        </w:rPr>
        <w:t> </w:t>
      </w:r>
      <w:r>
        <w:rPr/>
        <w:t>such</w:t>
      </w:r>
      <w:r>
        <w:rPr>
          <w:spacing w:val="37"/>
        </w:rPr>
        <w:t> </w:t>
      </w:r>
      <w:r>
        <w:rPr/>
        <w:t>as</w:t>
      </w:r>
      <w:r>
        <w:rPr>
          <w:spacing w:val="37"/>
        </w:rPr>
        <w:t> </w:t>
      </w:r>
      <w:r>
        <w:rPr/>
        <w:t>comics</w:t>
      </w:r>
      <w:r>
        <w:rPr>
          <w:spacing w:val="37"/>
        </w:rPr>
        <w:t> </w:t>
      </w:r>
      <w:r>
        <w:rPr/>
        <w:t>and</w:t>
      </w:r>
      <w:r>
        <w:rPr>
          <w:spacing w:val="37"/>
        </w:rPr>
        <w:t> </w:t>
      </w:r>
      <w:r>
        <w:rPr/>
        <w:t>crime</w:t>
      </w:r>
      <w:r>
        <w:rPr>
          <w:spacing w:val="37"/>
        </w:rPr>
        <w:t> </w:t>
      </w:r>
      <w:r>
        <w:rPr/>
        <w:t>novels,</w:t>
      </w:r>
      <w:r>
        <w:rPr>
          <w:spacing w:val="37"/>
        </w:rPr>
        <w:t> </w:t>
      </w:r>
      <w:r>
        <w:rPr/>
        <w:t>seeking</w:t>
      </w:r>
      <w:r>
        <w:rPr>
          <w:spacing w:val="37"/>
        </w:rPr>
        <w:t> </w:t>
      </w:r>
      <w:r>
        <w:rPr/>
        <w:t>out</w:t>
      </w:r>
      <w:r>
        <w:rPr>
          <w:spacing w:val="37"/>
        </w:rPr>
        <w:t> </w:t>
      </w:r>
      <w:r>
        <w:rPr/>
        <w:t>political</w:t>
      </w:r>
      <w:r>
        <w:rPr>
          <w:spacing w:val="37"/>
        </w:rPr>
        <w:t> </w:t>
      </w:r>
      <w:r>
        <w:rPr/>
        <w:t>meanings</w:t>
      </w:r>
      <w:r>
        <w:rPr>
          <w:spacing w:val="39"/>
        </w:rPr>
        <w:t> </w:t>
      </w:r>
      <w:r>
        <w:rPr/>
        <w:t>that</w:t>
      </w:r>
      <w:r>
        <w:rPr>
          <w:spacing w:val="37"/>
        </w:rPr>
        <w:t> </w:t>
      </w:r>
      <w:r>
        <w:rPr/>
        <w:t>ran</w:t>
      </w:r>
      <w:r>
        <w:rPr>
          <w:spacing w:val="37"/>
        </w:rPr>
        <w:t> </w:t>
      </w:r>
      <w:r>
        <w:rPr/>
        <w:t>counter</w:t>
      </w:r>
      <w:r>
        <w:rPr>
          <w:spacing w:val="37"/>
        </w:rPr>
        <w:t> </w:t>
      </w:r>
      <w:r>
        <w:rPr/>
        <w:t>to what</w:t>
      </w:r>
      <w:r>
        <w:rPr>
          <w:spacing w:val="40"/>
        </w:rPr>
        <w:t> </w:t>
      </w:r>
      <w:r>
        <w:rPr/>
        <w:t>he</w:t>
      </w:r>
      <w:r>
        <w:rPr>
          <w:spacing w:val="40"/>
        </w:rPr>
        <w:t> </w:t>
      </w:r>
      <w:r>
        <w:rPr/>
        <w:t>considered</w:t>
      </w:r>
      <w:r>
        <w:rPr>
          <w:spacing w:val="40"/>
        </w:rPr>
        <w:t> </w:t>
      </w:r>
      <w:r>
        <w:rPr/>
        <w:t>an</w:t>
      </w:r>
      <w:r>
        <w:rPr>
          <w:spacing w:val="40"/>
        </w:rPr>
        <w:t> </w:t>
      </w:r>
      <w:r>
        <w:rPr/>
        <w:t>inherent</w:t>
      </w:r>
      <w:r>
        <w:rPr>
          <w:spacing w:val="40"/>
        </w:rPr>
        <w:t> </w:t>
      </w:r>
      <w:r>
        <w:rPr/>
        <w:t>tendency</w:t>
      </w:r>
      <w:r>
        <w:rPr>
          <w:spacing w:val="40"/>
        </w:rPr>
        <w:t> </w:t>
      </w:r>
      <w:r>
        <w:rPr/>
        <w:t>toward</w:t>
      </w:r>
      <w:r>
        <w:rPr>
          <w:spacing w:val="40"/>
        </w:rPr>
        <w:t> </w:t>
      </w:r>
      <w:r>
        <w:rPr/>
        <w:t>socialism</w:t>
      </w:r>
      <w:r>
        <w:rPr>
          <w:spacing w:val="40"/>
        </w:rPr>
        <w:t> </w:t>
      </w:r>
      <w:r>
        <w:rPr/>
        <w:t>in</w:t>
      </w:r>
      <w:r>
        <w:rPr>
          <w:spacing w:val="40"/>
        </w:rPr>
        <w:t> </w:t>
      </w:r>
      <w:r>
        <w:rPr/>
        <w:t>the</w:t>
      </w:r>
      <w:r>
        <w:rPr>
          <w:spacing w:val="40"/>
        </w:rPr>
        <w:t> </w:t>
      </w:r>
      <w:r>
        <w:rPr/>
        <w:t>English</w:t>
      </w:r>
      <w:r>
        <w:rPr>
          <w:spacing w:val="40"/>
        </w:rPr>
        <w:t> </w:t>
      </w:r>
      <w:r>
        <w:rPr/>
        <w:t>common</w:t>
      </w:r>
      <w:r>
        <w:rPr>
          <w:spacing w:val="40"/>
        </w:rPr>
        <w:t> </w:t>
      </w:r>
      <w:r>
        <w:rPr/>
        <w:t>people. The</w:t>
      </w:r>
      <w:r>
        <w:rPr>
          <w:spacing w:val="40"/>
        </w:rPr>
        <w:t> </w:t>
      </w:r>
      <w:r>
        <w:rPr/>
        <w:t>public,</w:t>
      </w:r>
      <w:r>
        <w:rPr>
          <w:spacing w:val="40"/>
        </w:rPr>
        <w:t> </w:t>
      </w:r>
      <w:r>
        <w:rPr/>
        <w:t>he</w:t>
      </w:r>
      <w:r>
        <w:rPr>
          <w:spacing w:val="40"/>
        </w:rPr>
        <w:t> </w:t>
      </w:r>
      <w:r>
        <w:rPr/>
        <w:t>concluded,</w:t>
      </w:r>
      <w:r>
        <w:rPr>
          <w:spacing w:val="40"/>
        </w:rPr>
        <w:t> </w:t>
      </w:r>
      <w:r>
        <w:rPr/>
        <w:t>was</w:t>
      </w:r>
      <w:r>
        <w:rPr>
          <w:spacing w:val="40"/>
        </w:rPr>
        <w:t> </w:t>
      </w:r>
      <w:r>
        <w:rPr/>
        <w:t>often</w:t>
      </w:r>
      <w:r>
        <w:rPr>
          <w:spacing w:val="40"/>
        </w:rPr>
        <w:t> </w:t>
      </w:r>
      <w:r>
        <w:rPr/>
        <w:t>being</w:t>
      </w:r>
      <w:r>
        <w:rPr>
          <w:spacing w:val="40"/>
        </w:rPr>
        <w:t> </w:t>
      </w:r>
      <w:r>
        <w:rPr/>
        <w:t>duped</w:t>
      </w:r>
      <w:r>
        <w:rPr>
          <w:spacing w:val="40"/>
        </w:rPr>
        <w:t> </w:t>
      </w:r>
      <w:r>
        <w:rPr/>
        <w:t>by</w:t>
      </w:r>
      <w:r>
        <w:rPr>
          <w:spacing w:val="40"/>
        </w:rPr>
        <w:t> </w:t>
      </w:r>
      <w:r>
        <w:rPr/>
        <w:t>a</w:t>
      </w:r>
      <w:r>
        <w:rPr>
          <w:spacing w:val="40"/>
        </w:rPr>
        <w:t> </w:t>
      </w:r>
      <w:r>
        <w:rPr/>
        <w:t>convert</w:t>
      </w:r>
      <w:r>
        <w:rPr>
          <w:spacing w:val="40"/>
        </w:rPr>
        <w:t> </w:t>
      </w:r>
      <w:r>
        <w:rPr/>
        <w:t>patrician</w:t>
      </w:r>
      <w:r>
        <w:rPr>
          <w:spacing w:val="40"/>
        </w:rPr>
        <w:t> </w:t>
      </w:r>
      <w:r>
        <w:rPr/>
        <w:t>conservatism, conveyed</w:t>
      </w:r>
      <w:r>
        <w:rPr>
          <w:spacing w:val="40"/>
        </w:rPr>
        <w:t> </w:t>
      </w:r>
      <w:r>
        <w:rPr/>
        <w:t>through</w:t>
      </w:r>
      <w:r>
        <w:rPr>
          <w:spacing w:val="40"/>
        </w:rPr>
        <w:t> </w:t>
      </w:r>
      <w:r>
        <w:rPr/>
        <w:t>commercial</w:t>
      </w:r>
      <w:r>
        <w:rPr>
          <w:spacing w:val="40"/>
        </w:rPr>
        <w:t> </w:t>
      </w:r>
      <w:r>
        <w:rPr/>
        <w:t>culture,</w:t>
      </w:r>
      <w:r>
        <w:rPr>
          <w:spacing w:val="40"/>
        </w:rPr>
        <w:t> </w:t>
      </w:r>
      <w:r>
        <w:rPr/>
        <w:t>that</w:t>
      </w:r>
      <w:r>
        <w:rPr>
          <w:spacing w:val="40"/>
        </w:rPr>
        <w:t> </w:t>
      </w:r>
      <w:r>
        <w:rPr/>
        <w:t>restrained</w:t>
      </w:r>
      <w:r>
        <w:rPr>
          <w:spacing w:val="40"/>
        </w:rPr>
        <w:t> </w:t>
      </w:r>
      <w:r>
        <w:rPr/>
        <w:t>the</w:t>
      </w:r>
      <w:r>
        <w:rPr>
          <w:spacing w:val="40"/>
        </w:rPr>
        <w:t> </w:t>
      </w:r>
      <w:r>
        <w:rPr/>
        <w:t>people’s</w:t>
      </w:r>
      <w:r>
        <w:rPr>
          <w:spacing w:val="40"/>
        </w:rPr>
        <w:t> </w:t>
      </w:r>
      <w:r>
        <w:rPr/>
        <w:t>radical</w:t>
      </w:r>
      <w:r>
        <w:rPr>
          <w:spacing w:val="40"/>
        </w:rPr>
        <w:t> </w:t>
      </w:r>
      <w:r>
        <w:rPr/>
        <w:t>instincts.</w:t>
      </w:r>
      <w:r>
        <w:rPr>
          <w:spacing w:val="40"/>
        </w:rPr>
        <w:t> </w:t>
      </w:r>
      <w:r>
        <w:rPr/>
        <w:t>These works</w:t>
      </w:r>
      <w:r>
        <w:rPr>
          <w:spacing w:val="34"/>
        </w:rPr>
        <w:t> </w:t>
      </w:r>
      <w:r>
        <w:rPr/>
        <w:t>constituted</w:t>
      </w:r>
      <w:r>
        <w:rPr>
          <w:spacing w:val="34"/>
        </w:rPr>
        <w:t> </w:t>
      </w:r>
      <w:r>
        <w:rPr/>
        <w:t>some</w:t>
      </w:r>
      <w:r>
        <w:rPr>
          <w:spacing w:val="34"/>
        </w:rPr>
        <w:t> </w:t>
      </w:r>
      <w:r>
        <w:rPr/>
        <w:t>of</w:t>
      </w:r>
      <w:r>
        <w:rPr>
          <w:spacing w:val="34"/>
        </w:rPr>
        <w:t> </w:t>
      </w:r>
      <w:r>
        <w:rPr/>
        <w:t>Orwell’</w:t>
      </w:r>
      <w:r>
        <w:rPr>
          <w:spacing w:val="23"/>
        </w:rPr>
        <w:t> </w:t>
      </w:r>
      <w:r>
        <w:rPr/>
        <w:t>s</w:t>
      </w:r>
      <w:r>
        <w:rPr>
          <w:spacing w:val="34"/>
        </w:rPr>
        <w:t> </w:t>
      </w:r>
      <w:r>
        <w:rPr/>
        <w:t>greatest</w:t>
      </w:r>
      <w:r>
        <w:rPr>
          <w:spacing w:val="34"/>
        </w:rPr>
        <w:t> </w:t>
      </w:r>
      <w:r>
        <w:rPr/>
        <w:t>writing,</w:t>
      </w:r>
      <w:r>
        <w:rPr>
          <w:spacing w:val="34"/>
        </w:rPr>
        <w:t> </w:t>
      </w:r>
      <w:r>
        <w:rPr/>
        <w:t>yet</w:t>
      </w:r>
      <w:r>
        <w:rPr>
          <w:spacing w:val="34"/>
        </w:rPr>
        <w:t> </w:t>
      </w:r>
      <w:r>
        <w:rPr/>
        <w:t>those</w:t>
      </w:r>
      <w:r>
        <w:rPr>
          <w:spacing w:val="34"/>
        </w:rPr>
        <w:t> </w:t>
      </w:r>
      <w:r>
        <w:rPr/>
        <w:t>who</w:t>
      </w:r>
      <w:r>
        <w:rPr>
          <w:spacing w:val="34"/>
        </w:rPr>
        <w:t> </w:t>
      </w:r>
      <w:r>
        <w:rPr/>
        <w:t>see</w:t>
      </w:r>
      <w:r>
        <w:rPr>
          <w:spacing w:val="34"/>
        </w:rPr>
        <w:t> </w:t>
      </w:r>
      <w:r>
        <w:rPr/>
        <w:t>him</w:t>
      </w:r>
      <w:r>
        <w:rPr>
          <w:spacing w:val="35"/>
        </w:rPr>
        <w:t> </w:t>
      </w:r>
      <w:r>
        <w:rPr/>
        <w:t>as</w:t>
      </w:r>
      <w:r>
        <w:rPr>
          <w:spacing w:val="34"/>
        </w:rPr>
        <w:t> </w:t>
      </w:r>
      <w:r>
        <w:rPr/>
        <w:t>a</w:t>
      </w:r>
      <w:r>
        <w:rPr>
          <w:spacing w:val="34"/>
        </w:rPr>
        <w:t> </w:t>
      </w:r>
      <w:r>
        <w:rPr/>
        <w:t>lone precursor</w:t>
      </w:r>
      <w:r>
        <w:rPr>
          <w:spacing w:val="40"/>
        </w:rPr>
        <w:t> </w:t>
      </w:r>
      <w:r>
        <w:rPr/>
        <w:t>to</w:t>
      </w:r>
      <w:r>
        <w:rPr>
          <w:spacing w:val="40"/>
        </w:rPr>
        <w:t> </w:t>
      </w:r>
      <w:r>
        <w:rPr/>
        <w:t>today’s</w:t>
      </w:r>
      <w:r>
        <w:rPr>
          <w:spacing w:val="40"/>
        </w:rPr>
        <w:t> </w:t>
      </w:r>
      <w:r>
        <w:rPr/>
        <w:t>cultural</w:t>
      </w:r>
      <w:r>
        <w:rPr>
          <w:spacing w:val="40"/>
        </w:rPr>
        <w:t> </w:t>
      </w:r>
      <w:r>
        <w:rPr/>
        <w:t>studies,</w:t>
      </w:r>
      <w:r>
        <w:rPr>
          <w:spacing w:val="40"/>
        </w:rPr>
        <w:t> </w:t>
      </w:r>
      <w:r>
        <w:rPr/>
        <w:t>a</w:t>
      </w:r>
      <w:r>
        <w:rPr>
          <w:spacing w:val="40"/>
        </w:rPr>
        <w:t> </w:t>
      </w:r>
      <w:r>
        <w:rPr/>
        <w:t>field</w:t>
      </w:r>
      <w:r>
        <w:rPr>
          <w:spacing w:val="40"/>
        </w:rPr>
        <w:t> </w:t>
      </w:r>
      <w:r>
        <w:rPr/>
        <w:t>in</w:t>
      </w:r>
      <w:r>
        <w:rPr>
          <w:spacing w:val="40"/>
        </w:rPr>
        <w:t> </w:t>
      </w:r>
      <w:r>
        <w:rPr/>
        <w:t>which</w:t>
      </w:r>
      <w:r>
        <w:rPr>
          <w:spacing w:val="40"/>
        </w:rPr>
        <w:t> </w:t>
      </w:r>
      <w:r>
        <w:rPr/>
        <w:t>scholars</w:t>
      </w:r>
      <w:r>
        <w:rPr>
          <w:spacing w:val="40"/>
        </w:rPr>
        <w:t> </w:t>
      </w:r>
      <w:r>
        <w:rPr/>
        <w:t>examine</w:t>
      </w:r>
      <w:r>
        <w:rPr>
          <w:spacing w:val="40"/>
        </w:rPr>
        <w:t> </w:t>
      </w:r>
      <w:r>
        <w:rPr/>
        <w:t>the</w:t>
      </w:r>
      <w:r>
        <w:rPr>
          <w:spacing w:val="40"/>
        </w:rPr>
        <w:t> </w:t>
      </w:r>
      <w:r>
        <w:rPr/>
        <w:t>ideological implications</w:t>
      </w:r>
      <w:r>
        <w:rPr>
          <w:spacing w:val="29"/>
        </w:rPr>
        <w:t> </w:t>
      </w:r>
      <w:r>
        <w:rPr/>
        <w:t>of</w:t>
      </w:r>
      <w:r>
        <w:rPr>
          <w:spacing w:val="29"/>
        </w:rPr>
        <w:t> </w:t>
      </w:r>
      <w:r>
        <w:rPr/>
        <w:t>popular</w:t>
      </w:r>
      <w:r>
        <w:rPr>
          <w:spacing w:val="29"/>
        </w:rPr>
        <w:t> </w:t>
      </w:r>
      <w:r>
        <w:rPr/>
        <w:t>culture,</w:t>
      </w:r>
      <w:r>
        <w:rPr>
          <w:spacing w:val="29"/>
        </w:rPr>
        <w:t> </w:t>
      </w:r>
      <w:r>
        <w:rPr/>
        <w:t>are</w:t>
      </w:r>
      <w:r>
        <w:rPr>
          <w:spacing w:val="29"/>
        </w:rPr>
        <w:t> </w:t>
      </w:r>
      <w:r>
        <w:rPr/>
        <w:t>mistaken. A number</w:t>
      </w:r>
      <w:r>
        <w:rPr>
          <w:spacing w:val="29"/>
        </w:rPr>
        <w:t> </w:t>
      </w:r>
      <w:r>
        <w:rPr/>
        <w:t>of</w:t>
      </w:r>
      <w:r>
        <w:rPr>
          <w:spacing w:val="29"/>
        </w:rPr>
        <w:t> </w:t>
      </w:r>
      <w:r>
        <w:rPr/>
        <w:t>left-wing</w:t>
      </w:r>
      <w:r>
        <w:rPr>
          <w:spacing w:val="29"/>
        </w:rPr>
        <w:t> </w:t>
      </w:r>
      <w:r>
        <w:rPr/>
        <w:t>writers</w:t>
      </w:r>
      <w:r>
        <w:rPr>
          <w:spacing w:val="29"/>
        </w:rPr>
        <w:t> </w:t>
      </w:r>
      <w:r>
        <w:rPr/>
        <w:t>in</w:t>
      </w:r>
      <w:r>
        <w:rPr>
          <w:spacing w:val="29"/>
        </w:rPr>
        <w:t> </w:t>
      </w:r>
      <w:r>
        <w:rPr/>
        <w:t>the</w:t>
      </w:r>
      <w:r>
        <w:rPr>
          <w:spacing w:val="29"/>
        </w:rPr>
        <w:t> </w:t>
      </w:r>
      <w:r>
        <w:rPr/>
        <w:t>1930s,</w:t>
      </w:r>
      <w:r>
        <w:rPr>
          <w:spacing w:val="29"/>
        </w:rPr>
        <w:t> </w:t>
      </w:r>
      <w:r>
        <w:rPr/>
        <w:t>many of</w:t>
      </w:r>
      <w:r>
        <w:rPr>
          <w:spacing w:val="37"/>
        </w:rPr>
        <w:t> </w:t>
      </w:r>
      <w:r>
        <w:rPr/>
        <w:t>them</w:t>
      </w:r>
      <w:r>
        <w:rPr>
          <w:spacing w:val="37"/>
        </w:rPr>
        <w:t> </w:t>
      </w:r>
      <w:r>
        <w:rPr/>
        <w:t>associated</w:t>
      </w:r>
      <w:r>
        <w:rPr>
          <w:spacing w:val="37"/>
        </w:rPr>
        <w:t> </w:t>
      </w:r>
      <w:r>
        <w:rPr/>
        <w:t>with</w:t>
      </w:r>
      <w:r>
        <w:rPr>
          <w:spacing w:val="37"/>
        </w:rPr>
        <w:t> </w:t>
      </w:r>
      <w:r>
        <w:rPr/>
        <w:t>the</w:t>
      </w:r>
      <w:r>
        <w:rPr>
          <w:spacing w:val="37"/>
        </w:rPr>
        <w:t> </w:t>
      </w:r>
      <w:r>
        <w:rPr/>
        <w:t>Communist</w:t>
      </w:r>
      <w:r>
        <w:rPr>
          <w:spacing w:val="37"/>
        </w:rPr>
        <w:t> </w:t>
      </w:r>
      <w:r>
        <w:rPr/>
        <w:t>Party,</w:t>
      </w:r>
      <w:r>
        <w:rPr>
          <w:spacing w:val="37"/>
        </w:rPr>
        <w:t> </w:t>
      </w:r>
      <w:r>
        <w:rPr/>
        <w:t>saw</w:t>
      </w:r>
      <w:r>
        <w:rPr>
          <w:spacing w:val="37"/>
        </w:rPr>
        <w:t> </w:t>
      </w:r>
      <w:r>
        <w:rPr/>
        <w:t>the</w:t>
      </w:r>
      <w:r>
        <w:rPr>
          <w:spacing w:val="37"/>
        </w:rPr>
        <w:t> </w:t>
      </w:r>
      <w:r>
        <w:rPr/>
        <w:t>need</w:t>
      </w:r>
      <w:r>
        <w:rPr>
          <w:spacing w:val="37"/>
        </w:rPr>
        <w:t> </w:t>
      </w:r>
      <w:r>
        <w:rPr/>
        <w:t>to</w:t>
      </w:r>
      <w:r>
        <w:rPr>
          <w:spacing w:val="37"/>
        </w:rPr>
        <w:t> </w:t>
      </w:r>
      <w:r>
        <w:rPr/>
        <w:t>take</w:t>
      </w:r>
      <w:r>
        <w:rPr>
          <w:spacing w:val="37"/>
        </w:rPr>
        <w:t> </w:t>
      </w:r>
      <w:r>
        <w:rPr/>
        <w:t>popular</w:t>
      </w:r>
      <w:r>
        <w:rPr>
          <w:spacing w:val="35"/>
        </w:rPr>
        <w:t> </w:t>
      </w:r>
      <w:r>
        <w:rPr/>
        <w:t>culture</w:t>
      </w:r>
    </w:p>
    <w:p>
      <w:pPr>
        <w:pStyle w:val="BodyText"/>
        <w:spacing w:line="251" w:lineRule="exact"/>
      </w:pPr>
      <w:r>
        <w:rPr>
          <w:spacing w:val="-2"/>
        </w:rPr>
        <w:t>seriously.</w:t>
      </w:r>
    </w:p>
    <w:p>
      <w:pPr>
        <w:pStyle w:val="BodyText"/>
        <w:spacing w:before="59"/>
      </w:pPr>
      <w:r>
        <w:rPr/>
        <w:t>The</w:t>
      </w:r>
      <w:r>
        <w:rPr>
          <w:spacing w:val="24"/>
        </w:rPr>
        <w:t> </w:t>
      </w:r>
      <w:r>
        <w:rPr/>
        <w:t>passage</w:t>
      </w:r>
      <w:r>
        <w:rPr>
          <w:spacing w:val="26"/>
        </w:rPr>
        <w:t> </w:t>
      </w:r>
      <w:r>
        <w:rPr/>
        <w:t>suggests</w:t>
      </w:r>
      <w:r>
        <w:rPr>
          <w:spacing w:val="27"/>
        </w:rPr>
        <w:t> </w:t>
      </w:r>
      <w:r>
        <w:rPr/>
        <w:t>which</w:t>
      </w:r>
      <w:r>
        <w:rPr>
          <w:spacing w:val="26"/>
        </w:rPr>
        <w:t> </w:t>
      </w:r>
      <w:r>
        <w:rPr/>
        <w:t>of</w:t>
      </w:r>
      <w:r>
        <w:rPr>
          <w:spacing w:val="26"/>
        </w:rPr>
        <w:t> </w:t>
      </w:r>
      <w:r>
        <w:rPr/>
        <w:t>the</w:t>
      </w:r>
      <w:r>
        <w:rPr>
          <w:spacing w:val="27"/>
        </w:rPr>
        <w:t> </w:t>
      </w:r>
      <w:r>
        <w:rPr/>
        <w:t>following</w:t>
      </w:r>
      <w:r>
        <w:rPr>
          <w:spacing w:val="26"/>
        </w:rPr>
        <w:t> </w:t>
      </w:r>
      <w:r>
        <w:rPr/>
        <w:t>about</w:t>
      </w:r>
      <w:r>
        <w:rPr>
          <w:spacing w:val="26"/>
        </w:rPr>
        <w:t> </w:t>
      </w:r>
      <w:r>
        <w:rPr/>
        <w:t>George</w:t>
      </w:r>
      <w:r>
        <w:rPr>
          <w:spacing w:val="27"/>
        </w:rPr>
        <w:t> </w:t>
      </w:r>
      <w:r>
        <w:rPr>
          <w:spacing w:val="-2"/>
        </w:rPr>
        <w:t>Orwell?</w:t>
      </w:r>
    </w:p>
    <w:p>
      <w:pPr>
        <w:pStyle w:val="BodyText"/>
        <w:spacing w:before="10"/>
        <w:ind w:left="0"/>
        <w:rPr>
          <w:sz w:val="24"/>
        </w:rPr>
      </w:pPr>
    </w:p>
    <w:p>
      <w:pPr>
        <w:pStyle w:val="ListParagraph"/>
        <w:numPr>
          <w:ilvl w:val="0"/>
          <w:numId w:val="49"/>
        </w:numPr>
        <w:tabs>
          <w:tab w:pos="397" w:val="left" w:leader="none"/>
        </w:tabs>
        <w:spacing w:line="240" w:lineRule="auto" w:before="1" w:after="0"/>
        <w:ind w:left="396" w:right="0" w:hanging="284"/>
        <w:jc w:val="left"/>
        <w:rPr>
          <w:sz w:val="22"/>
        </w:rPr>
      </w:pPr>
      <w:r>
        <w:rPr>
          <w:sz w:val="22"/>
        </w:rPr>
        <w:t>He</w:t>
      </w:r>
      <w:r>
        <w:rPr>
          <w:spacing w:val="23"/>
          <w:sz w:val="22"/>
        </w:rPr>
        <w:t> </w:t>
      </w:r>
      <w:r>
        <w:rPr>
          <w:sz w:val="22"/>
        </w:rPr>
        <w:t>regarded</w:t>
      </w:r>
      <w:r>
        <w:rPr>
          <w:spacing w:val="25"/>
          <w:sz w:val="22"/>
        </w:rPr>
        <w:t> </w:t>
      </w:r>
      <w:r>
        <w:rPr>
          <w:sz w:val="22"/>
        </w:rPr>
        <w:t>commercial</w:t>
      </w:r>
      <w:r>
        <w:rPr>
          <w:spacing w:val="25"/>
          <w:sz w:val="22"/>
        </w:rPr>
        <w:t> </w:t>
      </w:r>
      <w:r>
        <w:rPr>
          <w:sz w:val="22"/>
        </w:rPr>
        <w:t>texts</w:t>
      </w:r>
      <w:r>
        <w:rPr>
          <w:spacing w:val="25"/>
          <w:sz w:val="22"/>
        </w:rPr>
        <w:t> </w:t>
      </w:r>
      <w:r>
        <w:rPr>
          <w:sz w:val="22"/>
        </w:rPr>
        <w:t>a</w:t>
      </w:r>
      <w:r>
        <w:rPr>
          <w:spacing w:val="25"/>
          <w:sz w:val="22"/>
        </w:rPr>
        <w:t> </w:t>
      </w:r>
      <w:r>
        <w:rPr>
          <w:sz w:val="22"/>
        </w:rPr>
        <w:t>vehicles</w:t>
      </w:r>
      <w:r>
        <w:rPr>
          <w:spacing w:val="25"/>
          <w:sz w:val="22"/>
        </w:rPr>
        <w:t> </w:t>
      </w:r>
      <w:r>
        <w:rPr>
          <w:sz w:val="22"/>
        </w:rPr>
        <w:t>for</w:t>
      </w:r>
      <w:r>
        <w:rPr>
          <w:spacing w:val="25"/>
          <w:sz w:val="22"/>
        </w:rPr>
        <w:t> </w:t>
      </w:r>
      <w:r>
        <w:rPr>
          <w:sz w:val="22"/>
        </w:rPr>
        <w:t>the</w:t>
      </w:r>
      <w:r>
        <w:rPr>
          <w:spacing w:val="25"/>
          <w:sz w:val="22"/>
        </w:rPr>
        <w:t> </w:t>
      </w:r>
      <w:r>
        <w:rPr>
          <w:sz w:val="22"/>
        </w:rPr>
        <w:t>views</w:t>
      </w:r>
      <w:r>
        <w:rPr>
          <w:spacing w:val="25"/>
          <w:sz w:val="22"/>
        </w:rPr>
        <w:t> </w:t>
      </w:r>
      <w:r>
        <w:rPr>
          <w:sz w:val="22"/>
        </w:rPr>
        <w:t>of</w:t>
      </w:r>
      <w:r>
        <w:rPr>
          <w:spacing w:val="25"/>
          <w:sz w:val="22"/>
        </w:rPr>
        <w:t> </w:t>
      </w:r>
      <w:r>
        <w:rPr>
          <w:sz w:val="22"/>
        </w:rPr>
        <w:t>ordinary</w:t>
      </w:r>
      <w:r>
        <w:rPr>
          <w:spacing w:val="25"/>
          <w:sz w:val="22"/>
        </w:rPr>
        <w:t> </w:t>
      </w:r>
      <w:r>
        <w:rPr>
          <w:spacing w:val="-2"/>
          <w:sz w:val="22"/>
        </w:rPr>
        <w:t>people.</w:t>
      </w:r>
    </w:p>
    <w:p>
      <w:pPr>
        <w:pStyle w:val="ListParagraph"/>
        <w:numPr>
          <w:ilvl w:val="0"/>
          <w:numId w:val="49"/>
        </w:numPr>
        <w:tabs>
          <w:tab w:pos="397" w:val="left" w:leader="none"/>
        </w:tabs>
        <w:spacing w:line="240" w:lineRule="auto" w:before="6" w:after="0"/>
        <w:ind w:left="396" w:right="0" w:hanging="284"/>
        <w:jc w:val="left"/>
        <w:rPr>
          <w:sz w:val="22"/>
        </w:rPr>
      </w:pPr>
      <w:r>
        <w:rPr>
          <w:sz w:val="22"/>
        </w:rPr>
        <w:t>He</w:t>
      </w:r>
      <w:r>
        <w:rPr>
          <w:spacing w:val="23"/>
          <w:sz w:val="22"/>
        </w:rPr>
        <w:t> </w:t>
      </w:r>
      <w:r>
        <w:rPr>
          <w:sz w:val="22"/>
        </w:rPr>
        <w:t>regarded</w:t>
      </w:r>
      <w:r>
        <w:rPr>
          <w:spacing w:val="25"/>
          <w:sz w:val="22"/>
        </w:rPr>
        <w:t> </w:t>
      </w:r>
      <w:r>
        <w:rPr>
          <w:sz w:val="22"/>
        </w:rPr>
        <w:t>many</w:t>
      </w:r>
      <w:r>
        <w:rPr>
          <w:spacing w:val="25"/>
          <w:sz w:val="22"/>
        </w:rPr>
        <w:t> </w:t>
      </w:r>
      <w:r>
        <w:rPr>
          <w:sz w:val="22"/>
        </w:rPr>
        <w:t>commercial</w:t>
      </w:r>
      <w:r>
        <w:rPr>
          <w:spacing w:val="25"/>
          <w:sz w:val="22"/>
        </w:rPr>
        <w:t> </w:t>
      </w:r>
      <w:r>
        <w:rPr>
          <w:sz w:val="22"/>
        </w:rPr>
        <w:t>texts</w:t>
      </w:r>
      <w:r>
        <w:rPr>
          <w:spacing w:val="25"/>
          <w:sz w:val="22"/>
        </w:rPr>
        <w:t> </w:t>
      </w:r>
      <w:r>
        <w:rPr>
          <w:sz w:val="22"/>
        </w:rPr>
        <w:t>as</w:t>
      </w:r>
      <w:r>
        <w:rPr>
          <w:spacing w:val="25"/>
          <w:sz w:val="22"/>
        </w:rPr>
        <w:t> </w:t>
      </w:r>
      <w:r>
        <w:rPr>
          <w:sz w:val="22"/>
        </w:rPr>
        <w:t>having</w:t>
      </w:r>
      <w:r>
        <w:rPr>
          <w:spacing w:val="25"/>
          <w:sz w:val="22"/>
        </w:rPr>
        <w:t> </w:t>
      </w:r>
      <w:r>
        <w:rPr>
          <w:sz w:val="22"/>
        </w:rPr>
        <w:t>an</w:t>
      </w:r>
      <w:r>
        <w:rPr>
          <w:spacing w:val="25"/>
          <w:sz w:val="22"/>
        </w:rPr>
        <w:t> </w:t>
      </w:r>
      <w:r>
        <w:rPr>
          <w:sz w:val="22"/>
        </w:rPr>
        <w:t>insidious</w:t>
      </w:r>
      <w:r>
        <w:rPr>
          <w:spacing w:val="25"/>
          <w:sz w:val="22"/>
        </w:rPr>
        <w:t> </w:t>
      </w:r>
      <w:r>
        <w:rPr>
          <w:sz w:val="22"/>
        </w:rPr>
        <w:t>effect</w:t>
      </w:r>
      <w:r>
        <w:rPr>
          <w:spacing w:val="25"/>
          <w:sz w:val="22"/>
        </w:rPr>
        <w:t> </w:t>
      </w:r>
      <w:r>
        <w:rPr>
          <w:sz w:val="22"/>
        </w:rPr>
        <w:t>on</w:t>
      </w:r>
      <w:r>
        <w:rPr>
          <w:spacing w:val="25"/>
          <w:sz w:val="22"/>
        </w:rPr>
        <w:t> </w:t>
      </w:r>
      <w:r>
        <w:rPr>
          <w:spacing w:val="-2"/>
          <w:sz w:val="22"/>
        </w:rPr>
        <w:t>readers.</w:t>
      </w:r>
    </w:p>
    <w:p>
      <w:pPr>
        <w:pStyle w:val="ListParagraph"/>
        <w:numPr>
          <w:ilvl w:val="0"/>
          <w:numId w:val="49"/>
        </w:numPr>
        <w:tabs>
          <w:tab w:pos="409" w:val="left" w:leader="none"/>
        </w:tabs>
        <w:spacing w:line="240" w:lineRule="auto" w:before="8" w:after="0"/>
        <w:ind w:left="408" w:right="0" w:hanging="296"/>
        <w:jc w:val="left"/>
        <w:rPr>
          <w:sz w:val="22"/>
        </w:rPr>
      </w:pPr>
      <w:r>
        <w:rPr>
          <w:sz w:val="22"/>
        </w:rPr>
        <w:t>He</w:t>
      </w:r>
      <w:r>
        <w:rPr>
          <w:spacing w:val="22"/>
          <w:sz w:val="22"/>
        </w:rPr>
        <w:t> </w:t>
      </w:r>
      <w:r>
        <w:rPr>
          <w:sz w:val="22"/>
        </w:rPr>
        <w:t>considered</w:t>
      </w:r>
      <w:r>
        <w:rPr>
          <w:spacing w:val="25"/>
          <w:sz w:val="22"/>
        </w:rPr>
        <w:t> </w:t>
      </w:r>
      <w:r>
        <w:rPr>
          <w:sz w:val="22"/>
        </w:rPr>
        <w:t>commercial</w:t>
      </w:r>
      <w:r>
        <w:rPr>
          <w:spacing w:val="25"/>
          <w:sz w:val="22"/>
        </w:rPr>
        <w:t> </w:t>
      </w:r>
      <w:r>
        <w:rPr>
          <w:sz w:val="22"/>
        </w:rPr>
        <w:t>text</w:t>
      </w:r>
      <w:r>
        <w:rPr>
          <w:spacing w:val="24"/>
          <w:sz w:val="22"/>
        </w:rPr>
        <w:t> </w:t>
      </w:r>
      <w:r>
        <w:rPr>
          <w:sz w:val="22"/>
        </w:rPr>
        <w:t>such</w:t>
      </w:r>
      <w:r>
        <w:rPr>
          <w:spacing w:val="25"/>
          <w:sz w:val="22"/>
        </w:rPr>
        <w:t> </w:t>
      </w:r>
      <w:r>
        <w:rPr>
          <w:sz w:val="22"/>
        </w:rPr>
        <w:t>as</w:t>
      </w:r>
      <w:r>
        <w:rPr>
          <w:spacing w:val="25"/>
          <w:sz w:val="22"/>
        </w:rPr>
        <w:t> </w:t>
      </w:r>
      <w:r>
        <w:rPr>
          <w:sz w:val="22"/>
        </w:rPr>
        <w:t>comics</w:t>
      </w:r>
      <w:r>
        <w:rPr>
          <w:spacing w:val="24"/>
          <w:sz w:val="22"/>
        </w:rPr>
        <w:t> </w:t>
      </w:r>
      <w:r>
        <w:rPr>
          <w:sz w:val="22"/>
        </w:rPr>
        <w:t>to</w:t>
      </w:r>
      <w:r>
        <w:rPr>
          <w:spacing w:val="25"/>
          <w:sz w:val="22"/>
        </w:rPr>
        <w:t> </w:t>
      </w:r>
      <w:r>
        <w:rPr>
          <w:sz w:val="22"/>
        </w:rPr>
        <w:t>be</w:t>
      </w:r>
      <w:r>
        <w:rPr>
          <w:spacing w:val="25"/>
          <w:sz w:val="22"/>
        </w:rPr>
        <w:t> </w:t>
      </w:r>
      <w:r>
        <w:rPr>
          <w:sz w:val="22"/>
        </w:rPr>
        <w:t>unworthy</w:t>
      </w:r>
      <w:r>
        <w:rPr>
          <w:spacing w:val="24"/>
          <w:sz w:val="22"/>
        </w:rPr>
        <w:t> </w:t>
      </w:r>
      <w:r>
        <w:rPr>
          <w:sz w:val="22"/>
        </w:rPr>
        <w:t>of</w:t>
      </w:r>
      <w:r>
        <w:rPr>
          <w:spacing w:val="25"/>
          <w:sz w:val="22"/>
        </w:rPr>
        <w:t> </w:t>
      </w:r>
      <w:r>
        <w:rPr>
          <w:sz w:val="22"/>
        </w:rPr>
        <w:t>serious</w:t>
      </w:r>
      <w:r>
        <w:rPr>
          <w:spacing w:val="25"/>
          <w:sz w:val="22"/>
        </w:rPr>
        <w:t> </w:t>
      </w:r>
      <w:r>
        <w:rPr>
          <w:spacing w:val="-2"/>
          <w:sz w:val="22"/>
        </w:rPr>
        <w:t>analysis.</w:t>
      </w:r>
    </w:p>
    <w:p>
      <w:pPr>
        <w:pStyle w:val="ListParagraph"/>
        <w:numPr>
          <w:ilvl w:val="0"/>
          <w:numId w:val="49"/>
        </w:numPr>
        <w:tabs>
          <w:tab w:pos="409" w:val="left" w:leader="none"/>
        </w:tabs>
        <w:spacing w:line="240" w:lineRule="auto" w:before="7" w:after="0"/>
        <w:ind w:left="408" w:right="0" w:hanging="296"/>
        <w:jc w:val="left"/>
        <w:rPr>
          <w:sz w:val="22"/>
        </w:rPr>
      </w:pPr>
      <w:r>
        <w:rPr>
          <w:sz w:val="22"/>
        </w:rPr>
        <w:t>He</w:t>
      </w:r>
      <w:r>
        <w:rPr>
          <w:spacing w:val="24"/>
          <w:sz w:val="22"/>
        </w:rPr>
        <w:t> </w:t>
      </w:r>
      <w:r>
        <w:rPr>
          <w:sz w:val="22"/>
        </w:rPr>
        <w:t>initiated</w:t>
      </w:r>
      <w:r>
        <w:rPr>
          <w:spacing w:val="26"/>
          <w:sz w:val="22"/>
        </w:rPr>
        <w:t> </w:t>
      </w:r>
      <w:r>
        <w:rPr>
          <w:sz w:val="22"/>
        </w:rPr>
        <w:t>a</w:t>
      </w:r>
      <w:r>
        <w:rPr>
          <w:spacing w:val="27"/>
          <w:sz w:val="22"/>
        </w:rPr>
        <w:t> </w:t>
      </w:r>
      <w:r>
        <w:rPr>
          <w:sz w:val="22"/>
        </w:rPr>
        <w:t>new</w:t>
      </w:r>
      <w:r>
        <w:rPr>
          <w:spacing w:val="26"/>
          <w:sz w:val="22"/>
        </w:rPr>
        <w:t> </w:t>
      </w:r>
      <w:r>
        <w:rPr>
          <w:sz w:val="22"/>
        </w:rPr>
        <w:t>direction</w:t>
      </w:r>
      <w:r>
        <w:rPr>
          <w:spacing w:val="27"/>
          <w:sz w:val="22"/>
        </w:rPr>
        <w:t> </w:t>
      </w:r>
      <w:r>
        <w:rPr>
          <w:sz w:val="22"/>
        </w:rPr>
        <w:t>in</w:t>
      </w:r>
      <w:r>
        <w:rPr>
          <w:spacing w:val="26"/>
          <w:sz w:val="22"/>
        </w:rPr>
        <w:t> </w:t>
      </w:r>
      <w:r>
        <w:rPr>
          <w:sz w:val="22"/>
        </w:rPr>
        <w:t>scholarship</w:t>
      </w:r>
      <w:r>
        <w:rPr>
          <w:spacing w:val="27"/>
          <w:sz w:val="22"/>
        </w:rPr>
        <w:t> </w:t>
      </w:r>
      <w:r>
        <w:rPr>
          <w:sz w:val="22"/>
        </w:rPr>
        <w:t>by</w:t>
      </w:r>
      <w:r>
        <w:rPr>
          <w:spacing w:val="26"/>
          <w:sz w:val="22"/>
        </w:rPr>
        <w:t> </w:t>
      </w:r>
      <w:r>
        <w:rPr>
          <w:sz w:val="22"/>
        </w:rPr>
        <w:t>taking</w:t>
      </w:r>
      <w:r>
        <w:rPr>
          <w:spacing w:val="27"/>
          <w:sz w:val="22"/>
        </w:rPr>
        <w:t> </w:t>
      </w:r>
      <w:r>
        <w:rPr>
          <w:sz w:val="22"/>
        </w:rPr>
        <w:t>popular</w:t>
      </w:r>
      <w:r>
        <w:rPr>
          <w:spacing w:val="26"/>
          <w:sz w:val="22"/>
        </w:rPr>
        <w:t> </w:t>
      </w:r>
      <w:r>
        <w:rPr>
          <w:sz w:val="22"/>
        </w:rPr>
        <w:t>culture</w:t>
      </w:r>
      <w:r>
        <w:rPr>
          <w:spacing w:val="27"/>
          <w:sz w:val="22"/>
        </w:rPr>
        <w:t> </w:t>
      </w:r>
      <w:r>
        <w:rPr>
          <w:spacing w:val="-2"/>
          <w:sz w:val="22"/>
        </w:rPr>
        <w:t>seriously.</w:t>
      </w:r>
    </w:p>
    <w:p>
      <w:pPr>
        <w:pStyle w:val="ListParagraph"/>
        <w:numPr>
          <w:ilvl w:val="0"/>
          <w:numId w:val="49"/>
        </w:numPr>
        <w:tabs>
          <w:tab w:pos="397" w:val="left" w:leader="none"/>
        </w:tabs>
        <w:spacing w:line="240" w:lineRule="auto" w:before="7" w:after="0"/>
        <w:ind w:left="396" w:right="0" w:hanging="284"/>
        <w:jc w:val="left"/>
        <w:rPr>
          <w:sz w:val="22"/>
        </w:rPr>
      </w:pPr>
      <w:r>
        <w:rPr>
          <w:sz w:val="22"/>
        </w:rPr>
        <w:t>He</w:t>
      </w:r>
      <w:r>
        <w:rPr>
          <w:spacing w:val="29"/>
          <w:sz w:val="22"/>
        </w:rPr>
        <w:t> </w:t>
      </w:r>
      <w:r>
        <w:rPr>
          <w:sz w:val="22"/>
        </w:rPr>
        <w:t>regarded</w:t>
      </w:r>
      <w:r>
        <w:rPr>
          <w:spacing w:val="32"/>
          <w:sz w:val="22"/>
        </w:rPr>
        <w:t> </w:t>
      </w:r>
      <w:r>
        <w:rPr>
          <w:sz w:val="22"/>
        </w:rPr>
        <w:t>commercial</w:t>
      </w:r>
      <w:r>
        <w:rPr>
          <w:spacing w:val="32"/>
          <w:sz w:val="22"/>
        </w:rPr>
        <w:t> </w:t>
      </w:r>
      <w:r>
        <w:rPr>
          <w:sz w:val="22"/>
        </w:rPr>
        <w:t>texts</w:t>
      </w:r>
      <w:r>
        <w:rPr>
          <w:spacing w:val="31"/>
          <w:sz w:val="22"/>
        </w:rPr>
        <w:t> </w:t>
      </w:r>
      <w:r>
        <w:rPr>
          <w:sz w:val="22"/>
        </w:rPr>
        <w:t>as</w:t>
      </w:r>
      <w:r>
        <w:rPr>
          <w:spacing w:val="32"/>
          <w:sz w:val="22"/>
        </w:rPr>
        <w:t> </w:t>
      </w:r>
      <w:r>
        <w:rPr>
          <w:sz w:val="22"/>
        </w:rPr>
        <w:t>inappropriate</w:t>
      </w:r>
      <w:r>
        <w:rPr>
          <w:spacing w:val="32"/>
          <w:sz w:val="22"/>
        </w:rPr>
        <w:t> </w:t>
      </w:r>
      <w:r>
        <w:rPr>
          <w:sz w:val="22"/>
        </w:rPr>
        <w:t>vehicles</w:t>
      </w:r>
      <w:r>
        <w:rPr>
          <w:spacing w:val="31"/>
          <w:sz w:val="22"/>
        </w:rPr>
        <w:t> </w:t>
      </w:r>
      <w:r>
        <w:rPr>
          <w:sz w:val="22"/>
        </w:rPr>
        <w:t>for</w:t>
      </w:r>
      <w:r>
        <w:rPr>
          <w:spacing w:val="32"/>
          <w:sz w:val="22"/>
        </w:rPr>
        <w:t> </w:t>
      </w:r>
      <w:r>
        <w:rPr>
          <w:sz w:val="22"/>
        </w:rPr>
        <w:t>political</w:t>
      </w:r>
      <w:r>
        <w:rPr>
          <w:spacing w:val="32"/>
          <w:sz w:val="22"/>
        </w:rPr>
        <w:t> </w:t>
      </w:r>
      <w:r>
        <w:rPr>
          <w:spacing w:val="-2"/>
          <w:sz w:val="22"/>
        </w:rPr>
        <w:t>ideas.</w:t>
      </w:r>
    </w:p>
    <w:p>
      <w:pPr>
        <w:spacing w:after="0" w:line="240" w:lineRule="auto"/>
        <w:jc w:val="left"/>
        <w:rPr>
          <w:sz w:val="22"/>
        </w:rPr>
        <w:sectPr>
          <w:headerReference w:type="default" r:id="rId161"/>
          <w:footerReference w:type="default" r:id="rId162"/>
          <w:pgSz w:w="11910" w:h="16840"/>
          <w:pgMar w:header="734" w:footer="890" w:top="1620" w:bottom="1080" w:left="1020" w:right="900"/>
        </w:sectPr>
      </w:pPr>
    </w:p>
    <w:p>
      <w:pPr>
        <w:pStyle w:val="BodyText"/>
        <w:spacing w:line="252" w:lineRule="auto" w:before="145"/>
        <w:ind w:right="232"/>
      </w:pPr>
      <w:bookmarkStart w:name="Passage 64" w:id="127"/>
      <w:bookmarkEnd w:id="127"/>
      <w:r>
        <w:rPr/>
      </w:r>
      <w:bookmarkStart w:name="_bookmark63" w:id="128"/>
      <w:bookmarkEnd w:id="128"/>
      <w:r>
        <w:rPr/>
      </w:r>
      <w:r>
        <w:rPr/>
        <w:t>In</w:t>
      </w:r>
      <w:r>
        <w:rPr>
          <w:spacing w:val="39"/>
        </w:rPr>
        <w:t> </w:t>
      </w:r>
      <w:r>
        <w:rPr/>
        <w:t>the</w:t>
      </w:r>
      <w:r>
        <w:rPr>
          <w:spacing w:val="39"/>
        </w:rPr>
        <w:t> </w:t>
      </w:r>
      <w:r>
        <w:rPr/>
        <w:t>life</w:t>
      </w:r>
      <w:r>
        <w:rPr>
          <w:spacing w:val="39"/>
        </w:rPr>
        <w:t> </w:t>
      </w:r>
      <w:r>
        <w:rPr/>
        <w:t>of</w:t>
      </w:r>
      <w:r>
        <w:rPr>
          <w:spacing w:val="39"/>
        </w:rPr>
        <w:t> </w:t>
      </w:r>
      <w:r>
        <w:rPr/>
        <w:t>Charlotte</w:t>
      </w:r>
      <w:r>
        <w:rPr>
          <w:spacing w:val="39"/>
        </w:rPr>
        <w:t> </w:t>
      </w:r>
      <w:r>
        <w:rPr/>
        <w:t>Bronte(1857),</w:t>
      </w:r>
      <w:r>
        <w:rPr>
          <w:spacing w:val="39"/>
        </w:rPr>
        <w:t> </w:t>
      </w:r>
      <w:r>
        <w:rPr/>
        <w:t>the</w:t>
      </w:r>
      <w:r>
        <w:rPr>
          <w:spacing w:val="39"/>
        </w:rPr>
        <w:t> </w:t>
      </w:r>
      <w:r>
        <w:rPr/>
        <w:t>first</w:t>
      </w:r>
      <w:r>
        <w:rPr>
          <w:spacing w:val="39"/>
        </w:rPr>
        <w:t> </w:t>
      </w:r>
      <w:r>
        <w:rPr/>
        <w:t>and</w:t>
      </w:r>
      <w:r>
        <w:rPr>
          <w:spacing w:val="39"/>
        </w:rPr>
        <w:t> </w:t>
      </w:r>
      <w:r>
        <w:rPr/>
        <w:t>the</w:t>
      </w:r>
      <w:r>
        <w:rPr>
          <w:spacing w:val="39"/>
        </w:rPr>
        <w:t> </w:t>
      </w:r>
      <w:r>
        <w:rPr/>
        <w:t>most</w:t>
      </w:r>
      <w:r>
        <w:rPr>
          <w:spacing w:val="39"/>
        </w:rPr>
        <w:t> </w:t>
      </w:r>
      <w:r>
        <w:rPr/>
        <w:t>celebrated</w:t>
      </w:r>
      <w:r>
        <w:rPr>
          <w:spacing w:val="39"/>
        </w:rPr>
        <w:t> </w:t>
      </w:r>
      <w:r>
        <w:rPr/>
        <w:t>biography</w:t>
      </w:r>
      <w:r>
        <w:rPr>
          <w:spacing w:val="39"/>
        </w:rPr>
        <w:t> </w:t>
      </w:r>
      <w:r>
        <w:rPr/>
        <w:t>of</w:t>
      </w:r>
      <w:r>
        <w:rPr>
          <w:spacing w:val="39"/>
        </w:rPr>
        <w:t> </w:t>
      </w:r>
      <w:r>
        <w:rPr/>
        <w:t>novelist Charlotte</w:t>
      </w:r>
      <w:r>
        <w:rPr>
          <w:spacing w:val="40"/>
        </w:rPr>
        <w:t> </w:t>
      </w:r>
      <w:r>
        <w:rPr/>
        <w:t>Bronte,</w:t>
      </w:r>
      <w:r>
        <w:rPr>
          <w:spacing w:val="40"/>
        </w:rPr>
        <w:t> </w:t>
      </w:r>
      <w:r>
        <w:rPr/>
        <w:t>Elizabeth</w:t>
      </w:r>
      <w:r>
        <w:rPr>
          <w:spacing w:val="40"/>
        </w:rPr>
        <w:t> </w:t>
      </w:r>
      <w:r>
        <w:rPr/>
        <w:t>Gaskell</w:t>
      </w:r>
      <w:r>
        <w:rPr>
          <w:spacing w:val="40"/>
        </w:rPr>
        <w:t> </w:t>
      </w:r>
      <w:r>
        <w:rPr/>
        <w:t>promoted</w:t>
      </w:r>
      <w:r>
        <w:rPr>
          <w:spacing w:val="40"/>
        </w:rPr>
        <w:t> </w:t>
      </w:r>
      <w:r>
        <w:rPr/>
        <w:t>the</w:t>
      </w:r>
      <w:r>
        <w:rPr>
          <w:spacing w:val="40"/>
        </w:rPr>
        <w:t> </w:t>
      </w:r>
      <w:r>
        <w:rPr/>
        <w:t>long-persisting</w:t>
      </w:r>
      <w:r>
        <w:rPr>
          <w:spacing w:val="40"/>
        </w:rPr>
        <w:t> </w:t>
      </w:r>
      <w:r>
        <w:rPr/>
        <w:t>romantic</w:t>
      </w:r>
      <w:r>
        <w:rPr>
          <w:spacing w:val="40"/>
        </w:rPr>
        <w:t> </w:t>
      </w:r>
      <w:r>
        <w:rPr/>
        <w:t>view</w:t>
      </w:r>
      <w:r>
        <w:rPr>
          <w:spacing w:val="40"/>
        </w:rPr>
        <w:t> </w:t>
      </w:r>
      <w:r>
        <w:rPr/>
        <w:t>of</w:t>
      </w:r>
      <w:r>
        <w:rPr>
          <w:spacing w:val="40"/>
        </w:rPr>
        <w:t> </w:t>
      </w:r>
      <w:r>
        <w:rPr/>
        <w:t>Bronte</w:t>
      </w:r>
      <w:r>
        <w:rPr>
          <w:spacing w:val="40"/>
        </w:rPr>
        <w:t> </w:t>
      </w:r>
      <w:r>
        <w:rPr/>
        <w:t>as having</w:t>
      </w:r>
      <w:r>
        <w:rPr>
          <w:spacing w:val="38"/>
        </w:rPr>
        <w:t> </w:t>
      </w:r>
      <w:r>
        <w:rPr/>
        <w:t>no</w:t>
      </w:r>
      <w:r>
        <w:rPr>
          <w:spacing w:val="38"/>
        </w:rPr>
        <w:t> </w:t>
      </w:r>
      <w:r>
        <w:rPr/>
        <w:t>connection</w:t>
      </w:r>
      <w:r>
        <w:rPr>
          <w:spacing w:val="38"/>
        </w:rPr>
        <w:t> </w:t>
      </w:r>
      <w:r>
        <w:rPr/>
        <w:t>with</w:t>
      </w:r>
      <w:r>
        <w:rPr>
          <w:spacing w:val="38"/>
        </w:rPr>
        <w:t> </w:t>
      </w:r>
      <w:r>
        <w:rPr/>
        <w:t>the</w:t>
      </w:r>
      <w:r>
        <w:rPr>
          <w:spacing w:val="38"/>
        </w:rPr>
        <w:t> </w:t>
      </w:r>
      <w:r>
        <w:rPr/>
        <w:t>rest</w:t>
      </w:r>
      <w:r>
        <w:rPr>
          <w:spacing w:val="38"/>
        </w:rPr>
        <w:t> </w:t>
      </w:r>
      <w:r>
        <w:rPr/>
        <w:t>of</w:t>
      </w:r>
      <w:r>
        <w:rPr>
          <w:spacing w:val="38"/>
        </w:rPr>
        <w:t> </w:t>
      </w:r>
      <w:r>
        <w:rPr/>
        <w:t>English</w:t>
      </w:r>
      <w:r>
        <w:rPr>
          <w:spacing w:val="38"/>
        </w:rPr>
        <w:t> </w:t>
      </w:r>
      <w:r>
        <w:rPr/>
        <w:t>society</w:t>
      </w:r>
      <w:r>
        <w:rPr>
          <w:spacing w:val="38"/>
        </w:rPr>
        <w:t> </w:t>
      </w:r>
      <w:r>
        <w:rPr/>
        <w:t>at</w:t>
      </w:r>
      <w:r>
        <w:rPr>
          <w:spacing w:val="38"/>
        </w:rPr>
        <w:t> </w:t>
      </w:r>
      <w:r>
        <w:rPr/>
        <w:t>a</w:t>
      </w:r>
      <w:r>
        <w:rPr>
          <w:spacing w:val="38"/>
        </w:rPr>
        <w:t> </w:t>
      </w:r>
      <w:r>
        <w:rPr/>
        <w:t>time</w:t>
      </w:r>
      <w:r>
        <w:rPr>
          <w:spacing w:val="38"/>
        </w:rPr>
        <w:t> </w:t>
      </w:r>
      <w:r>
        <w:rPr/>
        <w:t>when</w:t>
      </w:r>
      <w:r>
        <w:rPr>
          <w:spacing w:val="38"/>
        </w:rPr>
        <w:t> </w:t>
      </w:r>
      <w:r>
        <w:rPr/>
        <w:t>industrialization</w:t>
      </w:r>
      <w:r>
        <w:rPr>
          <w:spacing w:val="38"/>
        </w:rPr>
        <w:t> </w:t>
      </w:r>
      <w:r>
        <w:rPr/>
        <w:t>was causing</w:t>
      </w:r>
      <w:r>
        <w:rPr>
          <w:spacing w:val="32"/>
        </w:rPr>
        <w:t> </w:t>
      </w:r>
      <w:r>
        <w:rPr/>
        <w:t>much</w:t>
      </w:r>
      <w:r>
        <w:rPr>
          <w:spacing w:val="31"/>
        </w:rPr>
        <w:t> </w:t>
      </w:r>
      <w:r>
        <w:rPr/>
        <w:t>turbulence,</w:t>
      </w:r>
      <w:r>
        <w:rPr>
          <w:spacing w:val="32"/>
        </w:rPr>
        <w:t> </w:t>
      </w:r>
      <w:r>
        <w:rPr/>
        <w:t>but</w:t>
      </w:r>
      <w:r>
        <w:rPr>
          <w:spacing w:val="31"/>
        </w:rPr>
        <w:t> </w:t>
      </w:r>
      <w:r>
        <w:rPr/>
        <w:t>as</w:t>
      </w:r>
      <w:r>
        <w:rPr>
          <w:spacing w:val="32"/>
        </w:rPr>
        <w:t> </w:t>
      </w:r>
      <w:r>
        <w:rPr/>
        <w:t>having</w:t>
      </w:r>
      <w:r>
        <w:rPr>
          <w:spacing w:val="31"/>
        </w:rPr>
        <w:t> </w:t>
      </w:r>
      <w:r>
        <w:rPr/>
        <w:t>sprung</w:t>
      </w:r>
      <w:r>
        <w:rPr>
          <w:spacing w:val="32"/>
        </w:rPr>
        <w:t> </w:t>
      </w:r>
      <w:r>
        <w:rPr/>
        <w:t>naturally,</w:t>
      </w:r>
      <w:r>
        <w:rPr>
          <w:spacing w:val="31"/>
        </w:rPr>
        <w:t> </w:t>
      </w:r>
      <w:r>
        <w:rPr/>
        <w:t>like</w:t>
      </w:r>
      <w:r>
        <w:rPr>
          <w:spacing w:val="32"/>
        </w:rPr>
        <w:t> </w:t>
      </w:r>
      <w:r>
        <w:rPr/>
        <w:t>so</w:t>
      </w:r>
      <w:r>
        <w:rPr>
          <w:spacing w:val="31"/>
        </w:rPr>
        <w:t> </w:t>
      </w:r>
      <w:r>
        <w:rPr/>
        <w:t>much</w:t>
      </w:r>
      <w:r>
        <w:rPr>
          <w:spacing w:val="32"/>
        </w:rPr>
        <w:t> </w:t>
      </w:r>
      <w:r>
        <w:rPr/>
        <w:t>purple</w:t>
      </w:r>
      <w:r>
        <w:rPr>
          <w:spacing w:val="31"/>
        </w:rPr>
        <w:t> </w:t>
      </w:r>
      <w:r>
        <w:rPr/>
        <w:t>heather,</w:t>
      </w:r>
      <w:r>
        <w:rPr>
          <w:spacing w:val="32"/>
        </w:rPr>
        <w:t> </w:t>
      </w:r>
      <w:r>
        <w:rPr/>
        <w:t>out</w:t>
      </w:r>
      <w:r>
        <w:rPr>
          <w:spacing w:val="31"/>
        </w:rPr>
        <w:t> </w:t>
      </w:r>
      <w:r>
        <w:rPr/>
        <w:t>of the</w:t>
      </w:r>
      <w:r>
        <w:rPr>
          <w:spacing w:val="36"/>
        </w:rPr>
        <w:t> </w:t>
      </w:r>
      <w:r>
        <w:rPr/>
        <w:t>English</w:t>
      </w:r>
      <w:r>
        <w:rPr>
          <w:spacing w:val="36"/>
        </w:rPr>
        <w:t> </w:t>
      </w:r>
      <w:r>
        <w:rPr/>
        <w:t>countryside.</w:t>
      </w:r>
      <w:r>
        <w:rPr>
          <w:spacing w:val="36"/>
        </w:rPr>
        <w:t> </w:t>
      </w:r>
      <w:r>
        <w:rPr/>
        <w:t>Gaskell</w:t>
      </w:r>
      <w:r>
        <w:rPr>
          <w:spacing w:val="36"/>
        </w:rPr>
        <w:t> </w:t>
      </w:r>
      <w:r>
        <w:rPr/>
        <w:t>also</w:t>
      </w:r>
      <w:r>
        <w:rPr>
          <w:spacing w:val="36"/>
        </w:rPr>
        <w:t> </w:t>
      </w:r>
      <w:r>
        <w:rPr/>
        <w:t>portrayed</w:t>
      </w:r>
      <w:r>
        <w:rPr>
          <w:spacing w:val="36"/>
        </w:rPr>
        <w:t> </w:t>
      </w:r>
      <w:r>
        <w:rPr/>
        <w:t>Bronte</w:t>
      </w:r>
      <w:r>
        <w:rPr>
          <w:spacing w:val="36"/>
        </w:rPr>
        <w:t> </w:t>
      </w:r>
      <w:r>
        <w:rPr/>
        <w:t>as</w:t>
      </w:r>
      <w:r>
        <w:rPr>
          <w:spacing w:val="36"/>
        </w:rPr>
        <w:t> </w:t>
      </w:r>
      <w:r>
        <w:rPr/>
        <w:t>irreproachably</w:t>
      </w:r>
      <w:r>
        <w:rPr>
          <w:spacing w:val="37"/>
        </w:rPr>
        <w:t> </w:t>
      </w:r>
      <w:r>
        <w:rPr/>
        <w:t>proper,</w:t>
      </w:r>
      <w:r>
        <w:rPr>
          <w:spacing w:val="36"/>
        </w:rPr>
        <w:t> </w:t>
      </w:r>
      <w:r>
        <w:rPr/>
        <w:t>incapable</w:t>
      </w:r>
      <w:r>
        <w:rPr>
          <w:spacing w:val="36"/>
        </w:rPr>
        <w:t> </w:t>
      </w:r>
      <w:r>
        <w:rPr/>
        <w:t>of “unladylike”</w:t>
      </w:r>
      <w:r>
        <w:rPr>
          <w:spacing w:val="40"/>
        </w:rPr>
        <w:t> </w:t>
      </w:r>
      <w:r>
        <w:rPr/>
        <w:t>feelings</w:t>
      </w:r>
      <w:r>
        <w:rPr>
          <w:spacing w:val="40"/>
        </w:rPr>
        <w:t> </w:t>
      </w:r>
      <w:r>
        <w:rPr/>
        <w:t>or</w:t>
      </w:r>
      <w:r>
        <w:rPr>
          <w:spacing w:val="40"/>
        </w:rPr>
        <w:t> </w:t>
      </w:r>
      <w:r>
        <w:rPr/>
        <w:t>dangerous</w:t>
      </w:r>
      <w:r>
        <w:rPr>
          <w:spacing w:val="40"/>
        </w:rPr>
        <w:t> </w:t>
      </w:r>
      <w:r>
        <w:rPr/>
        <w:t>views;</w:t>
      </w:r>
      <w:r>
        <w:rPr>
          <w:spacing w:val="40"/>
        </w:rPr>
        <w:t> </w:t>
      </w:r>
      <w:r>
        <w:rPr/>
        <w:t>this</w:t>
      </w:r>
      <w:r>
        <w:rPr>
          <w:spacing w:val="40"/>
        </w:rPr>
        <w:t> </w:t>
      </w:r>
      <w:r>
        <w:rPr/>
        <w:t>was</w:t>
      </w:r>
      <w:r>
        <w:rPr>
          <w:spacing w:val="40"/>
        </w:rPr>
        <w:t> </w:t>
      </w:r>
      <w:r>
        <w:rPr/>
        <w:t>at</w:t>
      </w:r>
      <w:r>
        <w:rPr>
          <w:spacing w:val="40"/>
        </w:rPr>
        <w:t> </w:t>
      </w:r>
      <w:r>
        <w:rPr/>
        <w:t>variance</w:t>
      </w:r>
      <w:r>
        <w:rPr>
          <w:spacing w:val="40"/>
        </w:rPr>
        <w:t> </w:t>
      </w:r>
      <w:r>
        <w:rPr/>
        <w:t>with</w:t>
      </w:r>
      <w:r>
        <w:rPr>
          <w:spacing w:val="40"/>
        </w:rPr>
        <w:t> </w:t>
      </w:r>
      <w:r>
        <w:rPr/>
        <w:t>the</w:t>
      </w:r>
      <w:r>
        <w:rPr>
          <w:spacing w:val="40"/>
        </w:rPr>
        <w:t> </w:t>
      </w:r>
      <w:r>
        <w:rPr/>
        <w:t>subversive</w:t>
      </w:r>
      <w:r>
        <w:rPr>
          <w:spacing w:val="40"/>
        </w:rPr>
        <w:t> </w:t>
      </w:r>
      <w:r>
        <w:rPr/>
        <w:t>spirit Matthew Arnold</w:t>
      </w:r>
      <w:r>
        <w:rPr>
          <w:spacing w:val="34"/>
        </w:rPr>
        <w:t> </w:t>
      </w:r>
      <w:r>
        <w:rPr/>
        <w:t>accurately</w:t>
      </w:r>
      <w:r>
        <w:rPr>
          <w:spacing w:val="34"/>
        </w:rPr>
        <w:t> </w:t>
      </w:r>
      <w:r>
        <w:rPr/>
        <w:t>discerned,</w:t>
      </w:r>
      <w:r>
        <w:rPr>
          <w:spacing w:val="34"/>
        </w:rPr>
        <w:t> </w:t>
      </w:r>
      <w:r>
        <w:rPr/>
        <w:t>albeit</w:t>
      </w:r>
      <w:r>
        <w:rPr>
          <w:spacing w:val="34"/>
        </w:rPr>
        <w:t> </w:t>
      </w:r>
      <w:r>
        <w:rPr/>
        <w:t>with</w:t>
      </w:r>
      <w:r>
        <w:rPr>
          <w:spacing w:val="34"/>
        </w:rPr>
        <w:t> </w:t>
      </w:r>
      <w:r>
        <w:rPr/>
        <w:t>distance,</w:t>
      </w:r>
      <w:r>
        <w:rPr>
          <w:spacing w:val="34"/>
        </w:rPr>
        <w:t> </w:t>
      </w:r>
      <w:r>
        <w:rPr/>
        <w:t>deep</w:t>
      </w:r>
      <w:r>
        <w:rPr>
          <w:spacing w:val="34"/>
        </w:rPr>
        <w:t> </w:t>
      </w:r>
      <w:r>
        <w:rPr/>
        <w:t>within</w:t>
      </w:r>
      <w:r>
        <w:rPr>
          <w:spacing w:val="34"/>
        </w:rPr>
        <w:t> </w:t>
      </w:r>
      <w:r>
        <w:rPr/>
        <w:t>Bronte’</w:t>
      </w:r>
      <w:r>
        <w:rPr>
          <w:spacing w:val="24"/>
        </w:rPr>
        <w:t> </w:t>
      </w:r>
      <w:r>
        <w:rPr/>
        <w:t>s</w:t>
      </w:r>
      <w:r>
        <w:rPr>
          <w:spacing w:val="34"/>
        </w:rPr>
        <w:t> </w:t>
      </w:r>
      <w:r>
        <w:rPr/>
        <w:t>fiction.</w:t>
      </w:r>
      <w:r>
        <w:rPr>
          <w:spacing w:val="34"/>
        </w:rPr>
        <w:t> </w:t>
      </w:r>
      <w:r>
        <w:rPr/>
        <w:t>While correcting</w:t>
      </w:r>
      <w:r>
        <w:rPr>
          <w:spacing w:val="39"/>
        </w:rPr>
        <w:t> </w:t>
      </w:r>
      <w:r>
        <w:rPr/>
        <w:t>many</w:t>
      </w:r>
      <w:r>
        <w:rPr>
          <w:spacing w:val="39"/>
        </w:rPr>
        <w:t> </w:t>
      </w:r>
      <w:r>
        <w:rPr/>
        <w:t>of</w:t>
      </w:r>
      <w:r>
        <w:rPr>
          <w:spacing w:val="39"/>
        </w:rPr>
        <w:t> </w:t>
      </w:r>
      <w:r>
        <w:rPr/>
        <w:t>Gaskell’ s</w:t>
      </w:r>
      <w:r>
        <w:rPr>
          <w:spacing w:val="39"/>
        </w:rPr>
        <w:t> </w:t>
      </w:r>
      <w:r>
        <w:rPr/>
        <w:t>errors</w:t>
      </w:r>
      <w:r>
        <w:rPr>
          <w:spacing w:val="39"/>
        </w:rPr>
        <w:t> </w:t>
      </w:r>
      <w:r>
        <w:rPr/>
        <w:t>and</w:t>
      </w:r>
      <w:r>
        <w:rPr>
          <w:spacing w:val="39"/>
        </w:rPr>
        <w:t> </w:t>
      </w:r>
      <w:r>
        <w:rPr/>
        <w:t>omissions</w:t>
      </w:r>
      <w:r>
        <w:rPr>
          <w:spacing w:val="39"/>
        </w:rPr>
        <w:t> </w:t>
      </w:r>
      <w:r>
        <w:rPr/>
        <w:t>at</w:t>
      </w:r>
      <w:r>
        <w:rPr>
          <w:spacing w:val="39"/>
        </w:rPr>
        <w:t> </w:t>
      </w:r>
      <w:r>
        <w:rPr/>
        <w:t>last,</w:t>
      </w:r>
      <w:r>
        <w:rPr>
          <w:spacing w:val="39"/>
        </w:rPr>
        <w:t> </w:t>
      </w:r>
      <w:r>
        <w:rPr/>
        <w:t>even</w:t>
      </w:r>
      <w:r>
        <w:rPr>
          <w:spacing w:val="39"/>
        </w:rPr>
        <w:t> </w:t>
      </w:r>
      <w:r>
        <w:rPr/>
        <w:t>Winifred</w:t>
      </w:r>
      <w:r>
        <w:rPr>
          <w:spacing w:val="39"/>
        </w:rPr>
        <w:t> </w:t>
      </w:r>
      <w:r>
        <w:rPr/>
        <w:t>Gerin’ s</w:t>
      </w:r>
      <w:r>
        <w:rPr>
          <w:spacing w:val="39"/>
        </w:rPr>
        <w:t> </w:t>
      </w:r>
      <w:r>
        <w:rPr/>
        <w:t>Charlotte Bronte:</w:t>
      </w:r>
      <w:r>
        <w:rPr>
          <w:spacing w:val="39"/>
        </w:rPr>
        <w:t> </w:t>
      </w:r>
      <w:r>
        <w:rPr/>
        <w:t>The</w:t>
      </w:r>
      <w:r>
        <w:rPr>
          <w:spacing w:val="40"/>
        </w:rPr>
        <w:t> </w:t>
      </w:r>
      <w:r>
        <w:rPr/>
        <w:t>Evolution</w:t>
      </w:r>
      <w:r>
        <w:rPr>
          <w:spacing w:val="40"/>
        </w:rPr>
        <w:t> </w:t>
      </w:r>
      <w:r>
        <w:rPr/>
        <w:t>of</w:t>
      </w:r>
      <w:r>
        <w:rPr>
          <w:spacing w:val="40"/>
        </w:rPr>
        <w:t> </w:t>
      </w:r>
      <w:r>
        <w:rPr/>
        <w:t>Genius(1967)</w:t>
      </w:r>
      <w:r>
        <w:rPr>
          <w:spacing w:val="40"/>
        </w:rPr>
        <w:t> </w:t>
      </w:r>
      <w:r>
        <w:rPr/>
        <w:t>failed</w:t>
      </w:r>
      <w:r>
        <w:rPr>
          <w:spacing w:val="40"/>
        </w:rPr>
        <w:t> </w:t>
      </w:r>
      <w:r>
        <w:rPr/>
        <w:t>to</w:t>
      </w:r>
      <w:r>
        <w:rPr>
          <w:spacing w:val="40"/>
        </w:rPr>
        <w:t> </w:t>
      </w:r>
      <w:r>
        <w:rPr/>
        <w:t>discard</w:t>
      </w:r>
      <w:r>
        <w:rPr>
          <w:spacing w:val="40"/>
        </w:rPr>
        <w:t> </w:t>
      </w:r>
      <w:r>
        <w:rPr/>
        <w:t>Gaskell’ s</w:t>
      </w:r>
      <w:r>
        <w:rPr>
          <w:spacing w:val="40"/>
        </w:rPr>
        <w:t> </w:t>
      </w:r>
      <w:r>
        <w:rPr/>
        <w:t>viewpoint.</w:t>
      </w:r>
      <w:r>
        <w:rPr>
          <w:spacing w:val="40"/>
        </w:rPr>
        <w:t> </w:t>
      </w:r>
      <w:r>
        <w:rPr/>
        <w:t>Feminist</w:t>
      </w:r>
      <w:r>
        <w:rPr>
          <w:spacing w:val="40"/>
        </w:rPr>
        <w:t> </w:t>
      </w:r>
      <w:r>
        <w:rPr/>
        <w:t>have introduced</w:t>
      </w:r>
      <w:r>
        <w:rPr>
          <w:spacing w:val="35"/>
        </w:rPr>
        <w:t> </w:t>
      </w:r>
      <w:r>
        <w:rPr/>
        <w:t>new</w:t>
      </w:r>
      <w:r>
        <w:rPr>
          <w:spacing w:val="35"/>
        </w:rPr>
        <w:t> </w:t>
      </w:r>
      <w:r>
        <w:rPr/>
        <w:t>interpretations</w:t>
      </w:r>
      <w:r>
        <w:rPr>
          <w:spacing w:val="35"/>
        </w:rPr>
        <w:t> </w:t>
      </w:r>
      <w:r>
        <w:rPr/>
        <w:t>of</w:t>
      </w:r>
      <w:r>
        <w:rPr>
          <w:spacing w:val="35"/>
        </w:rPr>
        <w:t> </w:t>
      </w:r>
      <w:r>
        <w:rPr/>
        <w:t>Bronte’ s</w:t>
      </w:r>
      <w:r>
        <w:rPr>
          <w:spacing w:val="35"/>
        </w:rPr>
        <w:t> </w:t>
      </w:r>
      <w:r>
        <w:rPr/>
        <w:t>life,</w:t>
      </w:r>
      <w:r>
        <w:rPr>
          <w:spacing w:val="35"/>
        </w:rPr>
        <w:t> </w:t>
      </w:r>
      <w:r>
        <w:rPr/>
        <w:t>but</w:t>
      </w:r>
      <w:r>
        <w:rPr>
          <w:spacing w:val="35"/>
        </w:rPr>
        <w:t> </w:t>
      </w:r>
      <w:r>
        <w:rPr/>
        <w:t>it</w:t>
      </w:r>
      <w:r>
        <w:rPr>
          <w:spacing w:val="35"/>
        </w:rPr>
        <w:t> </w:t>
      </w:r>
      <w:r>
        <w:rPr/>
        <w:t>is</w:t>
      </w:r>
      <w:r>
        <w:rPr>
          <w:spacing w:val="35"/>
        </w:rPr>
        <w:t> </w:t>
      </w:r>
      <w:r>
        <w:rPr/>
        <w:t>primarily</w:t>
      </w:r>
      <w:r>
        <w:rPr>
          <w:spacing w:val="38"/>
        </w:rPr>
        <w:t> </w:t>
      </w:r>
      <w:r>
        <w:rPr/>
        <w:t>Juliet</w:t>
      </w:r>
      <w:r>
        <w:rPr>
          <w:spacing w:val="35"/>
        </w:rPr>
        <w:t> </w:t>
      </w:r>
      <w:r>
        <w:rPr/>
        <w:t>Barker</w:t>
      </w:r>
      <w:r>
        <w:rPr>
          <w:spacing w:val="35"/>
        </w:rPr>
        <w:t> </w:t>
      </w:r>
      <w:r>
        <w:rPr/>
        <w:t>who</w:t>
      </w:r>
      <w:r>
        <w:rPr>
          <w:spacing w:val="35"/>
        </w:rPr>
        <w:t> </w:t>
      </w:r>
      <w:r>
        <w:rPr/>
        <w:t>takes</w:t>
      </w:r>
      <w:r>
        <w:rPr>
          <w:spacing w:val="35"/>
        </w:rPr>
        <w:t> </w:t>
      </w:r>
      <w:r>
        <w:rPr/>
        <w:t>into account</w:t>
      </w:r>
      <w:r>
        <w:rPr>
          <w:spacing w:val="37"/>
        </w:rPr>
        <w:t> </w:t>
      </w:r>
      <w:r>
        <w:rPr/>
        <w:t>the</w:t>
      </w:r>
      <w:r>
        <w:rPr>
          <w:spacing w:val="37"/>
        </w:rPr>
        <w:t> </w:t>
      </w:r>
      <w:r>
        <w:rPr/>
        <w:t>larger</w:t>
      </w:r>
      <w:r>
        <w:rPr>
          <w:spacing w:val="37"/>
        </w:rPr>
        <w:t> </w:t>
      </w:r>
      <w:r>
        <w:rPr/>
        <w:t>world</w:t>
      </w:r>
      <w:r>
        <w:rPr>
          <w:spacing w:val="37"/>
        </w:rPr>
        <w:t> </w:t>
      </w:r>
      <w:r>
        <w:rPr/>
        <w:t>that</w:t>
      </w:r>
      <w:r>
        <w:rPr>
          <w:spacing w:val="37"/>
        </w:rPr>
        <w:t> </w:t>
      </w:r>
      <w:r>
        <w:rPr/>
        <w:t>impinged</w:t>
      </w:r>
      <w:r>
        <w:rPr>
          <w:spacing w:val="37"/>
        </w:rPr>
        <w:t> </w:t>
      </w:r>
      <w:r>
        <w:rPr/>
        <w:t>on</w:t>
      </w:r>
      <w:r>
        <w:rPr>
          <w:spacing w:val="37"/>
        </w:rPr>
        <w:t> </w:t>
      </w:r>
      <w:r>
        <w:rPr/>
        <w:t>that</w:t>
      </w:r>
      <w:r>
        <w:rPr>
          <w:spacing w:val="37"/>
        </w:rPr>
        <w:t> </w:t>
      </w:r>
      <w:r>
        <w:rPr/>
        <w:t>life--</w:t>
      </w:r>
      <w:r>
        <w:rPr>
          <w:spacing w:val="37"/>
        </w:rPr>
        <w:t> </w:t>
      </w:r>
      <w:r>
        <w:rPr/>
        <w:t>the</w:t>
      </w:r>
      <w:r>
        <w:rPr>
          <w:spacing w:val="37"/>
        </w:rPr>
        <w:t> </w:t>
      </w:r>
      <w:r>
        <w:rPr/>
        <w:t>changing</w:t>
      </w:r>
      <w:r>
        <w:rPr>
          <w:spacing w:val="37"/>
        </w:rPr>
        <w:t> </w:t>
      </w:r>
      <w:r>
        <w:rPr/>
        <w:t>England</w:t>
      </w:r>
      <w:r>
        <w:rPr>
          <w:spacing w:val="37"/>
        </w:rPr>
        <w:t> </w:t>
      </w:r>
      <w:r>
        <w:rPr/>
        <w:t>in</w:t>
      </w:r>
      <w:r>
        <w:rPr>
          <w:spacing w:val="37"/>
        </w:rPr>
        <w:t> </w:t>
      </w:r>
      <w:r>
        <w:rPr/>
        <w:t>which</w:t>
      </w:r>
      <w:r>
        <w:rPr>
          <w:spacing w:val="37"/>
        </w:rPr>
        <w:t> </w:t>
      </w:r>
      <w:r>
        <w:rPr/>
        <w:t>old divisions</w:t>
      </w:r>
      <w:r>
        <w:rPr>
          <w:spacing w:val="40"/>
        </w:rPr>
        <w:t> </w:t>
      </w:r>
      <w:r>
        <w:rPr/>
        <w:t>of</w:t>
      </w:r>
      <w:r>
        <w:rPr>
          <w:spacing w:val="40"/>
        </w:rPr>
        <w:t> </w:t>
      </w:r>
      <w:r>
        <w:rPr/>
        <w:t>class</w:t>
      </w:r>
      <w:r>
        <w:rPr>
          <w:spacing w:val="40"/>
        </w:rPr>
        <w:t> </w:t>
      </w:r>
      <w:r>
        <w:rPr/>
        <w:t>and</w:t>
      </w:r>
      <w:r>
        <w:rPr>
          <w:spacing w:val="40"/>
        </w:rPr>
        <w:t> </w:t>
      </w:r>
      <w:r>
        <w:rPr/>
        <w:t>gender</w:t>
      </w:r>
      <w:r>
        <w:rPr>
          <w:spacing w:val="40"/>
        </w:rPr>
        <w:t> </w:t>
      </w:r>
      <w:r>
        <w:rPr/>
        <w:t>were</w:t>
      </w:r>
      <w:r>
        <w:rPr>
          <w:spacing w:val="40"/>
        </w:rPr>
        <w:t> </w:t>
      </w:r>
      <w:r>
        <w:rPr/>
        <w:t>under</w:t>
      </w:r>
      <w:r>
        <w:rPr>
          <w:spacing w:val="40"/>
        </w:rPr>
        <w:t> </w:t>
      </w:r>
      <w:r>
        <w:rPr/>
        <w:t>pressure.</w:t>
      </w:r>
    </w:p>
    <w:p>
      <w:pPr>
        <w:pStyle w:val="BodyText"/>
        <w:spacing w:before="4"/>
        <w:ind w:left="0"/>
        <w:rPr>
          <w:sz w:val="23"/>
        </w:rPr>
      </w:pPr>
    </w:p>
    <w:p>
      <w:pPr>
        <w:pStyle w:val="ListParagraph"/>
        <w:numPr>
          <w:ilvl w:val="1"/>
          <w:numId w:val="49"/>
        </w:numPr>
        <w:tabs>
          <w:tab w:pos="378" w:val="left" w:leader="none"/>
        </w:tabs>
        <w:spacing w:line="248" w:lineRule="exact" w:before="0" w:after="0"/>
        <w:ind w:left="377" w:right="0" w:hanging="265"/>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ListParagraph"/>
        <w:numPr>
          <w:ilvl w:val="2"/>
          <w:numId w:val="49"/>
        </w:numPr>
        <w:tabs>
          <w:tab w:pos="397" w:val="left" w:leader="none"/>
        </w:tabs>
        <w:spacing w:line="248" w:lineRule="exact" w:before="0" w:after="0"/>
        <w:ind w:left="396" w:right="0" w:hanging="284"/>
        <w:jc w:val="left"/>
        <w:rPr>
          <w:sz w:val="22"/>
        </w:rPr>
      </w:pPr>
      <w:r>
        <w:rPr>
          <w:sz w:val="22"/>
        </w:rPr>
        <w:t>consider</w:t>
      </w:r>
      <w:r>
        <w:rPr>
          <w:spacing w:val="29"/>
          <w:sz w:val="22"/>
        </w:rPr>
        <w:t> </w:t>
      </w:r>
      <w:r>
        <w:rPr>
          <w:sz w:val="22"/>
        </w:rPr>
        <w:t>similarities</w:t>
      </w:r>
      <w:r>
        <w:rPr>
          <w:spacing w:val="30"/>
          <w:sz w:val="22"/>
        </w:rPr>
        <w:t> </w:t>
      </w:r>
      <w:r>
        <w:rPr>
          <w:sz w:val="22"/>
        </w:rPr>
        <w:t>in</w:t>
      </w:r>
      <w:r>
        <w:rPr>
          <w:spacing w:val="30"/>
          <w:sz w:val="22"/>
        </w:rPr>
        <w:t> </w:t>
      </w:r>
      <w:r>
        <w:rPr>
          <w:sz w:val="22"/>
        </w:rPr>
        <w:t>several</w:t>
      </w:r>
      <w:r>
        <w:rPr>
          <w:spacing w:val="29"/>
          <w:sz w:val="22"/>
        </w:rPr>
        <w:t> </w:t>
      </w:r>
      <w:r>
        <w:rPr>
          <w:sz w:val="22"/>
        </w:rPr>
        <w:t>studies</w:t>
      </w:r>
      <w:r>
        <w:rPr>
          <w:spacing w:val="30"/>
          <w:sz w:val="22"/>
        </w:rPr>
        <w:t> </w:t>
      </w:r>
      <w:r>
        <w:rPr>
          <w:sz w:val="22"/>
        </w:rPr>
        <w:t>of</w:t>
      </w:r>
      <w:r>
        <w:rPr>
          <w:spacing w:val="30"/>
          <w:sz w:val="22"/>
        </w:rPr>
        <w:t> </w:t>
      </w:r>
      <w:r>
        <w:rPr>
          <w:sz w:val="22"/>
        </w:rPr>
        <w:t>Charlotte</w:t>
      </w:r>
      <w:r>
        <w:rPr>
          <w:spacing w:val="29"/>
          <w:sz w:val="22"/>
        </w:rPr>
        <w:t> </w:t>
      </w:r>
      <w:r>
        <w:rPr>
          <w:sz w:val="22"/>
        </w:rPr>
        <w:t>Bronte’</w:t>
      </w:r>
      <w:r>
        <w:rPr>
          <w:spacing w:val="20"/>
          <w:sz w:val="22"/>
        </w:rPr>
        <w:t> </w:t>
      </w:r>
      <w:r>
        <w:rPr>
          <w:sz w:val="22"/>
        </w:rPr>
        <w:t>s</w:t>
      </w:r>
      <w:r>
        <w:rPr>
          <w:spacing w:val="30"/>
          <w:sz w:val="22"/>
        </w:rPr>
        <w:t> </w:t>
      </w:r>
      <w:r>
        <w:rPr>
          <w:spacing w:val="-4"/>
          <w:sz w:val="22"/>
        </w:rPr>
        <w:t>life</w:t>
      </w:r>
    </w:p>
    <w:p>
      <w:pPr>
        <w:pStyle w:val="ListParagraph"/>
        <w:numPr>
          <w:ilvl w:val="2"/>
          <w:numId w:val="49"/>
        </w:numPr>
        <w:tabs>
          <w:tab w:pos="397" w:val="left" w:leader="none"/>
        </w:tabs>
        <w:spacing w:line="240" w:lineRule="auto" w:before="7" w:after="0"/>
        <w:ind w:left="396" w:right="0" w:hanging="284"/>
        <w:jc w:val="left"/>
        <w:rPr>
          <w:sz w:val="22"/>
        </w:rPr>
      </w:pPr>
      <w:r>
        <w:rPr>
          <w:sz w:val="22"/>
        </w:rPr>
        <w:t>defend</w:t>
      </w:r>
      <w:r>
        <w:rPr>
          <w:spacing w:val="27"/>
          <w:sz w:val="22"/>
        </w:rPr>
        <w:t> </w:t>
      </w:r>
      <w:r>
        <w:rPr>
          <w:sz w:val="22"/>
        </w:rPr>
        <w:t>a</w:t>
      </w:r>
      <w:r>
        <w:rPr>
          <w:spacing w:val="28"/>
          <w:sz w:val="22"/>
        </w:rPr>
        <w:t> </w:t>
      </w:r>
      <w:r>
        <w:rPr>
          <w:sz w:val="22"/>
        </w:rPr>
        <w:t>particular</w:t>
      </w:r>
      <w:r>
        <w:rPr>
          <w:spacing w:val="27"/>
          <w:sz w:val="22"/>
        </w:rPr>
        <w:t> </w:t>
      </w:r>
      <w:r>
        <w:rPr>
          <w:sz w:val="22"/>
        </w:rPr>
        <w:t>view</w:t>
      </w:r>
      <w:r>
        <w:rPr>
          <w:spacing w:val="28"/>
          <w:sz w:val="22"/>
        </w:rPr>
        <w:t> </w:t>
      </w:r>
      <w:r>
        <w:rPr>
          <w:sz w:val="22"/>
        </w:rPr>
        <w:t>of</w:t>
      </w:r>
      <w:r>
        <w:rPr>
          <w:spacing w:val="27"/>
          <w:sz w:val="22"/>
        </w:rPr>
        <w:t> </w:t>
      </w:r>
      <w:r>
        <w:rPr>
          <w:sz w:val="22"/>
        </w:rPr>
        <w:t>Charlotte</w:t>
      </w:r>
      <w:r>
        <w:rPr>
          <w:spacing w:val="28"/>
          <w:sz w:val="22"/>
        </w:rPr>
        <w:t> </w:t>
      </w:r>
      <w:r>
        <w:rPr>
          <w:sz w:val="22"/>
        </w:rPr>
        <w:t>Bronte’</w:t>
      </w:r>
      <w:r>
        <w:rPr>
          <w:spacing w:val="18"/>
          <w:sz w:val="22"/>
        </w:rPr>
        <w:t> </w:t>
      </w:r>
      <w:r>
        <w:rPr>
          <w:spacing w:val="-4"/>
          <w:sz w:val="22"/>
        </w:rPr>
        <w:t>life</w:t>
      </w:r>
    </w:p>
    <w:p>
      <w:pPr>
        <w:pStyle w:val="ListParagraph"/>
        <w:numPr>
          <w:ilvl w:val="2"/>
          <w:numId w:val="49"/>
        </w:numPr>
        <w:tabs>
          <w:tab w:pos="409" w:val="left" w:leader="none"/>
        </w:tabs>
        <w:spacing w:line="240" w:lineRule="auto" w:before="7" w:after="0"/>
        <w:ind w:left="408" w:right="0" w:hanging="296"/>
        <w:jc w:val="left"/>
        <w:rPr>
          <w:sz w:val="22"/>
        </w:rPr>
      </w:pPr>
      <w:r>
        <w:rPr>
          <w:sz w:val="22"/>
        </w:rPr>
        <w:t>discuss</w:t>
      </w:r>
      <w:r>
        <w:rPr>
          <w:spacing w:val="23"/>
          <w:sz w:val="22"/>
        </w:rPr>
        <w:t> </w:t>
      </w:r>
      <w:r>
        <w:rPr>
          <w:sz w:val="22"/>
        </w:rPr>
        <w:t>a</w:t>
      </w:r>
      <w:r>
        <w:rPr>
          <w:spacing w:val="26"/>
          <w:sz w:val="22"/>
        </w:rPr>
        <w:t> </w:t>
      </w:r>
      <w:r>
        <w:rPr>
          <w:sz w:val="22"/>
        </w:rPr>
        <w:t>change</w:t>
      </w:r>
      <w:r>
        <w:rPr>
          <w:spacing w:val="25"/>
          <w:sz w:val="22"/>
        </w:rPr>
        <w:t> </w:t>
      </w:r>
      <w:r>
        <w:rPr>
          <w:sz w:val="22"/>
        </w:rPr>
        <w:t>in</w:t>
      </w:r>
      <w:r>
        <w:rPr>
          <w:spacing w:val="26"/>
          <w:sz w:val="22"/>
        </w:rPr>
        <w:t> </w:t>
      </w:r>
      <w:r>
        <w:rPr>
          <w:sz w:val="22"/>
        </w:rPr>
        <w:t>perspective</w:t>
      </w:r>
      <w:r>
        <w:rPr>
          <w:spacing w:val="26"/>
          <w:sz w:val="22"/>
        </w:rPr>
        <w:t> </w:t>
      </w:r>
      <w:r>
        <w:rPr>
          <w:sz w:val="22"/>
        </w:rPr>
        <w:t>on</w:t>
      </w:r>
      <w:r>
        <w:rPr>
          <w:spacing w:val="25"/>
          <w:sz w:val="22"/>
        </w:rPr>
        <w:t> </w:t>
      </w:r>
      <w:r>
        <w:rPr>
          <w:sz w:val="22"/>
        </w:rPr>
        <w:t>Charlotte</w:t>
      </w:r>
      <w:r>
        <w:rPr>
          <w:spacing w:val="26"/>
          <w:sz w:val="22"/>
        </w:rPr>
        <w:t> </w:t>
      </w:r>
      <w:r>
        <w:rPr>
          <w:sz w:val="22"/>
        </w:rPr>
        <w:t>Bronte’</w:t>
      </w:r>
      <w:r>
        <w:rPr>
          <w:spacing w:val="16"/>
          <w:sz w:val="22"/>
        </w:rPr>
        <w:t> </w:t>
      </w:r>
      <w:r>
        <w:rPr>
          <w:sz w:val="22"/>
        </w:rPr>
        <w:t>s</w:t>
      </w:r>
      <w:r>
        <w:rPr>
          <w:spacing w:val="26"/>
          <w:sz w:val="22"/>
        </w:rPr>
        <w:t> </w:t>
      </w:r>
      <w:r>
        <w:rPr>
          <w:spacing w:val="-4"/>
          <w:sz w:val="22"/>
        </w:rPr>
        <w:t>life</w:t>
      </w:r>
    </w:p>
    <w:p>
      <w:pPr>
        <w:pStyle w:val="ListParagraph"/>
        <w:numPr>
          <w:ilvl w:val="2"/>
          <w:numId w:val="49"/>
        </w:numPr>
        <w:tabs>
          <w:tab w:pos="409" w:val="left" w:leader="none"/>
        </w:tabs>
        <w:spacing w:line="240" w:lineRule="auto" w:before="7" w:after="0"/>
        <w:ind w:left="408" w:right="0" w:hanging="296"/>
        <w:jc w:val="left"/>
        <w:rPr>
          <w:sz w:val="22"/>
        </w:rPr>
      </w:pPr>
      <w:r>
        <w:rPr>
          <w:sz w:val="22"/>
        </w:rPr>
        <w:t>depict</w:t>
      </w:r>
      <w:r>
        <w:rPr>
          <w:spacing w:val="29"/>
          <w:sz w:val="22"/>
        </w:rPr>
        <w:t> </w:t>
      </w:r>
      <w:r>
        <w:rPr>
          <w:sz w:val="22"/>
        </w:rPr>
        <w:t>the</w:t>
      </w:r>
      <w:r>
        <w:rPr>
          <w:spacing w:val="29"/>
          <w:sz w:val="22"/>
        </w:rPr>
        <w:t> </w:t>
      </w:r>
      <w:r>
        <w:rPr>
          <w:sz w:val="22"/>
        </w:rPr>
        <w:t>social</w:t>
      </w:r>
      <w:r>
        <w:rPr>
          <w:spacing w:val="29"/>
          <w:sz w:val="22"/>
        </w:rPr>
        <w:t> </w:t>
      </w:r>
      <w:r>
        <w:rPr>
          <w:sz w:val="22"/>
        </w:rPr>
        <w:t>environment</w:t>
      </w:r>
      <w:r>
        <w:rPr>
          <w:spacing w:val="29"/>
          <w:sz w:val="22"/>
        </w:rPr>
        <w:t> </w:t>
      </w:r>
      <w:r>
        <w:rPr>
          <w:sz w:val="22"/>
        </w:rPr>
        <w:t>in</w:t>
      </w:r>
      <w:r>
        <w:rPr>
          <w:spacing w:val="29"/>
          <w:sz w:val="22"/>
        </w:rPr>
        <w:t> </w:t>
      </w:r>
      <w:r>
        <w:rPr>
          <w:sz w:val="22"/>
        </w:rPr>
        <w:t>which</w:t>
      </w:r>
      <w:r>
        <w:rPr>
          <w:spacing w:val="29"/>
          <w:sz w:val="22"/>
        </w:rPr>
        <w:t> </w:t>
      </w:r>
      <w:r>
        <w:rPr>
          <w:sz w:val="22"/>
        </w:rPr>
        <w:t>Charlotte</w:t>
      </w:r>
      <w:r>
        <w:rPr>
          <w:spacing w:val="29"/>
          <w:sz w:val="22"/>
        </w:rPr>
        <w:t> </w:t>
      </w:r>
      <w:r>
        <w:rPr>
          <w:sz w:val="22"/>
        </w:rPr>
        <w:t>Bronte</w:t>
      </w:r>
      <w:r>
        <w:rPr>
          <w:spacing w:val="29"/>
          <w:sz w:val="22"/>
        </w:rPr>
        <w:t> </w:t>
      </w:r>
      <w:r>
        <w:rPr>
          <w:spacing w:val="-2"/>
          <w:sz w:val="22"/>
        </w:rPr>
        <w:t>lived</w:t>
      </w:r>
    </w:p>
    <w:p>
      <w:pPr>
        <w:pStyle w:val="ListParagraph"/>
        <w:numPr>
          <w:ilvl w:val="2"/>
          <w:numId w:val="49"/>
        </w:numPr>
        <w:tabs>
          <w:tab w:pos="397" w:val="left" w:leader="none"/>
        </w:tabs>
        <w:spacing w:line="240" w:lineRule="auto" w:before="7" w:after="0"/>
        <w:ind w:left="396" w:right="0" w:hanging="284"/>
        <w:jc w:val="left"/>
        <w:rPr>
          <w:sz w:val="22"/>
        </w:rPr>
      </w:pPr>
      <w:r>
        <w:rPr>
          <w:sz w:val="22"/>
        </w:rPr>
        <w:t>portray</w:t>
      </w:r>
      <w:r>
        <w:rPr>
          <w:spacing w:val="25"/>
          <w:sz w:val="22"/>
        </w:rPr>
        <w:t> </w:t>
      </w:r>
      <w:r>
        <w:rPr>
          <w:sz w:val="22"/>
        </w:rPr>
        <w:t>Charlotte</w:t>
      </w:r>
      <w:r>
        <w:rPr>
          <w:spacing w:val="27"/>
          <w:sz w:val="22"/>
        </w:rPr>
        <w:t> </w:t>
      </w:r>
      <w:r>
        <w:rPr>
          <w:sz w:val="22"/>
        </w:rPr>
        <w:t>Bronte</w:t>
      </w:r>
      <w:r>
        <w:rPr>
          <w:spacing w:val="27"/>
          <w:sz w:val="22"/>
        </w:rPr>
        <w:t> </w:t>
      </w:r>
      <w:r>
        <w:rPr>
          <w:sz w:val="22"/>
        </w:rPr>
        <w:t>as</w:t>
      </w:r>
      <w:r>
        <w:rPr>
          <w:spacing w:val="28"/>
          <w:sz w:val="22"/>
        </w:rPr>
        <w:t> </w:t>
      </w:r>
      <w:r>
        <w:rPr>
          <w:sz w:val="22"/>
        </w:rPr>
        <w:t>an</w:t>
      </w:r>
      <w:r>
        <w:rPr>
          <w:spacing w:val="27"/>
          <w:sz w:val="22"/>
        </w:rPr>
        <w:t> </w:t>
      </w:r>
      <w:r>
        <w:rPr>
          <w:sz w:val="22"/>
        </w:rPr>
        <w:t>early</w:t>
      </w:r>
      <w:r>
        <w:rPr>
          <w:spacing w:val="27"/>
          <w:sz w:val="22"/>
        </w:rPr>
        <w:t> </w:t>
      </w:r>
      <w:r>
        <w:rPr>
          <w:sz w:val="22"/>
        </w:rPr>
        <w:t>feminist</w:t>
      </w:r>
      <w:r>
        <w:rPr>
          <w:spacing w:val="28"/>
          <w:sz w:val="22"/>
        </w:rPr>
        <w:t> </w:t>
      </w:r>
      <w:r>
        <w:rPr>
          <w:spacing w:val="-2"/>
          <w:sz w:val="22"/>
        </w:rPr>
        <w:t>writer</w:t>
      </w:r>
    </w:p>
    <w:p>
      <w:pPr>
        <w:pStyle w:val="BodyText"/>
        <w:spacing w:before="2"/>
        <w:ind w:left="0"/>
        <w:rPr>
          <w:sz w:val="23"/>
        </w:rPr>
      </w:pPr>
    </w:p>
    <w:p>
      <w:pPr>
        <w:pStyle w:val="ListParagraph"/>
        <w:numPr>
          <w:ilvl w:val="1"/>
          <w:numId w:val="49"/>
        </w:numPr>
        <w:tabs>
          <w:tab w:pos="369" w:val="left" w:leader="none"/>
        </w:tabs>
        <w:spacing w:line="247" w:lineRule="auto" w:before="1" w:after="0"/>
        <w:ind w:left="113" w:right="354" w:firstLine="0"/>
        <w:jc w:val="left"/>
        <w:rPr>
          <w:sz w:val="22"/>
        </w:rPr>
      </w:pPr>
      <w:r>
        <w:rPr>
          <w:sz w:val="22"/>
        </w:rPr>
        <w:t>The</w:t>
      </w:r>
      <w:r>
        <w:rPr>
          <w:spacing w:val="32"/>
          <w:sz w:val="22"/>
        </w:rPr>
        <w:t> </w:t>
      </w:r>
      <w:r>
        <w:rPr>
          <w:sz w:val="22"/>
        </w:rPr>
        <w:t>passage</w:t>
      </w:r>
      <w:r>
        <w:rPr>
          <w:spacing w:val="32"/>
          <w:sz w:val="22"/>
        </w:rPr>
        <w:t> </w:t>
      </w:r>
      <w:r>
        <w:rPr>
          <w:sz w:val="22"/>
        </w:rPr>
        <w:t>suggest</w:t>
      </w:r>
      <w:r>
        <w:rPr>
          <w:spacing w:val="32"/>
          <w:sz w:val="22"/>
        </w:rPr>
        <w:t> </w:t>
      </w:r>
      <w:r>
        <w:rPr>
          <w:sz w:val="22"/>
        </w:rPr>
        <w:t>that</w:t>
      </w:r>
      <w:r>
        <w:rPr>
          <w:spacing w:val="32"/>
          <w:sz w:val="22"/>
        </w:rPr>
        <w:t> </w:t>
      </w:r>
      <w:r>
        <w:rPr>
          <w:sz w:val="22"/>
        </w:rPr>
        <w:t>Matthew Arnold</w:t>
      </w:r>
      <w:r>
        <w:rPr>
          <w:spacing w:val="32"/>
          <w:sz w:val="22"/>
        </w:rPr>
        <w:t> </w:t>
      </w:r>
      <w:r>
        <w:rPr>
          <w:sz w:val="22"/>
        </w:rPr>
        <w:t>disapproved</w:t>
      </w:r>
      <w:r>
        <w:rPr>
          <w:spacing w:val="32"/>
          <w:sz w:val="22"/>
        </w:rPr>
        <w:t> </w:t>
      </w:r>
      <w:r>
        <w:rPr>
          <w:sz w:val="22"/>
        </w:rPr>
        <w:t>of</w:t>
      </w:r>
      <w:r>
        <w:rPr>
          <w:spacing w:val="32"/>
          <w:sz w:val="22"/>
        </w:rPr>
        <w:t> </w:t>
      </w:r>
      <w:r>
        <w:rPr>
          <w:sz w:val="22"/>
        </w:rPr>
        <w:t>Charlotte</w:t>
      </w:r>
      <w:r>
        <w:rPr>
          <w:spacing w:val="32"/>
          <w:sz w:val="22"/>
        </w:rPr>
        <w:t> </w:t>
      </w:r>
      <w:r>
        <w:rPr>
          <w:sz w:val="22"/>
        </w:rPr>
        <w:t>Bronte’ s</w:t>
      </w:r>
      <w:r>
        <w:rPr>
          <w:spacing w:val="32"/>
          <w:sz w:val="22"/>
        </w:rPr>
        <w:t> </w:t>
      </w:r>
      <w:r>
        <w:rPr>
          <w:sz w:val="22"/>
        </w:rPr>
        <w:t>fiction</w:t>
      </w:r>
      <w:r>
        <w:rPr>
          <w:spacing w:val="32"/>
          <w:sz w:val="22"/>
        </w:rPr>
        <w:t> </w:t>
      </w:r>
      <w:r>
        <w:rPr>
          <w:sz w:val="22"/>
        </w:rPr>
        <w:t>insofar as he believed that it</w:t>
      </w:r>
    </w:p>
    <w:p>
      <w:pPr>
        <w:pStyle w:val="ListParagraph"/>
        <w:numPr>
          <w:ilvl w:val="2"/>
          <w:numId w:val="49"/>
        </w:numPr>
        <w:tabs>
          <w:tab w:pos="397" w:val="left" w:leader="none"/>
        </w:tabs>
        <w:spacing w:line="252" w:lineRule="exact" w:before="0" w:after="0"/>
        <w:ind w:left="396" w:right="0" w:hanging="284"/>
        <w:jc w:val="left"/>
        <w:rPr>
          <w:sz w:val="22"/>
        </w:rPr>
      </w:pPr>
      <w:r>
        <w:rPr>
          <w:sz w:val="22"/>
        </w:rPr>
        <w:t>overly</w:t>
      </w:r>
      <w:r>
        <w:rPr>
          <w:spacing w:val="33"/>
          <w:sz w:val="22"/>
        </w:rPr>
        <w:t> </w:t>
      </w:r>
      <w:r>
        <w:rPr>
          <w:sz w:val="22"/>
        </w:rPr>
        <w:t>romanticized</w:t>
      </w:r>
      <w:r>
        <w:rPr>
          <w:spacing w:val="33"/>
          <w:sz w:val="22"/>
        </w:rPr>
        <w:t> </w:t>
      </w:r>
      <w:r>
        <w:rPr>
          <w:sz w:val="22"/>
        </w:rPr>
        <w:t>the</w:t>
      </w:r>
      <w:r>
        <w:rPr>
          <w:spacing w:val="33"/>
          <w:sz w:val="22"/>
        </w:rPr>
        <w:t> </w:t>
      </w:r>
      <w:r>
        <w:rPr>
          <w:sz w:val="22"/>
        </w:rPr>
        <w:t>English</w:t>
      </w:r>
      <w:r>
        <w:rPr>
          <w:spacing w:val="33"/>
          <w:sz w:val="22"/>
        </w:rPr>
        <w:t> </w:t>
      </w:r>
      <w:r>
        <w:rPr>
          <w:spacing w:val="-2"/>
          <w:sz w:val="22"/>
        </w:rPr>
        <w:t>countryside</w:t>
      </w:r>
    </w:p>
    <w:p>
      <w:pPr>
        <w:pStyle w:val="ListParagraph"/>
        <w:numPr>
          <w:ilvl w:val="2"/>
          <w:numId w:val="49"/>
        </w:numPr>
        <w:tabs>
          <w:tab w:pos="397" w:val="left" w:leader="none"/>
        </w:tabs>
        <w:spacing w:line="240" w:lineRule="auto" w:before="7" w:after="0"/>
        <w:ind w:left="396" w:right="0" w:hanging="284"/>
        <w:jc w:val="left"/>
        <w:rPr>
          <w:sz w:val="22"/>
        </w:rPr>
      </w:pPr>
      <w:r>
        <w:rPr>
          <w:sz w:val="22"/>
        </w:rPr>
        <w:t>contained</w:t>
      </w:r>
      <w:r>
        <w:rPr>
          <w:spacing w:val="31"/>
          <w:sz w:val="22"/>
        </w:rPr>
        <w:t> </w:t>
      </w:r>
      <w:r>
        <w:rPr>
          <w:sz w:val="22"/>
        </w:rPr>
        <w:t>dangerous</w:t>
      </w:r>
      <w:r>
        <w:rPr>
          <w:spacing w:val="33"/>
          <w:sz w:val="22"/>
        </w:rPr>
        <w:t> </w:t>
      </w:r>
      <w:r>
        <w:rPr>
          <w:sz w:val="22"/>
        </w:rPr>
        <w:t>ideas</w:t>
      </w:r>
      <w:r>
        <w:rPr>
          <w:spacing w:val="33"/>
          <w:sz w:val="22"/>
        </w:rPr>
        <w:t> </w:t>
      </w:r>
      <w:r>
        <w:rPr>
          <w:sz w:val="22"/>
        </w:rPr>
        <w:t>buried</w:t>
      </w:r>
      <w:r>
        <w:rPr>
          <w:spacing w:val="33"/>
          <w:sz w:val="22"/>
        </w:rPr>
        <w:t> </w:t>
      </w:r>
      <w:r>
        <w:rPr>
          <w:sz w:val="22"/>
        </w:rPr>
        <w:t>within</w:t>
      </w:r>
      <w:r>
        <w:rPr>
          <w:spacing w:val="33"/>
          <w:sz w:val="22"/>
        </w:rPr>
        <w:t> </w:t>
      </w:r>
      <w:r>
        <w:rPr>
          <w:spacing w:val="-5"/>
          <w:sz w:val="22"/>
        </w:rPr>
        <w:t>it</w:t>
      </w:r>
    </w:p>
    <w:p>
      <w:pPr>
        <w:pStyle w:val="ListParagraph"/>
        <w:numPr>
          <w:ilvl w:val="2"/>
          <w:numId w:val="49"/>
        </w:numPr>
        <w:tabs>
          <w:tab w:pos="409" w:val="left" w:leader="none"/>
        </w:tabs>
        <w:spacing w:line="240" w:lineRule="auto" w:before="7" w:after="0"/>
        <w:ind w:left="408" w:right="0" w:hanging="296"/>
        <w:jc w:val="left"/>
        <w:rPr>
          <w:sz w:val="22"/>
        </w:rPr>
      </w:pPr>
      <w:r>
        <w:rPr>
          <w:sz w:val="22"/>
        </w:rPr>
        <w:t>perpetuated</w:t>
      </w:r>
      <w:r>
        <w:rPr>
          <w:spacing w:val="38"/>
          <w:sz w:val="22"/>
        </w:rPr>
        <w:t> </w:t>
      </w:r>
      <w:r>
        <w:rPr>
          <w:sz w:val="22"/>
        </w:rPr>
        <w:t>outmoded</w:t>
      </w:r>
      <w:r>
        <w:rPr>
          <w:spacing w:val="38"/>
          <w:sz w:val="22"/>
        </w:rPr>
        <w:t> </w:t>
      </w:r>
      <w:r>
        <w:rPr>
          <w:sz w:val="22"/>
        </w:rPr>
        <w:t>social</w:t>
      </w:r>
      <w:r>
        <w:rPr>
          <w:spacing w:val="39"/>
          <w:sz w:val="22"/>
        </w:rPr>
        <w:t> </w:t>
      </w:r>
      <w:r>
        <w:rPr>
          <w:spacing w:val="-2"/>
          <w:sz w:val="22"/>
        </w:rPr>
        <w:t>distinctions</w:t>
      </w:r>
    </w:p>
    <w:p>
      <w:pPr>
        <w:pStyle w:val="ListParagraph"/>
        <w:numPr>
          <w:ilvl w:val="2"/>
          <w:numId w:val="49"/>
        </w:numPr>
        <w:tabs>
          <w:tab w:pos="409" w:val="left" w:leader="none"/>
        </w:tabs>
        <w:spacing w:line="240" w:lineRule="auto" w:before="7" w:after="0"/>
        <w:ind w:left="408" w:right="0" w:hanging="296"/>
        <w:jc w:val="left"/>
        <w:rPr>
          <w:sz w:val="22"/>
        </w:rPr>
      </w:pPr>
      <w:r>
        <w:rPr>
          <w:sz w:val="22"/>
        </w:rPr>
        <w:t>failed</w:t>
      </w:r>
      <w:r>
        <w:rPr>
          <w:spacing w:val="33"/>
          <w:sz w:val="22"/>
        </w:rPr>
        <w:t> </w:t>
      </w:r>
      <w:r>
        <w:rPr>
          <w:sz w:val="22"/>
        </w:rPr>
        <w:t>to</w:t>
      </w:r>
      <w:r>
        <w:rPr>
          <w:spacing w:val="35"/>
          <w:sz w:val="22"/>
        </w:rPr>
        <w:t> </w:t>
      </w:r>
      <w:r>
        <w:rPr>
          <w:sz w:val="22"/>
        </w:rPr>
        <w:t>represent</w:t>
      </w:r>
      <w:r>
        <w:rPr>
          <w:spacing w:val="36"/>
          <w:sz w:val="22"/>
        </w:rPr>
        <w:t> </w:t>
      </w:r>
      <w:r>
        <w:rPr>
          <w:sz w:val="22"/>
        </w:rPr>
        <w:t>industrialized</w:t>
      </w:r>
      <w:r>
        <w:rPr>
          <w:spacing w:val="35"/>
          <w:sz w:val="22"/>
        </w:rPr>
        <w:t> </w:t>
      </w:r>
      <w:r>
        <w:rPr>
          <w:sz w:val="22"/>
        </w:rPr>
        <w:t>society</w:t>
      </w:r>
      <w:r>
        <w:rPr>
          <w:spacing w:val="36"/>
          <w:sz w:val="22"/>
        </w:rPr>
        <w:t> </w:t>
      </w:r>
      <w:r>
        <w:rPr>
          <w:spacing w:val="-2"/>
          <w:sz w:val="22"/>
        </w:rPr>
        <w:t>realistically</w:t>
      </w:r>
    </w:p>
    <w:p>
      <w:pPr>
        <w:pStyle w:val="ListParagraph"/>
        <w:numPr>
          <w:ilvl w:val="2"/>
          <w:numId w:val="49"/>
        </w:numPr>
        <w:tabs>
          <w:tab w:pos="397" w:val="left" w:leader="none"/>
        </w:tabs>
        <w:spacing w:line="240" w:lineRule="auto" w:before="7" w:after="0"/>
        <w:ind w:left="396" w:right="0" w:hanging="284"/>
        <w:jc w:val="left"/>
        <w:rPr>
          <w:sz w:val="22"/>
        </w:rPr>
      </w:pPr>
      <w:r>
        <w:rPr>
          <w:sz w:val="22"/>
        </w:rPr>
        <w:t>reflected</w:t>
      </w:r>
      <w:r>
        <w:rPr>
          <w:spacing w:val="29"/>
          <w:sz w:val="22"/>
        </w:rPr>
        <w:t> </w:t>
      </w:r>
      <w:r>
        <w:rPr>
          <w:sz w:val="22"/>
        </w:rPr>
        <w:t>an</w:t>
      </w:r>
      <w:r>
        <w:rPr>
          <w:spacing w:val="30"/>
          <w:sz w:val="22"/>
        </w:rPr>
        <w:t> </w:t>
      </w:r>
      <w:r>
        <w:rPr>
          <w:sz w:val="22"/>
        </w:rPr>
        <w:t>excessive</w:t>
      </w:r>
      <w:r>
        <w:rPr>
          <w:spacing w:val="30"/>
          <w:sz w:val="22"/>
        </w:rPr>
        <w:t> </w:t>
      </w:r>
      <w:r>
        <w:rPr>
          <w:sz w:val="22"/>
        </w:rPr>
        <w:t>concern</w:t>
      </w:r>
      <w:r>
        <w:rPr>
          <w:spacing w:val="30"/>
          <w:sz w:val="22"/>
        </w:rPr>
        <w:t> </w:t>
      </w:r>
      <w:r>
        <w:rPr>
          <w:sz w:val="22"/>
        </w:rPr>
        <w:t>with</w:t>
      </w:r>
      <w:r>
        <w:rPr>
          <w:spacing w:val="30"/>
          <w:sz w:val="22"/>
        </w:rPr>
        <w:t> </w:t>
      </w:r>
      <w:r>
        <w:rPr>
          <w:spacing w:val="-2"/>
          <w:sz w:val="22"/>
        </w:rPr>
        <w:t>propriety</w:t>
      </w:r>
    </w:p>
    <w:p>
      <w:pPr>
        <w:pStyle w:val="BodyText"/>
        <w:spacing w:before="2"/>
        <w:ind w:left="0"/>
        <w:rPr>
          <w:sz w:val="23"/>
        </w:rPr>
      </w:pPr>
    </w:p>
    <w:p>
      <w:pPr>
        <w:pStyle w:val="ListParagraph"/>
        <w:numPr>
          <w:ilvl w:val="1"/>
          <w:numId w:val="49"/>
        </w:numPr>
        <w:tabs>
          <w:tab w:pos="369" w:val="left" w:leader="none"/>
        </w:tabs>
        <w:spacing w:line="247" w:lineRule="auto" w:before="0" w:after="0"/>
        <w:ind w:left="113" w:right="449" w:firstLine="0"/>
        <w:jc w:val="left"/>
        <w:rPr>
          <w:sz w:val="22"/>
        </w:rPr>
      </w:pPr>
      <w:r>
        <w:rPr>
          <w:sz w:val="22"/>
        </w:rPr>
        <w:t>The</w:t>
      </w:r>
      <w:r>
        <w:rPr>
          <w:spacing w:val="28"/>
          <w:sz w:val="22"/>
        </w:rPr>
        <w:t> </w:t>
      </w:r>
      <w:r>
        <w:rPr>
          <w:sz w:val="22"/>
        </w:rPr>
        <w:t>passage</w:t>
      </w:r>
      <w:r>
        <w:rPr>
          <w:spacing w:val="28"/>
          <w:sz w:val="22"/>
        </w:rPr>
        <w:t> </w:t>
      </w:r>
      <w:r>
        <w:rPr>
          <w:sz w:val="22"/>
        </w:rPr>
        <w:t>suggest</w:t>
      </w:r>
      <w:r>
        <w:rPr>
          <w:spacing w:val="28"/>
          <w:sz w:val="22"/>
        </w:rPr>
        <w:t> </w:t>
      </w:r>
      <w:r>
        <w:rPr>
          <w:sz w:val="22"/>
        </w:rPr>
        <w:t>that</w:t>
      </w:r>
      <w:r>
        <w:rPr>
          <w:spacing w:val="28"/>
          <w:sz w:val="22"/>
        </w:rPr>
        <w:t> </w:t>
      </w:r>
      <w:r>
        <w:rPr>
          <w:sz w:val="22"/>
        </w:rPr>
        <w:t>Gaskell’ s</w:t>
      </w:r>
      <w:r>
        <w:rPr>
          <w:spacing w:val="28"/>
          <w:sz w:val="22"/>
        </w:rPr>
        <w:t> </w:t>
      </w:r>
      <w:r>
        <w:rPr>
          <w:sz w:val="22"/>
        </w:rPr>
        <w:t>biography</w:t>
      </w:r>
      <w:r>
        <w:rPr>
          <w:spacing w:val="28"/>
          <w:sz w:val="22"/>
        </w:rPr>
        <w:t> </w:t>
      </w:r>
      <w:r>
        <w:rPr>
          <w:sz w:val="22"/>
        </w:rPr>
        <w:t>of</w:t>
      </w:r>
      <w:r>
        <w:rPr>
          <w:spacing w:val="28"/>
          <w:sz w:val="22"/>
        </w:rPr>
        <w:t> </w:t>
      </w:r>
      <w:r>
        <w:rPr>
          <w:sz w:val="22"/>
        </w:rPr>
        <w:t>Charlotte</w:t>
      </w:r>
      <w:r>
        <w:rPr>
          <w:spacing w:val="28"/>
          <w:sz w:val="22"/>
        </w:rPr>
        <w:t> </w:t>
      </w:r>
      <w:r>
        <w:rPr>
          <w:sz w:val="22"/>
        </w:rPr>
        <w:t>Bronte</w:t>
      </w:r>
      <w:r>
        <w:rPr>
          <w:spacing w:val="28"/>
          <w:sz w:val="22"/>
        </w:rPr>
        <w:t> </w:t>
      </w:r>
      <w:r>
        <w:rPr>
          <w:sz w:val="22"/>
        </w:rPr>
        <w:t>advanced</w:t>
      </w:r>
      <w:r>
        <w:rPr>
          <w:spacing w:val="28"/>
          <w:sz w:val="22"/>
        </w:rPr>
        <w:t> </w:t>
      </w:r>
      <w:r>
        <w:rPr>
          <w:sz w:val="22"/>
        </w:rPr>
        <w:t>the</w:t>
      </w:r>
      <w:r>
        <w:rPr>
          <w:spacing w:val="28"/>
          <w:sz w:val="22"/>
        </w:rPr>
        <w:t> </w:t>
      </w:r>
      <w:r>
        <w:rPr>
          <w:sz w:val="22"/>
        </w:rPr>
        <w:t>idea</w:t>
      </w:r>
      <w:r>
        <w:rPr>
          <w:spacing w:val="28"/>
          <w:sz w:val="22"/>
        </w:rPr>
        <w:t> </w:t>
      </w:r>
      <w:r>
        <w:rPr>
          <w:sz w:val="22"/>
        </w:rPr>
        <w:t>that Bronte was</w:t>
      </w:r>
    </w:p>
    <w:p>
      <w:pPr>
        <w:pStyle w:val="ListParagraph"/>
        <w:numPr>
          <w:ilvl w:val="2"/>
          <w:numId w:val="49"/>
        </w:numPr>
        <w:tabs>
          <w:tab w:pos="397" w:val="left" w:leader="none"/>
        </w:tabs>
        <w:spacing w:line="252" w:lineRule="exact" w:before="0" w:after="0"/>
        <w:ind w:left="396" w:right="0" w:hanging="284"/>
        <w:jc w:val="left"/>
        <w:rPr>
          <w:sz w:val="22"/>
        </w:rPr>
      </w:pPr>
      <w:r>
        <w:rPr>
          <w:sz w:val="22"/>
        </w:rPr>
        <w:t>one</w:t>
      </w:r>
      <w:r>
        <w:rPr>
          <w:spacing w:val="20"/>
          <w:sz w:val="22"/>
        </w:rPr>
        <w:t> </w:t>
      </w:r>
      <w:r>
        <w:rPr>
          <w:sz w:val="22"/>
        </w:rPr>
        <w:t>of</w:t>
      </w:r>
      <w:r>
        <w:rPr>
          <w:spacing w:val="23"/>
          <w:sz w:val="22"/>
        </w:rPr>
        <w:t> </w:t>
      </w:r>
      <w:r>
        <w:rPr>
          <w:sz w:val="22"/>
        </w:rPr>
        <w:t>the</w:t>
      </w:r>
      <w:r>
        <w:rPr>
          <w:spacing w:val="22"/>
          <w:sz w:val="22"/>
        </w:rPr>
        <w:t> </w:t>
      </w:r>
      <w:r>
        <w:rPr>
          <w:sz w:val="22"/>
        </w:rPr>
        <w:t>most</w:t>
      </w:r>
      <w:r>
        <w:rPr>
          <w:spacing w:val="23"/>
          <w:sz w:val="22"/>
        </w:rPr>
        <w:t> </w:t>
      </w:r>
      <w:r>
        <w:rPr>
          <w:sz w:val="22"/>
        </w:rPr>
        <w:t>celebrated</w:t>
      </w:r>
      <w:r>
        <w:rPr>
          <w:spacing w:val="22"/>
          <w:sz w:val="22"/>
        </w:rPr>
        <w:t> </w:t>
      </w:r>
      <w:r>
        <w:rPr>
          <w:sz w:val="22"/>
        </w:rPr>
        <w:t>of</w:t>
      </w:r>
      <w:r>
        <w:rPr>
          <w:spacing w:val="23"/>
          <w:sz w:val="22"/>
        </w:rPr>
        <w:t> </w:t>
      </w:r>
      <w:r>
        <w:rPr>
          <w:sz w:val="22"/>
        </w:rPr>
        <w:t>the</w:t>
      </w:r>
      <w:r>
        <w:rPr>
          <w:spacing w:val="22"/>
          <w:sz w:val="22"/>
        </w:rPr>
        <w:t> </w:t>
      </w:r>
      <w:r>
        <w:rPr>
          <w:sz w:val="22"/>
        </w:rPr>
        <w:t>romantic</w:t>
      </w:r>
      <w:r>
        <w:rPr>
          <w:spacing w:val="23"/>
          <w:sz w:val="22"/>
        </w:rPr>
        <w:t> </w:t>
      </w:r>
      <w:r>
        <w:rPr>
          <w:spacing w:val="-2"/>
          <w:sz w:val="22"/>
        </w:rPr>
        <w:t>novelist</w:t>
      </w:r>
    </w:p>
    <w:p>
      <w:pPr>
        <w:pStyle w:val="ListParagraph"/>
        <w:numPr>
          <w:ilvl w:val="2"/>
          <w:numId w:val="49"/>
        </w:numPr>
        <w:tabs>
          <w:tab w:pos="397" w:val="left" w:leader="none"/>
        </w:tabs>
        <w:spacing w:line="240" w:lineRule="auto" w:before="7" w:after="0"/>
        <w:ind w:left="396" w:right="0" w:hanging="284"/>
        <w:jc w:val="left"/>
        <w:rPr>
          <w:sz w:val="22"/>
        </w:rPr>
      </w:pPr>
      <w:r>
        <w:rPr>
          <w:sz w:val="22"/>
        </w:rPr>
        <w:t>an</w:t>
      </w:r>
      <w:r>
        <w:rPr>
          <w:spacing w:val="23"/>
          <w:sz w:val="22"/>
        </w:rPr>
        <w:t> </w:t>
      </w:r>
      <w:r>
        <w:rPr>
          <w:sz w:val="22"/>
        </w:rPr>
        <w:t>outspoken</w:t>
      </w:r>
      <w:r>
        <w:rPr>
          <w:spacing w:val="25"/>
          <w:sz w:val="22"/>
        </w:rPr>
        <w:t> </w:t>
      </w:r>
      <w:r>
        <w:rPr>
          <w:sz w:val="22"/>
        </w:rPr>
        <w:t>advocate</w:t>
      </w:r>
      <w:r>
        <w:rPr>
          <w:spacing w:val="25"/>
          <w:sz w:val="22"/>
        </w:rPr>
        <w:t> </w:t>
      </w:r>
      <w:r>
        <w:rPr>
          <w:sz w:val="22"/>
        </w:rPr>
        <w:t>of</w:t>
      </w:r>
      <w:r>
        <w:rPr>
          <w:spacing w:val="25"/>
          <w:sz w:val="22"/>
        </w:rPr>
        <w:t> </w:t>
      </w:r>
      <w:r>
        <w:rPr>
          <w:sz w:val="22"/>
        </w:rPr>
        <w:t>the</w:t>
      </w:r>
      <w:r>
        <w:rPr>
          <w:spacing w:val="25"/>
          <w:sz w:val="22"/>
        </w:rPr>
        <w:t> </w:t>
      </w:r>
      <w:r>
        <w:rPr>
          <w:sz w:val="22"/>
        </w:rPr>
        <w:t>social</w:t>
      </w:r>
      <w:r>
        <w:rPr>
          <w:spacing w:val="25"/>
          <w:sz w:val="22"/>
        </w:rPr>
        <w:t> </w:t>
      </w:r>
      <w:r>
        <w:rPr>
          <w:spacing w:val="-2"/>
          <w:sz w:val="22"/>
        </w:rPr>
        <w:t>change</w:t>
      </w:r>
    </w:p>
    <w:p>
      <w:pPr>
        <w:pStyle w:val="ListParagraph"/>
        <w:numPr>
          <w:ilvl w:val="2"/>
          <w:numId w:val="49"/>
        </w:numPr>
        <w:tabs>
          <w:tab w:pos="409" w:val="left" w:leader="none"/>
        </w:tabs>
        <w:spacing w:line="240" w:lineRule="auto" w:before="7" w:after="0"/>
        <w:ind w:left="408" w:right="0" w:hanging="296"/>
        <w:jc w:val="left"/>
        <w:rPr>
          <w:sz w:val="22"/>
        </w:rPr>
      </w:pPr>
      <w:r>
        <w:rPr>
          <w:sz w:val="22"/>
        </w:rPr>
        <w:t>opposed</w:t>
      </w:r>
      <w:r>
        <w:rPr>
          <w:spacing w:val="29"/>
          <w:sz w:val="22"/>
        </w:rPr>
        <w:t> </w:t>
      </w:r>
      <w:r>
        <w:rPr>
          <w:sz w:val="22"/>
        </w:rPr>
        <w:t>to</w:t>
      </w:r>
      <w:r>
        <w:rPr>
          <w:spacing w:val="30"/>
          <w:sz w:val="22"/>
        </w:rPr>
        <w:t> </w:t>
      </w:r>
      <w:r>
        <w:rPr>
          <w:sz w:val="22"/>
        </w:rPr>
        <w:t>the</w:t>
      </w:r>
      <w:r>
        <w:rPr>
          <w:spacing w:val="30"/>
          <w:sz w:val="22"/>
        </w:rPr>
        <w:t> </w:t>
      </w:r>
      <w:r>
        <w:rPr>
          <w:sz w:val="22"/>
        </w:rPr>
        <w:t>industrialization</w:t>
      </w:r>
      <w:r>
        <w:rPr>
          <w:spacing w:val="30"/>
          <w:sz w:val="22"/>
        </w:rPr>
        <w:t> </w:t>
      </w:r>
      <w:r>
        <w:rPr>
          <w:sz w:val="22"/>
        </w:rPr>
        <w:t>of</w:t>
      </w:r>
      <w:r>
        <w:rPr>
          <w:spacing w:val="30"/>
          <w:sz w:val="22"/>
        </w:rPr>
        <w:t> </w:t>
      </w:r>
      <w:r>
        <w:rPr>
          <w:spacing w:val="-2"/>
          <w:sz w:val="22"/>
        </w:rPr>
        <w:t>England</w:t>
      </w:r>
    </w:p>
    <w:p>
      <w:pPr>
        <w:pStyle w:val="ListParagraph"/>
        <w:numPr>
          <w:ilvl w:val="2"/>
          <w:numId w:val="49"/>
        </w:numPr>
        <w:tabs>
          <w:tab w:pos="409" w:val="left" w:leader="none"/>
        </w:tabs>
        <w:spacing w:line="240" w:lineRule="auto" w:before="7" w:after="0"/>
        <w:ind w:left="408" w:right="0" w:hanging="296"/>
        <w:jc w:val="left"/>
        <w:rPr>
          <w:sz w:val="22"/>
        </w:rPr>
      </w:pPr>
      <w:r>
        <w:rPr>
          <w:sz w:val="22"/>
        </w:rPr>
        <w:t>strongly</w:t>
      </w:r>
      <w:r>
        <w:rPr>
          <w:spacing w:val="24"/>
          <w:sz w:val="22"/>
        </w:rPr>
        <w:t> </w:t>
      </w:r>
      <w:r>
        <w:rPr>
          <w:sz w:val="22"/>
        </w:rPr>
        <w:t>influenced</w:t>
      </w:r>
      <w:r>
        <w:rPr>
          <w:spacing w:val="26"/>
          <w:sz w:val="22"/>
        </w:rPr>
        <w:t> </w:t>
      </w:r>
      <w:r>
        <w:rPr>
          <w:sz w:val="22"/>
        </w:rPr>
        <w:t>by</w:t>
      </w:r>
      <w:r>
        <w:rPr>
          <w:spacing w:val="26"/>
          <w:sz w:val="22"/>
        </w:rPr>
        <w:t> </w:t>
      </w:r>
      <w:r>
        <w:rPr>
          <w:sz w:val="22"/>
        </w:rPr>
        <w:t>the</w:t>
      </w:r>
      <w:r>
        <w:rPr>
          <w:spacing w:val="26"/>
          <w:sz w:val="22"/>
        </w:rPr>
        <w:t> </w:t>
      </w:r>
      <w:r>
        <w:rPr>
          <w:sz w:val="22"/>
        </w:rPr>
        <w:t>social</w:t>
      </w:r>
      <w:r>
        <w:rPr>
          <w:spacing w:val="26"/>
          <w:sz w:val="22"/>
        </w:rPr>
        <w:t> </w:t>
      </w:r>
      <w:r>
        <w:rPr>
          <w:sz w:val="22"/>
        </w:rPr>
        <w:t>upheaval</w:t>
      </w:r>
      <w:r>
        <w:rPr>
          <w:spacing w:val="26"/>
          <w:sz w:val="22"/>
        </w:rPr>
        <w:t> </w:t>
      </w:r>
      <w:r>
        <w:rPr>
          <w:sz w:val="22"/>
        </w:rPr>
        <w:t>of</w:t>
      </w:r>
      <w:r>
        <w:rPr>
          <w:spacing w:val="26"/>
          <w:sz w:val="22"/>
        </w:rPr>
        <w:t> </w:t>
      </w:r>
      <w:r>
        <w:rPr>
          <w:sz w:val="22"/>
        </w:rPr>
        <w:t>the</w:t>
      </w:r>
      <w:r>
        <w:rPr>
          <w:spacing w:val="26"/>
          <w:sz w:val="22"/>
        </w:rPr>
        <w:t> </w:t>
      </w:r>
      <w:r>
        <w:rPr>
          <w:spacing w:val="-2"/>
          <w:sz w:val="22"/>
        </w:rPr>
        <w:t>times</w:t>
      </w:r>
    </w:p>
    <w:p>
      <w:pPr>
        <w:pStyle w:val="ListParagraph"/>
        <w:numPr>
          <w:ilvl w:val="2"/>
          <w:numId w:val="49"/>
        </w:numPr>
        <w:tabs>
          <w:tab w:pos="397" w:val="left" w:leader="none"/>
        </w:tabs>
        <w:spacing w:line="240" w:lineRule="auto" w:before="7" w:after="0"/>
        <w:ind w:left="396" w:right="0" w:hanging="284"/>
        <w:jc w:val="left"/>
        <w:rPr>
          <w:sz w:val="22"/>
        </w:rPr>
      </w:pPr>
      <w:r>
        <w:rPr>
          <w:sz w:val="22"/>
        </w:rPr>
        <w:t>chiefly</w:t>
      </w:r>
      <w:r>
        <w:rPr>
          <w:spacing w:val="20"/>
          <w:sz w:val="22"/>
        </w:rPr>
        <w:t> </w:t>
      </w:r>
      <w:r>
        <w:rPr>
          <w:sz w:val="22"/>
        </w:rPr>
        <w:t>the</w:t>
      </w:r>
      <w:r>
        <w:rPr>
          <w:spacing w:val="22"/>
          <w:sz w:val="22"/>
        </w:rPr>
        <w:t> </w:t>
      </w:r>
      <w:r>
        <w:rPr>
          <w:sz w:val="22"/>
        </w:rPr>
        <w:t>product</w:t>
      </w:r>
      <w:r>
        <w:rPr>
          <w:spacing w:val="23"/>
          <w:sz w:val="22"/>
        </w:rPr>
        <w:t> </w:t>
      </w:r>
      <w:r>
        <w:rPr>
          <w:sz w:val="22"/>
        </w:rPr>
        <w:t>of</w:t>
      </w:r>
      <w:r>
        <w:rPr>
          <w:spacing w:val="22"/>
          <w:sz w:val="22"/>
        </w:rPr>
        <w:t> </w:t>
      </w:r>
      <w:r>
        <w:rPr>
          <w:sz w:val="22"/>
        </w:rPr>
        <w:t>a</w:t>
      </w:r>
      <w:r>
        <w:rPr>
          <w:spacing w:val="22"/>
          <w:sz w:val="22"/>
        </w:rPr>
        <w:t> </w:t>
      </w:r>
      <w:r>
        <w:rPr>
          <w:sz w:val="22"/>
        </w:rPr>
        <w:t>rustic</w:t>
      </w:r>
      <w:r>
        <w:rPr>
          <w:spacing w:val="23"/>
          <w:sz w:val="22"/>
        </w:rPr>
        <w:t> </w:t>
      </w:r>
      <w:r>
        <w:rPr>
          <w:spacing w:val="-2"/>
          <w:sz w:val="22"/>
        </w:rPr>
        <w:t>environment</w:t>
      </w:r>
    </w:p>
    <w:p>
      <w:pPr>
        <w:spacing w:after="0" w:line="240" w:lineRule="auto"/>
        <w:jc w:val="left"/>
        <w:rPr>
          <w:sz w:val="22"/>
        </w:rPr>
        <w:sectPr>
          <w:headerReference w:type="default" r:id="rId163"/>
          <w:footerReference w:type="default" r:id="rId164"/>
          <w:pgSz w:w="11910" w:h="16840"/>
          <w:pgMar w:header="734" w:footer="890" w:top="1620" w:bottom="1080" w:left="1020" w:right="900"/>
        </w:sectPr>
      </w:pPr>
    </w:p>
    <w:p>
      <w:pPr>
        <w:spacing w:line="247" w:lineRule="auto" w:before="145"/>
        <w:ind w:left="113" w:right="0" w:firstLine="0"/>
        <w:jc w:val="left"/>
        <w:rPr>
          <w:b/>
          <w:sz w:val="22"/>
        </w:rPr>
      </w:pPr>
      <w:bookmarkStart w:name="Passage 65" w:id="129"/>
      <w:bookmarkEnd w:id="129"/>
      <w:r>
        <w:rPr/>
      </w:r>
      <w:bookmarkStart w:name="_bookmark64" w:id="130"/>
      <w:bookmarkEnd w:id="130"/>
      <w:r>
        <w:rPr/>
      </w:r>
      <w:r>
        <w:rPr>
          <w:sz w:val="22"/>
        </w:rPr>
        <w:t>In</w:t>
      </w:r>
      <w:r>
        <w:rPr>
          <w:spacing w:val="27"/>
          <w:sz w:val="22"/>
        </w:rPr>
        <w:t> </w:t>
      </w:r>
      <w:r>
        <w:rPr>
          <w:sz w:val="22"/>
        </w:rPr>
        <w:t>the</w:t>
      </w:r>
      <w:r>
        <w:rPr>
          <w:spacing w:val="27"/>
          <w:sz w:val="22"/>
        </w:rPr>
        <w:t> </w:t>
      </w:r>
      <w:r>
        <w:rPr>
          <w:sz w:val="22"/>
        </w:rPr>
        <w:t>country</w:t>
      </w:r>
      <w:r>
        <w:rPr>
          <w:spacing w:val="27"/>
          <w:sz w:val="22"/>
        </w:rPr>
        <w:t> </w:t>
      </w:r>
      <w:r>
        <w:rPr>
          <w:sz w:val="22"/>
        </w:rPr>
        <w:t>of</w:t>
      </w:r>
      <w:r>
        <w:rPr>
          <w:spacing w:val="27"/>
          <w:sz w:val="22"/>
        </w:rPr>
        <w:t> </w:t>
      </w:r>
      <w:r>
        <w:rPr>
          <w:sz w:val="22"/>
        </w:rPr>
        <w:t>Seligia</w:t>
      </w:r>
      <w:r>
        <w:rPr>
          <w:spacing w:val="27"/>
          <w:sz w:val="22"/>
        </w:rPr>
        <w:t> </w:t>
      </w:r>
      <w:r>
        <w:rPr>
          <w:sz w:val="22"/>
        </w:rPr>
        <w:t>where</w:t>
      </w:r>
      <w:r>
        <w:rPr>
          <w:spacing w:val="27"/>
          <w:sz w:val="22"/>
        </w:rPr>
        <w:t> </w:t>
      </w:r>
      <w:r>
        <w:rPr>
          <w:sz w:val="22"/>
        </w:rPr>
        <w:t>asbestos</w:t>
      </w:r>
      <w:r>
        <w:rPr>
          <w:spacing w:val="27"/>
          <w:sz w:val="22"/>
        </w:rPr>
        <w:t> </w:t>
      </w:r>
      <w:r>
        <w:rPr>
          <w:sz w:val="22"/>
        </w:rPr>
        <w:t>has</w:t>
      </w:r>
      <w:r>
        <w:rPr>
          <w:spacing w:val="27"/>
          <w:sz w:val="22"/>
        </w:rPr>
        <w:t> </w:t>
      </w:r>
      <w:r>
        <w:rPr>
          <w:sz w:val="22"/>
        </w:rPr>
        <w:t>been</w:t>
      </w:r>
      <w:r>
        <w:rPr>
          <w:spacing w:val="27"/>
          <w:sz w:val="22"/>
        </w:rPr>
        <w:t> </w:t>
      </w:r>
      <w:r>
        <w:rPr>
          <w:sz w:val="22"/>
        </w:rPr>
        <w:t>used</w:t>
      </w:r>
      <w:r>
        <w:rPr>
          <w:spacing w:val="27"/>
          <w:sz w:val="22"/>
        </w:rPr>
        <w:t> </w:t>
      </w:r>
      <w:r>
        <w:rPr>
          <w:sz w:val="22"/>
        </w:rPr>
        <w:t>extensively</w:t>
      </w:r>
      <w:r>
        <w:rPr>
          <w:spacing w:val="27"/>
          <w:sz w:val="22"/>
        </w:rPr>
        <w:t> </w:t>
      </w:r>
      <w:r>
        <w:rPr>
          <w:sz w:val="22"/>
        </w:rPr>
        <w:t>in</w:t>
      </w:r>
      <w:r>
        <w:rPr>
          <w:spacing w:val="27"/>
          <w:sz w:val="22"/>
        </w:rPr>
        <w:t> </w:t>
      </w:r>
      <w:r>
        <w:rPr>
          <w:sz w:val="22"/>
        </w:rPr>
        <w:t>construction,</w:t>
      </w:r>
      <w:r>
        <w:rPr>
          <w:spacing w:val="27"/>
          <w:sz w:val="22"/>
        </w:rPr>
        <w:t> </w:t>
      </w:r>
      <w:r>
        <w:rPr>
          <w:sz w:val="22"/>
        </w:rPr>
        <w:t>that</w:t>
      </w:r>
      <w:r>
        <w:rPr>
          <w:spacing w:val="27"/>
          <w:sz w:val="22"/>
        </w:rPr>
        <w:t> </w:t>
      </w:r>
      <w:r>
        <w:rPr>
          <w:sz w:val="22"/>
        </w:rPr>
        <w:t>use</w:t>
      </w:r>
      <w:r>
        <w:rPr>
          <w:spacing w:val="27"/>
          <w:sz w:val="22"/>
        </w:rPr>
        <w:t> </w:t>
      </w:r>
      <w:r>
        <w:rPr>
          <w:sz w:val="22"/>
        </w:rPr>
        <w:t>is about</w:t>
      </w:r>
      <w:r>
        <w:rPr>
          <w:spacing w:val="37"/>
          <w:sz w:val="22"/>
        </w:rPr>
        <w:t> </w:t>
      </w:r>
      <w:r>
        <w:rPr>
          <w:sz w:val="22"/>
        </w:rPr>
        <w:t>to</w:t>
      </w:r>
      <w:r>
        <w:rPr>
          <w:spacing w:val="37"/>
          <w:sz w:val="22"/>
        </w:rPr>
        <w:t> </w:t>
      </w:r>
      <w:r>
        <w:rPr>
          <w:sz w:val="22"/>
        </w:rPr>
        <w:t>be</w:t>
      </w:r>
      <w:r>
        <w:rPr>
          <w:spacing w:val="37"/>
          <w:sz w:val="22"/>
        </w:rPr>
        <w:t> </w:t>
      </w:r>
      <w:r>
        <w:rPr>
          <w:sz w:val="22"/>
        </w:rPr>
        <w:t>banned,</w:t>
      </w:r>
      <w:r>
        <w:rPr>
          <w:spacing w:val="37"/>
          <w:sz w:val="22"/>
        </w:rPr>
        <w:t> </w:t>
      </w:r>
      <w:r>
        <w:rPr>
          <w:sz w:val="22"/>
        </w:rPr>
        <w:t>because</w:t>
      </w:r>
      <w:r>
        <w:rPr>
          <w:spacing w:val="37"/>
          <w:sz w:val="22"/>
        </w:rPr>
        <w:t> </w:t>
      </w:r>
      <w:r>
        <w:rPr>
          <w:sz w:val="22"/>
        </w:rPr>
        <w:t>the</w:t>
      </w:r>
      <w:r>
        <w:rPr>
          <w:spacing w:val="37"/>
          <w:sz w:val="22"/>
        </w:rPr>
        <w:t> </w:t>
      </w:r>
      <w:r>
        <w:rPr>
          <w:sz w:val="22"/>
        </w:rPr>
        <w:t>exposure</w:t>
      </w:r>
      <w:r>
        <w:rPr>
          <w:spacing w:val="37"/>
          <w:sz w:val="22"/>
        </w:rPr>
        <w:t> </w:t>
      </w:r>
      <w:r>
        <w:rPr>
          <w:sz w:val="22"/>
        </w:rPr>
        <w:t>of</w:t>
      </w:r>
      <w:r>
        <w:rPr>
          <w:spacing w:val="37"/>
          <w:sz w:val="22"/>
        </w:rPr>
        <w:t> </w:t>
      </w:r>
      <w:r>
        <w:rPr>
          <w:sz w:val="22"/>
        </w:rPr>
        <w:t>construction</w:t>
      </w:r>
      <w:r>
        <w:rPr>
          <w:spacing w:val="37"/>
          <w:sz w:val="22"/>
        </w:rPr>
        <w:t> </w:t>
      </w:r>
      <w:r>
        <w:rPr>
          <w:sz w:val="22"/>
        </w:rPr>
        <w:t>workers</w:t>
      </w:r>
      <w:r>
        <w:rPr>
          <w:spacing w:val="37"/>
          <w:sz w:val="22"/>
        </w:rPr>
        <w:t> </w:t>
      </w:r>
      <w:r>
        <w:rPr>
          <w:sz w:val="22"/>
        </w:rPr>
        <w:t>to</w:t>
      </w:r>
      <w:r>
        <w:rPr>
          <w:spacing w:val="37"/>
          <w:sz w:val="22"/>
        </w:rPr>
        <w:t> </w:t>
      </w:r>
      <w:r>
        <w:rPr>
          <w:sz w:val="22"/>
        </w:rPr>
        <w:t>asbestos</w:t>
      </w:r>
      <w:r>
        <w:rPr>
          <w:spacing w:val="37"/>
          <w:sz w:val="22"/>
        </w:rPr>
        <w:t> </w:t>
      </w:r>
      <w:r>
        <w:rPr>
          <w:sz w:val="22"/>
        </w:rPr>
        <w:t>can</w:t>
      </w:r>
      <w:r>
        <w:rPr>
          <w:spacing w:val="37"/>
          <w:sz w:val="22"/>
        </w:rPr>
        <w:t> </w:t>
      </w:r>
      <w:r>
        <w:rPr>
          <w:sz w:val="22"/>
        </w:rPr>
        <w:t>cause</w:t>
      </w:r>
      <w:r>
        <w:rPr>
          <w:spacing w:val="37"/>
          <w:sz w:val="22"/>
        </w:rPr>
        <w:t> </w:t>
      </w:r>
      <w:r>
        <w:rPr>
          <w:sz w:val="22"/>
        </w:rPr>
        <w:t>a certain</w:t>
      </w:r>
      <w:r>
        <w:rPr>
          <w:spacing w:val="33"/>
          <w:sz w:val="22"/>
        </w:rPr>
        <w:t> </w:t>
      </w:r>
      <w:r>
        <w:rPr>
          <w:sz w:val="22"/>
        </w:rPr>
        <w:t>type</w:t>
      </w:r>
      <w:r>
        <w:rPr>
          <w:spacing w:val="33"/>
          <w:sz w:val="22"/>
        </w:rPr>
        <w:t> </w:t>
      </w:r>
      <w:r>
        <w:rPr>
          <w:sz w:val="22"/>
        </w:rPr>
        <w:t>of</w:t>
      </w:r>
      <w:r>
        <w:rPr>
          <w:spacing w:val="33"/>
          <w:sz w:val="22"/>
        </w:rPr>
        <w:t> </w:t>
      </w:r>
      <w:r>
        <w:rPr>
          <w:sz w:val="22"/>
        </w:rPr>
        <w:t>cancer.</w:t>
      </w:r>
      <w:r>
        <w:rPr>
          <w:spacing w:val="33"/>
          <w:sz w:val="22"/>
        </w:rPr>
        <w:t> </w:t>
      </w:r>
      <w:r>
        <w:rPr>
          <w:sz w:val="22"/>
        </w:rPr>
        <w:t>We</w:t>
      </w:r>
      <w:r>
        <w:rPr>
          <w:spacing w:val="33"/>
          <w:sz w:val="22"/>
        </w:rPr>
        <w:t> </w:t>
      </w:r>
      <w:r>
        <w:rPr>
          <w:sz w:val="22"/>
        </w:rPr>
        <w:t>can</w:t>
      </w:r>
      <w:r>
        <w:rPr>
          <w:spacing w:val="33"/>
          <w:sz w:val="22"/>
        </w:rPr>
        <w:t> </w:t>
      </w:r>
      <w:r>
        <w:rPr>
          <w:sz w:val="22"/>
        </w:rPr>
        <w:t>predict</w:t>
      </w:r>
      <w:r>
        <w:rPr>
          <w:spacing w:val="33"/>
          <w:sz w:val="22"/>
        </w:rPr>
        <w:t> </w:t>
      </w:r>
      <w:r>
        <w:rPr>
          <w:sz w:val="22"/>
        </w:rPr>
        <w:t>that</w:t>
      </w:r>
      <w:r>
        <w:rPr>
          <w:spacing w:val="31"/>
          <w:sz w:val="22"/>
        </w:rPr>
        <w:t> </w:t>
      </w:r>
      <w:r>
        <w:rPr>
          <w:b/>
          <w:sz w:val="22"/>
        </w:rPr>
        <w:t>the</w:t>
      </w:r>
      <w:r>
        <w:rPr>
          <w:b/>
          <w:spacing w:val="33"/>
          <w:sz w:val="22"/>
        </w:rPr>
        <w:t> </w:t>
      </w:r>
      <w:r>
        <w:rPr>
          <w:b/>
          <w:sz w:val="22"/>
        </w:rPr>
        <w:t>ban</w:t>
      </w:r>
      <w:r>
        <w:rPr>
          <w:b/>
          <w:spacing w:val="33"/>
          <w:sz w:val="22"/>
        </w:rPr>
        <w:t> </w:t>
      </w:r>
      <w:r>
        <w:rPr>
          <w:b/>
          <w:sz w:val="22"/>
        </w:rPr>
        <w:t>will</w:t>
      </w:r>
      <w:r>
        <w:rPr>
          <w:b/>
          <w:spacing w:val="33"/>
          <w:sz w:val="22"/>
        </w:rPr>
        <w:t> </w:t>
      </w:r>
      <w:r>
        <w:rPr>
          <w:b/>
          <w:sz w:val="22"/>
        </w:rPr>
        <w:t>result</w:t>
      </w:r>
      <w:r>
        <w:rPr>
          <w:b/>
          <w:spacing w:val="31"/>
          <w:sz w:val="22"/>
        </w:rPr>
        <w:t> </w:t>
      </w:r>
      <w:r>
        <w:rPr>
          <w:b/>
          <w:sz w:val="22"/>
        </w:rPr>
        <w:t>in</w:t>
      </w:r>
      <w:r>
        <w:rPr>
          <w:b/>
          <w:spacing w:val="33"/>
          <w:sz w:val="22"/>
        </w:rPr>
        <w:t> </w:t>
      </w:r>
      <w:r>
        <w:rPr>
          <w:b/>
          <w:sz w:val="22"/>
        </w:rPr>
        <w:t>reducing</w:t>
      </w:r>
      <w:r>
        <w:rPr>
          <w:b/>
          <w:spacing w:val="33"/>
          <w:sz w:val="22"/>
        </w:rPr>
        <w:t> </w:t>
      </w:r>
      <w:r>
        <w:rPr>
          <w:b/>
          <w:sz w:val="22"/>
        </w:rPr>
        <w:t>the</w:t>
      </w:r>
      <w:r>
        <w:rPr>
          <w:b/>
          <w:spacing w:val="33"/>
          <w:sz w:val="22"/>
        </w:rPr>
        <w:t> </w:t>
      </w:r>
      <w:r>
        <w:rPr>
          <w:b/>
          <w:sz w:val="22"/>
        </w:rPr>
        <w:t>incidence</w:t>
      </w:r>
      <w:r>
        <w:rPr>
          <w:b/>
          <w:spacing w:val="33"/>
          <w:sz w:val="22"/>
        </w:rPr>
        <w:t> </w:t>
      </w:r>
      <w:r>
        <w:rPr>
          <w:b/>
          <w:sz w:val="22"/>
        </w:rPr>
        <w:t>of that</w:t>
      </w:r>
      <w:r>
        <w:rPr>
          <w:b/>
          <w:spacing w:val="35"/>
          <w:sz w:val="22"/>
        </w:rPr>
        <w:t> </w:t>
      </w:r>
      <w:r>
        <w:rPr>
          <w:b/>
          <w:sz w:val="22"/>
        </w:rPr>
        <w:t>type</w:t>
      </w:r>
      <w:r>
        <w:rPr>
          <w:b/>
          <w:spacing w:val="35"/>
          <w:sz w:val="22"/>
        </w:rPr>
        <w:t> </w:t>
      </w:r>
      <w:r>
        <w:rPr>
          <w:b/>
          <w:sz w:val="22"/>
        </w:rPr>
        <w:t>of</w:t>
      </w:r>
      <w:r>
        <w:rPr>
          <w:b/>
          <w:spacing w:val="35"/>
          <w:sz w:val="22"/>
        </w:rPr>
        <w:t> </w:t>
      </w:r>
      <w:r>
        <w:rPr>
          <w:b/>
          <w:sz w:val="22"/>
        </w:rPr>
        <w:t>cancer</w:t>
      </w:r>
      <w:r>
        <w:rPr>
          <w:b/>
          <w:spacing w:val="35"/>
          <w:sz w:val="22"/>
        </w:rPr>
        <w:t> </w:t>
      </w:r>
      <w:r>
        <w:rPr>
          <w:b/>
          <w:sz w:val="22"/>
        </w:rPr>
        <w:t>in</w:t>
      </w:r>
      <w:r>
        <w:rPr>
          <w:b/>
          <w:spacing w:val="35"/>
          <w:sz w:val="22"/>
        </w:rPr>
        <w:t> </w:t>
      </w:r>
      <w:r>
        <w:rPr>
          <w:b/>
          <w:sz w:val="22"/>
        </w:rPr>
        <w:t>Seligia</w:t>
      </w:r>
      <w:r>
        <w:rPr>
          <w:b/>
          <w:spacing w:val="35"/>
          <w:sz w:val="22"/>
        </w:rPr>
        <w:t> </w:t>
      </w:r>
      <w:r>
        <w:rPr>
          <w:b/>
          <w:sz w:val="22"/>
        </w:rPr>
        <w:t>by</w:t>
      </w:r>
      <w:r>
        <w:rPr>
          <w:b/>
          <w:spacing w:val="35"/>
          <w:sz w:val="22"/>
        </w:rPr>
        <w:t> </w:t>
      </w:r>
      <w:r>
        <w:rPr>
          <w:b/>
          <w:sz w:val="22"/>
        </w:rPr>
        <w:t>as</w:t>
      </w:r>
      <w:r>
        <w:rPr>
          <w:b/>
          <w:spacing w:val="35"/>
          <w:sz w:val="22"/>
        </w:rPr>
        <w:t> </w:t>
      </w:r>
      <w:r>
        <w:rPr>
          <w:b/>
          <w:sz w:val="22"/>
        </w:rPr>
        <w:t>much</w:t>
      </w:r>
      <w:r>
        <w:rPr>
          <w:b/>
          <w:spacing w:val="35"/>
          <w:sz w:val="22"/>
        </w:rPr>
        <w:t> </w:t>
      </w:r>
      <w:r>
        <w:rPr>
          <w:b/>
          <w:sz w:val="22"/>
        </w:rPr>
        <w:t>as</w:t>
      </w:r>
      <w:r>
        <w:rPr>
          <w:b/>
          <w:spacing w:val="35"/>
          <w:sz w:val="22"/>
        </w:rPr>
        <w:t> </w:t>
      </w:r>
      <w:r>
        <w:rPr>
          <w:b/>
          <w:sz w:val="22"/>
        </w:rPr>
        <w:t>50</w:t>
      </w:r>
      <w:r>
        <w:rPr>
          <w:b/>
          <w:spacing w:val="35"/>
          <w:sz w:val="22"/>
        </w:rPr>
        <w:t> </w:t>
      </w:r>
      <w:r>
        <w:rPr>
          <w:b/>
          <w:sz w:val="22"/>
        </w:rPr>
        <w:t>percent.</w:t>
      </w:r>
    </w:p>
    <w:p>
      <w:pPr>
        <w:pStyle w:val="BodyText"/>
        <w:spacing w:before="4"/>
        <w:ind w:left="0"/>
        <w:rPr>
          <w:b/>
        </w:rPr>
      </w:pPr>
    </w:p>
    <w:p>
      <w:pPr>
        <w:spacing w:line="256" w:lineRule="auto" w:before="0"/>
        <w:ind w:left="113" w:right="232" w:firstLine="0"/>
        <w:jc w:val="left"/>
        <w:rPr>
          <w:sz w:val="22"/>
        </w:rPr>
      </w:pPr>
      <w:r>
        <w:rPr>
          <w:sz w:val="22"/>
        </w:rPr>
        <w:t>It</w:t>
      </w:r>
      <w:r>
        <w:rPr>
          <w:spacing w:val="23"/>
          <w:sz w:val="22"/>
        </w:rPr>
        <w:t> </w:t>
      </w:r>
      <w:r>
        <w:rPr>
          <w:sz w:val="22"/>
        </w:rPr>
        <w:t>is</w:t>
      </w:r>
      <w:r>
        <w:rPr>
          <w:spacing w:val="23"/>
          <w:sz w:val="22"/>
        </w:rPr>
        <w:t> </w:t>
      </w:r>
      <w:r>
        <w:rPr>
          <w:sz w:val="22"/>
        </w:rPr>
        <w:t>true</w:t>
      </w:r>
      <w:r>
        <w:rPr>
          <w:spacing w:val="23"/>
          <w:sz w:val="22"/>
        </w:rPr>
        <w:t> </w:t>
      </w:r>
      <w:r>
        <w:rPr>
          <w:sz w:val="22"/>
        </w:rPr>
        <w:t>that</w:t>
      </w:r>
      <w:r>
        <w:rPr>
          <w:spacing w:val="22"/>
          <w:sz w:val="22"/>
        </w:rPr>
        <w:t> </w:t>
      </w:r>
      <w:r>
        <w:rPr>
          <w:b/>
          <w:sz w:val="22"/>
        </w:rPr>
        <w:t>less</w:t>
      </w:r>
      <w:r>
        <w:rPr>
          <w:b/>
          <w:spacing w:val="23"/>
          <w:sz w:val="22"/>
        </w:rPr>
        <w:t> </w:t>
      </w:r>
      <w:r>
        <w:rPr>
          <w:b/>
          <w:sz w:val="22"/>
        </w:rPr>
        <w:t>than</w:t>
      </w:r>
      <w:r>
        <w:rPr>
          <w:b/>
          <w:spacing w:val="23"/>
          <w:sz w:val="22"/>
        </w:rPr>
        <w:t> </w:t>
      </w:r>
      <w:r>
        <w:rPr>
          <w:b/>
          <w:sz w:val="22"/>
        </w:rPr>
        <w:t>30</w:t>
      </w:r>
      <w:r>
        <w:rPr>
          <w:b/>
          <w:spacing w:val="23"/>
          <w:sz w:val="22"/>
        </w:rPr>
        <w:t> </w:t>
      </w:r>
      <w:r>
        <w:rPr>
          <w:b/>
          <w:sz w:val="22"/>
        </w:rPr>
        <w:t>percent</w:t>
      </w:r>
      <w:r>
        <w:rPr>
          <w:b/>
          <w:spacing w:val="22"/>
          <w:sz w:val="22"/>
        </w:rPr>
        <w:t> </w:t>
      </w:r>
      <w:r>
        <w:rPr>
          <w:b/>
          <w:sz w:val="22"/>
        </w:rPr>
        <w:t>of</w:t>
      </w:r>
      <w:r>
        <w:rPr>
          <w:b/>
          <w:spacing w:val="23"/>
          <w:sz w:val="22"/>
        </w:rPr>
        <w:t> </w:t>
      </w:r>
      <w:r>
        <w:rPr>
          <w:b/>
          <w:sz w:val="22"/>
        </w:rPr>
        <w:t>the</w:t>
      </w:r>
      <w:r>
        <w:rPr>
          <w:b/>
          <w:spacing w:val="23"/>
          <w:sz w:val="22"/>
        </w:rPr>
        <w:t> </w:t>
      </w:r>
      <w:r>
        <w:rPr>
          <w:b/>
          <w:sz w:val="22"/>
        </w:rPr>
        <w:t>death</w:t>
      </w:r>
      <w:r>
        <w:rPr>
          <w:b/>
          <w:spacing w:val="23"/>
          <w:sz w:val="22"/>
        </w:rPr>
        <w:t> </w:t>
      </w:r>
      <w:r>
        <w:rPr>
          <w:b/>
          <w:sz w:val="22"/>
        </w:rPr>
        <w:t>certificates</w:t>
      </w:r>
      <w:r>
        <w:rPr>
          <w:b/>
          <w:spacing w:val="23"/>
          <w:sz w:val="22"/>
        </w:rPr>
        <w:t> </w:t>
      </w:r>
      <w:r>
        <w:rPr>
          <w:b/>
          <w:sz w:val="22"/>
        </w:rPr>
        <w:t>of</w:t>
      </w:r>
      <w:r>
        <w:rPr>
          <w:b/>
          <w:spacing w:val="23"/>
          <w:sz w:val="22"/>
        </w:rPr>
        <w:t> </w:t>
      </w:r>
      <w:r>
        <w:rPr>
          <w:b/>
          <w:sz w:val="22"/>
        </w:rPr>
        <w:t>Seligians</w:t>
      </w:r>
      <w:r>
        <w:rPr>
          <w:b/>
          <w:spacing w:val="23"/>
          <w:sz w:val="22"/>
        </w:rPr>
        <w:t> </w:t>
      </w:r>
      <w:r>
        <w:rPr>
          <w:b/>
          <w:sz w:val="22"/>
        </w:rPr>
        <w:t>who</w:t>
      </w:r>
      <w:r>
        <w:rPr>
          <w:b/>
          <w:spacing w:val="23"/>
          <w:sz w:val="22"/>
        </w:rPr>
        <w:t> </w:t>
      </w:r>
      <w:r>
        <w:rPr>
          <w:b/>
          <w:sz w:val="22"/>
        </w:rPr>
        <w:t>have</w:t>
      </w:r>
      <w:r>
        <w:rPr>
          <w:b/>
          <w:spacing w:val="23"/>
          <w:sz w:val="22"/>
        </w:rPr>
        <w:t> </w:t>
      </w:r>
      <w:r>
        <w:rPr>
          <w:b/>
          <w:sz w:val="22"/>
        </w:rPr>
        <w:t>died</w:t>
      </w:r>
      <w:r>
        <w:rPr>
          <w:b/>
          <w:spacing w:val="23"/>
          <w:sz w:val="22"/>
        </w:rPr>
        <w:t> </w:t>
      </w:r>
      <w:r>
        <w:rPr>
          <w:b/>
          <w:sz w:val="22"/>
        </w:rPr>
        <w:t>of that</w:t>
      </w:r>
      <w:r>
        <w:rPr>
          <w:b/>
          <w:spacing w:val="40"/>
          <w:sz w:val="22"/>
        </w:rPr>
        <w:t> </w:t>
      </w:r>
      <w:r>
        <w:rPr>
          <w:b/>
          <w:sz w:val="22"/>
        </w:rPr>
        <w:t>cancer</w:t>
      </w:r>
      <w:r>
        <w:rPr>
          <w:b/>
          <w:spacing w:val="40"/>
          <w:sz w:val="22"/>
        </w:rPr>
        <w:t> </w:t>
      </w:r>
      <w:r>
        <w:rPr>
          <w:b/>
          <w:sz w:val="22"/>
        </w:rPr>
        <w:t>have</w:t>
      </w:r>
      <w:r>
        <w:rPr>
          <w:b/>
          <w:spacing w:val="40"/>
          <w:sz w:val="22"/>
        </w:rPr>
        <w:t> </w:t>
      </w:r>
      <w:r>
        <w:rPr>
          <w:b/>
          <w:sz w:val="22"/>
        </w:rPr>
        <w:t>“construction”</w:t>
      </w:r>
      <w:r>
        <w:rPr>
          <w:b/>
          <w:spacing w:val="40"/>
          <w:sz w:val="22"/>
        </w:rPr>
        <w:t> </w:t>
      </w:r>
      <w:r>
        <w:rPr>
          <w:b/>
          <w:sz w:val="22"/>
        </w:rPr>
        <w:t>listed</w:t>
      </w:r>
      <w:r>
        <w:rPr>
          <w:b/>
          <w:spacing w:val="40"/>
          <w:sz w:val="22"/>
        </w:rPr>
        <w:t> </w:t>
      </w:r>
      <w:r>
        <w:rPr>
          <w:b/>
          <w:sz w:val="22"/>
        </w:rPr>
        <w:t>as</w:t>
      </w:r>
      <w:r>
        <w:rPr>
          <w:b/>
          <w:spacing w:val="40"/>
          <w:sz w:val="22"/>
        </w:rPr>
        <w:t> </w:t>
      </w:r>
      <w:r>
        <w:rPr>
          <w:b/>
          <w:sz w:val="22"/>
        </w:rPr>
        <w:t>the</w:t>
      </w:r>
      <w:r>
        <w:rPr>
          <w:b/>
          <w:spacing w:val="40"/>
          <w:sz w:val="22"/>
        </w:rPr>
        <w:t> </w:t>
      </w:r>
      <w:r>
        <w:rPr>
          <w:b/>
          <w:sz w:val="22"/>
        </w:rPr>
        <w:t>deceased’s</w:t>
      </w:r>
      <w:r>
        <w:rPr>
          <w:b/>
          <w:spacing w:val="40"/>
          <w:sz w:val="22"/>
        </w:rPr>
        <w:t> </w:t>
      </w:r>
      <w:r>
        <w:rPr>
          <w:b/>
          <w:sz w:val="22"/>
        </w:rPr>
        <w:t>occupation. </w:t>
      </w:r>
      <w:r>
        <w:rPr>
          <w:sz w:val="22"/>
        </w:rPr>
        <w:t>The</w:t>
      </w:r>
      <w:r>
        <w:rPr>
          <w:spacing w:val="40"/>
          <w:sz w:val="22"/>
        </w:rPr>
        <w:t> </w:t>
      </w:r>
      <w:r>
        <w:rPr>
          <w:sz w:val="22"/>
        </w:rPr>
        <w:t>cancer</w:t>
      </w:r>
      <w:r>
        <w:rPr>
          <w:spacing w:val="40"/>
          <w:sz w:val="22"/>
        </w:rPr>
        <w:t> </w:t>
      </w:r>
      <w:r>
        <w:rPr>
          <w:sz w:val="22"/>
        </w:rPr>
        <w:t>takes about</w:t>
      </w:r>
      <w:r>
        <w:rPr>
          <w:spacing w:val="37"/>
          <w:sz w:val="22"/>
        </w:rPr>
        <w:t> </w:t>
      </w:r>
      <w:r>
        <w:rPr>
          <w:sz w:val="22"/>
        </w:rPr>
        <w:t>20</w:t>
      </w:r>
      <w:r>
        <w:rPr>
          <w:spacing w:val="37"/>
          <w:sz w:val="22"/>
        </w:rPr>
        <w:t> </w:t>
      </w:r>
      <w:r>
        <w:rPr>
          <w:sz w:val="22"/>
        </w:rPr>
        <w:t>years</w:t>
      </w:r>
      <w:r>
        <w:rPr>
          <w:spacing w:val="37"/>
          <w:sz w:val="22"/>
        </w:rPr>
        <w:t> </w:t>
      </w:r>
      <w:r>
        <w:rPr>
          <w:sz w:val="22"/>
        </w:rPr>
        <w:t>after</w:t>
      </w:r>
      <w:r>
        <w:rPr>
          <w:spacing w:val="37"/>
          <w:sz w:val="22"/>
        </w:rPr>
        <w:t> </w:t>
      </w:r>
      <w:r>
        <w:rPr>
          <w:sz w:val="22"/>
        </w:rPr>
        <w:t>exposure</w:t>
      </w:r>
      <w:r>
        <w:rPr>
          <w:spacing w:val="37"/>
          <w:sz w:val="22"/>
        </w:rPr>
        <w:t> </w:t>
      </w:r>
      <w:r>
        <w:rPr>
          <w:sz w:val="22"/>
        </w:rPr>
        <w:t>to</w:t>
      </w:r>
      <w:r>
        <w:rPr>
          <w:spacing w:val="37"/>
          <w:sz w:val="22"/>
        </w:rPr>
        <w:t> </w:t>
      </w:r>
      <w:r>
        <w:rPr>
          <w:sz w:val="22"/>
        </w:rPr>
        <w:t>develop,</w:t>
      </w:r>
      <w:r>
        <w:rPr>
          <w:spacing w:val="37"/>
          <w:sz w:val="22"/>
        </w:rPr>
        <w:t> </w:t>
      </w:r>
      <w:r>
        <w:rPr>
          <w:sz w:val="22"/>
        </w:rPr>
        <w:t>however,</w:t>
      </w:r>
      <w:r>
        <w:rPr>
          <w:spacing w:val="37"/>
          <w:sz w:val="22"/>
        </w:rPr>
        <w:t> </w:t>
      </w:r>
      <w:r>
        <w:rPr>
          <w:sz w:val="22"/>
        </w:rPr>
        <w:t>and</w:t>
      </w:r>
      <w:r>
        <w:rPr>
          <w:spacing w:val="37"/>
          <w:sz w:val="22"/>
        </w:rPr>
        <w:t> </w:t>
      </w:r>
      <w:r>
        <w:rPr>
          <w:sz w:val="22"/>
        </w:rPr>
        <w:t>Seligians</w:t>
      </w:r>
      <w:r>
        <w:rPr>
          <w:spacing w:val="37"/>
          <w:sz w:val="22"/>
        </w:rPr>
        <w:t> </w:t>
      </w:r>
      <w:r>
        <w:rPr>
          <w:sz w:val="22"/>
        </w:rPr>
        <w:t>who</w:t>
      </w:r>
      <w:r>
        <w:rPr>
          <w:spacing w:val="37"/>
          <w:sz w:val="22"/>
        </w:rPr>
        <w:t> </w:t>
      </w:r>
      <w:r>
        <w:rPr>
          <w:sz w:val="22"/>
        </w:rPr>
        <w:t>have</w:t>
      </w:r>
      <w:r>
        <w:rPr>
          <w:spacing w:val="37"/>
          <w:sz w:val="22"/>
        </w:rPr>
        <w:t> </w:t>
      </w:r>
      <w:r>
        <w:rPr>
          <w:sz w:val="22"/>
        </w:rPr>
        <w:t>worked</w:t>
      </w:r>
      <w:r>
        <w:rPr>
          <w:spacing w:val="37"/>
          <w:sz w:val="22"/>
        </w:rPr>
        <w:t> </w:t>
      </w:r>
      <w:r>
        <w:rPr>
          <w:sz w:val="22"/>
        </w:rPr>
        <w:t>in construction</w:t>
      </w:r>
      <w:r>
        <w:rPr>
          <w:spacing w:val="40"/>
          <w:sz w:val="22"/>
        </w:rPr>
        <w:t> </w:t>
      </w:r>
      <w:r>
        <w:rPr>
          <w:sz w:val="22"/>
        </w:rPr>
        <w:t>commonly</w:t>
      </w:r>
      <w:r>
        <w:rPr>
          <w:spacing w:val="40"/>
          <w:sz w:val="22"/>
        </w:rPr>
        <w:t> </w:t>
      </w:r>
      <w:r>
        <w:rPr>
          <w:sz w:val="22"/>
        </w:rPr>
        <w:t>turn</w:t>
      </w:r>
      <w:r>
        <w:rPr>
          <w:spacing w:val="40"/>
          <w:sz w:val="22"/>
        </w:rPr>
        <w:t> </w:t>
      </w:r>
      <w:r>
        <w:rPr>
          <w:sz w:val="22"/>
        </w:rPr>
        <w:t>to</w:t>
      </w:r>
      <w:r>
        <w:rPr>
          <w:spacing w:val="40"/>
          <w:sz w:val="22"/>
        </w:rPr>
        <w:t> </w:t>
      </w:r>
      <w:r>
        <w:rPr>
          <w:sz w:val="22"/>
        </w:rPr>
        <w:t>less</w:t>
      </w:r>
      <w:r>
        <w:rPr>
          <w:spacing w:val="40"/>
          <w:sz w:val="22"/>
        </w:rPr>
        <w:t> </w:t>
      </w:r>
      <w:r>
        <w:rPr>
          <w:sz w:val="22"/>
        </w:rPr>
        <w:t>strenuous</w:t>
      </w:r>
      <w:r>
        <w:rPr>
          <w:spacing w:val="40"/>
          <w:sz w:val="22"/>
        </w:rPr>
        <w:t> </w:t>
      </w:r>
      <w:r>
        <w:rPr>
          <w:sz w:val="22"/>
        </w:rPr>
        <w:t>occupations</w:t>
      </w:r>
      <w:r>
        <w:rPr>
          <w:spacing w:val="40"/>
          <w:sz w:val="22"/>
        </w:rPr>
        <w:t> </w:t>
      </w:r>
      <w:r>
        <w:rPr>
          <w:sz w:val="22"/>
        </w:rPr>
        <w:t>as</w:t>
      </w:r>
      <w:r>
        <w:rPr>
          <w:spacing w:val="40"/>
          <w:sz w:val="22"/>
        </w:rPr>
        <w:t> </w:t>
      </w:r>
      <w:r>
        <w:rPr>
          <w:sz w:val="22"/>
        </w:rPr>
        <w:t>they</w:t>
      </w:r>
      <w:r>
        <w:rPr>
          <w:spacing w:val="40"/>
          <w:sz w:val="22"/>
        </w:rPr>
        <w:t> </w:t>
      </w:r>
      <w:r>
        <w:rPr>
          <w:sz w:val="22"/>
        </w:rPr>
        <w:t>age.</w:t>
      </w:r>
      <w:r>
        <w:rPr>
          <w:spacing w:val="40"/>
          <w:sz w:val="22"/>
        </w:rPr>
        <w:t> </w:t>
      </w:r>
      <w:r>
        <w:rPr>
          <w:sz w:val="22"/>
        </w:rPr>
        <w:t>Seligian</w:t>
      </w:r>
      <w:r>
        <w:rPr>
          <w:spacing w:val="40"/>
          <w:sz w:val="22"/>
        </w:rPr>
        <w:t> </w:t>
      </w:r>
      <w:r>
        <w:rPr>
          <w:sz w:val="22"/>
        </w:rPr>
        <w:t>death certificates</w:t>
      </w:r>
      <w:r>
        <w:rPr>
          <w:spacing w:val="40"/>
          <w:sz w:val="22"/>
        </w:rPr>
        <w:t> </w:t>
      </w:r>
      <w:r>
        <w:rPr>
          <w:sz w:val="22"/>
        </w:rPr>
        <w:t>indicate</w:t>
      </w:r>
      <w:r>
        <w:rPr>
          <w:spacing w:val="40"/>
          <w:sz w:val="22"/>
        </w:rPr>
        <w:t> </w:t>
      </w:r>
      <w:r>
        <w:rPr>
          <w:sz w:val="22"/>
        </w:rPr>
        <w:t>only</w:t>
      </w:r>
      <w:r>
        <w:rPr>
          <w:spacing w:val="40"/>
          <w:sz w:val="22"/>
        </w:rPr>
        <w:t> </w:t>
      </w:r>
      <w:r>
        <w:rPr>
          <w:sz w:val="22"/>
        </w:rPr>
        <w:t>the</w:t>
      </w:r>
      <w:r>
        <w:rPr>
          <w:spacing w:val="40"/>
          <w:sz w:val="22"/>
        </w:rPr>
        <w:t> </w:t>
      </w:r>
      <w:r>
        <w:rPr>
          <w:sz w:val="22"/>
        </w:rPr>
        <w:t>deceased’s</w:t>
      </w:r>
      <w:r>
        <w:rPr>
          <w:spacing w:val="40"/>
          <w:sz w:val="22"/>
        </w:rPr>
        <w:t> </w:t>
      </w:r>
      <w:r>
        <w:rPr>
          <w:sz w:val="22"/>
        </w:rPr>
        <w:t>last</w:t>
      </w:r>
      <w:r>
        <w:rPr>
          <w:spacing w:val="40"/>
          <w:sz w:val="22"/>
        </w:rPr>
        <w:t> </w:t>
      </w:r>
      <w:r>
        <w:rPr>
          <w:sz w:val="22"/>
        </w:rPr>
        <w:t>occupation.</w:t>
      </w:r>
    </w:p>
    <w:p>
      <w:pPr>
        <w:pStyle w:val="BodyText"/>
        <w:spacing w:before="7"/>
        <w:ind w:left="0"/>
        <w:rPr>
          <w:sz w:val="24"/>
        </w:rPr>
      </w:pPr>
    </w:p>
    <w:p>
      <w:pPr>
        <w:pStyle w:val="BodyText"/>
        <w:spacing w:line="248" w:lineRule="exact"/>
      </w:pPr>
      <w:r>
        <w:rPr/>
        <w:t>In</w:t>
      </w:r>
      <w:r>
        <w:rPr>
          <w:spacing w:val="23"/>
        </w:rPr>
        <w:t> </w:t>
      </w:r>
      <w:r>
        <w:rPr/>
        <w:t>the</w:t>
      </w:r>
      <w:r>
        <w:rPr>
          <w:spacing w:val="26"/>
        </w:rPr>
        <w:t> </w:t>
      </w:r>
      <w:r>
        <w:rPr/>
        <w:t>argument</w:t>
      </w:r>
      <w:r>
        <w:rPr>
          <w:spacing w:val="25"/>
        </w:rPr>
        <w:t> </w:t>
      </w:r>
      <w:r>
        <w:rPr/>
        <w:t>given,</w:t>
      </w:r>
      <w:r>
        <w:rPr>
          <w:spacing w:val="26"/>
        </w:rPr>
        <w:t> </w:t>
      </w:r>
      <w:r>
        <w:rPr/>
        <w:t>the</w:t>
      </w:r>
      <w:r>
        <w:rPr>
          <w:spacing w:val="26"/>
        </w:rPr>
        <w:t> </w:t>
      </w:r>
      <w:r>
        <w:rPr/>
        <w:t>two</w:t>
      </w:r>
      <w:r>
        <w:rPr>
          <w:spacing w:val="25"/>
        </w:rPr>
        <w:t> </w:t>
      </w:r>
      <w:r>
        <w:rPr/>
        <w:t>highlighted</w:t>
      </w:r>
      <w:r>
        <w:rPr>
          <w:spacing w:val="26"/>
        </w:rPr>
        <w:t> </w:t>
      </w:r>
      <w:r>
        <w:rPr/>
        <w:t>portions</w:t>
      </w:r>
      <w:r>
        <w:rPr>
          <w:spacing w:val="25"/>
        </w:rPr>
        <w:t> </w:t>
      </w:r>
      <w:r>
        <w:rPr/>
        <w:t>play</w:t>
      </w:r>
      <w:r>
        <w:rPr>
          <w:spacing w:val="26"/>
        </w:rPr>
        <w:t> </w:t>
      </w:r>
      <w:r>
        <w:rPr/>
        <w:t>which</w:t>
      </w:r>
      <w:r>
        <w:rPr>
          <w:spacing w:val="26"/>
        </w:rPr>
        <w:t> </w:t>
      </w:r>
      <w:r>
        <w:rPr/>
        <w:t>of</w:t>
      </w:r>
      <w:r>
        <w:rPr>
          <w:spacing w:val="25"/>
        </w:rPr>
        <w:t> </w:t>
      </w:r>
      <w:r>
        <w:rPr/>
        <w:t>the</w:t>
      </w:r>
      <w:r>
        <w:rPr>
          <w:spacing w:val="26"/>
        </w:rPr>
        <w:t> </w:t>
      </w:r>
      <w:r>
        <w:rPr/>
        <w:t>following</w:t>
      </w:r>
      <w:r>
        <w:rPr>
          <w:spacing w:val="26"/>
        </w:rPr>
        <w:t> </w:t>
      </w:r>
      <w:r>
        <w:rPr>
          <w:spacing w:val="-2"/>
        </w:rPr>
        <w:t>roles?</w:t>
      </w:r>
    </w:p>
    <w:p>
      <w:pPr>
        <w:pStyle w:val="ListParagraph"/>
        <w:numPr>
          <w:ilvl w:val="0"/>
          <w:numId w:val="50"/>
        </w:numPr>
        <w:tabs>
          <w:tab w:pos="393" w:val="left" w:leader="none"/>
        </w:tabs>
        <w:spacing w:line="247" w:lineRule="auto" w:before="0" w:after="0"/>
        <w:ind w:left="113" w:right="271" w:firstLine="0"/>
        <w:jc w:val="left"/>
        <w:rPr>
          <w:sz w:val="22"/>
        </w:rPr>
      </w:pPr>
      <w:r>
        <w:rPr>
          <w:sz w:val="22"/>
        </w:rPr>
        <w:t>The</w:t>
      </w:r>
      <w:r>
        <w:rPr>
          <w:spacing w:val="26"/>
          <w:sz w:val="22"/>
        </w:rPr>
        <w:t> </w:t>
      </w:r>
      <w:r>
        <w:rPr>
          <w:sz w:val="22"/>
        </w:rPr>
        <w:t>first</w:t>
      </w:r>
      <w:r>
        <w:rPr>
          <w:spacing w:val="26"/>
          <w:sz w:val="22"/>
        </w:rPr>
        <w:t> </w:t>
      </w:r>
      <w:r>
        <w:rPr>
          <w:sz w:val="22"/>
        </w:rPr>
        <w:t>is</w:t>
      </w:r>
      <w:r>
        <w:rPr>
          <w:spacing w:val="26"/>
          <w:sz w:val="22"/>
        </w:rPr>
        <w:t> </w:t>
      </w:r>
      <w:r>
        <w:rPr>
          <w:sz w:val="22"/>
        </w:rPr>
        <w:t>a</w:t>
      </w:r>
      <w:r>
        <w:rPr>
          <w:spacing w:val="26"/>
          <w:sz w:val="22"/>
        </w:rPr>
        <w:t> </w:t>
      </w:r>
      <w:r>
        <w:rPr>
          <w:sz w:val="22"/>
        </w:rPr>
        <w:t>prediction</w:t>
      </w:r>
      <w:r>
        <w:rPr>
          <w:spacing w:val="26"/>
          <w:sz w:val="22"/>
        </w:rPr>
        <w:t> </w:t>
      </w:r>
      <w:r>
        <w:rPr>
          <w:sz w:val="22"/>
        </w:rPr>
        <w:t>that</w:t>
      </w:r>
      <w:r>
        <w:rPr>
          <w:spacing w:val="26"/>
          <w:sz w:val="22"/>
        </w:rPr>
        <w:t> </w:t>
      </w:r>
      <w:r>
        <w:rPr>
          <w:sz w:val="22"/>
        </w:rPr>
        <w:t>argument</w:t>
      </w:r>
      <w:r>
        <w:rPr>
          <w:spacing w:val="26"/>
          <w:sz w:val="22"/>
        </w:rPr>
        <w:t> </w:t>
      </w:r>
      <w:r>
        <w:rPr>
          <w:sz w:val="22"/>
        </w:rPr>
        <w:t>seeks</w:t>
      </w:r>
      <w:r>
        <w:rPr>
          <w:spacing w:val="26"/>
          <w:sz w:val="22"/>
        </w:rPr>
        <w:t> </w:t>
      </w:r>
      <w:r>
        <w:rPr>
          <w:sz w:val="22"/>
        </w:rPr>
        <w:t>to</w:t>
      </w:r>
      <w:r>
        <w:rPr>
          <w:spacing w:val="26"/>
          <w:sz w:val="22"/>
        </w:rPr>
        <w:t> </w:t>
      </w:r>
      <w:r>
        <w:rPr>
          <w:sz w:val="22"/>
        </w:rPr>
        <w:t>defend,</w:t>
      </w:r>
      <w:r>
        <w:rPr>
          <w:spacing w:val="26"/>
          <w:sz w:val="22"/>
        </w:rPr>
        <w:t> </w:t>
      </w:r>
      <w:r>
        <w:rPr>
          <w:sz w:val="22"/>
        </w:rPr>
        <w:t>the</w:t>
      </w:r>
      <w:r>
        <w:rPr>
          <w:spacing w:val="26"/>
          <w:sz w:val="22"/>
        </w:rPr>
        <w:t> </w:t>
      </w:r>
      <w:r>
        <w:rPr>
          <w:sz w:val="22"/>
        </w:rPr>
        <w:t>second</w:t>
      </w:r>
      <w:r>
        <w:rPr>
          <w:spacing w:val="26"/>
          <w:sz w:val="22"/>
        </w:rPr>
        <w:t> </w:t>
      </w:r>
      <w:r>
        <w:rPr>
          <w:sz w:val="22"/>
        </w:rPr>
        <w:t>presents</w:t>
      </w:r>
      <w:r>
        <w:rPr>
          <w:spacing w:val="26"/>
          <w:sz w:val="22"/>
        </w:rPr>
        <w:t> </w:t>
      </w:r>
      <w:r>
        <w:rPr>
          <w:sz w:val="22"/>
        </w:rPr>
        <w:t>evidence</w:t>
      </w:r>
      <w:r>
        <w:rPr>
          <w:spacing w:val="26"/>
          <w:sz w:val="22"/>
        </w:rPr>
        <w:t> </w:t>
      </w:r>
      <w:r>
        <w:rPr>
          <w:sz w:val="22"/>
        </w:rPr>
        <w:t>that</w:t>
      </w:r>
      <w:r>
        <w:rPr>
          <w:spacing w:val="26"/>
          <w:sz w:val="22"/>
        </w:rPr>
        <w:t> </w:t>
      </w:r>
      <w:r>
        <w:rPr>
          <w:sz w:val="22"/>
        </w:rPr>
        <w:t>if not</w:t>
      </w:r>
      <w:r>
        <w:rPr>
          <w:spacing w:val="40"/>
          <w:sz w:val="22"/>
        </w:rPr>
        <w:t> </w:t>
      </w:r>
      <w:r>
        <w:rPr>
          <w:sz w:val="22"/>
        </w:rPr>
        <w:t>supplemented</w:t>
      </w:r>
      <w:r>
        <w:rPr>
          <w:spacing w:val="40"/>
          <w:sz w:val="22"/>
        </w:rPr>
        <w:t> </w:t>
      </w:r>
      <w:r>
        <w:rPr>
          <w:sz w:val="22"/>
        </w:rPr>
        <w:t>would</w:t>
      </w:r>
      <w:r>
        <w:rPr>
          <w:spacing w:val="40"/>
          <w:sz w:val="22"/>
        </w:rPr>
        <w:t> </w:t>
      </w:r>
      <w:r>
        <w:rPr>
          <w:sz w:val="22"/>
        </w:rPr>
        <w:t>cast</w:t>
      </w:r>
      <w:r>
        <w:rPr>
          <w:spacing w:val="40"/>
          <w:sz w:val="22"/>
        </w:rPr>
        <w:t> </w:t>
      </w:r>
      <w:r>
        <w:rPr>
          <w:sz w:val="22"/>
        </w:rPr>
        <w:t>doubt</w:t>
      </w:r>
      <w:r>
        <w:rPr>
          <w:spacing w:val="40"/>
          <w:sz w:val="22"/>
        </w:rPr>
        <w:t> </w:t>
      </w:r>
      <w:r>
        <w:rPr>
          <w:sz w:val="22"/>
        </w:rPr>
        <w:t>on</w:t>
      </w:r>
      <w:r>
        <w:rPr>
          <w:spacing w:val="40"/>
          <w:sz w:val="22"/>
        </w:rPr>
        <w:t> </w:t>
      </w:r>
      <w:r>
        <w:rPr>
          <w:sz w:val="22"/>
        </w:rPr>
        <w:t>that</w:t>
      </w:r>
      <w:r>
        <w:rPr>
          <w:spacing w:val="40"/>
          <w:sz w:val="22"/>
        </w:rPr>
        <w:t> </w:t>
      </w:r>
      <w:r>
        <w:rPr>
          <w:sz w:val="22"/>
        </w:rPr>
        <w:t>judgment.</w:t>
      </w:r>
    </w:p>
    <w:p>
      <w:pPr>
        <w:pStyle w:val="ListParagraph"/>
        <w:numPr>
          <w:ilvl w:val="0"/>
          <w:numId w:val="50"/>
        </w:numPr>
        <w:tabs>
          <w:tab w:pos="393" w:val="left" w:leader="none"/>
        </w:tabs>
        <w:spacing w:line="247" w:lineRule="auto" w:before="0" w:after="0"/>
        <w:ind w:left="113" w:right="826" w:firstLine="0"/>
        <w:jc w:val="left"/>
        <w:rPr>
          <w:sz w:val="22"/>
        </w:rPr>
      </w:pPr>
      <w:r>
        <w:rPr>
          <w:sz w:val="22"/>
        </w:rPr>
        <w:t>The</w:t>
      </w:r>
      <w:r>
        <w:rPr>
          <w:spacing w:val="23"/>
          <w:sz w:val="22"/>
        </w:rPr>
        <w:t> </w:t>
      </w:r>
      <w:r>
        <w:rPr>
          <w:sz w:val="22"/>
        </w:rPr>
        <w:t>first</w:t>
      </w:r>
      <w:r>
        <w:rPr>
          <w:spacing w:val="23"/>
          <w:sz w:val="22"/>
        </w:rPr>
        <w:t> </w:t>
      </w:r>
      <w:r>
        <w:rPr>
          <w:sz w:val="22"/>
        </w:rPr>
        <w:t>is</w:t>
      </w:r>
      <w:r>
        <w:rPr>
          <w:spacing w:val="23"/>
          <w:sz w:val="22"/>
        </w:rPr>
        <w:t> </w:t>
      </w:r>
      <w:r>
        <w:rPr>
          <w:sz w:val="22"/>
        </w:rPr>
        <w:t>a</w:t>
      </w:r>
      <w:r>
        <w:rPr>
          <w:spacing w:val="23"/>
          <w:sz w:val="22"/>
        </w:rPr>
        <w:t> </w:t>
      </w:r>
      <w:r>
        <w:rPr>
          <w:sz w:val="22"/>
        </w:rPr>
        <w:t>prediction</w:t>
      </w:r>
      <w:r>
        <w:rPr>
          <w:spacing w:val="23"/>
          <w:sz w:val="22"/>
        </w:rPr>
        <w:t> </w:t>
      </w:r>
      <w:r>
        <w:rPr>
          <w:sz w:val="22"/>
        </w:rPr>
        <w:t>that</w:t>
      </w:r>
      <w:r>
        <w:rPr>
          <w:spacing w:val="23"/>
          <w:sz w:val="22"/>
        </w:rPr>
        <w:t> </w:t>
      </w:r>
      <w:r>
        <w:rPr>
          <w:sz w:val="22"/>
        </w:rPr>
        <w:t>the</w:t>
      </w:r>
      <w:r>
        <w:rPr>
          <w:spacing w:val="23"/>
          <w:sz w:val="22"/>
        </w:rPr>
        <w:t> </w:t>
      </w:r>
      <w:r>
        <w:rPr>
          <w:sz w:val="22"/>
        </w:rPr>
        <w:t>argument</w:t>
      </w:r>
      <w:r>
        <w:rPr>
          <w:spacing w:val="23"/>
          <w:sz w:val="22"/>
        </w:rPr>
        <w:t> </w:t>
      </w:r>
      <w:r>
        <w:rPr>
          <w:sz w:val="22"/>
        </w:rPr>
        <w:t>seeks</w:t>
      </w:r>
      <w:r>
        <w:rPr>
          <w:spacing w:val="23"/>
          <w:sz w:val="22"/>
        </w:rPr>
        <w:t> </w:t>
      </w:r>
      <w:r>
        <w:rPr>
          <w:sz w:val="22"/>
        </w:rPr>
        <w:t>to</w:t>
      </w:r>
      <w:r>
        <w:rPr>
          <w:spacing w:val="23"/>
          <w:sz w:val="22"/>
        </w:rPr>
        <w:t> </w:t>
      </w:r>
      <w:r>
        <w:rPr>
          <w:sz w:val="22"/>
        </w:rPr>
        <w:t>defend,</w:t>
      </w:r>
      <w:r>
        <w:rPr>
          <w:spacing w:val="23"/>
          <w:sz w:val="22"/>
        </w:rPr>
        <w:t> </w:t>
      </w:r>
      <w:r>
        <w:rPr>
          <w:sz w:val="22"/>
        </w:rPr>
        <w:t>the</w:t>
      </w:r>
      <w:r>
        <w:rPr>
          <w:spacing w:val="23"/>
          <w:sz w:val="22"/>
        </w:rPr>
        <w:t> </w:t>
      </w:r>
      <w:r>
        <w:rPr>
          <w:sz w:val="22"/>
        </w:rPr>
        <w:t>second</w:t>
      </w:r>
      <w:r>
        <w:rPr>
          <w:spacing w:val="23"/>
          <w:sz w:val="22"/>
        </w:rPr>
        <w:t> </w:t>
      </w:r>
      <w:r>
        <w:rPr>
          <w:sz w:val="22"/>
        </w:rPr>
        <w:t>is</w:t>
      </w:r>
      <w:r>
        <w:rPr>
          <w:spacing w:val="23"/>
          <w:sz w:val="22"/>
        </w:rPr>
        <w:t> </w:t>
      </w:r>
      <w:r>
        <w:rPr>
          <w:sz w:val="22"/>
        </w:rPr>
        <w:t>a</w:t>
      </w:r>
      <w:r>
        <w:rPr>
          <w:spacing w:val="23"/>
          <w:sz w:val="22"/>
        </w:rPr>
        <w:t> </w:t>
      </w:r>
      <w:r>
        <w:rPr>
          <w:sz w:val="22"/>
        </w:rPr>
        <w:t>finding,</w:t>
      </w:r>
      <w:r>
        <w:rPr>
          <w:spacing w:val="23"/>
          <w:sz w:val="22"/>
        </w:rPr>
        <w:t> </w:t>
      </w:r>
      <w:r>
        <w:rPr>
          <w:sz w:val="22"/>
        </w:rPr>
        <w:t>the accuracy</w:t>
      </w:r>
      <w:r>
        <w:rPr>
          <w:spacing w:val="39"/>
          <w:sz w:val="22"/>
        </w:rPr>
        <w:t> </w:t>
      </w:r>
      <w:r>
        <w:rPr>
          <w:sz w:val="22"/>
        </w:rPr>
        <w:t>of</w:t>
      </w:r>
      <w:r>
        <w:rPr>
          <w:spacing w:val="39"/>
          <w:sz w:val="22"/>
        </w:rPr>
        <w:t> </w:t>
      </w:r>
      <w:r>
        <w:rPr>
          <w:sz w:val="22"/>
        </w:rPr>
        <w:t>which</w:t>
      </w:r>
      <w:r>
        <w:rPr>
          <w:spacing w:val="39"/>
          <w:sz w:val="22"/>
        </w:rPr>
        <w:t> </w:t>
      </w:r>
      <w:r>
        <w:rPr>
          <w:sz w:val="22"/>
        </w:rPr>
        <w:t>is</w:t>
      </w:r>
      <w:r>
        <w:rPr>
          <w:spacing w:val="39"/>
          <w:sz w:val="22"/>
        </w:rPr>
        <w:t> </w:t>
      </w:r>
      <w:r>
        <w:rPr>
          <w:sz w:val="22"/>
        </w:rPr>
        <w:t>disputed</w:t>
      </w:r>
      <w:r>
        <w:rPr>
          <w:spacing w:val="39"/>
          <w:sz w:val="22"/>
        </w:rPr>
        <w:t> </w:t>
      </w:r>
      <w:r>
        <w:rPr>
          <w:sz w:val="22"/>
        </w:rPr>
        <w:t>by</w:t>
      </w:r>
      <w:r>
        <w:rPr>
          <w:spacing w:val="39"/>
          <w:sz w:val="22"/>
        </w:rPr>
        <w:t> </w:t>
      </w:r>
      <w:r>
        <w:rPr>
          <w:sz w:val="22"/>
        </w:rPr>
        <w:t>the</w:t>
      </w:r>
      <w:r>
        <w:rPr>
          <w:spacing w:val="39"/>
          <w:sz w:val="22"/>
        </w:rPr>
        <w:t> </w:t>
      </w:r>
      <w:r>
        <w:rPr>
          <w:sz w:val="22"/>
        </w:rPr>
        <w:t>argument</w:t>
      </w:r>
      <w:r>
        <w:rPr>
          <w:spacing w:val="39"/>
          <w:sz w:val="22"/>
        </w:rPr>
        <w:t> </w:t>
      </w:r>
      <w:r>
        <w:rPr>
          <w:sz w:val="22"/>
        </w:rPr>
        <w:t>as</w:t>
      </w:r>
      <w:r>
        <w:rPr>
          <w:spacing w:val="39"/>
          <w:sz w:val="22"/>
        </w:rPr>
        <w:t> </w:t>
      </w:r>
      <w:r>
        <w:rPr>
          <w:sz w:val="22"/>
        </w:rPr>
        <w:t>a</w:t>
      </w:r>
      <w:r>
        <w:rPr>
          <w:spacing w:val="39"/>
          <w:sz w:val="22"/>
        </w:rPr>
        <w:t> </w:t>
      </w:r>
      <w:r>
        <w:rPr>
          <w:sz w:val="22"/>
        </w:rPr>
        <w:t>whole.</w:t>
      </w:r>
    </w:p>
    <w:p>
      <w:pPr>
        <w:pStyle w:val="ListParagraph"/>
        <w:numPr>
          <w:ilvl w:val="0"/>
          <w:numId w:val="50"/>
        </w:numPr>
        <w:tabs>
          <w:tab w:pos="405" w:val="left" w:leader="none"/>
        </w:tabs>
        <w:spacing w:line="247" w:lineRule="auto" w:before="0" w:after="0"/>
        <w:ind w:left="113" w:right="354" w:firstLine="0"/>
        <w:jc w:val="left"/>
        <w:rPr>
          <w:sz w:val="22"/>
        </w:rPr>
      </w:pPr>
      <w:r>
        <w:rPr>
          <w:sz w:val="22"/>
        </w:rPr>
        <w:t>The</w:t>
      </w:r>
      <w:r>
        <w:rPr>
          <w:spacing w:val="25"/>
          <w:sz w:val="22"/>
        </w:rPr>
        <w:t> </w:t>
      </w:r>
      <w:r>
        <w:rPr>
          <w:sz w:val="22"/>
        </w:rPr>
        <w:t>first</w:t>
      </w:r>
      <w:r>
        <w:rPr>
          <w:spacing w:val="25"/>
          <w:sz w:val="22"/>
        </w:rPr>
        <w:t> </w:t>
      </w:r>
      <w:r>
        <w:rPr>
          <w:sz w:val="22"/>
        </w:rPr>
        <w:t>is</w:t>
      </w:r>
      <w:r>
        <w:rPr>
          <w:spacing w:val="25"/>
          <w:sz w:val="22"/>
        </w:rPr>
        <w:t> </w:t>
      </w:r>
      <w:r>
        <w:rPr>
          <w:sz w:val="22"/>
        </w:rPr>
        <w:t>a</w:t>
      </w:r>
      <w:r>
        <w:rPr>
          <w:spacing w:val="25"/>
          <w:sz w:val="22"/>
        </w:rPr>
        <w:t> </w:t>
      </w:r>
      <w:r>
        <w:rPr>
          <w:sz w:val="22"/>
        </w:rPr>
        <w:t>prediction</w:t>
      </w:r>
      <w:r>
        <w:rPr>
          <w:spacing w:val="25"/>
          <w:sz w:val="22"/>
        </w:rPr>
        <w:t> </w:t>
      </w:r>
      <w:r>
        <w:rPr>
          <w:sz w:val="22"/>
        </w:rPr>
        <w:t>that</w:t>
      </w:r>
      <w:r>
        <w:rPr>
          <w:spacing w:val="25"/>
          <w:sz w:val="22"/>
        </w:rPr>
        <w:t> </w:t>
      </w:r>
      <w:r>
        <w:rPr>
          <w:sz w:val="22"/>
        </w:rPr>
        <w:t>the</w:t>
      </w:r>
      <w:r>
        <w:rPr>
          <w:spacing w:val="25"/>
          <w:sz w:val="22"/>
        </w:rPr>
        <w:t> </w:t>
      </w:r>
      <w:r>
        <w:rPr>
          <w:sz w:val="22"/>
        </w:rPr>
        <w:t>argument</w:t>
      </w:r>
      <w:r>
        <w:rPr>
          <w:spacing w:val="25"/>
          <w:sz w:val="22"/>
        </w:rPr>
        <w:t> </w:t>
      </w:r>
      <w:r>
        <w:rPr>
          <w:sz w:val="22"/>
        </w:rPr>
        <w:t>as</w:t>
      </w:r>
      <w:r>
        <w:rPr>
          <w:spacing w:val="25"/>
          <w:sz w:val="22"/>
        </w:rPr>
        <w:t> </w:t>
      </w:r>
      <w:r>
        <w:rPr>
          <w:sz w:val="22"/>
        </w:rPr>
        <w:t>a</w:t>
      </w:r>
      <w:r>
        <w:rPr>
          <w:spacing w:val="25"/>
          <w:sz w:val="22"/>
        </w:rPr>
        <w:t> </w:t>
      </w:r>
      <w:r>
        <w:rPr>
          <w:sz w:val="22"/>
        </w:rPr>
        <w:t>whole</w:t>
      </w:r>
      <w:r>
        <w:rPr>
          <w:spacing w:val="25"/>
          <w:sz w:val="22"/>
        </w:rPr>
        <w:t> </w:t>
      </w:r>
      <w:r>
        <w:rPr>
          <w:sz w:val="22"/>
        </w:rPr>
        <w:t>rejects</w:t>
      </w:r>
      <w:r>
        <w:rPr>
          <w:spacing w:val="25"/>
          <w:sz w:val="22"/>
        </w:rPr>
        <w:t> </w:t>
      </w:r>
      <w:r>
        <w:rPr>
          <w:sz w:val="22"/>
        </w:rPr>
        <w:t>the</w:t>
      </w:r>
      <w:r>
        <w:rPr>
          <w:spacing w:val="25"/>
          <w:sz w:val="22"/>
        </w:rPr>
        <w:t> </w:t>
      </w:r>
      <w:r>
        <w:rPr>
          <w:sz w:val="22"/>
        </w:rPr>
        <w:t>second</w:t>
      </w:r>
      <w:r>
        <w:rPr>
          <w:spacing w:val="25"/>
          <w:sz w:val="22"/>
        </w:rPr>
        <w:t> </w:t>
      </w:r>
      <w:r>
        <w:rPr>
          <w:sz w:val="22"/>
        </w:rPr>
        <w:t>presents</w:t>
      </w:r>
      <w:r>
        <w:rPr>
          <w:spacing w:val="25"/>
          <w:sz w:val="22"/>
        </w:rPr>
        <w:t> </w:t>
      </w:r>
      <w:r>
        <w:rPr>
          <w:sz w:val="22"/>
        </w:rPr>
        <w:t>evidence on which that rejection is based</w:t>
      </w:r>
    </w:p>
    <w:p>
      <w:pPr>
        <w:pStyle w:val="ListParagraph"/>
        <w:numPr>
          <w:ilvl w:val="0"/>
          <w:numId w:val="50"/>
        </w:numPr>
        <w:tabs>
          <w:tab w:pos="405" w:val="left" w:leader="none"/>
        </w:tabs>
        <w:spacing w:line="247" w:lineRule="auto" w:before="0" w:after="0"/>
        <w:ind w:left="113" w:right="1041" w:firstLine="0"/>
        <w:jc w:val="left"/>
        <w:rPr>
          <w:sz w:val="22"/>
        </w:rPr>
      </w:pPr>
      <w:r>
        <w:rPr>
          <w:sz w:val="22"/>
        </w:rPr>
        <w:t>The</w:t>
      </w:r>
      <w:r>
        <w:rPr>
          <w:spacing w:val="22"/>
          <w:sz w:val="22"/>
        </w:rPr>
        <w:t> </w:t>
      </w:r>
      <w:r>
        <w:rPr>
          <w:sz w:val="22"/>
        </w:rPr>
        <w:t>first</w:t>
      </w:r>
      <w:r>
        <w:rPr>
          <w:spacing w:val="22"/>
          <w:sz w:val="22"/>
        </w:rPr>
        <w:t> </w:t>
      </w:r>
      <w:r>
        <w:rPr>
          <w:sz w:val="22"/>
        </w:rPr>
        <w:t>is</w:t>
      </w:r>
      <w:r>
        <w:rPr>
          <w:spacing w:val="22"/>
          <w:sz w:val="22"/>
        </w:rPr>
        <w:t> </w:t>
      </w:r>
      <w:r>
        <w:rPr>
          <w:sz w:val="22"/>
        </w:rPr>
        <w:t>a</w:t>
      </w:r>
      <w:r>
        <w:rPr>
          <w:spacing w:val="22"/>
          <w:sz w:val="22"/>
        </w:rPr>
        <w:t> </w:t>
      </w:r>
      <w:r>
        <w:rPr>
          <w:sz w:val="22"/>
        </w:rPr>
        <w:t>prediction</w:t>
      </w:r>
      <w:r>
        <w:rPr>
          <w:spacing w:val="22"/>
          <w:sz w:val="22"/>
        </w:rPr>
        <w:t> </w:t>
      </w:r>
      <w:r>
        <w:rPr>
          <w:sz w:val="22"/>
        </w:rPr>
        <w:t>that</w:t>
      </w:r>
      <w:r>
        <w:rPr>
          <w:spacing w:val="22"/>
          <w:sz w:val="22"/>
        </w:rPr>
        <w:t> </w:t>
      </w:r>
      <w:r>
        <w:rPr>
          <w:sz w:val="22"/>
        </w:rPr>
        <w:t>the</w:t>
      </w:r>
      <w:r>
        <w:rPr>
          <w:spacing w:val="22"/>
          <w:sz w:val="22"/>
        </w:rPr>
        <w:t> </w:t>
      </w:r>
      <w:r>
        <w:rPr>
          <w:sz w:val="22"/>
        </w:rPr>
        <w:t>argument</w:t>
      </w:r>
      <w:r>
        <w:rPr>
          <w:spacing w:val="22"/>
          <w:sz w:val="22"/>
        </w:rPr>
        <w:t> </w:t>
      </w:r>
      <w:r>
        <w:rPr>
          <w:sz w:val="22"/>
        </w:rPr>
        <w:t>as</w:t>
      </w:r>
      <w:r>
        <w:rPr>
          <w:spacing w:val="22"/>
          <w:sz w:val="22"/>
        </w:rPr>
        <w:t> </w:t>
      </w:r>
      <w:r>
        <w:rPr>
          <w:sz w:val="22"/>
        </w:rPr>
        <w:t>a</w:t>
      </w:r>
      <w:r>
        <w:rPr>
          <w:spacing w:val="22"/>
          <w:sz w:val="22"/>
        </w:rPr>
        <w:t> </w:t>
      </w:r>
      <w:r>
        <w:rPr>
          <w:sz w:val="22"/>
        </w:rPr>
        <w:t>whole</w:t>
      </w:r>
      <w:r>
        <w:rPr>
          <w:spacing w:val="22"/>
          <w:sz w:val="22"/>
        </w:rPr>
        <w:t> </w:t>
      </w:r>
      <w:r>
        <w:rPr>
          <w:sz w:val="22"/>
        </w:rPr>
        <w:t>seeks</w:t>
      </w:r>
      <w:r>
        <w:rPr>
          <w:spacing w:val="22"/>
          <w:sz w:val="22"/>
        </w:rPr>
        <w:t> </w:t>
      </w:r>
      <w:r>
        <w:rPr>
          <w:sz w:val="22"/>
        </w:rPr>
        <w:t>to</w:t>
      </w:r>
      <w:r>
        <w:rPr>
          <w:spacing w:val="22"/>
          <w:sz w:val="22"/>
        </w:rPr>
        <w:t> </w:t>
      </w:r>
      <w:r>
        <w:rPr>
          <w:sz w:val="22"/>
        </w:rPr>
        <w:t>defend,</w:t>
      </w:r>
      <w:r>
        <w:rPr>
          <w:spacing w:val="22"/>
          <w:sz w:val="22"/>
        </w:rPr>
        <w:t> </w:t>
      </w:r>
      <w:r>
        <w:rPr>
          <w:sz w:val="22"/>
        </w:rPr>
        <w:t>the</w:t>
      </w:r>
      <w:r>
        <w:rPr>
          <w:spacing w:val="22"/>
          <w:sz w:val="22"/>
        </w:rPr>
        <w:t> </w:t>
      </w:r>
      <w:r>
        <w:rPr>
          <w:sz w:val="22"/>
        </w:rPr>
        <w:t>second</w:t>
      </w:r>
      <w:r>
        <w:rPr>
          <w:spacing w:val="22"/>
          <w:sz w:val="22"/>
        </w:rPr>
        <w:t> </w:t>
      </w:r>
      <w:r>
        <w:rPr>
          <w:sz w:val="22"/>
        </w:rPr>
        <w:t>is evidence</w:t>
      </w:r>
      <w:r>
        <w:rPr>
          <w:spacing w:val="40"/>
          <w:sz w:val="22"/>
        </w:rPr>
        <w:t> </w:t>
      </w:r>
      <w:r>
        <w:rPr>
          <w:sz w:val="22"/>
        </w:rPr>
        <w:t>that</w:t>
      </w:r>
      <w:r>
        <w:rPr>
          <w:spacing w:val="40"/>
          <w:sz w:val="22"/>
        </w:rPr>
        <w:t> </w:t>
      </w:r>
      <w:r>
        <w:rPr>
          <w:sz w:val="22"/>
        </w:rPr>
        <w:t>the</w:t>
      </w:r>
      <w:r>
        <w:rPr>
          <w:spacing w:val="40"/>
          <w:sz w:val="22"/>
        </w:rPr>
        <w:t> </w:t>
      </w:r>
      <w:r>
        <w:rPr>
          <w:sz w:val="22"/>
        </w:rPr>
        <w:t>defense</w:t>
      </w:r>
      <w:r>
        <w:rPr>
          <w:spacing w:val="40"/>
          <w:sz w:val="22"/>
        </w:rPr>
        <w:t> </w:t>
      </w:r>
      <w:r>
        <w:rPr>
          <w:sz w:val="22"/>
        </w:rPr>
        <w:t>can</w:t>
      </w:r>
      <w:r>
        <w:rPr>
          <w:spacing w:val="40"/>
          <w:sz w:val="22"/>
        </w:rPr>
        <w:t> </w:t>
      </w:r>
      <w:r>
        <w:rPr>
          <w:sz w:val="22"/>
        </w:rPr>
        <w:t>be</w:t>
      </w:r>
      <w:r>
        <w:rPr>
          <w:spacing w:val="40"/>
          <w:sz w:val="22"/>
        </w:rPr>
        <w:t> </w:t>
      </w:r>
      <w:r>
        <w:rPr>
          <w:sz w:val="22"/>
        </w:rPr>
        <w:t>at</w:t>
      </w:r>
      <w:r>
        <w:rPr>
          <w:spacing w:val="40"/>
          <w:sz w:val="22"/>
        </w:rPr>
        <w:t> </w:t>
      </w:r>
      <w:r>
        <w:rPr>
          <w:sz w:val="22"/>
        </w:rPr>
        <w:t>best</w:t>
      </w:r>
      <w:r>
        <w:rPr>
          <w:spacing w:val="40"/>
          <w:sz w:val="22"/>
        </w:rPr>
        <w:t> </w:t>
      </w:r>
      <w:r>
        <w:rPr>
          <w:sz w:val="22"/>
        </w:rPr>
        <w:t>partially</w:t>
      </w:r>
      <w:r>
        <w:rPr>
          <w:spacing w:val="40"/>
          <w:sz w:val="22"/>
        </w:rPr>
        <w:t> </w:t>
      </w:r>
      <w:r>
        <w:rPr>
          <w:sz w:val="22"/>
        </w:rPr>
        <w:t>successful.</w:t>
      </w:r>
    </w:p>
    <w:p>
      <w:pPr>
        <w:pStyle w:val="ListParagraph"/>
        <w:numPr>
          <w:ilvl w:val="0"/>
          <w:numId w:val="50"/>
        </w:numPr>
        <w:tabs>
          <w:tab w:pos="393" w:val="left" w:leader="none"/>
        </w:tabs>
        <w:spacing w:line="247" w:lineRule="auto" w:before="0" w:after="0"/>
        <w:ind w:left="113" w:right="543" w:firstLine="0"/>
        <w:jc w:val="left"/>
        <w:rPr>
          <w:sz w:val="22"/>
        </w:rPr>
      </w:pPr>
      <w:r>
        <w:rPr>
          <w:sz w:val="22"/>
        </w:rPr>
        <w:t>The</w:t>
      </w:r>
      <w:r>
        <w:rPr>
          <w:spacing w:val="22"/>
          <w:sz w:val="22"/>
        </w:rPr>
        <w:t> </w:t>
      </w:r>
      <w:r>
        <w:rPr>
          <w:sz w:val="22"/>
        </w:rPr>
        <w:t>first</w:t>
      </w:r>
      <w:r>
        <w:rPr>
          <w:spacing w:val="22"/>
          <w:sz w:val="22"/>
        </w:rPr>
        <w:t> </w:t>
      </w:r>
      <w:r>
        <w:rPr>
          <w:sz w:val="22"/>
        </w:rPr>
        <w:t>is</w:t>
      </w:r>
      <w:r>
        <w:rPr>
          <w:spacing w:val="22"/>
          <w:sz w:val="22"/>
        </w:rPr>
        <w:t> </w:t>
      </w:r>
      <w:r>
        <w:rPr>
          <w:sz w:val="22"/>
        </w:rPr>
        <w:t>a</w:t>
      </w:r>
      <w:r>
        <w:rPr>
          <w:spacing w:val="22"/>
          <w:sz w:val="22"/>
        </w:rPr>
        <w:t> </w:t>
      </w:r>
      <w:r>
        <w:rPr>
          <w:sz w:val="22"/>
        </w:rPr>
        <w:t>prediction</w:t>
      </w:r>
      <w:r>
        <w:rPr>
          <w:spacing w:val="22"/>
          <w:sz w:val="22"/>
        </w:rPr>
        <w:t> </w:t>
      </w:r>
      <w:r>
        <w:rPr>
          <w:sz w:val="22"/>
        </w:rPr>
        <w:t>that</w:t>
      </w:r>
      <w:r>
        <w:rPr>
          <w:spacing w:val="22"/>
          <w:sz w:val="22"/>
        </w:rPr>
        <w:t> </w:t>
      </w:r>
      <w:r>
        <w:rPr>
          <w:sz w:val="22"/>
        </w:rPr>
        <w:t>is</w:t>
      </w:r>
      <w:r>
        <w:rPr>
          <w:spacing w:val="22"/>
          <w:sz w:val="22"/>
        </w:rPr>
        <w:t> </w:t>
      </w:r>
      <w:r>
        <w:rPr>
          <w:sz w:val="22"/>
        </w:rPr>
        <w:t>cited</w:t>
      </w:r>
      <w:r>
        <w:rPr>
          <w:spacing w:val="22"/>
          <w:sz w:val="22"/>
        </w:rPr>
        <w:t> </w:t>
      </w:r>
      <w:r>
        <w:rPr>
          <w:sz w:val="22"/>
        </w:rPr>
        <w:t>in</w:t>
      </w:r>
      <w:r>
        <w:rPr>
          <w:spacing w:val="22"/>
          <w:sz w:val="22"/>
        </w:rPr>
        <w:t> </w:t>
      </w:r>
      <w:r>
        <w:rPr>
          <w:sz w:val="22"/>
        </w:rPr>
        <w:t>order</w:t>
      </w:r>
      <w:r>
        <w:rPr>
          <w:spacing w:val="22"/>
          <w:sz w:val="22"/>
        </w:rPr>
        <w:t> </w:t>
      </w:r>
      <w:r>
        <w:rPr>
          <w:sz w:val="22"/>
        </w:rPr>
        <w:t>to</w:t>
      </w:r>
      <w:r>
        <w:rPr>
          <w:spacing w:val="22"/>
          <w:sz w:val="22"/>
        </w:rPr>
        <w:t> </w:t>
      </w:r>
      <w:r>
        <w:rPr>
          <w:sz w:val="22"/>
        </w:rPr>
        <w:t>justify</w:t>
      </w:r>
      <w:r>
        <w:rPr>
          <w:spacing w:val="22"/>
          <w:sz w:val="22"/>
        </w:rPr>
        <w:t> </w:t>
      </w:r>
      <w:r>
        <w:rPr>
          <w:sz w:val="22"/>
        </w:rPr>
        <w:t>a</w:t>
      </w:r>
      <w:r>
        <w:rPr>
          <w:spacing w:val="22"/>
          <w:sz w:val="22"/>
        </w:rPr>
        <w:t> </w:t>
      </w:r>
      <w:r>
        <w:rPr>
          <w:sz w:val="22"/>
        </w:rPr>
        <w:t>stated</w:t>
      </w:r>
      <w:r>
        <w:rPr>
          <w:spacing w:val="22"/>
          <w:sz w:val="22"/>
        </w:rPr>
        <w:t> </w:t>
      </w:r>
      <w:r>
        <w:rPr>
          <w:sz w:val="22"/>
        </w:rPr>
        <w:t>conclusion,</w:t>
      </w:r>
      <w:r>
        <w:rPr>
          <w:spacing w:val="22"/>
          <w:sz w:val="22"/>
        </w:rPr>
        <w:t> </w:t>
      </w:r>
      <w:r>
        <w:rPr>
          <w:sz w:val="22"/>
        </w:rPr>
        <w:t>the</w:t>
      </w:r>
      <w:r>
        <w:rPr>
          <w:spacing w:val="22"/>
          <w:sz w:val="22"/>
        </w:rPr>
        <w:t> </w:t>
      </w:r>
      <w:r>
        <w:rPr>
          <w:sz w:val="22"/>
        </w:rPr>
        <w:t>second</w:t>
      </w:r>
      <w:r>
        <w:rPr>
          <w:spacing w:val="22"/>
          <w:sz w:val="22"/>
        </w:rPr>
        <w:t> </w:t>
      </w:r>
      <w:r>
        <w:rPr>
          <w:sz w:val="22"/>
        </w:rPr>
        <w:t>is</w:t>
      </w:r>
      <w:r>
        <w:rPr>
          <w:spacing w:val="22"/>
          <w:sz w:val="22"/>
        </w:rPr>
        <w:t> </w:t>
      </w:r>
      <w:r>
        <w:rPr>
          <w:sz w:val="22"/>
        </w:rPr>
        <w:t>a consideration</w:t>
      </w:r>
      <w:r>
        <w:rPr>
          <w:spacing w:val="40"/>
          <w:sz w:val="22"/>
        </w:rPr>
        <w:t> </w:t>
      </w:r>
      <w:r>
        <w:rPr>
          <w:sz w:val="22"/>
        </w:rPr>
        <w:t>that</w:t>
      </w:r>
      <w:r>
        <w:rPr>
          <w:spacing w:val="40"/>
          <w:sz w:val="22"/>
        </w:rPr>
        <w:t> </w:t>
      </w:r>
      <w:r>
        <w:rPr>
          <w:sz w:val="22"/>
        </w:rPr>
        <w:t>has</w:t>
      </w:r>
      <w:r>
        <w:rPr>
          <w:spacing w:val="40"/>
          <w:sz w:val="22"/>
        </w:rPr>
        <w:t> </w:t>
      </w:r>
      <w:r>
        <w:rPr>
          <w:sz w:val="22"/>
        </w:rPr>
        <w:t>been</w:t>
      </w:r>
      <w:r>
        <w:rPr>
          <w:spacing w:val="40"/>
          <w:sz w:val="22"/>
        </w:rPr>
        <w:t> </w:t>
      </w:r>
      <w:r>
        <w:rPr>
          <w:sz w:val="22"/>
        </w:rPr>
        <w:t>raised</w:t>
      </w:r>
      <w:r>
        <w:rPr>
          <w:spacing w:val="40"/>
          <w:sz w:val="22"/>
        </w:rPr>
        <w:t> </w:t>
      </w:r>
      <w:r>
        <w:rPr>
          <w:sz w:val="22"/>
        </w:rPr>
        <w:t>against</w:t>
      </w:r>
      <w:r>
        <w:rPr>
          <w:spacing w:val="40"/>
          <w:sz w:val="22"/>
        </w:rPr>
        <w:t> </w:t>
      </w:r>
      <w:r>
        <w:rPr>
          <w:sz w:val="22"/>
        </w:rPr>
        <w:t>that</w:t>
      </w:r>
      <w:r>
        <w:rPr>
          <w:spacing w:val="40"/>
          <w:sz w:val="22"/>
        </w:rPr>
        <w:t> </w:t>
      </w:r>
      <w:r>
        <w:rPr>
          <w:sz w:val="22"/>
        </w:rPr>
        <w:t>conclusion.</w:t>
      </w:r>
    </w:p>
    <w:p>
      <w:pPr>
        <w:pStyle w:val="BodyText"/>
        <w:ind w:left="0"/>
      </w:pPr>
    </w:p>
    <w:p>
      <w:pPr>
        <w:pStyle w:val="BodyText"/>
        <w:spacing w:before="7"/>
        <w:ind w:left="0"/>
      </w:pPr>
    </w:p>
    <w:p>
      <w:pPr>
        <w:pStyle w:val="Heading1"/>
        <w:ind w:left="113"/>
      </w:pPr>
      <w:bookmarkStart w:name="Passage 66" w:id="131"/>
      <w:bookmarkEnd w:id="131"/>
      <w:r>
        <w:rPr>
          <w:b w:val="0"/>
        </w:rPr>
      </w:r>
      <w:bookmarkStart w:name="_bookmark65" w:id="132"/>
      <w:bookmarkEnd w:id="132"/>
      <w:r>
        <w:rPr>
          <w:b w:val="0"/>
        </w:rPr>
      </w:r>
      <w:r>
        <w:rPr/>
        <w:t>Passage </w:t>
      </w:r>
      <w:r>
        <w:rPr>
          <w:spacing w:val="-5"/>
        </w:rPr>
        <w:t>66</w:t>
      </w:r>
    </w:p>
    <w:p>
      <w:pPr>
        <w:pStyle w:val="BodyText"/>
        <w:spacing w:line="252" w:lineRule="auto" w:before="269"/>
        <w:ind w:right="241"/>
      </w:pPr>
      <w:r>
        <w:rPr/>
        <w:t>In</w:t>
      </w:r>
      <w:r>
        <w:rPr>
          <w:spacing w:val="40"/>
        </w:rPr>
        <w:t> </w:t>
      </w:r>
      <w:r>
        <w:rPr/>
        <w:t>recent</w:t>
      </w:r>
      <w:r>
        <w:rPr>
          <w:spacing w:val="40"/>
        </w:rPr>
        <w:t> </w:t>
      </w:r>
      <w:r>
        <w:rPr/>
        <w:t>decades,</w:t>
      </w:r>
      <w:r>
        <w:rPr>
          <w:spacing w:val="40"/>
        </w:rPr>
        <w:t> </w:t>
      </w:r>
      <w:r>
        <w:rPr/>
        <w:t>scholars</w:t>
      </w:r>
      <w:r>
        <w:rPr>
          <w:spacing w:val="40"/>
        </w:rPr>
        <w:t> </w:t>
      </w:r>
      <w:r>
        <w:rPr/>
        <w:t>of</w:t>
      </w:r>
      <w:r>
        <w:rPr>
          <w:spacing w:val="32"/>
        </w:rPr>
        <w:t> </w:t>
      </w:r>
      <w:r>
        <w:rPr/>
        <w:t>American</w:t>
      </w:r>
      <w:r>
        <w:rPr>
          <w:spacing w:val="40"/>
        </w:rPr>
        <w:t> </w:t>
      </w:r>
      <w:r>
        <w:rPr/>
        <w:t>literature</w:t>
      </w:r>
      <w:r>
        <w:rPr>
          <w:spacing w:val="40"/>
        </w:rPr>
        <w:t> </w:t>
      </w:r>
      <w:r>
        <w:rPr/>
        <w:t>have</w:t>
      </w:r>
      <w:r>
        <w:rPr>
          <w:spacing w:val="40"/>
        </w:rPr>
        <w:t> </w:t>
      </w:r>
      <w:r>
        <w:rPr/>
        <w:t>skillfully</w:t>
      </w:r>
      <w:r>
        <w:rPr>
          <w:spacing w:val="40"/>
        </w:rPr>
        <w:t> </w:t>
      </w:r>
      <w:r>
        <w:rPr/>
        <w:t>revealed</w:t>
      </w:r>
      <w:r>
        <w:rPr>
          <w:spacing w:val="40"/>
        </w:rPr>
        <w:t> </w:t>
      </w:r>
      <w:r>
        <w:rPr/>
        <w:t>authors’ simultaneous</w:t>
      </w:r>
      <w:r>
        <w:rPr>
          <w:spacing w:val="40"/>
        </w:rPr>
        <w:t> </w:t>
      </w:r>
      <w:r>
        <w:rPr/>
        <w:t>accommodation</w:t>
      </w:r>
      <w:r>
        <w:rPr>
          <w:spacing w:val="40"/>
        </w:rPr>
        <w:t> </w:t>
      </w:r>
      <w:r>
        <w:rPr/>
        <w:t>and</w:t>
      </w:r>
      <w:r>
        <w:rPr>
          <w:spacing w:val="40"/>
        </w:rPr>
        <w:t> </w:t>
      </w:r>
      <w:r>
        <w:rPr/>
        <w:t>resistance</w:t>
      </w:r>
      <w:r>
        <w:rPr>
          <w:spacing w:val="40"/>
        </w:rPr>
        <w:t> </w:t>
      </w:r>
      <w:r>
        <w:rPr/>
        <w:t>to</w:t>
      </w:r>
      <w:r>
        <w:rPr>
          <w:spacing w:val="40"/>
        </w:rPr>
        <w:t> </w:t>
      </w:r>
      <w:r>
        <w:rPr/>
        <w:t>an</w:t>
      </w:r>
      <w:r>
        <w:rPr>
          <w:spacing w:val="40"/>
        </w:rPr>
        <w:t> </w:t>
      </w:r>
      <w:r>
        <w:rPr/>
        <w:t>increasingly</w:t>
      </w:r>
      <w:r>
        <w:rPr>
          <w:spacing w:val="40"/>
        </w:rPr>
        <w:t> </w:t>
      </w:r>
      <w:r>
        <w:rPr/>
        <w:t>commercialized,</w:t>
      </w:r>
      <w:r>
        <w:rPr>
          <w:spacing w:val="40"/>
        </w:rPr>
        <w:t> </w:t>
      </w:r>
      <w:r>
        <w:rPr/>
        <w:t>capitalized environment</w:t>
      </w:r>
      <w:r>
        <w:rPr>
          <w:spacing w:val="40"/>
        </w:rPr>
        <w:t> </w:t>
      </w:r>
      <w:r>
        <w:rPr/>
        <w:t>during</w:t>
      </w:r>
      <w:r>
        <w:rPr>
          <w:spacing w:val="40"/>
        </w:rPr>
        <w:t> </w:t>
      </w:r>
      <w:r>
        <w:rPr/>
        <w:t>the</w:t>
      </w:r>
      <w:r>
        <w:rPr>
          <w:spacing w:val="40"/>
        </w:rPr>
        <w:t> </w:t>
      </w:r>
      <w:r>
        <w:rPr/>
        <w:t>early</w:t>
      </w:r>
      <w:r>
        <w:rPr>
          <w:spacing w:val="40"/>
        </w:rPr>
        <w:t> </w:t>
      </w:r>
      <w:r>
        <w:rPr/>
        <w:t>nineteenth</w:t>
      </w:r>
      <w:r>
        <w:rPr>
          <w:spacing w:val="40"/>
        </w:rPr>
        <w:t> </w:t>
      </w:r>
      <w:r>
        <w:rPr/>
        <w:t>century.</w:t>
      </w:r>
      <w:r>
        <w:rPr>
          <w:spacing w:val="40"/>
        </w:rPr>
        <w:t> </w:t>
      </w:r>
      <w:r>
        <w:rPr/>
        <w:t>Historians</w:t>
      </w:r>
      <w:r>
        <w:rPr>
          <w:spacing w:val="40"/>
        </w:rPr>
        <w:t> </w:t>
      </w:r>
      <w:r>
        <w:rPr/>
        <w:t>of</w:t>
      </w:r>
      <w:r>
        <w:rPr>
          <w:spacing w:val="40"/>
        </w:rPr>
        <w:t> </w:t>
      </w:r>
      <w:r>
        <w:rPr/>
        <w:t>the</w:t>
      </w:r>
      <w:r>
        <w:rPr>
          <w:spacing w:val="40"/>
        </w:rPr>
        <w:t> </w:t>
      </w:r>
      <w:r>
        <w:rPr/>
        <w:t>period</w:t>
      </w:r>
      <w:r>
        <w:rPr>
          <w:spacing w:val="40"/>
        </w:rPr>
        <w:t> </w:t>
      </w:r>
      <w:r>
        <w:rPr/>
        <w:t>have</w:t>
      </w:r>
      <w:r>
        <w:rPr>
          <w:spacing w:val="40"/>
        </w:rPr>
        <w:t> </w:t>
      </w:r>
      <w:r>
        <w:rPr/>
        <w:t>not,</w:t>
      </w:r>
      <w:r>
        <w:rPr>
          <w:spacing w:val="40"/>
        </w:rPr>
        <w:t> </w:t>
      </w:r>
      <w:r>
        <w:rPr/>
        <w:t>however, fully</w:t>
      </w:r>
      <w:r>
        <w:rPr>
          <w:spacing w:val="40"/>
        </w:rPr>
        <w:t> </w:t>
      </w:r>
      <w:r>
        <w:rPr/>
        <w:t>exploited</w:t>
      </w:r>
      <w:r>
        <w:rPr>
          <w:spacing w:val="40"/>
        </w:rPr>
        <w:t> </w:t>
      </w:r>
      <w:r>
        <w:rPr/>
        <w:t>literary</w:t>
      </w:r>
      <w:r>
        <w:rPr>
          <w:spacing w:val="40"/>
        </w:rPr>
        <w:t> </w:t>
      </w:r>
      <w:r>
        <w:rPr/>
        <w:t>criticism,</w:t>
      </w:r>
      <w:r>
        <w:rPr>
          <w:spacing w:val="40"/>
        </w:rPr>
        <w:t> </w:t>
      </w:r>
      <w:r>
        <w:rPr/>
        <w:t>due</w:t>
      </w:r>
      <w:r>
        <w:rPr>
          <w:spacing w:val="40"/>
        </w:rPr>
        <w:t> </w:t>
      </w:r>
      <w:r>
        <w:rPr/>
        <w:t>to</w:t>
      </w:r>
      <w:r>
        <w:rPr>
          <w:spacing w:val="40"/>
        </w:rPr>
        <w:t> </w:t>
      </w:r>
      <w:r>
        <w:rPr/>
        <w:t>the</w:t>
      </w:r>
      <w:r>
        <w:rPr>
          <w:spacing w:val="40"/>
        </w:rPr>
        <w:t> </w:t>
      </w:r>
      <w:r>
        <w:rPr/>
        <w:t>disciplinary</w:t>
      </w:r>
      <w:r>
        <w:rPr>
          <w:spacing w:val="40"/>
        </w:rPr>
        <w:t> </w:t>
      </w:r>
      <w:r>
        <w:rPr/>
        <w:t>boundaries</w:t>
      </w:r>
      <w:r>
        <w:rPr>
          <w:spacing w:val="40"/>
        </w:rPr>
        <w:t> </w:t>
      </w:r>
      <w:r>
        <w:rPr/>
        <w:t>that</w:t>
      </w:r>
      <w:r>
        <w:rPr>
          <w:spacing w:val="40"/>
        </w:rPr>
        <w:t> </w:t>
      </w:r>
      <w:r>
        <w:rPr/>
        <w:t>mark</w:t>
      </w:r>
      <w:r>
        <w:rPr>
          <w:spacing w:val="40"/>
        </w:rPr>
        <w:t> </w:t>
      </w:r>
      <w:r>
        <w:rPr/>
        <w:t>contemporary academic</w:t>
      </w:r>
      <w:r>
        <w:rPr>
          <w:spacing w:val="36"/>
        </w:rPr>
        <w:t> </w:t>
      </w:r>
      <w:r>
        <w:rPr/>
        <w:t>research.</w:t>
      </w:r>
      <w:r>
        <w:rPr>
          <w:spacing w:val="36"/>
        </w:rPr>
        <w:t> </w:t>
      </w:r>
      <w:r>
        <w:rPr/>
        <w:t>Few</w:t>
      </w:r>
      <w:r>
        <w:rPr>
          <w:spacing w:val="36"/>
        </w:rPr>
        <w:t> </w:t>
      </w:r>
      <w:r>
        <w:rPr/>
        <w:t>historians</w:t>
      </w:r>
      <w:r>
        <w:rPr>
          <w:spacing w:val="37"/>
        </w:rPr>
        <w:t> </w:t>
      </w:r>
      <w:r>
        <w:rPr/>
        <w:t>have</w:t>
      </w:r>
      <w:r>
        <w:rPr>
          <w:spacing w:val="36"/>
        </w:rPr>
        <w:t> </w:t>
      </w:r>
      <w:r>
        <w:rPr/>
        <w:t>extensive</w:t>
      </w:r>
      <w:r>
        <w:rPr>
          <w:spacing w:val="36"/>
        </w:rPr>
        <w:t> </w:t>
      </w:r>
      <w:r>
        <w:rPr/>
        <w:t>training</w:t>
      </w:r>
      <w:r>
        <w:rPr>
          <w:spacing w:val="36"/>
        </w:rPr>
        <w:t> </w:t>
      </w:r>
      <w:r>
        <w:rPr/>
        <w:t>in</w:t>
      </w:r>
      <w:r>
        <w:rPr>
          <w:spacing w:val="36"/>
        </w:rPr>
        <w:t> </w:t>
      </w:r>
      <w:r>
        <w:rPr/>
        <w:t>critical</w:t>
      </w:r>
      <w:r>
        <w:rPr>
          <w:spacing w:val="36"/>
        </w:rPr>
        <w:t> </w:t>
      </w:r>
      <w:r>
        <w:rPr/>
        <w:t>theory</w:t>
      </w:r>
      <w:r>
        <w:rPr>
          <w:spacing w:val="36"/>
        </w:rPr>
        <w:t> </w:t>
      </w:r>
      <w:r>
        <w:rPr/>
        <w:t>and</w:t>
      </w:r>
      <w:r>
        <w:rPr>
          <w:spacing w:val="36"/>
        </w:rPr>
        <w:t> </w:t>
      </w:r>
      <w:r>
        <w:rPr/>
        <w:t>its</w:t>
      </w:r>
      <w:r>
        <w:rPr>
          <w:spacing w:val="36"/>
        </w:rPr>
        <w:t> </w:t>
      </w:r>
      <w:r>
        <w:rPr/>
        <w:t>specialized languages,</w:t>
      </w:r>
      <w:r>
        <w:rPr>
          <w:spacing w:val="40"/>
        </w:rPr>
        <w:t> </w:t>
      </w:r>
      <w:r>
        <w:rPr/>
        <w:t>and</w:t>
      </w:r>
      <w:r>
        <w:rPr>
          <w:spacing w:val="40"/>
        </w:rPr>
        <w:t> </w:t>
      </w:r>
      <w:r>
        <w:rPr/>
        <w:t>the</w:t>
      </w:r>
      <w:r>
        <w:rPr>
          <w:spacing w:val="40"/>
        </w:rPr>
        <w:t> </w:t>
      </w:r>
      <w:r>
        <w:rPr/>
        <w:t>sheer</w:t>
      </w:r>
      <w:r>
        <w:rPr>
          <w:spacing w:val="40"/>
        </w:rPr>
        <w:t> </w:t>
      </w:r>
      <w:r>
        <w:rPr/>
        <w:t>volume</w:t>
      </w:r>
      <w:r>
        <w:rPr>
          <w:spacing w:val="40"/>
        </w:rPr>
        <w:t> </w:t>
      </w:r>
      <w:r>
        <w:rPr/>
        <w:t>of</w:t>
      </w:r>
      <w:r>
        <w:rPr>
          <w:spacing w:val="40"/>
        </w:rPr>
        <w:t> </w:t>
      </w:r>
      <w:r>
        <w:rPr/>
        <w:t>work</w:t>
      </w:r>
      <w:r>
        <w:rPr>
          <w:spacing w:val="40"/>
        </w:rPr>
        <w:t> </w:t>
      </w:r>
      <w:r>
        <w:rPr/>
        <w:t>in</w:t>
      </w:r>
      <w:r>
        <w:rPr>
          <w:spacing w:val="40"/>
        </w:rPr>
        <w:t> </w:t>
      </w:r>
      <w:r>
        <w:rPr/>
        <w:t>early American</w:t>
      </w:r>
      <w:r>
        <w:rPr>
          <w:spacing w:val="40"/>
        </w:rPr>
        <w:t> </w:t>
      </w:r>
      <w:r>
        <w:rPr/>
        <w:t>history</w:t>
      </w:r>
      <w:r>
        <w:rPr>
          <w:spacing w:val="40"/>
        </w:rPr>
        <w:t> </w:t>
      </w:r>
      <w:r>
        <w:rPr/>
        <w:t>and</w:t>
      </w:r>
      <w:r>
        <w:rPr>
          <w:spacing w:val="40"/>
        </w:rPr>
        <w:t> </w:t>
      </w:r>
      <w:r>
        <w:rPr/>
        <w:t>literature</w:t>
      </w:r>
      <w:r>
        <w:rPr>
          <w:spacing w:val="40"/>
        </w:rPr>
        <w:t> </w:t>
      </w:r>
      <w:r>
        <w:rPr/>
        <w:t>challenges anyone</w:t>
      </w:r>
      <w:r>
        <w:rPr>
          <w:spacing w:val="40"/>
        </w:rPr>
        <w:t> </w:t>
      </w:r>
      <w:r>
        <w:rPr/>
        <w:t>who</w:t>
      </w:r>
      <w:r>
        <w:rPr>
          <w:spacing w:val="40"/>
        </w:rPr>
        <w:t> </w:t>
      </w:r>
      <w:r>
        <w:rPr/>
        <w:t>would</w:t>
      </w:r>
      <w:r>
        <w:rPr>
          <w:spacing w:val="40"/>
        </w:rPr>
        <w:t> </w:t>
      </w:r>
      <w:r>
        <w:rPr/>
        <w:t>master</w:t>
      </w:r>
      <w:r>
        <w:rPr>
          <w:spacing w:val="40"/>
        </w:rPr>
        <w:t> </w:t>
      </w:r>
      <w:r>
        <w:rPr/>
        <w:t>either</w:t>
      </w:r>
      <w:r>
        <w:rPr>
          <w:spacing w:val="40"/>
        </w:rPr>
        <w:t> </w:t>
      </w:r>
      <w:r>
        <w:rPr/>
        <w:t>field,</w:t>
      </w:r>
      <w:r>
        <w:rPr>
          <w:spacing w:val="40"/>
        </w:rPr>
        <w:t> </w:t>
      </w:r>
      <w:r>
        <w:rPr/>
        <w:t>much</w:t>
      </w:r>
      <w:r>
        <w:rPr>
          <w:spacing w:val="40"/>
        </w:rPr>
        <w:t> </w:t>
      </w:r>
      <w:r>
        <w:rPr/>
        <w:t>less</w:t>
      </w:r>
      <w:r>
        <w:rPr>
          <w:spacing w:val="40"/>
        </w:rPr>
        <w:t> </w:t>
      </w:r>
      <w:r>
        <w:rPr/>
        <w:t>both.</w:t>
      </w:r>
      <w:r>
        <w:rPr>
          <w:spacing w:val="40"/>
        </w:rPr>
        <w:t> </w:t>
      </w:r>
      <w:r>
        <w:rPr/>
        <w:t>Moreover,</w:t>
      </w:r>
      <w:r>
        <w:rPr>
          <w:spacing w:val="40"/>
        </w:rPr>
        <w:t> </w:t>
      </w:r>
      <w:r>
        <w:rPr/>
        <w:t>historians</w:t>
      </w:r>
      <w:r>
        <w:rPr>
          <w:spacing w:val="40"/>
        </w:rPr>
        <w:t> </w:t>
      </w:r>
      <w:r>
        <w:rPr/>
        <w:t>study</w:t>
      </w:r>
      <w:r>
        <w:rPr>
          <w:spacing w:val="40"/>
        </w:rPr>
        <w:t> </w:t>
      </w:r>
      <w:r>
        <w:rPr/>
        <w:t>people across</w:t>
      </w:r>
      <w:r>
        <w:rPr>
          <w:spacing w:val="40"/>
        </w:rPr>
        <w:t> </w:t>
      </w:r>
      <w:r>
        <w:rPr/>
        <w:t>the</w:t>
      </w:r>
      <w:r>
        <w:rPr>
          <w:spacing w:val="40"/>
        </w:rPr>
        <w:t> </w:t>
      </w:r>
      <w:r>
        <w:rPr/>
        <w:t>nation,</w:t>
      </w:r>
      <w:r>
        <w:rPr>
          <w:spacing w:val="40"/>
        </w:rPr>
        <w:t> </w:t>
      </w:r>
      <w:r>
        <w:rPr/>
        <w:t>but</w:t>
      </w:r>
      <w:r>
        <w:rPr>
          <w:spacing w:val="40"/>
        </w:rPr>
        <w:t> </w:t>
      </w:r>
      <w:r>
        <w:rPr/>
        <w:t>much</w:t>
      </w:r>
      <w:r>
        <w:rPr>
          <w:spacing w:val="40"/>
        </w:rPr>
        <w:t> </w:t>
      </w:r>
      <w:r>
        <w:rPr/>
        <w:t>literary</w:t>
      </w:r>
      <w:r>
        <w:rPr>
          <w:spacing w:val="40"/>
        </w:rPr>
        <w:t> </w:t>
      </w:r>
      <w:r>
        <w:rPr/>
        <w:t>scholarship</w:t>
      </w:r>
      <w:r>
        <w:rPr>
          <w:spacing w:val="40"/>
        </w:rPr>
        <w:t> </w:t>
      </w:r>
      <w:r>
        <w:rPr/>
        <w:t>called</w:t>
      </w:r>
      <w:r>
        <w:rPr>
          <w:spacing w:val="40"/>
        </w:rPr>
        <w:t> </w:t>
      </w:r>
      <w:r>
        <w:rPr/>
        <w:t>“American”</w:t>
      </w:r>
      <w:r>
        <w:rPr>
          <w:spacing w:val="40"/>
        </w:rPr>
        <w:t> </w:t>
      </w:r>
      <w:r>
        <w:rPr/>
        <w:t>actually</w:t>
      </w:r>
      <w:r>
        <w:rPr>
          <w:spacing w:val="40"/>
        </w:rPr>
        <w:t> </w:t>
      </w:r>
      <w:r>
        <w:rPr/>
        <w:t>examines</w:t>
      </w:r>
      <w:r>
        <w:rPr>
          <w:spacing w:val="40"/>
        </w:rPr>
        <w:t> </w:t>
      </w:r>
      <w:r>
        <w:rPr/>
        <w:t>works produced</w:t>
      </w:r>
      <w:r>
        <w:rPr>
          <w:spacing w:val="32"/>
        </w:rPr>
        <w:t> </w:t>
      </w:r>
      <w:r>
        <w:rPr/>
        <w:t>in</w:t>
      </w:r>
      <w:r>
        <w:rPr>
          <w:spacing w:val="32"/>
        </w:rPr>
        <w:t> </w:t>
      </w:r>
      <w:r>
        <w:rPr/>
        <w:t>northeastern</w:t>
      </w:r>
      <w:r>
        <w:rPr>
          <w:spacing w:val="32"/>
        </w:rPr>
        <w:t> </w:t>
      </w:r>
      <w:r>
        <w:rPr/>
        <w:t>states. And</w:t>
      </w:r>
      <w:r>
        <w:rPr>
          <w:spacing w:val="32"/>
        </w:rPr>
        <w:t> </w:t>
      </w:r>
      <w:r>
        <w:rPr/>
        <w:t>historians</w:t>
      </w:r>
      <w:r>
        <w:rPr>
          <w:spacing w:val="32"/>
        </w:rPr>
        <w:t> </w:t>
      </w:r>
      <w:r>
        <w:rPr/>
        <w:t>usually</w:t>
      </w:r>
      <w:r>
        <w:rPr>
          <w:spacing w:val="32"/>
        </w:rPr>
        <w:t> </w:t>
      </w:r>
      <w:r>
        <w:rPr/>
        <w:t>study</w:t>
      </w:r>
      <w:r>
        <w:rPr>
          <w:spacing w:val="32"/>
        </w:rPr>
        <w:t> </w:t>
      </w:r>
      <w:r>
        <w:rPr/>
        <w:t>the</w:t>
      </w:r>
      <w:r>
        <w:rPr>
          <w:spacing w:val="32"/>
        </w:rPr>
        <w:t> </w:t>
      </w:r>
      <w:r>
        <w:rPr/>
        <w:t>operations</w:t>
      </w:r>
      <w:r>
        <w:rPr>
          <w:spacing w:val="32"/>
        </w:rPr>
        <w:t> </w:t>
      </w:r>
      <w:r>
        <w:rPr/>
        <w:t>of</w:t>
      </w:r>
      <w:r>
        <w:rPr>
          <w:spacing w:val="32"/>
        </w:rPr>
        <w:t> </w:t>
      </w:r>
      <w:r>
        <w:rPr/>
        <w:t>capitalism</w:t>
      </w:r>
      <w:r>
        <w:rPr>
          <w:spacing w:val="32"/>
        </w:rPr>
        <w:t> </w:t>
      </w:r>
      <w:r>
        <w:rPr/>
        <w:t>in</w:t>
      </w:r>
      <w:r>
        <w:rPr>
          <w:spacing w:val="32"/>
        </w:rPr>
        <w:t> </w:t>
      </w:r>
      <w:r>
        <w:rPr/>
        <w:t>its details,</w:t>
      </w:r>
      <w:r>
        <w:rPr>
          <w:spacing w:val="40"/>
        </w:rPr>
        <w:t> </w:t>
      </w:r>
      <w:r>
        <w:rPr/>
        <w:t>while</w:t>
      </w:r>
      <w:r>
        <w:rPr>
          <w:spacing w:val="40"/>
        </w:rPr>
        <w:t> </w:t>
      </w:r>
      <w:r>
        <w:rPr/>
        <w:t>literary</w:t>
      </w:r>
      <w:r>
        <w:rPr>
          <w:spacing w:val="40"/>
        </w:rPr>
        <w:t> </w:t>
      </w:r>
      <w:r>
        <w:rPr/>
        <w:t>critics</w:t>
      </w:r>
      <w:r>
        <w:rPr>
          <w:spacing w:val="40"/>
        </w:rPr>
        <w:t> </w:t>
      </w:r>
      <w:r>
        <w:rPr/>
        <w:t>produce</w:t>
      </w:r>
      <w:r>
        <w:rPr>
          <w:spacing w:val="40"/>
        </w:rPr>
        <w:t> </w:t>
      </w:r>
      <w:r>
        <w:rPr/>
        <w:t>a</w:t>
      </w:r>
      <w:r>
        <w:rPr>
          <w:spacing w:val="40"/>
        </w:rPr>
        <w:t> </w:t>
      </w:r>
      <w:r>
        <w:rPr/>
        <w:t>generalized</w:t>
      </w:r>
      <w:r>
        <w:rPr>
          <w:spacing w:val="40"/>
        </w:rPr>
        <w:t> </w:t>
      </w:r>
      <w:r>
        <w:rPr/>
        <w:t>picture</w:t>
      </w:r>
      <w:r>
        <w:rPr>
          <w:spacing w:val="40"/>
        </w:rPr>
        <w:t> </w:t>
      </w:r>
      <w:r>
        <w:rPr/>
        <w:t>of</w:t>
      </w:r>
      <w:r>
        <w:rPr>
          <w:spacing w:val="40"/>
        </w:rPr>
        <w:t> </w:t>
      </w:r>
      <w:r>
        <w:rPr/>
        <w:t>literary</w:t>
      </w:r>
      <w:r>
        <w:rPr>
          <w:spacing w:val="40"/>
        </w:rPr>
        <w:t> </w:t>
      </w:r>
      <w:r>
        <w:rPr/>
        <w:t>commodification.</w:t>
      </w:r>
    </w:p>
    <w:p>
      <w:pPr>
        <w:pStyle w:val="ListParagraph"/>
        <w:numPr>
          <w:ilvl w:val="0"/>
          <w:numId w:val="51"/>
        </w:numPr>
        <w:tabs>
          <w:tab w:pos="370" w:val="left" w:leader="none"/>
        </w:tabs>
        <w:spacing w:line="240" w:lineRule="auto" w:before="52" w:after="0"/>
        <w:ind w:left="113" w:right="555" w:firstLine="0"/>
        <w:jc w:val="left"/>
        <w:rPr>
          <w:sz w:val="22"/>
        </w:rPr>
      </w:pPr>
      <w:r>
        <w:rPr>
          <w:sz w:val="22"/>
        </w:rPr>
        <w:t>As</w:t>
      </w:r>
      <w:r>
        <w:rPr>
          <w:spacing w:val="26"/>
          <w:sz w:val="22"/>
        </w:rPr>
        <w:t> </w:t>
      </w:r>
      <w:r>
        <w:rPr>
          <w:sz w:val="22"/>
        </w:rPr>
        <w:t>discussed</w:t>
      </w:r>
      <w:r>
        <w:rPr>
          <w:spacing w:val="26"/>
          <w:sz w:val="22"/>
        </w:rPr>
        <w:t> </w:t>
      </w:r>
      <w:r>
        <w:rPr>
          <w:sz w:val="22"/>
        </w:rPr>
        <w:t>in</w:t>
      </w:r>
      <w:r>
        <w:rPr>
          <w:spacing w:val="26"/>
          <w:sz w:val="22"/>
        </w:rPr>
        <w:t> </w:t>
      </w:r>
      <w:r>
        <w:rPr>
          <w:sz w:val="22"/>
        </w:rPr>
        <w:t>the</w:t>
      </w:r>
      <w:r>
        <w:rPr>
          <w:spacing w:val="26"/>
          <w:sz w:val="22"/>
        </w:rPr>
        <w:t> </w:t>
      </w:r>
      <w:r>
        <w:rPr>
          <w:sz w:val="22"/>
        </w:rPr>
        <w:t>passage,</w:t>
      </w:r>
      <w:r>
        <w:rPr>
          <w:spacing w:val="26"/>
          <w:sz w:val="22"/>
        </w:rPr>
        <w:t> </w:t>
      </w:r>
      <w:r>
        <w:rPr>
          <w:sz w:val="22"/>
        </w:rPr>
        <w:t>the</w:t>
      </w:r>
      <w:r>
        <w:rPr>
          <w:spacing w:val="26"/>
          <w:sz w:val="22"/>
        </w:rPr>
        <w:t> </w:t>
      </w:r>
      <w:r>
        <w:rPr>
          <w:sz w:val="22"/>
        </w:rPr>
        <w:t>literary</w:t>
      </w:r>
      <w:r>
        <w:rPr>
          <w:spacing w:val="26"/>
          <w:sz w:val="22"/>
        </w:rPr>
        <w:t> </w:t>
      </w:r>
      <w:r>
        <w:rPr>
          <w:sz w:val="22"/>
        </w:rPr>
        <w:t>scholars</w:t>
      </w:r>
      <w:r>
        <w:rPr>
          <w:spacing w:val="26"/>
          <w:sz w:val="22"/>
        </w:rPr>
        <w:t> </w:t>
      </w:r>
      <w:r>
        <w:rPr>
          <w:sz w:val="22"/>
        </w:rPr>
        <w:t>and</w:t>
      </w:r>
      <w:r>
        <w:rPr>
          <w:spacing w:val="26"/>
          <w:sz w:val="22"/>
        </w:rPr>
        <w:t> </w:t>
      </w:r>
      <w:r>
        <w:rPr>
          <w:sz w:val="22"/>
        </w:rPr>
        <w:t>the</w:t>
      </w:r>
      <w:r>
        <w:rPr>
          <w:spacing w:val="26"/>
          <w:sz w:val="22"/>
        </w:rPr>
        <w:t> </w:t>
      </w:r>
      <w:r>
        <w:rPr>
          <w:sz w:val="22"/>
        </w:rPr>
        <w:t>historians</w:t>
      </w:r>
      <w:r>
        <w:rPr>
          <w:spacing w:val="26"/>
          <w:sz w:val="22"/>
        </w:rPr>
        <w:t> </w:t>
      </w:r>
      <w:r>
        <w:rPr>
          <w:sz w:val="22"/>
        </w:rPr>
        <w:t>differ</w:t>
      </w:r>
      <w:r>
        <w:rPr>
          <w:spacing w:val="26"/>
          <w:sz w:val="22"/>
        </w:rPr>
        <w:t> </w:t>
      </w:r>
      <w:r>
        <w:rPr>
          <w:sz w:val="22"/>
        </w:rPr>
        <w:t>in</w:t>
      </w:r>
      <w:r>
        <w:rPr>
          <w:spacing w:val="26"/>
          <w:sz w:val="22"/>
        </w:rPr>
        <w:t> </w:t>
      </w:r>
      <w:r>
        <w:rPr>
          <w:sz w:val="22"/>
        </w:rPr>
        <w:t>which</w:t>
      </w:r>
      <w:r>
        <w:rPr>
          <w:spacing w:val="26"/>
          <w:sz w:val="22"/>
        </w:rPr>
        <w:t> </w:t>
      </w:r>
      <w:r>
        <w:rPr>
          <w:sz w:val="22"/>
        </w:rPr>
        <w:t>of</w:t>
      </w:r>
      <w:r>
        <w:rPr>
          <w:spacing w:val="26"/>
          <w:sz w:val="22"/>
        </w:rPr>
        <w:t> </w:t>
      </w:r>
      <w:r>
        <w:rPr>
          <w:sz w:val="22"/>
        </w:rPr>
        <w:t>the following ways?</w:t>
      </w:r>
    </w:p>
    <w:p>
      <w:pPr>
        <w:pStyle w:val="BodyText"/>
        <w:ind w:left="0"/>
      </w:pPr>
    </w:p>
    <w:p>
      <w:pPr>
        <w:pStyle w:val="BodyText"/>
        <w:spacing w:before="5"/>
        <w:ind w:left="0"/>
        <w:rPr>
          <w:sz w:val="25"/>
        </w:rPr>
      </w:pPr>
    </w:p>
    <w:p>
      <w:pPr>
        <w:pStyle w:val="ListParagraph"/>
        <w:numPr>
          <w:ilvl w:val="1"/>
          <w:numId w:val="51"/>
        </w:numPr>
        <w:tabs>
          <w:tab w:pos="397" w:val="left" w:leader="none"/>
        </w:tabs>
        <w:spacing w:line="240" w:lineRule="auto" w:before="1" w:after="0"/>
        <w:ind w:left="396" w:right="0" w:hanging="284"/>
        <w:jc w:val="left"/>
        <w:rPr>
          <w:sz w:val="22"/>
        </w:rPr>
      </w:pPr>
      <w:r>
        <w:rPr>
          <w:sz w:val="22"/>
        </w:rPr>
        <w:t>the</w:t>
      </w:r>
      <w:r>
        <w:rPr>
          <w:spacing w:val="23"/>
          <w:sz w:val="22"/>
        </w:rPr>
        <w:t> </w:t>
      </w:r>
      <w:r>
        <w:rPr>
          <w:sz w:val="22"/>
        </w:rPr>
        <w:t>amount</w:t>
      </w:r>
      <w:r>
        <w:rPr>
          <w:spacing w:val="25"/>
          <w:sz w:val="22"/>
        </w:rPr>
        <w:t> </w:t>
      </w:r>
      <w:r>
        <w:rPr>
          <w:sz w:val="22"/>
        </w:rPr>
        <w:t>of</w:t>
      </w:r>
      <w:r>
        <w:rPr>
          <w:spacing w:val="25"/>
          <w:sz w:val="22"/>
        </w:rPr>
        <w:t> </w:t>
      </w:r>
      <w:r>
        <w:rPr>
          <w:sz w:val="22"/>
        </w:rPr>
        <w:t>scholarship</w:t>
      </w:r>
      <w:r>
        <w:rPr>
          <w:spacing w:val="25"/>
          <w:sz w:val="22"/>
        </w:rPr>
        <w:t> </w:t>
      </w:r>
      <w:r>
        <w:rPr>
          <w:sz w:val="22"/>
        </w:rPr>
        <w:t>that</w:t>
      </w:r>
      <w:r>
        <w:rPr>
          <w:spacing w:val="25"/>
          <w:sz w:val="22"/>
        </w:rPr>
        <w:t> </w:t>
      </w:r>
      <w:r>
        <w:rPr>
          <w:sz w:val="22"/>
        </w:rPr>
        <w:t>they</w:t>
      </w:r>
      <w:r>
        <w:rPr>
          <w:spacing w:val="25"/>
          <w:sz w:val="22"/>
        </w:rPr>
        <w:t> </w:t>
      </w:r>
      <w:r>
        <w:rPr>
          <w:spacing w:val="-2"/>
          <w:sz w:val="22"/>
        </w:rPr>
        <w:t>produce</w:t>
      </w:r>
    </w:p>
    <w:p>
      <w:pPr>
        <w:pStyle w:val="ListParagraph"/>
        <w:numPr>
          <w:ilvl w:val="1"/>
          <w:numId w:val="51"/>
        </w:numPr>
        <w:tabs>
          <w:tab w:pos="397" w:val="left" w:leader="none"/>
        </w:tabs>
        <w:spacing w:line="240" w:lineRule="auto" w:before="7" w:after="0"/>
        <w:ind w:left="396" w:right="0" w:hanging="284"/>
        <w:jc w:val="left"/>
        <w:rPr>
          <w:sz w:val="22"/>
        </w:rPr>
      </w:pPr>
      <w:r>
        <w:rPr>
          <w:sz w:val="22"/>
        </w:rPr>
        <w:t>the</w:t>
      </w:r>
      <w:r>
        <w:rPr>
          <w:spacing w:val="25"/>
          <w:sz w:val="22"/>
        </w:rPr>
        <w:t> </w:t>
      </w:r>
      <w:r>
        <w:rPr>
          <w:sz w:val="22"/>
        </w:rPr>
        <w:t>nature</w:t>
      </w:r>
      <w:r>
        <w:rPr>
          <w:spacing w:val="26"/>
          <w:sz w:val="22"/>
        </w:rPr>
        <w:t> </w:t>
      </w:r>
      <w:r>
        <w:rPr>
          <w:sz w:val="22"/>
        </w:rPr>
        <w:t>of</w:t>
      </w:r>
      <w:r>
        <w:rPr>
          <w:spacing w:val="26"/>
          <w:sz w:val="22"/>
        </w:rPr>
        <w:t> </w:t>
      </w:r>
      <w:r>
        <w:rPr>
          <w:sz w:val="22"/>
        </w:rPr>
        <w:t>their</w:t>
      </w:r>
      <w:r>
        <w:rPr>
          <w:spacing w:val="26"/>
          <w:sz w:val="22"/>
        </w:rPr>
        <w:t> </w:t>
      </w:r>
      <w:r>
        <w:rPr>
          <w:sz w:val="22"/>
        </w:rPr>
        <w:t>geographic</w:t>
      </w:r>
      <w:r>
        <w:rPr>
          <w:spacing w:val="26"/>
          <w:sz w:val="22"/>
        </w:rPr>
        <w:t> </w:t>
      </w:r>
      <w:r>
        <w:rPr>
          <w:spacing w:val="-2"/>
          <w:sz w:val="22"/>
        </w:rPr>
        <w:t>focus</w:t>
      </w:r>
    </w:p>
    <w:p>
      <w:pPr>
        <w:pStyle w:val="ListParagraph"/>
        <w:numPr>
          <w:ilvl w:val="1"/>
          <w:numId w:val="51"/>
        </w:numPr>
        <w:tabs>
          <w:tab w:pos="409" w:val="left" w:leader="none"/>
        </w:tabs>
        <w:spacing w:line="240" w:lineRule="auto" w:before="6" w:after="0"/>
        <w:ind w:left="408" w:right="0" w:hanging="296"/>
        <w:jc w:val="left"/>
        <w:rPr>
          <w:sz w:val="22"/>
        </w:rPr>
      </w:pPr>
      <w:r>
        <w:rPr>
          <w:sz w:val="22"/>
        </w:rPr>
        <w:t>the</w:t>
      </w:r>
      <w:r>
        <w:rPr>
          <w:spacing w:val="21"/>
          <w:sz w:val="22"/>
        </w:rPr>
        <w:t> </w:t>
      </w:r>
      <w:r>
        <w:rPr>
          <w:sz w:val="22"/>
        </w:rPr>
        <w:t>extent</w:t>
      </w:r>
      <w:r>
        <w:rPr>
          <w:spacing w:val="22"/>
          <w:sz w:val="22"/>
        </w:rPr>
        <w:t> </w:t>
      </w:r>
      <w:r>
        <w:rPr>
          <w:sz w:val="22"/>
        </w:rPr>
        <w:t>to</w:t>
      </w:r>
      <w:r>
        <w:rPr>
          <w:spacing w:val="22"/>
          <w:sz w:val="22"/>
        </w:rPr>
        <w:t> </w:t>
      </w:r>
      <w:r>
        <w:rPr>
          <w:sz w:val="22"/>
        </w:rPr>
        <w:t>which</w:t>
      </w:r>
      <w:r>
        <w:rPr>
          <w:spacing w:val="22"/>
          <w:sz w:val="22"/>
        </w:rPr>
        <w:t> </w:t>
      </w:r>
      <w:r>
        <w:rPr>
          <w:sz w:val="22"/>
        </w:rPr>
        <w:t>they</w:t>
      </w:r>
      <w:r>
        <w:rPr>
          <w:spacing w:val="22"/>
          <w:sz w:val="22"/>
        </w:rPr>
        <w:t> </w:t>
      </w:r>
      <w:r>
        <w:rPr>
          <w:sz w:val="22"/>
        </w:rPr>
        <w:t>are</w:t>
      </w:r>
      <w:r>
        <w:rPr>
          <w:spacing w:val="22"/>
          <w:sz w:val="22"/>
        </w:rPr>
        <w:t> </w:t>
      </w:r>
      <w:r>
        <w:rPr>
          <w:sz w:val="22"/>
        </w:rPr>
        <w:t>critical</w:t>
      </w:r>
      <w:r>
        <w:rPr>
          <w:spacing w:val="22"/>
          <w:sz w:val="22"/>
        </w:rPr>
        <w:t> </w:t>
      </w:r>
      <w:r>
        <w:rPr>
          <w:sz w:val="22"/>
        </w:rPr>
        <w:t>of</w:t>
      </w:r>
      <w:r>
        <w:rPr>
          <w:spacing w:val="22"/>
          <w:sz w:val="22"/>
        </w:rPr>
        <w:t> </w:t>
      </w:r>
      <w:r>
        <w:rPr>
          <w:sz w:val="22"/>
        </w:rPr>
        <w:t>early</w:t>
      </w:r>
      <w:r>
        <w:rPr>
          <w:spacing w:val="22"/>
          <w:sz w:val="22"/>
        </w:rPr>
        <w:t> </w:t>
      </w:r>
      <w:r>
        <w:rPr>
          <w:spacing w:val="-2"/>
          <w:sz w:val="22"/>
        </w:rPr>
        <w:t>capitalism</w:t>
      </w:r>
    </w:p>
    <w:p>
      <w:pPr>
        <w:pStyle w:val="ListParagraph"/>
        <w:numPr>
          <w:ilvl w:val="1"/>
          <w:numId w:val="51"/>
        </w:numPr>
        <w:tabs>
          <w:tab w:pos="409" w:val="left" w:leader="none"/>
        </w:tabs>
        <w:spacing w:line="240" w:lineRule="auto" w:before="7" w:after="0"/>
        <w:ind w:left="408" w:right="0" w:hanging="296"/>
        <w:jc w:val="left"/>
        <w:rPr>
          <w:sz w:val="22"/>
        </w:rPr>
      </w:pPr>
      <w:r>
        <w:rPr>
          <w:sz w:val="22"/>
        </w:rPr>
        <w:t>the</w:t>
      </w:r>
      <w:r>
        <w:rPr>
          <w:spacing w:val="26"/>
          <w:sz w:val="22"/>
        </w:rPr>
        <w:t> </w:t>
      </w:r>
      <w:r>
        <w:rPr>
          <w:sz w:val="22"/>
        </w:rPr>
        <w:t>extent</w:t>
      </w:r>
      <w:r>
        <w:rPr>
          <w:spacing w:val="28"/>
          <w:sz w:val="22"/>
        </w:rPr>
        <w:t> </w:t>
      </w:r>
      <w:r>
        <w:rPr>
          <w:sz w:val="22"/>
        </w:rPr>
        <w:t>to</w:t>
      </w:r>
      <w:r>
        <w:rPr>
          <w:spacing w:val="28"/>
          <w:sz w:val="22"/>
        </w:rPr>
        <w:t> </w:t>
      </w:r>
      <w:r>
        <w:rPr>
          <w:sz w:val="22"/>
        </w:rPr>
        <w:t>which</w:t>
      </w:r>
      <w:r>
        <w:rPr>
          <w:spacing w:val="28"/>
          <w:sz w:val="22"/>
        </w:rPr>
        <w:t> </w:t>
      </w:r>
      <w:r>
        <w:rPr>
          <w:sz w:val="22"/>
        </w:rPr>
        <w:t>they</w:t>
      </w:r>
      <w:r>
        <w:rPr>
          <w:spacing w:val="28"/>
          <w:sz w:val="22"/>
        </w:rPr>
        <w:t> </w:t>
      </w:r>
      <w:r>
        <w:rPr>
          <w:sz w:val="22"/>
        </w:rPr>
        <w:t>are</w:t>
      </w:r>
      <w:r>
        <w:rPr>
          <w:spacing w:val="28"/>
          <w:sz w:val="22"/>
        </w:rPr>
        <w:t> </w:t>
      </w:r>
      <w:r>
        <w:rPr>
          <w:sz w:val="22"/>
        </w:rPr>
        <w:t>interested</w:t>
      </w:r>
      <w:r>
        <w:rPr>
          <w:spacing w:val="28"/>
          <w:sz w:val="22"/>
        </w:rPr>
        <w:t> </w:t>
      </w:r>
      <w:r>
        <w:rPr>
          <w:sz w:val="22"/>
        </w:rPr>
        <w:t>in</w:t>
      </w:r>
      <w:r>
        <w:rPr>
          <w:spacing w:val="28"/>
          <w:sz w:val="22"/>
        </w:rPr>
        <w:t> </w:t>
      </w:r>
      <w:r>
        <w:rPr>
          <w:sz w:val="22"/>
        </w:rPr>
        <w:t>interdisciplinary</w:t>
      </w:r>
      <w:r>
        <w:rPr>
          <w:spacing w:val="29"/>
          <w:sz w:val="22"/>
        </w:rPr>
        <w:t> </w:t>
      </w:r>
      <w:r>
        <w:rPr>
          <w:spacing w:val="-2"/>
          <w:sz w:val="22"/>
        </w:rPr>
        <w:t>study</w:t>
      </w:r>
    </w:p>
    <w:p>
      <w:pPr>
        <w:pStyle w:val="ListParagraph"/>
        <w:numPr>
          <w:ilvl w:val="1"/>
          <w:numId w:val="51"/>
        </w:numPr>
        <w:tabs>
          <w:tab w:pos="393" w:val="left" w:leader="none"/>
        </w:tabs>
        <w:spacing w:line="240" w:lineRule="auto" w:before="8" w:after="0"/>
        <w:ind w:left="392" w:right="0" w:hanging="280"/>
        <w:jc w:val="left"/>
        <w:rPr>
          <w:sz w:val="22"/>
        </w:rPr>
      </w:pPr>
      <w:r>
        <w:rPr>
          <w:sz w:val="22"/>
        </w:rPr>
        <w:t>The</w:t>
      </w:r>
      <w:r>
        <w:rPr>
          <w:spacing w:val="23"/>
          <w:sz w:val="22"/>
        </w:rPr>
        <w:t> </w:t>
      </w:r>
      <w:r>
        <w:rPr>
          <w:sz w:val="22"/>
        </w:rPr>
        <w:t>extent</w:t>
      </w:r>
      <w:r>
        <w:rPr>
          <w:spacing w:val="23"/>
          <w:sz w:val="22"/>
        </w:rPr>
        <w:t> </w:t>
      </w:r>
      <w:r>
        <w:rPr>
          <w:sz w:val="22"/>
        </w:rPr>
        <w:t>to</w:t>
      </w:r>
      <w:r>
        <w:rPr>
          <w:spacing w:val="24"/>
          <w:sz w:val="22"/>
        </w:rPr>
        <w:t> </w:t>
      </w:r>
      <w:r>
        <w:rPr>
          <w:sz w:val="22"/>
        </w:rPr>
        <w:t>which</w:t>
      </w:r>
      <w:r>
        <w:rPr>
          <w:spacing w:val="23"/>
          <w:sz w:val="22"/>
        </w:rPr>
        <w:t> </w:t>
      </w:r>
      <w:r>
        <w:rPr>
          <w:sz w:val="22"/>
        </w:rPr>
        <w:t>they</w:t>
      </w:r>
      <w:r>
        <w:rPr>
          <w:spacing w:val="23"/>
          <w:sz w:val="22"/>
        </w:rPr>
        <w:t> </w:t>
      </w:r>
      <w:r>
        <w:rPr>
          <w:sz w:val="22"/>
        </w:rPr>
        <w:t>restrict</w:t>
      </w:r>
      <w:r>
        <w:rPr>
          <w:spacing w:val="24"/>
          <w:sz w:val="22"/>
        </w:rPr>
        <w:t> </w:t>
      </w:r>
      <w:r>
        <w:rPr>
          <w:sz w:val="22"/>
        </w:rPr>
        <w:t>their</w:t>
      </w:r>
      <w:r>
        <w:rPr>
          <w:spacing w:val="23"/>
          <w:sz w:val="22"/>
        </w:rPr>
        <w:t> </w:t>
      </w:r>
      <w:r>
        <w:rPr>
          <w:sz w:val="22"/>
        </w:rPr>
        <w:t>focus</w:t>
      </w:r>
      <w:r>
        <w:rPr>
          <w:spacing w:val="23"/>
          <w:sz w:val="22"/>
        </w:rPr>
        <w:t> </w:t>
      </w:r>
      <w:r>
        <w:rPr>
          <w:sz w:val="22"/>
        </w:rPr>
        <w:t>to</w:t>
      </w:r>
      <w:r>
        <w:rPr>
          <w:spacing w:val="24"/>
          <w:sz w:val="22"/>
        </w:rPr>
        <w:t> </w:t>
      </w:r>
      <w:r>
        <w:rPr>
          <w:sz w:val="22"/>
        </w:rPr>
        <w:t>a</w:t>
      </w:r>
      <w:r>
        <w:rPr>
          <w:spacing w:val="23"/>
          <w:sz w:val="22"/>
        </w:rPr>
        <w:t> </w:t>
      </w:r>
      <w:r>
        <w:rPr>
          <w:sz w:val="22"/>
        </w:rPr>
        <w:t>particular</w:t>
      </w:r>
      <w:r>
        <w:rPr>
          <w:spacing w:val="23"/>
          <w:sz w:val="22"/>
        </w:rPr>
        <w:t> </w:t>
      </w:r>
      <w:r>
        <w:rPr>
          <w:sz w:val="22"/>
        </w:rPr>
        <w:t>time</w:t>
      </w:r>
      <w:r>
        <w:rPr>
          <w:spacing w:val="24"/>
          <w:sz w:val="22"/>
        </w:rPr>
        <w:t> </w:t>
      </w:r>
      <w:r>
        <w:rPr>
          <w:spacing w:val="-2"/>
          <w:sz w:val="22"/>
        </w:rPr>
        <w:t>period</w:t>
      </w:r>
    </w:p>
    <w:p>
      <w:pPr>
        <w:pStyle w:val="BodyText"/>
        <w:spacing w:before="2"/>
        <w:ind w:left="0"/>
        <w:rPr>
          <w:sz w:val="23"/>
        </w:rPr>
      </w:pPr>
    </w:p>
    <w:p>
      <w:pPr>
        <w:pStyle w:val="ListParagraph"/>
        <w:numPr>
          <w:ilvl w:val="0"/>
          <w:numId w:val="51"/>
        </w:numPr>
        <w:tabs>
          <w:tab w:pos="369" w:val="left" w:leader="none"/>
        </w:tabs>
        <w:spacing w:line="247" w:lineRule="auto" w:before="0" w:after="0"/>
        <w:ind w:left="113" w:right="620" w:firstLine="0"/>
        <w:jc w:val="left"/>
        <w:rPr>
          <w:sz w:val="22"/>
        </w:rPr>
      </w:pPr>
      <w:r>
        <w:rPr>
          <w:sz w:val="22"/>
        </w:rPr>
        <w:t>The</w:t>
      </w:r>
      <w:r>
        <w:rPr>
          <w:spacing w:val="26"/>
          <w:sz w:val="22"/>
        </w:rPr>
        <w:t> </w:t>
      </w:r>
      <w:r>
        <w:rPr>
          <w:sz w:val="22"/>
        </w:rPr>
        <w:t>passage</w:t>
      </w:r>
      <w:r>
        <w:rPr>
          <w:spacing w:val="26"/>
          <w:sz w:val="22"/>
        </w:rPr>
        <w:t> </w:t>
      </w:r>
      <w:r>
        <w:rPr>
          <w:sz w:val="22"/>
        </w:rPr>
        <w:t>cites</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as</w:t>
      </w:r>
      <w:r>
        <w:rPr>
          <w:spacing w:val="26"/>
          <w:sz w:val="22"/>
        </w:rPr>
        <w:t> </w:t>
      </w:r>
      <w:r>
        <w:rPr>
          <w:sz w:val="22"/>
        </w:rPr>
        <w:t>a</w:t>
      </w:r>
      <w:r>
        <w:rPr>
          <w:spacing w:val="26"/>
          <w:sz w:val="22"/>
        </w:rPr>
        <w:t> </w:t>
      </w:r>
      <w:r>
        <w:rPr>
          <w:sz w:val="22"/>
        </w:rPr>
        <w:t>reason</w:t>
      </w:r>
      <w:r>
        <w:rPr>
          <w:spacing w:val="26"/>
          <w:sz w:val="22"/>
        </w:rPr>
        <w:t> </w:t>
      </w:r>
      <w:r>
        <w:rPr>
          <w:sz w:val="22"/>
        </w:rPr>
        <w:t>for</w:t>
      </w:r>
      <w:r>
        <w:rPr>
          <w:spacing w:val="26"/>
          <w:sz w:val="22"/>
        </w:rPr>
        <w:t> </w:t>
      </w:r>
      <w:r>
        <w:rPr>
          <w:sz w:val="22"/>
        </w:rPr>
        <w:t>historians’ failure</w:t>
      </w:r>
      <w:r>
        <w:rPr>
          <w:spacing w:val="26"/>
          <w:sz w:val="22"/>
        </w:rPr>
        <w:t> </w:t>
      </w:r>
      <w:r>
        <w:rPr>
          <w:sz w:val="22"/>
        </w:rPr>
        <w:t>to</w:t>
      </w:r>
      <w:r>
        <w:rPr>
          <w:spacing w:val="26"/>
          <w:sz w:val="22"/>
        </w:rPr>
        <w:t> </w:t>
      </w:r>
      <w:r>
        <w:rPr>
          <w:sz w:val="22"/>
        </w:rPr>
        <w:t>fully</w:t>
      </w:r>
      <w:r>
        <w:rPr>
          <w:spacing w:val="26"/>
          <w:sz w:val="22"/>
        </w:rPr>
        <w:t> </w:t>
      </w:r>
      <w:r>
        <w:rPr>
          <w:sz w:val="22"/>
        </w:rPr>
        <w:t>exploit literary criticism?</w:t>
      </w:r>
    </w:p>
    <w:p>
      <w:pPr>
        <w:pStyle w:val="ListParagraph"/>
        <w:numPr>
          <w:ilvl w:val="1"/>
          <w:numId w:val="51"/>
        </w:numPr>
        <w:tabs>
          <w:tab w:pos="397" w:val="left" w:leader="none"/>
        </w:tabs>
        <w:spacing w:line="252" w:lineRule="exact" w:before="0" w:after="0"/>
        <w:ind w:left="396" w:right="0" w:hanging="284"/>
        <w:jc w:val="left"/>
        <w:rPr>
          <w:sz w:val="22"/>
        </w:rPr>
      </w:pPr>
      <w:r>
        <w:rPr>
          <w:sz w:val="22"/>
        </w:rPr>
        <w:t>historians’</w:t>
      </w:r>
      <w:r>
        <w:rPr>
          <w:spacing w:val="22"/>
          <w:sz w:val="22"/>
        </w:rPr>
        <w:t> </w:t>
      </w:r>
      <w:r>
        <w:rPr>
          <w:sz w:val="22"/>
        </w:rPr>
        <w:t>overly</w:t>
      </w:r>
      <w:r>
        <w:rPr>
          <w:spacing w:val="34"/>
          <w:sz w:val="22"/>
        </w:rPr>
        <w:t> </w:t>
      </w:r>
      <w:r>
        <w:rPr>
          <w:sz w:val="22"/>
        </w:rPr>
        <w:t>thematic</w:t>
      </w:r>
      <w:r>
        <w:rPr>
          <w:spacing w:val="33"/>
          <w:sz w:val="22"/>
        </w:rPr>
        <w:t> </w:t>
      </w:r>
      <w:r>
        <w:rPr>
          <w:sz w:val="22"/>
        </w:rPr>
        <w:t>approach</w:t>
      </w:r>
      <w:r>
        <w:rPr>
          <w:spacing w:val="34"/>
          <w:sz w:val="22"/>
        </w:rPr>
        <w:t> </w:t>
      </w:r>
      <w:r>
        <w:rPr>
          <w:sz w:val="22"/>
        </w:rPr>
        <w:t>to</w:t>
      </w:r>
      <w:r>
        <w:rPr>
          <w:spacing w:val="34"/>
          <w:sz w:val="22"/>
        </w:rPr>
        <w:t> </w:t>
      </w:r>
      <w:r>
        <w:rPr>
          <w:spacing w:val="-2"/>
          <w:sz w:val="22"/>
        </w:rPr>
        <w:t>literature</w:t>
      </w:r>
    </w:p>
    <w:p>
      <w:pPr>
        <w:pStyle w:val="ListParagraph"/>
        <w:numPr>
          <w:ilvl w:val="1"/>
          <w:numId w:val="51"/>
        </w:numPr>
        <w:tabs>
          <w:tab w:pos="397" w:val="left" w:leader="none"/>
        </w:tabs>
        <w:spacing w:line="240" w:lineRule="auto" w:before="7" w:after="0"/>
        <w:ind w:left="396" w:right="0" w:hanging="284"/>
        <w:jc w:val="left"/>
        <w:rPr>
          <w:sz w:val="22"/>
        </w:rPr>
      </w:pPr>
      <w:r>
        <w:rPr>
          <w:sz w:val="22"/>
        </w:rPr>
        <w:t>historians’</w:t>
      </w:r>
      <w:r>
        <w:rPr>
          <w:spacing w:val="23"/>
          <w:sz w:val="22"/>
        </w:rPr>
        <w:t> </w:t>
      </w:r>
      <w:r>
        <w:rPr>
          <w:sz w:val="22"/>
        </w:rPr>
        <w:t>conservative</w:t>
      </w:r>
      <w:r>
        <w:rPr>
          <w:spacing w:val="36"/>
          <w:sz w:val="22"/>
        </w:rPr>
        <w:t> </w:t>
      </w:r>
      <w:r>
        <w:rPr>
          <w:sz w:val="22"/>
        </w:rPr>
        <w:t>notion</w:t>
      </w:r>
      <w:r>
        <w:rPr>
          <w:spacing w:val="36"/>
          <w:sz w:val="22"/>
        </w:rPr>
        <w:t> </w:t>
      </w:r>
      <w:r>
        <w:rPr>
          <w:sz w:val="22"/>
        </w:rPr>
        <w:t>of</w:t>
      </w:r>
      <w:r>
        <w:rPr>
          <w:spacing w:val="36"/>
          <w:sz w:val="22"/>
        </w:rPr>
        <w:t> </w:t>
      </w:r>
      <w:r>
        <w:rPr>
          <w:sz w:val="22"/>
        </w:rPr>
        <w:t>what</w:t>
      </w:r>
      <w:r>
        <w:rPr>
          <w:spacing w:val="36"/>
          <w:sz w:val="22"/>
        </w:rPr>
        <w:t> </w:t>
      </w:r>
      <w:r>
        <w:rPr>
          <w:sz w:val="22"/>
        </w:rPr>
        <w:t>constitutes</w:t>
      </w:r>
      <w:r>
        <w:rPr>
          <w:spacing w:val="37"/>
          <w:sz w:val="22"/>
        </w:rPr>
        <w:t> </w:t>
      </w:r>
      <w:r>
        <w:rPr>
          <w:spacing w:val="-2"/>
          <w:sz w:val="22"/>
        </w:rPr>
        <w:t>literature</w:t>
      </w:r>
    </w:p>
    <w:p>
      <w:pPr>
        <w:pStyle w:val="ListParagraph"/>
        <w:numPr>
          <w:ilvl w:val="1"/>
          <w:numId w:val="51"/>
        </w:numPr>
        <w:tabs>
          <w:tab w:pos="409" w:val="left" w:leader="none"/>
        </w:tabs>
        <w:spacing w:line="240" w:lineRule="auto" w:before="7" w:after="0"/>
        <w:ind w:left="408" w:right="0" w:hanging="296"/>
        <w:jc w:val="left"/>
        <w:rPr>
          <w:sz w:val="22"/>
        </w:rPr>
      </w:pPr>
      <w:r>
        <w:rPr>
          <w:sz w:val="22"/>
        </w:rPr>
        <w:t>historian’s</w:t>
      </w:r>
      <w:r>
        <w:rPr>
          <w:spacing w:val="25"/>
          <w:sz w:val="22"/>
        </w:rPr>
        <w:t> </w:t>
      </w:r>
      <w:r>
        <w:rPr>
          <w:sz w:val="22"/>
        </w:rPr>
        <w:t>lack</w:t>
      </w:r>
      <w:r>
        <w:rPr>
          <w:spacing w:val="28"/>
          <w:sz w:val="22"/>
        </w:rPr>
        <w:t> </w:t>
      </w:r>
      <w:r>
        <w:rPr>
          <w:sz w:val="22"/>
        </w:rPr>
        <w:t>of</w:t>
      </w:r>
      <w:r>
        <w:rPr>
          <w:spacing w:val="28"/>
          <w:sz w:val="22"/>
        </w:rPr>
        <w:t> </w:t>
      </w:r>
      <w:r>
        <w:rPr>
          <w:sz w:val="22"/>
        </w:rPr>
        <w:t>interest</w:t>
      </w:r>
      <w:r>
        <w:rPr>
          <w:spacing w:val="27"/>
          <w:sz w:val="22"/>
        </w:rPr>
        <w:t> </w:t>
      </w:r>
      <w:r>
        <w:rPr>
          <w:sz w:val="22"/>
        </w:rPr>
        <w:t>in</w:t>
      </w:r>
      <w:r>
        <w:rPr>
          <w:spacing w:val="28"/>
          <w:sz w:val="22"/>
        </w:rPr>
        <w:t> </w:t>
      </w:r>
      <w:r>
        <w:rPr>
          <w:sz w:val="22"/>
        </w:rPr>
        <w:t>critical</w:t>
      </w:r>
      <w:r>
        <w:rPr>
          <w:spacing w:val="28"/>
          <w:sz w:val="22"/>
        </w:rPr>
        <w:t> </w:t>
      </w:r>
      <w:r>
        <w:rPr>
          <w:spacing w:val="-2"/>
          <w:sz w:val="22"/>
        </w:rPr>
        <w:t>theory</w:t>
      </w:r>
    </w:p>
    <w:p>
      <w:pPr>
        <w:pStyle w:val="ListParagraph"/>
        <w:numPr>
          <w:ilvl w:val="1"/>
          <w:numId w:val="51"/>
        </w:numPr>
        <w:tabs>
          <w:tab w:pos="409" w:val="left" w:leader="none"/>
        </w:tabs>
        <w:spacing w:line="240" w:lineRule="auto" w:before="7" w:after="0"/>
        <w:ind w:left="408" w:right="0" w:hanging="296"/>
        <w:jc w:val="left"/>
        <w:rPr>
          <w:sz w:val="22"/>
        </w:rPr>
      </w:pPr>
      <w:r>
        <w:rPr>
          <w:sz w:val="22"/>
        </w:rPr>
        <w:t>the</w:t>
      </w:r>
      <w:r>
        <w:rPr>
          <w:spacing w:val="27"/>
          <w:sz w:val="22"/>
        </w:rPr>
        <w:t> </w:t>
      </w:r>
      <w:r>
        <w:rPr>
          <w:sz w:val="22"/>
        </w:rPr>
        <w:t>distinctive</w:t>
      </w:r>
      <w:r>
        <w:rPr>
          <w:spacing w:val="28"/>
          <w:sz w:val="22"/>
        </w:rPr>
        <w:t> </w:t>
      </w:r>
      <w:r>
        <w:rPr>
          <w:sz w:val="22"/>
        </w:rPr>
        <w:t>nature</w:t>
      </w:r>
      <w:r>
        <w:rPr>
          <w:spacing w:val="28"/>
          <w:sz w:val="22"/>
        </w:rPr>
        <w:t> </w:t>
      </w:r>
      <w:r>
        <w:rPr>
          <w:sz w:val="22"/>
        </w:rPr>
        <w:t>of</w:t>
      </w:r>
      <w:r>
        <w:rPr>
          <w:spacing w:val="27"/>
          <w:sz w:val="22"/>
        </w:rPr>
        <w:t> </w:t>
      </w:r>
      <w:r>
        <w:rPr>
          <w:sz w:val="22"/>
        </w:rPr>
        <w:t>much</w:t>
      </w:r>
      <w:r>
        <w:rPr>
          <w:spacing w:val="28"/>
          <w:sz w:val="22"/>
        </w:rPr>
        <w:t> </w:t>
      </w:r>
      <w:r>
        <w:rPr>
          <w:sz w:val="22"/>
        </w:rPr>
        <w:t>literary</w:t>
      </w:r>
      <w:r>
        <w:rPr>
          <w:spacing w:val="28"/>
          <w:sz w:val="22"/>
        </w:rPr>
        <w:t> </w:t>
      </w:r>
      <w:r>
        <w:rPr>
          <w:spacing w:val="-2"/>
          <w:sz w:val="22"/>
        </w:rPr>
        <w:t>criticism</w:t>
      </w:r>
    </w:p>
    <w:p>
      <w:pPr>
        <w:spacing w:after="0" w:line="240" w:lineRule="auto"/>
        <w:jc w:val="left"/>
        <w:rPr>
          <w:sz w:val="22"/>
        </w:rPr>
        <w:sectPr>
          <w:headerReference w:type="default" r:id="rId165"/>
          <w:footerReference w:type="default" r:id="rId166"/>
          <w:pgSz w:w="11910" w:h="16840"/>
          <w:pgMar w:header="734" w:footer="890" w:top="1620" w:bottom="1080" w:left="1020" w:right="900"/>
        </w:sectPr>
      </w:pPr>
    </w:p>
    <w:p>
      <w:pPr>
        <w:pStyle w:val="BodyText"/>
        <w:ind w:left="0"/>
      </w:pPr>
    </w:p>
    <w:p>
      <w:pPr>
        <w:pStyle w:val="BodyText"/>
        <w:spacing w:before="7"/>
        <w:ind w:left="0"/>
        <w:rPr>
          <w:sz w:val="19"/>
        </w:rPr>
      </w:pPr>
    </w:p>
    <w:p>
      <w:pPr>
        <w:pStyle w:val="ListParagraph"/>
        <w:numPr>
          <w:ilvl w:val="1"/>
          <w:numId w:val="51"/>
        </w:numPr>
        <w:tabs>
          <w:tab w:pos="402" w:val="left" w:leader="none"/>
        </w:tabs>
        <w:spacing w:line="240" w:lineRule="auto" w:before="0" w:after="0"/>
        <w:ind w:left="401" w:right="0" w:hanging="289"/>
        <w:jc w:val="left"/>
        <w:rPr>
          <w:sz w:val="22"/>
        </w:rPr>
      </w:pPr>
      <w:r>
        <w:rPr>
          <w:sz w:val="22"/>
        </w:rPr>
        <w:t>the</w:t>
      </w:r>
      <w:r>
        <w:rPr>
          <w:spacing w:val="26"/>
          <w:sz w:val="22"/>
        </w:rPr>
        <w:t> </w:t>
      </w:r>
      <w:r>
        <w:rPr>
          <w:sz w:val="22"/>
        </w:rPr>
        <w:t>ahistorical</w:t>
      </w:r>
      <w:r>
        <w:rPr>
          <w:spacing w:val="28"/>
          <w:sz w:val="22"/>
        </w:rPr>
        <w:t> </w:t>
      </w:r>
      <w:r>
        <w:rPr>
          <w:sz w:val="22"/>
        </w:rPr>
        <w:t>quality</w:t>
      </w:r>
      <w:r>
        <w:rPr>
          <w:spacing w:val="29"/>
          <w:sz w:val="22"/>
        </w:rPr>
        <w:t> </w:t>
      </w:r>
      <w:r>
        <w:rPr>
          <w:sz w:val="22"/>
        </w:rPr>
        <w:t>of</w:t>
      </w:r>
      <w:r>
        <w:rPr>
          <w:spacing w:val="28"/>
          <w:sz w:val="22"/>
        </w:rPr>
        <w:t> </w:t>
      </w:r>
      <w:r>
        <w:rPr>
          <w:sz w:val="22"/>
        </w:rPr>
        <w:t>much</w:t>
      </w:r>
      <w:r>
        <w:rPr>
          <w:spacing w:val="28"/>
          <w:sz w:val="22"/>
        </w:rPr>
        <w:t> </w:t>
      </w:r>
      <w:r>
        <w:rPr>
          <w:sz w:val="22"/>
        </w:rPr>
        <w:t>literary</w:t>
      </w:r>
      <w:r>
        <w:rPr>
          <w:spacing w:val="29"/>
          <w:sz w:val="22"/>
        </w:rPr>
        <w:t> </w:t>
      </w:r>
      <w:r>
        <w:rPr>
          <w:spacing w:val="-2"/>
          <w:sz w:val="22"/>
        </w:rPr>
        <w:t>criticism</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167"/>
          <w:footerReference w:type="default" r:id="rId168"/>
          <w:pgSz w:w="11910" w:h="16840"/>
          <w:pgMar w:header="0" w:footer="890" w:top="640" w:bottom="1080" w:left="1020" w:right="900"/>
          <w:cols w:num="2" w:equalWidth="0">
            <w:col w:w="5147" w:space="2891"/>
            <w:col w:w="1952"/>
          </w:cols>
        </w:sectPr>
      </w:pPr>
    </w:p>
    <w:p>
      <w:pPr>
        <w:pStyle w:val="BodyText"/>
        <w:spacing w:before="17"/>
        <w:ind w:left="0"/>
        <w:rPr>
          <w:rFonts w:ascii="苹方 常规"/>
          <w:sz w:val="9"/>
        </w:rPr>
      </w:pPr>
    </w:p>
    <w:p>
      <w:pPr>
        <w:pStyle w:val="ListParagraph"/>
        <w:numPr>
          <w:ilvl w:val="0"/>
          <w:numId w:val="51"/>
        </w:numPr>
        <w:tabs>
          <w:tab w:pos="355" w:val="left" w:leader="none"/>
        </w:tabs>
        <w:spacing w:line="247" w:lineRule="auto" w:before="63" w:after="0"/>
        <w:ind w:left="113" w:right="416" w:firstLine="0"/>
        <w:jc w:val="left"/>
        <w:rPr>
          <w:sz w:val="22"/>
        </w:rPr>
      </w:pPr>
      <w:r>
        <w:rPr>
          <w:sz w:val="22"/>
        </w:rPr>
        <w:t>The</w:t>
      </w:r>
      <w:r>
        <w:rPr>
          <w:spacing w:val="-2"/>
          <w:sz w:val="22"/>
        </w:rPr>
        <w:t> </w:t>
      </w:r>
      <w:r>
        <w:rPr>
          <w:sz w:val="22"/>
        </w:rPr>
        <w:t>passage</w:t>
      </w:r>
      <w:r>
        <w:rPr>
          <w:spacing w:val="-3"/>
          <w:sz w:val="22"/>
        </w:rPr>
        <w:t> </w:t>
      </w:r>
      <w:r>
        <w:rPr>
          <w:sz w:val="22"/>
        </w:rPr>
        <w:t>cites</w:t>
      </w:r>
      <w:r>
        <w:rPr>
          <w:spacing w:val="-2"/>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as</w:t>
      </w:r>
      <w:r>
        <w:rPr>
          <w:spacing w:val="-3"/>
          <w:sz w:val="22"/>
        </w:rPr>
        <w:t> </w:t>
      </w:r>
      <w:r>
        <w:rPr>
          <w:sz w:val="22"/>
        </w:rPr>
        <w:t>reasons</w:t>
      </w:r>
      <w:r>
        <w:rPr>
          <w:spacing w:val="-2"/>
          <w:sz w:val="22"/>
        </w:rPr>
        <w:t> </w:t>
      </w:r>
      <w:r>
        <w:rPr>
          <w:sz w:val="22"/>
        </w:rPr>
        <w:t>for</w:t>
      </w:r>
      <w:r>
        <w:rPr>
          <w:spacing w:val="-2"/>
          <w:sz w:val="22"/>
        </w:rPr>
        <w:t> </w:t>
      </w:r>
      <w:r>
        <w:rPr>
          <w:sz w:val="22"/>
        </w:rPr>
        <w:t>historians’</w:t>
      </w:r>
      <w:r>
        <w:rPr>
          <w:spacing w:val="-11"/>
          <w:sz w:val="22"/>
        </w:rPr>
        <w:t> </w:t>
      </w:r>
      <w:r>
        <w:rPr>
          <w:sz w:val="22"/>
        </w:rPr>
        <w:t>failure</w:t>
      </w:r>
      <w:r>
        <w:rPr>
          <w:spacing w:val="-2"/>
          <w:sz w:val="22"/>
        </w:rPr>
        <w:t> </w:t>
      </w:r>
      <w:r>
        <w:rPr>
          <w:sz w:val="22"/>
        </w:rPr>
        <w:t>to</w:t>
      </w:r>
      <w:r>
        <w:rPr>
          <w:spacing w:val="-2"/>
          <w:sz w:val="22"/>
        </w:rPr>
        <w:t> </w:t>
      </w:r>
      <w:r>
        <w:rPr>
          <w:sz w:val="22"/>
        </w:rPr>
        <w:t>fully</w:t>
      </w:r>
      <w:r>
        <w:rPr>
          <w:spacing w:val="-2"/>
          <w:sz w:val="22"/>
        </w:rPr>
        <w:t> </w:t>
      </w:r>
      <w:r>
        <w:rPr>
          <w:sz w:val="22"/>
        </w:rPr>
        <w:t>exploit</w:t>
      </w:r>
      <w:r>
        <w:rPr>
          <w:spacing w:val="-3"/>
          <w:sz w:val="22"/>
        </w:rPr>
        <w:t> </w:t>
      </w:r>
      <w:r>
        <w:rPr>
          <w:sz w:val="22"/>
        </w:rPr>
        <w:t>literary </w:t>
      </w:r>
      <w:r>
        <w:rPr>
          <w:spacing w:val="-2"/>
          <w:sz w:val="22"/>
        </w:rPr>
        <w:t>criticism?</w:t>
      </w:r>
    </w:p>
    <w:p>
      <w:pPr>
        <w:pStyle w:val="ListParagraph"/>
        <w:numPr>
          <w:ilvl w:val="1"/>
          <w:numId w:val="51"/>
        </w:numPr>
        <w:tabs>
          <w:tab w:pos="379" w:val="left" w:leader="none"/>
        </w:tabs>
        <w:spacing w:line="252" w:lineRule="exact" w:before="0" w:after="0"/>
        <w:ind w:left="378" w:right="0" w:hanging="266"/>
        <w:jc w:val="left"/>
        <w:rPr>
          <w:sz w:val="22"/>
        </w:rPr>
      </w:pPr>
      <w:r>
        <w:rPr>
          <w:sz w:val="22"/>
        </w:rPr>
        <w:t>The</w:t>
      </w:r>
      <w:r>
        <w:rPr>
          <w:spacing w:val="-2"/>
          <w:sz w:val="22"/>
        </w:rPr>
        <w:t> </w:t>
      </w:r>
      <w:r>
        <w:rPr>
          <w:sz w:val="22"/>
        </w:rPr>
        <w:t>amount</w:t>
      </w:r>
      <w:r>
        <w:rPr>
          <w:spacing w:val="-2"/>
          <w:sz w:val="22"/>
        </w:rPr>
        <w:t> </w:t>
      </w:r>
      <w:r>
        <w:rPr>
          <w:sz w:val="22"/>
        </w:rPr>
        <w:t>of</w:t>
      </w:r>
      <w:r>
        <w:rPr>
          <w:spacing w:val="-3"/>
          <w:sz w:val="22"/>
        </w:rPr>
        <w:t> </w:t>
      </w:r>
      <w:r>
        <w:rPr>
          <w:sz w:val="22"/>
        </w:rPr>
        <w:t>scholarship</w:t>
      </w:r>
      <w:r>
        <w:rPr>
          <w:spacing w:val="-1"/>
          <w:sz w:val="22"/>
        </w:rPr>
        <w:t> </w:t>
      </w:r>
      <w:r>
        <w:rPr>
          <w:spacing w:val="-2"/>
          <w:sz w:val="22"/>
        </w:rPr>
        <w:t>involved</w:t>
      </w:r>
    </w:p>
    <w:p>
      <w:pPr>
        <w:pStyle w:val="ListParagraph"/>
        <w:numPr>
          <w:ilvl w:val="1"/>
          <w:numId w:val="51"/>
        </w:numPr>
        <w:tabs>
          <w:tab w:pos="379" w:val="left" w:leader="none"/>
        </w:tabs>
        <w:spacing w:line="240" w:lineRule="auto" w:before="7" w:after="0"/>
        <w:ind w:left="378" w:right="0" w:hanging="266"/>
        <w:jc w:val="left"/>
        <w:rPr>
          <w:sz w:val="22"/>
        </w:rPr>
      </w:pPr>
      <w:r>
        <w:rPr>
          <w:sz w:val="22"/>
        </w:rPr>
        <w:t>The</w:t>
      </w:r>
      <w:r>
        <w:rPr>
          <w:spacing w:val="-5"/>
          <w:sz w:val="22"/>
        </w:rPr>
        <w:t> </w:t>
      </w:r>
      <w:r>
        <w:rPr>
          <w:sz w:val="22"/>
        </w:rPr>
        <w:t>distinctive</w:t>
      </w:r>
      <w:r>
        <w:rPr>
          <w:spacing w:val="-6"/>
          <w:sz w:val="22"/>
        </w:rPr>
        <w:t> </w:t>
      </w:r>
      <w:r>
        <w:rPr>
          <w:sz w:val="22"/>
        </w:rPr>
        <w:t>nature</w:t>
      </w:r>
      <w:r>
        <w:rPr>
          <w:spacing w:val="-5"/>
          <w:sz w:val="22"/>
        </w:rPr>
        <w:t> </w:t>
      </w:r>
      <w:r>
        <w:rPr>
          <w:sz w:val="22"/>
        </w:rPr>
        <w:t>of</w:t>
      </w:r>
      <w:r>
        <w:rPr>
          <w:spacing w:val="-6"/>
          <w:sz w:val="22"/>
        </w:rPr>
        <w:t> </w:t>
      </w:r>
      <w:r>
        <w:rPr>
          <w:sz w:val="22"/>
        </w:rPr>
        <w:t>literary</w:t>
      </w:r>
      <w:r>
        <w:rPr>
          <w:spacing w:val="-5"/>
          <w:sz w:val="22"/>
        </w:rPr>
        <w:t> </w:t>
      </w:r>
      <w:r>
        <w:rPr>
          <w:spacing w:val="-2"/>
          <w:sz w:val="22"/>
        </w:rPr>
        <w:t>criticism</w:t>
      </w:r>
    </w:p>
    <w:p>
      <w:pPr>
        <w:pStyle w:val="ListParagraph"/>
        <w:numPr>
          <w:ilvl w:val="1"/>
          <w:numId w:val="51"/>
        </w:numPr>
        <w:tabs>
          <w:tab w:pos="391" w:val="left" w:leader="none"/>
        </w:tabs>
        <w:spacing w:line="240" w:lineRule="auto" w:before="7" w:after="0"/>
        <w:ind w:left="391" w:right="0" w:hanging="278"/>
        <w:jc w:val="left"/>
        <w:rPr>
          <w:sz w:val="22"/>
        </w:rPr>
      </w:pPr>
      <w:r>
        <w:rPr>
          <w:sz w:val="22"/>
        </w:rPr>
        <w:t>The</w:t>
      </w:r>
      <w:r>
        <w:rPr>
          <w:spacing w:val="-7"/>
          <w:sz w:val="22"/>
        </w:rPr>
        <w:t> </w:t>
      </w:r>
      <w:r>
        <w:rPr>
          <w:sz w:val="22"/>
        </w:rPr>
        <w:t>ahistorical</w:t>
      </w:r>
      <w:r>
        <w:rPr>
          <w:spacing w:val="-5"/>
          <w:sz w:val="22"/>
        </w:rPr>
        <w:t> </w:t>
      </w:r>
      <w:r>
        <w:rPr>
          <w:sz w:val="22"/>
        </w:rPr>
        <w:t>quality</w:t>
      </w:r>
      <w:r>
        <w:rPr>
          <w:spacing w:val="-4"/>
          <w:sz w:val="22"/>
        </w:rPr>
        <w:t> </w:t>
      </w:r>
      <w:r>
        <w:rPr>
          <w:sz w:val="22"/>
        </w:rPr>
        <w:t>of</w:t>
      </w:r>
      <w:r>
        <w:rPr>
          <w:spacing w:val="-5"/>
          <w:sz w:val="22"/>
        </w:rPr>
        <w:t> </w:t>
      </w:r>
      <w:r>
        <w:rPr>
          <w:sz w:val="22"/>
        </w:rPr>
        <w:t>much</w:t>
      </w:r>
      <w:r>
        <w:rPr>
          <w:spacing w:val="-5"/>
          <w:sz w:val="22"/>
        </w:rPr>
        <w:t> </w:t>
      </w:r>
      <w:r>
        <w:rPr>
          <w:sz w:val="22"/>
        </w:rPr>
        <w:t>literary</w:t>
      </w:r>
      <w:r>
        <w:rPr>
          <w:spacing w:val="-4"/>
          <w:sz w:val="22"/>
        </w:rPr>
        <w:t> </w:t>
      </w:r>
      <w:r>
        <w:rPr>
          <w:spacing w:val="-2"/>
          <w:sz w:val="22"/>
        </w:rPr>
        <w:t>criticism</w:t>
      </w:r>
    </w:p>
    <w:p>
      <w:pPr>
        <w:spacing w:after="0" w:line="240" w:lineRule="auto"/>
        <w:jc w:val="left"/>
        <w:rPr>
          <w:sz w:val="22"/>
        </w:rPr>
        <w:sectPr>
          <w:type w:val="continuous"/>
          <w:pgSz w:w="11910" w:h="16840"/>
          <w:pgMar w:header="0" w:footer="890" w:top="1920" w:bottom="860" w:left="1020" w:right="900"/>
        </w:sectPr>
      </w:pPr>
    </w:p>
    <w:p>
      <w:pPr>
        <w:pStyle w:val="BodyText"/>
        <w:spacing w:line="252" w:lineRule="auto" w:before="145"/>
        <w:ind w:right="261"/>
      </w:pPr>
      <w:bookmarkStart w:name="Passage 67" w:id="133"/>
      <w:bookmarkEnd w:id="133"/>
      <w:r>
        <w:rPr/>
      </w:r>
      <w:bookmarkStart w:name="_bookmark66" w:id="134"/>
      <w:bookmarkEnd w:id="134"/>
      <w:r>
        <w:rPr/>
      </w:r>
      <w:r>
        <w:rPr/>
        <w:t>In</w:t>
      </w:r>
      <w:r>
        <w:rPr>
          <w:spacing w:val="40"/>
        </w:rPr>
        <w:t> </w:t>
      </w:r>
      <w:r>
        <w:rPr/>
        <w:t>1755</w:t>
      </w:r>
      <w:r>
        <w:rPr>
          <w:spacing w:val="40"/>
        </w:rPr>
        <w:t> </w:t>
      </w:r>
      <w:r>
        <w:rPr/>
        <w:t>British</w:t>
      </w:r>
      <w:r>
        <w:rPr>
          <w:spacing w:val="40"/>
        </w:rPr>
        <w:t> </w:t>
      </w:r>
      <w:r>
        <w:rPr/>
        <w:t>writer</w:t>
      </w:r>
      <w:r>
        <w:rPr>
          <w:spacing w:val="40"/>
        </w:rPr>
        <w:t> </w:t>
      </w:r>
      <w:r>
        <w:rPr/>
        <w:t>Samuel</w:t>
      </w:r>
      <w:r>
        <w:rPr>
          <w:spacing w:val="40"/>
        </w:rPr>
        <w:t> </w:t>
      </w:r>
      <w:r>
        <w:rPr/>
        <w:t>Johnson</w:t>
      </w:r>
      <w:r>
        <w:rPr>
          <w:spacing w:val="40"/>
        </w:rPr>
        <w:t> </w:t>
      </w:r>
      <w:r>
        <w:rPr/>
        <w:t>published</w:t>
      </w:r>
      <w:r>
        <w:rPr>
          <w:spacing w:val="40"/>
        </w:rPr>
        <w:t> </w:t>
      </w:r>
      <w:r>
        <w:rPr/>
        <w:t>an</w:t>
      </w:r>
      <w:r>
        <w:rPr>
          <w:spacing w:val="40"/>
        </w:rPr>
        <w:t> </w:t>
      </w:r>
      <w:r>
        <w:rPr/>
        <w:t>acerbic</w:t>
      </w:r>
      <w:r>
        <w:rPr>
          <w:spacing w:val="40"/>
        </w:rPr>
        <w:t> </w:t>
      </w:r>
      <w:r>
        <w:rPr/>
        <w:t>letter</w:t>
      </w:r>
      <w:r>
        <w:rPr>
          <w:spacing w:val="40"/>
        </w:rPr>
        <w:t> </w:t>
      </w:r>
      <w:r>
        <w:rPr/>
        <w:t>to</w:t>
      </w:r>
      <w:r>
        <w:rPr>
          <w:spacing w:val="40"/>
        </w:rPr>
        <w:t> </w:t>
      </w:r>
      <w:r>
        <w:rPr/>
        <w:t>Lord</w:t>
      </w:r>
      <w:r>
        <w:rPr>
          <w:spacing w:val="40"/>
        </w:rPr>
        <w:t> </w:t>
      </w:r>
      <w:r>
        <w:rPr/>
        <w:t>Chesterfield rebuking</w:t>
      </w:r>
      <w:r>
        <w:rPr>
          <w:spacing w:val="40"/>
        </w:rPr>
        <w:t> </w:t>
      </w:r>
      <w:r>
        <w:rPr/>
        <w:t>his</w:t>
      </w:r>
      <w:r>
        <w:rPr>
          <w:spacing w:val="40"/>
        </w:rPr>
        <w:t> </w:t>
      </w:r>
      <w:r>
        <w:rPr/>
        <w:t>patron</w:t>
      </w:r>
      <w:r>
        <w:rPr>
          <w:spacing w:val="40"/>
        </w:rPr>
        <w:t> </w:t>
      </w:r>
      <w:r>
        <w:rPr/>
        <w:t>for</w:t>
      </w:r>
      <w:r>
        <w:rPr>
          <w:spacing w:val="40"/>
        </w:rPr>
        <w:t> </w:t>
      </w:r>
      <w:r>
        <w:rPr/>
        <w:t>neglect</w:t>
      </w:r>
      <w:r>
        <w:rPr>
          <w:spacing w:val="40"/>
        </w:rPr>
        <w:t> </w:t>
      </w:r>
      <w:r>
        <w:rPr/>
        <w:t>and</w:t>
      </w:r>
      <w:r>
        <w:rPr>
          <w:spacing w:val="40"/>
        </w:rPr>
        <w:t> </w:t>
      </w:r>
      <w:r>
        <w:rPr/>
        <w:t>declining</w:t>
      </w:r>
      <w:r>
        <w:rPr>
          <w:spacing w:val="40"/>
        </w:rPr>
        <w:t> </w:t>
      </w:r>
      <w:r>
        <w:rPr/>
        <w:t>further</w:t>
      </w:r>
      <w:r>
        <w:rPr>
          <w:spacing w:val="40"/>
        </w:rPr>
        <w:t> </w:t>
      </w:r>
      <w:r>
        <w:rPr/>
        <w:t>support.</w:t>
      </w:r>
      <w:r>
        <w:rPr>
          <w:spacing w:val="40"/>
        </w:rPr>
        <w:t> </w:t>
      </w:r>
      <w:r>
        <w:rPr/>
        <w:t>Johnson’s</w:t>
      </w:r>
      <w:r>
        <w:rPr>
          <w:spacing w:val="40"/>
        </w:rPr>
        <w:t> </w:t>
      </w:r>
      <w:r>
        <w:rPr/>
        <w:t>rejection</w:t>
      </w:r>
      <w:r>
        <w:rPr>
          <w:spacing w:val="40"/>
        </w:rPr>
        <w:t> </w:t>
      </w:r>
      <w:r>
        <w:rPr/>
        <w:t>of</w:t>
      </w:r>
      <w:r>
        <w:rPr>
          <w:spacing w:val="40"/>
        </w:rPr>
        <w:t> </w:t>
      </w:r>
      <w:r>
        <w:rPr/>
        <w:t>his patron’s</w:t>
      </w:r>
      <w:r>
        <w:rPr>
          <w:spacing w:val="36"/>
        </w:rPr>
        <w:t> </w:t>
      </w:r>
      <w:r>
        <w:rPr/>
        <w:t>belated</w:t>
      </w:r>
      <w:r>
        <w:rPr>
          <w:spacing w:val="36"/>
        </w:rPr>
        <w:t> </w:t>
      </w:r>
      <w:r>
        <w:rPr/>
        <w:t>assistance</w:t>
      </w:r>
      <w:r>
        <w:rPr>
          <w:spacing w:val="36"/>
        </w:rPr>
        <w:t> </w:t>
      </w:r>
      <w:r>
        <w:rPr/>
        <w:t>has</w:t>
      </w:r>
      <w:r>
        <w:rPr>
          <w:spacing w:val="36"/>
        </w:rPr>
        <w:t> </w:t>
      </w:r>
      <w:r>
        <w:rPr/>
        <w:t>often</w:t>
      </w:r>
      <w:r>
        <w:rPr>
          <w:spacing w:val="36"/>
        </w:rPr>
        <w:t> </w:t>
      </w:r>
      <w:r>
        <w:rPr/>
        <w:t>been</w:t>
      </w:r>
      <w:r>
        <w:rPr>
          <w:spacing w:val="36"/>
        </w:rPr>
        <w:t> </w:t>
      </w:r>
      <w:r>
        <w:rPr/>
        <w:t>identified</w:t>
      </w:r>
      <w:r>
        <w:rPr>
          <w:spacing w:val="36"/>
        </w:rPr>
        <w:t> </w:t>
      </w:r>
      <w:r>
        <w:rPr/>
        <w:t>as</w:t>
      </w:r>
      <w:r>
        <w:rPr>
          <w:spacing w:val="36"/>
        </w:rPr>
        <w:t> </w:t>
      </w:r>
      <w:r>
        <w:rPr/>
        <w:t>a</w:t>
      </w:r>
      <w:r>
        <w:rPr>
          <w:spacing w:val="36"/>
        </w:rPr>
        <w:t> </w:t>
      </w:r>
      <w:r>
        <w:rPr/>
        <w:t>key</w:t>
      </w:r>
      <w:r>
        <w:rPr>
          <w:spacing w:val="36"/>
        </w:rPr>
        <w:t> </w:t>
      </w:r>
      <w:r>
        <w:rPr/>
        <w:t>moment</w:t>
      </w:r>
      <w:r>
        <w:rPr>
          <w:spacing w:val="36"/>
        </w:rPr>
        <w:t> </w:t>
      </w:r>
      <w:r>
        <w:rPr/>
        <w:t>in</w:t>
      </w:r>
      <w:r>
        <w:rPr>
          <w:spacing w:val="36"/>
        </w:rPr>
        <w:t> </w:t>
      </w:r>
      <w:r>
        <w:rPr/>
        <w:t>the</w:t>
      </w:r>
      <w:r>
        <w:rPr>
          <w:spacing w:val="36"/>
        </w:rPr>
        <w:t> </w:t>
      </w:r>
      <w:r>
        <w:rPr/>
        <w:t>history</w:t>
      </w:r>
      <w:r>
        <w:rPr>
          <w:spacing w:val="36"/>
        </w:rPr>
        <w:t> </w:t>
      </w:r>
      <w:r>
        <w:rPr/>
        <w:t>of publishing,</w:t>
      </w:r>
      <w:r>
        <w:rPr>
          <w:spacing w:val="39"/>
        </w:rPr>
        <w:t> </w:t>
      </w:r>
      <w:r>
        <w:rPr/>
        <w:t>marking</w:t>
      </w:r>
      <w:r>
        <w:rPr>
          <w:spacing w:val="39"/>
        </w:rPr>
        <w:t> </w:t>
      </w:r>
      <w:r>
        <w:rPr/>
        <w:t>the</w:t>
      </w:r>
      <w:r>
        <w:rPr>
          <w:spacing w:val="39"/>
        </w:rPr>
        <w:t> </w:t>
      </w:r>
      <w:r>
        <w:rPr/>
        <w:t>end</w:t>
      </w:r>
      <w:r>
        <w:rPr>
          <w:spacing w:val="39"/>
        </w:rPr>
        <w:t> </w:t>
      </w:r>
      <w:r>
        <w:rPr/>
        <w:t>of</w:t>
      </w:r>
      <w:r>
        <w:rPr>
          <w:spacing w:val="39"/>
        </w:rPr>
        <w:t> </w:t>
      </w:r>
      <w:r>
        <w:rPr/>
        <w:t>the</w:t>
      </w:r>
      <w:r>
        <w:rPr>
          <w:spacing w:val="39"/>
        </w:rPr>
        <w:t> </w:t>
      </w:r>
      <w:r>
        <w:rPr/>
        <w:t>culture</w:t>
      </w:r>
      <w:r>
        <w:rPr>
          <w:spacing w:val="39"/>
        </w:rPr>
        <w:t> </w:t>
      </w:r>
      <w:r>
        <w:rPr/>
        <w:t>of</w:t>
      </w:r>
      <w:r>
        <w:rPr>
          <w:spacing w:val="39"/>
        </w:rPr>
        <w:t> </w:t>
      </w:r>
      <w:r>
        <w:rPr/>
        <w:t>patronage.</w:t>
      </w:r>
      <w:r>
        <w:rPr>
          <w:spacing w:val="37"/>
        </w:rPr>
        <w:t> </w:t>
      </w:r>
      <w:r>
        <w:rPr>
          <w:b/>
        </w:rPr>
        <w:t>However,</w:t>
      </w:r>
      <w:r>
        <w:rPr>
          <w:b/>
          <w:spacing w:val="39"/>
        </w:rPr>
        <w:t> </w:t>
      </w:r>
      <w:r>
        <w:rPr>
          <w:b/>
        </w:rPr>
        <w:t>patronage</w:t>
      </w:r>
      <w:r>
        <w:rPr>
          <w:b/>
          <w:spacing w:val="39"/>
        </w:rPr>
        <w:t> </w:t>
      </w:r>
      <w:r>
        <w:rPr>
          <w:b/>
        </w:rPr>
        <w:t>had</w:t>
      </w:r>
      <w:r>
        <w:rPr>
          <w:b/>
          <w:spacing w:val="39"/>
        </w:rPr>
        <w:t> </w:t>
      </w:r>
      <w:r>
        <w:rPr>
          <w:b/>
        </w:rPr>
        <w:t>been</w:t>
      </w:r>
      <w:r>
        <w:rPr>
          <w:b/>
          <w:spacing w:val="39"/>
        </w:rPr>
        <w:t> </w:t>
      </w:r>
      <w:r>
        <w:rPr>
          <w:b/>
        </w:rPr>
        <w:t>in decline</w:t>
      </w:r>
      <w:r>
        <w:rPr>
          <w:b/>
          <w:spacing w:val="39"/>
        </w:rPr>
        <w:t> </w:t>
      </w:r>
      <w:r>
        <w:rPr>
          <w:b/>
        </w:rPr>
        <w:t>for</w:t>
      </w:r>
      <w:r>
        <w:rPr>
          <w:b/>
          <w:spacing w:val="39"/>
        </w:rPr>
        <w:t> </w:t>
      </w:r>
      <w:r>
        <w:rPr>
          <w:b/>
        </w:rPr>
        <w:t>50</w:t>
      </w:r>
      <w:r>
        <w:rPr>
          <w:b/>
          <w:spacing w:val="39"/>
        </w:rPr>
        <w:t> </w:t>
      </w:r>
      <w:r>
        <w:rPr>
          <w:b/>
        </w:rPr>
        <w:t>years,</w:t>
      </w:r>
      <w:r>
        <w:rPr>
          <w:b/>
          <w:spacing w:val="39"/>
        </w:rPr>
        <w:t> </w:t>
      </w:r>
      <w:r>
        <w:rPr>
          <w:b/>
        </w:rPr>
        <w:t>yet</w:t>
      </w:r>
      <w:r>
        <w:rPr>
          <w:b/>
          <w:spacing w:val="39"/>
        </w:rPr>
        <w:t> </w:t>
      </w:r>
      <w:r>
        <w:rPr>
          <w:b/>
        </w:rPr>
        <w:t>would</w:t>
      </w:r>
      <w:r>
        <w:rPr>
          <w:b/>
          <w:spacing w:val="39"/>
        </w:rPr>
        <w:t> </w:t>
      </w:r>
      <w:r>
        <w:rPr>
          <w:b/>
        </w:rPr>
        <w:t>survive,</w:t>
      </w:r>
      <w:r>
        <w:rPr>
          <w:b/>
          <w:spacing w:val="39"/>
        </w:rPr>
        <w:t> </w:t>
      </w:r>
      <w:r>
        <w:rPr>
          <w:b/>
        </w:rPr>
        <w:t>in</w:t>
      </w:r>
      <w:r>
        <w:rPr>
          <w:b/>
          <w:spacing w:val="39"/>
        </w:rPr>
        <w:t> </w:t>
      </w:r>
      <w:r>
        <w:rPr>
          <w:b/>
        </w:rPr>
        <w:t>attenuated</w:t>
      </w:r>
      <w:r>
        <w:rPr>
          <w:b/>
          <w:spacing w:val="39"/>
        </w:rPr>
        <w:t> </w:t>
      </w:r>
      <w:r>
        <w:rPr>
          <w:b/>
        </w:rPr>
        <w:t>form,</w:t>
      </w:r>
      <w:r>
        <w:rPr>
          <w:b/>
          <w:spacing w:val="39"/>
        </w:rPr>
        <w:t> </w:t>
      </w:r>
      <w:r>
        <w:rPr>
          <w:b/>
        </w:rPr>
        <w:t>for</w:t>
      </w:r>
      <w:r>
        <w:rPr>
          <w:b/>
          <w:spacing w:val="39"/>
        </w:rPr>
        <w:t> </w:t>
      </w:r>
      <w:r>
        <w:rPr>
          <w:b/>
        </w:rPr>
        <w:t>another</w:t>
      </w:r>
      <w:r>
        <w:rPr>
          <w:b/>
          <w:spacing w:val="39"/>
        </w:rPr>
        <w:t> </w:t>
      </w:r>
      <w:r>
        <w:rPr>
          <w:b/>
        </w:rPr>
        <w:t>50.</w:t>
      </w:r>
      <w:r>
        <w:rPr>
          <w:b/>
          <w:spacing w:val="36"/>
        </w:rPr>
        <w:t> </w:t>
      </w:r>
      <w:r>
        <w:rPr/>
        <w:t>Indeed, Johnson</w:t>
      </w:r>
      <w:r>
        <w:rPr>
          <w:spacing w:val="37"/>
        </w:rPr>
        <w:t> </w:t>
      </w:r>
      <w:r>
        <w:rPr/>
        <w:t>was</w:t>
      </w:r>
      <w:r>
        <w:rPr>
          <w:spacing w:val="37"/>
        </w:rPr>
        <w:t> </w:t>
      </w:r>
      <w:r>
        <w:rPr/>
        <w:t>in</w:t>
      </w:r>
      <w:r>
        <w:rPr>
          <w:spacing w:val="37"/>
        </w:rPr>
        <w:t> </w:t>
      </w:r>
      <w:r>
        <w:rPr/>
        <w:t>1762</w:t>
      </w:r>
      <w:r>
        <w:rPr>
          <w:spacing w:val="37"/>
        </w:rPr>
        <w:t> </w:t>
      </w:r>
      <w:r>
        <w:rPr/>
        <w:t>awarded</w:t>
      </w:r>
      <w:r>
        <w:rPr>
          <w:spacing w:val="37"/>
        </w:rPr>
        <w:t> </w:t>
      </w:r>
      <w:r>
        <w:rPr/>
        <w:t>a</w:t>
      </w:r>
      <w:r>
        <w:rPr>
          <w:spacing w:val="37"/>
        </w:rPr>
        <w:t> </w:t>
      </w:r>
      <w:r>
        <w:rPr/>
        <w:t>pension</w:t>
      </w:r>
      <w:r>
        <w:rPr>
          <w:spacing w:val="37"/>
        </w:rPr>
        <w:t> </w:t>
      </w:r>
      <w:r>
        <w:rPr/>
        <w:t>by</w:t>
      </w:r>
      <w:r>
        <w:rPr>
          <w:spacing w:val="40"/>
        </w:rPr>
        <w:t> </w:t>
      </w:r>
      <w:r>
        <w:rPr/>
        <w:t>the</w:t>
      </w:r>
      <w:r>
        <w:rPr>
          <w:spacing w:val="37"/>
        </w:rPr>
        <w:t> </w:t>
      </w:r>
      <w:r>
        <w:rPr/>
        <w:t>Crown—a</w:t>
      </w:r>
      <w:r>
        <w:rPr>
          <w:spacing w:val="37"/>
        </w:rPr>
        <w:t> </w:t>
      </w:r>
      <w:r>
        <w:rPr/>
        <w:t>subtle</w:t>
      </w:r>
      <w:r>
        <w:rPr>
          <w:spacing w:val="37"/>
        </w:rPr>
        <w:t> </w:t>
      </w:r>
      <w:r>
        <w:rPr/>
        <w:t>form</w:t>
      </w:r>
      <w:r>
        <w:rPr>
          <w:spacing w:val="37"/>
        </w:rPr>
        <w:t> </w:t>
      </w:r>
      <w:r>
        <w:rPr/>
        <w:t>of</w:t>
      </w:r>
      <w:r>
        <w:rPr>
          <w:spacing w:val="37"/>
        </w:rPr>
        <w:t> </w:t>
      </w:r>
      <w:r>
        <w:rPr/>
        <w:t>sponsorship, tantamount</w:t>
      </w:r>
      <w:r>
        <w:rPr>
          <w:spacing w:val="28"/>
        </w:rPr>
        <w:t> </w:t>
      </w:r>
      <w:r>
        <w:rPr/>
        <w:t>to</w:t>
      </w:r>
      <w:r>
        <w:rPr>
          <w:spacing w:val="28"/>
        </w:rPr>
        <w:t> </w:t>
      </w:r>
      <w:r>
        <w:rPr/>
        <w:t>state</w:t>
      </w:r>
      <w:r>
        <w:rPr>
          <w:spacing w:val="28"/>
        </w:rPr>
        <w:t> </w:t>
      </w:r>
      <w:r>
        <w:rPr/>
        <w:t>patronage.</w:t>
      </w:r>
      <w:r>
        <w:rPr>
          <w:spacing w:val="22"/>
        </w:rPr>
        <w:t> </w:t>
      </w:r>
      <w:r>
        <w:rPr/>
        <w:t>The</w:t>
      </w:r>
      <w:r>
        <w:rPr>
          <w:spacing w:val="28"/>
        </w:rPr>
        <w:t> </w:t>
      </w:r>
      <w:r>
        <w:rPr/>
        <w:t>importance</w:t>
      </w:r>
      <w:r>
        <w:rPr>
          <w:spacing w:val="28"/>
        </w:rPr>
        <w:t> </w:t>
      </w:r>
      <w:r>
        <w:rPr/>
        <w:t>of</w:t>
      </w:r>
      <w:r>
        <w:rPr>
          <w:spacing w:val="28"/>
        </w:rPr>
        <w:t> </w:t>
      </w:r>
      <w:r>
        <w:rPr/>
        <w:t>Johnson’s</w:t>
      </w:r>
      <w:r>
        <w:rPr>
          <w:spacing w:val="28"/>
        </w:rPr>
        <w:t> </w:t>
      </w:r>
      <w:r>
        <w:rPr/>
        <w:t>letter</w:t>
      </w:r>
      <w:r>
        <w:rPr>
          <w:spacing w:val="28"/>
        </w:rPr>
        <w:t> </w:t>
      </w:r>
      <w:r>
        <w:rPr/>
        <w:t>is</w:t>
      </w:r>
      <w:r>
        <w:rPr>
          <w:spacing w:val="28"/>
        </w:rPr>
        <w:t> </w:t>
      </w:r>
      <w:r>
        <w:rPr/>
        <w:t>not</w:t>
      </w:r>
      <w:r>
        <w:rPr>
          <w:spacing w:val="28"/>
        </w:rPr>
        <w:t> </w:t>
      </w:r>
      <w:r>
        <w:rPr/>
        <w:t>so</w:t>
      </w:r>
      <w:r>
        <w:rPr>
          <w:spacing w:val="28"/>
        </w:rPr>
        <w:t> </w:t>
      </w:r>
      <w:r>
        <w:rPr/>
        <w:t>much</w:t>
      </w:r>
      <w:r>
        <w:rPr>
          <w:spacing w:val="28"/>
        </w:rPr>
        <w:t> </w:t>
      </w:r>
      <w:r>
        <w:rPr/>
        <w:t>historical</w:t>
      </w:r>
      <w:r>
        <w:rPr>
          <w:spacing w:val="28"/>
        </w:rPr>
        <w:t> </w:t>
      </w:r>
      <w:r>
        <w:rPr/>
        <w:t>as emotional;</w:t>
      </w:r>
      <w:r>
        <w:rPr>
          <w:spacing w:val="36"/>
        </w:rPr>
        <w:t> </w:t>
      </w:r>
      <w:r>
        <w:rPr/>
        <w:t>it</w:t>
      </w:r>
      <w:r>
        <w:rPr>
          <w:spacing w:val="36"/>
        </w:rPr>
        <w:t> </w:t>
      </w:r>
      <w:r>
        <w:rPr/>
        <w:t>would</w:t>
      </w:r>
      <w:r>
        <w:rPr>
          <w:spacing w:val="36"/>
        </w:rPr>
        <w:t> </w:t>
      </w:r>
      <w:r>
        <w:rPr/>
        <w:t>become</w:t>
      </w:r>
      <w:r>
        <w:rPr>
          <w:spacing w:val="36"/>
        </w:rPr>
        <w:t> </w:t>
      </w:r>
      <w:r>
        <w:rPr/>
        <w:t>a</w:t>
      </w:r>
      <w:r>
        <w:rPr>
          <w:spacing w:val="36"/>
        </w:rPr>
        <w:t> </w:t>
      </w:r>
      <w:r>
        <w:rPr/>
        <w:t>touchstone</w:t>
      </w:r>
      <w:r>
        <w:rPr>
          <w:spacing w:val="36"/>
        </w:rPr>
        <w:t> </w:t>
      </w:r>
      <w:r>
        <w:rPr/>
        <w:t>for</w:t>
      </w:r>
      <w:r>
        <w:rPr>
          <w:spacing w:val="36"/>
        </w:rPr>
        <w:t> </w:t>
      </w:r>
      <w:r>
        <w:rPr/>
        <w:t>all</w:t>
      </w:r>
      <w:r>
        <w:rPr>
          <w:spacing w:val="36"/>
        </w:rPr>
        <w:t> </w:t>
      </w:r>
      <w:r>
        <w:rPr/>
        <w:t>who</w:t>
      </w:r>
      <w:r>
        <w:rPr>
          <w:spacing w:val="36"/>
        </w:rPr>
        <w:t> </w:t>
      </w:r>
      <w:r>
        <w:rPr/>
        <w:t>repudiated</w:t>
      </w:r>
      <w:r>
        <w:rPr>
          <w:spacing w:val="36"/>
        </w:rPr>
        <w:t> </w:t>
      </w:r>
      <w:r>
        <w:rPr/>
        <w:t>patrons</w:t>
      </w:r>
      <w:r>
        <w:rPr>
          <w:spacing w:val="36"/>
        </w:rPr>
        <w:t> </w:t>
      </w:r>
      <w:r>
        <w:rPr/>
        <w:t>and</w:t>
      </w:r>
      <w:r>
        <w:rPr>
          <w:spacing w:val="36"/>
        </w:rPr>
        <w:t> </w:t>
      </w:r>
      <w:r>
        <w:rPr/>
        <w:t>for</w:t>
      </w:r>
      <w:r>
        <w:rPr>
          <w:spacing w:val="36"/>
        </w:rPr>
        <w:t> </w:t>
      </w:r>
      <w:r>
        <w:rPr/>
        <w:t>all</w:t>
      </w:r>
      <w:r>
        <w:rPr>
          <w:spacing w:val="36"/>
        </w:rPr>
        <w:t> </w:t>
      </w:r>
      <w:r>
        <w:rPr/>
        <w:t>who embraced the laws of the marketplace.</w:t>
      </w:r>
    </w:p>
    <w:p>
      <w:pPr>
        <w:pStyle w:val="BodyText"/>
        <w:spacing w:before="7"/>
        <w:ind w:left="0"/>
        <w:rPr>
          <w:sz w:val="24"/>
        </w:rPr>
      </w:pPr>
    </w:p>
    <w:p>
      <w:pPr>
        <w:pStyle w:val="ListParagraph"/>
        <w:numPr>
          <w:ilvl w:val="2"/>
          <w:numId w:val="51"/>
        </w:numPr>
        <w:tabs>
          <w:tab w:pos="378" w:val="left" w:leader="none"/>
        </w:tabs>
        <w:spacing w:line="249" w:lineRule="exact" w:before="0" w:after="0"/>
        <w:ind w:left="377" w:right="0" w:hanging="265"/>
        <w:jc w:val="left"/>
        <w:rPr>
          <w:sz w:val="22"/>
        </w:rPr>
      </w:pPr>
      <w:r>
        <w:rPr>
          <w:sz w:val="22"/>
        </w:rPr>
        <w:t>The</w:t>
      </w:r>
      <w:r>
        <w:rPr>
          <w:spacing w:val="23"/>
          <w:sz w:val="22"/>
        </w:rPr>
        <w:t> </w:t>
      </w:r>
      <w:r>
        <w:rPr>
          <w:sz w:val="22"/>
        </w:rPr>
        <w:t>author</w:t>
      </w:r>
      <w:r>
        <w:rPr>
          <w:spacing w:val="25"/>
          <w:sz w:val="22"/>
        </w:rPr>
        <w:t> </w:t>
      </w:r>
      <w:r>
        <w:rPr>
          <w:sz w:val="22"/>
        </w:rPr>
        <w:t>of</w:t>
      </w:r>
      <w:r>
        <w:rPr>
          <w:spacing w:val="25"/>
          <w:sz w:val="22"/>
        </w:rPr>
        <w:t> </w:t>
      </w:r>
      <w:r>
        <w:rPr>
          <w:sz w:val="22"/>
        </w:rPr>
        <w:t>the</w:t>
      </w:r>
      <w:r>
        <w:rPr>
          <w:spacing w:val="25"/>
          <w:sz w:val="22"/>
        </w:rPr>
        <w:t> </w:t>
      </w:r>
      <w:r>
        <w:rPr>
          <w:sz w:val="22"/>
        </w:rPr>
        <w:t>passage</w:t>
      </w:r>
      <w:r>
        <w:rPr>
          <w:spacing w:val="25"/>
          <w:sz w:val="22"/>
        </w:rPr>
        <w:t> </w:t>
      </w:r>
      <w:r>
        <w:rPr>
          <w:sz w:val="22"/>
        </w:rPr>
        <w:t>mentions</w:t>
      </w:r>
      <w:r>
        <w:rPr>
          <w:spacing w:val="26"/>
          <w:sz w:val="22"/>
        </w:rPr>
        <w:t> </w:t>
      </w:r>
      <w:r>
        <w:rPr>
          <w:sz w:val="22"/>
        </w:rPr>
        <w:t>Johnson’s</w:t>
      </w:r>
      <w:r>
        <w:rPr>
          <w:spacing w:val="25"/>
          <w:sz w:val="22"/>
        </w:rPr>
        <w:t> </w:t>
      </w:r>
      <w:r>
        <w:rPr>
          <w:sz w:val="22"/>
        </w:rPr>
        <w:t>1762</w:t>
      </w:r>
      <w:r>
        <w:rPr>
          <w:spacing w:val="25"/>
          <w:sz w:val="22"/>
        </w:rPr>
        <w:t> </w:t>
      </w:r>
      <w:r>
        <w:rPr>
          <w:sz w:val="22"/>
        </w:rPr>
        <w:t>pension</w:t>
      </w:r>
      <w:r>
        <w:rPr>
          <w:spacing w:val="25"/>
          <w:sz w:val="22"/>
        </w:rPr>
        <w:t> </w:t>
      </w:r>
      <w:r>
        <w:rPr>
          <w:sz w:val="22"/>
        </w:rPr>
        <w:t>award</w:t>
      </w:r>
      <w:r>
        <w:rPr>
          <w:spacing w:val="25"/>
          <w:sz w:val="22"/>
        </w:rPr>
        <w:t> </w:t>
      </w:r>
      <w:r>
        <w:rPr>
          <w:sz w:val="22"/>
        </w:rPr>
        <w:t>in</w:t>
      </w:r>
      <w:r>
        <w:rPr>
          <w:spacing w:val="25"/>
          <w:sz w:val="22"/>
        </w:rPr>
        <w:t> </w:t>
      </w:r>
      <w:r>
        <w:rPr>
          <w:sz w:val="22"/>
        </w:rPr>
        <w:t>order</w:t>
      </w:r>
      <w:r>
        <w:rPr>
          <w:spacing w:val="26"/>
          <w:sz w:val="22"/>
        </w:rPr>
        <w:t> </w:t>
      </w:r>
      <w:r>
        <w:rPr>
          <w:spacing w:val="-5"/>
          <w:sz w:val="22"/>
        </w:rPr>
        <w:t>to</w:t>
      </w:r>
    </w:p>
    <w:p>
      <w:pPr>
        <w:pStyle w:val="ListParagraph"/>
        <w:numPr>
          <w:ilvl w:val="3"/>
          <w:numId w:val="51"/>
        </w:numPr>
        <w:tabs>
          <w:tab w:pos="397" w:val="left" w:leader="none"/>
        </w:tabs>
        <w:spacing w:line="249" w:lineRule="exact" w:before="0" w:after="0"/>
        <w:ind w:left="396" w:right="0" w:hanging="284"/>
        <w:jc w:val="left"/>
        <w:rPr>
          <w:sz w:val="22"/>
        </w:rPr>
      </w:pPr>
      <w:r>
        <w:rPr>
          <w:sz w:val="22"/>
        </w:rPr>
        <w:t>reveal</w:t>
      </w:r>
      <w:r>
        <w:rPr>
          <w:spacing w:val="25"/>
          <w:sz w:val="22"/>
        </w:rPr>
        <w:t> </w:t>
      </w:r>
      <w:r>
        <w:rPr>
          <w:sz w:val="22"/>
        </w:rPr>
        <w:t>that</w:t>
      </w:r>
      <w:r>
        <w:rPr>
          <w:spacing w:val="27"/>
          <w:sz w:val="22"/>
        </w:rPr>
        <w:t> </w:t>
      </w:r>
      <w:r>
        <w:rPr>
          <w:sz w:val="22"/>
        </w:rPr>
        <w:t>Johnson</w:t>
      </w:r>
      <w:r>
        <w:rPr>
          <w:spacing w:val="28"/>
          <w:sz w:val="22"/>
        </w:rPr>
        <w:t> </w:t>
      </w:r>
      <w:r>
        <w:rPr>
          <w:sz w:val="22"/>
        </w:rPr>
        <w:t>remained</w:t>
      </w:r>
      <w:r>
        <w:rPr>
          <w:spacing w:val="27"/>
          <w:sz w:val="22"/>
        </w:rPr>
        <w:t> </w:t>
      </w:r>
      <w:r>
        <w:rPr>
          <w:sz w:val="22"/>
        </w:rPr>
        <w:t>consistent</w:t>
      </w:r>
      <w:r>
        <w:rPr>
          <w:spacing w:val="28"/>
          <w:sz w:val="22"/>
        </w:rPr>
        <w:t> </w:t>
      </w:r>
      <w:r>
        <w:rPr>
          <w:sz w:val="22"/>
        </w:rPr>
        <w:t>in</w:t>
      </w:r>
      <w:r>
        <w:rPr>
          <w:spacing w:val="27"/>
          <w:sz w:val="22"/>
        </w:rPr>
        <w:t> </w:t>
      </w:r>
      <w:r>
        <w:rPr>
          <w:sz w:val="22"/>
        </w:rPr>
        <w:t>his</w:t>
      </w:r>
      <w:r>
        <w:rPr>
          <w:spacing w:val="28"/>
          <w:sz w:val="22"/>
        </w:rPr>
        <w:t> </w:t>
      </w:r>
      <w:r>
        <w:rPr>
          <w:sz w:val="22"/>
        </w:rPr>
        <w:t>rebuke</w:t>
      </w:r>
      <w:r>
        <w:rPr>
          <w:spacing w:val="27"/>
          <w:sz w:val="22"/>
        </w:rPr>
        <w:t> </w:t>
      </w:r>
      <w:r>
        <w:rPr>
          <w:sz w:val="22"/>
        </w:rPr>
        <w:t>of</w:t>
      </w:r>
      <w:r>
        <w:rPr>
          <w:spacing w:val="28"/>
          <w:sz w:val="22"/>
        </w:rPr>
        <w:t> </w:t>
      </w:r>
      <w:r>
        <w:rPr>
          <w:sz w:val="22"/>
        </w:rPr>
        <w:t>Lord</w:t>
      </w:r>
      <w:r>
        <w:rPr>
          <w:spacing w:val="27"/>
          <w:sz w:val="22"/>
        </w:rPr>
        <w:t> </w:t>
      </w:r>
      <w:r>
        <w:rPr>
          <w:sz w:val="22"/>
        </w:rPr>
        <w:t>Chesterfield</w:t>
      </w:r>
      <w:r>
        <w:rPr>
          <w:spacing w:val="28"/>
          <w:sz w:val="22"/>
        </w:rPr>
        <w:t> </w:t>
      </w:r>
      <w:r>
        <w:rPr>
          <w:sz w:val="22"/>
        </w:rPr>
        <w:t>well</w:t>
      </w:r>
      <w:r>
        <w:rPr>
          <w:spacing w:val="27"/>
          <w:sz w:val="22"/>
        </w:rPr>
        <w:t> </w:t>
      </w:r>
      <w:r>
        <w:rPr>
          <w:sz w:val="22"/>
        </w:rPr>
        <w:t>after</w:t>
      </w:r>
      <w:r>
        <w:rPr>
          <w:spacing w:val="28"/>
          <w:sz w:val="22"/>
        </w:rPr>
        <w:t> </w:t>
      </w:r>
      <w:r>
        <w:rPr>
          <w:spacing w:val="-4"/>
          <w:sz w:val="22"/>
        </w:rPr>
        <w:t>1755</w:t>
      </w:r>
    </w:p>
    <w:p>
      <w:pPr>
        <w:pStyle w:val="ListParagraph"/>
        <w:numPr>
          <w:ilvl w:val="3"/>
          <w:numId w:val="51"/>
        </w:numPr>
        <w:tabs>
          <w:tab w:pos="397" w:val="left" w:leader="none"/>
        </w:tabs>
        <w:spacing w:line="247" w:lineRule="auto" w:before="8" w:after="0"/>
        <w:ind w:left="113" w:right="627" w:firstLine="0"/>
        <w:jc w:val="left"/>
        <w:rPr>
          <w:sz w:val="22"/>
        </w:rPr>
      </w:pPr>
      <w:r>
        <w:rPr>
          <w:sz w:val="22"/>
        </w:rPr>
        <w:t>provide</w:t>
      </w:r>
      <w:r>
        <w:rPr>
          <w:spacing w:val="25"/>
          <w:sz w:val="22"/>
        </w:rPr>
        <w:t> </w:t>
      </w:r>
      <w:r>
        <w:rPr>
          <w:sz w:val="22"/>
        </w:rPr>
        <w:t>evidence</w:t>
      </w:r>
      <w:r>
        <w:rPr>
          <w:spacing w:val="25"/>
          <w:sz w:val="22"/>
        </w:rPr>
        <w:t> </w:t>
      </w:r>
      <w:r>
        <w:rPr>
          <w:sz w:val="22"/>
        </w:rPr>
        <w:t>for</w:t>
      </w:r>
      <w:r>
        <w:rPr>
          <w:spacing w:val="25"/>
          <w:sz w:val="22"/>
        </w:rPr>
        <w:t> </w:t>
      </w:r>
      <w:r>
        <w:rPr>
          <w:sz w:val="22"/>
        </w:rPr>
        <w:t>a</w:t>
      </w:r>
      <w:r>
        <w:rPr>
          <w:spacing w:val="25"/>
          <w:sz w:val="22"/>
        </w:rPr>
        <w:t> </w:t>
      </w:r>
      <w:r>
        <w:rPr>
          <w:sz w:val="22"/>
        </w:rPr>
        <w:t>general</w:t>
      </w:r>
      <w:r>
        <w:rPr>
          <w:spacing w:val="25"/>
          <w:sz w:val="22"/>
        </w:rPr>
        <w:t> </w:t>
      </w:r>
      <w:r>
        <w:rPr>
          <w:sz w:val="22"/>
        </w:rPr>
        <w:t>trend</w:t>
      </w:r>
      <w:r>
        <w:rPr>
          <w:spacing w:val="25"/>
          <w:sz w:val="22"/>
        </w:rPr>
        <w:t> </w:t>
      </w:r>
      <w:r>
        <w:rPr>
          <w:sz w:val="22"/>
        </w:rPr>
        <w:t>in</w:t>
      </w:r>
      <w:r>
        <w:rPr>
          <w:spacing w:val="25"/>
          <w:sz w:val="22"/>
        </w:rPr>
        <w:t> </w:t>
      </w:r>
      <w:r>
        <w:rPr>
          <w:sz w:val="22"/>
        </w:rPr>
        <w:t>the</w:t>
      </w:r>
      <w:r>
        <w:rPr>
          <w:spacing w:val="25"/>
          <w:sz w:val="22"/>
        </w:rPr>
        <w:t> </w:t>
      </w:r>
      <w:r>
        <w:rPr>
          <w:sz w:val="22"/>
        </w:rPr>
        <w:t>latter</w:t>
      </w:r>
      <w:r>
        <w:rPr>
          <w:spacing w:val="25"/>
          <w:sz w:val="22"/>
        </w:rPr>
        <w:t> </w:t>
      </w:r>
      <w:r>
        <w:rPr>
          <w:sz w:val="22"/>
        </w:rPr>
        <w:t>half</w:t>
      </w:r>
      <w:r>
        <w:rPr>
          <w:spacing w:val="25"/>
          <w:sz w:val="22"/>
        </w:rPr>
        <w:t> </w:t>
      </w:r>
      <w:r>
        <w:rPr>
          <w:sz w:val="22"/>
        </w:rPr>
        <w:t>of</w:t>
      </w:r>
      <w:r>
        <w:rPr>
          <w:spacing w:val="25"/>
          <w:sz w:val="22"/>
        </w:rPr>
        <w:t> </w:t>
      </w:r>
      <w:r>
        <w:rPr>
          <w:sz w:val="22"/>
        </w:rPr>
        <w:t>the</w:t>
      </w:r>
      <w:r>
        <w:rPr>
          <w:spacing w:val="25"/>
          <w:sz w:val="22"/>
        </w:rPr>
        <w:t> </w:t>
      </w:r>
      <w:r>
        <w:rPr>
          <w:sz w:val="22"/>
        </w:rPr>
        <w:t>eighteenth</w:t>
      </w:r>
      <w:r>
        <w:rPr>
          <w:spacing w:val="25"/>
          <w:sz w:val="22"/>
        </w:rPr>
        <w:t> </w:t>
      </w:r>
      <w:r>
        <w:rPr>
          <w:sz w:val="22"/>
        </w:rPr>
        <w:t>century</w:t>
      </w:r>
      <w:r>
        <w:rPr>
          <w:spacing w:val="25"/>
          <w:sz w:val="22"/>
        </w:rPr>
        <w:t> </w:t>
      </w:r>
      <w:r>
        <w:rPr>
          <w:sz w:val="22"/>
        </w:rPr>
        <w:t>of</w:t>
      </w:r>
      <w:r>
        <w:rPr>
          <w:spacing w:val="25"/>
          <w:sz w:val="22"/>
        </w:rPr>
        <w:t> </w:t>
      </w:r>
      <w:r>
        <w:rPr>
          <w:sz w:val="22"/>
        </w:rPr>
        <w:t>private patronage’s being replaced by state sponsorship</w:t>
      </w:r>
    </w:p>
    <w:p>
      <w:pPr>
        <w:pStyle w:val="ListParagraph"/>
        <w:numPr>
          <w:ilvl w:val="3"/>
          <w:numId w:val="51"/>
        </w:numPr>
        <w:tabs>
          <w:tab w:pos="409" w:val="left" w:leader="none"/>
        </w:tabs>
        <w:spacing w:line="247" w:lineRule="auto" w:before="0" w:after="0"/>
        <w:ind w:left="113" w:right="519" w:firstLine="0"/>
        <w:jc w:val="left"/>
        <w:rPr>
          <w:sz w:val="22"/>
        </w:rPr>
      </w:pPr>
      <w:r>
        <w:rPr>
          <w:sz w:val="22"/>
        </w:rPr>
        <w:t>situate</w:t>
      </w:r>
      <w:r>
        <w:rPr>
          <w:spacing w:val="28"/>
          <w:sz w:val="22"/>
        </w:rPr>
        <w:t> </w:t>
      </w:r>
      <w:r>
        <w:rPr>
          <w:sz w:val="22"/>
        </w:rPr>
        <w:t>the</w:t>
      </w:r>
      <w:r>
        <w:rPr>
          <w:spacing w:val="28"/>
          <w:sz w:val="22"/>
        </w:rPr>
        <w:t> </w:t>
      </w:r>
      <w:r>
        <w:rPr>
          <w:sz w:val="22"/>
        </w:rPr>
        <w:t>debate</w:t>
      </w:r>
      <w:r>
        <w:rPr>
          <w:spacing w:val="28"/>
          <w:sz w:val="22"/>
        </w:rPr>
        <w:t> </w:t>
      </w:r>
      <w:r>
        <w:rPr>
          <w:sz w:val="22"/>
        </w:rPr>
        <w:t>over</w:t>
      </w:r>
      <w:r>
        <w:rPr>
          <w:spacing w:val="28"/>
          <w:sz w:val="22"/>
        </w:rPr>
        <w:t> </w:t>
      </w:r>
      <w:r>
        <w:rPr>
          <w:sz w:val="22"/>
        </w:rPr>
        <w:t>the</w:t>
      </w:r>
      <w:r>
        <w:rPr>
          <w:spacing w:val="28"/>
          <w:sz w:val="22"/>
        </w:rPr>
        <w:t> </w:t>
      </w:r>
      <w:r>
        <w:rPr>
          <w:sz w:val="22"/>
        </w:rPr>
        <w:t>end</w:t>
      </w:r>
      <w:r>
        <w:rPr>
          <w:spacing w:val="28"/>
          <w:sz w:val="22"/>
        </w:rPr>
        <w:t> </w:t>
      </w:r>
      <w:r>
        <w:rPr>
          <w:sz w:val="22"/>
        </w:rPr>
        <w:t>of</w:t>
      </w:r>
      <w:r>
        <w:rPr>
          <w:spacing w:val="28"/>
          <w:sz w:val="22"/>
        </w:rPr>
        <w:t> </w:t>
      </w:r>
      <w:r>
        <w:rPr>
          <w:sz w:val="22"/>
        </w:rPr>
        <w:t>patronage</w:t>
      </w:r>
      <w:r>
        <w:rPr>
          <w:spacing w:val="28"/>
          <w:sz w:val="22"/>
        </w:rPr>
        <w:t> </w:t>
      </w:r>
      <w:r>
        <w:rPr>
          <w:sz w:val="22"/>
        </w:rPr>
        <w:t>within</w:t>
      </w:r>
      <w:r>
        <w:rPr>
          <w:spacing w:val="28"/>
          <w:sz w:val="22"/>
        </w:rPr>
        <w:t> </w:t>
      </w:r>
      <w:r>
        <w:rPr>
          <w:sz w:val="22"/>
        </w:rPr>
        <w:t>the</w:t>
      </w:r>
      <w:r>
        <w:rPr>
          <w:spacing w:val="28"/>
          <w:sz w:val="22"/>
        </w:rPr>
        <w:t> </w:t>
      </w:r>
      <w:r>
        <w:rPr>
          <w:sz w:val="22"/>
        </w:rPr>
        <w:t>wider</w:t>
      </w:r>
      <w:r>
        <w:rPr>
          <w:spacing w:val="28"/>
          <w:sz w:val="22"/>
        </w:rPr>
        <w:t> </w:t>
      </w:r>
      <w:r>
        <w:rPr>
          <w:sz w:val="22"/>
        </w:rPr>
        <w:t>realm</w:t>
      </w:r>
      <w:r>
        <w:rPr>
          <w:spacing w:val="28"/>
          <w:sz w:val="22"/>
        </w:rPr>
        <w:t> </w:t>
      </w:r>
      <w:r>
        <w:rPr>
          <w:sz w:val="22"/>
        </w:rPr>
        <w:t>of</w:t>
      </w:r>
      <w:r>
        <w:rPr>
          <w:spacing w:val="28"/>
          <w:sz w:val="22"/>
        </w:rPr>
        <w:t> </w:t>
      </w:r>
      <w:r>
        <w:rPr>
          <w:sz w:val="22"/>
        </w:rPr>
        <w:t>eighteenth-century economic history</w:t>
      </w:r>
    </w:p>
    <w:p>
      <w:pPr>
        <w:pStyle w:val="ListParagraph"/>
        <w:numPr>
          <w:ilvl w:val="3"/>
          <w:numId w:val="51"/>
        </w:numPr>
        <w:tabs>
          <w:tab w:pos="409" w:val="left" w:leader="none"/>
        </w:tabs>
        <w:spacing w:line="247" w:lineRule="auto" w:before="0" w:after="0"/>
        <w:ind w:left="113" w:right="568" w:firstLine="0"/>
        <w:jc w:val="left"/>
        <w:rPr>
          <w:sz w:val="22"/>
        </w:rPr>
      </w:pPr>
      <w:r>
        <w:rPr>
          <w:sz w:val="22"/>
        </w:rPr>
        <w:t>suggest</w:t>
      </w:r>
      <w:r>
        <w:rPr>
          <w:spacing w:val="26"/>
          <w:sz w:val="22"/>
        </w:rPr>
        <w:t> </w:t>
      </w:r>
      <w:r>
        <w:rPr>
          <w:sz w:val="22"/>
        </w:rPr>
        <w:t>that</w:t>
      </w:r>
      <w:r>
        <w:rPr>
          <w:spacing w:val="26"/>
          <w:sz w:val="22"/>
        </w:rPr>
        <w:t> </w:t>
      </w:r>
      <w:r>
        <w:rPr>
          <w:sz w:val="22"/>
        </w:rPr>
        <w:t>Johnson’s</w:t>
      </w:r>
      <w:r>
        <w:rPr>
          <w:spacing w:val="26"/>
          <w:sz w:val="22"/>
        </w:rPr>
        <w:t> </w:t>
      </w:r>
      <w:r>
        <w:rPr>
          <w:sz w:val="22"/>
        </w:rPr>
        <w:t>letter</w:t>
      </w:r>
      <w:r>
        <w:rPr>
          <w:spacing w:val="26"/>
          <w:sz w:val="22"/>
        </w:rPr>
        <w:t> </w:t>
      </w:r>
      <w:r>
        <w:rPr>
          <w:sz w:val="22"/>
        </w:rPr>
        <w:t>to</w:t>
      </w:r>
      <w:r>
        <w:rPr>
          <w:spacing w:val="26"/>
          <w:sz w:val="22"/>
        </w:rPr>
        <w:t> </w:t>
      </w:r>
      <w:r>
        <w:rPr>
          <w:sz w:val="22"/>
        </w:rPr>
        <w:t>Chesterfield</w:t>
      </w:r>
      <w:r>
        <w:rPr>
          <w:spacing w:val="26"/>
          <w:sz w:val="22"/>
        </w:rPr>
        <w:t> </w:t>
      </w:r>
      <w:r>
        <w:rPr>
          <w:sz w:val="22"/>
        </w:rPr>
        <w:t>was</w:t>
      </w:r>
      <w:r>
        <w:rPr>
          <w:spacing w:val="26"/>
          <w:sz w:val="22"/>
        </w:rPr>
        <w:t> </w:t>
      </w:r>
      <w:r>
        <w:rPr>
          <w:sz w:val="22"/>
        </w:rPr>
        <w:t>noticed</w:t>
      </w:r>
      <w:r>
        <w:rPr>
          <w:spacing w:val="26"/>
          <w:sz w:val="22"/>
        </w:rPr>
        <w:t> </w:t>
      </w:r>
      <w:r>
        <w:rPr>
          <w:sz w:val="22"/>
        </w:rPr>
        <w:t>by</w:t>
      </w:r>
      <w:r>
        <w:rPr>
          <w:spacing w:val="26"/>
          <w:sz w:val="22"/>
        </w:rPr>
        <w:t> </w:t>
      </w:r>
      <w:r>
        <w:rPr>
          <w:sz w:val="22"/>
        </w:rPr>
        <w:t>the</w:t>
      </w:r>
      <w:r>
        <w:rPr>
          <w:spacing w:val="26"/>
          <w:sz w:val="22"/>
        </w:rPr>
        <w:t> </w:t>
      </w:r>
      <w:r>
        <w:rPr>
          <w:sz w:val="22"/>
        </w:rPr>
        <w:t>Crown</w:t>
      </w:r>
      <w:r>
        <w:rPr>
          <w:spacing w:val="26"/>
          <w:sz w:val="22"/>
        </w:rPr>
        <w:t> </w:t>
      </w:r>
      <w:r>
        <w:rPr>
          <w:sz w:val="22"/>
        </w:rPr>
        <w:t>only</w:t>
      </w:r>
      <w:r>
        <w:rPr>
          <w:spacing w:val="26"/>
          <w:sz w:val="22"/>
        </w:rPr>
        <w:t> </w:t>
      </w:r>
      <w:r>
        <w:rPr>
          <w:sz w:val="22"/>
        </w:rPr>
        <w:t>years</w:t>
      </w:r>
      <w:r>
        <w:rPr>
          <w:spacing w:val="26"/>
          <w:sz w:val="22"/>
        </w:rPr>
        <w:t> </w:t>
      </w:r>
      <w:r>
        <w:rPr>
          <w:sz w:val="22"/>
        </w:rPr>
        <w:t>after</w:t>
      </w:r>
      <w:r>
        <w:rPr>
          <w:spacing w:val="26"/>
          <w:sz w:val="22"/>
        </w:rPr>
        <w:t> </w:t>
      </w:r>
      <w:r>
        <w:rPr>
          <w:sz w:val="22"/>
        </w:rPr>
        <w:t>it was published</w:t>
      </w:r>
    </w:p>
    <w:p>
      <w:pPr>
        <w:pStyle w:val="ListParagraph"/>
        <w:numPr>
          <w:ilvl w:val="3"/>
          <w:numId w:val="51"/>
        </w:numPr>
        <w:tabs>
          <w:tab w:pos="397" w:val="left" w:leader="none"/>
        </w:tabs>
        <w:spacing w:line="247" w:lineRule="auto" w:before="0" w:after="0"/>
        <w:ind w:left="113" w:right="1382" w:firstLine="0"/>
        <w:jc w:val="left"/>
        <w:rPr>
          <w:sz w:val="22"/>
        </w:rPr>
      </w:pPr>
      <w:r>
        <w:rPr>
          <w:sz w:val="22"/>
        </w:rPr>
        <w:t>emphasize</w:t>
      </w:r>
      <w:r>
        <w:rPr>
          <w:spacing w:val="31"/>
          <w:sz w:val="22"/>
        </w:rPr>
        <w:t> </w:t>
      </w:r>
      <w:r>
        <w:rPr>
          <w:sz w:val="22"/>
        </w:rPr>
        <w:t>that</w:t>
      </w:r>
      <w:r>
        <w:rPr>
          <w:spacing w:val="31"/>
          <w:sz w:val="22"/>
        </w:rPr>
        <w:t> </w:t>
      </w:r>
      <w:r>
        <w:rPr>
          <w:sz w:val="22"/>
        </w:rPr>
        <w:t>patronage</w:t>
      </w:r>
      <w:r>
        <w:rPr>
          <w:spacing w:val="31"/>
          <w:sz w:val="22"/>
        </w:rPr>
        <w:t> </w:t>
      </w:r>
      <w:r>
        <w:rPr>
          <w:sz w:val="22"/>
        </w:rPr>
        <w:t>still</w:t>
      </w:r>
      <w:r>
        <w:rPr>
          <w:spacing w:val="31"/>
          <w:sz w:val="22"/>
        </w:rPr>
        <w:t> </w:t>
      </w:r>
      <w:r>
        <w:rPr>
          <w:sz w:val="22"/>
        </w:rPr>
        <w:t>helped</w:t>
      </w:r>
      <w:r>
        <w:rPr>
          <w:spacing w:val="31"/>
          <w:sz w:val="22"/>
        </w:rPr>
        <w:t> </w:t>
      </w:r>
      <w:r>
        <w:rPr>
          <w:sz w:val="22"/>
        </w:rPr>
        <w:t>support</w:t>
      </w:r>
      <w:r>
        <w:rPr>
          <w:spacing w:val="31"/>
          <w:sz w:val="22"/>
        </w:rPr>
        <w:t> </w:t>
      </w:r>
      <w:r>
        <w:rPr>
          <w:sz w:val="22"/>
        </w:rPr>
        <w:t>Johnson’s</w:t>
      </w:r>
      <w:r>
        <w:rPr>
          <w:spacing w:val="31"/>
          <w:sz w:val="22"/>
        </w:rPr>
        <w:t> </w:t>
      </w:r>
      <w:r>
        <w:rPr>
          <w:sz w:val="22"/>
        </w:rPr>
        <w:t>writing</w:t>
      </w:r>
      <w:r>
        <w:rPr>
          <w:spacing w:val="31"/>
          <w:sz w:val="22"/>
        </w:rPr>
        <w:t> </w:t>
      </w:r>
      <w:r>
        <w:rPr>
          <w:sz w:val="22"/>
        </w:rPr>
        <w:t>after</w:t>
      </w:r>
      <w:r>
        <w:rPr>
          <w:spacing w:val="31"/>
          <w:sz w:val="22"/>
        </w:rPr>
        <w:t> </w:t>
      </w:r>
      <w:r>
        <w:rPr>
          <w:sz w:val="22"/>
        </w:rPr>
        <w:t>his</w:t>
      </w:r>
      <w:r>
        <w:rPr>
          <w:spacing w:val="31"/>
          <w:sz w:val="22"/>
        </w:rPr>
        <w:t> </w:t>
      </w:r>
      <w:r>
        <w:rPr>
          <w:sz w:val="22"/>
        </w:rPr>
        <w:t>letter</w:t>
      </w:r>
      <w:r>
        <w:rPr>
          <w:spacing w:val="31"/>
          <w:sz w:val="22"/>
        </w:rPr>
        <w:t> </w:t>
      </w:r>
      <w:r>
        <w:rPr>
          <w:sz w:val="22"/>
        </w:rPr>
        <w:t>to </w:t>
      </w:r>
      <w:r>
        <w:rPr>
          <w:spacing w:val="-2"/>
          <w:sz w:val="22"/>
        </w:rPr>
        <w:t>Chesterfield</w:t>
      </w:r>
    </w:p>
    <w:p>
      <w:pPr>
        <w:pStyle w:val="BodyText"/>
        <w:spacing w:before="2"/>
        <w:ind w:left="0"/>
      </w:pPr>
    </w:p>
    <w:p>
      <w:pPr>
        <w:pStyle w:val="ListParagraph"/>
        <w:numPr>
          <w:ilvl w:val="2"/>
          <w:numId w:val="51"/>
        </w:numPr>
        <w:tabs>
          <w:tab w:pos="373" w:val="left" w:leader="none"/>
        </w:tabs>
        <w:spacing w:line="247" w:lineRule="auto" w:before="0" w:after="0"/>
        <w:ind w:left="113" w:right="273" w:firstLine="0"/>
        <w:jc w:val="left"/>
        <w:rPr>
          <w:sz w:val="22"/>
        </w:rPr>
      </w:pP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best</w:t>
      </w:r>
      <w:r>
        <w:rPr>
          <w:spacing w:val="26"/>
          <w:sz w:val="22"/>
        </w:rPr>
        <w:t> </w:t>
      </w:r>
      <w:r>
        <w:rPr>
          <w:sz w:val="22"/>
        </w:rPr>
        <w:t>describes</w:t>
      </w:r>
      <w:r>
        <w:rPr>
          <w:spacing w:val="26"/>
          <w:sz w:val="22"/>
        </w:rPr>
        <w:t> </w:t>
      </w:r>
      <w:r>
        <w:rPr>
          <w:sz w:val="22"/>
        </w:rPr>
        <w:t>the</w:t>
      </w:r>
      <w:r>
        <w:rPr>
          <w:spacing w:val="26"/>
          <w:sz w:val="22"/>
        </w:rPr>
        <w:t> </w:t>
      </w:r>
      <w:r>
        <w:rPr>
          <w:sz w:val="22"/>
        </w:rPr>
        <w:t>function</w:t>
      </w:r>
      <w:r>
        <w:rPr>
          <w:spacing w:val="26"/>
          <w:sz w:val="22"/>
        </w:rPr>
        <w:t> </w:t>
      </w:r>
      <w:r>
        <w:rPr>
          <w:sz w:val="22"/>
        </w:rPr>
        <w:t>of</w:t>
      </w:r>
      <w:r>
        <w:rPr>
          <w:spacing w:val="26"/>
          <w:sz w:val="22"/>
        </w:rPr>
        <w:t> </w:t>
      </w:r>
      <w:r>
        <w:rPr>
          <w:sz w:val="22"/>
        </w:rPr>
        <w:t>the</w:t>
      </w:r>
      <w:r>
        <w:rPr>
          <w:spacing w:val="26"/>
          <w:sz w:val="22"/>
        </w:rPr>
        <w:t> </w:t>
      </w:r>
      <w:r>
        <w:rPr>
          <w:sz w:val="22"/>
        </w:rPr>
        <w:t>highlighted</w:t>
      </w:r>
      <w:r>
        <w:rPr>
          <w:spacing w:val="26"/>
          <w:sz w:val="22"/>
        </w:rPr>
        <w:t> </w:t>
      </w:r>
      <w:r>
        <w:rPr>
          <w:sz w:val="22"/>
        </w:rPr>
        <w:t>phrase</w:t>
      </w:r>
      <w:r>
        <w:rPr>
          <w:spacing w:val="26"/>
          <w:sz w:val="22"/>
        </w:rPr>
        <w:t> </w:t>
      </w:r>
      <w:r>
        <w:rPr>
          <w:sz w:val="22"/>
        </w:rPr>
        <w:t>in</w:t>
      </w:r>
      <w:r>
        <w:rPr>
          <w:spacing w:val="26"/>
          <w:sz w:val="22"/>
        </w:rPr>
        <w:t> </w:t>
      </w:r>
      <w:r>
        <w:rPr>
          <w:sz w:val="22"/>
        </w:rPr>
        <w:t>the</w:t>
      </w:r>
      <w:r>
        <w:rPr>
          <w:spacing w:val="26"/>
          <w:sz w:val="22"/>
        </w:rPr>
        <w:t> </w:t>
      </w:r>
      <w:r>
        <w:rPr>
          <w:sz w:val="22"/>
        </w:rPr>
        <w:t>context</w:t>
      </w:r>
      <w:r>
        <w:rPr>
          <w:spacing w:val="26"/>
          <w:sz w:val="22"/>
        </w:rPr>
        <w:t> </w:t>
      </w:r>
      <w:r>
        <w:rPr>
          <w:sz w:val="22"/>
        </w:rPr>
        <w:t>of the</w:t>
      </w:r>
      <w:r>
        <w:rPr>
          <w:spacing w:val="33"/>
          <w:sz w:val="22"/>
        </w:rPr>
        <w:t> </w:t>
      </w:r>
      <w:r>
        <w:rPr>
          <w:sz w:val="22"/>
        </w:rPr>
        <w:t>passage</w:t>
      </w:r>
      <w:r>
        <w:rPr>
          <w:spacing w:val="33"/>
          <w:sz w:val="22"/>
        </w:rPr>
        <w:t> </w:t>
      </w:r>
      <w:r>
        <w:rPr>
          <w:sz w:val="22"/>
        </w:rPr>
        <w:t>as</w:t>
      </w:r>
      <w:r>
        <w:rPr>
          <w:spacing w:val="33"/>
          <w:sz w:val="22"/>
        </w:rPr>
        <w:t> </w:t>
      </w:r>
      <w:r>
        <w:rPr>
          <w:sz w:val="22"/>
        </w:rPr>
        <w:t>a</w:t>
      </w:r>
      <w:r>
        <w:rPr>
          <w:spacing w:val="33"/>
          <w:sz w:val="22"/>
        </w:rPr>
        <w:t> </w:t>
      </w:r>
      <w:r>
        <w:rPr>
          <w:sz w:val="22"/>
        </w:rPr>
        <w:t>whole?</w:t>
      </w:r>
      <w:r>
        <w:rPr>
          <w:spacing w:val="33"/>
          <w:sz w:val="22"/>
        </w:rPr>
        <w:t> </w:t>
      </w:r>
      <w:r>
        <w:rPr>
          <w:sz w:val="22"/>
        </w:rPr>
        <w:t>(patronage</w:t>
      </w:r>
      <w:r>
        <w:rPr>
          <w:spacing w:val="33"/>
          <w:sz w:val="22"/>
        </w:rPr>
        <w:t> </w:t>
      </w:r>
      <w:r>
        <w:rPr>
          <w:sz w:val="22"/>
        </w:rPr>
        <w:t>had</w:t>
      </w:r>
      <w:r>
        <w:rPr>
          <w:spacing w:val="33"/>
          <w:sz w:val="22"/>
        </w:rPr>
        <w:t> </w:t>
      </w:r>
      <w:r>
        <w:rPr>
          <w:sz w:val="22"/>
        </w:rPr>
        <w:t>been</w:t>
      </w:r>
      <w:r>
        <w:rPr>
          <w:spacing w:val="33"/>
          <w:sz w:val="22"/>
        </w:rPr>
        <w:t> </w:t>
      </w:r>
      <w:r>
        <w:rPr>
          <w:sz w:val="22"/>
        </w:rPr>
        <w:t>in</w:t>
      </w:r>
      <w:r>
        <w:rPr>
          <w:spacing w:val="33"/>
          <w:sz w:val="22"/>
        </w:rPr>
        <w:t> </w:t>
      </w:r>
      <w:r>
        <w:rPr>
          <w:sz w:val="22"/>
        </w:rPr>
        <w:t>decline</w:t>
      </w:r>
      <w:r>
        <w:rPr>
          <w:spacing w:val="33"/>
          <w:sz w:val="22"/>
        </w:rPr>
        <w:t> </w:t>
      </w:r>
      <w:r>
        <w:rPr>
          <w:sz w:val="22"/>
        </w:rPr>
        <w:t>for</w:t>
      </w:r>
      <w:r>
        <w:rPr>
          <w:spacing w:val="33"/>
          <w:sz w:val="22"/>
        </w:rPr>
        <w:t> </w:t>
      </w:r>
      <w:r>
        <w:rPr>
          <w:sz w:val="22"/>
        </w:rPr>
        <w:t>50</w:t>
      </w:r>
      <w:r>
        <w:rPr>
          <w:spacing w:val="33"/>
          <w:sz w:val="22"/>
        </w:rPr>
        <w:t> </w:t>
      </w:r>
      <w:r>
        <w:rPr>
          <w:sz w:val="22"/>
        </w:rPr>
        <w:t>years,</w:t>
      </w:r>
      <w:r>
        <w:rPr>
          <w:spacing w:val="33"/>
          <w:sz w:val="22"/>
        </w:rPr>
        <w:t> </w:t>
      </w:r>
      <w:r>
        <w:rPr>
          <w:sz w:val="22"/>
        </w:rPr>
        <w:t>yet</w:t>
      </w:r>
      <w:r>
        <w:rPr>
          <w:spacing w:val="33"/>
          <w:sz w:val="22"/>
        </w:rPr>
        <w:t> </w:t>
      </w:r>
      <w:r>
        <w:rPr>
          <w:sz w:val="22"/>
        </w:rPr>
        <w:t>would</w:t>
      </w:r>
      <w:r>
        <w:rPr>
          <w:spacing w:val="33"/>
          <w:sz w:val="22"/>
        </w:rPr>
        <w:t> </w:t>
      </w:r>
      <w:r>
        <w:rPr>
          <w:sz w:val="22"/>
        </w:rPr>
        <w:t>survive,</w:t>
      </w:r>
      <w:r>
        <w:rPr>
          <w:spacing w:val="33"/>
          <w:sz w:val="22"/>
        </w:rPr>
        <w:t> </w:t>
      </w:r>
      <w:r>
        <w:rPr>
          <w:sz w:val="22"/>
        </w:rPr>
        <w:t>in attenuated form, for another 50)</w:t>
      </w:r>
    </w:p>
    <w:p>
      <w:pPr>
        <w:pStyle w:val="ListParagraph"/>
        <w:numPr>
          <w:ilvl w:val="3"/>
          <w:numId w:val="51"/>
        </w:numPr>
        <w:tabs>
          <w:tab w:pos="397" w:val="left" w:leader="none"/>
        </w:tabs>
        <w:spacing w:line="251" w:lineRule="exact" w:before="0" w:after="0"/>
        <w:ind w:left="396" w:right="0" w:hanging="284"/>
        <w:jc w:val="left"/>
        <w:rPr>
          <w:sz w:val="22"/>
        </w:rPr>
      </w:pPr>
      <w:r>
        <w:rPr>
          <w:sz w:val="22"/>
        </w:rPr>
        <w:t>It</w:t>
      </w:r>
      <w:r>
        <w:rPr>
          <w:spacing w:val="22"/>
          <w:sz w:val="22"/>
        </w:rPr>
        <w:t> </w:t>
      </w:r>
      <w:r>
        <w:rPr>
          <w:sz w:val="22"/>
        </w:rPr>
        <w:t>points</w:t>
      </w:r>
      <w:r>
        <w:rPr>
          <w:spacing w:val="24"/>
          <w:sz w:val="22"/>
        </w:rPr>
        <w:t> </w:t>
      </w:r>
      <w:r>
        <w:rPr>
          <w:sz w:val="22"/>
        </w:rPr>
        <w:t>out</w:t>
      </w:r>
      <w:r>
        <w:rPr>
          <w:spacing w:val="25"/>
          <w:sz w:val="22"/>
        </w:rPr>
        <w:t> </w:t>
      </w:r>
      <w:r>
        <w:rPr>
          <w:sz w:val="22"/>
        </w:rPr>
        <w:t>the</w:t>
      </w:r>
      <w:r>
        <w:rPr>
          <w:spacing w:val="24"/>
          <w:sz w:val="22"/>
        </w:rPr>
        <w:t> </w:t>
      </w:r>
      <w:r>
        <w:rPr>
          <w:sz w:val="22"/>
        </w:rPr>
        <w:t>most</w:t>
      </w:r>
      <w:r>
        <w:rPr>
          <w:spacing w:val="24"/>
          <w:sz w:val="22"/>
        </w:rPr>
        <w:t> </w:t>
      </w:r>
      <w:r>
        <w:rPr>
          <w:sz w:val="22"/>
        </w:rPr>
        <w:t>obvious</w:t>
      </w:r>
      <w:r>
        <w:rPr>
          <w:spacing w:val="25"/>
          <w:sz w:val="22"/>
        </w:rPr>
        <w:t> </w:t>
      </w:r>
      <w:r>
        <w:rPr>
          <w:sz w:val="22"/>
        </w:rPr>
        <w:t>implications</w:t>
      </w:r>
      <w:r>
        <w:rPr>
          <w:spacing w:val="24"/>
          <w:sz w:val="22"/>
        </w:rPr>
        <w:t> </w:t>
      </w:r>
      <w:r>
        <w:rPr>
          <w:sz w:val="22"/>
        </w:rPr>
        <w:t>of</w:t>
      </w:r>
      <w:r>
        <w:rPr>
          <w:spacing w:val="24"/>
          <w:sz w:val="22"/>
        </w:rPr>
        <w:t> </w:t>
      </w:r>
      <w:r>
        <w:rPr>
          <w:sz w:val="22"/>
        </w:rPr>
        <w:t>Johnson’s</w:t>
      </w:r>
      <w:r>
        <w:rPr>
          <w:spacing w:val="25"/>
          <w:sz w:val="22"/>
        </w:rPr>
        <w:t> </w:t>
      </w:r>
      <w:r>
        <w:rPr>
          <w:sz w:val="22"/>
        </w:rPr>
        <w:t>letter</w:t>
      </w:r>
      <w:r>
        <w:rPr>
          <w:spacing w:val="24"/>
          <w:sz w:val="22"/>
        </w:rPr>
        <w:t> </w:t>
      </w:r>
      <w:r>
        <w:rPr>
          <w:sz w:val="22"/>
        </w:rPr>
        <w:t>to</w:t>
      </w:r>
      <w:r>
        <w:rPr>
          <w:spacing w:val="24"/>
          <w:sz w:val="22"/>
        </w:rPr>
        <w:t> </w:t>
      </w:r>
      <w:r>
        <w:rPr>
          <w:sz w:val="22"/>
        </w:rPr>
        <w:t>his</w:t>
      </w:r>
      <w:r>
        <w:rPr>
          <w:spacing w:val="25"/>
          <w:sz w:val="22"/>
        </w:rPr>
        <w:t> </w:t>
      </w:r>
      <w:r>
        <w:rPr>
          <w:spacing w:val="-2"/>
          <w:sz w:val="22"/>
        </w:rPr>
        <w:t>patron.</w:t>
      </w:r>
    </w:p>
    <w:p>
      <w:pPr>
        <w:pStyle w:val="ListParagraph"/>
        <w:numPr>
          <w:ilvl w:val="3"/>
          <w:numId w:val="51"/>
        </w:numPr>
        <w:tabs>
          <w:tab w:pos="397" w:val="left" w:leader="none"/>
        </w:tabs>
        <w:spacing w:line="240" w:lineRule="auto" w:before="7" w:after="0"/>
        <w:ind w:left="396" w:right="0" w:hanging="284"/>
        <w:jc w:val="left"/>
        <w:rPr>
          <w:sz w:val="22"/>
        </w:rPr>
      </w:pPr>
      <w:r>
        <w:rPr>
          <w:sz w:val="22"/>
        </w:rPr>
        <w:t>It</w:t>
      </w:r>
      <w:r>
        <w:rPr>
          <w:spacing w:val="26"/>
          <w:sz w:val="22"/>
        </w:rPr>
        <w:t> </w:t>
      </w:r>
      <w:r>
        <w:rPr>
          <w:sz w:val="22"/>
        </w:rPr>
        <w:t>suggests</w:t>
      </w:r>
      <w:r>
        <w:rPr>
          <w:spacing w:val="28"/>
          <w:sz w:val="22"/>
        </w:rPr>
        <w:t> </w:t>
      </w:r>
      <w:r>
        <w:rPr>
          <w:sz w:val="22"/>
        </w:rPr>
        <w:t>a</w:t>
      </w:r>
      <w:r>
        <w:rPr>
          <w:spacing w:val="28"/>
          <w:sz w:val="22"/>
        </w:rPr>
        <w:t> </w:t>
      </w:r>
      <w:r>
        <w:rPr>
          <w:sz w:val="22"/>
        </w:rPr>
        <w:t>motivation</w:t>
      </w:r>
      <w:r>
        <w:rPr>
          <w:spacing w:val="28"/>
          <w:sz w:val="22"/>
        </w:rPr>
        <w:t> </w:t>
      </w:r>
      <w:r>
        <w:rPr>
          <w:sz w:val="22"/>
        </w:rPr>
        <w:t>for</w:t>
      </w:r>
      <w:r>
        <w:rPr>
          <w:spacing w:val="28"/>
          <w:sz w:val="22"/>
        </w:rPr>
        <w:t> </w:t>
      </w:r>
      <w:r>
        <w:rPr>
          <w:sz w:val="22"/>
        </w:rPr>
        <w:t>Johnson’s</w:t>
      </w:r>
      <w:r>
        <w:rPr>
          <w:spacing w:val="28"/>
          <w:sz w:val="22"/>
        </w:rPr>
        <w:t> </w:t>
      </w:r>
      <w:r>
        <w:rPr>
          <w:sz w:val="22"/>
        </w:rPr>
        <w:t>rejection</w:t>
      </w:r>
      <w:r>
        <w:rPr>
          <w:spacing w:val="28"/>
          <w:sz w:val="22"/>
        </w:rPr>
        <w:t> </w:t>
      </w:r>
      <w:r>
        <w:rPr>
          <w:sz w:val="22"/>
        </w:rPr>
        <w:t>of</w:t>
      </w:r>
      <w:r>
        <w:rPr>
          <w:spacing w:val="28"/>
          <w:sz w:val="22"/>
        </w:rPr>
        <w:t> </w:t>
      </w:r>
      <w:r>
        <w:rPr>
          <w:sz w:val="22"/>
        </w:rPr>
        <w:t>Chesterfield’</w:t>
      </w:r>
      <w:r>
        <w:rPr>
          <w:spacing w:val="17"/>
          <w:sz w:val="22"/>
        </w:rPr>
        <w:t> </w:t>
      </w:r>
      <w:r>
        <w:rPr>
          <w:sz w:val="22"/>
        </w:rPr>
        <w:t>s</w:t>
      </w:r>
      <w:r>
        <w:rPr>
          <w:spacing w:val="29"/>
          <w:sz w:val="22"/>
        </w:rPr>
        <w:t> </w:t>
      </w:r>
      <w:r>
        <w:rPr>
          <w:spacing w:val="-2"/>
          <w:sz w:val="22"/>
        </w:rPr>
        <w:t>patronage.</w:t>
      </w:r>
    </w:p>
    <w:p>
      <w:pPr>
        <w:pStyle w:val="ListParagraph"/>
        <w:numPr>
          <w:ilvl w:val="3"/>
          <w:numId w:val="51"/>
        </w:numPr>
        <w:tabs>
          <w:tab w:pos="409" w:val="left" w:leader="none"/>
        </w:tabs>
        <w:spacing w:line="247" w:lineRule="auto" w:before="7" w:after="0"/>
        <w:ind w:left="113" w:right="541" w:firstLine="0"/>
        <w:jc w:val="left"/>
        <w:rPr>
          <w:sz w:val="22"/>
        </w:rPr>
      </w:pPr>
      <w:r>
        <w:rPr>
          <w:sz w:val="22"/>
        </w:rPr>
        <w:t>It</w:t>
      </w:r>
      <w:r>
        <w:rPr>
          <w:spacing w:val="32"/>
          <w:sz w:val="22"/>
        </w:rPr>
        <w:t> </w:t>
      </w:r>
      <w:r>
        <w:rPr>
          <w:sz w:val="22"/>
        </w:rPr>
        <w:t>provides</w:t>
      </w:r>
      <w:r>
        <w:rPr>
          <w:spacing w:val="32"/>
          <w:sz w:val="22"/>
        </w:rPr>
        <w:t> </w:t>
      </w:r>
      <w:r>
        <w:rPr>
          <w:sz w:val="22"/>
        </w:rPr>
        <w:t>information</w:t>
      </w:r>
      <w:r>
        <w:rPr>
          <w:spacing w:val="32"/>
          <w:sz w:val="22"/>
        </w:rPr>
        <w:t> </w:t>
      </w:r>
      <w:r>
        <w:rPr>
          <w:sz w:val="22"/>
        </w:rPr>
        <w:t>that</w:t>
      </w:r>
      <w:r>
        <w:rPr>
          <w:spacing w:val="32"/>
          <w:sz w:val="22"/>
        </w:rPr>
        <w:t> </w:t>
      </w:r>
      <w:r>
        <w:rPr>
          <w:sz w:val="22"/>
        </w:rPr>
        <w:t>qualifies</w:t>
      </w:r>
      <w:r>
        <w:rPr>
          <w:spacing w:val="32"/>
          <w:sz w:val="22"/>
        </w:rPr>
        <w:t> </w:t>
      </w:r>
      <w:r>
        <w:rPr>
          <w:sz w:val="22"/>
        </w:rPr>
        <w:t>the</w:t>
      </w:r>
      <w:r>
        <w:rPr>
          <w:spacing w:val="32"/>
          <w:sz w:val="22"/>
        </w:rPr>
        <w:t> </w:t>
      </w:r>
      <w:r>
        <w:rPr>
          <w:sz w:val="22"/>
        </w:rPr>
        <w:t>assertion</w:t>
      </w:r>
      <w:r>
        <w:rPr>
          <w:spacing w:val="32"/>
          <w:sz w:val="22"/>
        </w:rPr>
        <w:t> </w:t>
      </w:r>
      <w:r>
        <w:rPr>
          <w:sz w:val="22"/>
        </w:rPr>
        <w:t>that</w:t>
      </w:r>
      <w:r>
        <w:rPr>
          <w:spacing w:val="32"/>
          <w:sz w:val="22"/>
        </w:rPr>
        <w:t> </w:t>
      </w:r>
      <w:r>
        <w:rPr>
          <w:sz w:val="22"/>
        </w:rPr>
        <w:t>Johnson’s</w:t>
      </w:r>
      <w:r>
        <w:rPr>
          <w:spacing w:val="32"/>
          <w:sz w:val="22"/>
        </w:rPr>
        <w:t> </w:t>
      </w:r>
      <w:r>
        <w:rPr>
          <w:sz w:val="22"/>
        </w:rPr>
        <w:t>letter</w:t>
      </w:r>
      <w:r>
        <w:rPr>
          <w:spacing w:val="32"/>
          <w:sz w:val="22"/>
        </w:rPr>
        <w:t> </w:t>
      </w:r>
      <w:r>
        <w:rPr>
          <w:sz w:val="22"/>
        </w:rPr>
        <w:t>sharply</w:t>
      </w:r>
      <w:r>
        <w:rPr>
          <w:spacing w:val="32"/>
          <w:sz w:val="22"/>
        </w:rPr>
        <w:t> </w:t>
      </w:r>
      <w:r>
        <w:rPr>
          <w:sz w:val="22"/>
        </w:rPr>
        <w:t>defined</w:t>
      </w:r>
      <w:r>
        <w:rPr>
          <w:spacing w:val="32"/>
          <w:sz w:val="22"/>
        </w:rPr>
        <w:t> </w:t>
      </w:r>
      <w:r>
        <w:rPr>
          <w:sz w:val="22"/>
        </w:rPr>
        <w:t>of the end of a publishing era.</w:t>
      </w:r>
    </w:p>
    <w:p>
      <w:pPr>
        <w:pStyle w:val="ListParagraph"/>
        <w:numPr>
          <w:ilvl w:val="3"/>
          <w:numId w:val="51"/>
        </w:numPr>
        <w:tabs>
          <w:tab w:pos="409" w:val="left" w:leader="none"/>
        </w:tabs>
        <w:spacing w:line="252" w:lineRule="exact" w:before="0" w:after="0"/>
        <w:ind w:left="408" w:right="0" w:hanging="296"/>
        <w:jc w:val="left"/>
        <w:rPr>
          <w:sz w:val="22"/>
        </w:rPr>
      </w:pPr>
      <w:r>
        <w:rPr>
          <w:sz w:val="22"/>
        </w:rPr>
        <w:t>It</w:t>
      </w:r>
      <w:r>
        <w:rPr>
          <w:spacing w:val="26"/>
          <w:sz w:val="22"/>
        </w:rPr>
        <w:t> </w:t>
      </w:r>
      <w:r>
        <w:rPr>
          <w:sz w:val="22"/>
        </w:rPr>
        <w:t>provides</w:t>
      </w:r>
      <w:r>
        <w:rPr>
          <w:spacing w:val="28"/>
          <w:sz w:val="22"/>
        </w:rPr>
        <w:t> </w:t>
      </w:r>
      <w:r>
        <w:rPr>
          <w:sz w:val="22"/>
        </w:rPr>
        <w:t>a</w:t>
      </w:r>
      <w:r>
        <w:rPr>
          <w:spacing w:val="28"/>
          <w:sz w:val="22"/>
        </w:rPr>
        <w:t> </w:t>
      </w:r>
      <w:r>
        <w:rPr>
          <w:sz w:val="22"/>
        </w:rPr>
        <w:t>possible</w:t>
      </w:r>
      <w:r>
        <w:rPr>
          <w:spacing w:val="28"/>
          <w:sz w:val="22"/>
        </w:rPr>
        <w:t> </w:t>
      </w:r>
      <w:r>
        <w:rPr>
          <w:sz w:val="22"/>
        </w:rPr>
        <w:t>defense</w:t>
      </w:r>
      <w:r>
        <w:rPr>
          <w:spacing w:val="29"/>
          <w:sz w:val="22"/>
        </w:rPr>
        <w:t> </w:t>
      </w:r>
      <w:r>
        <w:rPr>
          <w:sz w:val="22"/>
        </w:rPr>
        <w:t>for</w:t>
      </w:r>
      <w:r>
        <w:rPr>
          <w:spacing w:val="28"/>
          <w:sz w:val="22"/>
        </w:rPr>
        <w:t> </w:t>
      </w:r>
      <w:r>
        <w:rPr>
          <w:sz w:val="22"/>
        </w:rPr>
        <w:t>Chesterfield’s</w:t>
      </w:r>
      <w:r>
        <w:rPr>
          <w:spacing w:val="28"/>
          <w:sz w:val="22"/>
        </w:rPr>
        <w:t> </w:t>
      </w:r>
      <w:r>
        <w:rPr>
          <w:sz w:val="22"/>
        </w:rPr>
        <w:t>alleged</w:t>
      </w:r>
      <w:r>
        <w:rPr>
          <w:spacing w:val="28"/>
          <w:sz w:val="22"/>
        </w:rPr>
        <w:t> </w:t>
      </w:r>
      <w:r>
        <w:rPr>
          <w:sz w:val="22"/>
        </w:rPr>
        <w:t>neglect</w:t>
      </w:r>
      <w:r>
        <w:rPr>
          <w:spacing w:val="28"/>
          <w:sz w:val="22"/>
        </w:rPr>
        <w:t> </w:t>
      </w:r>
      <w:r>
        <w:rPr>
          <w:sz w:val="22"/>
        </w:rPr>
        <w:t>of</w:t>
      </w:r>
      <w:r>
        <w:rPr>
          <w:spacing w:val="29"/>
          <w:sz w:val="22"/>
        </w:rPr>
        <w:t> </w:t>
      </w:r>
      <w:r>
        <w:rPr>
          <w:spacing w:val="-2"/>
          <w:sz w:val="22"/>
        </w:rPr>
        <w:t>Johnson.</w:t>
      </w:r>
    </w:p>
    <w:p>
      <w:pPr>
        <w:pStyle w:val="ListParagraph"/>
        <w:numPr>
          <w:ilvl w:val="3"/>
          <w:numId w:val="51"/>
        </w:numPr>
        <w:tabs>
          <w:tab w:pos="397" w:val="left" w:leader="none"/>
        </w:tabs>
        <w:spacing w:line="240" w:lineRule="auto" w:before="7" w:after="0"/>
        <w:ind w:left="396" w:right="0" w:hanging="284"/>
        <w:jc w:val="left"/>
        <w:rPr>
          <w:sz w:val="22"/>
        </w:rPr>
      </w:pPr>
      <w:r>
        <w:rPr>
          <w:sz w:val="22"/>
        </w:rPr>
        <w:t>It</w:t>
      </w:r>
      <w:r>
        <w:rPr>
          <w:spacing w:val="24"/>
          <w:sz w:val="22"/>
        </w:rPr>
        <w:t> </w:t>
      </w:r>
      <w:r>
        <w:rPr>
          <w:sz w:val="22"/>
        </w:rPr>
        <w:t>refutes</w:t>
      </w:r>
      <w:r>
        <w:rPr>
          <w:spacing w:val="24"/>
          <w:sz w:val="22"/>
        </w:rPr>
        <w:t> </w:t>
      </w:r>
      <w:r>
        <w:rPr>
          <w:sz w:val="22"/>
        </w:rPr>
        <w:t>the</w:t>
      </w:r>
      <w:r>
        <w:rPr>
          <w:spacing w:val="24"/>
          <w:sz w:val="22"/>
        </w:rPr>
        <w:t> </w:t>
      </w:r>
      <w:r>
        <w:rPr>
          <w:sz w:val="22"/>
        </w:rPr>
        <w:t>notion</w:t>
      </w:r>
      <w:r>
        <w:rPr>
          <w:spacing w:val="25"/>
          <w:sz w:val="22"/>
        </w:rPr>
        <w:t> </w:t>
      </w:r>
      <w:r>
        <w:rPr>
          <w:sz w:val="22"/>
        </w:rPr>
        <w:t>the</w:t>
      </w:r>
      <w:r>
        <w:rPr>
          <w:spacing w:val="24"/>
          <w:sz w:val="22"/>
        </w:rPr>
        <w:t> </w:t>
      </w:r>
      <w:r>
        <w:rPr>
          <w:sz w:val="22"/>
        </w:rPr>
        <w:t>patrons</w:t>
      </w:r>
      <w:r>
        <w:rPr>
          <w:spacing w:val="24"/>
          <w:sz w:val="22"/>
        </w:rPr>
        <w:t> </w:t>
      </w:r>
      <w:r>
        <w:rPr>
          <w:sz w:val="22"/>
        </w:rPr>
        <w:t>are</w:t>
      </w:r>
      <w:r>
        <w:rPr>
          <w:spacing w:val="24"/>
          <w:sz w:val="22"/>
        </w:rPr>
        <w:t> </w:t>
      </w:r>
      <w:r>
        <w:rPr>
          <w:sz w:val="22"/>
        </w:rPr>
        <w:t>found</w:t>
      </w:r>
      <w:r>
        <w:rPr>
          <w:spacing w:val="25"/>
          <w:sz w:val="22"/>
        </w:rPr>
        <w:t> </w:t>
      </w:r>
      <w:r>
        <w:rPr>
          <w:sz w:val="22"/>
        </w:rPr>
        <w:t>primarily</w:t>
      </w:r>
      <w:r>
        <w:rPr>
          <w:spacing w:val="24"/>
          <w:sz w:val="22"/>
        </w:rPr>
        <w:t> </w:t>
      </w:r>
      <w:r>
        <w:rPr>
          <w:sz w:val="22"/>
        </w:rPr>
        <w:t>among</w:t>
      </w:r>
      <w:r>
        <w:rPr>
          <w:spacing w:val="24"/>
          <w:sz w:val="22"/>
        </w:rPr>
        <w:t> </w:t>
      </w:r>
      <w:r>
        <w:rPr>
          <w:sz w:val="22"/>
        </w:rPr>
        <w:t>the</w:t>
      </w:r>
      <w:r>
        <w:rPr>
          <w:spacing w:val="25"/>
          <w:sz w:val="22"/>
        </w:rPr>
        <w:t> </w:t>
      </w:r>
      <w:r>
        <w:rPr>
          <w:spacing w:val="-2"/>
          <w:sz w:val="22"/>
        </w:rPr>
        <w:t>nobility.</w:t>
      </w:r>
    </w:p>
    <w:p>
      <w:pPr>
        <w:pStyle w:val="BodyText"/>
        <w:spacing w:before="2"/>
        <w:ind w:left="0"/>
        <w:rPr>
          <w:sz w:val="23"/>
        </w:rPr>
      </w:pPr>
    </w:p>
    <w:p>
      <w:pPr>
        <w:pStyle w:val="ListParagraph"/>
        <w:numPr>
          <w:ilvl w:val="2"/>
          <w:numId w:val="51"/>
        </w:numPr>
        <w:tabs>
          <w:tab w:pos="355" w:val="left" w:leader="none"/>
        </w:tabs>
        <w:spacing w:line="240" w:lineRule="auto" w:before="0" w:after="0"/>
        <w:ind w:left="354" w:right="0" w:hanging="242"/>
        <w:jc w:val="left"/>
        <w:rPr>
          <w:sz w:val="22"/>
        </w:rPr>
      </w:pPr>
      <w:r>
        <w:rPr>
          <w:sz w:val="22"/>
        </w:rPr>
        <w:t>The</w:t>
      </w:r>
      <w:r>
        <w:rPr>
          <w:spacing w:val="-5"/>
          <w:sz w:val="22"/>
        </w:rPr>
        <w:t> </w:t>
      </w:r>
      <w:r>
        <w:rPr>
          <w:sz w:val="22"/>
        </w:rPr>
        <w:t>author</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mentions</w:t>
      </w:r>
      <w:r>
        <w:rPr>
          <w:spacing w:val="-3"/>
          <w:sz w:val="22"/>
        </w:rPr>
        <w:t> </w:t>
      </w:r>
      <w:r>
        <w:rPr>
          <w:sz w:val="22"/>
        </w:rPr>
        <w:t>Johnson’s</w:t>
      </w:r>
      <w:r>
        <w:rPr>
          <w:spacing w:val="-2"/>
          <w:sz w:val="22"/>
        </w:rPr>
        <w:t> </w:t>
      </w:r>
      <w:r>
        <w:rPr>
          <w:sz w:val="22"/>
        </w:rPr>
        <w:t>1762</w:t>
      </w:r>
      <w:r>
        <w:rPr>
          <w:spacing w:val="-4"/>
          <w:sz w:val="22"/>
        </w:rPr>
        <w:t> </w:t>
      </w:r>
      <w:r>
        <w:rPr>
          <w:sz w:val="22"/>
        </w:rPr>
        <w:t>pension</w:t>
      </w:r>
      <w:r>
        <w:rPr>
          <w:spacing w:val="-4"/>
          <w:sz w:val="22"/>
        </w:rPr>
        <w:t> </w:t>
      </w:r>
      <w:r>
        <w:rPr>
          <w:sz w:val="22"/>
        </w:rPr>
        <w:t>award</w:t>
      </w:r>
      <w:r>
        <w:rPr>
          <w:spacing w:val="-4"/>
          <w:sz w:val="22"/>
        </w:rPr>
        <w:t> </w:t>
      </w:r>
      <w:r>
        <w:rPr>
          <w:sz w:val="22"/>
        </w:rPr>
        <w:t>in</w:t>
      </w:r>
      <w:r>
        <w:rPr>
          <w:spacing w:val="-4"/>
          <w:sz w:val="22"/>
        </w:rPr>
        <w:t> </w:t>
      </w:r>
      <w:r>
        <w:rPr>
          <w:sz w:val="22"/>
        </w:rPr>
        <w:t>order</w:t>
      </w:r>
      <w:r>
        <w:rPr>
          <w:spacing w:val="-3"/>
          <w:sz w:val="22"/>
        </w:rPr>
        <w:t> </w:t>
      </w:r>
      <w:r>
        <w:rPr>
          <w:spacing w:val="-5"/>
          <w:sz w:val="22"/>
        </w:rPr>
        <w:t>to</w:t>
      </w:r>
    </w:p>
    <w:p>
      <w:pPr>
        <w:pStyle w:val="ListParagraph"/>
        <w:numPr>
          <w:ilvl w:val="3"/>
          <w:numId w:val="51"/>
        </w:numPr>
        <w:tabs>
          <w:tab w:pos="383" w:val="left" w:leader="none"/>
        </w:tabs>
        <w:spacing w:line="247" w:lineRule="auto" w:before="7" w:after="0"/>
        <w:ind w:left="113" w:right="959" w:firstLine="0"/>
        <w:jc w:val="left"/>
        <w:rPr>
          <w:sz w:val="22"/>
        </w:rPr>
      </w:pPr>
      <w:r>
        <w:rPr>
          <w:sz w:val="22"/>
        </w:rPr>
        <w:t>provide</w:t>
      </w:r>
      <w:r>
        <w:rPr>
          <w:spacing w:val="-4"/>
          <w:sz w:val="22"/>
        </w:rPr>
        <w:t> </w:t>
      </w:r>
      <w:r>
        <w:rPr>
          <w:sz w:val="22"/>
        </w:rPr>
        <w:t>a</w:t>
      </w:r>
      <w:r>
        <w:rPr>
          <w:spacing w:val="-4"/>
          <w:sz w:val="22"/>
        </w:rPr>
        <w:t> </w:t>
      </w:r>
      <w:r>
        <w:rPr>
          <w:sz w:val="22"/>
        </w:rPr>
        <w:t>specific</w:t>
      </w:r>
      <w:r>
        <w:rPr>
          <w:spacing w:val="-3"/>
          <w:sz w:val="22"/>
        </w:rPr>
        <w:t> </w:t>
      </w:r>
      <w:r>
        <w:rPr>
          <w:sz w:val="22"/>
        </w:rPr>
        <w:t>example</w:t>
      </w:r>
      <w:r>
        <w:rPr>
          <w:spacing w:val="-4"/>
          <w:sz w:val="22"/>
        </w:rPr>
        <w:t> </w:t>
      </w:r>
      <w:r>
        <w:rPr>
          <w:sz w:val="22"/>
        </w:rPr>
        <w:t>of</w:t>
      </w:r>
      <w:r>
        <w:rPr>
          <w:spacing w:val="-4"/>
          <w:sz w:val="22"/>
        </w:rPr>
        <w:t> </w:t>
      </w:r>
      <w:r>
        <w:rPr>
          <w:sz w:val="22"/>
        </w:rPr>
        <w:t>patronage’s</w:t>
      </w:r>
      <w:r>
        <w:rPr>
          <w:spacing w:val="-3"/>
          <w:sz w:val="22"/>
        </w:rPr>
        <w:t> </w:t>
      </w:r>
      <w:r>
        <w:rPr>
          <w:sz w:val="22"/>
        </w:rPr>
        <w:t>surviving</w:t>
      </w:r>
      <w:r>
        <w:rPr>
          <w:spacing w:val="-3"/>
          <w:sz w:val="22"/>
        </w:rPr>
        <w:t> </w:t>
      </w:r>
      <w:r>
        <w:rPr>
          <w:sz w:val="22"/>
        </w:rPr>
        <w:t>into</w:t>
      </w:r>
      <w:r>
        <w:rPr>
          <w:spacing w:val="-4"/>
          <w:sz w:val="22"/>
        </w:rPr>
        <w:t> </w:t>
      </w:r>
      <w:r>
        <w:rPr>
          <w:sz w:val="22"/>
        </w:rPr>
        <w:t>the</w:t>
      </w:r>
      <w:r>
        <w:rPr>
          <w:spacing w:val="-3"/>
          <w:sz w:val="22"/>
        </w:rPr>
        <w:t> </w:t>
      </w:r>
      <w:r>
        <w:rPr>
          <w:sz w:val="22"/>
        </w:rPr>
        <w:t>second</w:t>
      </w:r>
      <w:r>
        <w:rPr>
          <w:spacing w:val="-3"/>
          <w:sz w:val="22"/>
        </w:rPr>
        <w:t> </w:t>
      </w:r>
      <w:r>
        <w:rPr>
          <w:sz w:val="22"/>
        </w:rPr>
        <w:t>half</w:t>
      </w:r>
      <w:r>
        <w:rPr>
          <w:spacing w:val="-4"/>
          <w:sz w:val="22"/>
        </w:rPr>
        <w:t> </w:t>
      </w:r>
      <w:r>
        <w:rPr>
          <w:sz w:val="22"/>
        </w:rPr>
        <w:t>of</w:t>
      </w:r>
      <w:r>
        <w:rPr>
          <w:spacing w:val="-4"/>
          <w:sz w:val="22"/>
        </w:rPr>
        <w:t> </w:t>
      </w:r>
      <w:r>
        <w:rPr>
          <w:sz w:val="22"/>
        </w:rPr>
        <w:t>the</w:t>
      </w:r>
      <w:r>
        <w:rPr>
          <w:spacing w:val="-3"/>
          <w:sz w:val="22"/>
        </w:rPr>
        <w:t> </w:t>
      </w:r>
      <w:r>
        <w:rPr>
          <w:sz w:val="22"/>
        </w:rPr>
        <w:t>eighteenth </w:t>
      </w:r>
      <w:r>
        <w:rPr>
          <w:spacing w:val="-2"/>
          <w:sz w:val="22"/>
        </w:rPr>
        <w:t>century</w:t>
      </w:r>
    </w:p>
    <w:p>
      <w:pPr>
        <w:pStyle w:val="ListParagraph"/>
        <w:numPr>
          <w:ilvl w:val="3"/>
          <w:numId w:val="51"/>
        </w:numPr>
        <w:tabs>
          <w:tab w:pos="383" w:val="left" w:leader="none"/>
        </w:tabs>
        <w:spacing w:line="252" w:lineRule="exact" w:before="0" w:after="0"/>
        <w:ind w:left="382" w:right="0" w:hanging="270"/>
        <w:jc w:val="left"/>
        <w:rPr>
          <w:sz w:val="22"/>
        </w:rPr>
      </w:pPr>
      <w:r>
        <w:rPr>
          <w:sz w:val="22"/>
        </w:rPr>
        <w:t>emphasize</w:t>
      </w:r>
      <w:r>
        <w:rPr>
          <w:spacing w:val="-7"/>
          <w:sz w:val="22"/>
        </w:rPr>
        <w:t> </w:t>
      </w:r>
      <w:r>
        <w:rPr>
          <w:sz w:val="22"/>
        </w:rPr>
        <w:t>that</w:t>
      </w:r>
      <w:r>
        <w:rPr>
          <w:spacing w:val="-3"/>
          <w:sz w:val="22"/>
        </w:rPr>
        <w:t> </w:t>
      </w:r>
      <w:r>
        <w:rPr>
          <w:sz w:val="22"/>
        </w:rPr>
        <w:t>patronage</w:t>
      </w:r>
      <w:r>
        <w:rPr>
          <w:spacing w:val="-5"/>
          <w:sz w:val="22"/>
        </w:rPr>
        <w:t> </w:t>
      </w:r>
      <w:r>
        <w:rPr>
          <w:sz w:val="22"/>
        </w:rPr>
        <w:t>still</w:t>
      </w:r>
      <w:r>
        <w:rPr>
          <w:spacing w:val="-4"/>
          <w:sz w:val="22"/>
        </w:rPr>
        <w:t> </w:t>
      </w:r>
      <w:r>
        <w:rPr>
          <w:sz w:val="22"/>
        </w:rPr>
        <w:t>helped</w:t>
      </w:r>
      <w:r>
        <w:rPr>
          <w:spacing w:val="-4"/>
          <w:sz w:val="22"/>
        </w:rPr>
        <w:t> </w:t>
      </w:r>
      <w:r>
        <w:rPr>
          <w:sz w:val="22"/>
        </w:rPr>
        <w:t>support</w:t>
      </w:r>
      <w:r>
        <w:rPr>
          <w:spacing w:val="-4"/>
          <w:sz w:val="22"/>
        </w:rPr>
        <w:t> </w:t>
      </w:r>
      <w:r>
        <w:rPr>
          <w:sz w:val="22"/>
        </w:rPr>
        <w:t>Johnson’s</w:t>
      </w:r>
      <w:r>
        <w:rPr>
          <w:spacing w:val="-3"/>
          <w:sz w:val="22"/>
        </w:rPr>
        <w:t> </w:t>
      </w:r>
      <w:r>
        <w:rPr>
          <w:sz w:val="22"/>
        </w:rPr>
        <w:t>writing</w:t>
      </w:r>
      <w:r>
        <w:rPr>
          <w:spacing w:val="-5"/>
          <w:sz w:val="22"/>
        </w:rPr>
        <w:t> </w:t>
      </w:r>
      <w:r>
        <w:rPr>
          <w:sz w:val="22"/>
        </w:rPr>
        <w:t>after</w:t>
      </w:r>
      <w:r>
        <w:rPr>
          <w:spacing w:val="-4"/>
          <w:sz w:val="22"/>
        </w:rPr>
        <w:t> </w:t>
      </w:r>
      <w:r>
        <w:rPr>
          <w:sz w:val="22"/>
        </w:rPr>
        <w:t>his</w:t>
      </w:r>
      <w:r>
        <w:rPr>
          <w:spacing w:val="-4"/>
          <w:sz w:val="22"/>
        </w:rPr>
        <w:t> </w:t>
      </w:r>
      <w:r>
        <w:rPr>
          <w:sz w:val="22"/>
        </w:rPr>
        <w:t>letter</w:t>
      </w:r>
      <w:r>
        <w:rPr>
          <w:spacing w:val="-5"/>
          <w:sz w:val="22"/>
        </w:rPr>
        <w:t> </w:t>
      </w:r>
      <w:r>
        <w:rPr>
          <w:sz w:val="22"/>
        </w:rPr>
        <w:t>to</w:t>
      </w:r>
      <w:r>
        <w:rPr>
          <w:spacing w:val="-3"/>
          <w:sz w:val="22"/>
        </w:rPr>
        <w:t> </w:t>
      </w:r>
      <w:r>
        <w:rPr>
          <w:spacing w:val="-2"/>
          <w:sz w:val="22"/>
        </w:rPr>
        <w:t>Chesterfield</w:t>
      </w:r>
    </w:p>
    <w:p>
      <w:pPr>
        <w:pStyle w:val="ListParagraph"/>
        <w:numPr>
          <w:ilvl w:val="3"/>
          <w:numId w:val="51"/>
        </w:numPr>
        <w:tabs>
          <w:tab w:pos="395" w:val="left" w:leader="none"/>
        </w:tabs>
        <w:spacing w:line="247" w:lineRule="auto" w:before="7" w:after="0"/>
        <w:ind w:left="113" w:right="1115" w:firstLine="0"/>
        <w:jc w:val="left"/>
        <w:rPr>
          <w:sz w:val="22"/>
        </w:rPr>
      </w:pPr>
      <w:r>
        <w:rPr>
          <w:sz w:val="22"/>
        </w:rPr>
        <w:t>provide</w:t>
      </w:r>
      <w:r>
        <w:rPr>
          <w:spacing w:val="-3"/>
          <w:sz w:val="22"/>
        </w:rPr>
        <w:t> </w:t>
      </w:r>
      <w:r>
        <w:rPr>
          <w:sz w:val="22"/>
        </w:rPr>
        <w:t>evidence</w:t>
      </w:r>
      <w:r>
        <w:rPr>
          <w:spacing w:val="-3"/>
          <w:sz w:val="22"/>
        </w:rPr>
        <w:t> </w:t>
      </w:r>
      <w:r>
        <w:rPr>
          <w:sz w:val="22"/>
        </w:rPr>
        <w:t>for</w:t>
      </w:r>
      <w:r>
        <w:rPr>
          <w:spacing w:val="-2"/>
          <w:sz w:val="22"/>
        </w:rPr>
        <w:t> </w:t>
      </w:r>
      <w:r>
        <w:rPr>
          <w:sz w:val="22"/>
        </w:rPr>
        <w:t>a</w:t>
      </w:r>
      <w:r>
        <w:rPr>
          <w:spacing w:val="-3"/>
          <w:sz w:val="22"/>
        </w:rPr>
        <w:t> </w:t>
      </w:r>
      <w:r>
        <w:rPr>
          <w:sz w:val="22"/>
        </w:rPr>
        <w:t>general</w:t>
      </w:r>
      <w:r>
        <w:rPr>
          <w:spacing w:val="-3"/>
          <w:sz w:val="22"/>
        </w:rPr>
        <w:t> </w:t>
      </w:r>
      <w:r>
        <w:rPr>
          <w:sz w:val="22"/>
        </w:rPr>
        <w:t>trend</w:t>
      </w:r>
      <w:r>
        <w:rPr>
          <w:spacing w:val="-2"/>
          <w:sz w:val="22"/>
        </w:rPr>
        <w:t> </w:t>
      </w:r>
      <w:r>
        <w:rPr>
          <w:sz w:val="22"/>
        </w:rPr>
        <w:t>in</w:t>
      </w:r>
      <w:r>
        <w:rPr>
          <w:spacing w:val="-3"/>
          <w:sz w:val="22"/>
        </w:rPr>
        <w:t> </w:t>
      </w:r>
      <w:r>
        <w:rPr>
          <w:sz w:val="22"/>
        </w:rPr>
        <w:t>the</w:t>
      </w:r>
      <w:r>
        <w:rPr>
          <w:spacing w:val="-2"/>
          <w:sz w:val="22"/>
        </w:rPr>
        <w:t> </w:t>
      </w:r>
      <w:r>
        <w:rPr>
          <w:sz w:val="22"/>
        </w:rPr>
        <w:t>later</w:t>
      </w:r>
      <w:r>
        <w:rPr>
          <w:spacing w:val="-3"/>
          <w:sz w:val="22"/>
        </w:rPr>
        <w:t> </w:t>
      </w:r>
      <w:r>
        <w:rPr>
          <w:sz w:val="22"/>
        </w:rPr>
        <w:t>half</w:t>
      </w:r>
      <w:r>
        <w:rPr>
          <w:spacing w:val="-3"/>
          <w:sz w:val="22"/>
        </w:rPr>
        <w:t> </w:t>
      </w:r>
      <w:r>
        <w:rPr>
          <w:sz w:val="22"/>
        </w:rPr>
        <w:t>of</w:t>
      </w:r>
      <w:r>
        <w:rPr>
          <w:spacing w:val="-3"/>
          <w:sz w:val="22"/>
        </w:rPr>
        <w:t> </w:t>
      </w:r>
      <w:r>
        <w:rPr>
          <w:sz w:val="22"/>
        </w:rPr>
        <w:t>the</w:t>
      </w:r>
      <w:r>
        <w:rPr>
          <w:spacing w:val="-2"/>
          <w:sz w:val="22"/>
        </w:rPr>
        <w:t> </w:t>
      </w:r>
      <w:r>
        <w:rPr>
          <w:sz w:val="22"/>
        </w:rPr>
        <w:t>eighteenth</w:t>
      </w:r>
      <w:r>
        <w:rPr>
          <w:spacing w:val="-3"/>
          <w:sz w:val="22"/>
        </w:rPr>
        <w:t> </w:t>
      </w:r>
      <w:r>
        <w:rPr>
          <w:sz w:val="22"/>
        </w:rPr>
        <w:t>century</w:t>
      </w:r>
      <w:r>
        <w:rPr>
          <w:spacing w:val="-2"/>
          <w:sz w:val="22"/>
        </w:rPr>
        <w:t> </w:t>
      </w:r>
      <w:r>
        <w:rPr>
          <w:sz w:val="22"/>
        </w:rPr>
        <w:t>of</w:t>
      </w:r>
      <w:r>
        <w:rPr>
          <w:spacing w:val="-3"/>
          <w:sz w:val="22"/>
        </w:rPr>
        <w:t> </w:t>
      </w:r>
      <w:r>
        <w:rPr>
          <w:sz w:val="22"/>
        </w:rPr>
        <w:t>private patronage’s being replaced by state sponsorship</w:t>
      </w:r>
    </w:p>
    <w:p>
      <w:pPr>
        <w:pStyle w:val="BodyText"/>
        <w:spacing w:before="6"/>
        <w:ind w:left="0"/>
      </w:pPr>
    </w:p>
    <w:p>
      <w:pPr>
        <w:pStyle w:val="ListParagraph"/>
        <w:numPr>
          <w:ilvl w:val="2"/>
          <w:numId w:val="51"/>
        </w:numPr>
        <w:tabs>
          <w:tab w:pos="359" w:val="left" w:leader="none"/>
        </w:tabs>
        <w:spacing w:line="240" w:lineRule="auto" w:before="0" w:after="0"/>
        <w:ind w:left="358" w:right="0" w:hanging="246"/>
        <w:jc w:val="left"/>
        <w:rPr>
          <w:sz w:val="22"/>
        </w:rPr>
      </w:pPr>
      <w:r>
        <w:rPr>
          <w:sz w:val="22"/>
        </w:rPr>
        <w:t>Which</w:t>
      </w:r>
      <w:r>
        <w:rPr>
          <w:spacing w:val="-5"/>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statements</w:t>
      </w:r>
      <w:r>
        <w:rPr>
          <w:spacing w:val="-2"/>
          <w:sz w:val="22"/>
        </w:rPr>
        <w:t> </w:t>
      </w:r>
      <w:r>
        <w:rPr>
          <w:sz w:val="22"/>
        </w:rPr>
        <w:t>about</w:t>
      </w:r>
      <w:r>
        <w:rPr>
          <w:spacing w:val="-3"/>
          <w:sz w:val="22"/>
        </w:rPr>
        <w:t> </w:t>
      </w:r>
      <w:r>
        <w:rPr>
          <w:sz w:val="22"/>
        </w:rPr>
        <w:t>literary</w:t>
      </w:r>
      <w:r>
        <w:rPr>
          <w:spacing w:val="-4"/>
          <w:sz w:val="22"/>
        </w:rPr>
        <w:t> </w:t>
      </w:r>
      <w:r>
        <w:rPr>
          <w:sz w:val="22"/>
        </w:rPr>
        <w:t>patronage</w:t>
      </w:r>
      <w:r>
        <w:rPr>
          <w:spacing w:val="-3"/>
          <w:sz w:val="22"/>
        </w:rPr>
        <w:t> </w:t>
      </w:r>
      <w:r>
        <w:rPr>
          <w:sz w:val="22"/>
        </w:rPr>
        <w:t>may</w:t>
      </w:r>
      <w:r>
        <w:rPr>
          <w:spacing w:val="-2"/>
          <w:sz w:val="22"/>
        </w:rPr>
        <w:t> </w:t>
      </w:r>
      <w:r>
        <w:rPr>
          <w:sz w:val="22"/>
        </w:rPr>
        <w:t>be</w:t>
      </w:r>
      <w:r>
        <w:rPr>
          <w:spacing w:val="-3"/>
          <w:sz w:val="22"/>
        </w:rPr>
        <w:t> </w:t>
      </w:r>
      <w:r>
        <w:rPr>
          <w:sz w:val="22"/>
        </w:rPr>
        <w:t>inferred</w:t>
      </w:r>
      <w:r>
        <w:rPr>
          <w:spacing w:val="-3"/>
          <w:sz w:val="22"/>
        </w:rPr>
        <w:t> </w:t>
      </w:r>
      <w:r>
        <w:rPr>
          <w:sz w:val="22"/>
        </w:rPr>
        <w:t>from</w:t>
      </w:r>
      <w:r>
        <w:rPr>
          <w:spacing w:val="-2"/>
          <w:sz w:val="22"/>
        </w:rPr>
        <w:t> </w:t>
      </w:r>
      <w:r>
        <w:rPr>
          <w:sz w:val="22"/>
        </w:rPr>
        <w:t>the</w:t>
      </w:r>
      <w:r>
        <w:rPr>
          <w:spacing w:val="-2"/>
          <w:sz w:val="22"/>
        </w:rPr>
        <w:t> passage?</w:t>
      </w:r>
    </w:p>
    <w:p>
      <w:pPr>
        <w:pStyle w:val="ListParagraph"/>
        <w:numPr>
          <w:ilvl w:val="3"/>
          <w:numId w:val="51"/>
        </w:numPr>
        <w:tabs>
          <w:tab w:pos="383" w:val="left" w:leader="none"/>
        </w:tabs>
        <w:spacing w:line="240" w:lineRule="auto" w:before="7" w:after="0"/>
        <w:ind w:left="382" w:right="0" w:hanging="270"/>
        <w:jc w:val="left"/>
        <w:rPr>
          <w:sz w:val="22"/>
        </w:rPr>
      </w:pPr>
      <w:r>
        <w:rPr>
          <w:sz w:val="22"/>
        </w:rPr>
        <w:t>It</w:t>
      </w:r>
      <w:r>
        <w:rPr>
          <w:spacing w:val="-2"/>
          <w:sz w:val="22"/>
        </w:rPr>
        <w:t> </w:t>
      </w:r>
      <w:r>
        <w:rPr>
          <w:sz w:val="22"/>
        </w:rPr>
        <w:t>was</w:t>
      </w:r>
      <w:r>
        <w:rPr>
          <w:spacing w:val="-3"/>
          <w:sz w:val="22"/>
        </w:rPr>
        <w:t> </w:t>
      </w:r>
      <w:r>
        <w:rPr>
          <w:sz w:val="22"/>
        </w:rPr>
        <w:t>strongly</w:t>
      </w:r>
      <w:r>
        <w:rPr>
          <w:spacing w:val="-2"/>
          <w:sz w:val="22"/>
        </w:rPr>
        <w:t> </w:t>
      </w:r>
      <w:r>
        <w:rPr>
          <w:sz w:val="22"/>
        </w:rPr>
        <w:t>defended</w:t>
      </w:r>
      <w:r>
        <w:rPr>
          <w:spacing w:val="-2"/>
          <w:sz w:val="22"/>
        </w:rPr>
        <w:t> </w:t>
      </w:r>
      <w:r>
        <w:rPr>
          <w:sz w:val="22"/>
        </w:rPr>
        <w:t>by</w:t>
      </w:r>
      <w:r>
        <w:rPr>
          <w:spacing w:val="-3"/>
          <w:sz w:val="22"/>
        </w:rPr>
        <w:t> </w:t>
      </w:r>
      <w:r>
        <w:rPr>
          <w:sz w:val="22"/>
        </w:rPr>
        <w:t>most</w:t>
      </w:r>
      <w:r>
        <w:rPr>
          <w:spacing w:val="-1"/>
          <w:sz w:val="22"/>
        </w:rPr>
        <w:t> </w:t>
      </w:r>
      <w:r>
        <w:rPr>
          <w:spacing w:val="-2"/>
          <w:sz w:val="22"/>
        </w:rPr>
        <w:t>patrons.</w:t>
      </w:r>
    </w:p>
    <w:p>
      <w:pPr>
        <w:pStyle w:val="ListParagraph"/>
        <w:numPr>
          <w:ilvl w:val="3"/>
          <w:numId w:val="51"/>
        </w:numPr>
        <w:tabs>
          <w:tab w:pos="383" w:val="left" w:leader="none"/>
        </w:tabs>
        <w:spacing w:line="240" w:lineRule="auto" w:before="7" w:after="0"/>
        <w:ind w:left="382" w:right="0" w:hanging="270"/>
        <w:jc w:val="left"/>
        <w:rPr>
          <w:sz w:val="22"/>
        </w:rPr>
      </w:pPr>
      <w:r>
        <w:rPr>
          <w:sz w:val="22"/>
        </w:rPr>
        <w:t>It</w:t>
      </w:r>
      <w:r>
        <w:rPr>
          <w:spacing w:val="-1"/>
          <w:sz w:val="22"/>
        </w:rPr>
        <w:t> </w:t>
      </w:r>
      <w:r>
        <w:rPr>
          <w:sz w:val="22"/>
        </w:rPr>
        <w:t>was</w:t>
      </w:r>
      <w:r>
        <w:rPr>
          <w:spacing w:val="-2"/>
          <w:sz w:val="22"/>
        </w:rPr>
        <w:t> </w:t>
      </w:r>
      <w:r>
        <w:rPr>
          <w:sz w:val="22"/>
        </w:rPr>
        <w:t>regulated</w:t>
      </w:r>
      <w:r>
        <w:rPr>
          <w:spacing w:val="-1"/>
          <w:sz w:val="22"/>
        </w:rPr>
        <w:t> </w:t>
      </w:r>
      <w:r>
        <w:rPr>
          <w:sz w:val="22"/>
        </w:rPr>
        <w:t>by</w:t>
      </w:r>
      <w:r>
        <w:rPr>
          <w:spacing w:val="-2"/>
          <w:sz w:val="22"/>
        </w:rPr>
        <w:t> </w:t>
      </w:r>
      <w:r>
        <w:rPr>
          <w:sz w:val="22"/>
        </w:rPr>
        <w:t>the</w:t>
      </w:r>
      <w:r>
        <w:rPr>
          <w:spacing w:val="-1"/>
          <w:sz w:val="22"/>
        </w:rPr>
        <w:t> </w:t>
      </w:r>
      <w:r>
        <w:rPr>
          <w:sz w:val="22"/>
        </w:rPr>
        <w:t>state</w:t>
      </w:r>
      <w:r>
        <w:rPr>
          <w:spacing w:val="-1"/>
          <w:sz w:val="22"/>
        </w:rPr>
        <w:t> </w:t>
      </w:r>
      <w:r>
        <w:rPr>
          <w:sz w:val="22"/>
        </w:rPr>
        <w:t>in</w:t>
      </w:r>
      <w:r>
        <w:rPr>
          <w:spacing w:val="-2"/>
          <w:sz w:val="22"/>
        </w:rPr>
        <w:t> </w:t>
      </w:r>
      <w:r>
        <w:rPr>
          <w:sz w:val="22"/>
        </w:rPr>
        <w:t>Britain</w:t>
      </w:r>
      <w:r>
        <w:rPr>
          <w:spacing w:val="-1"/>
          <w:sz w:val="22"/>
        </w:rPr>
        <w:t> </w:t>
      </w:r>
      <w:r>
        <w:rPr>
          <w:sz w:val="22"/>
        </w:rPr>
        <w:t>after</w:t>
      </w:r>
      <w:r>
        <w:rPr>
          <w:spacing w:val="-1"/>
          <w:sz w:val="22"/>
        </w:rPr>
        <w:t> </w:t>
      </w:r>
      <w:r>
        <w:rPr>
          <w:spacing w:val="-2"/>
          <w:sz w:val="22"/>
        </w:rPr>
        <w:t>1762.</w:t>
      </w:r>
    </w:p>
    <w:p>
      <w:pPr>
        <w:pStyle w:val="ListParagraph"/>
        <w:numPr>
          <w:ilvl w:val="3"/>
          <w:numId w:val="51"/>
        </w:numPr>
        <w:tabs>
          <w:tab w:pos="395" w:val="left" w:leader="none"/>
        </w:tabs>
        <w:spacing w:line="240" w:lineRule="auto" w:before="7" w:after="0"/>
        <w:ind w:left="394" w:right="0" w:hanging="282"/>
        <w:jc w:val="left"/>
        <w:rPr>
          <w:sz w:val="22"/>
        </w:rPr>
      </w:pPr>
      <w:r>
        <w:rPr>
          <w:sz w:val="22"/>
        </w:rPr>
        <w:t>It</w:t>
      </w:r>
      <w:r>
        <w:rPr>
          <w:spacing w:val="-4"/>
          <w:sz w:val="22"/>
        </w:rPr>
        <w:t> </w:t>
      </w:r>
      <w:r>
        <w:rPr>
          <w:sz w:val="22"/>
        </w:rPr>
        <w:t>had</w:t>
      </w:r>
      <w:r>
        <w:rPr>
          <w:spacing w:val="-2"/>
          <w:sz w:val="22"/>
        </w:rPr>
        <w:t> </w:t>
      </w:r>
      <w:r>
        <w:rPr>
          <w:sz w:val="22"/>
        </w:rPr>
        <w:t>largely</w:t>
      </w:r>
      <w:r>
        <w:rPr>
          <w:spacing w:val="-3"/>
          <w:sz w:val="22"/>
        </w:rPr>
        <w:t> </w:t>
      </w:r>
      <w:r>
        <w:rPr>
          <w:sz w:val="22"/>
        </w:rPr>
        <w:t>fallen</w:t>
      </w:r>
      <w:r>
        <w:rPr>
          <w:spacing w:val="-2"/>
          <w:sz w:val="22"/>
        </w:rPr>
        <w:t> </w:t>
      </w:r>
      <w:r>
        <w:rPr>
          <w:sz w:val="22"/>
        </w:rPr>
        <w:t>out</w:t>
      </w:r>
      <w:r>
        <w:rPr>
          <w:spacing w:val="-2"/>
          <w:sz w:val="22"/>
        </w:rPr>
        <w:t> </w:t>
      </w:r>
      <w:r>
        <w:rPr>
          <w:sz w:val="22"/>
        </w:rPr>
        <w:t>of</w:t>
      </w:r>
      <w:r>
        <w:rPr>
          <w:spacing w:val="-2"/>
          <w:sz w:val="22"/>
        </w:rPr>
        <w:t> </w:t>
      </w:r>
      <w:r>
        <w:rPr>
          <w:sz w:val="22"/>
        </w:rPr>
        <w:t>favor</w:t>
      </w:r>
      <w:r>
        <w:rPr>
          <w:spacing w:val="-2"/>
          <w:sz w:val="22"/>
        </w:rPr>
        <w:t> </w:t>
      </w:r>
      <w:r>
        <w:rPr>
          <w:sz w:val="22"/>
        </w:rPr>
        <w:t>by</w:t>
      </w:r>
      <w:r>
        <w:rPr>
          <w:spacing w:val="-2"/>
          <w:sz w:val="22"/>
        </w:rPr>
        <w:t> 1800.</w:t>
      </w:r>
    </w:p>
    <w:p>
      <w:pPr>
        <w:spacing w:after="0" w:line="240" w:lineRule="auto"/>
        <w:jc w:val="left"/>
        <w:rPr>
          <w:sz w:val="22"/>
        </w:rPr>
        <w:sectPr>
          <w:headerReference w:type="default" r:id="rId169"/>
          <w:footerReference w:type="default" r:id="rId170"/>
          <w:pgSz w:w="11910" w:h="16840"/>
          <w:pgMar w:header="734" w:footer="890" w:top="1620" w:bottom="1080" w:left="1020" w:right="900"/>
        </w:sectPr>
      </w:pPr>
    </w:p>
    <w:p>
      <w:pPr>
        <w:pStyle w:val="BodyText"/>
        <w:spacing w:line="252" w:lineRule="auto" w:before="145"/>
        <w:ind w:right="232"/>
      </w:pPr>
      <w:bookmarkStart w:name="Passage 68" w:id="135"/>
      <w:bookmarkEnd w:id="135"/>
      <w:r>
        <w:rPr/>
      </w:r>
      <w:bookmarkStart w:name="_bookmark67" w:id="136"/>
      <w:bookmarkEnd w:id="136"/>
      <w:r>
        <w:rPr/>
      </w:r>
      <w:r>
        <w:rPr/>
        <w:t>Historically,</w:t>
      </w:r>
      <w:r>
        <w:rPr>
          <w:spacing w:val="40"/>
        </w:rPr>
        <w:t> </w:t>
      </w:r>
      <w:r>
        <w:rPr/>
        <w:t>more</w:t>
      </w:r>
      <w:r>
        <w:rPr>
          <w:spacing w:val="40"/>
        </w:rPr>
        <w:t> </w:t>
      </w:r>
      <w:r>
        <w:rPr/>
        <w:t>cold-adapted</w:t>
      </w:r>
      <w:r>
        <w:rPr>
          <w:spacing w:val="40"/>
        </w:rPr>
        <w:t> </w:t>
      </w:r>
      <w:r>
        <w:rPr/>
        <w:t>antelope</w:t>
      </w:r>
      <w:r>
        <w:rPr>
          <w:spacing w:val="40"/>
        </w:rPr>
        <w:t> </w:t>
      </w:r>
      <w:r>
        <w:rPr/>
        <w:t>species</w:t>
      </w:r>
      <w:r>
        <w:rPr>
          <w:spacing w:val="40"/>
        </w:rPr>
        <w:t> </w:t>
      </w:r>
      <w:r>
        <w:rPr/>
        <w:t>originating</w:t>
      </w:r>
      <w:r>
        <w:rPr>
          <w:spacing w:val="40"/>
        </w:rPr>
        <w:t> </w:t>
      </w:r>
      <w:r>
        <w:rPr/>
        <w:t>in</w:t>
      </w:r>
      <w:r>
        <w:rPr>
          <w:spacing w:val="40"/>
        </w:rPr>
        <w:t> </w:t>
      </w:r>
      <w:r>
        <w:rPr/>
        <w:t>Eurasia</w:t>
      </w:r>
      <w:r>
        <w:rPr>
          <w:spacing w:val="40"/>
        </w:rPr>
        <w:t> </w:t>
      </w:r>
      <w:r>
        <w:rPr/>
        <w:t>have</w:t>
      </w:r>
      <w:r>
        <w:rPr>
          <w:spacing w:val="40"/>
        </w:rPr>
        <w:t> </w:t>
      </w:r>
      <w:r>
        <w:rPr/>
        <w:t>migrated</w:t>
      </w:r>
      <w:r>
        <w:rPr>
          <w:spacing w:val="40"/>
        </w:rPr>
        <w:t> </w:t>
      </w:r>
      <w:r>
        <w:rPr/>
        <w:t>into Africa,</w:t>
      </w:r>
      <w:r>
        <w:rPr>
          <w:spacing w:val="40"/>
        </w:rPr>
        <w:t> </w:t>
      </w:r>
      <w:r>
        <w:rPr/>
        <w:t>where</w:t>
      </w:r>
      <w:r>
        <w:rPr>
          <w:spacing w:val="40"/>
        </w:rPr>
        <w:t> </w:t>
      </w:r>
      <w:r>
        <w:rPr/>
        <w:t>the</w:t>
      </w:r>
      <w:r>
        <w:rPr>
          <w:spacing w:val="40"/>
        </w:rPr>
        <w:t> </w:t>
      </w:r>
      <w:r>
        <w:rPr/>
        <w:t>climate</w:t>
      </w:r>
      <w:r>
        <w:rPr>
          <w:spacing w:val="40"/>
        </w:rPr>
        <w:t> </w:t>
      </w:r>
      <w:r>
        <w:rPr/>
        <w:t>is</w:t>
      </w:r>
      <w:r>
        <w:rPr>
          <w:spacing w:val="40"/>
        </w:rPr>
        <w:t> </w:t>
      </w:r>
      <w:r>
        <w:rPr/>
        <w:t>generally</w:t>
      </w:r>
      <w:r>
        <w:rPr>
          <w:spacing w:val="40"/>
        </w:rPr>
        <w:t> </w:t>
      </w:r>
      <w:r>
        <w:rPr/>
        <w:t>warmer,</w:t>
      </w:r>
      <w:r>
        <w:rPr>
          <w:spacing w:val="40"/>
        </w:rPr>
        <w:t> </w:t>
      </w:r>
      <w:r>
        <w:rPr/>
        <w:t>than</w:t>
      </w:r>
      <w:r>
        <w:rPr>
          <w:spacing w:val="40"/>
        </w:rPr>
        <w:t> </w:t>
      </w:r>
      <w:r>
        <w:rPr/>
        <w:t>have</w:t>
      </w:r>
      <w:r>
        <w:rPr>
          <w:spacing w:val="40"/>
        </w:rPr>
        <w:t> </w:t>
      </w:r>
      <w:r>
        <w:rPr/>
        <w:t>warm-adapted African</w:t>
      </w:r>
      <w:r>
        <w:rPr>
          <w:spacing w:val="40"/>
        </w:rPr>
        <w:t> </w:t>
      </w:r>
      <w:r>
        <w:rPr/>
        <w:t>species</w:t>
      </w:r>
      <w:r>
        <w:rPr>
          <w:spacing w:val="40"/>
        </w:rPr>
        <w:t> </w:t>
      </w:r>
      <w:r>
        <w:rPr/>
        <w:t>into Eurasia. A likely</w:t>
      </w:r>
      <w:r>
        <w:rPr>
          <w:spacing w:val="40"/>
        </w:rPr>
        <w:t> </w:t>
      </w:r>
      <w:r>
        <w:rPr/>
        <w:t>explanation</w:t>
      </w:r>
      <w:r>
        <w:rPr>
          <w:spacing w:val="40"/>
        </w:rPr>
        <w:t> </w:t>
      </w:r>
      <w:r>
        <w:rPr/>
        <w:t>for</w:t>
      </w:r>
      <w:r>
        <w:rPr>
          <w:spacing w:val="40"/>
        </w:rPr>
        <w:t> </w:t>
      </w:r>
      <w:r>
        <w:rPr/>
        <w:t>this</w:t>
      </w:r>
      <w:r>
        <w:rPr>
          <w:spacing w:val="40"/>
        </w:rPr>
        <w:t> </w:t>
      </w:r>
      <w:r>
        <w:rPr/>
        <w:t>involves</w:t>
      </w:r>
      <w:r>
        <w:rPr>
          <w:spacing w:val="40"/>
        </w:rPr>
        <w:t> </w:t>
      </w:r>
      <w:r>
        <w:rPr/>
        <w:t>the</w:t>
      </w:r>
      <w:r>
        <w:rPr>
          <w:spacing w:val="40"/>
        </w:rPr>
        <w:t> </w:t>
      </w:r>
      <w:r>
        <w:rPr/>
        <w:t>fact</w:t>
      </w:r>
      <w:r>
        <w:rPr>
          <w:spacing w:val="40"/>
        </w:rPr>
        <w:t> </w:t>
      </w:r>
      <w:r>
        <w:rPr/>
        <w:t>that</w:t>
      </w:r>
      <w:r>
        <w:rPr>
          <w:spacing w:val="40"/>
        </w:rPr>
        <w:t> </w:t>
      </w:r>
      <w:r>
        <w:rPr/>
        <w:t>intercontinental</w:t>
      </w:r>
      <w:r>
        <w:rPr>
          <w:spacing w:val="40"/>
        </w:rPr>
        <w:t> </w:t>
      </w:r>
      <w:r>
        <w:rPr/>
        <w:t>migrations</w:t>
      </w:r>
      <w:r>
        <w:rPr>
          <w:spacing w:val="40"/>
        </w:rPr>
        <w:t> </w:t>
      </w:r>
      <w:r>
        <w:rPr/>
        <w:t>require both</w:t>
      </w:r>
      <w:r>
        <w:rPr>
          <w:spacing w:val="36"/>
        </w:rPr>
        <w:t> </w:t>
      </w:r>
      <w:r>
        <w:rPr/>
        <w:t>a</w:t>
      </w:r>
      <w:r>
        <w:rPr>
          <w:spacing w:val="36"/>
        </w:rPr>
        <w:t> </w:t>
      </w:r>
      <w:r>
        <w:rPr/>
        <w:t>land</w:t>
      </w:r>
      <w:r>
        <w:rPr>
          <w:spacing w:val="36"/>
        </w:rPr>
        <w:t> </w:t>
      </w:r>
      <w:r>
        <w:rPr/>
        <w:t>bridge</w:t>
      </w:r>
      <w:r>
        <w:rPr>
          <w:spacing w:val="36"/>
        </w:rPr>
        <w:t> </w:t>
      </w:r>
      <w:r>
        <w:rPr/>
        <w:t>connecting</w:t>
      </w:r>
      <w:r>
        <w:rPr>
          <w:spacing w:val="36"/>
        </w:rPr>
        <w:t> </w:t>
      </w:r>
      <w:r>
        <w:rPr/>
        <w:t>the</w:t>
      </w:r>
      <w:r>
        <w:rPr>
          <w:spacing w:val="36"/>
        </w:rPr>
        <w:t> </w:t>
      </w:r>
      <w:r>
        <w:rPr/>
        <w:t>two</w:t>
      </w:r>
      <w:r>
        <w:rPr>
          <w:spacing w:val="36"/>
        </w:rPr>
        <w:t> </w:t>
      </w:r>
      <w:r>
        <w:rPr/>
        <w:t>continents</w:t>
      </w:r>
      <w:r>
        <w:rPr>
          <w:spacing w:val="36"/>
        </w:rPr>
        <w:t> </w:t>
      </w:r>
      <w:r>
        <w:rPr/>
        <w:t>and</w:t>
      </w:r>
      <w:r>
        <w:rPr>
          <w:spacing w:val="36"/>
        </w:rPr>
        <w:t> </w:t>
      </w:r>
      <w:r>
        <w:rPr/>
        <w:t>the</w:t>
      </w:r>
      <w:r>
        <w:rPr>
          <w:spacing w:val="36"/>
        </w:rPr>
        <w:t> </w:t>
      </w:r>
      <w:r>
        <w:rPr/>
        <w:t>suitable</w:t>
      </w:r>
      <w:r>
        <w:rPr>
          <w:spacing w:val="36"/>
        </w:rPr>
        <w:t> </w:t>
      </w:r>
      <w:r>
        <w:rPr/>
        <w:t>habitat</w:t>
      </w:r>
      <w:r>
        <w:rPr>
          <w:spacing w:val="36"/>
        </w:rPr>
        <w:t> </w:t>
      </w:r>
      <w:r>
        <w:rPr/>
        <w:t>both</w:t>
      </w:r>
      <w:r>
        <w:rPr>
          <w:spacing w:val="36"/>
        </w:rPr>
        <w:t> </w:t>
      </w:r>
      <w:r>
        <w:rPr/>
        <w:t>on</w:t>
      </w:r>
      <w:r>
        <w:rPr>
          <w:spacing w:val="36"/>
        </w:rPr>
        <w:t> </w:t>
      </w:r>
      <w:r>
        <w:rPr/>
        <w:t>and</w:t>
      </w:r>
      <w:r>
        <w:rPr>
          <w:spacing w:val="36"/>
        </w:rPr>
        <w:t> </w:t>
      </w:r>
      <w:r>
        <w:rPr/>
        <w:t>across that</w:t>
      </w:r>
      <w:r>
        <w:rPr>
          <w:spacing w:val="36"/>
        </w:rPr>
        <w:t> </w:t>
      </w:r>
      <w:r>
        <w:rPr/>
        <w:t>land</w:t>
      </w:r>
      <w:r>
        <w:rPr>
          <w:spacing w:val="36"/>
        </w:rPr>
        <w:t> </w:t>
      </w:r>
      <w:r>
        <w:rPr/>
        <w:t>bridge.</w:t>
      </w:r>
      <w:r>
        <w:rPr>
          <w:spacing w:val="36"/>
        </w:rPr>
        <w:t> </w:t>
      </w:r>
      <w:r>
        <w:rPr/>
        <w:t>During</w:t>
      </w:r>
      <w:r>
        <w:rPr>
          <w:spacing w:val="36"/>
        </w:rPr>
        <w:t> </w:t>
      </w:r>
      <w:r>
        <w:rPr/>
        <w:t>periods</w:t>
      </w:r>
      <w:r>
        <w:rPr>
          <w:spacing w:val="36"/>
        </w:rPr>
        <w:t> </w:t>
      </w:r>
      <w:r>
        <w:rPr/>
        <w:t>of</w:t>
      </w:r>
      <w:r>
        <w:rPr>
          <w:spacing w:val="36"/>
        </w:rPr>
        <w:t> </w:t>
      </w:r>
      <w:r>
        <w:rPr/>
        <w:t>climatic</w:t>
      </w:r>
      <w:r>
        <w:rPr>
          <w:spacing w:val="36"/>
        </w:rPr>
        <w:t> </w:t>
      </w:r>
      <w:r>
        <w:rPr/>
        <w:t>cooling,</w:t>
      </w:r>
      <w:r>
        <w:rPr>
          <w:spacing w:val="36"/>
        </w:rPr>
        <w:t> </w:t>
      </w:r>
      <w:r>
        <w:rPr/>
        <w:t>such</w:t>
      </w:r>
      <w:r>
        <w:rPr>
          <w:spacing w:val="36"/>
        </w:rPr>
        <w:t> </w:t>
      </w:r>
      <w:r>
        <w:rPr/>
        <w:t>as</w:t>
      </w:r>
      <w:r>
        <w:rPr>
          <w:spacing w:val="36"/>
        </w:rPr>
        <w:t> </w:t>
      </w:r>
      <w:r>
        <w:rPr/>
        <w:t>the</w:t>
      </w:r>
      <w:r>
        <w:rPr>
          <w:spacing w:val="36"/>
        </w:rPr>
        <w:t> </w:t>
      </w:r>
      <w:r>
        <w:rPr/>
        <w:t>various</w:t>
      </w:r>
      <w:r>
        <w:rPr>
          <w:spacing w:val="37"/>
        </w:rPr>
        <w:t> </w:t>
      </w:r>
      <w:r>
        <w:rPr/>
        <w:t>ice</w:t>
      </w:r>
      <w:r>
        <w:rPr>
          <w:spacing w:val="36"/>
        </w:rPr>
        <w:t> </w:t>
      </w:r>
      <w:r>
        <w:rPr/>
        <w:t>ages,</w:t>
      </w:r>
      <w:r>
        <w:rPr>
          <w:spacing w:val="36"/>
        </w:rPr>
        <w:t> </w:t>
      </w:r>
      <w:r>
        <w:rPr/>
        <w:t>the</w:t>
      </w:r>
      <w:r>
        <w:rPr>
          <w:spacing w:val="36"/>
        </w:rPr>
        <w:t> </w:t>
      </w:r>
      <w:r>
        <w:rPr/>
        <w:t>land bridge</w:t>
      </w:r>
      <w:r>
        <w:rPr>
          <w:spacing w:val="33"/>
        </w:rPr>
        <w:t> </w:t>
      </w:r>
      <w:r>
        <w:rPr/>
        <w:t>is</w:t>
      </w:r>
      <w:r>
        <w:rPr>
          <w:spacing w:val="33"/>
        </w:rPr>
        <w:t> </w:t>
      </w:r>
      <w:r>
        <w:rPr/>
        <w:t>open</w:t>
      </w:r>
      <w:r>
        <w:rPr>
          <w:spacing w:val="33"/>
        </w:rPr>
        <w:t> </w:t>
      </w:r>
      <w:r>
        <w:rPr/>
        <w:t>for</w:t>
      </w:r>
      <w:r>
        <w:rPr>
          <w:spacing w:val="33"/>
        </w:rPr>
        <w:t> </w:t>
      </w:r>
      <w:r>
        <w:rPr/>
        <w:t>a</w:t>
      </w:r>
      <w:r>
        <w:rPr>
          <w:spacing w:val="33"/>
        </w:rPr>
        <w:t> </w:t>
      </w:r>
      <w:r>
        <w:rPr/>
        <w:t>long</w:t>
      </w:r>
      <w:r>
        <w:rPr>
          <w:spacing w:val="33"/>
        </w:rPr>
        <w:t> </w:t>
      </w:r>
      <w:r>
        <w:rPr/>
        <w:t>time</w:t>
      </w:r>
      <w:r>
        <w:rPr>
          <w:spacing w:val="33"/>
        </w:rPr>
        <w:t> </w:t>
      </w:r>
      <w:r>
        <w:rPr/>
        <w:t>(because</w:t>
      </w:r>
      <w:r>
        <w:rPr>
          <w:spacing w:val="33"/>
        </w:rPr>
        <w:t> </w:t>
      </w:r>
      <w:r>
        <w:rPr/>
        <w:t>sea</w:t>
      </w:r>
      <w:r>
        <w:rPr>
          <w:spacing w:val="33"/>
        </w:rPr>
        <w:t> </w:t>
      </w:r>
      <w:r>
        <w:rPr/>
        <w:t>level</w:t>
      </w:r>
      <w:r>
        <w:rPr>
          <w:spacing w:val="33"/>
        </w:rPr>
        <w:t> </w:t>
      </w:r>
      <w:r>
        <w:rPr/>
        <w:t>remains</w:t>
      </w:r>
      <w:r>
        <w:rPr>
          <w:spacing w:val="33"/>
        </w:rPr>
        <w:t> </w:t>
      </w:r>
      <w:r>
        <w:rPr/>
        <w:t>low)</w:t>
      </w:r>
      <w:r>
        <w:rPr>
          <w:spacing w:val="33"/>
        </w:rPr>
        <w:t> </w:t>
      </w:r>
      <w:r>
        <w:rPr/>
        <w:t>and</w:t>
      </w:r>
      <w:r>
        <w:rPr>
          <w:spacing w:val="33"/>
        </w:rPr>
        <w:t> </w:t>
      </w:r>
      <w:r>
        <w:rPr/>
        <w:t>is</w:t>
      </w:r>
      <w:r>
        <w:rPr>
          <w:spacing w:val="34"/>
        </w:rPr>
        <w:t> </w:t>
      </w:r>
      <w:r>
        <w:rPr/>
        <w:t>usable</w:t>
      </w:r>
      <w:r>
        <w:rPr>
          <w:spacing w:val="33"/>
        </w:rPr>
        <w:t> </w:t>
      </w:r>
      <w:r>
        <w:rPr/>
        <w:t>by</w:t>
      </w:r>
      <w:r>
        <w:rPr>
          <w:spacing w:val="33"/>
        </w:rPr>
        <w:t> </w:t>
      </w:r>
      <w:r>
        <w:rPr/>
        <w:t>cold-adapt species</w:t>
      </w:r>
      <w:r>
        <w:rPr>
          <w:spacing w:val="30"/>
        </w:rPr>
        <w:t> </w:t>
      </w:r>
      <w:r>
        <w:rPr/>
        <w:t>because</w:t>
      </w:r>
      <w:r>
        <w:rPr>
          <w:spacing w:val="30"/>
        </w:rPr>
        <w:t> </w:t>
      </w:r>
      <w:r>
        <w:rPr/>
        <w:t>cool</w:t>
      </w:r>
      <w:r>
        <w:rPr>
          <w:spacing w:val="30"/>
        </w:rPr>
        <w:t> </w:t>
      </w:r>
      <w:r>
        <w:rPr/>
        <w:t>habitats</w:t>
      </w:r>
      <w:r>
        <w:rPr>
          <w:spacing w:val="30"/>
        </w:rPr>
        <w:t> </w:t>
      </w:r>
      <w:r>
        <w:rPr/>
        <w:t>then</w:t>
      </w:r>
      <w:r>
        <w:rPr>
          <w:spacing w:val="30"/>
        </w:rPr>
        <w:t> </w:t>
      </w:r>
      <w:r>
        <w:rPr/>
        <w:t>extend</w:t>
      </w:r>
      <w:r>
        <w:rPr>
          <w:spacing w:val="30"/>
        </w:rPr>
        <w:t> </w:t>
      </w:r>
      <w:r>
        <w:rPr/>
        <w:t>across</w:t>
      </w:r>
      <w:r>
        <w:rPr>
          <w:spacing w:val="30"/>
        </w:rPr>
        <w:t> </w:t>
      </w:r>
      <w:r>
        <w:rPr/>
        <w:t>it.</w:t>
      </w:r>
      <w:r>
        <w:rPr>
          <w:spacing w:val="26"/>
        </w:rPr>
        <w:t> </w:t>
      </w:r>
      <w:r>
        <w:rPr/>
        <w:t>Thus</w:t>
      </w:r>
      <w:r>
        <w:rPr>
          <w:spacing w:val="30"/>
        </w:rPr>
        <w:t> </w:t>
      </w:r>
      <w:r>
        <w:rPr/>
        <w:t>during</w:t>
      </w:r>
      <w:r>
        <w:rPr>
          <w:spacing w:val="30"/>
        </w:rPr>
        <w:t> </w:t>
      </w:r>
      <w:r>
        <w:rPr/>
        <w:t>cooling</w:t>
      </w:r>
      <w:r>
        <w:rPr>
          <w:spacing w:val="30"/>
        </w:rPr>
        <w:t> </w:t>
      </w:r>
      <w:r>
        <w:rPr/>
        <w:t>most</w:t>
      </w:r>
      <w:r>
        <w:rPr>
          <w:spacing w:val="30"/>
        </w:rPr>
        <w:t> </w:t>
      </w:r>
      <w:r>
        <w:rPr/>
        <w:t>migrants</w:t>
      </w:r>
      <w:r>
        <w:rPr>
          <w:spacing w:val="30"/>
        </w:rPr>
        <w:t> </w:t>
      </w:r>
      <w:r>
        <w:rPr/>
        <w:t>would be</w:t>
      </w:r>
      <w:r>
        <w:rPr>
          <w:spacing w:val="35"/>
        </w:rPr>
        <w:t> </w:t>
      </w:r>
      <w:r>
        <w:rPr/>
        <w:t>expected</w:t>
      </w:r>
      <w:r>
        <w:rPr>
          <w:spacing w:val="35"/>
        </w:rPr>
        <w:t> </w:t>
      </w:r>
      <w:r>
        <w:rPr/>
        <w:t>to</w:t>
      </w:r>
      <w:r>
        <w:rPr>
          <w:spacing w:val="35"/>
        </w:rPr>
        <w:t> </w:t>
      </w:r>
      <w:r>
        <w:rPr/>
        <w:t>travel</w:t>
      </w:r>
      <w:r>
        <w:rPr>
          <w:spacing w:val="35"/>
        </w:rPr>
        <w:t> </w:t>
      </w:r>
      <w:r>
        <w:rPr/>
        <w:t>toward</w:t>
      </w:r>
      <w:r>
        <w:rPr>
          <w:spacing w:val="17"/>
        </w:rPr>
        <w:t> </w:t>
      </w:r>
      <w:r>
        <w:rPr/>
        <w:t>Africa,</w:t>
      </w:r>
      <w:r>
        <w:rPr>
          <w:spacing w:val="35"/>
        </w:rPr>
        <w:t> </w:t>
      </w:r>
      <w:r>
        <w:rPr/>
        <w:t>which</w:t>
      </w:r>
      <w:r>
        <w:rPr>
          <w:spacing w:val="35"/>
        </w:rPr>
        <w:t> </w:t>
      </w:r>
      <w:r>
        <w:rPr/>
        <w:t>is</w:t>
      </w:r>
      <w:r>
        <w:rPr>
          <w:spacing w:val="35"/>
        </w:rPr>
        <w:t> </w:t>
      </w:r>
      <w:r>
        <w:rPr/>
        <w:t>near</w:t>
      </w:r>
      <w:r>
        <w:rPr>
          <w:spacing w:val="35"/>
        </w:rPr>
        <w:t> </w:t>
      </w:r>
      <w:r>
        <w:rPr/>
        <w:t>the</w:t>
      </w:r>
      <w:r>
        <w:rPr>
          <w:spacing w:val="35"/>
        </w:rPr>
        <w:t> </w:t>
      </w:r>
      <w:r>
        <w:rPr/>
        <w:t>equator,</w:t>
      </w:r>
      <w:r>
        <w:rPr>
          <w:spacing w:val="35"/>
        </w:rPr>
        <w:t> </w:t>
      </w:r>
      <w:r>
        <w:rPr/>
        <w:t>since</w:t>
      </w:r>
      <w:r>
        <w:rPr>
          <w:spacing w:val="35"/>
        </w:rPr>
        <w:t> </w:t>
      </w:r>
      <w:r>
        <w:rPr/>
        <w:t>this</w:t>
      </w:r>
      <w:r>
        <w:rPr>
          <w:spacing w:val="35"/>
        </w:rPr>
        <w:t> </w:t>
      </w:r>
      <w:r>
        <w:rPr/>
        <w:t>is</w:t>
      </w:r>
      <w:r>
        <w:rPr>
          <w:spacing w:val="35"/>
        </w:rPr>
        <w:t> </w:t>
      </w:r>
      <w:r>
        <w:rPr/>
        <w:t>the</w:t>
      </w:r>
      <w:r>
        <w:rPr>
          <w:spacing w:val="35"/>
        </w:rPr>
        <w:t> </w:t>
      </w:r>
      <w:r>
        <w:rPr/>
        <w:t>direction dictated</w:t>
      </w:r>
      <w:r>
        <w:rPr>
          <w:spacing w:val="34"/>
        </w:rPr>
        <w:t> </w:t>
      </w:r>
      <w:r>
        <w:rPr/>
        <w:t>by</w:t>
      </w:r>
      <w:r>
        <w:rPr>
          <w:spacing w:val="34"/>
        </w:rPr>
        <w:t> </w:t>
      </w:r>
      <w:r>
        <w:rPr/>
        <w:t>habitat</w:t>
      </w:r>
      <w:r>
        <w:rPr>
          <w:spacing w:val="34"/>
        </w:rPr>
        <w:t> </w:t>
      </w:r>
      <w:r>
        <w:rPr/>
        <w:t>changes</w:t>
      </w:r>
      <w:r>
        <w:rPr>
          <w:spacing w:val="34"/>
        </w:rPr>
        <w:t> </w:t>
      </w:r>
      <w:r>
        <w:rPr/>
        <w:t>on</w:t>
      </w:r>
      <w:r>
        <w:rPr>
          <w:spacing w:val="34"/>
        </w:rPr>
        <w:t> </w:t>
      </w:r>
      <w:r>
        <w:rPr/>
        <w:t>a</w:t>
      </w:r>
      <w:r>
        <w:rPr>
          <w:spacing w:val="34"/>
        </w:rPr>
        <w:t> </w:t>
      </w:r>
      <w:r>
        <w:rPr/>
        <w:t>cooling</w:t>
      </w:r>
      <w:r>
        <w:rPr>
          <w:spacing w:val="34"/>
        </w:rPr>
        <w:t> </w:t>
      </w:r>
      <w:r>
        <w:rPr/>
        <w:t>Earth.</w:t>
      </w:r>
      <w:r>
        <w:rPr>
          <w:spacing w:val="34"/>
        </w:rPr>
        <w:t> </w:t>
      </w:r>
      <w:r>
        <w:rPr/>
        <w:t>In</w:t>
      </w:r>
      <w:r>
        <w:rPr>
          <w:spacing w:val="34"/>
        </w:rPr>
        <w:t> </w:t>
      </w:r>
      <w:r>
        <w:rPr/>
        <w:t>contrast,</w:t>
      </w:r>
      <w:r>
        <w:rPr>
          <w:spacing w:val="34"/>
        </w:rPr>
        <w:t> </w:t>
      </w:r>
      <w:r>
        <w:rPr/>
        <w:t>when</w:t>
      </w:r>
      <w:r>
        <w:rPr>
          <w:spacing w:val="34"/>
        </w:rPr>
        <w:t> </w:t>
      </w:r>
      <w:r>
        <w:rPr/>
        <w:t>the</w:t>
      </w:r>
      <w:r>
        <w:rPr>
          <w:spacing w:val="34"/>
        </w:rPr>
        <w:t> </w:t>
      </w:r>
      <w:r>
        <w:rPr/>
        <w:t>Earth</w:t>
      </w:r>
      <w:r>
        <w:rPr>
          <w:spacing w:val="34"/>
        </w:rPr>
        <w:t> </w:t>
      </w:r>
      <w:r>
        <w:rPr/>
        <w:t>is</w:t>
      </w:r>
      <w:r>
        <w:rPr>
          <w:spacing w:val="34"/>
        </w:rPr>
        <w:t> </w:t>
      </w:r>
      <w:r>
        <w:rPr/>
        <w:t>warm,</w:t>
      </w:r>
      <w:r>
        <w:rPr>
          <w:spacing w:val="34"/>
        </w:rPr>
        <w:t> </w:t>
      </w:r>
      <w:r>
        <w:rPr/>
        <w:t>the</w:t>
      </w:r>
      <w:r>
        <w:rPr>
          <w:spacing w:val="34"/>
        </w:rPr>
        <w:t> </w:t>
      </w:r>
      <w:r>
        <w:rPr/>
        <w:t>land bridge</w:t>
      </w:r>
      <w:r>
        <w:rPr>
          <w:spacing w:val="34"/>
        </w:rPr>
        <w:t> </w:t>
      </w:r>
      <w:r>
        <w:rPr/>
        <w:t>is</w:t>
      </w:r>
      <w:r>
        <w:rPr>
          <w:spacing w:val="34"/>
        </w:rPr>
        <w:t> </w:t>
      </w:r>
      <w:r>
        <w:rPr/>
        <w:t>reduced</w:t>
      </w:r>
      <w:r>
        <w:rPr>
          <w:spacing w:val="34"/>
        </w:rPr>
        <w:t> </w:t>
      </w:r>
      <w:r>
        <w:rPr/>
        <w:t>or</w:t>
      </w:r>
      <w:r>
        <w:rPr>
          <w:spacing w:val="34"/>
        </w:rPr>
        <w:t> </w:t>
      </w:r>
      <w:r>
        <w:rPr/>
        <w:t>gone</w:t>
      </w:r>
      <w:r>
        <w:rPr>
          <w:spacing w:val="34"/>
        </w:rPr>
        <w:t> </w:t>
      </w:r>
      <w:r>
        <w:rPr/>
        <w:t>because</w:t>
      </w:r>
      <w:r>
        <w:rPr>
          <w:spacing w:val="34"/>
        </w:rPr>
        <w:t> </w:t>
      </w:r>
      <w:r>
        <w:rPr/>
        <w:t>sea</w:t>
      </w:r>
      <w:r>
        <w:rPr>
          <w:spacing w:val="34"/>
        </w:rPr>
        <w:t> </w:t>
      </w:r>
      <w:r>
        <w:rPr/>
        <w:t>level</w:t>
      </w:r>
      <w:r>
        <w:rPr>
          <w:spacing w:val="34"/>
        </w:rPr>
        <w:t> </w:t>
      </w:r>
      <w:r>
        <w:rPr/>
        <w:t>is</w:t>
      </w:r>
      <w:r>
        <w:rPr>
          <w:spacing w:val="34"/>
        </w:rPr>
        <w:t> </w:t>
      </w:r>
      <w:r>
        <w:rPr/>
        <w:t>relatively</w:t>
      </w:r>
      <w:r>
        <w:rPr>
          <w:spacing w:val="34"/>
        </w:rPr>
        <w:t> </w:t>
      </w:r>
      <w:r>
        <w:rPr/>
        <w:t>high</w:t>
      </w:r>
      <w:r>
        <w:rPr>
          <w:spacing w:val="34"/>
        </w:rPr>
        <w:t> </w:t>
      </w:r>
      <w:r>
        <w:rPr/>
        <w:t>then.</w:t>
      </w:r>
      <w:r>
        <w:rPr>
          <w:spacing w:val="34"/>
        </w:rPr>
        <w:t> </w:t>
      </w:r>
      <w:r>
        <w:rPr/>
        <w:t>Only</w:t>
      </w:r>
      <w:r>
        <w:rPr>
          <w:spacing w:val="34"/>
        </w:rPr>
        <w:t> </w:t>
      </w:r>
      <w:r>
        <w:rPr/>
        <w:t>during</w:t>
      </w:r>
      <w:r>
        <w:rPr>
          <w:spacing w:val="34"/>
        </w:rPr>
        <w:t> </w:t>
      </w:r>
      <w:r>
        <w:rPr/>
        <w:t>the</w:t>
      </w:r>
      <w:r>
        <w:rPr>
          <w:spacing w:val="34"/>
        </w:rPr>
        <w:t> </w:t>
      </w:r>
      <w:r>
        <w:rPr/>
        <w:t>short</w:t>
      </w:r>
      <w:r>
        <w:rPr>
          <w:spacing w:val="34"/>
        </w:rPr>
        <w:t> </w:t>
      </w:r>
      <w:r>
        <w:rPr/>
        <w:t>lag between</w:t>
      </w:r>
      <w:r>
        <w:rPr>
          <w:spacing w:val="40"/>
        </w:rPr>
        <w:t> </w:t>
      </w:r>
      <w:r>
        <w:rPr/>
        <w:t>onset</w:t>
      </w:r>
      <w:r>
        <w:rPr>
          <w:spacing w:val="40"/>
        </w:rPr>
        <w:t> </w:t>
      </w:r>
      <w:r>
        <w:rPr/>
        <w:t>of</w:t>
      </w:r>
      <w:r>
        <w:rPr>
          <w:spacing w:val="40"/>
        </w:rPr>
        <w:t> </w:t>
      </w:r>
      <w:r>
        <w:rPr/>
        <w:t>global</w:t>
      </w:r>
      <w:r>
        <w:rPr>
          <w:spacing w:val="40"/>
        </w:rPr>
        <w:t> </w:t>
      </w:r>
      <w:r>
        <w:rPr/>
        <w:t>temperature</w:t>
      </w:r>
      <w:r>
        <w:rPr>
          <w:spacing w:val="40"/>
        </w:rPr>
        <w:t> </w:t>
      </w:r>
      <w:r>
        <w:rPr/>
        <w:t>change</w:t>
      </w:r>
      <w:r>
        <w:rPr>
          <w:spacing w:val="40"/>
        </w:rPr>
        <w:t> </w:t>
      </w:r>
      <w:r>
        <w:rPr/>
        <w:t>and</w:t>
      </w:r>
      <w:r>
        <w:rPr>
          <w:spacing w:val="40"/>
        </w:rPr>
        <w:t> </w:t>
      </w:r>
      <w:r>
        <w:rPr/>
        <w:t>sea</w:t>
      </w:r>
      <w:r>
        <w:rPr>
          <w:spacing w:val="40"/>
        </w:rPr>
        <w:t> </w:t>
      </w:r>
      <w:r>
        <w:rPr/>
        <w:t>level</w:t>
      </w:r>
      <w:r>
        <w:rPr>
          <w:spacing w:val="40"/>
        </w:rPr>
        <w:t> </w:t>
      </w:r>
      <w:r>
        <w:rPr/>
        <w:t>response</w:t>
      </w:r>
      <w:r>
        <w:rPr>
          <w:spacing w:val="40"/>
        </w:rPr>
        <w:t> </w:t>
      </w:r>
      <w:r>
        <w:rPr/>
        <w:t>can</w:t>
      </w:r>
      <w:r>
        <w:rPr>
          <w:spacing w:val="40"/>
        </w:rPr>
        <w:t> </w:t>
      </w:r>
      <w:r>
        <w:rPr/>
        <w:t>warm-adapted species</w:t>
      </w:r>
      <w:r>
        <w:rPr>
          <w:spacing w:val="40"/>
        </w:rPr>
        <w:t> </w:t>
      </w:r>
      <w:r>
        <w:rPr/>
        <w:t>migrate</w:t>
      </w:r>
      <w:r>
        <w:rPr>
          <w:spacing w:val="40"/>
        </w:rPr>
        <w:t> </w:t>
      </w:r>
      <w:r>
        <w:rPr/>
        <w:t>from</w:t>
      </w:r>
      <w:r>
        <w:rPr>
          <w:spacing w:val="40"/>
        </w:rPr>
        <w:t> </w:t>
      </w:r>
      <w:r>
        <w:rPr/>
        <w:t>the</w:t>
      </w:r>
      <w:r>
        <w:rPr>
          <w:spacing w:val="40"/>
        </w:rPr>
        <w:t> </w:t>
      </w:r>
      <w:r>
        <w:rPr/>
        <w:t>equator</w:t>
      </w:r>
      <w:r>
        <w:rPr>
          <w:spacing w:val="40"/>
        </w:rPr>
        <w:t> </w:t>
      </w:r>
      <w:r>
        <w:rPr/>
        <w:t>toward</w:t>
      </w:r>
      <w:r>
        <w:rPr>
          <w:spacing w:val="40"/>
        </w:rPr>
        <w:t> </w:t>
      </w:r>
      <w:r>
        <w:rPr/>
        <w:t>higher</w:t>
      </w:r>
      <w:r>
        <w:rPr>
          <w:spacing w:val="40"/>
        </w:rPr>
        <w:t> </w:t>
      </w:r>
      <w:r>
        <w:rPr/>
        <w:t>latitudes.</w:t>
      </w:r>
    </w:p>
    <w:p>
      <w:pPr>
        <w:pStyle w:val="BodyText"/>
        <w:spacing w:before="4"/>
        <w:ind w:left="0"/>
        <w:rPr>
          <w:sz w:val="23"/>
        </w:rPr>
      </w:pPr>
    </w:p>
    <w:p>
      <w:pPr>
        <w:pStyle w:val="ListParagraph"/>
        <w:numPr>
          <w:ilvl w:val="4"/>
          <w:numId w:val="51"/>
        </w:numPr>
        <w:tabs>
          <w:tab w:pos="370" w:val="left" w:leader="none"/>
        </w:tabs>
        <w:spacing w:line="240" w:lineRule="auto" w:before="0" w:after="0"/>
        <w:ind w:left="113" w:right="703" w:firstLine="0"/>
        <w:jc w:val="left"/>
        <w:rPr>
          <w:sz w:val="22"/>
        </w:rPr>
      </w:pPr>
      <w:r>
        <w:rPr>
          <w:sz w:val="22"/>
        </w:rPr>
        <w:t>According</w:t>
      </w:r>
      <w:r>
        <w:rPr>
          <w:spacing w:val="26"/>
          <w:sz w:val="22"/>
        </w:rPr>
        <w:t> </w:t>
      </w:r>
      <w:r>
        <w:rPr>
          <w:sz w:val="22"/>
        </w:rPr>
        <w:t>to</w:t>
      </w:r>
      <w:r>
        <w:rPr>
          <w:spacing w:val="26"/>
          <w:sz w:val="22"/>
        </w:rPr>
        <w:t> </w:t>
      </w:r>
      <w:r>
        <w:rPr>
          <w:sz w:val="22"/>
        </w:rPr>
        <w:t>the</w:t>
      </w:r>
      <w:r>
        <w:rPr>
          <w:spacing w:val="26"/>
          <w:sz w:val="22"/>
        </w:rPr>
        <w:t> </w:t>
      </w:r>
      <w:r>
        <w:rPr>
          <w:sz w:val="22"/>
        </w:rPr>
        <w:t>passage,</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is</w:t>
      </w:r>
      <w:r>
        <w:rPr>
          <w:spacing w:val="26"/>
          <w:sz w:val="22"/>
        </w:rPr>
        <w:t> </w:t>
      </w:r>
      <w:r>
        <w:rPr>
          <w:sz w:val="22"/>
        </w:rPr>
        <w:t>true</w:t>
      </w:r>
      <w:r>
        <w:rPr>
          <w:spacing w:val="26"/>
          <w:sz w:val="22"/>
        </w:rPr>
        <w:t> </w:t>
      </w:r>
      <w:r>
        <w:rPr>
          <w:sz w:val="22"/>
        </w:rPr>
        <w:t>of</w:t>
      </w:r>
      <w:r>
        <w:rPr>
          <w:spacing w:val="26"/>
          <w:sz w:val="22"/>
        </w:rPr>
        <w:t> </w:t>
      </w:r>
      <w:r>
        <w:rPr>
          <w:sz w:val="22"/>
        </w:rPr>
        <w:t>an</w:t>
      </w:r>
      <w:r>
        <w:rPr>
          <w:spacing w:val="26"/>
          <w:sz w:val="22"/>
        </w:rPr>
        <w:t> </w:t>
      </w:r>
      <w:r>
        <w:rPr>
          <w:sz w:val="22"/>
        </w:rPr>
        <w:t>Eurasia-Africa</w:t>
      </w:r>
      <w:r>
        <w:rPr>
          <w:spacing w:val="26"/>
          <w:sz w:val="22"/>
        </w:rPr>
        <w:t> </w:t>
      </w:r>
      <w:r>
        <w:rPr>
          <w:sz w:val="22"/>
        </w:rPr>
        <w:t>land</w:t>
      </w:r>
      <w:r>
        <w:rPr>
          <w:spacing w:val="26"/>
          <w:sz w:val="22"/>
        </w:rPr>
        <w:t> </w:t>
      </w:r>
      <w:r>
        <w:rPr>
          <w:sz w:val="22"/>
        </w:rPr>
        <w:t>bridge during ice ages?</w:t>
      </w:r>
    </w:p>
    <w:p>
      <w:pPr>
        <w:pStyle w:val="ListParagraph"/>
        <w:numPr>
          <w:ilvl w:val="5"/>
          <w:numId w:val="51"/>
        </w:numPr>
        <w:tabs>
          <w:tab w:pos="397" w:val="left" w:leader="none"/>
        </w:tabs>
        <w:spacing w:line="251" w:lineRule="exact" w:before="0" w:after="0"/>
        <w:ind w:left="396" w:right="0" w:hanging="284"/>
        <w:jc w:val="left"/>
        <w:rPr>
          <w:sz w:val="22"/>
        </w:rPr>
      </w:pPr>
      <w:r>
        <w:rPr>
          <w:sz w:val="22"/>
        </w:rPr>
        <w:t>It</w:t>
      </w:r>
      <w:r>
        <w:rPr>
          <w:spacing w:val="26"/>
          <w:sz w:val="22"/>
        </w:rPr>
        <w:t> </w:t>
      </w:r>
      <w:r>
        <w:rPr>
          <w:sz w:val="22"/>
        </w:rPr>
        <w:t>offers</w:t>
      </w:r>
      <w:r>
        <w:rPr>
          <w:spacing w:val="29"/>
          <w:sz w:val="22"/>
        </w:rPr>
        <w:t> </w:t>
      </w:r>
      <w:r>
        <w:rPr>
          <w:sz w:val="22"/>
        </w:rPr>
        <w:t>suitable</w:t>
      </w:r>
      <w:r>
        <w:rPr>
          <w:spacing w:val="28"/>
          <w:sz w:val="22"/>
        </w:rPr>
        <w:t> </w:t>
      </w:r>
      <w:r>
        <w:rPr>
          <w:sz w:val="22"/>
        </w:rPr>
        <w:t>habitats</w:t>
      </w:r>
      <w:r>
        <w:rPr>
          <w:spacing w:val="29"/>
          <w:sz w:val="22"/>
        </w:rPr>
        <w:t> </w:t>
      </w:r>
      <w:r>
        <w:rPr>
          <w:sz w:val="22"/>
        </w:rPr>
        <w:t>for</w:t>
      </w:r>
      <w:r>
        <w:rPr>
          <w:spacing w:val="28"/>
          <w:sz w:val="22"/>
        </w:rPr>
        <w:t> </w:t>
      </w:r>
      <w:r>
        <w:rPr>
          <w:sz w:val="22"/>
        </w:rPr>
        <w:t>cold-adapted</w:t>
      </w:r>
      <w:r>
        <w:rPr>
          <w:spacing w:val="29"/>
          <w:sz w:val="22"/>
        </w:rPr>
        <w:t> </w:t>
      </w:r>
      <w:r>
        <w:rPr>
          <w:sz w:val="22"/>
        </w:rPr>
        <w:t>species</w:t>
      </w:r>
      <w:r>
        <w:rPr>
          <w:spacing w:val="28"/>
          <w:sz w:val="22"/>
        </w:rPr>
        <w:t> </w:t>
      </w:r>
      <w:r>
        <w:rPr>
          <w:sz w:val="22"/>
        </w:rPr>
        <w:t>of</w:t>
      </w:r>
      <w:r>
        <w:rPr>
          <w:spacing w:val="29"/>
          <w:sz w:val="22"/>
        </w:rPr>
        <w:t> </w:t>
      </w:r>
      <w:r>
        <w:rPr>
          <w:spacing w:val="-2"/>
          <w:sz w:val="22"/>
        </w:rPr>
        <w:t>antelope.</w:t>
      </w:r>
    </w:p>
    <w:p>
      <w:pPr>
        <w:pStyle w:val="ListParagraph"/>
        <w:numPr>
          <w:ilvl w:val="5"/>
          <w:numId w:val="51"/>
        </w:numPr>
        <w:tabs>
          <w:tab w:pos="397" w:val="left" w:leader="none"/>
        </w:tabs>
        <w:spacing w:line="240" w:lineRule="auto" w:before="7" w:after="0"/>
        <w:ind w:left="396" w:right="0" w:hanging="284"/>
        <w:jc w:val="left"/>
        <w:rPr>
          <w:sz w:val="22"/>
        </w:rPr>
      </w:pPr>
      <w:r>
        <w:rPr>
          <w:sz w:val="22"/>
        </w:rPr>
        <w:t>It</w:t>
      </w:r>
      <w:r>
        <w:rPr>
          <w:spacing w:val="28"/>
          <w:sz w:val="22"/>
        </w:rPr>
        <w:t> </w:t>
      </w:r>
      <w:r>
        <w:rPr>
          <w:sz w:val="22"/>
        </w:rPr>
        <w:t>encourages</w:t>
      </w:r>
      <w:r>
        <w:rPr>
          <w:spacing w:val="28"/>
          <w:sz w:val="22"/>
        </w:rPr>
        <w:t> </w:t>
      </w:r>
      <w:r>
        <w:rPr>
          <w:sz w:val="22"/>
        </w:rPr>
        <w:t>migration</w:t>
      </w:r>
      <w:r>
        <w:rPr>
          <w:spacing w:val="28"/>
          <w:sz w:val="22"/>
        </w:rPr>
        <w:t> </w:t>
      </w:r>
      <w:r>
        <w:rPr>
          <w:sz w:val="22"/>
        </w:rPr>
        <w:t>from</w:t>
      </w:r>
      <w:r>
        <w:rPr>
          <w:spacing w:val="13"/>
          <w:sz w:val="22"/>
        </w:rPr>
        <w:t> </w:t>
      </w:r>
      <w:r>
        <w:rPr>
          <w:sz w:val="22"/>
        </w:rPr>
        <w:t>Africa</w:t>
      </w:r>
      <w:r>
        <w:rPr>
          <w:spacing w:val="28"/>
          <w:sz w:val="22"/>
        </w:rPr>
        <w:t> </w:t>
      </w:r>
      <w:r>
        <w:rPr>
          <w:sz w:val="22"/>
        </w:rPr>
        <w:t>to</w:t>
      </w:r>
      <w:r>
        <w:rPr>
          <w:spacing w:val="28"/>
          <w:sz w:val="22"/>
        </w:rPr>
        <w:t> </w:t>
      </w:r>
      <w:r>
        <w:rPr>
          <w:sz w:val="22"/>
        </w:rPr>
        <w:t>Eurasia</w:t>
      </w:r>
      <w:r>
        <w:rPr>
          <w:spacing w:val="29"/>
          <w:sz w:val="22"/>
        </w:rPr>
        <w:t> </w:t>
      </w:r>
      <w:r>
        <w:rPr>
          <w:sz w:val="22"/>
        </w:rPr>
        <w:t>of</w:t>
      </w:r>
      <w:r>
        <w:rPr>
          <w:spacing w:val="28"/>
          <w:sz w:val="22"/>
        </w:rPr>
        <w:t> </w:t>
      </w:r>
      <w:r>
        <w:rPr>
          <w:sz w:val="22"/>
        </w:rPr>
        <w:t>cold-adapted</w:t>
      </w:r>
      <w:r>
        <w:rPr>
          <w:spacing w:val="28"/>
          <w:sz w:val="22"/>
        </w:rPr>
        <w:t> </w:t>
      </w:r>
      <w:r>
        <w:rPr>
          <w:sz w:val="22"/>
        </w:rPr>
        <w:t>species</w:t>
      </w:r>
      <w:r>
        <w:rPr>
          <w:spacing w:val="28"/>
          <w:sz w:val="22"/>
        </w:rPr>
        <w:t> </w:t>
      </w:r>
      <w:r>
        <w:rPr>
          <w:sz w:val="22"/>
        </w:rPr>
        <w:t>of</w:t>
      </w:r>
      <w:r>
        <w:rPr>
          <w:spacing w:val="29"/>
          <w:sz w:val="22"/>
        </w:rPr>
        <w:t> </w:t>
      </w:r>
      <w:r>
        <w:rPr>
          <w:spacing w:val="-2"/>
          <w:sz w:val="22"/>
        </w:rPr>
        <w:t>antelope.</w:t>
      </w:r>
    </w:p>
    <w:p>
      <w:pPr>
        <w:pStyle w:val="ListParagraph"/>
        <w:numPr>
          <w:ilvl w:val="5"/>
          <w:numId w:val="51"/>
        </w:numPr>
        <w:tabs>
          <w:tab w:pos="409" w:val="left" w:leader="none"/>
        </w:tabs>
        <w:spacing w:line="247" w:lineRule="auto" w:before="7" w:after="0"/>
        <w:ind w:left="113" w:right="909" w:firstLine="0"/>
        <w:jc w:val="left"/>
        <w:rPr>
          <w:sz w:val="22"/>
        </w:rPr>
      </w:pPr>
      <w:r>
        <w:rPr>
          <w:sz w:val="22"/>
        </w:rPr>
        <w:t>It</w:t>
      </w:r>
      <w:r>
        <w:rPr>
          <w:spacing w:val="29"/>
          <w:sz w:val="22"/>
        </w:rPr>
        <w:t> </w:t>
      </w:r>
      <w:r>
        <w:rPr>
          <w:sz w:val="22"/>
        </w:rPr>
        <w:t>allows</w:t>
      </w:r>
      <w:r>
        <w:rPr>
          <w:spacing w:val="29"/>
          <w:sz w:val="22"/>
        </w:rPr>
        <w:t> </w:t>
      </w:r>
      <w:r>
        <w:rPr>
          <w:sz w:val="22"/>
        </w:rPr>
        <w:t>the</w:t>
      </w:r>
      <w:r>
        <w:rPr>
          <w:spacing w:val="29"/>
          <w:sz w:val="22"/>
        </w:rPr>
        <w:t> </w:t>
      </w:r>
      <w:r>
        <w:rPr>
          <w:sz w:val="22"/>
        </w:rPr>
        <w:t>survival</w:t>
      </w:r>
      <w:r>
        <w:rPr>
          <w:spacing w:val="29"/>
          <w:sz w:val="22"/>
        </w:rPr>
        <w:t> </w:t>
      </w:r>
      <w:r>
        <w:rPr>
          <w:sz w:val="22"/>
        </w:rPr>
        <w:t>of</w:t>
      </w:r>
      <w:r>
        <w:rPr>
          <w:spacing w:val="29"/>
          <w:sz w:val="22"/>
        </w:rPr>
        <w:t> </w:t>
      </w:r>
      <w:r>
        <w:rPr>
          <w:sz w:val="22"/>
        </w:rPr>
        <w:t>warm-adapted</w:t>
      </w:r>
      <w:r>
        <w:rPr>
          <w:spacing w:val="29"/>
          <w:sz w:val="22"/>
        </w:rPr>
        <w:t> </w:t>
      </w:r>
      <w:r>
        <w:rPr>
          <w:sz w:val="22"/>
        </w:rPr>
        <w:t>species</w:t>
      </w:r>
      <w:r>
        <w:rPr>
          <w:spacing w:val="29"/>
          <w:sz w:val="22"/>
        </w:rPr>
        <w:t> </w:t>
      </w:r>
      <w:r>
        <w:rPr>
          <w:sz w:val="22"/>
        </w:rPr>
        <w:t>of</w:t>
      </w:r>
      <w:r>
        <w:rPr>
          <w:spacing w:val="29"/>
          <w:sz w:val="22"/>
        </w:rPr>
        <w:t> </w:t>
      </w:r>
      <w:r>
        <w:rPr>
          <w:sz w:val="22"/>
        </w:rPr>
        <w:t>antelope</w:t>
      </w:r>
      <w:r>
        <w:rPr>
          <w:spacing w:val="29"/>
          <w:sz w:val="22"/>
        </w:rPr>
        <w:t> </w:t>
      </w:r>
      <w:r>
        <w:rPr>
          <w:sz w:val="22"/>
        </w:rPr>
        <w:t>that</w:t>
      </w:r>
      <w:r>
        <w:rPr>
          <w:spacing w:val="29"/>
          <w:sz w:val="22"/>
        </w:rPr>
        <w:t> </w:t>
      </w:r>
      <w:r>
        <w:rPr>
          <w:sz w:val="22"/>
        </w:rPr>
        <w:t>might</w:t>
      </w:r>
      <w:r>
        <w:rPr>
          <w:spacing w:val="29"/>
          <w:sz w:val="22"/>
        </w:rPr>
        <w:t> </w:t>
      </w:r>
      <w:r>
        <w:rPr>
          <w:sz w:val="22"/>
        </w:rPr>
        <w:t>otherwise</w:t>
      </w:r>
      <w:r>
        <w:rPr>
          <w:spacing w:val="29"/>
          <w:sz w:val="22"/>
        </w:rPr>
        <w:t> </w:t>
      </w:r>
      <w:r>
        <w:rPr>
          <w:sz w:val="22"/>
        </w:rPr>
        <w:t>home </w:t>
      </w:r>
      <w:r>
        <w:rPr>
          <w:spacing w:val="-2"/>
          <w:sz w:val="22"/>
        </w:rPr>
        <w:t>extinct.</w:t>
      </w:r>
    </w:p>
    <w:p>
      <w:pPr>
        <w:pStyle w:val="ListParagraph"/>
        <w:numPr>
          <w:ilvl w:val="5"/>
          <w:numId w:val="51"/>
        </w:numPr>
        <w:tabs>
          <w:tab w:pos="409" w:val="left" w:leader="none"/>
        </w:tabs>
        <w:spacing w:line="252" w:lineRule="exact" w:before="0" w:after="0"/>
        <w:ind w:left="408" w:right="0" w:hanging="296"/>
        <w:jc w:val="left"/>
        <w:rPr>
          <w:sz w:val="22"/>
        </w:rPr>
      </w:pPr>
      <w:r>
        <w:rPr>
          <w:sz w:val="22"/>
        </w:rPr>
        <w:t>It</w:t>
      </w:r>
      <w:r>
        <w:rPr>
          <w:spacing w:val="16"/>
          <w:sz w:val="22"/>
        </w:rPr>
        <w:t> </w:t>
      </w:r>
      <w:r>
        <w:rPr>
          <w:sz w:val="22"/>
        </w:rPr>
        <w:t>is</w:t>
      </w:r>
      <w:r>
        <w:rPr>
          <w:spacing w:val="18"/>
          <w:sz w:val="22"/>
        </w:rPr>
        <w:t> </w:t>
      </w:r>
      <w:r>
        <w:rPr>
          <w:sz w:val="22"/>
        </w:rPr>
        <w:t>more</w:t>
      </w:r>
      <w:r>
        <w:rPr>
          <w:spacing w:val="18"/>
          <w:sz w:val="22"/>
        </w:rPr>
        <w:t> </w:t>
      </w:r>
      <w:r>
        <w:rPr>
          <w:sz w:val="22"/>
        </w:rPr>
        <w:t>likely</w:t>
      </w:r>
      <w:r>
        <w:rPr>
          <w:spacing w:val="18"/>
          <w:sz w:val="22"/>
        </w:rPr>
        <w:t> </w:t>
      </w:r>
      <w:r>
        <w:rPr>
          <w:sz w:val="22"/>
        </w:rPr>
        <w:t>to</w:t>
      </w:r>
      <w:r>
        <w:rPr>
          <w:spacing w:val="18"/>
          <w:sz w:val="22"/>
        </w:rPr>
        <w:t> </w:t>
      </w:r>
      <w:r>
        <w:rPr>
          <w:sz w:val="22"/>
        </w:rPr>
        <w:t>exist</w:t>
      </w:r>
      <w:r>
        <w:rPr>
          <w:spacing w:val="18"/>
          <w:sz w:val="22"/>
        </w:rPr>
        <w:t> </w:t>
      </w:r>
      <w:r>
        <w:rPr>
          <w:sz w:val="22"/>
        </w:rPr>
        <w:t>early</w:t>
      </w:r>
      <w:r>
        <w:rPr>
          <w:spacing w:val="18"/>
          <w:sz w:val="22"/>
        </w:rPr>
        <w:t> </w:t>
      </w:r>
      <w:r>
        <w:rPr>
          <w:sz w:val="22"/>
        </w:rPr>
        <w:t>in</w:t>
      </w:r>
      <w:r>
        <w:rPr>
          <w:spacing w:val="18"/>
          <w:sz w:val="22"/>
        </w:rPr>
        <w:t> </w:t>
      </w:r>
      <w:r>
        <w:rPr>
          <w:sz w:val="22"/>
        </w:rPr>
        <w:t>an</w:t>
      </w:r>
      <w:r>
        <w:rPr>
          <w:spacing w:val="18"/>
          <w:sz w:val="22"/>
        </w:rPr>
        <w:t> </w:t>
      </w:r>
      <w:r>
        <w:rPr>
          <w:sz w:val="22"/>
        </w:rPr>
        <w:t>ice</w:t>
      </w:r>
      <w:r>
        <w:rPr>
          <w:spacing w:val="18"/>
          <w:sz w:val="22"/>
        </w:rPr>
        <w:t> </w:t>
      </w:r>
      <w:r>
        <w:rPr>
          <w:sz w:val="22"/>
        </w:rPr>
        <w:t>age</w:t>
      </w:r>
      <w:r>
        <w:rPr>
          <w:spacing w:val="18"/>
          <w:sz w:val="22"/>
        </w:rPr>
        <w:t> </w:t>
      </w:r>
      <w:r>
        <w:rPr>
          <w:sz w:val="22"/>
        </w:rPr>
        <w:t>than</w:t>
      </w:r>
      <w:r>
        <w:rPr>
          <w:spacing w:val="18"/>
          <w:sz w:val="22"/>
        </w:rPr>
        <w:t> </w:t>
      </w:r>
      <w:r>
        <w:rPr>
          <w:sz w:val="22"/>
        </w:rPr>
        <w:t>later</w:t>
      </w:r>
      <w:r>
        <w:rPr>
          <w:spacing w:val="18"/>
          <w:sz w:val="22"/>
        </w:rPr>
        <w:t> </w:t>
      </w:r>
      <w:r>
        <w:rPr>
          <w:sz w:val="22"/>
        </w:rPr>
        <w:t>in</w:t>
      </w:r>
      <w:r>
        <w:rPr>
          <w:spacing w:val="18"/>
          <w:sz w:val="22"/>
        </w:rPr>
        <w:t> </w:t>
      </w:r>
      <w:r>
        <w:rPr>
          <w:sz w:val="22"/>
        </w:rPr>
        <w:t>an</w:t>
      </w:r>
      <w:r>
        <w:rPr>
          <w:spacing w:val="18"/>
          <w:sz w:val="22"/>
        </w:rPr>
        <w:t> </w:t>
      </w:r>
      <w:r>
        <w:rPr>
          <w:sz w:val="22"/>
        </w:rPr>
        <w:t>ice</w:t>
      </w:r>
      <w:r>
        <w:rPr>
          <w:spacing w:val="18"/>
          <w:sz w:val="22"/>
        </w:rPr>
        <w:t> </w:t>
      </w:r>
      <w:r>
        <w:rPr>
          <w:spacing w:val="-4"/>
          <w:sz w:val="22"/>
        </w:rPr>
        <w:t>age.</w:t>
      </w:r>
    </w:p>
    <w:p>
      <w:pPr>
        <w:pStyle w:val="ListParagraph"/>
        <w:numPr>
          <w:ilvl w:val="5"/>
          <w:numId w:val="51"/>
        </w:numPr>
        <w:tabs>
          <w:tab w:pos="393" w:val="left" w:leader="none"/>
        </w:tabs>
        <w:spacing w:line="247" w:lineRule="auto" w:before="7" w:after="0"/>
        <w:ind w:left="113" w:right="758" w:firstLine="0"/>
        <w:jc w:val="left"/>
        <w:rPr>
          <w:sz w:val="22"/>
        </w:rPr>
      </w:pPr>
      <w:r>
        <w:rPr>
          <w:sz w:val="22"/>
        </w:rPr>
        <w:t>The</w:t>
      </w:r>
      <w:r>
        <w:rPr>
          <w:spacing w:val="25"/>
          <w:sz w:val="22"/>
        </w:rPr>
        <w:t> </w:t>
      </w:r>
      <w:r>
        <w:rPr>
          <w:sz w:val="22"/>
        </w:rPr>
        <w:t>habitats</w:t>
      </w:r>
      <w:r>
        <w:rPr>
          <w:spacing w:val="25"/>
          <w:sz w:val="22"/>
        </w:rPr>
        <w:t> </w:t>
      </w:r>
      <w:r>
        <w:rPr>
          <w:sz w:val="22"/>
        </w:rPr>
        <w:t>it</w:t>
      </w:r>
      <w:r>
        <w:rPr>
          <w:spacing w:val="25"/>
          <w:sz w:val="22"/>
        </w:rPr>
        <w:t> </w:t>
      </w:r>
      <w:r>
        <w:rPr>
          <w:sz w:val="22"/>
        </w:rPr>
        <w:t>offers</w:t>
      </w:r>
      <w:r>
        <w:rPr>
          <w:spacing w:val="25"/>
          <w:sz w:val="22"/>
        </w:rPr>
        <w:t> </w:t>
      </w:r>
      <w:r>
        <w:rPr>
          <w:sz w:val="22"/>
        </w:rPr>
        <w:t>change</w:t>
      </w:r>
      <w:r>
        <w:rPr>
          <w:spacing w:val="25"/>
          <w:sz w:val="22"/>
        </w:rPr>
        <w:t> </w:t>
      </w:r>
      <w:r>
        <w:rPr>
          <w:sz w:val="22"/>
        </w:rPr>
        <w:t>more</w:t>
      </w:r>
      <w:r>
        <w:rPr>
          <w:spacing w:val="25"/>
          <w:sz w:val="22"/>
        </w:rPr>
        <w:t> </w:t>
      </w:r>
      <w:r>
        <w:rPr>
          <w:sz w:val="22"/>
        </w:rPr>
        <w:t>quickly</w:t>
      </w:r>
      <w:r>
        <w:rPr>
          <w:spacing w:val="25"/>
          <w:sz w:val="22"/>
        </w:rPr>
        <w:t> </w:t>
      </w:r>
      <w:r>
        <w:rPr>
          <w:sz w:val="22"/>
        </w:rPr>
        <w:t>than</w:t>
      </w:r>
      <w:r>
        <w:rPr>
          <w:spacing w:val="25"/>
          <w:sz w:val="22"/>
        </w:rPr>
        <w:t> </w:t>
      </w:r>
      <w:r>
        <w:rPr>
          <w:sz w:val="22"/>
        </w:rPr>
        <w:t>do</w:t>
      </w:r>
      <w:r>
        <w:rPr>
          <w:spacing w:val="25"/>
          <w:sz w:val="22"/>
        </w:rPr>
        <w:t> </w:t>
      </w:r>
      <w:r>
        <w:rPr>
          <w:sz w:val="22"/>
        </w:rPr>
        <w:t>those</w:t>
      </w:r>
      <w:r>
        <w:rPr>
          <w:spacing w:val="25"/>
          <w:sz w:val="22"/>
        </w:rPr>
        <w:t> </w:t>
      </w:r>
      <w:r>
        <w:rPr>
          <w:sz w:val="22"/>
        </w:rPr>
        <w:t>offered</w:t>
      </w:r>
      <w:r>
        <w:rPr>
          <w:spacing w:val="25"/>
          <w:sz w:val="22"/>
        </w:rPr>
        <w:t> </w:t>
      </w:r>
      <w:r>
        <w:rPr>
          <w:sz w:val="22"/>
        </w:rPr>
        <w:t>by</w:t>
      </w:r>
      <w:r>
        <w:rPr>
          <w:spacing w:val="25"/>
          <w:sz w:val="22"/>
        </w:rPr>
        <w:t> </w:t>
      </w:r>
      <w:r>
        <w:rPr>
          <w:sz w:val="22"/>
        </w:rPr>
        <w:t>land</w:t>
      </w:r>
      <w:r>
        <w:rPr>
          <w:spacing w:val="25"/>
          <w:sz w:val="22"/>
        </w:rPr>
        <w:t> </w:t>
      </w:r>
      <w:r>
        <w:rPr>
          <w:sz w:val="22"/>
        </w:rPr>
        <w:t>bridges</w:t>
      </w:r>
      <w:r>
        <w:rPr>
          <w:spacing w:val="25"/>
          <w:sz w:val="22"/>
        </w:rPr>
        <w:t> </w:t>
      </w:r>
      <w:r>
        <w:rPr>
          <w:sz w:val="22"/>
        </w:rPr>
        <w:t>during other periods.</w:t>
      </w:r>
    </w:p>
    <w:p>
      <w:pPr>
        <w:pStyle w:val="BodyText"/>
        <w:spacing w:before="6"/>
        <w:ind w:left="0"/>
      </w:pPr>
    </w:p>
    <w:p>
      <w:pPr>
        <w:pStyle w:val="ListParagraph"/>
        <w:numPr>
          <w:ilvl w:val="4"/>
          <w:numId w:val="51"/>
        </w:numPr>
        <w:tabs>
          <w:tab w:pos="369" w:val="left" w:leader="none"/>
        </w:tabs>
        <w:spacing w:line="247" w:lineRule="auto" w:before="0" w:after="0"/>
        <w:ind w:left="113" w:right="464" w:firstLine="0"/>
        <w:jc w:val="left"/>
        <w:rPr>
          <w:sz w:val="22"/>
        </w:rPr>
      </w:pPr>
      <w:r>
        <w:rPr>
          <w:sz w:val="22"/>
        </w:rPr>
        <w:t>The</w:t>
      </w:r>
      <w:r>
        <w:rPr>
          <w:spacing w:val="25"/>
          <w:sz w:val="22"/>
        </w:rPr>
        <w:t> </w:t>
      </w:r>
      <w:r>
        <w:rPr>
          <w:sz w:val="22"/>
        </w:rPr>
        <w:t>author</w:t>
      </w:r>
      <w:r>
        <w:rPr>
          <w:spacing w:val="25"/>
          <w:sz w:val="22"/>
        </w:rPr>
        <w:t> </w:t>
      </w:r>
      <w:r>
        <w:rPr>
          <w:sz w:val="22"/>
        </w:rPr>
        <w:t>of</w:t>
      </w:r>
      <w:r>
        <w:rPr>
          <w:spacing w:val="25"/>
          <w:sz w:val="22"/>
        </w:rPr>
        <w:t> </w:t>
      </w:r>
      <w:r>
        <w:rPr>
          <w:sz w:val="22"/>
        </w:rPr>
        <w:t>the</w:t>
      </w:r>
      <w:r>
        <w:rPr>
          <w:spacing w:val="25"/>
          <w:sz w:val="22"/>
        </w:rPr>
        <w:t> </w:t>
      </w:r>
      <w:r>
        <w:rPr>
          <w:sz w:val="22"/>
        </w:rPr>
        <w:t>passage</w:t>
      </w:r>
      <w:r>
        <w:rPr>
          <w:spacing w:val="25"/>
          <w:sz w:val="22"/>
        </w:rPr>
        <w:t> </w:t>
      </w:r>
      <w:r>
        <w:rPr>
          <w:sz w:val="22"/>
        </w:rPr>
        <w:t>implies</w:t>
      </w:r>
      <w:r>
        <w:rPr>
          <w:spacing w:val="25"/>
          <w:sz w:val="22"/>
        </w:rPr>
        <w:t> </w:t>
      </w:r>
      <w:r>
        <w:rPr>
          <w:sz w:val="22"/>
        </w:rPr>
        <w:t>that</w:t>
      </w:r>
      <w:r>
        <w:rPr>
          <w:spacing w:val="25"/>
          <w:sz w:val="22"/>
        </w:rPr>
        <w:t> </w:t>
      </w:r>
      <w:r>
        <w:rPr>
          <w:sz w:val="22"/>
        </w:rPr>
        <w:t>during</w:t>
      </w:r>
      <w:r>
        <w:rPr>
          <w:spacing w:val="25"/>
          <w:sz w:val="22"/>
        </w:rPr>
        <w:t> </w:t>
      </w:r>
      <w:r>
        <w:rPr>
          <w:sz w:val="22"/>
        </w:rPr>
        <w:t>the</w:t>
      </w:r>
      <w:r>
        <w:rPr>
          <w:spacing w:val="25"/>
          <w:sz w:val="22"/>
        </w:rPr>
        <w:t> </w:t>
      </w:r>
      <w:r>
        <w:rPr>
          <w:sz w:val="22"/>
        </w:rPr>
        <w:t>“short</w:t>
      </w:r>
      <w:r>
        <w:rPr>
          <w:spacing w:val="25"/>
          <w:sz w:val="22"/>
        </w:rPr>
        <w:t> </w:t>
      </w:r>
      <w:r>
        <w:rPr>
          <w:sz w:val="22"/>
        </w:rPr>
        <w:t>lag”,</w:t>
      </w:r>
      <w:r>
        <w:rPr>
          <w:spacing w:val="25"/>
          <w:sz w:val="22"/>
        </w:rPr>
        <w:t> </w:t>
      </w:r>
      <w:r>
        <w:rPr>
          <w:sz w:val="22"/>
        </w:rPr>
        <w:t>a</w:t>
      </w:r>
      <w:r>
        <w:rPr>
          <w:spacing w:val="25"/>
          <w:sz w:val="22"/>
        </w:rPr>
        <w:t> </w:t>
      </w:r>
      <w:r>
        <w:rPr>
          <w:sz w:val="22"/>
        </w:rPr>
        <w:t>land</w:t>
      </w:r>
      <w:r>
        <w:rPr>
          <w:spacing w:val="25"/>
          <w:sz w:val="22"/>
        </w:rPr>
        <w:t> </w:t>
      </w:r>
      <w:r>
        <w:rPr>
          <w:sz w:val="22"/>
        </w:rPr>
        <w:t>bridge</w:t>
      </w:r>
      <w:r>
        <w:rPr>
          <w:spacing w:val="25"/>
          <w:sz w:val="22"/>
        </w:rPr>
        <w:t> </w:t>
      </w:r>
      <w:r>
        <w:rPr>
          <w:sz w:val="22"/>
        </w:rPr>
        <w:t>between Africa and Eurasia would</w:t>
      </w:r>
    </w:p>
    <w:p>
      <w:pPr>
        <w:pStyle w:val="ListParagraph"/>
        <w:numPr>
          <w:ilvl w:val="5"/>
          <w:numId w:val="51"/>
        </w:numPr>
        <w:tabs>
          <w:tab w:pos="397" w:val="left" w:leader="none"/>
        </w:tabs>
        <w:spacing w:line="252" w:lineRule="exact" w:before="0" w:after="0"/>
        <w:ind w:left="396" w:right="0" w:hanging="284"/>
        <w:jc w:val="left"/>
        <w:rPr>
          <w:sz w:val="22"/>
        </w:rPr>
      </w:pPr>
      <w:r>
        <w:rPr>
          <w:sz w:val="22"/>
        </w:rPr>
        <w:t>be</w:t>
      </w:r>
      <w:r>
        <w:rPr>
          <w:spacing w:val="26"/>
          <w:sz w:val="22"/>
        </w:rPr>
        <w:t> </w:t>
      </w:r>
      <w:r>
        <w:rPr>
          <w:sz w:val="22"/>
        </w:rPr>
        <w:t>inhabited</w:t>
      </w:r>
      <w:r>
        <w:rPr>
          <w:spacing w:val="28"/>
          <w:sz w:val="22"/>
        </w:rPr>
        <w:t> </w:t>
      </w:r>
      <w:r>
        <w:rPr>
          <w:sz w:val="22"/>
        </w:rPr>
        <w:t>primarily</w:t>
      </w:r>
      <w:r>
        <w:rPr>
          <w:spacing w:val="28"/>
          <w:sz w:val="22"/>
        </w:rPr>
        <w:t> </w:t>
      </w:r>
      <w:r>
        <w:rPr>
          <w:sz w:val="22"/>
        </w:rPr>
        <w:t>by</w:t>
      </w:r>
      <w:r>
        <w:rPr>
          <w:spacing w:val="28"/>
          <w:sz w:val="22"/>
        </w:rPr>
        <w:t> </w:t>
      </w:r>
      <w:r>
        <w:rPr>
          <w:sz w:val="22"/>
        </w:rPr>
        <w:t>species</w:t>
      </w:r>
      <w:r>
        <w:rPr>
          <w:spacing w:val="28"/>
          <w:sz w:val="22"/>
        </w:rPr>
        <w:t> </w:t>
      </w:r>
      <w:r>
        <w:rPr>
          <w:sz w:val="22"/>
        </w:rPr>
        <w:t>of</w:t>
      </w:r>
      <w:r>
        <w:rPr>
          <w:spacing w:val="28"/>
          <w:sz w:val="22"/>
        </w:rPr>
        <w:t> </w:t>
      </w:r>
      <w:r>
        <w:rPr>
          <w:sz w:val="22"/>
        </w:rPr>
        <w:t>antelope</w:t>
      </w:r>
      <w:r>
        <w:rPr>
          <w:spacing w:val="28"/>
          <w:sz w:val="22"/>
        </w:rPr>
        <w:t> </w:t>
      </w:r>
      <w:r>
        <w:rPr>
          <w:sz w:val="22"/>
        </w:rPr>
        <w:t>originating</w:t>
      </w:r>
      <w:r>
        <w:rPr>
          <w:spacing w:val="28"/>
          <w:sz w:val="22"/>
        </w:rPr>
        <w:t> </w:t>
      </w:r>
      <w:r>
        <w:rPr>
          <w:sz w:val="22"/>
        </w:rPr>
        <w:t>in</w:t>
      </w:r>
      <w:r>
        <w:rPr>
          <w:spacing w:val="29"/>
          <w:sz w:val="22"/>
        </w:rPr>
        <w:t> </w:t>
      </w:r>
      <w:r>
        <w:rPr>
          <w:spacing w:val="-2"/>
          <w:sz w:val="22"/>
        </w:rPr>
        <w:t>Eurasia</w:t>
      </w:r>
    </w:p>
    <w:p>
      <w:pPr>
        <w:pStyle w:val="ListParagraph"/>
        <w:numPr>
          <w:ilvl w:val="5"/>
          <w:numId w:val="51"/>
        </w:numPr>
        <w:tabs>
          <w:tab w:pos="397" w:val="left" w:leader="none"/>
        </w:tabs>
        <w:spacing w:line="240" w:lineRule="auto" w:before="7" w:after="0"/>
        <w:ind w:left="396" w:right="0" w:hanging="284"/>
        <w:jc w:val="left"/>
        <w:rPr>
          <w:sz w:val="22"/>
        </w:rPr>
      </w:pPr>
      <w:r>
        <w:rPr>
          <w:sz w:val="22"/>
        </w:rPr>
        <w:t>be</w:t>
      </w:r>
      <w:r>
        <w:rPr>
          <w:spacing w:val="24"/>
          <w:sz w:val="22"/>
        </w:rPr>
        <w:t> </w:t>
      </w:r>
      <w:r>
        <w:rPr>
          <w:sz w:val="22"/>
        </w:rPr>
        <w:t>characterized</w:t>
      </w:r>
      <w:r>
        <w:rPr>
          <w:spacing w:val="27"/>
          <w:sz w:val="22"/>
        </w:rPr>
        <w:t> </w:t>
      </w:r>
      <w:r>
        <w:rPr>
          <w:sz w:val="22"/>
        </w:rPr>
        <w:t>by</w:t>
      </w:r>
      <w:r>
        <w:rPr>
          <w:spacing w:val="26"/>
          <w:sz w:val="22"/>
        </w:rPr>
        <w:t> </w:t>
      </w:r>
      <w:r>
        <w:rPr>
          <w:sz w:val="22"/>
        </w:rPr>
        <w:t>areas</w:t>
      </w:r>
      <w:r>
        <w:rPr>
          <w:spacing w:val="27"/>
          <w:sz w:val="22"/>
        </w:rPr>
        <w:t> </w:t>
      </w:r>
      <w:r>
        <w:rPr>
          <w:sz w:val="22"/>
        </w:rPr>
        <w:t>of</w:t>
      </w:r>
      <w:r>
        <w:rPr>
          <w:spacing w:val="27"/>
          <w:sz w:val="22"/>
        </w:rPr>
        <w:t> </w:t>
      </w:r>
      <w:r>
        <w:rPr>
          <w:sz w:val="22"/>
        </w:rPr>
        <w:t>widely</w:t>
      </w:r>
      <w:r>
        <w:rPr>
          <w:spacing w:val="26"/>
          <w:sz w:val="22"/>
        </w:rPr>
        <w:t> </w:t>
      </w:r>
      <w:r>
        <w:rPr>
          <w:sz w:val="22"/>
        </w:rPr>
        <w:t>varying</w:t>
      </w:r>
      <w:r>
        <w:rPr>
          <w:spacing w:val="27"/>
          <w:sz w:val="22"/>
        </w:rPr>
        <w:t> </w:t>
      </w:r>
      <w:r>
        <w:rPr>
          <w:sz w:val="22"/>
        </w:rPr>
        <w:t>elevation</w:t>
      </w:r>
      <w:r>
        <w:rPr>
          <w:spacing w:val="26"/>
          <w:sz w:val="22"/>
        </w:rPr>
        <w:t> </w:t>
      </w:r>
      <w:r>
        <w:rPr>
          <w:sz w:val="22"/>
        </w:rPr>
        <w:t>above</w:t>
      </w:r>
      <w:r>
        <w:rPr>
          <w:spacing w:val="27"/>
          <w:sz w:val="22"/>
        </w:rPr>
        <w:t> </w:t>
      </w:r>
      <w:r>
        <w:rPr>
          <w:sz w:val="22"/>
        </w:rPr>
        <w:t>sea</w:t>
      </w:r>
      <w:r>
        <w:rPr>
          <w:spacing w:val="27"/>
          <w:sz w:val="22"/>
        </w:rPr>
        <w:t> </w:t>
      </w:r>
      <w:r>
        <w:rPr>
          <w:spacing w:val="-2"/>
          <w:sz w:val="22"/>
        </w:rPr>
        <w:t>level</w:t>
      </w:r>
    </w:p>
    <w:p>
      <w:pPr>
        <w:pStyle w:val="ListParagraph"/>
        <w:numPr>
          <w:ilvl w:val="5"/>
          <w:numId w:val="51"/>
        </w:numPr>
        <w:tabs>
          <w:tab w:pos="409" w:val="left" w:leader="none"/>
        </w:tabs>
        <w:spacing w:line="240" w:lineRule="auto" w:before="7" w:after="0"/>
        <w:ind w:left="408" w:right="0" w:hanging="296"/>
        <w:jc w:val="left"/>
        <w:rPr>
          <w:sz w:val="22"/>
        </w:rPr>
      </w:pPr>
      <w:r>
        <w:rPr>
          <w:sz w:val="22"/>
        </w:rPr>
        <w:t>be</w:t>
      </w:r>
      <w:r>
        <w:rPr>
          <w:spacing w:val="23"/>
          <w:sz w:val="22"/>
        </w:rPr>
        <w:t> </w:t>
      </w:r>
      <w:r>
        <w:rPr>
          <w:sz w:val="22"/>
        </w:rPr>
        <w:t>inhabited</w:t>
      </w:r>
      <w:r>
        <w:rPr>
          <w:spacing w:val="24"/>
          <w:sz w:val="22"/>
        </w:rPr>
        <w:t> </w:t>
      </w:r>
      <w:r>
        <w:rPr>
          <w:sz w:val="22"/>
        </w:rPr>
        <w:t>by</w:t>
      </w:r>
      <w:r>
        <w:rPr>
          <w:spacing w:val="23"/>
          <w:sz w:val="22"/>
        </w:rPr>
        <w:t> </w:t>
      </w:r>
      <w:r>
        <w:rPr>
          <w:sz w:val="22"/>
        </w:rPr>
        <w:t>a</w:t>
      </w:r>
      <w:r>
        <w:rPr>
          <w:spacing w:val="24"/>
          <w:sz w:val="22"/>
        </w:rPr>
        <w:t> </w:t>
      </w:r>
      <w:r>
        <w:rPr>
          <w:sz w:val="22"/>
        </w:rPr>
        <w:t>wide</w:t>
      </w:r>
      <w:r>
        <w:rPr>
          <w:spacing w:val="23"/>
          <w:sz w:val="22"/>
        </w:rPr>
        <w:t> </w:t>
      </w:r>
      <w:r>
        <w:rPr>
          <w:sz w:val="22"/>
        </w:rPr>
        <w:t>diversity</w:t>
      </w:r>
      <w:r>
        <w:rPr>
          <w:spacing w:val="24"/>
          <w:sz w:val="22"/>
        </w:rPr>
        <w:t> </w:t>
      </w:r>
      <w:r>
        <w:rPr>
          <w:sz w:val="22"/>
        </w:rPr>
        <w:t>of</w:t>
      </w:r>
      <w:r>
        <w:rPr>
          <w:spacing w:val="23"/>
          <w:sz w:val="22"/>
        </w:rPr>
        <w:t> </w:t>
      </w:r>
      <w:r>
        <w:rPr>
          <w:sz w:val="22"/>
        </w:rPr>
        <w:t>antelope</w:t>
      </w:r>
      <w:r>
        <w:rPr>
          <w:spacing w:val="24"/>
          <w:sz w:val="22"/>
        </w:rPr>
        <w:t> </w:t>
      </w:r>
      <w:r>
        <w:rPr>
          <w:spacing w:val="-2"/>
          <w:sz w:val="22"/>
        </w:rPr>
        <w:t>species</w:t>
      </w:r>
    </w:p>
    <w:p>
      <w:pPr>
        <w:pStyle w:val="ListParagraph"/>
        <w:numPr>
          <w:ilvl w:val="5"/>
          <w:numId w:val="51"/>
        </w:numPr>
        <w:tabs>
          <w:tab w:pos="409" w:val="left" w:leader="none"/>
        </w:tabs>
        <w:spacing w:line="240" w:lineRule="auto" w:before="7" w:after="0"/>
        <w:ind w:left="408" w:right="0" w:hanging="296"/>
        <w:jc w:val="left"/>
        <w:rPr>
          <w:sz w:val="22"/>
        </w:rPr>
      </w:pPr>
      <w:r>
        <w:rPr>
          <w:sz w:val="22"/>
        </w:rPr>
        <w:t>contain</w:t>
      </w:r>
      <w:r>
        <w:rPr>
          <w:spacing w:val="31"/>
          <w:sz w:val="22"/>
        </w:rPr>
        <w:t> </w:t>
      </w:r>
      <w:r>
        <w:rPr>
          <w:sz w:val="22"/>
        </w:rPr>
        <w:t>habitats</w:t>
      </w:r>
      <w:r>
        <w:rPr>
          <w:spacing w:val="33"/>
          <w:sz w:val="22"/>
        </w:rPr>
        <w:t> </w:t>
      </w:r>
      <w:r>
        <w:rPr>
          <w:sz w:val="22"/>
        </w:rPr>
        <w:t>that</w:t>
      </w:r>
      <w:r>
        <w:rPr>
          <w:spacing w:val="33"/>
          <w:sz w:val="22"/>
        </w:rPr>
        <w:t> </w:t>
      </w:r>
      <w:r>
        <w:rPr>
          <w:sz w:val="22"/>
        </w:rPr>
        <w:t>could</w:t>
      </w:r>
      <w:r>
        <w:rPr>
          <w:spacing w:val="33"/>
          <w:sz w:val="22"/>
        </w:rPr>
        <w:t> </w:t>
      </w:r>
      <w:r>
        <w:rPr>
          <w:sz w:val="22"/>
        </w:rPr>
        <w:t>sustain</w:t>
      </w:r>
      <w:r>
        <w:rPr>
          <w:spacing w:val="33"/>
          <w:sz w:val="22"/>
        </w:rPr>
        <w:t> </w:t>
      </w:r>
      <w:r>
        <w:rPr>
          <w:sz w:val="22"/>
        </w:rPr>
        <w:t>warm-adapt</w:t>
      </w:r>
      <w:r>
        <w:rPr>
          <w:spacing w:val="33"/>
          <w:sz w:val="22"/>
        </w:rPr>
        <w:t> </w:t>
      </w:r>
      <w:r>
        <w:rPr>
          <w:sz w:val="22"/>
        </w:rPr>
        <w:t>antelope</w:t>
      </w:r>
      <w:r>
        <w:rPr>
          <w:spacing w:val="33"/>
          <w:sz w:val="22"/>
        </w:rPr>
        <w:t> </w:t>
      </w:r>
      <w:r>
        <w:rPr>
          <w:spacing w:val="-2"/>
          <w:sz w:val="22"/>
        </w:rPr>
        <w:t>species</w:t>
      </w:r>
    </w:p>
    <w:p>
      <w:pPr>
        <w:pStyle w:val="ListParagraph"/>
        <w:numPr>
          <w:ilvl w:val="5"/>
          <w:numId w:val="51"/>
        </w:numPr>
        <w:tabs>
          <w:tab w:pos="397" w:val="left" w:leader="none"/>
        </w:tabs>
        <w:spacing w:line="240" w:lineRule="auto" w:before="7" w:after="0"/>
        <w:ind w:left="396" w:right="0" w:hanging="284"/>
        <w:jc w:val="left"/>
        <w:rPr>
          <w:sz w:val="22"/>
        </w:rPr>
      </w:pPr>
      <w:r>
        <w:rPr>
          <w:sz w:val="22"/>
        </w:rPr>
        <w:t>contain</w:t>
      </w:r>
      <w:r>
        <w:rPr>
          <w:spacing w:val="25"/>
          <w:sz w:val="22"/>
        </w:rPr>
        <w:t> </w:t>
      </w:r>
      <w:r>
        <w:rPr>
          <w:sz w:val="22"/>
        </w:rPr>
        <w:t>habitats</w:t>
      </w:r>
      <w:r>
        <w:rPr>
          <w:spacing w:val="27"/>
          <w:sz w:val="22"/>
        </w:rPr>
        <w:t> </w:t>
      </w:r>
      <w:r>
        <w:rPr>
          <w:sz w:val="22"/>
        </w:rPr>
        <w:t>similar</w:t>
      </w:r>
      <w:r>
        <w:rPr>
          <w:spacing w:val="27"/>
          <w:sz w:val="22"/>
        </w:rPr>
        <w:t> </w:t>
      </w:r>
      <w:r>
        <w:rPr>
          <w:sz w:val="22"/>
        </w:rPr>
        <w:t>to</w:t>
      </w:r>
      <w:r>
        <w:rPr>
          <w:spacing w:val="27"/>
          <w:sz w:val="22"/>
        </w:rPr>
        <w:t> </w:t>
      </w:r>
      <w:r>
        <w:rPr>
          <w:sz w:val="22"/>
        </w:rPr>
        <w:t>habitats</w:t>
      </w:r>
      <w:r>
        <w:rPr>
          <w:spacing w:val="27"/>
          <w:sz w:val="22"/>
        </w:rPr>
        <w:t> </w:t>
      </w:r>
      <w:r>
        <w:rPr>
          <w:sz w:val="22"/>
        </w:rPr>
        <w:t>at</w:t>
      </w:r>
      <w:r>
        <w:rPr>
          <w:spacing w:val="27"/>
          <w:sz w:val="22"/>
        </w:rPr>
        <w:t> </w:t>
      </w:r>
      <w:r>
        <w:rPr>
          <w:sz w:val="22"/>
        </w:rPr>
        <w:t>much</w:t>
      </w:r>
      <w:r>
        <w:rPr>
          <w:spacing w:val="27"/>
          <w:sz w:val="22"/>
        </w:rPr>
        <w:t> </w:t>
      </w:r>
      <w:r>
        <w:rPr>
          <w:sz w:val="22"/>
        </w:rPr>
        <w:t>higher</w:t>
      </w:r>
      <w:r>
        <w:rPr>
          <w:spacing w:val="27"/>
          <w:sz w:val="22"/>
        </w:rPr>
        <w:t> </w:t>
      </w:r>
      <w:r>
        <w:rPr>
          <w:sz w:val="22"/>
        </w:rPr>
        <w:t>latitudes</w:t>
      </w:r>
      <w:r>
        <w:rPr>
          <w:spacing w:val="27"/>
          <w:sz w:val="22"/>
        </w:rPr>
        <w:t> </w:t>
      </w:r>
      <w:r>
        <w:rPr>
          <w:sz w:val="22"/>
        </w:rPr>
        <w:t>in</w:t>
      </w:r>
      <w:r>
        <w:rPr>
          <w:spacing w:val="27"/>
          <w:sz w:val="22"/>
        </w:rPr>
        <w:t> </w:t>
      </w:r>
      <w:r>
        <w:rPr>
          <w:spacing w:val="-2"/>
          <w:sz w:val="22"/>
        </w:rPr>
        <w:t>Eurasia</w:t>
      </w:r>
    </w:p>
    <w:p>
      <w:pPr>
        <w:pStyle w:val="BodyText"/>
        <w:spacing w:before="2"/>
        <w:ind w:left="0"/>
        <w:rPr>
          <w:sz w:val="23"/>
        </w:rPr>
      </w:pPr>
    </w:p>
    <w:p>
      <w:pPr>
        <w:pStyle w:val="ListParagraph"/>
        <w:numPr>
          <w:ilvl w:val="4"/>
          <w:numId w:val="51"/>
        </w:numPr>
        <w:tabs>
          <w:tab w:pos="361" w:val="left" w:leader="none"/>
        </w:tabs>
        <w:spacing w:line="247" w:lineRule="auto" w:before="0" w:after="0"/>
        <w:ind w:left="113" w:right="795" w:firstLine="0"/>
        <w:jc w:val="left"/>
        <w:rPr>
          <w:sz w:val="22"/>
        </w:rPr>
      </w:pPr>
      <w:r>
        <w:rPr>
          <w:sz w:val="22"/>
        </w:rPr>
        <w:t>According</w:t>
      </w:r>
      <w:r>
        <w:rPr>
          <w:spacing w:val="26"/>
          <w:sz w:val="22"/>
        </w:rPr>
        <w:t> </w:t>
      </w:r>
      <w:r>
        <w:rPr>
          <w:sz w:val="22"/>
        </w:rPr>
        <w:t>to</w:t>
      </w:r>
      <w:r>
        <w:rPr>
          <w:spacing w:val="26"/>
          <w:sz w:val="22"/>
        </w:rPr>
        <w:t> </w:t>
      </w:r>
      <w:r>
        <w:rPr>
          <w:sz w:val="22"/>
        </w:rPr>
        <w:t>the</w:t>
      </w:r>
      <w:r>
        <w:rPr>
          <w:spacing w:val="26"/>
          <w:sz w:val="22"/>
        </w:rPr>
        <w:t> </w:t>
      </w:r>
      <w:r>
        <w:rPr>
          <w:sz w:val="22"/>
        </w:rPr>
        <w:t>passage,</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best</w:t>
      </w:r>
      <w:r>
        <w:rPr>
          <w:spacing w:val="26"/>
          <w:sz w:val="22"/>
        </w:rPr>
        <w:t> </w:t>
      </w:r>
      <w:r>
        <w:rPr>
          <w:sz w:val="22"/>
        </w:rPr>
        <w:t>accounts</w:t>
      </w:r>
      <w:r>
        <w:rPr>
          <w:spacing w:val="26"/>
          <w:sz w:val="22"/>
        </w:rPr>
        <w:t> </w:t>
      </w:r>
      <w:r>
        <w:rPr>
          <w:sz w:val="22"/>
        </w:rPr>
        <w:t>for</w:t>
      </w:r>
      <w:r>
        <w:rPr>
          <w:spacing w:val="26"/>
          <w:sz w:val="22"/>
        </w:rPr>
        <w:t> </w:t>
      </w:r>
      <w:r>
        <w:rPr>
          <w:sz w:val="22"/>
        </w:rPr>
        <w:t>the</w:t>
      </w:r>
      <w:r>
        <w:rPr>
          <w:spacing w:val="26"/>
          <w:sz w:val="22"/>
        </w:rPr>
        <w:t> </w:t>
      </w:r>
      <w:r>
        <w:rPr>
          <w:sz w:val="22"/>
        </w:rPr>
        <w:t>apparent</w:t>
      </w:r>
      <w:r>
        <w:rPr>
          <w:spacing w:val="26"/>
          <w:sz w:val="22"/>
        </w:rPr>
        <w:t> </w:t>
      </w:r>
      <w:r>
        <w:rPr>
          <w:sz w:val="22"/>
        </w:rPr>
        <w:t>bias</w:t>
      </w:r>
      <w:r>
        <w:rPr>
          <w:spacing w:val="26"/>
          <w:sz w:val="22"/>
        </w:rPr>
        <w:t> </w:t>
      </w:r>
      <w:r>
        <w:rPr>
          <w:sz w:val="22"/>
        </w:rPr>
        <w:t>in antelope-migration direction?</w:t>
      </w:r>
    </w:p>
    <w:p>
      <w:pPr>
        <w:pStyle w:val="ListParagraph"/>
        <w:numPr>
          <w:ilvl w:val="5"/>
          <w:numId w:val="51"/>
        </w:numPr>
        <w:tabs>
          <w:tab w:pos="397" w:val="left" w:leader="none"/>
        </w:tabs>
        <w:spacing w:line="247" w:lineRule="auto" w:before="0" w:after="0"/>
        <w:ind w:left="113" w:right="737" w:firstLine="0"/>
        <w:jc w:val="left"/>
        <w:rPr>
          <w:sz w:val="22"/>
        </w:rPr>
      </w:pPr>
      <w:r>
        <w:rPr>
          <w:sz w:val="22"/>
        </w:rPr>
        <w:t>Warm-adapted</w:t>
      </w:r>
      <w:r>
        <w:rPr>
          <w:spacing w:val="32"/>
          <w:sz w:val="22"/>
        </w:rPr>
        <w:t> </w:t>
      </w:r>
      <w:r>
        <w:rPr>
          <w:sz w:val="22"/>
        </w:rPr>
        <w:t>antelope</w:t>
      </w:r>
      <w:r>
        <w:rPr>
          <w:spacing w:val="32"/>
          <w:sz w:val="22"/>
        </w:rPr>
        <w:t> </w:t>
      </w:r>
      <w:r>
        <w:rPr>
          <w:sz w:val="22"/>
        </w:rPr>
        <w:t>species</w:t>
      </w:r>
      <w:r>
        <w:rPr>
          <w:spacing w:val="32"/>
          <w:sz w:val="22"/>
        </w:rPr>
        <w:t> </w:t>
      </w:r>
      <w:r>
        <w:rPr>
          <w:sz w:val="22"/>
        </w:rPr>
        <w:t>are</w:t>
      </w:r>
      <w:r>
        <w:rPr>
          <w:spacing w:val="32"/>
          <w:sz w:val="22"/>
        </w:rPr>
        <w:t> </w:t>
      </w:r>
      <w:r>
        <w:rPr>
          <w:sz w:val="22"/>
        </w:rPr>
        <w:t>rarely</w:t>
      </w:r>
      <w:r>
        <w:rPr>
          <w:spacing w:val="32"/>
          <w:sz w:val="22"/>
        </w:rPr>
        <w:t> </w:t>
      </w:r>
      <w:r>
        <w:rPr>
          <w:sz w:val="22"/>
        </w:rPr>
        <w:t>able</w:t>
      </w:r>
      <w:r>
        <w:rPr>
          <w:spacing w:val="32"/>
          <w:sz w:val="22"/>
        </w:rPr>
        <w:t> </w:t>
      </w:r>
      <w:r>
        <w:rPr>
          <w:sz w:val="22"/>
        </w:rPr>
        <w:t>to</w:t>
      </w:r>
      <w:r>
        <w:rPr>
          <w:spacing w:val="32"/>
          <w:sz w:val="22"/>
        </w:rPr>
        <w:t> </w:t>
      </w:r>
      <w:r>
        <w:rPr>
          <w:sz w:val="22"/>
        </w:rPr>
        <w:t>tolerate</w:t>
      </w:r>
      <w:r>
        <w:rPr>
          <w:spacing w:val="32"/>
          <w:sz w:val="22"/>
        </w:rPr>
        <w:t> </w:t>
      </w:r>
      <w:r>
        <w:rPr>
          <w:sz w:val="22"/>
        </w:rPr>
        <w:t>cool</w:t>
      </w:r>
      <w:r>
        <w:rPr>
          <w:spacing w:val="32"/>
          <w:sz w:val="22"/>
        </w:rPr>
        <w:t> </w:t>
      </w:r>
      <w:r>
        <w:rPr>
          <w:sz w:val="22"/>
        </w:rPr>
        <w:t>habitats,</w:t>
      </w:r>
      <w:r>
        <w:rPr>
          <w:spacing w:val="32"/>
          <w:sz w:val="22"/>
        </w:rPr>
        <w:t> </w:t>
      </w:r>
      <w:r>
        <w:rPr>
          <w:sz w:val="22"/>
        </w:rPr>
        <w:t>whereas</w:t>
      </w:r>
      <w:r>
        <w:rPr>
          <w:spacing w:val="32"/>
          <w:sz w:val="22"/>
        </w:rPr>
        <w:t> </w:t>
      </w:r>
      <w:r>
        <w:rPr>
          <w:sz w:val="22"/>
        </w:rPr>
        <w:t>cold- adapted</w:t>
      </w:r>
      <w:r>
        <w:rPr>
          <w:spacing w:val="40"/>
          <w:sz w:val="22"/>
        </w:rPr>
        <w:t> </w:t>
      </w:r>
      <w:r>
        <w:rPr>
          <w:sz w:val="22"/>
        </w:rPr>
        <w:t>antelope</w:t>
      </w:r>
      <w:r>
        <w:rPr>
          <w:spacing w:val="40"/>
          <w:sz w:val="22"/>
        </w:rPr>
        <w:t> </w:t>
      </w:r>
      <w:r>
        <w:rPr>
          <w:sz w:val="22"/>
        </w:rPr>
        <w:t>species</w:t>
      </w:r>
      <w:r>
        <w:rPr>
          <w:spacing w:val="40"/>
          <w:sz w:val="22"/>
        </w:rPr>
        <w:t> </w:t>
      </w:r>
      <w:r>
        <w:rPr>
          <w:sz w:val="22"/>
        </w:rPr>
        <w:t>usually</w:t>
      </w:r>
      <w:r>
        <w:rPr>
          <w:spacing w:val="40"/>
          <w:sz w:val="22"/>
        </w:rPr>
        <w:t> </w:t>
      </w:r>
      <w:r>
        <w:rPr>
          <w:sz w:val="22"/>
        </w:rPr>
        <w:t>can</w:t>
      </w:r>
      <w:r>
        <w:rPr>
          <w:spacing w:val="40"/>
          <w:sz w:val="22"/>
        </w:rPr>
        <w:t> </w:t>
      </w:r>
      <w:r>
        <w:rPr>
          <w:sz w:val="22"/>
        </w:rPr>
        <w:t>tolerate</w:t>
      </w:r>
      <w:r>
        <w:rPr>
          <w:spacing w:val="40"/>
          <w:sz w:val="22"/>
        </w:rPr>
        <w:t> </w:t>
      </w:r>
      <w:r>
        <w:rPr>
          <w:sz w:val="22"/>
        </w:rPr>
        <w:t>warm</w:t>
      </w:r>
      <w:r>
        <w:rPr>
          <w:spacing w:val="40"/>
          <w:sz w:val="22"/>
        </w:rPr>
        <w:t> </w:t>
      </w:r>
      <w:r>
        <w:rPr>
          <w:sz w:val="22"/>
        </w:rPr>
        <w:t>habitats.</w:t>
      </w:r>
    </w:p>
    <w:p>
      <w:pPr>
        <w:pStyle w:val="ListParagraph"/>
        <w:numPr>
          <w:ilvl w:val="5"/>
          <w:numId w:val="51"/>
        </w:numPr>
        <w:tabs>
          <w:tab w:pos="397" w:val="left" w:leader="none"/>
        </w:tabs>
        <w:spacing w:line="247" w:lineRule="auto" w:before="0" w:after="0"/>
        <w:ind w:left="113" w:right="980" w:firstLine="0"/>
        <w:jc w:val="left"/>
        <w:rPr>
          <w:sz w:val="22"/>
        </w:rPr>
      </w:pPr>
      <w:r>
        <w:rPr>
          <w:sz w:val="22"/>
        </w:rPr>
        <w:t>During</w:t>
      </w:r>
      <w:r>
        <w:rPr>
          <w:spacing w:val="32"/>
          <w:sz w:val="22"/>
        </w:rPr>
        <w:t> </w:t>
      </w:r>
      <w:r>
        <w:rPr>
          <w:sz w:val="22"/>
        </w:rPr>
        <w:t>global</w:t>
      </w:r>
      <w:r>
        <w:rPr>
          <w:spacing w:val="32"/>
          <w:sz w:val="22"/>
        </w:rPr>
        <w:t> </w:t>
      </w:r>
      <w:r>
        <w:rPr>
          <w:sz w:val="22"/>
        </w:rPr>
        <w:t>warming</w:t>
      </w:r>
      <w:r>
        <w:rPr>
          <w:spacing w:val="32"/>
          <w:sz w:val="22"/>
        </w:rPr>
        <w:t> </w:t>
      </w:r>
      <w:r>
        <w:rPr>
          <w:sz w:val="22"/>
        </w:rPr>
        <w:t>periods,</w:t>
      </w:r>
      <w:r>
        <w:rPr>
          <w:spacing w:val="32"/>
          <w:sz w:val="22"/>
        </w:rPr>
        <w:t> </w:t>
      </w:r>
      <w:r>
        <w:rPr>
          <w:sz w:val="22"/>
        </w:rPr>
        <w:t>land</w:t>
      </w:r>
      <w:r>
        <w:rPr>
          <w:spacing w:val="32"/>
          <w:sz w:val="22"/>
        </w:rPr>
        <w:t> </w:t>
      </w:r>
      <w:r>
        <w:rPr>
          <w:sz w:val="22"/>
        </w:rPr>
        <w:t>bridges,</w:t>
      </w:r>
      <w:r>
        <w:rPr>
          <w:spacing w:val="32"/>
          <w:sz w:val="22"/>
        </w:rPr>
        <w:t> </w:t>
      </w:r>
      <w:r>
        <w:rPr>
          <w:sz w:val="22"/>
        </w:rPr>
        <w:t>when</w:t>
      </w:r>
      <w:r>
        <w:rPr>
          <w:spacing w:val="32"/>
          <w:sz w:val="22"/>
        </w:rPr>
        <w:t> </w:t>
      </w:r>
      <w:r>
        <w:rPr>
          <w:sz w:val="22"/>
        </w:rPr>
        <w:t>present,</w:t>
      </w:r>
      <w:r>
        <w:rPr>
          <w:spacing w:val="32"/>
          <w:sz w:val="22"/>
        </w:rPr>
        <w:t> </w:t>
      </w:r>
      <w:r>
        <w:rPr>
          <w:sz w:val="22"/>
        </w:rPr>
        <w:t>lack</w:t>
      </w:r>
      <w:r>
        <w:rPr>
          <w:spacing w:val="32"/>
          <w:sz w:val="22"/>
        </w:rPr>
        <w:t> </w:t>
      </w:r>
      <w:r>
        <w:rPr>
          <w:sz w:val="22"/>
        </w:rPr>
        <w:t>habitats</w:t>
      </w:r>
      <w:r>
        <w:rPr>
          <w:spacing w:val="32"/>
          <w:sz w:val="22"/>
        </w:rPr>
        <w:t> </w:t>
      </w:r>
      <w:r>
        <w:rPr>
          <w:sz w:val="22"/>
        </w:rPr>
        <w:t>suitable</w:t>
      </w:r>
      <w:r>
        <w:rPr>
          <w:spacing w:val="32"/>
          <w:sz w:val="22"/>
        </w:rPr>
        <w:t> </w:t>
      </w:r>
      <w:r>
        <w:rPr>
          <w:sz w:val="22"/>
        </w:rPr>
        <w:t>for sustaining warm-adapted antelope species.</w:t>
      </w:r>
    </w:p>
    <w:p>
      <w:pPr>
        <w:pStyle w:val="ListParagraph"/>
        <w:numPr>
          <w:ilvl w:val="5"/>
          <w:numId w:val="51"/>
        </w:numPr>
        <w:tabs>
          <w:tab w:pos="409" w:val="left" w:leader="none"/>
        </w:tabs>
        <w:spacing w:line="247" w:lineRule="auto" w:before="0" w:after="0"/>
        <w:ind w:left="113" w:right="477" w:firstLine="0"/>
        <w:jc w:val="left"/>
        <w:rPr>
          <w:sz w:val="22"/>
        </w:rPr>
      </w:pPr>
      <w:r>
        <w:rPr>
          <w:sz w:val="22"/>
        </w:rPr>
        <w:t>Under</w:t>
      </w:r>
      <w:r>
        <w:rPr>
          <w:spacing w:val="32"/>
          <w:sz w:val="22"/>
        </w:rPr>
        <w:t> </w:t>
      </w:r>
      <w:r>
        <w:rPr>
          <w:sz w:val="22"/>
        </w:rPr>
        <w:t>most</w:t>
      </w:r>
      <w:r>
        <w:rPr>
          <w:spacing w:val="32"/>
          <w:sz w:val="22"/>
        </w:rPr>
        <w:t> </w:t>
      </w:r>
      <w:r>
        <w:rPr>
          <w:sz w:val="22"/>
        </w:rPr>
        <w:t>climatic</w:t>
      </w:r>
      <w:r>
        <w:rPr>
          <w:spacing w:val="32"/>
          <w:sz w:val="22"/>
        </w:rPr>
        <w:t> </w:t>
      </w:r>
      <w:r>
        <w:rPr>
          <w:sz w:val="22"/>
        </w:rPr>
        <w:t>conditions, Africa</w:t>
      </w:r>
      <w:r>
        <w:rPr>
          <w:spacing w:val="32"/>
          <w:sz w:val="22"/>
        </w:rPr>
        <w:t> </w:t>
      </w:r>
      <w:r>
        <w:rPr>
          <w:sz w:val="22"/>
        </w:rPr>
        <w:t>offers</w:t>
      </w:r>
      <w:r>
        <w:rPr>
          <w:spacing w:val="32"/>
          <w:sz w:val="22"/>
        </w:rPr>
        <w:t> </w:t>
      </w:r>
      <w:r>
        <w:rPr>
          <w:sz w:val="22"/>
        </w:rPr>
        <w:t>a</w:t>
      </w:r>
      <w:r>
        <w:rPr>
          <w:spacing w:val="32"/>
          <w:sz w:val="22"/>
        </w:rPr>
        <w:t> </w:t>
      </w:r>
      <w:r>
        <w:rPr>
          <w:sz w:val="22"/>
        </w:rPr>
        <w:t>larger</w:t>
      </w:r>
      <w:r>
        <w:rPr>
          <w:spacing w:val="32"/>
          <w:sz w:val="22"/>
        </w:rPr>
        <w:t> </w:t>
      </w:r>
      <w:r>
        <w:rPr>
          <w:sz w:val="22"/>
        </w:rPr>
        <w:t>number</w:t>
      </w:r>
      <w:r>
        <w:rPr>
          <w:spacing w:val="32"/>
          <w:sz w:val="22"/>
        </w:rPr>
        <w:t> </w:t>
      </w:r>
      <w:r>
        <w:rPr>
          <w:sz w:val="22"/>
        </w:rPr>
        <w:t>of</w:t>
      </w:r>
      <w:r>
        <w:rPr>
          <w:spacing w:val="32"/>
          <w:sz w:val="22"/>
        </w:rPr>
        <w:t> </w:t>
      </w:r>
      <w:r>
        <w:rPr>
          <w:sz w:val="22"/>
        </w:rPr>
        <w:t>suitable</w:t>
      </w:r>
      <w:r>
        <w:rPr>
          <w:spacing w:val="32"/>
          <w:sz w:val="22"/>
        </w:rPr>
        <w:t> </w:t>
      </w:r>
      <w:r>
        <w:rPr>
          <w:sz w:val="22"/>
        </w:rPr>
        <w:t>antelope</w:t>
      </w:r>
      <w:r>
        <w:rPr>
          <w:spacing w:val="32"/>
          <w:sz w:val="22"/>
        </w:rPr>
        <w:t> </w:t>
      </w:r>
      <w:r>
        <w:rPr>
          <w:sz w:val="22"/>
        </w:rPr>
        <w:t>habitats than does Eurasia.</w:t>
      </w:r>
    </w:p>
    <w:p>
      <w:pPr>
        <w:pStyle w:val="ListParagraph"/>
        <w:numPr>
          <w:ilvl w:val="5"/>
          <w:numId w:val="51"/>
        </w:numPr>
        <w:tabs>
          <w:tab w:pos="409" w:val="left" w:leader="none"/>
        </w:tabs>
        <w:spacing w:line="252" w:lineRule="exact" w:before="0" w:after="0"/>
        <w:ind w:left="408" w:right="0" w:hanging="296"/>
        <w:jc w:val="left"/>
        <w:rPr>
          <w:sz w:val="22"/>
        </w:rPr>
      </w:pPr>
      <w:r>
        <w:rPr>
          <w:sz w:val="22"/>
        </w:rPr>
        <w:t>Many</w:t>
      </w:r>
      <w:r>
        <w:rPr>
          <w:spacing w:val="24"/>
          <w:sz w:val="22"/>
        </w:rPr>
        <w:t> </w:t>
      </w:r>
      <w:r>
        <w:rPr>
          <w:sz w:val="22"/>
        </w:rPr>
        <w:t>more</w:t>
      </w:r>
      <w:r>
        <w:rPr>
          <w:spacing w:val="26"/>
          <w:sz w:val="22"/>
        </w:rPr>
        <w:t> </w:t>
      </w:r>
      <w:r>
        <w:rPr>
          <w:sz w:val="22"/>
        </w:rPr>
        <w:t>species</w:t>
      </w:r>
      <w:r>
        <w:rPr>
          <w:spacing w:val="26"/>
          <w:sz w:val="22"/>
        </w:rPr>
        <w:t> </w:t>
      </w:r>
      <w:r>
        <w:rPr>
          <w:sz w:val="22"/>
        </w:rPr>
        <w:t>of</w:t>
      </w:r>
      <w:r>
        <w:rPr>
          <w:spacing w:val="26"/>
          <w:sz w:val="22"/>
        </w:rPr>
        <w:t> </w:t>
      </w:r>
      <w:r>
        <w:rPr>
          <w:sz w:val="22"/>
        </w:rPr>
        <w:t>antelope</w:t>
      </w:r>
      <w:r>
        <w:rPr>
          <w:spacing w:val="26"/>
          <w:sz w:val="22"/>
        </w:rPr>
        <w:t> </w:t>
      </w:r>
      <w:r>
        <w:rPr>
          <w:sz w:val="22"/>
        </w:rPr>
        <w:t>have</w:t>
      </w:r>
      <w:r>
        <w:rPr>
          <w:spacing w:val="26"/>
          <w:sz w:val="22"/>
        </w:rPr>
        <w:t> </w:t>
      </w:r>
      <w:r>
        <w:rPr>
          <w:sz w:val="22"/>
        </w:rPr>
        <w:t>originated</w:t>
      </w:r>
      <w:r>
        <w:rPr>
          <w:spacing w:val="27"/>
          <w:sz w:val="22"/>
        </w:rPr>
        <w:t> </w:t>
      </w:r>
      <w:r>
        <w:rPr>
          <w:sz w:val="22"/>
        </w:rPr>
        <w:t>in</w:t>
      </w:r>
      <w:r>
        <w:rPr>
          <w:spacing w:val="26"/>
          <w:sz w:val="22"/>
        </w:rPr>
        <w:t> </w:t>
      </w:r>
      <w:r>
        <w:rPr>
          <w:sz w:val="22"/>
        </w:rPr>
        <w:t>Eurasia</w:t>
      </w:r>
      <w:r>
        <w:rPr>
          <w:spacing w:val="26"/>
          <w:sz w:val="22"/>
        </w:rPr>
        <w:t> </w:t>
      </w:r>
      <w:r>
        <w:rPr>
          <w:sz w:val="22"/>
        </w:rPr>
        <w:t>than</w:t>
      </w:r>
      <w:r>
        <w:rPr>
          <w:spacing w:val="26"/>
          <w:sz w:val="22"/>
        </w:rPr>
        <w:t> </w:t>
      </w:r>
      <w:r>
        <w:rPr>
          <w:sz w:val="22"/>
        </w:rPr>
        <w:t>have</w:t>
      </w:r>
      <w:r>
        <w:rPr>
          <w:spacing w:val="26"/>
          <w:sz w:val="22"/>
        </w:rPr>
        <w:t> </w:t>
      </w:r>
      <w:r>
        <w:rPr>
          <w:sz w:val="22"/>
        </w:rPr>
        <w:t>originated</w:t>
      </w:r>
      <w:r>
        <w:rPr>
          <w:spacing w:val="26"/>
          <w:sz w:val="22"/>
        </w:rPr>
        <w:t> </w:t>
      </w:r>
      <w:r>
        <w:rPr>
          <w:sz w:val="22"/>
        </w:rPr>
        <w:t>in</w:t>
      </w:r>
      <w:r>
        <w:rPr>
          <w:spacing w:val="12"/>
          <w:sz w:val="22"/>
        </w:rPr>
        <w:t> </w:t>
      </w:r>
      <w:r>
        <w:rPr>
          <w:spacing w:val="-2"/>
          <w:sz w:val="22"/>
        </w:rPr>
        <w:t>Africa.</w:t>
      </w:r>
    </w:p>
    <w:p>
      <w:pPr>
        <w:pStyle w:val="ListParagraph"/>
        <w:numPr>
          <w:ilvl w:val="5"/>
          <w:numId w:val="51"/>
        </w:numPr>
        <w:tabs>
          <w:tab w:pos="397" w:val="left" w:leader="none"/>
        </w:tabs>
        <w:spacing w:line="247" w:lineRule="auto" w:before="4" w:after="0"/>
        <w:ind w:left="113" w:right="884" w:firstLine="0"/>
        <w:jc w:val="left"/>
        <w:rPr>
          <w:sz w:val="22"/>
        </w:rPr>
      </w:pPr>
      <w:r>
        <w:rPr>
          <w:sz w:val="22"/>
        </w:rPr>
        <w:t>Land</w:t>
      </w:r>
      <w:r>
        <w:rPr>
          <w:spacing w:val="27"/>
          <w:sz w:val="22"/>
        </w:rPr>
        <w:t> </w:t>
      </w:r>
      <w:r>
        <w:rPr>
          <w:sz w:val="22"/>
        </w:rPr>
        <w:t>bridges</w:t>
      </w:r>
      <w:r>
        <w:rPr>
          <w:spacing w:val="27"/>
          <w:sz w:val="22"/>
        </w:rPr>
        <w:t> </w:t>
      </w:r>
      <w:r>
        <w:rPr>
          <w:sz w:val="22"/>
        </w:rPr>
        <w:t>are</w:t>
      </w:r>
      <w:r>
        <w:rPr>
          <w:spacing w:val="27"/>
          <w:sz w:val="22"/>
        </w:rPr>
        <w:t> </w:t>
      </w:r>
      <w:r>
        <w:rPr>
          <w:sz w:val="22"/>
        </w:rPr>
        <w:t>more</w:t>
      </w:r>
      <w:r>
        <w:rPr>
          <w:spacing w:val="27"/>
          <w:sz w:val="22"/>
        </w:rPr>
        <w:t> </w:t>
      </w:r>
      <w:r>
        <w:rPr>
          <w:sz w:val="22"/>
        </w:rPr>
        <w:t>likely</w:t>
      </w:r>
      <w:r>
        <w:rPr>
          <w:spacing w:val="27"/>
          <w:sz w:val="22"/>
        </w:rPr>
        <w:t> </w:t>
      </w:r>
      <w:r>
        <w:rPr>
          <w:sz w:val="22"/>
        </w:rPr>
        <w:t>to</w:t>
      </w:r>
      <w:r>
        <w:rPr>
          <w:spacing w:val="27"/>
          <w:sz w:val="22"/>
        </w:rPr>
        <w:t> </w:t>
      </w:r>
      <w:r>
        <w:rPr>
          <w:sz w:val="22"/>
        </w:rPr>
        <w:t>exist</w:t>
      </w:r>
      <w:r>
        <w:rPr>
          <w:spacing w:val="27"/>
          <w:sz w:val="22"/>
        </w:rPr>
        <w:t> </w:t>
      </w:r>
      <w:r>
        <w:rPr>
          <w:sz w:val="22"/>
        </w:rPr>
        <w:t>when</w:t>
      </w:r>
      <w:r>
        <w:rPr>
          <w:spacing w:val="27"/>
          <w:sz w:val="22"/>
        </w:rPr>
        <w:t> </w:t>
      </w:r>
      <w:r>
        <w:rPr>
          <w:sz w:val="22"/>
        </w:rPr>
        <w:t>climate</w:t>
      </w:r>
      <w:r>
        <w:rPr>
          <w:spacing w:val="27"/>
          <w:sz w:val="22"/>
        </w:rPr>
        <w:t> </w:t>
      </w:r>
      <w:r>
        <w:rPr>
          <w:sz w:val="22"/>
        </w:rPr>
        <w:t>change</w:t>
      </w:r>
      <w:r>
        <w:rPr>
          <w:spacing w:val="27"/>
          <w:sz w:val="22"/>
        </w:rPr>
        <w:t> </w:t>
      </w:r>
      <w:r>
        <w:rPr>
          <w:sz w:val="22"/>
        </w:rPr>
        <w:t>favors</w:t>
      </w:r>
      <w:r>
        <w:rPr>
          <w:spacing w:val="27"/>
          <w:sz w:val="22"/>
        </w:rPr>
        <w:t> </w:t>
      </w:r>
      <w:r>
        <w:rPr>
          <w:sz w:val="22"/>
        </w:rPr>
        <w:t>migration</w:t>
      </w:r>
      <w:r>
        <w:rPr>
          <w:spacing w:val="27"/>
          <w:sz w:val="22"/>
        </w:rPr>
        <w:t> </w:t>
      </w:r>
      <w:r>
        <w:rPr>
          <w:sz w:val="22"/>
        </w:rPr>
        <w:t>to</w:t>
      </w:r>
      <w:r>
        <w:rPr>
          <w:spacing w:val="27"/>
          <w:sz w:val="22"/>
        </w:rPr>
        <w:t> </w:t>
      </w:r>
      <w:r>
        <w:rPr>
          <w:sz w:val="22"/>
        </w:rPr>
        <w:t>warmer climates</w:t>
      </w:r>
      <w:r>
        <w:rPr>
          <w:spacing w:val="40"/>
          <w:sz w:val="22"/>
        </w:rPr>
        <w:t> </w:t>
      </w:r>
      <w:r>
        <w:rPr>
          <w:sz w:val="22"/>
        </w:rPr>
        <w:t>than</w:t>
      </w:r>
      <w:r>
        <w:rPr>
          <w:spacing w:val="40"/>
          <w:sz w:val="22"/>
        </w:rPr>
        <w:t> </w:t>
      </w:r>
      <w:r>
        <w:rPr>
          <w:sz w:val="22"/>
        </w:rPr>
        <w:t>when</w:t>
      </w:r>
      <w:r>
        <w:rPr>
          <w:spacing w:val="40"/>
          <w:sz w:val="22"/>
        </w:rPr>
        <w:t> </w:t>
      </w:r>
      <w:r>
        <w:rPr>
          <w:sz w:val="22"/>
        </w:rPr>
        <w:t>climate</w:t>
      </w:r>
      <w:r>
        <w:rPr>
          <w:spacing w:val="40"/>
          <w:sz w:val="22"/>
        </w:rPr>
        <w:t> </w:t>
      </w:r>
      <w:r>
        <w:rPr>
          <w:sz w:val="22"/>
        </w:rPr>
        <w:t>changes</w:t>
      </w:r>
      <w:r>
        <w:rPr>
          <w:spacing w:val="40"/>
          <w:sz w:val="22"/>
        </w:rPr>
        <w:t> </w:t>
      </w:r>
      <w:r>
        <w:rPr>
          <w:sz w:val="22"/>
        </w:rPr>
        <w:t>favors</w:t>
      </w:r>
      <w:r>
        <w:rPr>
          <w:spacing w:val="40"/>
          <w:sz w:val="22"/>
        </w:rPr>
        <w:t> </w:t>
      </w:r>
      <w:r>
        <w:rPr>
          <w:sz w:val="22"/>
        </w:rPr>
        <w:t>migration</w:t>
      </w:r>
      <w:r>
        <w:rPr>
          <w:spacing w:val="40"/>
          <w:sz w:val="22"/>
        </w:rPr>
        <w:t> </w:t>
      </w:r>
      <w:r>
        <w:rPr>
          <w:sz w:val="22"/>
        </w:rPr>
        <w:t>to</w:t>
      </w:r>
      <w:r>
        <w:rPr>
          <w:spacing w:val="40"/>
          <w:sz w:val="22"/>
        </w:rPr>
        <w:t> </w:t>
      </w:r>
      <w:r>
        <w:rPr>
          <w:sz w:val="22"/>
        </w:rPr>
        <w:t>cooler</w:t>
      </w:r>
      <w:r>
        <w:rPr>
          <w:spacing w:val="40"/>
          <w:sz w:val="22"/>
        </w:rPr>
        <w:t> </w:t>
      </w:r>
      <w:r>
        <w:rPr>
          <w:sz w:val="22"/>
        </w:rPr>
        <w:t>climates.</w:t>
      </w:r>
    </w:p>
    <w:p>
      <w:pPr>
        <w:spacing w:after="0" w:line="247" w:lineRule="auto"/>
        <w:jc w:val="left"/>
        <w:rPr>
          <w:sz w:val="22"/>
        </w:rPr>
        <w:sectPr>
          <w:headerReference w:type="default" r:id="rId171"/>
          <w:footerReference w:type="default" r:id="rId172"/>
          <w:pgSz w:w="11910" w:h="16840"/>
          <w:pgMar w:header="734" w:footer="890" w:top="1620" w:bottom="1080" w:left="1020" w:right="900"/>
        </w:sectPr>
      </w:pPr>
    </w:p>
    <w:p>
      <w:pPr>
        <w:pStyle w:val="BodyText"/>
        <w:spacing w:line="249" w:lineRule="auto" w:before="145"/>
        <w:ind w:right="232"/>
      </w:pPr>
      <w:bookmarkStart w:name="Passage 69" w:id="137"/>
      <w:bookmarkEnd w:id="137"/>
      <w:r>
        <w:rPr/>
      </w:r>
      <w:bookmarkStart w:name="_bookmark68" w:id="138"/>
      <w:bookmarkEnd w:id="138"/>
      <w:r>
        <w:rPr/>
      </w:r>
      <w:r>
        <w:rPr/>
        <w:t>Historian</w:t>
      </w:r>
      <w:r>
        <w:rPr>
          <w:spacing w:val="40"/>
        </w:rPr>
        <w:t> </w:t>
      </w:r>
      <w:r>
        <w:rPr/>
        <w:t>Colin</w:t>
      </w:r>
      <w:r>
        <w:rPr>
          <w:spacing w:val="40"/>
        </w:rPr>
        <w:t> </w:t>
      </w:r>
      <w:r>
        <w:rPr/>
        <w:t>Calloway</w:t>
      </w:r>
      <w:r>
        <w:rPr>
          <w:spacing w:val="40"/>
        </w:rPr>
        <w:t> </w:t>
      </w:r>
      <w:r>
        <w:rPr/>
        <w:t>argues</w:t>
      </w:r>
      <w:r>
        <w:rPr>
          <w:spacing w:val="40"/>
        </w:rPr>
        <w:t> </w:t>
      </w:r>
      <w:r>
        <w:rPr/>
        <w:t>that</w:t>
      </w:r>
      <w:r>
        <w:rPr>
          <w:spacing w:val="40"/>
        </w:rPr>
        <w:t> </w:t>
      </w:r>
      <w:r>
        <w:rPr/>
        <w:t>in</w:t>
      </w:r>
      <w:r>
        <w:rPr>
          <w:spacing w:val="40"/>
        </w:rPr>
        <w:t> </w:t>
      </w:r>
      <w:r>
        <w:rPr/>
        <w:t>the</w:t>
      </w:r>
      <w:r>
        <w:rPr>
          <w:spacing w:val="40"/>
        </w:rPr>
        <w:t> </w:t>
      </w:r>
      <w:r>
        <w:rPr/>
        <w:t>late</w:t>
      </w:r>
      <w:r>
        <w:rPr>
          <w:spacing w:val="40"/>
        </w:rPr>
        <w:t> </w:t>
      </w:r>
      <w:r>
        <w:rPr/>
        <w:t>colonial</w:t>
      </w:r>
      <w:r>
        <w:rPr>
          <w:spacing w:val="40"/>
        </w:rPr>
        <w:t> </w:t>
      </w:r>
      <w:r>
        <w:rPr/>
        <w:t>period</w:t>
      </w:r>
      <w:r>
        <w:rPr>
          <w:spacing w:val="40"/>
        </w:rPr>
        <w:t> </w:t>
      </w:r>
      <w:r>
        <w:rPr/>
        <w:t>preceding</w:t>
      </w:r>
      <w:r>
        <w:rPr>
          <w:spacing w:val="40"/>
        </w:rPr>
        <w:t> </w:t>
      </w:r>
      <w:r>
        <w:rPr/>
        <w:t>the American Revolution</w:t>
      </w:r>
      <w:r>
        <w:rPr>
          <w:spacing w:val="40"/>
        </w:rPr>
        <w:t> </w:t>
      </w:r>
      <w:r>
        <w:rPr/>
        <w:t>(1775-1783),</w:t>
      </w:r>
      <w:r>
        <w:rPr>
          <w:spacing w:val="40"/>
        </w:rPr>
        <w:t> </w:t>
      </w:r>
      <w:r>
        <w:rPr/>
        <w:t>the</w:t>
      </w:r>
      <w:r>
        <w:rPr>
          <w:spacing w:val="40"/>
        </w:rPr>
        <w:t> </w:t>
      </w:r>
      <w:r>
        <w:rPr/>
        <w:t>British</w:t>
      </w:r>
      <w:r>
        <w:rPr>
          <w:spacing w:val="40"/>
        </w:rPr>
        <w:t> </w:t>
      </w:r>
      <w:r>
        <w:rPr/>
        <w:t>government</w:t>
      </w:r>
      <w:r>
        <w:rPr>
          <w:spacing w:val="40"/>
        </w:rPr>
        <w:t> </w:t>
      </w:r>
      <w:r>
        <w:rPr/>
        <w:t>sought</w:t>
      </w:r>
      <w:r>
        <w:rPr>
          <w:spacing w:val="40"/>
        </w:rPr>
        <w:t> </w:t>
      </w:r>
      <w:r>
        <w:rPr/>
        <w:t>to</w:t>
      </w:r>
      <w:r>
        <w:rPr>
          <w:spacing w:val="40"/>
        </w:rPr>
        <w:t> </w:t>
      </w:r>
      <w:r>
        <w:rPr/>
        <w:t>seal</w:t>
      </w:r>
      <w:r>
        <w:rPr>
          <w:spacing w:val="40"/>
        </w:rPr>
        <w:t> </w:t>
      </w:r>
      <w:r>
        <w:rPr/>
        <w:t>off</w:t>
      </w:r>
      <w:r>
        <w:rPr>
          <w:spacing w:val="40"/>
        </w:rPr>
        <w:t> </w:t>
      </w:r>
      <w:r>
        <w:rPr/>
        <w:t>territory</w:t>
      </w:r>
      <w:r>
        <w:rPr>
          <w:spacing w:val="40"/>
        </w:rPr>
        <w:t> </w:t>
      </w:r>
      <w:r>
        <w:rPr/>
        <w:t>west</w:t>
      </w:r>
      <w:r>
        <w:rPr>
          <w:spacing w:val="40"/>
        </w:rPr>
        <w:t> </w:t>
      </w:r>
      <w:r>
        <w:rPr/>
        <w:t>of</w:t>
      </w:r>
      <w:r>
        <w:rPr>
          <w:spacing w:val="40"/>
        </w:rPr>
        <w:t> </w:t>
      </w:r>
      <w:r>
        <w:rPr/>
        <w:t>the Appalachian</w:t>
      </w:r>
      <w:r>
        <w:rPr>
          <w:spacing w:val="40"/>
        </w:rPr>
        <w:t> </w:t>
      </w:r>
      <w:r>
        <w:rPr/>
        <w:t>Mountain</w:t>
      </w:r>
      <w:r>
        <w:rPr>
          <w:spacing w:val="40"/>
        </w:rPr>
        <w:t> </w:t>
      </w:r>
      <w:r>
        <w:rPr/>
        <w:t>from</w:t>
      </w:r>
      <w:r>
        <w:rPr>
          <w:spacing w:val="40"/>
        </w:rPr>
        <w:t> </w:t>
      </w:r>
      <w:r>
        <w:rPr/>
        <w:t>the</w:t>
      </w:r>
      <w:r>
        <w:rPr>
          <w:spacing w:val="40"/>
        </w:rPr>
        <w:t> </w:t>
      </w:r>
      <w:r>
        <w:rPr/>
        <w:t>encroachment</w:t>
      </w:r>
      <w:r>
        <w:rPr>
          <w:spacing w:val="40"/>
        </w:rPr>
        <w:t> </w:t>
      </w:r>
      <w:r>
        <w:rPr/>
        <w:t>of</w:t>
      </w:r>
      <w:r>
        <w:rPr>
          <w:spacing w:val="40"/>
        </w:rPr>
        <w:t> </w:t>
      </w:r>
      <w:r>
        <w:rPr/>
        <w:t>land-hungry</w:t>
      </w:r>
      <w:r>
        <w:rPr>
          <w:spacing w:val="40"/>
        </w:rPr>
        <w:t> </w:t>
      </w:r>
      <w:r>
        <w:rPr/>
        <w:t>White</w:t>
      </w:r>
      <w:r>
        <w:rPr>
          <w:spacing w:val="40"/>
        </w:rPr>
        <w:t> </w:t>
      </w:r>
      <w:r>
        <w:rPr/>
        <w:t>settlers,</w:t>
      </w:r>
      <w:r>
        <w:rPr>
          <w:spacing w:val="40"/>
        </w:rPr>
        <w:t> </w:t>
      </w:r>
      <w:r>
        <w:rPr/>
        <w:t>to</w:t>
      </w:r>
      <w:r>
        <w:rPr>
          <w:spacing w:val="40"/>
        </w:rPr>
        <w:t> </w:t>
      </w:r>
      <w:r>
        <w:rPr/>
        <w:t>negotiate</w:t>
      </w:r>
      <w:r>
        <w:rPr>
          <w:spacing w:val="40"/>
        </w:rPr>
        <w:t> </w:t>
      </w:r>
      <w:r>
        <w:rPr/>
        <w:t>with Native American</w:t>
      </w:r>
      <w:r>
        <w:rPr>
          <w:spacing w:val="40"/>
        </w:rPr>
        <w:t> </w:t>
      </w:r>
      <w:r>
        <w:rPr/>
        <w:t>peoples</w:t>
      </w:r>
      <w:r>
        <w:rPr>
          <w:spacing w:val="40"/>
        </w:rPr>
        <w:t> </w:t>
      </w:r>
      <w:r>
        <w:rPr/>
        <w:t>as</w:t>
      </w:r>
      <w:r>
        <w:rPr>
          <w:spacing w:val="40"/>
        </w:rPr>
        <w:t> </w:t>
      </w:r>
      <w:r>
        <w:rPr/>
        <w:t>independent</w:t>
      </w:r>
      <w:r>
        <w:rPr>
          <w:spacing w:val="40"/>
        </w:rPr>
        <w:t> </w:t>
      </w:r>
      <w:r>
        <w:rPr/>
        <w:t>foreign</w:t>
      </w:r>
      <w:r>
        <w:rPr>
          <w:spacing w:val="40"/>
        </w:rPr>
        <w:t> </w:t>
      </w:r>
      <w:r>
        <w:rPr/>
        <w:t>states,</w:t>
      </w:r>
      <w:r>
        <w:rPr>
          <w:spacing w:val="40"/>
        </w:rPr>
        <w:t> </w:t>
      </w:r>
      <w:r>
        <w:rPr/>
        <w:t>and</w:t>
      </w:r>
      <w:r>
        <w:rPr>
          <w:spacing w:val="40"/>
        </w:rPr>
        <w:t> </w:t>
      </w:r>
      <w:r>
        <w:rPr/>
        <w:t>to</w:t>
      </w:r>
      <w:r>
        <w:rPr>
          <w:spacing w:val="40"/>
        </w:rPr>
        <w:t> </w:t>
      </w:r>
      <w:r>
        <w:rPr/>
        <w:t>guarantee</w:t>
      </w:r>
      <w:r>
        <w:rPr>
          <w:spacing w:val="40"/>
        </w:rPr>
        <w:t> </w:t>
      </w:r>
      <w:r>
        <w:rPr/>
        <w:t>the</w:t>
      </w:r>
      <w:r>
        <w:rPr>
          <w:spacing w:val="40"/>
        </w:rPr>
        <w:t> </w:t>
      </w:r>
      <w:r>
        <w:rPr/>
        <w:t>integrity</w:t>
      </w:r>
      <w:r>
        <w:rPr>
          <w:spacing w:val="40"/>
        </w:rPr>
        <w:t> </w:t>
      </w:r>
      <w:r>
        <w:rPr/>
        <w:t>of traditional</w:t>
      </w:r>
      <w:r>
        <w:rPr>
          <w:spacing w:val="34"/>
        </w:rPr>
        <w:t> </w:t>
      </w:r>
      <w:r>
        <w:rPr/>
        <w:t>native American</w:t>
      </w:r>
      <w:r>
        <w:rPr>
          <w:spacing w:val="34"/>
        </w:rPr>
        <w:t> </w:t>
      </w:r>
      <w:r>
        <w:rPr/>
        <w:t>hunting</w:t>
      </w:r>
      <w:r>
        <w:rPr>
          <w:spacing w:val="34"/>
        </w:rPr>
        <w:t> </w:t>
      </w:r>
      <w:r>
        <w:rPr/>
        <w:t>grounds.</w:t>
      </w:r>
      <w:r>
        <w:rPr>
          <w:spacing w:val="34"/>
        </w:rPr>
        <w:t> </w:t>
      </w:r>
      <w:r>
        <w:rPr/>
        <w:t>By</w:t>
      </w:r>
      <w:r>
        <w:rPr>
          <w:spacing w:val="34"/>
        </w:rPr>
        <w:t> </w:t>
      </w:r>
      <w:r>
        <w:rPr/>
        <w:t>contrast,</w:t>
      </w:r>
      <w:r>
        <w:rPr>
          <w:spacing w:val="34"/>
        </w:rPr>
        <w:t> </w:t>
      </w:r>
      <w:r>
        <w:rPr/>
        <w:t>White Americans,</w:t>
      </w:r>
      <w:r>
        <w:rPr>
          <w:spacing w:val="34"/>
        </w:rPr>
        <w:t> </w:t>
      </w:r>
      <w:r>
        <w:rPr/>
        <w:t>released</w:t>
      </w:r>
      <w:r>
        <w:rPr>
          <w:spacing w:val="34"/>
        </w:rPr>
        <w:t> </w:t>
      </w:r>
      <w:r>
        <w:rPr/>
        <w:t>by</w:t>
      </w:r>
      <w:r>
        <w:rPr>
          <w:spacing w:val="34"/>
        </w:rPr>
        <w:t> </w:t>
      </w:r>
      <w:r>
        <w:rPr/>
        <w:t>the</w:t>
      </w:r>
      <w:r>
        <w:rPr>
          <w:spacing w:val="34"/>
        </w:rPr>
        <w:t> </w:t>
      </w:r>
      <w:r>
        <w:rPr/>
        <w:t>out break</w:t>
      </w:r>
      <w:r>
        <w:rPr>
          <w:spacing w:val="40"/>
        </w:rPr>
        <w:t> </w:t>
      </w:r>
      <w:r>
        <w:rPr/>
        <w:t>of</w:t>
      </w:r>
      <w:r>
        <w:rPr>
          <w:spacing w:val="40"/>
        </w:rPr>
        <w:t> </w:t>
      </w:r>
      <w:r>
        <w:rPr/>
        <w:t>the</w:t>
      </w:r>
      <w:r>
        <w:rPr>
          <w:spacing w:val="40"/>
        </w:rPr>
        <w:t> </w:t>
      </w:r>
      <w:r>
        <w:rPr/>
        <w:t>Revolution</w:t>
      </w:r>
      <w:r>
        <w:rPr>
          <w:spacing w:val="40"/>
        </w:rPr>
        <w:t> </w:t>
      </w:r>
      <w:r>
        <w:rPr/>
        <w:t>from</w:t>
      </w:r>
      <w:r>
        <w:rPr>
          <w:spacing w:val="40"/>
        </w:rPr>
        <w:t> </w:t>
      </w:r>
      <w:r>
        <w:rPr/>
        <w:t>the</w:t>
      </w:r>
      <w:r>
        <w:rPr>
          <w:spacing w:val="40"/>
        </w:rPr>
        <w:t> </w:t>
      </w:r>
      <w:r>
        <w:rPr/>
        <w:t>constraints</w:t>
      </w:r>
      <w:r>
        <w:rPr>
          <w:spacing w:val="40"/>
        </w:rPr>
        <w:t> </w:t>
      </w:r>
      <w:r>
        <w:rPr/>
        <w:t>of</w:t>
      </w:r>
      <w:r>
        <w:rPr>
          <w:spacing w:val="40"/>
        </w:rPr>
        <w:t> </w:t>
      </w:r>
      <w:r>
        <w:rPr/>
        <w:t>Britain’s</w:t>
      </w:r>
      <w:r>
        <w:rPr>
          <w:spacing w:val="40"/>
        </w:rPr>
        <w:t> </w:t>
      </w:r>
      <w:r>
        <w:rPr/>
        <w:t>allegedly</w:t>
      </w:r>
      <w:r>
        <w:rPr>
          <w:spacing w:val="40"/>
        </w:rPr>
        <w:t> </w:t>
      </w:r>
      <w:r>
        <w:rPr/>
        <w:t>benevolent</w:t>
      </w:r>
      <w:r>
        <w:rPr>
          <w:spacing w:val="40"/>
        </w:rPr>
        <w:t> </w:t>
      </w:r>
      <w:r>
        <w:rPr/>
        <w:t>policies,</w:t>
      </w:r>
      <w:r>
        <w:rPr>
          <w:spacing w:val="40"/>
        </w:rPr>
        <w:t> </w:t>
      </w:r>
      <w:r>
        <w:rPr/>
        <w:t>are portrayed</w:t>
      </w:r>
      <w:r>
        <w:rPr>
          <w:spacing w:val="40"/>
        </w:rPr>
        <w:t> </w:t>
      </w:r>
      <w:r>
        <w:rPr/>
        <w:t>by</w:t>
      </w:r>
      <w:r>
        <w:rPr>
          <w:spacing w:val="40"/>
        </w:rPr>
        <w:t> </w:t>
      </w:r>
      <w:r>
        <w:rPr/>
        <w:t>Calloway</w:t>
      </w:r>
      <w:r>
        <w:rPr>
          <w:spacing w:val="40"/>
        </w:rPr>
        <w:t> </w:t>
      </w:r>
      <w:r>
        <w:rPr/>
        <w:t>as</w:t>
      </w:r>
      <w:r>
        <w:rPr>
          <w:spacing w:val="40"/>
        </w:rPr>
        <w:t> </w:t>
      </w:r>
      <w:r>
        <w:rPr/>
        <w:t>ruthless</w:t>
      </w:r>
      <w:r>
        <w:rPr>
          <w:spacing w:val="40"/>
        </w:rPr>
        <w:t> </w:t>
      </w:r>
      <w:r>
        <w:rPr/>
        <w:t>land-grabbers</w:t>
      </w:r>
      <w:r>
        <w:rPr>
          <w:spacing w:val="40"/>
        </w:rPr>
        <w:t> </w:t>
      </w:r>
      <w:r>
        <w:rPr/>
        <w:t>whose</w:t>
      </w:r>
      <w:r>
        <w:rPr>
          <w:spacing w:val="40"/>
        </w:rPr>
        <w:t> </w:t>
      </w:r>
      <w:r>
        <w:rPr/>
        <w:t>new</w:t>
      </w:r>
      <w:r>
        <w:rPr>
          <w:spacing w:val="40"/>
        </w:rPr>
        <w:t> </w:t>
      </w:r>
      <w:r>
        <w:rPr/>
        <w:t>national</w:t>
      </w:r>
      <w:r>
        <w:rPr>
          <w:spacing w:val="40"/>
        </w:rPr>
        <w:t> </w:t>
      </w:r>
      <w:r>
        <w:rPr/>
        <w:t>government</w:t>
      </w:r>
      <w:r>
        <w:rPr>
          <w:spacing w:val="40"/>
        </w:rPr>
        <w:t> </w:t>
      </w:r>
      <w:r>
        <w:rPr/>
        <w:t>endorsed their</w:t>
      </w:r>
      <w:r>
        <w:rPr>
          <w:spacing w:val="40"/>
        </w:rPr>
        <w:t> </w:t>
      </w:r>
      <w:r>
        <w:rPr/>
        <w:t>rapacity.</w:t>
      </w:r>
      <w:r>
        <w:rPr>
          <w:spacing w:val="40"/>
        </w:rPr>
        <w:t> </w:t>
      </w:r>
      <w:r>
        <w:rPr/>
        <w:t>Bernard</w:t>
      </w:r>
      <w:r>
        <w:rPr>
          <w:spacing w:val="40"/>
        </w:rPr>
        <w:t> </w:t>
      </w:r>
      <w:r>
        <w:rPr/>
        <w:t>Bailyn</w:t>
      </w:r>
      <w:r>
        <w:rPr>
          <w:spacing w:val="40"/>
        </w:rPr>
        <w:t> </w:t>
      </w:r>
      <w:r>
        <w:rPr/>
        <w:t>argues,</w:t>
      </w:r>
      <w:r>
        <w:rPr>
          <w:spacing w:val="40"/>
        </w:rPr>
        <w:t> </w:t>
      </w:r>
      <w:r>
        <w:rPr/>
        <w:t>however,</w:t>
      </w:r>
      <w:r>
        <w:rPr>
          <w:spacing w:val="40"/>
        </w:rPr>
        <w:t> </w:t>
      </w:r>
      <w:r>
        <w:rPr/>
        <w:t>that</w:t>
      </w:r>
      <w:r>
        <w:rPr>
          <w:spacing w:val="40"/>
        </w:rPr>
        <w:t> </w:t>
      </w:r>
      <w:r>
        <w:rPr/>
        <w:t>the</w:t>
      </w:r>
      <w:r>
        <w:rPr>
          <w:spacing w:val="40"/>
        </w:rPr>
        <w:t> </w:t>
      </w:r>
      <w:r>
        <w:rPr/>
        <w:t>“Americans”</w:t>
      </w:r>
      <w:r>
        <w:rPr>
          <w:spacing w:val="40"/>
        </w:rPr>
        <w:t> </w:t>
      </w:r>
      <w:r>
        <w:rPr/>
        <w:t>who</w:t>
      </w:r>
      <w:r>
        <w:rPr>
          <w:spacing w:val="40"/>
        </w:rPr>
        <w:t> </w:t>
      </w:r>
      <w:r>
        <w:rPr/>
        <w:t>encroached</w:t>
      </w:r>
      <w:r>
        <w:rPr>
          <w:spacing w:val="40"/>
        </w:rPr>
        <w:t> </w:t>
      </w:r>
      <w:r>
        <w:rPr/>
        <w:t>on</w:t>
      </w:r>
      <w:r>
        <w:rPr/>
        <w:t> Native American</w:t>
      </w:r>
      <w:r>
        <w:rPr>
          <w:spacing w:val="38"/>
        </w:rPr>
        <w:t> </w:t>
      </w:r>
      <w:r>
        <w:rPr/>
        <w:t>land</w:t>
      </w:r>
      <w:r>
        <w:rPr>
          <w:spacing w:val="38"/>
        </w:rPr>
        <w:t> </w:t>
      </w:r>
      <w:r>
        <w:rPr/>
        <w:t>during</w:t>
      </w:r>
      <w:r>
        <w:rPr>
          <w:spacing w:val="38"/>
        </w:rPr>
        <w:t> </w:t>
      </w:r>
      <w:r>
        <w:rPr/>
        <w:t>the</w:t>
      </w:r>
      <w:r>
        <w:rPr>
          <w:spacing w:val="38"/>
        </w:rPr>
        <w:t> </w:t>
      </w:r>
      <w:r>
        <w:rPr/>
        <w:t>Revolution</w:t>
      </w:r>
      <w:r>
        <w:rPr>
          <w:spacing w:val="38"/>
        </w:rPr>
        <w:t> </w:t>
      </w:r>
      <w:r>
        <w:rPr/>
        <w:t>had</w:t>
      </w:r>
      <w:r>
        <w:rPr>
          <w:spacing w:val="38"/>
        </w:rPr>
        <w:t> </w:t>
      </w:r>
      <w:r>
        <w:rPr/>
        <w:t>been</w:t>
      </w:r>
      <w:r>
        <w:rPr>
          <w:spacing w:val="38"/>
        </w:rPr>
        <w:t> </w:t>
      </w:r>
      <w:r>
        <w:rPr/>
        <w:t>British</w:t>
      </w:r>
      <w:r>
        <w:rPr>
          <w:spacing w:val="38"/>
        </w:rPr>
        <w:t> </w:t>
      </w:r>
      <w:r>
        <w:rPr/>
        <w:t>only</w:t>
      </w:r>
      <w:r>
        <w:rPr>
          <w:spacing w:val="38"/>
        </w:rPr>
        <w:t> </w:t>
      </w:r>
      <w:r>
        <w:rPr/>
        <w:t>a</w:t>
      </w:r>
      <w:r>
        <w:rPr>
          <w:spacing w:val="38"/>
        </w:rPr>
        <w:t> </w:t>
      </w:r>
      <w:r>
        <w:rPr/>
        <w:t>few</w:t>
      </w:r>
      <w:r>
        <w:rPr>
          <w:spacing w:val="38"/>
        </w:rPr>
        <w:t> </w:t>
      </w:r>
      <w:r>
        <w:rPr/>
        <w:t>years</w:t>
      </w:r>
      <w:r>
        <w:rPr>
          <w:spacing w:val="38"/>
        </w:rPr>
        <w:t> </w:t>
      </w:r>
      <w:r>
        <w:rPr/>
        <w:t>before.</w:t>
      </w:r>
      <w:r>
        <w:rPr>
          <w:spacing w:val="38"/>
        </w:rPr>
        <w:t> </w:t>
      </w:r>
      <w:r>
        <w:rPr/>
        <w:t>When, during</w:t>
      </w:r>
      <w:r>
        <w:rPr>
          <w:spacing w:val="40"/>
        </w:rPr>
        <w:t> </w:t>
      </w:r>
      <w:r>
        <w:rPr/>
        <w:t>and</w:t>
      </w:r>
      <w:r>
        <w:rPr>
          <w:spacing w:val="40"/>
        </w:rPr>
        <w:t> </w:t>
      </w:r>
      <w:r>
        <w:rPr/>
        <w:t>after</w:t>
      </w:r>
      <w:r>
        <w:rPr>
          <w:spacing w:val="40"/>
        </w:rPr>
        <w:t> </w:t>
      </w:r>
      <w:r>
        <w:rPr/>
        <w:t>the</w:t>
      </w:r>
      <w:r>
        <w:rPr>
          <w:spacing w:val="40"/>
        </w:rPr>
        <w:t> </w:t>
      </w:r>
      <w:r>
        <w:rPr/>
        <w:t>Revolution,</w:t>
      </w:r>
      <w:r>
        <w:rPr>
          <w:spacing w:val="40"/>
        </w:rPr>
        <w:t> </w:t>
      </w:r>
      <w:r>
        <w:rPr/>
        <w:t>White</w:t>
      </w:r>
      <w:r>
        <w:rPr>
          <w:spacing w:val="26"/>
        </w:rPr>
        <w:t> </w:t>
      </w:r>
      <w:r>
        <w:rPr/>
        <w:t>Americans</w:t>
      </w:r>
      <w:r>
        <w:rPr>
          <w:spacing w:val="40"/>
        </w:rPr>
        <w:t> </w:t>
      </w:r>
      <w:r>
        <w:rPr/>
        <w:t>seized</w:t>
      </w:r>
      <w:r>
        <w:rPr>
          <w:spacing w:val="40"/>
        </w:rPr>
        <w:t> </w:t>
      </w:r>
      <w:r>
        <w:rPr/>
        <w:t>Native</w:t>
      </w:r>
      <w:r>
        <w:rPr>
          <w:spacing w:val="25"/>
        </w:rPr>
        <w:t> </w:t>
      </w:r>
      <w:r>
        <w:rPr/>
        <w:t>American</w:t>
      </w:r>
      <w:r>
        <w:rPr>
          <w:spacing w:val="40"/>
        </w:rPr>
        <w:t> </w:t>
      </w:r>
      <w:r>
        <w:rPr/>
        <w:t>land</w:t>
      </w:r>
      <w:r>
        <w:rPr>
          <w:spacing w:val="40"/>
        </w:rPr>
        <w:t> </w:t>
      </w:r>
      <w:r>
        <w:rPr/>
        <w:t>by</w:t>
      </w:r>
      <w:r>
        <w:rPr>
          <w:spacing w:val="40"/>
        </w:rPr>
        <w:t> </w:t>
      </w:r>
      <w:r>
        <w:rPr/>
        <w:t>any available</w:t>
      </w:r>
      <w:r>
        <w:rPr>
          <w:spacing w:val="39"/>
        </w:rPr>
        <w:t> </w:t>
      </w:r>
      <w:r>
        <w:rPr/>
        <w:t>means,</w:t>
      </w:r>
      <w:r>
        <w:rPr>
          <w:spacing w:val="39"/>
        </w:rPr>
        <w:t> </w:t>
      </w:r>
      <w:r>
        <w:rPr/>
        <w:t>they</w:t>
      </w:r>
      <w:r>
        <w:rPr>
          <w:spacing w:val="39"/>
        </w:rPr>
        <w:t> </w:t>
      </w:r>
      <w:r>
        <w:rPr/>
        <w:t>were</w:t>
      </w:r>
      <w:r>
        <w:rPr>
          <w:spacing w:val="39"/>
        </w:rPr>
        <w:t> </w:t>
      </w:r>
      <w:r>
        <w:rPr/>
        <w:t>continuing</w:t>
      </w:r>
      <w:r>
        <w:rPr>
          <w:spacing w:val="39"/>
        </w:rPr>
        <w:t> </w:t>
      </w:r>
      <w:r>
        <w:rPr/>
        <w:t>a</w:t>
      </w:r>
      <w:r>
        <w:rPr>
          <w:spacing w:val="39"/>
        </w:rPr>
        <w:t> </w:t>
      </w:r>
      <w:r>
        <w:rPr/>
        <w:t>tradition</w:t>
      </w:r>
      <w:r>
        <w:rPr>
          <w:spacing w:val="39"/>
        </w:rPr>
        <w:t> </w:t>
      </w:r>
      <w:r>
        <w:rPr/>
        <w:t>dating</w:t>
      </w:r>
      <w:r>
        <w:rPr>
          <w:spacing w:val="39"/>
        </w:rPr>
        <w:t> </w:t>
      </w:r>
      <w:r>
        <w:rPr/>
        <w:t>back</w:t>
      </w:r>
      <w:r>
        <w:rPr>
          <w:spacing w:val="39"/>
        </w:rPr>
        <w:t> </w:t>
      </w:r>
      <w:r>
        <w:rPr/>
        <w:t>to</w:t>
      </w:r>
      <w:r>
        <w:rPr>
          <w:spacing w:val="39"/>
        </w:rPr>
        <w:t> </w:t>
      </w:r>
      <w:r>
        <w:rPr/>
        <w:t>the</w:t>
      </w:r>
      <w:r>
        <w:rPr>
          <w:spacing w:val="39"/>
        </w:rPr>
        <w:t> </w:t>
      </w:r>
      <w:r>
        <w:rPr/>
        <w:t>earliest</w:t>
      </w:r>
      <w:r>
        <w:rPr>
          <w:spacing w:val="39"/>
        </w:rPr>
        <w:t> </w:t>
      </w:r>
      <w:r>
        <w:rPr/>
        <w:t>years</w:t>
      </w:r>
      <w:r>
        <w:rPr>
          <w:spacing w:val="39"/>
        </w:rPr>
        <w:t> </w:t>
      </w:r>
      <w:r>
        <w:rPr/>
        <w:t>of</w:t>
      </w:r>
      <w:r>
        <w:rPr>
          <w:spacing w:val="39"/>
        </w:rPr>
        <w:t> </w:t>
      </w:r>
      <w:r>
        <w:rPr/>
        <w:t>English settlement</w:t>
      </w:r>
      <w:r>
        <w:rPr>
          <w:spacing w:val="40"/>
        </w:rPr>
        <w:t> </w:t>
      </w:r>
      <w:r>
        <w:rPr/>
        <w:t>in</w:t>
      </w:r>
      <w:r>
        <w:rPr>
          <w:spacing w:val="40"/>
        </w:rPr>
        <w:t> </w:t>
      </w:r>
      <w:r>
        <w:rPr/>
        <w:t>North</w:t>
      </w:r>
      <w:r>
        <w:rPr>
          <w:spacing w:val="27"/>
        </w:rPr>
        <w:t> </w:t>
      </w:r>
      <w:r>
        <w:rPr/>
        <w:t>America.</w:t>
      </w:r>
      <w:r>
        <w:rPr>
          <w:spacing w:val="27"/>
        </w:rPr>
        <w:t> </w:t>
      </w:r>
      <w:r>
        <w:rPr/>
        <w:t>And,</w:t>
      </w:r>
      <w:r>
        <w:rPr>
          <w:spacing w:val="40"/>
        </w:rPr>
        <w:t> </w:t>
      </w:r>
      <w:r>
        <w:rPr/>
        <w:t>according</w:t>
      </w:r>
      <w:r>
        <w:rPr>
          <w:spacing w:val="40"/>
        </w:rPr>
        <w:t> </w:t>
      </w:r>
      <w:r>
        <w:rPr/>
        <w:t>to</w:t>
      </w:r>
      <w:r>
        <w:rPr>
          <w:spacing w:val="40"/>
        </w:rPr>
        <w:t> </w:t>
      </w:r>
      <w:r>
        <w:rPr/>
        <w:t>Bailyn,</w:t>
      </w:r>
      <w:r>
        <w:rPr>
          <w:spacing w:val="40"/>
        </w:rPr>
        <w:t> </w:t>
      </w:r>
      <w:r>
        <w:rPr/>
        <w:t>the</w:t>
      </w:r>
      <w:r>
        <w:rPr>
          <w:spacing w:val="40"/>
        </w:rPr>
        <w:t> </w:t>
      </w:r>
      <w:r>
        <w:rPr/>
        <w:t>British</w:t>
      </w:r>
      <w:r>
        <w:rPr>
          <w:spacing w:val="40"/>
        </w:rPr>
        <w:t> </w:t>
      </w:r>
      <w:r>
        <w:rPr/>
        <w:t>government’s</w:t>
      </w:r>
      <w:r>
        <w:rPr>
          <w:spacing w:val="40"/>
        </w:rPr>
        <w:t> </w:t>
      </w:r>
      <w:r>
        <w:rPr/>
        <w:t>prewar</w:t>
      </w:r>
      <w:r>
        <w:rPr>
          <w:spacing w:val="40"/>
        </w:rPr>
        <w:t> </w:t>
      </w:r>
      <w:r>
        <w:rPr/>
        <w:t>efforts to</w:t>
      </w:r>
      <w:r>
        <w:rPr>
          <w:spacing w:val="40"/>
        </w:rPr>
        <w:t> </w:t>
      </w:r>
      <w:r>
        <w:rPr/>
        <w:t>preserve</w:t>
      </w:r>
      <w:r>
        <w:rPr>
          <w:spacing w:val="40"/>
        </w:rPr>
        <w:t> </w:t>
      </w:r>
      <w:r>
        <w:rPr/>
        <w:t>the</w:t>
      </w:r>
      <w:r>
        <w:rPr>
          <w:spacing w:val="40"/>
        </w:rPr>
        <w:t> </w:t>
      </w:r>
      <w:r>
        <w:rPr/>
        <w:t>trans-Appalachian</w:t>
      </w:r>
      <w:r>
        <w:rPr>
          <w:spacing w:val="40"/>
        </w:rPr>
        <w:t> </w:t>
      </w:r>
      <w:r>
        <w:rPr/>
        <w:t>west</w:t>
      </w:r>
      <w:r>
        <w:rPr>
          <w:spacing w:val="40"/>
        </w:rPr>
        <w:t> </w:t>
      </w:r>
      <w:r>
        <w:rPr/>
        <w:t>for</w:t>
      </w:r>
      <w:r>
        <w:rPr>
          <w:spacing w:val="40"/>
        </w:rPr>
        <w:t> </w:t>
      </w:r>
      <w:r>
        <w:rPr/>
        <w:t>Native Americans</w:t>
      </w:r>
      <w:r>
        <w:rPr>
          <w:spacing w:val="40"/>
        </w:rPr>
        <w:t> </w:t>
      </w:r>
      <w:r>
        <w:rPr/>
        <w:t>resulted</w:t>
      </w:r>
      <w:r>
        <w:rPr>
          <w:spacing w:val="40"/>
        </w:rPr>
        <w:t> </w:t>
      </w:r>
      <w:r>
        <w:rPr/>
        <w:t>not</w:t>
      </w:r>
      <w:r>
        <w:rPr>
          <w:spacing w:val="40"/>
        </w:rPr>
        <w:t> </w:t>
      </w:r>
      <w:r>
        <w:rPr/>
        <w:t>from</w:t>
      </w:r>
      <w:r>
        <w:rPr>
          <w:spacing w:val="40"/>
        </w:rPr>
        <w:t> </w:t>
      </w:r>
      <w:r>
        <w:rPr/>
        <w:t>humanitarian virtue</w:t>
      </w:r>
      <w:r>
        <w:rPr>
          <w:spacing w:val="40"/>
        </w:rPr>
        <w:t> </w:t>
      </w:r>
      <w:r>
        <w:rPr/>
        <w:t>or</w:t>
      </w:r>
      <w:r>
        <w:rPr>
          <w:spacing w:val="40"/>
        </w:rPr>
        <w:t> </w:t>
      </w:r>
      <w:r>
        <w:rPr/>
        <w:t>ethnic</w:t>
      </w:r>
      <w:r>
        <w:rPr>
          <w:spacing w:val="40"/>
        </w:rPr>
        <w:t> </w:t>
      </w:r>
      <w:r>
        <w:rPr/>
        <w:t>tolerance</w:t>
      </w:r>
      <w:r>
        <w:rPr>
          <w:spacing w:val="40"/>
        </w:rPr>
        <w:t> </w:t>
      </w:r>
      <w:r>
        <w:rPr/>
        <w:t>but</w:t>
      </w:r>
      <w:r>
        <w:rPr>
          <w:spacing w:val="40"/>
        </w:rPr>
        <w:t> </w:t>
      </w:r>
      <w:r>
        <w:rPr/>
        <w:t>from</w:t>
      </w:r>
      <w:r>
        <w:rPr>
          <w:spacing w:val="40"/>
        </w:rPr>
        <w:t> </w:t>
      </w:r>
      <w:r>
        <w:rPr/>
        <w:t>British</w:t>
      </w:r>
      <w:r>
        <w:rPr>
          <w:spacing w:val="40"/>
        </w:rPr>
        <w:t> </w:t>
      </w:r>
      <w:r>
        <w:rPr/>
        <w:t>Merchants’</w:t>
      </w:r>
      <w:r>
        <w:rPr>
          <w:spacing w:val="30"/>
        </w:rPr>
        <w:t> </w:t>
      </w:r>
      <w:r>
        <w:rPr/>
        <w:t>desire</w:t>
      </w:r>
      <w:r>
        <w:rPr>
          <w:spacing w:val="40"/>
        </w:rPr>
        <w:t> </w:t>
      </w:r>
      <w:r>
        <w:rPr/>
        <w:t>to</w:t>
      </w:r>
      <w:r>
        <w:rPr>
          <w:spacing w:val="40"/>
        </w:rPr>
        <w:t> </w:t>
      </w:r>
      <w:r>
        <w:rPr/>
        <w:t>maintain</w:t>
      </w:r>
      <w:r>
        <w:rPr>
          <w:spacing w:val="40"/>
        </w:rPr>
        <w:t> </w:t>
      </w:r>
      <w:r>
        <w:rPr/>
        <w:t>their</w:t>
      </w:r>
      <w:r>
        <w:rPr>
          <w:spacing w:val="40"/>
        </w:rPr>
        <w:t> </w:t>
      </w:r>
      <w:r>
        <w:rPr/>
        <w:t>lucrative</w:t>
      </w:r>
      <w:r>
        <w:rPr>
          <w:spacing w:val="40"/>
        </w:rPr>
        <w:t> </w:t>
      </w:r>
      <w:r>
        <w:rPr/>
        <w:t>trade with</w:t>
      </w:r>
      <w:r>
        <w:rPr>
          <w:spacing w:val="40"/>
        </w:rPr>
        <w:t> </w:t>
      </w:r>
      <w:r>
        <w:rPr/>
        <w:t>native Americans</w:t>
      </w:r>
      <w:r>
        <w:rPr>
          <w:spacing w:val="40"/>
        </w:rPr>
        <w:t> </w:t>
      </w:r>
      <w:r>
        <w:rPr/>
        <w:t>and</w:t>
      </w:r>
      <w:r>
        <w:rPr>
          <w:spacing w:val="40"/>
        </w:rPr>
        <w:t> </w:t>
      </w:r>
      <w:r>
        <w:rPr/>
        <w:t>the</w:t>
      </w:r>
      <w:r>
        <w:rPr>
          <w:spacing w:val="40"/>
        </w:rPr>
        <w:t> </w:t>
      </w:r>
      <w:r>
        <w:rPr/>
        <w:t>government’ s</w:t>
      </w:r>
      <w:r>
        <w:rPr>
          <w:spacing w:val="40"/>
        </w:rPr>
        <w:t> </w:t>
      </w:r>
      <w:r>
        <w:rPr/>
        <w:t>desire</w:t>
      </w:r>
      <w:r>
        <w:rPr>
          <w:spacing w:val="40"/>
        </w:rPr>
        <w:t> </w:t>
      </w:r>
      <w:r>
        <w:rPr/>
        <w:t>to</w:t>
      </w:r>
      <w:r>
        <w:rPr>
          <w:spacing w:val="40"/>
        </w:rPr>
        <w:t> </w:t>
      </w:r>
      <w:r>
        <w:rPr/>
        <w:t>control</w:t>
      </w:r>
      <w:r>
        <w:rPr>
          <w:spacing w:val="40"/>
        </w:rPr>
        <w:t> </w:t>
      </w:r>
      <w:r>
        <w:rPr/>
        <w:t>immigration</w:t>
      </w:r>
      <w:r>
        <w:rPr>
          <w:spacing w:val="40"/>
        </w:rPr>
        <w:t> </w:t>
      </w:r>
      <w:r>
        <w:rPr/>
        <w:t>and</w:t>
      </w:r>
      <w:r>
        <w:rPr>
          <w:spacing w:val="40"/>
        </w:rPr>
        <w:t> </w:t>
      </w:r>
      <w:r>
        <w:rPr/>
        <w:t>avoid</w:t>
      </w:r>
      <w:r>
        <w:rPr>
          <w:spacing w:val="40"/>
        </w:rPr>
        <w:t> </w:t>
      </w:r>
      <w:r>
        <w:rPr/>
        <w:t>costly conflict</w:t>
      </w:r>
      <w:r>
        <w:rPr>
          <w:spacing w:val="40"/>
        </w:rPr>
        <w:t> </w:t>
      </w:r>
      <w:r>
        <w:rPr/>
        <w:t>between</w:t>
      </w:r>
      <w:r>
        <w:rPr>
          <w:spacing w:val="40"/>
        </w:rPr>
        <w:t> </w:t>
      </w:r>
      <w:r>
        <w:rPr/>
        <w:t>White</w:t>
      </w:r>
      <w:r>
        <w:rPr>
          <w:spacing w:val="40"/>
        </w:rPr>
        <w:t> </w:t>
      </w:r>
      <w:r>
        <w:rPr/>
        <w:t>and</w:t>
      </w:r>
      <w:r>
        <w:rPr>
          <w:spacing w:val="40"/>
        </w:rPr>
        <w:t> </w:t>
      </w:r>
      <w:r>
        <w:rPr/>
        <w:t>Native Americans</w:t>
      </w:r>
      <w:r>
        <w:rPr>
          <w:spacing w:val="40"/>
        </w:rPr>
        <w:t> </w:t>
      </w:r>
      <w:r>
        <w:rPr/>
        <w:t>over</w:t>
      </w:r>
      <w:r>
        <w:rPr>
          <w:spacing w:val="40"/>
        </w:rPr>
        <w:t> </w:t>
      </w:r>
      <w:r>
        <w:rPr/>
        <w:t>land.</w:t>
      </w:r>
    </w:p>
    <w:p>
      <w:pPr>
        <w:pStyle w:val="BodyText"/>
        <w:spacing w:before="10"/>
        <w:ind w:left="0"/>
        <w:rPr>
          <w:sz w:val="24"/>
        </w:rPr>
      </w:pPr>
    </w:p>
    <w:p>
      <w:pPr>
        <w:pStyle w:val="ListParagraph"/>
        <w:numPr>
          <w:ilvl w:val="6"/>
          <w:numId w:val="51"/>
        </w:numPr>
        <w:tabs>
          <w:tab w:pos="378" w:val="left" w:leader="none"/>
        </w:tabs>
        <w:spacing w:line="248" w:lineRule="exact" w:before="0" w:after="0"/>
        <w:ind w:left="377" w:right="0" w:hanging="265"/>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ListParagraph"/>
        <w:numPr>
          <w:ilvl w:val="7"/>
          <w:numId w:val="51"/>
        </w:numPr>
        <w:tabs>
          <w:tab w:pos="397" w:val="left" w:leader="none"/>
        </w:tabs>
        <w:spacing w:line="247" w:lineRule="auto" w:before="0" w:after="0"/>
        <w:ind w:left="113" w:right="1423" w:firstLine="0"/>
        <w:jc w:val="left"/>
        <w:rPr>
          <w:sz w:val="22"/>
        </w:rPr>
      </w:pPr>
      <w:r>
        <w:rPr>
          <w:sz w:val="22"/>
        </w:rPr>
        <w:t>suggest</w:t>
      </w:r>
      <w:r>
        <w:rPr>
          <w:spacing w:val="30"/>
          <w:sz w:val="22"/>
        </w:rPr>
        <w:t> </w:t>
      </w:r>
      <w:r>
        <w:rPr>
          <w:sz w:val="22"/>
        </w:rPr>
        <w:t>that</w:t>
      </w:r>
      <w:r>
        <w:rPr>
          <w:spacing w:val="30"/>
          <w:sz w:val="22"/>
        </w:rPr>
        <w:t> </w:t>
      </w:r>
      <w:r>
        <w:rPr>
          <w:sz w:val="22"/>
        </w:rPr>
        <w:t>two</w:t>
      </w:r>
      <w:r>
        <w:rPr>
          <w:spacing w:val="30"/>
          <w:sz w:val="22"/>
        </w:rPr>
        <w:t> </w:t>
      </w:r>
      <w:r>
        <w:rPr>
          <w:sz w:val="22"/>
        </w:rPr>
        <w:t>different</w:t>
      </w:r>
      <w:r>
        <w:rPr>
          <w:spacing w:val="30"/>
          <w:sz w:val="22"/>
        </w:rPr>
        <w:t> </w:t>
      </w:r>
      <w:r>
        <w:rPr>
          <w:sz w:val="22"/>
        </w:rPr>
        <w:t>arguments</w:t>
      </w:r>
      <w:r>
        <w:rPr>
          <w:spacing w:val="30"/>
          <w:sz w:val="22"/>
        </w:rPr>
        <w:t> </w:t>
      </w:r>
      <w:r>
        <w:rPr>
          <w:sz w:val="22"/>
        </w:rPr>
        <w:t>about</w:t>
      </w:r>
      <w:r>
        <w:rPr>
          <w:spacing w:val="30"/>
          <w:sz w:val="22"/>
        </w:rPr>
        <w:t> </w:t>
      </w:r>
      <w:r>
        <w:rPr>
          <w:sz w:val="22"/>
        </w:rPr>
        <w:t>a</w:t>
      </w:r>
      <w:r>
        <w:rPr>
          <w:spacing w:val="30"/>
          <w:sz w:val="22"/>
        </w:rPr>
        <w:t> </w:t>
      </w:r>
      <w:r>
        <w:rPr>
          <w:sz w:val="22"/>
        </w:rPr>
        <w:t>particular</w:t>
      </w:r>
      <w:r>
        <w:rPr>
          <w:spacing w:val="30"/>
          <w:sz w:val="22"/>
        </w:rPr>
        <w:t> </w:t>
      </w:r>
      <w:r>
        <w:rPr>
          <w:sz w:val="22"/>
        </w:rPr>
        <w:t>historical</w:t>
      </w:r>
      <w:r>
        <w:rPr>
          <w:spacing w:val="30"/>
          <w:sz w:val="22"/>
        </w:rPr>
        <w:t> </w:t>
      </w:r>
      <w:r>
        <w:rPr>
          <w:sz w:val="22"/>
        </w:rPr>
        <w:t>period</w:t>
      </w:r>
      <w:r>
        <w:rPr>
          <w:spacing w:val="30"/>
          <w:sz w:val="22"/>
        </w:rPr>
        <w:t> </w:t>
      </w:r>
      <w:r>
        <w:rPr>
          <w:sz w:val="22"/>
        </w:rPr>
        <w:t>are</w:t>
      </w:r>
      <w:r>
        <w:rPr>
          <w:spacing w:val="30"/>
          <w:sz w:val="22"/>
        </w:rPr>
        <w:t> </w:t>
      </w:r>
      <w:r>
        <w:rPr>
          <w:sz w:val="22"/>
        </w:rPr>
        <w:t>both </w:t>
      </w:r>
      <w:r>
        <w:rPr>
          <w:spacing w:val="-2"/>
          <w:sz w:val="22"/>
        </w:rPr>
        <w:t>questionable</w:t>
      </w:r>
    </w:p>
    <w:p>
      <w:pPr>
        <w:pStyle w:val="ListParagraph"/>
        <w:numPr>
          <w:ilvl w:val="7"/>
          <w:numId w:val="51"/>
        </w:numPr>
        <w:tabs>
          <w:tab w:pos="397" w:val="left" w:leader="none"/>
        </w:tabs>
        <w:spacing w:line="252" w:lineRule="exact" w:before="0" w:after="0"/>
        <w:ind w:left="396" w:right="0" w:hanging="284"/>
        <w:jc w:val="left"/>
        <w:rPr>
          <w:sz w:val="22"/>
        </w:rPr>
      </w:pPr>
      <w:r>
        <w:rPr>
          <w:sz w:val="22"/>
        </w:rPr>
        <w:t>present</w:t>
      </w:r>
      <w:r>
        <w:rPr>
          <w:spacing w:val="30"/>
          <w:sz w:val="22"/>
        </w:rPr>
        <w:t> </w:t>
      </w:r>
      <w:r>
        <w:rPr>
          <w:sz w:val="22"/>
        </w:rPr>
        <w:t>historical</w:t>
      </w:r>
      <w:r>
        <w:rPr>
          <w:spacing w:val="32"/>
          <w:sz w:val="22"/>
        </w:rPr>
        <w:t> </w:t>
      </w:r>
      <w:r>
        <w:rPr>
          <w:sz w:val="22"/>
        </w:rPr>
        <w:t>evidence</w:t>
      </w:r>
      <w:r>
        <w:rPr>
          <w:spacing w:val="32"/>
          <w:sz w:val="22"/>
        </w:rPr>
        <w:t> </w:t>
      </w:r>
      <w:r>
        <w:rPr>
          <w:sz w:val="22"/>
        </w:rPr>
        <w:t>that</w:t>
      </w:r>
      <w:r>
        <w:rPr>
          <w:spacing w:val="32"/>
          <w:sz w:val="22"/>
        </w:rPr>
        <w:t> </w:t>
      </w:r>
      <w:r>
        <w:rPr>
          <w:sz w:val="22"/>
        </w:rPr>
        <w:t>undermines</w:t>
      </w:r>
      <w:r>
        <w:rPr>
          <w:spacing w:val="32"/>
          <w:sz w:val="22"/>
        </w:rPr>
        <w:t> </w:t>
      </w:r>
      <w:r>
        <w:rPr>
          <w:sz w:val="22"/>
        </w:rPr>
        <w:t>a</w:t>
      </w:r>
      <w:r>
        <w:rPr>
          <w:spacing w:val="32"/>
          <w:sz w:val="22"/>
        </w:rPr>
        <w:t> </w:t>
      </w:r>
      <w:r>
        <w:rPr>
          <w:sz w:val="22"/>
        </w:rPr>
        <w:t>widely</w:t>
      </w:r>
      <w:r>
        <w:rPr>
          <w:spacing w:val="32"/>
          <w:sz w:val="22"/>
        </w:rPr>
        <w:t> </w:t>
      </w:r>
      <w:r>
        <w:rPr>
          <w:sz w:val="22"/>
        </w:rPr>
        <w:t>accepted</w:t>
      </w:r>
      <w:r>
        <w:rPr>
          <w:spacing w:val="32"/>
          <w:sz w:val="22"/>
        </w:rPr>
        <w:t> </w:t>
      </w:r>
      <w:r>
        <w:rPr>
          <w:spacing w:val="-2"/>
          <w:sz w:val="22"/>
        </w:rPr>
        <w:t>viewpoints</w:t>
      </w:r>
    </w:p>
    <w:p>
      <w:pPr>
        <w:pStyle w:val="ListParagraph"/>
        <w:numPr>
          <w:ilvl w:val="7"/>
          <w:numId w:val="51"/>
        </w:numPr>
        <w:tabs>
          <w:tab w:pos="409" w:val="left" w:leader="none"/>
        </w:tabs>
        <w:spacing w:line="240" w:lineRule="auto" w:before="3" w:after="0"/>
        <w:ind w:left="408" w:right="0" w:hanging="296"/>
        <w:jc w:val="left"/>
        <w:rPr>
          <w:sz w:val="22"/>
        </w:rPr>
      </w:pPr>
      <w:r>
        <w:rPr>
          <w:sz w:val="22"/>
        </w:rPr>
        <w:t>defend</w:t>
      </w:r>
      <w:r>
        <w:rPr>
          <w:spacing w:val="36"/>
          <w:sz w:val="22"/>
        </w:rPr>
        <w:t> </w:t>
      </w:r>
      <w:r>
        <w:rPr>
          <w:sz w:val="22"/>
        </w:rPr>
        <w:t>a</w:t>
      </w:r>
      <w:r>
        <w:rPr>
          <w:spacing w:val="36"/>
          <w:sz w:val="22"/>
        </w:rPr>
        <w:t> </w:t>
      </w:r>
      <w:r>
        <w:rPr>
          <w:sz w:val="22"/>
        </w:rPr>
        <w:t>revisionist</w:t>
      </w:r>
      <w:r>
        <w:rPr>
          <w:spacing w:val="37"/>
          <w:sz w:val="22"/>
        </w:rPr>
        <w:t> </w:t>
      </w:r>
      <w:r>
        <w:rPr>
          <w:sz w:val="22"/>
        </w:rPr>
        <w:t>historian’s</w:t>
      </w:r>
      <w:r>
        <w:rPr>
          <w:spacing w:val="36"/>
          <w:sz w:val="22"/>
        </w:rPr>
        <w:t> </w:t>
      </w:r>
      <w:r>
        <w:rPr>
          <w:sz w:val="22"/>
        </w:rPr>
        <w:t>thesis</w:t>
      </w:r>
      <w:r>
        <w:rPr>
          <w:spacing w:val="37"/>
          <w:sz w:val="22"/>
        </w:rPr>
        <w:t> </w:t>
      </w:r>
      <w:r>
        <w:rPr>
          <w:sz w:val="22"/>
        </w:rPr>
        <w:t>against</w:t>
      </w:r>
      <w:r>
        <w:rPr>
          <w:spacing w:val="36"/>
          <w:sz w:val="22"/>
        </w:rPr>
        <w:t> </w:t>
      </w:r>
      <w:r>
        <w:rPr>
          <w:sz w:val="22"/>
        </w:rPr>
        <w:t>traditionalist</w:t>
      </w:r>
      <w:r>
        <w:rPr>
          <w:spacing w:val="37"/>
          <w:sz w:val="22"/>
        </w:rPr>
        <w:t> </w:t>
      </w:r>
      <w:r>
        <w:rPr>
          <w:spacing w:val="-2"/>
          <w:sz w:val="22"/>
        </w:rPr>
        <w:t>criticism</w:t>
      </w:r>
    </w:p>
    <w:p>
      <w:pPr>
        <w:pStyle w:val="ListParagraph"/>
        <w:numPr>
          <w:ilvl w:val="7"/>
          <w:numId w:val="51"/>
        </w:numPr>
        <w:tabs>
          <w:tab w:pos="409" w:val="left" w:leader="none"/>
        </w:tabs>
        <w:spacing w:line="240" w:lineRule="auto" w:before="7" w:after="0"/>
        <w:ind w:left="408" w:right="0" w:hanging="296"/>
        <w:jc w:val="left"/>
        <w:rPr>
          <w:sz w:val="22"/>
        </w:rPr>
      </w:pPr>
      <w:r>
        <w:rPr>
          <w:sz w:val="22"/>
        </w:rPr>
        <w:t>outline</w:t>
      </w:r>
      <w:r>
        <w:rPr>
          <w:spacing w:val="33"/>
          <w:sz w:val="22"/>
        </w:rPr>
        <w:t> </w:t>
      </w:r>
      <w:r>
        <w:rPr>
          <w:sz w:val="22"/>
        </w:rPr>
        <w:t>opposing</w:t>
      </w:r>
      <w:r>
        <w:rPr>
          <w:spacing w:val="35"/>
          <w:sz w:val="22"/>
        </w:rPr>
        <w:t> </w:t>
      </w:r>
      <w:r>
        <w:rPr>
          <w:sz w:val="22"/>
        </w:rPr>
        <w:t>interpretations</w:t>
      </w:r>
      <w:r>
        <w:rPr>
          <w:spacing w:val="35"/>
          <w:sz w:val="22"/>
        </w:rPr>
        <w:t> </w:t>
      </w:r>
      <w:r>
        <w:rPr>
          <w:sz w:val="22"/>
        </w:rPr>
        <w:t>of</w:t>
      </w:r>
      <w:r>
        <w:rPr>
          <w:spacing w:val="36"/>
          <w:sz w:val="22"/>
        </w:rPr>
        <w:t> </w:t>
      </w:r>
      <w:r>
        <w:rPr>
          <w:sz w:val="22"/>
        </w:rPr>
        <w:t>a</w:t>
      </w:r>
      <w:r>
        <w:rPr>
          <w:spacing w:val="35"/>
          <w:sz w:val="22"/>
        </w:rPr>
        <w:t> </w:t>
      </w:r>
      <w:r>
        <w:rPr>
          <w:sz w:val="22"/>
        </w:rPr>
        <w:t>particular</w:t>
      </w:r>
      <w:r>
        <w:rPr>
          <w:spacing w:val="35"/>
          <w:sz w:val="22"/>
        </w:rPr>
        <w:t> </w:t>
      </w:r>
      <w:r>
        <w:rPr>
          <w:sz w:val="22"/>
        </w:rPr>
        <w:t>historical</w:t>
      </w:r>
      <w:r>
        <w:rPr>
          <w:spacing w:val="36"/>
          <w:sz w:val="22"/>
        </w:rPr>
        <w:t> </w:t>
      </w:r>
      <w:r>
        <w:rPr>
          <w:spacing w:val="-2"/>
          <w:sz w:val="22"/>
        </w:rPr>
        <w:t>phenomenon</w:t>
      </w:r>
    </w:p>
    <w:p>
      <w:pPr>
        <w:pStyle w:val="ListParagraph"/>
        <w:numPr>
          <w:ilvl w:val="7"/>
          <w:numId w:val="51"/>
        </w:numPr>
        <w:tabs>
          <w:tab w:pos="397" w:val="left" w:leader="none"/>
        </w:tabs>
        <w:spacing w:line="240" w:lineRule="auto" w:before="7" w:after="0"/>
        <w:ind w:left="396" w:right="0" w:hanging="284"/>
        <w:jc w:val="left"/>
        <w:rPr>
          <w:sz w:val="22"/>
        </w:rPr>
      </w:pPr>
      <w:r>
        <w:rPr>
          <w:sz w:val="22"/>
        </w:rPr>
        <w:t>resolve</w:t>
      </w:r>
      <w:r>
        <w:rPr>
          <w:spacing w:val="28"/>
          <w:sz w:val="22"/>
        </w:rPr>
        <w:t> </w:t>
      </w:r>
      <w:r>
        <w:rPr>
          <w:sz w:val="22"/>
        </w:rPr>
        <w:t>a</w:t>
      </w:r>
      <w:r>
        <w:rPr>
          <w:spacing w:val="31"/>
          <w:sz w:val="22"/>
        </w:rPr>
        <w:t> </w:t>
      </w:r>
      <w:r>
        <w:rPr>
          <w:sz w:val="22"/>
        </w:rPr>
        <w:t>dispute</w:t>
      </w:r>
      <w:r>
        <w:rPr>
          <w:spacing w:val="31"/>
          <w:sz w:val="22"/>
        </w:rPr>
        <w:t> </w:t>
      </w:r>
      <w:r>
        <w:rPr>
          <w:sz w:val="22"/>
        </w:rPr>
        <w:t>among</w:t>
      </w:r>
      <w:r>
        <w:rPr>
          <w:spacing w:val="31"/>
          <w:sz w:val="22"/>
        </w:rPr>
        <w:t> </w:t>
      </w:r>
      <w:r>
        <w:rPr>
          <w:sz w:val="22"/>
        </w:rPr>
        <w:t>historians</w:t>
      </w:r>
      <w:r>
        <w:rPr>
          <w:spacing w:val="30"/>
          <w:sz w:val="22"/>
        </w:rPr>
        <w:t> </w:t>
      </w:r>
      <w:r>
        <w:rPr>
          <w:sz w:val="22"/>
        </w:rPr>
        <w:t>over</w:t>
      </w:r>
      <w:r>
        <w:rPr>
          <w:spacing w:val="31"/>
          <w:sz w:val="22"/>
        </w:rPr>
        <w:t> </w:t>
      </w:r>
      <w:r>
        <w:rPr>
          <w:sz w:val="22"/>
        </w:rPr>
        <w:t>a</w:t>
      </w:r>
      <w:r>
        <w:rPr>
          <w:spacing w:val="31"/>
          <w:sz w:val="22"/>
        </w:rPr>
        <w:t> </w:t>
      </w:r>
      <w:r>
        <w:rPr>
          <w:sz w:val="22"/>
        </w:rPr>
        <w:t>controversial</w:t>
      </w:r>
      <w:r>
        <w:rPr>
          <w:spacing w:val="31"/>
          <w:sz w:val="22"/>
        </w:rPr>
        <w:t> </w:t>
      </w:r>
      <w:r>
        <w:rPr>
          <w:sz w:val="22"/>
        </w:rPr>
        <w:t>historical</w:t>
      </w:r>
      <w:r>
        <w:rPr>
          <w:spacing w:val="31"/>
          <w:sz w:val="22"/>
        </w:rPr>
        <w:t> </w:t>
      </w:r>
      <w:r>
        <w:rPr>
          <w:spacing w:val="-2"/>
          <w:sz w:val="22"/>
        </w:rPr>
        <w:t>episode</w:t>
      </w:r>
    </w:p>
    <w:p>
      <w:pPr>
        <w:pStyle w:val="BodyText"/>
        <w:spacing w:before="2"/>
        <w:ind w:left="0"/>
        <w:rPr>
          <w:sz w:val="23"/>
        </w:rPr>
      </w:pPr>
    </w:p>
    <w:p>
      <w:pPr>
        <w:pStyle w:val="ListParagraph"/>
        <w:numPr>
          <w:ilvl w:val="6"/>
          <w:numId w:val="51"/>
        </w:numPr>
        <w:tabs>
          <w:tab w:pos="369" w:val="left" w:leader="none"/>
        </w:tabs>
        <w:spacing w:line="247" w:lineRule="auto" w:before="1" w:after="0"/>
        <w:ind w:left="113" w:right="297" w:firstLine="0"/>
        <w:jc w:val="left"/>
        <w:rPr>
          <w:sz w:val="22"/>
        </w:rPr>
      </w:pPr>
      <w:r>
        <w:rPr>
          <w:sz w:val="22"/>
        </w:rPr>
        <w:t>The</w:t>
      </w:r>
      <w:r>
        <w:rPr>
          <w:spacing w:val="30"/>
          <w:sz w:val="22"/>
        </w:rPr>
        <w:t> </w:t>
      </w:r>
      <w:r>
        <w:rPr>
          <w:sz w:val="22"/>
        </w:rPr>
        <w:t>reference</w:t>
      </w:r>
      <w:r>
        <w:rPr>
          <w:spacing w:val="30"/>
          <w:sz w:val="22"/>
        </w:rPr>
        <w:t> </w:t>
      </w:r>
      <w:r>
        <w:rPr>
          <w:sz w:val="22"/>
        </w:rPr>
        <w:t>to</w:t>
      </w:r>
      <w:r>
        <w:rPr>
          <w:spacing w:val="30"/>
          <w:sz w:val="22"/>
        </w:rPr>
        <w:t> </w:t>
      </w:r>
      <w:r>
        <w:rPr>
          <w:sz w:val="22"/>
        </w:rPr>
        <w:t>“the</w:t>
      </w:r>
      <w:r>
        <w:rPr>
          <w:spacing w:val="30"/>
          <w:sz w:val="22"/>
        </w:rPr>
        <w:t> </w:t>
      </w:r>
      <w:r>
        <w:rPr>
          <w:sz w:val="22"/>
        </w:rPr>
        <w:t>earliest</w:t>
      </w:r>
      <w:r>
        <w:rPr>
          <w:spacing w:val="30"/>
          <w:sz w:val="22"/>
        </w:rPr>
        <w:t> </w:t>
      </w:r>
      <w:r>
        <w:rPr>
          <w:sz w:val="22"/>
        </w:rPr>
        <w:t>years</w:t>
      </w:r>
      <w:r>
        <w:rPr>
          <w:spacing w:val="30"/>
          <w:sz w:val="22"/>
        </w:rPr>
        <w:t> </w:t>
      </w:r>
      <w:r>
        <w:rPr>
          <w:sz w:val="22"/>
        </w:rPr>
        <w:t>of</w:t>
      </w:r>
      <w:r>
        <w:rPr>
          <w:spacing w:val="30"/>
          <w:sz w:val="22"/>
        </w:rPr>
        <w:t> </w:t>
      </w:r>
      <w:r>
        <w:rPr>
          <w:sz w:val="22"/>
        </w:rPr>
        <w:t>English</w:t>
      </w:r>
      <w:r>
        <w:rPr>
          <w:spacing w:val="30"/>
          <w:sz w:val="22"/>
        </w:rPr>
        <w:t> </w:t>
      </w:r>
      <w:r>
        <w:rPr>
          <w:sz w:val="22"/>
        </w:rPr>
        <w:t>settlement</w:t>
      </w:r>
      <w:r>
        <w:rPr>
          <w:spacing w:val="30"/>
          <w:sz w:val="22"/>
        </w:rPr>
        <w:t> </w:t>
      </w:r>
      <w:r>
        <w:rPr>
          <w:sz w:val="22"/>
        </w:rPr>
        <w:t>in</w:t>
      </w:r>
      <w:r>
        <w:rPr>
          <w:spacing w:val="30"/>
          <w:sz w:val="22"/>
        </w:rPr>
        <w:t> </w:t>
      </w:r>
      <w:r>
        <w:rPr>
          <w:sz w:val="22"/>
        </w:rPr>
        <w:t>North America”</w:t>
      </w:r>
      <w:r>
        <w:rPr>
          <w:spacing w:val="30"/>
          <w:sz w:val="22"/>
        </w:rPr>
        <w:t> </w:t>
      </w:r>
      <w:r>
        <w:rPr>
          <w:sz w:val="22"/>
        </w:rPr>
        <w:t>serves</w:t>
      </w:r>
      <w:r>
        <w:rPr>
          <w:spacing w:val="30"/>
          <w:sz w:val="22"/>
        </w:rPr>
        <w:t> </w:t>
      </w:r>
      <w:r>
        <w:rPr>
          <w:sz w:val="22"/>
        </w:rPr>
        <w:t>primarily to emphasize the point that</w:t>
      </w:r>
    </w:p>
    <w:p>
      <w:pPr>
        <w:pStyle w:val="ListParagraph"/>
        <w:numPr>
          <w:ilvl w:val="7"/>
          <w:numId w:val="51"/>
        </w:numPr>
        <w:tabs>
          <w:tab w:pos="397" w:val="left" w:leader="none"/>
        </w:tabs>
        <w:spacing w:line="247" w:lineRule="auto" w:before="0" w:after="0"/>
        <w:ind w:left="113" w:right="399" w:firstLine="0"/>
        <w:jc w:val="left"/>
        <w:rPr>
          <w:sz w:val="22"/>
        </w:rPr>
      </w:pPr>
      <w:r>
        <w:rPr>
          <w:sz w:val="22"/>
        </w:rPr>
        <w:t>Calloway</w:t>
      </w:r>
      <w:r>
        <w:rPr>
          <w:spacing w:val="32"/>
          <w:sz w:val="22"/>
        </w:rPr>
        <w:t> </w:t>
      </w:r>
      <w:r>
        <w:rPr>
          <w:sz w:val="22"/>
        </w:rPr>
        <w:t>has</w:t>
      </w:r>
      <w:r>
        <w:rPr>
          <w:spacing w:val="32"/>
          <w:sz w:val="22"/>
        </w:rPr>
        <w:t> </w:t>
      </w:r>
      <w:r>
        <w:rPr>
          <w:sz w:val="22"/>
        </w:rPr>
        <w:t>exaggerated</w:t>
      </w:r>
      <w:r>
        <w:rPr>
          <w:spacing w:val="32"/>
          <w:sz w:val="22"/>
        </w:rPr>
        <w:t> </w:t>
      </w:r>
      <w:r>
        <w:rPr>
          <w:sz w:val="22"/>
        </w:rPr>
        <w:t>the</w:t>
      </w:r>
      <w:r>
        <w:rPr>
          <w:spacing w:val="32"/>
          <w:sz w:val="22"/>
        </w:rPr>
        <w:t> </w:t>
      </w:r>
      <w:r>
        <w:rPr>
          <w:sz w:val="22"/>
        </w:rPr>
        <w:t>ruthlessness</w:t>
      </w:r>
      <w:r>
        <w:rPr>
          <w:spacing w:val="32"/>
          <w:sz w:val="22"/>
        </w:rPr>
        <w:t> </w:t>
      </w:r>
      <w:r>
        <w:rPr>
          <w:sz w:val="22"/>
        </w:rPr>
        <w:t>and</w:t>
      </w:r>
      <w:r>
        <w:rPr>
          <w:spacing w:val="32"/>
          <w:sz w:val="22"/>
        </w:rPr>
        <w:t> </w:t>
      </w:r>
      <w:r>
        <w:rPr>
          <w:sz w:val="22"/>
        </w:rPr>
        <w:t>rapacity</w:t>
      </w:r>
      <w:r>
        <w:rPr>
          <w:spacing w:val="32"/>
          <w:sz w:val="22"/>
        </w:rPr>
        <w:t> </w:t>
      </w:r>
      <w:r>
        <w:rPr>
          <w:sz w:val="22"/>
        </w:rPr>
        <w:t>of</w:t>
      </w:r>
      <w:r>
        <w:rPr>
          <w:spacing w:val="32"/>
          <w:sz w:val="22"/>
        </w:rPr>
        <w:t> </w:t>
      </w:r>
      <w:r>
        <w:rPr>
          <w:sz w:val="22"/>
        </w:rPr>
        <w:t>White</w:t>
      </w:r>
      <w:r>
        <w:rPr>
          <w:spacing w:val="32"/>
          <w:sz w:val="22"/>
        </w:rPr>
        <w:t> </w:t>
      </w:r>
      <w:r>
        <w:rPr>
          <w:sz w:val="22"/>
        </w:rPr>
        <w:t>settlers</w:t>
      </w:r>
      <w:r>
        <w:rPr>
          <w:spacing w:val="32"/>
          <w:sz w:val="22"/>
        </w:rPr>
        <w:t> </w:t>
      </w:r>
      <w:r>
        <w:rPr>
          <w:sz w:val="22"/>
        </w:rPr>
        <w:t>in</w:t>
      </w:r>
      <w:r>
        <w:rPr>
          <w:spacing w:val="32"/>
          <w:sz w:val="22"/>
        </w:rPr>
        <w:t> </w:t>
      </w:r>
      <w:r>
        <w:rPr>
          <w:sz w:val="22"/>
        </w:rPr>
        <w:t>their</w:t>
      </w:r>
      <w:r>
        <w:rPr>
          <w:spacing w:val="32"/>
          <w:sz w:val="22"/>
        </w:rPr>
        <w:t> </w:t>
      </w:r>
      <w:r>
        <w:rPr>
          <w:sz w:val="22"/>
        </w:rPr>
        <w:t>relations with</w:t>
      </w:r>
      <w:r>
        <w:rPr>
          <w:spacing w:val="40"/>
          <w:sz w:val="22"/>
        </w:rPr>
        <w:t> </w:t>
      </w:r>
      <w:r>
        <w:rPr>
          <w:sz w:val="22"/>
        </w:rPr>
        <w:t>native Americans</w:t>
      </w:r>
      <w:r>
        <w:rPr>
          <w:spacing w:val="40"/>
          <w:sz w:val="22"/>
        </w:rPr>
        <w:t> </w:t>
      </w:r>
      <w:r>
        <w:rPr>
          <w:sz w:val="22"/>
        </w:rPr>
        <w:t>prior</w:t>
      </w:r>
      <w:r>
        <w:rPr>
          <w:spacing w:val="40"/>
          <w:sz w:val="22"/>
        </w:rPr>
        <w:t> </w:t>
      </w:r>
      <w:r>
        <w:rPr>
          <w:sz w:val="22"/>
        </w:rPr>
        <w:t>to</w:t>
      </w:r>
      <w:r>
        <w:rPr>
          <w:spacing w:val="40"/>
          <w:sz w:val="22"/>
        </w:rPr>
        <w:t> </w:t>
      </w:r>
      <w:r>
        <w:rPr>
          <w:sz w:val="22"/>
        </w:rPr>
        <w:t>the American</w:t>
      </w:r>
      <w:r>
        <w:rPr>
          <w:spacing w:val="40"/>
          <w:sz w:val="22"/>
        </w:rPr>
        <w:t> </w:t>
      </w:r>
      <w:r>
        <w:rPr>
          <w:sz w:val="22"/>
        </w:rPr>
        <w:t>Revolution.</w:t>
      </w:r>
    </w:p>
    <w:p>
      <w:pPr>
        <w:pStyle w:val="ListParagraph"/>
        <w:numPr>
          <w:ilvl w:val="7"/>
          <w:numId w:val="51"/>
        </w:numPr>
        <w:tabs>
          <w:tab w:pos="397" w:val="left" w:leader="none"/>
        </w:tabs>
        <w:spacing w:line="247" w:lineRule="auto" w:before="0" w:after="0"/>
        <w:ind w:left="113" w:right="463" w:firstLine="0"/>
        <w:jc w:val="left"/>
        <w:rPr>
          <w:sz w:val="22"/>
        </w:rPr>
      </w:pPr>
      <w:r>
        <w:rPr>
          <w:sz w:val="22"/>
        </w:rPr>
        <w:t>Seizure</w:t>
      </w:r>
      <w:r>
        <w:rPr>
          <w:spacing w:val="34"/>
          <w:sz w:val="22"/>
        </w:rPr>
        <w:t> </w:t>
      </w:r>
      <w:r>
        <w:rPr>
          <w:sz w:val="22"/>
        </w:rPr>
        <w:t>of</w:t>
      </w:r>
      <w:r>
        <w:rPr>
          <w:spacing w:val="34"/>
          <w:sz w:val="22"/>
        </w:rPr>
        <w:t> </w:t>
      </w:r>
      <w:r>
        <w:rPr>
          <w:sz w:val="22"/>
        </w:rPr>
        <w:t>Native American</w:t>
      </w:r>
      <w:r>
        <w:rPr>
          <w:spacing w:val="34"/>
          <w:sz w:val="22"/>
        </w:rPr>
        <w:t> </w:t>
      </w:r>
      <w:r>
        <w:rPr>
          <w:sz w:val="22"/>
        </w:rPr>
        <w:t>lands</w:t>
      </w:r>
      <w:r>
        <w:rPr>
          <w:spacing w:val="34"/>
          <w:sz w:val="22"/>
        </w:rPr>
        <w:t> </w:t>
      </w:r>
      <w:r>
        <w:rPr>
          <w:sz w:val="22"/>
        </w:rPr>
        <w:t>by</w:t>
      </w:r>
      <w:r>
        <w:rPr>
          <w:spacing w:val="34"/>
          <w:sz w:val="22"/>
        </w:rPr>
        <w:t> </w:t>
      </w:r>
      <w:r>
        <w:rPr>
          <w:sz w:val="22"/>
        </w:rPr>
        <w:t>White</w:t>
      </w:r>
      <w:r>
        <w:rPr>
          <w:spacing w:val="34"/>
          <w:sz w:val="22"/>
        </w:rPr>
        <w:t> </w:t>
      </w:r>
      <w:r>
        <w:rPr>
          <w:sz w:val="22"/>
        </w:rPr>
        <w:t>settlers</w:t>
      </w:r>
      <w:r>
        <w:rPr>
          <w:spacing w:val="34"/>
          <w:sz w:val="22"/>
        </w:rPr>
        <w:t> </w:t>
      </w:r>
      <w:r>
        <w:rPr>
          <w:sz w:val="22"/>
        </w:rPr>
        <w:t>had</w:t>
      </w:r>
      <w:r>
        <w:rPr>
          <w:spacing w:val="34"/>
          <w:sz w:val="22"/>
        </w:rPr>
        <w:t> </w:t>
      </w:r>
      <w:r>
        <w:rPr>
          <w:sz w:val="22"/>
        </w:rPr>
        <w:t>increased</w:t>
      </w:r>
      <w:r>
        <w:rPr>
          <w:spacing w:val="34"/>
          <w:sz w:val="22"/>
        </w:rPr>
        <w:t> </w:t>
      </w:r>
      <w:r>
        <w:rPr>
          <w:sz w:val="22"/>
        </w:rPr>
        <w:t>dramatically</w:t>
      </w:r>
      <w:r>
        <w:rPr>
          <w:spacing w:val="34"/>
          <w:sz w:val="22"/>
        </w:rPr>
        <w:t> </w:t>
      </w:r>
      <w:r>
        <w:rPr>
          <w:sz w:val="22"/>
        </w:rPr>
        <w:t>throughout the time of British Colonial rule.</w:t>
      </w:r>
    </w:p>
    <w:p>
      <w:pPr>
        <w:pStyle w:val="ListParagraph"/>
        <w:numPr>
          <w:ilvl w:val="7"/>
          <w:numId w:val="51"/>
        </w:numPr>
        <w:tabs>
          <w:tab w:pos="397" w:val="left" w:leader="none"/>
        </w:tabs>
        <w:spacing w:line="247" w:lineRule="auto" w:before="0" w:after="0"/>
        <w:ind w:left="113" w:right="774" w:firstLine="0"/>
        <w:jc w:val="left"/>
        <w:rPr>
          <w:sz w:val="22"/>
        </w:rPr>
      </w:pPr>
      <w:r>
        <w:rPr>
          <w:sz w:val="22"/>
        </w:rPr>
        <w:t>At</w:t>
      </w:r>
      <w:r>
        <w:rPr>
          <w:spacing w:val="29"/>
          <w:sz w:val="22"/>
        </w:rPr>
        <w:t> </w:t>
      </w:r>
      <w:r>
        <w:rPr>
          <w:sz w:val="22"/>
        </w:rPr>
        <w:t>one</w:t>
      </w:r>
      <w:r>
        <w:rPr>
          <w:spacing w:val="29"/>
          <w:sz w:val="22"/>
        </w:rPr>
        <w:t> </w:t>
      </w:r>
      <w:r>
        <w:rPr>
          <w:sz w:val="22"/>
        </w:rPr>
        <w:t>time</w:t>
      </w:r>
      <w:r>
        <w:rPr>
          <w:spacing w:val="29"/>
          <w:sz w:val="22"/>
        </w:rPr>
        <w:t> </w:t>
      </w:r>
      <w:r>
        <w:rPr>
          <w:sz w:val="22"/>
        </w:rPr>
        <w:t>White</w:t>
      </w:r>
      <w:r>
        <w:rPr>
          <w:spacing w:val="29"/>
          <w:sz w:val="22"/>
        </w:rPr>
        <w:t> </w:t>
      </w:r>
      <w:r>
        <w:rPr>
          <w:sz w:val="22"/>
        </w:rPr>
        <w:t>settlers</w:t>
      </w:r>
      <w:r>
        <w:rPr>
          <w:spacing w:val="29"/>
          <w:sz w:val="22"/>
        </w:rPr>
        <w:t> </w:t>
      </w:r>
      <w:r>
        <w:rPr>
          <w:sz w:val="22"/>
        </w:rPr>
        <w:t>had</w:t>
      </w:r>
      <w:r>
        <w:rPr>
          <w:spacing w:val="29"/>
          <w:sz w:val="22"/>
        </w:rPr>
        <w:t> </w:t>
      </w:r>
      <w:r>
        <w:rPr>
          <w:sz w:val="22"/>
        </w:rPr>
        <w:t>negotiated</w:t>
      </w:r>
      <w:r>
        <w:rPr>
          <w:spacing w:val="29"/>
          <w:sz w:val="22"/>
        </w:rPr>
        <w:t> </w:t>
      </w:r>
      <w:r>
        <w:rPr>
          <w:sz w:val="22"/>
        </w:rPr>
        <w:t>with</w:t>
      </w:r>
      <w:r>
        <w:rPr>
          <w:spacing w:val="29"/>
          <w:sz w:val="22"/>
        </w:rPr>
        <w:t> </w:t>
      </w:r>
      <w:r>
        <w:rPr>
          <w:sz w:val="22"/>
        </w:rPr>
        <w:t>Native American</w:t>
      </w:r>
      <w:r>
        <w:rPr>
          <w:spacing w:val="29"/>
          <w:sz w:val="22"/>
        </w:rPr>
        <w:t> </w:t>
      </w:r>
      <w:r>
        <w:rPr>
          <w:sz w:val="22"/>
        </w:rPr>
        <w:t>people</w:t>
      </w:r>
      <w:r>
        <w:rPr>
          <w:spacing w:val="29"/>
          <w:sz w:val="22"/>
        </w:rPr>
        <w:t> </w:t>
      </w:r>
      <w:r>
        <w:rPr>
          <w:sz w:val="22"/>
        </w:rPr>
        <w:t>as</w:t>
      </w:r>
      <w:r>
        <w:rPr>
          <w:spacing w:val="29"/>
          <w:sz w:val="22"/>
        </w:rPr>
        <w:t> </w:t>
      </w:r>
      <w:r>
        <w:rPr>
          <w:sz w:val="22"/>
        </w:rPr>
        <w:t>independent foreign states.</w:t>
      </w:r>
    </w:p>
    <w:p>
      <w:pPr>
        <w:pStyle w:val="ListParagraph"/>
        <w:numPr>
          <w:ilvl w:val="7"/>
          <w:numId w:val="51"/>
        </w:numPr>
        <w:tabs>
          <w:tab w:pos="409" w:val="left" w:leader="none"/>
        </w:tabs>
        <w:spacing w:line="247" w:lineRule="auto" w:before="0" w:after="0"/>
        <w:ind w:left="113" w:right="733" w:firstLine="0"/>
        <w:jc w:val="left"/>
        <w:rPr>
          <w:sz w:val="22"/>
        </w:rPr>
      </w:pPr>
      <w:r>
        <w:rPr>
          <w:sz w:val="22"/>
        </w:rPr>
        <w:t>White</w:t>
      </w:r>
      <w:r>
        <w:rPr>
          <w:spacing w:val="25"/>
          <w:sz w:val="22"/>
        </w:rPr>
        <w:t> </w:t>
      </w:r>
      <w:r>
        <w:rPr>
          <w:sz w:val="22"/>
        </w:rPr>
        <w:t>settlers</w:t>
      </w:r>
      <w:r>
        <w:rPr>
          <w:spacing w:val="25"/>
          <w:sz w:val="22"/>
        </w:rPr>
        <w:t> </w:t>
      </w:r>
      <w:r>
        <w:rPr>
          <w:sz w:val="22"/>
        </w:rPr>
        <w:t>had</w:t>
      </w:r>
      <w:r>
        <w:rPr>
          <w:spacing w:val="25"/>
          <w:sz w:val="22"/>
        </w:rPr>
        <w:t> </w:t>
      </w:r>
      <w:r>
        <w:rPr>
          <w:sz w:val="22"/>
        </w:rPr>
        <w:t>no</w:t>
      </w:r>
      <w:r>
        <w:rPr>
          <w:spacing w:val="25"/>
          <w:sz w:val="22"/>
        </w:rPr>
        <w:t> </w:t>
      </w:r>
      <w:r>
        <w:rPr>
          <w:sz w:val="22"/>
        </w:rPr>
        <w:t>legitimate</w:t>
      </w:r>
      <w:r>
        <w:rPr>
          <w:spacing w:val="25"/>
          <w:sz w:val="22"/>
        </w:rPr>
        <w:t> </w:t>
      </w:r>
      <w:r>
        <w:rPr>
          <w:sz w:val="22"/>
        </w:rPr>
        <w:t>ground</w:t>
      </w:r>
      <w:r>
        <w:rPr>
          <w:spacing w:val="25"/>
          <w:sz w:val="22"/>
        </w:rPr>
        <w:t> </w:t>
      </w:r>
      <w:r>
        <w:rPr>
          <w:sz w:val="22"/>
        </w:rPr>
        <w:t>for</w:t>
      </w:r>
      <w:r>
        <w:rPr>
          <w:spacing w:val="25"/>
          <w:sz w:val="22"/>
        </w:rPr>
        <w:t> </w:t>
      </w:r>
      <w:r>
        <w:rPr>
          <w:sz w:val="22"/>
        </w:rPr>
        <w:t>claiming</w:t>
      </w:r>
      <w:r>
        <w:rPr>
          <w:spacing w:val="25"/>
          <w:sz w:val="22"/>
        </w:rPr>
        <w:t> </w:t>
      </w:r>
      <w:r>
        <w:rPr>
          <w:sz w:val="22"/>
        </w:rPr>
        <w:t>title</w:t>
      </w:r>
      <w:r>
        <w:rPr>
          <w:spacing w:val="25"/>
          <w:sz w:val="22"/>
        </w:rPr>
        <w:t> </w:t>
      </w:r>
      <w:r>
        <w:rPr>
          <w:sz w:val="22"/>
        </w:rPr>
        <w:t>to</w:t>
      </w:r>
      <w:r>
        <w:rPr>
          <w:spacing w:val="25"/>
          <w:sz w:val="22"/>
        </w:rPr>
        <w:t> </w:t>
      </w:r>
      <w:r>
        <w:rPr>
          <w:sz w:val="22"/>
        </w:rPr>
        <w:t>land</w:t>
      </w:r>
      <w:r>
        <w:rPr>
          <w:spacing w:val="25"/>
          <w:sz w:val="22"/>
        </w:rPr>
        <w:t> </w:t>
      </w:r>
      <w:r>
        <w:rPr>
          <w:sz w:val="22"/>
        </w:rPr>
        <w:t>they</w:t>
      </w:r>
      <w:r>
        <w:rPr>
          <w:spacing w:val="25"/>
          <w:sz w:val="22"/>
        </w:rPr>
        <w:t> </w:t>
      </w:r>
      <w:r>
        <w:rPr>
          <w:sz w:val="22"/>
        </w:rPr>
        <w:t>seized</w:t>
      </w:r>
      <w:r>
        <w:rPr>
          <w:spacing w:val="25"/>
          <w:sz w:val="22"/>
        </w:rPr>
        <w:t> </w:t>
      </w:r>
      <w:r>
        <w:rPr>
          <w:sz w:val="22"/>
        </w:rPr>
        <w:t>west</w:t>
      </w:r>
      <w:r>
        <w:rPr>
          <w:spacing w:val="25"/>
          <w:sz w:val="22"/>
        </w:rPr>
        <w:t> </w:t>
      </w:r>
      <w:r>
        <w:rPr>
          <w:sz w:val="22"/>
        </w:rPr>
        <w:t>of</w:t>
      </w:r>
      <w:r>
        <w:rPr>
          <w:spacing w:val="25"/>
          <w:sz w:val="22"/>
        </w:rPr>
        <w:t> </w:t>
      </w:r>
      <w:r>
        <w:rPr>
          <w:sz w:val="22"/>
        </w:rPr>
        <w:t>the Appalachian Mountains.</w:t>
      </w:r>
    </w:p>
    <w:p>
      <w:pPr>
        <w:pStyle w:val="ListParagraph"/>
        <w:numPr>
          <w:ilvl w:val="7"/>
          <w:numId w:val="51"/>
        </w:numPr>
        <w:tabs>
          <w:tab w:pos="385" w:val="left" w:leader="none"/>
        </w:tabs>
        <w:spacing w:line="247" w:lineRule="auto" w:before="0" w:after="0"/>
        <w:ind w:left="113" w:right="937" w:firstLine="0"/>
        <w:jc w:val="left"/>
        <w:rPr>
          <w:sz w:val="22"/>
        </w:rPr>
      </w:pPr>
      <w:r>
        <w:rPr>
          <w:sz w:val="22"/>
        </w:rPr>
        <w:t>Aggression</w:t>
      </w:r>
      <w:r>
        <w:rPr>
          <w:spacing w:val="32"/>
          <w:sz w:val="22"/>
        </w:rPr>
        <w:t> </w:t>
      </w:r>
      <w:r>
        <w:rPr>
          <w:sz w:val="22"/>
        </w:rPr>
        <w:t>by</w:t>
      </w:r>
      <w:r>
        <w:rPr>
          <w:spacing w:val="32"/>
          <w:sz w:val="22"/>
        </w:rPr>
        <w:t> </w:t>
      </w:r>
      <w:r>
        <w:rPr>
          <w:sz w:val="22"/>
        </w:rPr>
        <w:t>White</w:t>
      </w:r>
      <w:r>
        <w:rPr>
          <w:spacing w:val="32"/>
          <w:sz w:val="22"/>
        </w:rPr>
        <w:t> </w:t>
      </w:r>
      <w:r>
        <w:rPr>
          <w:sz w:val="22"/>
        </w:rPr>
        <w:t>settlers</w:t>
      </w:r>
      <w:r>
        <w:rPr>
          <w:spacing w:val="32"/>
          <w:sz w:val="22"/>
        </w:rPr>
        <w:t> </w:t>
      </w:r>
      <w:r>
        <w:rPr>
          <w:sz w:val="22"/>
        </w:rPr>
        <w:t>against</w:t>
      </w:r>
      <w:r>
        <w:rPr>
          <w:spacing w:val="32"/>
          <w:sz w:val="22"/>
        </w:rPr>
        <w:t> </w:t>
      </w:r>
      <w:r>
        <w:rPr>
          <w:sz w:val="22"/>
        </w:rPr>
        <w:t>Native Americans</w:t>
      </w:r>
      <w:r>
        <w:rPr>
          <w:spacing w:val="32"/>
          <w:sz w:val="22"/>
        </w:rPr>
        <w:t> </w:t>
      </w:r>
      <w:r>
        <w:rPr>
          <w:sz w:val="22"/>
        </w:rPr>
        <w:t>during</w:t>
      </w:r>
      <w:r>
        <w:rPr>
          <w:spacing w:val="32"/>
          <w:sz w:val="22"/>
        </w:rPr>
        <w:t> </w:t>
      </w:r>
      <w:r>
        <w:rPr>
          <w:sz w:val="22"/>
        </w:rPr>
        <w:t>and</w:t>
      </w:r>
      <w:r>
        <w:rPr>
          <w:spacing w:val="32"/>
          <w:sz w:val="22"/>
        </w:rPr>
        <w:t> </w:t>
      </w:r>
      <w:r>
        <w:rPr>
          <w:sz w:val="22"/>
        </w:rPr>
        <w:t>after</w:t>
      </w:r>
      <w:r>
        <w:rPr>
          <w:spacing w:val="32"/>
          <w:sz w:val="22"/>
        </w:rPr>
        <w:t> </w:t>
      </w:r>
      <w:r>
        <w:rPr>
          <w:sz w:val="22"/>
        </w:rPr>
        <w:t>the American Revolution was not a new phenomenon.</w:t>
      </w:r>
    </w:p>
    <w:p>
      <w:pPr>
        <w:pStyle w:val="BodyText"/>
        <w:spacing w:before="11"/>
        <w:ind w:left="0"/>
        <w:rPr>
          <w:sz w:val="21"/>
        </w:rPr>
      </w:pPr>
    </w:p>
    <w:p>
      <w:pPr>
        <w:pStyle w:val="ListParagraph"/>
        <w:numPr>
          <w:ilvl w:val="6"/>
          <w:numId w:val="51"/>
        </w:numPr>
        <w:tabs>
          <w:tab w:pos="373" w:val="left" w:leader="none"/>
        </w:tabs>
        <w:spacing w:line="247" w:lineRule="auto" w:before="0" w:after="0"/>
        <w:ind w:left="113" w:right="482" w:firstLine="0"/>
        <w:jc w:val="left"/>
        <w:rPr>
          <w:sz w:val="22"/>
        </w:rPr>
      </w:pPr>
      <w:r>
        <w:rPr>
          <w:sz w:val="22"/>
        </w:rPr>
        <w:t>It</w:t>
      </w:r>
      <w:r>
        <w:rPr>
          <w:spacing w:val="34"/>
          <w:sz w:val="22"/>
        </w:rPr>
        <w:t> </w:t>
      </w:r>
      <w:r>
        <w:rPr>
          <w:sz w:val="22"/>
        </w:rPr>
        <w:t>can</w:t>
      </w:r>
      <w:r>
        <w:rPr>
          <w:spacing w:val="34"/>
          <w:sz w:val="22"/>
        </w:rPr>
        <w:t> </w:t>
      </w:r>
      <w:r>
        <w:rPr>
          <w:sz w:val="22"/>
        </w:rPr>
        <w:t>be</w:t>
      </w:r>
      <w:r>
        <w:rPr>
          <w:spacing w:val="34"/>
          <w:sz w:val="22"/>
        </w:rPr>
        <w:t> </w:t>
      </w:r>
      <w:r>
        <w:rPr>
          <w:sz w:val="22"/>
        </w:rPr>
        <w:t>inferred</w:t>
      </w:r>
      <w:r>
        <w:rPr>
          <w:spacing w:val="34"/>
          <w:sz w:val="22"/>
        </w:rPr>
        <w:t> </w:t>
      </w:r>
      <w:r>
        <w:rPr>
          <w:sz w:val="22"/>
        </w:rPr>
        <w:t>that</w:t>
      </w:r>
      <w:r>
        <w:rPr>
          <w:spacing w:val="34"/>
          <w:sz w:val="22"/>
        </w:rPr>
        <w:t> </w:t>
      </w:r>
      <w:r>
        <w:rPr>
          <w:sz w:val="22"/>
        </w:rPr>
        <w:t>both</w:t>
      </w:r>
      <w:r>
        <w:rPr>
          <w:spacing w:val="34"/>
          <w:sz w:val="22"/>
        </w:rPr>
        <w:t> </w:t>
      </w:r>
      <w:r>
        <w:rPr>
          <w:sz w:val="22"/>
        </w:rPr>
        <w:t>Bailyn</w:t>
      </w:r>
      <w:r>
        <w:rPr>
          <w:spacing w:val="34"/>
          <w:sz w:val="22"/>
        </w:rPr>
        <w:t> </w:t>
      </w:r>
      <w:r>
        <w:rPr>
          <w:sz w:val="22"/>
        </w:rPr>
        <w:t>and</w:t>
      </w:r>
      <w:r>
        <w:rPr>
          <w:spacing w:val="34"/>
          <w:sz w:val="22"/>
        </w:rPr>
        <w:t> </w:t>
      </w:r>
      <w:r>
        <w:rPr>
          <w:sz w:val="22"/>
        </w:rPr>
        <w:t>Calloway</w:t>
      </w:r>
      <w:r>
        <w:rPr>
          <w:spacing w:val="34"/>
          <w:sz w:val="22"/>
        </w:rPr>
        <w:t> </w:t>
      </w:r>
      <w:r>
        <w:rPr>
          <w:sz w:val="22"/>
        </w:rPr>
        <w:t>would</w:t>
      </w:r>
      <w:r>
        <w:rPr>
          <w:spacing w:val="34"/>
          <w:sz w:val="22"/>
        </w:rPr>
        <w:t> </w:t>
      </w:r>
      <w:r>
        <w:rPr>
          <w:sz w:val="22"/>
        </w:rPr>
        <w:t>probably</w:t>
      </w:r>
      <w:r>
        <w:rPr>
          <w:spacing w:val="34"/>
          <w:sz w:val="22"/>
        </w:rPr>
        <w:t> </w:t>
      </w:r>
      <w:r>
        <w:rPr>
          <w:sz w:val="22"/>
        </w:rPr>
        <w:t>agree</w:t>
      </w:r>
      <w:r>
        <w:rPr>
          <w:spacing w:val="34"/>
          <w:sz w:val="22"/>
        </w:rPr>
        <w:t> </w:t>
      </w:r>
      <w:r>
        <w:rPr>
          <w:sz w:val="22"/>
        </w:rPr>
        <w:t>with</w:t>
      </w:r>
      <w:r>
        <w:rPr>
          <w:spacing w:val="34"/>
          <w:sz w:val="22"/>
        </w:rPr>
        <w:t> </w:t>
      </w:r>
      <w:r>
        <w:rPr>
          <w:sz w:val="22"/>
        </w:rPr>
        <w:t>which</w:t>
      </w:r>
      <w:r>
        <w:rPr>
          <w:spacing w:val="34"/>
          <w:sz w:val="22"/>
        </w:rPr>
        <w:t> </w:t>
      </w:r>
      <w:r>
        <w:rPr>
          <w:sz w:val="22"/>
        </w:rPr>
        <w:t>of</w:t>
      </w:r>
      <w:r>
        <w:rPr>
          <w:spacing w:val="34"/>
          <w:sz w:val="22"/>
        </w:rPr>
        <w:t> </w:t>
      </w:r>
      <w:r>
        <w:rPr>
          <w:sz w:val="22"/>
        </w:rPr>
        <w:t>the following</w:t>
      </w:r>
      <w:r>
        <w:rPr>
          <w:spacing w:val="38"/>
          <w:sz w:val="22"/>
        </w:rPr>
        <w:t> </w:t>
      </w:r>
      <w:r>
        <w:rPr>
          <w:sz w:val="22"/>
        </w:rPr>
        <w:t>assertions</w:t>
      </w:r>
      <w:r>
        <w:rPr>
          <w:spacing w:val="38"/>
          <w:sz w:val="22"/>
        </w:rPr>
        <w:t> </w:t>
      </w:r>
      <w:r>
        <w:rPr>
          <w:sz w:val="22"/>
        </w:rPr>
        <w:t>regarding</w:t>
      </w:r>
      <w:r>
        <w:rPr>
          <w:spacing w:val="38"/>
          <w:sz w:val="22"/>
        </w:rPr>
        <w:t> </w:t>
      </w:r>
      <w:r>
        <w:rPr>
          <w:sz w:val="22"/>
        </w:rPr>
        <w:t>the</w:t>
      </w:r>
      <w:r>
        <w:rPr>
          <w:spacing w:val="38"/>
          <w:sz w:val="22"/>
        </w:rPr>
        <w:t> </w:t>
      </w:r>
      <w:r>
        <w:rPr>
          <w:sz w:val="22"/>
        </w:rPr>
        <w:t>relations</w:t>
      </w:r>
      <w:r>
        <w:rPr>
          <w:spacing w:val="38"/>
          <w:sz w:val="22"/>
        </w:rPr>
        <w:t> </w:t>
      </w:r>
      <w:r>
        <w:rPr>
          <w:sz w:val="22"/>
        </w:rPr>
        <w:t>between</w:t>
      </w:r>
      <w:r>
        <w:rPr>
          <w:spacing w:val="38"/>
          <w:sz w:val="22"/>
        </w:rPr>
        <w:t> </w:t>
      </w:r>
      <w:r>
        <w:rPr>
          <w:sz w:val="22"/>
        </w:rPr>
        <w:t>White Americans</w:t>
      </w:r>
      <w:r>
        <w:rPr>
          <w:spacing w:val="38"/>
          <w:sz w:val="22"/>
        </w:rPr>
        <w:t> </w:t>
      </w:r>
      <w:r>
        <w:rPr>
          <w:sz w:val="22"/>
        </w:rPr>
        <w:t>and</w:t>
      </w:r>
      <w:r>
        <w:rPr>
          <w:spacing w:val="38"/>
          <w:sz w:val="22"/>
        </w:rPr>
        <w:t> </w:t>
      </w:r>
      <w:r>
        <w:rPr>
          <w:sz w:val="22"/>
        </w:rPr>
        <w:t>Native Americans concerning the trans-Appalachian west</w:t>
      </w:r>
    </w:p>
    <w:p>
      <w:pPr>
        <w:pStyle w:val="ListParagraph"/>
        <w:numPr>
          <w:ilvl w:val="7"/>
          <w:numId w:val="51"/>
        </w:numPr>
        <w:tabs>
          <w:tab w:pos="393" w:val="left" w:leader="none"/>
        </w:tabs>
        <w:spacing w:line="247" w:lineRule="auto" w:before="0" w:after="0"/>
        <w:ind w:left="113" w:right="764" w:firstLine="0"/>
        <w:jc w:val="left"/>
        <w:rPr>
          <w:sz w:val="22"/>
        </w:rPr>
      </w:pPr>
      <w:r>
        <w:rPr>
          <w:sz w:val="22"/>
        </w:rPr>
        <w:t>The American</w:t>
      </w:r>
      <w:r>
        <w:rPr>
          <w:spacing w:val="34"/>
          <w:sz w:val="22"/>
        </w:rPr>
        <w:t> </w:t>
      </w:r>
      <w:r>
        <w:rPr>
          <w:sz w:val="22"/>
        </w:rPr>
        <w:t>Revolution</w:t>
      </w:r>
      <w:r>
        <w:rPr>
          <w:spacing w:val="34"/>
          <w:sz w:val="22"/>
        </w:rPr>
        <w:t> </w:t>
      </w:r>
      <w:r>
        <w:rPr>
          <w:sz w:val="22"/>
        </w:rPr>
        <w:t>unleashed</w:t>
      </w:r>
      <w:r>
        <w:rPr>
          <w:spacing w:val="34"/>
          <w:sz w:val="22"/>
        </w:rPr>
        <w:t> </w:t>
      </w:r>
      <w:r>
        <w:rPr>
          <w:sz w:val="22"/>
        </w:rPr>
        <w:t>an</w:t>
      </w:r>
      <w:r>
        <w:rPr>
          <w:spacing w:val="34"/>
          <w:sz w:val="22"/>
        </w:rPr>
        <w:t> </w:t>
      </w:r>
      <w:r>
        <w:rPr>
          <w:sz w:val="22"/>
        </w:rPr>
        <w:t>unprecedented</w:t>
      </w:r>
      <w:r>
        <w:rPr>
          <w:spacing w:val="34"/>
          <w:sz w:val="22"/>
        </w:rPr>
        <w:t> </w:t>
      </w:r>
      <w:r>
        <w:rPr>
          <w:sz w:val="22"/>
        </w:rPr>
        <w:t>wave</w:t>
      </w:r>
      <w:r>
        <w:rPr>
          <w:spacing w:val="34"/>
          <w:sz w:val="22"/>
        </w:rPr>
        <w:t> </w:t>
      </w:r>
      <w:r>
        <w:rPr>
          <w:sz w:val="22"/>
        </w:rPr>
        <w:t>of</w:t>
      </w:r>
      <w:r>
        <w:rPr>
          <w:spacing w:val="34"/>
          <w:sz w:val="22"/>
        </w:rPr>
        <w:t> </w:t>
      </w:r>
      <w:r>
        <w:rPr>
          <w:sz w:val="22"/>
        </w:rPr>
        <w:t>expropriation</w:t>
      </w:r>
      <w:r>
        <w:rPr>
          <w:spacing w:val="34"/>
          <w:sz w:val="22"/>
        </w:rPr>
        <w:t> </w:t>
      </w:r>
      <w:r>
        <w:rPr>
          <w:sz w:val="22"/>
        </w:rPr>
        <w:t>of</w:t>
      </w:r>
      <w:r>
        <w:rPr>
          <w:spacing w:val="34"/>
          <w:sz w:val="22"/>
        </w:rPr>
        <w:t> </w:t>
      </w:r>
      <w:r>
        <w:rPr>
          <w:sz w:val="22"/>
        </w:rPr>
        <w:t>Native American land by White settlers.</w:t>
      </w:r>
    </w:p>
    <w:p>
      <w:pPr>
        <w:pStyle w:val="ListParagraph"/>
        <w:numPr>
          <w:ilvl w:val="7"/>
          <w:numId w:val="51"/>
        </w:numPr>
        <w:tabs>
          <w:tab w:pos="393" w:val="left" w:leader="none"/>
        </w:tabs>
        <w:spacing w:line="247" w:lineRule="auto" w:before="0" w:after="0"/>
        <w:ind w:left="113" w:right="840" w:firstLine="0"/>
        <w:jc w:val="left"/>
        <w:rPr>
          <w:sz w:val="22"/>
        </w:rPr>
      </w:pPr>
      <w:r>
        <w:rPr>
          <w:sz w:val="22"/>
        </w:rPr>
        <w:t>The</w:t>
      </w:r>
      <w:r>
        <w:rPr>
          <w:spacing w:val="34"/>
          <w:sz w:val="22"/>
        </w:rPr>
        <w:t> </w:t>
      </w:r>
      <w:r>
        <w:rPr>
          <w:sz w:val="22"/>
        </w:rPr>
        <w:t>British</w:t>
      </w:r>
      <w:r>
        <w:rPr>
          <w:spacing w:val="34"/>
          <w:sz w:val="22"/>
        </w:rPr>
        <w:t> </w:t>
      </w:r>
      <w:r>
        <w:rPr>
          <w:sz w:val="22"/>
        </w:rPr>
        <w:t>government’s</w:t>
      </w:r>
      <w:r>
        <w:rPr>
          <w:spacing w:val="34"/>
          <w:sz w:val="22"/>
        </w:rPr>
        <w:t> </w:t>
      </w:r>
      <w:r>
        <w:rPr>
          <w:sz w:val="22"/>
        </w:rPr>
        <w:t>prewar</w:t>
      </w:r>
      <w:r>
        <w:rPr>
          <w:spacing w:val="34"/>
          <w:sz w:val="22"/>
        </w:rPr>
        <w:t> </w:t>
      </w:r>
      <w:r>
        <w:rPr>
          <w:sz w:val="22"/>
        </w:rPr>
        <w:t>policy</w:t>
      </w:r>
      <w:r>
        <w:rPr>
          <w:spacing w:val="34"/>
          <w:sz w:val="22"/>
        </w:rPr>
        <w:t> </w:t>
      </w:r>
      <w:r>
        <w:rPr>
          <w:sz w:val="22"/>
        </w:rPr>
        <w:t>towards</w:t>
      </w:r>
      <w:r>
        <w:rPr>
          <w:spacing w:val="34"/>
          <w:sz w:val="22"/>
        </w:rPr>
        <w:t> </w:t>
      </w:r>
      <w:r>
        <w:rPr>
          <w:sz w:val="22"/>
        </w:rPr>
        <w:t>the</w:t>
      </w:r>
      <w:r>
        <w:rPr>
          <w:spacing w:val="34"/>
          <w:sz w:val="22"/>
        </w:rPr>
        <w:t> </w:t>
      </w:r>
      <w:r>
        <w:rPr>
          <w:sz w:val="22"/>
        </w:rPr>
        <w:t>Native Americans</w:t>
      </w:r>
      <w:r>
        <w:rPr>
          <w:spacing w:val="34"/>
          <w:sz w:val="22"/>
        </w:rPr>
        <w:t> </w:t>
      </w:r>
      <w:r>
        <w:rPr>
          <w:sz w:val="22"/>
        </w:rPr>
        <w:t>was</w:t>
      </w:r>
      <w:r>
        <w:rPr>
          <w:spacing w:val="34"/>
          <w:sz w:val="22"/>
        </w:rPr>
        <w:t> </w:t>
      </w:r>
      <w:r>
        <w:rPr>
          <w:sz w:val="22"/>
        </w:rPr>
        <w:t>determined largely</w:t>
      </w:r>
      <w:r>
        <w:rPr>
          <w:spacing w:val="40"/>
          <w:sz w:val="22"/>
        </w:rPr>
        <w:t> </w:t>
      </w:r>
      <w:r>
        <w:rPr>
          <w:sz w:val="22"/>
        </w:rPr>
        <w:t>by</w:t>
      </w:r>
      <w:r>
        <w:rPr>
          <w:spacing w:val="40"/>
          <w:sz w:val="22"/>
        </w:rPr>
        <w:t> </w:t>
      </w:r>
      <w:r>
        <w:rPr>
          <w:sz w:val="22"/>
        </w:rPr>
        <w:t>the</w:t>
      </w:r>
      <w:r>
        <w:rPr>
          <w:spacing w:val="40"/>
          <w:sz w:val="22"/>
        </w:rPr>
        <w:t> </w:t>
      </w:r>
      <w:r>
        <w:rPr>
          <w:sz w:val="22"/>
        </w:rPr>
        <w:t>interests</w:t>
      </w:r>
      <w:r>
        <w:rPr>
          <w:spacing w:val="40"/>
          <w:sz w:val="22"/>
        </w:rPr>
        <w:t> </w:t>
      </w:r>
      <w:r>
        <w:rPr>
          <w:sz w:val="22"/>
        </w:rPr>
        <w:t>of</w:t>
      </w:r>
      <w:r>
        <w:rPr>
          <w:spacing w:val="40"/>
          <w:sz w:val="22"/>
        </w:rPr>
        <w:t> </w:t>
      </w:r>
      <w:r>
        <w:rPr>
          <w:sz w:val="22"/>
        </w:rPr>
        <w:t>British</w:t>
      </w:r>
      <w:r>
        <w:rPr>
          <w:spacing w:val="40"/>
          <w:sz w:val="22"/>
        </w:rPr>
        <w:t> </w:t>
      </w:r>
      <w:r>
        <w:rPr>
          <w:sz w:val="22"/>
        </w:rPr>
        <w:t>merchants</w:t>
      </w:r>
      <w:r>
        <w:rPr>
          <w:spacing w:val="40"/>
          <w:sz w:val="22"/>
        </w:rPr>
        <w:t> </w:t>
      </w:r>
      <w:r>
        <w:rPr>
          <w:sz w:val="22"/>
        </w:rPr>
        <w:t>who</w:t>
      </w:r>
      <w:r>
        <w:rPr>
          <w:spacing w:val="40"/>
          <w:sz w:val="22"/>
        </w:rPr>
        <w:t> </w:t>
      </w:r>
      <w:r>
        <w:rPr>
          <w:sz w:val="22"/>
        </w:rPr>
        <w:t>traded</w:t>
      </w:r>
      <w:r>
        <w:rPr>
          <w:spacing w:val="40"/>
          <w:sz w:val="22"/>
        </w:rPr>
        <w:t> </w:t>
      </w:r>
      <w:r>
        <w:rPr>
          <w:sz w:val="22"/>
        </w:rPr>
        <w:t>with</w:t>
      </w:r>
      <w:r>
        <w:rPr>
          <w:spacing w:val="40"/>
          <w:sz w:val="22"/>
        </w:rPr>
        <w:t> </w:t>
      </w:r>
      <w:r>
        <w:rPr>
          <w:sz w:val="22"/>
        </w:rPr>
        <w:t>the</w:t>
      </w:r>
      <w:r>
        <w:rPr>
          <w:spacing w:val="40"/>
          <w:sz w:val="22"/>
        </w:rPr>
        <w:t> </w:t>
      </w:r>
      <w:r>
        <w:rPr>
          <w:sz w:val="22"/>
        </w:rPr>
        <w:t>Native Americans.</w:t>
      </w:r>
    </w:p>
    <w:p>
      <w:pPr>
        <w:pStyle w:val="ListParagraph"/>
        <w:numPr>
          <w:ilvl w:val="7"/>
          <w:numId w:val="51"/>
        </w:numPr>
        <w:tabs>
          <w:tab w:pos="405" w:val="left" w:leader="none"/>
        </w:tabs>
        <w:spacing w:line="247" w:lineRule="auto" w:before="0" w:after="0"/>
        <w:ind w:left="113" w:right="393" w:firstLine="0"/>
        <w:jc w:val="left"/>
        <w:rPr>
          <w:sz w:val="22"/>
        </w:rPr>
      </w:pPr>
      <w:r>
        <w:rPr>
          <w:sz w:val="22"/>
        </w:rPr>
        <w:t>The</w:t>
      </w:r>
      <w:r>
        <w:rPr>
          <w:spacing w:val="40"/>
          <w:sz w:val="22"/>
        </w:rPr>
        <w:t> </w:t>
      </w:r>
      <w:r>
        <w:rPr>
          <w:sz w:val="22"/>
        </w:rPr>
        <w:t>British</w:t>
      </w:r>
      <w:r>
        <w:rPr>
          <w:spacing w:val="40"/>
          <w:sz w:val="22"/>
        </w:rPr>
        <w:t> </w:t>
      </w:r>
      <w:r>
        <w:rPr>
          <w:sz w:val="22"/>
        </w:rPr>
        <w:t>government</w:t>
      </w:r>
      <w:r>
        <w:rPr>
          <w:spacing w:val="40"/>
          <w:sz w:val="22"/>
        </w:rPr>
        <w:t> </w:t>
      </w:r>
      <w:r>
        <w:rPr>
          <w:sz w:val="22"/>
        </w:rPr>
        <w:t>tried</w:t>
      </w:r>
      <w:r>
        <w:rPr>
          <w:spacing w:val="40"/>
          <w:sz w:val="22"/>
        </w:rPr>
        <w:t> </w:t>
      </w:r>
      <w:r>
        <w:rPr>
          <w:sz w:val="22"/>
        </w:rPr>
        <w:t>to</w:t>
      </w:r>
      <w:r>
        <w:rPr>
          <w:spacing w:val="40"/>
          <w:sz w:val="22"/>
        </w:rPr>
        <w:t> </w:t>
      </w:r>
      <w:r>
        <w:rPr>
          <w:sz w:val="22"/>
        </w:rPr>
        <w:t>keep</w:t>
      </w:r>
      <w:r>
        <w:rPr>
          <w:spacing w:val="40"/>
          <w:sz w:val="22"/>
        </w:rPr>
        <w:t> </w:t>
      </w:r>
      <w:r>
        <w:rPr>
          <w:sz w:val="22"/>
        </w:rPr>
        <w:t>White</w:t>
      </w:r>
      <w:r>
        <w:rPr>
          <w:spacing w:val="40"/>
          <w:sz w:val="22"/>
        </w:rPr>
        <w:t> </w:t>
      </w:r>
      <w:r>
        <w:rPr>
          <w:sz w:val="22"/>
        </w:rPr>
        <w:t>settlers</w:t>
      </w:r>
      <w:r>
        <w:rPr>
          <w:spacing w:val="40"/>
          <w:sz w:val="22"/>
        </w:rPr>
        <w:t> </w:t>
      </w:r>
      <w:r>
        <w:rPr>
          <w:sz w:val="22"/>
        </w:rPr>
        <w:t>out</w:t>
      </w:r>
      <w:r>
        <w:rPr>
          <w:spacing w:val="40"/>
          <w:sz w:val="22"/>
        </w:rPr>
        <w:t> </w:t>
      </w:r>
      <w:r>
        <w:rPr>
          <w:sz w:val="22"/>
        </w:rPr>
        <w:t>of</w:t>
      </w:r>
      <w:r>
        <w:rPr>
          <w:spacing w:val="40"/>
          <w:sz w:val="22"/>
        </w:rPr>
        <w:t> </w:t>
      </w:r>
      <w:r>
        <w:rPr>
          <w:sz w:val="22"/>
        </w:rPr>
        <w:t>the</w:t>
      </w:r>
      <w:r>
        <w:rPr>
          <w:spacing w:val="40"/>
          <w:sz w:val="22"/>
        </w:rPr>
        <w:t> </w:t>
      </w:r>
      <w:r>
        <w:rPr>
          <w:sz w:val="22"/>
        </w:rPr>
        <w:t>trans-Appalachian</w:t>
      </w:r>
      <w:r>
        <w:rPr>
          <w:spacing w:val="40"/>
          <w:sz w:val="22"/>
        </w:rPr>
        <w:t> </w:t>
      </w:r>
      <w:r>
        <w:rPr>
          <w:sz w:val="22"/>
        </w:rPr>
        <w:t>west primarily</w:t>
      </w:r>
      <w:r>
        <w:rPr>
          <w:spacing w:val="30"/>
          <w:sz w:val="22"/>
        </w:rPr>
        <w:t> </w:t>
      </w:r>
      <w:r>
        <w:rPr>
          <w:sz w:val="22"/>
        </w:rPr>
        <w:t>in</w:t>
      </w:r>
      <w:r>
        <w:rPr>
          <w:spacing w:val="30"/>
          <w:sz w:val="22"/>
        </w:rPr>
        <w:t> </w:t>
      </w:r>
      <w:r>
        <w:rPr>
          <w:sz w:val="22"/>
        </w:rPr>
        <w:t>order</w:t>
      </w:r>
      <w:r>
        <w:rPr>
          <w:spacing w:val="30"/>
          <w:sz w:val="22"/>
        </w:rPr>
        <w:t> </w:t>
      </w:r>
      <w:r>
        <w:rPr>
          <w:sz w:val="22"/>
        </w:rPr>
        <w:t>to</w:t>
      </w:r>
      <w:r>
        <w:rPr>
          <w:spacing w:val="30"/>
          <w:sz w:val="22"/>
        </w:rPr>
        <w:t> </w:t>
      </w:r>
      <w:r>
        <w:rPr>
          <w:sz w:val="22"/>
        </w:rPr>
        <w:t>prevent</w:t>
      </w:r>
      <w:r>
        <w:rPr>
          <w:spacing w:val="30"/>
          <w:sz w:val="22"/>
        </w:rPr>
        <w:t> </w:t>
      </w:r>
      <w:r>
        <w:rPr>
          <w:sz w:val="22"/>
        </w:rPr>
        <w:t>disputes</w:t>
      </w:r>
      <w:r>
        <w:rPr>
          <w:spacing w:val="30"/>
          <w:sz w:val="22"/>
        </w:rPr>
        <w:t> </w:t>
      </w:r>
      <w:r>
        <w:rPr>
          <w:sz w:val="22"/>
        </w:rPr>
        <w:t>over</w:t>
      </w:r>
      <w:r>
        <w:rPr>
          <w:spacing w:val="30"/>
          <w:sz w:val="22"/>
        </w:rPr>
        <w:t> </w:t>
      </w:r>
      <w:r>
        <w:rPr>
          <w:sz w:val="22"/>
        </w:rPr>
        <w:t>land</w:t>
      </w:r>
      <w:r>
        <w:rPr>
          <w:spacing w:val="30"/>
          <w:sz w:val="22"/>
        </w:rPr>
        <w:t> </w:t>
      </w:r>
      <w:r>
        <w:rPr>
          <w:sz w:val="22"/>
        </w:rPr>
        <w:t>between</w:t>
      </w:r>
      <w:r>
        <w:rPr>
          <w:spacing w:val="30"/>
          <w:sz w:val="22"/>
        </w:rPr>
        <w:t> </w:t>
      </w:r>
      <w:r>
        <w:rPr>
          <w:sz w:val="22"/>
        </w:rPr>
        <w:t>those</w:t>
      </w:r>
      <w:r>
        <w:rPr>
          <w:spacing w:val="30"/>
          <w:sz w:val="22"/>
        </w:rPr>
        <w:t> </w:t>
      </w:r>
      <w:r>
        <w:rPr>
          <w:sz w:val="22"/>
        </w:rPr>
        <w:t>settlers</w:t>
      </w:r>
      <w:r>
        <w:rPr>
          <w:spacing w:val="30"/>
          <w:sz w:val="22"/>
        </w:rPr>
        <w:t> </w:t>
      </w:r>
      <w:r>
        <w:rPr>
          <w:sz w:val="22"/>
        </w:rPr>
        <w:t>and</w:t>
      </w:r>
      <w:r>
        <w:rPr>
          <w:spacing w:val="30"/>
          <w:sz w:val="22"/>
        </w:rPr>
        <w:t> </w:t>
      </w:r>
      <w:r>
        <w:rPr>
          <w:sz w:val="22"/>
        </w:rPr>
        <w:t>Native</w:t>
      </w:r>
      <w:r>
        <w:rPr>
          <w:spacing w:val="14"/>
          <w:sz w:val="22"/>
        </w:rPr>
        <w:t> </w:t>
      </w:r>
      <w:r>
        <w:rPr>
          <w:sz w:val="22"/>
        </w:rPr>
        <w:t>Americans.</w:t>
      </w:r>
    </w:p>
    <w:p>
      <w:pPr>
        <w:pStyle w:val="ListParagraph"/>
        <w:numPr>
          <w:ilvl w:val="7"/>
          <w:numId w:val="51"/>
        </w:numPr>
        <w:tabs>
          <w:tab w:pos="405" w:val="left" w:leader="none"/>
        </w:tabs>
        <w:spacing w:line="247" w:lineRule="auto" w:before="0" w:after="0"/>
        <w:ind w:left="113" w:right="1049" w:firstLine="0"/>
        <w:jc w:val="left"/>
        <w:rPr>
          <w:sz w:val="22"/>
        </w:rPr>
      </w:pPr>
      <w:r>
        <w:rPr>
          <w:sz w:val="22"/>
        </w:rPr>
        <w:t>The</w:t>
      </w:r>
      <w:r>
        <w:rPr>
          <w:spacing w:val="31"/>
          <w:sz w:val="22"/>
        </w:rPr>
        <w:t> </w:t>
      </w:r>
      <w:r>
        <w:rPr>
          <w:sz w:val="22"/>
        </w:rPr>
        <w:t>new</w:t>
      </w:r>
      <w:r>
        <w:rPr>
          <w:spacing w:val="31"/>
          <w:sz w:val="22"/>
        </w:rPr>
        <w:t> </w:t>
      </w:r>
      <w:r>
        <w:rPr>
          <w:sz w:val="22"/>
        </w:rPr>
        <w:t>national</w:t>
      </w:r>
      <w:r>
        <w:rPr>
          <w:spacing w:val="31"/>
          <w:sz w:val="22"/>
        </w:rPr>
        <w:t> </w:t>
      </w:r>
      <w:r>
        <w:rPr>
          <w:sz w:val="22"/>
        </w:rPr>
        <w:t>colonial</w:t>
      </w:r>
      <w:r>
        <w:rPr>
          <w:spacing w:val="31"/>
          <w:sz w:val="22"/>
        </w:rPr>
        <w:t> </w:t>
      </w:r>
      <w:r>
        <w:rPr>
          <w:sz w:val="22"/>
        </w:rPr>
        <w:t>government</w:t>
      </w:r>
      <w:r>
        <w:rPr>
          <w:spacing w:val="31"/>
          <w:sz w:val="22"/>
        </w:rPr>
        <w:t> </w:t>
      </w:r>
      <w:r>
        <w:rPr>
          <w:sz w:val="22"/>
        </w:rPr>
        <w:t>to</w:t>
      </w:r>
      <w:r>
        <w:rPr>
          <w:spacing w:val="31"/>
          <w:sz w:val="22"/>
        </w:rPr>
        <w:t> </w:t>
      </w:r>
      <w:r>
        <w:rPr>
          <w:sz w:val="22"/>
        </w:rPr>
        <w:t>negotiate</w:t>
      </w:r>
      <w:r>
        <w:rPr>
          <w:spacing w:val="31"/>
          <w:sz w:val="22"/>
        </w:rPr>
        <w:t> </w:t>
      </w:r>
      <w:r>
        <w:rPr>
          <w:sz w:val="22"/>
        </w:rPr>
        <w:t>with</w:t>
      </w:r>
      <w:r>
        <w:rPr>
          <w:spacing w:val="31"/>
          <w:sz w:val="22"/>
        </w:rPr>
        <w:t> </w:t>
      </w:r>
      <w:r>
        <w:rPr>
          <w:sz w:val="22"/>
        </w:rPr>
        <w:t>Native American</w:t>
      </w:r>
      <w:r>
        <w:rPr>
          <w:spacing w:val="31"/>
          <w:sz w:val="22"/>
        </w:rPr>
        <w:t> </w:t>
      </w:r>
      <w:r>
        <w:rPr>
          <w:sz w:val="22"/>
        </w:rPr>
        <w:t>peoples</w:t>
      </w:r>
      <w:r>
        <w:rPr>
          <w:spacing w:val="31"/>
          <w:sz w:val="22"/>
        </w:rPr>
        <w:t> </w:t>
      </w:r>
      <w:r>
        <w:rPr>
          <w:sz w:val="22"/>
        </w:rPr>
        <w:t>as independent foreign states.</w:t>
      </w:r>
    </w:p>
    <w:p>
      <w:pPr>
        <w:pStyle w:val="ListParagraph"/>
        <w:numPr>
          <w:ilvl w:val="7"/>
          <w:numId w:val="51"/>
        </w:numPr>
        <w:tabs>
          <w:tab w:pos="397" w:val="left" w:leader="none"/>
        </w:tabs>
        <w:spacing w:line="247" w:lineRule="auto" w:before="0" w:after="0"/>
        <w:ind w:left="113" w:right="247" w:firstLine="0"/>
        <w:jc w:val="left"/>
        <w:rPr>
          <w:sz w:val="22"/>
        </w:rPr>
      </w:pPr>
      <w:r>
        <w:rPr>
          <w:sz w:val="22"/>
        </w:rPr>
        <w:t>One</w:t>
      </w:r>
      <w:r>
        <w:rPr>
          <w:spacing w:val="28"/>
          <w:sz w:val="22"/>
        </w:rPr>
        <w:t> </w:t>
      </w:r>
      <w:r>
        <w:rPr>
          <w:sz w:val="22"/>
        </w:rPr>
        <w:t>objective</w:t>
      </w:r>
      <w:r>
        <w:rPr>
          <w:spacing w:val="28"/>
          <w:sz w:val="22"/>
        </w:rPr>
        <w:t> </w:t>
      </w:r>
      <w:r>
        <w:rPr>
          <w:sz w:val="22"/>
        </w:rPr>
        <w:t>of</w:t>
      </w:r>
      <w:r>
        <w:rPr>
          <w:spacing w:val="28"/>
          <w:sz w:val="22"/>
        </w:rPr>
        <w:t> </w:t>
      </w:r>
      <w:r>
        <w:rPr>
          <w:sz w:val="22"/>
        </w:rPr>
        <w:t>the</w:t>
      </w:r>
      <w:r>
        <w:rPr>
          <w:spacing w:val="28"/>
          <w:sz w:val="22"/>
        </w:rPr>
        <w:t> </w:t>
      </w:r>
      <w:r>
        <w:rPr>
          <w:sz w:val="22"/>
        </w:rPr>
        <w:t>British</w:t>
      </w:r>
      <w:r>
        <w:rPr>
          <w:spacing w:val="28"/>
          <w:sz w:val="22"/>
        </w:rPr>
        <w:t> </w:t>
      </w:r>
      <w:r>
        <w:rPr>
          <w:sz w:val="22"/>
        </w:rPr>
        <w:t>government’s</w:t>
      </w:r>
      <w:r>
        <w:rPr>
          <w:spacing w:val="28"/>
          <w:sz w:val="22"/>
        </w:rPr>
        <w:t> </w:t>
      </w:r>
      <w:r>
        <w:rPr>
          <w:sz w:val="22"/>
        </w:rPr>
        <w:t>land</w:t>
      </w:r>
      <w:r>
        <w:rPr>
          <w:spacing w:val="28"/>
          <w:sz w:val="22"/>
        </w:rPr>
        <w:t> </w:t>
      </w:r>
      <w:r>
        <w:rPr>
          <w:sz w:val="22"/>
        </w:rPr>
        <w:t>policy</w:t>
      </w:r>
      <w:r>
        <w:rPr>
          <w:spacing w:val="28"/>
          <w:sz w:val="22"/>
        </w:rPr>
        <w:t> </w:t>
      </w:r>
      <w:r>
        <w:rPr>
          <w:sz w:val="22"/>
        </w:rPr>
        <w:t>prior</w:t>
      </w:r>
      <w:r>
        <w:rPr>
          <w:spacing w:val="28"/>
          <w:sz w:val="22"/>
        </w:rPr>
        <w:t> </w:t>
      </w:r>
      <w:r>
        <w:rPr>
          <w:sz w:val="22"/>
        </w:rPr>
        <w:t>to</w:t>
      </w:r>
      <w:r>
        <w:rPr>
          <w:spacing w:val="28"/>
          <w:sz w:val="22"/>
        </w:rPr>
        <w:t> </w:t>
      </w:r>
      <w:r>
        <w:rPr>
          <w:sz w:val="22"/>
        </w:rPr>
        <w:t>the American</w:t>
      </w:r>
      <w:r>
        <w:rPr>
          <w:spacing w:val="28"/>
          <w:sz w:val="22"/>
        </w:rPr>
        <w:t> </w:t>
      </w:r>
      <w:r>
        <w:rPr>
          <w:sz w:val="22"/>
        </w:rPr>
        <w:t>revolution</w:t>
      </w:r>
      <w:r>
        <w:rPr>
          <w:spacing w:val="28"/>
          <w:sz w:val="22"/>
        </w:rPr>
        <w:t> </w:t>
      </w:r>
      <w:r>
        <w:rPr>
          <w:sz w:val="22"/>
        </w:rPr>
        <w:t>was</w:t>
      </w:r>
      <w:r>
        <w:rPr>
          <w:spacing w:val="28"/>
          <w:sz w:val="22"/>
        </w:rPr>
        <w:t> </w:t>
      </w:r>
      <w:r>
        <w:rPr>
          <w:sz w:val="22"/>
        </w:rPr>
        <w:t>to prevent</w:t>
      </w:r>
      <w:r>
        <w:rPr>
          <w:spacing w:val="40"/>
          <w:sz w:val="22"/>
        </w:rPr>
        <w:t> </w:t>
      </w:r>
      <w:r>
        <w:rPr>
          <w:sz w:val="22"/>
        </w:rPr>
        <w:t>White</w:t>
      </w:r>
      <w:r>
        <w:rPr>
          <w:spacing w:val="40"/>
          <w:sz w:val="22"/>
        </w:rPr>
        <w:t> </w:t>
      </w:r>
      <w:r>
        <w:rPr>
          <w:sz w:val="22"/>
        </w:rPr>
        <w:t>settlers</w:t>
      </w:r>
      <w:r>
        <w:rPr>
          <w:spacing w:val="40"/>
          <w:sz w:val="22"/>
        </w:rPr>
        <w:t> </w:t>
      </w:r>
      <w:r>
        <w:rPr>
          <w:sz w:val="22"/>
        </w:rPr>
        <w:t>from</w:t>
      </w:r>
      <w:r>
        <w:rPr>
          <w:spacing w:val="40"/>
          <w:sz w:val="22"/>
        </w:rPr>
        <w:t> </w:t>
      </w:r>
      <w:r>
        <w:rPr>
          <w:sz w:val="22"/>
        </w:rPr>
        <w:t>moving</w:t>
      </w:r>
      <w:r>
        <w:rPr>
          <w:spacing w:val="40"/>
          <w:sz w:val="22"/>
        </w:rPr>
        <w:t> </w:t>
      </w:r>
      <w:r>
        <w:rPr>
          <w:sz w:val="22"/>
        </w:rPr>
        <w:t>to</w:t>
      </w:r>
      <w:r>
        <w:rPr>
          <w:spacing w:val="40"/>
          <w:sz w:val="22"/>
        </w:rPr>
        <w:t> </w:t>
      </w:r>
      <w:r>
        <w:rPr>
          <w:sz w:val="22"/>
        </w:rPr>
        <w:t>the</w:t>
      </w:r>
      <w:r>
        <w:rPr>
          <w:spacing w:val="40"/>
          <w:sz w:val="22"/>
        </w:rPr>
        <w:t> </w:t>
      </w:r>
      <w:r>
        <w:rPr>
          <w:sz w:val="22"/>
        </w:rPr>
        <w:t>western</w:t>
      </w:r>
      <w:r>
        <w:rPr>
          <w:spacing w:val="40"/>
          <w:sz w:val="22"/>
        </w:rPr>
        <w:t> </w:t>
      </w:r>
      <w:r>
        <w:rPr>
          <w:sz w:val="22"/>
        </w:rPr>
        <w:t>side</w:t>
      </w:r>
      <w:r>
        <w:rPr>
          <w:spacing w:val="40"/>
          <w:sz w:val="22"/>
        </w:rPr>
        <w:t> </w:t>
      </w:r>
      <w:r>
        <w:rPr>
          <w:sz w:val="22"/>
        </w:rPr>
        <w:t>of</w:t>
      </w:r>
      <w:r>
        <w:rPr>
          <w:spacing w:val="40"/>
          <w:sz w:val="22"/>
        </w:rPr>
        <w:t> </w:t>
      </w:r>
      <w:r>
        <w:rPr>
          <w:sz w:val="22"/>
        </w:rPr>
        <w:t>the Appalachian</w:t>
      </w:r>
      <w:r>
        <w:rPr>
          <w:spacing w:val="40"/>
          <w:sz w:val="22"/>
        </w:rPr>
        <w:t> </w:t>
      </w:r>
      <w:r>
        <w:rPr>
          <w:sz w:val="22"/>
        </w:rPr>
        <w:t>Mountains.</w:t>
      </w:r>
    </w:p>
    <w:p>
      <w:pPr>
        <w:spacing w:after="0" w:line="247" w:lineRule="auto"/>
        <w:jc w:val="left"/>
        <w:rPr>
          <w:sz w:val="22"/>
        </w:rPr>
        <w:sectPr>
          <w:headerReference w:type="default" r:id="rId173"/>
          <w:footerReference w:type="default" r:id="rId174"/>
          <w:pgSz w:w="11910" w:h="16840"/>
          <w:pgMar w:header="734" w:footer="890" w:top="1620" w:bottom="1080" w:left="1020" w:right="900"/>
        </w:sectPr>
      </w:pPr>
    </w:p>
    <w:p>
      <w:pPr>
        <w:pStyle w:val="BodyText"/>
        <w:spacing w:line="247" w:lineRule="auto" w:before="145"/>
        <w:ind w:right="232"/>
      </w:pPr>
      <w:bookmarkStart w:name="Passage 70" w:id="139"/>
      <w:bookmarkEnd w:id="139"/>
      <w:r>
        <w:rPr/>
      </w:r>
      <w:bookmarkStart w:name="_bookmark69" w:id="140"/>
      <w:bookmarkEnd w:id="140"/>
      <w:r>
        <w:rPr/>
      </w:r>
      <w:r>
        <w:rPr/>
        <w:t>The</w:t>
      </w:r>
      <w:r>
        <w:rPr>
          <w:spacing w:val="38"/>
        </w:rPr>
        <w:t> </w:t>
      </w:r>
      <w:r>
        <w:rPr/>
        <w:t>main</w:t>
      </w:r>
      <w:r>
        <w:rPr>
          <w:spacing w:val="38"/>
        </w:rPr>
        <w:t> </w:t>
      </w:r>
      <w:r>
        <w:rPr/>
        <w:t>exception</w:t>
      </w:r>
      <w:r>
        <w:rPr>
          <w:spacing w:val="38"/>
        </w:rPr>
        <w:t> </w:t>
      </w:r>
      <w:r>
        <w:rPr/>
        <w:t>to</w:t>
      </w:r>
      <w:r>
        <w:rPr>
          <w:spacing w:val="38"/>
        </w:rPr>
        <w:t> </w:t>
      </w:r>
      <w:r>
        <w:rPr/>
        <w:t>primate</w:t>
      </w:r>
      <w:r>
        <w:rPr>
          <w:spacing w:val="38"/>
        </w:rPr>
        <w:t> </w:t>
      </w:r>
      <w:r>
        <w:rPr/>
        <w:t>researchers’ general</w:t>
      </w:r>
      <w:r>
        <w:rPr>
          <w:spacing w:val="38"/>
        </w:rPr>
        <w:t> </w:t>
      </w:r>
      <w:r>
        <w:rPr/>
        <w:t>pattern</w:t>
      </w:r>
      <w:r>
        <w:rPr>
          <w:spacing w:val="38"/>
        </w:rPr>
        <w:t> </w:t>
      </w:r>
      <w:r>
        <w:rPr/>
        <w:t>has</w:t>
      </w:r>
      <w:r>
        <w:rPr>
          <w:spacing w:val="38"/>
        </w:rPr>
        <w:t> </w:t>
      </w:r>
      <w:r>
        <w:rPr/>
        <w:t>been</w:t>
      </w:r>
      <w:r>
        <w:rPr>
          <w:spacing w:val="38"/>
        </w:rPr>
        <w:t> </w:t>
      </w:r>
      <w:r>
        <w:rPr/>
        <w:t>the</w:t>
      </w:r>
      <w:r>
        <w:rPr>
          <w:spacing w:val="38"/>
        </w:rPr>
        <w:t> </w:t>
      </w:r>
      <w:r>
        <w:rPr/>
        <w:t>study</w:t>
      </w:r>
      <w:r>
        <w:rPr>
          <w:spacing w:val="38"/>
        </w:rPr>
        <w:t> </w:t>
      </w:r>
      <w:r>
        <w:rPr/>
        <w:t>of</w:t>
      </w:r>
      <w:r>
        <w:rPr>
          <w:spacing w:val="38"/>
        </w:rPr>
        <w:t> </w:t>
      </w:r>
      <w:r>
        <w:rPr/>
        <w:t>male</w:t>
      </w:r>
      <w:r>
        <w:rPr>
          <w:spacing w:val="38"/>
        </w:rPr>
        <w:t> </w:t>
      </w:r>
      <w:r>
        <w:rPr/>
        <w:t>care among</w:t>
      </w:r>
      <w:r>
        <w:rPr>
          <w:spacing w:val="37"/>
        </w:rPr>
        <w:t> </w:t>
      </w:r>
      <w:r>
        <w:rPr/>
        <w:t>monogamous</w:t>
      </w:r>
      <w:r>
        <w:rPr>
          <w:spacing w:val="37"/>
        </w:rPr>
        <w:t> </w:t>
      </w:r>
      <w:r>
        <w:rPr/>
        <w:t>primates.</w:t>
      </w:r>
      <w:r>
        <w:rPr>
          <w:spacing w:val="37"/>
        </w:rPr>
        <w:t> </w:t>
      </w:r>
      <w:r>
        <w:rPr/>
        <w:t>It</w:t>
      </w:r>
      <w:r>
        <w:rPr>
          <w:spacing w:val="37"/>
        </w:rPr>
        <w:t> </w:t>
      </w:r>
      <w:r>
        <w:rPr/>
        <w:t>has</w:t>
      </w:r>
      <w:r>
        <w:rPr>
          <w:spacing w:val="37"/>
        </w:rPr>
        <w:t> </w:t>
      </w:r>
      <w:r>
        <w:rPr/>
        <w:t>been</w:t>
      </w:r>
      <w:r>
        <w:rPr>
          <w:spacing w:val="37"/>
        </w:rPr>
        <w:t> </w:t>
      </w:r>
      <w:r>
        <w:rPr/>
        <w:t>known</w:t>
      </w:r>
      <w:r>
        <w:rPr>
          <w:spacing w:val="37"/>
        </w:rPr>
        <w:t> </w:t>
      </w:r>
      <w:r>
        <w:rPr/>
        <w:t>for</w:t>
      </w:r>
      <w:r>
        <w:rPr>
          <w:spacing w:val="37"/>
        </w:rPr>
        <w:t> </w:t>
      </w:r>
      <w:r>
        <w:rPr/>
        <w:t>over</w:t>
      </w:r>
      <w:r>
        <w:rPr>
          <w:spacing w:val="37"/>
        </w:rPr>
        <w:t> </w:t>
      </w:r>
      <w:r>
        <w:rPr/>
        <w:t>200</w:t>
      </w:r>
      <w:r>
        <w:rPr>
          <w:spacing w:val="37"/>
        </w:rPr>
        <w:t> </w:t>
      </w:r>
      <w:r>
        <w:rPr/>
        <w:t>years,</w:t>
      </w:r>
      <w:r>
        <w:rPr>
          <w:spacing w:val="37"/>
        </w:rPr>
        <w:t> </w:t>
      </w:r>
      <w:r>
        <w:rPr/>
        <w:t>ever</w:t>
      </w:r>
      <w:r>
        <w:rPr>
          <w:spacing w:val="40"/>
        </w:rPr>
        <w:t> </w:t>
      </w:r>
      <w:r>
        <w:rPr/>
        <w:t>since</w:t>
      </w:r>
      <w:r>
        <w:rPr>
          <w:spacing w:val="37"/>
        </w:rPr>
        <w:t> </w:t>
      </w:r>
      <w:r>
        <w:rPr/>
        <w:t>a</w:t>
      </w:r>
      <w:r>
        <w:rPr>
          <w:spacing w:val="37"/>
        </w:rPr>
        <w:t> </w:t>
      </w:r>
      <w:r>
        <w:rPr/>
        <w:t>zoologist- illustrator</w:t>
      </w:r>
      <w:r>
        <w:rPr>
          <w:spacing w:val="39"/>
        </w:rPr>
        <w:t> </w:t>
      </w:r>
      <w:r>
        <w:rPr/>
        <w:t>named</w:t>
      </w:r>
      <w:r>
        <w:rPr>
          <w:spacing w:val="39"/>
        </w:rPr>
        <w:t> </w:t>
      </w:r>
      <w:r>
        <w:rPr/>
        <w:t>George</w:t>
      </w:r>
      <w:r>
        <w:rPr>
          <w:spacing w:val="39"/>
        </w:rPr>
        <w:t> </w:t>
      </w:r>
      <w:r>
        <w:rPr/>
        <w:t>Edwards</w:t>
      </w:r>
      <w:r>
        <w:rPr>
          <w:spacing w:val="39"/>
        </w:rPr>
        <w:t> </w:t>
      </w:r>
      <w:r>
        <w:rPr/>
        <w:t>decided</w:t>
      </w:r>
      <w:r>
        <w:rPr>
          <w:spacing w:val="39"/>
        </w:rPr>
        <w:t> </w:t>
      </w:r>
      <w:r>
        <w:rPr/>
        <w:t>to</w:t>
      </w:r>
      <w:r>
        <w:rPr>
          <w:spacing w:val="39"/>
        </w:rPr>
        <w:t> </w:t>
      </w:r>
      <w:r>
        <w:rPr/>
        <w:t>watch</w:t>
      </w:r>
      <w:r>
        <w:rPr>
          <w:spacing w:val="39"/>
        </w:rPr>
        <w:t> </w:t>
      </w:r>
      <w:r>
        <w:rPr/>
        <w:t>the</w:t>
      </w:r>
      <w:r>
        <w:rPr>
          <w:spacing w:val="39"/>
        </w:rPr>
        <w:t> </w:t>
      </w:r>
      <w:r>
        <w:rPr/>
        <w:t>behavior</w:t>
      </w:r>
      <w:r>
        <w:rPr>
          <w:spacing w:val="39"/>
        </w:rPr>
        <w:t> </w:t>
      </w:r>
      <w:r>
        <w:rPr/>
        <w:t>of</w:t>
      </w:r>
      <w:r>
        <w:rPr>
          <w:spacing w:val="39"/>
        </w:rPr>
        <w:t> </w:t>
      </w:r>
      <w:r>
        <w:rPr/>
        <w:t>pet</w:t>
      </w:r>
      <w:r>
        <w:rPr>
          <w:spacing w:val="39"/>
        </w:rPr>
        <w:t> </w:t>
      </w:r>
      <w:r>
        <w:rPr/>
        <w:t>marmosets</w:t>
      </w:r>
      <w:r>
        <w:rPr>
          <w:spacing w:val="39"/>
        </w:rPr>
        <w:t> </w:t>
      </w:r>
      <w:r>
        <w:rPr/>
        <w:t>in</w:t>
      </w:r>
      <w:r>
        <w:rPr>
          <w:spacing w:val="39"/>
        </w:rPr>
        <w:t> </w:t>
      </w:r>
      <w:r>
        <w:rPr/>
        <w:t>a London</w:t>
      </w:r>
      <w:r>
        <w:rPr>
          <w:spacing w:val="40"/>
        </w:rPr>
        <w:t> </w:t>
      </w:r>
      <w:r>
        <w:rPr/>
        <w:t>garden,</w:t>
      </w:r>
      <w:r>
        <w:rPr>
          <w:spacing w:val="40"/>
        </w:rPr>
        <w:t> </w:t>
      </w:r>
      <w:r>
        <w:rPr/>
        <w:t>that</w:t>
      </w:r>
      <w:r>
        <w:rPr>
          <w:spacing w:val="40"/>
        </w:rPr>
        <w:t> </w:t>
      </w:r>
      <w:r>
        <w:rPr/>
        <w:t>among</w:t>
      </w:r>
      <w:r>
        <w:rPr>
          <w:spacing w:val="40"/>
        </w:rPr>
        <w:t> </w:t>
      </w:r>
      <w:r>
        <w:rPr/>
        <w:t>certain</w:t>
      </w:r>
      <w:r>
        <w:rPr>
          <w:spacing w:val="40"/>
        </w:rPr>
        <w:t> </w:t>
      </w:r>
      <w:r>
        <w:rPr/>
        <w:t>species</w:t>
      </w:r>
      <w:r>
        <w:rPr>
          <w:spacing w:val="40"/>
        </w:rPr>
        <w:t> </w:t>
      </w:r>
      <w:r>
        <w:rPr/>
        <w:t>of</w:t>
      </w:r>
      <w:r>
        <w:rPr>
          <w:spacing w:val="40"/>
        </w:rPr>
        <w:t> </w:t>
      </w:r>
      <w:r>
        <w:rPr/>
        <w:t>New</w:t>
      </w:r>
      <w:r>
        <w:rPr>
          <w:spacing w:val="40"/>
        </w:rPr>
        <w:t> </w:t>
      </w:r>
      <w:r>
        <w:rPr/>
        <w:t>World</w:t>
      </w:r>
      <w:r>
        <w:rPr>
          <w:spacing w:val="40"/>
        </w:rPr>
        <w:t> </w:t>
      </w:r>
      <w:r>
        <w:rPr/>
        <w:t>monkeys</w:t>
      </w:r>
      <w:r>
        <w:rPr>
          <w:spacing w:val="40"/>
        </w:rPr>
        <w:t> </w:t>
      </w:r>
      <w:r>
        <w:rPr/>
        <w:t>males</w:t>
      </w:r>
      <w:r>
        <w:rPr>
          <w:spacing w:val="40"/>
        </w:rPr>
        <w:t> </w:t>
      </w:r>
      <w:r>
        <w:rPr/>
        <w:t>contributed</w:t>
      </w:r>
      <w:r>
        <w:rPr>
          <w:spacing w:val="40"/>
        </w:rPr>
        <w:t> </w:t>
      </w:r>
      <w:r>
        <w:rPr/>
        <w:t>direct care</w:t>
      </w:r>
      <w:r>
        <w:rPr>
          <w:spacing w:val="40"/>
        </w:rPr>
        <w:t> </w:t>
      </w:r>
      <w:r>
        <w:rPr/>
        <w:t>for</w:t>
      </w:r>
      <w:r>
        <w:rPr>
          <w:spacing w:val="40"/>
        </w:rPr>
        <w:t> </w:t>
      </w:r>
      <w:r>
        <w:rPr/>
        <w:t>infants</w:t>
      </w:r>
      <w:r>
        <w:rPr>
          <w:spacing w:val="40"/>
        </w:rPr>
        <w:t> </w:t>
      </w:r>
      <w:r>
        <w:rPr/>
        <w:t>that</w:t>
      </w:r>
      <w:r>
        <w:rPr>
          <w:spacing w:val="40"/>
        </w:rPr>
        <w:t> </w:t>
      </w:r>
      <w:r>
        <w:rPr/>
        <w:t>equaled</w:t>
      </w:r>
      <w:r>
        <w:rPr>
          <w:spacing w:val="40"/>
        </w:rPr>
        <w:t> </w:t>
      </w:r>
      <w:r>
        <w:rPr/>
        <w:t>or</w:t>
      </w:r>
      <w:r>
        <w:rPr>
          <w:spacing w:val="40"/>
        </w:rPr>
        <w:t> </w:t>
      </w:r>
      <w:r>
        <w:rPr/>
        <w:t>exceeded</w:t>
      </w:r>
      <w:r>
        <w:rPr>
          <w:spacing w:val="40"/>
        </w:rPr>
        <w:t> </w:t>
      </w:r>
      <w:r>
        <w:rPr/>
        <w:t>that</w:t>
      </w:r>
      <w:r>
        <w:rPr>
          <w:spacing w:val="40"/>
        </w:rPr>
        <w:t> </w:t>
      </w:r>
      <w:r>
        <w:rPr/>
        <w:t>given</w:t>
      </w:r>
      <w:r>
        <w:rPr>
          <w:spacing w:val="40"/>
        </w:rPr>
        <w:t> </w:t>
      </w:r>
      <w:r>
        <w:rPr/>
        <w:t>by</w:t>
      </w:r>
      <w:r>
        <w:rPr>
          <w:spacing w:val="40"/>
        </w:rPr>
        <w:t> </w:t>
      </w:r>
      <w:r>
        <w:rPr/>
        <w:t>females.</w:t>
      </w:r>
      <w:r>
        <w:rPr>
          <w:spacing w:val="40"/>
        </w:rPr>
        <w:t> </w:t>
      </w:r>
      <w:r>
        <w:rPr/>
        <w:t>Mothers</w:t>
      </w:r>
      <w:r>
        <w:rPr>
          <w:spacing w:val="40"/>
        </w:rPr>
        <w:t> </w:t>
      </w:r>
      <w:r>
        <w:rPr/>
        <w:t>among</w:t>
      </w:r>
      <w:r>
        <w:rPr>
          <w:spacing w:val="40"/>
        </w:rPr>
        <w:t> </w:t>
      </w:r>
      <w:r>
        <w:rPr/>
        <w:t>marmosets and</w:t>
      </w:r>
      <w:r>
        <w:rPr>
          <w:spacing w:val="30"/>
        </w:rPr>
        <w:t> </w:t>
      </w:r>
      <w:r>
        <w:rPr/>
        <w:t>tamarins</w:t>
      </w:r>
      <w:r>
        <w:rPr>
          <w:spacing w:val="30"/>
        </w:rPr>
        <w:t> </w:t>
      </w:r>
      <w:r>
        <w:rPr/>
        <w:t>typically</w:t>
      </w:r>
      <w:r>
        <w:rPr>
          <w:spacing w:val="30"/>
        </w:rPr>
        <w:t> </w:t>
      </w:r>
      <w:r>
        <w:rPr/>
        <w:t>give</w:t>
      </w:r>
      <w:r>
        <w:rPr>
          <w:spacing w:val="30"/>
        </w:rPr>
        <w:t> </w:t>
      </w:r>
      <w:r>
        <w:rPr/>
        <w:t>birth</w:t>
      </w:r>
      <w:r>
        <w:rPr>
          <w:spacing w:val="30"/>
        </w:rPr>
        <w:t> </w:t>
      </w:r>
      <w:r>
        <w:rPr/>
        <w:t>to</w:t>
      </w:r>
      <w:r>
        <w:rPr>
          <w:spacing w:val="30"/>
        </w:rPr>
        <w:t> </w:t>
      </w:r>
      <w:r>
        <w:rPr/>
        <w:t>twins,</w:t>
      </w:r>
      <w:r>
        <w:rPr>
          <w:spacing w:val="30"/>
        </w:rPr>
        <w:t> </w:t>
      </w:r>
      <w:r>
        <w:rPr/>
        <w:t>as</w:t>
      </w:r>
      <w:r>
        <w:rPr>
          <w:spacing w:val="30"/>
        </w:rPr>
        <w:t> </w:t>
      </w:r>
      <w:r>
        <w:rPr/>
        <w:t>often</w:t>
      </w:r>
      <w:r>
        <w:rPr>
          <w:spacing w:val="30"/>
        </w:rPr>
        <w:t> </w:t>
      </w:r>
      <w:r>
        <w:rPr/>
        <w:t>as</w:t>
      </w:r>
      <w:r>
        <w:rPr>
          <w:spacing w:val="30"/>
        </w:rPr>
        <w:t> </w:t>
      </w:r>
      <w:r>
        <w:rPr/>
        <w:t>twice</w:t>
      </w:r>
      <w:r>
        <w:rPr>
          <w:spacing w:val="30"/>
        </w:rPr>
        <w:t> </w:t>
      </w:r>
      <w:r>
        <w:rPr/>
        <w:t>a</w:t>
      </w:r>
      <w:r>
        <w:rPr>
          <w:spacing w:val="30"/>
        </w:rPr>
        <w:t> </w:t>
      </w:r>
      <w:r>
        <w:rPr/>
        <w:t>year,</w:t>
      </w:r>
      <w:r>
        <w:rPr>
          <w:spacing w:val="30"/>
        </w:rPr>
        <w:t> </w:t>
      </w:r>
      <w:r>
        <w:rPr/>
        <w:t>and</w:t>
      </w:r>
      <w:r>
        <w:rPr>
          <w:spacing w:val="30"/>
        </w:rPr>
        <w:t> </w:t>
      </w:r>
      <w:r>
        <w:rPr/>
        <w:t>to</w:t>
      </w:r>
      <w:r>
        <w:rPr>
          <w:spacing w:val="30"/>
        </w:rPr>
        <w:t> </w:t>
      </w:r>
      <w:r>
        <w:rPr/>
        <w:t>court</w:t>
      </w:r>
      <w:r>
        <w:rPr>
          <w:spacing w:val="30"/>
        </w:rPr>
        <w:t> </w:t>
      </w:r>
      <w:r>
        <w:rPr/>
        <w:t>the</w:t>
      </w:r>
      <w:r>
        <w:rPr>
          <w:spacing w:val="30"/>
        </w:rPr>
        <w:t> </w:t>
      </w:r>
      <w:r>
        <w:rPr/>
        <w:t>female</w:t>
      </w:r>
      <w:r>
        <w:rPr>
          <w:spacing w:val="30"/>
        </w:rPr>
        <w:t> </w:t>
      </w:r>
      <w:r>
        <w:rPr/>
        <w:t>in her</w:t>
      </w:r>
      <w:r>
        <w:rPr>
          <w:spacing w:val="38"/>
        </w:rPr>
        <w:t> </w:t>
      </w:r>
      <w:r>
        <w:rPr/>
        <w:t>staggering</w:t>
      </w:r>
      <w:r>
        <w:rPr>
          <w:spacing w:val="38"/>
        </w:rPr>
        <w:t> </w:t>
      </w:r>
      <w:r>
        <w:rPr/>
        <w:t>reproductive</w:t>
      </w:r>
      <w:r>
        <w:rPr>
          <w:spacing w:val="38"/>
        </w:rPr>
        <w:t> </w:t>
      </w:r>
      <w:r>
        <w:rPr/>
        <w:t>burden</w:t>
      </w:r>
      <w:r>
        <w:rPr>
          <w:spacing w:val="38"/>
        </w:rPr>
        <w:t> </w:t>
      </w:r>
      <w:r>
        <w:rPr/>
        <w:t>the</w:t>
      </w:r>
      <w:r>
        <w:rPr>
          <w:spacing w:val="38"/>
        </w:rPr>
        <w:t> </w:t>
      </w:r>
      <w:r>
        <w:rPr/>
        <w:t>male</w:t>
      </w:r>
      <w:r>
        <w:rPr>
          <w:spacing w:val="38"/>
        </w:rPr>
        <w:t> </w:t>
      </w:r>
      <w:r>
        <w:rPr/>
        <w:t>carries</w:t>
      </w:r>
      <w:r>
        <w:rPr>
          <w:spacing w:val="38"/>
        </w:rPr>
        <w:t> </w:t>
      </w:r>
      <w:r>
        <w:rPr/>
        <w:t>the</w:t>
      </w:r>
      <w:r>
        <w:rPr>
          <w:spacing w:val="38"/>
        </w:rPr>
        <w:t> </w:t>
      </w:r>
      <w:r>
        <w:rPr/>
        <w:t>infant</w:t>
      </w:r>
      <w:r>
        <w:rPr>
          <w:spacing w:val="38"/>
        </w:rPr>
        <w:t> </w:t>
      </w:r>
      <w:r>
        <w:rPr/>
        <w:t>at</w:t>
      </w:r>
      <w:r>
        <w:rPr>
          <w:spacing w:val="38"/>
        </w:rPr>
        <w:t> </w:t>
      </w:r>
      <w:r>
        <w:rPr/>
        <w:t>all</w:t>
      </w:r>
      <w:r>
        <w:rPr>
          <w:spacing w:val="38"/>
        </w:rPr>
        <w:t> </w:t>
      </w:r>
      <w:r>
        <w:rPr/>
        <w:t>times</w:t>
      </w:r>
      <w:r>
        <w:rPr>
          <w:spacing w:val="39"/>
        </w:rPr>
        <w:t> </w:t>
      </w:r>
      <w:r>
        <w:rPr/>
        <w:t>except</w:t>
      </w:r>
      <w:r>
        <w:rPr>
          <w:spacing w:val="38"/>
        </w:rPr>
        <w:t> </w:t>
      </w:r>
      <w:r>
        <w:rPr/>
        <w:t>when</w:t>
      </w:r>
      <w:r>
        <w:rPr>
          <w:spacing w:val="38"/>
        </w:rPr>
        <w:t> </w:t>
      </w:r>
      <w:r>
        <w:rPr/>
        <w:t>the mother</w:t>
      </w:r>
      <w:r>
        <w:rPr>
          <w:spacing w:val="27"/>
        </w:rPr>
        <w:t> </w:t>
      </w:r>
      <w:r>
        <w:rPr/>
        <w:t>is</w:t>
      </w:r>
      <w:r>
        <w:rPr>
          <w:spacing w:val="27"/>
        </w:rPr>
        <w:t> </w:t>
      </w:r>
      <w:r>
        <w:rPr/>
        <w:t>actually</w:t>
      </w:r>
      <w:r>
        <w:rPr>
          <w:spacing w:val="27"/>
        </w:rPr>
        <w:t> </w:t>
      </w:r>
      <w:r>
        <w:rPr/>
        <w:t>suckling</w:t>
      </w:r>
      <w:r>
        <w:rPr>
          <w:spacing w:val="27"/>
        </w:rPr>
        <w:t> </w:t>
      </w:r>
      <w:r>
        <w:rPr/>
        <w:t>it.</w:t>
      </w:r>
      <w:r>
        <w:rPr>
          <w:spacing w:val="27"/>
        </w:rPr>
        <w:t> </w:t>
      </w:r>
      <w:r>
        <w:rPr/>
        <w:t>It</w:t>
      </w:r>
      <w:r>
        <w:rPr>
          <w:spacing w:val="27"/>
        </w:rPr>
        <w:t> </w:t>
      </w:r>
      <w:r>
        <w:rPr/>
        <w:t>was</w:t>
      </w:r>
      <w:r>
        <w:rPr>
          <w:spacing w:val="27"/>
        </w:rPr>
        <w:t> </w:t>
      </w:r>
      <w:r>
        <w:rPr/>
        <w:t>assumed</w:t>
      </w:r>
      <w:r>
        <w:rPr>
          <w:spacing w:val="27"/>
        </w:rPr>
        <w:t> </w:t>
      </w:r>
      <w:r>
        <w:rPr/>
        <w:t>by</w:t>
      </w:r>
      <w:r>
        <w:rPr>
          <w:spacing w:val="27"/>
        </w:rPr>
        <w:t> </w:t>
      </w:r>
      <w:r>
        <w:rPr/>
        <w:t>Kleiman</w:t>
      </w:r>
      <w:r>
        <w:rPr>
          <w:spacing w:val="27"/>
        </w:rPr>
        <w:t> </w:t>
      </w:r>
      <w:r>
        <w:rPr/>
        <w:t>that</w:t>
      </w:r>
      <w:r>
        <w:rPr>
          <w:spacing w:val="27"/>
        </w:rPr>
        <w:t> </w:t>
      </w:r>
      <w:r>
        <w:rPr/>
        <w:t>monogamy</w:t>
      </w:r>
      <w:r>
        <w:rPr>
          <w:spacing w:val="26"/>
        </w:rPr>
        <w:t> </w:t>
      </w:r>
      <w:r>
        <w:rPr/>
        <w:t>and</w:t>
      </w:r>
      <w:r>
        <w:rPr>
          <w:spacing w:val="27"/>
        </w:rPr>
        <w:t> </w:t>
      </w:r>
      <w:r>
        <w:rPr/>
        <w:t>male</w:t>
      </w:r>
      <w:r>
        <w:rPr>
          <w:spacing w:val="27"/>
        </w:rPr>
        <w:t> </w:t>
      </w:r>
      <w:r>
        <w:rPr/>
        <w:t>confidence of</w:t>
      </w:r>
      <w:r>
        <w:rPr>
          <w:spacing w:val="24"/>
        </w:rPr>
        <w:t> </w:t>
      </w:r>
      <w:r>
        <w:rPr/>
        <w:t>paternity</w:t>
      </w:r>
      <w:r>
        <w:rPr>
          <w:spacing w:val="24"/>
        </w:rPr>
        <w:t> </w:t>
      </w:r>
      <w:r>
        <w:rPr/>
        <w:t>were</w:t>
      </w:r>
      <w:r>
        <w:rPr>
          <w:spacing w:val="24"/>
        </w:rPr>
        <w:t> </w:t>
      </w:r>
      <w:r>
        <w:rPr/>
        <w:t>essential</w:t>
      </w:r>
      <w:r>
        <w:rPr>
          <w:spacing w:val="24"/>
        </w:rPr>
        <w:t> </w:t>
      </w:r>
      <w:r>
        <w:rPr/>
        <w:t>to</w:t>
      </w:r>
      <w:r>
        <w:rPr>
          <w:spacing w:val="24"/>
        </w:rPr>
        <w:t> </w:t>
      </w:r>
      <w:r>
        <w:rPr/>
        <w:t>the</w:t>
      </w:r>
      <w:r>
        <w:rPr>
          <w:spacing w:val="24"/>
        </w:rPr>
        <w:t> </w:t>
      </w:r>
      <w:r>
        <w:rPr/>
        <w:t>evolution</w:t>
      </w:r>
      <w:r>
        <w:rPr>
          <w:spacing w:val="24"/>
        </w:rPr>
        <w:t> </w:t>
      </w:r>
      <w:r>
        <w:rPr/>
        <w:t>of</w:t>
      </w:r>
      <w:r>
        <w:rPr>
          <w:spacing w:val="24"/>
        </w:rPr>
        <w:t> </w:t>
      </w:r>
      <w:r>
        <w:rPr/>
        <w:t>such</w:t>
      </w:r>
      <w:r>
        <w:rPr>
          <w:spacing w:val="24"/>
        </w:rPr>
        <w:t> </w:t>
      </w:r>
      <w:r>
        <w:rPr/>
        <w:t>care,</w:t>
      </w:r>
      <w:r>
        <w:rPr>
          <w:spacing w:val="24"/>
        </w:rPr>
        <w:t> </w:t>
      </w:r>
      <w:r>
        <w:rPr/>
        <w:t>and</w:t>
      </w:r>
      <w:r>
        <w:rPr>
          <w:spacing w:val="24"/>
        </w:rPr>
        <w:t> </w:t>
      </w:r>
      <w:r>
        <w:rPr/>
        <w:t>at</w:t>
      </w:r>
      <w:r>
        <w:rPr>
          <w:spacing w:val="24"/>
        </w:rPr>
        <w:t> </w:t>
      </w:r>
      <w:r>
        <w:rPr/>
        <w:t>the</w:t>
      </w:r>
      <w:r>
        <w:rPr>
          <w:spacing w:val="24"/>
        </w:rPr>
        <w:t> </w:t>
      </w:r>
      <w:r>
        <w:rPr/>
        <w:t>same</w:t>
      </w:r>
      <w:r>
        <w:rPr>
          <w:spacing w:val="24"/>
        </w:rPr>
        <w:t> </w:t>
      </w:r>
      <w:r>
        <w:rPr/>
        <w:t>time,</w:t>
      </w:r>
      <w:r>
        <w:rPr>
          <w:spacing w:val="24"/>
        </w:rPr>
        <w:t> </w:t>
      </w:r>
      <w:r>
        <w:rPr/>
        <w:t>it</w:t>
      </w:r>
      <w:r>
        <w:rPr>
          <w:spacing w:val="24"/>
        </w:rPr>
        <w:t> </w:t>
      </w:r>
      <w:r>
        <w:rPr/>
        <w:t>was</w:t>
      </w:r>
      <w:r>
        <w:rPr>
          <w:spacing w:val="24"/>
        </w:rPr>
        <w:t> </w:t>
      </w:r>
      <w:r>
        <w:rPr/>
        <w:t>assumed by</w:t>
      </w:r>
      <w:r>
        <w:rPr>
          <w:spacing w:val="40"/>
        </w:rPr>
        <w:t> </w:t>
      </w:r>
      <w:r>
        <w:rPr/>
        <w:t>Symons</w:t>
      </w:r>
      <w:r>
        <w:rPr>
          <w:spacing w:val="40"/>
        </w:rPr>
        <w:t> </w:t>
      </w:r>
      <w:r>
        <w:rPr/>
        <w:t>and</w:t>
      </w:r>
      <w:r>
        <w:rPr>
          <w:spacing w:val="40"/>
        </w:rPr>
        <w:t> </w:t>
      </w:r>
      <w:r>
        <w:rPr/>
        <w:t>others</w:t>
      </w:r>
      <w:r>
        <w:rPr>
          <w:spacing w:val="40"/>
        </w:rPr>
        <w:t> </w:t>
      </w:r>
      <w:r>
        <w:rPr/>
        <w:t>that</w:t>
      </w:r>
      <w:r>
        <w:rPr>
          <w:spacing w:val="40"/>
        </w:rPr>
        <w:t> </w:t>
      </w:r>
      <w:r>
        <w:rPr/>
        <w:t>monogamy</w:t>
      </w:r>
      <w:r>
        <w:rPr>
          <w:spacing w:val="40"/>
        </w:rPr>
        <w:t> </w:t>
      </w:r>
      <w:r>
        <w:rPr/>
        <w:t>among</w:t>
      </w:r>
      <w:r>
        <w:rPr>
          <w:spacing w:val="40"/>
        </w:rPr>
        <w:t> </w:t>
      </w:r>
      <w:r>
        <w:rPr/>
        <w:t>primates</w:t>
      </w:r>
      <w:r>
        <w:rPr>
          <w:spacing w:val="40"/>
        </w:rPr>
        <w:t> </w:t>
      </w:r>
      <w:r>
        <w:rPr/>
        <w:t>must</w:t>
      </w:r>
      <w:r>
        <w:rPr>
          <w:spacing w:val="40"/>
        </w:rPr>
        <w:t> </w:t>
      </w:r>
      <w:r>
        <w:rPr/>
        <w:t>be</w:t>
      </w:r>
      <w:r>
        <w:rPr>
          <w:spacing w:val="40"/>
        </w:rPr>
        <w:t> </w:t>
      </w:r>
      <w:r>
        <w:rPr/>
        <w:t>fairly</w:t>
      </w:r>
      <w:r>
        <w:rPr>
          <w:spacing w:val="40"/>
        </w:rPr>
        <w:t> </w:t>
      </w:r>
      <w:r>
        <w:rPr/>
        <w:t>rare.</w:t>
      </w:r>
    </w:p>
    <w:p>
      <w:pPr>
        <w:pStyle w:val="BodyText"/>
        <w:spacing w:before="1"/>
        <w:ind w:left="0"/>
      </w:pPr>
    </w:p>
    <w:p>
      <w:pPr>
        <w:pStyle w:val="BodyText"/>
        <w:spacing w:line="249" w:lineRule="auto"/>
        <w:ind w:right="232"/>
      </w:pPr>
      <w:r>
        <w:rPr/>
        <w:t>Recent</w:t>
      </w:r>
      <w:r>
        <w:rPr>
          <w:spacing w:val="40"/>
        </w:rPr>
        <w:t> </w:t>
      </w:r>
      <w:r>
        <w:rPr/>
        <w:t>findings,</w:t>
      </w:r>
      <w:r>
        <w:rPr>
          <w:spacing w:val="40"/>
        </w:rPr>
        <w:t> </w:t>
      </w:r>
      <w:r>
        <w:rPr/>
        <w:t>however,</w:t>
      </w:r>
      <w:r>
        <w:rPr>
          <w:spacing w:val="40"/>
        </w:rPr>
        <w:t> </w:t>
      </w:r>
      <w:r>
        <w:rPr/>
        <w:t>make</w:t>
      </w:r>
      <w:r>
        <w:rPr>
          <w:spacing w:val="40"/>
        </w:rPr>
        <w:t> </w:t>
      </w:r>
      <w:r>
        <w:rPr/>
        <w:t>it</w:t>
      </w:r>
      <w:r>
        <w:rPr>
          <w:spacing w:val="40"/>
        </w:rPr>
        <w:t> </w:t>
      </w:r>
      <w:r>
        <w:rPr/>
        <w:t>necessary</w:t>
      </w:r>
      <w:r>
        <w:rPr>
          <w:spacing w:val="40"/>
        </w:rPr>
        <w:t> </w:t>
      </w:r>
      <w:r>
        <w:rPr/>
        <w:t>to</w:t>
      </w:r>
      <w:r>
        <w:rPr>
          <w:spacing w:val="40"/>
        </w:rPr>
        <w:t> </w:t>
      </w:r>
      <w:r>
        <w:rPr/>
        <w:t>reverse</w:t>
      </w:r>
      <w:r>
        <w:rPr>
          <w:spacing w:val="40"/>
        </w:rPr>
        <w:t> </w:t>
      </w:r>
      <w:r>
        <w:rPr/>
        <w:t>this</w:t>
      </w:r>
      <w:r>
        <w:rPr>
          <w:spacing w:val="40"/>
        </w:rPr>
        <w:t> </w:t>
      </w:r>
      <w:r>
        <w:rPr/>
        <w:t>picture.</w:t>
      </w:r>
      <w:r>
        <w:rPr>
          <w:spacing w:val="40"/>
        </w:rPr>
        <w:t> </w:t>
      </w:r>
      <w:r>
        <w:rPr/>
        <w:t>First</w:t>
      </w:r>
      <w:r>
        <w:rPr>
          <w:spacing w:val="40"/>
        </w:rPr>
        <w:t> </w:t>
      </w:r>
      <w:r>
        <w:rPr/>
        <w:t>of</w:t>
      </w:r>
      <w:r>
        <w:rPr>
          <w:spacing w:val="40"/>
        </w:rPr>
        <w:t> </w:t>
      </w:r>
      <w:r>
        <w:rPr/>
        <w:t>all,</w:t>
      </w:r>
      <w:r>
        <w:rPr>
          <w:spacing w:val="40"/>
        </w:rPr>
        <w:t> </w:t>
      </w:r>
      <w:r>
        <w:rPr/>
        <w:t>monogamy among</w:t>
      </w:r>
      <w:r>
        <w:rPr>
          <w:spacing w:val="40"/>
        </w:rPr>
        <w:t> </w:t>
      </w:r>
      <w:r>
        <w:rPr/>
        <w:t>primates</w:t>
      </w:r>
      <w:r>
        <w:rPr>
          <w:spacing w:val="40"/>
        </w:rPr>
        <w:t> </w:t>
      </w:r>
      <w:r>
        <w:rPr/>
        <w:t>turns</w:t>
      </w:r>
      <w:r>
        <w:rPr>
          <w:spacing w:val="40"/>
        </w:rPr>
        <w:t> </w:t>
      </w:r>
      <w:r>
        <w:rPr/>
        <w:t>out</w:t>
      </w:r>
      <w:r>
        <w:rPr>
          <w:spacing w:val="40"/>
        </w:rPr>
        <w:t> </w:t>
      </w:r>
      <w:r>
        <w:rPr/>
        <w:t>to</w:t>
      </w:r>
      <w:r>
        <w:rPr>
          <w:spacing w:val="40"/>
        </w:rPr>
        <w:t> </w:t>
      </w:r>
      <w:r>
        <w:rPr/>
        <w:t>be</w:t>
      </w:r>
      <w:r>
        <w:rPr>
          <w:spacing w:val="40"/>
        </w:rPr>
        <w:t> </w:t>
      </w:r>
      <w:r>
        <w:rPr/>
        <w:t>rather</w:t>
      </w:r>
      <w:r>
        <w:rPr>
          <w:spacing w:val="40"/>
        </w:rPr>
        <w:t> </w:t>
      </w:r>
      <w:r>
        <w:rPr/>
        <w:t>more</w:t>
      </w:r>
      <w:r>
        <w:rPr>
          <w:spacing w:val="40"/>
        </w:rPr>
        <w:t> </w:t>
      </w:r>
      <w:r>
        <w:rPr/>
        <w:t>frequent</w:t>
      </w:r>
      <w:r>
        <w:rPr>
          <w:spacing w:val="40"/>
        </w:rPr>
        <w:t> </w:t>
      </w:r>
      <w:r>
        <w:rPr/>
        <w:t>than</w:t>
      </w:r>
      <w:r>
        <w:rPr>
          <w:spacing w:val="40"/>
        </w:rPr>
        <w:t> </w:t>
      </w:r>
      <w:r>
        <w:rPr/>
        <w:t>previously</w:t>
      </w:r>
      <w:r>
        <w:rPr>
          <w:spacing w:val="40"/>
        </w:rPr>
        <w:t> </w:t>
      </w:r>
      <w:r>
        <w:rPr/>
        <w:t>believed</w:t>
      </w:r>
      <w:r>
        <w:rPr>
          <w:spacing w:val="40"/>
        </w:rPr>
        <w:t> </w:t>
      </w:r>
      <w:r>
        <w:rPr/>
        <w:t>(either</w:t>
      </w:r>
      <w:r>
        <w:rPr>
          <w:spacing w:val="40"/>
        </w:rPr>
        <w:t> </w:t>
      </w:r>
      <w:r>
        <w:rPr/>
        <w:t>obligate or</w:t>
      </w:r>
      <w:r>
        <w:rPr>
          <w:spacing w:val="39"/>
        </w:rPr>
        <w:t> </w:t>
      </w:r>
      <w:r>
        <w:rPr/>
        <w:t>facultive</w:t>
      </w:r>
      <w:r>
        <w:rPr>
          <w:spacing w:val="39"/>
        </w:rPr>
        <w:t> </w:t>
      </w:r>
      <w:r>
        <w:rPr/>
        <w:t>monogamy</w:t>
      </w:r>
      <w:r>
        <w:rPr>
          <w:spacing w:val="39"/>
        </w:rPr>
        <w:t> </w:t>
      </w:r>
      <w:r>
        <w:rPr/>
        <w:t>can</w:t>
      </w:r>
      <w:r>
        <w:rPr>
          <w:spacing w:val="39"/>
        </w:rPr>
        <w:t> </w:t>
      </w:r>
      <w:r>
        <w:rPr/>
        <w:t>be</w:t>
      </w:r>
      <w:r>
        <w:rPr>
          <w:spacing w:val="39"/>
        </w:rPr>
        <w:t> </w:t>
      </w:r>
      <w:r>
        <w:rPr/>
        <w:t>documented</w:t>
      </w:r>
      <w:r>
        <w:rPr>
          <w:spacing w:val="39"/>
        </w:rPr>
        <w:t> </w:t>
      </w:r>
      <w:r>
        <w:rPr/>
        <w:t>for</w:t>
      </w:r>
      <w:r>
        <w:rPr>
          <w:spacing w:val="39"/>
        </w:rPr>
        <w:t> </w:t>
      </w:r>
      <w:r>
        <w:rPr/>
        <w:t>some</w:t>
      </w:r>
      <w:r>
        <w:rPr>
          <w:spacing w:val="39"/>
        </w:rPr>
        <w:t> </w:t>
      </w:r>
      <w:r>
        <w:rPr/>
        <w:t>17-20</w:t>
      </w:r>
      <w:r>
        <w:rPr>
          <w:spacing w:val="39"/>
        </w:rPr>
        <w:t> </w:t>
      </w:r>
      <w:r>
        <w:rPr/>
        <w:t>percent</w:t>
      </w:r>
      <w:r>
        <w:rPr>
          <w:spacing w:val="39"/>
        </w:rPr>
        <w:t> </w:t>
      </w:r>
      <w:r>
        <w:rPr/>
        <w:t>of</w:t>
      </w:r>
      <w:r>
        <w:rPr>
          <w:spacing w:val="39"/>
        </w:rPr>
        <w:t> </w:t>
      </w:r>
      <w:r>
        <w:rPr/>
        <w:t>extant</w:t>
      </w:r>
      <w:r>
        <w:rPr>
          <w:spacing w:val="39"/>
        </w:rPr>
        <w:t> </w:t>
      </w:r>
      <w:r>
        <w:rPr/>
        <w:t>primates)</w:t>
      </w:r>
      <w:r>
        <w:rPr>
          <w:spacing w:val="39"/>
        </w:rPr>
        <w:t> </w:t>
      </w:r>
      <w:r>
        <w:rPr/>
        <w:t>and second,</w:t>
      </w:r>
      <w:r>
        <w:rPr>
          <w:spacing w:val="36"/>
        </w:rPr>
        <w:t> </w:t>
      </w:r>
      <w:r>
        <w:rPr/>
        <w:t>male</w:t>
      </w:r>
      <w:r>
        <w:rPr>
          <w:spacing w:val="36"/>
        </w:rPr>
        <w:t> </w:t>
      </w:r>
      <w:r>
        <w:rPr/>
        <w:t>care</w:t>
      </w:r>
      <w:r>
        <w:rPr>
          <w:spacing w:val="36"/>
        </w:rPr>
        <w:t> </w:t>
      </w:r>
      <w:r>
        <w:rPr/>
        <w:t>turns</w:t>
      </w:r>
      <w:r>
        <w:rPr>
          <w:spacing w:val="36"/>
        </w:rPr>
        <w:t> </w:t>
      </w:r>
      <w:r>
        <w:rPr/>
        <w:t>out</w:t>
      </w:r>
      <w:r>
        <w:rPr>
          <w:spacing w:val="36"/>
        </w:rPr>
        <w:t> </w:t>
      </w:r>
      <w:r>
        <w:rPr/>
        <w:t>to</w:t>
      </w:r>
      <w:r>
        <w:rPr>
          <w:spacing w:val="36"/>
        </w:rPr>
        <w:t> </w:t>
      </w:r>
      <w:r>
        <w:rPr/>
        <w:t>be</w:t>
      </w:r>
      <w:r>
        <w:rPr>
          <w:spacing w:val="36"/>
        </w:rPr>
        <w:t> </w:t>
      </w:r>
      <w:r>
        <w:rPr/>
        <w:t>far</w:t>
      </w:r>
      <w:r>
        <w:rPr>
          <w:spacing w:val="36"/>
        </w:rPr>
        <w:t> </w:t>
      </w:r>
      <w:r>
        <w:rPr/>
        <w:t>more</w:t>
      </w:r>
      <w:r>
        <w:rPr>
          <w:spacing w:val="36"/>
        </w:rPr>
        <w:t> </w:t>
      </w:r>
      <w:r>
        <w:rPr/>
        <w:t>extensive</w:t>
      </w:r>
      <w:r>
        <w:rPr>
          <w:spacing w:val="36"/>
        </w:rPr>
        <w:t> </w:t>
      </w:r>
      <w:r>
        <w:rPr/>
        <w:t>than</w:t>
      </w:r>
      <w:r>
        <w:rPr>
          <w:spacing w:val="36"/>
        </w:rPr>
        <w:t> </w:t>
      </w:r>
      <w:r>
        <w:rPr/>
        <w:t>previously</w:t>
      </w:r>
      <w:r>
        <w:rPr>
          <w:spacing w:val="35"/>
        </w:rPr>
        <w:t> </w:t>
      </w:r>
      <w:r>
        <w:rPr/>
        <w:t>thought</w:t>
      </w:r>
      <w:r>
        <w:rPr>
          <w:spacing w:val="36"/>
        </w:rPr>
        <w:t> </w:t>
      </w:r>
      <w:r>
        <w:rPr/>
        <w:t>and</w:t>
      </w:r>
      <w:r>
        <w:rPr>
          <w:spacing w:val="36"/>
        </w:rPr>
        <w:t> </w:t>
      </w:r>
      <w:r>
        <w:rPr/>
        <w:t>not necessarily</w:t>
      </w:r>
      <w:r>
        <w:rPr>
          <w:spacing w:val="40"/>
        </w:rPr>
        <w:t> </w:t>
      </w:r>
      <w:r>
        <w:rPr/>
        <w:t>confined</w:t>
      </w:r>
      <w:r>
        <w:rPr>
          <w:spacing w:val="40"/>
        </w:rPr>
        <w:t> </w:t>
      </w:r>
      <w:r>
        <w:rPr/>
        <w:t>to</w:t>
      </w:r>
      <w:r>
        <w:rPr>
          <w:spacing w:val="40"/>
        </w:rPr>
        <w:t> </w:t>
      </w:r>
      <w:r>
        <w:rPr/>
        <w:t>monogamous</w:t>
      </w:r>
      <w:r>
        <w:rPr>
          <w:spacing w:val="40"/>
        </w:rPr>
        <w:t> </w:t>
      </w:r>
      <w:r>
        <w:rPr/>
        <w:t>species,</w:t>
      </w:r>
      <w:r>
        <w:rPr>
          <w:spacing w:val="40"/>
        </w:rPr>
        <w:t> </w:t>
      </w:r>
      <w:r>
        <w:rPr/>
        <w:t>according</w:t>
      </w:r>
      <w:r>
        <w:rPr>
          <w:spacing w:val="40"/>
        </w:rPr>
        <w:t> </w:t>
      </w:r>
      <w:r>
        <w:rPr/>
        <w:t>to</w:t>
      </w:r>
      <w:r>
        <w:rPr>
          <w:spacing w:val="40"/>
        </w:rPr>
        <w:t> </w:t>
      </w:r>
      <w:r>
        <w:rPr/>
        <w:t>Hrdy.</w:t>
      </w:r>
      <w:r>
        <w:rPr>
          <w:spacing w:val="40"/>
        </w:rPr>
        <w:t> </w:t>
      </w:r>
      <w:r>
        <w:rPr/>
        <w:t>Whereas</w:t>
      </w:r>
      <w:r>
        <w:rPr>
          <w:spacing w:val="40"/>
        </w:rPr>
        <w:t> </w:t>
      </w:r>
      <w:r>
        <w:rPr/>
        <w:t>previously,</w:t>
      </w:r>
      <w:r>
        <w:rPr>
          <w:spacing w:val="40"/>
        </w:rPr>
        <w:t> </w:t>
      </w:r>
      <w:r>
        <w:rPr/>
        <w:t>it</w:t>
      </w:r>
      <w:r>
        <w:rPr>
          <w:spacing w:val="40"/>
        </w:rPr>
        <w:t> </w:t>
      </w:r>
      <w:r>
        <w:rPr/>
        <w:t>was assumed</w:t>
      </w:r>
      <w:r>
        <w:rPr>
          <w:spacing w:val="35"/>
        </w:rPr>
        <w:t> </w:t>
      </w:r>
      <w:r>
        <w:rPr/>
        <w:t>that</w:t>
      </w:r>
      <w:r>
        <w:rPr>
          <w:spacing w:val="35"/>
        </w:rPr>
        <w:t> </w:t>
      </w:r>
      <w:r>
        <w:rPr/>
        <w:t>monogamy</w:t>
      </w:r>
      <w:r>
        <w:rPr>
          <w:spacing w:val="35"/>
        </w:rPr>
        <w:t> </w:t>
      </w:r>
      <w:r>
        <w:rPr/>
        <w:t>and</w:t>
      </w:r>
      <w:r>
        <w:rPr>
          <w:spacing w:val="35"/>
        </w:rPr>
        <w:t> </w:t>
      </w:r>
      <w:r>
        <w:rPr/>
        <w:t>male</w:t>
      </w:r>
      <w:r>
        <w:rPr>
          <w:spacing w:val="35"/>
        </w:rPr>
        <w:t> </w:t>
      </w:r>
      <w:r>
        <w:rPr/>
        <w:t>certainty</w:t>
      </w:r>
      <w:r>
        <w:rPr>
          <w:spacing w:val="35"/>
        </w:rPr>
        <w:t> </w:t>
      </w:r>
      <w:r>
        <w:rPr/>
        <w:t>of</w:t>
      </w:r>
      <w:r>
        <w:rPr>
          <w:spacing w:val="35"/>
        </w:rPr>
        <w:t> </w:t>
      </w:r>
      <w:r>
        <w:rPr/>
        <w:t>paternity</w:t>
      </w:r>
      <w:r>
        <w:rPr>
          <w:spacing w:val="35"/>
        </w:rPr>
        <w:t> </w:t>
      </w:r>
      <w:r>
        <w:rPr/>
        <w:t>facilitated</w:t>
      </w:r>
      <w:r>
        <w:rPr>
          <w:spacing w:val="35"/>
        </w:rPr>
        <w:t> </w:t>
      </w:r>
      <w:r>
        <w:rPr/>
        <w:t>the</w:t>
      </w:r>
      <w:r>
        <w:rPr>
          <w:spacing w:val="35"/>
        </w:rPr>
        <w:t> </w:t>
      </w:r>
      <w:r>
        <w:rPr/>
        <w:t>evolution</w:t>
      </w:r>
      <w:r>
        <w:rPr>
          <w:spacing w:val="35"/>
        </w:rPr>
        <w:t> </w:t>
      </w:r>
      <w:r>
        <w:rPr/>
        <w:t>of</w:t>
      </w:r>
      <w:r>
        <w:rPr>
          <w:spacing w:val="35"/>
        </w:rPr>
        <w:t> </w:t>
      </w:r>
      <w:r>
        <w:rPr/>
        <w:t>male</w:t>
      </w:r>
      <w:r>
        <w:rPr>
          <w:spacing w:val="35"/>
        </w:rPr>
        <w:t> </w:t>
      </w:r>
      <w:r>
        <w:rPr/>
        <w:t>care, it</w:t>
      </w:r>
      <w:r>
        <w:rPr>
          <w:spacing w:val="40"/>
        </w:rPr>
        <w:t> </w:t>
      </w:r>
      <w:r>
        <w:rPr/>
        <w:t>now</w:t>
      </w:r>
      <w:r>
        <w:rPr>
          <w:spacing w:val="40"/>
        </w:rPr>
        <w:t> </w:t>
      </w:r>
      <w:r>
        <w:rPr/>
        <w:t>seems</w:t>
      </w:r>
      <w:r>
        <w:rPr>
          <w:spacing w:val="40"/>
        </w:rPr>
        <w:t> </w:t>
      </w:r>
      <w:r>
        <w:rPr/>
        <w:t>appropriate</w:t>
      </w:r>
      <w:r>
        <w:rPr>
          <w:spacing w:val="40"/>
        </w:rPr>
        <w:t> </w:t>
      </w:r>
      <w:r>
        <w:rPr/>
        <w:t>to</w:t>
      </w:r>
      <w:r>
        <w:rPr>
          <w:spacing w:val="40"/>
        </w:rPr>
        <w:t> </w:t>
      </w:r>
      <w:r>
        <w:rPr/>
        <w:t>consider</w:t>
      </w:r>
      <w:r>
        <w:rPr>
          <w:spacing w:val="40"/>
        </w:rPr>
        <w:t> </w:t>
      </w:r>
      <w:r>
        <w:rPr/>
        <w:t>the</w:t>
      </w:r>
      <w:r>
        <w:rPr>
          <w:spacing w:val="40"/>
        </w:rPr>
        <w:t> </w:t>
      </w:r>
      <w:r>
        <w:rPr/>
        <w:t>alternative</w:t>
      </w:r>
      <w:r>
        <w:rPr>
          <w:spacing w:val="40"/>
        </w:rPr>
        <w:t> </w:t>
      </w:r>
      <w:r>
        <w:rPr/>
        <w:t>possibility</w:t>
      </w:r>
      <w:r>
        <w:rPr>
          <w:spacing w:val="40"/>
        </w:rPr>
        <w:t> </w:t>
      </w:r>
      <w:r>
        <w:rPr/>
        <w:t>that</w:t>
      </w:r>
      <w:r>
        <w:rPr>
          <w:spacing w:val="40"/>
        </w:rPr>
        <w:t> </w:t>
      </w:r>
      <w:r>
        <w:rPr/>
        <w:t>the</w:t>
      </w:r>
      <w:r>
        <w:rPr>
          <w:spacing w:val="40"/>
        </w:rPr>
        <w:t> </w:t>
      </w:r>
      <w:r>
        <w:rPr/>
        <w:t>extraordinary</w:t>
      </w:r>
      <w:r>
        <w:rPr>
          <w:spacing w:val="40"/>
        </w:rPr>
        <w:t> </w:t>
      </w:r>
      <w:r>
        <w:rPr/>
        <w:t>capacity of</w:t>
      </w:r>
      <w:r>
        <w:rPr>
          <w:spacing w:val="23"/>
        </w:rPr>
        <w:t> </w:t>
      </w:r>
      <w:r>
        <w:rPr/>
        <w:t>male</w:t>
      </w:r>
      <w:r>
        <w:rPr>
          <w:spacing w:val="23"/>
        </w:rPr>
        <w:t> </w:t>
      </w:r>
      <w:r>
        <w:rPr/>
        <w:t>primates</w:t>
      </w:r>
      <w:r>
        <w:rPr>
          <w:spacing w:val="23"/>
        </w:rPr>
        <w:t> </w:t>
      </w:r>
      <w:r>
        <w:rPr/>
        <w:t>to</w:t>
      </w:r>
      <w:r>
        <w:rPr>
          <w:spacing w:val="23"/>
        </w:rPr>
        <w:t> </w:t>
      </w:r>
      <w:r>
        <w:rPr/>
        <w:t>look</w:t>
      </w:r>
      <w:r>
        <w:rPr>
          <w:spacing w:val="23"/>
        </w:rPr>
        <w:t> </w:t>
      </w:r>
      <w:r>
        <w:rPr/>
        <w:t>out</w:t>
      </w:r>
      <w:r>
        <w:rPr>
          <w:spacing w:val="23"/>
        </w:rPr>
        <w:t> </w:t>
      </w:r>
      <w:r>
        <w:rPr/>
        <w:t>for</w:t>
      </w:r>
      <w:r>
        <w:rPr>
          <w:spacing w:val="23"/>
        </w:rPr>
        <w:t> </w:t>
      </w:r>
      <w:r>
        <w:rPr/>
        <w:t>the</w:t>
      </w:r>
      <w:r>
        <w:rPr>
          <w:spacing w:val="23"/>
        </w:rPr>
        <w:t> </w:t>
      </w:r>
      <w:r>
        <w:rPr/>
        <w:t>fates</w:t>
      </w:r>
      <w:r>
        <w:rPr>
          <w:spacing w:val="23"/>
        </w:rPr>
        <w:t> </w:t>
      </w:r>
      <w:r>
        <w:rPr/>
        <w:t>of</w:t>
      </w:r>
      <w:r>
        <w:rPr>
          <w:spacing w:val="23"/>
        </w:rPr>
        <w:t> </w:t>
      </w:r>
      <w:r>
        <w:rPr/>
        <w:t>infants</w:t>
      </w:r>
      <w:r>
        <w:rPr>
          <w:spacing w:val="23"/>
        </w:rPr>
        <w:t> </w:t>
      </w:r>
      <w:r>
        <w:rPr/>
        <w:t>did</w:t>
      </w:r>
      <w:r>
        <w:rPr>
          <w:spacing w:val="23"/>
        </w:rPr>
        <w:t> </w:t>
      </w:r>
      <w:r>
        <w:rPr/>
        <w:t>in</w:t>
      </w:r>
      <w:r>
        <w:rPr>
          <w:spacing w:val="23"/>
        </w:rPr>
        <w:t> </w:t>
      </w:r>
      <w:r>
        <w:rPr/>
        <w:t>some</w:t>
      </w:r>
      <w:r>
        <w:rPr>
          <w:spacing w:val="23"/>
        </w:rPr>
        <w:t> </w:t>
      </w:r>
      <w:r>
        <w:rPr/>
        <w:t>way</w:t>
      </w:r>
      <w:r>
        <w:rPr>
          <w:spacing w:val="23"/>
        </w:rPr>
        <w:t> </w:t>
      </w:r>
      <w:r>
        <w:rPr/>
        <w:t>pre-adapt</w:t>
      </w:r>
      <w:r>
        <w:rPr>
          <w:spacing w:val="23"/>
        </w:rPr>
        <w:t> </w:t>
      </w:r>
      <w:r>
        <w:rPr/>
        <w:t>members</w:t>
      </w:r>
      <w:r>
        <w:rPr>
          <w:spacing w:val="23"/>
        </w:rPr>
        <w:t> </w:t>
      </w:r>
      <w:r>
        <w:rPr/>
        <w:t>of</w:t>
      </w:r>
      <w:r>
        <w:rPr>
          <w:spacing w:val="23"/>
        </w:rPr>
        <w:t> </w:t>
      </w:r>
      <w:r>
        <w:rPr/>
        <w:t>this order</w:t>
      </w:r>
      <w:r>
        <w:rPr>
          <w:spacing w:val="40"/>
        </w:rPr>
        <w:t> </w:t>
      </w:r>
      <w:r>
        <w:rPr/>
        <w:t>for</w:t>
      </w:r>
      <w:r>
        <w:rPr>
          <w:spacing w:val="40"/>
        </w:rPr>
        <w:t> </w:t>
      </w:r>
      <w:r>
        <w:rPr/>
        <w:t>the</w:t>
      </w:r>
      <w:r>
        <w:rPr>
          <w:spacing w:val="40"/>
        </w:rPr>
        <w:t> </w:t>
      </w:r>
      <w:r>
        <w:rPr/>
        <w:t>sort</w:t>
      </w:r>
      <w:r>
        <w:rPr>
          <w:spacing w:val="40"/>
        </w:rPr>
        <w:t> </w:t>
      </w:r>
      <w:r>
        <w:rPr/>
        <w:t>of</w:t>
      </w:r>
      <w:r>
        <w:rPr>
          <w:spacing w:val="40"/>
        </w:rPr>
        <w:t> </w:t>
      </w:r>
      <w:r>
        <w:rPr/>
        <w:t>close,</w:t>
      </w:r>
      <w:r>
        <w:rPr>
          <w:spacing w:val="40"/>
        </w:rPr>
        <w:t> </w:t>
      </w:r>
      <w:r>
        <w:rPr/>
        <w:t>long-term</w:t>
      </w:r>
      <w:r>
        <w:rPr>
          <w:spacing w:val="40"/>
        </w:rPr>
        <w:t> </w:t>
      </w:r>
      <w:r>
        <w:rPr/>
        <w:t>relationships</w:t>
      </w:r>
      <w:r>
        <w:rPr>
          <w:spacing w:val="40"/>
        </w:rPr>
        <w:t> </w:t>
      </w:r>
      <w:r>
        <w:rPr/>
        <w:t>between</w:t>
      </w:r>
      <w:r>
        <w:rPr>
          <w:spacing w:val="40"/>
        </w:rPr>
        <w:t> </w:t>
      </w:r>
      <w:r>
        <w:rPr/>
        <w:t>males</w:t>
      </w:r>
      <w:r>
        <w:rPr>
          <w:spacing w:val="40"/>
        </w:rPr>
        <w:t> </w:t>
      </w:r>
      <w:r>
        <w:rPr/>
        <w:t>and</w:t>
      </w:r>
      <w:r>
        <w:rPr>
          <w:spacing w:val="40"/>
        </w:rPr>
        <w:t> </w:t>
      </w:r>
      <w:r>
        <w:rPr/>
        <w:t>females</w:t>
      </w:r>
      <w:r>
        <w:rPr>
          <w:spacing w:val="40"/>
        </w:rPr>
        <w:t> </w:t>
      </w:r>
      <w:r>
        <w:rPr/>
        <w:t>that,</w:t>
      </w:r>
      <w:r>
        <w:rPr>
          <w:spacing w:val="40"/>
        </w:rPr>
        <w:t> </w:t>
      </w:r>
      <w:r>
        <w:rPr/>
        <w:t>under some</w:t>
      </w:r>
      <w:r>
        <w:rPr>
          <w:spacing w:val="40"/>
        </w:rPr>
        <w:t> </w:t>
      </w:r>
      <w:r>
        <w:rPr/>
        <w:t>ecological</w:t>
      </w:r>
      <w:r>
        <w:rPr>
          <w:spacing w:val="40"/>
        </w:rPr>
        <w:t> </w:t>
      </w:r>
      <w:r>
        <w:rPr/>
        <w:t>circumstances,</w:t>
      </w:r>
      <w:r>
        <w:rPr>
          <w:spacing w:val="40"/>
        </w:rPr>
        <w:t> </w:t>
      </w:r>
      <w:r>
        <w:rPr/>
        <w:t>leads</w:t>
      </w:r>
      <w:r>
        <w:rPr>
          <w:spacing w:val="40"/>
        </w:rPr>
        <w:t> </w:t>
      </w:r>
      <w:r>
        <w:rPr/>
        <w:t>to</w:t>
      </w:r>
      <w:r>
        <w:rPr>
          <w:spacing w:val="40"/>
        </w:rPr>
        <w:t> </w:t>
      </w:r>
      <w:r>
        <w:rPr/>
        <w:t>monogamy.</w:t>
      </w:r>
      <w:r>
        <w:rPr>
          <w:spacing w:val="40"/>
        </w:rPr>
        <w:t> </w:t>
      </w:r>
      <w:r>
        <w:rPr/>
        <w:t>Either</w:t>
      </w:r>
      <w:r>
        <w:rPr>
          <w:spacing w:val="40"/>
        </w:rPr>
        <w:t> </w:t>
      </w:r>
      <w:r>
        <w:rPr/>
        <w:t>scenario</w:t>
      </w:r>
      <w:r>
        <w:rPr>
          <w:spacing w:val="40"/>
        </w:rPr>
        <w:t> </w:t>
      </w:r>
      <w:r>
        <w:rPr/>
        <w:t>could</w:t>
      </w:r>
      <w:r>
        <w:rPr>
          <w:spacing w:val="40"/>
        </w:rPr>
        <w:t> </w:t>
      </w:r>
      <w:r>
        <w:rPr/>
        <w:t>be</w:t>
      </w:r>
      <w:r>
        <w:rPr>
          <w:spacing w:val="40"/>
        </w:rPr>
        <w:t> </w:t>
      </w:r>
      <w:r>
        <w:rPr/>
        <w:t>true.</w:t>
      </w:r>
      <w:r>
        <w:rPr>
          <w:spacing w:val="37"/>
        </w:rPr>
        <w:t> </w:t>
      </w:r>
      <w:r>
        <w:rPr/>
        <w:t>The</w:t>
      </w:r>
      <w:r>
        <w:rPr>
          <w:spacing w:val="40"/>
        </w:rPr>
        <w:t> </w:t>
      </w:r>
      <w:r>
        <w:rPr/>
        <w:t>point is</w:t>
      </w:r>
      <w:r>
        <w:rPr>
          <w:spacing w:val="30"/>
        </w:rPr>
        <w:t> </w:t>
      </w:r>
      <w:r>
        <w:rPr/>
        <w:t>that</w:t>
      </w:r>
      <w:r>
        <w:rPr>
          <w:spacing w:val="30"/>
        </w:rPr>
        <w:t> </w:t>
      </w:r>
      <w:r>
        <w:rPr/>
        <w:t>on</w:t>
      </w:r>
      <w:r>
        <w:rPr>
          <w:spacing w:val="30"/>
        </w:rPr>
        <w:t> </w:t>
      </w:r>
      <w:r>
        <w:rPr/>
        <w:t>the</w:t>
      </w:r>
      <w:r>
        <w:rPr>
          <w:spacing w:val="30"/>
        </w:rPr>
        <w:t> </w:t>
      </w:r>
      <w:r>
        <w:rPr/>
        <w:t>basis</w:t>
      </w:r>
      <w:r>
        <w:rPr>
          <w:spacing w:val="30"/>
        </w:rPr>
        <w:t> </w:t>
      </w:r>
      <w:r>
        <w:rPr/>
        <w:t>of</w:t>
      </w:r>
      <w:r>
        <w:rPr>
          <w:spacing w:val="30"/>
        </w:rPr>
        <w:t> </w:t>
      </w:r>
      <w:r>
        <w:rPr/>
        <w:t>present</w:t>
      </w:r>
      <w:r>
        <w:rPr>
          <w:spacing w:val="30"/>
        </w:rPr>
        <w:t> </w:t>
      </w:r>
      <w:r>
        <w:rPr/>
        <w:t>knowledge</w:t>
      </w:r>
      <w:r>
        <w:rPr>
          <w:spacing w:val="30"/>
        </w:rPr>
        <w:t> </w:t>
      </w:r>
      <w:r>
        <w:rPr/>
        <w:t>there</w:t>
      </w:r>
      <w:r>
        <w:rPr>
          <w:spacing w:val="30"/>
        </w:rPr>
        <w:t> </w:t>
      </w:r>
      <w:r>
        <w:rPr/>
        <w:t>is</w:t>
      </w:r>
      <w:r>
        <w:rPr>
          <w:spacing w:val="30"/>
        </w:rPr>
        <w:t> </w:t>
      </w:r>
      <w:r>
        <w:rPr/>
        <w:t>no</w:t>
      </w:r>
      <w:r>
        <w:rPr>
          <w:spacing w:val="30"/>
        </w:rPr>
        <w:t> </w:t>
      </w:r>
      <w:r>
        <w:rPr/>
        <w:t>reason</w:t>
      </w:r>
      <w:r>
        <w:rPr>
          <w:spacing w:val="30"/>
        </w:rPr>
        <w:t> </w:t>
      </w:r>
      <w:r>
        <w:rPr/>
        <w:t>to</w:t>
      </w:r>
      <w:r>
        <w:rPr>
          <w:spacing w:val="30"/>
        </w:rPr>
        <w:t> </w:t>
      </w:r>
      <w:r>
        <w:rPr/>
        <w:t>view</w:t>
      </w:r>
      <w:r>
        <w:rPr>
          <w:spacing w:val="30"/>
        </w:rPr>
        <w:t> </w:t>
      </w:r>
      <w:r>
        <w:rPr/>
        <w:t>male</w:t>
      </w:r>
      <w:r>
        <w:rPr>
          <w:spacing w:val="30"/>
        </w:rPr>
        <w:t> </w:t>
      </w:r>
      <w:r>
        <w:rPr/>
        <w:t>care</w:t>
      </w:r>
      <w:r>
        <w:rPr>
          <w:spacing w:val="30"/>
        </w:rPr>
        <w:t> </w:t>
      </w:r>
      <w:r>
        <w:rPr/>
        <w:t>as</w:t>
      </w:r>
      <w:r>
        <w:rPr>
          <w:spacing w:val="30"/>
        </w:rPr>
        <w:t> </w:t>
      </w:r>
      <w:r>
        <w:rPr/>
        <w:t>a</w:t>
      </w:r>
      <w:r>
        <w:rPr>
          <w:spacing w:val="30"/>
        </w:rPr>
        <w:t> </w:t>
      </w:r>
      <w:r>
        <w:rPr/>
        <w:t>restricted or</w:t>
      </w:r>
      <w:r>
        <w:rPr>
          <w:spacing w:val="40"/>
        </w:rPr>
        <w:t> </w:t>
      </w:r>
      <w:r>
        <w:rPr/>
        <w:t>specialized</w:t>
      </w:r>
      <w:r>
        <w:rPr>
          <w:spacing w:val="40"/>
        </w:rPr>
        <w:t> </w:t>
      </w:r>
      <w:r>
        <w:rPr/>
        <w:t>phenomenon.</w:t>
      </w:r>
      <w:r>
        <w:rPr>
          <w:spacing w:val="40"/>
        </w:rPr>
        <w:t> </w:t>
      </w:r>
      <w:r>
        <w:rPr/>
        <w:t>In</w:t>
      </w:r>
      <w:r>
        <w:rPr>
          <w:spacing w:val="40"/>
        </w:rPr>
        <w:t> </w:t>
      </w:r>
      <w:r>
        <w:rPr/>
        <w:t>sum,</w:t>
      </w:r>
      <w:r>
        <w:rPr>
          <w:spacing w:val="40"/>
        </w:rPr>
        <w:t> </w:t>
      </w:r>
      <w:r>
        <w:rPr/>
        <w:t>though</w:t>
      </w:r>
      <w:r>
        <w:rPr>
          <w:spacing w:val="40"/>
        </w:rPr>
        <w:t> </w:t>
      </w:r>
      <w:r>
        <w:rPr/>
        <w:t>it</w:t>
      </w:r>
      <w:r>
        <w:rPr>
          <w:spacing w:val="40"/>
        </w:rPr>
        <w:t> </w:t>
      </w:r>
      <w:r>
        <w:rPr/>
        <w:t>remains</w:t>
      </w:r>
      <w:r>
        <w:rPr>
          <w:spacing w:val="40"/>
        </w:rPr>
        <w:t> </w:t>
      </w:r>
      <w:r>
        <w:rPr/>
        <w:t>true</w:t>
      </w:r>
      <w:r>
        <w:rPr>
          <w:spacing w:val="40"/>
        </w:rPr>
        <w:t> </w:t>
      </w:r>
      <w:r>
        <w:rPr/>
        <w:t>that</w:t>
      </w:r>
      <w:r>
        <w:rPr>
          <w:spacing w:val="40"/>
        </w:rPr>
        <w:t> </w:t>
      </w:r>
      <w:r>
        <w:rPr/>
        <w:t>mothers</w:t>
      </w:r>
      <w:r>
        <w:rPr>
          <w:spacing w:val="40"/>
        </w:rPr>
        <w:t> </w:t>
      </w:r>
      <w:r>
        <w:rPr/>
        <w:t>among</w:t>
      </w:r>
      <w:r>
        <w:rPr>
          <w:spacing w:val="40"/>
        </w:rPr>
        <w:t> </w:t>
      </w:r>
      <w:r>
        <w:rPr/>
        <w:t>virtually</w:t>
      </w:r>
      <w:r>
        <w:rPr>
          <w:spacing w:val="40"/>
        </w:rPr>
        <w:t> </w:t>
      </w:r>
      <w:r>
        <w:rPr/>
        <w:t>all primates</w:t>
      </w:r>
      <w:r>
        <w:rPr>
          <w:spacing w:val="28"/>
        </w:rPr>
        <w:t> </w:t>
      </w:r>
      <w:r>
        <w:rPr/>
        <w:t>devote</w:t>
      </w:r>
      <w:r>
        <w:rPr>
          <w:spacing w:val="28"/>
        </w:rPr>
        <w:t> </w:t>
      </w:r>
      <w:r>
        <w:rPr/>
        <w:t>more</w:t>
      </w:r>
      <w:r>
        <w:rPr>
          <w:spacing w:val="28"/>
        </w:rPr>
        <w:t> </w:t>
      </w:r>
      <w:r>
        <w:rPr/>
        <w:t>time</w:t>
      </w:r>
      <w:r>
        <w:rPr>
          <w:spacing w:val="28"/>
        </w:rPr>
        <w:t> </w:t>
      </w:r>
      <w:r>
        <w:rPr/>
        <w:t>and/</w:t>
      </w:r>
      <w:r>
        <w:rPr>
          <w:spacing w:val="28"/>
        </w:rPr>
        <w:t> </w:t>
      </w:r>
      <w:r>
        <w:rPr/>
        <w:t>or</w:t>
      </w:r>
      <w:r>
        <w:rPr>
          <w:spacing w:val="28"/>
        </w:rPr>
        <w:t> </w:t>
      </w:r>
      <w:r>
        <w:rPr/>
        <w:t>energy</w:t>
      </w:r>
      <w:r>
        <w:rPr>
          <w:spacing w:val="28"/>
        </w:rPr>
        <w:t> </w:t>
      </w:r>
      <w:r>
        <w:rPr/>
        <w:t>to</w:t>
      </w:r>
      <w:r>
        <w:rPr>
          <w:spacing w:val="27"/>
        </w:rPr>
        <w:t> </w:t>
      </w:r>
      <w:r>
        <w:rPr/>
        <w:t>rearing</w:t>
      </w:r>
      <w:r>
        <w:rPr>
          <w:spacing w:val="28"/>
        </w:rPr>
        <w:t> </w:t>
      </w:r>
      <w:r>
        <w:rPr/>
        <w:t>infants</w:t>
      </w:r>
      <w:r>
        <w:rPr>
          <w:spacing w:val="28"/>
        </w:rPr>
        <w:t> </w:t>
      </w:r>
      <w:r>
        <w:rPr/>
        <w:t>than</w:t>
      </w:r>
      <w:r>
        <w:rPr>
          <w:spacing w:val="28"/>
        </w:rPr>
        <w:t> </w:t>
      </w:r>
      <w:r>
        <w:rPr/>
        <w:t>do</w:t>
      </w:r>
      <w:r>
        <w:rPr>
          <w:spacing w:val="28"/>
        </w:rPr>
        <w:t> </w:t>
      </w:r>
      <w:r>
        <w:rPr/>
        <w:t>males,</w:t>
      </w:r>
      <w:r>
        <w:rPr>
          <w:spacing w:val="28"/>
        </w:rPr>
        <w:t> </w:t>
      </w:r>
      <w:r>
        <w:rPr/>
        <w:t>males</w:t>
      </w:r>
      <w:r>
        <w:rPr>
          <w:spacing w:val="28"/>
        </w:rPr>
        <w:t> </w:t>
      </w:r>
      <w:r>
        <w:rPr/>
        <w:t>nonetheless play</w:t>
      </w:r>
      <w:r>
        <w:rPr>
          <w:spacing w:val="38"/>
        </w:rPr>
        <w:t> </w:t>
      </w:r>
      <w:r>
        <w:rPr/>
        <w:t>a</w:t>
      </w:r>
      <w:r>
        <w:rPr>
          <w:spacing w:val="38"/>
        </w:rPr>
        <w:t> </w:t>
      </w:r>
      <w:r>
        <w:rPr/>
        <w:t>more</w:t>
      </w:r>
      <w:r>
        <w:rPr>
          <w:spacing w:val="38"/>
        </w:rPr>
        <w:t> </w:t>
      </w:r>
      <w:r>
        <w:rPr/>
        <w:t>varied</w:t>
      </w:r>
      <w:r>
        <w:rPr>
          <w:spacing w:val="38"/>
        </w:rPr>
        <w:t> </w:t>
      </w:r>
      <w:r>
        <w:rPr/>
        <w:t>and</w:t>
      </w:r>
      <w:r>
        <w:rPr>
          <w:spacing w:val="38"/>
        </w:rPr>
        <w:t> </w:t>
      </w:r>
      <w:r>
        <w:rPr/>
        <w:t>critical</w:t>
      </w:r>
      <w:r>
        <w:rPr>
          <w:spacing w:val="38"/>
        </w:rPr>
        <w:t> </w:t>
      </w:r>
      <w:r>
        <w:rPr/>
        <w:t>role</w:t>
      </w:r>
      <w:r>
        <w:rPr>
          <w:spacing w:val="38"/>
        </w:rPr>
        <w:t> </w:t>
      </w:r>
      <w:r>
        <w:rPr/>
        <w:t>in</w:t>
      </w:r>
      <w:r>
        <w:rPr>
          <w:spacing w:val="38"/>
        </w:rPr>
        <w:t> </w:t>
      </w:r>
      <w:r>
        <w:rPr/>
        <w:t>infant</w:t>
      </w:r>
      <w:r>
        <w:rPr>
          <w:spacing w:val="38"/>
        </w:rPr>
        <w:t> </w:t>
      </w:r>
      <w:r>
        <w:rPr/>
        <w:t>survival</w:t>
      </w:r>
      <w:r>
        <w:rPr>
          <w:spacing w:val="38"/>
        </w:rPr>
        <w:t> </w:t>
      </w:r>
      <w:r>
        <w:rPr/>
        <w:t>than</w:t>
      </w:r>
      <w:r>
        <w:rPr>
          <w:spacing w:val="38"/>
        </w:rPr>
        <w:t> </w:t>
      </w:r>
      <w:r>
        <w:rPr/>
        <w:t>is</w:t>
      </w:r>
      <w:r>
        <w:rPr>
          <w:spacing w:val="38"/>
        </w:rPr>
        <w:t> </w:t>
      </w:r>
      <w:r>
        <w:rPr/>
        <w:t>generally</w:t>
      </w:r>
      <w:r>
        <w:rPr>
          <w:spacing w:val="38"/>
        </w:rPr>
        <w:t> </w:t>
      </w:r>
      <w:r>
        <w:rPr/>
        <w:t>realized.</w:t>
      </w:r>
    </w:p>
    <w:p>
      <w:pPr>
        <w:pStyle w:val="ListParagraph"/>
        <w:numPr>
          <w:ilvl w:val="0"/>
          <w:numId w:val="52"/>
        </w:numPr>
        <w:tabs>
          <w:tab w:pos="378" w:val="left" w:leader="none"/>
        </w:tabs>
        <w:spacing w:line="240" w:lineRule="auto" w:before="65" w:after="0"/>
        <w:ind w:left="377" w:right="0" w:hanging="265"/>
        <w:jc w:val="left"/>
        <w:rPr>
          <w:sz w:val="22"/>
        </w:rPr>
      </w:pPr>
      <w:r>
        <w:rPr>
          <w:sz w:val="22"/>
        </w:rPr>
        <w:t>The</w:t>
      </w:r>
      <w:r>
        <w:rPr>
          <w:spacing w:val="24"/>
          <w:sz w:val="22"/>
        </w:rPr>
        <w:t> </w:t>
      </w:r>
      <w:r>
        <w:rPr>
          <w:sz w:val="22"/>
        </w:rPr>
        <w:t>author</w:t>
      </w:r>
      <w:r>
        <w:rPr>
          <w:spacing w:val="25"/>
          <w:sz w:val="22"/>
        </w:rPr>
        <w:t> </w:t>
      </w:r>
      <w:r>
        <w:rPr>
          <w:sz w:val="22"/>
        </w:rPr>
        <w:t>the</w:t>
      </w:r>
      <w:r>
        <w:rPr>
          <w:spacing w:val="24"/>
          <w:sz w:val="22"/>
        </w:rPr>
        <w:t> </w:t>
      </w:r>
      <w:r>
        <w:rPr>
          <w:sz w:val="22"/>
        </w:rPr>
        <w:t>passage</w:t>
      </w:r>
      <w:r>
        <w:rPr>
          <w:spacing w:val="25"/>
          <w:sz w:val="22"/>
        </w:rPr>
        <w:t> </w:t>
      </w:r>
      <w:r>
        <w:rPr>
          <w:sz w:val="22"/>
        </w:rPr>
        <w:t>mentions</w:t>
      </w:r>
      <w:r>
        <w:rPr>
          <w:spacing w:val="25"/>
          <w:sz w:val="22"/>
        </w:rPr>
        <w:t> </w:t>
      </w:r>
      <w:r>
        <w:rPr>
          <w:sz w:val="22"/>
        </w:rPr>
        <w:t>the</w:t>
      </w:r>
      <w:r>
        <w:rPr>
          <w:spacing w:val="24"/>
          <w:sz w:val="22"/>
        </w:rPr>
        <w:t> </w:t>
      </w:r>
      <w:r>
        <w:rPr>
          <w:sz w:val="22"/>
        </w:rPr>
        <w:t>work</w:t>
      </w:r>
      <w:r>
        <w:rPr>
          <w:spacing w:val="25"/>
          <w:sz w:val="22"/>
        </w:rPr>
        <w:t> </w:t>
      </w:r>
      <w:r>
        <w:rPr>
          <w:sz w:val="22"/>
        </w:rPr>
        <w:t>of</w:t>
      </w:r>
      <w:r>
        <w:rPr>
          <w:spacing w:val="24"/>
          <w:sz w:val="22"/>
        </w:rPr>
        <w:t> </w:t>
      </w:r>
      <w:r>
        <w:rPr>
          <w:sz w:val="22"/>
        </w:rPr>
        <w:t>Hrdy</w:t>
      </w:r>
      <w:r>
        <w:rPr>
          <w:spacing w:val="25"/>
          <w:sz w:val="22"/>
        </w:rPr>
        <w:t> </w:t>
      </w:r>
      <w:r>
        <w:rPr>
          <w:sz w:val="22"/>
        </w:rPr>
        <w:t>primarily</w:t>
      </w:r>
      <w:r>
        <w:rPr>
          <w:spacing w:val="25"/>
          <w:sz w:val="22"/>
        </w:rPr>
        <w:t> </w:t>
      </w:r>
      <w:r>
        <w:rPr>
          <w:spacing w:val="-5"/>
          <w:sz w:val="22"/>
        </w:rPr>
        <w:t>to</w:t>
      </w:r>
    </w:p>
    <w:p>
      <w:pPr>
        <w:pStyle w:val="BodyText"/>
        <w:ind w:left="0"/>
      </w:pPr>
    </w:p>
    <w:p>
      <w:pPr>
        <w:pStyle w:val="BodyText"/>
        <w:spacing w:before="10"/>
        <w:ind w:left="0"/>
        <w:rPr>
          <w:sz w:val="24"/>
        </w:rPr>
      </w:pPr>
    </w:p>
    <w:p>
      <w:pPr>
        <w:pStyle w:val="ListParagraph"/>
        <w:numPr>
          <w:ilvl w:val="1"/>
          <w:numId w:val="52"/>
        </w:numPr>
        <w:tabs>
          <w:tab w:pos="397" w:val="left" w:leader="none"/>
        </w:tabs>
        <w:spacing w:line="240" w:lineRule="auto" w:before="0" w:after="0"/>
        <w:ind w:left="396" w:right="0" w:hanging="284"/>
        <w:jc w:val="left"/>
        <w:rPr>
          <w:sz w:val="22"/>
        </w:rPr>
      </w:pPr>
      <w:r>
        <w:rPr>
          <w:sz w:val="22"/>
        </w:rPr>
        <w:t>present</w:t>
      </w:r>
      <w:r>
        <w:rPr>
          <w:spacing w:val="27"/>
          <w:sz w:val="22"/>
        </w:rPr>
        <w:t> </w:t>
      </w:r>
      <w:r>
        <w:rPr>
          <w:sz w:val="22"/>
        </w:rPr>
        <w:t>an</w:t>
      </w:r>
      <w:r>
        <w:rPr>
          <w:spacing w:val="27"/>
          <w:sz w:val="22"/>
        </w:rPr>
        <w:t> </w:t>
      </w:r>
      <w:r>
        <w:rPr>
          <w:sz w:val="22"/>
        </w:rPr>
        <w:t>instance</w:t>
      </w:r>
      <w:r>
        <w:rPr>
          <w:spacing w:val="28"/>
          <w:sz w:val="22"/>
        </w:rPr>
        <w:t> </w:t>
      </w:r>
      <w:r>
        <w:rPr>
          <w:sz w:val="22"/>
        </w:rPr>
        <w:t>of</w:t>
      </w:r>
      <w:r>
        <w:rPr>
          <w:spacing w:val="27"/>
          <w:sz w:val="22"/>
        </w:rPr>
        <w:t> </w:t>
      </w:r>
      <w:r>
        <w:rPr>
          <w:sz w:val="22"/>
        </w:rPr>
        <w:t>untenable</w:t>
      </w:r>
      <w:r>
        <w:rPr>
          <w:spacing w:val="28"/>
          <w:sz w:val="22"/>
        </w:rPr>
        <w:t> </w:t>
      </w:r>
      <w:r>
        <w:rPr>
          <w:spacing w:val="-2"/>
          <w:sz w:val="22"/>
        </w:rPr>
        <w:t>assumption</w:t>
      </w:r>
    </w:p>
    <w:p>
      <w:pPr>
        <w:pStyle w:val="ListParagraph"/>
        <w:numPr>
          <w:ilvl w:val="1"/>
          <w:numId w:val="52"/>
        </w:numPr>
        <w:tabs>
          <w:tab w:pos="397" w:val="left" w:leader="none"/>
        </w:tabs>
        <w:spacing w:line="240" w:lineRule="auto" w:before="7" w:after="0"/>
        <w:ind w:left="396" w:right="0" w:hanging="284"/>
        <w:jc w:val="left"/>
        <w:rPr>
          <w:sz w:val="22"/>
        </w:rPr>
      </w:pPr>
      <w:r>
        <w:rPr>
          <w:sz w:val="22"/>
        </w:rPr>
        <w:t>illustrate</w:t>
      </w:r>
      <w:r>
        <w:rPr>
          <w:spacing w:val="29"/>
          <w:sz w:val="22"/>
        </w:rPr>
        <w:t> </w:t>
      </w:r>
      <w:r>
        <w:rPr>
          <w:sz w:val="22"/>
        </w:rPr>
        <w:t>a</w:t>
      </w:r>
      <w:r>
        <w:rPr>
          <w:spacing w:val="30"/>
          <w:sz w:val="22"/>
        </w:rPr>
        <w:t> </w:t>
      </w:r>
      <w:r>
        <w:rPr>
          <w:sz w:val="22"/>
        </w:rPr>
        <w:t>consensus</w:t>
      </w:r>
      <w:r>
        <w:rPr>
          <w:spacing w:val="29"/>
          <w:sz w:val="22"/>
        </w:rPr>
        <w:t> </w:t>
      </w:r>
      <w:r>
        <w:rPr>
          <w:sz w:val="22"/>
        </w:rPr>
        <w:t>by</w:t>
      </w:r>
      <w:r>
        <w:rPr>
          <w:spacing w:val="30"/>
          <w:sz w:val="22"/>
        </w:rPr>
        <w:t> </w:t>
      </w:r>
      <w:r>
        <w:rPr>
          <w:sz w:val="22"/>
        </w:rPr>
        <w:t>citing</w:t>
      </w:r>
      <w:r>
        <w:rPr>
          <w:spacing w:val="29"/>
          <w:sz w:val="22"/>
        </w:rPr>
        <w:t> </w:t>
      </w:r>
      <w:r>
        <w:rPr>
          <w:sz w:val="22"/>
        </w:rPr>
        <w:t>a</w:t>
      </w:r>
      <w:r>
        <w:rPr>
          <w:spacing w:val="30"/>
          <w:sz w:val="22"/>
        </w:rPr>
        <w:t> </w:t>
      </w:r>
      <w:r>
        <w:rPr>
          <w:sz w:val="22"/>
        </w:rPr>
        <w:t>representative</w:t>
      </w:r>
      <w:r>
        <w:rPr>
          <w:spacing w:val="30"/>
          <w:sz w:val="22"/>
        </w:rPr>
        <w:t> </w:t>
      </w:r>
      <w:r>
        <w:rPr>
          <w:spacing w:val="-2"/>
          <w:sz w:val="22"/>
        </w:rPr>
        <w:t>claim</w:t>
      </w:r>
    </w:p>
    <w:p>
      <w:pPr>
        <w:pStyle w:val="ListParagraph"/>
        <w:numPr>
          <w:ilvl w:val="1"/>
          <w:numId w:val="52"/>
        </w:numPr>
        <w:tabs>
          <w:tab w:pos="409" w:val="left" w:leader="none"/>
        </w:tabs>
        <w:spacing w:line="240" w:lineRule="auto" w:before="7" w:after="0"/>
        <w:ind w:left="408" w:right="0" w:hanging="296"/>
        <w:jc w:val="left"/>
        <w:rPr>
          <w:sz w:val="22"/>
        </w:rPr>
      </w:pPr>
      <w:r>
        <w:rPr>
          <w:sz w:val="22"/>
        </w:rPr>
        <w:t>provide</w:t>
      </w:r>
      <w:r>
        <w:rPr>
          <w:spacing w:val="29"/>
          <w:sz w:val="22"/>
        </w:rPr>
        <w:t> </w:t>
      </w:r>
      <w:r>
        <w:rPr>
          <w:sz w:val="22"/>
        </w:rPr>
        <w:t>evidence</w:t>
      </w:r>
      <w:r>
        <w:rPr>
          <w:spacing w:val="29"/>
          <w:sz w:val="22"/>
        </w:rPr>
        <w:t> </w:t>
      </w:r>
      <w:r>
        <w:rPr>
          <w:sz w:val="22"/>
        </w:rPr>
        <w:t>that</w:t>
      </w:r>
      <w:r>
        <w:rPr>
          <w:spacing w:val="29"/>
          <w:sz w:val="22"/>
        </w:rPr>
        <w:t> </w:t>
      </w:r>
      <w:r>
        <w:rPr>
          <w:sz w:val="22"/>
        </w:rPr>
        <w:t>challenges</w:t>
      </w:r>
      <w:r>
        <w:rPr>
          <w:spacing w:val="29"/>
          <w:sz w:val="22"/>
        </w:rPr>
        <w:t> </w:t>
      </w:r>
      <w:r>
        <w:rPr>
          <w:sz w:val="22"/>
        </w:rPr>
        <w:t>a</w:t>
      </w:r>
      <w:r>
        <w:rPr>
          <w:spacing w:val="29"/>
          <w:sz w:val="22"/>
        </w:rPr>
        <w:t> </w:t>
      </w:r>
      <w:r>
        <w:rPr>
          <w:spacing w:val="-2"/>
          <w:sz w:val="22"/>
        </w:rPr>
        <w:t>belief</w:t>
      </w:r>
    </w:p>
    <w:p>
      <w:pPr>
        <w:pStyle w:val="ListParagraph"/>
        <w:numPr>
          <w:ilvl w:val="1"/>
          <w:numId w:val="52"/>
        </w:numPr>
        <w:tabs>
          <w:tab w:pos="409" w:val="left" w:leader="none"/>
        </w:tabs>
        <w:spacing w:line="240" w:lineRule="auto" w:before="7" w:after="0"/>
        <w:ind w:left="408" w:right="0" w:hanging="296"/>
        <w:jc w:val="left"/>
        <w:rPr>
          <w:sz w:val="22"/>
        </w:rPr>
      </w:pPr>
      <w:r>
        <w:rPr>
          <w:sz w:val="22"/>
        </w:rPr>
        <w:t>highlight</w:t>
      </w:r>
      <w:r>
        <w:rPr>
          <w:spacing w:val="26"/>
          <w:sz w:val="22"/>
        </w:rPr>
        <w:t> </w:t>
      </w:r>
      <w:r>
        <w:rPr>
          <w:sz w:val="22"/>
        </w:rPr>
        <w:t>a</w:t>
      </w:r>
      <w:r>
        <w:rPr>
          <w:spacing w:val="26"/>
          <w:sz w:val="22"/>
        </w:rPr>
        <w:t> </w:t>
      </w:r>
      <w:r>
        <w:rPr>
          <w:sz w:val="22"/>
        </w:rPr>
        <w:t>corollary</w:t>
      </w:r>
      <w:r>
        <w:rPr>
          <w:spacing w:val="27"/>
          <w:sz w:val="22"/>
        </w:rPr>
        <w:t> </w:t>
      </w:r>
      <w:r>
        <w:rPr>
          <w:sz w:val="22"/>
        </w:rPr>
        <w:t>of</w:t>
      </w:r>
      <w:r>
        <w:rPr>
          <w:spacing w:val="26"/>
          <w:sz w:val="22"/>
        </w:rPr>
        <w:t> </w:t>
      </w:r>
      <w:r>
        <w:rPr>
          <w:sz w:val="22"/>
        </w:rPr>
        <w:t>a</w:t>
      </w:r>
      <w:r>
        <w:rPr>
          <w:spacing w:val="26"/>
          <w:sz w:val="22"/>
        </w:rPr>
        <w:t> </w:t>
      </w:r>
      <w:r>
        <w:rPr>
          <w:sz w:val="22"/>
        </w:rPr>
        <w:t>widespread</w:t>
      </w:r>
      <w:r>
        <w:rPr>
          <w:spacing w:val="27"/>
          <w:sz w:val="22"/>
        </w:rPr>
        <w:t> </w:t>
      </w:r>
      <w:r>
        <w:rPr>
          <w:spacing w:val="-4"/>
          <w:sz w:val="22"/>
        </w:rPr>
        <w:t>view</w:t>
      </w:r>
    </w:p>
    <w:p>
      <w:pPr>
        <w:pStyle w:val="ListParagraph"/>
        <w:numPr>
          <w:ilvl w:val="1"/>
          <w:numId w:val="52"/>
        </w:numPr>
        <w:tabs>
          <w:tab w:pos="397" w:val="left" w:leader="none"/>
        </w:tabs>
        <w:spacing w:line="240" w:lineRule="auto" w:before="7" w:after="0"/>
        <w:ind w:left="396" w:right="0" w:hanging="284"/>
        <w:jc w:val="left"/>
        <w:rPr>
          <w:sz w:val="22"/>
        </w:rPr>
      </w:pPr>
      <w:r>
        <w:rPr>
          <w:sz w:val="22"/>
        </w:rPr>
        <w:t>offer</w:t>
      </w:r>
      <w:r>
        <w:rPr>
          <w:spacing w:val="21"/>
          <w:sz w:val="22"/>
        </w:rPr>
        <w:t> </w:t>
      </w:r>
      <w:r>
        <w:rPr>
          <w:sz w:val="22"/>
        </w:rPr>
        <w:t>data</w:t>
      </w:r>
      <w:r>
        <w:rPr>
          <w:spacing w:val="21"/>
          <w:sz w:val="22"/>
        </w:rPr>
        <w:t> </w:t>
      </w:r>
      <w:r>
        <w:rPr>
          <w:sz w:val="22"/>
        </w:rPr>
        <w:t>that</w:t>
      </w:r>
      <w:r>
        <w:rPr>
          <w:spacing w:val="21"/>
          <w:sz w:val="22"/>
        </w:rPr>
        <w:t> </w:t>
      </w:r>
      <w:r>
        <w:rPr>
          <w:sz w:val="22"/>
        </w:rPr>
        <w:t>help</w:t>
      </w:r>
      <w:r>
        <w:rPr>
          <w:spacing w:val="21"/>
          <w:sz w:val="22"/>
        </w:rPr>
        <w:t> </w:t>
      </w:r>
      <w:r>
        <w:rPr>
          <w:sz w:val="22"/>
        </w:rPr>
        <w:t>resolve</w:t>
      </w:r>
      <w:r>
        <w:rPr>
          <w:spacing w:val="21"/>
          <w:sz w:val="22"/>
        </w:rPr>
        <w:t> </w:t>
      </w:r>
      <w:r>
        <w:rPr>
          <w:sz w:val="22"/>
        </w:rPr>
        <w:t>a</w:t>
      </w:r>
      <w:r>
        <w:rPr>
          <w:spacing w:val="21"/>
          <w:sz w:val="22"/>
        </w:rPr>
        <w:t> </w:t>
      </w:r>
      <w:r>
        <w:rPr>
          <w:spacing w:val="-2"/>
          <w:sz w:val="22"/>
        </w:rPr>
        <w:t>debate</w:t>
      </w:r>
    </w:p>
    <w:p>
      <w:pPr>
        <w:pStyle w:val="BodyText"/>
        <w:spacing w:before="2"/>
        <w:ind w:left="0"/>
        <w:rPr>
          <w:sz w:val="23"/>
        </w:rPr>
      </w:pPr>
    </w:p>
    <w:p>
      <w:pPr>
        <w:pStyle w:val="ListParagraph"/>
        <w:numPr>
          <w:ilvl w:val="0"/>
          <w:numId w:val="52"/>
        </w:numPr>
        <w:tabs>
          <w:tab w:pos="361" w:val="left" w:leader="none"/>
        </w:tabs>
        <w:spacing w:line="247" w:lineRule="auto" w:before="0" w:after="0"/>
        <w:ind w:left="113" w:right="385" w:firstLine="0"/>
        <w:jc w:val="left"/>
        <w:rPr>
          <w:sz w:val="22"/>
        </w:rPr>
      </w:pPr>
      <w:r>
        <w:rPr>
          <w:sz w:val="22"/>
        </w:rPr>
        <w:t>According</w:t>
      </w:r>
      <w:r>
        <w:rPr>
          <w:spacing w:val="32"/>
          <w:sz w:val="22"/>
        </w:rPr>
        <w:t> </w:t>
      </w:r>
      <w:r>
        <w:rPr>
          <w:sz w:val="22"/>
        </w:rPr>
        <w:t>to</w:t>
      </w:r>
      <w:r>
        <w:rPr>
          <w:spacing w:val="32"/>
          <w:sz w:val="22"/>
        </w:rPr>
        <w:t> </w:t>
      </w:r>
      <w:r>
        <w:rPr>
          <w:sz w:val="22"/>
        </w:rPr>
        <w:t>the</w:t>
      </w:r>
      <w:r>
        <w:rPr>
          <w:spacing w:val="32"/>
          <w:sz w:val="22"/>
        </w:rPr>
        <w:t> </w:t>
      </w:r>
      <w:r>
        <w:rPr>
          <w:sz w:val="22"/>
        </w:rPr>
        <w:t>passage,</w:t>
      </w:r>
      <w:r>
        <w:rPr>
          <w:spacing w:val="32"/>
          <w:sz w:val="22"/>
        </w:rPr>
        <w:t> </w:t>
      </w:r>
      <w:r>
        <w:rPr>
          <w:sz w:val="22"/>
        </w:rPr>
        <w:t>the</w:t>
      </w:r>
      <w:r>
        <w:rPr>
          <w:spacing w:val="32"/>
          <w:sz w:val="22"/>
        </w:rPr>
        <w:t> </w:t>
      </w:r>
      <w:r>
        <w:rPr>
          <w:sz w:val="22"/>
        </w:rPr>
        <w:t>evolutionary</w:t>
      </w:r>
      <w:r>
        <w:rPr>
          <w:spacing w:val="32"/>
          <w:sz w:val="22"/>
        </w:rPr>
        <w:t> </w:t>
      </w:r>
      <w:r>
        <w:rPr>
          <w:sz w:val="22"/>
        </w:rPr>
        <w:t>relationship</w:t>
      </w:r>
      <w:r>
        <w:rPr>
          <w:spacing w:val="32"/>
          <w:sz w:val="22"/>
        </w:rPr>
        <w:t> </w:t>
      </w:r>
      <w:r>
        <w:rPr>
          <w:sz w:val="22"/>
        </w:rPr>
        <w:t>between</w:t>
      </w:r>
      <w:r>
        <w:rPr>
          <w:spacing w:val="32"/>
          <w:sz w:val="22"/>
        </w:rPr>
        <w:t> </w:t>
      </w:r>
      <w:r>
        <w:rPr>
          <w:sz w:val="22"/>
        </w:rPr>
        <w:t>male</w:t>
      </w:r>
      <w:r>
        <w:rPr>
          <w:spacing w:val="32"/>
          <w:sz w:val="22"/>
        </w:rPr>
        <w:t> </w:t>
      </w:r>
      <w:r>
        <w:rPr>
          <w:sz w:val="22"/>
        </w:rPr>
        <w:t>care</w:t>
      </w:r>
      <w:r>
        <w:rPr>
          <w:spacing w:val="32"/>
          <w:sz w:val="22"/>
        </w:rPr>
        <w:t> </w:t>
      </w:r>
      <w:r>
        <w:rPr>
          <w:sz w:val="22"/>
        </w:rPr>
        <w:t>and</w:t>
      </w:r>
      <w:r>
        <w:rPr>
          <w:spacing w:val="32"/>
          <w:sz w:val="22"/>
        </w:rPr>
        <w:t> </w:t>
      </w:r>
      <w:r>
        <w:rPr>
          <w:sz w:val="22"/>
        </w:rPr>
        <w:t>monogamy </w:t>
      </w:r>
      <w:r>
        <w:rPr>
          <w:spacing w:val="-6"/>
          <w:sz w:val="22"/>
        </w:rPr>
        <w:t>is</w:t>
      </w:r>
    </w:p>
    <w:p>
      <w:pPr>
        <w:pStyle w:val="ListParagraph"/>
        <w:numPr>
          <w:ilvl w:val="1"/>
          <w:numId w:val="52"/>
        </w:numPr>
        <w:tabs>
          <w:tab w:pos="397" w:val="left" w:leader="none"/>
        </w:tabs>
        <w:spacing w:line="252" w:lineRule="exact" w:before="0" w:after="0"/>
        <w:ind w:left="396" w:right="0" w:hanging="284"/>
        <w:jc w:val="left"/>
        <w:rPr>
          <w:sz w:val="22"/>
        </w:rPr>
      </w:pPr>
      <w:r>
        <w:rPr>
          <w:spacing w:val="-2"/>
          <w:sz w:val="22"/>
        </w:rPr>
        <w:t>incontestable</w:t>
      </w:r>
    </w:p>
    <w:p>
      <w:pPr>
        <w:pStyle w:val="ListParagraph"/>
        <w:numPr>
          <w:ilvl w:val="1"/>
          <w:numId w:val="52"/>
        </w:numPr>
        <w:tabs>
          <w:tab w:pos="397" w:val="left" w:leader="none"/>
        </w:tabs>
        <w:spacing w:line="240" w:lineRule="auto" w:before="8" w:after="0"/>
        <w:ind w:left="396" w:right="0" w:hanging="284"/>
        <w:jc w:val="left"/>
        <w:rPr>
          <w:sz w:val="22"/>
        </w:rPr>
      </w:pPr>
      <w:r>
        <w:rPr>
          <w:spacing w:val="-2"/>
          <w:sz w:val="22"/>
        </w:rPr>
        <w:t>immutable</w:t>
      </w:r>
    </w:p>
    <w:p>
      <w:pPr>
        <w:pStyle w:val="ListParagraph"/>
        <w:numPr>
          <w:ilvl w:val="1"/>
          <w:numId w:val="52"/>
        </w:numPr>
        <w:tabs>
          <w:tab w:pos="409" w:val="left" w:leader="none"/>
        </w:tabs>
        <w:spacing w:line="240" w:lineRule="auto" w:before="7" w:after="0"/>
        <w:ind w:left="408" w:right="0" w:hanging="296"/>
        <w:jc w:val="left"/>
        <w:rPr>
          <w:sz w:val="22"/>
        </w:rPr>
      </w:pPr>
      <w:r>
        <w:rPr>
          <w:spacing w:val="-2"/>
          <w:sz w:val="22"/>
        </w:rPr>
        <w:t>uncommon</w:t>
      </w:r>
    </w:p>
    <w:p>
      <w:pPr>
        <w:pStyle w:val="ListParagraph"/>
        <w:numPr>
          <w:ilvl w:val="1"/>
          <w:numId w:val="52"/>
        </w:numPr>
        <w:tabs>
          <w:tab w:pos="409" w:val="left" w:leader="none"/>
        </w:tabs>
        <w:spacing w:line="240" w:lineRule="auto" w:before="7" w:after="0"/>
        <w:ind w:left="408" w:right="0" w:hanging="296"/>
        <w:jc w:val="left"/>
        <w:rPr>
          <w:sz w:val="22"/>
        </w:rPr>
      </w:pPr>
      <w:r>
        <w:rPr>
          <w:spacing w:val="-2"/>
          <w:sz w:val="22"/>
        </w:rPr>
        <w:t>immaterial</w:t>
      </w:r>
    </w:p>
    <w:p>
      <w:pPr>
        <w:pStyle w:val="ListParagraph"/>
        <w:numPr>
          <w:ilvl w:val="1"/>
          <w:numId w:val="52"/>
        </w:numPr>
        <w:tabs>
          <w:tab w:pos="397" w:val="left" w:leader="none"/>
        </w:tabs>
        <w:spacing w:line="240" w:lineRule="auto" w:before="7" w:after="0"/>
        <w:ind w:left="396" w:right="0" w:hanging="284"/>
        <w:jc w:val="left"/>
        <w:rPr>
          <w:sz w:val="22"/>
        </w:rPr>
      </w:pPr>
      <w:r>
        <w:rPr>
          <w:spacing w:val="-2"/>
          <w:sz w:val="22"/>
        </w:rPr>
        <w:t>uncertain</w:t>
      </w:r>
    </w:p>
    <w:p>
      <w:pPr>
        <w:pStyle w:val="BodyText"/>
        <w:spacing w:before="2"/>
        <w:ind w:left="0"/>
        <w:rPr>
          <w:sz w:val="23"/>
        </w:rPr>
      </w:pPr>
    </w:p>
    <w:p>
      <w:pPr>
        <w:pStyle w:val="ListParagraph"/>
        <w:numPr>
          <w:ilvl w:val="0"/>
          <w:numId w:val="52"/>
        </w:numPr>
        <w:tabs>
          <w:tab w:pos="369" w:val="left" w:leader="none"/>
        </w:tabs>
        <w:spacing w:line="247" w:lineRule="auto" w:before="0" w:after="0"/>
        <w:ind w:left="113" w:right="1061" w:firstLine="0"/>
        <w:jc w:val="left"/>
        <w:rPr>
          <w:sz w:val="22"/>
        </w:rPr>
      </w:pPr>
      <w:r>
        <w:rPr>
          <w:sz w:val="22"/>
        </w:rPr>
        <w:t>The</w:t>
      </w:r>
      <w:r>
        <w:rPr>
          <w:spacing w:val="27"/>
          <w:sz w:val="22"/>
        </w:rPr>
        <w:t> </w:t>
      </w:r>
      <w:r>
        <w:rPr>
          <w:sz w:val="22"/>
        </w:rPr>
        <w:t>author</w:t>
      </w:r>
      <w:r>
        <w:rPr>
          <w:spacing w:val="27"/>
          <w:sz w:val="22"/>
        </w:rPr>
        <w:t> </w:t>
      </w:r>
      <w:r>
        <w:rPr>
          <w:sz w:val="22"/>
        </w:rPr>
        <w:t>of</w:t>
      </w:r>
      <w:r>
        <w:rPr>
          <w:spacing w:val="27"/>
          <w:sz w:val="22"/>
        </w:rPr>
        <w:t> </w:t>
      </w:r>
      <w:r>
        <w:rPr>
          <w:sz w:val="22"/>
        </w:rPr>
        <w:t>the</w:t>
      </w:r>
      <w:r>
        <w:rPr>
          <w:spacing w:val="27"/>
          <w:sz w:val="22"/>
        </w:rPr>
        <w:t> </w:t>
      </w:r>
      <w:r>
        <w:rPr>
          <w:sz w:val="22"/>
        </w:rPr>
        <w:t>passage</w:t>
      </w:r>
      <w:r>
        <w:rPr>
          <w:spacing w:val="27"/>
          <w:sz w:val="22"/>
        </w:rPr>
        <w:t> </w:t>
      </w:r>
      <w:r>
        <w:rPr>
          <w:sz w:val="22"/>
        </w:rPr>
        <w:t>suggests</w:t>
      </w:r>
      <w:r>
        <w:rPr>
          <w:spacing w:val="27"/>
          <w:sz w:val="22"/>
        </w:rPr>
        <w:t> </w:t>
      </w:r>
      <w:r>
        <w:rPr>
          <w:sz w:val="22"/>
        </w:rPr>
        <w:t>that</w:t>
      </w:r>
      <w:r>
        <w:rPr>
          <w:spacing w:val="27"/>
          <w:sz w:val="22"/>
        </w:rPr>
        <w:t> </w:t>
      </w:r>
      <w:r>
        <w:rPr>
          <w:sz w:val="22"/>
        </w:rPr>
        <w:t>it</w:t>
      </w:r>
      <w:r>
        <w:rPr>
          <w:spacing w:val="27"/>
          <w:sz w:val="22"/>
        </w:rPr>
        <w:t> </w:t>
      </w:r>
      <w:r>
        <w:rPr>
          <w:sz w:val="22"/>
        </w:rPr>
        <w:t>is</w:t>
      </w:r>
      <w:r>
        <w:rPr>
          <w:spacing w:val="27"/>
          <w:sz w:val="22"/>
        </w:rPr>
        <w:t> </w:t>
      </w:r>
      <w:r>
        <w:rPr>
          <w:sz w:val="22"/>
        </w:rPr>
        <w:t>“appropriate</w:t>
      </w:r>
      <w:r>
        <w:rPr>
          <w:spacing w:val="27"/>
          <w:sz w:val="22"/>
        </w:rPr>
        <w:t> </w:t>
      </w:r>
      <w:r>
        <w:rPr>
          <w:sz w:val="22"/>
        </w:rPr>
        <w:t>to</w:t>
      </w:r>
      <w:r>
        <w:rPr>
          <w:spacing w:val="27"/>
          <w:sz w:val="22"/>
        </w:rPr>
        <w:t> </w:t>
      </w:r>
      <w:r>
        <w:rPr>
          <w:sz w:val="22"/>
        </w:rPr>
        <w:t>consider</w:t>
      </w:r>
      <w:r>
        <w:rPr>
          <w:spacing w:val="27"/>
          <w:sz w:val="22"/>
        </w:rPr>
        <w:t> </w:t>
      </w:r>
      <w:r>
        <w:rPr>
          <w:sz w:val="22"/>
        </w:rPr>
        <w:t>the</w:t>
      </w:r>
      <w:r>
        <w:rPr>
          <w:spacing w:val="27"/>
          <w:sz w:val="22"/>
        </w:rPr>
        <w:t> </w:t>
      </w:r>
      <w:r>
        <w:rPr>
          <w:sz w:val="22"/>
        </w:rPr>
        <w:t>alternative possibility” because the previous view</w:t>
      </w:r>
    </w:p>
    <w:p>
      <w:pPr>
        <w:pStyle w:val="ListParagraph"/>
        <w:numPr>
          <w:ilvl w:val="1"/>
          <w:numId w:val="52"/>
        </w:numPr>
        <w:tabs>
          <w:tab w:pos="397" w:val="left" w:leader="none"/>
        </w:tabs>
        <w:spacing w:line="252" w:lineRule="exact" w:before="0" w:after="0"/>
        <w:ind w:left="396" w:right="0" w:hanging="284"/>
        <w:jc w:val="left"/>
        <w:rPr>
          <w:sz w:val="22"/>
        </w:rPr>
      </w:pPr>
      <w:r>
        <w:rPr>
          <w:sz w:val="22"/>
        </w:rPr>
        <w:t>results</w:t>
      </w:r>
      <w:r>
        <w:rPr>
          <w:spacing w:val="18"/>
          <w:sz w:val="22"/>
        </w:rPr>
        <w:t> </w:t>
      </w:r>
      <w:r>
        <w:rPr>
          <w:sz w:val="22"/>
        </w:rPr>
        <w:t>in</w:t>
      </w:r>
      <w:r>
        <w:rPr>
          <w:spacing w:val="18"/>
          <w:sz w:val="22"/>
        </w:rPr>
        <w:t> </w:t>
      </w:r>
      <w:r>
        <w:rPr>
          <w:sz w:val="22"/>
        </w:rPr>
        <w:t>a</w:t>
      </w:r>
      <w:r>
        <w:rPr>
          <w:spacing w:val="19"/>
          <w:sz w:val="22"/>
        </w:rPr>
        <w:t> </w:t>
      </w:r>
      <w:r>
        <w:rPr>
          <w:spacing w:val="-2"/>
          <w:sz w:val="22"/>
        </w:rPr>
        <w:t>contradiction</w:t>
      </w:r>
    </w:p>
    <w:p>
      <w:pPr>
        <w:pStyle w:val="ListParagraph"/>
        <w:numPr>
          <w:ilvl w:val="1"/>
          <w:numId w:val="52"/>
        </w:numPr>
        <w:tabs>
          <w:tab w:pos="397" w:val="left" w:leader="none"/>
        </w:tabs>
        <w:spacing w:line="240" w:lineRule="auto" w:before="7" w:after="0"/>
        <w:ind w:left="396" w:right="0" w:hanging="284"/>
        <w:jc w:val="left"/>
        <w:rPr>
          <w:sz w:val="22"/>
        </w:rPr>
      </w:pPr>
      <w:r>
        <w:rPr>
          <w:sz w:val="22"/>
        </w:rPr>
        <w:t>depends</w:t>
      </w:r>
      <w:r>
        <w:rPr>
          <w:spacing w:val="31"/>
          <w:sz w:val="22"/>
        </w:rPr>
        <w:t> </w:t>
      </w:r>
      <w:r>
        <w:rPr>
          <w:sz w:val="22"/>
        </w:rPr>
        <w:t>on</w:t>
      </w:r>
      <w:r>
        <w:rPr>
          <w:spacing w:val="32"/>
          <w:sz w:val="22"/>
        </w:rPr>
        <w:t> </w:t>
      </w:r>
      <w:r>
        <w:rPr>
          <w:sz w:val="22"/>
        </w:rPr>
        <w:t>problematic</w:t>
      </w:r>
      <w:r>
        <w:rPr>
          <w:spacing w:val="32"/>
          <w:sz w:val="22"/>
        </w:rPr>
        <w:t> </w:t>
      </w:r>
      <w:r>
        <w:rPr>
          <w:spacing w:val="-4"/>
          <w:sz w:val="22"/>
        </w:rPr>
        <w:t>data</w:t>
      </w:r>
    </w:p>
    <w:p>
      <w:pPr>
        <w:pStyle w:val="ListParagraph"/>
        <w:numPr>
          <w:ilvl w:val="1"/>
          <w:numId w:val="52"/>
        </w:numPr>
        <w:tabs>
          <w:tab w:pos="409" w:val="left" w:leader="none"/>
        </w:tabs>
        <w:spacing w:line="240" w:lineRule="auto" w:before="7" w:after="0"/>
        <w:ind w:left="408" w:right="0" w:hanging="296"/>
        <w:jc w:val="left"/>
        <w:rPr>
          <w:sz w:val="22"/>
        </w:rPr>
      </w:pPr>
      <w:r>
        <w:rPr>
          <w:sz w:val="22"/>
        </w:rPr>
        <w:t>appears</w:t>
      </w:r>
      <w:r>
        <w:rPr>
          <w:spacing w:val="27"/>
          <w:sz w:val="22"/>
        </w:rPr>
        <w:t> </w:t>
      </w:r>
      <w:r>
        <w:rPr>
          <w:sz w:val="22"/>
        </w:rPr>
        <w:t>less</w:t>
      </w:r>
      <w:r>
        <w:rPr>
          <w:spacing w:val="30"/>
          <w:sz w:val="22"/>
        </w:rPr>
        <w:t> </w:t>
      </w:r>
      <w:r>
        <w:rPr>
          <w:sz w:val="22"/>
        </w:rPr>
        <w:t>definite</w:t>
      </w:r>
      <w:r>
        <w:rPr>
          <w:spacing w:val="30"/>
          <w:sz w:val="22"/>
        </w:rPr>
        <w:t> </w:t>
      </w:r>
      <w:r>
        <w:rPr>
          <w:sz w:val="22"/>
        </w:rPr>
        <w:t>given</w:t>
      </w:r>
      <w:r>
        <w:rPr>
          <w:spacing w:val="30"/>
          <w:sz w:val="22"/>
        </w:rPr>
        <w:t> </w:t>
      </w:r>
      <w:r>
        <w:rPr>
          <w:sz w:val="22"/>
        </w:rPr>
        <w:t>certain</w:t>
      </w:r>
      <w:r>
        <w:rPr>
          <w:spacing w:val="30"/>
          <w:sz w:val="22"/>
        </w:rPr>
        <w:t> </w:t>
      </w:r>
      <w:r>
        <w:rPr>
          <w:spacing w:val="-2"/>
          <w:sz w:val="22"/>
        </w:rPr>
        <w:t>facts</w:t>
      </w:r>
    </w:p>
    <w:p>
      <w:pPr>
        <w:pStyle w:val="ListParagraph"/>
        <w:numPr>
          <w:ilvl w:val="1"/>
          <w:numId w:val="52"/>
        </w:numPr>
        <w:tabs>
          <w:tab w:pos="409" w:val="left" w:leader="none"/>
        </w:tabs>
        <w:spacing w:line="240" w:lineRule="auto" w:before="7" w:after="0"/>
        <w:ind w:left="408" w:right="0" w:hanging="296"/>
        <w:jc w:val="left"/>
        <w:rPr>
          <w:sz w:val="22"/>
        </w:rPr>
      </w:pPr>
      <w:r>
        <w:rPr>
          <w:sz w:val="22"/>
        </w:rPr>
        <w:t>conflates</w:t>
      </w:r>
      <w:r>
        <w:rPr>
          <w:spacing w:val="31"/>
          <w:sz w:val="22"/>
        </w:rPr>
        <w:t> </w:t>
      </w:r>
      <w:r>
        <w:rPr>
          <w:sz w:val="22"/>
        </w:rPr>
        <w:t>two</w:t>
      </w:r>
      <w:r>
        <w:rPr>
          <w:spacing w:val="32"/>
          <w:sz w:val="22"/>
        </w:rPr>
        <w:t> </w:t>
      </w:r>
      <w:r>
        <w:rPr>
          <w:sz w:val="22"/>
        </w:rPr>
        <w:t>distinct</w:t>
      </w:r>
      <w:r>
        <w:rPr>
          <w:spacing w:val="32"/>
          <w:sz w:val="22"/>
        </w:rPr>
        <w:t> </w:t>
      </w:r>
      <w:r>
        <w:rPr>
          <w:spacing w:val="-2"/>
          <w:sz w:val="22"/>
        </w:rPr>
        <w:t>phenomena</w:t>
      </w:r>
    </w:p>
    <w:p>
      <w:pPr>
        <w:pStyle w:val="ListParagraph"/>
        <w:numPr>
          <w:ilvl w:val="1"/>
          <w:numId w:val="52"/>
        </w:numPr>
        <w:tabs>
          <w:tab w:pos="397" w:val="left" w:leader="none"/>
        </w:tabs>
        <w:spacing w:line="240" w:lineRule="auto" w:before="7" w:after="0"/>
        <w:ind w:left="396" w:right="0" w:hanging="284"/>
        <w:jc w:val="left"/>
        <w:rPr>
          <w:sz w:val="22"/>
        </w:rPr>
      </w:pPr>
      <w:r>
        <w:rPr>
          <w:sz w:val="22"/>
        </w:rPr>
        <w:t>overlooks</w:t>
      </w:r>
      <w:r>
        <w:rPr>
          <w:spacing w:val="35"/>
          <w:sz w:val="22"/>
        </w:rPr>
        <w:t> </w:t>
      </w:r>
      <w:r>
        <w:rPr>
          <w:sz w:val="22"/>
        </w:rPr>
        <w:t>a</w:t>
      </w:r>
      <w:r>
        <w:rPr>
          <w:spacing w:val="35"/>
          <w:sz w:val="22"/>
        </w:rPr>
        <w:t> </w:t>
      </w:r>
      <w:r>
        <w:rPr>
          <w:sz w:val="22"/>
        </w:rPr>
        <w:t>causal</w:t>
      </w:r>
      <w:r>
        <w:rPr>
          <w:spacing w:val="35"/>
          <w:sz w:val="22"/>
        </w:rPr>
        <w:t> </w:t>
      </w:r>
      <w:r>
        <w:rPr>
          <w:sz w:val="22"/>
        </w:rPr>
        <w:t>relationship</w:t>
      </w:r>
      <w:r>
        <w:rPr>
          <w:spacing w:val="35"/>
          <w:sz w:val="22"/>
        </w:rPr>
        <w:t> </w:t>
      </w:r>
      <w:r>
        <w:rPr>
          <w:sz w:val="22"/>
        </w:rPr>
        <w:t>between</w:t>
      </w:r>
      <w:r>
        <w:rPr>
          <w:spacing w:val="35"/>
          <w:sz w:val="22"/>
        </w:rPr>
        <w:t> </w:t>
      </w:r>
      <w:r>
        <w:rPr>
          <w:sz w:val="22"/>
        </w:rPr>
        <w:t>correlated</w:t>
      </w:r>
      <w:r>
        <w:rPr>
          <w:spacing w:val="35"/>
          <w:sz w:val="22"/>
        </w:rPr>
        <w:t> </w:t>
      </w:r>
      <w:r>
        <w:rPr>
          <w:spacing w:val="-2"/>
          <w:sz w:val="22"/>
        </w:rPr>
        <w:t>phenomena</w:t>
      </w:r>
    </w:p>
    <w:p>
      <w:pPr>
        <w:spacing w:after="0" w:line="240" w:lineRule="auto"/>
        <w:jc w:val="left"/>
        <w:rPr>
          <w:sz w:val="22"/>
        </w:rPr>
        <w:sectPr>
          <w:headerReference w:type="default" r:id="rId175"/>
          <w:footerReference w:type="default" r:id="rId176"/>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7"/>
        <w:ind w:left="0"/>
        <w:rPr>
          <w:rFonts w:ascii="苹方 常规"/>
          <w:sz w:val="12"/>
        </w:rPr>
      </w:pPr>
    </w:p>
    <w:p>
      <w:pPr>
        <w:pStyle w:val="ListParagraph"/>
        <w:numPr>
          <w:ilvl w:val="0"/>
          <w:numId w:val="52"/>
        </w:numPr>
        <w:tabs>
          <w:tab w:pos="373" w:val="left" w:leader="none"/>
        </w:tabs>
        <w:spacing w:line="247" w:lineRule="auto" w:before="0" w:after="0"/>
        <w:ind w:left="113" w:right="1195" w:firstLine="0"/>
        <w:jc w:val="left"/>
        <w:rPr>
          <w:sz w:val="22"/>
        </w:rPr>
      </w:pPr>
      <w:r>
        <w:rPr>
          <w:sz w:val="22"/>
        </w:rPr>
        <w:t>Which</w:t>
      </w:r>
      <w:r>
        <w:rPr>
          <w:spacing w:val="27"/>
          <w:sz w:val="22"/>
        </w:rPr>
        <w:t> </w:t>
      </w:r>
      <w:r>
        <w:rPr>
          <w:sz w:val="22"/>
        </w:rPr>
        <w:t>of</w:t>
      </w:r>
      <w:r>
        <w:rPr>
          <w:spacing w:val="27"/>
          <w:sz w:val="22"/>
        </w:rPr>
        <w:t> </w:t>
      </w:r>
      <w:r>
        <w:rPr>
          <w:sz w:val="22"/>
        </w:rPr>
        <w:t>the</w:t>
      </w:r>
      <w:r>
        <w:rPr>
          <w:spacing w:val="27"/>
          <w:sz w:val="22"/>
        </w:rPr>
        <w:t> </w:t>
      </w:r>
      <w:r>
        <w:rPr>
          <w:sz w:val="22"/>
        </w:rPr>
        <w:t>following</w:t>
      </w:r>
      <w:r>
        <w:rPr>
          <w:spacing w:val="27"/>
          <w:sz w:val="22"/>
        </w:rPr>
        <w:t> </w:t>
      </w:r>
      <w:r>
        <w:rPr>
          <w:sz w:val="22"/>
        </w:rPr>
        <w:t>statement,</w:t>
      </w:r>
      <w:r>
        <w:rPr>
          <w:spacing w:val="27"/>
          <w:sz w:val="22"/>
        </w:rPr>
        <w:t> </w:t>
      </w:r>
      <w:r>
        <w:rPr>
          <w:sz w:val="22"/>
        </w:rPr>
        <w:t>if</w:t>
      </w:r>
      <w:r>
        <w:rPr>
          <w:spacing w:val="27"/>
          <w:sz w:val="22"/>
        </w:rPr>
        <w:t> </w:t>
      </w:r>
      <w:r>
        <w:rPr>
          <w:sz w:val="22"/>
        </w:rPr>
        <w:t>true,</w:t>
      </w:r>
      <w:r>
        <w:rPr>
          <w:spacing w:val="27"/>
          <w:sz w:val="22"/>
        </w:rPr>
        <w:t> </w:t>
      </w:r>
      <w:r>
        <w:rPr>
          <w:sz w:val="22"/>
        </w:rPr>
        <w:t>would</w:t>
      </w:r>
      <w:r>
        <w:rPr>
          <w:spacing w:val="27"/>
          <w:sz w:val="22"/>
        </w:rPr>
        <w:t> </w:t>
      </w:r>
      <w:r>
        <w:rPr>
          <w:sz w:val="22"/>
        </w:rPr>
        <w:t>provide</w:t>
      </w:r>
      <w:r>
        <w:rPr>
          <w:spacing w:val="27"/>
          <w:sz w:val="22"/>
        </w:rPr>
        <w:t> </w:t>
      </w:r>
      <w:r>
        <w:rPr>
          <w:sz w:val="22"/>
        </w:rPr>
        <w:t>the</w:t>
      </w:r>
      <w:r>
        <w:rPr>
          <w:spacing w:val="27"/>
          <w:sz w:val="22"/>
        </w:rPr>
        <w:t> </w:t>
      </w:r>
      <w:r>
        <w:rPr>
          <w:sz w:val="22"/>
        </w:rPr>
        <w:t>greatest</w:t>
      </w:r>
      <w:r>
        <w:rPr>
          <w:spacing w:val="27"/>
          <w:sz w:val="22"/>
        </w:rPr>
        <w:t> </w:t>
      </w:r>
      <w:r>
        <w:rPr>
          <w:sz w:val="22"/>
        </w:rPr>
        <w:t>support</w:t>
      </w:r>
      <w:r>
        <w:rPr>
          <w:spacing w:val="27"/>
          <w:sz w:val="22"/>
        </w:rPr>
        <w:t> </w:t>
      </w:r>
      <w:r>
        <w:rPr>
          <w:sz w:val="22"/>
        </w:rPr>
        <w:t>to</w:t>
      </w:r>
      <w:r>
        <w:rPr>
          <w:spacing w:val="27"/>
          <w:sz w:val="22"/>
        </w:rPr>
        <w:t> </w:t>
      </w:r>
      <w:r>
        <w:rPr>
          <w:sz w:val="22"/>
        </w:rPr>
        <w:t>“the alternative possibility”?</w:t>
      </w:r>
    </w:p>
    <w:p>
      <w:pPr>
        <w:pStyle w:val="ListParagraph"/>
        <w:numPr>
          <w:ilvl w:val="1"/>
          <w:numId w:val="52"/>
        </w:numPr>
        <w:tabs>
          <w:tab w:pos="393" w:val="left" w:leader="none"/>
        </w:tabs>
        <w:spacing w:line="247" w:lineRule="auto" w:before="0" w:after="0"/>
        <w:ind w:left="113" w:right="302" w:firstLine="0"/>
        <w:jc w:val="left"/>
        <w:rPr>
          <w:sz w:val="22"/>
        </w:rPr>
      </w:pPr>
      <w:r>
        <w:rPr>
          <w:sz w:val="22"/>
        </w:rPr>
        <w:t>The</w:t>
      </w:r>
      <w:r>
        <w:rPr>
          <w:spacing w:val="24"/>
          <w:sz w:val="22"/>
        </w:rPr>
        <w:t> </w:t>
      </w:r>
      <w:r>
        <w:rPr>
          <w:sz w:val="22"/>
        </w:rPr>
        <w:t>number</w:t>
      </w:r>
      <w:r>
        <w:rPr>
          <w:spacing w:val="24"/>
          <w:sz w:val="22"/>
        </w:rPr>
        <w:t> </w:t>
      </w:r>
      <w:r>
        <w:rPr>
          <w:sz w:val="22"/>
        </w:rPr>
        <w:t>of</w:t>
      </w:r>
      <w:r>
        <w:rPr>
          <w:spacing w:val="24"/>
          <w:sz w:val="22"/>
        </w:rPr>
        <w:t> </w:t>
      </w:r>
      <w:r>
        <w:rPr>
          <w:sz w:val="22"/>
        </w:rPr>
        <w:t>primate</w:t>
      </w:r>
      <w:r>
        <w:rPr>
          <w:spacing w:val="24"/>
          <w:sz w:val="22"/>
        </w:rPr>
        <w:t> </w:t>
      </w:r>
      <w:r>
        <w:rPr>
          <w:sz w:val="22"/>
        </w:rPr>
        <w:t>species</w:t>
      </w:r>
      <w:r>
        <w:rPr>
          <w:spacing w:val="24"/>
          <w:sz w:val="22"/>
        </w:rPr>
        <w:t> </w:t>
      </w:r>
      <w:r>
        <w:rPr>
          <w:sz w:val="22"/>
        </w:rPr>
        <w:t>in</w:t>
      </w:r>
      <w:r>
        <w:rPr>
          <w:spacing w:val="24"/>
          <w:sz w:val="22"/>
        </w:rPr>
        <w:t> </w:t>
      </w:r>
      <w:r>
        <w:rPr>
          <w:sz w:val="22"/>
        </w:rPr>
        <w:t>which</w:t>
      </w:r>
      <w:r>
        <w:rPr>
          <w:spacing w:val="24"/>
          <w:sz w:val="22"/>
        </w:rPr>
        <w:t> </w:t>
      </w:r>
      <w:r>
        <w:rPr>
          <w:sz w:val="22"/>
        </w:rPr>
        <w:t>male</w:t>
      </w:r>
      <w:r>
        <w:rPr>
          <w:spacing w:val="24"/>
          <w:sz w:val="22"/>
        </w:rPr>
        <w:t> </w:t>
      </w:r>
      <w:r>
        <w:rPr>
          <w:sz w:val="22"/>
        </w:rPr>
        <w:t>care</w:t>
      </w:r>
      <w:r>
        <w:rPr>
          <w:spacing w:val="24"/>
          <w:sz w:val="22"/>
        </w:rPr>
        <w:t> </w:t>
      </w:r>
      <w:r>
        <w:rPr>
          <w:sz w:val="22"/>
        </w:rPr>
        <w:t>of</w:t>
      </w:r>
      <w:r>
        <w:rPr>
          <w:spacing w:val="24"/>
          <w:sz w:val="22"/>
        </w:rPr>
        <w:t> </w:t>
      </w:r>
      <w:r>
        <w:rPr>
          <w:sz w:val="22"/>
        </w:rPr>
        <w:t>infants</w:t>
      </w:r>
      <w:r>
        <w:rPr>
          <w:spacing w:val="24"/>
          <w:sz w:val="22"/>
        </w:rPr>
        <w:t> </w:t>
      </w:r>
      <w:r>
        <w:rPr>
          <w:sz w:val="22"/>
        </w:rPr>
        <w:t>is</w:t>
      </w:r>
      <w:r>
        <w:rPr>
          <w:spacing w:val="24"/>
          <w:sz w:val="22"/>
        </w:rPr>
        <w:t> </w:t>
      </w:r>
      <w:r>
        <w:rPr>
          <w:sz w:val="22"/>
        </w:rPr>
        <w:t>exhibited</w:t>
      </w:r>
      <w:r>
        <w:rPr>
          <w:spacing w:val="24"/>
          <w:sz w:val="22"/>
        </w:rPr>
        <w:t> </w:t>
      </w:r>
      <w:r>
        <w:rPr>
          <w:sz w:val="22"/>
        </w:rPr>
        <w:t>is</w:t>
      </w:r>
      <w:r>
        <w:rPr>
          <w:spacing w:val="24"/>
          <w:sz w:val="22"/>
        </w:rPr>
        <w:t> </w:t>
      </w:r>
      <w:r>
        <w:rPr>
          <w:sz w:val="22"/>
        </w:rPr>
        <w:t>greater</w:t>
      </w:r>
      <w:r>
        <w:rPr>
          <w:spacing w:val="24"/>
          <w:sz w:val="22"/>
        </w:rPr>
        <w:t> </w:t>
      </w:r>
      <w:r>
        <w:rPr>
          <w:sz w:val="22"/>
        </w:rPr>
        <w:t>than</w:t>
      </w:r>
      <w:r>
        <w:rPr>
          <w:spacing w:val="24"/>
          <w:sz w:val="22"/>
        </w:rPr>
        <w:t> </w:t>
      </w:r>
      <w:r>
        <w:rPr>
          <w:sz w:val="22"/>
        </w:rPr>
        <w:t>the number of primate species that practice monogamy.</w:t>
      </w:r>
    </w:p>
    <w:p>
      <w:pPr>
        <w:pStyle w:val="ListParagraph"/>
        <w:numPr>
          <w:ilvl w:val="1"/>
          <w:numId w:val="52"/>
        </w:numPr>
        <w:tabs>
          <w:tab w:pos="397" w:val="left" w:leader="none"/>
        </w:tabs>
        <w:spacing w:line="247" w:lineRule="auto" w:before="0" w:after="0"/>
        <w:ind w:left="113" w:right="241" w:firstLine="0"/>
        <w:jc w:val="left"/>
        <w:rPr>
          <w:sz w:val="22"/>
        </w:rPr>
      </w:pPr>
      <w:r>
        <w:rPr>
          <w:sz w:val="22"/>
        </w:rPr>
        <w:t>Male</w:t>
      </w:r>
      <w:r>
        <w:rPr>
          <w:spacing w:val="25"/>
          <w:sz w:val="22"/>
        </w:rPr>
        <w:t> </w:t>
      </w:r>
      <w:r>
        <w:rPr>
          <w:sz w:val="22"/>
        </w:rPr>
        <w:t>care</w:t>
      </w:r>
      <w:r>
        <w:rPr>
          <w:spacing w:val="25"/>
          <w:sz w:val="22"/>
        </w:rPr>
        <w:t> </w:t>
      </w:r>
      <w:r>
        <w:rPr>
          <w:sz w:val="22"/>
        </w:rPr>
        <w:t>of</w:t>
      </w:r>
      <w:r>
        <w:rPr>
          <w:spacing w:val="25"/>
          <w:sz w:val="22"/>
        </w:rPr>
        <w:t> </w:t>
      </w:r>
      <w:r>
        <w:rPr>
          <w:sz w:val="22"/>
        </w:rPr>
        <w:t>infants</w:t>
      </w:r>
      <w:r>
        <w:rPr>
          <w:spacing w:val="25"/>
          <w:sz w:val="22"/>
        </w:rPr>
        <w:t> </w:t>
      </w:r>
      <w:r>
        <w:rPr>
          <w:sz w:val="22"/>
        </w:rPr>
        <w:t>among</w:t>
      </w:r>
      <w:r>
        <w:rPr>
          <w:spacing w:val="25"/>
          <w:sz w:val="22"/>
        </w:rPr>
        <w:t> </w:t>
      </w:r>
      <w:r>
        <w:rPr>
          <w:sz w:val="22"/>
        </w:rPr>
        <w:t>primates</w:t>
      </w:r>
      <w:r>
        <w:rPr>
          <w:spacing w:val="25"/>
          <w:sz w:val="22"/>
        </w:rPr>
        <w:t> </w:t>
      </w:r>
      <w:r>
        <w:rPr>
          <w:sz w:val="22"/>
        </w:rPr>
        <w:t>can</w:t>
      </w:r>
      <w:r>
        <w:rPr>
          <w:spacing w:val="25"/>
          <w:sz w:val="22"/>
        </w:rPr>
        <w:t> </w:t>
      </w:r>
      <w:r>
        <w:rPr>
          <w:sz w:val="22"/>
        </w:rPr>
        <w:t>be</w:t>
      </w:r>
      <w:r>
        <w:rPr>
          <w:spacing w:val="25"/>
          <w:sz w:val="22"/>
        </w:rPr>
        <w:t> </w:t>
      </w:r>
      <w:r>
        <w:rPr>
          <w:sz w:val="22"/>
        </w:rPr>
        <w:t>seen</w:t>
      </w:r>
      <w:r>
        <w:rPr>
          <w:spacing w:val="25"/>
          <w:sz w:val="22"/>
        </w:rPr>
        <w:t> </w:t>
      </w:r>
      <w:r>
        <w:rPr>
          <w:sz w:val="22"/>
        </w:rPr>
        <w:t>earlier</w:t>
      </w:r>
      <w:r>
        <w:rPr>
          <w:spacing w:val="25"/>
          <w:sz w:val="22"/>
        </w:rPr>
        <w:t> </w:t>
      </w:r>
      <w:r>
        <w:rPr>
          <w:sz w:val="22"/>
        </w:rPr>
        <w:t>in</w:t>
      </w:r>
      <w:r>
        <w:rPr>
          <w:spacing w:val="25"/>
          <w:sz w:val="22"/>
        </w:rPr>
        <w:t> </w:t>
      </w:r>
      <w:r>
        <w:rPr>
          <w:sz w:val="22"/>
        </w:rPr>
        <w:t>the</w:t>
      </w:r>
      <w:r>
        <w:rPr>
          <w:spacing w:val="25"/>
          <w:sz w:val="22"/>
        </w:rPr>
        <w:t> </w:t>
      </w:r>
      <w:r>
        <w:rPr>
          <w:sz w:val="22"/>
        </w:rPr>
        <w:t>evolutionary</w:t>
      </w:r>
      <w:r>
        <w:rPr>
          <w:spacing w:val="25"/>
          <w:sz w:val="22"/>
        </w:rPr>
        <w:t> </w:t>
      </w:r>
      <w:r>
        <w:rPr>
          <w:sz w:val="22"/>
        </w:rPr>
        <w:t>record</w:t>
      </w:r>
      <w:r>
        <w:rPr>
          <w:spacing w:val="25"/>
          <w:sz w:val="22"/>
        </w:rPr>
        <w:t> </w:t>
      </w:r>
      <w:r>
        <w:rPr>
          <w:sz w:val="22"/>
        </w:rPr>
        <w:t>than</w:t>
      </w:r>
      <w:r>
        <w:rPr>
          <w:spacing w:val="25"/>
          <w:sz w:val="22"/>
        </w:rPr>
        <w:t> </w:t>
      </w:r>
      <w:r>
        <w:rPr>
          <w:sz w:val="22"/>
        </w:rPr>
        <w:t>can monogamy among primates.</w:t>
      </w:r>
    </w:p>
    <w:p>
      <w:pPr>
        <w:pStyle w:val="ListParagraph"/>
        <w:numPr>
          <w:ilvl w:val="1"/>
          <w:numId w:val="52"/>
        </w:numPr>
        <w:tabs>
          <w:tab w:pos="409" w:val="left" w:leader="none"/>
        </w:tabs>
        <w:spacing w:line="247" w:lineRule="auto" w:before="0" w:after="0"/>
        <w:ind w:left="113" w:right="606" w:firstLine="0"/>
        <w:jc w:val="left"/>
        <w:rPr>
          <w:sz w:val="22"/>
        </w:rPr>
      </w:pPr>
      <w:r>
        <w:rPr>
          <w:sz w:val="22"/>
        </w:rPr>
        <w:t>Monogamous</w:t>
      </w:r>
      <w:r>
        <w:rPr>
          <w:spacing w:val="27"/>
          <w:sz w:val="22"/>
        </w:rPr>
        <w:t> </w:t>
      </w:r>
      <w:r>
        <w:rPr>
          <w:sz w:val="22"/>
        </w:rPr>
        <w:t>relationships</w:t>
      </w:r>
      <w:r>
        <w:rPr>
          <w:spacing w:val="27"/>
          <w:sz w:val="22"/>
        </w:rPr>
        <w:t> </w:t>
      </w:r>
      <w:r>
        <w:rPr>
          <w:sz w:val="22"/>
        </w:rPr>
        <w:t>among</w:t>
      </w:r>
      <w:r>
        <w:rPr>
          <w:spacing w:val="27"/>
          <w:sz w:val="22"/>
        </w:rPr>
        <w:t> </w:t>
      </w:r>
      <w:r>
        <w:rPr>
          <w:sz w:val="22"/>
        </w:rPr>
        <w:t>primates</w:t>
      </w:r>
      <w:r>
        <w:rPr>
          <w:spacing w:val="27"/>
          <w:sz w:val="22"/>
        </w:rPr>
        <w:t> </w:t>
      </w:r>
      <w:r>
        <w:rPr>
          <w:sz w:val="22"/>
        </w:rPr>
        <w:t>can</w:t>
      </w:r>
      <w:r>
        <w:rPr>
          <w:spacing w:val="27"/>
          <w:sz w:val="22"/>
        </w:rPr>
        <w:t> </w:t>
      </w:r>
      <w:r>
        <w:rPr>
          <w:sz w:val="22"/>
        </w:rPr>
        <w:t>be</w:t>
      </w:r>
      <w:r>
        <w:rPr>
          <w:spacing w:val="27"/>
          <w:sz w:val="22"/>
        </w:rPr>
        <w:t> </w:t>
      </w:r>
      <w:r>
        <w:rPr>
          <w:sz w:val="22"/>
        </w:rPr>
        <w:t>found</w:t>
      </w:r>
      <w:r>
        <w:rPr>
          <w:spacing w:val="27"/>
          <w:sz w:val="22"/>
        </w:rPr>
        <w:t> </w:t>
      </w:r>
      <w:r>
        <w:rPr>
          <w:sz w:val="22"/>
        </w:rPr>
        <w:t>in</w:t>
      </w:r>
      <w:r>
        <w:rPr>
          <w:spacing w:val="27"/>
          <w:sz w:val="22"/>
        </w:rPr>
        <w:t> </w:t>
      </w:r>
      <w:r>
        <w:rPr>
          <w:sz w:val="22"/>
        </w:rPr>
        <w:t>species</w:t>
      </w:r>
      <w:r>
        <w:rPr>
          <w:spacing w:val="27"/>
          <w:sz w:val="22"/>
        </w:rPr>
        <w:t> </w:t>
      </w:r>
      <w:r>
        <w:rPr>
          <w:sz w:val="22"/>
        </w:rPr>
        <w:t>living</w:t>
      </w:r>
      <w:r>
        <w:rPr>
          <w:spacing w:val="27"/>
          <w:sz w:val="22"/>
        </w:rPr>
        <w:t> </w:t>
      </w:r>
      <w:r>
        <w:rPr>
          <w:sz w:val="22"/>
        </w:rPr>
        <w:t>in</w:t>
      </w:r>
      <w:r>
        <w:rPr>
          <w:spacing w:val="27"/>
          <w:sz w:val="22"/>
        </w:rPr>
        <w:t> </w:t>
      </w:r>
      <w:r>
        <w:rPr>
          <w:sz w:val="22"/>
        </w:rPr>
        <w:t>a</w:t>
      </w:r>
      <w:r>
        <w:rPr>
          <w:spacing w:val="27"/>
          <w:sz w:val="22"/>
        </w:rPr>
        <w:t> </w:t>
      </w:r>
      <w:r>
        <w:rPr>
          <w:sz w:val="22"/>
        </w:rPr>
        <w:t>variety</w:t>
      </w:r>
      <w:r>
        <w:rPr>
          <w:spacing w:val="27"/>
          <w:sz w:val="22"/>
        </w:rPr>
        <w:t> </w:t>
      </w:r>
      <w:r>
        <w:rPr>
          <w:sz w:val="22"/>
        </w:rPr>
        <w:t>of physical environments.</w:t>
      </w:r>
    </w:p>
    <w:p>
      <w:pPr>
        <w:pStyle w:val="ListParagraph"/>
        <w:numPr>
          <w:ilvl w:val="1"/>
          <w:numId w:val="52"/>
        </w:numPr>
        <w:tabs>
          <w:tab w:pos="409" w:val="left" w:leader="none"/>
        </w:tabs>
        <w:spacing w:line="247" w:lineRule="auto" w:before="0" w:after="0"/>
        <w:ind w:left="113" w:right="579" w:firstLine="0"/>
        <w:jc w:val="left"/>
        <w:rPr>
          <w:sz w:val="22"/>
        </w:rPr>
      </w:pPr>
      <w:r>
        <w:rPr>
          <w:sz w:val="22"/>
        </w:rPr>
        <w:t>Most</w:t>
      </w:r>
      <w:r>
        <w:rPr>
          <w:spacing w:val="25"/>
          <w:sz w:val="22"/>
        </w:rPr>
        <w:t> </w:t>
      </w:r>
      <w:r>
        <w:rPr>
          <w:sz w:val="22"/>
        </w:rPr>
        <w:t>primate</w:t>
      </w:r>
      <w:r>
        <w:rPr>
          <w:spacing w:val="25"/>
          <w:sz w:val="22"/>
        </w:rPr>
        <w:t> </w:t>
      </w:r>
      <w:r>
        <w:rPr>
          <w:sz w:val="22"/>
        </w:rPr>
        <w:t>species</w:t>
      </w:r>
      <w:r>
        <w:rPr>
          <w:spacing w:val="25"/>
          <w:sz w:val="22"/>
        </w:rPr>
        <w:t> </w:t>
      </w:r>
      <w:r>
        <w:rPr>
          <w:sz w:val="22"/>
        </w:rPr>
        <w:t>that</w:t>
      </w:r>
      <w:r>
        <w:rPr>
          <w:spacing w:val="25"/>
          <w:sz w:val="22"/>
        </w:rPr>
        <w:t> </w:t>
      </w:r>
      <w:r>
        <w:rPr>
          <w:sz w:val="22"/>
        </w:rPr>
        <w:t>practice</w:t>
      </w:r>
      <w:r>
        <w:rPr>
          <w:spacing w:val="25"/>
          <w:sz w:val="22"/>
        </w:rPr>
        <w:t> </w:t>
      </w:r>
      <w:r>
        <w:rPr>
          <w:sz w:val="22"/>
        </w:rPr>
        <w:t>monogamy</w:t>
      </w:r>
      <w:r>
        <w:rPr>
          <w:spacing w:val="25"/>
          <w:sz w:val="22"/>
        </w:rPr>
        <w:t> </w:t>
      </w:r>
      <w:r>
        <w:rPr>
          <w:sz w:val="22"/>
        </w:rPr>
        <w:t>do</w:t>
      </w:r>
      <w:r>
        <w:rPr>
          <w:spacing w:val="25"/>
          <w:sz w:val="22"/>
        </w:rPr>
        <w:t> </w:t>
      </w:r>
      <w:r>
        <w:rPr>
          <w:sz w:val="22"/>
        </w:rPr>
        <w:t>not</w:t>
      </w:r>
      <w:r>
        <w:rPr>
          <w:spacing w:val="25"/>
          <w:sz w:val="22"/>
        </w:rPr>
        <w:t> </w:t>
      </w:r>
      <w:r>
        <w:rPr>
          <w:sz w:val="22"/>
        </w:rPr>
        <w:t>show</w:t>
      </w:r>
      <w:r>
        <w:rPr>
          <w:spacing w:val="25"/>
          <w:sz w:val="22"/>
        </w:rPr>
        <w:t> </w:t>
      </w:r>
      <w:r>
        <w:rPr>
          <w:sz w:val="22"/>
        </w:rPr>
        <w:t>any</w:t>
      </w:r>
      <w:r>
        <w:rPr>
          <w:spacing w:val="25"/>
          <w:sz w:val="22"/>
        </w:rPr>
        <w:t> </w:t>
      </w:r>
      <w:r>
        <w:rPr>
          <w:sz w:val="22"/>
        </w:rPr>
        <w:t>evidence</w:t>
      </w:r>
      <w:r>
        <w:rPr>
          <w:spacing w:val="25"/>
          <w:sz w:val="22"/>
        </w:rPr>
        <w:t> </w:t>
      </w:r>
      <w:r>
        <w:rPr>
          <w:sz w:val="22"/>
        </w:rPr>
        <w:t>of</w:t>
      </w:r>
      <w:r>
        <w:rPr>
          <w:spacing w:val="25"/>
          <w:sz w:val="22"/>
        </w:rPr>
        <w:t> </w:t>
      </w:r>
      <w:r>
        <w:rPr>
          <w:sz w:val="22"/>
        </w:rPr>
        <w:t>male</w:t>
      </w:r>
      <w:r>
        <w:rPr>
          <w:spacing w:val="25"/>
          <w:sz w:val="22"/>
        </w:rPr>
        <w:t> </w:t>
      </w:r>
      <w:r>
        <w:rPr>
          <w:sz w:val="22"/>
        </w:rPr>
        <w:t>care</w:t>
      </w:r>
      <w:r>
        <w:rPr>
          <w:spacing w:val="25"/>
          <w:sz w:val="22"/>
        </w:rPr>
        <w:t> </w:t>
      </w:r>
      <w:r>
        <w:rPr>
          <w:sz w:val="22"/>
        </w:rPr>
        <w:t>of </w:t>
      </w:r>
      <w:r>
        <w:rPr>
          <w:spacing w:val="-2"/>
          <w:sz w:val="22"/>
        </w:rPr>
        <w:t>infants.</w:t>
      </w:r>
    </w:p>
    <w:p>
      <w:pPr>
        <w:pStyle w:val="ListParagraph"/>
        <w:numPr>
          <w:ilvl w:val="1"/>
          <w:numId w:val="52"/>
        </w:numPr>
        <w:tabs>
          <w:tab w:pos="397" w:val="left" w:leader="none"/>
        </w:tabs>
        <w:spacing w:line="247" w:lineRule="auto" w:before="0" w:after="0"/>
        <w:ind w:left="113" w:right="348" w:firstLine="0"/>
        <w:jc w:val="left"/>
        <w:rPr>
          <w:sz w:val="22"/>
        </w:rPr>
      </w:pPr>
      <w:r>
        <w:rPr>
          <w:sz w:val="22"/>
        </w:rPr>
        <w:t>Male</w:t>
      </w:r>
      <w:r>
        <w:rPr>
          <w:spacing w:val="25"/>
          <w:sz w:val="22"/>
        </w:rPr>
        <w:t> </w:t>
      </w:r>
      <w:r>
        <w:rPr>
          <w:sz w:val="22"/>
        </w:rPr>
        <w:t>care</w:t>
      </w:r>
      <w:r>
        <w:rPr>
          <w:spacing w:val="25"/>
          <w:sz w:val="22"/>
        </w:rPr>
        <w:t> </w:t>
      </w:r>
      <w:r>
        <w:rPr>
          <w:sz w:val="22"/>
        </w:rPr>
        <w:t>of</w:t>
      </w:r>
      <w:r>
        <w:rPr>
          <w:spacing w:val="25"/>
          <w:sz w:val="22"/>
        </w:rPr>
        <w:t> </w:t>
      </w:r>
      <w:r>
        <w:rPr>
          <w:sz w:val="22"/>
        </w:rPr>
        <w:t>infants</w:t>
      </w:r>
      <w:r>
        <w:rPr>
          <w:spacing w:val="25"/>
          <w:sz w:val="22"/>
        </w:rPr>
        <w:t> </w:t>
      </w:r>
      <w:r>
        <w:rPr>
          <w:sz w:val="22"/>
        </w:rPr>
        <w:t>can</w:t>
      </w:r>
      <w:r>
        <w:rPr>
          <w:spacing w:val="25"/>
          <w:sz w:val="22"/>
        </w:rPr>
        <w:t> </w:t>
      </w:r>
      <w:r>
        <w:rPr>
          <w:sz w:val="22"/>
        </w:rPr>
        <w:t>be</w:t>
      </w:r>
      <w:r>
        <w:rPr>
          <w:spacing w:val="25"/>
          <w:sz w:val="22"/>
        </w:rPr>
        <w:t> </w:t>
      </w:r>
      <w:r>
        <w:rPr>
          <w:sz w:val="22"/>
        </w:rPr>
        <w:t>observed</w:t>
      </w:r>
      <w:r>
        <w:rPr>
          <w:spacing w:val="25"/>
          <w:sz w:val="22"/>
        </w:rPr>
        <w:t> </w:t>
      </w:r>
      <w:r>
        <w:rPr>
          <w:sz w:val="22"/>
        </w:rPr>
        <w:t>in</w:t>
      </w:r>
      <w:r>
        <w:rPr>
          <w:spacing w:val="25"/>
          <w:sz w:val="22"/>
        </w:rPr>
        <w:t> </w:t>
      </w:r>
      <w:r>
        <w:rPr>
          <w:sz w:val="22"/>
        </w:rPr>
        <w:t>some</w:t>
      </w:r>
      <w:r>
        <w:rPr>
          <w:spacing w:val="25"/>
          <w:sz w:val="22"/>
        </w:rPr>
        <w:t> </w:t>
      </w:r>
      <w:r>
        <w:rPr>
          <w:sz w:val="22"/>
        </w:rPr>
        <w:t>primate</w:t>
      </w:r>
      <w:r>
        <w:rPr>
          <w:spacing w:val="25"/>
          <w:sz w:val="22"/>
        </w:rPr>
        <w:t> </w:t>
      </w:r>
      <w:r>
        <w:rPr>
          <w:sz w:val="22"/>
        </w:rPr>
        <w:t>species</w:t>
      </w:r>
      <w:r>
        <w:rPr>
          <w:spacing w:val="25"/>
          <w:sz w:val="22"/>
        </w:rPr>
        <w:t> </w:t>
      </w:r>
      <w:r>
        <w:rPr>
          <w:sz w:val="22"/>
        </w:rPr>
        <w:t>that</w:t>
      </w:r>
      <w:r>
        <w:rPr>
          <w:spacing w:val="25"/>
          <w:sz w:val="22"/>
        </w:rPr>
        <w:t> </w:t>
      </w:r>
      <w:r>
        <w:rPr>
          <w:sz w:val="22"/>
        </w:rPr>
        <w:t>lack</w:t>
      </w:r>
      <w:r>
        <w:rPr>
          <w:spacing w:val="25"/>
          <w:sz w:val="22"/>
        </w:rPr>
        <w:t> </w:t>
      </w:r>
      <w:r>
        <w:rPr>
          <w:sz w:val="22"/>
        </w:rPr>
        <w:t>male</w:t>
      </w:r>
      <w:r>
        <w:rPr>
          <w:spacing w:val="25"/>
          <w:sz w:val="22"/>
        </w:rPr>
        <w:t> </w:t>
      </w:r>
      <w:r>
        <w:rPr>
          <w:sz w:val="22"/>
        </w:rPr>
        <w:t>confidence</w:t>
      </w:r>
      <w:r>
        <w:rPr>
          <w:spacing w:val="25"/>
          <w:sz w:val="22"/>
        </w:rPr>
        <w:t> </w:t>
      </w:r>
      <w:r>
        <w:rPr>
          <w:sz w:val="22"/>
        </w:rPr>
        <w:t>of </w:t>
      </w:r>
      <w:r>
        <w:rPr>
          <w:spacing w:val="-2"/>
          <w:sz w:val="22"/>
        </w:rPr>
        <w:t>paternity.</w:t>
      </w:r>
    </w:p>
    <w:p>
      <w:pPr>
        <w:spacing w:after="0" w:line="247" w:lineRule="auto"/>
        <w:jc w:val="left"/>
        <w:rPr>
          <w:sz w:val="22"/>
        </w:rPr>
        <w:sectPr>
          <w:headerReference w:type="default" r:id="rId177"/>
          <w:footerReference w:type="default" r:id="rId178"/>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71" w:id="141"/>
      <w:bookmarkEnd w:id="141"/>
      <w:r>
        <w:rPr/>
      </w:r>
      <w:bookmarkStart w:name="_bookmark70" w:id="142"/>
      <w:bookmarkEnd w:id="142"/>
      <w:r>
        <w:rPr>
          <w:spacing w:val="-6"/>
        </w:rPr>
        <w:t>71</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179"/>
          <w:footerReference w:type="default" r:id="rId180"/>
          <w:pgSz w:w="11910" w:h="16840"/>
          <w:pgMar w:header="0" w:footer="890" w:top="640" w:bottom="1080" w:left="1020" w:right="900"/>
          <w:cols w:num="2" w:equalWidth="0">
            <w:col w:w="1520" w:space="6518"/>
            <w:col w:w="1952"/>
          </w:cols>
        </w:sectPr>
      </w:pPr>
    </w:p>
    <w:p>
      <w:pPr>
        <w:pStyle w:val="BodyText"/>
        <w:spacing w:line="247" w:lineRule="auto" w:before="11"/>
        <w:ind w:right="232"/>
      </w:pPr>
      <w:r>
        <w:rPr/>
        <w:t>The</w:t>
      </w:r>
      <w:r>
        <w:rPr>
          <w:spacing w:val="40"/>
        </w:rPr>
        <w:t> </w:t>
      </w:r>
      <w:r>
        <w:rPr/>
        <w:t>Fourteenth Amendment</w:t>
      </w:r>
      <w:r>
        <w:rPr>
          <w:spacing w:val="40"/>
        </w:rPr>
        <w:t> </w:t>
      </w:r>
      <w:r>
        <w:rPr/>
        <w:t>to</w:t>
      </w:r>
      <w:r>
        <w:rPr>
          <w:spacing w:val="40"/>
        </w:rPr>
        <w:t> </w:t>
      </w:r>
      <w:r>
        <w:rPr/>
        <w:t>the</w:t>
      </w:r>
      <w:r>
        <w:rPr>
          <w:spacing w:val="40"/>
        </w:rPr>
        <w:t> </w:t>
      </w:r>
      <w:r>
        <w:rPr/>
        <w:t>United</w:t>
      </w:r>
      <w:r>
        <w:rPr>
          <w:spacing w:val="40"/>
        </w:rPr>
        <w:t> </w:t>
      </w:r>
      <w:r>
        <w:rPr/>
        <w:t>States</w:t>
      </w:r>
      <w:r>
        <w:rPr>
          <w:spacing w:val="40"/>
        </w:rPr>
        <w:t> </w:t>
      </w:r>
      <w:r>
        <w:rPr/>
        <w:t>Constitution,</w:t>
      </w:r>
      <w:r>
        <w:rPr>
          <w:spacing w:val="40"/>
        </w:rPr>
        <w:t> </w:t>
      </w:r>
      <w:r>
        <w:rPr/>
        <w:t>ratified</w:t>
      </w:r>
      <w:r>
        <w:rPr>
          <w:spacing w:val="40"/>
        </w:rPr>
        <w:t> </w:t>
      </w:r>
      <w:r>
        <w:rPr/>
        <w:t>in</w:t>
      </w:r>
      <w:r>
        <w:rPr>
          <w:spacing w:val="40"/>
        </w:rPr>
        <w:t> </w:t>
      </w:r>
      <w:r>
        <w:rPr/>
        <w:t>1868,</w:t>
      </w:r>
      <w:r>
        <w:rPr>
          <w:spacing w:val="40"/>
        </w:rPr>
        <w:t> </w:t>
      </w:r>
      <w:r>
        <w:rPr/>
        <w:t>prohibits</w:t>
      </w:r>
      <w:r>
        <w:rPr>
          <w:spacing w:val="40"/>
        </w:rPr>
        <w:t> </w:t>
      </w:r>
      <w:r>
        <w:rPr/>
        <w:t>state governments</w:t>
      </w:r>
      <w:r>
        <w:rPr>
          <w:spacing w:val="40"/>
        </w:rPr>
        <w:t> </w:t>
      </w:r>
      <w:r>
        <w:rPr/>
        <w:t>from</w:t>
      </w:r>
      <w:r>
        <w:rPr>
          <w:spacing w:val="40"/>
        </w:rPr>
        <w:t> </w:t>
      </w:r>
      <w:r>
        <w:rPr/>
        <w:t>denying</w:t>
      </w:r>
      <w:r>
        <w:rPr>
          <w:spacing w:val="40"/>
        </w:rPr>
        <w:t> </w:t>
      </w:r>
      <w:r>
        <w:rPr/>
        <w:t>citizens</w:t>
      </w:r>
      <w:r>
        <w:rPr>
          <w:spacing w:val="40"/>
        </w:rPr>
        <w:t> </w:t>
      </w:r>
      <w:r>
        <w:rPr/>
        <w:t>the</w:t>
      </w:r>
      <w:r>
        <w:rPr>
          <w:spacing w:val="40"/>
        </w:rPr>
        <w:t> </w:t>
      </w:r>
      <w:r>
        <w:rPr/>
        <w:t>“equal</w:t>
      </w:r>
      <w:r>
        <w:rPr>
          <w:spacing w:val="40"/>
        </w:rPr>
        <w:t> </w:t>
      </w:r>
      <w:r>
        <w:rPr/>
        <w:t>protection</w:t>
      </w:r>
      <w:r>
        <w:rPr>
          <w:spacing w:val="40"/>
        </w:rPr>
        <w:t> </w:t>
      </w:r>
      <w:r>
        <w:rPr/>
        <w:t>of</w:t>
      </w:r>
      <w:r>
        <w:rPr>
          <w:spacing w:val="40"/>
        </w:rPr>
        <w:t> </w:t>
      </w:r>
      <w:r>
        <w:rPr/>
        <w:t>the</w:t>
      </w:r>
      <w:r>
        <w:rPr>
          <w:spacing w:val="40"/>
        </w:rPr>
        <w:t> </w:t>
      </w:r>
      <w:r>
        <w:rPr/>
        <w:t>laws.” Although</w:t>
      </w:r>
      <w:r>
        <w:rPr>
          <w:spacing w:val="40"/>
        </w:rPr>
        <w:t> </w:t>
      </w:r>
      <w:r>
        <w:rPr/>
        <w:t>precisely</w:t>
      </w:r>
      <w:r>
        <w:rPr>
          <w:spacing w:val="40"/>
        </w:rPr>
        <w:t> </w:t>
      </w:r>
      <w:r>
        <w:rPr/>
        <w:t>what the</w:t>
      </w:r>
      <w:r>
        <w:rPr>
          <w:spacing w:val="39"/>
        </w:rPr>
        <w:t> </w:t>
      </w:r>
      <w:r>
        <w:rPr/>
        <w:t>framers</w:t>
      </w:r>
      <w:r>
        <w:rPr>
          <w:spacing w:val="39"/>
        </w:rPr>
        <w:t> </w:t>
      </w:r>
      <w:r>
        <w:rPr/>
        <w:t>of</w:t>
      </w:r>
      <w:r>
        <w:rPr>
          <w:spacing w:val="39"/>
        </w:rPr>
        <w:t> </w:t>
      </w:r>
      <w:r>
        <w:rPr/>
        <w:t>the</w:t>
      </w:r>
      <w:r>
        <w:rPr>
          <w:spacing w:val="39"/>
        </w:rPr>
        <w:t> </w:t>
      </w:r>
      <w:r>
        <w:rPr/>
        <w:t>amendment</w:t>
      </w:r>
      <w:r>
        <w:rPr>
          <w:spacing w:val="39"/>
        </w:rPr>
        <w:t> </w:t>
      </w:r>
      <w:r>
        <w:rPr/>
        <w:t>meant</w:t>
      </w:r>
      <w:r>
        <w:rPr>
          <w:spacing w:val="39"/>
        </w:rPr>
        <w:t> </w:t>
      </w:r>
      <w:r>
        <w:rPr/>
        <w:t>by</w:t>
      </w:r>
      <w:r>
        <w:rPr>
          <w:spacing w:val="39"/>
        </w:rPr>
        <w:t> </w:t>
      </w:r>
      <w:r>
        <w:rPr/>
        <w:t>this</w:t>
      </w:r>
      <w:r>
        <w:rPr>
          <w:spacing w:val="37"/>
        </w:rPr>
        <w:t> </w:t>
      </w:r>
      <w:r>
        <w:rPr/>
        <w:t>equal</w:t>
      </w:r>
      <w:r>
        <w:rPr>
          <w:spacing w:val="39"/>
        </w:rPr>
        <w:t> </w:t>
      </w:r>
      <w:r>
        <w:rPr/>
        <w:t>protection</w:t>
      </w:r>
      <w:r>
        <w:rPr>
          <w:spacing w:val="39"/>
        </w:rPr>
        <w:t> </w:t>
      </w:r>
      <w:r>
        <w:rPr/>
        <w:t>clause</w:t>
      </w:r>
      <w:r>
        <w:rPr>
          <w:spacing w:val="39"/>
        </w:rPr>
        <w:t> </w:t>
      </w:r>
      <w:r>
        <w:rPr/>
        <w:t>remains</w:t>
      </w:r>
      <w:r>
        <w:rPr>
          <w:spacing w:val="40"/>
        </w:rPr>
        <w:t> </w:t>
      </w:r>
      <w:r>
        <w:rPr/>
        <w:t>unclear,</w:t>
      </w:r>
      <w:r>
        <w:rPr>
          <w:spacing w:val="39"/>
        </w:rPr>
        <w:t> </w:t>
      </w:r>
      <w:r>
        <w:rPr/>
        <w:t>all interpreters</w:t>
      </w:r>
      <w:r>
        <w:rPr>
          <w:spacing w:val="34"/>
        </w:rPr>
        <w:t> </w:t>
      </w:r>
      <w:r>
        <w:rPr/>
        <w:t>agree</w:t>
      </w:r>
      <w:r>
        <w:rPr>
          <w:spacing w:val="34"/>
        </w:rPr>
        <w:t> </w:t>
      </w:r>
      <w:r>
        <w:rPr/>
        <w:t>that</w:t>
      </w:r>
      <w:r>
        <w:rPr>
          <w:spacing w:val="34"/>
        </w:rPr>
        <w:t> </w:t>
      </w:r>
      <w:r>
        <w:rPr/>
        <w:t>the</w:t>
      </w:r>
      <w:r>
        <w:rPr>
          <w:spacing w:val="34"/>
        </w:rPr>
        <w:t> </w:t>
      </w:r>
      <w:r>
        <w:rPr/>
        <w:t>framers’ immediate</w:t>
      </w:r>
      <w:r>
        <w:rPr>
          <w:spacing w:val="34"/>
        </w:rPr>
        <w:t> </w:t>
      </w:r>
      <w:r>
        <w:rPr/>
        <w:t>objective</w:t>
      </w:r>
      <w:r>
        <w:rPr>
          <w:spacing w:val="34"/>
        </w:rPr>
        <w:t> </w:t>
      </w:r>
      <w:r>
        <w:rPr/>
        <w:t>was</w:t>
      </w:r>
      <w:r>
        <w:rPr>
          <w:spacing w:val="34"/>
        </w:rPr>
        <w:t> </w:t>
      </w:r>
      <w:r>
        <w:rPr/>
        <w:t>to</w:t>
      </w:r>
      <w:r>
        <w:rPr>
          <w:spacing w:val="34"/>
        </w:rPr>
        <w:t> </w:t>
      </w:r>
      <w:r>
        <w:rPr/>
        <w:t>provide</w:t>
      </w:r>
      <w:r>
        <w:rPr>
          <w:spacing w:val="34"/>
        </w:rPr>
        <w:t> </w:t>
      </w:r>
      <w:r>
        <w:rPr/>
        <w:t>a</w:t>
      </w:r>
      <w:r>
        <w:rPr>
          <w:spacing w:val="34"/>
        </w:rPr>
        <w:t> </w:t>
      </w:r>
      <w:r>
        <w:rPr/>
        <w:t>constitutional</w:t>
      </w:r>
      <w:r>
        <w:rPr>
          <w:spacing w:val="34"/>
        </w:rPr>
        <w:t> </w:t>
      </w:r>
      <w:r>
        <w:rPr/>
        <w:t>warrant for</w:t>
      </w:r>
      <w:r>
        <w:rPr>
          <w:spacing w:val="34"/>
        </w:rPr>
        <w:t> </w:t>
      </w:r>
      <w:r>
        <w:rPr/>
        <w:t>the</w:t>
      </w:r>
      <w:r>
        <w:rPr>
          <w:spacing w:val="34"/>
        </w:rPr>
        <w:t> </w:t>
      </w:r>
      <w:r>
        <w:rPr/>
        <w:t>Civil</w:t>
      </w:r>
      <w:r>
        <w:rPr>
          <w:spacing w:val="34"/>
        </w:rPr>
        <w:t> </w:t>
      </w:r>
      <w:r>
        <w:rPr/>
        <w:t>Rights Act</w:t>
      </w:r>
      <w:r>
        <w:rPr>
          <w:spacing w:val="34"/>
        </w:rPr>
        <w:t> </w:t>
      </w:r>
      <w:r>
        <w:rPr/>
        <w:t>of</w:t>
      </w:r>
      <w:r>
        <w:rPr>
          <w:spacing w:val="34"/>
        </w:rPr>
        <w:t> </w:t>
      </w:r>
      <w:r>
        <w:rPr/>
        <w:t>1866,</w:t>
      </w:r>
      <w:r>
        <w:rPr>
          <w:spacing w:val="34"/>
        </w:rPr>
        <w:t> </w:t>
      </w:r>
      <w:r>
        <w:rPr/>
        <w:t>which</w:t>
      </w:r>
      <w:r>
        <w:rPr>
          <w:spacing w:val="34"/>
        </w:rPr>
        <w:t> </w:t>
      </w:r>
      <w:r>
        <w:rPr/>
        <w:t>guaranteed</w:t>
      </w:r>
      <w:r>
        <w:rPr>
          <w:spacing w:val="34"/>
        </w:rPr>
        <w:t> </w:t>
      </w:r>
      <w:r>
        <w:rPr/>
        <w:t>the</w:t>
      </w:r>
      <w:r>
        <w:rPr>
          <w:spacing w:val="34"/>
        </w:rPr>
        <w:t> </w:t>
      </w:r>
      <w:r>
        <w:rPr/>
        <w:t>citizenship</w:t>
      </w:r>
      <w:r>
        <w:rPr>
          <w:spacing w:val="34"/>
        </w:rPr>
        <w:t> </w:t>
      </w:r>
      <w:r>
        <w:rPr/>
        <w:t>of</w:t>
      </w:r>
      <w:r>
        <w:rPr>
          <w:spacing w:val="34"/>
        </w:rPr>
        <w:t> </w:t>
      </w:r>
      <w:r>
        <w:rPr/>
        <w:t>all</w:t>
      </w:r>
      <w:r>
        <w:rPr>
          <w:spacing w:val="34"/>
        </w:rPr>
        <w:t> </w:t>
      </w:r>
      <w:r>
        <w:rPr/>
        <w:t>persons</w:t>
      </w:r>
      <w:r>
        <w:rPr>
          <w:spacing w:val="34"/>
        </w:rPr>
        <w:t> </w:t>
      </w:r>
      <w:r>
        <w:rPr/>
        <w:t>born</w:t>
      </w:r>
      <w:r>
        <w:rPr>
          <w:spacing w:val="34"/>
        </w:rPr>
        <w:t> </w:t>
      </w:r>
      <w:r>
        <w:rPr/>
        <w:t>in</w:t>
      </w:r>
      <w:r>
        <w:rPr>
          <w:spacing w:val="34"/>
        </w:rPr>
        <w:t> </w:t>
      </w:r>
      <w:r>
        <w:rPr/>
        <w:t>the United</w:t>
      </w:r>
      <w:r>
        <w:rPr>
          <w:spacing w:val="40"/>
        </w:rPr>
        <w:t> </w:t>
      </w:r>
      <w:r>
        <w:rPr/>
        <w:t>States</w:t>
      </w:r>
      <w:r>
        <w:rPr>
          <w:spacing w:val="40"/>
        </w:rPr>
        <w:t> </w:t>
      </w:r>
      <w:r>
        <w:rPr/>
        <w:t>and</w:t>
      </w:r>
      <w:r>
        <w:rPr>
          <w:spacing w:val="40"/>
        </w:rPr>
        <w:t> </w:t>
      </w:r>
      <w:r>
        <w:rPr/>
        <w:t>subject</w:t>
      </w:r>
      <w:r>
        <w:rPr>
          <w:spacing w:val="40"/>
        </w:rPr>
        <w:t> </w:t>
      </w:r>
      <w:r>
        <w:rPr/>
        <w:t>to</w:t>
      </w:r>
      <w:r>
        <w:rPr>
          <w:spacing w:val="40"/>
        </w:rPr>
        <w:t> </w:t>
      </w:r>
      <w:r>
        <w:rPr/>
        <w:t>United</w:t>
      </w:r>
      <w:r>
        <w:rPr>
          <w:spacing w:val="40"/>
        </w:rPr>
        <w:t> </w:t>
      </w:r>
      <w:r>
        <w:rPr/>
        <w:t>States</w:t>
      </w:r>
      <w:r>
        <w:rPr>
          <w:spacing w:val="40"/>
        </w:rPr>
        <w:t> </w:t>
      </w:r>
      <w:r>
        <w:rPr/>
        <w:t>jurisdiction.</w:t>
      </w:r>
      <w:r>
        <w:rPr>
          <w:spacing w:val="35"/>
        </w:rPr>
        <w:t> </w:t>
      </w:r>
      <w:r>
        <w:rPr/>
        <w:t>This</w:t>
      </w:r>
      <w:r>
        <w:rPr>
          <w:spacing w:val="40"/>
        </w:rPr>
        <w:t> </w:t>
      </w:r>
      <w:r>
        <w:rPr/>
        <w:t>declaration,</w:t>
      </w:r>
      <w:r>
        <w:rPr>
          <w:spacing w:val="40"/>
        </w:rPr>
        <w:t> </w:t>
      </w:r>
      <w:r>
        <w:rPr/>
        <w:t>which</w:t>
      </w:r>
      <w:r>
        <w:rPr>
          <w:spacing w:val="40"/>
        </w:rPr>
        <w:t> </w:t>
      </w:r>
      <w:r>
        <w:rPr/>
        <w:t>was</w:t>
      </w:r>
      <w:r>
        <w:rPr>
          <w:spacing w:val="40"/>
        </w:rPr>
        <w:t> </w:t>
      </w:r>
      <w:r>
        <w:rPr/>
        <w:t>echoed</w:t>
      </w:r>
      <w:r>
        <w:rPr>
          <w:spacing w:val="40"/>
        </w:rPr>
        <w:t> </w:t>
      </w:r>
      <w:r>
        <w:rPr/>
        <w:t>in the</w:t>
      </w:r>
      <w:r>
        <w:rPr>
          <w:spacing w:val="33"/>
        </w:rPr>
        <w:t> </w:t>
      </w:r>
      <w:r>
        <w:rPr/>
        <w:t>text</w:t>
      </w:r>
      <w:r>
        <w:rPr>
          <w:spacing w:val="33"/>
        </w:rPr>
        <w:t> </w:t>
      </w:r>
      <w:r>
        <w:rPr/>
        <w:t>of</w:t>
      </w:r>
      <w:r>
        <w:rPr>
          <w:spacing w:val="33"/>
        </w:rPr>
        <w:t> </w:t>
      </w:r>
      <w:r>
        <w:rPr/>
        <w:t>the</w:t>
      </w:r>
      <w:r>
        <w:rPr>
          <w:spacing w:val="33"/>
        </w:rPr>
        <w:t> </w:t>
      </w:r>
      <w:r>
        <w:rPr/>
        <w:t>Fourteenth Amendment,</w:t>
      </w:r>
      <w:r>
        <w:rPr>
          <w:spacing w:val="33"/>
        </w:rPr>
        <w:t> </w:t>
      </w:r>
      <w:r>
        <w:rPr/>
        <w:t>was</w:t>
      </w:r>
      <w:r>
        <w:rPr>
          <w:spacing w:val="33"/>
        </w:rPr>
        <w:t> </w:t>
      </w:r>
      <w:r>
        <w:rPr/>
        <w:t>designed</w:t>
      </w:r>
      <w:r>
        <w:rPr>
          <w:spacing w:val="33"/>
        </w:rPr>
        <w:t> </w:t>
      </w:r>
      <w:r>
        <w:rPr/>
        <w:t>primarily</w:t>
      </w:r>
      <w:r>
        <w:rPr>
          <w:spacing w:val="33"/>
        </w:rPr>
        <w:t> </w:t>
      </w:r>
      <w:r>
        <w:rPr/>
        <w:t>to</w:t>
      </w:r>
      <w:r>
        <w:rPr>
          <w:spacing w:val="33"/>
        </w:rPr>
        <w:t> </w:t>
      </w:r>
      <w:r>
        <w:rPr/>
        <w:t>counter</w:t>
      </w:r>
      <w:r>
        <w:rPr>
          <w:spacing w:val="33"/>
        </w:rPr>
        <w:t> </w:t>
      </w:r>
      <w:r>
        <w:rPr/>
        <w:t>the</w:t>
      </w:r>
      <w:r>
        <w:rPr>
          <w:spacing w:val="33"/>
        </w:rPr>
        <w:t> </w:t>
      </w:r>
      <w:r>
        <w:rPr/>
        <w:t>Supreme</w:t>
      </w:r>
      <w:r>
        <w:rPr>
          <w:spacing w:val="33"/>
        </w:rPr>
        <w:t> </w:t>
      </w:r>
      <w:r>
        <w:rPr/>
        <w:t>Court’s ruling</w:t>
      </w:r>
      <w:r>
        <w:rPr>
          <w:spacing w:val="33"/>
        </w:rPr>
        <w:t> </w:t>
      </w:r>
      <w:r>
        <w:rPr/>
        <w:t>in</w:t>
      </w:r>
      <w:r>
        <w:rPr>
          <w:spacing w:val="33"/>
        </w:rPr>
        <w:t> </w:t>
      </w:r>
      <w:r>
        <w:rPr/>
        <w:t>Dred</w:t>
      </w:r>
      <w:r>
        <w:rPr>
          <w:spacing w:val="33"/>
        </w:rPr>
        <w:t> </w:t>
      </w:r>
      <w:r>
        <w:rPr/>
        <w:t>Scott</w:t>
      </w:r>
      <w:r>
        <w:rPr>
          <w:spacing w:val="33"/>
        </w:rPr>
        <w:t> </w:t>
      </w:r>
      <w:r>
        <w:rPr/>
        <w:t>v.</w:t>
      </w:r>
      <w:r>
        <w:rPr>
          <w:spacing w:val="33"/>
        </w:rPr>
        <w:t> </w:t>
      </w:r>
      <w:r>
        <w:rPr/>
        <w:t>Sandford</w:t>
      </w:r>
      <w:r>
        <w:rPr>
          <w:spacing w:val="33"/>
        </w:rPr>
        <w:t> </w:t>
      </w:r>
      <w:r>
        <w:rPr/>
        <w:t>that</w:t>
      </w:r>
      <w:r>
        <w:rPr>
          <w:spacing w:val="33"/>
        </w:rPr>
        <w:t> </w:t>
      </w:r>
      <w:r>
        <w:rPr/>
        <w:t>Black</w:t>
      </w:r>
      <w:r>
        <w:rPr>
          <w:spacing w:val="32"/>
        </w:rPr>
        <w:t> </w:t>
      </w:r>
      <w:r>
        <w:rPr/>
        <w:t>people</w:t>
      </w:r>
      <w:r>
        <w:rPr>
          <w:spacing w:val="33"/>
        </w:rPr>
        <w:t> </w:t>
      </w:r>
      <w:r>
        <w:rPr/>
        <w:t>in</w:t>
      </w:r>
      <w:r>
        <w:rPr>
          <w:spacing w:val="33"/>
        </w:rPr>
        <w:t> </w:t>
      </w:r>
      <w:r>
        <w:rPr/>
        <w:t>the</w:t>
      </w:r>
      <w:r>
        <w:rPr>
          <w:spacing w:val="33"/>
        </w:rPr>
        <w:t> </w:t>
      </w:r>
      <w:r>
        <w:rPr/>
        <w:t>United</w:t>
      </w:r>
      <w:r>
        <w:rPr>
          <w:spacing w:val="33"/>
        </w:rPr>
        <w:t> </w:t>
      </w:r>
      <w:r>
        <w:rPr/>
        <w:t>States</w:t>
      </w:r>
      <w:r>
        <w:rPr>
          <w:spacing w:val="33"/>
        </w:rPr>
        <w:t> </w:t>
      </w:r>
      <w:r>
        <w:rPr/>
        <w:t>could</w:t>
      </w:r>
      <w:r>
        <w:rPr>
          <w:spacing w:val="33"/>
        </w:rPr>
        <w:t> </w:t>
      </w:r>
      <w:r>
        <w:rPr/>
        <w:t>be</w:t>
      </w:r>
      <w:r>
        <w:rPr>
          <w:spacing w:val="33"/>
        </w:rPr>
        <w:t> </w:t>
      </w:r>
      <w:r>
        <w:rPr/>
        <w:t>denied citizenship.</w:t>
      </w:r>
      <w:r>
        <w:rPr>
          <w:spacing w:val="30"/>
        </w:rPr>
        <w:t> </w:t>
      </w:r>
      <w:r>
        <w:rPr/>
        <w:t>The</w:t>
      </w:r>
      <w:r>
        <w:rPr>
          <w:spacing w:val="35"/>
        </w:rPr>
        <w:t> </w:t>
      </w:r>
      <w:r>
        <w:rPr/>
        <w:t>act</w:t>
      </w:r>
      <w:r>
        <w:rPr>
          <w:spacing w:val="35"/>
        </w:rPr>
        <w:t> </w:t>
      </w:r>
      <w:r>
        <w:rPr/>
        <w:t>was</w:t>
      </w:r>
      <w:r>
        <w:rPr>
          <w:spacing w:val="35"/>
        </w:rPr>
        <w:t> </w:t>
      </w:r>
      <w:r>
        <w:rPr/>
        <w:t>vetoed</w:t>
      </w:r>
      <w:r>
        <w:rPr>
          <w:spacing w:val="35"/>
        </w:rPr>
        <w:t> </w:t>
      </w:r>
      <w:r>
        <w:rPr/>
        <w:t>by</w:t>
      </w:r>
      <w:r>
        <w:rPr>
          <w:spacing w:val="35"/>
        </w:rPr>
        <w:t> </w:t>
      </w:r>
      <w:r>
        <w:rPr/>
        <w:t>President Andrew</w:t>
      </w:r>
      <w:r>
        <w:rPr>
          <w:spacing w:val="35"/>
        </w:rPr>
        <w:t> </w:t>
      </w:r>
      <w:r>
        <w:rPr/>
        <w:t>Johnson,</w:t>
      </w:r>
      <w:r>
        <w:rPr>
          <w:spacing w:val="35"/>
        </w:rPr>
        <w:t> </w:t>
      </w:r>
      <w:r>
        <w:rPr/>
        <w:t>who</w:t>
      </w:r>
      <w:r>
        <w:rPr>
          <w:spacing w:val="35"/>
        </w:rPr>
        <w:t> </w:t>
      </w:r>
      <w:r>
        <w:rPr/>
        <w:t>argued</w:t>
      </w:r>
      <w:r>
        <w:rPr>
          <w:spacing w:val="35"/>
        </w:rPr>
        <w:t> </w:t>
      </w:r>
      <w:r>
        <w:rPr/>
        <w:t>that</w:t>
      </w:r>
      <w:r>
        <w:rPr>
          <w:spacing w:val="35"/>
        </w:rPr>
        <w:t> </w:t>
      </w:r>
      <w:r>
        <w:rPr/>
        <w:t>the</w:t>
      </w:r>
      <w:r>
        <w:rPr>
          <w:spacing w:val="28"/>
        </w:rPr>
        <w:t> </w:t>
      </w:r>
      <w:r>
        <w:rPr/>
        <w:t>Thirteenth Amendment,</w:t>
      </w:r>
      <w:r>
        <w:rPr>
          <w:spacing w:val="40"/>
        </w:rPr>
        <w:t> </w:t>
      </w:r>
      <w:r>
        <w:rPr/>
        <w:t>which</w:t>
      </w:r>
      <w:r>
        <w:rPr>
          <w:spacing w:val="40"/>
        </w:rPr>
        <w:t> </w:t>
      </w:r>
      <w:r>
        <w:rPr/>
        <w:t>abolished</w:t>
      </w:r>
      <w:r>
        <w:rPr>
          <w:spacing w:val="40"/>
        </w:rPr>
        <w:t> </w:t>
      </w:r>
      <w:r>
        <w:rPr/>
        <w:t>slavery,</w:t>
      </w:r>
      <w:r>
        <w:rPr>
          <w:spacing w:val="40"/>
        </w:rPr>
        <w:t> </w:t>
      </w:r>
      <w:r>
        <w:rPr/>
        <w:t>did</w:t>
      </w:r>
      <w:r>
        <w:rPr>
          <w:spacing w:val="40"/>
        </w:rPr>
        <w:t> </w:t>
      </w:r>
      <w:r>
        <w:rPr/>
        <w:t>not</w:t>
      </w:r>
      <w:r>
        <w:rPr>
          <w:spacing w:val="40"/>
        </w:rPr>
        <w:t> </w:t>
      </w:r>
      <w:r>
        <w:rPr/>
        <w:t>provide</w:t>
      </w:r>
      <w:r>
        <w:rPr>
          <w:spacing w:val="40"/>
        </w:rPr>
        <w:t> </w:t>
      </w:r>
      <w:r>
        <w:rPr/>
        <w:t>Congress</w:t>
      </w:r>
      <w:r>
        <w:rPr>
          <w:spacing w:val="40"/>
        </w:rPr>
        <w:t> </w:t>
      </w:r>
      <w:r>
        <w:rPr/>
        <w:t>with</w:t>
      </w:r>
      <w:r>
        <w:rPr>
          <w:spacing w:val="40"/>
        </w:rPr>
        <w:t> </w:t>
      </w:r>
      <w:r>
        <w:rPr/>
        <w:t>the</w:t>
      </w:r>
      <w:r>
        <w:rPr>
          <w:spacing w:val="40"/>
        </w:rPr>
        <w:t> </w:t>
      </w:r>
      <w:r>
        <w:rPr/>
        <w:t>authority</w:t>
      </w:r>
      <w:r>
        <w:rPr>
          <w:spacing w:val="40"/>
        </w:rPr>
        <w:t> </w:t>
      </w:r>
      <w:r>
        <w:rPr/>
        <w:t>to</w:t>
      </w:r>
      <w:r>
        <w:rPr>
          <w:spacing w:val="40"/>
        </w:rPr>
        <w:t> </w:t>
      </w:r>
      <w:r>
        <w:rPr/>
        <w:t>extend citizenship</w:t>
      </w:r>
      <w:r>
        <w:rPr>
          <w:spacing w:val="40"/>
        </w:rPr>
        <w:t> </w:t>
      </w:r>
      <w:r>
        <w:rPr/>
        <w:t>and</w:t>
      </w:r>
      <w:r>
        <w:rPr>
          <w:spacing w:val="40"/>
        </w:rPr>
        <w:t> </w:t>
      </w:r>
      <w:r>
        <w:rPr/>
        <w:t>equal</w:t>
      </w:r>
      <w:r>
        <w:rPr>
          <w:spacing w:val="40"/>
        </w:rPr>
        <w:t> </w:t>
      </w:r>
      <w:r>
        <w:rPr/>
        <w:t>protection</w:t>
      </w:r>
      <w:r>
        <w:rPr>
          <w:spacing w:val="40"/>
        </w:rPr>
        <w:t> </w:t>
      </w:r>
      <w:r>
        <w:rPr/>
        <w:t>to</w:t>
      </w:r>
      <w:r>
        <w:rPr>
          <w:spacing w:val="40"/>
        </w:rPr>
        <w:t> </w:t>
      </w:r>
      <w:r>
        <w:rPr/>
        <w:t>the</w:t>
      </w:r>
      <w:r>
        <w:rPr>
          <w:spacing w:val="40"/>
        </w:rPr>
        <w:t> </w:t>
      </w:r>
      <w:r>
        <w:rPr/>
        <w:t>freed</w:t>
      </w:r>
      <w:r>
        <w:rPr>
          <w:spacing w:val="40"/>
        </w:rPr>
        <w:t> </w:t>
      </w:r>
      <w:r>
        <w:rPr/>
        <w:t>slaves. Although</w:t>
      </w:r>
      <w:r>
        <w:rPr>
          <w:spacing w:val="40"/>
        </w:rPr>
        <w:t> </w:t>
      </w:r>
      <w:r>
        <w:rPr/>
        <w:t>Congress</w:t>
      </w:r>
      <w:r>
        <w:rPr>
          <w:spacing w:val="40"/>
        </w:rPr>
        <w:t> </w:t>
      </w:r>
      <w:r>
        <w:rPr/>
        <w:t>promptly</w:t>
      </w:r>
      <w:r>
        <w:rPr>
          <w:spacing w:val="40"/>
        </w:rPr>
        <w:t> </w:t>
      </w:r>
      <w:r>
        <w:rPr/>
        <w:t>overrode Johnson’s</w:t>
      </w:r>
      <w:r>
        <w:rPr>
          <w:spacing w:val="40"/>
        </w:rPr>
        <w:t> </w:t>
      </w:r>
      <w:r>
        <w:rPr/>
        <w:t>veto,</w:t>
      </w:r>
      <w:r>
        <w:rPr>
          <w:spacing w:val="40"/>
        </w:rPr>
        <w:t> </w:t>
      </w:r>
      <w:r>
        <w:rPr/>
        <w:t>supporters</w:t>
      </w:r>
      <w:r>
        <w:rPr>
          <w:spacing w:val="40"/>
        </w:rPr>
        <w:t> </w:t>
      </w:r>
      <w:r>
        <w:rPr/>
        <w:t>of</w:t>
      </w:r>
      <w:r>
        <w:rPr>
          <w:spacing w:val="40"/>
        </w:rPr>
        <w:t> </w:t>
      </w:r>
      <w:r>
        <w:rPr/>
        <w:t>the</w:t>
      </w:r>
      <w:r>
        <w:rPr>
          <w:spacing w:val="40"/>
        </w:rPr>
        <w:t> </w:t>
      </w:r>
      <w:r>
        <w:rPr/>
        <w:t>act</w:t>
      </w:r>
      <w:r>
        <w:rPr>
          <w:spacing w:val="40"/>
        </w:rPr>
        <w:t> </w:t>
      </w:r>
      <w:r>
        <w:rPr/>
        <w:t>sought</w:t>
      </w:r>
      <w:r>
        <w:rPr>
          <w:spacing w:val="40"/>
        </w:rPr>
        <w:t> </w:t>
      </w:r>
      <w:r>
        <w:rPr/>
        <w:t>to</w:t>
      </w:r>
      <w:r>
        <w:rPr>
          <w:spacing w:val="40"/>
        </w:rPr>
        <w:t> </w:t>
      </w:r>
      <w:r>
        <w:rPr/>
        <w:t>ensure</w:t>
      </w:r>
      <w:r>
        <w:rPr>
          <w:spacing w:val="40"/>
        </w:rPr>
        <w:t> </w:t>
      </w:r>
      <w:r>
        <w:rPr/>
        <w:t>its</w:t>
      </w:r>
      <w:r>
        <w:rPr>
          <w:spacing w:val="40"/>
        </w:rPr>
        <w:t> </w:t>
      </w:r>
      <w:r>
        <w:rPr/>
        <w:t>constitutional</w:t>
      </w:r>
      <w:r>
        <w:rPr>
          <w:spacing w:val="40"/>
        </w:rPr>
        <w:t> </w:t>
      </w:r>
      <w:r>
        <w:rPr/>
        <w:t>foundations</w:t>
      </w:r>
      <w:r>
        <w:rPr>
          <w:spacing w:val="40"/>
        </w:rPr>
        <w:t> </w:t>
      </w:r>
      <w:r>
        <w:rPr/>
        <w:t>with</w:t>
      </w:r>
      <w:r>
        <w:rPr>
          <w:spacing w:val="40"/>
        </w:rPr>
        <w:t> </w:t>
      </w:r>
      <w:r>
        <w:rPr/>
        <w:t>the passage of the Fourteenth Amendment.</w:t>
      </w:r>
    </w:p>
    <w:p>
      <w:pPr>
        <w:pStyle w:val="BodyText"/>
        <w:ind w:left="0"/>
      </w:pPr>
    </w:p>
    <w:p>
      <w:pPr>
        <w:pStyle w:val="BodyText"/>
        <w:spacing w:line="247" w:lineRule="auto"/>
        <w:ind w:right="232"/>
      </w:pPr>
      <w:r>
        <w:rPr/>
        <w:t>The</w:t>
      </w:r>
      <w:r>
        <w:rPr>
          <w:spacing w:val="40"/>
        </w:rPr>
        <w:t> </w:t>
      </w:r>
      <w:r>
        <w:rPr/>
        <w:t>broad</w:t>
      </w:r>
      <w:r>
        <w:rPr>
          <w:spacing w:val="40"/>
        </w:rPr>
        <w:t> </w:t>
      </w:r>
      <w:r>
        <w:rPr/>
        <w:t>language</w:t>
      </w:r>
      <w:r>
        <w:rPr>
          <w:spacing w:val="40"/>
        </w:rPr>
        <w:t> </w:t>
      </w:r>
      <w:r>
        <w:rPr/>
        <w:t>of</w:t>
      </w:r>
      <w:r>
        <w:rPr>
          <w:spacing w:val="40"/>
        </w:rPr>
        <w:t> </w:t>
      </w:r>
      <w:r>
        <w:rPr/>
        <w:t>the</w:t>
      </w:r>
      <w:r>
        <w:rPr>
          <w:spacing w:val="40"/>
        </w:rPr>
        <w:t> </w:t>
      </w:r>
      <w:r>
        <w:rPr/>
        <w:t>amendment</w:t>
      </w:r>
      <w:r>
        <w:rPr>
          <w:spacing w:val="40"/>
        </w:rPr>
        <w:t> </w:t>
      </w:r>
      <w:r>
        <w:rPr/>
        <w:t>strongly</w:t>
      </w:r>
      <w:r>
        <w:rPr>
          <w:spacing w:val="40"/>
        </w:rPr>
        <w:t> </w:t>
      </w:r>
      <w:r>
        <w:rPr/>
        <w:t>suggests</w:t>
      </w:r>
      <w:r>
        <w:rPr>
          <w:spacing w:val="40"/>
        </w:rPr>
        <w:t> </w:t>
      </w:r>
      <w:r>
        <w:rPr/>
        <w:t>that</w:t>
      </w:r>
      <w:r>
        <w:rPr>
          <w:spacing w:val="40"/>
        </w:rPr>
        <w:t> </w:t>
      </w:r>
      <w:r>
        <w:rPr/>
        <w:t>its</w:t>
      </w:r>
      <w:r>
        <w:rPr>
          <w:spacing w:val="40"/>
        </w:rPr>
        <w:t> </w:t>
      </w:r>
      <w:r>
        <w:rPr/>
        <w:t>framers</w:t>
      </w:r>
      <w:r>
        <w:rPr>
          <w:spacing w:val="40"/>
        </w:rPr>
        <w:t> </w:t>
      </w:r>
      <w:r>
        <w:rPr/>
        <w:t>were</w:t>
      </w:r>
      <w:r>
        <w:rPr>
          <w:spacing w:val="40"/>
        </w:rPr>
        <w:t> </w:t>
      </w:r>
      <w:r>
        <w:rPr/>
        <w:t>proposing</w:t>
      </w:r>
      <w:r>
        <w:rPr>
          <w:spacing w:val="40"/>
        </w:rPr>
        <w:t> </w:t>
      </w:r>
      <w:r>
        <w:rPr/>
        <w:t>to write</w:t>
      </w:r>
      <w:r>
        <w:rPr>
          <w:spacing w:val="34"/>
        </w:rPr>
        <w:t> </w:t>
      </w:r>
      <w:r>
        <w:rPr/>
        <w:t>into</w:t>
      </w:r>
      <w:r>
        <w:rPr>
          <w:spacing w:val="34"/>
        </w:rPr>
        <w:t> </w:t>
      </w:r>
      <w:r>
        <w:rPr/>
        <w:t>the</w:t>
      </w:r>
      <w:r>
        <w:rPr>
          <w:spacing w:val="34"/>
        </w:rPr>
        <w:t> </w:t>
      </w:r>
      <w:r>
        <w:rPr/>
        <w:t>Constitution</w:t>
      </w:r>
      <w:r>
        <w:rPr>
          <w:spacing w:val="34"/>
        </w:rPr>
        <w:t> </w:t>
      </w:r>
      <w:r>
        <w:rPr/>
        <w:t>not</w:t>
      </w:r>
      <w:r>
        <w:rPr>
          <w:spacing w:val="34"/>
        </w:rPr>
        <w:t> </w:t>
      </w:r>
      <w:r>
        <w:rPr/>
        <w:t>a</w:t>
      </w:r>
      <w:r>
        <w:rPr>
          <w:spacing w:val="34"/>
        </w:rPr>
        <w:t> </w:t>
      </w:r>
      <w:r>
        <w:rPr/>
        <w:t>laundry</w:t>
      </w:r>
      <w:r>
        <w:rPr>
          <w:spacing w:val="34"/>
        </w:rPr>
        <w:t> </w:t>
      </w:r>
      <w:r>
        <w:rPr/>
        <w:t>list</w:t>
      </w:r>
      <w:r>
        <w:rPr>
          <w:spacing w:val="34"/>
        </w:rPr>
        <w:t> </w:t>
      </w:r>
      <w:r>
        <w:rPr/>
        <w:t>of</w:t>
      </w:r>
      <w:r>
        <w:rPr>
          <w:spacing w:val="34"/>
        </w:rPr>
        <w:t> </w:t>
      </w:r>
      <w:r>
        <w:rPr/>
        <w:t>specific</w:t>
      </w:r>
      <w:r>
        <w:rPr>
          <w:spacing w:val="34"/>
        </w:rPr>
        <w:t> </w:t>
      </w:r>
      <w:r>
        <w:rPr/>
        <w:t>civil</w:t>
      </w:r>
      <w:r>
        <w:rPr>
          <w:spacing w:val="34"/>
        </w:rPr>
        <w:t> </w:t>
      </w:r>
      <w:r>
        <w:rPr/>
        <w:t>rights</w:t>
      </w:r>
      <w:r>
        <w:rPr>
          <w:spacing w:val="34"/>
        </w:rPr>
        <w:t> </w:t>
      </w:r>
      <w:r>
        <w:rPr/>
        <w:t>but</w:t>
      </w:r>
      <w:r>
        <w:rPr>
          <w:spacing w:val="34"/>
        </w:rPr>
        <w:t> </w:t>
      </w:r>
      <w:r>
        <w:rPr/>
        <w:t>a</w:t>
      </w:r>
      <w:r>
        <w:rPr>
          <w:spacing w:val="34"/>
        </w:rPr>
        <w:t> </w:t>
      </w:r>
      <w:r>
        <w:rPr/>
        <w:t>principle</w:t>
      </w:r>
      <w:r>
        <w:rPr>
          <w:spacing w:val="34"/>
        </w:rPr>
        <w:t> </w:t>
      </w:r>
      <w:r>
        <w:rPr/>
        <w:t>of</w:t>
      </w:r>
      <w:r>
        <w:rPr>
          <w:spacing w:val="34"/>
        </w:rPr>
        <w:t> </w:t>
      </w:r>
      <w:r>
        <w:rPr/>
        <w:t>equal citizenship</w:t>
      </w:r>
      <w:r>
        <w:rPr>
          <w:spacing w:val="40"/>
        </w:rPr>
        <w:t> </w:t>
      </w:r>
      <w:r>
        <w:rPr/>
        <w:t>that</w:t>
      </w:r>
      <w:r>
        <w:rPr>
          <w:spacing w:val="40"/>
        </w:rPr>
        <w:t> </w:t>
      </w:r>
      <w:r>
        <w:rPr/>
        <w:t>forbids</w:t>
      </w:r>
      <w:r>
        <w:rPr>
          <w:spacing w:val="40"/>
        </w:rPr>
        <w:t> </w:t>
      </w:r>
      <w:r>
        <w:rPr/>
        <w:t>organized</w:t>
      </w:r>
      <w:r>
        <w:rPr>
          <w:spacing w:val="40"/>
        </w:rPr>
        <w:t> </w:t>
      </w:r>
      <w:r>
        <w:rPr/>
        <w:t>society</w:t>
      </w:r>
      <w:r>
        <w:rPr>
          <w:spacing w:val="40"/>
        </w:rPr>
        <w:t> </w:t>
      </w:r>
      <w:r>
        <w:rPr/>
        <w:t>from</w:t>
      </w:r>
      <w:r>
        <w:rPr>
          <w:spacing w:val="40"/>
        </w:rPr>
        <w:t> </w:t>
      </w:r>
      <w:r>
        <w:rPr/>
        <w:t>treating</w:t>
      </w:r>
      <w:r>
        <w:rPr>
          <w:spacing w:val="40"/>
        </w:rPr>
        <w:t> </w:t>
      </w:r>
      <w:r>
        <w:rPr/>
        <w:t>any</w:t>
      </w:r>
      <w:r>
        <w:rPr>
          <w:spacing w:val="40"/>
        </w:rPr>
        <w:t> </w:t>
      </w:r>
      <w:r>
        <w:rPr/>
        <w:t>individual</w:t>
      </w:r>
      <w:r>
        <w:rPr>
          <w:spacing w:val="40"/>
        </w:rPr>
        <w:t> </w:t>
      </w:r>
      <w:r>
        <w:rPr/>
        <w:t>as</w:t>
      </w:r>
      <w:r>
        <w:rPr>
          <w:spacing w:val="40"/>
        </w:rPr>
        <w:t> </w:t>
      </w:r>
      <w:r>
        <w:rPr/>
        <w:t>a</w:t>
      </w:r>
      <w:r>
        <w:rPr>
          <w:spacing w:val="40"/>
        </w:rPr>
        <w:t> </w:t>
      </w:r>
      <w:r>
        <w:rPr/>
        <w:t>member</w:t>
      </w:r>
      <w:r>
        <w:rPr>
          <w:spacing w:val="40"/>
        </w:rPr>
        <w:t> </w:t>
      </w:r>
      <w:r>
        <w:rPr/>
        <w:t>of</w:t>
      </w:r>
      <w:r>
        <w:rPr>
          <w:spacing w:val="40"/>
        </w:rPr>
        <w:t> </w:t>
      </w:r>
      <w:r>
        <w:rPr/>
        <w:t>an inferior</w:t>
      </w:r>
      <w:r>
        <w:rPr>
          <w:spacing w:val="39"/>
        </w:rPr>
        <w:t> </w:t>
      </w:r>
      <w:r>
        <w:rPr/>
        <w:t>class.</w:t>
      </w:r>
      <w:r>
        <w:rPr>
          <w:spacing w:val="33"/>
        </w:rPr>
        <w:t> </w:t>
      </w:r>
      <w:r>
        <w:rPr/>
        <w:t>Yet</w:t>
      </w:r>
      <w:r>
        <w:rPr>
          <w:spacing w:val="39"/>
        </w:rPr>
        <w:t> </w:t>
      </w:r>
      <w:r>
        <w:rPr/>
        <w:t>for</w:t>
      </w:r>
      <w:r>
        <w:rPr>
          <w:spacing w:val="39"/>
        </w:rPr>
        <w:t> </w:t>
      </w:r>
      <w:r>
        <w:rPr/>
        <w:t>the</w:t>
      </w:r>
      <w:r>
        <w:rPr>
          <w:spacing w:val="39"/>
        </w:rPr>
        <w:t> </w:t>
      </w:r>
      <w:r>
        <w:rPr/>
        <w:t>first</w:t>
      </w:r>
      <w:r>
        <w:rPr>
          <w:spacing w:val="39"/>
        </w:rPr>
        <w:t> </w:t>
      </w:r>
      <w:r>
        <w:rPr/>
        <w:t>eight</w:t>
      </w:r>
      <w:r>
        <w:rPr>
          <w:spacing w:val="39"/>
        </w:rPr>
        <w:t> </w:t>
      </w:r>
      <w:r>
        <w:rPr/>
        <w:t>decades</w:t>
      </w:r>
      <w:r>
        <w:rPr>
          <w:spacing w:val="39"/>
        </w:rPr>
        <w:t> </w:t>
      </w:r>
      <w:r>
        <w:rPr/>
        <w:t>of</w:t>
      </w:r>
      <w:r>
        <w:rPr>
          <w:spacing w:val="39"/>
        </w:rPr>
        <w:t> </w:t>
      </w:r>
      <w:r>
        <w:rPr/>
        <w:t>the</w:t>
      </w:r>
      <w:r>
        <w:rPr>
          <w:spacing w:val="39"/>
        </w:rPr>
        <w:t> </w:t>
      </w:r>
      <w:r>
        <w:rPr/>
        <w:t>amendment’s</w:t>
      </w:r>
      <w:r>
        <w:rPr>
          <w:spacing w:val="39"/>
        </w:rPr>
        <w:t> </w:t>
      </w:r>
      <w:r>
        <w:rPr/>
        <w:t>existence,</w:t>
      </w:r>
      <w:r>
        <w:rPr>
          <w:spacing w:val="39"/>
        </w:rPr>
        <w:t> </w:t>
      </w:r>
      <w:r>
        <w:rPr/>
        <w:t>the</w:t>
      </w:r>
      <w:r>
        <w:rPr>
          <w:spacing w:val="39"/>
        </w:rPr>
        <w:t> </w:t>
      </w:r>
      <w:r>
        <w:rPr/>
        <w:t>Supreme Court’s</w:t>
      </w:r>
      <w:r>
        <w:rPr>
          <w:spacing w:val="39"/>
        </w:rPr>
        <w:t> </w:t>
      </w:r>
      <w:r>
        <w:rPr/>
        <w:t>interpretation</w:t>
      </w:r>
      <w:r>
        <w:rPr>
          <w:spacing w:val="39"/>
        </w:rPr>
        <w:t> </w:t>
      </w:r>
      <w:r>
        <w:rPr/>
        <w:t>of</w:t>
      </w:r>
      <w:r>
        <w:rPr>
          <w:spacing w:val="39"/>
        </w:rPr>
        <w:t> </w:t>
      </w:r>
      <w:r>
        <w:rPr/>
        <w:t>the</w:t>
      </w:r>
      <w:r>
        <w:rPr>
          <w:spacing w:val="39"/>
        </w:rPr>
        <w:t> </w:t>
      </w:r>
      <w:r>
        <w:rPr/>
        <w:t>amendment</w:t>
      </w:r>
      <w:r>
        <w:rPr>
          <w:spacing w:val="39"/>
        </w:rPr>
        <w:t> </w:t>
      </w:r>
      <w:r>
        <w:rPr/>
        <w:t>betrayed</w:t>
      </w:r>
      <w:r>
        <w:rPr>
          <w:spacing w:val="39"/>
        </w:rPr>
        <w:t> </w:t>
      </w:r>
      <w:r>
        <w:rPr/>
        <w:t>this</w:t>
      </w:r>
      <w:r>
        <w:rPr>
          <w:spacing w:val="39"/>
        </w:rPr>
        <w:t> </w:t>
      </w:r>
      <w:r>
        <w:rPr/>
        <w:t>ideal</w:t>
      </w:r>
      <w:r>
        <w:rPr>
          <w:spacing w:val="39"/>
        </w:rPr>
        <w:t> </w:t>
      </w:r>
      <w:r>
        <w:rPr/>
        <w:t>of</w:t>
      </w:r>
      <w:r>
        <w:rPr>
          <w:spacing w:val="39"/>
        </w:rPr>
        <w:t> </w:t>
      </w:r>
      <w:r>
        <w:rPr/>
        <w:t>equality.</w:t>
      </w:r>
      <w:r>
        <w:rPr>
          <w:spacing w:val="39"/>
        </w:rPr>
        <w:t> </w:t>
      </w:r>
      <w:r>
        <w:rPr/>
        <w:t>In</w:t>
      </w:r>
      <w:r>
        <w:rPr>
          <w:spacing w:val="39"/>
        </w:rPr>
        <w:t> </w:t>
      </w:r>
      <w:r>
        <w:rPr/>
        <w:t>the</w:t>
      </w:r>
      <w:r>
        <w:rPr>
          <w:spacing w:val="39"/>
        </w:rPr>
        <w:t> </w:t>
      </w:r>
      <w:r>
        <w:rPr/>
        <w:t>Civil</w:t>
      </w:r>
      <w:r>
        <w:rPr>
          <w:spacing w:val="39"/>
        </w:rPr>
        <w:t> </w:t>
      </w:r>
      <w:r>
        <w:rPr/>
        <w:t>Rights Cases</w:t>
      </w:r>
      <w:r>
        <w:rPr>
          <w:spacing w:val="29"/>
        </w:rPr>
        <w:t> </w:t>
      </w:r>
      <w:r>
        <w:rPr/>
        <w:t>of</w:t>
      </w:r>
      <w:r>
        <w:rPr>
          <w:spacing w:val="29"/>
        </w:rPr>
        <w:t> </w:t>
      </w:r>
      <w:r>
        <w:rPr/>
        <w:t>1883,</w:t>
      </w:r>
      <w:r>
        <w:rPr>
          <w:spacing w:val="29"/>
        </w:rPr>
        <w:t> </w:t>
      </w:r>
      <w:r>
        <w:rPr/>
        <w:t>for</w:t>
      </w:r>
      <w:r>
        <w:rPr>
          <w:spacing w:val="29"/>
        </w:rPr>
        <w:t> </w:t>
      </w:r>
      <w:r>
        <w:rPr/>
        <w:t>example,</w:t>
      </w:r>
      <w:r>
        <w:rPr>
          <w:spacing w:val="29"/>
        </w:rPr>
        <w:t> </w:t>
      </w:r>
      <w:r>
        <w:rPr/>
        <w:t>the</w:t>
      </w:r>
      <w:r>
        <w:rPr>
          <w:spacing w:val="29"/>
        </w:rPr>
        <w:t> </w:t>
      </w:r>
      <w:r>
        <w:rPr/>
        <w:t>Court</w:t>
      </w:r>
      <w:r>
        <w:rPr>
          <w:spacing w:val="29"/>
        </w:rPr>
        <w:t> </w:t>
      </w:r>
      <w:r>
        <w:rPr/>
        <w:t>invented</w:t>
      </w:r>
      <w:r>
        <w:rPr>
          <w:spacing w:val="29"/>
        </w:rPr>
        <w:t> </w:t>
      </w:r>
      <w:r>
        <w:rPr/>
        <w:t>the</w:t>
      </w:r>
      <w:r>
        <w:rPr>
          <w:spacing w:val="29"/>
        </w:rPr>
        <w:t> </w:t>
      </w:r>
      <w:r>
        <w:rPr/>
        <w:t>“state</w:t>
      </w:r>
      <w:r>
        <w:rPr>
          <w:spacing w:val="29"/>
        </w:rPr>
        <w:t> </w:t>
      </w:r>
      <w:r>
        <w:rPr/>
        <w:t>action”</w:t>
      </w:r>
      <w:r>
        <w:rPr>
          <w:spacing w:val="29"/>
        </w:rPr>
        <w:t> </w:t>
      </w:r>
      <w:r>
        <w:rPr/>
        <w:t>limitation,</w:t>
      </w:r>
      <w:r>
        <w:rPr>
          <w:spacing w:val="29"/>
        </w:rPr>
        <w:t> </w:t>
      </w:r>
      <w:r>
        <w:rPr/>
        <w:t>which</w:t>
      </w:r>
      <w:r>
        <w:rPr>
          <w:spacing w:val="29"/>
        </w:rPr>
        <w:t> </w:t>
      </w:r>
      <w:r>
        <w:rPr/>
        <w:t>asserts</w:t>
      </w:r>
      <w:r>
        <w:rPr>
          <w:spacing w:val="29"/>
        </w:rPr>
        <w:t> </w:t>
      </w:r>
      <w:r>
        <w:rPr/>
        <w:t>that “private”</w:t>
      </w:r>
      <w:r>
        <w:rPr>
          <w:spacing w:val="40"/>
        </w:rPr>
        <w:t> </w:t>
      </w:r>
      <w:r>
        <w:rPr/>
        <w:t>decisions</w:t>
      </w:r>
      <w:r>
        <w:rPr>
          <w:spacing w:val="40"/>
        </w:rPr>
        <w:t> </w:t>
      </w:r>
      <w:r>
        <w:rPr/>
        <w:t>by</w:t>
      </w:r>
      <w:r>
        <w:rPr>
          <w:spacing w:val="40"/>
        </w:rPr>
        <w:t> </w:t>
      </w:r>
      <w:r>
        <w:rPr/>
        <w:t>owners</w:t>
      </w:r>
      <w:r>
        <w:rPr>
          <w:spacing w:val="40"/>
        </w:rPr>
        <w:t> </w:t>
      </w:r>
      <w:r>
        <w:rPr/>
        <w:t>of</w:t>
      </w:r>
      <w:r>
        <w:rPr>
          <w:spacing w:val="40"/>
        </w:rPr>
        <w:t> </w:t>
      </w:r>
      <w:r>
        <w:rPr/>
        <w:t>public</w:t>
      </w:r>
      <w:r>
        <w:rPr>
          <w:spacing w:val="40"/>
        </w:rPr>
        <w:t> </w:t>
      </w:r>
      <w:r>
        <w:rPr/>
        <w:t>accommodations</w:t>
      </w:r>
      <w:r>
        <w:rPr>
          <w:spacing w:val="40"/>
        </w:rPr>
        <w:t> </w:t>
      </w:r>
      <w:r>
        <w:rPr/>
        <w:t>and</w:t>
      </w:r>
      <w:r>
        <w:rPr>
          <w:spacing w:val="40"/>
        </w:rPr>
        <w:t> </w:t>
      </w:r>
      <w:r>
        <w:rPr/>
        <w:t>other</w:t>
      </w:r>
      <w:r>
        <w:rPr>
          <w:spacing w:val="40"/>
        </w:rPr>
        <w:t> </w:t>
      </w:r>
      <w:r>
        <w:rPr/>
        <w:t>commercial</w:t>
      </w:r>
      <w:r>
        <w:rPr>
          <w:spacing w:val="40"/>
        </w:rPr>
        <w:t> </w:t>
      </w:r>
      <w:r>
        <w:rPr/>
        <w:t>business</w:t>
      </w:r>
      <w:r>
        <w:rPr>
          <w:spacing w:val="40"/>
        </w:rPr>
        <w:t> </w:t>
      </w:r>
      <w:r>
        <w:rPr/>
        <w:t>to segregate</w:t>
      </w:r>
      <w:r>
        <w:rPr>
          <w:spacing w:val="40"/>
        </w:rPr>
        <w:t> </w:t>
      </w:r>
      <w:r>
        <w:rPr/>
        <w:t>their</w:t>
      </w:r>
      <w:r>
        <w:rPr>
          <w:spacing w:val="40"/>
        </w:rPr>
        <w:t> </w:t>
      </w:r>
      <w:r>
        <w:rPr/>
        <w:t>facilities</w:t>
      </w:r>
      <w:r>
        <w:rPr>
          <w:spacing w:val="40"/>
        </w:rPr>
        <w:t> </w:t>
      </w:r>
      <w:r>
        <w:rPr/>
        <w:t>are</w:t>
      </w:r>
      <w:r>
        <w:rPr>
          <w:spacing w:val="40"/>
        </w:rPr>
        <w:t> </w:t>
      </w:r>
      <w:r>
        <w:rPr/>
        <w:t>insulated</w:t>
      </w:r>
      <w:r>
        <w:rPr>
          <w:spacing w:val="40"/>
        </w:rPr>
        <w:t> </w:t>
      </w:r>
      <w:r>
        <w:rPr/>
        <w:t>from</w:t>
      </w:r>
      <w:r>
        <w:rPr>
          <w:spacing w:val="40"/>
        </w:rPr>
        <w:t> </w:t>
      </w:r>
      <w:r>
        <w:rPr/>
        <w:t>the</w:t>
      </w:r>
      <w:r>
        <w:rPr>
          <w:spacing w:val="40"/>
        </w:rPr>
        <w:t> </w:t>
      </w:r>
      <w:r>
        <w:rPr/>
        <w:t>reach</w:t>
      </w:r>
      <w:r>
        <w:rPr>
          <w:spacing w:val="40"/>
        </w:rPr>
        <w:t> </w:t>
      </w:r>
      <w:r>
        <w:rPr/>
        <w:t>of</w:t>
      </w:r>
      <w:r>
        <w:rPr>
          <w:spacing w:val="40"/>
        </w:rPr>
        <w:t> </w:t>
      </w:r>
      <w:r>
        <w:rPr/>
        <w:t>the</w:t>
      </w:r>
      <w:r>
        <w:rPr>
          <w:spacing w:val="40"/>
        </w:rPr>
        <w:t> </w:t>
      </w:r>
      <w:r>
        <w:rPr/>
        <w:t>Fourteenth</w:t>
      </w:r>
      <w:r>
        <w:rPr>
          <w:spacing w:val="25"/>
        </w:rPr>
        <w:t> </w:t>
      </w:r>
      <w:r>
        <w:rPr/>
        <w:t>Amendment’s guarantee of equal protection under the law.</w:t>
      </w:r>
    </w:p>
    <w:p>
      <w:pPr>
        <w:pStyle w:val="BodyText"/>
        <w:spacing w:before="1"/>
        <w:ind w:left="0"/>
      </w:pPr>
    </w:p>
    <w:p>
      <w:pPr>
        <w:pStyle w:val="BodyText"/>
        <w:spacing w:line="249" w:lineRule="auto" w:before="1"/>
        <w:ind w:right="248"/>
        <w:rPr>
          <w:b/>
        </w:rPr>
      </w:pPr>
      <w:r>
        <w:rPr/>
        <w:t>After</w:t>
      </w:r>
      <w:r>
        <w:rPr>
          <w:spacing w:val="38"/>
        </w:rPr>
        <w:t> </w:t>
      </w:r>
      <w:r>
        <w:rPr/>
        <w:t>the</w:t>
      </w:r>
      <w:r>
        <w:rPr>
          <w:spacing w:val="38"/>
        </w:rPr>
        <w:t> </w:t>
      </w:r>
      <w:r>
        <w:rPr/>
        <w:t>Second</w:t>
      </w:r>
      <w:r>
        <w:rPr>
          <w:spacing w:val="38"/>
        </w:rPr>
        <w:t> </w:t>
      </w:r>
      <w:r>
        <w:rPr/>
        <w:t>World</w:t>
      </w:r>
      <w:r>
        <w:rPr>
          <w:spacing w:val="38"/>
        </w:rPr>
        <w:t> </w:t>
      </w:r>
      <w:r>
        <w:rPr/>
        <w:t>War,</w:t>
      </w:r>
      <w:r>
        <w:rPr>
          <w:spacing w:val="38"/>
        </w:rPr>
        <w:t> </w:t>
      </w:r>
      <w:r>
        <w:rPr/>
        <w:t>a</w:t>
      </w:r>
      <w:r>
        <w:rPr>
          <w:spacing w:val="38"/>
        </w:rPr>
        <w:t> </w:t>
      </w:r>
      <w:r>
        <w:rPr/>
        <w:t>judicial</w:t>
      </w:r>
      <w:r>
        <w:rPr>
          <w:spacing w:val="38"/>
        </w:rPr>
        <w:t> </w:t>
      </w:r>
      <w:r>
        <w:rPr/>
        <w:t>climate</w:t>
      </w:r>
      <w:r>
        <w:rPr>
          <w:spacing w:val="38"/>
        </w:rPr>
        <w:t> </w:t>
      </w:r>
      <w:r>
        <w:rPr/>
        <w:t>more</w:t>
      </w:r>
      <w:r>
        <w:rPr>
          <w:spacing w:val="38"/>
        </w:rPr>
        <w:t> </w:t>
      </w:r>
      <w:r>
        <w:rPr/>
        <w:t>hospitable</w:t>
      </w:r>
      <w:r>
        <w:rPr>
          <w:spacing w:val="38"/>
        </w:rPr>
        <w:t> </w:t>
      </w:r>
      <w:r>
        <w:rPr/>
        <w:t>to</w:t>
      </w:r>
      <w:r>
        <w:rPr>
          <w:spacing w:val="38"/>
        </w:rPr>
        <w:t> </w:t>
      </w:r>
      <w:r>
        <w:rPr/>
        <w:t>equal</w:t>
      </w:r>
      <w:r>
        <w:rPr>
          <w:spacing w:val="38"/>
        </w:rPr>
        <w:t> </w:t>
      </w:r>
      <w:r>
        <w:rPr/>
        <w:t>protection</w:t>
      </w:r>
      <w:r>
        <w:rPr>
          <w:spacing w:val="38"/>
        </w:rPr>
        <w:t> </w:t>
      </w:r>
      <w:r>
        <w:rPr/>
        <w:t>claims culminated</w:t>
      </w:r>
      <w:r>
        <w:rPr>
          <w:spacing w:val="38"/>
        </w:rPr>
        <w:t> </w:t>
      </w:r>
      <w:r>
        <w:rPr/>
        <w:t>in</w:t>
      </w:r>
      <w:r>
        <w:rPr>
          <w:spacing w:val="38"/>
        </w:rPr>
        <w:t> </w:t>
      </w:r>
      <w:r>
        <w:rPr/>
        <w:t>the</w:t>
      </w:r>
      <w:r>
        <w:rPr>
          <w:spacing w:val="38"/>
        </w:rPr>
        <w:t> </w:t>
      </w:r>
      <w:r>
        <w:rPr/>
        <w:t>Supreme</w:t>
      </w:r>
      <w:r>
        <w:rPr>
          <w:spacing w:val="38"/>
        </w:rPr>
        <w:t> </w:t>
      </w:r>
      <w:r>
        <w:rPr/>
        <w:t>Court’s</w:t>
      </w:r>
      <w:r>
        <w:rPr>
          <w:spacing w:val="38"/>
        </w:rPr>
        <w:t> </w:t>
      </w:r>
      <w:r>
        <w:rPr/>
        <w:t>ruling</w:t>
      </w:r>
      <w:r>
        <w:rPr>
          <w:spacing w:val="38"/>
        </w:rPr>
        <w:t> </w:t>
      </w:r>
      <w:r>
        <w:rPr/>
        <w:t>in</w:t>
      </w:r>
      <w:r>
        <w:rPr>
          <w:spacing w:val="38"/>
        </w:rPr>
        <w:t> </w:t>
      </w:r>
      <w:r>
        <w:rPr/>
        <w:t>Brown</w:t>
      </w:r>
      <w:r>
        <w:rPr>
          <w:spacing w:val="32"/>
        </w:rPr>
        <w:t> </w:t>
      </w:r>
      <w:r>
        <w:rPr/>
        <w:t>v.</w:t>
      </w:r>
      <w:r>
        <w:rPr>
          <w:spacing w:val="38"/>
        </w:rPr>
        <w:t> </w:t>
      </w:r>
      <w:r>
        <w:rPr/>
        <w:t>Board</w:t>
      </w:r>
      <w:r>
        <w:rPr>
          <w:spacing w:val="38"/>
        </w:rPr>
        <w:t> </w:t>
      </w:r>
      <w:r>
        <w:rPr/>
        <w:t>of</w:t>
      </w:r>
      <w:r>
        <w:rPr>
          <w:spacing w:val="38"/>
        </w:rPr>
        <w:t> </w:t>
      </w:r>
      <w:r>
        <w:rPr/>
        <w:t>Education</w:t>
      </w:r>
      <w:r>
        <w:rPr>
          <w:spacing w:val="38"/>
        </w:rPr>
        <w:t> </w:t>
      </w:r>
      <w:r>
        <w:rPr/>
        <w:t>that</w:t>
      </w:r>
      <w:r>
        <w:rPr>
          <w:spacing w:val="38"/>
        </w:rPr>
        <w:t> </w:t>
      </w:r>
      <w:r>
        <w:rPr/>
        <w:t>racially segregated</w:t>
      </w:r>
      <w:r>
        <w:rPr>
          <w:spacing w:val="40"/>
        </w:rPr>
        <w:t> </w:t>
      </w:r>
      <w:r>
        <w:rPr/>
        <w:t>schools</w:t>
      </w:r>
      <w:r>
        <w:rPr>
          <w:spacing w:val="40"/>
        </w:rPr>
        <w:t> </w:t>
      </w:r>
      <w:r>
        <w:rPr/>
        <w:t>violated</w:t>
      </w:r>
      <w:r>
        <w:rPr>
          <w:spacing w:val="40"/>
        </w:rPr>
        <w:t> </w:t>
      </w:r>
      <w:r>
        <w:rPr/>
        <w:t>the</w:t>
      </w:r>
      <w:r>
        <w:rPr>
          <w:spacing w:val="40"/>
        </w:rPr>
        <w:t> </w:t>
      </w:r>
      <w:r>
        <w:rPr/>
        <w:t>equal</w:t>
      </w:r>
      <w:r>
        <w:rPr>
          <w:spacing w:val="40"/>
        </w:rPr>
        <w:t> </w:t>
      </w:r>
      <w:r>
        <w:rPr/>
        <w:t>protection</w:t>
      </w:r>
      <w:r>
        <w:rPr>
          <w:spacing w:val="40"/>
        </w:rPr>
        <w:t> </w:t>
      </w:r>
      <w:r>
        <w:rPr/>
        <w:t>clause</w:t>
      </w:r>
      <w:r>
        <w:rPr>
          <w:spacing w:val="40"/>
        </w:rPr>
        <w:t> </w:t>
      </w:r>
      <w:r>
        <w:rPr/>
        <w:t>of</w:t>
      </w:r>
      <w:r>
        <w:rPr>
          <w:spacing w:val="40"/>
        </w:rPr>
        <w:t> </w:t>
      </w:r>
      <w:r>
        <w:rPr/>
        <w:t>the</w:t>
      </w:r>
      <w:r>
        <w:rPr>
          <w:spacing w:val="40"/>
        </w:rPr>
        <w:t> </w:t>
      </w:r>
      <w:r>
        <w:rPr/>
        <w:t>Fourteenth Amendment. Two doctrines</w:t>
      </w:r>
      <w:r>
        <w:rPr>
          <w:spacing w:val="40"/>
        </w:rPr>
        <w:t> </w:t>
      </w:r>
      <w:r>
        <w:rPr/>
        <w:t>embraced</w:t>
      </w:r>
      <w:r>
        <w:rPr>
          <w:spacing w:val="40"/>
        </w:rPr>
        <w:t> </w:t>
      </w:r>
      <w:r>
        <w:rPr/>
        <w:t>by</w:t>
      </w:r>
      <w:r>
        <w:rPr>
          <w:spacing w:val="40"/>
        </w:rPr>
        <w:t> </w:t>
      </w:r>
      <w:r>
        <w:rPr/>
        <w:t>the</w:t>
      </w:r>
      <w:r>
        <w:rPr>
          <w:spacing w:val="40"/>
        </w:rPr>
        <w:t> </w:t>
      </w:r>
      <w:r>
        <w:rPr/>
        <w:t>Supreme</w:t>
      </w:r>
      <w:r>
        <w:rPr>
          <w:spacing w:val="40"/>
        </w:rPr>
        <w:t> </w:t>
      </w:r>
      <w:r>
        <w:rPr/>
        <w:t>Court</w:t>
      </w:r>
      <w:r>
        <w:rPr>
          <w:spacing w:val="40"/>
        </w:rPr>
        <w:t> </w:t>
      </w:r>
      <w:r>
        <w:rPr/>
        <w:t>during</w:t>
      </w:r>
      <w:r>
        <w:rPr>
          <w:spacing w:val="40"/>
        </w:rPr>
        <w:t> </w:t>
      </w:r>
      <w:r>
        <w:rPr/>
        <w:t>this</w:t>
      </w:r>
      <w:r>
        <w:rPr>
          <w:spacing w:val="40"/>
        </w:rPr>
        <w:t> </w:t>
      </w:r>
      <w:r>
        <w:rPr/>
        <w:t>period</w:t>
      </w:r>
      <w:r>
        <w:rPr>
          <w:spacing w:val="40"/>
        </w:rPr>
        <w:t> </w:t>
      </w:r>
      <w:r>
        <w:rPr/>
        <w:t>extended</w:t>
      </w:r>
      <w:r>
        <w:rPr>
          <w:spacing w:val="40"/>
        </w:rPr>
        <w:t> </w:t>
      </w:r>
      <w:r>
        <w:rPr/>
        <w:t>the</w:t>
      </w:r>
      <w:r>
        <w:rPr>
          <w:spacing w:val="40"/>
        </w:rPr>
        <w:t> </w:t>
      </w:r>
      <w:r>
        <w:rPr/>
        <w:t>amendment’s</w:t>
      </w:r>
      <w:r>
        <w:rPr/>
        <w:t> reach.</w:t>
      </w:r>
      <w:r>
        <w:rPr>
          <w:spacing w:val="32"/>
        </w:rPr>
        <w:t> </w:t>
      </w:r>
      <w:r>
        <w:rPr/>
        <w:t>First,</w:t>
      </w:r>
      <w:r>
        <w:rPr>
          <w:spacing w:val="32"/>
        </w:rPr>
        <w:t> </w:t>
      </w:r>
      <w:r>
        <w:rPr/>
        <w:t>the</w:t>
      </w:r>
      <w:r>
        <w:rPr>
          <w:spacing w:val="32"/>
        </w:rPr>
        <w:t> </w:t>
      </w:r>
      <w:r>
        <w:rPr/>
        <w:t>Court</w:t>
      </w:r>
      <w:r>
        <w:rPr>
          <w:spacing w:val="32"/>
        </w:rPr>
        <w:t> </w:t>
      </w:r>
      <w:r>
        <w:rPr/>
        <w:t>required</w:t>
      </w:r>
      <w:r>
        <w:rPr>
          <w:spacing w:val="32"/>
        </w:rPr>
        <w:t> </w:t>
      </w:r>
      <w:r>
        <w:rPr/>
        <w:t>especially</w:t>
      </w:r>
      <w:r>
        <w:rPr>
          <w:spacing w:val="32"/>
        </w:rPr>
        <w:t> </w:t>
      </w:r>
      <w:r>
        <w:rPr/>
        <w:t>strict</w:t>
      </w:r>
      <w:r>
        <w:rPr>
          <w:spacing w:val="32"/>
        </w:rPr>
        <w:t> </w:t>
      </w:r>
      <w:r>
        <w:rPr/>
        <w:t>scrutiny</w:t>
      </w:r>
      <w:r>
        <w:rPr>
          <w:spacing w:val="32"/>
        </w:rPr>
        <w:t> </w:t>
      </w:r>
      <w:r>
        <w:rPr/>
        <w:t>of</w:t>
      </w:r>
      <w:r>
        <w:rPr>
          <w:spacing w:val="32"/>
        </w:rPr>
        <w:t> </w:t>
      </w:r>
      <w:r>
        <w:rPr/>
        <w:t>legislation</w:t>
      </w:r>
      <w:r>
        <w:rPr>
          <w:spacing w:val="32"/>
        </w:rPr>
        <w:t> </w:t>
      </w:r>
      <w:r>
        <w:rPr/>
        <w:t>that</w:t>
      </w:r>
      <w:r>
        <w:rPr>
          <w:spacing w:val="32"/>
        </w:rPr>
        <w:t> </w:t>
      </w:r>
      <w:r>
        <w:rPr/>
        <w:t>employed</w:t>
      </w:r>
      <w:r>
        <w:rPr>
          <w:spacing w:val="32"/>
        </w:rPr>
        <w:t> </w:t>
      </w:r>
      <w:r>
        <w:rPr/>
        <w:t>a</w:t>
      </w:r>
      <w:r>
        <w:rPr>
          <w:spacing w:val="32"/>
        </w:rPr>
        <w:t> </w:t>
      </w:r>
      <w:r>
        <w:rPr/>
        <w:t>“suspect classification,”</w:t>
      </w:r>
      <w:r>
        <w:rPr>
          <w:spacing w:val="40"/>
        </w:rPr>
        <w:t> </w:t>
      </w:r>
      <w:r>
        <w:rPr/>
        <w:t>meaning</w:t>
      </w:r>
      <w:r>
        <w:rPr>
          <w:spacing w:val="40"/>
        </w:rPr>
        <w:t> </w:t>
      </w:r>
      <w:r>
        <w:rPr/>
        <w:t>discrimination</w:t>
      </w:r>
      <w:r>
        <w:rPr>
          <w:spacing w:val="40"/>
        </w:rPr>
        <w:t> </w:t>
      </w:r>
      <w:r>
        <w:rPr/>
        <w:t>against</w:t>
      </w:r>
      <w:r>
        <w:rPr>
          <w:spacing w:val="40"/>
        </w:rPr>
        <w:t> </w:t>
      </w:r>
      <w:r>
        <w:rPr/>
        <w:t>a</w:t>
      </w:r>
      <w:r>
        <w:rPr>
          <w:spacing w:val="40"/>
        </w:rPr>
        <w:t> </w:t>
      </w:r>
      <w:r>
        <w:rPr/>
        <w:t>group</w:t>
      </w:r>
      <w:r>
        <w:rPr>
          <w:spacing w:val="40"/>
        </w:rPr>
        <w:t> </w:t>
      </w:r>
      <w:r>
        <w:rPr/>
        <w:t>on</w:t>
      </w:r>
      <w:r>
        <w:rPr>
          <w:spacing w:val="40"/>
        </w:rPr>
        <w:t> </w:t>
      </w:r>
      <w:r>
        <w:rPr/>
        <w:t>grounds</w:t>
      </w:r>
      <w:r>
        <w:rPr>
          <w:spacing w:val="40"/>
        </w:rPr>
        <w:t> </w:t>
      </w:r>
      <w:r>
        <w:rPr/>
        <w:t>that</w:t>
      </w:r>
      <w:r>
        <w:rPr>
          <w:spacing w:val="40"/>
        </w:rPr>
        <w:t> </w:t>
      </w:r>
      <w:r>
        <w:rPr/>
        <w:t>could</w:t>
      </w:r>
      <w:r>
        <w:rPr>
          <w:spacing w:val="40"/>
        </w:rPr>
        <w:t> </w:t>
      </w:r>
      <w:r>
        <w:rPr/>
        <w:t>be</w:t>
      </w:r>
      <w:r>
        <w:rPr>
          <w:spacing w:val="40"/>
        </w:rPr>
        <w:t> </w:t>
      </w:r>
      <w:r>
        <w:rPr/>
        <w:t>construed</w:t>
      </w:r>
      <w:r>
        <w:rPr>
          <w:spacing w:val="40"/>
        </w:rPr>
        <w:t> </w:t>
      </w:r>
      <w:r>
        <w:rPr/>
        <w:t>as racial. This</w:t>
      </w:r>
      <w:r>
        <w:rPr>
          <w:spacing w:val="40"/>
        </w:rPr>
        <w:t> </w:t>
      </w:r>
      <w:r>
        <w:rPr/>
        <w:t>doctrine</w:t>
      </w:r>
      <w:r>
        <w:rPr>
          <w:spacing w:val="40"/>
        </w:rPr>
        <w:t> </w:t>
      </w:r>
      <w:r>
        <w:rPr/>
        <w:t>has</w:t>
      </w:r>
      <w:r>
        <w:rPr>
          <w:spacing w:val="40"/>
        </w:rPr>
        <w:t> </w:t>
      </w:r>
      <w:r>
        <w:rPr/>
        <w:t>broadened</w:t>
      </w:r>
      <w:r>
        <w:rPr>
          <w:spacing w:val="40"/>
        </w:rPr>
        <w:t> </w:t>
      </w:r>
      <w:r>
        <w:rPr/>
        <w:t>the</w:t>
      </w:r>
      <w:r>
        <w:rPr>
          <w:spacing w:val="40"/>
        </w:rPr>
        <w:t> </w:t>
      </w:r>
      <w:r>
        <w:rPr/>
        <w:t>application</w:t>
      </w:r>
      <w:r>
        <w:rPr>
          <w:spacing w:val="40"/>
        </w:rPr>
        <w:t> </w:t>
      </w:r>
      <w:r>
        <w:rPr/>
        <w:t>of</w:t>
      </w:r>
      <w:r>
        <w:rPr>
          <w:spacing w:val="40"/>
        </w:rPr>
        <w:t> </w:t>
      </w:r>
      <w:r>
        <w:rPr/>
        <w:t>the</w:t>
      </w:r>
      <w:r>
        <w:rPr>
          <w:spacing w:val="40"/>
        </w:rPr>
        <w:t> </w:t>
      </w:r>
      <w:r>
        <w:rPr/>
        <w:t>Fourteenth Amendment</w:t>
      </w:r>
      <w:r>
        <w:rPr>
          <w:spacing w:val="40"/>
        </w:rPr>
        <w:t> </w:t>
      </w:r>
      <w:r>
        <w:rPr/>
        <w:t>to</w:t>
      </w:r>
      <w:r>
        <w:rPr>
          <w:spacing w:val="40"/>
        </w:rPr>
        <w:t> </w:t>
      </w:r>
      <w:r>
        <w:rPr/>
        <w:t>other, nonracial</w:t>
      </w:r>
      <w:r>
        <w:rPr>
          <w:spacing w:val="40"/>
        </w:rPr>
        <w:t> </w:t>
      </w:r>
      <w:r>
        <w:rPr/>
        <w:t>forms</w:t>
      </w:r>
      <w:r>
        <w:rPr>
          <w:spacing w:val="40"/>
        </w:rPr>
        <w:t> </w:t>
      </w:r>
      <w:r>
        <w:rPr/>
        <w:t>of</w:t>
      </w:r>
      <w:r>
        <w:rPr>
          <w:spacing w:val="40"/>
        </w:rPr>
        <w:t> </w:t>
      </w:r>
      <w:r>
        <w:rPr/>
        <w:t>discrimination,</w:t>
      </w:r>
      <w:r>
        <w:rPr>
          <w:spacing w:val="40"/>
        </w:rPr>
        <w:t> </w:t>
      </w:r>
      <w:r>
        <w:rPr/>
        <w:t>for</w:t>
      </w:r>
      <w:r>
        <w:rPr>
          <w:spacing w:val="40"/>
        </w:rPr>
        <w:t> </w:t>
      </w:r>
      <w:r>
        <w:rPr/>
        <w:t>while</w:t>
      </w:r>
      <w:r>
        <w:rPr>
          <w:spacing w:val="40"/>
        </w:rPr>
        <w:t> </w:t>
      </w:r>
      <w:r>
        <w:rPr/>
        <w:t>some</w:t>
      </w:r>
      <w:r>
        <w:rPr>
          <w:spacing w:val="40"/>
        </w:rPr>
        <w:t> </w:t>
      </w:r>
      <w:r>
        <w:rPr/>
        <w:t>justices</w:t>
      </w:r>
      <w:r>
        <w:rPr>
          <w:spacing w:val="40"/>
        </w:rPr>
        <w:t> </w:t>
      </w:r>
      <w:r>
        <w:rPr/>
        <w:t>have</w:t>
      </w:r>
      <w:r>
        <w:rPr>
          <w:spacing w:val="40"/>
        </w:rPr>
        <w:t> </w:t>
      </w:r>
      <w:r>
        <w:rPr/>
        <w:t>refused</w:t>
      </w:r>
      <w:r>
        <w:rPr>
          <w:spacing w:val="40"/>
        </w:rPr>
        <w:t> </w:t>
      </w:r>
      <w:r>
        <w:rPr/>
        <w:t>to</w:t>
      </w:r>
      <w:r>
        <w:rPr>
          <w:spacing w:val="40"/>
        </w:rPr>
        <w:t> </w:t>
      </w:r>
      <w:r>
        <w:rPr/>
        <w:t>find</w:t>
      </w:r>
      <w:r>
        <w:rPr>
          <w:spacing w:val="40"/>
        </w:rPr>
        <w:t> </w:t>
      </w:r>
      <w:r>
        <w:rPr/>
        <w:t>any</w:t>
      </w:r>
      <w:r>
        <w:rPr>
          <w:spacing w:val="40"/>
        </w:rPr>
        <w:t> </w:t>
      </w:r>
      <w:r>
        <w:rPr/>
        <w:t>legislative classification</w:t>
      </w:r>
      <w:r>
        <w:rPr>
          <w:spacing w:val="40"/>
        </w:rPr>
        <w:t> </w:t>
      </w:r>
      <w:r>
        <w:rPr/>
        <w:t>other</w:t>
      </w:r>
      <w:r>
        <w:rPr>
          <w:spacing w:val="40"/>
        </w:rPr>
        <w:t> </w:t>
      </w:r>
      <w:r>
        <w:rPr/>
        <w:t>than</w:t>
      </w:r>
      <w:r>
        <w:rPr>
          <w:spacing w:val="40"/>
        </w:rPr>
        <w:t> </w:t>
      </w:r>
      <w:r>
        <w:rPr/>
        <w:t>race</w:t>
      </w:r>
      <w:r>
        <w:rPr>
          <w:spacing w:val="40"/>
        </w:rPr>
        <w:t> </w:t>
      </w:r>
      <w:r>
        <w:rPr/>
        <w:t>to</w:t>
      </w:r>
      <w:r>
        <w:rPr>
          <w:spacing w:val="40"/>
        </w:rPr>
        <w:t> </w:t>
      </w:r>
      <w:r>
        <w:rPr/>
        <w:t>be</w:t>
      </w:r>
      <w:r>
        <w:rPr>
          <w:spacing w:val="40"/>
        </w:rPr>
        <w:t> </w:t>
      </w:r>
      <w:r>
        <w:rPr/>
        <w:t>constitutionally</w:t>
      </w:r>
      <w:r>
        <w:rPr>
          <w:spacing w:val="40"/>
        </w:rPr>
        <w:t> </w:t>
      </w:r>
      <w:r>
        <w:rPr/>
        <w:t>disfavored,</w:t>
      </w:r>
      <w:r>
        <w:rPr>
          <w:spacing w:val="40"/>
        </w:rPr>
        <w:t> </w:t>
      </w:r>
      <w:r>
        <w:rPr/>
        <w:t>most</w:t>
      </w:r>
      <w:r>
        <w:rPr>
          <w:spacing w:val="40"/>
        </w:rPr>
        <w:t> </w:t>
      </w:r>
      <w:r>
        <w:rPr/>
        <w:t>have</w:t>
      </w:r>
      <w:r>
        <w:rPr>
          <w:spacing w:val="40"/>
        </w:rPr>
        <w:t> </w:t>
      </w:r>
      <w:r>
        <w:rPr/>
        <w:t>been</w:t>
      </w:r>
      <w:r>
        <w:rPr>
          <w:spacing w:val="40"/>
        </w:rPr>
        <w:t> </w:t>
      </w:r>
      <w:r>
        <w:rPr/>
        <w:t>receptive</w:t>
      </w:r>
      <w:r>
        <w:rPr>
          <w:spacing w:val="40"/>
        </w:rPr>
        <w:t> </w:t>
      </w:r>
      <w:r>
        <w:rPr/>
        <w:t>to arguments</w:t>
      </w:r>
      <w:r>
        <w:rPr>
          <w:spacing w:val="40"/>
        </w:rPr>
        <w:t> </w:t>
      </w:r>
      <w:r>
        <w:rPr/>
        <w:t>that</w:t>
      </w:r>
      <w:r>
        <w:rPr>
          <w:spacing w:val="40"/>
        </w:rPr>
        <w:t> </w:t>
      </w:r>
      <w:r>
        <w:rPr/>
        <w:t>at</w:t>
      </w:r>
      <w:r>
        <w:rPr>
          <w:spacing w:val="40"/>
        </w:rPr>
        <w:t> </w:t>
      </w:r>
      <w:r>
        <w:rPr/>
        <w:t>least</w:t>
      </w:r>
      <w:r>
        <w:rPr>
          <w:spacing w:val="40"/>
        </w:rPr>
        <w:t> </w:t>
      </w:r>
      <w:r>
        <w:rPr/>
        <w:t>some</w:t>
      </w:r>
      <w:r>
        <w:rPr>
          <w:spacing w:val="40"/>
        </w:rPr>
        <w:t> </w:t>
      </w:r>
      <w:r>
        <w:rPr/>
        <w:t>nonracial</w:t>
      </w:r>
      <w:r>
        <w:rPr>
          <w:spacing w:val="40"/>
        </w:rPr>
        <w:t> </w:t>
      </w:r>
      <w:r>
        <w:rPr/>
        <w:t>discriminations,</w:t>
      </w:r>
      <w:r>
        <w:rPr>
          <w:spacing w:val="40"/>
        </w:rPr>
        <w:t> </w:t>
      </w:r>
      <w:r>
        <w:rPr/>
        <w:t>sexual</w:t>
      </w:r>
      <w:r>
        <w:rPr>
          <w:spacing w:val="40"/>
        </w:rPr>
        <w:t> </w:t>
      </w:r>
      <w:r>
        <w:rPr/>
        <w:t>discrimination</w:t>
      </w:r>
      <w:r>
        <w:rPr>
          <w:spacing w:val="40"/>
        </w:rPr>
        <w:t> </w:t>
      </w:r>
      <w:r>
        <w:rPr/>
        <w:t>in</w:t>
      </w:r>
      <w:r>
        <w:rPr>
          <w:spacing w:val="40"/>
        </w:rPr>
        <w:t> </w:t>
      </w:r>
      <w:r>
        <w:rPr/>
        <w:t>particular,</w:t>
      </w:r>
      <w:r>
        <w:rPr>
          <w:spacing w:val="40"/>
        </w:rPr>
        <w:t> </w:t>
      </w:r>
      <w:r>
        <w:rPr/>
        <w:t>are “suspect”</w:t>
      </w:r>
      <w:r>
        <w:rPr>
          <w:spacing w:val="37"/>
        </w:rPr>
        <w:t> </w:t>
      </w:r>
      <w:r>
        <w:rPr/>
        <w:t>and</w:t>
      </w:r>
      <w:r>
        <w:rPr>
          <w:spacing w:val="37"/>
        </w:rPr>
        <w:t> </w:t>
      </w:r>
      <w:r>
        <w:rPr/>
        <w:t>deserve</w:t>
      </w:r>
      <w:r>
        <w:rPr>
          <w:spacing w:val="37"/>
        </w:rPr>
        <w:t> </w:t>
      </w:r>
      <w:r>
        <w:rPr/>
        <w:t>this</w:t>
      </w:r>
      <w:r>
        <w:rPr>
          <w:spacing w:val="37"/>
        </w:rPr>
        <w:t> </w:t>
      </w:r>
      <w:r>
        <w:rPr/>
        <w:t>heightened</w:t>
      </w:r>
      <w:r>
        <w:rPr>
          <w:spacing w:val="37"/>
        </w:rPr>
        <w:t> </w:t>
      </w:r>
      <w:r>
        <w:rPr/>
        <w:t>scrutiny</w:t>
      </w:r>
      <w:r>
        <w:rPr>
          <w:spacing w:val="37"/>
        </w:rPr>
        <w:t> </w:t>
      </w:r>
      <w:r>
        <w:rPr/>
        <w:t>by</w:t>
      </w:r>
      <w:r>
        <w:rPr>
          <w:spacing w:val="37"/>
        </w:rPr>
        <w:t> </w:t>
      </w:r>
      <w:r>
        <w:rPr/>
        <w:t>the</w:t>
      </w:r>
      <w:r>
        <w:rPr>
          <w:spacing w:val="37"/>
        </w:rPr>
        <w:t> </w:t>
      </w:r>
      <w:r>
        <w:rPr/>
        <w:t>courts.</w:t>
      </w:r>
      <w:r>
        <w:rPr>
          <w:spacing w:val="34"/>
        </w:rPr>
        <w:t> </w:t>
      </w:r>
      <w:r>
        <w:rPr>
          <w:b/>
        </w:rPr>
        <w:t>Second,</w:t>
      </w:r>
      <w:r>
        <w:rPr>
          <w:b/>
          <w:spacing w:val="37"/>
        </w:rPr>
        <w:t> </w:t>
      </w:r>
      <w:r>
        <w:rPr>
          <w:b/>
        </w:rPr>
        <w:t>the</w:t>
      </w:r>
      <w:r>
        <w:rPr>
          <w:b/>
          <w:spacing w:val="37"/>
        </w:rPr>
        <w:t> </w:t>
      </w:r>
      <w:r>
        <w:rPr>
          <w:b/>
        </w:rPr>
        <w:t>Court</w:t>
      </w:r>
      <w:r>
        <w:rPr>
          <w:b/>
          <w:spacing w:val="37"/>
        </w:rPr>
        <w:t> </w:t>
      </w:r>
      <w:r>
        <w:rPr>
          <w:b/>
        </w:rPr>
        <w:t>relaxed</w:t>
      </w:r>
      <w:r>
        <w:rPr>
          <w:b/>
          <w:spacing w:val="37"/>
        </w:rPr>
        <w:t> </w:t>
      </w:r>
      <w:r>
        <w:rPr>
          <w:b/>
        </w:rPr>
        <w:t>the state</w:t>
      </w:r>
      <w:r>
        <w:rPr>
          <w:b/>
          <w:spacing w:val="40"/>
        </w:rPr>
        <w:t> </w:t>
      </w:r>
      <w:r>
        <w:rPr>
          <w:b/>
        </w:rPr>
        <w:t>action</w:t>
      </w:r>
      <w:r>
        <w:rPr>
          <w:b/>
          <w:spacing w:val="40"/>
        </w:rPr>
        <w:t> </w:t>
      </w:r>
      <w:r>
        <w:rPr>
          <w:b/>
        </w:rPr>
        <w:t>limitation</w:t>
      </w:r>
      <w:r>
        <w:rPr>
          <w:b/>
          <w:spacing w:val="40"/>
        </w:rPr>
        <w:t> </w:t>
      </w:r>
      <w:r>
        <w:rPr>
          <w:b/>
        </w:rPr>
        <w:t>on</w:t>
      </w:r>
      <w:r>
        <w:rPr>
          <w:b/>
          <w:spacing w:val="40"/>
        </w:rPr>
        <w:t> </w:t>
      </w:r>
      <w:r>
        <w:rPr>
          <w:b/>
        </w:rPr>
        <w:t>the</w:t>
      </w:r>
      <w:r>
        <w:rPr>
          <w:b/>
          <w:spacing w:val="40"/>
        </w:rPr>
        <w:t> </w:t>
      </w:r>
      <w:r>
        <w:rPr>
          <w:b/>
        </w:rPr>
        <w:t>Fourteenth Amendment,</w:t>
      </w:r>
      <w:r>
        <w:rPr>
          <w:b/>
          <w:spacing w:val="40"/>
        </w:rPr>
        <w:t> </w:t>
      </w:r>
      <w:r>
        <w:rPr>
          <w:b/>
        </w:rPr>
        <w:t>bringing</w:t>
      </w:r>
      <w:r>
        <w:rPr>
          <w:b/>
          <w:spacing w:val="40"/>
        </w:rPr>
        <w:t> </w:t>
      </w:r>
      <w:r>
        <w:rPr>
          <w:b/>
        </w:rPr>
        <w:t>new</w:t>
      </w:r>
      <w:r>
        <w:rPr>
          <w:b/>
          <w:spacing w:val="40"/>
        </w:rPr>
        <w:t> </w:t>
      </w:r>
      <w:r>
        <w:rPr>
          <w:b/>
        </w:rPr>
        <w:t>forms</w:t>
      </w:r>
      <w:r>
        <w:rPr>
          <w:b/>
          <w:spacing w:val="40"/>
        </w:rPr>
        <w:t> </w:t>
      </w:r>
      <w:r>
        <w:rPr>
          <w:b/>
        </w:rPr>
        <w:t>of</w:t>
      </w:r>
      <w:r>
        <w:rPr>
          <w:b/>
          <w:spacing w:val="40"/>
        </w:rPr>
        <w:t> </w:t>
      </w:r>
      <w:r>
        <w:rPr>
          <w:b/>
        </w:rPr>
        <w:t>private conduct within the amendment’ s reach.</w:t>
      </w:r>
    </w:p>
    <w:p>
      <w:pPr>
        <w:spacing w:after="0" w:line="249" w:lineRule="auto"/>
        <w:sectPr>
          <w:type w:val="continuous"/>
          <w:pgSz w:w="11910" w:h="16840"/>
          <w:pgMar w:header="0" w:footer="890" w:top="1920" w:bottom="860" w:left="1020" w:right="900"/>
        </w:sectPr>
      </w:pPr>
    </w:p>
    <w:p>
      <w:pPr>
        <w:pStyle w:val="ListParagraph"/>
        <w:numPr>
          <w:ilvl w:val="0"/>
          <w:numId w:val="53"/>
        </w:numPr>
        <w:tabs>
          <w:tab w:pos="377" w:val="left" w:leader="none"/>
        </w:tabs>
        <w:spacing w:line="240" w:lineRule="auto" w:before="114" w:after="0"/>
        <w:ind w:left="376" w:right="0" w:hanging="264"/>
        <w:jc w:val="left"/>
        <w:rPr>
          <w:sz w:val="22"/>
        </w:rPr>
      </w:pPr>
      <w:r>
        <w:rPr>
          <w:sz w:val="22"/>
        </w:rPr>
        <w:t>Which</w:t>
      </w:r>
      <w:r>
        <w:rPr>
          <w:spacing w:val="20"/>
          <w:sz w:val="22"/>
        </w:rPr>
        <w:t> </w:t>
      </w:r>
      <w:r>
        <w:rPr>
          <w:sz w:val="22"/>
        </w:rPr>
        <w:t>of</w:t>
      </w:r>
      <w:r>
        <w:rPr>
          <w:spacing w:val="22"/>
          <w:sz w:val="22"/>
        </w:rPr>
        <w:t> </w:t>
      </w:r>
      <w:r>
        <w:rPr>
          <w:sz w:val="22"/>
        </w:rPr>
        <w:t>the</w:t>
      </w:r>
      <w:r>
        <w:rPr>
          <w:spacing w:val="23"/>
          <w:sz w:val="22"/>
        </w:rPr>
        <w:t> </w:t>
      </w:r>
      <w:r>
        <w:rPr>
          <w:sz w:val="22"/>
        </w:rPr>
        <w:t>following</w:t>
      </w:r>
      <w:r>
        <w:rPr>
          <w:spacing w:val="22"/>
          <w:sz w:val="22"/>
        </w:rPr>
        <w:t> </w:t>
      </w:r>
      <w:r>
        <w:rPr>
          <w:sz w:val="22"/>
        </w:rPr>
        <w:t>best</w:t>
      </w:r>
      <w:r>
        <w:rPr>
          <w:spacing w:val="23"/>
          <w:sz w:val="22"/>
        </w:rPr>
        <w:t> </w:t>
      </w:r>
      <w:r>
        <w:rPr>
          <w:sz w:val="22"/>
        </w:rPr>
        <w:t>describes</w:t>
      </w:r>
      <w:r>
        <w:rPr>
          <w:spacing w:val="22"/>
          <w:sz w:val="22"/>
        </w:rPr>
        <w:t> </w:t>
      </w:r>
      <w:r>
        <w:rPr>
          <w:sz w:val="22"/>
        </w:rPr>
        <w:t>the</w:t>
      </w:r>
      <w:r>
        <w:rPr>
          <w:spacing w:val="23"/>
          <w:sz w:val="22"/>
        </w:rPr>
        <w:t> </w:t>
      </w:r>
      <w:r>
        <w:rPr>
          <w:sz w:val="22"/>
        </w:rPr>
        <w:t>main</w:t>
      </w:r>
      <w:r>
        <w:rPr>
          <w:spacing w:val="22"/>
          <w:sz w:val="22"/>
        </w:rPr>
        <w:t> </w:t>
      </w:r>
      <w:r>
        <w:rPr>
          <w:sz w:val="22"/>
        </w:rPr>
        <w:t>idea</w:t>
      </w:r>
      <w:r>
        <w:rPr>
          <w:spacing w:val="23"/>
          <w:sz w:val="22"/>
        </w:rPr>
        <w:t> </w:t>
      </w:r>
      <w:r>
        <w:rPr>
          <w:sz w:val="22"/>
        </w:rPr>
        <w:t>of</w:t>
      </w:r>
      <w:r>
        <w:rPr>
          <w:spacing w:val="22"/>
          <w:sz w:val="22"/>
        </w:rPr>
        <w:t> </w:t>
      </w:r>
      <w:r>
        <w:rPr>
          <w:sz w:val="22"/>
        </w:rPr>
        <w:t>the</w:t>
      </w:r>
      <w:r>
        <w:rPr>
          <w:spacing w:val="23"/>
          <w:sz w:val="22"/>
        </w:rPr>
        <w:t> </w:t>
      </w:r>
      <w:r>
        <w:rPr>
          <w:spacing w:val="-2"/>
          <w:sz w:val="22"/>
        </w:rPr>
        <w:t>passage?</w:t>
      </w:r>
    </w:p>
    <w:p>
      <w:pPr>
        <w:pStyle w:val="ListParagraph"/>
        <w:numPr>
          <w:ilvl w:val="1"/>
          <w:numId w:val="53"/>
        </w:numPr>
        <w:tabs>
          <w:tab w:pos="397" w:val="left" w:leader="none"/>
        </w:tabs>
        <w:spacing w:line="247" w:lineRule="auto" w:before="7" w:after="0"/>
        <w:ind w:left="113" w:right="841" w:firstLine="0"/>
        <w:jc w:val="left"/>
        <w:rPr>
          <w:sz w:val="22"/>
        </w:rPr>
      </w:pPr>
      <w:r>
        <w:rPr>
          <w:sz w:val="22"/>
        </w:rPr>
        <w:t>By</w:t>
      </w:r>
      <w:r>
        <w:rPr>
          <w:spacing w:val="40"/>
          <w:sz w:val="22"/>
        </w:rPr>
        <w:t> </w:t>
      </w:r>
      <w:r>
        <w:rPr>
          <w:sz w:val="22"/>
        </w:rPr>
        <w:t>presenting</w:t>
      </w:r>
      <w:r>
        <w:rPr>
          <w:spacing w:val="40"/>
          <w:sz w:val="22"/>
        </w:rPr>
        <w:t> </w:t>
      </w:r>
      <w:r>
        <w:rPr>
          <w:sz w:val="22"/>
        </w:rPr>
        <w:t>a</w:t>
      </w:r>
      <w:r>
        <w:rPr>
          <w:spacing w:val="40"/>
          <w:sz w:val="22"/>
        </w:rPr>
        <w:t> </w:t>
      </w:r>
      <w:r>
        <w:rPr>
          <w:sz w:val="22"/>
        </w:rPr>
        <w:t>list</w:t>
      </w:r>
      <w:r>
        <w:rPr>
          <w:spacing w:val="40"/>
          <w:sz w:val="22"/>
        </w:rPr>
        <w:t> </w:t>
      </w:r>
      <w:r>
        <w:rPr>
          <w:sz w:val="22"/>
        </w:rPr>
        <w:t>of</w:t>
      </w:r>
      <w:r>
        <w:rPr>
          <w:spacing w:val="40"/>
          <w:sz w:val="22"/>
        </w:rPr>
        <w:t> </w:t>
      </w:r>
      <w:r>
        <w:rPr>
          <w:sz w:val="22"/>
        </w:rPr>
        <w:t>specific</w:t>
      </w:r>
      <w:r>
        <w:rPr>
          <w:spacing w:val="40"/>
          <w:sz w:val="22"/>
        </w:rPr>
        <w:t> </w:t>
      </w:r>
      <w:r>
        <w:rPr>
          <w:sz w:val="22"/>
        </w:rPr>
        <w:t>rights,</w:t>
      </w:r>
      <w:r>
        <w:rPr>
          <w:spacing w:val="40"/>
          <w:sz w:val="22"/>
        </w:rPr>
        <w:t> </w:t>
      </w:r>
      <w:r>
        <w:rPr>
          <w:sz w:val="22"/>
        </w:rPr>
        <w:t>framers</w:t>
      </w:r>
      <w:r>
        <w:rPr>
          <w:spacing w:val="40"/>
          <w:sz w:val="22"/>
        </w:rPr>
        <w:t> </w:t>
      </w:r>
      <w:r>
        <w:rPr>
          <w:sz w:val="22"/>
        </w:rPr>
        <w:t>of</w:t>
      </w:r>
      <w:r>
        <w:rPr>
          <w:spacing w:val="40"/>
          <w:sz w:val="22"/>
        </w:rPr>
        <w:t> </w:t>
      </w:r>
      <w:r>
        <w:rPr>
          <w:sz w:val="22"/>
        </w:rPr>
        <w:t>the</w:t>
      </w:r>
      <w:r>
        <w:rPr>
          <w:spacing w:val="40"/>
          <w:sz w:val="22"/>
        </w:rPr>
        <w:t> </w:t>
      </w:r>
      <w:r>
        <w:rPr>
          <w:sz w:val="22"/>
        </w:rPr>
        <w:t>Fourteenth Amendment</w:t>
      </w:r>
      <w:r>
        <w:rPr>
          <w:spacing w:val="40"/>
          <w:sz w:val="22"/>
        </w:rPr>
        <w:t> </w:t>
      </w:r>
      <w:r>
        <w:rPr>
          <w:sz w:val="22"/>
        </w:rPr>
        <w:t>were attempting</w:t>
      </w:r>
      <w:r>
        <w:rPr>
          <w:spacing w:val="30"/>
          <w:sz w:val="22"/>
        </w:rPr>
        <w:t> </w:t>
      </w:r>
      <w:r>
        <w:rPr>
          <w:sz w:val="22"/>
        </w:rPr>
        <w:t>to</w:t>
      </w:r>
      <w:r>
        <w:rPr>
          <w:spacing w:val="30"/>
          <w:sz w:val="22"/>
        </w:rPr>
        <w:t> </w:t>
      </w:r>
      <w:r>
        <w:rPr>
          <w:sz w:val="22"/>
        </w:rPr>
        <w:t>provide</w:t>
      </w:r>
      <w:r>
        <w:rPr>
          <w:spacing w:val="30"/>
          <w:sz w:val="22"/>
        </w:rPr>
        <w:t> </w:t>
      </w:r>
      <w:r>
        <w:rPr>
          <w:sz w:val="22"/>
        </w:rPr>
        <w:t>a</w:t>
      </w:r>
      <w:r>
        <w:rPr>
          <w:spacing w:val="30"/>
          <w:sz w:val="22"/>
        </w:rPr>
        <w:t> </w:t>
      </w:r>
      <w:r>
        <w:rPr>
          <w:sz w:val="22"/>
        </w:rPr>
        <w:t>constitutional</w:t>
      </w:r>
      <w:r>
        <w:rPr>
          <w:spacing w:val="30"/>
          <w:sz w:val="22"/>
        </w:rPr>
        <w:t> </w:t>
      </w:r>
      <w:r>
        <w:rPr>
          <w:sz w:val="22"/>
        </w:rPr>
        <w:t>basis</w:t>
      </w:r>
      <w:r>
        <w:rPr>
          <w:spacing w:val="30"/>
          <w:sz w:val="22"/>
        </w:rPr>
        <w:t> </w:t>
      </w:r>
      <w:r>
        <w:rPr>
          <w:sz w:val="22"/>
        </w:rPr>
        <w:t>for</w:t>
      </w:r>
      <w:r>
        <w:rPr>
          <w:spacing w:val="30"/>
          <w:sz w:val="22"/>
        </w:rPr>
        <w:t> </w:t>
      </w:r>
      <w:r>
        <w:rPr>
          <w:sz w:val="22"/>
        </w:rPr>
        <w:t>broad</w:t>
      </w:r>
      <w:r>
        <w:rPr>
          <w:spacing w:val="30"/>
          <w:sz w:val="22"/>
        </w:rPr>
        <w:t> </w:t>
      </w:r>
      <w:r>
        <w:rPr>
          <w:sz w:val="22"/>
        </w:rPr>
        <w:t>judicial</w:t>
      </w:r>
      <w:r>
        <w:rPr>
          <w:spacing w:val="30"/>
          <w:sz w:val="22"/>
        </w:rPr>
        <w:t> </w:t>
      </w:r>
      <w:r>
        <w:rPr>
          <w:sz w:val="22"/>
        </w:rPr>
        <w:t>protection</w:t>
      </w:r>
      <w:r>
        <w:rPr>
          <w:spacing w:val="30"/>
          <w:sz w:val="22"/>
        </w:rPr>
        <w:t> </w:t>
      </w:r>
      <w:r>
        <w:rPr>
          <w:sz w:val="22"/>
        </w:rPr>
        <w:t>of</w:t>
      </w:r>
      <w:r>
        <w:rPr>
          <w:spacing w:val="30"/>
          <w:sz w:val="22"/>
        </w:rPr>
        <w:t> </w:t>
      </w:r>
      <w:r>
        <w:rPr>
          <w:sz w:val="22"/>
        </w:rPr>
        <w:t>the</w:t>
      </w:r>
      <w:r>
        <w:rPr>
          <w:spacing w:val="30"/>
          <w:sz w:val="22"/>
        </w:rPr>
        <w:t> </w:t>
      </w:r>
      <w:r>
        <w:rPr>
          <w:sz w:val="22"/>
        </w:rPr>
        <w:t>principle</w:t>
      </w:r>
      <w:r>
        <w:rPr>
          <w:spacing w:val="30"/>
          <w:sz w:val="22"/>
        </w:rPr>
        <w:t> </w:t>
      </w:r>
      <w:r>
        <w:rPr>
          <w:sz w:val="22"/>
        </w:rPr>
        <w:t>of equal citizenship</w:t>
      </w:r>
    </w:p>
    <w:p>
      <w:pPr>
        <w:pStyle w:val="ListParagraph"/>
        <w:numPr>
          <w:ilvl w:val="1"/>
          <w:numId w:val="53"/>
        </w:numPr>
        <w:tabs>
          <w:tab w:pos="397" w:val="left" w:leader="none"/>
        </w:tabs>
        <w:spacing w:line="247" w:lineRule="auto" w:before="0" w:after="0"/>
        <w:ind w:left="113" w:right="756" w:firstLine="0"/>
        <w:jc w:val="left"/>
        <w:rPr>
          <w:sz w:val="22"/>
        </w:rPr>
      </w:pPr>
      <w:r>
        <w:rPr>
          <w:sz w:val="22"/>
        </w:rPr>
        <w:t>Only</w:t>
      </w:r>
      <w:r>
        <w:rPr>
          <w:spacing w:val="32"/>
          <w:sz w:val="22"/>
        </w:rPr>
        <w:t> </w:t>
      </w:r>
      <w:r>
        <w:rPr>
          <w:sz w:val="22"/>
        </w:rPr>
        <w:t>after</w:t>
      </w:r>
      <w:r>
        <w:rPr>
          <w:spacing w:val="32"/>
          <w:sz w:val="22"/>
        </w:rPr>
        <w:t> </w:t>
      </w:r>
      <w:r>
        <w:rPr>
          <w:sz w:val="22"/>
        </w:rPr>
        <w:t>the</w:t>
      </w:r>
      <w:r>
        <w:rPr>
          <w:spacing w:val="32"/>
          <w:sz w:val="22"/>
        </w:rPr>
        <w:t> </w:t>
      </w:r>
      <w:r>
        <w:rPr>
          <w:sz w:val="22"/>
        </w:rPr>
        <w:t>Supreme</w:t>
      </w:r>
      <w:r>
        <w:rPr>
          <w:spacing w:val="32"/>
          <w:sz w:val="22"/>
        </w:rPr>
        <w:t> </w:t>
      </w:r>
      <w:r>
        <w:rPr>
          <w:sz w:val="22"/>
        </w:rPr>
        <w:t>Court</w:t>
      </w:r>
      <w:r>
        <w:rPr>
          <w:spacing w:val="32"/>
          <w:sz w:val="22"/>
        </w:rPr>
        <w:t> </w:t>
      </w:r>
      <w:r>
        <w:rPr>
          <w:sz w:val="22"/>
        </w:rPr>
        <w:t>adopted</w:t>
      </w:r>
      <w:r>
        <w:rPr>
          <w:spacing w:val="32"/>
          <w:sz w:val="22"/>
        </w:rPr>
        <w:t> </w:t>
      </w:r>
      <w:r>
        <w:rPr>
          <w:sz w:val="22"/>
        </w:rPr>
        <w:t>the</w:t>
      </w:r>
      <w:r>
        <w:rPr>
          <w:spacing w:val="32"/>
          <w:sz w:val="22"/>
        </w:rPr>
        <w:t> </w:t>
      </w:r>
      <w:r>
        <w:rPr>
          <w:sz w:val="22"/>
        </w:rPr>
        <w:t>suspect</w:t>
      </w:r>
      <w:r>
        <w:rPr>
          <w:spacing w:val="32"/>
          <w:sz w:val="22"/>
        </w:rPr>
        <w:t> </w:t>
      </w:r>
      <w:r>
        <w:rPr>
          <w:sz w:val="22"/>
        </w:rPr>
        <w:t>classification</w:t>
      </w:r>
      <w:r>
        <w:rPr>
          <w:spacing w:val="32"/>
          <w:sz w:val="22"/>
        </w:rPr>
        <w:t> </w:t>
      </w:r>
      <w:r>
        <w:rPr>
          <w:sz w:val="22"/>
        </w:rPr>
        <w:t>approach</w:t>
      </w:r>
      <w:r>
        <w:rPr>
          <w:spacing w:val="32"/>
          <w:sz w:val="22"/>
        </w:rPr>
        <w:t> </w:t>
      </w:r>
      <w:r>
        <w:rPr>
          <w:sz w:val="22"/>
        </w:rPr>
        <w:t>to</w:t>
      </w:r>
      <w:r>
        <w:rPr>
          <w:spacing w:val="32"/>
          <w:sz w:val="22"/>
        </w:rPr>
        <w:t> </w:t>
      </w:r>
      <w:r>
        <w:rPr>
          <w:sz w:val="22"/>
        </w:rPr>
        <w:t>reviewing potentially</w:t>
      </w:r>
      <w:r>
        <w:rPr>
          <w:spacing w:val="40"/>
          <w:sz w:val="22"/>
        </w:rPr>
        <w:t> </w:t>
      </w:r>
      <w:r>
        <w:rPr>
          <w:sz w:val="22"/>
        </w:rPr>
        <w:t>discrimination</w:t>
      </w:r>
      <w:r>
        <w:rPr>
          <w:spacing w:val="40"/>
          <w:sz w:val="22"/>
        </w:rPr>
        <w:t> </w:t>
      </w:r>
      <w:r>
        <w:rPr>
          <w:sz w:val="22"/>
        </w:rPr>
        <w:t>legislation</w:t>
      </w:r>
      <w:r>
        <w:rPr>
          <w:spacing w:val="40"/>
          <w:sz w:val="22"/>
        </w:rPr>
        <w:t> </w:t>
      </w:r>
      <w:r>
        <w:rPr>
          <w:sz w:val="22"/>
        </w:rPr>
        <w:t>was</w:t>
      </w:r>
      <w:r>
        <w:rPr>
          <w:spacing w:val="40"/>
          <w:sz w:val="22"/>
        </w:rPr>
        <w:t> </w:t>
      </w:r>
      <w:r>
        <w:rPr>
          <w:sz w:val="22"/>
        </w:rPr>
        <w:t>the</w:t>
      </w:r>
      <w:r>
        <w:rPr>
          <w:spacing w:val="40"/>
          <w:sz w:val="22"/>
        </w:rPr>
        <w:t> </w:t>
      </w:r>
      <w:r>
        <w:rPr>
          <w:sz w:val="22"/>
        </w:rPr>
        <w:t>applicability</w:t>
      </w:r>
      <w:r>
        <w:rPr>
          <w:spacing w:val="40"/>
          <w:sz w:val="22"/>
        </w:rPr>
        <w:t> </w:t>
      </w:r>
      <w:r>
        <w:rPr>
          <w:sz w:val="22"/>
        </w:rPr>
        <w:t>of</w:t>
      </w:r>
      <w:r>
        <w:rPr>
          <w:spacing w:val="40"/>
          <w:sz w:val="22"/>
        </w:rPr>
        <w:t> </w:t>
      </w:r>
      <w:r>
        <w:rPr>
          <w:sz w:val="22"/>
        </w:rPr>
        <w:t>the</w:t>
      </w:r>
      <w:r>
        <w:rPr>
          <w:spacing w:val="40"/>
          <w:sz w:val="22"/>
        </w:rPr>
        <w:t> </w:t>
      </w:r>
      <w:r>
        <w:rPr>
          <w:sz w:val="22"/>
        </w:rPr>
        <w:t>Fourteenth Amendment extended to include sexual discrimination</w:t>
      </w:r>
    </w:p>
    <w:p>
      <w:pPr>
        <w:pStyle w:val="ListParagraph"/>
        <w:numPr>
          <w:ilvl w:val="1"/>
          <w:numId w:val="53"/>
        </w:numPr>
        <w:tabs>
          <w:tab w:pos="409" w:val="left" w:leader="none"/>
        </w:tabs>
        <w:spacing w:line="247" w:lineRule="auto" w:before="0" w:after="0"/>
        <w:ind w:left="113" w:right="644" w:firstLine="0"/>
        <w:jc w:val="left"/>
        <w:rPr>
          <w:sz w:val="22"/>
        </w:rPr>
      </w:pPr>
      <w:r>
        <w:rPr>
          <w:sz w:val="22"/>
        </w:rPr>
        <w:t>Not</w:t>
      </w:r>
      <w:r>
        <w:rPr>
          <w:spacing w:val="34"/>
          <w:sz w:val="22"/>
        </w:rPr>
        <w:t> </w:t>
      </w:r>
      <w:r>
        <w:rPr>
          <w:sz w:val="22"/>
        </w:rPr>
        <w:t>until</w:t>
      </w:r>
      <w:r>
        <w:rPr>
          <w:spacing w:val="34"/>
          <w:sz w:val="22"/>
        </w:rPr>
        <w:t> </w:t>
      </w:r>
      <w:r>
        <w:rPr>
          <w:sz w:val="22"/>
        </w:rPr>
        <w:t>after</w:t>
      </w:r>
      <w:r>
        <w:rPr>
          <w:spacing w:val="34"/>
          <w:sz w:val="22"/>
        </w:rPr>
        <w:t> </w:t>
      </w:r>
      <w:r>
        <w:rPr>
          <w:sz w:val="22"/>
        </w:rPr>
        <w:t>the</w:t>
      </w:r>
      <w:r>
        <w:rPr>
          <w:spacing w:val="34"/>
          <w:sz w:val="22"/>
        </w:rPr>
        <w:t> </w:t>
      </w:r>
      <w:r>
        <w:rPr>
          <w:sz w:val="22"/>
        </w:rPr>
        <w:t>Second</w:t>
      </w:r>
      <w:r>
        <w:rPr>
          <w:spacing w:val="34"/>
          <w:sz w:val="22"/>
        </w:rPr>
        <w:t> </w:t>
      </w:r>
      <w:r>
        <w:rPr>
          <w:sz w:val="22"/>
        </w:rPr>
        <w:t>World</w:t>
      </w:r>
      <w:r>
        <w:rPr>
          <w:spacing w:val="34"/>
          <w:sz w:val="22"/>
        </w:rPr>
        <w:t> </w:t>
      </w:r>
      <w:r>
        <w:rPr>
          <w:sz w:val="22"/>
        </w:rPr>
        <w:t>War</w:t>
      </w:r>
      <w:r>
        <w:rPr>
          <w:spacing w:val="34"/>
          <w:sz w:val="22"/>
        </w:rPr>
        <w:t> </w:t>
      </w:r>
      <w:r>
        <w:rPr>
          <w:sz w:val="22"/>
        </w:rPr>
        <w:t>did</w:t>
      </w:r>
      <w:r>
        <w:rPr>
          <w:spacing w:val="34"/>
          <w:sz w:val="22"/>
        </w:rPr>
        <w:t> </w:t>
      </w:r>
      <w:r>
        <w:rPr>
          <w:sz w:val="22"/>
        </w:rPr>
        <w:t>the</w:t>
      </w:r>
      <w:r>
        <w:rPr>
          <w:spacing w:val="34"/>
          <w:sz w:val="22"/>
        </w:rPr>
        <w:t> </w:t>
      </w:r>
      <w:r>
        <w:rPr>
          <w:sz w:val="22"/>
        </w:rPr>
        <w:t>Supreme</w:t>
      </w:r>
      <w:r>
        <w:rPr>
          <w:spacing w:val="34"/>
          <w:sz w:val="22"/>
        </w:rPr>
        <w:t> </w:t>
      </w:r>
      <w:r>
        <w:rPr>
          <w:sz w:val="22"/>
        </w:rPr>
        <w:t>Court</w:t>
      </w:r>
      <w:r>
        <w:rPr>
          <w:spacing w:val="34"/>
          <w:sz w:val="22"/>
        </w:rPr>
        <w:t> </w:t>
      </w:r>
      <w:r>
        <w:rPr>
          <w:sz w:val="22"/>
        </w:rPr>
        <w:t>begin</w:t>
      </w:r>
      <w:r>
        <w:rPr>
          <w:spacing w:val="34"/>
          <w:sz w:val="22"/>
        </w:rPr>
        <w:t> </w:t>
      </w:r>
      <w:r>
        <w:rPr>
          <w:sz w:val="22"/>
        </w:rPr>
        <w:t>to</w:t>
      </w:r>
      <w:r>
        <w:rPr>
          <w:spacing w:val="34"/>
          <w:sz w:val="22"/>
        </w:rPr>
        <w:t> </w:t>
      </w:r>
      <w:r>
        <w:rPr>
          <w:sz w:val="22"/>
        </w:rPr>
        <w:t>interpret</w:t>
      </w:r>
      <w:r>
        <w:rPr>
          <w:spacing w:val="34"/>
          <w:sz w:val="22"/>
        </w:rPr>
        <w:t> </w:t>
      </w:r>
      <w:r>
        <w:rPr>
          <w:sz w:val="22"/>
        </w:rPr>
        <w:t>the Fourteenth Amendment</w:t>
      </w:r>
      <w:r>
        <w:rPr>
          <w:spacing w:val="30"/>
          <w:sz w:val="22"/>
        </w:rPr>
        <w:t> </w:t>
      </w:r>
      <w:r>
        <w:rPr>
          <w:sz w:val="22"/>
        </w:rPr>
        <w:t>in</w:t>
      </w:r>
      <w:r>
        <w:rPr>
          <w:spacing w:val="30"/>
          <w:sz w:val="22"/>
        </w:rPr>
        <w:t> </w:t>
      </w:r>
      <w:r>
        <w:rPr>
          <w:sz w:val="22"/>
        </w:rPr>
        <w:t>a</w:t>
      </w:r>
      <w:r>
        <w:rPr>
          <w:spacing w:val="30"/>
          <w:sz w:val="22"/>
        </w:rPr>
        <w:t> </w:t>
      </w:r>
      <w:r>
        <w:rPr>
          <w:sz w:val="22"/>
        </w:rPr>
        <w:t>manner</w:t>
      </w:r>
      <w:r>
        <w:rPr>
          <w:spacing w:val="30"/>
          <w:sz w:val="22"/>
        </w:rPr>
        <w:t> </w:t>
      </w:r>
      <w:r>
        <w:rPr>
          <w:sz w:val="22"/>
        </w:rPr>
        <w:t>consistent</w:t>
      </w:r>
      <w:r>
        <w:rPr>
          <w:spacing w:val="30"/>
          <w:sz w:val="22"/>
        </w:rPr>
        <w:t> </w:t>
      </w:r>
      <w:r>
        <w:rPr>
          <w:sz w:val="22"/>
        </w:rPr>
        <w:t>with</w:t>
      </w:r>
      <w:r>
        <w:rPr>
          <w:spacing w:val="30"/>
          <w:sz w:val="22"/>
        </w:rPr>
        <w:t> </w:t>
      </w:r>
      <w:r>
        <w:rPr>
          <w:sz w:val="22"/>
        </w:rPr>
        <w:t>the</w:t>
      </w:r>
      <w:r>
        <w:rPr>
          <w:spacing w:val="30"/>
          <w:sz w:val="22"/>
        </w:rPr>
        <w:t> </w:t>
      </w:r>
      <w:r>
        <w:rPr>
          <w:sz w:val="22"/>
        </w:rPr>
        <w:t>principle</w:t>
      </w:r>
      <w:r>
        <w:rPr>
          <w:spacing w:val="30"/>
          <w:sz w:val="22"/>
        </w:rPr>
        <w:t> </w:t>
      </w:r>
      <w:r>
        <w:rPr>
          <w:sz w:val="22"/>
        </w:rPr>
        <w:t>of</w:t>
      </w:r>
      <w:r>
        <w:rPr>
          <w:spacing w:val="30"/>
          <w:sz w:val="22"/>
        </w:rPr>
        <w:t> </w:t>
      </w:r>
      <w:r>
        <w:rPr>
          <w:sz w:val="22"/>
        </w:rPr>
        <w:t>equal</w:t>
      </w:r>
      <w:r>
        <w:rPr>
          <w:spacing w:val="30"/>
          <w:sz w:val="22"/>
        </w:rPr>
        <w:t> </w:t>
      </w:r>
      <w:r>
        <w:rPr>
          <w:sz w:val="22"/>
        </w:rPr>
        <w:t>citizenship</w:t>
      </w:r>
      <w:r>
        <w:rPr>
          <w:spacing w:val="30"/>
          <w:sz w:val="22"/>
        </w:rPr>
        <w:t> </w:t>
      </w:r>
      <w:r>
        <w:rPr>
          <w:sz w:val="22"/>
        </w:rPr>
        <w:t>that</w:t>
      </w:r>
      <w:r>
        <w:rPr>
          <w:spacing w:val="30"/>
          <w:sz w:val="22"/>
        </w:rPr>
        <w:t> </w:t>
      </w:r>
      <w:r>
        <w:rPr>
          <w:sz w:val="22"/>
        </w:rPr>
        <w:t>it </w:t>
      </w:r>
      <w:r>
        <w:rPr>
          <w:spacing w:val="-2"/>
          <w:sz w:val="22"/>
        </w:rPr>
        <w:t>express.</w:t>
      </w:r>
    </w:p>
    <w:p>
      <w:pPr>
        <w:pStyle w:val="ListParagraph"/>
        <w:numPr>
          <w:ilvl w:val="1"/>
          <w:numId w:val="53"/>
        </w:numPr>
        <w:tabs>
          <w:tab w:pos="409" w:val="left" w:leader="none"/>
        </w:tabs>
        <w:spacing w:line="247" w:lineRule="auto" w:before="0" w:after="0"/>
        <w:ind w:left="113" w:right="288" w:firstLine="0"/>
        <w:jc w:val="left"/>
        <w:rPr>
          <w:sz w:val="22"/>
        </w:rPr>
      </w:pPr>
      <w:r>
        <w:rPr>
          <w:sz w:val="22"/>
        </w:rPr>
        <w:t>Interpreters</w:t>
      </w:r>
      <w:r>
        <w:rPr>
          <w:spacing w:val="29"/>
          <w:sz w:val="22"/>
        </w:rPr>
        <w:t> </w:t>
      </w:r>
      <w:r>
        <w:rPr>
          <w:sz w:val="22"/>
        </w:rPr>
        <w:t>of</w:t>
      </w:r>
      <w:r>
        <w:rPr>
          <w:spacing w:val="29"/>
          <w:sz w:val="22"/>
        </w:rPr>
        <w:t> </w:t>
      </w:r>
      <w:r>
        <w:rPr>
          <w:sz w:val="22"/>
        </w:rPr>
        <w:t>the</w:t>
      </w:r>
      <w:r>
        <w:rPr>
          <w:spacing w:val="29"/>
          <w:sz w:val="22"/>
        </w:rPr>
        <w:t> </w:t>
      </w:r>
      <w:r>
        <w:rPr>
          <w:sz w:val="22"/>
        </w:rPr>
        <w:t>Fourteenth Amendment</w:t>
      </w:r>
      <w:r>
        <w:rPr>
          <w:spacing w:val="29"/>
          <w:sz w:val="22"/>
        </w:rPr>
        <w:t> </w:t>
      </w:r>
      <w:r>
        <w:rPr>
          <w:sz w:val="22"/>
        </w:rPr>
        <w:t>have</w:t>
      </w:r>
      <w:r>
        <w:rPr>
          <w:spacing w:val="29"/>
          <w:sz w:val="22"/>
        </w:rPr>
        <w:t> </w:t>
      </w:r>
      <w:r>
        <w:rPr>
          <w:sz w:val="22"/>
        </w:rPr>
        <w:t>yet</w:t>
      </w:r>
      <w:r>
        <w:rPr>
          <w:spacing w:val="29"/>
          <w:sz w:val="22"/>
        </w:rPr>
        <w:t> </w:t>
      </w:r>
      <w:r>
        <w:rPr>
          <w:sz w:val="22"/>
        </w:rPr>
        <w:t>to</w:t>
      </w:r>
      <w:r>
        <w:rPr>
          <w:spacing w:val="29"/>
          <w:sz w:val="22"/>
        </w:rPr>
        <w:t> </w:t>
      </w:r>
      <w:r>
        <w:rPr>
          <w:sz w:val="22"/>
        </w:rPr>
        <w:t>reach</w:t>
      </w:r>
      <w:r>
        <w:rPr>
          <w:spacing w:val="29"/>
          <w:sz w:val="22"/>
        </w:rPr>
        <w:t> </w:t>
      </w:r>
      <w:r>
        <w:rPr>
          <w:sz w:val="22"/>
        </w:rPr>
        <w:t>consensus</w:t>
      </w:r>
      <w:r>
        <w:rPr>
          <w:spacing w:val="29"/>
          <w:sz w:val="22"/>
        </w:rPr>
        <w:t> </w:t>
      </w:r>
      <w:r>
        <w:rPr>
          <w:sz w:val="22"/>
        </w:rPr>
        <w:t>with</w:t>
      </w:r>
      <w:r>
        <w:rPr>
          <w:spacing w:val="29"/>
          <w:sz w:val="22"/>
        </w:rPr>
        <w:t> </w:t>
      </w:r>
      <w:r>
        <w:rPr>
          <w:sz w:val="22"/>
        </w:rPr>
        <w:t>regard</w:t>
      </w:r>
      <w:r>
        <w:rPr>
          <w:spacing w:val="29"/>
          <w:sz w:val="22"/>
        </w:rPr>
        <w:t> </w:t>
      </w:r>
      <w:r>
        <w:rPr>
          <w:sz w:val="22"/>
        </w:rPr>
        <w:t>to</w:t>
      </w:r>
      <w:r>
        <w:rPr>
          <w:spacing w:val="29"/>
          <w:sz w:val="22"/>
        </w:rPr>
        <w:t> </w:t>
      </w:r>
      <w:r>
        <w:rPr>
          <w:sz w:val="22"/>
        </w:rPr>
        <w:t>what its framers meant by the equal protection clause</w:t>
      </w:r>
    </w:p>
    <w:p>
      <w:pPr>
        <w:pStyle w:val="ListParagraph"/>
        <w:numPr>
          <w:ilvl w:val="1"/>
          <w:numId w:val="53"/>
        </w:numPr>
        <w:tabs>
          <w:tab w:pos="385" w:val="left" w:leader="none"/>
        </w:tabs>
        <w:spacing w:line="247" w:lineRule="auto" w:before="0" w:after="0"/>
        <w:ind w:left="113" w:right="499" w:firstLine="0"/>
        <w:jc w:val="left"/>
        <w:rPr>
          <w:sz w:val="22"/>
        </w:rPr>
      </w:pPr>
      <w:r>
        <w:rPr>
          <w:sz w:val="22"/>
        </w:rPr>
        <w:t>Although</w:t>
      </w:r>
      <w:r>
        <w:rPr>
          <w:spacing w:val="39"/>
          <w:sz w:val="22"/>
        </w:rPr>
        <w:t> </w:t>
      </w:r>
      <w:r>
        <w:rPr>
          <w:sz w:val="22"/>
        </w:rPr>
        <w:t>the</w:t>
      </w:r>
      <w:r>
        <w:rPr>
          <w:spacing w:val="39"/>
          <w:sz w:val="22"/>
        </w:rPr>
        <w:t> </w:t>
      </w:r>
      <w:r>
        <w:rPr>
          <w:sz w:val="22"/>
        </w:rPr>
        <w:t>reluctance</w:t>
      </w:r>
      <w:r>
        <w:rPr>
          <w:spacing w:val="39"/>
          <w:sz w:val="22"/>
        </w:rPr>
        <w:t> </w:t>
      </w:r>
      <w:r>
        <w:rPr>
          <w:sz w:val="22"/>
        </w:rPr>
        <w:t>of</w:t>
      </w:r>
      <w:r>
        <w:rPr>
          <w:spacing w:val="39"/>
          <w:sz w:val="22"/>
        </w:rPr>
        <w:t> </w:t>
      </w:r>
      <w:r>
        <w:rPr>
          <w:sz w:val="22"/>
        </w:rPr>
        <w:t>judges</w:t>
      </w:r>
      <w:r>
        <w:rPr>
          <w:spacing w:val="39"/>
          <w:sz w:val="22"/>
        </w:rPr>
        <w:t> </w:t>
      </w:r>
      <w:r>
        <w:rPr>
          <w:sz w:val="22"/>
        </w:rPr>
        <w:t>to</w:t>
      </w:r>
      <w:r>
        <w:rPr>
          <w:spacing w:val="39"/>
          <w:sz w:val="22"/>
        </w:rPr>
        <w:t> </w:t>
      </w:r>
      <w:r>
        <w:rPr>
          <w:sz w:val="22"/>
        </w:rPr>
        <w:t>extend</w:t>
      </w:r>
      <w:r>
        <w:rPr>
          <w:spacing w:val="39"/>
          <w:sz w:val="22"/>
        </w:rPr>
        <w:t> </w:t>
      </w:r>
      <w:r>
        <w:rPr>
          <w:sz w:val="22"/>
        </w:rPr>
        <w:t>the</w:t>
      </w:r>
      <w:r>
        <w:rPr>
          <w:spacing w:val="39"/>
          <w:sz w:val="22"/>
        </w:rPr>
        <w:t> </w:t>
      </w:r>
      <w:r>
        <w:rPr>
          <w:sz w:val="22"/>
        </w:rPr>
        <w:t>reach</w:t>
      </w:r>
      <w:r>
        <w:rPr>
          <w:spacing w:val="39"/>
          <w:sz w:val="22"/>
        </w:rPr>
        <w:t> </w:t>
      </w:r>
      <w:r>
        <w:rPr>
          <w:sz w:val="22"/>
        </w:rPr>
        <w:t>of</w:t>
      </w:r>
      <w:r>
        <w:rPr>
          <w:spacing w:val="39"/>
          <w:sz w:val="22"/>
        </w:rPr>
        <w:t> </w:t>
      </w:r>
      <w:r>
        <w:rPr>
          <w:sz w:val="22"/>
        </w:rPr>
        <w:t>the</w:t>
      </w:r>
      <w:r>
        <w:rPr>
          <w:spacing w:val="39"/>
          <w:sz w:val="22"/>
        </w:rPr>
        <w:t> </w:t>
      </w:r>
      <w:r>
        <w:rPr>
          <w:sz w:val="22"/>
        </w:rPr>
        <w:t>Fourteenth Amendment</w:t>
      </w:r>
      <w:r>
        <w:rPr>
          <w:spacing w:val="39"/>
          <w:sz w:val="22"/>
        </w:rPr>
        <w:t> </w:t>
      </w:r>
      <w:r>
        <w:rPr>
          <w:sz w:val="22"/>
        </w:rPr>
        <w:t>to nonracial</w:t>
      </w:r>
      <w:r>
        <w:rPr>
          <w:spacing w:val="35"/>
          <w:sz w:val="22"/>
        </w:rPr>
        <w:t> </w:t>
      </w:r>
      <w:r>
        <w:rPr>
          <w:sz w:val="22"/>
        </w:rPr>
        <w:t>discrimination</w:t>
      </w:r>
      <w:r>
        <w:rPr>
          <w:spacing w:val="35"/>
          <w:sz w:val="22"/>
        </w:rPr>
        <w:t> </w:t>
      </w:r>
      <w:r>
        <w:rPr>
          <w:sz w:val="22"/>
        </w:rPr>
        <w:t>has</w:t>
      </w:r>
      <w:r>
        <w:rPr>
          <w:spacing w:val="35"/>
          <w:sz w:val="22"/>
        </w:rPr>
        <w:t> </w:t>
      </w:r>
      <w:r>
        <w:rPr>
          <w:sz w:val="22"/>
        </w:rPr>
        <w:t>betrayed</w:t>
      </w:r>
      <w:r>
        <w:rPr>
          <w:spacing w:val="35"/>
          <w:sz w:val="22"/>
        </w:rPr>
        <w:t> </w:t>
      </w:r>
      <w:r>
        <w:rPr>
          <w:sz w:val="22"/>
        </w:rPr>
        <w:t>the</w:t>
      </w:r>
      <w:r>
        <w:rPr>
          <w:spacing w:val="35"/>
          <w:sz w:val="22"/>
        </w:rPr>
        <w:t> </w:t>
      </w:r>
      <w:r>
        <w:rPr>
          <w:sz w:val="22"/>
        </w:rPr>
        <w:t>principle</w:t>
      </w:r>
      <w:r>
        <w:rPr>
          <w:spacing w:val="35"/>
          <w:sz w:val="22"/>
        </w:rPr>
        <w:t> </w:t>
      </w:r>
      <w:r>
        <w:rPr>
          <w:sz w:val="22"/>
        </w:rPr>
        <w:t>of</w:t>
      </w:r>
      <w:r>
        <w:rPr>
          <w:spacing w:val="35"/>
          <w:sz w:val="22"/>
        </w:rPr>
        <w:t> </w:t>
      </w:r>
      <w:r>
        <w:rPr>
          <w:sz w:val="22"/>
        </w:rPr>
        <w:t>equal</w:t>
      </w:r>
      <w:r>
        <w:rPr>
          <w:spacing w:val="35"/>
          <w:sz w:val="22"/>
        </w:rPr>
        <w:t> </w:t>
      </w:r>
      <w:r>
        <w:rPr>
          <w:sz w:val="22"/>
        </w:rPr>
        <w:t>citizenship,</w:t>
      </w:r>
      <w:r>
        <w:rPr>
          <w:spacing w:val="35"/>
          <w:sz w:val="22"/>
        </w:rPr>
        <w:t> </w:t>
      </w:r>
      <w:r>
        <w:rPr>
          <w:sz w:val="22"/>
        </w:rPr>
        <w:t>the</w:t>
      </w:r>
      <w:r>
        <w:rPr>
          <w:spacing w:val="35"/>
          <w:sz w:val="22"/>
        </w:rPr>
        <w:t> </w:t>
      </w:r>
      <w:r>
        <w:rPr>
          <w:sz w:val="22"/>
        </w:rPr>
        <w:t>Supreme</w:t>
      </w:r>
      <w:r>
        <w:rPr>
          <w:spacing w:val="35"/>
          <w:sz w:val="22"/>
        </w:rPr>
        <w:t> </w:t>
      </w:r>
      <w:r>
        <w:rPr>
          <w:sz w:val="22"/>
        </w:rPr>
        <w:t>Court’s use</w:t>
      </w:r>
      <w:r>
        <w:rPr>
          <w:spacing w:val="32"/>
          <w:sz w:val="22"/>
        </w:rPr>
        <w:t> </w:t>
      </w:r>
      <w:r>
        <w:rPr>
          <w:sz w:val="22"/>
        </w:rPr>
        <w:t>of</w:t>
      </w:r>
      <w:r>
        <w:rPr>
          <w:spacing w:val="32"/>
          <w:sz w:val="22"/>
        </w:rPr>
        <w:t> </w:t>
      </w:r>
      <w:r>
        <w:rPr>
          <w:sz w:val="22"/>
        </w:rPr>
        <w:t>the</w:t>
      </w:r>
      <w:r>
        <w:rPr>
          <w:spacing w:val="32"/>
          <w:sz w:val="22"/>
        </w:rPr>
        <w:t> </w:t>
      </w:r>
      <w:r>
        <w:rPr>
          <w:sz w:val="22"/>
        </w:rPr>
        <w:t>state</w:t>
      </w:r>
      <w:r>
        <w:rPr>
          <w:spacing w:val="32"/>
          <w:sz w:val="22"/>
        </w:rPr>
        <w:t> </w:t>
      </w:r>
      <w:r>
        <w:rPr>
          <w:sz w:val="22"/>
        </w:rPr>
        <w:t>action</w:t>
      </w:r>
      <w:r>
        <w:rPr>
          <w:spacing w:val="32"/>
          <w:sz w:val="22"/>
        </w:rPr>
        <w:t> </w:t>
      </w:r>
      <w:r>
        <w:rPr>
          <w:sz w:val="22"/>
        </w:rPr>
        <w:t>limitation</w:t>
      </w:r>
      <w:r>
        <w:rPr>
          <w:spacing w:val="32"/>
          <w:sz w:val="22"/>
        </w:rPr>
        <w:t> </w:t>
      </w:r>
      <w:r>
        <w:rPr>
          <w:sz w:val="22"/>
        </w:rPr>
        <w:t>to</w:t>
      </w:r>
      <w:r>
        <w:rPr>
          <w:spacing w:val="32"/>
          <w:sz w:val="22"/>
        </w:rPr>
        <w:t> </w:t>
      </w:r>
      <w:r>
        <w:rPr>
          <w:sz w:val="22"/>
        </w:rPr>
        <w:t>insulate</w:t>
      </w:r>
      <w:r>
        <w:rPr>
          <w:spacing w:val="32"/>
          <w:sz w:val="22"/>
        </w:rPr>
        <w:t> </w:t>
      </w:r>
      <w:r>
        <w:rPr>
          <w:sz w:val="22"/>
        </w:rPr>
        <w:t>private</w:t>
      </w:r>
      <w:r>
        <w:rPr>
          <w:spacing w:val="32"/>
          <w:sz w:val="22"/>
        </w:rPr>
        <w:t> </w:t>
      </w:r>
      <w:r>
        <w:rPr>
          <w:sz w:val="22"/>
        </w:rPr>
        <w:t>activity</w:t>
      </w:r>
      <w:r>
        <w:rPr>
          <w:spacing w:val="32"/>
          <w:sz w:val="22"/>
        </w:rPr>
        <w:t> </w:t>
      </w:r>
      <w:r>
        <w:rPr>
          <w:sz w:val="22"/>
        </w:rPr>
        <w:t>from</w:t>
      </w:r>
      <w:r>
        <w:rPr>
          <w:spacing w:val="32"/>
          <w:sz w:val="22"/>
        </w:rPr>
        <w:t> </w:t>
      </w:r>
      <w:r>
        <w:rPr>
          <w:sz w:val="22"/>
        </w:rPr>
        <w:t>the</w:t>
      </w:r>
      <w:r>
        <w:rPr>
          <w:spacing w:val="32"/>
          <w:sz w:val="22"/>
        </w:rPr>
        <w:t> </w:t>
      </w:r>
      <w:r>
        <w:rPr>
          <w:sz w:val="22"/>
        </w:rPr>
        <w:t>amendment’s</w:t>
      </w:r>
      <w:r>
        <w:rPr>
          <w:spacing w:val="32"/>
          <w:sz w:val="22"/>
        </w:rPr>
        <w:t> </w:t>
      </w:r>
      <w:r>
        <w:rPr>
          <w:sz w:val="22"/>
        </w:rPr>
        <w:t>reach</w:t>
      </w:r>
      <w:r>
        <w:rPr>
          <w:spacing w:val="32"/>
          <w:sz w:val="22"/>
        </w:rPr>
        <w:t> </w:t>
      </w:r>
      <w:r>
        <w:rPr>
          <w:sz w:val="22"/>
        </w:rPr>
        <w:t>has been more harmful.</w:t>
      </w:r>
    </w:p>
    <w:p>
      <w:pPr>
        <w:pStyle w:val="BodyText"/>
        <w:spacing w:before="10"/>
        <w:ind w:left="0"/>
        <w:rPr>
          <w:sz w:val="21"/>
        </w:rPr>
      </w:pPr>
    </w:p>
    <w:p>
      <w:pPr>
        <w:pStyle w:val="ListParagraph"/>
        <w:numPr>
          <w:ilvl w:val="0"/>
          <w:numId w:val="53"/>
        </w:numPr>
        <w:tabs>
          <w:tab w:pos="369" w:val="left" w:leader="none"/>
        </w:tabs>
        <w:spacing w:line="240" w:lineRule="auto" w:before="0" w:after="0"/>
        <w:ind w:left="368" w:right="0" w:hanging="256"/>
        <w:jc w:val="left"/>
        <w:rPr>
          <w:sz w:val="22"/>
        </w:rPr>
      </w:pPr>
      <w:r>
        <w:rPr>
          <w:sz w:val="22"/>
        </w:rPr>
        <w:t>The</w:t>
      </w:r>
      <w:r>
        <w:rPr>
          <w:spacing w:val="23"/>
          <w:sz w:val="22"/>
        </w:rPr>
        <w:t> </w:t>
      </w:r>
      <w:r>
        <w:rPr>
          <w:sz w:val="22"/>
        </w:rPr>
        <w:t>passage</w:t>
      </w:r>
      <w:r>
        <w:rPr>
          <w:spacing w:val="26"/>
          <w:sz w:val="22"/>
        </w:rPr>
        <w:t> </w:t>
      </w:r>
      <w:r>
        <w:rPr>
          <w:sz w:val="22"/>
        </w:rPr>
        <w:t>suggests</w:t>
      </w:r>
      <w:r>
        <w:rPr>
          <w:spacing w:val="26"/>
          <w:sz w:val="22"/>
        </w:rPr>
        <w:t> </w:t>
      </w:r>
      <w:r>
        <w:rPr>
          <w:sz w:val="22"/>
        </w:rPr>
        <w:t>that</w:t>
      </w:r>
      <w:r>
        <w:rPr>
          <w:spacing w:val="26"/>
          <w:sz w:val="22"/>
        </w:rPr>
        <w:t> </w:t>
      </w:r>
      <w:r>
        <w:rPr>
          <w:sz w:val="22"/>
        </w:rPr>
        <w:t>the</w:t>
      </w:r>
      <w:r>
        <w:rPr>
          <w:spacing w:val="26"/>
          <w:sz w:val="22"/>
        </w:rPr>
        <w:t> </w:t>
      </w:r>
      <w:r>
        <w:rPr>
          <w:sz w:val="22"/>
        </w:rPr>
        <w:t>principle</w:t>
      </w:r>
      <w:r>
        <w:rPr>
          <w:spacing w:val="26"/>
          <w:sz w:val="22"/>
        </w:rPr>
        <w:t> </w:t>
      </w:r>
      <w:r>
        <w:rPr>
          <w:sz w:val="22"/>
        </w:rPr>
        <w:t>effect</w:t>
      </w:r>
      <w:r>
        <w:rPr>
          <w:spacing w:val="26"/>
          <w:sz w:val="22"/>
        </w:rPr>
        <w:t> </w:t>
      </w:r>
      <w:r>
        <w:rPr>
          <w:sz w:val="22"/>
        </w:rPr>
        <w:t>of</w:t>
      </w:r>
      <w:r>
        <w:rPr>
          <w:spacing w:val="26"/>
          <w:sz w:val="22"/>
        </w:rPr>
        <w:t> </w:t>
      </w:r>
      <w:r>
        <w:rPr>
          <w:sz w:val="22"/>
        </w:rPr>
        <w:t>the</w:t>
      </w:r>
      <w:r>
        <w:rPr>
          <w:spacing w:val="26"/>
          <w:sz w:val="22"/>
        </w:rPr>
        <w:t> </w:t>
      </w:r>
      <w:r>
        <w:rPr>
          <w:sz w:val="22"/>
        </w:rPr>
        <w:t>state</w:t>
      </w:r>
      <w:r>
        <w:rPr>
          <w:spacing w:val="26"/>
          <w:sz w:val="22"/>
        </w:rPr>
        <w:t> </w:t>
      </w:r>
      <w:r>
        <w:rPr>
          <w:sz w:val="22"/>
        </w:rPr>
        <w:t>action</w:t>
      </w:r>
      <w:r>
        <w:rPr>
          <w:spacing w:val="26"/>
          <w:sz w:val="22"/>
        </w:rPr>
        <w:t> </w:t>
      </w:r>
      <w:r>
        <w:rPr>
          <w:sz w:val="22"/>
        </w:rPr>
        <w:t>limitation</w:t>
      </w:r>
      <w:r>
        <w:rPr>
          <w:spacing w:val="26"/>
          <w:sz w:val="22"/>
        </w:rPr>
        <w:t> </w:t>
      </w:r>
      <w:r>
        <w:rPr>
          <w:sz w:val="22"/>
        </w:rPr>
        <w:t>was</w:t>
      </w:r>
      <w:r>
        <w:rPr>
          <w:spacing w:val="26"/>
          <w:sz w:val="22"/>
        </w:rPr>
        <w:t> </w:t>
      </w:r>
      <w:r>
        <w:rPr>
          <w:spacing w:val="-5"/>
          <w:sz w:val="22"/>
        </w:rPr>
        <w:t>to</w:t>
      </w:r>
    </w:p>
    <w:p>
      <w:pPr>
        <w:pStyle w:val="ListParagraph"/>
        <w:numPr>
          <w:ilvl w:val="1"/>
          <w:numId w:val="53"/>
        </w:numPr>
        <w:tabs>
          <w:tab w:pos="397" w:val="left" w:leader="none"/>
        </w:tabs>
        <w:spacing w:line="240" w:lineRule="auto" w:before="7" w:after="0"/>
        <w:ind w:left="396" w:right="0" w:hanging="284"/>
        <w:jc w:val="left"/>
        <w:rPr>
          <w:sz w:val="22"/>
        </w:rPr>
      </w:pPr>
      <w:r>
        <w:rPr>
          <w:sz w:val="22"/>
        </w:rPr>
        <w:t>allow</w:t>
      </w:r>
      <w:r>
        <w:rPr>
          <w:spacing w:val="29"/>
          <w:sz w:val="22"/>
        </w:rPr>
        <w:t> </w:t>
      </w:r>
      <w:r>
        <w:rPr>
          <w:sz w:val="22"/>
        </w:rPr>
        <w:t>some</w:t>
      </w:r>
      <w:r>
        <w:rPr>
          <w:spacing w:val="32"/>
          <w:sz w:val="22"/>
        </w:rPr>
        <w:t> </w:t>
      </w:r>
      <w:r>
        <w:rPr>
          <w:sz w:val="22"/>
        </w:rPr>
        <w:t>discriminatory</w:t>
      </w:r>
      <w:r>
        <w:rPr>
          <w:spacing w:val="32"/>
          <w:sz w:val="22"/>
        </w:rPr>
        <w:t> </w:t>
      </w:r>
      <w:r>
        <w:rPr>
          <w:sz w:val="22"/>
        </w:rPr>
        <w:t>practices</w:t>
      </w:r>
      <w:r>
        <w:rPr>
          <w:spacing w:val="32"/>
          <w:sz w:val="22"/>
        </w:rPr>
        <w:t> </w:t>
      </w:r>
      <w:r>
        <w:rPr>
          <w:sz w:val="22"/>
        </w:rPr>
        <w:t>to</w:t>
      </w:r>
      <w:r>
        <w:rPr>
          <w:spacing w:val="31"/>
          <w:sz w:val="22"/>
        </w:rPr>
        <w:t> </w:t>
      </w:r>
      <w:r>
        <w:rPr>
          <w:sz w:val="22"/>
        </w:rPr>
        <w:t>continue</w:t>
      </w:r>
      <w:r>
        <w:rPr>
          <w:spacing w:val="32"/>
          <w:sz w:val="22"/>
        </w:rPr>
        <w:t> </w:t>
      </w:r>
      <w:r>
        <w:rPr>
          <w:sz w:val="22"/>
        </w:rPr>
        <w:t>unimpeded</w:t>
      </w:r>
      <w:r>
        <w:rPr>
          <w:spacing w:val="32"/>
          <w:sz w:val="22"/>
        </w:rPr>
        <w:t> </w:t>
      </w:r>
      <w:r>
        <w:rPr>
          <w:sz w:val="22"/>
        </w:rPr>
        <w:t>by</w:t>
      </w:r>
      <w:r>
        <w:rPr>
          <w:spacing w:val="32"/>
          <w:sz w:val="22"/>
        </w:rPr>
        <w:t> </w:t>
      </w:r>
      <w:r>
        <w:rPr>
          <w:sz w:val="22"/>
        </w:rPr>
        <w:t>the</w:t>
      </w:r>
      <w:r>
        <w:rPr>
          <w:spacing w:val="32"/>
          <w:sz w:val="22"/>
        </w:rPr>
        <w:t> </w:t>
      </w:r>
      <w:r>
        <w:rPr>
          <w:sz w:val="22"/>
        </w:rPr>
        <w:t>Fourteenth</w:t>
      </w:r>
      <w:r>
        <w:rPr>
          <w:spacing w:val="16"/>
          <w:sz w:val="22"/>
        </w:rPr>
        <w:t> </w:t>
      </w:r>
      <w:r>
        <w:rPr>
          <w:spacing w:val="-2"/>
          <w:sz w:val="22"/>
        </w:rPr>
        <w:t>Amendment</w:t>
      </w:r>
    </w:p>
    <w:p>
      <w:pPr>
        <w:pStyle w:val="ListParagraph"/>
        <w:numPr>
          <w:ilvl w:val="1"/>
          <w:numId w:val="53"/>
        </w:numPr>
        <w:tabs>
          <w:tab w:pos="397" w:val="left" w:leader="none"/>
        </w:tabs>
        <w:spacing w:line="240" w:lineRule="auto" w:before="7" w:after="0"/>
        <w:ind w:left="396" w:right="0" w:hanging="284"/>
        <w:jc w:val="left"/>
        <w:rPr>
          <w:sz w:val="22"/>
        </w:rPr>
      </w:pPr>
      <w:r>
        <w:rPr>
          <w:sz w:val="22"/>
        </w:rPr>
        <w:t>influence</w:t>
      </w:r>
      <w:r>
        <w:rPr>
          <w:spacing w:val="20"/>
          <w:sz w:val="22"/>
        </w:rPr>
        <w:t> </w:t>
      </w:r>
      <w:r>
        <w:rPr>
          <w:sz w:val="22"/>
        </w:rPr>
        <w:t>the</w:t>
      </w:r>
      <w:r>
        <w:rPr>
          <w:spacing w:val="22"/>
          <w:sz w:val="22"/>
        </w:rPr>
        <w:t> </w:t>
      </w:r>
      <w:r>
        <w:rPr>
          <w:sz w:val="22"/>
        </w:rPr>
        <w:t>Supreme</w:t>
      </w:r>
      <w:r>
        <w:rPr>
          <w:spacing w:val="22"/>
          <w:sz w:val="22"/>
        </w:rPr>
        <w:t> </w:t>
      </w:r>
      <w:r>
        <w:rPr>
          <w:sz w:val="22"/>
        </w:rPr>
        <w:t>Court’s</w:t>
      </w:r>
      <w:r>
        <w:rPr>
          <w:spacing w:val="22"/>
          <w:sz w:val="22"/>
        </w:rPr>
        <w:t> </w:t>
      </w:r>
      <w:r>
        <w:rPr>
          <w:sz w:val="22"/>
        </w:rPr>
        <w:t>ruling</w:t>
      </w:r>
      <w:r>
        <w:rPr>
          <w:spacing w:val="23"/>
          <w:sz w:val="22"/>
        </w:rPr>
        <w:t> </w:t>
      </w:r>
      <w:r>
        <w:rPr>
          <w:sz w:val="22"/>
        </w:rPr>
        <w:t>in</w:t>
      </w:r>
      <w:r>
        <w:rPr>
          <w:spacing w:val="22"/>
          <w:sz w:val="22"/>
        </w:rPr>
        <w:t> </w:t>
      </w:r>
      <w:r>
        <w:rPr>
          <w:sz w:val="22"/>
        </w:rPr>
        <w:t>Brown</w:t>
      </w:r>
      <w:r>
        <w:rPr>
          <w:spacing w:val="22"/>
          <w:sz w:val="22"/>
        </w:rPr>
        <w:t> </w:t>
      </w:r>
      <w:r>
        <w:rPr>
          <w:sz w:val="22"/>
        </w:rPr>
        <w:t>v.</w:t>
      </w:r>
      <w:r>
        <w:rPr>
          <w:spacing w:val="22"/>
          <w:sz w:val="22"/>
        </w:rPr>
        <w:t> </w:t>
      </w:r>
      <w:r>
        <w:rPr>
          <w:sz w:val="22"/>
        </w:rPr>
        <w:t>Board</w:t>
      </w:r>
      <w:r>
        <w:rPr>
          <w:spacing w:val="22"/>
          <w:sz w:val="22"/>
        </w:rPr>
        <w:t> </w:t>
      </w:r>
      <w:r>
        <w:rPr>
          <w:sz w:val="22"/>
        </w:rPr>
        <w:t>of</w:t>
      </w:r>
      <w:r>
        <w:rPr>
          <w:spacing w:val="23"/>
          <w:sz w:val="22"/>
        </w:rPr>
        <w:t> </w:t>
      </w:r>
      <w:r>
        <w:rPr>
          <w:spacing w:val="-2"/>
          <w:sz w:val="22"/>
        </w:rPr>
        <w:t>Education</w:t>
      </w:r>
    </w:p>
    <w:p>
      <w:pPr>
        <w:pStyle w:val="ListParagraph"/>
        <w:numPr>
          <w:ilvl w:val="1"/>
          <w:numId w:val="53"/>
        </w:numPr>
        <w:tabs>
          <w:tab w:pos="409" w:val="left" w:leader="none"/>
        </w:tabs>
        <w:spacing w:line="240" w:lineRule="auto" w:before="7" w:after="0"/>
        <w:ind w:left="408" w:right="0" w:hanging="296"/>
        <w:jc w:val="left"/>
        <w:rPr>
          <w:sz w:val="22"/>
        </w:rPr>
      </w:pPr>
      <w:r>
        <w:rPr>
          <w:sz w:val="22"/>
        </w:rPr>
        <w:t>provide</w:t>
      </w:r>
      <w:r>
        <w:rPr>
          <w:spacing w:val="41"/>
          <w:sz w:val="22"/>
        </w:rPr>
        <w:t> </w:t>
      </w:r>
      <w:r>
        <w:rPr>
          <w:sz w:val="22"/>
        </w:rPr>
        <w:t>expanded</w:t>
      </w:r>
      <w:r>
        <w:rPr>
          <w:spacing w:val="41"/>
          <w:sz w:val="22"/>
        </w:rPr>
        <w:t> </w:t>
      </w:r>
      <w:r>
        <w:rPr>
          <w:sz w:val="22"/>
        </w:rPr>
        <w:t>guidelines</w:t>
      </w:r>
      <w:r>
        <w:rPr>
          <w:spacing w:val="41"/>
          <w:sz w:val="22"/>
        </w:rPr>
        <w:t> </w:t>
      </w:r>
      <w:r>
        <w:rPr>
          <w:sz w:val="22"/>
        </w:rPr>
        <w:t>describing</w:t>
      </w:r>
      <w:r>
        <w:rPr>
          <w:spacing w:val="41"/>
          <w:sz w:val="22"/>
        </w:rPr>
        <w:t> </w:t>
      </w:r>
      <w:r>
        <w:rPr>
          <w:sz w:val="22"/>
        </w:rPr>
        <w:t>prohibited</w:t>
      </w:r>
      <w:r>
        <w:rPr>
          <w:spacing w:val="41"/>
          <w:sz w:val="22"/>
        </w:rPr>
        <w:t> </w:t>
      </w:r>
      <w:r>
        <w:rPr>
          <w:spacing w:val="-2"/>
          <w:sz w:val="22"/>
        </w:rPr>
        <w:t>actions</w:t>
      </w:r>
    </w:p>
    <w:p>
      <w:pPr>
        <w:pStyle w:val="ListParagraph"/>
        <w:numPr>
          <w:ilvl w:val="1"/>
          <w:numId w:val="53"/>
        </w:numPr>
        <w:tabs>
          <w:tab w:pos="409" w:val="left" w:leader="none"/>
        </w:tabs>
        <w:spacing w:line="240" w:lineRule="auto" w:before="7" w:after="0"/>
        <w:ind w:left="408" w:right="0" w:hanging="296"/>
        <w:jc w:val="left"/>
        <w:rPr>
          <w:sz w:val="22"/>
        </w:rPr>
      </w:pPr>
      <w:r>
        <w:rPr>
          <w:sz w:val="22"/>
        </w:rPr>
        <w:t>prohibit</w:t>
      </w:r>
      <w:r>
        <w:rPr>
          <w:spacing w:val="22"/>
          <w:sz w:val="22"/>
        </w:rPr>
        <w:t> </w:t>
      </w:r>
      <w:r>
        <w:rPr>
          <w:sz w:val="22"/>
        </w:rPr>
        <w:t>states</w:t>
      </w:r>
      <w:r>
        <w:rPr>
          <w:spacing w:val="24"/>
          <w:sz w:val="22"/>
        </w:rPr>
        <w:t> </w:t>
      </w:r>
      <w:r>
        <w:rPr>
          <w:sz w:val="22"/>
        </w:rPr>
        <w:t>from</w:t>
      </w:r>
      <w:r>
        <w:rPr>
          <w:spacing w:val="25"/>
          <w:sz w:val="22"/>
        </w:rPr>
        <w:t> </w:t>
      </w:r>
      <w:r>
        <w:rPr>
          <w:sz w:val="22"/>
        </w:rPr>
        <w:t>enacting</w:t>
      </w:r>
      <w:r>
        <w:rPr>
          <w:spacing w:val="24"/>
          <w:sz w:val="22"/>
        </w:rPr>
        <w:t> </w:t>
      </w:r>
      <w:r>
        <w:rPr>
          <w:sz w:val="22"/>
        </w:rPr>
        <w:t>laws</w:t>
      </w:r>
      <w:r>
        <w:rPr>
          <w:spacing w:val="24"/>
          <w:sz w:val="22"/>
        </w:rPr>
        <w:t> </w:t>
      </w:r>
      <w:r>
        <w:rPr>
          <w:sz w:val="22"/>
        </w:rPr>
        <w:t>that</w:t>
      </w:r>
      <w:r>
        <w:rPr>
          <w:spacing w:val="25"/>
          <w:sz w:val="22"/>
        </w:rPr>
        <w:t> </w:t>
      </w:r>
      <w:r>
        <w:rPr>
          <w:sz w:val="22"/>
        </w:rPr>
        <w:t>violated</w:t>
      </w:r>
      <w:r>
        <w:rPr>
          <w:spacing w:val="24"/>
          <w:sz w:val="22"/>
        </w:rPr>
        <w:t> </w:t>
      </w:r>
      <w:r>
        <w:rPr>
          <w:sz w:val="22"/>
        </w:rPr>
        <w:t>the</w:t>
      </w:r>
      <w:r>
        <w:rPr>
          <w:spacing w:val="25"/>
          <w:sz w:val="22"/>
        </w:rPr>
        <w:t> </w:t>
      </w:r>
      <w:r>
        <w:rPr>
          <w:sz w:val="22"/>
        </w:rPr>
        <w:t>intent</w:t>
      </w:r>
      <w:r>
        <w:rPr>
          <w:spacing w:val="24"/>
          <w:sz w:val="22"/>
        </w:rPr>
        <w:t> </w:t>
      </w:r>
      <w:r>
        <w:rPr>
          <w:sz w:val="22"/>
        </w:rPr>
        <w:t>of</w:t>
      </w:r>
      <w:r>
        <w:rPr>
          <w:spacing w:val="24"/>
          <w:sz w:val="22"/>
        </w:rPr>
        <w:t> </w:t>
      </w:r>
      <w:r>
        <w:rPr>
          <w:sz w:val="22"/>
        </w:rPr>
        <w:t>the</w:t>
      </w:r>
      <w:r>
        <w:rPr>
          <w:spacing w:val="25"/>
          <w:sz w:val="22"/>
        </w:rPr>
        <w:t> </w:t>
      </w:r>
      <w:r>
        <w:rPr>
          <w:sz w:val="22"/>
        </w:rPr>
        <w:t>Civil</w:t>
      </w:r>
      <w:r>
        <w:rPr>
          <w:spacing w:val="24"/>
          <w:sz w:val="22"/>
        </w:rPr>
        <w:t> </w:t>
      </w:r>
      <w:r>
        <w:rPr>
          <w:sz w:val="22"/>
        </w:rPr>
        <w:t>Rights</w:t>
      </w:r>
      <w:r>
        <w:rPr>
          <w:spacing w:val="10"/>
          <w:sz w:val="22"/>
        </w:rPr>
        <w:t> </w:t>
      </w:r>
      <w:r>
        <w:rPr>
          <w:sz w:val="22"/>
        </w:rPr>
        <w:t>Act</w:t>
      </w:r>
      <w:r>
        <w:rPr>
          <w:spacing w:val="24"/>
          <w:sz w:val="22"/>
        </w:rPr>
        <w:t> </w:t>
      </w:r>
      <w:r>
        <w:rPr>
          <w:sz w:val="22"/>
        </w:rPr>
        <w:t>of</w:t>
      </w:r>
      <w:r>
        <w:rPr>
          <w:spacing w:val="25"/>
          <w:sz w:val="22"/>
        </w:rPr>
        <w:t> </w:t>
      </w:r>
      <w:r>
        <w:rPr>
          <w:spacing w:val="-4"/>
          <w:sz w:val="22"/>
        </w:rPr>
        <w:t>1866</w:t>
      </w:r>
    </w:p>
    <w:p>
      <w:pPr>
        <w:pStyle w:val="ListParagraph"/>
        <w:numPr>
          <w:ilvl w:val="1"/>
          <w:numId w:val="53"/>
        </w:numPr>
        <w:tabs>
          <w:tab w:pos="397" w:val="left" w:leader="none"/>
        </w:tabs>
        <w:spacing w:line="247" w:lineRule="auto" w:before="7" w:after="0"/>
        <w:ind w:left="113" w:right="1685" w:firstLine="0"/>
        <w:jc w:val="left"/>
        <w:rPr>
          <w:sz w:val="22"/>
        </w:rPr>
      </w:pPr>
      <w:r>
        <w:rPr>
          <w:sz w:val="22"/>
        </w:rPr>
        <w:t>shift</w:t>
      </w:r>
      <w:r>
        <w:rPr>
          <w:spacing w:val="33"/>
          <w:sz w:val="22"/>
        </w:rPr>
        <w:t> </w:t>
      </w:r>
      <w:r>
        <w:rPr>
          <w:sz w:val="22"/>
        </w:rPr>
        <w:t>to</w:t>
      </w:r>
      <w:r>
        <w:rPr>
          <w:spacing w:val="33"/>
          <w:sz w:val="22"/>
        </w:rPr>
        <w:t> </w:t>
      </w:r>
      <w:r>
        <w:rPr>
          <w:sz w:val="22"/>
        </w:rPr>
        <w:t>state</w:t>
      </w:r>
      <w:r>
        <w:rPr>
          <w:spacing w:val="33"/>
          <w:sz w:val="22"/>
        </w:rPr>
        <w:t> </w:t>
      </w:r>
      <w:r>
        <w:rPr>
          <w:sz w:val="22"/>
        </w:rPr>
        <w:t>government</w:t>
      </w:r>
      <w:r>
        <w:rPr>
          <w:spacing w:val="33"/>
          <w:sz w:val="22"/>
        </w:rPr>
        <w:t> </w:t>
      </w:r>
      <w:r>
        <w:rPr>
          <w:sz w:val="22"/>
        </w:rPr>
        <w:t>the</w:t>
      </w:r>
      <w:r>
        <w:rPr>
          <w:spacing w:val="33"/>
          <w:sz w:val="22"/>
        </w:rPr>
        <w:t> </w:t>
      </w:r>
      <w:r>
        <w:rPr>
          <w:sz w:val="22"/>
        </w:rPr>
        <w:t>responsibility</w:t>
      </w:r>
      <w:r>
        <w:rPr>
          <w:spacing w:val="33"/>
          <w:sz w:val="22"/>
        </w:rPr>
        <w:t> </w:t>
      </w:r>
      <w:r>
        <w:rPr>
          <w:sz w:val="22"/>
        </w:rPr>
        <w:t>for</w:t>
      </w:r>
      <w:r>
        <w:rPr>
          <w:spacing w:val="33"/>
          <w:sz w:val="22"/>
        </w:rPr>
        <w:t> </w:t>
      </w:r>
      <w:r>
        <w:rPr>
          <w:sz w:val="22"/>
        </w:rPr>
        <w:t>enforcement</w:t>
      </w:r>
      <w:r>
        <w:rPr>
          <w:spacing w:val="33"/>
          <w:sz w:val="22"/>
        </w:rPr>
        <w:t> </w:t>
      </w:r>
      <w:r>
        <w:rPr>
          <w:sz w:val="22"/>
        </w:rPr>
        <w:t>of</w:t>
      </w:r>
      <w:r>
        <w:rPr>
          <w:spacing w:val="33"/>
          <w:sz w:val="22"/>
        </w:rPr>
        <w:t> </w:t>
      </w:r>
      <w:r>
        <w:rPr>
          <w:sz w:val="22"/>
        </w:rPr>
        <w:t>laws</w:t>
      </w:r>
      <w:r>
        <w:rPr>
          <w:spacing w:val="33"/>
          <w:sz w:val="22"/>
        </w:rPr>
        <w:t> </w:t>
      </w:r>
      <w:r>
        <w:rPr>
          <w:sz w:val="22"/>
        </w:rPr>
        <w:t>prohibiting discriminatory practices</w:t>
      </w:r>
    </w:p>
    <w:p>
      <w:pPr>
        <w:pStyle w:val="BodyText"/>
        <w:spacing w:before="6"/>
        <w:ind w:left="0"/>
      </w:pPr>
    </w:p>
    <w:p>
      <w:pPr>
        <w:pStyle w:val="ListParagraph"/>
        <w:numPr>
          <w:ilvl w:val="0"/>
          <w:numId w:val="53"/>
        </w:numPr>
        <w:tabs>
          <w:tab w:pos="369" w:val="left" w:leader="none"/>
        </w:tabs>
        <w:spacing w:line="247" w:lineRule="auto" w:before="0" w:after="0"/>
        <w:ind w:left="113" w:right="827" w:firstLine="0"/>
        <w:jc w:val="left"/>
        <w:rPr>
          <w:sz w:val="22"/>
        </w:rPr>
      </w:pPr>
      <w:r>
        <w:rPr>
          <w:sz w:val="22"/>
        </w:rPr>
        <w:t>The</w:t>
      </w:r>
      <w:r>
        <w:rPr>
          <w:spacing w:val="30"/>
          <w:sz w:val="22"/>
        </w:rPr>
        <w:t> </w:t>
      </w:r>
      <w:r>
        <w:rPr>
          <w:sz w:val="22"/>
        </w:rPr>
        <w:t>author’s</w:t>
      </w:r>
      <w:r>
        <w:rPr>
          <w:spacing w:val="30"/>
          <w:sz w:val="22"/>
        </w:rPr>
        <w:t> </w:t>
      </w:r>
      <w:r>
        <w:rPr>
          <w:sz w:val="22"/>
        </w:rPr>
        <w:t>position</w:t>
      </w:r>
      <w:r>
        <w:rPr>
          <w:spacing w:val="30"/>
          <w:sz w:val="22"/>
        </w:rPr>
        <w:t> </w:t>
      </w:r>
      <w:r>
        <w:rPr>
          <w:sz w:val="22"/>
        </w:rPr>
        <w:t>regarding</w:t>
      </w:r>
      <w:r>
        <w:rPr>
          <w:spacing w:val="30"/>
          <w:sz w:val="22"/>
        </w:rPr>
        <w:t> </w:t>
      </w:r>
      <w:r>
        <w:rPr>
          <w:sz w:val="22"/>
        </w:rPr>
        <w:t>the</w:t>
      </w:r>
      <w:r>
        <w:rPr>
          <w:spacing w:val="30"/>
          <w:sz w:val="22"/>
        </w:rPr>
        <w:t> </w:t>
      </w:r>
      <w:r>
        <w:rPr>
          <w:sz w:val="22"/>
        </w:rPr>
        <w:t>intent</w:t>
      </w:r>
      <w:r>
        <w:rPr>
          <w:spacing w:val="30"/>
          <w:sz w:val="22"/>
        </w:rPr>
        <w:t> </w:t>
      </w:r>
      <w:r>
        <w:rPr>
          <w:sz w:val="22"/>
        </w:rPr>
        <w:t>of</w:t>
      </w:r>
      <w:r>
        <w:rPr>
          <w:spacing w:val="30"/>
          <w:sz w:val="22"/>
        </w:rPr>
        <w:t> </w:t>
      </w:r>
      <w:r>
        <w:rPr>
          <w:sz w:val="22"/>
        </w:rPr>
        <w:t>the</w:t>
      </w:r>
      <w:r>
        <w:rPr>
          <w:spacing w:val="30"/>
          <w:sz w:val="22"/>
        </w:rPr>
        <w:t> </w:t>
      </w:r>
      <w:r>
        <w:rPr>
          <w:sz w:val="22"/>
        </w:rPr>
        <w:t>framers</w:t>
      </w:r>
      <w:r>
        <w:rPr>
          <w:spacing w:val="30"/>
          <w:sz w:val="22"/>
        </w:rPr>
        <w:t> </w:t>
      </w:r>
      <w:r>
        <w:rPr>
          <w:sz w:val="22"/>
        </w:rPr>
        <w:t>of</w:t>
      </w:r>
      <w:r>
        <w:rPr>
          <w:spacing w:val="30"/>
          <w:sz w:val="22"/>
        </w:rPr>
        <w:t> </w:t>
      </w:r>
      <w:r>
        <w:rPr>
          <w:sz w:val="22"/>
        </w:rPr>
        <w:t>the</w:t>
      </w:r>
      <w:r>
        <w:rPr>
          <w:spacing w:val="30"/>
          <w:sz w:val="22"/>
        </w:rPr>
        <w:t> </w:t>
      </w:r>
      <w:r>
        <w:rPr>
          <w:sz w:val="22"/>
        </w:rPr>
        <w:t>Fourteenth Amendment would</w:t>
      </w:r>
      <w:r>
        <w:rPr>
          <w:spacing w:val="40"/>
          <w:sz w:val="22"/>
        </w:rPr>
        <w:t> </w:t>
      </w:r>
      <w:r>
        <w:rPr>
          <w:sz w:val="22"/>
        </w:rPr>
        <w:t>be</w:t>
      </w:r>
      <w:r>
        <w:rPr>
          <w:spacing w:val="40"/>
          <w:sz w:val="22"/>
        </w:rPr>
        <w:t> </w:t>
      </w:r>
      <w:r>
        <w:rPr>
          <w:sz w:val="22"/>
        </w:rPr>
        <w:t>most</w:t>
      </w:r>
      <w:r>
        <w:rPr>
          <w:spacing w:val="40"/>
          <w:sz w:val="22"/>
        </w:rPr>
        <w:t> </w:t>
      </w:r>
      <w:r>
        <w:rPr>
          <w:sz w:val="22"/>
        </w:rPr>
        <w:t>seriously</w:t>
      </w:r>
      <w:r>
        <w:rPr>
          <w:spacing w:val="40"/>
          <w:sz w:val="22"/>
        </w:rPr>
        <w:t> </w:t>
      </w:r>
      <w:r>
        <w:rPr>
          <w:sz w:val="22"/>
        </w:rPr>
        <w:t>undermined</w:t>
      </w:r>
      <w:r>
        <w:rPr>
          <w:spacing w:val="40"/>
          <w:sz w:val="22"/>
        </w:rPr>
        <w:t> </w:t>
      </w:r>
      <w:r>
        <w:rPr>
          <w:sz w:val="22"/>
        </w:rPr>
        <w:t>if</w:t>
      </w:r>
      <w:r>
        <w:rPr>
          <w:spacing w:val="40"/>
          <w:sz w:val="22"/>
        </w:rPr>
        <w:t> </w:t>
      </w:r>
      <w:r>
        <w:rPr>
          <w:sz w:val="22"/>
        </w:rPr>
        <w:t>which</w:t>
      </w:r>
      <w:r>
        <w:rPr>
          <w:spacing w:val="40"/>
          <w:sz w:val="22"/>
        </w:rPr>
        <w:t> </w:t>
      </w:r>
      <w:r>
        <w:rPr>
          <w:sz w:val="22"/>
        </w:rPr>
        <w:t>of</w:t>
      </w:r>
      <w:r>
        <w:rPr>
          <w:spacing w:val="40"/>
          <w:sz w:val="22"/>
        </w:rPr>
        <w:t> </w:t>
      </w:r>
      <w:r>
        <w:rPr>
          <w:sz w:val="22"/>
        </w:rPr>
        <w:t>the</w:t>
      </w:r>
      <w:r>
        <w:rPr>
          <w:spacing w:val="40"/>
          <w:sz w:val="22"/>
        </w:rPr>
        <w:t> </w:t>
      </w:r>
      <w:r>
        <w:rPr>
          <w:sz w:val="22"/>
        </w:rPr>
        <w:t>following</w:t>
      </w:r>
      <w:r>
        <w:rPr>
          <w:spacing w:val="40"/>
          <w:sz w:val="22"/>
        </w:rPr>
        <w:t> </w:t>
      </w:r>
      <w:r>
        <w:rPr>
          <w:sz w:val="22"/>
        </w:rPr>
        <w:t>were</w:t>
      </w:r>
      <w:r>
        <w:rPr>
          <w:spacing w:val="40"/>
          <w:sz w:val="22"/>
        </w:rPr>
        <w:t> </w:t>
      </w:r>
      <w:r>
        <w:rPr>
          <w:sz w:val="22"/>
        </w:rPr>
        <w:t>true?</w:t>
      </w:r>
    </w:p>
    <w:p>
      <w:pPr>
        <w:pStyle w:val="ListParagraph"/>
        <w:numPr>
          <w:ilvl w:val="1"/>
          <w:numId w:val="53"/>
        </w:numPr>
        <w:tabs>
          <w:tab w:pos="393" w:val="left" w:leader="none"/>
        </w:tabs>
        <w:spacing w:line="252" w:lineRule="exact" w:before="0" w:after="0"/>
        <w:ind w:left="392" w:right="0" w:hanging="280"/>
        <w:jc w:val="left"/>
        <w:rPr>
          <w:sz w:val="22"/>
        </w:rPr>
      </w:pPr>
      <w:r>
        <w:rPr>
          <w:sz w:val="22"/>
        </w:rPr>
        <w:t>The</w:t>
      </w:r>
      <w:r>
        <w:rPr>
          <w:spacing w:val="24"/>
          <w:sz w:val="22"/>
        </w:rPr>
        <w:t> </w:t>
      </w:r>
      <w:r>
        <w:rPr>
          <w:sz w:val="22"/>
        </w:rPr>
        <w:t>framers</w:t>
      </w:r>
      <w:r>
        <w:rPr>
          <w:spacing w:val="26"/>
          <w:sz w:val="22"/>
        </w:rPr>
        <w:t> </w:t>
      </w:r>
      <w:r>
        <w:rPr>
          <w:sz w:val="22"/>
        </w:rPr>
        <w:t>had</w:t>
      </w:r>
      <w:r>
        <w:rPr>
          <w:spacing w:val="26"/>
          <w:sz w:val="22"/>
        </w:rPr>
        <w:t> </w:t>
      </w:r>
      <w:r>
        <w:rPr>
          <w:sz w:val="22"/>
        </w:rPr>
        <w:t>anticipated</w:t>
      </w:r>
      <w:r>
        <w:rPr>
          <w:spacing w:val="26"/>
          <w:sz w:val="22"/>
        </w:rPr>
        <w:t> </w:t>
      </w:r>
      <w:r>
        <w:rPr>
          <w:sz w:val="22"/>
        </w:rPr>
        <w:t>state</w:t>
      </w:r>
      <w:r>
        <w:rPr>
          <w:spacing w:val="27"/>
          <w:sz w:val="22"/>
        </w:rPr>
        <w:t> </w:t>
      </w:r>
      <w:r>
        <w:rPr>
          <w:sz w:val="22"/>
        </w:rPr>
        <w:t>action</w:t>
      </w:r>
      <w:r>
        <w:rPr>
          <w:spacing w:val="26"/>
          <w:sz w:val="22"/>
        </w:rPr>
        <w:t> </w:t>
      </w:r>
      <w:r>
        <w:rPr>
          <w:sz w:val="22"/>
        </w:rPr>
        <w:t>limitations</w:t>
      </w:r>
      <w:r>
        <w:rPr>
          <w:spacing w:val="26"/>
          <w:sz w:val="22"/>
        </w:rPr>
        <w:t> </w:t>
      </w:r>
      <w:r>
        <w:rPr>
          <w:sz w:val="22"/>
        </w:rPr>
        <w:t>as</w:t>
      </w:r>
      <w:r>
        <w:rPr>
          <w:spacing w:val="26"/>
          <w:sz w:val="22"/>
        </w:rPr>
        <w:t> </w:t>
      </w:r>
      <w:r>
        <w:rPr>
          <w:sz w:val="22"/>
        </w:rPr>
        <w:t>they</w:t>
      </w:r>
      <w:r>
        <w:rPr>
          <w:spacing w:val="27"/>
          <w:sz w:val="22"/>
        </w:rPr>
        <w:t> </w:t>
      </w:r>
      <w:r>
        <w:rPr>
          <w:sz w:val="22"/>
        </w:rPr>
        <w:t>are</w:t>
      </w:r>
      <w:r>
        <w:rPr>
          <w:spacing w:val="26"/>
          <w:sz w:val="22"/>
        </w:rPr>
        <w:t> </w:t>
      </w:r>
      <w:r>
        <w:rPr>
          <w:sz w:val="22"/>
        </w:rPr>
        <w:t>described</w:t>
      </w:r>
      <w:r>
        <w:rPr>
          <w:spacing w:val="26"/>
          <w:sz w:val="22"/>
        </w:rPr>
        <w:t> </w:t>
      </w:r>
      <w:r>
        <w:rPr>
          <w:sz w:val="22"/>
        </w:rPr>
        <w:t>in</w:t>
      </w:r>
      <w:r>
        <w:rPr>
          <w:spacing w:val="26"/>
          <w:sz w:val="22"/>
        </w:rPr>
        <w:t> </w:t>
      </w:r>
      <w:r>
        <w:rPr>
          <w:sz w:val="22"/>
        </w:rPr>
        <w:t>the</w:t>
      </w:r>
      <w:r>
        <w:rPr>
          <w:spacing w:val="27"/>
          <w:sz w:val="22"/>
        </w:rPr>
        <w:t> </w:t>
      </w:r>
      <w:r>
        <w:rPr>
          <w:spacing w:val="-2"/>
          <w:sz w:val="22"/>
        </w:rPr>
        <w:t>passage.</w:t>
      </w:r>
    </w:p>
    <w:p>
      <w:pPr>
        <w:pStyle w:val="ListParagraph"/>
        <w:numPr>
          <w:ilvl w:val="1"/>
          <w:numId w:val="53"/>
        </w:numPr>
        <w:tabs>
          <w:tab w:pos="393" w:val="left" w:leader="none"/>
        </w:tabs>
        <w:spacing w:line="240" w:lineRule="auto" w:before="7" w:after="0"/>
        <w:ind w:left="392" w:right="0" w:hanging="280"/>
        <w:jc w:val="left"/>
        <w:rPr>
          <w:sz w:val="22"/>
        </w:rPr>
      </w:pPr>
      <w:r>
        <w:rPr>
          <w:sz w:val="22"/>
        </w:rPr>
        <w:t>The</w:t>
      </w:r>
      <w:r>
        <w:rPr>
          <w:spacing w:val="25"/>
          <w:sz w:val="22"/>
        </w:rPr>
        <w:t> </w:t>
      </w:r>
      <w:r>
        <w:rPr>
          <w:sz w:val="22"/>
        </w:rPr>
        <w:t>framers</w:t>
      </w:r>
      <w:r>
        <w:rPr>
          <w:spacing w:val="27"/>
          <w:sz w:val="22"/>
        </w:rPr>
        <w:t> </w:t>
      </w:r>
      <w:r>
        <w:rPr>
          <w:sz w:val="22"/>
        </w:rPr>
        <w:t>had</w:t>
      </w:r>
      <w:r>
        <w:rPr>
          <w:spacing w:val="27"/>
          <w:sz w:val="22"/>
        </w:rPr>
        <w:t> </w:t>
      </w:r>
      <w:r>
        <w:rPr>
          <w:sz w:val="22"/>
        </w:rPr>
        <w:t>merely</w:t>
      </w:r>
      <w:r>
        <w:rPr>
          <w:spacing w:val="27"/>
          <w:sz w:val="22"/>
        </w:rPr>
        <w:t> </w:t>
      </w:r>
      <w:r>
        <w:rPr>
          <w:sz w:val="22"/>
        </w:rPr>
        <w:t>sought</w:t>
      </w:r>
      <w:r>
        <w:rPr>
          <w:spacing w:val="27"/>
          <w:sz w:val="22"/>
        </w:rPr>
        <w:t> </w:t>
      </w:r>
      <w:r>
        <w:rPr>
          <w:sz w:val="22"/>
        </w:rPr>
        <w:t>to</w:t>
      </w:r>
      <w:r>
        <w:rPr>
          <w:spacing w:val="28"/>
          <w:sz w:val="22"/>
        </w:rPr>
        <w:t> </w:t>
      </w:r>
      <w:r>
        <w:rPr>
          <w:sz w:val="22"/>
        </w:rPr>
        <w:t>prevent</w:t>
      </w:r>
      <w:r>
        <w:rPr>
          <w:spacing w:val="27"/>
          <w:sz w:val="22"/>
        </w:rPr>
        <w:t> </w:t>
      </w:r>
      <w:r>
        <w:rPr>
          <w:sz w:val="22"/>
        </w:rPr>
        <w:t>discriminatory</w:t>
      </w:r>
      <w:r>
        <w:rPr>
          <w:spacing w:val="27"/>
          <w:sz w:val="22"/>
        </w:rPr>
        <w:t> </w:t>
      </w:r>
      <w:r>
        <w:rPr>
          <w:sz w:val="22"/>
        </w:rPr>
        <w:t>acts</w:t>
      </w:r>
      <w:r>
        <w:rPr>
          <w:spacing w:val="27"/>
          <w:sz w:val="22"/>
        </w:rPr>
        <w:t> </w:t>
      </w:r>
      <w:r>
        <w:rPr>
          <w:sz w:val="22"/>
        </w:rPr>
        <w:t>by</w:t>
      </w:r>
      <w:r>
        <w:rPr>
          <w:spacing w:val="27"/>
          <w:sz w:val="22"/>
        </w:rPr>
        <w:t> </w:t>
      </w:r>
      <w:r>
        <w:rPr>
          <w:sz w:val="22"/>
        </w:rPr>
        <w:t>federal</w:t>
      </w:r>
      <w:r>
        <w:rPr>
          <w:spacing w:val="28"/>
          <w:sz w:val="22"/>
        </w:rPr>
        <w:t> </w:t>
      </w:r>
      <w:r>
        <w:rPr>
          <w:spacing w:val="-2"/>
          <w:sz w:val="22"/>
        </w:rPr>
        <w:t>officials.</w:t>
      </w:r>
    </w:p>
    <w:p>
      <w:pPr>
        <w:pStyle w:val="ListParagraph"/>
        <w:numPr>
          <w:ilvl w:val="1"/>
          <w:numId w:val="53"/>
        </w:numPr>
        <w:tabs>
          <w:tab w:pos="405" w:val="left" w:leader="none"/>
        </w:tabs>
        <w:spacing w:line="247" w:lineRule="auto" w:before="7" w:after="0"/>
        <w:ind w:left="113" w:right="678" w:firstLine="0"/>
        <w:jc w:val="left"/>
        <w:rPr>
          <w:sz w:val="22"/>
        </w:rPr>
      </w:pPr>
      <w:r>
        <w:rPr>
          <w:sz w:val="22"/>
        </w:rPr>
        <w:t>The</w:t>
      </w:r>
      <w:r>
        <w:rPr>
          <w:spacing w:val="24"/>
          <w:sz w:val="22"/>
        </w:rPr>
        <w:t> </w:t>
      </w:r>
      <w:r>
        <w:rPr>
          <w:sz w:val="22"/>
        </w:rPr>
        <w:t>framers</w:t>
      </w:r>
      <w:r>
        <w:rPr>
          <w:spacing w:val="24"/>
          <w:sz w:val="22"/>
        </w:rPr>
        <w:t> </w:t>
      </w:r>
      <w:r>
        <w:rPr>
          <w:sz w:val="22"/>
        </w:rPr>
        <w:t>were</w:t>
      </w:r>
      <w:r>
        <w:rPr>
          <w:spacing w:val="24"/>
          <w:sz w:val="22"/>
        </w:rPr>
        <w:t> </w:t>
      </w:r>
      <w:r>
        <w:rPr>
          <w:sz w:val="22"/>
        </w:rPr>
        <w:t>concerned</w:t>
      </w:r>
      <w:r>
        <w:rPr>
          <w:spacing w:val="24"/>
          <w:sz w:val="22"/>
        </w:rPr>
        <w:t> </w:t>
      </w:r>
      <w:r>
        <w:rPr>
          <w:sz w:val="22"/>
        </w:rPr>
        <w:t>that</w:t>
      </w:r>
      <w:r>
        <w:rPr>
          <w:spacing w:val="24"/>
          <w:sz w:val="22"/>
        </w:rPr>
        <w:t> </w:t>
      </w:r>
      <w:r>
        <w:rPr>
          <w:sz w:val="22"/>
        </w:rPr>
        <w:t>the</w:t>
      </w:r>
      <w:r>
        <w:rPr>
          <w:spacing w:val="24"/>
          <w:sz w:val="22"/>
        </w:rPr>
        <w:t> </w:t>
      </w:r>
      <w:r>
        <w:rPr>
          <w:sz w:val="22"/>
        </w:rPr>
        <w:t>civil</w:t>
      </w:r>
      <w:r>
        <w:rPr>
          <w:spacing w:val="24"/>
          <w:sz w:val="22"/>
        </w:rPr>
        <w:t> </w:t>
      </w:r>
      <w:r>
        <w:rPr>
          <w:sz w:val="22"/>
        </w:rPr>
        <w:t>rights</w:t>
      </w:r>
      <w:r>
        <w:rPr>
          <w:spacing w:val="24"/>
          <w:sz w:val="22"/>
        </w:rPr>
        <w:t> </w:t>
      </w:r>
      <w:r>
        <w:rPr>
          <w:sz w:val="22"/>
        </w:rPr>
        <w:t>act</w:t>
      </w:r>
      <w:r>
        <w:rPr>
          <w:spacing w:val="24"/>
          <w:sz w:val="22"/>
        </w:rPr>
        <w:t> </w:t>
      </w:r>
      <w:r>
        <w:rPr>
          <w:sz w:val="22"/>
        </w:rPr>
        <w:t>of</w:t>
      </w:r>
      <w:r>
        <w:rPr>
          <w:spacing w:val="24"/>
          <w:sz w:val="22"/>
        </w:rPr>
        <w:t> </w:t>
      </w:r>
      <w:r>
        <w:rPr>
          <w:sz w:val="22"/>
        </w:rPr>
        <w:t>1866</w:t>
      </w:r>
      <w:r>
        <w:rPr>
          <w:spacing w:val="24"/>
          <w:sz w:val="22"/>
        </w:rPr>
        <w:t> </w:t>
      </w:r>
      <w:r>
        <w:rPr>
          <w:sz w:val="22"/>
        </w:rPr>
        <w:t>would</w:t>
      </w:r>
      <w:r>
        <w:rPr>
          <w:spacing w:val="24"/>
          <w:sz w:val="22"/>
        </w:rPr>
        <w:t> </w:t>
      </w:r>
      <w:r>
        <w:rPr>
          <w:sz w:val="22"/>
        </w:rPr>
        <w:t>be</w:t>
      </w:r>
      <w:r>
        <w:rPr>
          <w:spacing w:val="24"/>
          <w:sz w:val="22"/>
        </w:rPr>
        <w:t> </w:t>
      </w:r>
      <w:r>
        <w:rPr>
          <w:sz w:val="22"/>
        </w:rPr>
        <w:t>overturned</w:t>
      </w:r>
      <w:r>
        <w:rPr>
          <w:spacing w:val="24"/>
          <w:sz w:val="22"/>
        </w:rPr>
        <w:t> </w:t>
      </w:r>
      <w:r>
        <w:rPr>
          <w:sz w:val="22"/>
        </w:rPr>
        <w:t>by</w:t>
      </w:r>
      <w:r>
        <w:rPr>
          <w:spacing w:val="24"/>
          <w:sz w:val="22"/>
        </w:rPr>
        <w:t> </w:t>
      </w:r>
      <w:r>
        <w:rPr>
          <w:sz w:val="22"/>
        </w:rPr>
        <w:t>the Supreme Court.</w:t>
      </w:r>
    </w:p>
    <w:p>
      <w:pPr>
        <w:pStyle w:val="ListParagraph"/>
        <w:numPr>
          <w:ilvl w:val="1"/>
          <w:numId w:val="53"/>
        </w:numPr>
        <w:tabs>
          <w:tab w:pos="405" w:val="left" w:leader="none"/>
        </w:tabs>
        <w:spacing w:line="247" w:lineRule="auto" w:before="0" w:after="0"/>
        <w:ind w:left="113" w:right="1429" w:firstLine="0"/>
        <w:jc w:val="left"/>
        <w:rPr>
          <w:sz w:val="22"/>
        </w:rPr>
      </w:pPr>
      <w:r>
        <w:rPr>
          <w:sz w:val="22"/>
        </w:rPr>
        <w:t>The</w:t>
      </w:r>
      <w:r>
        <w:rPr>
          <w:spacing w:val="27"/>
          <w:sz w:val="22"/>
        </w:rPr>
        <w:t> </w:t>
      </w:r>
      <w:r>
        <w:rPr>
          <w:sz w:val="22"/>
        </w:rPr>
        <w:t>framers</w:t>
      </w:r>
      <w:r>
        <w:rPr>
          <w:spacing w:val="27"/>
          <w:sz w:val="22"/>
        </w:rPr>
        <w:t> </w:t>
      </w:r>
      <w:r>
        <w:rPr>
          <w:sz w:val="22"/>
        </w:rPr>
        <w:t>were</w:t>
      </w:r>
      <w:r>
        <w:rPr>
          <w:spacing w:val="27"/>
          <w:sz w:val="22"/>
        </w:rPr>
        <w:t> </w:t>
      </w:r>
      <w:r>
        <w:rPr>
          <w:sz w:val="22"/>
        </w:rPr>
        <w:t>aware</w:t>
      </w:r>
      <w:r>
        <w:rPr>
          <w:spacing w:val="27"/>
          <w:sz w:val="22"/>
        </w:rPr>
        <w:t> </w:t>
      </w:r>
      <w:r>
        <w:rPr>
          <w:sz w:val="22"/>
        </w:rPr>
        <w:t>that</w:t>
      </w:r>
      <w:r>
        <w:rPr>
          <w:spacing w:val="27"/>
          <w:sz w:val="22"/>
        </w:rPr>
        <w:t> </w:t>
      </w:r>
      <w:r>
        <w:rPr>
          <w:sz w:val="22"/>
        </w:rPr>
        <w:t>the</w:t>
      </w:r>
      <w:r>
        <w:rPr>
          <w:spacing w:val="27"/>
          <w:sz w:val="22"/>
        </w:rPr>
        <w:t> </w:t>
      </w:r>
      <w:r>
        <w:rPr>
          <w:sz w:val="22"/>
        </w:rPr>
        <w:t>phrase</w:t>
      </w:r>
      <w:r>
        <w:rPr>
          <w:spacing w:val="27"/>
          <w:sz w:val="22"/>
        </w:rPr>
        <w:t> </w:t>
      </w:r>
      <w:r>
        <w:rPr>
          <w:sz w:val="22"/>
        </w:rPr>
        <w:t>“equal</w:t>
      </w:r>
      <w:r>
        <w:rPr>
          <w:spacing w:val="27"/>
          <w:sz w:val="22"/>
        </w:rPr>
        <w:t> </w:t>
      </w:r>
      <w:r>
        <w:rPr>
          <w:sz w:val="22"/>
        </w:rPr>
        <w:t>protection</w:t>
      </w:r>
      <w:r>
        <w:rPr>
          <w:spacing w:val="27"/>
          <w:sz w:val="22"/>
        </w:rPr>
        <w:t> </w:t>
      </w:r>
      <w:r>
        <w:rPr>
          <w:sz w:val="22"/>
        </w:rPr>
        <w:t>of</w:t>
      </w:r>
      <w:r>
        <w:rPr>
          <w:spacing w:val="27"/>
          <w:sz w:val="22"/>
        </w:rPr>
        <w:t> </w:t>
      </w:r>
      <w:r>
        <w:rPr>
          <w:sz w:val="22"/>
        </w:rPr>
        <w:t>the</w:t>
      </w:r>
      <w:r>
        <w:rPr>
          <w:spacing w:val="27"/>
          <w:sz w:val="22"/>
        </w:rPr>
        <w:t> </w:t>
      </w:r>
      <w:r>
        <w:rPr>
          <w:sz w:val="22"/>
        </w:rPr>
        <w:t>laws”had</w:t>
      </w:r>
      <w:r>
        <w:rPr>
          <w:spacing w:val="27"/>
          <w:sz w:val="22"/>
        </w:rPr>
        <w:t> </w:t>
      </w:r>
      <w:r>
        <w:rPr>
          <w:sz w:val="22"/>
        </w:rPr>
        <w:t>broad </w:t>
      </w:r>
      <w:r>
        <w:rPr>
          <w:spacing w:val="-2"/>
          <w:sz w:val="22"/>
        </w:rPr>
        <w:t>implications.</w:t>
      </w:r>
    </w:p>
    <w:p>
      <w:pPr>
        <w:pStyle w:val="ListParagraph"/>
        <w:numPr>
          <w:ilvl w:val="1"/>
          <w:numId w:val="53"/>
        </w:numPr>
        <w:tabs>
          <w:tab w:pos="393" w:val="left" w:leader="none"/>
        </w:tabs>
        <w:spacing w:line="247" w:lineRule="auto" w:before="0" w:after="0"/>
        <w:ind w:left="113" w:right="1273" w:firstLine="0"/>
        <w:jc w:val="left"/>
        <w:rPr>
          <w:sz w:val="22"/>
        </w:rPr>
      </w:pPr>
      <w:r>
        <w:rPr>
          <w:sz w:val="22"/>
        </w:rPr>
        <w:t>The</w:t>
      </w:r>
      <w:r>
        <w:rPr>
          <w:spacing w:val="29"/>
          <w:sz w:val="22"/>
        </w:rPr>
        <w:t> </w:t>
      </w:r>
      <w:r>
        <w:rPr>
          <w:sz w:val="22"/>
        </w:rPr>
        <w:t>framers</w:t>
      </w:r>
      <w:r>
        <w:rPr>
          <w:spacing w:val="29"/>
          <w:sz w:val="22"/>
        </w:rPr>
        <w:t> </w:t>
      </w:r>
      <w:r>
        <w:rPr>
          <w:sz w:val="22"/>
        </w:rPr>
        <w:t>believed</w:t>
      </w:r>
      <w:r>
        <w:rPr>
          <w:spacing w:val="29"/>
          <w:sz w:val="22"/>
        </w:rPr>
        <w:t> </w:t>
      </w:r>
      <w:r>
        <w:rPr>
          <w:sz w:val="22"/>
        </w:rPr>
        <w:t>that</w:t>
      </w:r>
      <w:r>
        <w:rPr>
          <w:spacing w:val="29"/>
          <w:sz w:val="22"/>
        </w:rPr>
        <w:t> </w:t>
      </w:r>
      <w:r>
        <w:rPr>
          <w:sz w:val="22"/>
        </w:rPr>
        <w:t>racial</w:t>
      </w:r>
      <w:r>
        <w:rPr>
          <w:spacing w:val="29"/>
          <w:sz w:val="22"/>
        </w:rPr>
        <w:t> </w:t>
      </w:r>
      <w:r>
        <w:rPr>
          <w:sz w:val="22"/>
        </w:rPr>
        <w:t>as</w:t>
      </w:r>
      <w:r>
        <w:rPr>
          <w:spacing w:val="29"/>
          <w:sz w:val="22"/>
        </w:rPr>
        <w:t> </w:t>
      </w:r>
      <w:r>
        <w:rPr>
          <w:sz w:val="22"/>
        </w:rPr>
        <w:t>well</w:t>
      </w:r>
      <w:r>
        <w:rPr>
          <w:spacing w:val="29"/>
          <w:sz w:val="22"/>
        </w:rPr>
        <w:t> </w:t>
      </w:r>
      <w:r>
        <w:rPr>
          <w:sz w:val="22"/>
        </w:rPr>
        <w:t>as</w:t>
      </w:r>
      <w:r>
        <w:rPr>
          <w:spacing w:val="29"/>
          <w:sz w:val="22"/>
        </w:rPr>
        <w:t> </w:t>
      </w:r>
      <w:r>
        <w:rPr>
          <w:sz w:val="22"/>
        </w:rPr>
        <w:t>non-racial</w:t>
      </w:r>
      <w:r>
        <w:rPr>
          <w:spacing w:val="29"/>
          <w:sz w:val="22"/>
        </w:rPr>
        <w:t> </w:t>
      </w:r>
      <w:r>
        <w:rPr>
          <w:sz w:val="22"/>
        </w:rPr>
        <w:t>forms</w:t>
      </w:r>
      <w:r>
        <w:rPr>
          <w:spacing w:val="29"/>
          <w:sz w:val="22"/>
        </w:rPr>
        <w:t> </w:t>
      </w:r>
      <w:r>
        <w:rPr>
          <w:sz w:val="22"/>
        </w:rPr>
        <w:t>of</w:t>
      </w:r>
      <w:r>
        <w:rPr>
          <w:spacing w:val="29"/>
          <w:sz w:val="22"/>
        </w:rPr>
        <w:t> </w:t>
      </w:r>
      <w:r>
        <w:rPr>
          <w:sz w:val="22"/>
        </w:rPr>
        <w:t>discrimination</w:t>
      </w:r>
      <w:r>
        <w:rPr>
          <w:spacing w:val="29"/>
          <w:sz w:val="22"/>
        </w:rPr>
        <w:t> </w:t>
      </w:r>
      <w:r>
        <w:rPr>
          <w:sz w:val="22"/>
        </w:rPr>
        <w:t>were </w:t>
      </w:r>
      <w:r>
        <w:rPr>
          <w:spacing w:val="-2"/>
          <w:sz w:val="22"/>
        </w:rPr>
        <w:t>unacceptable.</w:t>
      </w:r>
    </w:p>
    <w:p>
      <w:pPr>
        <w:pStyle w:val="BodyText"/>
        <w:spacing w:before="4"/>
        <w:ind w:left="0"/>
      </w:pPr>
    </w:p>
    <w:p>
      <w:pPr>
        <w:pStyle w:val="ListParagraph"/>
        <w:numPr>
          <w:ilvl w:val="0"/>
          <w:numId w:val="53"/>
        </w:numPr>
        <w:tabs>
          <w:tab w:pos="361" w:val="left" w:leader="none"/>
        </w:tabs>
        <w:spacing w:line="247" w:lineRule="auto" w:before="0" w:after="0"/>
        <w:ind w:left="113" w:right="891" w:firstLine="0"/>
        <w:jc w:val="left"/>
        <w:rPr>
          <w:sz w:val="22"/>
        </w:rPr>
      </w:pPr>
      <w:r>
        <w:rPr>
          <w:sz w:val="22"/>
        </w:rPr>
        <w:t>According</w:t>
      </w:r>
      <w:r>
        <w:rPr>
          <w:spacing w:val="31"/>
          <w:sz w:val="22"/>
        </w:rPr>
        <w:t> </w:t>
      </w:r>
      <w:r>
        <w:rPr>
          <w:sz w:val="22"/>
        </w:rPr>
        <w:t>to</w:t>
      </w:r>
      <w:r>
        <w:rPr>
          <w:spacing w:val="31"/>
          <w:sz w:val="22"/>
        </w:rPr>
        <w:t> </w:t>
      </w:r>
      <w:r>
        <w:rPr>
          <w:sz w:val="22"/>
        </w:rPr>
        <w:t>the</w:t>
      </w:r>
      <w:r>
        <w:rPr>
          <w:spacing w:val="31"/>
          <w:sz w:val="22"/>
        </w:rPr>
        <w:t> </w:t>
      </w:r>
      <w:r>
        <w:rPr>
          <w:sz w:val="22"/>
        </w:rPr>
        <w:t>passage,</w:t>
      </w:r>
      <w:r>
        <w:rPr>
          <w:spacing w:val="31"/>
          <w:sz w:val="22"/>
        </w:rPr>
        <w:t> </w:t>
      </w:r>
      <w:r>
        <w:rPr>
          <w:sz w:val="22"/>
        </w:rPr>
        <w:t>the</w:t>
      </w:r>
      <w:r>
        <w:rPr>
          <w:spacing w:val="31"/>
          <w:sz w:val="22"/>
        </w:rPr>
        <w:t> </w:t>
      </w:r>
      <w:r>
        <w:rPr>
          <w:sz w:val="22"/>
        </w:rPr>
        <w:t>original</w:t>
      </w:r>
      <w:r>
        <w:rPr>
          <w:spacing w:val="31"/>
          <w:sz w:val="22"/>
        </w:rPr>
        <w:t> </w:t>
      </w:r>
      <w:r>
        <w:rPr>
          <w:sz w:val="22"/>
        </w:rPr>
        <w:t>proponents</w:t>
      </w:r>
      <w:r>
        <w:rPr>
          <w:spacing w:val="31"/>
          <w:sz w:val="22"/>
        </w:rPr>
        <w:t> </w:t>
      </w:r>
      <w:r>
        <w:rPr>
          <w:sz w:val="22"/>
        </w:rPr>
        <w:t>of</w:t>
      </w:r>
      <w:r>
        <w:rPr>
          <w:spacing w:val="31"/>
          <w:sz w:val="22"/>
        </w:rPr>
        <w:t> </w:t>
      </w:r>
      <w:r>
        <w:rPr>
          <w:sz w:val="22"/>
        </w:rPr>
        <w:t>the</w:t>
      </w:r>
      <w:r>
        <w:rPr>
          <w:spacing w:val="31"/>
          <w:sz w:val="22"/>
        </w:rPr>
        <w:t> </w:t>
      </w:r>
      <w:r>
        <w:rPr>
          <w:sz w:val="22"/>
        </w:rPr>
        <w:t>Fourteenth Amendment</w:t>
      </w:r>
      <w:r>
        <w:rPr>
          <w:spacing w:val="31"/>
          <w:sz w:val="22"/>
        </w:rPr>
        <w:t> </w:t>
      </w:r>
      <w:r>
        <w:rPr>
          <w:sz w:val="22"/>
        </w:rPr>
        <w:t>were primarily concerned with</w:t>
      </w:r>
    </w:p>
    <w:p>
      <w:pPr>
        <w:pStyle w:val="ListParagraph"/>
        <w:numPr>
          <w:ilvl w:val="1"/>
          <w:numId w:val="53"/>
        </w:numPr>
        <w:tabs>
          <w:tab w:pos="397" w:val="left" w:leader="none"/>
        </w:tabs>
        <w:spacing w:line="252" w:lineRule="exact" w:before="0" w:after="0"/>
        <w:ind w:left="396" w:right="0" w:hanging="284"/>
        <w:jc w:val="left"/>
        <w:rPr>
          <w:sz w:val="22"/>
        </w:rPr>
      </w:pPr>
      <w:r>
        <w:rPr>
          <w:sz w:val="22"/>
        </w:rPr>
        <w:t>detailing</w:t>
      </w:r>
      <w:r>
        <w:rPr>
          <w:spacing w:val="23"/>
          <w:sz w:val="22"/>
        </w:rPr>
        <w:t> </w:t>
      </w:r>
      <w:r>
        <w:rPr>
          <w:sz w:val="22"/>
        </w:rPr>
        <w:t>the</w:t>
      </w:r>
      <w:r>
        <w:rPr>
          <w:spacing w:val="25"/>
          <w:sz w:val="22"/>
        </w:rPr>
        <w:t> </w:t>
      </w:r>
      <w:r>
        <w:rPr>
          <w:sz w:val="22"/>
        </w:rPr>
        <w:t>rights</w:t>
      </w:r>
      <w:r>
        <w:rPr>
          <w:spacing w:val="26"/>
          <w:sz w:val="22"/>
        </w:rPr>
        <w:t> </w:t>
      </w:r>
      <w:r>
        <w:rPr>
          <w:sz w:val="22"/>
        </w:rPr>
        <w:t>afforded</w:t>
      </w:r>
      <w:r>
        <w:rPr>
          <w:spacing w:val="25"/>
          <w:sz w:val="22"/>
        </w:rPr>
        <w:t> </w:t>
      </w:r>
      <w:r>
        <w:rPr>
          <w:sz w:val="22"/>
        </w:rPr>
        <w:t>by</w:t>
      </w:r>
      <w:r>
        <w:rPr>
          <w:spacing w:val="26"/>
          <w:sz w:val="22"/>
        </w:rPr>
        <w:t> </w:t>
      </w:r>
      <w:r>
        <w:rPr>
          <w:sz w:val="22"/>
        </w:rPr>
        <w:t>the</w:t>
      </w:r>
      <w:r>
        <w:rPr>
          <w:spacing w:val="25"/>
          <w:sz w:val="22"/>
        </w:rPr>
        <w:t> </w:t>
      </w:r>
      <w:r>
        <w:rPr>
          <w:sz w:val="22"/>
        </w:rPr>
        <w:t>principle</w:t>
      </w:r>
      <w:r>
        <w:rPr>
          <w:spacing w:val="26"/>
          <w:sz w:val="22"/>
        </w:rPr>
        <w:t> </w:t>
      </w:r>
      <w:r>
        <w:rPr>
          <w:sz w:val="22"/>
        </w:rPr>
        <w:t>of</w:t>
      </w:r>
      <w:r>
        <w:rPr>
          <w:spacing w:val="25"/>
          <w:sz w:val="22"/>
        </w:rPr>
        <w:t> </w:t>
      </w:r>
      <w:r>
        <w:rPr>
          <w:sz w:val="22"/>
        </w:rPr>
        <w:t>equal</w:t>
      </w:r>
      <w:r>
        <w:rPr>
          <w:spacing w:val="26"/>
          <w:sz w:val="22"/>
        </w:rPr>
        <w:t> </w:t>
      </w:r>
      <w:r>
        <w:rPr>
          <w:spacing w:val="-2"/>
          <w:sz w:val="22"/>
        </w:rPr>
        <w:t>citizenship</w:t>
      </w:r>
    </w:p>
    <w:p>
      <w:pPr>
        <w:pStyle w:val="ListParagraph"/>
        <w:numPr>
          <w:ilvl w:val="1"/>
          <w:numId w:val="53"/>
        </w:numPr>
        <w:tabs>
          <w:tab w:pos="397" w:val="left" w:leader="none"/>
        </w:tabs>
        <w:spacing w:line="240" w:lineRule="auto" w:before="7" w:after="0"/>
        <w:ind w:left="396" w:right="0" w:hanging="284"/>
        <w:jc w:val="left"/>
        <w:rPr>
          <w:sz w:val="22"/>
        </w:rPr>
      </w:pPr>
      <w:r>
        <w:rPr>
          <w:sz w:val="22"/>
        </w:rPr>
        <w:t>providing</w:t>
      </w:r>
      <w:r>
        <w:rPr>
          <w:spacing w:val="24"/>
          <w:sz w:val="22"/>
        </w:rPr>
        <w:t> </w:t>
      </w:r>
      <w:r>
        <w:rPr>
          <w:sz w:val="22"/>
        </w:rPr>
        <w:t>support</w:t>
      </w:r>
      <w:r>
        <w:rPr>
          <w:spacing w:val="27"/>
          <w:sz w:val="22"/>
        </w:rPr>
        <w:t> </w:t>
      </w:r>
      <w:r>
        <w:rPr>
          <w:sz w:val="22"/>
        </w:rPr>
        <w:t>in</w:t>
      </w:r>
      <w:r>
        <w:rPr>
          <w:spacing w:val="27"/>
          <w:sz w:val="22"/>
        </w:rPr>
        <w:t> </w:t>
      </w:r>
      <w:r>
        <w:rPr>
          <w:sz w:val="22"/>
        </w:rPr>
        <w:t>the</w:t>
      </w:r>
      <w:r>
        <w:rPr>
          <w:spacing w:val="26"/>
          <w:sz w:val="22"/>
        </w:rPr>
        <w:t> </w:t>
      </w:r>
      <w:r>
        <w:rPr>
          <w:sz w:val="22"/>
        </w:rPr>
        <w:t>Constitution</w:t>
      </w:r>
      <w:r>
        <w:rPr>
          <w:spacing w:val="27"/>
          <w:sz w:val="22"/>
        </w:rPr>
        <w:t> </w:t>
      </w:r>
      <w:r>
        <w:rPr>
          <w:sz w:val="22"/>
        </w:rPr>
        <w:t>for</w:t>
      </w:r>
      <w:r>
        <w:rPr>
          <w:spacing w:val="27"/>
          <w:sz w:val="22"/>
        </w:rPr>
        <w:t> </w:t>
      </w:r>
      <w:r>
        <w:rPr>
          <w:sz w:val="22"/>
        </w:rPr>
        <w:t>equal</w:t>
      </w:r>
      <w:r>
        <w:rPr>
          <w:spacing w:val="27"/>
          <w:sz w:val="22"/>
        </w:rPr>
        <w:t> </w:t>
      </w:r>
      <w:r>
        <w:rPr>
          <w:sz w:val="22"/>
        </w:rPr>
        <w:t>protection</w:t>
      </w:r>
      <w:r>
        <w:rPr>
          <w:spacing w:val="26"/>
          <w:sz w:val="22"/>
        </w:rPr>
        <w:t> </w:t>
      </w:r>
      <w:r>
        <w:rPr>
          <w:sz w:val="22"/>
        </w:rPr>
        <w:t>for</w:t>
      </w:r>
      <w:r>
        <w:rPr>
          <w:spacing w:val="27"/>
          <w:sz w:val="22"/>
        </w:rPr>
        <w:t> </w:t>
      </w:r>
      <w:r>
        <w:rPr>
          <w:sz w:val="22"/>
        </w:rPr>
        <w:t>all</w:t>
      </w:r>
      <w:r>
        <w:rPr>
          <w:spacing w:val="27"/>
          <w:sz w:val="22"/>
        </w:rPr>
        <w:t> </w:t>
      </w:r>
      <w:r>
        <w:rPr>
          <w:sz w:val="22"/>
        </w:rPr>
        <w:t>citizens</w:t>
      </w:r>
      <w:r>
        <w:rPr>
          <w:spacing w:val="26"/>
          <w:sz w:val="22"/>
        </w:rPr>
        <w:t> </w:t>
      </w:r>
      <w:r>
        <w:rPr>
          <w:sz w:val="22"/>
        </w:rPr>
        <w:t>of</w:t>
      </w:r>
      <w:r>
        <w:rPr>
          <w:spacing w:val="27"/>
          <w:sz w:val="22"/>
        </w:rPr>
        <w:t> </w:t>
      </w:r>
      <w:r>
        <w:rPr>
          <w:sz w:val="22"/>
        </w:rPr>
        <w:t>the</w:t>
      </w:r>
      <w:r>
        <w:rPr>
          <w:spacing w:val="27"/>
          <w:sz w:val="22"/>
        </w:rPr>
        <w:t> </w:t>
      </w:r>
      <w:r>
        <w:rPr>
          <w:sz w:val="22"/>
        </w:rPr>
        <w:t>United</w:t>
      </w:r>
      <w:r>
        <w:rPr>
          <w:spacing w:val="27"/>
          <w:sz w:val="22"/>
        </w:rPr>
        <w:t> </w:t>
      </w:r>
      <w:r>
        <w:rPr>
          <w:spacing w:val="-2"/>
          <w:sz w:val="22"/>
        </w:rPr>
        <w:t>States</w:t>
      </w:r>
    </w:p>
    <w:p>
      <w:pPr>
        <w:pStyle w:val="ListParagraph"/>
        <w:numPr>
          <w:ilvl w:val="1"/>
          <w:numId w:val="53"/>
        </w:numPr>
        <w:tabs>
          <w:tab w:pos="409" w:val="left" w:leader="none"/>
        </w:tabs>
        <w:spacing w:line="247" w:lineRule="auto" w:before="7" w:after="0"/>
        <w:ind w:left="113" w:right="291" w:firstLine="0"/>
        <w:jc w:val="left"/>
        <w:rPr>
          <w:sz w:val="22"/>
        </w:rPr>
      </w:pPr>
      <w:r>
        <w:rPr>
          <w:sz w:val="22"/>
        </w:rPr>
        <w:t>closing</w:t>
      </w:r>
      <w:r>
        <w:rPr>
          <w:spacing w:val="24"/>
          <w:sz w:val="22"/>
        </w:rPr>
        <w:t> </w:t>
      </w:r>
      <w:r>
        <w:rPr>
          <w:sz w:val="22"/>
        </w:rPr>
        <w:t>a</w:t>
      </w:r>
      <w:r>
        <w:rPr>
          <w:spacing w:val="24"/>
          <w:sz w:val="22"/>
        </w:rPr>
        <w:t> </w:t>
      </w:r>
      <w:r>
        <w:rPr>
          <w:sz w:val="22"/>
        </w:rPr>
        <w:t>loophole</w:t>
      </w:r>
      <w:r>
        <w:rPr>
          <w:spacing w:val="24"/>
          <w:sz w:val="22"/>
        </w:rPr>
        <w:t> </w:t>
      </w:r>
      <w:r>
        <w:rPr>
          <w:sz w:val="22"/>
        </w:rPr>
        <w:t>that</w:t>
      </w:r>
      <w:r>
        <w:rPr>
          <w:spacing w:val="24"/>
          <w:sz w:val="22"/>
        </w:rPr>
        <w:t> </w:t>
      </w:r>
      <w:r>
        <w:rPr>
          <w:sz w:val="22"/>
        </w:rPr>
        <w:t>could</w:t>
      </w:r>
      <w:r>
        <w:rPr>
          <w:spacing w:val="24"/>
          <w:sz w:val="22"/>
        </w:rPr>
        <w:t> </w:t>
      </w:r>
      <w:r>
        <w:rPr>
          <w:sz w:val="22"/>
        </w:rPr>
        <w:t>be</w:t>
      </w:r>
      <w:r>
        <w:rPr>
          <w:spacing w:val="24"/>
          <w:sz w:val="22"/>
        </w:rPr>
        <w:t> </w:t>
      </w:r>
      <w:r>
        <w:rPr>
          <w:sz w:val="22"/>
        </w:rPr>
        <w:t>used</w:t>
      </w:r>
      <w:r>
        <w:rPr>
          <w:spacing w:val="24"/>
          <w:sz w:val="22"/>
        </w:rPr>
        <w:t> </w:t>
      </w:r>
      <w:r>
        <w:rPr>
          <w:sz w:val="22"/>
        </w:rPr>
        <w:t>to</w:t>
      </w:r>
      <w:r>
        <w:rPr>
          <w:spacing w:val="24"/>
          <w:sz w:val="22"/>
        </w:rPr>
        <w:t> </w:t>
      </w:r>
      <w:r>
        <w:rPr>
          <w:sz w:val="22"/>
        </w:rPr>
        <w:t>deny</w:t>
      </w:r>
      <w:r>
        <w:rPr>
          <w:spacing w:val="24"/>
          <w:sz w:val="22"/>
        </w:rPr>
        <w:t> </w:t>
      </w:r>
      <w:r>
        <w:rPr>
          <w:sz w:val="22"/>
        </w:rPr>
        <w:t>individuals</w:t>
      </w:r>
      <w:r>
        <w:rPr>
          <w:spacing w:val="24"/>
          <w:sz w:val="22"/>
        </w:rPr>
        <w:t> </w:t>
      </w:r>
      <w:r>
        <w:rPr>
          <w:sz w:val="22"/>
        </w:rPr>
        <w:t>the</w:t>
      </w:r>
      <w:r>
        <w:rPr>
          <w:spacing w:val="24"/>
          <w:sz w:val="22"/>
        </w:rPr>
        <w:t> </w:t>
      </w:r>
      <w:r>
        <w:rPr>
          <w:sz w:val="22"/>
        </w:rPr>
        <w:t>right</w:t>
      </w:r>
      <w:r>
        <w:rPr>
          <w:spacing w:val="24"/>
          <w:sz w:val="22"/>
        </w:rPr>
        <w:t> </w:t>
      </w:r>
      <w:r>
        <w:rPr>
          <w:sz w:val="22"/>
        </w:rPr>
        <w:t>to</w:t>
      </w:r>
      <w:r>
        <w:rPr>
          <w:spacing w:val="24"/>
          <w:sz w:val="22"/>
        </w:rPr>
        <w:t> </w:t>
      </w:r>
      <w:r>
        <w:rPr>
          <w:sz w:val="22"/>
        </w:rPr>
        <w:t>sue</w:t>
      </w:r>
      <w:r>
        <w:rPr>
          <w:spacing w:val="24"/>
          <w:sz w:val="22"/>
        </w:rPr>
        <w:t> </w:t>
      </w:r>
      <w:r>
        <w:rPr>
          <w:sz w:val="22"/>
        </w:rPr>
        <w:t>for</w:t>
      </w:r>
      <w:r>
        <w:rPr>
          <w:spacing w:val="24"/>
          <w:sz w:val="22"/>
        </w:rPr>
        <w:t> </w:t>
      </w:r>
      <w:r>
        <w:rPr>
          <w:sz w:val="22"/>
        </w:rPr>
        <w:t>enforcement</w:t>
      </w:r>
      <w:r>
        <w:rPr>
          <w:spacing w:val="24"/>
          <w:sz w:val="22"/>
        </w:rPr>
        <w:t> </w:t>
      </w:r>
      <w:r>
        <w:rPr>
          <w:sz w:val="22"/>
        </w:rPr>
        <w:t>of their civil rights</w:t>
      </w:r>
    </w:p>
    <w:p>
      <w:pPr>
        <w:pStyle w:val="ListParagraph"/>
        <w:numPr>
          <w:ilvl w:val="1"/>
          <w:numId w:val="53"/>
        </w:numPr>
        <w:tabs>
          <w:tab w:pos="409" w:val="left" w:leader="none"/>
        </w:tabs>
        <w:spacing w:line="247" w:lineRule="auto" w:before="0" w:after="0"/>
        <w:ind w:left="113" w:right="268" w:firstLine="0"/>
        <w:jc w:val="left"/>
        <w:rPr>
          <w:sz w:val="22"/>
        </w:rPr>
      </w:pPr>
      <w:r>
        <w:rPr>
          <w:sz w:val="22"/>
        </w:rPr>
        <w:t>asserting</w:t>
      </w:r>
      <w:r>
        <w:rPr>
          <w:spacing w:val="33"/>
          <w:sz w:val="22"/>
        </w:rPr>
        <w:t> </w:t>
      </w:r>
      <w:r>
        <w:rPr>
          <w:sz w:val="22"/>
        </w:rPr>
        <w:t>that</w:t>
      </w:r>
      <w:r>
        <w:rPr>
          <w:spacing w:val="33"/>
          <w:sz w:val="22"/>
        </w:rPr>
        <w:t> </w:t>
      </w:r>
      <w:r>
        <w:rPr>
          <w:sz w:val="22"/>
        </w:rPr>
        <w:t>the</w:t>
      </w:r>
      <w:r>
        <w:rPr>
          <w:spacing w:val="33"/>
          <w:sz w:val="22"/>
        </w:rPr>
        <w:t> </w:t>
      </w:r>
      <w:r>
        <w:rPr>
          <w:sz w:val="22"/>
        </w:rPr>
        <w:t>civil</w:t>
      </w:r>
      <w:r>
        <w:rPr>
          <w:spacing w:val="33"/>
          <w:sz w:val="22"/>
        </w:rPr>
        <w:t> </w:t>
      </w:r>
      <w:r>
        <w:rPr>
          <w:sz w:val="22"/>
        </w:rPr>
        <w:t>rights</w:t>
      </w:r>
      <w:r>
        <w:rPr>
          <w:spacing w:val="33"/>
          <w:sz w:val="22"/>
        </w:rPr>
        <w:t> </w:t>
      </w:r>
      <w:r>
        <w:rPr>
          <w:sz w:val="22"/>
        </w:rPr>
        <w:t>protect</w:t>
      </w:r>
      <w:r>
        <w:rPr>
          <w:spacing w:val="33"/>
          <w:sz w:val="22"/>
        </w:rPr>
        <w:t> </w:t>
      </w:r>
      <w:r>
        <w:rPr>
          <w:sz w:val="22"/>
        </w:rPr>
        <w:t>by</w:t>
      </w:r>
      <w:r>
        <w:rPr>
          <w:spacing w:val="33"/>
          <w:sz w:val="22"/>
        </w:rPr>
        <w:t> </w:t>
      </w:r>
      <w:r>
        <w:rPr>
          <w:sz w:val="22"/>
        </w:rPr>
        <w:t>the</w:t>
      </w:r>
      <w:r>
        <w:rPr>
          <w:spacing w:val="33"/>
          <w:sz w:val="22"/>
        </w:rPr>
        <w:t> </w:t>
      </w:r>
      <w:r>
        <w:rPr>
          <w:sz w:val="22"/>
        </w:rPr>
        <w:t>Constitution</w:t>
      </w:r>
      <w:r>
        <w:rPr>
          <w:spacing w:val="33"/>
          <w:sz w:val="22"/>
        </w:rPr>
        <w:t> </w:t>
      </w:r>
      <w:r>
        <w:rPr>
          <w:sz w:val="22"/>
        </w:rPr>
        <w:t>included</w:t>
      </w:r>
      <w:r>
        <w:rPr>
          <w:spacing w:val="33"/>
          <w:sz w:val="22"/>
        </w:rPr>
        <w:t> </w:t>
      </w:r>
      <w:r>
        <w:rPr>
          <w:sz w:val="22"/>
        </w:rPr>
        <w:t>nonracial</w:t>
      </w:r>
      <w:r>
        <w:rPr>
          <w:spacing w:val="33"/>
          <w:sz w:val="22"/>
        </w:rPr>
        <w:t> </w:t>
      </w:r>
      <w:r>
        <w:rPr>
          <w:sz w:val="22"/>
        </w:rPr>
        <w:t>discrimination</w:t>
      </w:r>
      <w:r>
        <w:rPr>
          <w:spacing w:val="33"/>
          <w:sz w:val="22"/>
        </w:rPr>
        <w:t> </w:t>
      </w:r>
      <w:r>
        <w:rPr>
          <w:sz w:val="22"/>
        </w:rPr>
        <w:t>as well as racial discrimination</w:t>
      </w:r>
    </w:p>
    <w:p>
      <w:pPr>
        <w:pStyle w:val="ListParagraph"/>
        <w:numPr>
          <w:ilvl w:val="1"/>
          <w:numId w:val="53"/>
        </w:numPr>
        <w:tabs>
          <w:tab w:pos="397" w:val="left" w:leader="none"/>
        </w:tabs>
        <w:spacing w:line="252" w:lineRule="exact" w:before="0" w:after="0"/>
        <w:ind w:left="396" w:right="0" w:hanging="284"/>
        <w:jc w:val="left"/>
        <w:rPr>
          <w:sz w:val="22"/>
        </w:rPr>
      </w:pPr>
      <w:r>
        <w:rPr>
          <w:sz w:val="22"/>
        </w:rPr>
        <w:t>granting</w:t>
      </w:r>
      <w:r>
        <w:rPr>
          <w:spacing w:val="27"/>
          <w:sz w:val="22"/>
        </w:rPr>
        <w:t> </w:t>
      </w:r>
      <w:r>
        <w:rPr>
          <w:sz w:val="22"/>
        </w:rPr>
        <w:t>state</w:t>
      </w:r>
      <w:r>
        <w:rPr>
          <w:spacing w:val="30"/>
          <w:sz w:val="22"/>
        </w:rPr>
        <w:t> </w:t>
      </w:r>
      <w:r>
        <w:rPr>
          <w:sz w:val="22"/>
        </w:rPr>
        <w:t>government</w:t>
      </w:r>
      <w:r>
        <w:rPr>
          <w:spacing w:val="29"/>
          <w:sz w:val="22"/>
        </w:rPr>
        <w:t> </w:t>
      </w:r>
      <w:r>
        <w:rPr>
          <w:sz w:val="22"/>
        </w:rPr>
        <w:t>broader</w:t>
      </w:r>
      <w:r>
        <w:rPr>
          <w:spacing w:val="30"/>
          <w:sz w:val="22"/>
        </w:rPr>
        <w:t> </w:t>
      </w:r>
      <w:r>
        <w:rPr>
          <w:sz w:val="22"/>
        </w:rPr>
        <w:t>discretion</w:t>
      </w:r>
      <w:r>
        <w:rPr>
          <w:spacing w:val="30"/>
          <w:sz w:val="22"/>
        </w:rPr>
        <w:t> </w:t>
      </w:r>
      <w:r>
        <w:rPr>
          <w:sz w:val="22"/>
        </w:rPr>
        <w:t>in</w:t>
      </w:r>
      <w:r>
        <w:rPr>
          <w:spacing w:val="29"/>
          <w:sz w:val="22"/>
        </w:rPr>
        <w:t> </w:t>
      </w:r>
      <w:r>
        <w:rPr>
          <w:sz w:val="22"/>
        </w:rPr>
        <w:t>interpreting</w:t>
      </w:r>
      <w:r>
        <w:rPr>
          <w:spacing w:val="30"/>
          <w:sz w:val="22"/>
        </w:rPr>
        <w:t> </w:t>
      </w:r>
      <w:r>
        <w:rPr>
          <w:sz w:val="22"/>
        </w:rPr>
        <w:t>the</w:t>
      </w:r>
      <w:r>
        <w:rPr>
          <w:spacing w:val="30"/>
          <w:sz w:val="22"/>
        </w:rPr>
        <w:t> </w:t>
      </w:r>
      <w:r>
        <w:rPr>
          <w:sz w:val="22"/>
        </w:rPr>
        <w:t>Civil</w:t>
      </w:r>
      <w:r>
        <w:rPr>
          <w:spacing w:val="29"/>
          <w:sz w:val="22"/>
        </w:rPr>
        <w:t> </w:t>
      </w:r>
      <w:r>
        <w:rPr>
          <w:sz w:val="22"/>
        </w:rPr>
        <w:t>Rights</w:t>
      </w:r>
      <w:r>
        <w:rPr>
          <w:spacing w:val="14"/>
          <w:sz w:val="22"/>
        </w:rPr>
        <w:t> </w:t>
      </w:r>
      <w:r>
        <w:rPr>
          <w:sz w:val="22"/>
        </w:rPr>
        <w:t>Act</w:t>
      </w:r>
      <w:r>
        <w:rPr>
          <w:spacing w:val="30"/>
          <w:sz w:val="22"/>
        </w:rPr>
        <w:t> </w:t>
      </w:r>
      <w:r>
        <w:rPr>
          <w:sz w:val="22"/>
        </w:rPr>
        <w:t>in</w:t>
      </w:r>
      <w:r>
        <w:rPr>
          <w:spacing w:val="30"/>
          <w:sz w:val="22"/>
        </w:rPr>
        <w:t> </w:t>
      </w:r>
      <w:r>
        <w:rPr>
          <w:spacing w:val="-4"/>
          <w:sz w:val="22"/>
        </w:rPr>
        <w:t>1866</w:t>
      </w:r>
    </w:p>
    <w:p>
      <w:pPr>
        <w:pStyle w:val="BodyText"/>
        <w:spacing w:before="1"/>
        <w:ind w:left="0"/>
        <w:rPr>
          <w:sz w:val="23"/>
        </w:rPr>
      </w:pPr>
    </w:p>
    <w:p>
      <w:pPr>
        <w:pStyle w:val="ListParagraph"/>
        <w:numPr>
          <w:ilvl w:val="0"/>
          <w:numId w:val="53"/>
        </w:numPr>
        <w:tabs>
          <w:tab w:pos="369" w:val="left" w:leader="none"/>
        </w:tabs>
        <w:spacing w:line="240" w:lineRule="auto" w:before="0" w:after="0"/>
        <w:ind w:left="368" w:right="0" w:hanging="256"/>
        <w:jc w:val="left"/>
        <w:rPr>
          <w:sz w:val="22"/>
        </w:rPr>
      </w:pPr>
      <w:r>
        <w:rPr>
          <w:sz w:val="22"/>
        </w:rPr>
        <w:t>The</w:t>
      </w:r>
      <w:r>
        <w:rPr>
          <w:spacing w:val="24"/>
          <w:sz w:val="22"/>
        </w:rPr>
        <w:t> </w:t>
      </w:r>
      <w:r>
        <w:rPr>
          <w:sz w:val="22"/>
        </w:rPr>
        <w:t>author</w:t>
      </w:r>
      <w:r>
        <w:rPr>
          <w:spacing w:val="27"/>
          <w:sz w:val="22"/>
        </w:rPr>
        <w:t> </w:t>
      </w:r>
      <w:r>
        <w:rPr>
          <w:sz w:val="22"/>
        </w:rPr>
        <w:t>implies</w:t>
      </w:r>
      <w:r>
        <w:rPr>
          <w:spacing w:val="27"/>
          <w:sz w:val="22"/>
        </w:rPr>
        <w:t> </w:t>
      </w:r>
      <w:r>
        <w:rPr>
          <w:sz w:val="22"/>
        </w:rPr>
        <w:t>that</w:t>
      </w:r>
      <w:r>
        <w:rPr>
          <w:spacing w:val="27"/>
          <w:sz w:val="22"/>
        </w:rPr>
        <w:t> </w:t>
      </w:r>
      <w:r>
        <w:rPr>
          <w:sz w:val="22"/>
        </w:rPr>
        <w:t>the</w:t>
      </w:r>
      <w:r>
        <w:rPr>
          <w:spacing w:val="27"/>
          <w:sz w:val="22"/>
        </w:rPr>
        <w:t> </w:t>
      </w:r>
      <w:r>
        <w:rPr>
          <w:sz w:val="22"/>
        </w:rPr>
        <w:t>Fourteenth</w:t>
      </w:r>
      <w:r>
        <w:rPr>
          <w:spacing w:val="12"/>
          <w:sz w:val="22"/>
        </w:rPr>
        <w:t> </w:t>
      </w:r>
      <w:r>
        <w:rPr>
          <w:sz w:val="22"/>
        </w:rPr>
        <w:t>Amendment</w:t>
      </w:r>
      <w:r>
        <w:rPr>
          <w:spacing w:val="27"/>
          <w:sz w:val="22"/>
        </w:rPr>
        <w:t> </w:t>
      </w:r>
      <w:r>
        <w:rPr>
          <w:sz w:val="22"/>
        </w:rPr>
        <w:t>might</w:t>
      </w:r>
      <w:r>
        <w:rPr>
          <w:spacing w:val="27"/>
          <w:sz w:val="22"/>
        </w:rPr>
        <w:t> </w:t>
      </w:r>
      <w:r>
        <w:rPr>
          <w:sz w:val="22"/>
        </w:rPr>
        <w:t>not</w:t>
      </w:r>
      <w:r>
        <w:rPr>
          <w:spacing w:val="27"/>
          <w:sz w:val="22"/>
        </w:rPr>
        <w:t> </w:t>
      </w:r>
      <w:r>
        <w:rPr>
          <w:sz w:val="22"/>
        </w:rPr>
        <w:t>have</w:t>
      </w:r>
      <w:r>
        <w:rPr>
          <w:spacing w:val="27"/>
          <w:sz w:val="22"/>
        </w:rPr>
        <w:t> </w:t>
      </w:r>
      <w:r>
        <w:rPr>
          <w:sz w:val="22"/>
        </w:rPr>
        <w:t>been</w:t>
      </w:r>
      <w:r>
        <w:rPr>
          <w:spacing w:val="27"/>
          <w:sz w:val="22"/>
        </w:rPr>
        <w:t> </w:t>
      </w:r>
      <w:r>
        <w:rPr>
          <w:sz w:val="22"/>
        </w:rPr>
        <w:t>enacted</w:t>
      </w:r>
      <w:r>
        <w:rPr>
          <w:spacing w:val="27"/>
          <w:sz w:val="22"/>
        </w:rPr>
        <w:t> </w:t>
      </w:r>
      <w:r>
        <w:rPr>
          <w:spacing w:val="-5"/>
          <w:sz w:val="22"/>
        </w:rPr>
        <w:t>if</w:t>
      </w:r>
    </w:p>
    <w:p>
      <w:pPr>
        <w:pStyle w:val="ListParagraph"/>
        <w:numPr>
          <w:ilvl w:val="1"/>
          <w:numId w:val="53"/>
        </w:numPr>
        <w:tabs>
          <w:tab w:pos="397" w:val="left" w:leader="none"/>
        </w:tabs>
        <w:spacing w:line="240" w:lineRule="auto" w:before="7" w:after="0"/>
        <w:ind w:left="396" w:right="0" w:hanging="284"/>
        <w:jc w:val="left"/>
        <w:rPr>
          <w:sz w:val="22"/>
        </w:rPr>
      </w:pPr>
      <w:r>
        <w:rPr>
          <w:sz w:val="22"/>
        </w:rPr>
        <w:t>congress’</w:t>
      </w:r>
      <w:r>
        <w:rPr>
          <w:spacing w:val="15"/>
          <w:sz w:val="22"/>
        </w:rPr>
        <w:t> </w:t>
      </w:r>
      <w:r>
        <w:rPr>
          <w:sz w:val="22"/>
        </w:rPr>
        <w:t>authority</w:t>
      </w:r>
      <w:r>
        <w:rPr>
          <w:spacing w:val="28"/>
          <w:sz w:val="22"/>
        </w:rPr>
        <w:t> </w:t>
      </w:r>
      <w:r>
        <w:rPr>
          <w:sz w:val="22"/>
        </w:rPr>
        <w:t>with</w:t>
      </w:r>
      <w:r>
        <w:rPr>
          <w:spacing w:val="28"/>
          <w:sz w:val="22"/>
        </w:rPr>
        <w:t> </w:t>
      </w:r>
      <w:r>
        <w:rPr>
          <w:sz w:val="22"/>
        </w:rPr>
        <w:t>regard</w:t>
      </w:r>
      <w:r>
        <w:rPr>
          <w:spacing w:val="27"/>
          <w:sz w:val="22"/>
        </w:rPr>
        <w:t> </w:t>
      </w:r>
      <w:r>
        <w:rPr>
          <w:sz w:val="22"/>
        </w:rPr>
        <w:t>to</w:t>
      </w:r>
      <w:r>
        <w:rPr>
          <w:spacing w:val="28"/>
          <w:sz w:val="22"/>
        </w:rPr>
        <w:t> </w:t>
      </w:r>
      <w:r>
        <w:rPr>
          <w:sz w:val="22"/>
        </w:rPr>
        <w:t>legislating</w:t>
      </w:r>
      <w:r>
        <w:rPr>
          <w:spacing w:val="28"/>
          <w:sz w:val="22"/>
        </w:rPr>
        <w:t> </w:t>
      </w:r>
      <w:r>
        <w:rPr>
          <w:sz w:val="22"/>
        </w:rPr>
        <w:t>civil</w:t>
      </w:r>
      <w:r>
        <w:rPr>
          <w:spacing w:val="28"/>
          <w:sz w:val="22"/>
        </w:rPr>
        <w:t> </w:t>
      </w:r>
      <w:r>
        <w:rPr>
          <w:sz w:val="22"/>
        </w:rPr>
        <w:t>rights</w:t>
      </w:r>
      <w:r>
        <w:rPr>
          <w:spacing w:val="27"/>
          <w:sz w:val="22"/>
        </w:rPr>
        <w:t> </w:t>
      </w:r>
      <w:r>
        <w:rPr>
          <w:sz w:val="22"/>
        </w:rPr>
        <w:t>had</w:t>
      </w:r>
      <w:r>
        <w:rPr>
          <w:spacing w:val="28"/>
          <w:sz w:val="22"/>
        </w:rPr>
        <w:t> </w:t>
      </w:r>
      <w:r>
        <w:rPr>
          <w:sz w:val="22"/>
        </w:rPr>
        <w:t>not</w:t>
      </w:r>
      <w:r>
        <w:rPr>
          <w:spacing w:val="28"/>
          <w:sz w:val="22"/>
        </w:rPr>
        <w:t> </w:t>
      </w:r>
      <w:r>
        <w:rPr>
          <w:sz w:val="22"/>
        </w:rPr>
        <w:t>been</w:t>
      </w:r>
      <w:r>
        <w:rPr>
          <w:spacing w:val="28"/>
          <w:sz w:val="22"/>
        </w:rPr>
        <w:t> </w:t>
      </w:r>
      <w:r>
        <w:rPr>
          <w:spacing w:val="-2"/>
          <w:sz w:val="22"/>
        </w:rPr>
        <w:t>challenged</w:t>
      </w:r>
    </w:p>
    <w:p>
      <w:pPr>
        <w:pStyle w:val="ListParagraph"/>
        <w:numPr>
          <w:ilvl w:val="1"/>
          <w:numId w:val="53"/>
        </w:numPr>
        <w:tabs>
          <w:tab w:pos="397" w:val="left" w:leader="none"/>
        </w:tabs>
        <w:spacing w:line="240" w:lineRule="auto" w:before="8" w:after="0"/>
        <w:ind w:left="396" w:right="0" w:hanging="284"/>
        <w:jc w:val="left"/>
        <w:rPr>
          <w:sz w:val="22"/>
        </w:rPr>
      </w:pPr>
      <w:r>
        <w:rPr>
          <w:sz w:val="22"/>
        </w:rPr>
        <w:t>the</w:t>
      </w:r>
      <w:r>
        <w:rPr>
          <w:spacing w:val="22"/>
          <w:sz w:val="22"/>
        </w:rPr>
        <w:t> </w:t>
      </w:r>
      <w:r>
        <w:rPr>
          <w:sz w:val="22"/>
        </w:rPr>
        <w:t>framers</w:t>
      </w:r>
      <w:r>
        <w:rPr>
          <w:spacing w:val="23"/>
          <w:sz w:val="22"/>
        </w:rPr>
        <w:t> </w:t>
      </w:r>
      <w:r>
        <w:rPr>
          <w:sz w:val="22"/>
        </w:rPr>
        <w:t>has</w:t>
      </w:r>
      <w:r>
        <w:rPr>
          <w:spacing w:val="23"/>
          <w:sz w:val="22"/>
        </w:rPr>
        <w:t> </w:t>
      </w:r>
      <w:r>
        <w:rPr>
          <w:sz w:val="22"/>
        </w:rPr>
        <w:t>anticipated</w:t>
      </w:r>
      <w:r>
        <w:rPr>
          <w:spacing w:val="23"/>
          <w:sz w:val="22"/>
        </w:rPr>
        <w:t> </w:t>
      </w:r>
      <w:r>
        <w:rPr>
          <w:sz w:val="22"/>
        </w:rPr>
        <w:t>the</w:t>
      </w:r>
      <w:r>
        <w:rPr>
          <w:spacing w:val="23"/>
          <w:sz w:val="22"/>
        </w:rPr>
        <w:t> </w:t>
      </w:r>
      <w:r>
        <w:rPr>
          <w:sz w:val="22"/>
        </w:rPr>
        <w:t>Supreme</w:t>
      </w:r>
      <w:r>
        <w:rPr>
          <w:spacing w:val="23"/>
          <w:sz w:val="22"/>
        </w:rPr>
        <w:t> </w:t>
      </w:r>
      <w:r>
        <w:rPr>
          <w:sz w:val="22"/>
        </w:rPr>
        <w:t>Courts</w:t>
      </w:r>
      <w:r>
        <w:rPr>
          <w:spacing w:val="22"/>
          <w:sz w:val="22"/>
        </w:rPr>
        <w:t> </w:t>
      </w:r>
      <w:r>
        <w:rPr>
          <w:sz w:val="22"/>
        </w:rPr>
        <w:t>ruling</w:t>
      </w:r>
      <w:r>
        <w:rPr>
          <w:spacing w:val="23"/>
          <w:sz w:val="22"/>
        </w:rPr>
        <w:t> </w:t>
      </w:r>
      <w:r>
        <w:rPr>
          <w:sz w:val="22"/>
        </w:rPr>
        <w:t>in</w:t>
      </w:r>
      <w:r>
        <w:rPr>
          <w:spacing w:val="23"/>
          <w:sz w:val="22"/>
        </w:rPr>
        <w:t> </w:t>
      </w:r>
      <w:r>
        <w:rPr>
          <w:sz w:val="22"/>
        </w:rPr>
        <w:t>Brown</w:t>
      </w:r>
      <w:r>
        <w:rPr>
          <w:spacing w:val="23"/>
          <w:sz w:val="22"/>
        </w:rPr>
        <w:t> </w:t>
      </w:r>
      <w:r>
        <w:rPr>
          <w:sz w:val="22"/>
        </w:rPr>
        <w:t>v.</w:t>
      </w:r>
      <w:r>
        <w:rPr>
          <w:spacing w:val="23"/>
          <w:sz w:val="22"/>
        </w:rPr>
        <w:t> </w:t>
      </w:r>
      <w:r>
        <w:rPr>
          <w:sz w:val="22"/>
        </w:rPr>
        <w:t>Board</w:t>
      </w:r>
      <w:r>
        <w:rPr>
          <w:spacing w:val="23"/>
          <w:sz w:val="22"/>
        </w:rPr>
        <w:t> </w:t>
      </w:r>
      <w:r>
        <w:rPr>
          <w:sz w:val="22"/>
        </w:rPr>
        <w:t>of</w:t>
      </w:r>
      <w:r>
        <w:rPr>
          <w:spacing w:val="23"/>
          <w:sz w:val="22"/>
        </w:rPr>
        <w:t> </w:t>
      </w:r>
      <w:r>
        <w:rPr>
          <w:spacing w:val="-2"/>
          <w:sz w:val="22"/>
        </w:rPr>
        <w:t>Education</w:t>
      </w:r>
    </w:p>
    <w:p>
      <w:pPr>
        <w:pStyle w:val="ListParagraph"/>
        <w:numPr>
          <w:ilvl w:val="1"/>
          <w:numId w:val="53"/>
        </w:numPr>
        <w:tabs>
          <w:tab w:pos="409" w:val="left" w:leader="none"/>
        </w:tabs>
        <w:spacing w:line="247" w:lineRule="auto" w:before="6" w:after="0"/>
        <w:ind w:left="113" w:right="334" w:firstLine="0"/>
        <w:jc w:val="left"/>
        <w:rPr>
          <w:sz w:val="22"/>
        </w:rPr>
      </w:pPr>
      <w:r>
        <w:rPr>
          <w:sz w:val="22"/>
        </w:rPr>
        <w:t>the</w:t>
      </w:r>
      <w:r>
        <w:rPr>
          <w:spacing w:val="27"/>
          <w:sz w:val="22"/>
        </w:rPr>
        <w:t> </w:t>
      </w:r>
      <w:r>
        <w:rPr>
          <w:sz w:val="22"/>
        </w:rPr>
        <w:t>framers</w:t>
      </w:r>
      <w:r>
        <w:rPr>
          <w:spacing w:val="27"/>
          <w:sz w:val="22"/>
        </w:rPr>
        <w:t> </w:t>
      </w:r>
      <w:r>
        <w:rPr>
          <w:sz w:val="22"/>
        </w:rPr>
        <w:t>had</w:t>
      </w:r>
      <w:r>
        <w:rPr>
          <w:spacing w:val="27"/>
          <w:sz w:val="22"/>
        </w:rPr>
        <w:t> </w:t>
      </w:r>
      <w:r>
        <w:rPr>
          <w:sz w:val="22"/>
        </w:rPr>
        <w:t>believed</w:t>
      </w:r>
      <w:r>
        <w:rPr>
          <w:spacing w:val="27"/>
          <w:sz w:val="22"/>
        </w:rPr>
        <w:t> </w:t>
      </w:r>
      <w:r>
        <w:rPr>
          <w:sz w:val="22"/>
        </w:rPr>
        <w:t>that</w:t>
      </w:r>
      <w:r>
        <w:rPr>
          <w:spacing w:val="27"/>
          <w:sz w:val="22"/>
        </w:rPr>
        <w:t> </w:t>
      </w:r>
      <w:r>
        <w:rPr>
          <w:sz w:val="22"/>
        </w:rPr>
        <w:t>it</w:t>
      </w:r>
      <w:r>
        <w:rPr>
          <w:spacing w:val="27"/>
          <w:sz w:val="22"/>
        </w:rPr>
        <w:t> </w:t>
      </w:r>
      <w:r>
        <w:rPr>
          <w:sz w:val="22"/>
        </w:rPr>
        <w:t>would</w:t>
      </w:r>
      <w:r>
        <w:rPr>
          <w:spacing w:val="27"/>
          <w:sz w:val="22"/>
        </w:rPr>
        <w:t> </w:t>
      </w:r>
      <w:r>
        <w:rPr>
          <w:sz w:val="22"/>
        </w:rPr>
        <w:t>be</w:t>
      </w:r>
      <w:r>
        <w:rPr>
          <w:spacing w:val="27"/>
          <w:sz w:val="22"/>
        </w:rPr>
        <w:t> </w:t>
      </w:r>
      <w:r>
        <w:rPr>
          <w:sz w:val="22"/>
        </w:rPr>
        <w:t>used</w:t>
      </w:r>
      <w:r>
        <w:rPr>
          <w:spacing w:val="27"/>
          <w:sz w:val="22"/>
        </w:rPr>
        <w:t> </w:t>
      </w:r>
      <w:r>
        <w:rPr>
          <w:sz w:val="22"/>
        </w:rPr>
        <w:t>in</w:t>
      </w:r>
      <w:r>
        <w:rPr>
          <w:spacing w:val="27"/>
          <w:sz w:val="22"/>
        </w:rPr>
        <w:t> </w:t>
      </w:r>
      <w:r>
        <w:rPr>
          <w:sz w:val="22"/>
        </w:rPr>
        <w:t>deciding</w:t>
      </w:r>
      <w:r>
        <w:rPr>
          <w:spacing w:val="27"/>
          <w:sz w:val="22"/>
        </w:rPr>
        <w:t> </w:t>
      </w:r>
      <w:r>
        <w:rPr>
          <w:sz w:val="22"/>
        </w:rPr>
        <w:t>cases</w:t>
      </w:r>
      <w:r>
        <w:rPr>
          <w:spacing w:val="27"/>
          <w:sz w:val="22"/>
        </w:rPr>
        <w:t> </w:t>
      </w:r>
      <w:r>
        <w:rPr>
          <w:sz w:val="22"/>
        </w:rPr>
        <w:t>of</w:t>
      </w:r>
      <w:r>
        <w:rPr>
          <w:spacing w:val="27"/>
          <w:sz w:val="22"/>
        </w:rPr>
        <w:t> </w:t>
      </w:r>
      <w:r>
        <w:rPr>
          <w:sz w:val="22"/>
        </w:rPr>
        <w:t>discrimination</w:t>
      </w:r>
      <w:r>
        <w:rPr>
          <w:spacing w:val="27"/>
          <w:sz w:val="22"/>
        </w:rPr>
        <w:t> </w:t>
      </w:r>
      <w:r>
        <w:rPr>
          <w:sz w:val="22"/>
        </w:rPr>
        <w:t>involving non-racial groups</w:t>
      </w:r>
    </w:p>
    <w:p>
      <w:pPr>
        <w:pStyle w:val="ListParagraph"/>
        <w:numPr>
          <w:ilvl w:val="1"/>
          <w:numId w:val="53"/>
        </w:numPr>
        <w:tabs>
          <w:tab w:pos="409" w:val="left" w:leader="none"/>
        </w:tabs>
        <w:spacing w:line="252" w:lineRule="exact" w:before="0" w:after="0"/>
        <w:ind w:left="408" w:right="0" w:hanging="296"/>
        <w:jc w:val="left"/>
        <w:rPr>
          <w:sz w:val="22"/>
        </w:rPr>
      </w:pPr>
      <w:r>
        <w:rPr>
          <w:sz w:val="22"/>
        </w:rPr>
        <w:t>most</w:t>
      </w:r>
      <w:r>
        <w:rPr>
          <w:spacing w:val="26"/>
          <w:sz w:val="22"/>
        </w:rPr>
        <w:t> </w:t>
      </w:r>
      <w:r>
        <w:rPr>
          <w:sz w:val="22"/>
        </w:rPr>
        <w:t>state</w:t>
      </w:r>
      <w:r>
        <w:rPr>
          <w:spacing w:val="28"/>
          <w:sz w:val="22"/>
        </w:rPr>
        <w:t> </w:t>
      </w:r>
      <w:r>
        <w:rPr>
          <w:sz w:val="22"/>
        </w:rPr>
        <w:t>governments</w:t>
      </w:r>
      <w:r>
        <w:rPr>
          <w:spacing w:val="28"/>
          <w:sz w:val="22"/>
        </w:rPr>
        <w:t> </w:t>
      </w:r>
      <w:r>
        <w:rPr>
          <w:sz w:val="22"/>
        </w:rPr>
        <w:t>had</w:t>
      </w:r>
      <w:r>
        <w:rPr>
          <w:spacing w:val="28"/>
          <w:sz w:val="22"/>
        </w:rPr>
        <w:t> </w:t>
      </w:r>
      <w:r>
        <w:rPr>
          <w:sz w:val="22"/>
        </w:rPr>
        <w:t>been</w:t>
      </w:r>
      <w:r>
        <w:rPr>
          <w:spacing w:val="28"/>
          <w:sz w:val="22"/>
        </w:rPr>
        <w:t> </w:t>
      </w:r>
      <w:r>
        <w:rPr>
          <w:sz w:val="22"/>
        </w:rPr>
        <w:t>willing</w:t>
      </w:r>
      <w:r>
        <w:rPr>
          <w:spacing w:val="28"/>
          <w:sz w:val="22"/>
        </w:rPr>
        <w:t> </w:t>
      </w:r>
      <w:r>
        <w:rPr>
          <w:sz w:val="22"/>
        </w:rPr>
        <w:t>to</w:t>
      </w:r>
      <w:r>
        <w:rPr>
          <w:spacing w:val="28"/>
          <w:sz w:val="22"/>
        </w:rPr>
        <w:t> </w:t>
      </w:r>
      <w:r>
        <w:rPr>
          <w:sz w:val="22"/>
        </w:rPr>
        <w:t>protect</w:t>
      </w:r>
      <w:r>
        <w:rPr>
          <w:spacing w:val="28"/>
          <w:sz w:val="22"/>
        </w:rPr>
        <w:t> </w:t>
      </w:r>
      <w:r>
        <w:rPr>
          <w:sz w:val="22"/>
        </w:rPr>
        <w:t>citizens’</w:t>
      </w:r>
      <w:r>
        <w:rPr>
          <w:spacing w:val="17"/>
          <w:sz w:val="22"/>
        </w:rPr>
        <w:t> </w:t>
      </w:r>
      <w:r>
        <w:rPr>
          <w:sz w:val="22"/>
        </w:rPr>
        <w:t>civil</w:t>
      </w:r>
      <w:r>
        <w:rPr>
          <w:spacing w:val="29"/>
          <w:sz w:val="22"/>
        </w:rPr>
        <w:t> </w:t>
      </w:r>
      <w:r>
        <w:rPr>
          <w:spacing w:val="-2"/>
          <w:sz w:val="22"/>
        </w:rPr>
        <w:t>rights</w:t>
      </w:r>
    </w:p>
    <w:p>
      <w:pPr>
        <w:pStyle w:val="ListParagraph"/>
        <w:numPr>
          <w:ilvl w:val="1"/>
          <w:numId w:val="53"/>
        </w:numPr>
        <w:tabs>
          <w:tab w:pos="397" w:val="left" w:leader="none"/>
        </w:tabs>
        <w:spacing w:line="240" w:lineRule="auto" w:before="7" w:after="0"/>
        <w:ind w:left="396" w:right="0" w:hanging="284"/>
        <w:jc w:val="left"/>
        <w:rPr>
          <w:sz w:val="22"/>
        </w:rPr>
      </w:pPr>
      <w:r>
        <w:rPr>
          <w:sz w:val="22"/>
        </w:rPr>
        <w:t>its</w:t>
      </w:r>
      <w:r>
        <w:rPr>
          <w:spacing w:val="26"/>
          <w:sz w:val="22"/>
        </w:rPr>
        <w:t> </w:t>
      </w:r>
      <w:r>
        <w:rPr>
          <w:sz w:val="22"/>
        </w:rPr>
        <w:t>essential</w:t>
      </w:r>
      <w:r>
        <w:rPr>
          <w:spacing w:val="27"/>
          <w:sz w:val="22"/>
        </w:rPr>
        <w:t> </w:t>
      </w:r>
      <w:r>
        <w:rPr>
          <w:sz w:val="22"/>
        </w:rPr>
        <w:t>elements</w:t>
      </w:r>
      <w:r>
        <w:rPr>
          <w:spacing w:val="26"/>
          <w:sz w:val="22"/>
        </w:rPr>
        <w:t> </w:t>
      </w:r>
      <w:r>
        <w:rPr>
          <w:sz w:val="22"/>
        </w:rPr>
        <w:t>had</w:t>
      </w:r>
      <w:r>
        <w:rPr>
          <w:spacing w:val="27"/>
          <w:sz w:val="22"/>
        </w:rPr>
        <w:t> </w:t>
      </w:r>
      <w:r>
        <w:rPr>
          <w:sz w:val="22"/>
        </w:rPr>
        <w:t>not</w:t>
      </w:r>
      <w:r>
        <w:rPr>
          <w:spacing w:val="27"/>
          <w:sz w:val="22"/>
        </w:rPr>
        <w:t> </w:t>
      </w:r>
      <w:r>
        <w:rPr>
          <w:sz w:val="22"/>
        </w:rPr>
        <w:t>been</w:t>
      </w:r>
      <w:r>
        <w:rPr>
          <w:spacing w:val="26"/>
          <w:sz w:val="22"/>
        </w:rPr>
        <w:t> </w:t>
      </w:r>
      <w:r>
        <w:rPr>
          <w:sz w:val="22"/>
        </w:rPr>
        <w:t>implicit</w:t>
      </w:r>
      <w:r>
        <w:rPr>
          <w:spacing w:val="27"/>
          <w:sz w:val="22"/>
        </w:rPr>
        <w:t> </w:t>
      </w:r>
      <w:r>
        <w:rPr>
          <w:sz w:val="22"/>
        </w:rPr>
        <w:t>in</w:t>
      </w:r>
      <w:r>
        <w:rPr>
          <w:spacing w:val="26"/>
          <w:sz w:val="22"/>
        </w:rPr>
        <w:t> </w:t>
      </w:r>
      <w:r>
        <w:rPr>
          <w:sz w:val="22"/>
        </w:rPr>
        <w:t>the</w:t>
      </w:r>
      <w:r>
        <w:rPr>
          <w:spacing w:val="22"/>
          <w:sz w:val="22"/>
        </w:rPr>
        <w:t> </w:t>
      </w:r>
      <w:r>
        <w:rPr>
          <w:sz w:val="22"/>
        </w:rPr>
        <w:t>Thirteenth</w:t>
      </w:r>
      <w:r>
        <w:rPr>
          <w:spacing w:val="12"/>
          <w:sz w:val="22"/>
        </w:rPr>
        <w:t> </w:t>
      </w:r>
      <w:r>
        <w:rPr>
          <w:spacing w:val="-2"/>
          <w:sz w:val="22"/>
        </w:rPr>
        <w:t>Amendment</w:t>
      </w:r>
    </w:p>
    <w:p>
      <w:pPr>
        <w:spacing w:after="0" w:line="240" w:lineRule="auto"/>
        <w:jc w:val="left"/>
        <w:rPr>
          <w:sz w:val="22"/>
        </w:rPr>
        <w:sectPr>
          <w:headerReference w:type="default" r:id="rId181"/>
          <w:footerReference w:type="default" r:id="rId182"/>
          <w:pgSz w:w="11910" w:h="16840"/>
          <w:pgMar w:header="734" w:footer="890" w:top="1020" w:bottom="1080" w:left="1020" w:right="900"/>
        </w:sectPr>
      </w:pPr>
    </w:p>
    <w:p>
      <w:pPr>
        <w:pStyle w:val="ListParagraph"/>
        <w:numPr>
          <w:ilvl w:val="0"/>
          <w:numId w:val="53"/>
        </w:numPr>
        <w:tabs>
          <w:tab w:pos="361" w:val="left" w:leader="none"/>
        </w:tabs>
        <w:spacing w:line="247" w:lineRule="auto" w:before="114" w:after="0"/>
        <w:ind w:left="113" w:right="354" w:firstLine="0"/>
        <w:jc w:val="left"/>
        <w:rPr>
          <w:sz w:val="22"/>
        </w:rPr>
      </w:pPr>
      <w:r>
        <w:rPr>
          <w:sz w:val="22"/>
        </w:rPr>
        <w:t>According</w:t>
      </w:r>
      <w:r>
        <w:rPr>
          <w:spacing w:val="29"/>
          <w:sz w:val="22"/>
        </w:rPr>
        <w:t> </w:t>
      </w:r>
      <w:r>
        <w:rPr>
          <w:sz w:val="22"/>
        </w:rPr>
        <w:t>to</w:t>
      </w:r>
      <w:r>
        <w:rPr>
          <w:spacing w:val="29"/>
          <w:sz w:val="22"/>
        </w:rPr>
        <w:t> </w:t>
      </w:r>
      <w:r>
        <w:rPr>
          <w:sz w:val="22"/>
        </w:rPr>
        <w:t>the</w:t>
      </w:r>
      <w:r>
        <w:rPr>
          <w:spacing w:val="29"/>
          <w:sz w:val="22"/>
        </w:rPr>
        <w:t> </w:t>
      </w:r>
      <w:r>
        <w:rPr>
          <w:sz w:val="22"/>
        </w:rPr>
        <w:t>passage,</w:t>
      </w:r>
      <w:r>
        <w:rPr>
          <w:spacing w:val="29"/>
          <w:sz w:val="22"/>
        </w:rPr>
        <w:t> </w:t>
      </w:r>
      <w:r>
        <w:rPr>
          <w:sz w:val="22"/>
        </w:rPr>
        <w:t>which</w:t>
      </w:r>
      <w:r>
        <w:rPr>
          <w:spacing w:val="29"/>
          <w:sz w:val="22"/>
        </w:rPr>
        <w:t> </w:t>
      </w:r>
      <w:r>
        <w:rPr>
          <w:sz w:val="22"/>
        </w:rPr>
        <w:t>of</w:t>
      </w:r>
      <w:r>
        <w:rPr>
          <w:spacing w:val="29"/>
          <w:sz w:val="22"/>
        </w:rPr>
        <w:t> </w:t>
      </w:r>
      <w:r>
        <w:rPr>
          <w:sz w:val="22"/>
        </w:rPr>
        <w:t>the</w:t>
      </w:r>
      <w:r>
        <w:rPr>
          <w:spacing w:val="29"/>
          <w:sz w:val="22"/>
        </w:rPr>
        <w:t> </w:t>
      </w:r>
      <w:r>
        <w:rPr>
          <w:sz w:val="22"/>
        </w:rPr>
        <w:t>following</w:t>
      </w:r>
      <w:r>
        <w:rPr>
          <w:spacing w:val="29"/>
          <w:sz w:val="22"/>
        </w:rPr>
        <w:t> </w:t>
      </w:r>
      <w:r>
        <w:rPr>
          <w:sz w:val="22"/>
        </w:rPr>
        <w:t>most</w:t>
      </w:r>
      <w:r>
        <w:rPr>
          <w:spacing w:val="29"/>
          <w:sz w:val="22"/>
        </w:rPr>
        <w:t> </w:t>
      </w:r>
      <w:r>
        <w:rPr>
          <w:sz w:val="22"/>
        </w:rPr>
        <w:t>accurately</w:t>
      </w:r>
      <w:r>
        <w:rPr>
          <w:spacing w:val="29"/>
          <w:sz w:val="22"/>
        </w:rPr>
        <w:t> </w:t>
      </w:r>
      <w:r>
        <w:rPr>
          <w:sz w:val="22"/>
        </w:rPr>
        <w:t>indicates</w:t>
      </w:r>
      <w:r>
        <w:rPr>
          <w:spacing w:val="29"/>
          <w:sz w:val="22"/>
        </w:rPr>
        <w:t> </w:t>
      </w:r>
      <w:r>
        <w:rPr>
          <w:sz w:val="22"/>
        </w:rPr>
        <w:t>the</w:t>
      </w:r>
      <w:r>
        <w:rPr>
          <w:spacing w:val="29"/>
          <w:sz w:val="22"/>
        </w:rPr>
        <w:t> </w:t>
      </w:r>
      <w:r>
        <w:rPr>
          <w:sz w:val="22"/>
        </w:rPr>
        <w:t>sequence</w:t>
      </w:r>
      <w:r>
        <w:rPr>
          <w:spacing w:val="29"/>
          <w:sz w:val="22"/>
        </w:rPr>
        <w:t> </w:t>
      </w:r>
      <w:r>
        <w:rPr>
          <w:sz w:val="22"/>
        </w:rPr>
        <w:t>of the events listed below?</w:t>
      </w:r>
    </w:p>
    <w:p>
      <w:pPr>
        <w:pStyle w:val="ListParagraph"/>
        <w:numPr>
          <w:ilvl w:val="0"/>
          <w:numId w:val="54"/>
        </w:numPr>
        <w:tabs>
          <w:tab w:pos="312" w:val="left" w:leader="none"/>
        </w:tabs>
        <w:spacing w:line="252" w:lineRule="exact" w:before="0" w:after="0"/>
        <w:ind w:left="311" w:right="0" w:hanging="199"/>
        <w:jc w:val="left"/>
        <w:rPr>
          <w:sz w:val="22"/>
        </w:rPr>
      </w:pPr>
      <w:r>
        <w:rPr>
          <w:sz w:val="22"/>
        </w:rPr>
        <w:t>civil</w:t>
      </w:r>
      <w:r>
        <w:rPr>
          <w:spacing w:val="21"/>
          <w:sz w:val="22"/>
        </w:rPr>
        <w:t> </w:t>
      </w:r>
      <w:r>
        <w:rPr>
          <w:sz w:val="22"/>
        </w:rPr>
        <w:t>rights</w:t>
      </w:r>
      <w:r>
        <w:rPr>
          <w:spacing w:val="21"/>
          <w:sz w:val="22"/>
        </w:rPr>
        <w:t> </w:t>
      </w:r>
      <w:r>
        <w:rPr>
          <w:sz w:val="22"/>
        </w:rPr>
        <w:t>act</w:t>
      </w:r>
      <w:r>
        <w:rPr>
          <w:spacing w:val="21"/>
          <w:sz w:val="22"/>
        </w:rPr>
        <w:t> </w:t>
      </w:r>
      <w:r>
        <w:rPr>
          <w:sz w:val="22"/>
        </w:rPr>
        <w:t>of</w:t>
      </w:r>
      <w:r>
        <w:rPr>
          <w:spacing w:val="21"/>
          <w:sz w:val="22"/>
        </w:rPr>
        <w:t> </w:t>
      </w:r>
      <w:r>
        <w:rPr>
          <w:spacing w:val="-4"/>
          <w:sz w:val="22"/>
        </w:rPr>
        <w:t>1866</w:t>
      </w:r>
    </w:p>
    <w:p>
      <w:pPr>
        <w:pStyle w:val="ListParagraph"/>
        <w:numPr>
          <w:ilvl w:val="0"/>
          <w:numId w:val="54"/>
        </w:numPr>
        <w:tabs>
          <w:tab w:pos="372" w:val="left" w:leader="none"/>
        </w:tabs>
        <w:spacing w:line="240" w:lineRule="auto" w:before="7" w:after="0"/>
        <w:ind w:left="371" w:right="0" w:hanging="259"/>
        <w:jc w:val="left"/>
        <w:rPr>
          <w:sz w:val="22"/>
        </w:rPr>
      </w:pPr>
      <w:r>
        <w:rPr>
          <w:sz w:val="22"/>
        </w:rPr>
        <w:t>Dred</w:t>
      </w:r>
      <w:r>
        <w:rPr>
          <w:spacing w:val="14"/>
          <w:sz w:val="22"/>
        </w:rPr>
        <w:t> </w:t>
      </w:r>
      <w:r>
        <w:rPr>
          <w:sz w:val="22"/>
        </w:rPr>
        <w:t>Scott</w:t>
      </w:r>
      <w:r>
        <w:rPr>
          <w:spacing w:val="13"/>
          <w:sz w:val="22"/>
        </w:rPr>
        <w:t> </w:t>
      </w:r>
      <w:r>
        <w:rPr>
          <w:sz w:val="22"/>
        </w:rPr>
        <w:t>v.</w:t>
      </w:r>
      <w:r>
        <w:rPr>
          <w:spacing w:val="14"/>
          <w:sz w:val="22"/>
        </w:rPr>
        <w:t> </w:t>
      </w:r>
      <w:r>
        <w:rPr>
          <w:spacing w:val="-2"/>
          <w:sz w:val="22"/>
        </w:rPr>
        <w:t>Sandford</w:t>
      </w:r>
    </w:p>
    <w:p>
      <w:pPr>
        <w:pStyle w:val="ListParagraph"/>
        <w:numPr>
          <w:ilvl w:val="0"/>
          <w:numId w:val="54"/>
        </w:numPr>
        <w:tabs>
          <w:tab w:pos="433" w:val="left" w:leader="none"/>
        </w:tabs>
        <w:spacing w:line="240" w:lineRule="auto" w:before="7" w:after="0"/>
        <w:ind w:left="432" w:right="0" w:hanging="320"/>
        <w:jc w:val="left"/>
        <w:rPr>
          <w:sz w:val="22"/>
        </w:rPr>
      </w:pPr>
      <w:r>
        <w:rPr>
          <w:sz w:val="22"/>
        </w:rPr>
        <w:t>Fourteenth</w:t>
      </w:r>
      <w:r>
        <w:rPr>
          <w:spacing w:val="33"/>
          <w:sz w:val="22"/>
        </w:rPr>
        <w:t> </w:t>
      </w:r>
      <w:r>
        <w:rPr>
          <w:spacing w:val="-2"/>
          <w:sz w:val="22"/>
        </w:rPr>
        <w:t>Amendment</w:t>
      </w:r>
    </w:p>
    <w:p>
      <w:pPr>
        <w:pStyle w:val="ListParagraph"/>
        <w:numPr>
          <w:ilvl w:val="0"/>
          <w:numId w:val="54"/>
        </w:numPr>
        <w:tabs>
          <w:tab w:pos="458" w:val="left" w:leader="none"/>
        </w:tabs>
        <w:spacing w:line="240" w:lineRule="auto" w:before="7" w:after="0"/>
        <w:ind w:left="457" w:right="0" w:hanging="345"/>
        <w:jc w:val="left"/>
        <w:rPr>
          <w:sz w:val="22"/>
        </w:rPr>
      </w:pPr>
      <w:r>
        <w:rPr>
          <w:sz w:val="22"/>
        </w:rPr>
        <w:t>Veto</w:t>
      </w:r>
      <w:r>
        <w:rPr>
          <w:spacing w:val="21"/>
          <w:sz w:val="22"/>
        </w:rPr>
        <w:t> </w:t>
      </w:r>
      <w:r>
        <w:rPr>
          <w:sz w:val="22"/>
        </w:rPr>
        <w:t>by</w:t>
      </w:r>
      <w:r>
        <w:rPr>
          <w:spacing w:val="21"/>
          <w:sz w:val="22"/>
        </w:rPr>
        <w:t> </w:t>
      </w:r>
      <w:r>
        <w:rPr>
          <w:sz w:val="22"/>
        </w:rPr>
        <w:t>President</w:t>
      </w:r>
      <w:r>
        <w:rPr>
          <w:spacing w:val="21"/>
          <w:sz w:val="22"/>
        </w:rPr>
        <w:t> </w:t>
      </w:r>
      <w:r>
        <w:rPr>
          <w:spacing w:val="-2"/>
          <w:sz w:val="22"/>
        </w:rPr>
        <w:t>Johnson</w:t>
      </w:r>
    </w:p>
    <w:p>
      <w:pPr>
        <w:pStyle w:val="BodyText"/>
        <w:spacing w:before="7"/>
      </w:pPr>
      <w:r>
        <w:rPr>
          <w:w w:val="95"/>
        </w:rPr>
        <w:t>A.</w:t>
      </w:r>
      <w:r>
        <w:rPr>
          <w:spacing w:val="-6"/>
          <w:w w:val="95"/>
        </w:rPr>
        <w:t> </w:t>
      </w:r>
      <w:r>
        <w:rPr>
          <w:w w:val="70"/>
        </w:rPr>
        <w:t>Ⅰ</w:t>
      </w:r>
      <w:r>
        <w:rPr>
          <w:spacing w:val="-5"/>
          <w:w w:val="95"/>
        </w:rPr>
        <w:t> </w:t>
      </w:r>
      <w:r>
        <w:rPr>
          <w:w w:val="95"/>
        </w:rPr>
        <w:t>Ⅱ</w:t>
      </w:r>
      <w:r>
        <w:rPr>
          <w:spacing w:val="-5"/>
          <w:w w:val="95"/>
        </w:rPr>
        <w:t> </w:t>
      </w:r>
      <w:r>
        <w:rPr>
          <w:w w:val="95"/>
        </w:rPr>
        <w:t>Ⅲ</w:t>
      </w:r>
      <w:r>
        <w:rPr>
          <w:spacing w:val="-5"/>
          <w:w w:val="95"/>
        </w:rPr>
        <w:t> </w:t>
      </w:r>
      <w:r>
        <w:rPr>
          <w:spacing w:val="-10"/>
          <w:w w:val="95"/>
        </w:rPr>
        <w:t>Ⅳ</w:t>
      </w:r>
    </w:p>
    <w:p>
      <w:pPr>
        <w:pStyle w:val="BodyText"/>
        <w:spacing w:before="7"/>
      </w:pPr>
      <w:r>
        <w:rPr/>
        <w:t>B.</w:t>
      </w:r>
      <w:r>
        <w:rPr>
          <w:spacing w:val="-9"/>
        </w:rPr>
        <w:t> </w:t>
      </w:r>
      <w:r>
        <w:rPr>
          <w:w w:val="70"/>
        </w:rPr>
        <w:t>Ⅰ</w:t>
      </w:r>
      <w:r>
        <w:rPr>
          <w:spacing w:val="-9"/>
        </w:rPr>
        <w:t> </w:t>
      </w:r>
      <w:r>
        <w:rPr/>
        <w:t>Ⅳ</w:t>
      </w:r>
      <w:r>
        <w:rPr>
          <w:spacing w:val="-9"/>
        </w:rPr>
        <w:t> </w:t>
      </w:r>
      <w:r>
        <w:rPr/>
        <w:t>Ⅱ</w:t>
      </w:r>
      <w:r>
        <w:rPr>
          <w:spacing w:val="-8"/>
        </w:rPr>
        <w:t> </w:t>
      </w:r>
      <w:r>
        <w:rPr>
          <w:spacing w:val="-10"/>
        </w:rPr>
        <w:t>Ⅲ</w:t>
      </w:r>
    </w:p>
    <w:p>
      <w:pPr>
        <w:pStyle w:val="BodyText"/>
        <w:spacing w:before="7"/>
      </w:pPr>
      <w:r>
        <w:rPr>
          <w:w w:val="105"/>
        </w:rPr>
        <w:t>C. </w:t>
      </w:r>
      <w:r>
        <w:rPr>
          <w:w w:val="70"/>
        </w:rPr>
        <w:t>Ⅰ</w:t>
      </w:r>
      <w:r>
        <w:rPr>
          <w:w w:val="105"/>
        </w:rPr>
        <w:t> Ⅳ</w:t>
      </w:r>
      <w:r>
        <w:rPr>
          <w:spacing w:val="1"/>
          <w:w w:val="105"/>
        </w:rPr>
        <w:t> </w:t>
      </w:r>
      <w:r>
        <w:rPr>
          <w:w w:val="105"/>
        </w:rPr>
        <w:t>Ⅲ </w:t>
      </w:r>
      <w:r>
        <w:rPr>
          <w:spacing w:val="-10"/>
        </w:rPr>
        <w:t>Ⅱ</w:t>
      </w:r>
    </w:p>
    <w:p>
      <w:pPr>
        <w:pStyle w:val="BodyText"/>
        <w:spacing w:before="7"/>
      </w:pPr>
      <w:r>
        <w:rPr/>
        <w:t>D.</w:t>
      </w:r>
      <w:r>
        <w:rPr>
          <w:spacing w:val="-9"/>
        </w:rPr>
        <w:t> </w:t>
      </w:r>
      <w:r>
        <w:rPr/>
        <w:t>Ⅱ</w:t>
      </w:r>
      <w:r>
        <w:rPr>
          <w:spacing w:val="-9"/>
        </w:rPr>
        <w:t> </w:t>
      </w:r>
      <w:r>
        <w:rPr>
          <w:w w:val="70"/>
        </w:rPr>
        <w:t>Ⅰ</w:t>
      </w:r>
      <w:r>
        <w:rPr>
          <w:spacing w:val="-9"/>
        </w:rPr>
        <w:t> </w:t>
      </w:r>
      <w:r>
        <w:rPr/>
        <w:t>Ⅳ</w:t>
      </w:r>
      <w:r>
        <w:rPr>
          <w:spacing w:val="-8"/>
        </w:rPr>
        <w:t> </w:t>
      </w:r>
      <w:r>
        <w:rPr>
          <w:spacing w:val="-10"/>
        </w:rPr>
        <w:t>Ⅲ</w:t>
      </w:r>
    </w:p>
    <w:p>
      <w:pPr>
        <w:pStyle w:val="BodyText"/>
        <w:spacing w:before="7"/>
      </w:pPr>
      <w:r>
        <w:rPr>
          <w:w w:val="95"/>
        </w:rPr>
        <w:t>E.</w:t>
      </w:r>
      <w:r>
        <w:rPr>
          <w:spacing w:val="-6"/>
          <w:w w:val="95"/>
        </w:rPr>
        <w:t> </w:t>
      </w:r>
      <w:r>
        <w:rPr>
          <w:w w:val="95"/>
        </w:rPr>
        <w:t>Ⅲ</w:t>
      </w:r>
      <w:r>
        <w:rPr>
          <w:spacing w:val="-5"/>
          <w:w w:val="95"/>
        </w:rPr>
        <w:t> </w:t>
      </w:r>
      <w:r>
        <w:rPr>
          <w:w w:val="95"/>
        </w:rPr>
        <w:t>Ⅱ</w:t>
      </w:r>
      <w:r>
        <w:rPr>
          <w:spacing w:val="-5"/>
          <w:w w:val="95"/>
        </w:rPr>
        <w:t> </w:t>
      </w:r>
      <w:r>
        <w:rPr>
          <w:w w:val="70"/>
        </w:rPr>
        <w:t>Ⅰ</w:t>
      </w:r>
      <w:r>
        <w:rPr>
          <w:spacing w:val="-5"/>
          <w:w w:val="95"/>
        </w:rPr>
        <w:t> </w:t>
      </w:r>
      <w:r>
        <w:rPr>
          <w:spacing w:val="-10"/>
          <w:w w:val="95"/>
        </w:rPr>
        <w:t>Ⅳ</w:t>
      </w:r>
    </w:p>
    <w:p>
      <w:pPr>
        <w:pStyle w:val="BodyText"/>
        <w:spacing w:before="2"/>
        <w:ind w:left="0"/>
        <w:rPr>
          <w:sz w:val="23"/>
        </w:rPr>
      </w:pPr>
    </w:p>
    <w:p>
      <w:pPr>
        <w:pStyle w:val="ListParagraph"/>
        <w:numPr>
          <w:ilvl w:val="0"/>
          <w:numId w:val="53"/>
        </w:numPr>
        <w:tabs>
          <w:tab w:pos="373" w:val="left" w:leader="none"/>
        </w:tabs>
        <w:spacing w:line="247" w:lineRule="auto" w:before="0" w:after="0"/>
        <w:ind w:left="113" w:right="614" w:firstLine="0"/>
        <w:jc w:val="left"/>
        <w:rPr>
          <w:sz w:val="22"/>
        </w:rPr>
      </w:pP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can</w:t>
      </w:r>
      <w:r>
        <w:rPr>
          <w:spacing w:val="26"/>
          <w:sz w:val="22"/>
        </w:rPr>
        <w:t> </w:t>
      </w:r>
      <w:r>
        <w:rPr>
          <w:sz w:val="22"/>
        </w:rPr>
        <w:t>be</w:t>
      </w:r>
      <w:r>
        <w:rPr>
          <w:spacing w:val="26"/>
          <w:sz w:val="22"/>
        </w:rPr>
        <w:t> </w:t>
      </w:r>
      <w:r>
        <w:rPr>
          <w:sz w:val="22"/>
        </w:rPr>
        <w:t>inferred</w:t>
      </w:r>
      <w:r>
        <w:rPr>
          <w:spacing w:val="26"/>
          <w:sz w:val="22"/>
        </w:rPr>
        <w:t> </w:t>
      </w:r>
      <w:r>
        <w:rPr>
          <w:sz w:val="22"/>
        </w:rPr>
        <w:t>about</w:t>
      </w:r>
      <w:r>
        <w:rPr>
          <w:spacing w:val="26"/>
          <w:sz w:val="22"/>
        </w:rPr>
        <w:t> </w:t>
      </w:r>
      <w:r>
        <w:rPr>
          <w:sz w:val="22"/>
        </w:rPr>
        <w:t>the</w:t>
      </w:r>
      <w:r>
        <w:rPr>
          <w:spacing w:val="26"/>
          <w:sz w:val="22"/>
        </w:rPr>
        <w:t> </w:t>
      </w:r>
      <w:r>
        <w:rPr>
          <w:sz w:val="22"/>
        </w:rPr>
        <w:t>second</w:t>
      </w:r>
      <w:r>
        <w:rPr>
          <w:spacing w:val="26"/>
          <w:sz w:val="22"/>
        </w:rPr>
        <w:t> </w:t>
      </w:r>
      <w:r>
        <w:rPr>
          <w:sz w:val="22"/>
        </w:rPr>
        <w:t>of</w:t>
      </w:r>
      <w:r>
        <w:rPr>
          <w:spacing w:val="26"/>
          <w:sz w:val="22"/>
        </w:rPr>
        <w:t> </w:t>
      </w:r>
      <w:r>
        <w:rPr>
          <w:sz w:val="22"/>
        </w:rPr>
        <w:t>the</w:t>
      </w:r>
      <w:r>
        <w:rPr>
          <w:spacing w:val="26"/>
          <w:sz w:val="22"/>
        </w:rPr>
        <w:t> </w:t>
      </w:r>
      <w:r>
        <w:rPr>
          <w:sz w:val="22"/>
        </w:rPr>
        <w:t>two</w:t>
      </w:r>
      <w:r>
        <w:rPr>
          <w:spacing w:val="26"/>
          <w:sz w:val="22"/>
        </w:rPr>
        <w:t> </w:t>
      </w:r>
      <w:r>
        <w:rPr>
          <w:sz w:val="22"/>
        </w:rPr>
        <w:t>doctrines</w:t>
      </w:r>
      <w:r>
        <w:rPr>
          <w:spacing w:val="26"/>
          <w:sz w:val="22"/>
        </w:rPr>
        <w:t> </w:t>
      </w:r>
      <w:r>
        <w:rPr>
          <w:sz w:val="22"/>
        </w:rPr>
        <w:t>(highlighted sentence) of the passage?</w:t>
      </w:r>
    </w:p>
    <w:p>
      <w:pPr>
        <w:pStyle w:val="ListParagraph"/>
        <w:numPr>
          <w:ilvl w:val="1"/>
          <w:numId w:val="53"/>
        </w:numPr>
        <w:tabs>
          <w:tab w:pos="397" w:val="left" w:leader="none"/>
        </w:tabs>
        <w:spacing w:line="247" w:lineRule="auto" w:before="0" w:after="0"/>
        <w:ind w:left="113" w:right="1332" w:firstLine="0"/>
        <w:jc w:val="left"/>
        <w:rPr>
          <w:sz w:val="22"/>
        </w:rPr>
      </w:pPr>
      <w:r>
        <w:rPr>
          <w:sz w:val="22"/>
        </w:rPr>
        <w:t>It</w:t>
      </w:r>
      <w:r>
        <w:rPr>
          <w:spacing w:val="25"/>
          <w:sz w:val="22"/>
        </w:rPr>
        <w:t> </w:t>
      </w:r>
      <w:r>
        <w:rPr>
          <w:sz w:val="22"/>
        </w:rPr>
        <w:t>caused</w:t>
      </w:r>
      <w:r>
        <w:rPr>
          <w:spacing w:val="25"/>
          <w:sz w:val="22"/>
        </w:rPr>
        <w:t> </w:t>
      </w:r>
      <w:r>
        <w:rPr>
          <w:sz w:val="22"/>
        </w:rPr>
        <w:t>some</w:t>
      </w:r>
      <w:r>
        <w:rPr>
          <w:spacing w:val="25"/>
          <w:sz w:val="22"/>
        </w:rPr>
        <w:t> </w:t>
      </w:r>
      <w:r>
        <w:rPr>
          <w:sz w:val="22"/>
        </w:rPr>
        <w:t>justice</w:t>
      </w:r>
      <w:r>
        <w:rPr>
          <w:spacing w:val="25"/>
          <w:sz w:val="22"/>
        </w:rPr>
        <w:t> </w:t>
      </w:r>
      <w:r>
        <w:rPr>
          <w:sz w:val="22"/>
        </w:rPr>
        <w:t>to</w:t>
      </w:r>
      <w:r>
        <w:rPr>
          <w:spacing w:val="25"/>
          <w:sz w:val="22"/>
        </w:rPr>
        <w:t> </w:t>
      </w:r>
      <w:r>
        <w:rPr>
          <w:sz w:val="22"/>
        </w:rPr>
        <w:t>rule</w:t>
      </w:r>
      <w:r>
        <w:rPr>
          <w:spacing w:val="25"/>
          <w:sz w:val="22"/>
        </w:rPr>
        <w:t> </w:t>
      </w:r>
      <w:r>
        <w:rPr>
          <w:sz w:val="22"/>
        </w:rPr>
        <w:t>that</w:t>
      </w:r>
      <w:r>
        <w:rPr>
          <w:spacing w:val="25"/>
          <w:sz w:val="22"/>
        </w:rPr>
        <w:t> </w:t>
      </w:r>
      <w:r>
        <w:rPr>
          <w:sz w:val="22"/>
        </w:rPr>
        <w:t>all</w:t>
      </w:r>
      <w:r>
        <w:rPr>
          <w:spacing w:val="25"/>
          <w:sz w:val="22"/>
        </w:rPr>
        <w:t> </w:t>
      </w:r>
      <w:r>
        <w:rPr>
          <w:sz w:val="22"/>
        </w:rPr>
        <w:t>types</w:t>
      </w:r>
      <w:r>
        <w:rPr>
          <w:spacing w:val="25"/>
          <w:sz w:val="22"/>
        </w:rPr>
        <w:t> </w:t>
      </w:r>
      <w:r>
        <w:rPr>
          <w:sz w:val="22"/>
        </w:rPr>
        <w:t>of</w:t>
      </w:r>
      <w:r>
        <w:rPr>
          <w:spacing w:val="25"/>
          <w:sz w:val="22"/>
        </w:rPr>
        <w:t> </w:t>
      </w:r>
      <w:r>
        <w:rPr>
          <w:sz w:val="22"/>
        </w:rPr>
        <w:t>discrimination</w:t>
      </w:r>
      <w:r>
        <w:rPr>
          <w:spacing w:val="25"/>
          <w:sz w:val="22"/>
        </w:rPr>
        <w:t> </w:t>
      </w:r>
      <w:r>
        <w:rPr>
          <w:sz w:val="22"/>
        </w:rPr>
        <w:t>are</w:t>
      </w:r>
      <w:r>
        <w:rPr>
          <w:spacing w:val="25"/>
          <w:sz w:val="22"/>
        </w:rPr>
        <w:t> </w:t>
      </w:r>
      <w:r>
        <w:rPr>
          <w:sz w:val="22"/>
        </w:rPr>
        <w:t>prohibited</w:t>
      </w:r>
      <w:r>
        <w:rPr>
          <w:spacing w:val="25"/>
          <w:sz w:val="22"/>
        </w:rPr>
        <w:t> </w:t>
      </w:r>
      <w:r>
        <w:rPr>
          <w:sz w:val="22"/>
        </w:rPr>
        <w:t>by</w:t>
      </w:r>
      <w:r>
        <w:rPr>
          <w:spacing w:val="25"/>
          <w:sz w:val="22"/>
        </w:rPr>
        <w:t> </w:t>
      </w:r>
      <w:r>
        <w:rPr>
          <w:sz w:val="22"/>
        </w:rPr>
        <w:t>the </w:t>
      </w:r>
      <w:r>
        <w:rPr>
          <w:spacing w:val="-2"/>
          <w:sz w:val="22"/>
        </w:rPr>
        <w:t>Constitution.</w:t>
      </w:r>
    </w:p>
    <w:p>
      <w:pPr>
        <w:pStyle w:val="ListParagraph"/>
        <w:numPr>
          <w:ilvl w:val="1"/>
          <w:numId w:val="53"/>
        </w:numPr>
        <w:tabs>
          <w:tab w:pos="397" w:val="left" w:leader="none"/>
        </w:tabs>
        <w:spacing w:line="252" w:lineRule="exact" w:before="0" w:after="0"/>
        <w:ind w:left="396" w:right="0" w:hanging="284"/>
        <w:jc w:val="left"/>
        <w:rPr>
          <w:sz w:val="22"/>
        </w:rPr>
      </w:pPr>
      <w:r>
        <w:rPr>
          <w:sz w:val="22"/>
        </w:rPr>
        <w:t>It</w:t>
      </w:r>
      <w:r>
        <w:rPr>
          <w:spacing w:val="23"/>
          <w:sz w:val="22"/>
        </w:rPr>
        <w:t> </w:t>
      </w:r>
      <w:r>
        <w:rPr>
          <w:sz w:val="22"/>
        </w:rPr>
        <w:t>shifted</w:t>
      </w:r>
      <w:r>
        <w:rPr>
          <w:spacing w:val="23"/>
          <w:sz w:val="22"/>
        </w:rPr>
        <w:t> </w:t>
      </w:r>
      <w:r>
        <w:rPr>
          <w:sz w:val="22"/>
        </w:rPr>
        <w:t>the</w:t>
      </w:r>
      <w:r>
        <w:rPr>
          <w:spacing w:val="24"/>
          <w:sz w:val="22"/>
        </w:rPr>
        <w:t> </w:t>
      </w:r>
      <w:r>
        <w:rPr>
          <w:sz w:val="22"/>
        </w:rPr>
        <w:t>focus</w:t>
      </w:r>
      <w:r>
        <w:rPr>
          <w:spacing w:val="23"/>
          <w:sz w:val="22"/>
        </w:rPr>
        <w:t> </w:t>
      </w:r>
      <w:r>
        <w:rPr>
          <w:sz w:val="22"/>
        </w:rPr>
        <w:t>of</w:t>
      </w:r>
      <w:r>
        <w:rPr>
          <w:spacing w:val="23"/>
          <w:sz w:val="22"/>
        </w:rPr>
        <w:t> </w:t>
      </w:r>
      <w:r>
        <w:rPr>
          <w:sz w:val="22"/>
        </w:rPr>
        <w:t>the</w:t>
      </w:r>
      <w:r>
        <w:rPr>
          <w:spacing w:val="24"/>
          <w:sz w:val="22"/>
        </w:rPr>
        <w:t> </w:t>
      </w:r>
      <w:r>
        <w:rPr>
          <w:sz w:val="22"/>
        </w:rPr>
        <w:t>Supreme</w:t>
      </w:r>
      <w:r>
        <w:rPr>
          <w:spacing w:val="23"/>
          <w:sz w:val="22"/>
        </w:rPr>
        <w:t> </w:t>
      </w:r>
      <w:r>
        <w:rPr>
          <w:sz w:val="22"/>
        </w:rPr>
        <w:t>Court</w:t>
      </w:r>
      <w:r>
        <w:rPr>
          <w:spacing w:val="23"/>
          <w:sz w:val="22"/>
        </w:rPr>
        <w:t> </w:t>
      </w:r>
      <w:r>
        <w:rPr>
          <w:sz w:val="22"/>
        </w:rPr>
        <w:t>from</w:t>
      </w:r>
      <w:r>
        <w:rPr>
          <w:spacing w:val="24"/>
          <w:sz w:val="22"/>
        </w:rPr>
        <w:t> </w:t>
      </w:r>
      <w:r>
        <w:rPr>
          <w:sz w:val="22"/>
        </w:rPr>
        <w:t>racial</w:t>
      </w:r>
      <w:r>
        <w:rPr>
          <w:spacing w:val="23"/>
          <w:sz w:val="22"/>
        </w:rPr>
        <w:t> </w:t>
      </w:r>
      <w:r>
        <w:rPr>
          <w:sz w:val="22"/>
        </w:rPr>
        <w:t>to</w:t>
      </w:r>
      <w:r>
        <w:rPr>
          <w:spacing w:val="23"/>
          <w:sz w:val="22"/>
        </w:rPr>
        <w:t> </w:t>
      </w:r>
      <w:r>
        <w:rPr>
          <w:sz w:val="22"/>
        </w:rPr>
        <w:t>nonracial</w:t>
      </w:r>
      <w:r>
        <w:rPr>
          <w:spacing w:val="24"/>
          <w:sz w:val="22"/>
        </w:rPr>
        <w:t> </w:t>
      </w:r>
      <w:r>
        <w:rPr>
          <w:spacing w:val="-2"/>
          <w:sz w:val="22"/>
        </w:rPr>
        <w:t>discrimination.</w:t>
      </w:r>
    </w:p>
    <w:p>
      <w:pPr>
        <w:pStyle w:val="ListParagraph"/>
        <w:numPr>
          <w:ilvl w:val="1"/>
          <w:numId w:val="53"/>
        </w:numPr>
        <w:tabs>
          <w:tab w:pos="409" w:val="left" w:leader="none"/>
        </w:tabs>
        <w:spacing w:line="247" w:lineRule="auto" w:before="6" w:after="0"/>
        <w:ind w:left="113" w:right="986" w:firstLine="0"/>
        <w:jc w:val="left"/>
        <w:rPr>
          <w:sz w:val="22"/>
        </w:rPr>
      </w:pPr>
      <w:r>
        <w:rPr>
          <w:sz w:val="22"/>
        </w:rPr>
        <w:t>It</w:t>
      </w:r>
      <w:r>
        <w:rPr>
          <w:spacing w:val="26"/>
          <w:sz w:val="22"/>
        </w:rPr>
        <w:t> </w:t>
      </w:r>
      <w:r>
        <w:rPr>
          <w:sz w:val="22"/>
        </w:rPr>
        <w:t>narrowed</w:t>
      </w:r>
      <w:r>
        <w:rPr>
          <w:spacing w:val="26"/>
          <w:sz w:val="22"/>
        </w:rPr>
        <w:t> </w:t>
      </w:r>
      <w:r>
        <w:rPr>
          <w:sz w:val="22"/>
        </w:rPr>
        <w:t>the</w:t>
      </w:r>
      <w:r>
        <w:rPr>
          <w:spacing w:val="26"/>
          <w:sz w:val="22"/>
        </w:rPr>
        <w:t> </w:t>
      </w:r>
      <w:r>
        <w:rPr>
          <w:sz w:val="22"/>
        </w:rPr>
        <w:t>concern</w:t>
      </w:r>
      <w:r>
        <w:rPr>
          <w:spacing w:val="26"/>
          <w:sz w:val="22"/>
        </w:rPr>
        <w:t> </w:t>
      </w:r>
      <w:r>
        <w:rPr>
          <w:sz w:val="22"/>
        </w:rPr>
        <w:t>of</w:t>
      </w:r>
      <w:r>
        <w:rPr>
          <w:spacing w:val="26"/>
          <w:sz w:val="22"/>
        </w:rPr>
        <w:t> </w:t>
      </w:r>
      <w:r>
        <w:rPr>
          <w:sz w:val="22"/>
        </w:rPr>
        <w:t>the</w:t>
      </w:r>
      <w:r>
        <w:rPr>
          <w:spacing w:val="26"/>
          <w:sz w:val="22"/>
        </w:rPr>
        <w:t> </w:t>
      </w:r>
      <w:r>
        <w:rPr>
          <w:sz w:val="22"/>
        </w:rPr>
        <w:t>Supreme</w:t>
      </w:r>
      <w:r>
        <w:rPr>
          <w:spacing w:val="26"/>
          <w:sz w:val="22"/>
        </w:rPr>
        <w:t> </w:t>
      </w:r>
      <w:r>
        <w:rPr>
          <w:sz w:val="22"/>
        </w:rPr>
        <w:t>Court</w:t>
      </w:r>
      <w:r>
        <w:rPr>
          <w:spacing w:val="26"/>
          <w:sz w:val="22"/>
        </w:rPr>
        <w:t> </w:t>
      </w:r>
      <w:r>
        <w:rPr>
          <w:sz w:val="22"/>
        </w:rPr>
        <w:t>to</w:t>
      </w:r>
      <w:r>
        <w:rPr>
          <w:spacing w:val="26"/>
          <w:sz w:val="22"/>
        </w:rPr>
        <w:t> </w:t>
      </w:r>
      <w:r>
        <w:rPr>
          <w:sz w:val="22"/>
        </w:rPr>
        <w:t>legislation</w:t>
      </w:r>
      <w:r>
        <w:rPr>
          <w:spacing w:val="26"/>
          <w:sz w:val="22"/>
        </w:rPr>
        <w:t> </w:t>
      </w:r>
      <w:r>
        <w:rPr>
          <w:sz w:val="22"/>
        </w:rPr>
        <w:t>that</w:t>
      </w:r>
      <w:r>
        <w:rPr>
          <w:spacing w:val="26"/>
          <w:sz w:val="22"/>
        </w:rPr>
        <w:t> </w:t>
      </w:r>
      <w:r>
        <w:rPr>
          <w:sz w:val="22"/>
        </w:rPr>
        <w:t>employed</w:t>
      </w:r>
      <w:r>
        <w:rPr>
          <w:spacing w:val="26"/>
          <w:sz w:val="22"/>
        </w:rPr>
        <w:t> </w:t>
      </w:r>
      <w:r>
        <w:rPr>
          <w:sz w:val="22"/>
        </w:rPr>
        <w:t>a</w:t>
      </w:r>
      <w:r>
        <w:rPr>
          <w:spacing w:val="26"/>
          <w:sz w:val="22"/>
        </w:rPr>
        <w:t> </w:t>
      </w:r>
      <w:r>
        <w:rPr>
          <w:sz w:val="22"/>
        </w:rPr>
        <w:t>suspect </w:t>
      </w:r>
      <w:r>
        <w:rPr>
          <w:spacing w:val="-2"/>
          <w:sz w:val="22"/>
        </w:rPr>
        <w:t>classification.</w:t>
      </w:r>
    </w:p>
    <w:p>
      <w:pPr>
        <w:pStyle w:val="ListParagraph"/>
        <w:numPr>
          <w:ilvl w:val="1"/>
          <w:numId w:val="53"/>
        </w:numPr>
        <w:tabs>
          <w:tab w:pos="409" w:val="left" w:leader="none"/>
        </w:tabs>
        <w:spacing w:line="247" w:lineRule="auto" w:before="0" w:after="0"/>
        <w:ind w:left="113" w:right="896" w:firstLine="0"/>
        <w:jc w:val="left"/>
        <w:rPr>
          <w:sz w:val="22"/>
        </w:rPr>
      </w:pPr>
      <w:r>
        <w:rPr>
          <w:sz w:val="22"/>
        </w:rPr>
        <w:t>It</w:t>
      </w:r>
      <w:r>
        <w:rPr>
          <w:spacing w:val="28"/>
          <w:sz w:val="22"/>
        </w:rPr>
        <w:t> </w:t>
      </w:r>
      <w:r>
        <w:rPr>
          <w:sz w:val="22"/>
        </w:rPr>
        <w:t>caused</w:t>
      </w:r>
      <w:r>
        <w:rPr>
          <w:spacing w:val="28"/>
          <w:sz w:val="22"/>
        </w:rPr>
        <w:t> </w:t>
      </w:r>
      <w:r>
        <w:rPr>
          <w:sz w:val="22"/>
        </w:rPr>
        <w:t>legislators</w:t>
      </w:r>
      <w:r>
        <w:rPr>
          <w:spacing w:val="28"/>
          <w:sz w:val="22"/>
        </w:rPr>
        <w:t> </w:t>
      </w:r>
      <w:r>
        <w:rPr>
          <w:sz w:val="22"/>
        </w:rPr>
        <w:t>who</w:t>
      </w:r>
      <w:r>
        <w:rPr>
          <w:spacing w:val="28"/>
          <w:sz w:val="22"/>
        </w:rPr>
        <w:t> </w:t>
      </w:r>
      <w:r>
        <w:rPr>
          <w:sz w:val="22"/>
        </w:rPr>
        <w:t>were</w:t>
      </w:r>
      <w:r>
        <w:rPr>
          <w:spacing w:val="28"/>
          <w:sz w:val="22"/>
        </w:rPr>
        <w:t> </w:t>
      </w:r>
      <w:r>
        <w:rPr>
          <w:sz w:val="22"/>
        </w:rPr>
        <w:t>writing</w:t>
      </w:r>
      <w:r>
        <w:rPr>
          <w:spacing w:val="28"/>
          <w:sz w:val="22"/>
        </w:rPr>
        <w:t> </w:t>
      </w:r>
      <w:r>
        <w:rPr>
          <w:sz w:val="22"/>
        </w:rPr>
        <w:t>new</w:t>
      </w:r>
      <w:r>
        <w:rPr>
          <w:spacing w:val="28"/>
          <w:sz w:val="22"/>
        </w:rPr>
        <w:t> </w:t>
      </w:r>
      <w:r>
        <w:rPr>
          <w:sz w:val="22"/>
        </w:rPr>
        <w:t>legislation</w:t>
      </w:r>
      <w:r>
        <w:rPr>
          <w:spacing w:val="28"/>
          <w:sz w:val="22"/>
        </w:rPr>
        <w:t> </w:t>
      </w:r>
      <w:r>
        <w:rPr>
          <w:sz w:val="22"/>
        </w:rPr>
        <w:t>to</w:t>
      </w:r>
      <w:r>
        <w:rPr>
          <w:spacing w:val="28"/>
          <w:sz w:val="22"/>
        </w:rPr>
        <w:t> </w:t>
      </w:r>
      <w:r>
        <w:rPr>
          <w:sz w:val="22"/>
        </w:rPr>
        <w:t>reject</w:t>
      </w:r>
      <w:r>
        <w:rPr>
          <w:spacing w:val="28"/>
          <w:sz w:val="22"/>
        </w:rPr>
        <w:t> </w:t>
      </w:r>
      <w:r>
        <w:rPr>
          <w:sz w:val="22"/>
        </w:rPr>
        <w:t>language</w:t>
      </w:r>
      <w:r>
        <w:rPr>
          <w:spacing w:val="28"/>
          <w:sz w:val="22"/>
        </w:rPr>
        <w:t> </w:t>
      </w:r>
      <w:r>
        <w:rPr>
          <w:sz w:val="22"/>
        </w:rPr>
        <w:t>that</w:t>
      </w:r>
      <w:r>
        <w:rPr>
          <w:spacing w:val="28"/>
          <w:sz w:val="22"/>
        </w:rPr>
        <w:t> </w:t>
      </w:r>
      <w:r>
        <w:rPr>
          <w:sz w:val="22"/>
        </w:rPr>
        <w:t>could</w:t>
      </w:r>
      <w:r>
        <w:rPr>
          <w:spacing w:val="28"/>
          <w:sz w:val="22"/>
        </w:rPr>
        <w:t> </w:t>
      </w:r>
      <w:r>
        <w:rPr>
          <w:sz w:val="22"/>
        </w:rPr>
        <w:t>be construed as permitting racial discrimination.</w:t>
      </w:r>
    </w:p>
    <w:p>
      <w:pPr>
        <w:pStyle w:val="ListParagraph"/>
        <w:numPr>
          <w:ilvl w:val="1"/>
          <w:numId w:val="53"/>
        </w:numPr>
        <w:tabs>
          <w:tab w:pos="397" w:val="left" w:leader="none"/>
        </w:tabs>
        <w:spacing w:line="252" w:lineRule="exact" w:before="0" w:after="0"/>
        <w:ind w:left="396" w:right="0" w:hanging="284"/>
        <w:jc w:val="left"/>
        <w:rPr>
          <w:sz w:val="22"/>
        </w:rPr>
      </w:pPr>
      <w:r>
        <w:rPr>
          <w:sz w:val="22"/>
        </w:rPr>
        <w:t>It</w:t>
      </w:r>
      <w:r>
        <w:rPr>
          <w:spacing w:val="23"/>
          <w:sz w:val="22"/>
        </w:rPr>
        <w:t> </w:t>
      </w:r>
      <w:r>
        <w:rPr>
          <w:sz w:val="22"/>
        </w:rPr>
        <w:t>made</w:t>
      </w:r>
      <w:r>
        <w:rPr>
          <w:spacing w:val="26"/>
          <w:sz w:val="22"/>
        </w:rPr>
        <w:t> </w:t>
      </w:r>
      <w:r>
        <w:rPr>
          <w:sz w:val="22"/>
        </w:rPr>
        <w:t>it</w:t>
      </w:r>
      <w:r>
        <w:rPr>
          <w:spacing w:val="26"/>
          <w:sz w:val="22"/>
        </w:rPr>
        <w:t> </w:t>
      </w:r>
      <w:r>
        <w:rPr>
          <w:sz w:val="22"/>
        </w:rPr>
        <w:t>more</w:t>
      </w:r>
      <w:r>
        <w:rPr>
          <w:spacing w:val="25"/>
          <w:sz w:val="22"/>
        </w:rPr>
        <w:t> </w:t>
      </w:r>
      <w:r>
        <w:rPr>
          <w:sz w:val="22"/>
        </w:rPr>
        <w:t>difficult</w:t>
      </w:r>
      <w:r>
        <w:rPr>
          <w:spacing w:val="26"/>
          <w:sz w:val="22"/>
        </w:rPr>
        <w:t> </w:t>
      </w:r>
      <w:r>
        <w:rPr>
          <w:sz w:val="22"/>
        </w:rPr>
        <w:t>for</w:t>
      </w:r>
      <w:r>
        <w:rPr>
          <w:spacing w:val="26"/>
          <w:sz w:val="22"/>
        </w:rPr>
        <w:t> </w:t>
      </w:r>
      <w:r>
        <w:rPr>
          <w:sz w:val="22"/>
        </w:rPr>
        <w:t>commercial</w:t>
      </w:r>
      <w:r>
        <w:rPr>
          <w:spacing w:val="26"/>
          <w:sz w:val="22"/>
        </w:rPr>
        <w:t> </w:t>
      </w:r>
      <w:r>
        <w:rPr>
          <w:sz w:val="22"/>
        </w:rPr>
        <w:t>business</w:t>
      </w:r>
      <w:r>
        <w:rPr>
          <w:spacing w:val="25"/>
          <w:sz w:val="22"/>
        </w:rPr>
        <w:t> </w:t>
      </w:r>
      <w:r>
        <w:rPr>
          <w:sz w:val="22"/>
        </w:rPr>
        <w:t>to</w:t>
      </w:r>
      <w:r>
        <w:rPr>
          <w:spacing w:val="26"/>
          <w:sz w:val="22"/>
        </w:rPr>
        <w:t> </w:t>
      </w:r>
      <w:r>
        <w:rPr>
          <w:sz w:val="22"/>
        </w:rPr>
        <w:t>practice</w:t>
      </w:r>
      <w:r>
        <w:rPr>
          <w:spacing w:val="26"/>
          <w:sz w:val="22"/>
        </w:rPr>
        <w:t> </w:t>
      </w:r>
      <w:r>
        <w:rPr>
          <w:sz w:val="22"/>
        </w:rPr>
        <w:t>racial</w:t>
      </w:r>
      <w:r>
        <w:rPr>
          <w:spacing w:val="26"/>
          <w:sz w:val="22"/>
        </w:rPr>
        <w:t> </w:t>
      </w:r>
      <w:r>
        <w:rPr>
          <w:spacing w:val="-2"/>
          <w:sz w:val="22"/>
        </w:rPr>
        <w:t>discrimination.</w:t>
      </w:r>
    </w:p>
    <w:p>
      <w:pPr>
        <w:spacing w:after="0" w:line="252" w:lineRule="exact"/>
        <w:jc w:val="left"/>
        <w:rPr>
          <w:sz w:val="22"/>
        </w:rPr>
        <w:sectPr>
          <w:pgSz w:w="11910" w:h="16840"/>
          <w:pgMar w:header="734" w:footer="890" w:top="1020" w:bottom="1080" w:left="1020" w:right="900"/>
        </w:sectPr>
      </w:pPr>
    </w:p>
    <w:p>
      <w:pPr>
        <w:pStyle w:val="Heading1"/>
        <w:spacing w:line="331" w:lineRule="auto" w:before="92"/>
        <w:ind w:left="113" w:right="36" w:firstLine="66"/>
      </w:pPr>
      <w:r>
        <w:rPr>
          <w:spacing w:val="-2"/>
        </w:rPr>
        <w:t>Passage </w:t>
      </w:r>
      <w:bookmarkStart w:name="Passage 72" w:id="143"/>
      <w:bookmarkEnd w:id="143"/>
      <w:r>
        <w:rPr/>
      </w:r>
      <w:bookmarkStart w:name="_bookmark71" w:id="144"/>
      <w:bookmarkEnd w:id="144"/>
      <w:r>
        <w:rPr>
          <w:spacing w:val="-6"/>
        </w:rPr>
        <w:t>72</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183"/>
          <w:footerReference w:type="default" r:id="rId184"/>
          <w:pgSz w:w="11910" w:h="16840"/>
          <w:pgMar w:header="0" w:footer="890" w:top="640" w:bottom="1080" w:left="1020" w:right="900"/>
          <w:cols w:num="2" w:equalWidth="0">
            <w:col w:w="1520" w:space="6518"/>
            <w:col w:w="1952"/>
          </w:cols>
        </w:sectPr>
      </w:pPr>
    </w:p>
    <w:p>
      <w:pPr>
        <w:pStyle w:val="BodyText"/>
        <w:spacing w:line="247" w:lineRule="auto" w:before="11"/>
        <w:ind w:right="232"/>
      </w:pPr>
      <w:r>
        <w:rPr/>
        <w:t>Roughly</w:t>
      </w:r>
      <w:r>
        <w:rPr>
          <w:spacing w:val="32"/>
        </w:rPr>
        <w:t> </w:t>
      </w:r>
      <w:r>
        <w:rPr/>
        <w:t>250</w:t>
      </w:r>
      <w:r>
        <w:rPr>
          <w:spacing w:val="32"/>
        </w:rPr>
        <w:t> </w:t>
      </w:r>
      <w:r>
        <w:rPr/>
        <w:t>million</w:t>
      </w:r>
      <w:r>
        <w:rPr>
          <w:spacing w:val="32"/>
        </w:rPr>
        <w:t> </w:t>
      </w:r>
      <w:r>
        <w:rPr/>
        <w:t>years</w:t>
      </w:r>
      <w:r>
        <w:rPr>
          <w:spacing w:val="32"/>
        </w:rPr>
        <w:t> </w:t>
      </w:r>
      <w:r>
        <w:rPr/>
        <w:t>ago,</w:t>
      </w:r>
      <w:r>
        <w:rPr>
          <w:spacing w:val="32"/>
        </w:rPr>
        <w:t> </w:t>
      </w:r>
      <w:r>
        <w:rPr/>
        <w:t>in</w:t>
      </w:r>
      <w:r>
        <w:rPr>
          <w:spacing w:val="32"/>
        </w:rPr>
        <w:t> </w:t>
      </w:r>
      <w:r>
        <w:rPr/>
        <w:t>the</w:t>
      </w:r>
      <w:r>
        <w:rPr>
          <w:spacing w:val="32"/>
        </w:rPr>
        <w:t> </w:t>
      </w:r>
      <w:r>
        <w:rPr/>
        <w:t>worst</w:t>
      </w:r>
      <w:r>
        <w:rPr>
          <w:spacing w:val="32"/>
        </w:rPr>
        <w:t> </w:t>
      </w:r>
      <w:r>
        <w:rPr/>
        <w:t>series</w:t>
      </w:r>
      <w:r>
        <w:rPr>
          <w:spacing w:val="32"/>
        </w:rPr>
        <w:t> </w:t>
      </w:r>
      <w:r>
        <w:rPr/>
        <w:t>of</w:t>
      </w:r>
      <w:r>
        <w:rPr>
          <w:spacing w:val="32"/>
        </w:rPr>
        <w:t> </w:t>
      </w:r>
      <w:r>
        <w:rPr/>
        <w:t>mass</w:t>
      </w:r>
      <w:r>
        <w:rPr>
          <w:spacing w:val="32"/>
        </w:rPr>
        <w:t> </w:t>
      </w:r>
      <w:r>
        <w:rPr/>
        <w:t>extinction</w:t>
      </w:r>
      <w:r>
        <w:rPr>
          <w:spacing w:val="32"/>
        </w:rPr>
        <w:t> </w:t>
      </w:r>
      <w:r>
        <w:rPr/>
        <w:t>in</w:t>
      </w:r>
      <w:r>
        <w:rPr>
          <w:spacing w:val="32"/>
        </w:rPr>
        <w:t> </w:t>
      </w:r>
      <w:r>
        <w:rPr/>
        <w:t>Earth’s</w:t>
      </w:r>
      <w:r>
        <w:rPr>
          <w:spacing w:val="32"/>
        </w:rPr>
        <w:t> </w:t>
      </w:r>
      <w:r>
        <w:rPr/>
        <w:t>history,</w:t>
      </w:r>
      <w:r>
        <w:rPr>
          <w:spacing w:val="32"/>
        </w:rPr>
        <w:t> </w:t>
      </w:r>
      <w:r>
        <w:rPr/>
        <w:t>almost all</w:t>
      </w:r>
      <w:r>
        <w:rPr>
          <w:spacing w:val="39"/>
        </w:rPr>
        <w:t> </w:t>
      </w:r>
      <w:r>
        <w:rPr/>
        <w:t>species</w:t>
      </w:r>
      <w:r>
        <w:rPr>
          <w:spacing w:val="39"/>
        </w:rPr>
        <w:t> </w:t>
      </w:r>
      <w:r>
        <w:rPr/>
        <w:t>of</w:t>
      </w:r>
      <w:r>
        <w:rPr>
          <w:spacing w:val="39"/>
        </w:rPr>
        <w:t> </w:t>
      </w:r>
      <w:r>
        <w:rPr/>
        <w:t>life</w:t>
      </w:r>
      <w:r>
        <w:rPr>
          <w:spacing w:val="39"/>
        </w:rPr>
        <w:t> </w:t>
      </w:r>
      <w:r>
        <w:rPr/>
        <w:t>simply</w:t>
      </w:r>
      <w:r>
        <w:rPr>
          <w:spacing w:val="39"/>
        </w:rPr>
        <w:t> </w:t>
      </w:r>
      <w:r>
        <w:rPr/>
        <w:t>vanished.</w:t>
      </w:r>
      <w:r>
        <w:rPr>
          <w:spacing w:val="34"/>
        </w:rPr>
        <w:t> </w:t>
      </w:r>
      <w:r>
        <w:rPr/>
        <w:t>The</w:t>
      </w:r>
      <w:r>
        <w:rPr>
          <w:spacing w:val="39"/>
        </w:rPr>
        <w:t> </w:t>
      </w:r>
      <w:r>
        <w:rPr/>
        <w:t>traditionally</w:t>
      </w:r>
      <w:r>
        <w:rPr>
          <w:spacing w:val="39"/>
        </w:rPr>
        <w:t> </w:t>
      </w:r>
      <w:r>
        <w:rPr/>
        <w:t>held</w:t>
      </w:r>
      <w:r>
        <w:rPr>
          <w:spacing w:val="39"/>
        </w:rPr>
        <w:t> </w:t>
      </w:r>
      <w:r>
        <w:rPr/>
        <w:t>view</w:t>
      </w:r>
      <w:r>
        <w:rPr>
          <w:spacing w:val="39"/>
        </w:rPr>
        <w:t> </w:t>
      </w:r>
      <w:r>
        <w:rPr/>
        <w:t>has</w:t>
      </w:r>
      <w:r>
        <w:rPr>
          <w:spacing w:val="39"/>
        </w:rPr>
        <w:t> </w:t>
      </w:r>
      <w:r>
        <w:rPr/>
        <w:t>been</w:t>
      </w:r>
      <w:r>
        <w:rPr>
          <w:spacing w:val="39"/>
        </w:rPr>
        <w:t> </w:t>
      </w:r>
      <w:r>
        <w:rPr/>
        <w:t>that</w:t>
      </w:r>
      <w:r>
        <w:rPr>
          <w:spacing w:val="39"/>
        </w:rPr>
        <w:t> </w:t>
      </w:r>
      <w:r>
        <w:rPr/>
        <w:t>these</w:t>
      </w:r>
      <w:r>
        <w:rPr>
          <w:spacing w:val="39"/>
        </w:rPr>
        <w:t> </w:t>
      </w:r>
      <w:r>
        <w:rPr/>
        <w:t>extinctions occurred</w:t>
      </w:r>
      <w:r>
        <w:rPr>
          <w:spacing w:val="40"/>
        </w:rPr>
        <w:t> </w:t>
      </w:r>
      <w:r>
        <w:rPr/>
        <w:t>gradually,</w:t>
      </w:r>
      <w:r>
        <w:rPr>
          <w:spacing w:val="40"/>
        </w:rPr>
        <w:t> </w:t>
      </w:r>
      <w:r>
        <w:rPr/>
        <w:t>as</w:t>
      </w:r>
      <w:r>
        <w:rPr>
          <w:spacing w:val="40"/>
        </w:rPr>
        <w:t> </w:t>
      </w:r>
      <w:r>
        <w:rPr/>
        <w:t>changing</w:t>
      </w:r>
      <w:r>
        <w:rPr>
          <w:spacing w:val="40"/>
        </w:rPr>
        <w:t> </w:t>
      </w:r>
      <w:r>
        <w:rPr/>
        <w:t>environmental</w:t>
      </w:r>
      <w:r>
        <w:rPr>
          <w:spacing w:val="40"/>
        </w:rPr>
        <w:t> </w:t>
      </w:r>
      <w:r>
        <w:rPr/>
        <w:t>conditions—global</w:t>
      </w:r>
      <w:r>
        <w:rPr>
          <w:spacing w:val="40"/>
        </w:rPr>
        <w:t> </w:t>
      </w:r>
      <w:r>
        <w:rPr/>
        <w:t>cooling,</w:t>
      </w:r>
      <w:r>
        <w:rPr>
          <w:spacing w:val="40"/>
        </w:rPr>
        <w:t> </w:t>
      </w:r>
      <w:r>
        <w:rPr/>
        <w:t>global</w:t>
      </w:r>
      <w:r>
        <w:rPr>
          <w:spacing w:val="40"/>
        </w:rPr>
        <w:t> </w:t>
      </w:r>
      <w:r>
        <w:rPr/>
        <w:t>warming, dropping</w:t>
      </w:r>
      <w:r>
        <w:rPr>
          <w:spacing w:val="40"/>
        </w:rPr>
        <w:t> </w:t>
      </w:r>
      <w:r>
        <w:rPr/>
        <w:t>sea</w:t>
      </w:r>
      <w:r>
        <w:rPr>
          <w:spacing w:val="40"/>
        </w:rPr>
        <w:t> </w:t>
      </w:r>
      <w:r>
        <w:rPr/>
        <w:t>levels,</w:t>
      </w:r>
      <w:r>
        <w:rPr>
          <w:spacing w:val="40"/>
        </w:rPr>
        <w:t> </w:t>
      </w:r>
      <w:r>
        <w:rPr/>
        <w:t>or</w:t>
      </w:r>
      <w:r>
        <w:rPr>
          <w:spacing w:val="40"/>
        </w:rPr>
        <w:t> </w:t>
      </w:r>
      <w:r>
        <w:rPr/>
        <w:t>some</w:t>
      </w:r>
      <w:r>
        <w:rPr>
          <w:spacing w:val="40"/>
        </w:rPr>
        <w:t> </w:t>
      </w:r>
      <w:r>
        <w:rPr/>
        <w:t>combination</w:t>
      </w:r>
      <w:r>
        <w:rPr>
          <w:spacing w:val="40"/>
        </w:rPr>
        <w:t> </w:t>
      </w:r>
      <w:r>
        <w:rPr/>
        <w:t>of</w:t>
      </w:r>
      <w:r>
        <w:rPr>
          <w:spacing w:val="40"/>
        </w:rPr>
        <w:t> </w:t>
      </w:r>
      <w:r>
        <w:rPr/>
        <w:t>such</w:t>
      </w:r>
      <w:r>
        <w:rPr>
          <w:spacing w:val="40"/>
        </w:rPr>
        <w:t> </w:t>
      </w:r>
      <w:r>
        <w:rPr/>
        <w:t>factors—made</w:t>
      </w:r>
      <w:r>
        <w:rPr>
          <w:spacing w:val="40"/>
        </w:rPr>
        <w:t> </w:t>
      </w:r>
      <w:r>
        <w:rPr/>
        <w:t>life</w:t>
      </w:r>
      <w:r>
        <w:rPr>
          <w:spacing w:val="40"/>
        </w:rPr>
        <w:t> </w:t>
      </w:r>
      <w:r>
        <w:rPr/>
        <w:t>increasingly</w:t>
      </w:r>
      <w:r>
        <w:rPr>
          <w:spacing w:val="40"/>
        </w:rPr>
        <w:t> </w:t>
      </w:r>
      <w:r>
        <w:rPr/>
        <w:t>difficult during</w:t>
      </w:r>
      <w:r>
        <w:rPr>
          <w:spacing w:val="29"/>
        </w:rPr>
        <w:t> </w:t>
      </w:r>
      <w:r>
        <w:rPr/>
        <w:t>the</w:t>
      </w:r>
      <w:r>
        <w:rPr>
          <w:spacing w:val="29"/>
        </w:rPr>
        <w:t> </w:t>
      </w:r>
      <w:r>
        <w:rPr/>
        <w:t>last</w:t>
      </w:r>
      <w:r>
        <w:rPr>
          <w:spacing w:val="29"/>
        </w:rPr>
        <w:t> </w:t>
      </w:r>
      <w:r>
        <w:rPr/>
        <w:t>stages</w:t>
      </w:r>
      <w:r>
        <w:rPr>
          <w:spacing w:val="29"/>
        </w:rPr>
        <w:t> </w:t>
      </w:r>
      <w:r>
        <w:rPr/>
        <w:t>of</w:t>
      </w:r>
      <w:r>
        <w:rPr>
          <w:spacing w:val="29"/>
        </w:rPr>
        <w:t> </w:t>
      </w:r>
      <w:r>
        <w:rPr/>
        <w:t>the</w:t>
      </w:r>
      <w:r>
        <w:rPr>
          <w:spacing w:val="29"/>
        </w:rPr>
        <w:t> </w:t>
      </w:r>
      <w:r>
        <w:rPr/>
        <w:t>Permian</w:t>
      </w:r>
      <w:r>
        <w:rPr>
          <w:spacing w:val="29"/>
        </w:rPr>
        <w:t> </w:t>
      </w:r>
      <w:r>
        <w:rPr/>
        <w:t>period</w:t>
      </w:r>
      <w:r>
        <w:rPr>
          <w:spacing w:val="29"/>
        </w:rPr>
        <w:t> </w:t>
      </w:r>
      <w:r>
        <w:rPr/>
        <w:t>(284-245</w:t>
      </w:r>
      <w:r>
        <w:rPr>
          <w:spacing w:val="29"/>
        </w:rPr>
        <w:t> </w:t>
      </w:r>
      <w:r>
        <w:rPr/>
        <w:t>million</w:t>
      </w:r>
      <w:r>
        <w:rPr>
          <w:spacing w:val="29"/>
        </w:rPr>
        <w:t> </w:t>
      </w:r>
      <w:r>
        <w:rPr/>
        <w:t>years</w:t>
      </w:r>
      <w:r>
        <w:rPr>
          <w:spacing w:val="29"/>
        </w:rPr>
        <w:t> </w:t>
      </w:r>
      <w:r>
        <w:rPr/>
        <w:t>ago). As</w:t>
      </w:r>
      <w:r>
        <w:rPr>
          <w:spacing w:val="29"/>
        </w:rPr>
        <w:t> </w:t>
      </w:r>
      <w:r>
        <w:rPr/>
        <w:t>Permian</w:t>
      </w:r>
      <w:r>
        <w:rPr>
          <w:spacing w:val="29"/>
        </w:rPr>
        <w:t> </w:t>
      </w:r>
      <w:r>
        <w:rPr/>
        <w:t>life-forms declined,</w:t>
      </w:r>
      <w:r>
        <w:rPr>
          <w:spacing w:val="40"/>
        </w:rPr>
        <w:t> </w:t>
      </w:r>
      <w:r>
        <w:rPr/>
        <w:t>they</w:t>
      </w:r>
      <w:r>
        <w:rPr>
          <w:spacing w:val="40"/>
        </w:rPr>
        <w:t> </w:t>
      </w:r>
      <w:r>
        <w:rPr/>
        <w:t>reached</w:t>
      </w:r>
      <w:r>
        <w:rPr>
          <w:spacing w:val="40"/>
        </w:rPr>
        <w:t> </w:t>
      </w:r>
      <w:r>
        <w:rPr/>
        <w:t>a</w:t>
      </w:r>
      <w:r>
        <w:rPr>
          <w:spacing w:val="40"/>
        </w:rPr>
        <w:t> </w:t>
      </w:r>
      <w:r>
        <w:rPr/>
        <w:t>fatal</w:t>
      </w:r>
      <w:r>
        <w:rPr>
          <w:spacing w:val="40"/>
        </w:rPr>
        <w:t> </w:t>
      </w:r>
      <w:r>
        <w:rPr/>
        <w:t>threshold</w:t>
      </w:r>
      <w:r>
        <w:rPr>
          <w:spacing w:val="40"/>
        </w:rPr>
        <w:t> </w:t>
      </w:r>
      <w:r>
        <w:rPr/>
        <w:t>and</w:t>
      </w:r>
      <w:r>
        <w:rPr>
          <w:spacing w:val="40"/>
        </w:rPr>
        <w:t> </w:t>
      </w:r>
      <w:r>
        <w:rPr/>
        <w:t>species</w:t>
      </w:r>
      <w:r>
        <w:rPr>
          <w:spacing w:val="40"/>
        </w:rPr>
        <w:t> </w:t>
      </w:r>
      <w:r>
        <w:rPr/>
        <w:t>succumbed</w:t>
      </w:r>
      <w:r>
        <w:rPr>
          <w:spacing w:val="40"/>
        </w:rPr>
        <w:t> </w:t>
      </w:r>
      <w:r>
        <w:rPr/>
        <w:t>to</w:t>
      </w:r>
      <w:r>
        <w:rPr>
          <w:spacing w:val="40"/>
        </w:rPr>
        <w:t> </w:t>
      </w:r>
      <w:r>
        <w:rPr/>
        <w:t>mass</w:t>
      </w:r>
      <w:r>
        <w:rPr>
          <w:spacing w:val="40"/>
        </w:rPr>
        <w:t> </w:t>
      </w:r>
      <w:r>
        <w:rPr/>
        <w:t>extinction.</w:t>
      </w:r>
    </w:p>
    <w:p>
      <w:pPr>
        <w:pStyle w:val="BodyText"/>
        <w:spacing w:line="247" w:lineRule="auto"/>
        <w:ind w:right="232"/>
      </w:pPr>
      <w:r>
        <w:rPr/>
        <w:t>Supporters</w:t>
      </w:r>
      <w:r>
        <w:rPr>
          <w:spacing w:val="32"/>
        </w:rPr>
        <w:t> </w:t>
      </w:r>
      <w:r>
        <w:rPr/>
        <w:t>of</w:t>
      </w:r>
      <w:r>
        <w:rPr>
          <w:spacing w:val="32"/>
        </w:rPr>
        <w:t> </w:t>
      </w:r>
      <w:r>
        <w:rPr/>
        <w:t>the</w:t>
      </w:r>
      <w:r>
        <w:rPr>
          <w:spacing w:val="32"/>
        </w:rPr>
        <w:t> </w:t>
      </w:r>
      <w:r>
        <w:rPr/>
        <w:t>traditionalist</w:t>
      </w:r>
      <w:r>
        <w:rPr>
          <w:spacing w:val="32"/>
        </w:rPr>
        <w:t> </w:t>
      </w:r>
      <w:r>
        <w:rPr/>
        <w:t>view</w:t>
      </w:r>
      <w:r>
        <w:rPr>
          <w:spacing w:val="32"/>
        </w:rPr>
        <w:t> </w:t>
      </w:r>
      <w:r>
        <w:rPr/>
        <w:t>note</w:t>
      </w:r>
      <w:r>
        <w:rPr>
          <w:spacing w:val="32"/>
        </w:rPr>
        <w:t> </w:t>
      </w:r>
      <w:r>
        <w:rPr/>
        <w:t>that</w:t>
      </w:r>
      <w:r>
        <w:rPr>
          <w:spacing w:val="32"/>
        </w:rPr>
        <w:t> </w:t>
      </w:r>
      <w:r>
        <w:rPr/>
        <w:t>species</w:t>
      </w:r>
      <w:r>
        <w:rPr>
          <w:spacing w:val="32"/>
        </w:rPr>
        <w:t> </w:t>
      </w:r>
      <w:r>
        <w:rPr/>
        <w:t>begin</w:t>
      </w:r>
      <w:r>
        <w:rPr>
          <w:spacing w:val="32"/>
        </w:rPr>
        <w:t> </w:t>
      </w:r>
      <w:r>
        <w:rPr/>
        <w:t>disappearing</w:t>
      </w:r>
      <w:r>
        <w:rPr>
          <w:spacing w:val="32"/>
        </w:rPr>
        <w:t> </w:t>
      </w:r>
      <w:r>
        <w:rPr/>
        <w:t>from</w:t>
      </w:r>
      <w:r>
        <w:rPr>
          <w:spacing w:val="32"/>
        </w:rPr>
        <w:t> </w:t>
      </w:r>
      <w:r>
        <w:rPr/>
        <w:t>the</w:t>
      </w:r>
      <w:r>
        <w:rPr>
          <w:spacing w:val="32"/>
        </w:rPr>
        <w:t> </w:t>
      </w:r>
      <w:r>
        <w:rPr/>
        <w:t>fossil</w:t>
      </w:r>
      <w:r>
        <w:rPr>
          <w:spacing w:val="32"/>
        </w:rPr>
        <w:t> </w:t>
      </w:r>
      <w:r>
        <w:rPr/>
        <w:t>record well</w:t>
      </w:r>
      <w:r>
        <w:rPr>
          <w:spacing w:val="23"/>
        </w:rPr>
        <w:t> </w:t>
      </w:r>
      <w:r>
        <w:rPr/>
        <w:t>before</w:t>
      </w:r>
      <w:r>
        <w:rPr>
          <w:spacing w:val="23"/>
        </w:rPr>
        <w:t> </w:t>
      </w:r>
      <w:r>
        <w:rPr/>
        <w:t>the</w:t>
      </w:r>
      <w:r>
        <w:rPr>
          <w:spacing w:val="23"/>
        </w:rPr>
        <w:t> </w:t>
      </w:r>
      <w:r>
        <w:rPr/>
        <w:t>end</w:t>
      </w:r>
      <w:r>
        <w:rPr>
          <w:spacing w:val="23"/>
        </w:rPr>
        <w:t> </w:t>
      </w:r>
      <w:r>
        <w:rPr/>
        <w:t>of</w:t>
      </w:r>
      <w:r>
        <w:rPr>
          <w:spacing w:val="23"/>
        </w:rPr>
        <w:t> </w:t>
      </w:r>
      <w:r>
        <w:rPr/>
        <w:t>the</w:t>
      </w:r>
      <w:r>
        <w:rPr>
          <w:spacing w:val="23"/>
        </w:rPr>
        <w:t> </w:t>
      </w:r>
      <w:r>
        <w:rPr/>
        <w:t>Permian</w:t>
      </w:r>
      <w:r>
        <w:rPr>
          <w:spacing w:val="23"/>
        </w:rPr>
        <w:t> </w:t>
      </w:r>
      <w:r>
        <w:rPr/>
        <w:t>period.</w:t>
      </w:r>
      <w:r>
        <w:rPr>
          <w:spacing w:val="18"/>
        </w:rPr>
        <w:t> </w:t>
      </w:r>
      <w:r>
        <w:rPr/>
        <w:t>Yet,</w:t>
      </w:r>
      <w:r>
        <w:rPr>
          <w:spacing w:val="23"/>
        </w:rPr>
        <w:t> </w:t>
      </w:r>
      <w:r>
        <w:rPr/>
        <w:t>while</w:t>
      </w:r>
      <w:r>
        <w:rPr>
          <w:spacing w:val="23"/>
        </w:rPr>
        <w:t> </w:t>
      </w:r>
      <w:r>
        <w:rPr/>
        <w:t>such</w:t>
      </w:r>
      <w:r>
        <w:rPr>
          <w:spacing w:val="23"/>
        </w:rPr>
        <w:t> </w:t>
      </w:r>
      <w:r>
        <w:rPr/>
        <w:t>a</w:t>
      </w:r>
      <w:r>
        <w:rPr>
          <w:spacing w:val="23"/>
        </w:rPr>
        <w:t> </w:t>
      </w:r>
      <w:r>
        <w:rPr/>
        <w:t>pattern</w:t>
      </w:r>
      <w:r>
        <w:rPr>
          <w:spacing w:val="23"/>
        </w:rPr>
        <w:t> </w:t>
      </w:r>
      <w:r>
        <w:rPr/>
        <w:t>could</w:t>
      </w:r>
      <w:r>
        <w:rPr>
          <w:spacing w:val="23"/>
        </w:rPr>
        <w:t> </w:t>
      </w:r>
      <w:r>
        <w:rPr/>
        <w:t>have</w:t>
      </w:r>
      <w:r>
        <w:rPr>
          <w:spacing w:val="23"/>
        </w:rPr>
        <w:t> </w:t>
      </w:r>
      <w:r>
        <w:rPr/>
        <w:t>resulted</w:t>
      </w:r>
      <w:r>
        <w:rPr>
          <w:spacing w:val="23"/>
        </w:rPr>
        <w:t> </w:t>
      </w:r>
      <w:r>
        <w:rPr/>
        <w:t>from</w:t>
      </w:r>
      <w:r>
        <w:rPr>
          <w:spacing w:val="23"/>
        </w:rPr>
        <w:t> </w:t>
      </w:r>
      <w:r>
        <w:rPr/>
        <w:t>a slowly</w:t>
      </w:r>
      <w:r>
        <w:rPr>
          <w:spacing w:val="40"/>
        </w:rPr>
        <w:t> </w:t>
      </w:r>
      <w:r>
        <w:rPr/>
        <w:t>rising</w:t>
      </w:r>
      <w:r>
        <w:rPr>
          <w:spacing w:val="40"/>
        </w:rPr>
        <w:t> </w:t>
      </w:r>
      <w:r>
        <w:rPr/>
        <w:t>extinction</w:t>
      </w:r>
      <w:r>
        <w:rPr>
          <w:spacing w:val="40"/>
        </w:rPr>
        <w:t> </w:t>
      </w:r>
      <w:r>
        <w:rPr/>
        <w:t>rate,</w:t>
      </w:r>
      <w:r>
        <w:rPr>
          <w:spacing w:val="40"/>
        </w:rPr>
        <w:t> </w:t>
      </w:r>
      <w:r>
        <w:rPr/>
        <w:t>some</w:t>
      </w:r>
      <w:r>
        <w:rPr>
          <w:spacing w:val="40"/>
        </w:rPr>
        <w:t> </w:t>
      </w:r>
      <w:r>
        <w:rPr>
          <w:b/>
        </w:rPr>
        <w:t>scientists</w:t>
      </w:r>
      <w:r>
        <w:rPr>
          <w:b/>
          <w:spacing w:val="40"/>
        </w:rPr>
        <w:t> </w:t>
      </w:r>
      <w:r>
        <w:rPr/>
        <w:t>argue</w:t>
      </w:r>
      <w:r>
        <w:rPr>
          <w:spacing w:val="40"/>
        </w:rPr>
        <w:t> </w:t>
      </w:r>
      <w:r>
        <w:rPr/>
        <w:t>that</w:t>
      </w:r>
      <w:r>
        <w:rPr>
          <w:spacing w:val="40"/>
        </w:rPr>
        <w:t> </w:t>
      </w:r>
      <w:r>
        <w:rPr/>
        <w:t>just</w:t>
      </w:r>
      <w:r>
        <w:rPr>
          <w:spacing w:val="40"/>
        </w:rPr>
        <w:t> </w:t>
      </w:r>
      <w:r>
        <w:rPr/>
        <w:t>because</w:t>
      </w:r>
      <w:r>
        <w:rPr>
          <w:spacing w:val="40"/>
        </w:rPr>
        <w:t> </w:t>
      </w:r>
      <w:r>
        <w:rPr/>
        <w:t>a</w:t>
      </w:r>
      <w:r>
        <w:rPr>
          <w:spacing w:val="40"/>
        </w:rPr>
        <w:t> </w:t>
      </w:r>
      <w:r>
        <w:rPr/>
        <w:t>species</w:t>
      </w:r>
      <w:r>
        <w:rPr>
          <w:spacing w:val="40"/>
        </w:rPr>
        <w:t> </w:t>
      </w:r>
      <w:r>
        <w:rPr/>
        <w:t>disappears from</w:t>
      </w:r>
      <w:r>
        <w:rPr>
          <w:spacing w:val="33"/>
        </w:rPr>
        <w:t> </w:t>
      </w:r>
      <w:r>
        <w:rPr/>
        <w:t>the</w:t>
      </w:r>
      <w:r>
        <w:rPr>
          <w:spacing w:val="33"/>
        </w:rPr>
        <w:t> </w:t>
      </w:r>
      <w:r>
        <w:rPr/>
        <w:t>fossil</w:t>
      </w:r>
      <w:r>
        <w:rPr>
          <w:spacing w:val="33"/>
        </w:rPr>
        <w:t> </w:t>
      </w:r>
      <w:r>
        <w:rPr/>
        <w:t>record</w:t>
      </w:r>
      <w:r>
        <w:rPr>
          <w:spacing w:val="33"/>
        </w:rPr>
        <w:t> </w:t>
      </w:r>
      <w:r>
        <w:rPr/>
        <w:t>doesn’t</w:t>
      </w:r>
      <w:r>
        <w:rPr>
          <w:spacing w:val="33"/>
        </w:rPr>
        <w:t> </w:t>
      </w:r>
      <w:r>
        <w:rPr/>
        <w:t>necessarily</w:t>
      </w:r>
      <w:r>
        <w:rPr>
          <w:spacing w:val="33"/>
        </w:rPr>
        <w:t> </w:t>
      </w:r>
      <w:r>
        <w:rPr/>
        <w:t>mean</w:t>
      </w:r>
      <w:r>
        <w:rPr>
          <w:spacing w:val="33"/>
        </w:rPr>
        <w:t> </w:t>
      </w:r>
      <w:r>
        <w:rPr/>
        <w:t>it</w:t>
      </w:r>
      <w:r>
        <w:rPr>
          <w:spacing w:val="33"/>
        </w:rPr>
        <w:t> </w:t>
      </w:r>
      <w:r>
        <w:rPr/>
        <w:t>became</w:t>
      </w:r>
      <w:r>
        <w:rPr>
          <w:spacing w:val="33"/>
        </w:rPr>
        <w:t> </w:t>
      </w:r>
      <w:r>
        <w:rPr/>
        <w:t>extinct</w:t>
      </w:r>
      <w:r>
        <w:rPr>
          <w:spacing w:val="33"/>
        </w:rPr>
        <w:t> </w:t>
      </w:r>
      <w:r>
        <w:rPr/>
        <w:t>at</w:t>
      </w:r>
      <w:r>
        <w:rPr>
          <w:spacing w:val="33"/>
        </w:rPr>
        <w:t> </w:t>
      </w:r>
      <w:r>
        <w:rPr/>
        <w:t>that</w:t>
      </w:r>
      <w:r>
        <w:rPr>
          <w:spacing w:val="33"/>
        </w:rPr>
        <w:t> </w:t>
      </w:r>
      <w:r>
        <w:rPr/>
        <w:t>point.</w:t>
      </w:r>
      <w:r>
        <w:rPr>
          <w:spacing w:val="33"/>
        </w:rPr>
        <w:t> </w:t>
      </w:r>
      <w:r>
        <w:rPr/>
        <w:t>Moreover,</w:t>
      </w:r>
      <w:r>
        <w:rPr>
          <w:spacing w:val="33"/>
        </w:rPr>
        <w:t> </w:t>
      </w:r>
      <w:r>
        <w:rPr/>
        <w:t>Paul Wignall</w:t>
      </w:r>
      <w:r>
        <w:rPr>
          <w:spacing w:val="38"/>
        </w:rPr>
        <w:t> </w:t>
      </w:r>
      <w:r>
        <w:rPr/>
        <w:t>and</w:t>
      </w:r>
      <w:r>
        <w:rPr>
          <w:spacing w:val="38"/>
        </w:rPr>
        <w:t> </w:t>
      </w:r>
      <w:r>
        <w:rPr/>
        <w:t>others</w:t>
      </w:r>
      <w:r>
        <w:rPr>
          <w:spacing w:val="38"/>
        </w:rPr>
        <w:t> </w:t>
      </w:r>
      <w:r>
        <w:rPr/>
        <w:t>have</w:t>
      </w:r>
      <w:r>
        <w:rPr>
          <w:spacing w:val="38"/>
        </w:rPr>
        <w:t> </w:t>
      </w:r>
      <w:r>
        <w:rPr/>
        <w:t>found</w:t>
      </w:r>
      <w:r>
        <w:rPr>
          <w:spacing w:val="38"/>
        </w:rPr>
        <w:t> </w:t>
      </w:r>
      <w:r>
        <w:rPr/>
        <w:t>sites</w:t>
      </w:r>
      <w:r>
        <w:rPr>
          <w:spacing w:val="38"/>
        </w:rPr>
        <w:t> </w:t>
      </w:r>
      <w:r>
        <w:rPr/>
        <w:t>where</w:t>
      </w:r>
      <w:r>
        <w:rPr>
          <w:spacing w:val="38"/>
        </w:rPr>
        <w:t> </w:t>
      </w:r>
      <w:r>
        <w:rPr/>
        <w:t>marine</w:t>
      </w:r>
      <w:r>
        <w:rPr>
          <w:spacing w:val="38"/>
        </w:rPr>
        <w:t> </w:t>
      </w:r>
      <w:r>
        <w:rPr/>
        <w:t>fossil</w:t>
      </w:r>
      <w:r>
        <w:rPr>
          <w:spacing w:val="38"/>
        </w:rPr>
        <w:t> </w:t>
      </w:r>
      <w:r>
        <w:rPr/>
        <w:t>deposits</w:t>
      </w:r>
      <w:r>
        <w:rPr>
          <w:spacing w:val="38"/>
        </w:rPr>
        <w:t> </w:t>
      </w:r>
      <w:r>
        <w:rPr/>
        <w:t>reached</w:t>
      </w:r>
      <w:r>
        <w:rPr>
          <w:spacing w:val="38"/>
        </w:rPr>
        <w:t> </w:t>
      </w:r>
      <w:r>
        <w:rPr/>
        <w:t>a</w:t>
      </w:r>
      <w:r>
        <w:rPr>
          <w:spacing w:val="38"/>
        </w:rPr>
        <w:t> </w:t>
      </w:r>
      <w:r>
        <w:rPr/>
        <w:t>peak</w:t>
      </w:r>
      <w:r>
        <w:rPr>
          <w:spacing w:val="38"/>
        </w:rPr>
        <w:t> </w:t>
      </w:r>
      <w:r>
        <w:rPr/>
        <w:t>of</w:t>
      </w:r>
      <w:r>
        <w:rPr>
          <w:spacing w:val="38"/>
        </w:rPr>
        <w:t> </w:t>
      </w:r>
      <w:r>
        <w:rPr/>
        <w:t>diversity</w:t>
      </w:r>
      <w:r>
        <w:rPr/>
        <w:t> at</w:t>
      </w:r>
      <w:r>
        <w:rPr>
          <w:spacing w:val="38"/>
        </w:rPr>
        <w:t> </w:t>
      </w:r>
      <w:r>
        <w:rPr/>
        <w:t>the</w:t>
      </w:r>
      <w:r>
        <w:rPr>
          <w:spacing w:val="38"/>
        </w:rPr>
        <w:t> </w:t>
      </w:r>
      <w:r>
        <w:rPr/>
        <w:t>very</w:t>
      </w:r>
      <w:r>
        <w:rPr>
          <w:spacing w:val="38"/>
        </w:rPr>
        <w:t> </w:t>
      </w:r>
      <w:r>
        <w:rPr/>
        <w:t>end</w:t>
      </w:r>
      <w:r>
        <w:rPr>
          <w:spacing w:val="38"/>
        </w:rPr>
        <w:t> </w:t>
      </w:r>
      <w:r>
        <w:rPr/>
        <w:t>of</w:t>
      </w:r>
      <w:r>
        <w:rPr>
          <w:spacing w:val="38"/>
        </w:rPr>
        <w:t> </w:t>
      </w:r>
      <w:r>
        <w:rPr/>
        <w:t>the</w:t>
      </w:r>
      <w:r>
        <w:rPr>
          <w:spacing w:val="38"/>
        </w:rPr>
        <w:t> </w:t>
      </w:r>
      <w:r>
        <w:rPr/>
        <w:t>Permian</w:t>
      </w:r>
      <w:r>
        <w:rPr>
          <w:spacing w:val="38"/>
        </w:rPr>
        <w:t> </w:t>
      </w:r>
      <w:r>
        <w:rPr/>
        <w:t>period.</w:t>
      </w:r>
      <w:r>
        <w:rPr>
          <w:spacing w:val="32"/>
        </w:rPr>
        <w:t> </w:t>
      </w:r>
      <w:r>
        <w:rPr/>
        <w:t>Thus,</w:t>
      </w:r>
      <w:r>
        <w:rPr>
          <w:spacing w:val="38"/>
        </w:rPr>
        <w:t> </w:t>
      </w:r>
      <w:r>
        <w:rPr/>
        <w:t>Wignall</w:t>
      </w:r>
      <w:r>
        <w:rPr>
          <w:spacing w:val="38"/>
        </w:rPr>
        <w:t> </w:t>
      </w:r>
      <w:r>
        <w:rPr/>
        <w:t>believes</w:t>
      </w:r>
      <w:r>
        <w:rPr>
          <w:spacing w:val="38"/>
        </w:rPr>
        <w:t> </w:t>
      </w:r>
      <w:r>
        <w:rPr/>
        <w:t>late-Permian</w:t>
      </w:r>
      <w:r>
        <w:rPr>
          <w:spacing w:val="38"/>
        </w:rPr>
        <w:t> </w:t>
      </w:r>
      <w:r>
        <w:rPr/>
        <w:t>marine</w:t>
      </w:r>
      <w:r>
        <w:rPr>
          <w:spacing w:val="38"/>
        </w:rPr>
        <w:t> </w:t>
      </w:r>
      <w:r>
        <w:rPr/>
        <w:t>life</w:t>
      </w:r>
      <w:r>
        <w:rPr>
          <w:spacing w:val="38"/>
        </w:rPr>
        <w:t> </w:t>
      </w:r>
      <w:r>
        <w:rPr/>
        <w:t>was thriving</w:t>
      </w:r>
      <w:r>
        <w:rPr>
          <w:spacing w:val="40"/>
        </w:rPr>
        <w:t> </w:t>
      </w:r>
      <w:r>
        <w:rPr/>
        <w:t>until</w:t>
      </w:r>
      <w:r>
        <w:rPr>
          <w:spacing w:val="40"/>
        </w:rPr>
        <w:t> </w:t>
      </w:r>
      <w:r>
        <w:rPr/>
        <w:t>it</w:t>
      </w:r>
      <w:r>
        <w:rPr>
          <w:spacing w:val="40"/>
        </w:rPr>
        <w:t> </w:t>
      </w:r>
      <w:r>
        <w:rPr/>
        <w:t>was</w:t>
      </w:r>
      <w:r>
        <w:rPr>
          <w:spacing w:val="40"/>
        </w:rPr>
        <w:t> </w:t>
      </w:r>
      <w:r>
        <w:rPr/>
        <w:t>decimated</w:t>
      </w:r>
      <w:r>
        <w:rPr>
          <w:spacing w:val="40"/>
        </w:rPr>
        <w:t> </w:t>
      </w:r>
      <w:r>
        <w:rPr/>
        <w:t>suddenly</w:t>
      </w:r>
      <w:r>
        <w:rPr>
          <w:spacing w:val="40"/>
        </w:rPr>
        <w:t> </w:t>
      </w:r>
      <w:r>
        <w:rPr/>
        <w:t>by</w:t>
      </w:r>
      <w:r>
        <w:rPr>
          <w:spacing w:val="40"/>
        </w:rPr>
        <w:t> </w:t>
      </w:r>
      <w:r>
        <w:rPr/>
        <w:t>some</w:t>
      </w:r>
      <w:r>
        <w:rPr>
          <w:spacing w:val="40"/>
        </w:rPr>
        <w:t> </w:t>
      </w:r>
      <w:r>
        <w:rPr/>
        <w:t>catastrophe.</w:t>
      </w:r>
    </w:p>
    <w:p>
      <w:pPr>
        <w:pStyle w:val="BodyText"/>
        <w:ind w:left="0"/>
      </w:pPr>
    </w:p>
    <w:p>
      <w:pPr>
        <w:pStyle w:val="BodyText"/>
        <w:spacing w:line="249" w:lineRule="auto"/>
        <w:ind w:right="272"/>
      </w:pPr>
      <w:r>
        <w:rPr/>
        <w:t>Some</w:t>
      </w:r>
      <w:r>
        <w:rPr>
          <w:spacing w:val="40"/>
        </w:rPr>
        <w:t> </w:t>
      </w:r>
      <w:r>
        <w:rPr/>
        <w:t>geoscientists</w:t>
      </w:r>
      <w:r>
        <w:rPr>
          <w:spacing w:val="40"/>
        </w:rPr>
        <w:t> </w:t>
      </w:r>
      <w:r>
        <w:rPr/>
        <w:t>think</w:t>
      </w:r>
      <w:r>
        <w:rPr>
          <w:spacing w:val="40"/>
        </w:rPr>
        <w:t> </w:t>
      </w:r>
      <w:r>
        <w:rPr/>
        <w:t>that</w:t>
      </w:r>
      <w:r>
        <w:rPr>
          <w:spacing w:val="40"/>
        </w:rPr>
        <w:t> </w:t>
      </w:r>
      <w:r>
        <w:rPr/>
        <w:t>this</w:t>
      </w:r>
      <w:r>
        <w:rPr>
          <w:spacing w:val="40"/>
        </w:rPr>
        <w:t> </w:t>
      </w:r>
      <w:r>
        <w:rPr/>
        <w:t>catastrophe</w:t>
      </w:r>
      <w:r>
        <w:rPr>
          <w:spacing w:val="40"/>
        </w:rPr>
        <w:t> </w:t>
      </w:r>
      <w:r>
        <w:rPr/>
        <w:t>involved</w:t>
      </w:r>
      <w:r>
        <w:rPr>
          <w:spacing w:val="40"/>
        </w:rPr>
        <w:t> </w:t>
      </w:r>
      <w:r>
        <w:rPr/>
        <w:t>a</w:t>
      </w:r>
      <w:r>
        <w:rPr>
          <w:spacing w:val="40"/>
        </w:rPr>
        <w:t> </w:t>
      </w:r>
      <w:r>
        <w:rPr/>
        <w:t>meteor</w:t>
      </w:r>
      <w:r>
        <w:rPr>
          <w:spacing w:val="40"/>
        </w:rPr>
        <w:t> </w:t>
      </w:r>
      <w:r>
        <w:rPr/>
        <w:t>striking</w:t>
      </w:r>
      <w:r>
        <w:rPr>
          <w:spacing w:val="40"/>
        </w:rPr>
        <w:t> </w:t>
      </w:r>
      <w:r>
        <w:rPr/>
        <w:t>the</w:t>
      </w:r>
      <w:r>
        <w:rPr>
          <w:spacing w:val="40"/>
        </w:rPr>
        <w:t> </w:t>
      </w:r>
      <w:r>
        <w:rPr/>
        <w:t>earth.</w:t>
      </w:r>
      <w:r>
        <w:rPr>
          <w:spacing w:val="40"/>
        </w:rPr>
        <w:t> </w:t>
      </w:r>
      <w:r>
        <w:rPr/>
        <w:t>Michael Rampino,</w:t>
      </w:r>
      <w:r>
        <w:rPr>
          <w:spacing w:val="40"/>
        </w:rPr>
        <w:t> </w:t>
      </w:r>
      <w:r>
        <w:rPr/>
        <w:t>for</w:t>
      </w:r>
      <w:r>
        <w:rPr>
          <w:spacing w:val="40"/>
        </w:rPr>
        <w:t> </w:t>
      </w:r>
      <w:r>
        <w:rPr/>
        <w:t>instance,</w:t>
      </w:r>
      <w:r>
        <w:rPr>
          <w:spacing w:val="40"/>
        </w:rPr>
        <w:t> </w:t>
      </w:r>
      <w:r>
        <w:rPr/>
        <w:t>claims</w:t>
      </w:r>
      <w:r>
        <w:rPr>
          <w:spacing w:val="40"/>
        </w:rPr>
        <w:t> </w:t>
      </w:r>
      <w:r>
        <w:rPr/>
        <w:t>that</w:t>
      </w:r>
      <w:r>
        <w:rPr>
          <w:spacing w:val="40"/>
        </w:rPr>
        <w:t> </w:t>
      </w:r>
      <w:r>
        <w:rPr/>
        <w:t>a</w:t>
      </w:r>
      <w:r>
        <w:rPr>
          <w:spacing w:val="40"/>
        </w:rPr>
        <w:t> </w:t>
      </w:r>
      <w:r>
        <w:rPr/>
        <w:t>giant</w:t>
      </w:r>
      <w:r>
        <w:rPr>
          <w:spacing w:val="40"/>
        </w:rPr>
        <w:t> </w:t>
      </w:r>
      <w:r>
        <w:rPr/>
        <w:t>meteor</w:t>
      </w:r>
      <w:r>
        <w:rPr>
          <w:spacing w:val="40"/>
        </w:rPr>
        <w:t> </w:t>
      </w:r>
      <w:r>
        <w:rPr/>
        <w:t>crashed</w:t>
      </w:r>
      <w:r>
        <w:rPr>
          <w:spacing w:val="40"/>
        </w:rPr>
        <w:t> </w:t>
      </w:r>
      <w:r>
        <w:rPr/>
        <w:t>into</w:t>
      </w:r>
      <w:r>
        <w:rPr>
          <w:spacing w:val="40"/>
        </w:rPr>
        <w:t> </w:t>
      </w:r>
      <w:r>
        <w:rPr/>
        <w:t>Gondwanaland</w:t>
      </w:r>
      <w:r>
        <w:rPr>
          <w:spacing w:val="40"/>
        </w:rPr>
        <w:t> </w:t>
      </w:r>
      <w:r>
        <w:rPr/>
        <w:t>(the</w:t>
      </w:r>
      <w:r>
        <w:rPr>
          <w:spacing w:val="40"/>
        </w:rPr>
        <w:t> </w:t>
      </w:r>
      <w:r>
        <w:rPr/>
        <w:t>southern portion</w:t>
      </w:r>
      <w:r>
        <w:rPr>
          <w:spacing w:val="28"/>
        </w:rPr>
        <w:t> </w:t>
      </w:r>
      <w:r>
        <w:rPr/>
        <w:t>of</w:t>
      </w:r>
      <w:r>
        <w:rPr>
          <w:spacing w:val="28"/>
        </w:rPr>
        <w:t> </w:t>
      </w:r>
      <w:r>
        <w:rPr/>
        <w:t>the</w:t>
      </w:r>
      <w:r>
        <w:rPr>
          <w:spacing w:val="28"/>
        </w:rPr>
        <w:t> </w:t>
      </w:r>
      <w:r>
        <w:rPr/>
        <w:t>supercontinent</w:t>
      </w:r>
      <w:r>
        <w:rPr>
          <w:spacing w:val="28"/>
        </w:rPr>
        <w:t> </w:t>
      </w:r>
      <w:r>
        <w:rPr/>
        <w:t>Pangea,</w:t>
      </w:r>
      <w:r>
        <w:rPr>
          <w:spacing w:val="28"/>
        </w:rPr>
        <w:t> </w:t>
      </w:r>
      <w:r>
        <w:rPr/>
        <w:t>which</w:t>
      </w:r>
      <w:r>
        <w:rPr>
          <w:spacing w:val="28"/>
        </w:rPr>
        <w:t> </w:t>
      </w:r>
      <w:r>
        <w:rPr/>
        <w:t>covered</w:t>
      </w:r>
      <w:r>
        <w:rPr>
          <w:spacing w:val="28"/>
        </w:rPr>
        <w:t> </w:t>
      </w:r>
      <w:r>
        <w:rPr/>
        <w:t>about</w:t>
      </w:r>
      <w:r>
        <w:rPr>
          <w:spacing w:val="28"/>
        </w:rPr>
        <w:t> </w:t>
      </w:r>
      <w:r>
        <w:rPr/>
        <w:t>30</w:t>
      </w:r>
      <w:r>
        <w:rPr>
          <w:spacing w:val="28"/>
        </w:rPr>
        <w:t> </w:t>
      </w:r>
      <w:r>
        <w:rPr/>
        <w:t>percent</w:t>
      </w:r>
      <w:r>
        <w:rPr>
          <w:spacing w:val="28"/>
        </w:rPr>
        <w:t> </w:t>
      </w:r>
      <w:r>
        <w:rPr/>
        <w:t>of</w:t>
      </w:r>
      <w:r>
        <w:rPr>
          <w:spacing w:val="28"/>
        </w:rPr>
        <w:t> </w:t>
      </w:r>
      <w:r>
        <w:rPr/>
        <w:t>the</w:t>
      </w:r>
      <w:r>
        <w:rPr>
          <w:spacing w:val="28"/>
        </w:rPr>
        <w:t> </w:t>
      </w:r>
      <w:r>
        <w:rPr/>
        <w:t>globe</w:t>
      </w:r>
      <w:r>
        <w:rPr>
          <w:spacing w:val="28"/>
        </w:rPr>
        <w:t> </w:t>
      </w:r>
      <w:r>
        <w:rPr/>
        <w:t>in</w:t>
      </w:r>
      <w:r>
        <w:rPr>
          <w:spacing w:val="28"/>
        </w:rPr>
        <w:t> </w:t>
      </w:r>
      <w:r>
        <w:rPr/>
        <w:t>Permian times),</w:t>
      </w:r>
      <w:r>
        <w:rPr>
          <w:spacing w:val="40"/>
        </w:rPr>
        <w:t> </w:t>
      </w:r>
      <w:r>
        <w:rPr/>
        <w:t>setting</w:t>
      </w:r>
      <w:r>
        <w:rPr>
          <w:spacing w:val="40"/>
        </w:rPr>
        <w:t> </w:t>
      </w:r>
      <w:r>
        <w:rPr/>
        <w:t>off</w:t>
      </w:r>
      <w:r>
        <w:rPr>
          <w:spacing w:val="40"/>
        </w:rPr>
        <w:t> </w:t>
      </w:r>
      <w:r>
        <w:rPr/>
        <w:t>intense</w:t>
      </w:r>
      <w:r>
        <w:rPr>
          <w:spacing w:val="40"/>
        </w:rPr>
        <w:t> </w:t>
      </w:r>
      <w:r>
        <w:rPr/>
        <w:t>volcanism. Airborne</w:t>
      </w:r>
      <w:r>
        <w:rPr>
          <w:spacing w:val="40"/>
        </w:rPr>
        <w:t> </w:t>
      </w:r>
      <w:r>
        <w:rPr/>
        <w:t>soot</w:t>
      </w:r>
      <w:r>
        <w:rPr>
          <w:spacing w:val="40"/>
        </w:rPr>
        <w:t> </w:t>
      </w:r>
      <w:r>
        <w:rPr/>
        <w:t>and</w:t>
      </w:r>
      <w:r>
        <w:rPr>
          <w:spacing w:val="40"/>
        </w:rPr>
        <w:t> </w:t>
      </w:r>
      <w:r>
        <w:rPr/>
        <w:t>dirt</w:t>
      </w:r>
      <w:r>
        <w:rPr>
          <w:spacing w:val="40"/>
        </w:rPr>
        <w:t> </w:t>
      </w:r>
      <w:r>
        <w:rPr/>
        <w:t>from</w:t>
      </w:r>
      <w:r>
        <w:rPr>
          <w:spacing w:val="40"/>
        </w:rPr>
        <w:t> </w:t>
      </w:r>
      <w:r>
        <w:rPr/>
        <w:t>the</w:t>
      </w:r>
      <w:r>
        <w:rPr>
          <w:spacing w:val="40"/>
        </w:rPr>
        <w:t> </w:t>
      </w:r>
      <w:r>
        <w:rPr/>
        <w:t>impact</w:t>
      </w:r>
      <w:r>
        <w:rPr>
          <w:spacing w:val="40"/>
        </w:rPr>
        <w:t> </w:t>
      </w:r>
      <w:r>
        <w:rPr/>
        <w:t>blanketed</w:t>
      </w:r>
      <w:r>
        <w:rPr>
          <w:spacing w:val="40"/>
        </w:rPr>
        <w:t> </w:t>
      </w:r>
      <w:r>
        <w:rPr/>
        <w:t>Earth, inhibiting</w:t>
      </w:r>
      <w:r>
        <w:rPr>
          <w:spacing w:val="40"/>
        </w:rPr>
        <w:t> </w:t>
      </w:r>
      <w:r>
        <w:rPr/>
        <w:t>photosynthesis</w:t>
      </w:r>
      <w:r>
        <w:rPr>
          <w:spacing w:val="40"/>
        </w:rPr>
        <w:t> </w:t>
      </w:r>
      <w:r>
        <w:rPr/>
        <w:t>and</w:t>
      </w:r>
      <w:r>
        <w:rPr>
          <w:spacing w:val="40"/>
        </w:rPr>
        <w:t> </w:t>
      </w:r>
      <w:r>
        <w:rPr/>
        <w:t>triggering</w:t>
      </w:r>
      <w:r>
        <w:rPr>
          <w:spacing w:val="40"/>
        </w:rPr>
        <w:t> </w:t>
      </w:r>
      <w:r>
        <w:rPr/>
        <w:t>mass</w:t>
      </w:r>
      <w:r>
        <w:rPr>
          <w:spacing w:val="40"/>
        </w:rPr>
        <w:t> </w:t>
      </w:r>
      <w:r>
        <w:rPr/>
        <w:t>extinction</w:t>
      </w:r>
      <w:r>
        <w:rPr>
          <w:spacing w:val="40"/>
        </w:rPr>
        <w:t> </w:t>
      </w:r>
      <w:r>
        <w:rPr/>
        <w:t>of</w:t>
      </w:r>
      <w:r>
        <w:rPr>
          <w:spacing w:val="40"/>
        </w:rPr>
        <w:t> </w:t>
      </w:r>
      <w:r>
        <w:rPr/>
        <w:t>species.</w:t>
      </w:r>
      <w:r>
        <w:rPr>
          <w:spacing w:val="40"/>
        </w:rPr>
        <w:t> </w:t>
      </w:r>
      <w:r>
        <w:rPr/>
        <w:t>This</w:t>
      </w:r>
      <w:r>
        <w:rPr>
          <w:spacing w:val="40"/>
        </w:rPr>
        <w:t> </w:t>
      </w:r>
      <w:r>
        <w:rPr/>
        <w:t>view</w:t>
      </w:r>
      <w:r>
        <w:rPr>
          <w:spacing w:val="40"/>
        </w:rPr>
        <w:t> </w:t>
      </w:r>
      <w:r>
        <w:rPr/>
        <w:t>is</w:t>
      </w:r>
      <w:r>
        <w:rPr>
          <w:spacing w:val="40"/>
        </w:rPr>
        <w:t> </w:t>
      </w:r>
      <w:r>
        <w:rPr/>
        <w:t>widely disputed</w:t>
      </w:r>
      <w:r>
        <w:rPr>
          <w:spacing w:val="34"/>
        </w:rPr>
        <w:t> </w:t>
      </w:r>
      <w:r>
        <w:rPr/>
        <w:t>by</w:t>
      </w:r>
      <w:r>
        <w:rPr>
          <w:spacing w:val="34"/>
        </w:rPr>
        <w:t> </w:t>
      </w:r>
      <w:r>
        <w:rPr/>
        <w:t>traditionalists,</w:t>
      </w:r>
      <w:r>
        <w:rPr>
          <w:spacing w:val="34"/>
        </w:rPr>
        <w:t> </w:t>
      </w:r>
      <w:r>
        <w:rPr/>
        <w:t>however,</w:t>
      </w:r>
      <w:r>
        <w:rPr>
          <w:spacing w:val="34"/>
        </w:rPr>
        <w:t> </w:t>
      </w:r>
      <w:r>
        <w:rPr/>
        <w:t>Grant</w:t>
      </w:r>
      <w:r>
        <w:rPr>
          <w:spacing w:val="27"/>
        </w:rPr>
        <w:t> </w:t>
      </w:r>
      <w:r>
        <w:rPr/>
        <w:t>Young,</w:t>
      </w:r>
      <w:r>
        <w:rPr>
          <w:spacing w:val="34"/>
        </w:rPr>
        <w:t> </w:t>
      </w:r>
      <w:r>
        <w:rPr/>
        <w:t>for</w:t>
      </w:r>
      <w:r>
        <w:rPr>
          <w:spacing w:val="34"/>
        </w:rPr>
        <w:t> </w:t>
      </w:r>
      <w:r>
        <w:rPr/>
        <w:t>example,</w:t>
      </w:r>
      <w:r>
        <w:rPr>
          <w:spacing w:val="34"/>
        </w:rPr>
        <w:t> </w:t>
      </w:r>
      <w:r>
        <w:rPr/>
        <w:t>holds</w:t>
      </w:r>
      <w:r>
        <w:rPr>
          <w:spacing w:val="34"/>
        </w:rPr>
        <w:t> </w:t>
      </w:r>
      <w:r>
        <w:rPr/>
        <w:t>that</w:t>
      </w:r>
      <w:r>
        <w:rPr>
          <w:spacing w:val="34"/>
        </w:rPr>
        <w:t> </w:t>
      </w:r>
      <w:r>
        <w:rPr/>
        <w:t>the</w:t>
      </w:r>
      <w:r>
        <w:rPr>
          <w:spacing w:val="34"/>
        </w:rPr>
        <w:t> </w:t>
      </w:r>
      <w:r>
        <w:rPr/>
        <w:t>gradual</w:t>
      </w:r>
      <w:r>
        <w:rPr>
          <w:spacing w:val="34"/>
        </w:rPr>
        <w:t> </w:t>
      </w:r>
      <w:r>
        <w:rPr/>
        <w:t>breakup of</w:t>
      </w:r>
      <w:r>
        <w:rPr>
          <w:spacing w:val="40"/>
        </w:rPr>
        <w:t> </w:t>
      </w:r>
      <w:r>
        <w:rPr/>
        <w:t>the</w:t>
      </w:r>
      <w:r>
        <w:rPr>
          <w:spacing w:val="40"/>
        </w:rPr>
        <w:t> </w:t>
      </w:r>
      <w:r>
        <w:rPr/>
        <w:t>Pangean</w:t>
      </w:r>
      <w:r>
        <w:rPr>
          <w:spacing w:val="40"/>
        </w:rPr>
        <w:t> </w:t>
      </w:r>
      <w:r>
        <w:rPr/>
        <w:t>supercontinent</w:t>
      </w:r>
      <w:r>
        <w:rPr>
          <w:spacing w:val="40"/>
        </w:rPr>
        <w:t> </w:t>
      </w:r>
      <w:r>
        <w:rPr/>
        <w:t>triggered</w:t>
      </w:r>
      <w:r>
        <w:rPr>
          <w:spacing w:val="40"/>
        </w:rPr>
        <w:t> </w:t>
      </w:r>
      <w:r>
        <w:rPr/>
        <w:t>widespread</w:t>
      </w:r>
      <w:r>
        <w:rPr>
          <w:spacing w:val="40"/>
        </w:rPr>
        <w:t> </w:t>
      </w:r>
      <w:r>
        <w:rPr/>
        <w:t>climatic</w:t>
      </w:r>
      <w:r>
        <w:rPr>
          <w:spacing w:val="40"/>
        </w:rPr>
        <w:t> </w:t>
      </w:r>
      <w:r>
        <w:rPr/>
        <w:t>change</w:t>
      </w:r>
      <w:r>
        <w:rPr>
          <w:spacing w:val="40"/>
        </w:rPr>
        <w:t> </w:t>
      </w:r>
      <w:r>
        <w:rPr/>
        <w:t>and</w:t>
      </w:r>
      <w:r>
        <w:rPr>
          <w:spacing w:val="40"/>
        </w:rPr>
        <w:t> </w:t>
      </w:r>
      <w:r>
        <w:rPr/>
        <w:t>glaciation,causing the</w:t>
      </w:r>
      <w:r>
        <w:rPr>
          <w:spacing w:val="39"/>
        </w:rPr>
        <w:t> </w:t>
      </w:r>
      <w:r>
        <w:rPr/>
        <w:t>Permian</w:t>
      </w:r>
      <w:r>
        <w:rPr>
          <w:spacing w:val="39"/>
        </w:rPr>
        <w:t> </w:t>
      </w:r>
      <w:r>
        <w:rPr/>
        <w:t>mass</w:t>
      </w:r>
      <w:r>
        <w:rPr>
          <w:spacing w:val="39"/>
        </w:rPr>
        <w:t> </w:t>
      </w:r>
      <w:r>
        <w:rPr/>
        <w:t>extinctions</w:t>
      </w:r>
      <w:r>
        <w:rPr>
          <w:spacing w:val="39"/>
        </w:rPr>
        <w:t> </w:t>
      </w:r>
      <w:r>
        <w:rPr/>
        <w:t>to</w:t>
      </w:r>
      <w:r>
        <w:rPr>
          <w:spacing w:val="39"/>
        </w:rPr>
        <w:t> </w:t>
      </w:r>
      <w:r>
        <w:rPr/>
        <w:t>occur</w:t>
      </w:r>
      <w:r>
        <w:rPr>
          <w:spacing w:val="39"/>
        </w:rPr>
        <w:t> </w:t>
      </w:r>
      <w:r>
        <w:rPr/>
        <w:t>over</w:t>
      </w:r>
      <w:r>
        <w:rPr>
          <w:spacing w:val="39"/>
        </w:rPr>
        <w:t> </w:t>
      </w:r>
      <w:r>
        <w:rPr/>
        <w:t>million</w:t>
      </w:r>
      <w:r>
        <w:rPr>
          <w:spacing w:val="39"/>
        </w:rPr>
        <w:t> </w:t>
      </w:r>
      <w:r>
        <w:rPr/>
        <w:t>of</w:t>
      </w:r>
      <w:r>
        <w:rPr>
          <w:spacing w:val="39"/>
        </w:rPr>
        <w:t> </w:t>
      </w:r>
      <w:r>
        <w:rPr/>
        <w:t>years.</w:t>
      </w:r>
      <w:r>
        <w:rPr>
          <w:spacing w:val="39"/>
        </w:rPr>
        <w:t> </w:t>
      </w:r>
      <w:r>
        <w:rPr/>
        <w:t>Glaciation, Young</w:t>
      </w:r>
      <w:r>
        <w:rPr>
          <w:spacing w:val="39"/>
        </w:rPr>
        <w:t> </w:t>
      </w:r>
      <w:r>
        <w:rPr/>
        <w:t>claims,</w:t>
      </w:r>
      <w:r>
        <w:rPr>
          <w:spacing w:val="39"/>
        </w:rPr>
        <w:t> </w:t>
      </w:r>
      <w:r>
        <w:rPr/>
        <w:t>has occurred</w:t>
      </w:r>
      <w:r>
        <w:rPr>
          <w:spacing w:val="36"/>
        </w:rPr>
        <w:t> </w:t>
      </w:r>
      <w:r>
        <w:rPr/>
        <w:t>throughout</w:t>
      </w:r>
      <w:r>
        <w:rPr>
          <w:spacing w:val="36"/>
        </w:rPr>
        <w:t> </w:t>
      </w:r>
      <w:r>
        <w:rPr/>
        <w:t>Earth’s</w:t>
      </w:r>
      <w:r>
        <w:rPr>
          <w:spacing w:val="36"/>
        </w:rPr>
        <w:t> </w:t>
      </w:r>
      <w:r>
        <w:rPr/>
        <w:t>history,</w:t>
      </w:r>
      <w:r>
        <w:rPr>
          <w:spacing w:val="36"/>
        </w:rPr>
        <w:t> </w:t>
      </w:r>
      <w:r>
        <w:rPr/>
        <w:t>and</w:t>
      </w:r>
      <w:r>
        <w:rPr>
          <w:spacing w:val="36"/>
        </w:rPr>
        <w:t> </w:t>
      </w:r>
      <w:r>
        <w:rPr/>
        <w:t>there</w:t>
      </w:r>
      <w:r>
        <w:rPr>
          <w:spacing w:val="36"/>
        </w:rPr>
        <w:t> </w:t>
      </w:r>
      <w:r>
        <w:rPr/>
        <w:t>is</w:t>
      </w:r>
      <w:r>
        <w:rPr>
          <w:spacing w:val="36"/>
        </w:rPr>
        <w:t> </w:t>
      </w:r>
      <w:r>
        <w:rPr/>
        <w:t>evidence</w:t>
      </w:r>
      <w:r>
        <w:rPr>
          <w:spacing w:val="36"/>
        </w:rPr>
        <w:t> </w:t>
      </w:r>
      <w:r>
        <w:rPr/>
        <w:t>that</w:t>
      </w:r>
      <w:r>
        <w:rPr>
          <w:spacing w:val="36"/>
        </w:rPr>
        <w:t> </w:t>
      </w:r>
      <w:r>
        <w:rPr/>
        <w:t>it</w:t>
      </w:r>
      <w:r>
        <w:rPr>
          <w:spacing w:val="36"/>
        </w:rPr>
        <w:t> </w:t>
      </w:r>
      <w:r>
        <w:rPr/>
        <w:t>occurred</w:t>
      </w:r>
      <w:r>
        <w:rPr>
          <w:spacing w:val="36"/>
        </w:rPr>
        <w:t> </w:t>
      </w:r>
      <w:r>
        <w:rPr/>
        <w:t>toward</w:t>
      </w:r>
      <w:r>
        <w:rPr>
          <w:spacing w:val="36"/>
        </w:rPr>
        <w:t> </w:t>
      </w:r>
      <w:r>
        <w:rPr/>
        <w:t>the</w:t>
      </w:r>
      <w:r>
        <w:rPr>
          <w:spacing w:val="36"/>
        </w:rPr>
        <w:t> </w:t>
      </w:r>
      <w:r>
        <w:rPr/>
        <w:t>end</w:t>
      </w:r>
      <w:r>
        <w:rPr>
          <w:spacing w:val="36"/>
        </w:rPr>
        <w:t> </w:t>
      </w:r>
      <w:r>
        <w:rPr/>
        <w:t>off the</w:t>
      </w:r>
      <w:r>
        <w:rPr>
          <w:spacing w:val="40"/>
        </w:rPr>
        <w:t> </w:t>
      </w:r>
      <w:r>
        <w:rPr/>
        <w:t>Permian</w:t>
      </w:r>
      <w:r>
        <w:rPr>
          <w:spacing w:val="40"/>
        </w:rPr>
        <w:t> </w:t>
      </w:r>
      <w:r>
        <w:rPr/>
        <w:t>period.</w:t>
      </w:r>
      <w:r>
        <w:rPr>
          <w:spacing w:val="34"/>
        </w:rPr>
        <w:t> </w:t>
      </w:r>
      <w:r>
        <w:rPr/>
        <w:t>Yet</w:t>
      </w:r>
      <w:r>
        <w:rPr>
          <w:spacing w:val="40"/>
        </w:rPr>
        <w:t> </w:t>
      </w:r>
      <w:r>
        <w:rPr/>
        <w:t>Rampino</w:t>
      </w:r>
      <w:r>
        <w:rPr>
          <w:spacing w:val="40"/>
        </w:rPr>
        <w:t> </w:t>
      </w:r>
      <w:r>
        <w:rPr/>
        <w:t>and</w:t>
      </w:r>
      <w:r>
        <w:rPr>
          <w:spacing w:val="40"/>
        </w:rPr>
        <w:t> </w:t>
      </w:r>
      <w:r>
        <w:rPr/>
        <w:t>others</w:t>
      </w:r>
      <w:r>
        <w:rPr>
          <w:spacing w:val="40"/>
        </w:rPr>
        <w:t> </w:t>
      </w:r>
      <w:r>
        <w:rPr/>
        <w:t>question</w:t>
      </w:r>
      <w:r>
        <w:rPr>
          <w:spacing w:val="40"/>
        </w:rPr>
        <w:t> </w:t>
      </w:r>
      <w:r>
        <w:rPr/>
        <w:t>one</w:t>
      </w:r>
      <w:r>
        <w:rPr>
          <w:spacing w:val="40"/>
        </w:rPr>
        <w:t> </w:t>
      </w:r>
      <w:r>
        <w:rPr/>
        <w:t>of</w:t>
      </w:r>
      <w:r>
        <w:rPr>
          <w:spacing w:val="40"/>
        </w:rPr>
        <w:t> </w:t>
      </w:r>
      <w:r>
        <w:rPr/>
        <w:t>the</w:t>
      </w:r>
      <w:r>
        <w:rPr>
          <w:spacing w:val="40"/>
        </w:rPr>
        <w:t> </w:t>
      </w:r>
      <w:r>
        <w:rPr/>
        <w:t>traditionalists’ basic assumption:</w:t>
      </w:r>
      <w:r>
        <w:rPr>
          <w:spacing w:val="40"/>
        </w:rPr>
        <w:t> </w:t>
      </w:r>
      <w:r>
        <w:rPr/>
        <w:t>the</w:t>
      </w:r>
      <w:r>
        <w:rPr>
          <w:spacing w:val="40"/>
        </w:rPr>
        <w:t> </w:t>
      </w:r>
      <w:r>
        <w:rPr/>
        <w:t>periodic</w:t>
      </w:r>
      <w:r>
        <w:rPr>
          <w:spacing w:val="40"/>
        </w:rPr>
        <w:t> </w:t>
      </w:r>
      <w:r>
        <w:rPr/>
        <w:t>occurrence</w:t>
      </w:r>
      <w:r>
        <w:rPr>
          <w:spacing w:val="40"/>
        </w:rPr>
        <w:t> </w:t>
      </w:r>
      <w:r>
        <w:rPr/>
        <w:t>of</w:t>
      </w:r>
      <w:r>
        <w:rPr>
          <w:spacing w:val="40"/>
        </w:rPr>
        <w:t> </w:t>
      </w:r>
      <w:r>
        <w:rPr/>
        <w:t>glaciation</w:t>
      </w:r>
      <w:r>
        <w:rPr>
          <w:spacing w:val="40"/>
        </w:rPr>
        <w:t> </w:t>
      </w:r>
      <w:r>
        <w:rPr/>
        <w:t>throughout</w:t>
      </w:r>
      <w:r>
        <w:rPr>
          <w:spacing w:val="40"/>
        </w:rPr>
        <w:t> </w:t>
      </w:r>
      <w:r>
        <w:rPr/>
        <w:t>Earth’s</w:t>
      </w:r>
      <w:r>
        <w:rPr>
          <w:spacing w:val="40"/>
        </w:rPr>
        <w:t> </w:t>
      </w:r>
      <w:r>
        <w:rPr/>
        <w:t>history.</w:t>
      </w:r>
      <w:r>
        <w:rPr>
          <w:spacing w:val="40"/>
        </w:rPr>
        <w:t> </w:t>
      </w:r>
      <w:r>
        <w:rPr/>
        <w:t>Crucial</w:t>
      </w:r>
      <w:r>
        <w:rPr>
          <w:spacing w:val="40"/>
        </w:rPr>
        <w:t> </w:t>
      </w:r>
      <w:r>
        <w:rPr/>
        <w:t>evidence includes</w:t>
      </w:r>
      <w:r>
        <w:rPr>
          <w:spacing w:val="40"/>
        </w:rPr>
        <w:t> </w:t>
      </w:r>
      <w:r>
        <w:rPr/>
        <w:t>the</w:t>
      </w:r>
      <w:r>
        <w:rPr>
          <w:spacing w:val="40"/>
        </w:rPr>
        <w:t> </w:t>
      </w:r>
      <w:r>
        <w:rPr/>
        <w:t>rock</w:t>
      </w:r>
      <w:r>
        <w:rPr>
          <w:spacing w:val="40"/>
        </w:rPr>
        <w:t> </w:t>
      </w:r>
      <w:r>
        <w:rPr/>
        <w:t>deposits</w:t>
      </w:r>
      <w:r>
        <w:rPr>
          <w:spacing w:val="40"/>
        </w:rPr>
        <w:t> </w:t>
      </w:r>
      <w:r>
        <w:rPr/>
        <w:t>know</w:t>
      </w:r>
      <w:r>
        <w:rPr>
          <w:spacing w:val="40"/>
        </w:rPr>
        <w:t> </w:t>
      </w:r>
      <w:r>
        <w:rPr/>
        <w:t>as</w:t>
      </w:r>
      <w:r>
        <w:rPr>
          <w:spacing w:val="40"/>
        </w:rPr>
        <w:t> </w:t>
      </w:r>
      <w:r>
        <w:rPr/>
        <w:t>tillites,</w:t>
      </w:r>
      <w:r>
        <w:rPr>
          <w:spacing w:val="40"/>
        </w:rPr>
        <w:t> </w:t>
      </w:r>
      <w:r>
        <w:rPr/>
        <w:t>because</w:t>
      </w:r>
      <w:r>
        <w:rPr>
          <w:spacing w:val="40"/>
        </w:rPr>
        <w:t> </w:t>
      </w:r>
      <w:r>
        <w:rPr/>
        <w:t>they</w:t>
      </w:r>
      <w:r>
        <w:rPr>
          <w:spacing w:val="40"/>
        </w:rPr>
        <w:t> </w:t>
      </w:r>
      <w:r>
        <w:rPr/>
        <w:t>resemble</w:t>
      </w:r>
      <w:r>
        <w:rPr>
          <w:spacing w:val="40"/>
        </w:rPr>
        <w:t> </w:t>
      </w:r>
      <w:r>
        <w:rPr/>
        <w:t>the</w:t>
      </w:r>
      <w:r>
        <w:rPr>
          <w:spacing w:val="40"/>
        </w:rPr>
        <w:t> </w:t>
      </w:r>
      <w:r>
        <w:rPr/>
        <w:t>unstratified</w:t>
      </w:r>
      <w:r>
        <w:rPr>
          <w:spacing w:val="40"/>
        </w:rPr>
        <w:t> </w:t>
      </w:r>
      <w:r>
        <w:rPr/>
        <w:t>drift produced</w:t>
      </w:r>
      <w:r>
        <w:rPr>
          <w:spacing w:val="40"/>
        </w:rPr>
        <w:t> </w:t>
      </w:r>
      <w:r>
        <w:rPr/>
        <w:t>by</w:t>
      </w:r>
      <w:r>
        <w:rPr>
          <w:spacing w:val="40"/>
        </w:rPr>
        <w:t> </w:t>
      </w:r>
      <w:r>
        <w:rPr/>
        <w:t>modern</w:t>
      </w:r>
      <w:r>
        <w:rPr>
          <w:spacing w:val="40"/>
        </w:rPr>
        <w:t> </w:t>
      </w:r>
      <w:r>
        <w:rPr/>
        <w:t>glaciers,</w:t>
      </w:r>
      <w:r>
        <w:rPr>
          <w:spacing w:val="40"/>
        </w:rPr>
        <w:t> </w:t>
      </w:r>
      <w:r>
        <w:rPr/>
        <w:t>geologists</w:t>
      </w:r>
      <w:r>
        <w:rPr>
          <w:spacing w:val="40"/>
        </w:rPr>
        <w:t> </w:t>
      </w:r>
      <w:r>
        <w:rPr/>
        <w:t>have</w:t>
      </w:r>
      <w:r>
        <w:rPr>
          <w:spacing w:val="40"/>
        </w:rPr>
        <w:t> </w:t>
      </w:r>
      <w:r>
        <w:rPr/>
        <w:t>long</w:t>
      </w:r>
      <w:r>
        <w:rPr>
          <w:spacing w:val="40"/>
        </w:rPr>
        <w:t> </w:t>
      </w:r>
      <w:r>
        <w:rPr/>
        <w:t>considered</w:t>
      </w:r>
      <w:r>
        <w:rPr>
          <w:spacing w:val="40"/>
        </w:rPr>
        <w:t> </w:t>
      </w:r>
      <w:r>
        <w:rPr/>
        <w:t>tillites</w:t>
      </w:r>
      <w:r>
        <w:rPr>
          <w:spacing w:val="40"/>
        </w:rPr>
        <w:t> </w:t>
      </w:r>
      <w:r>
        <w:rPr/>
        <w:t>to</w:t>
      </w:r>
      <w:r>
        <w:rPr>
          <w:spacing w:val="40"/>
        </w:rPr>
        <w:t> </w:t>
      </w:r>
      <w:r>
        <w:rPr/>
        <w:t>be</w:t>
      </w:r>
      <w:r>
        <w:rPr>
          <w:spacing w:val="40"/>
        </w:rPr>
        <w:t> </w:t>
      </w:r>
      <w:r>
        <w:rPr/>
        <w:t>signposts</w:t>
      </w:r>
      <w:r>
        <w:rPr>
          <w:spacing w:val="40"/>
        </w:rPr>
        <w:t> </w:t>
      </w:r>
      <w:r>
        <w:rPr/>
        <w:t>of glaciation.</w:t>
      </w:r>
      <w:r>
        <w:rPr>
          <w:spacing w:val="40"/>
        </w:rPr>
        <w:t> </w:t>
      </w:r>
      <w:r>
        <w:rPr/>
        <w:t>When</w:t>
      </w:r>
      <w:r>
        <w:rPr>
          <w:spacing w:val="40"/>
        </w:rPr>
        <w:t> </w:t>
      </w:r>
      <w:r>
        <w:rPr/>
        <w:t>trying</w:t>
      </w:r>
      <w:r>
        <w:rPr>
          <w:spacing w:val="40"/>
        </w:rPr>
        <w:t> </w:t>
      </w:r>
      <w:r>
        <w:rPr/>
        <w:t>to</w:t>
      </w:r>
      <w:r>
        <w:rPr>
          <w:spacing w:val="40"/>
        </w:rPr>
        <w:t> </w:t>
      </w:r>
      <w:r>
        <w:rPr/>
        <w:t>determine</w:t>
      </w:r>
      <w:r>
        <w:rPr>
          <w:spacing w:val="40"/>
        </w:rPr>
        <w:t> </w:t>
      </w:r>
      <w:r>
        <w:rPr/>
        <w:t>whether</w:t>
      </w:r>
      <w:r>
        <w:rPr>
          <w:spacing w:val="40"/>
        </w:rPr>
        <w:t> </w:t>
      </w:r>
      <w:r>
        <w:rPr/>
        <w:t>particular</w:t>
      </w:r>
      <w:r>
        <w:rPr>
          <w:spacing w:val="40"/>
        </w:rPr>
        <w:t> </w:t>
      </w:r>
      <w:r>
        <w:rPr/>
        <w:t>sedimentary</w:t>
      </w:r>
      <w:r>
        <w:rPr>
          <w:spacing w:val="40"/>
        </w:rPr>
        <w:t> </w:t>
      </w:r>
      <w:r>
        <w:rPr/>
        <w:t>layers</w:t>
      </w:r>
      <w:r>
        <w:rPr>
          <w:spacing w:val="40"/>
        </w:rPr>
        <w:t> </w:t>
      </w:r>
      <w:r>
        <w:rPr/>
        <w:t>represent</w:t>
      </w:r>
      <w:r>
        <w:rPr>
          <w:spacing w:val="40"/>
        </w:rPr>
        <w:t> </w:t>
      </w:r>
      <w:r>
        <w:rPr/>
        <w:t>tillite deposits,</w:t>
      </w:r>
      <w:r>
        <w:rPr>
          <w:spacing w:val="40"/>
        </w:rPr>
        <w:t> </w:t>
      </w:r>
      <w:r>
        <w:rPr/>
        <w:t>geologists</w:t>
      </w:r>
      <w:r>
        <w:rPr>
          <w:spacing w:val="40"/>
        </w:rPr>
        <w:t> </w:t>
      </w:r>
      <w:r>
        <w:rPr/>
        <w:t>look</w:t>
      </w:r>
      <w:r>
        <w:rPr>
          <w:spacing w:val="40"/>
        </w:rPr>
        <w:t> </w:t>
      </w:r>
      <w:r>
        <w:rPr/>
        <w:t>for</w:t>
      </w:r>
      <w:r>
        <w:rPr>
          <w:spacing w:val="40"/>
        </w:rPr>
        <w:t> </w:t>
      </w:r>
      <w:r>
        <w:rPr/>
        <w:t>stones</w:t>
      </w:r>
      <w:r>
        <w:rPr>
          <w:spacing w:val="40"/>
        </w:rPr>
        <w:t> </w:t>
      </w:r>
      <w:r>
        <w:rPr/>
        <w:t>with</w:t>
      </w:r>
      <w:r>
        <w:rPr>
          <w:spacing w:val="40"/>
        </w:rPr>
        <w:t> </w:t>
      </w:r>
      <w:r>
        <w:rPr/>
        <w:t>faceted</w:t>
      </w:r>
      <w:r>
        <w:rPr>
          <w:spacing w:val="40"/>
        </w:rPr>
        <w:t> </w:t>
      </w:r>
      <w:r>
        <w:rPr/>
        <w:t>shapes,</w:t>
      </w:r>
      <w:r>
        <w:rPr>
          <w:spacing w:val="40"/>
        </w:rPr>
        <w:t> </w:t>
      </w:r>
      <w:r>
        <w:rPr/>
        <w:t>scratched</w:t>
      </w:r>
      <w:r>
        <w:rPr>
          <w:spacing w:val="40"/>
        </w:rPr>
        <w:t> </w:t>
      </w:r>
      <w:r>
        <w:rPr/>
        <w:t>surfaces,</w:t>
      </w:r>
      <w:r>
        <w:rPr>
          <w:spacing w:val="40"/>
        </w:rPr>
        <w:t> </w:t>
      </w:r>
      <w:r>
        <w:rPr/>
        <w:t>and</w:t>
      </w:r>
      <w:r>
        <w:rPr>
          <w:spacing w:val="40"/>
        </w:rPr>
        <w:t> </w:t>
      </w:r>
      <w:r>
        <w:rPr/>
        <w:t>other features</w:t>
      </w:r>
      <w:r>
        <w:rPr>
          <w:spacing w:val="40"/>
        </w:rPr>
        <w:t> </w:t>
      </w:r>
      <w:r>
        <w:rPr/>
        <w:t>that</w:t>
      </w:r>
      <w:r>
        <w:rPr>
          <w:spacing w:val="40"/>
        </w:rPr>
        <w:t> </w:t>
      </w:r>
      <w:r>
        <w:rPr/>
        <w:t>presumably</w:t>
      </w:r>
      <w:r>
        <w:rPr>
          <w:spacing w:val="40"/>
        </w:rPr>
        <w:t> </w:t>
      </w:r>
      <w:r>
        <w:rPr/>
        <w:t>resulted</w:t>
      </w:r>
      <w:r>
        <w:rPr>
          <w:spacing w:val="40"/>
        </w:rPr>
        <w:t> </w:t>
      </w:r>
      <w:r>
        <w:rPr/>
        <w:t>from</w:t>
      </w:r>
      <w:r>
        <w:rPr>
          <w:spacing w:val="40"/>
        </w:rPr>
        <w:t> </w:t>
      </w:r>
      <w:r>
        <w:rPr/>
        <w:t>glacial</w:t>
      </w:r>
      <w:r>
        <w:rPr>
          <w:spacing w:val="40"/>
        </w:rPr>
        <w:t> </w:t>
      </w:r>
      <w:r>
        <w:rPr/>
        <w:t>action.</w:t>
      </w:r>
      <w:r>
        <w:rPr>
          <w:spacing w:val="37"/>
        </w:rPr>
        <w:t> </w:t>
      </w:r>
      <w:r>
        <w:rPr/>
        <w:t>The</w:t>
      </w:r>
      <w:r>
        <w:rPr>
          <w:spacing w:val="40"/>
        </w:rPr>
        <w:t> </w:t>
      </w:r>
      <w:r>
        <w:rPr/>
        <w:t>problem</w:t>
      </w:r>
      <w:r>
        <w:rPr>
          <w:spacing w:val="40"/>
        </w:rPr>
        <w:t> </w:t>
      </w:r>
      <w:r>
        <w:rPr/>
        <w:t>with</w:t>
      </w:r>
      <w:r>
        <w:rPr>
          <w:spacing w:val="40"/>
        </w:rPr>
        <w:t> </w:t>
      </w:r>
      <w:r>
        <w:rPr/>
        <w:t>ascribing</w:t>
      </w:r>
      <w:r>
        <w:rPr>
          <w:spacing w:val="40"/>
        </w:rPr>
        <w:t> </w:t>
      </w:r>
      <w:r>
        <w:rPr/>
        <w:t>all</w:t>
      </w:r>
      <w:r>
        <w:rPr>
          <w:spacing w:val="40"/>
        </w:rPr>
        <w:t> </w:t>
      </w:r>
      <w:r>
        <w:rPr/>
        <w:t>tillites</w:t>
      </w:r>
      <w:r>
        <w:rPr>
          <w:spacing w:val="40"/>
        </w:rPr>
        <w:t> </w:t>
      </w:r>
      <w:r>
        <w:rPr/>
        <w:t>to glaciation,</w:t>
      </w:r>
      <w:r>
        <w:rPr>
          <w:spacing w:val="40"/>
        </w:rPr>
        <w:t> </w:t>
      </w:r>
      <w:r>
        <w:rPr/>
        <w:t>however,</w:t>
      </w:r>
      <w:r>
        <w:rPr>
          <w:spacing w:val="40"/>
        </w:rPr>
        <w:t> </w:t>
      </w:r>
      <w:r>
        <w:rPr/>
        <w:t>is</w:t>
      </w:r>
      <w:r>
        <w:rPr>
          <w:spacing w:val="40"/>
        </w:rPr>
        <w:t> </w:t>
      </w:r>
      <w:r>
        <w:rPr/>
        <w:t>that</w:t>
      </w:r>
      <w:r>
        <w:rPr>
          <w:spacing w:val="40"/>
        </w:rPr>
        <w:t> </w:t>
      </w:r>
      <w:r>
        <w:rPr/>
        <w:t>tillite</w:t>
      </w:r>
      <w:r>
        <w:rPr>
          <w:spacing w:val="40"/>
        </w:rPr>
        <w:t> </w:t>
      </w:r>
      <w:r>
        <w:rPr/>
        <w:t>deposits</w:t>
      </w:r>
      <w:r>
        <w:rPr>
          <w:spacing w:val="40"/>
        </w:rPr>
        <w:t> </w:t>
      </w:r>
      <w:r>
        <w:rPr/>
        <w:t>are</w:t>
      </w:r>
      <w:r>
        <w:rPr>
          <w:spacing w:val="40"/>
        </w:rPr>
        <w:t> </w:t>
      </w:r>
      <w:r>
        <w:rPr/>
        <w:t>widespread</w:t>
      </w:r>
      <w:r>
        <w:rPr>
          <w:spacing w:val="40"/>
        </w:rPr>
        <w:t> </w:t>
      </w:r>
      <w:r>
        <w:rPr/>
        <w:t>in</w:t>
      </w:r>
      <w:r>
        <w:rPr>
          <w:spacing w:val="40"/>
        </w:rPr>
        <w:t> </w:t>
      </w:r>
      <w:r>
        <w:rPr/>
        <w:t>Precambrian</w:t>
      </w:r>
      <w:r>
        <w:rPr>
          <w:spacing w:val="40"/>
        </w:rPr>
        <w:t> </w:t>
      </w:r>
      <w:r>
        <w:rPr/>
        <w:t>sediments. Yet temperatures</w:t>
      </w:r>
      <w:r>
        <w:rPr>
          <w:spacing w:val="38"/>
        </w:rPr>
        <w:t> </w:t>
      </w:r>
      <w:r>
        <w:rPr/>
        <w:t>during</w:t>
      </w:r>
      <w:r>
        <w:rPr>
          <w:spacing w:val="38"/>
        </w:rPr>
        <w:t> </w:t>
      </w:r>
      <w:r>
        <w:rPr/>
        <w:t>the</w:t>
      </w:r>
      <w:r>
        <w:rPr>
          <w:spacing w:val="38"/>
        </w:rPr>
        <w:t> </w:t>
      </w:r>
      <w:r>
        <w:rPr/>
        <w:t>Precambrian</w:t>
      </w:r>
      <w:r>
        <w:rPr>
          <w:spacing w:val="38"/>
        </w:rPr>
        <w:t> </w:t>
      </w:r>
      <w:r>
        <w:rPr/>
        <w:t>(3.8</w:t>
      </w:r>
      <w:r>
        <w:rPr>
          <w:spacing w:val="38"/>
        </w:rPr>
        <w:t> </w:t>
      </w:r>
      <w:r>
        <w:rPr/>
        <w:t>billion</w:t>
      </w:r>
      <w:r>
        <w:rPr>
          <w:spacing w:val="38"/>
        </w:rPr>
        <w:t> </w:t>
      </w:r>
      <w:r>
        <w:rPr/>
        <w:t>to</w:t>
      </w:r>
      <w:r>
        <w:rPr>
          <w:spacing w:val="38"/>
        </w:rPr>
        <w:t> </w:t>
      </w:r>
      <w:r>
        <w:rPr/>
        <w:t>540</w:t>
      </w:r>
      <w:r>
        <w:rPr>
          <w:spacing w:val="38"/>
        </w:rPr>
        <w:t> </w:t>
      </w:r>
      <w:r>
        <w:rPr/>
        <w:t>million</w:t>
      </w:r>
      <w:r>
        <w:rPr>
          <w:spacing w:val="38"/>
        </w:rPr>
        <w:t> </w:t>
      </w:r>
      <w:r>
        <w:rPr/>
        <w:t>years</w:t>
      </w:r>
      <w:r>
        <w:rPr>
          <w:spacing w:val="38"/>
        </w:rPr>
        <w:t> </w:t>
      </w:r>
      <w:r>
        <w:rPr/>
        <w:t>ago)are</w:t>
      </w:r>
      <w:r>
        <w:rPr>
          <w:spacing w:val="38"/>
        </w:rPr>
        <w:t> </w:t>
      </w:r>
      <w:r>
        <w:rPr/>
        <w:t>thought</w:t>
      </w:r>
      <w:r>
        <w:rPr>
          <w:spacing w:val="38"/>
        </w:rPr>
        <w:t> </w:t>
      </w:r>
      <w:r>
        <w:rPr/>
        <w:t>to</w:t>
      </w:r>
      <w:r>
        <w:rPr>
          <w:spacing w:val="38"/>
        </w:rPr>
        <w:t> </w:t>
      </w:r>
      <w:r>
        <w:rPr/>
        <w:t>have been</w:t>
      </w:r>
      <w:r>
        <w:rPr>
          <w:spacing w:val="40"/>
        </w:rPr>
        <w:t> </w:t>
      </w:r>
      <w:r>
        <w:rPr/>
        <w:t>warmer</w:t>
      </w:r>
      <w:r>
        <w:rPr>
          <w:spacing w:val="40"/>
        </w:rPr>
        <w:t> </w:t>
      </w:r>
      <w:r>
        <w:rPr/>
        <w:t>than</w:t>
      </w:r>
      <w:r>
        <w:rPr>
          <w:spacing w:val="40"/>
        </w:rPr>
        <w:t> </w:t>
      </w:r>
      <w:r>
        <w:rPr/>
        <w:t>those</w:t>
      </w:r>
      <w:r>
        <w:rPr>
          <w:spacing w:val="40"/>
        </w:rPr>
        <w:t> </w:t>
      </w:r>
      <w:r>
        <w:rPr/>
        <w:t>in</w:t>
      </w:r>
      <w:r>
        <w:rPr>
          <w:spacing w:val="40"/>
        </w:rPr>
        <w:t> </w:t>
      </w:r>
      <w:r>
        <w:rPr/>
        <w:t>today’s</w:t>
      </w:r>
      <w:r>
        <w:rPr>
          <w:spacing w:val="40"/>
        </w:rPr>
        <w:t> </w:t>
      </w:r>
      <w:r>
        <w:rPr/>
        <w:t>nonglacial</w:t>
      </w:r>
      <w:r>
        <w:rPr>
          <w:spacing w:val="40"/>
        </w:rPr>
        <w:t> </w:t>
      </w:r>
      <w:r>
        <w:rPr/>
        <w:t>world.</w:t>
      </w:r>
      <w:r>
        <w:rPr>
          <w:spacing w:val="36"/>
        </w:rPr>
        <w:t> </w:t>
      </w:r>
      <w:r>
        <w:rPr/>
        <w:t>Thus,</w:t>
      </w:r>
      <w:r>
        <w:rPr>
          <w:spacing w:val="40"/>
        </w:rPr>
        <w:t> </w:t>
      </w:r>
      <w:r>
        <w:rPr/>
        <w:t>Rampino</w:t>
      </w:r>
      <w:r>
        <w:rPr>
          <w:spacing w:val="40"/>
        </w:rPr>
        <w:t> </w:t>
      </w:r>
      <w:r>
        <w:rPr/>
        <w:t>thinks</w:t>
      </w:r>
      <w:r>
        <w:rPr>
          <w:spacing w:val="40"/>
        </w:rPr>
        <w:t> </w:t>
      </w:r>
      <w:r>
        <w:rPr/>
        <w:t>that</w:t>
      </w:r>
      <w:r>
        <w:rPr>
          <w:spacing w:val="40"/>
        </w:rPr>
        <w:t> </w:t>
      </w:r>
      <w:r>
        <w:rPr/>
        <w:t>certain</w:t>
      </w:r>
      <w:r>
        <w:rPr>
          <w:spacing w:val="40"/>
        </w:rPr>
        <w:t> </w:t>
      </w:r>
      <w:r>
        <w:rPr/>
        <w:t>tillites were</w:t>
      </w:r>
      <w:r>
        <w:rPr>
          <w:spacing w:val="40"/>
        </w:rPr>
        <w:t> </w:t>
      </w:r>
      <w:r>
        <w:rPr/>
        <w:t>produced</w:t>
      </w:r>
      <w:r>
        <w:rPr>
          <w:spacing w:val="40"/>
        </w:rPr>
        <w:t> </w:t>
      </w:r>
      <w:r>
        <w:rPr/>
        <w:t>by</w:t>
      </w:r>
      <w:r>
        <w:rPr>
          <w:spacing w:val="40"/>
        </w:rPr>
        <w:t> </w:t>
      </w:r>
      <w:r>
        <w:rPr/>
        <w:t>meteor</w:t>
      </w:r>
      <w:r>
        <w:rPr>
          <w:spacing w:val="40"/>
        </w:rPr>
        <w:t> </w:t>
      </w:r>
      <w:r>
        <w:rPr/>
        <w:t>impacts,</w:t>
      </w:r>
      <w:r>
        <w:rPr>
          <w:spacing w:val="40"/>
        </w:rPr>
        <w:t> </w:t>
      </w:r>
      <w:r>
        <w:rPr/>
        <w:t>not</w:t>
      </w:r>
      <w:r>
        <w:rPr>
          <w:spacing w:val="40"/>
        </w:rPr>
        <w:t> </w:t>
      </w:r>
      <w:r>
        <w:rPr/>
        <w:t>glaciers.</w:t>
      </w:r>
      <w:r>
        <w:rPr>
          <w:spacing w:val="39"/>
        </w:rPr>
        <w:t> </w:t>
      </w:r>
      <w:r>
        <w:rPr/>
        <w:t>The</w:t>
      </w:r>
      <w:r>
        <w:rPr>
          <w:spacing w:val="40"/>
        </w:rPr>
        <w:t> </w:t>
      </w:r>
      <w:r>
        <w:rPr/>
        <w:t>first</w:t>
      </w:r>
      <w:r>
        <w:rPr>
          <w:spacing w:val="40"/>
        </w:rPr>
        <w:t> </w:t>
      </w:r>
      <w:r>
        <w:rPr/>
        <w:t>compelling</w:t>
      </w:r>
      <w:r>
        <w:rPr>
          <w:spacing w:val="40"/>
        </w:rPr>
        <w:t> </w:t>
      </w:r>
      <w:r>
        <w:rPr/>
        <w:t>evidence</w:t>
      </w:r>
      <w:r>
        <w:rPr>
          <w:spacing w:val="40"/>
        </w:rPr>
        <w:t> </w:t>
      </w:r>
      <w:r>
        <w:rPr/>
        <w:t>that</w:t>
      </w:r>
      <w:r>
        <w:rPr>
          <w:spacing w:val="40"/>
        </w:rPr>
        <w:t> </w:t>
      </w:r>
      <w:r>
        <w:rPr/>
        <w:t>meteor impacts</w:t>
      </w:r>
      <w:r>
        <w:rPr>
          <w:spacing w:val="29"/>
        </w:rPr>
        <w:t> </w:t>
      </w:r>
      <w:r>
        <w:rPr/>
        <w:t>might</w:t>
      </w:r>
      <w:r>
        <w:rPr>
          <w:spacing w:val="29"/>
        </w:rPr>
        <w:t> </w:t>
      </w:r>
      <w:r>
        <w:rPr/>
        <w:t>have</w:t>
      </w:r>
      <w:r>
        <w:rPr>
          <w:spacing w:val="29"/>
        </w:rPr>
        <w:t> </w:t>
      </w:r>
      <w:r>
        <w:rPr/>
        <w:t>produced</w:t>
      </w:r>
      <w:r>
        <w:rPr>
          <w:spacing w:val="29"/>
        </w:rPr>
        <w:t> </w:t>
      </w:r>
      <w:r>
        <w:rPr/>
        <w:t>tillites</w:t>
      </w:r>
      <w:r>
        <w:rPr>
          <w:spacing w:val="31"/>
        </w:rPr>
        <w:t> </w:t>
      </w:r>
      <w:r>
        <w:rPr/>
        <w:t>came</w:t>
      </w:r>
      <w:r>
        <w:rPr>
          <w:spacing w:val="29"/>
        </w:rPr>
        <w:t> </w:t>
      </w:r>
      <w:r>
        <w:rPr/>
        <w:t>from</w:t>
      </w:r>
      <w:r>
        <w:rPr>
          <w:spacing w:val="29"/>
        </w:rPr>
        <w:t> </w:t>
      </w:r>
      <w:r>
        <w:rPr/>
        <w:t>Moon</w:t>
      </w:r>
      <w:r>
        <w:rPr>
          <w:spacing w:val="29"/>
        </w:rPr>
        <w:t> </w:t>
      </w:r>
      <w:r>
        <w:rPr/>
        <w:t>rocks</w:t>
      </w:r>
      <w:r>
        <w:rPr>
          <w:spacing w:val="29"/>
        </w:rPr>
        <w:t> </w:t>
      </w:r>
      <w:r>
        <w:rPr/>
        <w:t>that</w:t>
      </w:r>
      <w:r>
        <w:rPr>
          <w:spacing w:val="29"/>
        </w:rPr>
        <w:t> </w:t>
      </w:r>
      <w:r>
        <w:rPr/>
        <w:t>showed</w:t>
      </w:r>
      <w:r>
        <w:rPr>
          <w:spacing w:val="29"/>
        </w:rPr>
        <w:t> </w:t>
      </w:r>
      <w:r>
        <w:rPr/>
        <w:t>the</w:t>
      </w:r>
      <w:r>
        <w:rPr>
          <w:spacing w:val="29"/>
        </w:rPr>
        <w:t> </w:t>
      </w:r>
      <w:r>
        <w:rPr/>
        <w:t>same</w:t>
      </w:r>
      <w:r>
        <w:rPr>
          <w:spacing w:val="29"/>
        </w:rPr>
        <w:t> </w:t>
      </w:r>
      <w:r>
        <w:rPr/>
        <w:t>features</w:t>
      </w:r>
      <w:r>
        <w:rPr>
          <w:spacing w:val="29"/>
        </w:rPr>
        <w:t> </w:t>
      </w:r>
      <w:r>
        <w:rPr/>
        <w:t>as earthly</w:t>
      </w:r>
      <w:r>
        <w:rPr>
          <w:spacing w:val="30"/>
        </w:rPr>
        <w:t> </w:t>
      </w:r>
      <w:r>
        <w:rPr/>
        <w:t>tillites.</w:t>
      </w:r>
      <w:r>
        <w:rPr>
          <w:spacing w:val="30"/>
        </w:rPr>
        <w:t> </w:t>
      </w:r>
      <w:r>
        <w:rPr/>
        <w:t>Since</w:t>
      </w:r>
      <w:r>
        <w:rPr>
          <w:spacing w:val="30"/>
        </w:rPr>
        <w:t> </w:t>
      </w:r>
      <w:r>
        <w:rPr/>
        <w:t>no</w:t>
      </w:r>
      <w:r>
        <w:rPr>
          <w:spacing w:val="30"/>
        </w:rPr>
        <w:t> </w:t>
      </w:r>
      <w:r>
        <w:rPr/>
        <w:t>one</w:t>
      </w:r>
      <w:r>
        <w:rPr>
          <w:spacing w:val="30"/>
        </w:rPr>
        <w:t> </w:t>
      </w:r>
      <w:r>
        <w:rPr/>
        <w:t>believes</w:t>
      </w:r>
      <w:r>
        <w:rPr>
          <w:spacing w:val="30"/>
        </w:rPr>
        <w:t> </w:t>
      </w:r>
      <w:r>
        <w:rPr/>
        <w:t>the</w:t>
      </w:r>
      <w:r>
        <w:rPr>
          <w:spacing w:val="30"/>
        </w:rPr>
        <w:t> </w:t>
      </w:r>
      <w:r>
        <w:rPr/>
        <w:t>Moon</w:t>
      </w:r>
      <w:r>
        <w:rPr>
          <w:spacing w:val="30"/>
        </w:rPr>
        <w:t> </w:t>
      </w:r>
      <w:r>
        <w:rPr/>
        <w:t>ever</w:t>
      </w:r>
      <w:r>
        <w:rPr>
          <w:spacing w:val="30"/>
        </w:rPr>
        <w:t> </w:t>
      </w:r>
      <w:r>
        <w:rPr/>
        <w:t>had</w:t>
      </w:r>
      <w:r>
        <w:rPr>
          <w:spacing w:val="30"/>
        </w:rPr>
        <w:t> </w:t>
      </w:r>
      <w:r>
        <w:rPr/>
        <w:t>glaciers,</w:t>
      </w:r>
      <w:r>
        <w:rPr>
          <w:spacing w:val="30"/>
        </w:rPr>
        <w:t> </w:t>
      </w:r>
      <w:r>
        <w:rPr/>
        <w:t>that</w:t>
      </w:r>
      <w:r>
        <w:rPr>
          <w:spacing w:val="30"/>
        </w:rPr>
        <w:t> </w:t>
      </w:r>
      <w:r>
        <w:rPr/>
        <w:t>leaves</w:t>
      </w:r>
      <w:r>
        <w:rPr>
          <w:spacing w:val="31"/>
        </w:rPr>
        <w:t> </w:t>
      </w:r>
      <w:r>
        <w:rPr/>
        <w:t>but</w:t>
      </w:r>
      <w:r>
        <w:rPr>
          <w:spacing w:val="30"/>
        </w:rPr>
        <w:t> </w:t>
      </w:r>
      <w:r>
        <w:rPr/>
        <w:t>one</w:t>
      </w:r>
      <w:r>
        <w:rPr>
          <w:spacing w:val="30"/>
        </w:rPr>
        <w:t> </w:t>
      </w:r>
      <w:r>
        <w:rPr/>
        <w:t>possible cause: impacts.</w:t>
      </w:r>
    </w:p>
    <w:p>
      <w:pPr>
        <w:pStyle w:val="BodyText"/>
        <w:ind w:left="0"/>
        <w:rPr>
          <w:sz w:val="23"/>
        </w:rPr>
      </w:pPr>
    </w:p>
    <w:p>
      <w:pPr>
        <w:pStyle w:val="ListParagraph"/>
        <w:numPr>
          <w:ilvl w:val="0"/>
          <w:numId w:val="55"/>
        </w:numPr>
        <w:tabs>
          <w:tab w:pos="378" w:val="left" w:leader="none"/>
        </w:tabs>
        <w:spacing w:line="248" w:lineRule="exact" w:before="0" w:after="0"/>
        <w:ind w:left="377" w:right="0" w:hanging="265"/>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ListParagraph"/>
        <w:numPr>
          <w:ilvl w:val="1"/>
          <w:numId w:val="55"/>
        </w:numPr>
        <w:tabs>
          <w:tab w:pos="397" w:val="left" w:leader="none"/>
        </w:tabs>
        <w:spacing w:line="248" w:lineRule="exact" w:before="0" w:after="0"/>
        <w:ind w:left="396" w:right="0" w:hanging="284"/>
        <w:jc w:val="left"/>
        <w:rPr>
          <w:sz w:val="22"/>
        </w:rPr>
      </w:pPr>
      <w:r>
        <w:rPr>
          <w:sz w:val="22"/>
        </w:rPr>
        <w:t>consider</w:t>
      </w:r>
      <w:r>
        <w:rPr>
          <w:spacing w:val="28"/>
          <w:sz w:val="22"/>
        </w:rPr>
        <w:t> </w:t>
      </w:r>
      <w:r>
        <w:rPr>
          <w:sz w:val="22"/>
        </w:rPr>
        <w:t>new</w:t>
      </w:r>
      <w:r>
        <w:rPr>
          <w:spacing w:val="30"/>
          <w:sz w:val="22"/>
        </w:rPr>
        <w:t> </w:t>
      </w:r>
      <w:r>
        <w:rPr>
          <w:sz w:val="22"/>
        </w:rPr>
        <w:t>applications</w:t>
      </w:r>
      <w:r>
        <w:rPr>
          <w:spacing w:val="31"/>
          <w:sz w:val="22"/>
        </w:rPr>
        <w:t> </w:t>
      </w:r>
      <w:r>
        <w:rPr>
          <w:sz w:val="22"/>
        </w:rPr>
        <w:t>for</w:t>
      </w:r>
      <w:r>
        <w:rPr>
          <w:spacing w:val="30"/>
          <w:sz w:val="22"/>
        </w:rPr>
        <w:t> </w:t>
      </w:r>
      <w:r>
        <w:rPr>
          <w:sz w:val="22"/>
        </w:rPr>
        <w:t>a</w:t>
      </w:r>
      <w:r>
        <w:rPr>
          <w:spacing w:val="30"/>
          <w:sz w:val="22"/>
        </w:rPr>
        <w:t> </w:t>
      </w:r>
      <w:r>
        <w:rPr>
          <w:sz w:val="22"/>
        </w:rPr>
        <w:t>traditional</w:t>
      </w:r>
      <w:r>
        <w:rPr>
          <w:spacing w:val="31"/>
          <w:sz w:val="22"/>
        </w:rPr>
        <w:t> </w:t>
      </w:r>
      <w:r>
        <w:rPr>
          <w:spacing w:val="-2"/>
          <w:sz w:val="22"/>
        </w:rPr>
        <w:t>methodology</w:t>
      </w:r>
    </w:p>
    <w:p>
      <w:pPr>
        <w:pStyle w:val="ListParagraph"/>
        <w:numPr>
          <w:ilvl w:val="1"/>
          <w:numId w:val="55"/>
        </w:numPr>
        <w:tabs>
          <w:tab w:pos="397" w:val="left" w:leader="none"/>
        </w:tabs>
        <w:spacing w:line="240" w:lineRule="auto" w:before="7" w:after="0"/>
        <w:ind w:left="396" w:right="0" w:hanging="284"/>
        <w:jc w:val="left"/>
        <w:rPr>
          <w:sz w:val="22"/>
        </w:rPr>
      </w:pPr>
      <w:r>
        <w:rPr>
          <w:sz w:val="22"/>
        </w:rPr>
        <w:t>present</w:t>
      </w:r>
      <w:r>
        <w:rPr>
          <w:spacing w:val="26"/>
          <w:sz w:val="22"/>
        </w:rPr>
        <w:t> </w:t>
      </w:r>
      <w:r>
        <w:rPr>
          <w:sz w:val="22"/>
        </w:rPr>
        <w:t>a</w:t>
      </w:r>
      <w:r>
        <w:rPr>
          <w:spacing w:val="26"/>
          <w:sz w:val="22"/>
        </w:rPr>
        <w:t> </w:t>
      </w:r>
      <w:r>
        <w:rPr>
          <w:sz w:val="22"/>
        </w:rPr>
        <w:t>challenge</w:t>
      </w:r>
      <w:r>
        <w:rPr>
          <w:spacing w:val="27"/>
          <w:sz w:val="22"/>
        </w:rPr>
        <w:t> </w:t>
      </w:r>
      <w:r>
        <w:rPr>
          <w:sz w:val="22"/>
        </w:rPr>
        <w:t>to</w:t>
      </w:r>
      <w:r>
        <w:rPr>
          <w:spacing w:val="26"/>
          <w:sz w:val="22"/>
        </w:rPr>
        <w:t> </w:t>
      </w:r>
      <w:r>
        <w:rPr>
          <w:sz w:val="22"/>
        </w:rPr>
        <w:t>an</w:t>
      </w:r>
      <w:r>
        <w:rPr>
          <w:spacing w:val="26"/>
          <w:sz w:val="22"/>
        </w:rPr>
        <w:t> </w:t>
      </w:r>
      <w:r>
        <w:rPr>
          <w:sz w:val="22"/>
        </w:rPr>
        <w:t>established</w:t>
      </w:r>
      <w:r>
        <w:rPr>
          <w:spacing w:val="27"/>
          <w:sz w:val="22"/>
        </w:rPr>
        <w:t> </w:t>
      </w:r>
      <w:r>
        <w:rPr>
          <w:spacing w:val="-4"/>
          <w:sz w:val="22"/>
        </w:rPr>
        <w:t>idea</w:t>
      </w:r>
    </w:p>
    <w:p>
      <w:pPr>
        <w:pStyle w:val="ListParagraph"/>
        <w:numPr>
          <w:ilvl w:val="1"/>
          <w:numId w:val="55"/>
        </w:numPr>
        <w:tabs>
          <w:tab w:pos="409" w:val="left" w:leader="none"/>
        </w:tabs>
        <w:spacing w:line="240" w:lineRule="auto" w:before="8" w:after="0"/>
        <w:ind w:left="408" w:right="0" w:hanging="296"/>
        <w:jc w:val="left"/>
        <w:rPr>
          <w:sz w:val="22"/>
        </w:rPr>
      </w:pPr>
      <w:r>
        <w:rPr>
          <w:sz w:val="22"/>
        </w:rPr>
        <w:t>question</w:t>
      </w:r>
      <w:r>
        <w:rPr>
          <w:spacing w:val="26"/>
          <w:sz w:val="22"/>
        </w:rPr>
        <w:t> </w:t>
      </w:r>
      <w:r>
        <w:rPr>
          <w:sz w:val="22"/>
        </w:rPr>
        <w:t>the</w:t>
      </w:r>
      <w:r>
        <w:rPr>
          <w:spacing w:val="28"/>
          <w:sz w:val="22"/>
        </w:rPr>
        <w:t> </w:t>
      </w:r>
      <w:r>
        <w:rPr>
          <w:sz w:val="22"/>
        </w:rPr>
        <w:t>purported</w:t>
      </w:r>
      <w:r>
        <w:rPr>
          <w:spacing w:val="29"/>
          <w:sz w:val="22"/>
        </w:rPr>
        <w:t> </w:t>
      </w:r>
      <w:r>
        <w:rPr>
          <w:sz w:val="22"/>
        </w:rPr>
        <w:t>severity</w:t>
      </w:r>
      <w:r>
        <w:rPr>
          <w:spacing w:val="28"/>
          <w:sz w:val="22"/>
        </w:rPr>
        <w:t> </w:t>
      </w:r>
      <w:r>
        <w:rPr>
          <w:sz w:val="22"/>
        </w:rPr>
        <w:t>of</w:t>
      </w:r>
      <w:r>
        <w:rPr>
          <w:spacing w:val="29"/>
          <w:sz w:val="22"/>
        </w:rPr>
        <w:t> </w:t>
      </w:r>
      <w:r>
        <w:rPr>
          <w:sz w:val="22"/>
        </w:rPr>
        <w:t>a</w:t>
      </w:r>
      <w:r>
        <w:rPr>
          <w:spacing w:val="28"/>
          <w:sz w:val="22"/>
        </w:rPr>
        <w:t> </w:t>
      </w:r>
      <w:r>
        <w:rPr>
          <w:sz w:val="22"/>
        </w:rPr>
        <w:t>particular</w:t>
      </w:r>
      <w:r>
        <w:rPr>
          <w:spacing w:val="29"/>
          <w:sz w:val="22"/>
        </w:rPr>
        <w:t> </w:t>
      </w:r>
      <w:r>
        <w:rPr>
          <w:spacing w:val="-2"/>
          <w:sz w:val="22"/>
        </w:rPr>
        <w:t>phenomenon</w:t>
      </w:r>
    </w:p>
    <w:p>
      <w:pPr>
        <w:pStyle w:val="ListParagraph"/>
        <w:numPr>
          <w:ilvl w:val="1"/>
          <w:numId w:val="55"/>
        </w:numPr>
        <w:tabs>
          <w:tab w:pos="409" w:val="left" w:leader="none"/>
        </w:tabs>
        <w:spacing w:line="240" w:lineRule="auto" w:before="6" w:after="0"/>
        <w:ind w:left="408" w:right="0" w:hanging="296"/>
        <w:jc w:val="left"/>
        <w:rPr>
          <w:sz w:val="22"/>
        </w:rPr>
      </w:pPr>
      <w:r>
        <w:rPr>
          <w:sz w:val="22"/>
        </w:rPr>
        <w:t>discuss</w:t>
      </w:r>
      <w:r>
        <w:rPr>
          <w:spacing w:val="28"/>
          <w:sz w:val="22"/>
        </w:rPr>
        <w:t> </w:t>
      </w:r>
      <w:r>
        <w:rPr>
          <w:sz w:val="22"/>
        </w:rPr>
        <w:t>the</w:t>
      </w:r>
      <w:r>
        <w:rPr>
          <w:spacing w:val="30"/>
          <w:sz w:val="22"/>
        </w:rPr>
        <w:t> </w:t>
      </w:r>
      <w:r>
        <w:rPr>
          <w:sz w:val="22"/>
        </w:rPr>
        <w:t>implications</w:t>
      </w:r>
      <w:r>
        <w:rPr>
          <w:spacing w:val="31"/>
          <w:sz w:val="22"/>
        </w:rPr>
        <w:t> </w:t>
      </w:r>
      <w:r>
        <w:rPr>
          <w:sz w:val="22"/>
        </w:rPr>
        <w:t>of</w:t>
      </w:r>
      <w:r>
        <w:rPr>
          <w:spacing w:val="30"/>
          <w:sz w:val="22"/>
        </w:rPr>
        <w:t> </w:t>
      </w:r>
      <w:r>
        <w:rPr>
          <w:sz w:val="22"/>
        </w:rPr>
        <w:t>a</w:t>
      </w:r>
      <w:r>
        <w:rPr>
          <w:spacing w:val="30"/>
          <w:sz w:val="22"/>
        </w:rPr>
        <w:t> </w:t>
      </w:r>
      <w:r>
        <w:rPr>
          <w:sz w:val="22"/>
        </w:rPr>
        <w:t>controversial</w:t>
      </w:r>
      <w:r>
        <w:rPr>
          <w:spacing w:val="31"/>
          <w:sz w:val="22"/>
        </w:rPr>
        <w:t> </w:t>
      </w:r>
      <w:r>
        <w:rPr>
          <w:spacing w:val="-2"/>
          <w:sz w:val="22"/>
        </w:rPr>
        <w:t>position</w:t>
      </w:r>
    </w:p>
    <w:p>
      <w:pPr>
        <w:pStyle w:val="ListParagraph"/>
        <w:numPr>
          <w:ilvl w:val="1"/>
          <w:numId w:val="55"/>
        </w:numPr>
        <w:tabs>
          <w:tab w:pos="397" w:val="left" w:leader="none"/>
        </w:tabs>
        <w:spacing w:line="240" w:lineRule="auto" w:before="7" w:after="0"/>
        <w:ind w:left="396" w:right="0" w:hanging="284"/>
        <w:jc w:val="left"/>
        <w:rPr>
          <w:sz w:val="22"/>
        </w:rPr>
      </w:pPr>
      <w:r>
        <w:rPr>
          <w:sz w:val="22"/>
        </w:rPr>
        <w:t>identify</w:t>
      </w:r>
      <w:r>
        <w:rPr>
          <w:spacing w:val="40"/>
          <w:sz w:val="22"/>
        </w:rPr>
        <w:t> </w:t>
      </w:r>
      <w:r>
        <w:rPr>
          <w:sz w:val="22"/>
        </w:rPr>
        <w:t>similarities</w:t>
      </w:r>
      <w:r>
        <w:rPr>
          <w:spacing w:val="40"/>
          <w:sz w:val="22"/>
        </w:rPr>
        <w:t> </w:t>
      </w:r>
      <w:r>
        <w:rPr>
          <w:sz w:val="22"/>
        </w:rPr>
        <w:t>underlying</w:t>
      </w:r>
      <w:r>
        <w:rPr>
          <w:spacing w:val="40"/>
          <w:sz w:val="22"/>
        </w:rPr>
        <w:t> </w:t>
      </w:r>
      <w:r>
        <w:rPr>
          <w:sz w:val="22"/>
        </w:rPr>
        <w:t>two</w:t>
      </w:r>
      <w:r>
        <w:rPr>
          <w:spacing w:val="40"/>
          <w:sz w:val="22"/>
        </w:rPr>
        <w:t> </w:t>
      </w:r>
      <w:r>
        <w:rPr>
          <w:sz w:val="22"/>
        </w:rPr>
        <w:t>contrasting</w:t>
      </w:r>
      <w:r>
        <w:rPr>
          <w:spacing w:val="41"/>
          <w:sz w:val="22"/>
        </w:rPr>
        <w:t> </w:t>
      </w:r>
      <w:r>
        <w:rPr>
          <w:spacing w:val="-2"/>
          <w:sz w:val="22"/>
        </w:rPr>
        <w:t>arguments</w:t>
      </w:r>
    </w:p>
    <w:p>
      <w:pPr>
        <w:pStyle w:val="BodyText"/>
        <w:spacing w:before="3"/>
        <w:ind w:left="0"/>
        <w:rPr>
          <w:sz w:val="23"/>
        </w:rPr>
      </w:pPr>
    </w:p>
    <w:p>
      <w:pPr>
        <w:pStyle w:val="ListParagraph"/>
        <w:numPr>
          <w:ilvl w:val="0"/>
          <w:numId w:val="55"/>
        </w:numPr>
        <w:tabs>
          <w:tab w:pos="361" w:val="left" w:leader="none"/>
        </w:tabs>
        <w:spacing w:line="247" w:lineRule="auto" w:before="0" w:after="0"/>
        <w:ind w:left="113" w:right="492" w:firstLine="0"/>
        <w:jc w:val="left"/>
        <w:rPr>
          <w:sz w:val="22"/>
        </w:rPr>
      </w:pPr>
      <w:r>
        <w:rPr>
          <w:sz w:val="22"/>
        </w:rPr>
        <w:t>According</w:t>
      </w:r>
      <w:r>
        <w:rPr>
          <w:spacing w:val="29"/>
          <w:sz w:val="22"/>
        </w:rPr>
        <w:t> </w:t>
      </w:r>
      <w:r>
        <w:rPr>
          <w:sz w:val="22"/>
        </w:rPr>
        <w:t>to</w:t>
      </w:r>
      <w:r>
        <w:rPr>
          <w:spacing w:val="29"/>
          <w:sz w:val="22"/>
        </w:rPr>
        <w:t> </w:t>
      </w:r>
      <w:r>
        <w:rPr>
          <w:sz w:val="22"/>
        </w:rPr>
        <w:t>the</w:t>
      </w:r>
      <w:r>
        <w:rPr>
          <w:spacing w:val="29"/>
          <w:sz w:val="22"/>
        </w:rPr>
        <w:t> </w:t>
      </w:r>
      <w:r>
        <w:rPr>
          <w:sz w:val="22"/>
        </w:rPr>
        <w:t>passage,</w:t>
      </w:r>
      <w:r>
        <w:rPr>
          <w:spacing w:val="29"/>
          <w:sz w:val="22"/>
        </w:rPr>
        <w:t> </w:t>
      </w:r>
      <w:r>
        <w:rPr>
          <w:sz w:val="22"/>
        </w:rPr>
        <w:t>the</w:t>
      </w:r>
      <w:r>
        <w:rPr>
          <w:spacing w:val="29"/>
          <w:sz w:val="22"/>
        </w:rPr>
        <w:t> </w:t>
      </w:r>
      <w:r>
        <w:rPr>
          <w:sz w:val="22"/>
        </w:rPr>
        <w:t>claim</w:t>
      </w:r>
      <w:r>
        <w:rPr>
          <w:spacing w:val="29"/>
          <w:sz w:val="22"/>
        </w:rPr>
        <w:t> </w:t>
      </w:r>
      <w:r>
        <w:rPr>
          <w:sz w:val="22"/>
        </w:rPr>
        <w:t>that</w:t>
      </w:r>
      <w:r>
        <w:rPr>
          <w:spacing w:val="29"/>
          <w:sz w:val="22"/>
        </w:rPr>
        <w:t> </w:t>
      </w:r>
      <w:r>
        <w:rPr>
          <w:sz w:val="22"/>
        </w:rPr>
        <w:t>all</w:t>
      </w:r>
      <w:r>
        <w:rPr>
          <w:spacing w:val="29"/>
          <w:sz w:val="22"/>
        </w:rPr>
        <w:t> </w:t>
      </w:r>
      <w:r>
        <w:rPr>
          <w:sz w:val="22"/>
        </w:rPr>
        <w:t>terrestrial</w:t>
      </w:r>
      <w:r>
        <w:rPr>
          <w:spacing w:val="29"/>
          <w:sz w:val="22"/>
        </w:rPr>
        <w:t> </w:t>
      </w:r>
      <w:r>
        <w:rPr>
          <w:sz w:val="22"/>
        </w:rPr>
        <w:t>tillites</w:t>
      </w:r>
      <w:r>
        <w:rPr>
          <w:spacing w:val="29"/>
          <w:sz w:val="22"/>
        </w:rPr>
        <w:t> </w:t>
      </w:r>
      <w:r>
        <w:rPr>
          <w:sz w:val="22"/>
        </w:rPr>
        <w:t>resulted</w:t>
      </w:r>
      <w:r>
        <w:rPr>
          <w:spacing w:val="29"/>
          <w:sz w:val="22"/>
        </w:rPr>
        <w:t> </w:t>
      </w:r>
      <w:r>
        <w:rPr>
          <w:sz w:val="22"/>
        </w:rPr>
        <w:t>from</w:t>
      </w:r>
      <w:r>
        <w:rPr>
          <w:spacing w:val="29"/>
          <w:sz w:val="22"/>
        </w:rPr>
        <w:t> </w:t>
      </w:r>
      <w:r>
        <w:rPr>
          <w:sz w:val="22"/>
        </w:rPr>
        <w:t>glacial</w:t>
      </w:r>
      <w:r>
        <w:rPr>
          <w:spacing w:val="29"/>
          <w:sz w:val="22"/>
        </w:rPr>
        <w:t> </w:t>
      </w:r>
      <w:r>
        <w:rPr>
          <w:sz w:val="22"/>
        </w:rPr>
        <w:t>action</w:t>
      </w:r>
      <w:r>
        <w:rPr>
          <w:spacing w:val="29"/>
          <w:sz w:val="22"/>
        </w:rPr>
        <w:t> </w:t>
      </w:r>
      <w:r>
        <w:rPr>
          <w:sz w:val="22"/>
        </w:rPr>
        <w:t>is undermined by the</w:t>
      </w:r>
    </w:p>
    <w:p>
      <w:pPr>
        <w:pStyle w:val="ListParagraph"/>
        <w:numPr>
          <w:ilvl w:val="1"/>
          <w:numId w:val="55"/>
        </w:numPr>
        <w:tabs>
          <w:tab w:pos="397" w:val="left" w:leader="none"/>
        </w:tabs>
        <w:spacing w:line="252" w:lineRule="exact" w:before="0" w:after="0"/>
        <w:ind w:left="396" w:right="0" w:hanging="284"/>
        <w:jc w:val="left"/>
        <w:rPr>
          <w:sz w:val="22"/>
        </w:rPr>
      </w:pPr>
      <w:r>
        <w:rPr>
          <w:sz w:val="22"/>
        </w:rPr>
        <w:t>surface</w:t>
      </w:r>
      <w:r>
        <w:rPr>
          <w:spacing w:val="28"/>
          <w:sz w:val="22"/>
        </w:rPr>
        <w:t> </w:t>
      </w:r>
      <w:r>
        <w:rPr>
          <w:sz w:val="22"/>
        </w:rPr>
        <w:t>features</w:t>
      </w:r>
      <w:r>
        <w:rPr>
          <w:spacing w:val="31"/>
          <w:sz w:val="22"/>
        </w:rPr>
        <w:t> </w:t>
      </w:r>
      <w:r>
        <w:rPr>
          <w:sz w:val="22"/>
        </w:rPr>
        <w:t>of</w:t>
      </w:r>
      <w:r>
        <w:rPr>
          <w:spacing w:val="30"/>
          <w:sz w:val="22"/>
        </w:rPr>
        <w:t> </w:t>
      </w:r>
      <w:r>
        <w:rPr>
          <w:sz w:val="22"/>
        </w:rPr>
        <w:t>most</w:t>
      </w:r>
      <w:r>
        <w:rPr>
          <w:spacing w:val="31"/>
          <w:sz w:val="22"/>
        </w:rPr>
        <w:t> </w:t>
      </w:r>
      <w:r>
        <w:rPr>
          <w:sz w:val="22"/>
        </w:rPr>
        <w:t>terrestrial</w:t>
      </w:r>
      <w:r>
        <w:rPr>
          <w:spacing w:val="31"/>
          <w:sz w:val="22"/>
        </w:rPr>
        <w:t> </w:t>
      </w:r>
      <w:r>
        <w:rPr>
          <w:spacing w:val="-2"/>
          <w:sz w:val="22"/>
        </w:rPr>
        <w:t>tillites</w:t>
      </w:r>
    </w:p>
    <w:p>
      <w:pPr>
        <w:pStyle w:val="ListParagraph"/>
        <w:numPr>
          <w:ilvl w:val="1"/>
          <w:numId w:val="55"/>
        </w:numPr>
        <w:tabs>
          <w:tab w:pos="397" w:val="left" w:leader="none"/>
        </w:tabs>
        <w:spacing w:line="240" w:lineRule="auto" w:before="7" w:after="0"/>
        <w:ind w:left="396" w:right="0" w:hanging="284"/>
        <w:jc w:val="left"/>
        <w:rPr>
          <w:sz w:val="22"/>
        </w:rPr>
      </w:pPr>
      <w:r>
        <w:rPr>
          <w:sz w:val="22"/>
        </w:rPr>
        <w:t>resemblance</w:t>
      </w:r>
      <w:r>
        <w:rPr>
          <w:spacing w:val="34"/>
          <w:sz w:val="22"/>
        </w:rPr>
        <w:t> </w:t>
      </w:r>
      <w:r>
        <w:rPr>
          <w:sz w:val="22"/>
        </w:rPr>
        <w:t>that</w:t>
      </w:r>
      <w:r>
        <w:rPr>
          <w:spacing w:val="36"/>
          <w:sz w:val="22"/>
        </w:rPr>
        <w:t> </w:t>
      </w:r>
      <w:r>
        <w:rPr>
          <w:sz w:val="22"/>
        </w:rPr>
        <w:t>exists</w:t>
      </w:r>
      <w:r>
        <w:rPr>
          <w:spacing w:val="36"/>
          <w:sz w:val="22"/>
        </w:rPr>
        <w:t> </w:t>
      </w:r>
      <w:r>
        <w:rPr>
          <w:sz w:val="22"/>
        </w:rPr>
        <w:t>between</w:t>
      </w:r>
      <w:r>
        <w:rPr>
          <w:spacing w:val="36"/>
          <w:sz w:val="22"/>
        </w:rPr>
        <w:t> </w:t>
      </w:r>
      <w:r>
        <w:rPr>
          <w:sz w:val="22"/>
        </w:rPr>
        <w:t>terrestrial</w:t>
      </w:r>
      <w:r>
        <w:rPr>
          <w:spacing w:val="36"/>
          <w:sz w:val="22"/>
        </w:rPr>
        <w:t> </w:t>
      </w:r>
      <w:r>
        <w:rPr>
          <w:sz w:val="22"/>
        </w:rPr>
        <w:t>tillites</w:t>
      </w:r>
      <w:r>
        <w:rPr>
          <w:spacing w:val="36"/>
          <w:sz w:val="22"/>
        </w:rPr>
        <w:t> </w:t>
      </w:r>
      <w:r>
        <w:rPr>
          <w:sz w:val="22"/>
        </w:rPr>
        <w:t>and</w:t>
      </w:r>
      <w:r>
        <w:rPr>
          <w:spacing w:val="36"/>
          <w:sz w:val="22"/>
        </w:rPr>
        <w:t> </w:t>
      </w:r>
      <w:r>
        <w:rPr>
          <w:sz w:val="22"/>
        </w:rPr>
        <w:t>unstratified</w:t>
      </w:r>
      <w:r>
        <w:rPr>
          <w:spacing w:val="36"/>
          <w:sz w:val="22"/>
        </w:rPr>
        <w:t> </w:t>
      </w:r>
      <w:r>
        <w:rPr>
          <w:spacing w:val="-2"/>
          <w:sz w:val="22"/>
        </w:rPr>
        <w:t>drift</w:t>
      </w:r>
    </w:p>
    <w:p>
      <w:pPr>
        <w:pStyle w:val="ListParagraph"/>
        <w:numPr>
          <w:ilvl w:val="1"/>
          <w:numId w:val="55"/>
        </w:numPr>
        <w:tabs>
          <w:tab w:pos="409" w:val="left" w:leader="none"/>
        </w:tabs>
        <w:spacing w:line="240" w:lineRule="auto" w:before="7" w:after="0"/>
        <w:ind w:left="408" w:right="0" w:hanging="296"/>
        <w:jc w:val="left"/>
        <w:rPr>
          <w:sz w:val="22"/>
        </w:rPr>
      </w:pPr>
      <w:r>
        <w:rPr>
          <w:sz w:val="22"/>
        </w:rPr>
        <w:t>number</w:t>
      </w:r>
      <w:r>
        <w:rPr>
          <w:spacing w:val="28"/>
          <w:sz w:val="22"/>
        </w:rPr>
        <w:t> </w:t>
      </w:r>
      <w:r>
        <w:rPr>
          <w:sz w:val="22"/>
        </w:rPr>
        <w:t>of</w:t>
      </w:r>
      <w:r>
        <w:rPr>
          <w:spacing w:val="29"/>
          <w:sz w:val="22"/>
        </w:rPr>
        <w:t> </w:t>
      </w:r>
      <w:r>
        <w:rPr>
          <w:sz w:val="22"/>
        </w:rPr>
        <w:t>terrestrial</w:t>
      </w:r>
      <w:r>
        <w:rPr>
          <w:spacing w:val="28"/>
          <w:sz w:val="22"/>
        </w:rPr>
        <w:t> </w:t>
      </w:r>
      <w:r>
        <w:rPr>
          <w:sz w:val="22"/>
        </w:rPr>
        <w:t>tillites</w:t>
      </w:r>
      <w:r>
        <w:rPr>
          <w:spacing w:val="29"/>
          <w:sz w:val="22"/>
        </w:rPr>
        <w:t> </w:t>
      </w:r>
      <w:r>
        <w:rPr>
          <w:sz w:val="22"/>
        </w:rPr>
        <w:t>that</w:t>
      </w:r>
      <w:r>
        <w:rPr>
          <w:spacing w:val="28"/>
          <w:sz w:val="22"/>
        </w:rPr>
        <w:t> </w:t>
      </w:r>
      <w:r>
        <w:rPr>
          <w:sz w:val="22"/>
        </w:rPr>
        <w:t>date</w:t>
      </w:r>
      <w:r>
        <w:rPr>
          <w:spacing w:val="29"/>
          <w:sz w:val="22"/>
        </w:rPr>
        <w:t> </w:t>
      </w:r>
      <w:r>
        <w:rPr>
          <w:sz w:val="22"/>
        </w:rPr>
        <w:t>from</w:t>
      </w:r>
      <w:r>
        <w:rPr>
          <w:spacing w:val="28"/>
          <w:sz w:val="22"/>
        </w:rPr>
        <w:t> </w:t>
      </w:r>
      <w:r>
        <w:rPr>
          <w:sz w:val="22"/>
        </w:rPr>
        <w:t>the</w:t>
      </w:r>
      <w:r>
        <w:rPr>
          <w:spacing w:val="29"/>
          <w:sz w:val="22"/>
        </w:rPr>
        <w:t> </w:t>
      </w:r>
      <w:r>
        <w:rPr>
          <w:sz w:val="22"/>
        </w:rPr>
        <w:t>Precambrian</w:t>
      </w:r>
      <w:r>
        <w:rPr>
          <w:spacing w:val="29"/>
          <w:sz w:val="22"/>
        </w:rPr>
        <w:t> </w:t>
      </w:r>
      <w:r>
        <w:rPr>
          <w:spacing w:val="-2"/>
          <w:sz w:val="22"/>
        </w:rPr>
        <w:t>period</w:t>
      </w:r>
    </w:p>
    <w:p>
      <w:pPr>
        <w:pStyle w:val="ListParagraph"/>
        <w:numPr>
          <w:ilvl w:val="1"/>
          <w:numId w:val="55"/>
        </w:numPr>
        <w:tabs>
          <w:tab w:pos="409" w:val="left" w:leader="none"/>
        </w:tabs>
        <w:spacing w:line="240" w:lineRule="auto" w:before="7" w:after="0"/>
        <w:ind w:left="408" w:right="0" w:hanging="296"/>
        <w:jc w:val="left"/>
        <w:rPr>
          <w:sz w:val="22"/>
        </w:rPr>
      </w:pPr>
      <w:r>
        <w:rPr>
          <w:sz w:val="22"/>
        </w:rPr>
        <w:t>facts</w:t>
      </w:r>
      <w:r>
        <w:rPr>
          <w:spacing w:val="28"/>
          <w:sz w:val="22"/>
        </w:rPr>
        <w:t> </w:t>
      </w:r>
      <w:r>
        <w:rPr>
          <w:sz w:val="22"/>
        </w:rPr>
        <w:t>that</w:t>
      </w:r>
      <w:r>
        <w:rPr>
          <w:spacing w:val="29"/>
          <w:sz w:val="22"/>
        </w:rPr>
        <w:t> </w:t>
      </w:r>
      <w:r>
        <w:rPr>
          <w:sz w:val="22"/>
        </w:rPr>
        <w:t>most</w:t>
      </w:r>
      <w:r>
        <w:rPr>
          <w:spacing w:val="28"/>
          <w:sz w:val="22"/>
        </w:rPr>
        <w:t> </w:t>
      </w:r>
      <w:r>
        <w:rPr>
          <w:sz w:val="22"/>
        </w:rPr>
        <w:t>terrestrial</w:t>
      </w:r>
      <w:r>
        <w:rPr>
          <w:spacing w:val="29"/>
          <w:sz w:val="22"/>
        </w:rPr>
        <w:t> </w:t>
      </w:r>
      <w:r>
        <w:rPr>
          <w:sz w:val="22"/>
        </w:rPr>
        <w:t>tillites</w:t>
      </w:r>
      <w:r>
        <w:rPr>
          <w:spacing w:val="28"/>
          <w:sz w:val="22"/>
        </w:rPr>
        <w:t> </w:t>
      </w:r>
      <w:r>
        <w:rPr>
          <w:sz w:val="22"/>
        </w:rPr>
        <w:t>are</w:t>
      </w:r>
      <w:r>
        <w:rPr>
          <w:spacing w:val="29"/>
          <w:sz w:val="22"/>
        </w:rPr>
        <w:t> </w:t>
      </w:r>
      <w:r>
        <w:rPr>
          <w:sz w:val="22"/>
        </w:rPr>
        <w:t>found</w:t>
      </w:r>
      <w:r>
        <w:rPr>
          <w:spacing w:val="28"/>
          <w:sz w:val="22"/>
        </w:rPr>
        <w:t> </w:t>
      </w:r>
      <w:r>
        <w:rPr>
          <w:sz w:val="22"/>
        </w:rPr>
        <w:t>in</w:t>
      </w:r>
      <w:r>
        <w:rPr>
          <w:spacing w:val="29"/>
          <w:sz w:val="22"/>
        </w:rPr>
        <w:t> </w:t>
      </w:r>
      <w:r>
        <w:rPr>
          <w:sz w:val="22"/>
        </w:rPr>
        <w:t>sedimentary</w:t>
      </w:r>
      <w:r>
        <w:rPr>
          <w:spacing w:val="29"/>
          <w:sz w:val="22"/>
        </w:rPr>
        <w:t> </w:t>
      </w:r>
      <w:r>
        <w:rPr>
          <w:spacing w:val="-2"/>
          <w:sz w:val="22"/>
        </w:rPr>
        <w:t>deposits</w:t>
      </w:r>
    </w:p>
    <w:p>
      <w:pPr>
        <w:pStyle w:val="ListParagraph"/>
        <w:numPr>
          <w:ilvl w:val="1"/>
          <w:numId w:val="55"/>
        </w:numPr>
        <w:tabs>
          <w:tab w:pos="397" w:val="left" w:leader="none"/>
        </w:tabs>
        <w:spacing w:line="240" w:lineRule="auto" w:before="7" w:after="0"/>
        <w:ind w:left="396" w:right="0" w:hanging="284"/>
        <w:jc w:val="left"/>
        <w:rPr>
          <w:sz w:val="22"/>
        </w:rPr>
      </w:pPr>
      <w:r>
        <w:rPr>
          <w:sz w:val="22"/>
        </w:rPr>
        <w:t>evidence</w:t>
      </w:r>
      <w:r>
        <w:rPr>
          <w:spacing w:val="24"/>
          <w:sz w:val="22"/>
        </w:rPr>
        <w:t> </w:t>
      </w:r>
      <w:r>
        <w:rPr>
          <w:sz w:val="22"/>
        </w:rPr>
        <w:t>that</w:t>
      </w:r>
      <w:r>
        <w:rPr>
          <w:spacing w:val="26"/>
          <w:sz w:val="22"/>
        </w:rPr>
        <w:t> </w:t>
      </w:r>
      <w:r>
        <w:rPr>
          <w:sz w:val="22"/>
        </w:rPr>
        <w:t>they</w:t>
      </w:r>
      <w:r>
        <w:rPr>
          <w:spacing w:val="27"/>
          <w:sz w:val="22"/>
        </w:rPr>
        <w:t> </w:t>
      </w:r>
      <w:r>
        <w:rPr>
          <w:sz w:val="22"/>
        </w:rPr>
        <w:t>resemble</w:t>
      </w:r>
      <w:r>
        <w:rPr>
          <w:spacing w:val="26"/>
          <w:sz w:val="22"/>
        </w:rPr>
        <w:t> </w:t>
      </w:r>
      <w:r>
        <w:rPr>
          <w:sz w:val="22"/>
        </w:rPr>
        <w:t>the</w:t>
      </w:r>
      <w:r>
        <w:rPr>
          <w:spacing w:val="26"/>
          <w:sz w:val="22"/>
        </w:rPr>
        <w:t> </w:t>
      </w:r>
      <w:r>
        <w:rPr>
          <w:sz w:val="22"/>
        </w:rPr>
        <w:t>drift</w:t>
      </w:r>
      <w:r>
        <w:rPr>
          <w:spacing w:val="27"/>
          <w:sz w:val="22"/>
        </w:rPr>
        <w:t> </w:t>
      </w:r>
      <w:r>
        <w:rPr>
          <w:sz w:val="22"/>
        </w:rPr>
        <w:t>produced</w:t>
      </w:r>
      <w:r>
        <w:rPr>
          <w:spacing w:val="26"/>
          <w:sz w:val="22"/>
        </w:rPr>
        <w:t> </w:t>
      </w:r>
      <w:r>
        <w:rPr>
          <w:sz w:val="22"/>
        </w:rPr>
        <w:t>by</w:t>
      </w:r>
      <w:r>
        <w:rPr>
          <w:spacing w:val="26"/>
          <w:sz w:val="22"/>
        </w:rPr>
        <w:t> </w:t>
      </w:r>
      <w:r>
        <w:rPr>
          <w:sz w:val="22"/>
        </w:rPr>
        <w:t>modern</w:t>
      </w:r>
      <w:r>
        <w:rPr>
          <w:spacing w:val="27"/>
          <w:sz w:val="22"/>
        </w:rPr>
        <w:t> </w:t>
      </w:r>
      <w:r>
        <w:rPr>
          <w:spacing w:val="-2"/>
          <w:sz w:val="22"/>
        </w:rPr>
        <w:t>glaciers</w:t>
      </w:r>
    </w:p>
    <w:p>
      <w:pPr>
        <w:spacing w:after="0" w:line="240"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7"/>
        <w:ind w:left="0"/>
        <w:rPr>
          <w:rFonts w:ascii="苹方 常规"/>
          <w:sz w:val="12"/>
        </w:rPr>
      </w:pPr>
    </w:p>
    <w:p>
      <w:pPr>
        <w:pStyle w:val="ListParagraph"/>
        <w:numPr>
          <w:ilvl w:val="0"/>
          <w:numId w:val="55"/>
        </w:numPr>
        <w:tabs>
          <w:tab w:pos="373" w:val="left" w:leader="none"/>
        </w:tabs>
        <w:spacing w:line="247" w:lineRule="auto" w:before="0" w:after="0"/>
        <w:ind w:left="113" w:right="820" w:firstLine="0"/>
        <w:jc w:val="left"/>
        <w:rPr>
          <w:sz w:val="22"/>
        </w:rPr>
      </w:pPr>
      <w:r>
        <w:rPr>
          <w:sz w:val="22"/>
        </w:rPr>
        <w:t>It</w:t>
      </w:r>
      <w:r>
        <w:rPr>
          <w:spacing w:val="26"/>
          <w:sz w:val="22"/>
        </w:rPr>
        <w:t> </w:t>
      </w:r>
      <w:r>
        <w:rPr>
          <w:sz w:val="22"/>
        </w:rPr>
        <w:t>can</w:t>
      </w:r>
      <w:r>
        <w:rPr>
          <w:spacing w:val="26"/>
          <w:sz w:val="22"/>
        </w:rPr>
        <w:t> </w:t>
      </w:r>
      <w:r>
        <w:rPr>
          <w:sz w:val="22"/>
        </w:rPr>
        <w:t>be</w:t>
      </w:r>
      <w:r>
        <w:rPr>
          <w:spacing w:val="26"/>
          <w:sz w:val="22"/>
        </w:rPr>
        <w:t> </w:t>
      </w:r>
      <w:r>
        <w:rPr>
          <w:sz w:val="22"/>
        </w:rPr>
        <w:t>inferred</w:t>
      </w:r>
      <w:r>
        <w:rPr>
          <w:spacing w:val="26"/>
          <w:sz w:val="22"/>
        </w:rPr>
        <w:t> </w:t>
      </w:r>
      <w:r>
        <w:rPr>
          <w:sz w:val="22"/>
        </w:rPr>
        <w:t>from</w:t>
      </w:r>
      <w:r>
        <w:rPr>
          <w:spacing w:val="26"/>
          <w:sz w:val="22"/>
        </w:rPr>
        <w:t> </w:t>
      </w:r>
      <w:r>
        <w:rPr>
          <w:sz w:val="22"/>
        </w:rPr>
        <w:t>the</w:t>
      </w:r>
      <w:r>
        <w:rPr>
          <w:spacing w:val="26"/>
          <w:sz w:val="22"/>
        </w:rPr>
        <w:t> </w:t>
      </w:r>
      <w:r>
        <w:rPr>
          <w:sz w:val="22"/>
        </w:rPr>
        <w:t>passage</w:t>
      </w:r>
      <w:r>
        <w:rPr>
          <w:spacing w:val="26"/>
          <w:sz w:val="22"/>
        </w:rPr>
        <w:t> </w:t>
      </w:r>
      <w:r>
        <w:rPr>
          <w:sz w:val="22"/>
        </w:rPr>
        <w:t>that</w:t>
      </w:r>
      <w:r>
        <w:rPr>
          <w:spacing w:val="26"/>
          <w:sz w:val="22"/>
        </w:rPr>
        <w:t> </w:t>
      </w:r>
      <w:r>
        <w:rPr>
          <w:sz w:val="22"/>
        </w:rPr>
        <w:t>author</w:t>
      </w:r>
      <w:r>
        <w:rPr>
          <w:spacing w:val="26"/>
          <w:sz w:val="22"/>
        </w:rPr>
        <w:t> </w:t>
      </w:r>
      <w:r>
        <w:rPr>
          <w:sz w:val="22"/>
        </w:rPr>
        <w:t>would</w:t>
      </w:r>
      <w:r>
        <w:rPr>
          <w:spacing w:val="26"/>
          <w:sz w:val="22"/>
        </w:rPr>
        <w:t> </w:t>
      </w:r>
      <w:r>
        <w:rPr>
          <w:sz w:val="22"/>
        </w:rPr>
        <w:t>agree</w:t>
      </w:r>
      <w:r>
        <w:rPr>
          <w:spacing w:val="26"/>
          <w:sz w:val="22"/>
        </w:rPr>
        <w:t> </w:t>
      </w:r>
      <w:r>
        <w:rPr>
          <w:sz w:val="22"/>
        </w:rPr>
        <w:t>that</w:t>
      </w:r>
      <w:r>
        <w:rPr>
          <w:spacing w:val="26"/>
          <w:sz w:val="22"/>
        </w:rPr>
        <w:t> </w:t>
      </w:r>
      <w:r>
        <w:rPr>
          <w:sz w:val="22"/>
        </w:rPr>
        <w:t>the</w:t>
      </w:r>
      <w:r>
        <w:rPr>
          <w:spacing w:val="26"/>
          <w:sz w:val="22"/>
        </w:rPr>
        <w:t> </w:t>
      </w:r>
      <w:r>
        <w:rPr>
          <w:sz w:val="22"/>
        </w:rPr>
        <w:t>similarity</w:t>
      </w:r>
      <w:r>
        <w:rPr>
          <w:spacing w:val="26"/>
          <w:sz w:val="22"/>
        </w:rPr>
        <w:t> </w:t>
      </w:r>
      <w:r>
        <w:rPr>
          <w:sz w:val="22"/>
        </w:rPr>
        <w:t>between terrestrial</w:t>
      </w:r>
      <w:r>
        <w:rPr>
          <w:spacing w:val="40"/>
          <w:sz w:val="22"/>
        </w:rPr>
        <w:t> </w:t>
      </w:r>
      <w:r>
        <w:rPr>
          <w:sz w:val="22"/>
        </w:rPr>
        <w:t>tillites</w:t>
      </w:r>
      <w:r>
        <w:rPr>
          <w:spacing w:val="40"/>
          <w:sz w:val="22"/>
        </w:rPr>
        <w:t> </w:t>
      </w:r>
      <w:r>
        <w:rPr>
          <w:sz w:val="22"/>
        </w:rPr>
        <w:t>and</w:t>
      </w:r>
      <w:r>
        <w:rPr>
          <w:spacing w:val="40"/>
          <w:sz w:val="22"/>
        </w:rPr>
        <w:t> </w:t>
      </w:r>
      <w:r>
        <w:rPr>
          <w:sz w:val="22"/>
        </w:rPr>
        <w:t>certain</w:t>
      </w:r>
      <w:r>
        <w:rPr>
          <w:spacing w:val="40"/>
          <w:sz w:val="22"/>
        </w:rPr>
        <w:t> </w:t>
      </w:r>
      <w:r>
        <w:rPr>
          <w:sz w:val="22"/>
        </w:rPr>
        <w:t>Moon</w:t>
      </w:r>
      <w:r>
        <w:rPr>
          <w:spacing w:val="40"/>
          <w:sz w:val="22"/>
        </w:rPr>
        <w:t> </w:t>
      </w:r>
      <w:r>
        <w:rPr>
          <w:sz w:val="22"/>
        </w:rPr>
        <w:t>rocks</w:t>
      </w:r>
      <w:r>
        <w:rPr>
          <w:spacing w:val="40"/>
          <w:sz w:val="22"/>
        </w:rPr>
        <w:t> </w:t>
      </w:r>
      <w:r>
        <w:rPr>
          <w:sz w:val="22"/>
        </w:rPr>
        <w:t>is</w:t>
      </w:r>
      <w:r>
        <w:rPr>
          <w:spacing w:val="40"/>
          <w:sz w:val="22"/>
        </w:rPr>
        <w:t> </w:t>
      </w:r>
      <w:r>
        <w:rPr>
          <w:sz w:val="22"/>
        </w:rPr>
        <w:t>significant</w:t>
      </w:r>
      <w:r>
        <w:rPr>
          <w:spacing w:val="40"/>
          <w:sz w:val="22"/>
        </w:rPr>
        <w:t> </w:t>
      </w:r>
      <w:r>
        <w:rPr>
          <w:sz w:val="22"/>
        </w:rPr>
        <w:t>because</w:t>
      </w:r>
      <w:r>
        <w:rPr>
          <w:spacing w:val="40"/>
          <w:sz w:val="22"/>
        </w:rPr>
        <w:t> </w:t>
      </w:r>
      <w:r>
        <w:rPr>
          <w:sz w:val="22"/>
        </w:rPr>
        <w:t>this</w:t>
      </w:r>
      <w:r>
        <w:rPr>
          <w:spacing w:val="40"/>
          <w:sz w:val="22"/>
        </w:rPr>
        <w:t> </w:t>
      </w:r>
      <w:r>
        <w:rPr>
          <w:sz w:val="22"/>
        </w:rPr>
        <w:t>similarity</w:t>
      </w:r>
    </w:p>
    <w:p>
      <w:pPr>
        <w:pStyle w:val="ListParagraph"/>
        <w:numPr>
          <w:ilvl w:val="1"/>
          <w:numId w:val="55"/>
        </w:numPr>
        <w:tabs>
          <w:tab w:pos="397" w:val="left" w:leader="none"/>
        </w:tabs>
        <w:spacing w:line="252" w:lineRule="exact" w:before="0" w:after="0"/>
        <w:ind w:left="396" w:right="0" w:hanging="284"/>
        <w:jc w:val="left"/>
        <w:rPr>
          <w:sz w:val="22"/>
        </w:rPr>
      </w:pPr>
      <w:r>
        <w:rPr>
          <w:sz w:val="22"/>
        </w:rPr>
        <w:t>suggest</w:t>
      </w:r>
      <w:r>
        <w:rPr>
          <w:spacing w:val="23"/>
          <w:sz w:val="22"/>
        </w:rPr>
        <w:t> </w:t>
      </w:r>
      <w:r>
        <w:rPr>
          <w:sz w:val="22"/>
        </w:rPr>
        <w:t>that</w:t>
      </w:r>
      <w:r>
        <w:rPr>
          <w:spacing w:val="26"/>
          <w:sz w:val="22"/>
        </w:rPr>
        <w:t> </w:t>
      </w:r>
      <w:r>
        <w:rPr>
          <w:sz w:val="22"/>
        </w:rPr>
        <w:t>it</w:t>
      </w:r>
      <w:r>
        <w:rPr>
          <w:spacing w:val="26"/>
          <w:sz w:val="22"/>
        </w:rPr>
        <w:t> </w:t>
      </w:r>
      <w:r>
        <w:rPr>
          <w:sz w:val="22"/>
        </w:rPr>
        <w:t>is</w:t>
      </w:r>
      <w:r>
        <w:rPr>
          <w:spacing w:val="25"/>
          <w:sz w:val="22"/>
        </w:rPr>
        <w:t> </w:t>
      </w:r>
      <w:r>
        <w:rPr>
          <w:sz w:val="22"/>
        </w:rPr>
        <w:t>unlikely</w:t>
      </w:r>
      <w:r>
        <w:rPr>
          <w:spacing w:val="26"/>
          <w:sz w:val="22"/>
        </w:rPr>
        <w:t> </w:t>
      </w:r>
      <w:r>
        <w:rPr>
          <w:sz w:val="22"/>
        </w:rPr>
        <w:t>that</w:t>
      </w:r>
      <w:r>
        <w:rPr>
          <w:spacing w:val="26"/>
          <w:sz w:val="22"/>
        </w:rPr>
        <w:t> </w:t>
      </w:r>
      <w:r>
        <w:rPr>
          <w:sz w:val="22"/>
        </w:rPr>
        <w:t>glaciers</w:t>
      </w:r>
      <w:r>
        <w:rPr>
          <w:spacing w:val="26"/>
          <w:sz w:val="22"/>
        </w:rPr>
        <w:t> </w:t>
      </w:r>
      <w:r>
        <w:rPr>
          <w:sz w:val="22"/>
        </w:rPr>
        <w:t>have</w:t>
      </w:r>
      <w:r>
        <w:rPr>
          <w:spacing w:val="25"/>
          <w:sz w:val="22"/>
        </w:rPr>
        <w:t> </w:t>
      </w:r>
      <w:r>
        <w:rPr>
          <w:sz w:val="22"/>
        </w:rPr>
        <w:t>produced</w:t>
      </w:r>
      <w:r>
        <w:rPr>
          <w:spacing w:val="26"/>
          <w:sz w:val="22"/>
        </w:rPr>
        <w:t> </w:t>
      </w:r>
      <w:r>
        <w:rPr>
          <w:sz w:val="22"/>
        </w:rPr>
        <w:t>tillites</w:t>
      </w:r>
      <w:r>
        <w:rPr>
          <w:spacing w:val="26"/>
          <w:sz w:val="22"/>
        </w:rPr>
        <w:t> </w:t>
      </w:r>
      <w:r>
        <w:rPr>
          <w:sz w:val="22"/>
        </w:rPr>
        <w:t>on</w:t>
      </w:r>
      <w:r>
        <w:rPr>
          <w:spacing w:val="26"/>
          <w:sz w:val="22"/>
        </w:rPr>
        <w:t> </w:t>
      </w:r>
      <w:r>
        <w:rPr>
          <w:spacing w:val="-2"/>
          <w:sz w:val="22"/>
        </w:rPr>
        <w:t>Earth</w:t>
      </w:r>
    </w:p>
    <w:p>
      <w:pPr>
        <w:pStyle w:val="ListParagraph"/>
        <w:numPr>
          <w:ilvl w:val="1"/>
          <w:numId w:val="55"/>
        </w:numPr>
        <w:tabs>
          <w:tab w:pos="397" w:val="left" w:leader="none"/>
        </w:tabs>
        <w:spacing w:line="240" w:lineRule="auto" w:before="7" w:after="0"/>
        <w:ind w:left="396" w:right="0" w:hanging="284"/>
        <w:jc w:val="left"/>
        <w:rPr>
          <w:sz w:val="22"/>
        </w:rPr>
      </w:pPr>
      <w:r>
        <w:rPr>
          <w:sz w:val="22"/>
        </w:rPr>
        <w:t>suggest</w:t>
      </w:r>
      <w:r>
        <w:rPr>
          <w:spacing w:val="23"/>
          <w:sz w:val="22"/>
        </w:rPr>
        <w:t> </w:t>
      </w:r>
      <w:r>
        <w:rPr>
          <w:sz w:val="22"/>
        </w:rPr>
        <w:t>that</w:t>
      </w:r>
      <w:r>
        <w:rPr>
          <w:spacing w:val="23"/>
          <w:sz w:val="22"/>
        </w:rPr>
        <w:t> </w:t>
      </w:r>
      <w:r>
        <w:rPr>
          <w:sz w:val="22"/>
        </w:rPr>
        <w:t>the</w:t>
      </w:r>
      <w:r>
        <w:rPr>
          <w:spacing w:val="23"/>
          <w:sz w:val="22"/>
        </w:rPr>
        <w:t> </w:t>
      </w:r>
      <w:r>
        <w:rPr>
          <w:sz w:val="22"/>
        </w:rPr>
        <w:t>rate</w:t>
      </w:r>
      <w:r>
        <w:rPr>
          <w:spacing w:val="23"/>
          <w:sz w:val="22"/>
        </w:rPr>
        <w:t> </w:t>
      </w:r>
      <w:r>
        <w:rPr>
          <w:sz w:val="22"/>
        </w:rPr>
        <w:t>of</w:t>
      </w:r>
      <w:r>
        <w:rPr>
          <w:spacing w:val="23"/>
          <w:sz w:val="22"/>
        </w:rPr>
        <w:t> </w:t>
      </w:r>
      <w:r>
        <w:rPr>
          <w:sz w:val="22"/>
        </w:rPr>
        <w:t>meteor</w:t>
      </w:r>
      <w:r>
        <w:rPr>
          <w:spacing w:val="23"/>
          <w:sz w:val="22"/>
        </w:rPr>
        <w:t> </w:t>
      </w:r>
      <w:r>
        <w:rPr>
          <w:sz w:val="22"/>
        </w:rPr>
        <w:t>impacts</w:t>
      </w:r>
      <w:r>
        <w:rPr>
          <w:spacing w:val="23"/>
          <w:sz w:val="22"/>
        </w:rPr>
        <w:t> </w:t>
      </w:r>
      <w:r>
        <w:rPr>
          <w:sz w:val="22"/>
        </w:rPr>
        <w:t>on</w:t>
      </w:r>
      <w:r>
        <w:rPr>
          <w:spacing w:val="24"/>
          <w:sz w:val="22"/>
        </w:rPr>
        <w:t> </w:t>
      </w:r>
      <w:r>
        <w:rPr>
          <w:sz w:val="22"/>
        </w:rPr>
        <w:t>the</w:t>
      </w:r>
      <w:r>
        <w:rPr>
          <w:spacing w:val="23"/>
          <w:sz w:val="22"/>
        </w:rPr>
        <w:t> </w:t>
      </w:r>
      <w:r>
        <w:rPr>
          <w:sz w:val="22"/>
        </w:rPr>
        <w:t>Moon</w:t>
      </w:r>
      <w:r>
        <w:rPr>
          <w:spacing w:val="23"/>
          <w:sz w:val="22"/>
        </w:rPr>
        <w:t> </w:t>
      </w:r>
      <w:r>
        <w:rPr>
          <w:sz w:val="22"/>
        </w:rPr>
        <w:t>is</w:t>
      </w:r>
      <w:r>
        <w:rPr>
          <w:spacing w:val="23"/>
          <w:sz w:val="22"/>
        </w:rPr>
        <w:t> </w:t>
      </w:r>
      <w:r>
        <w:rPr>
          <w:sz w:val="22"/>
        </w:rPr>
        <w:t>much</w:t>
      </w:r>
      <w:r>
        <w:rPr>
          <w:spacing w:val="23"/>
          <w:sz w:val="22"/>
        </w:rPr>
        <w:t> </w:t>
      </w:r>
      <w:r>
        <w:rPr>
          <w:sz w:val="22"/>
        </w:rPr>
        <w:t>higher</w:t>
      </w:r>
      <w:r>
        <w:rPr>
          <w:spacing w:val="23"/>
          <w:sz w:val="22"/>
        </w:rPr>
        <w:t> </w:t>
      </w:r>
      <w:r>
        <w:rPr>
          <w:sz w:val="22"/>
        </w:rPr>
        <w:t>than</w:t>
      </w:r>
      <w:r>
        <w:rPr>
          <w:spacing w:val="23"/>
          <w:sz w:val="22"/>
        </w:rPr>
        <w:t> </w:t>
      </w:r>
      <w:r>
        <w:rPr>
          <w:sz w:val="22"/>
        </w:rPr>
        <w:t>previously</w:t>
      </w:r>
      <w:r>
        <w:rPr>
          <w:spacing w:val="24"/>
          <w:sz w:val="22"/>
        </w:rPr>
        <w:t> </w:t>
      </w:r>
      <w:r>
        <w:rPr>
          <w:spacing w:val="-2"/>
          <w:sz w:val="22"/>
        </w:rPr>
        <w:t>thought</w:t>
      </w:r>
    </w:p>
    <w:p>
      <w:pPr>
        <w:pStyle w:val="ListParagraph"/>
        <w:numPr>
          <w:ilvl w:val="1"/>
          <w:numId w:val="55"/>
        </w:numPr>
        <w:tabs>
          <w:tab w:pos="409" w:val="left" w:leader="none"/>
        </w:tabs>
        <w:spacing w:line="240" w:lineRule="auto" w:before="7" w:after="0"/>
        <w:ind w:left="408" w:right="0" w:hanging="296"/>
        <w:jc w:val="left"/>
        <w:rPr>
          <w:sz w:val="22"/>
        </w:rPr>
      </w:pPr>
      <w:r>
        <w:rPr>
          <w:sz w:val="22"/>
        </w:rPr>
        <w:t>provides</w:t>
      </w:r>
      <w:r>
        <w:rPr>
          <w:spacing w:val="26"/>
          <w:sz w:val="22"/>
        </w:rPr>
        <w:t> </w:t>
      </w:r>
      <w:r>
        <w:rPr>
          <w:sz w:val="22"/>
        </w:rPr>
        <w:t>the</w:t>
      </w:r>
      <w:r>
        <w:rPr>
          <w:spacing w:val="29"/>
          <w:sz w:val="22"/>
        </w:rPr>
        <w:t> </w:t>
      </w:r>
      <w:r>
        <w:rPr>
          <w:sz w:val="22"/>
        </w:rPr>
        <w:t>first</w:t>
      </w:r>
      <w:r>
        <w:rPr>
          <w:spacing w:val="28"/>
          <w:sz w:val="22"/>
        </w:rPr>
        <w:t> </w:t>
      </w:r>
      <w:r>
        <w:rPr>
          <w:sz w:val="22"/>
        </w:rPr>
        <w:t>compelling</w:t>
      </w:r>
      <w:r>
        <w:rPr>
          <w:spacing w:val="29"/>
          <w:sz w:val="22"/>
        </w:rPr>
        <w:t> </w:t>
      </w:r>
      <w:r>
        <w:rPr>
          <w:sz w:val="22"/>
        </w:rPr>
        <w:t>evidence</w:t>
      </w:r>
      <w:r>
        <w:rPr>
          <w:spacing w:val="29"/>
          <w:sz w:val="22"/>
        </w:rPr>
        <w:t> </w:t>
      </w:r>
      <w:r>
        <w:rPr>
          <w:sz w:val="22"/>
        </w:rPr>
        <w:t>that</w:t>
      </w:r>
      <w:r>
        <w:rPr>
          <w:spacing w:val="28"/>
          <w:sz w:val="22"/>
        </w:rPr>
        <w:t> </w:t>
      </w:r>
      <w:r>
        <w:rPr>
          <w:sz w:val="22"/>
        </w:rPr>
        <w:t>the</w:t>
      </w:r>
      <w:r>
        <w:rPr>
          <w:spacing w:val="29"/>
          <w:sz w:val="22"/>
        </w:rPr>
        <w:t> </w:t>
      </w:r>
      <w:r>
        <w:rPr>
          <w:sz w:val="22"/>
        </w:rPr>
        <w:t>Moon</w:t>
      </w:r>
      <w:r>
        <w:rPr>
          <w:spacing w:val="29"/>
          <w:sz w:val="22"/>
        </w:rPr>
        <w:t> </w:t>
      </w:r>
      <w:r>
        <w:rPr>
          <w:sz w:val="22"/>
        </w:rPr>
        <w:t>has</w:t>
      </w:r>
      <w:r>
        <w:rPr>
          <w:spacing w:val="28"/>
          <w:sz w:val="22"/>
        </w:rPr>
        <w:t> </w:t>
      </w:r>
      <w:r>
        <w:rPr>
          <w:sz w:val="22"/>
        </w:rPr>
        <w:t>experienced</w:t>
      </w:r>
      <w:r>
        <w:rPr>
          <w:spacing w:val="29"/>
          <w:sz w:val="22"/>
        </w:rPr>
        <w:t> </w:t>
      </w:r>
      <w:r>
        <w:rPr>
          <w:sz w:val="22"/>
        </w:rPr>
        <w:t>meteor</w:t>
      </w:r>
      <w:r>
        <w:rPr>
          <w:spacing w:val="29"/>
          <w:sz w:val="22"/>
        </w:rPr>
        <w:t> </w:t>
      </w:r>
      <w:r>
        <w:rPr>
          <w:spacing w:val="-2"/>
          <w:sz w:val="22"/>
        </w:rPr>
        <w:t>impacts</w:t>
      </w:r>
    </w:p>
    <w:p>
      <w:pPr>
        <w:pStyle w:val="ListParagraph"/>
        <w:numPr>
          <w:ilvl w:val="1"/>
          <w:numId w:val="55"/>
        </w:numPr>
        <w:tabs>
          <w:tab w:pos="409" w:val="left" w:leader="none"/>
        </w:tabs>
        <w:spacing w:line="240" w:lineRule="auto" w:before="7" w:after="0"/>
        <w:ind w:left="408" w:right="0" w:hanging="296"/>
        <w:jc w:val="left"/>
        <w:rPr>
          <w:sz w:val="22"/>
        </w:rPr>
      </w:pPr>
      <w:r>
        <w:rPr>
          <w:sz w:val="22"/>
        </w:rPr>
        <w:t>supports</w:t>
      </w:r>
      <w:r>
        <w:rPr>
          <w:spacing w:val="33"/>
          <w:sz w:val="22"/>
        </w:rPr>
        <w:t> </w:t>
      </w:r>
      <w:r>
        <w:rPr>
          <w:sz w:val="22"/>
        </w:rPr>
        <w:t>Rampino’s</w:t>
      </w:r>
      <w:r>
        <w:rPr>
          <w:spacing w:val="34"/>
          <w:sz w:val="22"/>
        </w:rPr>
        <w:t> </w:t>
      </w:r>
      <w:r>
        <w:rPr>
          <w:sz w:val="22"/>
        </w:rPr>
        <w:t>explanation</w:t>
      </w:r>
      <w:r>
        <w:rPr>
          <w:spacing w:val="34"/>
          <w:sz w:val="22"/>
        </w:rPr>
        <w:t> </w:t>
      </w:r>
      <w:r>
        <w:rPr>
          <w:sz w:val="22"/>
        </w:rPr>
        <w:t>regarding</w:t>
      </w:r>
      <w:r>
        <w:rPr>
          <w:spacing w:val="34"/>
          <w:sz w:val="22"/>
        </w:rPr>
        <w:t> </w:t>
      </w:r>
      <w:r>
        <w:rPr>
          <w:sz w:val="22"/>
        </w:rPr>
        <w:t>the</w:t>
      </w:r>
      <w:r>
        <w:rPr>
          <w:spacing w:val="34"/>
          <w:sz w:val="22"/>
        </w:rPr>
        <w:t> </w:t>
      </w:r>
      <w:r>
        <w:rPr>
          <w:sz w:val="22"/>
        </w:rPr>
        <w:t>origin</w:t>
      </w:r>
      <w:r>
        <w:rPr>
          <w:spacing w:val="34"/>
          <w:sz w:val="22"/>
        </w:rPr>
        <w:t> </w:t>
      </w:r>
      <w:r>
        <w:rPr>
          <w:sz w:val="22"/>
        </w:rPr>
        <w:t>of</w:t>
      </w:r>
      <w:r>
        <w:rPr>
          <w:spacing w:val="34"/>
          <w:sz w:val="22"/>
        </w:rPr>
        <w:t> </w:t>
      </w:r>
      <w:r>
        <w:rPr>
          <w:sz w:val="22"/>
        </w:rPr>
        <w:t>certain</w:t>
      </w:r>
      <w:r>
        <w:rPr>
          <w:spacing w:val="34"/>
          <w:sz w:val="22"/>
        </w:rPr>
        <w:t> </w:t>
      </w:r>
      <w:r>
        <w:rPr>
          <w:sz w:val="22"/>
        </w:rPr>
        <w:t>terrestrial</w:t>
      </w:r>
      <w:r>
        <w:rPr>
          <w:spacing w:val="34"/>
          <w:sz w:val="22"/>
        </w:rPr>
        <w:t> </w:t>
      </w:r>
      <w:r>
        <w:rPr>
          <w:spacing w:val="-2"/>
          <w:sz w:val="22"/>
        </w:rPr>
        <w:t>tillits</w:t>
      </w:r>
    </w:p>
    <w:p>
      <w:pPr>
        <w:pStyle w:val="ListParagraph"/>
        <w:numPr>
          <w:ilvl w:val="1"/>
          <w:numId w:val="55"/>
        </w:numPr>
        <w:tabs>
          <w:tab w:pos="397" w:val="left" w:leader="none"/>
        </w:tabs>
        <w:spacing w:line="247" w:lineRule="auto" w:before="7" w:after="0"/>
        <w:ind w:left="113" w:right="620" w:firstLine="0"/>
        <w:jc w:val="left"/>
        <w:rPr>
          <w:sz w:val="22"/>
        </w:rPr>
      </w:pPr>
      <w:r>
        <w:rPr>
          <w:sz w:val="22"/>
        </w:rPr>
        <w:t>supports Young’s</w:t>
      </w:r>
      <w:r>
        <w:rPr>
          <w:spacing w:val="34"/>
          <w:sz w:val="22"/>
        </w:rPr>
        <w:t> </w:t>
      </w:r>
      <w:r>
        <w:rPr>
          <w:sz w:val="22"/>
        </w:rPr>
        <w:t>claim,</w:t>
      </w:r>
      <w:r>
        <w:rPr>
          <w:spacing w:val="34"/>
          <w:sz w:val="22"/>
        </w:rPr>
        <w:t> </w:t>
      </w:r>
      <w:r>
        <w:rPr>
          <w:sz w:val="22"/>
        </w:rPr>
        <w:t>regarding</w:t>
      </w:r>
      <w:r>
        <w:rPr>
          <w:spacing w:val="34"/>
          <w:sz w:val="22"/>
        </w:rPr>
        <w:t> </w:t>
      </w:r>
      <w:r>
        <w:rPr>
          <w:sz w:val="22"/>
        </w:rPr>
        <w:t>the</w:t>
      </w:r>
      <w:r>
        <w:rPr>
          <w:spacing w:val="34"/>
          <w:sz w:val="22"/>
        </w:rPr>
        <w:t> </w:t>
      </w:r>
      <w:r>
        <w:rPr>
          <w:sz w:val="22"/>
        </w:rPr>
        <w:t>periodic</w:t>
      </w:r>
      <w:r>
        <w:rPr>
          <w:spacing w:val="34"/>
          <w:sz w:val="22"/>
        </w:rPr>
        <w:t> </w:t>
      </w:r>
      <w:r>
        <w:rPr>
          <w:sz w:val="22"/>
        </w:rPr>
        <w:t>occurrence</w:t>
      </w:r>
      <w:r>
        <w:rPr>
          <w:spacing w:val="34"/>
          <w:sz w:val="22"/>
        </w:rPr>
        <w:t> </w:t>
      </w:r>
      <w:r>
        <w:rPr>
          <w:sz w:val="22"/>
        </w:rPr>
        <w:t>of</w:t>
      </w:r>
      <w:r>
        <w:rPr>
          <w:spacing w:val="34"/>
          <w:sz w:val="22"/>
        </w:rPr>
        <w:t> </w:t>
      </w:r>
      <w:r>
        <w:rPr>
          <w:sz w:val="22"/>
        </w:rPr>
        <w:t>glaciers</w:t>
      </w:r>
      <w:r>
        <w:rPr>
          <w:spacing w:val="34"/>
          <w:sz w:val="22"/>
        </w:rPr>
        <w:t> </w:t>
      </w:r>
      <w:r>
        <w:rPr>
          <w:sz w:val="22"/>
        </w:rPr>
        <w:t>throughout</w:t>
      </w:r>
      <w:r>
        <w:rPr>
          <w:spacing w:val="34"/>
          <w:sz w:val="22"/>
        </w:rPr>
        <w:t> </w:t>
      </w:r>
      <w:r>
        <w:rPr>
          <w:sz w:val="22"/>
        </w:rPr>
        <w:t>Earth’s </w:t>
      </w:r>
      <w:r>
        <w:rPr>
          <w:spacing w:val="-2"/>
          <w:sz w:val="22"/>
        </w:rPr>
        <w:t>history</w:t>
      </w:r>
    </w:p>
    <w:p>
      <w:pPr>
        <w:pStyle w:val="BodyText"/>
        <w:spacing w:before="8"/>
        <w:ind w:left="0"/>
        <w:rPr>
          <w:sz w:val="25"/>
        </w:rPr>
      </w:pPr>
    </w:p>
    <w:p>
      <w:pPr>
        <w:pStyle w:val="ListParagraph"/>
        <w:numPr>
          <w:ilvl w:val="0"/>
          <w:numId w:val="55"/>
        </w:numPr>
        <w:tabs>
          <w:tab w:pos="369" w:val="left" w:leader="none"/>
        </w:tabs>
        <w:spacing w:line="196" w:lineRule="auto" w:before="0" w:after="0"/>
        <w:ind w:left="113" w:right="604" w:firstLine="0"/>
        <w:jc w:val="both"/>
        <w:rPr>
          <w:sz w:val="22"/>
        </w:rPr>
      </w:pPr>
      <w:r>
        <w:rPr>
          <w:sz w:val="22"/>
        </w:rPr>
        <w:t>The passage suggests that the supporters of the traditional view would be most likely to disagree with the “scientists”</w:t>
      </w:r>
      <w:r>
        <w:rPr>
          <w:rFonts w:ascii="苹方 常规" w:hAnsi="苹方 常规" w:eastAsia="苹方 常规" w:hint="eastAsia"/>
          <w:sz w:val="22"/>
        </w:rPr>
        <w:t>（</w:t>
      </w:r>
      <w:r>
        <w:rPr>
          <w:sz w:val="22"/>
        </w:rPr>
        <w:t>highlighted</w:t>
      </w:r>
      <w:r>
        <w:rPr>
          <w:rFonts w:ascii="苹方 常规" w:hAnsi="苹方 常规" w:eastAsia="苹方 常规" w:hint="eastAsia"/>
          <w:sz w:val="22"/>
        </w:rPr>
        <w:t>） </w:t>
      </w:r>
      <w:r>
        <w:rPr>
          <w:sz w:val="22"/>
        </w:rPr>
        <w:t>over which of the following regarding the fossil record during the Permian period?</w:t>
      </w:r>
    </w:p>
    <w:p>
      <w:pPr>
        <w:pStyle w:val="ListParagraph"/>
        <w:numPr>
          <w:ilvl w:val="1"/>
          <w:numId w:val="55"/>
        </w:numPr>
        <w:tabs>
          <w:tab w:pos="397" w:val="left" w:leader="none"/>
        </w:tabs>
        <w:spacing w:line="240" w:lineRule="auto" w:before="13" w:after="0"/>
        <w:ind w:left="396" w:right="0" w:hanging="284"/>
        <w:jc w:val="both"/>
        <w:rPr>
          <w:sz w:val="22"/>
        </w:rPr>
      </w:pPr>
      <w:r>
        <w:rPr>
          <w:sz w:val="22"/>
        </w:rPr>
        <w:t>the</w:t>
      </w:r>
      <w:r>
        <w:rPr>
          <w:spacing w:val="23"/>
          <w:sz w:val="22"/>
        </w:rPr>
        <w:t> </w:t>
      </w:r>
      <w:r>
        <w:rPr>
          <w:sz w:val="22"/>
        </w:rPr>
        <w:t>number</w:t>
      </w:r>
      <w:r>
        <w:rPr>
          <w:spacing w:val="26"/>
          <w:sz w:val="22"/>
        </w:rPr>
        <w:t> </w:t>
      </w:r>
      <w:r>
        <w:rPr>
          <w:sz w:val="22"/>
        </w:rPr>
        <w:t>of</w:t>
      </w:r>
      <w:r>
        <w:rPr>
          <w:spacing w:val="26"/>
          <w:sz w:val="22"/>
        </w:rPr>
        <w:t> </w:t>
      </w:r>
      <w:r>
        <w:rPr>
          <w:sz w:val="22"/>
        </w:rPr>
        <w:t>species</w:t>
      </w:r>
      <w:r>
        <w:rPr>
          <w:spacing w:val="26"/>
          <w:sz w:val="22"/>
        </w:rPr>
        <w:t> </w:t>
      </w:r>
      <w:r>
        <w:rPr>
          <w:sz w:val="22"/>
        </w:rPr>
        <w:t>that</w:t>
      </w:r>
      <w:r>
        <w:rPr>
          <w:spacing w:val="26"/>
          <w:sz w:val="22"/>
        </w:rPr>
        <w:t> </w:t>
      </w:r>
      <w:r>
        <w:rPr>
          <w:sz w:val="22"/>
        </w:rPr>
        <w:t>disappeared</w:t>
      </w:r>
      <w:r>
        <w:rPr>
          <w:spacing w:val="26"/>
          <w:sz w:val="22"/>
        </w:rPr>
        <w:t> </w:t>
      </w:r>
      <w:r>
        <w:rPr>
          <w:sz w:val="22"/>
        </w:rPr>
        <w:t>from</w:t>
      </w:r>
      <w:r>
        <w:rPr>
          <w:spacing w:val="26"/>
          <w:sz w:val="22"/>
        </w:rPr>
        <w:t> </w:t>
      </w:r>
      <w:r>
        <w:rPr>
          <w:sz w:val="22"/>
        </w:rPr>
        <w:t>the</w:t>
      </w:r>
      <w:r>
        <w:rPr>
          <w:spacing w:val="26"/>
          <w:sz w:val="22"/>
        </w:rPr>
        <w:t> </w:t>
      </w:r>
      <w:r>
        <w:rPr>
          <w:sz w:val="22"/>
        </w:rPr>
        <w:t>fossil</w:t>
      </w:r>
      <w:r>
        <w:rPr>
          <w:spacing w:val="26"/>
          <w:sz w:val="22"/>
        </w:rPr>
        <w:t> </w:t>
      </w:r>
      <w:r>
        <w:rPr>
          <w:sz w:val="22"/>
        </w:rPr>
        <w:t>record</w:t>
      </w:r>
      <w:r>
        <w:rPr>
          <w:spacing w:val="26"/>
          <w:sz w:val="22"/>
        </w:rPr>
        <w:t> </w:t>
      </w:r>
      <w:r>
        <w:rPr>
          <w:sz w:val="22"/>
        </w:rPr>
        <w:t>during</w:t>
      </w:r>
      <w:r>
        <w:rPr>
          <w:spacing w:val="26"/>
          <w:sz w:val="22"/>
        </w:rPr>
        <w:t> </w:t>
      </w:r>
      <w:r>
        <w:rPr>
          <w:sz w:val="22"/>
        </w:rPr>
        <w:t>the</w:t>
      </w:r>
      <w:r>
        <w:rPr>
          <w:spacing w:val="26"/>
          <w:sz w:val="22"/>
        </w:rPr>
        <w:t> </w:t>
      </w:r>
      <w:r>
        <w:rPr>
          <w:sz w:val="22"/>
        </w:rPr>
        <w:t>Permian</w:t>
      </w:r>
      <w:r>
        <w:rPr>
          <w:spacing w:val="26"/>
          <w:sz w:val="22"/>
        </w:rPr>
        <w:t> </w:t>
      </w:r>
      <w:r>
        <w:rPr>
          <w:spacing w:val="-2"/>
          <w:sz w:val="22"/>
        </w:rPr>
        <w:t>period</w:t>
      </w:r>
    </w:p>
    <w:p>
      <w:pPr>
        <w:pStyle w:val="ListParagraph"/>
        <w:numPr>
          <w:ilvl w:val="1"/>
          <w:numId w:val="55"/>
        </w:numPr>
        <w:tabs>
          <w:tab w:pos="397" w:val="left" w:leader="none"/>
        </w:tabs>
        <w:spacing w:line="247" w:lineRule="auto" w:before="7" w:after="0"/>
        <w:ind w:left="113" w:right="902" w:firstLine="0"/>
        <w:jc w:val="left"/>
        <w:rPr>
          <w:sz w:val="22"/>
        </w:rPr>
      </w:pPr>
      <w:r>
        <w:rPr>
          <w:sz w:val="22"/>
        </w:rPr>
        <w:t>the</w:t>
      </w:r>
      <w:r>
        <w:rPr>
          <w:spacing w:val="29"/>
          <w:sz w:val="22"/>
        </w:rPr>
        <w:t> </w:t>
      </w:r>
      <w:r>
        <w:rPr>
          <w:sz w:val="22"/>
        </w:rPr>
        <w:t>significance</w:t>
      </w:r>
      <w:r>
        <w:rPr>
          <w:spacing w:val="29"/>
          <w:sz w:val="22"/>
        </w:rPr>
        <w:t> </w:t>
      </w:r>
      <w:r>
        <w:rPr>
          <w:sz w:val="22"/>
        </w:rPr>
        <w:t>of</w:t>
      </w:r>
      <w:r>
        <w:rPr>
          <w:spacing w:val="29"/>
          <w:sz w:val="22"/>
        </w:rPr>
        <w:t> </w:t>
      </w:r>
      <w:r>
        <w:rPr>
          <w:sz w:val="22"/>
        </w:rPr>
        <w:t>a</w:t>
      </w:r>
      <w:r>
        <w:rPr>
          <w:spacing w:val="29"/>
          <w:sz w:val="22"/>
        </w:rPr>
        <w:t> </w:t>
      </w:r>
      <w:r>
        <w:rPr>
          <w:sz w:val="22"/>
        </w:rPr>
        <w:t>species</w:t>
      </w:r>
      <w:r>
        <w:rPr>
          <w:spacing w:val="29"/>
          <w:sz w:val="22"/>
        </w:rPr>
        <w:t> </w:t>
      </w:r>
      <w:r>
        <w:rPr>
          <w:sz w:val="22"/>
        </w:rPr>
        <w:t>disappearance</w:t>
      </w:r>
      <w:r>
        <w:rPr>
          <w:spacing w:val="29"/>
          <w:sz w:val="22"/>
        </w:rPr>
        <w:t> </w:t>
      </w:r>
      <w:r>
        <w:rPr>
          <w:sz w:val="22"/>
        </w:rPr>
        <w:t>from</w:t>
      </w:r>
      <w:r>
        <w:rPr>
          <w:spacing w:val="29"/>
          <w:sz w:val="22"/>
        </w:rPr>
        <w:t> </w:t>
      </w:r>
      <w:r>
        <w:rPr>
          <w:sz w:val="22"/>
        </w:rPr>
        <w:t>the</w:t>
      </w:r>
      <w:r>
        <w:rPr>
          <w:spacing w:val="29"/>
          <w:sz w:val="22"/>
        </w:rPr>
        <w:t> </w:t>
      </w:r>
      <w:r>
        <w:rPr>
          <w:sz w:val="22"/>
        </w:rPr>
        <w:t>fossil</w:t>
      </w:r>
      <w:r>
        <w:rPr>
          <w:spacing w:val="29"/>
          <w:sz w:val="22"/>
        </w:rPr>
        <w:t> </w:t>
      </w:r>
      <w:r>
        <w:rPr>
          <w:sz w:val="22"/>
        </w:rPr>
        <w:t>record</w:t>
      </w:r>
      <w:r>
        <w:rPr>
          <w:spacing w:val="29"/>
          <w:sz w:val="22"/>
        </w:rPr>
        <w:t> </w:t>
      </w:r>
      <w:r>
        <w:rPr>
          <w:sz w:val="22"/>
        </w:rPr>
        <w:t>during</w:t>
      </w:r>
      <w:r>
        <w:rPr>
          <w:spacing w:val="29"/>
          <w:sz w:val="22"/>
        </w:rPr>
        <w:t> </w:t>
      </w:r>
      <w:r>
        <w:rPr>
          <w:sz w:val="22"/>
        </w:rPr>
        <w:t>the</w:t>
      </w:r>
      <w:r>
        <w:rPr>
          <w:spacing w:val="29"/>
          <w:sz w:val="22"/>
        </w:rPr>
        <w:t> </w:t>
      </w:r>
      <w:r>
        <w:rPr>
          <w:sz w:val="22"/>
        </w:rPr>
        <w:t>Permian </w:t>
      </w:r>
      <w:r>
        <w:rPr>
          <w:spacing w:val="-2"/>
          <w:sz w:val="22"/>
        </w:rPr>
        <w:t>period</w:t>
      </w:r>
    </w:p>
    <w:p>
      <w:pPr>
        <w:pStyle w:val="ListParagraph"/>
        <w:numPr>
          <w:ilvl w:val="1"/>
          <w:numId w:val="55"/>
        </w:numPr>
        <w:tabs>
          <w:tab w:pos="409" w:val="left" w:leader="none"/>
        </w:tabs>
        <w:spacing w:line="247" w:lineRule="auto" w:before="0" w:after="0"/>
        <w:ind w:left="113" w:right="796" w:firstLine="0"/>
        <w:jc w:val="left"/>
        <w:rPr>
          <w:sz w:val="22"/>
        </w:rPr>
      </w:pPr>
      <w:r>
        <w:rPr>
          <w:sz w:val="22"/>
        </w:rPr>
        <w:t>the</w:t>
      </w:r>
      <w:r>
        <w:rPr>
          <w:spacing w:val="26"/>
          <w:sz w:val="22"/>
        </w:rPr>
        <w:t> </w:t>
      </w:r>
      <w:r>
        <w:rPr>
          <w:sz w:val="22"/>
        </w:rPr>
        <w:t>point</w:t>
      </w:r>
      <w:r>
        <w:rPr>
          <w:spacing w:val="26"/>
          <w:sz w:val="22"/>
        </w:rPr>
        <w:t> </w:t>
      </w:r>
      <w:r>
        <w:rPr>
          <w:sz w:val="22"/>
        </w:rPr>
        <w:t>in</w:t>
      </w:r>
      <w:r>
        <w:rPr>
          <w:spacing w:val="26"/>
          <w:sz w:val="22"/>
        </w:rPr>
        <w:t> </w:t>
      </w:r>
      <w:r>
        <w:rPr>
          <w:sz w:val="22"/>
        </w:rPr>
        <w:t>time</w:t>
      </w:r>
      <w:r>
        <w:rPr>
          <w:spacing w:val="26"/>
          <w:sz w:val="22"/>
        </w:rPr>
        <w:t> </w:t>
      </w:r>
      <w:r>
        <w:rPr>
          <w:sz w:val="22"/>
        </w:rPr>
        <w:t>at</w:t>
      </w:r>
      <w:r>
        <w:rPr>
          <w:spacing w:val="26"/>
          <w:sz w:val="22"/>
        </w:rPr>
        <w:t> </w:t>
      </w:r>
      <w:r>
        <w:rPr>
          <w:sz w:val="22"/>
        </w:rPr>
        <w:t>which</w:t>
      </w:r>
      <w:r>
        <w:rPr>
          <w:spacing w:val="26"/>
          <w:sz w:val="22"/>
        </w:rPr>
        <w:t> </w:t>
      </w:r>
      <w:r>
        <w:rPr>
          <w:sz w:val="22"/>
        </w:rPr>
        <w:t>species</w:t>
      </w:r>
      <w:r>
        <w:rPr>
          <w:spacing w:val="26"/>
          <w:sz w:val="22"/>
        </w:rPr>
        <w:t> </w:t>
      </w:r>
      <w:r>
        <w:rPr>
          <w:sz w:val="22"/>
        </w:rPr>
        <w:t>began</w:t>
      </w:r>
      <w:r>
        <w:rPr>
          <w:spacing w:val="26"/>
          <w:sz w:val="22"/>
        </w:rPr>
        <w:t> </w:t>
      </w:r>
      <w:r>
        <w:rPr>
          <w:sz w:val="22"/>
        </w:rPr>
        <w:t>disappearing</w:t>
      </w:r>
      <w:r>
        <w:rPr>
          <w:spacing w:val="26"/>
          <w:sz w:val="22"/>
        </w:rPr>
        <w:t> </w:t>
      </w:r>
      <w:r>
        <w:rPr>
          <w:sz w:val="22"/>
        </w:rPr>
        <w:t>from</w:t>
      </w:r>
      <w:r>
        <w:rPr>
          <w:spacing w:val="26"/>
          <w:sz w:val="22"/>
        </w:rPr>
        <w:t> </w:t>
      </w:r>
      <w:r>
        <w:rPr>
          <w:sz w:val="22"/>
        </w:rPr>
        <w:t>the</w:t>
      </w:r>
      <w:r>
        <w:rPr>
          <w:spacing w:val="26"/>
          <w:sz w:val="22"/>
        </w:rPr>
        <w:t> </w:t>
      </w:r>
      <w:r>
        <w:rPr>
          <w:sz w:val="22"/>
        </w:rPr>
        <w:t>fossil</w:t>
      </w:r>
      <w:r>
        <w:rPr>
          <w:spacing w:val="26"/>
          <w:sz w:val="22"/>
        </w:rPr>
        <w:t> </w:t>
      </w:r>
      <w:r>
        <w:rPr>
          <w:sz w:val="22"/>
        </w:rPr>
        <w:t>record</w:t>
      </w:r>
      <w:r>
        <w:rPr>
          <w:spacing w:val="26"/>
          <w:sz w:val="22"/>
        </w:rPr>
        <w:t> </w:t>
      </w:r>
      <w:r>
        <w:rPr>
          <w:sz w:val="22"/>
        </w:rPr>
        <w:t>during</w:t>
      </w:r>
      <w:r>
        <w:rPr>
          <w:spacing w:val="26"/>
          <w:sz w:val="22"/>
        </w:rPr>
        <w:t> </w:t>
      </w:r>
      <w:r>
        <w:rPr>
          <w:sz w:val="22"/>
        </w:rPr>
        <w:t>the Permian period</w:t>
      </w:r>
    </w:p>
    <w:p>
      <w:pPr>
        <w:pStyle w:val="ListParagraph"/>
        <w:numPr>
          <w:ilvl w:val="1"/>
          <w:numId w:val="55"/>
        </w:numPr>
        <w:tabs>
          <w:tab w:pos="409" w:val="left" w:leader="none"/>
        </w:tabs>
        <w:spacing w:line="247" w:lineRule="auto" w:before="0" w:after="0"/>
        <w:ind w:left="113" w:right="361" w:firstLine="0"/>
        <w:jc w:val="left"/>
        <w:rPr>
          <w:sz w:val="22"/>
        </w:rPr>
      </w:pPr>
      <w:r>
        <w:rPr>
          <w:sz w:val="22"/>
        </w:rPr>
        <w:t>the</w:t>
      </w:r>
      <w:r>
        <w:rPr>
          <w:spacing w:val="27"/>
          <w:sz w:val="22"/>
        </w:rPr>
        <w:t> </w:t>
      </w:r>
      <w:r>
        <w:rPr>
          <w:sz w:val="22"/>
        </w:rPr>
        <w:t>likelihood</w:t>
      </w:r>
      <w:r>
        <w:rPr>
          <w:spacing w:val="27"/>
          <w:sz w:val="22"/>
        </w:rPr>
        <w:t> </w:t>
      </w:r>
      <w:r>
        <w:rPr>
          <w:sz w:val="22"/>
        </w:rPr>
        <w:t>that</w:t>
      </w:r>
      <w:r>
        <w:rPr>
          <w:spacing w:val="27"/>
          <w:sz w:val="22"/>
        </w:rPr>
        <w:t> </w:t>
      </w:r>
      <w:r>
        <w:rPr>
          <w:sz w:val="22"/>
        </w:rPr>
        <w:t>the</w:t>
      </w:r>
      <w:r>
        <w:rPr>
          <w:spacing w:val="27"/>
          <w:sz w:val="22"/>
        </w:rPr>
        <w:t> </w:t>
      </w:r>
      <w:r>
        <w:rPr>
          <w:sz w:val="22"/>
        </w:rPr>
        <w:t>fossil</w:t>
      </w:r>
      <w:r>
        <w:rPr>
          <w:spacing w:val="27"/>
          <w:sz w:val="22"/>
        </w:rPr>
        <w:t> </w:t>
      </w:r>
      <w:r>
        <w:rPr>
          <w:sz w:val="22"/>
        </w:rPr>
        <w:t>record</w:t>
      </w:r>
      <w:r>
        <w:rPr>
          <w:spacing w:val="27"/>
          <w:sz w:val="22"/>
        </w:rPr>
        <w:t> </w:t>
      </w:r>
      <w:r>
        <w:rPr>
          <w:sz w:val="22"/>
        </w:rPr>
        <w:t>during</w:t>
      </w:r>
      <w:r>
        <w:rPr>
          <w:spacing w:val="27"/>
          <w:sz w:val="22"/>
        </w:rPr>
        <w:t> </w:t>
      </w:r>
      <w:r>
        <w:rPr>
          <w:sz w:val="22"/>
        </w:rPr>
        <w:t>the</w:t>
      </w:r>
      <w:r>
        <w:rPr>
          <w:spacing w:val="27"/>
          <w:sz w:val="22"/>
        </w:rPr>
        <w:t> </w:t>
      </w:r>
      <w:r>
        <w:rPr>
          <w:sz w:val="22"/>
        </w:rPr>
        <w:t>Permian</w:t>
      </w:r>
      <w:r>
        <w:rPr>
          <w:spacing w:val="27"/>
          <w:sz w:val="22"/>
        </w:rPr>
        <w:t> </w:t>
      </w:r>
      <w:r>
        <w:rPr>
          <w:sz w:val="22"/>
        </w:rPr>
        <w:t>period</w:t>
      </w:r>
      <w:r>
        <w:rPr>
          <w:spacing w:val="27"/>
          <w:sz w:val="22"/>
        </w:rPr>
        <w:t> </w:t>
      </w:r>
      <w:r>
        <w:rPr>
          <w:sz w:val="22"/>
        </w:rPr>
        <w:t>will</w:t>
      </w:r>
      <w:r>
        <w:rPr>
          <w:spacing w:val="27"/>
          <w:sz w:val="22"/>
        </w:rPr>
        <w:t> </w:t>
      </w:r>
      <w:r>
        <w:rPr>
          <w:sz w:val="22"/>
        </w:rPr>
        <w:t>be</w:t>
      </w:r>
      <w:r>
        <w:rPr>
          <w:spacing w:val="27"/>
          <w:sz w:val="22"/>
        </w:rPr>
        <w:t> </w:t>
      </w:r>
      <w:r>
        <w:rPr>
          <w:sz w:val="22"/>
        </w:rPr>
        <w:t>supplemented</w:t>
      </w:r>
      <w:r>
        <w:rPr>
          <w:spacing w:val="27"/>
          <w:sz w:val="22"/>
        </w:rPr>
        <w:t> </w:t>
      </w:r>
      <w:r>
        <w:rPr>
          <w:sz w:val="22"/>
        </w:rPr>
        <w:t>by</w:t>
      </w:r>
      <w:r>
        <w:rPr>
          <w:spacing w:val="27"/>
          <w:sz w:val="22"/>
        </w:rPr>
        <w:t> </w:t>
      </w:r>
      <w:r>
        <w:rPr>
          <w:sz w:val="22"/>
        </w:rPr>
        <w:t>new fossil discoveries</w:t>
      </w:r>
    </w:p>
    <w:p>
      <w:pPr>
        <w:pStyle w:val="ListParagraph"/>
        <w:numPr>
          <w:ilvl w:val="1"/>
          <w:numId w:val="55"/>
        </w:numPr>
        <w:tabs>
          <w:tab w:pos="397" w:val="left" w:leader="none"/>
        </w:tabs>
        <w:spacing w:line="247" w:lineRule="auto" w:before="0" w:after="0"/>
        <w:ind w:left="113" w:right="601" w:firstLine="0"/>
        <w:jc w:val="left"/>
        <w:rPr>
          <w:sz w:val="22"/>
        </w:rPr>
      </w:pPr>
      <w:r>
        <w:rPr>
          <w:sz w:val="22"/>
        </w:rPr>
        <w:t>the</w:t>
      </w:r>
      <w:r>
        <w:rPr>
          <w:spacing w:val="26"/>
          <w:sz w:val="22"/>
        </w:rPr>
        <w:t> </w:t>
      </w:r>
      <w:r>
        <w:rPr>
          <w:sz w:val="22"/>
        </w:rPr>
        <w:t>likelihood</w:t>
      </w:r>
      <w:r>
        <w:rPr>
          <w:spacing w:val="26"/>
          <w:sz w:val="22"/>
        </w:rPr>
        <w:t> </w:t>
      </w:r>
      <w:r>
        <w:rPr>
          <w:sz w:val="22"/>
        </w:rPr>
        <w:t>that</w:t>
      </w:r>
      <w:r>
        <w:rPr>
          <w:spacing w:val="26"/>
          <w:sz w:val="22"/>
        </w:rPr>
        <w:t> </w:t>
      </w:r>
      <w:r>
        <w:rPr>
          <w:sz w:val="22"/>
        </w:rPr>
        <w:t>the</w:t>
      </w:r>
      <w:r>
        <w:rPr>
          <w:spacing w:val="26"/>
          <w:sz w:val="22"/>
        </w:rPr>
        <w:t> </w:t>
      </w:r>
      <w:r>
        <w:rPr>
          <w:sz w:val="22"/>
        </w:rPr>
        <w:t>fossil</w:t>
      </w:r>
      <w:r>
        <w:rPr>
          <w:spacing w:val="26"/>
          <w:sz w:val="22"/>
        </w:rPr>
        <w:t> </w:t>
      </w:r>
      <w:r>
        <w:rPr>
          <w:sz w:val="22"/>
        </w:rPr>
        <w:t>record</w:t>
      </w:r>
      <w:r>
        <w:rPr>
          <w:spacing w:val="26"/>
          <w:sz w:val="22"/>
        </w:rPr>
        <w:t> </w:t>
      </w:r>
      <w:r>
        <w:rPr>
          <w:sz w:val="22"/>
        </w:rPr>
        <w:t>during</w:t>
      </w:r>
      <w:r>
        <w:rPr>
          <w:spacing w:val="26"/>
          <w:sz w:val="22"/>
        </w:rPr>
        <w:t> </w:t>
      </w:r>
      <w:r>
        <w:rPr>
          <w:sz w:val="22"/>
        </w:rPr>
        <w:t>the</w:t>
      </w:r>
      <w:r>
        <w:rPr>
          <w:spacing w:val="26"/>
          <w:sz w:val="22"/>
        </w:rPr>
        <w:t> </w:t>
      </w:r>
      <w:r>
        <w:rPr>
          <w:sz w:val="22"/>
        </w:rPr>
        <w:t>Permian</w:t>
      </w:r>
      <w:r>
        <w:rPr>
          <w:spacing w:val="26"/>
          <w:sz w:val="22"/>
        </w:rPr>
        <w:t> </w:t>
      </w:r>
      <w:r>
        <w:rPr>
          <w:sz w:val="22"/>
        </w:rPr>
        <w:t>period</w:t>
      </w:r>
      <w:r>
        <w:rPr>
          <w:spacing w:val="26"/>
          <w:sz w:val="22"/>
        </w:rPr>
        <w:t> </w:t>
      </w:r>
      <w:r>
        <w:rPr>
          <w:sz w:val="22"/>
        </w:rPr>
        <w:t>is</w:t>
      </w:r>
      <w:r>
        <w:rPr>
          <w:spacing w:val="26"/>
          <w:sz w:val="22"/>
        </w:rPr>
        <w:t> </w:t>
      </w:r>
      <w:r>
        <w:rPr>
          <w:sz w:val="22"/>
        </w:rPr>
        <w:t>as</w:t>
      </w:r>
      <w:r>
        <w:rPr>
          <w:spacing w:val="26"/>
          <w:sz w:val="22"/>
        </w:rPr>
        <w:t> </w:t>
      </w:r>
      <w:r>
        <w:rPr>
          <w:sz w:val="22"/>
        </w:rPr>
        <w:t>accurate</w:t>
      </w:r>
      <w:r>
        <w:rPr>
          <w:spacing w:val="26"/>
          <w:sz w:val="22"/>
        </w:rPr>
        <w:t> </w:t>
      </w:r>
      <w:r>
        <w:rPr>
          <w:sz w:val="22"/>
        </w:rPr>
        <w:t>as</w:t>
      </w:r>
      <w:r>
        <w:rPr>
          <w:spacing w:val="26"/>
          <w:sz w:val="22"/>
        </w:rPr>
        <w:t> </w:t>
      </w:r>
      <w:r>
        <w:rPr>
          <w:sz w:val="22"/>
        </w:rPr>
        <w:t>the</w:t>
      </w:r>
      <w:r>
        <w:rPr>
          <w:spacing w:val="26"/>
          <w:sz w:val="22"/>
        </w:rPr>
        <w:t> </w:t>
      </w:r>
      <w:r>
        <w:rPr>
          <w:sz w:val="22"/>
        </w:rPr>
        <w:t>fossil records of other periods</w:t>
      </w:r>
    </w:p>
    <w:p>
      <w:pPr>
        <w:spacing w:after="0" w:line="247" w:lineRule="auto"/>
        <w:jc w:val="left"/>
        <w:rPr>
          <w:sz w:val="22"/>
        </w:rPr>
        <w:sectPr>
          <w:headerReference w:type="default" r:id="rId185"/>
          <w:footerReference w:type="default" r:id="rId186"/>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73" w:id="145"/>
      <w:bookmarkEnd w:id="145"/>
      <w:r>
        <w:rPr/>
      </w:r>
      <w:bookmarkStart w:name="_bookmark72" w:id="146"/>
      <w:bookmarkEnd w:id="146"/>
      <w:r>
        <w:rPr>
          <w:spacing w:val="-6"/>
        </w:rPr>
        <w:t>73</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187"/>
          <w:footerReference w:type="default" r:id="rId188"/>
          <w:pgSz w:w="11910" w:h="16840"/>
          <w:pgMar w:header="0" w:footer="890" w:top="640" w:bottom="1080" w:left="1020" w:right="900"/>
          <w:cols w:num="2" w:equalWidth="0">
            <w:col w:w="1520" w:space="6518"/>
            <w:col w:w="1952"/>
          </w:cols>
        </w:sectPr>
      </w:pPr>
    </w:p>
    <w:p>
      <w:pPr>
        <w:pStyle w:val="BodyText"/>
        <w:spacing w:line="247" w:lineRule="auto" w:before="11"/>
        <w:ind w:right="228"/>
      </w:pPr>
      <w:r>
        <w:rPr/>
        <w:t>Jane Austen’ s</w:t>
      </w:r>
      <w:r>
        <w:rPr>
          <w:spacing w:val="38"/>
        </w:rPr>
        <w:t> </w:t>
      </w:r>
      <w:r>
        <w:rPr/>
        <w:t>relationship</w:t>
      </w:r>
      <w:r>
        <w:rPr>
          <w:spacing w:val="38"/>
        </w:rPr>
        <w:t> </w:t>
      </w:r>
      <w:r>
        <w:rPr/>
        <w:t>to</w:t>
      </w:r>
      <w:r>
        <w:rPr>
          <w:spacing w:val="38"/>
        </w:rPr>
        <w:t> </w:t>
      </w:r>
      <w:r>
        <w:rPr/>
        <w:t>Romanticism</w:t>
      </w:r>
      <w:r>
        <w:rPr>
          <w:spacing w:val="38"/>
        </w:rPr>
        <w:t> </w:t>
      </w:r>
      <w:r>
        <w:rPr/>
        <w:t>has</w:t>
      </w:r>
      <w:r>
        <w:rPr>
          <w:spacing w:val="38"/>
        </w:rPr>
        <w:t> </w:t>
      </w:r>
      <w:r>
        <w:rPr/>
        <w:t>long</w:t>
      </w:r>
      <w:r>
        <w:rPr>
          <w:spacing w:val="38"/>
        </w:rPr>
        <w:t> </w:t>
      </w:r>
      <w:r>
        <w:rPr/>
        <w:t>been</w:t>
      </w:r>
      <w:r>
        <w:rPr>
          <w:spacing w:val="38"/>
        </w:rPr>
        <w:t> </w:t>
      </w:r>
      <w:r>
        <w:rPr/>
        <w:t>a</w:t>
      </w:r>
      <w:r>
        <w:rPr>
          <w:spacing w:val="38"/>
        </w:rPr>
        <w:t> </w:t>
      </w:r>
      <w:r>
        <w:rPr/>
        <w:t>vexed</w:t>
      </w:r>
      <w:r>
        <w:rPr>
          <w:spacing w:val="38"/>
        </w:rPr>
        <w:t> </w:t>
      </w:r>
      <w:r>
        <w:rPr/>
        <w:t>one. Although</w:t>
      </w:r>
      <w:r>
        <w:rPr>
          <w:spacing w:val="38"/>
        </w:rPr>
        <w:t> </w:t>
      </w:r>
      <w:r>
        <w:rPr/>
        <w:t>her</w:t>
      </w:r>
      <w:r>
        <w:rPr>
          <w:spacing w:val="38"/>
        </w:rPr>
        <w:t> </w:t>
      </w:r>
      <w:r>
        <w:rPr/>
        <w:t>dates (1775-1817)</w:t>
      </w:r>
      <w:r>
        <w:rPr>
          <w:spacing w:val="33"/>
        </w:rPr>
        <w:t> </w:t>
      </w:r>
      <w:r>
        <w:rPr/>
        <w:t>place</w:t>
      </w:r>
      <w:r>
        <w:rPr>
          <w:spacing w:val="33"/>
        </w:rPr>
        <w:t> </w:t>
      </w:r>
      <w:r>
        <w:rPr/>
        <w:t>her</w:t>
      </w:r>
      <w:r>
        <w:rPr>
          <w:spacing w:val="33"/>
        </w:rPr>
        <w:t> </w:t>
      </w:r>
      <w:r>
        <w:rPr/>
        <w:t>squarely</w:t>
      </w:r>
      <w:r>
        <w:rPr>
          <w:spacing w:val="33"/>
        </w:rPr>
        <w:t> </w:t>
      </w:r>
      <w:r>
        <w:rPr/>
        <w:t>within</w:t>
      </w:r>
      <w:r>
        <w:rPr>
          <w:spacing w:val="33"/>
        </w:rPr>
        <w:t> </w:t>
      </w:r>
      <w:r>
        <w:rPr/>
        <w:t>the</w:t>
      </w:r>
      <w:r>
        <w:rPr>
          <w:spacing w:val="33"/>
        </w:rPr>
        <w:t> </w:t>
      </w:r>
      <w:r>
        <w:rPr/>
        <w:t>period,</w:t>
      </w:r>
      <w:r>
        <w:rPr>
          <w:spacing w:val="33"/>
        </w:rPr>
        <w:t> </w:t>
      </w:r>
      <w:r>
        <w:rPr/>
        <w:t>she</w:t>
      </w:r>
      <w:r>
        <w:rPr>
          <w:spacing w:val="33"/>
        </w:rPr>
        <w:t> </w:t>
      </w:r>
      <w:r>
        <w:rPr/>
        <w:t>traditionally</w:t>
      </w:r>
      <w:r>
        <w:rPr>
          <w:spacing w:val="33"/>
        </w:rPr>
        <w:t> </w:t>
      </w:r>
      <w:r>
        <w:rPr/>
        <w:t>has</w:t>
      </w:r>
      <w:r>
        <w:rPr>
          <w:spacing w:val="33"/>
        </w:rPr>
        <w:t> </w:t>
      </w:r>
      <w:r>
        <w:rPr/>
        <w:t>been</w:t>
      </w:r>
      <w:r>
        <w:rPr>
          <w:spacing w:val="33"/>
        </w:rPr>
        <w:t> </w:t>
      </w:r>
      <w:r>
        <w:rPr/>
        <w:t>studied</w:t>
      </w:r>
      <w:r>
        <w:rPr>
          <w:spacing w:val="33"/>
        </w:rPr>
        <w:t> </w:t>
      </w:r>
      <w:r>
        <w:rPr/>
        <w:t>apart</w:t>
      </w:r>
      <w:r>
        <w:rPr>
          <w:spacing w:val="33"/>
        </w:rPr>
        <w:t> </w:t>
      </w:r>
      <w:r>
        <w:rPr/>
        <w:t>from the</w:t>
      </w:r>
      <w:r>
        <w:rPr>
          <w:spacing w:val="37"/>
        </w:rPr>
        <w:t> </w:t>
      </w:r>
      <w:r>
        <w:rPr/>
        <w:t>male</w:t>
      </w:r>
      <w:r>
        <w:rPr>
          <w:spacing w:val="37"/>
        </w:rPr>
        <w:t> </w:t>
      </w:r>
      <w:r>
        <w:rPr/>
        <w:t>poets</w:t>
      </w:r>
      <w:r>
        <w:rPr>
          <w:spacing w:val="37"/>
        </w:rPr>
        <w:t> </w:t>
      </w:r>
      <w:r>
        <w:rPr/>
        <w:t>whose</w:t>
      </w:r>
      <w:r>
        <w:rPr>
          <w:spacing w:val="37"/>
        </w:rPr>
        <w:t> </w:t>
      </w:r>
      <w:r>
        <w:rPr/>
        <w:t>work</w:t>
      </w:r>
      <w:r>
        <w:rPr>
          <w:spacing w:val="37"/>
        </w:rPr>
        <w:t> </w:t>
      </w:r>
      <w:r>
        <w:rPr/>
        <w:t>defined</w:t>
      </w:r>
      <w:r>
        <w:rPr>
          <w:spacing w:val="37"/>
        </w:rPr>
        <w:t> </w:t>
      </w:r>
      <w:r>
        <w:rPr/>
        <w:t>British</w:t>
      </w:r>
      <w:r>
        <w:rPr>
          <w:spacing w:val="37"/>
        </w:rPr>
        <w:t> </w:t>
      </w:r>
      <w:r>
        <w:rPr/>
        <w:t>Romanticism</w:t>
      </w:r>
      <w:r>
        <w:rPr>
          <w:spacing w:val="37"/>
        </w:rPr>
        <w:t> </w:t>
      </w:r>
      <w:r>
        <w:rPr/>
        <w:t>for</w:t>
      </w:r>
      <w:r>
        <w:rPr>
          <w:spacing w:val="37"/>
        </w:rPr>
        <w:t> </w:t>
      </w:r>
      <w:r>
        <w:rPr/>
        <w:t>most</w:t>
      </w:r>
      <w:r>
        <w:rPr>
          <w:spacing w:val="37"/>
        </w:rPr>
        <w:t> </w:t>
      </w:r>
      <w:r>
        <w:rPr/>
        <w:t>of</w:t>
      </w:r>
      <w:r>
        <w:rPr>
          <w:spacing w:val="37"/>
        </w:rPr>
        <w:t> </w:t>
      </w:r>
      <w:r>
        <w:rPr/>
        <w:t>the</w:t>
      </w:r>
      <w:r>
        <w:rPr>
          <w:spacing w:val="37"/>
        </w:rPr>
        <w:t> </w:t>
      </w:r>
      <w:r>
        <w:rPr/>
        <w:t>twentieth</w:t>
      </w:r>
      <w:r>
        <w:rPr>
          <w:spacing w:val="37"/>
        </w:rPr>
        <w:t> </w:t>
      </w:r>
      <w:r>
        <w:rPr/>
        <w:t>century.</w:t>
      </w:r>
      <w:r>
        <w:rPr>
          <w:spacing w:val="37"/>
        </w:rPr>
        <w:t> </w:t>
      </w:r>
      <w:r>
        <w:rPr/>
        <w:t>In the</w:t>
      </w:r>
      <w:r>
        <w:rPr>
          <w:spacing w:val="25"/>
        </w:rPr>
        <w:t> </w:t>
      </w:r>
      <w:r>
        <w:rPr/>
        <w:t>past</w:t>
      </w:r>
      <w:r>
        <w:rPr>
          <w:spacing w:val="25"/>
        </w:rPr>
        <w:t> </w:t>
      </w:r>
      <w:r>
        <w:rPr/>
        <w:t>her</w:t>
      </w:r>
      <w:r>
        <w:rPr>
          <w:spacing w:val="25"/>
        </w:rPr>
        <w:t> </w:t>
      </w:r>
      <w:r>
        <w:rPr/>
        <w:t>novels</w:t>
      </w:r>
      <w:r>
        <w:rPr>
          <w:spacing w:val="25"/>
        </w:rPr>
        <w:t> </w:t>
      </w:r>
      <w:r>
        <w:rPr/>
        <w:t>were</w:t>
      </w:r>
      <w:r>
        <w:rPr>
          <w:spacing w:val="25"/>
        </w:rPr>
        <w:t> </w:t>
      </w:r>
      <w:r>
        <w:rPr/>
        <w:t>thought</w:t>
      </w:r>
      <w:r>
        <w:rPr>
          <w:spacing w:val="25"/>
        </w:rPr>
        <w:t> </w:t>
      </w:r>
      <w:r>
        <w:rPr/>
        <w:t>to</w:t>
      </w:r>
      <w:r>
        <w:rPr>
          <w:spacing w:val="25"/>
        </w:rPr>
        <w:t> </w:t>
      </w:r>
      <w:r>
        <w:rPr/>
        <w:t>follow</w:t>
      </w:r>
      <w:r>
        <w:rPr>
          <w:spacing w:val="25"/>
        </w:rPr>
        <w:t> </w:t>
      </w:r>
      <w:r>
        <w:rPr/>
        <w:t>an Augustan</w:t>
      </w:r>
      <w:r>
        <w:rPr>
          <w:spacing w:val="25"/>
        </w:rPr>
        <w:t> </w:t>
      </w:r>
      <w:r>
        <w:rPr/>
        <w:t>mode</w:t>
      </w:r>
      <w:r>
        <w:rPr>
          <w:spacing w:val="25"/>
        </w:rPr>
        <w:t> </w:t>
      </w:r>
      <w:r>
        <w:rPr/>
        <w:t>at</w:t>
      </w:r>
      <w:r>
        <w:rPr>
          <w:spacing w:val="25"/>
        </w:rPr>
        <w:t> </w:t>
      </w:r>
      <w:r>
        <w:rPr/>
        <w:t>odds</w:t>
      </w:r>
      <w:r>
        <w:rPr>
          <w:spacing w:val="25"/>
        </w:rPr>
        <w:t> </w:t>
      </w:r>
      <w:r>
        <w:rPr/>
        <w:t>with</w:t>
      </w:r>
      <w:r>
        <w:rPr>
          <w:spacing w:val="25"/>
        </w:rPr>
        <w:t> </w:t>
      </w:r>
      <w:r>
        <w:rPr/>
        <w:t>the</w:t>
      </w:r>
      <w:r>
        <w:rPr>
          <w:spacing w:val="25"/>
        </w:rPr>
        <w:t> </w:t>
      </w:r>
      <w:r>
        <w:rPr/>
        <w:t>Romantic</w:t>
      </w:r>
      <w:r>
        <w:rPr>
          <w:spacing w:val="25"/>
        </w:rPr>
        <w:t> </w:t>
      </w:r>
      <w:r>
        <w:rPr/>
        <w:t>ethos. Even</w:t>
      </w:r>
      <w:r>
        <w:rPr>
          <w:spacing w:val="40"/>
        </w:rPr>
        <w:t> </w:t>
      </w:r>
      <w:r>
        <w:rPr/>
        <w:t>with</w:t>
      </w:r>
      <w:r>
        <w:rPr>
          <w:spacing w:val="40"/>
        </w:rPr>
        <w:t> </w:t>
      </w:r>
      <w:r>
        <w:rPr/>
        <w:t>the</w:t>
      </w:r>
      <w:r>
        <w:rPr>
          <w:spacing w:val="40"/>
        </w:rPr>
        <w:t> </w:t>
      </w:r>
      <w:r>
        <w:rPr/>
        <w:t>advent</w:t>
      </w:r>
      <w:r>
        <w:rPr>
          <w:spacing w:val="40"/>
        </w:rPr>
        <w:t> </w:t>
      </w:r>
      <w:r>
        <w:rPr/>
        <w:t>of</w:t>
      </w:r>
      <w:r>
        <w:rPr>
          <w:spacing w:val="40"/>
        </w:rPr>
        <w:t> </w:t>
      </w:r>
      <w:r>
        <w:rPr>
          <w:b/>
        </w:rPr>
        <w:t>historicist</w:t>
      </w:r>
      <w:r>
        <w:rPr>
          <w:b/>
          <w:spacing w:val="40"/>
        </w:rPr>
        <w:t> </w:t>
      </w:r>
      <w:r>
        <w:rPr>
          <w:b/>
        </w:rPr>
        <w:t>and</w:t>
      </w:r>
      <w:r>
        <w:rPr>
          <w:b/>
          <w:spacing w:val="40"/>
        </w:rPr>
        <w:t> </w:t>
      </w:r>
      <w:r>
        <w:rPr>
          <w:b/>
        </w:rPr>
        <w:t>feminist</w:t>
      </w:r>
      <w:r>
        <w:rPr>
          <w:b/>
          <w:spacing w:val="40"/>
        </w:rPr>
        <w:t> </w:t>
      </w:r>
      <w:r>
        <w:rPr>
          <w:b/>
        </w:rPr>
        <w:t>criticism</w:t>
      </w:r>
      <w:r>
        <w:rPr/>
        <w:t>,</w:t>
      </w:r>
      <w:r>
        <w:rPr>
          <w:spacing w:val="40"/>
        </w:rPr>
        <w:t> </w:t>
      </w:r>
      <w:r>
        <w:rPr/>
        <w:t>which</w:t>
      </w:r>
      <w:r>
        <w:rPr>
          <w:spacing w:val="40"/>
        </w:rPr>
        <w:t> </w:t>
      </w:r>
      <w:r>
        <w:rPr/>
        <w:t>challenged</w:t>
      </w:r>
      <w:r>
        <w:rPr>
          <w:spacing w:val="40"/>
        </w:rPr>
        <w:t> </w:t>
      </w:r>
      <w:r>
        <w:rPr/>
        <w:t>many</w:t>
      </w:r>
      <w:r>
        <w:rPr>
          <w:spacing w:val="40"/>
        </w:rPr>
        <w:t> </w:t>
      </w:r>
      <w:r>
        <w:rPr/>
        <w:t>previous characterizations</w:t>
      </w:r>
      <w:r>
        <w:rPr>
          <w:spacing w:val="40"/>
        </w:rPr>
        <w:t> </w:t>
      </w:r>
      <w:r>
        <w:rPr/>
        <w:t>of</w:t>
      </w:r>
      <w:r>
        <w:rPr>
          <w:spacing w:val="27"/>
        </w:rPr>
        <w:t> </w:t>
      </w:r>
      <w:r>
        <w:rPr/>
        <w:t>Austen</w:t>
      </w:r>
      <w:r>
        <w:rPr>
          <w:spacing w:val="40"/>
        </w:rPr>
        <w:t> </w:t>
      </w:r>
      <w:r>
        <w:rPr/>
        <w:t>as</w:t>
      </w:r>
      <w:r>
        <w:rPr>
          <w:spacing w:val="40"/>
        </w:rPr>
        <w:t> </w:t>
      </w:r>
      <w:r>
        <w:rPr/>
        <w:t>detached</w:t>
      </w:r>
      <w:r>
        <w:rPr>
          <w:spacing w:val="40"/>
        </w:rPr>
        <w:t> </w:t>
      </w:r>
      <w:r>
        <w:rPr/>
        <w:t>from</w:t>
      </w:r>
      <w:r>
        <w:rPr>
          <w:spacing w:val="40"/>
        </w:rPr>
        <w:t> </w:t>
      </w:r>
      <w:r>
        <w:rPr/>
        <w:t>the</w:t>
      </w:r>
      <w:r>
        <w:rPr>
          <w:spacing w:val="40"/>
        </w:rPr>
        <w:t> </w:t>
      </w:r>
      <w:r>
        <w:rPr/>
        <w:t>major</w:t>
      </w:r>
      <w:r>
        <w:rPr>
          <w:spacing w:val="40"/>
        </w:rPr>
        <w:t> </w:t>
      </w:r>
      <w:r>
        <w:rPr/>
        <w:t>social,</w:t>
      </w:r>
      <w:r>
        <w:rPr>
          <w:spacing w:val="40"/>
        </w:rPr>
        <w:t> </w:t>
      </w:r>
      <w:r>
        <w:rPr/>
        <w:t>political</w:t>
      </w:r>
      <w:r>
        <w:rPr>
          <w:spacing w:val="40"/>
        </w:rPr>
        <w:t> </w:t>
      </w:r>
      <w:r>
        <w:rPr/>
        <w:t>and</w:t>
      </w:r>
      <w:r>
        <w:rPr>
          <w:spacing w:val="40"/>
        </w:rPr>
        <w:t> </w:t>
      </w:r>
      <w:r>
        <w:rPr/>
        <w:t>aesthetic</w:t>
      </w:r>
      <w:r>
        <w:rPr>
          <w:spacing w:val="40"/>
        </w:rPr>
        <w:t> </w:t>
      </w:r>
      <w:r>
        <w:rPr/>
        <w:t>currents of</w:t>
      </w:r>
      <w:r>
        <w:rPr>
          <w:spacing w:val="29"/>
        </w:rPr>
        <w:t> </w:t>
      </w:r>
      <w:r>
        <w:rPr/>
        <w:t>her</w:t>
      </w:r>
      <w:r>
        <w:rPr>
          <w:spacing w:val="29"/>
        </w:rPr>
        <w:t> </w:t>
      </w:r>
      <w:r>
        <w:rPr/>
        <w:t>time,</w:t>
      </w:r>
      <w:r>
        <w:rPr>
          <w:spacing w:val="29"/>
        </w:rPr>
        <w:t> </w:t>
      </w:r>
      <w:r>
        <w:rPr/>
        <w:t>she</w:t>
      </w:r>
      <w:r>
        <w:rPr>
          <w:spacing w:val="29"/>
        </w:rPr>
        <w:t> </w:t>
      </w:r>
      <w:r>
        <w:rPr/>
        <w:t>continued</w:t>
      </w:r>
      <w:r>
        <w:rPr>
          <w:spacing w:val="29"/>
        </w:rPr>
        <w:t> </w:t>
      </w:r>
      <w:r>
        <w:rPr/>
        <w:t>to</w:t>
      </w:r>
      <w:r>
        <w:rPr>
          <w:spacing w:val="29"/>
        </w:rPr>
        <w:t> </w:t>
      </w:r>
      <w:r>
        <w:rPr/>
        <w:t>be</w:t>
      </w:r>
      <w:r>
        <w:rPr>
          <w:spacing w:val="29"/>
        </w:rPr>
        <w:t> </w:t>
      </w:r>
      <w:r>
        <w:rPr/>
        <w:t>distinguished</w:t>
      </w:r>
      <w:r>
        <w:rPr>
          <w:spacing w:val="29"/>
        </w:rPr>
        <w:t> </w:t>
      </w:r>
      <w:r>
        <w:rPr/>
        <w:t>from</w:t>
      </w:r>
      <w:r>
        <w:rPr>
          <w:spacing w:val="29"/>
        </w:rPr>
        <w:t> </w:t>
      </w:r>
      <w:r>
        <w:rPr/>
        <w:t>her</w:t>
      </w:r>
      <w:r>
        <w:rPr>
          <w:spacing w:val="29"/>
        </w:rPr>
        <w:t> </w:t>
      </w:r>
      <w:r>
        <w:rPr/>
        <w:t>male</w:t>
      </w:r>
      <w:r>
        <w:rPr>
          <w:spacing w:val="29"/>
        </w:rPr>
        <w:t> </w:t>
      </w:r>
      <w:r>
        <w:rPr/>
        <w:t>contemporaries.</w:t>
      </w:r>
      <w:r>
        <w:rPr>
          <w:spacing w:val="29"/>
        </w:rPr>
        <w:t> </w:t>
      </w:r>
      <w:r>
        <w:rPr/>
        <w:t>Jerome</w:t>
      </w:r>
      <w:r>
        <w:rPr>
          <w:spacing w:val="29"/>
        </w:rPr>
        <w:t> </w:t>
      </w:r>
      <w:r>
        <w:rPr/>
        <w:t>McCann, for</w:t>
      </w:r>
      <w:r>
        <w:rPr>
          <w:spacing w:val="40"/>
        </w:rPr>
        <w:t> </w:t>
      </w:r>
      <w:r>
        <w:rPr/>
        <w:t>example,</w:t>
      </w:r>
      <w:r>
        <w:rPr>
          <w:spacing w:val="40"/>
        </w:rPr>
        <w:t> </w:t>
      </w:r>
      <w:r>
        <w:rPr/>
        <w:t>insists</w:t>
      </w:r>
      <w:r>
        <w:rPr>
          <w:spacing w:val="40"/>
        </w:rPr>
        <w:t> </w:t>
      </w:r>
      <w:r>
        <w:rPr/>
        <w:t>that</w:t>
      </w:r>
      <w:r>
        <w:rPr>
          <w:spacing w:val="24"/>
        </w:rPr>
        <w:t> </w:t>
      </w:r>
      <w:r>
        <w:rPr/>
        <w:t>Austen</w:t>
      </w:r>
      <w:r>
        <w:rPr>
          <w:spacing w:val="40"/>
        </w:rPr>
        <w:t> </w:t>
      </w:r>
      <w:r>
        <w:rPr/>
        <w:t>does</w:t>
      </w:r>
      <w:r>
        <w:rPr>
          <w:spacing w:val="40"/>
        </w:rPr>
        <w:t> </w:t>
      </w:r>
      <w:r>
        <w:rPr/>
        <w:t>not</w:t>
      </w:r>
      <w:r>
        <w:rPr>
          <w:spacing w:val="40"/>
        </w:rPr>
        <w:t> </w:t>
      </w:r>
      <w:r>
        <w:rPr/>
        <w:t>espouse</w:t>
      </w:r>
      <w:r>
        <w:rPr>
          <w:spacing w:val="40"/>
        </w:rPr>
        <w:t> </w:t>
      </w:r>
      <w:r>
        <w:rPr/>
        <w:t>the</w:t>
      </w:r>
      <w:r>
        <w:rPr>
          <w:spacing w:val="40"/>
        </w:rPr>
        <w:t> </w:t>
      </w:r>
      <w:r>
        <w:rPr/>
        <w:t>Romantic</w:t>
      </w:r>
      <w:r>
        <w:rPr>
          <w:spacing w:val="40"/>
        </w:rPr>
        <w:t> </w:t>
      </w:r>
      <w:r>
        <w:rPr/>
        <w:t>ideology.</w:t>
      </w:r>
      <w:r>
        <w:rPr>
          <w:spacing w:val="24"/>
        </w:rPr>
        <w:t> </w:t>
      </w:r>
      <w:r>
        <w:rPr/>
        <w:t>Anne</w:t>
      </w:r>
      <w:r>
        <w:rPr>
          <w:spacing w:val="40"/>
        </w:rPr>
        <w:t> </w:t>
      </w:r>
      <w:r>
        <w:rPr/>
        <w:t>Mellor</w:t>
      </w:r>
      <w:r>
        <w:rPr/>
        <w:t> declares</w:t>
      </w:r>
      <w:r>
        <w:rPr>
          <w:spacing w:val="39"/>
        </w:rPr>
        <w:t> </w:t>
      </w:r>
      <w:r>
        <w:rPr/>
        <w:t>that Austen,</w:t>
      </w:r>
      <w:r>
        <w:rPr>
          <w:spacing w:val="39"/>
        </w:rPr>
        <w:t> </w:t>
      </w:r>
      <w:r>
        <w:rPr/>
        <w:t>along</w:t>
      </w:r>
      <w:r>
        <w:rPr>
          <w:spacing w:val="39"/>
        </w:rPr>
        <w:t> </w:t>
      </w:r>
      <w:r>
        <w:rPr/>
        <w:t>with</w:t>
      </w:r>
      <w:r>
        <w:rPr>
          <w:spacing w:val="39"/>
        </w:rPr>
        <w:t> </w:t>
      </w:r>
      <w:r>
        <w:rPr/>
        <w:t>other</w:t>
      </w:r>
      <w:r>
        <w:rPr>
          <w:spacing w:val="40"/>
        </w:rPr>
        <w:t> </w:t>
      </w:r>
      <w:r>
        <w:rPr/>
        <w:t>“leading</w:t>
      </w:r>
      <w:r>
        <w:rPr>
          <w:spacing w:val="39"/>
        </w:rPr>
        <w:t> </w:t>
      </w:r>
      <w:r>
        <w:rPr/>
        <w:t>women</w:t>
      </w:r>
      <w:r>
        <w:rPr>
          <w:spacing w:val="39"/>
        </w:rPr>
        <w:t> </w:t>
      </w:r>
      <w:r>
        <w:rPr/>
        <w:t>intellectual</w:t>
      </w:r>
      <w:r>
        <w:rPr>
          <w:spacing w:val="39"/>
        </w:rPr>
        <w:t> </w:t>
      </w:r>
      <w:r>
        <w:rPr/>
        <w:t>and</w:t>
      </w:r>
      <w:r>
        <w:rPr>
          <w:spacing w:val="39"/>
        </w:rPr>
        <w:t> </w:t>
      </w:r>
      <w:r>
        <w:rPr/>
        <w:t>writers</w:t>
      </w:r>
      <w:r>
        <w:rPr>
          <w:spacing w:val="39"/>
        </w:rPr>
        <w:t> </w:t>
      </w:r>
      <w:r>
        <w:rPr/>
        <w:t>of</w:t>
      </w:r>
      <w:r>
        <w:rPr>
          <w:spacing w:val="39"/>
        </w:rPr>
        <w:t> </w:t>
      </w:r>
      <w:r>
        <w:rPr/>
        <w:t>the</w:t>
      </w:r>
      <w:r>
        <w:rPr>
          <w:spacing w:val="39"/>
        </w:rPr>
        <w:t> </w:t>
      </w:r>
      <w:r>
        <w:rPr/>
        <w:t>day”</w:t>
      </w:r>
      <w:r>
        <w:rPr>
          <w:spacing w:val="39"/>
        </w:rPr>
        <w:t> </w:t>
      </w:r>
      <w:r>
        <w:rPr/>
        <w:t>“did not”,</w:t>
      </w:r>
      <w:r>
        <w:rPr>
          <w:spacing w:val="40"/>
        </w:rPr>
        <w:t> </w:t>
      </w:r>
      <w:r>
        <w:rPr/>
        <w:t>participate</w:t>
      </w:r>
      <w:r>
        <w:rPr>
          <w:spacing w:val="40"/>
        </w:rPr>
        <w:t> </w:t>
      </w:r>
      <w:r>
        <w:rPr/>
        <w:t>in</w:t>
      </w:r>
      <w:r>
        <w:rPr>
          <w:spacing w:val="40"/>
        </w:rPr>
        <w:t> </w:t>
      </w:r>
      <w:r>
        <w:rPr/>
        <w:t>the</w:t>
      </w:r>
      <w:r>
        <w:rPr>
          <w:spacing w:val="40"/>
        </w:rPr>
        <w:t> </w:t>
      </w:r>
      <w:r>
        <w:rPr/>
        <w:t>Romantic</w:t>
      </w:r>
      <w:r>
        <w:rPr>
          <w:spacing w:val="40"/>
        </w:rPr>
        <w:t> </w:t>
      </w:r>
      <w:r>
        <w:rPr/>
        <w:t>“spirit</w:t>
      </w:r>
      <w:r>
        <w:rPr>
          <w:spacing w:val="40"/>
        </w:rPr>
        <w:t> </w:t>
      </w:r>
      <w:r>
        <w:rPr/>
        <w:t>of</w:t>
      </w:r>
      <w:r>
        <w:rPr>
          <w:spacing w:val="40"/>
        </w:rPr>
        <w:t> </w:t>
      </w:r>
      <w:r>
        <w:rPr/>
        <w:t>the</w:t>
      </w:r>
      <w:r>
        <w:rPr>
          <w:spacing w:val="40"/>
        </w:rPr>
        <w:t> </w:t>
      </w:r>
      <w:r>
        <w:rPr/>
        <w:t>age”</w:t>
      </w:r>
      <w:r>
        <w:rPr>
          <w:spacing w:val="40"/>
        </w:rPr>
        <w:t> </w:t>
      </w:r>
      <w:r>
        <w:rPr/>
        <w:t>but</w:t>
      </w:r>
      <w:r>
        <w:rPr>
          <w:spacing w:val="40"/>
        </w:rPr>
        <w:t> </w:t>
      </w:r>
      <w:r>
        <w:rPr/>
        <w:t>instead</w:t>
      </w:r>
      <w:r>
        <w:rPr>
          <w:spacing w:val="40"/>
        </w:rPr>
        <w:t> </w:t>
      </w:r>
      <w:r>
        <w:rPr/>
        <w:t>embraced</w:t>
      </w:r>
      <w:r>
        <w:rPr>
          <w:spacing w:val="40"/>
        </w:rPr>
        <w:t> </w:t>
      </w:r>
      <w:r>
        <w:rPr/>
        <w:t>an</w:t>
      </w:r>
      <w:r>
        <w:rPr>
          <w:spacing w:val="40"/>
        </w:rPr>
        <w:t> </w:t>
      </w:r>
      <w:r>
        <w:rPr/>
        <w:t>alternative ideology</w:t>
      </w:r>
      <w:r>
        <w:rPr>
          <w:spacing w:val="40"/>
        </w:rPr>
        <w:t> </w:t>
      </w:r>
      <w:r>
        <w:rPr/>
        <w:t>that</w:t>
      </w:r>
      <w:r>
        <w:rPr>
          <w:spacing w:val="40"/>
        </w:rPr>
        <w:t> </w:t>
      </w:r>
      <w:r>
        <w:rPr/>
        <w:t>Mellor</w:t>
      </w:r>
      <w:r>
        <w:rPr>
          <w:spacing w:val="40"/>
        </w:rPr>
        <w:t> </w:t>
      </w:r>
      <w:r>
        <w:rPr/>
        <w:t>labels</w:t>
      </w:r>
      <w:r>
        <w:rPr>
          <w:spacing w:val="40"/>
        </w:rPr>
        <w:t> </w:t>
      </w:r>
      <w:r>
        <w:rPr/>
        <w:t>“</w:t>
      </w:r>
      <w:r>
        <w:rPr>
          <w:b/>
        </w:rPr>
        <w:t>feminine</w:t>
      </w:r>
      <w:r>
        <w:rPr>
          <w:b/>
          <w:spacing w:val="40"/>
        </w:rPr>
        <w:t> </w:t>
      </w:r>
      <w:r>
        <w:rPr>
          <w:b/>
        </w:rPr>
        <w:t>Romanticism</w:t>
      </w:r>
      <w:r>
        <w:rPr/>
        <w:t>”.</w:t>
      </w:r>
    </w:p>
    <w:p>
      <w:pPr>
        <w:pStyle w:val="BodyText"/>
        <w:spacing w:before="1"/>
        <w:ind w:left="0"/>
      </w:pPr>
    </w:p>
    <w:p>
      <w:pPr>
        <w:pStyle w:val="BodyText"/>
        <w:spacing w:line="247" w:lineRule="auto"/>
        <w:ind w:right="300"/>
      </w:pPr>
      <w:r>
        <w:rPr/>
        <w:t>To</w:t>
      </w:r>
      <w:r>
        <w:rPr>
          <w:spacing w:val="34"/>
        </w:rPr>
        <w:t> </w:t>
      </w:r>
      <w:r>
        <w:rPr/>
        <w:t>be</w:t>
      </w:r>
      <w:r>
        <w:rPr>
          <w:spacing w:val="34"/>
        </w:rPr>
        <w:t> </w:t>
      </w:r>
      <w:r>
        <w:rPr/>
        <w:t>sure,</w:t>
      </w:r>
      <w:r>
        <w:rPr>
          <w:spacing w:val="34"/>
        </w:rPr>
        <w:t> </w:t>
      </w:r>
      <w:r>
        <w:rPr/>
        <w:t>some</w:t>
      </w:r>
      <w:r>
        <w:rPr>
          <w:spacing w:val="34"/>
        </w:rPr>
        <w:t> </w:t>
      </w:r>
      <w:r>
        <w:rPr/>
        <w:t>critics</w:t>
      </w:r>
      <w:r>
        <w:rPr>
          <w:spacing w:val="34"/>
        </w:rPr>
        <w:t> </w:t>
      </w:r>
      <w:r>
        <w:rPr/>
        <w:t>throughout</w:t>
      </w:r>
      <w:r>
        <w:rPr>
          <w:spacing w:val="34"/>
        </w:rPr>
        <w:t> </w:t>
      </w:r>
      <w:r>
        <w:rPr/>
        <w:t>the</w:t>
      </w:r>
      <w:r>
        <w:rPr>
          <w:spacing w:val="34"/>
        </w:rPr>
        <w:t> </w:t>
      </w:r>
      <w:r>
        <w:rPr/>
        <w:t>years</w:t>
      </w:r>
      <w:r>
        <w:rPr>
          <w:spacing w:val="34"/>
        </w:rPr>
        <w:t> </w:t>
      </w:r>
      <w:r>
        <w:rPr/>
        <w:t>have</w:t>
      </w:r>
      <w:r>
        <w:rPr>
          <w:spacing w:val="34"/>
        </w:rPr>
        <w:t> </w:t>
      </w:r>
      <w:r>
        <w:rPr/>
        <w:t>argued</w:t>
      </w:r>
      <w:r>
        <w:rPr>
          <w:spacing w:val="34"/>
        </w:rPr>
        <w:t> </w:t>
      </w:r>
      <w:r>
        <w:rPr/>
        <w:t>for Austen’s</w:t>
      </w:r>
      <w:r>
        <w:rPr>
          <w:spacing w:val="34"/>
        </w:rPr>
        <w:t> </w:t>
      </w:r>
      <w:r>
        <w:rPr/>
        <w:t>affinities</w:t>
      </w:r>
      <w:r>
        <w:rPr>
          <w:spacing w:val="34"/>
        </w:rPr>
        <w:t> </w:t>
      </w:r>
      <w:r>
        <w:rPr/>
        <w:t>with</w:t>
      </w:r>
      <w:r>
        <w:rPr>
          <w:spacing w:val="34"/>
        </w:rPr>
        <w:t> </w:t>
      </w:r>
      <w:r>
        <w:rPr/>
        <w:t>one</w:t>
      </w:r>
      <w:r>
        <w:rPr>
          <w:spacing w:val="34"/>
        </w:rPr>
        <w:t> </w:t>
      </w:r>
      <w:r>
        <w:rPr/>
        <w:t>or more</w:t>
      </w:r>
      <w:r>
        <w:rPr>
          <w:spacing w:val="27"/>
        </w:rPr>
        <w:t> </w:t>
      </w:r>
      <w:r>
        <w:rPr/>
        <w:t>of</w:t>
      </w:r>
      <w:r>
        <w:rPr>
          <w:spacing w:val="27"/>
        </w:rPr>
        <w:t> </w:t>
      </w:r>
      <w:r>
        <w:rPr/>
        <w:t>the</w:t>
      </w:r>
      <w:r>
        <w:rPr>
          <w:spacing w:val="27"/>
        </w:rPr>
        <w:t> </w:t>
      </w:r>
      <w:r>
        <w:rPr/>
        <w:t>male</w:t>
      </w:r>
      <w:r>
        <w:rPr>
          <w:spacing w:val="27"/>
        </w:rPr>
        <w:t> </w:t>
      </w:r>
      <w:r>
        <w:rPr/>
        <w:t>Romantic</w:t>
      </w:r>
      <w:r>
        <w:rPr>
          <w:spacing w:val="27"/>
        </w:rPr>
        <w:t> </w:t>
      </w:r>
      <w:r>
        <w:rPr/>
        <w:t>poets. A special</w:t>
      </w:r>
      <w:r>
        <w:rPr>
          <w:spacing w:val="27"/>
        </w:rPr>
        <w:t> </w:t>
      </w:r>
      <w:r>
        <w:rPr/>
        <w:t>issue</w:t>
      </w:r>
      <w:r>
        <w:rPr>
          <w:spacing w:val="27"/>
        </w:rPr>
        <w:t> </w:t>
      </w:r>
      <w:r>
        <w:rPr/>
        <w:t>of</w:t>
      </w:r>
      <w:r>
        <w:rPr>
          <w:spacing w:val="27"/>
        </w:rPr>
        <w:t> </w:t>
      </w:r>
      <w:r>
        <w:rPr/>
        <w:t>the</w:t>
      </w:r>
      <w:r>
        <w:rPr>
          <w:spacing w:val="27"/>
        </w:rPr>
        <w:t> </w:t>
      </w:r>
      <w:r>
        <w:rPr/>
        <w:t>Wordsworth</w:t>
      </w:r>
      <w:r>
        <w:rPr>
          <w:spacing w:val="27"/>
        </w:rPr>
        <w:t> </w:t>
      </w:r>
      <w:r>
        <w:rPr/>
        <w:t>Circle</w:t>
      </w:r>
      <w:r>
        <w:rPr>
          <w:spacing w:val="27"/>
        </w:rPr>
        <w:t> </w:t>
      </w:r>
      <w:r>
        <w:rPr/>
        <w:t>(Autumn</w:t>
      </w:r>
      <w:r>
        <w:rPr>
          <w:spacing w:val="27"/>
        </w:rPr>
        <w:t> </w:t>
      </w:r>
      <w:r>
        <w:rPr/>
        <w:t>1976)was devoted</w:t>
      </w:r>
      <w:r>
        <w:rPr>
          <w:spacing w:val="40"/>
        </w:rPr>
        <w:t> </w:t>
      </w:r>
      <w:r>
        <w:rPr/>
        <w:t>to</w:t>
      </w:r>
      <w:r>
        <w:rPr>
          <w:spacing w:val="40"/>
        </w:rPr>
        <w:t> </w:t>
      </w:r>
      <w:r>
        <w:rPr/>
        <w:t>exploring</w:t>
      </w:r>
      <w:r>
        <w:rPr>
          <w:spacing w:val="40"/>
        </w:rPr>
        <w:t> </w:t>
      </w:r>
      <w:r>
        <w:rPr/>
        <w:t>connections</w:t>
      </w:r>
      <w:r>
        <w:rPr>
          <w:spacing w:val="40"/>
        </w:rPr>
        <w:t> </w:t>
      </w:r>
      <w:r>
        <w:rPr/>
        <w:t>between</w:t>
      </w:r>
      <w:r>
        <w:rPr>
          <w:spacing w:val="32"/>
        </w:rPr>
        <w:t> </w:t>
      </w:r>
      <w:r>
        <w:rPr/>
        <w:t>Austen</w:t>
      </w:r>
      <w:r>
        <w:rPr>
          <w:spacing w:val="40"/>
        </w:rPr>
        <w:t> </w:t>
      </w:r>
      <w:r>
        <w:rPr/>
        <w:t>and</w:t>
      </w:r>
      <w:r>
        <w:rPr>
          <w:spacing w:val="40"/>
        </w:rPr>
        <w:t> </w:t>
      </w:r>
      <w:r>
        <w:rPr/>
        <w:t>her</w:t>
      </w:r>
      <w:r>
        <w:rPr>
          <w:spacing w:val="40"/>
        </w:rPr>
        <w:t> </w:t>
      </w:r>
      <w:r>
        <w:rPr/>
        <w:t>male</w:t>
      </w:r>
      <w:r>
        <w:rPr>
          <w:spacing w:val="40"/>
        </w:rPr>
        <w:t> </w:t>
      </w:r>
      <w:r>
        <w:rPr/>
        <w:t>contemporaries.</w:t>
      </w:r>
      <w:r>
        <w:rPr>
          <w:spacing w:val="40"/>
        </w:rPr>
        <w:t> </w:t>
      </w:r>
      <w:r>
        <w:rPr/>
        <w:t>Clifford</w:t>
      </w:r>
      <w:r>
        <w:rPr>
          <w:spacing w:val="40"/>
        </w:rPr>
        <w:t> </w:t>
      </w:r>
      <w:r>
        <w:rPr/>
        <w:t>Siskin</w:t>
      </w:r>
      <w:r>
        <w:rPr>
          <w:spacing w:val="38"/>
        </w:rPr>
        <w:t> </w:t>
      </w:r>
      <w:r>
        <w:rPr/>
        <w:t>in</w:t>
      </w:r>
      <w:r>
        <w:rPr>
          <w:spacing w:val="38"/>
        </w:rPr>
        <w:t> </w:t>
      </w:r>
      <w:r>
        <w:rPr/>
        <w:t>his</w:t>
      </w:r>
      <w:r>
        <w:rPr>
          <w:spacing w:val="38"/>
        </w:rPr>
        <w:t> </w:t>
      </w:r>
      <w:r>
        <w:rPr/>
        <w:t>historicist</w:t>
      </w:r>
      <w:r>
        <w:rPr>
          <w:spacing w:val="38"/>
        </w:rPr>
        <w:t> </w:t>
      </w:r>
      <w:r>
        <w:rPr/>
        <w:t>study</w:t>
      </w:r>
      <w:r>
        <w:rPr>
          <w:spacing w:val="38"/>
        </w:rPr>
        <w:t> </w:t>
      </w:r>
      <w:r>
        <w:rPr/>
        <w:t>of</w:t>
      </w:r>
      <w:r>
        <w:rPr>
          <w:spacing w:val="38"/>
        </w:rPr>
        <w:t> </w:t>
      </w:r>
      <w:r>
        <w:rPr/>
        <w:t>Romanticism</w:t>
      </w:r>
      <w:r>
        <w:rPr>
          <w:spacing w:val="38"/>
        </w:rPr>
        <w:t> </w:t>
      </w:r>
      <w:r>
        <w:rPr/>
        <w:t>argued</w:t>
      </w:r>
      <w:r>
        <w:rPr>
          <w:spacing w:val="38"/>
        </w:rPr>
        <w:t> </w:t>
      </w:r>
      <w:r>
        <w:rPr/>
        <w:t>that Austen</w:t>
      </w:r>
      <w:r>
        <w:rPr>
          <w:spacing w:val="38"/>
        </w:rPr>
        <w:t> </w:t>
      </w:r>
      <w:r>
        <w:rPr/>
        <w:t>does</w:t>
      </w:r>
      <w:r>
        <w:rPr>
          <w:spacing w:val="38"/>
        </w:rPr>
        <w:t> </w:t>
      </w:r>
      <w:r>
        <w:rPr/>
        <w:t>participate</w:t>
      </w:r>
      <w:r>
        <w:rPr>
          <w:spacing w:val="38"/>
        </w:rPr>
        <w:t> </w:t>
      </w:r>
      <w:r>
        <w:rPr/>
        <w:t>in</w:t>
      </w:r>
      <w:r>
        <w:rPr>
          <w:spacing w:val="38"/>
        </w:rPr>
        <w:t> </w:t>
      </w:r>
      <w:r>
        <w:rPr/>
        <w:t>the</w:t>
      </w:r>
      <w:r>
        <w:rPr>
          <w:spacing w:val="38"/>
        </w:rPr>
        <w:t> </w:t>
      </w:r>
      <w:r>
        <w:rPr/>
        <w:t>same major</w:t>
      </w:r>
      <w:r>
        <w:rPr>
          <w:spacing w:val="40"/>
        </w:rPr>
        <w:t> </w:t>
      </w:r>
      <w:r>
        <w:rPr/>
        <w:t>innovation,</w:t>
      </w:r>
      <w:r>
        <w:rPr>
          <w:spacing w:val="40"/>
        </w:rPr>
        <w:t> </w:t>
      </w:r>
      <w:r>
        <w:rPr/>
        <w:t>the</w:t>
      </w:r>
      <w:r>
        <w:rPr>
          <w:spacing w:val="40"/>
        </w:rPr>
        <w:t> </w:t>
      </w:r>
      <w:r>
        <w:rPr/>
        <w:t>naturalization</w:t>
      </w:r>
      <w:r>
        <w:rPr>
          <w:spacing w:val="40"/>
        </w:rPr>
        <w:t> </w:t>
      </w:r>
      <w:r>
        <w:rPr/>
        <w:t>of</w:t>
      </w:r>
      <w:r>
        <w:rPr>
          <w:spacing w:val="40"/>
        </w:rPr>
        <w:t> </w:t>
      </w:r>
      <w:r>
        <w:rPr/>
        <w:t>belief</w:t>
      </w:r>
      <w:r>
        <w:rPr>
          <w:spacing w:val="40"/>
        </w:rPr>
        <w:t> </w:t>
      </w:r>
      <w:r>
        <w:rPr/>
        <w:t>in</w:t>
      </w:r>
      <w:r>
        <w:rPr>
          <w:spacing w:val="40"/>
        </w:rPr>
        <w:t> </w:t>
      </w:r>
      <w:r>
        <w:rPr/>
        <w:t>a</w:t>
      </w:r>
      <w:r>
        <w:rPr>
          <w:spacing w:val="40"/>
        </w:rPr>
        <w:t> </w:t>
      </w:r>
      <w:r>
        <w:rPr/>
        <w:t>developing</w:t>
      </w:r>
      <w:r>
        <w:rPr>
          <w:spacing w:val="40"/>
        </w:rPr>
        <w:t> </w:t>
      </w:r>
      <w:r>
        <w:rPr/>
        <w:t>self,</w:t>
      </w:r>
      <w:r>
        <w:rPr>
          <w:spacing w:val="40"/>
        </w:rPr>
        <w:t> </w:t>
      </w:r>
      <w:r>
        <w:rPr/>
        <w:t>as</w:t>
      </w:r>
      <w:r>
        <w:rPr>
          <w:spacing w:val="40"/>
        </w:rPr>
        <w:t> </w:t>
      </w:r>
      <w:r>
        <w:rPr/>
        <w:t>that</w:t>
      </w:r>
      <w:r>
        <w:rPr>
          <w:spacing w:val="40"/>
        </w:rPr>
        <w:t> </w:t>
      </w:r>
      <w:r>
        <w:rPr/>
        <w:t>characterized</w:t>
      </w:r>
      <w:r>
        <w:rPr>
          <w:spacing w:val="40"/>
        </w:rPr>
        <w:t> </w:t>
      </w:r>
      <w:r>
        <w:rPr/>
        <w:t>in Wordsworth’s</w:t>
      </w:r>
      <w:r>
        <w:rPr>
          <w:spacing w:val="39"/>
        </w:rPr>
        <w:t> </w:t>
      </w:r>
      <w:r>
        <w:rPr/>
        <w:t>poetry</w:t>
      </w:r>
      <w:r>
        <w:rPr>
          <w:spacing w:val="39"/>
        </w:rPr>
        <w:t> </w:t>
      </w:r>
      <w:r>
        <w:rPr/>
        <w:t>and</w:t>
      </w:r>
      <w:r>
        <w:rPr>
          <w:spacing w:val="39"/>
        </w:rPr>
        <w:t> </w:t>
      </w:r>
      <w:r>
        <w:rPr/>
        <w:t>other</w:t>
      </w:r>
      <w:r>
        <w:rPr>
          <w:spacing w:val="39"/>
        </w:rPr>
        <w:t> </w:t>
      </w:r>
      <w:r>
        <w:rPr/>
        <w:t>key</w:t>
      </w:r>
      <w:r>
        <w:rPr>
          <w:spacing w:val="39"/>
        </w:rPr>
        <w:t> </w:t>
      </w:r>
      <w:r>
        <w:rPr/>
        <w:t>works</w:t>
      </w:r>
      <w:r>
        <w:rPr>
          <w:spacing w:val="39"/>
        </w:rPr>
        <w:t> </w:t>
      </w:r>
      <w:r>
        <w:rPr/>
        <w:t>from</w:t>
      </w:r>
      <w:r>
        <w:rPr>
          <w:spacing w:val="39"/>
        </w:rPr>
        <w:t> </w:t>
      </w:r>
      <w:r>
        <w:rPr/>
        <w:t>the</w:t>
      </w:r>
      <w:r>
        <w:rPr>
          <w:spacing w:val="39"/>
        </w:rPr>
        <w:t> </w:t>
      </w:r>
      <w:r>
        <w:rPr/>
        <w:t>period.</w:t>
      </w:r>
      <w:r>
        <w:rPr>
          <w:spacing w:val="39"/>
        </w:rPr>
        <w:t> </w:t>
      </w:r>
      <w:r>
        <w:rPr/>
        <w:t>Recently,</w:t>
      </w:r>
      <w:r>
        <w:rPr>
          <w:spacing w:val="39"/>
        </w:rPr>
        <w:t> </w:t>
      </w:r>
      <w:r>
        <w:rPr/>
        <w:t>three</w:t>
      </w:r>
      <w:r>
        <w:rPr>
          <w:spacing w:val="39"/>
        </w:rPr>
        <w:t> </w:t>
      </w:r>
      <w:r>
        <w:rPr/>
        <w:t>books</w:t>
      </w:r>
      <w:r>
        <w:rPr>
          <w:spacing w:val="39"/>
        </w:rPr>
        <w:t> </w:t>
      </w:r>
      <w:r>
        <w:rPr/>
        <w:t>have appeared</w:t>
      </w:r>
      <w:r>
        <w:rPr>
          <w:spacing w:val="40"/>
        </w:rPr>
        <w:t> </w:t>
      </w:r>
      <w:r>
        <w:rPr/>
        <w:t>(by</w:t>
      </w:r>
      <w:r>
        <w:rPr>
          <w:spacing w:val="40"/>
        </w:rPr>
        <w:t> </w:t>
      </w:r>
      <w:r>
        <w:rPr/>
        <w:t>Clara</w:t>
      </w:r>
      <w:r>
        <w:rPr>
          <w:spacing w:val="37"/>
        </w:rPr>
        <w:t> </w:t>
      </w:r>
      <w:r>
        <w:rPr/>
        <w:t>Tuite,</w:t>
      </w:r>
      <w:r>
        <w:rPr>
          <w:spacing w:val="40"/>
        </w:rPr>
        <w:t> </w:t>
      </w:r>
      <w:r>
        <w:rPr/>
        <w:t>William</w:t>
      </w:r>
      <w:r>
        <w:rPr>
          <w:spacing w:val="40"/>
        </w:rPr>
        <w:t> </w:t>
      </w:r>
      <w:r>
        <w:rPr/>
        <w:t>Galperin,</w:t>
      </w:r>
      <w:r>
        <w:rPr>
          <w:spacing w:val="40"/>
        </w:rPr>
        <w:t> </w:t>
      </w:r>
      <w:r>
        <w:rPr/>
        <w:t>and</w:t>
      </w:r>
      <w:r>
        <w:rPr>
          <w:spacing w:val="40"/>
        </w:rPr>
        <w:t> </w:t>
      </w:r>
      <w:r>
        <w:rPr/>
        <w:t>William</w:t>
      </w:r>
      <w:r>
        <w:rPr>
          <w:spacing w:val="40"/>
        </w:rPr>
        <w:t> </w:t>
      </w:r>
      <w:r>
        <w:rPr/>
        <w:t>Deresiewicz)</w:t>
      </w:r>
      <w:r>
        <w:rPr>
          <w:spacing w:val="40"/>
        </w:rPr>
        <w:t> </w:t>
      </w:r>
      <w:r>
        <w:rPr/>
        <w:t>that</w:t>
      </w:r>
      <w:r>
        <w:rPr>
          <w:spacing w:val="40"/>
        </w:rPr>
        <w:t> </w:t>
      </w:r>
      <w:r>
        <w:rPr/>
        <w:t>in</w:t>
      </w:r>
      <w:r>
        <w:rPr>
          <w:spacing w:val="40"/>
        </w:rPr>
        <w:t> </w:t>
      </w:r>
      <w:r>
        <w:rPr/>
        <w:t>various</w:t>
      </w:r>
      <w:r>
        <w:rPr>
          <w:spacing w:val="40"/>
        </w:rPr>
        <w:t> </w:t>
      </w:r>
      <w:r>
        <w:rPr/>
        <w:t>ways treat Austen</w:t>
      </w:r>
      <w:r>
        <w:rPr>
          <w:spacing w:val="33"/>
        </w:rPr>
        <w:t> </w:t>
      </w:r>
      <w:r>
        <w:rPr/>
        <w:t>as</w:t>
      </w:r>
      <w:r>
        <w:rPr>
          <w:spacing w:val="33"/>
        </w:rPr>
        <w:t> </w:t>
      </w:r>
      <w:r>
        <w:rPr/>
        <w:t>a</w:t>
      </w:r>
      <w:r>
        <w:rPr>
          <w:spacing w:val="33"/>
        </w:rPr>
        <w:t> </w:t>
      </w:r>
      <w:r>
        <w:rPr/>
        <w:t>Romantic</w:t>
      </w:r>
      <w:r>
        <w:rPr>
          <w:spacing w:val="33"/>
        </w:rPr>
        <w:t> </w:t>
      </w:r>
      <w:r>
        <w:rPr/>
        <w:t>writer</w:t>
      </w:r>
      <w:r>
        <w:rPr>
          <w:spacing w:val="33"/>
        </w:rPr>
        <w:t> </w:t>
      </w:r>
      <w:r>
        <w:rPr/>
        <w:t>and</w:t>
      </w:r>
      <w:r>
        <w:rPr>
          <w:spacing w:val="33"/>
        </w:rPr>
        <w:t> </w:t>
      </w:r>
      <w:r>
        <w:rPr/>
        <w:t>together</w:t>
      </w:r>
      <w:r>
        <w:rPr>
          <w:spacing w:val="33"/>
        </w:rPr>
        <w:t> </w:t>
      </w:r>
      <w:r>
        <w:rPr/>
        <w:t>signal</w:t>
      </w:r>
      <w:r>
        <w:rPr>
          <w:spacing w:val="33"/>
        </w:rPr>
        <w:t> </w:t>
      </w:r>
      <w:r>
        <w:rPr/>
        <w:t>a</w:t>
      </w:r>
      <w:r>
        <w:rPr>
          <w:spacing w:val="33"/>
        </w:rPr>
        <w:t> </w:t>
      </w:r>
      <w:r>
        <w:rPr/>
        <w:t>shift</w:t>
      </w:r>
      <w:r>
        <w:rPr>
          <w:spacing w:val="33"/>
        </w:rPr>
        <w:t> </w:t>
      </w:r>
      <w:r>
        <w:rPr/>
        <w:t>in</w:t>
      </w:r>
      <w:r>
        <w:rPr>
          <w:spacing w:val="33"/>
        </w:rPr>
        <w:t> </w:t>
      </w:r>
      <w:r>
        <w:rPr/>
        <w:t>the</w:t>
      </w:r>
      <w:r>
        <w:rPr>
          <w:spacing w:val="33"/>
        </w:rPr>
        <w:t> </w:t>
      </w:r>
      <w:r>
        <w:rPr/>
        <w:t>tendency</w:t>
      </w:r>
      <w:r>
        <w:rPr>
          <w:spacing w:val="33"/>
        </w:rPr>
        <w:t> </w:t>
      </w:r>
      <w:r>
        <w:rPr/>
        <w:t>to</w:t>
      </w:r>
      <w:r>
        <w:rPr>
          <w:spacing w:val="33"/>
        </w:rPr>
        <w:t> </w:t>
      </w:r>
      <w:r>
        <w:rPr/>
        <w:t>segregate</w:t>
      </w:r>
      <w:r>
        <w:rPr>
          <w:spacing w:val="33"/>
        </w:rPr>
        <w:t> </w:t>
      </w:r>
      <w:r>
        <w:rPr/>
        <w:t>the major novelist of the age from the major poets.</w:t>
      </w:r>
    </w:p>
    <w:p>
      <w:pPr>
        <w:pStyle w:val="BodyText"/>
        <w:spacing w:before="2"/>
        <w:ind w:left="0"/>
      </w:pPr>
    </w:p>
    <w:p>
      <w:pPr>
        <w:pStyle w:val="BodyText"/>
        <w:spacing w:line="252" w:lineRule="auto"/>
        <w:ind w:right="444"/>
      </w:pPr>
      <w:r>
        <w:rPr/>
        <w:t>The</w:t>
      </w:r>
      <w:r>
        <w:rPr>
          <w:spacing w:val="38"/>
        </w:rPr>
        <w:t> </w:t>
      </w:r>
      <w:r>
        <w:rPr/>
        <w:t>present</w:t>
      </w:r>
      <w:r>
        <w:rPr>
          <w:spacing w:val="38"/>
        </w:rPr>
        <w:t> </w:t>
      </w:r>
      <w:r>
        <w:rPr/>
        <w:t>essay</w:t>
      </w:r>
      <w:r>
        <w:rPr>
          <w:spacing w:val="38"/>
        </w:rPr>
        <w:t> </w:t>
      </w:r>
      <w:r>
        <w:rPr/>
        <w:t>seeks</w:t>
      </w:r>
      <w:r>
        <w:rPr>
          <w:spacing w:val="38"/>
        </w:rPr>
        <w:t> </w:t>
      </w:r>
      <w:r>
        <w:rPr/>
        <w:t>to</w:t>
      </w:r>
      <w:r>
        <w:rPr>
          <w:spacing w:val="38"/>
        </w:rPr>
        <w:t> </w:t>
      </w:r>
      <w:r>
        <w:rPr/>
        <w:t>contribute</w:t>
      </w:r>
      <w:r>
        <w:rPr>
          <w:spacing w:val="38"/>
        </w:rPr>
        <w:t> </w:t>
      </w:r>
      <w:r>
        <w:rPr/>
        <w:t>to</w:t>
      </w:r>
      <w:r>
        <w:rPr>
          <w:spacing w:val="38"/>
        </w:rPr>
        <w:t> </w:t>
      </w:r>
      <w:r>
        <w:rPr/>
        <w:t>this</w:t>
      </w:r>
      <w:r>
        <w:rPr>
          <w:spacing w:val="38"/>
        </w:rPr>
        <w:t> </w:t>
      </w:r>
      <w:r>
        <w:rPr/>
        <w:t>goal</w:t>
      </w:r>
      <w:r>
        <w:rPr>
          <w:spacing w:val="38"/>
        </w:rPr>
        <w:t> </w:t>
      </w:r>
      <w:r>
        <w:rPr/>
        <w:t>of</w:t>
      </w:r>
      <w:r>
        <w:rPr>
          <w:spacing w:val="38"/>
        </w:rPr>
        <w:t> </w:t>
      </w:r>
      <w:r>
        <w:rPr/>
        <w:t>firmly</w:t>
      </w:r>
      <w:r>
        <w:rPr>
          <w:spacing w:val="38"/>
        </w:rPr>
        <w:t> </w:t>
      </w:r>
      <w:r>
        <w:rPr/>
        <w:t>integrating Austen</w:t>
      </w:r>
      <w:r>
        <w:rPr>
          <w:spacing w:val="38"/>
        </w:rPr>
        <w:t> </w:t>
      </w:r>
      <w:r>
        <w:rPr/>
        <w:t>within</w:t>
      </w:r>
      <w:r>
        <w:rPr>
          <w:spacing w:val="38"/>
        </w:rPr>
        <w:t> </w:t>
      </w:r>
      <w:r>
        <w:rPr/>
        <w:t>the Romantic</w:t>
      </w:r>
      <w:r>
        <w:rPr>
          <w:spacing w:val="37"/>
        </w:rPr>
        <w:t> </w:t>
      </w:r>
      <w:r>
        <w:rPr/>
        <w:t>movement</w:t>
      </w:r>
      <w:r>
        <w:rPr>
          <w:spacing w:val="37"/>
        </w:rPr>
        <w:t> </w:t>
      </w:r>
      <w:r>
        <w:rPr/>
        <w:t>and</w:t>
      </w:r>
      <w:r>
        <w:rPr>
          <w:spacing w:val="37"/>
        </w:rPr>
        <w:t> </w:t>
      </w:r>
      <w:r>
        <w:rPr/>
        <w:t>canon.</w:t>
      </w:r>
      <w:r>
        <w:rPr>
          <w:spacing w:val="37"/>
        </w:rPr>
        <w:t> </w:t>
      </w:r>
      <w:r>
        <w:rPr/>
        <w:t>It</w:t>
      </w:r>
      <w:r>
        <w:rPr>
          <w:spacing w:val="37"/>
        </w:rPr>
        <w:t> </w:t>
      </w:r>
      <w:r>
        <w:rPr/>
        <w:t>does</w:t>
      </w:r>
      <w:r>
        <w:rPr>
          <w:spacing w:val="37"/>
        </w:rPr>
        <w:t> </w:t>
      </w:r>
      <w:r>
        <w:rPr/>
        <w:t>so</w:t>
      </w:r>
      <w:r>
        <w:rPr>
          <w:spacing w:val="37"/>
        </w:rPr>
        <w:t> </w:t>
      </w:r>
      <w:r>
        <w:rPr/>
        <w:t>by</w:t>
      </w:r>
      <w:r>
        <w:rPr>
          <w:spacing w:val="37"/>
        </w:rPr>
        <w:t> </w:t>
      </w:r>
      <w:r>
        <w:rPr/>
        <w:t>pointing</w:t>
      </w:r>
      <w:r>
        <w:rPr>
          <w:spacing w:val="37"/>
        </w:rPr>
        <w:t> </w:t>
      </w:r>
      <w:r>
        <w:rPr/>
        <w:t>out</w:t>
      </w:r>
      <w:r>
        <w:rPr>
          <w:spacing w:val="37"/>
        </w:rPr>
        <w:t> </w:t>
      </w:r>
      <w:r>
        <w:rPr/>
        <w:t>affinities</w:t>
      </w:r>
      <w:r>
        <w:rPr>
          <w:spacing w:val="38"/>
        </w:rPr>
        <w:t> </w:t>
      </w:r>
      <w:r>
        <w:rPr/>
        <w:t>between Austen</w:t>
      </w:r>
      <w:r>
        <w:rPr>
          <w:spacing w:val="37"/>
        </w:rPr>
        <w:t> </w:t>
      </w:r>
      <w:r>
        <w:rPr/>
        <w:t>and</w:t>
      </w:r>
      <w:r>
        <w:rPr>
          <w:spacing w:val="37"/>
        </w:rPr>
        <w:t> </w:t>
      </w:r>
      <w:r>
        <w:rPr/>
        <w:t>a writer</w:t>
      </w:r>
      <w:r>
        <w:rPr>
          <w:spacing w:val="34"/>
        </w:rPr>
        <w:t> </w:t>
      </w:r>
      <w:r>
        <w:rPr/>
        <w:t>with</w:t>
      </w:r>
      <w:r>
        <w:rPr>
          <w:spacing w:val="34"/>
        </w:rPr>
        <w:t> </w:t>
      </w:r>
      <w:r>
        <w:rPr/>
        <w:t>whom</w:t>
      </w:r>
      <w:r>
        <w:rPr>
          <w:spacing w:val="34"/>
        </w:rPr>
        <w:t> </w:t>
      </w:r>
      <w:r>
        <w:rPr/>
        <w:t>she</w:t>
      </w:r>
      <w:r>
        <w:rPr>
          <w:spacing w:val="34"/>
        </w:rPr>
        <w:t> </w:t>
      </w:r>
      <w:r>
        <w:rPr/>
        <w:t>has</w:t>
      </w:r>
      <w:r>
        <w:rPr>
          <w:spacing w:val="34"/>
        </w:rPr>
        <w:t> </w:t>
      </w:r>
      <w:r>
        <w:rPr/>
        <w:t>not</w:t>
      </w:r>
      <w:r>
        <w:rPr>
          <w:spacing w:val="34"/>
        </w:rPr>
        <w:t> </w:t>
      </w:r>
      <w:r>
        <w:rPr/>
        <w:t>commonly</w:t>
      </w:r>
      <w:r>
        <w:rPr>
          <w:spacing w:val="36"/>
        </w:rPr>
        <w:t> </w:t>
      </w:r>
      <w:r>
        <w:rPr/>
        <w:t>been</w:t>
      </w:r>
      <w:r>
        <w:rPr>
          <w:spacing w:val="34"/>
        </w:rPr>
        <w:t> </w:t>
      </w:r>
      <w:r>
        <w:rPr/>
        <w:t>associated,</w:t>
      </w:r>
      <w:r>
        <w:rPr>
          <w:spacing w:val="34"/>
        </w:rPr>
        <w:t> </w:t>
      </w:r>
      <w:r>
        <w:rPr/>
        <w:t>John</w:t>
      </w:r>
      <w:r>
        <w:rPr>
          <w:spacing w:val="34"/>
        </w:rPr>
        <w:t> </w:t>
      </w:r>
      <w:r>
        <w:rPr/>
        <w:t>Keats.</w:t>
      </w:r>
      <w:r>
        <w:rPr>
          <w:spacing w:val="34"/>
        </w:rPr>
        <w:t> </w:t>
      </w:r>
      <w:r>
        <w:rPr/>
        <w:t>Most</w:t>
      </w:r>
      <w:r>
        <w:rPr>
          <w:spacing w:val="34"/>
        </w:rPr>
        <w:t> </w:t>
      </w:r>
      <w:r>
        <w:rPr/>
        <w:t>comparisons</w:t>
      </w:r>
      <w:r>
        <w:rPr>
          <w:spacing w:val="34"/>
        </w:rPr>
        <w:t> </w:t>
      </w:r>
      <w:r>
        <w:rPr/>
        <w:t>of Austen</w:t>
      </w:r>
      <w:r>
        <w:rPr>
          <w:spacing w:val="38"/>
        </w:rPr>
        <w:t> </w:t>
      </w:r>
      <w:r>
        <w:rPr/>
        <w:t>and</w:t>
      </w:r>
      <w:r>
        <w:rPr>
          <w:spacing w:val="38"/>
        </w:rPr>
        <w:t> </w:t>
      </w:r>
      <w:r>
        <w:rPr/>
        <w:t>the</w:t>
      </w:r>
      <w:r>
        <w:rPr>
          <w:spacing w:val="38"/>
        </w:rPr>
        <w:t> </w:t>
      </w:r>
      <w:r>
        <w:rPr/>
        <w:t>Romantic</w:t>
      </w:r>
      <w:r>
        <w:rPr>
          <w:spacing w:val="38"/>
        </w:rPr>
        <w:t> </w:t>
      </w:r>
      <w:r>
        <w:rPr/>
        <w:t>poets</w:t>
      </w:r>
      <w:r>
        <w:rPr>
          <w:spacing w:val="38"/>
        </w:rPr>
        <w:t> </w:t>
      </w:r>
      <w:r>
        <w:rPr/>
        <w:t>have</w:t>
      </w:r>
      <w:r>
        <w:rPr>
          <w:spacing w:val="38"/>
        </w:rPr>
        <w:t> </w:t>
      </w:r>
      <w:r>
        <w:rPr/>
        <w:t>focused</w:t>
      </w:r>
      <w:r>
        <w:rPr>
          <w:spacing w:val="38"/>
        </w:rPr>
        <w:t> </w:t>
      </w:r>
      <w:r>
        <w:rPr/>
        <w:t>on</w:t>
      </w:r>
      <w:r>
        <w:rPr>
          <w:spacing w:val="38"/>
        </w:rPr>
        <w:t> </w:t>
      </w:r>
      <w:r>
        <w:rPr/>
        <w:t>Wordsworth</w:t>
      </w:r>
      <w:r>
        <w:rPr>
          <w:spacing w:val="38"/>
        </w:rPr>
        <w:t> </w:t>
      </w:r>
      <w:r>
        <w:rPr/>
        <w:t>and</w:t>
      </w:r>
      <w:r>
        <w:rPr>
          <w:spacing w:val="38"/>
        </w:rPr>
        <w:t> </w:t>
      </w:r>
      <w:r>
        <w:rPr/>
        <w:t>Byron,</w:t>
      </w:r>
      <w:r>
        <w:rPr>
          <w:spacing w:val="38"/>
        </w:rPr>
        <w:t> </w:t>
      </w:r>
      <w:r>
        <w:rPr/>
        <w:t>whose</w:t>
      </w:r>
      <w:r>
        <w:rPr>
          <w:spacing w:val="38"/>
        </w:rPr>
        <w:t> </w:t>
      </w:r>
      <w:r>
        <w:rPr/>
        <w:t>works</w:t>
      </w:r>
      <w:r>
        <w:rPr>
          <w:spacing w:val="38"/>
        </w:rPr>
        <w:t> </w:t>
      </w:r>
      <w:r>
        <w:rPr/>
        <w:t>we know</w:t>
      </w:r>
      <w:r>
        <w:rPr>
          <w:spacing w:val="35"/>
        </w:rPr>
        <w:t> </w:t>
      </w:r>
      <w:r>
        <w:rPr/>
        <w:t>she</w:t>
      </w:r>
      <w:r>
        <w:rPr>
          <w:spacing w:val="35"/>
        </w:rPr>
        <w:t> </w:t>
      </w:r>
      <w:r>
        <w:rPr/>
        <w:t>read. Although Austen</w:t>
      </w:r>
      <w:r>
        <w:rPr>
          <w:spacing w:val="35"/>
        </w:rPr>
        <w:t> </w:t>
      </w:r>
      <w:r>
        <w:rPr/>
        <w:t>could</w:t>
      </w:r>
      <w:r>
        <w:rPr>
          <w:spacing w:val="35"/>
        </w:rPr>
        <w:t> </w:t>
      </w:r>
      <w:r>
        <w:rPr/>
        <w:t>not</w:t>
      </w:r>
      <w:r>
        <w:rPr>
          <w:spacing w:val="35"/>
        </w:rPr>
        <w:t> </w:t>
      </w:r>
      <w:r>
        <w:rPr/>
        <w:t>have</w:t>
      </w:r>
      <w:r>
        <w:rPr>
          <w:spacing w:val="35"/>
        </w:rPr>
        <w:t> </w:t>
      </w:r>
      <w:r>
        <w:rPr/>
        <w:t>read</w:t>
      </w:r>
      <w:r>
        <w:rPr>
          <w:spacing w:val="35"/>
        </w:rPr>
        <w:t> </w:t>
      </w:r>
      <w:r>
        <w:rPr/>
        <w:t>Keats’ s</w:t>
      </w:r>
      <w:r>
        <w:rPr>
          <w:spacing w:val="35"/>
        </w:rPr>
        <w:t> </w:t>
      </w:r>
      <w:r>
        <w:rPr/>
        <w:t>poems,</w:t>
      </w:r>
      <w:r>
        <w:rPr>
          <w:spacing w:val="35"/>
        </w:rPr>
        <w:t> </w:t>
      </w:r>
      <w:r>
        <w:rPr/>
        <w:t>which</w:t>
      </w:r>
      <w:r>
        <w:rPr>
          <w:spacing w:val="35"/>
        </w:rPr>
        <w:t> </w:t>
      </w:r>
      <w:r>
        <w:rPr/>
        <w:t>only</w:t>
      </w:r>
      <w:r>
        <w:rPr>
          <w:spacing w:val="35"/>
        </w:rPr>
        <w:t> </w:t>
      </w:r>
      <w:r>
        <w:rPr/>
        <w:t>began</w:t>
      </w:r>
      <w:r>
        <w:rPr>
          <w:spacing w:val="35"/>
        </w:rPr>
        <w:t> </w:t>
      </w:r>
      <w:r>
        <w:rPr/>
        <w:t>to appear</w:t>
      </w:r>
      <w:r>
        <w:rPr>
          <w:spacing w:val="31"/>
        </w:rPr>
        <w:t> </w:t>
      </w:r>
      <w:r>
        <w:rPr/>
        <w:t>in</w:t>
      </w:r>
      <w:r>
        <w:rPr>
          <w:spacing w:val="31"/>
        </w:rPr>
        <w:t> </w:t>
      </w:r>
      <w:r>
        <w:rPr/>
        <w:t>print</w:t>
      </w:r>
      <w:r>
        <w:rPr>
          <w:spacing w:val="31"/>
        </w:rPr>
        <w:t> </w:t>
      </w:r>
      <w:r>
        <w:rPr/>
        <w:t>during</w:t>
      </w:r>
      <w:r>
        <w:rPr>
          <w:spacing w:val="31"/>
        </w:rPr>
        <w:t> </w:t>
      </w:r>
      <w:r>
        <w:rPr/>
        <w:t>the</w:t>
      </w:r>
      <w:r>
        <w:rPr>
          <w:spacing w:val="31"/>
        </w:rPr>
        <w:t> </w:t>
      </w:r>
      <w:r>
        <w:rPr/>
        <w:t>last</w:t>
      </w:r>
      <w:r>
        <w:rPr>
          <w:spacing w:val="31"/>
        </w:rPr>
        <w:t> </w:t>
      </w:r>
      <w:r>
        <w:rPr/>
        <w:t>years</w:t>
      </w:r>
      <w:r>
        <w:rPr>
          <w:spacing w:val="31"/>
        </w:rPr>
        <w:t> </w:t>
      </w:r>
      <w:r>
        <w:rPr/>
        <w:t>of</w:t>
      </w:r>
      <w:r>
        <w:rPr>
          <w:spacing w:val="31"/>
        </w:rPr>
        <w:t> </w:t>
      </w:r>
      <w:r>
        <w:rPr/>
        <w:t>her</w:t>
      </w:r>
      <w:r>
        <w:rPr>
          <w:spacing w:val="31"/>
        </w:rPr>
        <w:t> </w:t>
      </w:r>
      <w:r>
        <w:rPr/>
        <w:t>life,</w:t>
      </w:r>
      <w:r>
        <w:rPr>
          <w:spacing w:val="31"/>
        </w:rPr>
        <w:t> </w:t>
      </w:r>
      <w:r>
        <w:rPr/>
        <w:t>and</w:t>
      </w:r>
      <w:r>
        <w:rPr>
          <w:spacing w:val="31"/>
        </w:rPr>
        <w:t> </w:t>
      </w:r>
      <w:r>
        <w:rPr/>
        <w:t>there</w:t>
      </w:r>
      <w:r>
        <w:rPr>
          <w:spacing w:val="31"/>
        </w:rPr>
        <w:t> </w:t>
      </w:r>
      <w:r>
        <w:rPr/>
        <w:t>is</w:t>
      </w:r>
      <w:r>
        <w:rPr>
          <w:spacing w:val="31"/>
        </w:rPr>
        <w:t> </w:t>
      </w:r>
      <w:r>
        <w:rPr/>
        <w:t>no</w:t>
      </w:r>
      <w:r>
        <w:rPr>
          <w:spacing w:val="31"/>
        </w:rPr>
        <w:t> </w:t>
      </w:r>
      <w:r>
        <w:rPr/>
        <w:t>evidence</w:t>
      </w:r>
      <w:r>
        <w:rPr>
          <w:spacing w:val="31"/>
        </w:rPr>
        <w:t> </w:t>
      </w:r>
      <w:r>
        <w:rPr/>
        <w:t>that</w:t>
      </w:r>
      <w:r>
        <w:rPr>
          <w:spacing w:val="31"/>
        </w:rPr>
        <w:t> </w:t>
      </w:r>
      <w:r>
        <w:rPr/>
        <w:t>Keats</w:t>
      </w:r>
      <w:r>
        <w:rPr>
          <w:spacing w:val="31"/>
        </w:rPr>
        <w:t> </w:t>
      </w:r>
      <w:r>
        <w:rPr/>
        <w:t>knew Austen’ s</w:t>
      </w:r>
      <w:r>
        <w:rPr>
          <w:spacing w:val="30"/>
        </w:rPr>
        <w:t> </w:t>
      </w:r>
      <w:r>
        <w:rPr/>
        <w:t>novels,</w:t>
      </w:r>
      <w:r>
        <w:rPr>
          <w:spacing w:val="30"/>
        </w:rPr>
        <w:t> </w:t>
      </w:r>
      <w:r>
        <w:rPr/>
        <w:t>a</w:t>
      </w:r>
      <w:r>
        <w:rPr>
          <w:spacing w:val="30"/>
        </w:rPr>
        <w:t> </w:t>
      </w:r>
      <w:r>
        <w:rPr/>
        <w:t>number</w:t>
      </w:r>
      <w:r>
        <w:rPr>
          <w:spacing w:val="30"/>
        </w:rPr>
        <w:t> </w:t>
      </w:r>
      <w:r>
        <w:rPr/>
        <w:t>of</w:t>
      </w:r>
      <w:r>
        <w:rPr>
          <w:spacing w:val="30"/>
        </w:rPr>
        <w:t> </w:t>
      </w:r>
      <w:r>
        <w:rPr/>
        <w:t>important</w:t>
      </w:r>
      <w:r>
        <w:rPr>
          <w:spacing w:val="30"/>
        </w:rPr>
        <w:t> </w:t>
      </w:r>
      <w:r>
        <w:rPr/>
        <w:t>similarities</w:t>
      </w:r>
      <w:r>
        <w:rPr>
          <w:spacing w:val="30"/>
        </w:rPr>
        <w:t> </w:t>
      </w:r>
      <w:r>
        <w:rPr/>
        <w:t>can</w:t>
      </w:r>
      <w:r>
        <w:rPr>
          <w:spacing w:val="30"/>
        </w:rPr>
        <w:t> </w:t>
      </w:r>
      <w:r>
        <w:rPr/>
        <w:t>be</w:t>
      </w:r>
      <w:r>
        <w:rPr>
          <w:spacing w:val="30"/>
        </w:rPr>
        <w:t> </w:t>
      </w:r>
      <w:r>
        <w:rPr/>
        <w:t>noted</w:t>
      </w:r>
      <w:r>
        <w:rPr>
          <w:spacing w:val="30"/>
        </w:rPr>
        <w:t> </w:t>
      </w:r>
      <w:r>
        <w:rPr/>
        <w:t>in</w:t>
      </w:r>
      <w:r>
        <w:rPr>
          <w:spacing w:val="30"/>
        </w:rPr>
        <w:t> </w:t>
      </w:r>
      <w:r>
        <w:rPr/>
        <w:t>these</w:t>
      </w:r>
      <w:r>
        <w:rPr>
          <w:spacing w:val="30"/>
        </w:rPr>
        <w:t> </w:t>
      </w:r>
      <w:r>
        <w:rPr/>
        <w:t>writers’ works</w:t>
      </w:r>
      <w:r>
        <w:rPr>
          <w:spacing w:val="30"/>
        </w:rPr>
        <w:t> </w:t>
      </w:r>
      <w:r>
        <w:rPr/>
        <w:t>that provide</w:t>
      </w:r>
      <w:r>
        <w:rPr>
          <w:spacing w:val="30"/>
        </w:rPr>
        <w:t> </w:t>
      </w:r>
      <w:r>
        <w:rPr/>
        <w:t>further</w:t>
      </w:r>
      <w:r>
        <w:rPr>
          <w:spacing w:val="30"/>
        </w:rPr>
        <w:t> </w:t>
      </w:r>
      <w:r>
        <w:rPr/>
        <w:t>evidence</w:t>
      </w:r>
      <w:r>
        <w:rPr>
          <w:spacing w:val="30"/>
        </w:rPr>
        <w:t> </w:t>
      </w:r>
      <w:r>
        <w:rPr/>
        <w:t>to</w:t>
      </w:r>
      <w:r>
        <w:rPr>
          <w:spacing w:val="30"/>
        </w:rPr>
        <w:t> </w:t>
      </w:r>
      <w:r>
        <w:rPr/>
        <w:t>link Austen</w:t>
      </w:r>
      <w:r>
        <w:rPr>
          <w:spacing w:val="30"/>
        </w:rPr>
        <w:t> </w:t>
      </w:r>
      <w:r>
        <w:rPr/>
        <w:t>with</w:t>
      </w:r>
      <w:r>
        <w:rPr>
          <w:spacing w:val="30"/>
        </w:rPr>
        <w:t> </w:t>
      </w:r>
      <w:r>
        <w:rPr/>
        <w:t>the</w:t>
      </w:r>
      <w:r>
        <w:rPr>
          <w:spacing w:val="30"/>
        </w:rPr>
        <w:t> </w:t>
      </w:r>
      <w:r>
        <w:rPr/>
        <w:t>Romantic</w:t>
      </w:r>
      <w:r>
        <w:rPr>
          <w:spacing w:val="30"/>
        </w:rPr>
        <w:t> </w:t>
      </w:r>
      <w:r>
        <w:rPr/>
        <w:t>movement,</w:t>
      </w:r>
      <w:r>
        <w:rPr>
          <w:spacing w:val="30"/>
        </w:rPr>
        <w:t> </w:t>
      </w:r>
      <w:r>
        <w:rPr/>
        <w:t>especially</w:t>
      </w:r>
      <w:r>
        <w:rPr>
          <w:spacing w:val="30"/>
        </w:rPr>
        <w:t> </w:t>
      </w:r>
      <w:r>
        <w:rPr/>
        <w:t>the</w:t>
      </w:r>
      <w:r>
        <w:rPr>
          <w:spacing w:val="30"/>
        </w:rPr>
        <w:t> </w:t>
      </w:r>
      <w:r>
        <w:rPr/>
        <w:t>period</w:t>
      </w:r>
      <w:r>
        <w:rPr>
          <w:spacing w:val="30"/>
        </w:rPr>
        <w:t> </w:t>
      </w:r>
      <w:r>
        <w:rPr/>
        <w:t>of second-generation</w:t>
      </w:r>
      <w:r>
        <w:rPr>
          <w:spacing w:val="40"/>
        </w:rPr>
        <w:t> </w:t>
      </w:r>
      <w:r>
        <w:rPr/>
        <w:t>Romanticism</w:t>
      </w:r>
      <w:r>
        <w:rPr>
          <w:spacing w:val="40"/>
        </w:rPr>
        <w:t> </w:t>
      </w:r>
      <w:r>
        <w:rPr/>
        <w:t>when</w:t>
      </w:r>
      <w:r>
        <w:rPr>
          <w:spacing w:val="40"/>
        </w:rPr>
        <w:t> </w:t>
      </w:r>
      <w:r>
        <w:rPr/>
        <w:t>all</w:t>
      </w:r>
      <w:r>
        <w:rPr>
          <w:spacing w:val="40"/>
        </w:rPr>
        <w:t> </w:t>
      </w:r>
      <w:r>
        <w:rPr/>
        <w:t>of</w:t>
      </w:r>
      <w:r>
        <w:rPr>
          <w:spacing w:val="40"/>
        </w:rPr>
        <w:t> </w:t>
      </w:r>
      <w:r>
        <w:rPr/>
        <w:t>her</w:t>
      </w:r>
      <w:r>
        <w:rPr>
          <w:spacing w:val="40"/>
        </w:rPr>
        <w:t> </w:t>
      </w:r>
      <w:r>
        <w:rPr/>
        <w:t>novels</w:t>
      </w:r>
      <w:r>
        <w:rPr>
          <w:spacing w:val="40"/>
        </w:rPr>
        <w:t> </w:t>
      </w:r>
      <w:r>
        <w:rPr/>
        <w:t>were</w:t>
      </w:r>
      <w:r>
        <w:rPr>
          <w:spacing w:val="40"/>
        </w:rPr>
        <w:t> </w:t>
      </w:r>
      <w:r>
        <w:rPr/>
        <w:t>published.</w:t>
      </w:r>
    </w:p>
    <w:p>
      <w:pPr>
        <w:pStyle w:val="ListParagraph"/>
        <w:numPr>
          <w:ilvl w:val="0"/>
          <w:numId w:val="56"/>
        </w:numPr>
        <w:tabs>
          <w:tab w:pos="378" w:val="left" w:leader="none"/>
        </w:tabs>
        <w:spacing w:line="240" w:lineRule="auto" w:before="56" w:after="0"/>
        <w:ind w:left="377" w:right="0" w:hanging="265"/>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BodyText"/>
        <w:ind w:left="0"/>
      </w:pPr>
    </w:p>
    <w:p>
      <w:pPr>
        <w:pStyle w:val="BodyText"/>
        <w:ind w:left="0"/>
        <w:rPr>
          <w:sz w:val="25"/>
        </w:rPr>
      </w:pPr>
    </w:p>
    <w:p>
      <w:pPr>
        <w:pStyle w:val="ListParagraph"/>
        <w:numPr>
          <w:ilvl w:val="1"/>
          <w:numId w:val="56"/>
        </w:numPr>
        <w:tabs>
          <w:tab w:pos="397" w:val="left" w:leader="none"/>
        </w:tabs>
        <w:spacing w:line="240" w:lineRule="auto" w:before="0" w:after="0"/>
        <w:ind w:left="396" w:right="0" w:hanging="284"/>
        <w:jc w:val="left"/>
        <w:rPr>
          <w:sz w:val="22"/>
        </w:rPr>
      </w:pPr>
      <w:r>
        <w:rPr>
          <w:sz w:val="22"/>
        </w:rPr>
        <w:t>reconcile</w:t>
      </w:r>
      <w:r>
        <w:rPr>
          <w:spacing w:val="29"/>
          <w:sz w:val="22"/>
        </w:rPr>
        <w:t> </w:t>
      </w:r>
      <w:r>
        <w:rPr>
          <w:sz w:val="22"/>
        </w:rPr>
        <w:t>two</w:t>
      </w:r>
      <w:r>
        <w:rPr>
          <w:spacing w:val="30"/>
          <w:sz w:val="22"/>
        </w:rPr>
        <w:t> </w:t>
      </w:r>
      <w:r>
        <w:rPr>
          <w:sz w:val="22"/>
        </w:rPr>
        <w:t>competing</w:t>
      </w:r>
      <w:r>
        <w:rPr>
          <w:spacing w:val="29"/>
          <w:sz w:val="22"/>
        </w:rPr>
        <w:t> </w:t>
      </w:r>
      <w:r>
        <w:rPr>
          <w:sz w:val="22"/>
        </w:rPr>
        <w:t>positions</w:t>
      </w:r>
      <w:r>
        <w:rPr>
          <w:spacing w:val="30"/>
          <w:sz w:val="22"/>
        </w:rPr>
        <w:t> </w:t>
      </w:r>
      <w:r>
        <w:rPr>
          <w:sz w:val="22"/>
        </w:rPr>
        <w:t>in</w:t>
      </w:r>
      <w:r>
        <w:rPr>
          <w:spacing w:val="29"/>
          <w:sz w:val="22"/>
        </w:rPr>
        <w:t> </w:t>
      </w:r>
      <w:r>
        <w:rPr>
          <w:sz w:val="22"/>
        </w:rPr>
        <w:t>an</w:t>
      </w:r>
      <w:r>
        <w:rPr>
          <w:spacing w:val="30"/>
          <w:sz w:val="22"/>
        </w:rPr>
        <w:t> </w:t>
      </w:r>
      <w:r>
        <w:rPr>
          <w:sz w:val="22"/>
        </w:rPr>
        <w:t>ongoing</w:t>
      </w:r>
      <w:r>
        <w:rPr>
          <w:spacing w:val="29"/>
          <w:sz w:val="22"/>
        </w:rPr>
        <w:t> </w:t>
      </w:r>
      <w:r>
        <w:rPr>
          <w:sz w:val="22"/>
        </w:rPr>
        <w:t>critical</w:t>
      </w:r>
      <w:r>
        <w:rPr>
          <w:spacing w:val="30"/>
          <w:sz w:val="22"/>
        </w:rPr>
        <w:t> </w:t>
      </w:r>
      <w:r>
        <w:rPr>
          <w:spacing w:val="-2"/>
          <w:sz w:val="22"/>
        </w:rPr>
        <w:t>debate</w:t>
      </w:r>
    </w:p>
    <w:p>
      <w:pPr>
        <w:pStyle w:val="ListParagraph"/>
        <w:numPr>
          <w:ilvl w:val="1"/>
          <w:numId w:val="56"/>
        </w:numPr>
        <w:tabs>
          <w:tab w:pos="397" w:val="left" w:leader="none"/>
        </w:tabs>
        <w:spacing w:line="240" w:lineRule="auto" w:before="7" w:after="0"/>
        <w:ind w:left="396" w:right="0" w:hanging="284"/>
        <w:jc w:val="left"/>
        <w:rPr>
          <w:sz w:val="22"/>
        </w:rPr>
      </w:pPr>
      <w:r>
        <w:rPr>
          <w:sz w:val="22"/>
        </w:rPr>
        <w:t>develop</w:t>
      </w:r>
      <w:r>
        <w:rPr>
          <w:spacing w:val="28"/>
          <w:sz w:val="22"/>
        </w:rPr>
        <w:t> </w:t>
      </w:r>
      <w:r>
        <w:rPr>
          <w:sz w:val="22"/>
        </w:rPr>
        <w:t>a</w:t>
      </w:r>
      <w:r>
        <w:rPr>
          <w:spacing w:val="30"/>
          <w:sz w:val="22"/>
        </w:rPr>
        <w:t> </w:t>
      </w:r>
      <w:r>
        <w:rPr>
          <w:sz w:val="22"/>
        </w:rPr>
        <w:t>counterargument</w:t>
      </w:r>
      <w:r>
        <w:rPr>
          <w:spacing w:val="31"/>
          <w:sz w:val="22"/>
        </w:rPr>
        <w:t> </w:t>
      </w:r>
      <w:r>
        <w:rPr>
          <w:sz w:val="22"/>
        </w:rPr>
        <w:t>against</w:t>
      </w:r>
      <w:r>
        <w:rPr>
          <w:spacing w:val="30"/>
          <w:sz w:val="22"/>
        </w:rPr>
        <w:t> </w:t>
      </w:r>
      <w:r>
        <w:rPr>
          <w:sz w:val="22"/>
        </w:rPr>
        <w:t>a</w:t>
      </w:r>
      <w:r>
        <w:rPr>
          <w:spacing w:val="31"/>
          <w:sz w:val="22"/>
        </w:rPr>
        <w:t> </w:t>
      </w:r>
      <w:r>
        <w:rPr>
          <w:sz w:val="22"/>
        </w:rPr>
        <w:t>recent</w:t>
      </w:r>
      <w:r>
        <w:rPr>
          <w:spacing w:val="30"/>
          <w:sz w:val="22"/>
        </w:rPr>
        <w:t> </w:t>
      </w:r>
      <w:r>
        <w:rPr>
          <w:sz w:val="22"/>
        </w:rPr>
        <w:t>interpretation</w:t>
      </w:r>
      <w:r>
        <w:rPr>
          <w:spacing w:val="30"/>
          <w:sz w:val="22"/>
        </w:rPr>
        <w:t> </w:t>
      </w:r>
      <w:r>
        <w:rPr>
          <w:sz w:val="22"/>
        </w:rPr>
        <w:t>of</w:t>
      </w:r>
      <w:r>
        <w:rPr>
          <w:spacing w:val="31"/>
          <w:sz w:val="22"/>
        </w:rPr>
        <w:t> </w:t>
      </w:r>
      <w:r>
        <w:rPr>
          <w:sz w:val="22"/>
        </w:rPr>
        <w:t>a</w:t>
      </w:r>
      <w:r>
        <w:rPr>
          <w:spacing w:val="30"/>
          <w:sz w:val="22"/>
        </w:rPr>
        <w:t> </w:t>
      </w:r>
      <w:r>
        <w:rPr>
          <w:sz w:val="22"/>
        </w:rPr>
        <w:t>writer’s</w:t>
      </w:r>
      <w:r>
        <w:rPr>
          <w:spacing w:val="31"/>
          <w:sz w:val="22"/>
        </w:rPr>
        <w:t> </w:t>
      </w:r>
      <w:r>
        <w:rPr>
          <w:spacing w:val="-4"/>
          <w:sz w:val="22"/>
        </w:rPr>
        <w:t>work</w:t>
      </w:r>
    </w:p>
    <w:p>
      <w:pPr>
        <w:pStyle w:val="ListParagraph"/>
        <w:numPr>
          <w:ilvl w:val="1"/>
          <w:numId w:val="56"/>
        </w:numPr>
        <w:tabs>
          <w:tab w:pos="409" w:val="left" w:leader="none"/>
        </w:tabs>
        <w:spacing w:line="240" w:lineRule="auto" w:before="7" w:after="0"/>
        <w:ind w:left="408" w:right="0" w:hanging="296"/>
        <w:jc w:val="left"/>
        <w:rPr>
          <w:sz w:val="22"/>
        </w:rPr>
      </w:pPr>
      <w:r>
        <w:rPr>
          <w:sz w:val="22"/>
        </w:rPr>
        <w:t>provide</w:t>
      </w:r>
      <w:r>
        <w:rPr>
          <w:spacing w:val="21"/>
          <w:sz w:val="22"/>
        </w:rPr>
        <w:t> </w:t>
      </w:r>
      <w:r>
        <w:rPr>
          <w:sz w:val="22"/>
        </w:rPr>
        <w:t>support</w:t>
      </w:r>
      <w:r>
        <w:rPr>
          <w:spacing w:val="23"/>
          <w:sz w:val="22"/>
        </w:rPr>
        <w:t> </w:t>
      </w:r>
      <w:r>
        <w:rPr>
          <w:sz w:val="22"/>
        </w:rPr>
        <w:t>for</w:t>
      </w:r>
      <w:r>
        <w:rPr>
          <w:spacing w:val="23"/>
          <w:sz w:val="22"/>
        </w:rPr>
        <w:t> </w:t>
      </w:r>
      <w:r>
        <w:rPr>
          <w:sz w:val="22"/>
        </w:rPr>
        <w:t>a</w:t>
      </w:r>
      <w:r>
        <w:rPr>
          <w:spacing w:val="23"/>
          <w:sz w:val="22"/>
        </w:rPr>
        <w:t> </w:t>
      </w:r>
      <w:r>
        <w:rPr>
          <w:sz w:val="22"/>
        </w:rPr>
        <w:t>new</w:t>
      </w:r>
      <w:r>
        <w:rPr>
          <w:spacing w:val="24"/>
          <w:sz w:val="22"/>
        </w:rPr>
        <w:t> </w:t>
      </w:r>
      <w:r>
        <w:rPr>
          <w:sz w:val="22"/>
        </w:rPr>
        <w:t>approach</w:t>
      </w:r>
      <w:r>
        <w:rPr>
          <w:spacing w:val="23"/>
          <w:sz w:val="22"/>
        </w:rPr>
        <w:t> </w:t>
      </w:r>
      <w:r>
        <w:rPr>
          <w:sz w:val="22"/>
        </w:rPr>
        <w:t>to</w:t>
      </w:r>
      <w:r>
        <w:rPr>
          <w:spacing w:val="23"/>
          <w:sz w:val="22"/>
        </w:rPr>
        <w:t> </w:t>
      </w:r>
      <w:r>
        <w:rPr>
          <w:sz w:val="22"/>
        </w:rPr>
        <w:t>a</w:t>
      </w:r>
      <w:r>
        <w:rPr>
          <w:spacing w:val="23"/>
          <w:sz w:val="22"/>
        </w:rPr>
        <w:t> </w:t>
      </w:r>
      <w:r>
        <w:rPr>
          <w:sz w:val="22"/>
        </w:rPr>
        <w:t>writer’s</w:t>
      </w:r>
      <w:r>
        <w:rPr>
          <w:spacing w:val="24"/>
          <w:sz w:val="22"/>
        </w:rPr>
        <w:t> </w:t>
      </w:r>
      <w:r>
        <w:rPr>
          <w:spacing w:val="-4"/>
          <w:sz w:val="22"/>
        </w:rPr>
        <w:t>work</w:t>
      </w:r>
    </w:p>
    <w:p>
      <w:pPr>
        <w:pStyle w:val="ListParagraph"/>
        <w:numPr>
          <w:ilvl w:val="1"/>
          <w:numId w:val="56"/>
        </w:numPr>
        <w:tabs>
          <w:tab w:pos="409" w:val="left" w:leader="none"/>
        </w:tabs>
        <w:spacing w:line="240" w:lineRule="auto" w:before="7" w:after="0"/>
        <w:ind w:left="408" w:right="0" w:hanging="296"/>
        <w:jc w:val="left"/>
        <w:rPr>
          <w:sz w:val="22"/>
        </w:rPr>
      </w:pPr>
      <w:r>
        <w:rPr>
          <w:sz w:val="22"/>
        </w:rPr>
        <w:t>illustrate</w:t>
      </w:r>
      <w:r>
        <w:rPr>
          <w:spacing w:val="29"/>
          <w:sz w:val="22"/>
        </w:rPr>
        <w:t> </w:t>
      </w:r>
      <w:r>
        <w:rPr>
          <w:sz w:val="22"/>
        </w:rPr>
        <w:t>the</w:t>
      </w:r>
      <w:r>
        <w:rPr>
          <w:spacing w:val="31"/>
          <w:sz w:val="22"/>
        </w:rPr>
        <w:t> </w:t>
      </w:r>
      <w:r>
        <w:rPr>
          <w:sz w:val="22"/>
        </w:rPr>
        <w:t>contradictions</w:t>
      </w:r>
      <w:r>
        <w:rPr>
          <w:spacing w:val="32"/>
          <w:sz w:val="22"/>
        </w:rPr>
        <w:t> </w:t>
      </w:r>
      <w:r>
        <w:rPr>
          <w:sz w:val="22"/>
        </w:rPr>
        <w:t>experienced</w:t>
      </w:r>
      <w:r>
        <w:rPr>
          <w:spacing w:val="31"/>
          <w:sz w:val="22"/>
        </w:rPr>
        <w:t> </w:t>
      </w:r>
      <w:r>
        <w:rPr>
          <w:sz w:val="22"/>
        </w:rPr>
        <w:t>by</w:t>
      </w:r>
      <w:r>
        <w:rPr>
          <w:spacing w:val="32"/>
          <w:sz w:val="22"/>
        </w:rPr>
        <w:t> </w:t>
      </w:r>
      <w:r>
        <w:rPr>
          <w:sz w:val="22"/>
        </w:rPr>
        <w:t>women</w:t>
      </w:r>
      <w:r>
        <w:rPr>
          <w:spacing w:val="31"/>
          <w:sz w:val="22"/>
        </w:rPr>
        <w:t> </w:t>
      </w:r>
      <w:r>
        <w:rPr>
          <w:sz w:val="22"/>
        </w:rPr>
        <w:t>writers</w:t>
      </w:r>
      <w:r>
        <w:rPr>
          <w:spacing w:val="31"/>
          <w:sz w:val="22"/>
        </w:rPr>
        <w:t> </w:t>
      </w:r>
      <w:r>
        <w:rPr>
          <w:sz w:val="22"/>
        </w:rPr>
        <w:t>during</w:t>
      </w:r>
      <w:r>
        <w:rPr>
          <w:spacing w:val="32"/>
          <w:sz w:val="22"/>
        </w:rPr>
        <w:t> </w:t>
      </w:r>
      <w:r>
        <w:rPr>
          <w:sz w:val="22"/>
        </w:rPr>
        <w:t>a</w:t>
      </w:r>
      <w:r>
        <w:rPr>
          <w:spacing w:val="31"/>
          <w:sz w:val="22"/>
        </w:rPr>
        <w:t> </w:t>
      </w:r>
      <w:r>
        <w:rPr>
          <w:sz w:val="22"/>
        </w:rPr>
        <w:t>certain</w:t>
      </w:r>
      <w:r>
        <w:rPr>
          <w:spacing w:val="32"/>
          <w:sz w:val="22"/>
        </w:rPr>
        <w:t> </w:t>
      </w:r>
      <w:r>
        <w:rPr>
          <w:spacing w:val="-2"/>
          <w:sz w:val="22"/>
        </w:rPr>
        <w:t>period</w:t>
      </w:r>
    </w:p>
    <w:p>
      <w:pPr>
        <w:pStyle w:val="ListParagraph"/>
        <w:numPr>
          <w:ilvl w:val="1"/>
          <w:numId w:val="56"/>
        </w:numPr>
        <w:tabs>
          <w:tab w:pos="397" w:val="left" w:leader="none"/>
        </w:tabs>
        <w:spacing w:line="240" w:lineRule="auto" w:before="7" w:after="0"/>
        <w:ind w:left="396" w:right="0" w:hanging="284"/>
        <w:jc w:val="left"/>
        <w:rPr>
          <w:sz w:val="22"/>
        </w:rPr>
      </w:pPr>
      <w:r>
        <w:rPr>
          <w:sz w:val="22"/>
        </w:rPr>
        <w:t>explain</w:t>
      </w:r>
      <w:r>
        <w:rPr>
          <w:spacing w:val="25"/>
          <w:sz w:val="22"/>
        </w:rPr>
        <w:t> </w:t>
      </w:r>
      <w:r>
        <w:rPr>
          <w:sz w:val="22"/>
        </w:rPr>
        <w:t>a</w:t>
      </w:r>
      <w:r>
        <w:rPr>
          <w:spacing w:val="28"/>
          <w:sz w:val="22"/>
        </w:rPr>
        <w:t> </w:t>
      </w:r>
      <w:r>
        <w:rPr>
          <w:sz w:val="22"/>
        </w:rPr>
        <w:t>writer’s</w:t>
      </w:r>
      <w:r>
        <w:rPr>
          <w:spacing w:val="27"/>
          <w:sz w:val="22"/>
        </w:rPr>
        <w:t> </w:t>
      </w:r>
      <w:r>
        <w:rPr>
          <w:sz w:val="22"/>
        </w:rPr>
        <w:t>detachment</w:t>
      </w:r>
      <w:r>
        <w:rPr>
          <w:spacing w:val="28"/>
          <w:sz w:val="22"/>
        </w:rPr>
        <w:t> </w:t>
      </w:r>
      <w:r>
        <w:rPr>
          <w:sz w:val="22"/>
        </w:rPr>
        <w:t>from</w:t>
      </w:r>
      <w:r>
        <w:rPr>
          <w:spacing w:val="27"/>
          <w:sz w:val="22"/>
        </w:rPr>
        <w:t> </w:t>
      </w:r>
      <w:r>
        <w:rPr>
          <w:sz w:val="22"/>
        </w:rPr>
        <w:t>the</w:t>
      </w:r>
      <w:r>
        <w:rPr>
          <w:spacing w:val="28"/>
          <w:sz w:val="22"/>
        </w:rPr>
        <w:t> </w:t>
      </w:r>
      <w:r>
        <w:rPr>
          <w:sz w:val="22"/>
        </w:rPr>
        <w:t>major</w:t>
      </w:r>
      <w:r>
        <w:rPr>
          <w:spacing w:val="27"/>
          <w:sz w:val="22"/>
        </w:rPr>
        <w:t> </w:t>
      </w:r>
      <w:r>
        <w:rPr>
          <w:sz w:val="22"/>
        </w:rPr>
        <w:t>intellectual</w:t>
      </w:r>
      <w:r>
        <w:rPr>
          <w:spacing w:val="28"/>
          <w:sz w:val="22"/>
        </w:rPr>
        <w:t> </w:t>
      </w:r>
      <w:r>
        <w:rPr>
          <w:sz w:val="22"/>
        </w:rPr>
        <w:t>currents</w:t>
      </w:r>
      <w:r>
        <w:rPr>
          <w:spacing w:val="27"/>
          <w:sz w:val="22"/>
        </w:rPr>
        <w:t> </w:t>
      </w:r>
      <w:r>
        <w:rPr>
          <w:sz w:val="22"/>
        </w:rPr>
        <w:t>of</w:t>
      </w:r>
      <w:r>
        <w:rPr>
          <w:spacing w:val="28"/>
          <w:sz w:val="22"/>
        </w:rPr>
        <w:t> </w:t>
      </w:r>
      <w:r>
        <w:rPr>
          <w:sz w:val="22"/>
        </w:rPr>
        <w:t>a</w:t>
      </w:r>
      <w:r>
        <w:rPr>
          <w:spacing w:val="28"/>
          <w:sz w:val="22"/>
        </w:rPr>
        <w:t> </w:t>
      </w:r>
      <w:r>
        <w:rPr>
          <w:spacing w:val="-2"/>
          <w:sz w:val="22"/>
        </w:rPr>
        <w:t>period</w:t>
      </w:r>
    </w:p>
    <w:p>
      <w:pPr>
        <w:pStyle w:val="BodyText"/>
        <w:spacing w:before="2"/>
        <w:ind w:left="0"/>
        <w:rPr>
          <w:sz w:val="23"/>
        </w:rPr>
      </w:pPr>
    </w:p>
    <w:p>
      <w:pPr>
        <w:pStyle w:val="ListParagraph"/>
        <w:numPr>
          <w:ilvl w:val="0"/>
          <w:numId w:val="56"/>
        </w:numPr>
        <w:tabs>
          <w:tab w:pos="369" w:val="left" w:leader="none"/>
        </w:tabs>
        <w:spacing w:line="247" w:lineRule="auto" w:before="1" w:after="0"/>
        <w:ind w:left="113" w:right="921" w:firstLine="0"/>
        <w:jc w:val="left"/>
        <w:rPr>
          <w:sz w:val="22"/>
        </w:rPr>
      </w:pPr>
      <w:r>
        <w:rPr>
          <w:sz w:val="22"/>
        </w:rPr>
        <w:t>The</w:t>
      </w:r>
      <w:r>
        <w:rPr>
          <w:spacing w:val="31"/>
          <w:sz w:val="22"/>
        </w:rPr>
        <w:t> </w:t>
      </w:r>
      <w:r>
        <w:rPr>
          <w:sz w:val="22"/>
        </w:rPr>
        <w:t>author</w:t>
      </w:r>
      <w:r>
        <w:rPr>
          <w:spacing w:val="31"/>
          <w:sz w:val="22"/>
        </w:rPr>
        <w:t> </w:t>
      </w:r>
      <w:r>
        <w:rPr>
          <w:sz w:val="22"/>
        </w:rPr>
        <w:t>of</w:t>
      </w:r>
      <w:r>
        <w:rPr>
          <w:spacing w:val="31"/>
          <w:sz w:val="22"/>
        </w:rPr>
        <w:t> </w:t>
      </w:r>
      <w:r>
        <w:rPr>
          <w:sz w:val="22"/>
        </w:rPr>
        <w:t>the</w:t>
      </w:r>
      <w:r>
        <w:rPr>
          <w:spacing w:val="31"/>
          <w:sz w:val="22"/>
        </w:rPr>
        <w:t> </w:t>
      </w:r>
      <w:r>
        <w:rPr>
          <w:sz w:val="22"/>
        </w:rPr>
        <w:t>passage</w:t>
      </w:r>
      <w:r>
        <w:rPr>
          <w:spacing w:val="31"/>
          <w:sz w:val="22"/>
        </w:rPr>
        <w:t> </w:t>
      </w:r>
      <w:r>
        <w:rPr>
          <w:sz w:val="22"/>
        </w:rPr>
        <w:t>describes Austen’s</w:t>
      </w:r>
      <w:r>
        <w:rPr>
          <w:spacing w:val="31"/>
          <w:sz w:val="22"/>
        </w:rPr>
        <w:t> </w:t>
      </w:r>
      <w:r>
        <w:rPr>
          <w:sz w:val="22"/>
        </w:rPr>
        <w:t>relationship</w:t>
      </w:r>
      <w:r>
        <w:rPr>
          <w:spacing w:val="31"/>
          <w:sz w:val="22"/>
        </w:rPr>
        <w:t> </w:t>
      </w:r>
      <w:r>
        <w:rPr>
          <w:sz w:val="22"/>
        </w:rPr>
        <w:t>to</w:t>
      </w:r>
      <w:r>
        <w:rPr>
          <w:spacing w:val="31"/>
          <w:sz w:val="22"/>
        </w:rPr>
        <w:t> </w:t>
      </w:r>
      <w:r>
        <w:rPr>
          <w:sz w:val="22"/>
        </w:rPr>
        <w:t>Romanticism</w:t>
      </w:r>
      <w:r>
        <w:rPr>
          <w:spacing w:val="31"/>
          <w:sz w:val="22"/>
        </w:rPr>
        <w:t> </w:t>
      </w:r>
      <w:r>
        <w:rPr>
          <w:sz w:val="22"/>
        </w:rPr>
        <w:t>as</w:t>
      </w:r>
      <w:r>
        <w:rPr>
          <w:spacing w:val="31"/>
          <w:sz w:val="22"/>
        </w:rPr>
        <w:t> </w:t>
      </w:r>
      <w:r>
        <w:rPr>
          <w:sz w:val="22"/>
        </w:rPr>
        <w:t>“vexed” mainly because</w:t>
      </w:r>
    </w:p>
    <w:p>
      <w:pPr>
        <w:pStyle w:val="ListParagraph"/>
        <w:numPr>
          <w:ilvl w:val="1"/>
          <w:numId w:val="56"/>
        </w:numPr>
        <w:tabs>
          <w:tab w:pos="397" w:val="left" w:leader="none"/>
        </w:tabs>
        <w:spacing w:line="247" w:lineRule="auto" w:before="0" w:after="0"/>
        <w:ind w:left="113" w:right="394" w:firstLine="0"/>
        <w:jc w:val="left"/>
        <w:rPr>
          <w:sz w:val="22"/>
        </w:rPr>
      </w:pPr>
      <w:r>
        <w:rPr>
          <w:sz w:val="22"/>
        </w:rPr>
        <w:t>her</w:t>
      </w:r>
      <w:r>
        <w:rPr>
          <w:spacing w:val="25"/>
          <w:sz w:val="22"/>
        </w:rPr>
        <w:t> </w:t>
      </w:r>
      <w:r>
        <w:rPr>
          <w:sz w:val="22"/>
        </w:rPr>
        <w:t>novels</w:t>
      </w:r>
      <w:r>
        <w:rPr>
          <w:spacing w:val="25"/>
          <w:sz w:val="22"/>
        </w:rPr>
        <w:t> </w:t>
      </w:r>
      <w:r>
        <w:rPr>
          <w:sz w:val="22"/>
        </w:rPr>
        <w:t>do</w:t>
      </w:r>
      <w:r>
        <w:rPr>
          <w:spacing w:val="25"/>
          <w:sz w:val="22"/>
        </w:rPr>
        <w:t> </w:t>
      </w:r>
      <w:r>
        <w:rPr>
          <w:sz w:val="22"/>
        </w:rPr>
        <w:t>not</w:t>
      </w:r>
      <w:r>
        <w:rPr>
          <w:spacing w:val="25"/>
          <w:sz w:val="22"/>
        </w:rPr>
        <w:t> </w:t>
      </w:r>
      <w:r>
        <w:rPr>
          <w:sz w:val="22"/>
        </w:rPr>
        <w:t>follow</w:t>
      </w:r>
      <w:r>
        <w:rPr>
          <w:spacing w:val="25"/>
          <w:sz w:val="22"/>
        </w:rPr>
        <w:t> </w:t>
      </w:r>
      <w:r>
        <w:rPr>
          <w:sz w:val="22"/>
        </w:rPr>
        <w:t>the Augustan</w:t>
      </w:r>
      <w:r>
        <w:rPr>
          <w:spacing w:val="25"/>
          <w:sz w:val="22"/>
        </w:rPr>
        <w:t> </w:t>
      </w:r>
      <w:r>
        <w:rPr>
          <w:sz w:val="22"/>
        </w:rPr>
        <w:t>mode</w:t>
      </w:r>
      <w:r>
        <w:rPr>
          <w:spacing w:val="25"/>
          <w:sz w:val="22"/>
        </w:rPr>
        <w:t> </w:t>
      </w:r>
      <w:r>
        <w:rPr>
          <w:sz w:val="22"/>
        </w:rPr>
        <w:t>to</w:t>
      </w:r>
      <w:r>
        <w:rPr>
          <w:spacing w:val="25"/>
          <w:sz w:val="22"/>
        </w:rPr>
        <w:t> </w:t>
      </w:r>
      <w:r>
        <w:rPr>
          <w:sz w:val="22"/>
        </w:rPr>
        <w:t>the</w:t>
      </w:r>
      <w:r>
        <w:rPr>
          <w:spacing w:val="25"/>
          <w:sz w:val="22"/>
        </w:rPr>
        <w:t> </w:t>
      </w:r>
      <w:r>
        <w:rPr>
          <w:sz w:val="22"/>
        </w:rPr>
        <w:t>extent</w:t>
      </w:r>
      <w:r>
        <w:rPr>
          <w:spacing w:val="25"/>
          <w:sz w:val="22"/>
        </w:rPr>
        <w:t> </w:t>
      </w:r>
      <w:r>
        <w:rPr>
          <w:sz w:val="22"/>
        </w:rPr>
        <w:t>the</w:t>
      </w:r>
      <w:r>
        <w:rPr>
          <w:spacing w:val="25"/>
          <w:sz w:val="22"/>
        </w:rPr>
        <w:t> </w:t>
      </w:r>
      <w:r>
        <w:rPr>
          <w:sz w:val="22"/>
        </w:rPr>
        <w:t>poetry</w:t>
      </w:r>
      <w:r>
        <w:rPr>
          <w:spacing w:val="25"/>
          <w:sz w:val="22"/>
        </w:rPr>
        <w:t> </w:t>
      </w:r>
      <w:r>
        <w:rPr>
          <w:sz w:val="22"/>
        </w:rPr>
        <w:t>of</w:t>
      </w:r>
      <w:r>
        <w:rPr>
          <w:spacing w:val="25"/>
          <w:sz w:val="22"/>
        </w:rPr>
        <w:t> </w:t>
      </w:r>
      <w:r>
        <w:rPr>
          <w:sz w:val="22"/>
        </w:rPr>
        <w:t>her</w:t>
      </w:r>
      <w:r>
        <w:rPr>
          <w:spacing w:val="25"/>
          <w:sz w:val="22"/>
        </w:rPr>
        <w:t> </w:t>
      </w:r>
      <w:r>
        <w:rPr>
          <w:sz w:val="22"/>
        </w:rPr>
        <w:t>contemporaries </w:t>
      </w:r>
      <w:r>
        <w:rPr>
          <w:spacing w:val="-4"/>
          <w:sz w:val="22"/>
        </w:rPr>
        <w:t>did</w:t>
      </w:r>
    </w:p>
    <w:p>
      <w:pPr>
        <w:pStyle w:val="ListParagraph"/>
        <w:numPr>
          <w:ilvl w:val="1"/>
          <w:numId w:val="56"/>
        </w:numPr>
        <w:tabs>
          <w:tab w:pos="397" w:val="left" w:leader="none"/>
        </w:tabs>
        <w:spacing w:line="247" w:lineRule="auto" w:before="0" w:after="0"/>
        <w:ind w:left="113" w:right="1127" w:firstLine="0"/>
        <w:jc w:val="left"/>
        <w:rPr>
          <w:sz w:val="22"/>
        </w:rPr>
      </w:pPr>
      <w:r>
        <w:rPr>
          <w:sz w:val="22"/>
        </w:rPr>
        <w:t>her</w:t>
      </w:r>
      <w:r>
        <w:rPr>
          <w:spacing w:val="22"/>
          <w:sz w:val="22"/>
        </w:rPr>
        <w:t> </w:t>
      </w:r>
      <w:r>
        <w:rPr>
          <w:sz w:val="22"/>
        </w:rPr>
        <w:t>views</w:t>
      </w:r>
      <w:r>
        <w:rPr>
          <w:spacing w:val="22"/>
          <w:sz w:val="22"/>
        </w:rPr>
        <w:t> </w:t>
      </w:r>
      <w:r>
        <w:rPr>
          <w:sz w:val="22"/>
        </w:rPr>
        <w:t>seem</w:t>
      </w:r>
      <w:r>
        <w:rPr>
          <w:spacing w:val="22"/>
          <w:sz w:val="22"/>
        </w:rPr>
        <w:t> </w:t>
      </w:r>
      <w:r>
        <w:rPr>
          <w:sz w:val="22"/>
        </w:rPr>
        <w:t>to</w:t>
      </w:r>
      <w:r>
        <w:rPr>
          <w:spacing w:val="22"/>
          <w:sz w:val="22"/>
        </w:rPr>
        <w:t> </w:t>
      </w:r>
      <w:r>
        <w:rPr>
          <w:sz w:val="22"/>
        </w:rPr>
        <w:t>be</w:t>
      </w:r>
      <w:r>
        <w:rPr>
          <w:spacing w:val="22"/>
          <w:sz w:val="22"/>
        </w:rPr>
        <w:t> </w:t>
      </w:r>
      <w:r>
        <w:rPr>
          <w:sz w:val="22"/>
        </w:rPr>
        <w:t>at</w:t>
      </w:r>
      <w:r>
        <w:rPr>
          <w:spacing w:val="22"/>
          <w:sz w:val="22"/>
        </w:rPr>
        <w:t> </w:t>
      </w:r>
      <w:r>
        <w:rPr>
          <w:sz w:val="22"/>
        </w:rPr>
        <w:t>odds</w:t>
      </w:r>
      <w:r>
        <w:rPr>
          <w:spacing w:val="22"/>
          <w:sz w:val="22"/>
        </w:rPr>
        <w:t> </w:t>
      </w:r>
      <w:r>
        <w:rPr>
          <w:sz w:val="22"/>
        </w:rPr>
        <w:t>with</w:t>
      </w:r>
      <w:r>
        <w:rPr>
          <w:spacing w:val="22"/>
          <w:sz w:val="22"/>
        </w:rPr>
        <w:t> </w:t>
      </w:r>
      <w:r>
        <w:rPr>
          <w:sz w:val="22"/>
        </w:rPr>
        <w:t>those</w:t>
      </w:r>
      <w:r>
        <w:rPr>
          <w:spacing w:val="22"/>
          <w:sz w:val="22"/>
        </w:rPr>
        <w:t> </w:t>
      </w:r>
      <w:r>
        <w:rPr>
          <w:sz w:val="22"/>
        </w:rPr>
        <w:t>of</w:t>
      </w:r>
      <w:r>
        <w:rPr>
          <w:spacing w:val="22"/>
          <w:sz w:val="22"/>
        </w:rPr>
        <w:t> </w:t>
      </w:r>
      <w:r>
        <w:rPr>
          <w:sz w:val="22"/>
        </w:rPr>
        <w:t>male</w:t>
      </w:r>
      <w:r>
        <w:rPr>
          <w:spacing w:val="22"/>
          <w:sz w:val="22"/>
        </w:rPr>
        <w:t> </w:t>
      </w:r>
      <w:r>
        <w:rPr>
          <w:sz w:val="22"/>
        </w:rPr>
        <w:t>writer</w:t>
      </w:r>
      <w:r>
        <w:rPr>
          <w:spacing w:val="22"/>
          <w:sz w:val="22"/>
        </w:rPr>
        <w:t> </w:t>
      </w:r>
      <w:r>
        <w:rPr>
          <w:sz w:val="22"/>
        </w:rPr>
        <w:t>whose</w:t>
      </w:r>
      <w:r>
        <w:rPr>
          <w:spacing w:val="22"/>
          <w:sz w:val="22"/>
        </w:rPr>
        <w:t> </w:t>
      </w:r>
      <w:r>
        <w:rPr>
          <w:sz w:val="22"/>
        </w:rPr>
        <w:t>works</w:t>
      </w:r>
      <w:r>
        <w:rPr>
          <w:spacing w:val="22"/>
          <w:sz w:val="22"/>
        </w:rPr>
        <w:t> </w:t>
      </w:r>
      <w:r>
        <w:rPr>
          <w:sz w:val="22"/>
        </w:rPr>
        <w:t>defined</w:t>
      </w:r>
      <w:r>
        <w:rPr>
          <w:spacing w:val="22"/>
          <w:sz w:val="22"/>
        </w:rPr>
        <w:t> </w:t>
      </w:r>
      <w:r>
        <w:rPr>
          <w:sz w:val="22"/>
        </w:rPr>
        <w:t>British </w:t>
      </w:r>
      <w:r>
        <w:rPr>
          <w:spacing w:val="-2"/>
          <w:sz w:val="22"/>
        </w:rPr>
        <w:t>Romanticism</w:t>
      </w:r>
    </w:p>
    <w:p>
      <w:pPr>
        <w:pStyle w:val="ListParagraph"/>
        <w:numPr>
          <w:ilvl w:val="1"/>
          <w:numId w:val="56"/>
        </w:numPr>
        <w:tabs>
          <w:tab w:pos="409" w:val="left" w:leader="none"/>
        </w:tabs>
        <w:spacing w:line="247" w:lineRule="auto" w:before="0" w:after="0"/>
        <w:ind w:left="113" w:right="574" w:firstLine="0"/>
        <w:jc w:val="left"/>
        <w:rPr>
          <w:sz w:val="22"/>
        </w:rPr>
      </w:pPr>
      <w:r>
        <w:rPr>
          <w:sz w:val="22"/>
        </w:rPr>
        <w:t>her</w:t>
      </w:r>
      <w:r>
        <w:rPr>
          <w:spacing w:val="24"/>
          <w:sz w:val="22"/>
        </w:rPr>
        <w:t> </w:t>
      </w:r>
      <w:r>
        <w:rPr>
          <w:sz w:val="22"/>
        </w:rPr>
        <w:t>novels</w:t>
      </w:r>
      <w:r>
        <w:rPr>
          <w:spacing w:val="24"/>
          <w:sz w:val="22"/>
        </w:rPr>
        <w:t> </w:t>
      </w:r>
      <w:r>
        <w:rPr>
          <w:sz w:val="22"/>
        </w:rPr>
        <w:t>were</w:t>
      </w:r>
      <w:r>
        <w:rPr>
          <w:spacing w:val="24"/>
          <w:sz w:val="22"/>
        </w:rPr>
        <w:t> </w:t>
      </w:r>
      <w:r>
        <w:rPr>
          <w:sz w:val="22"/>
        </w:rPr>
        <w:t>written</w:t>
      </w:r>
      <w:r>
        <w:rPr>
          <w:spacing w:val="24"/>
          <w:sz w:val="22"/>
        </w:rPr>
        <w:t> </w:t>
      </w:r>
      <w:r>
        <w:rPr>
          <w:sz w:val="22"/>
        </w:rPr>
        <w:t>during</w:t>
      </w:r>
      <w:r>
        <w:rPr>
          <w:spacing w:val="24"/>
          <w:sz w:val="22"/>
        </w:rPr>
        <w:t> </w:t>
      </w:r>
      <w:r>
        <w:rPr>
          <w:sz w:val="22"/>
        </w:rPr>
        <w:t>the</w:t>
      </w:r>
      <w:r>
        <w:rPr>
          <w:spacing w:val="24"/>
          <w:sz w:val="22"/>
        </w:rPr>
        <w:t> </w:t>
      </w:r>
      <w:r>
        <w:rPr>
          <w:sz w:val="22"/>
        </w:rPr>
        <w:t>Romantic</w:t>
      </w:r>
      <w:r>
        <w:rPr>
          <w:spacing w:val="24"/>
          <w:sz w:val="22"/>
        </w:rPr>
        <w:t> </w:t>
      </w:r>
      <w:r>
        <w:rPr>
          <w:sz w:val="22"/>
        </w:rPr>
        <w:t>period,</w:t>
      </w:r>
      <w:r>
        <w:rPr>
          <w:spacing w:val="24"/>
          <w:sz w:val="22"/>
        </w:rPr>
        <w:t> </w:t>
      </w:r>
      <w:r>
        <w:rPr>
          <w:sz w:val="22"/>
        </w:rPr>
        <w:t>yet</w:t>
      </w:r>
      <w:r>
        <w:rPr>
          <w:spacing w:val="24"/>
          <w:sz w:val="22"/>
        </w:rPr>
        <w:t> </w:t>
      </w:r>
      <w:r>
        <w:rPr>
          <w:sz w:val="22"/>
        </w:rPr>
        <w:t>she</w:t>
      </w:r>
      <w:r>
        <w:rPr>
          <w:spacing w:val="24"/>
          <w:sz w:val="22"/>
        </w:rPr>
        <w:t> </w:t>
      </w:r>
      <w:r>
        <w:rPr>
          <w:sz w:val="22"/>
        </w:rPr>
        <w:t>is</w:t>
      </w:r>
      <w:r>
        <w:rPr>
          <w:spacing w:val="24"/>
          <w:sz w:val="22"/>
        </w:rPr>
        <w:t> </w:t>
      </w:r>
      <w:r>
        <w:rPr>
          <w:sz w:val="22"/>
        </w:rPr>
        <w:t>not</w:t>
      </w:r>
      <w:r>
        <w:rPr>
          <w:spacing w:val="24"/>
          <w:sz w:val="22"/>
        </w:rPr>
        <w:t> </w:t>
      </w:r>
      <w:r>
        <w:rPr>
          <w:sz w:val="22"/>
        </w:rPr>
        <w:t>treated</w:t>
      </w:r>
      <w:r>
        <w:rPr>
          <w:spacing w:val="24"/>
          <w:sz w:val="22"/>
        </w:rPr>
        <w:t> </w:t>
      </w:r>
      <w:r>
        <w:rPr>
          <w:sz w:val="22"/>
        </w:rPr>
        <w:t>as</w:t>
      </w:r>
      <w:r>
        <w:rPr>
          <w:spacing w:val="24"/>
          <w:sz w:val="22"/>
        </w:rPr>
        <w:t> </w:t>
      </w:r>
      <w:r>
        <w:rPr>
          <w:sz w:val="22"/>
        </w:rPr>
        <w:t>a</w:t>
      </w:r>
      <w:r>
        <w:rPr>
          <w:spacing w:val="24"/>
          <w:sz w:val="22"/>
        </w:rPr>
        <w:t> </w:t>
      </w:r>
      <w:r>
        <w:rPr>
          <w:sz w:val="22"/>
        </w:rPr>
        <w:t>Romantic </w:t>
      </w:r>
      <w:r>
        <w:rPr>
          <w:spacing w:val="-2"/>
          <w:sz w:val="22"/>
        </w:rPr>
        <w:t>writer</w:t>
      </w:r>
    </w:p>
    <w:p>
      <w:pPr>
        <w:pStyle w:val="ListParagraph"/>
        <w:numPr>
          <w:ilvl w:val="1"/>
          <w:numId w:val="56"/>
        </w:numPr>
        <w:tabs>
          <w:tab w:pos="409" w:val="left" w:leader="none"/>
        </w:tabs>
        <w:spacing w:line="247" w:lineRule="auto" w:before="0" w:after="0"/>
        <w:ind w:left="113" w:right="430" w:firstLine="0"/>
        <w:jc w:val="left"/>
        <w:rPr>
          <w:sz w:val="22"/>
        </w:rPr>
      </w:pPr>
      <w:r>
        <w:rPr>
          <w:sz w:val="22"/>
        </w:rPr>
        <w:t>her</w:t>
      </w:r>
      <w:r>
        <w:rPr>
          <w:spacing w:val="30"/>
          <w:sz w:val="22"/>
        </w:rPr>
        <w:t> </w:t>
      </w:r>
      <w:r>
        <w:rPr>
          <w:sz w:val="22"/>
        </w:rPr>
        <w:t>novels</w:t>
      </w:r>
      <w:r>
        <w:rPr>
          <w:spacing w:val="30"/>
          <w:sz w:val="22"/>
        </w:rPr>
        <w:t> </w:t>
      </w:r>
      <w:r>
        <w:rPr>
          <w:sz w:val="22"/>
        </w:rPr>
        <w:t>are</w:t>
      </w:r>
      <w:r>
        <w:rPr>
          <w:spacing w:val="30"/>
          <w:sz w:val="22"/>
        </w:rPr>
        <w:t> </w:t>
      </w:r>
      <w:r>
        <w:rPr>
          <w:sz w:val="22"/>
        </w:rPr>
        <w:t>critical</w:t>
      </w:r>
      <w:r>
        <w:rPr>
          <w:spacing w:val="30"/>
          <w:sz w:val="22"/>
        </w:rPr>
        <w:t> </w:t>
      </w:r>
      <w:r>
        <w:rPr>
          <w:sz w:val="22"/>
        </w:rPr>
        <w:t>of</w:t>
      </w:r>
      <w:r>
        <w:rPr>
          <w:spacing w:val="30"/>
          <w:sz w:val="22"/>
        </w:rPr>
        <w:t> </w:t>
      </w:r>
      <w:r>
        <w:rPr>
          <w:sz w:val="22"/>
        </w:rPr>
        <w:t>the</w:t>
      </w:r>
      <w:r>
        <w:rPr>
          <w:spacing w:val="30"/>
          <w:sz w:val="22"/>
        </w:rPr>
        <w:t> </w:t>
      </w:r>
      <w:r>
        <w:rPr>
          <w:sz w:val="22"/>
        </w:rPr>
        <w:t>Romantic</w:t>
      </w:r>
      <w:r>
        <w:rPr>
          <w:spacing w:val="30"/>
          <w:sz w:val="22"/>
        </w:rPr>
        <w:t> </w:t>
      </w:r>
      <w:r>
        <w:rPr>
          <w:sz w:val="22"/>
        </w:rPr>
        <w:t>ideology,</w:t>
      </w:r>
      <w:r>
        <w:rPr>
          <w:spacing w:val="30"/>
          <w:sz w:val="22"/>
        </w:rPr>
        <w:t> </w:t>
      </w:r>
      <w:r>
        <w:rPr>
          <w:sz w:val="22"/>
        </w:rPr>
        <w:t>embracing</w:t>
      </w:r>
      <w:r>
        <w:rPr>
          <w:spacing w:val="30"/>
          <w:sz w:val="22"/>
        </w:rPr>
        <w:t> </w:t>
      </w:r>
      <w:r>
        <w:rPr>
          <w:sz w:val="22"/>
        </w:rPr>
        <w:t>instead</w:t>
      </w:r>
      <w:r>
        <w:rPr>
          <w:spacing w:val="30"/>
          <w:sz w:val="22"/>
        </w:rPr>
        <w:t> </w:t>
      </w:r>
      <w:r>
        <w:rPr>
          <w:sz w:val="22"/>
        </w:rPr>
        <w:t>an</w:t>
      </w:r>
      <w:r>
        <w:rPr>
          <w:spacing w:val="30"/>
          <w:sz w:val="22"/>
        </w:rPr>
        <w:t> </w:t>
      </w:r>
      <w:r>
        <w:rPr>
          <w:sz w:val="22"/>
        </w:rPr>
        <w:t>alternative</w:t>
      </w:r>
      <w:r>
        <w:rPr>
          <w:spacing w:val="30"/>
          <w:sz w:val="22"/>
        </w:rPr>
        <w:t> </w:t>
      </w:r>
      <w:r>
        <w:rPr>
          <w:sz w:val="22"/>
        </w:rPr>
        <w:t>ideology sometimes described as “feminine Romanticism”</w:t>
      </w:r>
    </w:p>
    <w:p>
      <w:pPr>
        <w:pStyle w:val="ListParagraph"/>
        <w:numPr>
          <w:ilvl w:val="1"/>
          <w:numId w:val="56"/>
        </w:numPr>
        <w:tabs>
          <w:tab w:pos="397" w:val="left" w:leader="none"/>
        </w:tabs>
        <w:spacing w:line="247" w:lineRule="auto" w:before="0" w:after="0"/>
        <w:ind w:left="113" w:right="646" w:firstLine="0"/>
        <w:jc w:val="left"/>
        <w:rPr>
          <w:sz w:val="22"/>
        </w:rPr>
      </w:pPr>
      <w:r>
        <w:rPr>
          <w:sz w:val="22"/>
        </w:rPr>
        <w:t>she</w:t>
      </w:r>
      <w:r>
        <w:rPr>
          <w:spacing w:val="26"/>
          <w:sz w:val="22"/>
        </w:rPr>
        <w:t> </w:t>
      </w:r>
      <w:r>
        <w:rPr>
          <w:sz w:val="22"/>
        </w:rPr>
        <w:t>achieved</w:t>
      </w:r>
      <w:r>
        <w:rPr>
          <w:spacing w:val="26"/>
          <w:sz w:val="22"/>
        </w:rPr>
        <w:t> </w:t>
      </w:r>
      <w:r>
        <w:rPr>
          <w:sz w:val="22"/>
        </w:rPr>
        <w:t>recognition</w:t>
      </w:r>
      <w:r>
        <w:rPr>
          <w:spacing w:val="26"/>
          <w:sz w:val="22"/>
        </w:rPr>
        <w:t> </w:t>
      </w:r>
      <w:r>
        <w:rPr>
          <w:sz w:val="22"/>
        </w:rPr>
        <w:t>for</w:t>
      </w:r>
      <w:r>
        <w:rPr>
          <w:spacing w:val="26"/>
          <w:sz w:val="22"/>
        </w:rPr>
        <w:t> </w:t>
      </w:r>
      <w:r>
        <w:rPr>
          <w:sz w:val="22"/>
        </w:rPr>
        <w:t>her</w:t>
      </w:r>
      <w:r>
        <w:rPr>
          <w:spacing w:val="26"/>
          <w:sz w:val="22"/>
        </w:rPr>
        <w:t> </w:t>
      </w:r>
      <w:r>
        <w:rPr>
          <w:sz w:val="22"/>
        </w:rPr>
        <w:t>novels,</w:t>
      </w:r>
      <w:r>
        <w:rPr>
          <w:spacing w:val="26"/>
          <w:sz w:val="22"/>
        </w:rPr>
        <w:t> </w:t>
      </w:r>
      <w:r>
        <w:rPr>
          <w:sz w:val="22"/>
        </w:rPr>
        <w:t>whereas</w:t>
      </w:r>
      <w:r>
        <w:rPr>
          <w:spacing w:val="26"/>
          <w:sz w:val="22"/>
        </w:rPr>
        <w:t> </w:t>
      </w:r>
      <w:r>
        <w:rPr>
          <w:sz w:val="22"/>
        </w:rPr>
        <w:t>the</w:t>
      </w:r>
      <w:r>
        <w:rPr>
          <w:spacing w:val="26"/>
          <w:sz w:val="22"/>
        </w:rPr>
        <w:t> </w:t>
      </w:r>
      <w:r>
        <w:rPr>
          <w:sz w:val="22"/>
        </w:rPr>
        <w:t>Romantic</w:t>
      </w:r>
      <w:r>
        <w:rPr>
          <w:spacing w:val="26"/>
          <w:sz w:val="22"/>
        </w:rPr>
        <w:t> </w:t>
      </w:r>
      <w:r>
        <w:rPr>
          <w:sz w:val="22"/>
        </w:rPr>
        <w:t>era</w:t>
      </w:r>
      <w:r>
        <w:rPr>
          <w:spacing w:val="26"/>
          <w:sz w:val="22"/>
        </w:rPr>
        <w:t> </w:t>
      </w:r>
      <w:r>
        <w:rPr>
          <w:sz w:val="22"/>
        </w:rPr>
        <w:t>is</w:t>
      </w:r>
      <w:r>
        <w:rPr>
          <w:spacing w:val="26"/>
          <w:sz w:val="22"/>
        </w:rPr>
        <w:t> </w:t>
      </w:r>
      <w:r>
        <w:rPr>
          <w:sz w:val="22"/>
        </w:rPr>
        <w:t>better</w:t>
      </w:r>
      <w:r>
        <w:rPr>
          <w:spacing w:val="26"/>
          <w:sz w:val="22"/>
        </w:rPr>
        <w:t> </w:t>
      </w:r>
      <w:r>
        <w:rPr>
          <w:sz w:val="22"/>
        </w:rPr>
        <w:t>know</w:t>
      </w:r>
      <w:r>
        <w:rPr>
          <w:spacing w:val="26"/>
          <w:sz w:val="22"/>
        </w:rPr>
        <w:t> </w:t>
      </w:r>
      <w:r>
        <w:rPr>
          <w:sz w:val="22"/>
        </w:rPr>
        <w:t>for</w:t>
      </w:r>
      <w:r>
        <w:rPr>
          <w:spacing w:val="26"/>
          <w:sz w:val="22"/>
        </w:rPr>
        <w:t> </w:t>
      </w:r>
      <w:r>
        <w:rPr>
          <w:sz w:val="22"/>
        </w:rPr>
        <w:t>its </w:t>
      </w:r>
      <w:r>
        <w:rPr>
          <w:spacing w:val="-2"/>
          <w:sz w:val="22"/>
        </w:rPr>
        <w:t>poetry</w:t>
      </w:r>
    </w:p>
    <w:p>
      <w:pPr>
        <w:spacing w:after="0" w:line="247"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7"/>
        <w:ind w:left="0"/>
        <w:rPr>
          <w:rFonts w:ascii="苹方 常规"/>
          <w:sz w:val="12"/>
        </w:rPr>
      </w:pPr>
    </w:p>
    <w:p>
      <w:pPr>
        <w:pStyle w:val="ListParagraph"/>
        <w:numPr>
          <w:ilvl w:val="0"/>
          <w:numId w:val="56"/>
        </w:numPr>
        <w:tabs>
          <w:tab w:pos="361" w:val="left" w:leader="none"/>
        </w:tabs>
        <w:spacing w:line="224" w:lineRule="exact" w:before="0" w:after="0"/>
        <w:ind w:left="360" w:right="0" w:hanging="248"/>
        <w:jc w:val="left"/>
        <w:rPr>
          <w:sz w:val="22"/>
        </w:rPr>
      </w:pPr>
      <w:r>
        <w:rPr>
          <w:sz w:val="22"/>
        </w:rPr>
        <w:t>According</w:t>
      </w:r>
      <w:r>
        <w:rPr>
          <w:spacing w:val="25"/>
          <w:sz w:val="22"/>
        </w:rPr>
        <w:t> </w:t>
      </w:r>
      <w:r>
        <w:rPr>
          <w:sz w:val="22"/>
        </w:rPr>
        <w:t>to</w:t>
      </w:r>
      <w:r>
        <w:rPr>
          <w:spacing w:val="27"/>
          <w:sz w:val="22"/>
        </w:rPr>
        <w:t> </w:t>
      </w:r>
      <w:r>
        <w:rPr>
          <w:sz w:val="22"/>
        </w:rPr>
        <w:t>to</w:t>
      </w:r>
      <w:r>
        <w:rPr>
          <w:spacing w:val="28"/>
          <w:sz w:val="22"/>
        </w:rPr>
        <w:t> </w:t>
      </w:r>
      <w:r>
        <w:rPr>
          <w:sz w:val="22"/>
        </w:rPr>
        <w:t>the</w:t>
      </w:r>
      <w:r>
        <w:rPr>
          <w:spacing w:val="27"/>
          <w:sz w:val="22"/>
        </w:rPr>
        <w:t> </w:t>
      </w:r>
      <w:r>
        <w:rPr>
          <w:sz w:val="22"/>
        </w:rPr>
        <w:t>passage,</w:t>
      </w:r>
      <w:r>
        <w:rPr>
          <w:spacing w:val="28"/>
          <w:sz w:val="22"/>
        </w:rPr>
        <w:t> </w:t>
      </w:r>
      <w:r>
        <w:rPr>
          <w:sz w:val="22"/>
        </w:rPr>
        <w:t>compared</w:t>
      </w:r>
      <w:r>
        <w:rPr>
          <w:spacing w:val="27"/>
          <w:sz w:val="22"/>
        </w:rPr>
        <w:t> </w:t>
      </w:r>
      <w:r>
        <w:rPr>
          <w:sz w:val="22"/>
        </w:rPr>
        <w:t>to</w:t>
      </w:r>
      <w:r>
        <w:rPr>
          <w:spacing w:val="28"/>
          <w:sz w:val="22"/>
        </w:rPr>
        <w:t> </w:t>
      </w:r>
      <w:r>
        <w:rPr>
          <w:sz w:val="22"/>
        </w:rPr>
        <w:t>critics</w:t>
      </w:r>
      <w:r>
        <w:rPr>
          <w:spacing w:val="27"/>
          <w:sz w:val="22"/>
        </w:rPr>
        <w:t> </w:t>
      </w:r>
      <w:r>
        <w:rPr>
          <w:sz w:val="22"/>
        </w:rPr>
        <w:t>trained</w:t>
      </w:r>
      <w:r>
        <w:rPr>
          <w:spacing w:val="28"/>
          <w:sz w:val="22"/>
        </w:rPr>
        <w:t> </w:t>
      </w:r>
      <w:r>
        <w:rPr>
          <w:sz w:val="22"/>
        </w:rPr>
        <w:t>in</w:t>
      </w:r>
      <w:r>
        <w:rPr>
          <w:spacing w:val="27"/>
          <w:sz w:val="22"/>
        </w:rPr>
        <w:t> </w:t>
      </w:r>
      <w:r>
        <w:rPr>
          <w:sz w:val="22"/>
        </w:rPr>
        <w:t>“historicist</w:t>
      </w:r>
      <w:r>
        <w:rPr>
          <w:spacing w:val="28"/>
          <w:sz w:val="22"/>
        </w:rPr>
        <w:t> </w:t>
      </w:r>
      <w:r>
        <w:rPr>
          <w:sz w:val="22"/>
        </w:rPr>
        <w:t>and</w:t>
      </w:r>
      <w:r>
        <w:rPr>
          <w:spacing w:val="27"/>
          <w:sz w:val="22"/>
        </w:rPr>
        <w:t> </w:t>
      </w:r>
      <w:r>
        <w:rPr>
          <w:sz w:val="22"/>
        </w:rPr>
        <w:t>feminist</w:t>
      </w:r>
      <w:r>
        <w:rPr>
          <w:spacing w:val="28"/>
          <w:sz w:val="22"/>
        </w:rPr>
        <w:t> </w:t>
      </w:r>
      <w:r>
        <w:rPr>
          <w:spacing w:val="-2"/>
          <w:sz w:val="22"/>
        </w:rPr>
        <w:t>criticism”</w:t>
      </w:r>
    </w:p>
    <w:p>
      <w:pPr>
        <w:pStyle w:val="BodyText"/>
        <w:spacing w:line="392" w:lineRule="exact"/>
      </w:pPr>
      <w:r>
        <w:rPr>
          <w:rFonts w:ascii="苹方 常规" w:eastAsia="苹方 常规" w:hint="eastAsia"/>
        </w:rPr>
        <w:t>（</w:t>
      </w:r>
      <w:r>
        <w:rPr/>
        <w:t>highlighted</w:t>
      </w:r>
      <w:r>
        <w:rPr>
          <w:rFonts w:ascii="苹方 常规" w:eastAsia="苹方 常规" w:hint="eastAsia"/>
        </w:rPr>
        <w:t>）</w:t>
      </w:r>
      <w:r>
        <w:rPr/>
        <w:t>earlier</w:t>
      </w:r>
      <w:r>
        <w:rPr>
          <w:spacing w:val="39"/>
        </w:rPr>
        <w:t> </w:t>
      </w:r>
      <w:r>
        <w:rPr/>
        <w:t>critics</w:t>
      </w:r>
      <w:r>
        <w:rPr>
          <w:spacing w:val="41"/>
        </w:rPr>
        <w:t> </w:t>
      </w:r>
      <w:r>
        <w:rPr/>
        <w:t>of</w:t>
      </w:r>
      <w:r>
        <w:rPr>
          <w:spacing w:val="24"/>
        </w:rPr>
        <w:t> </w:t>
      </w:r>
      <w:r>
        <w:rPr/>
        <w:t>Austen</w:t>
      </w:r>
      <w:r>
        <w:rPr>
          <w:spacing w:val="42"/>
        </w:rPr>
        <w:t> </w:t>
      </w:r>
      <w:r>
        <w:rPr>
          <w:spacing w:val="-4"/>
        </w:rPr>
        <w:t>were</w:t>
      </w:r>
    </w:p>
    <w:p>
      <w:pPr>
        <w:pStyle w:val="ListParagraph"/>
        <w:numPr>
          <w:ilvl w:val="1"/>
          <w:numId w:val="56"/>
        </w:numPr>
        <w:tabs>
          <w:tab w:pos="397" w:val="left" w:leader="none"/>
        </w:tabs>
        <w:spacing w:line="217" w:lineRule="exact" w:before="0" w:after="0"/>
        <w:ind w:left="396" w:right="0" w:hanging="284"/>
        <w:jc w:val="left"/>
        <w:rPr>
          <w:sz w:val="22"/>
        </w:rPr>
      </w:pPr>
      <w:r>
        <w:rPr>
          <w:sz w:val="22"/>
        </w:rPr>
        <w:t>more</w:t>
      </w:r>
      <w:r>
        <w:rPr>
          <w:spacing w:val="23"/>
          <w:sz w:val="22"/>
        </w:rPr>
        <w:t> </w:t>
      </w:r>
      <w:r>
        <w:rPr>
          <w:sz w:val="22"/>
        </w:rPr>
        <w:t>likely</w:t>
      </w:r>
      <w:r>
        <w:rPr>
          <w:spacing w:val="25"/>
          <w:sz w:val="22"/>
        </w:rPr>
        <w:t> </w:t>
      </w:r>
      <w:r>
        <w:rPr>
          <w:sz w:val="22"/>
        </w:rPr>
        <w:t>to</w:t>
      </w:r>
      <w:r>
        <w:rPr>
          <w:spacing w:val="25"/>
          <w:sz w:val="22"/>
        </w:rPr>
        <w:t> </w:t>
      </w:r>
      <w:r>
        <w:rPr>
          <w:sz w:val="22"/>
        </w:rPr>
        <w:t>represent</w:t>
      </w:r>
      <w:r>
        <w:rPr>
          <w:spacing w:val="26"/>
          <w:sz w:val="22"/>
        </w:rPr>
        <w:t> </w:t>
      </w:r>
      <w:r>
        <w:rPr>
          <w:sz w:val="22"/>
        </w:rPr>
        <w:t>her</w:t>
      </w:r>
      <w:r>
        <w:rPr>
          <w:spacing w:val="25"/>
          <w:sz w:val="22"/>
        </w:rPr>
        <w:t> </w:t>
      </w:r>
      <w:r>
        <w:rPr>
          <w:sz w:val="22"/>
        </w:rPr>
        <w:t>as</w:t>
      </w:r>
      <w:r>
        <w:rPr>
          <w:spacing w:val="25"/>
          <w:sz w:val="22"/>
        </w:rPr>
        <w:t> </w:t>
      </w:r>
      <w:r>
        <w:rPr>
          <w:sz w:val="22"/>
        </w:rPr>
        <w:t>isolated</w:t>
      </w:r>
      <w:r>
        <w:rPr>
          <w:spacing w:val="26"/>
          <w:sz w:val="22"/>
        </w:rPr>
        <w:t> </w:t>
      </w:r>
      <w:r>
        <w:rPr>
          <w:sz w:val="22"/>
        </w:rPr>
        <w:t>from</w:t>
      </w:r>
      <w:r>
        <w:rPr>
          <w:spacing w:val="25"/>
          <w:sz w:val="22"/>
        </w:rPr>
        <w:t> </w:t>
      </w:r>
      <w:r>
        <w:rPr>
          <w:sz w:val="22"/>
        </w:rPr>
        <w:t>the</w:t>
      </w:r>
      <w:r>
        <w:rPr>
          <w:spacing w:val="25"/>
          <w:sz w:val="22"/>
        </w:rPr>
        <w:t> </w:t>
      </w:r>
      <w:r>
        <w:rPr>
          <w:sz w:val="22"/>
        </w:rPr>
        <w:t>major</w:t>
      </w:r>
      <w:r>
        <w:rPr>
          <w:spacing w:val="25"/>
          <w:sz w:val="22"/>
        </w:rPr>
        <w:t> </w:t>
      </w:r>
      <w:r>
        <w:rPr>
          <w:sz w:val="22"/>
        </w:rPr>
        <w:t>intellectual</w:t>
      </w:r>
      <w:r>
        <w:rPr>
          <w:spacing w:val="26"/>
          <w:sz w:val="22"/>
        </w:rPr>
        <w:t> </w:t>
      </w:r>
      <w:r>
        <w:rPr>
          <w:sz w:val="22"/>
        </w:rPr>
        <w:t>currents</w:t>
      </w:r>
      <w:r>
        <w:rPr>
          <w:spacing w:val="25"/>
          <w:sz w:val="22"/>
        </w:rPr>
        <w:t> </w:t>
      </w:r>
      <w:r>
        <w:rPr>
          <w:sz w:val="22"/>
        </w:rPr>
        <w:t>of</w:t>
      </w:r>
      <w:r>
        <w:rPr>
          <w:spacing w:val="25"/>
          <w:sz w:val="22"/>
        </w:rPr>
        <w:t> </w:t>
      </w:r>
      <w:r>
        <w:rPr>
          <w:sz w:val="22"/>
        </w:rPr>
        <w:t>her</w:t>
      </w:r>
      <w:r>
        <w:rPr>
          <w:spacing w:val="26"/>
          <w:sz w:val="22"/>
        </w:rPr>
        <w:t> </w:t>
      </w:r>
      <w:r>
        <w:rPr>
          <w:spacing w:val="-2"/>
          <w:sz w:val="22"/>
        </w:rPr>
        <w:t>period</w:t>
      </w:r>
    </w:p>
    <w:p>
      <w:pPr>
        <w:pStyle w:val="ListParagraph"/>
        <w:numPr>
          <w:ilvl w:val="1"/>
          <w:numId w:val="56"/>
        </w:numPr>
        <w:tabs>
          <w:tab w:pos="397" w:val="left" w:leader="none"/>
        </w:tabs>
        <w:spacing w:line="240" w:lineRule="auto" w:before="7" w:after="0"/>
        <w:ind w:left="396" w:right="0" w:hanging="284"/>
        <w:jc w:val="left"/>
        <w:rPr>
          <w:sz w:val="22"/>
        </w:rPr>
      </w:pPr>
      <w:r>
        <w:rPr>
          <w:sz w:val="22"/>
        </w:rPr>
        <w:t>more</w:t>
      </w:r>
      <w:r>
        <w:rPr>
          <w:spacing w:val="24"/>
          <w:sz w:val="22"/>
        </w:rPr>
        <w:t> </w:t>
      </w:r>
      <w:r>
        <w:rPr>
          <w:sz w:val="22"/>
        </w:rPr>
        <w:t>likely</w:t>
      </w:r>
      <w:r>
        <w:rPr>
          <w:spacing w:val="25"/>
          <w:sz w:val="22"/>
        </w:rPr>
        <w:t> </w:t>
      </w:r>
      <w:r>
        <w:rPr>
          <w:sz w:val="22"/>
        </w:rPr>
        <w:t>to</w:t>
      </w:r>
      <w:r>
        <w:rPr>
          <w:spacing w:val="25"/>
          <w:sz w:val="22"/>
        </w:rPr>
        <w:t> </w:t>
      </w:r>
      <w:r>
        <w:rPr>
          <w:sz w:val="22"/>
        </w:rPr>
        <w:t>represent</w:t>
      </w:r>
      <w:r>
        <w:rPr>
          <w:spacing w:val="25"/>
          <w:sz w:val="22"/>
        </w:rPr>
        <w:t> </w:t>
      </w:r>
      <w:r>
        <w:rPr>
          <w:sz w:val="22"/>
        </w:rPr>
        <w:t>her</w:t>
      </w:r>
      <w:r>
        <w:rPr>
          <w:spacing w:val="25"/>
          <w:sz w:val="22"/>
        </w:rPr>
        <w:t> </w:t>
      </w:r>
      <w:r>
        <w:rPr>
          <w:sz w:val="22"/>
        </w:rPr>
        <w:t>as</w:t>
      </w:r>
      <w:r>
        <w:rPr>
          <w:spacing w:val="25"/>
          <w:sz w:val="22"/>
        </w:rPr>
        <w:t> </w:t>
      </w:r>
      <w:r>
        <w:rPr>
          <w:sz w:val="22"/>
        </w:rPr>
        <w:t>departing</w:t>
      </w:r>
      <w:r>
        <w:rPr>
          <w:spacing w:val="25"/>
          <w:sz w:val="22"/>
        </w:rPr>
        <w:t> </w:t>
      </w:r>
      <w:r>
        <w:rPr>
          <w:sz w:val="22"/>
        </w:rPr>
        <w:t>from</w:t>
      </w:r>
      <w:r>
        <w:rPr>
          <w:spacing w:val="10"/>
          <w:sz w:val="22"/>
        </w:rPr>
        <w:t> </w:t>
      </w:r>
      <w:r>
        <w:rPr>
          <w:sz w:val="22"/>
        </w:rPr>
        <w:t>Augustan</w:t>
      </w:r>
      <w:r>
        <w:rPr>
          <w:spacing w:val="25"/>
          <w:sz w:val="22"/>
        </w:rPr>
        <w:t> </w:t>
      </w:r>
      <w:r>
        <w:rPr>
          <w:sz w:val="22"/>
        </w:rPr>
        <w:t>modes</w:t>
      </w:r>
      <w:r>
        <w:rPr>
          <w:spacing w:val="25"/>
          <w:sz w:val="22"/>
        </w:rPr>
        <w:t> </w:t>
      </w:r>
      <w:r>
        <w:rPr>
          <w:sz w:val="22"/>
        </w:rPr>
        <w:t>of</w:t>
      </w:r>
      <w:r>
        <w:rPr>
          <w:spacing w:val="25"/>
          <w:sz w:val="22"/>
        </w:rPr>
        <w:t> </w:t>
      </w:r>
      <w:r>
        <w:rPr>
          <w:spacing w:val="-2"/>
          <w:sz w:val="22"/>
        </w:rPr>
        <w:t>thought</w:t>
      </w:r>
    </w:p>
    <w:p>
      <w:pPr>
        <w:pStyle w:val="ListParagraph"/>
        <w:numPr>
          <w:ilvl w:val="1"/>
          <w:numId w:val="56"/>
        </w:numPr>
        <w:tabs>
          <w:tab w:pos="409" w:val="left" w:leader="none"/>
        </w:tabs>
        <w:spacing w:line="240" w:lineRule="auto" w:before="7" w:after="0"/>
        <w:ind w:left="408" w:right="0" w:hanging="296"/>
        <w:jc w:val="left"/>
        <w:rPr>
          <w:sz w:val="22"/>
        </w:rPr>
      </w:pPr>
      <w:r>
        <w:rPr>
          <w:sz w:val="22"/>
        </w:rPr>
        <w:t>more</w:t>
      </w:r>
      <w:r>
        <w:rPr>
          <w:spacing w:val="24"/>
          <w:sz w:val="22"/>
        </w:rPr>
        <w:t> </w:t>
      </w:r>
      <w:r>
        <w:rPr>
          <w:sz w:val="22"/>
        </w:rPr>
        <w:t>likely</w:t>
      </w:r>
      <w:r>
        <w:rPr>
          <w:spacing w:val="27"/>
          <w:sz w:val="22"/>
        </w:rPr>
        <w:t> </w:t>
      </w:r>
      <w:r>
        <w:rPr>
          <w:sz w:val="22"/>
        </w:rPr>
        <w:t>to</w:t>
      </w:r>
      <w:r>
        <w:rPr>
          <w:spacing w:val="26"/>
          <w:sz w:val="22"/>
        </w:rPr>
        <w:t> </w:t>
      </w:r>
      <w:r>
        <w:rPr>
          <w:sz w:val="22"/>
        </w:rPr>
        <w:t>find</w:t>
      </w:r>
      <w:r>
        <w:rPr>
          <w:spacing w:val="27"/>
          <w:sz w:val="22"/>
        </w:rPr>
        <w:t> </w:t>
      </w:r>
      <w:r>
        <w:rPr>
          <w:sz w:val="22"/>
        </w:rPr>
        <w:t>connections</w:t>
      </w:r>
      <w:r>
        <w:rPr>
          <w:spacing w:val="27"/>
          <w:sz w:val="22"/>
        </w:rPr>
        <w:t> </w:t>
      </w:r>
      <w:r>
        <w:rPr>
          <w:sz w:val="22"/>
        </w:rPr>
        <w:t>between</w:t>
      </w:r>
      <w:r>
        <w:rPr>
          <w:spacing w:val="26"/>
          <w:sz w:val="22"/>
        </w:rPr>
        <w:t> </w:t>
      </w:r>
      <w:r>
        <w:rPr>
          <w:sz w:val="22"/>
        </w:rPr>
        <w:t>her</w:t>
      </w:r>
      <w:r>
        <w:rPr>
          <w:spacing w:val="27"/>
          <w:sz w:val="22"/>
        </w:rPr>
        <w:t> </w:t>
      </w:r>
      <w:r>
        <w:rPr>
          <w:sz w:val="22"/>
        </w:rPr>
        <w:t>novels</w:t>
      </w:r>
      <w:r>
        <w:rPr>
          <w:spacing w:val="26"/>
          <w:sz w:val="22"/>
        </w:rPr>
        <w:t> </w:t>
      </w:r>
      <w:r>
        <w:rPr>
          <w:sz w:val="22"/>
        </w:rPr>
        <w:t>and</w:t>
      </w:r>
      <w:r>
        <w:rPr>
          <w:spacing w:val="27"/>
          <w:sz w:val="22"/>
        </w:rPr>
        <w:t> </w:t>
      </w:r>
      <w:r>
        <w:rPr>
          <w:sz w:val="22"/>
        </w:rPr>
        <w:t>Romantic</w:t>
      </w:r>
      <w:r>
        <w:rPr>
          <w:spacing w:val="27"/>
          <w:sz w:val="22"/>
        </w:rPr>
        <w:t> </w:t>
      </w:r>
      <w:r>
        <w:rPr>
          <w:spacing w:val="-2"/>
          <w:sz w:val="22"/>
        </w:rPr>
        <w:t>poetry</w:t>
      </w:r>
    </w:p>
    <w:p>
      <w:pPr>
        <w:pStyle w:val="ListParagraph"/>
        <w:numPr>
          <w:ilvl w:val="1"/>
          <w:numId w:val="56"/>
        </w:numPr>
        <w:tabs>
          <w:tab w:pos="409" w:val="left" w:leader="none"/>
        </w:tabs>
        <w:spacing w:line="240" w:lineRule="auto" w:before="7" w:after="0"/>
        <w:ind w:left="408" w:right="0" w:hanging="296"/>
        <w:jc w:val="left"/>
        <w:rPr>
          <w:sz w:val="22"/>
        </w:rPr>
      </w:pPr>
      <w:r>
        <w:rPr>
          <w:sz w:val="22"/>
        </w:rPr>
        <w:t>less</w:t>
      </w:r>
      <w:r>
        <w:rPr>
          <w:spacing w:val="22"/>
          <w:sz w:val="22"/>
        </w:rPr>
        <w:t> </w:t>
      </w:r>
      <w:r>
        <w:rPr>
          <w:sz w:val="22"/>
        </w:rPr>
        <w:t>likely</w:t>
      </w:r>
      <w:r>
        <w:rPr>
          <w:spacing w:val="25"/>
          <w:sz w:val="22"/>
        </w:rPr>
        <w:t> </w:t>
      </w:r>
      <w:r>
        <w:rPr>
          <w:sz w:val="22"/>
        </w:rPr>
        <w:t>to</w:t>
      </w:r>
      <w:r>
        <w:rPr>
          <w:spacing w:val="24"/>
          <w:sz w:val="22"/>
        </w:rPr>
        <w:t> </w:t>
      </w:r>
      <w:r>
        <w:rPr>
          <w:sz w:val="22"/>
        </w:rPr>
        <w:t>neglect</w:t>
      </w:r>
      <w:r>
        <w:rPr>
          <w:spacing w:val="25"/>
          <w:sz w:val="22"/>
        </w:rPr>
        <w:t> </w:t>
      </w:r>
      <w:r>
        <w:rPr>
          <w:sz w:val="22"/>
        </w:rPr>
        <w:t>the</w:t>
      </w:r>
      <w:r>
        <w:rPr>
          <w:spacing w:val="25"/>
          <w:sz w:val="22"/>
        </w:rPr>
        <w:t> </w:t>
      </w:r>
      <w:r>
        <w:rPr>
          <w:sz w:val="22"/>
        </w:rPr>
        <w:t>influence</w:t>
      </w:r>
      <w:r>
        <w:rPr>
          <w:spacing w:val="24"/>
          <w:sz w:val="22"/>
        </w:rPr>
        <w:t> </w:t>
      </w:r>
      <w:r>
        <w:rPr>
          <w:sz w:val="22"/>
        </w:rPr>
        <w:t>of</w:t>
      </w:r>
      <w:r>
        <w:rPr>
          <w:spacing w:val="25"/>
          <w:sz w:val="22"/>
        </w:rPr>
        <w:t> </w:t>
      </w:r>
      <w:r>
        <w:rPr>
          <w:sz w:val="22"/>
        </w:rPr>
        <w:t>Romantic</w:t>
      </w:r>
      <w:r>
        <w:rPr>
          <w:spacing w:val="25"/>
          <w:sz w:val="22"/>
        </w:rPr>
        <w:t> </w:t>
      </w:r>
      <w:r>
        <w:rPr>
          <w:sz w:val="22"/>
        </w:rPr>
        <w:t>ideology</w:t>
      </w:r>
      <w:r>
        <w:rPr>
          <w:spacing w:val="24"/>
          <w:sz w:val="22"/>
        </w:rPr>
        <w:t> </w:t>
      </w:r>
      <w:r>
        <w:rPr>
          <w:sz w:val="22"/>
        </w:rPr>
        <w:t>on</w:t>
      </w:r>
      <w:r>
        <w:rPr>
          <w:spacing w:val="25"/>
          <w:sz w:val="22"/>
        </w:rPr>
        <w:t> </w:t>
      </w:r>
      <w:r>
        <w:rPr>
          <w:sz w:val="22"/>
        </w:rPr>
        <w:t>her</w:t>
      </w:r>
      <w:r>
        <w:rPr>
          <w:spacing w:val="25"/>
          <w:sz w:val="22"/>
        </w:rPr>
        <w:t> </w:t>
      </w:r>
      <w:r>
        <w:rPr>
          <w:spacing w:val="-4"/>
          <w:sz w:val="22"/>
        </w:rPr>
        <w:t>work</w:t>
      </w:r>
    </w:p>
    <w:p>
      <w:pPr>
        <w:pStyle w:val="ListParagraph"/>
        <w:numPr>
          <w:ilvl w:val="1"/>
          <w:numId w:val="56"/>
        </w:numPr>
        <w:tabs>
          <w:tab w:pos="397" w:val="left" w:leader="none"/>
        </w:tabs>
        <w:spacing w:line="240" w:lineRule="auto" w:before="7" w:after="0"/>
        <w:ind w:left="396" w:right="0" w:hanging="284"/>
        <w:jc w:val="left"/>
        <w:rPr>
          <w:sz w:val="22"/>
        </w:rPr>
      </w:pPr>
      <w:r>
        <w:rPr>
          <w:sz w:val="22"/>
        </w:rPr>
        <w:t>less</w:t>
      </w:r>
      <w:r>
        <w:rPr>
          <w:spacing w:val="24"/>
          <w:sz w:val="22"/>
        </w:rPr>
        <w:t> </w:t>
      </w:r>
      <w:r>
        <w:rPr>
          <w:sz w:val="22"/>
        </w:rPr>
        <w:t>likely</w:t>
      </w:r>
      <w:r>
        <w:rPr>
          <w:spacing w:val="26"/>
          <w:sz w:val="22"/>
        </w:rPr>
        <w:t> </w:t>
      </w:r>
      <w:r>
        <w:rPr>
          <w:sz w:val="22"/>
        </w:rPr>
        <w:t>to</w:t>
      </w:r>
      <w:r>
        <w:rPr>
          <w:spacing w:val="26"/>
          <w:sz w:val="22"/>
        </w:rPr>
        <w:t> </w:t>
      </w:r>
      <w:r>
        <w:rPr>
          <w:sz w:val="22"/>
        </w:rPr>
        <w:t>notice</w:t>
      </w:r>
      <w:r>
        <w:rPr>
          <w:spacing w:val="26"/>
          <w:sz w:val="22"/>
        </w:rPr>
        <w:t> </w:t>
      </w:r>
      <w:r>
        <w:rPr>
          <w:sz w:val="22"/>
        </w:rPr>
        <w:t>affinities</w:t>
      </w:r>
      <w:r>
        <w:rPr>
          <w:spacing w:val="26"/>
          <w:sz w:val="22"/>
        </w:rPr>
        <w:t> </w:t>
      </w:r>
      <w:r>
        <w:rPr>
          <w:sz w:val="22"/>
        </w:rPr>
        <w:t>between</w:t>
      </w:r>
      <w:r>
        <w:rPr>
          <w:spacing w:val="11"/>
          <w:sz w:val="22"/>
        </w:rPr>
        <w:t> </w:t>
      </w:r>
      <w:r>
        <w:rPr>
          <w:sz w:val="22"/>
        </w:rPr>
        <w:t>Austen</w:t>
      </w:r>
      <w:r>
        <w:rPr>
          <w:spacing w:val="26"/>
          <w:sz w:val="22"/>
        </w:rPr>
        <w:t> </w:t>
      </w:r>
      <w:r>
        <w:rPr>
          <w:sz w:val="22"/>
        </w:rPr>
        <w:t>and</w:t>
      </w:r>
      <w:r>
        <w:rPr>
          <w:spacing w:val="26"/>
          <w:sz w:val="22"/>
        </w:rPr>
        <w:t> </w:t>
      </w:r>
      <w:r>
        <w:rPr>
          <w:sz w:val="22"/>
        </w:rPr>
        <w:t>her</w:t>
      </w:r>
      <w:r>
        <w:rPr>
          <w:spacing w:val="26"/>
          <w:sz w:val="22"/>
        </w:rPr>
        <w:t> </w:t>
      </w:r>
      <w:r>
        <w:rPr>
          <w:sz w:val="22"/>
        </w:rPr>
        <w:t>female</w:t>
      </w:r>
      <w:r>
        <w:rPr>
          <w:spacing w:val="27"/>
          <w:sz w:val="22"/>
        </w:rPr>
        <w:t> </w:t>
      </w:r>
      <w:r>
        <w:rPr>
          <w:spacing w:val="-2"/>
          <w:sz w:val="22"/>
        </w:rPr>
        <w:t>counterparts</w:t>
      </w:r>
    </w:p>
    <w:p>
      <w:pPr>
        <w:pStyle w:val="BodyText"/>
        <w:spacing w:before="3"/>
        <w:ind w:left="0"/>
        <w:rPr>
          <w:sz w:val="26"/>
        </w:rPr>
      </w:pPr>
    </w:p>
    <w:p>
      <w:pPr>
        <w:pStyle w:val="ListParagraph"/>
        <w:numPr>
          <w:ilvl w:val="0"/>
          <w:numId w:val="56"/>
        </w:numPr>
        <w:tabs>
          <w:tab w:pos="369" w:val="left" w:leader="none"/>
        </w:tabs>
        <w:spacing w:line="199" w:lineRule="auto" w:before="0" w:after="0"/>
        <w:ind w:left="113" w:right="1161" w:firstLine="0"/>
        <w:jc w:val="left"/>
        <w:rPr>
          <w:sz w:val="22"/>
        </w:rPr>
      </w:pPr>
      <w:r>
        <w:rPr>
          <w:sz w:val="22"/>
        </w:rPr>
        <w:t>The</w:t>
      </w:r>
      <w:r>
        <w:rPr>
          <w:spacing w:val="23"/>
          <w:sz w:val="22"/>
        </w:rPr>
        <w:t> </w:t>
      </w:r>
      <w:r>
        <w:rPr>
          <w:sz w:val="22"/>
        </w:rPr>
        <w:t>author</w:t>
      </w:r>
      <w:r>
        <w:rPr>
          <w:spacing w:val="23"/>
          <w:sz w:val="22"/>
        </w:rPr>
        <w:t> </w:t>
      </w:r>
      <w:r>
        <w:rPr>
          <w:sz w:val="22"/>
        </w:rPr>
        <w:t>of</w:t>
      </w:r>
      <w:r>
        <w:rPr>
          <w:spacing w:val="23"/>
          <w:sz w:val="22"/>
        </w:rPr>
        <w:t> </w:t>
      </w:r>
      <w:r>
        <w:rPr>
          <w:sz w:val="22"/>
        </w:rPr>
        <w:t>the</w:t>
      </w:r>
      <w:r>
        <w:rPr>
          <w:spacing w:val="23"/>
          <w:sz w:val="22"/>
        </w:rPr>
        <w:t> </w:t>
      </w:r>
      <w:r>
        <w:rPr>
          <w:sz w:val="22"/>
        </w:rPr>
        <w:t>passage</w:t>
      </w:r>
      <w:r>
        <w:rPr>
          <w:spacing w:val="23"/>
          <w:sz w:val="22"/>
        </w:rPr>
        <w:t> </w:t>
      </w:r>
      <w:r>
        <w:rPr>
          <w:sz w:val="22"/>
        </w:rPr>
        <w:t>would</w:t>
      </w:r>
      <w:r>
        <w:rPr>
          <w:spacing w:val="23"/>
          <w:sz w:val="22"/>
        </w:rPr>
        <w:t> </w:t>
      </w:r>
      <w:r>
        <w:rPr>
          <w:sz w:val="22"/>
        </w:rPr>
        <w:t>be</w:t>
      </w:r>
      <w:r>
        <w:rPr>
          <w:spacing w:val="23"/>
          <w:sz w:val="22"/>
        </w:rPr>
        <w:t> </w:t>
      </w:r>
      <w:r>
        <w:rPr>
          <w:sz w:val="22"/>
        </w:rPr>
        <w:t>most</w:t>
      </w:r>
      <w:r>
        <w:rPr>
          <w:spacing w:val="23"/>
          <w:sz w:val="22"/>
        </w:rPr>
        <w:t> </w:t>
      </w:r>
      <w:r>
        <w:rPr>
          <w:sz w:val="22"/>
        </w:rPr>
        <w:t>likely</w:t>
      </w:r>
      <w:r>
        <w:rPr>
          <w:spacing w:val="23"/>
          <w:sz w:val="22"/>
        </w:rPr>
        <w:t> </w:t>
      </w:r>
      <w:r>
        <w:rPr>
          <w:sz w:val="22"/>
        </w:rPr>
        <w:t>to</w:t>
      </w:r>
      <w:r>
        <w:rPr>
          <w:spacing w:val="23"/>
          <w:sz w:val="22"/>
        </w:rPr>
        <w:t> </w:t>
      </w:r>
      <w:r>
        <w:rPr>
          <w:sz w:val="22"/>
        </w:rPr>
        <w:t>agree</w:t>
      </w:r>
      <w:r>
        <w:rPr>
          <w:spacing w:val="23"/>
          <w:sz w:val="22"/>
        </w:rPr>
        <w:t> </w:t>
      </w:r>
      <w:r>
        <w:rPr>
          <w:sz w:val="22"/>
        </w:rPr>
        <w:t>with</w:t>
      </w:r>
      <w:r>
        <w:rPr>
          <w:spacing w:val="23"/>
          <w:sz w:val="22"/>
        </w:rPr>
        <w:t> </w:t>
      </w:r>
      <w:r>
        <w:rPr>
          <w:sz w:val="22"/>
        </w:rPr>
        <w:t>which</w:t>
      </w:r>
      <w:r>
        <w:rPr>
          <w:spacing w:val="23"/>
          <w:sz w:val="22"/>
        </w:rPr>
        <w:t> </w:t>
      </w:r>
      <w:r>
        <w:rPr>
          <w:sz w:val="22"/>
        </w:rPr>
        <w:t>of</w:t>
      </w:r>
      <w:r>
        <w:rPr>
          <w:spacing w:val="23"/>
          <w:sz w:val="22"/>
        </w:rPr>
        <w:t> </w:t>
      </w:r>
      <w:r>
        <w:rPr>
          <w:sz w:val="22"/>
        </w:rPr>
        <w:t>the</w:t>
      </w:r>
      <w:r>
        <w:rPr>
          <w:spacing w:val="23"/>
          <w:sz w:val="22"/>
        </w:rPr>
        <w:t> </w:t>
      </w:r>
      <w:r>
        <w:rPr>
          <w:sz w:val="22"/>
        </w:rPr>
        <w:t>following statements</w:t>
      </w:r>
      <w:r>
        <w:rPr>
          <w:spacing w:val="40"/>
          <w:sz w:val="22"/>
        </w:rPr>
        <w:t> </w:t>
      </w:r>
      <w:r>
        <w:rPr>
          <w:sz w:val="22"/>
        </w:rPr>
        <w:t>about</w:t>
      </w:r>
      <w:r>
        <w:rPr>
          <w:spacing w:val="40"/>
          <w:sz w:val="22"/>
        </w:rPr>
        <w:t> </w:t>
      </w:r>
      <w:r>
        <w:rPr>
          <w:sz w:val="22"/>
        </w:rPr>
        <w:t>the</w:t>
      </w:r>
      <w:r>
        <w:rPr>
          <w:spacing w:val="40"/>
          <w:sz w:val="22"/>
        </w:rPr>
        <w:t> </w:t>
      </w:r>
      <w:r>
        <w:rPr>
          <w:sz w:val="22"/>
        </w:rPr>
        <w:t>concept</w:t>
      </w:r>
      <w:r>
        <w:rPr>
          <w:spacing w:val="40"/>
          <w:sz w:val="22"/>
        </w:rPr>
        <w:t> </w:t>
      </w:r>
      <w:r>
        <w:rPr>
          <w:sz w:val="22"/>
        </w:rPr>
        <w:t>of</w:t>
      </w:r>
      <w:r>
        <w:rPr>
          <w:spacing w:val="40"/>
          <w:sz w:val="22"/>
        </w:rPr>
        <w:t> </w:t>
      </w:r>
      <w:r>
        <w:rPr>
          <w:sz w:val="22"/>
        </w:rPr>
        <w:t>“feminine</w:t>
      </w:r>
      <w:r>
        <w:rPr>
          <w:spacing w:val="40"/>
          <w:sz w:val="22"/>
        </w:rPr>
        <w:t> </w:t>
      </w:r>
      <w:r>
        <w:rPr>
          <w:sz w:val="22"/>
        </w:rPr>
        <w:t>Romanticism”</w:t>
      </w:r>
      <w:r>
        <w:rPr>
          <w:rFonts w:ascii="苹方 常规" w:hAnsi="苹方 常规" w:eastAsia="苹方 常规" w:hint="eastAsia"/>
          <w:sz w:val="22"/>
        </w:rPr>
        <w:t>（</w:t>
      </w:r>
      <w:r>
        <w:rPr>
          <w:sz w:val="22"/>
        </w:rPr>
        <w:t>highlighted</w:t>
      </w:r>
      <w:r>
        <w:rPr>
          <w:rFonts w:ascii="苹方 常规" w:hAnsi="苹方 常规" w:eastAsia="苹方 常规" w:hint="eastAsia"/>
          <w:sz w:val="22"/>
        </w:rPr>
        <w:t>）</w:t>
      </w:r>
      <w:r>
        <w:rPr>
          <w:sz w:val="22"/>
        </w:rPr>
        <w:t>?</w:t>
      </w:r>
    </w:p>
    <w:p>
      <w:pPr>
        <w:pStyle w:val="ListParagraph"/>
        <w:numPr>
          <w:ilvl w:val="1"/>
          <w:numId w:val="56"/>
        </w:numPr>
        <w:tabs>
          <w:tab w:pos="397" w:val="left" w:leader="none"/>
        </w:tabs>
        <w:spacing w:line="208" w:lineRule="exact" w:before="0" w:after="0"/>
        <w:ind w:left="396" w:right="0" w:hanging="284"/>
        <w:jc w:val="left"/>
        <w:rPr>
          <w:sz w:val="22"/>
        </w:rPr>
      </w:pPr>
      <w:r>
        <w:rPr>
          <w:sz w:val="22"/>
        </w:rPr>
        <w:t>It</w:t>
      </w:r>
      <w:r>
        <w:rPr>
          <w:spacing w:val="27"/>
          <w:sz w:val="22"/>
        </w:rPr>
        <w:t> </w:t>
      </w:r>
      <w:r>
        <w:rPr>
          <w:sz w:val="22"/>
        </w:rPr>
        <w:t>bought</w:t>
      </w:r>
      <w:r>
        <w:rPr>
          <w:spacing w:val="27"/>
          <w:sz w:val="22"/>
        </w:rPr>
        <w:t> </w:t>
      </w:r>
      <w:r>
        <w:rPr>
          <w:sz w:val="22"/>
        </w:rPr>
        <w:t>about</w:t>
      </w:r>
      <w:r>
        <w:rPr>
          <w:spacing w:val="12"/>
          <w:sz w:val="22"/>
        </w:rPr>
        <w:t> </w:t>
      </w:r>
      <w:r>
        <w:rPr>
          <w:sz w:val="22"/>
        </w:rPr>
        <w:t>Austen’</w:t>
      </w:r>
      <w:r>
        <w:rPr>
          <w:spacing w:val="18"/>
          <w:sz w:val="22"/>
        </w:rPr>
        <w:t> </w:t>
      </w:r>
      <w:r>
        <w:rPr>
          <w:sz w:val="22"/>
        </w:rPr>
        <w:t>s</w:t>
      </w:r>
      <w:r>
        <w:rPr>
          <w:spacing w:val="27"/>
          <w:sz w:val="22"/>
        </w:rPr>
        <w:t> </w:t>
      </w:r>
      <w:r>
        <w:rPr>
          <w:sz w:val="22"/>
        </w:rPr>
        <w:t>vexed</w:t>
      </w:r>
      <w:r>
        <w:rPr>
          <w:spacing w:val="27"/>
          <w:sz w:val="22"/>
        </w:rPr>
        <w:t> </w:t>
      </w:r>
      <w:r>
        <w:rPr>
          <w:sz w:val="22"/>
        </w:rPr>
        <w:t>relationship</w:t>
      </w:r>
      <w:r>
        <w:rPr>
          <w:spacing w:val="28"/>
          <w:sz w:val="22"/>
        </w:rPr>
        <w:t> </w:t>
      </w:r>
      <w:r>
        <w:rPr>
          <w:sz w:val="22"/>
        </w:rPr>
        <w:t>to</w:t>
      </w:r>
      <w:r>
        <w:rPr>
          <w:spacing w:val="27"/>
          <w:sz w:val="22"/>
        </w:rPr>
        <w:t> </w:t>
      </w:r>
      <w:r>
        <w:rPr>
          <w:sz w:val="22"/>
        </w:rPr>
        <w:t>Romanticism</w:t>
      </w:r>
      <w:r>
        <w:rPr>
          <w:spacing w:val="28"/>
          <w:sz w:val="22"/>
        </w:rPr>
        <w:t> </w:t>
      </w:r>
      <w:r>
        <w:rPr>
          <w:sz w:val="22"/>
        </w:rPr>
        <w:t>by</w:t>
      </w:r>
      <w:r>
        <w:rPr>
          <w:spacing w:val="27"/>
          <w:sz w:val="22"/>
        </w:rPr>
        <w:t> </w:t>
      </w:r>
      <w:r>
        <w:rPr>
          <w:sz w:val="22"/>
        </w:rPr>
        <w:t>implying</w:t>
      </w:r>
      <w:r>
        <w:rPr>
          <w:spacing w:val="27"/>
          <w:sz w:val="22"/>
        </w:rPr>
        <w:t> </w:t>
      </w:r>
      <w:r>
        <w:rPr>
          <w:sz w:val="22"/>
        </w:rPr>
        <w:t>that</w:t>
      </w:r>
      <w:r>
        <w:rPr>
          <w:spacing w:val="13"/>
          <w:sz w:val="22"/>
        </w:rPr>
        <w:t> </w:t>
      </w:r>
      <w:r>
        <w:rPr>
          <w:spacing w:val="-2"/>
          <w:sz w:val="22"/>
        </w:rPr>
        <w:t>Austen</w:t>
      </w:r>
    </w:p>
    <w:p>
      <w:pPr>
        <w:pStyle w:val="BodyText"/>
        <w:spacing w:before="7"/>
      </w:pPr>
      <w:r>
        <w:rPr/>
        <w:t>embraced</w:t>
      </w:r>
      <w:r>
        <w:rPr>
          <w:spacing w:val="27"/>
        </w:rPr>
        <w:t> </w:t>
      </w:r>
      <w:r>
        <w:rPr/>
        <w:t>relatively</w:t>
      </w:r>
      <w:r>
        <w:rPr>
          <w:spacing w:val="29"/>
        </w:rPr>
        <w:t> </w:t>
      </w:r>
      <w:r>
        <w:rPr/>
        <w:t>few</w:t>
      </w:r>
      <w:r>
        <w:rPr>
          <w:spacing w:val="29"/>
        </w:rPr>
        <w:t> </w:t>
      </w:r>
      <w:r>
        <w:rPr/>
        <w:t>elements</w:t>
      </w:r>
      <w:r>
        <w:rPr>
          <w:spacing w:val="29"/>
        </w:rPr>
        <w:t> </w:t>
      </w:r>
      <w:r>
        <w:rPr/>
        <w:t>of</w:t>
      </w:r>
      <w:r>
        <w:rPr>
          <w:spacing w:val="29"/>
        </w:rPr>
        <w:t> </w:t>
      </w:r>
      <w:r>
        <w:rPr/>
        <w:t>the</w:t>
      </w:r>
      <w:r>
        <w:rPr>
          <w:spacing w:val="29"/>
        </w:rPr>
        <w:t> </w:t>
      </w:r>
      <w:r>
        <w:rPr/>
        <w:t>Romantic</w:t>
      </w:r>
      <w:r>
        <w:rPr>
          <w:spacing w:val="29"/>
        </w:rPr>
        <w:t> </w:t>
      </w:r>
      <w:r>
        <w:rPr>
          <w:spacing w:val="-2"/>
        </w:rPr>
        <w:t>ideology.</w:t>
      </w:r>
    </w:p>
    <w:p>
      <w:pPr>
        <w:pStyle w:val="ListParagraph"/>
        <w:numPr>
          <w:ilvl w:val="1"/>
          <w:numId w:val="56"/>
        </w:numPr>
        <w:tabs>
          <w:tab w:pos="397" w:val="left" w:leader="none"/>
        </w:tabs>
        <w:spacing w:line="247" w:lineRule="auto" w:before="7" w:after="0"/>
        <w:ind w:left="113" w:right="386" w:firstLine="0"/>
        <w:jc w:val="left"/>
        <w:rPr>
          <w:sz w:val="22"/>
        </w:rPr>
      </w:pPr>
      <w:r>
        <w:rPr>
          <w:sz w:val="22"/>
        </w:rPr>
        <w:t>It</w:t>
      </w:r>
      <w:r>
        <w:rPr>
          <w:spacing w:val="29"/>
          <w:sz w:val="22"/>
        </w:rPr>
        <w:t> </w:t>
      </w:r>
      <w:r>
        <w:rPr>
          <w:sz w:val="22"/>
        </w:rPr>
        <w:t>contributes</w:t>
      </w:r>
      <w:r>
        <w:rPr>
          <w:spacing w:val="29"/>
          <w:sz w:val="22"/>
        </w:rPr>
        <w:t> </w:t>
      </w:r>
      <w:r>
        <w:rPr>
          <w:sz w:val="22"/>
        </w:rPr>
        <w:t>to Austen’ s</w:t>
      </w:r>
      <w:r>
        <w:rPr>
          <w:spacing w:val="29"/>
          <w:sz w:val="22"/>
        </w:rPr>
        <w:t> </w:t>
      </w:r>
      <w:r>
        <w:rPr>
          <w:sz w:val="22"/>
        </w:rPr>
        <w:t>vexed</w:t>
      </w:r>
      <w:r>
        <w:rPr>
          <w:spacing w:val="29"/>
          <w:sz w:val="22"/>
        </w:rPr>
        <w:t> </w:t>
      </w:r>
      <w:r>
        <w:rPr>
          <w:sz w:val="22"/>
        </w:rPr>
        <w:t>relationship</w:t>
      </w:r>
      <w:r>
        <w:rPr>
          <w:spacing w:val="29"/>
          <w:sz w:val="22"/>
        </w:rPr>
        <w:t> </w:t>
      </w:r>
      <w:r>
        <w:rPr>
          <w:sz w:val="22"/>
        </w:rPr>
        <w:t>to</w:t>
      </w:r>
      <w:r>
        <w:rPr>
          <w:spacing w:val="29"/>
          <w:sz w:val="22"/>
        </w:rPr>
        <w:t> </w:t>
      </w:r>
      <w:r>
        <w:rPr>
          <w:sz w:val="22"/>
        </w:rPr>
        <w:t>Romanticism</w:t>
      </w:r>
      <w:r>
        <w:rPr>
          <w:spacing w:val="29"/>
          <w:sz w:val="22"/>
        </w:rPr>
        <w:t> </w:t>
      </w:r>
      <w:r>
        <w:rPr>
          <w:sz w:val="22"/>
        </w:rPr>
        <w:t>by</w:t>
      </w:r>
      <w:r>
        <w:rPr>
          <w:spacing w:val="29"/>
          <w:sz w:val="22"/>
        </w:rPr>
        <w:t> </w:t>
      </w:r>
      <w:r>
        <w:rPr>
          <w:sz w:val="22"/>
        </w:rPr>
        <w:t>keeping</w:t>
      </w:r>
      <w:r>
        <w:rPr>
          <w:spacing w:val="29"/>
          <w:sz w:val="22"/>
        </w:rPr>
        <w:t> </w:t>
      </w:r>
      <w:r>
        <w:rPr>
          <w:sz w:val="22"/>
        </w:rPr>
        <w:t>her</w:t>
      </w:r>
      <w:r>
        <w:rPr>
          <w:spacing w:val="29"/>
          <w:sz w:val="22"/>
        </w:rPr>
        <w:t> </w:t>
      </w:r>
      <w:r>
        <w:rPr>
          <w:sz w:val="22"/>
        </w:rPr>
        <w:t>separate</w:t>
      </w:r>
      <w:r>
        <w:rPr>
          <w:spacing w:val="29"/>
          <w:sz w:val="22"/>
        </w:rPr>
        <w:t> </w:t>
      </w:r>
      <w:r>
        <w:rPr>
          <w:sz w:val="22"/>
        </w:rPr>
        <w:t>from the</w:t>
      </w:r>
      <w:r>
        <w:rPr>
          <w:spacing w:val="40"/>
          <w:sz w:val="22"/>
        </w:rPr>
        <w:t> </w:t>
      </w:r>
      <w:r>
        <w:rPr>
          <w:sz w:val="22"/>
        </w:rPr>
        <w:t>male</w:t>
      </w:r>
      <w:r>
        <w:rPr>
          <w:spacing w:val="40"/>
          <w:sz w:val="22"/>
        </w:rPr>
        <w:t> </w:t>
      </w:r>
      <w:r>
        <w:rPr>
          <w:sz w:val="22"/>
        </w:rPr>
        <w:t>writers</w:t>
      </w:r>
      <w:r>
        <w:rPr>
          <w:spacing w:val="40"/>
          <w:sz w:val="22"/>
        </w:rPr>
        <w:t> </w:t>
      </w:r>
      <w:r>
        <w:rPr>
          <w:sz w:val="22"/>
        </w:rPr>
        <w:t>whose</w:t>
      </w:r>
      <w:r>
        <w:rPr>
          <w:spacing w:val="40"/>
          <w:sz w:val="22"/>
        </w:rPr>
        <w:t> </w:t>
      </w:r>
      <w:r>
        <w:rPr>
          <w:sz w:val="22"/>
        </w:rPr>
        <w:t>poetry</w:t>
      </w:r>
      <w:r>
        <w:rPr>
          <w:spacing w:val="40"/>
          <w:sz w:val="22"/>
        </w:rPr>
        <w:t> </w:t>
      </w:r>
      <w:r>
        <w:rPr>
          <w:sz w:val="22"/>
        </w:rPr>
        <w:t>is</w:t>
      </w:r>
      <w:r>
        <w:rPr>
          <w:spacing w:val="40"/>
          <w:sz w:val="22"/>
        </w:rPr>
        <w:t> </w:t>
      </w:r>
      <w:r>
        <w:rPr>
          <w:sz w:val="22"/>
        </w:rPr>
        <w:t>central</w:t>
      </w:r>
      <w:r>
        <w:rPr>
          <w:spacing w:val="40"/>
          <w:sz w:val="22"/>
        </w:rPr>
        <w:t> </w:t>
      </w:r>
      <w:r>
        <w:rPr>
          <w:sz w:val="22"/>
        </w:rPr>
        <w:t>to</w:t>
      </w:r>
      <w:r>
        <w:rPr>
          <w:spacing w:val="40"/>
          <w:sz w:val="22"/>
        </w:rPr>
        <w:t> </w:t>
      </w:r>
      <w:r>
        <w:rPr>
          <w:sz w:val="22"/>
        </w:rPr>
        <w:t>the</w:t>
      </w:r>
      <w:r>
        <w:rPr>
          <w:spacing w:val="40"/>
          <w:sz w:val="22"/>
        </w:rPr>
        <w:t> </w:t>
      </w:r>
      <w:r>
        <w:rPr>
          <w:sz w:val="22"/>
        </w:rPr>
        <w:t>period.</w:t>
      </w:r>
    </w:p>
    <w:p>
      <w:pPr>
        <w:pStyle w:val="ListParagraph"/>
        <w:numPr>
          <w:ilvl w:val="1"/>
          <w:numId w:val="56"/>
        </w:numPr>
        <w:tabs>
          <w:tab w:pos="409" w:val="left" w:leader="none"/>
        </w:tabs>
        <w:spacing w:line="247" w:lineRule="auto" w:before="0" w:after="0"/>
        <w:ind w:left="113" w:right="1056" w:firstLine="0"/>
        <w:jc w:val="left"/>
        <w:rPr>
          <w:sz w:val="22"/>
        </w:rPr>
      </w:pPr>
      <w:r>
        <w:rPr>
          <w:sz w:val="22"/>
        </w:rPr>
        <w:t>It</w:t>
      </w:r>
      <w:r>
        <w:rPr>
          <w:spacing w:val="35"/>
          <w:sz w:val="22"/>
        </w:rPr>
        <w:t> </w:t>
      </w:r>
      <w:r>
        <w:rPr>
          <w:sz w:val="22"/>
        </w:rPr>
        <w:t>ameliorates Austen’ s</w:t>
      </w:r>
      <w:r>
        <w:rPr>
          <w:spacing w:val="35"/>
          <w:sz w:val="22"/>
        </w:rPr>
        <w:t> </w:t>
      </w:r>
      <w:r>
        <w:rPr>
          <w:sz w:val="22"/>
        </w:rPr>
        <w:t>vexed</w:t>
      </w:r>
      <w:r>
        <w:rPr>
          <w:spacing w:val="35"/>
          <w:sz w:val="22"/>
        </w:rPr>
        <w:t> </w:t>
      </w:r>
      <w:r>
        <w:rPr>
          <w:sz w:val="22"/>
        </w:rPr>
        <w:t>relationship</w:t>
      </w:r>
      <w:r>
        <w:rPr>
          <w:spacing w:val="35"/>
          <w:sz w:val="22"/>
        </w:rPr>
        <w:t> </w:t>
      </w:r>
      <w:r>
        <w:rPr>
          <w:sz w:val="22"/>
        </w:rPr>
        <w:t>to</w:t>
      </w:r>
      <w:r>
        <w:rPr>
          <w:spacing w:val="35"/>
          <w:sz w:val="22"/>
        </w:rPr>
        <w:t> </w:t>
      </w:r>
      <w:r>
        <w:rPr>
          <w:sz w:val="22"/>
        </w:rPr>
        <w:t>Romanticism</w:t>
      </w:r>
      <w:r>
        <w:rPr>
          <w:spacing w:val="35"/>
          <w:sz w:val="22"/>
        </w:rPr>
        <w:t> </w:t>
      </w:r>
      <w:r>
        <w:rPr>
          <w:sz w:val="22"/>
        </w:rPr>
        <w:t>by</w:t>
      </w:r>
      <w:r>
        <w:rPr>
          <w:spacing w:val="35"/>
          <w:sz w:val="22"/>
        </w:rPr>
        <w:t> </w:t>
      </w:r>
      <w:r>
        <w:rPr>
          <w:sz w:val="22"/>
        </w:rPr>
        <w:t>emphasizing</w:t>
      </w:r>
      <w:r>
        <w:rPr>
          <w:spacing w:val="35"/>
          <w:sz w:val="22"/>
        </w:rPr>
        <w:t> </w:t>
      </w:r>
      <w:r>
        <w:rPr>
          <w:sz w:val="22"/>
        </w:rPr>
        <w:t>affinities between</w:t>
      </w:r>
      <w:r>
        <w:rPr>
          <w:spacing w:val="40"/>
          <w:sz w:val="22"/>
        </w:rPr>
        <w:t> </w:t>
      </w:r>
      <w:r>
        <w:rPr>
          <w:sz w:val="22"/>
        </w:rPr>
        <w:t>he</w:t>
      </w:r>
      <w:r>
        <w:rPr>
          <w:spacing w:val="40"/>
          <w:sz w:val="22"/>
        </w:rPr>
        <w:t> </w:t>
      </w:r>
      <w:r>
        <w:rPr>
          <w:sz w:val="22"/>
        </w:rPr>
        <w:t>and</w:t>
      </w:r>
      <w:r>
        <w:rPr>
          <w:spacing w:val="40"/>
          <w:sz w:val="22"/>
        </w:rPr>
        <w:t> </w:t>
      </w:r>
      <w:r>
        <w:rPr>
          <w:sz w:val="22"/>
        </w:rPr>
        <w:t>other</w:t>
      </w:r>
      <w:r>
        <w:rPr>
          <w:spacing w:val="40"/>
          <w:sz w:val="22"/>
        </w:rPr>
        <w:t> </w:t>
      </w:r>
      <w:r>
        <w:rPr>
          <w:sz w:val="22"/>
        </w:rPr>
        <w:t>leading</w:t>
      </w:r>
      <w:r>
        <w:rPr>
          <w:spacing w:val="40"/>
          <w:sz w:val="22"/>
        </w:rPr>
        <w:t> </w:t>
      </w:r>
      <w:r>
        <w:rPr>
          <w:sz w:val="22"/>
        </w:rPr>
        <w:t>women</w:t>
      </w:r>
      <w:r>
        <w:rPr>
          <w:spacing w:val="40"/>
          <w:sz w:val="22"/>
        </w:rPr>
        <w:t> </w:t>
      </w:r>
      <w:r>
        <w:rPr>
          <w:sz w:val="22"/>
        </w:rPr>
        <w:t>intellectuals</w:t>
      </w:r>
      <w:r>
        <w:rPr>
          <w:spacing w:val="40"/>
          <w:sz w:val="22"/>
        </w:rPr>
        <w:t> </w:t>
      </w:r>
      <w:r>
        <w:rPr>
          <w:sz w:val="22"/>
        </w:rPr>
        <w:t>of</w:t>
      </w:r>
      <w:r>
        <w:rPr>
          <w:spacing w:val="40"/>
          <w:sz w:val="22"/>
        </w:rPr>
        <w:t> </w:t>
      </w:r>
      <w:r>
        <w:rPr>
          <w:sz w:val="22"/>
        </w:rPr>
        <w:t>the</w:t>
      </w:r>
      <w:r>
        <w:rPr>
          <w:spacing w:val="40"/>
          <w:sz w:val="22"/>
        </w:rPr>
        <w:t> </w:t>
      </w:r>
      <w:r>
        <w:rPr>
          <w:sz w:val="22"/>
        </w:rPr>
        <w:t>day.</w:t>
      </w:r>
    </w:p>
    <w:p>
      <w:pPr>
        <w:pStyle w:val="ListParagraph"/>
        <w:numPr>
          <w:ilvl w:val="1"/>
          <w:numId w:val="56"/>
        </w:numPr>
        <w:tabs>
          <w:tab w:pos="409" w:val="left" w:leader="none"/>
        </w:tabs>
        <w:spacing w:line="247" w:lineRule="auto" w:before="0" w:after="0"/>
        <w:ind w:left="113" w:right="654" w:firstLine="0"/>
        <w:jc w:val="left"/>
        <w:rPr>
          <w:sz w:val="22"/>
        </w:rPr>
      </w:pPr>
      <w:r>
        <w:rPr>
          <w:sz w:val="22"/>
        </w:rPr>
        <w:t>It</w:t>
      </w:r>
      <w:r>
        <w:rPr>
          <w:spacing w:val="28"/>
          <w:sz w:val="22"/>
        </w:rPr>
        <w:t> </w:t>
      </w:r>
      <w:r>
        <w:rPr>
          <w:sz w:val="22"/>
        </w:rPr>
        <w:t>ameliorates Austen’ s</w:t>
      </w:r>
      <w:r>
        <w:rPr>
          <w:spacing w:val="28"/>
          <w:sz w:val="22"/>
        </w:rPr>
        <w:t> </w:t>
      </w:r>
      <w:r>
        <w:rPr>
          <w:sz w:val="22"/>
        </w:rPr>
        <w:t>vexed</w:t>
      </w:r>
      <w:r>
        <w:rPr>
          <w:spacing w:val="28"/>
          <w:sz w:val="22"/>
        </w:rPr>
        <w:t> </w:t>
      </w:r>
      <w:r>
        <w:rPr>
          <w:sz w:val="22"/>
        </w:rPr>
        <w:t>relationship</w:t>
      </w:r>
      <w:r>
        <w:rPr>
          <w:spacing w:val="28"/>
          <w:sz w:val="22"/>
        </w:rPr>
        <w:t> </w:t>
      </w:r>
      <w:r>
        <w:rPr>
          <w:sz w:val="22"/>
        </w:rPr>
        <w:t>to</w:t>
      </w:r>
      <w:r>
        <w:rPr>
          <w:spacing w:val="28"/>
          <w:sz w:val="22"/>
        </w:rPr>
        <w:t> </w:t>
      </w:r>
      <w:r>
        <w:rPr>
          <w:sz w:val="22"/>
        </w:rPr>
        <w:t>Romanticism</w:t>
      </w:r>
      <w:r>
        <w:rPr>
          <w:spacing w:val="28"/>
          <w:sz w:val="22"/>
        </w:rPr>
        <w:t> </w:t>
      </w:r>
      <w:r>
        <w:rPr>
          <w:sz w:val="22"/>
        </w:rPr>
        <w:t>by</w:t>
      </w:r>
      <w:r>
        <w:rPr>
          <w:spacing w:val="28"/>
          <w:sz w:val="22"/>
        </w:rPr>
        <w:t> </w:t>
      </w:r>
      <w:r>
        <w:rPr>
          <w:sz w:val="22"/>
        </w:rPr>
        <w:t>capturing</w:t>
      </w:r>
      <w:r>
        <w:rPr>
          <w:spacing w:val="28"/>
          <w:sz w:val="22"/>
        </w:rPr>
        <w:t> </w:t>
      </w:r>
      <w:r>
        <w:rPr>
          <w:sz w:val="22"/>
        </w:rPr>
        <w:t>the</w:t>
      </w:r>
      <w:r>
        <w:rPr>
          <w:spacing w:val="28"/>
          <w:sz w:val="22"/>
        </w:rPr>
        <w:t> </w:t>
      </w:r>
      <w:r>
        <w:rPr>
          <w:sz w:val="22"/>
        </w:rPr>
        <w:t>notion</w:t>
      </w:r>
      <w:r>
        <w:rPr>
          <w:spacing w:val="28"/>
          <w:sz w:val="22"/>
        </w:rPr>
        <w:t> </w:t>
      </w:r>
      <w:r>
        <w:rPr>
          <w:sz w:val="22"/>
        </w:rPr>
        <w:t>of</w:t>
      </w:r>
      <w:r>
        <w:rPr>
          <w:spacing w:val="28"/>
          <w:sz w:val="22"/>
        </w:rPr>
        <w:t> </w:t>
      </w:r>
      <w:r>
        <w:rPr>
          <w:sz w:val="22"/>
        </w:rPr>
        <w:t>an alternative Romantic ideology that she espoused.</w:t>
      </w:r>
    </w:p>
    <w:p>
      <w:pPr>
        <w:pStyle w:val="ListParagraph"/>
        <w:numPr>
          <w:ilvl w:val="1"/>
          <w:numId w:val="56"/>
        </w:numPr>
        <w:tabs>
          <w:tab w:pos="397" w:val="left" w:leader="none"/>
        </w:tabs>
        <w:spacing w:line="247" w:lineRule="auto" w:before="0" w:after="0"/>
        <w:ind w:left="113" w:right="538" w:firstLine="0"/>
        <w:jc w:val="left"/>
        <w:rPr>
          <w:sz w:val="22"/>
        </w:rPr>
      </w:pPr>
      <w:r>
        <w:rPr>
          <w:sz w:val="22"/>
        </w:rPr>
        <w:t>It</w:t>
      </w:r>
      <w:r>
        <w:rPr>
          <w:spacing w:val="32"/>
          <w:sz w:val="22"/>
        </w:rPr>
        <w:t> </w:t>
      </w:r>
      <w:r>
        <w:rPr>
          <w:sz w:val="22"/>
        </w:rPr>
        <w:t>resolves Austen’ s</w:t>
      </w:r>
      <w:r>
        <w:rPr>
          <w:spacing w:val="32"/>
          <w:sz w:val="22"/>
        </w:rPr>
        <w:t> </w:t>
      </w:r>
      <w:r>
        <w:rPr>
          <w:sz w:val="22"/>
        </w:rPr>
        <w:t>vexed</w:t>
      </w:r>
      <w:r>
        <w:rPr>
          <w:spacing w:val="32"/>
          <w:sz w:val="22"/>
        </w:rPr>
        <w:t> </w:t>
      </w:r>
      <w:r>
        <w:rPr>
          <w:sz w:val="22"/>
        </w:rPr>
        <w:t>relationship</w:t>
      </w:r>
      <w:r>
        <w:rPr>
          <w:spacing w:val="32"/>
          <w:sz w:val="22"/>
        </w:rPr>
        <w:t> </w:t>
      </w:r>
      <w:r>
        <w:rPr>
          <w:sz w:val="22"/>
        </w:rPr>
        <w:t>to</w:t>
      </w:r>
      <w:r>
        <w:rPr>
          <w:spacing w:val="32"/>
          <w:sz w:val="22"/>
        </w:rPr>
        <w:t> </w:t>
      </w:r>
      <w:r>
        <w:rPr>
          <w:sz w:val="22"/>
        </w:rPr>
        <w:t>Romanticism</w:t>
      </w:r>
      <w:r>
        <w:rPr>
          <w:spacing w:val="32"/>
          <w:sz w:val="22"/>
        </w:rPr>
        <w:t> </w:t>
      </w:r>
      <w:r>
        <w:rPr>
          <w:sz w:val="22"/>
        </w:rPr>
        <w:t>by</w:t>
      </w:r>
      <w:r>
        <w:rPr>
          <w:spacing w:val="32"/>
          <w:sz w:val="22"/>
        </w:rPr>
        <w:t> </w:t>
      </w:r>
      <w:r>
        <w:rPr>
          <w:sz w:val="22"/>
        </w:rPr>
        <w:t>demonstrating</w:t>
      </w:r>
      <w:r>
        <w:rPr>
          <w:spacing w:val="32"/>
          <w:sz w:val="22"/>
        </w:rPr>
        <w:t> </w:t>
      </w:r>
      <w:r>
        <w:rPr>
          <w:sz w:val="22"/>
        </w:rPr>
        <w:t>her</w:t>
      </w:r>
      <w:r>
        <w:rPr>
          <w:spacing w:val="32"/>
          <w:sz w:val="22"/>
        </w:rPr>
        <w:t> </w:t>
      </w:r>
      <w:r>
        <w:rPr>
          <w:sz w:val="22"/>
        </w:rPr>
        <w:t>affinity</w:t>
      </w:r>
      <w:r>
        <w:rPr>
          <w:spacing w:val="32"/>
          <w:sz w:val="22"/>
        </w:rPr>
        <w:t> </w:t>
      </w:r>
      <w:r>
        <w:rPr>
          <w:sz w:val="22"/>
        </w:rPr>
        <w:t>with Romantic ideology.</w:t>
      </w:r>
    </w:p>
    <w:p>
      <w:pPr>
        <w:pStyle w:val="BodyText"/>
        <w:ind w:left="0"/>
      </w:pPr>
    </w:p>
    <w:p>
      <w:pPr>
        <w:pStyle w:val="BodyText"/>
        <w:spacing w:before="1"/>
        <w:ind w:left="0"/>
        <w:rPr>
          <w:sz w:val="23"/>
        </w:rPr>
      </w:pPr>
    </w:p>
    <w:p>
      <w:pPr>
        <w:pStyle w:val="Heading1"/>
        <w:ind w:left="113"/>
      </w:pPr>
      <w:bookmarkStart w:name="Passage 74" w:id="147"/>
      <w:bookmarkEnd w:id="147"/>
      <w:r>
        <w:rPr>
          <w:b w:val="0"/>
        </w:rPr>
      </w:r>
      <w:bookmarkStart w:name="_bookmark73" w:id="148"/>
      <w:bookmarkEnd w:id="148"/>
      <w:r>
        <w:rPr>
          <w:b w:val="0"/>
        </w:rPr>
      </w:r>
      <w:r>
        <w:rPr/>
        <w:t>Passage </w:t>
      </w:r>
      <w:r>
        <w:rPr>
          <w:spacing w:val="-5"/>
        </w:rPr>
        <w:t>74</w:t>
      </w:r>
    </w:p>
    <w:p>
      <w:pPr>
        <w:pStyle w:val="BodyText"/>
        <w:spacing w:line="259" w:lineRule="auto" w:before="269"/>
        <w:ind w:right="232"/>
      </w:pPr>
      <w:r>
        <w:rPr/>
        <w:t>The</w:t>
      </w:r>
      <w:r>
        <w:rPr>
          <w:spacing w:val="27"/>
        </w:rPr>
        <w:t> </w:t>
      </w:r>
      <w:r>
        <w:rPr/>
        <w:t>damage</w:t>
      </w:r>
      <w:r>
        <w:rPr>
          <w:spacing w:val="27"/>
        </w:rPr>
        <w:t> </w:t>
      </w:r>
      <w:r>
        <w:rPr/>
        <w:t>that</w:t>
      </w:r>
      <w:r>
        <w:rPr>
          <w:spacing w:val="27"/>
        </w:rPr>
        <w:t> </w:t>
      </w:r>
      <w:r>
        <w:rPr/>
        <w:t>trucks</w:t>
      </w:r>
      <w:r>
        <w:rPr>
          <w:spacing w:val="27"/>
        </w:rPr>
        <w:t> </w:t>
      </w:r>
      <w:r>
        <w:rPr/>
        <w:t>do</w:t>
      </w:r>
      <w:r>
        <w:rPr>
          <w:spacing w:val="27"/>
        </w:rPr>
        <w:t> </w:t>
      </w:r>
      <w:r>
        <w:rPr/>
        <w:t>to</w:t>
      </w:r>
      <w:r>
        <w:rPr>
          <w:spacing w:val="27"/>
        </w:rPr>
        <w:t> </w:t>
      </w:r>
      <w:r>
        <w:rPr/>
        <w:t>highways</w:t>
      </w:r>
      <w:r>
        <w:rPr>
          <w:spacing w:val="27"/>
        </w:rPr>
        <w:t> </w:t>
      </w:r>
      <w:r>
        <w:rPr/>
        <w:t>escalates</w:t>
      </w:r>
      <w:r>
        <w:rPr>
          <w:spacing w:val="27"/>
        </w:rPr>
        <w:t> </w:t>
      </w:r>
      <w:r>
        <w:rPr/>
        <w:t>dramatically</w:t>
      </w:r>
      <w:r>
        <w:rPr>
          <w:spacing w:val="27"/>
        </w:rPr>
        <w:t> </w:t>
      </w:r>
      <w:r>
        <w:rPr/>
        <w:t>with</w:t>
      </w:r>
      <w:r>
        <w:rPr>
          <w:spacing w:val="27"/>
        </w:rPr>
        <w:t> </w:t>
      </w:r>
      <w:r>
        <w:rPr/>
        <w:t>the</w:t>
      </w:r>
      <w:r>
        <w:rPr>
          <w:spacing w:val="27"/>
        </w:rPr>
        <w:t> </w:t>
      </w:r>
      <w:r>
        <w:rPr/>
        <w:t>weight</w:t>
      </w:r>
      <w:r>
        <w:rPr>
          <w:spacing w:val="27"/>
        </w:rPr>
        <w:t> </w:t>
      </w:r>
      <w:r>
        <w:rPr/>
        <w:t>borne</w:t>
      </w:r>
      <w:r>
        <w:rPr>
          <w:spacing w:val="27"/>
        </w:rPr>
        <w:t> </w:t>
      </w:r>
      <w:r>
        <w:rPr/>
        <w:t>per</w:t>
      </w:r>
      <w:r>
        <w:rPr>
          <w:spacing w:val="27"/>
        </w:rPr>
        <w:t> </w:t>
      </w:r>
      <w:r>
        <w:rPr/>
        <w:t>axle. New</w:t>
      </w:r>
      <w:r>
        <w:rPr>
          <w:spacing w:val="40"/>
        </w:rPr>
        <w:t> </w:t>
      </w:r>
      <w:r>
        <w:rPr/>
        <w:t>regulations</w:t>
      </w:r>
      <w:r>
        <w:rPr>
          <w:spacing w:val="40"/>
        </w:rPr>
        <w:t> </w:t>
      </w:r>
      <w:r>
        <w:rPr/>
        <w:t>increase</w:t>
      </w:r>
      <w:r>
        <w:rPr>
          <w:spacing w:val="40"/>
        </w:rPr>
        <w:t> </w:t>
      </w:r>
      <w:r>
        <w:rPr/>
        <w:t>the</w:t>
      </w:r>
      <w:r>
        <w:rPr>
          <w:spacing w:val="40"/>
        </w:rPr>
        <w:t> </w:t>
      </w:r>
      <w:r>
        <w:rPr/>
        <w:t>maximum</w:t>
      </w:r>
      <w:r>
        <w:rPr>
          <w:spacing w:val="40"/>
        </w:rPr>
        <w:t> </w:t>
      </w:r>
      <w:r>
        <w:rPr/>
        <w:t>permitted</w:t>
      </w:r>
      <w:r>
        <w:rPr>
          <w:spacing w:val="40"/>
        </w:rPr>
        <w:t> </w:t>
      </w:r>
      <w:r>
        <w:rPr/>
        <w:t>vehicle</w:t>
      </w:r>
      <w:r>
        <w:rPr>
          <w:spacing w:val="40"/>
        </w:rPr>
        <w:t> </w:t>
      </w:r>
      <w:r>
        <w:rPr/>
        <w:t>weight;</w:t>
      </w:r>
      <w:r>
        <w:rPr>
          <w:spacing w:val="40"/>
        </w:rPr>
        <w:t> </w:t>
      </w:r>
      <w:r>
        <w:rPr/>
        <w:t>these</w:t>
      </w:r>
      <w:r>
        <w:rPr>
          <w:spacing w:val="40"/>
        </w:rPr>
        <w:t> </w:t>
      </w:r>
      <w:r>
        <w:rPr/>
        <w:t>regulations</w:t>
      </w:r>
      <w:r>
        <w:rPr>
          <w:spacing w:val="40"/>
        </w:rPr>
        <w:t> </w:t>
      </w:r>
      <w:r>
        <w:rPr/>
        <w:t>will therefore</w:t>
      </w:r>
      <w:r>
        <w:rPr>
          <w:spacing w:val="39"/>
        </w:rPr>
        <w:t> </w:t>
      </w:r>
      <w:r>
        <w:rPr/>
        <w:t>allow</w:t>
      </w:r>
      <w:r>
        <w:rPr>
          <w:spacing w:val="39"/>
        </w:rPr>
        <w:t> </w:t>
      </w:r>
      <w:r>
        <w:rPr/>
        <w:t>onto</w:t>
      </w:r>
      <w:r>
        <w:rPr>
          <w:spacing w:val="39"/>
        </w:rPr>
        <w:t> </w:t>
      </w:r>
      <w:r>
        <w:rPr/>
        <w:t>the</w:t>
      </w:r>
      <w:r>
        <w:rPr>
          <w:spacing w:val="39"/>
        </w:rPr>
        <w:t> </w:t>
      </w:r>
      <w:r>
        <w:rPr/>
        <w:t>highway</w:t>
      </w:r>
      <w:r>
        <w:rPr>
          <w:spacing w:val="39"/>
        </w:rPr>
        <w:t> </w:t>
      </w:r>
      <w:r>
        <w:rPr/>
        <w:t>trucks</w:t>
      </w:r>
      <w:r>
        <w:rPr>
          <w:spacing w:val="39"/>
        </w:rPr>
        <w:t> </w:t>
      </w:r>
      <w:r>
        <w:rPr/>
        <w:t>capable</w:t>
      </w:r>
      <w:r>
        <w:rPr>
          <w:spacing w:val="39"/>
        </w:rPr>
        <w:t> </w:t>
      </w:r>
      <w:r>
        <w:rPr/>
        <w:t>of</w:t>
      </w:r>
      <w:r>
        <w:rPr>
          <w:spacing w:val="39"/>
        </w:rPr>
        <w:t> </w:t>
      </w:r>
      <w:r>
        <w:rPr/>
        <w:t>doing</w:t>
      </w:r>
      <w:r>
        <w:rPr>
          <w:spacing w:val="39"/>
        </w:rPr>
        <w:t> </w:t>
      </w:r>
      <w:r>
        <w:rPr/>
        <w:t>even</w:t>
      </w:r>
      <w:r>
        <w:rPr>
          <w:spacing w:val="39"/>
        </w:rPr>
        <w:t> </w:t>
      </w:r>
      <w:r>
        <w:rPr/>
        <w:t>more</w:t>
      </w:r>
      <w:r>
        <w:rPr>
          <w:spacing w:val="39"/>
        </w:rPr>
        <w:t> </w:t>
      </w:r>
      <w:r>
        <w:rPr/>
        <w:t>damage</w:t>
      </w:r>
      <w:r>
        <w:rPr>
          <w:spacing w:val="39"/>
        </w:rPr>
        <w:t> </w:t>
      </w:r>
      <w:r>
        <w:rPr/>
        <w:t>than</w:t>
      </w:r>
      <w:r>
        <w:rPr>
          <w:spacing w:val="39"/>
        </w:rPr>
        <w:t> </w:t>
      </w:r>
      <w:r>
        <w:rPr/>
        <w:t>those currently permitted.</w:t>
      </w:r>
    </w:p>
    <w:p>
      <w:pPr>
        <w:pStyle w:val="BodyText"/>
        <w:spacing w:before="10"/>
        <w:ind w:left="0"/>
        <w:rPr>
          <w:sz w:val="23"/>
        </w:rPr>
      </w:pPr>
    </w:p>
    <w:p>
      <w:pPr>
        <w:pStyle w:val="ListParagraph"/>
        <w:numPr>
          <w:ilvl w:val="0"/>
          <w:numId w:val="57"/>
        </w:numPr>
        <w:tabs>
          <w:tab w:pos="378" w:val="left" w:leader="none"/>
        </w:tabs>
        <w:spacing w:line="253" w:lineRule="exact" w:before="0" w:after="0"/>
        <w:ind w:left="377" w:right="0" w:hanging="265"/>
        <w:jc w:val="left"/>
        <w:rPr>
          <w:sz w:val="22"/>
        </w:rPr>
      </w:pPr>
      <w:r>
        <w:rPr>
          <w:sz w:val="22"/>
        </w:rPr>
        <w:t>The</w:t>
      </w:r>
      <w:r>
        <w:rPr>
          <w:spacing w:val="19"/>
          <w:sz w:val="22"/>
        </w:rPr>
        <w:t> </w:t>
      </w:r>
      <w:r>
        <w:rPr>
          <w:sz w:val="22"/>
        </w:rPr>
        <w:t>argument</w:t>
      </w:r>
      <w:r>
        <w:rPr>
          <w:spacing w:val="22"/>
          <w:sz w:val="22"/>
        </w:rPr>
        <w:t> </w:t>
      </w:r>
      <w:r>
        <w:rPr>
          <w:sz w:val="22"/>
        </w:rPr>
        <w:t>is</w:t>
      </w:r>
      <w:r>
        <w:rPr>
          <w:spacing w:val="22"/>
          <w:sz w:val="22"/>
        </w:rPr>
        <w:t> </w:t>
      </w:r>
      <w:r>
        <w:rPr>
          <w:sz w:val="22"/>
        </w:rPr>
        <w:t>open</w:t>
      </w:r>
      <w:r>
        <w:rPr>
          <w:spacing w:val="21"/>
          <w:sz w:val="22"/>
        </w:rPr>
        <w:t> </w:t>
      </w:r>
      <w:r>
        <w:rPr>
          <w:sz w:val="22"/>
        </w:rPr>
        <w:t>up</w:t>
      </w:r>
      <w:r>
        <w:rPr>
          <w:spacing w:val="22"/>
          <w:sz w:val="22"/>
        </w:rPr>
        <w:t> </w:t>
      </w:r>
      <w:r>
        <w:rPr>
          <w:sz w:val="22"/>
        </w:rPr>
        <w:t>to</w:t>
      </w:r>
      <w:r>
        <w:rPr>
          <w:spacing w:val="22"/>
          <w:sz w:val="22"/>
        </w:rPr>
        <w:t> </w:t>
      </w:r>
      <w:r>
        <w:rPr>
          <w:sz w:val="22"/>
        </w:rPr>
        <w:t>criticism</w:t>
      </w:r>
      <w:r>
        <w:rPr>
          <w:spacing w:val="22"/>
          <w:sz w:val="22"/>
        </w:rPr>
        <w:t> </w:t>
      </w:r>
      <w:r>
        <w:rPr>
          <w:sz w:val="22"/>
        </w:rPr>
        <w:t>on</w:t>
      </w:r>
      <w:r>
        <w:rPr>
          <w:spacing w:val="21"/>
          <w:sz w:val="22"/>
        </w:rPr>
        <w:t> </w:t>
      </w:r>
      <w:r>
        <w:rPr>
          <w:sz w:val="22"/>
        </w:rPr>
        <w:t>the</w:t>
      </w:r>
      <w:r>
        <w:rPr>
          <w:spacing w:val="22"/>
          <w:sz w:val="22"/>
        </w:rPr>
        <w:t> </w:t>
      </w:r>
      <w:r>
        <w:rPr>
          <w:sz w:val="22"/>
        </w:rPr>
        <w:t>grounds</w:t>
      </w:r>
      <w:r>
        <w:rPr>
          <w:spacing w:val="22"/>
          <w:sz w:val="22"/>
        </w:rPr>
        <w:t> </w:t>
      </w:r>
      <w:r>
        <w:rPr>
          <w:sz w:val="22"/>
        </w:rPr>
        <w:t>that</w:t>
      </w:r>
      <w:r>
        <w:rPr>
          <w:spacing w:val="22"/>
          <w:sz w:val="22"/>
        </w:rPr>
        <w:t> </w:t>
      </w:r>
      <w:r>
        <w:rPr>
          <w:spacing w:val="-5"/>
          <w:sz w:val="22"/>
        </w:rPr>
        <w:t>it</w:t>
      </w:r>
    </w:p>
    <w:p>
      <w:pPr>
        <w:pStyle w:val="ListParagraph"/>
        <w:numPr>
          <w:ilvl w:val="1"/>
          <w:numId w:val="57"/>
        </w:numPr>
        <w:tabs>
          <w:tab w:pos="397" w:val="left" w:leader="none"/>
        </w:tabs>
        <w:spacing w:line="253" w:lineRule="exact" w:before="0" w:after="0"/>
        <w:ind w:left="396" w:right="0" w:hanging="284"/>
        <w:jc w:val="left"/>
        <w:rPr>
          <w:sz w:val="22"/>
        </w:rPr>
      </w:pPr>
      <w:r>
        <w:rPr>
          <w:sz w:val="22"/>
        </w:rPr>
        <w:t>fails</w:t>
      </w:r>
      <w:r>
        <w:rPr>
          <w:spacing w:val="19"/>
          <w:sz w:val="22"/>
        </w:rPr>
        <w:t> </w:t>
      </w:r>
      <w:r>
        <w:rPr>
          <w:sz w:val="22"/>
        </w:rPr>
        <w:t>to</w:t>
      </w:r>
      <w:r>
        <w:rPr>
          <w:spacing w:val="22"/>
          <w:sz w:val="22"/>
        </w:rPr>
        <w:t> </w:t>
      </w:r>
      <w:r>
        <w:rPr>
          <w:sz w:val="22"/>
        </w:rPr>
        <w:t>establish</w:t>
      </w:r>
      <w:r>
        <w:rPr>
          <w:spacing w:val="21"/>
          <w:sz w:val="22"/>
        </w:rPr>
        <w:t> </w:t>
      </w:r>
      <w:r>
        <w:rPr>
          <w:sz w:val="22"/>
        </w:rPr>
        <w:t>that</w:t>
      </w:r>
      <w:r>
        <w:rPr>
          <w:spacing w:val="22"/>
          <w:sz w:val="22"/>
        </w:rPr>
        <w:t> </w:t>
      </w:r>
      <w:r>
        <w:rPr>
          <w:sz w:val="22"/>
        </w:rPr>
        <w:t>the</w:t>
      </w:r>
      <w:r>
        <w:rPr>
          <w:spacing w:val="21"/>
          <w:sz w:val="22"/>
        </w:rPr>
        <w:t> </w:t>
      </w:r>
      <w:r>
        <w:rPr>
          <w:sz w:val="22"/>
        </w:rPr>
        <w:t>level</w:t>
      </w:r>
      <w:r>
        <w:rPr>
          <w:spacing w:val="22"/>
          <w:sz w:val="22"/>
        </w:rPr>
        <w:t> </w:t>
      </w:r>
      <w:r>
        <w:rPr>
          <w:sz w:val="22"/>
        </w:rPr>
        <w:t>of</w:t>
      </w:r>
      <w:r>
        <w:rPr>
          <w:spacing w:val="22"/>
          <w:sz w:val="22"/>
        </w:rPr>
        <w:t> </w:t>
      </w:r>
      <w:r>
        <w:rPr>
          <w:sz w:val="22"/>
        </w:rPr>
        <w:t>damage</w:t>
      </w:r>
      <w:r>
        <w:rPr>
          <w:spacing w:val="21"/>
          <w:sz w:val="22"/>
        </w:rPr>
        <w:t> </w:t>
      </w:r>
      <w:r>
        <w:rPr>
          <w:sz w:val="22"/>
        </w:rPr>
        <w:t>done</w:t>
      </w:r>
      <w:r>
        <w:rPr>
          <w:spacing w:val="22"/>
          <w:sz w:val="22"/>
        </w:rPr>
        <w:t> </w:t>
      </w:r>
      <w:r>
        <w:rPr>
          <w:sz w:val="22"/>
        </w:rPr>
        <w:t>by</w:t>
      </w:r>
      <w:r>
        <w:rPr>
          <w:spacing w:val="21"/>
          <w:sz w:val="22"/>
        </w:rPr>
        <w:t> </w:t>
      </w:r>
      <w:r>
        <w:rPr>
          <w:sz w:val="22"/>
        </w:rPr>
        <w:t>trucks</w:t>
      </w:r>
      <w:r>
        <w:rPr>
          <w:spacing w:val="22"/>
          <w:sz w:val="22"/>
        </w:rPr>
        <w:t> </w:t>
      </w:r>
      <w:r>
        <w:rPr>
          <w:sz w:val="22"/>
        </w:rPr>
        <w:t>is</w:t>
      </w:r>
      <w:r>
        <w:rPr>
          <w:spacing w:val="21"/>
          <w:sz w:val="22"/>
        </w:rPr>
        <w:t> </w:t>
      </w:r>
      <w:r>
        <w:rPr>
          <w:sz w:val="22"/>
        </w:rPr>
        <w:t>a</w:t>
      </w:r>
      <w:r>
        <w:rPr>
          <w:spacing w:val="22"/>
          <w:sz w:val="22"/>
        </w:rPr>
        <w:t> </w:t>
      </w:r>
      <w:r>
        <w:rPr>
          <w:sz w:val="22"/>
        </w:rPr>
        <w:t>serious</w:t>
      </w:r>
      <w:r>
        <w:rPr>
          <w:spacing w:val="22"/>
          <w:sz w:val="22"/>
        </w:rPr>
        <w:t> </w:t>
      </w:r>
      <w:r>
        <w:rPr>
          <w:spacing w:val="-2"/>
          <w:sz w:val="22"/>
        </w:rPr>
        <w:t>problem</w:t>
      </w:r>
    </w:p>
    <w:p>
      <w:pPr>
        <w:pStyle w:val="ListParagraph"/>
        <w:numPr>
          <w:ilvl w:val="1"/>
          <w:numId w:val="57"/>
        </w:numPr>
        <w:tabs>
          <w:tab w:pos="397" w:val="left" w:leader="none"/>
        </w:tabs>
        <w:spacing w:line="240" w:lineRule="auto" w:before="7" w:after="0"/>
        <w:ind w:left="396" w:right="0" w:hanging="284"/>
        <w:jc w:val="left"/>
        <w:rPr>
          <w:sz w:val="22"/>
        </w:rPr>
      </w:pPr>
      <w:r>
        <w:rPr>
          <w:sz w:val="22"/>
        </w:rPr>
        <w:t>omits</w:t>
      </w:r>
      <w:r>
        <w:rPr>
          <w:spacing w:val="21"/>
          <w:sz w:val="22"/>
        </w:rPr>
        <w:t> </w:t>
      </w:r>
      <w:r>
        <w:rPr>
          <w:sz w:val="22"/>
        </w:rPr>
        <w:t>evidence</w:t>
      </w:r>
      <w:r>
        <w:rPr>
          <w:spacing w:val="24"/>
          <w:sz w:val="22"/>
        </w:rPr>
        <w:t> </w:t>
      </w:r>
      <w:r>
        <w:rPr>
          <w:sz w:val="22"/>
        </w:rPr>
        <w:t>about</w:t>
      </w:r>
      <w:r>
        <w:rPr>
          <w:spacing w:val="23"/>
          <w:sz w:val="22"/>
        </w:rPr>
        <w:t> </w:t>
      </w:r>
      <w:r>
        <w:rPr>
          <w:sz w:val="22"/>
        </w:rPr>
        <w:t>one</w:t>
      </w:r>
      <w:r>
        <w:rPr>
          <w:spacing w:val="24"/>
          <w:sz w:val="22"/>
        </w:rPr>
        <w:t> </w:t>
      </w:r>
      <w:r>
        <w:rPr>
          <w:sz w:val="22"/>
        </w:rPr>
        <w:t>of</w:t>
      </w:r>
      <w:r>
        <w:rPr>
          <w:spacing w:val="23"/>
          <w:sz w:val="22"/>
        </w:rPr>
        <w:t> </w:t>
      </w:r>
      <w:r>
        <w:rPr>
          <w:sz w:val="22"/>
        </w:rPr>
        <w:t>the</w:t>
      </w:r>
      <w:r>
        <w:rPr>
          <w:spacing w:val="24"/>
          <w:sz w:val="22"/>
        </w:rPr>
        <w:t> </w:t>
      </w:r>
      <w:r>
        <w:rPr>
          <w:sz w:val="22"/>
        </w:rPr>
        <w:t>two</w:t>
      </w:r>
      <w:r>
        <w:rPr>
          <w:spacing w:val="23"/>
          <w:sz w:val="22"/>
        </w:rPr>
        <w:t> </w:t>
      </w:r>
      <w:r>
        <w:rPr>
          <w:sz w:val="22"/>
        </w:rPr>
        <w:t>relevant</w:t>
      </w:r>
      <w:r>
        <w:rPr>
          <w:spacing w:val="24"/>
          <w:sz w:val="22"/>
        </w:rPr>
        <w:t> </w:t>
      </w:r>
      <w:r>
        <w:rPr>
          <w:spacing w:val="-2"/>
          <w:sz w:val="22"/>
        </w:rPr>
        <w:t>factors</w:t>
      </w:r>
    </w:p>
    <w:p>
      <w:pPr>
        <w:pStyle w:val="ListParagraph"/>
        <w:numPr>
          <w:ilvl w:val="1"/>
          <w:numId w:val="57"/>
        </w:numPr>
        <w:tabs>
          <w:tab w:pos="409" w:val="left" w:leader="none"/>
        </w:tabs>
        <w:spacing w:line="240" w:lineRule="auto" w:before="7" w:after="0"/>
        <w:ind w:left="408" w:right="0" w:hanging="296"/>
        <w:jc w:val="left"/>
        <w:rPr>
          <w:sz w:val="22"/>
        </w:rPr>
      </w:pPr>
      <w:r>
        <w:rPr>
          <w:sz w:val="22"/>
        </w:rPr>
        <w:t>ignores</w:t>
      </w:r>
      <w:r>
        <w:rPr>
          <w:spacing w:val="25"/>
          <w:sz w:val="22"/>
        </w:rPr>
        <w:t> </w:t>
      </w:r>
      <w:r>
        <w:rPr>
          <w:sz w:val="22"/>
        </w:rPr>
        <w:t>the</w:t>
      </w:r>
      <w:r>
        <w:rPr>
          <w:spacing w:val="27"/>
          <w:sz w:val="22"/>
        </w:rPr>
        <w:t> </w:t>
      </w:r>
      <w:r>
        <w:rPr>
          <w:sz w:val="22"/>
        </w:rPr>
        <w:t>possibility</w:t>
      </w:r>
      <w:r>
        <w:rPr>
          <w:spacing w:val="28"/>
          <w:sz w:val="22"/>
        </w:rPr>
        <w:t> </w:t>
      </w:r>
      <w:r>
        <w:rPr>
          <w:sz w:val="22"/>
        </w:rPr>
        <w:t>that</w:t>
      </w:r>
      <w:r>
        <w:rPr>
          <w:spacing w:val="27"/>
          <w:sz w:val="22"/>
        </w:rPr>
        <w:t> </w:t>
      </w:r>
      <w:r>
        <w:rPr>
          <w:sz w:val="22"/>
        </w:rPr>
        <w:t>careful</w:t>
      </w:r>
      <w:r>
        <w:rPr>
          <w:spacing w:val="28"/>
          <w:sz w:val="22"/>
        </w:rPr>
        <w:t> </w:t>
      </w:r>
      <w:r>
        <w:rPr>
          <w:sz w:val="22"/>
        </w:rPr>
        <w:t>driving</w:t>
      </w:r>
      <w:r>
        <w:rPr>
          <w:spacing w:val="27"/>
          <w:sz w:val="22"/>
        </w:rPr>
        <w:t> </w:t>
      </w:r>
      <w:r>
        <w:rPr>
          <w:sz w:val="22"/>
        </w:rPr>
        <w:t>can</w:t>
      </w:r>
      <w:r>
        <w:rPr>
          <w:spacing w:val="27"/>
          <w:sz w:val="22"/>
        </w:rPr>
        <w:t> </w:t>
      </w:r>
      <w:r>
        <w:rPr>
          <w:sz w:val="22"/>
        </w:rPr>
        <w:t>lessen</w:t>
      </w:r>
      <w:r>
        <w:rPr>
          <w:spacing w:val="28"/>
          <w:sz w:val="22"/>
        </w:rPr>
        <w:t> </w:t>
      </w:r>
      <w:r>
        <w:rPr>
          <w:sz w:val="22"/>
        </w:rPr>
        <w:t>damage</w:t>
      </w:r>
      <w:r>
        <w:rPr>
          <w:spacing w:val="27"/>
          <w:sz w:val="22"/>
        </w:rPr>
        <w:t> </w:t>
      </w:r>
      <w:r>
        <w:rPr>
          <w:sz w:val="22"/>
        </w:rPr>
        <w:t>to</w:t>
      </w:r>
      <w:r>
        <w:rPr>
          <w:spacing w:val="28"/>
          <w:sz w:val="22"/>
        </w:rPr>
        <w:t> </w:t>
      </w:r>
      <w:r>
        <w:rPr>
          <w:spacing w:val="-2"/>
          <w:sz w:val="22"/>
        </w:rPr>
        <w:t>highways</w:t>
      </w:r>
    </w:p>
    <w:p>
      <w:pPr>
        <w:pStyle w:val="ListParagraph"/>
        <w:numPr>
          <w:ilvl w:val="1"/>
          <w:numId w:val="57"/>
        </w:numPr>
        <w:tabs>
          <w:tab w:pos="409" w:val="left" w:leader="none"/>
        </w:tabs>
        <w:spacing w:line="247" w:lineRule="auto" w:before="8" w:after="0"/>
        <w:ind w:left="113" w:right="973" w:firstLine="0"/>
        <w:jc w:val="left"/>
        <w:rPr>
          <w:sz w:val="22"/>
        </w:rPr>
      </w:pPr>
      <w:r>
        <w:rPr>
          <w:sz w:val="22"/>
        </w:rPr>
        <w:t>presumes</w:t>
      </w:r>
      <w:r>
        <w:rPr>
          <w:spacing w:val="29"/>
          <w:sz w:val="22"/>
        </w:rPr>
        <w:t> </w:t>
      </w:r>
      <w:r>
        <w:rPr>
          <w:sz w:val="22"/>
        </w:rPr>
        <w:t>that</w:t>
      </w:r>
      <w:r>
        <w:rPr>
          <w:spacing w:val="29"/>
          <w:sz w:val="22"/>
        </w:rPr>
        <w:t> </w:t>
      </w:r>
      <w:r>
        <w:rPr>
          <w:sz w:val="22"/>
        </w:rPr>
        <w:t>trucks</w:t>
      </w:r>
      <w:r>
        <w:rPr>
          <w:spacing w:val="29"/>
          <w:sz w:val="22"/>
        </w:rPr>
        <w:t> </w:t>
      </w:r>
      <w:r>
        <w:rPr>
          <w:sz w:val="22"/>
        </w:rPr>
        <w:t>are</w:t>
      </w:r>
      <w:r>
        <w:rPr>
          <w:spacing w:val="29"/>
          <w:sz w:val="22"/>
        </w:rPr>
        <w:t> </w:t>
      </w:r>
      <w:r>
        <w:rPr>
          <w:sz w:val="22"/>
        </w:rPr>
        <w:t>the</w:t>
      </w:r>
      <w:r>
        <w:rPr>
          <w:spacing w:val="29"/>
          <w:sz w:val="22"/>
        </w:rPr>
        <w:t> </w:t>
      </w:r>
      <w:r>
        <w:rPr>
          <w:sz w:val="22"/>
        </w:rPr>
        <w:t>only</w:t>
      </w:r>
      <w:r>
        <w:rPr>
          <w:spacing w:val="29"/>
          <w:sz w:val="22"/>
        </w:rPr>
        <w:t> </w:t>
      </w:r>
      <w:r>
        <w:rPr>
          <w:sz w:val="22"/>
        </w:rPr>
        <w:t>vehicles</w:t>
      </w:r>
      <w:r>
        <w:rPr>
          <w:spacing w:val="29"/>
          <w:sz w:val="22"/>
        </w:rPr>
        <w:t> </w:t>
      </w:r>
      <w:r>
        <w:rPr>
          <w:sz w:val="22"/>
        </w:rPr>
        <w:t>capable</w:t>
      </w:r>
      <w:r>
        <w:rPr>
          <w:spacing w:val="29"/>
          <w:sz w:val="22"/>
        </w:rPr>
        <w:t> </w:t>
      </w:r>
      <w:r>
        <w:rPr>
          <w:sz w:val="22"/>
        </w:rPr>
        <w:t>of</w:t>
      </w:r>
      <w:r>
        <w:rPr>
          <w:spacing w:val="29"/>
          <w:sz w:val="22"/>
        </w:rPr>
        <w:t> </w:t>
      </w:r>
      <w:r>
        <w:rPr>
          <w:sz w:val="22"/>
        </w:rPr>
        <w:t>causing</w:t>
      </w:r>
      <w:r>
        <w:rPr>
          <w:spacing w:val="29"/>
          <w:sz w:val="22"/>
        </w:rPr>
        <w:t> </w:t>
      </w:r>
      <w:r>
        <w:rPr>
          <w:sz w:val="22"/>
        </w:rPr>
        <w:t>substantial</w:t>
      </w:r>
      <w:r>
        <w:rPr>
          <w:spacing w:val="29"/>
          <w:sz w:val="22"/>
        </w:rPr>
        <w:t> </w:t>
      </w:r>
      <w:r>
        <w:rPr>
          <w:sz w:val="22"/>
        </w:rPr>
        <w:t>damage</w:t>
      </w:r>
      <w:r>
        <w:rPr>
          <w:spacing w:val="29"/>
          <w:sz w:val="22"/>
        </w:rPr>
        <w:t> </w:t>
      </w:r>
      <w:r>
        <w:rPr>
          <w:sz w:val="22"/>
        </w:rPr>
        <w:t>to </w:t>
      </w:r>
      <w:r>
        <w:rPr>
          <w:spacing w:val="-2"/>
          <w:sz w:val="22"/>
        </w:rPr>
        <w:t>highways</w:t>
      </w:r>
    </w:p>
    <w:p>
      <w:pPr>
        <w:pStyle w:val="ListParagraph"/>
        <w:numPr>
          <w:ilvl w:val="1"/>
          <w:numId w:val="57"/>
        </w:numPr>
        <w:tabs>
          <w:tab w:pos="397" w:val="left" w:leader="none"/>
        </w:tabs>
        <w:spacing w:line="252" w:lineRule="exact" w:before="0" w:after="0"/>
        <w:ind w:left="396" w:right="0" w:hanging="284"/>
        <w:jc w:val="left"/>
        <w:rPr>
          <w:sz w:val="22"/>
        </w:rPr>
      </w:pPr>
      <w:r>
        <w:rPr>
          <w:sz w:val="22"/>
        </w:rPr>
        <w:t>presumes</w:t>
      </w:r>
      <w:r>
        <w:rPr>
          <w:spacing w:val="21"/>
          <w:sz w:val="22"/>
        </w:rPr>
        <w:t> </w:t>
      </w:r>
      <w:r>
        <w:rPr>
          <w:sz w:val="22"/>
        </w:rPr>
        <w:t>that</w:t>
      </w:r>
      <w:r>
        <w:rPr>
          <w:spacing w:val="23"/>
          <w:sz w:val="22"/>
        </w:rPr>
        <w:t> </w:t>
      </w:r>
      <w:r>
        <w:rPr>
          <w:sz w:val="22"/>
        </w:rPr>
        <w:t>something</w:t>
      </w:r>
      <w:r>
        <w:rPr>
          <w:spacing w:val="24"/>
          <w:sz w:val="22"/>
        </w:rPr>
        <w:t> </w:t>
      </w:r>
      <w:r>
        <w:rPr>
          <w:sz w:val="22"/>
        </w:rPr>
        <w:t>is</w:t>
      </w:r>
      <w:r>
        <w:rPr>
          <w:spacing w:val="23"/>
          <w:sz w:val="22"/>
        </w:rPr>
        <w:t> </w:t>
      </w:r>
      <w:r>
        <w:rPr>
          <w:sz w:val="22"/>
        </w:rPr>
        <w:t>bound</w:t>
      </w:r>
      <w:r>
        <w:rPr>
          <w:spacing w:val="24"/>
          <w:sz w:val="22"/>
        </w:rPr>
        <w:t> </w:t>
      </w:r>
      <w:r>
        <w:rPr>
          <w:sz w:val="22"/>
        </w:rPr>
        <w:t>to</w:t>
      </w:r>
      <w:r>
        <w:rPr>
          <w:spacing w:val="23"/>
          <w:sz w:val="22"/>
        </w:rPr>
        <w:t> </w:t>
      </w:r>
      <w:r>
        <w:rPr>
          <w:sz w:val="22"/>
        </w:rPr>
        <w:t>happen</w:t>
      </w:r>
      <w:r>
        <w:rPr>
          <w:spacing w:val="24"/>
          <w:sz w:val="22"/>
        </w:rPr>
        <w:t> </w:t>
      </w:r>
      <w:r>
        <w:rPr>
          <w:sz w:val="22"/>
        </w:rPr>
        <w:t>just</w:t>
      </w:r>
      <w:r>
        <w:rPr>
          <w:spacing w:val="23"/>
          <w:sz w:val="22"/>
        </w:rPr>
        <w:t> </w:t>
      </w:r>
      <w:r>
        <w:rPr>
          <w:sz w:val="22"/>
        </w:rPr>
        <w:t>because</w:t>
      </w:r>
      <w:r>
        <w:rPr>
          <w:spacing w:val="24"/>
          <w:sz w:val="22"/>
        </w:rPr>
        <w:t> </w:t>
      </w:r>
      <w:r>
        <w:rPr>
          <w:sz w:val="22"/>
        </w:rPr>
        <w:t>it</w:t>
      </w:r>
      <w:r>
        <w:rPr>
          <w:spacing w:val="23"/>
          <w:sz w:val="22"/>
        </w:rPr>
        <w:t> </w:t>
      </w:r>
      <w:r>
        <w:rPr>
          <w:sz w:val="22"/>
        </w:rPr>
        <w:t>is</w:t>
      </w:r>
      <w:r>
        <w:rPr>
          <w:spacing w:val="24"/>
          <w:sz w:val="22"/>
        </w:rPr>
        <w:t> </w:t>
      </w:r>
      <w:r>
        <w:rPr>
          <w:sz w:val="22"/>
        </w:rPr>
        <w:t>allowed</w:t>
      </w:r>
      <w:r>
        <w:rPr>
          <w:spacing w:val="23"/>
          <w:sz w:val="22"/>
        </w:rPr>
        <w:t> </w:t>
      </w:r>
      <w:r>
        <w:rPr>
          <w:sz w:val="22"/>
        </w:rPr>
        <w:t>to</w:t>
      </w:r>
      <w:r>
        <w:rPr>
          <w:spacing w:val="24"/>
          <w:sz w:val="22"/>
        </w:rPr>
        <w:t> </w:t>
      </w:r>
      <w:r>
        <w:rPr>
          <w:spacing w:val="-2"/>
          <w:sz w:val="22"/>
        </w:rPr>
        <w:t>happen</w:t>
      </w:r>
    </w:p>
    <w:p>
      <w:pPr>
        <w:spacing w:after="0" w:line="252" w:lineRule="exact"/>
        <w:jc w:val="left"/>
        <w:rPr>
          <w:sz w:val="22"/>
        </w:rPr>
        <w:sectPr>
          <w:headerReference w:type="default" r:id="rId189"/>
          <w:footerReference w:type="default" r:id="rId190"/>
          <w:pgSz w:w="11910" w:h="16840"/>
          <w:pgMar w:header="0" w:footer="890" w:top="640" w:bottom="1080" w:left="1020" w:right="900"/>
        </w:sectPr>
      </w:pPr>
    </w:p>
    <w:p>
      <w:pPr>
        <w:pStyle w:val="BodyText"/>
        <w:spacing w:line="254" w:lineRule="auto" w:before="145"/>
        <w:ind w:right="254"/>
        <w:jc w:val="both"/>
      </w:pPr>
      <w:bookmarkStart w:name="Passage 75" w:id="149"/>
      <w:bookmarkEnd w:id="149"/>
      <w:r>
        <w:rPr/>
      </w:r>
      <w:bookmarkStart w:name="_bookmark74" w:id="150"/>
      <w:bookmarkEnd w:id="150"/>
      <w:r>
        <w:rPr/>
      </w:r>
      <w:r>
        <w:rPr/>
        <w:t>Normally, seeds of Emmenathe penduliflora stay dormant for years and germinate only when a</w:t>
      </w:r>
      <w:r>
        <w:rPr>
          <w:spacing w:val="80"/>
        </w:rPr>
        <w:t> </w:t>
      </w:r>
      <w:r>
        <w:rPr/>
        <w:t>fire burns through their habitat. Nitrogen dioxide in the smoke induces the seeds to germinate. Fires</w:t>
      </w:r>
      <w:r>
        <w:rPr>
          <w:spacing w:val="37"/>
        </w:rPr>
        <w:t> </w:t>
      </w:r>
      <w:r>
        <w:rPr/>
        <w:t>clear</w:t>
      </w:r>
      <w:r>
        <w:rPr>
          <w:spacing w:val="37"/>
        </w:rPr>
        <w:t> </w:t>
      </w:r>
      <w:r>
        <w:rPr/>
        <w:t>the</w:t>
      </w:r>
      <w:r>
        <w:rPr>
          <w:spacing w:val="37"/>
        </w:rPr>
        <w:t> </w:t>
      </w:r>
      <w:r>
        <w:rPr/>
        <w:t>brush,</w:t>
      </w:r>
      <w:r>
        <w:rPr>
          <w:spacing w:val="37"/>
        </w:rPr>
        <w:t> </w:t>
      </w:r>
      <w:r>
        <w:rPr/>
        <w:t>allowing</w:t>
      </w:r>
      <w:r>
        <w:rPr>
          <w:spacing w:val="37"/>
        </w:rPr>
        <w:t> </w:t>
      </w:r>
      <w:r>
        <w:rPr/>
        <w:t>germinating</w:t>
      </w:r>
      <w:r>
        <w:rPr>
          <w:spacing w:val="37"/>
        </w:rPr>
        <w:t> </w:t>
      </w:r>
      <w:r>
        <w:rPr/>
        <w:t>seeds</w:t>
      </w:r>
      <w:r>
        <w:rPr>
          <w:spacing w:val="37"/>
        </w:rPr>
        <w:t> </w:t>
      </w:r>
      <w:r>
        <w:rPr/>
        <w:t>to</w:t>
      </w:r>
      <w:r>
        <w:rPr>
          <w:spacing w:val="37"/>
        </w:rPr>
        <w:t> </w:t>
      </w:r>
      <w:r>
        <w:rPr/>
        <w:t>receive</w:t>
      </w:r>
      <w:r>
        <w:rPr>
          <w:spacing w:val="37"/>
        </w:rPr>
        <w:t> </w:t>
      </w:r>
      <w:r>
        <w:rPr/>
        <w:t>the</w:t>
      </w:r>
      <w:r>
        <w:rPr>
          <w:spacing w:val="37"/>
        </w:rPr>
        <w:t> </w:t>
      </w:r>
      <w:r>
        <w:rPr/>
        <w:t>sunlight</w:t>
      </w:r>
      <w:r>
        <w:rPr>
          <w:spacing w:val="37"/>
        </w:rPr>
        <w:t> </w:t>
      </w:r>
      <w:r>
        <w:rPr/>
        <w:t>they</w:t>
      </w:r>
      <w:r>
        <w:rPr>
          <w:spacing w:val="37"/>
        </w:rPr>
        <w:t> </w:t>
      </w:r>
      <w:r>
        <w:rPr/>
        <w:t>need</w:t>
      </w:r>
      <w:r>
        <w:rPr>
          <w:spacing w:val="37"/>
        </w:rPr>
        <w:t> </w:t>
      </w:r>
      <w:r>
        <w:rPr/>
        <w:t>to</w:t>
      </w:r>
      <w:r>
        <w:rPr>
          <w:spacing w:val="37"/>
        </w:rPr>
        <w:t> </w:t>
      </w:r>
      <w:r>
        <w:rPr/>
        <w:t>grow.</w:t>
      </w:r>
    </w:p>
    <w:p>
      <w:pPr>
        <w:pStyle w:val="BodyText"/>
        <w:spacing w:line="256" w:lineRule="auto"/>
      </w:pPr>
      <w:r>
        <w:rPr/>
        <w:t>The</w:t>
      </w:r>
      <w:r>
        <w:rPr>
          <w:spacing w:val="27"/>
        </w:rPr>
        <w:t> </w:t>
      </w:r>
      <w:r>
        <w:rPr/>
        <w:t>plants</w:t>
      </w:r>
      <w:r>
        <w:rPr>
          <w:spacing w:val="27"/>
        </w:rPr>
        <w:t> </w:t>
      </w:r>
      <w:r>
        <w:rPr/>
        <w:t>mature</w:t>
      </w:r>
      <w:r>
        <w:rPr>
          <w:spacing w:val="27"/>
        </w:rPr>
        <w:t> </w:t>
      </w:r>
      <w:r>
        <w:rPr/>
        <w:t>quickly,</w:t>
      </w:r>
      <w:r>
        <w:rPr>
          <w:spacing w:val="27"/>
        </w:rPr>
        <w:t> </w:t>
      </w:r>
      <w:r>
        <w:rPr/>
        <w:t>produce</w:t>
      </w:r>
      <w:r>
        <w:rPr>
          <w:spacing w:val="27"/>
        </w:rPr>
        <w:t> </w:t>
      </w:r>
      <w:r>
        <w:rPr/>
        <w:t>seeds,</w:t>
      </w:r>
      <w:r>
        <w:rPr>
          <w:spacing w:val="27"/>
        </w:rPr>
        <w:t> </w:t>
      </w:r>
      <w:r>
        <w:rPr/>
        <w:t>and</w:t>
      </w:r>
      <w:r>
        <w:rPr>
          <w:spacing w:val="27"/>
        </w:rPr>
        <w:t> </w:t>
      </w:r>
      <w:r>
        <w:rPr/>
        <w:t>then</w:t>
      </w:r>
      <w:r>
        <w:rPr>
          <w:spacing w:val="27"/>
        </w:rPr>
        <w:t> </w:t>
      </w:r>
      <w:r>
        <w:rPr/>
        <w:t>die.</w:t>
      </w:r>
      <w:r>
        <w:rPr>
          <w:spacing w:val="27"/>
        </w:rPr>
        <w:t> </w:t>
      </w:r>
      <w:r>
        <w:rPr/>
        <w:t>In</w:t>
      </w:r>
      <w:r>
        <w:rPr>
          <w:spacing w:val="27"/>
        </w:rPr>
        <w:t> </w:t>
      </w:r>
      <w:r>
        <w:rPr/>
        <w:t>areas</w:t>
      </w:r>
      <w:r>
        <w:rPr>
          <w:spacing w:val="27"/>
        </w:rPr>
        <w:t> </w:t>
      </w:r>
      <w:r>
        <w:rPr/>
        <w:t>with</w:t>
      </w:r>
      <w:r>
        <w:rPr>
          <w:spacing w:val="27"/>
        </w:rPr>
        <w:t> </w:t>
      </w:r>
      <w:r>
        <w:rPr/>
        <w:t>heavy</w:t>
      </w:r>
      <w:r>
        <w:rPr>
          <w:spacing w:val="27"/>
        </w:rPr>
        <w:t> </w:t>
      </w:r>
      <w:r>
        <w:rPr/>
        <w:t>automobile</w:t>
      </w:r>
      <w:r>
        <w:rPr>
          <w:spacing w:val="27"/>
        </w:rPr>
        <w:t> </w:t>
      </w:r>
      <w:r>
        <w:rPr/>
        <w:t>traffic, however,</w:t>
      </w:r>
      <w:r>
        <w:rPr>
          <w:spacing w:val="40"/>
        </w:rPr>
        <w:t> </w:t>
      </w:r>
      <w:r>
        <w:rPr/>
        <w:t>the</w:t>
      </w:r>
      <w:r>
        <w:rPr>
          <w:spacing w:val="40"/>
        </w:rPr>
        <w:t> </w:t>
      </w:r>
      <w:r>
        <w:rPr/>
        <w:t>seed</w:t>
      </w:r>
      <w:r>
        <w:rPr>
          <w:spacing w:val="40"/>
        </w:rPr>
        <w:t> </w:t>
      </w:r>
      <w:r>
        <w:rPr/>
        <w:t>germinates</w:t>
      </w:r>
      <w:r>
        <w:rPr>
          <w:spacing w:val="40"/>
        </w:rPr>
        <w:t> </w:t>
      </w:r>
      <w:r>
        <w:rPr/>
        <w:t>in</w:t>
      </w:r>
      <w:r>
        <w:rPr>
          <w:spacing w:val="40"/>
        </w:rPr>
        <w:t> </w:t>
      </w:r>
      <w:r>
        <w:rPr/>
        <w:t>the</w:t>
      </w:r>
      <w:r>
        <w:rPr>
          <w:spacing w:val="40"/>
        </w:rPr>
        <w:t> </w:t>
      </w:r>
      <w:r>
        <w:rPr/>
        <w:t>absence</w:t>
      </w:r>
      <w:r>
        <w:rPr>
          <w:spacing w:val="40"/>
        </w:rPr>
        <w:t> </w:t>
      </w:r>
      <w:r>
        <w:rPr/>
        <w:t>of</w:t>
      </w:r>
      <w:r>
        <w:rPr>
          <w:spacing w:val="40"/>
        </w:rPr>
        <w:t> </w:t>
      </w:r>
      <w:r>
        <w:rPr/>
        <w:t>fire,</w:t>
      </w:r>
      <w:r>
        <w:rPr>
          <w:spacing w:val="40"/>
        </w:rPr>
        <w:t> </w:t>
      </w:r>
      <w:r>
        <w:rPr/>
        <w:t>with</w:t>
      </w:r>
      <w:r>
        <w:rPr>
          <w:spacing w:val="40"/>
        </w:rPr>
        <w:t> </w:t>
      </w:r>
      <w:r>
        <w:rPr/>
        <w:t>automobile</w:t>
      </w:r>
      <w:r>
        <w:rPr>
          <w:spacing w:val="40"/>
        </w:rPr>
        <w:t> </w:t>
      </w:r>
      <w:r>
        <w:rPr/>
        <w:t>exhaust</w:t>
      </w:r>
      <w:r>
        <w:rPr>
          <w:spacing w:val="40"/>
        </w:rPr>
        <w:t> </w:t>
      </w:r>
      <w:r>
        <w:rPr/>
        <w:t>supplying</w:t>
      </w:r>
      <w:r>
        <w:rPr>
          <w:spacing w:val="40"/>
        </w:rPr>
        <w:t> </w:t>
      </w:r>
      <w:r>
        <w:rPr/>
        <w:t>the required nitrogen dioxide.</w:t>
      </w:r>
    </w:p>
    <w:p>
      <w:pPr>
        <w:pStyle w:val="BodyText"/>
        <w:spacing w:before="3"/>
        <w:ind w:left="0"/>
        <w:rPr>
          <w:sz w:val="24"/>
        </w:rPr>
      </w:pPr>
    </w:p>
    <w:p>
      <w:pPr>
        <w:pStyle w:val="ListParagraph"/>
        <w:numPr>
          <w:ilvl w:val="0"/>
          <w:numId w:val="58"/>
        </w:numPr>
        <w:tabs>
          <w:tab w:pos="378" w:val="left" w:leader="none"/>
        </w:tabs>
        <w:spacing w:line="240" w:lineRule="auto" w:before="1" w:after="0"/>
        <w:ind w:left="113" w:right="1492" w:firstLine="0"/>
        <w:jc w:val="left"/>
        <w:rPr>
          <w:sz w:val="22"/>
        </w:rPr>
      </w:pPr>
      <w:r>
        <w:rPr>
          <w:sz w:val="22"/>
        </w:rPr>
        <w:t>The</w:t>
      </w:r>
      <w:r>
        <w:rPr>
          <w:spacing w:val="30"/>
          <w:sz w:val="22"/>
        </w:rPr>
        <w:t> </w:t>
      </w:r>
      <w:r>
        <w:rPr>
          <w:sz w:val="22"/>
        </w:rPr>
        <w:t>information</w:t>
      </w:r>
      <w:r>
        <w:rPr>
          <w:spacing w:val="30"/>
          <w:sz w:val="22"/>
        </w:rPr>
        <w:t> </w:t>
      </w:r>
      <w:r>
        <w:rPr>
          <w:sz w:val="22"/>
        </w:rPr>
        <w:t>given,</w:t>
      </w:r>
      <w:r>
        <w:rPr>
          <w:spacing w:val="30"/>
          <w:sz w:val="22"/>
        </w:rPr>
        <w:t> </w:t>
      </w:r>
      <w:r>
        <w:rPr>
          <w:sz w:val="22"/>
        </w:rPr>
        <w:t>if</w:t>
      </w:r>
      <w:r>
        <w:rPr>
          <w:spacing w:val="30"/>
          <w:sz w:val="22"/>
        </w:rPr>
        <w:t> </w:t>
      </w:r>
      <w:r>
        <w:rPr>
          <w:sz w:val="22"/>
        </w:rPr>
        <w:t>accurate,</w:t>
      </w:r>
      <w:r>
        <w:rPr>
          <w:spacing w:val="30"/>
          <w:sz w:val="22"/>
        </w:rPr>
        <w:t> </w:t>
      </w:r>
      <w:r>
        <w:rPr>
          <w:sz w:val="22"/>
        </w:rPr>
        <w:t>most</w:t>
      </w:r>
      <w:r>
        <w:rPr>
          <w:spacing w:val="30"/>
          <w:sz w:val="22"/>
        </w:rPr>
        <w:t> </w:t>
      </w:r>
      <w:r>
        <w:rPr>
          <w:sz w:val="22"/>
        </w:rPr>
        <w:t>strongly</w:t>
      </w:r>
      <w:r>
        <w:rPr>
          <w:spacing w:val="30"/>
          <w:sz w:val="22"/>
        </w:rPr>
        <w:t> </w:t>
      </w:r>
      <w:r>
        <w:rPr>
          <w:sz w:val="22"/>
        </w:rPr>
        <w:t>supports</w:t>
      </w:r>
      <w:r>
        <w:rPr>
          <w:spacing w:val="30"/>
          <w:sz w:val="22"/>
        </w:rPr>
        <w:t> </w:t>
      </w:r>
      <w:r>
        <w:rPr>
          <w:sz w:val="22"/>
        </w:rPr>
        <w:t>which</w:t>
      </w:r>
      <w:r>
        <w:rPr>
          <w:spacing w:val="30"/>
          <w:sz w:val="22"/>
        </w:rPr>
        <w:t> </w:t>
      </w:r>
      <w:r>
        <w:rPr>
          <w:sz w:val="22"/>
        </w:rPr>
        <w:t>of</w:t>
      </w:r>
      <w:r>
        <w:rPr>
          <w:spacing w:val="30"/>
          <w:sz w:val="22"/>
        </w:rPr>
        <w:t> </w:t>
      </w:r>
      <w:r>
        <w:rPr>
          <w:sz w:val="22"/>
        </w:rPr>
        <w:t>the</w:t>
      </w:r>
      <w:r>
        <w:rPr>
          <w:spacing w:val="30"/>
          <w:sz w:val="22"/>
        </w:rPr>
        <w:t> </w:t>
      </w:r>
      <w:r>
        <w:rPr>
          <w:sz w:val="22"/>
        </w:rPr>
        <w:t>following </w:t>
      </w:r>
      <w:r>
        <w:rPr>
          <w:spacing w:val="-2"/>
          <w:sz w:val="22"/>
        </w:rPr>
        <w:t>hypotheses?</w:t>
      </w:r>
    </w:p>
    <w:p>
      <w:pPr>
        <w:pStyle w:val="ListParagraph"/>
        <w:numPr>
          <w:ilvl w:val="1"/>
          <w:numId w:val="58"/>
        </w:numPr>
        <w:tabs>
          <w:tab w:pos="397" w:val="left" w:leader="none"/>
        </w:tabs>
        <w:spacing w:line="247" w:lineRule="auto" w:before="0" w:after="0"/>
        <w:ind w:left="113" w:right="540" w:firstLine="0"/>
        <w:jc w:val="left"/>
        <w:rPr>
          <w:sz w:val="22"/>
        </w:rPr>
      </w:pPr>
      <w:r>
        <w:rPr>
          <w:sz w:val="22"/>
        </w:rPr>
        <w:t>Fires</w:t>
      </w:r>
      <w:r>
        <w:rPr>
          <w:spacing w:val="24"/>
          <w:sz w:val="22"/>
        </w:rPr>
        <w:t> </w:t>
      </w:r>
      <w:r>
        <w:rPr>
          <w:sz w:val="22"/>
        </w:rPr>
        <w:t>in</w:t>
      </w:r>
      <w:r>
        <w:rPr>
          <w:spacing w:val="24"/>
          <w:sz w:val="22"/>
        </w:rPr>
        <w:t> </w:t>
      </w:r>
      <w:r>
        <w:rPr>
          <w:sz w:val="22"/>
        </w:rPr>
        <w:t>the</w:t>
      </w:r>
      <w:r>
        <w:rPr>
          <w:spacing w:val="24"/>
          <w:sz w:val="22"/>
        </w:rPr>
        <w:t> </w:t>
      </w:r>
      <w:r>
        <w:rPr>
          <w:sz w:val="22"/>
        </w:rPr>
        <w:t>habitat</w:t>
      </w:r>
      <w:r>
        <w:rPr>
          <w:spacing w:val="24"/>
          <w:sz w:val="22"/>
        </w:rPr>
        <w:t> </w:t>
      </w:r>
      <w:r>
        <w:rPr>
          <w:sz w:val="22"/>
        </w:rPr>
        <w:t>of</w:t>
      </w:r>
      <w:r>
        <w:rPr>
          <w:spacing w:val="24"/>
          <w:sz w:val="22"/>
        </w:rPr>
        <w:t> </w:t>
      </w:r>
      <w:r>
        <w:rPr>
          <w:sz w:val="22"/>
        </w:rPr>
        <w:t>E.</w:t>
      </w:r>
      <w:r>
        <w:rPr>
          <w:spacing w:val="24"/>
          <w:sz w:val="22"/>
        </w:rPr>
        <w:t> </w:t>
      </w:r>
      <w:r>
        <w:rPr>
          <w:sz w:val="22"/>
        </w:rPr>
        <w:t>Penduliflora</w:t>
      </w:r>
      <w:r>
        <w:rPr>
          <w:spacing w:val="24"/>
          <w:sz w:val="22"/>
        </w:rPr>
        <w:t> </w:t>
      </w:r>
      <w:r>
        <w:rPr>
          <w:sz w:val="22"/>
        </w:rPr>
        <w:t>do</w:t>
      </w:r>
      <w:r>
        <w:rPr>
          <w:spacing w:val="24"/>
          <w:sz w:val="22"/>
        </w:rPr>
        <w:t> </w:t>
      </w:r>
      <w:r>
        <w:rPr>
          <w:sz w:val="22"/>
        </w:rPr>
        <w:t>not</w:t>
      </w:r>
      <w:r>
        <w:rPr>
          <w:spacing w:val="24"/>
          <w:sz w:val="22"/>
        </w:rPr>
        <w:t> </w:t>
      </w:r>
      <w:r>
        <w:rPr>
          <w:sz w:val="22"/>
        </w:rPr>
        <w:t>entirely</w:t>
      </w:r>
      <w:r>
        <w:rPr>
          <w:spacing w:val="24"/>
          <w:sz w:val="22"/>
        </w:rPr>
        <w:t> </w:t>
      </w:r>
      <w:r>
        <w:rPr>
          <w:sz w:val="22"/>
        </w:rPr>
        <w:t>destroy</w:t>
      </w:r>
      <w:r>
        <w:rPr>
          <w:spacing w:val="24"/>
          <w:sz w:val="22"/>
        </w:rPr>
        <w:t> </w:t>
      </w:r>
      <w:r>
        <w:rPr>
          <w:sz w:val="22"/>
        </w:rPr>
        <w:t>the</w:t>
      </w:r>
      <w:r>
        <w:rPr>
          <w:spacing w:val="24"/>
          <w:sz w:val="22"/>
        </w:rPr>
        <w:t> </w:t>
      </w:r>
      <w:r>
        <w:rPr>
          <w:sz w:val="22"/>
        </w:rPr>
        <w:t>plant’s</w:t>
      </w:r>
      <w:r>
        <w:rPr>
          <w:spacing w:val="24"/>
          <w:sz w:val="22"/>
        </w:rPr>
        <w:t> </w:t>
      </w:r>
      <w:r>
        <w:rPr>
          <w:sz w:val="22"/>
        </w:rPr>
        <w:t>seeds</w:t>
      </w:r>
      <w:r>
        <w:rPr>
          <w:spacing w:val="24"/>
          <w:sz w:val="22"/>
        </w:rPr>
        <w:t> </w:t>
      </w:r>
      <w:r>
        <w:rPr>
          <w:sz w:val="22"/>
        </w:rPr>
        <w:t>even</w:t>
      </w:r>
      <w:r>
        <w:rPr>
          <w:spacing w:val="24"/>
          <w:sz w:val="22"/>
        </w:rPr>
        <w:t> </w:t>
      </w:r>
      <w:r>
        <w:rPr>
          <w:sz w:val="22"/>
        </w:rPr>
        <w:t>in</w:t>
      </w:r>
      <w:r>
        <w:rPr>
          <w:spacing w:val="24"/>
          <w:sz w:val="22"/>
        </w:rPr>
        <w:t> </w:t>
      </w:r>
      <w:r>
        <w:rPr>
          <w:sz w:val="22"/>
        </w:rPr>
        <w:t>the places where the fires burn most intensely.</w:t>
      </w:r>
    </w:p>
    <w:p>
      <w:pPr>
        <w:pStyle w:val="ListParagraph"/>
        <w:numPr>
          <w:ilvl w:val="1"/>
          <w:numId w:val="58"/>
        </w:numPr>
        <w:tabs>
          <w:tab w:pos="393" w:val="left" w:leader="none"/>
        </w:tabs>
        <w:spacing w:line="247" w:lineRule="auto" w:before="0" w:after="0"/>
        <w:ind w:left="113" w:right="831" w:firstLine="0"/>
        <w:jc w:val="left"/>
        <w:rPr>
          <w:sz w:val="22"/>
        </w:rPr>
      </w:pPr>
      <w:r>
        <w:rPr>
          <w:sz w:val="22"/>
        </w:rPr>
        <w:t>The</w:t>
      </w:r>
      <w:r>
        <w:rPr>
          <w:spacing w:val="30"/>
          <w:sz w:val="22"/>
        </w:rPr>
        <w:t> </w:t>
      </w:r>
      <w:r>
        <w:rPr>
          <w:sz w:val="22"/>
        </w:rPr>
        <w:t>nitrogen</w:t>
      </w:r>
      <w:r>
        <w:rPr>
          <w:spacing w:val="30"/>
          <w:sz w:val="22"/>
        </w:rPr>
        <w:t> </w:t>
      </w:r>
      <w:r>
        <w:rPr>
          <w:sz w:val="22"/>
        </w:rPr>
        <w:t>dioxide</w:t>
      </w:r>
      <w:r>
        <w:rPr>
          <w:spacing w:val="30"/>
          <w:sz w:val="22"/>
        </w:rPr>
        <w:t> </w:t>
      </w:r>
      <w:r>
        <w:rPr>
          <w:sz w:val="22"/>
        </w:rPr>
        <w:t>in</w:t>
      </w:r>
      <w:r>
        <w:rPr>
          <w:spacing w:val="30"/>
          <w:sz w:val="22"/>
        </w:rPr>
        <w:t> </w:t>
      </w:r>
      <w:r>
        <w:rPr>
          <w:sz w:val="22"/>
        </w:rPr>
        <w:t>automobile</w:t>
      </w:r>
      <w:r>
        <w:rPr>
          <w:spacing w:val="30"/>
          <w:sz w:val="22"/>
        </w:rPr>
        <w:t> </w:t>
      </w:r>
      <w:r>
        <w:rPr>
          <w:sz w:val="22"/>
        </w:rPr>
        <w:t>exhaust</w:t>
      </w:r>
      <w:r>
        <w:rPr>
          <w:spacing w:val="30"/>
          <w:sz w:val="22"/>
        </w:rPr>
        <w:t> </w:t>
      </w:r>
      <w:r>
        <w:rPr>
          <w:sz w:val="22"/>
        </w:rPr>
        <w:t>cannot</w:t>
      </w:r>
      <w:r>
        <w:rPr>
          <w:spacing w:val="30"/>
          <w:sz w:val="22"/>
        </w:rPr>
        <w:t> </w:t>
      </w:r>
      <w:r>
        <w:rPr>
          <w:sz w:val="22"/>
        </w:rPr>
        <w:t>harm</w:t>
      </w:r>
      <w:r>
        <w:rPr>
          <w:spacing w:val="30"/>
          <w:sz w:val="22"/>
        </w:rPr>
        <w:t> </w:t>
      </w:r>
      <w:r>
        <w:rPr>
          <w:sz w:val="22"/>
        </w:rPr>
        <w:t>plants</w:t>
      </w:r>
      <w:r>
        <w:rPr>
          <w:spacing w:val="30"/>
          <w:sz w:val="22"/>
        </w:rPr>
        <w:t> </w:t>
      </w:r>
      <w:r>
        <w:rPr>
          <w:sz w:val="22"/>
        </w:rPr>
        <w:t>of</w:t>
      </w:r>
      <w:r>
        <w:rPr>
          <w:spacing w:val="30"/>
          <w:sz w:val="22"/>
        </w:rPr>
        <w:t> </w:t>
      </w:r>
      <w:r>
        <w:rPr>
          <w:sz w:val="22"/>
        </w:rPr>
        <w:t>E.</w:t>
      </w:r>
      <w:r>
        <w:rPr>
          <w:spacing w:val="30"/>
          <w:sz w:val="22"/>
        </w:rPr>
        <w:t> </w:t>
      </w:r>
      <w:r>
        <w:rPr>
          <w:sz w:val="22"/>
        </w:rPr>
        <w:t>Penduliflora</w:t>
      </w:r>
      <w:r>
        <w:rPr>
          <w:spacing w:val="30"/>
          <w:sz w:val="22"/>
        </w:rPr>
        <w:t> </w:t>
      </w:r>
      <w:r>
        <w:rPr>
          <w:sz w:val="22"/>
        </w:rPr>
        <w:t>after </w:t>
      </w:r>
      <w:r>
        <w:rPr>
          <w:spacing w:val="-2"/>
          <w:sz w:val="22"/>
        </w:rPr>
        <w:t>germination.</w:t>
      </w:r>
    </w:p>
    <w:p>
      <w:pPr>
        <w:pStyle w:val="ListParagraph"/>
        <w:numPr>
          <w:ilvl w:val="1"/>
          <w:numId w:val="58"/>
        </w:numPr>
        <w:tabs>
          <w:tab w:pos="409" w:val="left" w:leader="none"/>
        </w:tabs>
        <w:spacing w:line="247" w:lineRule="auto" w:before="0" w:after="0"/>
        <w:ind w:left="113" w:right="1034" w:firstLine="0"/>
        <w:jc w:val="left"/>
        <w:rPr>
          <w:sz w:val="22"/>
        </w:rPr>
      </w:pPr>
      <w:r>
        <w:rPr>
          <w:sz w:val="22"/>
        </w:rPr>
        <w:t>If</w:t>
      </w:r>
      <w:r>
        <w:rPr>
          <w:spacing w:val="27"/>
          <w:sz w:val="22"/>
        </w:rPr>
        <w:t> </w:t>
      </w:r>
      <w:r>
        <w:rPr>
          <w:sz w:val="22"/>
        </w:rPr>
        <w:t>human</w:t>
      </w:r>
      <w:r>
        <w:rPr>
          <w:spacing w:val="27"/>
          <w:sz w:val="22"/>
        </w:rPr>
        <w:t> </w:t>
      </w:r>
      <w:r>
        <w:rPr>
          <w:sz w:val="22"/>
        </w:rPr>
        <w:t>intervention</w:t>
      </w:r>
      <w:r>
        <w:rPr>
          <w:spacing w:val="27"/>
          <w:sz w:val="22"/>
        </w:rPr>
        <w:t> </w:t>
      </w:r>
      <w:r>
        <w:rPr>
          <w:sz w:val="22"/>
        </w:rPr>
        <w:t>decreases</w:t>
      </w:r>
      <w:r>
        <w:rPr>
          <w:spacing w:val="27"/>
          <w:sz w:val="22"/>
        </w:rPr>
        <w:t> </w:t>
      </w:r>
      <w:r>
        <w:rPr>
          <w:sz w:val="22"/>
        </w:rPr>
        <w:t>the</w:t>
      </w:r>
      <w:r>
        <w:rPr>
          <w:spacing w:val="27"/>
          <w:sz w:val="22"/>
        </w:rPr>
        <w:t> </w:t>
      </w:r>
      <w:r>
        <w:rPr>
          <w:sz w:val="22"/>
        </w:rPr>
        <w:t>number</w:t>
      </w:r>
      <w:r>
        <w:rPr>
          <w:spacing w:val="27"/>
          <w:sz w:val="22"/>
        </w:rPr>
        <w:t> </w:t>
      </w:r>
      <w:r>
        <w:rPr>
          <w:sz w:val="22"/>
        </w:rPr>
        <w:t>of</w:t>
      </w:r>
      <w:r>
        <w:rPr>
          <w:spacing w:val="27"/>
          <w:sz w:val="22"/>
        </w:rPr>
        <w:t> </w:t>
      </w:r>
      <w:r>
        <w:rPr>
          <w:sz w:val="22"/>
        </w:rPr>
        <w:t>fires</w:t>
      </w:r>
      <w:r>
        <w:rPr>
          <w:spacing w:val="27"/>
          <w:sz w:val="22"/>
        </w:rPr>
        <w:t> </w:t>
      </w:r>
      <w:r>
        <w:rPr>
          <w:sz w:val="22"/>
        </w:rPr>
        <w:t>in</w:t>
      </w:r>
      <w:r>
        <w:rPr>
          <w:spacing w:val="27"/>
          <w:sz w:val="22"/>
        </w:rPr>
        <w:t> </w:t>
      </w:r>
      <w:r>
        <w:rPr>
          <w:sz w:val="22"/>
        </w:rPr>
        <w:t>the</w:t>
      </w:r>
      <w:r>
        <w:rPr>
          <w:spacing w:val="27"/>
          <w:sz w:val="22"/>
        </w:rPr>
        <w:t> </w:t>
      </w:r>
      <w:r>
        <w:rPr>
          <w:sz w:val="22"/>
        </w:rPr>
        <w:t>habitat</w:t>
      </w:r>
      <w:r>
        <w:rPr>
          <w:spacing w:val="27"/>
          <w:sz w:val="22"/>
        </w:rPr>
        <w:t> </w:t>
      </w:r>
      <w:r>
        <w:rPr>
          <w:sz w:val="22"/>
        </w:rPr>
        <w:t>of</w:t>
      </w:r>
      <w:r>
        <w:rPr>
          <w:spacing w:val="27"/>
          <w:sz w:val="22"/>
        </w:rPr>
        <w:t> </w:t>
      </w:r>
      <w:r>
        <w:rPr>
          <w:sz w:val="22"/>
        </w:rPr>
        <w:t>E.</w:t>
      </w:r>
      <w:r>
        <w:rPr>
          <w:spacing w:val="27"/>
          <w:sz w:val="22"/>
        </w:rPr>
        <w:t> </w:t>
      </w:r>
      <w:r>
        <w:rPr>
          <w:sz w:val="22"/>
        </w:rPr>
        <w:t>Penduliflora, automobile</w:t>
      </w:r>
      <w:r>
        <w:rPr>
          <w:spacing w:val="40"/>
          <w:sz w:val="22"/>
        </w:rPr>
        <w:t> </w:t>
      </w:r>
      <w:r>
        <w:rPr>
          <w:sz w:val="22"/>
        </w:rPr>
        <w:t>exhaust</w:t>
      </w:r>
      <w:r>
        <w:rPr>
          <w:spacing w:val="40"/>
          <w:sz w:val="22"/>
        </w:rPr>
        <w:t> </w:t>
      </w:r>
      <w:r>
        <w:rPr>
          <w:sz w:val="22"/>
        </w:rPr>
        <w:t>can</w:t>
      </w:r>
      <w:r>
        <w:rPr>
          <w:spacing w:val="40"/>
          <w:sz w:val="22"/>
        </w:rPr>
        <w:t> </w:t>
      </w:r>
      <w:r>
        <w:rPr>
          <w:sz w:val="22"/>
        </w:rPr>
        <w:t>replicate</w:t>
      </w:r>
      <w:r>
        <w:rPr>
          <w:spacing w:val="40"/>
          <w:sz w:val="22"/>
        </w:rPr>
        <w:t> </w:t>
      </w:r>
      <w:r>
        <w:rPr>
          <w:sz w:val="22"/>
        </w:rPr>
        <w:t>the</w:t>
      </w:r>
      <w:r>
        <w:rPr>
          <w:spacing w:val="40"/>
          <w:sz w:val="22"/>
        </w:rPr>
        <w:t> </w:t>
      </w:r>
      <w:r>
        <w:rPr>
          <w:sz w:val="22"/>
        </w:rPr>
        <w:t>conditions</w:t>
      </w:r>
      <w:r>
        <w:rPr>
          <w:spacing w:val="40"/>
          <w:sz w:val="22"/>
        </w:rPr>
        <w:t> </w:t>
      </w:r>
      <w:r>
        <w:rPr>
          <w:sz w:val="22"/>
        </w:rPr>
        <w:t>the</w:t>
      </w:r>
      <w:r>
        <w:rPr>
          <w:spacing w:val="40"/>
          <w:sz w:val="22"/>
        </w:rPr>
        <w:t> </w:t>
      </w:r>
      <w:r>
        <w:rPr>
          <w:sz w:val="22"/>
        </w:rPr>
        <w:t>plant</w:t>
      </w:r>
      <w:r>
        <w:rPr>
          <w:spacing w:val="40"/>
          <w:sz w:val="22"/>
        </w:rPr>
        <w:t> </w:t>
      </w:r>
      <w:r>
        <w:rPr>
          <w:sz w:val="22"/>
        </w:rPr>
        <w:t>requires</w:t>
      </w:r>
      <w:r>
        <w:rPr>
          <w:spacing w:val="40"/>
          <w:sz w:val="22"/>
        </w:rPr>
        <w:t> </w:t>
      </w:r>
      <w:r>
        <w:rPr>
          <w:sz w:val="22"/>
        </w:rPr>
        <w:t>in</w:t>
      </w:r>
      <w:r>
        <w:rPr>
          <w:spacing w:val="40"/>
          <w:sz w:val="22"/>
        </w:rPr>
        <w:t> </w:t>
      </w:r>
      <w:r>
        <w:rPr>
          <w:sz w:val="22"/>
        </w:rPr>
        <w:t>order</w:t>
      </w:r>
      <w:r>
        <w:rPr>
          <w:spacing w:val="40"/>
          <w:sz w:val="22"/>
        </w:rPr>
        <w:t> </w:t>
      </w:r>
      <w:r>
        <w:rPr>
          <w:sz w:val="22"/>
        </w:rPr>
        <w:t>to</w:t>
      </w:r>
      <w:r>
        <w:rPr>
          <w:spacing w:val="40"/>
          <w:sz w:val="22"/>
        </w:rPr>
        <w:t> </w:t>
      </w:r>
      <w:r>
        <w:rPr>
          <w:sz w:val="22"/>
        </w:rPr>
        <w:t>thrive.</w:t>
      </w:r>
    </w:p>
    <w:p>
      <w:pPr>
        <w:pStyle w:val="ListParagraph"/>
        <w:numPr>
          <w:ilvl w:val="1"/>
          <w:numId w:val="58"/>
        </w:numPr>
        <w:tabs>
          <w:tab w:pos="409" w:val="left" w:leader="none"/>
        </w:tabs>
        <w:spacing w:line="247" w:lineRule="auto" w:before="0" w:after="0"/>
        <w:ind w:left="113" w:right="584" w:firstLine="0"/>
        <w:jc w:val="left"/>
        <w:rPr>
          <w:sz w:val="22"/>
        </w:rPr>
      </w:pPr>
      <w:r>
        <w:rPr>
          <w:sz w:val="22"/>
        </w:rPr>
        <w:t>Within</w:t>
      </w:r>
      <w:r>
        <w:rPr>
          <w:spacing w:val="30"/>
          <w:sz w:val="22"/>
        </w:rPr>
        <w:t> </w:t>
      </w:r>
      <w:r>
        <w:rPr>
          <w:sz w:val="22"/>
        </w:rPr>
        <w:t>the</w:t>
      </w:r>
      <w:r>
        <w:rPr>
          <w:spacing w:val="30"/>
          <w:sz w:val="22"/>
        </w:rPr>
        <w:t> </w:t>
      </w:r>
      <w:r>
        <w:rPr>
          <w:sz w:val="22"/>
        </w:rPr>
        <w:t>habitat</w:t>
      </w:r>
      <w:r>
        <w:rPr>
          <w:spacing w:val="30"/>
          <w:sz w:val="22"/>
        </w:rPr>
        <w:t> </w:t>
      </w:r>
      <w:r>
        <w:rPr>
          <w:sz w:val="22"/>
        </w:rPr>
        <w:t>of</w:t>
      </w:r>
      <w:r>
        <w:rPr>
          <w:spacing w:val="30"/>
          <w:sz w:val="22"/>
        </w:rPr>
        <w:t> </w:t>
      </w:r>
      <w:r>
        <w:rPr>
          <w:sz w:val="22"/>
        </w:rPr>
        <w:t>E.</w:t>
      </w:r>
      <w:r>
        <w:rPr>
          <w:spacing w:val="30"/>
          <w:sz w:val="22"/>
        </w:rPr>
        <w:t> </w:t>
      </w:r>
      <w:r>
        <w:rPr>
          <w:sz w:val="22"/>
        </w:rPr>
        <w:t>Penduliflora,</w:t>
      </w:r>
      <w:r>
        <w:rPr>
          <w:spacing w:val="30"/>
          <w:sz w:val="22"/>
        </w:rPr>
        <w:t> </w:t>
      </w:r>
      <w:r>
        <w:rPr>
          <w:sz w:val="22"/>
        </w:rPr>
        <w:t>natural</w:t>
      </w:r>
      <w:r>
        <w:rPr>
          <w:spacing w:val="30"/>
          <w:sz w:val="22"/>
        </w:rPr>
        <w:t> </w:t>
      </w:r>
      <w:r>
        <w:rPr>
          <w:sz w:val="22"/>
        </w:rPr>
        <w:t>fires</w:t>
      </w:r>
      <w:r>
        <w:rPr>
          <w:spacing w:val="30"/>
          <w:sz w:val="22"/>
        </w:rPr>
        <w:t> </w:t>
      </w:r>
      <w:r>
        <w:rPr>
          <w:sz w:val="22"/>
        </w:rPr>
        <w:t>are</w:t>
      </w:r>
      <w:r>
        <w:rPr>
          <w:spacing w:val="30"/>
          <w:sz w:val="22"/>
        </w:rPr>
        <w:t> </w:t>
      </w:r>
      <w:r>
        <w:rPr>
          <w:sz w:val="22"/>
        </w:rPr>
        <w:t>significantly</w:t>
      </w:r>
      <w:r>
        <w:rPr>
          <w:spacing w:val="30"/>
          <w:sz w:val="22"/>
        </w:rPr>
        <w:t> </w:t>
      </w:r>
      <w:r>
        <w:rPr>
          <w:sz w:val="22"/>
        </w:rPr>
        <w:t>more</w:t>
      </w:r>
      <w:r>
        <w:rPr>
          <w:spacing w:val="30"/>
          <w:sz w:val="22"/>
        </w:rPr>
        <w:t> </w:t>
      </w:r>
      <w:r>
        <w:rPr>
          <w:sz w:val="22"/>
        </w:rPr>
        <w:t>frequent</w:t>
      </w:r>
      <w:r>
        <w:rPr>
          <w:spacing w:val="30"/>
          <w:sz w:val="22"/>
        </w:rPr>
        <w:t> </w:t>
      </w:r>
      <w:r>
        <w:rPr>
          <w:sz w:val="22"/>
        </w:rPr>
        <w:t>in</w:t>
      </w:r>
      <w:r>
        <w:rPr>
          <w:spacing w:val="30"/>
          <w:sz w:val="22"/>
        </w:rPr>
        <w:t> </w:t>
      </w:r>
      <w:r>
        <w:rPr>
          <w:sz w:val="22"/>
        </w:rPr>
        <w:t>areas with</w:t>
      </w:r>
      <w:r>
        <w:rPr>
          <w:spacing w:val="40"/>
          <w:sz w:val="22"/>
        </w:rPr>
        <w:t> </w:t>
      </w:r>
      <w:r>
        <w:rPr>
          <w:sz w:val="22"/>
        </w:rPr>
        <w:t>heavy</w:t>
      </w:r>
      <w:r>
        <w:rPr>
          <w:spacing w:val="40"/>
          <w:sz w:val="22"/>
        </w:rPr>
        <w:t> </w:t>
      </w:r>
      <w:r>
        <w:rPr>
          <w:sz w:val="22"/>
        </w:rPr>
        <w:t>automobile</w:t>
      </w:r>
      <w:r>
        <w:rPr>
          <w:spacing w:val="40"/>
          <w:sz w:val="22"/>
        </w:rPr>
        <w:t> </w:t>
      </w:r>
      <w:r>
        <w:rPr>
          <w:sz w:val="22"/>
        </w:rPr>
        <w:t>traffic</w:t>
      </w:r>
      <w:r>
        <w:rPr>
          <w:spacing w:val="40"/>
          <w:sz w:val="22"/>
        </w:rPr>
        <w:t> </w:t>
      </w:r>
      <w:r>
        <w:rPr>
          <w:sz w:val="22"/>
        </w:rPr>
        <w:t>than</w:t>
      </w:r>
      <w:r>
        <w:rPr>
          <w:spacing w:val="40"/>
          <w:sz w:val="22"/>
        </w:rPr>
        <w:t> </w:t>
      </w:r>
      <w:r>
        <w:rPr>
          <w:sz w:val="22"/>
        </w:rPr>
        <w:t>they</w:t>
      </w:r>
      <w:r>
        <w:rPr>
          <w:spacing w:val="40"/>
          <w:sz w:val="22"/>
        </w:rPr>
        <w:t> </w:t>
      </w:r>
      <w:r>
        <w:rPr>
          <w:sz w:val="22"/>
        </w:rPr>
        <w:t>are</w:t>
      </w:r>
      <w:r>
        <w:rPr>
          <w:spacing w:val="40"/>
          <w:sz w:val="22"/>
        </w:rPr>
        <w:t> </w:t>
      </w:r>
      <w:r>
        <w:rPr>
          <w:sz w:val="22"/>
        </w:rPr>
        <w:t>in</w:t>
      </w:r>
      <w:r>
        <w:rPr>
          <w:spacing w:val="40"/>
          <w:sz w:val="22"/>
        </w:rPr>
        <w:t> </w:t>
      </w:r>
      <w:r>
        <w:rPr>
          <w:sz w:val="22"/>
        </w:rPr>
        <w:t>other</w:t>
      </w:r>
      <w:r>
        <w:rPr>
          <w:spacing w:val="40"/>
          <w:sz w:val="22"/>
        </w:rPr>
        <w:t> </w:t>
      </w:r>
      <w:r>
        <w:rPr>
          <w:sz w:val="22"/>
        </w:rPr>
        <w:t>areas.</w:t>
      </w:r>
    </w:p>
    <w:p>
      <w:pPr>
        <w:pStyle w:val="ListParagraph"/>
        <w:numPr>
          <w:ilvl w:val="1"/>
          <w:numId w:val="58"/>
        </w:numPr>
        <w:tabs>
          <w:tab w:pos="397" w:val="left" w:leader="none"/>
        </w:tabs>
        <w:spacing w:line="247" w:lineRule="auto" w:before="0" w:after="0"/>
        <w:ind w:left="113" w:right="617" w:firstLine="0"/>
        <w:jc w:val="left"/>
        <w:rPr>
          <w:sz w:val="22"/>
        </w:rPr>
      </w:pPr>
      <w:r>
        <w:rPr>
          <w:sz w:val="22"/>
        </w:rPr>
        <w:t>Unless</w:t>
      </w:r>
      <w:r>
        <w:rPr>
          <w:spacing w:val="30"/>
          <w:sz w:val="22"/>
        </w:rPr>
        <w:t> </w:t>
      </w:r>
      <w:r>
        <w:rPr>
          <w:sz w:val="22"/>
        </w:rPr>
        <w:t>E.</w:t>
      </w:r>
      <w:r>
        <w:rPr>
          <w:spacing w:val="30"/>
          <w:sz w:val="22"/>
        </w:rPr>
        <w:t> </w:t>
      </w:r>
      <w:r>
        <w:rPr>
          <w:sz w:val="22"/>
        </w:rPr>
        <w:t>Penduliflora</w:t>
      </w:r>
      <w:r>
        <w:rPr>
          <w:spacing w:val="30"/>
          <w:sz w:val="22"/>
        </w:rPr>
        <w:t> </w:t>
      </w:r>
      <w:r>
        <w:rPr>
          <w:sz w:val="22"/>
        </w:rPr>
        <w:t>seeds</w:t>
      </w:r>
      <w:r>
        <w:rPr>
          <w:spacing w:val="30"/>
          <w:sz w:val="22"/>
        </w:rPr>
        <w:t> </w:t>
      </w:r>
      <w:r>
        <w:rPr>
          <w:sz w:val="22"/>
        </w:rPr>
        <w:t>that</w:t>
      </w:r>
      <w:r>
        <w:rPr>
          <w:spacing w:val="30"/>
          <w:sz w:val="22"/>
        </w:rPr>
        <w:t> </w:t>
      </w:r>
      <w:r>
        <w:rPr>
          <w:sz w:val="22"/>
        </w:rPr>
        <w:t>have</w:t>
      </w:r>
      <w:r>
        <w:rPr>
          <w:spacing w:val="30"/>
          <w:sz w:val="22"/>
        </w:rPr>
        <w:t> </w:t>
      </w:r>
      <w:r>
        <w:rPr>
          <w:sz w:val="22"/>
        </w:rPr>
        <w:t>germinated</w:t>
      </w:r>
      <w:r>
        <w:rPr>
          <w:spacing w:val="30"/>
          <w:sz w:val="22"/>
        </w:rPr>
        <w:t> </w:t>
      </w:r>
      <w:r>
        <w:rPr>
          <w:sz w:val="22"/>
        </w:rPr>
        <w:t>can</w:t>
      </w:r>
      <w:r>
        <w:rPr>
          <w:spacing w:val="30"/>
          <w:sz w:val="22"/>
        </w:rPr>
        <w:t> </w:t>
      </w:r>
      <w:r>
        <w:rPr>
          <w:sz w:val="22"/>
        </w:rPr>
        <w:t>survive</w:t>
      </w:r>
      <w:r>
        <w:rPr>
          <w:spacing w:val="30"/>
          <w:sz w:val="22"/>
        </w:rPr>
        <w:t> </w:t>
      </w:r>
      <w:r>
        <w:rPr>
          <w:sz w:val="22"/>
        </w:rPr>
        <w:t>in</w:t>
      </w:r>
      <w:r>
        <w:rPr>
          <w:spacing w:val="30"/>
          <w:sz w:val="22"/>
        </w:rPr>
        <w:t> </w:t>
      </w:r>
      <w:r>
        <w:rPr>
          <w:sz w:val="22"/>
        </w:rPr>
        <w:t>the</w:t>
      </w:r>
      <w:r>
        <w:rPr>
          <w:spacing w:val="30"/>
          <w:sz w:val="22"/>
        </w:rPr>
        <w:t> </w:t>
      </w:r>
      <w:r>
        <w:rPr>
          <w:sz w:val="22"/>
        </w:rPr>
        <w:t>shade,</w:t>
      </w:r>
      <w:r>
        <w:rPr>
          <w:spacing w:val="30"/>
          <w:sz w:val="22"/>
        </w:rPr>
        <w:t> </w:t>
      </w:r>
      <w:r>
        <w:rPr>
          <w:sz w:val="22"/>
        </w:rPr>
        <w:t>automobile exhaust</w:t>
      </w:r>
      <w:r>
        <w:rPr>
          <w:spacing w:val="31"/>
          <w:sz w:val="22"/>
        </w:rPr>
        <w:t> </w:t>
      </w:r>
      <w:r>
        <w:rPr>
          <w:sz w:val="22"/>
        </w:rPr>
        <w:t>threatens</w:t>
      </w:r>
      <w:r>
        <w:rPr>
          <w:spacing w:val="31"/>
          <w:sz w:val="22"/>
        </w:rPr>
        <w:t> </w:t>
      </w:r>
      <w:r>
        <w:rPr>
          <w:sz w:val="22"/>
        </w:rPr>
        <w:t>the</w:t>
      </w:r>
      <w:r>
        <w:rPr>
          <w:spacing w:val="31"/>
          <w:sz w:val="22"/>
        </w:rPr>
        <w:t> </w:t>
      </w:r>
      <w:r>
        <w:rPr>
          <w:sz w:val="22"/>
        </w:rPr>
        <w:t>long-term</w:t>
      </w:r>
      <w:r>
        <w:rPr>
          <w:spacing w:val="31"/>
          <w:sz w:val="22"/>
        </w:rPr>
        <w:t> </w:t>
      </w:r>
      <w:r>
        <w:rPr>
          <w:sz w:val="22"/>
        </w:rPr>
        <w:t>survival</w:t>
      </w:r>
      <w:r>
        <w:rPr>
          <w:spacing w:val="31"/>
          <w:sz w:val="22"/>
        </w:rPr>
        <w:t> </w:t>
      </w:r>
      <w:r>
        <w:rPr>
          <w:sz w:val="22"/>
        </w:rPr>
        <w:t>of</w:t>
      </w:r>
      <w:r>
        <w:rPr>
          <w:spacing w:val="31"/>
          <w:sz w:val="22"/>
        </w:rPr>
        <w:t> </w:t>
      </w:r>
      <w:r>
        <w:rPr>
          <w:sz w:val="22"/>
        </w:rPr>
        <w:t>the</w:t>
      </w:r>
      <w:r>
        <w:rPr>
          <w:spacing w:val="31"/>
          <w:sz w:val="22"/>
        </w:rPr>
        <w:t> </w:t>
      </w:r>
      <w:r>
        <w:rPr>
          <w:sz w:val="22"/>
        </w:rPr>
        <w:t>plant</w:t>
      </w:r>
      <w:r>
        <w:rPr>
          <w:spacing w:val="31"/>
          <w:sz w:val="22"/>
        </w:rPr>
        <w:t> </w:t>
      </w:r>
      <w:r>
        <w:rPr>
          <w:sz w:val="22"/>
        </w:rPr>
        <w:t>in</w:t>
      </w:r>
      <w:r>
        <w:rPr>
          <w:spacing w:val="31"/>
          <w:sz w:val="22"/>
        </w:rPr>
        <w:t> </w:t>
      </w:r>
      <w:r>
        <w:rPr>
          <w:sz w:val="22"/>
        </w:rPr>
        <w:t>areas</w:t>
      </w:r>
      <w:r>
        <w:rPr>
          <w:spacing w:val="31"/>
          <w:sz w:val="22"/>
        </w:rPr>
        <w:t> </w:t>
      </w:r>
      <w:r>
        <w:rPr>
          <w:sz w:val="22"/>
        </w:rPr>
        <w:t>with</w:t>
      </w:r>
      <w:r>
        <w:rPr>
          <w:spacing w:val="31"/>
          <w:sz w:val="22"/>
        </w:rPr>
        <w:t> </w:t>
      </w:r>
      <w:r>
        <w:rPr>
          <w:sz w:val="22"/>
        </w:rPr>
        <w:t>heavy</w:t>
      </w:r>
      <w:r>
        <w:rPr>
          <w:spacing w:val="31"/>
          <w:sz w:val="22"/>
        </w:rPr>
        <w:t> </w:t>
      </w:r>
      <w:r>
        <w:rPr>
          <w:sz w:val="22"/>
        </w:rPr>
        <w:t>automobile</w:t>
      </w:r>
      <w:r>
        <w:rPr>
          <w:spacing w:val="31"/>
          <w:sz w:val="22"/>
        </w:rPr>
        <w:t> </w:t>
      </w:r>
      <w:r>
        <w:rPr>
          <w:sz w:val="22"/>
        </w:rPr>
        <w:t>traffic.</w:t>
      </w:r>
    </w:p>
    <w:p>
      <w:pPr>
        <w:pStyle w:val="BodyText"/>
        <w:ind w:left="0"/>
      </w:pPr>
    </w:p>
    <w:p>
      <w:pPr>
        <w:pStyle w:val="BodyText"/>
        <w:ind w:left="0"/>
      </w:pPr>
    </w:p>
    <w:p>
      <w:pPr>
        <w:pStyle w:val="Heading1"/>
        <w:spacing w:before="129"/>
        <w:ind w:left="113"/>
      </w:pPr>
      <w:bookmarkStart w:name="Passage 76" w:id="151"/>
      <w:bookmarkEnd w:id="151"/>
      <w:r>
        <w:rPr>
          <w:b w:val="0"/>
        </w:rPr>
      </w:r>
      <w:bookmarkStart w:name="_bookmark75" w:id="152"/>
      <w:bookmarkEnd w:id="152"/>
      <w:r>
        <w:rPr>
          <w:b w:val="0"/>
        </w:rPr>
      </w:r>
      <w:r>
        <w:rPr/>
        <w:t>Passage </w:t>
      </w:r>
      <w:r>
        <w:rPr>
          <w:spacing w:val="-5"/>
        </w:rPr>
        <w:t>76</w:t>
      </w:r>
    </w:p>
    <w:p>
      <w:pPr>
        <w:spacing w:line="254" w:lineRule="auto" w:before="269"/>
        <w:ind w:left="113" w:right="208" w:firstLine="0"/>
        <w:jc w:val="left"/>
        <w:rPr>
          <w:b/>
          <w:sz w:val="22"/>
        </w:rPr>
      </w:pPr>
      <w:r>
        <w:rPr>
          <w:sz w:val="22"/>
        </w:rPr>
        <w:t>In</w:t>
      </w:r>
      <w:r>
        <w:rPr>
          <w:spacing w:val="28"/>
          <w:sz w:val="22"/>
        </w:rPr>
        <w:t> </w:t>
      </w:r>
      <w:r>
        <w:rPr>
          <w:sz w:val="22"/>
        </w:rPr>
        <w:t>most</w:t>
      </w:r>
      <w:r>
        <w:rPr>
          <w:spacing w:val="28"/>
          <w:sz w:val="22"/>
        </w:rPr>
        <w:t> </w:t>
      </w:r>
      <w:r>
        <w:rPr>
          <w:sz w:val="22"/>
        </w:rPr>
        <w:t>coastal</w:t>
      </w:r>
      <w:r>
        <w:rPr>
          <w:spacing w:val="28"/>
          <w:sz w:val="22"/>
        </w:rPr>
        <w:t> </w:t>
      </w:r>
      <w:r>
        <w:rPr>
          <w:sz w:val="22"/>
        </w:rPr>
        <w:t>regions,</w:t>
      </w:r>
      <w:r>
        <w:rPr>
          <w:spacing w:val="28"/>
          <w:sz w:val="22"/>
        </w:rPr>
        <w:t> </w:t>
      </w:r>
      <w:r>
        <w:rPr>
          <w:sz w:val="22"/>
        </w:rPr>
        <w:t>the</w:t>
      </w:r>
      <w:r>
        <w:rPr>
          <w:spacing w:val="28"/>
          <w:sz w:val="22"/>
        </w:rPr>
        <w:t> </w:t>
      </w:r>
      <w:r>
        <w:rPr>
          <w:sz w:val="22"/>
        </w:rPr>
        <w:t>level</w:t>
      </w:r>
      <w:r>
        <w:rPr>
          <w:spacing w:val="28"/>
          <w:sz w:val="22"/>
        </w:rPr>
        <w:t> </w:t>
      </w:r>
      <w:r>
        <w:rPr>
          <w:sz w:val="22"/>
        </w:rPr>
        <w:t>of</w:t>
      </w:r>
      <w:r>
        <w:rPr>
          <w:spacing w:val="28"/>
          <w:sz w:val="22"/>
        </w:rPr>
        <w:t> </w:t>
      </w:r>
      <w:r>
        <w:rPr>
          <w:sz w:val="22"/>
        </w:rPr>
        <w:t>the</w:t>
      </w:r>
      <w:r>
        <w:rPr>
          <w:spacing w:val="28"/>
          <w:sz w:val="22"/>
        </w:rPr>
        <w:t> </w:t>
      </w:r>
      <w:r>
        <w:rPr>
          <w:sz w:val="22"/>
        </w:rPr>
        <w:t>sea</w:t>
      </w:r>
      <w:r>
        <w:rPr>
          <w:spacing w:val="28"/>
          <w:sz w:val="22"/>
        </w:rPr>
        <w:t> </w:t>
      </w:r>
      <w:r>
        <w:rPr>
          <w:sz w:val="22"/>
        </w:rPr>
        <w:t>is</w:t>
      </w:r>
      <w:r>
        <w:rPr>
          <w:spacing w:val="28"/>
          <w:sz w:val="22"/>
        </w:rPr>
        <w:t> </w:t>
      </w:r>
      <w:r>
        <w:rPr>
          <w:sz w:val="22"/>
        </w:rPr>
        <w:t>rising</w:t>
      </w:r>
      <w:r>
        <w:rPr>
          <w:spacing w:val="28"/>
          <w:sz w:val="22"/>
        </w:rPr>
        <w:t> </w:t>
      </w:r>
      <w:r>
        <w:rPr>
          <w:sz w:val="22"/>
        </w:rPr>
        <w:t>in</w:t>
      </w:r>
      <w:r>
        <w:rPr>
          <w:spacing w:val="28"/>
          <w:sz w:val="22"/>
        </w:rPr>
        <w:t> </w:t>
      </w:r>
      <w:r>
        <w:rPr>
          <w:sz w:val="22"/>
        </w:rPr>
        <w:t>relation</w:t>
      </w:r>
      <w:r>
        <w:rPr>
          <w:spacing w:val="28"/>
          <w:sz w:val="22"/>
        </w:rPr>
        <w:t> </w:t>
      </w:r>
      <w:r>
        <w:rPr>
          <w:sz w:val="22"/>
        </w:rPr>
        <w:t>to</w:t>
      </w:r>
      <w:r>
        <w:rPr>
          <w:spacing w:val="28"/>
          <w:sz w:val="22"/>
        </w:rPr>
        <w:t> </w:t>
      </w:r>
      <w:r>
        <w:rPr>
          <w:sz w:val="22"/>
        </w:rPr>
        <w:t>the</w:t>
      </w:r>
      <w:r>
        <w:rPr>
          <w:spacing w:val="28"/>
          <w:sz w:val="22"/>
        </w:rPr>
        <w:t> </w:t>
      </w:r>
      <w:r>
        <w:rPr>
          <w:sz w:val="22"/>
        </w:rPr>
        <w:t>land</w:t>
      </w:r>
      <w:r>
        <w:rPr>
          <w:spacing w:val="28"/>
          <w:sz w:val="22"/>
        </w:rPr>
        <w:t> </w:t>
      </w:r>
      <w:r>
        <w:rPr>
          <w:sz w:val="22"/>
        </w:rPr>
        <w:t>by</w:t>
      </w:r>
      <w:r>
        <w:rPr>
          <w:spacing w:val="28"/>
          <w:sz w:val="22"/>
        </w:rPr>
        <w:t> </w:t>
      </w:r>
      <w:r>
        <w:rPr>
          <w:sz w:val="22"/>
        </w:rPr>
        <w:t>one</w:t>
      </w:r>
      <w:r>
        <w:rPr>
          <w:spacing w:val="28"/>
          <w:sz w:val="22"/>
        </w:rPr>
        <w:t> </w:t>
      </w:r>
      <w:r>
        <w:rPr>
          <w:sz w:val="22"/>
        </w:rPr>
        <w:t>to</w:t>
      </w:r>
      <w:r>
        <w:rPr>
          <w:spacing w:val="28"/>
          <w:sz w:val="22"/>
        </w:rPr>
        <w:t> </w:t>
      </w:r>
      <w:r>
        <w:rPr>
          <w:sz w:val="22"/>
        </w:rPr>
        <w:t>two millimeters</w:t>
      </w:r>
      <w:r>
        <w:rPr>
          <w:spacing w:val="33"/>
          <w:sz w:val="22"/>
        </w:rPr>
        <w:t> </w:t>
      </w:r>
      <w:r>
        <w:rPr>
          <w:sz w:val="22"/>
        </w:rPr>
        <w:t>a</w:t>
      </w:r>
      <w:r>
        <w:rPr>
          <w:spacing w:val="33"/>
          <w:sz w:val="22"/>
        </w:rPr>
        <w:t> </w:t>
      </w:r>
      <w:r>
        <w:rPr>
          <w:sz w:val="22"/>
        </w:rPr>
        <w:t>year,</w:t>
      </w:r>
      <w:r>
        <w:rPr>
          <w:spacing w:val="33"/>
          <w:sz w:val="22"/>
        </w:rPr>
        <w:t> </w:t>
      </w:r>
      <w:r>
        <w:rPr>
          <w:sz w:val="22"/>
        </w:rPr>
        <w:t>and</w:t>
      </w:r>
      <w:r>
        <w:rPr>
          <w:spacing w:val="33"/>
          <w:sz w:val="22"/>
        </w:rPr>
        <w:t> </w:t>
      </w:r>
      <w:r>
        <w:rPr>
          <w:sz w:val="22"/>
        </w:rPr>
        <w:t>this</w:t>
      </w:r>
      <w:r>
        <w:rPr>
          <w:spacing w:val="33"/>
          <w:sz w:val="22"/>
        </w:rPr>
        <w:t> </w:t>
      </w:r>
      <w:r>
        <w:rPr>
          <w:sz w:val="22"/>
        </w:rPr>
        <w:t>trend</w:t>
      </w:r>
      <w:r>
        <w:rPr>
          <w:spacing w:val="33"/>
          <w:sz w:val="22"/>
        </w:rPr>
        <w:t> </w:t>
      </w:r>
      <w:r>
        <w:rPr>
          <w:sz w:val="22"/>
        </w:rPr>
        <w:t>would</w:t>
      </w:r>
      <w:r>
        <w:rPr>
          <w:spacing w:val="33"/>
          <w:sz w:val="22"/>
        </w:rPr>
        <w:t> </w:t>
      </w:r>
      <w:r>
        <w:rPr>
          <w:sz w:val="22"/>
        </w:rPr>
        <w:t>be</w:t>
      </w:r>
      <w:r>
        <w:rPr>
          <w:spacing w:val="33"/>
          <w:sz w:val="22"/>
        </w:rPr>
        <w:t> </w:t>
      </w:r>
      <w:r>
        <w:rPr>
          <w:sz w:val="22"/>
        </w:rPr>
        <w:t>explained</w:t>
      </w:r>
      <w:r>
        <w:rPr>
          <w:spacing w:val="33"/>
          <w:sz w:val="22"/>
        </w:rPr>
        <w:t> </w:t>
      </w:r>
      <w:r>
        <w:rPr>
          <w:sz w:val="22"/>
        </w:rPr>
        <w:t>by</w:t>
      </w:r>
      <w:r>
        <w:rPr>
          <w:spacing w:val="33"/>
          <w:sz w:val="22"/>
        </w:rPr>
        <w:t> </w:t>
      </w:r>
      <w:r>
        <w:rPr>
          <w:sz w:val="22"/>
        </w:rPr>
        <w:t>the</w:t>
      </w:r>
      <w:r>
        <w:rPr>
          <w:spacing w:val="33"/>
          <w:sz w:val="22"/>
        </w:rPr>
        <w:t> </w:t>
      </w:r>
      <w:r>
        <w:rPr>
          <w:sz w:val="22"/>
        </w:rPr>
        <w:t>hypothesis</w:t>
      </w:r>
      <w:r>
        <w:rPr>
          <w:spacing w:val="33"/>
          <w:sz w:val="22"/>
        </w:rPr>
        <w:t> </w:t>
      </w:r>
      <w:r>
        <w:rPr>
          <w:sz w:val="22"/>
        </w:rPr>
        <w:t>that</w:t>
      </w:r>
      <w:r>
        <w:rPr>
          <w:spacing w:val="33"/>
          <w:sz w:val="22"/>
        </w:rPr>
        <w:t> </w:t>
      </w:r>
      <w:r>
        <w:rPr>
          <w:sz w:val="22"/>
        </w:rPr>
        <w:t>at</w:t>
      </w:r>
      <w:r>
        <w:rPr>
          <w:spacing w:val="33"/>
          <w:sz w:val="22"/>
        </w:rPr>
        <w:t> </w:t>
      </w:r>
      <w:r>
        <w:rPr>
          <w:sz w:val="22"/>
        </w:rPr>
        <w:t>the</w:t>
      </w:r>
      <w:r>
        <w:rPr>
          <w:spacing w:val="33"/>
          <w:sz w:val="22"/>
        </w:rPr>
        <w:t> </w:t>
      </w:r>
      <w:r>
        <w:rPr>
          <w:sz w:val="22"/>
        </w:rPr>
        <w:t>North</w:t>
      </w:r>
      <w:r>
        <w:rPr>
          <w:spacing w:val="33"/>
          <w:sz w:val="22"/>
        </w:rPr>
        <w:t> </w:t>
      </w:r>
      <w:r>
        <w:rPr>
          <w:sz w:val="22"/>
        </w:rPr>
        <w:t>and South</w:t>
      </w:r>
      <w:r>
        <w:rPr>
          <w:spacing w:val="35"/>
          <w:sz w:val="22"/>
        </w:rPr>
        <w:t> </w:t>
      </w:r>
      <w:r>
        <w:rPr>
          <w:sz w:val="22"/>
        </w:rPr>
        <w:t>Poles,</w:t>
      </w:r>
      <w:r>
        <w:rPr>
          <w:spacing w:val="35"/>
          <w:sz w:val="22"/>
        </w:rPr>
        <w:t> </w:t>
      </w:r>
      <w:r>
        <w:rPr>
          <w:sz w:val="22"/>
        </w:rPr>
        <w:t>the</w:t>
      </w:r>
      <w:r>
        <w:rPr>
          <w:spacing w:val="35"/>
          <w:sz w:val="22"/>
        </w:rPr>
        <w:t> </w:t>
      </w:r>
      <w:r>
        <w:rPr>
          <w:sz w:val="22"/>
        </w:rPr>
        <w:t>amount</w:t>
      </w:r>
      <w:r>
        <w:rPr>
          <w:spacing w:val="35"/>
          <w:sz w:val="22"/>
        </w:rPr>
        <w:t> </w:t>
      </w:r>
      <w:r>
        <w:rPr>
          <w:sz w:val="22"/>
        </w:rPr>
        <w:t>of</w:t>
      </w:r>
      <w:r>
        <w:rPr>
          <w:spacing w:val="35"/>
          <w:sz w:val="22"/>
        </w:rPr>
        <w:t> </w:t>
      </w:r>
      <w:r>
        <w:rPr>
          <w:sz w:val="22"/>
        </w:rPr>
        <w:t>ice</w:t>
      </w:r>
      <w:r>
        <w:rPr>
          <w:spacing w:val="35"/>
          <w:sz w:val="22"/>
        </w:rPr>
        <w:t> </w:t>
      </w:r>
      <w:r>
        <w:rPr>
          <w:sz w:val="22"/>
        </w:rPr>
        <w:t>that</w:t>
      </w:r>
      <w:r>
        <w:rPr>
          <w:spacing w:val="35"/>
          <w:sz w:val="22"/>
        </w:rPr>
        <w:t> </w:t>
      </w:r>
      <w:r>
        <w:rPr>
          <w:sz w:val="22"/>
        </w:rPr>
        <w:t>melts</w:t>
      </w:r>
      <w:r>
        <w:rPr>
          <w:spacing w:val="35"/>
          <w:sz w:val="22"/>
        </w:rPr>
        <w:t> </w:t>
      </w:r>
      <w:r>
        <w:rPr>
          <w:sz w:val="22"/>
        </w:rPr>
        <w:t>during</w:t>
      </w:r>
      <w:r>
        <w:rPr>
          <w:spacing w:val="35"/>
          <w:sz w:val="22"/>
        </w:rPr>
        <w:t> </w:t>
      </w:r>
      <w:r>
        <w:rPr>
          <w:sz w:val="22"/>
        </w:rPr>
        <w:t>the</w:t>
      </w:r>
      <w:r>
        <w:rPr>
          <w:spacing w:val="35"/>
          <w:sz w:val="22"/>
        </w:rPr>
        <w:t> </w:t>
      </w:r>
      <w:r>
        <w:rPr>
          <w:sz w:val="22"/>
        </w:rPr>
        <w:t>summer</w:t>
      </w:r>
      <w:r>
        <w:rPr>
          <w:spacing w:val="35"/>
          <w:sz w:val="22"/>
        </w:rPr>
        <w:t> </w:t>
      </w:r>
      <w:r>
        <w:rPr>
          <w:sz w:val="22"/>
        </w:rPr>
        <w:t>now</w:t>
      </w:r>
      <w:r>
        <w:rPr>
          <w:spacing w:val="35"/>
          <w:sz w:val="22"/>
        </w:rPr>
        <w:t> </w:t>
      </w:r>
      <w:r>
        <w:rPr>
          <w:sz w:val="22"/>
        </w:rPr>
        <w:t>exceeds</w:t>
      </w:r>
      <w:r>
        <w:rPr>
          <w:spacing w:val="35"/>
          <w:sz w:val="22"/>
        </w:rPr>
        <w:t> </w:t>
      </w:r>
      <w:r>
        <w:rPr>
          <w:sz w:val="22"/>
        </w:rPr>
        <w:t>the</w:t>
      </w:r>
      <w:r>
        <w:rPr>
          <w:spacing w:val="35"/>
          <w:sz w:val="22"/>
        </w:rPr>
        <w:t> </w:t>
      </w:r>
      <w:r>
        <w:rPr>
          <w:sz w:val="22"/>
        </w:rPr>
        <w:t>amount</w:t>
      </w:r>
      <w:r>
        <w:rPr>
          <w:spacing w:val="35"/>
          <w:sz w:val="22"/>
        </w:rPr>
        <w:t> </w:t>
      </w:r>
      <w:r>
        <w:rPr>
          <w:sz w:val="22"/>
        </w:rPr>
        <w:t>forms during</w:t>
      </w:r>
      <w:r>
        <w:rPr>
          <w:spacing w:val="39"/>
          <w:sz w:val="22"/>
        </w:rPr>
        <w:t> </w:t>
      </w:r>
      <w:r>
        <w:rPr>
          <w:sz w:val="22"/>
        </w:rPr>
        <w:t>the</w:t>
      </w:r>
      <w:r>
        <w:rPr>
          <w:spacing w:val="39"/>
          <w:sz w:val="22"/>
        </w:rPr>
        <w:t> </w:t>
      </w:r>
      <w:r>
        <w:rPr>
          <w:sz w:val="22"/>
        </w:rPr>
        <w:t>winter.</w:t>
      </w:r>
      <w:r>
        <w:rPr>
          <w:spacing w:val="33"/>
          <w:sz w:val="22"/>
        </w:rPr>
        <w:t> </w:t>
      </w:r>
      <w:r>
        <w:rPr>
          <w:sz w:val="22"/>
        </w:rPr>
        <w:t>The</w:t>
      </w:r>
      <w:r>
        <w:rPr>
          <w:spacing w:val="39"/>
          <w:sz w:val="22"/>
        </w:rPr>
        <w:t> </w:t>
      </w:r>
      <w:r>
        <w:rPr>
          <w:sz w:val="22"/>
        </w:rPr>
        <w:t>hypothesis</w:t>
      </w:r>
      <w:r>
        <w:rPr>
          <w:spacing w:val="39"/>
          <w:sz w:val="22"/>
        </w:rPr>
        <w:t> </w:t>
      </w:r>
      <w:r>
        <w:rPr>
          <w:sz w:val="22"/>
        </w:rPr>
        <w:t>is</w:t>
      </w:r>
      <w:r>
        <w:rPr>
          <w:spacing w:val="39"/>
          <w:sz w:val="22"/>
        </w:rPr>
        <w:t> </w:t>
      </w:r>
      <w:r>
        <w:rPr>
          <w:sz w:val="22"/>
        </w:rPr>
        <w:t>not</w:t>
      </w:r>
      <w:r>
        <w:rPr>
          <w:spacing w:val="39"/>
          <w:sz w:val="22"/>
        </w:rPr>
        <w:t> </w:t>
      </w:r>
      <w:r>
        <w:rPr>
          <w:sz w:val="22"/>
        </w:rPr>
        <w:t>undermined</w:t>
      </w:r>
      <w:r>
        <w:rPr>
          <w:spacing w:val="39"/>
          <w:sz w:val="22"/>
        </w:rPr>
        <w:t> </w:t>
      </w:r>
      <w:r>
        <w:rPr>
          <w:sz w:val="22"/>
        </w:rPr>
        <w:t>by</w:t>
      </w:r>
      <w:r>
        <w:rPr>
          <w:spacing w:val="39"/>
          <w:sz w:val="22"/>
        </w:rPr>
        <w:t> </w:t>
      </w:r>
      <w:r>
        <w:rPr>
          <w:sz w:val="22"/>
        </w:rPr>
        <w:t>observations</w:t>
      </w:r>
      <w:r>
        <w:rPr>
          <w:spacing w:val="39"/>
          <w:sz w:val="22"/>
        </w:rPr>
        <w:t> </w:t>
      </w:r>
      <w:r>
        <w:rPr>
          <w:sz w:val="22"/>
        </w:rPr>
        <w:t>that</w:t>
      </w:r>
      <w:r>
        <w:rPr>
          <w:spacing w:val="37"/>
          <w:sz w:val="22"/>
        </w:rPr>
        <w:t> </w:t>
      </w:r>
      <w:r>
        <w:rPr>
          <w:b/>
          <w:sz w:val="22"/>
        </w:rPr>
        <w:t>sea</w:t>
      </w:r>
      <w:r>
        <w:rPr>
          <w:b/>
          <w:spacing w:val="39"/>
          <w:sz w:val="22"/>
        </w:rPr>
        <w:t> </w:t>
      </w:r>
      <w:r>
        <w:rPr>
          <w:b/>
          <w:sz w:val="22"/>
        </w:rPr>
        <w:t>levels</w:t>
      </w:r>
      <w:r>
        <w:rPr>
          <w:b/>
          <w:spacing w:val="39"/>
          <w:sz w:val="22"/>
        </w:rPr>
        <w:t> </w:t>
      </w:r>
      <w:r>
        <w:rPr>
          <w:b/>
          <w:sz w:val="22"/>
        </w:rPr>
        <w:t>are falling</w:t>
      </w:r>
      <w:r>
        <w:rPr>
          <w:b/>
          <w:spacing w:val="27"/>
          <w:sz w:val="22"/>
        </w:rPr>
        <w:t> </w:t>
      </w:r>
      <w:r>
        <w:rPr>
          <w:b/>
          <w:sz w:val="22"/>
        </w:rPr>
        <w:t>relative</w:t>
      </w:r>
      <w:r>
        <w:rPr>
          <w:b/>
          <w:spacing w:val="27"/>
          <w:sz w:val="22"/>
        </w:rPr>
        <w:t> </w:t>
      </w:r>
      <w:r>
        <w:rPr>
          <w:b/>
          <w:sz w:val="22"/>
        </w:rPr>
        <w:t>to</w:t>
      </w:r>
      <w:r>
        <w:rPr>
          <w:b/>
          <w:spacing w:val="27"/>
          <w:sz w:val="22"/>
        </w:rPr>
        <w:t> </w:t>
      </w:r>
      <w:r>
        <w:rPr>
          <w:b/>
          <w:sz w:val="22"/>
        </w:rPr>
        <w:t>the</w:t>
      </w:r>
      <w:r>
        <w:rPr>
          <w:b/>
          <w:spacing w:val="27"/>
          <w:sz w:val="22"/>
        </w:rPr>
        <w:t> </w:t>
      </w:r>
      <w:r>
        <w:rPr>
          <w:b/>
          <w:sz w:val="22"/>
        </w:rPr>
        <w:t>Scandinavian</w:t>
      </w:r>
      <w:r>
        <w:rPr>
          <w:b/>
          <w:spacing w:val="27"/>
          <w:sz w:val="22"/>
        </w:rPr>
        <w:t> </w:t>
      </w:r>
      <w:r>
        <w:rPr>
          <w:b/>
          <w:sz w:val="22"/>
        </w:rPr>
        <w:t>coast</w:t>
      </w:r>
      <w:r>
        <w:rPr>
          <w:b/>
          <w:spacing w:val="27"/>
          <w:sz w:val="22"/>
        </w:rPr>
        <w:t> </w:t>
      </w:r>
      <w:r>
        <w:rPr>
          <w:b/>
          <w:sz w:val="22"/>
        </w:rPr>
        <w:t>by</w:t>
      </w:r>
      <w:r>
        <w:rPr>
          <w:b/>
          <w:spacing w:val="27"/>
          <w:sz w:val="22"/>
        </w:rPr>
        <w:t> </w:t>
      </w:r>
      <w:r>
        <w:rPr>
          <w:b/>
          <w:sz w:val="22"/>
        </w:rPr>
        <w:t>four</w:t>
      </w:r>
      <w:r>
        <w:rPr>
          <w:b/>
          <w:spacing w:val="27"/>
          <w:sz w:val="22"/>
        </w:rPr>
        <w:t> </w:t>
      </w:r>
      <w:r>
        <w:rPr>
          <w:b/>
          <w:sz w:val="22"/>
        </w:rPr>
        <w:t>millimeters</w:t>
      </w:r>
      <w:r>
        <w:rPr>
          <w:b/>
          <w:spacing w:val="27"/>
          <w:sz w:val="22"/>
        </w:rPr>
        <w:t> </w:t>
      </w:r>
      <w:r>
        <w:rPr>
          <w:b/>
          <w:sz w:val="22"/>
        </w:rPr>
        <w:t>a</w:t>
      </w:r>
      <w:r>
        <w:rPr>
          <w:b/>
          <w:spacing w:val="27"/>
          <w:sz w:val="22"/>
        </w:rPr>
        <w:t> </w:t>
      </w:r>
      <w:r>
        <w:rPr>
          <w:b/>
          <w:sz w:val="22"/>
        </w:rPr>
        <w:t>year.</w:t>
      </w:r>
      <w:r>
        <w:rPr>
          <w:b/>
          <w:spacing w:val="24"/>
          <w:sz w:val="22"/>
        </w:rPr>
        <w:t> </w:t>
      </w:r>
      <w:r>
        <w:rPr>
          <w:sz w:val="22"/>
        </w:rPr>
        <w:t>Much</w:t>
      </w:r>
      <w:r>
        <w:rPr>
          <w:spacing w:val="27"/>
          <w:sz w:val="22"/>
        </w:rPr>
        <w:t> </w:t>
      </w:r>
      <w:r>
        <w:rPr>
          <w:sz w:val="22"/>
        </w:rPr>
        <w:t>land</w:t>
      </w:r>
      <w:r>
        <w:rPr>
          <w:spacing w:val="27"/>
          <w:sz w:val="22"/>
        </w:rPr>
        <w:t> </w:t>
      </w:r>
      <w:r>
        <w:rPr>
          <w:sz w:val="22"/>
        </w:rPr>
        <w:t>in</w:t>
      </w:r>
      <w:r>
        <w:rPr>
          <w:spacing w:val="27"/>
          <w:sz w:val="22"/>
        </w:rPr>
        <w:t> </w:t>
      </w:r>
      <w:r>
        <w:rPr>
          <w:sz w:val="22"/>
        </w:rPr>
        <w:t>northern latitudes,</w:t>
      </w:r>
      <w:r>
        <w:rPr>
          <w:spacing w:val="40"/>
          <w:sz w:val="22"/>
        </w:rPr>
        <w:t> </w:t>
      </w:r>
      <w:r>
        <w:rPr>
          <w:sz w:val="22"/>
        </w:rPr>
        <w:t>including</w:t>
      </w:r>
      <w:r>
        <w:rPr>
          <w:spacing w:val="40"/>
          <w:sz w:val="22"/>
        </w:rPr>
        <w:t> </w:t>
      </w:r>
      <w:r>
        <w:rPr>
          <w:sz w:val="22"/>
        </w:rPr>
        <w:t>Scandinavia,</w:t>
      </w:r>
      <w:r>
        <w:rPr>
          <w:spacing w:val="40"/>
          <w:sz w:val="22"/>
        </w:rPr>
        <w:t> </w:t>
      </w:r>
      <w:r>
        <w:rPr>
          <w:sz w:val="22"/>
        </w:rPr>
        <w:t>is</w:t>
      </w:r>
      <w:r>
        <w:rPr>
          <w:spacing w:val="40"/>
          <w:sz w:val="22"/>
        </w:rPr>
        <w:t> </w:t>
      </w:r>
      <w:r>
        <w:rPr>
          <w:sz w:val="22"/>
        </w:rPr>
        <w:t>still</w:t>
      </w:r>
      <w:r>
        <w:rPr>
          <w:spacing w:val="40"/>
          <w:sz w:val="22"/>
        </w:rPr>
        <w:t> </w:t>
      </w:r>
      <w:r>
        <w:rPr>
          <w:sz w:val="22"/>
        </w:rPr>
        <w:t>rising</w:t>
      </w:r>
      <w:r>
        <w:rPr>
          <w:spacing w:val="40"/>
          <w:sz w:val="22"/>
        </w:rPr>
        <w:t> </w:t>
      </w:r>
      <w:r>
        <w:rPr>
          <w:sz w:val="22"/>
        </w:rPr>
        <w:t>in</w:t>
      </w:r>
      <w:r>
        <w:rPr>
          <w:spacing w:val="40"/>
          <w:sz w:val="22"/>
        </w:rPr>
        <w:t> </w:t>
      </w:r>
      <w:r>
        <w:rPr>
          <w:sz w:val="22"/>
        </w:rPr>
        <w:t>response</w:t>
      </w:r>
      <w:r>
        <w:rPr>
          <w:spacing w:val="40"/>
          <w:sz w:val="22"/>
        </w:rPr>
        <w:t> </w:t>
      </w:r>
      <w:r>
        <w:rPr>
          <w:sz w:val="22"/>
        </w:rPr>
        <w:t>to</w:t>
      </w:r>
      <w:r>
        <w:rPr>
          <w:spacing w:val="40"/>
          <w:sz w:val="22"/>
        </w:rPr>
        <w:t> </w:t>
      </w:r>
      <w:r>
        <w:rPr>
          <w:sz w:val="22"/>
        </w:rPr>
        <w:t>being</w:t>
      </w:r>
      <w:r>
        <w:rPr>
          <w:spacing w:val="40"/>
          <w:sz w:val="22"/>
        </w:rPr>
        <w:t> </w:t>
      </w:r>
      <w:r>
        <w:rPr>
          <w:sz w:val="22"/>
        </w:rPr>
        <w:t>freed</w:t>
      </w:r>
      <w:r>
        <w:rPr>
          <w:spacing w:val="40"/>
          <w:sz w:val="22"/>
        </w:rPr>
        <w:t> </w:t>
      </w:r>
      <w:r>
        <w:rPr>
          <w:sz w:val="22"/>
        </w:rPr>
        <w:t>of</w:t>
      </w:r>
      <w:r>
        <w:rPr>
          <w:spacing w:val="40"/>
          <w:sz w:val="22"/>
        </w:rPr>
        <w:t> </w:t>
      </w:r>
      <w:r>
        <w:rPr>
          <w:sz w:val="22"/>
        </w:rPr>
        <w:t>the</w:t>
      </w:r>
      <w:r>
        <w:rPr>
          <w:spacing w:val="40"/>
          <w:sz w:val="22"/>
        </w:rPr>
        <w:t> </w:t>
      </w:r>
      <w:r>
        <w:rPr>
          <w:sz w:val="22"/>
        </w:rPr>
        <w:t>enormous weight</w:t>
      </w:r>
      <w:r>
        <w:rPr>
          <w:spacing w:val="29"/>
          <w:sz w:val="22"/>
        </w:rPr>
        <w:t> </w:t>
      </w:r>
      <w:r>
        <w:rPr>
          <w:sz w:val="22"/>
        </w:rPr>
        <w:t>of</w:t>
      </w:r>
      <w:r>
        <w:rPr>
          <w:spacing w:val="29"/>
          <w:sz w:val="22"/>
        </w:rPr>
        <w:t> </w:t>
      </w:r>
      <w:r>
        <w:rPr>
          <w:sz w:val="22"/>
        </w:rPr>
        <w:t>the</w:t>
      </w:r>
      <w:r>
        <w:rPr>
          <w:spacing w:val="29"/>
          <w:sz w:val="22"/>
        </w:rPr>
        <w:t> </w:t>
      </w:r>
      <w:r>
        <w:rPr>
          <w:sz w:val="22"/>
        </w:rPr>
        <w:t>ice</w:t>
      </w:r>
      <w:r>
        <w:rPr>
          <w:spacing w:val="29"/>
          <w:sz w:val="22"/>
        </w:rPr>
        <w:t> </w:t>
      </w:r>
      <w:r>
        <w:rPr>
          <w:sz w:val="22"/>
        </w:rPr>
        <w:t>that</w:t>
      </w:r>
      <w:r>
        <w:rPr>
          <w:spacing w:val="29"/>
          <w:sz w:val="22"/>
        </w:rPr>
        <w:t> </w:t>
      </w:r>
      <w:r>
        <w:rPr>
          <w:sz w:val="22"/>
        </w:rPr>
        <w:t>used</w:t>
      </w:r>
      <w:r>
        <w:rPr>
          <w:spacing w:val="29"/>
          <w:sz w:val="22"/>
        </w:rPr>
        <w:t> </w:t>
      </w:r>
      <w:r>
        <w:rPr>
          <w:sz w:val="22"/>
        </w:rPr>
        <w:t>to</w:t>
      </w:r>
      <w:r>
        <w:rPr>
          <w:spacing w:val="29"/>
          <w:sz w:val="22"/>
        </w:rPr>
        <w:t> </w:t>
      </w:r>
      <w:r>
        <w:rPr>
          <w:sz w:val="22"/>
        </w:rPr>
        <w:t>cover</w:t>
      </w:r>
      <w:r>
        <w:rPr>
          <w:spacing w:val="29"/>
          <w:sz w:val="22"/>
        </w:rPr>
        <w:t> </w:t>
      </w:r>
      <w:r>
        <w:rPr>
          <w:sz w:val="22"/>
        </w:rPr>
        <w:t>it</w:t>
      </w:r>
      <w:r>
        <w:rPr>
          <w:spacing w:val="29"/>
          <w:sz w:val="22"/>
        </w:rPr>
        <w:t> </w:t>
      </w:r>
      <w:r>
        <w:rPr>
          <w:sz w:val="22"/>
        </w:rPr>
        <w:t>during</w:t>
      </w:r>
      <w:r>
        <w:rPr>
          <w:spacing w:val="29"/>
          <w:sz w:val="22"/>
        </w:rPr>
        <w:t> </w:t>
      </w:r>
      <w:r>
        <w:rPr>
          <w:sz w:val="22"/>
        </w:rPr>
        <w:t>the</w:t>
      </w:r>
      <w:r>
        <w:rPr>
          <w:spacing w:val="29"/>
          <w:sz w:val="22"/>
        </w:rPr>
        <w:t> </w:t>
      </w:r>
      <w:r>
        <w:rPr>
          <w:sz w:val="22"/>
        </w:rPr>
        <w:t>last</w:t>
      </w:r>
      <w:r>
        <w:rPr>
          <w:spacing w:val="29"/>
          <w:sz w:val="22"/>
        </w:rPr>
        <w:t> </w:t>
      </w:r>
      <w:r>
        <w:rPr>
          <w:sz w:val="22"/>
        </w:rPr>
        <w:t>ice</w:t>
      </w:r>
      <w:r>
        <w:rPr>
          <w:spacing w:val="29"/>
          <w:sz w:val="22"/>
        </w:rPr>
        <w:t> </w:t>
      </w:r>
      <w:r>
        <w:rPr>
          <w:sz w:val="22"/>
        </w:rPr>
        <w:t>age,</w:t>
      </w:r>
      <w:r>
        <w:rPr>
          <w:spacing w:val="29"/>
          <w:sz w:val="22"/>
        </w:rPr>
        <w:t> </w:t>
      </w:r>
      <w:r>
        <w:rPr>
          <w:sz w:val="22"/>
        </w:rPr>
        <w:t>and</w:t>
      </w:r>
      <w:r>
        <w:rPr>
          <w:spacing w:val="26"/>
          <w:sz w:val="22"/>
        </w:rPr>
        <w:t> </w:t>
      </w:r>
      <w:r>
        <w:rPr>
          <w:b/>
          <w:sz w:val="22"/>
        </w:rPr>
        <w:t>in</w:t>
      </w:r>
      <w:r>
        <w:rPr>
          <w:b/>
          <w:spacing w:val="29"/>
          <w:sz w:val="22"/>
        </w:rPr>
        <w:t> </w:t>
      </w:r>
      <w:r>
        <w:rPr>
          <w:b/>
          <w:sz w:val="22"/>
        </w:rPr>
        <w:t>Scandinavia</w:t>
      </w:r>
      <w:r>
        <w:rPr>
          <w:b/>
          <w:spacing w:val="29"/>
          <w:sz w:val="22"/>
        </w:rPr>
        <w:t> </w:t>
      </w:r>
      <w:r>
        <w:rPr>
          <w:b/>
          <w:sz w:val="22"/>
        </w:rPr>
        <w:t>the</w:t>
      </w:r>
      <w:r>
        <w:rPr>
          <w:b/>
          <w:spacing w:val="29"/>
          <w:sz w:val="22"/>
        </w:rPr>
        <w:t> </w:t>
      </w:r>
      <w:r>
        <w:rPr>
          <w:b/>
          <w:sz w:val="22"/>
        </w:rPr>
        <w:t>land</w:t>
      </w:r>
      <w:r>
        <w:rPr>
          <w:b/>
          <w:spacing w:val="29"/>
          <w:sz w:val="22"/>
        </w:rPr>
        <w:t> </w:t>
      </w:r>
      <w:r>
        <w:rPr>
          <w:b/>
          <w:sz w:val="22"/>
        </w:rPr>
        <w:t>is now rising faster than the sea.</w:t>
      </w:r>
    </w:p>
    <w:p>
      <w:pPr>
        <w:pStyle w:val="BodyText"/>
        <w:spacing w:before="6"/>
        <w:ind w:left="0"/>
        <w:rPr>
          <w:b/>
          <w:sz w:val="23"/>
        </w:rPr>
      </w:pPr>
    </w:p>
    <w:p>
      <w:pPr>
        <w:pStyle w:val="BodyText"/>
        <w:spacing w:line="248" w:lineRule="exact"/>
      </w:pPr>
      <w:r>
        <w:rPr/>
        <w:t>In</w:t>
      </w:r>
      <w:r>
        <w:rPr>
          <w:spacing w:val="23"/>
        </w:rPr>
        <w:t> </w:t>
      </w:r>
      <w:r>
        <w:rPr/>
        <w:t>the</w:t>
      </w:r>
      <w:r>
        <w:rPr>
          <w:spacing w:val="25"/>
        </w:rPr>
        <w:t> </w:t>
      </w:r>
      <w:r>
        <w:rPr/>
        <w:t>passage,</w:t>
      </w:r>
      <w:r>
        <w:rPr>
          <w:spacing w:val="26"/>
        </w:rPr>
        <w:t> </w:t>
      </w:r>
      <w:r>
        <w:rPr/>
        <w:t>the</w:t>
      </w:r>
      <w:r>
        <w:rPr>
          <w:spacing w:val="25"/>
        </w:rPr>
        <w:t> </w:t>
      </w:r>
      <w:r>
        <w:rPr/>
        <w:t>two</w:t>
      </w:r>
      <w:r>
        <w:rPr>
          <w:spacing w:val="25"/>
        </w:rPr>
        <w:t> </w:t>
      </w:r>
      <w:r>
        <w:rPr/>
        <w:t>highlighted</w:t>
      </w:r>
      <w:r>
        <w:rPr>
          <w:spacing w:val="26"/>
        </w:rPr>
        <w:t> </w:t>
      </w:r>
      <w:r>
        <w:rPr/>
        <w:t>portions</w:t>
      </w:r>
      <w:r>
        <w:rPr>
          <w:spacing w:val="25"/>
        </w:rPr>
        <w:t> </w:t>
      </w:r>
      <w:r>
        <w:rPr/>
        <w:t>play</w:t>
      </w:r>
      <w:r>
        <w:rPr>
          <w:spacing w:val="25"/>
        </w:rPr>
        <w:t> </w:t>
      </w:r>
      <w:r>
        <w:rPr/>
        <w:t>which</w:t>
      </w:r>
      <w:r>
        <w:rPr>
          <w:spacing w:val="26"/>
        </w:rPr>
        <w:t> </w:t>
      </w:r>
      <w:r>
        <w:rPr/>
        <w:t>of</w:t>
      </w:r>
      <w:r>
        <w:rPr>
          <w:spacing w:val="25"/>
        </w:rPr>
        <w:t> </w:t>
      </w:r>
      <w:r>
        <w:rPr/>
        <w:t>the</w:t>
      </w:r>
      <w:r>
        <w:rPr>
          <w:spacing w:val="25"/>
        </w:rPr>
        <w:t> </w:t>
      </w:r>
      <w:r>
        <w:rPr/>
        <w:t>following</w:t>
      </w:r>
      <w:r>
        <w:rPr>
          <w:spacing w:val="26"/>
        </w:rPr>
        <w:t> </w:t>
      </w:r>
      <w:r>
        <w:rPr>
          <w:spacing w:val="-2"/>
        </w:rPr>
        <w:t>roles?</w:t>
      </w:r>
    </w:p>
    <w:p>
      <w:pPr>
        <w:pStyle w:val="ListParagraph"/>
        <w:numPr>
          <w:ilvl w:val="0"/>
          <w:numId w:val="59"/>
        </w:numPr>
        <w:tabs>
          <w:tab w:pos="393" w:val="left" w:leader="none"/>
        </w:tabs>
        <w:spacing w:line="247" w:lineRule="auto" w:before="0" w:after="0"/>
        <w:ind w:left="113" w:right="317" w:firstLine="0"/>
        <w:jc w:val="left"/>
        <w:rPr>
          <w:sz w:val="22"/>
        </w:rPr>
      </w:pPr>
      <w:r>
        <w:rPr>
          <w:sz w:val="22"/>
        </w:rPr>
        <w:t>The</w:t>
      </w:r>
      <w:r>
        <w:rPr>
          <w:spacing w:val="27"/>
          <w:sz w:val="22"/>
        </w:rPr>
        <w:t> </w:t>
      </w:r>
      <w:r>
        <w:rPr>
          <w:sz w:val="22"/>
        </w:rPr>
        <w:t>first</w:t>
      </w:r>
      <w:r>
        <w:rPr>
          <w:spacing w:val="27"/>
          <w:sz w:val="22"/>
        </w:rPr>
        <w:t> </w:t>
      </w:r>
      <w:r>
        <w:rPr>
          <w:sz w:val="22"/>
        </w:rPr>
        <w:t>states</w:t>
      </w:r>
      <w:r>
        <w:rPr>
          <w:spacing w:val="27"/>
          <w:sz w:val="22"/>
        </w:rPr>
        <w:t> </w:t>
      </w:r>
      <w:r>
        <w:rPr>
          <w:sz w:val="22"/>
        </w:rPr>
        <w:t>observation</w:t>
      </w:r>
      <w:r>
        <w:rPr>
          <w:spacing w:val="27"/>
          <w:sz w:val="22"/>
        </w:rPr>
        <w:t> </w:t>
      </w:r>
      <w:r>
        <w:rPr>
          <w:sz w:val="22"/>
        </w:rPr>
        <w:t>the</w:t>
      </w:r>
      <w:r>
        <w:rPr>
          <w:spacing w:val="27"/>
          <w:sz w:val="22"/>
        </w:rPr>
        <w:t> </w:t>
      </w:r>
      <w:r>
        <w:rPr>
          <w:sz w:val="22"/>
        </w:rPr>
        <w:t>accuracy</w:t>
      </w:r>
      <w:r>
        <w:rPr>
          <w:spacing w:val="27"/>
          <w:sz w:val="22"/>
        </w:rPr>
        <w:t> </w:t>
      </w:r>
      <w:r>
        <w:rPr>
          <w:sz w:val="22"/>
        </w:rPr>
        <w:t>of</w:t>
      </w:r>
      <w:r>
        <w:rPr>
          <w:spacing w:val="27"/>
          <w:sz w:val="22"/>
        </w:rPr>
        <w:t> </w:t>
      </w:r>
      <w:r>
        <w:rPr>
          <w:sz w:val="22"/>
        </w:rPr>
        <w:t>which</w:t>
      </w:r>
      <w:r>
        <w:rPr>
          <w:spacing w:val="27"/>
          <w:sz w:val="22"/>
        </w:rPr>
        <w:t> </w:t>
      </w:r>
      <w:r>
        <w:rPr>
          <w:sz w:val="22"/>
        </w:rPr>
        <w:t>is</w:t>
      </w:r>
      <w:r>
        <w:rPr>
          <w:spacing w:val="27"/>
          <w:sz w:val="22"/>
        </w:rPr>
        <w:t> </w:t>
      </w:r>
      <w:r>
        <w:rPr>
          <w:sz w:val="22"/>
        </w:rPr>
        <w:t>challenged</w:t>
      </w:r>
      <w:r>
        <w:rPr>
          <w:spacing w:val="27"/>
          <w:sz w:val="22"/>
        </w:rPr>
        <w:t> </w:t>
      </w:r>
      <w:r>
        <w:rPr>
          <w:sz w:val="22"/>
        </w:rPr>
        <w:t>in</w:t>
      </w:r>
      <w:r>
        <w:rPr>
          <w:spacing w:val="27"/>
          <w:sz w:val="22"/>
        </w:rPr>
        <w:t> </w:t>
      </w:r>
      <w:r>
        <w:rPr>
          <w:sz w:val="22"/>
        </w:rPr>
        <w:t>the</w:t>
      </w:r>
      <w:r>
        <w:rPr>
          <w:spacing w:val="27"/>
          <w:sz w:val="22"/>
        </w:rPr>
        <w:t> </w:t>
      </w:r>
      <w:r>
        <w:rPr>
          <w:sz w:val="22"/>
        </w:rPr>
        <w:t>passage;</w:t>
      </w:r>
      <w:r>
        <w:rPr>
          <w:spacing w:val="27"/>
          <w:sz w:val="22"/>
        </w:rPr>
        <w:t> </w:t>
      </w:r>
      <w:r>
        <w:rPr>
          <w:sz w:val="22"/>
        </w:rPr>
        <w:t>the</w:t>
      </w:r>
      <w:r>
        <w:rPr>
          <w:spacing w:val="27"/>
          <w:sz w:val="22"/>
        </w:rPr>
        <w:t> </w:t>
      </w:r>
      <w:r>
        <w:rPr>
          <w:sz w:val="22"/>
        </w:rPr>
        <w:t>second is</w:t>
      </w:r>
      <w:r>
        <w:rPr>
          <w:spacing w:val="38"/>
          <w:sz w:val="22"/>
        </w:rPr>
        <w:t> </w:t>
      </w:r>
      <w:r>
        <w:rPr>
          <w:sz w:val="22"/>
        </w:rPr>
        <w:t>part</w:t>
      </w:r>
      <w:r>
        <w:rPr>
          <w:spacing w:val="38"/>
          <w:sz w:val="22"/>
        </w:rPr>
        <w:t> </w:t>
      </w:r>
      <w:r>
        <w:rPr>
          <w:sz w:val="22"/>
        </w:rPr>
        <w:t>of</w:t>
      </w:r>
      <w:r>
        <w:rPr>
          <w:spacing w:val="38"/>
          <w:sz w:val="22"/>
        </w:rPr>
        <w:t> </w:t>
      </w:r>
      <w:r>
        <w:rPr>
          <w:sz w:val="22"/>
        </w:rPr>
        <w:t>the</w:t>
      </w:r>
      <w:r>
        <w:rPr>
          <w:spacing w:val="38"/>
          <w:sz w:val="22"/>
        </w:rPr>
        <w:t> </w:t>
      </w:r>
      <w:r>
        <w:rPr>
          <w:sz w:val="22"/>
        </w:rPr>
        <w:t>ground</w:t>
      </w:r>
      <w:r>
        <w:rPr>
          <w:spacing w:val="38"/>
          <w:sz w:val="22"/>
        </w:rPr>
        <w:t> </w:t>
      </w:r>
      <w:r>
        <w:rPr>
          <w:sz w:val="22"/>
        </w:rPr>
        <w:t>on</w:t>
      </w:r>
      <w:r>
        <w:rPr>
          <w:spacing w:val="38"/>
          <w:sz w:val="22"/>
        </w:rPr>
        <w:t> </w:t>
      </w:r>
      <w:r>
        <w:rPr>
          <w:sz w:val="22"/>
        </w:rPr>
        <w:t>which</w:t>
      </w:r>
      <w:r>
        <w:rPr>
          <w:spacing w:val="38"/>
          <w:sz w:val="22"/>
        </w:rPr>
        <w:t> </w:t>
      </w:r>
      <w:r>
        <w:rPr>
          <w:sz w:val="22"/>
        </w:rPr>
        <w:t>that</w:t>
      </w:r>
      <w:r>
        <w:rPr>
          <w:spacing w:val="38"/>
          <w:sz w:val="22"/>
        </w:rPr>
        <w:t> </w:t>
      </w:r>
      <w:r>
        <w:rPr>
          <w:sz w:val="22"/>
        </w:rPr>
        <w:t>challenge</w:t>
      </w:r>
      <w:r>
        <w:rPr>
          <w:spacing w:val="38"/>
          <w:sz w:val="22"/>
        </w:rPr>
        <w:t> </w:t>
      </w:r>
      <w:r>
        <w:rPr>
          <w:sz w:val="22"/>
        </w:rPr>
        <w:t>is</w:t>
      </w:r>
      <w:r>
        <w:rPr>
          <w:spacing w:val="38"/>
          <w:sz w:val="22"/>
        </w:rPr>
        <w:t> </w:t>
      </w:r>
      <w:r>
        <w:rPr>
          <w:sz w:val="22"/>
        </w:rPr>
        <w:t>based.</w:t>
      </w:r>
    </w:p>
    <w:p>
      <w:pPr>
        <w:pStyle w:val="ListParagraph"/>
        <w:numPr>
          <w:ilvl w:val="0"/>
          <w:numId w:val="59"/>
        </w:numPr>
        <w:tabs>
          <w:tab w:pos="393" w:val="left" w:leader="none"/>
        </w:tabs>
        <w:spacing w:line="247" w:lineRule="auto" w:before="0" w:after="0"/>
        <w:ind w:left="113" w:right="309" w:firstLine="0"/>
        <w:jc w:val="left"/>
        <w:rPr>
          <w:sz w:val="22"/>
        </w:rPr>
      </w:pPr>
      <w:r>
        <w:rPr>
          <w:sz w:val="22"/>
        </w:rPr>
        <w:t>The</w:t>
      </w:r>
      <w:r>
        <w:rPr>
          <w:spacing w:val="30"/>
          <w:sz w:val="22"/>
        </w:rPr>
        <w:t> </w:t>
      </w:r>
      <w:r>
        <w:rPr>
          <w:sz w:val="22"/>
        </w:rPr>
        <w:t>first</w:t>
      </w:r>
      <w:r>
        <w:rPr>
          <w:spacing w:val="30"/>
          <w:sz w:val="22"/>
        </w:rPr>
        <w:t> </w:t>
      </w:r>
      <w:r>
        <w:rPr>
          <w:sz w:val="22"/>
        </w:rPr>
        <w:t>states</w:t>
      </w:r>
      <w:r>
        <w:rPr>
          <w:spacing w:val="30"/>
          <w:sz w:val="22"/>
        </w:rPr>
        <w:t> </w:t>
      </w:r>
      <w:r>
        <w:rPr>
          <w:sz w:val="22"/>
        </w:rPr>
        <w:t>observations</w:t>
      </w:r>
      <w:r>
        <w:rPr>
          <w:spacing w:val="30"/>
          <w:sz w:val="22"/>
        </w:rPr>
        <w:t> </w:t>
      </w:r>
      <w:r>
        <w:rPr>
          <w:sz w:val="22"/>
        </w:rPr>
        <w:t>that,</w:t>
      </w:r>
      <w:r>
        <w:rPr>
          <w:spacing w:val="30"/>
          <w:sz w:val="22"/>
        </w:rPr>
        <w:t> </w:t>
      </w:r>
      <w:r>
        <w:rPr>
          <w:sz w:val="22"/>
        </w:rPr>
        <w:t>according</w:t>
      </w:r>
      <w:r>
        <w:rPr>
          <w:spacing w:val="30"/>
          <w:sz w:val="22"/>
        </w:rPr>
        <w:t> </w:t>
      </w:r>
      <w:r>
        <w:rPr>
          <w:sz w:val="22"/>
        </w:rPr>
        <w:t>to</w:t>
      </w:r>
      <w:r>
        <w:rPr>
          <w:spacing w:val="30"/>
          <w:sz w:val="22"/>
        </w:rPr>
        <w:t> </w:t>
      </w:r>
      <w:r>
        <w:rPr>
          <w:sz w:val="22"/>
        </w:rPr>
        <w:t>the</w:t>
      </w:r>
      <w:r>
        <w:rPr>
          <w:spacing w:val="30"/>
          <w:sz w:val="22"/>
        </w:rPr>
        <w:t> </w:t>
      </w:r>
      <w:r>
        <w:rPr>
          <w:sz w:val="22"/>
        </w:rPr>
        <w:t>passage,</w:t>
      </w:r>
      <w:r>
        <w:rPr>
          <w:spacing w:val="30"/>
          <w:sz w:val="22"/>
        </w:rPr>
        <w:t> </w:t>
      </w:r>
      <w:r>
        <w:rPr>
          <w:sz w:val="22"/>
        </w:rPr>
        <w:t>are</w:t>
      </w:r>
      <w:r>
        <w:rPr>
          <w:spacing w:val="30"/>
          <w:sz w:val="22"/>
        </w:rPr>
        <w:t> </w:t>
      </w:r>
      <w:r>
        <w:rPr>
          <w:sz w:val="22"/>
        </w:rPr>
        <w:t>incompatible</w:t>
      </w:r>
      <w:r>
        <w:rPr>
          <w:spacing w:val="30"/>
          <w:sz w:val="22"/>
        </w:rPr>
        <w:t> </w:t>
      </w:r>
      <w:r>
        <w:rPr>
          <w:sz w:val="22"/>
        </w:rPr>
        <w:t>with</w:t>
      </w:r>
      <w:r>
        <w:rPr>
          <w:spacing w:val="30"/>
          <w:sz w:val="22"/>
        </w:rPr>
        <w:t> </w:t>
      </w:r>
      <w:r>
        <w:rPr>
          <w:sz w:val="22"/>
        </w:rPr>
        <w:t>a</w:t>
      </w:r>
      <w:r>
        <w:rPr>
          <w:spacing w:val="30"/>
          <w:sz w:val="22"/>
        </w:rPr>
        <w:t> </w:t>
      </w:r>
      <w:r>
        <w:rPr>
          <w:sz w:val="22"/>
        </w:rPr>
        <w:t>certain hypothesis;</w:t>
      </w:r>
      <w:r>
        <w:rPr>
          <w:spacing w:val="34"/>
          <w:sz w:val="22"/>
        </w:rPr>
        <w:t> </w:t>
      </w:r>
      <w:r>
        <w:rPr>
          <w:sz w:val="22"/>
        </w:rPr>
        <w:t>the</w:t>
      </w:r>
      <w:r>
        <w:rPr>
          <w:spacing w:val="34"/>
          <w:sz w:val="22"/>
        </w:rPr>
        <w:t> </w:t>
      </w:r>
      <w:r>
        <w:rPr>
          <w:sz w:val="22"/>
        </w:rPr>
        <w:t>second</w:t>
      </w:r>
      <w:r>
        <w:rPr>
          <w:spacing w:val="34"/>
          <w:sz w:val="22"/>
        </w:rPr>
        <w:t> </w:t>
      </w:r>
      <w:r>
        <w:rPr>
          <w:sz w:val="22"/>
        </w:rPr>
        <w:t>is</w:t>
      </w:r>
      <w:r>
        <w:rPr>
          <w:spacing w:val="34"/>
          <w:sz w:val="22"/>
        </w:rPr>
        <w:t> </w:t>
      </w:r>
      <w:r>
        <w:rPr>
          <w:sz w:val="22"/>
        </w:rPr>
        <w:t>part</w:t>
      </w:r>
      <w:r>
        <w:rPr>
          <w:spacing w:val="34"/>
          <w:sz w:val="22"/>
        </w:rPr>
        <w:t> </w:t>
      </w:r>
      <w:r>
        <w:rPr>
          <w:sz w:val="22"/>
        </w:rPr>
        <w:t>of</w:t>
      </w:r>
      <w:r>
        <w:rPr>
          <w:spacing w:val="34"/>
          <w:sz w:val="22"/>
        </w:rPr>
        <w:t> </w:t>
      </w:r>
      <w:r>
        <w:rPr>
          <w:sz w:val="22"/>
        </w:rPr>
        <w:t>the</w:t>
      </w:r>
      <w:r>
        <w:rPr>
          <w:spacing w:val="34"/>
          <w:sz w:val="22"/>
        </w:rPr>
        <w:t> </w:t>
      </w:r>
      <w:r>
        <w:rPr>
          <w:sz w:val="22"/>
        </w:rPr>
        <w:t>grounds</w:t>
      </w:r>
      <w:r>
        <w:rPr>
          <w:spacing w:val="34"/>
          <w:sz w:val="22"/>
        </w:rPr>
        <w:t> </w:t>
      </w:r>
      <w:r>
        <w:rPr>
          <w:sz w:val="22"/>
        </w:rPr>
        <w:t>offered</w:t>
      </w:r>
      <w:r>
        <w:rPr>
          <w:spacing w:val="34"/>
          <w:sz w:val="22"/>
        </w:rPr>
        <w:t> </w:t>
      </w:r>
      <w:r>
        <w:rPr>
          <w:sz w:val="22"/>
        </w:rPr>
        <w:t>in</w:t>
      </w:r>
      <w:r>
        <w:rPr>
          <w:spacing w:val="34"/>
          <w:sz w:val="22"/>
        </w:rPr>
        <w:t> </w:t>
      </w:r>
      <w:r>
        <w:rPr>
          <w:sz w:val="22"/>
        </w:rPr>
        <w:t>support</w:t>
      </w:r>
      <w:r>
        <w:rPr>
          <w:spacing w:val="34"/>
          <w:sz w:val="22"/>
        </w:rPr>
        <w:t> </w:t>
      </w:r>
      <w:r>
        <w:rPr>
          <w:sz w:val="22"/>
        </w:rPr>
        <w:t>of</w:t>
      </w:r>
      <w:r>
        <w:rPr>
          <w:spacing w:val="34"/>
          <w:sz w:val="22"/>
        </w:rPr>
        <w:t> </w:t>
      </w:r>
      <w:r>
        <w:rPr>
          <w:sz w:val="22"/>
        </w:rPr>
        <w:t>a</w:t>
      </w:r>
      <w:r>
        <w:rPr>
          <w:spacing w:val="34"/>
          <w:sz w:val="22"/>
        </w:rPr>
        <w:t> </w:t>
      </w:r>
      <w:r>
        <w:rPr>
          <w:sz w:val="22"/>
        </w:rPr>
        <w:t>revision</w:t>
      </w:r>
      <w:r>
        <w:rPr>
          <w:spacing w:val="34"/>
          <w:sz w:val="22"/>
        </w:rPr>
        <w:t> </w:t>
      </w:r>
      <w:r>
        <w:rPr>
          <w:sz w:val="22"/>
        </w:rPr>
        <w:t>of</w:t>
      </w:r>
      <w:r>
        <w:rPr>
          <w:spacing w:val="34"/>
          <w:sz w:val="22"/>
        </w:rPr>
        <w:t> </w:t>
      </w:r>
      <w:r>
        <w:rPr>
          <w:sz w:val="22"/>
        </w:rPr>
        <w:t>that </w:t>
      </w:r>
      <w:r>
        <w:rPr>
          <w:spacing w:val="-2"/>
          <w:sz w:val="22"/>
        </w:rPr>
        <w:t>hypothesis.</w:t>
      </w:r>
    </w:p>
    <w:p>
      <w:pPr>
        <w:pStyle w:val="ListParagraph"/>
        <w:numPr>
          <w:ilvl w:val="0"/>
          <w:numId w:val="59"/>
        </w:numPr>
        <w:tabs>
          <w:tab w:pos="405" w:val="left" w:leader="none"/>
        </w:tabs>
        <w:spacing w:line="247" w:lineRule="auto" w:before="0" w:after="0"/>
        <w:ind w:left="113" w:right="878" w:firstLine="0"/>
        <w:jc w:val="left"/>
        <w:rPr>
          <w:sz w:val="22"/>
        </w:rPr>
      </w:pPr>
      <w:r>
        <w:rPr>
          <w:sz w:val="22"/>
        </w:rPr>
        <w:t>The</w:t>
      </w:r>
      <w:r>
        <w:rPr>
          <w:spacing w:val="25"/>
          <w:sz w:val="22"/>
        </w:rPr>
        <w:t> </w:t>
      </w:r>
      <w:r>
        <w:rPr>
          <w:sz w:val="22"/>
        </w:rPr>
        <w:t>first</w:t>
      </w:r>
      <w:r>
        <w:rPr>
          <w:spacing w:val="25"/>
          <w:sz w:val="22"/>
        </w:rPr>
        <w:t> </w:t>
      </w:r>
      <w:r>
        <w:rPr>
          <w:sz w:val="22"/>
        </w:rPr>
        <w:t>states</w:t>
      </w:r>
      <w:r>
        <w:rPr>
          <w:spacing w:val="25"/>
          <w:sz w:val="22"/>
        </w:rPr>
        <w:t> </w:t>
      </w:r>
      <w:r>
        <w:rPr>
          <w:sz w:val="22"/>
        </w:rPr>
        <w:t>observations</w:t>
      </w:r>
      <w:r>
        <w:rPr>
          <w:spacing w:val="25"/>
          <w:sz w:val="22"/>
        </w:rPr>
        <w:t> </w:t>
      </w:r>
      <w:r>
        <w:rPr>
          <w:sz w:val="22"/>
        </w:rPr>
        <w:t>that,</w:t>
      </w:r>
      <w:r>
        <w:rPr>
          <w:spacing w:val="25"/>
          <w:sz w:val="22"/>
        </w:rPr>
        <w:t> </w:t>
      </w:r>
      <w:r>
        <w:rPr>
          <w:sz w:val="22"/>
        </w:rPr>
        <w:t>according</w:t>
      </w:r>
      <w:r>
        <w:rPr>
          <w:spacing w:val="25"/>
          <w:sz w:val="22"/>
        </w:rPr>
        <w:t> </w:t>
      </w:r>
      <w:r>
        <w:rPr>
          <w:sz w:val="22"/>
        </w:rPr>
        <w:t>to</w:t>
      </w:r>
      <w:r>
        <w:rPr>
          <w:spacing w:val="25"/>
          <w:sz w:val="22"/>
        </w:rPr>
        <w:t> </w:t>
      </w:r>
      <w:r>
        <w:rPr>
          <w:sz w:val="22"/>
        </w:rPr>
        <w:t>the</w:t>
      </w:r>
      <w:r>
        <w:rPr>
          <w:spacing w:val="25"/>
          <w:sz w:val="22"/>
        </w:rPr>
        <w:t> </w:t>
      </w:r>
      <w:r>
        <w:rPr>
          <w:sz w:val="22"/>
        </w:rPr>
        <w:t>passage</w:t>
      </w:r>
      <w:r>
        <w:rPr>
          <w:spacing w:val="25"/>
          <w:sz w:val="22"/>
        </w:rPr>
        <w:t> </w:t>
      </w:r>
      <w:r>
        <w:rPr>
          <w:sz w:val="22"/>
        </w:rPr>
        <w:t>,</w:t>
      </w:r>
      <w:r>
        <w:rPr>
          <w:spacing w:val="25"/>
          <w:sz w:val="22"/>
        </w:rPr>
        <w:t> </w:t>
      </w:r>
      <w:r>
        <w:rPr>
          <w:sz w:val="22"/>
        </w:rPr>
        <w:t>can</w:t>
      </w:r>
      <w:r>
        <w:rPr>
          <w:spacing w:val="25"/>
          <w:sz w:val="22"/>
        </w:rPr>
        <w:t> </w:t>
      </w:r>
      <w:r>
        <w:rPr>
          <w:sz w:val="22"/>
        </w:rPr>
        <w:t>be</w:t>
      </w:r>
      <w:r>
        <w:rPr>
          <w:spacing w:val="25"/>
          <w:sz w:val="22"/>
        </w:rPr>
        <w:t> </w:t>
      </w:r>
      <w:r>
        <w:rPr>
          <w:sz w:val="22"/>
        </w:rPr>
        <w:t>reconciled</w:t>
      </w:r>
      <w:r>
        <w:rPr>
          <w:spacing w:val="25"/>
          <w:sz w:val="22"/>
        </w:rPr>
        <w:t> </w:t>
      </w:r>
      <w:r>
        <w:rPr>
          <w:sz w:val="22"/>
        </w:rPr>
        <w:t>with</w:t>
      </w:r>
      <w:r>
        <w:rPr>
          <w:spacing w:val="25"/>
          <w:sz w:val="22"/>
        </w:rPr>
        <w:t> </w:t>
      </w:r>
      <w:r>
        <w:rPr>
          <w:sz w:val="22"/>
        </w:rPr>
        <w:t>a certain</w:t>
      </w:r>
      <w:r>
        <w:rPr>
          <w:spacing w:val="40"/>
          <w:sz w:val="22"/>
        </w:rPr>
        <w:t> </w:t>
      </w:r>
      <w:r>
        <w:rPr>
          <w:sz w:val="22"/>
        </w:rPr>
        <w:t>hypothesis;</w:t>
      </w:r>
      <w:r>
        <w:rPr>
          <w:spacing w:val="40"/>
          <w:sz w:val="22"/>
        </w:rPr>
        <w:t> </w:t>
      </w:r>
      <w:r>
        <w:rPr>
          <w:sz w:val="22"/>
        </w:rPr>
        <w:t>the</w:t>
      </w:r>
      <w:r>
        <w:rPr>
          <w:spacing w:val="40"/>
          <w:sz w:val="22"/>
        </w:rPr>
        <w:t> </w:t>
      </w:r>
      <w:r>
        <w:rPr>
          <w:sz w:val="22"/>
        </w:rPr>
        <w:t>second</w:t>
      </w:r>
      <w:r>
        <w:rPr>
          <w:spacing w:val="40"/>
          <w:sz w:val="22"/>
        </w:rPr>
        <w:t> </w:t>
      </w:r>
      <w:r>
        <w:rPr>
          <w:sz w:val="22"/>
        </w:rPr>
        <w:t>describes</w:t>
      </w:r>
      <w:r>
        <w:rPr>
          <w:spacing w:val="40"/>
          <w:sz w:val="22"/>
        </w:rPr>
        <w:t> </w:t>
      </w:r>
      <w:r>
        <w:rPr>
          <w:sz w:val="22"/>
        </w:rPr>
        <w:t>a</w:t>
      </w:r>
      <w:r>
        <w:rPr>
          <w:spacing w:val="40"/>
          <w:sz w:val="22"/>
        </w:rPr>
        <w:t> </w:t>
      </w:r>
      <w:r>
        <w:rPr>
          <w:sz w:val="22"/>
        </w:rPr>
        <w:t>phenomenon</w:t>
      </w:r>
      <w:r>
        <w:rPr>
          <w:spacing w:val="40"/>
          <w:sz w:val="22"/>
        </w:rPr>
        <w:t> </w:t>
      </w:r>
      <w:r>
        <w:rPr>
          <w:sz w:val="22"/>
        </w:rPr>
        <w:t>that</w:t>
      </w:r>
      <w:r>
        <w:rPr>
          <w:spacing w:val="40"/>
          <w:sz w:val="22"/>
        </w:rPr>
        <w:t> </w:t>
      </w:r>
      <w:r>
        <w:rPr>
          <w:sz w:val="22"/>
        </w:rPr>
        <w:t>is</w:t>
      </w:r>
      <w:r>
        <w:rPr>
          <w:spacing w:val="40"/>
          <w:sz w:val="22"/>
        </w:rPr>
        <w:t> </w:t>
      </w:r>
      <w:r>
        <w:rPr>
          <w:sz w:val="22"/>
        </w:rPr>
        <w:t>factual</w:t>
      </w:r>
      <w:r>
        <w:rPr>
          <w:spacing w:val="40"/>
          <w:sz w:val="22"/>
        </w:rPr>
        <w:t> </w:t>
      </w:r>
      <w:r>
        <w:rPr>
          <w:sz w:val="22"/>
        </w:rPr>
        <w:t>basis</w:t>
      </w:r>
      <w:r>
        <w:rPr>
          <w:spacing w:val="40"/>
          <w:sz w:val="22"/>
        </w:rPr>
        <w:t> </w:t>
      </w:r>
      <w:r>
        <w:rPr>
          <w:sz w:val="22"/>
        </w:rPr>
        <w:t>of</w:t>
      </w:r>
      <w:r>
        <w:rPr>
          <w:spacing w:val="40"/>
          <w:sz w:val="22"/>
        </w:rPr>
        <w:t> </w:t>
      </w:r>
      <w:r>
        <w:rPr>
          <w:sz w:val="22"/>
        </w:rPr>
        <w:t>that </w:t>
      </w:r>
      <w:r>
        <w:rPr>
          <w:spacing w:val="-2"/>
          <w:sz w:val="22"/>
        </w:rPr>
        <w:t>reconciliation.</w:t>
      </w:r>
    </w:p>
    <w:p>
      <w:pPr>
        <w:pStyle w:val="ListParagraph"/>
        <w:numPr>
          <w:ilvl w:val="0"/>
          <w:numId w:val="59"/>
        </w:numPr>
        <w:tabs>
          <w:tab w:pos="405" w:val="left" w:leader="none"/>
        </w:tabs>
        <w:spacing w:line="247" w:lineRule="auto" w:before="0" w:after="0"/>
        <w:ind w:left="113" w:right="500" w:firstLine="0"/>
        <w:jc w:val="left"/>
        <w:rPr>
          <w:sz w:val="22"/>
        </w:rPr>
      </w:pPr>
      <w:r>
        <w:rPr>
          <w:sz w:val="22"/>
        </w:rPr>
        <w:t>The</w:t>
      </w:r>
      <w:r>
        <w:rPr>
          <w:spacing w:val="30"/>
          <w:sz w:val="22"/>
        </w:rPr>
        <w:t> </w:t>
      </w:r>
      <w:r>
        <w:rPr>
          <w:sz w:val="22"/>
        </w:rPr>
        <w:t>first</w:t>
      </w:r>
      <w:r>
        <w:rPr>
          <w:spacing w:val="30"/>
          <w:sz w:val="22"/>
        </w:rPr>
        <w:t> </w:t>
      </w:r>
      <w:r>
        <w:rPr>
          <w:sz w:val="22"/>
        </w:rPr>
        <w:t>presents</w:t>
      </w:r>
      <w:r>
        <w:rPr>
          <w:spacing w:val="30"/>
          <w:sz w:val="22"/>
        </w:rPr>
        <w:t> </w:t>
      </w:r>
      <w:r>
        <w:rPr>
          <w:sz w:val="22"/>
        </w:rPr>
        <w:t>a</w:t>
      </w:r>
      <w:r>
        <w:rPr>
          <w:spacing w:val="30"/>
          <w:sz w:val="22"/>
        </w:rPr>
        <w:t> </w:t>
      </w:r>
      <w:r>
        <w:rPr>
          <w:sz w:val="22"/>
        </w:rPr>
        <w:t>phenomenon,</w:t>
      </w:r>
      <w:r>
        <w:rPr>
          <w:spacing w:val="30"/>
          <w:sz w:val="22"/>
        </w:rPr>
        <w:t> </w:t>
      </w:r>
      <w:r>
        <w:rPr>
          <w:sz w:val="22"/>
        </w:rPr>
        <w:t>two</w:t>
      </w:r>
      <w:r>
        <w:rPr>
          <w:spacing w:val="30"/>
          <w:sz w:val="22"/>
        </w:rPr>
        <w:t> </w:t>
      </w:r>
      <w:r>
        <w:rPr>
          <w:sz w:val="22"/>
        </w:rPr>
        <w:t>competing</w:t>
      </w:r>
      <w:r>
        <w:rPr>
          <w:spacing w:val="30"/>
          <w:sz w:val="22"/>
        </w:rPr>
        <w:t> </w:t>
      </w:r>
      <w:r>
        <w:rPr>
          <w:sz w:val="22"/>
        </w:rPr>
        <w:t>explanations</w:t>
      </w:r>
      <w:r>
        <w:rPr>
          <w:spacing w:val="30"/>
          <w:sz w:val="22"/>
        </w:rPr>
        <w:t> </w:t>
      </w:r>
      <w:r>
        <w:rPr>
          <w:sz w:val="22"/>
        </w:rPr>
        <w:t>of</w:t>
      </w:r>
      <w:r>
        <w:rPr>
          <w:spacing w:val="30"/>
          <w:sz w:val="22"/>
        </w:rPr>
        <w:t> </w:t>
      </w:r>
      <w:r>
        <w:rPr>
          <w:sz w:val="22"/>
        </w:rPr>
        <w:t>which</w:t>
      </w:r>
      <w:r>
        <w:rPr>
          <w:spacing w:val="30"/>
          <w:sz w:val="22"/>
        </w:rPr>
        <w:t> </w:t>
      </w:r>
      <w:r>
        <w:rPr>
          <w:sz w:val="22"/>
        </w:rPr>
        <w:t>are</w:t>
      </w:r>
      <w:r>
        <w:rPr>
          <w:spacing w:val="30"/>
          <w:sz w:val="22"/>
        </w:rPr>
        <w:t> </w:t>
      </w:r>
      <w:r>
        <w:rPr>
          <w:sz w:val="22"/>
        </w:rPr>
        <w:t>considered</w:t>
      </w:r>
      <w:r>
        <w:rPr>
          <w:spacing w:val="30"/>
          <w:sz w:val="22"/>
        </w:rPr>
        <w:t> </w:t>
      </w:r>
      <w:r>
        <w:rPr>
          <w:sz w:val="22"/>
        </w:rPr>
        <w:t>in the</w:t>
      </w:r>
      <w:r>
        <w:rPr>
          <w:spacing w:val="37"/>
          <w:sz w:val="22"/>
        </w:rPr>
        <w:t> </w:t>
      </w:r>
      <w:r>
        <w:rPr>
          <w:sz w:val="22"/>
        </w:rPr>
        <w:t>passage;</w:t>
      </w:r>
      <w:r>
        <w:rPr>
          <w:spacing w:val="37"/>
          <w:sz w:val="22"/>
        </w:rPr>
        <w:t> </w:t>
      </w:r>
      <w:r>
        <w:rPr>
          <w:sz w:val="22"/>
        </w:rPr>
        <w:t>the</w:t>
      </w:r>
      <w:r>
        <w:rPr>
          <w:spacing w:val="37"/>
          <w:sz w:val="22"/>
        </w:rPr>
        <w:t> </w:t>
      </w:r>
      <w:r>
        <w:rPr>
          <w:sz w:val="22"/>
        </w:rPr>
        <w:t>second</w:t>
      </w:r>
      <w:r>
        <w:rPr>
          <w:spacing w:val="37"/>
          <w:sz w:val="22"/>
        </w:rPr>
        <w:t> </w:t>
      </w:r>
      <w:r>
        <w:rPr>
          <w:sz w:val="22"/>
        </w:rPr>
        <w:t>is</w:t>
      </w:r>
      <w:r>
        <w:rPr>
          <w:spacing w:val="37"/>
          <w:sz w:val="22"/>
        </w:rPr>
        <w:t> </w:t>
      </w:r>
      <w:r>
        <w:rPr>
          <w:sz w:val="22"/>
        </w:rPr>
        <w:t>the</w:t>
      </w:r>
      <w:r>
        <w:rPr>
          <w:spacing w:val="37"/>
          <w:sz w:val="22"/>
        </w:rPr>
        <w:t> </w:t>
      </w:r>
      <w:r>
        <w:rPr>
          <w:sz w:val="22"/>
        </w:rPr>
        <w:t>explanation</w:t>
      </w:r>
      <w:r>
        <w:rPr>
          <w:spacing w:val="37"/>
          <w:sz w:val="22"/>
        </w:rPr>
        <w:t> </w:t>
      </w:r>
      <w:r>
        <w:rPr>
          <w:sz w:val="22"/>
        </w:rPr>
        <w:t>of</w:t>
      </w:r>
      <w:r>
        <w:rPr>
          <w:spacing w:val="37"/>
          <w:sz w:val="22"/>
        </w:rPr>
        <w:t> </w:t>
      </w:r>
      <w:r>
        <w:rPr>
          <w:sz w:val="22"/>
        </w:rPr>
        <w:t>the</w:t>
      </w:r>
      <w:r>
        <w:rPr>
          <w:spacing w:val="37"/>
          <w:sz w:val="22"/>
        </w:rPr>
        <w:t> </w:t>
      </w:r>
      <w:r>
        <w:rPr>
          <w:sz w:val="22"/>
        </w:rPr>
        <w:t>phenomenon</w:t>
      </w:r>
      <w:r>
        <w:rPr>
          <w:spacing w:val="37"/>
          <w:sz w:val="22"/>
        </w:rPr>
        <w:t> </w:t>
      </w:r>
      <w:r>
        <w:rPr>
          <w:sz w:val="22"/>
        </w:rPr>
        <w:t>that</w:t>
      </w:r>
      <w:r>
        <w:rPr>
          <w:spacing w:val="37"/>
          <w:sz w:val="22"/>
        </w:rPr>
        <w:t> </w:t>
      </w:r>
      <w:r>
        <w:rPr>
          <w:sz w:val="22"/>
        </w:rPr>
        <w:t>the</w:t>
      </w:r>
      <w:r>
        <w:rPr>
          <w:spacing w:val="37"/>
          <w:sz w:val="22"/>
        </w:rPr>
        <w:t> </w:t>
      </w:r>
      <w:r>
        <w:rPr>
          <w:sz w:val="22"/>
        </w:rPr>
        <w:t>passage</w:t>
      </w:r>
      <w:r>
        <w:rPr>
          <w:spacing w:val="37"/>
          <w:sz w:val="22"/>
        </w:rPr>
        <w:t> </w:t>
      </w:r>
      <w:r>
        <w:rPr>
          <w:sz w:val="22"/>
        </w:rPr>
        <w:t>argues</w:t>
      </w:r>
      <w:r>
        <w:rPr>
          <w:spacing w:val="37"/>
          <w:sz w:val="22"/>
        </w:rPr>
        <w:t> </w:t>
      </w:r>
      <w:r>
        <w:rPr>
          <w:sz w:val="22"/>
        </w:rPr>
        <w:t>is </w:t>
      </w:r>
      <w:r>
        <w:rPr>
          <w:spacing w:val="-2"/>
          <w:sz w:val="22"/>
        </w:rPr>
        <w:t>correct.</w:t>
      </w:r>
    </w:p>
    <w:p>
      <w:pPr>
        <w:pStyle w:val="ListParagraph"/>
        <w:numPr>
          <w:ilvl w:val="0"/>
          <w:numId w:val="59"/>
        </w:numPr>
        <w:tabs>
          <w:tab w:pos="393" w:val="left" w:leader="none"/>
        </w:tabs>
        <w:spacing w:line="251" w:lineRule="exact" w:before="0" w:after="0"/>
        <w:ind w:left="392" w:right="0" w:hanging="280"/>
        <w:jc w:val="left"/>
        <w:rPr>
          <w:sz w:val="22"/>
        </w:rPr>
      </w:pPr>
      <w:r>
        <w:rPr>
          <w:sz w:val="22"/>
        </w:rPr>
        <w:t>The</w:t>
      </w:r>
      <w:r>
        <w:rPr>
          <w:spacing w:val="23"/>
          <w:sz w:val="22"/>
        </w:rPr>
        <w:t> </w:t>
      </w:r>
      <w:r>
        <w:rPr>
          <w:sz w:val="22"/>
        </w:rPr>
        <w:t>first</w:t>
      </w:r>
      <w:r>
        <w:rPr>
          <w:spacing w:val="25"/>
          <w:sz w:val="22"/>
        </w:rPr>
        <w:t> </w:t>
      </w:r>
      <w:r>
        <w:rPr>
          <w:sz w:val="22"/>
        </w:rPr>
        <w:t>provides</w:t>
      </w:r>
      <w:r>
        <w:rPr>
          <w:spacing w:val="26"/>
          <w:sz w:val="22"/>
        </w:rPr>
        <w:t> </w:t>
      </w:r>
      <w:r>
        <w:rPr>
          <w:sz w:val="22"/>
        </w:rPr>
        <w:t>evidence</w:t>
      </w:r>
      <w:r>
        <w:rPr>
          <w:spacing w:val="25"/>
          <w:sz w:val="22"/>
        </w:rPr>
        <w:t> </w:t>
      </w:r>
      <w:r>
        <w:rPr>
          <w:sz w:val="22"/>
        </w:rPr>
        <w:t>against</w:t>
      </w:r>
      <w:r>
        <w:rPr>
          <w:spacing w:val="25"/>
          <w:sz w:val="22"/>
        </w:rPr>
        <w:t> </w:t>
      </w:r>
      <w:r>
        <w:rPr>
          <w:sz w:val="22"/>
        </w:rPr>
        <w:t>a</w:t>
      </w:r>
      <w:r>
        <w:rPr>
          <w:spacing w:val="26"/>
          <w:sz w:val="22"/>
        </w:rPr>
        <w:t> </w:t>
      </w:r>
      <w:r>
        <w:rPr>
          <w:sz w:val="22"/>
        </w:rPr>
        <w:t>position;</w:t>
      </w:r>
      <w:r>
        <w:rPr>
          <w:spacing w:val="25"/>
          <w:sz w:val="22"/>
        </w:rPr>
        <w:t> </w:t>
      </w:r>
      <w:r>
        <w:rPr>
          <w:sz w:val="22"/>
        </w:rPr>
        <w:t>the</w:t>
      </w:r>
      <w:r>
        <w:rPr>
          <w:spacing w:val="25"/>
          <w:sz w:val="22"/>
        </w:rPr>
        <w:t> </w:t>
      </w:r>
      <w:r>
        <w:rPr>
          <w:sz w:val="22"/>
        </w:rPr>
        <w:t>second</w:t>
      </w:r>
      <w:r>
        <w:rPr>
          <w:spacing w:val="26"/>
          <w:sz w:val="22"/>
        </w:rPr>
        <w:t> </w:t>
      </w:r>
      <w:r>
        <w:rPr>
          <w:sz w:val="22"/>
        </w:rPr>
        <w:t>is</w:t>
      </w:r>
      <w:r>
        <w:rPr>
          <w:spacing w:val="25"/>
          <w:sz w:val="22"/>
        </w:rPr>
        <w:t> </w:t>
      </w:r>
      <w:r>
        <w:rPr>
          <w:sz w:val="22"/>
        </w:rPr>
        <w:t>that</w:t>
      </w:r>
      <w:r>
        <w:rPr>
          <w:spacing w:val="26"/>
          <w:sz w:val="22"/>
        </w:rPr>
        <w:t> </w:t>
      </w:r>
      <w:r>
        <w:rPr>
          <w:spacing w:val="-2"/>
          <w:sz w:val="22"/>
        </w:rPr>
        <w:t>position.</w:t>
      </w:r>
    </w:p>
    <w:p>
      <w:pPr>
        <w:spacing w:after="0" w:line="251" w:lineRule="exact"/>
        <w:jc w:val="left"/>
        <w:rPr>
          <w:sz w:val="22"/>
        </w:rPr>
        <w:sectPr>
          <w:headerReference w:type="default" r:id="rId191"/>
          <w:footerReference w:type="default" r:id="rId192"/>
          <w:pgSz w:w="11910" w:h="16840"/>
          <w:pgMar w:header="734" w:footer="890" w:top="1620" w:bottom="1080" w:left="1020" w:right="900"/>
        </w:sectPr>
      </w:pPr>
    </w:p>
    <w:p>
      <w:pPr>
        <w:spacing w:line="252" w:lineRule="auto" w:before="145"/>
        <w:ind w:left="113" w:right="343" w:firstLine="0"/>
        <w:jc w:val="left"/>
        <w:rPr>
          <w:b/>
          <w:sz w:val="22"/>
        </w:rPr>
      </w:pPr>
      <w:bookmarkStart w:name="Passage 77" w:id="153"/>
      <w:bookmarkEnd w:id="153"/>
      <w:r>
        <w:rPr/>
      </w:r>
      <w:bookmarkStart w:name="_bookmark76" w:id="154"/>
      <w:bookmarkEnd w:id="154"/>
      <w:r>
        <w:rPr/>
      </w:r>
      <w:r>
        <w:rPr>
          <w:sz w:val="22"/>
        </w:rPr>
        <w:t>Editors</w:t>
      </w:r>
      <w:r>
        <w:rPr>
          <w:spacing w:val="29"/>
          <w:sz w:val="22"/>
        </w:rPr>
        <w:t> </w:t>
      </w:r>
      <w:r>
        <w:rPr>
          <w:sz w:val="22"/>
        </w:rPr>
        <w:t>of</w:t>
      </w:r>
      <w:r>
        <w:rPr>
          <w:spacing w:val="29"/>
          <w:sz w:val="22"/>
        </w:rPr>
        <w:t> </w:t>
      </w:r>
      <w:r>
        <w:rPr>
          <w:sz w:val="22"/>
        </w:rPr>
        <w:t>major</w:t>
      </w:r>
      <w:r>
        <w:rPr>
          <w:spacing w:val="29"/>
          <w:sz w:val="22"/>
        </w:rPr>
        <w:t> </w:t>
      </w:r>
      <w:r>
        <w:rPr>
          <w:sz w:val="22"/>
        </w:rPr>
        <w:t>United</w:t>
      </w:r>
      <w:r>
        <w:rPr>
          <w:spacing w:val="29"/>
          <w:sz w:val="22"/>
        </w:rPr>
        <w:t> </w:t>
      </w:r>
      <w:r>
        <w:rPr>
          <w:sz w:val="22"/>
        </w:rPr>
        <w:t>States</w:t>
      </w:r>
      <w:r>
        <w:rPr>
          <w:spacing w:val="29"/>
          <w:sz w:val="22"/>
        </w:rPr>
        <w:t> </w:t>
      </w:r>
      <w:r>
        <w:rPr>
          <w:sz w:val="22"/>
        </w:rPr>
        <w:t>news</w:t>
      </w:r>
      <w:r>
        <w:rPr>
          <w:spacing w:val="29"/>
          <w:sz w:val="22"/>
        </w:rPr>
        <w:t> </w:t>
      </w:r>
      <w:r>
        <w:rPr>
          <w:sz w:val="22"/>
        </w:rPr>
        <w:t>magazines</w:t>
      </w:r>
      <w:r>
        <w:rPr>
          <w:spacing w:val="29"/>
          <w:sz w:val="22"/>
        </w:rPr>
        <w:t> </w:t>
      </w:r>
      <w:r>
        <w:rPr>
          <w:sz w:val="22"/>
        </w:rPr>
        <w:t>have</w:t>
      </w:r>
      <w:r>
        <w:rPr>
          <w:spacing w:val="29"/>
          <w:sz w:val="22"/>
        </w:rPr>
        <w:t> </w:t>
      </w:r>
      <w:r>
        <w:rPr>
          <w:sz w:val="22"/>
        </w:rPr>
        <w:t>been</w:t>
      </w:r>
      <w:r>
        <w:rPr>
          <w:spacing w:val="29"/>
          <w:sz w:val="22"/>
        </w:rPr>
        <w:t> </w:t>
      </w:r>
      <w:r>
        <w:rPr>
          <w:sz w:val="22"/>
        </w:rPr>
        <w:t>criticized</w:t>
      </w:r>
      <w:r>
        <w:rPr>
          <w:spacing w:val="29"/>
          <w:sz w:val="22"/>
        </w:rPr>
        <w:t> </w:t>
      </w:r>
      <w:r>
        <w:rPr>
          <w:sz w:val="22"/>
        </w:rPr>
        <w:t>for</w:t>
      </w:r>
      <w:r>
        <w:rPr>
          <w:spacing w:val="29"/>
          <w:sz w:val="22"/>
        </w:rPr>
        <w:t> </w:t>
      </w:r>
      <w:r>
        <w:rPr>
          <w:sz w:val="22"/>
        </w:rPr>
        <w:t>reducing</w:t>
      </w:r>
      <w:r>
        <w:rPr>
          <w:spacing w:val="29"/>
          <w:sz w:val="22"/>
        </w:rPr>
        <w:t> </w:t>
      </w:r>
      <w:r>
        <w:rPr>
          <w:sz w:val="22"/>
        </w:rPr>
        <w:t>the</w:t>
      </w:r>
      <w:r>
        <w:rPr>
          <w:spacing w:val="29"/>
          <w:sz w:val="22"/>
        </w:rPr>
        <w:t> </w:t>
      </w:r>
      <w:r>
        <w:rPr>
          <w:sz w:val="22"/>
        </w:rPr>
        <w:t>amount of</w:t>
      </w:r>
      <w:r>
        <w:rPr>
          <w:spacing w:val="31"/>
          <w:sz w:val="22"/>
        </w:rPr>
        <w:t> </w:t>
      </w:r>
      <w:r>
        <w:rPr>
          <w:sz w:val="22"/>
        </w:rPr>
        <w:t>space</w:t>
      </w:r>
      <w:r>
        <w:rPr>
          <w:spacing w:val="31"/>
          <w:sz w:val="22"/>
        </w:rPr>
        <w:t> </w:t>
      </w:r>
      <w:r>
        <w:rPr>
          <w:sz w:val="22"/>
        </w:rPr>
        <w:t>these</w:t>
      </w:r>
      <w:r>
        <w:rPr>
          <w:spacing w:val="31"/>
          <w:sz w:val="22"/>
        </w:rPr>
        <w:t> </w:t>
      </w:r>
      <w:r>
        <w:rPr>
          <w:sz w:val="22"/>
        </w:rPr>
        <w:t>magazines</w:t>
      </w:r>
      <w:r>
        <w:rPr>
          <w:spacing w:val="31"/>
          <w:sz w:val="22"/>
        </w:rPr>
        <w:t> </w:t>
      </w:r>
      <w:r>
        <w:rPr>
          <w:sz w:val="22"/>
        </w:rPr>
        <w:t>devote</w:t>
      </w:r>
      <w:r>
        <w:rPr>
          <w:spacing w:val="31"/>
          <w:sz w:val="22"/>
        </w:rPr>
        <w:t> </w:t>
      </w:r>
      <w:r>
        <w:rPr>
          <w:sz w:val="22"/>
        </w:rPr>
        <w:t>to</w:t>
      </w:r>
      <w:r>
        <w:rPr>
          <w:spacing w:val="31"/>
          <w:sz w:val="22"/>
        </w:rPr>
        <w:t> </w:t>
      </w:r>
      <w:r>
        <w:rPr>
          <w:sz w:val="22"/>
        </w:rPr>
        <w:t>international</w:t>
      </w:r>
      <w:r>
        <w:rPr>
          <w:spacing w:val="31"/>
          <w:sz w:val="22"/>
        </w:rPr>
        <w:t> </w:t>
      </w:r>
      <w:r>
        <w:rPr>
          <w:sz w:val="22"/>
        </w:rPr>
        <w:t>news. According</w:t>
      </w:r>
      <w:r>
        <w:rPr>
          <w:spacing w:val="31"/>
          <w:sz w:val="22"/>
        </w:rPr>
        <w:t> </w:t>
      </w:r>
      <w:r>
        <w:rPr>
          <w:sz w:val="22"/>
        </w:rPr>
        <w:t>to</w:t>
      </w:r>
      <w:r>
        <w:rPr>
          <w:spacing w:val="31"/>
          <w:sz w:val="22"/>
        </w:rPr>
        <w:t> </w:t>
      </w:r>
      <w:r>
        <w:rPr>
          <w:sz w:val="22"/>
        </w:rPr>
        <w:t>these</w:t>
      </w:r>
      <w:r>
        <w:rPr>
          <w:spacing w:val="31"/>
          <w:sz w:val="22"/>
        </w:rPr>
        <w:t> </w:t>
      </w:r>
      <w:r>
        <w:rPr>
          <w:sz w:val="22"/>
        </w:rPr>
        <w:t>editors,</w:t>
      </w:r>
      <w:r>
        <w:rPr>
          <w:spacing w:val="31"/>
          <w:sz w:val="22"/>
        </w:rPr>
        <w:t> </w:t>
      </w:r>
      <w:r>
        <w:rPr>
          <w:sz w:val="22"/>
        </w:rPr>
        <w:t>however, readers</w:t>
      </w:r>
      <w:r>
        <w:rPr>
          <w:spacing w:val="36"/>
          <w:sz w:val="22"/>
        </w:rPr>
        <w:t> </w:t>
      </w:r>
      <w:r>
        <w:rPr>
          <w:sz w:val="22"/>
        </w:rPr>
        <w:t>are</w:t>
      </w:r>
      <w:r>
        <w:rPr>
          <w:spacing w:val="36"/>
          <w:sz w:val="22"/>
        </w:rPr>
        <w:t> </w:t>
      </w:r>
      <w:r>
        <w:rPr>
          <w:sz w:val="22"/>
        </w:rPr>
        <w:t>wholly</w:t>
      </w:r>
      <w:r>
        <w:rPr>
          <w:spacing w:val="36"/>
          <w:sz w:val="22"/>
        </w:rPr>
        <w:t> </w:t>
      </w:r>
      <w:r>
        <w:rPr>
          <w:sz w:val="22"/>
        </w:rPr>
        <w:t>to</w:t>
      </w:r>
      <w:r>
        <w:rPr>
          <w:spacing w:val="36"/>
          <w:sz w:val="22"/>
        </w:rPr>
        <w:t> </w:t>
      </w:r>
      <w:r>
        <w:rPr>
          <w:sz w:val="22"/>
        </w:rPr>
        <w:t>blame</w:t>
      </w:r>
      <w:r>
        <w:rPr>
          <w:spacing w:val="36"/>
          <w:sz w:val="22"/>
        </w:rPr>
        <w:t> </w:t>
      </w:r>
      <w:r>
        <w:rPr>
          <w:sz w:val="22"/>
        </w:rPr>
        <w:t>for</w:t>
      </w:r>
      <w:r>
        <w:rPr>
          <w:spacing w:val="36"/>
          <w:sz w:val="22"/>
        </w:rPr>
        <w:t> </w:t>
      </w:r>
      <w:r>
        <w:rPr>
          <w:sz w:val="22"/>
        </w:rPr>
        <w:t>the</w:t>
      </w:r>
      <w:r>
        <w:rPr>
          <w:spacing w:val="36"/>
          <w:sz w:val="22"/>
        </w:rPr>
        <w:t> </w:t>
      </w:r>
      <w:r>
        <w:rPr>
          <w:sz w:val="22"/>
        </w:rPr>
        <w:t>reductions. After</w:t>
      </w:r>
      <w:r>
        <w:rPr>
          <w:spacing w:val="36"/>
          <w:sz w:val="22"/>
        </w:rPr>
        <w:t> </w:t>
      </w:r>
      <w:r>
        <w:rPr>
          <w:sz w:val="22"/>
        </w:rPr>
        <w:t>all,</w:t>
      </w:r>
      <w:r>
        <w:rPr>
          <w:spacing w:val="36"/>
          <w:sz w:val="22"/>
        </w:rPr>
        <w:t> </w:t>
      </w:r>
      <w:r>
        <w:rPr>
          <w:sz w:val="22"/>
        </w:rPr>
        <w:t>the</w:t>
      </w:r>
      <w:r>
        <w:rPr>
          <w:spacing w:val="36"/>
          <w:sz w:val="22"/>
        </w:rPr>
        <w:t> </w:t>
      </w:r>
      <w:r>
        <w:rPr>
          <w:sz w:val="22"/>
        </w:rPr>
        <w:t>editors</w:t>
      </w:r>
      <w:r>
        <w:rPr>
          <w:spacing w:val="36"/>
          <w:sz w:val="22"/>
        </w:rPr>
        <w:t> </w:t>
      </w:r>
      <w:r>
        <w:rPr>
          <w:sz w:val="22"/>
        </w:rPr>
        <w:t>point</w:t>
      </w:r>
      <w:r>
        <w:rPr>
          <w:spacing w:val="36"/>
          <w:sz w:val="22"/>
        </w:rPr>
        <w:t> </w:t>
      </w:r>
      <w:r>
        <w:rPr>
          <w:sz w:val="22"/>
        </w:rPr>
        <w:t>out,</w:t>
      </w:r>
      <w:r>
        <w:rPr>
          <w:spacing w:val="33"/>
          <w:sz w:val="22"/>
        </w:rPr>
        <w:t> </w:t>
      </w:r>
      <w:r>
        <w:rPr>
          <w:b/>
          <w:sz w:val="22"/>
        </w:rPr>
        <w:t>sales</w:t>
      </w:r>
      <w:r>
        <w:rPr>
          <w:b/>
          <w:spacing w:val="36"/>
          <w:sz w:val="22"/>
        </w:rPr>
        <w:t> </w:t>
      </w:r>
      <w:r>
        <w:rPr>
          <w:b/>
          <w:sz w:val="22"/>
        </w:rPr>
        <w:t>of magazine</w:t>
      </w:r>
      <w:r>
        <w:rPr>
          <w:b/>
          <w:spacing w:val="40"/>
          <w:sz w:val="22"/>
        </w:rPr>
        <w:t> </w:t>
      </w:r>
      <w:r>
        <w:rPr>
          <w:b/>
          <w:sz w:val="22"/>
        </w:rPr>
        <w:t>issues</w:t>
      </w:r>
      <w:r>
        <w:rPr>
          <w:b/>
          <w:spacing w:val="40"/>
          <w:sz w:val="22"/>
        </w:rPr>
        <w:t> </w:t>
      </w:r>
      <w:r>
        <w:rPr>
          <w:b/>
          <w:sz w:val="22"/>
        </w:rPr>
        <w:t>that</w:t>
      </w:r>
      <w:r>
        <w:rPr>
          <w:b/>
          <w:spacing w:val="40"/>
          <w:sz w:val="22"/>
        </w:rPr>
        <w:t> </w:t>
      </w:r>
      <w:r>
        <w:rPr>
          <w:b/>
          <w:sz w:val="22"/>
        </w:rPr>
        <w:t>prominently</w:t>
      </w:r>
      <w:r>
        <w:rPr>
          <w:b/>
          <w:spacing w:val="40"/>
          <w:sz w:val="22"/>
        </w:rPr>
        <w:t> </w:t>
      </w:r>
      <w:r>
        <w:rPr>
          <w:b/>
          <w:sz w:val="22"/>
        </w:rPr>
        <w:t>feature</w:t>
      </w:r>
      <w:r>
        <w:rPr>
          <w:b/>
          <w:spacing w:val="40"/>
          <w:sz w:val="22"/>
        </w:rPr>
        <w:t> </w:t>
      </w:r>
      <w:r>
        <w:rPr>
          <w:b/>
          <w:sz w:val="22"/>
        </w:rPr>
        <w:t>international</w:t>
      </w:r>
      <w:r>
        <w:rPr>
          <w:b/>
          <w:spacing w:val="40"/>
          <w:sz w:val="22"/>
        </w:rPr>
        <w:t> </w:t>
      </w:r>
      <w:r>
        <w:rPr>
          <w:b/>
          <w:sz w:val="22"/>
        </w:rPr>
        <w:t>news</w:t>
      </w:r>
      <w:r>
        <w:rPr>
          <w:b/>
          <w:spacing w:val="40"/>
          <w:sz w:val="22"/>
        </w:rPr>
        <w:t> </w:t>
      </w:r>
      <w:r>
        <w:rPr>
          <w:b/>
          <w:sz w:val="22"/>
        </w:rPr>
        <w:t>stories</w:t>
      </w:r>
      <w:r>
        <w:rPr>
          <w:b/>
          <w:spacing w:val="40"/>
          <w:sz w:val="22"/>
        </w:rPr>
        <w:t> </w:t>
      </w:r>
      <w:r>
        <w:rPr>
          <w:b/>
          <w:sz w:val="22"/>
        </w:rPr>
        <w:t>have</w:t>
      </w:r>
      <w:r>
        <w:rPr>
          <w:b/>
          <w:spacing w:val="40"/>
          <w:sz w:val="22"/>
        </w:rPr>
        <w:t> </w:t>
      </w:r>
      <w:r>
        <w:rPr>
          <w:b/>
          <w:sz w:val="22"/>
        </w:rPr>
        <w:t>declined significantly,</w:t>
      </w:r>
      <w:r>
        <w:rPr>
          <w:b/>
          <w:spacing w:val="40"/>
          <w:sz w:val="22"/>
        </w:rPr>
        <w:t> </w:t>
      </w:r>
      <w:r>
        <w:rPr>
          <w:sz w:val="22"/>
        </w:rPr>
        <w:t>and</w:t>
      </w:r>
      <w:r>
        <w:rPr>
          <w:spacing w:val="40"/>
          <w:sz w:val="22"/>
        </w:rPr>
        <w:t> </w:t>
      </w:r>
      <w:r>
        <w:rPr>
          <w:sz w:val="22"/>
        </w:rPr>
        <w:t>declining</w:t>
      </w:r>
      <w:r>
        <w:rPr>
          <w:spacing w:val="40"/>
          <w:sz w:val="22"/>
        </w:rPr>
        <w:t> </w:t>
      </w:r>
      <w:r>
        <w:rPr>
          <w:sz w:val="22"/>
        </w:rPr>
        <w:t>sales</w:t>
      </w:r>
      <w:r>
        <w:rPr>
          <w:spacing w:val="40"/>
          <w:sz w:val="22"/>
        </w:rPr>
        <w:t> </w:t>
      </w:r>
      <w:r>
        <w:rPr>
          <w:sz w:val="22"/>
        </w:rPr>
        <w:t>reflect</w:t>
      </w:r>
      <w:r>
        <w:rPr>
          <w:spacing w:val="40"/>
          <w:sz w:val="22"/>
        </w:rPr>
        <w:t> </w:t>
      </w:r>
      <w:r>
        <w:rPr>
          <w:sz w:val="22"/>
        </w:rPr>
        <w:t>declining</w:t>
      </w:r>
      <w:r>
        <w:rPr>
          <w:spacing w:val="40"/>
          <w:sz w:val="22"/>
        </w:rPr>
        <w:t> </w:t>
      </w:r>
      <w:r>
        <w:rPr>
          <w:sz w:val="22"/>
        </w:rPr>
        <w:t>reader</w:t>
      </w:r>
      <w:r>
        <w:rPr>
          <w:spacing w:val="40"/>
          <w:sz w:val="22"/>
        </w:rPr>
        <w:t> </w:t>
      </w:r>
      <w:r>
        <w:rPr>
          <w:sz w:val="22"/>
        </w:rPr>
        <w:t>interest.</w:t>
      </w:r>
      <w:r>
        <w:rPr>
          <w:spacing w:val="37"/>
          <w:sz w:val="22"/>
        </w:rPr>
        <w:t> </w:t>
      </w:r>
      <w:r>
        <w:rPr>
          <w:sz w:val="22"/>
        </w:rPr>
        <w:t>Yet</w:t>
      </w:r>
      <w:r>
        <w:rPr>
          <w:spacing w:val="40"/>
          <w:sz w:val="22"/>
        </w:rPr>
        <w:t> </w:t>
      </w:r>
      <w:r>
        <w:rPr>
          <w:sz w:val="22"/>
        </w:rPr>
        <w:t>even</w:t>
      </w:r>
      <w:r>
        <w:rPr>
          <w:spacing w:val="40"/>
          <w:sz w:val="22"/>
        </w:rPr>
        <w:t> </w:t>
      </w:r>
      <w:r>
        <w:rPr>
          <w:sz w:val="22"/>
        </w:rPr>
        <w:t>if</w:t>
      </w:r>
      <w:r>
        <w:rPr>
          <w:spacing w:val="40"/>
          <w:sz w:val="22"/>
        </w:rPr>
        <w:t> </w:t>
      </w:r>
      <w:r>
        <w:rPr>
          <w:sz w:val="22"/>
        </w:rPr>
        <w:t>true,</w:t>
      </w:r>
      <w:r>
        <w:rPr>
          <w:spacing w:val="40"/>
          <w:sz w:val="22"/>
        </w:rPr>
        <w:t> </w:t>
      </w:r>
      <w:r>
        <w:rPr>
          <w:sz w:val="22"/>
        </w:rPr>
        <w:t>this evidence</w:t>
      </w:r>
      <w:r>
        <w:rPr>
          <w:spacing w:val="35"/>
          <w:sz w:val="22"/>
        </w:rPr>
        <w:t> </w:t>
      </w:r>
      <w:r>
        <w:rPr>
          <w:sz w:val="22"/>
        </w:rPr>
        <w:t>does</w:t>
      </w:r>
      <w:r>
        <w:rPr>
          <w:spacing w:val="35"/>
          <w:sz w:val="22"/>
        </w:rPr>
        <w:t> </w:t>
      </w:r>
      <w:r>
        <w:rPr>
          <w:sz w:val="22"/>
        </w:rPr>
        <w:t>not</w:t>
      </w:r>
      <w:r>
        <w:rPr>
          <w:spacing w:val="35"/>
          <w:sz w:val="22"/>
        </w:rPr>
        <w:t> </w:t>
      </w:r>
      <w:r>
        <w:rPr>
          <w:sz w:val="22"/>
        </w:rPr>
        <w:t>refute</w:t>
      </w:r>
      <w:r>
        <w:rPr>
          <w:spacing w:val="35"/>
          <w:sz w:val="22"/>
        </w:rPr>
        <w:t> </w:t>
      </w:r>
      <w:r>
        <w:rPr>
          <w:sz w:val="22"/>
        </w:rPr>
        <w:t>the</w:t>
      </w:r>
      <w:r>
        <w:rPr>
          <w:spacing w:val="35"/>
          <w:sz w:val="22"/>
        </w:rPr>
        <w:t> </w:t>
      </w:r>
      <w:r>
        <w:rPr>
          <w:sz w:val="22"/>
        </w:rPr>
        <w:t>contention</w:t>
      </w:r>
      <w:r>
        <w:rPr>
          <w:spacing w:val="35"/>
          <w:sz w:val="22"/>
        </w:rPr>
        <w:t> </w:t>
      </w:r>
      <w:r>
        <w:rPr>
          <w:sz w:val="22"/>
        </w:rPr>
        <w:t>that</w:t>
      </w:r>
      <w:r>
        <w:rPr>
          <w:spacing w:val="35"/>
          <w:sz w:val="22"/>
        </w:rPr>
        <w:t> </w:t>
      </w:r>
      <w:r>
        <w:rPr>
          <w:sz w:val="22"/>
        </w:rPr>
        <w:t>editors</w:t>
      </w:r>
      <w:r>
        <w:rPr>
          <w:spacing w:val="35"/>
          <w:sz w:val="22"/>
        </w:rPr>
        <w:t> </w:t>
      </w:r>
      <w:r>
        <w:rPr>
          <w:sz w:val="22"/>
        </w:rPr>
        <w:t>should</w:t>
      </w:r>
      <w:r>
        <w:rPr>
          <w:spacing w:val="35"/>
          <w:sz w:val="22"/>
        </w:rPr>
        <w:t> </w:t>
      </w:r>
      <w:r>
        <w:rPr>
          <w:sz w:val="22"/>
        </w:rPr>
        <w:t>bear</w:t>
      </w:r>
      <w:r>
        <w:rPr>
          <w:spacing w:val="35"/>
          <w:sz w:val="22"/>
        </w:rPr>
        <w:t> </w:t>
      </w:r>
      <w:r>
        <w:rPr>
          <w:sz w:val="22"/>
        </w:rPr>
        <w:t>some</w:t>
      </w:r>
      <w:r>
        <w:rPr>
          <w:spacing w:val="35"/>
          <w:sz w:val="22"/>
        </w:rPr>
        <w:t> </w:t>
      </w:r>
      <w:r>
        <w:rPr>
          <w:sz w:val="22"/>
        </w:rPr>
        <w:t>of</w:t>
      </w:r>
      <w:r>
        <w:rPr>
          <w:spacing w:val="35"/>
          <w:sz w:val="22"/>
        </w:rPr>
        <w:t> </w:t>
      </w:r>
      <w:r>
        <w:rPr>
          <w:sz w:val="22"/>
        </w:rPr>
        <w:t>the</w:t>
      </w:r>
      <w:r>
        <w:rPr>
          <w:spacing w:val="35"/>
          <w:sz w:val="22"/>
        </w:rPr>
        <w:t> </w:t>
      </w:r>
      <w:r>
        <w:rPr>
          <w:sz w:val="22"/>
        </w:rPr>
        <w:t>blame</w:t>
      </w:r>
      <w:r>
        <w:rPr>
          <w:spacing w:val="35"/>
          <w:sz w:val="22"/>
        </w:rPr>
        <w:t> </w:t>
      </w:r>
      <w:r>
        <w:rPr>
          <w:sz w:val="22"/>
        </w:rPr>
        <w:t>for</w:t>
      </w:r>
      <w:r>
        <w:rPr>
          <w:spacing w:val="35"/>
          <w:sz w:val="22"/>
        </w:rPr>
        <w:t> </w:t>
      </w:r>
      <w:r>
        <w:rPr>
          <w:sz w:val="22"/>
        </w:rPr>
        <w:t>the reductions,</w:t>
      </w:r>
      <w:r>
        <w:rPr>
          <w:spacing w:val="38"/>
          <w:sz w:val="22"/>
        </w:rPr>
        <w:t> </w:t>
      </w:r>
      <w:r>
        <w:rPr>
          <w:sz w:val="22"/>
        </w:rPr>
        <w:t>unless</w:t>
      </w:r>
      <w:r>
        <w:rPr>
          <w:spacing w:val="38"/>
          <w:sz w:val="22"/>
        </w:rPr>
        <w:t> </w:t>
      </w:r>
      <w:r>
        <w:rPr>
          <w:sz w:val="22"/>
        </w:rPr>
        <w:t>editors</w:t>
      </w:r>
      <w:r>
        <w:rPr>
          <w:spacing w:val="38"/>
          <w:sz w:val="22"/>
        </w:rPr>
        <w:t> </w:t>
      </w:r>
      <w:r>
        <w:rPr>
          <w:sz w:val="22"/>
        </w:rPr>
        <w:t>are</w:t>
      </w:r>
      <w:r>
        <w:rPr>
          <w:spacing w:val="38"/>
          <w:sz w:val="22"/>
        </w:rPr>
        <w:t> </w:t>
      </w:r>
      <w:r>
        <w:rPr>
          <w:sz w:val="22"/>
        </w:rPr>
        <w:t>merely</w:t>
      </w:r>
      <w:r>
        <w:rPr>
          <w:spacing w:val="38"/>
          <w:sz w:val="22"/>
        </w:rPr>
        <w:t> </w:t>
      </w:r>
      <w:r>
        <w:rPr>
          <w:sz w:val="22"/>
        </w:rPr>
        <w:t>passive</w:t>
      </w:r>
      <w:r>
        <w:rPr>
          <w:spacing w:val="38"/>
          <w:sz w:val="22"/>
        </w:rPr>
        <w:t> </w:t>
      </w:r>
      <w:r>
        <w:rPr>
          <w:sz w:val="22"/>
        </w:rPr>
        <w:t>instruments</w:t>
      </w:r>
      <w:r>
        <w:rPr>
          <w:spacing w:val="38"/>
          <w:sz w:val="22"/>
        </w:rPr>
        <w:t> </w:t>
      </w:r>
      <w:r>
        <w:rPr>
          <w:sz w:val="22"/>
        </w:rPr>
        <w:t>responding</w:t>
      </w:r>
      <w:r>
        <w:rPr>
          <w:spacing w:val="38"/>
          <w:sz w:val="22"/>
        </w:rPr>
        <w:t> </w:t>
      </w:r>
      <w:r>
        <w:rPr>
          <w:sz w:val="22"/>
        </w:rPr>
        <w:t>to</w:t>
      </w:r>
      <w:r>
        <w:rPr>
          <w:spacing w:val="38"/>
          <w:sz w:val="22"/>
        </w:rPr>
        <w:t> </w:t>
      </w:r>
      <w:r>
        <w:rPr>
          <w:sz w:val="22"/>
        </w:rPr>
        <w:t>reader</w:t>
      </w:r>
      <w:r>
        <w:rPr>
          <w:spacing w:val="38"/>
          <w:sz w:val="22"/>
        </w:rPr>
        <w:t> </w:t>
      </w:r>
      <w:r>
        <w:rPr>
          <w:sz w:val="22"/>
        </w:rPr>
        <w:t>interest. And that</w:t>
      </w:r>
      <w:r>
        <w:rPr>
          <w:spacing w:val="37"/>
          <w:sz w:val="22"/>
        </w:rPr>
        <w:t> </w:t>
      </w:r>
      <w:r>
        <w:rPr>
          <w:sz w:val="22"/>
        </w:rPr>
        <w:t>is</w:t>
      </w:r>
      <w:r>
        <w:rPr>
          <w:spacing w:val="37"/>
          <w:sz w:val="22"/>
        </w:rPr>
        <w:t> </w:t>
      </w:r>
      <w:r>
        <w:rPr>
          <w:sz w:val="22"/>
        </w:rPr>
        <w:t>clearly</w:t>
      </w:r>
      <w:r>
        <w:rPr>
          <w:spacing w:val="37"/>
          <w:sz w:val="22"/>
        </w:rPr>
        <w:t> </w:t>
      </w:r>
      <w:r>
        <w:rPr>
          <w:sz w:val="22"/>
        </w:rPr>
        <w:t>an</w:t>
      </w:r>
      <w:r>
        <w:rPr>
          <w:spacing w:val="37"/>
          <w:sz w:val="22"/>
        </w:rPr>
        <w:t> </w:t>
      </w:r>
      <w:r>
        <w:rPr>
          <w:sz w:val="22"/>
        </w:rPr>
        <w:t>untenable</w:t>
      </w:r>
      <w:r>
        <w:rPr>
          <w:spacing w:val="37"/>
          <w:sz w:val="22"/>
        </w:rPr>
        <w:t> </w:t>
      </w:r>
      <w:r>
        <w:rPr>
          <w:sz w:val="22"/>
        </w:rPr>
        <w:t>view,</w:t>
      </w:r>
      <w:r>
        <w:rPr>
          <w:spacing w:val="37"/>
          <w:sz w:val="22"/>
        </w:rPr>
        <w:t> </w:t>
      </w:r>
      <w:r>
        <w:rPr>
          <w:sz w:val="22"/>
        </w:rPr>
        <w:t>since</w:t>
      </w:r>
      <w:r>
        <w:rPr>
          <w:spacing w:val="34"/>
          <w:sz w:val="22"/>
        </w:rPr>
        <w:t> </w:t>
      </w:r>
      <w:r>
        <w:rPr>
          <w:b/>
          <w:sz w:val="22"/>
        </w:rPr>
        <w:t>editors</w:t>
      </w:r>
      <w:r>
        <w:rPr>
          <w:b/>
          <w:spacing w:val="37"/>
          <w:sz w:val="22"/>
        </w:rPr>
        <w:t> </w:t>
      </w:r>
      <w:r>
        <w:rPr>
          <w:b/>
          <w:sz w:val="22"/>
        </w:rPr>
        <w:t>can</w:t>
      </w:r>
      <w:r>
        <w:rPr>
          <w:b/>
          <w:spacing w:val="37"/>
          <w:sz w:val="22"/>
        </w:rPr>
        <w:t> </w:t>
      </w:r>
      <w:r>
        <w:rPr>
          <w:b/>
          <w:sz w:val="22"/>
        </w:rPr>
        <w:t>often</w:t>
      </w:r>
      <w:r>
        <w:rPr>
          <w:b/>
          <w:spacing w:val="37"/>
          <w:sz w:val="22"/>
        </w:rPr>
        <w:t> </w:t>
      </w:r>
      <w:r>
        <w:rPr>
          <w:b/>
          <w:sz w:val="22"/>
        </w:rPr>
        <w:t>intensify</w:t>
      </w:r>
      <w:r>
        <w:rPr>
          <w:b/>
          <w:spacing w:val="37"/>
          <w:sz w:val="22"/>
        </w:rPr>
        <w:t> </w:t>
      </w:r>
      <w:r>
        <w:rPr>
          <w:b/>
          <w:sz w:val="22"/>
        </w:rPr>
        <w:t>reader</w:t>
      </w:r>
      <w:r>
        <w:rPr>
          <w:b/>
          <w:spacing w:val="37"/>
          <w:sz w:val="22"/>
        </w:rPr>
        <w:t> </w:t>
      </w:r>
      <w:r>
        <w:rPr>
          <w:b/>
          <w:sz w:val="22"/>
        </w:rPr>
        <w:t>interest</w:t>
      </w:r>
      <w:r>
        <w:rPr>
          <w:b/>
          <w:spacing w:val="37"/>
          <w:sz w:val="22"/>
        </w:rPr>
        <w:t> </w:t>
      </w:r>
      <w:r>
        <w:rPr>
          <w:b/>
          <w:sz w:val="22"/>
        </w:rPr>
        <w:t>in</w:t>
      </w:r>
      <w:r>
        <w:rPr>
          <w:b/>
          <w:spacing w:val="37"/>
          <w:sz w:val="22"/>
        </w:rPr>
        <w:t> </w:t>
      </w:r>
      <w:r>
        <w:rPr>
          <w:b/>
          <w:sz w:val="22"/>
        </w:rPr>
        <w:t>a news topic by giving it frequent coverage.</w:t>
      </w:r>
    </w:p>
    <w:p>
      <w:pPr>
        <w:pStyle w:val="BodyText"/>
        <w:spacing w:before="9"/>
        <w:ind w:left="0"/>
        <w:rPr>
          <w:b/>
          <w:sz w:val="24"/>
        </w:rPr>
      </w:pPr>
    </w:p>
    <w:p>
      <w:pPr>
        <w:pStyle w:val="BodyText"/>
        <w:spacing w:line="248" w:lineRule="exact"/>
      </w:pPr>
      <w:r>
        <w:rPr/>
        <w:t>In</w:t>
      </w:r>
      <w:r>
        <w:rPr>
          <w:spacing w:val="23"/>
        </w:rPr>
        <w:t> </w:t>
      </w:r>
      <w:r>
        <w:rPr/>
        <w:t>the</w:t>
      </w:r>
      <w:r>
        <w:rPr>
          <w:spacing w:val="24"/>
        </w:rPr>
        <w:t> </w:t>
      </w:r>
      <w:r>
        <w:rPr/>
        <w:t>argument</w:t>
      </w:r>
      <w:r>
        <w:rPr>
          <w:spacing w:val="24"/>
        </w:rPr>
        <w:t> </w:t>
      </w:r>
      <w:r>
        <w:rPr/>
        <w:t>as</w:t>
      </w:r>
      <w:r>
        <w:rPr>
          <w:spacing w:val="23"/>
        </w:rPr>
        <w:t> </w:t>
      </w:r>
      <w:r>
        <w:rPr/>
        <w:t>a</w:t>
      </w:r>
      <w:r>
        <w:rPr>
          <w:spacing w:val="24"/>
        </w:rPr>
        <w:t> </w:t>
      </w:r>
      <w:r>
        <w:rPr/>
        <w:t>whole,</w:t>
      </w:r>
      <w:r>
        <w:rPr>
          <w:spacing w:val="24"/>
        </w:rPr>
        <w:t> </w:t>
      </w:r>
      <w:r>
        <w:rPr/>
        <w:t>the</w:t>
      </w:r>
      <w:r>
        <w:rPr>
          <w:spacing w:val="23"/>
        </w:rPr>
        <w:t> </w:t>
      </w:r>
      <w:r>
        <w:rPr/>
        <w:t>two</w:t>
      </w:r>
      <w:r>
        <w:rPr>
          <w:spacing w:val="24"/>
        </w:rPr>
        <w:t> </w:t>
      </w:r>
      <w:r>
        <w:rPr/>
        <w:t>highlighted</w:t>
      </w:r>
      <w:r>
        <w:rPr>
          <w:spacing w:val="24"/>
        </w:rPr>
        <w:t> </w:t>
      </w:r>
      <w:r>
        <w:rPr/>
        <w:t>portions</w:t>
      </w:r>
      <w:r>
        <w:rPr>
          <w:spacing w:val="23"/>
        </w:rPr>
        <w:t> </w:t>
      </w:r>
      <w:r>
        <w:rPr/>
        <w:t>play</w:t>
      </w:r>
      <w:r>
        <w:rPr>
          <w:spacing w:val="24"/>
        </w:rPr>
        <w:t> </w:t>
      </w:r>
      <w:r>
        <w:rPr/>
        <w:t>which</w:t>
      </w:r>
      <w:r>
        <w:rPr>
          <w:spacing w:val="24"/>
        </w:rPr>
        <w:t> </w:t>
      </w:r>
      <w:r>
        <w:rPr/>
        <w:t>of</w:t>
      </w:r>
      <w:r>
        <w:rPr>
          <w:spacing w:val="23"/>
        </w:rPr>
        <w:t> </w:t>
      </w:r>
      <w:r>
        <w:rPr/>
        <w:t>the</w:t>
      </w:r>
      <w:r>
        <w:rPr>
          <w:spacing w:val="24"/>
        </w:rPr>
        <w:t> </w:t>
      </w:r>
      <w:r>
        <w:rPr/>
        <w:t>following</w:t>
      </w:r>
      <w:r>
        <w:rPr>
          <w:spacing w:val="24"/>
        </w:rPr>
        <w:t> </w:t>
      </w:r>
      <w:r>
        <w:rPr>
          <w:spacing w:val="-2"/>
        </w:rPr>
        <w:t>roles?</w:t>
      </w:r>
    </w:p>
    <w:p>
      <w:pPr>
        <w:pStyle w:val="ListParagraph"/>
        <w:numPr>
          <w:ilvl w:val="0"/>
          <w:numId w:val="60"/>
        </w:numPr>
        <w:tabs>
          <w:tab w:pos="393" w:val="left" w:leader="none"/>
        </w:tabs>
        <w:spacing w:line="247" w:lineRule="auto" w:before="0" w:after="0"/>
        <w:ind w:left="113" w:right="389" w:firstLine="0"/>
        <w:jc w:val="left"/>
        <w:rPr>
          <w:sz w:val="22"/>
        </w:rPr>
      </w:pPr>
      <w:r>
        <w:rPr>
          <w:sz w:val="22"/>
        </w:rPr>
        <w:t>The</w:t>
      </w:r>
      <w:r>
        <w:rPr>
          <w:spacing w:val="33"/>
          <w:sz w:val="22"/>
        </w:rPr>
        <w:t> </w:t>
      </w:r>
      <w:r>
        <w:rPr>
          <w:sz w:val="22"/>
        </w:rPr>
        <w:t>first</w:t>
      </w:r>
      <w:r>
        <w:rPr>
          <w:spacing w:val="33"/>
          <w:sz w:val="22"/>
        </w:rPr>
        <w:t> </w:t>
      </w:r>
      <w:r>
        <w:rPr>
          <w:sz w:val="22"/>
        </w:rPr>
        <w:t>is</w:t>
      </w:r>
      <w:r>
        <w:rPr>
          <w:spacing w:val="33"/>
          <w:sz w:val="22"/>
        </w:rPr>
        <w:t> </w:t>
      </w:r>
      <w:r>
        <w:rPr>
          <w:sz w:val="22"/>
        </w:rPr>
        <w:t>evidence</w:t>
      </w:r>
      <w:r>
        <w:rPr>
          <w:spacing w:val="33"/>
          <w:sz w:val="22"/>
        </w:rPr>
        <w:t> </w:t>
      </w:r>
      <w:r>
        <w:rPr>
          <w:sz w:val="22"/>
        </w:rPr>
        <w:t>that</w:t>
      </w:r>
      <w:r>
        <w:rPr>
          <w:spacing w:val="33"/>
          <w:sz w:val="22"/>
        </w:rPr>
        <w:t> </w:t>
      </w:r>
      <w:r>
        <w:rPr>
          <w:sz w:val="22"/>
        </w:rPr>
        <w:t>has</w:t>
      </w:r>
      <w:r>
        <w:rPr>
          <w:spacing w:val="33"/>
          <w:sz w:val="22"/>
        </w:rPr>
        <w:t> </w:t>
      </w:r>
      <w:r>
        <w:rPr>
          <w:sz w:val="22"/>
        </w:rPr>
        <w:t>been</w:t>
      </w:r>
      <w:r>
        <w:rPr>
          <w:spacing w:val="33"/>
          <w:sz w:val="22"/>
        </w:rPr>
        <w:t> </w:t>
      </w:r>
      <w:r>
        <w:rPr>
          <w:sz w:val="22"/>
        </w:rPr>
        <w:t>used</w:t>
      </w:r>
      <w:r>
        <w:rPr>
          <w:spacing w:val="33"/>
          <w:sz w:val="22"/>
        </w:rPr>
        <w:t> </w:t>
      </w:r>
      <w:r>
        <w:rPr>
          <w:sz w:val="22"/>
        </w:rPr>
        <w:t>to</w:t>
      </w:r>
      <w:r>
        <w:rPr>
          <w:spacing w:val="33"/>
          <w:sz w:val="22"/>
        </w:rPr>
        <w:t> </w:t>
      </w:r>
      <w:r>
        <w:rPr>
          <w:sz w:val="22"/>
        </w:rPr>
        <w:t>support</w:t>
      </w:r>
      <w:r>
        <w:rPr>
          <w:spacing w:val="33"/>
          <w:sz w:val="22"/>
        </w:rPr>
        <w:t> </w:t>
      </w:r>
      <w:r>
        <w:rPr>
          <w:sz w:val="22"/>
        </w:rPr>
        <w:t>a</w:t>
      </w:r>
      <w:r>
        <w:rPr>
          <w:spacing w:val="33"/>
          <w:sz w:val="22"/>
        </w:rPr>
        <w:t> </w:t>
      </w:r>
      <w:r>
        <w:rPr>
          <w:sz w:val="22"/>
        </w:rPr>
        <w:t>position</w:t>
      </w:r>
      <w:r>
        <w:rPr>
          <w:spacing w:val="33"/>
          <w:sz w:val="22"/>
        </w:rPr>
        <w:t> </w:t>
      </w:r>
      <w:r>
        <w:rPr>
          <w:sz w:val="22"/>
        </w:rPr>
        <w:t>that</w:t>
      </w:r>
      <w:r>
        <w:rPr>
          <w:spacing w:val="33"/>
          <w:sz w:val="22"/>
        </w:rPr>
        <w:t> </w:t>
      </w:r>
      <w:r>
        <w:rPr>
          <w:sz w:val="22"/>
        </w:rPr>
        <w:t>the</w:t>
      </w:r>
      <w:r>
        <w:rPr>
          <w:spacing w:val="33"/>
          <w:sz w:val="22"/>
        </w:rPr>
        <w:t> </w:t>
      </w:r>
      <w:r>
        <w:rPr>
          <w:sz w:val="22"/>
        </w:rPr>
        <w:t>argument</w:t>
      </w:r>
      <w:r>
        <w:rPr>
          <w:spacing w:val="33"/>
          <w:sz w:val="22"/>
        </w:rPr>
        <w:t> </w:t>
      </w:r>
      <w:r>
        <w:rPr>
          <w:sz w:val="22"/>
        </w:rPr>
        <w:t>opposes; the</w:t>
      </w:r>
      <w:r>
        <w:rPr>
          <w:spacing w:val="23"/>
          <w:sz w:val="22"/>
        </w:rPr>
        <w:t> </w:t>
      </w:r>
      <w:r>
        <w:rPr>
          <w:sz w:val="22"/>
        </w:rPr>
        <w:t>second</w:t>
      </w:r>
      <w:r>
        <w:rPr>
          <w:spacing w:val="23"/>
          <w:sz w:val="22"/>
        </w:rPr>
        <w:t> </w:t>
      </w:r>
      <w:r>
        <w:rPr>
          <w:sz w:val="22"/>
        </w:rPr>
        <w:t>is</w:t>
      </w:r>
      <w:r>
        <w:rPr>
          <w:spacing w:val="23"/>
          <w:sz w:val="22"/>
        </w:rPr>
        <w:t> </w:t>
      </w:r>
      <w:r>
        <w:rPr>
          <w:sz w:val="22"/>
        </w:rPr>
        <w:t>a</w:t>
      </w:r>
      <w:r>
        <w:rPr>
          <w:spacing w:val="23"/>
          <w:sz w:val="22"/>
        </w:rPr>
        <w:t> </w:t>
      </w:r>
      <w:r>
        <w:rPr>
          <w:sz w:val="22"/>
        </w:rPr>
        <w:t>point</w:t>
      </w:r>
      <w:r>
        <w:rPr>
          <w:spacing w:val="23"/>
          <w:sz w:val="22"/>
        </w:rPr>
        <w:t> </w:t>
      </w:r>
      <w:r>
        <w:rPr>
          <w:sz w:val="22"/>
        </w:rPr>
        <w:t>that</w:t>
      </w:r>
      <w:r>
        <w:rPr>
          <w:spacing w:val="23"/>
          <w:sz w:val="22"/>
        </w:rPr>
        <w:t> </w:t>
      </w:r>
      <w:r>
        <w:rPr>
          <w:sz w:val="22"/>
        </w:rPr>
        <w:t>the</w:t>
      </w:r>
      <w:r>
        <w:rPr>
          <w:spacing w:val="23"/>
          <w:sz w:val="22"/>
        </w:rPr>
        <w:t> </w:t>
      </w:r>
      <w:r>
        <w:rPr>
          <w:sz w:val="22"/>
        </w:rPr>
        <w:t>argument</w:t>
      </w:r>
      <w:r>
        <w:rPr>
          <w:spacing w:val="23"/>
          <w:sz w:val="22"/>
        </w:rPr>
        <w:t> </w:t>
      </w:r>
      <w:r>
        <w:rPr>
          <w:sz w:val="22"/>
        </w:rPr>
        <w:t>raises</w:t>
      </w:r>
      <w:r>
        <w:rPr>
          <w:spacing w:val="23"/>
          <w:sz w:val="22"/>
        </w:rPr>
        <w:t> </w:t>
      </w:r>
      <w:r>
        <w:rPr>
          <w:sz w:val="22"/>
        </w:rPr>
        <w:t>to</w:t>
      </w:r>
      <w:r>
        <w:rPr>
          <w:spacing w:val="23"/>
          <w:sz w:val="22"/>
        </w:rPr>
        <w:t> </w:t>
      </w:r>
      <w:r>
        <w:rPr>
          <w:sz w:val="22"/>
        </w:rPr>
        <w:t>cast</w:t>
      </w:r>
      <w:r>
        <w:rPr>
          <w:spacing w:val="23"/>
          <w:sz w:val="22"/>
        </w:rPr>
        <w:t> </w:t>
      </w:r>
      <w:r>
        <w:rPr>
          <w:sz w:val="22"/>
        </w:rPr>
        <w:t>doubt</w:t>
      </w:r>
      <w:r>
        <w:rPr>
          <w:spacing w:val="23"/>
          <w:sz w:val="22"/>
        </w:rPr>
        <w:t> </w:t>
      </w:r>
      <w:r>
        <w:rPr>
          <w:sz w:val="22"/>
        </w:rPr>
        <w:t>on</w:t>
      </w:r>
      <w:r>
        <w:rPr>
          <w:spacing w:val="23"/>
          <w:sz w:val="22"/>
        </w:rPr>
        <w:t> </w:t>
      </w:r>
      <w:r>
        <w:rPr>
          <w:sz w:val="22"/>
        </w:rPr>
        <w:t>the</w:t>
      </w:r>
      <w:r>
        <w:rPr>
          <w:spacing w:val="23"/>
          <w:sz w:val="22"/>
        </w:rPr>
        <w:t> </w:t>
      </w:r>
      <w:r>
        <w:rPr>
          <w:sz w:val="22"/>
        </w:rPr>
        <w:t>reasoning</w:t>
      </w:r>
      <w:r>
        <w:rPr>
          <w:spacing w:val="23"/>
          <w:sz w:val="22"/>
        </w:rPr>
        <w:t> </w:t>
      </w:r>
      <w:r>
        <w:rPr>
          <w:sz w:val="22"/>
        </w:rPr>
        <w:t>used</w:t>
      </w:r>
      <w:r>
        <w:rPr>
          <w:spacing w:val="23"/>
          <w:sz w:val="22"/>
        </w:rPr>
        <w:t> </w:t>
      </w:r>
      <w:r>
        <w:rPr>
          <w:sz w:val="22"/>
        </w:rPr>
        <w:t>to</w:t>
      </w:r>
      <w:r>
        <w:rPr>
          <w:spacing w:val="23"/>
          <w:sz w:val="22"/>
        </w:rPr>
        <w:t> </w:t>
      </w:r>
      <w:r>
        <w:rPr>
          <w:sz w:val="22"/>
        </w:rPr>
        <w:t>support that position.</w:t>
      </w:r>
    </w:p>
    <w:p>
      <w:pPr>
        <w:pStyle w:val="ListParagraph"/>
        <w:numPr>
          <w:ilvl w:val="0"/>
          <w:numId w:val="60"/>
        </w:numPr>
        <w:tabs>
          <w:tab w:pos="393" w:val="left" w:leader="none"/>
        </w:tabs>
        <w:spacing w:line="247" w:lineRule="auto" w:before="0" w:after="0"/>
        <w:ind w:left="113" w:right="676" w:firstLine="0"/>
        <w:jc w:val="left"/>
        <w:rPr>
          <w:sz w:val="22"/>
        </w:rPr>
      </w:pPr>
      <w:r>
        <w:rPr>
          <w:sz w:val="22"/>
        </w:rPr>
        <w:t>The</w:t>
      </w:r>
      <w:r>
        <w:rPr>
          <w:spacing w:val="23"/>
          <w:sz w:val="22"/>
        </w:rPr>
        <w:t> </w:t>
      </w:r>
      <w:r>
        <w:rPr>
          <w:sz w:val="22"/>
        </w:rPr>
        <w:t>first</w:t>
      </w:r>
      <w:r>
        <w:rPr>
          <w:spacing w:val="23"/>
          <w:sz w:val="22"/>
        </w:rPr>
        <w:t> </w:t>
      </w:r>
      <w:r>
        <w:rPr>
          <w:sz w:val="22"/>
        </w:rPr>
        <w:t>presents</w:t>
      </w:r>
      <w:r>
        <w:rPr>
          <w:spacing w:val="23"/>
          <w:sz w:val="22"/>
        </w:rPr>
        <w:t> </w:t>
      </w:r>
      <w:r>
        <w:rPr>
          <w:sz w:val="22"/>
        </w:rPr>
        <w:t>a</w:t>
      </w:r>
      <w:r>
        <w:rPr>
          <w:spacing w:val="23"/>
          <w:sz w:val="22"/>
        </w:rPr>
        <w:t> </w:t>
      </w:r>
      <w:r>
        <w:rPr>
          <w:sz w:val="22"/>
        </w:rPr>
        <w:t>claim,</w:t>
      </w:r>
      <w:r>
        <w:rPr>
          <w:spacing w:val="23"/>
          <w:sz w:val="22"/>
        </w:rPr>
        <w:t> </w:t>
      </w:r>
      <w:r>
        <w:rPr>
          <w:sz w:val="22"/>
        </w:rPr>
        <w:t>the</w:t>
      </w:r>
      <w:r>
        <w:rPr>
          <w:spacing w:val="23"/>
          <w:sz w:val="22"/>
        </w:rPr>
        <w:t> </w:t>
      </w:r>
      <w:r>
        <w:rPr>
          <w:sz w:val="22"/>
        </w:rPr>
        <w:t>truth</w:t>
      </w:r>
      <w:r>
        <w:rPr>
          <w:spacing w:val="23"/>
          <w:sz w:val="22"/>
        </w:rPr>
        <w:t> </w:t>
      </w:r>
      <w:r>
        <w:rPr>
          <w:sz w:val="22"/>
        </w:rPr>
        <w:t>of</w:t>
      </w:r>
      <w:r>
        <w:rPr>
          <w:spacing w:val="23"/>
          <w:sz w:val="22"/>
        </w:rPr>
        <w:t> </w:t>
      </w:r>
      <w:r>
        <w:rPr>
          <w:sz w:val="22"/>
        </w:rPr>
        <w:t>which</w:t>
      </w:r>
      <w:r>
        <w:rPr>
          <w:spacing w:val="23"/>
          <w:sz w:val="22"/>
        </w:rPr>
        <w:t> </w:t>
      </w:r>
      <w:r>
        <w:rPr>
          <w:sz w:val="22"/>
        </w:rPr>
        <w:t>is</w:t>
      </w:r>
      <w:r>
        <w:rPr>
          <w:spacing w:val="23"/>
          <w:sz w:val="22"/>
        </w:rPr>
        <w:t> </w:t>
      </w:r>
      <w:r>
        <w:rPr>
          <w:sz w:val="22"/>
        </w:rPr>
        <w:t>evaluated</w:t>
      </w:r>
      <w:r>
        <w:rPr>
          <w:spacing w:val="23"/>
          <w:sz w:val="22"/>
        </w:rPr>
        <w:t> </w:t>
      </w:r>
      <w:r>
        <w:rPr>
          <w:sz w:val="22"/>
        </w:rPr>
        <w:t>in</w:t>
      </w:r>
      <w:r>
        <w:rPr>
          <w:spacing w:val="23"/>
          <w:sz w:val="22"/>
        </w:rPr>
        <w:t> </w:t>
      </w:r>
      <w:r>
        <w:rPr>
          <w:sz w:val="22"/>
        </w:rPr>
        <w:t>the</w:t>
      </w:r>
      <w:r>
        <w:rPr>
          <w:spacing w:val="23"/>
          <w:sz w:val="22"/>
        </w:rPr>
        <w:t> </w:t>
      </w:r>
      <w:r>
        <w:rPr>
          <w:sz w:val="22"/>
        </w:rPr>
        <w:t>argument,</w:t>
      </w:r>
      <w:r>
        <w:rPr>
          <w:spacing w:val="23"/>
          <w:sz w:val="22"/>
        </w:rPr>
        <w:t> </w:t>
      </w:r>
      <w:r>
        <w:rPr>
          <w:sz w:val="22"/>
        </w:rPr>
        <w:t>the</w:t>
      </w:r>
      <w:r>
        <w:rPr>
          <w:spacing w:val="23"/>
          <w:sz w:val="22"/>
        </w:rPr>
        <w:t> </w:t>
      </w:r>
      <w:r>
        <w:rPr>
          <w:sz w:val="22"/>
        </w:rPr>
        <w:t>second</w:t>
      </w:r>
      <w:r>
        <w:rPr>
          <w:spacing w:val="23"/>
          <w:sz w:val="22"/>
        </w:rPr>
        <w:t> </w:t>
      </w:r>
      <w:r>
        <w:rPr>
          <w:sz w:val="22"/>
        </w:rPr>
        <w:t>is information</w:t>
      </w:r>
      <w:r>
        <w:rPr>
          <w:spacing w:val="40"/>
          <w:sz w:val="22"/>
        </w:rPr>
        <w:t> </w:t>
      </w:r>
      <w:r>
        <w:rPr>
          <w:sz w:val="22"/>
        </w:rPr>
        <w:t>introduced</w:t>
      </w:r>
      <w:r>
        <w:rPr>
          <w:spacing w:val="40"/>
          <w:sz w:val="22"/>
        </w:rPr>
        <w:t> </w:t>
      </w:r>
      <w:r>
        <w:rPr>
          <w:sz w:val="22"/>
        </w:rPr>
        <w:t>to</w:t>
      </w:r>
      <w:r>
        <w:rPr>
          <w:spacing w:val="40"/>
          <w:sz w:val="22"/>
        </w:rPr>
        <w:t> </w:t>
      </w:r>
      <w:r>
        <w:rPr>
          <w:sz w:val="22"/>
        </w:rPr>
        <w:t>cast</w:t>
      </w:r>
      <w:r>
        <w:rPr>
          <w:spacing w:val="40"/>
          <w:sz w:val="22"/>
        </w:rPr>
        <w:t> </w:t>
      </w:r>
      <w:r>
        <w:rPr>
          <w:sz w:val="22"/>
        </w:rPr>
        <w:t>doubt</w:t>
      </w:r>
      <w:r>
        <w:rPr>
          <w:spacing w:val="40"/>
          <w:sz w:val="22"/>
        </w:rPr>
        <w:t> </w:t>
      </w:r>
      <w:r>
        <w:rPr>
          <w:sz w:val="22"/>
        </w:rPr>
        <w:t>on</w:t>
      </w:r>
      <w:r>
        <w:rPr>
          <w:spacing w:val="40"/>
          <w:sz w:val="22"/>
        </w:rPr>
        <w:t> </w:t>
      </w:r>
      <w:r>
        <w:rPr>
          <w:sz w:val="22"/>
        </w:rPr>
        <w:t>that</w:t>
      </w:r>
      <w:r>
        <w:rPr>
          <w:spacing w:val="40"/>
          <w:sz w:val="22"/>
        </w:rPr>
        <w:t> </w:t>
      </w:r>
      <w:r>
        <w:rPr>
          <w:sz w:val="22"/>
        </w:rPr>
        <w:t>claim.</w:t>
      </w:r>
    </w:p>
    <w:p>
      <w:pPr>
        <w:pStyle w:val="ListParagraph"/>
        <w:numPr>
          <w:ilvl w:val="0"/>
          <w:numId w:val="60"/>
        </w:numPr>
        <w:tabs>
          <w:tab w:pos="405" w:val="left" w:leader="none"/>
        </w:tabs>
        <w:spacing w:line="247" w:lineRule="auto" w:before="0" w:after="0"/>
        <w:ind w:left="113" w:right="964" w:firstLine="0"/>
        <w:jc w:val="left"/>
        <w:rPr>
          <w:sz w:val="22"/>
        </w:rPr>
      </w:pPr>
      <w:r>
        <w:rPr>
          <w:sz w:val="22"/>
        </w:rPr>
        <w:t>The</w:t>
      </w:r>
      <w:r>
        <w:rPr>
          <w:spacing w:val="25"/>
          <w:sz w:val="22"/>
        </w:rPr>
        <w:t> </w:t>
      </w:r>
      <w:r>
        <w:rPr>
          <w:sz w:val="22"/>
        </w:rPr>
        <w:t>first</w:t>
      </w:r>
      <w:r>
        <w:rPr>
          <w:spacing w:val="25"/>
          <w:sz w:val="22"/>
        </w:rPr>
        <w:t> </w:t>
      </w:r>
      <w:r>
        <w:rPr>
          <w:sz w:val="22"/>
        </w:rPr>
        <w:t>presents</w:t>
      </w:r>
      <w:r>
        <w:rPr>
          <w:spacing w:val="25"/>
          <w:sz w:val="22"/>
        </w:rPr>
        <w:t> </w:t>
      </w:r>
      <w:r>
        <w:rPr>
          <w:sz w:val="22"/>
        </w:rPr>
        <w:t>a</w:t>
      </w:r>
      <w:r>
        <w:rPr>
          <w:spacing w:val="25"/>
          <w:sz w:val="22"/>
        </w:rPr>
        <w:t> </w:t>
      </w:r>
      <w:r>
        <w:rPr>
          <w:sz w:val="22"/>
        </w:rPr>
        <w:t>claim,the</w:t>
      </w:r>
      <w:r>
        <w:rPr>
          <w:spacing w:val="25"/>
          <w:sz w:val="22"/>
        </w:rPr>
        <w:t> </w:t>
      </w:r>
      <w:r>
        <w:rPr>
          <w:sz w:val="22"/>
        </w:rPr>
        <w:t>truth</w:t>
      </w:r>
      <w:r>
        <w:rPr>
          <w:spacing w:val="25"/>
          <w:sz w:val="22"/>
        </w:rPr>
        <w:t> </w:t>
      </w:r>
      <w:r>
        <w:rPr>
          <w:sz w:val="22"/>
        </w:rPr>
        <w:t>of</w:t>
      </w:r>
      <w:r>
        <w:rPr>
          <w:spacing w:val="25"/>
          <w:sz w:val="22"/>
        </w:rPr>
        <w:t> </w:t>
      </w:r>
      <w:r>
        <w:rPr>
          <w:sz w:val="22"/>
        </w:rPr>
        <w:t>which</w:t>
      </w:r>
      <w:r>
        <w:rPr>
          <w:spacing w:val="25"/>
          <w:sz w:val="22"/>
        </w:rPr>
        <w:t> </w:t>
      </w:r>
      <w:r>
        <w:rPr>
          <w:sz w:val="22"/>
        </w:rPr>
        <w:t>is</w:t>
      </w:r>
      <w:r>
        <w:rPr>
          <w:spacing w:val="25"/>
          <w:sz w:val="22"/>
        </w:rPr>
        <w:t> </w:t>
      </w:r>
      <w:r>
        <w:rPr>
          <w:sz w:val="22"/>
        </w:rPr>
        <w:t>evaluated</w:t>
      </w:r>
      <w:r>
        <w:rPr>
          <w:spacing w:val="25"/>
          <w:sz w:val="22"/>
        </w:rPr>
        <w:t> </w:t>
      </w:r>
      <w:r>
        <w:rPr>
          <w:sz w:val="22"/>
        </w:rPr>
        <w:t>in</w:t>
      </w:r>
      <w:r>
        <w:rPr>
          <w:spacing w:val="25"/>
          <w:sz w:val="22"/>
        </w:rPr>
        <w:t> </w:t>
      </w:r>
      <w:r>
        <w:rPr>
          <w:sz w:val="22"/>
        </w:rPr>
        <w:t>the</w:t>
      </w:r>
      <w:r>
        <w:rPr>
          <w:spacing w:val="25"/>
          <w:sz w:val="22"/>
        </w:rPr>
        <w:t> </w:t>
      </w:r>
      <w:r>
        <w:rPr>
          <w:sz w:val="22"/>
        </w:rPr>
        <w:t>argument,</w:t>
      </w:r>
      <w:r>
        <w:rPr>
          <w:spacing w:val="25"/>
          <w:sz w:val="22"/>
        </w:rPr>
        <w:t> </w:t>
      </w:r>
      <w:r>
        <w:rPr>
          <w:sz w:val="22"/>
        </w:rPr>
        <w:t>the</w:t>
      </w:r>
      <w:r>
        <w:rPr>
          <w:spacing w:val="25"/>
          <w:sz w:val="22"/>
        </w:rPr>
        <w:t> </w:t>
      </w:r>
      <w:r>
        <w:rPr>
          <w:sz w:val="22"/>
        </w:rPr>
        <w:t>second provides evidence in support of that claim.</w:t>
      </w:r>
    </w:p>
    <w:p>
      <w:pPr>
        <w:pStyle w:val="ListParagraph"/>
        <w:numPr>
          <w:ilvl w:val="0"/>
          <w:numId w:val="60"/>
        </w:numPr>
        <w:tabs>
          <w:tab w:pos="405" w:val="left" w:leader="none"/>
        </w:tabs>
        <w:spacing w:line="247" w:lineRule="auto" w:before="0" w:after="0"/>
        <w:ind w:left="113" w:right="853" w:firstLine="0"/>
        <w:jc w:val="left"/>
        <w:rPr>
          <w:sz w:val="22"/>
        </w:rPr>
      </w:pPr>
      <w:r>
        <w:rPr>
          <w:sz w:val="22"/>
        </w:rPr>
        <w:t>The</w:t>
      </w:r>
      <w:r>
        <w:rPr>
          <w:spacing w:val="25"/>
          <w:sz w:val="22"/>
        </w:rPr>
        <w:t> </w:t>
      </w:r>
      <w:r>
        <w:rPr>
          <w:sz w:val="22"/>
        </w:rPr>
        <w:t>first</w:t>
      </w:r>
      <w:r>
        <w:rPr>
          <w:spacing w:val="25"/>
          <w:sz w:val="22"/>
        </w:rPr>
        <w:t> </w:t>
      </w:r>
      <w:r>
        <w:rPr>
          <w:sz w:val="22"/>
        </w:rPr>
        <w:t>cites</w:t>
      </w:r>
      <w:r>
        <w:rPr>
          <w:spacing w:val="25"/>
          <w:sz w:val="22"/>
        </w:rPr>
        <w:t> </w:t>
      </w:r>
      <w:r>
        <w:rPr>
          <w:sz w:val="22"/>
        </w:rPr>
        <w:t>evidence</w:t>
      </w:r>
      <w:r>
        <w:rPr>
          <w:spacing w:val="25"/>
          <w:sz w:val="22"/>
        </w:rPr>
        <w:t> </w:t>
      </w:r>
      <w:r>
        <w:rPr>
          <w:sz w:val="22"/>
        </w:rPr>
        <w:t>in</w:t>
      </w:r>
      <w:r>
        <w:rPr>
          <w:spacing w:val="25"/>
          <w:sz w:val="22"/>
        </w:rPr>
        <w:t> </w:t>
      </w:r>
      <w:r>
        <w:rPr>
          <w:sz w:val="22"/>
        </w:rPr>
        <w:t>support</w:t>
      </w:r>
      <w:r>
        <w:rPr>
          <w:spacing w:val="25"/>
          <w:sz w:val="22"/>
        </w:rPr>
        <w:t> </w:t>
      </w:r>
      <w:r>
        <w:rPr>
          <w:sz w:val="22"/>
        </w:rPr>
        <w:t>of</w:t>
      </w:r>
      <w:r>
        <w:rPr>
          <w:spacing w:val="25"/>
          <w:sz w:val="22"/>
        </w:rPr>
        <w:t> </w:t>
      </w:r>
      <w:r>
        <w:rPr>
          <w:sz w:val="22"/>
        </w:rPr>
        <w:t>the</w:t>
      </w:r>
      <w:r>
        <w:rPr>
          <w:spacing w:val="25"/>
          <w:sz w:val="22"/>
        </w:rPr>
        <w:t> </w:t>
      </w:r>
      <w:r>
        <w:rPr>
          <w:sz w:val="22"/>
        </w:rPr>
        <w:t>main</w:t>
      </w:r>
      <w:r>
        <w:rPr>
          <w:spacing w:val="25"/>
          <w:sz w:val="22"/>
        </w:rPr>
        <w:t> </w:t>
      </w:r>
      <w:r>
        <w:rPr>
          <w:sz w:val="22"/>
        </w:rPr>
        <w:t>conclusion</w:t>
      </w:r>
      <w:r>
        <w:rPr>
          <w:spacing w:val="25"/>
          <w:sz w:val="22"/>
        </w:rPr>
        <w:t> </w:t>
      </w:r>
      <w:r>
        <w:rPr>
          <w:sz w:val="22"/>
        </w:rPr>
        <w:t>of</w:t>
      </w:r>
      <w:r>
        <w:rPr>
          <w:spacing w:val="25"/>
          <w:sz w:val="22"/>
        </w:rPr>
        <w:t> </w:t>
      </w:r>
      <w:r>
        <w:rPr>
          <w:sz w:val="22"/>
        </w:rPr>
        <w:t>the</w:t>
      </w:r>
      <w:r>
        <w:rPr>
          <w:spacing w:val="25"/>
          <w:sz w:val="22"/>
        </w:rPr>
        <w:t> </w:t>
      </w:r>
      <w:r>
        <w:rPr>
          <w:sz w:val="22"/>
        </w:rPr>
        <w:t>argument,</w:t>
      </w:r>
      <w:r>
        <w:rPr>
          <w:spacing w:val="25"/>
          <w:sz w:val="22"/>
        </w:rPr>
        <w:t> </w:t>
      </w:r>
      <w:r>
        <w:rPr>
          <w:sz w:val="22"/>
        </w:rPr>
        <w:t>the</w:t>
      </w:r>
      <w:r>
        <w:rPr>
          <w:spacing w:val="25"/>
          <w:sz w:val="22"/>
        </w:rPr>
        <w:t> </w:t>
      </w:r>
      <w:r>
        <w:rPr>
          <w:sz w:val="22"/>
        </w:rPr>
        <w:t>second states that conclusion.</w:t>
      </w:r>
    </w:p>
    <w:p>
      <w:pPr>
        <w:pStyle w:val="ListParagraph"/>
        <w:numPr>
          <w:ilvl w:val="0"/>
          <w:numId w:val="60"/>
        </w:numPr>
        <w:tabs>
          <w:tab w:pos="393" w:val="left" w:leader="none"/>
        </w:tabs>
        <w:spacing w:line="247" w:lineRule="auto" w:before="0" w:after="0"/>
        <w:ind w:left="113" w:right="422" w:firstLine="0"/>
        <w:jc w:val="left"/>
        <w:rPr>
          <w:sz w:val="22"/>
        </w:rPr>
      </w:pPr>
      <w:r>
        <w:rPr>
          <w:sz w:val="22"/>
        </w:rPr>
        <w:t>The</w:t>
      </w:r>
      <w:r>
        <w:rPr>
          <w:spacing w:val="26"/>
          <w:sz w:val="22"/>
        </w:rPr>
        <w:t> </w:t>
      </w:r>
      <w:r>
        <w:rPr>
          <w:sz w:val="22"/>
        </w:rPr>
        <w:t>first</w:t>
      </w:r>
      <w:r>
        <w:rPr>
          <w:spacing w:val="26"/>
          <w:sz w:val="22"/>
        </w:rPr>
        <w:t> </w:t>
      </w:r>
      <w:r>
        <w:rPr>
          <w:sz w:val="22"/>
        </w:rPr>
        <w:t>states</w:t>
      </w:r>
      <w:r>
        <w:rPr>
          <w:spacing w:val="26"/>
          <w:sz w:val="22"/>
        </w:rPr>
        <w:t> </w:t>
      </w:r>
      <w:r>
        <w:rPr>
          <w:sz w:val="22"/>
        </w:rPr>
        <w:t>an</w:t>
      </w:r>
      <w:r>
        <w:rPr>
          <w:spacing w:val="26"/>
          <w:sz w:val="22"/>
        </w:rPr>
        <w:t> </w:t>
      </w:r>
      <w:r>
        <w:rPr>
          <w:sz w:val="22"/>
        </w:rPr>
        <w:t>assumption</w:t>
      </w:r>
      <w:r>
        <w:rPr>
          <w:spacing w:val="26"/>
          <w:sz w:val="22"/>
        </w:rPr>
        <w:t> </w:t>
      </w:r>
      <w:r>
        <w:rPr>
          <w:sz w:val="22"/>
        </w:rPr>
        <w:t>that</w:t>
      </w:r>
      <w:r>
        <w:rPr>
          <w:spacing w:val="26"/>
          <w:sz w:val="22"/>
        </w:rPr>
        <w:t> </w:t>
      </w:r>
      <w:r>
        <w:rPr>
          <w:sz w:val="22"/>
        </w:rPr>
        <w:t>is</w:t>
      </w:r>
      <w:r>
        <w:rPr>
          <w:spacing w:val="26"/>
          <w:sz w:val="22"/>
        </w:rPr>
        <w:t> </w:t>
      </w:r>
      <w:r>
        <w:rPr>
          <w:sz w:val="22"/>
        </w:rPr>
        <w:t>explicitly</w:t>
      </w:r>
      <w:r>
        <w:rPr>
          <w:spacing w:val="26"/>
          <w:sz w:val="22"/>
        </w:rPr>
        <w:t> </w:t>
      </w:r>
      <w:r>
        <w:rPr>
          <w:sz w:val="22"/>
        </w:rPr>
        <w:t>made</w:t>
      </w:r>
      <w:r>
        <w:rPr>
          <w:spacing w:val="26"/>
          <w:sz w:val="22"/>
        </w:rPr>
        <w:t> </w:t>
      </w:r>
      <w:r>
        <w:rPr>
          <w:sz w:val="22"/>
        </w:rPr>
        <w:t>to</w:t>
      </w:r>
      <w:r>
        <w:rPr>
          <w:spacing w:val="26"/>
          <w:sz w:val="22"/>
        </w:rPr>
        <w:t> </w:t>
      </w:r>
      <w:r>
        <w:rPr>
          <w:sz w:val="22"/>
        </w:rPr>
        <w:t>support</w:t>
      </w:r>
      <w:r>
        <w:rPr>
          <w:spacing w:val="26"/>
          <w:sz w:val="22"/>
        </w:rPr>
        <w:t> </w:t>
      </w:r>
      <w:r>
        <w:rPr>
          <w:sz w:val="22"/>
        </w:rPr>
        <w:t>the</w:t>
      </w:r>
      <w:r>
        <w:rPr>
          <w:spacing w:val="26"/>
          <w:sz w:val="22"/>
        </w:rPr>
        <w:t> </w:t>
      </w:r>
      <w:r>
        <w:rPr>
          <w:sz w:val="22"/>
        </w:rPr>
        <w:t>main</w:t>
      </w:r>
      <w:r>
        <w:rPr>
          <w:spacing w:val="26"/>
          <w:sz w:val="22"/>
        </w:rPr>
        <w:t> </w:t>
      </w:r>
      <w:r>
        <w:rPr>
          <w:sz w:val="22"/>
        </w:rPr>
        <w:t>conclusion</w:t>
      </w:r>
      <w:r>
        <w:rPr>
          <w:spacing w:val="26"/>
          <w:sz w:val="22"/>
        </w:rPr>
        <w:t> </w:t>
      </w:r>
      <w:r>
        <w:rPr>
          <w:sz w:val="22"/>
        </w:rPr>
        <w:t>of</w:t>
      </w:r>
      <w:r>
        <w:rPr>
          <w:spacing w:val="26"/>
          <w:sz w:val="22"/>
        </w:rPr>
        <w:t> </w:t>
      </w:r>
      <w:r>
        <w:rPr>
          <w:sz w:val="22"/>
        </w:rPr>
        <w:t>the argument,</w:t>
      </w:r>
      <w:r>
        <w:rPr>
          <w:spacing w:val="40"/>
          <w:sz w:val="22"/>
        </w:rPr>
        <w:t> </w:t>
      </w:r>
      <w:r>
        <w:rPr>
          <w:sz w:val="22"/>
        </w:rPr>
        <w:t>the</w:t>
      </w:r>
      <w:r>
        <w:rPr>
          <w:spacing w:val="40"/>
          <w:sz w:val="22"/>
        </w:rPr>
        <w:t> </w:t>
      </w:r>
      <w:r>
        <w:rPr>
          <w:sz w:val="22"/>
        </w:rPr>
        <w:t>second</w:t>
      </w:r>
      <w:r>
        <w:rPr>
          <w:spacing w:val="40"/>
          <w:sz w:val="22"/>
        </w:rPr>
        <w:t> </w:t>
      </w:r>
      <w:r>
        <w:rPr>
          <w:sz w:val="22"/>
        </w:rPr>
        <w:t>is</w:t>
      </w:r>
      <w:r>
        <w:rPr>
          <w:spacing w:val="40"/>
          <w:sz w:val="22"/>
        </w:rPr>
        <w:t> </w:t>
      </w:r>
      <w:r>
        <w:rPr>
          <w:sz w:val="22"/>
        </w:rPr>
        <w:t>a</w:t>
      </w:r>
      <w:r>
        <w:rPr>
          <w:spacing w:val="40"/>
          <w:sz w:val="22"/>
        </w:rPr>
        <w:t> </w:t>
      </w:r>
      <w:r>
        <w:rPr>
          <w:sz w:val="22"/>
        </w:rPr>
        <w:t>position</w:t>
      </w:r>
      <w:r>
        <w:rPr>
          <w:spacing w:val="40"/>
          <w:sz w:val="22"/>
        </w:rPr>
        <w:t> </w:t>
      </w:r>
      <w:r>
        <w:rPr>
          <w:sz w:val="22"/>
        </w:rPr>
        <w:t>that</w:t>
      </w:r>
      <w:r>
        <w:rPr>
          <w:spacing w:val="40"/>
          <w:sz w:val="22"/>
        </w:rPr>
        <w:t> </w:t>
      </w:r>
      <w:r>
        <w:rPr>
          <w:sz w:val="22"/>
        </w:rPr>
        <w:t>the</w:t>
      </w:r>
      <w:r>
        <w:rPr>
          <w:spacing w:val="40"/>
          <w:sz w:val="22"/>
        </w:rPr>
        <w:t> </w:t>
      </w:r>
      <w:r>
        <w:rPr>
          <w:sz w:val="22"/>
        </w:rPr>
        <w:t>argument</w:t>
      </w:r>
      <w:r>
        <w:rPr>
          <w:spacing w:val="40"/>
          <w:sz w:val="22"/>
        </w:rPr>
        <w:t> </w:t>
      </w:r>
      <w:r>
        <w:rPr>
          <w:sz w:val="22"/>
        </w:rPr>
        <w:t>as</w:t>
      </w:r>
      <w:r>
        <w:rPr>
          <w:spacing w:val="40"/>
          <w:sz w:val="22"/>
        </w:rPr>
        <w:t> </w:t>
      </w:r>
      <w:r>
        <w:rPr>
          <w:sz w:val="22"/>
        </w:rPr>
        <w:t>whole</w:t>
      </w:r>
      <w:r>
        <w:rPr>
          <w:spacing w:val="40"/>
          <w:sz w:val="22"/>
        </w:rPr>
        <w:t> </w:t>
      </w:r>
      <w:r>
        <w:rPr>
          <w:sz w:val="22"/>
        </w:rPr>
        <w:t>opposes.</w:t>
      </w:r>
    </w:p>
    <w:p>
      <w:pPr>
        <w:pStyle w:val="BodyText"/>
        <w:ind w:left="0"/>
      </w:pPr>
    </w:p>
    <w:p>
      <w:pPr>
        <w:pStyle w:val="BodyText"/>
        <w:spacing w:before="7"/>
        <w:ind w:left="0"/>
      </w:pPr>
    </w:p>
    <w:p>
      <w:pPr>
        <w:pStyle w:val="Heading1"/>
        <w:ind w:left="113"/>
      </w:pPr>
      <w:bookmarkStart w:name="Passage 78" w:id="155"/>
      <w:bookmarkEnd w:id="155"/>
      <w:r>
        <w:rPr>
          <w:b w:val="0"/>
        </w:rPr>
      </w:r>
      <w:bookmarkStart w:name="_bookmark77" w:id="156"/>
      <w:bookmarkEnd w:id="156"/>
      <w:r>
        <w:rPr>
          <w:b w:val="0"/>
        </w:rPr>
      </w:r>
      <w:r>
        <w:rPr/>
        <w:t>Passage </w:t>
      </w:r>
      <w:r>
        <w:rPr>
          <w:spacing w:val="-5"/>
        </w:rPr>
        <w:t>78</w:t>
      </w:r>
    </w:p>
    <w:p>
      <w:pPr>
        <w:pStyle w:val="BodyText"/>
        <w:spacing w:line="256" w:lineRule="auto" w:before="269"/>
        <w:ind w:right="245"/>
      </w:pPr>
      <w:r>
        <w:rPr/>
        <w:t>Benovians</w:t>
      </w:r>
      <w:r>
        <w:rPr>
          <w:spacing w:val="25"/>
        </w:rPr>
        <w:t> </w:t>
      </w:r>
      <w:r>
        <w:rPr/>
        <w:t>set</w:t>
      </w:r>
      <w:r>
        <w:rPr>
          <w:spacing w:val="25"/>
        </w:rPr>
        <w:t> </w:t>
      </w:r>
      <w:r>
        <w:rPr/>
        <w:t>their</w:t>
      </w:r>
      <w:r>
        <w:rPr>
          <w:spacing w:val="25"/>
        </w:rPr>
        <w:t> </w:t>
      </w:r>
      <w:r>
        <w:rPr/>
        <w:t>clocks</w:t>
      </w:r>
      <w:r>
        <w:rPr>
          <w:spacing w:val="25"/>
        </w:rPr>
        <w:t> </w:t>
      </w:r>
      <w:r>
        <w:rPr/>
        <w:t>back</w:t>
      </w:r>
      <w:r>
        <w:rPr>
          <w:spacing w:val="25"/>
        </w:rPr>
        <w:t> </w:t>
      </w:r>
      <w:r>
        <w:rPr/>
        <w:t>an</w:t>
      </w:r>
      <w:r>
        <w:rPr>
          <w:spacing w:val="25"/>
        </w:rPr>
        <w:t> </w:t>
      </w:r>
      <w:r>
        <w:rPr/>
        <w:t>hour</w:t>
      </w:r>
      <w:r>
        <w:rPr>
          <w:spacing w:val="25"/>
        </w:rPr>
        <w:t> </w:t>
      </w:r>
      <w:r>
        <w:rPr/>
        <w:t>for</w:t>
      </w:r>
      <w:r>
        <w:rPr>
          <w:spacing w:val="25"/>
        </w:rPr>
        <w:t> </w:t>
      </w:r>
      <w:r>
        <w:rPr/>
        <w:t>the</w:t>
      </w:r>
      <w:r>
        <w:rPr>
          <w:spacing w:val="25"/>
        </w:rPr>
        <w:t> </w:t>
      </w:r>
      <w:r>
        <w:rPr/>
        <w:t>winter.</w:t>
      </w:r>
      <w:r>
        <w:rPr>
          <w:spacing w:val="20"/>
        </w:rPr>
        <w:t> </w:t>
      </w:r>
      <w:r>
        <w:rPr/>
        <w:t>The</w:t>
      </w:r>
      <w:r>
        <w:rPr>
          <w:spacing w:val="25"/>
        </w:rPr>
        <w:t> </w:t>
      </w:r>
      <w:r>
        <w:rPr/>
        <w:t>result</w:t>
      </w:r>
      <w:r>
        <w:rPr>
          <w:spacing w:val="25"/>
        </w:rPr>
        <w:t> </w:t>
      </w:r>
      <w:r>
        <w:rPr/>
        <w:t>is</w:t>
      </w:r>
      <w:r>
        <w:rPr>
          <w:spacing w:val="25"/>
        </w:rPr>
        <w:t> </w:t>
      </w:r>
      <w:r>
        <w:rPr/>
        <w:t>that,</w:t>
      </w:r>
      <w:r>
        <w:rPr>
          <w:spacing w:val="25"/>
        </w:rPr>
        <w:t> </w:t>
      </w:r>
      <w:r>
        <w:rPr/>
        <w:t>during</w:t>
      </w:r>
      <w:r>
        <w:rPr>
          <w:spacing w:val="25"/>
        </w:rPr>
        <w:t> </w:t>
      </w:r>
      <w:r>
        <w:rPr/>
        <w:t>winter’s</w:t>
      </w:r>
      <w:r>
        <w:rPr>
          <w:spacing w:val="25"/>
        </w:rPr>
        <w:t> </w:t>
      </w:r>
      <w:r>
        <w:rPr/>
        <w:t>short days,</w:t>
      </w:r>
      <w:r>
        <w:rPr>
          <w:spacing w:val="32"/>
        </w:rPr>
        <w:t> </w:t>
      </w:r>
      <w:r>
        <w:rPr/>
        <w:t>it</w:t>
      </w:r>
      <w:r>
        <w:rPr>
          <w:spacing w:val="32"/>
        </w:rPr>
        <w:t> </w:t>
      </w:r>
      <w:r>
        <w:rPr/>
        <w:t>is</w:t>
      </w:r>
      <w:r>
        <w:rPr>
          <w:spacing w:val="32"/>
        </w:rPr>
        <w:t> </w:t>
      </w:r>
      <w:r>
        <w:rPr/>
        <w:t>light</w:t>
      </w:r>
      <w:r>
        <w:rPr>
          <w:spacing w:val="32"/>
        </w:rPr>
        <w:t> </w:t>
      </w:r>
      <w:r>
        <w:rPr/>
        <w:t>when</w:t>
      </w:r>
      <w:r>
        <w:rPr>
          <w:spacing w:val="32"/>
        </w:rPr>
        <w:t> </w:t>
      </w:r>
      <w:r>
        <w:rPr/>
        <w:t>most</w:t>
      </w:r>
      <w:r>
        <w:rPr>
          <w:spacing w:val="32"/>
        </w:rPr>
        <w:t> </w:t>
      </w:r>
      <w:r>
        <w:rPr/>
        <w:t>commuters</w:t>
      </w:r>
      <w:r>
        <w:rPr>
          <w:spacing w:val="32"/>
        </w:rPr>
        <w:t> </w:t>
      </w:r>
      <w:r>
        <w:rPr/>
        <w:t>drive</w:t>
      </w:r>
      <w:r>
        <w:rPr>
          <w:spacing w:val="32"/>
        </w:rPr>
        <w:t> </w:t>
      </w:r>
      <w:r>
        <w:rPr/>
        <w:t>to</w:t>
      </w:r>
      <w:r>
        <w:rPr>
          <w:spacing w:val="32"/>
        </w:rPr>
        <w:t> </w:t>
      </w:r>
      <w:r>
        <w:rPr/>
        <w:t>work,</w:t>
      </w:r>
      <w:r>
        <w:rPr>
          <w:spacing w:val="32"/>
        </w:rPr>
        <w:t> </w:t>
      </w:r>
      <w:r>
        <w:rPr/>
        <w:t>but</w:t>
      </w:r>
      <w:r>
        <w:rPr>
          <w:spacing w:val="32"/>
        </w:rPr>
        <w:t> </w:t>
      </w:r>
      <w:r>
        <w:rPr/>
        <w:t>dark</w:t>
      </w:r>
      <w:r>
        <w:rPr>
          <w:spacing w:val="32"/>
        </w:rPr>
        <w:t> </w:t>
      </w:r>
      <w:r>
        <w:rPr/>
        <w:t>when</w:t>
      </w:r>
      <w:r>
        <w:rPr>
          <w:spacing w:val="32"/>
        </w:rPr>
        <w:t> </w:t>
      </w:r>
      <w:r>
        <w:rPr/>
        <w:t>they</w:t>
      </w:r>
      <w:r>
        <w:rPr>
          <w:spacing w:val="32"/>
        </w:rPr>
        <w:t> </w:t>
      </w:r>
      <w:r>
        <w:rPr/>
        <w:t>drive</w:t>
      </w:r>
      <w:r>
        <w:rPr>
          <w:spacing w:val="32"/>
        </w:rPr>
        <w:t> </w:t>
      </w:r>
      <w:r>
        <w:rPr/>
        <w:t>back</w:t>
      </w:r>
      <w:r>
        <w:rPr>
          <w:spacing w:val="32"/>
        </w:rPr>
        <w:t> </w:t>
      </w:r>
      <w:r>
        <w:rPr/>
        <w:t>home.</w:t>
      </w:r>
    </w:p>
    <w:p>
      <w:pPr>
        <w:pStyle w:val="BodyText"/>
        <w:spacing w:line="256" w:lineRule="auto"/>
        <w:ind w:right="232"/>
      </w:pPr>
      <w:r>
        <w:rPr/>
        <w:t>Darkness</w:t>
      </w:r>
      <w:r>
        <w:rPr>
          <w:spacing w:val="33"/>
        </w:rPr>
        <w:t> </w:t>
      </w:r>
      <w:r>
        <w:rPr/>
        <w:t>contributes</w:t>
      </w:r>
      <w:r>
        <w:rPr>
          <w:spacing w:val="33"/>
        </w:rPr>
        <w:t> </w:t>
      </w:r>
      <w:r>
        <w:rPr/>
        <w:t>to</w:t>
      </w:r>
      <w:r>
        <w:rPr>
          <w:spacing w:val="33"/>
        </w:rPr>
        <w:t> </w:t>
      </w:r>
      <w:r>
        <w:rPr/>
        <w:t>accidents.</w:t>
      </w:r>
      <w:r>
        <w:rPr>
          <w:spacing w:val="33"/>
        </w:rPr>
        <w:t> </w:t>
      </w:r>
      <w:r>
        <w:rPr/>
        <w:t>Changing</w:t>
      </w:r>
      <w:r>
        <w:rPr>
          <w:spacing w:val="33"/>
        </w:rPr>
        <w:t> </w:t>
      </w:r>
      <w:r>
        <w:rPr/>
        <w:t>the</w:t>
      </w:r>
      <w:r>
        <w:rPr>
          <w:spacing w:val="33"/>
        </w:rPr>
        <w:t> </w:t>
      </w:r>
      <w:r>
        <w:rPr/>
        <w:t>clocks,</w:t>
      </w:r>
      <w:r>
        <w:rPr>
          <w:spacing w:val="33"/>
        </w:rPr>
        <w:t> </w:t>
      </w:r>
      <w:r>
        <w:rPr/>
        <w:t>however,</w:t>
      </w:r>
      <w:r>
        <w:rPr>
          <w:spacing w:val="33"/>
        </w:rPr>
        <w:t> </w:t>
      </w:r>
      <w:r>
        <w:rPr/>
        <w:t>does</w:t>
      </w:r>
      <w:r>
        <w:rPr>
          <w:spacing w:val="35"/>
        </w:rPr>
        <w:t> </w:t>
      </w:r>
      <w:r>
        <w:rPr/>
        <w:t>not</w:t>
      </w:r>
      <w:r>
        <w:rPr>
          <w:spacing w:val="33"/>
        </w:rPr>
        <w:t> </w:t>
      </w:r>
      <w:r>
        <w:rPr/>
        <w:t>actually</w:t>
      </w:r>
      <w:r>
        <w:rPr>
          <w:spacing w:val="33"/>
        </w:rPr>
        <w:t> </w:t>
      </w:r>
      <w:r>
        <w:rPr/>
        <w:t>increase the</w:t>
      </w:r>
      <w:r>
        <w:rPr>
          <w:spacing w:val="31"/>
        </w:rPr>
        <w:t> </w:t>
      </w:r>
      <w:r>
        <w:rPr/>
        <w:t>amount</w:t>
      </w:r>
      <w:r>
        <w:rPr>
          <w:spacing w:val="31"/>
        </w:rPr>
        <w:t> </w:t>
      </w:r>
      <w:r>
        <w:rPr/>
        <w:t>of</w:t>
      </w:r>
      <w:r>
        <w:rPr>
          <w:spacing w:val="31"/>
        </w:rPr>
        <w:t> </w:t>
      </w:r>
      <w:r>
        <w:rPr/>
        <w:t>driving</w:t>
      </w:r>
      <w:r>
        <w:rPr>
          <w:spacing w:val="31"/>
        </w:rPr>
        <w:t> </w:t>
      </w:r>
      <w:r>
        <w:rPr/>
        <w:t>done</w:t>
      </w:r>
      <w:r>
        <w:rPr>
          <w:spacing w:val="31"/>
        </w:rPr>
        <w:t> </w:t>
      </w:r>
      <w:r>
        <w:rPr/>
        <w:t>in</w:t>
      </w:r>
      <w:r>
        <w:rPr>
          <w:spacing w:val="31"/>
        </w:rPr>
        <w:t> </w:t>
      </w:r>
      <w:r>
        <w:rPr/>
        <w:t>the</w:t>
      </w:r>
      <w:r>
        <w:rPr>
          <w:spacing w:val="31"/>
        </w:rPr>
        <w:t> </w:t>
      </w:r>
      <w:r>
        <w:rPr/>
        <w:t>dark,</w:t>
      </w:r>
      <w:r>
        <w:rPr>
          <w:spacing w:val="31"/>
        </w:rPr>
        <w:t> </w:t>
      </w:r>
      <w:r>
        <w:rPr/>
        <w:t>so</w:t>
      </w:r>
      <w:r>
        <w:rPr>
          <w:spacing w:val="31"/>
        </w:rPr>
        <w:t> </w:t>
      </w:r>
      <w:r>
        <w:rPr/>
        <w:t>it</w:t>
      </w:r>
      <w:r>
        <w:rPr>
          <w:spacing w:val="31"/>
        </w:rPr>
        <w:t> </w:t>
      </w:r>
      <w:r>
        <w:rPr/>
        <w:t>is</w:t>
      </w:r>
      <w:r>
        <w:rPr>
          <w:spacing w:val="31"/>
        </w:rPr>
        <w:t> </w:t>
      </w:r>
      <w:r>
        <w:rPr/>
        <w:t>unlikely</w:t>
      </w:r>
      <w:r>
        <w:rPr>
          <w:spacing w:val="31"/>
        </w:rPr>
        <w:t> </w:t>
      </w:r>
      <w:r>
        <w:rPr/>
        <w:t>to</w:t>
      </w:r>
      <w:r>
        <w:rPr>
          <w:spacing w:val="31"/>
        </w:rPr>
        <w:t> </w:t>
      </w:r>
      <w:r>
        <w:rPr/>
        <w:t>have</w:t>
      </w:r>
      <w:r>
        <w:rPr>
          <w:spacing w:val="31"/>
        </w:rPr>
        <w:t> </w:t>
      </w:r>
      <w:r>
        <w:rPr/>
        <w:t>any</w:t>
      </w:r>
      <w:r>
        <w:rPr>
          <w:spacing w:val="31"/>
        </w:rPr>
        <w:t> </w:t>
      </w:r>
      <w:r>
        <w:rPr/>
        <w:t>effect</w:t>
      </w:r>
      <w:r>
        <w:rPr>
          <w:spacing w:val="31"/>
        </w:rPr>
        <w:t> </w:t>
      </w:r>
      <w:r>
        <w:rPr/>
        <w:t>on</w:t>
      </w:r>
      <w:r>
        <w:rPr>
          <w:spacing w:val="31"/>
        </w:rPr>
        <w:t> </w:t>
      </w:r>
      <w:r>
        <w:rPr/>
        <w:t>Benovia’s automobile accident rate.</w:t>
      </w:r>
    </w:p>
    <w:p>
      <w:pPr>
        <w:pStyle w:val="BodyText"/>
        <w:spacing w:before="6"/>
        <w:ind w:left="0"/>
        <w:rPr>
          <w:sz w:val="24"/>
        </w:rPr>
      </w:pPr>
    </w:p>
    <w:p>
      <w:pPr>
        <w:pStyle w:val="BodyText"/>
        <w:spacing w:line="248" w:lineRule="exact" w:before="1"/>
      </w:pPr>
      <w:r>
        <w:rPr/>
        <w:t>Which</w:t>
      </w:r>
      <w:r>
        <w:rPr>
          <w:spacing w:val="21"/>
        </w:rPr>
        <w:t> </w:t>
      </w:r>
      <w:r>
        <w:rPr/>
        <w:t>of</w:t>
      </w:r>
      <w:r>
        <w:rPr>
          <w:spacing w:val="24"/>
        </w:rPr>
        <w:t> </w:t>
      </w:r>
      <w:r>
        <w:rPr/>
        <w:t>the</w:t>
      </w:r>
      <w:r>
        <w:rPr>
          <w:spacing w:val="23"/>
        </w:rPr>
        <w:t> </w:t>
      </w:r>
      <w:r>
        <w:rPr/>
        <w:t>following</w:t>
      </w:r>
      <w:r>
        <w:rPr>
          <w:spacing w:val="24"/>
        </w:rPr>
        <w:t> </w:t>
      </w:r>
      <w:r>
        <w:rPr/>
        <w:t>is</w:t>
      </w:r>
      <w:r>
        <w:rPr>
          <w:spacing w:val="23"/>
        </w:rPr>
        <w:t> </w:t>
      </w:r>
      <w:r>
        <w:rPr/>
        <w:t>an</w:t>
      </w:r>
      <w:r>
        <w:rPr>
          <w:spacing w:val="24"/>
        </w:rPr>
        <w:t> </w:t>
      </w:r>
      <w:r>
        <w:rPr/>
        <w:t>assumption</w:t>
      </w:r>
      <w:r>
        <w:rPr>
          <w:spacing w:val="23"/>
        </w:rPr>
        <w:t> </w:t>
      </w:r>
      <w:r>
        <w:rPr/>
        <w:t>on</w:t>
      </w:r>
      <w:r>
        <w:rPr>
          <w:spacing w:val="24"/>
        </w:rPr>
        <w:t> </w:t>
      </w:r>
      <w:r>
        <w:rPr/>
        <w:t>which</w:t>
      </w:r>
      <w:r>
        <w:rPr>
          <w:spacing w:val="23"/>
        </w:rPr>
        <w:t> </w:t>
      </w:r>
      <w:r>
        <w:rPr/>
        <w:t>the</w:t>
      </w:r>
      <w:r>
        <w:rPr>
          <w:spacing w:val="24"/>
        </w:rPr>
        <w:t> </w:t>
      </w:r>
      <w:r>
        <w:rPr/>
        <w:t>argument</w:t>
      </w:r>
      <w:r>
        <w:rPr>
          <w:spacing w:val="24"/>
        </w:rPr>
        <w:t> </w:t>
      </w:r>
      <w:r>
        <w:rPr>
          <w:spacing w:val="-2"/>
        </w:rPr>
        <w:t>relies?</w:t>
      </w:r>
    </w:p>
    <w:p>
      <w:pPr>
        <w:pStyle w:val="ListParagraph"/>
        <w:numPr>
          <w:ilvl w:val="0"/>
          <w:numId w:val="61"/>
        </w:numPr>
        <w:tabs>
          <w:tab w:pos="393" w:val="left" w:leader="none"/>
        </w:tabs>
        <w:spacing w:line="247" w:lineRule="auto" w:before="0" w:after="0"/>
        <w:ind w:left="113" w:right="257" w:firstLine="0"/>
        <w:jc w:val="left"/>
        <w:rPr>
          <w:sz w:val="22"/>
        </w:rPr>
      </w:pPr>
      <w:r>
        <w:rPr>
          <w:sz w:val="22"/>
        </w:rPr>
        <w:t>The</w:t>
      </w:r>
      <w:r>
        <w:rPr>
          <w:spacing w:val="24"/>
          <w:sz w:val="22"/>
        </w:rPr>
        <w:t> </w:t>
      </w:r>
      <w:r>
        <w:rPr>
          <w:sz w:val="22"/>
        </w:rPr>
        <w:t>average</w:t>
      </w:r>
      <w:r>
        <w:rPr>
          <w:spacing w:val="24"/>
          <w:sz w:val="22"/>
        </w:rPr>
        <w:t> </w:t>
      </w:r>
      <w:r>
        <w:rPr>
          <w:sz w:val="22"/>
        </w:rPr>
        <w:t>number</w:t>
      </w:r>
      <w:r>
        <w:rPr>
          <w:spacing w:val="24"/>
          <w:sz w:val="22"/>
        </w:rPr>
        <w:t> </w:t>
      </w:r>
      <w:r>
        <w:rPr>
          <w:sz w:val="22"/>
        </w:rPr>
        <w:t>of</w:t>
      </w:r>
      <w:r>
        <w:rPr>
          <w:spacing w:val="24"/>
          <w:sz w:val="22"/>
        </w:rPr>
        <w:t> </w:t>
      </w:r>
      <w:r>
        <w:rPr>
          <w:sz w:val="22"/>
        </w:rPr>
        <w:t>hours</w:t>
      </w:r>
      <w:r>
        <w:rPr>
          <w:spacing w:val="24"/>
          <w:sz w:val="22"/>
        </w:rPr>
        <w:t> </w:t>
      </w:r>
      <w:r>
        <w:rPr>
          <w:sz w:val="22"/>
        </w:rPr>
        <w:t>that</w:t>
      </w:r>
      <w:r>
        <w:rPr>
          <w:spacing w:val="24"/>
          <w:sz w:val="22"/>
        </w:rPr>
        <w:t> </w:t>
      </w:r>
      <w:r>
        <w:rPr>
          <w:sz w:val="22"/>
        </w:rPr>
        <w:t>Benovians</w:t>
      </w:r>
      <w:r>
        <w:rPr>
          <w:spacing w:val="24"/>
          <w:sz w:val="22"/>
        </w:rPr>
        <w:t> </w:t>
      </w:r>
      <w:r>
        <w:rPr>
          <w:sz w:val="22"/>
        </w:rPr>
        <w:t>drive</w:t>
      </w:r>
      <w:r>
        <w:rPr>
          <w:spacing w:val="24"/>
          <w:sz w:val="22"/>
        </w:rPr>
        <w:t> </w:t>
      </w:r>
      <w:r>
        <w:rPr>
          <w:sz w:val="22"/>
        </w:rPr>
        <w:t>when</w:t>
      </w:r>
      <w:r>
        <w:rPr>
          <w:spacing w:val="24"/>
          <w:sz w:val="22"/>
        </w:rPr>
        <w:t> </w:t>
      </w:r>
      <w:r>
        <w:rPr>
          <w:sz w:val="22"/>
        </w:rPr>
        <w:t>it</w:t>
      </w:r>
      <w:r>
        <w:rPr>
          <w:spacing w:val="24"/>
          <w:sz w:val="22"/>
        </w:rPr>
        <w:t> </w:t>
      </w:r>
      <w:r>
        <w:rPr>
          <w:sz w:val="22"/>
        </w:rPr>
        <w:t>is</w:t>
      </w:r>
      <w:r>
        <w:rPr>
          <w:spacing w:val="24"/>
          <w:sz w:val="22"/>
        </w:rPr>
        <w:t> </w:t>
      </w:r>
      <w:r>
        <w:rPr>
          <w:sz w:val="22"/>
        </w:rPr>
        <w:t>dark</w:t>
      </w:r>
      <w:r>
        <w:rPr>
          <w:spacing w:val="24"/>
          <w:sz w:val="22"/>
        </w:rPr>
        <w:t> </w:t>
      </w:r>
      <w:r>
        <w:rPr>
          <w:sz w:val="22"/>
        </w:rPr>
        <w:t>is</w:t>
      </w:r>
      <w:r>
        <w:rPr>
          <w:spacing w:val="24"/>
          <w:sz w:val="22"/>
        </w:rPr>
        <w:t> </w:t>
      </w:r>
      <w:r>
        <w:rPr>
          <w:sz w:val="22"/>
        </w:rPr>
        <w:t>greater</w:t>
      </w:r>
      <w:r>
        <w:rPr>
          <w:spacing w:val="24"/>
          <w:sz w:val="22"/>
        </w:rPr>
        <w:t> </w:t>
      </w:r>
      <w:r>
        <w:rPr>
          <w:sz w:val="22"/>
        </w:rPr>
        <w:t>for</w:t>
      </w:r>
      <w:r>
        <w:rPr>
          <w:spacing w:val="24"/>
          <w:sz w:val="22"/>
        </w:rPr>
        <w:t> </w:t>
      </w:r>
      <w:r>
        <w:rPr>
          <w:sz w:val="22"/>
        </w:rPr>
        <w:t>days</w:t>
      </w:r>
      <w:r>
        <w:rPr>
          <w:spacing w:val="24"/>
          <w:sz w:val="22"/>
        </w:rPr>
        <w:t> </w:t>
      </w:r>
      <w:r>
        <w:rPr>
          <w:sz w:val="22"/>
        </w:rPr>
        <w:t>during the</w:t>
      </w:r>
      <w:r>
        <w:rPr>
          <w:spacing w:val="37"/>
          <w:sz w:val="22"/>
        </w:rPr>
        <w:t> </w:t>
      </w:r>
      <w:r>
        <w:rPr>
          <w:sz w:val="22"/>
        </w:rPr>
        <w:t>winter</w:t>
      </w:r>
      <w:r>
        <w:rPr>
          <w:spacing w:val="37"/>
          <w:sz w:val="22"/>
        </w:rPr>
        <w:t> </w:t>
      </w:r>
      <w:r>
        <w:rPr>
          <w:sz w:val="22"/>
        </w:rPr>
        <w:t>than</w:t>
      </w:r>
      <w:r>
        <w:rPr>
          <w:spacing w:val="37"/>
          <w:sz w:val="22"/>
        </w:rPr>
        <w:t> </w:t>
      </w:r>
      <w:r>
        <w:rPr>
          <w:sz w:val="22"/>
        </w:rPr>
        <w:t>for</w:t>
      </w:r>
      <w:r>
        <w:rPr>
          <w:spacing w:val="37"/>
          <w:sz w:val="22"/>
        </w:rPr>
        <w:t> </w:t>
      </w:r>
      <w:r>
        <w:rPr>
          <w:sz w:val="22"/>
        </w:rPr>
        <w:t>days</w:t>
      </w:r>
      <w:r>
        <w:rPr>
          <w:spacing w:val="37"/>
          <w:sz w:val="22"/>
        </w:rPr>
        <w:t> </w:t>
      </w:r>
      <w:r>
        <w:rPr>
          <w:sz w:val="22"/>
        </w:rPr>
        <w:t>during</w:t>
      </w:r>
      <w:r>
        <w:rPr>
          <w:spacing w:val="37"/>
          <w:sz w:val="22"/>
        </w:rPr>
        <w:t> </w:t>
      </w:r>
      <w:r>
        <w:rPr>
          <w:sz w:val="22"/>
        </w:rPr>
        <w:t>other</w:t>
      </w:r>
      <w:r>
        <w:rPr>
          <w:spacing w:val="37"/>
          <w:sz w:val="22"/>
        </w:rPr>
        <w:t> </w:t>
      </w:r>
      <w:r>
        <w:rPr>
          <w:sz w:val="22"/>
        </w:rPr>
        <w:t>times</w:t>
      </w:r>
      <w:r>
        <w:rPr>
          <w:spacing w:val="37"/>
          <w:sz w:val="22"/>
        </w:rPr>
        <w:t> </w:t>
      </w:r>
      <w:r>
        <w:rPr>
          <w:sz w:val="22"/>
        </w:rPr>
        <w:t>of</w:t>
      </w:r>
      <w:r>
        <w:rPr>
          <w:spacing w:val="37"/>
          <w:sz w:val="22"/>
        </w:rPr>
        <w:t> </w:t>
      </w:r>
      <w:r>
        <w:rPr>
          <w:sz w:val="22"/>
        </w:rPr>
        <w:t>the</w:t>
      </w:r>
      <w:r>
        <w:rPr>
          <w:spacing w:val="37"/>
          <w:sz w:val="22"/>
        </w:rPr>
        <w:t> </w:t>
      </w:r>
      <w:r>
        <w:rPr>
          <w:sz w:val="22"/>
        </w:rPr>
        <w:t>year.</w:t>
      </w:r>
    </w:p>
    <w:p>
      <w:pPr>
        <w:pStyle w:val="ListParagraph"/>
        <w:numPr>
          <w:ilvl w:val="0"/>
          <w:numId w:val="61"/>
        </w:numPr>
        <w:tabs>
          <w:tab w:pos="397" w:val="left" w:leader="none"/>
        </w:tabs>
        <w:spacing w:line="247" w:lineRule="auto" w:before="0" w:after="0"/>
        <w:ind w:left="113" w:right="417" w:firstLine="0"/>
        <w:jc w:val="left"/>
        <w:rPr>
          <w:sz w:val="22"/>
        </w:rPr>
      </w:pPr>
      <w:r>
        <w:rPr>
          <w:sz w:val="22"/>
        </w:rPr>
        <w:t>In</w:t>
      </w:r>
      <w:r>
        <w:rPr>
          <w:spacing w:val="23"/>
          <w:sz w:val="22"/>
        </w:rPr>
        <w:t> </w:t>
      </w:r>
      <w:r>
        <w:rPr>
          <w:sz w:val="22"/>
        </w:rPr>
        <w:t>Benovia,</w:t>
      </w:r>
      <w:r>
        <w:rPr>
          <w:spacing w:val="23"/>
          <w:sz w:val="22"/>
        </w:rPr>
        <w:t> </w:t>
      </w:r>
      <w:r>
        <w:rPr>
          <w:sz w:val="22"/>
        </w:rPr>
        <w:t>hazards</w:t>
      </w:r>
      <w:r>
        <w:rPr>
          <w:spacing w:val="23"/>
          <w:sz w:val="22"/>
        </w:rPr>
        <w:t> </w:t>
      </w:r>
      <w:r>
        <w:rPr>
          <w:sz w:val="22"/>
        </w:rPr>
        <w:t>to</w:t>
      </w:r>
      <w:r>
        <w:rPr>
          <w:spacing w:val="23"/>
          <w:sz w:val="22"/>
        </w:rPr>
        <w:t> </w:t>
      </w:r>
      <w:r>
        <w:rPr>
          <w:sz w:val="22"/>
        </w:rPr>
        <w:t>safe</w:t>
      </w:r>
      <w:r>
        <w:rPr>
          <w:spacing w:val="23"/>
          <w:sz w:val="22"/>
        </w:rPr>
        <w:t> </w:t>
      </w:r>
      <w:r>
        <w:rPr>
          <w:sz w:val="22"/>
        </w:rPr>
        <w:t>driving</w:t>
      </w:r>
      <w:r>
        <w:rPr>
          <w:spacing w:val="23"/>
          <w:sz w:val="22"/>
        </w:rPr>
        <w:t> </w:t>
      </w:r>
      <w:r>
        <w:rPr>
          <w:sz w:val="22"/>
        </w:rPr>
        <w:t>that</w:t>
      </w:r>
      <w:r>
        <w:rPr>
          <w:spacing w:val="23"/>
          <w:sz w:val="22"/>
        </w:rPr>
        <w:t> </w:t>
      </w:r>
      <w:r>
        <w:rPr>
          <w:sz w:val="22"/>
        </w:rPr>
        <w:t>are</w:t>
      </w:r>
      <w:r>
        <w:rPr>
          <w:spacing w:val="23"/>
          <w:sz w:val="22"/>
        </w:rPr>
        <w:t> </w:t>
      </w:r>
      <w:r>
        <w:rPr>
          <w:sz w:val="22"/>
        </w:rPr>
        <w:t>made</w:t>
      </w:r>
      <w:r>
        <w:rPr>
          <w:spacing w:val="23"/>
          <w:sz w:val="22"/>
        </w:rPr>
        <w:t> </w:t>
      </w:r>
      <w:r>
        <w:rPr>
          <w:sz w:val="22"/>
        </w:rPr>
        <w:t>worse</w:t>
      </w:r>
      <w:r>
        <w:rPr>
          <w:spacing w:val="23"/>
          <w:sz w:val="22"/>
        </w:rPr>
        <w:t> </w:t>
      </w:r>
      <w:r>
        <w:rPr>
          <w:sz w:val="22"/>
        </w:rPr>
        <w:t>by</w:t>
      </w:r>
      <w:r>
        <w:rPr>
          <w:spacing w:val="23"/>
          <w:sz w:val="22"/>
        </w:rPr>
        <w:t> </w:t>
      </w:r>
      <w:r>
        <w:rPr>
          <w:sz w:val="22"/>
        </w:rPr>
        <w:t>darkness</w:t>
      </w:r>
      <w:r>
        <w:rPr>
          <w:spacing w:val="23"/>
          <w:sz w:val="22"/>
        </w:rPr>
        <w:t> </w:t>
      </w:r>
      <w:r>
        <w:rPr>
          <w:sz w:val="22"/>
        </w:rPr>
        <w:t>are</w:t>
      </w:r>
      <w:r>
        <w:rPr>
          <w:spacing w:val="23"/>
          <w:sz w:val="22"/>
        </w:rPr>
        <w:t> </w:t>
      </w:r>
      <w:r>
        <w:rPr>
          <w:sz w:val="22"/>
        </w:rPr>
        <w:t>as</w:t>
      </w:r>
      <w:r>
        <w:rPr>
          <w:spacing w:val="23"/>
          <w:sz w:val="22"/>
        </w:rPr>
        <w:t> </w:t>
      </w:r>
      <w:r>
        <w:rPr>
          <w:sz w:val="22"/>
        </w:rPr>
        <w:t>likely</w:t>
      </w:r>
      <w:r>
        <w:rPr>
          <w:spacing w:val="23"/>
          <w:sz w:val="22"/>
        </w:rPr>
        <w:t> </w:t>
      </w:r>
      <w:r>
        <w:rPr>
          <w:sz w:val="22"/>
        </w:rPr>
        <w:t>to</w:t>
      </w:r>
      <w:r>
        <w:rPr>
          <w:spacing w:val="23"/>
          <w:sz w:val="22"/>
        </w:rPr>
        <w:t> </w:t>
      </w:r>
      <w:r>
        <w:rPr>
          <w:sz w:val="22"/>
        </w:rPr>
        <w:t>occur in the morning as in the evening.</w:t>
      </w:r>
    </w:p>
    <w:p>
      <w:pPr>
        <w:pStyle w:val="ListParagraph"/>
        <w:numPr>
          <w:ilvl w:val="0"/>
          <w:numId w:val="61"/>
        </w:numPr>
        <w:tabs>
          <w:tab w:pos="405" w:val="left" w:leader="none"/>
        </w:tabs>
        <w:spacing w:line="247" w:lineRule="auto" w:before="0" w:after="0"/>
        <w:ind w:left="113" w:right="372" w:firstLine="0"/>
        <w:jc w:val="left"/>
        <w:rPr>
          <w:sz w:val="22"/>
        </w:rPr>
      </w:pPr>
      <w:r>
        <w:rPr>
          <w:sz w:val="22"/>
        </w:rPr>
        <w:t>The</w:t>
      </w:r>
      <w:r>
        <w:rPr>
          <w:spacing w:val="24"/>
          <w:sz w:val="22"/>
        </w:rPr>
        <w:t> </w:t>
      </w:r>
      <w:r>
        <w:rPr>
          <w:sz w:val="22"/>
        </w:rPr>
        <w:t>majority</w:t>
      </w:r>
      <w:r>
        <w:rPr>
          <w:spacing w:val="24"/>
          <w:sz w:val="22"/>
        </w:rPr>
        <w:t> </w:t>
      </w:r>
      <w:r>
        <w:rPr>
          <w:sz w:val="22"/>
        </w:rPr>
        <w:t>of</w:t>
      </w:r>
      <w:r>
        <w:rPr>
          <w:spacing w:val="24"/>
          <w:sz w:val="22"/>
        </w:rPr>
        <w:t> </w:t>
      </w:r>
      <w:r>
        <w:rPr>
          <w:sz w:val="22"/>
        </w:rPr>
        <w:t>cars</w:t>
      </w:r>
      <w:r>
        <w:rPr>
          <w:spacing w:val="24"/>
          <w:sz w:val="22"/>
        </w:rPr>
        <w:t> </w:t>
      </w:r>
      <w:r>
        <w:rPr>
          <w:sz w:val="22"/>
        </w:rPr>
        <w:t>on</w:t>
      </w:r>
      <w:r>
        <w:rPr>
          <w:spacing w:val="24"/>
          <w:sz w:val="22"/>
        </w:rPr>
        <w:t> </w:t>
      </w:r>
      <w:r>
        <w:rPr>
          <w:sz w:val="22"/>
        </w:rPr>
        <w:t>Benovia’s</w:t>
      </w:r>
      <w:r>
        <w:rPr>
          <w:spacing w:val="24"/>
          <w:sz w:val="22"/>
        </w:rPr>
        <w:t> </w:t>
      </w:r>
      <w:r>
        <w:rPr>
          <w:sz w:val="22"/>
        </w:rPr>
        <w:t>roads</w:t>
      </w:r>
      <w:r>
        <w:rPr>
          <w:spacing w:val="24"/>
          <w:sz w:val="22"/>
        </w:rPr>
        <w:t> </w:t>
      </w:r>
      <w:r>
        <w:rPr>
          <w:sz w:val="22"/>
        </w:rPr>
        <w:t>during</w:t>
      </w:r>
      <w:r>
        <w:rPr>
          <w:spacing w:val="24"/>
          <w:sz w:val="22"/>
        </w:rPr>
        <w:t> </w:t>
      </w:r>
      <w:r>
        <w:rPr>
          <w:sz w:val="22"/>
        </w:rPr>
        <w:t>a</w:t>
      </w:r>
      <w:r>
        <w:rPr>
          <w:spacing w:val="24"/>
          <w:sz w:val="22"/>
        </w:rPr>
        <w:t> </w:t>
      </w:r>
      <w:r>
        <w:rPr>
          <w:sz w:val="22"/>
        </w:rPr>
        <w:t>given</w:t>
      </w:r>
      <w:r>
        <w:rPr>
          <w:spacing w:val="24"/>
          <w:sz w:val="22"/>
        </w:rPr>
        <w:t> </w:t>
      </w:r>
      <w:r>
        <w:rPr>
          <w:sz w:val="22"/>
        </w:rPr>
        <w:t>day</w:t>
      </w:r>
      <w:r>
        <w:rPr>
          <w:spacing w:val="24"/>
          <w:sz w:val="22"/>
        </w:rPr>
        <w:t> </w:t>
      </w:r>
      <w:r>
        <w:rPr>
          <w:sz w:val="22"/>
        </w:rPr>
        <w:t>are</w:t>
      </w:r>
      <w:r>
        <w:rPr>
          <w:spacing w:val="24"/>
          <w:sz w:val="22"/>
        </w:rPr>
        <w:t> </w:t>
      </w:r>
      <w:r>
        <w:rPr>
          <w:sz w:val="22"/>
        </w:rPr>
        <w:t>those</w:t>
      </w:r>
      <w:r>
        <w:rPr>
          <w:spacing w:val="24"/>
          <w:sz w:val="22"/>
        </w:rPr>
        <w:t> </w:t>
      </w:r>
      <w:r>
        <w:rPr>
          <w:sz w:val="22"/>
        </w:rPr>
        <w:t>of</w:t>
      </w:r>
      <w:r>
        <w:rPr>
          <w:spacing w:val="24"/>
          <w:sz w:val="22"/>
        </w:rPr>
        <w:t> </w:t>
      </w:r>
      <w:r>
        <w:rPr>
          <w:sz w:val="22"/>
        </w:rPr>
        <w:t>people</w:t>
      </w:r>
      <w:r>
        <w:rPr>
          <w:spacing w:val="24"/>
          <w:sz w:val="22"/>
        </w:rPr>
        <w:t> </w:t>
      </w:r>
      <w:r>
        <w:rPr>
          <w:sz w:val="22"/>
        </w:rPr>
        <w:t>commuting to or from work.</w:t>
      </w:r>
    </w:p>
    <w:p>
      <w:pPr>
        <w:pStyle w:val="ListParagraph"/>
        <w:numPr>
          <w:ilvl w:val="0"/>
          <w:numId w:val="61"/>
        </w:numPr>
        <w:tabs>
          <w:tab w:pos="405" w:val="left" w:leader="none"/>
        </w:tabs>
        <w:spacing w:line="252" w:lineRule="exact" w:before="0" w:after="0"/>
        <w:ind w:left="404" w:right="0" w:hanging="292"/>
        <w:jc w:val="left"/>
        <w:rPr>
          <w:sz w:val="22"/>
        </w:rPr>
      </w:pPr>
      <w:r>
        <w:rPr>
          <w:sz w:val="22"/>
        </w:rPr>
        <w:t>The</w:t>
      </w:r>
      <w:r>
        <w:rPr>
          <w:spacing w:val="24"/>
          <w:sz w:val="22"/>
        </w:rPr>
        <w:t> </w:t>
      </w:r>
      <w:r>
        <w:rPr>
          <w:sz w:val="22"/>
        </w:rPr>
        <w:t>majority</w:t>
      </w:r>
      <w:r>
        <w:rPr>
          <w:spacing w:val="24"/>
          <w:sz w:val="22"/>
        </w:rPr>
        <w:t> </w:t>
      </w:r>
      <w:r>
        <w:rPr>
          <w:sz w:val="22"/>
        </w:rPr>
        <w:t>of</w:t>
      </w:r>
      <w:r>
        <w:rPr>
          <w:spacing w:val="25"/>
          <w:sz w:val="22"/>
        </w:rPr>
        <w:t> </w:t>
      </w:r>
      <w:r>
        <w:rPr>
          <w:sz w:val="22"/>
        </w:rPr>
        <w:t>automobile</w:t>
      </w:r>
      <w:r>
        <w:rPr>
          <w:spacing w:val="24"/>
          <w:sz w:val="22"/>
        </w:rPr>
        <w:t> </w:t>
      </w:r>
      <w:r>
        <w:rPr>
          <w:sz w:val="22"/>
        </w:rPr>
        <w:t>accidents</w:t>
      </w:r>
      <w:r>
        <w:rPr>
          <w:spacing w:val="24"/>
          <w:sz w:val="22"/>
        </w:rPr>
        <w:t> </w:t>
      </w:r>
      <w:r>
        <w:rPr>
          <w:sz w:val="22"/>
        </w:rPr>
        <w:t>in</w:t>
      </w:r>
      <w:r>
        <w:rPr>
          <w:spacing w:val="25"/>
          <w:sz w:val="22"/>
        </w:rPr>
        <w:t> </w:t>
      </w:r>
      <w:r>
        <w:rPr>
          <w:sz w:val="22"/>
        </w:rPr>
        <w:t>Benovia</w:t>
      </w:r>
      <w:r>
        <w:rPr>
          <w:spacing w:val="24"/>
          <w:sz w:val="22"/>
        </w:rPr>
        <w:t> </w:t>
      </w:r>
      <w:r>
        <w:rPr>
          <w:sz w:val="22"/>
        </w:rPr>
        <w:t>take</w:t>
      </w:r>
      <w:r>
        <w:rPr>
          <w:spacing w:val="24"/>
          <w:sz w:val="22"/>
        </w:rPr>
        <w:t> </w:t>
      </w:r>
      <w:r>
        <w:rPr>
          <w:sz w:val="22"/>
        </w:rPr>
        <w:t>place</w:t>
      </w:r>
      <w:r>
        <w:rPr>
          <w:spacing w:val="25"/>
          <w:sz w:val="22"/>
        </w:rPr>
        <w:t> </w:t>
      </w:r>
      <w:r>
        <w:rPr>
          <w:sz w:val="22"/>
        </w:rPr>
        <w:t>when</w:t>
      </w:r>
      <w:r>
        <w:rPr>
          <w:spacing w:val="24"/>
          <w:sz w:val="22"/>
        </w:rPr>
        <w:t> </w:t>
      </w:r>
      <w:r>
        <w:rPr>
          <w:sz w:val="22"/>
        </w:rPr>
        <w:t>it</w:t>
      </w:r>
      <w:r>
        <w:rPr>
          <w:spacing w:val="24"/>
          <w:sz w:val="22"/>
        </w:rPr>
        <w:t> </w:t>
      </w:r>
      <w:r>
        <w:rPr>
          <w:sz w:val="22"/>
        </w:rPr>
        <w:t>is</w:t>
      </w:r>
      <w:r>
        <w:rPr>
          <w:spacing w:val="25"/>
          <w:sz w:val="22"/>
        </w:rPr>
        <w:t> </w:t>
      </w:r>
      <w:r>
        <w:rPr>
          <w:spacing w:val="-2"/>
          <w:sz w:val="22"/>
        </w:rPr>
        <w:t>dark.</w:t>
      </w:r>
    </w:p>
    <w:p>
      <w:pPr>
        <w:pStyle w:val="ListParagraph"/>
        <w:numPr>
          <w:ilvl w:val="0"/>
          <w:numId w:val="61"/>
        </w:numPr>
        <w:tabs>
          <w:tab w:pos="397" w:val="left" w:leader="none"/>
        </w:tabs>
        <w:spacing w:line="240" w:lineRule="auto" w:before="0" w:after="0"/>
        <w:ind w:left="396" w:right="0" w:hanging="284"/>
        <w:jc w:val="left"/>
        <w:rPr>
          <w:sz w:val="22"/>
        </w:rPr>
      </w:pPr>
      <w:r>
        <w:rPr>
          <w:sz w:val="22"/>
        </w:rPr>
        <w:t>Driving</w:t>
      </w:r>
      <w:r>
        <w:rPr>
          <w:spacing w:val="20"/>
          <w:sz w:val="22"/>
        </w:rPr>
        <w:t> </w:t>
      </w:r>
      <w:r>
        <w:rPr>
          <w:sz w:val="22"/>
        </w:rPr>
        <w:t>conditions</w:t>
      </w:r>
      <w:r>
        <w:rPr>
          <w:spacing w:val="22"/>
          <w:sz w:val="22"/>
        </w:rPr>
        <w:t> </w:t>
      </w:r>
      <w:r>
        <w:rPr>
          <w:sz w:val="22"/>
        </w:rPr>
        <w:t>are</w:t>
      </w:r>
      <w:r>
        <w:rPr>
          <w:spacing w:val="22"/>
          <w:sz w:val="22"/>
        </w:rPr>
        <w:t> </w:t>
      </w:r>
      <w:r>
        <w:rPr>
          <w:sz w:val="22"/>
        </w:rPr>
        <w:t>no</w:t>
      </w:r>
      <w:r>
        <w:rPr>
          <w:spacing w:val="23"/>
          <w:sz w:val="22"/>
        </w:rPr>
        <w:t> </w:t>
      </w:r>
      <w:r>
        <w:rPr>
          <w:sz w:val="22"/>
        </w:rPr>
        <w:t>worse</w:t>
      </w:r>
      <w:r>
        <w:rPr>
          <w:spacing w:val="22"/>
          <w:sz w:val="22"/>
        </w:rPr>
        <w:t> </w:t>
      </w:r>
      <w:r>
        <w:rPr>
          <w:sz w:val="22"/>
        </w:rPr>
        <w:t>in</w:t>
      </w:r>
      <w:r>
        <w:rPr>
          <w:spacing w:val="22"/>
          <w:sz w:val="22"/>
        </w:rPr>
        <w:t> </w:t>
      </w:r>
      <w:r>
        <w:rPr>
          <w:sz w:val="22"/>
        </w:rPr>
        <w:t>Benovia</w:t>
      </w:r>
      <w:r>
        <w:rPr>
          <w:spacing w:val="22"/>
          <w:sz w:val="22"/>
        </w:rPr>
        <w:t> </w:t>
      </w:r>
      <w:r>
        <w:rPr>
          <w:sz w:val="22"/>
        </w:rPr>
        <w:t>in</w:t>
      </w:r>
      <w:r>
        <w:rPr>
          <w:spacing w:val="23"/>
          <w:sz w:val="22"/>
        </w:rPr>
        <w:t> </w:t>
      </w:r>
      <w:r>
        <w:rPr>
          <w:sz w:val="22"/>
        </w:rPr>
        <w:t>the</w:t>
      </w:r>
      <w:r>
        <w:rPr>
          <w:spacing w:val="22"/>
          <w:sz w:val="22"/>
        </w:rPr>
        <w:t> </w:t>
      </w:r>
      <w:r>
        <w:rPr>
          <w:sz w:val="22"/>
        </w:rPr>
        <w:t>winter</w:t>
      </w:r>
      <w:r>
        <w:rPr>
          <w:spacing w:val="22"/>
          <w:sz w:val="22"/>
        </w:rPr>
        <w:t> </w:t>
      </w:r>
      <w:r>
        <w:rPr>
          <w:sz w:val="22"/>
        </w:rPr>
        <w:t>than</w:t>
      </w:r>
      <w:r>
        <w:rPr>
          <w:spacing w:val="22"/>
          <w:sz w:val="22"/>
        </w:rPr>
        <w:t> </w:t>
      </w:r>
      <w:r>
        <w:rPr>
          <w:sz w:val="22"/>
        </w:rPr>
        <w:t>during</w:t>
      </w:r>
      <w:r>
        <w:rPr>
          <w:spacing w:val="23"/>
          <w:sz w:val="22"/>
        </w:rPr>
        <w:t> </w:t>
      </w:r>
      <w:r>
        <w:rPr>
          <w:sz w:val="22"/>
        </w:rPr>
        <w:t>the</w:t>
      </w:r>
      <w:r>
        <w:rPr>
          <w:spacing w:val="22"/>
          <w:sz w:val="22"/>
        </w:rPr>
        <w:t> </w:t>
      </w:r>
      <w:r>
        <w:rPr>
          <w:sz w:val="22"/>
        </w:rPr>
        <w:t>rest</w:t>
      </w:r>
      <w:r>
        <w:rPr>
          <w:spacing w:val="22"/>
          <w:sz w:val="22"/>
        </w:rPr>
        <w:t> </w:t>
      </w:r>
      <w:r>
        <w:rPr>
          <w:sz w:val="22"/>
        </w:rPr>
        <w:t>of</w:t>
      </w:r>
      <w:r>
        <w:rPr>
          <w:spacing w:val="22"/>
          <w:sz w:val="22"/>
        </w:rPr>
        <w:t> </w:t>
      </w:r>
      <w:r>
        <w:rPr>
          <w:sz w:val="22"/>
        </w:rPr>
        <w:t>the</w:t>
      </w:r>
      <w:r>
        <w:rPr>
          <w:spacing w:val="23"/>
          <w:sz w:val="22"/>
        </w:rPr>
        <w:t> </w:t>
      </w:r>
      <w:r>
        <w:rPr>
          <w:spacing w:val="-2"/>
          <w:sz w:val="22"/>
        </w:rPr>
        <w:t>year.</w:t>
      </w:r>
    </w:p>
    <w:p>
      <w:pPr>
        <w:spacing w:after="0" w:line="240" w:lineRule="auto"/>
        <w:jc w:val="left"/>
        <w:rPr>
          <w:sz w:val="22"/>
        </w:rPr>
        <w:sectPr>
          <w:headerReference w:type="default" r:id="rId193"/>
          <w:footerReference w:type="default" r:id="rId194"/>
          <w:pgSz w:w="11910" w:h="16840"/>
          <w:pgMar w:header="734" w:footer="890" w:top="1620" w:bottom="1080" w:left="1020" w:right="900"/>
        </w:sectPr>
      </w:pPr>
    </w:p>
    <w:p>
      <w:pPr>
        <w:pStyle w:val="BodyText"/>
        <w:spacing w:line="252" w:lineRule="auto" w:before="145"/>
        <w:ind w:right="232"/>
      </w:pPr>
      <w:bookmarkStart w:name="Passage 79" w:id="157"/>
      <w:bookmarkEnd w:id="157"/>
      <w:r>
        <w:rPr/>
      </w:r>
      <w:bookmarkStart w:name="_bookmark78" w:id="158"/>
      <w:bookmarkEnd w:id="158"/>
      <w:r>
        <w:rPr/>
      </w:r>
      <w:r>
        <w:rPr/>
        <w:t>Elizabeth</w:t>
      </w:r>
      <w:r>
        <w:rPr>
          <w:spacing w:val="39"/>
        </w:rPr>
        <w:t> </w:t>
      </w:r>
      <w:r>
        <w:rPr/>
        <w:t>Bishop’s</w:t>
      </w:r>
      <w:r>
        <w:rPr>
          <w:spacing w:val="39"/>
        </w:rPr>
        <w:t> </w:t>
      </w:r>
      <w:r>
        <w:rPr/>
        <w:t>Complete</w:t>
      </w:r>
      <w:r>
        <w:rPr>
          <w:spacing w:val="39"/>
        </w:rPr>
        <w:t> </w:t>
      </w:r>
      <w:r>
        <w:rPr/>
        <w:t>Poems(1927-1979)</w:t>
      </w:r>
      <w:r>
        <w:rPr>
          <w:spacing w:val="39"/>
        </w:rPr>
        <w:t> </w:t>
      </w:r>
      <w:r>
        <w:rPr/>
        <w:t>has</w:t>
      </w:r>
      <w:r>
        <w:rPr>
          <w:spacing w:val="39"/>
        </w:rPr>
        <w:t> </w:t>
      </w:r>
      <w:r>
        <w:rPr/>
        <w:t>come</w:t>
      </w:r>
      <w:r>
        <w:rPr>
          <w:spacing w:val="39"/>
        </w:rPr>
        <w:t> </w:t>
      </w:r>
      <w:r>
        <w:rPr/>
        <w:t>to</w:t>
      </w:r>
      <w:r>
        <w:rPr>
          <w:spacing w:val="39"/>
        </w:rPr>
        <w:t> </w:t>
      </w:r>
      <w:r>
        <w:rPr/>
        <w:t>seem</w:t>
      </w:r>
      <w:r>
        <w:rPr>
          <w:spacing w:val="39"/>
        </w:rPr>
        <w:t> </w:t>
      </w:r>
      <w:r>
        <w:rPr/>
        <w:t>to</w:t>
      </w:r>
      <w:r>
        <w:rPr>
          <w:spacing w:val="39"/>
        </w:rPr>
        <w:t> </w:t>
      </w:r>
      <w:r>
        <w:rPr/>
        <w:t>most</w:t>
      </w:r>
      <w:r>
        <w:rPr>
          <w:spacing w:val="39"/>
        </w:rPr>
        <w:t> </w:t>
      </w:r>
      <w:r>
        <w:rPr/>
        <w:t>of</w:t>
      </w:r>
      <w:r>
        <w:rPr>
          <w:spacing w:val="39"/>
        </w:rPr>
        <w:t> </w:t>
      </w:r>
      <w:r>
        <w:rPr/>
        <w:t>its</w:t>
      </w:r>
      <w:r>
        <w:rPr>
          <w:spacing w:val="39"/>
        </w:rPr>
        <w:t> </w:t>
      </w:r>
      <w:r>
        <w:rPr/>
        <w:t>readers</w:t>
      </w:r>
      <w:r>
        <w:rPr>
          <w:spacing w:val="39"/>
        </w:rPr>
        <w:t> </w:t>
      </w:r>
      <w:r>
        <w:rPr/>
        <w:t>so achieved</w:t>
      </w:r>
      <w:r>
        <w:rPr>
          <w:spacing w:val="30"/>
        </w:rPr>
        <w:t> </w:t>
      </w:r>
      <w:r>
        <w:rPr/>
        <w:t>and</w:t>
      </w:r>
      <w:r>
        <w:rPr>
          <w:spacing w:val="30"/>
        </w:rPr>
        <w:t> </w:t>
      </w:r>
      <w:r>
        <w:rPr/>
        <w:t>sufficient</w:t>
      </w:r>
      <w:r>
        <w:rPr>
          <w:spacing w:val="30"/>
        </w:rPr>
        <w:t> </w:t>
      </w:r>
      <w:r>
        <w:rPr/>
        <w:t>as</w:t>
      </w:r>
      <w:r>
        <w:rPr>
          <w:spacing w:val="30"/>
        </w:rPr>
        <w:t> </w:t>
      </w:r>
      <w:r>
        <w:rPr/>
        <w:t>a</w:t>
      </w:r>
      <w:r>
        <w:rPr>
          <w:spacing w:val="30"/>
        </w:rPr>
        <w:t> </w:t>
      </w:r>
      <w:r>
        <w:rPr/>
        <w:t>life’s</w:t>
      </w:r>
      <w:r>
        <w:rPr>
          <w:spacing w:val="30"/>
        </w:rPr>
        <w:t> </w:t>
      </w:r>
      <w:r>
        <w:rPr/>
        <w:t>work</w:t>
      </w:r>
      <w:r>
        <w:rPr>
          <w:spacing w:val="30"/>
        </w:rPr>
        <w:t> </w:t>
      </w:r>
      <w:r>
        <w:rPr/>
        <w:t>that</w:t>
      </w:r>
      <w:r>
        <w:rPr>
          <w:spacing w:val="30"/>
        </w:rPr>
        <w:t> </w:t>
      </w:r>
      <w:r>
        <w:rPr/>
        <w:t>it</w:t>
      </w:r>
      <w:r>
        <w:rPr>
          <w:spacing w:val="30"/>
        </w:rPr>
        <w:t> </w:t>
      </w:r>
      <w:r>
        <w:rPr/>
        <w:t>is</w:t>
      </w:r>
      <w:r>
        <w:rPr>
          <w:spacing w:val="30"/>
        </w:rPr>
        <w:t> </w:t>
      </w:r>
      <w:r>
        <w:rPr/>
        <w:t>hard</w:t>
      </w:r>
      <w:r>
        <w:rPr>
          <w:spacing w:val="30"/>
        </w:rPr>
        <w:t> </w:t>
      </w:r>
      <w:r>
        <w:rPr/>
        <w:t>not</w:t>
      </w:r>
      <w:r>
        <w:rPr>
          <w:spacing w:val="30"/>
        </w:rPr>
        <w:t> </w:t>
      </w:r>
      <w:r>
        <w:rPr/>
        <w:t>to</w:t>
      </w:r>
      <w:r>
        <w:rPr>
          <w:spacing w:val="30"/>
        </w:rPr>
        <w:t> </w:t>
      </w:r>
      <w:r>
        <w:rPr/>
        <w:t>lose</w:t>
      </w:r>
      <w:r>
        <w:rPr>
          <w:spacing w:val="30"/>
        </w:rPr>
        <w:t> </w:t>
      </w:r>
      <w:r>
        <w:rPr/>
        <w:t>sight</w:t>
      </w:r>
      <w:r>
        <w:rPr>
          <w:spacing w:val="30"/>
        </w:rPr>
        <w:t> </w:t>
      </w:r>
      <w:r>
        <w:rPr/>
        <w:t>of</w:t>
      </w:r>
      <w:r>
        <w:rPr>
          <w:spacing w:val="30"/>
        </w:rPr>
        <w:t> </w:t>
      </w:r>
      <w:r>
        <w:rPr/>
        <w:t>how</w:t>
      </w:r>
      <w:r>
        <w:rPr>
          <w:spacing w:val="30"/>
        </w:rPr>
        <w:t> </w:t>
      </w:r>
      <w:r>
        <w:rPr/>
        <w:t>slowly</w:t>
      </w:r>
      <w:r>
        <w:rPr>
          <w:spacing w:val="30"/>
        </w:rPr>
        <w:t> </w:t>
      </w:r>
      <w:r>
        <w:rPr/>
        <w:t>Bishop wrote</w:t>
      </w:r>
      <w:r>
        <w:rPr>
          <w:spacing w:val="35"/>
        </w:rPr>
        <w:t> </w:t>
      </w:r>
      <w:r>
        <w:rPr/>
        <w:t>poems</w:t>
      </w:r>
      <w:r>
        <w:rPr>
          <w:spacing w:val="35"/>
        </w:rPr>
        <w:t> </w:t>
      </w:r>
      <w:r>
        <w:rPr/>
        <w:t>and</w:t>
      </w:r>
      <w:r>
        <w:rPr>
          <w:spacing w:val="35"/>
        </w:rPr>
        <w:t> </w:t>
      </w:r>
      <w:r>
        <w:rPr/>
        <w:t>of</w:t>
      </w:r>
      <w:r>
        <w:rPr>
          <w:spacing w:val="35"/>
        </w:rPr>
        <w:t> </w:t>
      </w:r>
      <w:r>
        <w:rPr/>
        <w:t>how</w:t>
      </w:r>
      <w:r>
        <w:rPr>
          <w:spacing w:val="35"/>
        </w:rPr>
        <w:t> </w:t>
      </w:r>
      <w:r>
        <w:rPr/>
        <w:t>few</w:t>
      </w:r>
      <w:r>
        <w:rPr>
          <w:spacing w:val="35"/>
        </w:rPr>
        <w:t> </w:t>
      </w:r>
      <w:r>
        <w:rPr/>
        <w:t>poems,</w:t>
      </w:r>
      <w:r>
        <w:rPr>
          <w:spacing w:val="35"/>
        </w:rPr>
        <w:t> </w:t>
      </w:r>
      <w:r>
        <w:rPr/>
        <w:t>finally,</w:t>
      </w:r>
      <w:r>
        <w:rPr>
          <w:spacing w:val="35"/>
        </w:rPr>
        <w:t> </w:t>
      </w:r>
      <w:r>
        <w:rPr/>
        <w:t>she</w:t>
      </w:r>
      <w:r>
        <w:rPr>
          <w:spacing w:val="35"/>
        </w:rPr>
        <w:t> </w:t>
      </w:r>
      <w:r>
        <w:rPr/>
        <w:t>completed.</w:t>
      </w:r>
      <w:r>
        <w:rPr>
          <w:spacing w:val="35"/>
        </w:rPr>
        <w:t> </w:t>
      </w:r>
      <w:r>
        <w:rPr/>
        <w:t>But</w:t>
      </w:r>
      <w:r>
        <w:rPr>
          <w:spacing w:val="35"/>
        </w:rPr>
        <w:t> </w:t>
      </w:r>
      <w:r>
        <w:rPr/>
        <w:t>Bishop</w:t>
      </w:r>
      <w:r>
        <w:rPr>
          <w:spacing w:val="35"/>
        </w:rPr>
        <w:t> </w:t>
      </w:r>
      <w:r>
        <w:rPr/>
        <w:t>herself</w:t>
      </w:r>
      <w:r>
        <w:rPr>
          <w:spacing w:val="35"/>
        </w:rPr>
        <w:t> </w:t>
      </w:r>
      <w:r>
        <w:rPr/>
        <w:t>never</w:t>
      </w:r>
      <w:r>
        <w:rPr>
          <w:spacing w:val="35"/>
        </w:rPr>
        <w:t> </w:t>
      </w:r>
      <w:r>
        <w:rPr/>
        <w:t>ceased to</w:t>
      </w:r>
      <w:r>
        <w:rPr>
          <w:spacing w:val="26"/>
        </w:rPr>
        <w:t> </w:t>
      </w:r>
      <w:r>
        <w:rPr/>
        <w:t>find</w:t>
      </w:r>
      <w:r>
        <w:rPr>
          <w:spacing w:val="26"/>
        </w:rPr>
        <w:t> </w:t>
      </w:r>
      <w:r>
        <w:rPr/>
        <w:t>her</w:t>
      </w:r>
      <w:r>
        <w:rPr>
          <w:spacing w:val="26"/>
        </w:rPr>
        <w:t> </w:t>
      </w:r>
      <w:r>
        <w:rPr/>
        <w:t>productivity</w:t>
      </w:r>
      <w:r>
        <w:rPr>
          <w:spacing w:val="26"/>
        </w:rPr>
        <w:t> </w:t>
      </w:r>
      <w:r>
        <w:rPr/>
        <w:t>inadequate.</w:t>
      </w:r>
      <w:r>
        <w:rPr>
          <w:spacing w:val="21"/>
        </w:rPr>
        <w:t> </w:t>
      </w:r>
      <w:r>
        <w:rPr/>
        <w:t>The</w:t>
      </w:r>
      <w:r>
        <w:rPr>
          <w:spacing w:val="26"/>
        </w:rPr>
        <w:t> </w:t>
      </w:r>
      <w:r>
        <w:rPr/>
        <w:t>size</w:t>
      </w:r>
      <w:r>
        <w:rPr>
          <w:spacing w:val="26"/>
        </w:rPr>
        <w:t> </w:t>
      </w:r>
      <w:r>
        <w:rPr/>
        <w:t>and</w:t>
      </w:r>
      <w:r>
        <w:rPr>
          <w:spacing w:val="26"/>
        </w:rPr>
        <w:t> </w:t>
      </w:r>
      <w:r>
        <w:rPr/>
        <w:t>pace</w:t>
      </w:r>
      <w:r>
        <w:rPr>
          <w:spacing w:val="26"/>
        </w:rPr>
        <w:t> </w:t>
      </w:r>
      <w:r>
        <w:rPr/>
        <w:t>of</w:t>
      </w:r>
      <w:r>
        <w:rPr>
          <w:spacing w:val="26"/>
        </w:rPr>
        <w:t> </w:t>
      </w:r>
      <w:r>
        <w:rPr/>
        <w:t>her</w:t>
      </w:r>
      <w:r>
        <w:rPr>
          <w:spacing w:val="26"/>
        </w:rPr>
        <w:t> </w:t>
      </w:r>
      <w:r>
        <w:rPr/>
        <w:t>output</w:t>
      </w:r>
      <w:r>
        <w:rPr>
          <w:spacing w:val="26"/>
        </w:rPr>
        <w:t> </w:t>
      </w:r>
      <w:r>
        <w:rPr/>
        <w:t>were</w:t>
      </w:r>
      <w:r>
        <w:rPr>
          <w:spacing w:val="26"/>
        </w:rPr>
        <w:t> </w:t>
      </w:r>
      <w:r>
        <w:rPr/>
        <w:t>always</w:t>
      </w:r>
      <w:r>
        <w:rPr>
          <w:spacing w:val="26"/>
        </w:rPr>
        <w:t> </w:t>
      </w:r>
      <w:r>
        <w:rPr/>
        <w:t>in</w:t>
      </w:r>
      <w:r>
        <w:rPr>
          <w:spacing w:val="26"/>
        </w:rPr>
        <w:t> </w:t>
      </w:r>
      <w:r>
        <w:rPr/>
        <w:t>her</w:t>
      </w:r>
      <w:r>
        <w:rPr>
          <w:spacing w:val="26"/>
        </w:rPr>
        <w:t> </w:t>
      </w:r>
      <w:r>
        <w:rPr/>
        <w:t>eyes</w:t>
      </w:r>
      <w:r>
        <w:rPr>
          <w:spacing w:val="26"/>
        </w:rPr>
        <w:t> </w:t>
      </w:r>
      <w:r>
        <w:rPr/>
        <w:t>a failing</w:t>
      </w:r>
      <w:r>
        <w:rPr>
          <w:spacing w:val="40"/>
        </w:rPr>
        <w:t> </w:t>
      </w:r>
      <w:r>
        <w:rPr/>
        <w:t>(vaguely</w:t>
      </w:r>
      <w:r>
        <w:rPr>
          <w:spacing w:val="40"/>
        </w:rPr>
        <w:t> </w:t>
      </w:r>
      <w:r>
        <w:rPr/>
        <w:t>moral</w:t>
      </w:r>
      <w:r>
        <w:rPr>
          <w:spacing w:val="40"/>
        </w:rPr>
        <w:t> </w:t>
      </w:r>
      <w:r>
        <w:rPr/>
        <w:t>in</w:t>
      </w:r>
      <w:r>
        <w:rPr>
          <w:spacing w:val="40"/>
        </w:rPr>
        <w:t> </w:t>
      </w:r>
      <w:r>
        <w:rPr>
          <w:b/>
        </w:rPr>
        <w:t>complexion</w:t>
      </w:r>
      <w:r>
        <w:rPr/>
        <w:t>)</w:t>
      </w:r>
      <w:r>
        <w:rPr>
          <w:spacing w:val="40"/>
        </w:rPr>
        <w:t> </w:t>
      </w:r>
      <w:r>
        <w:rPr/>
        <w:t>for</w:t>
      </w:r>
      <w:r>
        <w:rPr>
          <w:spacing w:val="40"/>
        </w:rPr>
        <w:t> </w:t>
      </w:r>
      <w:r>
        <w:rPr/>
        <w:t>which</w:t>
      </w:r>
      <w:r>
        <w:rPr>
          <w:spacing w:val="40"/>
        </w:rPr>
        <w:t> </w:t>
      </w:r>
      <w:r>
        <w:rPr/>
        <w:t>she</w:t>
      </w:r>
      <w:r>
        <w:rPr>
          <w:spacing w:val="40"/>
        </w:rPr>
        <w:t> </w:t>
      </w:r>
      <w:r>
        <w:rPr/>
        <w:t>apologized</w:t>
      </w:r>
      <w:r>
        <w:rPr>
          <w:spacing w:val="40"/>
        </w:rPr>
        <w:t> </w:t>
      </w:r>
      <w:r>
        <w:rPr/>
        <w:t>throughout</w:t>
      </w:r>
      <w:r>
        <w:rPr>
          <w:spacing w:val="40"/>
        </w:rPr>
        <w:t> </w:t>
      </w:r>
      <w:r>
        <w:rPr/>
        <w:t>her</w:t>
      </w:r>
      <w:r>
        <w:rPr>
          <w:spacing w:val="40"/>
        </w:rPr>
        <w:t> </w:t>
      </w:r>
      <w:r>
        <w:rPr/>
        <w:t>career, although,</w:t>
      </w:r>
      <w:r>
        <w:rPr>
          <w:spacing w:val="26"/>
        </w:rPr>
        <w:t> </w:t>
      </w:r>
      <w:r>
        <w:rPr/>
        <w:t>as</w:t>
      </w:r>
      <w:r>
        <w:rPr>
          <w:spacing w:val="26"/>
        </w:rPr>
        <w:t> </w:t>
      </w:r>
      <w:r>
        <w:rPr/>
        <w:t>I</w:t>
      </w:r>
      <w:r>
        <w:rPr>
          <w:spacing w:val="26"/>
        </w:rPr>
        <w:t> </w:t>
      </w:r>
      <w:r>
        <w:rPr/>
        <w:t>will</w:t>
      </w:r>
      <w:r>
        <w:rPr>
          <w:spacing w:val="26"/>
        </w:rPr>
        <w:t> </w:t>
      </w:r>
      <w:r>
        <w:rPr/>
        <w:t>argue</w:t>
      </w:r>
      <w:r>
        <w:rPr>
          <w:spacing w:val="26"/>
        </w:rPr>
        <w:t> </w:t>
      </w:r>
      <w:r>
        <w:rPr/>
        <w:t>in</w:t>
      </w:r>
      <w:r>
        <w:rPr>
          <w:spacing w:val="26"/>
        </w:rPr>
        <w:t> </w:t>
      </w:r>
      <w:r>
        <w:rPr/>
        <w:t>this</w:t>
      </w:r>
      <w:r>
        <w:rPr>
          <w:spacing w:val="26"/>
        </w:rPr>
        <w:t> </w:t>
      </w:r>
      <w:r>
        <w:rPr/>
        <w:t>essay,</w:t>
      </w:r>
      <w:r>
        <w:rPr>
          <w:spacing w:val="26"/>
        </w:rPr>
        <w:t> </w:t>
      </w:r>
      <w:r>
        <w:rPr/>
        <w:t>Bishop’s</w:t>
      </w:r>
      <w:r>
        <w:rPr>
          <w:spacing w:val="26"/>
        </w:rPr>
        <w:t> </w:t>
      </w:r>
      <w:r>
        <w:rPr/>
        <w:t>inability</w:t>
      </w:r>
      <w:r>
        <w:rPr>
          <w:spacing w:val="26"/>
        </w:rPr>
        <w:t> </w:t>
      </w:r>
      <w:r>
        <w:rPr/>
        <w:t>to</w:t>
      </w:r>
      <w:r>
        <w:rPr>
          <w:spacing w:val="26"/>
        </w:rPr>
        <w:t> </w:t>
      </w:r>
      <w:r>
        <w:rPr/>
        <w:t>write</w:t>
      </w:r>
      <w:r>
        <w:rPr>
          <w:spacing w:val="26"/>
        </w:rPr>
        <w:t> </w:t>
      </w:r>
      <w:r>
        <w:rPr/>
        <w:t>more</w:t>
      </w:r>
      <w:r>
        <w:rPr>
          <w:spacing w:val="26"/>
        </w:rPr>
        <w:t> </w:t>
      </w:r>
      <w:r>
        <w:rPr/>
        <w:t>poems</w:t>
      </w:r>
      <w:r>
        <w:rPr>
          <w:spacing w:val="26"/>
        </w:rPr>
        <w:t> </w:t>
      </w:r>
      <w:r>
        <w:rPr/>
        <w:t>than</w:t>
      </w:r>
      <w:r>
        <w:rPr>
          <w:spacing w:val="26"/>
        </w:rPr>
        <w:t> </w:t>
      </w:r>
      <w:r>
        <w:rPr/>
        <w:t>she</w:t>
      </w:r>
      <w:r>
        <w:rPr>
          <w:spacing w:val="26"/>
        </w:rPr>
        <w:t> </w:t>
      </w:r>
      <w:r>
        <w:rPr/>
        <w:t>did</w:t>
      </w:r>
      <w:r>
        <w:rPr>
          <w:spacing w:val="26"/>
        </w:rPr>
        <w:t> </w:t>
      </w:r>
      <w:r>
        <w:rPr/>
        <w:t>was also</w:t>
      </w:r>
      <w:r>
        <w:rPr>
          <w:spacing w:val="24"/>
        </w:rPr>
        <w:t> </w:t>
      </w:r>
      <w:r>
        <w:rPr/>
        <w:t>a</w:t>
      </w:r>
      <w:r>
        <w:rPr>
          <w:spacing w:val="24"/>
        </w:rPr>
        <w:t> </w:t>
      </w:r>
      <w:r>
        <w:rPr/>
        <w:t>refusal</w:t>
      </w:r>
      <w:r>
        <w:rPr>
          <w:spacing w:val="24"/>
        </w:rPr>
        <w:t> </w:t>
      </w:r>
      <w:r>
        <w:rPr/>
        <w:t>to</w:t>
      </w:r>
      <w:r>
        <w:rPr>
          <w:spacing w:val="24"/>
        </w:rPr>
        <w:t> </w:t>
      </w:r>
      <w:r>
        <w:rPr/>
        <w:t>do</w:t>
      </w:r>
      <w:r>
        <w:rPr>
          <w:spacing w:val="24"/>
        </w:rPr>
        <w:t> </w:t>
      </w:r>
      <w:r>
        <w:rPr/>
        <w:t>so.</w:t>
      </w:r>
      <w:r>
        <w:rPr>
          <w:spacing w:val="19"/>
        </w:rPr>
        <w:t> </w:t>
      </w:r>
      <w:r>
        <w:rPr/>
        <w:t>The</w:t>
      </w:r>
      <w:r>
        <w:rPr>
          <w:spacing w:val="24"/>
        </w:rPr>
        <w:t> </w:t>
      </w:r>
      <w:r>
        <w:rPr/>
        <w:t>small,</w:t>
      </w:r>
      <w:r>
        <w:rPr>
          <w:spacing w:val="24"/>
        </w:rPr>
        <w:t> </w:t>
      </w:r>
      <w:r>
        <w:rPr/>
        <w:t>manageable</w:t>
      </w:r>
      <w:r>
        <w:rPr>
          <w:spacing w:val="24"/>
        </w:rPr>
        <w:t> </w:t>
      </w:r>
      <w:r>
        <w:rPr/>
        <w:t>size</w:t>
      </w:r>
      <w:r>
        <w:rPr>
          <w:spacing w:val="24"/>
        </w:rPr>
        <w:t> </w:t>
      </w:r>
      <w:r>
        <w:rPr/>
        <w:t>of</w:t>
      </w:r>
      <w:r>
        <w:rPr>
          <w:spacing w:val="24"/>
        </w:rPr>
        <w:t> </w:t>
      </w:r>
      <w:r>
        <w:rPr/>
        <w:t>Bishop’s</w:t>
      </w:r>
      <w:r>
        <w:rPr>
          <w:spacing w:val="24"/>
        </w:rPr>
        <w:t> </w:t>
      </w:r>
      <w:r>
        <w:rPr/>
        <w:t>body</w:t>
      </w:r>
      <w:r>
        <w:rPr>
          <w:spacing w:val="24"/>
        </w:rPr>
        <w:t> </w:t>
      </w:r>
      <w:r>
        <w:rPr/>
        <w:t>of</w:t>
      </w:r>
      <w:r>
        <w:rPr>
          <w:spacing w:val="24"/>
        </w:rPr>
        <w:t> </w:t>
      </w:r>
      <w:r>
        <w:rPr/>
        <w:t>work</w:t>
      </w:r>
      <w:r>
        <w:rPr>
          <w:spacing w:val="24"/>
        </w:rPr>
        <w:t> </w:t>
      </w:r>
      <w:r>
        <w:rPr/>
        <w:t>has</w:t>
      </w:r>
      <w:r>
        <w:rPr>
          <w:spacing w:val="24"/>
        </w:rPr>
        <w:t> </w:t>
      </w:r>
      <w:r>
        <w:rPr/>
        <w:t>facilitated</w:t>
      </w:r>
      <w:r>
        <w:rPr>
          <w:spacing w:val="24"/>
        </w:rPr>
        <w:t> </w:t>
      </w:r>
      <w:r>
        <w:rPr/>
        <w:t>its extraordinary</w:t>
      </w:r>
      <w:r>
        <w:rPr>
          <w:spacing w:val="40"/>
        </w:rPr>
        <w:t> </w:t>
      </w:r>
      <w:r>
        <w:rPr/>
        <w:t>critical</w:t>
      </w:r>
      <w:r>
        <w:rPr>
          <w:spacing w:val="40"/>
        </w:rPr>
        <w:t> </w:t>
      </w:r>
      <w:r>
        <w:rPr/>
        <w:t>reception</w:t>
      </w:r>
      <w:r>
        <w:rPr>
          <w:spacing w:val="40"/>
        </w:rPr>
        <w:t> </w:t>
      </w:r>
      <w:r>
        <w:rPr/>
        <w:t>since</w:t>
      </w:r>
      <w:r>
        <w:rPr>
          <w:spacing w:val="40"/>
        </w:rPr>
        <w:t> </w:t>
      </w:r>
      <w:r>
        <w:rPr/>
        <w:t>her</w:t>
      </w:r>
      <w:r>
        <w:rPr>
          <w:spacing w:val="40"/>
        </w:rPr>
        <w:t> </w:t>
      </w:r>
      <w:r>
        <w:rPr/>
        <w:t>death.</w:t>
      </w:r>
      <w:r>
        <w:rPr>
          <w:spacing w:val="40"/>
        </w:rPr>
        <w:t> </w:t>
      </w:r>
      <w:r>
        <w:rPr/>
        <w:t>(Robert</w:t>
      </w:r>
      <w:r>
        <w:rPr>
          <w:spacing w:val="40"/>
        </w:rPr>
        <w:t> </w:t>
      </w:r>
      <w:r>
        <w:rPr/>
        <w:t>Lowell,</w:t>
      </w:r>
      <w:r>
        <w:rPr>
          <w:spacing w:val="40"/>
        </w:rPr>
        <w:t> </w:t>
      </w:r>
      <w:r>
        <w:rPr/>
        <w:t>whose</w:t>
      </w:r>
      <w:r>
        <w:rPr>
          <w:spacing w:val="40"/>
        </w:rPr>
        <w:t> </w:t>
      </w:r>
      <w:r>
        <w:rPr/>
        <w:t>oeuvre</w:t>
      </w:r>
      <w:r>
        <w:rPr>
          <w:spacing w:val="40"/>
        </w:rPr>
        <w:t> </w:t>
      </w:r>
      <w:r>
        <w:rPr/>
        <w:t>is</w:t>
      </w:r>
      <w:r>
        <w:rPr>
          <w:spacing w:val="40"/>
        </w:rPr>
        <w:t> </w:t>
      </w:r>
      <w:r>
        <w:rPr/>
        <w:t>so</w:t>
      </w:r>
      <w:r>
        <w:rPr>
          <w:spacing w:val="40"/>
        </w:rPr>
        <w:t> </w:t>
      </w:r>
      <w:r>
        <w:rPr/>
        <w:t>much larger,</w:t>
      </w:r>
      <w:r>
        <w:rPr>
          <w:spacing w:val="30"/>
        </w:rPr>
        <w:t> </w:t>
      </w:r>
      <w:r>
        <w:rPr/>
        <w:t>has</w:t>
      </w:r>
      <w:r>
        <w:rPr>
          <w:spacing w:val="30"/>
        </w:rPr>
        <w:t> </w:t>
      </w:r>
      <w:r>
        <w:rPr/>
        <w:t>never</w:t>
      </w:r>
      <w:r>
        <w:rPr>
          <w:spacing w:val="30"/>
        </w:rPr>
        <w:t> </w:t>
      </w:r>
      <w:r>
        <w:rPr/>
        <w:t>had</w:t>
      </w:r>
      <w:r>
        <w:rPr>
          <w:spacing w:val="30"/>
        </w:rPr>
        <w:t> </w:t>
      </w:r>
      <w:r>
        <w:rPr/>
        <w:t>a</w:t>
      </w:r>
      <w:r>
        <w:rPr>
          <w:spacing w:val="30"/>
        </w:rPr>
        <w:t> </w:t>
      </w:r>
      <w:r>
        <w:rPr/>
        <w:t>complete</w:t>
      </w:r>
      <w:r>
        <w:rPr>
          <w:spacing w:val="30"/>
        </w:rPr>
        <w:t> </w:t>
      </w:r>
      <w:r>
        <w:rPr/>
        <w:t>edition</w:t>
      </w:r>
      <w:r>
        <w:rPr>
          <w:spacing w:val="30"/>
        </w:rPr>
        <w:t> </w:t>
      </w:r>
      <w:r>
        <w:rPr/>
        <w:t>of</w:t>
      </w:r>
      <w:r>
        <w:rPr>
          <w:spacing w:val="30"/>
        </w:rPr>
        <w:t> </w:t>
      </w:r>
      <w:r>
        <w:rPr/>
        <w:t>his</w:t>
      </w:r>
      <w:r>
        <w:rPr>
          <w:spacing w:val="30"/>
        </w:rPr>
        <w:t> </w:t>
      </w:r>
      <w:r>
        <w:rPr/>
        <w:t>poetry</w:t>
      </w:r>
      <w:r>
        <w:rPr>
          <w:spacing w:val="30"/>
        </w:rPr>
        <w:t> </w:t>
      </w:r>
      <w:r>
        <w:rPr/>
        <w:t>published.)</w:t>
      </w:r>
      <w:r>
        <w:rPr>
          <w:spacing w:val="26"/>
        </w:rPr>
        <w:t> </w:t>
      </w:r>
      <w:r>
        <w:rPr/>
        <w:t>Yet</w:t>
      </w:r>
      <w:r>
        <w:rPr>
          <w:spacing w:val="30"/>
        </w:rPr>
        <w:t> </w:t>
      </w:r>
      <w:r>
        <w:rPr/>
        <w:t>the</w:t>
      </w:r>
      <w:r>
        <w:rPr>
          <w:spacing w:val="30"/>
        </w:rPr>
        <w:t> </w:t>
      </w:r>
      <w:r>
        <w:rPr/>
        <w:t>size</w:t>
      </w:r>
      <w:r>
        <w:rPr>
          <w:spacing w:val="30"/>
        </w:rPr>
        <w:t> </w:t>
      </w:r>
      <w:r>
        <w:rPr/>
        <w:t>of</w:t>
      </w:r>
      <w:r>
        <w:rPr>
          <w:spacing w:val="30"/>
        </w:rPr>
        <w:t> </w:t>
      </w:r>
      <w:r>
        <w:rPr/>
        <w:t>her</w:t>
      </w:r>
      <w:r>
        <w:rPr>
          <w:spacing w:val="30"/>
        </w:rPr>
        <w:t> </w:t>
      </w:r>
      <w:r>
        <w:rPr/>
        <w:t>work</w:t>
      </w:r>
      <w:r>
        <w:rPr>
          <w:spacing w:val="30"/>
        </w:rPr>
        <w:t> </w:t>
      </w:r>
      <w:r>
        <w:rPr/>
        <w:t>is also</w:t>
      </w:r>
      <w:r>
        <w:rPr>
          <w:spacing w:val="37"/>
        </w:rPr>
        <w:t> </w:t>
      </w:r>
      <w:r>
        <w:rPr/>
        <w:t>a</w:t>
      </w:r>
      <w:r>
        <w:rPr>
          <w:spacing w:val="37"/>
        </w:rPr>
        <w:t> </w:t>
      </w:r>
      <w:r>
        <w:rPr/>
        <w:t>sign</w:t>
      </w:r>
      <w:r>
        <w:rPr>
          <w:spacing w:val="37"/>
        </w:rPr>
        <w:t> </w:t>
      </w:r>
      <w:r>
        <w:rPr/>
        <w:t>of</w:t>
      </w:r>
      <w:r>
        <w:rPr>
          <w:spacing w:val="37"/>
        </w:rPr>
        <w:t> </w:t>
      </w:r>
      <w:r>
        <w:rPr/>
        <w:t>Bishop’s</w:t>
      </w:r>
      <w:r>
        <w:rPr>
          <w:spacing w:val="37"/>
        </w:rPr>
        <w:t> </w:t>
      </w:r>
      <w:r>
        <w:rPr/>
        <w:t>alienation,</w:t>
      </w:r>
      <w:r>
        <w:rPr>
          <w:spacing w:val="37"/>
        </w:rPr>
        <w:t> </w:t>
      </w:r>
      <w:r>
        <w:rPr/>
        <w:t>that</w:t>
      </w:r>
      <w:r>
        <w:rPr>
          <w:spacing w:val="37"/>
        </w:rPr>
        <w:t> </w:t>
      </w:r>
      <w:r>
        <w:rPr/>
        <w:t>is,</w:t>
      </w:r>
      <w:r>
        <w:rPr>
          <w:spacing w:val="37"/>
        </w:rPr>
        <w:t> </w:t>
      </w:r>
      <w:r>
        <w:rPr/>
        <w:t>her</w:t>
      </w:r>
      <w:r>
        <w:rPr>
          <w:spacing w:val="37"/>
        </w:rPr>
        <w:t> </w:t>
      </w:r>
      <w:r>
        <w:rPr/>
        <w:t>uneasy,</w:t>
      </w:r>
      <w:r>
        <w:rPr>
          <w:spacing w:val="37"/>
        </w:rPr>
        <w:t> </w:t>
      </w:r>
      <w:r>
        <w:rPr/>
        <w:t>resistant</w:t>
      </w:r>
      <w:r>
        <w:rPr>
          <w:spacing w:val="37"/>
        </w:rPr>
        <w:t> </w:t>
      </w:r>
      <w:r>
        <w:rPr/>
        <w:t>relation</w:t>
      </w:r>
      <w:r>
        <w:rPr>
          <w:spacing w:val="37"/>
        </w:rPr>
        <w:t> </w:t>
      </w:r>
      <w:r>
        <w:rPr/>
        <w:t>to</w:t>
      </w:r>
      <w:r>
        <w:rPr>
          <w:spacing w:val="37"/>
        </w:rPr>
        <w:t> </w:t>
      </w:r>
      <w:r>
        <w:rPr/>
        <w:t>the</w:t>
      </w:r>
      <w:r>
        <w:rPr>
          <w:spacing w:val="37"/>
        </w:rPr>
        <w:t> </w:t>
      </w:r>
      <w:r>
        <w:rPr/>
        <w:t>literary</w:t>
      </w:r>
      <w:r>
        <w:rPr>
          <w:spacing w:val="37"/>
        </w:rPr>
        <w:t> </w:t>
      </w:r>
      <w:r>
        <w:rPr/>
        <w:t>culture that</w:t>
      </w:r>
      <w:r>
        <w:rPr>
          <w:spacing w:val="40"/>
        </w:rPr>
        <w:t> </w:t>
      </w:r>
      <w:r>
        <w:rPr/>
        <w:t>today</w:t>
      </w:r>
      <w:r>
        <w:rPr>
          <w:spacing w:val="40"/>
        </w:rPr>
        <w:t> </w:t>
      </w:r>
      <w:r>
        <w:rPr/>
        <w:t>claims</w:t>
      </w:r>
      <w:r>
        <w:rPr>
          <w:spacing w:val="40"/>
        </w:rPr>
        <w:t> </w:t>
      </w:r>
      <w:r>
        <w:rPr/>
        <w:t>her</w:t>
      </w:r>
      <w:r>
        <w:rPr>
          <w:spacing w:val="40"/>
        </w:rPr>
        <w:t> </w:t>
      </w:r>
      <w:r>
        <w:rPr/>
        <w:t>as</w:t>
      </w:r>
      <w:r>
        <w:rPr>
          <w:spacing w:val="40"/>
        </w:rPr>
        <w:t> </w:t>
      </w:r>
      <w:r>
        <w:rPr/>
        <w:t>the</w:t>
      </w:r>
      <w:r>
        <w:rPr>
          <w:spacing w:val="40"/>
        </w:rPr>
        <w:t> </w:t>
      </w:r>
      <w:r>
        <w:rPr/>
        <w:t>major</w:t>
      </w:r>
      <w:r>
        <w:rPr>
          <w:spacing w:val="40"/>
        </w:rPr>
        <w:t> </w:t>
      </w:r>
      <w:r>
        <w:rPr/>
        <w:t>poet</w:t>
      </w:r>
      <w:r>
        <w:rPr>
          <w:spacing w:val="40"/>
        </w:rPr>
        <w:t> </w:t>
      </w:r>
      <w:r>
        <w:rPr/>
        <w:t>of</w:t>
      </w:r>
      <w:r>
        <w:rPr>
          <w:spacing w:val="40"/>
        </w:rPr>
        <w:t> </w:t>
      </w:r>
      <w:r>
        <w:rPr/>
        <w:t>her</w:t>
      </w:r>
      <w:r>
        <w:rPr>
          <w:spacing w:val="40"/>
        </w:rPr>
        <w:t> </w:t>
      </w:r>
      <w:r>
        <w:rPr/>
        <w:t>generation.</w:t>
      </w:r>
    </w:p>
    <w:p>
      <w:pPr>
        <w:pStyle w:val="BodyText"/>
        <w:spacing w:before="10"/>
        <w:ind w:left="0"/>
        <w:rPr>
          <w:sz w:val="23"/>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62"/>
        </w:numPr>
        <w:tabs>
          <w:tab w:pos="378" w:val="left" w:leader="none"/>
        </w:tabs>
        <w:spacing w:line="242" w:lineRule="auto" w:before="11" w:after="0"/>
        <w:ind w:left="113" w:right="487" w:firstLine="0"/>
        <w:jc w:val="left"/>
        <w:rPr>
          <w:sz w:val="22"/>
        </w:rPr>
      </w:pPr>
      <w:r>
        <w:rPr>
          <w:sz w:val="22"/>
        </w:rPr>
        <w:t>The</w:t>
      </w:r>
      <w:r>
        <w:rPr>
          <w:spacing w:val="26"/>
          <w:sz w:val="22"/>
        </w:rPr>
        <w:t> </w:t>
      </w:r>
      <w:r>
        <w:rPr>
          <w:sz w:val="22"/>
        </w:rPr>
        <w:t>passage</w:t>
      </w:r>
      <w:r>
        <w:rPr>
          <w:spacing w:val="26"/>
          <w:sz w:val="22"/>
        </w:rPr>
        <w:t> </w:t>
      </w:r>
      <w:r>
        <w:rPr>
          <w:sz w:val="22"/>
        </w:rPr>
        <w:t>indicates</w:t>
      </w:r>
      <w:r>
        <w:rPr>
          <w:spacing w:val="26"/>
          <w:sz w:val="22"/>
        </w:rPr>
        <w:t> </w:t>
      </w:r>
      <w:r>
        <w:rPr>
          <w:sz w:val="22"/>
        </w:rPr>
        <w:t>that</w:t>
      </w:r>
      <w:r>
        <w:rPr>
          <w:spacing w:val="26"/>
          <w:sz w:val="22"/>
        </w:rPr>
        <w:t> </w:t>
      </w:r>
      <w:r>
        <w:rPr>
          <w:sz w:val="22"/>
        </w:rPr>
        <w:t>the</w:t>
      </w:r>
      <w:r>
        <w:rPr>
          <w:spacing w:val="26"/>
          <w:sz w:val="22"/>
        </w:rPr>
        <w:t> </w:t>
      </w:r>
      <w:r>
        <w:rPr>
          <w:sz w:val="22"/>
        </w:rPr>
        <w:t>small</w:t>
      </w:r>
      <w:r>
        <w:rPr>
          <w:spacing w:val="26"/>
          <w:sz w:val="22"/>
        </w:rPr>
        <w:t> </w:t>
      </w:r>
      <w:r>
        <w:rPr>
          <w:sz w:val="22"/>
        </w:rPr>
        <w:t>size</w:t>
      </w:r>
      <w:r>
        <w:rPr>
          <w:spacing w:val="26"/>
          <w:sz w:val="22"/>
        </w:rPr>
        <w:t> </w:t>
      </w:r>
      <w:r>
        <w:rPr>
          <w:sz w:val="22"/>
        </w:rPr>
        <w:t>of</w:t>
      </w:r>
      <w:r>
        <w:rPr>
          <w:spacing w:val="26"/>
          <w:sz w:val="22"/>
        </w:rPr>
        <w:t> </w:t>
      </w:r>
      <w:r>
        <w:rPr>
          <w:sz w:val="22"/>
        </w:rPr>
        <w:t>Bishop’s</w:t>
      </w:r>
      <w:r>
        <w:rPr>
          <w:spacing w:val="26"/>
          <w:sz w:val="22"/>
        </w:rPr>
        <w:t> </w:t>
      </w:r>
      <w:r>
        <w:rPr>
          <w:sz w:val="22"/>
        </w:rPr>
        <w:t>body</w:t>
      </w:r>
      <w:r>
        <w:rPr>
          <w:spacing w:val="26"/>
          <w:sz w:val="22"/>
        </w:rPr>
        <w:t> </w:t>
      </w:r>
      <w:r>
        <w:rPr>
          <w:sz w:val="22"/>
        </w:rPr>
        <w:t>of</w:t>
      </w:r>
      <w:r>
        <w:rPr>
          <w:spacing w:val="26"/>
          <w:sz w:val="22"/>
        </w:rPr>
        <w:t> </w:t>
      </w:r>
      <w:r>
        <w:rPr>
          <w:sz w:val="22"/>
        </w:rPr>
        <w:t>work</w:t>
      </w:r>
      <w:r>
        <w:rPr>
          <w:spacing w:val="26"/>
          <w:sz w:val="22"/>
        </w:rPr>
        <w:t> </w:t>
      </w:r>
      <w:r>
        <w:rPr>
          <w:sz w:val="22"/>
        </w:rPr>
        <w:t>contributed</w:t>
      </w:r>
      <w:r>
        <w:rPr>
          <w:spacing w:val="26"/>
          <w:sz w:val="22"/>
        </w:rPr>
        <w:t> </w:t>
      </w:r>
      <w:r>
        <w:rPr>
          <w:sz w:val="22"/>
        </w:rPr>
        <w:t>to</w:t>
      </w:r>
      <w:r>
        <w:rPr>
          <w:spacing w:val="26"/>
          <w:sz w:val="22"/>
        </w:rPr>
        <w:t> </w:t>
      </w:r>
      <w:r>
        <w:rPr>
          <w:sz w:val="22"/>
        </w:rPr>
        <w:t>bringing about which of the following?</w:t>
      </w:r>
    </w:p>
    <w:p>
      <w:pPr>
        <w:pStyle w:val="ListParagraph"/>
        <w:numPr>
          <w:ilvl w:val="1"/>
          <w:numId w:val="62"/>
        </w:numPr>
        <w:tabs>
          <w:tab w:pos="397" w:val="left" w:leader="none"/>
        </w:tabs>
        <w:spacing w:line="241" w:lineRule="exact" w:before="0" w:after="0"/>
        <w:ind w:left="396" w:right="0" w:hanging="284"/>
        <w:jc w:val="left"/>
        <w:rPr>
          <w:sz w:val="22"/>
        </w:rPr>
      </w:pPr>
      <w:r>
        <w:rPr>
          <w:sz w:val="22"/>
        </w:rPr>
        <w:t>bishop’s</w:t>
      </w:r>
      <w:r>
        <w:rPr>
          <w:spacing w:val="27"/>
          <w:sz w:val="22"/>
        </w:rPr>
        <w:t> </w:t>
      </w:r>
      <w:r>
        <w:rPr>
          <w:sz w:val="22"/>
        </w:rPr>
        <w:t>alienation</w:t>
      </w:r>
      <w:r>
        <w:rPr>
          <w:spacing w:val="27"/>
          <w:sz w:val="22"/>
        </w:rPr>
        <w:t> </w:t>
      </w:r>
      <w:r>
        <w:rPr>
          <w:sz w:val="22"/>
        </w:rPr>
        <w:t>from</w:t>
      </w:r>
      <w:r>
        <w:rPr>
          <w:spacing w:val="27"/>
          <w:sz w:val="22"/>
        </w:rPr>
        <w:t> </w:t>
      </w:r>
      <w:r>
        <w:rPr>
          <w:sz w:val="22"/>
        </w:rPr>
        <w:t>the</w:t>
      </w:r>
      <w:r>
        <w:rPr>
          <w:spacing w:val="27"/>
          <w:sz w:val="22"/>
        </w:rPr>
        <w:t> </w:t>
      </w:r>
      <w:r>
        <w:rPr>
          <w:sz w:val="22"/>
        </w:rPr>
        <w:t>literary</w:t>
      </w:r>
      <w:r>
        <w:rPr>
          <w:spacing w:val="27"/>
          <w:sz w:val="22"/>
        </w:rPr>
        <w:t> </w:t>
      </w:r>
      <w:r>
        <w:rPr>
          <w:sz w:val="22"/>
        </w:rPr>
        <w:t>culture</w:t>
      </w:r>
      <w:r>
        <w:rPr>
          <w:spacing w:val="27"/>
          <w:sz w:val="22"/>
        </w:rPr>
        <w:t> </w:t>
      </w:r>
      <w:r>
        <w:rPr>
          <w:sz w:val="22"/>
        </w:rPr>
        <w:t>of</w:t>
      </w:r>
      <w:r>
        <w:rPr>
          <w:spacing w:val="27"/>
          <w:sz w:val="22"/>
        </w:rPr>
        <w:t> </w:t>
      </w:r>
      <w:r>
        <w:rPr>
          <w:sz w:val="22"/>
        </w:rPr>
        <w:t>her</w:t>
      </w:r>
      <w:r>
        <w:rPr>
          <w:spacing w:val="27"/>
          <w:sz w:val="22"/>
        </w:rPr>
        <w:t> </w:t>
      </w:r>
      <w:r>
        <w:rPr>
          <w:spacing w:val="-2"/>
          <w:sz w:val="22"/>
        </w:rPr>
        <w:t>generation</w:t>
      </w:r>
    </w:p>
    <w:p>
      <w:pPr>
        <w:pStyle w:val="ListParagraph"/>
        <w:numPr>
          <w:ilvl w:val="1"/>
          <w:numId w:val="62"/>
        </w:numPr>
        <w:tabs>
          <w:tab w:pos="397" w:val="left" w:leader="none"/>
        </w:tabs>
        <w:spacing w:line="240" w:lineRule="auto" w:before="7" w:after="0"/>
        <w:ind w:left="396" w:right="0" w:hanging="284"/>
        <w:jc w:val="left"/>
        <w:rPr>
          <w:sz w:val="22"/>
        </w:rPr>
      </w:pPr>
      <w:r>
        <w:rPr>
          <w:sz w:val="22"/>
        </w:rPr>
        <w:t>the</w:t>
      </w:r>
      <w:r>
        <w:rPr>
          <w:spacing w:val="26"/>
          <w:sz w:val="22"/>
        </w:rPr>
        <w:t> </w:t>
      </w:r>
      <w:r>
        <w:rPr>
          <w:sz w:val="22"/>
        </w:rPr>
        <w:t>favorable</w:t>
      </w:r>
      <w:r>
        <w:rPr>
          <w:spacing w:val="28"/>
          <w:sz w:val="22"/>
        </w:rPr>
        <w:t> </w:t>
      </w:r>
      <w:r>
        <w:rPr>
          <w:sz w:val="22"/>
        </w:rPr>
        <w:t>scholarly</w:t>
      </w:r>
      <w:r>
        <w:rPr>
          <w:spacing w:val="28"/>
          <w:sz w:val="22"/>
        </w:rPr>
        <w:t> </w:t>
      </w:r>
      <w:r>
        <w:rPr>
          <w:sz w:val="22"/>
        </w:rPr>
        <w:t>attention</w:t>
      </w:r>
      <w:r>
        <w:rPr>
          <w:spacing w:val="29"/>
          <w:sz w:val="22"/>
        </w:rPr>
        <w:t> </w:t>
      </w:r>
      <w:r>
        <w:rPr>
          <w:sz w:val="22"/>
        </w:rPr>
        <w:t>that</w:t>
      </w:r>
      <w:r>
        <w:rPr>
          <w:spacing w:val="28"/>
          <w:sz w:val="22"/>
        </w:rPr>
        <w:t> </w:t>
      </w:r>
      <w:r>
        <w:rPr>
          <w:sz w:val="22"/>
        </w:rPr>
        <w:t>Bishop’s</w:t>
      </w:r>
      <w:r>
        <w:rPr>
          <w:spacing w:val="28"/>
          <w:sz w:val="22"/>
        </w:rPr>
        <w:t> </w:t>
      </w:r>
      <w:r>
        <w:rPr>
          <w:sz w:val="22"/>
        </w:rPr>
        <w:t>work</w:t>
      </w:r>
      <w:r>
        <w:rPr>
          <w:spacing w:val="28"/>
          <w:sz w:val="22"/>
        </w:rPr>
        <w:t> </w:t>
      </w:r>
      <w:r>
        <w:rPr>
          <w:sz w:val="22"/>
        </w:rPr>
        <w:t>has</w:t>
      </w:r>
      <w:r>
        <w:rPr>
          <w:spacing w:val="29"/>
          <w:sz w:val="22"/>
        </w:rPr>
        <w:t> </w:t>
      </w:r>
      <w:r>
        <w:rPr>
          <w:sz w:val="22"/>
        </w:rPr>
        <w:t>received</w:t>
      </w:r>
      <w:r>
        <w:rPr>
          <w:spacing w:val="28"/>
          <w:sz w:val="22"/>
        </w:rPr>
        <w:t> </w:t>
      </w:r>
      <w:r>
        <w:rPr>
          <w:sz w:val="22"/>
        </w:rPr>
        <w:t>since</w:t>
      </w:r>
      <w:r>
        <w:rPr>
          <w:spacing w:val="28"/>
          <w:sz w:val="22"/>
        </w:rPr>
        <w:t> </w:t>
      </w:r>
      <w:r>
        <w:rPr>
          <w:sz w:val="22"/>
        </w:rPr>
        <w:t>her</w:t>
      </w:r>
      <w:r>
        <w:rPr>
          <w:spacing w:val="29"/>
          <w:sz w:val="22"/>
        </w:rPr>
        <w:t> </w:t>
      </w:r>
      <w:r>
        <w:rPr>
          <w:spacing w:val="-2"/>
          <w:sz w:val="22"/>
        </w:rPr>
        <w:t>death</w:t>
      </w:r>
    </w:p>
    <w:p>
      <w:pPr>
        <w:pStyle w:val="ListParagraph"/>
        <w:numPr>
          <w:ilvl w:val="1"/>
          <w:numId w:val="62"/>
        </w:numPr>
        <w:tabs>
          <w:tab w:pos="409" w:val="left" w:leader="none"/>
        </w:tabs>
        <w:spacing w:line="240" w:lineRule="auto" w:before="7" w:after="0"/>
        <w:ind w:left="408" w:right="0" w:hanging="296"/>
        <w:jc w:val="left"/>
        <w:rPr>
          <w:sz w:val="22"/>
        </w:rPr>
      </w:pPr>
      <w:r>
        <w:rPr>
          <w:sz w:val="22"/>
        </w:rPr>
        <w:t>an</w:t>
      </w:r>
      <w:r>
        <w:rPr>
          <w:spacing w:val="23"/>
          <w:sz w:val="22"/>
        </w:rPr>
        <w:t> </w:t>
      </w:r>
      <w:r>
        <w:rPr>
          <w:sz w:val="22"/>
        </w:rPr>
        <w:t>interest</w:t>
      </w:r>
      <w:r>
        <w:rPr>
          <w:spacing w:val="26"/>
          <w:sz w:val="22"/>
        </w:rPr>
        <w:t> </w:t>
      </w:r>
      <w:r>
        <w:rPr>
          <w:sz w:val="22"/>
        </w:rPr>
        <w:t>among</w:t>
      </w:r>
      <w:r>
        <w:rPr>
          <w:spacing w:val="26"/>
          <w:sz w:val="22"/>
        </w:rPr>
        <w:t> </w:t>
      </w:r>
      <w:r>
        <w:rPr>
          <w:sz w:val="22"/>
        </w:rPr>
        <w:t>readers</w:t>
      </w:r>
      <w:r>
        <w:rPr>
          <w:spacing w:val="26"/>
          <w:sz w:val="22"/>
        </w:rPr>
        <w:t> </w:t>
      </w:r>
      <w:r>
        <w:rPr>
          <w:sz w:val="22"/>
        </w:rPr>
        <w:t>regarding</w:t>
      </w:r>
      <w:r>
        <w:rPr>
          <w:spacing w:val="26"/>
          <w:sz w:val="22"/>
        </w:rPr>
        <w:t> </w:t>
      </w:r>
      <w:r>
        <w:rPr>
          <w:sz w:val="22"/>
        </w:rPr>
        <w:t>why</w:t>
      </w:r>
      <w:r>
        <w:rPr>
          <w:spacing w:val="26"/>
          <w:sz w:val="22"/>
        </w:rPr>
        <w:t> </w:t>
      </w:r>
      <w:r>
        <w:rPr>
          <w:sz w:val="22"/>
        </w:rPr>
        <w:t>Bishop</w:t>
      </w:r>
      <w:r>
        <w:rPr>
          <w:spacing w:val="26"/>
          <w:sz w:val="22"/>
        </w:rPr>
        <w:t> </w:t>
      </w:r>
      <w:r>
        <w:rPr>
          <w:sz w:val="22"/>
        </w:rPr>
        <w:t>wrote</w:t>
      </w:r>
      <w:r>
        <w:rPr>
          <w:spacing w:val="26"/>
          <w:sz w:val="22"/>
        </w:rPr>
        <w:t> </w:t>
      </w:r>
      <w:r>
        <w:rPr>
          <w:sz w:val="22"/>
        </w:rPr>
        <w:t>so</w:t>
      </w:r>
      <w:r>
        <w:rPr>
          <w:spacing w:val="26"/>
          <w:sz w:val="22"/>
        </w:rPr>
        <w:t> </w:t>
      </w:r>
      <w:r>
        <w:rPr>
          <w:spacing w:val="-2"/>
          <w:sz w:val="22"/>
        </w:rPr>
        <w:t>slowly</w:t>
      </w:r>
    </w:p>
    <w:p>
      <w:pPr>
        <w:pStyle w:val="BodyText"/>
        <w:spacing w:before="3"/>
        <w:ind w:left="0"/>
        <w:rPr>
          <w:sz w:val="23"/>
        </w:rPr>
      </w:pPr>
    </w:p>
    <w:p>
      <w:pPr>
        <w:pStyle w:val="ListParagraph"/>
        <w:numPr>
          <w:ilvl w:val="0"/>
          <w:numId w:val="62"/>
        </w:numPr>
        <w:tabs>
          <w:tab w:pos="373" w:val="left" w:leader="none"/>
        </w:tabs>
        <w:spacing w:line="240" w:lineRule="auto" w:before="0" w:after="0"/>
        <w:ind w:left="372" w:right="0" w:hanging="260"/>
        <w:jc w:val="left"/>
        <w:rPr>
          <w:sz w:val="22"/>
        </w:rPr>
      </w:pPr>
      <w:r>
        <w:rPr>
          <w:sz w:val="22"/>
        </w:rPr>
        <w:t>In</w:t>
      </w:r>
      <w:r>
        <w:rPr>
          <w:spacing w:val="25"/>
          <w:sz w:val="22"/>
        </w:rPr>
        <w:t> </w:t>
      </w:r>
      <w:r>
        <w:rPr>
          <w:sz w:val="22"/>
        </w:rPr>
        <w:t>the</w:t>
      </w:r>
      <w:r>
        <w:rPr>
          <w:spacing w:val="25"/>
          <w:sz w:val="22"/>
        </w:rPr>
        <w:t> </w:t>
      </w:r>
      <w:r>
        <w:rPr>
          <w:sz w:val="22"/>
        </w:rPr>
        <w:t>context</w:t>
      </w:r>
      <w:r>
        <w:rPr>
          <w:spacing w:val="26"/>
          <w:sz w:val="22"/>
        </w:rPr>
        <w:t> </w:t>
      </w:r>
      <w:r>
        <w:rPr>
          <w:sz w:val="22"/>
        </w:rPr>
        <w:t>in</w:t>
      </w:r>
      <w:r>
        <w:rPr>
          <w:spacing w:val="25"/>
          <w:sz w:val="22"/>
        </w:rPr>
        <w:t> </w:t>
      </w:r>
      <w:r>
        <w:rPr>
          <w:sz w:val="22"/>
        </w:rPr>
        <w:t>which</w:t>
      </w:r>
      <w:r>
        <w:rPr>
          <w:spacing w:val="26"/>
          <w:sz w:val="22"/>
        </w:rPr>
        <w:t> </w:t>
      </w:r>
      <w:r>
        <w:rPr>
          <w:sz w:val="22"/>
        </w:rPr>
        <w:t>it</w:t>
      </w:r>
      <w:r>
        <w:rPr>
          <w:spacing w:val="25"/>
          <w:sz w:val="22"/>
        </w:rPr>
        <w:t> </w:t>
      </w:r>
      <w:r>
        <w:rPr>
          <w:sz w:val="22"/>
        </w:rPr>
        <w:t>appears,</w:t>
      </w:r>
      <w:r>
        <w:rPr>
          <w:spacing w:val="25"/>
          <w:sz w:val="22"/>
        </w:rPr>
        <w:t> </w:t>
      </w:r>
      <w:r>
        <w:rPr>
          <w:sz w:val="22"/>
        </w:rPr>
        <w:t>“complexion”</w:t>
      </w:r>
      <w:r>
        <w:rPr>
          <w:spacing w:val="26"/>
          <w:sz w:val="22"/>
        </w:rPr>
        <w:t> </w:t>
      </w:r>
      <w:r>
        <w:rPr>
          <w:sz w:val="22"/>
        </w:rPr>
        <w:t>most</w:t>
      </w:r>
      <w:r>
        <w:rPr>
          <w:spacing w:val="25"/>
          <w:sz w:val="22"/>
        </w:rPr>
        <w:t> </w:t>
      </w:r>
      <w:r>
        <w:rPr>
          <w:sz w:val="22"/>
        </w:rPr>
        <w:t>nearly</w:t>
      </w:r>
      <w:r>
        <w:rPr>
          <w:spacing w:val="26"/>
          <w:sz w:val="22"/>
        </w:rPr>
        <w:t> </w:t>
      </w:r>
      <w:r>
        <w:rPr>
          <w:spacing w:val="-2"/>
          <w:sz w:val="22"/>
        </w:rPr>
        <w:t>means</w:t>
      </w:r>
    </w:p>
    <w:p>
      <w:pPr>
        <w:pStyle w:val="ListParagraph"/>
        <w:numPr>
          <w:ilvl w:val="1"/>
          <w:numId w:val="62"/>
        </w:numPr>
        <w:tabs>
          <w:tab w:pos="397" w:val="left" w:leader="none"/>
        </w:tabs>
        <w:spacing w:line="240" w:lineRule="auto" w:before="7" w:after="0"/>
        <w:ind w:left="396" w:right="0" w:hanging="284"/>
        <w:jc w:val="left"/>
        <w:rPr>
          <w:sz w:val="22"/>
        </w:rPr>
      </w:pPr>
      <w:r>
        <w:rPr>
          <w:spacing w:val="-2"/>
          <w:sz w:val="22"/>
        </w:rPr>
        <w:t>appearance</w:t>
      </w:r>
    </w:p>
    <w:p>
      <w:pPr>
        <w:pStyle w:val="ListParagraph"/>
        <w:numPr>
          <w:ilvl w:val="1"/>
          <w:numId w:val="62"/>
        </w:numPr>
        <w:tabs>
          <w:tab w:pos="397" w:val="left" w:leader="none"/>
        </w:tabs>
        <w:spacing w:line="240" w:lineRule="auto" w:before="7" w:after="0"/>
        <w:ind w:left="396" w:right="0" w:hanging="284"/>
        <w:jc w:val="left"/>
        <w:rPr>
          <w:sz w:val="22"/>
        </w:rPr>
      </w:pPr>
      <w:r>
        <w:rPr>
          <w:spacing w:val="-2"/>
          <w:sz w:val="22"/>
        </w:rPr>
        <w:t>constitution</w:t>
      </w:r>
    </w:p>
    <w:p>
      <w:pPr>
        <w:pStyle w:val="ListParagraph"/>
        <w:numPr>
          <w:ilvl w:val="1"/>
          <w:numId w:val="62"/>
        </w:numPr>
        <w:tabs>
          <w:tab w:pos="409" w:val="left" w:leader="none"/>
        </w:tabs>
        <w:spacing w:line="240" w:lineRule="auto" w:before="7" w:after="0"/>
        <w:ind w:left="408" w:right="0" w:hanging="296"/>
        <w:jc w:val="left"/>
        <w:rPr>
          <w:sz w:val="22"/>
        </w:rPr>
      </w:pPr>
      <w:r>
        <w:rPr>
          <w:spacing w:val="-5"/>
          <w:sz w:val="22"/>
        </w:rPr>
        <w:t>hue</w:t>
      </w:r>
    </w:p>
    <w:p>
      <w:pPr>
        <w:pStyle w:val="ListParagraph"/>
        <w:numPr>
          <w:ilvl w:val="1"/>
          <w:numId w:val="62"/>
        </w:numPr>
        <w:tabs>
          <w:tab w:pos="409" w:val="left" w:leader="none"/>
        </w:tabs>
        <w:spacing w:line="240" w:lineRule="auto" w:before="7" w:after="0"/>
        <w:ind w:left="408" w:right="0" w:hanging="296"/>
        <w:jc w:val="left"/>
        <w:rPr>
          <w:sz w:val="22"/>
        </w:rPr>
      </w:pPr>
      <w:r>
        <w:rPr>
          <w:spacing w:val="-2"/>
          <w:sz w:val="22"/>
        </w:rPr>
        <w:t>intricacy</w:t>
      </w:r>
    </w:p>
    <w:p>
      <w:pPr>
        <w:pStyle w:val="ListParagraph"/>
        <w:numPr>
          <w:ilvl w:val="1"/>
          <w:numId w:val="62"/>
        </w:numPr>
        <w:tabs>
          <w:tab w:pos="397" w:val="left" w:leader="none"/>
        </w:tabs>
        <w:spacing w:line="240" w:lineRule="auto" w:before="7" w:after="0"/>
        <w:ind w:left="396" w:right="0" w:hanging="284"/>
        <w:jc w:val="left"/>
        <w:rPr>
          <w:sz w:val="22"/>
        </w:rPr>
      </w:pPr>
      <w:r>
        <w:rPr>
          <w:spacing w:val="-2"/>
          <w:sz w:val="22"/>
        </w:rPr>
        <w:t>personality</w:t>
      </w:r>
    </w:p>
    <w:p>
      <w:pPr>
        <w:pStyle w:val="BodyText"/>
        <w:ind w:left="0"/>
      </w:pPr>
    </w:p>
    <w:p>
      <w:pPr>
        <w:pStyle w:val="BodyText"/>
        <w:spacing w:before="1"/>
        <w:ind w:left="0"/>
        <w:rPr>
          <w:sz w:val="24"/>
        </w:rPr>
      </w:pPr>
    </w:p>
    <w:p>
      <w:pPr>
        <w:pStyle w:val="Heading1"/>
        <w:ind w:left="113"/>
      </w:pPr>
      <w:bookmarkStart w:name="Passage 80" w:id="159"/>
      <w:bookmarkEnd w:id="159"/>
      <w:r>
        <w:rPr>
          <w:b w:val="0"/>
        </w:rPr>
      </w:r>
      <w:bookmarkStart w:name="_bookmark79" w:id="160"/>
      <w:bookmarkEnd w:id="160"/>
      <w:r>
        <w:rPr>
          <w:b w:val="0"/>
        </w:rPr>
      </w:r>
      <w:r>
        <w:rPr/>
        <w:t>Passage </w:t>
      </w:r>
      <w:r>
        <w:rPr>
          <w:spacing w:val="-5"/>
        </w:rPr>
        <w:t>80</w:t>
      </w:r>
    </w:p>
    <w:p>
      <w:pPr>
        <w:pStyle w:val="BodyText"/>
        <w:spacing w:line="254" w:lineRule="auto" w:before="269"/>
        <w:ind w:right="343"/>
      </w:pPr>
      <w:r>
        <w:rPr/>
        <w:t>Shoreland</w:t>
      </w:r>
      <w:r>
        <w:rPr>
          <w:spacing w:val="38"/>
        </w:rPr>
        <w:t> </w:t>
      </w:r>
      <w:r>
        <w:rPr/>
        <w:t>County</w:t>
      </w:r>
      <w:r>
        <w:rPr>
          <w:spacing w:val="38"/>
        </w:rPr>
        <w:t> </w:t>
      </w:r>
      <w:r>
        <w:rPr/>
        <w:t>recently</w:t>
      </w:r>
      <w:r>
        <w:rPr>
          <w:spacing w:val="38"/>
        </w:rPr>
        <w:t> </w:t>
      </w:r>
      <w:r>
        <w:rPr/>
        <w:t>purchased</w:t>
      </w:r>
      <w:r>
        <w:rPr>
          <w:spacing w:val="38"/>
        </w:rPr>
        <w:t> </w:t>
      </w:r>
      <w:r>
        <w:rPr/>
        <w:t>an</w:t>
      </w:r>
      <w:r>
        <w:rPr>
          <w:spacing w:val="38"/>
        </w:rPr>
        <w:t> </w:t>
      </w:r>
      <w:r>
        <w:rPr/>
        <w:t>area</w:t>
      </w:r>
      <w:r>
        <w:rPr>
          <w:spacing w:val="38"/>
        </w:rPr>
        <w:t> </w:t>
      </w:r>
      <w:r>
        <w:rPr/>
        <w:t>of</w:t>
      </w:r>
      <w:r>
        <w:rPr>
          <w:spacing w:val="38"/>
        </w:rPr>
        <w:t> </w:t>
      </w:r>
      <w:r>
        <w:rPr/>
        <w:t>wilderness</w:t>
      </w:r>
      <w:r>
        <w:rPr>
          <w:spacing w:val="38"/>
        </w:rPr>
        <w:t> </w:t>
      </w:r>
      <w:r>
        <w:rPr/>
        <w:t>land</w:t>
      </w:r>
      <w:r>
        <w:rPr>
          <w:spacing w:val="38"/>
        </w:rPr>
        <w:t> </w:t>
      </w:r>
      <w:r>
        <w:rPr/>
        <w:t>in</w:t>
      </w:r>
      <w:r>
        <w:rPr>
          <w:spacing w:val="38"/>
        </w:rPr>
        <w:t> </w:t>
      </w:r>
      <w:r>
        <w:rPr/>
        <w:t>the</w:t>
      </w:r>
      <w:r>
        <w:rPr>
          <w:spacing w:val="38"/>
        </w:rPr>
        <w:t> </w:t>
      </w:r>
      <w:r>
        <w:rPr/>
        <w:t>county</w:t>
      </w:r>
      <w:r>
        <w:rPr>
          <w:spacing w:val="38"/>
        </w:rPr>
        <w:t> </w:t>
      </w:r>
      <w:r>
        <w:rPr/>
        <w:t>to</w:t>
      </w:r>
      <w:r>
        <w:rPr>
          <w:spacing w:val="38"/>
        </w:rPr>
        <w:t> </w:t>
      </w:r>
      <w:r>
        <w:rPr/>
        <w:t>prevent</w:t>
      </w:r>
      <w:r>
        <w:rPr>
          <w:spacing w:val="38"/>
        </w:rPr>
        <w:t> </w:t>
      </w:r>
      <w:r>
        <w:rPr/>
        <w:t>it from</w:t>
      </w:r>
      <w:r>
        <w:rPr>
          <w:spacing w:val="36"/>
        </w:rPr>
        <w:t> </w:t>
      </w:r>
      <w:r>
        <w:rPr/>
        <w:t>being</w:t>
      </w:r>
      <w:r>
        <w:rPr>
          <w:spacing w:val="36"/>
        </w:rPr>
        <w:t> </w:t>
      </w:r>
      <w:r>
        <w:rPr/>
        <w:t>developed.</w:t>
      </w:r>
      <w:r>
        <w:rPr>
          <w:spacing w:val="36"/>
        </w:rPr>
        <w:t> </w:t>
      </w:r>
      <w:r>
        <w:rPr/>
        <w:t>In</w:t>
      </w:r>
      <w:r>
        <w:rPr>
          <w:spacing w:val="36"/>
        </w:rPr>
        <w:t> </w:t>
      </w:r>
      <w:r>
        <w:rPr/>
        <w:t>doing</w:t>
      </w:r>
      <w:r>
        <w:rPr>
          <w:spacing w:val="36"/>
        </w:rPr>
        <w:t> </w:t>
      </w:r>
      <w:r>
        <w:rPr/>
        <w:t>so,</w:t>
      </w:r>
      <w:r>
        <w:rPr>
          <w:spacing w:val="36"/>
        </w:rPr>
        <w:t> </w:t>
      </w:r>
      <w:r>
        <w:rPr/>
        <w:t>the</w:t>
      </w:r>
      <w:r>
        <w:rPr>
          <w:spacing w:val="36"/>
        </w:rPr>
        <w:t> </w:t>
      </w:r>
      <w:r>
        <w:rPr/>
        <w:t>county</w:t>
      </w:r>
      <w:r>
        <w:rPr>
          <w:spacing w:val="36"/>
        </w:rPr>
        <w:t> </w:t>
      </w:r>
      <w:r>
        <w:rPr/>
        <w:t>has</w:t>
      </w:r>
      <w:r>
        <w:rPr>
          <w:spacing w:val="36"/>
        </w:rPr>
        <w:t> </w:t>
      </w:r>
      <w:r>
        <w:rPr/>
        <w:t>forfeited</w:t>
      </w:r>
      <w:r>
        <w:rPr>
          <w:spacing w:val="36"/>
        </w:rPr>
        <w:t> </w:t>
      </w:r>
      <w:r>
        <w:rPr/>
        <w:t>all</w:t>
      </w:r>
      <w:r>
        <w:rPr>
          <w:spacing w:val="36"/>
        </w:rPr>
        <w:t> </w:t>
      </w:r>
      <w:r>
        <w:rPr/>
        <w:t>future</w:t>
      </w:r>
      <w:r>
        <w:rPr>
          <w:spacing w:val="36"/>
        </w:rPr>
        <w:t> </w:t>
      </w:r>
      <w:r>
        <w:rPr/>
        <w:t>property</w:t>
      </w:r>
      <w:r>
        <w:rPr>
          <w:spacing w:val="36"/>
        </w:rPr>
        <w:t> </w:t>
      </w:r>
      <w:r>
        <w:rPr/>
        <w:t>taxes</w:t>
      </w:r>
      <w:r>
        <w:rPr>
          <w:spacing w:val="36"/>
        </w:rPr>
        <w:t> </w:t>
      </w:r>
      <w:r>
        <w:rPr/>
        <w:t>on</w:t>
      </w:r>
      <w:r>
        <w:rPr>
          <w:spacing w:val="36"/>
        </w:rPr>
        <w:t> </w:t>
      </w:r>
      <w:r>
        <w:rPr/>
        <w:t>this land.</w:t>
      </w:r>
      <w:r>
        <w:rPr>
          <w:spacing w:val="37"/>
        </w:rPr>
        <w:t> </w:t>
      </w:r>
      <w:r>
        <w:rPr/>
        <w:t>Property</w:t>
      </w:r>
      <w:r>
        <w:rPr>
          <w:spacing w:val="37"/>
        </w:rPr>
        <w:t> </w:t>
      </w:r>
      <w:r>
        <w:rPr/>
        <w:t>taxes</w:t>
      </w:r>
      <w:r>
        <w:rPr>
          <w:spacing w:val="37"/>
        </w:rPr>
        <w:t> </w:t>
      </w:r>
      <w:r>
        <w:rPr/>
        <w:t>are</w:t>
      </w:r>
      <w:r>
        <w:rPr>
          <w:spacing w:val="37"/>
        </w:rPr>
        <w:t> </w:t>
      </w:r>
      <w:r>
        <w:rPr/>
        <w:t>assessed</w:t>
      </w:r>
      <w:r>
        <w:rPr>
          <w:spacing w:val="37"/>
        </w:rPr>
        <w:t> </w:t>
      </w:r>
      <w:r>
        <w:rPr/>
        <w:t>on</w:t>
      </w:r>
      <w:r>
        <w:rPr>
          <w:spacing w:val="37"/>
        </w:rPr>
        <w:t> </w:t>
      </w:r>
      <w:r>
        <w:rPr/>
        <w:t>market</w:t>
      </w:r>
      <w:r>
        <w:rPr>
          <w:spacing w:val="37"/>
        </w:rPr>
        <w:t> </w:t>
      </w:r>
      <w:r>
        <w:rPr/>
        <w:t>value,</w:t>
      </w:r>
      <w:r>
        <w:rPr>
          <w:spacing w:val="37"/>
        </w:rPr>
        <w:t> </w:t>
      </w:r>
      <w:r>
        <w:rPr/>
        <w:t>and</w:t>
      </w:r>
      <w:r>
        <w:rPr>
          <w:spacing w:val="37"/>
        </w:rPr>
        <w:t> </w:t>
      </w:r>
      <w:r>
        <w:rPr/>
        <w:t>if</w:t>
      </w:r>
      <w:r>
        <w:rPr>
          <w:spacing w:val="37"/>
        </w:rPr>
        <w:t> </w:t>
      </w:r>
      <w:r>
        <w:rPr/>
        <w:t>developed,</w:t>
      </w:r>
      <w:r>
        <w:rPr>
          <w:spacing w:val="37"/>
        </w:rPr>
        <w:t> </w:t>
      </w:r>
      <w:r>
        <w:rPr/>
        <w:t>the</w:t>
      </w:r>
      <w:r>
        <w:rPr>
          <w:spacing w:val="37"/>
        </w:rPr>
        <w:t> </w:t>
      </w:r>
      <w:r>
        <w:rPr/>
        <w:t>land</w:t>
      </w:r>
      <w:r>
        <w:rPr>
          <w:spacing w:val="37"/>
        </w:rPr>
        <w:t> </w:t>
      </w:r>
      <w:r>
        <w:rPr/>
        <w:t>would</w:t>
      </w:r>
      <w:r>
        <w:rPr>
          <w:spacing w:val="37"/>
        </w:rPr>
        <w:t> </w:t>
      </w:r>
      <w:r>
        <w:rPr/>
        <w:t>have contributed</w:t>
      </w:r>
      <w:r>
        <w:rPr>
          <w:spacing w:val="33"/>
        </w:rPr>
        <w:t> </w:t>
      </w:r>
      <w:r>
        <w:rPr/>
        <w:t>significantly</w:t>
      </w:r>
      <w:r>
        <w:rPr>
          <w:spacing w:val="33"/>
        </w:rPr>
        <w:t> </w:t>
      </w:r>
      <w:r>
        <w:rPr/>
        <w:t>to</w:t>
      </w:r>
      <w:r>
        <w:rPr>
          <w:spacing w:val="33"/>
        </w:rPr>
        <w:t> </w:t>
      </w:r>
      <w:r>
        <w:rPr/>
        <w:t>the</w:t>
      </w:r>
      <w:r>
        <w:rPr>
          <w:spacing w:val="33"/>
        </w:rPr>
        <w:t> </w:t>
      </w:r>
      <w:r>
        <w:rPr/>
        <w:t>county’s</w:t>
      </w:r>
      <w:r>
        <w:rPr>
          <w:spacing w:val="33"/>
        </w:rPr>
        <w:t> </w:t>
      </w:r>
      <w:r>
        <w:rPr/>
        <w:t>overall</w:t>
      </w:r>
      <w:r>
        <w:rPr>
          <w:spacing w:val="33"/>
        </w:rPr>
        <w:t> </w:t>
      </w:r>
      <w:r>
        <w:rPr/>
        <w:t>annual</w:t>
      </w:r>
      <w:r>
        <w:rPr>
          <w:spacing w:val="33"/>
        </w:rPr>
        <w:t> </w:t>
      </w:r>
      <w:r>
        <w:rPr/>
        <w:t>tax</w:t>
      </w:r>
      <w:r>
        <w:rPr>
          <w:spacing w:val="33"/>
        </w:rPr>
        <w:t> </w:t>
      </w:r>
      <w:r>
        <w:rPr/>
        <w:t>revenue.</w:t>
      </w:r>
      <w:r>
        <w:rPr>
          <w:spacing w:val="33"/>
        </w:rPr>
        <w:t> </w:t>
      </w:r>
      <w:r>
        <w:rPr/>
        <w:t>Because</w:t>
      </w:r>
      <w:r>
        <w:rPr>
          <w:spacing w:val="33"/>
        </w:rPr>
        <w:t> </w:t>
      </w:r>
      <w:r>
        <w:rPr/>
        <w:t>of</w:t>
      </w:r>
      <w:r>
        <w:rPr>
          <w:spacing w:val="33"/>
        </w:rPr>
        <w:t> </w:t>
      </w:r>
      <w:r>
        <w:rPr/>
        <w:t>the</w:t>
      </w:r>
      <w:r>
        <w:rPr>
          <w:spacing w:val="33"/>
        </w:rPr>
        <w:t> </w:t>
      </w:r>
      <w:r>
        <w:rPr/>
        <w:t>purchase, therefore,</w:t>
      </w:r>
      <w:r>
        <w:rPr>
          <w:spacing w:val="38"/>
        </w:rPr>
        <w:t> </w:t>
      </w:r>
      <w:r>
        <w:rPr/>
        <w:t>overall</w:t>
      </w:r>
      <w:r>
        <w:rPr>
          <w:spacing w:val="38"/>
        </w:rPr>
        <w:t> </w:t>
      </w:r>
      <w:r>
        <w:rPr/>
        <w:t>annual</w:t>
      </w:r>
      <w:r>
        <w:rPr>
          <w:spacing w:val="38"/>
        </w:rPr>
        <w:t> </w:t>
      </w:r>
      <w:r>
        <w:rPr/>
        <w:t>tax</w:t>
      </w:r>
      <w:r>
        <w:rPr>
          <w:spacing w:val="38"/>
        </w:rPr>
        <w:t> </w:t>
      </w:r>
      <w:r>
        <w:rPr/>
        <w:t>revenue</w:t>
      </w:r>
      <w:r>
        <w:rPr>
          <w:spacing w:val="38"/>
        </w:rPr>
        <w:t> </w:t>
      </w:r>
      <w:r>
        <w:rPr/>
        <w:t>will</w:t>
      </w:r>
      <w:r>
        <w:rPr>
          <w:spacing w:val="38"/>
        </w:rPr>
        <w:t> </w:t>
      </w:r>
      <w:r>
        <w:rPr/>
        <w:t>be</w:t>
      </w:r>
      <w:r>
        <w:rPr>
          <w:spacing w:val="38"/>
        </w:rPr>
        <w:t> </w:t>
      </w:r>
      <w:r>
        <w:rPr/>
        <w:t>lower</w:t>
      </w:r>
      <w:r>
        <w:rPr>
          <w:spacing w:val="38"/>
        </w:rPr>
        <w:t> </w:t>
      </w:r>
      <w:r>
        <w:rPr/>
        <w:t>than</w:t>
      </w:r>
      <w:r>
        <w:rPr>
          <w:spacing w:val="38"/>
        </w:rPr>
        <w:t> </w:t>
      </w:r>
      <w:r>
        <w:rPr/>
        <w:t>it</w:t>
      </w:r>
      <w:r>
        <w:rPr>
          <w:spacing w:val="38"/>
        </w:rPr>
        <w:t> </w:t>
      </w:r>
      <w:r>
        <w:rPr/>
        <w:t>would</w:t>
      </w:r>
      <w:r>
        <w:rPr>
          <w:spacing w:val="38"/>
        </w:rPr>
        <w:t> </w:t>
      </w:r>
      <w:r>
        <w:rPr/>
        <w:t>have</w:t>
      </w:r>
      <w:r>
        <w:rPr>
          <w:spacing w:val="38"/>
        </w:rPr>
        <w:t> </w:t>
      </w:r>
      <w:r>
        <w:rPr/>
        <w:t>been</w:t>
      </w:r>
      <w:r>
        <w:rPr>
          <w:spacing w:val="38"/>
        </w:rPr>
        <w:t> </w:t>
      </w:r>
      <w:r>
        <w:rPr/>
        <w:t>if</w:t>
      </w:r>
      <w:r>
        <w:rPr>
          <w:spacing w:val="38"/>
        </w:rPr>
        <w:t> </w:t>
      </w:r>
      <w:r>
        <w:rPr/>
        <w:t>development had occurred.</w:t>
      </w:r>
    </w:p>
    <w:p>
      <w:pPr>
        <w:pStyle w:val="BodyText"/>
        <w:ind w:left="0"/>
        <w:rPr>
          <w:sz w:val="25"/>
        </w:rPr>
      </w:pPr>
    </w:p>
    <w:p>
      <w:pPr>
        <w:pStyle w:val="BodyText"/>
        <w:spacing w:line="248" w:lineRule="exact"/>
      </w:pPr>
      <w:r>
        <w:rPr/>
        <w:t>Which</w:t>
      </w:r>
      <w:r>
        <w:rPr>
          <w:spacing w:val="21"/>
        </w:rPr>
        <w:t> </w:t>
      </w:r>
      <w:r>
        <w:rPr/>
        <w:t>of</w:t>
      </w:r>
      <w:r>
        <w:rPr>
          <w:spacing w:val="24"/>
        </w:rPr>
        <w:t> </w:t>
      </w:r>
      <w:r>
        <w:rPr/>
        <w:t>the</w:t>
      </w:r>
      <w:r>
        <w:rPr>
          <w:spacing w:val="23"/>
        </w:rPr>
        <w:t> </w:t>
      </w:r>
      <w:r>
        <w:rPr/>
        <w:t>following</w:t>
      </w:r>
      <w:r>
        <w:rPr>
          <w:spacing w:val="24"/>
        </w:rPr>
        <w:t> </w:t>
      </w:r>
      <w:r>
        <w:rPr/>
        <w:t>is</w:t>
      </w:r>
      <w:r>
        <w:rPr>
          <w:spacing w:val="23"/>
        </w:rPr>
        <w:t> </w:t>
      </w:r>
      <w:r>
        <w:rPr/>
        <w:t>an</w:t>
      </w:r>
      <w:r>
        <w:rPr>
          <w:spacing w:val="24"/>
        </w:rPr>
        <w:t> </w:t>
      </w:r>
      <w:r>
        <w:rPr/>
        <w:t>assumption</w:t>
      </w:r>
      <w:r>
        <w:rPr>
          <w:spacing w:val="23"/>
        </w:rPr>
        <w:t> </w:t>
      </w:r>
      <w:r>
        <w:rPr/>
        <w:t>on</w:t>
      </w:r>
      <w:r>
        <w:rPr>
          <w:spacing w:val="24"/>
        </w:rPr>
        <w:t> </w:t>
      </w:r>
      <w:r>
        <w:rPr/>
        <w:t>which</w:t>
      </w:r>
      <w:r>
        <w:rPr>
          <w:spacing w:val="23"/>
        </w:rPr>
        <w:t> </w:t>
      </w:r>
      <w:r>
        <w:rPr/>
        <w:t>the</w:t>
      </w:r>
      <w:r>
        <w:rPr>
          <w:spacing w:val="24"/>
        </w:rPr>
        <w:t> </w:t>
      </w:r>
      <w:r>
        <w:rPr/>
        <w:t>argument</w:t>
      </w:r>
      <w:r>
        <w:rPr>
          <w:spacing w:val="24"/>
        </w:rPr>
        <w:t> </w:t>
      </w:r>
      <w:r>
        <w:rPr>
          <w:spacing w:val="-2"/>
        </w:rPr>
        <w:t>depends?</w:t>
      </w:r>
    </w:p>
    <w:p>
      <w:pPr>
        <w:pStyle w:val="ListParagraph"/>
        <w:numPr>
          <w:ilvl w:val="0"/>
          <w:numId w:val="63"/>
        </w:numPr>
        <w:tabs>
          <w:tab w:pos="393" w:val="left" w:leader="none"/>
        </w:tabs>
        <w:spacing w:line="247" w:lineRule="auto" w:before="0" w:after="0"/>
        <w:ind w:left="113" w:right="492" w:firstLine="0"/>
        <w:jc w:val="left"/>
        <w:rPr>
          <w:sz w:val="22"/>
        </w:rPr>
      </w:pPr>
      <w:r>
        <w:rPr>
          <w:sz w:val="22"/>
        </w:rPr>
        <w:t>The</w:t>
      </w:r>
      <w:r>
        <w:rPr>
          <w:spacing w:val="36"/>
          <w:sz w:val="22"/>
        </w:rPr>
        <w:t> </w:t>
      </w:r>
      <w:r>
        <w:rPr>
          <w:sz w:val="22"/>
        </w:rPr>
        <w:t>money</w:t>
      </w:r>
      <w:r>
        <w:rPr>
          <w:spacing w:val="36"/>
          <w:sz w:val="22"/>
        </w:rPr>
        <w:t> </w:t>
      </w:r>
      <w:r>
        <w:rPr>
          <w:sz w:val="22"/>
        </w:rPr>
        <w:t>the</w:t>
      </w:r>
      <w:r>
        <w:rPr>
          <w:spacing w:val="36"/>
          <w:sz w:val="22"/>
        </w:rPr>
        <w:t> </w:t>
      </w:r>
      <w:r>
        <w:rPr>
          <w:sz w:val="22"/>
        </w:rPr>
        <w:t>county</w:t>
      </w:r>
      <w:r>
        <w:rPr>
          <w:spacing w:val="36"/>
          <w:sz w:val="22"/>
        </w:rPr>
        <w:t> </w:t>
      </w:r>
      <w:r>
        <w:rPr>
          <w:sz w:val="22"/>
        </w:rPr>
        <w:t>would</w:t>
      </w:r>
      <w:r>
        <w:rPr>
          <w:spacing w:val="36"/>
          <w:sz w:val="22"/>
        </w:rPr>
        <w:t> </w:t>
      </w:r>
      <w:r>
        <w:rPr>
          <w:sz w:val="22"/>
        </w:rPr>
        <w:t>have</w:t>
      </w:r>
      <w:r>
        <w:rPr>
          <w:spacing w:val="36"/>
          <w:sz w:val="22"/>
        </w:rPr>
        <w:t> </w:t>
      </w:r>
      <w:r>
        <w:rPr>
          <w:sz w:val="22"/>
        </w:rPr>
        <w:t>had</w:t>
      </w:r>
      <w:r>
        <w:rPr>
          <w:spacing w:val="36"/>
          <w:sz w:val="22"/>
        </w:rPr>
        <w:t> </w:t>
      </w:r>
      <w:r>
        <w:rPr>
          <w:sz w:val="22"/>
        </w:rPr>
        <w:t>to</w:t>
      </w:r>
      <w:r>
        <w:rPr>
          <w:spacing w:val="36"/>
          <w:sz w:val="22"/>
        </w:rPr>
        <w:t> </w:t>
      </w:r>
      <w:r>
        <w:rPr>
          <w:sz w:val="22"/>
        </w:rPr>
        <w:t>expend</w:t>
      </w:r>
      <w:r>
        <w:rPr>
          <w:spacing w:val="36"/>
          <w:sz w:val="22"/>
        </w:rPr>
        <w:t> </w:t>
      </w:r>
      <w:r>
        <w:rPr>
          <w:sz w:val="22"/>
        </w:rPr>
        <w:t>for</w:t>
      </w:r>
      <w:r>
        <w:rPr>
          <w:spacing w:val="36"/>
          <w:sz w:val="22"/>
        </w:rPr>
        <w:t> </w:t>
      </w:r>
      <w:r>
        <w:rPr>
          <w:sz w:val="22"/>
        </w:rPr>
        <w:t>services</w:t>
      </w:r>
      <w:r>
        <w:rPr>
          <w:spacing w:val="36"/>
          <w:sz w:val="22"/>
        </w:rPr>
        <w:t> </w:t>
      </w:r>
      <w:r>
        <w:rPr>
          <w:sz w:val="22"/>
        </w:rPr>
        <w:t>to</w:t>
      </w:r>
      <w:r>
        <w:rPr>
          <w:spacing w:val="36"/>
          <w:sz w:val="22"/>
        </w:rPr>
        <w:t> </w:t>
      </w:r>
      <w:r>
        <w:rPr>
          <w:sz w:val="22"/>
        </w:rPr>
        <w:t>residences</w:t>
      </w:r>
      <w:r>
        <w:rPr>
          <w:spacing w:val="36"/>
          <w:sz w:val="22"/>
        </w:rPr>
        <w:t> </w:t>
      </w:r>
      <w:r>
        <w:rPr>
          <w:sz w:val="22"/>
        </w:rPr>
        <w:t>or</w:t>
      </w:r>
      <w:r>
        <w:rPr>
          <w:spacing w:val="36"/>
          <w:sz w:val="22"/>
        </w:rPr>
        <w:t> </w:t>
      </w:r>
      <w:r>
        <w:rPr>
          <w:sz w:val="22"/>
        </w:rPr>
        <w:t>industry developed</w:t>
      </w:r>
      <w:r>
        <w:rPr>
          <w:spacing w:val="28"/>
          <w:sz w:val="22"/>
        </w:rPr>
        <w:t> </w:t>
      </w:r>
      <w:r>
        <w:rPr>
          <w:sz w:val="22"/>
        </w:rPr>
        <w:t>on</w:t>
      </w:r>
      <w:r>
        <w:rPr>
          <w:spacing w:val="28"/>
          <w:sz w:val="22"/>
        </w:rPr>
        <w:t> </w:t>
      </w:r>
      <w:r>
        <w:rPr>
          <w:sz w:val="22"/>
        </w:rPr>
        <w:t>the</w:t>
      </w:r>
      <w:r>
        <w:rPr>
          <w:spacing w:val="28"/>
          <w:sz w:val="22"/>
        </w:rPr>
        <w:t> </w:t>
      </w:r>
      <w:r>
        <w:rPr>
          <w:sz w:val="22"/>
        </w:rPr>
        <w:t>wilderness</w:t>
      </w:r>
      <w:r>
        <w:rPr>
          <w:spacing w:val="28"/>
          <w:sz w:val="22"/>
        </w:rPr>
        <w:t> </w:t>
      </w:r>
      <w:r>
        <w:rPr>
          <w:sz w:val="22"/>
        </w:rPr>
        <w:t>land</w:t>
      </w:r>
      <w:r>
        <w:rPr>
          <w:spacing w:val="28"/>
          <w:sz w:val="22"/>
        </w:rPr>
        <w:t> </w:t>
      </w:r>
      <w:r>
        <w:rPr>
          <w:sz w:val="22"/>
        </w:rPr>
        <w:t>would</w:t>
      </w:r>
      <w:r>
        <w:rPr>
          <w:spacing w:val="28"/>
          <w:sz w:val="22"/>
        </w:rPr>
        <w:t> </w:t>
      </w:r>
      <w:r>
        <w:rPr>
          <w:sz w:val="22"/>
        </w:rPr>
        <w:t>have</w:t>
      </w:r>
      <w:r>
        <w:rPr>
          <w:spacing w:val="28"/>
          <w:sz w:val="22"/>
        </w:rPr>
        <w:t> </w:t>
      </w:r>
      <w:r>
        <w:rPr>
          <w:sz w:val="22"/>
        </w:rPr>
        <w:t>exceeded</w:t>
      </w:r>
      <w:r>
        <w:rPr>
          <w:spacing w:val="28"/>
          <w:sz w:val="22"/>
        </w:rPr>
        <w:t> </w:t>
      </w:r>
      <w:r>
        <w:rPr>
          <w:sz w:val="22"/>
        </w:rPr>
        <w:t>the</w:t>
      </w:r>
      <w:r>
        <w:rPr>
          <w:spacing w:val="28"/>
          <w:sz w:val="22"/>
        </w:rPr>
        <w:t> </w:t>
      </w:r>
      <w:r>
        <w:rPr>
          <w:sz w:val="22"/>
        </w:rPr>
        <w:t>tax</w:t>
      </w:r>
      <w:r>
        <w:rPr>
          <w:spacing w:val="28"/>
          <w:sz w:val="22"/>
        </w:rPr>
        <w:t> </w:t>
      </w:r>
      <w:r>
        <w:rPr>
          <w:sz w:val="22"/>
        </w:rPr>
        <w:t>revenue</w:t>
      </w:r>
      <w:r>
        <w:rPr>
          <w:spacing w:val="28"/>
          <w:sz w:val="22"/>
        </w:rPr>
        <w:t> </w:t>
      </w:r>
      <w:r>
        <w:rPr>
          <w:sz w:val="22"/>
        </w:rPr>
        <w:t>from</w:t>
      </w:r>
      <w:r>
        <w:rPr>
          <w:spacing w:val="28"/>
          <w:sz w:val="22"/>
        </w:rPr>
        <w:t> </w:t>
      </w:r>
      <w:r>
        <w:rPr>
          <w:sz w:val="22"/>
        </w:rPr>
        <w:t>the</w:t>
      </w:r>
      <w:r>
        <w:rPr>
          <w:spacing w:val="28"/>
          <w:sz w:val="22"/>
        </w:rPr>
        <w:t> </w:t>
      </w:r>
      <w:r>
        <w:rPr>
          <w:sz w:val="22"/>
        </w:rPr>
        <w:t>developed </w:t>
      </w:r>
      <w:r>
        <w:rPr>
          <w:spacing w:val="-2"/>
          <w:sz w:val="22"/>
        </w:rPr>
        <w:t>land.</w:t>
      </w:r>
    </w:p>
    <w:p>
      <w:pPr>
        <w:pStyle w:val="ListParagraph"/>
        <w:numPr>
          <w:ilvl w:val="0"/>
          <w:numId w:val="63"/>
        </w:numPr>
        <w:tabs>
          <w:tab w:pos="393" w:val="left" w:leader="none"/>
        </w:tabs>
        <w:spacing w:line="247" w:lineRule="auto" w:before="0" w:after="0"/>
        <w:ind w:left="113" w:right="1237" w:firstLine="0"/>
        <w:jc w:val="left"/>
        <w:rPr>
          <w:sz w:val="22"/>
        </w:rPr>
      </w:pPr>
      <w:r>
        <w:rPr>
          <w:sz w:val="22"/>
        </w:rPr>
        <w:t>The</w:t>
      </w:r>
      <w:r>
        <w:rPr>
          <w:spacing w:val="30"/>
          <w:sz w:val="22"/>
        </w:rPr>
        <w:t> </w:t>
      </w:r>
      <w:r>
        <w:rPr>
          <w:sz w:val="22"/>
        </w:rPr>
        <w:t>market</w:t>
      </w:r>
      <w:r>
        <w:rPr>
          <w:spacing w:val="30"/>
          <w:sz w:val="22"/>
        </w:rPr>
        <w:t> </w:t>
      </w:r>
      <w:r>
        <w:rPr>
          <w:sz w:val="22"/>
        </w:rPr>
        <w:t>value</w:t>
      </w:r>
      <w:r>
        <w:rPr>
          <w:spacing w:val="30"/>
          <w:sz w:val="22"/>
        </w:rPr>
        <w:t> </w:t>
      </w:r>
      <w:r>
        <w:rPr>
          <w:sz w:val="22"/>
        </w:rPr>
        <w:t>of</w:t>
      </w:r>
      <w:r>
        <w:rPr>
          <w:spacing w:val="30"/>
          <w:sz w:val="22"/>
        </w:rPr>
        <w:t> </w:t>
      </w:r>
      <w:r>
        <w:rPr>
          <w:sz w:val="22"/>
        </w:rPr>
        <w:t>undeveloped</w:t>
      </w:r>
      <w:r>
        <w:rPr>
          <w:spacing w:val="30"/>
          <w:sz w:val="22"/>
        </w:rPr>
        <w:t> </w:t>
      </w:r>
      <w:r>
        <w:rPr>
          <w:sz w:val="22"/>
        </w:rPr>
        <w:t>properties</w:t>
      </w:r>
      <w:r>
        <w:rPr>
          <w:spacing w:val="30"/>
          <w:sz w:val="22"/>
        </w:rPr>
        <w:t> </w:t>
      </w:r>
      <w:r>
        <w:rPr>
          <w:sz w:val="22"/>
        </w:rPr>
        <w:t>in</w:t>
      </w:r>
      <w:r>
        <w:rPr>
          <w:spacing w:val="30"/>
          <w:sz w:val="22"/>
        </w:rPr>
        <w:t> </w:t>
      </w:r>
      <w:r>
        <w:rPr>
          <w:sz w:val="22"/>
        </w:rPr>
        <w:t>Shoreland</w:t>
      </w:r>
      <w:r>
        <w:rPr>
          <w:spacing w:val="30"/>
          <w:sz w:val="22"/>
        </w:rPr>
        <w:t> </w:t>
      </w:r>
      <w:r>
        <w:rPr>
          <w:sz w:val="22"/>
        </w:rPr>
        <w:t>County</w:t>
      </w:r>
      <w:r>
        <w:rPr>
          <w:spacing w:val="30"/>
          <w:sz w:val="22"/>
        </w:rPr>
        <w:t> </w:t>
      </w:r>
      <w:r>
        <w:rPr>
          <w:sz w:val="22"/>
        </w:rPr>
        <w:t>will</w:t>
      </w:r>
      <w:r>
        <w:rPr>
          <w:spacing w:val="30"/>
          <w:sz w:val="22"/>
        </w:rPr>
        <w:t> </w:t>
      </w:r>
      <w:r>
        <w:rPr>
          <w:sz w:val="22"/>
        </w:rPr>
        <w:t>not</w:t>
      </w:r>
      <w:r>
        <w:rPr>
          <w:spacing w:val="30"/>
          <w:sz w:val="22"/>
        </w:rPr>
        <w:t> </w:t>
      </w:r>
      <w:r>
        <w:rPr>
          <w:sz w:val="22"/>
        </w:rPr>
        <w:t>increase significantly in the foreseeable future.</w:t>
      </w:r>
    </w:p>
    <w:p>
      <w:pPr>
        <w:pStyle w:val="ListParagraph"/>
        <w:numPr>
          <w:ilvl w:val="0"/>
          <w:numId w:val="63"/>
        </w:numPr>
        <w:tabs>
          <w:tab w:pos="405" w:val="left" w:leader="none"/>
        </w:tabs>
        <w:spacing w:line="247" w:lineRule="auto" w:before="0" w:after="0"/>
        <w:ind w:left="113" w:right="1228" w:firstLine="0"/>
        <w:jc w:val="left"/>
        <w:rPr>
          <w:sz w:val="22"/>
        </w:rPr>
      </w:pPr>
      <w:r>
        <w:rPr>
          <w:sz w:val="22"/>
        </w:rPr>
        <w:t>The</w:t>
      </w:r>
      <w:r>
        <w:rPr>
          <w:spacing w:val="27"/>
          <w:sz w:val="22"/>
        </w:rPr>
        <w:t> </w:t>
      </w:r>
      <w:r>
        <w:rPr>
          <w:sz w:val="22"/>
        </w:rPr>
        <w:t>property</w:t>
      </w:r>
      <w:r>
        <w:rPr>
          <w:spacing w:val="27"/>
          <w:sz w:val="22"/>
        </w:rPr>
        <w:t> </w:t>
      </w:r>
      <w:r>
        <w:rPr>
          <w:sz w:val="22"/>
        </w:rPr>
        <w:t>taxes</w:t>
      </w:r>
      <w:r>
        <w:rPr>
          <w:spacing w:val="27"/>
          <w:sz w:val="22"/>
        </w:rPr>
        <w:t> </w:t>
      </w:r>
      <w:r>
        <w:rPr>
          <w:sz w:val="22"/>
        </w:rPr>
        <w:t>received</w:t>
      </w:r>
      <w:r>
        <w:rPr>
          <w:spacing w:val="27"/>
          <w:sz w:val="22"/>
        </w:rPr>
        <w:t> </w:t>
      </w:r>
      <w:r>
        <w:rPr>
          <w:sz w:val="22"/>
        </w:rPr>
        <w:t>by</w:t>
      </w:r>
      <w:r>
        <w:rPr>
          <w:spacing w:val="27"/>
          <w:sz w:val="22"/>
        </w:rPr>
        <w:t> </w:t>
      </w:r>
      <w:r>
        <w:rPr>
          <w:sz w:val="22"/>
        </w:rPr>
        <w:t>Shoreland</w:t>
      </w:r>
      <w:r>
        <w:rPr>
          <w:spacing w:val="27"/>
          <w:sz w:val="22"/>
        </w:rPr>
        <w:t> </w:t>
      </w:r>
      <w:r>
        <w:rPr>
          <w:sz w:val="22"/>
        </w:rPr>
        <w:t>County</w:t>
      </w:r>
      <w:r>
        <w:rPr>
          <w:spacing w:val="27"/>
          <w:sz w:val="22"/>
        </w:rPr>
        <w:t> </w:t>
      </w:r>
      <w:r>
        <w:rPr>
          <w:sz w:val="22"/>
        </w:rPr>
        <w:t>from</w:t>
      </w:r>
      <w:r>
        <w:rPr>
          <w:spacing w:val="27"/>
          <w:sz w:val="22"/>
        </w:rPr>
        <w:t> </w:t>
      </w:r>
      <w:r>
        <w:rPr>
          <w:sz w:val="22"/>
        </w:rPr>
        <w:t>the</w:t>
      </w:r>
      <w:r>
        <w:rPr>
          <w:spacing w:val="27"/>
          <w:sz w:val="22"/>
        </w:rPr>
        <w:t> </w:t>
      </w:r>
      <w:r>
        <w:rPr>
          <w:sz w:val="22"/>
        </w:rPr>
        <w:t>previous</w:t>
      </w:r>
      <w:r>
        <w:rPr>
          <w:spacing w:val="27"/>
          <w:sz w:val="22"/>
        </w:rPr>
        <w:t> </w:t>
      </w:r>
      <w:r>
        <w:rPr>
          <w:sz w:val="22"/>
        </w:rPr>
        <w:t>owners</w:t>
      </w:r>
      <w:r>
        <w:rPr>
          <w:spacing w:val="27"/>
          <w:sz w:val="22"/>
        </w:rPr>
        <w:t> </w:t>
      </w:r>
      <w:r>
        <w:rPr>
          <w:sz w:val="22"/>
        </w:rPr>
        <w:t>of</w:t>
      </w:r>
      <w:r>
        <w:rPr>
          <w:spacing w:val="27"/>
          <w:sz w:val="22"/>
        </w:rPr>
        <w:t> </w:t>
      </w:r>
      <w:r>
        <w:rPr>
          <w:sz w:val="22"/>
        </w:rPr>
        <w:t>the wilderness</w:t>
      </w:r>
      <w:r>
        <w:rPr>
          <w:spacing w:val="33"/>
          <w:sz w:val="22"/>
        </w:rPr>
        <w:t> </w:t>
      </w:r>
      <w:r>
        <w:rPr>
          <w:sz w:val="22"/>
        </w:rPr>
        <w:t>area</w:t>
      </w:r>
      <w:r>
        <w:rPr>
          <w:spacing w:val="33"/>
          <w:sz w:val="22"/>
        </w:rPr>
        <w:t> </w:t>
      </w:r>
      <w:r>
        <w:rPr>
          <w:sz w:val="22"/>
        </w:rPr>
        <w:t>were</w:t>
      </w:r>
      <w:r>
        <w:rPr>
          <w:spacing w:val="33"/>
          <w:sz w:val="22"/>
        </w:rPr>
        <w:t> </w:t>
      </w:r>
      <w:r>
        <w:rPr>
          <w:sz w:val="22"/>
        </w:rPr>
        <w:t>insignificant</w:t>
      </w:r>
      <w:r>
        <w:rPr>
          <w:spacing w:val="33"/>
          <w:sz w:val="22"/>
        </w:rPr>
        <w:t> </w:t>
      </w:r>
      <w:r>
        <w:rPr>
          <w:sz w:val="22"/>
        </w:rPr>
        <w:t>relative</w:t>
      </w:r>
      <w:r>
        <w:rPr>
          <w:spacing w:val="33"/>
          <w:sz w:val="22"/>
        </w:rPr>
        <w:t> </w:t>
      </w:r>
      <w:r>
        <w:rPr>
          <w:sz w:val="22"/>
        </w:rPr>
        <w:t>to</w:t>
      </w:r>
      <w:r>
        <w:rPr>
          <w:spacing w:val="33"/>
          <w:sz w:val="22"/>
        </w:rPr>
        <w:t> </w:t>
      </w:r>
      <w:r>
        <w:rPr>
          <w:sz w:val="22"/>
        </w:rPr>
        <w:t>the</w:t>
      </w:r>
      <w:r>
        <w:rPr>
          <w:spacing w:val="33"/>
          <w:sz w:val="22"/>
        </w:rPr>
        <w:t> </w:t>
      </w:r>
      <w:r>
        <w:rPr>
          <w:sz w:val="22"/>
        </w:rPr>
        <w:t>county’s</w:t>
      </w:r>
      <w:r>
        <w:rPr>
          <w:spacing w:val="33"/>
          <w:sz w:val="22"/>
        </w:rPr>
        <w:t> </w:t>
      </w:r>
      <w:r>
        <w:rPr>
          <w:sz w:val="22"/>
        </w:rPr>
        <w:t>overall</w:t>
      </w:r>
      <w:r>
        <w:rPr>
          <w:spacing w:val="33"/>
          <w:sz w:val="22"/>
        </w:rPr>
        <w:t> </w:t>
      </w:r>
      <w:r>
        <w:rPr>
          <w:sz w:val="22"/>
        </w:rPr>
        <w:t>annual</w:t>
      </w:r>
      <w:r>
        <w:rPr>
          <w:spacing w:val="33"/>
          <w:sz w:val="22"/>
        </w:rPr>
        <w:t> </w:t>
      </w:r>
      <w:r>
        <w:rPr>
          <w:sz w:val="22"/>
        </w:rPr>
        <w:t>tax</w:t>
      </w:r>
      <w:r>
        <w:rPr>
          <w:spacing w:val="33"/>
          <w:sz w:val="22"/>
        </w:rPr>
        <w:t> </w:t>
      </w:r>
      <w:r>
        <w:rPr>
          <w:sz w:val="22"/>
        </w:rPr>
        <w:t>revenue.</w:t>
      </w:r>
    </w:p>
    <w:p>
      <w:pPr>
        <w:pStyle w:val="ListParagraph"/>
        <w:numPr>
          <w:ilvl w:val="0"/>
          <w:numId w:val="63"/>
        </w:numPr>
        <w:tabs>
          <w:tab w:pos="409" w:val="left" w:leader="none"/>
        </w:tabs>
        <w:spacing w:line="247" w:lineRule="auto" w:before="0" w:after="0"/>
        <w:ind w:left="113" w:right="338" w:firstLine="0"/>
        <w:jc w:val="left"/>
        <w:rPr>
          <w:sz w:val="22"/>
        </w:rPr>
      </w:pPr>
      <w:r>
        <w:rPr>
          <w:sz w:val="22"/>
        </w:rPr>
        <w:t>Land</w:t>
      </w:r>
      <w:r>
        <w:rPr>
          <w:spacing w:val="24"/>
          <w:sz w:val="22"/>
        </w:rPr>
        <w:t> </w:t>
      </w:r>
      <w:r>
        <w:rPr>
          <w:sz w:val="22"/>
        </w:rPr>
        <w:t>near</w:t>
      </w:r>
      <w:r>
        <w:rPr>
          <w:spacing w:val="24"/>
          <w:sz w:val="22"/>
        </w:rPr>
        <w:t> </w:t>
      </w:r>
      <w:r>
        <w:rPr>
          <w:sz w:val="22"/>
        </w:rPr>
        <w:t>the</w:t>
      </w:r>
      <w:r>
        <w:rPr>
          <w:spacing w:val="24"/>
          <w:sz w:val="22"/>
        </w:rPr>
        <w:t> </w:t>
      </w:r>
      <w:r>
        <w:rPr>
          <w:sz w:val="22"/>
        </w:rPr>
        <w:t>area</w:t>
      </w:r>
      <w:r>
        <w:rPr>
          <w:spacing w:val="24"/>
          <w:sz w:val="22"/>
        </w:rPr>
        <w:t> </w:t>
      </w:r>
      <w:r>
        <w:rPr>
          <w:sz w:val="22"/>
        </w:rPr>
        <w:t>bought</w:t>
      </w:r>
      <w:r>
        <w:rPr>
          <w:spacing w:val="24"/>
          <w:sz w:val="22"/>
        </w:rPr>
        <w:t> </w:t>
      </w:r>
      <w:r>
        <w:rPr>
          <w:sz w:val="22"/>
        </w:rPr>
        <w:t>by</w:t>
      </w:r>
      <w:r>
        <w:rPr>
          <w:spacing w:val="24"/>
          <w:sz w:val="22"/>
        </w:rPr>
        <w:t> </w:t>
      </w:r>
      <w:r>
        <w:rPr>
          <w:sz w:val="22"/>
        </w:rPr>
        <w:t>the</w:t>
      </w:r>
      <w:r>
        <w:rPr>
          <w:spacing w:val="24"/>
          <w:sz w:val="22"/>
        </w:rPr>
        <w:t> </w:t>
      </w:r>
      <w:r>
        <w:rPr>
          <w:sz w:val="22"/>
        </w:rPr>
        <w:t>county</w:t>
      </w:r>
      <w:r>
        <w:rPr>
          <w:spacing w:val="24"/>
          <w:sz w:val="22"/>
        </w:rPr>
        <w:t> </w:t>
      </w:r>
      <w:r>
        <w:rPr>
          <w:sz w:val="22"/>
        </w:rPr>
        <w:t>will</w:t>
      </w:r>
      <w:r>
        <w:rPr>
          <w:spacing w:val="24"/>
          <w:sz w:val="22"/>
        </w:rPr>
        <w:t> </w:t>
      </w:r>
      <w:r>
        <w:rPr>
          <w:sz w:val="22"/>
        </w:rPr>
        <w:t>not</w:t>
      </w:r>
      <w:r>
        <w:rPr>
          <w:spacing w:val="24"/>
          <w:sz w:val="22"/>
        </w:rPr>
        <w:t> </w:t>
      </w:r>
      <w:r>
        <w:rPr>
          <w:sz w:val="22"/>
        </w:rPr>
        <w:t>increase</w:t>
      </w:r>
      <w:r>
        <w:rPr>
          <w:spacing w:val="24"/>
          <w:sz w:val="22"/>
        </w:rPr>
        <w:t> </w:t>
      </w:r>
      <w:r>
        <w:rPr>
          <w:sz w:val="22"/>
        </w:rPr>
        <w:t>significantly</w:t>
      </w:r>
      <w:r>
        <w:rPr>
          <w:spacing w:val="24"/>
          <w:sz w:val="22"/>
        </w:rPr>
        <w:t> </w:t>
      </w:r>
      <w:r>
        <w:rPr>
          <w:sz w:val="22"/>
        </w:rPr>
        <w:t>in</w:t>
      </w:r>
      <w:r>
        <w:rPr>
          <w:spacing w:val="24"/>
          <w:sz w:val="22"/>
        </w:rPr>
        <w:t> </w:t>
      </w:r>
      <w:r>
        <w:rPr>
          <w:sz w:val="22"/>
        </w:rPr>
        <w:t>market</w:t>
      </w:r>
      <w:r>
        <w:rPr>
          <w:spacing w:val="24"/>
          <w:sz w:val="22"/>
        </w:rPr>
        <w:t> </w:t>
      </w:r>
      <w:r>
        <w:rPr>
          <w:sz w:val="22"/>
        </w:rPr>
        <w:t>value</w:t>
      </w:r>
      <w:r>
        <w:rPr>
          <w:spacing w:val="24"/>
          <w:sz w:val="22"/>
        </w:rPr>
        <w:t> </w:t>
      </w:r>
      <w:r>
        <w:rPr>
          <w:sz w:val="22"/>
        </w:rPr>
        <w:t>as</w:t>
      </w:r>
      <w:r>
        <w:rPr>
          <w:spacing w:val="24"/>
          <w:sz w:val="22"/>
        </w:rPr>
        <w:t> </w:t>
      </w:r>
      <w:r>
        <w:rPr>
          <w:sz w:val="22"/>
        </w:rPr>
        <w:t>a result</w:t>
      </w:r>
      <w:r>
        <w:rPr>
          <w:spacing w:val="40"/>
          <w:sz w:val="22"/>
        </w:rPr>
        <w:t> </w:t>
      </w:r>
      <w:r>
        <w:rPr>
          <w:sz w:val="22"/>
        </w:rPr>
        <w:t>of</w:t>
      </w:r>
      <w:r>
        <w:rPr>
          <w:spacing w:val="40"/>
          <w:sz w:val="22"/>
        </w:rPr>
        <w:t> </w:t>
      </w:r>
      <w:r>
        <w:rPr>
          <w:sz w:val="22"/>
        </w:rPr>
        <w:t>being</w:t>
      </w:r>
      <w:r>
        <w:rPr>
          <w:spacing w:val="40"/>
          <w:sz w:val="22"/>
        </w:rPr>
        <w:t> </w:t>
      </w:r>
      <w:r>
        <w:rPr>
          <w:sz w:val="22"/>
        </w:rPr>
        <w:t>near</w:t>
      </w:r>
      <w:r>
        <w:rPr>
          <w:spacing w:val="40"/>
          <w:sz w:val="22"/>
        </w:rPr>
        <w:t> </w:t>
      </w:r>
      <w:r>
        <w:rPr>
          <w:sz w:val="22"/>
        </w:rPr>
        <w:t>wilderness</w:t>
      </w:r>
      <w:r>
        <w:rPr>
          <w:spacing w:val="40"/>
          <w:sz w:val="22"/>
        </w:rPr>
        <w:t> </w:t>
      </w:r>
      <w:r>
        <w:rPr>
          <w:sz w:val="22"/>
        </w:rPr>
        <w:t>that</w:t>
      </w:r>
      <w:r>
        <w:rPr>
          <w:spacing w:val="40"/>
          <w:sz w:val="22"/>
        </w:rPr>
        <w:t> </w:t>
      </w:r>
      <w:r>
        <w:rPr>
          <w:sz w:val="22"/>
        </w:rPr>
        <w:t>is</w:t>
      </w:r>
      <w:r>
        <w:rPr>
          <w:spacing w:val="40"/>
          <w:sz w:val="22"/>
        </w:rPr>
        <w:t> </w:t>
      </w:r>
      <w:r>
        <w:rPr>
          <w:sz w:val="22"/>
        </w:rPr>
        <w:t>protected</w:t>
      </w:r>
      <w:r>
        <w:rPr>
          <w:spacing w:val="40"/>
          <w:sz w:val="22"/>
        </w:rPr>
        <w:t> </w:t>
      </w:r>
      <w:r>
        <w:rPr>
          <w:sz w:val="22"/>
        </w:rPr>
        <w:t>from</w:t>
      </w:r>
      <w:r>
        <w:rPr>
          <w:spacing w:val="40"/>
          <w:sz w:val="22"/>
        </w:rPr>
        <w:t> </w:t>
      </w:r>
      <w:r>
        <w:rPr>
          <w:sz w:val="22"/>
        </w:rPr>
        <w:t>development.</w:t>
      </w:r>
    </w:p>
    <w:p>
      <w:pPr>
        <w:pStyle w:val="ListParagraph"/>
        <w:numPr>
          <w:ilvl w:val="0"/>
          <w:numId w:val="63"/>
        </w:numPr>
        <w:tabs>
          <w:tab w:pos="397" w:val="left" w:leader="none"/>
        </w:tabs>
        <w:spacing w:line="247" w:lineRule="auto" w:before="0" w:after="0"/>
        <w:ind w:left="113" w:right="546" w:firstLine="0"/>
        <w:jc w:val="left"/>
        <w:rPr>
          <w:sz w:val="22"/>
        </w:rPr>
      </w:pPr>
      <w:r>
        <w:rPr>
          <w:sz w:val="22"/>
        </w:rPr>
        <w:t>Shoreland</w:t>
      </w:r>
      <w:r>
        <w:rPr>
          <w:spacing w:val="28"/>
          <w:sz w:val="22"/>
        </w:rPr>
        <w:t> </w:t>
      </w:r>
      <w:r>
        <w:rPr>
          <w:sz w:val="22"/>
        </w:rPr>
        <w:t>County</w:t>
      </w:r>
      <w:r>
        <w:rPr>
          <w:spacing w:val="28"/>
          <w:sz w:val="22"/>
        </w:rPr>
        <w:t> </w:t>
      </w:r>
      <w:r>
        <w:rPr>
          <w:sz w:val="22"/>
        </w:rPr>
        <w:t>will</w:t>
      </w:r>
      <w:r>
        <w:rPr>
          <w:spacing w:val="28"/>
          <w:sz w:val="22"/>
        </w:rPr>
        <w:t> </w:t>
      </w:r>
      <w:r>
        <w:rPr>
          <w:sz w:val="22"/>
        </w:rPr>
        <w:t>not</w:t>
      </w:r>
      <w:r>
        <w:rPr>
          <w:spacing w:val="28"/>
          <w:sz w:val="22"/>
        </w:rPr>
        <w:t> </w:t>
      </w:r>
      <w:r>
        <w:rPr>
          <w:sz w:val="22"/>
        </w:rPr>
        <w:t>in</w:t>
      </w:r>
      <w:r>
        <w:rPr>
          <w:spacing w:val="28"/>
          <w:sz w:val="22"/>
        </w:rPr>
        <w:t> </w:t>
      </w:r>
      <w:r>
        <w:rPr>
          <w:sz w:val="22"/>
        </w:rPr>
        <w:t>the</w:t>
      </w:r>
      <w:r>
        <w:rPr>
          <w:spacing w:val="28"/>
          <w:sz w:val="22"/>
        </w:rPr>
        <w:t> </w:t>
      </w:r>
      <w:r>
        <w:rPr>
          <w:sz w:val="22"/>
        </w:rPr>
        <w:t>foreseeable</w:t>
      </w:r>
      <w:r>
        <w:rPr>
          <w:spacing w:val="28"/>
          <w:sz w:val="22"/>
        </w:rPr>
        <w:t> </w:t>
      </w:r>
      <w:r>
        <w:rPr>
          <w:sz w:val="22"/>
        </w:rPr>
        <w:t>future</w:t>
      </w:r>
      <w:r>
        <w:rPr>
          <w:spacing w:val="28"/>
          <w:sz w:val="22"/>
        </w:rPr>
        <w:t> </w:t>
      </w:r>
      <w:r>
        <w:rPr>
          <w:sz w:val="22"/>
        </w:rPr>
        <w:t>prevent</w:t>
      </w:r>
      <w:r>
        <w:rPr>
          <w:spacing w:val="28"/>
          <w:sz w:val="22"/>
        </w:rPr>
        <w:t> </w:t>
      </w:r>
      <w:r>
        <w:rPr>
          <w:sz w:val="22"/>
        </w:rPr>
        <w:t>the</w:t>
      </w:r>
      <w:r>
        <w:rPr>
          <w:spacing w:val="28"/>
          <w:sz w:val="22"/>
        </w:rPr>
        <w:t> </w:t>
      </w:r>
      <w:r>
        <w:rPr>
          <w:sz w:val="22"/>
        </w:rPr>
        <w:t>development</w:t>
      </w:r>
      <w:r>
        <w:rPr>
          <w:spacing w:val="28"/>
          <w:sz w:val="22"/>
        </w:rPr>
        <w:t> </w:t>
      </w:r>
      <w:r>
        <w:rPr>
          <w:sz w:val="22"/>
        </w:rPr>
        <w:t>of</w:t>
      </w:r>
      <w:r>
        <w:rPr>
          <w:spacing w:val="28"/>
          <w:sz w:val="22"/>
        </w:rPr>
        <w:t> </w:t>
      </w:r>
      <w:r>
        <w:rPr>
          <w:sz w:val="22"/>
        </w:rPr>
        <w:t>any</w:t>
      </w:r>
      <w:r>
        <w:rPr>
          <w:spacing w:val="28"/>
          <w:sz w:val="22"/>
        </w:rPr>
        <w:t> </w:t>
      </w:r>
      <w:r>
        <w:rPr>
          <w:sz w:val="22"/>
        </w:rPr>
        <w:t>other land in the county.</w:t>
      </w:r>
    </w:p>
    <w:p>
      <w:pPr>
        <w:spacing w:after="0" w:line="247" w:lineRule="auto"/>
        <w:jc w:val="left"/>
        <w:rPr>
          <w:sz w:val="22"/>
        </w:rPr>
        <w:sectPr>
          <w:headerReference w:type="default" r:id="rId195"/>
          <w:footerReference w:type="default" r:id="rId196"/>
          <w:pgSz w:w="11910" w:h="16840"/>
          <w:pgMar w:header="734" w:footer="890" w:top="1620" w:bottom="1080" w:left="1020" w:right="900"/>
        </w:sectPr>
      </w:pPr>
    </w:p>
    <w:p>
      <w:pPr>
        <w:pStyle w:val="BodyText"/>
        <w:spacing w:line="249" w:lineRule="auto" w:before="145"/>
        <w:ind w:right="404"/>
      </w:pPr>
      <w:bookmarkStart w:name="Passage 81" w:id="161"/>
      <w:bookmarkEnd w:id="161"/>
      <w:r>
        <w:rPr/>
      </w:r>
      <w:bookmarkStart w:name="_bookmark80" w:id="162"/>
      <w:bookmarkEnd w:id="162"/>
      <w:r>
        <w:rPr/>
      </w:r>
      <w:r>
        <w:rPr/>
        <w:t>Following</w:t>
      </w:r>
      <w:r>
        <w:rPr>
          <w:spacing w:val="39"/>
        </w:rPr>
        <w:t> </w:t>
      </w:r>
      <w:r>
        <w:rPr/>
        <w:t>the</w:t>
      </w:r>
      <w:r>
        <w:rPr>
          <w:spacing w:val="39"/>
        </w:rPr>
        <w:t> </w:t>
      </w:r>
      <w:r>
        <w:rPr/>
        <w:t>United</w:t>
      </w:r>
      <w:r>
        <w:rPr>
          <w:spacing w:val="39"/>
        </w:rPr>
        <w:t> </w:t>
      </w:r>
      <w:r>
        <w:rPr/>
        <w:t>States</w:t>
      </w:r>
      <w:r>
        <w:rPr>
          <w:spacing w:val="39"/>
        </w:rPr>
        <w:t> </w:t>
      </w:r>
      <w:r>
        <w:rPr/>
        <w:t>Civil</w:t>
      </w:r>
      <w:r>
        <w:rPr>
          <w:spacing w:val="39"/>
        </w:rPr>
        <w:t> </w:t>
      </w:r>
      <w:r>
        <w:rPr/>
        <w:t>War</w:t>
      </w:r>
      <w:r>
        <w:rPr>
          <w:spacing w:val="39"/>
        </w:rPr>
        <w:t> </w:t>
      </w:r>
      <w:r>
        <w:rPr/>
        <w:t>(1861-1865),</w:t>
      </w:r>
      <w:r>
        <w:rPr>
          <w:spacing w:val="39"/>
        </w:rPr>
        <w:t> </w:t>
      </w:r>
      <w:r>
        <w:rPr/>
        <w:t>many</w:t>
      </w:r>
      <w:r>
        <w:rPr>
          <w:spacing w:val="39"/>
        </w:rPr>
        <w:t> </w:t>
      </w:r>
      <w:r>
        <w:rPr/>
        <w:t>former</w:t>
      </w:r>
      <w:r>
        <w:rPr>
          <w:spacing w:val="39"/>
        </w:rPr>
        <w:t> </w:t>
      </w:r>
      <w:r>
        <w:rPr/>
        <w:t>slaves</w:t>
      </w:r>
      <w:r>
        <w:rPr>
          <w:spacing w:val="39"/>
        </w:rPr>
        <w:t> </w:t>
      </w:r>
      <w:r>
        <w:rPr/>
        <w:t>in</w:t>
      </w:r>
      <w:r>
        <w:rPr>
          <w:spacing w:val="39"/>
        </w:rPr>
        <w:t> </w:t>
      </w:r>
      <w:r>
        <w:rPr/>
        <w:t>the</w:t>
      </w:r>
      <w:r>
        <w:rPr>
          <w:spacing w:val="39"/>
        </w:rPr>
        <w:t> </w:t>
      </w:r>
      <w:r>
        <w:rPr/>
        <w:t>rural</w:t>
      </w:r>
      <w:r>
        <w:rPr>
          <w:spacing w:val="39"/>
        </w:rPr>
        <w:t> </w:t>
      </w:r>
      <w:r>
        <w:rPr/>
        <w:t>South became</w:t>
      </w:r>
      <w:r>
        <w:rPr>
          <w:spacing w:val="31"/>
        </w:rPr>
        <w:t> </w:t>
      </w:r>
      <w:r>
        <w:rPr/>
        <w:t>sharecroppers</w:t>
      </w:r>
      <w:r>
        <w:rPr>
          <w:spacing w:val="31"/>
        </w:rPr>
        <w:t> </w:t>
      </w:r>
      <w:r>
        <w:rPr/>
        <w:t>(raising</w:t>
      </w:r>
      <w:r>
        <w:rPr>
          <w:spacing w:val="31"/>
        </w:rPr>
        <w:t> </w:t>
      </w:r>
      <w:r>
        <w:rPr/>
        <w:t>a</w:t>
      </w:r>
      <w:r>
        <w:rPr>
          <w:spacing w:val="31"/>
        </w:rPr>
        <w:t> </w:t>
      </w:r>
      <w:r>
        <w:rPr/>
        <w:t>landlord’ s</w:t>
      </w:r>
      <w:r>
        <w:rPr>
          <w:spacing w:val="31"/>
        </w:rPr>
        <w:t> </w:t>
      </w:r>
      <w:r>
        <w:rPr/>
        <w:t>crop</w:t>
      </w:r>
      <w:r>
        <w:rPr>
          <w:spacing w:val="31"/>
        </w:rPr>
        <w:t> </w:t>
      </w:r>
      <w:r>
        <w:rPr/>
        <w:t>for</w:t>
      </w:r>
      <w:r>
        <w:rPr>
          <w:spacing w:val="31"/>
        </w:rPr>
        <w:t> </w:t>
      </w:r>
      <w:r>
        <w:rPr/>
        <w:t>a</w:t>
      </w:r>
      <w:r>
        <w:rPr>
          <w:spacing w:val="31"/>
        </w:rPr>
        <w:t> </w:t>
      </w:r>
      <w:r>
        <w:rPr/>
        <w:t>share</w:t>
      </w:r>
      <w:r>
        <w:rPr>
          <w:spacing w:val="31"/>
        </w:rPr>
        <w:t> </w:t>
      </w:r>
      <w:r>
        <w:rPr/>
        <w:t>of</w:t>
      </w:r>
      <w:r>
        <w:rPr>
          <w:spacing w:val="31"/>
        </w:rPr>
        <w:t> </w:t>
      </w:r>
      <w:r>
        <w:rPr/>
        <w:t>the</w:t>
      </w:r>
      <w:r>
        <w:rPr>
          <w:spacing w:val="31"/>
        </w:rPr>
        <w:t> </w:t>
      </w:r>
      <w:r>
        <w:rPr/>
        <w:t>profits)</w:t>
      </w:r>
      <w:r>
        <w:rPr>
          <w:spacing w:val="31"/>
        </w:rPr>
        <w:t> </w:t>
      </w:r>
      <w:r>
        <w:rPr/>
        <w:t>or</w:t>
      </w:r>
      <w:r>
        <w:rPr>
          <w:spacing w:val="31"/>
        </w:rPr>
        <w:t> </w:t>
      </w:r>
      <w:r>
        <w:rPr/>
        <w:t>tenant</w:t>
      </w:r>
      <w:r>
        <w:rPr>
          <w:spacing w:val="31"/>
        </w:rPr>
        <w:t> </w:t>
      </w:r>
      <w:r>
        <w:rPr/>
        <w:t>farmers (selling</w:t>
      </w:r>
      <w:r>
        <w:rPr>
          <w:spacing w:val="31"/>
        </w:rPr>
        <w:t> </w:t>
      </w:r>
      <w:r>
        <w:rPr/>
        <w:t>what</w:t>
      </w:r>
      <w:r>
        <w:rPr>
          <w:spacing w:val="31"/>
        </w:rPr>
        <w:t> </w:t>
      </w:r>
      <w:r>
        <w:rPr/>
        <w:t>they</w:t>
      </w:r>
      <w:r>
        <w:rPr>
          <w:spacing w:val="31"/>
        </w:rPr>
        <w:t> </w:t>
      </w:r>
      <w:r>
        <w:rPr/>
        <w:t>raised</w:t>
      </w:r>
      <w:r>
        <w:rPr>
          <w:spacing w:val="31"/>
        </w:rPr>
        <w:t> </w:t>
      </w:r>
      <w:r>
        <w:rPr/>
        <w:t>and</w:t>
      </w:r>
      <w:r>
        <w:rPr>
          <w:spacing w:val="31"/>
        </w:rPr>
        <w:t> </w:t>
      </w:r>
      <w:r>
        <w:rPr/>
        <w:t>paying</w:t>
      </w:r>
      <w:r>
        <w:rPr>
          <w:spacing w:val="31"/>
        </w:rPr>
        <w:t> </w:t>
      </w:r>
      <w:r>
        <w:rPr/>
        <w:t>a</w:t>
      </w:r>
      <w:r>
        <w:rPr>
          <w:spacing w:val="31"/>
        </w:rPr>
        <w:t> </w:t>
      </w:r>
      <w:r>
        <w:rPr/>
        <w:t>share</w:t>
      </w:r>
      <w:r>
        <w:rPr>
          <w:spacing w:val="31"/>
        </w:rPr>
        <w:t> </w:t>
      </w:r>
      <w:r>
        <w:rPr/>
        <w:t>of</w:t>
      </w:r>
      <w:r>
        <w:rPr>
          <w:spacing w:val="31"/>
        </w:rPr>
        <w:t> </w:t>
      </w:r>
      <w:r>
        <w:rPr/>
        <w:t>the</w:t>
      </w:r>
      <w:r>
        <w:rPr>
          <w:spacing w:val="31"/>
        </w:rPr>
        <w:t> </w:t>
      </w:r>
      <w:r>
        <w:rPr/>
        <w:t>profits</w:t>
      </w:r>
      <w:r>
        <w:rPr>
          <w:spacing w:val="31"/>
        </w:rPr>
        <w:t> </w:t>
      </w:r>
      <w:r>
        <w:rPr/>
        <w:t>as</w:t>
      </w:r>
      <w:r>
        <w:rPr>
          <w:spacing w:val="31"/>
        </w:rPr>
        <w:t> </w:t>
      </w:r>
      <w:r>
        <w:rPr/>
        <w:t>rent).</w:t>
      </w:r>
      <w:r>
        <w:rPr>
          <w:spacing w:val="29"/>
        </w:rPr>
        <w:t> </w:t>
      </w:r>
      <w:r>
        <w:rPr>
          <w:b/>
        </w:rPr>
        <w:t>Most</w:t>
      </w:r>
      <w:r>
        <w:rPr>
          <w:b/>
          <w:spacing w:val="31"/>
        </w:rPr>
        <w:t> </w:t>
      </w:r>
      <w:r>
        <w:rPr>
          <w:b/>
        </w:rPr>
        <w:t>historians</w:t>
      </w:r>
      <w:r>
        <w:rPr>
          <w:b/>
          <w:spacing w:val="31"/>
        </w:rPr>
        <w:t> </w:t>
      </w:r>
      <w:r>
        <w:rPr>
          <w:b/>
        </w:rPr>
        <w:t>tend</w:t>
      </w:r>
      <w:r>
        <w:rPr>
          <w:b/>
          <w:spacing w:val="31"/>
        </w:rPr>
        <w:t> </w:t>
      </w:r>
      <w:r>
        <w:rPr>
          <w:b/>
        </w:rPr>
        <w:t>to depict</w:t>
      </w:r>
      <w:r>
        <w:rPr>
          <w:b/>
          <w:spacing w:val="27"/>
        </w:rPr>
        <w:t> </w:t>
      </w:r>
      <w:r>
        <w:rPr>
          <w:b/>
        </w:rPr>
        <w:t>these African Americans</w:t>
      </w:r>
      <w:r>
        <w:rPr>
          <w:b/>
          <w:spacing w:val="27"/>
        </w:rPr>
        <w:t> </w:t>
      </w:r>
      <w:r>
        <w:rPr>
          <w:b/>
        </w:rPr>
        <w:t>as</w:t>
      </w:r>
      <w:r>
        <w:rPr>
          <w:b/>
          <w:spacing w:val="27"/>
        </w:rPr>
        <w:t> </w:t>
      </w:r>
      <w:r>
        <w:rPr>
          <w:b/>
        </w:rPr>
        <w:t>victims</w:t>
      </w:r>
      <w:r>
        <w:rPr>
          <w:b/>
          <w:spacing w:val="27"/>
        </w:rPr>
        <w:t> </w:t>
      </w:r>
      <w:r>
        <w:rPr>
          <w:b/>
        </w:rPr>
        <w:t>of</w:t>
      </w:r>
      <w:r>
        <w:rPr>
          <w:b/>
          <w:spacing w:val="27"/>
        </w:rPr>
        <w:t> </w:t>
      </w:r>
      <w:r>
        <w:rPr>
          <w:b/>
        </w:rPr>
        <w:t>racism</w:t>
      </w:r>
      <w:r>
        <w:rPr>
          <w:b/>
          <w:spacing w:val="27"/>
        </w:rPr>
        <w:t> </w:t>
      </w:r>
      <w:r>
        <w:rPr>
          <w:b/>
        </w:rPr>
        <w:t>and</w:t>
      </w:r>
      <w:r>
        <w:rPr>
          <w:b/>
          <w:spacing w:val="27"/>
        </w:rPr>
        <w:t> </w:t>
      </w:r>
      <w:r>
        <w:rPr>
          <w:b/>
        </w:rPr>
        <w:t>the</w:t>
      </w:r>
      <w:r>
        <w:rPr>
          <w:b/>
          <w:spacing w:val="27"/>
        </w:rPr>
        <w:t> </w:t>
      </w:r>
      <w:r>
        <w:rPr>
          <w:b/>
        </w:rPr>
        <w:t>farm</w:t>
      </w:r>
      <w:r>
        <w:rPr>
          <w:b/>
          <w:spacing w:val="27"/>
        </w:rPr>
        <w:t> </w:t>
      </w:r>
      <w:r>
        <w:rPr>
          <w:b/>
        </w:rPr>
        <w:t>tenancy</w:t>
      </w:r>
      <w:r>
        <w:rPr>
          <w:b/>
          <w:spacing w:val="27"/>
        </w:rPr>
        <w:t> </w:t>
      </w:r>
      <w:r>
        <w:rPr>
          <w:b/>
        </w:rPr>
        <w:t>system. </w:t>
      </w:r>
      <w:r>
        <w:rPr/>
        <w:t>This approach,</w:t>
      </w:r>
      <w:r>
        <w:rPr>
          <w:spacing w:val="40"/>
        </w:rPr>
        <w:t> </w:t>
      </w:r>
      <w:r>
        <w:rPr/>
        <w:t>however,</w:t>
      </w:r>
      <w:r>
        <w:rPr>
          <w:spacing w:val="40"/>
        </w:rPr>
        <w:t> </w:t>
      </w:r>
      <w:r>
        <w:rPr/>
        <w:t>overlooks</w:t>
      </w:r>
      <w:r>
        <w:rPr>
          <w:spacing w:val="40"/>
        </w:rPr>
        <w:t> </w:t>
      </w:r>
      <w:r>
        <w:rPr/>
        <w:t>the</w:t>
      </w:r>
      <w:r>
        <w:rPr>
          <w:spacing w:val="40"/>
        </w:rPr>
        <w:t> </w:t>
      </w:r>
      <w:r>
        <w:rPr/>
        <w:t>role</w:t>
      </w:r>
      <w:r>
        <w:rPr>
          <w:spacing w:val="40"/>
        </w:rPr>
        <w:t> </w:t>
      </w:r>
      <w:r>
        <w:rPr/>
        <w:t>played</w:t>
      </w:r>
      <w:r>
        <w:rPr>
          <w:spacing w:val="40"/>
        </w:rPr>
        <w:t> </w:t>
      </w:r>
      <w:r>
        <w:rPr/>
        <w:t>by</w:t>
      </w:r>
      <w:r>
        <w:rPr>
          <w:spacing w:val="40"/>
        </w:rPr>
        <w:t> </w:t>
      </w:r>
      <w:r>
        <w:rPr/>
        <w:t>such African American</w:t>
      </w:r>
      <w:r>
        <w:rPr>
          <w:spacing w:val="40"/>
        </w:rPr>
        <w:t> </w:t>
      </w:r>
      <w:r>
        <w:rPr/>
        <w:t>rural</w:t>
      </w:r>
      <w:r>
        <w:rPr>
          <w:spacing w:val="40"/>
        </w:rPr>
        <w:t> </w:t>
      </w:r>
      <w:r>
        <w:rPr/>
        <w:t>reformers</w:t>
      </w:r>
      <w:r>
        <w:rPr>
          <w:spacing w:val="40"/>
        </w:rPr>
        <w:t> </w:t>
      </w:r>
      <w:r>
        <w:rPr/>
        <w:t>as Robert</w:t>
      </w:r>
      <w:r>
        <w:rPr>
          <w:spacing w:val="40"/>
        </w:rPr>
        <w:t> </w:t>
      </w:r>
      <w:r>
        <w:rPr/>
        <w:t>Lloyd</w:t>
      </w:r>
      <w:r>
        <w:rPr>
          <w:spacing w:val="40"/>
        </w:rPr>
        <w:t> </w:t>
      </w:r>
      <w:r>
        <w:rPr/>
        <w:t>Smith,</w:t>
      </w:r>
      <w:r>
        <w:rPr>
          <w:spacing w:val="40"/>
        </w:rPr>
        <w:t> </w:t>
      </w:r>
      <w:r>
        <w:rPr/>
        <w:t>founder</w:t>
      </w:r>
      <w:r>
        <w:rPr>
          <w:spacing w:val="40"/>
        </w:rPr>
        <w:t> </w:t>
      </w:r>
      <w:r>
        <w:rPr/>
        <w:t>of</w:t>
      </w:r>
      <w:r>
        <w:rPr>
          <w:spacing w:val="40"/>
        </w:rPr>
        <w:t> </w:t>
      </w:r>
      <w:r>
        <w:rPr/>
        <w:t>the</w:t>
      </w:r>
      <w:r>
        <w:rPr>
          <w:spacing w:val="40"/>
        </w:rPr>
        <w:t> </w:t>
      </w:r>
      <w:r>
        <w:rPr/>
        <w:t>Farmers'</w:t>
      </w:r>
      <w:r>
        <w:rPr>
          <w:spacing w:val="40"/>
        </w:rPr>
        <w:t> </w:t>
      </w:r>
      <w:r>
        <w:rPr/>
        <w:t>Improvement</w:t>
      </w:r>
      <w:r>
        <w:rPr>
          <w:spacing w:val="40"/>
        </w:rPr>
        <w:t> </w:t>
      </w:r>
      <w:r>
        <w:rPr/>
        <w:t>Society</w:t>
      </w:r>
      <w:r>
        <w:rPr>
          <w:spacing w:val="40"/>
        </w:rPr>
        <w:t> </w:t>
      </w:r>
      <w:r>
        <w:rPr/>
        <w:t>of</w:t>
      </w:r>
      <w:r>
        <w:rPr>
          <w:spacing w:val="33"/>
        </w:rPr>
        <w:t> </w:t>
      </w:r>
      <w:r>
        <w:rPr/>
        <w:t>Texas,</w:t>
      </w:r>
      <w:r>
        <w:rPr>
          <w:spacing w:val="40"/>
        </w:rPr>
        <w:t> </w:t>
      </w:r>
      <w:r>
        <w:rPr/>
        <w:t>and</w:t>
      </w:r>
      <w:r>
        <w:rPr>
          <w:spacing w:val="40"/>
        </w:rPr>
        <w:t> </w:t>
      </w:r>
      <w:r>
        <w:rPr/>
        <w:t>Joseph Elward</w:t>
      </w:r>
      <w:r>
        <w:rPr>
          <w:spacing w:val="40"/>
        </w:rPr>
        <w:t> </w:t>
      </w:r>
      <w:r>
        <w:rPr/>
        <w:t>Clayton,</w:t>
      </w:r>
      <w:r>
        <w:rPr>
          <w:spacing w:val="40"/>
        </w:rPr>
        <w:t> </w:t>
      </w:r>
      <w:r>
        <w:rPr/>
        <w:t>the</w:t>
      </w:r>
      <w:r>
        <w:rPr>
          <w:spacing w:val="40"/>
        </w:rPr>
        <w:t> </w:t>
      </w:r>
      <w:r>
        <w:rPr/>
        <w:t>first African American</w:t>
      </w:r>
      <w:r>
        <w:rPr>
          <w:spacing w:val="40"/>
        </w:rPr>
        <w:t> </w:t>
      </w:r>
      <w:r>
        <w:rPr/>
        <w:t>to</w:t>
      </w:r>
      <w:r>
        <w:rPr>
          <w:spacing w:val="40"/>
        </w:rPr>
        <w:t> </w:t>
      </w:r>
      <w:r>
        <w:rPr/>
        <w:t>organize</w:t>
      </w:r>
      <w:r>
        <w:rPr>
          <w:spacing w:val="40"/>
        </w:rPr>
        <w:t> </w:t>
      </w:r>
      <w:r>
        <w:rPr/>
        <w:t>farmers'</w:t>
      </w:r>
      <w:r>
        <w:rPr>
          <w:spacing w:val="40"/>
        </w:rPr>
        <w:t> </w:t>
      </w:r>
      <w:r>
        <w:rPr/>
        <w:t>institutes</w:t>
      </w:r>
      <w:r>
        <w:rPr>
          <w:spacing w:val="40"/>
        </w:rPr>
        <w:t> </w:t>
      </w:r>
      <w:r>
        <w:rPr/>
        <w:t>for</w:t>
      </w:r>
      <w:r>
        <w:rPr>
          <w:spacing w:val="40"/>
        </w:rPr>
        <w:t> </w:t>
      </w:r>
      <w:r>
        <w:rPr/>
        <w:t>the Texas Department</w:t>
      </w:r>
      <w:r>
        <w:rPr>
          <w:spacing w:val="40"/>
        </w:rPr>
        <w:t> </w:t>
      </w:r>
      <w:r>
        <w:rPr/>
        <w:t>of Agriculture.</w:t>
      </w:r>
      <w:r>
        <w:rPr>
          <w:spacing w:val="40"/>
        </w:rPr>
        <w:t> </w:t>
      </w:r>
      <w:r>
        <w:rPr/>
        <w:t>Both</w:t>
      </w:r>
      <w:r>
        <w:rPr>
          <w:spacing w:val="40"/>
        </w:rPr>
        <w:t> </w:t>
      </w:r>
      <w:r>
        <w:rPr/>
        <w:t>men</w:t>
      </w:r>
      <w:r>
        <w:rPr>
          <w:spacing w:val="40"/>
        </w:rPr>
        <w:t> </w:t>
      </w:r>
      <w:r>
        <w:rPr/>
        <w:t>advocated</w:t>
      </w:r>
      <w:r>
        <w:rPr>
          <w:spacing w:val="40"/>
        </w:rPr>
        <w:t> </w:t>
      </w:r>
      <w:r>
        <w:rPr/>
        <w:t>comfortable</w:t>
      </w:r>
      <w:r>
        <w:rPr>
          <w:spacing w:val="40"/>
        </w:rPr>
        <w:t> </w:t>
      </w:r>
      <w:r>
        <w:rPr/>
        <w:t>homes</w:t>
      </w:r>
      <w:r>
        <w:rPr>
          <w:spacing w:val="40"/>
        </w:rPr>
        <w:t> </w:t>
      </w:r>
      <w:r>
        <w:rPr/>
        <w:t>and</w:t>
      </w:r>
      <w:r>
        <w:rPr>
          <w:spacing w:val="40"/>
        </w:rPr>
        <w:t> </w:t>
      </w:r>
      <w:r>
        <w:rPr/>
        <w:t>better</w:t>
      </w:r>
      <w:r>
        <w:rPr>
          <w:spacing w:val="40"/>
        </w:rPr>
        <w:t> </w:t>
      </w:r>
      <w:r>
        <w:rPr/>
        <w:t>schools</w:t>
      </w:r>
      <w:r>
        <w:rPr>
          <w:spacing w:val="40"/>
        </w:rPr>
        <w:t> </w:t>
      </w:r>
      <w:r>
        <w:rPr/>
        <w:t>for African Americans;</w:t>
      </w:r>
      <w:r>
        <w:rPr>
          <w:spacing w:val="31"/>
        </w:rPr>
        <w:t> </w:t>
      </w:r>
      <w:r>
        <w:rPr/>
        <w:t>both</w:t>
      </w:r>
      <w:r>
        <w:rPr>
          <w:spacing w:val="31"/>
        </w:rPr>
        <w:t> </w:t>
      </w:r>
      <w:r>
        <w:rPr/>
        <w:t>attributed</w:t>
      </w:r>
      <w:r>
        <w:rPr>
          <w:spacing w:val="31"/>
        </w:rPr>
        <w:t> </w:t>
      </w:r>
      <w:r>
        <w:rPr/>
        <w:t>poverty</w:t>
      </w:r>
      <w:r>
        <w:rPr>
          <w:spacing w:val="31"/>
        </w:rPr>
        <w:t> </w:t>
      </w:r>
      <w:r>
        <w:rPr/>
        <w:t>and</w:t>
      </w:r>
      <w:r>
        <w:rPr>
          <w:spacing w:val="31"/>
        </w:rPr>
        <w:t> </w:t>
      </w:r>
      <w:r>
        <w:rPr/>
        <w:t>illiteracy</w:t>
      </w:r>
      <w:r>
        <w:rPr>
          <w:spacing w:val="31"/>
        </w:rPr>
        <w:t> </w:t>
      </w:r>
      <w:r>
        <w:rPr/>
        <w:t>to</w:t>
      </w:r>
      <w:r>
        <w:rPr>
          <w:spacing w:val="31"/>
        </w:rPr>
        <w:t> </w:t>
      </w:r>
      <w:r>
        <w:rPr/>
        <w:t>causes</w:t>
      </w:r>
      <w:r>
        <w:rPr>
          <w:spacing w:val="31"/>
        </w:rPr>
        <w:t> </w:t>
      </w:r>
      <w:r>
        <w:rPr/>
        <w:t>other</w:t>
      </w:r>
      <w:r>
        <w:rPr>
          <w:spacing w:val="31"/>
        </w:rPr>
        <w:t> </w:t>
      </w:r>
      <w:r>
        <w:rPr/>
        <w:t>than</w:t>
      </w:r>
      <w:r>
        <w:rPr>
          <w:spacing w:val="31"/>
        </w:rPr>
        <w:t> </w:t>
      </w:r>
      <w:r>
        <w:rPr/>
        <w:t>racism,</w:t>
      </w:r>
      <w:r>
        <w:rPr>
          <w:spacing w:val="31"/>
        </w:rPr>
        <w:t> </w:t>
      </w:r>
      <w:r>
        <w:rPr/>
        <w:t>such</w:t>
      </w:r>
      <w:r>
        <w:rPr>
          <w:spacing w:val="31"/>
        </w:rPr>
        <w:t> </w:t>
      </w:r>
      <w:r>
        <w:rPr/>
        <w:t>as insect</w:t>
      </w:r>
      <w:r>
        <w:rPr>
          <w:spacing w:val="31"/>
        </w:rPr>
        <w:t> </w:t>
      </w:r>
      <w:r>
        <w:rPr/>
        <w:t>damage</w:t>
      </w:r>
      <w:r>
        <w:rPr>
          <w:spacing w:val="31"/>
        </w:rPr>
        <w:t> </w:t>
      </w:r>
      <w:r>
        <w:rPr/>
        <w:t>to</w:t>
      </w:r>
      <w:r>
        <w:rPr>
          <w:spacing w:val="31"/>
        </w:rPr>
        <w:t> </w:t>
      </w:r>
      <w:r>
        <w:rPr/>
        <w:t>crops;</w:t>
      </w:r>
      <w:r>
        <w:rPr>
          <w:spacing w:val="31"/>
        </w:rPr>
        <w:t> </w:t>
      </w:r>
      <w:r>
        <w:rPr/>
        <w:t>and</w:t>
      </w:r>
      <w:r>
        <w:rPr>
          <w:spacing w:val="31"/>
        </w:rPr>
        <w:t> </w:t>
      </w:r>
      <w:r>
        <w:rPr/>
        <w:t>both</w:t>
      </w:r>
      <w:r>
        <w:rPr>
          <w:spacing w:val="31"/>
        </w:rPr>
        <w:t> </w:t>
      </w:r>
      <w:r>
        <w:rPr/>
        <w:t>worked</w:t>
      </w:r>
      <w:r>
        <w:rPr>
          <w:spacing w:val="31"/>
        </w:rPr>
        <w:t> </w:t>
      </w:r>
      <w:r>
        <w:rPr/>
        <w:t>to</w:t>
      </w:r>
      <w:r>
        <w:rPr>
          <w:spacing w:val="31"/>
        </w:rPr>
        <w:t> </w:t>
      </w:r>
      <w:r>
        <w:rPr/>
        <w:t>keep</w:t>
      </w:r>
      <w:r>
        <w:rPr>
          <w:spacing w:val="31"/>
        </w:rPr>
        <w:t> </w:t>
      </w:r>
      <w:r>
        <w:rPr/>
        <w:t>Black</w:t>
      </w:r>
      <w:r>
        <w:rPr>
          <w:spacing w:val="31"/>
        </w:rPr>
        <w:t> </w:t>
      </w:r>
      <w:r>
        <w:rPr/>
        <w:t>farmers</w:t>
      </w:r>
      <w:r>
        <w:rPr>
          <w:spacing w:val="31"/>
        </w:rPr>
        <w:t> </w:t>
      </w:r>
      <w:r>
        <w:rPr/>
        <w:t>on</w:t>
      </w:r>
      <w:r>
        <w:rPr>
          <w:spacing w:val="31"/>
        </w:rPr>
        <w:t> </w:t>
      </w:r>
      <w:r>
        <w:rPr/>
        <w:t>the</w:t>
      </w:r>
      <w:r>
        <w:rPr>
          <w:spacing w:val="31"/>
        </w:rPr>
        <w:t> </w:t>
      </w:r>
      <w:r>
        <w:rPr/>
        <w:t>land,</w:t>
      </w:r>
      <w:r>
        <w:rPr>
          <w:spacing w:val="31"/>
        </w:rPr>
        <w:t> </w:t>
      </w:r>
      <w:r>
        <w:rPr/>
        <w:t>although</w:t>
      </w:r>
      <w:r>
        <w:rPr>
          <w:spacing w:val="31"/>
        </w:rPr>
        <w:t> </w:t>
      </w:r>
      <w:r>
        <w:rPr/>
        <w:t>Smith opposed</w:t>
      </w:r>
      <w:r>
        <w:rPr>
          <w:spacing w:val="40"/>
        </w:rPr>
        <w:t> </w:t>
      </w:r>
      <w:r>
        <w:rPr/>
        <w:t>farm</w:t>
      </w:r>
      <w:r>
        <w:rPr>
          <w:spacing w:val="40"/>
        </w:rPr>
        <w:t> </w:t>
      </w:r>
      <w:r>
        <w:rPr/>
        <w:t>tenancy.</w:t>
      </w:r>
      <w:r>
        <w:rPr>
          <w:spacing w:val="40"/>
        </w:rPr>
        <w:t> </w:t>
      </w:r>
      <w:r>
        <w:rPr/>
        <w:t>Both</w:t>
      </w:r>
      <w:r>
        <w:rPr>
          <w:spacing w:val="40"/>
        </w:rPr>
        <w:t> </w:t>
      </w:r>
      <w:r>
        <w:rPr/>
        <w:t>were</w:t>
      </w:r>
      <w:r>
        <w:rPr>
          <w:spacing w:val="40"/>
        </w:rPr>
        <w:t> </w:t>
      </w:r>
      <w:r>
        <w:rPr/>
        <w:t>also</w:t>
      </w:r>
      <w:r>
        <w:rPr>
          <w:spacing w:val="40"/>
        </w:rPr>
        <w:t> </w:t>
      </w:r>
      <w:r>
        <w:rPr/>
        <w:t>accused</w:t>
      </w:r>
      <w:r>
        <w:rPr>
          <w:spacing w:val="40"/>
        </w:rPr>
        <w:t> </w:t>
      </w:r>
      <w:r>
        <w:rPr/>
        <w:t>by</w:t>
      </w:r>
      <w:r>
        <w:rPr>
          <w:spacing w:val="40"/>
        </w:rPr>
        <w:t> </w:t>
      </w:r>
      <w:r>
        <w:rPr/>
        <w:t>their</w:t>
      </w:r>
      <w:r>
        <w:rPr>
          <w:spacing w:val="40"/>
        </w:rPr>
        <w:t> </w:t>
      </w:r>
      <w:r>
        <w:rPr/>
        <w:t>contemporaries</w:t>
      </w:r>
      <w:r>
        <w:rPr>
          <w:spacing w:val="40"/>
        </w:rPr>
        <w:t> </w:t>
      </w:r>
      <w:r>
        <w:rPr/>
        <w:t>of</w:t>
      </w:r>
      <w:r>
        <w:rPr>
          <w:spacing w:val="40"/>
        </w:rPr>
        <w:t> </w:t>
      </w:r>
      <w:r>
        <w:rPr/>
        <w:t>downplaying</w:t>
      </w:r>
      <w:r>
        <w:rPr>
          <w:spacing w:val="40"/>
        </w:rPr>
        <w:t> </w:t>
      </w:r>
      <w:r>
        <w:rPr/>
        <w:t>the devastating</w:t>
      </w:r>
      <w:r>
        <w:rPr>
          <w:spacing w:val="40"/>
        </w:rPr>
        <w:t> </w:t>
      </w:r>
      <w:r>
        <w:rPr/>
        <w:t>impact</w:t>
      </w:r>
      <w:r>
        <w:rPr>
          <w:spacing w:val="40"/>
        </w:rPr>
        <w:t> </w:t>
      </w:r>
      <w:r>
        <w:rPr/>
        <w:t>of</w:t>
      </w:r>
      <w:r>
        <w:rPr>
          <w:spacing w:val="40"/>
        </w:rPr>
        <w:t> </w:t>
      </w:r>
      <w:r>
        <w:rPr/>
        <w:t>the</w:t>
      </w:r>
      <w:r>
        <w:rPr>
          <w:spacing w:val="40"/>
        </w:rPr>
        <w:t> </w:t>
      </w:r>
      <w:r>
        <w:rPr/>
        <w:t>farm</w:t>
      </w:r>
      <w:r>
        <w:rPr>
          <w:spacing w:val="40"/>
        </w:rPr>
        <w:t> </w:t>
      </w:r>
      <w:r>
        <w:rPr/>
        <w:t>tenancy</w:t>
      </w:r>
      <w:r>
        <w:rPr>
          <w:spacing w:val="40"/>
        </w:rPr>
        <w:t> </w:t>
      </w:r>
      <w:r>
        <w:rPr/>
        <w:t>system</w:t>
      </w:r>
      <w:r>
        <w:rPr>
          <w:spacing w:val="40"/>
        </w:rPr>
        <w:t> </w:t>
      </w:r>
      <w:r>
        <w:rPr/>
        <w:t>on</w:t>
      </w:r>
      <w:r>
        <w:rPr>
          <w:spacing w:val="40"/>
        </w:rPr>
        <w:t> </w:t>
      </w:r>
      <w:r>
        <w:rPr/>
        <w:t>Black</w:t>
      </w:r>
      <w:r>
        <w:rPr>
          <w:spacing w:val="40"/>
        </w:rPr>
        <w:t> </w:t>
      </w:r>
      <w:r>
        <w:rPr/>
        <w:t>farmers</w:t>
      </w:r>
      <w:r>
        <w:rPr>
          <w:spacing w:val="40"/>
        </w:rPr>
        <w:t> </w:t>
      </w:r>
      <w:r>
        <w:rPr/>
        <w:t>and</w:t>
      </w:r>
      <w:r>
        <w:rPr>
          <w:spacing w:val="40"/>
        </w:rPr>
        <w:t> </w:t>
      </w:r>
      <w:r>
        <w:rPr/>
        <w:t>of</w:t>
      </w:r>
      <w:r>
        <w:rPr>
          <w:spacing w:val="40"/>
        </w:rPr>
        <w:t> </w:t>
      </w:r>
      <w:r>
        <w:rPr/>
        <w:t>accommodating racism.</w:t>
      </w:r>
      <w:r>
        <w:rPr>
          <w:spacing w:val="40"/>
        </w:rPr>
        <w:t> </w:t>
      </w:r>
      <w:r>
        <w:rPr/>
        <w:t>While</w:t>
      </w:r>
      <w:r>
        <w:rPr>
          <w:spacing w:val="40"/>
        </w:rPr>
        <w:t> </w:t>
      </w:r>
      <w:r>
        <w:rPr/>
        <w:t>the</w:t>
      </w:r>
      <w:r>
        <w:rPr>
          <w:spacing w:val="40"/>
        </w:rPr>
        <w:t> </w:t>
      </w:r>
      <w:r>
        <w:rPr/>
        <w:t>extent</w:t>
      </w:r>
      <w:r>
        <w:rPr>
          <w:spacing w:val="40"/>
        </w:rPr>
        <w:t> </w:t>
      </w:r>
      <w:r>
        <w:rPr/>
        <w:t>of</w:t>
      </w:r>
      <w:r>
        <w:rPr>
          <w:spacing w:val="40"/>
        </w:rPr>
        <w:t> </w:t>
      </w:r>
      <w:r>
        <w:rPr/>
        <w:t>these</w:t>
      </w:r>
      <w:r>
        <w:rPr>
          <w:spacing w:val="40"/>
        </w:rPr>
        <w:t> </w:t>
      </w:r>
      <w:r>
        <w:rPr/>
        <w:t>reformers'</w:t>
      </w:r>
      <w:r>
        <w:rPr>
          <w:spacing w:val="40"/>
        </w:rPr>
        <w:t> </w:t>
      </w:r>
      <w:r>
        <w:rPr/>
        <w:t>influence</w:t>
      </w:r>
      <w:r>
        <w:rPr>
          <w:spacing w:val="40"/>
        </w:rPr>
        <w:t> </w:t>
      </w:r>
      <w:r>
        <w:rPr/>
        <w:t>requires</w:t>
      </w:r>
      <w:r>
        <w:rPr>
          <w:spacing w:val="40"/>
        </w:rPr>
        <w:t> </w:t>
      </w:r>
      <w:r>
        <w:rPr/>
        <w:t>more</w:t>
      </w:r>
      <w:r>
        <w:rPr>
          <w:spacing w:val="40"/>
        </w:rPr>
        <w:t> </w:t>
      </w:r>
      <w:r>
        <w:rPr/>
        <w:t>study,</w:t>
      </w:r>
      <w:r>
        <w:rPr>
          <w:spacing w:val="40"/>
        </w:rPr>
        <w:t> </w:t>
      </w:r>
      <w:r>
        <w:rPr/>
        <w:t>clearly</w:t>
      </w:r>
      <w:r>
        <w:rPr>
          <w:spacing w:val="40"/>
        </w:rPr>
        <w:t> </w:t>
      </w:r>
      <w:r>
        <w:rPr/>
        <w:t>their organizations</w:t>
      </w:r>
      <w:r>
        <w:rPr>
          <w:spacing w:val="40"/>
        </w:rPr>
        <w:t> </w:t>
      </w:r>
      <w:r>
        <w:rPr/>
        <w:t>provided</w:t>
      </w:r>
      <w:r>
        <w:rPr>
          <w:spacing w:val="40"/>
        </w:rPr>
        <w:t> </w:t>
      </w:r>
      <w:r>
        <w:rPr/>
        <w:t>a</w:t>
      </w:r>
      <w:r>
        <w:rPr>
          <w:spacing w:val="40"/>
        </w:rPr>
        <w:t> </w:t>
      </w:r>
      <w:r>
        <w:rPr/>
        <w:t>voice</w:t>
      </w:r>
      <w:r>
        <w:rPr>
          <w:spacing w:val="40"/>
        </w:rPr>
        <w:t> </w:t>
      </w:r>
      <w:r>
        <w:rPr/>
        <w:t>for</w:t>
      </w:r>
      <w:r>
        <w:rPr>
          <w:spacing w:val="28"/>
        </w:rPr>
        <w:t> </w:t>
      </w:r>
      <w:r>
        <w:rPr/>
        <w:t>African</w:t>
      </w:r>
      <w:r>
        <w:rPr>
          <w:spacing w:val="28"/>
        </w:rPr>
        <w:t> </w:t>
      </w:r>
      <w:r>
        <w:rPr/>
        <w:t>American</w:t>
      </w:r>
      <w:r>
        <w:rPr>
          <w:spacing w:val="40"/>
        </w:rPr>
        <w:t> </w:t>
      </w:r>
      <w:r>
        <w:rPr/>
        <w:t>farmers</w:t>
      </w:r>
      <w:r>
        <w:rPr>
          <w:spacing w:val="40"/>
        </w:rPr>
        <w:t> </w:t>
      </w:r>
      <w:r>
        <w:rPr/>
        <w:t>seeking</w:t>
      </w:r>
      <w:r>
        <w:rPr>
          <w:spacing w:val="40"/>
        </w:rPr>
        <w:t> </w:t>
      </w:r>
      <w:r>
        <w:rPr/>
        <w:t>to</w:t>
      </w:r>
      <w:r>
        <w:rPr>
          <w:spacing w:val="40"/>
        </w:rPr>
        <w:t> </w:t>
      </w:r>
      <w:r>
        <w:rPr/>
        <w:t>improve</w:t>
      </w:r>
      <w:r>
        <w:rPr>
          <w:spacing w:val="40"/>
        </w:rPr>
        <w:t> </w:t>
      </w:r>
      <w:r>
        <w:rPr/>
        <w:t>their positions in the agrarian South.</w:t>
      </w:r>
    </w:p>
    <w:p>
      <w:pPr>
        <w:pStyle w:val="BodyText"/>
        <w:spacing w:before="2"/>
        <w:ind w:left="0"/>
        <w:rPr>
          <w:sz w:val="25"/>
        </w:rPr>
      </w:pPr>
    </w:p>
    <w:p>
      <w:pPr>
        <w:pStyle w:val="ListParagraph"/>
        <w:numPr>
          <w:ilvl w:val="1"/>
          <w:numId w:val="63"/>
        </w:numPr>
        <w:tabs>
          <w:tab w:pos="378" w:val="left" w:leader="none"/>
        </w:tabs>
        <w:spacing w:line="248" w:lineRule="exact" w:before="0" w:after="0"/>
        <w:ind w:left="377" w:right="0" w:hanging="265"/>
        <w:jc w:val="left"/>
        <w:rPr>
          <w:sz w:val="22"/>
        </w:rPr>
      </w:pPr>
      <w:r>
        <w:rPr>
          <w:sz w:val="22"/>
        </w:rPr>
        <w:t>The</w:t>
      </w:r>
      <w:r>
        <w:rPr>
          <w:spacing w:val="29"/>
          <w:sz w:val="22"/>
        </w:rPr>
        <w:t> </w:t>
      </w:r>
      <w:r>
        <w:rPr>
          <w:sz w:val="22"/>
        </w:rPr>
        <w:t>passage</w:t>
      </w:r>
      <w:r>
        <w:rPr>
          <w:spacing w:val="29"/>
          <w:sz w:val="22"/>
        </w:rPr>
        <w:t> </w:t>
      </w:r>
      <w:r>
        <w:rPr>
          <w:sz w:val="22"/>
        </w:rPr>
        <w:t>is</w:t>
      </w:r>
      <w:r>
        <w:rPr>
          <w:spacing w:val="29"/>
          <w:sz w:val="22"/>
        </w:rPr>
        <w:t> </w:t>
      </w:r>
      <w:r>
        <w:rPr>
          <w:sz w:val="22"/>
        </w:rPr>
        <w:t>primarily</w:t>
      </w:r>
      <w:r>
        <w:rPr>
          <w:spacing w:val="29"/>
          <w:sz w:val="22"/>
        </w:rPr>
        <w:t> </w:t>
      </w:r>
      <w:r>
        <w:rPr>
          <w:sz w:val="22"/>
        </w:rPr>
        <w:t>concerned</w:t>
      </w:r>
      <w:r>
        <w:rPr>
          <w:spacing w:val="29"/>
          <w:sz w:val="22"/>
        </w:rPr>
        <w:t> </w:t>
      </w:r>
      <w:r>
        <w:rPr>
          <w:spacing w:val="-4"/>
          <w:sz w:val="22"/>
        </w:rPr>
        <w:t>with</w:t>
      </w:r>
    </w:p>
    <w:p>
      <w:pPr>
        <w:pStyle w:val="ListParagraph"/>
        <w:numPr>
          <w:ilvl w:val="2"/>
          <w:numId w:val="63"/>
        </w:numPr>
        <w:tabs>
          <w:tab w:pos="397" w:val="left" w:leader="none"/>
        </w:tabs>
        <w:spacing w:line="247" w:lineRule="auto" w:before="0" w:after="0"/>
        <w:ind w:left="113" w:right="1176" w:firstLine="0"/>
        <w:jc w:val="left"/>
        <w:rPr>
          <w:sz w:val="22"/>
        </w:rPr>
      </w:pPr>
      <w:r>
        <w:rPr>
          <w:sz w:val="22"/>
        </w:rPr>
        <w:t>restoring</w:t>
      </w:r>
      <w:r>
        <w:rPr>
          <w:spacing w:val="33"/>
          <w:sz w:val="22"/>
        </w:rPr>
        <w:t> </w:t>
      </w:r>
      <w:r>
        <w:rPr>
          <w:sz w:val="22"/>
        </w:rPr>
        <w:t>the</w:t>
      </w:r>
      <w:r>
        <w:rPr>
          <w:spacing w:val="33"/>
          <w:sz w:val="22"/>
        </w:rPr>
        <w:t> </w:t>
      </w:r>
      <w:r>
        <w:rPr>
          <w:sz w:val="22"/>
        </w:rPr>
        <w:t>reputations</w:t>
      </w:r>
      <w:r>
        <w:rPr>
          <w:spacing w:val="33"/>
          <w:sz w:val="22"/>
        </w:rPr>
        <w:t> </w:t>
      </w:r>
      <w:r>
        <w:rPr>
          <w:sz w:val="22"/>
        </w:rPr>
        <w:t>of</w:t>
      </w:r>
      <w:r>
        <w:rPr>
          <w:spacing w:val="33"/>
          <w:sz w:val="22"/>
        </w:rPr>
        <w:t> </w:t>
      </w:r>
      <w:r>
        <w:rPr>
          <w:sz w:val="22"/>
        </w:rPr>
        <w:t>two</w:t>
      </w:r>
      <w:r>
        <w:rPr>
          <w:spacing w:val="33"/>
          <w:sz w:val="22"/>
        </w:rPr>
        <w:t> </w:t>
      </w:r>
      <w:r>
        <w:rPr>
          <w:sz w:val="22"/>
        </w:rPr>
        <w:t>reformers</w:t>
      </w:r>
      <w:r>
        <w:rPr>
          <w:spacing w:val="33"/>
          <w:sz w:val="22"/>
        </w:rPr>
        <w:t> </w:t>
      </w:r>
      <w:r>
        <w:rPr>
          <w:sz w:val="22"/>
        </w:rPr>
        <w:t>whose</w:t>
      </w:r>
      <w:r>
        <w:rPr>
          <w:spacing w:val="33"/>
          <w:sz w:val="22"/>
        </w:rPr>
        <w:t> </w:t>
      </w:r>
      <w:r>
        <w:rPr>
          <w:sz w:val="22"/>
        </w:rPr>
        <w:t>accomplishments</w:t>
      </w:r>
      <w:r>
        <w:rPr>
          <w:spacing w:val="33"/>
          <w:sz w:val="22"/>
        </w:rPr>
        <w:t> </w:t>
      </w:r>
      <w:r>
        <w:rPr>
          <w:sz w:val="22"/>
        </w:rPr>
        <w:t>have</w:t>
      </w:r>
      <w:r>
        <w:rPr>
          <w:spacing w:val="33"/>
          <w:sz w:val="22"/>
        </w:rPr>
        <w:t> </w:t>
      </w:r>
      <w:r>
        <w:rPr>
          <w:sz w:val="22"/>
        </w:rPr>
        <w:t>long</w:t>
      </w:r>
      <w:r>
        <w:rPr>
          <w:spacing w:val="33"/>
          <w:sz w:val="22"/>
        </w:rPr>
        <w:t> </w:t>
      </w:r>
      <w:r>
        <w:rPr>
          <w:sz w:val="22"/>
        </w:rPr>
        <w:t>been denigrated by historians</w:t>
      </w:r>
    </w:p>
    <w:p>
      <w:pPr>
        <w:pStyle w:val="ListParagraph"/>
        <w:numPr>
          <w:ilvl w:val="2"/>
          <w:numId w:val="63"/>
        </w:numPr>
        <w:tabs>
          <w:tab w:pos="397" w:val="left" w:leader="none"/>
        </w:tabs>
        <w:spacing w:line="247" w:lineRule="auto" w:before="0" w:after="0"/>
        <w:ind w:left="113" w:right="801" w:firstLine="0"/>
        <w:jc w:val="left"/>
        <w:rPr>
          <w:sz w:val="22"/>
        </w:rPr>
      </w:pPr>
      <w:r>
        <w:rPr>
          <w:sz w:val="22"/>
        </w:rPr>
        <w:t>refuting</w:t>
      </w:r>
      <w:r>
        <w:rPr>
          <w:spacing w:val="33"/>
          <w:sz w:val="22"/>
        </w:rPr>
        <w:t> </w:t>
      </w:r>
      <w:r>
        <w:rPr>
          <w:sz w:val="22"/>
        </w:rPr>
        <w:t>criticism</w:t>
      </w:r>
      <w:r>
        <w:rPr>
          <w:spacing w:val="33"/>
          <w:sz w:val="22"/>
        </w:rPr>
        <w:t> </w:t>
      </w:r>
      <w:r>
        <w:rPr>
          <w:sz w:val="22"/>
        </w:rPr>
        <w:t>of</w:t>
      </w:r>
      <w:r>
        <w:rPr>
          <w:spacing w:val="33"/>
          <w:sz w:val="22"/>
        </w:rPr>
        <w:t> </w:t>
      </w:r>
      <w:r>
        <w:rPr>
          <w:sz w:val="22"/>
        </w:rPr>
        <w:t>two</w:t>
      </w:r>
      <w:r>
        <w:rPr>
          <w:spacing w:val="33"/>
          <w:sz w:val="22"/>
        </w:rPr>
        <w:t> </w:t>
      </w:r>
      <w:r>
        <w:rPr>
          <w:sz w:val="22"/>
        </w:rPr>
        <w:t>reformers</w:t>
      </w:r>
      <w:r>
        <w:rPr>
          <w:spacing w:val="33"/>
          <w:sz w:val="22"/>
        </w:rPr>
        <w:t> </w:t>
      </w:r>
      <w:r>
        <w:rPr>
          <w:sz w:val="22"/>
        </w:rPr>
        <w:t>made</w:t>
      </w:r>
      <w:r>
        <w:rPr>
          <w:spacing w:val="33"/>
          <w:sz w:val="22"/>
        </w:rPr>
        <w:t> </w:t>
      </w:r>
      <w:r>
        <w:rPr>
          <w:sz w:val="22"/>
        </w:rPr>
        <w:t>by</w:t>
      </w:r>
      <w:r>
        <w:rPr>
          <w:spacing w:val="33"/>
          <w:sz w:val="22"/>
        </w:rPr>
        <w:t> </w:t>
      </w:r>
      <w:r>
        <w:rPr>
          <w:sz w:val="22"/>
        </w:rPr>
        <w:t>their</w:t>
      </w:r>
      <w:r>
        <w:rPr>
          <w:spacing w:val="33"/>
          <w:sz w:val="22"/>
        </w:rPr>
        <w:t> </w:t>
      </w:r>
      <w:r>
        <w:rPr>
          <w:sz w:val="22"/>
        </w:rPr>
        <w:t>contemporaries</w:t>
      </w:r>
      <w:r>
        <w:rPr>
          <w:spacing w:val="33"/>
          <w:sz w:val="22"/>
        </w:rPr>
        <w:t> </w:t>
      </w:r>
      <w:r>
        <w:rPr>
          <w:sz w:val="22"/>
        </w:rPr>
        <w:t>by</w:t>
      </w:r>
      <w:r>
        <w:rPr>
          <w:spacing w:val="33"/>
          <w:sz w:val="22"/>
        </w:rPr>
        <w:t> </w:t>
      </w:r>
      <w:r>
        <w:rPr>
          <w:sz w:val="22"/>
        </w:rPr>
        <w:t>demonstrating</w:t>
      </w:r>
      <w:r>
        <w:rPr>
          <w:spacing w:val="33"/>
          <w:sz w:val="22"/>
        </w:rPr>
        <w:t> </w:t>
      </w:r>
      <w:r>
        <w:rPr>
          <w:sz w:val="22"/>
        </w:rPr>
        <w:t>that those criticisms are baseless</w:t>
      </w:r>
    </w:p>
    <w:p>
      <w:pPr>
        <w:pStyle w:val="ListParagraph"/>
        <w:numPr>
          <w:ilvl w:val="2"/>
          <w:numId w:val="63"/>
        </w:numPr>
        <w:tabs>
          <w:tab w:pos="409" w:val="left" w:leader="none"/>
        </w:tabs>
        <w:spacing w:line="247" w:lineRule="auto" w:before="0" w:after="0"/>
        <w:ind w:left="113" w:right="1235" w:firstLine="0"/>
        <w:jc w:val="left"/>
        <w:rPr>
          <w:sz w:val="22"/>
        </w:rPr>
      </w:pPr>
      <w:r>
        <w:rPr>
          <w:sz w:val="22"/>
        </w:rPr>
        <w:t>providing</w:t>
      </w:r>
      <w:r>
        <w:rPr>
          <w:spacing w:val="32"/>
          <w:sz w:val="22"/>
        </w:rPr>
        <w:t> </w:t>
      </w:r>
      <w:r>
        <w:rPr>
          <w:sz w:val="22"/>
        </w:rPr>
        <w:t>evidence</w:t>
      </w:r>
      <w:r>
        <w:rPr>
          <w:spacing w:val="32"/>
          <w:sz w:val="22"/>
        </w:rPr>
        <w:t> </w:t>
      </w:r>
      <w:r>
        <w:rPr>
          <w:sz w:val="22"/>
        </w:rPr>
        <w:t>to</w:t>
      </w:r>
      <w:r>
        <w:rPr>
          <w:spacing w:val="32"/>
          <w:sz w:val="22"/>
        </w:rPr>
        <w:t> </w:t>
      </w:r>
      <w:r>
        <w:rPr>
          <w:sz w:val="22"/>
        </w:rPr>
        <w:t>support</w:t>
      </w:r>
      <w:r>
        <w:rPr>
          <w:spacing w:val="32"/>
          <w:sz w:val="22"/>
        </w:rPr>
        <w:t> </w:t>
      </w:r>
      <w:r>
        <w:rPr>
          <w:sz w:val="22"/>
        </w:rPr>
        <w:t>a</w:t>
      </w:r>
      <w:r>
        <w:rPr>
          <w:spacing w:val="32"/>
          <w:sz w:val="22"/>
        </w:rPr>
        <w:t> </w:t>
      </w:r>
      <w:r>
        <w:rPr>
          <w:sz w:val="22"/>
        </w:rPr>
        <w:t>claim</w:t>
      </w:r>
      <w:r>
        <w:rPr>
          <w:spacing w:val="32"/>
          <w:sz w:val="22"/>
        </w:rPr>
        <w:t> </w:t>
      </w:r>
      <w:r>
        <w:rPr>
          <w:sz w:val="22"/>
        </w:rPr>
        <w:t>that</w:t>
      </w:r>
      <w:r>
        <w:rPr>
          <w:spacing w:val="32"/>
          <w:sz w:val="22"/>
        </w:rPr>
        <w:t> </w:t>
      </w:r>
      <w:r>
        <w:rPr>
          <w:sz w:val="22"/>
        </w:rPr>
        <w:t>historians’ understanding</w:t>
      </w:r>
      <w:r>
        <w:rPr>
          <w:spacing w:val="32"/>
          <w:sz w:val="22"/>
        </w:rPr>
        <w:t> </w:t>
      </w:r>
      <w:r>
        <w:rPr>
          <w:sz w:val="22"/>
        </w:rPr>
        <w:t>of</w:t>
      </w:r>
      <w:r>
        <w:rPr>
          <w:spacing w:val="32"/>
          <w:sz w:val="22"/>
        </w:rPr>
        <w:t> </w:t>
      </w:r>
      <w:r>
        <w:rPr>
          <w:sz w:val="22"/>
        </w:rPr>
        <w:t>a</w:t>
      </w:r>
      <w:r>
        <w:rPr>
          <w:spacing w:val="32"/>
          <w:sz w:val="22"/>
        </w:rPr>
        <w:t> </w:t>
      </w:r>
      <w:r>
        <w:rPr>
          <w:sz w:val="22"/>
        </w:rPr>
        <w:t>particular phenomenon may be incomplete</w:t>
      </w:r>
    </w:p>
    <w:p>
      <w:pPr>
        <w:pStyle w:val="ListParagraph"/>
        <w:numPr>
          <w:ilvl w:val="2"/>
          <w:numId w:val="63"/>
        </w:numPr>
        <w:tabs>
          <w:tab w:pos="409" w:val="left" w:leader="none"/>
        </w:tabs>
        <w:spacing w:line="247" w:lineRule="auto" w:before="0" w:after="0"/>
        <w:ind w:left="113" w:right="967" w:firstLine="0"/>
        <w:jc w:val="left"/>
        <w:rPr>
          <w:sz w:val="22"/>
        </w:rPr>
      </w:pPr>
      <w:r>
        <w:rPr>
          <w:sz w:val="22"/>
        </w:rPr>
        <w:t>discussing</w:t>
      </w:r>
      <w:r>
        <w:rPr>
          <w:spacing w:val="28"/>
          <w:sz w:val="22"/>
        </w:rPr>
        <w:t> </w:t>
      </w:r>
      <w:r>
        <w:rPr>
          <w:sz w:val="22"/>
        </w:rPr>
        <w:t>some</w:t>
      </w:r>
      <w:r>
        <w:rPr>
          <w:spacing w:val="28"/>
          <w:sz w:val="22"/>
        </w:rPr>
        <w:t> </w:t>
      </w:r>
      <w:r>
        <w:rPr>
          <w:sz w:val="22"/>
        </w:rPr>
        <w:t>of</w:t>
      </w:r>
      <w:r>
        <w:rPr>
          <w:spacing w:val="28"/>
          <w:sz w:val="22"/>
        </w:rPr>
        <w:t> </w:t>
      </w:r>
      <w:r>
        <w:rPr>
          <w:sz w:val="22"/>
        </w:rPr>
        <w:t>the</w:t>
      </w:r>
      <w:r>
        <w:rPr>
          <w:spacing w:val="28"/>
          <w:sz w:val="22"/>
        </w:rPr>
        <w:t> </w:t>
      </w:r>
      <w:r>
        <w:rPr>
          <w:sz w:val="22"/>
        </w:rPr>
        <w:t>reasons</w:t>
      </w:r>
      <w:r>
        <w:rPr>
          <w:spacing w:val="28"/>
          <w:sz w:val="22"/>
        </w:rPr>
        <w:t> </w:t>
      </w:r>
      <w:r>
        <w:rPr>
          <w:sz w:val="22"/>
        </w:rPr>
        <w:t>that</w:t>
      </w:r>
      <w:r>
        <w:rPr>
          <w:spacing w:val="28"/>
          <w:sz w:val="22"/>
        </w:rPr>
        <w:t> </w:t>
      </w:r>
      <w:r>
        <w:rPr>
          <w:sz w:val="22"/>
        </w:rPr>
        <w:t>two</w:t>
      </w:r>
      <w:r>
        <w:rPr>
          <w:spacing w:val="28"/>
          <w:sz w:val="22"/>
        </w:rPr>
        <w:t> </w:t>
      </w:r>
      <w:r>
        <w:rPr>
          <w:sz w:val="22"/>
        </w:rPr>
        <w:t>reformers</w:t>
      </w:r>
      <w:r>
        <w:rPr>
          <w:spacing w:val="28"/>
          <w:sz w:val="22"/>
        </w:rPr>
        <w:t> </w:t>
      </w:r>
      <w:r>
        <w:rPr>
          <w:sz w:val="22"/>
        </w:rPr>
        <w:t>who</w:t>
      </w:r>
      <w:r>
        <w:rPr>
          <w:spacing w:val="28"/>
          <w:sz w:val="22"/>
        </w:rPr>
        <w:t> </w:t>
      </w:r>
      <w:r>
        <w:rPr>
          <w:sz w:val="22"/>
        </w:rPr>
        <w:t>were</w:t>
      </w:r>
      <w:r>
        <w:rPr>
          <w:spacing w:val="28"/>
          <w:sz w:val="22"/>
        </w:rPr>
        <w:t> </w:t>
      </w:r>
      <w:r>
        <w:rPr>
          <w:sz w:val="22"/>
        </w:rPr>
        <w:t>well-known</w:t>
      </w:r>
      <w:r>
        <w:rPr>
          <w:spacing w:val="28"/>
          <w:sz w:val="22"/>
        </w:rPr>
        <w:t> </w:t>
      </w:r>
      <w:r>
        <w:rPr>
          <w:sz w:val="22"/>
        </w:rPr>
        <w:t>during</w:t>
      </w:r>
      <w:r>
        <w:rPr>
          <w:spacing w:val="28"/>
          <w:sz w:val="22"/>
        </w:rPr>
        <w:t> </w:t>
      </w:r>
      <w:r>
        <w:rPr>
          <w:sz w:val="22"/>
        </w:rPr>
        <w:t>their lifetimes</w:t>
      </w:r>
      <w:r>
        <w:rPr>
          <w:spacing w:val="40"/>
          <w:sz w:val="22"/>
        </w:rPr>
        <w:t> </w:t>
      </w:r>
      <w:r>
        <w:rPr>
          <w:sz w:val="22"/>
        </w:rPr>
        <w:t>are</w:t>
      </w:r>
      <w:r>
        <w:rPr>
          <w:spacing w:val="40"/>
          <w:sz w:val="22"/>
        </w:rPr>
        <w:t> </w:t>
      </w:r>
      <w:r>
        <w:rPr>
          <w:sz w:val="22"/>
        </w:rPr>
        <w:t>considered</w:t>
      </w:r>
      <w:r>
        <w:rPr>
          <w:spacing w:val="40"/>
          <w:sz w:val="22"/>
        </w:rPr>
        <w:t> </w:t>
      </w:r>
      <w:r>
        <w:rPr>
          <w:sz w:val="22"/>
        </w:rPr>
        <w:t>by</w:t>
      </w:r>
      <w:r>
        <w:rPr>
          <w:spacing w:val="40"/>
          <w:sz w:val="22"/>
        </w:rPr>
        <w:t> </w:t>
      </w:r>
      <w:r>
        <w:rPr>
          <w:sz w:val="22"/>
        </w:rPr>
        <w:t>historians</w:t>
      </w:r>
      <w:r>
        <w:rPr>
          <w:spacing w:val="40"/>
          <w:sz w:val="22"/>
        </w:rPr>
        <w:t> </w:t>
      </w:r>
      <w:r>
        <w:rPr>
          <w:sz w:val="22"/>
        </w:rPr>
        <w:t>today</w:t>
      </w:r>
      <w:r>
        <w:rPr>
          <w:spacing w:val="40"/>
          <w:sz w:val="22"/>
        </w:rPr>
        <w:t> </w:t>
      </w:r>
      <w:r>
        <w:rPr>
          <w:sz w:val="22"/>
        </w:rPr>
        <w:t>to</w:t>
      </w:r>
      <w:r>
        <w:rPr>
          <w:spacing w:val="40"/>
          <w:sz w:val="22"/>
        </w:rPr>
        <w:t> </w:t>
      </w:r>
      <w:r>
        <w:rPr>
          <w:sz w:val="22"/>
        </w:rPr>
        <w:t>have</w:t>
      </w:r>
      <w:r>
        <w:rPr>
          <w:spacing w:val="40"/>
          <w:sz w:val="22"/>
        </w:rPr>
        <w:t> </w:t>
      </w:r>
      <w:r>
        <w:rPr>
          <w:sz w:val="22"/>
        </w:rPr>
        <w:t>been</w:t>
      </w:r>
      <w:r>
        <w:rPr>
          <w:spacing w:val="40"/>
          <w:sz w:val="22"/>
        </w:rPr>
        <w:t> </w:t>
      </w:r>
      <w:r>
        <w:rPr>
          <w:sz w:val="22"/>
        </w:rPr>
        <w:t>ineffective</w:t>
      </w:r>
    </w:p>
    <w:p>
      <w:pPr>
        <w:pStyle w:val="ListParagraph"/>
        <w:numPr>
          <w:ilvl w:val="2"/>
          <w:numId w:val="63"/>
        </w:numPr>
        <w:tabs>
          <w:tab w:pos="397" w:val="left" w:leader="none"/>
        </w:tabs>
        <w:spacing w:line="247" w:lineRule="auto" w:before="0" w:after="0"/>
        <w:ind w:left="113" w:right="807" w:firstLine="0"/>
        <w:jc w:val="left"/>
        <w:rPr>
          <w:sz w:val="22"/>
        </w:rPr>
      </w:pPr>
      <w:r>
        <w:rPr>
          <w:sz w:val="22"/>
        </w:rPr>
        <w:t>suggesting</w:t>
      </w:r>
      <w:r>
        <w:rPr>
          <w:spacing w:val="28"/>
          <w:sz w:val="22"/>
        </w:rPr>
        <w:t> </w:t>
      </w:r>
      <w:r>
        <w:rPr>
          <w:sz w:val="22"/>
        </w:rPr>
        <w:t>an</w:t>
      </w:r>
      <w:r>
        <w:rPr>
          <w:spacing w:val="28"/>
          <w:sz w:val="22"/>
        </w:rPr>
        <w:t> </w:t>
      </w:r>
      <w:r>
        <w:rPr>
          <w:sz w:val="22"/>
        </w:rPr>
        <w:t>alternative</w:t>
      </w:r>
      <w:r>
        <w:rPr>
          <w:spacing w:val="28"/>
          <w:sz w:val="22"/>
        </w:rPr>
        <w:t> </w:t>
      </w:r>
      <w:r>
        <w:rPr>
          <w:sz w:val="22"/>
        </w:rPr>
        <w:t>interpretation</w:t>
      </w:r>
      <w:r>
        <w:rPr>
          <w:spacing w:val="28"/>
          <w:sz w:val="22"/>
        </w:rPr>
        <w:t> </w:t>
      </w:r>
      <w:r>
        <w:rPr>
          <w:sz w:val="22"/>
        </w:rPr>
        <w:t>of</w:t>
      </w:r>
      <w:r>
        <w:rPr>
          <w:spacing w:val="28"/>
          <w:sz w:val="22"/>
        </w:rPr>
        <w:t> </w:t>
      </w:r>
      <w:r>
        <w:rPr>
          <w:sz w:val="22"/>
        </w:rPr>
        <w:t>the</w:t>
      </w:r>
      <w:r>
        <w:rPr>
          <w:spacing w:val="28"/>
          <w:sz w:val="22"/>
        </w:rPr>
        <w:t> </w:t>
      </w:r>
      <w:r>
        <w:rPr>
          <w:sz w:val="22"/>
        </w:rPr>
        <w:t>effect</w:t>
      </w:r>
      <w:r>
        <w:rPr>
          <w:spacing w:val="28"/>
          <w:sz w:val="22"/>
        </w:rPr>
        <w:t> </w:t>
      </w:r>
      <w:r>
        <w:rPr>
          <w:sz w:val="22"/>
        </w:rPr>
        <w:t>of</w:t>
      </w:r>
      <w:r>
        <w:rPr>
          <w:spacing w:val="28"/>
          <w:sz w:val="22"/>
        </w:rPr>
        <w:t> </w:t>
      </w:r>
      <w:r>
        <w:rPr>
          <w:sz w:val="22"/>
        </w:rPr>
        <w:t>the</w:t>
      </w:r>
      <w:r>
        <w:rPr>
          <w:spacing w:val="28"/>
          <w:sz w:val="22"/>
        </w:rPr>
        <w:t> </w:t>
      </w:r>
      <w:r>
        <w:rPr>
          <w:sz w:val="22"/>
        </w:rPr>
        <w:t>farm</w:t>
      </w:r>
      <w:r>
        <w:rPr>
          <w:spacing w:val="28"/>
          <w:sz w:val="22"/>
        </w:rPr>
        <w:t> </w:t>
      </w:r>
      <w:r>
        <w:rPr>
          <w:sz w:val="22"/>
        </w:rPr>
        <w:t>tenancy</w:t>
      </w:r>
      <w:r>
        <w:rPr>
          <w:spacing w:val="28"/>
          <w:sz w:val="22"/>
        </w:rPr>
        <w:t> </w:t>
      </w:r>
      <w:r>
        <w:rPr>
          <w:sz w:val="22"/>
        </w:rPr>
        <w:t>system</w:t>
      </w:r>
      <w:r>
        <w:rPr>
          <w:spacing w:val="28"/>
          <w:sz w:val="22"/>
        </w:rPr>
        <w:t> </w:t>
      </w:r>
      <w:r>
        <w:rPr>
          <w:sz w:val="22"/>
        </w:rPr>
        <w:t>on</w:t>
      </w:r>
      <w:r>
        <w:rPr>
          <w:spacing w:val="28"/>
          <w:sz w:val="22"/>
        </w:rPr>
        <w:t> </w:t>
      </w:r>
      <w:r>
        <w:rPr>
          <w:sz w:val="22"/>
        </w:rPr>
        <w:t>the economy of the rural South following the Civil War</w:t>
      </w:r>
    </w:p>
    <w:p>
      <w:pPr>
        <w:pStyle w:val="BodyText"/>
        <w:spacing w:before="8"/>
        <w:ind w:left="0"/>
        <w:rPr>
          <w:sz w:val="21"/>
        </w:rPr>
      </w:pPr>
    </w:p>
    <w:p>
      <w:pPr>
        <w:pStyle w:val="ListParagraph"/>
        <w:numPr>
          <w:ilvl w:val="1"/>
          <w:numId w:val="63"/>
        </w:numPr>
        <w:tabs>
          <w:tab w:pos="369" w:val="left" w:leader="none"/>
        </w:tabs>
        <w:spacing w:line="247" w:lineRule="auto" w:before="0" w:after="0"/>
        <w:ind w:left="113" w:right="551" w:firstLine="0"/>
        <w:jc w:val="left"/>
        <w:rPr>
          <w:sz w:val="22"/>
        </w:rPr>
      </w:pPr>
      <w:r>
        <w:rPr>
          <w:sz w:val="22"/>
        </w:rPr>
        <w:t>The</w:t>
      </w:r>
      <w:r>
        <w:rPr>
          <w:spacing w:val="26"/>
          <w:sz w:val="22"/>
        </w:rPr>
        <w:t> </w:t>
      </w:r>
      <w:r>
        <w:rPr>
          <w:sz w:val="22"/>
        </w:rPr>
        <w:t>author</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would</w:t>
      </w:r>
      <w:r>
        <w:rPr>
          <w:spacing w:val="26"/>
          <w:sz w:val="22"/>
        </w:rPr>
        <w:t> </w:t>
      </w:r>
      <w:r>
        <w:rPr>
          <w:sz w:val="22"/>
        </w:rPr>
        <w:t>most</w:t>
      </w:r>
      <w:r>
        <w:rPr>
          <w:spacing w:val="26"/>
          <w:sz w:val="22"/>
        </w:rPr>
        <w:t> </w:t>
      </w:r>
      <w:r>
        <w:rPr>
          <w:sz w:val="22"/>
        </w:rPr>
        <w:t>likely</w:t>
      </w:r>
      <w:r>
        <w:rPr>
          <w:spacing w:val="26"/>
          <w:sz w:val="22"/>
        </w:rPr>
        <w:t> </w:t>
      </w:r>
      <w:r>
        <w:rPr>
          <w:sz w:val="22"/>
        </w:rPr>
        <w:t>agree</w:t>
      </w:r>
      <w:r>
        <w:rPr>
          <w:spacing w:val="26"/>
          <w:sz w:val="22"/>
        </w:rPr>
        <w:t> </w:t>
      </w:r>
      <w:r>
        <w:rPr>
          <w:sz w:val="22"/>
        </w:rPr>
        <w:t>with</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statements concerning Smith and Clayton?</w:t>
      </w:r>
    </w:p>
    <w:p>
      <w:pPr>
        <w:pStyle w:val="ListParagraph"/>
        <w:numPr>
          <w:ilvl w:val="2"/>
          <w:numId w:val="63"/>
        </w:numPr>
        <w:tabs>
          <w:tab w:pos="397" w:val="left" w:leader="none"/>
        </w:tabs>
        <w:spacing w:line="247" w:lineRule="auto" w:before="0" w:after="0"/>
        <w:ind w:left="113" w:right="592" w:firstLine="0"/>
        <w:jc w:val="left"/>
        <w:rPr>
          <w:sz w:val="22"/>
        </w:rPr>
      </w:pPr>
      <w:r>
        <w:rPr>
          <w:sz w:val="22"/>
        </w:rPr>
        <w:t>More</w:t>
      </w:r>
      <w:r>
        <w:rPr>
          <w:spacing w:val="28"/>
          <w:sz w:val="22"/>
        </w:rPr>
        <w:t> </w:t>
      </w:r>
      <w:r>
        <w:rPr>
          <w:sz w:val="22"/>
        </w:rPr>
        <w:t>research</w:t>
      </w:r>
      <w:r>
        <w:rPr>
          <w:spacing w:val="28"/>
          <w:sz w:val="22"/>
        </w:rPr>
        <w:t> </w:t>
      </w:r>
      <w:r>
        <w:rPr>
          <w:sz w:val="22"/>
        </w:rPr>
        <w:t>is</w:t>
      </w:r>
      <w:r>
        <w:rPr>
          <w:spacing w:val="28"/>
          <w:sz w:val="22"/>
        </w:rPr>
        <w:t> </w:t>
      </w:r>
      <w:r>
        <w:rPr>
          <w:sz w:val="22"/>
        </w:rPr>
        <w:t>required</w:t>
      </w:r>
      <w:r>
        <w:rPr>
          <w:spacing w:val="28"/>
          <w:sz w:val="22"/>
        </w:rPr>
        <w:t> </w:t>
      </w:r>
      <w:r>
        <w:rPr>
          <w:sz w:val="22"/>
        </w:rPr>
        <w:t>to</w:t>
      </w:r>
      <w:r>
        <w:rPr>
          <w:spacing w:val="28"/>
          <w:sz w:val="22"/>
        </w:rPr>
        <w:t> </w:t>
      </w:r>
      <w:r>
        <w:rPr>
          <w:sz w:val="22"/>
        </w:rPr>
        <w:t>determine</w:t>
      </w:r>
      <w:r>
        <w:rPr>
          <w:spacing w:val="28"/>
          <w:sz w:val="22"/>
        </w:rPr>
        <w:t> </w:t>
      </w:r>
      <w:r>
        <w:rPr>
          <w:sz w:val="22"/>
        </w:rPr>
        <w:t>whether</w:t>
      </w:r>
      <w:r>
        <w:rPr>
          <w:spacing w:val="28"/>
          <w:sz w:val="22"/>
        </w:rPr>
        <w:t> </w:t>
      </w:r>
      <w:r>
        <w:rPr>
          <w:sz w:val="22"/>
        </w:rPr>
        <w:t>or</w:t>
      </w:r>
      <w:r>
        <w:rPr>
          <w:spacing w:val="28"/>
          <w:sz w:val="22"/>
        </w:rPr>
        <w:t> </w:t>
      </w:r>
      <w:r>
        <w:rPr>
          <w:sz w:val="22"/>
        </w:rPr>
        <w:t>not</w:t>
      </w:r>
      <w:r>
        <w:rPr>
          <w:spacing w:val="28"/>
          <w:sz w:val="22"/>
        </w:rPr>
        <w:t> </w:t>
      </w:r>
      <w:r>
        <w:rPr>
          <w:sz w:val="22"/>
        </w:rPr>
        <w:t>their</w:t>
      </w:r>
      <w:r>
        <w:rPr>
          <w:spacing w:val="28"/>
          <w:sz w:val="22"/>
        </w:rPr>
        <w:t> </w:t>
      </w:r>
      <w:r>
        <w:rPr>
          <w:sz w:val="22"/>
        </w:rPr>
        <w:t>organizations</w:t>
      </w:r>
      <w:r>
        <w:rPr>
          <w:spacing w:val="28"/>
          <w:sz w:val="22"/>
        </w:rPr>
        <w:t> </w:t>
      </w:r>
      <w:r>
        <w:rPr>
          <w:sz w:val="22"/>
        </w:rPr>
        <w:t>were</w:t>
      </w:r>
      <w:r>
        <w:rPr>
          <w:spacing w:val="28"/>
          <w:sz w:val="22"/>
        </w:rPr>
        <w:t> </w:t>
      </w:r>
      <w:r>
        <w:rPr>
          <w:sz w:val="22"/>
        </w:rPr>
        <w:t>typical</w:t>
      </w:r>
      <w:r>
        <w:rPr>
          <w:spacing w:val="28"/>
          <w:sz w:val="22"/>
        </w:rPr>
        <w:t> </w:t>
      </w:r>
      <w:r>
        <w:rPr>
          <w:sz w:val="22"/>
        </w:rPr>
        <w:t>of those</w:t>
      </w:r>
      <w:r>
        <w:rPr>
          <w:spacing w:val="40"/>
          <w:sz w:val="22"/>
        </w:rPr>
        <w:t> </w:t>
      </w:r>
      <w:r>
        <w:rPr>
          <w:sz w:val="22"/>
        </w:rPr>
        <w:t>established</w:t>
      </w:r>
      <w:r>
        <w:rPr>
          <w:spacing w:val="40"/>
          <w:sz w:val="22"/>
        </w:rPr>
        <w:t> </w:t>
      </w:r>
      <w:r>
        <w:rPr>
          <w:sz w:val="22"/>
        </w:rPr>
        <w:t>to</w:t>
      </w:r>
      <w:r>
        <w:rPr>
          <w:spacing w:val="40"/>
          <w:sz w:val="22"/>
        </w:rPr>
        <w:t> </w:t>
      </w:r>
      <w:r>
        <w:rPr>
          <w:sz w:val="22"/>
        </w:rPr>
        <w:t>aid African American</w:t>
      </w:r>
      <w:r>
        <w:rPr>
          <w:spacing w:val="40"/>
          <w:sz w:val="22"/>
        </w:rPr>
        <w:t> </w:t>
      </w:r>
      <w:r>
        <w:rPr>
          <w:sz w:val="22"/>
        </w:rPr>
        <w:t>framers</w:t>
      </w:r>
      <w:r>
        <w:rPr>
          <w:spacing w:val="40"/>
          <w:sz w:val="22"/>
        </w:rPr>
        <w:t> </w:t>
      </w:r>
      <w:r>
        <w:rPr>
          <w:sz w:val="22"/>
        </w:rPr>
        <w:t>in</w:t>
      </w:r>
      <w:r>
        <w:rPr>
          <w:spacing w:val="40"/>
          <w:sz w:val="22"/>
        </w:rPr>
        <w:t> </w:t>
      </w:r>
      <w:r>
        <w:rPr>
          <w:sz w:val="22"/>
        </w:rPr>
        <w:t>the</w:t>
      </w:r>
      <w:r>
        <w:rPr>
          <w:spacing w:val="40"/>
          <w:sz w:val="22"/>
        </w:rPr>
        <w:t> </w:t>
      </w:r>
      <w:r>
        <w:rPr>
          <w:sz w:val="22"/>
        </w:rPr>
        <w:t>post-Civil</w:t>
      </w:r>
      <w:r>
        <w:rPr>
          <w:spacing w:val="40"/>
          <w:sz w:val="22"/>
        </w:rPr>
        <w:t> </w:t>
      </w:r>
      <w:r>
        <w:rPr>
          <w:sz w:val="22"/>
        </w:rPr>
        <w:t>War</w:t>
      </w:r>
      <w:r>
        <w:rPr>
          <w:spacing w:val="40"/>
          <w:sz w:val="22"/>
        </w:rPr>
        <w:t> </w:t>
      </w:r>
      <w:r>
        <w:rPr>
          <w:sz w:val="22"/>
        </w:rPr>
        <w:t>rural</w:t>
      </w:r>
      <w:r>
        <w:rPr>
          <w:spacing w:val="40"/>
          <w:sz w:val="22"/>
        </w:rPr>
        <w:t> </w:t>
      </w:r>
      <w:r>
        <w:rPr>
          <w:sz w:val="22"/>
        </w:rPr>
        <w:t>South</w:t>
      </w:r>
    </w:p>
    <w:p>
      <w:pPr>
        <w:pStyle w:val="ListParagraph"/>
        <w:numPr>
          <w:ilvl w:val="2"/>
          <w:numId w:val="63"/>
        </w:numPr>
        <w:tabs>
          <w:tab w:pos="393" w:val="left" w:leader="none"/>
        </w:tabs>
        <w:spacing w:line="247" w:lineRule="auto" w:before="0" w:after="0"/>
        <w:ind w:left="113" w:right="427" w:firstLine="0"/>
        <w:jc w:val="left"/>
        <w:rPr>
          <w:sz w:val="22"/>
        </w:rPr>
      </w:pPr>
      <w:r>
        <w:rPr>
          <w:sz w:val="22"/>
        </w:rPr>
        <w:t>Their</w:t>
      </w:r>
      <w:r>
        <w:rPr>
          <w:spacing w:val="32"/>
          <w:sz w:val="22"/>
        </w:rPr>
        <w:t> </w:t>
      </w:r>
      <w:r>
        <w:rPr>
          <w:sz w:val="22"/>
        </w:rPr>
        <w:t>contributions</w:t>
      </w:r>
      <w:r>
        <w:rPr>
          <w:spacing w:val="32"/>
          <w:sz w:val="22"/>
        </w:rPr>
        <w:t> </w:t>
      </w:r>
      <w:r>
        <w:rPr>
          <w:sz w:val="22"/>
        </w:rPr>
        <w:t>to</w:t>
      </w:r>
      <w:r>
        <w:rPr>
          <w:spacing w:val="32"/>
          <w:sz w:val="22"/>
        </w:rPr>
        <w:t> </w:t>
      </w:r>
      <w:r>
        <w:rPr>
          <w:sz w:val="22"/>
        </w:rPr>
        <w:t>the</w:t>
      </w:r>
      <w:r>
        <w:rPr>
          <w:spacing w:val="32"/>
          <w:sz w:val="22"/>
        </w:rPr>
        <w:t> </w:t>
      </w:r>
      <w:r>
        <w:rPr>
          <w:sz w:val="22"/>
        </w:rPr>
        <w:t>improvement</w:t>
      </w:r>
      <w:r>
        <w:rPr>
          <w:spacing w:val="32"/>
          <w:sz w:val="22"/>
        </w:rPr>
        <w:t> </w:t>
      </w:r>
      <w:r>
        <w:rPr>
          <w:sz w:val="22"/>
        </w:rPr>
        <w:t>of</w:t>
      </w:r>
      <w:r>
        <w:rPr>
          <w:spacing w:val="32"/>
          <w:sz w:val="22"/>
        </w:rPr>
        <w:t> </w:t>
      </w:r>
      <w:r>
        <w:rPr>
          <w:sz w:val="22"/>
        </w:rPr>
        <w:t>the</w:t>
      </w:r>
      <w:r>
        <w:rPr>
          <w:spacing w:val="32"/>
          <w:sz w:val="22"/>
        </w:rPr>
        <w:t> </w:t>
      </w:r>
      <w:r>
        <w:rPr>
          <w:sz w:val="22"/>
        </w:rPr>
        <w:t>living</w:t>
      </w:r>
      <w:r>
        <w:rPr>
          <w:spacing w:val="32"/>
          <w:sz w:val="22"/>
        </w:rPr>
        <w:t> </w:t>
      </w:r>
      <w:r>
        <w:rPr>
          <w:sz w:val="22"/>
        </w:rPr>
        <w:t>conditions</w:t>
      </w:r>
      <w:r>
        <w:rPr>
          <w:spacing w:val="32"/>
          <w:sz w:val="22"/>
        </w:rPr>
        <w:t> </w:t>
      </w:r>
      <w:r>
        <w:rPr>
          <w:sz w:val="22"/>
        </w:rPr>
        <w:t>of African American</w:t>
      </w:r>
      <w:r>
        <w:rPr>
          <w:spacing w:val="32"/>
          <w:sz w:val="22"/>
        </w:rPr>
        <w:t> </w:t>
      </w:r>
      <w:r>
        <w:rPr>
          <w:sz w:val="22"/>
        </w:rPr>
        <w:t>framers were</w:t>
      </w:r>
      <w:r>
        <w:rPr>
          <w:spacing w:val="40"/>
          <w:sz w:val="22"/>
        </w:rPr>
        <w:t> </w:t>
      </w:r>
      <w:r>
        <w:rPr>
          <w:sz w:val="22"/>
        </w:rPr>
        <w:t>overshadowed</w:t>
      </w:r>
      <w:r>
        <w:rPr>
          <w:spacing w:val="40"/>
          <w:sz w:val="22"/>
        </w:rPr>
        <w:t> </w:t>
      </w:r>
      <w:r>
        <w:rPr>
          <w:sz w:val="22"/>
        </w:rPr>
        <w:t>by</w:t>
      </w:r>
      <w:r>
        <w:rPr>
          <w:spacing w:val="40"/>
          <w:sz w:val="22"/>
        </w:rPr>
        <w:t> </w:t>
      </w:r>
      <w:r>
        <w:rPr>
          <w:sz w:val="22"/>
        </w:rPr>
        <w:t>subsequent</w:t>
      </w:r>
      <w:r>
        <w:rPr>
          <w:spacing w:val="40"/>
          <w:sz w:val="22"/>
        </w:rPr>
        <w:t> </w:t>
      </w:r>
      <w:r>
        <w:rPr>
          <w:sz w:val="22"/>
        </w:rPr>
        <w:t>political</w:t>
      </w:r>
      <w:r>
        <w:rPr>
          <w:spacing w:val="40"/>
          <w:sz w:val="22"/>
        </w:rPr>
        <w:t> </w:t>
      </w:r>
      <w:r>
        <w:rPr>
          <w:sz w:val="22"/>
        </w:rPr>
        <w:t>controversy</w:t>
      </w:r>
    </w:p>
    <w:p>
      <w:pPr>
        <w:pStyle w:val="ListParagraph"/>
        <w:numPr>
          <w:ilvl w:val="2"/>
          <w:numId w:val="63"/>
        </w:numPr>
        <w:tabs>
          <w:tab w:pos="405" w:val="left" w:leader="none"/>
        </w:tabs>
        <w:spacing w:line="247" w:lineRule="auto" w:before="0" w:after="0"/>
        <w:ind w:left="113" w:right="542" w:firstLine="0"/>
        <w:jc w:val="left"/>
        <w:rPr>
          <w:sz w:val="22"/>
        </w:rPr>
      </w:pPr>
      <w:r>
        <w:rPr>
          <w:sz w:val="22"/>
        </w:rPr>
        <w:t>Their</w:t>
      </w:r>
      <w:r>
        <w:rPr>
          <w:spacing w:val="29"/>
          <w:sz w:val="22"/>
        </w:rPr>
        <w:t> </w:t>
      </w:r>
      <w:r>
        <w:rPr>
          <w:sz w:val="22"/>
        </w:rPr>
        <w:t>achievements</w:t>
      </w:r>
      <w:r>
        <w:rPr>
          <w:spacing w:val="29"/>
          <w:sz w:val="22"/>
        </w:rPr>
        <w:t> </w:t>
      </w:r>
      <w:r>
        <w:rPr>
          <w:sz w:val="22"/>
        </w:rPr>
        <w:t>as</w:t>
      </w:r>
      <w:r>
        <w:rPr>
          <w:spacing w:val="29"/>
          <w:sz w:val="22"/>
        </w:rPr>
        <w:t> </w:t>
      </w:r>
      <w:r>
        <w:rPr>
          <w:sz w:val="22"/>
        </w:rPr>
        <w:t>reformers</w:t>
      </w:r>
      <w:r>
        <w:rPr>
          <w:spacing w:val="29"/>
          <w:sz w:val="22"/>
        </w:rPr>
        <w:t> </w:t>
      </w:r>
      <w:r>
        <w:rPr>
          <w:sz w:val="22"/>
        </w:rPr>
        <w:t>have</w:t>
      </w:r>
      <w:r>
        <w:rPr>
          <w:spacing w:val="29"/>
          <w:sz w:val="22"/>
        </w:rPr>
        <w:t> </w:t>
      </w:r>
      <w:r>
        <w:rPr>
          <w:sz w:val="22"/>
        </w:rPr>
        <w:t>been</w:t>
      </w:r>
      <w:r>
        <w:rPr>
          <w:spacing w:val="29"/>
          <w:sz w:val="22"/>
        </w:rPr>
        <w:t> </w:t>
      </w:r>
      <w:r>
        <w:rPr>
          <w:sz w:val="22"/>
        </w:rPr>
        <w:t>exaggerated</w:t>
      </w:r>
      <w:r>
        <w:rPr>
          <w:spacing w:val="29"/>
          <w:sz w:val="22"/>
        </w:rPr>
        <w:t> </w:t>
      </w:r>
      <w:r>
        <w:rPr>
          <w:sz w:val="22"/>
        </w:rPr>
        <w:t>by</w:t>
      </w:r>
      <w:r>
        <w:rPr>
          <w:spacing w:val="29"/>
          <w:sz w:val="22"/>
        </w:rPr>
        <w:t> </w:t>
      </w:r>
      <w:r>
        <w:rPr>
          <w:sz w:val="22"/>
        </w:rPr>
        <w:t>many</w:t>
      </w:r>
      <w:r>
        <w:rPr>
          <w:spacing w:val="29"/>
          <w:sz w:val="22"/>
        </w:rPr>
        <w:t> </w:t>
      </w:r>
      <w:r>
        <w:rPr>
          <w:sz w:val="22"/>
        </w:rPr>
        <w:t>historians</w:t>
      </w:r>
      <w:r>
        <w:rPr>
          <w:spacing w:val="29"/>
          <w:sz w:val="22"/>
        </w:rPr>
        <w:t> </w:t>
      </w:r>
      <w:r>
        <w:rPr>
          <w:sz w:val="22"/>
        </w:rPr>
        <w:t>of</w:t>
      </w:r>
      <w:r>
        <w:rPr>
          <w:spacing w:val="29"/>
          <w:sz w:val="22"/>
        </w:rPr>
        <w:t> </w:t>
      </w:r>
      <w:r>
        <w:rPr>
          <w:sz w:val="22"/>
        </w:rPr>
        <w:t>the</w:t>
      </w:r>
      <w:r>
        <w:rPr>
          <w:spacing w:val="29"/>
          <w:sz w:val="22"/>
        </w:rPr>
        <w:t> </w:t>
      </w:r>
      <w:r>
        <w:rPr>
          <w:sz w:val="22"/>
        </w:rPr>
        <w:t>post- Civil War period</w:t>
      </w:r>
    </w:p>
    <w:p>
      <w:pPr>
        <w:pStyle w:val="ListParagraph"/>
        <w:numPr>
          <w:ilvl w:val="2"/>
          <w:numId w:val="63"/>
        </w:numPr>
        <w:tabs>
          <w:tab w:pos="405" w:val="left" w:leader="none"/>
        </w:tabs>
        <w:spacing w:line="247" w:lineRule="auto" w:before="0" w:after="0"/>
        <w:ind w:left="113" w:right="880" w:firstLine="0"/>
        <w:jc w:val="left"/>
        <w:rPr>
          <w:sz w:val="22"/>
        </w:rPr>
      </w:pPr>
      <w:r>
        <w:rPr>
          <w:sz w:val="22"/>
        </w:rPr>
        <w:t>There</w:t>
      </w:r>
      <w:r>
        <w:rPr>
          <w:spacing w:val="32"/>
          <w:sz w:val="22"/>
        </w:rPr>
        <w:t> </w:t>
      </w:r>
      <w:r>
        <w:rPr>
          <w:sz w:val="22"/>
        </w:rPr>
        <w:t>is</w:t>
      </w:r>
      <w:r>
        <w:rPr>
          <w:spacing w:val="32"/>
          <w:sz w:val="22"/>
        </w:rPr>
        <w:t> </w:t>
      </w:r>
      <w:r>
        <w:rPr>
          <w:sz w:val="22"/>
        </w:rPr>
        <w:t>evidence</w:t>
      </w:r>
      <w:r>
        <w:rPr>
          <w:spacing w:val="32"/>
          <w:sz w:val="22"/>
        </w:rPr>
        <w:t> </w:t>
      </w:r>
      <w:r>
        <w:rPr>
          <w:sz w:val="22"/>
        </w:rPr>
        <w:t>demonstrating</w:t>
      </w:r>
      <w:r>
        <w:rPr>
          <w:spacing w:val="32"/>
          <w:sz w:val="22"/>
        </w:rPr>
        <w:t> </w:t>
      </w:r>
      <w:r>
        <w:rPr>
          <w:sz w:val="22"/>
        </w:rPr>
        <w:t>that</w:t>
      </w:r>
      <w:r>
        <w:rPr>
          <w:spacing w:val="32"/>
          <w:sz w:val="22"/>
        </w:rPr>
        <w:t> </w:t>
      </w:r>
      <w:r>
        <w:rPr>
          <w:sz w:val="22"/>
        </w:rPr>
        <w:t>they</w:t>
      </w:r>
      <w:r>
        <w:rPr>
          <w:spacing w:val="32"/>
          <w:sz w:val="22"/>
        </w:rPr>
        <w:t> </w:t>
      </w:r>
      <w:r>
        <w:rPr>
          <w:sz w:val="22"/>
        </w:rPr>
        <w:t>were</w:t>
      </w:r>
      <w:r>
        <w:rPr>
          <w:spacing w:val="32"/>
          <w:sz w:val="22"/>
        </w:rPr>
        <w:t> </w:t>
      </w:r>
      <w:r>
        <w:rPr>
          <w:sz w:val="22"/>
        </w:rPr>
        <w:t>committed</w:t>
      </w:r>
      <w:r>
        <w:rPr>
          <w:spacing w:val="32"/>
          <w:sz w:val="22"/>
        </w:rPr>
        <w:t> </w:t>
      </w:r>
      <w:r>
        <w:rPr>
          <w:sz w:val="22"/>
        </w:rPr>
        <w:t>to</w:t>
      </w:r>
      <w:r>
        <w:rPr>
          <w:spacing w:val="32"/>
          <w:sz w:val="22"/>
        </w:rPr>
        <w:t> </w:t>
      </w:r>
      <w:r>
        <w:rPr>
          <w:sz w:val="22"/>
        </w:rPr>
        <w:t>aiding African American farmers in the rural South.</w:t>
      </w:r>
    </w:p>
    <w:p>
      <w:pPr>
        <w:pStyle w:val="ListParagraph"/>
        <w:numPr>
          <w:ilvl w:val="2"/>
          <w:numId w:val="63"/>
        </w:numPr>
        <w:tabs>
          <w:tab w:pos="393" w:val="left" w:leader="none"/>
        </w:tabs>
        <w:spacing w:line="247" w:lineRule="auto" w:before="0" w:after="0"/>
        <w:ind w:left="113" w:right="1360" w:firstLine="0"/>
        <w:jc w:val="left"/>
        <w:rPr>
          <w:sz w:val="22"/>
        </w:rPr>
      </w:pPr>
      <w:r>
        <w:rPr>
          <w:sz w:val="22"/>
        </w:rPr>
        <w:t>The</w:t>
      </w:r>
      <w:r>
        <w:rPr>
          <w:spacing w:val="26"/>
          <w:sz w:val="22"/>
        </w:rPr>
        <w:t> </w:t>
      </w:r>
      <w:r>
        <w:rPr>
          <w:sz w:val="22"/>
        </w:rPr>
        <w:t>extent</w:t>
      </w:r>
      <w:r>
        <w:rPr>
          <w:spacing w:val="26"/>
          <w:sz w:val="22"/>
        </w:rPr>
        <w:t> </w:t>
      </w:r>
      <w:r>
        <w:rPr>
          <w:sz w:val="22"/>
        </w:rPr>
        <w:t>of</w:t>
      </w:r>
      <w:r>
        <w:rPr>
          <w:spacing w:val="26"/>
          <w:sz w:val="22"/>
        </w:rPr>
        <w:t> </w:t>
      </w:r>
      <w:r>
        <w:rPr>
          <w:sz w:val="22"/>
        </w:rPr>
        <w:t>the</w:t>
      </w:r>
      <w:r>
        <w:rPr>
          <w:spacing w:val="26"/>
          <w:sz w:val="22"/>
        </w:rPr>
        <w:t> </w:t>
      </w:r>
      <w:r>
        <w:rPr>
          <w:sz w:val="22"/>
        </w:rPr>
        <w:t>criticism</w:t>
      </w:r>
      <w:r>
        <w:rPr>
          <w:spacing w:val="26"/>
          <w:sz w:val="22"/>
        </w:rPr>
        <w:t> </w:t>
      </w:r>
      <w:r>
        <w:rPr>
          <w:sz w:val="22"/>
        </w:rPr>
        <w:t>made</w:t>
      </w:r>
      <w:r>
        <w:rPr>
          <w:spacing w:val="26"/>
          <w:sz w:val="22"/>
        </w:rPr>
        <w:t> </w:t>
      </w:r>
      <w:r>
        <w:rPr>
          <w:sz w:val="22"/>
        </w:rPr>
        <w:t>about</w:t>
      </w:r>
      <w:r>
        <w:rPr>
          <w:spacing w:val="26"/>
          <w:sz w:val="22"/>
        </w:rPr>
        <w:t> </w:t>
      </w:r>
      <w:r>
        <w:rPr>
          <w:sz w:val="22"/>
        </w:rPr>
        <w:t>them</w:t>
      </w:r>
      <w:r>
        <w:rPr>
          <w:spacing w:val="26"/>
          <w:sz w:val="22"/>
        </w:rPr>
        <w:t> </w:t>
      </w:r>
      <w:r>
        <w:rPr>
          <w:sz w:val="22"/>
        </w:rPr>
        <w:t>by</w:t>
      </w:r>
      <w:r>
        <w:rPr>
          <w:spacing w:val="26"/>
          <w:sz w:val="22"/>
        </w:rPr>
        <w:t> </w:t>
      </w:r>
      <w:r>
        <w:rPr>
          <w:sz w:val="22"/>
        </w:rPr>
        <w:t>their</w:t>
      </w:r>
      <w:r>
        <w:rPr>
          <w:spacing w:val="26"/>
          <w:sz w:val="22"/>
        </w:rPr>
        <w:t> </w:t>
      </w:r>
      <w:r>
        <w:rPr>
          <w:sz w:val="22"/>
        </w:rPr>
        <w:t>contemporaries</w:t>
      </w:r>
      <w:r>
        <w:rPr>
          <w:spacing w:val="26"/>
          <w:sz w:val="22"/>
        </w:rPr>
        <w:t> </w:t>
      </w:r>
      <w:r>
        <w:rPr>
          <w:sz w:val="22"/>
        </w:rPr>
        <w:t>is</w:t>
      </w:r>
      <w:r>
        <w:rPr>
          <w:spacing w:val="26"/>
          <w:sz w:val="22"/>
        </w:rPr>
        <w:t> </w:t>
      </w:r>
      <w:r>
        <w:rPr>
          <w:sz w:val="22"/>
        </w:rPr>
        <w:t>difficult</w:t>
      </w:r>
      <w:r>
        <w:rPr>
          <w:spacing w:val="26"/>
          <w:sz w:val="22"/>
        </w:rPr>
        <w:t> </w:t>
      </w:r>
      <w:r>
        <w:rPr>
          <w:sz w:val="22"/>
        </w:rPr>
        <w:t>to </w:t>
      </w:r>
      <w:r>
        <w:rPr>
          <w:spacing w:val="-2"/>
          <w:sz w:val="22"/>
        </w:rPr>
        <w:t>determine.</w:t>
      </w:r>
    </w:p>
    <w:p>
      <w:pPr>
        <w:spacing w:after="0" w:line="247" w:lineRule="auto"/>
        <w:jc w:val="left"/>
        <w:rPr>
          <w:sz w:val="22"/>
        </w:rPr>
        <w:sectPr>
          <w:headerReference w:type="default" r:id="rId197"/>
          <w:footerReference w:type="default" r:id="rId198"/>
          <w:pgSz w:w="11910" w:h="16840"/>
          <w:pgMar w:header="734" w:footer="890" w:top="1620" w:bottom="1080" w:left="1020" w:right="900"/>
        </w:sectPr>
      </w:pPr>
    </w:p>
    <w:p>
      <w:pPr>
        <w:pStyle w:val="BodyText"/>
        <w:spacing w:line="259" w:lineRule="auto" w:before="145"/>
        <w:ind w:right="245"/>
      </w:pPr>
      <w:bookmarkStart w:name="Passage 82" w:id="163"/>
      <w:bookmarkEnd w:id="163"/>
      <w:r>
        <w:rPr/>
      </w:r>
      <w:bookmarkStart w:name="_bookmark81" w:id="164"/>
      <w:bookmarkEnd w:id="164"/>
      <w:r>
        <w:rPr/>
      </w:r>
      <w:r>
        <w:rPr/>
        <w:t>TEB Attorney: TEB</w:t>
      </w:r>
      <w:r>
        <w:rPr>
          <w:spacing w:val="39"/>
        </w:rPr>
        <w:t> </w:t>
      </w:r>
      <w:r>
        <w:rPr/>
        <w:t>Corporation</w:t>
      </w:r>
      <w:r>
        <w:rPr>
          <w:spacing w:val="39"/>
        </w:rPr>
        <w:t> </w:t>
      </w:r>
      <w:r>
        <w:rPr/>
        <w:t>has</w:t>
      </w:r>
      <w:r>
        <w:rPr>
          <w:spacing w:val="39"/>
        </w:rPr>
        <w:t> </w:t>
      </w:r>
      <w:r>
        <w:rPr/>
        <w:t>been</w:t>
      </w:r>
      <w:r>
        <w:rPr>
          <w:spacing w:val="39"/>
        </w:rPr>
        <w:t> </w:t>
      </w:r>
      <w:r>
        <w:rPr/>
        <w:t>accused</w:t>
      </w:r>
      <w:r>
        <w:rPr>
          <w:spacing w:val="39"/>
        </w:rPr>
        <w:t> </w:t>
      </w:r>
      <w:r>
        <w:rPr/>
        <w:t>of</w:t>
      </w:r>
      <w:r>
        <w:rPr>
          <w:spacing w:val="39"/>
        </w:rPr>
        <w:t> </w:t>
      </w:r>
      <w:r>
        <w:rPr/>
        <w:t>not</w:t>
      </w:r>
      <w:r>
        <w:rPr>
          <w:spacing w:val="39"/>
        </w:rPr>
        <w:t> </w:t>
      </w:r>
      <w:r>
        <w:rPr/>
        <w:t>doing</w:t>
      </w:r>
      <w:r>
        <w:rPr>
          <w:spacing w:val="39"/>
        </w:rPr>
        <w:t> </w:t>
      </w:r>
      <w:r>
        <w:rPr/>
        <w:t>enough</w:t>
      </w:r>
      <w:r>
        <w:rPr>
          <w:spacing w:val="39"/>
        </w:rPr>
        <w:t> </w:t>
      </w:r>
      <w:r>
        <w:rPr/>
        <w:t>to</w:t>
      </w:r>
      <w:r>
        <w:rPr>
          <w:spacing w:val="39"/>
        </w:rPr>
        <w:t> </w:t>
      </w:r>
      <w:r>
        <w:rPr/>
        <w:t>discourage</w:t>
      </w:r>
      <w:r>
        <w:rPr>
          <w:spacing w:val="39"/>
        </w:rPr>
        <w:t> </w:t>
      </w:r>
      <w:r>
        <w:rPr/>
        <w:t>its executives</w:t>
      </w:r>
      <w:r>
        <w:rPr>
          <w:spacing w:val="34"/>
        </w:rPr>
        <w:t> </w:t>
      </w:r>
      <w:r>
        <w:rPr/>
        <w:t>from</w:t>
      </w:r>
      <w:r>
        <w:rPr>
          <w:spacing w:val="34"/>
        </w:rPr>
        <w:t> </w:t>
      </w:r>
      <w:r>
        <w:rPr/>
        <w:t>defrauding</w:t>
      </w:r>
      <w:r>
        <w:rPr>
          <w:spacing w:val="34"/>
        </w:rPr>
        <w:t> </w:t>
      </w:r>
      <w:r>
        <w:rPr/>
        <w:t>the</w:t>
      </w:r>
      <w:r>
        <w:rPr>
          <w:spacing w:val="34"/>
        </w:rPr>
        <w:t> </w:t>
      </w:r>
      <w:r>
        <w:rPr/>
        <w:t>government.</w:t>
      </w:r>
      <w:r>
        <w:rPr>
          <w:spacing w:val="29"/>
        </w:rPr>
        <w:t> </w:t>
      </w:r>
      <w:r>
        <w:rPr/>
        <w:t>This</w:t>
      </w:r>
      <w:r>
        <w:rPr>
          <w:spacing w:val="34"/>
        </w:rPr>
        <w:t> </w:t>
      </w:r>
      <w:r>
        <w:rPr/>
        <w:t>accusation</w:t>
      </w:r>
      <w:r>
        <w:rPr>
          <w:spacing w:val="34"/>
        </w:rPr>
        <w:t> </w:t>
      </w:r>
      <w:r>
        <w:rPr/>
        <w:t>is</w:t>
      </w:r>
      <w:r>
        <w:rPr>
          <w:spacing w:val="34"/>
        </w:rPr>
        <w:t> </w:t>
      </w:r>
      <w:r>
        <w:rPr/>
        <w:t>obviously</w:t>
      </w:r>
      <w:r>
        <w:rPr>
          <w:spacing w:val="34"/>
        </w:rPr>
        <w:t> </w:t>
      </w:r>
      <w:r>
        <w:rPr/>
        <w:t>false,</w:t>
      </w:r>
      <w:r>
        <w:rPr>
          <w:spacing w:val="34"/>
        </w:rPr>
        <w:t> </w:t>
      </w:r>
      <w:r>
        <w:rPr/>
        <w:t>since</w:t>
      </w:r>
      <w:r>
        <w:rPr>
          <w:spacing w:val="29"/>
        </w:rPr>
        <w:t> </w:t>
      </w:r>
      <w:r>
        <w:rPr/>
        <w:t>TEB, following</w:t>
      </w:r>
      <w:r>
        <w:rPr>
          <w:spacing w:val="38"/>
        </w:rPr>
        <w:t> </w:t>
      </w:r>
      <w:r>
        <w:rPr/>
        <w:t>its</w:t>
      </w:r>
      <w:r>
        <w:rPr>
          <w:spacing w:val="38"/>
        </w:rPr>
        <w:t> </w:t>
      </w:r>
      <w:r>
        <w:rPr/>
        <w:t>own</w:t>
      </w:r>
      <w:r>
        <w:rPr>
          <w:spacing w:val="38"/>
        </w:rPr>
        <w:t> </w:t>
      </w:r>
      <w:r>
        <w:rPr/>
        <w:t>written</w:t>
      </w:r>
      <w:r>
        <w:rPr>
          <w:spacing w:val="38"/>
        </w:rPr>
        <w:t> </w:t>
      </w:r>
      <w:r>
        <w:rPr/>
        <w:t>policy,</w:t>
      </w:r>
      <w:r>
        <w:rPr>
          <w:spacing w:val="38"/>
        </w:rPr>
        <w:t> </w:t>
      </w:r>
      <w:r>
        <w:rPr/>
        <w:t>rewards</w:t>
      </w:r>
      <w:r>
        <w:rPr>
          <w:spacing w:val="38"/>
        </w:rPr>
        <w:t> </w:t>
      </w:r>
      <w:r>
        <w:rPr/>
        <w:t>those</w:t>
      </w:r>
      <w:r>
        <w:rPr>
          <w:spacing w:val="38"/>
        </w:rPr>
        <w:t> </w:t>
      </w:r>
      <w:r>
        <w:rPr/>
        <w:t>who</w:t>
      </w:r>
      <w:r>
        <w:rPr>
          <w:spacing w:val="38"/>
        </w:rPr>
        <w:t> </w:t>
      </w:r>
      <w:r>
        <w:rPr/>
        <w:t>report</w:t>
      </w:r>
      <w:r>
        <w:rPr>
          <w:spacing w:val="38"/>
        </w:rPr>
        <w:t> </w:t>
      </w:r>
      <w:r>
        <w:rPr/>
        <w:t>the</w:t>
      </w:r>
      <w:r>
        <w:rPr>
          <w:spacing w:val="38"/>
        </w:rPr>
        <w:t> </w:t>
      </w:r>
      <w:r>
        <w:rPr/>
        <w:t>wrongdoing</w:t>
      </w:r>
      <w:r>
        <w:rPr>
          <w:spacing w:val="38"/>
        </w:rPr>
        <w:t> </w:t>
      </w:r>
      <w:r>
        <w:rPr/>
        <w:t>of</w:t>
      </w:r>
      <w:r>
        <w:rPr>
          <w:spacing w:val="38"/>
        </w:rPr>
        <w:t> </w:t>
      </w:r>
      <w:r>
        <w:rPr/>
        <w:t>others</w:t>
      </w:r>
      <w:r>
        <w:rPr>
          <w:spacing w:val="38"/>
        </w:rPr>
        <w:t> </w:t>
      </w:r>
      <w:r>
        <w:rPr/>
        <w:t>and promptly fires proven wrongdoers.</w:t>
      </w:r>
    </w:p>
    <w:p>
      <w:pPr>
        <w:pStyle w:val="BodyText"/>
        <w:spacing w:before="7"/>
        <w:ind w:left="0"/>
        <w:rPr>
          <w:sz w:val="24"/>
        </w:rPr>
      </w:pPr>
    </w:p>
    <w:p>
      <w:pPr>
        <w:pStyle w:val="BodyText"/>
        <w:spacing w:line="247" w:lineRule="auto"/>
        <w:ind w:right="434"/>
      </w:pPr>
      <w:r>
        <w:rPr/>
        <w:t>Which</w:t>
      </w:r>
      <w:r>
        <w:rPr>
          <w:spacing w:val="30"/>
        </w:rPr>
        <w:t> </w:t>
      </w:r>
      <w:r>
        <w:rPr/>
        <w:t>of</w:t>
      </w:r>
      <w:r>
        <w:rPr>
          <w:spacing w:val="30"/>
        </w:rPr>
        <w:t> </w:t>
      </w:r>
      <w:r>
        <w:rPr/>
        <w:t>the</w:t>
      </w:r>
      <w:r>
        <w:rPr>
          <w:spacing w:val="30"/>
        </w:rPr>
        <w:t> </w:t>
      </w:r>
      <w:r>
        <w:rPr/>
        <w:t>following,</w:t>
      </w:r>
      <w:r>
        <w:rPr>
          <w:spacing w:val="30"/>
        </w:rPr>
        <w:t> </w:t>
      </w:r>
      <w:r>
        <w:rPr/>
        <w:t>if</w:t>
      </w:r>
      <w:r>
        <w:rPr>
          <w:spacing w:val="30"/>
        </w:rPr>
        <w:t> </w:t>
      </w:r>
      <w:r>
        <w:rPr/>
        <w:t>true,</w:t>
      </w:r>
      <w:r>
        <w:rPr>
          <w:spacing w:val="30"/>
        </w:rPr>
        <w:t> </w:t>
      </w:r>
      <w:r>
        <w:rPr/>
        <w:t>most</w:t>
      </w:r>
      <w:r>
        <w:rPr>
          <w:spacing w:val="30"/>
        </w:rPr>
        <w:t> </w:t>
      </w:r>
      <w:r>
        <w:rPr/>
        <w:t>seriously</w:t>
      </w:r>
      <w:r>
        <w:rPr>
          <w:spacing w:val="30"/>
        </w:rPr>
        <w:t> </w:t>
      </w:r>
      <w:r>
        <w:rPr/>
        <w:t>undermines</w:t>
      </w:r>
      <w:r>
        <w:rPr>
          <w:spacing w:val="30"/>
        </w:rPr>
        <w:t> </w:t>
      </w:r>
      <w:r>
        <w:rPr/>
        <w:t>the</w:t>
      </w:r>
      <w:r>
        <w:rPr>
          <w:spacing w:val="30"/>
        </w:rPr>
        <w:t> </w:t>
      </w:r>
      <w:r>
        <w:rPr/>
        <w:t>attorney’s</w:t>
      </w:r>
      <w:r>
        <w:rPr>
          <w:spacing w:val="30"/>
        </w:rPr>
        <w:t> </w:t>
      </w:r>
      <w:r>
        <w:rPr/>
        <w:t>argument</w:t>
      </w:r>
      <w:r>
        <w:rPr>
          <w:spacing w:val="30"/>
        </w:rPr>
        <w:t> </w:t>
      </w:r>
      <w:r>
        <w:rPr/>
        <w:t>in</w:t>
      </w:r>
      <w:r>
        <w:rPr>
          <w:spacing w:val="30"/>
        </w:rPr>
        <w:t> </w:t>
      </w:r>
      <w:r>
        <w:rPr/>
        <w:t>defense of TEB?</w:t>
      </w:r>
    </w:p>
    <w:p>
      <w:pPr>
        <w:pStyle w:val="ListParagraph"/>
        <w:numPr>
          <w:ilvl w:val="0"/>
          <w:numId w:val="64"/>
        </w:numPr>
        <w:tabs>
          <w:tab w:pos="397" w:val="left" w:leader="none"/>
        </w:tabs>
        <w:spacing w:line="236" w:lineRule="exact" w:before="0" w:after="0"/>
        <w:ind w:left="396" w:right="0" w:hanging="284"/>
        <w:jc w:val="left"/>
        <w:rPr>
          <w:sz w:val="22"/>
        </w:rPr>
      </w:pPr>
      <w:r>
        <w:rPr>
          <w:sz w:val="22"/>
        </w:rPr>
        <w:t>“Wrongdoing”</w:t>
      </w:r>
      <w:r>
        <w:rPr>
          <w:spacing w:val="23"/>
          <w:sz w:val="22"/>
        </w:rPr>
        <w:t> </w:t>
      </w:r>
      <w:r>
        <w:rPr>
          <w:sz w:val="22"/>
        </w:rPr>
        <w:t>is</w:t>
      </w:r>
      <w:r>
        <w:rPr>
          <w:spacing w:val="25"/>
          <w:sz w:val="22"/>
        </w:rPr>
        <w:t> </w:t>
      </w:r>
      <w:r>
        <w:rPr>
          <w:sz w:val="22"/>
        </w:rPr>
        <w:t>defined</w:t>
      </w:r>
      <w:r>
        <w:rPr>
          <w:spacing w:val="25"/>
          <w:sz w:val="22"/>
        </w:rPr>
        <w:t> </w:t>
      </w:r>
      <w:r>
        <w:rPr>
          <w:sz w:val="22"/>
        </w:rPr>
        <w:t>in</w:t>
      </w:r>
      <w:r>
        <w:rPr>
          <w:spacing w:val="20"/>
          <w:sz w:val="22"/>
        </w:rPr>
        <w:t> </w:t>
      </w:r>
      <w:r>
        <w:rPr>
          <w:sz w:val="22"/>
        </w:rPr>
        <w:t>TEB</w:t>
      </w:r>
      <w:r>
        <w:rPr>
          <w:spacing w:val="25"/>
          <w:sz w:val="22"/>
        </w:rPr>
        <w:t> </w:t>
      </w:r>
      <w:r>
        <w:rPr>
          <w:sz w:val="22"/>
        </w:rPr>
        <w:t>corporate</w:t>
      </w:r>
      <w:r>
        <w:rPr>
          <w:spacing w:val="25"/>
          <w:sz w:val="22"/>
        </w:rPr>
        <w:t> </w:t>
      </w:r>
      <w:r>
        <w:rPr>
          <w:sz w:val="22"/>
        </w:rPr>
        <w:t>policies</w:t>
      </w:r>
      <w:r>
        <w:rPr>
          <w:spacing w:val="26"/>
          <w:sz w:val="22"/>
        </w:rPr>
        <w:t> </w:t>
      </w:r>
      <w:r>
        <w:rPr>
          <w:sz w:val="22"/>
        </w:rPr>
        <w:t>as</w:t>
      </w:r>
      <w:r>
        <w:rPr>
          <w:spacing w:val="25"/>
          <w:sz w:val="22"/>
        </w:rPr>
        <w:t> </w:t>
      </w:r>
      <w:r>
        <w:rPr>
          <w:sz w:val="22"/>
        </w:rPr>
        <w:t>“any</w:t>
      </w:r>
      <w:r>
        <w:rPr>
          <w:spacing w:val="25"/>
          <w:sz w:val="22"/>
        </w:rPr>
        <w:t> </w:t>
      </w:r>
      <w:r>
        <w:rPr>
          <w:sz w:val="22"/>
        </w:rPr>
        <w:t>activity</w:t>
      </w:r>
      <w:r>
        <w:rPr>
          <w:spacing w:val="25"/>
          <w:sz w:val="22"/>
        </w:rPr>
        <w:t> </w:t>
      </w:r>
      <w:r>
        <w:rPr>
          <w:sz w:val="22"/>
        </w:rPr>
        <w:t>by</w:t>
      </w:r>
      <w:r>
        <w:rPr>
          <w:spacing w:val="25"/>
          <w:sz w:val="22"/>
        </w:rPr>
        <w:t> </w:t>
      </w:r>
      <w:r>
        <w:rPr>
          <w:sz w:val="22"/>
        </w:rPr>
        <w:t>a</w:t>
      </w:r>
      <w:r>
        <w:rPr>
          <w:spacing w:val="20"/>
          <w:sz w:val="22"/>
        </w:rPr>
        <w:t> </w:t>
      </w:r>
      <w:r>
        <w:rPr>
          <w:sz w:val="22"/>
        </w:rPr>
        <w:t>TEB</w:t>
      </w:r>
      <w:r>
        <w:rPr>
          <w:spacing w:val="25"/>
          <w:sz w:val="22"/>
        </w:rPr>
        <w:t> </w:t>
      </w:r>
      <w:r>
        <w:rPr>
          <w:sz w:val="22"/>
        </w:rPr>
        <w:t>employee</w:t>
      </w:r>
      <w:r>
        <w:rPr>
          <w:spacing w:val="26"/>
          <w:sz w:val="22"/>
        </w:rPr>
        <w:t> </w:t>
      </w:r>
      <w:r>
        <w:rPr>
          <w:spacing w:val="-4"/>
          <w:sz w:val="22"/>
        </w:rPr>
        <w:t>that</w:t>
      </w:r>
    </w:p>
    <w:p>
      <w:pPr>
        <w:pStyle w:val="BodyText"/>
        <w:spacing w:before="7"/>
      </w:pPr>
      <w:r>
        <w:rPr/>
        <w:t>defrauds</w:t>
      </w:r>
      <w:r>
        <w:rPr>
          <w:spacing w:val="33"/>
        </w:rPr>
        <w:t> </w:t>
      </w:r>
      <w:r>
        <w:rPr>
          <w:spacing w:val="-2"/>
        </w:rPr>
        <w:t>TEB.”</w:t>
      </w:r>
    </w:p>
    <w:p>
      <w:pPr>
        <w:pStyle w:val="ListParagraph"/>
        <w:numPr>
          <w:ilvl w:val="0"/>
          <w:numId w:val="64"/>
        </w:numPr>
        <w:tabs>
          <w:tab w:pos="393" w:val="left" w:leader="none"/>
        </w:tabs>
        <w:spacing w:line="247" w:lineRule="auto" w:before="7" w:after="0"/>
        <w:ind w:left="113" w:right="255" w:firstLine="0"/>
        <w:jc w:val="left"/>
        <w:rPr>
          <w:sz w:val="22"/>
        </w:rPr>
      </w:pPr>
      <w:r>
        <w:rPr>
          <w:sz w:val="22"/>
        </w:rPr>
        <w:t>TEB</w:t>
      </w:r>
      <w:r>
        <w:rPr>
          <w:spacing w:val="30"/>
          <w:sz w:val="22"/>
        </w:rPr>
        <w:t> </w:t>
      </w:r>
      <w:r>
        <w:rPr>
          <w:sz w:val="22"/>
        </w:rPr>
        <w:t>has</w:t>
      </w:r>
      <w:r>
        <w:rPr>
          <w:spacing w:val="30"/>
          <w:sz w:val="22"/>
        </w:rPr>
        <w:t> </w:t>
      </w:r>
      <w:r>
        <w:rPr>
          <w:sz w:val="22"/>
        </w:rPr>
        <w:t>instituted</w:t>
      </w:r>
      <w:r>
        <w:rPr>
          <w:spacing w:val="30"/>
          <w:sz w:val="22"/>
        </w:rPr>
        <w:t> </w:t>
      </w:r>
      <w:r>
        <w:rPr>
          <w:sz w:val="22"/>
        </w:rPr>
        <w:t>what</w:t>
      </w:r>
      <w:r>
        <w:rPr>
          <w:spacing w:val="30"/>
          <w:sz w:val="22"/>
        </w:rPr>
        <w:t> </w:t>
      </w:r>
      <w:r>
        <w:rPr>
          <w:sz w:val="22"/>
        </w:rPr>
        <w:t>it</w:t>
      </w:r>
      <w:r>
        <w:rPr>
          <w:spacing w:val="30"/>
          <w:sz w:val="22"/>
        </w:rPr>
        <w:t> </w:t>
      </w:r>
      <w:r>
        <w:rPr>
          <w:sz w:val="22"/>
        </w:rPr>
        <w:t>calls</w:t>
      </w:r>
      <w:r>
        <w:rPr>
          <w:spacing w:val="30"/>
          <w:sz w:val="22"/>
        </w:rPr>
        <w:t> </w:t>
      </w:r>
      <w:r>
        <w:rPr>
          <w:sz w:val="22"/>
        </w:rPr>
        <w:t>“customer</w:t>
      </w:r>
      <w:r>
        <w:rPr>
          <w:spacing w:val="30"/>
          <w:sz w:val="22"/>
        </w:rPr>
        <w:t> </w:t>
      </w:r>
      <w:r>
        <w:rPr>
          <w:sz w:val="22"/>
        </w:rPr>
        <w:t>friendly”</w:t>
      </w:r>
      <w:r>
        <w:rPr>
          <w:spacing w:val="30"/>
          <w:sz w:val="22"/>
        </w:rPr>
        <w:t> </w:t>
      </w:r>
      <w:r>
        <w:rPr>
          <w:sz w:val="22"/>
        </w:rPr>
        <w:t>policies</w:t>
      </w:r>
      <w:r>
        <w:rPr>
          <w:spacing w:val="30"/>
          <w:sz w:val="22"/>
        </w:rPr>
        <w:t> </w:t>
      </w:r>
      <w:r>
        <w:rPr>
          <w:sz w:val="22"/>
        </w:rPr>
        <w:t>of</w:t>
      </w:r>
      <w:r>
        <w:rPr>
          <w:spacing w:val="30"/>
          <w:sz w:val="22"/>
        </w:rPr>
        <w:t> </w:t>
      </w:r>
      <w:r>
        <w:rPr>
          <w:sz w:val="22"/>
        </w:rPr>
        <w:t>responding</w:t>
      </w:r>
      <w:r>
        <w:rPr>
          <w:spacing w:val="30"/>
          <w:sz w:val="22"/>
        </w:rPr>
        <w:t> </w:t>
      </w:r>
      <w:r>
        <w:rPr>
          <w:sz w:val="22"/>
        </w:rPr>
        <w:t>to</w:t>
      </w:r>
      <w:r>
        <w:rPr>
          <w:spacing w:val="30"/>
          <w:sz w:val="22"/>
        </w:rPr>
        <w:t> </w:t>
      </w:r>
      <w:r>
        <w:rPr>
          <w:sz w:val="22"/>
        </w:rPr>
        <w:t>every</w:t>
      </w:r>
      <w:r>
        <w:rPr>
          <w:spacing w:val="30"/>
          <w:sz w:val="22"/>
        </w:rPr>
        <w:t> </w:t>
      </w:r>
      <w:r>
        <w:rPr>
          <w:sz w:val="22"/>
        </w:rPr>
        <w:t>complaint customers make</w:t>
      </w:r>
    </w:p>
    <w:p>
      <w:pPr>
        <w:pStyle w:val="ListParagraph"/>
        <w:numPr>
          <w:ilvl w:val="0"/>
          <w:numId w:val="64"/>
        </w:numPr>
        <w:tabs>
          <w:tab w:pos="405" w:val="left" w:leader="none"/>
        </w:tabs>
        <w:spacing w:line="252" w:lineRule="exact" w:before="0" w:after="0"/>
        <w:ind w:left="404" w:right="0" w:hanging="292"/>
        <w:jc w:val="left"/>
        <w:rPr>
          <w:sz w:val="22"/>
        </w:rPr>
      </w:pPr>
      <w:r>
        <w:rPr>
          <w:sz w:val="22"/>
        </w:rPr>
        <w:t>The</w:t>
      </w:r>
      <w:r>
        <w:rPr>
          <w:spacing w:val="19"/>
          <w:sz w:val="22"/>
        </w:rPr>
        <w:t> </w:t>
      </w:r>
      <w:r>
        <w:rPr>
          <w:sz w:val="22"/>
        </w:rPr>
        <w:t>government</w:t>
      </w:r>
      <w:r>
        <w:rPr>
          <w:spacing w:val="22"/>
          <w:sz w:val="22"/>
        </w:rPr>
        <w:t> </w:t>
      </w:r>
      <w:r>
        <w:rPr>
          <w:sz w:val="22"/>
        </w:rPr>
        <w:t>is</w:t>
      </w:r>
      <w:r>
        <w:rPr>
          <w:spacing w:val="21"/>
          <w:sz w:val="22"/>
        </w:rPr>
        <w:t> </w:t>
      </w:r>
      <w:r>
        <w:rPr>
          <w:sz w:val="22"/>
        </w:rPr>
        <w:t>not</w:t>
      </w:r>
      <w:r>
        <w:rPr>
          <w:spacing w:val="17"/>
          <w:sz w:val="22"/>
        </w:rPr>
        <w:t> </w:t>
      </w:r>
      <w:r>
        <w:rPr>
          <w:sz w:val="22"/>
        </w:rPr>
        <w:t>TEB’</w:t>
      </w:r>
      <w:r>
        <w:rPr>
          <w:spacing w:val="12"/>
          <w:sz w:val="22"/>
        </w:rPr>
        <w:t> </w:t>
      </w:r>
      <w:r>
        <w:rPr>
          <w:sz w:val="22"/>
        </w:rPr>
        <w:t>s</w:t>
      </w:r>
      <w:r>
        <w:rPr>
          <w:spacing w:val="21"/>
          <w:sz w:val="22"/>
        </w:rPr>
        <w:t> </w:t>
      </w:r>
      <w:r>
        <w:rPr>
          <w:sz w:val="22"/>
        </w:rPr>
        <w:t>sole</w:t>
      </w:r>
      <w:r>
        <w:rPr>
          <w:spacing w:val="22"/>
          <w:sz w:val="22"/>
        </w:rPr>
        <w:t> </w:t>
      </w:r>
      <w:r>
        <w:rPr>
          <w:sz w:val="22"/>
        </w:rPr>
        <w:t>client,</w:t>
      </w:r>
      <w:r>
        <w:rPr>
          <w:spacing w:val="21"/>
          <w:sz w:val="22"/>
        </w:rPr>
        <w:t> </w:t>
      </w:r>
      <w:r>
        <w:rPr>
          <w:sz w:val="22"/>
        </w:rPr>
        <w:t>nor</w:t>
      </w:r>
      <w:r>
        <w:rPr>
          <w:spacing w:val="22"/>
          <w:sz w:val="22"/>
        </w:rPr>
        <w:t> </w:t>
      </w:r>
      <w:r>
        <w:rPr>
          <w:sz w:val="22"/>
        </w:rPr>
        <w:t>even</w:t>
      </w:r>
      <w:r>
        <w:rPr>
          <w:spacing w:val="21"/>
          <w:sz w:val="22"/>
        </w:rPr>
        <w:t> </w:t>
      </w:r>
      <w:r>
        <w:rPr>
          <w:sz w:val="22"/>
        </w:rPr>
        <w:t>its</w:t>
      </w:r>
      <w:r>
        <w:rPr>
          <w:spacing w:val="22"/>
          <w:sz w:val="22"/>
        </w:rPr>
        <w:t> </w:t>
      </w:r>
      <w:r>
        <w:rPr>
          <w:sz w:val="22"/>
        </w:rPr>
        <w:t>major</w:t>
      </w:r>
      <w:r>
        <w:rPr>
          <w:spacing w:val="22"/>
          <w:sz w:val="22"/>
        </w:rPr>
        <w:t> </w:t>
      </w:r>
      <w:r>
        <w:rPr>
          <w:spacing w:val="-2"/>
          <w:sz w:val="22"/>
        </w:rPr>
        <w:t>client.</w:t>
      </w:r>
    </w:p>
    <w:p>
      <w:pPr>
        <w:pStyle w:val="ListParagraph"/>
        <w:numPr>
          <w:ilvl w:val="0"/>
          <w:numId w:val="64"/>
        </w:numPr>
        <w:tabs>
          <w:tab w:pos="409" w:val="left" w:leader="none"/>
        </w:tabs>
        <w:spacing w:line="247" w:lineRule="auto" w:before="7" w:after="0"/>
        <w:ind w:left="113" w:right="244" w:firstLine="0"/>
        <w:jc w:val="left"/>
        <w:rPr>
          <w:sz w:val="22"/>
        </w:rPr>
      </w:pPr>
      <w:r>
        <w:rPr>
          <w:sz w:val="22"/>
        </w:rPr>
        <w:t>Defrauding</w:t>
      </w:r>
      <w:r>
        <w:rPr>
          <w:spacing w:val="27"/>
          <w:sz w:val="22"/>
        </w:rPr>
        <w:t> </w:t>
      </w:r>
      <w:r>
        <w:rPr>
          <w:sz w:val="22"/>
        </w:rPr>
        <w:t>the</w:t>
      </w:r>
      <w:r>
        <w:rPr>
          <w:spacing w:val="27"/>
          <w:sz w:val="22"/>
        </w:rPr>
        <w:t> </w:t>
      </w:r>
      <w:r>
        <w:rPr>
          <w:sz w:val="22"/>
        </w:rPr>
        <w:t>government</w:t>
      </w:r>
      <w:r>
        <w:rPr>
          <w:spacing w:val="27"/>
          <w:sz w:val="22"/>
        </w:rPr>
        <w:t> </w:t>
      </w:r>
      <w:r>
        <w:rPr>
          <w:sz w:val="22"/>
        </w:rPr>
        <w:t>would</w:t>
      </w:r>
      <w:r>
        <w:rPr>
          <w:spacing w:val="27"/>
          <w:sz w:val="22"/>
        </w:rPr>
        <w:t> </w:t>
      </w:r>
      <w:r>
        <w:rPr>
          <w:sz w:val="22"/>
        </w:rPr>
        <w:t>have</w:t>
      </w:r>
      <w:r>
        <w:rPr>
          <w:spacing w:val="27"/>
          <w:sz w:val="22"/>
        </w:rPr>
        <w:t> </w:t>
      </w:r>
      <w:r>
        <w:rPr>
          <w:sz w:val="22"/>
        </w:rPr>
        <w:t>to</w:t>
      </w:r>
      <w:r>
        <w:rPr>
          <w:spacing w:val="27"/>
          <w:sz w:val="22"/>
        </w:rPr>
        <w:t> </w:t>
      </w:r>
      <w:r>
        <w:rPr>
          <w:sz w:val="22"/>
        </w:rPr>
        <w:t>involve</w:t>
      </w:r>
      <w:r>
        <w:rPr>
          <w:spacing w:val="27"/>
          <w:sz w:val="22"/>
        </w:rPr>
        <w:t> </w:t>
      </w:r>
      <w:r>
        <w:rPr>
          <w:sz w:val="22"/>
        </w:rPr>
        <w:t>more</w:t>
      </w:r>
      <w:r>
        <w:rPr>
          <w:spacing w:val="27"/>
          <w:sz w:val="22"/>
        </w:rPr>
        <w:t> </w:t>
      </w:r>
      <w:r>
        <w:rPr>
          <w:sz w:val="22"/>
        </w:rPr>
        <w:t>than</w:t>
      </w:r>
      <w:r>
        <w:rPr>
          <w:spacing w:val="27"/>
          <w:sz w:val="22"/>
        </w:rPr>
        <w:t> </w:t>
      </w:r>
      <w:r>
        <w:rPr>
          <w:sz w:val="22"/>
        </w:rPr>
        <w:t>one</w:t>
      </w:r>
      <w:r>
        <w:rPr>
          <w:spacing w:val="27"/>
          <w:sz w:val="22"/>
        </w:rPr>
        <w:t> </w:t>
      </w:r>
      <w:r>
        <w:rPr>
          <w:sz w:val="22"/>
        </w:rPr>
        <w:t>employee</w:t>
      </w:r>
      <w:r>
        <w:rPr>
          <w:spacing w:val="27"/>
          <w:sz w:val="22"/>
        </w:rPr>
        <w:t> </w:t>
      </w:r>
      <w:r>
        <w:rPr>
          <w:sz w:val="22"/>
        </w:rPr>
        <w:t>of</w:t>
      </w:r>
      <w:r>
        <w:rPr>
          <w:spacing w:val="27"/>
          <w:sz w:val="22"/>
        </w:rPr>
        <w:t> </w:t>
      </w:r>
      <w:r>
        <w:rPr>
          <w:sz w:val="22"/>
        </w:rPr>
        <w:t>any</w:t>
      </w:r>
      <w:r>
        <w:rPr>
          <w:spacing w:val="27"/>
          <w:sz w:val="22"/>
        </w:rPr>
        <w:t> </w:t>
      </w:r>
      <w:r>
        <w:rPr>
          <w:sz w:val="22"/>
        </w:rPr>
        <w:t>company that did so.</w:t>
      </w:r>
    </w:p>
    <w:p>
      <w:pPr>
        <w:pStyle w:val="ListParagraph"/>
        <w:numPr>
          <w:ilvl w:val="0"/>
          <w:numId w:val="64"/>
        </w:numPr>
        <w:tabs>
          <w:tab w:pos="393" w:val="left" w:leader="none"/>
        </w:tabs>
        <w:spacing w:line="247" w:lineRule="auto" w:before="0" w:after="0"/>
        <w:ind w:left="113" w:right="972" w:firstLine="0"/>
        <w:jc w:val="left"/>
        <w:rPr>
          <w:sz w:val="22"/>
        </w:rPr>
      </w:pPr>
      <w:r>
        <w:rPr>
          <w:sz w:val="22"/>
        </w:rPr>
        <w:t>Those</w:t>
      </w:r>
      <w:r>
        <w:rPr>
          <w:spacing w:val="25"/>
          <w:sz w:val="22"/>
        </w:rPr>
        <w:t> </w:t>
      </w:r>
      <w:r>
        <w:rPr>
          <w:sz w:val="22"/>
        </w:rPr>
        <w:t>who</w:t>
      </w:r>
      <w:r>
        <w:rPr>
          <w:spacing w:val="25"/>
          <w:sz w:val="22"/>
        </w:rPr>
        <w:t> </w:t>
      </w:r>
      <w:r>
        <w:rPr>
          <w:sz w:val="22"/>
        </w:rPr>
        <w:t>have</w:t>
      </w:r>
      <w:r>
        <w:rPr>
          <w:spacing w:val="25"/>
          <w:sz w:val="22"/>
        </w:rPr>
        <w:t> </w:t>
      </w:r>
      <w:r>
        <w:rPr>
          <w:sz w:val="22"/>
        </w:rPr>
        <w:t>accused TEB</w:t>
      </w:r>
      <w:r>
        <w:rPr>
          <w:spacing w:val="25"/>
          <w:sz w:val="22"/>
        </w:rPr>
        <w:t> </w:t>
      </w:r>
      <w:r>
        <w:rPr>
          <w:sz w:val="22"/>
        </w:rPr>
        <w:t>of</w:t>
      </w:r>
      <w:r>
        <w:rPr>
          <w:spacing w:val="25"/>
          <w:sz w:val="22"/>
        </w:rPr>
        <w:t> </w:t>
      </w:r>
      <w:r>
        <w:rPr>
          <w:sz w:val="22"/>
        </w:rPr>
        <w:t>not</w:t>
      </w:r>
      <w:r>
        <w:rPr>
          <w:spacing w:val="25"/>
          <w:sz w:val="22"/>
        </w:rPr>
        <w:t> </w:t>
      </w:r>
      <w:r>
        <w:rPr>
          <w:sz w:val="22"/>
        </w:rPr>
        <w:t>doing</w:t>
      </w:r>
      <w:r>
        <w:rPr>
          <w:spacing w:val="25"/>
          <w:sz w:val="22"/>
        </w:rPr>
        <w:t> </w:t>
      </w:r>
      <w:r>
        <w:rPr>
          <w:sz w:val="22"/>
        </w:rPr>
        <w:t>enough</w:t>
      </w:r>
      <w:r>
        <w:rPr>
          <w:spacing w:val="25"/>
          <w:sz w:val="22"/>
        </w:rPr>
        <w:t> </w:t>
      </w:r>
      <w:r>
        <w:rPr>
          <w:sz w:val="22"/>
        </w:rPr>
        <w:t>to</w:t>
      </w:r>
      <w:r>
        <w:rPr>
          <w:spacing w:val="25"/>
          <w:sz w:val="22"/>
        </w:rPr>
        <w:t> </w:t>
      </w:r>
      <w:r>
        <w:rPr>
          <w:sz w:val="22"/>
        </w:rPr>
        <w:t>discourage</w:t>
      </w:r>
      <w:r>
        <w:rPr>
          <w:spacing w:val="25"/>
          <w:sz w:val="22"/>
        </w:rPr>
        <w:t> </w:t>
      </w:r>
      <w:r>
        <w:rPr>
          <w:sz w:val="22"/>
        </w:rPr>
        <w:t>its</w:t>
      </w:r>
      <w:r>
        <w:rPr>
          <w:spacing w:val="25"/>
          <w:sz w:val="22"/>
        </w:rPr>
        <w:t> </w:t>
      </w:r>
      <w:r>
        <w:rPr>
          <w:sz w:val="22"/>
        </w:rPr>
        <w:t>executives</w:t>
      </w:r>
      <w:r>
        <w:rPr>
          <w:spacing w:val="25"/>
          <w:sz w:val="22"/>
        </w:rPr>
        <w:t> </w:t>
      </w:r>
      <w:r>
        <w:rPr>
          <w:sz w:val="22"/>
        </w:rPr>
        <w:t>from defrauding</w:t>
      </w:r>
      <w:r>
        <w:rPr>
          <w:spacing w:val="40"/>
          <w:sz w:val="22"/>
        </w:rPr>
        <w:t> </w:t>
      </w:r>
      <w:r>
        <w:rPr>
          <w:sz w:val="22"/>
        </w:rPr>
        <w:t>the</w:t>
      </w:r>
      <w:r>
        <w:rPr>
          <w:spacing w:val="40"/>
          <w:sz w:val="22"/>
        </w:rPr>
        <w:t> </w:t>
      </w:r>
      <w:r>
        <w:rPr>
          <w:sz w:val="22"/>
        </w:rPr>
        <w:t>government</w:t>
      </w:r>
      <w:r>
        <w:rPr>
          <w:spacing w:val="40"/>
          <w:sz w:val="22"/>
        </w:rPr>
        <w:t> </w:t>
      </w:r>
      <w:r>
        <w:rPr>
          <w:sz w:val="22"/>
        </w:rPr>
        <w:t>have</w:t>
      </w:r>
      <w:r>
        <w:rPr>
          <w:spacing w:val="40"/>
          <w:sz w:val="22"/>
        </w:rPr>
        <w:t> </w:t>
      </w:r>
      <w:r>
        <w:rPr>
          <w:sz w:val="22"/>
        </w:rPr>
        <w:t>themselves</w:t>
      </w:r>
      <w:r>
        <w:rPr>
          <w:spacing w:val="40"/>
          <w:sz w:val="22"/>
        </w:rPr>
        <w:t> </w:t>
      </w:r>
      <w:r>
        <w:rPr>
          <w:sz w:val="22"/>
        </w:rPr>
        <w:t>been</w:t>
      </w:r>
      <w:r>
        <w:rPr>
          <w:spacing w:val="40"/>
          <w:sz w:val="22"/>
        </w:rPr>
        <w:t> </w:t>
      </w:r>
      <w:r>
        <w:rPr>
          <w:sz w:val="22"/>
        </w:rPr>
        <w:t>government</w:t>
      </w:r>
      <w:r>
        <w:rPr>
          <w:spacing w:val="40"/>
          <w:sz w:val="22"/>
        </w:rPr>
        <w:t> </w:t>
      </w:r>
      <w:r>
        <w:rPr>
          <w:sz w:val="22"/>
        </w:rPr>
        <w:t>employees.</w:t>
      </w:r>
    </w:p>
    <w:p>
      <w:pPr>
        <w:pStyle w:val="BodyText"/>
        <w:ind w:left="0"/>
      </w:pPr>
    </w:p>
    <w:p>
      <w:pPr>
        <w:pStyle w:val="BodyText"/>
        <w:ind w:left="0"/>
      </w:pPr>
    </w:p>
    <w:p>
      <w:pPr>
        <w:pStyle w:val="Heading1"/>
        <w:spacing w:before="135"/>
        <w:ind w:left="113"/>
      </w:pPr>
      <w:bookmarkStart w:name="Passage 83" w:id="165"/>
      <w:bookmarkEnd w:id="165"/>
      <w:r>
        <w:rPr>
          <w:b w:val="0"/>
        </w:rPr>
      </w:r>
      <w:bookmarkStart w:name="_bookmark82" w:id="166"/>
      <w:bookmarkEnd w:id="166"/>
      <w:r>
        <w:rPr>
          <w:b w:val="0"/>
        </w:rPr>
      </w:r>
      <w:r>
        <w:rPr/>
        <w:t>Passage </w:t>
      </w:r>
      <w:r>
        <w:rPr>
          <w:spacing w:val="-5"/>
        </w:rPr>
        <w:t>83</w:t>
      </w:r>
    </w:p>
    <w:p>
      <w:pPr>
        <w:pStyle w:val="BodyText"/>
        <w:spacing w:line="252" w:lineRule="auto" w:before="269"/>
        <w:ind w:right="343"/>
      </w:pPr>
      <w:r>
        <w:rPr/>
        <w:t>Throughout</w:t>
      </w:r>
      <w:r>
        <w:rPr>
          <w:spacing w:val="35"/>
        </w:rPr>
        <w:t> </w:t>
      </w:r>
      <w:r>
        <w:rPr/>
        <w:t>much</w:t>
      </w:r>
      <w:r>
        <w:rPr>
          <w:spacing w:val="35"/>
        </w:rPr>
        <w:t> </w:t>
      </w:r>
      <w:r>
        <w:rPr/>
        <w:t>of</w:t>
      </w:r>
      <w:r>
        <w:rPr>
          <w:spacing w:val="35"/>
        </w:rPr>
        <w:t> </w:t>
      </w:r>
      <w:r>
        <w:rPr/>
        <w:t>the</w:t>
      </w:r>
      <w:r>
        <w:rPr>
          <w:spacing w:val="30"/>
        </w:rPr>
        <w:t> </w:t>
      </w:r>
      <w:r>
        <w:rPr/>
        <w:t>Tertiary</w:t>
      </w:r>
      <w:r>
        <w:rPr>
          <w:spacing w:val="35"/>
        </w:rPr>
        <w:t> </w:t>
      </w:r>
      <w:r>
        <w:rPr/>
        <w:t>period(</w:t>
      </w:r>
      <w:r>
        <w:rPr>
          <w:spacing w:val="35"/>
        </w:rPr>
        <w:t> </w:t>
      </w:r>
      <w:r>
        <w:rPr/>
        <w:t>most</w:t>
      </w:r>
      <w:r>
        <w:rPr>
          <w:spacing w:val="35"/>
        </w:rPr>
        <w:t> </w:t>
      </w:r>
      <w:r>
        <w:rPr/>
        <w:t>of</w:t>
      </w:r>
      <w:r>
        <w:rPr>
          <w:spacing w:val="35"/>
        </w:rPr>
        <w:t> </w:t>
      </w:r>
      <w:r>
        <w:rPr/>
        <w:t>the</w:t>
      </w:r>
      <w:r>
        <w:rPr>
          <w:spacing w:val="35"/>
        </w:rPr>
        <w:t> </w:t>
      </w:r>
      <w:r>
        <w:rPr/>
        <w:t>past</w:t>
      </w:r>
      <w:r>
        <w:rPr>
          <w:spacing w:val="35"/>
        </w:rPr>
        <w:t> </w:t>
      </w:r>
      <w:r>
        <w:rPr/>
        <w:t>65</w:t>
      </w:r>
      <w:r>
        <w:rPr>
          <w:spacing w:val="35"/>
        </w:rPr>
        <w:t> </w:t>
      </w:r>
      <w:r>
        <w:rPr/>
        <w:t>million</w:t>
      </w:r>
      <w:r>
        <w:rPr>
          <w:spacing w:val="35"/>
        </w:rPr>
        <w:t> </w:t>
      </w:r>
      <w:r>
        <w:rPr/>
        <w:t>years),</w:t>
      </w:r>
      <w:r>
        <w:rPr>
          <w:spacing w:val="35"/>
        </w:rPr>
        <w:t> </w:t>
      </w:r>
      <w:r>
        <w:rPr/>
        <w:t>the Arctic supported</w:t>
      </w:r>
      <w:r>
        <w:rPr>
          <w:spacing w:val="40"/>
        </w:rPr>
        <w:t> </w:t>
      </w:r>
      <w:r>
        <w:rPr/>
        <w:t>continuous</w:t>
      </w:r>
      <w:r>
        <w:rPr>
          <w:spacing w:val="40"/>
        </w:rPr>
        <w:t> </w:t>
      </w:r>
      <w:r>
        <w:rPr/>
        <w:t>forests.</w:t>
      </w:r>
      <w:r>
        <w:rPr>
          <w:spacing w:val="40"/>
        </w:rPr>
        <w:t> </w:t>
      </w:r>
      <w:r>
        <w:rPr/>
        <w:t>Only</w:t>
      </w:r>
      <w:r>
        <w:rPr>
          <w:spacing w:val="40"/>
        </w:rPr>
        <w:t> </w:t>
      </w:r>
      <w:r>
        <w:rPr/>
        <w:t>toward</w:t>
      </w:r>
      <w:r>
        <w:rPr>
          <w:spacing w:val="40"/>
        </w:rPr>
        <w:t> </w:t>
      </w:r>
      <w:r>
        <w:rPr/>
        <w:t>the</w:t>
      </w:r>
      <w:r>
        <w:rPr>
          <w:spacing w:val="40"/>
        </w:rPr>
        <w:t> </w:t>
      </w:r>
      <w:r>
        <w:rPr/>
        <w:t>end</w:t>
      </w:r>
      <w:r>
        <w:rPr>
          <w:spacing w:val="40"/>
        </w:rPr>
        <w:t> </w:t>
      </w:r>
      <w:r>
        <w:rPr/>
        <w:t>of</w:t>
      </w:r>
      <w:r>
        <w:rPr>
          <w:spacing w:val="40"/>
        </w:rPr>
        <w:t> </w:t>
      </w:r>
      <w:r>
        <w:rPr/>
        <w:t>that</w:t>
      </w:r>
      <w:r>
        <w:rPr>
          <w:spacing w:val="40"/>
        </w:rPr>
        <w:t> </w:t>
      </w:r>
      <w:r>
        <w:rPr/>
        <w:t>period</w:t>
      </w:r>
      <w:r>
        <w:rPr>
          <w:spacing w:val="40"/>
        </w:rPr>
        <w:t> </w:t>
      </w:r>
      <w:r>
        <w:rPr/>
        <w:t>does</w:t>
      </w:r>
      <w:r>
        <w:rPr>
          <w:spacing w:val="39"/>
        </w:rPr>
        <w:t> </w:t>
      </w:r>
      <w:r>
        <w:rPr/>
        <w:t>the</w:t>
      </w:r>
      <w:r>
        <w:rPr>
          <w:spacing w:val="40"/>
        </w:rPr>
        <w:t> </w:t>
      </w:r>
      <w:r>
        <w:rPr/>
        <w:t>fossil</w:t>
      </w:r>
      <w:r>
        <w:rPr>
          <w:spacing w:val="40"/>
        </w:rPr>
        <w:t> </w:t>
      </w:r>
      <w:r>
        <w:rPr/>
        <w:t>evidence show</w:t>
      </w:r>
      <w:r>
        <w:rPr>
          <w:spacing w:val="40"/>
        </w:rPr>
        <w:t> </w:t>
      </w:r>
      <w:r>
        <w:rPr/>
        <w:t>that</w:t>
      </w:r>
      <w:r>
        <w:rPr>
          <w:spacing w:val="40"/>
        </w:rPr>
        <w:t> </w:t>
      </w:r>
      <w:r>
        <w:rPr/>
        <w:t>certain</w:t>
      </w:r>
      <w:r>
        <w:rPr>
          <w:spacing w:val="40"/>
        </w:rPr>
        <w:t> </w:t>
      </w:r>
      <w:r>
        <w:rPr/>
        <w:t>present-day Arctic</w:t>
      </w:r>
      <w:r>
        <w:rPr>
          <w:spacing w:val="40"/>
        </w:rPr>
        <w:t> </w:t>
      </w:r>
      <w:r>
        <w:rPr/>
        <w:t>plants</w:t>
      </w:r>
      <w:r>
        <w:rPr>
          <w:spacing w:val="40"/>
        </w:rPr>
        <w:t> </w:t>
      </w:r>
      <w:r>
        <w:rPr/>
        <w:t>were</w:t>
      </w:r>
      <w:r>
        <w:rPr>
          <w:spacing w:val="40"/>
        </w:rPr>
        <w:t> </w:t>
      </w:r>
      <w:r>
        <w:rPr/>
        <w:t>established</w:t>
      </w:r>
      <w:r>
        <w:rPr>
          <w:spacing w:val="40"/>
        </w:rPr>
        <w:t> </w:t>
      </w:r>
      <w:r>
        <w:rPr/>
        <w:t>and</w:t>
      </w:r>
      <w:r>
        <w:rPr>
          <w:spacing w:val="40"/>
        </w:rPr>
        <w:t> </w:t>
      </w:r>
      <w:r>
        <w:rPr/>
        <w:t>widely</w:t>
      </w:r>
      <w:r>
        <w:rPr>
          <w:spacing w:val="40"/>
        </w:rPr>
        <w:t> </w:t>
      </w:r>
      <w:r>
        <w:rPr>
          <w:b/>
        </w:rPr>
        <w:t>distributed </w:t>
      </w:r>
      <w:r>
        <w:rPr/>
        <w:t>throughout</w:t>
      </w:r>
      <w:r>
        <w:rPr>
          <w:spacing w:val="28"/>
        </w:rPr>
        <w:t> </w:t>
      </w:r>
      <w:r>
        <w:rPr/>
        <w:t>the Arctic.</w:t>
      </w:r>
      <w:r>
        <w:rPr>
          <w:spacing w:val="28"/>
        </w:rPr>
        <w:t> </w:t>
      </w:r>
      <w:r>
        <w:rPr/>
        <w:t>Many Arctic</w:t>
      </w:r>
      <w:r>
        <w:rPr>
          <w:spacing w:val="28"/>
        </w:rPr>
        <w:t> </w:t>
      </w:r>
      <w:r>
        <w:rPr/>
        <w:t>plants</w:t>
      </w:r>
      <w:r>
        <w:rPr>
          <w:spacing w:val="28"/>
        </w:rPr>
        <w:t> </w:t>
      </w:r>
      <w:r>
        <w:rPr/>
        <w:t>are</w:t>
      </w:r>
      <w:r>
        <w:rPr>
          <w:spacing w:val="28"/>
        </w:rPr>
        <w:t> </w:t>
      </w:r>
      <w:r>
        <w:rPr/>
        <w:t>thought</w:t>
      </w:r>
      <w:r>
        <w:rPr>
          <w:spacing w:val="28"/>
        </w:rPr>
        <w:t> </w:t>
      </w:r>
      <w:r>
        <w:rPr/>
        <w:t>to</w:t>
      </w:r>
      <w:r>
        <w:rPr>
          <w:spacing w:val="28"/>
        </w:rPr>
        <w:t> </w:t>
      </w:r>
      <w:r>
        <w:rPr/>
        <w:t>have</w:t>
      </w:r>
      <w:r>
        <w:rPr>
          <w:spacing w:val="28"/>
        </w:rPr>
        <w:t> </w:t>
      </w:r>
      <w:r>
        <w:rPr/>
        <w:t>originated</w:t>
      </w:r>
      <w:r>
        <w:rPr>
          <w:spacing w:val="28"/>
        </w:rPr>
        <w:t> </w:t>
      </w:r>
      <w:r>
        <w:rPr/>
        <w:t>in</w:t>
      </w:r>
      <w:r>
        <w:rPr>
          <w:spacing w:val="28"/>
        </w:rPr>
        <w:t> </w:t>
      </w:r>
      <w:r>
        <w:rPr/>
        <w:t>the</w:t>
      </w:r>
      <w:r>
        <w:rPr>
          <w:spacing w:val="28"/>
        </w:rPr>
        <w:t> </w:t>
      </w:r>
      <w:r>
        <w:rPr/>
        <w:t>high</w:t>
      </w:r>
      <w:r>
        <w:rPr>
          <w:spacing w:val="28"/>
        </w:rPr>
        <w:t> </w:t>
      </w:r>
      <w:r>
        <w:rPr/>
        <w:t>mountain ranges</w:t>
      </w:r>
      <w:r>
        <w:rPr>
          <w:spacing w:val="36"/>
        </w:rPr>
        <w:t> </w:t>
      </w:r>
      <w:r>
        <w:rPr/>
        <w:t>of</w:t>
      </w:r>
      <w:r>
        <w:rPr>
          <w:spacing w:val="36"/>
        </w:rPr>
        <w:t> </w:t>
      </w:r>
      <w:r>
        <w:rPr/>
        <w:t>central Asia</w:t>
      </w:r>
      <w:r>
        <w:rPr>
          <w:spacing w:val="36"/>
        </w:rPr>
        <w:t> </w:t>
      </w:r>
      <w:r>
        <w:rPr/>
        <w:t>and</w:t>
      </w:r>
      <w:r>
        <w:rPr>
          <w:spacing w:val="36"/>
        </w:rPr>
        <w:t> </w:t>
      </w:r>
      <w:r>
        <w:rPr/>
        <w:t>North America,</w:t>
      </w:r>
      <w:r>
        <w:rPr>
          <w:spacing w:val="36"/>
        </w:rPr>
        <w:t> </w:t>
      </w:r>
      <w:r>
        <w:rPr/>
        <w:t>to</w:t>
      </w:r>
      <w:r>
        <w:rPr>
          <w:spacing w:val="36"/>
        </w:rPr>
        <w:t> </w:t>
      </w:r>
      <w:r>
        <w:rPr/>
        <w:t>have</w:t>
      </w:r>
      <w:r>
        <w:rPr>
          <w:spacing w:val="36"/>
        </w:rPr>
        <w:t> </w:t>
      </w:r>
      <w:r>
        <w:rPr/>
        <w:t>spread</w:t>
      </w:r>
      <w:r>
        <w:rPr>
          <w:spacing w:val="36"/>
        </w:rPr>
        <w:t> </w:t>
      </w:r>
      <w:r>
        <w:rPr/>
        <w:t>northward</w:t>
      </w:r>
      <w:r>
        <w:rPr>
          <w:spacing w:val="36"/>
        </w:rPr>
        <w:t> </w:t>
      </w:r>
      <w:r>
        <w:rPr/>
        <w:t>to</w:t>
      </w:r>
      <w:r>
        <w:rPr>
          <w:spacing w:val="36"/>
        </w:rPr>
        <w:t> </w:t>
      </w:r>
      <w:r>
        <w:rPr/>
        <w:t>the Arctic</w:t>
      </w:r>
      <w:r>
        <w:rPr>
          <w:spacing w:val="36"/>
        </w:rPr>
        <w:t> </w:t>
      </w:r>
      <w:r>
        <w:rPr/>
        <w:t>as</w:t>
      </w:r>
      <w:r>
        <w:rPr>
          <w:spacing w:val="36"/>
        </w:rPr>
        <w:t> </w:t>
      </w:r>
      <w:r>
        <w:rPr/>
        <w:t>global temperatures</w:t>
      </w:r>
      <w:r>
        <w:rPr>
          <w:spacing w:val="36"/>
        </w:rPr>
        <w:t> </w:t>
      </w:r>
      <w:r>
        <w:rPr/>
        <w:t>fell</w:t>
      </w:r>
      <w:r>
        <w:rPr>
          <w:spacing w:val="36"/>
        </w:rPr>
        <w:t> </w:t>
      </w:r>
      <w:r>
        <w:rPr/>
        <w:t>in</w:t>
      </w:r>
      <w:r>
        <w:rPr>
          <w:spacing w:val="36"/>
        </w:rPr>
        <w:t> </w:t>
      </w:r>
      <w:r>
        <w:rPr/>
        <w:t>the</w:t>
      </w:r>
      <w:r>
        <w:rPr>
          <w:spacing w:val="36"/>
        </w:rPr>
        <w:t> </w:t>
      </w:r>
      <w:r>
        <w:rPr/>
        <w:t>late Tertiary,</w:t>
      </w:r>
      <w:r>
        <w:rPr>
          <w:spacing w:val="36"/>
        </w:rPr>
        <w:t> </w:t>
      </w:r>
      <w:r>
        <w:rPr/>
        <w:t>and</w:t>
      </w:r>
      <w:r>
        <w:rPr>
          <w:spacing w:val="36"/>
        </w:rPr>
        <w:t> </w:t>
      </w:r>
      <w:r>
        <w:rPr/>
        <w:t>to</w:t>
      </w:r>
      <w:r>
        <w:rPr>
          <w:spacing w:val="36"/>
        </w:rPr>
        <w:t> </w:t>
      </w:r>
      <w:r>
        <w:rPr/>
        <w:t>have</w:t>
      </w:r>
      <w:r>
        <w:rPr>
          <w:spacing w:val="36"/>
        </w:rPr>
        <w:t> </w:t>
      </w:r>
      <w:r>
        <w:rPr/>
        <w:t>achieved</w:t>
      </w:r>
      <w:r>
        <w:rPr>
          <w:spacing w:val="36"/>
        </w:rPr>
        <w:t> </w:t>
      </w:r>
      <w:r>
        <w:rPr/>
        <w:t>a</w:t>
      </w:r>
      <w:r>
        <w:rPr>
          <w:spacing w:val="36"/>
        </w:rPr>
        <w:t> </w:t>
      </w:r>
      <w:r>
        <w:rPr/>
        <w:t>circumpolar</w:t>
      </w:r>
      <w:r>
        <w:rPr>
          <w:spacing w:val="36"/>
        </w:rPr>
        <w:t> </w:t>
      </w:r>
      <w:r>
        <w:rPr/>
        <w:t>distribution</w:t>
      </w:r>
      <w:r>
        <w:rPr>
          <w:spacing w:val="36"/>
        </w:rPr>
        <w:t> </w:t>
      </w:r>
      <w:r>
        <w:rPr/>
        <w:t>by</w:t>
      </w:r>
      <w:r>
        <w:rPr>
          <w:spacing w:val="36"/>
        </w:rPr>
        <w:t> </w:t>
      </w:r>
      <w:r>
        <w:rPr/>
        <w:t>the end</w:t>
      </w:r>
      <w:r>
        <w:rPr>
          <w:spacing w:val="38"/>
        </w:rPr>
        <w:t> </w:t>
      </w:r>
      <w:r>
        <w:rPr/>
        <w:t>of</w:t>
      </w:r>
      <w:r>
        <w:rPr>
          <w:spacing w:val="38"/>
        </w:rPr>
        <w:t> </w:t>
      </w:r>
      <w:r>
        <w:rPr/>
        <w:t>the Tertiary(about</w:t>
      </w:r>
      <w:r>
        <w:rPr>
          <w:spacing w:val="38"/>
        </w:rPr>
        <w:t> </w:t>
      </w:r>
      <w:r>
        <w:rPr/>
        <w:t>2</w:t>
      </w:r>
      <w:r>
        <w:rPr>
          <w:spacing w:val="38"/>
        </w:rPr>
        <w:t> </w:t>
      </w:r>
      <w:r>
        <w:rPr/>
        <w:t>million</w:t>
      </w:r>
      <w:r>
        <w:rPr>
          <w:spacing w:val="38"/>
        </w:rPr>
        <w:t> </w:t>
      </w:r>
      <w:r>
        <w:rPr/>
        <w:t>years</w:t>
      </w:r>
      <w:r>
        <w:rPr>
          <w:spacing w:val="40"/>
        </w:rPr>
        <w:t> </w:t>
      </w:r>
      <w:r>
        <w:rPr/>
        <w:t>ago).</w:t>
      </w:r>
      <w:r>
        <w:rPr>
          <w:spacing w:val="38"/>
        </w:rPr>
        <w:t> </w:t>
      </w:r>
      <w:r>
        <w:rPr/>
        <w:t>However,</w:t>
      </w:r>
      <w:r>
        <w:rPr>
          <w:spacing w:val="38"/>
        </w:rPr>
        <w:t> </w:t>
      </w:r>
      <w:r>
        <w:rPr/>
        <w:t>fossil</w:t>
      </w:r>
      <w:r>
        <w:rPr>
          <w:spacing w:val="38"/>
        </w:rPr>
        <w:t> </w:t>
      </w:r>
      <w:r>
        <w:rPr/>
        <w:t>evidence</w:t>
      </w:r>
      <w:r>
        <w:rPr>
          <w:spacing w:val="38"/>
        </w:rPr>
        <w:t> </w:t>
      </w:r>
      <w:r>
        <w:rPr/>
        <w:t>to</w:t>
      </w:r>
      <w:r>
        <w:rPr>
          <w:spacing w:val="38"/>
        </w:rPr>
        <w:t> </w:t>
      </w:r>
      <w:r>
        <w:rPr/>
        <w:t>support</w:t>
      </w:r>
      <w:r>
        <w:rPr>
          <w:spacing w:val="38"/>
        </w:rPr>
        <w:t> </w:t>
      </w:r>
      <w:r>
        <w:rPr/>
        <w:t>these proposals</w:t>
      </w:r>
      <w:r>
        <w:rPr>
          <w:spacing w:val="40"/>
        </w:rPr>
        <w:t> </w:t>
      </w:r>
      <w:r>
        <w:rPr/>
        <w:t>is</w:t>
      </w:r>
      <w:r>
        <w:rPr>
          <w:spacing w:val="40"/>
        </w:rPr>
        <w:t> </w:t>
      </w:r>
      <w:r>
        <w:rPr/>
        <w:t>either</w:t>
      </w:r>
      <w:r>
        <w:rPr>
          <w:spacing w:val="40"/>
        </w:rPr>
        <w:t> </w:t>
      </w:r>
      <w:r>
        <w:rPr/>
        <w:t>lacking</w:t>
      </w:r>
      <w:r>
        <w:rPr>
          <w:spacing w:val="40"/>
        </w:rPr>
        <w:t> </w:t>
      </w:r>
      <w:r>
        <w:rPr/>
        <w:t>or</w:t>
      </w:r>
      <w:r>
        <w:rPr>
          <w:spacing w:val="40"/>
        </w:rPr>
        <w:t> </w:t>
      </w:r>
      <w:r>
        <w:rPr/>
        <w:t>fragmentary.</w:t>
      </w:r>
      <w:r>
        <w:rPr>
          <w:spacing w:val="40"/>
        </w:rPr>
        <w:t> </w:t>
      </w:r>
      <w:r>
        <w:rPr/>
        <w:t>Consequently,</w:t>
      </w:r>
      <w:r>
        <w:rPr>
          <w:spacing w:val="40"/>
        </w:rPr>
        <w:t> </w:t>
      </w:r>
      <w:r>
        <w:rPr/>
        <w:t>the</w:t>
      </w:r>
      <w:r>
        <w:rPr>
          <w:spacing w:val="40"/>
        </w:rPr>
        <w:t> </w:t>
      </w:r>
      <w:r>
        <w:rPr/>
        <w:t>routes</w:t>
      </w:r>
      <w:r>
        <w:rPr>
          <w:spacing w:val="40"/>
        </w:rPr>
        <w:t> </w:t>
      </w:r>
      <w:r>
        <w:rPr/>
        <w:t>by</w:t>
      </w:r>
      <w:r>
        <w:rPr>
          <w:spacing w:val="40"/>
        </w:rPr>
        <w:t> </w:t>
      </w:r>
      <w:r>
        <w:rPr/>
        <w:t>which</w:t>
      </w:r>
      <w:r>
        <w:rPr>
          <w:spacing w:val="40"/>
        </w:rPr>
        <w:t> </w:t>
      </w:r>
      <w:r>
        <w:rPr/>
        <w:t>these</w:t>
      </w:r>
      <w:r>
        <w:rPr>
          <w:spacing w:val="40"/>
        </w:rPr>
        <w:t> </w:t>
      </w:r>
      <w:r>
        <w:rPr/>
        <w:t>plants expanded</w:t>
      </w:r>
      <w:r>
        <w:rPr>
          <w:spacing w:val="40"/>
        </w:rPr>
        <w:t> </w:t>
      </w:r>
      <w:r>
        <w:rPr/>
        <w:t>their</w:t>
      </w:r>
      <w:r>
        <w:rPr>
          <w:spacing w:val="40"/>
        </w:rPr>
        <w:t> </w:t>
      </w:r>
      <w:r>
        <w:rPr/>
        <w:t>ranges</w:t>
      </w:r>
      <w:r>
        <w:rPr>
          <w:spacing w:val="40"/>
        </w:rPr>
        <w:t> </w:t>
      </w:r>
      <w:r>
        <w:rPr/>
        <w:t>during</w:t>
      </w:r>
      <w:r>
        <w:rPr>
          <w:spacing w:val="40"/>
        </w:rPr>
        <w:t> </w:t>
      </w:r>
      <w:r>
        <w:rPr/>
        <w:t>their</w:t>
      </w:r>
      <w:r>
        <w:rPr>
          <w:spacing w:val="40"/>
        </w:rPr>
        <w:t> </w:t>
      </w:r>
      <w:r>
        <w:rPr/>
        <w:t>colonization</w:t>
      </w:r>
      <w:r>
        <w:rPr>
          <w:spacing w:val="40"/>
        </w:rPr>
        <w:t> </w:t>
      </w:r>
      <w:r>
        <w:rPr/>
        <w:t>of</w:t>
      </w:r>
      <w:r>
        <w:rPr>
          <w:spacing w:val="40"/>
        </w:rPr>
        <w:t> </w:t>
      </w:r>
      <w:r>
        <w:rPr/>
        <w:t>the Arctic</w:t>
      </w:r>
      <w:r>
        <w:rPr>
          <w:spacing w:val="40"/>
        </w:rPr>
        <w:t> </w:t>
      </w:r>
      <w:r>
        <w:rPr/>
        <w:t>remain</w:t>
      </w:r>
      <w:r>
        <w:rPr>
          <w:spacing w:val="40"/>
        </w:rPr>
        <w:t> </w:t>
      </w:r>
      <w:r>
        <w:rPr/>
        <w:t>unknown.</w:t>
      </w:r>
    </w:p>
    <w:p>
      <w:pPr>
        <w:pStyle w:val="BodyText"/>
        <w:spacing w:before="53"/>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65"/>
        </w:numPr>
        <w:tabs>
          <w:tab w:pos="382" w:val="left" w:leader="none"/>
        </w:tabs>
        <w:spacing w:line="240" w:lineRule="auto" w:before="16" w:after="0"/>
        <w:ind w:left="381" w:right="0" w:hanging="269"/>
        <w:jc w:val="left"/>
        <w:rPr>
          <w:sz w:val="22"/>
        </w:rPr>
      </w:pPr>
      <w:r>
        <w:rPr>
          <w:sz w:val="22"/>
        </w:rPr>
        <w:t>Which</w:t>
      </w:r>
      <w:r>
        <w:rPr>
          <w:spacing w:val="23"/>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statements</w:t>
      </w:r>
      <w:r>
        <w:rPr>
          <w:spacing w:val="26"/>
          <w:sz w:val="22"/>
        </w:rPr>
        <w:t> </w:t>
      </w:r>
      <w:r>
        <w:rPr>
          <w:sz w:val="22"/>
        </w:rPr>
        <w:t>about</w:t>
      </w:r>
      <w:r>
        <w:rPr>
          <w:spacing w:val="10"/>
          <w:sz w:val="22"/>
        </w:rPr>
        <w:t> </w:t>
      </w:r>
      <w:r>
        <w:rPr>
          <w:sz w:val="22"/>
        </w:rPr>
        <w:t>Arctic</w:t>
      </w:r>
      <w:r>
        <w:rPr>
          <w:spacing w:val="26"/>
          <w:sz w:val="22"/>
        </w:rPr>
        <w:t> </w:t>
      </w:r>
      <w:r>
        <w:rPr>
          <w:sz w:val="22"/>
        </w:rPr>
        <w:t>plants</w:t>
      </w:r>
      <w:r>
        <w:rPr>
          <w:spacing w:val="26"/>
          <w:sz w:val="22"/>
        </w:rPr>
        <w:t> </w:t>
      </w:r>
      <w:r>
        <w:rPr>
          <w:sz w:val="22"/>
        </w:rPr>
        <w:t>is</w:t>
      </w:r>
      <w:r>
        <w:rPr>
          <w:spacing w:val="26"/>
          <w:sz w:val="22"/>
        </w:rPr>
        <w:t> </w:t>
      </w:r>
      <w:r>
        <w:rPr>
          <w:sz w:val="22"/>
        </w:rPr>
        <w:t>supported</w:t>
      </w:r>
      <w:r>
        <w:rPr>
          <w:spacing w:val="26"/>
          <w:sz w:val="22"/>
        </w:rPr>
        <w:t> </w:t>
      </w:r>
      <w:r>
        <w:rPr>
          <w:sz w:val="22"/>
        </w:rPr>
        <w:t>by</w:t>
      </w:r>
      <w:r>
        <w:rPr>
          <w:spacing w:val="26"/>
          <w:sz w:val="22"/>
        </w:rPr>
        <w:t> </w:t>
      </w:r>
      <w:r>
        <w:rPr>
          <w:sz w:val="22"/>
        </w:rPr>
        <w:t>the</w:t>
      </w:r>
      <w:r>
        <w:rPr>
          <w:spacing w:val="26"/>
          <w:sz w:val="22"/>
        </w:rPr>
        <w:t> </w:t>
      </w:r>
      <w:r>
        <w:rPr>
          <w:spacing w:val="-2"/>
          <w:sz w:val="22"/>
        </w:rPr>
        <w:t>passage?</w:t>
      </w:r>
    </w:p>
    <w:p>
      <w:pPr>
        <w:pStyle w:val="BodyText"/>
        <w:ind w:left="0"/>
      </w:pPr>
    </w:p>
    <w:p>
      <w:pPr>
        <w:pStyle w:val="BodyText"/>
        <w:spacing w:before="5"/>
        <w:ind w:left="0"/>
        <w:rPr>
          <w:sz w:val="24"/>
        </w:rPr>
      </w:pPr>
    </w:p>
    <w:p>
      <w:pPr>
        <w:pStyle w:val="ListParagraph"/>
        <w:numPr>
          <w:ilvl w:val="1"/>
          <w:numId w:val="65"/>
        </w:numPr>
        <w:tabs>
          <w:tab w:pos="393" w:val="left" w:leader="none"/>
        </w:tabs>
        <w:spacing w:line="247" w:lineRule="auto" w:before="0" w:after="0"/>
        <w:ind w:left="113" w:right="376" w:firstLine="0"/>
        <w:jc w:val="left"/>
        <w:rPr>
          <w:sz w:val="22"/>
        </w:rPr>
      </w:pPr>
      <w:r>
        <w:rPr>
          <w:sz w:val="22"/>
        </w:rPr>
        <w:t>The</w:t>
      </w:r>
      <w:r>
        <w:rPr>
          <w:spacing w:val="29"/>
          <w:sz w:val="22"/>
        </w:rPr>
        <w:t> </w:t>
      </w:r>
      <w:r>
        <w:rPr>
          <w:sz w:val="22"/>
        </w:rPr>
        <w:t>decline</w:t>
      </w:r>
      <w:r>
        <w:rPr>
          <w:spacing w:val="29"/>
          <w:sz w:val="22"/>
        </w:rPr>
        <w:t> </w:t>
      </w:r>
      <w:r>
        <w:rPr>
          <w:sz w:val="22"/>
        </w:rPr>
        <w:t>in</w:t>
      </w:r>
      <w:r>
        <w:rPr>
          <w:spacing w:val="29"/>
          <w:sz w:val="22"/>
        </w:rPr>
        <w:t> </w:t>
      </w:r>
      <w:r>
        <w:rPr>
          <w:sz w:val="22"/>
        </w:rPr>
        <w:t>global</w:t>
      </w:r>
      <w:r>
        <w:rPr>
          <w:spacing w:val="29"/>
          <w:sz w:val="22"/>
        </w:rPr>
        <w:t> </w:t>
      </w:r>
      <w:r>
        <w:rPr>
          <w:sz w:val="22"/>
        </w:rPr>
        <w:t>temperature</w:t>
      </w:r>
      <w:r>
        <w:rPr>
          <w:spacing w:val="29"/>
          <w:sz w:val="22"/>
        </w:rPr>
        <w:t> </w:t>
      </w:r>
      <w:r>
        <w:rPr>
          <w:sz w:val="22"/>
        </w:rPr>
        <w:t>in</w:t>
      </w:r>
      <w:r>
        <w:rPr>
          <w:spacing w:val="29"/>
          <w:sz w:val="22"/>
        </w:rPr>
        <w:t> </w:t>
      </w:r>
      <w:r>
        <w:rPr>
          <w:sz w:val="22"/>
        </w:rPr>
        <w:t>the</w:t>
      </w:r>
      <w:r>
        <w:rPr>
          <w:spacing w:val="29"/>
          <w:sz w:val="22"/>
        </w:rPr>
        <w:t> </w:t>
      </w:r>
      <w:r>
        <w:rPr>
          <w:sz w:val="22"/>
        </w:rPr>
        <w:t>late Tertiary</w:t>
      </w:r>
      <w:r>
        <w:rPr>
          <w:spacing w:val="29"/>
          <w:sz w:val="22"/>
        </w:rPr>
        <w:t> </w:t>
      </w:r>
      <w:r>
        <w:rPr>
          <w:sz w:val="22"/>
        </w:rPr>
        <w:t>prevented</w:t>
      </w:r>
      <w:r>
        <w:rPr>
          <w:spacing w:val="29"/>
          <w:sz w:val="22"/>
        </w:rPr>
        <w:t> </w:t>
      </w:r>
      <w:r>
        <w:rPr>
          <w:sz w:val="22"/>
        </w:rPr>
        <w:t>many</w:t>
      </w:r>
      <w:r>
        <w:rPr>
          <w:spacing w:val="29"/>
          <w:sz w:val="22"/>
        </w:rPr>
        <w:t> </w:t>
      </w:r>
      <w:r>
        <w:rPr>
          <w:sz w:val="22"/>
        </w:rPr>
        <w:t>high-mountain</w:t>
      </w:r>
      <w:r>
        <w:rPr>
          <w:spacing w:val="29"/>
          <w:sz w:val="22"/>
        </w:rPr>
        <w:t> </w:t>
      </w:r>
      <w:r>
        <w:rPr>
          <w:sz w:val="22"/>
        </w:rPr>
        <w:t>plants from becoming established in the Arctic.</w:t>
      </w:r>
    </w:p>
    <w:p>
      <w:pPr>
        <w:pStyle w:val="ListParagraph"/>
        <w:numPr>
          <w:ilvl w:val="1"/>
          <w:numId w:val="65"/>
        </w:numPr>
        <w:tabs>
          <w:tab w:pos="393" w:val="left" w:leader="none"/>
        </w:tabs>
        <w:spacing w:line="247" w:lineRule="auto" w:before="0" w:after="0"/>
        <w:ind w:left="113" w:right="460" w:firstLine="0"/>
        <w:jc w:val="left"/>
        <w:rPr>
          <w:sz w:val="22"/>
        </w:rPr>
      </w:pPr>
      <w:r>
        <w:rPr>
          <w:sz w:val="22"/>
        </w:rPr>
        <w:t>There</w:t>
      </w:r>
      <w:r>
        <w:rPr>
          <w:spacing w:val="30"/>
          <w:sz w:val="22"/>
        </w:rPr>
        <w:t> </w:t>
      </w:r>
      <w:r>
        <w:rPr>
          <w:sz w:val="22"/>
        </w:rPr>
        <w:t>is</w:t>
      </w:r>
      <w:r>
        <w:rPr>
          <w:spacing w:val="30"/>
          <w:sz w:val="22"/>
        </w:rPr>
        <w:t> </w:t>
      </w:r>
      <w:r>
        <w:rPr>
          <w:sz w:val="22"/>
        </w:rPr>
        <w:t>not</w:t>
      </w:r>
      <w:r>
        <w:rPr>
          <w:spacing w:val="30"/>
          <w:sz w:val="22"/>
        </w:rPr>
        <w:t> </w:t>
      </w:r>
      <w:r>
        <w:rPr>
          <w:sz w:val="22"/>
        </w:rPr>
        <w:t>enough</w:t>
      </w:r>
      <w:r>
        <w:rPr>
          <w:spacing w:val="30"/>
          <w:sz w:val="22"/>
        </w:rPr>
        <w:t> </w:t>
      </w:r>
      <w:r>
        <w:rPr>
          <w:sz w:val="22"/>
        </w:rPr>
        <w:t>evidence</w:t>
      </w:r>
      <w:r>
        <w:rPr>
          <w:spacing w:val="30"/>
          <w:sz w:val="22"/>
        </w:rPr>
        <w:t> </w:t>
      </w:r>
      <w:r>
        <w:rPr>
          <w:sz w:val="22"/>
        </w:rPr>
        <w:t>to</w:t>
      </w:r>
      <w:r>
        <w:rPr>
          <w:spacing w:val="30"/>
          <w:sz w:val="22"/>
        </w:rPr>
        <w:t> </w:t>
      </w:r>
      <w:r>
        <w:rPr>
          <w:sz w:val="22"/>
        </w:rPr>
        <w:t>firmly</w:t>
      </w:r>
      <w:r>
        <w:rPr>
          <w:spacing w:val="30"/>
          <w:sz w:val="22"/>
        </w:rPr>
        <w:t> </w:t>
      </w:r>
      <w:r>
        <w:rPr>
          <w:sz w:val="22"/>
        </w:rPr>
        <w:t>establish</w:t>
      </w:r>
      <w:r>
        <w:rPr>
          <w:spacing w:val="30"/>
          <w:sz w:val="22"/>
        </w:rPr>
        <w:t> </w:t>
      </w:r>
      <w:r>
        <w:rPr>
          <w:sz w:val="22"/>
        </w:rPr>
        <w:t>the</w:t>
      </w:r>
      <w:r>
        <w:rPr>
          <w:spacing w:val="30"/>
          <w:sz w:val="22"/>
        </w:rPr>
        <w:t> </w:t>
      </w:r>
      <w:r>
        <w:rPr>
          <w:sz w:val="22"/>
        </w:rPr>
        <w:t>historical</w:t>
      </w:r>
      <w:r>
        <w:rPr>
          <w:spacing w:val="30"/>
          <w:sz w:val="22"/>
        </w:rPr>
        <w:t> </w:t>
      </w:r>
      <w:r>
        <w:rPr>
          <w:sz w:val="22"/>
        </w:rPr>
        <w:t>migration</w:t>
      </w:r>
      <w:r>
        <w:rPr>
          <w:spacing w:val="30"/>
          <w:sz w:val="22"/>
        </w:rPr>
        <w:t> </w:t>
      </w:r>
      <w:r>
        <w:rPr>
          <w:sz w:val="22"/>
        </w:rPr>
        <w:t>routes</w:t>
      </w:r>
      <w:r>
        <w:rPr>
          <w:spacing w:val="30"/>
          <w:sz w:val="22"/>
        </w:rPr>
        <w:t> </w:t>
      </w:r>
      <w:r>
        <w:rPr>
          <w:sz w:val="22"/>
        </w:rPr>
        <w:t>of</w:t>
      </w:r>
      <w:r>
        <w:rPr>
          <w:spacing w:val="30"/>
          <w:sz w:val="22"/>
        </w:rPr>
        <w:t> </w:t>
      </w:r>
      <w:r>
        <w:rPr>
          <w:sz w:val="22"/>
        </w:rPr>
        <w:t>present- day Arctic plants.</w:t>
      </w:r>
    </w:p>
    <w:p>
      <w:pPr>
        <w:pStyle w:val="ListParagraph"/>
        <w:numPr>
          <w:ilvl w:val="1"/>
          <w:numId w:val="65"/>
        </w:numPr>
        <w:tabs>
          <w:tab w:pos="409" w:val="left" w:leader="none"/>
        </w:tabs>
        <w:spacing w:line="247" w:lineRule="auto" w:before="0" w:after="0"/>
        <w:ind w:left="113" w:right="439" w:firstLine="0"/>
        <w:jc w:val="left"/>
        <w:rPr>
          <w:sz w:val="22"/>
        </w:rPr>
      </w:pPr>
      <w:r>
        <w:rPr>
          <w:sz w:val="22"/>
        </w:rPr>
        <w:t>Present-day Arctic</w:t>
      </w:r>
      <w:r>
        <w:rPr>
          <w:spacing w:val="28"/>
          <w:sz w:val="22"/>
        </w:rPr>
        <w:t> </w:t>
      </w:r>
      <w:r>
        <w:rPr>
          <w:sz w:val="22"/>
        </w:rPr>
        <w:t>plants</w:t>
      </w:r>
      <w:r>
        <w:rPr>
          <w:spacing w:val="28"/>
          <w:sz w:val="22"/>
        </w:rPr>
        <w:t> </w:t>
      </w:r>
      <w:r>
        <w:rPr>
          <w:sz w:val="22"/>
        </w:rPr>
        <w:t>are</w:t>
      </w:r>
      <w:r>
        <w:rPr>
          <w:spacing w:val="28"/>
          <w:sz w:val="22"/>
        </w:rPr>
        <w:t> </w:t>
      </w:r>
      <w:r>
        <w:rPr>
          <w:sz w:val="22"/>
        </w:rPr>
        <w:t>less</w:t>
      </w:r>
      <w:r>
        <w:rPr>
          <w:spacing w:val="28"/>
          <w:sz w:val="22"/>
        </w:rPr>
        <w:t> </w:t>
      </w:r>
      <w:r>
        <w:rPr>
          <w:sz w:val="22"/>
        </w:rPr>
        <w:t>likely</w:t>
      </w:r>
      <w:r>
        <w:rPr>
          <w:spacing w:val="28"/>
          <w:sz w:val="22"/>
        </w:rPr>
        <w:t> </w:t>
      </w:r>
      <w:r>
        <w:rPr>
          <w:sz w:val="22"/>
        </w:rPr>
        <w:t>to</w:t>
      </w:r>
      <w:r>
        <w:rPr>
          <w:spacing w:val="28"/>
          <w:sz w:val="22"/>
        </w:rPr>
        <w:t> </w:t>
      </w:r>
      <w:r>
        <w:rPr>
          <w:sz w:val="22"/>
        </w:rPr>
        <w:t>leave</w:t>
      </w:r>
      <w:r>
        <w:rPr>
          <w:spacing w:val="28"/>
          <w:sz w:val="22"/>
        </w:rPr>
        <w:t> </w:t>
      </w:r>
      <w:r>
        <w:rPr>
          <w:sz w:val="22"/>
        </w:rPr>
        <w:t>fossil</w:t>
      </w:r>
      <w:r>
        <w:rPr>
          <w:spacing w:val="28"/>
          <w:sz w:val="22"/>
        </w:rPr>
        <w:t> </w:t>
      </w:r>
      <w:r>
        <w:rPr>
          <w:sz w:val="22"/>
        </w:rPr>
        <w:t>remains</w:t>
      </w:r>
      <w:r>
        <w:rPr>
          <w:spacing w:val="28"/>
          <w:sz w:val="22"/>
        </w:rPr>
        <w:t> </w:t>
      </w:r>
      <w:r>
        <w:rPr>
          <w:sz w:val="22"/>
        </w:rPr>
        <w:t>than</w:t>
      </w:r>
      <w:r>
        <w:rPr>
          <w:spacing w:val="28"/>
          <w:sz w:val="22"/>
        </w:rPr>
        <w:t> </w:t>
      </w:r>
      <w:r>
        <w:rPr>
          <w:sz w:val="22"/>
        </w:rPr>
        <w:t>are</w:t>
      </w:r>
      <w:r>
        <w:rPr>
          <w:spacing w:val="28"/>
          <w:sz w:val="22"/>
        </w:rPr>
        <w:t> </w:t>
      </w:r>
      <w:r>
        <w:rPr>
          <w:sz w:val="22"/>
        </w:rPr>
        <w:t>plants</w:t>
      </w:r>
      <w:r>
        <w:rPr>
          <w:spacing w:val="28"/>
          <w:sz w:val="22"/>
        </w:rPr>
        <w:t> </w:t>
      </w:r>
      <w:r>
        <w:rPr>
          <w:sz w:val="22"/>
        </w:rPr>
        <w:t>outside</w:t>
      </w:r>
      <w:r>
        <w:rPr>
          <w:spacing w:val="28"/>
          <w:sz w:val="22"/>
        </w:rPr>
        <w:t> </w:t>
      </w:r>
      <w:r>
        <w:rPr>
          <w:sz w:val="22"/>
        </w:rPr>
        <w:t>the </w:t>
      </w:r>
      <w:r>
        <w:rPr>
          <w:spacing w:val="-2"/>
          <w:sz w:val="22"/>
        </w:rPr>
        <w:t>Arctic</w:t>
      </w:r>
    </w:p>
    <w:p>
      <w:pPr>
        <w:pStyle w:val="BodyText"/>
        <w:spacing w:before="4"/>
        <w:ind w:left="0"/>
      </w:pPr>
    </w:p>
    <w:p>
      <w:pPr>
        <w:pStyle w:val="ListParagraph"/>
        <w:numPr>
          <w:ilvl w:val="0"/>
          <w:numId w:val="65"/>
        </w:numPr>
        <w:tabs>
          <w:tab w:pos="369" w:val="left" w:leader="none"/>
        </w:tabs>
        <w:spacing w:line="240" w:lineRule="auto" w:before="0" w:after="0"/>
        <w:ind w:left="368" w:right="0" w:hanging="256"/>
        <w:jc w:val="left"/>
        <w:rPr>
          <w:sz w:val="22"/>
        </w:rPr>
      </w:pPr>
      <w:r>
        <w:rPr>
          <w:sz w:val="22"/>
        </w:rPr>
        <w:t>The</w:t>
      </w:r>
      <w:r>
        <w:rPr>
          <w:spacing w:val="27"/>
          <w:sz w:val="22"/>
        </w:rPr>
        <w:t> </w:t>
      </w:r>
      <w:r>
        <w:rPr>
          <w:sz w:val="22"/>
        </w:rPr>
        <w:t>context</w:t>
      </w:r>
      <w:r>
        <w:rPr>
          <w:spacing w:val="27"/>
          <w:sz w:val="22"/>
        </w:rPr>
        <w:t> </w:t>
      </w:r>
      <w:r>
        <w:rPr>
          <w:sz w:val="22"/>
        </w:rPr>
        <w:t>in</w:t>
      </w:r>
      <w:r>
        <w:rPr>
          <w:spacing w:val="27"/>
          <w:sz w:val="22"/>
        </w:rPr>
        <w:t> </w:t>
      </w:r>
      <w:r>
        <w:rPr>
          <w:sz w:val="22"/>
        </w:rPr>
        <w:t>which</w:t>
      </w:r>
      <w:r>
        <w:rPr>
          <w:spacing w:val="27"/>
          <w:sz w:val="22"/>
        </w:rPr>
        <w:t> </w:t>
      </w:r>
      <w:r>
        <w:rPr>
          <w:sz w:val="22"/>
        </w:rPr>
        <w:t>it</w:t>
      </w:r>
      <w:r>
        <w:rPr>
          <w:spacing w:val="28"/>
          <w:sz w:val="22"/>
        </w:rPr>
        <w:t> </w:t>
      </w:r>
      <w:r>
        <w:rPr>
          <w:sz w:val="22"/>
        </w:rPr>
        <w:t>appears,</w:t>
      </w:r>
      <w:r>
        <w:rPr>
          <w:spacing w:val="27"/>
          <w:sz w:val="22"/>
        </w:rPr>
        <w:t> </w:t>
      </w:r>
      <w:r>
        <w:rPr>
          <w:sz w:val="22"/>
        </w:rPr>
        <w:t>“distributed”</w:t>
      </w:r>
      <w:r>
        <w:rPr>
          <w:spacing w:val="27"/>
          <w:sz w:val="22"/>
        </w:rPr>
        <w:t> </w:t>
      </w:r>
      <w:r>
        <w:rPr>
          <w:sz w:val="22"/>
        </w:rPr>
        <w:t>most</w:t>
      </w:r>
      <w:r>
        <w:rPr>
          <w:spacing w:val="27"/>
          <w:sz w:val="22"/>
        </w:rPr>
        <w:t> </w:t>
      </w:r>
      <w:r>
        <w:rPr>
          <w:sz w:val="22"/>
        </w:rPr>
        <w:t>nearly</w:t>
      </w:r>
      <w:r>
        <w:rPr>
          <w:spacing w:val="28"/>
          <w:sz w:val="22"/>
        </w:rPr>
        <w:t> </w:t>
      </w:r>
      <w:r>
        <w:rPr>
          <w:spacing w:val="-2"/>
          <w:sz w:val="22"/>
        </w:rPr>
        <w:t>means</w:t>
      </w:r>
    </w:p>
    <w:p>
      <w:pPr>
        <w:pStyle w:val="ListParagraph"/>
        <w:numPr>
          <w:ilvl w:val="1"/>
          <w:numId w:val="65"/>
        </w:numPr>
        <w:tabs>
          <w:tab w:pos="397" w:val="left" w:leader="none"/>
        </w:tabs>
        <w:spacing w:line="240" w:lineRule="auto" w:before="7" w:after="0"/>
        <w:ind w:left="396" w:right="0" w:hanging="284"/>
        <w:jc w:val="left"/>
        <w:rPr>
          <w:sz w:val="22"/>
        </w:rPr>
      </w:pPr>
      <w:r>
        <w:rPr>
          <w:spacing w:val="-2"/>
          <w:sz w:val="22"/>
        </w:rPr>
        <w:t>developed</w:t>
      </w:r>
    </w:p>
    <w:p>
      <w:pPr>
        <w:pStyle w:val="ListParagraph"/>
        <w:numPr>
          <w:ilvl w:val="1"/>
          <w:numId w:val="65"/>
        </w:numPr>
        <w:tabs>
          <w:tab w:pos="397" w:val="left" w:leader="none"/>
        </w:tabs>
        <w:spacing w:line="240" w:lineRule="auto" w:before="7" w:after="0"/>
        <w:ind w:left="396" w:right="0" w:hanging="284"/>
        <w:jc w:val="left"/>
        <w:rPr>
          <w:sz w:val="22"/>
        </w:rPr>
      </w:pPr>
      <w:r>
        <w:rPr>
          <w:spacing w:val="-2"/>
          <w:sz w:val="22"/>
        </w:rPr>
        <w:t>isolated</w:t>
      </w:r>
    </w:p>
    <w:p>
      <w:pPr>
        <w:pStyle w:val="ListParagraph"/>
        <w:numPr>
          <w:ilvl w:val="1"/>
          <w:numId w:val="65"/>
        </w:numPr>
        <w:tabs>
          <w:tab w:pos="409" w:val="left" w:leader="none"/>
        </w:tabs>
        <w:spacing w:line="240" w:lineRule="auto" w:before="7" w:after="0"/>
        <w:ind w:left="408" w:right="0" w:hanging="296"/>
        <w:jc w:val="left"/>
        <w:rPr>
          <w:sz w:val="22"/>
        </w:rPr>
      </w:pPr>
      <w:r>
        <w:rPr>
          <w:spacing w:val="-2"/>
          <w:sz w:val="22"/>
        </w:rPr>
        <w:t>dispersed</w:t>
      </w:r>
    </w:p>
    <w:p>
      <w:pPr>
        <w:pStyle w:val="ListParagraph"/>
        <w:numPr>
          <w:ilvl w:val="1"/>
          <w:numId w:val="65"/>
        </w:numPr>
        <w:tabs>
          <w:tab w:pos="409" w:val="left" w:leader="none"/>
        </w:tabs>
        <w:spacing w:line="240" w:lineRule="auto" w:before="7" w:after="0"/>
        <w:ind w:left="408" w:right="0" w:hanging="296"/>
        <w:jc w:val="left"/>
        <w:rPr>
          <w:sz w:val="22"/>
        </w:rPr>
      </w:pPr>
      <w:r>
        <w:rPr>
          <w:spacing w:val="-2"/>
          <w:sz w:val="22"/>
        </w:rPr>
        <w:t>divided</w:t>
      </w:r>
    </w:p>
    <w:p>
      <w:pPr>
        <w:pStyle w:val="ListParagraph"/>
        <w:numPr>
          <w:ilvl w:val="1"/>
          <w:numId w:val="65"/>
        </w:numPr>
        <w:tabs>
          <w:tab w:pos="397" w:val="left" w:leader="none"/>
        </w:tabs>
        <w:spacing w:line="240" w:lineRule="auto" w:before="7" w:after="0"/>
        <w:ind w:left="396" w:right="0" w:hanging="284"/>
        <w:jc w:val="left"/>
        <w:rPr>
          <w:sz w:val="22"/>
        </w:rPr>
      </w:pPr>
      <w:r>
        <w:rPr>
          <w:spacing w:val="-2"/>
          <w:sz w:val="22"/>
        </w:rPr>
        <w:t>disconnected</w:t>
      </w:r>
    </w:p>
    <w:p>
      <w:pPr>
        <w:spacing w:after="0" w:line="240" w:lineRule="auto"/>
        <w:jc w:val="left"/>
        <w:rPr>
          <w:sz w:val="22"/>
        </w:rPr>
        <w:sectPr>
          <w:headerReference w:type="default" r:id="rId199"/>
          <w:footerReference w:type="default" r:id="rId200"/>
          <w:pgSz w:w="11910" w:h="16840"/>
          <w:pgMar w:header="734" w:footer="890" w:top="1620" w:bottom="1080" w:left="1020" w:right="900"/>
        </w:sectPr>
      </w:pPr>
    </w:p>
    <w:p>
      <w:pPr>
        <w:pStyle w:val="BodyText"/>
        <w:spacing w:line="249" w:lineRule="auto" w:before="145"/>
        <w:ind w:right="232"/>
      </w:pPr>
      <w:bookmarkStart w:name="Passage 84" w:id="167"/>
      <w:bookmarkEnd w:id="167"/>
      <w:r>
        <w:rPr/>
      </w:r>
      <w:bookmarkStart w:name="_bookmark83" w:id="168"/>
      <w:bookmarkEnd w:id="168"/>
      <w:r>
        <w:rPr/>
      </w:r>
      <w:r>
        <w:rPr/>
        <w:t>Like</w:t>
      </w:r>
      <w:r>
        <w:rPr>
          <w:spacing w:val="40"/>
        </w:rPr>
        <w:t> </w:t>
      </w:r>
      <w:r>
        <w:rPr/>
        <w:t>Germany,</w:t>
      </w:r>
      <w:r>
        <w:rPr>
          <w:spacing w:val="40"/>
        </w:rPr>
        <w:t> </w:t>
      </w:r>
      <w:r>
        <w:rPr/>
        <w:t>but</w:t>
      </w:r>
      <w:r>
        <w:rPr>
          <w:spacing w:val="40"/>
        </w:rPr>
        <w:t> </w:t>
      </w:r>
      <w:r>
        <w:rPr/>
        <w:t>unlike</w:t>
      </w:r>
      <w:r>
        <w:rPr>
          <w:spacing w:val="40"/>
        </w:rPr>
        <w:t> </w:t>
      </w:r>
      <w:r>
        <w:rPr/>
        <w:t>other</w:t>
      </w:r>
      <w:r>
        <w:rPr>
          <w:spacing w:val="40"/>
        </w:rPr>
        <w:t> </w:t>
      </w:r>
      <w:r>
        <w:rPr/>
        <w:t>European</w:t>
      </w:r>
      <w:r>
        <w:rPr>
          <w:spacing w:val="40"/>
        </w:rPr>
        <w:t> </w:t>
      </w:r>
      <w:r>
        <w:rPr/>
        <w:t>nations,</w:t>
      </w:r>
      <w:r>
        <w:rPr>
          <w:spacing w:val="40"/>
        </w:rPr>
        <w:t> </w:t>
      </w:r>
      <w:r>
        <w:rPr/>
        <w:t>Norway</w:t>
      </w:r>
      <w:r>
        <w:rPr>
          <w:spacing w:val="40"/>
        </w:rPr>
        <w:t> </w:t>
      </w:r>
      <w:r>
        <w:rPr/>
        <w:t>industrialized</w:t>
      </w:r>
      <w:r>
        <w:rPr>
          <w:spacing w:val="40"/>
        </w:rPr>
        <w:t> </w:t>
      </w:r>
      <w:r>
        <w:rPr/>
        <w:t>rather</w:t>
      </w:r>
      <w:r>
        <w:rPr>
          <w:spacing w:val="40"/>
        </w:rPr>
        <w:t> </w:t>
      </w:r>
      <w:r>
        <w:rPr/>
        <w:t>late</w:t>
      </w:r>
      <w:r>
        <w:rPr>
          <w:spacing w:val="40"/>
        </w:rPr>
        <w:t> </w:t>
      </w:r>
      <w:r>
        <w:rPr/>
        <w:t>in</w:t>
      </w:r>
      <w:r>
        <w:rPr>
          <w:spacing w:val="40"/>
        </w:rPr>
        <w:t> </w:t>
      </w:r>
      <w:r>
        <w:rPr/>
        <w:t>the nineteenth</w:t>
      </w:r>
      <w:r>
        <w:rPr>
          <w:spacing w:val="40"/>
        </w:rPr>
        <w:t> </w:t>
      </w:r>
      <w:r>
        <w:rPr/>
        <w:t>century.</w:t>
      </w:r>
      <w:r>
        <w:rPr>
          <w:spacing w:val="40"/>
        </w:rPr>
        <w:t> </w:t>
      </w:r>
      <w:r>
        <w:rPr/>
        <w:t>Compared</w:t>
      </w:r>
      <w:r>
        <w:rPr>
          <w:spacing w:val="40"/>
        </w:rPr>
        <w:t> </w:t>
      </w:r>
      <w:r>
        <w:rPr/>
        <w:t>to</w:t>
      </w:r>
      <w:r>
        <w:rPr>
          <w:spacing w:val="40"/>
        </w:rPr>
        <w:t> </w:t>
      </w:r>
      <w:r>
        <w:rPr/>
        <w:t>Germany,</w:t>
      </w:r>
      <w:r>
        <w:rPr>
          <w:spacing w:val="40"/>
        </w:rPr>
        <w:t> </w:t>
      </w:r>
      <w:r>
        <w:rPr/>
        <w:t>however,</w:t>
      </w:r>
      <w:r>
        <w:rPr>
          <w:spacing w:val="40"/>
        </w:rPr>
        <w:t> </w:t>
      </w:r>
      <w:r>
        <w:rPr/>
        <w:t>Norway</w:t>
      </w:r>
      <w:r>
        <w:rPr>
          <w:spacing w:val="40"/>
        </w:rPr>
        <w:t> </w:t>
      </w:r>
      <w:r>
        <w:rPr/>
        <w:t>has</w:t>
      </w:r>
      <w:r>
        <w:rPr>
          <w:spacing w:val="40"/>
        </w:rPr>
        <w:t> </w:t>
      </w:r>
      <w:r>
        <w:rPr/>
        <w:t>a</w:t>
      </w:r>
      <w:r>
        <w:rPr>
          <w:spacing w:val="40"/>
        </w:rPr>
        <w:t> </w:t>
      </w:r>
      <w:r>
        <w:rPr/>
        <w:t>comparatively</w:t>
      </w:r>
      <w:r>
        <w:rPr>
          <w:spacing w:val="40"/>
        </w:rPr>
        <w:t> </w:t>
      </w:r>
      <w:r>
        <w:rPr/>
        <w:t>recent history</w:t>
      </w:r>
      <w:r>
        <w:rPr>
          <w:spacing w:val="29"/>
        </w:rPr>
        <w:t> </w:t>
      </w:r>
      <w:r>
        <w:rPr/>
        <w:t>of</w:t>
      </w:r>
      <w:r>
        <w:rPr>
          <w:spacing w:val="29"/>
        </w:rPr>
        <w:t> </w:t>
      </w:r>
      <w:r>
        <w:rPr/>
        <w:t>industrially</w:t>
      </w:r>
      <w:r>
        <w:rPr>
          <w:spacing w:val="29"/>
        </w:rPr>
        <w:t> </w:t>
      </w:r>
      <w:r>
        <w:rPr/>
        <w:t>based</w:t>
      </w:r>
      <w:r>
        <w:rPr>
          <w:spacing w:val="29"/>
        </w:rPr>
        <w:t> </w:t>
      </w:r>
      <w:r>
        <w:rPr/>
        <w:t>social</w:t>
      </w:r>
      <w:r>
        <w:rPr>
          <w:spacing w:val="29"/>
        </w:rPr>
        <w:t> </w:t>
      </w:r>
      <w:r>
        <w:rPr/>
        <w:t>classes</w:t>
      </w:r>
      <w:r>
        <w:rPr>
          <w:spacing w:val="29"/>
        </w:rPr>
        <w:t> </w:t>
      </w:r>
      <w:r>
        <w:rPr/>
        <w:t>and</w:t>
      </w:r>
      <w:r>
        <w:rPr>
          <w:spacing w:val="29"/>
        </w:rPr>
        <w:t> </w:t>
      </w:r>
      <w:r>
        <w:rPr/>
        <w:t>a</w:t>
      </w:r>
      <w:r>
        <w:rPr>
          <w:spacing w:val="29"/>
        </w:rPr>
        <w:t> </w:t>
      </w:r>
      <w:r>
        <w:rPr/>
        <w:t>much</w:t>
      </w:r>
      <w:r>
        <w:rPr>
          <w:spacing w:val="29"/>
        </w:rPr>
        <w:t> </w:t>
      </w:r>
      <w:r>
        <w:rPr/>
        <w:t>longer</w:t>
      </w:r>
      <w:r>
        <w:rPr>
          <w:spacing w:val="29"/>
        </w:rPr>
        <w:t> </w:t>
      </w:r>
      <w:r>
        <w:rPr/>
        <w:t>history</w:t>
      </w:r>
      <w:r>
        <w:rPr>
          <w:spacing w:val="29"/>
        </w:rPr>
        <w:t> </w:t>
      </w:r>
      <w:r>
        <w:rPr/>
        <w:t>of</w:t>
      </w:r>
      <w:r>
        <w:rPr>
          <w:spacing w:val="29"/>
        </w:rPr>
        <w:t> </w:t>
      </w:r>
      <w:r>
        <w:rPr/>
        <w:t>rather</w:t>
      </w:r>
      <w:r>
        <w:rPr>
          <w:spacing w:val="29"/>
        </w:rPr>
        <w:t> </w:t>
      </w:r>
      <w:r>
        <w:rPr/>
        <w:t>egalitarian</w:t>
      </w:r>
      <w:r>
        <w:rPr>
          <w:spacing w:val="29"/>
        </w:rPr>
        <w:t> </w:t>
      </w:r>
      <w:r>
        <w:rPr/>
        <w:t>class relations.</w:t>
      </w:r>
      <w:r>
        <w:rPr>
          <w:spacing w:val="36"/>
        </w:rPr>
        <w:t> </w:t>
      </w:r>
      <w:r>
        <w:rPr/>
        <w:t>The</w:t>
      </w:r>
      <w:r>
        <w:rPr>
          <w:spacing w:val="40"/>
        </w:rPr>
        <w:t> </w:t>
      </w:r>
      <w:r>
        <w:rPr/>
        <w:t>origin</w:t>
      </w:r>
      <w:r>
        <w:rPr>
          <w:spacing w:val="40"/>
        </w:rPr>
        <w:t> </w:t>
      </w:r>
      <w:r>
        <w:rPr/>
        <w:t>of</w:t>
      </w:r>
      <w:r>
        <w:rPr>
          <w:spacing w:val="40"/>
        </w:rPr>
        <w:t> </w:t>
      </w:r>
      <w:r>
        <w:rPr/>
        <w:t>Norwegian</w:t>
      </w:r>
      <w:r>
        <w:rPr>
          <w:spacing w:val="40"/>
        </w:rPr>
        <w:t> </w:t>
      </w:r>
      <w:r>
        <w:rPr/>
        <w:t>egalitarian</w:t>
      </w:r>
      <w:r>
        <w:rPr>
          <w:spacing w:val="40"/>
        </w:rPr>
        <w:t> </w:t>
      </w:r>
      <w:r>
        <w:rPr/>
        <w:t>predates</w:t>
      </w:r>
      <w:r>
        <w:rPr>
          <w:spacing w:val="40"/>
        </w:rPr>
        <w:t> </w:t>
      </w:r>
      <w:r>
        <w:rPr/>
        <w:t>industrialism</w:t>
      </w:r>
      <w:r>
        <w:rPr>
          <w:spacing w:val="40"/>
        </w:rPr>
        <w:t> </w:t>
      </w:r>
      <w:r>
        <w:rPr/>
        <w:t>and</w:t>
      </w:r>
      <w:r>
        <w:rPr>
          <w:spacing w:val="40"/>
        </w:rPr>
        <w:t> </w:t>
      </w:r>
      <w:r>
        <w:rPr/>
        <w:t>the</w:t>
      </w:r>
      <w:r>
        <w:rPr>
          <w:spacing w:val="40"/>
        </w:rPr>
        <w:t> </w:t>
      </w:r>
      <w:r>
        <w:rPr/>
        <w:t>rise</w:t>
      </w:r>
      <w:r>
        <w:rPr>
          <w:spacing w:val="40"/>
        </w:rPr>
        <w:t> </w:t>
      </w:r>
      <w:r>
        <w:rPr/>
        <w:t>of</w:t>
      </w:r>
      <w:r>
        <w:rPr>
          <w:spacing w:val="40"/>
        </w:rPr>
        <w:t> </w:t>
      </w:r>
      <w:r>
        <w:rPr/>
        <w:t>the</w:t>
      </w:r>
      <w:r>
        <w:rPr>
          <w:spacing w:val="40"/>
        </w:rPr>
        <w:t> </w:t>
      </w:r>
      <w:r>
        <w:rPr/>
        <w:t>labor movement.</w:t>
      </w:r>
      <w:r>
        <w:rPr>
          <w:spacing w:val="40"/>
        </w:rPr>
        <w:t> </w:t>
      </w:r>
      <w:r>
        <w:rPr/>
        <w:t>The</w:t>
      </w:r>
      <w:r>
        <w:rPr>
          <w:spacing w:val="40"/>
        </w:rPr>
        <w:t> </w:t>
      </w:r>
      <w:r>
        <w:rPr/>
        <w:t>preindustrial</w:t>
      </w:r>
      <w:r>
        <w:rPr>
          <w:spacing w:val="40"/>
        </w:rPr>
        <w:t> </w:t>
      </w:r>
      <w:r>
        <w:rPr/>
        <w:t>economy</w:t>
      </w:r>
      <w:r>
        <w:rPr>
          <w:spacing w:val="40"/>
        </w:rPr>
        <w:t> </w:t>
      </w:r>
      <w:r>
        <w:rPr/>
        <w:t>was</w:t>
      </w:r>
      <w:r>
        <w:rPr>
          <w:spacing w:val="40"/>
        </w:rPr>
        <w:t> </w:t>
      </w:r>
      <w:r>
        <w:rPr/>
        <w:t>based</w:t>
      </w:r>
      <w:r>
        <w:rPr>
          <w:spacing w:val="40"/>
        </w:rPr>
        <w:t> </w:t>
      </w:r>
      <w:r>
        <w:rPr/>
        <w:t>largely</w:t>
      </w:r>
      <w:r>
        <w:rPr>
          <w:spacing w:val="40"/>
        </w:rPr>
        <w:t> </w:t>
      </w:r>
      <w:r>
        <w:rPr/>
        <w:t>on</w:t>
      </w:r>
      <w:r>
        <w:rPr>
          <w:spacing w:val="40"/>
        </w:rPr>
        <w:t> </w:t>
      </w:r>
      <w:r>
        <w:rPr/>
        <w:t>a</w:t>
      </w:r>
      <w:r>
        <w:rPr>
          <w:spacing w:val="40"/>
        </w:rPr>
        <w:t> </w:t>
      </w:r>
      <w:r>
        <w:rPr/>
        <w:t>small</w:t>
      </w:r>
      <w:r>
        <w:rPr>
          <w:spacing w:val="40"/>
        </w:rPr>
        <w:t> </w:t>
      </w:r>
      <w:r>
        <w:rPr/>
        <w:t>independent</w:t>
      </w:r>
      <w:r>
        <w:rPr>
          <w:spacing w:val="40"/>
        </w:rPr>
        <w:t> </w:t>
      </w:r>
      <w:r>
        <w:rPr/>
        <w:t>peasantry who</w:t>
      </w:r>
      <w:r>
        <w:rPr>
          <w:spacing w:val="39"/>
        </w:rPr>
        <w:t> </w:t>
      </w:r>
      <w:r>
        <w:rPr/>
        <w:t>combined</w:t>
      </w:r>
      <w:r>
        <w:rPr>
          <w:spacing w:val="39"/>
        </w:rPr>
        <w:t> </w:t>
      </w:r>
      <w:r>
        <w:rPr/>
        <w:t>agriculture</w:t>
      </w:r>
      <w:r>
        <w:rPr>
          <w:spacing w:val="39"/>
        </w:rPr>
        <w:t> </w:t>
      </w:r>
      <w:r>
        <w:rPr/>
        <w:t>with</w:t>
      </w:r>
      <w:r>
        <w:rPr>
          <w:spacing w:val="39"/>
        </w:rPr>
        <w:t> </w:t>
      </w:r>
      <w:r>
        <w:rPr/>
        <w:t>fishing</w:t>
      </w:r>
      <w:r>
        <w:rPr>
          <w:spacing w:val="39"/>
        </w:rPr>
        <w:t> </w:t>
      </w:r>
      <w:r>
        <w:rPr/>
        <w:t>(in</w:t>
      </w:r>
      <w:r>
        <w:rPr>
          <w:spacing w:val="39"/>
        </w:rPr>
        <w:t> </w:t>
      </w:r>
      <w:r>
        <w:rPr/>
        <w:t>the</w:t>
      </w:r>
      <w:r>
        <w:rPr>
          <w:spacing w:val="39"/>
        </w:rPr>
        <w:t> </w:t>
      </w:r>
      <w:r>
        <w:rPr/>
        <w:t>north)</w:t>
      </w:r>
      <w:r>
        <w:rPr>
          <w:spacing w:val="39"/>
        </w:rPr>
        <w:t> </w:t>
      </w:r>
      <w:r>
        <w:rPr/>
        <w:t>or</w:t>
      </w:r>
      <w:r>
        <w:rPr>
          <w:spacing w:val="39"/>
        </w:rPr>
        <w:t> </w:t>
      </w:r>
      <w:r>
        <w:rPr/>
        <w:t>with</w:t>
      </w:r>
      <w:r>
        <w:rPr>
          <w:spacing w:val="39"/>
        </w:rPr>
        <w:t> </w:t>
      </w:r>
      <w:r>
        <w:rPr/>
        <w:t>forestry</w:t>
      </w:r>
      <w:r>
        <w:rPr>
          <w:spacing w:val="39"/>
        </w:rPr>
        <w:t> </w:t>
      </w:r>
      <w:r>
        <w:rPr/>
        <w:t>(in</w:t>
      </w:r>
      <w:r>
        <w:rPr>
          <w:spacing w:val="39"/>
        </w:rPr>
        <w:t> </w:t>
      </w:r>
      <w:r>
        <w:rPr/>
        <w:t>the</w:t>
      </w:r>
      <w:r>
        <w:rPr>
          <w:spacing w:val="39"/>
        </w:rPr>
        <w:t> </w:t>
      </w:r>
      <w:r>
        <w:rPr/>
        <w:t>south).</w:t>
      </w:r>
      <w:r>
        <w:rPr>
          <w:spacing w:val="39"/>
        </w:rPr>
        <w:t> </w:t>
      </w:r>
      <w:r>
        <w:rPr/>
        <w:t>Because Norway</w:t>
      </w:r>
      <w:r>
        <w:rPr>
          <w:spacing w:val="38"/>
        </w:rPr>
        <w:t> </w:t>
      </w:r>
      <w:r>
        <w:rPr/>
        <w:t>was</w:t>
      </w:r>
      <w:r>
        <w:rPr>
          <w:spacing w:val="38"/>
        </w:rPr>
        <w:t> </w:t>
      </w:r>
      <w:r>
        <w:rPr/>
        <w:t>under</w:t>
      </w:r>
      <w:r>
        <w:rPr>
          <w:spacing w:val="38"/>
        </w:rPr>
        <w:t> </w:t>
      </w:r>
      <w:r>
        <w:rPr/>
        <w:t>foreign</w:t>
      </w:r>
      <w:r>
        <w:rPr>
          <w:spacing w:val="38"/>
        </w:rPr>
        <w:t> </w:t>
      </w:r>
      <w:r>
        <w:rPr/>
        <w:t>rule</w:t>
      </w:r>
      <w:r>
        <w:rPr>
          <w:spacing w:val="38"/>
        </w:rPr>
        <w:t> </w:t>
      </w:r>
      <w:r>
        <w:rPr/>
        <w:t>for</w:t>
      </w:r>
      <w:r>
        <w:rPr>
          <w:spacing w:val="38"/>
        </w:rPr>
        <w:t> </w:t>
      </w:r>
      <w:r>
        <w:rPr/>
        <w:t>five</w:t>
      </w:r>
      <w:r>
        <w:rPr>
          <w:spacing w:val="38"/>
        </w:rPr>
        <w:t> </w:t>
      </w:r>
      <w:r>
        <w:rPr/>
        <w:t>centuries</w:t>
      </w:r>
      <w:r>
        <w:rPr>
          <w:spacing w:val="38"/>
        </w:rPr>
        <w:t> </w:t>
      </w:r>
      <w:r>
        <w:rPr/>
        <w:t>until</w:t>
      </w:r>
      <w:r>
        <w:rPr>
          <w:spacing w:val="38"/>
        </w:rPr>
        <w:t> </w:t>
      </w:r>
      <w:r>
        <w:rPr/>
        <w:t>1905,</w:t>
      </w:r>
      <w:r>
        <w:rPr>
          <w:spacing w:val="38"/>
        </w:rPr>
        <w:t> </w:t>
      </w:r>
      <w:r>
        <w:rPr/>
        <w:t>and</w:t>
      </w:r>
      <w:r>
        <w:rPr>
          <w:spacing w:val="38"/>
        </w:rPr>
        <w:t> </w:t>
      </w:r>
      <w:r>
        <w:rPr/>
        <w:t>because</w:t>
      </w:r>
      <w:r>
        <w:rPr>
          <w:spacing w:val="38"/>
        </w:rPr>
        <w:t> </w:t>
      </w:r>
      <w:r>
        <w:rPr/>
        <w:t>the</w:t>
      </w:r>
      <w:r>
        <w:rPr>
          <w:spacing w:val="38"/>
        </w:rPr>
        <w:t> </w:t>
      </w:r>
      <w:r>
        <w:rPr/>
        <w:t>topography</w:t>
      </w:r>
      <w:r>
        <w:rPr>
          <w:spacing w:val="38"/>
        </w:rPr>
        <w:t> </w:t>
      </w:r>
      <w:r>
        <w:rPr/>
        <w:t>is unfavorable</w:t>
      </w:r>
      <w:r>
        <w:rPr>
          <w:spacing w:val="28"/>
        </w:rPr>
        <w:t> </w:t>
      </w:r>
      <w:r>
        <w:rPr/>
        <w:t>for</w:t>
      </w:r>
      <w:r>
        <w:rPr>
          <w:spacing w:val="28"/>
        </w:rPr>
        <w:t> </w:t>
      </w:r>
      <w:r>
        <w:rPr/>
        <w:t>large</w:t>
      </w:r>
      <w:r>
        <w:rPr>
          <w:spacing w:val="28"/>
        </w:rPr>
        <w:t> </w:t>
      </w:r>
      <w:r>
        <w:rPr/>
        <w:t>estates,</w:t>
      </w:r>
      <w:r>
        <w:rPr>
          <w:spacing w:val="28"/>
        </w:rPr>
        <w:t> </w:t>
      </w:r>
      <w:r>
        <w:rPr/>
        <w:t>a</w:t>
      </w:r>
      <w:r>
        <w:rPr>
          <w:spacing w:val="28"/>
        </w:rPr>
        <w:t> </w:t>
      </w:r>
      <w:r>
        <w:rPr/>
        <w:t>strong</w:t>
      </w:r>
      <w:r>
        <w:rPr>
          <w:spacing w:val="28"/>
        </w:rPr>
        <w:t> </w:t>
      </w:r>
      <w:r>
        <w:rPr/>
        <w:t>aristocracy</w:t>
      </w:r>
      <w:r>
        <w:rPr>
          <w:spacing w:val="28"/>
        </w:rPr>
        <w:t> </w:t>
      </w:r>
      <w:r>
        <w:rPr/>
        <w:t>and</w:t>
      </w:r>
      <w:r>
        <w:rPr>
          <w:spacing w:val="28"/>
        </w:rPr>
        <w:t> </w:t>
      </w:r>
      <w:r>
        <w:rPr/>
        <w:t>landowner</w:t>
      </w:r>
      <w:r>
        <w:rPr>
          <w:spacing w:val="32"/>
        </w:rPr>
        <w:t> </w:t>
      </w:r>
      <w:r>
        <w:rPr/>
        <w:t>class</w:t>
      </w:r>
      <w:r>
        <w:rPr>
          <w:spacing w:val="28"/>
        </w:rPr>
        <w:t> </w:t>
      </w:r>
      <w:r>
        <w:rPr/>
        <w:t>did</w:t>
      </w:r>
      <w:r>
        <w:rPr>
          <w:spacing w:val="28"/>
        </w:rPr>
        <w:t> </w:t>
      </w:r>
      <w:r>
        <w:rPr/>
        <w:t>not</w:t>
      </w:r>
      <w:r>
        <w:rPr>
          <w:spacing w:val="28"/>
        </w:rPr>
        <w:t> </w:t>
      </w:r>
      <w:r>
        <w:rPr/>
        <w:t>emerge</w:t>
      </w:r>
      <w:r>
        <w:rPr>
          <w:spacing w:val="28"/>
        </w:rPr>
        <w:t> </w:t>
      </w:r>
      <w:r>
        <w:rPr/>
        <w:t>in</w:t>
      </w:r>
      <w:r>
        <w:rPr>
          <w:spacing w:val="28"/>
        </w:rPr>
        <w:t> </w:t>
      </w:r>
      <w:r>
        <w:rPr/>
        <w:t>most of</w:t>
      </w:r>
      <w:r>
        <w:rPr>
          <w:spacing w:val="39"/>
        </w:rPr>
        <w:t> </w:t>
      </w:r>
      <w:r>
        <w:rPr/>
        <w:t>Norway.</w:t>
      </w:r>
      <w:r>
        <w:rPr>
          <w:spacing w:val="33"/>
        </w:rPr>
        <w:t> </w:t>
      </w:r>
      <w:r>
        <w:rPr/>
        <w:t>There</w:t>
      </w:r>
      <w:r>
        <w:rPr>
          <w:spacing w:val="39"/>
        </w:rPr>
        <w:t> </w:t>
      </w:r>
      <w:r>
        <w:rPr/>
        <w:t>were</w:t>
      </w:r>
      <w:r>
        <w:rPr>
          <w:spacing w:val="39"/>
        </w:rPr>
        <w:t> </w:t>
      </w:r>
      <w:r>
        <w:rPr/>
        <w:t>some</w:t>
      </w:r>
      <w:r>
        <w:rPr>
          <w:spacing w:val="39"/>
        </w:rPr>
        <w:t> </w:t>
      </w:r>
      <w:r>
        <w:rPr/>
        <w:t>exceptions</w:t>
      </w:r>
      <w:r>
        <w:rPr>
          <w:spacing w:val="39"/>
        </w:rPr>
        <w:t> </w:t>
      </w:r>
      <w:r>
        <w:rPr/>
        <w:t>to</w:t>
      </w:r>
      <w:r>
        <w:rPr>
          <w:spacing w:val="39"/>
        </w:rPr>
        <w:t> </w:t>
      </w:r>
      <w:r>
        <w:rPr/>
        <w:t>this</w:t>
      </w:r>
      <w:r>
        <w:rPr>
          <w:spacing w:val="39"/>
        </w:rPr>
        <w:t> </w:t>
      </w:r>
      <w:r>
        <w:rPr/>
        <w:t>pattern,</w:t>
      </w:r>
      <w:r>
        <w:rPr>
          <w:spacing w:val="39"/>
        </w:rPr>
        <w:t> </w:t>
      </w:r>
      <w:r>
        <w:rPr/>
        <w:t>especially</w:t>
      </w:r>
      <w:r>
        <w:rPr>
          <w:spacing w:val="39"/>
        </w:rPr>
        <w:t> </w:t>
      </w:r>
      <w:r>
        <w:rPr/>
        <w:t>in</w:t>
      </w:r>
      <w:r>
        <w:rPr>
          <w:spacing w:val="39"/>
        </w:rPr>
        <w:t> </w:t>
      </w:r>
      <w:r>
        <w:rPr/>
        <w:t>the</w:t>
      </w:r>
      <w:r>
        <w:rPr>
          <w:spacing w:val="39"/>
        </w:rPr>
        <w:t> </w:t>
      </w:r>
      <w:r>
        <w:rPr/>
        <w:t>southern</w:t>
      </w:r>
      <w:r>
        <w:rPr>
          <w:spacing w:val="39"/>
        </w:rPr>
        <w:t> </w:t>
      </w:r>
      <w:r>
        <w:rPr/>
        <w:t>regions where</w:t>
      </w:r>
      <w:r>
        <w:rPr>
          <w:spacing w:val="40"/>
        </w:rPr>
        <w:t> </w:t>
      </w:r>
      <w:r>
        <w:rPr/>
        <w:t>a</w:t>
      </w:r>
      <w:r>
        <w:rPr>
          <w:spacing w:val="40"/>
        </w:rPr>
        <w:t> </w:t>
      </w:r>
      <w:r>
        <w:rPr/>
        <w:t>landowner</w:t>
      </w:r>
      <w:r>
        <w:rPr>
          <w:spacing w:val="40"/>
        </w:rPr>
        <w:t> </w:t>
      </w:r>
      <w:r>
        <w:rPr/>
        <w:t>class</w:t>
      </w:r>
      <w:r>
        <w:rPr>
          <w:spacing w:val="40"/>
        </w:rPr>
        <w:t> </w:t>
      </w:r>
      <w:r>
        <w:rPr/>
        <w:t>did</w:t>
      </w:r>
      <w:r>
        <w:rPr>
          <w:spacing w:val="40"/>
        </w:rPr>
        <w:t> </w:t>
      </w:r>
      <w:r>
        <w:rPr/>
        <w:t>exist.</w:t>
      </w:r>
      <w:r>
        <w:rPr>
          <w:spacing w:val="40"/>
        </w:rPr>
        <w:t> </w:t>
      </w:r>
      <w:r>
        <w:rPr/>
        <w:t>Norway’s</w:t>
      </w:r>
      <w:r>
        <w:rPr>
          <w:spacing w:val="40"/>
        </w:rPr>
        <w:t> </w:t>
      </w:r>
      <w:r>
        <w:rPr/>
        <w:t>early</w:t>
      </w:r>
      <w:r>
        <w:rPr>
          <w:spacing w:val="40"/>
        </w:rPr>
        <w:t> </w:t>
      </w:r>
      <w:r>
        <w:rPr/>
        <w:t>social</w:t>
      </w:r>
      <w:r>
        <w:rPr>
          <w:spacing w:val="40"/>
        </w:rPr>
        <w:t> </w:t>
      </w:r>
      <w:r>
        <w:rPr/>
        <w:t>and</w:t>
      </w:r>
      <w:r>
        <w:rPr>
          <w:spacing w:val="40"/>
        </w:rPr>
        <w:t> </w:t>
      </w:r>
      <w:r>
        <w:rPr/>
        <w:t>economic</w:t>
      </w:r>
      <w:r>
        <w:rPr>
          <w:spacing w:val="40"/>
        </w:rPr>
        <w:t> </w:t>
      </w:r>
      <w:r>
        <w:rPr/>
        <w:t>history</w:t>
      </w:r>
      <w:r>
        <w:rPr>
          <w:spacing w:val="40"/>
        </w:rPr>
        <w:t> </w:t>
      </w:r>
      <w:r>
        <w:rPr/>
        <w:t>engendered egalitarianism,</w:t>
      </w:r>
      <w:r>
        <w:rPr>
          <w:spacing w:val="39"/>
        </w:rPr>
        <w:t> </w:t>
      </w:r>
      <w:r>
        <w:rPr/>
        <w:t>although,</w:t>
      </w:r>
      <w:r>
        <w:rPr>
          <w:spacing w:val="39"/>
        </w:rPr>
        <w:t> </w:t>
      </w:r>
      <w:r>
        <w:rPr/>
        <w:t>as</w:t>
      </w:r>
      <w:r>
        <w:rPr>
          <w:spacing w:val="39"/>
        </w:rPr>
        <w:t> </w:t>
      </w:r>
      <w:r>
        <w:rPr/>
        <w:t>has</w:t>
      </w:r>
      <w:r>
        <w:rPr>
          <w:spacing w:val="39"/>
        </w:rPr>
        <w:t> </w:t>
      </w:r>
      <w:r>
        <w:rPr/>
        <w:t>been</w:t>
      </w:r>
      <w:r>
        <w:rPr>
          <w:spacing w:val="39"/>
        </w:rPr>
        <w:t> </w:t>
      </w:r>
      <w:r>
        <w:rPr/>
        <w:t>pointed</w:t>
      </w:r>
      <w:r>
        <w:rPr>
          <w:spacing w:val="39"/>
        </w:rPr>
        <w:t> </w:t>
      </w:r>
      <w:r>
        <w:rPr/>
        <w:t>out</w:t>
      </w:r>
      <w:r>
        <w:rPr>
          <w:spacing w:val="39"/>
        </w:rPr>
        <w:t> </w:t>
      </w:r>
      <w:r>
        <w:rPr/>
        <w:t>by</w:t>
      </w:r>
      <w:r>
        <w:rPr>
          <w:spacing w:val="39"/>
        </w:rPr>
        <w:t> </w:t>
      </w:r>
      <w:r>
        <w:rPr/>
        <w:t>several</w:t>
      </w:r>
      <w:r>
        <w:rPr>
          <w:spacing w:val="39"/>
        </w:rPr>
        <w:t> </w:t>
      </w:r>
      <w:r>
        <w:rPr/>
        <w:t>observers,</w:t>
      </w:r>
      <w:r>
        <w:rPr>
          <w:spacing w:val="39"/>
        </w:rPr>
        <w:t> </w:t>
      </w:r>
      <w:r>
        <w:rPr/>
        <w:t>it</w:t>
      </w:r>
      <w:r>
        <w:rPr>
          <w:spacing w:val="39"/>
        </w:rPr>
        <w:t> </w:t>
      </w:r>
      <w:r>
        <w:rPr/>
        <w:t>was</w:t>
      </w:r>
      <w:r>
        <w:rPr>
          <w:spacing w:val="39"/>
        </w:rPr>
        <w:t> </w:t>
      </w:r>
      <w:r>
        <w:rPr/>
        <w:t>an</w:t>
      </w:r>
      <w:r>
        <w:rPr>
          <w:spacing w:val="39"/>
        </w:rPr>
        <w:t> </w:t>
      </w:r>
      <w:r>
        <w:rPr/>
        <w:t>equality</w:t>
      </w:r>
      <w:r>
        <w:rPr>
          <w:spacing w:val="39"/>
        </w:rPr>
        <w:t> </w:t>
      </w:r>
      <w:r>
        <w:rPr/>
        <w:t>of </w:t>
      </w:r>
      <w:r>
        <w:rPr>
          <w:spacing w:val="-2"/>
        </w:rPr>
        <w:t>poverty.</w:t>
      </w:r>
    </w:p>
    <w:p>
      <w:pPr>
        <w:pStyle w:val="BodyText"/>
        <w:spacing w:before="3"/>
        <w:ind w:left="0"/>
        <w:rPr>
          <w:sz w:val="25"/>
        </w:rPr>
      </w:pPr>
    </w:p>
    <w:p>
      <w:pPr>
        <w:pStyle w:val="ListParagraph"/>
        <w:numPr>
          <w:ilvl w:val="2"/>
          <w:numId w:val="65"/>
        </w:numPr>
        <w:tabs>
          <w:tab w:pos="378" w:val="left" w:leader="none"/>
        </w:tabs>
        <w:spacing w:line="252" w:lineRule="exact" w:before="0" w:after="0"/>
        <w:ind w:left="377" w:right="0" w:hanging="265"/>
        <w:jc w:val="left"/>
        <w:rPr>
          <w:sz w:val="22"/>
        </w:rPr>
      </w:pPr>
      <w:r>
        <w:rPr>
          <w:sz w:val="22"/>
        </w:rPr>
        <w:t>The</w:t>
      </w:r>
      <w:r>
        <w:rPr>
          <w:spacing w:val="28"/>
          <w:sz w:val="22"/>
        </w:rPr>
        <w:t> </w:t>
      </w:r>
      <w:r>
        <w:rPr>
          <w:sz w:val="22"/>
        </w:rPr>
        <w:t>passage</w:t>
      </w:r>
      <w:r>
        <w:rPr>
          <w:spacing w:val="30"/>
          <w:sz w:val="22"/>
        </w:rPr>
        <w:t> </w:t>
      </w:r>
      <w:r>
        <w:rPr>
          <w:sz w:val="22"/>
        </w:rPr>
        <w:t>is</w:t>
      </w:r>
      <w:r>
        <w:rPr>
          <w:spacing w:val="30"/>
          <w:sz w:val="22"/>
        </w:rPr>
        <w:t> </w:t>
      </w:r>
      <w:r>
        <w:rPr>
          <w:sz w:val="22"/>
        </w:rPr>
        <w:t>primarily</w:t>
      </w:r>
      <w:r>
        <w:rPr>
          <w:spacing w:val="31"/>
          <w:sz w:val="22"/>
        </w:rPr>
        <w:t> </w:t>
      </w:r>
      <w:r>
        <w:rPr>
          <w:sz w:val="22"/>
        </w:rPr>
        <w:t>concerned</w:t>
      </w:r>
      <w:r>
        <w:rPr>
          <w:spacing w:val="30"/>
          <w:sz w:val="22"/>
        </w:rPr>
        <w:t> </w:t>
      </w:r>
      <w:r>
        <w:rPr>
          <w:sz w:val="22"/>
        </w:rPr>
        <w:t>with</w:t>
      </w:r>
      <w:r>
        <w:rPr>
          <w:spacing w:val="30"/>
          <w:sz w:val="22"/>
        </w:rPr>
        <w:t> </w:t>
      </w:r>
      <w:r>
        <w:rPr>
          <w:sz w:val="22"/>
        </w:rPr>
        <w:t>discussing</w:t>
      </w:r>
      <w:r>
        <w:rPr>
          <w:spacing w:val="31"/>
          <w:sz w:val="22"/>
        </w:rPr>
        <w:t> </w:t>
      </w:r>
      <w:r>
        <w:rPr>
          <w:spacing w:val="-5"/>
          <w:sz w:val="22"/>
        </w:rPr>
        <w:t>the</w:t>
      </w:r>
    </w:p>
    <w:p>
      <w:pPr>
        <w:pStyle w:val="ListParagraph"/>
        <w:numPr>
          <w:ilvl w:val="3"/>
          <w:numId w:val="65"/>
        </w:numPr>
        <w:tabs>
          <w:tab w:pos="397" w:val="left" w:leader="none"/>
        </w:tabs>
        <w:spacing w:line="252" w:lineRule="exact" w:before="0" w:after="0"/>
        <w:ind w:left="396" w:right="0" w:hanging="284"/>
        <w:jc w:val="left"/>
        <w:rPr>
          <w:sz w:val="22"/>
        </w:rPr>
      </w:pPr>
      <w:r>
        <w:rPr>
          <w:sz w:val="22"/>
        </w:rPr>
        <w:t>link</w:t>
      </w:r>
      <w:r>
        <w:rPr>
          <w:spacing w:val="28"/>
          <w:sz w:val="22"/>
        </w:rPr>
        <w:t> </w:t>
      </w:r>
      <w:r>
        <w:rPr>
          <w:sz w:val="22"/>
        </w:rPr>
        <w:t>between</w:t>
      </w:r>
      <w:r>
        <w:rPr>
          <w:spacing w:val="29"/>
          <w:sz w:val="22"/>
        </w:rPr>
        <w:t> </w:t>
      </w:r>
      <w:r>
        <w:rPr>
          <w:sz w:val="22"/>
        </w:rPr>
        <w:t>poverty</w:t>
      </w:r>
      <w:r>
        <w:rPr>
          <w:spacing w:val="28"/>
          <w:sz w:val="22"/>
        </w:rPr>
        <w:t> </w:t>
      </w:r>
      <w:r>
        <w:rPr>
          <w:sz w:val="22"/>
        </w:rPr>
        <w:t>and</w:t>
      </w:r>
      <w:r>
        <w:rPr>
          <w:spacing w:val="29"/>
          <w:sz w:val="22"/>
        </w:rPr>
        <w:t> </w:t>
      </w:r>
      <w:r>
        <w:rPr>
          <w:sz w:val="22"/>
        </w:rPr>
        <w:t>equality</w:t>
      </w:r>
      <w:r>
        <w:rPr>
          <w:spacing w:val="28"/>
          <w:sz w:val="22"/>
        </w:rPr>
        <w:t> </w:t>
      </w:r>
      <w:r>
        <w:rPr>
          <w:sz w:val="22"/>
        </w:rPr>
        <w:t>in</w:t>
      </w:r>
      <w:r>
        <w:rPr>
          <w:spacing w:val="29"/>
          <w:sz w:val="22"/>
        </w:rPr>
        <w:t> </w:t>
      </w:r>
      <w:r>
        <w:rPr>
          <w:sz w:val="22"/>
        </w:rPr>
        <w:t>the</w:t>
      </w:r>
      <w:r>
        <w:rPr>
          <w:spacing w:val="28"/>
          <w:sz w:val="22"/>
        </w:rPr>
        <w:t> </w:t>
      </w:r>
      <w:r>
        <w:rPr>
          <w:sz w:val="22"/>
        </w:rPr>
        <w:t>preindustrial</w:t>
      </w:r>
      <w:r>
        <w:rPr>
          <w:spacing w:val="29"/>
          <w:sz w:val="22"/>
        </w:rPr>
        <w:t> </w:t>
      </w:r>
      <w:r>
        <w:rPr>
          <w:spacing w:val="-2"/>
          <w:sz w:val="22"/>
        </w:rPr>
        <w:t>state</w:t>
      </w:r>
    </w:p>
    <w:p>
      <w:pPr>
        <w:pStyle w:val="ListParagraph"/>
        <w:numPr>
          <w:ilvl w:val="3"/>
          <w:numId w:val="65"/>
        </w:numPr>
        <w:tabs>
          <w:tab w:pos="397" w:val="left" w:leader="none"/>
        </w:tabs>
        <w:spacing w:line="240" w:lineRule="auto" w:before="7" w:after="0"/>
        <w:ind w:left="396" w:right="0" w:hanging="284"/>
        <w:jc w:val="left"/>
        <w:rPr>
          <w:sz w:val="22"/>
        </w:rPr>
      </w:pPr>
      <w:r>
        <w:rPr>
          <w:sz w:val="22"/>
        </w:rPr>
        <w:t>characteristics</w:t>
      </w:r>
      <w:r>
        <w:rPr>
          <w:spacing w:val="28"/>
          <w:sz w:val="22"/>
        </w:rPr>
        <w:t> </w:t>
      </w:r>
      <w:r>
        <w:rPr>
          <w:sz w:val="22"/>
        </w:rPr>
        <w:t>of</w:t>
      </w:r>
      <w:r>
        <w:rPr>
          <w:spacing w:val="31"/>
          <w:sz w:val="22"/>
        </w:rPr>
        <w:t> </w:t>
      </w:r>
      <w:r>
        <w:rPr>
          <w:sz w:val="22"/>
        </w:rPr>
        <w:t>industrial</w:t>
      </w:r>
      <w:r>
        <w:rPr>
          <w:spacing w:val="30"/>
          <w:sz w:val="22"/>
        </w:rPr>
        <w:t> </w:t>
      </w:r>
      <w:r>
        <w:rPr>
          <w:sz w:val="22"/>
        </w:rPr>
        <w:t>society</w:t>
      </w:r>
      <w:r>
        <w:rPr>
          <w:spacing w:val="31"/>
          <w:sz w:val="22"/>
        </w:rPr>
        <w:t> </w:t>
      </w:r>
      <w:r>
        <w:rPr>
          <w:sz w:val="22"/>
        </w:rPr>
        <w:t>shared</w:t>
      </w:r>
      <w:r>
        <w:rPr>
          <w:spacing w:val="30"/>
          <w:sz w:val="22"/>
        </w:rPr>
        <w:t> </w:t>
      </w:r>
      <w:r>
        <w:rPr>
          <w:sz w:val="22"/>
        </w:rPr>
        <w:t>by</w:t>
      </w:r>
      <w:r>
        <w:rPr>
          <w:spacing w:val="31"/>
          <w:sz w:val="22"/>
        </w:rPr>
        <w:t> </w:t>
      </w:r>
      <w:r>
        <w:rPr>
          <w:sz w:val="22"/>
        </w:rPr>
        <w:t>Norway</w:t>
      </w:r>
      <w:r>
        <w:rPr>
          <w:spacing w:val="30"/>
          <w:sz w:val="22"/>
        </w:rPr>
        <w:t> </w:t>
      </w:r>
      <w:r>
        <w:rPr>
          <w:sz w:val="22"/>
        </w:rPr>
        <w:t>and</w:t>
      </w:r>
      <w:r>
        <w:rPr>
          <w:spacing w:val="31"/>
          <w:sz w:val="22"/>
        </w:rPr>
        <w:t> </w:t>
      </w:r>
      <w:r>
        <w:rPr>
          <w:spacing w:val="-2"/>
          <w:sz w:val="22"/>
        </w:rPr>
        <w:t>Germany</w:t>
      </w:r>
    </w:p>
    <w:p>
      <w:pPr>
        <w:pStyle w:val="ListParagraph"/>
        <w:numPr>
          <w:ilvl w:val="3"/>
          <w:numId w:val="65"/>
        </w:numPr>
        <w:tabs>
          <w:tab w:pos="409" w:val="left" w:leader="none"/>
        </w:tabs>
        <w:spacing w:line="240" w:lineRule="auto" w:before="7" w:after="0"/>
        <w:ind w:left="408" w:right="0" w:hanging="296"/>
        <w:jc w:val="left"/>
        <w:rPr>
          <w:sz w:val="22"/>
        </w:rPr>
      </w:pPr>
      <w:r>
        <w:rPr>
          <w:sz w:val="22"/>
        </w:rPr>
        <w:t>effects</w:t>
      </w:r>
      <w:r>
        <w:rPr>
          <w:spacing w:val="29"/>
          <w:sz w:val="22"/>
        </w:rPr>
        <w:t> </w:t>
      </w:r>
      <w:r>
        <w:rPr>
          <w:sz w:val="22"/>
        </w:rPr>
        <w:t>of</w:t>
      </w:r>
      <w:r>
        <w:rPr>
          <w:spacing w:val="29"/>
          <w:sz w:val="22"/>
        </w:rPr>
        <w:t> </w:t>
      </w:r>
      <w:r>
        <w:rPr>
          <w:sz w:val="22"/>
        </w:rPr>
        <w:t>industrialization</w:t>
      </w:r>
      <w:r>
        <w:rPr>
          <w:spacing w:val="30"/>
          <w:sz w:val="22"/>
        </w:rPr>
        <w:t> </w:t>
      </w:r>
      <w:r>
        <w:rPr>
          <w:sz w:val="22"/>
        </w:rPr>
        <w:t>on</w:t>
      </w:r>
      <w:r>
        <w:rPr>
          <w:spacing w:val="29"/>
          <w:sz w:val="22"/>
        </w:rPr>
        <w:t> </w:t>
      </w:r>
      <w:r>
        <w:rPr>
          <w:sz w:val="22"/>
        </w:rPr>
        <w:t>social</w:t>
      </w:r>
      <w:r>
        <w:rPr>
          <w:spacing w:val="30"/>
          <w:sz w:val="22"/>
        </w:rPr>
        <w:t> </w:t>
      </w:r>
      <w:r>
        <w:rPr>
          <w:sz w:val="22"/>
        </w:rPr>
        <w:t>and</w:t>
      </w:r>
      <w:r>
        <w:rPr>
          <w:spacing w:val="29"/>
          <w:sz w:val="22"/>
        </w:rPr>
        <w:t> </w:t>
      </w:r>
      <w:r>
        <w:rPr>
          <w:sz w:val="22"/>
        </w:rPr>
        <w:t>economic</w:t>
      </w:r>
      <w:r>
        <w:rPr>
          <w:spacing w:val="30"/>
          <w:sz w:val="22"/>
        </w:rPr>
        <w:t> </w:t>
      </w:r>
      <w:r>
        <w:rPr>
          <w:sz w:val="22"/>
        </w:rPr>
        <w:t>relations</w:t>
      </w:r>
      <w:r>
        <w:rPr>
          <w:spacing w:val="29"/>
          <w:sz w:val="22"/>
        </w:rPr>
        <w:t> </w:t>
      </w:r>
      <w:r>
        <w:rPr>
          <w:sz w:val="22"/>
        </w:rPr>
        <w:t>in</w:t>
      </w:r>
      <w:r>
        <w:rPr>
          <w:spacing w:val="30"/>
          <w:sz w:val="22"/>
        </w:rPr>
        <w:t> </w:t>
      </w:r>
      <w:r>
        <w:rPr>
          <w:spacing w:val="-2"/>
          <w:sz w:val="22"/>
        </w:rPr>
        <w:t>Norway</w:t>
      </w:r>
    </w:p>
    <w:p>
      <w:pPr>
        <w:pStyle w:val="ListParagraph"/>
        <w:numPr>
          <w:ilvl w:val="3"/>
          <w:numId w:val="65"/>
        </w:numPr>
        <w:tabs>
          <w:tab w:pos="409" w:val="left" w:leader="none"/>
        </w:tabs>
        <w:spacing w:line="240" w:lineRule="auto" w:before="7" w:after="0"/>
        <w:ind w:left="408" w:right="0" w:hanging="296"/>
        <w:jc w:val="left"/>
        <w:rPr>
          <w:sz w:val="22"/>
        </w:rPr>
      </w:pPr>
      <w:r>
        <w:rPr>
          <w:sz w:val="22"/>
        </w:rPr>
        <w:t>roots</w:t>
      </w:r>
      <w:r>
        <w:rPr>
          <w:spacing w:val="23"/>
          <w:sz w:val="22"/>
        </w:rPr>
        <w:t> </w:t>
      </w:r>
      <w:r>
        <w:rPr>
          <w:sz w:val="22"/>
        </w:rPr>
        <w:t>of</w:t>
      </w:r>
      <w:r>
        <w:rPr>
          <w:spacing w:val="23"/>
          <w:sz w:val="22"/>
        </w:rPr>
        <w:t> </w:t>
      </w:r>
      <w:r>
        <w:rPr>
          <w:sz w:val="22"/>
        </w:rPr>
        <w:t>social</w:t>
      </w:r>
      <w:r>
        <w:rPr>
          <w:spacing w:val="24"/>
          <w:sz w:val="22"/>
        </w:rPr>
        <w:t> </w:t>
      </w:r>
      <w:r>
        <w:rPr>
          <w:sz w:val="22"/>
        </w:rPr>
        <w:t>equality</w:t>
      </w:r>
      <w:r>
        <w:rPr>
          <w:spacing w:val="23"/>
          <w:sz w:val="22"/>
        </w:rPr>
        <w:t> </w:t>
      </w:r>
      <w:r>
        <w:rPr>
          <w:sz w:val="22"/>
        </w:rPr>
        <w:t>in</w:t>
      </w:r>
      <w:r>
        <w:rPr>
          <w:spacing w:val="24"/>
          <w:sz w:val="22"/>
        </w:rPr>
        <w:t> </w:t>
      </w:r>
      <w:r>
        <w:rPr>
          <w:spacing w:val="-2"/>
          <w:sz w:val="22"/>
        </w:rPr>
        <w:t>Norway</w:t>
      </w:r>
    </w:p>
    <w:p>
      <w:pPr>
        <w:pStyle w:val="ListParagraph"/>
        <w:numPr>
          <w:ilvl w:val="3"/>
          <w:numId w:val="65"/>
        </w:numPr>
        <w:tabs>
          <w:tab w:pos="397" w:val="left" w:leader="none"/>
        </w:tabs>
        <w:spacing w:line="240" w:lineRule="auto" w:before="7" w:after="0"/>
        <w:ind w:left="396" w:right="0" w:hanging="284"/>
        <w:jc w:val="left"/>
        <w:rPr>
          <w:sz w:val="22"/>
        </w:rPr>
      </w:pPr>
      <w:r>
        <w:rPr>
          <w:sz w:val="22"/>
        </w:rPr>
        <w:t>emergence</w:t>
      </w:r>
      <w:r>
        <w:rPr>
          <w:spacing w:val="23"/>
          <w:sz w:val="22"/>
        </w:rPr>
        <w:t> </w:t>
      </w:r>
      <w:r>
        <w:rPr>
          <w:sz w:val="22"/>
        </w:rPr>
        <w:t>of</w:t>
      </w:r>
      <w:r>
        <w:rPr>
          <w:spacing w:val="25"/>
          <w:sz w:val="22"/>
        </w:rPr>
        <w:t> </w:t>
      </w:r>
      <w:r>
        <w:rPr>
          <w:sz w:val="22"/>
        </w:rPr>
        <w:t>social</w:t>
      </w:r>
      <w:r>
        <w:rPr>
          <w:spacing w:val="25"/>
          <w:sz w:val="22"/>
        </w:rPr>
        <w:t> </w:t>
      </w:r>
      <w:r>
        <w:rPr>
          <w:sz w:val="22"/>
        </w:rPr>
        <w:t>classes</w:t>
      </w:r>
      <w:r>
        <w:rPr>
          <w:spacing w:val="25"/>
          <w:sz w:val="22"/>
        </w:rPr>
        <w:t> </w:t>
      </w:r>
      <w:r>
        <w:rPr>
          <w:sz w:val="22"/>
        </w:rPr>
        <w:t>in</w:t>
      </w:r>
      <w:r>
        <w:rPr>
          <w:spacing w:val="25"/>
          <w:sz w:val="22"/>
        </w:rPr>
        <w:t> </w:t>
      </w:r>
      <w:r>
        <w:rPr>
          <w:sz w:val="22"/>
        </w:rPr>
        <w:t>Norway</w:t>
      </w:r>
      <w:r>
        <w:rPr>
          <w:spacing w:val="25"/>
          <w:sz w:val="22"/>
        </w:rPr>
        <w:t> </w:t>
      </w:r>
      <w:r>
        <w:rPr>
          <w:sz w:val="22"/>
        </w:rPr>
        <w:t>and</w:t>
      </w:r>
      <w:r>
        <w:rPr>
          <w:spacing w:val="25"/>
          <w:sz w:val="22"/>
        </w:rPr>
        <w:t> </w:t>
      </w:r>
      <w:r>
        <w:rPr>
          <w:spacing w:val="-2"/>
          <w:sz w:val="22"/>
        </w:rPr>
        <w:t>Germany</w:t>
      </w:r>
    </w:p>
    <w:p>
      <w:pPr>
        <w:pStyle w:val="BodyText"/>
        <w:spacing w:before="3"/>
        <w:ind w:left="0"/>
        <w:rPr>
          <w:sz w:val="23"/>
        </w:rPr>
      </w:pPr>
    </w:p>
    <w:p>
      <w:pPr>
        <w:pStyle w:val="ListParagraph"/>
        <w:numPr>
          <w:ilvl w:val="2"/>
          <w:numId w:val="65"/>
        </w:numPr>
        <w:tabs>
          <w:tab w:pos="361" w:val="left" w:leader="none"/>
        </w:tabs>
        <w:spacing w:line="247" w:lineRule="auto" w:before="0" w:after="0"/>
        <w:ind w:left="113" w:right="460" w:firstLine="0"/>
        <w:jc w:val="left"/>
        <w:rPr>
          <w:sz w:val="22"/>
        </w:rPr>
      </w:pPr>
      <w:r>
        <w:rPr>
          <w:sz w:val="22"/>
        </w:rPr>
        <w:t>According</w:t>
      </w:r>
      <w:r>
        <w:rPr>
          <w:spacing w:val="28"/>
          <w:sz w:val="22"/>
        </w:rPr>
        <w:t> </w:t>
      </w:r>
      <w:r>
        <w:rPr>
          <w:sz w:val="22"/>
        </w:rPr>
        <w:t>to</w:t>
      </w:r>
      <w:r>
        <w:rPr>
          <w:spacing w:val="28"/>
          <w:sz w:val="22"/>
        </w:rPr>
        <w:t> </w:t>
      </w:r>
      <w:r>
        <w:rPr>
          <w:sz w:val="22"/>
        </w:rPr>
        <w:t>the</w:t>
      </w:r>
      <w:r>
        <w:rPr>
          <w:spacing w:val="28"/>
          <w:sz w:val="22"/>
        </w:rPr>
        <w:t> </w:t>
      </w:r>
      <w:r>
        <w:rPr>
          <w:sz w:val="22"/>
        </w:rPr>
        <w:t>passage,</w:t>
      </w:r>
      <w:r>
        <w:rPr>
          <w:spacing w:val="28"/>
          <w:sz w:val="22"/>
        </w:rPr>
        <w:t> </w:t>
      </w:r>
      <w:r>
        <w:rPr>
          <w:sz w:val="22"/>
        </w:rPr>
        <w:t>northern</w:t>
      </w:r>
      <w:r>
        <w:rPr>
          <w:spacing w:val="28"/>
          <w:sz w:val="22"/>
        </w:rPr>
        <w:t> </w:t>
      </w:r>
      <w:r>
        <w:rPr>
          <w:sz w:val="22"/>
        </w:rPr>
        <w:t>and</w:t>
      </w:r>
      <w:r>
        <w:rPr>
          <w:spacing w:val="28"/>
          <w:sz w:val="22"/>
        </w:rPr>
        <w:t> </w:t>
      </w:r>
      <w:r>
        <w:rPr>
          <w:sz w:val="22"/>
        </w:rPr>
        <w:t>southern</w:t>
      </w:r>
      <w:r>
        <w:rPr>
          <w:spacing w:val="28"/>
          <w:sz w:val="22"/>
        </w:rPr>
        <w:t> </w:t>
      </w:r>
      <w:r>
        <w:rPr>
          <w:sz w:val="22"/>
        </w:rPr>
        <w:t>Norway</w:t>
      </w:r>
      <w:r>
        <w:rPr>
          <w:spacing w:val="28"/>
          <w:sz w:val="22"/>
        </w:rPr>
        <w:t> </w:t>
      </w:r>
      <w:r>
        <w:rPr>
          <w:sz w:val="22"/>
        </w:rPr>
        <w:t>differed</w:t>
      </w:r>
      <w:r>
        <w:rPr>
          <w:spacing w:val="28"/>
          <w:sz w:val="22"/>
        </w:rPr>
        <w:t> </w:t>
      </w:r>
      <w:r>
        <w:rPr>
          <w:sz w:val="22"/>
        </w:rPr>
        <w:t>in</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 ways in the nineteenth century?</w:t>
      </w:r>
    </w:p>
    <w:p>
      <w:pPr>
        <w:pStyle w:val="ListParagraph"/>
        <w:numPr>
          <w:ilvl w:val="3"/>
          <w:numId w:val="65"/>
        </w:numPr>
        <w:tabs>
          <w:tab w:pos="397" w:val="left" w:leader="none"/>
        </w:tabs>
        <w:spacing w:line="247" w:lineRule="auto" w:before="0" w:after="0"/>
        <w:ind w:left="113" w:right="1064" w:firstLine="0"/>
        <w:jc w:val="left"/>
        <w:rPr>
          <w:sz w:val="22"/>
        </w:rPr>
      </w:pPr>
      <w:r>
        <w:rPr>
          <w:sz w:val="22"/>
        </w:rPr>
        <w:t>a</w:t>
      </w:r>
      <w:r>
        <w:rPr>
          <w:spacing w:val="24"/>
          <w:sz w:val="22"/>
        </w:rPr>
        <w:t> </w:t>
      </w:r>
      <w:r>
        <w:rPr>
          <w:sz w:val="22"/>
        </w:rPr>
        <w:t>landowning</w:t>
      </w:r>
      <w:r>
        <w:rPr>
          <w:spacing w:val="24"/>
          <w:sz w:val="22"/>
        </w:rPr>
        <w:t> </w:t>
      </w:r>
      <w:r>
        <w:rPr>
          <w:sz w:val="22"/>
        </w:rPr>
        <w:t>class</w:t>
      </w:r>
      <w:r>
        <w:rPr>
          <w:spacing w:val="24"/>
          <w:sz w:val="22"/>
        </w:rPr>
        <w:t> </w:t>
      </w:r>
      <w:r>
        <w:rPr>
          <w:sz w:val="22"/>
        </w:rPr>
        <w:t>was</w:t>
      </w:r>
      <w:r>
        <w:rPr>
          <w:spacing w:val="24"/>
          <w:sz w:val="22"/>
        </w:rPr>
        <w:t> </w:t>
      </w:r>
      <w:r>
        <w:rPr>
          <w:sz w:val="22"/>
        </w:rPr>
        <w:t>more</w:t>
      </w:r>
      <w:r>
        <w:rPr>
          <w:spacing w:val="24"/>
          <w:sz w:val="22"/>
        </w:rPr>
        <w:t> </w:t>
      </w:r>
      <w:r>
        <w:rPr>
          <w:sz w:val="22"/>
        </w:rPr>
        <w:t>likely</w:t>
      </w:r>
      <w:r>
        <w:rPr>
          <w:spacing w:val="24"/>
          <w:sz w:val="22"/>
        </w:rPr>
        <w:t> </w:t>
      </w:r>
      <w:r>
        <w:rPr>
          <w:sz w:val="22"/>
        </w:rPr>
        <w:t>to</w:t>
      </w:r>
      <w:r>
        <w:rPr>
          <w:spacing w:val="24"/>
          <w:sz w:val="22"/>
        </w:rPr>
        <w:t> </w:t>
      </w:r>
      <w:r>
        <w:rPr>
          <w:sz w:val="22"/>
        </w:rPr>
        <w:t>be</w:t>
      </w:r>
      <w:r>
        <w:rPr>
          <w:spacing w:val="24"/>
          <w:sz w:val="22"/>
        </w:rPr>
        <w:t> </w:t>
      </w:r>
      <w:r>
        <w:rPr>
          <w:sz w:val="22"/>
        </w:rPr>
        <w:t>found</w:t>
      </w:r>
      <w:r>
        <w:rPr>
          <w:spacing w:val="24"/>
          <w:sz w:val="22"/>
        </w:rPr>
        <w:t> </w:t>
      </w:r>
      <w:r>
        <w:rPr>
          <w:sz w:val="22"/>
        </w:rPr>
        <w:t>in</w:t>
      </w:r>
      <w:r>
        <w:rPr>
          <w:spacing w:val="24"/>
          <w:sz w:val="22"/>
        </w:rPr>
        <w:t> </w:t>
      </w:r>
      <w:r>
        <w:rPr>
          <w:sz w:val="22"/>
        </w:rPr>
        <w:t>southern</w:t>
      </w:r>
      <w:r>
        <w:rPr>
          <w:spacing w:val="24"/>
          <w:sz w:val="22"/>
        </w:rPr>
        <w:t> </w:t>
      </w:r>
      <w:r>
        <w:rPr>
          <w:sz w:val="22"/>
        </w:rPr>
        <w:t>Norway</w:t>
      </w:r>
      <w:r>
        <w:rPr>
          <w:spacing w:val="24"/>
          <w:sz w:val="22"/>
        </w:rPr>
        <w:t> </w:t>
      </w:r>
      <w:r>
        <w:rPr>
          <w:sz w:val="22"/>
        </w:rPr>
        <w:t>than</w:t>
      </w:r>
      <w:r>
        <w:rPr>
          <w:spacing w:val="24"/>
          <w:sz w:val="22"/>
        </w:rPr>
        <w:t> </w:t>
      </w:r>
      <w:r>
        <w:rPr>
          <w:sz w:val="22"/>
        </w:rPr>
        <w:t>in</w:t>
      </w:r>
      <w:r>
        <w:rPr>
          <w:spacing w:val="24"/>
          <w:sz w:val="22"/>
        </w:rPr>
        <w:t> </w:t>
      </w:r>
      <w:r>
        <w:rPr>
          <w:sz w:val="22"/>
        </w:rPr>
        <w:t>northern </w:t>
      </w:r>
      <w:r>
        <w:rPr>
          <w:spacing w:val="-2"/>
          <w:sz w:val="22"/>
        </w:rPr>
        <w:t>Norway.</w:t>
      </w:r>
    </w:p>
    <w:p>
      <w:pPr>
        <w:pStyle w:val="ListParagraph"/>
        <w:numPr>
          <w:ilvl w:val="3"/>
          <w:numId w:val="65"/>
        </w:numPr>
        <w:tabs>
          <w:tab w:pos="397" w:val="left" w:leader="none"/>
        </w:tabs>
        <w:spacing w:line="247" w:lineRule="auto" w:before="0" w:after="0"/>
        <w:ind w:left="113" w:right="650" w:firstLine="0"/>
        <w:jc w:val="left"/>
        <w:rPr>
          <w:sz w:val="22"/>
        </w:rPr>
      </w:pPr>
      <w:r>
        <w:rPr>
          <w:sz w:val="22"/>
        </w:rPr>
        <w:t>Southern</w:t>
      </w:r>
      <w:r>
        <w:rPr>
          <w:spacing w:val="36"/>
          <w:sz w:val="22"/>
        </w:rPr>
        <w:t> </w:t>
      </w:r>
      <w:r>
        <w:rPr>
          <w:sz w:val="22"/>
        </w:rPr>
        <w:t>Norwegian</w:t>
      </w:r>
      <w:r>
        <w:rPr>
          <w:spacing w:val="36"/>
          <w:sz w:val="22"/>
        </w:rPr>
        <w:t> </w:t>
      </w:r>
      <w:r>
        <w:rPr>
          <w:sz w:val="22"/>
        </w:rPr>
        <w:t>peasants</w:t>
      </w:r>
      <w:r>
        <w:rPr>
          <w:spacing w:val="36"/>
          <w:sz w:val="22"/>
        </w:rPr>
        <w:t> </w:t>
      </w:r>
      <w:r>
        <w:rPr>
          <w:sz w:val="22"/>
        </w:rPr>
        <w:t>relied</w:t>
      </w:r>
      <w:r>
        <w:rPr>
          <w:spacing w:val="36"/>
          <w:sz w:val="22"/>
        </w:rPr>
        <w:t> </w:t>
      </w:r>
      <w:r>
        <w:rPr>
          <w:sz w:val="22"/>
        </w:rPr>
        <w:t>primarily</w:t>
      </w:r>
      <w:r>
        <w:rPr>
          <w:spacing w:val="36"/>
          <w:sz w:val="22"/>
        </w:rPr>
        <w:t> </w:t>
      </w:r>
      <w:r>
        <w:rPr>
          <w:sz w:val="22"/>
        </w:rPr>
        <w:t>on</w:t>
      </w:r>
      <w:r>
        <w:rPr>
          <w:spacing w:val="36"/>
          <w:sz w:val="22"/>
        </w:rPr>
        <w:t> </w:t>
      </w:r>
      <w:r>
        <w:rPr>
          <w:sz w:val="22"/>
        </w:rPr>
        <w:t>fishing</w:t>
      </w:r>
      <w:r>
        <w:rPr>
          <w:spacing w:val="36"/>
          <w:sz w:val="22"/>
        </w:rPr>
        <w:t> </w:t>
      </w:r>
      <w:r>
        <w:rPr>
          <w:sz w:val="22"/>
        </w:rPr>
        <w:t>for</w:t>
      </w:r>
      <w:r>
        <w:rPr>
          <w:spacing w:val="36"/>
          <w:sz w:val="22"/>
        </w:rPr>
        <w:t> </w:t>
      </w:r>
      <w:r>
        <w:rPr>
          <w:sz w:val="22"/>
        </w:rPr>
        <w:t>subsistence,</w:t>
      </w:r>
      <w:r>
        <w:rPr>
          <w:spacing w:val="36"/>
          <w:sz w:val="22"/>
        </w:rPr>
        <w:t> </w:t>
      </w:r>
      <w:r>
        <w:rPr>
          <w:sz w:val="22"/>
        </w:rPr>
        <w:t>while</w:t>
      </w:r>
      <w:r>
        <w:rPr>
          <w:spacing w:val="36"/>
          <w:sz w:val="22"/>
        </w:rPr>
        <w:t> </w:t>
      </w:r>
      <w:r>
        <w:rPr>
          <w:sz w:val="22"/>
        </w:rPr>
        <w:t>Northern Norwegians relied on forestry.</w:t>
      </w:r>
    </w:p>
    <w:p>
      <w:pPr>
        <w:pStyle w:val="ListParagraph"/>
        <w:numPr>
          <w:ilvl w:val="3"/>
          <w:numId w:val="65"/>
        </w:numPr>
        <w:tabs>
          <w:tab w:pos="409" w:val="left" w:leader="none"/>
        </w:tabs>
        <w:spacing w:line="252" w:lineRule="exact" w:before="0" w:after="0"/>
        <w:ind w:left="408" w:right="0" w:hanging="296"/>
        <w:jc w:val="left"/>
        <w:rPr>
          <w:sz w:val="22"/>
        </w:rPr>
      </w:pPr>
      <w:r>
        <w:rPr>
          <w:sz w:val="22"/>
        </w:rPr>
        <w:t>agriculture</w:t>
      </w:r>
      <w:r>
        <w:rPr>
          <w:spacing w:val="25"/>
          <w:sz w:val="22"/>
        </w:rPr>
        <w:t> </w:t>
      </w:r>
      <w:r>
        <w:rPr>
          <w:sz w:val="22"/>
        </w:rPr>
        <w:t>was</w:t>
      </w:r>
      <w:r>
        <w:rPr>
          <w:spacing w:val="27"/>
          <w:sz w:val="22"/>
        </w:rPr>
        <w:t> </w:t>
      </w:r>
      <w:r>
        <w:rPr>
          <w:sz w:val="22"/>
        </w:rPr>
        <w:t>a</w:t>
      </w:r>
      <w:r>
        <w:rPr>
          <w:spacing w:val="27"/>
          <w:sz w:val="22"/>
        </w:rPr>
        <w:t> </w:t>
      </w:r>
      <w:r>
        <w:rPr>
          <w:sz w:val="22"/>
        </w:rPr>
        <w:t>significant</w:t>
      </w:r>
      <w:r>
        <w:rPr>
          <w:spacing w:val="27"/>
          <w:sz w:val="22"/>
        </w:rPr>
        <w:t> </w:t>
      </w:r>
      <w:r>
        <w:rPr>
          <w:sz w:val="22"/>
        </w:rPr>
        <w:t>activity</w:t>
      </w:r>
      <w:r>
        <w:rPr>
          <w:spacing w:val="27"/>
          <w:sz w:val="22"/>
        </w:rPr>
        <w:t> </w:t>
      </w:r>
      <w:r>
        <w:rPr>
          <w:sz w:val="22"/>
        </w:rPr>
        <w:t>in</w:t>
      </w:r>
      <w:r>
        <w:rPr>
          <w:spacing w:val="27"/>
          <w:sz w:val="22"/>
        </w:rPr>
        <w:t> </w:t>
      </w:r>
      <w:r>
        <w:rPr>
          <w:sz w:val="22"/>
        </w:rPr>
        <w:t>southern</w:t>
      </w:r>
      <w:r>
        <w:rPr>
          <w:spacing w:val="27"/>
          <w:sz w:val="22"/>
        </w:rPr>
        <w:t> </w:t>
      </w:r>
      <w:r>
        <w:rPr>
          <w:sz w:val="22"/>
        </w:rPr>
        <w:t>Norway</w:t>
      </w:r>
      <w:r>
        <w:rPr>
          <w:spacing w:val="27"/>
          <w:sz w:val="22"/>
        </w:rPr>
        <w:t> </w:t>
      </w:r>
      <w:r>
        <w:rPr>
          <w:sz w:val="22"/>
        </w:rPr>
        <w:t>but</w:t>
      </w:r>
      <w:r>
        <w:rPr>
          <w:spacing w:val="27"/>
          <w:sz w:val="22"/>
        </w:rPr>
        <w:t> </w:t>
      </w:r>
      <w:r>
        <w:rPr>
          <w:sz w:val="22"/>
        </w:rPr>
        <w:t>not</w:t>
      </w:r>
      <w:r>
        <w:rPr>
          <w:spacing w:val="27"/>
          <w:sz w:val="22"/>
        </w:rPr>
        <w:t> </w:t>
      </w:r>
      <w:r>
        <w:rPr>
          <w:sz w:val="22"/>
        </w:rPr>
        <w:t>in</w:t>
      </w:r>
      <w:r>
        <w:rPr>
          <w:spacing w:val="27"/>
          <w:sz w:val="22"/>
        </w:rPr>
        <w:t> </w:t>
      </w:r>
      <w:r>
        <w:rPr>
          <w:sz w:val="22"/>
        </w:rPr>
        <w:t>northern</w:t>
      </w:r>
      <w:r>
        <w:rPr>
          <w:spacing w:val="27"/>
          <w:sz w:val="22"/>
        </w:rPr>
        <w:t> </w:t>
      </w:r>
      <w:r>
        <w:rPr>
          <w:spacing w:val="-2"/>
          <w:sz w:val="22"/>
        </w:rPr>
        <w:t>Norway</w:t>
      </w:r>
    </w:p>
    <w:p>
      <w:pPr>
        <w:pStyle w:val="ListParagraph"/>
        <w:numPr>
          <w:ilvl w:val="3"/>
          <w:numId w:val="65"/>
        </w:numPr>
        <w:tabs>
          <w:tab w:pos="409" w:val="left" w:leader="none"/>
        </w:tabs>
        <w:spacing w:line="240" w:lineRule="auto" w:before="5" w:after="0"/>
        <w:ind w:left="408" w:right="0" w:hanging="296"/>
        <w:jc w:val="left"/>
        <w:rPr>
          <w:sz w:val="22"/>
        </w:rPr>
      </w:pPr>
      <w:r>
        <w:rPr>
          <w:sz w:val="22"/>
        </w:rPr>
        <w:t>Southern</w:t>
      </w:r>
      <w:r>
        <w:rPr>
          <w:spacing w:val="31"/>
          <w:sz w:val="22"/>
        </w:rPr>
        <w:t> </w:t>
      </w:r>
      <w:r>
        <w:rPr>
          <w:sz w:val="22"/>
        </w:rPr>
        <w:t>Norway</w:t>
      </w:r>
      <w:r>
        <w:rPr>
          <w:spacing w:val="34"/>
          <w:sz w:val="22"/>
        </w:rPr>
        <w:t> </w:t>
      </w:r>
      <w:r>
        <w:rPr>
          <w:sz w:val="22"/>
        </w:rPr>
        <w:t>industrialized</w:t>
      </w:r>
      <w:r>
        <w:rPr>
          <w:spacing w:val="33"/>
          <w:sz w:val="22"/>
        </w:rPr>
        <w:t> </w:t>
      </w:r>
      <w:r>
        <w:rPr>
          <w:sz w:val="22"/>
        </w:rPr>
        <w:t>earlier</w:t>
      </w:r>
      <w:r>
        <w:rPr>
          <w:spacing w:val="34"/>
          <w:sz w:val="22"/>
        </w:rPr>
        <w:t> </w:t>
      </w:r>
      <w:r>
        <w:rPr>
          <w:sz w:val="22"/>
        </w:rPr>
        <w:t>than</w:t>
      </w:r>
      <w:r>
        <w:rPr>
          <w:spacing w:val="33"/>
          <w:sz w:val="22"/>
        </w:rPr>
        <w:t> </w:t>
      </w:r>
      <w:r>
        <w:rPr>
          <w:sz w:val="22"/>
        </w:rPr>
        <w:t>did</w:t>
      </w:r>
      <w:r>
        <w:rPr>
          <w:spacing w:val="34"/>
          <w:sz w:val="22"/>
        </w:rPr>
        <w:t> </w:t>
      </w:r>
      <w:r>
        <w:rPr>
          <w:sz w:val="22"/>
        </w:rPr>
        <w:t>northern</w:t>
      </w:r>
      <w:r>
        <w:rPr>
          <w:spacing w:val="34"/>
          <w:sz w:val="22"/>
        </w:rPr>
        <w:t> </w:t>
      </w:r>
      <w:r>
        <w:rPr>
          <w:spacing w:val="-2"/>
          <w:sz w:val="22"/>
        </w:rPr>
        <w:t>Norway</w:t>
      </w:r>
    </w:p>
    <w:p>
      <w:pPr>
        <w:pStyle w:val="ListParagraph"/>
        <w:numPr>
          <w:ilvl w:val="3"/>
          <w:numId w:val="65"/>
        </w:numPr>
        <w:tabs>
          <w:tab w:pos="397" w:val="left" w:leader="none"/>
        </w:tabs>
        <w:spacing w:line="240" w:lineRule="auto" w:before="7" w:after="0"/>
        <w:ind w:left="396" w:right="0" w:hanging="284"/>
        <w:jc w:val="left"/>
        <w:rPr>
          <w:sz w:val="22"/>
        </w:rPr>
      </w:pPr>
      <w:r>
        <w:rPr>
          <w:sz w:val="22"/>
        </w:rPr>
        <w:t>foreign</w:t>
      </w:r>
      <w:r>
        <w:rPr>
          <w:spacing w:val="27"/>
          <w:sz w:val="22"/>
        </w:rPr>
        <w:t> </w:t>
      </w:r>
      <w:r>
        <w:rPr>
          <w:sz w:val="22"/>
        </w:rPr>
        <w:t>rule</w:t>
      </w:r>
      <w:r>
        <w:rPr>
          <w:spacing w:val="28"/>
          <w:sz w:val="22"/>
        </w:rPr>
        <w:t> </w:t>
      </w:r>
      <w:r>
        <w:rPr>
          <w:sz w:val="22"/>
        </w:rPr>
        <w:t>effected</w:t>
      </w:r>
      <w:r>
        <w:rPr>
          <w:spacing w:val="28"/>
          <w:sz w:val="22"/>
        </w:rPr>
        <w:t> </w:t>
      </w:r>
      <w:r>
        <w:rPr>
          <w:sz w:val="22"/>
        </w:rPr>
        <w:t>southern</w:t>
      </w:r>
      <w:r>
        <w:rPr>
          <w:spacing w:val="28"/>
          <w:sz w:val="22"/>
        </w:rPr>
        <w:t> </w:t>
      </w:r>
      <w:r>
        <w:rPr>
          <w:sz w:val="22"/>
        </w:rPr>
        <w:t>Norway</w:t>
      </w:r>
      <w:r>
        <w:rPr>
          <w:spacing w:val="28"/>
          <w:sz w:val="22"/>
        </w:rPr>
        <w:t> </w:t>
      </w:r>
      <w:r>
        <w:rPr>
          <w:sz w:val="22"/>
        </w:rPr>
        <w:t>more</w:t>
      </w:r>
      <w:r>
        <w:rPr>
          <w:spacing w:val="28"/>
          <w:sz w:val="22"/>
        </w:rPr>
        <w:t> </w:t>
      </w:r>
      <w:r>
        <w:rPr>
          <w:sz w:val="22"/>
        </w:rPr>
        <w:t>profoundly</w:t>
      </w:r>
      <w:r>
        <w:rPr>
          <w:spacing w:val="28"/>
          <w:sz w:val="22"/>
        </w:rPr>
        <w:t> </w:t>
      </w:r>
      <w:r>
        <w:rPr>
          <w:sz w:val="22"/>
        </w:rPr>
        <w:t>than</w:t>
      </w:r>
      <w:r>
        <w:rPr>
          <w:spacing w:val="28"/>
          <w:sz w:val="22"/>
        </w:rPr>
        <w:t> </w:t>
      </w:r>
      <w:r>
        <w:rPr>
          <w:sz w:val="22"/>
        </w:rPr>
        <w:t>it</w:t>
      </w:r>
      <w:r>
        <w:rPr>
          <w:spacing w:val="28"/>
          <w:sz w:val="22"/>
        </w:rPr>
        <w:t> </w:t>
      </w:r>
      <w:r>
        <w:rPr>
          <w:sz w:val="22"/>
        </w:rPr>
        <w:t>did</w:t>
      </w:r>
      <w:r>
        <w:rPr>
          <w:spacing w:val="28"/>
          <w:sz w:val="22"/>
        </w:rPr>
        <w:t> </w:t>
      </w:r>
      <w:r>
        <w:rPr>
          <w:sz w:val="22"/>
        </w:rPr>
        <w:t>northern</w:t>
      </w:r>
      <w:r>
        <w:rPr>
          <w:spacing w:val="28"/>
          <w:sz w:val="22"/>
        </w:rPr>
        <w:t> </w:t>
      </w:r>
      <w:r>
        <w:rPr>
          <w:spacing w:val="-2"/>
          <w:sz w:val="22"/>
        </w:rPr>
        <w:t>Norway</w:t>
      </w:r>
    </w:p>
    <w:p>
      <w:pPr>
        <w:pStyle w:val="BodyText"/>
        <w:spacing w:before="2"/>
        <w:ind w:left="0"/>
        <w:rPr>
          <w:sz w:val="23"/>
        </w:rPr>
      </w:pPr>
    </w:p>
    <w:p>
      <w:pPr>
        <w:pStyle w:val="ListParagraph"/>
        <w:numPr>
          <w:ilvl w:val="2"/>
          <w:numId w:val="65"/>
        </w:numPr>
        <w:tabs>
          <w:tab w:pos="369" w:val="left" w:leader="none"/>
        </w:tabs>
        <w:spacing w:line="240" w:lineRule="auto" w:before="0" w:after="0"/>
        <w:ind w:left="368" w:right="0" w:hanging="256"/>
        <w:jc w:val="left"/>
        <w:rPr>
          <w:sz w:val="22"/>
        </w:rPr>
      </w:pPr>
      <w:r>
        <w:rPr>
          <w:sz w:val="22"/>
        </w:rPr>
        <w:t>The</w:t>
      </w:r>
      <w:r>
        <w:rPr>
          <w:spacing w:val="26"/>
          <w:sz w:val="22"/>
        </w:rPr>
        <w:t> </w:t>
      </w:r>
      <w:r>
        <w:rPr>
          <w:sz w:val="22"/>
        </w:rPr>
        <w:t>passage</w:t>
      </w:r>
      <w:r>
        <w:rPr>
          <w:spacing w:val="28"/>
          <w:sz w:val="22"/>
        </w:rPr>
        <w:t> </w:t>
      </w:r>
      <w:r>
        <w:rPr>
          <w:sz w:val="22"/>
        </w:rPr>
        <w:t>suggests</w:t>
      </w:r>
      <w:r>
        <w:rPr>
          <w:spacing w:val="28"/>
          <w:sz w:val="22"/>
        </w:rPr>
        <w:t> </w:t>
      </w:r>
      <w:r>
        <w:rPr>
          <w:sz w:val="22"/>
        </w:rPr>
        <w:t>which</w:t>
      </w:r>
      <w:r>
        <w:rPr>
          <w:spacing w:val="28"/>
          <w:sz w:val="22"/>
        </w:rPr>
        <w:t> </w:t>
      </w:r>
      <w:r>
        <w:rPr>
          <w:sz w:val="22"/>
        </w:rPr>
        <w:t>of</w:t>
      </w:r>
      <w:r>
        <w:rPr>
          <w:spacing w:val="29"/>
          <w:sz w:val="22"/>
        </w:rPr>
        <w:t> </w:t>
      </w:r>
      <w:r>
        <w:rPr>
          <w:sz w:val="22"/>
        </w:rPr>
        <w:t>the</w:t>
      </w:r>
      <w:r>
        <w:rPr>
          <w:spacing w:val="28"/>
          <w:sz w:val="22"/>
        </w:rPr>
        <w:t> </w:t>
      </w:r>
      <w:r>
        <w:rPr>
          <w:sz w:val="22"/>
        </w:rPr>
        <w:t>following</w:t>
      </w:r>
      <w:r>
        <w:rPr>
          <w:spacing w:val="28"/>
          <w:sz w:val="22"/>
        </w:rPr>
        <w:t> </w:t>
      </w:r>
      <w:r>
        <w:rPr>
          <w:sz w:val="22"/>
        </w:rPr>
        <w:t>about</w:t>
      </w:r>
      <w:r>
        <w:rPr>
          <w:spacing w:val="28"/>
          <w:sz w:val="22"/>
        </w:rPr>
        <w:t> </w:t>
      </w:r>
      <w:r>
        <w:rPr>
          <w:sz w:val="22"/>
        </w:rPr>
        <w:t>egalitarianism</w:t>
      </w:r>
      <w:r>
        <w:rPr>
          <w:spacing w:val="28"/>
          <w:sz w:val="22"/>
        </w:rPr>
        <w:t> </w:t>
      </w:r>
      <w:r>
        <w:rPr>
          <w:sz w:val="22"/>
        </w:rPr>
        <w:t>in</w:t>
      </w:r>
      <w:r>
        <w:rPr>
          <w:spacing w:val="29"/>
          <w:sz w:val="22"/>
        </w:rPr>
        <w:t> </w:t>
      </w:r>
      <w:r>
        <w:rPr>
          <w:spacing w:val="-2"/>
          <w:sz w:val="22"/>
        </w:rPr>
        <w:t>Norway?</w:t>
      </w:r>
    </w:p>
    <w:p>
      <w:pPr>
        <w:pStyle w:val="ListParagraph"/>
        <w:numPr>
          <w:ilvl w:val="3"/>
          <w:numId w:val="65"/>
        </w:numPr>
        <w:tabs>
          <w:tab w:pos="397" w:val="left" w:leader="none"/>
        </w:tabs>
        <w:spacing w:line="240" w:lineRule="auto" w:before="7" w:after="0"/>
        <w:ind w:left="396" w:right="0" w:hanging="284"/>
        <w:jc w:val="left"/>
        <w:rPr>
          <w:sz w:val="22"/>
        </w:rPr>
      </w:pPr>
      <w:r>
        <w:rPr>
          <w:sz w:val="22"/>
        </w:rPr>
        <w:t>It</w:t>
      </w:r>
      <w:r>
        <w:rPr>
          <w:spacing w:val="22"/>
          <w:sz w:val="22"/>
        </w:rPr>
        <w:t> </w:t>
      </w:r>
      <w:r>
        <w:rPr>
          <w:sz w:val="22"/>
        </w:rPr>
        <w:t>was</w:t>
      </w:r>
      <w:r>
        <w:rPr>
          <w:spacing w:val="25"/>
          <w:sz w:val="22"/>
        </w:rPr>
        <w:t> </w:t>
      </w:r>
      <w:r>
        <w:rPr>
          <w:sz w:val="22"/>
        </w:rPr>
        <w:t>a</w:t>
      </w:r>
      <w:r>
        <w:rPr>
          <w:spacing w:val="25"/>
          <w:sz w:val="22"/>
        </w:rPr>
        <w:t> </w:t>
      </w:r>
      <w:r>
        <w:rPr>
          <w:sz w:val="22"/>
        </w:rPr>
        <w:t>source</w:t>
      </w:r>
      <w:r>
        <w:rPr>
          <w:spacing w:val="24"/>
          <w:sz w:val="22"/>
        </w:rPr>
        <w:t> </w:t>
      </w:r>
      <w:r>
        <w:rPr>
          <w:sz w:val="22"/>
        </w:rPr>
        <w:t>of</w:t>
      </w:r>
      <w:r>
        <w:rPr>
          <w:spacing w:val="25"/>
          <w:sz w:val="22"/>
        </w:rPr>
        <w:t> </w:t>
      </w:r>
      <w:r>
        <w:rPr>
          <w:sz w:val="22"/>
        </w:rPr>
        <w:t>social</w:t>
      </w:r>
      <w:r>
        <w:rPr>
          <w:spacing w:val="25"/>
          <w:sz w:val="22"/>
        </w:rPr>
        <w:t> </w:t>
      </w:r>
      <w:r>
        <w:rPr>
          <w:sz w:val="22"/>
        </w:rPr>
        <w:t>stability</w:t>
      </w:r>
      <w:r>
        <w:rPr>
          <w:spacing w:val="25"/>
          <w:sz w:val="22"/>
        </w:rPr>
        <w:t> </w:t>
      </w:r>
      <w:r>
        <w:rPr>
          <w:sz w:val="22"/>
        </w:rPr>
        <w:t>that</w:t>
      </w:r>
      <w:r>
        <w:rPr>
          <w:spacing w:val="24"/>
          <w:sz w:val="22"/>
        </w:rPr>
        <w:t> </w:t>
      </w:r>
      <w:r>
        <w:rPr>
          <w:sz w:val="22"/>
        </w:rPr>
        <w:t>helped</w:t>
      </w:r>
      <w:r>
        <w:rPr>
          <w:spacing w:val="25"/>
          <w:sz w:val="22"/>
        </w:rPr>
        <w:t> </w:t>
      </w:r>
      <w:r>
        <w:rPr>
          <w:sz w:val="22"/>
        </w:rPr>
        <w:t>Norway</w:t>
      </w:r>
      <w:r>
        <w:rPr>
          <w:spacing w:val="25"/>
          <w:sz w:val="22"/>
        </w:rPr>
        <w:t> </w:t>
      </w:r>
      <w:r>
        <w:rPr>
          <w:sz w:val="22"/>
        </w:rPr>
        <w:t>survive</w:t>
      </w:r>
      <w:r>
        <w:rPr>
          <w:spacing w:val="25"/>
          <w:sz w:val="22"/>
        </w:rPr>
        <w:t> </w:t>
      </w:r>
      <w:r>
        <w:rPr>
          <w:sz w:val="22"/>
        </w:rPr>
        <w:t>five</w:t>
      </w:r>
      <w:r>
        <w:rPr>
          <w:spacing w:val="24"/>
          <w:sz w:val="22"/>
        </w:rPr>
        <w:t> </w:t>
      </w:r>
      <w:r>
        <w:rPr>
          <w:sz w:val="22"/>
        </w:rPr>
        <w:t>centuries</w:t>
      </w:r>
      <w:r>
        <w:rPr>
          <w:spacing w:val="25"/>
          <w:sz w:val="22"/>
        </w:rPr>
        <w:t> </w:t>
      </w:r>
      <w:r>
        <w:rPr>
          <w:sz w:val="22"/>
        </w:rPr>
        <w:t>of</w:t>
      </w:r>
      <w:r>
        <w:rPr>
          <w:spacing w:val="25"/>
          <w:sz w:val="22"/>
        </w:rPr>
        <w:t> </w:t>
      </w:r>
      <w:r>
        <w:rPr>
          <w:sz w:val="22"/>
        </w:rPr>
        <w:t>foreign</w:t>
      </w:r>
      <w:r>
        <w:rPr>
          <w:spacing w:val="25"/>
          <w:sz w:val="22"/>
        </w:rPr>
        <w:t> </w:t>
      </w:r>
      <w:r>
        <w:rPr>
          <w:spacing w:val="-4"/>
          <w:sz w:val="22"/>
        </w:rPr>
        <w:t>rule</w:t>
      </w:r>
    </w:p>
    <w:p>
      <w:pPr>
        <w:pStyle w:val="ListParagraph"/>
        <w:numPr>
          <w:ilvl w:val="3"/>
          <w:numId w:val="65"/>
        </w:numPr>
        <w:tabs>
          <w:tab w:pos="397" w:val="left" w:leader="none"/>
        </w:tabs>
        <w:spacing w:line="240" w:lineRule="auto" w:before="7" w:after="0"/>
        <w:ind w:left="396" w:right="0" w:hanging="284"/>
        <w:jc w:val="left"/>
        <w:rPr>
          <w:sz w:val="22"/>
        </w:rPr>
      </w:pPr>
      <w:r>
        <w:rPr>
          <w:sz w:val="22"/>
        </w:rPr>
        <w:t>It</w:t>
      </w:r>
      <w:r>
        <w:rPr>
          <w:spacing w:val="23"/>
          <w:sz w:val="22"/>
        </w:rPr>
        <w:t> </w:t>
      </w:r>
      <w:r>
        <w:rPr>
          <w:sz w:val="22"/>
        </w:rPr>
        <w:t>manifested</w:t>
      </w:r>
      <w:r>
        <w:rPr>
          <w:spacing w:val="24"/>
          <w:sz w:val="22"/>
        </w:rPr>
        <w:t> </w:t>
      </w:r>
      <w:r>
        <w:rPr>
          <w:sz w:val="22"/>
        </w:rPr>
        <w:t>itself</w:t>
      </w:r>
      <w:r>
        <w:rPr>
          <w:spacing w:val="24"/>
          <w:sz w:val="22"/>
        </w:rPr>
        <w:t> </w:t>
      </w:r>
      <w:r>
        <w:rPr>
          <w:sz w:val="22"/>
        </w:rPr>
        <w:t>in</w:t>
      </w:r>
      <w:r>
        <w:rPr>
          <w:spacing w:val="24"/>
          <w:sz w:val="22"/>
        </w:rPr>
        <w:t> </w:t>
      </w:r>
      <w:r>
        <w:rPr>
          <w:sz w:val="22"/>
        </w:rPr>
        <w:t>the</w:t>
      </w:r>
      <w:r>
        <w:rPr>
          <w:spacing w:val="24"/>
          <w:sz w:val="22"/>
        </w:rPr>
        <w:t> </w:t>
      </w:r>
      <w:r>
        <w:rPr>
          <w:sz w:val="22"/>
        </w:rPr>
        <w:t>same</w:t>
      </w:r>
      <w:r>
        <w:rPr>
          <w:spacing w:val="24"/>
          <w:sz w:val="22"/>
        </w:rPr>
        <w:t> </w:t>
      </w:r>
      <w:r>
        <w:rPr>
          <w:sz w:val="22"/>
        </w:rPr>
        <w:t>way</w:t>
      </w:r>
      <w:r>
        <w:rPr>
          <w:spacing w:val="24"/>
          <w:sz w:val="22"/>
        </w:rPr>
        <w:t> </w:t>
      </w:r>
      <w:r>
        <w:rPr>
          <w:sz w:val="22"/>
        </w:rPr>
        <w:t>after</w:t>
      </w:r>
      <w:r>
        <w:rPr>
          <w:spacing w:val="23"/>
          <w:sz w:val="22"/>
        </w:rPr>
        <w:t> </w:t>
      </w:r>
      <w:r>
        <w:rPr>
          <w:sz w:val="22"/>
        </w:rPr>
        <w:t>industrialization</w:t>
      </w:r>
      <w:r>
        <w:rPr>
          <w:spacing w:val="24"/>
          <w:sz w:val="22"/>
        </w:rPr>
        <w:t> </w:t>
      </w:r>
      <w:r>
        <w:rPr>
          <w:sz w:val="22"/>
        </w:rPr>
        <w:t>as</w:t>
      </w:r>
      <w:r>
        <w:rPr>
          <w:spacing w:val="24"/>
          <w:sz w:val="22"/>
        </w:rPr>
        <w:t> </w:t>
      </w:r>
      <w:r>
        <w:rPr>
          <w:sz w:val="22"/>
        </w:rPr>
        <w:t>it</w:t>
      </w:r>
      <w:r>
        <w:rPr>
          <w:spacing w:val="24"/>
          <w:sz w:val="22"/>
        </w:rPr>
        <w:t> </w:t>
      </w:r>
      <w:r>
        <w:rPr>
          <w:sz w:val="22"/>
        </w:rPr>
        <w:t>had</w:t>
      </w:r>
      <w:r>
        <w:rPr>
          <w:spacing w:val="24"/>
          <w:sz w:val="22"/>
        </w:rPr>
        <w:t> </w:t>
      </w:r>
      <w:r>
        <w:rPr>
          <w:sz w:val="22"/>
        </w:rPr>
        <w:t>prior</w:t>
      </w:r>
      <w:r>
        <w:rPr>
          <w:spacing w:val="24"/>
          <w:sz w:val="22"/>
        </w:rPr>
        <w:t> </w:t>
      </w:r>
      <w:r>
        <w:rPr>
          <w:sz w:val="22"/>
        </w:rPr>
        <w:t>to</w:t>
      </w:r>
      <w:r>
        <w:rPr>
          <w:spacing w:val="24"/>
          <w:sz w:val="22"/>
        </w:rPr>
        <w:t> </w:t>
      </w:r>
      <w:r>
        <w:rPr>
          <w:spacing w:val="-2"/>
          <w:sz w:val="22"/>
        </w:rPr>
        <w:t>industrialization</w:t>
      </w:r>
    </w:p>
    <w:p>
      <w:pPr>
        <w:pStyle w:val="ListParagraph"/>
        <w:numPr>
          <w:ilvl w:val="3"/>
          <w:numId w:val="65"/>
        </w:numPr>
        <w:tabs>
          <w:tab w:pos="409" w:val="left" w:leader="none"/>
        </w:tabs>
        <w:spacing w:line="240" w:lineRule="auto" w:before="7" w:after="0"/>
        <w:ind w:left="408" w:right="0" w:hanging="296"/>
        <w:jc w:val="left"/>
        <w:rPr>
          <w:sz w:val="22"/>
        </w:rPr>
      </w:pPr>
      <w:r>
        <w:rPr>
          <w:sz w:val="22"/>
        </w:rPr>
        <w:t>It</w:t>
      </w:r>
      <w:r>
        <w:rPr>
          <w:spacing w:val="21"/>
          <w:sz w:val="22"/>
        </w:rPr>
        <w:t> </w:t>
      </w:r>
      <w:r>
        <w:rPr>
          <w:sz w:val="22"/>
        </w:rPr>
        <w:t>did</w:t>
      </w:r>
      <w:r>
        <w:rPr>
          <w:spacing w:val="23"/>
          <w:sz w:val="22"/>
        </w:rPr>
        <w:t> </w:t>
      </w:r>
      <w:r>
        <w:rPr>
          <w:sz w:val="22"/>
        </w:rPr>
        <w:t>not</w:t>
      </w:r>
      <w:r>
        <w:rPr>
          <w:spacing w:val="23"/>
          <w:sz w:val="22"/>
        </w:rPr>
        <w:t> </w:t>
      </w:r>
      <w:r>
        <w:rPr>
          <w:sz w:val="22"/>
        </w:rPr>
        <w:t>necessarily</w:t>
      </w:r>
      <w:r>
        <w:rPr>
          <w:spacing w:val="23"/>
          <w:sz w:val="22"/>
        </w:rPr>
        <w:t> </w:t>
      </w:r>
      <w:r>
        <w:rPr>
          <w:sz w:val="22"/>
        </w:rPr>
        <w:t>provide</w:t>
      </w:r>
      <w:r>
        <w:rPr>
          <w:spacing w:val="23"/>
          <w:sz w:val="22"/>
        </w:rPr>
        <w:t> </w:t>
      </w:r>
      <w:r>
        <w:rPr>
          <w:sz w:val="22"/>
        </w:rPr>
        <w:t>a</w:t>
      </w:r>
      <w:r>
        <w:rPr>
          <w:spacing w:val="23"/>
          <w:sz w:val="22"/>
        </w:rPr>
        <w:t> </w:t>
      </w:r>
      <w:r>
        <w:rPr>
          <w:sz w:val="22"/>
        </w:rPr>
        <w:t>high</w:t>
      </w:r>
      <w:r>
        <w:rPr>
          <w:spacing w:val="23"/>
          <w:sz w:val="22"/>
        </w:rPr>
        <w:t> </w:t>
      </w:r>
      <w:r>
        <w:rPr>
          <w:sz w:val="22"/>
        </w:rPr>
        <w:t>standard</w:t>
      </w:r>
      <w:r>
        <w:rPr>
          <w:spacing w:val="23"/>
          <w:sz w:val="22"/>
        </w:rPr>
        <w:t> </w:t>
      </w:r>
      <w:r>
        <w:rPr>
          <w:sz w:val="22"/>
        </w:rPr>
        <w:t>of</w:t>
      </w:r>
      <w:r>
        <w:rPr>
          <w:spacing w:val="23"/>
          <w:sz w:val="22"/>
        </w:rPr>
        <w:t> </w:t>
      </w:r>
      <w:r>
        <w:rPr>
          <w:sz w:val="22"/>
        </w:rPr>
        <w:t>living</w:t>
      </w:r>
      <w:r>
        <w:rPr>
          <w:spacing w:val="23"/>
          <w:sz w:val="22"/>
        </w:rPr>
        <w:t> </w:t>
      </w:r>
      <w:r>
        <w:rPr>
          <w:sz w:val="22"/>
        </w:rPr>
        <w:t>for</w:t>
      </w:r>
      <w:r>
        <w:rPr>
          <w:spacing w:val="23"/>
          <w:sz w:val="22"/>
        </w:rPr>
        <w:t> </w:t>
      </w:r>
      <w:r>
        <w:rPr>
          <w:sz w:val="22"/>
        </w:rPr>
        <w:t>most</w:t>
      </w:r>
      <w:r>
        <w:rPr>
          <w:spacing w:val="23"/>
          <w:sz w:val="22"/>
        </w:rPr>
        <w:t> </w:t>
      </w:r>
      <w:r>
        <w:rPr>
          <w:spacing w:val="-2"/>
          <w:sz w:val="22"/>
        </w:rPr>
        <w:t>Norwegians</w:t>
      </w:r>
    </w:p>
    <w:p>
      <w:pPr>
        <w:pStyle w:val="ListParagraph"/>
        <w:numPr>
          <w:ilvl w:val="3"/>
          <w:numId w:val="65"/>
        </w:numPr>
        <w:tabs>
          <w:tab w:pos="409" w:val="left" w:leader="none"/>
        </w:tabs>
        <w:spacing w:line="247" w:lineRule="auto" w:before="7" w:after="0"/>
        <w:ind w:left="113" w:right="424" w:firstLine="0"/>
        <w:jc w:val="left"/>
        <w:rPr>
          <w:sz w:val="22"/>
        </w:rPr>
      </w:pPr>
      <w:r>
        <w:rPr>
          <w:sz w:val="22"/>
        </w:rPr>
        <w:t>It</w:t>
      </w:r>
      <w:r>
        <w:rPr>
          <w:spacing w:val="39"/>
          <w:sz w:val="22"/>
        </w:rPr>
        <w:t> </w:t>
      </w:r>
      <w:r>
        <w:rPr>
          <w:sz w:val="22"/>
        </w:rPr>
        <w:t>produced</w:t>
      </w:r>
      <w:r>
        <w:rPr>
          <w:spacing w:val="39"/>
          <w:sz w:val="22"/>
        </w:rPr>
        <w:t> </w:t>
      </w:r>
      <w:r>
        <w:rPr>
          <w:sz w:val="22"/>
        </w:rPr>
        <w:t>a</w:t>
      </w:r>
      <w:r>
        <w:rPr>
          <w:spacing w:val="39"/>
          <w:sz w:val="22"/>
        </w:rPr>
        <w:t> </w:t>
      </w:r>
      <w:r>
        <w:rPr>
          <w:sz w:val="22"/>
        </w:rPr>
        <w:t>Norwegian</w:t>
      </w:r>
      <w:r>
        <w:rPr>
          <w:spacing w:val="39"/>
          <w:sz w:val="22"/>
        </w:rPr>
        <w:t> </w:t>
      </w:r>
      <w:r>
        <w:rPr>
          <w:sz w:val="22"/>
        </w:rPr>
        <w:t>industrialization</w:t>
      </w:r>
      <w:r>
        <w:rPr>
          <w:spacing w:val="39"/>
          <w:sz w:val="22"/>
        </w:rPr>
        <w:t> </w:t>
      </w:r>
      <w:r>
        <w:rPr>
          <w:sz w:val="22"/>
        </w:rPr>
        <w:t>that</w:t>
      </w:r>
      <w:r>
        <w:rPr>
          <w:spacing w:val="39"/>
          <w:sz w:val="22"/>
        </w:rPr>
        <w:t> </w:t>
      </w:r>
      <w:r>
        <w:rPr>
          <w:sz w:val="22"/>
        </w:rPr>
        <w:t>differed</w:t>
      </w:r>
      <w:r>
        <w:rPr>
          <w:spacing w:val="39"/>
          <w:sz w:val="22"/>
        </w:rPr>
        <w:t> </w:t>
      </w:r>
      <w:r>
        <w:rPr>
          <w:sz w:val="22"/>
        </w:rPr>
        <w:t>qualitatively</w:t>
      </w:r>
      <w:r>
        <w:rPr>
          <w:spacing w:val="39"/>
          <w:sz w:val="22"/>
        </w:rPr>
        <w:t> </w:t>
      </w:r>
      <w:r>
        <w:rPr>
          <w:sz w:val="22"/>
        </w:rPr>
        <w:t>from</w:t>
      </w:r>
      <w:r>
        <w:rPr>
          <w:spacing w:val="39"/>
          <w:sz w:val="22"/>
        </w:rPr>
        <w:t> </w:t>
      </w:r>
      <w:r>
        <w:rPr>
          <w:sz w:val="22"/>
        </w:rPr>
        <w:t>industrialization</w:t>
      </w:r>
      <w:r>
        <w:rPr>
          <w:spacing w:val="39"/>
          <w:sz w:val="22"/>
        </w:rPr>
        <w:t> </w:t>
      </w:r>
      <w:r>
        <w:rPr>
          <w:sz w:val="22"/>
        </w:rPr>
        <w:t>in other</w:t>
      </w:r>
      <w:r>
        <w:rPr>
          <w:spacing w:val="40"/>
          <w:sz w:val="22"/>
        </w:rPr>
        <w:t> </w:t>
      </w:r>
      <w:r>
        <w:rPr>
          <w:sz w:val="22"/>
        </w:rPr>
        <w:t>European</w:t>
      </w:r>
      <w:r>
        <w:rPr>
          <w:spacing w:val="40"/>
          <w:sz w:val="22"/>
        </w:rPr>
        <w:t> </w:t>
      </w:r>
      <w:r>
        <w:rPr>
          <w:sz w:val="22"/>
        </w:rPr>
        <w:t>countries</w:t>
      </w:r>
      <w:r>
        <w:rPr>
          <w:spacing w:val="40"/>
          <w:sz w:val="22"/>
        </w:rPr>
        <w:t> </w:t>
      </w:r>
      <w:r>
        <w:rPr>
          <w:sz w:val="22"/>
        </w:rPr>
        <w:t>in</w:t>
      </w:r>
      <w:r>
        <w:rPr>
          <w:spacing w:val="40"/>
          <w:sz w:val="22"/>
        </w:rPr>
        <w:t> </w:t>
      </w:r>
      <w:r>
        <w:rPr>
          <w:sz w:val="22"/>
        </w:rPr>
        <w:t>that</w:t>
      </w:r>
      <w:r>
        <w:rPr>
          <w:spacing w:val="40"/>
          <w:sz w:val="22"/>
        </w:rPr>
        <w:t> </w:t>
      </w:r>
      <w:r>
        <w:rPr>
          <w:sz w:val="22"/>
        </w:rPr>
        <w:t>the</w:t>
      </w:r>
      <w:r>
        <w:rPr>
          <w:spacing w:val="40"/>
          <w:sz w:val="22"/>
        </w:rPr>
        <w:t> </w:t>
      </w:r>
      <w:r>
        <w:rPr>
          <w:sz w:val="22"/>
        </w:rPr>
        <w:t>labor</w:t>
      </w:r>
      <w:r>
        <w:rPr>
          <w:spacing w:val="40"/>
          <w:sz w:val="22"/>
        </w:rPr>
        <w:t> </w:t>
      </w:r>
      <w:r>
        <w:rPr>
          <w:sz w:val="22"/>
        </w:rPr>
        <w:t>movement</w:t>
      </w:r>
      <w:r>
        <w:rPr>
          <w:spacing w:val="40"/>
          <w:sz w:val="22"/>
        </w:rPr>
        <w:t> </w:t>
      </w:r>
      <w:r>
        <w:rPr>
          <w:sz w:val="22"/>
        </w:rPr>
        <w:t>was</w:t>
      </w:r>
      <w:r>
        <w:rPr>
          <w:spacing w:val="40"/>
          <w:sz w:val="22"/>
        </w:rPr>
        <w:t> </w:t>
      </w:r>
      <w:r>
        <w:rPr>
          <w:sz w:val="22"/>
        </w:rPr>
        <w:t>less</w:t>
      </w:r>
      <w:r>
        <w:rPr>
          <w:spacing w:val="40"/>
          <w:sz w:val="22"/>
        </w:rPr>
        <w:t> </w:t>
      </w:r>
      <w:r>
        <w:rPr>
          <w:sz w:val="22"/>
        </w:rPr>
        <w:t>radical</w:t>
      </w:r>
      <w:r>
        <w:rPr>
          <w:spacing w:val="40"/>
          <w:sz w:val="22"/>
        </w:rPr>
        <w:t> </w:t>
      </w:r>
      <w:r>
        <w:rPr>
          <w:sz w:val="22"/>
        </w:rPr>
        <w:t>in</w:t>
      </w:r>
      <w:r>
        <w:rPr>
          <w:spacing w:val="40"/>
          <w:sz w:val="22"/>
        </w:rPr>
        <w:t> </w:t>
      </w:r>
      <w:r>
        <w:rPr>
          <w:sz w:val="22"/>
        </w:rPr>
        <w:t>Norway</w:t>
      </w:r>
    </w:p>
    <w:p>
      <w:pPr>
        <w:pStyle w:val="ListParagraph"/>
        <w:numPr>
          <w:ilvl w:val="3"/>
          <w:numId w:val="65"/>
        </w:numPr>
        <w:tabs>
          <w:tab w:pos="397" w:val="left" w:leader="none"/>
        </w:tabs>
        <w:spacing w:line="252" w:lineRule="exact" w:before="0" w:after="0"/>
        <w:ind w:left="396" w:right="0" w:hanging="284"/>
        <w:jc w:val="left"/>
        <w:rPr>
          <w:sz w:val="22"/>
        </w:rPr>
      </w:pPr>
      <w:r>
        <w:rPr>
          <w:sz w:val="22"/>
        </w:rPr>
        <w:t>It</w:t>
      </w:r>
      <w:r>
        <w:rPr>
          <w:spacing w:val="21"/>
          <w:sz w:val="22"/>
        </w:rPr>
        <w:t> </w:t>
      </w:r>
      <w:r>
        <w:rPr>
          <w:sz w:val="22"/>
        </w:rPr>
        <w:t>was</w:t>
      </w:r>
      <w:r>
        <w:rPr>
          <w:spacing w:val="24"/>
          <w:sz w:val="22"/>
        </w:rPr>
        <w:t> </w:t>
      </w:r>
      <w:r>
        <w:rPr>
          <w:sz w:val="22"/>
        </w:rPr>
        <w:t>more</w:t>
      </w:r>
      <w:r>
        <w:rPr>
          <w:spacing w:val="24"/>
          <w:sz w:val="22"/>
        </w:rPr>
        <w:t> </w:t>
      </w:r>
      <w:r>
        <w:rPr>
          <w:sz w:val="22"/>
        </w:rPr>
        <w:t>pervasive</w:t>
      </w:r>
      <w:r>
        <w:rPr>
          <w:spacing w:val="23"/>
          <w:sz w:val="22"/>
        </w:rPr>
        <w:t> </w:t>
      </w:r>
      <w:r>
        <w:rPr>
          <w:sz w:val="22"/>
        </w:rPr>
        <w:t>in</w:t>
      </w:r>
      <w:r>
        <w:rPr>
          <w:spacing w:val="24"/>
          <w:sz w:val="22"/>
        </w:rPr>
        <w:t> </w:t>
      </w:r>
      <w:r>
        <w:rPr>
          <w:sz w:val="22"/>
        </w:rPr>
        <w:t>southern</w:t>
      </w:r>
      <w:r>
        <w:rPr>
          <w:spacing w:val="24"/>
          <w:sz w:val="22"/>
        </w:rPr>
        <w:t> </w:t>
      </w:r>
      <w:r>
        <w:rPr>
          <w:sz w:val="22"/>
        </w:rPr>
        <w:t>than</w:t>
      </w:r>
      <w:r>
        <w:rPr>
          <w:spacing w:val="23"/>
          <w:sz w:val="22"/>
        </w:rPr>
        <w:t> </w:t>
      </w:r>
      <w:r>
        <w:rPr>
          <w:sz w:val="22"/>
        </w:rPr>
        <w:t>in</w:t>
      </w:r>
      <w:r>
        <w:rPr>
          <w:spacing w:val="24"/>
          <w:sz w:val="22"/>
        </w:rPr>
        <w:t> </w:t>
      </w:r>
      <w:r>
        <w:rPr>
          <w:sz w:val="22"/>
        </w:rPr>
        <w:t>northern</w:t>
      </w:r>
      <w:r>
        <w:rPr>
          <w:spacing w:val="24"/>
          <w:sz w:val="22"/>
        </w:rPr>
        <w:t> </w:t>
      </w:r>
      <w:r>
        <w:rPr>
          <w:spacing w:val="-2"/>
          <w:sz w:val="22"/>
        </w:rPr>
        <w:t>Norway</w:t>
      </w:r>
    </w:p>
    <w:p>
      <w:pPr>
        <w:spacing w:after="0" w:line="252" w:lineRule="exact"/>
        <w:jc w:val="left"/>
        <w:rPr>
          <w:sz w:val="22"/>
        </w:rPr>
        <w:sectPr>
          <w:headerReference w:type="default" r:id="rId201"/>
          <w:footerReference w:type="default" r:id="rId202"/>
          <w:pgSz w:w="11910" w:h="16840"/>
          <w:pgMar w:header="734" w:footer="890" w:top="1620" w:bottom="1080" w:left="1020" w:right="900"/>
        </w:sectPr>
      </w:pPr>
    </w:p>
    <w:p>
      <w:pPr>
        <w:pStyle w:val="BodyText"/>
        <w:spacing w:line="254" w:lineRule="auto" w:before="145"/>
        <w:ind w:right="232"/>
      </w:pPr>
      <w:bookmarkStart w:name="Passage 85" w:id="169"/>
      <w:bookmarkEnd w:id="169"/>
      <w:r>
        <w:rPr/>
      </w:r>
      <w:bookmarkStart w:name="_bookmark84" w:id="170"/>
      <w:bookmarkEnd w:id="170"/>
      <w:r>
        <w:rPr/>
      </w:r>
      <w:r>
        <w:rPr/>
        <w:t>The</w:t>
      </w:r>
      <w:r>
        <w:rPr>
          <w:spacing w:val="40"/>
        </w:rPr>
        <w:t> </w:t>
      </w:r>
      <w:r>
        <w:rPr/>
        <w:t>Rivera Art</w:t>
      </w:r>
      <w:r>
        <w:rPr>
          <w:spacing w:val="40"/>
        </w:rPr>
        <w:t> </w:t>
      </w:r>
      <w:r>
        <w:rPr/>
        <w:t>Museum</w:t>
      </w:r>
      <w:r>
        <w:rPr>
          <w:spacing w:val="40"/>
        </w:rPr>
        <w:t> </w:t>
      </w:r>
      <w:r>
        <w:rPr/>
        <w:t>recently</w:t>
      </w:r>
      <w:r>
        <w:rPr>
          <w:spacing w:val="40"/>
        </w:rPr>
        <w:t> </w:t>
      </w:r>
      <w:r>
        <w:rPr/>
        <w:t>began</w:t>
      </w:r>
      <w:r>
        <w:rPr>
          <w:spacing w:val="40"/>
        </w:rPr>
        <w:t> </w:t>
      </w:r>
      <w:r>
        <w:rPr/>
        <w:t>charging</w:t>
      </w:r>
      <w:r>
        <w:rPr>
          <w:spacing w:val="40"/>
        </w:rPr>
        <w:t> </w:t>
      </w:r>
      <w:r>
        <w:rPr/>
        <w:t>admission.</w:t>
      </w:r>
      <w:r>
        <w:rPr>
          <w:spacing w:val="38"/>
        </w:rPr>
        <w:t> </w:t>
      </w:r>
      <w:r>
        <w:rPr/>
        <w:t>The</w:t>
      </w:r>
      <w:r>
        <w:rPr>
          <w:spacing w:val="40"/>
        </w:rPr>
        <w:t> </w:t>
      </w:r>
      <w:r>
        <w:rPr/>
        <w:t>resulting</w:t>
      </w:r>
      <w:r>
        <w:rPr>
          <w:spacing w:val="40"/>
        </w:rPr>
        <w:t> </w:t>
      </w:r>
      <w:r>
        <w:rPr/>
        <w:t>decline</w:t>
      </w:r>
      <w:r>
        <w:rPr>
          <w:spacing w:val="40"/>
        </w:rPr>
        <w:t> </w:t>
      </w:r>
      <w:r>
        <w:rPr/>
        <w:t>in</w:t>
      </w:r>
      <w:r>
        <w:rPr>
          <w:spacing w:val="40"/>
        </w:rPr>
        <w:t> </w:t>
      </w:r>
      <w:r>
        <w:rPr/>
        <w:t>visitors has</w:t>
      </w:r>
      <w:r>
        <w:rPr>
          <w:spacing w:val="27"/>
        </w:rPr>
        <w:t> </w:t>
      </w:r>
      <w:r>
        <w:rPr/>
        <w:t>been</w:t>
      </w:r>
      <w:r>
        <w:rPr>
          <w:spacing w:val="27"/>
        </w:rPr>
        <w:t> </w:t>
      </w:r>
      <w:r>
        <w:rPr/>
        <w:t>far</w:t>
      </w:r>
      <w:r>
        <w:rPr>
          <w:spacing w:val="27"/>
        </w:rPr>
        <w:t> </w:t>
      </w:r>
      <w:r>
        <w:rPr/>
        <w:t>larger</w:t>
      </w:r>
      <w:r>
        <w:rPr>
          <w:spacing w:val="27"/>
        </w:rPr>
        <w:t> </w:t>
      </w:r>
      <w:r>
        <w:rPr/>
        <w:t>than</w:t>
      </w:r>
      <w:r>
        <w:rPr>
          <w:spacing w:val="27"/>
        </w:rPr>
        <w:t> </w:t>
      </w:r>
      <w:r>
        <w:rPr/>
        <w:t>at</w:t>
      </w:r>
      <w:r>
        <w:rPr>
          <w:spacing w:val="27"/>
        </w:rPr>
        <w:t> </w:t>
      </w:r>
      <w:r>
        <w:rPr/>
        <w:t>other</w:t>
      </w:r>
      <w:r>
        <w:rPr>
          <w:spacing w:val="27"/>
        </w:rPr>
        <w:t> </w:t>
      </w:r>
      <w:r>
        <w:rPr/>
        <w:t>local</w:t>
      </w:r>
      <w:r>
        <w:rPr>
          <w:spacing w:val="27"/>
        </w:rPr>
        <w:t> </w:t>
      </w:r>
      <w:r>
        <w:rPr/>
        <w:t>museums,</w:t>
      </w:r>
      <w:r>
        <w:rPr>
          <w:spacing w:val="27"/>
        </w:rPr>
        <w:t> </w:t>
      </w:r>
      <w:r>
        <w:rPr/>
        <w:t>which</w:t>
      </w:r>
      <w:r>
        <w:rPr>
          <w:spacing w:val="27"/>
        </w:rPr>
        <w:t> </w:t>
      </w:r>
      <w:r>
        <w:rPr/>
        <w:t>have</w:t>
      </w:r>
      <w:r>
        <w:rPr>
          <w:spacing w:val="27"/>
        </w:rPr>
        <w:t> </w:t>
      </w:r>
      <w:r>
        <w:rPr/>
        <w:t>also</w:t>
      </w:r>
      <w:r>
        <w:rPr>
          <w:spacing w:val="27"/>
        </w:rPr>
        <w:t> </w:t>
      </w:r>
      <w:r>
        <w:rPr/>
        <w:t>begun</w:t>
      </w:r>
      <w:r>
        <w:rPr>
          <w:spacing w:val="27"/>
        </w:rPr>
        <w:t> </w:t>
      </w:r>
      <w:r>
        <w:rPr/>
        <w:t>charging</w:t>
      </w:r>
      <w:r>
        <w:rPr>
          <w:spacing w:val="27"/>
        </w:rPr>
        <w:t> </w:t>
      </w:r>
      <w:r>
        <w:rPr/>
        <w:t>admission. The</w:t>
      </w:r>
      <w:r>
        <w:rPr>
          <w:spacing w:val="29"/>
        </w:rPr>
        <w:t> </w:t>
      </w:r>
      <w:r>
        <w:rPr/>
        <w:t>magnitude</w:t>
      </w:r>
      <w:r>
        <w:rPr>
          <w:spacing w:val="29"/>
        </w:rPr>
        <w:t> </w:t>
      </w:r>
      <w:r>
        <w:rPr/>
        <w:t>of</w:t>
      </w:r>
      <w:r>
        <w:rPr>
          <w:spacing w:val="29"/>
        </w:rPr>
        <w:t> </w:t>
      </w:r>
      <w:r>
        <w:rPr/>
        <w:t>the</w:t>
      </w:r>
      <w:r>
        <w:rPr>
          <w:spacing w:val="29"/>
        </w:rPr>
        <w:t> </w:t>
      </w:r>
      <w:r>
        <w:rPr/>
        <w:t>decline</w:t>
      </w:r>
      <w:r>
        <w:rPr>
          <w:spacing w:val="29"/>
        </w:rPr>
        <w:t> </w:t>
      </w:r>
      <w:r>
        <w:rPr/>
        <w:t>might</w:t>
      </w:r>
      <w:r>
        <w:rPr>
          <w:spacing w:val="29"/>
        </w:rPr>
        <w:t> </w:t>
      </w:r>
      <w:r>
        <w:rPr/>
        <w:t>be</w:t>
      </w:r>
      <w:r>
        <w:rPr>
          <w:spacing w:val="29"/>
        </w:rPr>
        <w:t> </w:t>
      </w:r>
      <w:r>
        <w:rPr/>
        <w:t>due</w:t>
      </w:r>
      <w:r>
        <w:rPr>
          <w:spacing w:val="29"/>
        </w:rPr>
        <w:t> </w:t>
      </w:r>
      <w:r>
        <w:rPr/>
        <w:t>to</w:t>
      </w:r>
      <w:r>
        <w:rPr>
          <w:spacing w:val="29"/>
        </w:rPr>
        <w:t> </w:t>
      </w:r>
      <w:r>
        <w:rPr/>
        <w:t>the</w:t>
      </w:r>
      <w:r>
        <w:rPr>
          <w:spacing w:val="29"/>
        </w:rPr>
        <w:t> </w:t>
      </w:r>
      <w:r>
        <w:rPr/>
        <w:t>Rivera’ s</w:t>
      </w:r>
      <w:r>
        <w:rPr>
          <w:spacing w:val="29"/>
        </w:rPr>
        <w:t> </w:t>
      </w:r>
      <w:r>
        <w:rPr/>
        <w:t>location</w:t>
      </w:r>
      <w:r>
        <w:rPr>
          <w:spacing w:val="29"/>
        </w:rPr>
        <w:t> </w:t>
      </w:r>
      <w:r>
        <w:rPr/>
        <w:t>near</w:t>
      </w:r>
      <w:r>
        <w:rPr>
          <w:spacing w:val="29"/>
        </w:rPr>
        <w:t> </w:t>
      </w:r>
      <w:r>
        <w:rPr/>
        <w:t>government</w:t>
      </w:r>
      <w:r>
        <w:rPr>
          <w:spacing w:val="29"/>
        </w:rPr>
        <w:t> </w:t>
      </w:r>
      <w:r>
        <w:rPr/>
        <w:t>offices. Because</w:t>
      </w:r>
      <w:r>
        <w:rPr>
          <w:spacing w:val="28"/>
        </w:rPr>
        <w:t> </w:t>
      </w:r>
      <w:r>
        <w:rPr/>
        <w:t>an</w:t>
      </w:r>
      <w:r>
        <w:rPr>
          <w:spacing w:val="28"/>
        </w:rPr>
        <w:t> </w:t>
      </w:r>
      <w:r>
        <w:rPr/>
        <w:t>admission</w:t>
      </w:r>
      <w:r>
        <w:rPr>
          <w:spacing w:val="28"/>
        </w:rPr>
        <w:t> </w:t>
      </w:r>
      <w:r>
        <w:rPr/>
        <w:t>charge</w:t>
      </w:r>
      <w:r>
        <w:rPr>
          <w:spacing w:val="28"/>
        </w:rPr>
        <w:t> </w:t>
      </w:r>
      <w:r>
        <w:rPr/>
        <w:t>is</w:t>
      </w:r>
      <w:r>
        <w:rPr>
          <w:spacing w:val="28"/>
        </w:rPr>
        <w:t> </w:t>
      </w:r>
      <w:r>
        <w:rPr/>
        <w:t>most</w:t>
      </w:r>
      <w:r>
        <w:rPr>
          <w:spacing w:val="28"/>
        </w:rPr>
        <w:t> </w:t>
      </w:r>
      <w:r>
        <w:rPr/>
        <w:t>discouraging</w:t>
      </w:r>
      <w:r>
        <w:rPr>
          <w:spacing w:val="28"/>
        </w:rPr>
        <w:t> </w:t>
      </w:r>
      <w:r>
        <w:rPr/>
        <w:t>to</w:t>
      </w:r>
      <w:r>
        <w:rPr>
          <w:spacing w:val="28"/>
        </w:rPr>
        <w:t> </w:t>
      </w:r>
      <w:r>
        <w:rPr/>
        <w:t>those</w:t>
      </w:r>
      <w:r>
        <w:rPr>
          <w:spacing w:val="28"/>
        </w:rPr>
        <w:t> </w:t>
      </w:r>
      <w:r>
        <w:rPr/>
        <w:t>who</w:t>
      </w:r>
      <w:r>
        <w:rPr>
          <w:spacing w:val="28"/>
        </w:rPr>
        <w:t> </w:t>
      </w:r>
      <w:r>
        <w:rPr/>
        <w:t>plan</w:t>
      </w:r>
      <w:r>
        <w:rPr>
          <w:spacing w:val="28"/>
        </w:rPr>
        <w:t> </w:t>
      </w:r>
      <w:r>
        <w:rPr/>
        <w:t>a</w:t>
      </w:r>
      <w:r>
        <w:rPr>
          <w:spacing w:val="28"/>
        </w:rPr>
        <w:t> </w:t>
      </w:r>
      <w:r>
        <w:rPr/>
        <w:t>short</w:t>
      </w:r>
      <w:r>
        <w:rPr>
          <w:spacing w:val="28"/>
        </w:rPr>
        <w:t> </w:t>
      </w:r>
      <w:r>
        <w:rPr/>
        <w:t>visit,</w:t>
      </w:r>
      <w:r>
        <w:rPr>
          <w:spacing w:val="28"/>
        </w:rPr>
        <w:t> </w:t>
      </w:r>
      <w:r>
        <w:rPr/>
        <w:t>it</w:t>
      </w:r>
      <w:r>
        <w:rPr>
          <w:spacing w:val="28"/>
        </w:rPr>
        <w:t> </w:t>
      </w:r>
      <w:r>
        <w:rPr/>
        <w:t>is</w:t>
      </w:r>
      <w:r>
        <w:rPr>
          <w:spacing w:val="28"/>
        </w:rPr>
        <w:t> </w:t>
      </w:r>
      <w:r>
        <w:rPr/>
        <w:t>likely that</w:t>
      </w:r>
      <w:r>
        <w:rPr>
          <w:spacing w:val="34"/>
        </w:rPr>
        <w:t> </w:t>
      </w:r>
      <w:r>
        <w:rPr/>
        <w:t>government</w:t>
      </w:r>
      <w:r>
        <w:rPr>
          <w:spacing w:val="34"/>
        </w:rPr>
        <w:t> </w:t>
      </w:r>
      <w:r>
        <w:rPr/>
        <w:t>workers</w:t>
      </w:r>
      <w:r>
        <w:rPr>
          <w:spacing w:val="34"/>
        </w:rPr>
        <w:t> </w:t>
      </w:r>
      <w:r>
        <w:rPr/>
        <w:t>who</w:t>
      </w:r>
      <w:r>
        <w:rPr>
          <w:spacing w:val="34"/>
        </w:rPr>
        <w:t> </w:t>
      </w:r>
      <w:r>
        <w:rPr/>
        <w:t>formerly</w:t>
      </w:r>
      <w:r>
        <w:rPr>
          <w:spacing w:val="34"/>
        </w:rPr>
        <w:t> </w:t>
      </w:r>
      <w:r>
        <w:rPr/>
        <w:t>made</w:t>
      </w:r>
      <w:r>
        <w:rPr>
          <w:spacing w:val="34"/>
        </w:rPr>
        <w:t> </w:t>
      </w:r>
      <w:r>
        <w:rPr/>
        <w:t>brief</w:t>
      </w:r>
      <w:r>
        <w:rPr>
          <w:spacing w:val="34"/>
        </w:rPr>
        <w:t> </w:t>
      </w:r>
      <w:r>
        <w:rPr/>
        <w:t>visits</w:t>
      </w:r>
      <w:r>
        <w:rPr>
          <w:spacing w:val="34"/>
        </w:rPr>
        <w:t> </w:t>
      </w:r>
      <w:r>
        <w:rPr/>
        <w:t>during</w:t>
      </w:r>
      <w:r>
        <w:rPr>
          <w:spacing w:val="34"/>
        </w:rPr>
        <w:t> </w:t>
      </w:r>
      <w:r>
        <w:rPr/>
        <w:t>lunchtime</w:t>
      </w:r>
      <w:r>
        <w:rPr>
          <w:spacing w:val="34"/>
        </w:rPr>
        <w:t> </w:t>
      </w:r>
      <w:r>
        <w:rPr/>
        <w:t>and</w:t>
      </w:r>
      <w:r>
        <w:rPr>
          <w:spacing w:val="34"/>
        </w:rPr>
        <w:t> </w:t>
      </w:r>
      <w:r>
        <w:rPr/>
        <w:t>after</w:t>
      </w:r>
      <w:r>
        <w:rPr>
          <w:spacing w:val="34"/>
        </w:rPr>
        <w:t> </w:t>
      </w:r>
      <w:r>
        <w:rPr/>
        <w:t>work</w:t>
      </w:r>
      <w:r>
        <w:rPr>
          <w:spacing w:val="34"/>
        </w:rPr>
        <w:t> </w:t>
      </w:r>
      <w:r>
        <w:rPr/>
        <w:t>now do not.</w:t>
      </w:r>
    </w:p>
    <w:p>
      <w:pPr>
        <w:pStyle w:val="BodyText"/>
        <w:spacing w:before="11"/>
        <w:ind w:left="0"/>
        <w:rPr>
          <w:sz w:val="24"/>
        </w:rPr>
      </w:pPr>
    </w:p>
    <w:p>
      <w:pPr>
        <w:pStyle w:val="BodyText"/>
        <w:spacing w:line="248" w:lineRule="exact"/>
      </w:pPr>
      <w:r>
        <w:rPr/>
        <w:t>Which</w:t>
      </w:r>
      <w:r>
        <w:rPr>
          <w:spacing w:val="25"/>
        </w:rPr>
        <w:t> </w:t>
      </w:r>
      <w:r>
        <w:rPr/>
        <w:t>of</w:t>
      </w:r>
      <w:r>
        <w:rPr>
          <w:spacing w:val="27"/>
        </w:rPr>
        <w:t> </w:t>
      </w:r>
      <w:r>
        <w:rPr/>
        <w:t>the</w:t>
      </w:r>
      <w:r>
        <w:rPr>
          <w:spacing w:val="27"/>
        </w:rPr>
        <w:t> </w:t>
      </w:r>
      <w:r>
        <w:rPr/>
        <w:t>following,</w:t>
      </w:r>
      <w:r>
        <w:rPr>
          <w:spacing w:val="27"/>
        </w:rPr>
        <w:t> </w:t>
      </w:r>
      <w:r>
        <w:rPr/>
        <w:t>if</w:t>
      </w:r>
      <w:r>
        <w:rPr>
          <w:spacing w:val="27"/>
        </w:rPr>
        <w:t> </w:t>
      </w:r>
      <w:r>
        <w:rPr/>
        <w:t>true,</w:t>
      </w:r>
      <w:r>
        <w:rPr>
          <w:spacing w:val="28"/>
        </w:rPr>
        <w:t> </w:t>
      </w:r>
      <w:r>
        <w:rPr/>
        <w:t>most</w:t>
      </w:r>
      <w:r>
        <w:rPr>
          <w:spacing w:val="27"/>
        </w:rPr>
        <w:t> </w:t>
      </w:r>
      <w:r>
        <w:rPr/>
        <w:t>seriously</w:t>
      </w:r>
      <w:r>
        <w:rPr>
          <w:spacing w:val="27"/>
        </w:rPr>
        <w:t> </w:t>
      </w:r>
      <w:r>
        <w:rPr/>
        <w:t>undermines</w:t>
      </w:r>
      <w:r>
        <w:rPr>
          <w:spacing w:val="27"/>
        </w:rPr>
        <w:t> </w:t>
      </w:r>
      <w:r>
        <w:rPr/>
        <w:t>the</w:t>
      </w:r>
      <w:r>
        <w:rPr>
          <w:spacing w:val="27"/>
        </w:rPr>
        <w:t> </w:t>
      </w:r>
      <w:r>
        <w:rPr/>
        <w:t>proposed</w:t>
      </w:r>
      <w:r>
        <w:rPr>
          <w:spacing w:val="28"/>
        </w:rPr>
        <w:t> </w:t>
      </w:r>
      <w:r>
        <w:rPr>
          <w:spacing w:val="-2"/>
        </w:rPr>
        <w:t>explanation?</w:t>
      </w:r>
    </w:p>
    <w:p>
      <w:pPr>
        <w:pStyle w:val="ListParagraph"/>
        <w:numPr>
          <w:ilvl w:val="0"/>
          <w:numId w:val="66"/>
        </w:numPr>
        <w:tabs>
          <w:tab w:pos="393" w:val="left" w:leader="none"/>
        </w:tabs>
        <w:spacing w:line="248" w:lineRule="exact" w:before="0" w:after="0"/>
        <w:ind w:left="392" w:right="0" w:hanging="280"/>
        <w:jc w:val="left"/>
        <w:rPr>
          <w:sz w:val="22"/>
        </w:rPr>
      </w:pPr>
      <w:r>
        <w:rPr>
          <w:sz w:val="22"/>
        </w:rPr>
        <w:t>The</w:t>
      </w:r>
      <w:r>
        <w:rPr>
          <w:spacing w:val="19"/>
          <w:sz w:val="22"/>
        </w:rPr>
        <w:t> </w:t>
      </w:r>
      <w:r>
        <w:rPr>
          <w:sz w:val="22"/>
        </w:rPr>
        <w:t>fee</w:t>
      </w:r>
      <w:r>
        <w:rPr>
          <w:spacing w:val="21"/>
          <w:sz w:val="22"/>
        </w:rPr>
        <w:t> </w:t>
      </w:r>
      <w:r>
        <w:rPr>
          <w:sz w:val="22"/>
        </w:rPr>
        <w:t>for</w:t>
      </w:r>
      <w:r>
        <w:rPr>
          <w:spacing w:val="21"/>
          <w:sz w:val="22"/>
        </w:rPr>
        <w:t> </w:t>
      </w:r>
      <w:r>
        <w:rPr>
          <w:sz w:val="22"/>
        </w:rPr>
        <w:t>admission</w:t>
      </w:r>
      <w:r>
        <w:rPr>
          <w:spacing w:val="22"/>
          <w:sz w:val="22"/>
        </w:rPr>
        <w:t> </w:t>
      </w:r>
      <w:r>
        <w:rPr>
          <w:sz w:val="22"/>
        </w:rPr>
        <w:t>to</w:t>
      </w:r>
      <w:r>
        <w:rPr>
          <w:spacing w:val="21"/>
          <w:sz w:val="22"/>
        </w:rPr>
        <w:t> </w:t>
      </w:r>
      <w:r>
        <w:rPr>
          <w:sz w:val="22"/>
        </w:rPr>
        <w:t>the</w:t>
      </w:r>
      <w:r>
        <w:rPr>
          <w:spacing w:val="21"/>
          <w:sz w:val="22"/>
        </w:rPr>
        <w:t> </w:t>
      </w:r>
      <w:r>
        <w:rPr>
          <w:sz w:val="22"/>
        </w:rPr>
        <w:t>Rivera</w:t>
      </w:r>
      <w:r>
        <w:rPr>
          <w:spacing w:val="21"/>
          <w:sz w:val="22"/>
        </w:rPr>
        <w:t> </w:t>
      </w:r>
      <w:r>
        <w:rPr>
          <w:sz w:val="22"/>
        </w:rPr>
        <w:t>is</w:t>
      </w:r>
      <w:r>
        <w:rPr>
          <w:spacing w:val="22"/>
          <w:sz w:val="22"/>
        </w:rPr>
        <w:t> </w:t>
      </w:r>
      <w:r>
        <w:rPr>
          <w:sz w:val="22"/>
        </w:rPr>
        <w:t>no</w:t>
      </w:r>
      <w:r>
        <w:rPr>
          <w:spacing w:val="21"/>
          <w:sz w:val="22"/>
        </w:rPr>
        <w:t> </w:t>
      </w:r>
      <w:r>
        <w:rPr>
          <w:sz w:val="22"/>
        </w:rPr>
        <w:t>larger</w:t>
      </w:r>
      <w:r>
        <w:rPr>
          <w:spacing w:val="21"/>
          <w:sz w:val="22"/>
        </w:rPr>
        <w:t> </w:t>
      </w:r>
      <w:r>
        <w:rPr>
          <w:sz w:val="22"/>
        </w:rPr>
        <w:t>than</w:t>
      </w:r>
      <w:r>
        <w:rPr>
          <w:spacing w:val="21"/>
          <w:sz w:val="22"/>
        </w:rPr>
        <w:t> </w:t>
      </w:r>
      <w:r>
        <w:rPr>
          <w:sz w:val="22"/>
        </w:rPr>
        <w:t>that</w:t>
      </w:r>
      <w:r>
        <w:rPr>
          <w:spacing w:val="22"/>
          <w:sz w:val="22"/>
        </w:rPr>
        <w:t> </w:t>
      </w:r>
      <w:r>
        <w:rPr>
          <w:sz w:val="22"/>
        </w:rPr>
        <w:t>charged</w:t>
      </w:r>
      <w:r>
        <w:rPr>
          <w:spacing w:val="21"/>
          <w:sz w:val="22"/>
        </w:rPr>
        <w:t> </w:t>
      </w:r>
      <w:r>
        <w:rPr>
          <w:sz w:val="22"/>
        </w:rPr>
        <w:t>by</w:t>
      </w:r>
      <w:r>
        <w:rPr>
          <w:spacing w:val="21"/>
          <w:sz w:val="22"/>
        </w:rPr>
        <w:t> </w:t>
      </w:r>
      <w:r>
        <w:rPr>
          <w:sz w:val="22"/>
        </w:rPr>
        <w:t>other</w:t>
      </w:r>
      <w:r>
        <w:rPr>
          <w:spacing w:val="22"/>
          <w:sz w:val="22"/>
        </w:rPr>
        <w:t> </w:t>
      </w:r>
      <w:r>
        <w:rPr>
          <w:spacing w:val="-2"/>
          <w:sz w:val="22"/>
        </w:rPr>
        <w:t>museums</w:t>
      </w:r>
    </w:p>
    <w:p>
      <w:pPr>
        <w:pStyle w:val="ListParagraph"/>
        <w:numPr>
          <w:ilvl w:val="0"/>
          <w:numId w:val="66"/>
        </w:numPr>
        <w:tabs>
          <w:tab w:pos="393" w:val="left" w:leader="none"/>
        </w:tabs>
        <w:spacing w:line="240" w:lineRule="auto" w:before="7" w:after="0"/>
        <w:ind w:left="392" w:right="0" w:hanging="280"/>
        <w:jc w:val="left"/>
        <w:rPr>
          <w:sz w:val="22"/>
        </w:rPr>
      </w:pPr>
      <w:r>
        <w:rPr>
          <w:sz w:val="22"/>
        </w:rPr>
        <w:t>The</w:t>
      </w:r>
      <w:r>
        <w:rPr>
          <w:spacing w:val="20"/>
          <w:sz w:val="22"/>
        </w:rPr>
        <w:t> </w:t>
      </w:r>
      <w:r>
        <w:rPr>
          <w:sz w:val="22"/>
        </w:rPr>
        <w:t>Rivera</w:t>
      </w:r>
      <w:r>
        <w:rPr>
          <w:spacing w:val="22"/>
          <w:sz w:val="22"/>
        </w:rPr>
        <w:t> </w:t>
      </w:r>
      <w:r>
        <w:rPr>
          <w:sz w:val="22"/>
        </w:rPr>
        <w:t>does</w:t>
      </w:r>
      <w:r>
        <w:rPr>
          <w:spacing w:val="23"/>
          <w:sz w:val="22"/>
        </w:rPr>
        <w:t> </w:t>
      </w:r>
      <w:r>
        <w:rPr>
          <w:sz w:val="22"/>
        </w:rPr>
        <w:t>not</w:t>
      </w:r>
      <w:r>
        <w:rPr>
          <w:spacing w:val="22"/>
          <w:sz w:val="22"/>
        </w:rPr>
        <w:t> </w:t>
      </w:r>
      <w:r>
        <w:rPr>
          <w:sz w:val="22"/>
        </w:rPr>
        <w:t>keep</w:t>
      </w:r>
      <w:r>
        <w:rPr>
          <w:spacing w:val="23"/>
          <w:sz w:val="22"/>
        </w:rPr>
        <w:t> </w:t>
      </w:r>
      <w:r>
        <w:rPr>
          <w:sz w:val="22"/>
        </w:rPr>
        <w:t>track</w:t>
      </w:r>
      <w:r>
        <w:rPr>
          <w:spacing w:val="22"/>
          <w:sz w:val="22"/>
        </w:rPr>
        <w:t> </w:t>
      </w:r>
      <w:r>
        <w:rPr>
          <w:sz w:val="22"/>
        </w:rPr>
        <w:t>of</w:t>
      </w:r>
      <w:r>
        <w:rPr>
          <w:spacing w:val="23"/>
          <w:sz w:val="22"/>
        </w:rPr>
        <w:t> </w:t>
      </w:r>
      <w:r>
        <w:rPr>
          <w:sz w:val="22"/>
        </w:rPr>
        <w:t>how</w:t>
      </w:r>
      <w:r>
        <w:rPr>
          <w:spacing w:val="22"/>
          <w:sz w:val="22"/>
        </w:rPr>
        <w:t> </w:t>
      </w:r>
      <w:r>
        <w:rPr>
          <w:sz w:val="22"/>
        </w:rPr>
        <w:t>long</w:t>
      </w:r>
      <w:r>
        <w:rPr>
          <w:spacing w:val="22"/>
          <w:sz w:val="22"/>
        </w:rPr>
        <w:t> </w:t>
      </w:r>
      <w:r>
        <w:rPr>
          <w:sz w:val="22"/>
        </w:rPr>
        <w:t>individual</w:t>
      </w:r>
      <w:r>
        <w:rPr>
          <w:spacing w:val="23"/>
          <w:sz w:val="22"/>
        </w:rPr>
        <w:t> </w:t>
      </w:r>
      <w:r>
        <w:rPr>
          <w:sz w:val="22"/>
        </w:rPr>
        <w:t>visitors</w:t>
      </w:r>
      <w:r>
        <w:rPr>
          <w:spacing w:val="22"/>
          <w:sz w:val="22"/>
        </w:rPr>
        <w:t> </w:t>
      </w:r>
      <w:r>
        <w:rPr>
          <w:sz w:val="22"/>
        </w:rPr>
        <w:t>stay</w:t>
      </w:r>
      <w:r>
        <w:rPr>
          <w:spacing w:val="23"/>
          <w:sz w:val="22"/>
        </w:rPr>
        <w:t> </w:t>
      </w:r>
      <w:r>
        <w:rPr>
          <w:sz w:val="22"/>
        </w:rPr>
        <w:t>in</w:t>
      </w:r>
      <w:r>
        <w:rPr>
          <w:spacing w:val="22"/>
          <w:sz w:val="22"/>
        </w:rPr>
        <w:t> </w:t>
      </w:r>
      <w:r>
        <w:rPr>
          <w:sz w:val="22"/>
        </w:rPr>
        <w:t>the</w:t>
      </w:r>
      <w:r>
        <w:rPr>
          <w:spacing w:val="23"/>
          <w:sz w:val="22"/>
        </w:rPr>
        <w:t> </w:t>
      </w:r>
      <w:r>
        <w:rPr>
          <w:spacing w:val="-2"/>
          <w:sz w:val="22"/>
        </w:rPr>
        <w:t>museum</w:t>
      </w:r>
    </w:p>
    <w:p>
      <w:pPr>
        <w:pStyle w:val="ListParagraph"/>
        <w:numPr>
          <w:ilvl w:val="0"/>
          <w:numId w:val="66"/>
        </w:numPr>
        <w:tabs>
          <w:tab w:pos="405" w:val="left" w:leader="none"/>
        </w:tabs>
        <w:spacing w:line="247" w:lineRule="auto" w:before="7" w:after="0"/>
        <w:ind w:left="113" w:right="560" w:firstLine="0"/>
        <w:jc w:val="left"/>
        <w:rPr>
          <w:sz w:val="22"/>
        </w:rPr>
      </w:pPr>
      <w:r>
        <w:rPr>
          <w:sz w:val="22"/>
        </w:rPr>
        <w:t>The</w:t>
      </w:r>
      <w:r>
        <w:rPr>
          <w:spacing w:val="22"/>
          <w:sz w:val="22"/>
        </w:rPr>
        <w:t> </w:t>
      </w:r>
      <w:r>
        <w:rPr>
          <w:sz w:val="22"/>
        </w:rPr>
        <w:t>decline</w:t>
      </w:r>
      <w:r>
        <w:rPr>
          <w:spacing w:val="22"/>
          <w:sz w:val="22"/>
        </w:rPr>
        <w:t> </w:t>
      </w:r>
      <w:r>
        <w:rPr>
          <w:sz w:val="22"/>
        </w:rPr>
        <w:t>in</w:t>
      </w:r>
      <w:r>
        <w:rPr>
          <w:spacing w:val="22"/>
          <w:sz w:val="22"/>
        </w:rPr>
        <w:t> </w:t>
      </w:r>
      <w:r>
        <w:rPr>
          <w:sz w:val="22"/>
        </w:rPr>
        <w:t>visitors</w:t>
      </w:r>
      <w:r>
        <w:rPr>
          <w:spacing w:val="22"/>
          <w:sz w:val="22"/>
        </w:rPr>
        <w:t> </w:t>
      </w:r>
      <w:r>
        <w:rPr>
          <w:sz w:val="22"/>
        </w:rPr>
        <w:t>to</w:t>
      </w:r>
      <w:r>
        <w:rPr>
          <w:spacing w:val="22"/>
          <w:sz w:val="22"/>
        </w:rPr>
        <w:t> </w:t>
      </w:r>
      <w:r>
        <w:rPr>
          <w:sz w:val="22"/>
        </w:rPr>
        <w:t>the</w:t>
      </w:r>
      <w:r>
        <w:rPr>
          <w:spacing w:val="22"/>
          <w:sz w:val="22"/>
        </w:rPr>
        <w:t> </w:t>
      </w:r>
      <w:r>
        <w:rPr>
          <w:sz w:val="22"/>
        </w:rPr>
        <w:t>Rivera</w:t>
      </w:r>
      <w:r>
        <w:rPr>
          <w:spacing w:val="22"/>
          <w:sz w:val="22"/>
        </w:rPr>
        <w:t> </w:t>
      </w:r>
      <w:r>
        <w:rPr>
          <w:sz w:val="22"/>
        </w:rPr>
        <w:t>has</w:t>
      </w:r>
      <w:r>
        <w:rPr>
          <w:spacing w:val="22"/>
          <w:sz w:val="22"/>
        </w:rPr>
        <w:t> </w:t>
      </w:r>
      <w:r>
        <w:rPr>
          <w:sz w:val="22"/>
        </w:rPr>
        <w:t>been</w:t>
      </w:r>
      <w:r>
        <w:rPr>
          <w:spacing w:val="22"/>
          <w:sz w:val="22"/>
        </w:rPr>
        <w:t> </w:t>
      </w:r>
      <w:r>
        <w:rPr>
          <w:sz w:val="22"/>
        </w:rPr>
        <w:t>no</w:t>
      </w:r>
      <w:r>
        <w:rPr>
          <w:spacing w:val="22"/>
          <w:sz w:val="22"/>
        </w:rPr>
        <w:t> </w:t>
      </w:r>
      <w:r>
        <w:rPr>
          <w:sz w:val="22"/>
        </w:rPr>
        <w:t>greater</w:t>
      </w:r>
      <w:r>
        <w:rPr>
          <w:spacing w:val="22"/>
          <w:sz w:val="22"/>
        </w:rPr>
        <w:t> </w:t>
      </w:r>
      <w:r>
        <w:rPr>
          <w:sz w:val="22"/>
        </w:rPr>
        <w:t>in</w:t>
      </w:r>
      <w:r>
        <w:rPr>
          <w:spacing w:val="22"/>
          <w:sz w:val="22"/>
        </w:rPr>
        <w:t> </w:t>
      </w:r>
      <w:r>
        <w:rPr>
          <w:sz w:val="22"/>
        </w:rPr>
        <w:t>workdays</w:t>
      </w:r>
      <w:r>
        <w:rPr>
          <w:spacing w:val="22"/>
          <w:sz w:val="22"/>
        </w:rPr>
        <w:t> </w:t>
      </w:r>
      <w:r>
        <w:rPr>
          <w:sz w:val="22"/>
        </w:rPr>
        <w:t>than</w:t>
      </w:r>
      <w:r>
        <w:rPr>
          <w:spacing w:val="22"/>
          <w:sz w:val="22"/>
        </w:rPr>
        <w:t> </w:t>
      </w:r>
      <w:r>
        <w:rPr>
          <w:sz w:val="22"/>
        </w:rPr>
        <w:t>it</w:t>
      </w:r>
      <w:r>
        <w:rPr>
          <w:spacing w:val="22"/>
          <w:sz w:val="22"/>
        </w:rPr>
        <w:t> </w:t>
      </w:r>
      <w:r>
        <w:rPr>
          <w:sz w:val="22"/>
        </w:rPr>
        <w:t>has</w:t>
      </w:r>
      <w:r>
        <w:rPr>
          <w:spacing w:val="22"/>
          <w:sz w:val="22"/>
        </w:rPr>
        <w:t> </w:t>
      </w:r>
      <w:r>
        <w:rPr>
          <w:sz w:val="22"/>
        </w:rPr>
        <w:t>been</w:t>
      </w:r>
      <w:r>
        <w:rPr>
          <w:spacing w:val="22"/>
          <w:sz w:val="22"/>
        </w:rPr>
        <w:t> </w:t>
      </w:r>
      <w:r>
        <w:rPr>
          <w:sz w:val="22"/>
        </w:rPr>
        <w:t>on nonworking days</w:t>
      </w:r>
    </w:p>
    <w:p>
      <w:pPr>
        <w:pStyle w:val="ListParagraph"/>
        <w:numPr>
          <w:ilvl w:val="0"/>
          <w:numId w:val="66"/>
        </w:numPr>
        <w:tabs>
          <w:tab w:pos="405" w:val="left" w:leader="none"/>
        </w:tabs>
        <w:spacing w:line="247" w:lineRule="auto" w:before="0" w:after="0"/>
        <w:ind w:left="113" w:right="260" w:firstLine="0"/>
        <w:jc w:val="left"/>
        <w:rPr>
          <w:sz w:val="22"/>
        </w:rPr>
      </w:pPr>
      <w:r>
        <w:rPr>
          <w:sz w:val="22"/>
        </w:rPr>
        <w:t>The</w:t>
      </w:r>
      <w:r>
        <w:rPr>
          <w:spacing w:val="26"/>
          <w:sz w:val="22"/>
        </w:rPr>
        <w:t> </w:t>
      </w:r>
      <w:r>
        <w:rPr>
          <w:sz w:val="22"/>
        </w:rPr>
        <w:t>museum</w:t>
      </w:r>
      <w:r>
        <w:rPr>
          <w:spacing w:val="26"/>
          <w:sz w:val="22"/>
        </w:rPr>
        <w:t> </w:t>
      </w:r>
      <w:r>
        <w:rPr>
          <w:sz w:val="22"/>
        </w:rPr>
        <w:t>with</w:t>
      </w:r>
      <w:r>
        <w:rPr>
          <w:spacing w:val="26"/>
          <w:sz w:val="22"/>
        </w:rPr>
        <w:t> </w:t>
      </w:r>
      <w:r>
        <w:rPr>
          <w:sz w:val="22"/>
        </w:rPr>
        <w:t>the</w:t>
      </w:r>
      <w:r>
        <w:rPr>
          <w:spacing w:val="26"/>
          <w:sz w:val="22"/>
        </w:rPr>
        <w:t> </w:t>
      </w:r>
      <w:r>
        <w:rPr>
          <w:sz w:val="22"/>
        </w:rPr>
        <w:t>smallest</w:t>
      </w:r>
      <w:r>
        <w:rPr>
          <w:spacing w:val="26"/>
          <w:sz w:val="22"/>
        </w:rPr>
        <w:t> </w:t>
      </w:r>
      <w:r>
        <w:rPr>
          <w:sz w:val="22"/>
        </w:rPr>
        <w:t>decline</w:t>
      </w:r>
      <w:r>
        <w:rPr>
          <w:spacing w:val="26"/>
          <w:sz w:val="22"/>
        </w:rPr>
        <w:t> </w:t>
      </w:r>
      <w:r>
        <w:rPr>
          <w:sz w:val="22"/>
        </w:rPr>
        <w:t>in</w:t>
      </w:r>
      <w:r>
        <w:rPr>
          <w:spacing w:val="26"/>
          <w:sz w:val="22"/>
        </w:rPr>
        <w:t> </w:t>
      </w:r>
      <w:r>
        <w:rPr>
          <w:sz w:val="22"/>
        </w:rPr>
        <w:t>visitors</w:t>
      </w:r>
      <w:r>
        <w:rPr>
          <w:spacing w:val="26"/>
          <w:sz w:val="22"/>
        </w:rPr>
        <w:t> </w:t>
      </w:r>
      <w:r>
        <w:rPr>
          <w:sz w:val="22"/>
        </w:rPr>
        <w:t>is</w:t>
      </w:r>
      <w:r>
        <w:rPr>
          <w:spacing w:val="26"/>
          <w:sz w:val="22"/>
        </w:rPr>
        <w:t> </w:t>
      </w:r>
      <w:r>
        <w:rPr>
          <w:sz w:val="22"/>
        </w:rPr>
        <w:t>the</w:t>
      </w:r>
      <w:r>
        <w:rPr>
          <w:spacing w:val="26"/>
          <w:sz w:val="22"/>
        </w:rPr>
        <w:t> </w:t>
      </w:r>
      <w:r>
        <w:rPr>
          <w:sz w:val="22"/>
        </w:rPr>
        <w:t>most</w:t>
      </w:r>
      <w:r>
        <w:rPr>
          <w:spacing w:val="26"/>
          <w:sz w:val="22"/>
        </w:rPr>
        <w:t> </w:t>
      </w:r>
      <w:r>
        <w:rPr>
          <w:sz w:val="22"/>
        </w:rPr>
        <w:t>popular</w:t>
      </w:r>
      <w:r>
        <w:rPr>
          <w:spacing w:val="26"/>
          <w:sz w:val="22"/>
        </w:rPr>
        <w:t> </w:t>
      </w:r>
      <w:r>
        <w:rPr>
          <w:sz w:val="22"/>
        </w:rPr>
        <w:t>with</w:t>
      </w:r>
      <w:r>
        <w:rPr>
          <w:spacing w:val="26"/>
          <w:sz w:val="22"/>
        </w:rPr>
        <w:t> </w:t>
      </w:r>
      <w:r>
        <w:rPr>
          <w:sz w:val="22"/>
        </w:rPr>
        <w:t>visitors</w:t>
      </w:r>
      <w:r>
        <w:rPr>
          <w:spacing w:val="26"/>
          <w:sz w:val="22"/>
        </w:rPr>
        <w:t> </w:t>
      </w:r>
      <w:r>
        <w:rPr>
          <w:sz w:val="22"/>
        </w:rPr>
        <w:t>from</w:t>
      </w:r>
      <w:r>
        <w:rPr>
          <w:spacing w:val="26"/>
          <w:sz w:val="22"/>
        </w:rPr>
        <w:t> </w:t>
      </w:r>
      <w:r>
        <w:rPr>
          <w:sz w:val="22"/>
        </w:rPr>
        <w:t>other </w:t>
      </w:r>
      <w:r>
        <w:rPr>
          <w:spacing w:val="-2"/>
          <w:sz w:val="22"/>
        </w:rPr>
        <w:t>countries</w:t>
      </w:r>
    </w:p>
    <w:p>
      <w:pPr>
        <w:pStyle w:val="ListParagraph"/>
        <w:numPr>
          <w:ilvl w:val="0"/>
          <w:numId w:val="66"/>
        </w:numPr>
        <w:tabs>
          <w:tab w:pos="397" w:val="left" w:leader="none"/>
        </w:tabs>
        <w:spacing w:line="247" w:lineRule="auto" w:before="0" w:after="0"/>
        <w:ind w:left="113" w:right="343" w:firstLine="0"/>
        <w:jc w:val="left"/>
        <w:rPr>
          <w:sz w:val="22"/>
        </w:rPr>
      </w:pPr>
      <w:r>
        <w:rPr>
          <w:sz w:val="22"/>
        </w:rPr>
        <w:t>In</w:t>
      </w:r>
      <w:r>
        <w:rPr>
          <w:spacing w:val="26"/>
          <w:sz w:val="22"/>
        </w:rPr>
        <w:t> </w:t>
      </w:r>
      <w:r>
        <w:rPr>
          <w:sz w:val="22"/>
        </w:rPr>
        <w:t>the</w:t>
      </w:r>
      <w:r>
        <w:rPr>
          <w:spacing w:val="26"/>
          <w:sz w:val="22"/>
        </w:rPr>
        <w:t> </w:t>
      </w:r>
      <w:r>
        <w:rPr>
          <w:sz w:val="22"/>
        </w:rPr>
        <w:t>period</w:t>
      </w:r>
      <w:r>
        <w:rPr>
          <w:spacing w:val="26"/>
          <w:sz w:val="22"/>
        </w:rPr>
        <w:t> </w:t>
      </w:r>
      <w:r>
        <w:rPr>
          <w:sz w:val="22"/>
        </w:rPr>
        <w:t>between</w:t>
      </w:r>
      <w:r>
        <w:rPr>
          <w:spacing w:val="26"/>
          <w:sz w:val="22"/>
        </w:rPr>
        <w:t> </w:t>
      </w:r>
      <w:r>
        <w:rPr>
          <w:sz w:val="22"/>
        </w:rPr>
        <w:t>the</w:t>
      </w:r>
      <w:r>
        <w:rPr>
          <w:spacing w:val="26"/>
          <w:sz w:val="22"/>
        </w:rPr>
        <w:t> </w:t>
      </w:r>
      <w:r>
        <w:rPr>
          <w:sz w:val="22"/>
        </w:rPr>
        <w:t>announcement</w:t>
      </w:r>
      <w:r>
        <w:rPr>
          <w:spacing w:val="26"/>
          <w:sz w:val="22"/>
        </w:rPr>
        <w:t> </w:t>
      </w:r>
      <w:r>
        <w:rPr>
          <w:sz w:val="22"/>
        </w:rPr>
        <w:t>that</w:t>
      </w:r>
      <w:r>
        <w:rPr>
          <w:spacing w:val="26"/>
          <w:sz w:val="22"/>
        </w:rPr>
        <w:t> </w:t>
      </w:r>
      <w:r>
        <w:rPr>
          <w:sz w:val="22"/>
        </w:rPr>
        <w:t>there</w:t>
      </w:r>
      <w:r>
        <w:rPr>
          <w:spacing w:val="26"/>
          <w:sz w:val="22"/>
        </w:rPr>
        <w:t> </w:t>
      </w:r>
      <w:r>
        <w:rPr>
          <w:sz w:val="22"/>
        </w:rPr>
        <w:t>would</w:t>
      </w:r>
      <w:r>
        <w:rPr>
          <w:spacing w:val="26"/>
          <w:sz w:val="22"/>
        </w:rPr>
        <w:t> </w:t>
      </w:r>
      <w:r>
        <w:rPr>
          <w:sz w:val="22"/>
        </w:rPr>
        <w:t>be</w:t>
      </w:r>
      <w:r>
        <w:rPr>
          <w:spacing w:val="26"/>
          <w:sz w:val="22"/>
        </w:rPr>
        <w:t> </w:t>
      </w:r>
      <w:r>
        <w:rPr>
          <w:sz w:val="22"/>
        </w:rPr>
        <w:t>an</w:t>
      </w:r>
      <w:r>
        <w:rPr>
          <w:spacing w:val="26"/>
          <w:sz w:val="22"/>
        </w:rPr>
        <w:t> </w:t>
      </w:r>
      <w:r>
        <w:rPr>
          <w:sz w:val="22"/>
        </w:rPr>
        <w:t>admissions</w:t>
      </w:r>
      <w:r>
        <w:rPr>
          <w:spacing w:val="26"/>
          <w:sz w:val="22"/>
        </w:rPr>
        <w:t> </w:t>
      </w:r>
      <w:r>
        <w:rPr>
          <w:sz w:val="22"/>
        </w:rPr>
        <w:t>charge</w:t>
      </w:r>
      <w:r>
        <w:rPr>
          <w:spacing w:val="26"/>
          <w:sz w:val="22"/>
        </w:rPr>
        <w:t> </w:t>
      </w:r>
      <w:r>
        <w:rPr>
          <w:sz w:val="22"/>
        </w:rPr>
        <w:t>and</w:t>
      </w:r>
      <w:r>
        <w:rPr>
          <w:spacing w:val="26"/>
          <w:sz w:val="22"/>
        </w:rPr>
        <w:t> </w:t>
      </w:r>
      <w:r>
        <w:rPr>
          <w:sz w:val="22"/>
        </w:rPr>
        <w:t>its actual</w:t>
      </w:r>
      <w:r>
        <w:rPr>
          <w:spacing w:val="40"/>
          <w:sz w:val="22"/>
        </w:rPr>
        <w:t> </w:t>
      </w:r>
      <w:r>
        <w:rPr>
          <w:sz w:val="22"/>
        </w:rPr>
        <w:t>introduction,</w:t>
      </w:r>
      <w:r>
        <w:rPr>
          <w:spacing w:val="40"/>
          <w:sz w:val="22"/>
        </w:rPr>
        <w:t> </w:t>
      </w:r>
      <w:r>
        <w:rPr>
          <w:sz w:val="22"/>
        </w:rPr>
        <w:t>there</w:t>
      </w:r>
      <w:r>
        <w:rPr>
          <w:spacing w:val="40"/>
          <w:sz w:val="22"/>
        </w:rPr>
        <w:t> </w:t>
      </w:r>
      <w:r>
        <w:rPr>
          <w:sz w:val="22"/>
        </w:rPr>
        <w:t>was</w:t>
      </w:r>
      <w:r>
        <w:rPr>
          <w:spacing w:val="40"/>
          <w:sz w:val="22"/>
        </w:rPr>
        <w:t> </w:t>
      </w:r>
      <w:r>
        <w:rPr>
          <w:sz w:val="22"/>
        </w:rPr>
        <w:t>an</w:t>
      </w:r>
      <w:r>
        <w:rPr>
          <w:spacing w:val="40"/>
          <w:sz w:val="22"/>
        </w:rPr>
        <w:t> </w:t>
      </w:r>
      <w:r>
        <w:rPr>
          <w:sz w:val="22"/>
        </w:rPr>
        <w:t>increase</w:t>
      </w:r>
      <w:r>
        <w:rPr>
          <w:spacing w:val="40"/>
          <w:sz w:val="22"/>
        </w:rPr>
        <w:t> </w:t>
      </w:r>
      <w:r>
        <w:rPr>
          <w:sz w:val="22"/>
        </w:rPr>
        <w:t>in</w:t>
      </w:r>
      <w:r>
        <w:rPr>
          <w:spacing w:val="40"/>
          <w:sz w:val="22"/>
        </w:rPr>
        <w:t> </w:t>
      </w:r>
      <w:r>
        <w:rPr>
          <w:sz w:val="22"/>
        </w:rPr>
        <w:t>visitors</w:t>
      </w:r>
      <w:r>
        <w:rPr>
          <w:spacing w:val="40"/>
          <w:sz w:val="22"/>
        </w:rPr>
        <w:t> </w:t>
      </w:r>
      <w:r>
        <w:rPr>
          <w:sz w:val="22"/>
        </w:rPr>
        <w:t>at</w:t>
      </w:r>
      <w:r>
        <w:rPr>
          <w:spacing w:val="40"/>
          <w:sz w:val="22"/>
        </w:rPr>
        <w:t> </w:t>
      </w:r>
      <w:r>
        <w:rPr>
          <w:sz w:val="22"/>
        </w:rPr>
        <w:t>the</w:t>
      </w:r>
      <w:r>
        <w:rPr>
          <w:spacing w:val="40"/>
          <w:sz w:val="22"/>
        </w:rPr>
        <w:t> </w:t>
      </w:r>
      <w:r>
        <w:rPr>
          <w:sz w:val="22"/>
        </w:rPr>
        <w:t>Rivera.</w:t>
      </w:r>
    </w:p>
    <w:p>
      <w:pPr>
        <w:pStyle w:val="BodyText"/>
        <w:ind w:left="0"/>
      </w:pPr>
    </w:p>
    <w:p>
      <w:pPr>
        <w:pStyle w:val="BodyText"/>
        <w:spacing w:before="2"/>
        <w:ind w:left="0"/>
        <w:rPr>
          <w:sz w:val="23"/>
        </w:rPr>
      </w:pPr>
    </w:p>
    <w:p>
      <w:pPr>
        <w:pStyle w:val="Heading1"/>
        <w:ind w:left="113"/>
      </w:pPr>
      <w:bookmarkStart w:name="Passage 86" w:id="171"/>
      <w:bookmarkEnd w:id="171"/>
      <w:r>
        <w:rPr>
          <w:b w:val="0"/>
        </w:rPr>
      </w:r>
      <w:bookmarkStart w:name="_bookmark85" w:id="172"/>
      <w:bookmarkEnd w:id="172"/>
      <w:r>
        <w:rPr>
          <w:b w:val="0"/>
        </w:rPr>
      </w:r>
      <w:r>
        <w:rPr/>
        <w:t>Passage </w:t>
      </w:r>
      <w:r>
        <w:rPr>
          <w:spacing w:val="-5"/>
        </w:rPr>
        <w:t>86</w:t>
      </w:r>
    </w:p>
    <w:p>
      <w:pPr>
        <w:pStyle w:val="BodyText"/>
        <w:spacing w:line="273" w:lineRule="auto" w:before="269"/>
        <w:ind w:right="584"/>
      </w:pPr>
      <w:r>
        <w:rPr/>
        <w:t>The</w:t>
      </w:r>
      <w:r>
        <w:rPr>
          <w:spacing w:val="27"/>
        </w:rPr>
        <w:t> </w:t>
      </w:r>
      <w:r>
        <w:rPr/>
        <w:t>surface</w:t>
      </w:r>
      <w:r>
        <w:rPr>
          <w:spacing w:val="27"/>
        </w:rPr>
        <w:t> </w:t>
      </w:r>
      <w:r>
        <w:rPr/>
        <w:t>of</w:t>
      </w:r>
      <w:r>
        <w:rPr>
          <w:spacing w:val="27"/>
        </w:rPr>
        <w:t> </w:t>
      </w:r>
      <w:r>
        <w:rPr/>
        <w:t>Venus</w:t>
      </w:r>
      <w:r>
        <w:rPr>
          <w:spacing w:val="27"/>
        </w:rPr>
        <w:t> </w:t>
      </w:r>
      <w:r>
        <w:rPr/>
        <w:t>contains</w:t>
      </w:r>
      <w:r>
        <w:rPr>
          <w:spacing w:val="27"/>
        </w:rPr>
        <w:t> </w:t>
      </w:r>
      <w:r>
        <w:rPr/>
        <w:t>calcite,</w:t>
      </w:r>
      <w:r>
        <w:rPr>
          <w:spacing w:val="27"/>
        </w:rPr>
        <w:t> </w:t>
      </w:r>
      <w:r>
        <w:rPr/>
        <w:t>a</w:t>
      </w:r>
      <w:r>
        <w:rPr>
          <w:spacing w:val="27"/>
        </w:rPr>
        <w:t> </w:t>
      </w:r>
      <w:r>
        <w:rPr/>
        <w:t>mineral</w:t>
      </w:r>
      <w:r>
        <w:rPr>
          <w:spacing w:val="27"/>
        </w:rPr>
        <w:t> </w:t>
      </w:r>
      <w:r>
        <w:rPr/>
        <w:t>that</w:t>
      </w:r>
      <w:r>
        <w:rPr>
          <w:spacing w:val="27"/>
        </w:rPr>
        <w:t> </w:t>
      </w:r>
      <w:r>
        <w:rPr/>
        <w:t>absorbs</w:t>
      </w:r>
      <w:r>
        <w:rPr>
          <w:spacing w:val="27"/>
        </w:rPr>
        <w:t> </w:t>
      </w:r>
      <w:r>
        <w:rPr/>
        <w:t>the</w:t>
      </w:r>
      <w:r>
        <w:rPr>
          <w:spacing w:val="27"/>
        </w:rPr>
        <w:t> </w:t>
      </w:r>
      <w:r>
        <w:rPr/>
        <w:t>gas</w:t>
      </w:r>
      <w:r>
        <w:rPr>
          <w:spacing w:val="27"/>
        </w:rPr>
        <w:t> </w:t>
      </w:r>
      <w:r>
        <w:rPr/>
        <w:t>sulfur</w:t>
      </w:r>
      <w:r>
        <w:rPr>
          <w:spacing w:val="27"/>
        </w:rPr>
        <w:t> </w:t>
      </w:r>
      <w:r>
        <w:rPr/>
        <w:t>dioxide.</w:t>
      </w:r>
      <w:r>
        <w:rPr>
          <w:spacing w:val="27"/>
        </w:rPr>
        <w:t> </w:t>
      </w:r>
      <w:r>
        <w:rPr/>
        <w:t>Sulfur dioxide</w:t>
      </w:r>
      <w:r>
        <w:rPr>
          <w:spacing w:val="40"/>
        </w:rPr>
        <w:t> </w:t>
      </w:r>
      <w:r>
        <w:rPr/>
        <w:t>is</w:t>
      </w:r>
      <w:r>
        <w:rPr>
          <w:spacing w:val="40"/>
        </w:rPr>
        <w:t> </w:t>
      </w:r>
      <w:r>
        <w:rPr/>
        <w:t>often</w:t>
      </w:r>
      <w:r>
        <w:rPr>
          <w:spacing w:val="40"/>
        </w:rPr>
        <w:t> </w:t>
      </w:r>
      <w:r>
        <w:rPr/>
        <w:t>produced</w:t>
      </w:r>
      <w:r>
        <w:rPr>
          <w:spacing w:val="40"/>
        </w:rPr>
        <w:t> </w:t>
      </w:r>
      <w:r>
        <w:rPr/>
        <w:t>by</w:t>
      </w:r>
      <w:r>
        <w:rPr>
          <w:spacing w:val="40"/>
        </w:rPr>
        <w:t> </w:t>
      </w:r>
      <w:r>
        <w:rPr/>
        <w:t>volcanic</w:t>
      </w:r>
      <w:r>
        <w:rPr>
          <w:spacing w:val="40"/>
        </w:rPr>
        <w:t> </w:t>
      </w:r>
      <w:r>
        <w:rPr/>
        <w:t>activity</w:t>
      </w:r>
      <w:r>
        <w:rPr>
          <w:spacing w:val="40"/>
        </w:rPr>
        <w:t> </w:t>
      </w:r>
      <w:r>
        <w:rPr/>
        <w:t>and</w:t>
      </w:r>
      <w:r>
        <w:rPr>
          <w:spacing w:val="40"/>
        </w:rPr>
        <w:t> </w:t>
      </w:r>
      <w:r>
        <w:rPr/>
        <w:t>is</w:t>
      </w:r>
      <w:r>
        <w:rPr>
          <w:spacing w:val="40"/>
        </w:rPr>
        <w:t> </w:t>
      </w:r>
      <w:r>
        <w:rPr/>
        <w:t>plentiful</w:t>
      </w:r>
      <w:r>
        <w:rPr>
          <w:spacing w:val="40"/>
        </w:rPr>
        <w:t> </w:t>
      </w:r>
      <w:r>
        <w:rPr/>
        <w:t>in</w:t>
      </w:r>
      <w:r>
        <w:rPr>
          <w:spacing w:val="40"/>
        </w:rPr>
        <w:t> </w:t>
      </w:r>
      <w:r>
        <w:rPr/>
        <w:t>Venus’</w:t>
      </w:r>
      <w:r>
        <w:rPr>
          <w:spacing w:val="28"/>
        </w:rPr>
        <w:t> </w:t>
      </w:r>
      <w:r>
        <w:rPr/>
        <w:t>atmosphere,</w:t>
      </w:r>
      <w:r>
        <w:rPr>
          <w:spacing w:val="40"/>
        </w:rPr>
        <w:t> </w:t>
      </w:r>
      <w:r>
        <w:rPr/>
        <w:t>so there</w:t>
      </w:r>
      <w:r>
        <w:rPr>
          <w:spacing w:val="40"/>
        </w:rPr>
        <w:t> </w:t>
      </w:r>
      <w:r>
        <w:rPr/>
        <w:t>must</w:t>
      </w:r>
      <w:r>
        <w:rPr>
          <w:spacing w:val="40"/>
        </w:rPr>
        <w:t> </w:t>
      </w:r>
      <w:r>
        <w:rPr/>
        <w:t>be</w:t>
      </w:r>
      <w:r>
        <w:rPr>
          <w:spacing w:val="40"/>
        </w:rPr>
        <w:t> </w:t>
      </w:r>
      <w:r>
        <w:rPr/>
        <w:t>a</w:t>
      </w:r>
      <w:r>
        <w:rPr>
          <w:spacing w:val="40"/>
        </w:rPr>
        <w:t> </w:t>
      </w:r>
      <w:r>
        <w:rPr/>
        <w:t>source,</w:t>
      </w:r>
      <w:r>
        <w:rPr>
          <w:spacing w:val="40"/>
        </w:rPr>
        <w:t> </w:t>
      </w:r>
      <w:r>
        <w:rPr/>
        <w:t>perhaps</w:t>
      </w:r>
      <w:r>
        <w:rPr>
          <w:spacing w:val="40"/>
        </w:rPr>
        <w:t> </w:t>
      </w:r>
      <w:r>
        <w:rPr/>
        <w:t>volcanic,</w:t>
      </w:r>
      <w:r>
        <w:rPr>
          <w:spacing w:val="40"/>
        </w:rPr>
        <w:t> </w:t>
      </w:r>
      <w:r>
        <w:rPr/>
        <w:t>producing</w:t>
      </w:r>
      <w:r>
        <w:rPr>
          <w:spacing w:val="40"/>
        </w:rPr>
        <w:t> </w:t>
      </w:r>
      <w:r>
        <w:rPr/>
        <w:t>sulfur</w:t>
      </w:r>
      <w:r>
        <w:rPr>
          <w:spacing w:val="40"/>
        </w:rPr>
        <w:t> </w:t>
      </w:r>
      <w:r>
        <w:rPr/>
        <w:t>dioxide</w:t>
      </w:r>
      <w:r>
        <w:rPr>
          <w:spacing w:val="40"/>
        </w:rPr>
        <w:t> </w:t>
      </w:r>
      <w:r>
        <w:rPr/>
        <w:t>on</w:t>
      </w:r>
      <w:r>
        <w:rPr>
          <w:spacing w:val="40"/>
        </w:rPr>
        <w:t> </w:t>
      </w:r>
      <w:r>
        <w:rPr/>
        <w:t>Venus.</w:t>
      </w:r>
    </w:p>
    <w:p>
      <w:pPr>
        <w:pStyle w:val="BodyText"/>
        <w:spacing w:before="10"/>
        <w:ind w:left="0"/>
        <w:rPr>
          <w:sz w:val="23"/>
        </w:rPr>
      </w:pPr>
    </w:p>
    <w:p>
      <w:pPr>
        <w:pStyle w:val="BodyText"/>
        <w:spacing w:before="1"/>
      </w:pPr>
      <w:r>
        <w:rPr/>
        <w:t>Which</w:t>
      </w:r>
      <w:r>
        <w:rPr>
          <w:spacing w:val="21"/>
        </w:rPr>
        <w:t> </w:t>
      </w:r>
      <w:r>
        <w:rPr/>
        <w:t>of</w:t>
      </w:r>
      <w:r>
        <w:rPr>
          <w:spacing w:val="24"/>
        </w:rPr>
        <w:t> </w:t>
      </w:r>
      <w:r>
        <w:rPr/>
        <w:t>the</w:t>
      </w:r>
      <w:r>
        <w:rPr>
          <w:spacing w:val="23"/>
        </w:rPr>
        <w:t> </w:t>
      </w:r>
      <w:r>
        <w:rPr/>
        <w:t>following</w:t>
      </w:r>
      <w:r>
        <w:rPr>
          <w:spacing w:val="24"/>
        </w:rPr>
        <w:t> </w:t>
      </w:r>
      <w:r>
        <w:rPr/>
        <w:t>is</w:t>
      </w:r>
      <w:r>
        <w:rPr>
          <w:spacing w:val="23"/>
        </w:rPr>
        <w:t> </w:t>
      </w:r>
      <w:r>
        <w:rPr/>
        <w:t>an</w:t>
      </w:r>
      <w:r>
        <w:rPr>
          <w:spacing w:val="24"/>
        </w:rPr>
        <w:t> </w:t>
      </w:r>
      <w:r>
        <w:rPr/>
        <w:t>assumption</w:t>
      </w:r>
      <w:r>
        <w:rPr>
          <w:spacing w:val="23"/>
        </w:rPr>
        <w:t> </w:t>
      </w:r>
      <w:r>
        <w:rPr/>
        <w:t>on</w:t>
      </w:r>
      <w:r>
        <w:rPr>
          <w:spacing w:val="24"/>
        </w:rPr>
        <w:t> </w:t>
      </w:r>
      <w:r>
        <w:rPr/>
        <w:t>which</w:t>
      </w:r>
      <w:r>
        <w:rPr>
          <w:spacing w:val="23"/>
        </w:rPr>
        <w:t> </w:t>
      </w:r>
      <w:r>
        <w:rPr/>
        <w:t>the</w:t>
      </w:r>
      <w:r>
        <w:rPr>
          <w:spacing w:val="24"/>
        </w:rPr>
        <w:t> </w:t>
      </w:r>
      <w:r>
        <w:rPr/>
        <w:t>argument</w:t>
      </w:r>
      <w:r>
        <w:rPr>
          <w:spacing w:val="24"/>
        </w:rPr>
        <w:t> </w:t>
      </w:r>
      <w:r>
        <w:rPr>
          <w:spacing w:val="-2"/>
        </w:rPr>
        <w:t>depends?</w:t>
      </w:r>
    </w:p>
    <w:p>
      <w:pPr>
        <w:pStyle w:val="BodyText"/>
        <w:spacing w:before="10"/>
        <w:ind w:left="0"/>
        <w:rPr>
          <w:sz w:val="24"/>
        </w:rPr>
      </w:pPr>
    </w:p>
    <w:p>
      <w:pPr>
        <w:pStyle w:val="ListParagraph"/>
        <w:numPr>
          <w:ilvl w:val="0"/>
          <w:numId w:val="67"/>
        </w:numPr>
        <w:tabs>
          <w:tab w:pos="397" w:val="left" w:leader="none"/>
        </w:tabs>
        <w:spacing w:line="247" w:lineRule="auto" w:before="1" w:after="0"/>
        <w:ind w:left="113" w:right="678" w:firstLine="0"/>
        <w:jc w:val="left"/>
        <w:rPr>
          <w:sz w:val="22"/>
        </w:rPr>
      </w:pPr>
      <w:r>
        <w:rPr>
          <w:sz w:val="22"/>
        </w:rPr>
        <w:t>In</w:t>
      </w:r>
      <w:r>
        <w:rPr>
          <w:spacing w:val="24"/>
          <w:sz w:val="22"/>
        </w:rPr>
        <w:t> </w:t>
      </w:r>
      <w:r>
        <w:rPr>
          <w:sz w:val="22"/>
        </w:rPr>
        <w:t>the</w:t>
      </w:r>
      <w:r>
        <w:rPr>
          <w:spacing w:val="24"/>
          <w:sz w:val="22"/>
        </w:rPr>
        <w:t> </w:t>
      </w:r>
      <w:r>
        <w:rPr>
          <w:sz w:val="22"/>
        </w:rPr>
        <w:t>recent</w:t>
      </w:r>
      <w:r>
        <w:rPr>
          <w:spacing w:val="24"/>
          <w:sz w:val="22"/>
        </w:rPr>
        <w:t> </w:t>
      </w:r>
      <w:r>
        <w:rPr>
          <w:sz w:val="22"/>
        </w:rPr>
        <w:t>past,</w:t>
      </w:r>
      <w:r>
        <w:rPr>
          <w:spacing w:val="24"/>
          <w:sz w:val="22"/>
        </w:rPr>
        <w:t> </w:t>
      </w:r>
      <w:r>
        <w:rPr>
          <w:sz w:val="22"/>
        </w:rPr>
        <w:t>the</w:t>
      </w:r>
      <w:r>
        <w:rPr>
          <w:spacing w:val="24"/>
          <w:sz w:val="22"/>
        </w:rPr>
        <w:t> </w:t>
      </w:r>
      <w:r>
        <w:rPr>
          <w:sz w:val="22"/>
        </w:rPr>
        <w:t>level</w:t>
      </w:r>
      <w:r>
        <w:rPr>
          <w:spacing w:val="24"/>
          <w:sz w:val="22"/>
        </w:rPr>
        <w:t> </w:t>
      </w:r>
      <w:r>
        <w:rPr>
          <w:sz w:val="22"/>
        </w:rPr>
        <w:t>of</w:t>
      </w:r>
      <w:r>
        <w:rPr>
          <w:spacing w:val="24"/>
          <w:sz w:val="22"/>
        </w:rPr>
        <w:t> </w:t>
      </w:r>
      <w:r>
        <w:rPr>
          <w:sz w:val="22"/>
        </w:rPr>
        <w:t>sulfur</w:t>
      </w:r>
      <w:r>
        <w:rPr>
          <w:spacing w:val="24"/>
          <w:sz w:val="22"/>
        </w:rPr>
        <w:t> </w:t>
      </w:r>
      <w:r>
        <w:rPr>
          <w:sz w:val="22"/>
        </w:rPr>
        <w:t>dioxide</w:t>
      </w:r>
      <w:r>
        <w:rPr>
          <w:spacing w:val="24"/>
          <w:sz w:val="22"/>
        </w:rPr>
        <w:t> </w:t>
      </w:r>
      <w:r>
        <w:rPr>
          <w:sz w:val="22"/>
        </w:rPr>
        <w:t>in</w:t>
      </w:r>
      <w:r>
        <w:rPr>
          <w:spacing w:val="24"/>
          <w:sz w:val="22"/>
        </w:rPr>
        <w:t> </w:t>
      </w:r>
      <w:r>
        <w:rPr>
          <w:sz w:val="22"/>
        </w:rPr>
        <w:t>Venus’ atmosphere</w:t>
      </w:r>
      <w:r>
        <w:rPr>
          <w:spacing w:val="24"/>
          <w:sz w:val="22"/>
        </w:rPr>
        <w:t> </w:t>
      </w:r>
      <w:r>
        <w:rPr>
          <w:sz w:val="22"/>
        </w:rPr>
        <w:t>was</w:t>
      </w:r>
      <w:r>
        <w:rPr>
          <w:spacing w:val="24"/>
          <w:sz w:val="22"/>
        </w:rPr>
        <w:t> </w:t>
      </w:r>
      <w:r>
        <w:rPr>
          <w:sz w:val="22"/>
        </w:rPr>
        <w:t>not</w:t>
      </w:r>
      <w:r>
        <w:rPr>
          <w:spacing w:val="24"/>
          <w:sz w:val="22"/>
        </w:rPr>
        <w:t> </w:t>
      </w:r>
      <w:r>
        <w:rPr>
          <w:sz w:val="22"/>
        </w:rPr>
        <w:t>much</w:t>
      </w:r>
      <w:r>
        <w:rPr>
          <w:spacing w:val="24"/>
          <w:sz w:val="22"/>
        </w:rPr>
        <w:t> </w:t>
      </w:r>
      <w:r>
        <w:rPr>
          <w:sz w:val="22"/>
        </w:rPr>
        <w:t>higher than it is now.</w:t>
      </w:r>
    </w:p>
    <w:p>
      <w:pPr>
        <w:pStyle w:val="ListParagraph"/>
        <w:numPr>
          <w:ilvl w:val="0"/>
          <w:numId w:val="67"/>
        </w:numPr>
        <w:tabs>
          <w:tab w:pos="397" w:val="left" w:leader="none"/>
        </w:tabs>
        <w:spacing w:line="247" w:lineRule="auto" w:before="0" w:after="0"/>
        <w:ind w:left="113" w:right="1007" w:firstLine="0"/>
        <w:jc w:val="left"/>
        <w:rPr>
          <w:sz w:val="22"/>
        </w:rPr>
      </w:pPr>
      <w:r>
        <w:rPr>
          <w:sz w:val="22"/>
        </w:rPr>
        <w:t>If</w:t>
      </w:r>
      <w:r>
        <w:rPr>
          <w:spacing w:val="22"/>
          <w:sz w:val="22"/>
        </w:rPr>
        <w:t> </w:t>
      </w:r>
      <w:r>
        <w:rPr>
          <w:sz w:val="22"/>
        </w:rPr>
        <w:t>there</w:t>
      </w:r>
      <w:r>
        <w:rPr>
          <w:spacing w:val="22"/>
          <w:sz w:val="22"/>
        </w:rPr>
        <w:t> </w:t>
      </w:r>
      <w:r>
        <w:rPr>
          <w:sz w:val="22"/>
        </w:rPr>
        <w:t>is</w:t>
      </w:r>
      <w:r>
        <w:rPr>
          <w:spacing w:val="22"/>
          <w:sz w:val="22"/>
        </w:rPr>
        <w:t> </w:t>
      </w:r>
      <w:r>
        <w:rPr>
          <w:sz w:val="22"/>
        </w:rPr>
        <w:t>volcanic</w:t>
      </w:r>
      <w:r>
        <w:rPr>
          <w:spacing w:val="22"/>
          <w:sz w:val="22"/>
        </w:rPr>
        <w:t> </w:t>
      </w:r>
      <w:r>
        <w:rPr>
          <w:sz w:val="22"/>
        </w:rPr>
        <w:t>activity</w:t>
      </w:r>
      <w:r>
        <w:rPr>
          <w:spacing w:val="22"/>
          <w:sz w:val="22"/>
        </w:rPr>
        <w:t> </w:t>
      </w:r>
      <w:r>
        <w:rPr>
          <w:sz w:val="22"/>
        </w:rPr>
        <w:t>on</w:t>
      </w:r>
      <w:r>
        <w:rPr>
          <w:spacing w:val="22"/>
          <w:sz w:val="22"/>
        </w:rPr>
        <w:t> </w:t>
      </w:r>
      <w:r>
        <w:rPr>
          <w:sz w:val="22"/>
        </w:rPr>
        <w:t>the</w:t>
      </w:r>
      <w:r>
        <w:rPr>
          <w:spacing w:val="22"/>
          <w:sz w:val="22"/>
        </w:rPr>
        <w:t> </w:t>
      </w:r>
      <w:r>
        <w:rPr>
          <w:sz w:val="22"/>
        </w:rPr>
        <w:t>surface</w:t>
      </w:r>
      <w:r>
        <w:rPr>
          <w:spacing w:val="22"/>
          <w:sz w:val="22"/>
        </w:rPr>
        <w:t> </w:t>
      </w:r>
      <w:r>
        <w:rPr>
          <w:sz w:val="22"/>
        </w:rPr>
        <w:t>of</w:t>
      </w:r>
      <w:r>
        <w:rPr>
          <w:spacing w:val="22"/>
          <w:sz w:val="22"/>
        </w:rPr>
        <w:t> </w:t>
      </w:r>
      <w:r>
        <w:rPr>
          <w:sz w:val="22"/>
        </w:rPr>
        <w:t>Venus,</w:t>
      </w:r>
      <w:r>
        <w:rPr>
          <w:spacing w:val="22"/>
          <w:sz w:val="22"/>
        </w:rPr>
        <w:t> </w:t>
      </w:r>
      <w:r>
        <w:rPr>
          <w:sz w:val="22"/>
        </w:rPr>
        <w:t>it</w:t>
      </w:r>
      <w:r>
        <w:rPr>
          <w:spacing w:val="22"/>
          <w:sz w:val="22"/>
        </w:rPr>
        <w:t> </w:t>
      </w:r>
      <w:r>
        <w:rPr>
          <w:sz w:val="22"/>
        </w:rPr>
        <w:t>is</w:t>
      </w:r>
      <w:r>
        <w:rPr>
          <w:spacing w:val="22"/>
          <w:sz w:val="22"/>
        </w:rPr>
        <w:t> </w:t>
      </w:r>
      <w:r>
        <w:rPr>
          <w:sz w:val="22"/>
        </w:rPr>
        <w:t>not</w:t>
      </w:r>
      <w:r>
        <w:rPr>
          <w:spacing w:val="22"/>
          <w:sz w:val="22"/>
        </w:rPr>
        <w:t> </w:t>
      </w:r>
      <w:r>
        <w:rPr>
          <w:sz w:val="22"/>
        </w:rPr>
        <w:t>adequate</w:t>
      </w:r>
      <w:r>
        <w:rPr>
          <w:spacing w:val="22"/>
          <w:sz w:val="22"/>
        </w:rPr>
        <w:t> </w:t>
      </w:r>
      <w:r>
        <w:rPr>
          <w:sz w:val="22"/>
        </w:rPr>
        <w:t>to</w:t>
      </w:r>
      <w:r>
        <w:rPr>
          <w:spacing w:val="22"/>
          <w:sz w:val="22"/>
        </w:rPr>
        <w:t> </w:t>
      </w:r>
      <w:r>
        <w:rPr>
          <w:sz w:val="22"/>
        </w:rPr>
        <w:t>maintain</w:t>
      </w:r>
      <w:r>
        <w:rPr>
          <w:spacing w:val="22"/>
          <w:sz w:val="22"/>
        </w:rPr>
        <w:t> </w:t>
      </w:r>
      <w:r>
        <w:rPr>
          <w:sz w:val="22"/>
        </w:rPr>
        <w:t>the observed</w:t>
      </w:r>
      <w:r>
        <w:rPr>
          <w:spacing w:val="40"/>
          <w:sz w:val="22"/>
        </w:rPr>
        <w:t> </w:t>
      </w:r>
      <w:r>
        <w:rPr>
          <w:sz w:val="22"/>
        </w:rPr>
        <w:t>amount</w:t>
      </w:r>
      <w:r>
        <w:rPr>
          <w:spacing w:val="40"/>
          <w:sz w:val="22"/>
        </w:rPr>
        <w:t> </w:t>
      </w:r>
      <w:r>
        <w:rPr>
          <w:sz w:val="22"/>
        </w:rPr>
        <w:t>of</w:t>
      </w:r>
      <w:r>
        <w:rPr>
          <w:spacing w:val="40"/>
          <w:sz w:val="22"/>
        </w:rPr>
        <w:t> </w:t>
      </w:r>
      <w:r>
        <w:rPr>
          <w:sz w:val="22"/>
        </w:rPr>
        <w:t>sulfur</w:t>
      </w:r>
      <w:r>
        <w:rPr>
          <w:spacing w:val="40"/>
          <w:sz w:val="22"/>
        </w:rPr>
        <w:t> </w:t>
      </w:r>
      <w:r>
        <w:rPr>
          <w:sz w:val="22"/>
        </w:rPr>
        <w:t>dioxide</w:t>
      </w:r>
      <w:r>
        <w:rPr>
          <w:spacing w:val="40"/>
          <w:sz w:val="22"/>
        </w:rPr>
        <w:t> </w:t>
      </w:r>
      <w:r>
        <w:rPr>
          <w:sz w:val="22"/>
        </w:rPr>
        <w:t>in</w:t>
      </w:r>
      <w:r>
        <w:rPr>
          <w:spacing w:val="40"/>
          <w:sz w:val="22"/>
        </w:rPr>
        <w:t> </w:t>
      </w:r>
      <w:r>
        <w:rPr>
          <w:sz w:val="22"/>
        </w:rPr>
        <w:t>the</w:t>
      </w:r>
      <w:r>
        <w:rPr>
          <w:spacing w:val="40"/>
          <w:sz w:val="22"/>
        </w:rPr>
        <w:t> </w:t>
      </w:r>
      <w:r>
        <w:rPr>
          <w:sz w:val="22"/>
        </w:rPr>
        <w:t>atmosphere.</w:t>
      </w:r>
    </w:p>
    <w:p>
      <w:pPr>
        <w:pStyle w:val="ListParagraph"/>
        <w:numPr>
          <w:ilvl w:val="0"/>
          <w:numId w:val="67"/>
        </w:numPr>
        <w:tabs>
          <w:tab w:pos="405" w:val="left" w:leader="none"/>
        </w:tabs>
        <w:spacing w:line="247" w:lineRule="auto" w:before="0" w:after="0"/>
        <w:ind w:left="113" w:right="314" w:firstLine="0"/>
        <w:jc w:val="left"/>
        <w:rPr>
          <w:sz w:val="22"/>
        </w:rPr>
      </w:pPr>
      <w:r>
        <w:rPr>
          <w:sz w:val="22"/>
        </w:rPr>
        <w:t>The</w:t>
      </w:r>
      <w:r>
        <w:rPr>
          <w:spacing w:val="28"/>
          <w:sz w:val="22"/>
        </w:rPr>
        <w:t> </w:t>
      </w:r>
      <w:r>
        <w:rPr>
          <w:sz w:val="22"/>
        </w:rPr>
        <w:t>sulfur</w:t>
      </w:r>
      <w:r>
        <w:rPr>
          <w:spacing w:val="28"/>
          <w:sz w:val="22"/>
        </w:rPr>
        <w:t> </w:t>
      </w:r>
      <w:r>
        <w:rPr>
          <w:sz w:val="22"/>
        </w:rPr>
        <w:t>dioxide</w:t>
      </w:r>
      <w:r>
        <w:rPr>
          <w:spacing w:val="28"/>
          <w:sz w:val="22"/>
        </w:rPr>
        <w:t> </w:t>
      </w:r>
      <w:r>
        <w:rPr>
          <w:sz w:val="22"/>
        </w:rPr>
        <w:t>in</w:t>
      </w:r>
      <w:r>
        <w:rPr>
          <w:spacing w:val="28"/>
          <w:sz w:val="22"/>
        </w:rPr>
        <w:t> </w:t>
      </w:r>
      <w:r>
        <w:rPr>
          <w:sz w:val="22"/>
        </w:rPr>
        <w:t>Venus’ atmosphere</w:t>
      </w:r>
      <w:r>
        <w:rPr>
          <w:spacing w:val="28"/>
          <w:sz w:val="22"/>
        </w:rPr>
        <w:t> </w:t>
      </w:r>
      <w:r>
        <w:rPr>
          <w:sz w:val="22"/>
        </w:rPr>
        <w:t>forms</w:t>
      </w:r>
      <w:r>
        <w:rPr>
          <w:spacing w:val="28"/>
          <w:sz w:val="22"/>
        </w:rPr>
        <w:t> </w:t>
      </w:r>
      <w:r>
        <w:rPr>
          <w:sz w:val="22"/>
        </w:rPr>
        <w:t>clouds</w:t>
      </w:r>
      <w:r>
        <w:rPr>
          <w:spacing w:val="28"/>
          <w:sz w:val="22"/>
        </w:rPr>
        <w:t> </w:t>
      </w:r>
      <w:r>
        <w:rPr>
          <w:sz w:val="22"/>
        </w:rPr>
        <w:t>that</w:t>
      </w:r>
      <w:r>
        <w:rPr>
          <w:spacing w:val="28"/>
          <w:sz w:val="22"/>
        </w:rPr>
        <w:t> </w:t>
      </w:r>
      <w:r>
        <w:rPr>
          <w:sz w:val="22"/>
        </w:rPr>
        <w:t>prevent</w:t>
      </w:r>
      <w:r>
        <w:rPr>
          <w:spacing w:val="28"/>
          <w:sz w:val="22"/>
        </w:rPr>
        <w:t> </w:t>
      </w:r>
      <w:r>
        <w:rPr>
          <w:sz w:val="22"/>
        </w:rPr>
        <w:t>direct</w:t>
      </w:r>
      <w:r>
        <w:rPr>
          <w:spacing w:val="28"/>
          <w:sz w:val="22"/>
        </w:rPr>
        <w:t> </w:t>
      </w:r>
      <w:r>
        <w:rPr>
          <w:sz w:val="22"/>
        </w:rPr>
        <w:t>observation</w:t>
      </w:r>
      <w:r>
        <w:rPr>
          <w:spacing w:val="28"/>
          <w:sz w:val="22"/>
        </w:rPr>
        <w:t> </w:t>
      </w:r>
      <w:r>
        <w:rPr>
          <w:sz w:val="22"/>
        </w:rPr>
        <w:t>of</w:t>
      </w:r>
      <w:r>
        <w:rPr>
          <w:spacing w:val="28"/>
          <w:sz w:val="22"/>
        </w:rPr>
        <w:t> </w:t>
      </w:r>
      <w:r>
        <w:rPr>
          <w:sz w:val="22"/>
        </w:rPr>
        <w:t>the </w:t>
      </w:r>
      <w:r>
        <w:rPr>
          <w:spacing w:val="-2"/>
          <w:sz w:val="22"/>
        </w:rPr>
        <w:t>surface.</w:t>
      </w:r>
    </w:p>
    <w:p>
      <w:pPr>
        <w:pStyle w:val="ListParagraph"/>
        <w:numPr>
          <w:ilvl w:val="0"/>
          <w:numId w:val="67"/>
        </w:numPr>
        <w:tabs>
          <w:tab w:pos="409" w:val="left" w:leader="none"/>
        </w:tabs>
        <w:spacing w:line="247" w:lineRule="auto" w:before="0" w:after="0"/>
        <w:ind w:left="113" w:right="826" w:firstLine="0"/>
        <w:jc w:val="left"/>
        <w:rPr>
          <w:sz w:val="22"/>
        </w:rPr>
      </w:pPr>
      <w:r>
        <w:rPr>
          <w:sz w:val="22"/>
        </w:rPr>
        <w:t>Sulfur</w:t>
      </w:r>
      <w:r>
        <w:rPr>
          <w:spacing w:val="27"/>
          <w:sz w:val="22"/>
        </w:rPr>
        <w:t> </w:t>
      </w:r>
      <w:r>
        <w:rPr>
          <w:sz w:val="22"/>
        </w:rPr>
        <w:t>dioxide</w:t>
      </w:r>
      <w:r>
        <w:rPr>
          <w:spacing w:val="27"/>
          <w:sz w:val="22"/>
        </w:rPr>
        <w:t> </w:t>
      </w:r>
      <w:r>
        <w:rPr>
          <w:sz w:val="22"/>
        </w:rPr>
        <w:t>produced</w:t>
      </w:r>
      <w:r>
        <w:rPr>
          <w:spacing w:val="27"/>
          <w:sz w:val="22"/>
        </w:rPr>
        <w:t> </w:t>
      </w:r>
      <w:r>
        <w:rPr>
          <w:sz w:val="22"/>
        </w:rPr>
        <w:t>by</w:t>
      </w:r>
      <w:r>
        <w:rPr>
          <w:spacing w:val="27"/>
          <w:sz w:val="22"/>
        </w:rPr>
        <w:t> </w:t>
      </w:r>
      <w:r>
        <w:rPr>
          <w:sz w:val="22"/>
        </w:rPr>
        <w:t>volcanic</w:t>
      </w:r>
      <w:r>
        <w:rPr>
          <w:spacing w:val="27"/>
          <w:sz w:val="22"/>
        </w:rPr>
        <w:t> </w:t>
      </w:r>
      <w:r>
        <w:rPr>
          <w:sz w:val="22"/>
        </w:rPr>
        <w:t>activity</w:t>
      </w:r>
      <w:r>
        <w:rPr>
          <w:spacing w:val="27"/>
          <w:sz w:val="22"/>
        </w:rPr>
        <w:t> </w:t>
      </w:r>
      <w:r>
        <w:rPr>
          <w:sz w:val="22"/>
        </w:rPr>
        <w:t>on</w:t>
      </w:r>
      <w:r>
        <w:rPr>
          <w:spacing w:val="27"/>
          <w:sz w:val="22"/>
        </w:rPr>
        <w:t> </w:t>
      </w:r>
      <w:r>
        <w:rPr>
          <w:sz w:val="22"/>
        </w:rPr>
        <w:t>the</w:t>
      </w:r>
      <w:r>
        <w:rPr>
          <w:spacing w:val="27"/>
          <w:sz w:val="22"/>
        </w:rPr>
        <w:t> </w:t>
      </w:r>
      <w:r>
        <w:rPr>
          <w:sz w:val="22"/>
        </w:rPr>
        <w:t>Earth’s</w:t>
      </w:r>
      <w:r>
        <w:rPr>
          <w:spacing w:val="27"/>
          <w:sz w:val="22"/>
        </w:rPr>
        <w:t> </w:t>
      </w:r>
      <w:r>
        <w:rPr>
          <w:sz w:val="22"/>
        </w:rPr>
        <w:t>surface</w:t>
      </w:r>
      <w:r>
        <w:rPr>
          <w:spacing w:val="27"/>
          <w:sz w:val="22"/>
        </w:rPr>
        <w:t> </w:t>
      </w:r>
      <w:r>
        <w:rPr>
          <w:sz w:val="22"/>
        </w:rPr>
        <w:t>is</w:t>
      </w:r>
      <w:r>
        <w:rPr>
          <w:spacing w:val="27"/>
          <w:sz w:val="22"/>
        </w:rPr>
        <w:t> </w:t>
      </w:r>
      <w:r>
        <w:rPr>
          <w:sz w:val="22"/>
        </w:rPr>
        <w:t>also</w:t>
      </w:r>
      <w:r>
        <w:rPr>
          <w:spacing w:val="27"/>
          <w:sz w:val="22"/>
        </w:rPr>
        <w:t> </w:t>
      </w:r>
      <w:r>
        <w:rPr>
          <w:sz w:val="22"/>
        </w:rPr>
        <w:t>absorbed</w:t>
      </w:r>
      <w:r>
        <w:rPr>
          <w:spacing w:val="27"/>
          <w:sz w:val="22"/>
        </w:rPr>
        <w:t> </w:t>
      </w:r>
      <w:r>
        <w:rPr>
          <w:sz w:val="22"/>
        </w:rPr>
        <w:t>by minerals other than calcite.</w:t>
      </w:r>
    </w:p>
    <w:p>
      <w:pPr>
        <w:pStyle w:val="ListParagraph"/>
        <w:numPr>
          <w:ilvl w:val="0"/>
          <w:numId w:val="67"/>
        </w:numPr>
        <w:tabs>
          <w:tab w:pos="393" w:val="left" w:leader="none"/>
        </w:tabs>
        <w:spacing w:line="247" w:lineRule="auto" w:before="0" w:after="0"/>
        <w:ind w:left="113" w:right="620" w:firstLine="0"/>
        <w:jc w:val="left"/>
        <w:rPr>
          <w:sz w:val="22"/>
        </w:rPr>
      </w:pPr>
      <w:r>
        <w:rPr>
          <w:sz w:val="22"/>
        </w:rPr>
        <w:t>The</w:t>
      </w:r>
      <w:r>
        <w:rPr>
          <w:spacing w:val="23"/>
          <w:sz w:val="22"/>
        </w:rPr>
        <w:t> </w:t>
      </w:r>
      <w:r>
        <w:rPr>
          <w:sz w:val="22"/>
        </w:rPr>
        <w:t>calcite</w:t>
      </w:r>
      <w:r>
        <w:rPr>
          <w:spacing w:val="23"/>
          <w:sz w:val="22"/>
        </w:rPr>
        <w:t> </w:t>
      </w:r>
      <w:r>
        <w:rPr>
          <w:sz w:val="22"/>
        </w:rPr>
        <w:t>on</w:t>
      </w:r>
      <w:r>
        <w:rPr>
          <w:spacing w:val="23"/>
          <w:sz w:val="22"/>
        </w:rPr>
        <w:t> </w:t>
      </w:r>
      <w:r>
        <w:rPr>
          <w:sz w:val="22"/>
        </w:rPr>
        <w:t>the</w:t>
      </w:r>
      <w:r>
        <w:rPr>
          <w:spacing w:val="23"/>
          <w:sz w:val="22"/>
        </w:rPr>
        <w:t> </w:t>
      </w:r>
      <w:r>
        <w:rPr>
          <w:sz w:val="22"/>
        </w:rPr>
        <w:t>surface</w:t>
      </w:r>
      <w:r>
        <w:rPr>
          <w:spacing w:val="23"/>
          <w:sz w:val="22"/>
        </w:rPr>
        <w:t> </w:t>
      </w:r>
      <w:r>
        <w:rPr>
          <w:sz w:val="22"/>
        </w:rPr>
        <w:t>of</w:t>
      </w:r>
      <w:r>
        <w:rPr>
          <w:spacing w:val="23"/>
          <w:sz w:val="22"/>
        </w:rPr>
        <w:t> </w:t>
      </w:r>
      <w:r>
        <w:rPr>
          <w:sz w:val="22"/>
        </w:rPr>
        <w:t>Venus</w:t>
      </w:r>
      <w:r>
        <w:rPr>
          <w:spacing w:val="23"/>
          <w:sz w:val="22"/>
        </w:rPr>
        <w:t> </w:t>
      </w:r>
      <w:r>
        <w:rPr>
          <w:sz w:val="22"/>
        </w:rPr>
        <w:t>is</w:t>
      </w:r>
      <w:r>
        <w:rPr>
          <w:spacing w:val="23"/>
          <w:sz w:val="22"/>
        </w:rPr>
        <w:t> </w:t>
      </w:r>
      <w:r>
        <w:rPr>
          <w:sz w:val="22"/>
        </w:rPr>
        <w:t>in</w:t>
      </w:r>
      <w:r>
        <w:rPr>
          <w:spacing w:val="23"/>
          <w:sz w:val="22"/>
        </w:rPr>
        <w:t> </w:t>
      </w:r>
      <w:r>
        <w:rPr>
          <w:sz w:val="22"/>
        </w:rPr>
        <w:t>sufficient</w:t>
      </w:r>
      <w:r>
        <w:rPr>
          <w:spacing w:val="23"/>
          <w:sz w:val="22"/>
        </w:rPr>
        <w:t> </w:t>
      </w:r>
      <w:r>
        <w:rPr>
          <w:sz w:val="22"/>
        </w:rPr>
        <w:t>supply</w:t>
      </w:r>
      <w:r>
        <w:rPr>
          <w:spacing w:val="23"/>
          <w:sz w:val="22"/>
        </w:rPr>
        <w:t> </w:t>
      </w:r>
      <w:r>
        <w:rPr>
          <w:sz w:val="22"/>
        </w:rPr>
        <w:t>to</w:t>
      </w:r>
      <w:r>
        <w:rPr>
          <w:spacing w:val="23"/>
          <w:sz w:val="22"/>
        </w:rPr>
        <w:t> </w:t>
      </w:r>
      <w:r>
        <w:rPr>
          <w:sz w:val="22"/>
        </w:rPr>
        <w:t>continue</w:t>
      </w:r>
      <w:r>
        <w:rPr>
          <w:spacing w:val="23"/>
          <w:sz w:val="22"/>
        </w:rPr>
        <w:t> </w:t>
      </w:r>
      <w:r>
        <w:rPr>
          <w:sz w:val="22"/>
        </w:rPr>
        <w:t>to</w:t>
      </w:r>
      <w:r>
        <w:rPr>
          <w:spacing w:val="23"/>
          <w:sz w:val="22"/>
        </w:rPr>
        <w:t> </w:t>
      </w:r>
      <w:r>
        <w:rPr>
          <w:sz w:val="22"/>
        </w:rPr>
        <w:t>absorb</w:t>
      </w:r>
      <w:r>
        <w:rPr>
          <w:spacing w:val="23"/>
          <w:sz w:val="22"/>
        </w:rPr>
        <w:t> </w:t>
      </w:r>
      <w:r>
        <w:rPr>
          <w:sz w:val="22"/>
        </w:rPr>
        <w:t>sulfur</w:t>
      </w:r>
      <w:r>
        <w:rPr>
          <w:spacing w:val="23"/>
          <w:sz w:val="22"/>
        </w:rPr>
        <w:t> </w:t>
      </w:r>
      <w:r>
        <w:rPr>
          <w:sz w:val="22"/>
        </w:rPr>
        <w:t>for millions of years to come.</w:t>
      </w:r>
    </w:p>
    <w:p>
      <w:pPr>
        <w:spacing w:after="0" w:line="247" w:lineRule="auto"/>
        <w:jc w:val="left"/>
        <w:rPr>
          <w:sz w:val="22"/>
        </w:rPr>
        <w:sectPr>
          <w:headerReference w:type="default" r:id="rId203"/>
          <w:footerReference w:type="default" r:id="rId204"/>
          <w:pgSz w:w="11910" w:h="16840"/>
          <w:pgMar w:header="734" w:footer="890" w:top="1620" w:bottom="1080" w:left="1020" w:right="900"/>
        </w:sectPr>
      </w:pPr>
    </w:p>
    <w:p>
      <w:pPr>
        <w:pStyle w:val="BodyText"/>
        <w:spacing w:line="247" w:lineRule="auto" w:before="145"/>
        <w:ind w:right="431"/>
      </w:pPr>
      <w:bookmarkStart w:name="Passage 87" w:id="173"/>
      <w:bookmarkEnd w:id="173"/>
      <w:r>
        <w:rPr/>
      </w:r>
      <w:bookmarkStart w:name="_bookmark86" w:id="174"/>
      <w:bookmarkEnd w:id="174"/>
      <w:r>
        <w:rPr/>
      </w:r>
      <w:r>
        <w:rPr/>
        <w:t>What</w:t>
      </w:r>
      <w:r>
        <w:rPr>
          <w:spacing w:val="28"/>
        </w:rPr>
        <w:t> </w:t>
      </w:r>
      <w:r>
        <w:rPr/>
        <w:t>accounts</w:t>
      </w:r>
      <w:r>
        <w:rPr>
          <w:spacing w:val="28"/>
        </w:rPr>
        <w:t> </w:t>
      </w:r>
      <w:r>
        <w:rPr/>
        <w:t>for</w:t>
      </w:r>
      <w:r>
        <w:rPr>
          <w:spacing w:val="28"/>
        </w:rPr>
        <w:t> </w:t>
      </w:r>
      <w:r>
        <w:rPr/>
        <w:t>the</w:t>
      </w:r>
      <w:r>
        <w:rPr>
          <w:spacing w:val="28"/>
        </w:rPr>
        <w:t> </w:t>
      </w:r>
      <w:r>
        <w:rPr/>
        <w:t>low-lying,</w:t>
      </w:r>
      <w:r>
        <w:rPr>
          <w:spacing w:val="28"/>
        </w:rPr>
        <w:t> </w:t>
      </w:r>
      <w:r>
        <w:rPr/>
        <w:t>flat</w:t>
      </w:r>
      <w:r>
        <w:rPr>
          <w:spacing w:val="28"/>
        </w:rPr>
        <w:t> </w:t>
      </w:r>
      <w:r>
        <w:rPr/>
        <w:t>surface</w:t>
      </w:r>
      <w:r>
        <w:rPr>
          <w:spacing w:val="28"/>
        </w:rPr>
        <w:t> </w:t>
      </w:r>
      <w:r>
        <w:rPr/>
        <w:t>of</w:t>
      </w:r>
      <w:r>
        <w:rPr>
          <w:spacing w:val="28"/>
        </w:rPr>
        <w:t> </w:t>
      </w:r>
      <w:r>
        <w:rPr/>
        <w:t>Mars’s</w:t>
      </w:r>
      <w:r>
        <w:rPr>
          <w:spacing w:val="28"/>
        </w:rPr>
        <w:t> </w:t>
      </w:r>
      <w:r>
        <w:rPr/>
        <w:t>north?</w:t>
      </w:r>
      <w:r>
        <w:rPr>
          <w:spacing w:val="28"/>
        </w:rPr>
        <w:t> </w:t>
      </w:r>
      <w:r>
        <w:rPr/>
        <w:t>On</w:t>
      </w:r>
      <w:r>
        <w:rPr>
          <w:spacing w:val="28"/>
        </w:rPr>
        <w:t> </w:t>
      </w:r>
      <w:r>
        <w:rPr/>
        <w:t>Earth’s</w:t>
      </w:r>
      <w:r>
        <w:rPr>
          <w:spacing w:val="28"/>
        </w:rPr>
        <w:t> </w:t>
      </w:r>
      <w:r>
        <w:rPr/>
        <w:t>surface,</w:t>
      </w:r>
      <w:r>
        <w:rPr>
          <w:spacing w:val="28"/>
        </w:rPr>
        <w:t> </w:t>
      </w:r>
      <w:r>
        <w:rPr/>
        <w:t>higher-</w:t>
      </w:r>
      <w:r>
        <w:rPr>
          <w:spacing w:val="28"/>
        </w:rPr>
        <w:t> </w:t>
      </w:r>
      <w:r>
        <w:rPr/>
        <w:t>and lower-lying</w:t>
      </w:r>
      <w:r>
        <w:rPr>
          <w:spacing w:val="37"/>
        </w:rPr>
        <w:t> </w:t>
      </w:r>
      <w:r>
        <w:rPr/>
        <w:t>areas</w:t>
      </w:r>
      <w:r>
        <w:rPr>
          <w:spacing w:val="37"/>
        </w:rPr>
        <w:t> </w:t>
      </w:r>
      <w:r>
        <w:rPr/>
        <w:t>have</w:t>
      </w:r>
      <w:r>
        <w:rPr>
          <w:spacing w:val="37"/>
        </w:rPr>
        <w:t> </w:t>
      </w:r>
      <w:r>
        <w:rPr/>
        <w:t>different</w:t>
      </w:r>
      <w:r>
        <w:rPr>
          <w:spacing w:val="37"/>
        </w:rPr>
        <w:t> </w:t>
      </w:r>
      <w:r>
        <w:rPr/>
        <w:t>types</w:t>
      </w:r>
      <w:r>
        <w:rPr>
          <w:spacing w:val="37"/>
        </w:rPr>
        <w:t> </w:t>
      </w:r>
      <w:r>
        <w:rPr/>
        <w:t>of</w:t>
      </w:r>
      <w:r>
        <w:rPr>
          <w:spacing w:val="37"/>
        </w:rPr>
        <w:t> </w:t>
      </w:r>
      <w:r>
        <w:rPr/>
        <w:t>crust:</w:t>
      </w:r>
      <w:r>
        <w:rPr>
          <w:spacing w:val="37"/>
        </w:rPr>
        <w:t> </w:t>
      </w:r>
      <w:r>
        <w:rPr/>
        <w:t>one,</w:t>
      </w:r>
      <w:r>
        <w:rPr>
          <w:spacing w:val="37"/>
        </w:rPr>
        <w:t> </w:t>
      </w:r>
      <w:r>
        <w:rPr/>
        <w:t>thin</w:t>
      </w:r>
      <w:r>
        <w:rPr>
          <w:spacing w:val="37"/>
        </w:rPr>
        <w:t> </w:t>
      </w:r>
      <w:r>
        <w:rPr/>
        <w:t>and</w:t>
      </w:r>
      <w:r>
        <w:rPr>
          <w:spacing w:val="37"/>
        </w:rPr>
        <w:t> </w:t>
      </w:r>
      <w:r>
        <w:rPr/>
        <w:t>dense,</w:t>
      </w:r>
      <w:r>
        <w:rPr>
          <w:spacing w:val="37"/>
        </w:rPr>
        <w:t> </w:t>
      </w:r>
      <w:r>
        <w:rPr/>
        <w:t>is</w:t>
      </w:r>
      <w:r>
        <w:rPr>
          <w:spacing w:val="37"/>
        </w:rPr>
        <w:t> </w:t>
      </w:r>
      <w:r>
        <w:rPr/>
        <w:t>pulled</w:t>
      </w:r>
      <w:r>
        <w:rPr>
          <w:spacing w:val="37"/>
        </w:rPr>
        <w:t> </w:t>
      </w:r>
      <w:r>
        <w:rPr/>
        <w:t>toward</w:t>
      </w:r>
      <w:r>
        <w:rPr>
          <w:spacing w:val="37"/>
        </w:rPr>
        <w:t> </w:t>
      </w:r>
      <w:r>
        <w:rPr/>
        <w:t>Earth’s center</w:t>
      </w:r>
      <w:r>
        <w:rPr>
          <w:spacing w:val="28"/>
        </w:rPr>
        <w:t> </w:t>
      </w:r>
      <w:r>
        <w:rPr/>
        <w:t>more</w:t>
      </w:r>
      <w:r>
        <w:rPr>
          <w:spacing w:val="28"/>
        </w:rPr>
        <w:t> </w:t>
      </w:r>
      <w:r>
        <w:rPr/>
        <w:t>strongly</w:t>
      </w:r>
      <w:r>
        <w:rPr>
          <w:spacing w:val="28"/>
        </w:rPr>
        <w:t> </w:t>
      </w:r>
      <w:r>
        <w:rPr/>
        <w:t>by</w:t>
      </w:r>
      <w:r>
        <w:rPr>
          <w:spacing w:val="28"/>
        </w:rPr>
        <w:t> </w:t>
      </w:r>
      <w:r>
        <w:rPr/>
        <w:t>gravity,</w:t>
      </w:r>
      <w:r>
        <w:rPr>
          <w:spacing w:val="28"/>
        </w:rPr>
        <w:t> </w:t>
      </w:r>
      <w:r>
        <w:rPr/>
        <w:t>and</w:t>
      </w:r>
      <w:r>
        <w:rPr>
          <w:spacing w:val="28"/>
        </w:rPr>
        <w:t> </w:t>
      </w:r>
      <w:r>
        <w:rPr/>
        <w:t>the</w:t>
      </w:r>
      <w:r>
        <w:rPr>
          <w:spacing w:val="28"/>
        </w:rPr>
        <w:t> </w:t>
      </w:r>
      <w:r>
        <w:rPr/>
        <w:t>planet’s</w:t>
      </w:r>
      <w:r>
        <w:rPr>
          <w:spacing w:val="28"/>
        </w:rPr>
        <w:t> </w:t>
      </w:r>
      <w:r>
        <w:rPr/>
        <w:t>water</w:t>
      </w:r>
      <w:r>
        <w:rPr>
          <w:spacing w:val="28"/>
        </w:rPr>
        <w:t> </w:t>
      </w:r>
      <w:r>
        <w:rPr/>
        <w:t>naturally</w:t>
      </w:r>
      <w:r>
        <w:rPr>
          <w:spacing w:val="28"/>
        </w:rPr>
        <w:t> </w:t>
      </w:r>
      <w:r>
        <w:rPr/>
        <w:t>comes</w:t>
      </w:r>
      <w:r>
        <w:rPr>
          <w:spacing w:val="28"/>
        </w:rPr>
        <w:t> </w:t>
      </w:r>
      <w:r>
        <w:rPr/>
        <w:t>to</w:t>
      </w:r>
      <w:r>
        <w:rPr>
          <w:spacing w:val="28"/>
        </w:rPr>
        <w:t> </w:t>
      </w:r>
      <w:r>
        <w:rPr/>
        <w:t>sit</w:t>
      </w:r>
      <w:r>
        <w:rPr>
          <w:spacing w:val="28"/>
        </w:rPr>
        <w:t> </w:t>
      </w:r>
      <w:r>
        <w:rPr/>
        <w:t>over</w:t>
      </w:r>
      <w:r>
        <w:rPr>
          <w:spacing w:val="28"/>
        </w:rPr>
        <w:t> </w:t>
      </w:r>
      <w:r>
        <w:rPr/>
        <w:t>it,</w:t>
      </w:r>
      <w:r>
        <w:rPr>
          <w:spacing w:val="28"/>
        </w:rPr>
        <w:t> </w:t>
      </w:r>
      <w:r>
        <w:rPr/>
        <w:t>creating oceans.</w:t>
      </w:r>
      <w:r>
        <w:rPr>
          <w:spacing w:val="40"/>
        </w:rPr>
        <w:t> </w:t>
      </w:r>
      <w:r>
        <w:rPr/>
        <w:t>The</w:t>
      </w:r>
      <w:r>
        <w:rPr>
          <w:spacing w:val="40"/>
        </w:rPr>
        <w:t> </w:t>
      </w:r>
      <w:r>
        <w:rPr/>
        <w:t>processes</w:t>
      </w:r>
      <w:r>
        <w:rPr>
          <w:spacing w:val="40"/>
        </w:rPr>
        <w:t> </w:t>
      </w:r>
      <w:r>
        <w:rPr/>
        <w:t>that</w:t>
      </w:r>
      <w:r>
        <w:rPr>
          <w:spacing w:val="40"/>
        </w:rPr>
        <w:t> </w:t>
      </w:r>
      <w:r>
        <w:rPr/>
        <w:t>generate</w:t>
      </w:r>
      <w:r>
        <w:rPr>
          <w:spacing w:val="40"/>
        </w:rPr>
        <w:t> </w:t>
      </w:r>
      <w:r>
        <w:rPr/>
        <w:t>this</w:t>
      </w:r>
      <w:r>
        <w:rPr>
          <w:spacing w:val="40"/>
        </w:rPr>
        <w:t> </w:t>
      </w:r>
      <w:r>
        <w:rPr/>
        <w:t>oceanic</w:t>
      </w:r>
      <w:r>
        <w:rPr>
          <w:spacing w:val="40"/>
        </w:rPr>
        <w:t> </w:t>
      </w:r>
      <w:r>
        <w:rPr/>
        <w:t>crust</w:t>
      </w:r>
      <w:r>
        <w:rPr>
          <w:spacing w:val="40"/>
        </w:rPr>
        <w:t> </w:t>
      </w:r>
      <w:r>
        <w:rPr/>
        <w:t>drive</w:t>
      </w:r>
      <w:r>
        <w:rPr>
          <w:spacing w:val="40"/>
        </w:rPr>
        <w:t> </w:t>
      </w:r>
      <w:r>
        <w:rPr/>
        <w:t>plate</w:t>
      </w:r>
      <w:r>
        <w:rPr>
          <w:spacing w:val="40"/>
        </w:rPr>
        <w:t> </w:t>
      </w:r>
      <w:r>
        <w:rPr/>
        <w:t>tectonics.</w:t>
      </w:r>
    </w:p>
    <w:p>
      <w:pPr>
        <w:pStyle w:val="BodyText"/>
        <w:spacing w:before="4"/>
        <w:ind w:left="0"/>
      </w:pPr>
    </w:p>
    <w:p>
      <w:pPr>
        <w:pStyle w:val="BodyText"/>
        <w:spacing w:line="247" w:lineRule="auto"/>
        <w:ind w:right="232"/>
      </w:pPr>
      <w:r>
        <w:rPr/>
        <w:t>Is</w:t>
      </w:r>
      <w:r>
        <w:rPr>
          <w:spacing w:val="35"/>
        </w:rPr>
        <w:t> </w:t>
      </w:r>
      <w:r>
        <w:rPr/>
        <w:t>Mars’s</w:t>
      </w:r>
      <w:r>
        <w:rPr>
          <w:spacing w:val="35"/>
        </w:rPr>
        <w:t> </w:t>
      </w:r>
      <w:r>
        <w:rPr/>
        <w:t>north</w:t>
      </w:r>
      <w:r>
        <w:rPr>
          <w:spacing w:val="35"/>
        </w:rPr>
        <w:t> </w:t>
      </w:r>
      <w:r>
        <w:rPr/>
        <w:t>similarly</w:t>
      </w:r>
      <w:r>
        <w:rPr>
          <w:spacing w:val="35"/>
        </w:rPr>
        <w:t> </w:t>
      </w:r>
      <w:r>
        <w:rPr/>
        <w:t>characterized</w:t>
      </w:r>
      <w:r>
        <w:rPr>
          <w:spacing w:val="35"/>
        </w:rPr>
        <w:t> </w:t>
      </w:r>
      <w:r>
        <w:rPr/>
        <w:t>by</w:t>
      </w:r>
      <w:r>
        <w:rPr>
          <w:spacing w:val="35"/>
        </w:rPr>
        <w:t> </w:t>
      </w:r>
      <w:r>
        <w:rPr/>
        <w:t>a</w:t>
      </w:r>
      <w:r>
        <w:rPr>
          <w:spacing w:val="35"/>
        </w:rPr>
        <w:t> </w:t>
      </w:r>
      <w:r>
        <w:rPr/>
        <w:t>sort</w:t>
      </w:r>
      <w:r>
        <w:rPr>
          <w:spacing w:val="35"/>
        </w:rPr>
        <w:t> </w:t>
      </w:r>
      <w:r>
        <w:rPr/>
        <w:t>of</w:t>
      </w:r>
      <w:r>
        <w:rPr>
          <w:spacing w:val="35"/>
        </w:rPr>
        <w:t> </w:t>
      </w:r>
      <w:r>
        <w:rPr/>
        <w:t>crust</w:t>
      </w:r>
      <w:r>
        <w:rPr>
          <w:spacing w:val="35"/>
        </w:rPr>
        <w:t> </w:t>
      </w:r>
      <w:r>
        <w:rPr/>
        <w:t>different</w:t>
      </w:r>
      <w:r>
        <w:rPr>
          <w:spacing w:val="35"/>
        </w:rPr>
        <w:t> </w:t>
      </w:r>
      <w:r>
        <w:rPr/>
        <w:t>from</w:t>
      </w:r>
      <w:r>
        <w:rPr>
          <w:spacing w:val="35"/>
        </w:rPr>
        <w:t> </w:t>
      </w:r>
      <w:r>
        <w:rPr/>
        <w:t>other</w:t>
      </w:r>
      <w:r>
        <w:rPr>
          <w:spacing w:val="35"/>
        </w:rPr>
        <w:t> </w:t>
      </w:r>
      <w:r>
        <w:rPr/>
        <w:t>areas</w:t>
      </w:r>
      <w:r>
        <w:rPr>
          <w:spacing w:val="35"/>
        </w:rPr>
        <w:t> </w:t>
      </w:r>
      <w:r>
        <w:rPr/>
        <w:t>of</w:t>
      </w:r>
      <w:r>
        <w:rPr>
          <w:spacing w:val="35"/>
        </w:rPr>
        <w:t> </w:t>
      </w:r>
      <w:r>
        <w:rPr/>
        <w:t>the planet?</w:t>
      </w:r>
      <w:r>
        <w:rPr>
          <w:spacing w:val="30"/>
        </w:rPr>
        <w:t> </w:t>
      </w:r>
      <w:r>
        <w:rPr/>
        <w:t>Some</w:t>
      </w:r>
      <w:r>
        <w:rPr>
          <w:spacing w:val="30"/>
        </w:rPr>
        <w:t> </w:t>
      </w:r>
      <w:r>
        <w:rPr/>
        <w:t>researchers</w:t>
      </w:r>
      <w:r>
        <w:rPr>
          <w:spacing w:val="30"/>
        </w:rPr>
        <w:t> </w:t>
      </w:r>
      <w:r>
        <w:rPr/>
        <w:t>do</w:t>
      </w:r>
      <w:r>
        <w:rPr>
          <w:spacing w:val="30"/>
        </w:rPr>
        <w:t> </w:t>
      </w:r>
      <w:r>
        <w:rPr/>
        <w:t>see</w:t>
      </w:r>
      <w:r>
        <w:rPr>
          <w:spacing w:val="30"/>
        </w:rPr>
        <w:t> </w:t>
      </w:r>
      <w:r>
        <w:rPr/>
        <w:t>signs</w:t>
      </w:r>
      <w:r>
        <w:rPr>
          <w:spacing w:val="30"/>
        </w:rPr>
        <w:t> </w:t>
      </w:r>
      <w:r>
        <w:rPr/>
        <w:t>of</w:t>
      </w:r>
      <w:r>
        <w:rPr>
          <w:spacing w:val="30"/>
        </w:rPr>
        <w:t> </w:t>
      </w:r>
      <w:r>
        <w:rPr/>
        <w:t>tectonic</w:t>
      </w:r>
      <w:r>
        <w:rPr>
          <w:spacing w:val="30"/>
        </w:rPr>
        <w:t> </w:t>
      </w:r>
      <w:r>
        <w:rPr/>
        <w:t>activity</w:t>
      </w:r>
      <w:r>
        <w:rPr>
          <w:spacing w:val="30"/>
        </w:rPr>
        <w:t> </w:t>
      </w:r>
      <w:r>
        <w:rPr/>
        <w:t>surrounding</w:t>
      </w:r>
      <w:r>
        <w:rPr>
          <w:spacing w:val="30"/>
        </w:rPr>
        <w:t> </w:t>
      </w:r>
      <w:r>
        <w:rPr/>
        <w:t>the</w:t>
      </w:r>
      <w:r>
        <w:rPr>
          <w:spacing w:val="30"/>
        </w:rPr>
        <w:t> </w:t>
      </w:r>
      <w:r>
        <w:rPr/>
        <w:t>northern</w:t>
      </w:r>
      <w:r>
        <w:rPr>
          <w:spacing w:val="30"/>
        </w:rPr>
        <w:t> </w:t>
      </w:r>
      <w:r>
        <w:rPr/>
        <w:t>basin</w:t>
      </w:r>
      <w:r>
        <w:rPr>
          <w:spacing w:val="30"/>
        </w:rPr>
        <w:t> </w:t>
      </w:r>
      <w:r>
        <w:rPr/>
        <w:t>that suggest</w:t>
      </w:r>
      <w:r>
        <w:rPr>
          <w:spacing w:val="35"/>
        </w:rPr>
        <w:t> </w:t>
      </w:r>
      <w:r>
        <w:rPr/>
        <w:t>that</w:t>
      </w:r>
      <w:r>
        <w:rPr>
          <w:spacing w:val="35"/>
        </w:rPr>
        <w:t> </w:t>
      </w:r>
      <w:r>
        <w:rPr/>
        <w:t>it</w:t>
      </w:r>
      <w:r>
        <w:rPr>
          <w:spacing w:val="35"/>
        </w:rPr>
        <w:t> </w:t>
      </w:r>
      <w:r>
        <w:rPr/>
        <w:t>was</w:t>
      </w:r>
      <w:r>
        <w:rPr>
          <w:spacing w:val="35"/>
        </w:rPr>
        <w:t> </w:t>
      </w:r>
      <w:r>
        <w:rPr/>
        <w:t>created</w:t>
      </w:r>
      <w:r>
        <w:rPr>
          <w:spacing w:val="35"/>
        </w:rPr>
        <w:t> </w:t>
      </w:r>
      <w:r>
        <w:rPr/>
        <w:t>through</w:t>
      </w:r>
      <w:r>
        <w:rPr>
          <w:spacing w:val="35"/>
        </w:rPr>
        <w:t> </w:t>
      </w:r>
      <w:r>
        <w:rPr/>
        <w:t>the</w:t>
      </w:r>
      <w:r>
        <w:rPr>
          <w:spacing w:val="35"/>
        </w:rPr>
        <w:t> </w:t>
      </w:r>
      <w:r>
        <w:rPr/>
        <w:t>formation</w:t>
      </w:r>
      <w:r>
        <w:rPr>
          <w:spacing w:val="35"/>
        </w:rPr>
        <w:t> </w:t>
      </w:r>
      <w:r>
        <w:rPr/>
        <w:t>of</w:t>
      </w:r>
      <w:r>
        <w:rPr>
          <w:spacing w:val="35"/>
        </w:rPr>
        <w:t> </w:t>
      </w:r>
      <w:r>
        <w:rPr/>
        <w:t>new</w:t>
      </w:r>
      <w:r>
        <w:rPr>
          <w:spacing w:val="35"/>
        </w:rPr>
        <w:t> </w:t>
      </w:r>
      <w:r>
        <w:rPr/>
        <w:t>crust,</w:t>
      </w:r>
      <w:r>
        <w:rPr>
          <w:spacing w:val="35"/>
        </w:rPr>
        <w:t> </w:t>
      </w:r>
      <w:r>
        <w:rPr/>
        <w:t>like</w:t>
      </w:r>
      <w:r>
        <w:rPr>
          <w:spacing w:val="35"/>
        </w:rPr>
        <w:t> </w:t>
      </w:r>
      <w:r>
        <w:rPr/>
        <w:t>ocean</w:t>
      </w:r>
      <w:r>
        <w:rPr>
          <w:spacing w:val="35"/>
        </w:rPr>
        <w:t> </w:t>
      </w:r>
      <w:r>
        <w:rPr/>
        <w:t>basins</w:t>
      </w:r>
      <w:r>
        <w:rPr>
          <w:spacing w:val="35"/>
        </w:rPr>
        <w:t> </w:t>
      </w:r>
      <w:r>
        <w:rPr/>
        <w:t>on</w:t>
      </w:r>
      <w:r>
        <w:rPr>
          <w:spacing w:val="35"/>
        </w:rPr>
        <w:t> </w:t>
      </w:r>
      <w:r>
        <w:rPr/>
        <w:t>Earth.</w:t>
      </w:r>
    </w:p>
    <w:p>
      <w:pPr>
        <w:pStyle w:val="BodyText"/>
        <w:spacing w:line="247" w:lineRule="auto"/>
        <w:ind w:right="232"/>
      </w:pPr>
      <w:r>
        <w:rPr/>
        <w:t>However,</w:t>
      </w:r>
      <w:r>
        <w:rPr>
          <w:spacing w:val="33"/>
        </w:rPr>
        <w:t> </w:t>
      </w:r>
      <w:r>
        <w:rPr/>
        <w:t>McGill</w:t>
      </w:r>
      <w:r>
        <w:rPr>
          <w:spacing w:val="33"/>
        </w:rPr>
        <w:t> </w:t>
      </w:r>
      <w:r>
        <w:rPr/>
        <w:t>points</w:t>
      </w:r>
      <w:r>
        <w:rPr>
          <w:spacing w:val="33"/>
        </w:rPr>
        <w:t> </w:t>
      </w:r>
      <w:r>
        <w:rPr/>
        <w:t>to</w:t>
      </w:r>
      <w:r>
        <w:rPr>
          <w:spacing w:val="33"/>
        </w:rPr>
        <w:t> </w:t>
      </w:r>
      <w:r>
        <w:rPr/>
        <w:t>Northern</w:t>
      </w:r>
      <w:r>
        <w:rPr>
          <w:spacing w:val="33"/>
        </w:rPr>
        <w:t> </w:t>
      </w:r>
      <w:r>
        <w:rPr/>
        <w:t>bedrock</w:t>
      </w:r>
      <w:r>
        <w:rPr>
          <w:spacing w:val="33"/>
        </w:rPr>
        <w:t> </w:t>
      </w:r>
      <w:r>
        <w:rPr/>
        <w:t>structures</w:t>
      </w:r>
      <w:r>
        <w:rPr>
          <w:spacing w:val="33"/>
        </w:rPr>
        <w:t> </w:t>
      </w:r>
      <w:r>
        <w:rPr/>
        <w:t>that</w:t>
      </w:r>
      <w:r>
        <w:rPr>
          <w:spacing w:val="33"/>
        </w:rPr>
        <w:t> </w:t>
      </w:r>
      <w:r>
        <w:rPr/>
        <w:t>predate</w:t>
      </w:r>
      <w:r>
        <w:rPr>
          <w:spacing w:val="33"/>
        </w:rPr>
        <w:t> </w:t>
      </w:r>
      <w:r>
        <w:rPr/>
        <w:t>the</w:t>
      </w:r>
      <w:r>
        <w:rPr>
          <w:spacing w:val="33"/>
        </w:rPr>
        <w:t> </w:t>
      </w:r>
      <w:r>
        <w:rPr/>
        <w:t>features</w:t>
      </w:r>
      <w:r>
        <w:rPr>
          <w:spacing w:val="33"/>
        </w:rPr>
        <w:t> </w:t>
      </w:r>
      <w:r>
        <w:rPr/>
        <w:t>said</w:t>
      </w:r>
      <w:r>
        <w:rPr>
          <w:spacing w:val="33"/>
        </w:rPr>
        <w:t> </w:t>
      </w:r>
      <w:r>
        <w:rPr/>
        <w:t>to</w:t>
      </w:r>
      <w:r>
        <w:rPr>
          <w:spacing w:val="33"/>
        </w:rPr>
        <w:t> </w:t>
      </w:r>
      <w:r>
        <w:rPr/>
        <w:t>mark the</w:t>
      </w:r>
      <w:r>
        <w:rPr>
          <w:spacing w:val="31"/>
        </w:rPr>
        <w:t> </w:t>
      </w:r>
      <w:r>
        <w:rPr/>
        <w:t>start</w:t>
      </w:r>
      <w:r>
        <w:rPr>
          <w:spacing w:val="31"/>
        </w:rPr>
        <w:t> </w:t>
      </w:r>
      <w:r>
        <w:rPr/>
        <w:t>of</w:t>
      </w:r>
      <w:r>
        <w:rPr>
          <w:spacing w:val="31"/>
        </w:rPr>
        <w:t> </w:t>
      </w:r>
      <w:r>
        <w:rPr/>
        <w:t>the</w:t>
      </w:r>
      <w:r>
        <w:rPr>
          <w:spacing w:val="31"/>
        </w:rPr>
        <w:t> </w:t>
      </w:r>
      <w:r>
        <w:rPr/>
        <w:t>tectonic</w:t>
      </w:r>
      <w:r>
        <w:rPr>
          <w:spacing w:val="31"/>
        </w:rPr>
        <w:t> </w:t>
      </w:r>
      <w:r>
        <w:rPr/>
        <w:t>process.</w:t>
      </w:r>
      <w:r>
        <w:rPr>
          <w:spacing w:val="31"/>
        </w:rPr>
        <w:t> </w:t>
      </w:r>
      <w:r>
        <w:rPr/>
        <w:t>McGill</w:t>
      </w:r>
      <w:r>
        <w:rPr>
          <w:spacing w:val="31"/>
        </w:rPr>
        <w:t> </w:t>
      </w:r>
      <w:r>
        <w:rPr/>
        <w:t>instead</w:t>
      </w:r>
      <w:r>
        <w:rPr>
          <w:spacing w:val="31"/>
        </w:rPr>
        <w:t> </w:t>
      </w:r>
      <w:r>
        <w:rPr/>
        <w:t>believes</w:t>
      </w:r>
      <w:r>
        <w:rPr>
          <w:spacing w:val="31"/>
        </w:rPr>
        <w:t> </w:t>
      </w:r>
      <w:r>
        <w:rPr/>
        <w:t>that</w:t>
      </w:r>
      <w:r>
        <w:rPr>
          <w:spacing w:val="31"/>
        </w:rPr>
        <w:t> </w:t>
      </w:r>
      <w:r>
        <w:rPr/>
        <w:t>through</w:t>
      </w:r>
      <w:r>
        <w:rPr>
          <w:spacing w:val="31"/>
        </w:rPr>
        <w:t> </w:t>
      </w:r>
      <w:r>
        <w:rPr/>
        <w:t>some</w:t>
      </w:r>
      <w:r>
        <w:rPr>
          <w:spacing w:val="31"/>
        </w:rPr>
        <w:t> </w:t>
      </w:r>
      <w:r>
        <w:rPr/>
        <w:t>novel</w:t>
      </w:r>
      <w:r>
        <w:rPr>
          <w:spacing w:val="31"/>
        </w:rPr>
        <w:t> </w:t>
      </w:r>
      <w:r>
        <w:rPr/>
        <w:t>mechanism the</w:t>
      </w:r>
      <w:r>
        <w:rPr>
          <w:spacing w:val="25"/>
        </w:rPr>
        <w:t> </w:t>
      </w:r>
      <w:r>
        <w:rPr/>
        <w:t>ancient</w:t>
      </w:r>
      <w:r>
        <w:rPr>
          <w:spacing w:val="25"/>
        </w:rPr>
        <w:t> </w:t>
      </w:r>
      <w:r>
        <w:rPr/>
        <w:t>surface</w:t>
      </w:r>
      <w:r>
        <w:rPr>
          <w:spacing w:val="25"/>
        </w:rPr>
        <w:t> </w:t>
      </w:r>
      <w:r>
        <w:rPr/>
        <w:t>sank</w:t>
      </w:r>
      <w:r>
        <w:rPr>
          <w:spacing w:val="25"/>
        </w:rPr>
        <w:t> </w:t>
      </w:r>
      <w:r>
        <w:rPr/>
        <w:t>to</w:t>
      </w:r>
      <w:r>
        <w:rPr>
          <w:spacing w:val="25"/>
        </w:rPr>
        <w:t> </w:t>
      </w:r>
      <w:r>
        <w:rPr/>
        <w:t>its</w:t>
      </w:r>
      <w:r>
        <w:rPr>
          <w:spacing w:val="25"/>
        </w:rPr>
        <w:t> </w:t>
      </w:r>
      <w:r>
        <w:rPr/>
        <w:t>current</w:t>
      </w:r>
      <w:r>
        <w:rPr>
          <w:spacing w:val="25"/>
        </w:rPr>
        <w:t> </w:t>
      </w:r>
      <w:r>
        <w:rPr/>
        <w:t>depth</w:t>
      </w:r>
      <w:r>
        <w:rPr>
          <w:spacing w:val="25"/>
        </w:rPr>
        <w:t> </w:t>
      </w:r>
      <w:r>
        <w:rPr/>
        <w:t>as</w:t>
      </w:r>
      <w:r>
        <w:rPr>
          <w:spacing w:val="25"/>
        </w:rPr>
        <w:t> </w:t>
      </w:r>
      <w:r>
        <w:rPr/>
        <w:t>a</w:t>
      </w:r>
      <w:r>
        <w:rPr>
          <w:spacing w:val="25"/>
        </w:rPr>
        <w:t> </w:t>
      </w:r>
      <w:r>
        <w:rPr/>
        <w:t>single</w:t>
      </w:r>
      <w:r>
        <w:rPr>
          <w:spacing w:val="25"/>
        </w:rPr>
        <w:t> </w:t>
      </w:r>
      <w:r>
        <w:rPr/>
        <w:t>unit.</w:t>
      </w:r>
      <w:r>
        <w:rPr>
          <w:spacing w:val="20"/>
        </w:rPr>
        <w:t> </w:t>
      </w:r>
      <w:r>
        <w:rPr/>
        <w:t>This</w:t>
      </w:r>
      <w:r>
        <w:rPr>
          <w:spacing w:val="25"/>
        </w:rPr>
        <w:t> </w:t>
      </w:r>
      <w:r>
        <w:rPr/>
        <w:t>would</w:t>
      </w:r>
      <w:r>
        <w:rPr>
          <w:spacing w:val="25"/>
        </w:rPr>
        <w:t> </w:t>
      </w:r>
      <w:r>
        <w:rPr/>
        <w:t>explain</w:t>
      </w:r>
      <w:r>
        <w:rPr>
          <w:spacing w:val="25"/>
        </w:rPr>
        <w:t> </w:t>
      </w:r>
      <w:r>
        <w:rPr/>
        <w:t>why</w:t>
      </w:r>
      <w:r>
        <w:rPr>
          <w:spacing w:val="25"/>
        </w:rPr>
        <w:t> </w:t>
      </w:r>
      <w:r>
        <w:rPr/>
        <w:t>features around</w:t>
      </w:r>
      <w:r>
        <w:rPr>
          <w:spacing w:val="35"/>
        </w:rPr>
        <w:t> </w:t>
      </w:r>
      <w:r>
        <w:rPr/>
        <w:t>the</w:t>
      </w:r>
      <w:r>
        <w:rPr>
          <w:spacing w:val="35"/>
        </w:rPr>
        <w:t> </w:t>
      </w:r>
      <w:r>
        <w:rPr/>
        <w:t>basin’s</w:t>
      </w:r>
      <w:r>
        <w:rPr>
          <w:spacing w:val="35"/>
        </w:rPr>
        <w:t> </w:t>
      </w:r>
      <w:r>
        <w:rPr/>
        <w:t>edge,</w:t>
      </w:r>
      <w:r>
        <w:rPr>
          <w:spacing w:val="35"/>
        </w:rPr>
        <w:t> </w:t>
      </w:r>
      <w:r>
        <w:rPr/>
        <w:t>which</w:t>
      </w:r>
      <w:r>
        <w:rPr>
          <w:spacing w:val="35"/>
        </w:rPr>
        <w:t> </w:t>
      </w:r>
      <w:r>
        <w:rPr/>
        <w:t>would</w:t>
      </w:r>
      <w:r>
        <w:rPr>
          <w:spacing w:val="35"/>
        </w:rPr>
        <w:t> </w:t>
      </w:r>
      <w:r>
        <w:rPr/>
        <w:t>have</w:t>
      </w:r>
      <w:r>
        <w:rPr>
          <w:spacing w:val="35"/>
        </w:rPr>
        <w:t> </w:t>
      </w:r>
      <w:r>
        <w:rPr/>
        <w:t>formed</w:t>
      </w:r>
      <w:r>
        <w:rPr>
          <w:spacing w:val="35"/>
        </w:rPr>
        <w:t> </w:t>
      </w:r>
      <w:r>
        <w:rPr/>
        <w:t>as</w:t>
      </w:r>
      <w:r>
        <w:rPr>
          <w:spacing w:val="35"/>
        </w:rPr>
        <w:t> </w:t>
      </w:r>
      <w:r>
        <w:rPr/>
        <w:t>the</w:t>
      </w:r>
      <w:r>
        <w:rPr>
          <w:spacing w:val="35"/>
        </w:rPr>
        <w:t> </w:t>
      </w:r>
      <w:r>
        <w:rPr/>
        <w:t>surface</w:t>
      </w:r>
      <w:r>
        <w:rPr>
          <w:spacing w:val="35"/>
        </w:rPr>
        <w:t> </w:t>
      </w:r>
      <w:r>
        <w:rPr/>
        <w:t>dropped,</w:t>
      </w:r>
      <w:r>
        <w:rPr>
          <w:spacing w:val="35"/>
        </w:rPr>
        <w:t> </w:t>
      </w:r>
      <w:r>
        <w:rPr/>
        <w:t>seem</w:t>
      </w:r>
      <w:r>
        <w:rPr>
          <w:spacing w:val="35"/>
        </w:rPr>
        <w:t> </w:t>
      </w:r>
      <w:r>
        <w:rPr/>
        <w:t>to</w:t>
      </w:r>
      <w:r>
        <w:rPr>
          <w:spacing w:val="35"/>
        </w:rPr>
        <w:t> </w:t>
      </w:r>
      <w:r>
        <w:rPr/>
        <w:t>be younger than structures at its floor.</w:t>
      </w:r>
    </w:p>
    <w:p>
      <w:pPr>
        <w:pStyle w:val="BodyText"/>
        <w:spacing w:before="3"/>
        <w:ind w:left="0"/>
      </w:pPr>
    </w:p>
    <w:p>
      <w:pPr>
        <w:pStyle w:val="BodyText"/>
        <w:spacing w:line="259" w:lineRule="auto"/>
        <w:ind w:right="434"/>
      </w:pPr>
      <w:r>
        <w:rPr/>
        <w:t>The</w:t>
      </w:r>
      <w:r>
        <w:rPr>
          <w:spacing w:val="40"/>
        </w:rPr>
        <w:t> </w:t>
      </w:r>
      <w:r>
        <w:rPr/>
        <w:t>third</w:t>
      </w:r>
      <w:r>
        <w:rPr>
          <w:spacing w:val="40"/>
        </w:rPr>
        <w:t> </w:t>
      </w:r>
      <w:r>
        <w:rPr/>
        <w:t>possibility</w:t>
      </w:r>
      <w:r>
        <w:rPr>
          <w:spacing w:val="40"/>
        </w:rPr>
        <w:t> </w:t>
      </w:r>
      <w:r>
        <w:rPr/>
        <w:t>is</w:t>
      </w:r>
      <w:r>
        <w:rPr>
          <w:spacing w:val="40"/>
        </w:rPr>
        <w:t> </w:t>
      </w:r>
      <w:r>
        <w:rPr/>
        <w:t>that</w:t>
      </w:r>
      <w:r>
        <w:rPr>
          <w:spacing w:val="40"/>
        </w:rPr>
        <w:t> </w:t>
      </w:r>
      <w:r>
        <w:rPr/>
        <w:t>the</w:t>
      </w:r>
      <w:r>
        <w:rPr>
          <w:spacing w:val="40"/>
        </w:rPr>
        <w:t> </w:t>
      </w:r>
      <w:r>
        <w:rPr/>
        <w:t>northern</w:t>
      </w:r>
      <w:r>
        <w:rPr>
          <w:spacing w:val="40"/>
        </w:rPr>
        <w:t> </w:t>
      </w:r>
      <w:r>
        <w:rPr/>
        <w:t>lowlands</w:t>
      </w:r>
      <w:r>
        <w:rPr>
          <w:spacing w:val="40"/>
        </w:rPr>
        <w:t> </w:t>
      </w:r>
      <w:r>
        <w:rPr/>
        <w:t>result</w:t>
      </w:r>
      <w:r>
        <w:rPr>
          <w:spacing w:val="40"/>
        </w:rPr>
        <w:t> </w:t>
      </w:r>
      <w:r>
        <w:rPr/>
        <w:t>from</w:t>
      </w:r>
      <w:r>
        <w:rPr>
          <w:spacing w:val="40"/>
        </w:rPr>
        <w:t> </w:t>
      </w:r>
      <w:r>
        <w:rPr/>
        <w:t>impacts.</w:t>
      </w:r>
      <w:r>
        <w:rPr>
          <w:spacing w:val="40"/>
        </w:rPr>
        <w:t> </w:t>
      </w:r>
      <w:r>
        <w:rPr/>
        <w:t>Some</w:t>
      </w:r>
      <w:r>
        <w:rPr>
          <w:spacing w:val="40"/>
        </w:rPr>
        <w:t> </w:t>
      </w:r>
      <w:r>
        <w:rPr/>
        <w:t>researchers suggest</w:t>
      </w:r>
      <w:r>
        <w:rPr>
          <w:spacing w:val="30"/>
        </w:rPr>
        <w:t> </w:t>
      </w:r>
      <w:r>
        <w:rPr/>
        <w:t>they</w:t>
      </w:r>
      <w:r>
        <w:rPr>
          <w:spacing w:val="30"/>
        </w:rPr>
        <w:t> </w:t>
      </w:r>
      <w:r>
        <w:rPr/>
        <w:t>formed</w:t>
      </w:r>
      <w:r>
        <w:rPr>
          <w:spacing w:val="30"/>
        </w:rPr>
        <w:t> </w:t>
      </w:r>
      <w:r>
        <w:rPr/>
        <w:t>as</w:t>
      </w:r>
      <w:r>
        <w:rPr>
          <w:spacing w:val="30"/>
        </w:rPr>
        <w:t> </w:t>
      </w:r>
      <w:r>
        <w:rPr/>
        <w:t>a</w:t>
      </w:r>
      <w:r>
        <w:rPr>
          <w:spacing w:val="30"/>
        </w:rPr>
        <w:t> </w:t>
      </w:r>
      <w:r>
        <w:rPr/>
        <w:t>series</w:t>
      </w:r>
      <w:r>
        <w:rPr>
          <w:spacing w:val="30"/>
        </w:rPr>
        <w:t> </w:t>
      </w:r>
      <w:r>
        <w:rPr/>
        <w:t>of</w:t>
      </w:r>
      <w:r>
        <w:rPr>
          <w:spacing w:val="30"/>
        </w:rPr>
        <w:t> </w:t>
      </w:r>
      <w:r>
        <w:rPr/>
        <w:t>big</w:t>
      </w:r>
      <w:r>
        <w:rPr>
          <w:spacing w:val="30"/>
        </w:rPr>
        <w:t> </w:t>
      </w:r>
      <w:r>
        <w:rPr/>
        <w:t>overlapping</w:t>
      </w:r>
      <w:r>
        <w:rPr>
          <w:spacing w:val="30"/>
        </w:rPr>
        <w:t> </w:t>
      </w:r>
      <w:r>
        <w:rPr/>
        <w:t>impact</w:t>
      </w:r>
      <w:r>
        <w:rPr>
          <w:spacing w:val="30"/>
        </w:rPr>
        <w:t> </w:t>
      </w:r>
      <w:r>
        <w:rPr/>
        <w:t>craters.</w:t>
      </w:r>
      <w:r>
        <w:rPr>
          <w:spacing w:val="30"/>
        </w:rPr>
        <w:t> </w:t>
      </w:r>
      <w:r>
        <w:rPr/>
        <w:t>Others</w:t>
      </w:r>
      <w:r>
        <w:rPr>
          <w:spacing w:val="30"/>
        </w:rPr>
        <w:t> </w:t>
      </w:r>
      <w:r>
        <w:rPr/>
        <w:t>arguing</w:t>
      </w:r>
      <w:r>
        <w:rPr>
          <w:spacing w:val="30"/>
        </w:rPr>
        <w:t> </w:t>
      </w:r>
      <w:r>
        <w:rPr/>
        <w:t>that</w:t>
      </w:r>
      <w:r>
        <w:rPr>
          <w:spacing w:val="30"/>
        </w:rPr>
        <w:t> </w:t>
      </w:r>
      <w:r>
        <w:rPr/>
        <w:t>the odds</w:t>
      </w:r>
      <w:r>
        <w:rPr>
          <w:spacing w:val="25"/>
        </w:rPr>
        <w:t> </w:t>
      </w:r>
      <w:r>
        <w:rPr/>
        <w:t>against</w:t>
      </w:r>
      <w:r>
        <w:rPr>
          <w:spacing w:val="25"/>
        </w:rPr>
        <w:t> </w:t>
      </w:r>
      <w:r>
        <w:rPr/>
        <w:t>such</w:t>
      </w:r>
      <w:r>
        <w:rPr>
          <w:spacing w:val="25"/>
        </w:rPr>
        <w:t> </w:t>
      </w:r>
      <w:r>
        <w:rPr/>
        <w:t>a</w:t>
      </w:r>
      <w:r>
        <w:rPr>
          <w:spacing w:val="25"/>
        </w:rPr>
        <w:t> </w:t>
      </w:r>
      <w:r>
        <w:rPr/>
        <w:t>pattern</w:t>
      </w:r>
      <w:r>
        <w:rPr>
          <w:spacing w:val="25"/>
        </w:rPr>
        <w:t> </w:t>
      </w:r>
      <w:r>
        <w:rPr/>
        <w:t>of</w:t>
      </w:r>
      <w:r>
        <w:rPr>
          <w:spacing w:val="25"/>
        </w:rPr>
        <w:t> </w:t>
      </w:r>
      <w:r>
        <w:rPr/>
        <w:t>impacts</w:t>
      </w:r>
      <w:r>
        <w:rPr>
          <w:spacing w:val="25"/>
        </w:rPr>
        <w:t> </w:t>
      </w:r>
      <w:r>
        <w:rPr/>
        <w:t>are</w:t>
      </w:r>
      <w:r>
        <w:rPr>
          <w:spacing w:val="25"/>
        </w:rPr>
        <w:t> </w:t>
      </w:r>
      <w:r>
        <w:rPr/>
        <w:t>large,</w:t>
      </w:r>
      <w:r>
        <w:rPr>
          <w:spacing w:val="25"/>
        </w:rPr>
        <w:t> </w:t>
      </w:r>
      <w:r>
        <w:rPr/>
        <w:t>postulate</w:t>
      </w:r>
      <w:r>
        <w:rPr>
          <w:spacing w:val="25"/>
        </w:rPr>
        <w:t> </w:t>
      </w:r>
      <w:r>
        <w:rPr/>
        <w:t>a</w:t>
      </w:r>
      <w:r>
        <w:rPr>
          <w:spacing w:val="25"/>
        </w:rPr>
        <w:t> </w:t>
      </w:r>
      <w:r>
        <w:rPr/>
        <w:t>single</w:t>
      </w:r>
      <w:r>
        <w:rPr>
          <w:spacing w:val="25"/>
        </w:rPr>
        <w:t> </w:t>
      </w:r>
      <w:r>
        <w:rPr/>
        <w:t>event-the</w:t>
      </w:r>
      <w:r>
        <w:rPr>
          <w:spacing w:val="25"/>
        </w:rPr>
        <w:t> </w:t>
      </w:r>
      <w:r>
        <w:rPr/>
        <w:t>impact</w:t>
      </w:r>
      <w:r>
        <w:rPr>
          <w:spacing w:val="25"/>
        </w:rPr>
        <w:t> </w:t>
      </w:r>
      <w:r>
        <w:rPr/>
        <w:t>of</w:t>
      </w:r>
      <w:r>
        <w:rPr>
          <w:spacing w:val="25"/>
        </w:rPr>
        <w:t> </w:t>
      </w:r>
      <w:r>
        <w:rPr/>
        <w:t>an object</w:t>
      </w:r>
      <w:r>
        <w:rPr>
          <w:spacing w:val="40"/>
        </w:rPr>
        <w:t> </w:t>
      </w:r>
      <w:r>
        <w:rPr/>
        <w:t>bigger</w:t>
      </w:r>
      <w:r>
        <w:rPr>
          <w:spacing w:val="40"/>
        </w:rPr>
        <w:t> </w:t>
      </w:r>
      <w:r>
        <w:rPr/>
        <w:t>than</w:t>
      </w:r>
      <w:r>
        <w:rPr>
          <w:spacing w:val="40"/>
        </w:rPr>
        <w:t> </w:t>
      </w:r>
      <w:r>
        <w:rPr/>
        <w:t>any</w:t>
      </w:r>
      <w:r>
        <w:rPr>
          <w:spacing w:val="40"/>
        </w:rPr>
        <w:t> </w:t>
      </w:r>
      <w:r>
        <w:rPr/>
        <w:t>asteroid</w:t>
      </w:r>
      <w:r>
        <w:rPr>
          <w:spacing w:val="40"/>
        </w:rPr>
        <w:t> </w:t>
      </w:r>
      <w:r>
        <w:rPr/>
        <w:t>the</w:t>
      </w:r>
      <w:r>
        <w:rPr>
          <w:spacing w:val="40"/>
        </w:rPr>
        <w:t> </w:t>
      </w:r>
      <w:r>
        <w:rPr/>
        <w:t>solar</w:t>
      </w:r>
      <w:r>
        <w:rPr>
          <w:spacing w:val="40"/>
        </w:rPr>
        <w:t> </w:t>
      </w:r>
      <w:r>
        <w:rPr/>
        <w:t>system</w:t>
      </w:r>
      <w:r>
        <w:rPr>
          <w:spacing w:val="40"/>
        </w:rPr>
        <w:t> </w:t>
      </w:r>
      <w:r>
        <w:rPr/>
        <w:t>now</w:t>
      </w:r>
      <w:r>
        <w:rPr>
          <w:spacing w:val="40"/>
        </w:rPr>
        <w:t> </w:t>
      </w:r>
      <w:r>
        <w:rPr/>
        <w:t>contains.</w:t>
      </w:r>
    </w:p>
    <w:p>
      <w:pPr>
        <w:pStyle w:val="BodyText"/>
        <w:spacing w:before="10"/>
        <w:ind w:left="0"/>
        <w:rPr>
          <w:sz w:val="23"/>
        </w:rPr>
      </w:pPr>
    </w:p>
    <w:p>
      <w:pPr>
        <w:pStyle w:val="ListParagraph"/>
        <w:numPr>
          <w:ilvl w:val="0"/>
          <w:numId w:val="68"/>
        </w:numPr>
        <w:tabs>
          <w:tab w:pos="378" w:val="left" w:leader="none"/>
        </w:tabs>
        <w:spacing w:line="253" w:lineRule="exact" w:before="0" w:after="0"/>
        <w:ind w:left="377" w:right="0" w:hanging="265"/>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ListParagraph"/>
        <w:numPr>
          <w:ilvl w:val="1"/>
          <w:numId w:val="68"/>
        </w:numPr>
        <w:tabs>
          <w:tab w:pos="397" w:val="left" w:leader="none"/>
        </w:tabs>
        <w:spacing w:line="253" w:lineRule="exact" w:before="0" w:after="0"/>
        <w:ind w:left="396" w:right="0" w:hanging="284"/>
        <w:jc w:val="left"/>
        <w:rPr>
          <w:sz w:val="22"/>
        </w:rPr>
      </w:pPr>
      <w:r>
        <w:rPr>
          <w:sz w:val="22"/>
        </w:rPr>
        <w:t>explore</w:t>
      </w:r>
      <w:r>
        <w:rPr>
          <w:spacing w:val="23"/>
          <w:sz w:val="22"/>
        </w:rPr>
        <w:t> </w:t>
      </w:r>
      <w:r>
        <w:rPr>
          <w:sz w:val="22"/>
        </w:rPr>
        <w:t>an</w:t>
      </w:r>
      <w:r>
        <w:rPr>
          <w:spacing w:val="23"/>
          <w:sz w:val="22"/>
        </w:rPr>
        <w:t> </w:t>
      </w:r>
      <w:r>
        <w:rPr>
          <w:sz w:val="22"/>
        </w:rPr>
        <w:t>analogy</w:t>
      </w:r>
      <w:r>
        <w:rPr>
          <w:spacing w:val="23"/>
          <w:sz w:val="22"/>
        </w:rPr>
        <w:t> </w:t>
      </w:r>
      <w:r>
        <w:rPr>
          <w:sz w:val="22"/>
        </w:rPr>
        <w:t>between</w:t>
      </w:r>
      <w:r>
        <w:rPr>
          <w:spacing w:val="23"/>
          <w:sz w:val="22"/>
        </w:rPr>
        <w:t> </w:t>
      </w:r>
      <w:r>
        <w:rPr>
          <w:sz w:val="22"/>
        </w:rPr>
        <w:t>aspects</w:t>
      </w:r>
      <w:r>
        <w:rPr>
          <w:spacing w:val="23"/>
          <w:sz w:val="22"/>
        </w:rPr>
        <w:t> </w:t>
      </w:r>
      <w:r>
        <w:rPr>
          <w:sz w:val="22"/>
        </w:rPr>
        <w:t>of</w:t>
      </w:r>
      <w:r>
        <w:rPr>
          <w:spacing w:val="23"/>
          <w:sz w:val="22"/>
        </w:rPr>
        <w:t> </w:t>
      </w:r>
      <w:r>
        <w:rPr>
          <w:sz w:val="22"/>
        </w:rPr>
        <w:t>the</w:t>
      </w:r>
      <w:r>
        <w:rPr>
          <w:spacing w:val="23"/>
          <w:sz w:val="22"/>
        </w:rPr>
        <w:t> </w:t>
      </w:r>
      <w:r>
        <w:rPr>
          <w:sz w:val="22"/>
        </w:rPr>
        <w:t>geology</w:t>
      </w:r>
      <w:r>
        <w:rPr>
          <w:spacing w:val="23"/>
          <w:sz w:val="22"/>
        </w:rPr>
        <w:t> </w:t>
      </w:r>
      <w:r>
        <w:rPr>
          <w:sz w:val="22"/>
        </w:rPr>
        <w:t>of</w:t>
      </w:r>
      <w:r>
        <w:rPr>
          <w:spacing w:val="23"/>
          <w:sz w:val="22"/>
        </w:rPr>
        <w:t> </w:t>
      </w:r>
      <w:r>
        <w:rPr>
          <w:sz w:val="22"/>
        </w:rPr>
        <w:t>Mars</w:t>
      </w:r>
      <w:r>
        <w:rPr>
          <w:spacing w:val="23"/>
          <w:sz w:val="22"/>
        </w:rPr>
        <w:t> </w:t>
      </w:r>
      <w:r>
        <w:rPr>
          <w:sz w:val="22"/>
        </w:rPr>
        <w:t>and</w:t>
      </w:r>
      <w:r>
        <w:rPr>
          <w:spacing w:val="23"/>
          <w:sz w:val="22"/>
        </w:rPr>
        <w:t> </w:t>
      </w:r>
      <w:r>
        <w:rPr>
          <w:sz w:val="22"/>
        </w:rPr>
        <w:t>the</w:t>
      </w:r>
      <w:r>
        <w:rPr>
          <w:spacing w:val="23"/>
          <w:sz w:val="22"/>
        </w:rPr>
        <w:t> </w:t>
      </w:r>
      <w:r>
        <w:rPr>
          <w:sz w:val="22"/>
        </w:rPr>
        <w:t>geology</w:t>
      </w:r>
      <w:r>
        <w:rPr>
          <w:spacing w:val="23"/>
          <w:sz w:val="22"/>
        </w:rPr>
        <w:t> </w:t>
      </w:r>
      <w:r>
        <w:rPr>
          <w:sz w:val="22"/>
        </w:rPr>
        <w:t>of</w:t>
      </w:r>
      <w:r>
        <w:rPr>
          <w:spacing w:val="23"/>
          <w:sz w:val="22"/>
        </w:rPr>
        <w:t> </w:t>
      </w:r>
      <w:r>
        <w:rPr>
          <w:spacing w:val="-2"/>
          <w:sz w:val="22"/>
        </w:rPr>
        <w:t>Earth</w:t>
      </w:r>
    </w:p>
    <w:p>
      <w:pPr>
        <w:pStyle w:val="ListParagraph"/>
        <w:numPr>
          <w:ilvl w:val="1"/>
          <w:numId w:val="68"/>
        </w:numPr>
        <w:tabs>
          <w:tab w:pos="397" w:val="left" w:leader="none"/>
        </w:tabs>
        <w:spacing w:line="240" w:lineRule="auto" w:before="7" w:after="0"/>
        <w:ind w:left="396" w:right="0" w:hanging="284"/>
        <w:jc w:val="left"/>
        <w:rPr>
          <w:sz w:val="22"/>
        </w:rPr>
      </w:pPr>
      <w:r>
        <w:rPr>
          <w:sz w:val="22"/>
        </w:rPr>
        <w:t>describe</w:t>
      </w:r>
      <w:r>
        <w:rPr>
          <w:spacing w:val="23"/>
          <w:sz w:val="22"/>
        </w:rPr>
        <w:t> </w:t>
      </w:r>
      <w:r>
        <w:rPr>
          <w:sz w:val="22"/>
        </w:rPr>
        <w:t>how</w:t>
      </w:r>
      <w:r>
        <w:rPr>
          <w:spacing w:val="25"/>
          <w:sz w:val="22"/>
        </w:rPr>
        <w:t> </w:t>
      </w:r>
      <w:r>
        <w:rPr>
          <w:sz w:val="22"/>
        </w:rPr>
        <w:t>a</w:t>
      </w:r>
      <w:r>
        <w:rPr>
          <w:spacing w:val="25"/>
          <w:sz w:val="22"/>
        </w:rPr>
        <w:t> </w:t>
      </w:r>
      <w:r>
        <w:rPr>
          <w:sz w:val="22"/>
        </w:rPr>
        <w:t>certain</w:t>
      </w:r>
      <w:r>
        <w:rPr>
          <w:spacing w:val="25"/>
          <w:sz w:val="22"/>
        </w:rPr>
        <w:t> </w:t>
      </w:r>
      <w:r>
        <w:rPr>
          <w:sz w:val="22"/>
        </w:rPr>
        <w:t>feature</w:t>
      </w:r>
      <w:r>
        <w:rPr>
          <w:spacing w:val="25"/>
          <w:sz w:val="22"/>
        </w:rPr>
        <w:t> </w:t>
      </w:r>
      <w:r>
        <w:rPr>
          <w:sz w:val="22"/>
        </w:rPr>
        <w:t>of</w:t>
      </w:r>
      <w:r>
        <w:rPr>
          <w:spacing w:val="25"/>
          <w:sz w:val="22"/>
        </w:rPr>
        <w:t> </w:t>
      </w:r>
      <w:r>
        <w:rPr>
          <w:sz w:val="22"/>
        </w:rPr>
        <w:t>Mars’s</w:t>
      </w:r>
      <w:r>
        <w:rPr>
          <w:spacing w:val="25"/>
          <w:sz w:val="22"/>
        </w:rPr>
        <w:t> </w:t>
      </w:r>
      <w:r>
        <w:rPr>
          <w:sz w:val="22"/>
        </w:rPr>
        <w:t>surface</w:t>
      </w:r>
      <w:r>
        <w:rPr>
          <w:spacing w:val="25"/>
          <w:sz w:val="22"/>
        </w:rPr>
        <w:t> </w:t>
      </w:r>
      <w:r>
        <w:rPr>
          <w:spacing w:val="-2"/>
          <w:sz w:val="22"/>
        </w:rPr>
        <w:t>formed</w:t>
      </w:r>
    </w:p>
    <w:p>
      <w:pPr>
        <w:pStyle w:val="ListParagraph"/>
        <w:numPr>
          <w:ilvl w:val="1"/>
          <w:numId w:val="68"/>
        </w:numPr>
        <w:tabs>
          <w:tab w:pos="409" w:val="left" w:leader="none"/>
        </w:tabs>
        <w:spacing w:line="240" w:lineRule="auto" w:before="8" w:after="0"/>
        <w:ind w:left="408" w:right="0" w:hanging="296"/>
        <w:jc w:val="left"/>
        <w:rPr>
          <w:sz w:val="22"/>
        </w:rPr>
      </w:pPr>
      <w:r>
        <w:rPr>
          <w:sz w:val="22"/>
        </w:rPr>
        <w:t>point</w:t>
      </w:r>
      <w:r>
        <w:rPr>
          <w:spacing w:val="18"/>
          <w:sz w:val="22"/>
        </w:rPr>
        <w:t> </w:t>
      </w:r>
      <w:r>
        <w:rPr>
          <w:sz w:val="22"/>
        </w:rPr>
        <w:t>out</w:t>
      </w:r>
      <w:r>
        <w:rPr>
          <w:spacing w:val="20"/>
          <w:sz w:val="22"/>
        </w:rPr>
        <w:t> </w:t>
      </w:r>
      <w:r>
        <w:rPr>
          <w:sz w:val="22"/>
        </w:rPr>
        <w:t>the</w:t>
      </w:r>
      <w:r>
        <w:rPr>
          <w:spacing w:val="21"/>
          <w:sz w:val="22"/>
        </w:rPr>
        <w:t> </w:t>
      </w:r>
      <w:r>
        <w:rPr>
          <w:sz w:val="22"/>
        </w:rPr>
        <w:t>effect</w:t>
      </w:r>
      <w:r>
        <w:rPr>
          <w:spacing w:val="20"/>
          <w:sz w:val="22"/>
        </w:rPr>
        <w:t> </w:t>
      </w:r>
      <w:r>
        <w:rPr>
          <w:sz w:val="22"/>
        </w:rPr>
        <w:t>that</w:t>
      </w:r>
      <w:r>
        <w:rPr>
          <w:spacing w:val="20"/>
          <w:sz w:val="22"/>
        </w:rPr>
        <w:t> </w:t>
      </w:r>
      <w:r>
        <w:rPr>
          <w:sz w:val="22"/>
        </w:rPr>
        <w:t>new</w:t>
      </w:r>
      <w:r>
        <w:rPr>
          <w:spacing w:val="21"/>
          <w:sz w:val="22"/>
        </w:rPr>
        <w:t> </w:t>
      </w:r>
      <w:r>
        <w:rPr>
          <w:sz w:val="22"/>
        </w:rPr>
        <w:t>data</w:t>
      </w:r>
      <w:r>
        <w:rPr>
          <w:spacing w:val="20"/>
          <w:sz w:val="22"/>
        </w:rPr>
        <w:t> </w:t>
      </w:r>
      <w:r>
        <w:rPr>
          <w:sz w:val="22"/>
        </w:rPr>
        <w:t>has</w:t>
      </w:r>
      <w:r>
        <w:rPr>
          <w:spacing w:val="20"/>
          <w:sz w:val="22"/>
        </w:rPr>
        <w:t> </w:t>
      </w:r>
      <w:r>
        <w:rPr>
          <w:sz w:val="22"/>
        </w:rPr>
        <w:t>had</w:t>
      </w:r>
      <w:r>
        <w:rPr>
          <w:spacing w:val="21"/>
          <w:sz w:val="22"/>
        </w:rPr>
        <w:t> </w:t>
      </w:r>
      <w:r>
        <w:rPr>
          <w:sz w:val="22"/>
        </w:rPr>
        <w:t>on</w:t>
      </w:r>
      <w:r>
        <w:rPr>
          <w:spacing w:val="20"/>
          <w:sz w:val="22"/>
        </w:rPr>
        <w:t> </w:t>
      </w:r>
      <w:r>
        <w:rPr>
          <w:sz w:val="22"/>
        </w:rPr>
        <w:t>a</w:t>
      </w:r>
      <w:r>
        <w:rPr>
          <w:spacing w:val="20"/>
          <w:sz w:val="22"/>
        </w:rPr>
        <w:t> </w:t>
      </w:r>
      <w:r>
        <w:rPr>
          <w:sz w:val="22"/>
        </w:rPr>
        <w:t>scientific</w:t>
      </w:r>
      <w:r>
        <w:rPr>
          <w:spacing w:val="21"/>
          <w:sz w:val="22"/>
        </w:rPr>
        <w:t> </w:t>
      </w:r>
      <w:r>
        <w:rPr>
          <w:spacing w:val="-2"/>
          <w:sz w:val="22"/>
        </w:rPr>
        <w:t>investigation</w:t>
      </w:r>
    </w:p>
    <w:p>
      <w:pPr>
        <w:pStyle w:val="ListParagraph"/>
        <w:numPr>
          <w:ilvl w:val="1"/>
          <w:numId w:val="68"/>
        </w:numPr>
        <w:tabs>
          <w:tab w:pos="409" w:val="left" w:leader="none"/>
        </w:tabs>
        <w:spacing w:line="240" w:lineRule="auto" w:before="7" w:after="0"/>
        <w:ind w:left="408" w:right="0" w:hanging="296"/>
        <w:jc w:val="left"/>
        <w:rPr>
          <w:sz w:val="22"/>
        </w:rPr>
      </w:pPr>
      <w:r>
        <w:rPr>
          <w:sz w:val="22"/>
        </w:rPr>
        <w:t>summarize</w:t>
      </w:r>
      <w:r>
        <w:rPr>
          <w:spacing w:val="33"/>
          <w:sz w:val="22"/>
        </w:rPr>
        <w:t> </w:t>
      </w:r>
      <w:r>
        <w:rPr>
          <w:sz w:val="22"/>
        </w:rPr>
        <w:t>potential</w:t>
      </w:r>
      <w:r>
        <w:rPr>
          <w:spacing w:val="36"/>
          <w:sz w:val="22"/>
        </w:rPr>
        <w:t> </w:t>
      </w:r>
      <w:r>
        <w:rPr>
          <w:sz w:val="22"/>
        </w:rPr>
        <w:t>explanations</w:t>
      </w:r>
      <w:r>
        <w:rPr>
          <w:spacing w:val="36"/>
          <w:sz w:val="22"/>
        </w:rPr>
        <w:t> </w:t>
      </w:r>
      <w:r>
        <w:rPr>
          <w:sz w:val="22"/>
        </w:rPr>
        <w:t>of</w:t>
      </w:r>
      <w:r>
        <w:rPr>
          <w:spacing w:val="36"/>
          <w:sz w:val="22"/>
        </w:rPr>
        <w:t> </w:t>
      </w:r>
      <w:r>
        <w:rPr>
          <w:sz w:val="22"/>
        </w:rPr>
        <w:t>a</w:t>
      </w:r>
      <w:r>
        <w:rPr>
          <w:spacing w:val="36"/>
          <w:sz w:val="22"/>
        </w:rPr>
        <w:t> </w:t>
      </w:r>
      <w:r>
        <w:rPr>
          <w:sz w:val="22"/>
        </w:rPr>
        <w:t>large-scale</w:t>
      </w:r>
      <w:r>
        <w:rPr>
          <w:spacing w:val="36"/>
          <w:sz w:val="22"/>
        </w:rPr>
        <w:t> </w:t>
      </w:r>
      <w:r>
        <w:rPr>
          <w:sz w:val="22"/>
        </w:rPr>
        <w:t>geological</w:t>
      </w:r>
      <w:r>
        <w:rPr>
          <w:spacing w:val="36"/>
          <w:sz w:val="22"/>
        </w:rPr>
        <w:t> </w:t>
      </w:r>
      <w:r>
        <w:rPr>
          <w:spacing w:val="-2"/>
          <w:sz w:val="22"/>
        </w:rPr>
        <w:t>feature</w:t>
      </w:r>
    </w:p>
    <w:p>
      <w:pPr>
        <w:pStyle w:val="ListParagraph"/>
        <w:numPr>
          <w:ilvl w:val="1"/>
          <w:numId w:val="68"/>
        </w:numPr>
        <w:tabs>
          <w:tab w:pos="397" w:val="left" w:leader="none"/>
        </w:tabs>
        <w:spacing w:line="240" w:lineRule="auto" w:before="7" w:after="0"/>
        <w:ind w:left="396" w:right="0" w:hanging="284"/>
        <w:jc w:val="left"/>
        <w:rPr>
          <w:sz w:val="22"/>
        </w:rPr>
      </w:pPr>
      <w:r>
        <w:rPr>
          <w:sz w:val="22"/>
        </w:rPr>
        <w:t>present</w:t>
      </w:r>
      <w:r>
        <w:rPr>
          <w:spacing w:val="24"/>
          <w:sz w:val="22"/>
        </w:rPr>
        <w:t> </w:t>
      </w:r>
      <w:r>
        <w:rPr>
          <w:sz w:val="22"/>
        </w:rPr>
        <w:t>the</w:t>
      </w:r>
      <w:r>
        <w:rPr>
          <w:spacing w:val="24"/>
          <w:sz w:val="22"/>
        </w:rPr>
        <w:t> </w:t>
      </w:r>
      <w:r>
        <w:rPr>
          <w:sz w:val="22"/>
        </w:rPr>
        <w:t>rationale</w:t>
      </w:r>
      <w:r>
        <w:rPr>
          <w:spacing w:val="24"/>
          <w:sz w:val="22"/>
        </w:rPr>
        <w:t> </w:t>
      </w:r>
      <w:r>
        <w:rPr>
          <w:sz w:val="22"/>
        </w:rPr>
        <w:t>for</w:t>
      </w:r>
      <w:r>
        <w:rPr>
          <w:spacing w:val="24"/>
          <w:sz w:val="22"/>
        </w:rPr>
        <w:t> </w:t>
      </w:r>
      <w:r>
        <w:rPr>
          <w:sz w:val="22"/>
        </w:rPr>
        <w:t>a</w:t>
      </w:r>
      <w:r>
        <w:rPr>
          <w:spacing w:val="24"/>
          <w:sz w:val="22"/>
        </w:rPr>
        <w:t> </w:t>
      </w:r>
      <w:r>
        <w:rPr>
          <w:sz w:val="22"/>
        </w:rPr>
        <w:t>scientist’s</w:t>
      </w:r>
      <w:r>
        <w:rPr>
          <w:spacing w:val="24"/>
          <w:sz w:val="22"/>
        </w:rPr>
        <w:t> </w:t>
      </w:r>
      <w:r>
        <w:rPr>
          <w:sz w:val="22"/>
        </w:rPr>
        <w:t>theory</w:t>
      </w:r>
      <w:r>
        <w:rPr>
          <w:spacing w:val="24"/>
          <w:sz w:val="22"/>
        </w:rPr>
        <w:t> </w:t>
      </w:r>
      <w:r>
        <w:rPr>
          <w:sz w:val="22"/>
        </w:rPr>
        <w:t>and</w:t>
      </w:r>
      <w:r>
        <w:rPr>
          <w:spacing w:val="24"/>
          <w:sz w:val="22"/>
        </w:rPr>
        <w:t> </w:t>
      </w:r>
      <w:r>
        <w:rPr>
          <w:sz w:val="22"/>
        </w:rPr>
        <w:t>expose</w:t>
      </w:r>
      <w:r>
        <w:rPr>
          <w:spacing w:val="24"/>
          <w:sz w:val="22"/>
        </w:rPr>
        <w:t> </w:t>
      </w:r>
      <w:r>
        <w:rPr>
          <w:sz w:val="22"/>
        </w:rPr>
        <w:t>some</w:t>
      </w:r>
      <w:r>
        <w:rPr>
          <w:spacing w:val="24"/>
          <w:sz w:val="22"/>
        </w:rPr>
        <w:t> </w:t>
      </w:r>
      <w:r>
        <w:rPr>
          <w:sz w:val="22"/>
        </w:rPr>
        <w:t>of</w:t>
      </w:r>
      <w:r>
        <w:rPr>
          <w:spacing w:val="24"/>
          <w:sz w:val="22"/>
        </w:rPr>
        <w:t> </w:t>
      </w:r>
      <w:r>
        <w:rPr>
          <w:sz w:val="22"/>
        </w:rPr>
        <w:t>its</w:t>
      </w:r>
      <w:r>
        <w:rPr>
          <w:spacing w:val="24"/>
          <w:sz w:val="22"/>
        </w:rPr>
        <w:t> </w:t>
      </w:r>
      <w:r>
        <w:rPr>
          <w:spacing w:val="-2"/>
          <w:sz w:val="22"/>
        </w:rPr>
        <w:t>weakness</w:t>
      </w:r>
    </w:p>
    <w:p>
      <w:pPr>
        <w:pStyle w:val="BodyText"/>
        <w:spacing w:before="2"/>
        <w:ind w:left="0"/>
        <w:rPr>
          <w:sz w:val="23"/>
        </w:rPr>
      </w:pPr>
    </w:p>
    <w:p>
      <w:pPr>
        <w:pStyle w:val="ListParagraph"/>
        <w:numPr>
          <w:ilvl w:val="0"/>
          <w:numId w:val="68"/>
        </w:numPr>
        <w:tabs>
          <w:tab w:pos="373" w:val="left" w:leader="none"/>
        </w:tabs>
        <w:spacing w:line="240" w:lineRule="auto" w:before="0" w:after="0"/>
        <w:ind w:left="372" w:right="0" w:hanging="260"/>
        <w:jc w:val="left"/>
        <w:rPr>
          <w:sz w:val="22"/>
        </w:rPr>
      </w:pPr>
      <w:r>
        <w:rPr>
          <w:sz w:val="22"/>
        </w:rPr>
        <w:t>Which</w:t>
      </w:r>
      <w:r>
        <w:rPr>
          <w:spacing w:val="23"/>
          <w:sz w:val="22"/>
        </w:rPr>
        <w:t> </w:t>
      </w:r>
      <w:r>
        <w:rPr>
          <w:sz w:val="22"/>
        </w:rPr>
        <w:t>of</w:t>
      </w:r>
      <w:r>
        <w:rPr>
          <w:spacing w:val="25"/>
          <w:sz w:val="22"/>
        </w:rPr>
        <w:t> </w:t>
      </w:r>
      <w:r>
        <w:rPr>
          <w:sz w:val="22"/>
        </w:rPr>
        <w:t>the</w:t>
      </w:r>
      <w:r>
        <w:rPr>
          <w:spacing w:val="25"/>
          <w:sz w:val="22"/>
        </w:rPr>
        <w:t> </w:t>
      </w:r>
      <w:r>
        <w:rPr>
          <w:sz w:val="22"/>
        </w:rPr>
        <w:t>following</w:t>
      </w:r>
      <w:r>
        <w:rPr>
          <w:spacing w:val="26"/>
          <w:sz w:val="22"/>
        </w:rPr>
        <w:t> </w:t>
      </w:r>
      <w:r>
        <w:rPr>
          <w:sz w:val="22"/>
        </w:rPr>
        <w:t>can</w:t>
      </w:r>
      <w:r>
        <w:rPr>
          <w:spacing w:val="25"/>
          <w:sz w:val="22"/>
        </w:rPr>
        <w:t> </w:t>
      </w:r>
      <w:r>
        <w:rPr>
          <w:sz w:val="22"/>
        </w:rPr>
        <w:t>be</w:t>
      </w:r>
      <w:r>
        <w:rPr>
          <w:spacing w:val="25"/>
          <w:sz w:val="22"/>
        </w:rPr>
        <w:t> </w:t>
      </w:r>
      <w:r>
        <w:rPr>
          <w:sz w:val="22"/>
        </w:rPr>
        <w:t>inferred</w:t>
      </w:r>
      <w:r>
        <w:rPr>
          <w:spacing w:val="26"/>
          <w:sz w:val="22"/>
        </w:rPr>
        <w:t> </w:t>
      </w:r>
      <w:r>
        <w:rPr>
          <w:sz w:val="22"/>
        </w:rPr>
        <w:t>from</w:t>
      </w:r>
      <w:r>
        <w:rPr>
          <w:spacing w:val="25"/>
          <w:sz w:val="22"/>
        </w:rPr>
        <w:t> </w:t>
      </w:r>
      <w:r>
        <w:rPr>
          <w:sz w:val="22"/>
        </w:rPr>
        <w:t>the</w:t>
      </w:r>
      <w:r>
        <w:rPr>
          <w:spacing w:val="25"/>
          <w:sz w:val="22"/>
        </w:rPr>
        <w:t> </w:t>
      </w:r>
      <w:r>
        <w:rPr>
          <w:sz w:val="22"/>
        </w:rPr>
        <w:t>passage</w:t>
      </w:r>
      <w:r>
        <w:rPr>
          <w:spacing w:val="25"/>
          <w:sz w:val="22"/>
        </w:rPr>
        <w:t> </w:t>
      </w:r>
      <w:r>
        <w:rPr>
          <w:sz w:val="22"/>
        </w:rPr>
        <w:t>about</w:t>
      </w:r>
      <w:r>
        <w:rPr>
          <w:spacing w:val="26"/>
          <w:sz w:val="22"/>
        </w:rPr>
        <w:t> </w:t>
      </w:r>
      <w:r>
        <w:rPr>
          <w:sz w:val="22"/>
        </w:rPr>
        <w:t>geological</w:t>
      </w:r>
      <w:r>
        <w:rPr>
          <w:spacing w:val="25"/>
          <w:sz w:val="22"/>
        </w:rPr>
        <w:t> </w:t>
      </w:r>
      <w:r>
        <w:rPr>
          <w:sz w:val="22"/>
        </w:rPr>
        <w:t>features</w:t>
      </w:r>
      <w:r>
        <w:rPr>
          <w:spacing w:val="25"/>
          <w:sz w:val="22"/>
        </w:rPr>
        <w:t> </w:t>
      </w:r>
      <w:r>
        <w:rPr>
          <w:sz w:val="22"/>
        </w:rPr>
        <w:t>on</w:t>
      </w:r>
      <w:r>
        <w:rPr>
          <w:spacing w:val="26"/>
          <w:sz w:val="22"/>
        </w:rPr>
        <w:t> </w:t>
      </w:r>
      <w:r>
        <w:rPr>
          <w:spacing w:val="-2"/>
          <w:sz w:val="22"/>
        </w:rPr>
        <w:t>Earth</w:t>
      </w:r>
    </w:p>
    <w:p>
      <w:pPr>
        <w:pStyle w:val="ListParagraph"/>
        <w:numPr>
          <w:ilvl w:val="1"/>
          <w:numId w:val="68"/>
        </w:numPr>
        <w:tabs>
          <w:tab w:pos="397" w:val="left" w:leader="none"/>
        </w:tabs>
        <w:spacing w:line="247" w:lineRule="auto" w:before="7" w:after="0"/>
        <w:ind w:left="113" w:right="918" w:firstLine="0"/>
        <w:jc w:val="left"/>
        <w:rPr>
          <w:sz w:val="22"/>
        </w:rPr>
      </w:pPr>
      <w:r>
        <w:rPr>
          <w:sz w:val="22"/>
        </w:rPr>
        <w:t>the</w:t>
      </w:r>
      <w:r>
        <w:rPr>
          <w:spacing w:val="27"/>
          <w:sz w:val="22"/>
        </w:rPr>
        <w:t> </w:t>
      </w:r>
      <w:r>
        <w:rPr>
          <w:sz w:val="22"/>
        </w:rPr>
        <w:t>relative</w:t>
      </w:r>
      <w:r>
        <w:rPr>
          <w:spacing w:val="27"/>
          <w:sz w:val="22"/>
        </w:rPr>
        <w:t> </w:t>
      </w:r>
      <w:r>
        <w:rPr>
          <w:sz w:val="22"/>
        </w:rPr>
        <w:t>elevation</w:t>
      </w:r>
      <w:r>
        <w:rPr>
          <w:spacing w:val="27"/>
          <w:sz w:val="22"/>
        </w:rPr>
        <w:t> </w:t>
      </w:r>
      <w:r>
        <w:rPr>
          <w:sz w:val="22"/>
        </w:rPr>
        <w:t>of</w:t>
      </w:r>
      <w:r>
        <w:rPr>
          <w:spacing w:val="27"/>
          <w:sz w:val="22"/>
        </w:rPr>
        <w:t> </w:t>
      </w:r>
      <w:r>
        <w:rPr>
          <w:sz w:val="22"/>
        </w:rPr>
        <w:t>the</w:t>
      </w:r>
      <w:r>
        <w:rPr>
          <w:spacing w:val="27"/>
          <w:sz w:val="22"/>
        </w:rPr>
        <w:t> </w:t>
      </w:r>
      <w:r>
        <w:rPr>
          <w:sz w:val="22"/>
        </w:rPr>
        <w:t>lowest-lying</w:t>
      </w:r>
      <w:r>
        <w:rPr>
          <w:spacing w:val="27"/>
          <w:sz w:val="22"/>
        </w:rPr>
        <w:t> </w:t>
      </w:r>
      <w:r>
        <w:rPr>
          <w:sz w:val="22"/>
        </w:rPr>
        <w:t>regions</w:t>
      </w:r>
      <w:r>
        <w:rPr>
          <w:spacing w:val="27"/>
          <w:sz w:val="22"/>
        </w:rPr>
        <w:t> </w:t>
      </w:r>
      <w:r>
        <w:rPr>
          <w:sz w:val="22"/>
        </w:rPr>
        <w:t>of</w:t>
      </w:r>
      <w:r>
        <w:rPr>
          <w:spacing w:val="27"/>
          <w:sz w:val="22"/>
        </w:rPr>
        <w:t> </w:t>
      </w:r>
      <w:r>
        <w:rPr>
          <w:sz w:val="22"/>
        </w:rPr>
        <w:t>the</w:t>
      </w:r>
      <w:r>
        <w:rPr>
          <w:spacing w:val="27"/>
          <w:sz w:val="22"/>
        </w:rPr>
        <w:t> </w:t>
      </w:r>
      <w:r>
        <w:rPr>
          <w:sz w:val="22"/>
        </w:rPr>
        <w:t>crust</w:t>
      </w:r>
      <w:r>
        <w:rPr>
          <w:spacing w:val="27"/>
          <w:sz w:val="22"/>
        </w:rPr>
        <w:t> </w:t>
      </w:r>
      <w:r>
        <w:rPr>
          <w:sz w:val="22"/>
        </w:rPr>
        <w:t>arises</w:t>
      </w:r>
      <w:r>
        <w:rPr>
          <w:spacing w:val="27"/>
          <w:sz w:val="22"/>
        </w:rPr>
        <w:t> </w:t>
      </w:r>
      <w:r>
        <w:rPr>
          <w:sz w:val="22"/>
        </w:rPr>
        <w:t>in</w:t>
      </w:r>
      <w:r>
        <w:rPr>
          <w:spacing w:val="27"/>
          <w:sz w:val="22"/>
        </w:rPr>
        <w:t> </w:t>
      </w:r>
      <w:r>
        <w:rPr>
          <w:sz w:val="22"/>
        </w:rPr>
        <w:t>part</w:t>
      </w:r>
      <w:r>
        <w:rPr>
          <w:spacing w:val="27"/>
          <w:sz w:val="22"/>
        </w:rPr>
        <w:t> </w:t>
      </w:r>
      <w:r>
        <w:rPr>
          <w:sz w:val="22"/>
        </w:rPr>
        <w:t>from</w:t>
      </w:r>
      <w:r>
        <w:rPr>
          <w:spacing w:val="27"/>
          <w:sz w:val="22"/>
        </w:rPr>
        <w:t> </w:t>
      </w:r>
      <w:r>
        <w:rPr>
          <w:sz w:val="22"/>
        </w:rPr>
        <w:t>forces generated within the planet</w:t>
      </w:r>
    </w:p>
    <w:p>
      <w:pPr>
        <w:pStyle w:val="ListParagraph"/>
        <w:numPr>
          <w:ilvl w:val="1"/>
          <w:numId w:val="68"/>
        </w:numPr>
        <w:tabs>
          <w:tab w:pos="397" w:val="left" w:leader="none"/>
        </w:tabs>
        <w:spacing w:line="247" w:lineRule="auto" w:before="0" w:after="0"/>
        <w:ind w:left="113" w:right="328" w:firstLine="0"/>
        <w:jc w:val="left"/>
        <w:rPr>
          <w:sz w:val="22"/>
        </w:rPr>
      </w:pPr>
      <w:r>
        <w:rPr>
          <w:sz w:val="22"/>
        </w:rPr>
        <w:t>the</w:t>
      </w:r>
      <w:r>
        <w:rPr>
          <w:spacing w:val="29"/>
          <w:sz w:val="22"/>
        </w:rPr>
        <w:t> </w:t>
      </w:r>
      <w:r>
        <w:rPr>
          <w:sz w:val="22"/>
        </w:rPr>
        <w:t>difference</w:t>
      </w:r>
      <w:r>
        <w:rPr>
          <w:spacing w:val="29"/>
          <w:sz w:val="22"/>
        </w:rPr>
        <w:t> </w:t>
      </w:r>
      <w:r>
        <w:rPr>
          <w:sz w:val="22"/>
        </w:rPr>
        <w:t>in</w:t>
      </w:r>
      <w:r>
        <w:rPr>
          <w:spacing w:val="29"/>
          <w:sz w:val="22"/>
        </w:rPr>
        <w:t> </w:t>
      </w:r>
      <w:r>
        <w:rPr>
          <w:sz w:val="22"/>
        </w:rPr>
        <w:t>elevation</w:t>
      </w:r>
      <w:r>
        <w:rPr>
          <w:spacing w:val="29"/>
          <w:sz w:val="22"/>
        </w:rPr>
        <w:t> </w:t>
      </w:r>
      <w:r>
        <w:rPr>
          <w:sz w:val="22"/>
        </w:rPr>
        <w:t>between</w:t>
      </w:r>
      <w:r>
        <w:rPr>
          <w:spacing w:val="29"/>
          <w:sz w:val="22"/>
        </w:rPr>
        <w:t> </w:t>
      </w:r>
      <w:r>
        <w:rPr>
          <w:sz w:val="22"/>
        </w:rPr>
        <w:t>the</w:t>
      </w:r>
      <w:r>
        <w:rPr>
          <w:spacing w:val="29"/>
          <w:sz w:val="22"/>
        </w:rPr>
        <w:t> </w:t>
      </w:r>
      <w:r>
        <w:rPr>
          <w:sz w:val="22"/>
        </w:rPr>
        <w:t>ocean</w:t>
      </w:r>
      <w:r>
        <w:rPr>
          <w:spacing w:val="29"/>
          <w:sz w:val="22"/>
        </w:rPr>
        <w:t> </w:t>
      </w:r>
      <w:r>
        <w:rPr>
          <w:sz w:val="22"/>
        </w:rPr>
        <w:t>basins</w:t>
      </w:r>
      <w:r>
        <w:rPr>
          <w:spacing w:val="29"/>
          <w:sz w:val="22"/>
        </w:rPr>
        <w:t> </w:t>
      </w:r>
      <w:r>
        <w:rPr>
          <w:sz w:val="22"/>
        </w:rPr>
        <w:t>and</w:t>
      </w:r>
      <w:r>
        <w:rPr>
          <w:spacing w:val="29"/>
          <w:sz w:val="22"/>
        </w:rPr>
        <w:t> </w:t>
      </w:r>
      <w:r>
        <w:rPr>
          <w:sz w:val="22"/>
        </w:rPr>
        <w:t>their</w:t>
      </w:r>
      <w:r>
        <w:rPr>
          <w:spacing w:val="29"/>
          <w:sz w:val="22"/>
        </w:rPr>
        <w:t> </w:t>
      </w:r>
      <w:r>
        <w:rPr>
          <w:sz w:val="22"/>
        </w:rPr>
        <w:t>surroundings</w:t>
      </w:r>
      <w:r>
        <w:rPr>
          <w:spacing w:val="29"/>
          <w:sz w:val="22"/>
        </w:rPr>
        <w:t> </w:t>
      </w:r>
      <w:r>
        <w:rPr>
          <w:sz w:val="22"/>
        </w:rPr>
        <w:t>is</w:t>
      </w:r>
      <w:r>
        <w:rPr>
          <w:spacing w:val="29"/>
          <w:sz w:val="22"/>
        </w:rPr>
        <w:t> </w:t>
      </w:r>
      <w:r>
        <w:rPr>
          <w:sz w:val="22"/>
        </w:rPr>
        <w:t>greater</w:t>
      </w:r>
      <w:r>
        <w:rPr>
          <w:spacing w:val="29"/>
          <w:sz w:val="22"/>
        </w:rPr>
        <w:t> </w:t>
      </w:r>
      <w:r>
        <w:rPr>
          <w:sz w:val="22"/>
        </w:rPr>
        <w:t>than the</w:t>
      </w:r>
      <w:r>
        <w:rPr>
          <w:spacing w:val="40"/>
          <w:sz w:val="22"/>
        </w:rPr>
        <w:t> </w:t>
      </w:r>
      <w:r>
        <w:rPr>
          <w:sz w:val="22"/>
        </w:rPr>
        <w:t>difference</w:t>
      </w:r>
      <w:r>
        <w:rPr>
          <w:spacing w:val="40"/>
          <w:sz w:val="22"/>
        </w:rPr>
        <w:t> </w:t>
      </w:r>
      <w:r>
        <w:rPr>
          <w:sz w:val="22"/>
        </w:rPr>
        <w:t>between</w:t>
      </w:r>
      <w:r>
        <w:rPr>
          <w:spacing w:val="40"/>
          <w:sz w:val="22"/>
        </w:rPr>
        <w:t> </w:t>
      </w:r>
      <w:r>
        <w:rPr>
          <w:sz w:val="22"/>
        </w:rPr>
        <w:t>Mars’s</w:t>
      </w:r>
      <w:r>
        <w:rPr>
          <w:spacing w:val="40"/>
          <w:sz w:val="22"/>
        </w:rPr>
        <w:t> </w:t>
      </w:r>
      <w:r>
        <w:rPr>
          <w:sz w:val="22"/>
        </w:rPr>
        <w:t>northern</w:t>
      </w:r>
      <w:r>
        <w:rPr>
          <w:spacing w:val="40"/>
          <w:sz w:val="22"/>
        </w:rPr>
        <w:t> </w:t>
      </w:r>
      <w:r>
        <w:rPr>
          <w:sz w:val="22"/>
        </w:rPr>
        <w:t>basin</w:t>
      </w:r>
      <w:r>
        <w:rPr>
          <w:spacing w:val="40"/>
          <w:sz w:val="22"/>
        </w:rPr>
        <w:t> </w:t>
      </w:r>
      <w:r>
        <w:rPr>
          <w:sz w:val="22"/>
        </w:rPr>
        <w:t>and</w:t>
      </w:r>
      <w:r>
        <w:rPr>
          <w:spacing w:val="40"/>
          <w:sz w:val="22"/>
        </w:rPr>
        <w:t> </w:t>
      </w:r>
      <w:r>
        <w:rPr>
          <w:sz w:val="22"/>
        </w:rPr>
        <w:t>its</w:t>
      </w:r>
      <w:r>
        <w:rPr>
          <w:spacing w:val="40"/>
          <w:sz w:val="22"/>
        </w:rPr>
        <w:t> </w:t>
      </w:r>
      <w:r>
        <w:rPr>
          <w:sz w:val="22"/>
        </w:rPr>
        <w:t>surroundings</w:t>
      </w:r>
    </w:p>
    <w:p>
      <w:pPr>
        <w:pStyle w:val="ListParagraph"/>
        <w:numPr>
          <w:ilvl w:val="1"/>
          <w:numId w:val="68"/>
        </w:numPr>
        <w:tabs>
          <w:tab w:pos="409" w:val="left" w:leader="none"/>
        </w:tabs>
        <w:spacing w:line="247" w:lineRule="auto" w:before="0" w:after="0"/>
        <w:ind w:left="113" w:right="467" w:firstLine="0"/>
        <w:jc w:val="left"/>
        <w:rPr>
          <w:sz w:val="22"/>
        </w:rPr>
      </w:pPr>
      <w:r>
        <w:rPr>
          <w:sz w:val="22"/>
        </w:rPr>
        <w:t>the</w:t>
      </w:r>
      <w:r>
        <w:rPr>
          <w:spacing w:val="27"/>
          <w:sz w:val="22"/>
        </w:rPr>
        <w:t> </w:t>
      </w:r>
      <w:r>
        <w:rPr>
          <w:sz w:val="22"/>
        </w:rPr>
        <w:t>formation</w:t>
      </w:r>
      <w:r>
        <w:rPr>
          <w:spacing w:val="27"/>
          <w:sz w:val="22"/>
        </w:rPr>
        <w:t> </w:t>
      </w:r>
      <w:r>
        <w:rPr>
          <w:sz w:val="22"/>
        </w:rPr>
        <w:t>of</w:t>
      </w:r>
      <w:r>
        <w:rPr>
          <w:spacing w:val="27"/>
          <w:sz w:val="22"/>
        </w:rPr>
        <w:t> </w:t>
      </w:r>
      <w:r>
        <w:rPr>
          <w:sz w:val="22"/>
        </w:rPr>
        <w:t>low-lying</w:t>
      </w:r>
      <w:r>
        <w:rPr>
          <w:spacing w:val="27"/>
          <w:sz w:val="22"/>
        </w:rPr>
        <w:t> </w:t>
      </w:r>
      <w:r>
        <w:rPr>
          <w:sz w:val="22"/>
        </w:rPr>
        <w:t>areas</w:t>
      </w:r>
      <w:r>
        <w:rPr>
          <w:spacing w:val="27"/>
          <w:sz w:val="22"/>
        </w:rPr>
        <w:t> </w:t>
      </w:r>
      <w:r>
        <w:rPr>
          <w:sz w:val="22"/>
        </w:rPr>
        <w:t>proceeds</w:t>
      </w:r>
      <w:r>
        <w:rPr>
          <w:spacing w:val="27"/>
          <w:sz w:val="22"/>
        </w:rPr>
        <w:t> </w:t>
      </w:r>
      <w:r>
        <w:rPr>
          <w:sz w:val="22"/>
        </w:rPr>
        <w:t>by</w:t>
      </w:r>
      <w:r>
        <w:rPr>
          <w:spacing w:val="27"/>
          <w:sz w:val="22"/>
        </w:rPr>
        <w:t> </w:t>
      </w:r>
      <w:r>
        <w:rPr>
          <w:sz w:val="22"/>
        </w:rPr>
        <w:t>a</w:t>
      </w:r>
      <w:r>
        <w:rPr>
          <w:spacing w:val="27"/>
          <w:sz w:val="22"/>
        </w:rPr>
        <w:t> </w:t>
      </w:r>
      <w:r>
        <w:rPr>
          <w:sz w:val="22"/>
        </w:rPr>
        <w:t>different</w:t>
      </w:r>
      <w:r>
        <w:rPr>
          <w:spacing w:val="27"/>
          <w:sz w:val="22"/>
        </w:rPr>
        <w:t> </w:t>
      </w:r>
      <w:r>
        <w:rPr>
          <w:sz w:val="22"/>
        </w:rPr>
        <w:t>process</w:t>
      </w:r>
      <w:r>
        <w:rPr>
          <w:spacing w:val="27"/>
          <w:sz w:val="22"/>
        </w:rPr>
        <w:t> </w:t>
      </w:r>
      <w:r>
        <w:rPr>
          <w:sz w:val="22"/>
        </w:rPr>
        <w:t>than</w:t>
      </w:r>
      <w:r>
        <w:rPr>
          <w:spacing w:val="27"/>
          <w:sz w:val="22"/>
        </w:rPr>
        <w:t> </w:t>
      </w:r>
      <w:r>
        <w:rPr>
          <w:sz w:val="22"/>
        </w:rPr>
        <w:t>the</w:t>
      </w:r>
      <w:r>
        <w:rPr>
          <w:spacing w:val="27"/>
          <w:sz w:val="22"/>
        </w:rPr>
        <w:t> </w:t>
      </w:r>
      <w:r>
        <w:rPr>
          <w:sz w:val="22"/>
        </w:rPr>
        <w:t>one</w:t>
      </w:r>
      <w:r>
        <w:rPr>
          <w:spacing w:val="27"/>
          <w:sz w:val="22"/>
        </w:rPr>
        <w:t> </w:t>
      </w:r>
      <w:r>
        <w:rPr>
          <w:sz w:val="22"/>
        </w:rPr>
        <w:t>that</w:t>
      </w:r>
      <w:r>
        <w:rPr>
          <w:spacing w:val="27"/>
          <w:sz w:val="22"/>
        </w:rPr>
        <w:t> </w:t>
      </w:r>
      <w:r>
        <w:rPr>
          <w:sz w:val="22"/>
        </w:rPr>
        <w:t>created Mars’s northern basin</w:t>
      </w:r>
    </w:p>
    <w:p>
      <w:pPr>
        <w:pStyle w:val="ListParagraph"/>
        <w:numPr>
          <w:ilvl w:val="1"/>
          <w:numId w:val="68"/>
        </w:numPr>
        <w:tabs>
          <w:tab w:pos="409" w:val="left" w:leader="none"/>
        </w:tabs>
        <w:spacing w:line="252" w:lineRule="exact" w:before="0" w:after="0"/>
        <w:ind w:left="408" w:right="0" w:hanging="296"/>
        <w:jc w:val="left"/>
        <w:rPr>
          <w:sz w:val="22"/>
        </w:rPr>
      </w:pPr>
      <w:r>
        <w:rPr>
          <w:sz w:val="22"/>
        </w:rPr>
        <w:t>the</w:t>
      </w:r>
      <w:r>
        <w:rPr>
          <w:spacing w:val="18"/>
          <w:sz w:val="22"/>
        </w:rPr>
        <w:t> </w:t>
      </w:r>
      <w:r>
        <w:rPr>
          <w:sz w:val="22"/>
        </w:rPr>
        <w:t>weight</w:t>
      </w:r>
      <w:r>
        <w:rPr>
          <w:spacing w:val="20"/>
          <w:sz w:val="22"/>
        </w:rPr>
        <w:t> </w:t>
      </w:r>
      <w:r>
        <w:rPr>
          <w:sz w:val="22"/>
        </w:rPr>
        <w:t>of</w:t>
      </w:r>
      <w:r>
        <w:rPr>
          <w:spacing w:val="21"/>
          <w:sz w:val="22"/>
        </w:rPr>
        <w:t> </w:t>
      </w:r>
      <w:r>
        <w:rPr>
          <w:sz w:val="22"/>
        </w:rPr>
        <w:t>the</w:t>
      </w:r>
      <w:r>
        <w:rPr>
          <w:spacing w:val="20"/>
          <w:sz w:val="22"/>
        </w:rPr>
        <w:t> </w:t>
      </w:r>
      <w:r>
        <w:rPr>
          <w:sz w:val="22"/>
        </w:rPr>
        <w:t>oceans</w:t>
      </w:r>
      <w:r>
        <w:rPr>
          <w:spacing w:val="20"/>
          <w:sz w:val="22"/>
        </w:rPr>
        <w:t> </w:t>
      </w:r>
      <w:r>
        <w:rPr>
          <w:sz w:val="22"/>
        </w:rPr>
        <w:t>does</w:t>
      </w:r>
      <w:r>
        <w:rPr>
          <w:spacing w:val="21"/>
          <w:sz w:val="22"/>
        </w:rPr>
        <w:t> </w:t>
      </w:r>
      <w:r>
        <w:rPr>
          <w:sz w:val="22"/>
        </w:rPr>
        <w:t>not</w:t>
      </w:r>
      <w:r>
        <w:rPr>
          <w:spacing w:val="20"/>
          <w:sz w:val="22"/>
        </w:rPr>
        <w:t> </w:t>
      </w:r>
      <w:r>
        <w:rPr>
          <w:sz w:val="22"/>
        </w:rPr>
        <w:t>affect</w:t>
      </w:r>
      <w:r>
        <w:rPr>
          <w:spacing w:val="21"/>
          <w:sz w:val="22"/>
        </w:rPr>
        <w:t> </w:t>
      </w:r>
      <w:r>
        <w:rPr>
          <w:sz w:val="22"/>
        </w:rPr>
        <w:t>the</w:t>
      </w:r>
      <w:r>
        <w:rPr>
          <w:spacing w:val="20"/>
          <w:sz w:val="22"/>
        </w:rPr>
        <w:t> </w:t>
      </w:r>
      <w:r>
        <w:rPr>
          <w:sz w:val="22"/>
        </w:rPr>
        <w:t>depth</w:t>
      </w:r>
      <w:r>
        <w:rPr>
          <w:spacing w:val="20"/>
          <w:sz w:val="22"/>
        </w:rPr>
        <w:t> </w:t>
      </w:r>
      <w:r>
        <w:rPr>
          <w:sz w:val="22"/>
        </w:rPr>
        <w:t>of</w:t>
      </w:r>
      <w:r>
        <w:rPr>
          <w:spacing w:val="21"/>
          <w:sz w:val="22"/>
        </w:rPr>
        <w:t> </w:t>
      </w:r>
      <w:r>
        <w:rPr>
          <w:sz w:val="22"/>
        </w:rPr>
        <w:t>the</w:t>
      </w:r>
      <w:r>
        <w:rPr>
          <w:spacing w:val="20"/>
          <w:sz w:val="22"/>
        </w:rPr>
        <w:t> </w:t>
      </w:r>
      <w:r>
        <w:rPr>
          <w:sz w:val="22"/>
        </w:rPr>
        <w:t>ocean</w:t>
      </w:r>
      <w:r>
        <w:rPr>
          <w:spacing w:val="21"/>
          <w:sz w:val="22"/>
        </w:rPr>
        <w:t> </w:t>
      </w:r>
      <w:r>
        <w:rPr>
          <w:spacing w:val="-2"/>
          <w:sz w:val="22"/>
        </w:rPr>
        <w:t>basins</w:t>
      </w:r>
    </w:p>
    <w:p>
      <w:pPr>
        <w:pStyle w:val="ListParagraph"/>
        <w:numPr>
          <w:ilvl w:val="1"/>
          <w:numId w:val="68"/>
        </w:numPr>
        <w:tabs>
          <w:tab w:pos="397" w:val="left" w:leader="none"/>
        </w:tabs>
        <w:spacing w:line="240" w:lineRule="auto" w:before="5" w:after="0"/>
        <w:ind w:left="396" w:right="0" w:hanging="284"/>
        <w:jc w:val="left"/>
        <w:rPr>
          <w:sz w:val="22"/>
        </w:rPr>
      </w:pPr>
      <w:r>
        <w:rPr>
          <w:sz w:val="22"/>
        </w:rPr>
        <w:t>the</w:t>
      </w:r>
      <w:r>
        <w:rPr>
          <w:spacing w:val="20"/>
          <w:sz w:val="22"/>
        </w:rPr>
        <w:t> </w:t>
      </w:r>
      <w:r>
        <w:rPr>
          <w:sz w:val="22"/>
        </w:rPr>
        <w:t>proportions</w:t>
      </w:r>
      <w:r>
        <w:rPr>
          <w:spacing w:val="23"/>
          <w:sz w:val="22"/>
        </w:rPr>
        <w:t> </w:t>
      </w:r>
      <w:r>
        <w:rPr>
          <w:sz w:val="22"/>
        </w:rPr>
        <w:t>of</w:t>
      </w:r>
      <w:r>
        <w:rPr>
          <w:spacing w:val="22"/>
          <w:sz w:val="22"/>
        </w:rPr>
        <w:t> </w:t>
      </w:r>
      <w:r>
        <w:rPr>
          <w:sz w:val="22"/>
        </w:rPr>
        <w:t>the</w:t>
      </w:r>
      <w:r>
        <w:rPr>
          <w:spacing w:val="23"/>
          <w:sz w:val="22"/>
        </w:rPr>
        <w:t> </w:t>
      </w:r>
      <w:r>
        <w:rPr>
          <w:sz w:val="22"/>
        </w:rPr>
        <w:t>crust</w:t>
      </w:r>
      <w:r>
        <w:rPr>
          <w:spacing w:val="23"/>
          <w:sz w:val="22"/>
        </w:rPr>
        <w:t> </w:t>
      </w:r>
      <w:r>
        <w:rPr>
          <w:sz w:val="22"/>
        </w:rPr>
        <w:t>that</w:t>
      </w:r>
      <w:r>
        <w:rPr>
          <w:spacing w:val="22"/>
          <w:sz w:val="22"/>
        </w:rPr>
        <w:t> </w:t>
      </w:r>
      <w:r>
        <w:rPr>
          <w:sz w:val="22"/>
        </w:rPr>
        <w:t>is</w:t>
      </w:r>
      <w:r>
        <w:rPr>
          <w:spacing w:val="23"/>
          <w:sz w:val="22"/>
        </w:rPr>
        <w:t> </w:t>
      </w:r>
      <w:r>
        <w:rPr>
          <w:sz w:val="22"/>
        </w:rPr>
        <w:t>oceanic</w:t>
      </w:r>
      <w:r>
        <w:rPr>
          <w:spacing w:val="22"/>
          <w:sz w:val="22"/>
        </w:rPr>
        <w:t> </w:t>
      </w:r>
      <w:r>
        <w:rPr>
          <w:sz w:val="22"/>
        </w:rPr>
        <w:t>crust</w:t>
      </w:r>
      <w:r>
        <w:rPr>
          <w:spacing w:val="23"/>
          <w:sz w:val="22"/>
        </w:rPr>
        <w:t> </w:t>
      </w:r>
      <w:r>
        <w:rPr>
          <w:sz w:val="22"/>
        </w:rPr>
        <w:t>is</w:t>
      </w:r>
      <w:r>
        <w:rPr>
          <w:spacing w:val="23"/>
          <w:sz w:val="22"/>
        </w:rPr>
        <w:t> </w:t>
      </w:r>
      <w:r>
        <w:rPr>
          <w:spacing w:val="-2"/>
          <w:sz w:val="22"/>
        </w:rPr>
        <w:t>increasing</w:t>
      </w:r>
    </w:p>
    <w:p>
      <w:pPr>
        <w:pStyle w:val="BodyText"/>
        <w:spacing w:before="2"/>
        <w:ind w:left="0"/>
        <w:rPr>
          <w:sz w:val="23"/>
        </w:rPr>
      </w:pPr>
    </w:p>
    <w:p>
      <w:pPr>
        <w:pStyle w:val="ListParagraph"/>
        <w:numPr>
          <w:ilvl w:val="0"/>
          <w:numId w:val="68"/>
        </w:numPr>
        <w:tabs>
          <w:tab w:pos="361" w:val="left" w:leader="none"/>
        </w:tabs>
        <w:spacing w:line="247" w:lineRule="auto" w:before="0" w:after="0"/>
        <w:ind w:left="113" w:right="707" w:firstLine="0"/>
        <w:jc w:val="left"/>
        <w:rPr>
          <w:sz w:val="22"/>
        </w:rPr>
      </w:pPr>
      <w:r>
        <w:rPr>
          <w:sz w:val="22"/>
        </w:rPr>
        <w:t>As</w:t>
      </w:r>
      <w:r>
        <w:rPr>
          <w:spacing w:val="27"/>
          <w:sz w:val="22"/>
        </w:rPr>
        <w:t> </w:t>
      </w:r>
      <w:r>
        <w:rPr>
          <w:sz w:val="22"/>
        </w:rPr>
        <w:t>presented</w:t>
      </w:r>
      <w:r>
        <w:rPr>
          <w:spacing w:val="27"/>
          <w:sz w:val="22"/>
        </w:rPr>
        <w:t> </w:t>
      </w:r>
      <w:r>
        <w:rPr>
          <w:sz w:val="22"/>
        </w:rPr>
        <w:t>in</w:t>
      </w:r>
      <w:r>
        <w:rPr>
          <w:spacing w:val="27"/>
          <w:sz w:val="22"/>
        </w:rPr>
        <w:t> </w:t>
      </w:r>
      <w:r>
        <w:rPr>
          <w:sz w:val="22"/>
        </w:rPr>
        <w:t>the</w:t>
      </w:r>
      <w:r>
        <w:rPr>
          <w:spacing w:val="27"/>
          <w:sz w:val="22"/>
        </w:rPr>
        <w:t> </w:t>
      </w:r>
      <w:r>
        <w:rPr>
          <w:sz w:val="22"/>
        </w:rPr>
        <w:t>passage,</w:t>
      </w:r>
      <w:r>
        <w:rPr>
          <w:spacing w:val="27"/>
          <w:sz w:val="22"/>
        </w:rPr>
        <w:t> </w:t>
      </w:r>
      <w:r>
        <w:rPr>
          <w:sz w:val="22"/>
        </w:rPr>
        <w:t>McGill’s</w:t>
      </w:r>
      <w:r>
        <w:rPr>
          <w:spacing w:val="27"/>
          <w:sz w:val="22"/>
        </w:rPr>
        <w:t> </w:t>
      </w:r>
      <w:r>
        <w:rPr>
          <w:sz w:val="22"/>
        </w:rPr>
        <w:t>account</w:t>
      </w:r>
      <w:r>
        <w:rPr>
          <w:spacing w:val="27"/>
          <w:sz w:val="22"/>
        </w:rPr>
        <w:t> </w:t>
      </w:r>
      <w:r>
        <w:rPr>
          <w:sz w:val="22"/>
        </w:rPr>
        <w:t>of</w:t>
      </w:r>
      <w:r>
        <w:rPr>
          <w:spacing w:val="27"/>
          <w:sz w:val="22"/>
        </w:rPr>
        <w:t> </w:t>
      </w:r>
      <w:r>
        <w:rPr>
          <w:sz w:val="22"/>
        </w:rPr>
        <w:t>the</w:t>
      </w:r>
      <w:r>
        <w:rPr>
          <w:spacing w:val="27"/>
          <w:sz w:val="22"/>
        </w:rPr>
        <w:t> </w:t>
      </w:r>
      <w:r>
        <w:rPr>
          <w:sz w:val="22"/>
        </w:rPr>
        <w:t>formation</w:t>
      </w:r>
      <w:r>
        <w:rPr>
          <w:spacing w:val="27"/>
          <w:sz w:val="22"/>
        </w:rPr>
        <w:t> </w:t>
      </w:r>
      <w:r>
        <w:rPr>
          <w:sz w:val="22"/>
        </w:rPr>
        <w:t>of</w:t>
      </w:r>
      <w:r>
        <w:rPr>
          <w:spacing w:val="27"/>
          <w:sz w:val="22"/>
        </w:rPr>
        <w:t> </w:t>
      </w:r>
      <w:r>
        <w:rPr>
          <w:sz w:val="22"/>
        </w:rPr>
        <w:t>Mars’s</w:t>
      </w:r>
      <w:r>
        <w:rPr>
          <w:spacing w:val="27"/>
          <w:sz w:val="22"/>
        </w:rPr>
        <w:t> </w:t>
      </w:r>
      <w:r>
        <w:rPr>
          <w:sz w:val="22"/>
        </w:rPr>
        <w:t>northern</w:t>
      </w:r>
      <w:r>
        <w:rPr>
          <w:spacing w:val="27"/>
          <w:sz w:val="22"/>
        </w:rPr>
        <w:t> </w:t>
      </w:r>
      <w:r>
        <w:rPr>
          <w:sz w:val="22"/>
        </w:rPr>
        <w:t>basin differs from the other mentioned in that it alone</w:t>
      </w:r>
    </w:p>
    <w:p>
      <w:pPr>
        <w:pStyle w:val="ListParagraph"/>
        <w:numPr>
          <w:ilvl w:val="1"/>
          <w:numId w:val="68"/>
        </w:numPr>
        <w:tabs>
          <w:tab w:pos="397" w:val="left" w:leader="none"/>
        </w:tabs>
        <w:spacing w:line="252" w:lineRule="exact" w:before="0" w:after="0"/>
        <w:ind w:left="396" w:right="0" w:hanging="284"/>
        <w:jc w:val="left"/>
        <w:rPr>
          <w:sz w:val="22"/>
        </w:rPr>
      </w:pPr>
      <w:r>
        <w:rPr>
          <w:sz w:val="22"/>
        </w:rPr>
        <w:t>explains</w:t>
      </w:r>
      <w:r>
        <w:rPr>
          <w:spacing w:val="28"/>
          <w:sz w:val="22"/>
        </w:rPr>
        <w:t> </w:t>
      </w:r>
      <w:r>
        <w:rPr>
          <w:sz w:val="22"/>
        </w:rPr>
        <w:t>the</w:t>
      </w:r>
      <w:r>
        <w:rPr>
          <w:spacing w:val="30"/>
          <w:sz w:val="22"/>
        </w:rPr>
        <w:t> </w:t>
      </w:r>
      <w:r>
        <w:rPr>
          <w:sz w:val="22"/>
        </w:rPr>
        <w:t>formation</w:t>
      </w:r>
      <w:r>
        <w:rPr>
          <w:spacing w:val="30"/>
          <w:sz w:val="22"/>
        </w:rPr>
        <w:t> </w:t>
      </w:r>
      <w:r>
        <w:rPr>
          <w:sz w:val="22"/>
        </w:rPr>
        <w:t>of</w:t>
      </w:r>
      <w:r>
        <w:rPr>
          <w:spacing w:val="30"/>
          <w:sz w:val="22"/>
        </w:rPr>
        <w:t> </w:t>
      </w:r>
      <w:r>
        <w:rPr>
          <w:sz w:val="22"/>
        </w:rPr>
        <w:t>certain</w:t>
      </w:r>
      <w:r>
        <w:rPr>
          <w:spacing w:val="30"/>
          <w:sz w:val="22"/>
        </w:rPr>
        <w:t> </w:t>
      </w:r>
      <w:r>
        <w:rPr>
          <w:sz w:val="22"/>
        </w:rPr>
        <w:t>northern</w:t>
      </w:r>
      <w:r>
        <w:rPr>
          <w:spacing w:val="30"/>
          <w:sz w:val="22"/>
        </w:rPr>
        <w:t> </w:t>
      </w:r>
      <w:r>
        <w:rPr>
          <w:sz w:val="22"/>
        </w:rPr>
        <w:t>bedrock</w:t>
      </w:r>
      <w:r>
        <w:rPr>
          <w:spacing w:val="31"/>
          <w:sz w:val="22"/>
        </w:rPr>
        <w:t> </w:t>
      </w:r>
      <w:r>
        <w:rPr>
          <w:spacing w:val="-2"/>
          <w:sz w:val="22"/>
        </w:rPr>
        <w:t>features</w:t>
      </w:r>
    </w:p>
    <w:p>
      <w:pPr>
        <w:pStyle w:val="ListParagraph"/>
        <w:numPr>
          <w:ilvl w:val="1"/>
          <w:numId w:val="68"/>
        </w:numPr>
        <w:tabs>
          <w:tab w:pos="397" w:val="left" w:leader="none"/>
        </w:tabs>
        <w:spacing w:line="240" w:lineRule="auto" w:before="8" w:after="0"/>
        <w:ind w:left="396" w:right="0" w:hanging="284"/>
        <w:jc w:val="left"/>
        <w:rPr>
          <w:sz w:val="22"/>
        </w:rPr>
      </w:pPr>
      <w:r>
        <w:rPr>
          <w:sz w:val="22"/>
        </w:rPr>
        <w:t>does</w:t>
      </w:r>
      <w:r>
        <w:rPr>
          <w:spacing w:val="20"/>
          <w:sz w:val="22"/>
        </w:rPr>
        <w:t> </w:t>
      </w:r>
      <w:r>
        <w:rPr>
          <w:sz w:val="22"/>
        </w:rPr>
        <w:t>not</w:t>
      </w:r>
      <w:r>
        <w:rPr>
          <w:spacing w:val="22"/>
          <w:sz w:val="22"/>
        </w:rPr>
        <w:t> </w:t>
      </w:r>
      <w:r>
        <w:rPr>
          <w:sz w:val="22"/>
        </w:rPr>
        <w:t>specify</w:t>
      </w:r>
      <w:r>
        <w:rPr>
          <w:spacing w:val="22"/>
          <w:sz w:val="22"/>
        </w:rPr>
        <w:t> </w:t>
      </w:r>
      <w:r>
        <w:rPr>
          <w:sz w:val="22"/>
        </w:rPr>
        <w:t>the</w:t>
      </w:r>
      <w:r>
        <w:rPr>
          <w:spacing w:val="22"/>
          <w:sz w:val="22"/>
        </w:rPr>
        <w:t> </w:t>
      </w:r>
      <w:r>
        <w:rPr>
          <w:sz w:val="22"/>
        </w:rPr>
        <w:t>force</w:t>
      </w:r>
      <w:r>
        <w:rPr>
          <w:spacing w:val="22"/>
          <w:sz w:val="22"/>
        </w:rPr>
        <w:t> </w:t>
      </w:r>
      <w:r>
        <w:rPr>
          <w:sz w:val="22"/>
        </w:rPr>
        <w:t>that</w:t>
      </w:r>
      <w:r>
        <w:rPr>
          <w:spacing w:val="22"/>
          <w:sz w:val="22"/>
        </w:rPr>
        <w:t> </w:t>
      </w:r>
      <w:r>
        <w:rPr>
          <w:sz w:val="22"/>
        </w:rPr>
        <w:t>caused</w:t>
      </w:r>
      <w:r>
        <w:rPr>
          <w:spacing w:val="22"/>
          <w:sz w:val="22"/>
        </w:rPr>
        <w:t> </w:t>
      </w:r>
      <w:r>
        <w:rPr>
          <w:sz w:val="22"/>
        </w:rPr>
        <w:t>the</w:t>
      </w:r>
      <w:r>
        <w:rPr>
          <w:spacing w:val="22"/>
          <w:sz w:val="22"/>
        </w:rPr>
        <w:t> </w:t>
      </w:r>
      <w:r>
        <w:rPr>
          <w:sz w:val="22"/>
        </w:rPr>
        <w:t>northern</w:t>
      </w:r>
      <w:r>
        <w:rPr>
          <w:spacing w:val="22"/>
          <w:sz w:val="22"/>
        </w:rPr>
        <w:t> </w:t>
      </w:r>
      <w:r>
        <w:rPr>
          <w:sz w:val="22"/>
        </w:rPr>
        <w:t>basin</w:t>
      </w:r>
      <w:r>
        <w:rPr>
          <w:spacing w:val="22"/>
          <w:sz w:val="22"/>
        </w:rPr>
        <w:t> </w:t>
      </w:r>
      <w:r>
        <w:rPr>
          <w:sz w:val="22"/>
        </w:rPr>
        <w:t>to</w:t>
      </w:r>
      <w:r>
        <w:rPr>
          <w:spacing w:val="22"/>
          <w:sz w:val="22"/>
        </w:rPr>
        <w:t> </w:t>
      </w:r>
      <w:r>
        <w:rPr>
          <w:sz w:val="22"/>
        </w:rPr>
        <w:t>be</w:t>
      </w:r>
      <w:r>
        <w:rPr>
          <w:spacing w:val="22"/>
          <w:sz w:val="22"/>
        </w:rPr>
        <w:t> </w:t>
      </w:r>
      <w:r>
        <w:rPr>
          <w:sz w:val="22"/>
        </w:rPr>
        <w:t>lower</w:t>
      </w:r>
      <w:r>
        <w:rPr>
          <w:spacing w:val="22"/>
          <w:sz w:val="22"/>
        </w:rPr>
        <w:t> </w:t>
      </w:r>
      <w:r>
        <w:rPr>
          <w:sz w:val="22"/>
        </w:rPr>
        <w:t>than</w:t>
      </w:r>
      <w:r>
        <w:rPr>
          <w:spacing w:val="22"/>
          <w:sz w:val="22"/>
        </w:rPr>
        <w:t> </w:t>
      </w:r>
      <w:r>
        <w:rPr>
          <w:sz w:val="22"/>
        </w:rPr>
        <w:t>its</w:t>
      </w:r>
      <w:r>
        <w:rPr>
          <w:spacing w:val="23"/>
          <w:sz w:val="22"/>
        </w:rPr>
        <w:t> </w:t>
      </w:r>
      <w:r>
        <w:rPr>
          <w:spacing w:val="-2"/>
          <w:sz w:val="22"/>
        </w:rPr>
        <w:t>surroundings</w:t>
      </w:r>
    </w:p>
    <w:p>
      <w:pPr>
        <w:pStyle w:val="ListParagraph"/>
        <w:numPr>
          <w:ilvl w:val="1"/>
          <w:numId w:val="68"/>
        </w:numPr>
        <w:tabs>
          <w:tab w:pos="409" w:val="left" w:leader="none"/>
        </w:tabs>
        <w:spacing w:line="240" w:lineRule="auto" w:before="7" w:after="0"/>
        <w:ind w:left="408" w:right="0" w:hanging="296"/>
        <w:jc w:val="left"/>
        <w:rPr>
          <w:sz w:val="22"/>
        </w:rPr>
      </w:pPr>
      <w:r>
        <w:rPr>
          <w:sz w:val="22"/>
        </w:rPr>
        <w:t>takes</w:t>
      </w:r>
      <w:r>
        <w:rPr>
          <w:spacing w:val="19"/>
          <w:sz w:val="22"/>
        </w:rPr>
        <w:t> </w:t>
      </w:r>
      <w:r>
        <w:rPr>
          <w:sz w:val="22"/>
        </w:rPr>
        <w:t>the</w:t>
      </w:r>
      <w:r>
        <w:rPr>
          <w:spacing w:val="21"/>
          <w:sz w:val="22"/>
        </w:rPr>
        <w:t> </w:t>
      </w:r>
      <w:r>
        <w:rPr>
          <w:sz w:val="22"/>
        </w:rPr>
        <w:t>northern</w:t>
      </w:r>
      <w:r>
        <w:rPr>
          <w:spacing w:val="21"/>
          <w:sz w:val="22"/>
        </w:rPr>
        <w:t> </w:t>
      </w:r>
      <w:r>
        <w:rPr>
          <w:sz w:val="22"/>
        </w:rPr>
        <w:t>basin</w:t>
      </w:r>
      <w:r>
        <w:rPr>
          <w:spacing w:val="21"/>
          <w:sz w:val="22"/>
        </w:rPr>
        <w:t> </w:t>
      </w:r>
      <w:r>
        <w:rPr>
          <w:sz w:val="22"/>
        </w:rPr>
        <w:t>to</w:t>
      </w:r>
      <w:r>
        <w:rPr>
          <w:spacing w:val="21"/>
          <w:sz w:val="22"/>
        </w:rPr>
        <w:t> </w:t>
      </w:r>
      <w:r>
        <w:rPr>
          <w:sz w:val="22"/>
        </w:rPr>
        <w:t>be</w:t>
      </w:r>
      <w:r>
        <w:rPr>
          <w:spacing w:val="21"/>
          <w:sz w:val="22"/>
        </w:rPr>
        <w:t> </w:t>
      </w:r>
      <w:r>
        <w:rPr>
          <w:sz w:val="22"/>
        </w:rPr>
        <w:t>a</w:t>
      </w:r>
      <w:r>
        <w:rPr>
          <w:spacing w:val="21"/>
          <w:sz w:val="22"/>
        </w:rPr>
        <w:t> </w:t>
      </w:r>
      <w:r>
        <w:rPr>
          <w:sz w:val="22"/>
        </w:rPr>
        <w:t>landform</w:t>
      </w:r>
      <w:r>
        <w:rPr>
          <w:spacing w:val="21"/>
          <w:sz w:val="22"/>
        </w:rPr>
        <w:t> </w:t>
      </w:r>
      <w:r>
        <w:rPr>
          <w:sz w:val="22"/>
        </w:rPr>
        <w:t>that</w:t>
      </w:r>
      <w:r>
        <w:rPr>
          <w:spacing w:val="21"/>
          <w:sz w:val="22"/>
        </w:rPr>
        <w:t> </w:t>
      </w:r>
      <w:r>
        <w:rPr>
          <w:sz w:val="22"/>
        </w:rPr>
        <w:t>is</w:t>
      </w:r>
      <w:r>
        <w:rPr>
          <w:spacing w:val="21"/>
          <w:sz w:val="22"/>
        </w:rPr>
        <w:t> </w:t>
      </w:r>
      <w:r>
        <w:rPr>
          <w:sz w:val="22"/>
        </w:rPr>
        <w:t>not</w:t>
      </w:r>
      <w:r>
        <w:rPr>
          <w:spacing w:val="21"/>
          <w:sz w:val="22"/>
        </w:rPr>
        <w:t> </w:t>
      </w:r>
      <w:r>
        <w:rPr>
          <w:sz w:val="22"/>
        </w:rPr>
        <w:t>analogous</w:t>
      </w:r>
      <w:r>
        <w:rPr>
          <w:spacing w:val="21"/>
          <w:sz w:val="22"/>
        </w:rPr>
        <w:t> </w:t>
      </w:r>
      <w:r>
        <w:rPr>
          <w:sz w:val="22"/>
        </w:rPr>
        <w:t>to</w:t>
      </w:r>
      <w:r>
        <w:rPr>
          <w:spacing w:val="21"/>
          <w:sz w:val="22"/>
        </w:rPr>
        <w:t> </w:t>
      </w:r>
      <w:r>
        <w:rPr>
          <w:sz w:val="22"/>
        </w:rPr>
        <w:t>any</w:t>
      </w:r>
      <w:r>
        <w:rPr>
          <w:spacing w:val="21"/>
          <w:sz w:val="22"/>
        </w:rPr>
        <w:t> </w:t>
      </w:r>
      <w:r>
        <w:rPr>
          <w:sz w:val="22"/>
        </w:rPr>
        <w:t>found</w:t>
      </w:r>
      <w:r>
        <w:rPr>
          <w:spacing w:val="21"/>
          <w:sz w:val="22"/>
        </w:rPr>
        <w:t> </w:t>
      </w:r>
      <w:r>
        <w:rPr>
          <w:sz w:val="22"/>
        </w:rPr>
        <w:t>on</w:t>
      </w:r>
      <w:r>
        <w:rPr>
          <w:spacing w:val="21"/>
          <w:sz w:val="22"/>
        </w:rPr>
        <w:t> </w:t>
      </w:r>
      <w:r>
        <w:rPr>
          <w:spacing w:val="-2"/>
          <w:sz w:val="22"/>
        </w:rPr>
        <w:t>Earth</w:t>
      </w:r>
    </w:p>
    <w:p>
      <w:pPr>
        <w:pStyle w:val="ListParagraph"/>
        <w:numPr>
          <w:ilvl w:val="1"/>
          <w:numId w:val="68"/>
        </w:numPr>
        <w:tabs>
          <w:tab w:pos="409" w:val="left" w:leader="none"/>
        </w:tabs>
        <w:spacing w:line="240" w:lineRule="auto" w:before="7" w:after="0"/>
        <w:ind w:left="408" w:right="0" w:hanging="296"/>
        <w:jc w:val="left"/>
        <w:rPr>
          <w:sz w:val="22"/>
        </w:rPr>
      </w:pPr>
      <w:r>
        <w:rPr>
          <w:sz w:val="22"/>
        </w:rPr>
        <w:t>denies</w:t>
      </w:r>
      <w:r>
        <w:rPr>
          <w:spacing w:val="23"/>
          <w:sz w:val="22"/>
        </w:rPr>
        <w:t> </w:t>
      </w:r>
      <w:r>
        <w:rPr>
          <w:sz w:val="22"/>
        </w:rPr>
        <w:t>that</w:t>
      </w:r>
      <w:r>
        <w:rPr>
          <w:spacing w:val="26"/>
          <w:sz w:val="22"/>
        </w:rPr>
        <w:t> </w:t>
      </w:r>
      <w:r>
        <w:rPr>
          <w:sz w:val="22"/>
        </w:rPr>
        <w:t>features</w:t>
      </w:r>
      <w:r>
        <w:rPr>
          <w:spacing w:val="26"/>
          <w:sz w:val="22"/>
        </w:rPr>
        <w:t> </w:t>
      </w:r>
      <w:r>
        <w:rPr>
          <w:sz w:val="22"/>
        </w:rPr>
        <w:t>around</w:t>
      </w:r>
      <w:r>
        <w:rPr>
          <w:spacing w:val="25"/>
          <w:sz w:val="22"/>
        </w:rPr>
        <w:t> </w:t>
      </w:r>
      <w:r>
        <w:rPr>
          <w:sz w:val="22"/>
        </w:rPr>
        <w:t>the</w:t>
      </w:r>
      <w:r>
        <w:rPr>
          <w:spacing w:val="26"/>
          <w:sz w:val="22"/>
        </w:rPr>
        <w:t> </w:t>
      </w:r>
      <w:r>
        <w:rPr>
          <w:sz w:val="22"/>
        </w:rPr>
        <w:t>northern</w:t>
      </w:r>
      <w:r>
        <w:rPr>
          <w:spacing w:val="26"/>
          <w:sz w:val="22"/>
        </w:rPr>
        <w:t> </w:t>
      </w:r>
      <w:r>
        <w:rPr>
          <w:sz w:val="22"/>
        </w:rPr>
        <w:t>basin</w:t>
      </w:r>
      <w:r>
        <w:rPr>
          <w:spacing w:val="25"/>
          <w:sz w:val="22"/>
        </w:rPr>
        <w:t> </w:t>
      </w:r>
      <w:r>
        <w:rPr>
          <w:sz w:val="22"/>
        </w:rPr>
        <w:t>are</w:t>
      </w:r>
      <w:r>
        <w:rPr>
          <w:spacing w:val="26"/>
          <w:sz w:val="22"/>
        </w:rPr>
        <w:t> </w:t>
      </w:r>
      <w:r>
        <w:rPr>
          <w:sz w:val="22"/>
        </w:rPr>
        <w:t>the</w:t>
      </w:r>
      <w:r>
        <w:rPr>
          <w:spacing w:val="26"/>
          <w:sz w:val="22"/>
        </w:rPr>
        <w:t> </w:t>
      </w:r>
      <w:r>
        <w:rPr>
          <w:sz w:val="22"/>
        </w:rPr>
        <w:t>result</w:t>
      </w:r>
      <w:r>
        <w:rPr>
          <w:spacing w:val="25"/>
          <w:sz w:val="22"/>
        </w:rPr>
        <w:t> </w:t>
      </w:r>
      <w:r>
        <w:rPr>
          <w:sz w:val="22"/>
        </w:rPr>
        <w:t>of</w:t>
      </w:r>
      <w:r>
        <w:rPr>
          <w:spacing w:val="26"/>
          <w:sz w:val="22"/>
        </w:rPr>
        <w:t> </w:t>
      </w:r>
      <w:r>
        <w:rPr>
          <w:sz w:val="22"/>
        </w:rPr>
        <w:t>tectonic</w:t>
      </w:r>
      <w:r>
        <w:rPr>
          <w:spacing w:val="26"/>
          <w:sz w:val="22"/>
        </w:rPr>
        <w:t> </w:t>
      </w:r>
      <w:r>
        <w:rPr>
          <w:spacing w:val="-2"/>
          <w:sz w:val="22"/>
        </w:rPr>
        <w:t>activity</w:t>
      </w:r>
    </w:p>
    <w:p>
      <w:pPr>
        <w:pStyle w:val="ListParagraph"/>
        <w:numPr>
          <w:ilvl w:val="1"/>
          <w:numId w:val="68"/>
        </w:numPr>
        <w:tabs>
          <w:tab w:pos="397" w:val="left" w:leader="none"/>
        </w:tabs>
        <w:spacing w:line="240" w:lineRule="auto" w:before="7" w:after="0"/>
        <w:ind w:left="396" w:right="0" w:hanging="284"/>
        <w:jc w:val="left"/>
        <w:rPr>
          <w:sz w:val="22"/>
        </w:rPr>
      </w:pPr>
      <w:r>
        <w:rPr>
          <w:sz w:val="22"/>
        </w:rPr>
        <w:t>attributes</w:t>
      </w:r>
      <w:r>
        <w:rPr>
          <w:spacing w:val="28"/>
          <w:sz w:val="22"/>
        </w:rPr>
        <w:t> </w:t>
      </w:r>
      <w:r>
        <w:rPr>
          <w:sz w:val="22"/>
        </w:rPr>
        <w:t>the</w:t>
      </w:r>
      <w:r>
        <w:rPr>
          <w:spacing w:val="29"/>
          <w:sz w:val="22"/>
        </w:rPr>
        <w:t> </w:t>
      </w:r>
      <w:r>
        <w:rPr>
          <w:sz w:val="22"/>
        </w:rPr>
        <w:t>creation</w:t>
      </w:r>
      <w:r>
        <w:rPr>
          <w:spacing w:val="29"/>
          <w:sz w:val="22"/>
        </w:rPr>
        <w:t> </w:t>
      </w:r>
      <w:r>
        <w:rPr>
          <w:sz w:val="22"/>
        </w:rPr>
        <w:t>of</w:t>
      </w:r>
      <w:r>
        <w:rPr>
          <w:spacing w:val="28"/>
          <w:sz w:val="22"/>
        </w:rPr>
        <w:t> </w:t>
      </w:r>
      <w:r>
        <w:rPr>
          <w:sz w:val="22"/>
        </w:rPr>
        <w:t>the</w:t>
      </w:r>
      <w:r>
        <w:rPr>
          <w:spacing w:val="29"/>
          <w:sz w:val="22"/>
        </w:rPr>
        <w:t> </w:t>
      </w:r>
      <w:r>
        <w:rPr>
          <w:sz w:val="22"/>
        </w:rPr>
        <w:t>northern</w:t>
      </w:r>
      <w:r>
        <w:rPr>
          <w:spacing w:val="29"/>
          <w:sz w:val="22"/>
        </w:rPr>
        <w:t> </w:t>
      </w:r>
      <w:r>
        <w:rPr>
          <w:sz w:val="22"/>
        </w:rPr>
        <w:t>lowlands</w:t>
      </w:r>
      <w:r>
        <w:rPr>
          <w:spacing w:val="28"/>
          <w:sz w:val="22"/>
        </w:rPr>
        <w:t> </w:t>
      </w:r>
      <w:r>
        <w:rPr>
          <w:sz w:val="22"/>
        </w:rPr>
        <w:t>to</w:t>
      </w:r>
      <w:r>
        <w:rPr>
          <w:spacing w:val="29"/>
          <w:sz w:val="22"/>
        </w:rPr>
        <w:t> </w:t>
      </w:r>
      <w:r>
        <w:rPr>
          <w:sz w:val="22"/>
        </w:rPr>
        <w:t>processes</w:t>
      </w:r>
      <w:r>
        <w:rPr>
          <w:spacing w:val="29"/>
          <w:sz w:val="22"/>
        </w:rPr>
        <w:t> </w:t>
      </w:r>
      <w:r>
        <w:rPr>
          <w:sz w:val="22"/>
        </w:rPr>
        <w:t>occurring</w:t>
      </w:r>
      <w:r>
        <w:rPr>
          <w:spacing w:val="28"/>
          <w:sz w:val="22"/>
        </w:rPr>
        <w:t> </w:t>
      </w:r>
      <w:r>
        <w:rPr>
          <w:sz w:val="22"/>
        </w:rPr>
        <w:t>within</w:t>
      </w:r>
      <w:r>
        <w:rPr>
          <w:spacing w:val="29"/>
          <w:sz w:val="22"/>
        </w:rPr>
        <w:t> </w:t>
      </w:r>
      <w:r>
        <w:rPr>
          <w:sz w:val="22"/>
        </w:rPr>
        <w:t>the</w:t>
      </w:r>
      <w:r>
        <w:rPr>
          <w:spacing w:val="29"/>
          <w:sz w:val="22"/>
        </w:rPr>
        <w:t> </w:t>
      </w:r>
      <w:r>
        <w:rPr>
          <w:spacing w:val="-2"/>
          <w:sz w:val="22"/>
        </w:rPr>
        <w:t>planet</w:t>
      </w:r>
    </w:p>
    <w:p>
      <w:pPr>
        <w:spacing w:after="0" w:line="240" w:lineRule="auto"/>
        <w:jc w:val="left"/>
        <w:rPr>
          <w:sz w:val="22"/>
        </w:rPr>
        <w:sectPr>
          <w:headerReference w:type="default" r:id="rId205"/>
          <w:footerReference w:type="default" r:id="rId206"/>
          <w:pgSz w:w="11910" w:h="16840"/>
          <w:pgMar w:header="734" w:footer="890" w:top="1620" w:bottom="1080" w:left="1020" w:right="900"/>
        </w:sectPr>
      </w:pPr>
    </w:p>
    <w:p>
      <w:pPr>
        <w:pStyle w:val="BodyText"/>
        <w:spacing w:line="252" w:lineRule="auto" w:before="145"/>
      </w:pPr>
      <w:bookmarkStart w:name="Passage 88" w:id="175"/>
      <w:bookmarkEnd w:id="175"/>
      <w:r>
        <w:rPr/>
      </w:r>
      <w:bookmarkStart w:name="_bookmark87" w:id="176"/>
      <w:bookmarkEnd w:id="176"/>
      <w:r>
        <w:rPr/>
      </w:r>
      <w:r>
        <w:rPr/>
        <w:t>The</w:t>
      </w:r>
      <w:r>
        <w:rPr>
          <w:spacing w:val="37"/>
        </w:rPr>
        <w:t> </w:t>
      </w:r>
      <w:r>
        <w:rPr/>
        <w:t>waters</w:t>
      </w:r>
      <w:r>
        <w:rPr>
          <w:spacing w:val="37"/>
        </w:rPr>
        <w:t> </w:t>
      </w:r>
      <w:r>
        <w:rPr/>
        <w:t>east</w:t>
      </w:r>
      <w:r>
        <w:rPr>
          <w:spacing w:val="37"/>
        </w:rPr>
        <w:t> </w:t>
      </w:r>
      <w:r>
        <w:rPr/>
        <w:t>of</w:t>
      </w:r>
      <w:r>
        <w:rPr>
          <w:spacing w:val="37"/>
        </w:rPr>
        <w:t> </w:t>
      </w:r>
      <w:r>
        <w:rPr/>
        <w:t>Cape</w:t>
      </w:r>
      <w:r>
        <w:rPr>
          <w:spacing w:val="37"/>
        </w:rPr>
        <w:t> </w:t>
      </w:r>
      <w:r>
        <w:rPr/>
        <w:t>Hangklip</w:t>
      </w:r>
      <w:r>
        <w:rPr>
          <w:spacing w:val="37"/>
        </w:rPr>
        <w:t> </w:t>
      </w:r>
      <w:r>
        <w:rPr/>
        <w:t>were</w:t>
      </w:r>
      <w:r>
        <w:rPr>
          <w:spacing w:val="37"/>
        </w:rPr>
        <w:t> </w:t>
      </w:r>
      <w:r>
        <w:rPr/>
        <w:t>once</w:t>
      </w:r>
      <w:r>
        <w:rPr>
          <w:spacing w:val="37"/>
        </w:rPr>
        <w:t> </w:t>
      </w:r>
      <w:r>
        <w:rPr/>
        <w:t>the</w:t>
      </w:r>
      <w:r>
        <w:rPr>
          <w:spacing w:val="37"/>
        </w:rPr>
        <w:t> </w:t>
      </w:r>
      <w:r>
        <w:rPr/>
        <w:t>center</w:t>
      </w:r>
      <w:r>
        <w:rPr>
          <w:spacing w:val="37"/>
        </w:rPr>
        <w:t> </w:t>
      </w:r>
      <w:r>
        <w:rPr/>
        <w:t>of</w:t>
      </w:r>
      <w:r>
        <w:rPr>
          <w:spacing w:val="37"/>
        </w:rPr>
        <w:t> </w:t>
      </w:r>
      <w:r>
        <w:rPr/>
        <w:t>a</w:t>
      </w:r>
      <w:r>
        <w:rPr>
          <w:spacing w:val="37"/>
        </w:rPr>
        <w:t> </w:t>
      </w:r>
      <w:r>
        <w:rPr/>
        <w:t>lucrative</w:t>
      </w:r>
      <w:r>
        <w:rPr>
          <w:spacing w:val="37"/>
        </w:rPr>
        <w:t> </w:t>
      </w:r>
      <w:r>
        <w:rPr/>
        <w:t>wild-caught</w:t>
      </w:r>
      <w:r>
        <w:rPr>
          <w:spacing w:val="37"/>
        </w:rPr>
        <w:t> </w:t>
      </w:r>
      <w:r>
        <w:rPr/>
        <w:t>abalone fishery,</w:t>
      </w:r>
      <w:r>
        <w:rPr>
          <w:spacing w:val="29"/>
        </w:rPr>
        <w:t> </w:t>
      </w:r>
      <w:r>
        <w:rPr/>
        <w:t>but</w:t>
      </w:r>
      <w:r>
        <w:rPr>
          <w:spacing w:val="29"/>
        </w:rPr>
        <w:t> </w:t>
      </w:r>
      <w:r>
        <w:rPr/>
        <w:t>illegal</w:t>
      </w:r>
      <w:r>
        <w:rPr>
          <w:spacing w:val="29"/>
        </w:rPr>
        <w:t> </w:t>
      </w:r>
      <w:r>
        <w:rPr/>
        <w:t>fishing</w:t>
      </w:r>
      <w:r>
        <w:rPr>
          <w:spacing w:val="29"/>
        </w:rPr>
        <w:t> </w:t>
      </w:r>
      <w:r>
        <w:rPr/>
        <w:t>in</w:t>
      </w:r>
      <w:r>
        <w:rPr>
          <w:spacing w:val="29"/>
        </w:rPr>
        <w:t> </w:t>
      </w:r>
      <w:r>
        <w:rPr/>
        <w:t>the</w:t>
      </w:r>
      <w:r>
        <w:rPr>
          <w:spacing w:val="29"/>
        </w:rPr>
        <w:t> </w:t>
      </w:r>
      <w:r>
        <w:rPr/>
        <w:t>mid-1990s</w:t>
      </w:r>
      <w:r>
        <w:rPr>
          <w:spacing w:val="29"/>
        </w:rPr>
        <w:t> </w:t>
      </w:r>
      <w:r>
        <w:rPr/>
        <w:t>escalated</w:t>
      </w:r>
      <w:r>
        <w:rPr>
          <w:spacing w:val="29"/>
        </w:rPr>
        <w:t> </w:t>
      </w:r>
      <w:r>
        <w:rPr/>
        <w:t>to</w:t>
      </w:r>
      <w:r>
        <w:rPr>
          <w:spacing w:val="29"/>
        </w:rPr>
        <w:t> </w:t>
      </w:r>
      <w:r>
        <w:rPr/>
        <w:t>such</w:t>
      </w:r>
      <w:r>
        <w:rPr>
          <w:spacing w:val="29"/>
        </w:rPr>
        <w:t> </w:t>
      </w:r>
      <w:r>
        <w:rPr/>
        <w:t>levels</w:t>
      </w:r>
      <w:r>
        <w:rPr>
          <w:spacing w:val="30"/>
        </w:rPr>
        <w:t> </w:t>
      </w:r>
      <w:r>
        <w:rPr/>
        <w:t>that</w:t>
      </w:r>
      <w:r>
        <w:rPr>
          <w:spacing w:val="29"/>
        </w:rPr>
        <w:t> </w:t>
      </w:r>
      <w:r>
        <w:rPr/>
        <w:t>the</w:t>
      </w:r>
      <w:r>
        <w:rPr>
          <w:spacing w:val="29"/>
        </w:rPr>
        <w:t> </w:t>
      </w:r>
      <w:r>
        <w:rPr/>
        <w:t>recreational</w:t>
      </w:r>
      <w:r>
        <w:rPr>
          <w:spacing w:val="29"/>
        </w:rPr>
        <w:t> </w:t>
      </w:r>
      <w:r>
        <w:rPr/>
        <w:t>fishery was</w:t>
      </w:r>
      <w:r>
        <w:rPr>
          <w:spacing w:val="39"/>
        </w:rPr>
        <w:t> </w:t>
      </w:r>
      <w:r>
        <w:rPr/>
        <w:t>closed</w:t>
      </w:r>
      <w:r>
        <w:rPr>
          <w:spacing w:val="39"/>
        </w:rPr>
        <w:t> </w:t>
      </w:r>
      <w:r>
        <w:rPr/>
        <w:t>in</w:t>
      </w:r>
      <w:r>
        <w:rPr>
          <w:spacing w:val="39"/>
        </w:rPr>
        <w:t> </w:t>
      </w:r>
      <w:r>
        <w:rPr/>
        <w:t>2003.</w:t>
      </w:r>
      <w:r>
        <w:rPr>
          <w:spacing w:val="39"/>
        </w:rPr>
        <w:t> </w:t>
      </w:r>
      <w:r>
        <w:rPr/>
        <w:t>When</w:t>
      </w:r>
      <w:r>
        <w:rPr>
          <w:spacing w:val="39"/>
        </w:rPr>
        <w:t> </w:t>
      </w:r>
      <w:r>
        <w:rPr/>
        <w:t>abalones</w:t>
      </w:r>
      <w:r>
        <w:rPr>
          <w:spacing w:val="40"/>
        </w:rPr>
        <w:t> </w:t>
      </w:r>
      <w:r>
        <w:rPr/>
        <w:t>did</w:t>
      </w:r>
      <w:r>
        <w:rPr>
          <w:spacing w:val="39"/>
        </w:rPr>
        <w:t> </w:t>
      </w:r>
      <w:r>
        <w:rPr/>
        <w:t>not</w:t>
      </w:r>
      <w:r>
        <w:rPr>
          <w:spacing w:val="39"/>
        </w:rPr>
        <w:t> </w:t>
      </w:r>
      <w:r>
        <w:rPr/>
        <w:t>rebound,</w:t>
      </w:r>
      <w:r>
        <w:rPr>
          <w:spacing w:val="39"/>
        </w:rPr>
        <w:t> </w:t>
      </w:r>
      <w:r>
        <w:rPr/>
        <w:t>commercial</w:t>
      </w:r>
      <w:r>
        <w:rPr>
          <w:spacing w:val="39"/>
        </w:rPr>
        <w:t> </w:t>
      </w:r>
      <w:r>
        <w:rPr/>
        <w:t>fishing</w:t>
      </w:r>
      <w:r>
        <w:rPr>
          <w:spacing w:val="39"/>
        </w:rPr>
        <w:t> </w:t>
      </w:r>
      <w:r>
        <w:rPr/>
        <w:t>was</w:t>
      </w:r>
      <w:r>
        <w:rPr>
          <w:spacing w:val="39"/>
        </w:rPr>
        <w:t> </w:t>
      </w:r>
      <w:r>
        <w:rPr/>
        <w:t>also</w:t>
      </w:r>
      <w:r>
        <w:rPr>
          <w:spacing w:val="39"/>
        </w:rPr>
        <w:t> </w:t>
      </w:r>
      <w:r>
        <w:rPr/>
        <w:t>banned.</w:t>
      </w:r>
    </w:p>
    <w:p>
      <w:pPr>
        <w:pStyle w:val="BodyText"/>
        <w:spacing w:line="252" w:lineRule="auto"/>
        <w:ind w:right="208"/>
      </w:pPr>
      <w:r>
        <w:rPr/>
        <w:t>Continual</w:t>
      </w:r>
      <w:r>
        <w:rPr>
          <w:spacing w:val="40"/>
        </w:rPr>
        <w:t> </w:t>
      </w:r>
      <w:r>
        <w:rPr/>
        <w:t>declines</w:t>
      </w:r>
      <w:r>
        <w:rPr>
          <w:spacing w:val="40"/>
        </w:rPr>
        <w:t> </w:t>
      </w:r>
      <w:r>
        <w:rPr/>
        <w:t>in</w:t>
      </w:r>
      <w:r>
        <w:rPr>
          <w:spacing w:val="40"/>
        </w:rPr>
        <w:t> </w:t>
      </w:r>
      <w:r>
        <w:rPr/>
        <w:t>abalone</w:t>
      </w:r>
      <w:r>
        <w:rPr>
          <w:spacing w:val="40"/>
        </w:rPr>
        <w:t> </w:t>
      </w:r>
      <w:r>
        <w:rPr/>
        <w:t>were</w:t>
      </w:r>
      <w:r>
        <w:rPr>
          <w:spacing w:val="40"/>
        </w:rPr>
        <w:t> </w:t>
      </w:r>
      <w:r>
        <w:rPr/>
        <w:t>attributed</w:t>
      </w:r>
      <w:r>
        <w:rPr>
          <w:spacing w:val="40"/>
        </w:rPr>
        <w:t> </w:t>
      </w:r>
      <w:r>
        <w:rPr/>
        <w:t>to</w:t>
      </w:r>
      <w:r>
        <w:rPr>
          <w:spacing w:val="40"/>
        </w:rPr>
        <w:t> </w:t>
      </w:r>
      <w:r>
        <w:rPr/>
        <w:t>poaching,</w:t>
      </w:r>
      <w:r>
        <w:rPr>
          <w:spacing w:val="40"/>
        </w:rPr>
        <w:t> </w:t>
      </w:r>
      <w:r>
        <w:rPr/>
        <w:t>but</w:t>
      </w:r>
      <w:r>
        <w:rPr>
          <w:spacing w:val="40"/>
        </w:rPr>
        <w:t> </w:t>
      </w:r>
      <w:r>
        <w:rPr/>
        <w:t>an</w:t>
      </w:r>
      <w:r>
        <w:rPr>
          <w:spacing w:val="40"/>
        </w:rPr>
        <w:t> </w:t>
      </w:r>
      <w:r>
        <w:rPr/>
        <w:t>invasion</w:t>
      </w:r>
      <w:r>
        <w:rPr>
          <w:spacing w:val="40"/>
        </w:rPr>
        <w:t> </w:t>
      </w:r>
      <w:r>
        <w:rPr/>
        <w:t>by</w:t>
      </w:r>
      <w:r>
        <w:rPr>
          <w:spacing w:val="40"/>
        </w:rPr>
        <w:t> </w:t>
      </w:r>
      <w:r>
        <w:rPr/>
        <w:t>rock</w:t>
      </w:r>
      <w:r>
        <w:rPr>
          <w:spacing w:val="40"/>
        </w:rPr>
        <w:t> </w:t>
      </w:r>
      <w:r>
        <w:rPr/>
        <w:t>lobsters during</w:t>
      </w:r>
      <w:r>
        <w:rPr>
          <w:spacing w:val="39"/>
        </w:rPr>
        <w:t> </w:t>
      </w:r>
      <w:r>
        <w:rPr/>
        <w:t>the</w:t>
      </w:r>
      <w:r>
        <w:rPr>
          <w:spacing w:val="39"/>
        </w:rPr>
        <w:t> </w:t>
      </w:r>
      <w:r>
        <w:rPr/>
        <w:t>early</w:t>
      </w:r>
      <w:r>
        <w:rPr>
          <w:spacing w:val="39"/>
        </w:rPr>
        <w:t> </w:t>
      </w:r>
      <w:r>
        <w:rPr/>
        <w:t>1990s</w:t>
      </w:r>
      <w:r>
        <w:rPr>
          <w:spacing w:val="39"/>
        </w:rPr>
        <w:t> </w:t>
      </w:r>
      <w:r>
        <w:rPr/>
        <w:t>probably</w:t>
      </w:r>
      <w:r>
        <w:rPr>
          <w:spacing w:val="39"/>
        </w:rPr>
        <w:t> </w:t>
      </w:r>
      <w:r>
        <w:rPr/>
        <w:t>intensified</w:t>
      </w:r>
      <w:r>
        <w:rPr>
          <w:spacing w:val="39"/>
        </w:rPr>
        <w:t> </w:t>
      </w:r>
      <w:r>
        <w:rPr/>
        <w:t>the</w:t>
      </w:r>
      <w:r>
        <w:rPr>
          <w:spacing w:val="39"/>
        </w:rPr>
        <w:t> </w:t>
      </w:r>
      <w:r>
        <w:rPr/>
        <w:t>trend.</w:t>
      </w:r>
      <w:r>
        <w:rPr>
          <w:spacing w:val="39"/>
        </w:rPr>
        <w:t> </w:t>
      </w:r>
      <w:r>
        <w:rPr/>
        <w:t>Rock</w:t>
      </w:r>
      <w:r>
        <w:rPr>
          <w:spacing w:val="39"/>
        </w:rPr>
        <w:t> </w:t>
      </w:r>
      <w:r>
        <w:rPr/>
        <w:t>lobsters</w:t>
      </w:r>
      <w:r>
        <w:rPr>
          <w:spacing w:val="39"/>
        </w:rPr>
        <w:t> </w:t>
      </w:r>
      <w:r>
        <w:rPr/>
        <w:t>prey</w:t>
      </w:r>
      <w:r>
        <w:rPr>
          <w:spacing w:val="40"/>
        </w:rPr>
        <w:t> </w:t>
      </w:r>
      <w:r>
        <w:rPr/>
        <w:t>on</w:t>
      </w:r>
      <w:r>
        <w:rPr>
          <w:spacing w:val="39"/>
        </w:rPr>
        <w:t> </w:t>
      </w:r>
      <w:r>
        <w:rPr/>
        <w:t>sea</w:t>
      </w:r>
      <w:r>
        <w:rPr>
          <w:spacing w:val="39"/>
        </w:rPr>
        <w:t> </w:t>
      </w:r>
      <w:r>
        <w:rPr/>
        <w:t>urchins,</w:t>
      </w:r>
      <w:r>
        <w:rPr>
          <w:spacing w:val="39"/>
        </w:rPr>
        <w:t> </w:t>
      </w:r>
      <w:r>
        <w:rPr/>
        <w:t>and increased</w:t>
      </w:r>
      <w:r>
        <w:rPr>
          <w:spacing w:val="40"/>
        </w:rPr>
        <w:t> </w:t>
      </w:r>
      <w:r>
        <w:rPr/>
        <w:t>rock</w:t>
      </w:r>
      <w:r>
        <w:rPr>
          <w:spacing w:val="40"/>
        </w:rPr>
        <w:t> </w:t>
      </w:r>
      <w:r>
        <w:rPr/>
        <w:t>lobster</w:t>
      </w:r>
      <w:r>
        <w:rPr>
          <w:spacing w:val="40"/>
        </w:rPr>
        <w:t> </w:t>
      </w:r>
      <w:r>
        <w:rPr/>
        <w:t>densities</w:t>
      </w:r>
      <w:r>
        <w:rPr>
          <w:spacing w:val="40"/>
        </w:rPr>
        <w:t> </w:t>
      </w:r>
      <w:r>
        <w:rPr/>
        <w:t>coincided</w:t>
      </w:r>
      <w:r>
        <w:rPr>
          <w:spacing w:val="40"/>
        </w:rPr>
        <w:t> </w:t>
      </w:r>
      <w:r>
        <w:rPr/>
        <w:t>with</w:t>
      </w:r>
      <w:r>
        <w:rPr>
          <w:spacing w:val="40"/>
        </w:rPr>
        <w:t> </w:t>
      </w:r>
      <w:r>
        <w:rPr/>
        <w:t>significant</w:t>
      </w:r>
      <w:r>
        <w:rPr>
          <w:spacing w:val="40"/>
        </w:rPr>
        <w:t> </w:t>
      </w:r>
      <w:r>
        <w:rPr/>
        <w:t>decreases</w:t>
      </w:r>
      <w:r>
        <w:rPr>
          <w:spacing w:val="40"/>
        </w:rPr>
        <w:t> </w:t>
      </w:r>
      <w:r>
        <w:rPr/>
        <w:t>in</w:t>
      </w:r>
      <w:r>
        <w:rPr>
          <w:spacing w:val="40"/>
        </w:rPr>
        <w:t> </w:t>
      </w:r>
      <w:r>
        <w:rPr/>
        <w:t>urchins.</w:t>
      </w:r>
      <w:r>
        <w:rPr>
          <w:spacing w:val="40"/>
        </w:rPr>
        <w:t> </w:t>
      </w:r>
      <w:r>
        <w:rPr/>
        <w:t>In</w:t>
      </w:r>
      <w:r>
        <w:rPr>
          <w:spacing w:val="40"/>
        </w:rPr>
        <w:t> </w:t>
      </w:r>
      <w:r>
        <w:rPr/>
        <w:t>that</w:t>
      </w:r>
      <w:r>
        <w:rPr>
          <w:spacing w:val="40"/>
        </w:rPr>
        <w:t> </w:t>
      </w:r>
      <w:r>
        <w:rPr/>
        <w:t>area, urchins</w:t>
      </w:r>
      <w:r>
        <w:rPr>
          <w:spacing w:val="37"/>
        </w:rPr>
        <w:t> </w:t>
      </w:r>
      <w:r>
        <w:rPr/>
        <w:t>feed</w:t>
      </w:r>
      <w:r>
        <w:rPr>
          <w:spacing w:val="37"/>
        </w:rPr>
        <w:t> </w:t>
      </w:r>
      <w:r>
        <w:rPr/>
        <w:t>largely</w:t>
      </w:r>
      <w:r>
        <w:rPr>
          <w:spacing w:val="37"/>
        </w:rPr>
        <w:t> </w:t>
      </w:r>
      <w:r>
        <w:rPr/>
        <w:t>by</w:t>
      </w:r>
      <w:r>
        <w:rPr>
          <w:spacing w:val="37"/>
        </w:rPr>
        <w:t> </w:t>
      </w:r>
      <w:r>
        <w:rPr/>
        <w:t>trapping</w:t>
      </w:r>
      <w:r>
        <w:rPr>
          <w:spacing w:val="37"/>
        </w:rPr>
        <w:t> </w:t>
      </w:r>
      <w:r>
        <w:rPr/>
        <w:t>drift</w:t>
      </w:r>
      <w:r>
        <w:rPr>
          <w:spacing w:val="37"/>
        </w:rPr>
        <w:t> </w:t>
      </w:r>
      <w:r>
        <w:rPr/>
        <w:t>kelp,</w:t>
      </w:r>
      <w:r>
        <w:rPr>
          <w:spacing w:val="37"/>
        </w:rPr>
        <w:t> </w:t>
      </w:r>
      <w:r>
        <w:rPr/>
        <w:t>and</w:t>
      </w:r>
      <w:r>
        <w:rPr>
          <w:spacing w:val="37"/>
        </w:rPr>
        <w:t> </w:t>
      </w:r>
      <w:r>
        <w:rPr/>
        <w:t>in</w:t>
      </w:r>
      <w:r>
        <w:rPr>
          <w:spacing w:val="37"/>
        </w:rPr>
        <w:t> </w:t>
      </w:r>
      <w:r>
        <w:rPr/>
        <w:t>doing</w:t>
      </w:r>
      <w:r>
        <w:rPr>
          <w:spacing w:val="37"/>
        </w:rPr>
        <w:t> </w:t>
      </w:r>
      <w:r>
        <w:rPr/>
        <w:t>so</w:t>
      </w:r>
      <w:r>
        <w:rPr>
          <w:spacing w:val="37"/>
        </w:rPr>
        <w:t> </w:t>
      </w:r>
      <w:r>
        <w:rPr/>
        <w:t>provide</w:t>
      </w:r>
      <w:r>
        <w:rPr>
          <w:spacing w:val="37"/>
        </w:rPr>
        <w:t> </w:t>
      </w:r>
      <w:r>
        <w:rPr/>
        <w:t>juvenile</w:t>
      </w:r>
      <w:r>
        <w:rPr>
          <w:spacing w:val="37"/>
        </w:rPr>
        <w:t> </w:t>
      </w:r>
      <w:r>
        <w:rPr/>
        <w:t>abalone</w:t>
      </w:r>
      <w:r>
        <w:rPr>
          <w:spacing w:val="37"/>
        </w:rPr>
        <w:t> </w:t>
      </w:r>
      <w:r>
        <w:rPr/>
        <w:t>with</w:t>
      </w:r>
      <w:r>
        <w:rPr>
          <w:spacing w:val="37"/>
        </w:rPr>
        <w:t> </w:t>
      </w:r>
      <w:r>
        <w:rPr/>
        <w:t>both protective</w:t>
      </w:r>
      <w:r>
        <w:rPr>
          <w:spacing w:val="37"/>
        </w:rPr>
        <w:t> </w:t>
      </w:r>
      <w:r>
        <w:rPr/>
        <w:t>shelter</w:t>
      </w:r>
      <w:r>
        <w:rPr>
          <w:spacing w:val="37"/>
        </w:rPr>
        <w:t> </w:t>
      </w:r>
      <w:r>
        <w:rPr/>
        <w:t>and</w:t>
      </w:r>
      <w:r>
        <w:rPr>
          <w:spacing w:val="37"/>
        </w:rPr>
        <w:t> </w:t>
      </w:r>
      <w:r>
        <w:rPr/>
        <w:t>nourishment.</w:t>
      </w:r>
      <w:r>
        <w:rPr>
          <w:spacing w:val="37"/>
        </w:rPr>
        <w:t> </w:t>
      </w:r>
      <w:r>
        <w:rPr/>
        <w:t>Without</w:t>
      </w:r>
      <w:r>
        <w:rPr>
          <w:spacing w:val="37"/>
        </w:rPr>
        <w:t> </w:t>
      </w:r>
      <w:r>
        <w:rPr/>
        <w:t>urchins’</w:t>
      </w:r>
      <w:r>
        <w:rPr>
          <w:spacing w:val="26"/>
        </w:rPr>
        <w:t> </w:t>
      </w:r>
      <w:r>
        <w:rPr/>
        <w:t>presence,</w:t>
      </w:r>
      <w:r>
        <w:rPr>
          <w:spacing w:val="37"/>
        </w:rPr>
        <w:t> </w:t>
      </w:r>
      <w:r>
        <w:rPr/>
        <w:t>juvenile</w:t>
      </w:r>
      <w:r>
        <w:rPr>
          <w:spacing w:val="37"/>
        </w:rPr>
        <w:t> </w:t>
      </w:r>
      <w:r>
        <w:rPr/>
        <w:t>abalones</w:t>
      </w:r>
      <w:r>
        <w:rPr>
          <w:spacing w:val="37"/>
        </w:rPr>
        <w:t> </w:t>
      </w:r>
      <w:r>
        <w:rPr/>
        <w:t>are</w:t>
      </w:r>
      <w:r>
        <w:rPr>
          <w:spacing w:val="37"/>
        </w:rPr>
        <w:t> </w:t>
      </w:r>
      <w:r>
        <w:rPr/>
        <w:t>less</w:t>
      </w:r>
      <w:r>
        <w:rPr>
          <w:spacing w:val="37"/>
        </w:rPr>
        <w:t> </w:t>
      </w:r>
      <w:r>
        <w:rPr/>
        <w:t>likely to survive to adulthood.</w:t>
      </w:r>
    </w:p>
    <w:p>
      <w:pPr>
        <w:pStyle w:val="BodyText"/>
        <w:spacing w:before="9"/>
        <w:ind w:left="0"/>
        <w:rPr>
          <w:sz w:val="24"/>
        </w:rPr>
      </w:pPr>
    </w:p>
    <w:p>
      <w:pPr>
        <w:pStyle w:val="ListParagraph"/>
        <w:numPr>
          <w:ilvl w:val="0"/>
          <w:numId w:val="69"/>
        </w:numPr>
        <w:tabs>
          <w:tab w:pos="370" w:val="left" w:leader="none"/>
        </w:tabs>
        <w:spacing w:line="240" w:lineRule="auto" w:before="0" w:after="0"/>
        <w:ind w:left="113" w:right="664" w:firstLine="0"/>
        <w:jc w:val="left"/>
        <w:rPr>
          <w:sz w:val="22"/>
        </w:rPr>
      </w:pPr>
      <w:r>
        <w:rPr>
          <w:sz w:val="22"/>
        </w:rPr>
        <w:t>According</w:t>
      </w:r>
      <w:r>
        <w:rPr>
          <w:spacing w:val="24"/>
          <w:sz w:val="22"/>
        </w:rPr>
        <w:t> </w:t>
      </w:r>
      <w:r>
        <w:rPr>
          <w:sz w:val="22"/>
        </w:rPr>
        <w:t>to</w:t>
      </w:r>
      <w:r>
        <w:rPr>
          <w:spacing w:val="24"/>
          <w:sz w:val="22"/>
        </w:rPr>
        <w:t> </w:t>
      </w:r>
      <w:r>
        <w:rPr>
          <w:sz w:val="22"/>
        </w:rPr>
        <w:t>the</w:t>
      </w:r>
      <w:r>
        <w:rPr>
          <w:spacing w:val="24"/>
          <w:sz w:val="22"/>
        </w:rPr>
        <w:t> </w:t>
      </w:r>
      <w:r>
        <w:rPr>
          <w:sz w:val="22"/>
        </w:rPr>
        <w:t>passage,</w:t>
      </w:r>
      <w:r>
        <w:rPr>
          <w:spacing w:val="24"/>
          <w:sz w:val="22"/>
        </w:rPr>
        <w:t> </w:t>
      </w:r>
      <w:r>
        <w:rPr>
          <w:sz w:val="22"/>
        </w:rPr>
        <w:t>since</w:t>
      </w:r>
      <w:r>
        <w:rPr>
          <w:spacing w:val="24"/>
          <w:sz w:val="22"/>
        </w:rPr>
        <w:t> </w:t>
      </w:r>
      <w:r>
        <w:rPr>
          <w:sz w:val="22"/>
        </w:rPr>
        <w:t>the</w:t>
      </w:r>
      <w:r>
        <w:rPr>
          <w:spacing w:val="24"/>
          <w:sz w:val="22"/>
        </w:rPr>
        <w:t> </w:t>
      </w:r>
      <w:r>
        <w:rPr>
          <w:sz w:val="22"/>
        </w:rPr>
        <w:t>early</w:t>
      </w:r>
      <w:r>
        <w:rPr>
          <w:spacing w:val="24"/>
          <w:sz w:val="22"/>
        </w:rPr>
        <w:t> </w:t>
      </w:r>
      <w:r>
        <w:rPr>
          <w:sz w:val="22"/>
        </w:rPr>
        <w:t>1990s,</w:t>
      </w:r>
      <w:r>
        <w:rPr>
          <w:spacing w:val="24"/>
          <w:sz w:val="22"/>
        </w:rPr>
        <w:t> </w:t>
      </w:r>
      <w:r>
        <w:rPr>
          <w:sz w:val="22"/>
        </w:rPr>
        <w:t>sea</w:t>
      </w:r>
      <w:r>
        <w:rPr>
          <w:spacing w:val="24"/>
          <w:sz w:val="22"/>
        </w:rPr>
        <w:t> </w:t>
      </w:r>
      <w:r>
        <w:rPr>
          <w:sz w:val="22"/>
        </w:rPr>
        <w:t>urchins</w:t>
      </w:r>
      <w:r>
        <w:rPr>
          <w:spacing w:val="24"/>
          <w:sz w:val="22"/>
        </w:rPr>
        <w:t> </w:t>
      </w:r>
      <w:r>
        <w:rPr>
          <w:sz w:val="22"/>
        </w:rPr>
        <w:t>in</w:t>
      </w:r>
      <w:r>
        <w:rPr>
          <w:spacing w:val="24"/>
          <w:sz w:val="22"/>
        </w:rPr>
        <w:t> </w:t>
      </w:r>
      <w:r>
        <w:rPr>
          <w:sz w:val="22"/>
        </w:rPr>
        <w:t>the</w:t>
      </w:r>
      <w:r>
        <w:rPr>
          <w:spacing w:val="24"/>
          <w:sz w:val="22"/>
        </w:rPr>
        <w:t> </w:t>
      </w:r>
      <w:r>
        <w:rPr>
          <w:sz w:val="22"/>
        </w:rPr>
        <w:t>waters</w:t>
      </w:r>
      <w:r>
        <w:rPr>
          <w:spacing w:val="25"/>
          <w:sz w:val="22"/>
        </w:rPr>
        <w:t> </w:t>
      </w:r>
      <w:r>
        <w:rPr>
          <w:sz w:val="22"/>
        </w:rPr>
        <w:t>east</w:t>
      </w:r>
      <w:r>
        <w:rPr>
          <w:spacing w:val="24"/>
          <w:sz w:val="22"/>
        </w:rPr>
        <w:t> </w:t>
      </w:r>
      <w:r>
        <w:rPr>
          <w:sz w:val="22"/>
        </w:rPr>
        <w:t>of</w:t>
      </w:r>
      <w:r>
        <w:rPr>
          <w:spacing w:val="24"/>
          <w:sz w:val="22"/>
        </w:rPr>
        <w:t> </w:t>
      </w:r>
      <w:r>
        <w:rPr>
          <w:sz w:val="22"/>
        </w:rPr>
        <w:t>Cape Hangklip have</w:t>
      </w:r>
    </w:p>
    <w:p>
      <w:pPr>
        <w:pStyle w:val="ListParagraph"/>
        <w:numPr>
          <w:ilvl w:val="1"/>
          <w:numId w:val="69"/>
        </w:numPr>
        <w:tabs>
          <w:tab w:pos="397" w:val="left" w:leader="none"/>
        </w:tabs>
        <w:spacing w:line="251" w:lineRule="exact" w:before="0" w:after="0"/>
        <w:ind w:left="396" w:right="0" w:hanging="284"/>
        <w:jc w:val="left"/>
        <w:rPr>
          <w:sz w:val="22"/>
        </w:rPr>
      </w:pPr>
      <w:r>
        <w:rPr>
          <w:sz w:val="22"/>
        </w:rPr>
        <w:t>significantly</w:t>
      </w:r>
      <w:r>
        <w:rPr>
          <w:spacing w:val="37"/>
          <w:sz w:val="22"/>
        </w:rPr>
        <w:t> </w:t>
      </w:r>
      <w:r>
        <w:rPr>
          <w:sz w:val="22"/>
        </w:rPr>
        <w:t>changed</w:t>
      </w:r>
      <w:r>
        <w:rPr>
          <w:spacing w:val="37"/>
          <w:sz w:val="22"/>
        </w:rPr>
        <w:t> </w:t>
      </w:r>
      <w:r>
        <w:rPr>
          <w:sz w:val="22"/>
        </w:rPr>
        <w:t>their</w:t>
      </w:r>
      <w:r>
        <w:rPr>
          <w:spacing w:val="37"/>
          <w:sz w:val="22"/>
        </w:rPr>
        <w:t> </w:t>
      </w:r>
      <w:r>
        <w:rPr>
          <w:sz w:val="22"/>
        </w:rPr>
        <w:t>feeding</w:t>
      </w:r>
      <w:r>
        <w:rPr>
          <w:spacing w:val="37"/>
          <w:sz w:val="22"/>
        </w:rPr>
        <w:t> </w:t>
      </w:r>
      <w:r>
        <w:rPr>
          <w:spacing w:val="-2"/>
          <w:sz w:val="22"/>
        </w:rPr>
        <w:t>habits</w:t>
      </w:r>
    </w:p>
    <w:p>
      <w:pPr>
        <w:pStyle w:val="ListParagraph"/>
        <w:numPr>
          <w:ilvl w:val="1"/>
          <w:numId w:val="69"/>
        </w:numPr>
        <w:tabs>
          <w:tab w:pos="397" w:val="left" w:leader="none"/>
        </w:tabs>
        <w:spacing w:line="240" w:lineRule="auto" w:before="7" w:after="0"/>
        <w:ind w:left="396" w:right="0" w:hanging="284"/>
        <w:jc w:val="left"/>
        <w:rPr>
          <w:sz w:val="22"/>
        </w:rPr>
      </w:pPr>
      <w:r>
        <w:rPr>
          <w:sz w:val="22"/>
        </w:rPr>
        <w:t>suffered</w:t>
      </w:r>
      <w:r>
        <w:rPr>
          <w:spacing w:val="27"/>
          <w:sz w:val="22"/>
        </w:rPr>
        <w:t> </w:t>
      </w:r>
      <w:r>
        <w:rPr>
          <w:sz w:val="22"/>
        </w:rPr>
        <w:t>increased</w:t>
      </w:r>
      <w:r>
        <w:rPr>
          <w:spacing w:val="30"/>
          <w:sz w:val="22"/>
        </w:rPr>
        <w:t> </w:t>
      </w:r>
      <w:r>
        <w:rPr>
          <w:sz w:val="22"/>
        </w:rPr>
        <w:t>predation</w:t>
      </w:r>
      <w:r>
        <w:rPr>
          <w:spacing w:val="30"/>
          <w:sz w:val="22"/>
        </w:rPr>
        <w:t> </w:t>
      </w:r>
      <w:r>
        <w:rPr>
          <w:sz w:val="22"/>
        </w:rPr>
        <w:t>from</w:t>
      </w:r>
      <w:r>
        <w:rPr>
          <w:spacing w:val="29"/>
          <w:sz w:val="22"/>
        </w:rPr>
        <w:t> </w:t>
      </w:r>
      <w:r>
        <w:rPr>
          <w:sz w:val="22"/>
        </w:rPr>
        <w:t>a</w:t>
      </w:r>
      <w:r>
        <w:rPr>
          <w:spacing w:val="30"/>
          <w:sz w:val="22"/>
        </w:rPr>
        <w:t> </w:t>
      </w:r>
      <w:r>
        <w:rPr>
          <w:sz w:val="22"/>
        </w:rPr>
        <w:t>certain</w:t>
      </w:r>
      <w:r>
        <w:rPr>
          <w:spacing w:val="30"/>
          <w:sz w:val="22"/>
        </w:rPr>
        <w:t> </w:t>
      </w:r>
      <w:r>
        <w:rPr>
          <w:spacing w:val="-2"/>
          <w:sz w:val="22"/>
        </w:rPr>
        <w:t>species</w:t>
      </w:r>
    </w:p>
    <w:p>
      <w:pPr>
        <w:pStyle w:val="ListParagraph"/>
        <w:numPr>
          <w:ilvl w:val="1"/>
          <w:numId w:val="69"/>
        </w:numPr>
        <w:tabs>
          <w:tab w:pos="409" w:val="left" w:leader="none"/>
        </w:tabs>
        <w:spacing w:line="240" w:lineRule="auto" w:before="8" w:after="0"/>
        <w:ind w:left="408" w:right="0" w:hanging="296"/>
        <w:jc w:val="left"/>
        <w:rPr>
          <w:sz w:val="22"/>
        </w:rPr>
      </w:pPr>
      <w:r>
        <w:rPr>
          <w:sz w:val="22"/>
        </w:rPr>
        <w:t>experienced</w:t>
      </w:r>
      <w:r>
        <w:rPr>
          <w:spacing w:val="29"/>
          <w:sz w:val="22"/>
        </w:rPr>
        <w:t> </w:t>
      </w:r>
      <w:r>
        <w:rPr>
          <w:sz w:val="22"/>
        </w:rPr>
        <w:t>increased</w:t>
      </w:r>
      <w:r>
        <w:rPr>
          <w:spacing w:val="30"/>
          <w:sz w:val="22"/>
        </w:rPr>
        <w:t> </w:t>
      </w:r>
      <w:r>
        <w:rPr>
          <w:sz w:val="22"/>
        </w:rPr>
        <w:t>competition</w:t>
      </w:r>
      <w:r>
        <w:rPr>
          <w:spacing w:val="30"/>
          <w:sz w:val="22"/>
        </w:rPr>
        <w:t> </w:t>
      </w:r>
      <w:r>
        <w:rPr>
          <w:sz w:val="22"/>
        </w:rPr>
        <w:t>for</w:t>
      </w:r>
      <w:r>
        <w:rPr>
          <w:spacing w:val="30"/>
          <w:sz w:val="22"/>
        </w:rPr>
        <w:t> </w:t>
      </w:r>
      <w:r>
        <w:rPr>
          <w:sz w:val="22"/>
        </w:rPr>
        <w:t>kelp,</w:t>
      </w:r>
      <w:r>
        <w:rPr>
          <w:spacing w:val="30"/>
          <w:sz w:val="22"/>
        </w:rPr>
        <w:t> </w:t>
      </w:r>
      <w:r>
        <w:rPr>
          <w:sz w:val="22"/>
        </w:rPr>
        <w:t>their</w:t>
      </w:r>
      <w:r>
        <w:rPr>
          <w:spacing w:val="30"/>
          <w:sz w:val="22"/>
        </w:rPr>
        <w:t> </w:t>
      </w:r>
      <w:r>
        <w:rPr>
          <w:sz w:val="22"/>
        </w:rPr>
        <w:t>main</w:t>
      </w:r>
      <w:r>
        <w:rPr>
          <w:spacing w:val="30"/>
          <w:sz w:val="22"/>
        </w:rPr>
        <w:t> </w:t>
      </w:r>
      <w:r>
        <w:rPr>
          <w:sz w:val="22"/>
        </w:rPr>
        <w:t>source</w:t>
      </w:r>
      <w:r>
        <w:rPr>
          <w:spacing w:val="30"/>
          <w:sz w:val="22"/>
        </w:rPr>
        <w:t> </w:t>
      </w:r>
      <w:r>
        <w:rPr>
          <w:sz w:val="22"/>
        </w:rPr>
        <w:t>of</w:t>
      </w:r>
      <w:r>
        <w:rPr>
          <w:spacing w:val="30"/>
          <w:sz w:val="22"/>
        </w:rPr>
        <w:t> </w:t>
      </w:r>
      <w:r>
        <w:rPr>
          <w:spacing w:val="-2"/>
          <w:sz w:val="22"/>
        </w:rPr>
        <w:t>nourishment</w:t>
      </w:r>
    </w:p>
    <w:p>
      <w:pPr>
        <w:pStyle w:val="ListParagraph"/>
        <w:numPr>
          <w:ilvl w:val="1"/>
          <w:numId w:val="69"/>
        </w:numPr>
        <w:tabs>
          <w:tab w:pos="409" w:val="left" w:leader="none"/>
        </w:tabs>
        <w:spacing w:line="240" w:lineRule="auto" w:before="6" w:after="0"/>
        <w:ind w:left="408" w:right="0" w:hanging="296"/>
        <w:jc w:val="left"/>
        <w:rPr>
          <w:sz w:val="22"/>
        </w:rPr>
      </w:pPr>
      <w:r>
        <w:rPr>
          <w:sz w:val="22"/>
        </w:rPr>
        <w:t>seen</w:t>
      </w:r>
      <w:r>
        <w:rPr>
          <w:spacing w:val="24"/>
          <w:sz w:val="22"/>
        </w:rPr>
        <w:t> </w:t>
      </w:r>
      <w:r>
        <w:rPr>
          <w:sz w:val="22"/>
        </w:rPr>
        <w:t>a</w:t>
      </w:r>
      <w:r>
        <w:rPr>
          <w:spacing w:val="25"/>
          <w:sz w:val="22"/>
        </w:rPr>
        <w:t> </w:t>
      </w:r>
      <w:r>
        <w:rPr>
          <w:sz w:val="22"/>
        </w:rPr>
        <w:t>sharp</w:t>
      </w:r>
      <w:r>
        <w:rPr>
          <w:spacing w:val="25"/>
          <w:sz w:val="22"/>
        </w:rPr>
        <w:t> </w:t>
      </w:r>
      <w:r>
        <w:rPr>
          <w:sz w:val="22"/>
        </w:rPr>
        <w:t>decline</w:t>
      </w:r>
      <w:r>
        <w:rPr>
          <w:spacing w:val="24"/>
          <w:sz w:val="22"/>
        </w:rPr>
        <w:t> </w:t>
      </w:r>
      <w:r>
        <w:rPr>
          <w:sz w:val="22"/>
        </w:rPr>
        <w:t>in</w:t>
      </w:r>
      <w:r>
        <w:rPr>
          <w:spacing w:val="25"/>
          <w:sz w:val="22"/>
        </w:rPr>
        <w:t> </w:t>
      </w:r>
      <w:r>
        <w:rPr>
          <w:sz w:val="22"/>
        </w:rPr>
        <w:t>the</w:t>
      </w:r>
      <w:r>
        <w:rPr>
          <w:spacing w:val="25"/>
          <w:sz w:val="22"/>
        </w:rPr>
        <w:t> </w:t>
      </w:r>
      <w:r>
        <w:rPr>
          <w:sz w:val="22"/>
        </w:rPr>
        <w:t>availability</w:t>
      </w:r>
      <w:r>
        <w:rPr>
          <w:spacing w:val="24"/>
          <w:sz w:val="22"/>
        </w:rPr>
        <w:t> </w:t>
      </w:r>
      <w:r>
        <w:rPr>
          <w:sz w:val="22"/>
        </w:rPr>
        <w:t>of</w:t>
      </w:r>
      <w:r>
        <w:rPr>
          <w:spacing w:val="25"/>
          <w:sz w:val="22"/>
        </w:rPr>
        <w:t> </w:t>
      </w:r>
      <w:r>
        <w:rPr>
          <w:sz w:val="22"/>
        </w:rPr>
        <w:t>kelp,</w:t>
      </w:r>
      <w:r>
        <w:rPr>
          <w:spacing w:val="25"/>
          <w:sz w:val="22"/>
        </w:rPr>
        <w:t> </w:t>
      </w:r>
      <w:r>
        <w:rPr>
          <w:sz w:val="22"/>
        </w:rPr>
        <w:t>due</w:t>
      </w:r>
      <w:r>
        <w:rPr>
          <w:spacing w:val="24"/>
          <w:sz w:val="22"/>
        </w:rPr>
        <w:t> </w:t>
      </w:r>
      <w:r>
        <w:rPr>
          <w:sz w:val="22"/>
        </w:rPr>
        <w:t>to</w:t>
      </w:r>
      <w:r>
        <w:rPr>
          <w:spacing w:val="25"/>
          <w:sz w:val="22"/>
        </w:rPr>
        <w:t> </w:t>
      </w:r>
      <w:r>
        <w:rPr>
          <w:sz w:val="22"/>
        </w:rPr>
        <w:t>environmental</w:t>
      </w:r>
      <w:r>
        <w:rPr>
          <w:spacing w:val="25"/>
          <w:sz w:val="22"/>
        </w:rPr>
        <w:t> </w:t>
      </w:r>
      <w:r>
        <w:rPr>
          <w:spacing w:val="-2"/>
          <w:sz w:val="22"/>
        </w:rPr>
        <w:t>changes</w:t>
      </w:r>
    </w:p>
    <w:p>
      <w:pPr>
        <w:pStyle w:val="ListParagraph"/>
        <w:numPr>
          <w:ilvl w:val="1"/>
          <w:numId w:val="69"/>
        </w:numPr>
        <w:tabs>
          <w:tab w:pos="397" w:val="left" w:leader="none"/>
        </w:tabs>
        <w:spacing w:line="240" w:lineRule="auto" w:before="7" w:after="0"/>
        <w:ind w:left="396" w:right="0" w:hanging="284"/>
        <w:jc w:val="left"/>
        <w:rPr>
          <w:sz w:val="22"/>
        </w:rPr>
      </w:pPr>
      <w:r>
        <w:rPr>
          <w:sz w:val="22"/>
        </w:rPr>
        <w:t>rebounded</w:t>
      </w:r>
      <w:r>
        <w:rPr>
          <w:spacing w:val="24"/>
          <w:sz w:val="22"/>
        </w:rPr>
        <w:t> </w:t>
      </w:r>
      <w:r>
        <w:rPr>
          <w:sz w:val="22"/>
        </w:rPr>
        <w:t>as</w:t>
      </w:r>
      <w:r>
        <w:rPr>
          <w:spacing w:val="26"/>
          <w:sz w:val="22"/>
        </w:rPr>
        <w:t> </w:t>
      </w:r>
      <w:r>
        <w:rPr>
          <w:sz w:val="22"/>
        </w:rPr>
        <w:t>commercial</w:t>
      </w:r>
      <w:r>
        <w:rPr>
          <w:spacing w:val="26"/>
          <w:sz w:val="22"/>
        </w:rPr>
        <w:t> </w:t>
      </w:r>
      <w:r>
        <w:rPr>
          <w:sz w:val="22"/>
        </w:rPr>
        <w:t>fishing</w:t>
      </w:r>
      <w:r>
        <w:rPr>
          <w:spacing w:val="26"/>
          <w:sz w:val="22"/>
        </w:rPr>
        <w:t> </w:t>
      </w:r>
      <w:r>
        <w:rPr>
          <w:sz w:val="22"/>
        </w:rPr>
        <w:t>in</w:t>
      </w:r>
      <w:r>
        <w:rPr>
          <w:spacing w:val="26"/>
          <w:sz w:val="22"/>
        </w:rPr>
        <w:t> </w:t>
      </w:r>
      <w:r>
        <w:rPr>
          <w:sz w:val="22"/>
        </w:rPr>
        <w:t>the</w:t>
      </w:r>
      <w:r>
        <w:rPr>
          <w:spacing w:val="26"/>
          <w:sz w:val="22"/>
        </w:rPr>
        <w:t> </w:t>
      </w:r>
      <w:r>
        <w:rPr>
          <w:sz w:val="22"/>
        </w:rPr>
        <w:t>region</w:t>
      </w:r>
      <w:r>
        <w:rPr>
          <w:spacing w:val="26"/>
          <w:sz w:val="22"/>
        </w:rPr>
        <w:t> </w:t>
      </w:r>
      <w:r>
        <w:rPr>
          <w:sz w:val="22"/>
        </w:rPr>
        <w:t>has</w:t>
      </w:r>
      <w:r>
        <w:rPr>
          <w:spacing w:val="26"/>
          <w:sz w:val="22"/>
        </w:rPr>
        <w:t> </w:t>
      </w:r>
      <w:r>
        <w:rPr>
          <w:spacing w:val="-2"/>
          <w:sz w:val="22"/>
        </w:rPr>
        <w:t>declined</w:t>
      </w:r>
    </w:p>
    <w:p>
      <w:pPr>
        <w:pStyle w:val="BodyText"/>
        <w:spacing w:before="3"/>
        <w:ind w:left="0"/>
        <w:rPr>
          <w:sz w:val="23"/>
        </w:rPr>
      </w:pPr>
    </w:p>
    <w:p>
      <w:pPr>
        <w:pStyle w:val="ListParagraph"/>
        <w:numPr>
          <w:ilvl w:val="0"/>
          <w:numId w:val="69"/>
        </w:numPr>
        <w:tabs>
          <w:tab w:pos="361" w:val="left" w:leader="none"/>
        </w:tabs>
        <w:spacing w:line="247" w:lineRule="auto" w:before="0" w:after="0"/>
        <w:ind w:left="113" w:right="896" w:firstLine="0"/>
        <w:jc w:val="left"/>
        <w:rPr>
          <w:sz w:val="22"/>
        </w:rPr>
      </w:pPr>
      <w:r>
        <w:rPr>
          <w:sz w:val="22"/>
        </w:rPr>
        <w:t>According</w:t>
      </w:r>
      <w:r>
        <w:rPr>
          <w:spacing w:val="26"/>
          <w:sz w:val="22"/>
        </w:rPr>
        <w:t> </w:t>
      </w:r>
      <w:r>
        <w:rPr>
          <w:sz w:val="22"/>
        </w:rPr>
        <w:t>to</w:t>
      </w:r>
      <w:r>
        <w:rPr>
          <w:spacing w:val="26"/>
          <w:sz w:val="22"/>
        </w:rPr>
        <w:t> </w:t>
      </w:r>
      <w:r>
        <w:rPr>
          <w:sz w:val="22"/>
        </w:rPr>
        <w:t>the</w:t>
      </w:r>
      <w:r>
        <w:rPr>
          <w:spacing w:val="26"/>
          <w:sz w:val="22"/>
        </w:rPr>
        <w:t> </w:t>
      </w:r>
      <w:r>
        <w:rPr>
          <w:sz w:val="22"/>
        </w:rPr>
        <w:t>passage,</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is</w:t>
      </w:r>
      <w:r>
        <w:rPr>
          <w:spacing w:val="26"/>
          <w:sz w:val="22"/>
        </w:rPr>
        <w:t> </w:t>
      </w:r>
      <w:r>
        <w:rPr>
          <w:sz w:val="22"/>
        </w:rPr>
        <w:t>a</w:t>
      </w:r>
      <w:r>
        <w:rPr>
          <w:spacing w:val="26"/>
          <w:sz w:val="22"/>
        </w:rPr>
        <w:t> </w:t>
      </w:r>
      <w:r>
        <w:rPr>
          <w:sz w:val="22"/>
        </w:rPr>
        <w:t>true</w:t>
      </w:r>
      <w:r>
        <w:rPr>
          <w:spacing w:val="26"/>
          <w:sz w:val="22"/>
        </w:rPr>
        <w:t> </w:t>
      </w:r>
      <w:r>
        <w:rPr>
          <w:sz w:val="22"/>
        </w:rPr>
        <w:t>statement</w:t>
      </w:r>
      <w:r>
        <w:rPr>
          <w:spacing w:val="26"/>
          <w:sz w:val="22"/>
        </w:rPr>
        <w:t> </w:t>
      </w:r>
      <w:r>
        <w:rPr>
          <w:sz w:val="22"/>
        </w:rPr>
        <w:t>about</w:t>
      </w:r>
      <w:r>
        <w:rPr>
          <w:spacing w:val="26"/>
          <w:sz w:val="22"/>
        </w:rPr>
        <w:t> </w:t>
      </w:r>
      <w:r>
        <w:rPr>
          <w:sz w:val="22"/>
        </w:rPr>
        <w:t>the</w:t>
      </w:r>
      <w:r>
        <w:rPr>
          <w:spacing w:val="26"/>
          <w:sz w:val="22"/>
        </w:rPr>
        <w:t> </w:t>
      </w:r>
      <w:r>
        <w:rPr>
          <w:sz w:val="22"/>
        </w:rPr>
        <w:t>feeding behaviors of sea urchins</w:t>
      </w:r>
    </w:p>
    <w:p>
      <w:pPr>
        <w:pStyle w:val="ListParagraph"/>
        <w:numPr>
          <w:ilvl w:val="1"/>
          <w:numId w:val="69"/>
        </w:numPr>
        <w:tabs>
          <w:tab w:pos="393" w:val="left" w:leader="none"/>
        </w:tabs>
        <w:spacing w:line="252" w:lineRule="exact" w:before="0" w:after="0"/>
        <w:ind w:left="392" w:right="0" w:hanging="280"/>
        <w:jc w:val="left"/>
        <w:rPr>
          <w:sz w:val="22"/>
        </w:rPr>
      </w:pPr>
      <w:r>
        <w:rPr>
          <w:sz w:val="22"/>
        </w:rPr>
        <w:t>They</w:t>
      </w:r>
      <w:r>
        <w:rPr>
          <w:spacing w:val="20"/>
          <w:sz w:val="22"/>
        </w:rPr>
        <w:t> </w:t>
      </w:r>
      <w:r>
        <w:rPr>
          <w:sz w:val="22"/>
        </w:rPr>
        <w:t>change</w:t>
      </w:r>
      <w:r>
        <w:rPr>
          <w:spacing w:val="22"/>
          <w:sz w:val="22"/>
        </w:rPr>
        <w:t> </w:t>
      </w:r>
      <w:r>
        <w:rPr>
          <w:sz w:val="22"/>
        </w:rPr>
        <w:t>according</w:t>
      </w:r>
      <w:r>
        <w:rPr>
          <w:spacing w:val="22"/>
          <w:sz w:val="22"/>
        </w:rPr>
        <w:t> </w:t>
      </w:r>
      <w:r>
        <w:rPr>
          <w:sz w:val="22"/>
        </w:rPr>
        <w:t>to</w:t>
      </w:r>
      <w:r>
        <w:rPr>
          <w:spacing w:val="22"/>
          <w:sz w:val="22"/>
        </w:rPr>
        <w:t> </w:t>
      </w:r>
      <w:r>
        <w:rPr>
          <w:sz w:val="22"/>
        </w:rPr>
        <w:t>the</w:t>
      </w:r>
      <w:r>
        <w:rPr>
          <w:spacing w:val="22"/>
          <w:sz w:val="22"/>
        </w:rPr>
        <w:t> </w:t>
      </w:r>
      <w:r>
        <w:rPr>
          <w:sz w:val="22"/>
        </w:rPr>
        <w:t>type</w:t>
      </w:r>
      <w:r>
        <w:rPr>
          <w:spacing w:val="22"/>
          <w:sz w:val="22"/>
        </w:rPr>
        <w:t> </w:t>
      </w:r>
      <w:r>
        <w:rPr>
          <w:sz w:val="22"/>
        </w:rPr>
        <w:t>of</w:t>
      </w:r>
      <w:r>
        <w:rPr>
          <w:spacing w:val="22"/>
          <w:sz w:val="22"/>
        </w:rPr>
        <w:t> </w:t>
      </w:r>
      <w:r>
        <w:rPr>
          <w:sz w:val="22"/>
        </w:rPr>
        <w:t>food</w:t>
      </w:r>
      <w:r>
        <w:rPr>
          <w:spacing w:val="22"/>
          <w:sz w:val="22"/>
        </w:rPr>
        <w:t> </w:t>
      </w:r>
      <w:r>
        <w:rPr>
          <w:sz w:val="22"/>
        </w:rPr>
        <w:t>available</w:t>
      </w:r>
      <w:r>
        <w:rPr>
          <w:spacing w:val="22"/>
          <w:sz w:val="22"/>
        </w:rPr>
        <w:t> </w:t>
      </w:r>
      <w:r>
        <w:rPr>
          <w:sz w:val="22"/>
        </w:rPr>
        <w:t>in</w:t>
      </w:r>
      <w:r>
        <w:rPr>
          <w:spacing w:val="22"/>
          <w:sz w:val="22"/>
        </w:rPr>
        <w:t> </w:t>
      </w:r>
      <w:r>
        <w:rPr>
          <w:sz w:val="22"/>
        </w:rPr>
        <w:t>an</w:t>
      </w:r>
      <w:r>
        <w:rPr>
          <w:spacing w:val="23"/>
          <w:sz w:val="22"/>
        </w:rPr>
        <w:t> </w:t>
      </w:r>
      <w:r>
        <w:rPr>
          <w:spacing w:val="-2"/>
          <w:sz w:val="22"/>
        </w:rPr>
        <w:t>area.</w:t>
      </w:r>
    </w:p>
    <w:p>
      <w:pPr>
        <w:pStyle w:val="ListParagraph"/>
        <w:numPr>
          <w:ilvl w:val="1"/>
          <w:numId w:val="69"/>
        </w:numPr>
        <w:tabs>
          <w:tab w:pos="393" w:val="left" w:leader="none"/>
        </w:tabs>
        <w:spacing w:line="240" w:lineRule="auto" w:before="7" w:after="0"/>
        <w:ind w:left="392" w:right="0" w:hanging="280"/>
        <w:jc w:val="left"/>
        <w:rPr>
          <w:sz w:val="22"/>
        </w:rPr>
      </w:pPr>
      <w:r>
        <w:rPr>
          <w:sz w:val="22"/>
        </w:rPr>
        <w:t>They</w:t>
      </w:r>
      <w:r>
        <w:rPr>
          <w:spacing w:val="23"/>
          <w:sz w:val="22"/>
        </w:rPr>
        <w:t> </w:t>
      </w:r>
      <w:r>
        <w:rPr>
          <w:sz w:val="22"/>
        </w:rPr>
        <w:t>are</w:t>
      </w:r>
      <w:r>
        <w:rPr>
          <w:spacing w:val="24"/>
          <w:sz w:val="22"/>
        </w:rPr>
        <w:t> </w:t>
      </w:r>
      <w:r>
        <w:rPr>
          <w:sz w:val="22"/>
        </w:rPr>
        <w:t>responsible</w:t>
      </w:r>
      <w:r>
        <w:rPr>
          <w:spacing w:val="24"/>
          <w:sz w:val="22"/>
        </w:rPr>
        <w:t> </w:t>
      </w:r>
      <w:r>
        <w:rPr>
          <w:sz w:val="22"/>
        </w:rPr>
        <w:t>for</w:t>
      </w:r>
      <w:r>
        <w:rPr>
          <w:spacing w:val="24"/>
          <w:sz w:val="22"/>
        </w:rPr>
        <w:t> </w:t>
      </w:r>
      <w:r>
        <w:rPr>
          <w:sz w:val="22"/>
        </w:rPr>
        <w:t>the</w:t>
      </w:r>
      <w:r>
        <w:rPr>
          <w:spacing w:val="24"/>
          <w:sz w:val="22"/>
        </w:rPr>
        <w:t> </w:t>
      </w:r>
      <w:r>
        <w:rPr>
          <w:sz w:val="22"/>
        </w:rPr>
        <w:t>decline</w:t>
      </w:r>
      <w:r>
        <w:rPr>
          <w:spacing w:val="23"/>
          <w:sz w:val="22"/>
        </w:rPr>
        <w:t> </w:t>
      </w:r>
      <w:r>
        <w:rPr>
          <w:sz w:val="22"/>
        </w:rPr>
        <w:t>of</w:t>
      </w:r>
      <w:r>
        <w:rPr>
          <w:spacing w:val="24"/>
          <w:sz w:val="22"/>
        </w:rPr>
        <w:t> </w:t>
      </w:r>
      <w:r>
        <w:rPr>
          <w:sz w:val="22"/>
        </w:rPr>
        <w:t>abalones</w:t>
      </w:r>
      <w:r>
        <w:rPr>
          <w:spacing w:val="24"/>
          <w:sz w:val="22"/>
        </w:rPr>
        <w:t> </w:t>
      </w:r>
      <w:r>
        <w:rPr>
          <w:sz w:val="22"/>
        </w:rPr>
        <w:t>in</w:t>
      </w:r>
      <w:r>
        <w:rPr>
          <w:spacing w:val="24"/>
          <w:sz w:val="22"/>
        </w:rPr>
        <w:t> </w:t>
      </w:r>
      <w:r>
        <w:rPr>
          <w:sz w:val="22"/>
        </w:rPr>
        <w:t>some</w:t>
      </w:r>
      <w:r>
        <w:rPr>
          <w:spacing w:val="24"/>
          <w:sz w:val="22"/>
        </w:rPr>
        <w:t> </w:t>
      </w:r>
      <w:r>
        <w:rPr>
          <w:spacing w:val="-2"/>
          <w:sz w:val="22"/>
        </w:rPr>
        <w:t>regions.</w:t>
      </w:r>
    </w:p>
    <w:p>
      <w:pPr>
        <w:pStyle w:val="ListParagraph"/>
        <w:numPr>
          <w:ilvl w:val="1"/>
          <w:numId w:val="69"/>
        </w:numPr>
        <w:tabs>
          <w:tab w:pos="405" w:val="left" w:leader="none"/>
        </w:tabs>
        <w:spacing w:line="240" w:lineRule="auto" w:before="7" w:after="0"/>
        <w:ind w:left="404" w:right="0" w:hanging="292"/>
        <w:jc w:val="left"/>
        <w:rPr>
          <w:sz w:val="22"/>
        </w:rPr>
      </w:pPr>
      <w:r>
        <w:rPr>
          <w:sz w:val="22"/>
        </w:rPr>
        <w:t>They</w:t>
      </w:r>
      <w:r>
        <w:rPr>
          <w:spacing w:val="21"/>
          <w:sz w:val="22"/>
        </w:rPr>
        <w:t> </w:t>
      </w:r>
      <w:r>
        <w:rPr>
          <w:sz w:val="22"/>
        </w:rPr>
        <w:t>have</w:t>
      </w:r>
      <w:r>
        <w:rPr>
          <w:spacing w:val="23"/>
          <w:sz w:val="22"/>
        </w:rPr>
        <w:t> </w:t>
      </w:r>
      <w:r>
        <w:rPr>
          <w:sz w:val="22"/>
        </w:rPr>
        <w:t>a</w:t>
      </w:r>
      <w:r>
        <w:rPr>
          <w:spacing w:val="23"/>
          <w:sz w:val="22"/>
        </w:rPr>
        <w:t> </w:t>
      </w:r>
      <w:r>
        <w:rPr>
          <w:sz w:val="22"/>
        </w:rPr>
        <w:t>significant</w:t>
      </w:r>
      <w:r>
        <w:rPr>
          <w:spacing w:val="23"/>
          <w:sz w:val="22"/>
        </w:rPr>
        <w:t> </w:t>
      </w:r>
      <w:r>
        <w:rPr>
          <w:sz w:val="22"/>
        </w:rPr>
        <w:t>impact</w:t>
      </w:r>
      <w:r>
        <w:rPr>
          <w:spacing w:val="23"/>
          <w:sz w:val="22"/>
        </w:rPr>
        <w:t> </w:t>
      </w:r>
      <w:r>
        <w:rPr>
          <w:sz w:val="22"/>
        </w:rPr>
        <w:t>on</w:t>
      </w:r>
      <w:r>
        <w:rPr>
          <w:spacing w:val="23"/>
          <w:sz w:val="22"/>
        </w:rPr>
        <w:t> </w:t>
      </w:r>
      <w:r>
        <w:rPr>
          <w:sz w:val="22"/>
        </w:rPr>
        <w:t>the</w:t>
      </w:r>
      <w:r>
        <w:rPr>
          <w:spacing w:val="23"/>
          <w:sz w:val="22"/>
        </w:rPr>
        <w:t> </w:t>
      </w:r>
      <w:r>
        <w:rPr>
          <w:sz w:val="22"/>
        </w:rPr>
        <w:t>young</w:t>
      </w:r>
      <w:r>
        <w:rPr>
          <w:spacing w:val="23"/>
          <w:sz w:val="22"/>
        </w:rPr>
        <w:t> </w:t>
      </w:r>
      <w:r>
        <w:rPr>
          <w:sz w:val="22"/>
        </w:rPr>
        <w:t>of</w:t>
      </w:r>
      <w:r>
        <w:rPr>
          <w:spacing w:val="23"/>
          <w:sz w:val="22"/>
        </w:rPr>
        <w:t> </w:t>
      </w:r>
      <w:r>
        <w:rPr>
          <w:sz w:val="22"/>
        </w:rPr>
        <w:t>another</w:t>
      </w:r>
      <w:r>
        <w:rPr>
          <w:spacing w:val="23"/>
          <w:sz w:val="22"/>
        </w:rPr>
        <w:t> </w:t>
      </w:r>
      <w:r>
        <w:rPr>
          <w:spacing w:val="-2"/>
          <w:sz w:val="22"/>
        </w:rPr>
        <w:t>species.</w:t>
      </w:r>
    </w:p>
    <w:p>
      <w:pPr>
        <w:pStyle w:val="ListParagraph"/>
        <w:numPr>
          <w:ilvl w:val="1"/>
          <w:numId w:val="69"/>
        </w:numPr>
        <w:tabs>
          <w:tab w:pos="405" w:val="left" w:leader="none"/>
        </w:tabs>
        <w:spacing w:line="240" w:lineRule="auto" w:before="7" w:after="0"/>
        <w:ind w:left="404" w:right="0" w:hanging="292"/>
        <w:jc w:val="left"/>
        <w:rPr>
          <w:sz w:val="22"/>
        </w:rPr>
      </w:pPr>
      <w:r>
        <w:rPr>
          <w:sz w:val="22"/>
        </w:rPr>
        <w:t>They</w:t>
      </w:r>
      <w:r>
        <w:rPr>
          <w:spacing w:val="24"/>
          <w:sz w:val="22"/>
        </w:rPr>
        <w:t> </w:t>
      </w:r>
      <w:r>
        <w:rPr>
          <w:sz w:val="22"/>
        </w:rPr>
        <w:t>make</w:t>
      </w:r>
      <w:r>
        <w:rPr>
          <w:spacing w:val="27"/>
          <w:sz w:val="22"/>
        </w:rPr>
        <w:t> </w:t>
      </w:r>
      <w:r>
        <w:rPr>
          <w:sz w:val="22"/>
        </w:rPr>
        <w:t>sea</w:t>
      </w:r>
      <w:r>
        <w:rPr>
          <w:spacing w:val="26"/>
          <w:sz w:val="22"/>
        </w:rPr>
        <w:t> </w:t>
      </w:r>
      <w:r>
        <w:rPr>
          <w:sz w:val="22"/>
        </w:rPr>
        <w:t>urchins</w:t>
      </w:r>
      <w:r>
        <w:rPr>
          <w:spacing w:val="27"/>
          <w:sz w:val="22"/>
        </w:rPr>
        <w:t> </w:t>
      </w:r>
      <w:r>
        <w:rPr>
          <w:sz w:val="22"/>
        </w:rPr>
        <w:t>more</w:t>
      </w:r>
      <w:r>
        <w:rPr>
          <w:spacing w:val="26"/>
          <w:sz w:val="22"/>
        </w:rPr>
        <w:t> </w:t>
      </w:r>
      <w:r>
        <w:rPr>
          <w:sz w:val="22"/>
        </w:rPr>
        <w:t>vulnerable</w:t>
      </w:r>
      <w:r>
        <w:rPr>
          <w:spacing w:val="27"/>
          <w:sz w:val="22"/>
        </w:rPr>
        <w:t> </w:t>
      </w:r>
      <w:r>
        <w:rPr>
          <w:sz w:val="22"/>
        </w:rPr>
        <w:t>to</w:t>
      </w:r>
      <w:r>
        <w:rPr>
          <w:spacing w:val="26"/>
          <w:sz w:val="22"/>
        </w:rPr>
        <w:t> </w:t>
      </w:r>
      <w:r>
        <w:rPr>
          <w:sz w:val="22"/>
        </w:rPr>
        <w:t>potential</w:t>
      </w:r>
      <w:r>
        <w:rPr>
          <w:spacing w:val="27"/>
          <w:sz w:val="22"/>
        </w:rPr>
        <w:t> </w:t>
      </w:r>
      <w:r>
        <w:rPr>
          <w:spacing w:val="-2"/>
          <w:sz w:val="22"/>
        </w:rPr>
        <w:t>predators.</w:t>
      </w:r>
    </w:p>
    <w:p>
      <w:pPr>
        <w:pStyle w:val="ListParagraph"/>
        <w:numPr>
          <w:ilvl w:val="1"/>
          <w:numId w:val="69"/>
        </w:numPr>
        <w:tabs>
          <w:tab w:pos="393" w:val="left" w:leader="none"/>
        </w:tabs>
        <w:spacing w:line="240" w:lineRule="auto" w:before="7" w:after="0"/>
        <w:ind w:left="392" w:right="0" w:hanging="280"/>
        <w:jc w:val="left"/>
        <w:rPr>
          <w:sz w:val="22"/>
        </w:rPr>
      </w:pPr>
      <w:r>
        <w:rPr>
          <w:sz w:val="22"/>
        </w:rPr>
        <w:t>They</w:t>
      </w:r>
      <w:r>
        <w:rPr>
          <w:spacing w:val="22"/>
          <w:sz w:val="22"/>
        </w:rPr>
        <w:t> </w:t>
      </w:r>
      <w:r>
        <w:rPr>
          <w:sz w:val="22"/>
        </w:rPr>
        <w:t>result</w:t>
      </w:r>
      <w:r>
        <w:rPr>
          <w:spacing w:val="24"/>
          <w:sz w:val="22"/>
        </w:rPr>
        <w:t> </w:t>
      </w:r>
      <w:r>
        <w:rPr>
          <w:sz w:val="22"/>
        </w:rPr>
        <w:t>in</w:t>
      </w:r>
      <w:r>
        <w:rPr>
          <w:spacing w:val="25"/>
          <w:sz w:val="22"/>
        </w:rPr>
        <w:t> </w:t>
      </w:r>
      <w:r>
        <w:rPr>
          <w:sz w:val="22"/>
        </w:rPr>
        <w:t>marked</w:t>
      </w:r>
      <w:r>
        <w:rPr>
          <w:spacing w:val="24"/>
          <w:sz w:val="22"/>
        </w:rPr>
        <w:t> </w:t>
      </w:r>
      <w:r>
        <w:rPr>
          <w:sz w:val="22"/>
        </w:rPr>
        <w:t>decline</w:t>
      </w:r>
      <w:r>
        <w:rPr>
          <w:spacing w:val="25"/>
          <w:sz w:val="22"/>
        </w:rPr>
        <w:t> </w:t>
      </w:r>
      <w:r>
        <w:rPr>
          <w:sz w:val="22"/>
        </w:rPr>
        <w:t>in</w:t>
      </w:r>
      <w:r>
        <w:rPr>
          <w:spacing w:val="24"/>
          <w:sz w:val="22"/>
        </w:rPr>
        <w:t> </w:t>
      </w:r>
      <w:r>
        <w:rPr>
          <w:sz w:val="22"/>
        </w:rPr>
        <w:t>certain</w:t>
      </w:r>
      <w:r>
        <w:rPr>
          <w:spacing w:val="25"/>
          <w:sz w:val="22"/>
        </w:rPr>
        <w:t> </w:t>
      </w:r>
      <w:r>
        <w:rPr>
          <w:spacing w:val="-2"/>
          <w:sz w:val="22"/>
        </w:rPr>
        <w:t>regions.</w:t>
      </w:r>
    </w:p>
    <w:p>
      <w:pPr>
        <w:pStyle w:val="BodyText"/>
        <w:spacing w:before="3"/>
        <w:ind w:left="0"/>
        <w:rPr>
          <w:sz w:val="23"/>
        </w:rPr>
      </w:pPr>
    </w:p>
    <w:p>
      <w:pPr>
        <w:pStyle w:val="ListParagraph"/>
        <w:numPr>
          <w:ilvl w:val="0"/>
          <w:numId w:val="69"/>
        </w:numPr>
        <w:tabs>
          <w:tab w:pos="359" w:val="left" w:leader="none"/>
        </w:tabs>
        <w:spacing w:line="247" w:lineRule="auto" w:before="0" w:after="0"/>
        <w:ind w:left="113" w:right="310" w:firstLine="0"/>
        <w:jc w:val="left"/>
        <w:rPr>
          <w:sz w:val="22"/>
        </w:rPr>
      </w:pPr>
      <w:r>
        <w:rPr>
          <w:sz w:val="22"/>
        </w:rPr>
        <w:t>Which</w:t>
      </w:r>
      <w:r>
        <w:rPr>
          <w:spacing w:val="-3"/>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statements</w:t>
      </w:r>
      <w:r>
        <w:rPr>
          <w:spacing w:val="-3"/>
          <w:sz w:val="22"/>
        </w:rPr>
        <w:t> </w:t>
      </w:r>
      <w:r>
        <w:rPr>
          <w:sz w:val="22"/>
        </w:rPr>
        <w:t>about</w:t>
      </w:r>
      <w:r>
        <w:rPr>
          <w:spacing w:val="-4"/>
          <w:sz w:val="22"/>
        </w:rPr>
        <w:t> </w:t>
      </w:r>
      <w:r>
        <w:rPr>
          <w:sz w:val="22"/>
        </w:rPr>
        <w:t>the</w:t>
      </w:r>
      <w:r>
        <w:rPr>
          <w:spacing w:val="-3"/>
          <w:sz w:val="22"/>
        </w:rPr>
        <w:t> </w:t>
      </w:r>
      <w:r>
        <w:rPr>
          <w:sz w:val="22"/>
        </w:rPr>
        <w:t>Closing</w:t>
      </w:r>
      <w:r>
        <w:rPr>
          <w:spacing w:val="-4"/>
          <w:sz w:val="22"/>
        </w:rPr>
        <w:t> </w:t>
      </w:r>
      <w:r>
        <w:rPr>
          <w:sz w:val="22"/>
        </w:rPr>
        <w:t>of</w:t>
      </w:r>
      <w:r>
        <w:rPr>
          <w:spacing w:val="-4"/>
          <w:sz w:val="22"/>
        </w:rPr>
        <w:t> </w:t>
      </w:r>
      <w:r>
        <w:rPr>
          <w:sz w:val="22"/>
        </w:rPr>
        <w:t>the</w:t>
      </w:r>
      <w:r>
        <w:rPr>
          <w:spacing w:val="-3"/>
          <w:sz w:val="22"/>
        </w:rPr>
        <w:t> </w:t>
      </w:r>
      <w:r>
        <w:rPr>
          <w:sz w:val="22"/>
        </w:rPr>
        <w:t>‘‘recreational</w:t>
      </w:r>
      <w:r>
        <w:rPr>
          <w:spacing w:val="-4"/>
          <w:sz w:val="22"/>
        </w:rPr>
        <w:t> </w:t>
      </w:r>
      <w:r>
        <w:rPr>
          <w:sz w:val="22"/>
        </w:rPr>
        <w:t>fishery’’</w:t>
      </w:r>
      <w:r>
        <w:rPr>
          <w:spacing w:val="-12"/>
          <w:sz w:val="22"/>
        </w:rPr>
        <w:t> </w:t>
      </w:r>
      <w:r>
        <w:rPr>
          <w:sz w:val="22"/>
        </w:rPr>
        <w:t>is</w:t>
      </w:r>
      <w:r>
        <w:rPr>
          <w:spacing w:val="-4"/>
          <w:sz w:val="22"/>
        </w:rPr>
        <w:t> </w:t>
      </w:r>
      <w:r>
        <w:rPr>
          <w:sz w:val="22"/>
        </w:rPr>
        <w:t>supported</w:t>
      </w:r>
      <w:r>
        <w:rPr>
          <w:spacing w:val="-3"/>
          <w:sz w:val="22"/>
        </w:rPr>
        <w:t> </w:t>
      </w:r>
      <w:r>
        <w:rPr>
          <w:sz w:val="22"/>
        </w:rPr>
        <w:t>by the passage?</w:t>
      </w:r>
    </w:p>
    <w:p>
      <w:pPr>
        <w:pStyle w:val="ListParagraph"/>
        <w:numPr>
          <w:ilvl w:val="1"/>
          <w:numId w:val="69"/>
        </w:numPr>
        <w:tabs>
          <w:tab w:pos="383" w:val="left" w:leader="none"/>
        </w:tabs>
        <w:spacing w:line="252" w:lineRule="exact" w:before="0" w:after="0"/>
        <w:ind w:left="382" w:right="0" w:hanging="270"/>
        <w:jc w:val="left"/>
        <w:rPr>
          <w:sz w:val="22"/>
        </w:rPr>
      </w:pPr>
      <w:r>
        <w:rPr>
          <w:sz w:val="22"/>
        </w:rPr>
        <w:t>It</w:t>
      </w:r>
      <w:r>
        <w:rPr>
          <w:spacing w:val="-1"/>
          <w:sz w:val="22"/>
        </w:rPr>
        <w:t> </w:t>
      </w:r>
      <w:r>
        <w:rPr>
          <w:sz w:val="22"/>
        </w:rPr>
        <w:t>was</w:t>
      </w:r>
      <w:r>
        <w:rPr>
          <w:spacing w:val="-2"/>
          <w:sz w:val="22"/>
        </w:rPr>
        <w:t> </w:t>
      </w:r>
      <w:r>
        <w:rPr>
          <w:sz w:val="22"/>
        </w:rPr>
        <w:t>a</w:t>
      </w:r>
      <w:r>
        <w:rPr>
          <w:spacing w:val="-2"/>
          <w:sz w:val="22"/>
        </w:rPr>
        <w:t> </w:t>
      </w:r>
      <w:r>
        <w:rPr>
          <w:sz w:val="22"/>
        </w:rPr>
        <w:t>measure</w:t>
      </w:r>
      <w:r>
        <w:rPr>
          <w:spacing w:val="-1"/>
          <w:sz w:val="22"/>
        </w:rPr>
        <w:t> </w:t>
      </w:r>
      <w:r>
        <w:rPr>
          <w:sz w:val="22"/>
        </w:rPr>
        <w:t>taken</w:t>
      </w:r>
      <w:r>
        <w:rPr>
          <w:spacing w:val="-1"/>
          <w:sz w:val="22"/>
        </w:rPr>
        <w:t> </w:t>
      </w:r>
      <w:r>
        <w:rPr>
          <w:sz w:val="22"/>
        </w:rPr>
        <w:t>in</w:t>
      </w:r>
      <w:r>
        <w:rPr>
          <w:spacing w:val="-2"/>
          <w:sz w:val="22"/>
        </w:rPr>
        <w:t> </w:t>
      </w:r>
      <w:r>
        <w:rPr>
          <w:sz w:val="22"/>
        </w:rPr>
        <w:t>response</w:t>
      </w:r>
      <w:r>
        <w:rPr>
          <w:spacing w:val="-1"/>
          <w:sz w:val="22"/>
        </w:rPr>
        <w:t> </w:t>
      </w:r>
      <w:r>
        <w:rPr>
          <w:sz w:val="22"/>
        </w:rPr>
        <w:t>to</w:t>
      </w:r>
      <w:r>
        <w:rPr>
          <w:spacing w:val="-2"/>
          <w:sz w:val="22"/>
        </w:rPr>
        <w:t> </w:t>
      </w:r>
      <w:r>
        <w:rPr>
          <w:sz w:val="22"/>
        </w:rPr>
        <w:t>the</w:t>
      </w:r>
      <w:r>
        <w:rPr>
          <w:spacing w:val="-1"/>
          <w:sz w:val="22"/>
        </w:rPr>
        <w:t> </w:t>
      </w:r>
      <w:r>
        <w:rPr>
          <w:sz w:val="22"/>
        </w:rPr>
        <w:t>invasion</w:t>
      </w:r>
      <w:r>
        <w:rPr>
          <w:spacing w:val="-2"/>
          <w:sz w:val="22"/>
        </w:rPr>
        <w:t> </w:t>
      </w:r>
      <w:r>
        <w:rPr>
          <w:sz w:val="22"/>
        </w:rPr>
        <w:t>of</w:t>
      </w:r>
      <w:r>
        <w:rPr>
          <w:spacing w:val="-1"/>
          <w:sz w:val="22"/>
        </w:rPr>
        <w:t> </w:t>
      </w:r>
      <w:r>
        <w:rPr>
          <w:sz w:val="22"/>
        </w:rPr>
        <w:t>the</w:t>
      </w:r>
      <w:r>
        <w:rPr>
          <w:spacing w:val="-1"/>
          <w:sz w:val="22"/>
        </w:rPr>
        <w:t> </w:t>
      </w:r>
      <w:r>
        <w:rPr>
          <w:sz w:val="22"/>
        </w:rPr>
        <w:t>area</w:t>
      </w:r>
      <w:r>
        <w:rPr>
          <w:spacing w:val="-2"/>
          <w:sz w:val="22"/>
        </w:rPr>
        <w:t> </w:t>
      </w:r>
      <w:r>
        <w:rPr>
          <w:sz w:val="22"/>
        </w:rPr>
        <w:t>by</w:t>
      </w:r>
      <w:r>
        <w:rPr>
          <w:spacing w:val="-2"/>
          <w:sz w:val="22"/>
        </w:rPr>
        <w:t> </w:t>
      </w:r>
      <w:r>
        <w:rPr>
          <w:sz w:val="22"/>
        </w:rPr>
        <w:t>rock</w:t>
      </w:r>
      <w:r>
        <w:rPr>
          <w:spacing w:val="-1"/>
          <w:sz w:val="22"/>
        </w:rPr>
        <w:t> </w:t>
      </w:r>
      <w:r>
        <w:rPr>
          <w:spacing w:val="-2"/>
          <w:sz w:val="22"/>
        </w:rPr>
        <w:t>lobsters.</w:t>
      </w:r>
    </w:p>
    <w:p>
      <w:pPr>
        <w:pStyle w:val="ListParagraph"/>
        <w:numPr>
          <w:ilvl w:val="1"/>
          <w:numId w:val="69"/>
        </w:numPr>
        <w:tabs>
          <w:tab w:pos="383" w:val="left" w:leader="none"/>
        </w:tabs>
        <w:spacing w:line="240" w:lineRule="auto" w:before="7" w:after="0"/>
        <w:ind w:left="382" w:right="0" w:hanging="270"/>
        <w:jc w:val="left"/>
        <w:rPr>
          <w:sz w:val="22"/>
        </w:rPr>
      </w:pPr>
      <w:r>
        <w:rPr>
          <w:sz w:val="22"/>
        </w:rPr>
        <w:t>It</w:t>
      </w:r>
      <w:r>
        <w:rPr>
          <w:spacing w:val="-6"/>
          <w:sz w:val="22"/>
        </w:rPr>
        <w:t> </w:t>
      </w:r>
      <w:r>
        <w:rPr>
          <w:sz w:val="22"/>
        </w:rPr>
        <w:t>had</w:t>
      </w:r>
      <w:r>
        <w:rPr>
          <w:spacing w:val="-4"/>
          <w:sz w:val="22"/>
        </w:rPr>
        <w:t> </w:t>
      </w:r>
      <w:r>
        <w:rPr>
          <w:sz w:val="22"/>
        </w:rPr>
        <w:t>unintended</w:t>
      </w:r>
      <w:r>
        <w:rPr>
          <w:spacing w:val="-4"/>
          <w:sz w:val="22"/>
        </w:rPr>
        <w:t> </w:t>
      </w:r>
      <w:r>
        <w:rPr>
          <w:sz w:val="22"/>
        </w:rPr>
        <w:t>effects</w:t>
      </w:r>
      <w:r>
        <w:rPr>
          <w:spacing w:val="-3"/>
          <w:sz w:val="22"/>
        </w:rPr>
        <w:t> </w:t>
      </w:r>
      <w:r>
        <w:rPr>
          <w:sz w:val="22"/>
        </w:rPr>
        <w:t>on</w:t>
      </w:r>
      <w:r>
        <w:rPr>
          <w:spacing w:val="-4"/>
          <w:sz w:val="22"/>
        </w:rPr>
        <w:t> </w:t>
      </w:r>
      <w:r>
        <w:rPr>
          <w:sz w:val="22"/>
        </w:rPr>
        <w:t>the</w:t>
      </w:r>
      <w:r>
        <w:rPr>
          <w:spacing w:val="-3"/>
          <w:sz w:val="22"/>
        </w:rPr>
        <w:t> </w:t>
      </w:r>
      <w:r>
        <w:rPr>
          <w:sz w:val="22"/>
        </w:rPr>
        <w:t>region’s</w:t>
      </w:r>
      <w:r>
        <w:rPr>
          <w:spacing w:val="-3"/>
          <w:sz w:val="22"/>
        </w:rPr>
        <w:t> </w:t>
      </w:r>
      <w:r>
        <w:rPr>
          <w:sz w:val="22"/>
        </w:rPr>
        <w:t>population</w:t>
      </w:r>
      <w:r>
        <w:rPr>
          <w:spacing w:val="-4"/>
          <w:sz w:val="22"/>
        </w:rPr>
        <w:t> </w:t>
      </w:r>
      <w:r>
        <w:rPr>
          <w:sz w:val="22"/>
        </w:rPr>
        <w:t>of</w:t>
      </w:r>
      <w:r>
        <w:rPr>
          <w:spacing w:val="-4"/>
          <w:sz w:val="22"/>
        </w:rPr>
        <w:t> </w:t>
      </w:r>
      <w:r>
        <w:rPr>
          <w:sz w:val="22"/>
        </w:rPr>
        <w:t>sea</w:t>
      </w:r>
      <w:r>
        <w:rPr>
          <w:spacing w:val="-3"/>
          <w:sz w:val="22"/>
        </w:rPr>
        <w:t> </w:t>
      </w:r>
      <w:r>
        <w:rPr>
          <w:spacing w:val="-2"/>
          <w:sz w:val="22"/>
        </w:rPr>
        <w:t>urchins.</w:t>
      </w:r>
    </w:p>
    <w:p>
      <w:pPr>
        <w:pStyle w:val="ListParagraph"/>
        <w:numPr>
          <w:ilvl w:val="1"/>
          <w:numId w:val="69"/>
        </w:numPr>
        <w:tabs>
          <w:tab w:pos="395" w:val="left" w:leader="none"/>
        </w:tabs>
        <w:spacing w:line="240" w:lineRule="auto" w:before="7" w:after="0"/>
        <w:ind w:left="394" w:right="0" w:hanging="282"/>
        <w:jc w:val="left"/>
        <w:rPr>
          <w:sz w:val="22"/>
        </w:rPr>
      </w:pPr>
      <w:r>
        <w:rPr>
          <w:sz w:val="22"/>
        </w:rPr>
        <w:t>It</w:t>
      </w:r>
      <w:r>
        <w:rPr>
          <w:spacing w:val="-4"/>
          <w:sz w:val="22"/>
        </w:rPr>
        <w:t> </w:t>
      </w:r>
      <w:r>
        <w:rPr>
          <w:sz w:val="22"/>
        </w:rPr>
        <w:t>was</w:t>
      </w:r>
      <w:r>
        <w:rPr>
          <w:spacing w:val="-3"/>
          <w:sz w:val="22"/>
        </w:rPr>
        <w:t> </w:t>
      </w:r>
      <w:r>
        <w:rPr>
          <w:sz w:val="22"/>
        </w:rPr>
        <w:t>enacted</w:t>
      </w:r>
      <w:r>
        <w:rPr>
          <w:spacing w:val="-3"/>
          <w:sz w:val="22"/>
        </w:rPr>
        <w:t> </w:t>
      </w:r>
      <w:r>
        <w:rPr>
          <w:sz w:val="22"/>
        </w:rPr>
        <w:t>after</w:t>
      </w:r>
      <w:r>
        <w:rPr>
          <w:spacing w:val="-3"/>
          <w:sz w:val="22"/>
        </w:rPr>
        <w:t> </w:t>
      </w:r>
      <w:r>
        <w:rPr>
          <w:sz w:val="22"/>
        </w:rPr>
        <w:t>the</w:t>
      </w:r>
      <w:r>
        <w:rPr>
          <w:spacing w:val="-2"/>
          <w:sz w:val="22"/>
        </w:rPr>
        <w:t> </w:t>
      </w:r>
      <w:r>
        <w:rPr>
          <w:sz w:val="22"/>
        </w:rPr>
        <w:t>banning</w:t>
      </w:r>
      <w:r>
        <w:rPr>
          <w:spacing w:val="-2"/>
          <w:sz w:val="22"/>
        </w:rPr>
        <w:t> </w:t>
      </w:r>
      <w:r>
        <w:rPr>
          <w:sz w:val="22"/>
        </w:rPr>
        <w:t>of</w:t>
      </w:r>
      <w:r>
        <w:rPr>
          <w:spacing w:val="-3"/>
          <w:sz w:val="22"/>
        </w:rPr>
        <w:t> </w:t>
      </w:r>
      <w:r>
        <w:rPr>
          <w:sz w:val="22"/>
        </w:rPr>
        <w:t>commercial</w:t>
      </w:r>
      <w:r>
        <w:rPr>
          <w:spacing w:val="-2"/>
          <w:sz w:val="22"/>
        </w:rPr>
        <w:t> </w:t>
      </w:r>
      <w:r>
        <w:rPr>
          <w:sz w:val="22"/>
        </w:rPr>
        <w:t>fishing</w:t>
      </w:r>
      <w:r>
        <w:rPr>
          <w:spacing w:val="-2"/>
          <w:sz w:val="22"/>
        </w:rPr>
        <w:t> </w:t>
      </w:r>
      <w:r>
        <w:rPr>
          <w:sz w:val="22"/>
        </w:rPr>
        <w:t>in</w:t>
      </w:r>
      <w:r>
        <w:rPr>
          <w:spacing w:val="-3"/>
          <w:sz w:val="22"/>
        </w:rPr>
        <w:t> </w:t>
      </w:r>
      <w:r>
        <w:rPr>
          <w:sz w:val="22"/>
        </w:rPr>
        <w:t>the</w:t>
      </w:r>
      <w:r>
        <w:rPr>
          <w:spacing w:val="-1"/>
          <w:sz w:val="22"/>
        </w:rPr>
        <w:t> </w:t>
      </w:r>
      <w:r>
        <w:rPr>
          <w:spacing w:val="-2"/>
          <w:sz w:val="22"/>
        </w:rPr>
        <w:t>region.</w:t>
      </w:r>
    </w:p>
    <w:p>
      <w:pPr>
        <w:pStyle w:val="ListParagraph"/>
        <w:numPr>
          <w:ilvl w:val="1"/>
          <w:numId w:val="69"/>
        </w:numPr>
        <w:tabs>
          <w:tab w:pos="395" w:val="left" w:leader="none"/>
        </w:tabs>
        <w:spacing w:line="240" w:lineRule="auto" w:before="7" w:after="0"/>
        <w:ind w:left="394" w:right="0" w:hanging="282"/>
        <w:jc w:val="left"/>
        <w:rPr>
          <w:sz w:val="22"/>
        </w:rPr>
      </w:pPr>
      <w:r>
        <w:rPr>
          <w:sz w:val="22"/>
        </w:rPr>
        <w:t>It</w:t>
      </w:r>
      <w:r>
        <w:rPr>
          <w:spacing w:val="-2"/>
          <w:sz w:val="22"/>
        </w:rPr>
        <w:t> </w:t>
      </w:r>
      <w:r>
        <w:rPr>
          <w:sz w:val="22"/>
        </w:rPr>
        <w:t>did</w:t>
      </w:r>
      <w:r>
        <w:rPr>
          <w:spacing w:val="-3"/>
          <w:sz w:val="22"/>
        </w:rPr>
        <w:t> </w:t>
      </w:r>
      <w:r>
        <w:rPr>
          <w:sz w:val="22"/>
        </w:rPr>
        <w:t>not</w:t>
      </w:r>
      <w:r>
        <w:rPr>
          <w:spacing w:val="-3"/>
          <w:sz w:val="22"/>
        </w:rPr>
        <w:t> </w:t>
      </w:r>
      <w:r>
        <w:rPr>
          <w:sz w:val="22"/>
        </w:rPr>
        <w:t>stem</w:t>
      </w:r>
      <w:r>
        <w:rPr>
          <w:spacing w:val="-2"/>
          <w:sz w:val="22"/>
        </w:rPr>
        <w:t> </w:t>
      </w:r>
      <w:r>
        <w:rPr>
          <w:sz w:val="22"/>
        </w:rPr>
        <w:t>the</w:t>
      </w:r>
      <w:r>
        <w:rPr>
          <w:spacing w:val="-2"/>
          <w:sz w:val="22"/>
        </w:rPr>
        <w:t> </w:t>
      </w:r>
      <w:r>
        <w:rPr>
          <w:sz w:val="22"/>
        </w:rPr>
        <w:t>decline</w:t>
      </w:r>
      <w:r>
        <w:rPr>
          <w:spacing w:val="-2"/>
          <w:sz w:val="22"/>
        </w:rPr>
        <w:t> </w:t>
      </w:r>
      <w:r>
        <w:rPr>
          <w:sz w:val="22"/>
        </w:rPr>
        <w:t>of</w:t>
      </w:r>
      <w:r>
        <w:rPr>
          <w:spacing w:val="-3"/>
          <w:sz w:val="22"/>
        </w:rPr>
        <w:t> </w:t>
      </w:r>
      <w:r>
        <w:rPr>
          <w:sz w:val="22"/>
        </w:rPr>
        <w:t>abalone</w:t>
      </w:r>
      <w:r>
        <w:rPr>
          <w:spacing w:val="-3"/>
          <w:sz w:val="22"/>
        </w:rPr>
        <w:t> </w:t>
      </w:r>
      <w:r>
        <w:rPr>
          <w:sz w:val="22"/>
        </w:rPr>
        <w:t>in</w:t>
      </w:r>
      <w:r>
        <w:rPr>
          <w:spacing w:val="-3"/>
          <w:sz w:val="22"/>
        </w:rPr>
        <w:t> </w:t>
      </w:r>
      <w:r>
        <w:rPr>
          <w:sz w:val="22"/>
        </w:rPr>
        <w:t>the</w:t>
      </w:r>
      <w:r>
        <w:rPr>
          <w:spacing w:val="-1"/>
          <w:sz w:val="22"/>
        </w:rPr>
        <w:t> </w:t>
      </w:r>
      <w:r>
        <w:rPr>
          <w:spacing w:val="-2"/>
          <w:sz w:val="22"/>
        </w:rPr>
        <w:t>region.</w:t>
      </w:r>
    </w:p>
    <w:p>
      <w:pPr>
        <w:pStyle w:val="ListParagraph"/>
        <w:numPr>
          <w:ilvl w:val="1"/>
          <w:numId w:val="69"/>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had</w:t>
      </w:r>
      <w:r>
        <w:rPr>
          <w:spacing w:val="-3"/>
          <w:sz w:val="22"/>
        </w:rPr>
        <w:t> </w:t>
      </w:r>
      <w:r>
        <w:rPr>
          <w:sz w:val="22"/>
        </w:rPr>
        <w:t>a</w:t>
      </w:r>
      <w:r>
        <w:rPr>
          <w:spacing w:val="-4"/>
          <w:sz w:val="22"/>
        </w:rPr>
        <w:t> </w:t>
      </w:r>
      <w:r>
        <w:rPr>
          <w:sz w:val="22"/>
        </w:rPr>
        <w:t>short-lived</w:t>
      </w:r>
      <w:r>
        <w:rPr>
          <w:spacing w:val="-2"/>
          <w:sz w:val="22"/>
        </w:rPr>
        <w:t> </w:t>
      </w:r>
      <w:r>
        <w:rPr>
          <w:sz w:val="22"/>
        </w:rPr>
        <w:t>effect</w:t>
      </w:r>
      <w:r>
        <w:rPr>
          <w:spacing w:val="-3"/>
          <w:sz w:val="22"/>
        </w:rPr>
        <w:t> </w:t>
      </w:r>
      <w:r>
        <w:rPr>
          <w:sz w:val="22"/>
        </w:rPr>
        <w:t>on</w:t>
      </w:r>
      <w:r>
        <w:rPr>
          <w:spacing w:val="-3"/>
          <w:sz w:val="22"/>
        </w:rPr>
        <w:t> </w:t>
      </w:r>
      <w:r>
        <w:rPr>
          <w:sz w:val="22"/>
        </w:rPr>
        <w:t>the</w:t>
      </w:r>
      <w:r>
        <w:rPr>
          <w:spacing w:val="-3"/>
          <w:sz w:val="22"/>
        </w:rPr>
        <w:t> </w:t>
      </w:r>
      <w:r>
        <w:rPr>
          <w:sz w:val="22"/>
        </w:rPr>
        <w:t>area’s</w:t>
      </w:r>
      <w:r>
        <w:rPr>
          <w:spacing w:val="-2"/>
          <w:sz w:val="22"/>
        </w:rPr>
        <w:t> </w:t>
      </w:r>
      <w:r>
        <w:rPr>
          <w:sz w:val="22"/>
        </w:rPr>
        <w:t>abalone</w:t>
      </w:r>
      <w:r>
        <w:rPr>
          <w:spacing w:val="-3"/>
          <w:sz w:val="22"/>
        </w:rPr>
        <w:t> </w:t>
      </w:r>
      <w:r>
        <w:rPr>
          <w:spacing w:val="-2"/>
          <w:sz w:val="22"/>
        </w:rPr>
        <w:t>population.</w:t>
      </w:r>
    </w:p>
    <w:p>
      <w:pPr>
        <w:pStyle w:val="BodyText"/>
        <w:spacing w:before="2"/>
        <w:ind w:left="0"/>
        <w:rPr>
          <w:sz w:val="23"/>
        </w:rPr>
      </w:pPr>
    </w:p>
    <w:p>
      <w:pPr>
        <w:pStyle w:val="ListParagraph"/>
        <w:numPr>
          <w:ilvl w:val="0"/>
          <w:numId w:val="69"/>
        </w:numPr>
        <w:tabs>
          <w:tab w:pos="359" w:val="left" w:leader="none"/>
        </w:tabs>
        <w:spacing w:line="247" w:lineRule="auto" w:before="0" w:after="0"/>
        <w:ind w:left="113" w:right="845"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from</w:t>
      </w:r>
      <w:r>
        <w:rPr>
          <w:spacing w:val="-2"/>
          <w:sz w:val="22"/>
        </w:rPr>
        <w:t> </w:t>
      </w:r>
      <w:r>
        <w:rPr>
          <w:sz w:val="22"/>
        </w:rPr>
        <w:t>the</w:t>
      </w:r>
      <w:r>
        <w:rPr>
          <w:spacing w:val="-2"/>
          <w:sz w:val="22"/>
        </w:rPr>
        <w:t> </w:t>
      </w:r>
      <w:r>
        <w:rPr>
          <w:sz w:val="22"/>
        </w:rPr>
        <w:t>passage</w:t>
      </w:r>
      <w:r>
        <w:rPr>
          <w:spacing w:val="-3"/>
          <w:sz w:val="22"/>
        </w:rPr>
        <w:t> </w:t>
      </w:r>
      <w:r>
        <w:rPr>
          <w:sz w:val="22"/>
        </w:rPr>
        <w:t>that</w:t>
      </w:r>
      <w:r>
        <w:rPr>
          <w:spacing w:val="-2"/>
          <w:sz w:val="22"/>
        </w:rPr>
        <w:t> </w:t>
      </w:r>
      <w:r>
        <w:rPr>
          <w:sz w:val="22"/>
        </w:rPr>
        <w:t>the</w:t>
      </w:r>
      <w:r>
        <w:rPr>
          <w:spacing w:val="-2"/>
          <w:sz w:val="22"/>
        </w:rPr>
        <w:t> </w:t>
      </w:r>
      <w:r>
        <w:rPr>
          <w:sz w:val="22"/>
        </w:rPr>
        <w:t>decline</w:t>
      </w:r>
      <w:r>
        <w:rPr>
          <w:spacing w:val="-3"/>
          <w:sz w:val="22"/>
        </w:rPr>
        <w:t> </w:t>
      </w:r>
      <w:r>
        <w:rPr>
          <w:sz w:val="22"/>
        </w:rPr>
        <w:t>of</w:t>
      </w:r>
      <w:r>
        <w:rPr>
          <w:spacing w:val="-3"/>
          <w:sz w:val="22"/>
        </w:rPr>
        <w:t> </w:t>
      </w:r>
      <w:r>
        <w:rPr>
          <w:sz w:val="22"/>
        </w:rPr>
        <w:t>abalones</w:t>
      </w:r>
      <w:r>
        <w:rPr>
          <w:spacing w:val="-3"/>
          <w:sz w:val="22"/>
        </w:rPr>
        <w:t> </w:t>
      </w:r>
      <w:r>
        <w:rPr>
          <w:sz w:val="22"/>
        </w:rPr>
        <w:t>in</w:t>
      </w:r>
      <w:r>
        <w:rPr>
          <w:spacing w:val="-3"/>
          <w:sz w:val="22"/>
        </w:rPr>
        <w:t> </w:t>
      </w:r>
      <w:r>
        <w:rPr>
          <w:sz w:val="22"/>
        </w:rPr>
        <w:t>the</w:t>
      </w:r>
      <w:r>
        <w:rPr>
          <w:spacing w:val="-2"/>
          <w:sz w:val="22"/>
        </w:rPr>
        <w:t> </w:t>
      </w:r>
      <w:r>
        <w:rPr>
          <w:sz w:val="22"/>
        </w:rPr>
        <w:t>waters</w:t>
      </w:r>
      <w:r>
        <w:rPr>
          <w:spacing w:val="-3"/>
          <w:sz w:val="22"/>
        </w:rPr>
        <w:t> </w:t>
      </w:r>
      <w:r>
        <w:rPr>
          <w:sz w:val="22"/>
        </w:rPr>
        <w:t>east</w:t>
      </w:r>
      <w:r>
        <w:rPr>
          <w:spacing w:val="-3"/>
          <w:sz w:val="22"/>
        </w:rPr>
        <w:t> </w:t>
      </w:r>
      <w:r>
        <w:rPr>
          <w:sz w:val="22"/>
        </w:rPr>
        <w:t>of</w:t>
      </w:r>
      <w:r>
        <w:rPr>
          <w:spacing w:val="-3"/>
          <w:sz w:val="22"/>
        </w:rPr>
        <w:t> </w:t>
      </w:r>
      <w:r>
        <w:rPr>
          <w:sz w:val="22"/>
        </w:rPr>
        <w:t>Cape Hangklip was probably due in part to</w:t>
      </w:r>
    </w:p>
    <w:p>
      <w:pPr>
        <w:pStyle w:val="ListParagraph"/>
        <w:numPr>
          <w:ilvl w:val="1"/>
          <w:numId w:val="69"/>
        </w:numPr>
        <w:tabs>
          <w:tab w:pos="383" w:val="left" w:leader="none"/>
        </w:tabs>
        <w:spacing w:line="252" w:lineRule="exact" w:before="0" w:after="0"/>
        <w:ind w:left="382" w:right="0" w:hanging="270"/>
        <w:jc w:val="left"/>
        <w:rPr>
          <w:sz w:val="22"/>
        </w:rPr>
      </w:pPr>
      <w:r>
        <w:rPr>
          <w:sz w:val="22"/>
        </w:rPr>
        <w:t>an</w:t>
      </w:r>
      <w:r>
        <w:rPr>
          <w:spacing w:val="-7"/>
          <w:sz w:val="22"/>
        </w:rPr>
        <w:t> </w:t>
      </w:r>
      <w:r>
        <w:rPr>
          <w:sz w:val="22"/>
        </w:rPr>
        <w:t>increase</w:t>
      </w:r>
      <w:r>
        <w:rPr>
          <w:spacing w:val="-4"/>
          <w:sz w:val="22"/>
        </w:rPr>
        <w:t> </w:t>
      </w:r>
      <w:r>
        <w:rPr>
          <w:sz w:val="22"/>
        </w:rPr>
        <w:t>in</w:t>
      </w:r>
      <w:r>
        <w:rPr>
          <w:spacing w:val="-5"/>
          <w:sz w:val="22"/>
        </w:rPr>
        <w:t> </w:t>
      </w:r>
      <w:r>
        <w:rPr>
          <w:sz w:val="22"/>
        </w:rPr>
        <w:t>the</w:t>
      </w:r>
      <w:r>
        <w:rPr>
          <w:spacing w:val="-3"/>
          <w:sz w:val="22"/>
        </w:rPr>
        <w:t> </w:t>
      </w:r>
      <w:r>
        <w:rPr>
          <w:sz w:val="22"/>
        </w:rPr>
        <w:t>area’s</w:t>
      </w:r>
      <w:r>
        <w:rPr>
          <w:spacing w:val="-3"/>
          <w:sz w:val="22"/>
        </w:rPr>
        <w:t> </w:t>
      </w:r>
      <w:r>
        <w:rPr>
          <w:sz w:val="22"/>
        </w:rPr>
        <w:t>population</w:t>
      </w:r>
      <w:r>
        <w:rPr>
          <w:spacing w:val="-5"/>
          <w:sz w:val="22"/>
        </w:rPr>
        <w:t> </w:t>
      </w:r>
      <w:r>
        <w:rPr>
          <w:sz w:val="22"/>
        </w:rPr>
        <w:t>of</w:t>
      </w:r>
      <w:r>
        <w:rPr>
          <w:spacing w:val="-4"/>
          <w:sz w:val="22"/>
        </w:rPr>
        <w:t> </w:t>
      </w:r>
      <w:r>
        <w:rPr>
          <w:sz w:val="22"/>
        </w:rPr>
        <w:t>rock</w:t>
      </w:r>
      <w:r>
        <w:rPr>
          <w:spacing w:val="-3"/>
          <w:sz w:val="22"/>
        </w:rPr>
        <w:t> </w:t>
      </w:r>
      <w:r>
        <w:rPr>
          <w:spacing w:val="-2"/>
          <w:sz w:val="22"/>
        </w:rPr>
        <w:t>lobsters</w:t>
      </w:r>
    </w:p>
    <w:p>
      <w:pPr>
        <w:pStyle w:val="ListParagraph"/>
        <w:numPr>
          <w:ilvl w:val="1"/>
          <w:numId w:val="69"/>
        </w:numPr>
        <w:tabs>
          <w:tab w:pos="383" w:val="left" w:leader="none"/>
        </w:tabs>
        <w:spacing w:line="240" w:lineRule="auto" w:before="7" w:after="0"/>
        <w:ind w:left="382" w:right="0" w:hanging="270"/>
        <w:jc w:val="left"/>
        <w:rPr>
          <w:sz w:val="22"/>
        </w:rPr>
      </w:pPr>
      <w:r>
        <w:rPr>
          <w:sz w:val="22"/>
        </w:rPr>
        <w:t>illegal</w:t>
      </w:r>
      <w:r>
        <w:rPr>
          <w:spacing w:val="-5"/>
          <w:sz w:val="22"/>
        </w:rPr>
        <w:t> </w:t>
      </w:r>
      <w:r>
        <w:rPr>
          <w:sz w:val="22"/>
        </w:rPr>
        <w:t>harvesting</w:t>
      </w:r>
      <w:r>
        <w:rPr>
          <w:spacing w:val="-5"/>
          <w:sz w:val="22"/>
        </w:rPr>
        <w:t> </w:t>
      </w:r>
      <w:r>
        <w:rPr>
          <w:sz w:val="22"/>
        </w:rPr>
        <w:t>of</w:t>
      </w:r>
      <w:r>
        <w:rPr>
          <w:spacing w:val="-5"/>
          <w:sz w:val="22"/>
        </w:rPr>
        <w:t> </w:t>
      </w:r>
      <w:r>
        <w:rPr>
          <w:sz w:val="22"/>
        </w:rPr>
        <w:t>adult</w:t>
      </w:r>
      <w:r>
        <w:rPr>
          <w:spacing w:val="-5"/>
          <w:sz w:val="22"/>
        </w:rPr>
        <w:t> </w:t>
      </w:r>
      <w:r>
        <w:rPr>
          <w:sz w:val="22"/>
        </w:rPr>
        <w:t>abalones</w:t>
      </w:r>
      <w:r>
        <w:rPr>
          <w:spacing w:val="-5"/>
          <w:sz w:val="22"/>
        </w:rPr>
        <w:t> </w:t>
      </w:r>
      <w:r>
        <w:rPr>
          <w:sz w:val="22"/>
        </w:rPr>
        <w:t>in</w:t>
      </w:r>
      <w:r>
        <w:rPr>
          <w:spacing w:val="-5"/>
          <w:sz w:val="22"/>
        </w:rPr>
        <w:t> </w:t>
      </w:r>
      <w:r>
        <w:rPr>
          <w:sz w:val="22"/>
        </w:rPr>
        <w:t>the</w:t>
      </w:r>
      <w:r>
        <w:rPr>
          <w:spacing w:val="-4"/>
          <w:sz w:val="22"/>
        </w:rPr>
        <w:t> area</w:t>
      </w:r>
    </w:p>
    <w:p>
      <w:pPr>
        <w:pStyle w:val="ListParagraph"/>
        <w:numPr>
          <w:ilvl w:val="1"/>
          <w:numId w:val="69"/>
        </w:numPr>
        <w:tabs>
          <w:tab w:pos="395" w:val="left" w:leader="none"/>
        </w:tabs>
        <w:spacing w:line="240" w:lineRule="auto" w:before="7" w:after="0"/>
        <w:ind w:left="394" w:right="0" w:hanging="282"/>
        <w:jc w:val="left"/>
        <w:rPr>
          <w:sz w:val="22"/>
        </w:rPr>
      </w:pPr>
      <w:r>
        <w:rPr>
          <w:sz w:val="22"/>
        </w:rPr>
        <w:t>a</w:t>
      </w:r>
      <w:r>
        <w:rPr>
          <w:spacing w:val="-5"/>
          <w:sz w:val="22"/>
        </w:rPr>
        <w:t> </w:t>
      </w:r>
      <w:r>
        <w:rPr>
          <w:sz w:val="22"/>
        </w:rPr>
        <w:t>change</w:t>
      </w:r>
      <w:r>
        <w:rPr>
          <w:spacing w:val="-1"/>
          <w:sz w:val="22"/>
        </w:rPr>
        <w:t> </w:t>
      </w:r>
      <w:r>
        <w:rPr>
          <w:sz w:val="22"/>
        </w:rPr>
        <w:t>in</w:t>
      </w:r>
      <w:r>
        <w:rPr>
          <w:spacing w:val="-2"/>
          <w:sz w:val="22"/>
        </w:rPr>
        <w:t> </w:t>
      </w:r>
      <w:r>
        <w:rPr>
          <w:sz w:val="22"/>
        </w:rPr>
        <w:t>the</w:t>
      </w:r>
      <w:r>
        <w:rPr>
          <w:spacing w:val="-1"/>
          <w:sz w:val="22"/>
        </w:rPr>
        <w:t> </w:t>
      </w:r>
      <w:r>
        <w:rPr>
          <w:sz w:val="22"/>
        </w:rPr>
        <w:t>feeding</w:t>
      </w:r>
      <w:r>
        <w:rPr>
          <w:spacing w:val="-1"/>
          <w:sz w:val="22"/>
        </w:rPr>
        <w:t> </w:t>
      </w:r>
      <w:r>
        <w:rPr>
          <w:sz w:val="22"/>
        </w:rPr>
        <w:t>behavior</w:t>
      </w:r>
      <w:r>
        <w:rPr>
          <w:spacing w:val="-2"/>
          <w:sz w:val="22"/>
        </w:rPr>
        <w:t> </w:t>
      </w:r>
      <w:r>
        <w:rPr>
          <w:sz w:val="22"/>
        </w:rPr>
        <w:t>of</w:t>
      </w:r>
      <w:r>
        <w:rPr>
          <w:spacing w:val="-2"/>
          <w:sz w:val="22"/>
        </w:rPr>
        <w:t> </w:t>
      </w:r>
      <w:r>
        <w:rPr>
          <w:sz w:val="22"/>
        </w:rPr>
        <w:t>sea</w:t>
      </w:r>
      <w:r>
        <w:rPr>
          <w:spacing w:val="-1"/>
          <w:sz w:val="22"/>
        </w:rPr>
        <w:t> </w:t>
      </w:r>
      <w:r>
        <w:rPr>
          <w:spacing w:val="-2"/>
          <w:sz w:val="22"/>
        </w:rPr>
        <w:t>urchins</w:t>
      </w:r>
    </w:p>
    <w:p>
      <w:pPr>
        <w:spacing w:after="0" w:line="240" w:lineRule="auto"/>
        <w:jc w:val="left"/>
        <w:rPr>
          <w:sz w:val="22"/>
        </w:rPr>
        <w:sectPr>
          <w:headerReference w:type="default" r:id="rId207"/>
          <w:footerReference w:type="default" r:id="rId208"/>
          <w:pgSz w:w="11910" w:h="16840"/>
          <w:pgMar w:header="734" w:footer="890" w:top="1620" w:bottom="1080" w:left="1020" w:right="900"/>
        </w:sectPr>
      </w:pPr>
    </w:p>
    <w:p>
      <w:pPr>
        <w:pStyle w:val="BodyText"/>
        <w:spacing w:line="254" w:lineRule="auto" w:before="145"/>
        <w:ind w:right="756"/>
      </w:pPr>
      <w:bookmarkStart w:name="Passage 89" w:id="177"/>
      <w:bookmarkEnd w:id="177"/>
      <w:r>
        <w:rPr/>
      </w:r>
      <w:bookmarkStart w:name="_bookmark88" w:id="178"/>
      <w:bookmarkEnd w:id="178"/>
      <w:r>
        <w:rPr/>
      </w:r>
      <w:r>
        <w:rPr/>
        <w:t>Some</w:t>
      </w:r>
      <w:r>
        <w:rPr>
          <w:spacing w:val="40"/>
        </w:rPr>
        <w:t> </w:t>
      </w:r>
      <w:r>
        <w:rPr/>
        <w:t>conservationists,</w:t>
      </w:r>
      <w:r>
        <w:rPr>
          <w:spacing w:val="40"/>
        </w:rPr>
        <w:t> </w:t>
      </w:r>
      <w:r>
        <w:rPr/>
        <w:t>concerned</w:t>
      </w:r>
      <w:r>
        <w:rPr>
          <w:spacing w:val="40"/>
        </w:rPr>
        <w:t> </w:t>
      </w:r>
      <w:r>
        <w:rPr/>
        <w:t>about</w:t>
      </w:r>
      <w:r>
        <w:rPr>
          <w:spacing w:val="40"/>
        </w:rPr>
        <w:t> </w:t>
      </w:r>
      <w:r>
        <w:rPr/>
        <w:t>the</w:t>
      </w:r>
      <w:r>
        <w:rPr>
          <w:spacing w:val="40"/>
        </w:rPr>
        <w:t> </w:t>
      </w:r>
      <w:r>
        <w:rPr/>
        <w:t>rapid</w:t>
      </w:r>
      <w:r>
        <w:rPr>
          <w:spacing w:val="40"/>
        </w:rPr>
        <w:t> </w:t>
      </w:r>
      <w:r>
        <w:rPr/>
        <w:t>depletion</w:t>
      </w:r>
      <w:r>
        <w:rPr>
          <w:spacing w:val="40"/>
        </w:rPr>
        <w:t> </w:t>
      </w:r>
      <w:r>
        <w:rPr/>
        <w:t>through</w:t>
      </w:r>
      <w:r>
        <w:rPr>
          <w:spacing w:val="40"/>
        </w:rPr>
        <w:t> </w:t>
      </w:r>
      <w:r>
        <w:rPr/>
        <w:t>poachingof</w:t>
      </w:r>
      <w:r>
        <w:rPr>
          <w:spacing w:val="40"/>
        </w:rPr>
        <w:t> </w:t>
      </w:r>
      <w:r>
        <w:rPr/>
        <w:t>elephant herds</w:t>
      </w:r>
      <w:r>
        <w:rPr>
          <w:spacing w:val="33"/>
        </w:rPr>
        <w:t> </w:t>
      </w:r>
      <w:r>
        <w:rPr/>
        <w:t>in</w:t>
      </w:r>
      <w:r>
        <w:rPr>
          <w:spacing w:val="33"/>
        </w:rPr>
        <w:t> </w:t>
      </w:r>
      <w:r>
        <w:rPr/>
        <w:t>certain</w:t>
      </w:r>
      <w:r>
        <w:rPr>
          <w:spacing w:val="33"/>
        </w:rPr>
        <w:t> </w:t>
      </w:r>
      <w:r>
        <w:rPr/>
        <w:t>parts</w:t>
      </w:r>
      <w:r>
        <w:rPr>
          <w:spacing w:val="33"/>
        </w:rPr>
        <w:t> </w:t>
      </w:r>
      <w:r>
        <w:rPr/>
        <w:t>of Africa,</w:t>
      </w:r>
      <w:r>
        <w:rPr>
          <w:spacing w:val="33"/>
        </w:rPr>
        <w:t> </w:t>
      </w:r>
      <w:r>
        <w:rPr/>
        <w:t>are</w:t>
      </w:r>
      <w:r>
        <w:rPr>
          <w:spacing w:val="33"/>
        </w:rPr>
        <w:t> </w:t>
      </w:r>
      <w:r>
        <w:rPr/>
        <w:t>urging</w:t>
      </w:r>
      <w:r>
        <w:rPr>
          <w:spacing w:val="33"/>
        </w:rPr>
        <w:t> </w:t>
      </w:r>
      <w:r>
        <w:rPr/>
        <w:t>countries</w:t>
      </w:r>
      <w:r>
        <w:rPr>
          <w:spacing w:val="33"/>
        </w:rPr>
        <w:t> </w:t>
      </w:r>
      <w:r>
        <w:rPr/>
        <w:t>to</w:t>
      </w:r>
      <w:r>
        <w:rPr>
          <w:spacing w:val="33"/>
        </w:rPr>
        <w:t> </w:t>
      </w:r>
      <w:r>
        <w:rPr/>
        <w:t>which</w:t>
      </w:r>
      <w:r>
        <w:rPr>
          <w:spacing w:val="33"/>
        </w:rPr>
        <w:t> </w:t>
      </w:r>
      <w:r>
        <w:rPr/>
        <w:t>ivory</w:t>
      </w:r>
      <w:r>
        <w:rPr>
          <w:spacing w:val="35"/>
        </w:rPr>
        <w:t> </w:t>
      </w:r>
      <w:r>
        <w:rPr/>
        <w:t>is</w:t>
      </w:r>
      <w:r>
        <w:rPr>
          <w:spacing w:val="33"/>
        </w:rPr>
        <w:t> </w:t>
      </w:r>
      <w:r>
        <w:rPr/>
        <w:t>sold</w:t>
      </w:r>
      <w:r>
        <w:rPr>
          <w:spacing w:val="33"/>
        </w:rPr>
        <w:t> </w:t>
      </w:r>
      <w:r>
        <w:rPr/>
        <w:t>to</w:t>
      </w:r>
      <w:r>
        <w:rPr>
          <w:spacing w:val="33"/>
        </w:rPr>
        <w:t> </w:t>
      </w:r>
      <w:r>
        <w:rPr/>
        <w:t>ban</w:t>
      </w:r>
      <w:r>
        <w:rPr>
          <w:spacing w:val="33"/>
        </w:rPr>
        <w:t> </w:t>
      </w:r>
      <w:r>
        <w:rPr/>
        <w:t>ivory importation.</w:t>
      </w:r>
      <w:r>
        <w:rPr>
          <w:spacing w:val="31"/>
        </w:rPr>
        <w:t> </w:t>
      </w:r>
      <w:r>
        <w:rPr/>
        <w:t>This</w:t>
      </w:r>
      <w:r>
        <w:rPr>
          <w:spacing w:val="37"/>
        </w:rPr>
        <w:t> </w:t>
      </w:r>
      <w:r>
        <w:rPr/>
        <w:t>ban,</w:t>
      </w:r>
      <w:r>
        <w:rPr>
          <w:spacing w:val="37"/>
        </w:rPr>
        <w:t> </w:t>
      </w:r>
      <w:r>
        <w:rPr/>
        <w:t>they</w:t>
      </w:r>
      <w:r>
        <w:rPr>
          <w:spacing w:val="37"/>
        </w:rPr>
        <w:t> </w:t>
      </w:r>
      <w:r>
        <w:rPr/>
        <w:t>argue,</w:t>
      </w:r>
      <w:r>
        <w:rPr>
          <w:spacing w:val="37"/>
        </w:rPr>
        <w:t> </w:t>
      </w:r>
      <w:r>
        <w:rPr/>
        <w:t>would</w:t>
      </w:r>
      <w:r>
        <w:rPr>
          <w:spacing w:val="37"/>
        </w:rPr>
        <w:t> </w:t>
      </w:r>
      <w:r>
        <w:rPr/>
        <w:t>prevent</w:t>
      </w:r>
      <w:r>
        <w:rPr>
          <w:spacing w:val="37"/>
        </w:rPr>
        <w:t> </w:t>
      </w:r>
      <w:r>
        <w:rPr/>
        <w:t>ivory</w:t>
      </w:r>
      <w:r>
        <w:rPr>
          <w:spacing w:val="37"/>
        </w:rPr>
        <w:t> </w:t>
      </w:r>
      <w:r>
        <w:rPr/>
        <w:t>sellers</w:t>
      </w:r>
      <w:r>
        <w:rPr>
          <w:spacing w:val="37"/>
        </w:rPr>
        <w:t> </w:t>
      </w:r>
      <w:r>
        <w:rPr/>
        <w:t>from</w:t>
      </w:r>
      <w:r>
        <w:rPr>
          <w:spacing w:val="37"/>
        </w:rPr>
        <w:t> </w:t>
      </w:r>
      <w:r>
        <w:rPr/>
        <w:t>reaching</w:t>
      </w:r>
      <w:r>
        <w:rPr>
          <w:spacing w:val="37"/>
        </w:rPr>
        <w:t> </w:t>
      </w:r>
      <w:r>
        <w:rPr/>
        <w:t>their</w:t>
      </w:r>
      <w:r>
        <w:rPr>
          <w:spacing w:val="37"/>
        </w:rPr>
        <w:t> </w:t>
      </w:r>
      <w:r>
        <w:rPr/>
        <w:t>market, and</w:t>
      </w:r>
      <w:r>
        <w:rPr>
          <w:spacing w:val="40"/>
        </w:rPr>
        <w:t> </w:t>
      </w:r>
      <w:r>
        <w:rPr/>
        <w:t>elephant</w:t>
      </w:r>
      <w:r>
        <w:rPr>
          <w:spacing w:val="40"/>
        </w:rPr>
        <w:t> </w:t>
      </w:r>
      <w:r>
        <w:rPr/>
        <w:t>herds</w:t>
      </w:r>
      <w:r>
        <w:rPr>
          <w:spacing w:val="40"/>
        </w:rPr>
        <w:t> </w:t>
      </w:r>
      <w:r>
        <w:rPr/>
        <w:t>would</w:t>
      </w:r>
      <w:r>
        <w:rPr>
          <w:spacing w:val="40"/>
        </w:rPr>
        <w:t> </w:t>
      </w:r>
      <w:r>
        <w:rPr/>
        <w:t>have</w:t>
      </w:r>
      <w:r>
        <w:rPr>
          <w:spacing w:val="40"/>
        </w:rPr>
        <w:t> </w:t>
      </w:r>
      <w:r>
        <w:rPr/>
        <w:t>a</w:t>
      </w:r>
      <w:r>
        <w:rPr>
          <w:spacing w:val="40"/>
        </w:rPr>
        <w:t> </w:t>
      </w:r>
      <w:r>
        <w:rPr/>
        <w:t>chance</w:t>
      </w:r>
      <w:r>
        <w:rPr>
          <w:spacing w:val="40"/>
        </w:rPr>
        <w:t> </w:t>
      </w:r>
      <w:r>
        <w:rPr/>
        <w:t>to</w:t>
      </w:r>
      <w:r>
        <w:rPr>
          <w:spacing w:val="40"/>
        </w:rPr>
        <w:t> </w:t>
      </w:r>
      <w:r>
        <w:rPr/>
        <w:t>recover.</w:t>
      </w:r>
    </w:p>
    <w:p>
      <w:pPr>
        <w:pStyle w:val="BodyText"/>
        <w:spacing w:before="4"/>
        <w:ind w:left="0"/>
        <w:rPr>
          <w:sz w:val="26"/>
        </w:rPr>
      </w:pPr>
    </w:p>
    <w:p>
      <w:pPr>
        <w:pStyle w:val="BodyText"/>
        <w:spacing w:line="247" w:lineRule="auto"/>
      </w:pPr>
      <w:r>
        <w:rPr/>
        <w:t>The</w:t>
      </w:r>
      <w:r>
        <w:rPr>
          <w:spacing w:val="32"/>
        </w:rPr>
        <w:t> </w:t>
      </w:r>
      <w:r>
        <w:rPr/>
        <w:t>conservationists’ recommendation</w:t>
      </w:r>
      <w:r>
        <w:rPr>
          <w:spacing w:val="32"/>
        </w:rPr>
        <w:t> </w:t>
      </w:r>
      <w:r>
        <w:rPr/>
        <w:t>as</w:t>
      </w:r>
      <w:r>
        <w:rPr>
          <w:spacing w:val="32"/>
        </w:rPr>
        <w:t> </w:t>
      </w:r>
      <w:r>
        <w:rPr/>
        <w:t>described</w:t>
      </w:r>
      <w:r>
        <w:rPr>
          <w:spacing w:val="32"/>
        </w:rPr>
        <w:t> </w:t>
      </w:r>
      <w:r>
        <w:rPr/>
        <w:t>is</w:t>
      </w:r>
      <w:r>
        <w:rPr>
          <w:spacing w:val="32"/>
        </w:rPr>
        <w:t> </w:t>
      </w:r>
      <w:r>
        <w:rPr/>
        <w:t>based</w:t>
      </w:r>
      <w:r>
        <w:rPr>
          <w:spacing w:val="32"/>
        </w:rPr>
        <w:t> </w:t>
      </w:r>
      <w:r>
        <w:rPr/>
        <w:t>on</w:t>
      </w:r>
      <w:r>
        <w:rPr>
          <w:spacing w:val="32"/>
        </w:rPr>
        <w:t> </w:t>
      </w:r>
      <w:r>
        <w:rPr/>
        <w:t>which</w:t>
      </w:r>
      <w:r>
        <w:rPr>
          <w:spacing w:val="32"/>
        </w:rPr>
        <w:t> </w:t>
      </w:r>
      <w:r>
        <w:rPr/>
        <w:t>of</w:t>
      </w:r>
      <w:r>
        <w:rPr>
          <w:spacing w:val="32"/>
        </w:rPr>
        <w:t> </w:t>
      </w:r>
      <w:r>
        <w:rPr/>
        <w:t>the</w:t>
      </w:r>
      <w:r>
        <w:rPr>
          <w:spacing w:val="32"/>
        </w:rPr>
        <w:t> </w:t>
      </w:r>
      <w:r>
        <w:rPr/>
        <w:t>following </w:t>
      </w:r>
      <w:r>
        <w:rPr>
          <w:spacing w:val="-2"/>
        </w:rPr>
        <w:t>assumptions?</w:t>
      </w:r>
    </w:p>
    <w:p>
      <w:pPr>
        <w:pStyle w:val="ListParagraph"/>
        <w:numPr>
          <w:ilvl w:val="0"/>
          <w:numId w:val="70"/>
        </w:numPr>
        <w:tabs>
          <w:tab w:pos="393" w:val="left" w:leader="none"/>
        </w:tabs>
        <w:spacing w:line="236" w:lineRule="exact" w:before="0" w:after="0"/>
        <w:ind w:left="392" w:right="0" w:hanging="280"/>
        <w:jc w:val="left"/>
        <w:rPr>
          <w:sz w:val="22"/>
        </w:rPr>
      </w:pPr>
      <w:r>
        <w:rPr>
          <w:sz w:val="22"/>
        </w:rPr>
        <w:t>The</w:t>
      </w:r>
      <w:r>
        <w:rPr>
          <w:spacing w:val="20"/>
          <w:sz w:val="22"/>
        </w:rPr>
        <w:t> </w:t>
      </w:r>
      <w:r>
        <w:rPr>
          <w:sz w:val="22"/>
        </w:rPr>
        <w:t>capacity</w:t>
      </w:r>
      <w:r>
        <w:rPr>
          <w:spacing w:val="22"/>
          <w:sz w:val="22"/>
        </w:rPr>
        <w:t> </w:t>
      </w:r>
      <w:r>
        <w:rPr>
          <w:sz w:val="22"/>
        </w:rPr>
        <w:t>of</w:t>
      </w:r>
      <w:r>
        <w:rPr>
          <w:spacing w:val="22"/>
          <w:sz w:val="22"/>
        </w:rPr>
        <w:t> </w:t>
      </w:r>
      <w:r>
        <w:rPr>
          <w:sz w:val="22"/>
        </w:rPr>
        <w:t>any</w:t>
      </w:r>
      <w:r>
        <w:rPr>
          <w:spacing w:val="22"/>
          <w:sz w:val="22"/>
        </w:rPr>
        <w:t> </w:t>
      </w:r>
      <w:r>
        <w:rPr>
          <w:sz w:val="22"/>
        </w:rPr>
        <w:t>illegal</w:t>
      </w:r>
      <w:r>
        <w:rPr>
          <w:spacing w:val="22"/>
          <w:sz w:val="22"/>
        </w:rPr>
        <w:t> </w:t>
      </w:r>
      <w:r>
        <w:rPr>
          <w:sz w:val="22"/>
        </w:rPr>
        <w:t>channels</w:t>
      </w:r>
      <w:r>
        <w:rPr>
          <w:spacing w:val="22"/>
          <w:sz w:val="22"/>
        </w:rPr>
        <w:t> </w:t>
      </w:r>
      <w:r>
        <w:rPr>
          <w:sz w:val="22"/>
        </w:rPr>
        <w:t>that</w:t>
      </w:r>
      <w:r>
        <w:rPr>
          <w:spacing w:val="22"/>
          <w:sz w:val="22"/>
        </w:rPr>
        <w:t> </w:t>
      </w:r>
      <w:r>
        <w:rPr>
          <w:sz w:val="22"/>
        </w:rPr>
        <w:t>may</w:t>
      </w:r>
      <w:r>
        <w:rPr>
          <w:spacing w:val="22"/>
          <w:sz w:val="22"/>
        </w:rPr>
        <w:t> </w:t>
      </w:r>
      <w:r>
        <w:rPr>
          <w:sz w:val="22"/>
        </w:rPr>
        <w:t>exist</w:t>
      </w:r>
      <w:r>
        <w:rPr>
          <w:spacing w:val="22"/>
          <w:sz w:val="22"/>
        </w:rPr>
        <w:t> </w:t>
      </w:r>
      <w:r>
        <w:rPr>
          <w:sz w:val="22"/>
        </w:rPr>
        <w:t>for</w:t>
      </w:r>
      <w:r>
        <w:rPr>
          <w:spacing w:val="22"/>
          <w:sz w:val="22"/>
        </w:rPr>
        <w:t> </w:t>
      </w:r>
      <w:r>
        <w:rPr>
          <w:sz w:val="22"/>
        </w:rPr>
        <w:t>the</w:t>
      </w:r>
      <w:r>
        <w:rPr>
          <w:spacing w:val="22"/>
          <w:sz w:val="22"/>
        </w:rPr>
        <w:t> </w:t>
      </w:r>
      <w:r>
        <w:rPr>
          <w:sz w:val="22"/>
        </w:rPr>
        <w:t>sale</w:t>
      </w:r>
      <w:r>
        <w:rPr>
          <w:spacing w:val="22"/>
          <w:sz w:val="22"/>
        </w:rPr>
        <w:t> </w:t>
      </w:r>
      <w:r>
        <w:rPr>
          <w:sz w:val="22"/>
        </w:rPr>
        <w:t>of</w:t>
      </w:r>
      <w:r>
        <w:rPr>
          <w:spacing w:val="22"/>
          <w:sz w:val="22"/>
        </w:rPr>
        <w:t> </w:t>
      </w:r>
      <w:r>
        <w:rPr>
          <w:sz w:val="22"/>
        </w:rPr>
        <w:t>ivory</w:t>
      </w:r>
      <w:r>
        <w:rPr>
          <w:spacing w:val="22"/>
          <w:sz w:val="22"/>
        </w:rPr>
        <w:t> </w:t>
      </w:r>
      <w:r>
        <w:rPr>
          <w:sz w:val="22"/>
        </w:rPr>
        <w:t>in</w:t>
      </w:r>
      <w:r>
        <w:rPr>
          <w:spacing w:val="22"/>
          <w:sz w:val="22"/>
        </w:rPr>
        <w:t> </w:t>
      </w:r>
      <w:r>
        <w:rPr>
          <w:sz w:val="22"/>
        </w:rPr>
        <w:t>export</w:t>
      </w:r>
      <w:r>
        <w:rPr>
          <w:spacing w:val="22"/>
          <w:sz w:val="22"/>
        </w:rPr>
        <w:t> </w:t>
      </w:r>
      <w:r>
        <w:rPr>
          <w:spacing w:val="-2"/>
          <w:sz w:val="22"/>
        </w:rPr>
        <w:t>markets</w:t>
      </w:r>
    </w:p>
    <w:p>
      <w:pPr>
        <w:pStyle w:val="BodyText"/>
        <w:spacing w:before="8"/>
      </w:pPr>
      <w:r>
        <w:rPr/>
        <w:t>cannot</w:t>
      </w:r>
      <w:r>
        <w:rPr>
          <w:spacing w:val="22"/>
        </w:rPr>
        <w:t> </w:t>
      </w:r>
      <w:r>
        <w:rPr/>
        <w:t>expand</w:t>
      </w:r>
      <w:r>
        <w:rPr>
          <w:spacing w:val="23"/>
        </w:rPr>
        <w:t> </w:t>
      </w:r>
      <w:r>
        <w:rPr/>
        <w:t>to</w:t>
      </w:r>
      <w:r>
        <w:rPr>
          <w:spacing w:val="23"/>
        </w:rPr>
        <w:t> </w:t>
      </w:r>
      <w:r>
        <w:rPr/>
        <w:t>meet</w:t>
      </w:r>
      <w:r>
        <w:rPr>
          <w:spacing w:val="22"/>
        </w:rPr>
        <w:t> </w:t>
      </w:r>
      <w:r>
        <w:rPr/>
        <w:t>demand</w:t>
      </w:r>
      <w:r>
        <w:rPr>
          <w:spacing w:val="23"/>
        </w:rPr>
        <w:t> </w:t>
      </w:r>
      <w:r>
        <w:rPr/>
        <w:t>in</w:t>
      </w:r>
      <w:r>
        <w:rPr>
          <w:spacing w:val="23"/>
        </w:rPr>
        <w:t> </w:t>
      </w:r>
      <w:r>
        <w:rPr/>
        <w:t>those</w:t>
      </w:r>
      <w:r>
        <w:rPr>
          <w:spacing w:val="23"/>
        </w:rPr>
        <w:t> </w:t>
      </w:r>
      <w:r>
        <w:rPr>
          <w:spacing w:val="-2"/>
        </w:rPr>
        <w:t>markets</w:t>
      </w:r>
    </w:p>
    <w:p>
      <w:pPr>
        <w:pStyle w:val="ListParagraph"/>
        <w:numPr>
          <w:ilvl w:val="0"/>
          <w:numId w:val="70"/>
        </w:numPr>
        <w:tabs>
          <w:tab w:pos="393" w:val="left" w:leader="none"/>
        </w:tabs>
        <w:spacing w:line="247" w:lineRule="auto" w:before="6" w:after="0"/>
        <w:ind w:left="113" w:right="263" w:firstLine="0"/>
        <w:jc w:val="left"/>
        <w:rPr>
          <w:sz w:val="22"/>
        </w:rPr>
      </w:pPr>
      <w:r>
        <w:rPr>
          <w:sz w:val="22"/>
        </w:rPr>
        <w:t>There</w:t>
      </w:r>
      <w:r>
        <w:rPr>
          <w:spacing w:val="33"/>
          <w:sz w:val="22"/>
        </w:rPr>
        <w:t> </w:t>
      </w:r>
      <w:r>
        <w:rPr>
          <w:sz w:val="22"/>
        </w:rPr>
        <w:t>now</w:t>
      </w:r>
      <w:r>
        <w:rPr>
          <w:spacing w:val="33"/>
          <w:sz w:val="22"/>
        </w:rPr>
        <w:t> </w:t>
      </w:r>
      <w:r>
        <w:rPr>
          <w:sz w:val="22"/>
        </w:rPr>
        <w:t>exist</w:t>
      </w:r>
      <w:r>
        <w:rPr>
          <w:spacing w:val="33"/>
          <w:sz w:val="22"/>
        </w:rPr>
        <w:t> </w:t>
      </w:r>
      <w:r>
        <w:rPr>
          <w:sz w:val="22"/>
        </w:rPr>
        <w:t>synthetic</w:t>
      </w:r>
      <w:r>
        <w:rPr>
          <w:spacing w:val="33"/>
          <w:sz w:val="22"/>
        </w:rPr>
        <w:t> </w:t>
      </w:r>
      <w:r>
        <w:rPr>
          <w:sz w:val="22"/>
        </w:rPr>
        <w:t>substitutes</w:t>
      </w:r>
      <w:r>
        <w:rPr>
          <w:spacing w:val="33"/>
          <w:sz w:val="22"/>
        </w:rPr>
        <w:t> </w:t>
      </w:r>
      <w:r>
        <w:rPr>
          <w:sz w:val="22"/>
        </w:rPr>
        <w:t>for</w:t>
      </w:r>
      <w:r>
        <w:rPr>
          <w:spacing w:val="33"/>
          <w:sz w:val="22"/>
        </w:rPr>
        <w:t> </w:t>
      </w:r>
      <w:r>
        <w:rPr>
          <w:sz w:val="22"/>
        </w:rPr>
        <w:t>ivory</w:t>
      </w:r>
      <w:r>
        <w:rPr>
          <w:spacing w:val="33"/>
          <w:sz w:val="22"/>
        </w:rPr>
        <w:t> </w:t>
      </w:r>
      <w:r>
        <w:rPr>
          <w:sz w:val="22"/>
        </w:rPr>
        <w:t>that</w:t>
      </w:r>
      <w:r>
        <w:rPr>
          <w:spacing w:val="33"/>
          <w:sz w:val="22"/>
        </w:rPr>
        <w:t> </w:t>
      </w:r>
      <w:r>
        <w:rPr>
          <w:sz w:val="22"/>
        </w:rPr>
        <w:t>are</w:t>
      </w:r>
      <w:r>
        <w:rPr>
          <w:spacing w:val="33"/>
          <w:sz w:val="22"/>
        </w:rPr>
        <w:t> </w:t>
      </w:r>
      <w:r>
        <w:rPr>
          <w:sz w:val="22"/>
        </w:rPr>
        <w:t>essentially</w:t>
      </w:r>
      <w:r>
        <w:rPr>
          <w:spacing w:val="33"/>
          <w:sz w:val="22"/>
        </w:rPr>
        <w:t> </w:t>
      </w:r>
      <w:r>
        <w:rPr>
          <w:sz w:val="22"/>
        </w:rPr>
        <w:t>indistinguishable</w:t>
      </w:r>
      <w:r>
        <w:rPr>
          <w:spacing w:val="33"/>
          <w:sz w:val="22"/>
        </w:rPr>
        <w:t> </w:t>
      </w:r>
      <w:r>
        <w:rPr>
          <w:sz w:val="22"/>
        </w:rPr>
        <w:t>from</w:t>
      </w:r>
      <w:r>
        <w:rPr>
          <w:spacing w:val="33"/>
          <w:sz w:val="22"/>
        </w:rPr>
        <w:t> </w:t>
      </w:r>
      <w:r>
        <w:rPr>
          <w:sz w:val="22"/>
        </w:rPr>
        <w:t>the natural product</w:t>
      </w:r>
    </w:p>
    <w:p>
      <w:pPr>
        <w:pStyle w:val="ListParagraph"/>
        <w:numPr>
          <w:ilvl w:val="0"/>
          <w:numId w:val="70"/>
        </w:numPr>
        <w:tabs>
          <w:tab w:pos="409" w:val="left" w:leader="none"/>
        </w:tabs>
        <w:spacing w:line="247" w:lineRule="auto" w:before="0" w:after="0"/>
        <w:ind w:left="113" w:right="609" w:firstLine="0"/>
        <w:jc w:val="left"/>
        <w:rPr>
          <w:sz w:val="22"/>
        </w:rPr>
      </w:pPr>
      <w:r>
        <w:rPr>
          <w:sz w:val="22"/>
        </w:rPr>
        <w:t>Bans</w:t>
      </w:r>
      <w:r>
        <w:rPr>
          <w:spacing w:val="24"/>
          <w:sz w:val="22"/>
        </w:rPr>
        <w:t> </w:t>
      </w:r>
      <w:r>
        <w:rPr>
          <w:sz w:val="22"/>
        </w:rPr>
        <w:t>on</w:t>
      </w:r>
      <w:r>
        <w:rPr>
          <w:spacing w:val="24"/>
          <w:sz w:val="22"/>
        </w:rPr>
        <w:t> </w:t>
      </w:r>
      <w:r>
        <w:rPr>
          <w:sz w:val="22"/>
        </w:rPr>
        <w:t>imports</w:t>
      </w:r>
      <w:r>
        <w:rPr>
          <w:spacing w:val="24"/>
          <w:sz w:val="22"/>
        </w:rPr>
        <w:t> </w:t>
      </w:r>
      <w:r>
        <w:rPr>
          <w:sz w:val="22"/>
        </w:rPr>
        <w:t>of</w:t>
      </w:r>
      <w:r>
        <w:rPr>
          <w:spacing w:val="24"/>
          <w:sz w:val="22"/>
        </w:rPr>
        <w:t> </w:t>
      </w:r>
      <w:r>
        <w:rPr>
          <w:sz w:val="22"/>
        </w:rPr>
        <w:t>ivory</w:t>
      </w:r>
      <w:r>
        <w:rPr>
          <w:spacing w:val="24"/>
          <w:sz w:val="22"/>
        </w:rPr>
        <w:t> </w:t>
      </w:r>
      <w:r>
        <w:rPr>
          <w:sz w:val="22"/>
        </w:rPr>
        <w:t>need</w:t>
      </w:r>
      <w:r>
        <w:rPr>
          <w:spacing w:val="24"/>
          <w:sz w:val="22"/>
        </w:rPr>
        <w:t> </w:t>
      </w:r>
      <w:r>
        <w:rPr>
          <w:sz w:val="22"/>
        </w:rPr>
        <w:t>to</w:t>
      </w:r>
      <w:r>
        <w:rPr>
          <w:spacing w:val="24"/>
          <w:sz w:val="22"/>
        </w:rPr>
        <w:t> </w:t>
      </w:r>
      <w:r>
        <w:rPr>
          <w:sz w:val="22"/>
        </w:rPr>
        <w:t>be</w:t>
      </w:r>
      <w:r>
        <w:rPr>
          <w:spacing w:val="24"/>
          <w:sz w:val="22"/>
        </w:rPr>
        <w:t> </w:t>
      </w:r>
      <w:r>
        <w:rPr>
          <w:sz w:val="22"/>
        </w:rPr>
        <w:t>combined</w:t>
      </w:r>
      <w:r>
        <w:rPr>
          <w:spacing w:val="24"/>
          <w:sz w:val="22"/>
        </w:rPr>
        <w:t> </w:t>
      </w:r>
      <w:r>
        <w:rPr>
          <w:sz w:val="22"/>
        </w:rPr>
        <w:t>with</w:t>
      </w:r>
      <w:r>
        <w:rPr>
          <w:spacing w:val="24"/>
          <w:sz w:val="22"/>
        </w:rPr>
        <w:t> </w:t>
      </w:r>
      <w:r>
        <w:rPr>
          <w:sz w:val="22"/>
        </w:rPr>
        <w:t>intensified</w:t>
      </w:r>
      <w:r>
        <w:rPr>
          <w:spacing w:val="24"/>
          <w:sz w:val="22"/>
        </w:rPr>
        <w:t> </w:t>
      </w:r>
      <w:r>
        <w:rPr>
          <w:sz w:val="22"/>
        </w:rPr>
        <w:t>efforts</w:t>
      </w:r>
      <w:r>
        <w:rPr>
          <w:spacing w:val="24"/>
          <w:sz w:val="22"/>
        </w:rPr>
        <w:t> </w:t>
      </w:r>
      <w:r>
        <w:rPr>
          <w:sz w:val="22"/>
        </w:rPr>
        <w:t>to</w:t>
      </w:r>
      <w:r>
        <w:rPr>
          <w:spacing w:val="24"/>
          <w:sz w:val="22"/>
        </w:rPr>
        <w:t> </w:t>
      </w:r>
      <w:r>
        <w:rPr>
          <w:sz w:val="22"/>
        </w:rPr>
        <w:t>stop</w:t>
      </w:r>
      <w:r>
        <w:rPr>
          <w:spacing w:val="24"/>
          <w:sz w:val="22"/>
        </w:rPr>
        <w:t> </w:t>
      </w:r>
      <w:r>
        <w:rPr>
          <w:sz w:val="22"/>
        </w:rPr>
        <w:t>poaching</w:t>
      </w:r>
      <w:r>
        <w:rPr>
          <w:spacing w:val="24"/>
          <w:sz w:val="22"/>
        </w:rPr>
        <w:t> </w:t>
      </w:r>
      <w:r>
        <w:rPr>
          <w:sz w:val="22"/>
        </w:rPr>
        <w:t>in order to be effective</w:t>
      </w:r>
    </w:p>
    <w:p>
      <w:pPr>
        <w:pStyle w:val="ListParagraph"/>
        <w:numPr>
          <w:ilvl w:val="0"/>
          <w:numId w:val="70"/>
        </w:numPr>
        <w:tabs>
          <w:tab w:pos="405" w:val="left" w:leader="none"/>
        </w:tabs>
        <w:spacing w:line="247" w:lineRule="auto" w:before="0" w:after="0"/>
        <w:ind w:left="113" w:right="678" w:firstLine="0"/>
        <w:jc w:val="left"/>
        <w:rPr>
          <w:sz w:val="22"/>
        </w:rPr>
      </w:pPr>
      <w:r>
        <w:rPr>
          <w:sz w:val="22"/>
        </w:rPr>
        <w:t>To</w:t>
      </w:r>
      <w:r>
        <w:rPr>
          <w:spacing w:val="28"/>
          <w:sz w:val="22"/>
        </w:rPr>
        <w:t> </w:t>
      </w:r>
      <w:r>
        <w:rPr>
          <w:sz w:val="22"/>
        </w:rPr>
        <w:t>the</w:t>
      </w:r>
      <w:r>
        <w:rPr>
          <w:spacing w:val="28"/>
          <w:sz w:val="22"/>
        </w:rPr>
        <w:t> </w:t>
      </w:r>
      <w:r>
        <w:rPr>
          <w:sz w:val="22"/>
        </w:rPr>
        <w:t>economies</w:t>
      </w:r>
      <w:r>
        <w:rPr>
          <w:spacing w:val="28"/>
          <w:sz w:val="22"/>
        </w:rPr>
        <w:t> </w:t>
      </w:r>
      <w:r>
        <w:rPr>
          <w:sz w:val="22"/>
        </w:rPr>
        <w:t>of</w:t>
      </w:r>
      <w:r>
        <w:rPr>
          <w:spacing w:val="28"/>
          <w:sz w:val="22"/>
        </w:rPr>
        <w:t> </w:t>
      </w:r>
      <w:r>
        <w:rPr>
          <w:sz w:val="22"/>
        </w:rPr>
        <w:t>those</w:t>
      </w:r>
      <w:r>
        <w:rPr>
          <w:spacing w:val="28"/>
          <w:sz w:val="22"/>
        </w:rPr>
        <w:t> </w:t>
      </w:r>
      <w:r>
        <w:rPr>
          <w:sz w:val="22"/>
        </w:rPr>
        <w:t>countries</w:t>
      </w:r>
      <w:r>
        <w:rPr>
          <w:spacing w:val="28"/>
          <w:sz w:val="22"/>
        </w:rPr>
        <w:t> </w:t>
      </w:r>
      <w:r>
        <w:rPr>
          <w:sz w:val="22"/>
        </w:rPr>
        <w:t>that</w:t>
      </w:r>
      <w:r>
        <w:rPr>
          <w:spacing w:val="28"/>
          <w:sz w:val="22"/>
        </w:rPr>
        <w:t> </w:t>
      </w:r>
      <w:r>
        <w:rPr>
          <w:sz w:val="22"/>
        </w:rPr>
        <w:t>have</w:t>
      </w:r>
      <w:r>
        <w:rPr>
          <w:spacing w:val="28"/>
          <w:sz w:val="22"/>
        </w:rPr>
        <w:t> </w:t>
      </w:r>
      <w:r>
        <w:rPr>
          <w:sz w:val="22"/>
        </w:rPr>
        <w:t>significant</w:t>
      </w:r>
      <w:r>
        <w:rPr>
          <w:spacing w:val="28"/>
          <w:sz w:val="22"/>
        </w:rPr>
        <w:t> </w:t>
      </w:r>
      <w:r>
        <w:rPr>
          <w:sz w:val="22"/>
        </w:rPr>
        <w:t>elephant</w:t>
      </w:r>
      <w:r>
        <w:rPr>
          <w:spacing w:val="28"/>
          <w:sz w:val="22"/>
        </w:rPr>
        <w:t> </w:t>
      </w:r>
      <w:r>
        <w:rPr>
          <w:sz w:val="22"/>
        </w:rPr>
        <w:t>herds,</w:t>
      </w:r>
      <w:r>
        <w:rPr>
          <w:spacing w:val="28"/>
          <w:sz w:val="22"/>
        </w:rPr>
        <w:t> </w:t>
      </w:r>
      <w:r>
        <w:rPr>
          <w:sz w:val="22"/>
        </w:rPr>
        <w:t>elephants</w:t>
      </w:r>
      <w:r>
        <w:rPr>
          <w:spacing w:val="28"/>
          <w:sz w:val="22"/>
        </w:rPr>
        <w:t> </w:t>
      </w:r>
      <w:r>
        <w:rPr>
          <w:sz w:val="22"/>
        </w:rPr>
        <w:t>are more valuable alive than dead</w:t>
      </w:r>
    </w:p>
    <w:p>
      <w:pPr>
        <w:pStyle w:val="ListParagraph"/>
        <w:numPr>
          <w:ilvl w:val="0"/>
          <w:numId w:val="70"/>
        </w:numPr>
        <w:tabs>
          <w:tab w:pos="397" w:val="left" w:leader="none"/>
        </w:tabs>
        <w:spacing w:line="247" w:lineRule="auto" w:before="0" w:after="0"/>
        <w:ind w:left="113" w:right="913" w:firstLine="0"/>
        <w:jc w:val="left"/>
        <w:rPr>
          <w:sz w:val="22"/>
        </w:rPr>
      </w:pPr>
      <w:r>
        <w:rPr>
          <w:sz w:val="22"/>
        </w:rPr>
        <w:t>In</w:t>
      </w:r>
      <w:r>
        <w:rPr>
          <w:spacing w:val="26"/>
          <w:sz w:val="22"/>
        </w:rPr>
        <w:t> </w:t>
      </w:r>
      <w:r>
        <w:rPr>
          <w:sz w:val="22"/>
        </w:rPr>
        <w:t>some</w:t>
      </w:r>
      <w:r>
        <w:rPr>
          <w:spacing w:val="26"/>
          <w:sz w:val="22"/>
        </w:rPr>
        <w:t> </w:t>
      </w:r>
      <w:r>
        <w:rPr>
          <w:sz w:val="22"/>
        </w:rPr>
        <w:t>parts</w:t>
      </w:r>
      <w:r>
        <w:rPr>
          <w:spacing w:val="26"/>
          <w:sz w:val="22"/>
        </w:rPr>
        <w:t> </w:t>
      </w:r>
      <w:r>
        <w:rPr>
          <w:sz w:val="22"/>
        </w:rPr>
        <w:t>of Africa</w:t>
      </w:r>
      <w:r>
        <w:rPr>
          <w:spacing w:val="26"/>
          <w:sz w:val="22"/>
        </w:rPr>
        <w:t> </w:t>
      </w:r>
      <w:r>
        <w:rPr>
          <w:sz w:val="22"/>
        </w:rPr>
        <w:t>where</w:t>
      </w:r>
      <w:r>
        <w:rPr>
          <w:spacing w:val="26"/>
          <w:sz w:val="22"/>
        </w:rPr>
        <w:t> </w:t>
      </w:r>
      <w:r>
        <w:rPr>
          <w:sz w:val="22"/>
        </w:rPr>
        <w:t>poaching</w:t>
      </w:r>
      <w:r>
        <w:rPr>
          <w:spacing w:val="26"/>
          <w:sz w:val="22"/>
        </w:rPr>
        <w:t> </w:t>
      </w:r>
      <w:r>
        <w:rPr>
          <w:sz w:val="22"/>
        </w:rPr>
        <w:t>has</w:t>
      </w:r>
      <w:r>
        <w:rPr>
          <w:spacing w:val="26"/>
          <w:sz w:val="22"/>
        </w:rPr>
        <w:t> </w:t>
      </w:r>
      <w:r>
        <w:rPr>
          <w:sz w:val="22"/>
        </w:rPr>
        <w:t>depleted</w:t>
      </w:r>
      <w:r>
        <w:rPr>
          <w:spacing w:val="26"/>
          <w:sz w:val="22"/>
        </w:rPr>
        <w:t> </w:t>
      </w:r>
      <w:r>
        <w:rPr>
          <w:sz w:val="22"/>
        </w:rPr>
        <w:t>elephant</w:t>
      </w:r>
      <w:r>
        <w:rPr>
          <w:spacing w:val="26"/>
          <w:sz w:val="22"/>
        </w:rPr>
        <w:t> </w:t>
      </w:r>
      <w:r>
        <w:rPr>
          <w:sz w:val="22"/>
        </w:rPr>
        <w:t>herds,</w:t>
      </w:r>
      <w:r>
        <w:rPr>
          <w:spacing w:val="26"/>
          <w:sz w:val="22"/>
        </w:rPr>
        <w:t> </w:t>
      </w:r>
      <w:r>
        <w:rPr>
          <w:sz w:val="22"/>
        </w:rPr>
        <w:t>those</w:t>
      </w:r>
      <w:r>
        <w:rPr>
          <w:spacing w:val="26"/>
          <w:sz w:val="22"/>
        </w:rPr>
        <w:t> </w:t>
      </w:r>
      <w:r>
        <w:rPr>
          <w:sz w:val="22"/>
        </w:rPr>
        <w:t>herds</w:t>
      </w:r>
      <w:r>
        <w:rPr>
          <w:spacing w:val="26"/>
          <w:sz w:val="22"/>
        </w:rPr>
        <w:t> </w:t>
      </w:r>
      <w:r>
        <w:rPr>
          <w:sz w:val="22"/>
        </w:rPr>
        <w:t>are already beyond recovery</w:t>
      </w:r>
    </w:p>
    <w:p>
      <w:pPr>
        <w:pStyle w:val="BodyText"/>
        <w:ind w:left="0"/>
      </w:pPr>
    </w:p>
    <w:p>
      <w:pPr>
        <w:pStyle w:val="BodyText"/>
        <w:spacing w:before="2"/>
        <w:ind w:left="0"/>
        <w:rPr>
          <w:sz w:val="23"/>
        </w:rPr>
      </w:pPr>
    </w:p>
    <w:p>
      <w:pPr>
        <w:pStyle w:val="Heading1"/>
        <w:ind w:left="113"/>
      </w:pPr>
      <w:bookmarkStart w:name="Passage 90" w:id="179"/>
      <w:bookmarkEnd w:id="179"/>
      <w:r>
        <w:rPr>
          <w:b w:val="0"/>
        </w:rPr>
      </w:r>
      <w:bookmarkStart w:name="_bookmark89" w:id="180"/>
      <w:bookmarkEnd w:id="180"/>
      <w:r>
        <w:rPr>
          <w:b w:val="0"/>
        </w:rPr>
      </w:r>
      <w:r>
        <w:rPr/>
        <w:t>Passage </w:t>
      </w:r>
      <w:r>
        <w:rPr>
          <w:spacing w:val="-5"/>
        </w:rPr>
        <w:t>90</w:t>
      </w:r>
    </w:p>
    <w:p>
      <w:pPr>
        <w:pStyle w:val="BodyText"/>
        <w:spacing w:line="252" w:lineRule="auto" w:before="269"/>
        <w:ind w:right="232"/>
      </w:pPr>
      <w:r>
        <w:rPr/>
        <w:t>One</w:t>
      </w:r>
      <w:r>
        <w:rPr>
          <w:spacing w:val="35"/>
        </w:rPr>
        <w:t> </w:t>
      </w:r>
      <w:r>
        <w:rPr/>
        <w:t>of</w:t>
      </w:r>
      <w:r>
        <w:rPr>
          <w:spacing w:val="35"/>
        </w:rPr>
        <w:t> </w:t>
      </w:r>
      <w:r>
        <w:rPr/>
        <w:t>the</w:t>
      </w:r>
      <w:r>
        <w:rPr>
          <w:spacing w:val="35"/>
        </w:rPr>
        <w:t> </w:t>
      </w:r>
      <w:r>
        <w:rPr/>
        <w:t>reasons</w:t>
      </w:r>
      <w:r>
        <w:rPr>
          <w:spacing w:val="35"/>
        </w:rPr>
        <w:t> </w:t>
      </w:r>
      <w:r>
        <w:rPr/>
        <w:t>why</w:t>
      </w:r>
      <w:r>
        <w:rPr>
          <w:spacing w:val="35"/>
        </w:rPr>
        <w:t> </w:t>
      </w:r>
      <w:r>
        <w:rPr/>
        <w:t>many</w:t>
      </w:r>
      <w:r>
        <w:rPr>
          <w:spacing w:val="35"/>
        </w:rPr>
        <w:t> </w:t>
      </w:r>
      <w:r>
        <w:rPr/>
        <w:t>early</w:t>
      </w:r>
      <w:r>
        <w:rPr>
          <w:spacing w:val="35"/>
        </w:rPr>
        <w:t> </w:t>
      </w:r>
      <w:r>
        <w:rPr/>
        <w:t>British</w:t>
      </w:r>
      <w:r>
        <w:rPr>
          <w:spacing w:val="35"/>
        </w:rPr>
        <w:t> </w:t>
      </w:r>
      <w:r>
        <w:rPr/>
        <w:t>colonies</w:t>
      </w:r>
      <w:r>
        <w:rPr>
          <w:spacing w:val="35"/>
        </w:rPr>
        <w:t> </w:t>
      </w:r>
      <w:r>
        <w:rPr/>
        <w:t>in</w:t>
      </w:r>
      <w:r>
        <w:rPr>
          <w:spacing w:val="35"/>
        </w:rPr>
        <w:t> </w:t>
      </w:r>
      <w:r>
        <w:rPr/>
        <w:t>North America</w:t>
      </w:r>
      <w:r>
        <w:rPr>
          <w:spacing w:val="35"/>
        </w:rPr>
        <w:t> </w:t>
      </w:r>
      <w:r>
        <w:rPr/>
        <w:t>failed</w:t>
      </w:r>
      <w:r>
        <w:rPr>
          <w:spacing w:val="35"/>
        </w:rPr>
        <w:t> </w:t>
      </w:r>
      <w:r>
        <w:rPr/>
        <w:t>amid</w:t>
      </w:r>
      <w:r>
        <w:rPr>
          <w:spacing w:val="35"/>
        </w:rPr>
        <w:t> </w:t>
      </w:r>
      <w:r>
        <w:rPr/>
        <w:t>the</w:t>
      </w:r>
      <w:r>
        <w:rPr>
          <w:spacing w:val="35"/>
        </w:rPr>
        <w:t> </w:t>
      </w:r>
      <w:r>
        <w:rPr/>
        <w:t>New World’s</w:t>
      </w:r>
      <w:r>
        <w:rPr>
          <w:spacing w:val="40"/>
        </w:rPr>
        <w:t> </w:t>
      </w:r>
      <w:r>
        <w:rPr/>
        <w:t>abundance</w:t>
      </w:r>
      <w:r>
        <w:rPr>
          <w:spacing w:val="40"/>
        </w:rPr>
        <w:t> </w:t>
      </w:r>
      <w:r>
        <w:rPr/>
        <w:t>was</w:t>
      </w:r>
      <w:r>
        <w:rPr>
          <w:spacing w:val="40"/>
        </w:rPr>
        <w:t> </w:t>
      </w:r>
      <w:r>
        <w:rPr/>
        <w:t>that</w:t>
      </w:r>
      <w:r>
        <w:rPr>
          <w:spacing w:val="40"/>
        </w:rPr>
        <w:t> </w:t>
      </w:r>
      <w:r>
        <w:rPr/>
        <w:t>the</w:t>
      </w:r>
      <w:r>
        <w:rPr>
          <w:spacing w:val="40"/>
        </w:rPr>
        <w:t> </w:t>
      </w:r>
      <w:r>
        <w:rPr/>
        <w:t>settlers’ mindset</w:t>
      </w:r>
      <w:r>
        <w:rPr>
          <w:spacing w:val="40"/>
        </w:rPr>
        <w:t> </w:t>
      </w:r>
      <w:r>
        <w:rPr/>
        <w:t>prevented</w:t>
      </w:r>
      <w:r>
        <w:rPr>
          <w:spacing w:val="40"/>
        </w:rPr>
        <w:t> </w:t>
      </w:r>
      <w:r>
        <w:rPr/>
        <w:t>them</w:t>
      </w:r>
      <w:r>
        <w:rPr>
          <w:spacing w:val="40"/>
        </w:rPr>
        <w:t> </w:t>
      </w:r>
      <w:r>
        <w:rPr/>
        <w:t>from</w:t>
      </w:r>
      <w:r>
        <w:rPr>
          <w:spacing w:val="40"/>
        </w:rPr>
        <w:t> </w:t>
      </w:r>
      <w:r>
        <w:rPr/>
        <w:t>living</w:t>
      </w:r>
      <w:r>
        <w:rPr>
          <w:spacing w:val="40"/>
        </w:rPr>
        <w:t> </w:t>
      </w:r>
      <w:r>
        <w:rPr/>
        <w:t>like</w:t>
      </w:r>
      <w:r>
        <w:rPr>
          <w:spacing w:val="40"/>
        </w:rPr>
        <w:t> </w:t>
      </w:r>
      <w:r>
        <w:rPr/>
        <w:t>the</w:t>
      </w:r>
      <w:r>
        <w:rPr>
          <w:spacing w:val="40"/>
        </w:rPr>
        <w:t> </w:t>
      </w:r>
      <w:r>
        <w:rPr/>
        <w:t>native inhabitants.</w:t>
      </w:r>
      <w:r>
        <w:rPr>
          <w:spacing w:val="40"/>
        </w:rPr>
        <w:t> </w:t>
      </w:r>
      <w:r>
        <w:rPr/>
        <w:t>From</w:t>
      </w:r>
      <w:r>
        <w:rPr>
          <w:spacing w:val="40"/>
        </w:rPr>
        <w:t> </w:t>
      </w:r>
      <w:r>
        <w:rPr/>
        <w:t>Native</w:t>
      </w:r>
      <w:r>
        <w:rPr>
          <w:spacing w:val="30"/>
        </w:rPr>
        <w:t> </w:t>
      </w:r>
      <w:r>
        <w:rPr/>
        <w:t>Americans,</w:t>
      </w:r>
      <w:r>
        <w:rPr>
          <w:spacing w:val="40"/>
        </w:rPr>
        <w:t> </w:t>
      </w:r>
      <w:r>
        <w:rPr/>
        <w:t>the</w:t>
      </w:r>
      <w:r>
        <w:rPr>
          <w:spacing w:val="40"/>
        </w:rPr>
        <w:t> </w:t>
      </w:r>
      <w:r>
        <w:rPr/>
        <w:t>settlers</w:t>
      </w:r>
      <w:r>
        <w:rPr>
          <w:spacing w:val="40"/>
        </w:rPr>
        <w:t> </w:t>
      </w:r>
      <w:r>
        <w:rPr/>
        <w:t>learned</w:t>
      </w:r>
      <w:r>
        <w:rPr>
          <w:spacing w:val="40"/>
        </w:rPr>
        <w:t> </w:t>
      </w:r>
      <w:r>
        <w:rPr/>
        <w:t>such</w:t>
      </w:r>
      <w:r>
        <w:rPr>
          <w:spacing w:val="40"/>
        </w:rPr>
        <w:t> </w:t>
      </w:r>
      <w:r>
        <w:rPr/>
        <w:t>skills</w:t>
      </w:r>
      <w:r>
        <w:rPr>
          <w:spacing w:val="40"/>
        </w:rPr>
        <w:t> </w:t>
      </w:r>
      <w:r>
        <w:rPr/>
        <w:t>as</w:t>
      </w:r>
      <w:r>
        <w:rPr>
          <w:spacing w:val="40"/>
        </w:rPr>
        <w:t> </w:t>
      </w:r>
      <w:r>
        <w:rPr/>
        <w:t>building</w:t>
      </w:r>
      <w:r>
        <w:rPr>
          <w:spacing w:val="40"/>
        </w:rPr>
        <w:t> </w:t>
      </w:r>
      <w:r>
        <w:rPr/>
        <w:t>brushwood weirs</w:t>
      </w:r>
      <w:r>
        <w:rPr>
          <w:spacing w:val="31"/>
        </w:rPr>
        <w:t> </w:t>
      </w:r>
      <w:r>
        <w:rPr/>
        <w:t>to</w:t>
      </w:r>
      <w:r>
        <w:rPr>
          <w:spacing w:val="31"/>
        </w:rPr>
        <w:t> </w:t>
      </w:r>
      <w:r>
        <w:rPr/>
        <w:t>trap</w:t>
      </w:r>
      <w:r>
        <w:rPr>
          <w:spacing w:val="31"/>
        </w:rPr>
        <w:t> </w:t>
      </w:r>
      <w:r>
        <w:rPr/>
        <w:t>fish,</w:t>
      </w:r>
      <w:r>
        <w:rPr>
          <w:spacing w:val="31"/>
        </w:rPr>
        <w:t> </w:t>
      </w:r>
      <w:r>
        <w:rPr/>
        <w:t>but</w:t>
      </w:r>
      <w:r>
        <w:rPr>
          <w:spacing w:val="31"/>
        </w:rPr>
        <w:t> </w:t>
      </w:r>
      <w:r>
        <w:rPr/>
        <w:t>they</w:t>
      </w:r>
      <w:r>
        <w:rPr>
          <w:spacing w:val="31"/>
        </w:rPr>
        <w:t> </w:t>
      </w:r>
      <w:r>
        <w:rPr/>
        <w:t>did</w:t>
      </w:r>
      <w:r>
        <w:rPr>
          <w:spacing w:val="31"/>
        </w:rPr>
        <w:t> </w:t>
      </w:r>
      <w:r>
        <w:rPr/>
        <w:t>not</w:t>
      </w:r>
      <w:r>
        <w:rPr>
          <w:spacing w:val="31"/>
        </w:rPr>
        <w:t> </w:t>
      </w:r>
      <w:r>
        <w:rPr/>
        <w:t>adopt</w:t>
      </w:r>
      <w:r>
        <w:rPr>
          <w:spacing w:val="31"/>
        </w:rPr>
        <w:t> </w:t>
      </w:r>
      <w:r>
        <w:rPr/>
        <w:t>the</w:t>
      </w:r>
      <w:r>
        <w:rPr>
          <w:spacing w:val="31"/>
        </w:rPr>
        <w:t> </w:t>
      </w:r>
      <w:r>
        <w:rPr/>
        <w:t>real</w:t>
      </w:r>
      <w:r>
        <w:rPr>
          <w:spacing w:val="31"/>
        </w:rPr>
        <w:t> </w:t>
      </w:r>
      <w:r>
        <w:rPr/>
        <w:t>key</w:t>
      </w:r>
      <w:r>
        <w:rPr>
          <w:spacing w:val="31"/>
        </w:rPr>
        <w:t> </w:t>
      </w:r>
      <w:r>
        <w:rPr/>
        <w:t>to</w:t>
      </w:r>
      <w:r>
        <w:rPr>
          <w:spacing w:val="31"/>
        </w:rPr>
        <w:t> </w:t>
      </w:r>
      <w:r>
        <w:rPr/>
        <w:t>success:</w:t>
      </w:r>
      <w:r>
        <w:rPr>
          <w:spacing w:val="31"/>
        </w:rPr>
        <w:t> </w:t>
      </w:r>
      <w:r>
        <w:rPr/>
        <w:t>mobility.</w:t>
      </w:r>
      <w:r>
        <w:rPr>
          <w:spacing w:val="26"/>
        </w:rPr>
        <w:t> </w:t>
      </w:r>
      <w:r>
        <w:rPr/>
        <w:t>The</w:t>
      </w:r>
      <w:r>
        <w:rPr>
          <w:spacing w:val="31"/>
        </w:rPr>
        <w:t> </w:t>
      </w:r>
      <w:r>
        <w:rPr/>
        <w:t>whole intellectual</w:t>
      </w:r>
      <w:r>
        <w:rPr>
          <w:spacing w:val="38"/>
        </w:rPr>
        <w:t> </w:t>
      </w:r>
      <w:r>
        <w:rPr/>
        <w:t>foundation</w:t>
      </w:r>
      <w:r>
        <w:rPr>
          <w:spacing w:val="38"/>
        </w:rPr>
        <w:t> </w:t>
      </w:r>
      <w:r>
        <w:rPr/>
        <w:t>of</w:t>
      </w:r>
      <w:r>
        <w:rPr>
          <w:spacing w:val="38"/>
        </w:rPr>
        <w:t> </w:t>
      </w:r>
      <w:r>
        <w:rPr/>
        <w:t>European</w:t>
      </w:r>
      <w:r>
        <w:rPr>
          <w:spacing w:val="38"/>
        </w:rPr>
        <w:t> </w:t>
      </w:r>
      <w:r>
        <w:rPr/>
        <w:t>civilization</w:t>
      </w:r>
      <w:r>
        <w:rPr>
          <w:spacing w:val="38"/>
        </w:rPr>
        <w:t> </w:t>
      </w:r>
      <w:r>
        <w:rPr/>
        <w:t>was</w:t>
      </w:r>
      <w:r>
        <w:rPr>
          <w:spacing w:val="38"/>
        </w:rPr>
        <w:t> </w:t>
      </w:r>
      <w:r>
        <w:rPr/>
        <w:t>fixity-</w:t>
      </w:r>
      <w:r>
        <w:rPr>
          <w:spacing w:val="38"/>
        </w:rPr>
        <w:t> </w:t>
      </w:r>
      <w:r>
        <w:rPr/>
        <w:t>a</w:t>
      </w:r>
      <w:r>
        <w:rPr>
          <w:spacing w:val="38"/>
        </w:rPr>
        <w:t> </w:t>
      </w:r>
      <w:r>
        <w:rPr/>
        <w:t>worldview</w:t>
      </w:r>
      <w:r>
        <w:rPr>
          <w:spacing w:val="38"/>
        </w:rPr>
        <w:t> </w:t>
      </w:r>
      <w:r>
        <w:rPr/>
        <w:t>profoundly</w:t>
      </w:r>
      <w:r>
        <w:rPr>
          <w:spacing w:val="38"/>
        </w:rPr>
        <w:t> </w:t>
      </w:r>
      <w:r>
        <w:rPr/>
        <w:t>different</w:t>
      </w:r>
      <w:r>
        <w:rPr>
          <w:spacing w:val="38"/>
        </w:rPr>
        <w:t> </w:t>
      </w:r>
      <w:r>
        <w:rPr/>
        <w:t>from that</w:t>
      </w:r>
      <w:r>
        <w:rPr>
          <w:spacing w:val="40"/>
        </w:rPr>
        <w:t> </w:t>
      </w:r>
      <w:r>
        <w:rPr/>
        <w:t>of</w:t>
      </w:r>
      <w:r>
        <w:rPr>
          <w:spacing w:val="40"/>
        </w:rPr>
        <w:t> </w:t>
      </w:r>
      <w:r>
        <w:rPr/>
        <w:t>Native Americans,</w:t>
      </w:r>
      <w:r>
        <w:rPr>
          <w:spacing w:val="40"/>
        </w:rPr>
        <w:t> </w:t>
      </w:r>
      <w:r>
        <w:rPr/>
        <w:t>who</w:t>
      </w:r>
      <w:r>
        <w:rPr>
          <w:spacing w:val="40"/>
        </w:rPr>
        <w:t> </w:t>
      </w:r>
      <w:r>
        <w:rPr/>
        <w:t>moved</w:t>
      </w:r>
      <w:r>
        <w:rPr>
          <w:spacing w:val="40"/>
        </w:rPr>
        <w:t> </w:t>
      </w:r>
      <w:r>
        <w:rPr/>
        <w:t>in</w:t>
      </w:r>
      <w:r>
        <w:rPr>
          <w:spacing w:val="40"/>
        </w:rPr>
        <w:t> </w:t>
      </w:r>
      <w:r>
        <w:rPr/>
        <w:t>response</w:t>
      </w:r>
      <w:r>
        <w:rPr>
          <w:spacing w:val="40"/>
        </w:rPr>
        <w:t> </w:t>
      </w:r>
      <w:r>
        <w:rPr/>
        <w:t>to</w:t>
      </w:r>
      <w:r>
        <w:rPr>
          <w:spacing w:val="40"/>
        </w:rPr>
        <w:t> </w:t>
      </w:r>
      <w:r>
        <w:rPr/>
        <w:t>changing</w:t>
      </w:r>
      <w:r>
        <w:rPr>
          <w:spacing w:val="40"/>
        </w:rPr>
        <w:t> </w:t>
      </w:r>
      <w:r>
        <w:rPr/>
        <w:t>food</w:t>
      </w:r>
      <w:r>
        <w:rPr>
          <w:spacing w:val="40"/>
        </w:rPr>
        <w:t> </w:t>
      </w:r>
      <w:r>
        <w:rPr/>
        <w:t>resources.</w:t>
      </w:r>
      <w:r>
        <w:rPr>
          <w:spacing w:val="40"/>
        </w:rPr>
        <w:t> </w:t>
      </w:r>
      <w:r>
        <w:rPr/>
        <w:t>Settlers</w:t>
      </w:r>
      <w:r>
        <w:rPr>
          <w:spacing w:val="40"/>
        </w:rPr>
        <w:t> </w:t>
      </w:r>
      <w:r>
        <w:rPr/>
        <w:t>were drawn</w:t>
      </w:r>
      <w:r>
        <w:rPr>
          <w:spacing w:val="40"/>
        </w:rPr>
        <w:t> </w:t>
      </w:r>
      <w:r>
        <w:rPr/>
        <w:t>to</w:t>
      </w:r>
      <w:r>
        <w:rPr>
          <w:spacing w:val="40"/>
        </w:rPr>
        <w:t> </w:t>
      </w:r>
      <w:r>
        <w:rPr/>
        <w:t>North America</w:t>
      </w:r>
      <w:r>
        <w:rPr>
          <w:spacing w:val="40"/>
        </w:rPr>
        <w:t> </w:t>
      </w:r>
      <w:r>
        <w:rPr/>
        <w:t>by</w:t>
      </w:r>
      <w:r>
        <w:rPr>
          <w:spacing w:val="40"/>
        </w:rPr>
        <w:t> </w:t>
      </w:r>
      <w:r>
        <w:rPr/>
        <w:t>tales</w:t>
      </w:r>
      <w:r>
        <w:rPr>
          <w:spacing w:val="40"/>
        </w:rPr>
        <w:t> </w:t>
      </w:r>
      <w:r>
        <w:rPr/>
        <w:t>its</w:t>
      </w:r>
      <w:r>
        <w:rPr>
          <w:spacing w:val="40"/>
        </w:rPr>
        <w:t> </w:t>
      </w:r>
      <w:r>
        <w:rPr/>
        <w:t>extraordinary</w:t>
      </w:r>
      <w:r>
        <w:rPr>
          <w:spacing w:val="40"/>
        </w:rPr>
        <w:t> </w:t>
      </w:r>
      <w:r>
        <w:rPr/>
        <w:t>abundance,</w:t>
      </w:r>
      <w:r>
        <w:rPr>
          <w:spacing w:val="40"/>
        </w:rPr>
        <w:t> </w:t>
      </w:r>
      <w:r>
        <w:rPr/>
        <w:t>not</w:t>
      </w:r>
      <w:r>
        <w:rPr>
          <w:spacing w:val="40"/>
        </w:rPr>
        <w:t> </w:t>
      </w:r>
      <w:r>
        <w:rPr/>
        <w:t>realizing</w:t>
      </w:r>
      <w:r>
        <w:rPr>
          <w:spacing w:val="40"/>
        </w:rPr>
        <w:t> </w:t>
      </w:r>
      <w:r>
        <w:rPr/>
        <w:t>that</w:t>
      </w:r>
      <w:r>
        <w:rPr>
          <w:spacing w:val="40"/>
        </w:rPr>
        <w:t> </w:t>
      </w:r>
      <w:r>
        <w:rPr/>
        <w:t>abundance</w:t>
      </w:r>
      <w:r>
        <w:rPr>
          <w:spacing w:val="40"/>
        </w:rPr>
        <w:t> </w:t>
      </w:r>
      <w:r>
        <w:rPr/>
        <w:t>is seasonal.</w:t>
      </w:r>
      <w:r>
        <w:rPr>
          <w:spacing w:val="36"/>
        </w:rPr>
        <w:t> </w:t>
      </w:r>
      <w:r>
        <w:rPr/>
        <w:t>Culture</w:t>
      </w:r>
      <w:r>
        <w:rPr>
          <w:spacing w:val="36"/>
        </w:rPr>
        <w:t> </w:t>
      </w:r>
      <w:r>
        <w:rPr/>
        <w:t>and</w:t>
      </w:r>
      <w:r>
        <w:rPr>
          <w:spacing w:val="36"/>
        </w:rPr>
        <w:t> </w:t>
      </w:r>
      <w:r>
        <w:rPr/>
        <w:t>ecological</w:t>
      </w:r>
      <w:r>
        <w:rPr>
          <w:spacing w:val="36"/>
        </w:rPr>
        <w:t> </w:t>
      </w:r>
      <w:r>
        <w:rPr/>
        <w:t>knowledge</w:t>
      </w:r>
      <w:r>
        <w:rPr>
          <w:spacing w:val="36"/>
        </w:rPr>
        <w:t> </w:t>
      </w:r>
      <w:r>
        <w:rPr/>
        <w:t>allowed</w:t>
      </w:r>
      <w:r>
        <w:rPr>
          <w:spacing w:val="36"/>
        </w:rPr>
        <w:t> </w:t>
      </w:r>
      <w:r>
        <w:rPr/>
        <w:t>Native Americans</w:t>
      </w:r>
      <w:r>
        <w:rPr>
          <w:spacing w:val="36"/>
        </w:rPr>
        <w:t> </w:t>
      </w:r>
      <w:r>
        <w:rPr/>
        <w:t>to</w:t>
      </w:r>
      <w:r>
        <w:rPr>
          <w:spacing w:val="36"/>
        </w:rPr>
        <w:t> </w:t>
      </w:r>
      <w:r>
        <w:rPr/>
        <w:t>exploit</w:t>
      </w:r>
      <w:r>
        <w:rPr>
          <w:spacing w:val="36"/>
        </w:rPr>
        <w:t> </w:t>
      </w:r>
      <w:r>
        <w:rPr/>
        <w:t>different</w:t>
      </w:r>
      <w:r>
        <w:rPr>
          <w:spacing w:val="36"/>
        </w:rPr>
        <w:t> </w:t>
      </w:r>
      <w:r>
        <w:rPr/>
        <w:t>food sources at different time of year.</w:t>
      </w:r>
    </w:p>
    <w:p>
      <w:pPr>
        <w:pStyle w:val="BodyText"/>
        <w:spacing w:before="9"/>
        <w:ind w:left="0"/>
        <w:rPr>
          <w:sz w:val="24"/>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71"/>
        </w:numPr>
        <w:tabs>
          <w:tab w:pos="378" w:val="left" w:leader="none"/>
        </w:tabs>
        <w:spacing w:line="242" w:lineRule="auto" w:before="11" w:after="0"/>
        <w:ind w:left="113" w:right="279" w:firstLine="0"/>
        <w:jc w:val="left"/>
        <w:rPr>
          <w:sz w:val="22"/>
        </w:rPr>
      </w:pPr>
      <w:r>
        <w:rPr>
          <w:sz w:val="22"/>
        </w:rPr>
        <w:t>The</w:t>
      </w:r>
      <w:r>
        <w:rPr>
          <w:spacing w:val="28"/>
          <w:sz w:val="22"/>
        </w:rPr>
        <w:t> </w:t>
      </w:r>
      <w:r>
        <w:rPr>
          <w:sz w:val="22"/>
        </w:rPr>
        <w:t>author</w:t>
      </w:r>
      <w:r>
        <w:rPr>
          <w:spacing w:val="28"/>
          <w:sz w:val="22"/>
        </w:rPr>
        <w:t> </w:t>
      </w:r>
      <w:r>
        <w:rPr>
          <w:sz w:val="22"/>
        </w:rPr>
        <w:t>suggests</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about</w:t>
      </w:r>
      <w:r>
        <w:rPr>
          <w:spacing w:val="28"/>
          <w:sz w:val="22"/>
        </w:rPr>
        <w:t> </w:t>
      </w:r>
      <w:r>
        <w:rPr>
          <w:sz w:val="22"/>
        </w:rPr>
        <w:t>the</w:t>
      </w:r>
      <w:r>
        <w:rPr>
          <w:spacing w:val="28"/>
          <w:sz w:val="22"/>
        </w:rPr>
        <w:t> </w:t>
      </w:r>
      <w:r>
        <w:rPr>
          <w:sz w:val="22"/>
        </w:rPr>
        <w:t>early</w:t>
      </w:r>
      <w:r>
        <w:rPr>
          <w:spacing w:val="28"/>
          <w:sz w:val="22"/>
        </w:rPr>
        <w:t> </w:t>
      </w:r>
      <w:r>
        <w:rPr>
          <w:sz w:val="22"/>
        </w:rPr>
        <w:t>British</w:t>
      </w:r>
      <w:r>
        <w:rPr>
          <w:spacing w:val="28"/>
          <w:sz w:val="22"/>
        </w:rPr>
        <w:t> </w:t>
      </w:r>
      <w:r>
        <w:rPr>
          <w:sz w:val="22"/>
        </w:rPr>
        <w:t>colonies</w:t>
      </w:r>
      <w:r>
        <w:rPr>
          <w:spacing w:val="28"/>
          <w:sz w:val="22"/>
        </w:rPr>
        <w:t> </w:t>
      </w:r>
      <w:r>
        <w:rPr>
          <w:sz w:val="22"/>
        </w:rPr>
        <w:t>in</w:t>
      </w:r>
      <w:r>
        <w:rPr>
          <w:spacing w:val="28"/>
          <w:sz w:val="22"/>
        </w:rPr>
        <w:t> </w:t>
      </w:r>
      <w:r>
        <w:rPr>
          <w:sz w:val="22"/>
        </w:rPr>
        <w:t>North America that failed?</w:t>
      </w:r>
    </w:p>
    <w:p>
      <w:pPr>
        <w:pStyle w:val="ListParagraph"/>
        <w:numPr>
          <w:ilvl w:val="1"/>
          <w:numId w:val="71"/>
        </w:numPr>
        <w:tabs>
          <w:tab w:pos="393" w:val="left" w:leader="none"/>
        </w:tabs>
        <w:spacing w:line="241" w:lineRule="exact" w:before="0" w:after="0"/>
        <w:ind w:left="392" w:right="0" w:hanging="280"/>
        <w:jc w:val="left"/>
        <w:rPr>
          <w:sz w:val="22"/>
        </w:rPr>
      </w:pPr>
      <w:r>
        <w:rPr>
          <w:sz w:val="22"/>
        </w:rPr>
        <w:t>Their</w:t>
      </w:r>
      <w:r>
        <w:rPr>
          <w:spacing w:val="29"/>
          <w:sz w:val="22"/>
        </w:rPr>
        <w:t> </w:t>
      </w:r>
      <w:r>
        <w:rPr>
          <w:sz w:val="22"/>
        </w:rPr>
        <w:t>inhabitants’</w:t>
      </w:r>
      <w:r>
        <w:rPr>
          <w:spacing w:val="20"/>
          <w:sz w:val="22"/>
        </w:rPr>
        <w:t> </w:t>
      </w:r>
      <w:r>
        <w:rPr>
          <w:sz w:val="22"/>
        </w:rPr>
        <w:t>worldview</w:t>
      </w:r>
      <w:r>
        <w:rPr>
          <w:spacing w:val="29"/>
          <w:sz w:val="22"/>
        </w:rPr>
        <w:t> </w:t>
      </w:r>
      <w:r>
        <w:rPr>
          <w:sz w:val="22"/>
        </w:rPr>
        <w:t>was</w:t>
      </w:r>
      <w:r>
        <w:rPr>
          <w:spacing w:val="30"/>
          <w:sz w:val="22"/>
        </w:rPr>
        <w:t> </w:t>
      </w:r>
      <w:r>
        <w:rPr>
          <w:sz w:val="22"/>
        </w:rPr>
        <w:t>deeply</w:t>
      </w:r>
      <w:r>
        <w:rPr>
          <w:spacing w:val="30"/>
          <w:sz w:val="22"/>
        </w:rPr>
        <w:t> </w:t>
      </w:r>
      <w:r>
        <w:rPr>
          <w:sz w:val="22"/>
        </w:rPr>
        <w:t>affected</w:t>
      </w:r>
      <w:r>
        <w:rPr>
          <w:spacing w:val="30"/>
          <w:sz w:val="22"/>
        </w:rPr>
        <w:t> </w:t>
      </w:r>
      <w:r>
        <w:rPr>
          <w:sz w:val="22"/>
        </w:rPr>
        <w:t>with</w:t>
      </w:r>
      <w:r>
        <w:rPr>
          <w:spacing w:val="29"/>
          <w:sz w:val="22"/>
        </w:rPr>
        <w:t> </w:t>
      </w:r>
      <w:r>
        <w:rPr>
          <w:sz w:val="22"/>
        </w:rPr>
        <w:t>native</w:t>
      </w:r>
      <w:r>
        <w:rPr>
          <w:spacing w:val="30"/>
          <w:sz w:val="22"/>
        </w:rPr>
        <w:t> </w:t>
      </w:r>
      <w:r>
        <w:rPr>
          <w:sz w:val="22"/>
        </w:rPr>
        <w:t>people</w:t>
      </w:r>
      <w:r>
        <w:rPr>
          <w:spacing w:val="30"/>
          <w:sz w:val="22"/>
        </w:rPr>
        <w:t> </w:t>
      </w:r>
      <w:r>
        <w:rPr>
          <w:sz w:val="22"/>
        </w:rPr>
        <w:t>and</w:t>
      </w:r>
      <w:r>
        <w:rPr>
          <w:spacing w:val="30"/>
          <w:sz w:val="22"/>
        </w:rPr>
        <w:t> </w:t>
      </w:r>
      <w:r>
        <w:rPr>
          <w:spacing w:val="-2"/>
          <w:sz w:val="22"/>
        </w:rPr>
        <w:t>practices</w:t>
      </w:r>
    </w:p>
    <w:p>
      <w:pPr>
        <w:pStyle w:val="ListParagraph"/>
        <w:numPr>
          <w:ilvl w:val="1"/>
          <w:numId w:val="71"/>
        </w:numPr>
        <w:tabs>
          <w:tab w:pos="393" w:val="left" w:leader="none"/>
        </w:tabs>
        <w:spacing w:line="247" w:lineRule="auto" w:before="8" w:after="0"/>
        <w:ind w:left="113" w:right="386" w:firstLine="0"/>
        <w:jc w:val="left"/>
        <w:rPr>
          <w:sz w:val="22"/>
        </w:rPr>
      </w:pPr>
      <w:r>
        <w:rPr>
          <w:sz w:val="22"/>
        </w:rPr>
        <w:t>Their</w:t>
      </w:r>
      <w:r>
        <w:rPr>
          <w:spacing w:val="35"/>
          <w:sz w:val="22"/>
        </w:rPr>
        <w:t> </w:t>
      </w:r>
      <w:r>
        <w:rPr>
          <w:sz w:val="22"/>
        </w:rPr>
        <w:t>inhabitants</w:t>
      </w:r>
      <w:r>
        <w:rPr>
          <w:spacing w:val="35"/>
          <w:sz w:val="22"/>
        </w:rPr>
        <w:t> </w:t>
      </w:r>
      <w:r>
        <w:rPr>
          <w:sz w:val="22"/>
        </w:rPr>
        <w:t>experienced</w:t>
      </w:r>
      <w:r>
        <w:rPr>
          <w:spacing w:val="35"/>
          <w:sz w:val="22"/>
        </w:rPr>
        <w:t> </w:t>
      </w:r>
      <w:r>
        <w:rPr>
          <w:sz w:val="22"/>
        </w:rPr>
        <w:t>critical</w:t>
      </w:r>
      <w:r>
        <w:rPr>
          <w:spacing w:val="35"/>
          <w:sz w:val="22"/>
        </w:rPr>
        <w:t> </w:t>
      </w:r>
      <w:r>
        <w:rPr>
          <w:sz w:val="22"/>
        </w:rPr>
        <w:t>food</w:t>
      </w:r>
      <w:r>
        <w:rPr>
          <w:spacing w:val="35"/>
          <w:sz w:val="22"/>
        </w:rPr>
        <w:t> </w:t>
      </w:r>
      <w:r>
        <w:rPr>
          <w:sz w:val="22"/>
        </w:rPr>
        <w:t>shortages</w:t>
      </w:r>
      <w:r>
        <w:rPr>
          <w:spacing w:val="35"/>
          <w:sz w:val="22"/>
        </w:rPr>
        <w:t> </w:t>
      </w:r>
      <w:r>
        <w:rPr>
          <w:sz w:val="22"/>
        </w:rPr>
        <w:t>in</w:t>
      </w:r>
      <w:r>
        <w:rPr>
          <w:spacing w:val="35"/>
          <w:sz w:val="22"/>
        </w:rPr>
        <w:t> </w:t>
      </w:r>
      <w:r>
        <w:rPr>
          <w:sz w:val="22"/>
        </w:rPr>
        <w:t>part</w:t>
      </w:r>
      <w:r>
        <w:rPr>
          <w:spacing w:val="35"/>
          <w:sz w:val="22"/>
        </w:rPr>
        <w:t> </w:t>
      </w:r>
      <w:r>
        <w:rPr>
          <w:sz w:val="22"/>
        </w:rPr>
        <w:t>because</w:t>
      </w:r>
      <w:r>
        <w:rPr>
          <w:spacing w:val="35"/>
          <w:sz w:val="22"/>
        </w:rPr>
        <w:t> </w:t>
      </w:r>
      <w:r>
        <w:rPr>
          <w:sz w:val="22"/>
        </w:rPr>
        <w:t>their</w:t>
      </w:r>
      <w:r>
        <w:rPr>
          <w:spacing w:val="35"/>
          <w:sz w:val="22"/>
        </w:rPr>
        <w:t> </w:t>
      </w:r>
      <w:r>
        <w:rPr>
          <w:sz w:val="22"/>
        </w:rPr>
        <w:t>culture</w:t>
      </w:r>
      <w:r>
        <w:rPr>
          <w:spacing w:val="35"/>
          <w:sz w:val="22"/>
        </w:rPr>
        <w:t> </w:t>
      </w:r>
      <w:r>
        <w:rPr>
          <w:sz w:val="22"/>
        </w:rPr>
        <w:t>hindered their</w:t>
      </w:r>
      <w:r>
        <w:rPr>
          <w:spacing w:val="40"/>
          <w:sz w:val="22"/>
        </w:rPr>
        <w:t> </w:t>
      </w:r>
      <w:r>
        <w:rPr>
          <w:sz w:val="22"/>
        </w:rPr>
        <w:t>ability</w:t>
      </w:r>
      <w:r>
        <w:rPr>
          <w:spacing w:val="40"/>
          <w:sz w:val="22"/>
        </w:rPr>
        <w:t> </w:t>
      </w:r>
      <w:r>
        <w:rPr>
          <w:sz w:val="22"/>
        </w:rPr>
        <w:t>to</w:t>
      </w:r>
      <w:r>
        <w:rPr>
          <w:spacing w:val="40"/>
          <w:sz w:val="22"/>
        </w:rPr>
        <w:t> </w:t>
      </w:r>
      <w:r>
        <w:rPr>
          <w:sz w:val="22"/>
        </w:rPr>
        <w:t>exploit</w:t>
      </w:r>
      <w:r>
        <w:rPr>
          <w:spacing w:val="40"/>
          <w:sz w:val="22"/>
        </w:rPr>
        <w:t> </w:t>
      </w:r>
      <w:r>
        <w:rPr>
          <w:sz w:val="22"/>
        </w:rPr>
        <w:t>seasonally</w:t>
      </w:r>
      <w:r>
        <w:rPr>
          <w:spacing w:val="40"/>
          <w:sz w:val="22"/>
        </w:rPr>
        <w:t> </w:t>
      </w:r>
      <w:r>
        <w:rPr>
          <w:sz w:val="22"/>
        </w:rPr>
        <w:t>available</w:t>
      </w:r>
      <w:r>
        <w:rPr>
          <w:spacing w:val="40"/>
          <w:sz w:val="22"/>
        </w:rPr>
        <w:t> </w:t>
      </w:r>
      <w:r>
        <w:rPr>
          <w:sz w:val="22"/>
        </w:rPr>
        <w:t>resources.</w:t>
      </w:r>
    </w:p>
    <w:p>
      <w:pPr>
        <w:pStyle w:val="ListParagraph"/>
        <w:numPr>
          <w:ilvl w:val="1"/>
          <w:numId w:val="71"/>
        </w:numPr>
        <w:tabs>
          <w:tab w:pos="405" w:val="left" w:leader="none"/>
        </w:tabs>
        <w:spacing w:line="247" w:lineRule="auto" w:before="0" w:after="0"/>
        <w:ind w:left="113" w:right="617" w:firstLine="0"/>
        <w:jc w:val="left"/>
        <w:rPr>
          <w:sz w:val="22"/>
        </w:rPr>
      </w:pPr>
      <w:r>
        <w:rPr>
          <w:sz w:val="22"/>
        </w:rPr>
        <w:t>Their</w:t>
      </w:r>
      <w:r>
        <w:rPr>
          <w:spacing w:val="28"/>
          <w:sz w:val="22"/>
        </w:rPr>
        <w:t> </w:t>
      </w:r>
      <w:r>
        <w:rPr>
          <w:sz w:val="22"/>
        </w:rPr>
        <w:t>longevity</w:t>
      </w:r>
      <w:r>
        <w:rPr>
          <w:spacing w:val="28"/>
          <w:sz w:val="22"/>
        </w:rPr>
        <w:t> </w:t>
      </w:r>
      <w:r>
        <w:rPr>
          <w:sz w:val="22"/>
        </w:rPr>
        <w:t>would</w:t>
      </w:r>
      <w:r>
        <w:rPr>
          <w:spacing w:val="28"/>
          <w:sz w:val="22"/>
        </w:rPr>
        <w:t> </w:t>
      </w:r>
      <w:r>
        <w:rPr>
          <w:sz w:val="22"/>
        </w:rPr>
        <w:t>have</w:t>
      </w:r>
      <w:r>
        <w:rPr>
          <w:spacing w:val="28"/>
          <w:sz w:val="22"/>
        </w:rPr>
        <w:t> </w:t>
      </w:r>
      <w:r>
        <w:rPr>
          <w:sz w:val="22"/>
        </w:rPr>
        <w:t>been</w:t>
      </w:r>
      <w:r>
        <w:rPr>
          <w:spacing w:val="28"/>
          <w:sz w:val="22"/>
        </w:rPr>
        <w:t> </w:t>
      </w:r>
      <w:r>
        <w:rPr>
          <w:sz w:val="22"/>
        </w:rPr>
        <w:t>greater</w:t>
      </w:r>
      <w:r>
        <w:rPr>
          <w:spacing w:val="28"/>
          <w:sz w:val="22"/>
        </w:rPr>
        <w:t> </w:t>
      </w:r>
      <w:r>
        <w:rPr>
          <w:sz w:val="22"/>
        </w:rPr>
        <w:t>had</w:t>
      </w:r>
      <w:r>
        <w:rPr>
          <w:spacing w:val="28"/>
          <w:sz w:val="22"/>
        </w:rPr>
        <w:t> </w:t>
      </w:r>
      <w:r>
        <w:rPr>
          <w:sz w:val="22"/>
        </w:rPr>
        <w:t>the</w:t>
      </w:r>
      <w:r>
        <w:rPr>
          <w:spacing w:val="28"/>
          <w:sz w:val="22"/>
        </w:rPr>
        <w:t> </w:t>
      </w:r>
      <w:r>
        <w:rPr>
          <w:sz w:val="22"/>
        </w:rPr>
        <w:t>inhabitants</w:t>
      </w:r>
      <w:r>
        <w:rPr>
          <w:spacing w:val="28"/>
          <w:sz w:val="22"/>
        </w:rPr>
        <w:t> </w:t>
      </w:r>
      <w:r>
        <w:rPr>
          <w:sz w:val="22"/>
        </w:rPr>
        <w:t>adopted</w:t>
      </w:r>
      <w:r>
        <w:rPr>
          <w:spacing w:val="28"/>
          <w:sz w:val="22"/>
        </w:rPr>
        <w:t> </w:t>
      </w:r>
      <w:r>
        <w:rPr>
          <w:sz w:val="22"/>
        </w:rPr>
        <w:t>more</w:t>
      </w:r>
      <w:r>
        <w:rPr>
          <w:spacing w:val="28"/>
          <w:sz w:val="22"/>
        </w:rPr>
        <w:t> </w:t>
      </w:r>
      <w:r>
        <w:rPr>
          <w:sz w:val="22"/>
        </w:rPr>
        <w:t>of</w:t>
      </w:r>
      <w:r>
        <w:rPr>
          <w:spacing w:val="28"/>
          <w:sz w:val="22"/>
        </w:rPr>
        <w:t> </w:t>
      </w:r>
      <w:r>
        <w:rPr>
          <w:sz w:val="22"/>
        </w:rPr>
        <w:t>the</w:t>
      </w:r>
      <w:r>
        <w:rPr>
          <w:spacing w:val="28"/>
          <w:sz w:val="22"/>
        </w:rPr>
        <w:t> </w:t>
      </w:r>
      <w:r>
        <w:rPr>
          <w:sz w:val="22"/>
        </w:rPr>
        <w:t>fishing technologies used by Native Americans</w:t>
      </w:r>
    </w:p>
    <w:p>
      <w:pPr>
        <w:pStyle w:val="BodyText"/>
        <w:spacing w:before="4"/>
        <w:ind w:left="0"/>
      </w:pPr>
    </w:p>
    <w:p>
      <w:pPr>
        <w:pStyle w:val="ListParagraph"/>
        <w:numPr>
          <w:ilvl w:val="0"/>
          <w:numId w:val="71"/>
        </w:numPr>
        <w:tabs>
          <w:tab w:pos="369" w:val="left" w:leader="none"/>
        </w:tabs>
        <w:spacing w:line="240" w:lineRule="auto" w:before="0" w:after="0"/>
        <w:ind w:left="368" w:right="0" w:hanging="256"/>
        <w:jc w:val="left"/>
        <w:rPr>
          <w:sz w:val="22"/>
        </w:rPr>
      </w:pPr>
      <w:r>
        <w:rPr>
          <w:sz w:val="22"/>
        </w:rPr>
        <w:t>The</w:t>
      </w:r>
      <w:r>
        <w:rPr>
          <w:spacing w:val="27"/>
          <w:sz w:val="22"/>
        </w:rPr>
        <w:t> </w:t>
      </w:r>
      <w:r>
        <w:rPr>
          <w:sz w:val="22"/>
        </w:rPr>
        <w:t>author</w:t>
      </w:r>
      <w:r>
        <w:rPr>
          <w:spacing w:val="30"/>
          <w:sz w:val="22"/>
        </w:rPr>
        <w:t> </w:t>
      </w:r>
      <w:r>
        <w:rPr>
          <w:sz w:val="22"/>
        </w:rPr>
        <w:t>mentions</w:t>
      </w:r>
      <w:r>
        <w:rPr>
          <w:spacing w:val="29"/>
          <w:sz w:val="22"/>
        </w:rPr>
        <w:t> </w:t>
      </w:r>
      <w:r>
        <w:rPr>
          <w:sz w:val="22"/>
        </w:rPr>
        <w:t>“brushwood</w:t>
      </w:r>
      <w:r>
        <w:rPr>
          <w:spacing w:val="30"/>
          <w:sz w:val="22"/>
        </w:rPr>
        <w:t> </w:t>
      </w:r>
      <w:r>
        <w:rPr>
          <w:sz w:val="22"/>
        </w:rPr>
        <w:t>weirs”</w:t>
      </w:r>
      <w:r>
        <w:rPr>
          <w:spacing w:val="29"/>
          <w:sz w:val="22"/>
        </w:rPr>
        <w:t> </w:t>
      </w:r>
      <w:r>
        <w:rPr>
          <w:sz w:val="22"/>
        </w:rPr>
        <w:t>primarily</w:t>
      </w:r>
      <w:r>
        <w:rPr>
          <w:spacing w:val="30"/>
          <w:sz w:val="22"/>
        </w:rPr>
        <w:t> </w:t>
      </w:r>
      <w:r>
        <w:rPr>
          <w:sz w:val="22"/>
        </w:rPr>
        <w:t>in</w:t>
      </w:r>
      <w:r>
        <w:rPr>
          <w:spacing w:val="29"/>
          <w:sz w:val="22"/>
        </w:rPr>
        <w:t> </w:t>
      </w:r>
      <w:r>
        <w:rPr>
          <w:sz w:val="22"/>
        </w:rPr>
        <w:t>order</w:t>
      </w:r>
      <w:r>
        <w:rPr>
          <w:spacing w:val="30"/>
          <w:sz w:val="22"/>
        </w:rPr>
        <w:t> </w:t>
      </w:r>
      <w:r>
        <w:rPr>
          <w:spacing w:val="-5"/>
          <w:sz w:val="22"/>
        </w:rPr>
        <w:t>to</w:t>
      </w:r>
    </w:p>
    <w:p>
      <w:pPr>
        <w:pStyle w:val="ListParagraph"/>
        <w:numPr>
          <w:ilvl w:val="1"/>
          <w:numId w:val="71"/>
        </w:numPr>
        <w:tabs>
          <w:tab w:pos="397" w:val="left" w:leader="none"/>
        </w:tabs>
        <w:spacing w:line="240" w:lineRule="auto" w:before="7" w:after="0"/>
        <w:ind w:left="396" w:right="0" w:hanging="284"/>
        <w:jc w:val="left"/>
        <w:rPr>
          <w:sz w:val="22"/>
        </w:rPr>
      </w:pPr>
      <w:r>
        <w:rPr>
          <w:sz w:val="22"/>
        </w:rPr>
        <w:t>demonstrate</w:t>
      </w:r>
      <w:r>
        <w:rPr>
          <w:spacing w:val="29"/>
          <w:sz w:val="22"/>
        </w:rPr>
        <w:t> </w:t>
      </w:r>
      <w:r>
        <w:rPr>
          <w:sz w:val="22"/>
        </w:rPr>
        <w:t>that</w:t>
      </w:r>
      <w:r>
        <w:rPr>
          <w:spacing w:val="32"/>
          <w:sz w:val="22"/>
        </w:rPr>
        <w:t> </w:t>
      </w:r>
      <w:r>
        <w:rPr>
          <w:sz w:val="22"/>
        </w:rPr>
        <w:t>Native</w:t>
      </w:r>
      <w:r>
        <w:rPr>
          <w:spacing w:val="15"/>
          <w:sz w:val="22"/>
        </w:rPr>
        <w:t> </w:t>
      </w:r>
      <w:r>
        <w:rPr>
          <w:sz w:val="22"/>
        </w:rPr>
        <w:t>Americans</w:t>
      </w:r>
      <w:r>
        <w:rPr>
          <w:spacing w:val="32"/>
          <w:sz w:val="22"/>
        </w:rPr>
        <w:t> </w:t>
      </w:r>
      <w:r>
        <w:rPr>
          <w:sz w:val="22"/>
        </w:rPr>
        <w:t>provided</w:t>
      </w:r>
      <w:r>
        <w:rPr>
          <w:spacing w:val="31"/>
          <w:sz w:val="22"/>
        </w:rPr>
        <w:t> </w:t>
      </w:r>
      <w:r>
        <w:rPr>
          <w:sz w:val="22"/>
        </w:rPr>
        <w:t>certain</w:t>
      </w:r>
      <w:r>
        <w:rPr>
          <w:spacing w:val="32"/>
          <w:sz w:val="22"/>
        </w:rPr>
        <w:t> </w:t>
      </w:r>
      <w:r>
        <w:rPr>
          <w:sz w:val="22"/>
        </w:rPr>
        <w:t>forms</w:t>
      </w:r>
      <w:r>
        <w:rPr>
          <w:spacing w:val="31"/>
          <w:sz w:val="22"/>
        </w:rPr>
        <w:t> </w:t>
      </w:r>
      <w:r>
        <w:rPr>
          <w:sz w:val="22"/>
        </w:rPr>
        <w:t>of</w:t>
      </w:r>
      <w:r>
        <w:rPr>
          <w:spacing w:val="32"/>
          <w:sz w:val="22"/>
        </w:rPr>
        <w:t> </w:t>
      </w:r>
      <w:r>
        <w:rPr>
          <w:sz w:val="22"/>
        </w:rPr>
        <w:t>assistance</w:t>
      </w:r>
      <w:r>
        <w:rPr>
          <w:spacing w:val="31"/>
          <w:sz w:val="22"/>
        </w:rPr>
        <w:t> </w:t>
      </w:r>
      <w:r>
        <w:rPr>
          <w:sz w:val="22"/>
        </w:rPr>
        <w:t>to</w:t>
      </w:r>
      <w:r>
        <w:rPr>
          <w:spacing w:val="32"/>
          <w:sz w:val="22"/>
        </w:rPr>
        <w:t> </w:t>
      </w:r>
      <w:r>
        <w:rPr>
          <w:sz w:val="22"/>
        </w:rPr>
        <w:t>colonial</w:t>
      </w:r>
      <w:r>
        <w:rPr>
          <w:spacing w:val="32"/>
          <w:sz w:val="22"/>
        </w:rPr>
        <w:t> </w:t>
      </w:r>
      <w:r>
        <w:rPr>
          <w:spacing w:val="-2"/>
          <w:sz w:val="22"/>
        </w:rPr>
        <w:t>settlers</w:t>
      </w:r>
    </w:p>
    <w:p>
      <w:pPr>
        <w:pStyle w:val="ListParagraph"/>
        <w:numPr>
          <w:ilvl w:val="1"/>
          <w:numId w:val="71"/>
        </w:numPr>
        <w:tabs>
          <w:tab w:pos="397" w:val="left" w:leader="none"/>
        </w:tabs>
        <w:spacing w:line="240" w:lineRule="auto" w:before="7" w:after="0"/>
        <w:ind w:left="396" w:right="0" w:hanging="284"/>
        <w:jc w:val="left"/>
        <w:rPr>
          <w:sz w:val="22"/>
        </w:rPr>
      </w:pPr>
      <w:r>
        <w:rPr>
          <w:sz w:val="22"/>
        </w:rPr>
        <w:t>identify</w:t>
      </w:r>
      <w:r>
        <w:rPr>
          <w:spacing w:val="24"/>
          <w:sz w:val="22"/>
        </w:rPr>
        <w:t> </w:t>
      </w:r>
      <w:r>
        <w:rPr>
          <w:sz w:val="22"/>
        </w:rPr>
        <w:t>a</w:t>
      </w:r>
      <w:r>
        <w:rPr>
          <w:spacing w:val="27"/>
          <w:sz w:val="22"/>
        </w:rPr>
        <w:t> </w:t>
      </w:r>
      <w:r>
        <w:rPr>
          <w:sz w:val="22"/>
        </w:rPr>
        <w:t>skill</w:t>
      </w:r>
      <w:r>
        <w:rPr>
          <w:spacing w:val="27"/>
          <w:sz w:val="22"/>
        </w:rPr>
        <w:t> </w:t>
      </w:r>
      <w:r>
        <w:rPr>
          <w:sz w:val="22"/>
        </w:rPr>
        <w:t>that</w:t>
      </w:r>
      <w:r>
        <w:rPr>
          <w:spacing w:val="27"/>
          <w:sz w:val="22"/>
        </w:rPr>
        <w:t> </w:t>
      </w:r>
      <w:r>
        <w:rPr>
          <w:sz w:val="22"/>
        </w:rPr>
        <w:t>allowed</w:t>
      </w:r>
      <w:r>
        <w:rPr>
          <w:spacing w:val="27"/>
          <w:sz w:val="22"/>
        </w:rPr>
        <w:t> </w:t>
      </w:r>
      <w:r>
        <w:rPr>
          <w:sz w:val="22"/>
        </w:rPr>
        <w:t>Native</w:t>
      </w:r>
      <w:r>
        <w:rPr>
          <w:spacing w:val="12"/>
          <w:sz w:val="22"/>
        </w:rPr>
        <w:t> </w:t>
      </w:r>
      <w:r>
        <w:rPr>
          <w:sz w:val="22"/>
        </w:rPr>
        <w:t>Americans</w:t>
      </w:r>
      <w:r>
        <w:rPr>
          <w:spacing w:val="27"/>
          <w:sz w:val="22"/>
        </w:rPr>
        <w:t> </w:t>
      </w:r>
      <w:r>
        <w:rPr>
          <w:sz w:val="22"/>
        </w:rPr>
        <w:t>to</w:t>
      </w:r>
      <w:r>
        <w:rPr>
          <w:spacing w:val="27"/>
          <w:sz w:val="22"/>
        </w:rPr>
        <w:t> </w:t>
      </w:r>
      <w:r>
        <w:rPr>
          <w:sz w:val="22"/>
        </w:rPr>
        <w:t>thrive</w:t>
      </w:r>
      <w:r>
        <w:rPr>
          <w:spacing w:val="27"/>
          <w:sz w:val="22"/>
        </w:rPr>
        <w:t> </w:t>
      </w:r>
      <w:r>
        <w:rPr>
          <w:sz w:val="22"/>
        </w:rPr>
        <w:t>in</w:t>
      </w:r>
      <w:r>
        <w:rPr>
          <w:spacing w:val="27"/>
          <w:sz w:val="22"/>
        </w:rPr>
        <w:t> </w:t>
      </w:r>
      <w:r>
        <w:rPr>
          <w:sz w:val="22"/>
        </w:rPr>
        <w:t>regions</w:t>
      </w:r>
      <w:r>
        <w:rPr>
          <w:spacing w:val="27"/>
          <w:sz w:val="22"/>
        </w:rPr>
        <w:t> </w:t>
      </w:r>
      <w:r>
        <w:rPr>
          <w:sz w:val="22"/>
        </w:rPr>
        <w:t>where</w:t>
      </w:r>
      <w:r>
        <w:rPr>
          <w:spacing w:val="27"/>
          <w:sz w:val="22"/>
        </w:rPr>
        <w:t> </w:t>
      </w:r>
      <w:r>
        <w:rPr>
          <w:sz w:val="22"/>
        </w:rPr>
        <w:t>colonies</w:t>
      </w:r>
      <w:r>
        <w:rPr>
          <w:spacing w:val="27"/>
          <w:sz w:val="22"/>
        </w:rPr>
        <w:t> </w:t>
      </w:r>
      <w:r>
        <w:rPr>
          <w:sz w:val="22"/>
        </w:rPr>
        <w:t>failed</w:t>
      </w:r>
      <w:r>
        <w:rPr>
          <w:spacing w:val="27"/>
          <w:sz w:val="22"/>
        </w:rPr>
        <w:t> </w:t>
      </w:r>
      <w:r>
        <w:rPr>
          <w:spacing w:val="-5"/>
          <w:sz w:val="22"/>
        </w:rPr>
        <w:t>to</w:t>
      </w:r>
    </w:p>
    <w:p>
      <w:pPr>
        <w:pStyle w:val="ListParagraph"/>
        <w:numPr>
          <w:ilvl w:val="1"/>
          <w:numId w:val="71"/>
        </w:numPr>
        <w:tabs>
          <w:tab w:pos="409" w:val="left" w:leader="none"/>
        </w:tabs>
        <w:spacing w:line="247" w:lineRule="auto" w:before="7" w:after="0"/>
        <w:ind w:left="113" w:right="292" w:firstLine="0"/>
        <w:jc w:val="left"/>
        <w:rPr>
          <w:sz w:val="22"/>
        </w:rPr>
      </w:pPr>
      <w:r>
        <w:rPr>
          <w:sz w:val="22"/>
        </w:rPr>
        <w:t>distinguish</w:t>
      </w:r>
      <w:r>
        <w:rPr>
          <w:spacing w:val="29"/>
          <w:sz w:val="22"/>
        </w:rPr>
        <w:t> </w:t>
      </w:r>
      <w:r>
        <w:rPr>
          <w:sz w:val="22"/>
        </w:rPr>
        <w:t>the</w:t>
      </w:r>
      <w:r>
        <w:rPr>
          <w:spacing w:val="29"/>
          <w:sz w:val="22"/>
        </w:rPr>
        <w:t> </w:t>
      </w:r>
      <w:r>
        <w:rPr>
          <w:sz w:val="22"/>
        </w:rPr>
        <w:t>kinds</w:t>
      </w:r>
      <w:r>
        <w:rPr>
          <w:spacing w:val="29"/>
          <w:sz w:val="22"/>
        </w:rPr>
        <w:t> </w:t>
      </w:r>
      <w:r>
        <w:rPr>
          <w:sz w:val="22"/>
        </w:rPr>
        <w:t>of</w:t>
      </w:r>
      <w:r>
        <w:rPr>
          <w:spacing w:val="29"/>
          <w:sz w:val="22"/>
        </w:rPr>
        <w:t> </w:t>
      </w:r>
      <w:r>
        <w:rPr>
          <w:sz w:val="22"/>
        </w:rPr>
        <w:t>technologies</w:t>
      </w:r>
      <w:r>
        <w:rPr>
          <w:spacing w:val="29"/>
          <w:sz w:val="22"/>
        </w:rPr>
        <w:t> </w:t>
      </w:r>
      <w:r>
        <w:rPr>
          <w:sz w:val="22"/>
        </w:rPr>
        <w:t>used</w:t>
      </w:r>
      <w:r>
        <w:rPr>
          <w:spacing w:val="29"/>
          <w:sz w:val="22"/>
        </w:rPr>
        <w:t> </w:t>
      </w:r>
      <w:r>
        <w:rPr>
          <w:sz w:val="22"/>
        </w:rPr>
        <w:t>by</w:t>
      </w:r>
      <w:r>
        <w:rPr>
          <w:spacing w:val="29"/>
          <w:sz w:val="22"/>
        </w:rPr>
        <w:t> </w:t>
      </w:r>
      <w:r>
        <w:rPr>
          <w:sz w:val="22"/>
        </w:rPr>
        <w:t>Native Americans</w:t>
      </w:r>
      <w:r>
        <w:rPr>
          <w:spacing w:val="29"/>
          <w:sz w:val="22"/>
        </w:rPr>
        <w:t> </w:t>
      </w:r>
      <w:r>
        <w:rPr>
          <w:sz w:val="22"/>
        </w:rPr>
        <w:t>from</w:t>
      </w:r>
      <w:r>
        <w:rPr>
          <w:spacing w:val="29"/>
          <w:sz w:val="22"/>
        </w:rPr>
        <w:t> </w:t>
      </w:r>
      <w:r>
        <w:rPr>
          <w:sz w:val="22"/>
        </w:rPr>
        <w:t>those</w:t>
      </w:r>
      <w:r>
        <w:rPr>
          <w:spacing w:val="29"/>
          <w:sz w:val="22"/>
        </w:rPr>
        <w:t> </w:t>
      </w:r>
      <w:r>
        <w:rPr>
          <w:sz w:val="22"/>
        </w:rPr>
        <w:t>used</w:t>
      </w:r>
      <w:r>
        <w:rPr>
          <w:spacing w:val="29"/>
          <w:sz w:val="22"/>
        </w:rPr>
        <w:t> </w:t>
      </w:r>
      <w:r>
        <w:rPr>
          <w:sz w:val="22"/>
        </w:rPr>
        <w:t>by</w:t>
      </w:r>
      <w:r>
        <w:rPr>
          <w:spacing w:val="29"/>
          <w:sz w:val="22"/>
        </w:rPr>
        <w:t> </w:t>
      </w:r>
      <w:r>
        <w:rPr>
          <w:sz w:val="22"/>
        </w:rPr>
        <w:t>colonial </w:t>
      </w:r>
      <w:r>
        <w:rPr>
          <w:spacing w:val="-2"/>
          <w:sz w:val="22"/>
        </w:rPr>
        <w:t>settlers</w:t>
      </w:r>
    </w:p>
    <w:p>
      <w:pPr>
        <w:pStyle w:val="ListParagraph"/>
        <w:numPr>
          <w:ilvl w:val="1"/>
          <w:numId w:val="71"/>
        </w:numPr>
        <w:tabs>
          <w:tab w:pos="409" w:val="left" w:leader="none"/>
        </w:tabs>
        <w:spacing w:line="247" w:lineRule="auto" w:before="0" w:after="0"/>
        <w:ind w:left="113" w:right="424" w:firstLine="0"/>
        <w:jc w:val="left"/>
        <w:rPr>
          <w:sz w:val="22"/>
        </w:rPr>
      </w:pPr>
      <w:r>
        <w:rPr>
          <w:sz w:val="22"/>
        </w:rPr>
        <w:t>acknowledge</w:t>
      </w:r>
      <w:r>
        <w:rPr>
          <w:spacing w:val="34"/>
          <w:sz w:val="22"/>
        </w:rPr>
        <w:t> </w:t>
      </w:r>
      <w:r>
        <w:rPr>
          <w:sz w:val="22"/>
        </w:rPr>
        <w:t>that</w:t>
      </w:r>
      <w:r>
        <w:rPr>
          <w:spacing w:val="34"/>
          <w:sz w:val="22"/>
        </w:rPr>
        <w:t> </w:t>
      </w:r>
      <w:r>
        <w:rPr>
          <w:sz w:val="22"/>
        </w:rPr>
        <w:t>colonial</w:t>
      </w:r>
      <w:r>
        <w:rPr>
          <w:spacing w:val="34"/>
          <w:sz w:val="22"/>
        </w:rPr>
        <w:t> </w:t>
      </w:r>
      <w:r>
        <w:rPr>
          <w:sz w:val="22"/>
        </w:rPr>
        <w:t>settlers</w:t>
      </w:r>
      <w:r>
        <w:rPr>
          <w:spacing w:val="34"/>
          <w:sz w:val="22"/>
        </w:rPr>
        <w:t> </w:t>
      </w:r>
      <w:r>
        <w:rPr>
          <w:sz w:val="22"/>
        </w:rPr>
        <w:t>adopted</w:t>
      </w:r>
      <w:r>
        <w:rPr>
          <w:spacing w:val="34"/>
          <w:sz w:val="22"/>
        </w:rPr>
        <w:t> </w:t>
      </w:r>
      <w:r>
        <w:rPr>
          <w:sz w:val="22"/>
        </w:rPr>
        <w:t>certain American</w:t>
      </w:r>
      <w:r>
        <w:rPr>
          <w:spacing w:val="34"/>
          <w:sz w:val="22"/>
        </w:rPr>
        <w:t> </w:t>
      </w:r>
      <w:r>
        <w:rPr>
          <w:sz w:val="22"/>
        </w:rPr>
        <w:t>ways</w:t>
      </w:r>
      <w:r>
        <w:rPr>
          <w:spacing w:val="34"/>
          <w:sz w:val="22"/>
        </w:rPr>
        <w:t> </w:t>
      </w:r>
      <w:r>
        <w:rPr>
          <w:sz w:val="22"/>
        </w:rPr>
        <w:t>even</w:t>
      </w:r>
      <w:r>
        <w:rPr>
          <w:spacing w:val="34"/>
          <w:sz w:val="22"/>
        </w:rPr>
        <w:t> </w:t>
      </w:r>
      <w:r>
        <w:rPr>
          <w:sz w:val="22"/>
        </w:rPr>
        <w:t>though</w:t>
      </w:r>
      <w:r>
        <w:rPr>
          <w:spacing w:val="34"/>
          <w:sz w:val="22"/>
        </w:rPr>
        <w:t> </w:t>
      </w:r>
      <w:r>
        <w:rPr>
          <w:sz w:val="22"/>
        </w:rPr>
        <w:t>they</w:t>
      </w:r>
      <w:r>
        <w:rPr>
          <w:spacing w:val="34"/>
          <w:sz w:val="22"/>
        </w:rPr>
        <w:t> </w:t>
      </w:r>
      <w:r>
        <w:rPr>
          <w:sz w:val="22"/>
        </w:rPr>
        <w:t>failed in the New World</w:t>
      </w:r>
    </w:p>
    <w:p>
      <w:pPr>
        <w:pStyle w:val="ListParagraph"/>
        <w:numPr>
          <w:ilvl w:val="1"/>
          <w:numId w:val="71"/>
        </w:numPr>
        <w:tabs>
          <w:tab w:pos="397" w:val="left" w:leader="none"/>
        </w:tabs>
        <w:spacing w:line="252" w:lineRule="exact" w:before="0" w:after="0"/>
        <w:ind w:left="396" w:right="0" w:hanging="284"/>
        <w:jc w:val="left"/>
        <w:rPr>
          <w:sz w:val="22"/>
        </w:rPr>
      </w:pPr>
      <w:r>
        <w:rPr>
          <w:sz w:val="22"/>
        </w:rPr>
        <w:t>contrast</w:t>
      </w:r>
      <w:r>
        <w:rPr>
          <w:spacing w:val="25"/>
          <w:sz w:val="22"/>
        </w:rPr>
        <w:t> </w:t>
      </w:r>
      <w:r>
        <w:rPr>
          <w:sz w:val="22"/>
        </w:rPr>
        <w:t>the</w:t>
      </w:r>
      <w:r>
        <w:rPr>
          <w:spacing w:val="28"/>
          <w:sz w:val="22"/>
        </w:rPr>
        <w:t> </w:t>
      </w:r>
      <w:r>
        <w:rPr>
          <w:sz w:val="22"/>
        </w:rPr>
        <w:t>assumptions</w:t>
      </w:r>
      <w:r>
        <w:rPr>
          <w:spacing w:val="28"/>
          <w:sz w:val="22"/>
        </w:rPr>
        <w:t> </w:t>
      </w:r>
      <w:r>
        <w:rPr>
          <w:sz w:val="22"/>
        </w:rPr>
        <w:t>of</w:t>
      </w:r>
      <w:r>
        <w:rPr>
          <w:spacing w:val="27"/>
          <w:sz w:val="22"/>
        </w:rPr>
        <w:t> </w:t>
      </w:r>
      <w:r>
        <w:rPr>
          <w:sz w:val="22"/>
        </w:rPr>
        <w:t>British</w:t>
      </w:r>
      <w:r>
        <w:rPr>
          <w:spacing w:val="28"/>
          <w:sz w:val="22"/>
        </w:rPr>
        <w:t> </w:t>
      </w:r>
      <w:r>
        <w:rPr>
          <w:sz w:val="22"/>
        </w:rPr>
        <w:t>colonial</w:t>
      </w:r>
      <w:r>
        <w:rPr>
          <w:spacing w:val="28"/>
          <w:sz w:val="22"/>
        </w:rPr>
        <w:t> </w:t>
      </w:r>
      <w:r>
        <w:rPr>
          <w:sz w:val="22"/>
        </w:rPr>
        <w:t>settlers</w:t>
      </w:r>
      <w:r>
        <w:rPr>
          <w:spacing w:val="27"/>
          <w:sz w:val="22"/>
        </w:rPr>
        <w:t> </w:t>
      </w:r>
      <w:r>
        <w:rPr>
          <w:sz w:val="22"/>
        </w:rPr>
        <w:t>and</w:t>
      </w:r>
      <w:r>
        <w:rPr>
          <w:spacing w:val="28"/>
          <w:sz w:val="22"/>
        </w:rPr>
        <w:t> </w:t>
      </w:r>
      <w:r>
        <w:rPr>
          <w:sz w:val="22"/>
        </w:rPr>
        <w:t>Native</w:t>
      </w:r>
      <w:r>
        <w:rPr>
          <w:spacing w:val="13"/>
          <w:sz w:val="22"/>
        </w:rPr>
        <w:t> </w:t>
      </w:r>
      <w:r>
        <w:rPr>
          <w:sz w:val="22"/>
        </w:rPr>
        <w:t>Americans</w:t>
      </w:r>
      <w:r>
        <w:rPr>
          <w:spacing w:val="27"/>
          <w:sz w:val="22"/>
        </w:rPr>
        <w:t> </w:t>
      </w:r>
      <w:r>
        <w:rPr>
          <w:sz w:val="22"/>
        </w:rPr>
        <w:t>in</w:t>
      </w:r>
      <w:r>
        <w:rPr>
          <w:spacing w:val="28"/>
          <w:sz w:val="22"/>
        </w:rPr>
        <w:t> </w:t>
      </w:r>
      <w:r>
        <w:rPr>
          <w:sz w:val="22"/>
        </w:rPr>
        <w:t>the</w:t>
      </w:r>
      <w:r>
        <w:rPr>
          <w:spacing w:val="28"/>
          <w:sz w:val="22"/>
        </w:rPr>
        <w:t> </w:t>
      </w:r>
      <w:r>
        <w:rPr>
          <w:sz w:val="22"/>
        </w:rPr>
        <w:t>New</w:t>
      </w:r>
      <w:r>
        <w:rPr>
          <w:spacing w:val="28"/>
          <w:sz w:val="22"/>
        </w:rPr>
        <w:t> </w:t>
      </w:r>
      <w:r>
        <w:rPr>
          <w:spacing w:val="-2"/>
          <w:sz w:val="22"/>
        </w:rPr>
        <w:t>World</w:t>
      </w:r>
    </w:p>
    <w:p>
      <w:pPr>
        <w:spacing w:after="0" w:line="252" w:lineRule="exact"/>
        <w:jc w:val="left"/>
        <w:rPr>
          <w:sz w:val="22"/>
        </w:rPr>
        <w:sectPr>
          <w:headerReference w:type="default" r:id="rId209"/>
          <w:footerReference w:type="default" r:id="rId210"/>
          <w:pgSz w:w="11910" w:h="16840"/>
          <w:pgMar w:header="734" w:footer="890" w:top="1620" w:bottom="1080" w:left="1020" w:right="900"/>
        </w:sectPr>
      </w:pPr>
    </w:p>
    <w:p>
      <w:pPr>
        <w:pStyle w:val="BodyText"/>
        <w:ind w:left="0"/>
        <w:rPr>
          <w:sz w:val="20"/>
        </w:rPr>
      </w:pPr>
    </w:p>
    <w:p>
      <w:pPr>
        <w:pStyle w:val="BodyText"/>
        <w:ind w:left="0"/>
        <w:rPr>
          <w:sz w:val="20"/>
        </w:rPr>
      </w:pPr>
    </w:p>
    <w:p>
      <w:pPr>
        <w:pStyle w:val="BodyText"/>
        <w:spacing w:line="254" w:lineRule="auto" w:before="192"/>
        <w:ind w:right="230"/>
      </w:pPr>
      <w:bookmarkStart w:name="Passage 91" w:id="181"/>
      <w:bookmarkEnd w:id="181"/>
      <w:r>
        <w:rPr/>
      </w:r>
      <w:bookmarkStart w:name="_bookmark90" w:id="182"/>
      <w:bookmarkEnd w:id="182"/>
      <w:r>
        <w:rPr/>
      </w:r>
      <w:r>
        <w:rPr/>
        <w:t>A mouse’s</w:t>
      </w:r>
      <w:r>
        <w:rPr>
          <w:spacing w:val="40"/>
        </w:rPr>
        <w:t> </w:t>
      </w:r>
      <w:r>
        <w:rPr/>
        <w:t>immune</w:t>
      </w:r>
      <w:r>
        <w:rPr>
          <w:spacing w:val="40"/>
        </w:rPr>
        <w:t> </w:t>
      </w:r>
      <w:r>
        <w:rPr/>
        <w:t>system</w:t>
      </w:r>
      <w:r>
        <w:rPr>
          <w:spacing w:val="40"/>
        </w:rPr>
        <w:t> </w:t>
      </w:r>
      <w:r>
        <w:rPr/>
        <w:t>generally</w:t>
      </w:r>
      <w:r>
        <w:rPr>
          <w:spacing w:val="40"/>
        </w:rPr>
        <w:t> </w:t>
      </w:r>
      <w:r>
        <w:rPr/>
        <w:t>rejects</w:t>
      </w:r>
      <w:r>
        <w:rPr>
          <w:spacing w:val="40"/>
        </w:rPr>
        <w:t> </w:t>
      </w:r>
      <w:r>
        <w:rPr/>
        <w:t>proteins</w:t>
      </w:r>
      <w:r>
        <w:rPr>
          <w:spacing w:val="40"/>
        </w:rPr>
        <w:t> </w:t>
      </w:r>
      <w:r>
        <w:rPr/>
        <w:t>different</w:t>
      </w:r>
      <w:r>
        <w:rPr>
          <w:spacing w:val="40"/>
        </w:rPr>
        <w:t> </w:t>
      </w:r>
      <w:r>
        <w:rPr/>
        <w:t>from</w:t>
      </w:r>
      <w:r>
        <w:rPr>
          <w:spacing w:val="40"/>
        </w:rPr>
        <w:t> </w:t>
      </w:r>
      <w:r>
        <w:rPr/>
        <w:t>those</w:t>
      </w:r>
      <w:r>
        <w:rPr>
          <w:spacing w:val="40"/>
        </w:rPr>
        <w:t> </w:t>
      </w:r>
      <w:r>
        <w:rPr/>
        <w:t>produced</w:t>
      </w:r>
      <w:r>
        <w:rPr>
          <w:spacing w:val="40"/>
        </w:rPr>
        <w:t> </w:t>
      </w:r>
      <w:r>
        <w:rPr/>
        <w:t>by</w:t>
      </w:r>
      <w:r>
        <w:rPr>
          <w:spacing w:val="40"/>
        </w:rPr>
        <w:t> </w:t>
      </w:r>
      <w:r>
        <w:rPr/>
        <w:t>that mouse.</w:t>
      </w:r>
      <w:r>
        <w:rPr>
          <w:spacing w:val="31"/>
        </w:rPr>
        <w:t> </w:t>
      </w:r>
      <w:r>
        <w:rPr/>
        <w:t>The</w:t>
      </w:r>
      <w:r>
        <w:rPr>
          <w:spacing w:val="37"/>
        </w:rPr>
        <w:t> </w:t>
      </w:r>
      <w:r>
        <w:rPr/>
        <w:t>immune</w:t>
      </w:r>
      <w:r>
        <w:rPr>
          <w:spacing w:val="37"/>
        </w:rPr>
        <w:t> </w:t>
      </w:r>
      <w:r>
        <w:rPr/>
        <w:t>system</w:t>
      </w:r>
      <w:r>
        <w:rPr>
          <w:spacing w:val="37"/>
        </w:rPr>
        <w:t> </w:t>
      </w:r>
      <w:r>
        <w:rPr/>
        <w:t>of</w:t>
      </w:r>
      <w:r>
        <w:rPr>
          <w:spacing w:val="37"/>
        </w:rPr>
        <w:t> </w:t>
      </w:r>
      <w:r>
        <w:rPr/>
        <w:t>a</w:t>
      </w:r>
      <w:r>
        <w:rPr>
          <w:spacing w:val="37"/>
        </w:rPr>
        <w:t> </w:t>
      </w:r>
      <w:r>
        <w:rPr/>
        <w:t>pregnant</w:t>
      </w:r>
      <w:r>
        <w:rPr>
          <w:spacing w:val="37"/>
        </w:rPr>
        <w:t> </w:t>
      </w:r>
      <w:r>
        <w:rPr/>
        <w:t>mouse</w:t>
      </w:r>
      <w:r>
        <w:rPr>
          <w:spacing w:val="37"/>
        </w:rPr>
        <w:t> </w:t>
      </w:r>
      <w:r>
        <w:rPr/>
        <w:t>does</w:t>
      </w:r>
      <w:r>
        <w:rPr>
          <w:spacing w:val="37"/>
        </w:rPr>
        <w:t> </w:t>
      </w:r>
      <w:r>
        <w:rPr/>
        <w:t>not,</w:t>
      </w:r>
      <w:r>
        <w:rPr>
          <w:spacing w:val="37"/>
        </w:rPr>
        <w:t> </w:t>
      </w:r>
      <w:r>
        <w:rPr/>
        <w:t>however,</w:t>
      </w:r>
      <w:r>
        <w:rPr>
          <w:spacing w:val="37"/>
        </w:rPr>
        <w:t> </w:t>
      </w:r>
      <w:r>
        <w:rPr/>
        <w:t>reject</w:t>
      </w:r>
      <w:r>
        <w:rPr>
          <w:spacing w:val="37"/>
        </w:rPr>
        <w:t> </w:t>
      </w:r>
      <w:r>
        <w:rPr/>
        <w:t>the</w:t>
      </w:r>
      <w:r>
        <w:rPr>
          <w:spacing w:val="37"/>
        </w:rPr>
        <w:t> </w:t>
      </w:r>
      <w:r>
        <w:rPr/>
        <w:t>mouse’s fetuses,</w:t>
      </w:r>
      <w:r>
        <w:rPr>
          <w:spacing w:val="36"/>
        </w:rPr>
        <w:t> </w:t>
      </w:r>
      <w:r>
        <w:rPr/>
        <w:t>although</w:t>
      </w:r>
      <w:r>
        <w:rPr>
          <w:spacing w:val="36"/>
        </w:rPr>
        <w:t> </w:t>
      </w:r>
      <w:r>
        <w:rPr/>
        <w:t>the</w:t>
      </w:r>
      <w:r>
        <w:rPr>
          <w:spacing w:val="36"/>
        </w:rPr>
        <w:t> </w:t>
      </w:r>
      <w:r>
        <w:rPr/>
        <w:t>fetal</w:t>
      </w:r>
      <w:r>
        <w:rPr>
          <w:spacing w:val="36"/>
        </w:rPr>
        <w:t> </w:t>
      </w:r>
      <w:r>
        <w:rPr/>
        <w:t>tissue</w:t>
      </w:r>
      <w:r>
        <w:rPr>
          <w:spacing w:val="36"/>
        </w:rPr>
        <w:t> </w:t>
      </w:r>
      <w:r>
        <w:rPr/>
        <w:t>a</w:t>
      </w:r>
      <w:r>
        <w:rPr>
          <w:spacing w:val="36"/>
        </w:rPr>
        <w:t> </w:t>
      </w:r>
      <w:r>
        <w:rPr/>
        <w:t>fetus</w:t>
      </w:r>
      <w:r>
        <w:rPr>
          <w:spacing w:val="34"/>
        </w:rPr>
        <w:t> </w:t>
      </w:r>
      <w:r>
        <w:rPr/>
        <w:t>produces</w:t>
      </w:r>
      <w:r>
        <w:rPr>
          <w:spacing w:val="36"/>
        </w:rPr>
        <w:t> </w:t>
      </w:r>
      <w:r>
        <w:rPr/>
        <w:t>as</w:t>
      </w:r>
      <w:r>
        <w:rPr>
          <w:spacing w:val="36"/>
        </w:rPr>
        <w:t> </w:t>
      </w:r>
      <w:r>
        <w:rPr/>
        <w:t>it</w:t>
      </w:r>
      <w:r>
        <w:rPr>
          <w:spacing w:val="36"/>
        </w:rPr>
        <w:t> </w:t>
      </w:r>
      <w:r>
        <w:rPr/>
        <w:t>develops</w:t>
      </w:r>
      <w:r>
        <w:rPr>
          <w:spacing w:val="36"/>
        </w:rPr>
        <w:t> </w:t>
      </w:r>
      <w:r>
        <w:rPr/>
        <w:t>typically</w:t>
      </w:r>
      <w:r>
        <w:rPr>
          <w:spacing w:val="37"/>
        </w:rPr>
        <w:t> </w:t>
      </w:r>
      <w:r>
        <w:rPr/>
        <w:t>contains</w:t>
      </w:r>
      <w:r>
        <w:rPr>
          <w:spacing w:val="36"/>
        </w:rPr>
        <w:t> </w:t>
      </w:r>
      <w:r>
        <w:rPr/>
        <w:t>many</w:t>
      </w:r>
      <w:r>
        <w:rPr>
          <w:spacing w:val="36"/>
        </w:rPr>
        <w:t> </w:t>
      </w:r>
      <w:r>
        <w:rPr/>
        <w:t>such proteins.</w:t>
      </w:r>
      <w:r>
        <w:rPr>
          <w:spacing w:val="36"/>
        </w:rPr>
        <w:t> </w:t>
      </w:r>
      <w:r>
        <w:rPr/>
        <w:t>Some</w:t>
      </w:r>
      <w:r>
        <w:rPr>
          <w:spacing w:val="36"/>
        </w:rPr>
        <w:t> </w:t>
      </w:r>
      <w:r>
        <w:rPr/>
        <w:t>scientists</w:t>
      </w:r>
      <w:r>
        <w:rPr>
          <w:spacing w:val="36"/>
        </w:rPr>
        <w:t> </w:t>
      </w:r>
      <w:r>
        <w:rPr/>
        <w:t>hypothesize</w:t>
      </w:r>
      <w:r>
        <w:rPr>
          <w:spacing w:val="36"/>
        </w:rPr>
        <w:t> </w:t>
      </w:r>
      <w:r>
        <w:rPr/>
        <w:t>that</w:t>
      </w:r>
      <w:r>
        <w:rPr>
          <w:spacing w:val="36"/>
        </w:rPr>
        <w:t> </w:t>
      </w:r>
      <w:r>
        <w:rPr/>
        <w:t>the</w:t>
      </w:r>
      <w:r>
        <w:rPr>
          <w:spacing w:val="36"/>
        </w:rPr>
        <w:t> </w:t>
      </w:r>
      <w:r>
        <w:rPr/>
        <w:t>placenta</w:t>
      </w:r>
      <w:r>
        <w:rPr>
          <w:spacing w:val="36"/>
        </w:rPr>
        <w:t> </w:t>
      </w:r>
      <w:r>
        <w:rPr/>
        <w:t>surrounding</w:t>
      </w:r>
      <w:r>
        <w:rPr>
          <w:spacing w:val="36"/>
        </w:rPr>
        <w:t> </w:t>
      </w:r>
      <w:r>
        <w:rPr/>
        <w:t>the</w:t>
      </w:r>
      <w:r>
        <w:rPr>
          <w:spacing w:val="36"/>
        </w:rPr>
        <w:t> </w:t>
      </w:r>
      <w:r>
        <w:rPr/>
        <w:t>fetus</w:t>
      </w:r>
      <w:r>
        <w:rPr>
          <w:spacing w:val="36"/>
        </w:rPr>
        <w:t> </w:t>
      </w:r>
      <w:r>
        <w:rPr/>
        <w:t>physically</w:t>
      </w:r>
      <w:r>
        <w:rPr>
          <w:spacing w:val="36"/>
        </w:rPr>
        <w:t> </w:t>
      </w:r>
      <w:r>
        <w:rPr/>
        <w:t>blocks the</w:t>
      </w:r>
      <w:r>
        <w:rPr>
          <w:spacing w:val="40"/>
        </w:rPr>
        <w:t> </w:t>
      </w:r>
      <w:r>
        <w:rPr/>
        <w:t>mother’s</w:t>
      </w:r>
      <w:r>
        <w:rPr>
          <w:spacing w:val="40"/>
        </w:rPr>
        <w:t> </w:t>
      </w:r>
      <w:r>
        <w:rPr/>
        <w:t>immune</w:t>
      </w:r>
      <w:r>
        <w:rPr>
          <w:spacing w:val="40"/>
        </w:rPr>
        <w:t> </w:t>
      </w:r>
      <w:r>
        <w:rPr/>
        <w:t>system.</w:t>
      </w:r>
      <w:r>
        <w:rPr>
          <w:spacing w:val="40"/>
        </w:rPr>
        <w:t> </w:t>
      </w:r>
      <w:r>
        <w:rPr/>
        <w:t>But</w:t>
      </w:r>
      <w:r>
        <w:rPr>
          <w:spacing w:val="40"/>
        </w:rPr>
        <w:t> </w:t>
      </w:r>
      <w:r>
        <w:rPr/>
        <w:t>others,</w:t>
      </w:r>
      <w:r>
        <w:rPr>
          <w:spacing w:val="40"/>
        </w:rPr>
        <w:t> </w:t>
      </w:r>
      <w:r>
        <w:rPr/>
        <w:t>noting</w:t>
      </w:r>
      <w:r>
        <w:rPr>
          <w:spacing w:val="40"/>
        </w:rPr>
        <w:t> </w:t>
      </w:r>
      <w:r>
        <w:rPr/>
        <w:t>that</w:t>
      </w:r>
      <w:r>
        <w:rPr>
          <w:spacing w:val="40"/>
        </w:rPr>
        <w:t> </w:t>
      </w:r>
      <w:r>
        <w:rPr/>
        <w:t>the</w:t>
      </w:r>
      <w:r>
        <w:rPr>
          <w:spacing w:val="40"/>
        </w:rPr>
        <w:t> </w:t>
      </w:r>
      <w:r>
        <w:rPr/>
        <w:t>placenta</w:t>
      </w:r>
      <w:r>
        <w:rPr>
          <w:spacing w:val="40"/>
        </w:rPr>
        <w:t> </w:t>
      </w:r>
      <w:r>
        <w:rPr/>
        <w:t>produces</w:t>
      </w:r>
      <w:r>
        <w:rPr>
          <w:spacing w:val="40"/>
        </w:rPr>
        <w:t> </w:t>
      </w:r>
      <w:r>
        <w:rPr/>
        <w:t>IDO,</w:t>
      </w:r>
      <w:r>
        <w:rPr>
          <w:spacing w:val="40"/>
        </w:rPr>
        <w:t> </w:t>
      </w:r>
      <w:r>
        <w:rPr/>
        <w:t>an</w:t>
      </w:r>
      <w:r>
        <w:rPr>
          <w:spacing w:val="40"/>
        </w:rPr>
        <w:t> </w:t>
      </w:r>
      <w:r>
        <w:rPr/>
        <w:t>enzyme that</w:t>
      </w:r>
      <w:r>
        <w:rPr>
          <w:spacing w:val="40"/>
        </w:rPr>
        <w:t> </w:t>
      </w:r>
      <w:r>
        <w:rPr/>
        <w:t>suppresses</w:t>
      </w:r>
      <w:r>
        <w:rPr>
          <w:spacing w:val="40"/>
        </w:rPr>
        <w:t> </w:t>
      </w:r>
      <w:r>
        <w:rPr/>
        <w:t>the</w:t>
      </w:r>
      <w:r>
        <w:rPr>
          <w:spacing w:val="40"/>
        </w:rPr>
        <w:t> </w:t>
      </w:r>
      <w:r>
        <w:rPr/>
        <w:t>immune</w:t>
      </w:r>
      <w:r>
        <w:rPr>
          <w:spacing w:val="40"/>
        </w:rPr>
        <w:t> </w:t>
      </w:r>
      <w:r>
        <w:rPr/>
        <w:t>system,</w:t>
      </w:r>
      <w:r>
        <w:rPr>
          <w:spacing w:val="40"/>
        </w:rPr>
        <w:t> </w:t>
      </w:r>
      <w:r>
        <w:rPr/>
        <w:t>hypothesize</w:t>
      </w:r>
      <w:r>
        <w:rPr>
          <w:spacing w:val="40"/>
        </w:rPr>
        <w:t> </w:t>
      </w:r>
      <w:r>
        <w:rPr/>
        <w:t>that</w:t>
      </w:r>
      <w:r>
        <w:rPr>
          <w:spacing w:val="40"/>
        </w:rPr>
        <w:t> </w:t>
      </w:r>
      <w:r>
        <w:rPr/>
        <w:t>IDO</w:t>
      </w:r>
      <w:r>
        <w:rPr>
          <w:spacing w:val="40"/>
        </w:rPr>
        <w:t> </w:t>
      </w:r>
      <w:r>
        <w:rPr/>
        <w:t>plays</w:t>
      </w:r>
      <w:r>
        <w:rPr>
          <w:spacing w:val="40"/>
        </w:rPr>
        <w:t> </w:t>
      </w:r>
      <w:r>
        <w:rPr/>
        <w:t>a</w:t>
      </w:r>
      <w:r>
        <w:rPr>
          <w:spacing w:val="40"/>
        </w:rPr>
        <w:t> </w:t>
      </w:r>
      <w:r>
        <w:rPr/>
        <w:t>crucial</w:t>
      </w:r>
      <w:r>
        <w:rPr>
          <w:spacing w:val="40"/>
        </w:rPr>
        <w:t> </w:t>
      </w:r>
      <w:r>
        <w:rPr/>
        <w:t>role</w:t>
      </w:r>
      <w:r>
        <w:rPr>
          <w:spacing w:val="40"/>
        </w:rPr>
        <w:t> </w:t>
      </w:r>
      <w:r>
        <w:rPr/>
        <w:t>in</w:t>
      </w:r>
      <w:r>
        <w:rPr>
          <w:spacing w:val="40"/>
        </w:rPr>
        <w:t> </w:t>
      </w:r>
      <w:r>
        <w:rPr/>
        <w:t>protecting</w:t>
      </w:r>
      <w:r>
        <w:rPr/>
        <w:t> the fetus.</w:t>
      </w:r>
    </w:p>
    <w:p>
      <w:pPr>
        <w:pStyle w:val="BodyText"/>
        <w:spacing w:before="4"/>
        <w:ind w:left="0"/>
        <w:rPr>
          <w:sz w:val="24"/>
        </w:rPr>
      </w:pPr>
    </w:p>
    <w:p>
      <w:pPr>
        <w:pStyle w:val="BodyText"/>
        <w:spacing w:line="247" w:lineRule="auto"/>
        <w:ind w:right="232"/>
      </w:pPr>
      <w:r>
        <w:rPr/>
        <w:t>In</w:t>
      </w:r>
      <w:r>
        <w:rPr>
          <w:spacing w:val="24"/>
        </w:rPr>
        <w:t> </w:t>
      </w:r>
      <w:r>
        <w:rPr/>
        <w:t>order</w:t>
      </w:r>
      <w:r>
        <w:rPr>
          <w:spacing w:val="24"/>
        </w:rPr>
        <w:t> </w:t>
      </w:r>
      <w:r>
        <w:rPr/>
        <w:t>to</w:t>
      </w:r>
      <w:r>
        <w:rPr>
          <w:spacing w:val="24"/>
        </w:rPr>
        <w:t> </w:t>
      </w:r>
      <w:r>
        <w:rPr/>
        <w:t>choose</w:t>
      </w:r>
      <w:r>
        <w:rPr>
          <w:spacing w:val="24"/>
        </w:rPr>
        <w:t> </w:t>
      </w:r>
      <w:r>
        <w:rPr/>
        <w:t>between</w:t>
      </w:r>
      <w:r>
        <w:rPr>
          <w:spacing w:val="24"/>
        </w:rPr>
        <w:t> </w:t>
      </w:r>
      <w:r>
        <w:rPr/>
        <w:t>the</w:t>
      </w:r>
      <w:r>
        <w:rPr>
          <w:spacing w:val="24"/>
        </w:rPr>
        <w:t> </w:t>
      </w:r>
      <w:r>
        <w:rPr/>
        <w:t>two</w:t>
      </w:r>
      <w:r>
        <w:rPr>
          <w:spacing w:val="24"/>
        </w:rPr>
        <w:t> </w:t>
      </w:r>
      <w:r>
        <w:rPr/>
        <w:t>hypotheses,</w:t>
      </w:r>
      <w:r>
        <w:rPr>
          <w:spacing w:val="24"/>
        </w:rPr>
        <w:t> </w:t>
      </w:r>
      <w:r>
        <w:rPr/>
        <w:t>it</w:t>
      </w:r>
      <w:r>
        <w:rPr>
          <w:spacing w:val="24"/>
        </w:rPr>
        <w:t> </w:t>
      </w:r>
      <w:r>
        <w:rPr/>
        <w:t>would</w:t>
      </w:r>
      <w:r>
        <w:rPr>
          <w:spacing w:val="24"/>
        </w:rPr>
        <w:t> </w:t>
      </w:r>
      <w:r>
        <w:rPr/>
        <w:t>be</w:t>
      </w:r>
      <w:r>
        <w:rPr>
          <w:spacing w:val="24"/>
        </w:rPr>
        <w:t> </w:t>
      </w:r>
      <w:r>
        <w:rPr/>
        <w:t>most</w:t>
      </w:r>
      <w:r>
        <w:rPr>
          <w:spacing w:val="24"/>
        </w:rPr>
        <w:t> </w:t>
      </w:r>
      <w:r>
        <w:rPr/>
        <w:t>useful</w:t>
      </w:r>
      <w:r>
        <w:rPr>
          <w:spacing w:val="24"/>
        </w:rPr>
        <w:t> </w:t>
      </w:r>
      <w:r>
        <w:rPr/>
        <w:t>to</w:t>
      </w:r>
      <w:r>
        <w:rPr>
          <w:spacing w:val="24"/>
        </w:rPr>
        <w:t> </w:t>
      </w:r>
      <w:r>
        <w:rPr/>
        <w:t>determine</w:t>
      </w:r>
      <w:r>
        <w:rPr>
          <w:spacing w:val="24"/>
        </w:rPr>
        <w:t> </w:t>
      </w:r>
      <w:r>
        <w:rPr/>
        <w:t>which</w:t>
      </w:r>
      <w:r>
        <w:rPr>
          <w:spacing w:val="24"/>
        </w:rPr>
        <w:t> </w:t>
      </w:r>
      <w:r>
        <w:rPr/>
        <w:t>of the following?</w:t>
      </w:r>
    </w:p>
    <w:p>
      <w:pPr>
        <w:pStyle w:val="ListParagraph"/>
        <w:numPr>
          <w:ilvl w:val="0"/>
          <w:numId w:val="72"/>
        </w:numPr>
        <w:tabs>
          <w:tab w:pos="397" w:val="left" w:leader="none"/>
        </w:tabs>
        <w:spacing w:line="235" w:lineRule="exact" w:before="0" w:after="0"/>
        <w:ind w:left="396" w:right="0" w:hanging="284"/>
        <w:jc w:val="left"/>
        <w:rPr>
          <w:sz w:val="22"/>
        </w:rPr>
      </w:pPr>
      <w:r>
        <w:rPr>
          <w:sz w:val="22"/>
        </w:rPr>
        <w:t>Whether</w:t>
      </w:r>
      <w:r>
        <w:rPr>
          <w:spacing w:val="22"/>
          <w:sz w:val="22"/>
        </w:rPr>
        <w:t> </w:t>
      </w:r>
      <w:r>
        <w:rPr>
          <w:sz w:val="22"/>
        </w:rPr>
        <w:t>mice</w:t>
      </w:r>
      <w:r>
        <w:rPr>
          <w:spacing w:val="25"/>
          <w:sz w:val="22"/>
        </w:rPr>
        <w:t> </w:t>
      </w:r>
      <w:r>
        <w:rPr>
          <w:sz w:val="22"/>
        </w:rPr>
        <w:t>sometimes</w:t>
      </w:r>
      <w:r>
        <w:rPr>
          <w:spacing w:val="24"/>
          <w:sz w:val="22"/>
        </w:rPr>
        <w:t> </w:t>
      </w:r>
      <w:r>
        <w:rPr>
          <w:sz w:val="22"/>
        </w:rPr>
        <w:t>produce</w:t>
      </w:r>
      <w:r>
        <w:rPr>
          <w:spacing w:val="25"/>
          <w:sz w:val="22"/>
        </w:rPr>
        <w:t> </w:t>
      </w:r>
      <w:r>
        <w:rPr>
          <w:sz w:val="22"/>
        </w:rPr>
        <w:t>IDO</w:t>
      </w:r>
      <w:r>
        <w:rPr>
          <w:spacing w:val="24"/>
          <w:sz w:val="22"/>
        </w:rPr>
        <w:t> </w:t>
      </w:r>
      <w:r>
        <w:rPr>
          <w:sz w:val="22"/>
        </w:rPr>
        <w:t>when</w:t>
      </w:r>
      <w:r>
        <w:rPr>
          <w:spacing w:val="25"/>
          <w:sz w:val="22"/>
        </w:rPr>
        <w:t> </w:t>
      </w:r>
      <w:r>
        <w:rPr>
          <w:sz w:val="22"/>
        </w:rPr>
        <w:t>they</w:t>
      </w:r>
      <w:r>
        <w:rPr>
          <w:spacing w:val="24"/>
          <w:sz w:val="22"/>
        </w:rPr>
        <w:t> </w:t>
      </w:r>
      <w:r>
        <w:rPr>
          <w:sz w:val="22"/>
        </w:rPr>
        <w:t>are</w:t>
      </w:r>
      <w:r>
        <w:rPr>
          <w:spacing w:val="25"/>
          <w:sz w:val="22"/>
        </w:rPr>
        <w:t> </w:t>
      </w:r>
      <w:r>
        <w:rPr>
          <w:sz w:val="22"/>
        </w:rPr>
        <w:t>not</w:t>
      </w:r>
      <w:r>
        <w:rPr>
          <w:spacing w:val="25"/>
          <w:sz w:val="22"/>
        </w:rPr>
        <w:t> </w:t>
      </w:r>
      <w:r>
        <w:rPr>
          <w:spacing w:val="-2"/>
          <w:sz w:val="22"/>
        </w:rPr>
        <w:t>pregnant</w:t>
      </w:r>
    </w:p>
    <w:p>
      <w:pPr>
        <w:pStyle w:val="ListParagraph"/>
        <w:numPr>
          <w:ilvl w:val="0"/>
          <w:numId w:val="72"/>
        </w:numPr>
        <w:tabs>
          <w:tab w:pos="397" w:val="left" w:leader="none"/>
        </w:tabs>
        <w:spacing w:line="240" w:lineRule="auto" w:before="7" w:after="0"/>
        <w:ind w:left="396" w:right="0" w:hanging="284"/>
        <w:jc w:val="left"/>
        <w:rPr>
          <w:sz w:val="22"/>
        </w:rPr>
      </w:pPr>
      <w:r>
        <w:rPr>
          <w:sz w:val="22"/>
        </w:rPr>
        <w:t>Whether</w:t>
      </w:r>
      <w:r>
        <w:rPr>
          <w:spacing w:val="21"/>
          <w:sz w:val="22"/>
        </w:rPr>
        <w:t> </w:t>
      </w:r>
      <w:r>
        <w:rPr>
          <w:sz w:val="22"/>
        </w:rPr>
        <w:t>the</w:t>
      </w:r>
      <w:r>
        <w:rPr>
          <w:spacing w:val="23"/>
          <w:sz w:val="22"/>
        </w:rPr>
        <w:t> </w:t>
      </w:r>
      <w:r>
        <w:rPr>
          <w:sz w:val="22"/>
        </w:rPr>
        <w:t>immune</w:t>
      </w:r>
      <w:r>
        <w:rPr>
          <w:spacing w:val="24"/>
          <w:sz w:val="22"/>
        </w:rPr>
        <w:t> </w:t>
      </w:r>
      <w:r>
        <w:rPr>
          <w:sz w:val="22"/>
        </w:rPr>
        <w:t>systems</w:t>
      </w:r>
      <w:r>
        <w:rPr>
          <w:spacing w:val="23"/>
          <w:sz w:val="22"/>
        </w:rPr>
        <w:t> </w:t>
      </w:r>
      <w:r>
        <w:rPr>
          <w:sz w:val="22"/>
        </w:rPr>
        <w:t>of</w:t>
      </w:r>
      <w:r>
        <w:rPr>
          <w:spacing w:val="24"/>
          <w:sz w:val="22"/>
        </w:rPr>
        <w:t> </w:t>
      </w:r>
      <w:r>
        <w:rPr>
          <w:sz w:val="22"/>
        </w:rPr>
        <w:t>fetal</w:t>
      </w:r>
      <w:r>
        <w:rPr>
          <w:spacing w:val="23"/>
          <w:sz w:val="22"/>
        </w:rPr>
        <w:t> </w:t>
      </w:r>
      <w:r>
        <w:rPr>
          <w:sz w:val="22"/>
        </w:rPr>
        <w:t>mice</w:t>
      </w:r>
      <w:r>
        <w:rPr>
          <w:spacing w:val="23"/>
          <w:sz w:val="22"/>
        </w:rPr>
        <w:t> </w:t>
      </w:r>
      <w:r>
        <w:rPr>
          <w:sz w:val="22"/>
        </w:rPr>
        <w:t>are</w:t>
      </w:r>
      <w:r>
        <w:rPr>
          <w:spacing w:val="24"/>
          <w:sz w:val="22"/>
        </w:rPr>
        <w:t> </w:t>
      </w:r>
      <w:r>
        <w:rPr>
          <w:sz w:val="22"/>
        </w:rPr>
        <w:t>capable</w:t>
      </w:r>
      <w:r>
        <w:rPr>
          <w:spacing w:val="23"/>
          <w:sz w:val="22"/>
        </w:rPr>
        <w:t> </w:t>
      </w:r>
      <w:r>
        <w:rPr>
          <w:sz w:val="22"/>
        </w:rPr>
        <w:t>of</w:t>
      </w:r>
      <w:r>
        <w:rPr>
          <w:spacing w:val="24"/>
          <w:sz w:val="22"/>
        </w:rPr>
        <w:t> </w:t>
      </w:r>
      <w:r>
        <w:rPr>
          <w:sz w:val="22"/>
        </w:rPr>
        <w:t>attacking</w:t>
      </w:r>
      <w:r>
        <w:rPr>
          <w:spacing w:val="23"/>
          <w:sz w:val="22"/>
        </w:rPr>
        <w:t> </w:t>
      </w:r>
      <w:r>
        <w:rPr>
          <w:sz w:val="22"/>
        </w:rPr>
        <w:t>the</w:t>
      </w:r>
      <w:r>
        <w:rPr>
          <w:spacing w:val="23"/>
          <w:sz w:val="22"/>
        </w:rPr>
        <w:t> </w:t>
      </w:r>
      <w:r>
        <w:rPr>
          <w:sz w:val="22"/>
        </w:rPr>
        <w:t>tissue</w:t>
      </w:r>
      <w:r>
        <w:rPr>
          <w:spacing w:val="24"/>
          <w:sz w:val="22"/>
        </w:rPr>
        <w:t> </w:t>
      </w:r>
      <w:r>
        <w:rPr>
          <w:sz w:val="22"/>
        </w:rPr>
        <w:t>of</w:t>
      </w:r>
      <w:r>
        <w:rPr>
          <w:spacing w:val="23"/>
          <w:sz w:val="22"/>
        </w:rPr>
        <w:t> </w:t>
      </w:r>
      <w:r>
        <w:rPr>
          <w:sz w:val="22"/>
        </w:rPr>
        <w:t>the</w:t>
      </w:r>
      <w:r>
        <w:rPr>
          <w:spacing w:val="24"/>
          <w:sz w:val="22"/>
        </w:rPr>
        <w:t> </w:t>
      </w:r>
      <w:r>
        <w:rPr>
          <w:spacing w:val="-2"/>
          <w:sz w:val="22"/>
        </w:rPr>
        <w:t>mother</w:t>
      </w:r>
    </w:p>
    <w:p>
      <w:pPr>
        <w:pStyle w:val="ListParagraph"/>
        <w:numPr>
          <w:ilvl w:val="0"/>
          <w:numId w:val="72"/>
        </w:numPr>
        <w:tabs>
          <w:tab w:pos="409" w:val="left" w:leader="none"/>
        </w:tabs>
        <w:spacing w:line="247" w:lineRule="auto" w:before="7" w:after="0"/>
        <w:ind w:left="113" w:right="571" w:firstLine="0"/>
        <w:jc w:val="left"/>
        <w:rPr>
          <w:sz w:val="22"/>
        </w:rPr>
      </w:pPr>
      <w:r>
        <w:rPr>
          <w:sz w:val="22"/>
        </w:rPr>
        <w:t>Whether</w:t>
      </w:r>
      <w:r>
        <w:rPr>
          <w:spacing w:val="24"/>
          <w:sz w:val="22"/>
        </w:rPr>
        <w:t> </w:t>
      </w:r>
      <w:r>
        <w:rPr>
          <w:sz w:val="22"/>
        </w:rPr>
        <w:t>there</w:t>
      </w:r>
      <w:r>
        <w:rPr>
          <w:spacing w:val="24"/>
          <w:sz w:val="22"/>
        </w:rPr>
        <w:t> </w:t>
      </w:r>
      <w:r>
        <w:rPr>
          <w:sz w:val="22"/>
        </w:rPr>
        <w:t>are</w:t>
      </w:r>
      <w:r>
        <w:rPr>
          <w:spacing w:val="24"/>
          <w:sz w:val="22"/>
        </w:rPr>
        <w:t> </w:t>
      </w:r>
      <w:r>
        <w:rPr>
          <w:sz w:val="22"/>
        </w:rPr>
        <w:t>cases</w:t>
      </w:r>
      <w:r>
        <w:rPr>
          <w:spacing w:val="24"/>
          <w:sz w:val="22"/>
        </w:rPr>
        <w:t> </w:t>
      </w:r>
      <w:r>
        <w:rPr>
          <w:sz w:val="22"/>
        </w:rPr>
        <w:t>in</w:t>
      </w:r>
      <w:r>
        <w:rPr>
          <w:spacing w:val="24"/>
          <w:sz w:val="22"/>
        </w:rPr>
        <w:t> </w:t>
      </w:r>
      <w:r>
        <w:rPr>
          <w:sz w:val="22"/>
        </w:rPr>
        <w:t>which</w:t>
      </w:r>
      <w:r>
        <w:rPr>
          <w:spacing w:val="24"/>
          <w:sz w:val="22"/>
        </w:rPr>
        <w:t> </w:t>
      </w:r>
      <w:r>
        <w:rPr>
          <w:sz w:val="22"/>
        </w:rPr>
        <w:t>the</w:t>
      </w:r>
      <w:r>
        <w:rPr>
          <w:spacing w:val="24"/>
          <w:sz w:val="22"/>
        </w:rPr>
        <w:t> </w:t>
      </w:r>
      <w:r>
        <w:rPr>
          <w:sz w:val="22"/>
        </w:rPr>
        <w:t>immune</w:t>
      </w:r>
      <w:r>
        <w:rPr>
          <w:spacing w:val="24"/>
          <w:sz w:val="22"/>
        </w:rPr>
        <w:t> </w:t>
      </w:r>
      <w:r>
        <w:rPr>
          <w:sz w:val="22"/>
        </w:rPr>
        <w:t>system</w:t>
      </w:r>
      <w:r>
        <w:rPr>
          <w:spacing w:val="24"/>
          <w:sz w:val="22"/>
        </w:rPr>
        <w:t> </w:t>
      </w:r>
      <w:r>
        <w:rPr>
          <w:sz w:val="22"/>
        </w:rPr>
        <w:t>of</w:t>
      </w:r>
      <w:r>
        <w:rPr>
          <w:spacing w:val="24"/>
          <w:sz w:val="22"/>
        </w:rPr>
        <w:t> </w:t>
      </w:r>
      <w:r>
        <w:rPr>
          <w:sz w:val="22"/>
        </w:rPr>
        <w:t>a</w:t>
      </w:r>
      <w:r>
        <w:rPr>
          <w:spacing w:val="24"/>
          <w:sz w:val="22"/>
        </w:rPr>
        <w:t> </w:t>
      </w:r>
      <w:r>
        <w:rPr>
          <w:sz w:val="22"/>
        </w:rPr>
        <w:t>pregnant</w:t>
      </w:r>
      <w:r>
        <w:rPr>
          <w:spacing w:val="24"/>
          <w:sz w:val="22"/>
        </w:rPr>
        <w:t> </w:t>
      </w:r>
      <w:r>
        <w:rPr>
          <w:sz w:val="22"/>
        </w:rPr>
        <w:t>mouse</w:t>
      </w:r>
      <w:r>
        <w:rPr>
          <w:spacing w:val="24"/>
          <w:sz w:val="22"/>
        </w:rPr>
        <w:t> </w:t>
      </w:r>
      <w:r>
        <w:rPr>
          <w:sz w:val="22"/>
        </w:rPr>
        <w:t>rejects</w:t>
      </w:r>
      <w:r>
        <w:rPr>
          <w:spacing w:val="24"/>
          <w:sz w:val="22"/>
        </w:rPr>
        <w:t> </w:t>
      </w:r>
      <w:r>
        <w:rPr>
          <w:sz w:val="22"/>
        </w:rPr>
        <w:t>some fetuses but not others</w:t>
      </w:r>
    </w:p>
    <w:p>
      <w:pPr>
        <w:pStyle w:val="ListParagraph"/>
        <w:numPr>
          <w:ilvl w:val="0"/>
          <w:numId w:val="72"/>
        </w:numPr>
        <w:tabs>
          <w:tab w:pos="409" w:val="left" w:leader="none"/>
        </w:tabs>
        <w:spacing w:line="247" w:lineRule="auto" w:before="0" w:after="0"/>
        <w:ind w:left="113" w:right="521" w:firstLine="0"/>
        <w:jc w:val="left"/>
        <w:rPr>
          <w:sz w:val="22"/>
        </w:rPr>
      </w:pPr>
      <w:r>
        <w:rPr>
          <w:sz w:val="22"/>
        </w:rPr>
        <w:t>Whether</w:t>
      </w:r>
      <w:r>
        <w:rPr>
          <w:spacing w:val="29"/>
          <w:sz w:val="22"/>
        </w:rPr>
        <w:t> </w:t>
      </w:r>
      <w:r>
        <w:rPr>
          <w:sz w:val="22"/>
        </w:rPr>
        <w:t>IDO</w:t>
      </w:r>
      <w:r>
        <w:rPr>
          <w:spacing w:val="29"/>
          <w:sz w:val="22"/>
        </w:rPr>
        <w:t> </w:t>
      </w:r>
      <w:r>
        <w:rPr>
          <w:sz w:val="22"/>
        </w:rPr>
        <w:t>is</w:t>
      </w:r>
      <w:r>
        <w:rPr>
          <w:spacing w:val="29"/>
          <w:sz w:val="22"/>
        </w:rPr>
        <w:t> </w:t>
      </w:r>
      <w:r>
        <w:rPr>
          <w:sz w:val="22"/>
        </w:rPr>
        <w:t>the</w:t>
      </w:r>
      <w:r>
        <w:rPr>
          <w:spacing w:val="29"/>
          <w:sz w:val="22"/>
        </w:rPr>
        <w:t> </w:t>
      </w:r>
      <w:r>
        <w:rPr>
          <w:sz w:val="22"/>
        </w:rPr>
        <w:t>only</w:t>
      </w:r>
      <w:r>
        <w:rPr>
          <w:spacing w:val="29"/>
          <w:sz w:val="22"/>
        </w:rPr>
        <w:t> </w:t>
      </w:r>
      <w:r>
        <w:rPr>
          <w:sz w:val="22"/>
        </w:rPr>
        <w:t>substance</w:t>
      </w:r>
      <w:r>
        <w:rPr>
          <w:spacing w:val="29"/>
          <w:sz w:val="22"/>
        </w:rPr>
        <w:t> </w:t>
      </w:r>
      <w:r>
        <w:rPr>
          <w:sz w:val="22"/>
        </w:rPr>
        <w:t>capable</w:t>
      </w:r>
      <w:r>
        <w:rPr>
          <w:spacing w:val="29"/>
          <w:sz w:val="22"/>
        </w:rPr>
        <w:t> </w:t>
      </w:r>
      <w:r>
        <w:rPr>
          <w:sz w:val="22"/>
        </w:rPr>
        <w:t>of</w:t>
      </w:r>
      <w:r>
        <w:rPr>
          <w:spacing w:val="29"/>
          <w:sz w:val="22"/>
        </w:rPr>
        <w:t> </w:t>
      </w:r>
      <w:r>
        <w:rPr>
          <w:sz w:val="22"/>
        </w:rPr>
        <w:t>suppressing</w:t>
      </w:r>
      <w:r>
        <w:rPr>
          <w:spacing w:val="29"/>
          <w:sz w:val="22"/>
        </w:rPr>
        <w:t> </w:t>
      </w:r>
      <w:r>
        <w:rPr>
          <w:sz w:val="22"/>
        </w:rPr>
        <w:t>the</w:t>
      </w:r>
      <w:r>
        <w:rPr>
          <w:spacing w:val="29"/>
          <w:sz w:val="22"/>
        </w:rPr>
        <w:t> </w:t>
      </w:r>
      <w:r>
        <w:rPr>
          <w:sz w:val="22"/>
        </w:rPr>
        <w:t>immune</w:t>
      </w:r>
      <w:r>
        <w:rPr>
          <w:spacing w:val="29"/>
          <w:sz w:val="22"/>
        </w:rPr>
        <w:t> </w:t>
      </w:r>
      <w:r>
        <w:rPr>
          <w:sz w:val="22"/>
        </w:rPr>
        <w:t>system</w:t>
      </w:r>
      <w:r>
        <w:rPr>
          <w:spacing w:val="29"/>
          <w:sz w:val="22"/>
        </w:rPr>
        <w:t> </w:t>
      </w:r>
      <w:r>
        <w:rPr>
          <w:sz w:val="22"/>
        </w:rPr>
        <w:t>produced by mice</w:t>
      </w:r>
    </w:p>
    <w:p>
      <w:pPr>
        <w:pStyle w:val="ListParagraph"/>
        <w:numPr>
          <w:ilvl w:val="0"/>
          <w:numId w:val="72"/>
        </w:numPr>
        <w:tabs>
          <w:tab w:pos="397" w:val="left" w:leader="none"/>
        </w:tabs>
        <w:spacing w:line="247" w:lineRule="auto" w:before="0" w:after="0"/>
        <w:ind w:left="113" w:right="888" w:firstLine="0"/>
        <w:jc w:val="left"/>
        <w:rPr>
          <w:sz w:val="22"/>
        </w:rPr>
      </w:pPr>
      <w:r>
        <w:rPr>
          <w:sz w:val="22"/>
        </w:rPr>
        <w:t>Whether</w:t>
      </w:r>
      <w:r>
        <w:rPr>
          <w:spacing w:val="24"/>
          <w:sz w:val="22"/>
        </w:rPr>
        <w:t> </w:t>
      </w:r>
      <w:r>
        <w:rPr>
          <w:sz w:val="22"/>
        </w:rPr>
        <w:t>the</w:t>
      </w:r>
      <w:r>
        <w:rPr>
          <w:spacing w:val="24"/>
          <w:sz w:val="22"/>
        </w:rPr>
        <w:t> </w:t>
      </w:r>
      <w:r>
        <w:rPr>
          <w:sz w:val="22"/>
        </w:rPr>
        <w:t>immune</w:t>
      </w:r>
      <w:r>
        <w:rPr>
          <w:spacing w:val="24"/>
          <w:sz w:val="22"/>
        </w:rPr>
        <w:t> </w:t>
      </w:r>
      <w:r>
        <w:rPr>
          <w:sz w:val="22"/>
        </w:rPr>
        <w:t>systems</w:t>
      </w:r>
      <w:r>
        <w:rPr>
          <w:spacing w:val="24"/>
          <w:sz w:val="22"/>
        </w:rPr>
        <w:t> </w:t>
      </w:r>
      <w:r>
        <w:rPr>
          <w:sz w:val="22"/>
        </w:rPr>
        <w:t>of</w:t>
      </w:r>
      <w:r>
        <w:rPr>
          <w:spacing w:val="24"/>
          <w:sz w:val="22"/>
        </w:rPr>
        <w:t> </w:t>
      </w:r>
      <w:r>
        <w:rPr>
          <w:sz w:val="22"/>
        </w:rPr>
        <w:t>pregnant</w:t>
      </w:r>
      <w:r>
        <w:rPr>
          <w:spacing w:val="24"/>
          <w:sz w:val="22"/>
        </w:rPr>
        <w:t> </w:t>
      </w:r>
      <w:r>
        <w:rPr>
          <w:sz w:val="22"/>
        </w:rPr>
        <w:t>mice</w:t>
      </w:r>
      <w:r>
        <w:rPr>
          <w:spacing w:val="24"/>
          <w:sz w:val="22"/>
        </w:rPr>
        <w:t> </w:t>
      </w:r>
      <w:r>
        <w:rPr>
          <w:sz w:val="22"/>
        </w:rPr>
        <w:t>that</w:t>
      </w:r>
      <w:r>
        <w:rPr>
          <w:spacing w:val="24"/>
          <w:sz w:val="22"/>
        </w:rPr>
        <w:t> </w:t>
      </w:r>
      <w:r>
        <w:rPr>
          <w:sz w:val="22"/>
        </w:rPr>
        <w:t>are</w:t>
      </w:r>
      <w:r>
        <w:rPr>
          <w:spacing w:val="24"/>
          <w:sz w:val="22"/>
        </w:rPr>
        <w:t> </w:t>
      </w:r>
      <w:r>
        <w:rPr>
          <w:sz w:val="22"/>
        </w:rPr>
        <w:t>given</w:t>
      </w:r>
      <w:r>
        <w:rPr>
          <w:spacing w:val="24"/>
          <w:sz w:val="22"/>
        </w:rPr>
        <w:t> </w:t>
      </w:r>
      <w:r>
        <w:rPr>
          <w:sz w:val="22"/>
        </w:rPr>
        <w:t>a</w:t>
      </w:r>
      <w:r>
        <w:rPr>
          <w:spacing w:val="24"/>
          <w:sz w:val="22"/>
        </w:rPr>
        <w:t> </w:t>
      </w:r>
      <w:r>
        <w:rPr>
          <w:sz w:val="22"/>
        </w:rPr>
        <w:t>drug</w:t>
      </w:r>
      <w:r>
        <w:rPr>
          <w:spacing w:val="24"/>
          <w:sz w:val="22"/>
        </w:rPr>
        <w:t> </w:t>
      </w:r>
      <w:r>
        <w:rPr>
          <w:sz w:val="22"/>
        </w:rPr>
        <w:t>that</w:t>
      </w:r>
      <w:r>
        <w:rPr>
          <w:spacing w:val="24"/>
          <w:sz w:val="22"/>
        </w:rPr>
        <w:t> </w:t>
      </w:r>
      <w:r>
        <w:rPr>
          <w:sz w:val="22"/>
        </w:rPr>
        <w:t>inhibits</w:t>
      </w:r>
      <w:r>
        <w:rPr>
          <w:spacing w:val="24"/>
          <w:sz w:val="22"/>
        </w:rPr>
        <w:t> </w:t>
      </w:r>
      <w:r>
        <w:rPr>
          <w:sz w:val="22"/>
        </w:rPr>
        <w:t>IDO production subsequently reject the fetus.</w:t>
      </w:r>
    </w:p>
    <w:p>
      <w:pPr>
        <w:pStyle w:val="BodyText"/>
        <w:ind w:left="0"/>
      </w:pPr>
    </w:p>
    <w:p>
      <w:pPr>
        <w:pStyle w:val="BodyText"/>
        <w:spacing w:before="2"/>
        <w:ind w:left="0"/>
        <w:rPr>
          <w:sz w:val="23"/>
        </w:rPr>
      </w:pPr>
    </w:p>
    <w:p>
      <w:pPr>
        <w:pStyle w:val="Heading1"/>
        <w:ind w:left="113"/>
      </w:pPr>
      <w:bookmarkStart w:name="Passage 92" w:id="183"/>
      <w:bookmarkEnd w:id="183"/>
      <w:r>
        <w:rPr>
          <w:b w:val="0"/>
        </w:rPr>
      </w:r>
      <w:bookmarkStart w:name="_bookmark91" w:id="184"/>
      <w:bookmarkEnd w:id="184"/>
      <w:r>
        <w:rPr>
          <w:b w:val="0"/>
        </w:rPr>
      </w:r>
      <w:r>
        <w:rPr/>
        <w:t>Passage </w:t>
      </w:r>
      <w:r>
        <w:rPr>
          <w:spacing w:val="-5"/>
        </w:rPr>
        <w:t>92</w:t>
      </w:r>
    </w:p>
    <w:p>
      <w:pPr>
        <w:pStyle w:val="BodyText"/>
        <w:spacing w:line="252" w:lineRule="auto" w:before="269"/>
        <w:ind w:right="434"/>
      </w:pPr>
      <w:r>
        <w:rPr/>
        <w:t>Most</w:t>
      </w:r>
      <w:r>
        <w:rPr>
          <w:spacing w:val="39"/>
        </w:rPr>
        <w:t> </w:t>
      </w:r>
      <w:r>
        <w:rPr/>
        <w:t>popularizations</w:t>
      </w:r>
      <w:r>
        <w:rPr>
          <w:spacing w:val="39"/>
        </w:rPr>
        <w:t> </w:t>
      </w:r>
      <w:r>
        <w:rPr/>
        <w:t>of</w:t>
      </w:r>
      <w:r>
        <w:rPr>
          <w:spacing w:val="39"/>
        </w:rPr>
        <w:t> </w:t>
      </w:r>
      <w:r>
        <w:rPr/>
        <w:t>science</w:t>
      </w:r>
      <w:r>
        <w:rPr>
          <w:spacing w:val="39"/>
        </w:rPr>
        <w:t> </w:t>
      </w:r>
      <w:r>
        <w:rPr/>
        <w:t>actually</w:t>
      </w:r>
      <w:r>
        <w:rPr>
          <w:spacing w:val="40"/>
        </w:rPr>
        <w:t> </w:t>
      </w:r>
      <w:r>
        <w:rPr/>
        <w:t>do</w:t>
      </w:r>
      <w:r>
        <w:rPr>
          <w:spacing w:val="39"/>
        </w:rPr>
        <w:t> </w:t>
      </w:r>
      <w:r>
        <w:rPr/>
        <w:t>more</w:t>
      </w:r>
      <w:r>
        <w:rPr>
          <w:spacing w:val="39"/>
        </w:rPr>
        <w:t> </w:t>
      </w:r>
      <w:r>
        <w:rPr/>
        <w:t>harm</w:t>
      </w:r>
      <w:r>
        <w:rPr>
          <w:spacing w:val="39"/>
        </w:rPr>
        <w:t> </w:t>
      </w:r>
      <w:r>
        <w:rPr/>
        <w:t>than</w:t>
      </w:r>
      <w:r>
        <w:rPr>
          <w:spacing w:val="39"/>
        </w:rPr>
        <w:t> </w:t>
      </w:r>
      <w:r>
        <w:rPr/>
        <w:t>good.</w:t>
      </w:r>
      <w:r>
        <w:rPr>
          <w:spacing w:val="39"/>
        </w:rPr>
        <w:t> </w:t>
      </w:r>
      <w:r>
        <w:rPr/>
        <w:t>Why? The</w:t>
      </w:r>
      <w:r>
        <w:rPr>
          <w:spacing w:val="39"/>
        </w:rPr>
        <w:t> </w:t>
      </w:r>
      <w:r>
        <w:rPr/>
        <w:t>single</w:t>
      </w:r>
      <w:r>
        <w:rPr>
          <w:spacing w:val="39"/>
        </w:rPr>
        <w:t> </w:t>
      </w:r>
      <w:r>
        <w:rPr/>
        <w:t>most important</w:t>
      </w:r>
      <w:r>
        <w:rPr>
          <w:spacing w:val="39"/>
        </w:rPr>
        <w:t> </w:t>
      </w:r>
      <w:r>
        <w:rPr/>
        <w:t>feature</w:t>
      </w:r>
      <w:r>
        <w:rPr>
          <w:spacing w:val="39"/>
        </w:rPr>
        <w:t> </w:t>
      </w:r>
      <w:r>
        <w:rPr/>
        <w:t>of</w:t>
      </w:r>
      <w:r>
        <w:rPr>
          <w:spacing w:val="39"/>
        </w:rPr>
        <w:t> </w:t>
      </w:r>
      <w:r>
        <w:rPr/>
        <w:t>scientific</w:t>
      </w:r>
      <w:r>
        <w:rPr>
          <w:spacing w:val="39"/>
        </w:rPr>
        <w:t> </w:t>
      </w:r>
      <w:r>
        <w:rPr/>
        <w:t>work</w:t>
      </w:r>
      <w:r>
        <w:rPr>
          <w:spacing w:val="39"/>
        </w:rPr>
        <w:t> </w:t>
      </w:r>
      <w:r>
        <w:rPr/>
        <w:t>is</w:t>
      </w:r>
      <w:r>
        <w:rPr>
          <w:spacing w:val="39"/>
        </w:rPr>
        <w:t> </w:t>
      </w:r>
      <w:r>
        <w:rPr/>
        <w:t>not</w:t>
      </w:r>
      <w:r>
        <w:rPr>
          <w:spacing w:val="39"/>
        </w:rPr>
        <w:t> </w:t>
      </w:r>
      <w:r>
        <w:rPr/>
        <w:t>this</w:t>
      </w:r>
      <w:r>
        <w:rPr>
          <w:spacing w:val="39"/>
        </w:rPr>
        <w:t> </w:t>
      </w:r>
      <w:r>
        <w:rPr/>
        <w:t>or</w:t>
      </w:r>
      <w:r>
        <w:rPr>
          <w:spacing w:val="39"/>
        </w:rPr>
        <w:t> </w:t>
      </w:r>
      <w:r>
        <w:rPr/>
        <w:t>that</w:t>
      </w:r>
      <w:r>
        <w:rPr>
          <w:spacing w:val="39"/>
        </w:rPr>
        <w:t> </w:t>
      </w:r>
      <w:r>
        <w:rPr/>
        <w:t>specific</w:t>
      </w:r>
      <w:r>
        <w:rPr>
          <w:spacing w:val="39"/>
        </w:rPr>
        <w:t> </w:t>
      </w:r>
      <w:r>
        <w:rPr/>
        <w:t>result.</w:t>
      </w:r>
      <w:r>
        <w:rPr>
          <w:spacing w:val="39"/>
        </w:rPr>
        <w:t> </w:t>
      </w:r>
      <w:r>
        <w:rPr/>
        <w:t>Instead,</w:t>
      </w:r>
      <w:r>
        <w:rPr>
          <w:spacing w:val="39"/>
        </w:rPr>
        <w:t> </w:t>
      </w:r>
      <w:r>
        <w:rPr/>
        <w:t>what</w:t>
      </w:r>
      <w:r>
        <w:rPr>
          <w:spacing w:val="39"/>
        </w:rPr>
        <w:t> </w:t>
      </w:r>
      <w:r>
        <w:rPr/>
        <w:t>science accomplishes--and</w:t>
      </w:r>
      <w:r>
        <w:rPr>
          <w:spacing w:val="40"/>
        </w:rPr>
        <w:t> </w:t>
      </w:r>
      <w:r>
        <w:rPr/>
        <w:t>what</w:t>
      </w:r>
      <w:r>
        <w:rPr>
          <w:spacing w:val="40"/>
        </w:rPr>
        <w:t> </w:t>
      </w:r>
      <w:r>
        <w:rPr/>
        <w:t>physics</w:t>
      </w:r>
      <w:r>
        <w:rPr>
          <w:spacing w:val="40"/>
        </w:rPr>
        <w:t> </w:t>
      </w:r>
      <w:r>
        <w:rPr/>
        <w:t>in</w:t>
      </w:r>
      <w:r>
        <w:rPr>
          <w:spacing w:val="40"/>
        </w:rPr>
        <w:t> </w:t>
      </w:r>
      <w:r>
        <w:rPr/>
        <w:t>particular</w:t>
      </w:r>
      <w:r>
        <w:rPr>
          <w:spacing w:val="40"/>
        </w:rPr>
        <w:t> </w:t>
      </w:r>
      <w:r>
        <w:rPr/>
        <w:t>accomplishes</w:t>
      </w:r>
      <w:r>
        <w:rPr>
          <w:spacing w:val="40"/>
        </w:rPr>
        <w:t> </w:t>
      </w:r>
      <w:r>
        <w:rPr/>
        <w:t>so</w:t>
      </w:r>
      <w:r>
        <w:rPr>
          <w:spacing w:val="40"/>
        </w:rPr>
        <w:t> </w:t>
      </w:r>
      <w:r>
        <w:rPr/>
        <w:t>beautifully--is</w:t>
      </w:r>
      <w:r>
        <w:rPr>
          <w:spacing w:val="40"/>
        </w:rPr>
        <w:t> </w:t>
      </w:r>
      <w:r>
        <w:rPr/>
        <w:t>the</w:t>
      </w:r>
      <w:r>
        <w:rPr>
          <w:spacing w:val="40"/>
        </w:rPr>
        <w:t> </w:t>
      </w:r>
      <w:r>
        <w:rPr/>
        <w:t>linking</w:t>
      </w:r>
      <w:r>
        <w:rPr>
          <w:spacing w:val="40"/>
        </w:rPr>
        <w:t> </w:t>
      </w:r>
      <w:r>
        <w:rPr/>
        <w:t>of diverse</w:t>
      </w:r>
      <w:r>
        <w:rPr>
          <w:spacing w:val="40"/>
        </w:rPr>
        <w:t> </w:t>
      </w:r>
      <w:r>
        <w:rPr/>
        <w:t>phenomena,</w:t>
      </w:r>
      <w:r>
        <w:rPr>
          <w:spacing w:val="40"/>
        </w:rPr>
        <w:t> </w:t>
      </w:r>
      <w:r>
        <w:rPr/>
        <w:t>the</w:t>
      </w:r>
      <w:r>
        <w:rPr>
          <w:spacing w:val="40"/>
        </w:rPr>
        <w:t> </w:t>
      </w:r>
      <w:r>
        <w:rPr/>
        <w:t>binding</w:t>
      </w:r>
      <w:r>
        <w:rPr>
          <w:spacing w:val="40"/>
        </w:rPr>
        <w:t> </w:t>
      </w:r>
      <w:r>
        <w:rPr/>
        <w:t>together</w:t>
      </w:r>
      <w:r>
        <w:rPr>
          <w:spacing w:val="40"/>
        </w:rPr>
        <w:t> </w:t>
      </w:r>
      <w:r>
        <w:rPr/>
        <w:t>of</w:t>
      </w:r>
      <w:r>
        <w:rPr>
          <w:spacing w:val="40"/>
        </w:rPr>
        <w:t> </w:t>
      </w:r>
      <w:r>
        <w:rPr/>
        <w:t>a</w:t>
      </w:r>
      <w:r>
        <w:rPr>
          <w:spacing w:val="40"/>
        </w:rPr>
        <w:t> </w:t>
      </w:r>
      <w:r>
        <w:rPr/>
        <w:t>myriad</w:t>
      </w:r>
      <w:r>
        <w:rPr>
          <w:spacing w:val="40"/>
        </w:rPr>
        <w:t> </w:t>
      </w:r>
      <w:r>
        <w:rPr/>
        <w:t>of</w:t>
      </w:r>
      <w:r>
        <w:rPr>
          <w:spacing w:val="40"/>
        </w:rPr>
        <w:t> </w:t>
      </w:r>
      <w:r>
        <w:rPr/>
        <w:t>predictions</w:t>
      </w:r>
      <w:r>
        <w:rPr>
          <w:spacing w:val="40"/>
        </w:rPr>
        <w:t> </w:t>
      </w:r>
      <w:r>
        <w:rPr/>
        <w:t>and</w:t>
      </w:r>
      <w:r>
        <w:rPr>
          <w:spacing w:val="40"/>
        </w:rPr>
        <w:t> </w:t>
      </w:r>
      <w:r>
        <w:rPr/>
        <w:t>explanations.</w:t>
      </w:r>
      <w:r>
        <w:rPr>
          <w:spacing w:val="40"/>
        </w:rPr>
        <w:t> </w:t>
      </w:r>
      <w:r>
        <w:rPr/>
        <w:t>What nearly</w:t>
      </w:r>
      <w:r>
        <w:rPr>
          <w:spacing w:val="36"/>
        </w:rPr>
        <w:t> </w:t>
      </w:r>
      <w:r>
        <w:rPr/>
        <w:t>all</w:t>
      </w:r>
      <w:r>
        <w:rPr>
          <w:spacing w:val="36"/>
        </w:rPr>
        <w:t> </w:t>
      </w:r>
      <w:r>
        <w:rPr/>
        <w:t>popularizations</w:t>
      </w:r>
      <w:r>
        <w:rPr>
          <w:spacing w:val="36"/>
        </w:rPr>
        <w:t> </w:t>
      </w:r>
      <w:r>
        <w:rPr/>
        <w:t>do</w:t>
      </w:r>
      <w:r>
        <w:rPr>
          <w:spacing w:val="36"/>
        </w:rPr>
        <w:t> </w:t>
      </w:r>
      <w:r>
        <w:rPr/>
        <w:t>is</w:t>
      </w:r>
      <w:r>
        <w:rPr>
          <w:spacing w:val="36"/>
        </w:rPr>
        <w:t> </w:t>
      </w:r>
      <w:r>
        <w:rPr/>
        <w:t>systematically</w:t>
      </w:r>
      <w:r>
        <w:rPr>
          <w:spacing w:val="36"/>
        </w:rPr>
        <w:t> </w:t>
      </w:r>
      <w:r>
        <w:rPr/>
        <w:t>undermine</w:t>
      </w:r>
      <w:r>
        <w:rPr>
          <w:spacing w:val="36"/>
        </w:rPr>
        <w:t> </w:t>
      </w:r>
      <w:r>
        <w:rPr/>
        <w:t>the</w:t>
      </w:r>
      <w:r>
        <w:rPr>
          <w:spacing w:val="36"/>
        </w:rPr>
        <w:t> </w:t>
      </w:r>
      <w:r>
        <w:rPr/>
        <w:t>progressive</w:t>
      </w:r>
      <w:r>
        <w:rPr>
          <w:spacing w:val="36"/>
        </w:rPr>
        <w:t> </w:t>
      </w:r>
      <w:r>
        <w:rPr/>
        <w:t>reasoning</w:t>
      </w:r>
      <w:r>
        <w:rPr>
          <w:spacing w:val="36"/>
        </w:rPr>
        <w:t> </w:t>
      </w:r>
      <w:r>
        <w:rPr/>
        <w:t>that</w:t>
      </w:r>
      <w:r>
        <w:rPr>
          <w:spacing w:val="36"/>
        </w:rPr>
        <w:t> </w:t>
      </w:r>
      <w:r>
        <w:rPr/>
        <w:t>links principles,</w:t>
      </w:r>
      <w:r>
        <w:rPr>
          <w:spacing w:val="40"/>
        </w:rPr>
        <w:t> </w:t>
      </w:r>
      <w:r>
        <w:rPr/>
        <w:t>conventions,</w:t>
      </w:r>
      <w:r>
        <w:rPr>
          <w:spacing w:val="40"/>
        </w:rPr>
        <w:t> </w:t>
      </w:r>
      <w:r>
        <w:rPr/>
        <w:t>experiments,</w:t>
      </w:r>
      <w:r>
        <w:rPr>
          <w:spacing w:val="40"/>
        </w:rPr>
        <w:t> </w:t>
      </w:r>
      <w:r>
        <w:rPr/>
        <w:t>and</w:t>
      </w:r>
      <w:r>
        <w:rPr>
          <w:spacing w:val="40"/>
        </w:rPr>
        <w:t> </w:t>
      </w:r>
      <w:r>
        <w:rPr/>
        <w:t>laws.</w:t>
      </w:r>
      <w:r>
        <w:rPr>
          <w:spacing w:val="40"/>
        </w:rPr>
        <w:t> </w:t>
      </w:r>
      <w:r>
        <w:rPr/>
        <w:t>Bad</w:t>
      </w:r>
      <w:r>
        <w:rPr>
          <w:spacing w:val="40"/>
        </w:rPr>
        <w:t> </w:t>
      </w:r>
      <w:r>
        <w:rPr/>
        <w:t>science</w:t>
      </w:r>
      <w:r>
        <w:rPr>
          <w:spacing w:val="40"/>
        </w:rPr>
        <w:t> </w:t>
      </w:r>
      <w:r>
        <w:rPr/>
        <w:t>writing</w:t>
      </w:r>
      <w:r>
        <w:rPr>
          <w:spacing w:val="40"/>
        </w:rPr>
        <w:t> </w:t>
      </w:r>
      <w:r>
        <w:rPr/>
        <w:t>splinters</w:t>
      </w:r>
      <w:r>
        <w:rPr>
          <w:spacing w:val="40"/>
        </w:rPr>
        <w:t> </w:t>
      </w:r>
      <w:r>
        <w:rPr/>
        <w:t>the</w:t>
      </w:r>
      <w:r>
        <w:rPr>
          <w:spacing w:val="40"/>
        </w:rPr>
        <w:t> </w:t>
      </w:r>
      <w:r>
        <w:rPr/>
        <w:t>most interesting</w:t>
      </w:r>
      <w:r>
        <w:rPr>
          <w:spacing w:val="40"/>
        </w:rPr>
        <w:t> </w:t>
      </w:r>
      <w:r>
        <w:rPr/>
        <w:t>feature</w:t>
      </w:r>
      <w:r>
        <w:rPr>
          <w:spacing w:val="40"/>
        </w:rPr>
        <w:t> </w:t>
      </w:r>
      <w:r>
        <w:rPr/>
        <w:t>of</w:t>
      </w:r>
      <w:r>
        <w:rPr>
          <w:spacing w:val="40"/>
        </w:rPr>
        <w:t> </w:t>
      </w:r>
      <w:r>
        <w:rPr/>
        <w:t>science,</w:t>
      </w:r>
      <w:r>
        <w:rPr>
          <w:spacing w:val="40"/>
        </w:rPr>
        <w:t> </w:t>
      </w:r>
      <w:r>
        <w:rPr/>
        <w:t>its</w:t>
      </w:r>
      <w:r>
        <w:rPr>
          <w:spacing w:val="40"/>
        </w:rPr>
        <w:t> </w:t>
      </w:r>
      <w:r>
        <w:rPr/>
        <w:t>long</w:t>
      </w:r>
      <w:r>
        <w:rPr>
          <w:spacing w:val="40"/>
        </w:rPr>
        <w:t> </w:t>
      </w:r>
      <w:r>
        <w:rPr/>
        <w:t>run</w:t>
      </w:r>
      <w:r>
        <w:rPr>
          <w:spacing w:val="40"/>
        </w:rPr>
        <w:t> </w:t>
      </w:r>
      <w:r>
        <w:rPr/>
        <w:t>of</w:t>
      </w:r>
      <w:r>
        <w:rPr>
          <w:spacing w:val="40"/>
        </w:rPr>
        <w:t> </w:t>
      </w:r>
      <w:r>
        <w:rPr/>
        <w:t>connected</w:t>
      </w:r>
      <w:r>
        <w:rPr>
          <w:spacing w:val="40"/>
        </w:rPr>
        <w:t> </w:t>
      </w:r>
      <w:r>
        <w:rPr/>
        <w:t>argumentation,</w:t>
      </w:r>
      <w:r>
        <w:rPr>
          <w:spacing w:val="40"/>
        </w:rPr>
        <w:t> </w:t>
      </w:r>
      <w:r>
        <w:rPr/>
        <w:t>into</w:t>
      </w:r>
      <w:r>
        <w:rPr>
          <w:spacing w:val="40"/>
        </w:rPr>
        <w:t> </w:t>
      </w:r>
      <w:r>
        <w:rPr/>
        <w:t>isolated metaphors</w:t>
      </w:r>
      <w:r>
        <w:rPr>
          <w:spacing w:val="34"/>
        </w:rPr>
        <w:t> </w:t>
      </w:r>
      <w:r>
        <w:rPr/>
        <w:t>that</w:t>
      </w:r>
      <w:r>
        <w:rPr>
          <w:spacing w:val="34"/>
        </w:rPr>
        <w:t> </w:t>
      </w:r>
      <w:r>
        <w:rPr/>
        <w:t>last</w:t>
      </w:r>
      <w:r>
        <w:rPr>
          <w:spacing w:val="34"/>
        </w:rPr>
        <w:t> </w:t>
      </w:r>
      <w:r>
        <w:rPr/>
        <w:t>just</w:t>
      </w:r>
      <w:r>
        <w:rPr>
          <w:spacing w:val="34"/>
        </w:rPr>
        <w:t> </w:t>
      </w:r>
      <w:r>
        <w:rPr/>
        <w:t>long</w:t>
      </w:r>
      <w:r>
        <w:rPr>
          <w:spacing w:val="34"/>
        </w:rPr>
        <w:t> </w:t>
      </w:r>
      <w:r>
        <w:rPr/>
        <w:t>enough</w:t>
      </w:r>
      <w:r>
        <w:rPr>
          <w:spacing w:val="34"/>
        </w:rPr>
        <w:t> </w:t>
      </w:r>
      <w:r>
        <w:rPr/>
        <w:t>to</w:t>
      </w:r>
      <w:r>
        <w:rPr>
          <w:spacing w:val="34"/>
        </w:rPr>
        <w:t> </w:t>
      </w:r>
      <w:r>
        <w:rPr/>
        <w:t>evoke</w:t>
      </w:r>
      <w:r>
        <w:rPr>
          <w:spacing w:val="34"/>
        </w:rPr>
        <w:t> </w:t>
      </w:r>
      <w:r>
        <w:rPr/>
        <w:t>a</w:t>
      </w:r>
      <w:r>
        <w:rPr>
          <w:spacing w:val="34"/>
        </w:rPr>
        <w:t> </w:t>
      </w:r>
      <w:r>
        <w:rPr/>
        <w:t>particular</w:t>
      </w:r>
      <w:r>
        <w:rPr>
          <w:spacing w:val="34"/>
        </w:rPr>
        <w:t> </w:t>
      </w:r>
      <w:r>
        <w:rPr/>
        <w:t>result:</w:t>
      </w:r>
      <w:r>
        <w:rPr>
          <w:spacing w:val="34"/>
        </w:rPr>
        <w:t> </w:t>
      </w:r>
      <w:r>
        <w:rPr/>
        <w:t>black</w:t>
      </w:r>
      <w:r>
        <w:rPr>
          <w:spacing w:val="34"/>
        </w:rPr>
        <w:t> </w:t>
      </w:r>
      <w:r>
        <w:rPr/>
        <w:t>holes</w:t>
      </w:r>
      <w:r>
        <w:rPr>
          <w:spacing w:val="34"/>
        </w:rPr>
        <w:t> </w:t>
      </w:r>
      <w:r>
        <w:rPr/>
        <w:t>are</w:t>
      </w:r>
      <w:r>
        <w:rPr>
          <w:spacing w:val="34"/>
        </w:rPr>
        <w:t> </w:t>
      </w:r>
      <w:r>
        <w:rPr/>
        <w:t>said</w:t>
      </w:r>
      <w:r>
        <w:rPr>
          <w:spacing w:val="34"/>
        </w:rPr>
        <w:t> </w:t>
      </w:r>
      <w:r>
        <w:rPr/>
        <w:t>to</w:t>
      </w:r>
      <w:r>
        <w:rPr>
          <w:spacing w:val="34"/>
        </w:rPr>
        <w:t> </w:t>
      </w:r>
      <w:r>
        <w:rPr/>
        <w:t>be huge</w:t>
      </w:r>
      <w:r>
        <w:rPr>
          <w:spacing w:val="40"/>
        </w:rPr>
        <w:t> </w:t>
      </w:r>
      <w:r>
        <w:rPr/>
        <w:t>funnels</w:t>
      </w:r>
      <w:r>
        <w:rPr>
          <w:spacing w:val="40"/>
        </w:rPr>
        <w:t> </w:t>
      </w:r>
      <w:r>
        <w:rPr/>
        <w:t>and</w:t>
      </w:r>
      <w:r>
        <w:rPr>
          <w:spacing w:val="40"/>
        </w:rPr>
        <w:t> </w:t>
      </w:r>
      <w:r>
        <w:rPr/>
        <w:t>quantum</w:t>
      </w:r>
      <w:r>
        <w:rPr>
          <w:spacing w:val="40"/>
        </w:rPr>
        <w:t> </w:t>
      </w:r>
      <w:r>
        <w:rPr/>
        <w:t>electron</w:t>
      </w:r>
      <w:r>
        <w:rPr>
          <w:spacing w:val="40"/>
        </w:rPr>
        <w:t> </w:t>
      </w:r>
      <w:r>
        <w:rPr/>
        <w:t>orbits</w:t>
      </w:r>
      <w:r>
        <w:rPr>
          <w:spacing w:val="40"/>
        </w:rPr>
        <w:t> </w:t>
      </w:r>
      <w:r>
        <w:rPr/>
        <w:t>are</w:t>
      </w:r>
      <w:r>
        <w:rPr>
          <w:spacing w:val="40"/>
        </w:rPr>
        <w:t> </w:t>
      </w:r>
      <w:r>
        <w:rPr/>
        <w:t>characterized</w:t>
      </w:r>
      <w:r>
        <w:rPr>
          <w:spacing w:val="40"/>
        </w:rPr>
        <w:t> </w:t>
      </w:r>
      <w:r>
        <w:rPr/>
        <w:t>as</w:t>
      </w:r>
      <w:r>
        <w:rPr>
          <w:spacing w:val="40"/>
        </w:rPr>
        <w:t> </w:t>
      </w:r>
      <w:r>
        <w:rPr/>
        <w:t>diffuse</w:t>
      </w:r>
      <w:r>
        <w:rPr>
          <w:spacing w:val="40"/>
        </w:rPr>
        <w:t> </w:t>
      </w:r>
      <w:r>
        <w:rPr/>
        <w:t>clouds.</w:t>
      </w:r>
    </w:p>
    <w:p>
      <w:pPr>
        <w:pStyle w:val="BodyText"/>
        <w:spacing w:before="53"/>
      </w:pPr>
      <w:r>
        <w:rPr/>
        <w:t>The</w:t>
      </w:r>
      <w:r>
        <w:rPr>
          <w:spacing w:val="22"/>
        </w:rPr>
        <w:t> </w:t>
      </w:r>
      <w:r>
        <w:rPr/>
        <w:t>author</w:t>
      </w:r>
      <w:r>
        <w:rPr>
          <w:spacing w:val="22"/>
        </w:rPr>
        <w:t> </w:t>
      </w:r>
      <w:r>
        <w:rPr/>
        <w:t>of</w:t>
      </w:r>
      <w:r>
        <w:rPr>
          <w:spacing w:val="23"/>
        </w:rPr>
        <w:t> </w:t>
      </w:r>
      <w:r>
        <w:rPr/>
        <w:t>the</w:t>
      </w:r>
      <w:r>
        <w:rPr>
          <w:spacing w:val="22"/>
        </w:rPr>
        <w:t> </w:t>
      </w:r>
      <w:r>
        <w:rPr/>
        <w:t>passage</w:t>
      </w:r>
      <w:r>
        <w:rPr>
          <w:spacing w:val="23"/>
        </w:rPr>
        <w:t> </w:t>
      </w:r>
      <w:r>
        <w:rPr/>
        <w:t>mentions</w:t>
      </w:r>
      <w:r>
        <w:rPr>
          <w:spacing w:val="22"/>
        </w:rPr>
        <w:t> </w:t>
      </w:r>
      <w:r>
        <w:rPr/>
        <w:t>black</w:t>
      </w:r>
      <w:r>
        <w:rPr>
          <w:spacing w:val="24"/>
        </w:rPr>
        <w:t> </w:t>
      </w:r>
      <w:r>
        <w:rPr/>
        <w:t>holes</w:t>
      </w:r>
      <w:r>
        <w:rPr>
          <w:spacing w:val="22"/>
        </w:rPr>
        <w:t> </w:t>
      </w:r>
      <w:r>
        <w:rPr/>
        <w:t>in</w:t>
      </w:r>
      <w:r>
        <w:rPr>
          <w:spacing w:val="23"/>
        </w:rPr>
        <w:t> </w:t>
      </w:r>
      <w:r>
        <w:rPr/>
        <w:t>order</w:t>
      </w:r>
      <w:r>
        <w:rPr>
          <w:spacing w:val="22"/>
        </w:rPr>
        <w:t> </w:t>
      </w:r>
      <w:r>
        <w:rPr/>
        <w:t>to</w:t>
      </w:r>
      <w:r>
        <w:rPr>
          <w:spacing w:val="23"/>
        </w:rPr>
        <w:t> </w:t>
      </w:r>
      <w:r>
        <w:rPr>
          <w:spacing w:val="-2"/>
        </w:rPr>
        <w:t>provide</w:t>
      </w:r>
    </w:p>
    <w:p>
      <w:pPr>
        <w:pStyle w:val="BodyText"/>
        <w:ind w:left="0"/>
      </w:pPr>
    </w:p>
    <w:p>
      <w:pPr>
        <w:pStyle w:val="BodyText"/>
        <w:spacing w:before="3"/>
        <w:ind w:left="0"/>
        <w:rPr>
          <w:sz w:val="25"/>
        </w:rPr>
      </w:pPr>
    </w:p>
    <w:p>
      <w:pPr>
        <w:pStyle w:val="ListParagraph"/>
        <w:numPr>
          <w:ilvl w:val="0"/>
          <w:numId w:val="73"/>
        </w:numPr>
        <w:tabs>
          <w:tab w:pos="397" w:val="left" w:leader="none"/>
        </w:tabs>
        <w:spacing w:line="240" w:lineRule="auto" w:before="0" w:after="0"/>
        <w:ind w:left="396" w:right="0" w:hanging="284"/>
        <w:jc w:val="left"/>
        <w:rPr>
          <w:sz w:val="22"/>
        </w:rPr>
      </w:pPr>
      <w:r>
        <w:rPr>
          <w:sz w:val="22"/>
        </w:rPr>
        <w:t>an</w:t>
      </w:r>
      <w:r>
        <w:rPr>
          <w:spacing w:val="22"/>
          <w:sz w:val="22"/>
        </w:rPr>
        <w:t> </w:t>
      </w:r>
      <w:r>
        <w:rPr>
          <w:sz w:val="22"/>
        </w:rPr>
        <w:t>instance</w:t>
      </w:r>
      <w:r>
        <w:rPr>
          <w:spacing w:val="25"/>
          <w:sz w:val="22"/>
        </w:rPr>
        <w:t> </w:t>
      </w:r>
      <w:r>
        <w:rPr>
          <w:sz w:val="22"/>
        </w:rPr>
        <w:t>of</w:t>
      </w:r>
      <w:r>
        <w:rPr>
          <w:spacing w:val="25"/>
          <w:sz w:val="22"/>
        </w:rPr>
        <w:t> </w:t>
      </w:r>
      <w:r>
        <w:rPr>
          <w:sz w:val="22"/>
        </w:rPr>
        <w:t>a</w:t>
      </w:r>
      <w:r>
        <w:rPr>
          <w:spacing w:val="24"/>
          <w:sz w:val="22"/>
        </w:rPr>
        <w:t> </w:t>
      </w:r>
      <w:r>
        <w:rPr>
          <w:sz w:val="22"/>
        </w:rPr>
        <w:t>factual</w:t>
      </w:r>
      <w:r>
        <w:rPr>
          <w:spacing w:val="25"/>
          <w:sz w:val="22"/>
        </w:rPr>
        <w:t> </w:t>
      </w:r>
      <w:r>
        <w:rPr>
          <w:sz w:val="22"/>
        </w:rPr>
        <w:t>error</w:t>
      </w:r>
      <w:r>
        <w:rPr>
          <w:spacing w:val="25"/>
          <w:sz w:val="22"/>
        </w:rPr>
        <w:t> </w:t>
      </w:r>
      <w:r>
        <w:rPr>
          <w:sz w:val="22"/>
        </w:rPr>
        <w:t>to</w:t>
      </w:r>
      <w:r>
        <w:rPr>
          <w:spacing w:val="24"/>
          <w:sz w:val="22"/>
        </w:rPr>
        <w:t> </w:t>
      </w:r>
      <w:r>
        <w:rPr>
          <w:sz w:val="22"/>
        </w:rPr>
        <w:t>which</w:t>
      </w:r>
      <w:r>
        <w:rPr>
          <w:spacing w:val="25"/>
          <w:sz w:val="22"/>
        </w:rPr>
        <w:t> </w:t>
      </w:r>
      <w:r>
        <w:rPr>
          <w:sz w:val="22"/>
        </w:rPr>
        <w:t>popularizations</w:t>
      </w:r>
      <w:r>
        <w:rPr>
          <w:spacing w:val="25"/>
          <w:sz w:val="22"/>
        </w:rPr>
        <w:t> </w:t>
      </w:r>
      <w:r>
        <w:rPr>
          <w:sz w:val="22"/>
        </w:rPr>
        <w:t>of</w:t>
      </w:r>
      <w:r>
        <w:rPr>
          <w:spacing w:val="24"/>
          <w:sz w:val="22"/>
        </w:rPr>
        <w:t> </w:t>
      </w:r>
      <w:r>
        <w:rPr>
          <w:sz w:val="22"/>
        </w:rPr>
        <w:t>science</w:t>
      </w:r>
      <w:r>
        <w:rPr>
          <w:spacing w:val="25"/>
          <w:sz w:val="22"/>
        </w:rPr>
        <w:t> </w:t>
      </w:r>
      <w:r>
        <w:rPr>
          <w:sz w:val="22"/>
        </w:rPr>
        <w:t>are</w:t>
      </w:r>
      <w:r>
        <w:rPr>
          <w:spacing w:val="25"/>
          <w:sz w:val="22"/>
        </w:rPr>
        <w:t> </w:t>
      </w:r>
      <w:r>
        <w:rPr>
          <w:spacing w:val="-2"/>
          <w:sz w:val="22"/>
        </w:rPr>
        <w:t>prone</w:t>
      </w:r>
    </w:p>
    <w:p>
      <w:pPr>
        <w:pStyle w:val="ListParagraph"/>
        <w:numPr>
          <w:ilvl w:val="0"/>
          <w:numId w:val="73"/>
        </w:numPr>
        <w:tabs>
          <w:tab w:pos="397" w:val="left" w:leader="none"/>
        </w:tabs>
        <w:spacing w:line="240" w:lineRule="auto" w:before="7" w:after="0"/>
        <w:ind w:left="396" w:right="0" w:hanging="284"/>
        <w:jc w:val="left"/>
        <w:rPr>
          <w:sz w:val="22"/>
        </w:rPr>
      </w:pPr>
      <w:r>
        <w:rPr>
          <w:sz w:val="22"/>
        </w:rPr>
        <w:t>a</w:t>
      </w:r>
      <w:r>
        <w:rPr>
          <w:spacing w:val="23"/>
          <w:sz w:val="22"/>
        </w:rPr>
        <w:t> </w:t>
      </w:r>
      <w:r>
        <w:rPr>
          <w:sz w:val="22"/>
        </w:rPr>
        <w:t>metaphor</w:t>
      </w:r>
      <w:r>
        <w:rPr>
          <w:spacing w:val="25"/>
          <w:sz w:val="22"/>
        </w:rPr>
        <w:t> </w:t>
      </w:r>
      <w:r>
        <w:rPr>
          <w:sz w:val="22"/>
        </w:rPr>
        <w:t>for</w:t>
      </w:r>
      <w:r>
        <w:rPr>
          <w:spacing w:val="26"/>
          <w:sz w:val="22"/>
        </w:rPr>
        <w:t> </w:t>
      </w:r>
      <w:r>
        <w:rPr>
          <w:sz w:val="22"/>
        </w:rPr>
        <w:t>the</w:t>
      </w:r>
      <w:r>
        <w:rPr>
          <w:spacing w:val="25"/>
          <w:sz w:val="22"/>
        </w:rPr>
        <w:t> </w:t>
      </w:r>
      <w:r>
        <w:rPr>
          <w:sz w:val="22"/>
        </w:rPr>
        <w:t>emptiness</w:t>
      </w:r>
      <w:r>
        <w:rPr>
          <w:spacing w:val="26"/>
          <w:sz w:val="22"/>
        </w:rPr>
        <w:t> </w:t>
      </w:r>
      <w:r>
        <w:rPr>
          <w:sz w:val="22"/>
        </w:rPr>
        <w:t>typical</w:t>
      </w:r>
      <w:r>
        <w:rPr>
          <w:spacing w:val="25"/>
          <w:sz w:val="22"/>
        </w:rPr>
        <w:t> </w:t>
      </w:r>
      <w:r>
        <w:rPr>
          <w:sz w:val="22"/>
        </w:rPr>
        <w:t>of</w:t>
      </w:r>
      <w:r>
        <w:rPr>
          <w:spacing w:val="25"/>
          <w:sz w:val="22"/>
        </w:rPr>
        <w:t> </w:t>
      </w:r>
      <w:r>
        <w:rPr>
          <w:sz w:val="22"/>
        </w:rPr>
        <w:t>most</w:t>
      </w:r>
      <w:r>
        <w:rPr>
          <w:spacing w:val="26"/>
          <w:sz w:val="22"/>
        </w:rPr>
        <w:t> </w:t>
      </w:r>
      <w:r>
        <w:rPr>
          <w:sz w:val="22"/>
        </w:rPr>
        <w:t>popular</w:t>
      </w:r>
      <w:r>
        <w:rPr>
          <w:spacing w:val="25"/>
          <w:sz w:val="22"/>
        </w:rPr>
        <w:t> </w:t>
      </w:r>
      <w:r>
        <w:rPr>
          <w:sz w:val="22"/>
        </w:rPr>
        <w:t>science</w:t>
      </w:r>
      <w:r>
        <w:rPr>
          <w:spacing w:val="26"/>
          <w:sz w:val="22"/>
        </w:rPr>
        <w:t> </w:t>
      </w:r>
      <w:r>
        <w:rPr>
          <w:spacing w:val="-2"/>
          <w:sz w:val="22"/>
        </w:rPr>
        <w:t>writing</w:t>
      </w:r>
    </w:p>
    <w:p>
      <w:pPr>
        <w:pStyle w:val="ListParagraph"/>
        <w:numPr>
          <w:ilvl w:val="0"/>
          <w:numId w:val="73"/>
        </w:numPr>
        <w:tabs>
          <w:tab w:pos="409" w:val="left" w:leader="none"/>
        </w:tabs>
        <w:spacing w:line="247" w:lineRule="auto" w:before="7" w:after="0"/>
        <w:ind w:left="113" w:right="772" w:firstLine="0"/>
        <w:jc w:val="left"/>
        <w:rPr>
          <w:sz w:val="22"/>
        </w:rPr>
      </w:pPr>
      <w:r>
        <w:rPr>
          <w:sz w:val="22"/>
        </w:rPr>
        <w:t>a</w:t>
      </w:r>
      <w:r>
        <w:rPr>
          <w:spacing w:val="24"/>
          <w:sz w:val="22"/>
        </w:rPr>
        <w:t> </w:t>
      </w:r>
      <w:r>
        <w:rPr>
          <w:sz w:val="22"/>
        </w:rPr>
        <w:t>case</w:t>
      </w:r>
      <w:r>
        <w:rPr>
          <w:spacing w:val="24"/>
          <w:sz w:val="22"/>
        </w:rPr>
        <w:t> </w:t>
      </w:r>
      <w:r>
        <w:rPr>
          <w:sz w:val="22"/>
        </w:rPr>
        <w:t>in</w:t>
      </w:r>
      <w:r>
        <w:rPr>
          <w:spacing w:val="24"/>
          <w:sz w:val="22"/>
        </w:rPr>
        <w:t> </w:t>
      </w:r>
      <w:r>
        <w:rPr>
          <w:sz w:val="22"/>
        </w:rPr>
        <w:t>which</w:t>
      </w:r>
      <w:r>
        <w:rPr>
          <w:spacing w:val="24"/>
          <w:sz w:val="22"/>
        </w:rPr>
        <w:t> </w:t>
      </w:r>
      <w:r>
        <w:rPr>
          <w:sz w:val="22"/>
        </w:rPr>
        <w:t>a</w:t>
      </w:r>
      <w:r>
        <w:rPr>
          <w:spacing w:val="24"/>
          <w:sz w:val="22"/>
        </w:rPr>
        <w:t> </w:t>
      </w:r>
      <w:r>
        <w:rPr>
          <w:sz w:val="22"/>
        </w:rPr>
        <w:t>metaphor</w:t>
      </w:r>
      <w:r>
        <w:rPr>
          <w:spacing w:val="24"/>
          <w:sz w:val="22"/>
        </w:rPr>
        <w:t> </w:t>
      </w:r>
      <w:r>
        <w:rPr>
          <w:sz w:val="22"/>
        </w:rPr>
        <w:t>for</w:t>
      </w:r>
      <w:r>
        <w:rPr>
          <w:spacing w:val="24"/>
          <w:sz w:val="22"/>
        </w:rPr>
        <w:t> </w:t>
      </w:r>
      <w:r>
        <w:rPr>
          <w:sz w:val="22"/>
        </w:rPr>
        <w:t>a</w:t>
      </w:r>
      <w:r>
        <w:rPr>
          <w:spacing w:val="24"/>
          <w:sz w:val="22"/>
        </w:rPr>
        <w:t> </w:t>
      </w:r>
      <w:r>
        <w:rPr>
          <w:sz w:val="22"/>
        </w:rPr>
        <w:t>scientific</w:t>
      </w:r>
      <w:r>
        <w:rPr>
          <w:spacing w:val="24"/>
          <w:sz w:val="22"/>
        </w:rPr>
        <w:t> </w:t>
      </w:r>
      <w:r>
        <w:rPr>
          <w:sz w:val="22"/>
        </w:rPr>
        <w:t>process</w:t>
      </w:r>
      <w:r>
        <w:rPr>
          <w:spacing w:val="24"/>
          <w:sz w:val="22"/>
        </w:rPr>
        <w:t> </w:t>
      </w:r>
      <w:r>
        <w:rPr>
          <w:sz w:val="22"/>
        </w:rPr>
        <w:t>leads</w:t>
      </w:r>
      <w:r>
        <w:rPr>
          <w:spacing w:val="24"/>
          <w:sz w:val="22"/>
        </w:rPr>
        <w:t> </w:t>
      </w:r>
      <w:r>
        <w:rPr>
          <w:sz w:val="22"/>
        </w:rPr>
        <w:t>to</w:t>
      </w:r>
      <w:r>
        <w:rPr>
          <w:spacing w:val="24"/>
          <w:sz w:val="22"/>
        </w:rPr>
        <w:t> </w:t>
      </w:r>
      <w:r>
        <w:rPr>
          <w:sz w:val="22"/>
        </w:rPr>
        <w:t>a</w:t>
      </w:r>
      <w:r>
        <w:rPr>
          <w:spacing w:val="24"/>
          <w:sz w:val="22"/>
        </w:rPr>
        <w:t> </w:t>
      </w:r>
      <w:r>
        <w:rPr>
          <w:sz w:val="22"/>
        </w:rPr>
        <w:t>misunderstanding</w:t>
      </w:r>
      <w:r>
        <w:rPr>
          <w:spacing w:val="24"/>
          <w:sz w:val="22"/>
        </w:rPr>
        <w:t> </w:t>
      </w:r>
      <w:r>
        <w:rPr>
          <w:sz w:val="22"/>
        </w:rPr>
        <w:t>of</w:t>
      </w:r>
      <w:r>
        <w:rPr>
          <w:spacing w:val="24"/>
          <w:sz w:val="22"/>
        </w:rPr>
        <w:t> </w:t>
      </w:r>
      <w:r>
        <w:rPr>
          <w:sz w:val="22"/>
        </w:rPr>
        <w:t>that </w:t>
      </w:r>
      <w:r>
        <w:rPr>
          <w:spacing w:val="-2"/>
          <w:sz w:val="22"/>
        </w:rPr>
        <w:t>process</w:t>
      </w:r>
    </w:p>
    <w:p>
      <w:pPr>
        <w:pStyle w:val="ListParagraph"/>
        <w:numPr>
          <w:ilvl w:val="0"/>
          <w:numId w:val="73"/>
        </w:numPr>
        <w:tabs>
          <w:tab w:pos="409" w:val="left" w:leader="none"/>
        </w:tabs>
        <w:spacing w:line="247" w:lineRule="auto" w:before="0" w:after="0"/>
        <w:ind w:left="113" w:right="330" w:firstLine="0"/>
        <w:jc w:val="left"/>
        <w:rPr>
          <w:sz w:val="22"/>
        </w:rPr>
      </w:pPr>
      <w:r>
        <w:rPr>
          <w:sz w:val="22"/>
        </w:rPr>
        <w:t>an</w:t>
      </w:r>
      <w:r>
        <w:rPr>
          <w:spacing w:val="29"/>
          <w:sz w:val="22"/>
        </w:rPr>
        <w:t> </w:t>
      </w:r>
      <w:r>
        <w:rPr>
          <w:sz w:val="22"/>
        </w:rPr>
        <w:t>example</w:t>
      </w:r>
      <w:r>
        <w:rPr>
          <w:spacing w:val="29"/>
          <w:sz w:val="22"/>
        </w:rPr>
        <w:t> </w:t>
      </w:r>
      <w:r>
        <w:rPr>
          <w:sz w:val="22"/>
        </w:rPr>
        <w:t>of</w:t>
      </w:r>
      <w:r>
        <w:rPr>
          <w:spacing w:val="29"/>
          <w:sz w:val="22"/>
        </w:rPr>
        <w:t> </w:t>
      </w:r>
      <w:r>
        <w:rPr>
          <w:sz w:val="22"/>
        </w:rPr>
        <w:t>the</w:t>
      </w:r>
      <w:r>
        <w:rPr>
          <w:spacing w:val="29"/>
          <w:sz w:val="22"/>
        </w:rPr>
        <w:t> </w:t>
      </w:r>
      <w:r>
        <w:rPr>
          <w:sz w:val="22"/>
        </w:rPr>
        <w:t>metaphorical</w:t>
      </w:r>
      <w:r>
        <w:rPr>
          <w:spacing w:val="29"/>
          <w:sz w:val="22"/>
        </w:rPr>
        <w:t> </w:t>
      </w:r>
      <w:r>
        <w:rPr>
          <w:sz w:val="22"/>
        </w:rPr>
        <w:t>explanations</w:t>
      </w:r>
      <w:r>
        <w:rPr>
          <w:spacing w:val="29"/>
          <w:sz w:val="22"/>
        </w:rPr>
        <w:t> </w:t>
      </w:r>
      <w:r>
        <w:rPr>
          <w:sz w:val="22"/>
        </w:rPr>
        <w:t>the</w:t>
      </w:r>
      <w:r>
        <w:rPr>
          <w:spacing w:val="29"/>
          <w:sz w:val="22"/>
        </w:rPr>
        <w:t> </w:t>
      </w:r>
      <w:r>
        <w:rPr>
          <w:sz w:val="22"/>
        </w:rPr>
        <w:t>author</w:t>
      </w:r>
      <w:r>
        <w:rPr>
          <w:spacing w:val="29"/>
          <w:sz w:val="22"/>
        </w:rPr>
        <w:t> </w:t>
      </w:r>
      <w:r>
        <w:rPr>
          <w:sz w:val="22"/>
        </w:rPr>
        <w:t>believes</w:t>
      </w:r>
      <w:r>
        <w:rPr>
          <w:spacing w:val="29"/>
          <w:sz w:val="22"/>
        </w:rPr>
        <w:t> </w:t>
      </w:r>
      <w:r>
        <w:rPr>
          <w:sz w:val="22"/>
        </w:rPr>
        <w:t>are</w:t>
      </w:r>
      <w:r>
        <w:rPr>
          <w:spacing w:val="29"/>
          <w:sz w:val="22"/>
        </w:rPr>
        <w:t> </w:t>
      </w:r>
      <w:r>
        <w:rPr>
          <w:sz w:val="22"/>
        </w:rPr>
        <w:t>typical</w:t>
      </w:r>
      <w:r>
        <w:rPr>
          <w:spacing w:val="29"/>
          <w:sz w:val="22"/>
        </w:rPr>
        <w:t> </w:t>
      </w:r>
      <w:r>
        <w:rPr>
          <w:sz w:val="22"/>
        </w:rPr>
        <w:t>of</w:t>
      </w:r>
      <w:r>
        <w:rPr>
          <w:spacing w:val="29"/>
          <w:sz w:val="22"/>
        </w:rPr>
        <w:t> </w:t>
      </w:r>
      <w:r>
        <w:rPr>
          <w:sz w:val="22"/>
        </w:rPr>
        <w:t>bad</w:t>
      </w:r>
      <w:r>
        <w:rPr>
          <w:spacing w:val="29"/>
          <w:sz w:val="22"/>
        </w:rPr>
        <w:t> </w:t>
      </w:r>
      <w:r>
        <w:rPr>
          <w:sz w:val="22"/>
        </w:rPr>
        <w:t>science </w:t>
      </w:r>
      <w:r>
        <w:rPr>
          <w:spacing w:val="-2"/>
          <w:sz w:val="22"/>
        </w:rPr>
        <w:t>writing</w:t>
      </w:r>
    </w:p>
    <w:p>
      <w:pPr>
        <w:pStyle w:val="ListParagraph"/>
        <w:numPr>
          <w:ilvl w:val="0"/>
          <w:numId w:val="73"/>
        </w:numPr>
        <w:tabs>
          <w:tab w:pos="397" w:val="left" w:leader="none"/>
        </w:tabs>
        <w:spacing w:line="247" w:lineRule="auto" w:before="0" w:after="0"/>
        <w:ind w:left="113" w:right="1253" w:firstLine="0"/>
        <w:jc w:val="left"/>
        <w:rPr>
          <w:sz w:val="22"/>
        </w:rPr>
      </w:pPr>
      <w:r>
        <w:rPr>
          <w:sz w:val="22"/>
        </w:rPr>
        <w:t>an</w:t>
      </w:r>
      <w:r>
        <w:rPr>
          <w:spacing w:val="30"/>
          <w:sz w:val="22"/>
        </w:rPr>
        <w:t> </w:t>
      </w:r>
      <w:r>
        <w:rPr>
          <w:sz w:val="22"/>
        </w:rPr>
        <w:t>illustration</w:t>
      </w:r>
      <w:r>
        <w:rPr>
          <w:spacing w:val="30"/>
          <w:sz w:val="22"/>
        </w:rPr>
        <w:t> </w:t>
      </w:r>
      <w:r>
        <w:rPr>
          <w:sz w:val="22"/>
        </w:rPr>
        <w:t>of</w:t>
      </w:r>
      <w:r>
        <w:rPr>
          <w:spacing w:val="30"/>
          <w:sz w:val="22"/>
        </w:rPr>
        <w:t> </w:t>
      </w:r>
      <w:r>
        <w:rPr>
          <w:sz w:val="22"/>
        </w:rPr>
        <w:t>a</w:t>
      </w:r>
      <w:r>
        <w:rPr>
          <w:spacing w:val="30"/>
          <w:sz w:val="22"/>
        </w:rPr>
        <w:t> </w:t>
      </w:r>
      <w:r>
        <w:rPr>
          <w:sz w:val="22"/>
        </w:rPr>
        <w:t>complex</w:t>
      </w:r>
      <w:r>
        <w:rPr>
          <w:spacing w:val="30"/>
          <w:sz w:val="22"/>
        </w:rPr>
        <w:t> </w:t>
      </w:r>
      <w:r>
        <w:rPr>
          <w:sz w:val="22"/>
        </w:rPr>
        <w:t>phenomenon</w:t>
      </w:r>
      <w:r>
        <w:rPr>
          <w:spacing w:val="30"/>
          <w:sz w:val="22"/>
        </w:rPr>
        <w:t> </w:t>
      </w:r>
      <w:r>
        <w:rPr>
          <w:sz w:val="22"/>
        </w:rPr>
        <w:t>for</w:t>
      </w:r>
      <w:r>
        <w:rPr>
          <w:spacing w:val="30"/>
          <w:sz w:val="22"/>
        </w:rPr>
        <w:t> </w:t>
      </w:r>
      <w:r>
        <w:rPr>
          <w:sz w:val="22"/>
        </w:rPr>
        <w:t>which</w:t>
      </w:r>
      <w:r>
        <w:rPr>
          <w:spacing w:val="30"/>
          <w:sz w:val="22"/>
        </w:rPr>
        <w:t> </w:t>
      </w:r>
      <w:r>
        <w:rPr>
          <w:sz w:val="22"/>
        </w:rPr>
        <w:t>most</w:t>
      </w:r>
      <w:r>
        <w:rPr>
          <w:spacing w:val="30"/>
          <w:sz w:val="22"/>
        </w:rPr>
        <w:t> </w:t>
      </w:r>
      <w:r>
        <w:rPr>
          <w:sz w:val="22"/>
        </w:rPr>
        <w:t>readers</w:t>
      </w:r>
      <w:r>
        <w:rPr>
          <w:spacing w:val="30"/>
          <w:sz w:val="22"/>
        </w:rPr>
        <w:t> </w:t>
      </w:r>
      <w:r>
        <w:rPr>
          <w:sz w:val="22"/>
        </w:rPr>
        <w:t>require</w:t>
      </w:r>
      <w:r>
        <w:rPr>
          <w:spacing w:val="30"/>
          <w:sz w:val="22"/>
        </w:rPr>
        <w:t> </w:t>
      </w:r>
      <w:r>
        <w:rPr>
          <w:sz w:val="22"/>
        </w:rPr>
        <w:t>simplified </w:t>
      </w:r>
      <w:r>
        <w:rPr>
          <w:spacing w:val="-2"/>
          <w:sz w:val="22"/>
        </w:rPr>
        <w:t>explanations</w:t>
      </w:r>
    </w:p>
    <w:p>
      <w:pPr>
        <w:spacing w:after="0" w:line="247" w:lineRule="auto"/>
        <w:jc w:val="left"/>
        <w:rPr>
          <w:sz w:val="22"/>
        </w:rPr>
        <w:sectPr>
          <w:headerReference w:type="default" r:id="rId211"/>
          <w:footerReference w:type="default" r:id="rId212"/>
          <w:pgSz w:w="11910" w:h="16840"/>
          <w:pgMar w:header="734" w:footer="890" w:top="1120" w:bottom="1080" w:left="1020" w:right="900"/>
        </w:sectPr>
      </w:pPr>
    </w:p>
    <w:p>
      <w:pPr>
        <w:pStyle w:val="BodyText"/>
        <w:spacing w:line="254" w:lineRule="auto" w:before="145"/>
        <w:ind w:right="245"/>
      </w:pPr>
      <w:bookmarkStart w:name="Passage 93" w:id="185"/>
      <w:bookmarkEnd w:id="185"/>
      <w:r>
        <w:rPr/>
      </w:r>
      <w:bookmarkStart w:name="_bookmark92" w:id="186"/>
      <w:bookmarkEnd w:id="186"/>
      <w:r>
        <w:rPr/>
      </w:r>
      <w:r>
        <w:rPr/>
        <w:t>The</w:t>
      </w:r>
      <w:r>
        <w:rPr>
          <w:spacing w:val="24"/>
        </w:rPr>
        <w:t> </w:t>
      </w:r>
      <w:r>
        <w:rPr/>
        <w:t>use</w:t>
      </w:r>
      <w:r>
        <w:rPr>
          <w:spacing w:val="24"/>
        </w:rPr>
        <w:t> </w:t>
      </w:r>
      <w:r>
        <w:rPr/>
        <w:t>of</w:t>
      </w:r>
      <w:r>
        <w:rPr>
          <w:spacing w:val="24"/>
        </w:rPr>
        <w:t> </w:t>
      </w:r>
      <w:r>
        <w:rPr/>
        <w:t>nets</w:t>
      </w:r>
      <w:r>
        <w:rPr>
          <w:spacing w:val="24"/>
        </w:rPr>
        <w:t> </w:t>
      </w:r>
      <w:r>
        <w:rPr/>
        <w:t>at</w:t>
      </w:r>
      <w:r>
        <w:rPr>
          <w:spacing w:val="24"/>
        </w:rPr>
        <w:t> </w:t>
      </w:r>
      <w:r>
        <w:rPr/>
        <w:t>beach</w:t>
      </w:r>
      <w:r>
        <w:rPr>
          <w:spacing w:val="24"/>
        </w:rPr>
        <w:t> </w:t>
      </w:r>
      <w:r>
        <w:rPr/>
        <w:t>resorts</w:t>
      </w:r>
      <w:r>
        <w:rPr>
          <w:spacing w:val="24"/>
        </w:rPr>
        <w:t> </w:t>
      </w:r>
      <w:r>
        <w:rPr/>
        <w:t>to</w:t>
      </w:r>
      <w:r>
        <w:rPr>
          <w:spacing w:val="24"/>
        </w:rPr>
        <w:t> </w:t>
      </w:r>
      <w:r>
        <w:rPr/>
        <w:t>protect</w:t>
      </w:r>
      <w:r>
        <w:rPr>
          <w:spacing w:val="24"/>
        </w:rPr>
        <w:t> </w:t>
      </w:r>
      <w:r>
        <w:rPr/>
        <w:t>swimming</w:t>
      </w:r>
      <w:r>
        <w:rPr>
          <w:spacing w:val="24"/>
        </w:rPr>
        <w:t> </w:t>
      </w:r>
      <w:r>
        <w:rPr/>
        <w:t>areas</w:t>
      </w:r>
      <w:r>
        <w:rPr>
          <w:spacing w:val="24"/>
        </w:rPr>
        <w:t> </w:t>
      </w:r>
      <w:r>
        <w:rPr/>
        <w:t>from</w:t>
      </w:r>
      <w:r>
        <w:rPr>
          <w:spacing w:val="24"/>
        </w:rPr>
        <w:t> </w:t>
      </w:r>
      <w:r>
        <w:rPr/>
        <w:t>sharks</w:t>
      </w:r>
      <w:r>
        <w:rPr>
          <w:spacing w:val="24"/>
        </w:rPr>
        <w:t> </w:t>
      </w:r>
      <w:r>
        <w:rPr/>
        <w:t>has</w:t>
      </w:r>
      <w:r>
        <w:rPr>
          <w:spacing w:val="24"/>
        </w:rPr>
        <w:t> </w:t>
      </w:r>
      <w:r>
        <w:rPr/>
        <w:t>been</w:t>
      </w:r>
      <w:r>
        <w:rPr>
          <w:spacing w:val="24"/>
        </w:rPr>
        <w:t> </w:t>
      </w:r>
      <w:r>
        <w:rPr/>
        <w:t>criticized</w:t>
      </w:r>
      <w:r>
        <w:rPr>
          <w:spacing w:val="24"/>
        </w:rPr>
        <w:t> </w:t>
      </w:r>
      <w:r>
        <w:rPr/>
        <w:t>by environmentalists</w:t>
      </w:r>
      <w:r>
        <w:rPr>
          <w:spacing w:val="40"/>
        </w:rPr>
        <w:t> </w:t>
      </w:r>
      <w:r>
        <w:rPr/>
        <w:t>because</w:t>
      </w:r>
      <w:r>
        <w:rPr>
          <w:spacing w:val="40"/>
        </w:rPr>
        <w:t> </w:t>
      </w:r>
      <w:r>
        <w:rPr/>
        <w:t>the</w:t>
      </w:r>
      <w:r>
        <w:rPr>
          <w:spacing w:val="40"/>
        </w:rPr>
        <w:t> </w:t>
      </w:r>
      <w:r>
        <w:rPr/>
        <w:t>nets</w:t>
      </w:r>
      <w:r>
        <w:rPr>
          <w:spacing w:val="40"/>
        </w:rPr>
        <w:t> </w:t>
      </w:r>
      <w:r>
        <w:rPr/>
        <w:t>needlessly</w:t>
      </w:r>
      <w:r>
        <w:rPr>
          <w:spacing w:val="40"/>
        </w:rPr>
        <w:t> </w:t>
      </w:r>
      <w:r>
        <w:rPr/>
        <w:t>kill</w:t>
      </w:r>
      <w:r>
        <w:rPr>
          <w:spacing w:val="40"/>
        </w:rPr>
        <w:t> </w:t>
      </w:r>
      <w:r>
        <w:rPr/>
        <w:t>thousands</w:t>
      </w:r>
      <w:r>
        <w:rPr>
          <w:spacing w:val="40"/>
        </w:rPr>
        <w:t> </w:t>
      </w:r>
      <w:r>
        <w:rPr/>
        <w:t>of</w:t>
      </w:r>
      <w:r>
        <w:rPr>
          <w:spacing w:val="40"/>
        </w:rPr>
        <w:t> </w:t>
      </w:r>
      <w:r>
        <w:rPr/>
        <w:t>marine</w:t>
      </w:r>
      <w:r>
        <w:rPr>
          <w:spacing w:val="40"/>
        </w:rPr>
        <w:t> </w:t>
      </w:r>
      <w:r>
        <w:rPr/>
        <w:t>animals</w:t>
      </w:r>
      <w:r>
        <w:rPr>
          <w:spacing w:val="40"/>
        </w:rPr>
        <w:t> </w:t>
      </w:r>
      <w:r>
        <w:rPr/>
        <w:t>annually.</w:t>
      </w:r>
    </w:p>
    <w:p>
      <w:pPr>
        <w:pStyle w:val="BodyText"/>
        <w:spacing w:line="256" w:lineRule="auto"/>
        <w:ind w:right="232"/>
      </w:pPr>
      <w:r>
        <w:rPr/>
        <w:t>However,</w:t>
      </w:r>
      <w:r>
        <w:rPr>
          <w:spacing w:val="37"/>
        </w:rPr>
        <w:t> </w:t>
      </w:r>
      <w:r>
        <w:rPr/>
        <w:t>environmentalists</w:t>
      </w:r>
      <w:r>
        <w:rPr>
          <w:spacing w:val="37"/>
        </w:rPr>
        <w:t> </w:t>
      </w:r>
      <w:r>
        <w:rPr/>
        <w:t>have</w:t>
      </w:r>
      <w:r>
        <w:rPr>
          <w:spacing w:val="37"/>
        </w:rPr>
        <w:t> </w:t>
      </w:r>
      <w:r>
        <w:rPr/>
        <w:t>recently</w:t>
      </w:r>
      <w:r>
        <w:rPr>
          <w:spacing w:val="39"/>
        </w:rPr>
        <w:t> </w:t>
      </w:r>
      <w:r>
        <w:rPr/>
        <w:t>discovered</w:t>
      </w:r>
      <w:r>
        <w:rPr>
          <w:spacing w:val="37"/>
        </w:rPr>
        <w:t> </w:t>
      </w:r>
      <w:r>
        <w:rPr/>
        <w:t>that</w:t>
      </w:r>
      <w:r>
        <w:rPr>
          <w:spacing w:val="37"/>
        </w:rPr>
        <w:t> </w:t>
      </w:r>
      <w:r>
        <w:rPr/>
        <w:t>an</w:t>
      </w:r>
      <w:r>
        <w:rPr>
          <w:spacing w:val="37"/>
        </w:rPr>
        <w:t> </w:t>
      </w:r>
      <w:r>
        <w:rPr/>
        <w:t>electrified</w:t>
      </w:r>
      <w:r>
        <w:rPr>
          <w:spacing w:val="37"/>
        </w:rPr>
        <w:t> </w:t>
      </w:r>
      <w:r>
        <w:rPr/>
        <w:t>cable</w:t>
      </w:r>
      <w:r>
        <w:rPr>
          <w:spacing w:val="37"/>
        </w:rPr>
        <w:t> </w:t>
      </w:r>
      <w:r>
        <w:rPr/>
        <w:t>buried</w:t>
      </w:r>
      <w:r>
        <w:rPr>
          <w:spacing w:val="37"/>
        </w:rPr>
        <w:t> </w:t>
      </w:r>
      <w:r>
        <w:rPr/>
        <w:t>beneath the</w:t>
      </w:r>
      <w:r>
        <w:rPr>
          <w:spacing w:val="31"/>
        </w:rPr>
        <w:t> </w:t>
      </w:r>
      <w:r>
        <w:rPr/>
        <w:t>periphery</w:t>
      </w:r>
      <w:r>
        <w:rPr>
          <w:spacing w:val="31"/>
        </w:rPr>
        <w:t> </w:t>
      </w:r>
      <w:r>
        <w:rPr/>
        <w:t>of</w:t>
      </w:r>
      <w:r>
        <w:rPr>
          <w:spacing w:val="31"/>
        </w:rPr>
        <w:t> </w:t>
      </w:r>
      <w:r>
        <w:rPr/>
        <w:t>swimming</w:t>
      </w:r>
      <w:r>
        <w:rPr>
          <w:spacing w:val="31"/>
        </w:rPr>
        <w:t> </w:t>
      </w:r>
      <w:r>
        <w:rPr/>
        <w:t>areas</w:t>
      </w:r>
      <w:r>
        <w:rPr>
          <w:spacing w:val="31"/>
        </w:rPr>
        <w:t> </w:t>
      </w:r>
      <w:r>
        <w:rPr/>
        <w:t>causes</w:t>
      </w:r>
      <w:r>
        <w:rPr>
          <w:spacing w:val="31"/>
        </w:rPr>
        <w:t> </w:t>
      </w:r>
      <w:r>
        <w:rPr/>
        <w:t>sharks</w:t>
      </w:r>
      <w:r>
        <w:rPr>
          <w:spacing w:val="31"/>
        </w:rPr>
        <w:t> </w:t>
      </w:r>
      <w:r>
        <w:rPr/>
        <w:t>to</w:t>
      </w:r>
      <w:r>
        <w:rPr>
          <w:spacing w:val="31"/>
        </w:rPr>
        <w:t> </w:t>
      </w:r>
      <w:r>
        <w:rPr/>
        <w:t>swim</w:t>
      </w:r>
      <w:r>
        <w:rPr>
          <w:spacing w:val="31"/>
        </w:rPr>
        <w:t> </w:t>
      </w:r>
      <w:r>
        <w:rPr/>
        <w:t>away</w:t>
      </w:r>
      <w:r>
        <w:rPr>
          <w:spacing w:val="31"/>
        </w:rPr>
        <w:t> </w:t>
      </w:r>
      <w:r>
        <w:rPr/>
        <w:t>while</w:t>
      </w:r>
      <w:r>
        <w:rPr>
          <w:spacing w:val="31"/>
        </w:rPr>
        <w:t> </w:t>
      </w:r>
      <w:r>
        <w:rPr/>
        <w:t>harming</w:t>
      </w:r>
      <w:r>
        <w:rPr>
          <w:spacing w:val="31"/>
        </w:rPr>
        <w:t> </w:t>
      </w:r>
      <w:r>
        <w:rPr/>
        <w:t>neither</w:t>
      </w:r>
      <w:r>
        <w:rPr>
          <w:spacing w:val="31"/>
        </w:rPr>
        <w:t> </w:t>
      </w:r>
      <w:r>
        <w:rPr/>
        <w:t>humans nor</w:t>
      </w:r>
      <w:r>
        <w:rPr>
          <w:spacing w:val="36"/>
        </w:rPr>
        <w:t> </w:t>
      </w:r>
      <w:r>
        <w:rPr/>
        <w:t>marine</w:t>
      </w:r>
      <w:r>
        <w:rPr>
          <w:spacing w:val="36"/>
        </w:rPr>
        <w:t> </w:t>
      </w:r>
      <w:r>
        <w:rPr/>
        <w:t>life.</w:t>
      </w:r>
      <w:r>
        <w:rPr>
          <w:spacing w:val="36"/>
        </w:rPr>
        <w:t> </w:t>
      </w:r>
      <w:r>
        <w:rPr/>
        <w:t>Hence,</w:t>
      </w:r>
      <w:r>
        <w:rPr>
          <w:spacing w:val="36"/>
        </w:rPr>
        <w:t> </w:t>
      </w:r>
      <w:r>
        <w:rPr/>
        <w:t>by</w:t>
      </w:r>
      <w:r>
        <w:rPr>
          <w:spacing w:val="36"/>
        </w:rPr>
        <w:t> </w:t>
      </w:r>
      <w:r>
        <w:rPr/>
        <w:t>installing</w:t>
      </w:r>
      <w:r>
        <w:rPr>
          <w:spacing w:val="36"/>
        </w:rPr>
        <w:t> </w:t>
      </w:r>
      <w:r>
        <w:rPr/>
        <w:t>such</w:t>
      </w:r>
      <w:r>
        <w:rPr>
          <w:spacing w:val="36"/>
        </w:rPr>
        <w:t> </w:t>
      </w:r>
      <w:r>
        <w:rPr/>
        <w:t>cables,</w:t>
      </w:r>
      <w:r>
        <w:rPr>
          <w:spacing w:val="36"/>
        </w:rPr>
        <w:t> </w:t>
      </w:r>
      <w:r>
        <w:rPr/>
        <w:t>resort</w:t>
      </w:r>
      <w:r>
        <w:rPr>
          <w:spacing w:val="36"/>
        </w:rPr>
        <w:t> </w:t>
      </w:r>
      <w:r>
        <w:rPr/>
        <w:t>communities</w:t>
      </w:r>
      <w:r>
        <w:rPr>
          <w:spacing w:val="36"/>
        </w:rPr>
        <w:t> </w:t>
      </w:r>
      <w:r>
        <w:rPr/>
        <w:t>will</w:t>
      </w:r>
      <w:r>
        <w:rPr>
          <w:spacing w:val="36"/>
        </w:rPr>
        <w:t> </w:t>
      </w:r>
      <w:r>
        <w:rPr/>
        <w:t>be</w:t>
      </w:r>
      <w:r>
        <w:rPr>
          <w:spacing w:val="36"/>
        </w:rPr>
        <w:t> </w:t>
      </w:r>
      <w:r>
        <w:rPr/>
        <w:t>able</w:t>
      </w:r>
      <w:r>
        <w:rPr>
          <w:spacing w:val="36"/>
        </w:rPr>
        <w:t> </w:t>
      </w:r>
      <w:r>
        <w:rPr/>
        <w:t>to</w:t>
      </w:r>
      <w:r>
        <w:rPr>
          <w:spacing w:val="36"/>
        </w:rPr>
        <w:t> </w:t>
      </w:r>
      <w:r>
        <w:rPr/>
        <w:t>maintain tourism</w:t>
      </w:r>
      <w:r>
        <w:rPr>
          <w:spacing w:val="40"/>
        </w:rPr>
        <w:t> </w:t>
      </w:r>
      <w:r>
        <w:rPr/>
        <w:t>while</w:t>
      </w:r>
      <w:r>
        <w:rPr>
          <w:spacing w:val="40"/>
        </w:rPr>
        <w:t> </w:t>
      </w:r>
      <w:r>
        <w:rPr/>
        <w:t>satisfying</w:t>
      </w:r>
      <w:r>
        <w:rPr>
          <w:spacing w:val="40"/>
        </w:rPr>
        <w:t> </w:t>
      </w:r>
      <w:r>
        <w:rPr/>
        <w:t>environmentalists'</w:t>
      </w:r>
      <w:r>
        <w:rPr>
          <w:spacing w:val="40"/>
        </w:rPr>
        <w:t> </w:t>
      </w:r>
      <w:r>
        <w:rPr/>
        <w:t>concerns.</w:t>
      </w:r>
    </w:p>
    <w:p>
      <w:pPr>
        <w:pStyle w:val="BodyText"/>
        <w:spacing w:before="1"/>
        <w:ind w:left="0"/>
        <w:rPr>
          <w:sz w:val="24"/>
        </w:rPr>
      </w:pPr>
    </w:p>
    <w:p>
      <w:pPr>
        <w:pStyle w:val="BodyText"/>
        <w:spacing w:line="248" w:lineRule="exact"/>
      </w:pPr>
      <w:r>
        <w:rPr/>
        <w:t>Which</w:t>
      </w:r>
      <w:r>
        <w:rPr>
          <w:spacing w:val="24"/>
        </w:rPr>
        <w:t> </w:t>
      </w:r>
      <w:r>
        <w:rPr/>
        <w:t>of</w:t>
      </w:r>
      <w:r>
        <w:rPr>
          <w:spacing w:val="25"/>
        </w:rPr>
        <w:t> </w:t>
      </w:r>
      <w:r>
        <w:rPr/>
        <w:t>the</w:t>
      </w:r>
      <w:r>
        <w:rPr>
          <w:spacing w:val="25"/>
        </w:rPr>
        <w:t> </w:t>
      </w:r>
      <w:r>
        <w:rPr/>
        <w:t>following,</w:t>
      </w:r>
      <w:r>
        <w:rPr>
          <w:spacing w:val="25"/>
        </w:rPr>
        <w:t> </w:t>
      </w:r>
      <w:r>
        <w:rPr/>
        <w:t>if</w:t>
      </w:r>
      <w:r>
        <w:rPr>
          <w:spacing w:val="25"/>
        </w:rPr>
        <w:t> </w:t>
      </w:r>
      <w:r>
        <w:rPr/>
        <w:t>true,</w:t>
      </w:r>
      <w:r>
        <w:rPr>
          <w:spacing w:val="25"/>
        </w:rPr>
        <w:t> </w:t>
      </w:r>
      <w:r>
        <w:rPr/>
        <w:t>most</w:t>
      </w:r>
      <w:r>
        <w:rPr>
          <w:spacing w:val="25"/>
        </w:rPr>
        <w:t> </w:t>
      </w:r>
      <w:r>
        <w:rPr/>
        <w:t>seriously</w:t>
      </w:r>
      <w:r>
        <w:rPr>
          <w:spacing w:val="25"/>
        </w:rPr>
        <w:t> </w:t>
      </w:r>
      <w:r>
        <w:rPr/>
        <w:t>weakens</w:t>
      </w:r>
      <w:r>
        <w:rPr>
          <w:spacing w:val="25"/>
        </w:rPr>
        <w:t> </w:t>
      </w:r>
      <w:r>
        <w:rPr/>
        <w:t>the</w:t>
      </w:r>
      <w:r>
        <w:rPr>
          <w:spacing w:val="25"/>
        </w:rPr>
        <w:t> </w:t>
      </w:r>
      <w:r>
        <w:rPr>
          <w:spacing w:val="-2"/>
        </w:rPr>
        <w:t>argument?</w:t>
      </w:r>
    </w:p>
    <w:p>
      <w:pPr>
        <w:pStyle w:val="ListParagraph"/>
        <w:numPr>
          <w:ilvl w:val="0"/>
          <w:numId w:val="74"/>
        </w:numPr>
        <w:tabs>
          <w:tab w:pos="397" w:val="left" w:leader="none"/>
        </w:tabs>
        <w:spacing w:line="247" w:lineRule="auto" w:before="0" w:after="0"/>
        <w:ind w:left="113" w:right="354" w:firstLine="0"/>
        <w:jc w:val="left"/>
        <w:rPr>
          <w:sz w:val="22"/>
        </w:rPr>
      </w:pPr>
      <w:r>
        <w:rPr>
          <w:sz w:val="22"/>
        </w:rPr>
        <w:t>Many</w:t>
      </w:r>
      <w:r>
        <w:rPr>
          <w:spacing w:val="32"/>
          <w:sz w:val="22"/>
        </w:rPr>
        <w:t> </w:t>
      </w:r>
      <w:r>
        <w:rPr>
          <w:sz w:val="22"/>
        </w:rPr>
        <w:t>seaside</w:t>
      </w:r>
      <w:r>
        <w:rPr>
          <w:spacing w:val="32"/>
          <w:sz w:val="22"/>
        </w:rPr>
        <w:t> </w:t>
      </w:r>
      <w:r>
        <w:rPr>
          <w:sz w:val="22"/>
        </w:rPr>
        <w:t>resort</w:t>
      </w:r>
      <w:r>
        <w:rPr>
          <w:spacing w:val="32"/>
          <w:sz w:val="22"/>
        </w:rPr>
        <w:t> </w:t>
      </w:r>
      <w:r>
        <w:rPr>
          <w:sz w:val="22"/>
        </w:rPr>
        <w:t>communities</w:t>
      </w:r>
      <w:r>
        <w:rPr>
          <w:spacing w:val="32"/>
          <w:sz w:val="22"/>
        </w:rPr>
        <w:t> </w:t>
      </w:r>
      <w:r>
        <w:rPr>
          <w:sz w:val="22"/>
        </w:rPr>
        <w:t>where</w:t>
      </w:r>
      <w:r>
        <w:rPr>
          <w:spacing w:val="32"/>
          <w:sz w:val="22"/>
        </w:rPr>
        <w:t> </w:t>
      </w:r>
      <w:r>
        <w:rPr>
          <w:sz w:val="22"/>
        </w:rPr>
        <w:t>sharks</w:t>
      </w:r>
      <w:r>
        <w:rPr>
          <w:spacing w:val="32"/>
          <w:sz w:val="22"/>
        </w:rPr>
        <w:t> </w:t>
      </w:r>
      <w:r>
        <w:rPr>
          <w:sz w:val="22"/>
        </w:rPr>
        <w:t>have</w:t>
      </w:r>
      <w:r>
        <w:rPr>
          <w:spacing w:val="32"/>
          <w:sz w:val="22"/>
        </w:rPr>
        <w:t> </w:t>
      </w:r>
      <w:r>
        <w:rPr>
          <w:sz w:val="22"/>
        </w:rPr>
        <w:t>never</w:t>
      </w:r>
      <w:r>
        <w:rPr>
          <w:spacing w:val="32"/>
          <w:sz w:val="22"/>
        </w:rPr>
        <w:t> </w:t>
      </w:r>
      <w:r>
        <w:rPr>
          <w:sz w:val="22"/>
        </w:rPr>
        <w:t>been</w:t>
      </w:r>
      <w:r>
        <w:rPr>
          <w:spacing w:val="32"/>
          <w:sz w:val="22"/>
        </w:rPr>
        <w:t> </w:t>
      </w:r>
      <w:r>
        <w:rPr>
          <w:sz w:val="22"/>
        </w:rPr>
        <w:t>sighted</w:t>
      </w:r>
      <w:r>
        <w:rPr>
          <w:spacing w:val="32"/>
          <w:sz w:val="22"/>
        </w:rPr>
        <w:t> </w:t>
      </w:r>
      <w:r>
        <w:rPr>
          <w:sz w:val="22"/>
        </w:rPr>
        <w:t>nonetheless</w:t>
      </w:r>
      <w:r>
        <w:rPr>
          <w:spacing w:val="32"/>
          <w:sz w:val="22"/>
        </w:rPr>
        <w:t> </w:t>
      </w:r>
      <w:r>
        <w:rPr>
          <w:sz w:val="22"/>
        </w:rPr>
        <w:t>paid to install buried electrified cables.</w:t>
      </w:r>
    </w:p>
    <w:p>
      <w:pPr>
        <w:pStyle w:val="ListParagraph"/>
        <w:numPr>
          <w:ilvl w:val="0"/>
          <w:numId w:val="74"/>
        </w:numPr>
        <w:tabs>
          <w:tab w:pos="393" w:val="left" w:leader="none"/>
        </w:tabs>
        <w:spacing w:line="247" w:lineRule="auto" w:before="0" w:after="0"/>
        <w:ind w:left="113" w:right="605" w:firstLine="0"/>
        <w:jc w:val="left"/>
        <w:rPr>
          <w:sz w:val="22"/>
        </w:rPr>
      </w:pPr>
      <w:r>
        <w:rPr>
          <w:sz w:val="22"/>
        </w:rPr>
        <w:t>Tourism</w:t>
      </w:r>
      <w:r>
        <w:rPr>
          <w:spacing w:val="26"/>
          <w:sz w:val="22"/>
        </w:rPr>
        <w:t> </w:t>
      </w:r>
      <w:r>
        <w:rPr>
          <w:sz w:val="22"/>
        </w:rPr>
        <w:t>at</w:t>
      </w:r>
      <w:r>
        <w:rPr>
          <w:spacing w:val="26"/>
          <w:sz w:val="22"/>
        </w:rPr>
        <w:t> </w:t>
      </w:r>
      <w:r>
        <w:rPr>
          <w:sz w:val="22"/>
        </w:rPr>
        <w:t>resorts</w:t>
      </w:r>
      <w:r>
        <w:rPr>
          <w:spacing w:val="26"/>
          <w:sz w:val="22"/>
        </w:rPr>
        <w:t> </w:t>
      </w:r>
      <w:r>
        <w:rPr>
          <w:sz w:val="22"/>
        </w:rPr>
        <w:t>where</w:t>
      </w:r>
      <w:r>
        <w:rPr>
          <w:spacing w:val="26"/>
          <w:sz w:val="22"/>
        </w:rPr>
        <w:t> </w:t>
      </w:r>
      <w:r>
        <w:rPr>
          <w:sz w:val="22"/>
        </w:rPr>
        <w:t>sharks</w:t>
      </w:r>
      <w:r>
        <w:rPr>
          <w:spacing w:val="26"/>
          <w:sz w:val="22"/>
        </w:rPr>
        <w:t> </w:t>
      </w:r>
      <w:r>
        <w:rPr>
          <w:sz w:val="22"/>
        </w:rPr>
        <w:t>have</w:t>
      </w:r>
      <w:r>
        <w:rPr>
          <w:spacing w:val="26"/>
          <w:sz w:val="22"/>
        </w:rPr>
        <w:t> </w:t>
      </w:r>
      <w:r>
        <w:rPr>
          <w:sz w:val="22"/>
        </w:rPr>
        <w:t>been</w:t>
      </w:r>
      <w:r>
        <w:rPr>
          <w:spacing w:val="26"/>
          <w:sz w:val="22"/>
        </w:rPr>
        <w:t> </w:t>
      </w:r>
      <w:r>
        <w:rPr>
          <w:sz w:val="22"/>
        </w:rPr>
        <w:t>sighted</w:t>
      </w:r>
      <w:r>
        <w:rPr>
          <w:spacing w:val="26"/>
          <w:sz w:val="22"/>
        </w:rPr>
        <w:t> </w:t>
      </w:r>
      <w:r>
        <w:rPr>
          <w:sz w:val="22"/>
        </w:rPr>
        <w:t>has</w:t>
      </w:r>
      <w:r>
        <w:rPr>
          <w:spacing w:val="26"/>
          <w:sz w:val="22"/>
        </w:rPr>
        <w:t> </w:t>
      </w:r>
      <w:r>
        <w:rPr>
          <w:sz w:val="22"/>
        </w:rPr>
        <w:t>suffered</w:t>
      </w:r>
      <w:r>
        <w:rPr>
          <w:spacing w:val="26"/>
          <w:sz w:val="22"/>
        </w:rPr>
        <w:t> </w:t>
      </w:r>
      <w:r>
        <w:rPr>
          <w:sz w:val="22"/>
        </w:rPr>
        <w:t>only</w:t>
      </w:r>
      <w:r>
        <w:rPr>
          <w:spacing w:val="26"/>
          <w:sz w:val="22"/>
        </w:rPr>
        <w:t> </w:t>
      </w:r>
      <w:r>
        <w:rPr>
          <w:sz w:val="22"/>
        </w:rPr>
        <w:t>slightly</w:t>
      </w:r>
      <w:r>
        <w:rPr>
          <w:spacing w:val="26"/>
          <w:sz w:val="22"/>
        </w:rPr>
        <w:t> </w:t>
      </w:r>
      <w:r>
        <w:rPr>
          <w:sz w:val="22"/>
        </w:rPr>
        <w:t>despite</w:t>
      </w:r>
      <w:r>
        <w:rPr>
          <w:spacing w:val="26"/>
          <w:sz w:val="22"/>
        </w:rPr>
        <w:t> </w:t>
      </w:r>
      <w:r>
        <w:rPr>
          <w:sz w:val="22"/>
        </w:rPr>
        <w:t>the fact that many people claim to fear sharks.</w:t>
      </w:r>
    </w:p>
    <w:p>
      <w:pPr>
        <w:pStyle w:val="ListParagraph"/>
        <w:numPr>
          <w:ilvl w:val="0"/>
          <w:numId w:val="74"/>
        </w:numPr>
        <w:tabs>
          <w:tab w:pos="409" w:val="left" w:leader="none"/>
        </w:tabs>
        <w:spacing w:line="247" w:lineRule="auto" w:before="0" w:after="0"/>
        <w:ind w:left="113" w:right="612" w:firstLine="0"/>
        <w:jc w:val="left"/>
        <w:rPr>
          <w:sz w:val="22"/>
        </w:rPr>
      </w:pPr>
      <w:r>
        <w:rPr>
          <w:sz w:val="22"/>
        </w:rPr>
        <w:t>Because</w:t>
      </w:r>
      <w:r>
        <w:rPr>
          <w:spacing w:val="24"/>
          <w:sz w:val="22"/>
        </w:rPr>
        <w:t> </w:t>
      </w:r>
      <w:r>
        <w:rPr>
          <w:sz w:val="22"/>
        </w:rPr>
        <w:t>they</w:t>
      </w:r>
      <w:r>
        <w:rPr>
          <w:spacing w:val="24"/>
          <w:sz w:val="22"/>
        </w:rPr>
        <w:t> </w:t>
      </w:r>
      <w:r>
        <w:rPr>
          <w:sz w:val="22"/>
        </w:rPr>
        <w:t>have</w:t>
      </w:r>
      <w:r>
        <w:rPr>
          <w:spacing w:val="24"/>
          <w:sz w:val="22"/>
        </w:rPr>
        <w:t> </w:t>
      </w:r>
      <w:r>
        <w:rPr>
          <w:sz w:val="22"/>
        </w:rPr>
        <w:t>a</w:t>
      </w:r>
      <w:r>
        <w:rPr>
          <w:spacing w:val="24"/>
          <w:sz w:val="22"/>
        </w:rPr>
        <w:t> </w:t>
      </w:r>
      <w:r>
        <w:rPr>
          <w:sz w:val="22"/>
        </w:rPr>
        <w:t>strong</w:t>
      </w:r>
      <w:r>
        <w:rPr>
          <w:spacing w:val="24"/>
          <w:sz w:val="22"/>
        </w:rPr>
        <w:t> </w:t>
      </w:r>
      <w:r>
        <w:rPr>
          <w:sz w:val="22"/>
        </w:rPr>
        <w:t>fear</w:t>
      </w:r>
      <w:r>
        <w:rPr>
          <w:spacing w:val="24"/>
          <w:sz w:val="22"/>
        </w:rPr>
        <w:t> </w:t>
      </w:r>
      <w:r>
        <w:rPr>
          <w:sz w:val="22"/>
        </w:rPr>
        <w:t>of</w:t>
      </w:r>
      <w:r>
        <w:rPr>
          <w:spacing w:val="24"/>
          <w:sz w:val="22"/>
        </w:rPr>
        <w:t> </w:t>
      </w:r>
      <w:r>
        <w:rPr>
          <w:sz w:val="22"/>
        </w:rPr>
        <w:t>sharks,</w:t>
      </w:r>
      <w:r>
        <w:rPr>
          <w:spacing w:val="24"/>
          <w:sz w:val="22"/>
        </w:rPr>
        <w:t> </w:t>
      </w:r>
      <w:r>
        <w:rPr>
          <w:sz w:val="22"/>
        </w:rPr>
        <w:t>many</w:t>
      </w:r>
      <w:r>
        <w:rPr>
          <w:spacing w:val="24"/>
          <w:sz w:val="22"/>
        </w:rPr>
        <w:t> </w:t>
      </w:r>
      <w:r>
        <w:rPr>
          <w:sz w:val="22"/>
        </w:rPr>
        <w:t>tourists</w:t>
      </w:r>
      <w:r>
        <w:rPr>
          <w:spacing w:val="24"/>
          <w:sz w:val="22"/>
        </w:rPr>
        <w:t> </w:t>
      </w:r>
      <w:r>
        <w:rPr>
          <w:sz w:val="22"/>
        </w:rPr>
        <w:t>prefer</w:t>
      </w:r>
      <w:r>
        <w:rPr>
          <w:spacing w:val="24"/>
          <w:sz w:val="22"/>
        </w:rPr>
        <w:t> </w:t>
      </w:r>
      <w:r>
        <w:rPr>
          <w:sz w:val="22"/>
        </w:rPr>
        <w:t>to</w:t>
      </w:r>
      <w:r>
        <w:rPr>
          <w:spacing w:val="24"/>
          <w:sz w:val="22"/>
        </w:rPr>
        <w:t> </w:t>
      </w:r>
      <w:r>
        <w:rPr>
          <w:sz w:val="22"/>
        </w:rPr>
        <w:t>swim</w:t>
      </w:r>
      <w:r>
        <w:rPr>
          <w:spacing w:val="24"/>
          <w:sz w:val="22"/>
        </w:rPr>
        <w:t> </w:t>
      </w:r>
      <w:r>
        <w:rPr>
          <w:sz w:val="22"/>
        </w:rPr>
        <w:t>at</w:t>
      </w:r>
      <w:r>
        <w:rPr>
          <w:spacing w:val="24"/>
          <w:sz w:val="22"/>
        </w:rPr>
        <w:t> </w:t>
      </w:r>
      <w:r>
        <w:rPr>
          <w:sz w:val="22"/>
        </w:rPr>
        <w:t>beaches</w:t>
      </w:r>
      <w:r>
        <w:rPr>
          <w:spacing w:val="24"/>
          <w:sz w:val="22"/>
        </w:rPr>
        <w:t> </w:t>
      </w:r>
      <w:r>
        <w:rPr>
          <w:sz w:val="22"/>
        </w:rPr>
        <w:t>that are known to be well protected from sharks.</w:t>
      </w:r>
    </w:p>
    <w:p>
      <w:pPr>
        <w:pStyle w:val="ListParagraph"/>
        <w:numPr>
          <w:ilvl w:val="0"/>
          <w:numId w:val="74"/>
        </w:numPr>
        <w:tabs>
          <w:tab w:pos="405" w:val="left" w:leader="none"/>
        </w:tabs>
        <w:spacing w:line="247" w:lineRule="auto" w:before="0" w:after="0"/>
        <w:ind w:left="113" w:right="334" w:firstLine="0"/>
        <w:jc w:val="left"/>
        <w:rPr>
          <w:sz w:val="22"/>
        </w:rPr>
      </w:pPr>
      <w:r>
        <w:rPr>
          <w:sz w:val="22"/>
        </w:rPr>
        <w:t>The</w:t>
      </w:r>
      <w:r>
        <w:rPr>
          <w:spacing w:val="30"/>
          <w:sz w:val="22"/>
        </w:rPr>
        <w:t> </w:t>
      </w:r>
      <w:r>
        <w:rPr>
          <w:sz w:val="22"/>
        </w:rPr>
        <w:t>buried</w:t>
      </w:r>
      <w:r>
        <w:rPr>
          <w:spacing w:val="30"/>
          <w:sz w:val="22"/>
        </w:rPr>
        <w:t> </w:t>
      </w:r>
      <w:r>
        <w:rPr>
          <w:sz w:val="22"/>
        </w:rPr>
        <w:t>electrified</w:t>
      </w:r>
      <w:r>
        <w:rPr>
          <w:spacing w:val="30"/>
          <w:sz w:val="22"/>
        </w:rPr>
        <w:t> </w:t>
      </w:r>
      <w:r>
        <w:rPr>
          <w:sz w:val="22"/>
        </w:rPr>
        <w:t>cable</w:t>
      </w:r>
      <w:r>
        <w:rPr>
          <w:spacing w:val="30"/>
          <w:sz w:val="22"/>
        </w:rPr>
        <w:t> </w:t>
      </w:r>
      <w:r>
        <w:rPr>
          <w:sz w:val="22"/>
        </w:rPr>
        <w:t>is</w:t>
      </w:r>
      <w:r>
        <w:rPr>
          <w:spacing w:val="30"/>
          <w:sz w:val="22"/>
        </w:rPr>
        <w:t> </w:t>
      </w:r>
      <w:r>
        <w:rPr>
          <w:sz w:val="22"/>
        </w:rPr>
        <w:t>not</w:t>
      </w:r>
      <w:r>
        <w:rPr>
          <w:spacing w:val="30"/>
          <w:sz w:val="22"/>
        </w:rPr>
        <w:t> </w:t>
      </w:r>
      <w:r>
        <w:rPr>
          <w:sz w:val="22"/>
        </w:rPr>
        <w:t>the</w:t>
      </w:r>
      <w:r>
        <w:rPr>
          <w:spacing w:val="30"/>
          <w:sz w:val="22"/>
        </w:rPr>
        <w:t> </w:t>
      </w:r>
      <w:r>
        <w:rPr>
          <w:sz w:val="22"/>
        </w:rPr>
        <w:t>only</w:t>
      </w:r>
      <w:r>
        <w:rPr>
          <w:spacing w:val="30"/>
          <w:sz w:val="22"/>
        </w:rPr>
        <w:t> </w:t>
      </w:r>
      <w:r>
        <w:rPr>
          <w:sz w:val="22"/>
        </w:rPr>
        <w:t>innovation</w:t>
      </w:r>
      <w:r>
        <w:rPr>
          <w:spacing w:val="30"/>
          <w:sz w:val="22"/>
        </w:rPr>
        <w:t> </w:t>
      </w:r>
      <w:r>
        <w:rPr>
          <w:sz w:val="22"/>
        </w:rPr>
        <w:t>approved</w:t>
      </w:r>
      <w:r>
        <w:rPr>
          <w:spacing w:val="30"/>
          <w:sz w:val="22"/>
        </w:rPr>
        <w:t> </w:t>
      </w:r>
      <w:r>
        <w:rPr>
          <w:sz w:val="22"/>
        </w:rPr>
        <w:t>by</w:t>
      </w:r>
      <w:r>
        <w:rPr>
          <w:spacing w:val="30"/>
          <w:sz w:val="22"/>
        </w:rPr>
        <w:t> </w:t>
      </w:r>
      <w:r>
        <w:rPr>
          <w:sz w:val="22"/>
        </w:rPr>
        <w:t>environmentalists</w:t>
      </w:r>
      <w:r>
        <w:rPr>
          <w:spacing w:val="30"/>
          <w:sz w:val="22"/>
        </w:rPr>
        <w:t> </w:t>
      </w:r>
      <w:r>
        <w:rPr>
          <w:sz w:val="22"/>
        </w:rPr>
        <w:t>that</w:t>
      </w:r>
      <w:r>
        <w:rPr>
          <w:spacing w:val="30"/>
          <w:sz w:val="22"/>
        </w:rPr>
        <w:t> </w:t>
      </w:r>
      <w:r>
        <w:rPr>
          <w:sz w:val="22"/>
        </w:rPr>
        <w:t>is known</w:t>
      </w:r>
      <w:r>
        <w:rPr>
          <w:spacing w:val="40"/>
          <w:sz w:val="22"/>
        </w:rPr>
        <w:t> </w:t>
      </w:r>
      <w:r>
        <w:rPr>
          <w:sz w:val="22"/>
        </w:rPr>
        <w:t>to</w:t>
      </w:r>
      <w:r>
        <w:rPr>
          <w:spacing w:val="40"/>
          <w:sz w:val="22"/>
        </w:rPr>
        <w:t> </w:t>
      </w:r>
      <w:r>
        <w:rPr>
          <w:sz w:val="22"/>
        </w:rPr>
        <w:t>be</w:t>
      </w:r>
      <w:r>
        <w:rPr>
          <w:spacing w:val="40"/>
          <w:sz w:val="22"/>
        </w:rPr>
        <w:t> </w:t>
      </w:r>
      <w:r>
        <w:rPr>
          <w:sz w:val="22"/>
        </w:rPr>
        <w:t>successful</w:t>
      </w:r>
      <w:r>
        <w:rPr>
          <w:spacing w:val="40"/>
          <w:sz w:val="22"/>
        </w:rPr>
        <w:t> </w:t>
      </w:r>
      <w:r>
        <w:rPr>
          <w:sz w:val="22"/>
        </w:rPr>
        <w:t>in</w:t>
      </w:r>
      <w:r>
        <w:rPr>
          <w:spacing w:val="40"/>
          <w:sz w:val="22"/>
        </w:rPr>
        <w:t> </w:t>
      </w:r>
      <w:r>
        <w:rPr>
          <w:sz w:val="22"/>
        </w:rPr>
        <w:t>repelling</w:t>
      </w:r>
      <w:r>
        <w:rPr>
          <w:spacing w:val="40"/>
          <w:sz w:val="22"/>
        </w:rPr>
        <w:t> </w:t>
      </w:r>
      <w:r>
        <w:rPr>
          <w:sz w:val="22"/>
        </w:rPr>
        <w:t>sharks</w:t>
      </w:r>
      <w:r>
        <w:rPr>
          <w:spacing w:val="40"/>
          <w:sz w:val="22"/>
        </w:rPr>
        <w:t> </w:t>
      </w:r>
      <w:r>
        <w:rPr>
          <w:sz w:val="22"/>
        </w:rPr>
        <w:t>without</w:t>
      </w:r>
      <w:r>
        <w:rPr>
          <w:spacing w:val="40"/>
          <w:sz w:val="22"/>
        </w:rPr>
        <w:t> </w:t>
      </w:r>
      <w:r>
        <w:rPr>
          <w:sz w:val="22"/>
        </w:rPr>
        <w:t>harming</w:t>
      </w:r>
      <w:r>
        <w:rPr>
          <w:spacing w:val="40"/>
          <w:sz w:val="22"/>
        </w:rPr>
        <w:t> </w:t>
      </w:r>
      <w:r>
        <w:rPr>
          <w:sz w:val="22"/>
        </w:rPr>
        <w:t>them</w:t>
      </w:r>
    </w:p>
    <w:p>
      <w:pPr>
        <w:pStyle w:val="ListParagraph"/>
        <w:numPr>
          <w:ilvl w:val="0"/>
          <w:numId w:val="74"/>
        </w:numPr>
        <w:tabs>
          <w:tab w:pos="393" w:val="left" w:leader="none"/>
        </w:tabs>
        <w:spacing w:line="247" w:lineRule="auto" w:before="0" w:after="0"/>
        <w:ind w:left="113" w:right="400" w:firstLine="0"/>
        <w:jc w:val="left"/>
        <w:rPr>
          <w:sz w:val="22"/>
        </w:rPr>
      </w:pPr>
      <w:r>
        <w:rPr>
          <w:sz w:val="22"/>
        </w:rPr>
        <w:t>The</w:t>
      </w:r>
      <w:r>
        <w:rPr>
          <w:spacing w:val="25"/>
          <w:sz w:val="22"/>
        </w:rPr>
        <w:t> </w:t>
      </w:r>
      <w:r>
        <w:rPr>
          <w:sz w:val="22"/>
        </w:rPr>
        <w:t>marine</w:t>
      </w:r>
      <w:r>
        <w:rPr>
          <w:spacing w:val="25"/>
          <w:sz w:val="22"/>
        </w:rPr>
        <w:t> </w:t>
      </w:r>
      <w:r>
        <w:rPr>
          <w:sz w:val="22"/>
        </w:rPr>
        <w:t>mammals</w:t>
      </w:r>
      <w:r>
        <w:rPr>
          <w:spacing w:val="25"/>
          <w:sz w:val="22"/>
        </w:rPr>
        <w:t> </w:t>
      </w:r>
      <w:r>
        <w:rPr>
          <w:sz w:val="22"/>
        </w:rPr>
        <w:t>that</w:t>
      </w:r>
      <w:r>
        <w:rPr>
          <w:spacing w:val="25"/>
          <w:sz w:val="22"/>
        </w:rPr>
        <w:t> </w:t>
      </w:r>
      <w:r>
        <w:rPr>
          <w:sz w:val="22"/>
        </w:rPr>
        <w:t>are</w:t>
      </w:r>
      <w:r>
        <w:rPr>
          <w:spacing w:val="25"/>
          <w:sz w:val="22"/>
        </w:rPr>
        <w:t> </w:t>
      </w:r>
      <w:r>
        <w:rPr>
          <w:sz w:val="22"/>
        </w:rPr>
        <w:t>a</w:t>
      </w:r>
      <w:r>
        <w:rPr>
          <w:spacing w:val="25"/>
          <w:sz w:val="22"/>
        </w:rPr>
        <w:t> </w:t>
      </w:r>
      <w:r>
        <w:rPr>
          <w:sz w:val="22"/>
        </w:rPr>
        <w:t>major</w:t>
      </w:r>
      <w:r>
        <w:rPr>
          <w:spacing w:val="25"/>
          <w:sz w:val="22"/>
        </w:rPr>
        <w:t> </w:t>
      </w:r>
      <w:r>
        <w:rPr>
          <w:sz w:val="22"/>
        </w:rPr>
        <w:t>tourist</w:t>
      </w:r>
      <w:r>
        <w:rPr>
          <w:spacing w:val="25"/>
          <w:sz w:val="22"/>
        </w:rPr>
        <w:t> </w:t>
      </w:r>
      <w:r>
        <w:rPr>
          <w:sz w:val="22"/>
        </w:rPr>
        <w:t>attraction</w:t>
      </w:r>
      <w:r>
        <w:rPr>
          <w:spacing w:val="25"/>
          <w:sz w:val="22"/>
        </w:rPr>
        <w:t> </w:t>
      </w:r>
      <w:r>
        <w:rPr>
          <w:sz w:val="22"/>
        </w:rPr>
        <w:t>at</w:t>
      </w:r>
      <w:r>
        <w:rPr>
          <w:spacing w:val="25"/>
          <w:sz w:val="22"/>
        </w:rPr>
        <w:t> </w:t>
      </w:r>
      <w:r>
        <w:rPr>
          <w:sz w:val="22"/>
        </w:rPr>
        <w:t>many</w:t>
      </w:r>
      <w:r>
        <w:rPr>
          <w:spacing w:val="25"/>
          <w:sz w:val="22"/>
        </w:rPr>
        <w:t> </w:t>
      </w:r>
      <w:r>
        <w:rPr>
          <w:sz w:val="22"/>
        </w:rPr>
        <w:t>resorts</w:t>
      </w:r>
      <w:r>
        <w:rPr>
          <w:spacing w:val="25"/>
          <w:sz w:val="22"/>
        </w:rPr>
        <w:t> </w:t>
      </w:r>
      <w:r>
        <w:rPr>
          <w:sz w:val="22"/>
        </w:rPr>
        <w:t>do</w:t>
      </w:r>
      <w:r>
        <w:rPr>
          <w:spacing w:val="25"/>
          <w:sz w:val="22"/>
        </w:rPr>
        <w:t> </w:t>
      </w:r>
      <w:r>
        <w:rPr>
          <w:sz w:val="22"/>
        </w:rPr>
        <w:t>not</w:t>
      </w:r>
      <w:r>
        <w:rPr>
          <w:spacing w:val="25"/>
          <w:sz w:val="22"/>
        </w:rPr>
        <w:t> </w:t>
      </w:r>
      <w:r>
        <w:rPr>
          <w:sz w:val="22"/>
        </w:rPr>
        <w:t>enter</w:t>
      </w:r>
      <w:r>
        <w:rPr>
          <w:spacing w:val="25"/>
          <w:sz w:val="22"/>
        </w:rPr>
        <w:t> </w:t>
      </w:r>
      <w:r>
        <w:rPr>
          <w:sz w:val="22"/>
        </w:rPr>
        <w:t>areas around</w:t>
      </w:r>
      <w:r>
        <w:rPr>
          <w:spacing w:val="40"/>
          <w:sz w:val="22"/>
        </w:rPr>
        <w:t> </w:t>
      </w:r>
      <w:r>
        <w:rPr>
          <w:sz w:val="22"/>
        </w:rPr>
        <w:t>which</w:t>
      </w:r>
      <w:r>
        <w:rPr>
          <w:spacing w:val="40"/>
          <w:sz w:val="22"/>
        </w:rPr>
        <w:t> </w:t>
      </w:r>
      <w:r>
        <w:rPr>
          <w:sz w:val="22"/>
        </w:rPr>
        <w:t>there</w:t>
      </w:r>
      <w:r>
        <w:rPr>
          <w:spacing w:val="40"/>
          <w:sz w:val="22"/>
        </w:rPr>
        <w:t> </w:t>
      </w:r>
      <w:r>
        <w:rPr>
          <w:sz w:val="22"/>
        </w:rPr>
        <w:t>are</w:t>
      </w:r>
      <w:r>
        <w:rPr>
          <w:spacing w:val="40"/>
          <w:sz w:val="22"/>
        </w:rPr>
        <w:t> </w:t>
      </w:r>
      <w:r>
        <w:rPr>
          <w:sz w:val="22"/>
        </w:rPr>
        <w:t>buried</w:t>
      </w:r>
      <w:r>
        <w:rPr>
          <w:spacing w:val="40"/>
          <w:sz w:val="22"/>
        </w:rPr>
        <w:t> </w:t>
      </w:r>
      <w:r>
        <w:rPr>
          <w:sz w:val="22"/>
        </w:rPr>
        <w:t>electrified</w:t>
      </w:r>
      <w:r>
        <w:rPr>
          <w:spacing w:val="40"/>
          <w:sz w:val="22"/>
        </w:rPr>
        <w:t> </w:t>
      </w:r>
      <w:r>
        <w:rPr>
          <w:sz w:val="22"/>
        </w:rPr>
        <w:t>cables.</w:t>
      </w:r>
    </w:p>
    <w:p>
      <w:pPr>
        <w:spacing w:after="0" w:line="247" w:lineRule="auto"/>
        <w:jc w:val="left"/>
        <w:rPr>
          <w:sz w:val="22"/>
        </w:rPr>
        <w:sectPr>
          <w:headerReference w:type="default" r:id="rId213"/>
          <w:footerReference w:type="default" r:id="rId214"/>
          <w:pgSz w:w="11910" w:h="16840"/>
          <w:pgMar w:header="734" w:footer="890" w:top="1620" w:bottom="1080" w:left="1020" w:right="900"/>
        </w:sectPr>
      </w:pPr>
    </w:p>
    <w:p>
      <w:pPr>
        <w:spacing w:line="247" w:lineRule="auto" w:before="145"/>
        <w:ind w:left="113" w:right="236" w:firstLine="0"/>
        <w:jc w:val="left"/>
        <w:rPr>
          <w:sz w:val="22"/>
        </w:rPr>
      </w:pPr>
      <w:bookmarkStart w:name="Passage 94" w:id="187"/>
      <w:bookmarkEnd w:id="187"/>
      <w:r>
        <w:rPr/>
      </w:r>
      <w:bookmarkStart w:name="_bookmark93" w:id="188"/>
      <w:bookmarkEnd w:id="188"/>
      <w:r>
        <w:rPr/>
      </w:r>
      <w:r>
        <w:rPr>
          <w:sz w:val="22"/>
        </w:rPr>
        <w:t>In</w:t>
      </w:r>
      <w:r>
        <w:rPr>
          <w:spacing w:val="40"/>
          <w:sz w:val="22"/>
        </w:rPr>
        <w:t> </w:t>
      </w:r>
      <w:r>
        <w:rPr>
          <w:sz w:val="22"/>
        </w:rPr>
        <w:t>general,</w:t>
      </w:r>
      <w:r>
        <w:rPr>
          <w:spacing w:val="40"/>
          <w:sz w:val="22"/>
        </w:rPr>
        <w:t> </w:t>
      </w:r>
      <w:r>
        <w:rPr>
          <w:sz w:val="22"/>
        </w:rPr>
        <w:t>naive</w:t>
      </w:r>
      <w:r>
        <w:rPr>
          <w:spacing w:val="40"/>
          <w:sz w:val="22"/>
        </w:rPr>
        <w:t> </w:t>
      </w:r>
      <w:r>
        <w:rPr>
          <w:sz w:val="22"/>
        </w:rPr>
        <w:t>individuals</w:t>
      </w:r>
      <w:r>
        <w:rPr>
          <w:spacing w:val="40"/>
          <w:sz w:val="22"/>
        </w:rPr>
        <w:t> </w:t>
      </w:r>
      <w:r>
        <w:rPr>
          <w:sz w:val="22"/>
        </w:rPr>
        <w:t>appear</w:t>
      </w:r>
      <w:r>
        <w:rPr>
          <w:spacing w:val="40"/>
          <w:sz w:val="22"/>
        </w:rPr>
        <w:t> </w:t>
      </w:r>
      <w:r>
        <w:rPr>
          <w:sz w:val="22"/>
        </w:rPr>
        <w:t>more</w:t>
      </w:r>
      <w:r>
        <w:rPr>
          <w:spacing w:val="40"/>
          <w:sz w:val="22"/>
        </w:rPr>
        <w:t> </w:t>
      </w:r>
      <w:r>
        <w:rPr>
          <w:sz w:val="22"/>
        </w:rPr>
        <w:t>likely</w:t>
      </w:r>
      <w:r>
        <w:rPr>
          <w:spacing w:val="40"/>
          <w:sz w:val="22"/>
        </w:rPr>
        <w:t> </w:t>
      </w:r>
      <w:r>
        <w:rPr>
          <w:sz w:val="22"/>
        </w:rPr>
        <w:t>to</w:t>
      </w:r>
      <w:r>
        <w:rPr>
          <w:spacing w:val="40"/>
          <w:sz w:val="22"/>
        </w:rPr>
        <w:t> </w:t>
      </w:r>
      <w:r>
        <w:rPr>
          <w:sz w:val="22"/>
        </w:rPr>
        <w:t>learn</w:t>
      </w:r>
      <w:r>
        <w:rPr>
          <w:spacing w:val="40"/>
          <w:sz w:val="22"/>
        </w:rPr>
        <w:t> </w:t>
      </w:r>
      <w:r>
        <w:rPr>
          <w:sz w:val="22"/>
        </w:rPr>
        <w:t>from</w:t>
      </w:r>
      <w:r>
        <w:rPr>
          <w:spacing w:val="40"/>
          <w:sz w:val="22"/>
        </w:rPr>
        <w:t> </w:t>
      </w:r>
      <w:r>
        <w:rPr>
          <w:sz w:val="22"/>
        </w:rPr>
        <w:t>interaction</w:t>
      </w:r>
      <w:r>
        <w:rPr>
          <w:spacing w:val="40"/>
          <w:sz w:val="22"/>
        </w:rPr>
        <w:t> </w:t>
      </w:r>
      <w:r>
        <w:rPr>
          <w:sz w:val="22"/>
        </w:rPr>
        <w:t>with</w:t>
      </w:r>
      <w:r>
        <w:rPr>
          <w:spacing w:val="40"/>
          <w:sz w:val="22"/>
        </w:rPr>
        <w:t> </w:t>
      </w:r>
      <w:r>
        <w:rPr>
          <w:sz w:val="22"/>
        </w:rPr>
        <w:t>familiar</w:t>
      </w:r>
      <w:r>
        <w:rPr>
          <w:spacing w:val="40"/>
          <w:sz w:val="22"/>
        </w:rPr>
        <w:t> </w:t>
      </w:r>
      <w:r>
        <w:rPr>
          <w:sz w:val="22"/>
        </w:rPr>
        <w:t>rather than</w:t>
      </w:r>
      <w:r>
        <w:rPr>
          <w:spacing w:val="39"/>
          <w:sz w:val="22"/>
        </w:rPr>
        <w:t> </w:t>
      </w:r>
      <w:r>
        <w:rPr>
          <w:sz w:val="22"/>
        </w:rPr>
        <w:t>unfamiliar</w:t>
      </w:r>
      <w:r>
        <w:rPr>
          <w:spacing w:val="39"/>
          <w:sz w:val="22"/>
        </w:rPr>
        <w:t> </w:t>
      </w:r>
      <w:r>
        <w:rPr>
          <w:sz w:val="22"/>
        </w:rPr>
        <w:t>members</w:t>
      </w:r>
      <w:r>
        <w:rPr>
          <w:spacing w:val="39"/>
          <w:sz w:val="22"/>
        </w:rPr>
        <w:t> </w:t>
      </w:r>
      <w:r>
        <w:rPr>
          <w:sz w:val="22"/>
        </w:rPr>
        <w:t>of</w:t>
      </w:r>
      <w:r>
        <w:rPr>
          <w:spacing w:val="39"/>
          <w:sz w:val="22"/>
        </w:rPr>
        <w:t> </w:t>
      </w:r>
      <w:r>
        <w:rPr>
          <w:sz w:val="22"/>
        </w:rPr>
        <w:t>their</w:t>
      </w:r>
      <w:r>
        <w:rPr>
          <w:spacing w:val="39"/>
          <w:sz w:val="22"/>
        </w:rPr>
        <w:t> </w:t>
      </w:r>
      <w:r>
        <w:rPr>
          <w:sz w:val="22"/>
        </w:rPr>
        <w:t>species.</w:t>
      </w:r>
      <w:r>
        <w:rPr>
          <w:spacing w:val="39"/>
          <w:sz w:val="22"/>
        </w:rPr>
        <w:t> </w:t>
      </w:r>
      <w:r>
        <w:rPr>
          <w:sz w:val="22"/>
        </w:rPr>
        <w:t>Kaveliers</w:t>
      </w:r>
      <w:r>
        <w:rPr>
          <w:spacing w:val="39"/>
          <w:sz w:val="22"/>
        </w:rPr>
        <w:t> </w:t>
      </w:r>
      <w:r>
        <w:rPr>
          <w:sz w:val="22"/>
        </w:rPr>
        <w:t>and</w:t>
      </w:r>
      <w:r>
        <w:rPr>
          <w:spacing w:val="39"/>
          <w:sz w:val="22"/>
        </w:rPr>
        <w:t> </w:t>
      </w:r>
      <w:r>
        <w:rPr>
          <w:sz w:val="22"/>
        </w:rPr>
        <w:t>colleagues</w:t>
      </w:r>
      <w:r>
        <w:rPr>
          <w:spacing w:val="38"/>
          <w:sz w:val="22"/>
        </w:rPr>
        <w:t> </w:t>
      </w:r>
      <w:r>
        <w:rPr>
          <w:sz w:val="22"/>
        </w:rPr>
        <w:t>(2005)</w:t>
      </w:r>
      <w:r>
        <w:rPr>
          <w:spacing w:val="39"/>
          <w:sz w:val="22"/>
        </w:rPr>
        <w:t> </w:t>
      </w:r>
      <w:r>
        <w:rPr>
          <w:sz w:val="22"/>
        </w:rPr>
        <w:t>reported</w:t>
      </w:r>
      <w:r>
        <w:rPr>
          <w:spacing w:val="39"/>
          <w:sz w:val="22"/>
        </w:rPr>
        <w:t> </w:t>
      </w:r>
      <w:r>
        <w:rPr>
          <w:sz w:val="22"/>
        </w:rPr>
        <w:t>that</w:t>
      </w:r>
      <w:r>
        <w:rPr>
          <w:spacing w:val="39"/>
          <w:sz w:val="22"/>
        </w:rPr>
        <w:t> </w:t>
      </w:r>
      <w:r>
        <w:rPr>
          <w:sz w:val="22"/>
        </w:rPr>
        <w:t>naive laboratory-bred</w:t>
      </w:r>
      <w:r>
        <w:rPr>
          <w:spacing w:val="35"/>
          <w:sz w:val="22"/>
        </w:rPr>
        <w:t> </w:t>
      </w:r>
      <w:r>
        <w:rPr>
          <w:sz w:val="22"/>
        </w:rPr>
        <w:t>deer</w:t>
      </w:r>
      <w:r>
        <w:rPr>
          <w:spacing w:val="35"/>
          <w:sz w:val="22"/>
        </w:rPr>
        <w:t> </w:t>
      </w:r>
      <w:r>
        <w:rPr>
          <w:sz w:val="22"/>
        </w:rPr>
        <w:t>mice</w:t>
      </w:r>
      <w:r>
        <w:rPr>
          <w:spacing w:val="35"/>
          <w:sz w:val="22"/>
        </w:rPr>
        <w:t> </w:t>
      </w:r>
      <w:r>
        <w:rPr>
          <w:sz w:val="22"/>
        </w:rPr>
        <w:t>showed</w:t>
      </w:r>
      <w:r>
        <w:rPr>
          <w:spacing w:val="35"/>
          <w:sz w:val="22"/>
        </w:rPr>
        <w:t> </w:t>
      </w:r>
      <w:r>
        <w:rPr>
          <w:sz w:val="22"/>
        </w:rPr>
        <w:t>greater</w:t>
      </w:r>
      <w:r>
        <w:rPr>
          <w:spacing w:val="35"/>
          <w:sz w:val="22"/>
        </w:rPr>
        <w:t> </w:t>
      </w:r>
      <w:r>
        <w:rPr>
          <w:sz w:val="22"/>
        </w:rPr>
        <w:t>social</w:t>
      </w:r>
      <w:r>
        <w:rPr>
          <w:spacing w:val="35"/>
          <w:sz w:val="22"/>
        </w:rPr>
        <w:t> </w:t>
      </w:r>
      <w:r>
        <w:rPr>
          <w:sz w:val="22"/>
        </w:rPr>
        <w:t>learning</w:t>
      </w:r>
      <w:r>
        <w:rPr>
          <w:spacing w:val="35"/>
          <w:sz w:val="22"/>
        </w:rPr>
        <w:t> </w:t>
      </w:r>
      <w:r>
        <w:rPr>
          <w:sz w:val="22"/>
        </w:rPr>
        <w:t>of</w:t>
      </w:r>
      <w:r>
        <w:rPr>
          <w:spacing w:val="35"/>
          <w:sz w:val="22"/>
        </w:rPr>
        <w:t> </w:t>
      </w:r>
      <w:r>
        <w:rPr>
          <w:sz w:val="22"/>
        </w:rPr>
        <w:t>defensive</w:t>
      </w:r>
      <w:r>
        <w:rPr>
          <w:spacing w:val="35"/>
          <w:sz w:val="22"/>
        </w:rPr>
        <w:t> </w:t>
      </w:r>
      <w:r>
        <w:rPr>
          <w:sz w:val="22"/>
        </w:rPr>
        <w:t>responses</w:t>
      </w:r>
      <w:r>
        <w:rPr>
          <w:spacing w:val="35"/>
          <w:sz w:val="22"/>
        </w:rPr>
        <w:t> </w:t>
      </w:r>
      <w:r>
        <w:rPr>
          <w:sz w:val="22"/>
        </w:rPr>
        <w:t>to</w:t>
      </w:r>
      <w:r>
        <w:rPr>
          <w:spacing w:val="35"/>
          <w:sz w:val="22"/>
        </w:rPr>
        <w:t> </w:t>
      </w:r>
      <w:r>
        <w:rPr>
          <w:sz w:val="22"/>
        </w:rPr>
        <w:t>biting</w:t>
      </w:r>
      <w:r>
        <w:rPr>
          <w:spacing w:val="35"/>
          <w:sz w:val="22"/>
        </w:rPr>
        <w:t> </w:t>
      </w:r>
      <w:r>
        <w:rPr>
          <w:sz w:val="22"/>
        </w:rPr>
        <w:t>flies after</w:t>
      </w:r>
      <w:r>
        <w:rPr>
          <w:spacing w:val="40"/>
          <w:sz w:val="22"/>
        </w:rPr>
        <w:t> </w:t>
      </w:r>
      <w:r>
        <w:rPr>
          <w:sz w:val="22"/>
        </w:rPr>
        <w:t>observing</w:t>
      </w:r>
      <w:r>
        <w:rPr>
          <w:spacing w:val="40"/>
          <w:sz w:val="22"/>
        </w:rPr>
        <w:t> </w:t>
      </w:r>
      <w:r>
        <w:rPr>
          <w:sz w:val="22"/>
        </w:rPr>
        <w:t>responses</w:t>
      </w:r>
      <w:r>
        <w:rPr>
          <w:spacing w:val="40"/>
          <w:sz w:val="22"/>
        </w:rPr>
        <w:t> </w:t>
      </w:r>
      <w:r>
        <w:rPr>
          <w:sz w:val="22"/>
        </w:rPr>
        <w:t>of</w:t>
      </w:r>
      <w:r>
        <w:rPr>
          <w:spacing w:val="40"/>
          <w:sz w:val="22"/>
        </w:rPr>
        <w:t> </w:t>
      </w:r>
      <w:r>
        <w:rPr>
          <w:sz w:val="22"/>
        </w:rPr>
        <w:t>familiar</w:t>
      </w:r>
      <w:r>
        <w:rPr>
          <w:spacing w:val="40"/>
          <w:sz w:val="22"/>
        </w:rPr>
        <w:t> </w:t>
      </w:r>
      <w:r>
        <w:rPr>
          <w:sz w:val="22"/>
        </w:rPr>
        <w:t>members</w:t>
      </w:r>
      <w:r>
        <w:rPr>
          <w:spacing w:val="40"/>
          <w:sz w:val="22"/>
        </w:rPr>
        <w:t> </w:t>
      </w:r>
      <w:r>
        <w:rPr>
          <w:sz w:val="22"/>
        </w:rPr>
        <w:t>than</w:t>
      </w:r>
      <w:r>
        <w:rPr>
          <w:spacing w:val="40"/>
          <w:sz w:val="22"/>
        </w:rPr>
        <w:t> </w:t>
      </w:r>
      <w:r>
        <w:rPr>
          <w:sz w:val="22"/>
        </w:rPr>
        <w:t>after</w:t>
      </w:r>
      <w:r>
        <w:rPr>
          <w:spacing w:val="40"/>
          <w:sz w:val="22"/>
        </w:rPr>
        <w:t> </w:t>
      </w:r>
      <w:r>
        <w:rPr>
          <w:sz w:val="22"/>
        </w:rPr>
        <w:t>observing</w:t>
      </w:r>
      <w:r>
        <w:rPr>
          <w:spacing w:val="40"/>
          <w:sz w:val="22"/>
        </w:rPr>
        <w:t> </w:t>
      </w:r>
      <w:r>
        <w:rPr>
          <w:sz w:val="22"/>
        </w:rPr>
        <w:t>responses</w:t>
      </w:r>
      <w:r>
        <w:rPr>
          <w:spacing w:val="40"/>
          <w:sz w:val="22"/>
        </w:rPr>
        <w:t> </w:t>
      </w:r>
      <w:r>
        <w:rPr>
          <w:sz w:val="22"/>
        </w:rPr>
        <w:t>of</w:t>
      </w:r>
      <w:r>
        <w:rPr>
          <w:spacing w:val="40"/>
          <w:sz w:val="22"/>
        </w:rPr>
        <w:t> </w:t>
      </w:r>
      <w:r>
        <w:rPr>
          <w:sz w:val="22"/>
        </w:rPr>
        <w:t>unfamiliar members.</w:t>
      </w:r>
      <w:r>
        <w:rPr>
          <w:spacing w:val="40"/>
          <w:sz w:val="22"/>
        </w:rPr>
        <w:t> </w:t>
      </w:r>
      <w:r>
        <w:rPr>
          <w:b/>
          <w:sz w:val="22"/>
        </w:rPr>
        <w:t>Earlier,</w:t>
      </w:r>
      <w:r>
        <w:rPr>
          <w:b/>
          <w:spacing w:val="40"/>
          <w:sz w:val="22"/>
        </w:rPr>
        <w:t> </w:t>
      </w:r>
      <w:r>
        <w:rPr>
          <w:b/>
          <w:sz w:val="22"/>
        </w:rPr>
        <w:t>Valsecchi</w:t>
      </w:r>
      <w:r>
        <w:rPr>
          <w:b/>
          <w:spacing w:val="40"/>
          <w:sz w:val="22"/>
        </w:rPr>
        <w:t> </w:t>
      </w:r>
      <w:r>
        <w:rPr>
          <w:b/>
          <w:sz w:val="22"/>
        </w:rPr>
        <w:t>and</w:t>
      </w:r>
      <w:r>
        <w:rPr>
          <w:b/>
          <w:spacing w:val="40"/>
          <w:sz w:val="22"/>
        </w:rPr>
        <w:t> </w:t>
      </w:r>
      <w:r>
        <w:rPr>
          <w:b/>
          <w:sz w:val="22"/>
        </w:rPr>
        <w:t>colleagues</w:t>
      </w:r>
      <w:r>
        <w:rPr>
          <w:b/>
          <w:spacing w:val="40"/>
          <w:sz w:val="22"/>
        </w:rPr>
        <w:t> </w:t>
      </w:r>
      <w:r>
        <w:rPr>
          <w:b/>
          <w:sz w:val="22"/>
        </w:rPr>
        <w:t>(1996)</w:t>
      </w:r>
      <w:r>
        <w:rPr>
          <w:b/>
          <w:spacing w:val="40"/>
          <w:sz w:val="22"/>
        </w:rPr>
        <w:t> </w:t>
      </w:r>
      <w:r>
        <w:rPr>
          <w:b/>
          <w:sz w:val="22"/>
        </w:rPr>
        <w:t>reported</w:t>
      </w:r>
      <w:r>
        <w:rPr>
          <w:b/>
          <w:spacing w:val="40"/>
          <w:sz w:val="22"/>
        </w:rPr>
        <w:t> </w:t>
      </w:r>
      <w:r>
        <w:rPr>
          <w:b/>
          <w:sz w:val="22"/>
        </w:rPr>
        <w:t>striking</w:t>
      </w:r>
      <w:r>
        <w:rPr>
          <w:b/>
          <w:spacing w:val="40"/>
          <w:sz w:val="22"/>
        </w:rPr>
        <w:t> </w:t>
      </w:r>
      <w:r>
        <w:rPr>
          <w:b/>
          <w:sz w:val="22"/>
        </w:rPr>
        <w:t>differences</w:t>
      </w:r>
      <w:r>
        <w:rPr>
          <w:b/>
          <w:spacing w:val="40"/>
          <w:sz w:val="22"/>
        </w:rPr>
        <w:t> </w:t>
      </w:r>
      <w:r>
        <w:rPr>
          <w:b/>
          <w:sz w:val="22"/>
        </w:rPr>
        <w:t>in</w:t>
      </w:r>
      <w:r>
        <w:rPr>
          <w:b/>
          <w:spacing w:val="40"/>
          <w:sz w:val="22"/>
        </w:rPr>
        <w:t> </w:t>
      </w:r>
      <w:r>
        <w:rPr>
          <w:b/>
          <w:sz w:val="22"/>
        </w:rPr>
        <w:t>social learning</w:t>
      </w:r>
      <w:r>
        <w:rPr>
          <w:b/>
          <w:spacing w:val="32"/>
          <w:sz w:val="22"/>
        </w:rPr>
        <w:t> </w:t>
      </w:r>
      <w:r>
        <w:rPr>
          <w:b/>
          <w:sz w:val="22"/>
        </w:rPr>
        <w:t>of</w:t>
      </w:r>
      <w:r>
        <w:rPr>
          <w:b/>
          <w:spacing w:val="32"/>
          <w:sz w:val="22"/>
        </w:rPr>
        <w:t> </w:t>
      </w:r>
      <w:r>
        <w:rPr>
          <w:b/>
          <w:sz w:val="22"/>
        </w:rPr>
        <w:t>food</w:t>
      </w:r>
      <w:r>
        <w:rPr>
          <w:b/>
          <w:spacing w:val="32"/>
          <w:sz w:val="22"/>
        </w:rPr>
        <w:t> </w:t>
      </w:r>
      <w:r>
        <w:rPr>
          <w:b/>
          <w:sz w:val="22"/>
        </w:rPr>
        <w:t>preferences</w:t>
      </w:r>
      <w:r>
        <w:rPr>
          <w:b/>
          <w:spacing w:val="32"/>
          <w:sz w:val="22"/>
        </w:rPr>
        <w:t> </w:t>
      </w:r>
      <w:r>
        <w:rPr>
          <w:b/>
          <w:sz w:val="22"/>
        </w:rPr>
        <w:t>among</w:t>
      </w:r>
      <w:r>
        <w:rPr>
          <w:b/>
          <w:spacing w:val="32"/>
          <w:sz w:val="22"/>
        </w:rPr>
        <w:t> </w:t>
      </w:r>
      <w:r>
        <w:rPr>
          <w:b/>
          <w:sz w:val="22"/>
        </w:rPr>
        <w:t>Mongolian</w:t>
      </w:r>
      <w:r>
        <w:rPr>
          <w:b/>
          <w:spacing w:val="32"/>
          <w:sz w:val="22"/>
        </w:rPr>
        <w:t> </w:t>
      </w:r>
      <w:r>
        <w:rPr>
          <w:b/>
          <w:sz w:val="22"/>
        </w:rPr>
        <w:t>gerbils,</w:t>
      </w:r>
      <w:r>
        <w:rPr>
          <w:b/>
          <w:spacing w:val="32"/>
          <w:sz w:val="22"/>
        </w:rPr>
        <w:t> </w:t>
      </w:r>
      <w:r>
        <w:rPr>
          <w:b/>
          <w:sz w:val="22"/>
        </w:rPr>
        <w:t>depending</w:t>
      </w:r>
      <w:r>
        <w:rPr>
          <w:b/>
          <w:spacing w:val="32"/>
          <w:sz w:val="22"/>
        </w:rPr>
        <w:t> </w:t>
      </w:r>
      <w:r>
        <w:rPr>
          <w:b/>
          <w:sz w:val="22"/>
        </w:rPr>
        <w:t>on</w:t>
      </w:r>
      <w:r>
        <w:rPr>
          <w:b/>
          <w:spacing w:val="32"/>
          <w:sz w:val="22"/>
        </w:rPr>
        <w:t> </w:t>
      </w:r>
      <w:r>
        <w:rPr>
          <w:b/>
          <w:sz w:val="22"/>
        </w:rPr>
        <w:t>whether</w:t>
      </w:r>
      <w:r>
        <w:rPr>
          <w:b/>
          <w:spacing w:val="32"/>
          <w:sz w:val="22"/>
        </w:rPr>
        <w:t> </w:t>
      </w:r>
      <w:r>
        <w:rPr>
          <w:b/>
          <w:sz w:val="22"/>
        </w:rPr>
        <w:t>they</w:t>
      </w:r>
      <w:r>
        <w:rPr>
          <w:b/>
          <w:spacing w:val="32"/>
          <w:sz w:val="22"/>
        </w:rPr>
        <w:t> </w:t>
      </w:r>
      <w:r>
        <w:rPr>
          <w:b/>
          <w:sz w:val="22"/>
        </w:rPr>
        <w:t>were exposed</w:t>
      </w:r>
      <w:r>
        <w:rPr>
          <w:b/>
          <w:spacing w:val="36"/>
          <w:sz w:val="22"/>
        </w:rPr>
        <w:t> </w:t>
      </w:r>
      <w:r>
        <w:rPr>
          <w:b/>
          <w:sz w:val="22"/>
        </w:rPr>
        <w:t>to</w:t>
      </w:r>
      <w:r>
        <w:rPr>
          <w:b/>
          <w:spacing w:val="36"/>
          <w:sz w:val="22"/>
        </w:rPr>
        <w:t> </w:t>
      </w:r>
      <w:r>
        <w:rPr>
          <w:b/>
          <w:sz w:val="22"/>
        </w:rPr>
        <w:t>familiar</w:t>
      </w:r>
      <w:r>
        <w:rPr>
          <w:b/>
          <w:spacing w:val="36"/>
          <w:sz w:val="22"/>
        </w:rPr>
        <w:t> </w:t>
      </w:r>
      <w:r>
        <w:rPr>
          <w:b/>
          <w:sz w:val="22"/>
        </w:rPr>
        <w:t>or</w:t>
      </w:r>
      <w:r>
        <w:rPr>
          <w:b/>
          <w:spacing w:val="36"/>
          <w:sz w:val="22"/>
        </w:rPr>
        <w:t> </w:t>
      </w:r>
      <w:r>
        <w:rPr>
          <w:b/>
          <w:sz w:val="22"/>
        </w:rPr>
        <w:t>unfamiliar</w:t>
      </w:r>
      <w:r>
        <w:rPr>
          <w:b/>
          <w:spacing w:val="36"/>
          <w:sz w:val="22"/>
        </w:rPr>
        <w:t> </w:t>
      </w:r>
      <w:r>
        <w:rPr>
          <w:b/>
          <w:sz w:val="22"/>
        </w:rPr>
        <w:t>demonstrators. </w:t>
      </w:r>
      <w:r>
        <w:rPr>
          <w:sz w:val="22"/>
        </w:rPr>
        <w:t>At</w:t>
      </w:r>
      <w:r>
        <w:rPr>
          <w:spacing w:val="36"/>
          <w:sz w:val="22"/>
        </w:rPr>
        <w:t> </w:t>
      </w:r>
      <w:r>
        <w:rPr>
          <w:sz w:val="22"/>
        </w:rPr>
        <w:t>the</w:t>
      </w:r>
      <w:r>
        <w:rPr>
          <w:spacing w:val="36"/>
          <w:sz w:val="22"/>
        </w:rPr>
        <w:t> </w:t>
      </w:r>
      <w:r>
        <w:rPr>
          <w:sz w:val="22"/>
        </w:rPr>
        <w:t>time,</w:t>
      </w:r>
      <w:r>
        <w:rPr>
          <w:spacing w:val="36"/>
          <w:sz w:val="22"/>
        </w:rPr>
        <w:t> </w:t>
      </w:r>
      <w:r>
        <w:rPr>
          <w:sz w:val="22"/>
        </w:rPr>
        <w:t>this</w:t>
      </w:r>
      <w:r>
        <w:rPr>
          <w:spacing w:val="36"/>
          <w:sz w:val="22"/>
        </w:rPr>
        <w:t> </w:t>
      </w:r>
      <w:r>
        <w:rPr>
          <w:sz w:val="22"/>
        </w:rPr>
        <w:t>was</w:t>
      </w:r>
      <w:r>
        <w:rPr>
          <w:spacing w:val="36"/>
          <w:sz w:val="22"/>
        </w:rPr>
        <w:t> </w:t>
      </w:r>
      <w:r>
        <w:rPr>
          <w:sz w:val="22"/>
        </w:rPr>
        <w:t>unexpected</w:t>
      </w:r>
      <w:r>
        <w:rPr>
          <w:spacing w:val="36"/>
          <w:sz w:val="22"/>
        </w:rPr>
        <w:t> </w:t>
      </w:r>
      <w:r>
        <w:rPr>
          <w:sz w:val="22"/>
        </w:rPr>
        <w:t>because </w:t>
      </w:r>
      <w:r>
        <w:rPr>
          <w:b/>
          <w:sz w:val="22"/>
        </w:rPr>
        <w:t>Gaief</w:t>
      </w:r>
      <w:r>
        <w:rPr>
          <w:b/>
          <w:spacing w:val="40"/>
          <w:sz w:val="22"/>
        </w:rPr>
        <w:t> </w:t>
      </w:r>
      <w:r>
        <w:rPr>
          <w:b/>
          <w:sz w:val="22"/>
        </w:rPr>
        <w:t>and</w:t>
      </w:r>
      <w:r>
        <w:rPr>
          <w:b/>
          <w:spacing w:val="40"/>
          <w:sz w:val="22"/>
        </w:rPr>
        <w:t> </w:t>
      </w:r>
      <w:r>
        <w:rPr>
          <w:b/>
          <w:sz w:val="22"/>
        </w:rPr>
        <w:t>colleagues</w:t>
      </w:r>
      <w:r>
        <w:rPr>
          <w:b/>
          <w:spacing w:val="40"/>
          <w:sz w:val="22"/>
        </w:rPr>
        <w:t> </w:t>
      </w:r>
      <w:r>
        <w:rPr>
          <w:b/>
          <w:sz w:val="22"/>
        </w:rPr>
        <w:t>(1984)</w:t>
      </w:r>
      <w:r>
        <w:rPr>
          <w:b/>
          <w:spacing w:val="39"/>
          <w:sz w:val="22"/>
        </w:rPr>
        <w:t> </w:t>
      </w:r>
      <w:r>
        <w:rPr>
          <w:sz w:val="22"/>
        </w:rPr>
        <w:t>had</w:t>
      </w:r>
      <w:r>
        <w:rPr>
          <w:spacing w:val="40"/>
          <w:sz w:val="22"/>
        </w:rPr>
        <w:t> </w:t>
      </w:r>
      <w:r>
        <w:rPr>
          <w:sz w:val="22"/>
        </w:rPr>
        <w:t>previously</w:t>
      </w:r>
      <w:r>
        <w:rPr>
          <w:spacing w:val="40"/>
          <w:sz w:val="22"/>
        </w:rPr>
        <w:t> </w:t>
      </w:r>
      <w:r>
        <w:rPr>
          <w:sz w:val="22"/>
        </w:rPr>
        <w:t>reported</w:t>
      </w:r>
      <w:r>
        <w:rPr>
          <w:spacing w:val="40"/>
          <w:sz w:val="22"/>
        </w:rPr>
        <w:t> </w:t>
      </w:r>
      <w:r>
        <w:rPr>
          <w:sz w:val="22"/>
        </w:rPr>
        <w:t>no</w:t>
      </w:r>
      <w:r>
        <w:rPr>
          <w:spacing w:val="40"/>
          <w:sz w:val="22"/>
        </w:rPr>
        <w:t> </w:t>
      </w:r>
      <w:r>
        <w:rPr>
          <w:sz w:val="22"/>
        </w:rPr>
        <w:t>familiarity</w:t>
      </w:r>
      <w:r>
        <w:rPr>
          <w:spacing w:val="40"/>
          <w:sz w:val="22"/>
        </w:rPr>
        <w:t> </w:t>
      </w:r>
      <w:r>
        <w:rPr>
          <w:sz w:val="22"/>
        </w:rPr>
        <w:t>effect</w:t>
      </w:r>
      <w:r>
        <w:rPr>
          <w:spacing w:val="40"/>
          <w:sz w:val="22"/>
        </w:rPr>
        <w:t> </w:t>
      </w:r>
      <w:r>
        <w:rPr>
          <w:sz w:val="22"/>
        </w:rPr>
        <w:t>in</w:t>
      </w:r>
      <w:r>
        <w:rPr>
          <w:spacing w:val="40"/>
          <w:sz w:val="22"/>
        </w:rPr>
        <w:t> </w:t>
      </w:r>
      <w:r>
        <w:rPr>
          <w:sz w:val="22"/>
        </w:rPr>
        <w:t>Norway</w:t>
      </w:r>
      <w:r>
        <w:rPr>
          <w:spacing w:val="40"/>
          <w:sz w:val="22"/>
        </w:rPr>
        <w:t> </w:t>
      </w:r>
      <w:r>
        <w:rPr>
          <w:sz w:val="22"/>
        </w:rPr>
        <w:t>rats</w:t>
      </w:r>
      <w:r>
        <w:rPr>
          <w:spacing w:val="40"/>
          <w:sz w:val="22"/>
        </w:rPr>
        <w:t> </w:t>
      </w:r>
      <w:r>
        <w:rPr>
          <w:sz w:val="22"/>
        </w:rPr>
        <w:t>on social</w:t>
      </w:r>
      <w:r>
        <w:rPr>
          <w:spacing w:val="40"/>
          <w:sz w:val="22"/>
        </w:rPr>
        <w:t> </w:t>
      </w:r>
      <w:r>
        <w:rPr>
          <w:sz w:val="22"/>
        </w:rPr>
        <w:t>learning</w:t>
      </w:r>
      <w:r>
        <w:rPr>
          <w:spacing w:val="40"/>
          <w:sz w:val="22"/>
        </w:rPr>
        <w:t> </w:t>
      </w:r>
      <w:r>
        <w:rPr>
          <w:sz w:val="22"/>
        </w:rPr>
        <w:t>of</w:t>
      </w:r>
      <w:r>
        <w:rPr>
          <w:spacing w:val="40"/>
          <w:sz w:val="22"/>
        </w:rPr>
        <w:t> </w:t>
      </w:r>
      <w:r>
        <w:rPr>
          <w:sz w:val="22"/>
        </w:rPr>
        <w:t>food</w:t>
      </w:r>
      <w:r>
        <w:rPr>
          <w:spacing w:val="40"/>
          <w:sz w:val="22"/>
        </w:rPr>
        <w:t> </w:t>
      </w:r>
      <w:r>
        <w:rPr>
          <w:sz w:val="22"/>
        </w:rPr>
        <w:t>preferences.</w:t>
      </w:r>
      <w:r>
        <w:rPr>
          <w:spacing w:val="40"/>
          <w:sz w:val="22"/>
        </w:rPr>
        <w:t> </w:t>
      </w:r>
      <w:r>
        <w:rPr>
          <w:sz w:val="22"/>
        </w:rPr>
        <w:t>However,</w:t>
      </w:r>
      <w:r>
        <w:rPr>
          <w:spacing w:val="40"/>
          <w:sz w:val="22"/>
        </w:rPr>
        <w:t> </w:t>
      </w:r>
      <w:r>
        <w:rPr>
          <w:sz w:val="22"/>
        </w:rPr>
        <w:t>Gaief</w:t>
      </w:r>
      <w:r>
        <w:rPr>
          <w:spacing w:val="40"/>
          <w:sz w:val="22"/>
        </w:rPr>
        <w:t> </w:t>
      </w:r>
      <w:r>
        <w:rPr>
          <w:sz w:val="22"/>
        </w:rPr>
        <w:t>et</w:t>
      </w:r>
      <w:r>
        <w:rPr>
          <w:spacing w:val="40"/>
          <w:sz w:val="22"/>
        </w:rPr>
        <w:t> </w:t>
      </w:r>
      <w:r>
        <w:rPr>
          <w:sz w:val="22"/>
        </w:rPr>
        <w:t>al</w:t>
      </w:r>
      <w:r>
        <w:rPr>
          <w:spacing w:val="40"/>
          <w:sz w:val="22"/>
        </w:rPr>
        <w:t> </w:t>
      </w:r>
      <w:r>
        <w:rPr>
          <w:sz w:val="22"/>
        </w:rPr>
        <w:t>(1998)</w:t>
      </w:r>
      <w:r>
        <w:rPr>
          <w:spacing w:val="40"/>
          <w:sz w:val="22"/>
        </w:rPr>
        <w:t> </w:t>
      </w:r>
      <w:r>
        <w:rPr>
          <w:sz w:val="22"/>
        </w:rPr>
        <w:t>subsequently</w:t>
      </w:r>
      <w:r>
        <w:rPr>
          <w:spacing w:val="40"/>
          <w:sz w:val="22"/>
        </w:rPr>
        <w:t> </w:t>
      </w:r>
      <w:r>
        <w:rPr>
          <w:sz w:val="22"/>
        </w:rPr>
        <w:t>uncovered</w:t>
      </w:r>
      <w:r>
        <w:rPr>
          <w:spacing w:val="40"/>
          <w:sz w:val="22"/>
        </w:rPr>
        <w:t> </w:t>
      </w:r>
      <w:r>
        <w:rPr>
          <w:sz w:val="22"/>
        </w:rPr>
        <w:t>a significant</w:t>
      </w:r>
      <w:r>
        <w:rPr>
          <w:spacing w:val="40"/>
          <w:sz w:val="22"/>
        </w:rPr>
        <w:t> </w:t>
      </w:r>
      <w:r>
        <w:rPr>
          <w:sz w:val="22"/>
        </w:rPr>
        <w:t>familiarity</w:t>
      </w:r>
      <w:r>
        <w:rPr>
          <w:spacing w:val="40"/>
          <w:sz w:val="22"/>
        </w:rPr>
        <w:t> </w:t>
      </w:r>
      <w:r>
        <w:rPr>
          <w:sz w:val="22"/>
        </w:rPr>
        <w:t>effect</w:t>
      </w:r>
      <w:r>
        <w:rPr>
          <w:spacing w:val="40"/>
          <w:sz w:val="22"/>
        </w:rPr>
        <w:t> </w:t>
      </w:r>
      <w:r>
        <w:rPr>
          <w:sz w:val="22"/>
        </w:rPr>
        <w:t>that</w:t>
      </w:r>
      <w:r>
        <w:rPr>
          <w:spacing w:val="40"/>
          <w:sz w:val="22"/>
        </w:rPr>
        <w:t> </w:t>
      </w:r>
      <w:r>
        <w:rPr>
          <w:sz w:val="22"/>
        </w:rPr>
        <w:t>was</w:t>
      </w:r>
      <w:r>
        <w:rPr>
          <w:spacing w:val="40"/>
          <w:sz w:val="22"/>
        </w:rPr>
        <w:t> </w:t>
      </w:r>
      <w:r>
        <w:rPr>
          <w:sz w:val="22"/>
        </w:rPr>
        <w:t>evident</w:t>
      </w:r>
      <w:r>
        <w:rPr>
          <w:spacing w:val="40"/>
          <w:sz w:val="22"/>
        </w:rPr>
        <w:t> </w:t>
      </w:r>
      <w:r>
        <w:rPr>
          <w:sz w:val="22"/>
        </w:rPr>
        <w:t>when</w:t>
      </w:r>
      <w:r>
        <w:rPr>
          <w:spacing w:val="40"/>
          <w:sz w:val="22"/>
        </w:rPr>
        <w:t> </w:t>
      </w:r>
      <w:r>
        <w:rPr>
          <w:sz w:val="22"/>
        </w:rPr>
        <w:t>demonstrators</w:t>
      </w:r>
      <w:r>
        <w:rPr>
          <w:spacing w:val="40"/>
          <w:sz w:val="22"/>
        </w:rPr>
        <w:t> </w:t>
      </w:r>
      <w:r>
        <w:rPr>
          <w:sz w:val="22"/>
        </w:rPr>
        <w:t>are</w:t>
      </w:r>
      <w:r>
        <w:rPr>
          <w:spacing w:val="40"/>
          <w:sz w:val="22"/>
        </w:rPr>
        <w:t> </w:t>
      </w:r>
      <w:r>
        <w:rPr>
          <w:sz w:val="22"/>
        </w:rPr>
        <w:t>some</w:t>
      </w:r>
      <w:r>
        <w:rPr>
          <w:spacing w:val="40"/>
          <w:sz w:val="22"/>
        </w:rPr>
        <w:t> </w:t>
      </w:r>
      <w:r>
        <w:rPr>
          <w:sz w:val="22"/>
        </w:rPr>
        <w:t>hours</w:t>
      </w:r>
      <w:r>
        <w:rPr>
          <w:spacing w:val="40"/>
          <w:sz w:val="22"/>
        </w:rPr>
        <w:t> </w:t>
      </w:r>
      <w:r>
        <w:rPr>
          <w:sz w:val="22"/>
        </w:rPr>
        <w:t>before interacting</w:t>
      </w:r>
      <w:r>
        <w:rPr>
          <w:spacing w:val="40"/>
          <w:sz w:val="22"/>
        </w:rPr>
        <w:t> </w:t>
      </w:r>
      <w:r>
        <w:rPr>
          <w:sz w:val="22"/>
        </w:rPr>
        <w:t>with</w:t>
      </w:r>
      <w:r>
        <w:rPr>
          <w:spacing w:val="40"/>
          <w:sz w:val="22"/>
        </w:rPr>
        <w:t> </w:t>
      </w:r>
      <w:r>
        <w:rPr>
          <w:sz w:val="22"/>
        </w:rPr>
        <w:t>observers</w:t>
      </w:r>
      <w:r>
        <w:rPr>
          <w:spacing w:val="40"/>
          <w:sz w:val="22"/>
        </w:rPr>
        <w:t> </w:t>
      </w:r>
      <w:r>
        <w:rPr>
          <w:sz w:val="22"/>
        </w:rPr>
        <w:t>but</w:t>
      </w:r>
      <w:r>
        <w:rPr>
          <w:spacing w:val="40"/>
          <w:sz w:val="22"/>
        </w:rPr>
        <w:t> </w:t>
      </w:r>
      <w:r>
        <w:rPr>
          <w:sz w:val="22"/>
        </w:rPr>
        <w:t>absent</w:t>
      </w:r>
      <w:r>
        <w:rPr>
          <w:spacing w:val="40"/>
          <w:sz w:val="22"/>
        </w:rPr>
        <w:t> </w:t>
      </w:r>
      <w:r>
        <w:rPr>
          <w:sz w:val="22"/>
        </w:rPr>
        <w:t>when</w:t>
      </w:r>
      <w:r>
        <w:rPr>
          <w:spacing w:val="40"/>
          <w:sz w:val="22"/>
        </w:rPr>
        <w:t> </w:t>
      </w:r>
      <w:r>
        <w:rPr>
          <w:sz w:val="22"/>
        </w:rPr>
        <w:t>demonstrators</w:t>
      </w:r>
      <w:r>
        <w:rPr>
          <w:spacing w:val="40"/>
          <w:sz w:val="22"/>
        </w:rPr>
        <w:t> </w:t>
      </w:r>
      <w:r>
        <w:rPr>
          <w:sz w:val="22"/>
        </w:rPr>
        <w:t>are</w:t>
      </w:r>
      <w:r>
        <w:rPr>
          <w:spacing w:val="40"/>
          <w:sz w:val="22"/>
        </w:rPr>
        <w:t> </w:t>
      </w:r>
      <w:r>
        <w:rPr>
          <w:sz w:val="22"/>
        </w:rPr>
        <w:t>immediately</w:t>
      </w:r>
      <w:r>
        <w:rPr>
          <w:spacing w:val="40"/>
          <w:sz w:val="22"/>
        </w:rPr>
        <w:t> </w:t>
      </w:r>
      <w:r>
        <w:rPr>
          <w:sz w:val="22"/>
        </w:rPr>
        <w:t>before</w:t>
      </w:r>
      <w:r>
        <w:rPr>
          <w:spacing w:val="40"/>
          <w:sz w:val="22"/>
        </w:rPr>
        <w:t> </w:t>
      </w:r>
      <w:r>
        <w:rPr>
          <w:sz w:val="22"/>
        </w:rPr>
        <w:t>interacting.</w:t>
      </w:r>
    </w:p>
    <w:p>
      <w:pPr>
        <w:pStyle w:val="BodyText"/>
        <w:ind w:left="0"/>
      </w:pPr>
    </w:p>
    <w:p>
      <w:pPr>
        <w:pStyle w:val="BodyText"/>
        <w:spacing w:before="10"/>
        <w:ind w:left="0"/>
        <w:rPr>
          <w:sz w:val="27"/>
        </w:rPr>
      </w:pPr>
    </w:p>
    <w:p>
      <w:pPr>
        <w:pStyle w:val="BodyText"/>
        <w:spacing w:line="247" w:lineRule="auto"/>
        <w:ind w:right="245"/>
      </w:pPr>
      <w:r>
        <w:rPr/>
        <w:t>Which</w:t>
      </w:r>
      <w:r>
        <w:rPr>
          <w:spacing w:val="23"/>
        </w:rPr>
        <w:t> </w:t>
      </w:r>
      <w:r>
        <w:rPr/>
        <w:t>of</w:t>
      </w:r>
      <w:r>
        <w:rPr>
          <w:spacing w:val="23"/>
        </w:rPr>
        <w:t> </w:t>
      </w:r>
      <w:r>
        <w:rPr/>
        <w:t>the</w:t>
      </w:r>
      <w:r>
        <w:rPr>
          <w:spacing w:val="23"/>
        </w:rPr>
        <w:t> </w:t>
      </w:r>
      <w:r>
        <w:rPr/>
        <w:t>following</w:t>
      </w:r>
      <w:r>
        <w:rPr>
          <w:spacing w:val="23"/>
        </w:rPr>
        <w:t> </w:t>
      </w:r>
      <w:r>
        <w:rPr/>
        <w:t>can</w:t>
      </w:r>
      <w:r>
        <w:rPr>
          <w:spacing w:val="23"/>
        </w:rPr>
        <w:t> </w:t>
      </w:r>
      <w:r>
        <w:rPr/>
        <w:t>be</w:t>
      </w:r>
      <w:r>
        <w:rPr>
          <w:spacing w:val="23"/>
        </w:rPr>
        <w:t> </w:t>
      </w:r>
      <w:r>
        <w:rPr/>
        <w:t>inferred</w:t>
      </w:r>
      <w:r>
        <w:rPr>
          <w:spacing w:val="23"/>
        </w:rPr>
        <w:t> </w:t>
      </w:r>
      <w:r>
        <w:rPr/>
        <w:t>about</w:t>
      </w:r>
      <w:r>
        <w:rPr>
          <w:spacing w:val="23"/>
        </w:rPr>
        <w:t> </w:t>
      </w:r>
      <w:r>
        <w:rPr/>
        <w:t>the</w:t>
      </w:r>
      <w:r>
        <w:rPr>
          <w:spacing w:val="23"/>
        </w:rPr>
        <w:t> </w:t>
      </w:r>
      <w:r>
        <w:rPr/>
        <w:t>report</w:t>
      </w:r>
      <w:r>
        <w:rPr>
          <w:spacing w:val="23"/>
        </w:rPr>
        <w:t> </w:t>
      </w:r>
      <w:r>
        <w:rPr/>
        <w:t>by</w:t>
      </w:r>
      <w:r>
        <w:rPr>
          <w:spacing w:val="23"/>
        </w:rPr>
        <w:t> </w:t>
      </w:r>
      <w:r>
        <w:rPr/>
        <w:t>Gaief</w:t>
      </w:r>
      <w:r>
        <w:rPr>
          <w:spacing w:val="23"/>
        </w:rPr>
        <w:t> </w:t>
      </w:r>
      <w:r>
        <w:rPr/>
        <w:t>and</w:t>
      </w:r>
      <w:r>
        <w:rPr>
          <w:spacing w:val="23"/>
        </w:rPr>
        <w:t> </w:t>
      </w:r>
      <w:r>
        <w:rPr/>
        <w:t>colleagues</w:t>
      </w:r>
      <w:r>
        <w:rPr>
          <w:spacing w:val="23"/>
        </w:rPr>
        <w:t> </w:t>
      </w:r>
      <w:r>
        <w:rPr/>
        <w:t>(1984)</w:t>
      </w:r>
      <w:r>
        <w:rPr>
          <w:spacing w:val="23"/>
        </w:rPr>
        <w:t> </w:t>
      </w:r>
      <w:r>
        <w:rPr/>
        <w:t>as</w:t>
      </w:r>
      <w:r>
        <w:rPr>
          <w:spacing w:val="23"/>
        </w:rPr>
        <w:t> </w:t>
      </w:r>
      <w:r>
        <w:rPr/>
        <w:t>it</w:t>
      </w:r>
      <w:r>
        <w:rPr>
          <w:spacing w:val="23"/>
        </w:rPr>
        <w:t> </w:t>
      </w:r>
      <w:r>
        <w:rPr/>
        <w:t>is described in the passage?</w:t>
      </w:r>
    </w:p>
    <w:p>
      <w:pPr>
        <w:pStyle w:val="ListParagraph"/>
        <w:numPr>
          <w:ilvl w:val="0"/>
          <w:numId w:val="75"/>
        </w:numPr>
        <w:tabs>
          <w:tab w:pos="397" w:val="left" w:leader="none"/>
        </w:tabs>
        <w:spacing w:line="252" w:lineRule="exact" w:before="0" w:after="0"/>
        <w:ind w:left="396" w:right="0" w:hanging="284"/>
        <w:jc w:val="left"/>
        <w:rPr>
          <w:sz w:val="22"/>
        </w:rPr>
      </w:pPr>
      <w:r>
        <w:rPr>
          <w:sz w:val="22"/>
        </w:rPr>
        <w:t>It</w:t>
      </w:r>
      <w:r>
        <w:rPr>
          <w:spacing w:val="23"/>
          <w:sz w:val="22"/>
        </w:rPr>
        <w:t> </w:t>
      </w:r>
      <w:r>
        <w:rPr>
          <w:sz w:val="22"/>
        </w:rPr>
        <w:t>introduced</w:t>
      </w:r>
      <w:r>
        <w:rPr>
          <w:spacing w:val="25"/>
          <w:sz w:val="22"/>
        </w:rPr>
        <w:t> </w:t>
      </w:r>
      <w:r>
        <w:rPr>
          <w:sz w:val="22"/>
        </w:rPr>
        <w:t>a</w:t>
      </w:r>
      <w:r>
        <w:rPr>
          <w:spacing w:val="25"/>
          <w:sz w:val="22"/>
        </w:rPr>
        <w:t> </w:t>
      </w:r>
      <w:r>
        <w:rPr>
          <w:sz w:val="22"/>
        </w:rPr>
        <w:t>concept</w:t>
      </w:r>
      <w:r>
        <w:rPr>
          <w:spacing w:val="25"/>
          <w:sz w:val="22"/>
        </w:rPr>
        <w:t> </w:t>
      </w:r>
      <w:r>
        <w:rPr>
          <w:sz w:val="22"/>
        </w:rPr>
        <w:t>that</w:t>
      </w:r>
      <w:r>
        <w:rPr>
          <w:spacing w:val="25"/>
          <w:sz w:val="22"/>
        </w:rPr>
        <w:t> </w:t>
      </w:r>
      <w:r>
        <w:rPr>
          <w:sz w:val="22"/>
        </w:rPr>
        <w:t>the</w:t>
      </w:r>
      <w:r>
        <w:rPr>
          <w:spacing w:val="25"/>
          <w:sz w:val="22"/>
        </w:rPr>
        <w:t> </w:t>
      </w:r>
      <w:r>
        <w:rPr>
          <w:sz w:val="22"/>
        </w:rPr>
        <w:t>report</w:t>
      </w:r>
      <w:r>
        <w:rPr>
          <w:spacing w:val="25"/>
          <w:sz w:val="22"/>
        </w:rPr>
        <w:t> </w:t>
      </w:r>
      <w:r>
        <w:rPr>
          <w:sz w:val="22"/>
        </w:rPr>
        <w:t>by</w:t>
      </w:r>
      <w:r>
        <w:rPr>
          <w:spacing w:val="25"/>
          <w:sz w:val="22"/>
        </w:rPr>
        <w:t> </w:t>
      </w:r>
      <w:r>
        <w:rPr>
          <w:sz w:val="22"/>
        </w:rPr>
        <w:t>Kaveliers</w:t>
      </w:r>
      <w:r>
        <w:rPr>
          <w:spacing w:val="25"/>
          <w:sz w:val="22"/>
        </w:rPr>
        <w:t> </w:t>
      </w:r>
      <w:r>
        <w:rPr>
          <w:sz w:val="22"/>
        </w:rPr>
        <w:t>and</w:t>
      </w:r>
      <w:r>
        <w:rPr>
          <w:spacing w:val="25"/>
          <w:sz w:val="22"/>
        </w:rPr>
        <w:t> </w:t>
      </w:r>
      <w:r>
        <w:rPr>
          <w:sz w:val="22"/>
        </w:rPr>
        <w:t>colleagues</w:t>
      </w:r>
      <w:r>
        <w:rPr>
          <w:spacing w:val="25"/>
          <w:sz w:val="22"/>
        </w:rPr>
        <w:t> </w:t>
      </w:r>
      <w:r>
        <w:rPr>
          <w:sz w:val="22"/>
        </w:rPr>
        <w:t>was</w:t>
      </w:r>
      <w:r>
        <w:rPr>
          <w:spacing w:val="25"/>
          <w:sz w:val="22"/>
        </w:rPr>
        <w:t> </w:t>
      </w:r>
      <w:r>
        <w:rPr>
          <w:sz w:val="22"/>
        </w:rPr>
        <w:t>intended</w:t>
      </w:r>
      <w:r>
        <w:rPr>
          <w:spacing w:val="25"/>
          <w:sz w:val="22"/>
        </w:rPr>
        <w:t> </w:t>
      </w:r>
      <w:r>
        <w:rPr>
          <w:sz w:val="22"/>
        </w:rPr>
        <w:t>to</w:t>
      </w:r>
      <w:r>
        <w:rPr>
          <w:spacing w:val="25"/>
          <w:sz w:val="22"/>
        </w:rPr>
        <w:t> </w:t>
      </w:r>
      <w:r>
        <w:rPr>
          <w:spacing w:val="-2"/>
          <w:sz w:val="22"/>
        </w:rPr>
        <w:t>clarify.</w:t>
      </w:r>
    </w:p>
    <w:p>
      <w:pPr>
        <w:pStyle w:val="ListParagraph"/>
        <w:numPr>
          <w:ilvl w:val="0"/>
          <w:numId w:val="75"/>
        </w:numPr>
        <w:tabs>
          <w:tab w:pos="397" w:val="left" w:leader="none"/>
        </w:tabs>
        <w:spacing w:line="240" w:lineRule="auto" w:before="7" w:after="0"/>
        <w:ind w:left="396" w:right="0" w:hanging="284"/>
        <w:jc w:val="left"/>
        <w:rPr>
          <w:sz w:val="22"/>
        </w:rPr>
      </w:pPr>
      <w:r>
        <w:rPr>
          <w:sz w:val="22"/>
        </w:rPr>
        <w:t>It</w:t>
      </w:r>
      <w:r>
        <w:rPr>
          <w:spacing w:val="21"/>
          <w:sz w:val="22"/>
        </w:rPr>
        <w:t> </w:t>
      </w:r>
      <w:r>
        <w:rPr>
          <w:sz w:val="22"/>
        </w:rPr>
        <w:t>highlighted</w:t>
      </w:r>
      <w:r>
        <w:rPr>
          <w:spacing w:val="23"/>
          <w:sz w:val="22"/>
        </w:rPr>
        <w:t> </w:t>
      </w:r>
      <w:r>
        <w:rPr>
          <w:sz w:val="22"/>
        </w:rPr>
        <w:t>an</w:t>
      </w:r>
      <w:r>
        <w:rPr>
          <w:spacing w:val="24"/>
          <w:sz w:val="22"/>
        </w:rPr>
        <w:t> </w:t>
      </w:r>
      <w:r>
        <w:rPr>
          <w:sz w:val="22"/>
        </w:rPr>
        <w:t>inaccuracy</w:t>
      </w:r>
      <w:r>
        <w:rPr>
          <w:spacing w:val="23"/>
          <w:sz w:val="22"/>
        </w:rPr>
        <w:t> </w:t>
      </w:r>
      <w:r>
        <w:rPr>
          <w:sz w:val="22"/>
        </w:rPr>
        <w:t>in</w:t>
      </w:r>
      <w:r>
        <w:rPr>
          <w:spacing w:val="24"/>
          <w:sz w:val="22"/>
        </w:rPr>
        <w:t> </w:t>
      </w:r>
      <w:r>
        <w:rPr>
          <w:sz w:val="22"/>
        </w:rPr>
        <w:t>the</w:t>
      </w:r>
      <w:r>
        <w:rPr>
          <w:spacing w:val="23"/>
          <w:sz w:val="22"/>
        </w:rPr>
        <w:t> </w:t>
      </w:r>
      <w:r>
        <w:rPr>
          <w:sz w:val="22"/>
        </w:rPr>
        <w:t>report</w:t>
      </w:r>
      <w:r>
        <w:rPr>
          <w:spacing w:val="23"/>
          <w:sz w:val="22"/>
        </w:rPr>
        <w:t> </w:t>
      </w:r>
      <w:r>
        <w:rPr>
          <w:sz w:val="22"/>
        </w:rPr>
        <w:t>by</w:t>
      </w:r>
      <w:r>
        <w:rPr>
          <w:spacing w:val="24"/>
          <w:sz w:val="22"/>
        </w:rPr>
        <w:t> </w:t>
      </w:r>
      <w:r>
        <w:rPr>
          <w:sz w:val="22"/>
        </w:rPr>
        <w:t>Valsecchi</w:t>
      </w:r>
      <w:r>
        <w:rPr>
          <w:spacing w:val="23"/>
          <w:sz w:val="22"/>
        </w:rPr>
        <w:t> </w:t>
      </w:r>
      <w:r>
        <w:rPr>
          <w:sz w:val="22"/>
        </w:rPr>
        <w:t>and</w:t>
      </w:r>
      <w:r>
        <w:rPr>
          <w:spacing w:val="24"/>
          <w:sz w:val="22"/>
        </w:rPr>
        <w:t> </w:t>
      </w:r>
      <w:r>
        <w:rPr>
          <w:spacing w:val="-2"/>
          <w:sz w:val="22"/>
        </w:rPr>
        <w:t>colleagues</w:t>
      </w:r>
    </w:p>
    <w:p>
      <w:pPr>
        <w:pStyle w:val="ListParagraph"/>
        <w:numPr>
          <w:ilvl w:val="0"/>
          <w:numId w:val="75"/>
        </w:numPr>
        <w:tabs>
          <w:tab w:pos="409" w:val="left" w:leader="none"/>
        </w:tabs>
        <w:spacing w:line="240" w:lineRule="auto" w:before="7" w:after="0"/>
        <w:ind w:left="408" w:right="0" w:hanging="296"/>
        <w:jc w:val="left"/>
        <w:rPr>
          <w:sz w:val="22"/>
        </w:rPr>
      </w:pPr>
      <w:r>
        <w:rPr>
          <w:sz w:val="22"/>
        </w:rPr>
        <w:t>It</w:t>
      </w:r>
      <w:r>
        <w:rPr>
          <w:spacing w:val="19"/>
          <w:sz w:val="22"/>
        </w:rPr>
        <w:t> </w:t>
      </w:r>
      <w:r>
        <w:rPr>
          <w:sz w:val="22"/>
        </w:rPr>
        <w:t>led</w:t>
      </w:r>
      <w:r>
        <w:rPr>
          <w:spacing w:val="21"/>
          <w:sz w:val="22"/>
        </w:rPr>
        <w:t> </w:t>
      </w:r>
      <w:r>
        <w:rPr>
          <w:sz w:val="22"/>
        </w:rPr>
        <w:t>to</w:t>
      </w:r>
      <w:r>
        <w:rPr>
          <w:spacing w:val="21"/>
          <w:sz w:val="22"/>
        </w:rPr>
        <w:t> </w:t>
      </w:r>
      <w:r>
        <w:rPr>
          <w:sz w:val="22"/>
        </w:rPr>
        <w:t>an</w:t>
      </w:r>
      <w:r>
        <w:rPr>
          <w:spacing w:val="21"/>
          <w:sz w:val="22"/>
        </w:rPr>
        <w:t> </w:t>
      </w:r>
      <w:r>
        <w:rPr>
          <w:sz w:val="22"/>
        </w:rPr>
        <w:t>incorrect</w:t>
      </w:r>
      <w:r>
        <w:rPr>
          <w:spacing w:val="21"/>
          <w:sz w:val="22"/>
        </w:rPr>
        <w:t> </w:t>
      </w:r>
      <w:r>
        <w:rPr>
          <w:sz w:val="22"/>
        </w:rPr>
        <w:t>supposition</w:t>
      </w:r>
      <w:r>
        <w:rPr>
          <w:spacing w:val="21"/>
          <w:sz w:val="22"/>
        </w:rPr>
        <w:t> </w:t>
      </w:r>
      <w:r>
        <w:rPr>
          <w:sz w:val="22"/>
        </w:rPr>
        <w:t>on</w:t>
      </w:r>
      <w:r>
        <w:rPr>
          <w:spacing w:val="21"/>
          <w:sz w:val="22"/>
        </w:rPr>
        <w:t> </w:t>
      </w:r>
      <w:r>
        <w:rPr>
          <w:sz w:val="22"/>
        </w:rPr>
        <w:t>the</w:t>
      </w:r>
      <w:r>
        <w:rPr>
          <w:spacing w:val="21"/>
          <w:sz w:val="22"/>
        </w:rPr>
        <w:t> </w:t>
      </w:r>
      <w:r>
        <w:rPr>
          <w:sz w:val="22"/>
        </w:rPr>
        <w:t>part</w:t>
      </w:r>
      <w:r>
        <w:rPr>
          <w:spacing w:val="21"/>
          <w:sz w:val="22"/>
        </w:rPr>
        <w:t> </w:t>
      </w:r>
      <w:r>
        <w:rPr>
          <w:sz w:val="22"/>
        </w:rPr>
        <w:t>of</w:t>
      </w:r>
      <w:r>
        <w:rPr>
          <w:spacing w:val="21"/>
          <w:sz w:val="22"/>
        </w:rPr>
        <w:t> </w:t>
      </w:r>
      <w:r>
        <w:rPr>
          <w:sz w:val="22"/>
        </w:rPr>
        <w:t>some</w:t>
      </w:r>
      <w:r>
        <w:rPr>
          <w:spacing w:val="21"/>
          <w:sz w:val="22"/>
        </w:rPr>
        <w:t> </w:t>
      </w:r>
      <w:r>
        <w:rPr>
          <w:spacing w:val="-2"/>
          <w:sz w:val="22"/>
        </w:rPr>
        <w:t>scientists</w:t>
      </w:r>
    </w:p>
    <w:p>
      <w:pPr>
        <w:pStyle w:val="ListParagraph"/>
        <w:numPr>
          <w:ilvl w:val="0"/>
          <w:numId w:val="75"/>
        </w:numPr>
        <w:tabs>
          <w:tab w:pos="409" w:val="left" w:leader="none"/>
        </w:tabs>
        <w:spacing w:line="247" w:lineRule="auto" w:before="7" w:after="0"/>
        <w:ind w:left="113" w:right="917" w:firstLine="0"/>
        <w:jc w:val="left"/>
        <w:rPr>
          <w:sz w:val="22"/>
        </w:rPr>
      </w:pPr>
      <w:r>
        <w:rPr>
          <w:sz w:val="22"/>
        </w:rPr>
        <w:t>It</w:t>
      </w:r>
      <w:r>
        <w:rPr>
          <w:spacing w:val="29"/>
          <w:sz w:val="22"/>
        </w:rPr>
        <w:t> </w:t>
      </w:r>
      <w:r>
        <w:rPr>
          <w:sz w:val="22"/>
        </w:rPr>
        <w:t>played</w:t>
      </w:r>
      <w:r>
        <w:rPr>
          <w:spacing w:val="29"/>
          <w:sz w:val="22"/>
        </w:rPr>
        <w:t> </w:t>
      </w:r>
      <w:r>
        <w:rPr>
          <w:sz w:val="22"/>
        </w:rPr>
        <w:t>an</w:t>
      </w:r>
      <w:r>
        <w:rPr>
          <w:spacing w:val="29"/>
          <w:sz w:val="22"/>
        </w:rPr>
        <w:t> </w:t>
      </w:r>
      <w:r>
        <w:rPr>
          <w:sz w:val="22"/>
        </w:rPr>
        <w:t>important</w:t>
      </w:r>
      <w:r>
        <w:rPr>
          <w:spacing w:val="29"/>
          <w:sz w:val="22"/>
        </w:rPr>
        <w:t> </w:t>
      </w:r>
      <w:r>
        <w:rPr>
          <w:sz w:val="22"/>
        </w:rPr>
        <w:t>role</w:t>
      </w:r>
      <w:r>
        <w:rPr>
          <w:spacing w:val="29"/>
          <w:sz w:val="22"/>
        </w:rPr>
        <w:t> </w:t>
      </w:r>
      <w:r>
        <w:rPr>
          <w:sz w:val="22"/>
        </w:rPr>
        <w:t>in</w:t>
      </w:r>
      <w:r>
        <w:rPr>
          <w:spacing w:val="29"/>
          <w:sz w:val="22"/>
        </w:rPr>
        <w:t> </w:t>
      </w:r>
      <w:r>
        <w:rPr>
          <w:sz w:val="22"/>
        </w:rPr>
        <w:t>developing</w:t>
      </w:r>
      <w:r>
        <w:rPr>
          <w:spacing w:val="29"/>
          <w:sz w:val="22"/>
        </w:rPr>
        <w:t> </w:t>
      </w:r>
      <w:r>
        <w:rPr>
          <w:sz w:val="22"/>
        </w:rPr>
        <w:t>an</w:t>
      </w:r>
      <w:r>
        <w:rPr>
          <w:spacing w:val="29"/>
          <w:sz w:val="22"/>
        </w:rPr>
        <w:t> </w:t>
      </w:r>
      <w:r>
        <w:rPr>
          <w:sz w:val="22"/>
        </w:rPr>
        <w:t>understanding</w:t>
      </w:r>
      <w:r>
        <w:rPr>
          <w:spacing w:val="29"/>
          <w:sz w:val="22"/>
        </w:rPr>
        <w:t> </w:t>
      </w:r>
      <w:r>
        <w:rPr>
          <w:sz w:val="22"/>
        </w:rPr>
        <w:t>of</w:t>
      </w:r>
      <w:r>
        <w:rPr>
          <w:spacing w:val="29"/>
          <w:sz w:val="22"/>
        </w:rPr>
        <w:t> </w:t>
      </w:r>
      <w:r>
        <w:rPr>
          <w:sz w:val="22"/>
        </w:rPr>
        <w:t>social</w:t>
      </w:r>
      <w:r>
        <w:rPr>
          <w:spacing w:val="29"/>
          <w:sz w:val="22"/>
        </w:rPr>
        <w:t> </w:t>
      </w:r>
      <w:r>
        <w:rPr>
          <w:sz w:val="22"/>
        </w:rPr>
        <w:t>learning</w:t>
      </w:r>
      <w:r>
        <w:rPr>
          <w:spacing w:val="29"/>
          <w:sz w:val="22"/>
        </w:rPr>
        <w:t> </w:t>
      </w:r>
      <w:r>
        <w:rPr>
          <w:sz w:val="22"/>
        </w:rPr>
        <w:t>between members of different species.</w:t>
      </w:r>
    </w:p>
    <w:p>
      <w:pPr>
        <w:pStyle w:val="ListParagraph"/>
        <w:numPr>
          <w:ilvl w:val="0"/>
          <w:numId w:val="75"/>
        </w:numPr>
        <w:tabs>
          <w:tab w:pos="397" w:val="left" w:leader="none"/>
        </w:tabs>
        <w:spacing w:line="252" w:lineRule="exact" w:before="0" w:after="0"/>
        <w:ind w:left="396" w:right="0" w:hanging="284"/>
        <w:jc w:val="left"/>
        <w:rPr>
          <w:sz w:val="22"/>
        </w:rPr>
      </w:pPr>
      <w:r>
        <w:rPr>
          <w:sz w:val="22"/>
        </w:rPr>
        <w:t>It</w:t>
      </w:r>
      <w:r>
        <w:rPr>
          <w:spacing w:val="22"/>
          <w:sz w:val="22"/>
        </w:rPr>
        <w:t> </w:t>
      </w:r>
      <w:r>
        <w:rPr>
          <w:sz w:val="22"/>
        </w:rPr>
        <w:t>suggested</w:t>
      </w:r>
      <w:r>
        <w:rPr>
          <w:spacing w:val="24"/>
          <w:sz w:val="22"/>
        </w:rPr>
        <w:t> </w:t>
      </w:r>
      <w:r>
        <w:rPr>
          <w:sz w:val="22"/>
        </w:rPr>
        <w:t>that</w:t>
      </w:r>
      <w:r>
        <w:rPr>
          <w:spacing w:val="25"/>
          <w:sz w:val="22"/>
        </w:rPr>
        <w:t> </w:t>
      </w:r>
      <w:r>
        <w:rPr>
          <w:sz w:val="22"/>
        </w:rPr>
        <w:t>the</w:t>
      </w:r>
      <w:r>
        <w:rPr>
          <w:spacing w:val="24"/>
          <w:sz w:val="22"/>
        </w:rPr>
        <w:t> </w:t>
      </w:r>
      <w:r>
        <w:rPr>
          <w:sz w:val="22"/>
        </w:rPr>
        <w:t>familiarity</w:t>
      </w:r>
      <w:r>
        <w:rPr>
          <w:spacing w:val="24"/>
          <w:sz w:val="22"/>
        </w:rPr>
        <w:t> </w:t>
      </w:r>
      <w:r>
        <w:rPr>
          <w:sz w:val="22"/>
        </w:rPr>
        <w:t>effect</w:t>
      </w:r>
      <w:r>
        <w:rPr>
          <w:spacing w:val="25"/>
          <w:sz w:val="22"/>
        </w:rPr>
        <w:t> </w:t>
      </w:r>
      <w:r>
        <w:rPr>
          <w:sz w:val="22"/>
        </w:rPr>
        <w:t>is</w:t>
      </w:r>
      <w:r>
        <w:rPr>
          <w:spacing w:val="24"/>
          <w:sz w:val="22"/>
        </w:rPr>
        <w:t> </w:t>
      </w:r>
      <w:r>
        <w:rPr>
          <w:sz w:val="22"/>
        </w:rPr>
        <w:t>stronger</w:t>
      </w:r>
      <w:r>
        <w:rPr>
          <w:spacing w:val="25"/>
          <w:sz w:val="22"/>
        </w:rPr>
        <w:t> </w:t>
      </w:r>
      <w:r>
        <w:rPr>
          <w:sz w:val="22"/>
        </w:rPr>
        <w:t>in</w:t>
      </w:r>
      <w:r>
        <w:rPr>
          <w:spacing w:val="24"/>
          <w:sz w:val="22"/>
        </w:rPr>
        <w:t> </w:t>
      </w:r>
      <w:r>
        <w:rPr>
          <w:sz w:val="22"/>
        </w:rPr>
        <w:t>some</w:t>
      </w:r>
      <w:r>
        <w:rPr>
          <w:spacing w:val="24"/>
          <w:sz w:val="22"/>
        </w:rPr>
        <w:t> </w:t>
      </w:r>
      <w:r>
        <w:rPr>
          <w:sz w:val="22"/>
        </w:rPr>
        <w:t>species</w:t>
      </w:r>
      <w:r>
        <w:rPr>
          <w:spacing w:val="25"/>
          <w:sz w:val="22"/>
        </w:rPr>
        <w:t> </w:t>
      </w:r>
      <w:r>
        <w:rPr>
          <w:sz w:val="22"/>
        </w:rPr>
        <w:t>than</w:t>
      </w:r>
      <w:r>
        <w:rPr>
          <w:spacing w:val="24"/>
          <w:sz w:val="22"/>
        </w:rPr>
        <w:t> </w:t>
      </w:r>
      <w:r>
        <w:rPr>
          <w:sz w:val="22"/>
        </w:rPr>
        <w:t>in</w:t>
      </w:r>
      <w:r>
        <w:rPr>
          <w:spacing w:val="25"/>
          <w:sz w:val="22"/>
        </w:rPr>
        <w:t> </w:t>
      </w:r>
      <w:r>
        <w:rPr>
          <w:spacing w:val="-2"/>
          <w:sz w:val="22"/>
        </w:rPr>
        <w:t>others.</w:t>
      </w:r>
    </w:p>
    <w:p>
      <w:pPr>
        <w:pStyle w:val="BodyText"/>
        <w:ind w:left="0"/>
      </w:pPr>
    </w:p>
    <w:p>
      <w:pPr>
        <w:pStyle w:val="BodyText"/>
        <w:ind w:left="0"/>
      </w:pPr>
    </w:p>
    <w:p>
      <w:pPr>
        <w:pStyle w:val="Heading1"/>
        <w:spacing w:before="145"/>
        <w:ind w:left="113"/>
      </w:pPr>
      <w:bookmarkStart w:name="Passage 95" w:id="189"/>
      <w:bookmarkEnd w:id="189"/>
      <w:r>
        <w:rPr>
          <w:b w:val="0"/>
        </w:rPr>
      </w:r>
      <w:bookmarkStart w:name="_bookmark94" w:id="190"/>
      <w:bookmarkEnd w:id="190"/>
      <w:r>
        <w:rPr>
          <w:b w:val="0"/>
        </w:rPr>
      </w:r>
      <w:r>
        <w:rPr/>
        <w:t>Passage </w:t>
      </w:r>
      <w:r>
        <w:rPr>
          <w:spacing w:val="-5"/>
        </w:rPr>
        <w:t>95</w:t>
      </w:r>
    </w:p>
    <w:p>
      <w:pPr>
        <w:pStyle w:val="BodyText"/>
        <w:spacing w:line="252" w:lineRule="auto" w:before="268"/>
        <w:ind w:right="232"/>
      </w:pPr>
      <w:r>
        <w:rPr/>
        <w:t>While</w:t>
      </w:r>
      <w:r>
        <w:rPr>
          <w:spacing w:val="40"/>
        </w:rPr>
        <w:t> </w:t>
      </w:r>
      <w:r>
        <w:rPr/>
        <w:t>historian</w:t>
      </w:r>
      <w:r>
        <w:rPr>
          <w:spacing w:val="40"/>
        </w:rPr>
        <w:t> </w:t>
      </w:r>
      <w:r>
        <w:rPr/>
        <w:t>Linda</w:t>
      </w:r>
      <w:r>
        <w:rPr>
          <w:spacing w:val="40"/>
        </w:rPr>
        <w:t> </w:t>
      </w:r>
      <w:r>
        <w:rPr/>
        <w:t>Nicholson</w:t>
      </w:r>
      <w:r>
        <w:rPr>
          <w:spacing w:val="40"/>
        </w:rPr>
        <w:t> </w:t>
      </w:r>
      <w:r>
        <w:rPr/>
        <w:t>sees</w:t>
      </w:r>
      <w:r>
        <w:rPr>
          <w:spacing w:val="40"/>
        </w:rPr>
        <w:t> </w:t>
      </w:r>
      <w:r>
        <w:rPr/>
        <w:t>women's</w:t>
      </w:r>
      <w:r>
        <w:rPr>
          <w:spacing w:val="40"/>
        </w:rPr>
        <w:t> </w:t>
      </w:r>
      <w:r>
        <w:rPr/>
        <w:t>participation</w:t>
      </w:r>
      <w:r>
        <w:rPr>
          <w:spacing w:val="40"/>
        </w:rPr>
        <w:t> </w:t>
      </w:r>
      <w:r>
        <w:rPr/>
        <w:t>in</w:t>
      </w:r>
      <w:r>
        <w:rPr>
          <w:spacing w:val="40"/>
        </w:rPr>
        <w:t> </w:t>
      </w:r>
      <w:r>
        <w:rPr/>
        <w:t>voluntary</w:t>
      </w:r>
      <w:r>
        <w:rPr>
          <w:spacing w:val="40"/>
        </w:rPr>
        <w:t> </w:t>
      </w:r>
      <w:r>
        <w:rPr/>
        <w:t>associations</w:t>
      </w:r>
      <w:r>
        <w:rPr>
          <w:spacing w:val="40"/>
        </w:rPr>
        <w:t> </w:t>
      </w:r>
      <w:r>
        <w:rPr/>
        <w:t>as activities</w:t>
      </w:r>
      <w:r>
        <w:rPr>
          <w:spacing w:val="40"/>
        </w:rPr>
        <w:t> </w:t>
      </w:r>
      <w:r>
        <w:rPr/>
        <w:t>consistent</w:t>
      </w:r>
      <w:r>
        <w:rPr>
          <w:spacing w:val="40"/>
        </w:rPr>
        <w:t> </w:t>
      </w:r>
      <w:r>
        <w:rPr/>
        <w:t>with</w:t>
      </w:r>
      <w:r>
        <w:rPr>
          <w:spacing w:val="40"/>
        </w:rPr>
        <w:t> </w:t>
      </w:r>
      <w:r>
        <w:rPr/>
        <w:t>the</w:t>
      </w:r>
      <w:r>
        <w:rPr>
          <w:spacing w:val="40"/>
        </w:rPr>
        <w:t> </w:t>
      </w:r>
      <w:r>
        <w:rPr/>
        <w:t>increasing</w:t>
      </w:r>
      <w:r>
        <w:rPr>
          <w:spacing w:val="40"/>
        </w:rPr>
        <w:t> </w:t>
      </w:r>
      <w:r>
        <w:rPr/>
        <w:t>relegation</w:t>
      </w:r>
      <w:r>
        <w:rPr>
          <w:spacing w:val="40"/>
        </w:rPr>
        <w:t> </w:t>
      </w:r>
      <w:r>
        <w:rPr/>
        <w:t>of</w:t>
      </w:r>
      <w:r>
        <w:rPr>
          <w:spacing w:val="40"/>
        </w:rPr>
        <w:t> </w:t>
      </w:r>
      <w:r>
        <w:rPr/>
        <w:t>women’s</w:t>
      </w:r>
      <w:r>
        <w:rPr>
          <w:spacing w:val="40"/>
        </w:rPr>
        <w:t> </w:t>
      </w:r>
      <w:r>
        <w:rPr/>
        <w:t>lives</w:t>
      </w:r>
      <w:r>
        <w:rPr>
          <w:spacing w:val="40"/>
        </w:rPr>
        <w:t> </w:t>
      </w:r>
      <w:r>
        <w:rPr/>
        <w:t>to</w:t>
      </w:r>
      <w:r>
        <w:rPr>
          <w:spacing w:val="40"/>
        </w:rPr>
        <w:t> </w:t>
      </w:r>
      <w:r>
        <w:rPr/>
        <w:t>a</w:t>
      </w:r>
      <w:r>
        <w:rPr>
          <w:spacing w:val="40"/>
        </w:rPr>
        <w:t> </w:t>
      </w:r>
      <w:r>
        <w:rPr/>
        <w:t>separate,</w:t>
      </w:r>
      <w:r>
        <w:rPr>
          <w:spacing w:val="40"/>
        </w:rPr>
        <w:t> </w:t>
      </w:r>
      <w:r>
        <w:rPr/>
        <w:t>“private” sphere</w:t>
      </w:r>
      <w:r>
        <w:rPr>
          <w:spacing w:val="40"/>
        </w:rPr>
        <w:t> </w:t>
      </w:r>
      <w:r>
        <w:rPr/>
        <w:t>in</w:t>
      </w:r>
      <w:r>
        <w:rPr>
          <w:spacing w:val="40"/>
        </w:rPr>
        <w:t> </w:t>
      </w:r>
      <w:r>
        <w:rPr/>
        <w:t>nineteenth-century</w:t>
      </w:r>
      <w:r>
        <w:rPr>
          <w:spacing w:val="40"/>
        </w:rPr>
        <w:t> </w:t>
      </w:r>
      <w:r>
        <w:rPr/>
        <w:t>Europe,</w:t>
      </w:r>
      <w:r>
        <w:rPr>
          <w:spacing w:val="40"/>
        </w:rPr>
        <w:t> </w:t>
      </w:r>
      <w:r>
        <w:rPr/>
        <w:t>historian</w:t>
      </w:r>
      <w:r>
        <w:rPr>
          <w:spacing w:val="40"/>
        </w:rPr>
        <w:t> </w:t>
      </w:r>
      <w:r>
        <w:rPr/>
        <w:t>Katherine</w:t>
      </w:r>
      <w:r>
        <w:rPr>
          <w:spacing w:val="40"/>
        </w:rPr>
        <w:t> </w:t>
      </w:r>
      <w:r>
        <w:rPr/>
        <w:t>Lynch</w:t>
      </w:r>
      <w:r>
        <w:rPr>
          <w:spacing w:val="40"/>
        </w:rPr>
        <w:t> </w:t>
      </w:r>
      <w:r>
        <w:rPr/>
        <w:t>argues</w:t>
      </w:r>
      <w:r>
        <w:rPr>
          <w:spacing w:val="40"/>
        </w:rPr>
        <w:t> </w:t>
      </w:r>
      <w:r>
        <w:rPr/>
        <w:t>that</w:t>
      </w:r>
      <w:r>
        <w:rPr>
          <w:spacing w:val="40"/>
        </w:rPr>
        <w:t> </w:t>
      </w:r>
      <w:r>
        <w:rPr/>
        <w:t>these</w:t>
      </w:r>
      <w:r>
        <w:rPr>
          <w:spacing w:val="40"/>
        </w:rPr>
        <w:t> </w:t>
      </w:r>
      <w:r>
        <w:rPr/>
        <w:t>kinds</w:t>
      </w:r>
      <w:r>
        <w:rPr>
          <w:spacing w:val="40"/>
        </w:rPr>
        <w:t> </w:t>
      </w:r>
      <w:r>
        <w:rPr/>
        <w:t>of activities</w:t>
      </w:r>
      <w:r>
        <w:rPr>
          <w:spacing w:val="26"/>
        </w:rPr>
        <w:t> </w:t>
      </w:r>
      <w:r>
        <w:rPr/>
        <w:t>enabled</w:t>
      </w:r>
      <w:r>
        <w:rPr>
          <w:spacing w:val="26"/>
        </w:rPr>
        <w:t> </w:t>
      </w:r>
      <w:r>
        <w:rPr/>
        <w:t>women</w:t>
      </w:r>
      <w:r>
        <w:rPr>
          <w:spacing w:val="26"/>
        </w:rPr>
        <w:t> </w:t>
      </w:r>
      <w:r>
        <w:rPr/>
        <w:t>to</w:t>
      </w:r>
      <w:r>
        <w:rPr>
          <w:spacing w:val="26"/>
        </w:rPr>
        <w:t> </w:t>
      </w:r>
      <w:r>
        <w:rPr/>
        <w:t>join</w:t>
      </w:r>
      <w:r>
        <w:rPr>
          <w:spacing w:val="26"/>
        </w:rPr>
        <w:t> </w:t>
      </w:r>
      <w:r>
        <w:rPr/>
        <w:t>with</w:t>
      </w:r>
      <w:r>
        <w:rPr>
          <w:spacing w:val="26"/>
        </w:rPr>
        <w:t> </w:t>
      </w:r>
      <w:r>
        <w:rPr/>
        <w:t>one</w:t>
      </w:r>
      <w:r>
        <w:rPr>
          <w:spacing w:val="26"/>
        </w:rPr>
        <w:t> </w:t>
      </w:r>
      <w:r>
        <w:rPr/>
        <w:t>another</w:t>
      </w:r>
      <w:r>
        <w:rPr>
          <w:spacing w:val="26"/>
        </w:rPr>
        <w:t> </w:t>
      </w:r>
      <w:r>
        <w:rPr/>
        <w:t>and</w:t>
      </w:r>
      <w:r>
        <w:rPr>
          <w:spacing w:val="26"/>
        </w:rPr>
        <w:t> </w:t>
      </w:r>
      <w:r>
        <w:rPr/>
        <w:t>to</w:t>
      </w:r>
      <w:r>
        <w:rPr>
          <w:spacing w:val="26"/>
        </w:rPr>
        <w:t> </w:t>
      </w:r>
      <w:r>
        <w:rPr/>
        <w:t>develop</w:t>
      </w:r>
      <w:r>
        <w:rPr>
          <w:spacing w:val="26"/>
        </w:rPr>
        <w:t> </w:t>
      </w:r>
      <w:r>
        <w:rPr/>
        <w:t>a</w:t>
      </w:r>
      <w:r>
        <w:rPr>
          <w:spacing w:val="26"/>
        </w:rPr>
        <w:t> </w:t>
      </w:r>
      <w:r>
        <w:rPr/>
        <w:t>kind</w:t>
      </w:r>
      <w:r>
        <w:rPr>
          <w:spacing w:val="26"/>
        </w:rPr>
        <w:t> </w:t>
      </w:r>
      <w:r>
        <w:rPr/>
        <w:t>of</w:t>
      </w:r>
      <w:r>
        <w:rPr>
          <w:spacing w:val="26"/>
        </w:rPr>
        <w:t> </w:t>
      </w:r>
      <w:r>
        <w:rPr/>
        <w:t>shadow</w:t>
      </w:r>
      <w:r>
        <w:rPr>
          <w:spacing w:val="26"/>
        </w:rPr>
        <w:t> </w:t>
      </w:r>
      <w:r>
        <w:rPr/>
        <w:t>citizenship within</w:t>
      </w:r>
      <w:r>
        <w:rPr>
          <w:spacing w:val="28"/>
        </w:rPr>
        <w:t> </w:t>
      </w:r>
      <w:r>
        <w:rPr/>
        <w:t>civil</w:t>
      </w:r>
      <w:r>
        <w:rPr>
          <w:spacing w:val="28"/>
        </w:rPr>
        <w:t> </w:t>
      </w:r>
      <w:r>
        <w:rPr/>
        <w:t>society,</w:t>
      </w:r>
      <w:r>
        <w:rPr>
          <w:spacing w:val="28"/>
        </w:rPr>
        <w:t> </w:t>
      </w:r>
      <w:r>
        <w:rPr/>
        <w:t>if</w:t>
      </w:r>
      <w:r>
        <w:rPr>
          <w:spacing w:val="28"/>
        </w:rPr>
        <w:t> </w:t>
      </w:r>
      <w:r>
        <w:rPr/>
        <w:t>not</w:t>
      </w:r>
      <w:r>
        <w:rPr>
          <w:spacing w:val="28"/>
        </w:rPr>
        <w:t> </w:t>
      </w:r>
      <w:r>
        <w:rPr/>
        <w:t>the</w:t>
      </w:r>
      <w:r>
        <w:rPr>
          <w:spacing w:val="28"/>
        </w:rPr>
        <w:t> </w:t>
      </w:r>
      <w:r>
        <w:rPr/>
        <w:t>formal</w:t>
      </w:r>
      <w:r>
        <w:rPr>
          <w:spacing w:val="28"/>
        </w:rPr>
        <w:t> </w:t>
      </w:r>
      <w:r>
        <w:rPr/>
        <w:t>state.</w:t>
      </w:r>
      <w:r>
        <w:rPr>
          <w:spacing w:val="25"/>
        </w:rPr>
        <w:t> </w:t>
      </w:r>
      <w:r>
        <w:rPr>
          <w:b/>
        </w:rPr>
        <w:t>These</w:t>
      </w:r>
      <w:r>
        <w:rPr>
          <w:b/>
          <w:spacing w:val="28"/>
        </w:rPr>
        <w:t> </w:t>
      </w:r>
      <w:r>
        <w:rPr>
          <w:b/>
        </w:rPr>
        <w:t>kinds</w:t>
      </w:r>
      <w:r>
        <w:rPr>
          <w:b/>
          <w:spacing w:val="28"/>
        </w:rPr>
        <w:t> </w:t>
      </w:r>
      <w:r>
        <w:rPr>
          <w:b/>
        </w:rPr>
        <w:t>of</w:t>
      </w:r>
      <w:r>
        <w:rPr>
          <w:b/>
          <w:spacing w:val="28"/>
        </w:rPr>
        <w:t> </w:t>
      </w:r>
      <w:r>
        <w:rPr>
          <w:b/>
        </w:rPr>
        <w:t>experiences</w:t>
      </w:r>
      <w:r>
        <w:rPr>
          <w:b/>
          <w:spacing w:val="27"/>
        </w:rPr>
        <w:t> </w:t>
      </w:r>
      <w:r>
        <w:rPr/>
        <w:t>were</w:t>
      </w:r>
      <w:r>
        <w:rPr>
          <w:spacing w:val="28"/>
        </w:rPr>
        <w:t> </w:t>
      </w:r>
      <w:r>
        <w:rPr/>
        <w:t>no</w:t>
      </w:r>
      <w:r>
        <w:rPr>
          <w:spacing w:val="28"/>
        </w:rPr>
        <w:t> </w:t>
      </w:r>
      <w:r>
        <w:rPr/>
        <w:t>substitute</w:t>
      </w:r>
      <w:r>
        <w:rPr>
          <w:spacing w:val="28"/>
        </w:rPr>
        <w:t> </w:t>
      </w:r>
      <w:r>
        <w:rPr/>
        <w:t>for actual</w:t>
      </w:r>
      <w:r>
        <w:rPr>
          <w:spacing w:val="40"/>
        </w:rPr>
        <w:t> </w:t>
      </w:r>
      <w:r>
        <w:rPr/>
        <w:t>political</w:t>
      </w:r>
      <w:r>
        <w:rPr>
          <w:spacing w:val="40"/>
        </w:rPr>
        <w:t> </w:t>
      </w:r>
      <w:r>
        <w:rPr/>
        <w:t>entitlements,</w:t>
      </w:r>
      <w:r>
        <w:rPr>
          <w:spacing w:val="40"/>
        </w:rPr>
        <w:t> </w:t>
      </w:r>
      <w:r>
        <w:rPr/>
        <w:t>Lynch</w:t>
      </w:r>
      <w:r>
        <w:rPr>
          <w:spacing w:val="40"/>
        </w:rPr>
        <w:t> </w:t>
      </w:r>
      <w:r>
        <w:rPr/>
        <w:t>suggests,</w:t>
      </w:r>
      <w:r>
        <w:rPr>
          <w:spacing w:val="40"/>
        </w:rPr>
        <w:t> </w:t>
      </w:r>
      <w:r>
        <w:rPr/>
        <w:t>but</w:t>
      </w:r>
      <w:r>
        <w:rPr>
          <w:spacing w:val="40"/>
        </w:rPr>
        <w:t> </w:t>
      </w:r>
      <w:r>
        <w:rPr/>
        <w:t>they</w:t>
      </w:r>
      <w:r>
        <w:rPr>
          <w:spacing w:val="40"/>
        </w:rPr>
        <w:t> </w:t>
      </w:r>
      <w:r>
        <w:rPr/>
        <w:t>deserve</w:t>
      </w:r>
      <w:r>
        <w:rPr>
          <w:spacing w:val="40"/>
        </w:rPr>
        <w:t> </w:t>
      </w:r>
      <w:r>
        <w:rPr/>
        <w:t>more</w:t>
      </w:r>
      <w:r>
        <w:rPr>
          <w:spacing w:val="40"/>
        </w:rPr>
        <w:t> </w:t>
      </w:r>
      <w:r>
        <w:rPr/>
        <w:t>attention</w:t>
      </w:r>
      <w:r>
        <w:rPr>
          <w:spacing w:val="40"/>
        </w:rPr>
        <w:t> </w:t>
      </w:r>
      <w:r>
        <w:rPr/>
        <w:t>for</w:t>
      </w:r>
      <w:r>
        <w:rPr>
          <w:spacing w:val="40"/>
        </w:rPr>
        <w:t> </w:t>
      </w:r>
      <w:r>
        <w:rPr/>
        <w:t>their importance</w:t>
      </w:r>
      <w:r>
        <w:rPr>
          <w:spacing w:val="40"/>
        </w:rPr>
        <w:t> </w:t>
      </w:r>
      <w:r>
        <w:rPr/>
        <w:t>in</w:t>
      </w:r>
      <w:r>
        <w:rPr>
          <w:spacing w:val="40"/>
        </w:rPr>
        <w:t> </w:t>
      </w:r>
      <w:r>
        <w:rPr/>
        <w:t>helping</w:t>
      </w:r>
      <w:r>
        <w:rPr>
          <w:spacing w:val="40"/>
        </w:rPr>
        <w:t> </w:t>
      </w:r>
      <w:r>
        <w:rPr/>
        <w:t>individuals</w:t>
      </w:r>
      <w:r>
        <w:rPr>
          <w:spacing w:val="40"/>
        </w:rPr>
        <w:t> </w:t>
      </w:r>
      <w:r>
        <w:rPr/>
        <w:t>forge</w:t>
      </w:r>
      <w:r>
        <w:rPr>
          <w:spacing w:val="40"/>
        </w:rPr>
        <w:t> </w:t>
      </w:r>
      <w:r>
        <w:rPr/>
        <w:t>enduring</w:t>
      </w:r>
      <w:r>
        <w:rPr>
          <w:spacing w:val="40"/>
        </w:rPr>
        <w:t> </w:t>
      </w:r>
      <w:r>
        <w:rPr/>
        <w:t>bonds</w:t>
      </w:r>
      <w:r>
        <w:rPr>
          <w:spacing w:val="40"/>
        </w:rPr>
        <w:t> </w:t>
      </w:r>
      <w:r>
        <w:rPr/>
        <w:t>of</w:t>
      </w:r>
      <w:r>
        <w:rPr>
          <w:spacing w:val="40"/>
        </w:rPr>
        <w:t> </w:t>
      </w:r>
      <w:r>
        <w:rPr/>
        <w:t>community</w:t>
      </w:r>
      <w:r>
        <w:rPr>
          <w:spacing w:val="40"/>
        </w:rPr>
        <w:t> </w:t>
      </w:r>
      <w:r>
        <w:rPr/>
        <w:t>and</w:t>
      </w:r>
      <w:r>
        <w:rPr>
          <w:spacing w:val="40"/>
        </w:rPr>
        <w:t> </w:t>
      </w:r>
      <w:r>
        <w:rPr/>
        <w:t>identity</w:t>
      </w:r>
      <w:r>
        <w:rPr>
          <w:spacing w:val="40"/>
        </w:rPr>
        <w:t> </w:t>
      </w:r>
      <w:r>
        <w:rPr/>
        <w:t>beyond domestic</w:t>
      </w:r>
      <w:r>
        <w:rPr>
          <w:spacing w:val="40"/>
        </w:rPr>
        <w:t> </w:t>
      </w:r>
      <w:r>
        <w:rPr/>
        <w:t>life.</w:t>
      </w:r>
      <w:r>
        <w:rPr>
          <w:spacing w:val="40"/>
        </w:rPr>
        <w:t> </w:t>
      </w:r>
      <w:r>
        <w:rPr/>
        <w:t>Only</w:t>
      </w:r>
      <w:r>
        <w:rPr>
          <w:spacing w:val="40"/>
        </w:rPr>
        <w:t> </w:t>
      </w:r>
      <w:r>
        <w:rPr/>
        <w:t>by</w:t>
      </w:r>
      <w:r>
        <w:rPr>
          <w:spacing w:val="40"/>
        </w:rPr>
        <w:t> </w:t>
      </w:r>
      <w:r>
        <w:rPr/>
        <w:t>limiting</w:t>
      </w:r>
      <w:r>
        <w:rPr>
          <w:spacing w:val="40"/>
        </w:rPr>
        <w:t> </w:t>
      </w:r>
      <w:r>
        <w:rPr/>
        <w:t>one’s</w:t>
      </w:r>
      <w:r>
        <w:rPr>
          <w:spacing w:val="40"/>
        </w:rPr>
        <w:t> </w:t>
      </w:r>
      <w:r>
        <w:rPr/>
        <w:t>notion</w:t>
      </w:r>
      <w:r>
        <w:rPr>
          <w:spacing w:val="40"/>
        </w:rPr>
        <w:t> </w:t>
      </w:r>
      <w:r>
        <w:rPr/>
        <w:t>of</w:t>
      </w:r>
      <w:r>
        <w:rPr>
          <w:spacing w:val="40"/>
        </w:rPr>
        <w:t> </w:t>
      </w:r>
      <w:r>
        <w:rPr/>
        <w:t>public</w:t>
      </w:r>
      <w:r>
        <w:rPr>
          <w:spacing w:val="40"/>
        </w:rPr>
        <w:t> </w:t>
      </w:r>
      <w:r>
        <w:rPr/>
        <w:t>life</w:t>
      </w:r>
      <w:r>
        <w:rPr>
          <w:spacing w:val="40"/>
        </w:rPr>
        <w:t> </w:t>
      </w:r>
      <w:r>
        <w:rPr/>
        <w:t>to</w:t>
      </w:r>
      <w:r>
        <w:rPr>
          <w:spacing w:val="40"/>
        </w:rPr>
        <w:t> </w:t>
      </w:r>
      <w:r>
        <w:rPr/>
        <w:t>formal</w:t>
      </w:r>
      <w:r>
        <w:rPr>
          <w:spacing w:val="40"/>
        </w:rPr>
        <w:t> </w:t>
      </w:r>
      <w:r>
        <w:rPr/>
        <w:t>political</w:t>
      </w:r>
      <w:r>
        <w:rPr>
          <w:spacing w:val="40"/>
        </w:rPr>
        <w:t> </w:t>
      </w:r>
      <w:r>
        <w:rPr/>
        <w:t>participation,</w:t>
      </w:r>
      <w:r>
        <w:rPr>
          <w:spacing w:val="40"/>
        </w:rPr>
        <w:t> </w:t>
      </w:r>
      <w:r>
        <w:rPr/>
        <w:t>she says,</w:t>
      </w:r>
      <w:r>
        <w:rPr>
          <w:spacing w:val="38"/>
        </w:rPr>
        <w:t> </w:t>
      </w:r>
      <w:r>
        <w:rPr/>
        <w:t>can</w:t>
      </w:r>
      <w:r>
        <w:rPr>
          <w:spacing w:val="38"/>
        </w:rPr>
        <w:t> </w:t>
      </w:r>
      <w:r>
        <w:rPr/>
        <w:t>one</w:t>
      </w:r>
      <w:r>
        <w:rPr>
          <w:spacing w:val="38"/>
        </w:rPr>
        <w:t> </w:t>
      </w:r>
      <w:r>
        <w:rPr/>
        <w:t>conclude</w:t>
      </w:r>
      <w:r>
        <w:rPr>
          <w:spacing w:val="38"/>
        </w:rPr>
        <w:t> </w:t>
      </w:r>
      <w:r>
        <w:rPr/>
        <w:t>that</w:t>
      </w:r>
      <w:r>
        <w:rPr>
          <w:spacing w:val="38"/>
        </w:rPr>
        <w:t> </w:t>
      </w:r>
      <w:r>
        <w:rPr/>
        <w:t>most</w:t>
      </w:r>
      <w:r>
        <w:rPr>
          <w:spacing w:val="38"/>
        </w:rPr>
        <w:t> </w:t>
      </w:r>
      <w:r>
        <w:rPr/>
        <w:t>women</w:t>
      </w:r>
      <w:r>
        <w:rPr>
          <w:spacing w:val="38"/>
        </w:rPr>
        <w:t> </w:t>
      </w:r>
      <w:r>
        <w:rPr/>
        <w:t>in</w:t>
      </w:r>
      <w:r>
        <w:rPr>
          <w:spacing w:val="38"/>
        </w:rPr>
        <w:t> </w:t>
      </w:r>
      <w:r>
        <w:rPr/>
        <w:t>Western</w:t>
      </w:r>
      <w:r>
        <w:rPr>
          <w:spacing w:val="38"/>
        </w:rPr>
        <w:t> </w:t>
      </w:r>
      <w:r>
        <w:rPr/>
        <w:t>society</w:t>
      </w:r>
      <w:r>
        <w:rPr>
          <w:spacing w:val="38"/>
        </w:rPr>
        <w:t> </w:t>
      </w:r>
      <w:r>
        <w:rPr/>
        <w:t>have</w:t>
      </w:r>
      <w:r>
        <w:rPr>
          <w:spacing w:val="38"/>
        </w:rPr>
        <w:t> </w:t>
      </w:r>
      <w:r>
        <w:rPr/>
        <w:t>ever</w:t>
      </w:r>
      <w:r>
        <w:rPr>
          <w:spacing w:val="38"/>
        </w:rPr>
        <w:t> </w:t>
      </w:r>
      <w:r>
        <w:rPr/>
        <w:t>been</w:t>
      </w:r>
      <w:r>
        <w:rPr>
          <w:spacing w:val="38"/>
        </w:rPr>
        <w:t> </w:t>
      </w:r>
      <w:r>
        <w:rPr/>
        <w:t>literally consigned to a separate or “private” sphere.</w:t>
      </w:r>
    </w:p>
    <w:p>
      <w:pPr>
        <w:pStyle w:val="BodyText"/>
        <w:spacing w:before="4"/>
        <w:ind w:left="0"/>
        <w:rPr>
          <w:sz w:val="24"/>
        </w:rPr>
      </w:pPr>
    </w:p>
    <w:p>
      <w:pPr>
        <w:pStyle w:val="ListParagraph"/>
        <w:numPr>
          <w:ilvl w:val="0"/>
          <w:numId w:val="76"/>
        </w:numPr>
        <w:tabs>
          <w:tab w:pos="378" w:val="left" w:leader="none"/>
        </w:tabs>
        <w:spacing w:line="240" w:lineRule="auto" w:before="1" w:after="0"/>
        <w:ind w:left="113" w:right="575" w:firstLine="0"/>
        <w:jc w:val="left"/>
        <w:rPr>
          <w:sz w:val="22"/>
        </w:rPr>
      </w:pPr>
      <w:r>
        <w:rPr>
          <w:sz w:val="22"/>
        </w:rPr>
        <w:t>The</w:t>
      </w:r>
      <w:r>
        <w:rPr>
          <w:spacing w:val="27"/>
          <w:sz w:val="22"/>
        </w:rPr>
        <w:t> </w:t>
      </w:r>
      <w:r>
        <w:rPr>
          <w:sz w:val="22"/>
        </w:rPr>
        <w:t>phrase</w:t>
      </w:r>
      <w:r>
        <w:rPr>
          <w:spacing w:val="27"/>
          <w:sz w:val="22"/>
        </w:rPr>
        <w:t> </w:t>
      </w:r>
      <w:r>
        <w:rPr>
          <w:sz w:val="22"/>
        </w:rPr>
        <w:t>“These</w:t>
      </w:r>
      <w:r>
        <w:rPr>
          <w:spacing w:val="27"/>
          <w:sz w:val="22"/>
        </w:rPr>
        <w:t> </w:t>
      </w:r>
      <w:r>
        <w:rPr>
          <w:sz w:val="22"/>
        </w:rPr>
        <w:t>kinds</w:t>
      </w:r>
      <w:r>
        <w:rPr>
          <w:spacing w:val="27"/>
          <w:sz w:val="22"/>
        </w:rPr>
        <w:t> </w:t>
      </w:r>
      <w:r>
        <w:rPr>
          <w:sz w:val="22"/>
        </w:rPr>
        <w:t>of</w:t>
      </w:r>
      <w:r>
        <w:rPr>
          <w:spacing w:val="27"/>
          <w:sz w:val="22"/>
        </w:rPr>
        <w:t> </w:t>
      </w:r>
      <w:r>
        <w:rPr>
          <w:sz w:val="22"/>
        </w:rPr>
        <w:t>experiences”</w:t>
      </w:r>
      <w:r>
        <w:rPr>
          <w:spacing w:val="27"/>
          <w:sz w:val="22"/>
        </w:rPr>
        <w:t> </w:t>
      </w:r>
      <w:r>
        <w:rPr>
          <w:sz w:val="22"/>
        </w:rPr>
        <w:t>in</w:t>
      </w:r>
      <w:r>
        <w:rPr>
          <w:spacing w:val="27"/>
          <w:sz w:val="22"/>
        </w:rPr>
        <w:t> </w:t>
      </w:r>
      <w:r>
        <w:rPr>
          <w:sz w:val="22"/>
        </w:rPr>
        <w:t>the</w:t>
      </w:r>
      <w:r>
        <w:rPr>
          <w:spacing w:val="27"/>
          <w:sz w:val="22"/>
        </w:rPr>
        <w:t> </w:t>
      </w:r>
      <w:r>
        <w:rPr>
          <w:sz w:val="22"/>
        </w:rPr>
        <w:t>passage</w:t>
      </w:r>
      <w:r>
        <w:rPr>
          <w:spacing w:val="27"/>
          <w:sz w:val="22"/>
        </w:rPr>
        <w:t> </w:t>
      </w:r>
      <w:r>
        <w:rPr>
          <w:sz w:val="22"/>
        </w:rPr>
        <w:t>refers</w:t>
      </w:r>
      <w:r>
        <w:rPr>
          <w:spacing w:val="27"/>
          <w:sz w:val="22"/>
        </w:rPr>
        <w:t> </w:t>
      </w:r>
      <w:r>
        <w:rPr>
          <w:sz w:val="22"/>
        </w:rPr>
        <w:t>to</w:t>
      </w:r>
      <w:r>
        <w:rPr>
          <w:spacing w:val="27"/>
          <w:sz w:val="22"/>
        </w:rPr>
        <w:t> </w:t>
      </w:r>
      <w:r>
        <w:rPr>
          <w:sz w:val="22"/>
        </w:rPr>
        <w:t>experiences</w:t>
      </w:r>
      <w:r>
        <w:rPr>
          <w:spacing w:val="27"/>
          <w:sz w:val="22"/>
        </w:rPr>
        <w:t> </w:t>
      </w:r>
      <w:r>
        <w:rPr>
          <w:sz w:val="22"/>
        </w:rPr>
        <w:t>in</w:t>
      </w:r>
      <w:r>
        <w:rPr>
          <w:spacing w:val="27"/>
          <w:sz w:val="22"/>
        </w:rPr>
        <w:t> </w:t>
      </w:r>
      <w:r>
        <w:rPr>
          <w:sz w:val="22"/>
        </w:rPr>
        <w:t>Lynch’s view are</w:t>
      </w:r>
    </w:p>
    <w:p>
      <w:pPr>
        <w:pStyle w:val="ListParagraph"/>
        <w:numPr>
          <w:ilvl w:val="1"/>
          <w:numId w:val="76"/>
        </w:numPr>
        <w:tabs>
          <w:tab w:pos="397" w:val="left" w:leader="none"/>
        </w:tabs>
        <w:spacing w:line="251" w:lineRule="exact" w:before="0" w:after="0"/>
        <w:ind w:left="396" w:right="0" w:hanging="284"/>
        <w:jc w:val="left"/>
        <w:rPr>
          <w:sz w:val="22"/>
        </w:rPr>
      </w:pPr>
      <w:r>
        <w:rPr>
          <w:sz w:val="22"/>
        </w:rPr>
        <w:t>an</w:t>
      </w:r>
      <w:r>
        <w:rPr>
          <w:spacing w:val="22"/>
          <w:sz w:val="22"/>
        </w:rPr>
        <w:t> </w:t>
      </w:r>
      <w:r>
        <w:rPr>
          <w:sz w:val="22"/>
        </w:rPr>
        <w:t>early</w:t>
      </w:r>
      <w:r>
        <w:rPr>
          <w:spacing w:val="24"/>
          <w:sz w:val="22"/>
        </w:rPr>
        <w:t> </w:t>
      </w:r>
      <w:r>
        <w:rPr>
          <w:sz w:val="22"/>
        </w:rPr>
        <w:t>stage</w:t>
      </w:r>
      <w:r>
        <w:rPr>
          <w:spacing w:val="25"/>
          <w:sz w:val="22"/>
        </w:rPr>
        <w:t> </w:t>
      </w:r>
      <w:r>
        <w:rPr>
          <w:sz w:val="22"/>
        </w:rPr>
        <w:t>in</w:t>
      </w:r>
      <w:r>
        <w:rPr>
          <w:spacing w:val="24"/>
          <w:sz w:val="22"/>
        </w:rPr>
        <w:t> </w:t>
      </w:r>
      <w:r>
        <w:rPr>
          <w:sz w:val="22"/>
        </w:rPr>
        <w:t>women’s</w:t>
      </w:r>
      <w:r>
        <w:rPr>
          <w:spacing w:val="24"/>
          <w:sz w:val="22"/>
        </w:rPr>
        <w:t> </w:t>
      </w:r>
      <w:r>
        <w:rPr>
          <w:sz w:val="22"/>
        </w:rPr>
        <w:t>political</w:t>
      </w:r>
      <w:r>
        <w:rPr>
          <w:spacing w:val="25"/>
          <w:sz w:val="22"/>
        </w:rPr>
        <w:t> </w:t>
      </w:r>
      <w:r>
        <w:rPr>
          <w:spacing w:val="-2"/>
          <w:sz w:val="22"/>
        </w:rPr>
        <w:t>participation</w:t>
      </w:r>
    </w:p>
    <w:p>
      <w:pPr>
        <w:pStyle w:val="ListParagraph"/>
        <w:numPr>
          <w:ilvl w:val="1"/>
          <w:numId w:val="76"/>
        </w:numPr>
        <w:tabs>
          <w:tab w:pos="397" w:val="left" w:leader="none"/>
        </w:tabs>
        <w:spacing w:line="240" w:lineRule="auto" w:before="7" w:after="0"/>
        <w:ind w:left="396" w:right="0" w:hanging="284"/>
        <w:jc w:val="left"/>
        <w:rPr>
          <w:sz w:val="22"/>
        </w:rPr>
      </w:pPr>
      <w:r>
        <w:rPr>
          <w:sz w:val="22"/>
        </w:rPr>
        <w:t>insufficiently</w:t>
      </w:r>
      <w:r>
        <w:rPr>
          <w:spacing w:val="28"/>
          <w:sz w:val="22"/>
        </w:rPr>
        <w:t> </w:t>
      </w:r>
      <w:r>
        <w:rPr>
          <w:sz w:val="22"/>
        </w:rPr>
        <w:t>appreciated</w:t>
      </w:r>
      <w:r>
        <w:rPr>
          <w:spacing w:val="30"/>
          <w:sz w:val="22"/>
        </w:rPr>
        <w:t> </w:t>
      </w:r>
      <w:r>
        <w:rPr>
          <w:sz w:val="22"/>
        </w:rPr>
        <w:t>for</w:t>
      </w:r>
      <w:r>
        <w:rPr>
          <w:spacing w:val="30"/>
          <w:sz w:val="22"/>
        </w:rPr>
        <w:t> </w:t>
      </w:r>
      <w:r>
        <w:rPr>
          <w:sz w:val="22"/>
        </w:rPr>
        <w:t>their</w:t>
      </w:r>
      <w:r>
        <w:rPr>
          <w:spacing w:val="30"/>
          <w:sz w:val="22"/>
        </w:rPr>
        <w:t> </w:t>
      </w:r>
      <w:r>
        <w:rPr>
          <w:sz w:val="22"/>
        </w:rPr>
        <w:t>role</w:t>
      </w:r>
      <w:r>
        <w:rPr>
          <w:spacing w:val="30"/>
          <w:sz w:val="22"/>
        </w:rPr>
        <w:t> </w:t>
      </w:r>
      <w:r>
        <w:rPr>
          <w:sz w:val="22"/>
        </w:rPr>
        <w:t>in</w:t>
      </w:r>
      <w:r>
        <w:rPr>
          <w:spacing w:val="30"/>
          <w:sz w:val="22"/>
        </w:rPr>
        <w:t> </w:t>
      </w:r>
      <w:r>
        <w:rPr>
          <w:sz w:val="22"/>
        </w:rPr>
        <w:t>women’s</w:t>
      </w:r>
      <w:r>
        <w:rPr>
          <w:spacing w:val="30"/>
          <w:sz w:val="22"/>
        </w:rPr>
        <w:t> </w:t>
      </w:r>
      <w:r>
        <w:rPr>
          <w:sz w:val="22"/>
        </w:rPr>
        <w:t>public</w:t>
      </w:r>
      <w:r>
        <w:rPr>
          <w:spacing w:val="30"/>
          <w:sz w:val="22"/>
        </w:rPr>
        <w:t> </w:t>
      </w:r>
      <w:r>
        <w:rPr>
          <w:spacing w:val="-4"/>
          <w:sz w:val="22"/>
        </w:rPr>
        <w:t>life</w:t>
      </w:r>
    </w:p>
    <w:p>
      <w:pPr>
        <w:pStyle w:val="ListParagraph"/>
        <w:numPr>
          <w:ilvl w:val="1"/>
          <w:numId w:val="76"/>
        </w:numPr>
        <w:tabs>
          <w:tab w:pos="409" w:val="left" w:leader="none"/>
        </w:tabs>
        <w:spacing w:line="240" w:lineRule="auto" w:before="7" w:after="0"/>
        <w:ind w:left="408" w:right="0" w:hanging="296"/>
        <w:jc w:val="left"/>
        <w:rPr>
          <w:sz w:val="22"/>
        </w:rPr>
      </w:pPr>
      <w:r>
        <w:rPr>
          <w:sz w:val="22"/>
        </w:rPr>
        <w:t>properly</w:t>
      </w:r>
      <w:r>
        <w:rPr>
          <w:spacing w:val="29"/>
          <w:sz w:val="22"/>
        </w:rPr>
        <w:t> </w:t>
      </w:r>
      <w:r>
        <w:rPr>
          <w:sz w:val="22"/>
        </w:rPr>
        <w:t>assigned</w:t>
      </w:r>
      <w:r>
        <w:rPr>
          <w:spacing w:val="29"/>
          <w:sz w:val="22"/>
        </w:rPr>
        <w:t> </w:t>
      </w:r>
      <w:r>
        <w:rPr>
          <w:sz w:val="22"/>
        </w:rPr>
        <w:t>to</w:t>
      </w:r>
      <w:r>
        <w:rPr>
          <w:spacing w:val="29"/>
          <w:sz w:val="22"/>
        </w:rPr>
        <w:t> </w:t>
      </w:r>
      <w:r>
        <w:rPr>
          <w:sz w:val="22"/>
        </w:rPr>
        <w:t>the</w:t>
      </w:r>
      <w:r>
        <w:rPr>
          <w:spacing w:val="29"/>
          <w:sz w:val="22"/>
        </w:rPr>
        <w:t> </w:t>
      </w:r>
      <w:r>
        <w:rPr>
          <w:sz w:val="22"/>
        </w:rPr>
        <w:t>“private”</w:t>
      </w:r>
      <w:r>
        <w:rPr>
          <w:spacing w:val="29"/>
          <w:sz w:val="22"/>
        </w:rPr>
        <w:t> </w:t>
      </w:r>
      <w:r>
        <w:rPr>
          <w:spacing w:val="-2"/>
          <w:sz w:val="22"/>
        </w:rPr>
        <w:t>sphere</w:t>
      </w:r>
    </w:p>
    <w:p>
      <w:pPr>
        <w:pStyle w:val="ListParagraph"/>
        <w:numPr>
          <w:ilvl w:val="1"/>
          <w:numId w:val="76"/>
        </w:numPr>
        <w:tabs>
          <w:tab w:pos="409" w:val="left" w:leader="none"/>
        </w:tabs>
        <w:spacing w:line="240" w:lineRule="auto" w:before="7" w:after="0"/>
        <w:ind w:left="408" w:right="0" w:hanging="296"/>
        <w:jc w:val="left"/>
        <w:rPr>
          <w:sz w:val="22"/>
        </w:rPr>
      </w:pPr>
      <w:r>
        <w:rPr>
          <w:sz w:val="22"/>
        </w:rPr>
        <w:t>a</w:t>
      </w:r>
      <w:r>
        <w:rPr>
          <w:spacing w:val="21"/>
          <w:sz w:val="22"/>
        </w:rPr>
        <w:t> </w:t>
      </w:r>
      <w:r>
        <w:rPr>
          <w:sz w:val="22"/>
        </w:rPr>
        <w:t>means</w:t>
      </w:r>
      <w:r>
        <w:rPr>
          <w:spacing w:val="24"/>
          <w:sz w:val="22"/>
        </w:rPr>
        <w:t> </w:t>
      </w:r>
      <w:r>
        <w:rPr>
          <w:sz w:val="22"/>
        </w:rPr>
        <w:t>of</w:t>
      </w:r>
      <w:r>
        <w:rPr>
          <w:spacing w:val="24"/>
          <w:sz w:val="22"/>
        </w:rPr>
        <w:t> </w:t>
      </w:r>
      <w:r>
        <w:rPr>
          <w:sz w:val="22"/>
        </w:rPr>
        <w:t>altering</w:t>
      </w:r>
      <w:r>
        <w:rPr>
          <w:spacing w:val="23"/>
          <w:sz w:val="22"/>
        </w:rPr>
        <w:t> </w:t>
      </w:r>
      <w:r>
        <w:rPr>
          <w:sz w:val="22"/>
        </w:rPr>
        <w:t>the</w:t>
      </w:r>
      <w:r>
        <w:rPr>
          <w:spacing w:val="24"/>
          <w:sz w:val="22"/>
        </w:rPr>
        <w:t> </w:t>
      </w:r>
      <w:r>
        <w:rPr>
          <w:sz w:val="22"/>
        </w:rPr>
        <w:t>political</w:t>
      </w:r>
      <w:r>
        <w:rPr>
          <w:spacing w:val="24"/>
          <w:sz w:val="22"/>
        </w:rPr>
        <w:t> </w:t>
      </w:r>
      <w:r>
        <w:rPr>
          <w:spacing w:val="-2"/>
          <w:sz w:val="22"/>
        </w:rPr>
        <w:t>structure</w:t>
      </w:r>
    </w:p>
    <w:p>
      <w:pPr>
        <w:pStyle w:val="ListParagraph"/>
        <w:numPr>
          <w:ilvl w:val="1"/>
          <w:numId w:val="76"/>
        </w:numPr>
        <w:tabs>
          <w:tab w:pos="397" w:val="left" w:leader="none"/>
        </w:tabs>
        <w:spacing w:line="240" w:lineRule="auto" w:before="7" w:after="0"/>
        <w:ind w:left="396" w:right="0" w:hanging="284"/>
        <w:jc w:val="left"/>
        <w:rPr>
          <w:sz w:val="22"/>
        </w:rPr>
      </w:pPr>
      <w:r>
        <w:rPr>
          <w:sz w:val="22"/>
        </w:rPr>
        <w:t>historically</w:t>
      </w:r>
      <w:r>
        <w:rPr>
          <w:spacing w:val="29"/>
          <w:sz w:val="22"/>
        </w:rPr>
        <w:t> </w:t>
      </w:r>
      <w:r>
        <w:rPr>
          <w:sz w:val="22"/>
        </w:rPr>
        <w:t>atypical</w:t>
      </w:r>
      <w:r>
        <w:rPr>
          <w:spacing w:val="29"/>
          <w:sz w:val="22"/>
        </w:rPr>
        <w:t> </w:t>
      </w:r>
      <w:r>
        <w:rPr>
          <w:sz w:val="22"/>
        </w:rPr>
        <w:t>for</w:t>
      </w:r>
      <w:r>
        <w:rPr>
          <w:spacing w:val="29"/>
          <w:sz w:val="22"/>
        </w:rPr>
        <w:t> </w:t>
      </w:r>
      <w:r>
        <w:rPr>
          <w:sz w:val="22"/>
        </w:rPr>
        <w:t>women</w:t>
      </w:r>
      <w:r>
        <w:rPr>
          <w:spacing w:val="29"/>
          <w:sz w:val="22"/>
        </w:rPr>
        <w:t> </w:t>
      </w:r>
      <w:r>
        <w:rPr>
          <w:sz w:val="22"/>
        </w:rPr>
        <w:t>in</w:t>
      </w:r>
      <w:r>
        <w:rPr>
          <w:spacing w:val="29"/>
          <w:sz w:val="22"/>
        </w:rPr>
        <w:t> </w:t>
      </w:r>
      <w:r>
        <w:rPr>
          <w:sz w:val="22"/>
        </w:rPr>
        <w:t>Western</w:t>
      </w:r>
      <w:r>
        <w:rPr>
          <w:spacing w:val="29"/>
          <w:sz w:val="22"/>
        </w:rPr>
        <w:t> </w:t>
      </w:r>
      <w:r>
        <w:rPr>
          <w:spacing w:val="-2"/>
          <w:sz w:val="22"/>
        </w:rPr>
        <w:t>society</w:t>
      </w:r>
    </w:p>
    <w:p>
      <w:pPr>
        <w:pStyle w:val="BodyText"/>
        <w:spacing w:before="2"/>
        <w:ind w:left="0"/>
        <w:rPr>
          <w:sz w:val="23"/>
        </w:rPr>
      </w:pPr>
    </w:p>
    <w:p>
      <w:pPr>
        <w:pStyle w:val="ListParagraph"/>
        <w:numPr>
          <w:ilvl w:val="0"/>
          <w:numId w:val="76"/>
        </w:numPr>
        <w:tabs>
          <w:tab w:pos="369" w:val="left" w:leader="none"/>
        </w:tabs>
        <w:spacing w:line="240" w:lineRule="auto" w:before="0" w:after="0"/>
        <w:ind w:left="368" w:right="0" w:hanging="256"/>
        <w:jc w:val="left"/>
        <w:rPr>
          <w:sz w:val="22"/>
        </w:rPr>
      </w:pPr>
      <w:r>
        <w:rPr>
          <w:sz w:val="22"/>
        </w:rPr>
        <w:t>The</w:t>
      </w:r>
      <w:r>
        <w:rPr>
          <w:spacing w:val="24"/>
          <w:sz w:val="22"/>
        </w:rPr>
        <w:t> </w:t>
      </w:r>
      <w:r>
        <w:rPr>
          <w:sz w:val="22"/>
        </w:rPr>
        <w:t>passage</w:t>
      </w:r>
      <w:r>
        <w:rPr>
          <w:spacing w:val="26"/>
          <w:sz w:val="22"/>
        </w:rPr>
        <w:t> </w:t>
      </w:r>
      <w:r>
        <w:rPr>
          <w:sz w:val="22"/>
        </w:rPr>
        <w:t>implies</w:t>
      </w:r>
      <w:r>
        <w:rPr>
          <w:spacing w:val="26"/>
          <w:sz w:val="22"/>
        </w:rPr>
        <w:t> </w:t>
      </w:r>
      <w:r>
        <w:rPr>
          <w:sz w:val="22"/>
        </w:rPr>
        <w:t>that</w:t>
      </w:r>
      <w:r>
        <w:rPr>
          <w:spacing w:val="26"/>
          <w:sz w:val="22"/>
        </w:rPr>
        <w:t> </w:t>
      </w:r>
      <w:r>
        <w:rPr>
          <w:sz w:val="22"/>
        </w:rPr>
        <w:t>Lynch</w:t>
      </w:r>
      <w:r>
        <w:rPr>
          <w:spacing w:val="27"/>
          <w:sz w:val="22"/>
        </w:rPr>
        <w:t> </w:t>
      </w:r>
      <w:r>
        <w:rPr>
          <w:sz w:val="22"/>
        </w:rPr>
        <w:t>would</w:t>
      </w:r>
      <w:r>
        <w:rPr>
          <w:spacing w:val="26"/>
          <w:sz w:val="22"/>
        </w:rPr>
        <w:t> </w:t>
      </w:r>
      <w:r>
        <w:rPr>
          <w:sz w:val="22"/>
        </w:rPr>
        <w:t>agree</w:t>
      </w:r>
      <w:r>
        <w:rPr>
          <w:spacing w:val="26"/>
          <w:sz w:val="22"/>
        </w:rPr>
        <w:t> </w:t>
      </w:r>
      <w:r>
        <w:rPr>
          <w:sz w:val="22"/>
        </w:rPr>
        <w:t>that</w:t>
      </w:r>
      <w:r>
        <w:rPr>
          <w:spacing w:val="26"/>
          <w:sz w:val="22"/>
        </w:rPr>
        <w:t> </w:t>
      </w:r>
      <w:r>
        <w:rPr>
          <w:sz w:val="22"/>
        </w:rPr>
        <w:t>formal</w:t>
      </w:r>
      <w:r>
        <w:rPr>
          <w:spacing w:val="26"/>
          <w:sz w:val="22"/>
        </w:rPr>
        <w:t> </w:t>
      </w:r>
      <w:r>
        <w:rPr>
          <w:sz w:val="22"/>
        </w:rPr>
        <w:t>political</w:t>
      </w:r>
      <w:r>
        <w:rPr>
          <w:spacing w:val="27"/>
          <w:sz w:val="22"/>
        </w:rPr>
        <w:t> </w:t>
      </w:r>
      <w:r>
        <w:rPr>
          <w:spacing w:val="-2"/>
          <w:sz w:val="22"/>
        </w:rPr>
        <w:t>participation</w:t>
      </w:r>
    </w:p>
    <w:p>
      <w:pPr>
        <w:pStyle w:val="ListParagraph"/>
        <w:numPr>
          <w:ilvl w:val="1"/>
          <w:numId w:val="76"/>
        </w:numPr>
        <w:tabs>
          <w:tab w:pos="397" w:val="left" w:leader="none"/>
        </w:tabs>
        <w:spacing w:line="240" w:lineRule="auto" w:before="7" w:after="0"/>
        <w:ind w:left="396" w:right="0" w:hanging="284"/>
        <w:jc w:val="left"/>
        <w:rPr>
          <w:sz w:val="22"/>
        </w:rPr>
      </w:pPr>
      <w:r>
        <w:rPr>
          <w:sz w:val="22"/>
        </w:rPr>
        <w:t>was</w:t>
      </w:r>
      <w:r>
        <w:rPr>
          <w:spacing w:val="29"/>
          <w:sz w:val="22"/>
        </w:rPr>
        <w:t> </w:t>
      </w:r>
      <w:r>
        <w:rPr>
          <w:sz w:val="22"/>
        </w:rPr>
        <w:t>increasingly</w:t>
      </w:r>
      <w:r>
        <w:rPr>
          <w:spacing w:val="31"/>
          <w:sz w:val="22"/>
        </w:rPr>
        <w:t> </w:t>
      </w:r>
      <w:r>
        <w:rPr>
          <w:sz w:val="22"/>
        </w:rPr>
        <w:t>important</w:t>
      </w:r>
      <w:r>
        <w:rPr>
          <w:spacing w:val="31"/>
          <w:sz w:val="22"/>
        </w:rPr>
        <w:t> </w:t>
      </w:r>
      <w:r>
        <w:rPr>
          <w:sz w:val="22"/>
        </w:rPr>
        <w:t>as</w:t>
      </w:r>
      <w:r>
        <w:rPr>
          <w:spacing w:val="32"/>
          <w:sz w:val="22"/>
        </w:rPr>
        <w:t> </w:t>
      </w:r>
      <w:r>
        <w:rPr>
          <w:sz w:val="22"/>
        </w:rPr>
        <w:t>the</w:t>
      </w:r>
      <w:r>
        <w:rPr>
          <w:spacing w:val="31"/>
          <w:sz w:val="22"/>
        </w:rPr>
        <w:t> </w:t>
      </w:r>
      <w:r>
        <w:rPr>
          <w:sz w:val="22"/>
        </w:rPr>
        <w:t>nineteenth</w:t>
      </w:r>
      <w:r>
        <w:rPr>
          <w:spacing w:val="31"/>
          <w:sz w:val="22"/>
        </w:rPr>
        <w:t> </w:t>
      </w:r>
      <w:r>
        <w:rPr>
          <w:sz w:val="22"/>
        </w:rPr>
        <w:t>century</w:t>
      </w:r>
      <w:r>
        <w:rPr>
          <w:spacing w:val="32"/>
          <w:sz w:val="22"/>
        </w:rPr>
        <w:t> </w:t>
      </w:r>
      <w:r>
        <w:rPr>
          <w:spacing w:val="-2"/>
          <w:sz w:val="22"/>
        </w:rPr>
        <w:t>progressed</w:t>
      </w:r>
    </w:p>
    <w:p>
      <w:pPr>
        <w:pStyle w:val="ListParagraph"/>
        <w:numPr>
          <w:ilvl w:val="1"/>
          <w:numId w:val="76"/>
        </w:numPr>
        <w:tabs>
          <w:tab w:pos="397" w:val="left" w:leader="none"/>
        </w:tabs>
        <w:spacing w:line="247" w:lineRule="auto" w:before="7" w:after="0"/>
        <w:ind w:left="113" w:right="282" w:firstLine="0"/>
        <w:jc w:val="left"/>
        <w:rPr>
          <w:sz w:val="22"/>
        </w:rPr>
      </w:pPr>
      <w:r>
        <w:rPr>
          <w:sz w:val="22"/>
        </w:rPr>
        <w:t>was</w:t>
      </w:r>
      <w:r>
        <w:rPr>
          <w:spacing w:val="32"/>
          <w:sz w:val="22"/>
        </w:rPr>
        <w:t> </w:t>
      </w:r>
      <w:r>
        <w:rPr>
          <w:sz w:val="22"/>
        </w:rPr>
        <w:t>an</w:t>
      </w:r>
      <w:r>
        <w:rPr>
          <w:spacing w:val="32"/>
          <w:sz w:val="22"/>
        </w:rPr>
        <w:t> </w:t>
      </w:r>
      <w:r>
        <w:rPr>
          <w:sz w:val="22"/>
        </w:rPr>
        <w:t>underreported</w:t>
      </w:r>
      <w:r>
        <w:rPr>
          <w:spacing w:val="32"/>
          <w:sz w:val="22"/>
        </w:rPr>
        <w:t> </w:t>
      </w:r>
      <w:r>
        <w:rPr>
          <w:sz w:val="22"/>
        </w:rPr>
        <w:t>phenomenon</w:t>
      </w:r>
      <w:r>
        <w:rPr>
          <w:spacing w:val="32"/>
          <w:sz w:val="22"/>
        </w:rPr>
        <w:t> </w:t>
      </w:r>
      <w:r>
        <w:rPr>
          <w:sz w:val="22"/>
        </w:rPr>
        <w:t>among</w:t>
      </w:r>
      <w:r>
        <w:rPr>
          <w:spacing w:val="32"/>
          <w:sz w:val="22"/>
        </w:rPr>
        <w:t> </w:t>
      </w:r>
      <w:r>
        <w:rPr>
          <w:sz w:val="22"/>
        </w:rPr>
        <w:t>women</w:t>
      </w:r>
      <w:r>
        <w:rPr>
          <w:spacing w:val="32"/>
          <w:sz w:val="22"/>
        </w:rPr>
        <w:t> </w:t>
      </w:r>
      <w:r>
        <w:rPr>
          <w:sz w:val="22"/>
        </w:rPr>
        <w:t>in</w:t>
      </w:r>
      <w:r>
        <w:rPr>
          <w:spacing w:val="32"/>
          <w:sz w:val="22"/>
        </w:rPr>
        <w:t> </w:t>
      </w:r>
      <w:r>
        <w:rPr>
          <w:sz w:val="22"/>
        </w:rPr>
        <w:t>nineteenth</w:t>
      </w:r>
      <w:r>
        <w:rPr>
          <w:spacing w:val="32"/>
          <w:sz w:val="22"/>
        </w:rPr>
        <w:t> </w:t>
      </w:r>
      <w:r>
        <w:rPr>
          <w:sz w:val="22"/>
        </w:rPr>
        <w:t>century</w:t>
      </w:r>
      <w:r>
        <w:rPr>
          <w:spacing w:val="32"/>
          <w:sz w:val="22"/>
        </w:rPr>
        <w:t> </w:t>
      </w:r>
      <w:r>
        <w:rPr>
          <w:sz w:val="22"/>
        </w:rPr>
        <w:t>Europe</w:t>
      </w:r>
      <w:r>
        <w:rPr>
          <w:spacing w:val="32"/>
          <w:sz w:val="22"/>
        </w:rPr>
        <w:t> </w:t>
      </w:r>
      <w:r>
        <w:rPr>
          <w:sz w:val="22"/>
        </w:rPr>
        <w:t>within</w:t>
      </w:r>
      <w:r>
        <w:rPr>
          <w:spacing w:val="32"/>
          <w:sz w:val="22"/>
        </w:rPr>
        <w:t> </w:t>
      </w:r>
      <w:r>
        <w:rPr>
          <w:sz w:val="22"/>
        </w:rPr>
        <w:t>civil </w:t>
      </w:r>
      <w:r>
        <w:rPr>
          <w:spacing w:val="-2"/>
          <w:sz w:val="22"/>
        </w:rPr>
        <w:t>society</w:t>
      </w:r>
    </w:p>
    <w:p>
      <w:pPr>
        <w:pStyle w:val="ListParagraph"/>
        <w:numPr>
          <w:ilvl w:val="1"/>
          <w:numId w:val="76"/>
        </w:numPr>
        <w:tabs>
          <w:tab w:pos="409" w:val="left" w:leader="none"/>
        </w:tabs>
        <w:spacing w:line="252" w:lineRule="exact" w:before="0" w:after="0"/>
        <w:ind w:left="408" w:right="0" w:hanging="296"/>
        <w:jc w:val="left"/>
        <w:rPr>
          <w:sz w:val="22"/>
        </w:rPr>
      </w:pPr>
      <w:r>
        <w:rPr>
          <w:sz w:val="22"/>
        </w:rPr>
        <w:t>is</w:t>
      </w:r>
      <w:r>
        <w:rPr>
          <w:spacing w:val="29"/>
          <w:sz w:val="22"/>
        </w:rPr>
        <w:t> </w:t>
      </w:r>
      <w:r>
        <w:rPr>
          <w:sz w:val="22"/>
        </w:rPr>
        <w:t>crucial</w:t>
      </w:r>
      <w:r>
        <w:rPr>
          <w:spacing w:val="29"/>
          <w:sz w:val="22"/>
        </w:rPr>
        <w:t> </w:t>
      </w:r>
      <w:r>
        <w:rPr>
          <w:sz w:val="22"/>
        </w:rPr>
        <w:t>to</w:t>
      </w:r>
      <w:r>
        <w:rPr>
          <w:spacing w:val="29"/>
          <w:sz w:val="22"/>
        </w:rPr>
        <w:t> </w:t>
      </w:r>
      <w:r>
        <w:rPr>
          <w:sz w:val="22"/>
        </w:rPr>
        <w:t>helping</w:t>
      </w:r>
      <w:r>
        <w:rPr>
          <w:spacing w:val="29"/>
          <w:sz w:val="22"/>
        </w:rPr>
        <w:t> </w:t>
      </w:r>
      <w:r>
        <w:rPr>
          <w:sz w:val="22"/>
        </w:rPr>
        <w:t>individuals</w:t>
      </w:r>
      <w:r>
        <w:rPr>
          <w:spacing w:val="29"/>
          <w:sz w:val="22"/>
        </w:rPr>
        <w:t> </w:t>
      </w:r>
      <w:r>
        <w:rPr>
          <w:sz w:val="22"/>
        </w:rPr>
        <w:t>form</w:t>
      </w:r>
      <w:r>
        <w:rPr>
          <w:spacing w:val="29"/>
          <w:sz w:val="22"/>
        </w:rPr>
        <w:t> </w:t>
      </w:r>
      <w:r>
        <w:rPr>
          <w:sz w:val="22"/>
        </w:rPr>
        <w:t>community</w:t>
      </w:r>
      <w:r>
        <w:rPr>
          <w:spacing w:val="29"/>
          <w:sz w:val="22"/>
        </w:rPr>
        <w:t> </w:t>
      </w:r>
      <w:r>
        <w:rPr>
          <w:spacing w:val="-4"/>
          <w:sz w:val="22"/>
        </w:rPr>
        <w:t>ties</w:t>
      </w:r>
    </w:p>
    <w:p>
      <w:pPr>
        <w:pStyle w:val="ListParagraph"/>
        <w:numPr>
          <w:ilvl w:val="1"/>
          <w:numId w:val="76"/>
        </w:numPr>
        <w:tabs>
          <w:tab w:pos="409" w:val="left" w:leader="none"/>
        </w:tabs>
        <w:spacing w:line="240" w:lineRule="auto" w:before="7" w:after="0"/>
        <w:ind w:left="408" w:right="0" w:hanging="296"/>
        <w:jc w:val="left"/>
        <w:rPr>
          <w:sz w:val="22"/>
        </w:rPr>
      </w:pPr>
      <w:r>
        <w:rPr>
          <w:sz w:val="22"/>
        </w:rPr>
        <w:t>is</w:t>
      </w:r>
      <w:r>
        <w:rPr>
          <w:spacing w:val="23"/>
          <w:sz w:val="22"/>
        </w:rPr>
        <w:t> </w:t>
      </w:r>
      <w:r>
        <w:rPr>
          <w:sz w:val="22"/>
        </w:rPr>
        <w:t>a</w:t>
      </w:r>
      <w:r>
        <w:rPr>
          <w:spacing w:val="26"/>
          <w:sz w:val="22"/>
        </w:rPr>
        <w:t> </w:t>
      </w:r>
      <w:r>
        <w:rPr>
          <w:sz w:val="22"/>
        </w:rPr>
        <w:t>significant</w:t>
      </w:r>
      <w:r>
        <w:rPr>
          <w:spacing w:val="26"/>
          <w:sz w:val="22"/>
        </w:rPr>
        <w:t> </w:t>
      </w:r>
      <w:r>
        <w:rPr>
          <w:sz w:val="22"/>
        </w:rPr>
        <w:t>component</w:t>
      </w:r>
      <w:r>
        <w:rPr>
          <w:spacing w:val="25"/>
          <w:sz w:val="22"/>
        </w:rPr>
        <w:t> </w:t>
      </w:r>
      <w:r>
        <w:rPr>
          <w:sz w:val="22"/>
        </w:rPr>
        <w:t>of</w:t>
      </w:r>
      <w:r>
        <w:rPr>
          <w:spacing w:val="26"/>
          <w:sz w:val="22"/>
        </w:rPr>
        <w:t> </w:t>
      </w:r>
      <w:r>
        <w:rPr>
          <w:sz w:val="22"/>
        </w:rPr>
        <w:t>public</w:t>
      </w:r>
      <w:r>
        <w:rPr>
          <w:spacing w:val="26"/>
          <w:sz w:val="22"/>
        </w:rPr>
        <w:t> </w:t>
      </w:r>
      <w:r>
        <w:rPr>
          <w:spacing w:val="-4"/>
          <w:sz w:val="22"/>
        </w:rPr>
        <w:t>life</w:t>
      </w:r>
    </w:p>
    <w:p>
      <w:pPr>
        <w:pStyle w:val="ListParagraph"/>
        <w:numPr>
          <w:ilvl w:val="1"/>
          <w:numId w:val="76"/>
        </w:numPr>
        <w:tabs>
          <w:tab w:pos="397" w:val="left" w:leader="none"/>
        </w:tabs>
        <w:spacing w:line="240" w:lineRule="auto" w:before="7" w:after="0"/>
        <w:ind w:left="396" w:right="0" w:hanging="284"/>
        <w:jc w:val="left"/>
        <w:rPr>
          <w:sz w:val="22"/>
        </w:rPr>
      </w:pPr>
      <w:r>
        <w:rPr>
          <w:sz w:val="22"/>
        </w:rPr>
        <w:t>is</w:t>
      </w:r>
      <w:r>
        <w:rPr>
          <w:spacing w:val="20"/>
          <w:sz w:val="22"/>
        </w:rPr>
        <w:t> </w:t>
      </w:r>
      <w:r>
        <w:rPr>
          <w:sz w:val="22"/>
        </w:rPr>
        <w:t>indicative</w:t>
      </w:r>
      <w:r>
        <w:rPr>
          <w:spacing w:val="20"/>
          <w:sz w:val="22"/>
        </w:rPr>
        <w:t> </w:t>
      </w:r>
      <w:r>
        <w:rPr>
          <w:sz w:val="22"/>
        </w:rPr>
        <w:t>of</w:t>
      </w:r>
      <w:r>
        <w:rPr>
          <w:spacing w:val="21"/>
          <w:sz w:val="22"/>
        </w:rPr>
        <w:t> </w:t>
      </w:r>
      <w:r>
        <w:rPr>
          <w:sz w:val="22"/>
        </w:rPr>
        <w:t>a</w:t>
      </w:r>
      <w:r>
        <w:rPr>
          <w:spacing w:val="20"/>
          <w:sz w:val="22"/>
        </w:rPr>
        <w:t> </w:t>
      </w:r>
      <w:r>
        <w:rPr>
          <w:sz w:val="22"/>
        </w:rPr>
        <w:t>kind</w:t>
      </w:r>
      <w:r>
        <w:rPr>
          <w:spacing w:val="21"/>
          <w:sz w:val="22"/>
        </w:rPr>
        <w:t> </w:t>
      </w:r>
      <w:r>
        <w:rPr>
          <w:sz w:val="22"/>
        </w:rPr>
        <w:t>of</w:t>
      </w:r>
      <w:r>
        <w:rPr>
          <w:spacing w:val="20"/>
          <w:sz w:val="22"/>
        </w:rPr>
        <w:t> </w:t>
      </w:r>
      <w:r>
        <w:rPr>
          <w:sz w:val="22"/>
        </w:rPr>
        <w:t>shadow</w:t>
      </w:r>
      <w:r>
        <w:rPr>
          <w:spacing w:val="21"/>
          <w:sz w:val="22"/>
        </w:rPr>
        <w:t> </w:t>
      </w:r>
      <w:r>
        <w:rPr>
          <w:spacing w:val="-2"/>
          <w:sz w:val="22"/>
        </w:rPr>
        <w:t>citizenship</w:t>
      </w:r>
    </w:p>
    <w:p>
      <w:pPr>
        <w:spacing w:after="0" w:line="240" w:lineRule="auto"/>
        <w:jc w:val="left"/>
        <w:rPr>
          <w:sz w:val="22"/>
        </w:rPr>
        <w:sectPr>
          <w:headerReference w:type="default" r:id="rId215"/>
          <w:footerReference w:type="default" r:id="rId216"/>
          <w:pgSz w:w="11910" w:h="16840"/>
          <w:pgMar w:header="734" w:footer="890" w:top="1620" w:bottom="1080" w:left="1020" w:right="900"/>
        </w:sectPr>
      </w:pPr>
    </w:p>
    <w:p>
      <w:pPr>
        <w:pStyle w:val="BodyText"/>
        <w:spacing w:line="254" w:lineRule="auto" w:before="145"/>
        <w:ind w:right="232"/>
      </w:pPr>
      <w:bookmarkStart w:name="Passage 96" w:id="191"/>
      <w:bookmarkEnd w:id="191"/>
      <w:r>
        <w:rPr/>
      </w:r>
      <w:bookmarkStart w:name="_bookmark95" w:id="192"/>
      <w:bookmarkEnd w:id="192"/>
      <w:r>
        <w:rPr/>
      </w:r>
      <w:r>
        <w:rPr/>
        <w:t>In</w:t>
      </w:r>
      <w:r>
        <w:rPr>
          <w:spacing w:val="30"/>
        </w:rPr>
        <w:t> </w:t>
      </w:r>
      <w:r>
        <w:rPr/>
        <w:t>the</w:t>
      </w:r>
      <w:r>
        <w:rPr>
          <w:spacing w:val="30"/>
        </w:rPr>
        <w:t> </w:t>
      </w:r>
      <w:r>
        <w:rPr/>
        <w:t>1600s</w:t>
      </w:r>
      <w:r>
        <w:rPr>
          <w:spacing w:val="30"/>
        </w:rPr>
        <w:t> </w:t>
      </w:r>
      <w:r>
        <w:rPr/>
        <w:t>there</w:t>
      </w:r>
      <w:r>
        <w:rPr>
          <w:spacing w:val="30"/>
        </w:rPr>
        <w:t> </w:t>
      </w:r>
      <w:r>
        <w:rPr/>
        <w:t>was</w:t>
      </w:r>
      <w:r>
        <w:rPr>
          <w:spacing w:val="30"/>
        </w:rPr>
        <w:t> </w:t>
      </w:r>
      <w:r>
        <w:rPr/>
        <w:t>intense</w:t>
      </w:r>
      <w:r>
        <w:rPr>
          <w:spacing w:val="30"/>
        </w:rPr>
        <w:t> </w:t>
      </w:r>
      <w:r>
        <w:rPr/>
        <w:t>competition</w:t>
      </w:r>
      <w:r>
        <w:rPr>
          <w:spacing w:val="30"/>
        </w:rPr>
        <w:t> </w:t>
      </w:r>
      <w:r>
        <w:rPr/>
        <w:t>in</w:t>
      </w:r>
      <w:r>
        <w:rPr>
          <w:spacing w:val="30"/>
        </w:rPr>
        <w:t> </w:t>
      </w:r>
      <w:r>
        <w:rPr/>
        <w:t>Europe</w:t>
      </w:r>
      <w:r>
        <w:rPr>
          <w:spacing w:val="30"/>
        </w:rPr>
        <w:t> </w:t>
      </w:r>
      <w:r>
        <w:rPr/>
        <w:t>to</w:t>
      </w:r>
      <w:r>
        <w:rPr>
          <w:spacing w:val="30"/>
        </w:rPr>
        <w:t> </w:t>
      </w:r>
      <w:r>
        <w:rPr/>
        <w:t>discover</w:t>
      </w:r>
      <w:r>
        <w:rPr>
          <w:spacing w:val="30"/>
        </w:rPr>
        <w:t> </w:t>
      </w:r>
      <w:r>
        <w:rPr/>
        <w:t>how</w:t>
      </w:r>
      <w:r>
        <w:rPr>
          <w:spacing w:val="30"/>
        </w:rPr>
        <w:t> </w:t>
      </w:r>
      <w:r>
        <w:rPr/>
        <w:t>to</w:t>
      </w:r>
      <w:r>
        <w:rPr>
          <w:spacing w:val="30"/>
        </w:rPr>
        <w:t> </w:t>
      </w:r>
      <w:r>
        <w:rPr/>
        <w:t>make</w:t>
      </w:r>
      <w:r>
        <w:rPr>
          <w:spacing w:val="30"/>
        </w:rPr>
        <w:t> </w:t>
      </w:r>
      <w:r>
        <w:rPr/>
        <w:t>porcelain.</w:t>
      </w:r>
      <w:r>
        <w:rPr>
          <w:spacing w:val="25"/>
        </w:rPr>
        <w:t> </w:t>
      </w:r>
      <w:r>
        <w:rPr/>
        <w:t>The two</w:t>
      </w:r>
      <w:r>
        <w:rPr>
          <w:spacing w:val="35"/>
        </w:rPr>
        <w:t> </w:t>
      </w:r>
      <w:r>
        <w:rPr/>
        <w:t>groups</w:t>
      </w:r>
      <w:r>
        <w:rPr>
          <w:spacing w:val="35"/>
        </w:rPr>
        <w:t> </w:t>
      </w:r>
      <w:r>
        <w:rPr/>
        <w:t>of</w:t>
      </w:r>
      <w:r>
        <w:rPr>
          <w:spacing w:val="35"/>
        </w:rPr>
        <w:t> </w:t>
      </w:r>
      <w:r>
        <w:rPr/>
        <w:t>Europeans</w:t>
      </w:r>
      <w:r>
        <w:rPr>
          <w:spacing w:val="35"/>
        </w:rPr>
        <w:t> </w:t>
      </w:r>
      <w:r>
        <w:rPr/>
        <w:t>working</w:t>
      </w:r>
      <w:r>
        <w:rPr>
          <w:spacing w:val="35"/>
        </w:rPr>
        <w:t> </w:t>
      </w:r>
      <w:r>
        <w:rPr/>
        <w:t>in</w:t>
      </w:r>
      <w:r>
        <w:rPr>
          <w:spacing w:val="35"/>
        </w:rPr>
        <w:t> </w:t>
      </w:r>
      <w:r>
        <w:rPr/>
        <w:t>China—Dutch</w:t>
      </w:r>
      <w:r>
        <w:rPr>
          <w:spacing w:val="35"/>
        </w:rPr>
        <w:t> </w:t>
      </w:r>
      <w:r>
        <w:rPr/>
        <w:t>merchants</w:t>
      </w:r>
      <w:r>
        <w:rPr>
          <w:spacing w:val="35"/>
        </w:rPr>
        <w:t> </w:t>
      </w:r>
      <w:r>
        <w:rPr/>
        <w:t>and</w:t>
      </w:r>
      <w:r>
        <w:rPr>
          <w:spacing w:val="35"/>
        </w:rPr>
        <w:t> </w:t>
      </w:r>
      <w:r>
        <w:rPr/>
        <w:t>French</w:t>
      </w:r>
      <w:r>
        <w:rPr>
          <w:spacing w:val="35"/>
        </w:rPr>
        <w:t> </w:t>
      </w:r>
      <w:r>
        <w:rPr/>
        <w:t>missionaries—each tried</w:t>
      </w:r>
      <w:r>
        <w:rPr>
          <w:spacing w:val="38"/>
        </w:rPr>
        <w:t> </w:t>
      </w:r>
      <w:r>
        <w:rPr/>
        <w:t>to</w:t>
      </w:r>
      <w:r>
        <w:rPr>
          <w:spacing w:val="38"/>
        </w:rPr>
        <w:t> </w:t>
      </w:r>
      <w:r>
        <w:rPr/>
        <w:t>discover</w:t>
      </w:r>
      <w:r>
        <w:rPr>
          <w:spacing w:val="38"/>
        </w:rPr>
        <w:t> </w:t>
      </w:r>
      <w:r>
        <w:rPr/>
        <w:t>the</w:t>
      </w:r>
      <w:r>
        <w:rPr>
          <w:spacing w:val="38"/>
        </w:rPr>
        <w:t> </w:t>
      </w:r>
      <w:r>
        <w:rPr/>
        <w:t>Chinese</w:t>
      </w:r>
      <w:r>
        <w:rPr>
          <w:spacing w:val="38"/>
        </w:rPr>
        <w:t> </w:t>
      </w:r>
      <w:r>
        <w:rPr/>
        <w:t>manufacturers’ secrets.</w:t>
      </w:r>
      <w:r>
        <w:rPr>
          <w:spacing w:val="32"/>
        </w:rPr>
        <w:t> </w:t>
      </w:r>
      <w:r>
        <w:rPr/>
        <w:t>The</w:t>
      </w:r>
      <w:r>
        <w:rPr>
          <w:spacing w:val="38"/>
        </w:rPr>
        <w:t> </w:t>
      </w:r>
      <w:r>
        <w:rPr/>
        <w:t>first</w:t>
      </w:r>
      <w:r>
        <w:rPr>
          <w:spacing w:val="38"/>
        </w:rPr>
        <w:t> </w:t>
      </w:r>
      <w:r>
        <w:rPr/>
        <w:t>French</w:t>
      </w:r>
      <w:r>
        <w:rPr>
          <w:spacing w:val="38"/>
        </w:rPr>
        <w:t> </w:t>
      </w:r>
      <w:r>
        <w:rPr/>
        <w:t>missionary</w:t>
      </w:r>
      <w:r>
        <w:rPr>
          <w:spacing w:val="38"/>
        </w:rPr>
        <w:t> </w:t>
      </w:r>
      <w:r>
        <w:rPr/>
        <w:t>journal,</w:t>
      </w:r>
      <w:r>
        <w:rPr>
          <w:spacing w:val="38"/>
        </w:rPr>
        <w:t> </w:t>
      </w:r>
      <w:r>
        <w:rPr/>
        <w:t>was not</w:t>
      </w:r>
      <w:r>
        <w:rPr>
          <w:spacing w:val="40"/>
        </w:rPr>
        <w:t> </w:t>
      </w:r>
      <w:r>
        <w:rPr/>
        <w:t>published</w:t>
      </w:r>
      <w:r>
        <w:rPr>
          <w:spacing w:val="40"/>
        </w:rPr>
        <w:t> </w:t>
      </w:r>
      <w:r>
        <w:rPr/>
        <w:t>until</w:t>
      </w:r>
      <w:r>
        <w:rPr>
          <w:spacing w:val="40"/>
        </w:rPr>
        <w:t> </w:t>
      </w:r>
      <w:r>
        <w:rPr/>
        <w:t>1717,</w:t>
      </w:r>
      <w:r>
        <w:rPr>
          <w:spacing w:val="40"/>
        </w:rPr>
        <w:t> </w:t>
      </w:r>
      <w:r>
        <w:rPr/>
        <w:t>several</w:t>
      </w:r>
      <w:r>
        <w:rPr>
          <w:spacing w:val="40"/>
        </w:rPr>
        <w:t> </w:t>
      </w:r>
      <w:r>
        <w:rPr/>
        <w:t>years</w:t>
      </w:r>
      <w:r>
        <w:rPr>
          <w:spacing w:val="40"/>
        </w:rPr>
        <w:t> </w:t>
      </w:r>
      <w:r>
        <w:rPr/>
        <w:t>after</w:t>
      </w:r>
      <w:r>
        <w:rPr>
          <w:spacing w:val="40"/>
        </w:rPr>
        <w:t> </w:t>
      </w:r>
      <w:r>
        <w:rPr/>
        <w:t>European</w:t>
      </w:r>
      <w:r>
        <w:rPr>
          <w:spacing w:val="40"/>
        </w:rPr>
        <w:t> </w:t>
      </w:r>
      <w:r>
        <w:rPr/>
        <w:t>porcelain</w:t>
      </w:r>
      <w:r>
        <w:rPr>
          <w:spacing w:val="40"/>
        </w:rPr>
        <w:t> </w:t>
      </w:r>
      <w:r>
        <w:rPr/>
        <w:t>manufacture</w:t>
      </w:r>
      <w:r>
        <w:rPr>
          <w:spacing w:val="40"/>
        </w:rPr>
        <w:t> </w:t>
      </w:r>
      <w:r>
        <w:rPr/>
        <w:t>began.</w:t>
      </w:r>
    </w:p>
    <w:p>
      <w:pPr>
        <w:pStyle w:val="BodyText"/>
        <w:spacing w:line="259" w:lineRule="auto"/>
        <w:ind w:right="434"/>
      </w:pPr>
      <w:r>
        <w:rPr/>
        <w:t>Therefore,</w:t>
      </w:r>
      <w:r>
        <w:rPr>
          <w:spacing w:val="36"/>
        </w:rPr>
        <w:t> </w:t>
      </w:r>
      <w:r>
        <w:rPr/>
        <w:t>rather</w:t>
      </w:r>
      <w:r>
        <w:rPr>
          <w:spacing w:val="36"/>
        </w:rPr>
        <w:t> </w:t>
      </w:r>
      <w:r>
        <w:rPr/>
        <w:t>than</w:t>
      </w:r>
      <w:r>
        <w:rPr>
          <w:spacing w:val="36"/>
        </w:rPr>
        <w:t> </w:t>
      </w:r>
      <w:r>
        <w:rPr/>
        <w:t>copying</w:t>
      </w:r>
      <w:r>
        <w:rPr>
          <w:spacing w:val="36"/>
        </w:rPr>
        <w:t> </w:t>
      </w:r>
      <w:r>
        <w:rPr/>
        <w:t>the</w:t>
      </w:r>
      <w:r>
        <w:rPr>
          <w:spacing w:val="36"/>
        </w:rPr>
        <w:t> </w:t>
      </w:r>
      <w:r>
        <w:rPr/>
        <w:t>Chinese</w:t>
      </w:r>
      <w:r>
        <w:rPr>
          <w:spacing w:val="36"/>
        </w:rPr>
        <w:t> </w:t>
      </w:r>
      <w:r>
        <w:rPr/>
        <w:t>techniques,</w:t>
      </w:r>
      <w:r>
        <w:rPr>
          <w:spacing w:val="36"/>
        </w:rPr>
        <w:t> </w:t>
      </w:r>
      <w:r>
        <w:rPr/>
        <w:t>the</w:t>
      </w:r>
      <w:r>
        <w:rPr>
          <w:spacing w:val="36"/>
        </w:rPr>
        <w:t> </w:t>
      </w:r>
      <w:r>
        <w:rPr/>
        <w:t>European</w:t>
      </w:r>
      <w:r>
        <w:rPr>
          <w:spacing w:val="36"/>
        </w:rPr>
        <w:t> </w:t>
      </w:r>
      <w:r>
        <w:rPr/>
        <w:t>manufacturers</w:t>
      </w:r>
      <w:r>
        <w:rPr>
          <w:spacing w:val="36"/>
        </w:rPr>
        <w:t> </w:t>
      </w:r>
      <w:r>
        <w:rPr/>
        <w:t>must have learned by experiment.</w:t>
      </w:r>
    </w:p>
    <w:p>
      <w:pPr>
        <w:pStyle w:val="BodyText"/>
        <w:spacing w:before="1"/>
        <w:ind w:left="0"/>
        <w:rPr>
          <w:sz w:val="24"/>
        </w:rPr>
      </w:pPr>
    </w:p>
    <w:p>
      <w:pPr>
        <w:pStyle w:val="BodyText"/>
        <w:spacing w:line="248" w:lineRule="exact"/>
      </w:pPr>
      <w:r>
        <w:rPr/>
        <w:t>Which</w:t>
      </w:r>
      <w:r>
        <w:rPr>
          <w:spacing w:val="23"/>
        </w:rPr>
        <w:t> </w:t>
      </w:r>
      <w:r>
        <w:rPr/>
        <w:t>of</w:t>
      </w:r>
      <w:r>
        <w:rPr>
          <w:spacing w:val="25"/>
        </w:rPr>
        <w:t> </w:t>
      </w:r>
      <w:r>
        <w:rPr/>
        <w:t>the</w:t>
      </w:r>
      <w:r>
        <w:rPr>
          <w:spacing w:val="25"/>
        </w:rPr>
        <w:t> </w:t>
      </w:r>
      <w:r>
        <w:rPr/>
        <w:t>following,</w:t>
      </w:r>
      <w:r>
        <w:rPr>
          <w:spacing w:val="25"/>
        </w:rPr>
        <w:t> </w:t>
      </w:r>
      <w:r>
        <w:rPr/>
        <w:t>if</w:t>
      </w:r>
      <w:r>
        <w:rPr>
          <w:spacing w:val="25"/>
        </w:rPr>
        <w:t> </w:t>
      </w:r>
      <w:r>
        <w:rPr/>
        <w:t>true,</w:t>
      </w:r>
      <w:r>
        <w:rPr>
          <w:spacing w:val="25"/>
        </w:rPr>
        <w:t> </w:t>
      </w:r>
      <w:r>
        <w:rPr/>
        <w:t>provides</w:t>
      </w:r>
      <w:r>
        <w:rPr>
          <w:spacing w:val="25"/>
        </w:rPr>
        <w:t> </w:t>
      </w:r>
      <w:r>
        <w:rPr/>
        <w:t>the</w:t>
      </w:r>
      <w:r>
        <w:rPr>
          <w:spacing w:val="25"/>
        </w:rPr>
        <w:t> </w:t>
      </w:r>
      <w:r>
        <w:rPr/>
        <w:t>strongest</w:t>
      </w:r>
      <w:r>
        <w:rPr>
          <w:spacing w:val="25"/>
        </w:rPr>
        <w:t> </w:t>
      </w:r>
      <w:r>
        <w:rPr/>
        <w:t>support</w:t>
      </w:r>
      <w:r>
        <w:rPr>
          <w:spacing w:val="25"/>
        </w:rPr>
        <w:t> </w:t>
      </w:r>
      <w:r>
        <w:rPr/>
        <w:t>for</w:t>
      </w:r>
      <w:r>
        <w:rPr>
          <w:spacing w:val="25"/>
        </w:rPr>
        <w:t> </w:t>
      </w:r>
      <w:r>
        <w:rPr/>
        <w:t>the</w:t>
      </w:r>
      <w:r>
        <w:rPr>
          <w:spacing w:val="25"/>
        </w:rPr>
        <w:t> </w:t>
      </w:r>
      <w:r>
        <w:rPr>
          <w:spacing w:val="-2"/>
        </w:rPr>
        <w:t>argument?</w:t>
      </w:r>
    </w:p>
    <w:p>
      <w:pPr>
        <w:pStyle w:val="ListParagraph"/>
        <w:numPr>
          <w:ilvl w:val="0"/>
          <w:numId w:val="77"/>
        </w:numPr>
        <w:tabs>
          <w:tab w:pos="393" w:val="left" w:leader="none"/>
        </w:tabs>
        <w:spacing w:line="247" w:lineRule="auto" w:before="0" w:after="0"/>
        <w:ind w:left="113" w:right="317" w:firstLine="0"/>
        <w:jc w:val="left"/>
        <w:rPr>
          <w:sz w:val="22"/>
        </w:rPr>
      </w:pPr>
      <w:r>
        <w:rPr>
          <w:sz w:val="22"/>
        </w:rPr>
        <w:t>The</w:t>
      </w:r>
      <w:r>
        <w:rPr>
          <w:spacing w:val="29"/>
          <w:sz w:val="22"/>
        </w:rPr>
        <w:t> </w:t>
      </w:r>
      <w:r>
        <w:rPr>
          <w:sz w:val="22"/>
        </w:rPr>
        <w:t>techniques</w:t>
      </w:r>
      <w:r>
        <w:rPr>
          <w:spacing w:val="29"/>
          <w:sz w:val="22"/>
        </w:rPr>
        <w:t> </w:t>
      </w:r>
      <w:r>
        <w:rPr>
          <w:sz w:val="22"/>
        </w:rPr>
        <w:t>used</w:t>
      </w:r>
      <w:r>
        <w:rPr>
          <w:spacing w:val="29"/>
          <w:sz w:val="22"/>
        </w:rPr>
        <w:t> </w:t>
      </w:r>
      <w:r>
        <w:rPr>
          <w:sz w:val="22"/>
        </w:rPr>
        <w:t>by</w:t>
      </w:r>
      <w:r>
        <w:rPr>
          <w:spacing w:val="29"/>
          <w:sz w:val="22"/>
        </w:rPr>
        <w:t> </w:t>
      </w:r>
      <w:r>
        <w:rPr>
          <w:sz w:val="22"/>
        </w:rPr>
        <w:t>the</w:t>
      </w:r>
      <w:r>
        <w:rPr>
          <w:spacing w:val="29"/>
          <w:sz w:val="22"/>
        </w:rPr>
        <w:t> </w:t>
      </w:r>
      <w:r>
        <w:rPr>
          <w:sz w:val="22"/>
        </w:rPr>
        <w:t>first</w:t>
      </w:r>
      <w:r>
        <w:rPr>
          <w:spacing w:val="29"/>
          <w:sz w:val="22"/>
        </w:rPr>
        <w:t> </w:t>
      </w:r>
      <w:r>
        <w:rPr>
          <w:sz w:val="22"/>
        </w:rPr>
        <w:t>European</w:t>
      </w:r>
      <w:r>
        <w:rPr>
          <w:spacing w:val="29"/>
          <w:sz w:val="22"/>
        </w:rPr>
        <w:t> </w:t>
      </w:r>
      <w:r>
        <w:rPr>
          <w:sz w:val="22"/>
        </w:rPr>
        <w:t>makers</w:t>
      </w:r>
      <w:r>
        <w:rPr>
          <w:spacing w:val="29"/>
          <w:sz w:val="22"/>
        </w:rPr>
        <w:t> </w:t>
      </w:r>
      <w:r>
        <w:rPr>
          <w:sz w:val="22"/>
        </w:rPr>
        <w:t>of</w:t>
      </w:r>
      <w:r>
        <w:rPr>
          <w:spacing w:val="29"/>
          <w:sz w:val="22"/>
        </w:rPr>
        <w:t> </w:t>
      </w:r>
      <w:r>
        <w:rPr>
          <w:sz w:val="22"/>
        </w:rPr>
        <w:t>porcelain</w:t>
      </w:r>
      <w:r>
        <w:rPr>
          <w:spacing w:val="29"/>
          <w:sz w:val="22"/>
        </w:rPr>
        <w:t> </w:t>
      </w:r>
      <w:r>
        <w:rPr>
          <w:sz w:val="22"/>
        </w:rPr>
        <w:t>were</w:t>
      </w:r>
      <w:r>
        <w:rPr>
          <w:spacing w:val="29"/>
          <w:sz w:val="22"/>
        </w:rPr>
        <w:t> </w:t>
      </w:r>
      <w:r>
        <w:rPr>
          <w:sz w:val="22"/>
        </w:rPr>
        <w:t>essentially</w:t>
      </w:r>
      <w:r>
        <w:rPr>
          <w:spacing w:val="29"/>
          <w:sz w:val="22"/>
        </w:rPr>
        <w:t> </w:t>
      </w:r>
      <w:r>
        <w:rPr>
          <w:sz w:val="22"/>
        </w:rPr>
        <w:t>identical</w:t>
      </w:r>
      <w:r>
        <w:rPr>
          <w:spacing w:val="29"/>
          <w:sz w:val="22"/>
        </w:rPr>
        <w:t> </w:t>
      </w:r>
      <w:r>
        <w:rPr>
          <w:sz w:val="22"/>
        </w:rPr>
        <w:t>to techniques that Chinese porcelain maker used.</w:t>
      </w:r>
    </w:p>
    <w:p>
      <w:pPr>
        <w:pStyle w:val="ListParagraph"/>
        <w:numPr>
          <w:ilvl w:val="0"/>
          <w:numId w:val="77"/>
        </w:numPr>
        <w:tabs>
          <w:tab w:pos="393" w:val="left" w:leader="none"/>
        </w:tabs>
        <w:spacing w:line="247" w:lineRule="auto" w:before="0" w:after="0"/>
        <w:ind w:left="113" w:right="278" w:firstLine="0"/>
        <w:jc w:val="left"/>
        <w:rPr>
          <w:sz w:val="22"/>
        </w:rPr>
      </w:pPr>
      <w:r>
        <w:rPr>
          <w:sz w:val="22"/>
        </w:rPr>
        <w:t>The</w:t>
      </w:r>
      <w:r>
        <w:rPr>
          <w:spacing w:val="31"/>
          <w:sz w:val="22"/>
        </w:rPr>
        <w:t> </w:t>
      </w:r>
      <w:r>
        <w:rPr>
          <w:sz w:val="22"/>
        </w:rPr>
        <w:t>first</w:t>
      </w:r>
      <w:r>
        <w:rPr>
          <w:spacing w:val="31"/>
          <w:sz w:val="22"/>
        </w:rPr>
        <w:t> </w:t>
      </w:r>
      <w:r>
        <w:rPr>
          <w:sz w:val="22"/>
        </w:rPr>
        <w:t>European-manufactured</w:t>
      </w:r>
      <w:r>
        <w:rPr>
          <w:spacing w:val="31"/>
          <w:sz w:val="22"/>
        </w:rPr>
        <w:t> </w:t>
      </w:r>
      <w:r>
        <w:rPr>
          <w:sz w:val="22"/>
        </w:rPr>
        <w:t>porcelain</w:t>
      </w:r>
      <w:r>
        <w:rPr>
          <w:spacing w:val="31"/>
          <w:sz w:val="22"/>
        </w:rPr>
        <w:t> </w:t>
      </w:r>
      <w:r>
        <w:rPr>
          <w:sz w:val="22"/>
        </w:rPr>
        <w:t>items</w:t>
      </w:r>
      <w:r>
        <w:rPr>
          <w:spacing w:val="31"/>
          <w:sz w:val="22"/>
        </w:rPr>
        <w:t> </w:t>
      </w:r>
      <w:r>
        <w:rPr>
          <w:sz w:val="22"/>
        </w:rPr>
        <w:t>were</w:t>
      </w:r>
      <w:r>
        <w:rPr>
          <w:spacing w:val="31"/>
          <w:sz w:val="22"/>
        </w:rPr>
        <w:t> </w:t>
      </w:r>
      <w:r>
        <w:rPr>
          <w:sz w:val="22"/>
        </w:rPr>
        <w:t>comparable</w:t>
      </w:r>
      <w:r>
        <w:rPr>
          <w:spacing w:val="31"/>
          <w:sz w:val="22"/>
        </w:rPr>
        <w:t> </w:t>
      </w:r>
      <w:r>
        <w:rPr>
          <w:sz w:val="22"/>
        </w:rPr>
        <w:t>in</w:t>
      </w:r>
      <w:r>
        <w:rPr>
          <w:spacing w:val="31"/>
          <w:sz w:val="22"/>
        </w:rPr>
        <w:t> </w:t>
      </w:r>
      <w:r>
        <w:rPr>
          <w:sz w:val="22"/>
        </w:rPr>
        <w:t>quality</w:t>
      </w:r>
      <w:r>
        <w:rPr>
          <w:spacing w:val="31"/>
          <w:sz w:val="22"/>
        </w:rPr>
        <w:t> </w:t>
      </w:r>
      <w:r>
        <w:rPr>
          <w:sz w:val="22"/>
        </w:rPr>
        <w:t>to</w:t>
      </w:r>
      <w:r>
        <w:rPr>
          <w:spacing w:val="31"/>
          <w:sz w:val="22"/>
        </w:rPr>
        <w:t> </w:t>
      </w:r>
      <w:r>
        <w:rPr>
          <w:sz w:val="22"/>
        </w:rPr>
        <w:t>some</w:t>
      </w:r>
      <w:r>
        <w:rPr>
          <w:spacing w:val="31"/>
          <w:sz w:val="22"/>
        </w:rPr>
        <w:t> </w:t>
      </w:r>
      <w:r>
        <w:rPr>
          <w:sz w:val="22"/>
        </w:rPr>
        <w:t>of</w:t>
      </w:r>
      <w:r>
        <w:rPr>
          <w:spacing w:val="31"/>
          <w:sz w:val="22"/>
        </w:rPr>
        <w:t> </w:t>
      </w:r>
      <w:r>
        <w:rPr>
          <w:sz w:val="22"/>
        </w:rPr>
        <w:t>the lower-quality</w:t>
      </w:r>
      <w:r>
        <w:rPr>
          <w:spacing w:val="40"/>
          <w:sz w:val="22"/>
        </w:rPr>
        <w:t> </w:t>
      </w:r>
      <w:r>
        <w:rPr>
          <w:sz w:val="22"/>
        </w:rPr>
        <w:t>porcelain</w:t>
      </w:r>
      <w:r>
        <w:rPr>
          <w:spacing w:val="40"/>
          <w:sz w:val="22"/>
        </w:rPr>
        <w:t> </w:t>
      </w:r>
      <w:r>
        <w:rPr>
          <w:sz w:val="22"/>
        </w:rPr>
        <w:t>that</w:t>
      </w:r>
      <w:r>
        <w:rPr>
          <w:spacing w:val="40"/>
          <w:sz w:val="22"/>
        </w:rPr>
        <w:t> </w:t>
      </w:r>
      <w:r>
        <w:rPr>
          <w:sz w:val="22"/>
        </w:rPr>
        <w:t>was</w:t>
      </w:r>
      <w:r>
        <w:rPr>
          <w:spacing w:val="40"/>
          <w:sz w:val="22"/>
        </w:rPr>
        <w:t> </w:t>
      </w:r>
      <w:r>
        <w:rPr>
          <w:sz w:val="22"/>
        </w:rPr>
        <w:t>then</w:t>
      </w:r>
      <w:r>
        <w:rPr>
          <w:spacing w:val="40"/>
          <w:sz w:val="22"/>
        </w:rPr>
        <w:t> </w:t>
      </w:r>
      <w:r>
        <w:rPr>
          <w:sz w:val="22"/>
        </w:rPr>
        <w:t>being</w:t>
      </w:r>
      <w:r>
        <w:rPr>
          <w:spacing w:val="40"/>
          <w:sz w:val="22"/>
        </w:rPr>
        <w:t> </w:t>
      </w:r>
      <w:r>
        <w:rPr>
          <w:sz w:val="22"/>
        </w:rPr>
        <w:t>imported</w:t>
      </w:r>
      <w:r>
        <w:rPr>
          <w:spacing w:val="40"/>
          <w:sz w:val="22"/>
        </w:rPr>
        <w:t> </w:t>
      </w:r>
      <w:r>
        <w:rPr>
          <w:sz w:val="22"/>
        </w:rPr>
        <w:t>into</w:t>
      </w:r>
      <w:r>
        <w:rPr>
          <w:spacing w:val="40"/>
          <w:sz w:val="22"/>
        </w:rPr>
        <w:t> </w:t>
      </w:r>
      <w:r>
        <w:rPr>
          <w:sz w:val="22"/>
        </w:rPr>
        <w:t>Europe</w:t>
      </w:r>
      <w:r>
        <w:rPr>
          <w:spacing w:val="40"/>
          <w:sz w:val="22"/>
        </w:rPr>
        <w:t> </w:t>
      </w:r>
      <w:r>
        <w:rPr>
          <w:sz w:val="22"/>
        </w:rPr>
        <w:t>from</w:t>
      </w:r>
      <w:r>
        <w:rPr>
          <w:spacing w:val="40"/>
          <w:sz w:val="22"/>
        </w:rPr>
        <w:t> </w:t>
      </w:r>
      <w:r>
        <w:rPr>
          <w:sz w:val="22"/>
        </w:rPr>
        <w:t>China.</w:t>
      </w:r>
    </w:p>
    <w:p>
      <w:pPr>
        <w:pStyle w:val="ListParagraph"/>
        <w:numPr>
          <w:ilvl w:val="0"/>
          <w:numId w:val="77"/>
        </w:numPr>
        <w:tabs>
          <w:tab w:pos="405" w:val="left" w:leader="none"/>
        </w:tabs>
        <w:spacing w:line="247" w:lineRule="auto" w:before="0" w:after="0"/>
        <w:ind w:left="113" w:right="525" w:firstLine="0"/>
        <w:jc w:val="left"/>
        <w:rPr>
          <w:sz w:val="22"/>
        </w:rPr>
      </w:pPr>
      <w:r>
        <w:rPr>
          <w:sz w:val="22"/>
        </w:rPr>
        <w:t>The</w:t>
      </w:r>
      <w:r>
        <w:rPr>
          <w:spacing w:val="27"/>
          <w:sz w:val="22"/>
        </w:rPr>
        <w:t> </w:t>
      </w:r>
      <w:r>
        <w:rPr>
          <w:sz w:val="22"/>
        </w:rPr>
        <w:t>manuscript</w:t>
      </w:r>
      <w:r>
        <w:rPr>
          <w:spacing w:val="27"/>
          <w:sz w:val="22"/>
        </w:rPr>
        <w:t> </w:t>
      </w:r>
      <w:r>
        <w:rPr>
          <w:sz w:val="22"/>
        </w:rPr>
        <w:t>from</w:t>
      </w:r>
      <w:r>
        <w:rPr>
          <w:spacing w:val="27"/>
          <w:sz w:val="22"/>
        </w:rPr>
        <w:t> </w:t>
      </w:r>
      <w:r>
        <w:rPr>
          <w:sz w:val="22"/>
        </w:rPr>
        <w:t>which</w:t>
      </w:r>
      <w:r>
        <w:rPr>
          <w:spacing w:val="27"/>
          <w:sz w:val="22"/>
        </w:rPr>
        <w:t> </w:t>
      </w:r>
      <w:r>
        <w:rPr>
          <w:sz w:val="22"/>
        </w:rPr>
        <w:t>the</w:t>
      </w:r>
      <w:r>
        <w:rPr>
          <w:spacing w:val="27"/>
          <w:sz w:val="22"/>
        </w:rPr>
        <w:t> </w:t>
      </w:r>
      <w:r>
        <w:rPr>
          <w:sz w:val="22"/>
        </w:rPr>
        <w:t>1717</w:t>
      </w:r>
      <w:r>
        <w:rPr>
          <w:spacing w:val="27"/>
          <w:sz w:val="22"/>
        </w:rPr>
        <w:t> </w:t>
      </w:r>
      <w:r>
        <w:rPr>
          <w:sz w:val="22"/>
        </w:rPr>
        <w:t>journal</w:t>
      </w:r>
      <w:r>
        <w:rPr>
          <w:spacing w:val="27"/>
          <w:sz w:val="22"/>
        </w:rPr>
        <w:t> </w:t>
      </w:r>
      <w:r>
        <w:rPr>
          <w:sz w:val="22"/>
        </w:rPr>
        <w:t>article</w:t>
      </w:r>
      <w:r>
        <w:rPr>
          <w:spacing w:val="27"/>
          <w:sz w:val="22"/>
        </w:rPr>
        <w:t> </w:t>
      </w:r>
      <w:r>
        <w:rPr>
          <w:sz w:val="22"/>
        </w:rPr>
        <w:t>was</w:t>
      </w:r>
      <w:r>
        <w:rPr>
          <w:spacing w:val="27"/>
          <w:sz w:val="22"/>
        </w:rPr>
        <w:t> </w:t>
      </w:r>
      <w:r>
        <w:rPr>
          <w:sz w:val="22"/>
        </w:rPr>
        <w:t>published</w:t>
      </w:r>
      <w:r>
        <w:rPr>
          <w:spacing w:val="27"/>
          <w:sz w:val="22"/>
        </w:rPr>
        <w:t> </w:t>
      </w:r>
      <w:r>
        <w:rPr>
          <w:sz w:val="22"/>
        </w:rPr>
        <w:t>had</w:t>
      </w:r>
      <w:r>
        <w:rPr>
          <w:spacing w:val="27"/>
          <w:sz w:val="22"/>
        </w:rPr>
        <w:t> </w:t>
      </w:r>
      <w:r>
        <w:rPr>
          <w:sz w:val="22"/>
        </w:rPr>
        <w:t>been</w:t>
      </w:r>
      <w:r>
        <w:rPr>
          <w:spacing w:val="27"/>
          <w:sz w:val="22"/>
        </w:rPr>
        <w:t> </w:t>
      </w:r>
      <w:r>
        <w:rPr>
          <w:sz w:val="22"/>
        </w:rPr>
        <w:t>written</w:t>
      </w:r>
      <w:r>
        <w:rPr>
          <w:spacing w:val="27"/>
          <w:sz w:val="22"/>
        </w:rPr>
        <w:t> </w:t>
      </w:r>
      <w:r>
        <w:rPr>
          <w:sz w:val="22"/>
        </w:rPr>
        <w:t>down by</w:t>
      </w:r>
      <w:r>
        <w:rPr>
          <w:spacing w:val="38"/>
          <w:sz w:val="22"/>
        </w:rPr>
        <w:t> </w:t>
      </w:r>
      <w:r>
        <w:rPr>
          <w:sz w:val="22"/>
        </w:rPr>
        <w:t>French</w:t>
      </w:r>
      <w:r>
        <w:rPr>
          <w:spacing w:val="38"/>
          <w:sz w:val="22"/>
        </w:rPr>
        <w:t> </w:t>
      </w:r>
      <w:r>
        <w:rPr>
          <w:sz w:val="22"/>
        </w:rPr>
        <w:t>missionaries</w:t>
      </w:r>
      <w:r>
        <w:rPr>
          <w:spacing w:val="38"/>
          <w:sz w:val="22"/>
        </w:rPr>
        <w:t> </w:t>
      </w:r>
      <w:r>
        <w:rPr>
          <w:sz w:val="22"/>
        </w:rPr>
        <w:t>in</w:t>
      </w:r>
      <w:r>
        <w:rPr>
          <w:spacing w:val="38"/>
          <w:sz w:val="22"/>
        </w:rPr>
        <w:t> </w:t>
      </w:r>
      <w:r>
        <w:rPr>
          <w:sz w:val="22"/>
        </w:rPr>
        <w:t>China</w:t>
      </w:r>
      <w:r>
        <w:rPr>
          <w:spacing w:val="38"/>
          <w:sz w:val="22"/>
        </w:rPr>
        <w:t> </w:t>
      </w:r>
      <w:r>
        <w:rPr>
          <w:sz w:val="22"/>
        </w:rPr>
        <w:t>and</w:t>
      </w:r>
      <w:r>
        <w:rPr>
          <w:spacing w:val="38"/>
          <w:sz w:val="22"/>
        </w:rPr>
        <w:t> </w:t>
      </w:r>
      <w:r>
        <w:rPr>
          <w:sz w:val="22"/>
        </w:rPr>
        <w:t>sent</w:t>
      </w:r>
      <w:r>
        <w:rPr>
          <w:spacing w:val="38"/>
          <w:sz w:val="22"/>
        </w:rPr>
        <w:t> </w:t>
      </w:r>
      <w:r>
        <w:rPr>
          <w:sz w:val="22"/>
        </w:rPr>
        <w:t>to</w:t>
      </w:r>
      <w:r>
        <w:rPr>
          <w:spacing w:val="38"/>
          <w:sz w:val="22"/>
        </w:rPr>
        <w:t> </w:t>
      </w:r>
      <w:r>
        <w:rPr>
          <w:sz w:val="22"/>
        </w:rPr>
        <w:t>France</w:t>
      </w:r>
      <w:r>
        <w:rPr>
          <w:spacing w:val="38"/>
          <w:sz w:val="22"/>
        </w:rPr>
        <w:t> </w:t>
      </w:r>
      <w:r>
        <w:rPr>
          <w:sz w:val="22"/>
        </w:rPr>
        <w:t>some</w:t>
      </w:r>
      <w:r>
        <w:rPr>
          <w:spacing w:val="38"/>
          <w:sz w:val="22"/>
        </w:rPr>
        <w:t> </w:t>
      </w:r>
      <w:r>
        <w:rPr>
          <w:sz w:val="22"/>
        </w:rPr>
        <w:t>years</w:t>
      </w:r>
      <w:r>
        <w:rPr>
          <w:spacing w:val="38"/>
          <w:sz w:val="22"/>
        </w:rPr>
        <w:t> </w:t>
      </w:r>
      <w:r>
        <w:rPr>
          <w:sz w:val="22"/>
        </w:rPr>
        <w:t>before</w:t>
      </w:r>
      <w:r>
        <w:rPr>
          <w:spacing w:val="38"/>
          <w:sz w:val="22"/>
        </w:rPr>
        <w:t> </w:t>
      </w:r>
      <w:r>
        <w:rPr>
          <w:sz w:val="22"/>
        </w:rPr>
        <w:t>1717.</w:t>
      </w:r>
    </w:p>
    <w:p>
      <w:pPr>
        <w:pStyle w:val="ListParagraph"/>
        <w:numPr>
          <w:ilvl w:val="0"/>
          <w:numId w:val="77"/>
        </w:numPr>
        <w:tabs>
          <w:tab w:pos="405" w:val="left" w:leader="none"/>
        </w:tabs>
        <w:spacing w:line="247" w:lineRule="auto" w:before="0" w:after="0"/>
        <w:ind w:left="113" w:right="368" w:firstLine="0"/>
        <w:jc w:val="left"/>
        <w:rPr>
          <w:sz w:val="22"/>
        </w:rPr>
      </w:pPr>
      <w:r>
        <w:rPr>
          <w:sz w:val="22"/>
        </w:rPr>
        <w:t>The</w:t>
      </w:r>
      <w:r>
        <w:rPr>
          <w:spacing w:val="26"/>
          <w:sz w:val="22"/>
        </w:rPr>
        <w:t> </w:t>
      </w:r>
      <w:r>
        <w:rPr>
          <w:sz w:val="22"/>
        </w:rPr>
        <w:t>particular</w:t>
      </w:r>
      <w:r>
        <w:rPr>
          <w:spacing w:val="26"/>
          <w:sz w:val="22"/>
        </w:rPr>
        <w:t> </w:t>
      </w:r>
      <w:r>
        <w:rPr>
          <w:sz w:val="22"/>
        </w:rPr>
        <w:t>raw</w:t>
      </w:r>
      <w:r>
        <w:rPr>
          <w:spacing w:val="26"/>
          <w:sz w:val="22"/>
        </w:rPr>
        <w:t> </w:t>
      </w:r>
      <w:r>
        <w:rPr>
          <w:sz w:val="22"/>
        </w:rPr>
        <w:t>materials</w:t>
      </w:r>
      <w:r>
        <w:rPr>
          <w:spacing w:val="26"/>
          <w:sz w:val="22"/>
        </w:rPr>
        <w:t> </w:t>
      </w:r>
      <w:r>
        <w:rPr>
          <w:sz w:val="22"/>
        </w:rPr>
        <w:t>that</w:t>
      </w:r>
      <w:r>
        <w:rPr>
          <w:spacing w:val="26"/>
          <w:sz w:val="22"/>
        </w:rPr>
        <w:t> </w:t>
      </w:r>
      <w:r>
        <w:rPr>
          <w:sz w:val="22"/>
        </w:rPr>
        <w:t>are</w:t>
      </w:r>
      <w:r>
        <w:rPr>
          <w:spacing w:val="26"/>
          <w:sz w:val="22"/>
        </w:rPr>
        <w:t> </w:t>
      </w:r>
      <w:r>
        <w:rPr>
          <w:sz w:val="22"/>
        </w:rPr>
        <w:t>needed</w:t>
      </w:r>
      <w:r>
        <w:rPr>
          <w:spacing w:val="26"/>
          <w:sz w:val="22"/>
        </w:rPr>
        <w:t> </w:t>
      </w:r>
      <w:r>
        <w:rPr>
          <w:sz w:val="22"/>
        </w:rPr>
        <w:t>to</w:t>
      </w:r>
      <w:r>
        <w:rPr>
          <w:spacing w:val="26"/>
          <w:sz w:val="22"/>
        </w:rPr>
        <w:t> </w:t>
      </w:r>
      <w:r>
        <w:rPr>
          <w:sz w:val="22"/>
        </w:rPr>
        <w:t>make</w:t>
      </w:r>
      <w:r>
        <w:rPr>
          <w:spacing w:val="26"/>
          <w:sz w:val="22"/>
        </w:rPr>
        <w:t> </w:t>
      </w:r>
      <w:r>
        <w:rPr>
          <w:sz w:val="22"/>
        </w:rPr>
        <w:t>porcelain</w:t>
      </w:r>
      <w:r>
        <w:rPr>
          <w:spacing w:val="26"/>
          <w:sz w:val="22"/>
        </w:rPr>
        <w:t> </w:t>
      </w:r>
      <w:r>
        <w:rPr>
          <w:sz w:val="22"/>
        </w:rPr>
        <w:t>were</w:t>
      </w:r>
      <w:r>
        <w:rPr>
          <w:spacing w:val="26"/>
          <w:sz w:val="22"/>
        </w:rPr>
        <w:t> </w:t>
      </w:r>
      <w:r>
        <w:rPr>
          <w:sz w:val="22"/>
        </w:rPr>
        <w:t>not</w:t>
      </w:r>
      <w:r>
        <w:rPr>
          <w:spacing w:val="26"/>
          <w:sz w:val="22"/>
        </w:rPr>
        <w:t> </w:t>
      </w:r>
      <w:r>
        <w:rPr>
          <w:sz w:val="22"/>
        </w:rPr>
        <w:t>used</w:t>
      </w:r>
      <w:r>
        <w:rPr>
          <w:spacing w:val="26"/>
          <w:sz w:val="22"/>
        </w:rPr>
        <w:t> </w:t>
      </w:r>
      <w:r>
        <w:rPr>
          <w:sz w:val="22"/>
        </w:rPr>
        <w:t>in</w:t>
      </w:r>
      <w:r>
        <w:rPr>
          <w:spacing w:val="26"/>
          <w:sz w:val="22"/>
        </w:rPr>
        <w:t> </w:t>
      </w:r>
      <w:r>
        <w:rPr>
          <w:sz w:val="22"/>
        </w:rPr>
        <w:t>European ceramic</w:t>
      </w:r>
      <w:r>
        <w:rPr>
          <w:spacing w:val="40"/>
          <w:sz w:val="22"/>
        </w:rPr>
        <w:t> </w:t>
      </w:r>
      <w:r>
        <w:rPr>
          <w:sz w:val="22"/>
        </w:rPr>
        <w:t>making</w:t>
      </w:r>
      <w:r>
        <w:rPr>
          <w:spacing w:val="40"/>
          <w:sz w:val="22"/>
        </w:rPr>
        <w:t> </w:t>
      </w:r>
      <w:r>
        <w:rPr>
          <w:sz w:val="22"/>
        </w:rPr>
        <w:t>until</w:t>
      </w:r>
      <w:r>
        <w:rPr>
          <w:spacing w:val="40"/>
          <w:sz w:val="22"/>
        </w:rPr>
        <w:t> </w:t>
      </w:r>
      <w:r>
        <w:rPr>
          <w:sz w:val="22"/>
        </w:rPr>
        <w:t>the</w:t>
      </w:r>
      <w:r>
        <w:rPr>
          <w:spacing w:val="40"/>
          <w:sz w:val="22"/>
        </w:rPr>
        <w:t> </w:t>
      </w:r>
      <w:r>
        <w:rPr>
          <w:sz w:val="22"/>
        </w:rPr>
        <w:t>manufacture</w:t>
      </w:r>
      <w:r>
        <w:rPr>
          <w:spacing w:val="40"/>
          <w:sz w:val="22"/>
        </w:rPr>
        <w:t> </w:t>
      </w:r>
      <w:r>
        <w:rPr>
          <w:sz w:val="22"/>
        </w:rPr>
        <w:t>of</w:t>
      </w:r>
      <w:r>
        <w:rPr>
          <w:spacing w:val="40"/>
          <w:sz w:val="22"/>
        </w:rPr>
        <w:t> </w:t>
      </w:r>
      <w:r>
        <w:rPr>
          <w:sz w:val="22"/>
        </w:rPr>
        <w:t>porcelain</w:t>
      </w:r>
      <w:r>
        <w:rPr>
          <w:spacing w:val="40"/>
          <w:sz w:val="22"/>
        </w:rPr>
        <w:t> </w:t>
      </w:r>
      <w:r>
        <w:rPr>
          <w:sz w:val="22"/>
        </w:rPr>
        <w:t>began.</w:t>
      </w:r>
    </w:p>
    <w:p>
      <w:pPr>
        <w:pStyle w:val="ListParagraph"/>
        <w:numPr>
          <w:ilvl w:val="0"/>
          <w:numId w:val="77"/>
        </w:numPr>
        <w:tabs>
          <w:tab w:pos="393" w:val="left" w:leader="none"/>
        </w:tabs>
        <w:spacing w:line="247" w:lineRule="auto" w:before="0" w:after="0"/>
        <w:ind w:left="113" w:right="485" w:firstLine="0"/>
        <w:jc w:val="left"/>
        <w:rPr>
          <w:sz w:val="22"/>
        </w:rPr>
      </w:pPr>
      <w:r>
        <w:rPr>
          <w:sz w:val="22"/>
        </w:rPr>
        <w:t>The</w:t>
      </w:r>
      <w:r>
        <w:rPr>
          <w:spacing w:val="26"/>
          <w:sz w:val="22"/>
        </w:rPr>
        <w:t> </w:t>
      </w:r>
      <w:r>
        <w:rPr>
          <w:sz w:val="22"/>
        </w:rPr>
        <w:t>first</w:t>
      </w:r>
      <w:r>
        <w:rPr>
          <w:spacing w:val="26"/>
          <w:sz w:val="22"/>
        </w:rPr>
        <w:t> </w:t>
      </w:r>
      <w:r>
        <w:rPr>
          <w:sz w:val="22"/>
        </w:rPr>
        <w:t>porcelain</w:t>
      </w:r>
      <w:r>
        <w:rPr>
          <w:spacing w:val="26"/>
          <w:sz w:val="22"/>
        </w:rPr>
        <w:t> </w:t>
      </w:r>
      <w:r>
        <w:rPr>
          <w:sz w:val="22"/>
        </w:rPr>
        <w:t>factory</w:t>
      </w:r>
      <w:r>
        <w:rPr>
          <w:spacing w:val="26"/>
          <w:sz w:val="22"/>
        </w:rPr>
        <w:t> </w:t>
      </w:r>
      <w:r>
        <w:rPr>
          <w:sz w:val="22"/>
        </w:rPr>
        <w:t>in</w:t>
      </w:r>
      <w:r>
        <w:rPr>
          <w:spacing w:val="26"/>
          <w:sz w:val="22"/>
        </w:rPr>
        <w:t> </w:t>
      </w:r>
      <w:r>
        <w:rPr>
          <w:sz w:val="22"/>
        </w:rPr>
        <w:t>Europe</w:t>
      </w:r>
      <w:r>
        <w:rPr>
          <w:spacing w:val="26"/>
          <w:sz w:val="22"/>
        </w:rPr>
        <w:t> </w:t>
      </w:r>
      <w:r>
        <w:rPr>
          <w:sz w:val="22"/>
        </w:rPr>
        <w:t>was</w:t>
      </w:r>
      <w:r>
        <w:rPr>
          <w:spacing w:val="26"/>
          <w:sz w:val="22"/>
        </w:rPr>
        <w:t> </w:t>
      </w:r>
      <w:r>
        <w:rPr>
          <w:sz w:val="22"/>
        </w:rPr>
        <w:t>founded</w:t>
      </w:r>
      <w:r>
        <w:rPr>
          <w:spacing w:val="26"/>
          <w:sz w:val="22"/>
        </w:rPr>
        <w:t> </w:t>
      </w:r>
      <w:r>
        <w:rPr>
          <w:sz w:val="22"/>
        </w:rPr>
        <w:t>in</w:t>
      </w:r>
      <w:r>
        <w:rPr>
          <w:spacing w:val="26"/>
          <w:sz w:val="22"/>
        </w:rPr>
        <w:t> </w:t>
      </w:r>
      <w:r>
        <w:rPr>
          <w:sz w:val="22"/>
        </w:rPr>
        <w:t>Germany</w:t>
      </w:r>
      <w:r>
        <w:rPr>
          <w:spacing w:val="26"/>
          <w:sz w:val="22"/>
        </w:rPr>
        <w:t> </w:t>
      </w:r>
      <w:r>
        <w:rPr>
          <w:sz w:val="22"/>
        </w:rPr>
        <w:t>by</w:t>
      </w:r>
      <w:r>
        <w:rPr>
          <w:spacing w:val="26"/>
          <w:sz w:val="22"/>
        </w:rPr>
        <w:t> </w:t>
      </w:r>
      <w:r>
        <w:rPr>
          <w:sz w:val="22"/>
        </w:rPr>
        <w:t>a</w:t>
      </w:r>
      <w:r>
        <w:rPr>
          <w:spacing w:val="26"/>
          <w:sz w:val="22"/>
        </w:rPr>
        <w:t> </w:t>
      </w:r>
      <w:r>
        <w:rPr>
          <w:sz w:val="22"/>
        </w:rPr>
        <w:t>manufacturer</w:t>
      </w:r>
      <w:r>
        <w:rPr>
          <w:spacing w:val="26"/>
          <w:sz w:val="22"/>
        </w:rPr>
        <w:t> </w:t>
      </w:r>
      <w:r>
        <w:rPr>
          <w:sz w:val="22"/>
        </w:rPr>
        <w:t>who</w:t>
      </w:r>
      <w:r>
        <w:rPr>
          <w:spacing w:val="26"/>
          <w:sz w:val="22"/>
        </w:rPr>
        <w:t> </w:t>
      </w:r>
      <w:r>
        <w:rPr>
          <w:sz w:val="22"/>
        </w:rPr>
        <w:t>had no</w:t>
      </w:r>
      <w:r>
        <w:rPr>
          <w:spacing w:val="40"/>
          <w:sz w:val="22"/>
        </w:rPr>
        <w:t> </w:t>
      </w:r>
      <w:r>
        <w:rPr>
          <w:sz w:val="22"/>
        </w:rPr>
        <w:t>channels</w:t>
      </w:r>
      <w:r>
        <w:rPr>
          <w:spacing w:val="40"/>
          <w:sz w:val="22"/>
        </w:rPr>
        <w:t> </w:t>
      </w:r>
      <w:r>
        <w:rPr>
          <w:sz w:val="22"/>
        </w:rPr>
        <w:t>of</w:t>
      </w:r>
      <w:r>
        <w:rPr>
          <w:spacing w:val="40"/>
          <w:sz w:val="22"/>
        </w:rPr>
        <w:t> </w:t>
      </w:r>
      <w:r>
        <w:rPr>
          <w:sz w:val="22"/>
        </w:rPr>
        <w:t>communication</w:t>
      </w:r>
      <w:r>
        <w:rPr>
          <w:spacing w:val="40"/>
          <w:sz w:val="22"/>
        </w:rPr>
        <w:t> </w:t>
      </w:r>
      <w:r>
        <w:rPr>
          <w:sz w:val="22"/>
        </w:rPr>
        <w:t>with</w:t>
      </w:r>
      <w:r>
        <w:rPr>
          <w:spacing w:val="40"/>
          <w:sz w:val="22"/>
        </w:rPr>
        <w:t> </w:t>
      </w:r>
      <w:r>
        <w:rPr>
          <w:sz w:val="22"/>
        </w:rPr>
        <w:t>China</w:t>
      </w:r>
      <w:r>
        <w:rPr>
          <w:spacing w:val="40"/>
          <w:sz w:val="22"/>
        </w:rPr>
        <w:t> </w:t>
      </w:r>
      <w:r>
        <w:rPr>
          <w:sz w:val="22"/>
        </w:rPr>
        <w:t>or</w:t>
      </w:r>
      <w:r>
        <w:rPr>
          <w:spacing w:val="40"/>
          <w:sz w:val="22"/>
        </w:rPr>
        <w:t> </w:t>
      </w:r>
      <w:r>
        <w:rPr>
          <w:sz w:val="22"/>
        </w:rPr>
        <w:t>Europeans</w:t>
      </w:r>
      <w:r>
        <w:rPr>
          <w:spacing w:val="40"/>
          <w:sz w:val="22"/>
        </w:rPr>
        <w:t> </w:t>
      </w:r>
      <w:r>
        <w:rPr>
          <w:sz w:val="22"/>
        </w:rPr>
        <w:t>working</w:t>
      </w:r>
      <w:r>
        <w:rPr>
          <w:spacing w:val="40"/>
          <w:sz w:val="22"/>
        </w:rPr>
        <w:t> </w:t>
      </w:r>
      <w:r>
        <w:rPr>
          <w:sz w:val="22"/>
        </w:rPr>
        <w:t>in</w:t>
      </w:r>
      <w:r>
        <w:rPr>
          <w:spacing w:val="40"/>
          <w:sz w:val="22"/>
        </w:rPr>
        <w:t> </w:t>
      </w:r>
      <w:r>
        <w:rPr>
          <w:sz w:val="22"/>
        </w:rPr>
        <w:t>China.</w:t>
      </w:r>
    </w:p>
    <w:p>
      <w:pPr>
        <w:pStyle w:val="BodyText"/>
        <w:ind w:left="0"/>
      </w:pPr>
    </w:p>
    <w:p>
      <w:pPr>
        <w:pStyle w:val="BodyText"/>
        <w:spacing w:before="10"/>
        <w:ind w:left="0"/>
        <w:rPr>
          <w:sz w:val="20"/>
        </w:rPr>
      </w:pPr>
    </w:p>
    <w:p>
      <w:pPr>
        <w:pStyle w:val="Heading1"/>
        <w:ind w:left="113"/>
      </w:pPr>
      <w:bookmarkStart w:name="Passage 97" w:id="193"/>
      <w:bookmarkEnd w:id="193"/>
      <w:r>
        <w:rPr>
          <w:b w:val="0"/>
        </w:rPr>
      </w:r>
      <w:bookmarkStart w:name="_bookmark96" w:id="194"/>
      <w:bookmarkEnd w:id="194"/>
      <w:r>
        <w:rPr>
          <w:b w:val="0"/>
        </w:rPr>
      </w:r>
      <w:r>
        <w:rPr/>
        <w:t>Passage </w:t>
      </w:r>
      <w:r>
        <w:rPr>
          <w:spacing w:val="-5"/>
        </w:rPr>
        <w:t>97</w:t>
      </w:r>
    </w:p>
    <w:p>
      <w:pPr>
        <w:spacing w:line="254" w:lineRule="auto" w:before="269"/>
        <w:ind w:left="113" w:right="321" w:firstLine="0"/>
        <w:jc w:val="left"/>
        <w:rPr>
          <w:b/>
          <w:sz w:val="22"/>
        </w:rPr>
      </w:pPr>
      <w:r>
        <w:rPr>
          <w:sz w:val="22"/>
        </w:rPr>
        <w:t>Editors</w:t>
      </w:r>
      <w:r>
        <w:rPr>
          <w:spacing w:val="38"/>
          <w:sz w:val="22"/>
        </w:rPr>
        <w:t> </w:t>
      </w:r>
      <w:r>
        <w:rPr>
          <w:sz w:val="22"/>
        </w:rPr>
        <w:t>of</w:t>
      </w:r>
      <w:r>
        <w:rPr>
          <w:spacing w:val="38"/>
          <w:sz w:val="22"/>
        </w:rPr>
        <w:t> </w:t>
      </w:r>
      <w:r>
        <w:rPr>
          <w:sz w:val="22"/>
        </w:rPr>
        <w:t>major</w:t>
      </w:r>
      <w:r>
        <w:rPr>
          <w:spacing w:val="38"/>
          <w:sz w:val="22"/>
        </w:rPr>
        <w:t> </w:t>
      </w:r>
      <w:r>
        <w:rPr>
          <w:sz w:val="22"/>
        </w:rPr>
        <w:t>United</w:t>
      </w:r>
      <w:r>
        <w:rPr>
          <w:spacing w:val="38"/>
          <w:sz w:val="22"/>
        </w:rPr>
        <w:t> </w:t>
      </w:r>
      <w:r>
        <w:rPr>
          <w:sz w:val="22"/>
        </w:rPr>
        <w:t>States</w:t>
      </w:r>
      <w:r>
        <w:rPr>
          <w:spacing w:val="38"/>
          <w:sz w:val="22"/>
        </w:rPr>
        <w:t> </w:t>
      </w:r>
      <w:r>
        <w:rPr>
          <w:sz w:val="22"/>
        </w:rPr>
        <w:t>newsmagazines</w:t>
      </w:r>
      <w:r>
        <w:rPr>
          <w:spacing w:val="38"/>
          <w:sz w:val="22"/>
        </w:rPr>
        <w:t> </w:t>
      </w:r>
      <w:r>
        <w:rPr>
          <w:sz w:val="22"/>
        </w:rPr>
        <w:t>have</w:t>
      </w:r>
      <w:r>
        <w:rPr>
          <w:spacing w:val="38"/>
          <w:sz w:val="22"/>
        </w:rPr>
        <w:t> </w:t>
      </w:r>
      <w:r>
        <w:rPr>
          <w:sz w:val="22"/>
        </w:rPr>
        <w:t>been</w:t>
      </w:r>
      <w:r>
        <w:rPr>
          <w:spacing w:val="38"/>
          <w:sz w:val="22"/>
        </w:rPr>
        <w:t> </w:t>
      </w:r>
      <w:r>
        <w:rPr>
          <w:sz w:val="22"/>
        </w:rPr>
        <w:t>criticized</w:t>
      </w:r>
      <w:r>
        <w:rPr>
          <w:spacing w:val="38"/>
          <w:sz w:val="22"/>
        </w:rPr>
        <w:t> </w:t>
      </w:r>
      <w:r>
        <w:rPr>
          <w:sz w:val="22"/>
        </w:rPr>
        <w:t>for</w:t>
      </w:r>
      <w:r>
        <w:rPr>
          <w:spacing w:val="38"/>
          <w:sz w:val="22"/>
        </w:rPr>
        <w:t> </w:t>
      </w:r>
      <w:r>
        <w:rPr>
          <w:sz w:val="22"/>
        </w:rPr>
        <w:t>reducing</w:t>
      </w:r>
      <w:r>
        <w:rPr>
          <w:spacing w:val="38"/>
          <w:sz w:val="22"/>
        </w:rPr>
        <w:t> </w:t>
      </w:r>
      <w:r>
        <w:rPr>
          <w:sz w:val="22"/>
        </w:rPr>
        <w:t>the</w:t>
      </w:r>
      <w:r>
        <w:rPr>
          <w:spacing w:val="38"/>
          <w:sz w:val="22"/>
        </w:rPr>
        <w:t> </w:t>
      </w:r>
      <w:r>
        <w:rPr>
          <w:sz w:val="22"/>
        </w:rPr>
        <w:t>amount of</w:t>
      </w:r>
      <w:r>
        <w:rPr>
          <w:spacing w:val="32"/>
          <w:sz w:val="22"/>
        </w:rPr>
        <w:t> </w:t>
      </w:r>
      <w:r>
        <w:rPr>
          <w:sz w:val="22"/>
        </w:rPr>
        <w:t>space</w:t>
      </w:r>
      <w:r>
        <w:rPr>
          <w:spacing w:val="32"/>
          <w:sz w:val="22"/>
        </w:rPr>
        <w:t> </w:t>
      </w:r>
      <w:r>
        <w:rPr>
          <w:sz w:val="22"/>
        </w:rPr>
        <w:t>these</w:t>
      </w:r>
      <w:r>
        <w:rPr>
          <w:spacing w:val="32"/>
          <w:sz w:val="22"/>
        </w:rPr>
        <w:t> </w:t>
      </w:r>
      <w:r>
        <w:rPr>
          <w:sz w:val="22"/>
        </w:rPr>
        <w:t>magazines</w:t>
      </w:r>
      <w:r>
        <w:rPr>
          <w:spacing w:val="32"/>
          <w:sz w:val="22"/>
        </w:rPr>
        <w:t> </w:t>
      </w:r>
      <w:r>
        <w:rPr>
          <w:sz w:val="22"/>
        </w:rPr>
        <w:t>devote</w:t>
      </w:r>
      <w:r>
        <w:rPr>
          <w:spacing w:val="32"/>
          <w:sz w:val="22"/>
        </w:rPr>
        <w:t> </w:t>
      </w:r>
      <w:r>
        <w:rPr>
          <w:sz w:val="22"/>
        </w:rPr>
        <w:t>to</w:t>
      </w:r>
      <w:r>
        <w:rPr>
          <w:spacing w:val="32"/>
          <w:sz w:val="22"/>
        </w:rPr>
        <w:t> </w:t>
      </w:r>
      <w:r>
        <w:rPr>
          <w:sz w:val="22"/>
        </w:rPr>
        <w:t>international</w:t>
      </w:r>
      <w:r>
        <w:rPr>
          <w:spacing w:val="32"/>
          <w:sz w:val="22"/>
        </w:rPr>
        <w:t> </w:t>
      </w:r>
      <w:r>
        <w:rPr>
          <w:sz w:val="22"/>
        </w:rPr>
        <w:t>news. According</w:t>
      </w:r>
      <w:r>
        <w:rPr>
          <w:spacing w:val="32"/>
          <w:sz w:val="22"/>
        </w:rPr>
        <w:t> </w:t>
      </w:r>
      <w:r>
        <w:rPr>
          <w:sz w:val="22"/>
        </w:rPr>
        <w:t>to</w:t>
      </w:r>
      <w:r>
        <w:rPr>
          <w:spacing w:val="32"/>
          <w:sz w:val="22"/>
        </w:rPr>
        <w:t> </w:t>
      </w:r>
      <w:r>
        <w:rPr>
          <w:sz w:val="22"/>
        </w:rPr>
        <w:t>these</w:t>
      </w:r>
      <w:r>
        <w:rPr>
          <w:spacing w:val="32"/>
          <w:sz w:val="22"/>
        </w:rPr>
        <w:t> </w:t>
      </w:r>
      <w:r>
        <w:rPr>
          <w:sz w:val="22"/>
        </w:rPr>
        <w:t>editors,</w:t>
      </w:r>
      <w:r>
        <w:rPr>
          <w:spacing w:val="32"/>
          <w:sz w:val="22"/>
        </w:rPr>
        <w:t> </w:t>
      </w:r>
      <w:r>
        <w:rPr>
          <w:sz w:val="22"/>
        </w:rPr>
        <w:t>however, readers</w:t>
      </w:r>
      <w:r>
        <w:rPr>
          <w:spacing w:val="36"/>
          <w:sz w:val="22"/>
        </w:rPr>
        <w:t> </w:t>
      </w:r>
      <w:r>
        <w:rPr>
          <w:sz w:val="22"/>
        </w:rPr>
        <w:t>are</w:t>
      </w:r>
      <w:r>
        <w:rPr>
          <w:spacing w:val="36"/>
          <w:sz w:val="22"/>
        </w:rPr>
        <w:t> </w:t>
      </w:r>
      <w:r>
        <w:rPr>
          <w:sz w:val="22"/>
        </w:rPr>
        <w:t>wholly</w:t>
      </w:r>
      <w:r>
        <w:rPr>
          <w:spacing w:val="36"/>
          <w:sz w:val="22"/>
        </w:rPr>
        <w:t> </w:t>
      </w:r>
      <w:r>
        <w:rPr>
          <w:sz w:val="22"/>
        </w:rPr>
        <w:t>to</w:t>
      </w:r>
      <w:r>
        <w:rPr>
          <w:spacing w:val="36"/>
          <w:sz w:val="22"/>
        </w:rPr>
        <w:t> </w:t>
      </w:r>
      <w:r>
        <w:rPr>
          <w:sz w:val="22"/>
        </w:rPr>
        <w:t>blame</w:t>
      </w:r>
      <w:r>
        <w:rPr>
          <w:spacing w:val="36"/>
          <w:sz w:val="22"/>
        </w:rPr>
        <w:t> </w:t>
      </w:r>
      <w:r>
        <w:rPr>
          <w:sz w:val="22"/>
        </w:rPr>
        <w:t>for</w:t>
      </w:r>
      <w:r>
        <w:rPr>
          <w:spacing w:val="36"/>
          <w:sz w:val="22"/>
        </w:rPr>
        <w:t> </w:t>
      </w:r>
      <w:r>
        <w:rPr>
          <w:sz w:val="22"/>
        </w:rPr>
        <w:t>the</w:t>
      </w:r>
      <w:r>
        <w:rPr>
          <w:spacing w:val="36"/>
          <w:sz w:val="22"/>
        </w:rPr>
        <w:t> </w:t>
      </w:r>
      <w:r>
        <w:rPr>
          <w:sz w:val="22"/>
        </w:rPr>
        <w:t>reductions. After</w:t>
      </w:r>
      <w:r>
        <w:rPr>
          <w:spacing w:val="36"/>
          <w:sz w:val="22"/>
        </w:rPr>
        <w:t> </w:t>
      </w:r>
      <w:r>
        <w:rPr>
          <w:sz w:val="22"/>
        </w:rPr>
        <w:t>all,</w:t>
      </w:r>
      <w:r>
        <w:rPr>
          <w:spacing w:val="36"/>
          <w:sz w:val="22"/>
        </w:rPr>
        <w:t> </w:t>
      </w:r>
      <w:r>
        <w:rPr>
          <w:sz w:val="22"/>
        </w:rPr>
        <w:t>the</w:t>
      </w:r>
      <w:r>
        <w:rPr>
          <w:spacing w:val="36"/>
          <w:sz w:val="22"/>
        </w:rPr>
        <w:t> </w:t>
      </w:r>
      <w:r>
        <w:rPr>
          <w:sz w:val="22"/>
        </w:rPr>
        <w:t>editors</w:t>
      </w:r>
      <w:r>
        <w:rPr>
          <w:spacing w:val="36"/>
          <w:sz w:val="22"/>
        </w:rPr>
        <w:t> </w:t>
      </w:r>
      <w:r>
        <w:rPr>
          <w:sz w:val="22"/>
        </w:rPr>
        <w:t>point</w:t>
      </w:r>
      <w:r>
        <w:rPr>
          <w:spacing w:val="36"/>
          <w:sz w:val="22"/>
        </w:rPr>
        <w:t> </w:t>
      </w:r>
      <w:r>
        <w:rPr>
          <w:sz w:val="22"/>
        </w:rPr>
        <w:t>out,</w:t>
      </w:r>
      <w:r>
        <w:rPr>
          <w:spacing w:val="33"/>
          <w:sz w:val="22"/>
        </w:rPr>
        <w:t> </w:t>
      </w:r>
      <w:r>
        <w:rPr>
          <w:b/>
          <w:sz w:val="22"/>
        </w:rPr>
        <w:t>sales</w:t>
      </w:r>
      <w:r>
        <w:rPr>
          <w:b/>
          <w:spacing w:val="36"/>
          <w:sz w:val="22"/>
        </w:rPr>
        <w:t> </w:t>
      </w:r>
      <w:r>
        <w:rPr>
          <w:b/>
          <w:sz w:val="22"/>
        </w:rPr>
        <w:t>of magazine</w:t>
      </w:r>
      <w:r>
        <w:rPr>
          <w:b/>
          <w:spacing w:val="40"/>
          <w:sz w:val="22"/>
        </w:rPr>
        <w:t> </w:t>
      </w:r>
      <w:r>
        <w:rPr>
          <w:b/>
          <w:sz w:val="22"/>
        </w:rPr>
        <w:t>issues</w:t>
      </w:r>
      <w:r>
        <w:rPr>
          <w:b/>
          <w:spacing w:val="40"/>
          <w:sz w:val="22"/>
        </w:rPr>
        <w:t> </w:t>
      </w:r>
      <w:r>
        <w:rPr>
          <w:b/>
          <w:sz w:val="22"/>
        </w:rPr>
        <w:t>that</w:t>
      </w:r>
      <w:r>
        <w:rPr>
          <w:b/>
          <w:spacing w:val="40"/>
          <w:sz w:val="22"/>
        </w:rPr>
        <w:t> </w:t>
      </w:r>
      <w:r>
        <w:rPr>
          <w:b/>
          <w:sz w:val="22"/>
        </w:rPr>
        <w:t>prominently</w:t>
      </w:r>
      <w:r>
        <w:rPr>
          <w:b/>
          <w:spacing w:val="40"/>
          <w:sz w:val="22"/>
        </w:rPr>
        <w:t> </w:t>
      </w:r>
      <w:r>
        <w:rPr>
          <w:b/>
          <w:sz w:val="22"/>
        </w:rPr>
        <w:t>feature</w:t>
      </w:r>
      <w:r>
        <w:rPr>
          <w:b/>
          <w:spacing w:val="40"/>
          <w:sz w:val="22"/>
        </w:rPr>
        <w:t> </w:t>
      </w:r>
      <w:r>
        <w:rPr>
          <w:b/>
          <w:sz w:val="22"/>
        </w:rPr>
        <w:t>international</w:t>
      </w:r>
      <w:r>
        <w:rPr>
          <w:b/>
          <w:spacing w:val="40"/>
          <w:sz w:val="22"/>
        </w:rPr>
        <w:t> </w:t>
      </w:r>
      <w:r>
        <w:rPr>
          <w:b/>
          <w:sz w:val="22"/>
        </w:rPr>
        <w:t>news</w:t>
      </w:r>
      <w:r>
        <w:rPr>
          <w:b/>
          <w:spacing w:val="40"/>
          <w:sz w:val="22"/>
        </w:rPr>
        <w:t> </w:t>
      </w:r>
      <w:r>
        <w:rPr>
          <w:b/>
          <w:sz w:val="22"/>
        </w:rPr>
        <w:t>stories</w:t>
      </w:r>
      <w:r>
        <w:rPr>
          <w:b/>
          <w:spacing w:val="40"/>
          <w:sz w:val="22"/>
        </w:rPr>
        <w:t> </w:t>
      </w:r>
      <w:r>
        <w:rPr>
          <w:b/>
          <w:sz w:val="22"/>
        </w:rPr>
        <w:t>have</w:t>
      </w:r>
      <w:r>
        <w:rPr>
          <w:b/>
          <w:spacing w:val="40"/>
          <w:sz w:val="22"/>
        </w:rPr>
        <w:t> </w:t>
      </w:r>
      <w:r>
        <w:rPr>
          <w:b/>
          <w:sz w:val="22"/>
        </w:rPr>
        <w:t>declined significantly,</w:t>
      </w:r>
      <w:r>
        <w:rPr>
          <w:b/>
          <w:spacing w:val="40"/>
          <w:sz w:val="22"/>
        </w:rPr>
        <w:t> </w:t>
      </w:r>
      <w:r>
        <w:rPr>
          <w:sz w:val="22"/>
        </w:rPr>
        <w:t>and</w:t>
      </w:r>
      <w:r>
        <w:rPr>
          <w:spacing w:val="40"/>
          <w:sz w:val="22"/>
        </w:rPr>
        <w:t> </w:t>
      </w:r>
      <w:r>
        <w:rPr>
          <w:sz w:val="22"/>
        </w:rPr>
        <w:t>declining</w:t>
      </w:r>
      <w:r>
        <w:rPr>
          <w:spacing w:val="40"/>
          <w:sz w:val="22"/>
        </w:rPr>
        <w:t> </w:t>
      </w:r>
      <w:r>
        <w:rPr>
          <w:sz w:val="22"/>
        </w:rPr>
        <w:t>sales</w:t>
      </w:r>
      <w:r>
        <w:rPr>
          <w:spacing w:val="40"/>
          <w:sz w:val="22"/>
        </w:rPr>
        <w:t> </w:t>
      </w:r>
      <w:r>
        <w:rPr>
          <w:sz w:val="22"/>
        </w:rPr>
        <w:t>reflect</w:t>
      </w:r>
      <w:r>
        <w:rPr>
          <w:spacing w:val="40"/>
          <w:sz w:val="22"/>
        </w:rPr>
        <w:t> </w:t>
      </w:r>
      <w:r>
        <w:rPr>
          <w:sz w:val="22"/>
        </w:rPr>
        <w:t>declining</w:t>
      </w:r>
      <w:r>
        <w:rPr>
          <w:spacing w:val="40"/>
          <w:sz w:val="22"/>
        </w:rPr>
        <w:t> </w:t>
      </w:r>
      <w:r>
        <w:rPr>
          <w:sz w:val="22"/>
        </w:rPr>
        <w:t>reader</w:t>
      </w:r>
      <w:r>
        <w:rPr>
          <w:spacing w:val="40"/>
          <w:sz w:val="22"/>
        </w:rPr>
        <w:t> </w:t>
      </w:r>
      <w:r>
        <w:rPr>
          <w:sz w:val="22"/>
        </w:rPr>
        <w:t>interest.</w:t>
      </w:r>
      <w:r>
        <w:rPr>
          <w:spacing w:val="37"/>
          <w:sz w:val="22"/>
        </w:rPr>
        <w:t> </w:t>
      </w:r>
      <w:r>
        <w:rPr>
          <w:sz w:val="22"/>
        </w:rPr>
        <w:t>Yet</w:t>
      </w:r>
      <w:r>
        <w:rPr>
          <w:spacing w:val="40"/>
          <w:sz w:val="22"/>
        </w:rPr>
        <w:t> </w:t>
      </w:r>
      <w:r>
        <w:rPr>
          <w:sz w:val="22"/>
        </w:rPr>
        <w:t>even</w:t>
      </w:r>
      <w:r>
        <w:rPr>
          <w:spacing w:val="40"/>
          <w:sz w:val="22"/>
        </w:rPr>
        <w:t> </w:t>
      </w:r>
      <w:r>
        <w:rPr>
          <w:sz w:val="22"/>
        </w:rPr>
        <w:t>if</w:t>
      </w:r>
      <w:r>
        <w:rPr>
          <w:spacing w:val="40"/>
          <w:sz w:val="22"/>
        </w:rPr>
        <w:t> </w:t>
      </w:r>
      <w:r>
        <w:rPr>
          <w:sz w:val="22"/>
        </w:rPr>
        <w:t>true,</w:t>
      </w:r>
      <w:r>
        <w:rPr>
          <w:spacing w:val="40"/>
          <w:sz w:val="22"/>
        </w:rPr>
        <w:t> </w:t>
      </w:r>
      <w:r>
        <w:rPr>
          <w:sz w:val="22"/>
        </w:rPr>
        <w:t>this evidence</w:t>
      </w:r>
      <w:r>
        <w:rPr>
          <w:spacing w:val="40"/>
          <w:sz w:val="22"/>
        </w:rPr>
        <w:t> </w:t>
      </w:r>
      <w:r>
        <w:rPr>
          <w:sz w:val="22"/>
        </w:rPr>
        <w:t>does</w:t>
      </w:r>
      <w:r>
        <w:rPr>
          <w:spacing w:val="40"/>
          <w:sz w:val="22"/>
        </w:rPr>
        <w:t> </w:t>
      </w:r>
      <w:r>
        <w:rPr>
          <w:sz w:val="22"/>
        </w:rPr>
        <w:t>not</w:t>
      </w:r>
      <w:r>
        <w:rPr>
          <w:spacing w:val="40"/>
          <w:sz w:val="22"/>
        </w:rPr>
        <w:t> </w:t>
      </w:r>
      <w:r>
        <w:rPr>
          <w:sz w:val="22"/>
        </w:rPr>
        <w:t>refute</w:t>
      </w:r>
      <w:r>
        <w:rPr>
          <w:spacing w:val="40"/>
          <w:sz w:val="22"/>
        </w:rPr>
        <w:t> </w:t>
      </w:r>
      <w:r>
        <w:rPr>
          <w:sz w:val="22"/>
        </w:rPr>
        <w:t>the</w:t>
      </w:r>
      <w:r>
        <w:rPr>
          <w:spacing w:val="40"/>
          <w:sz w:val="22"/>
        </w:rPr>
        <w:t> </w:t>
      </w:r>
      <w:r>
        <w:rPr>
          <w:sz w:val="22"/>
        </w:rPr>
        <w:t>contention</w:t>
      </w:r>
      <w:r>
        <w:rPr>
          <w:spacing w:val="40"/>
          <w:sz w:val="22"/>
        </w:rPr>
        <w:t> </w:t>
      </w:r>
      <w:r>
        <w:rPr>
          <w:sz w:val="22"/>
        </w:rPr>
        <w:t>that</w:t>
      </w:r>
      <w:r>
        <w:rPr>
          <w:spacing w:val="40"/>
          <w:sz w:val="22"/>
        </w:rPr>
        <w:t> </w:t>
      </w:r>
      <w:r>
        <w:rPr>
          <w:sz w:val="22"/>
        </w:rPr>
        <w:t>editors</w:t>
      </w:r>
      <w:r>
        <w:rPr>
          <w:spacing w:val="40"/>
          <w:sz w:val="22"/>
        </w:rPr>
        <w:t> </w:t>
      </w:r>
      <w:r>
        <w:rPr>
          <w:sz w:val="22"/>
        </w:rPr>
        <w:t>are</w:t>
      </w:r>
      <w:r>
        <w:rPr>
          <w:spacing w:val="40"/>
          <w:sz w:val="22"/>
        </w:rPr>
        <w:t> </w:t>
      </w:r>
      <w:r>
        <w:rPr>
          <w:sz w:val="22"/>
        </w:rPr>
        <w:t>merely</w:t>
      </w:r>
      <w:r>
        <w:rPr>
          <w:spacing w:val="40"/>
          <w:sz w:val="22"/>
        </w:rPr>
        <w:t> </w:t>
      </w:r>
      <w:r>
        <w:rPr>
          <w:sz w:val="22"/>
        </w:rPr>
        <w:t>passive</w:t>
      </w:r>
      <w:r>
        <w:rPr>
          <w:spacing w:val="40"/>
          <w:sz w:val="22"/>
        </w:rPr>
        <w:t> </w:t>
      </w:r>
      <w:r>
        <w:rPr>
          <w:sz w:val="22"/>
        </w:rPr>
        <w:t>instruments responding</w:t>
      </w:r>
      <w:r>
        <w:rPr>
          <w:spacing w:val="32"/>
          <w:sz w:val="22"/>
        </w:rPr>
        <w:t> </w:t>
      </w:r>
      <w:r>
        <w:rPr>
          <w:sz w:val="22"/>
        </w:rPr>
        <w:t>to</w:t>
      </w:r>
      <w:r>
        <w:rPr>
          <w:spacing w:val="32"/>
          <w:sz w:val="22"/>
        </w:rPr>
        <w:t> </w:t>
      </w:r>
      <w:r>
        <w:rPr>
          <w:sz w:val="22"/>
        </w:rPr>
        <w:t>reader</w:t>
      </w:r>
      <w:r>
        <w:rPr>
          <w:spacing w:val="32"/>
          <w:sz w:val="22"/>
        </w:rPr>
        <w:t> </w:t>
      </w:r>
      <w:r>
        <w:rPr>
          <w:sz w:val="22"/>
        </w:rPr>
        <w:t>interest. And</w:t>
      </w:r>
      <w:r>
        <w:rPr>
          <w:spacing w:val="32"/>
          <w:sz w:val="22"/>
        </w:rPr>
        <w:t> </w:t>
      </w:r>
      <w:r>
        <w:rPr>
          <w:sz w:val="22"/>
        </w:rPr>
        <w:t>that</w:t>
      </w:r>
      <w:r>
        <w:rPr>
          <w:spacing w:val="32"/>
          <w:sz w:val="22"/>
        </w:rPr>
        <w:t> </w:t>
      </w:r>
      <w:r>
        <w:rPr>
          <w:sz w:val="22"/>
        </w:rPr>
        <w:t>is</w:t>
      </w:r>
      <w:r>
        <w:rPr>
          <w:spacing w:val="32"/>
          <w:sz w:val="22"/>
        </w:rPr>
        <w:t> </w:t>
      </w:r>
      <w:r>
        <w:rPr>
          <w:sz w:val="22"/>
        </w:rPr>
        <w:t>clearly</w:t>
      </w:r>
      <w:r>
        <w:rPr>
          <w:spacing w:val="32"/>
          <w:sz w:val="22"/>
        </w:rPr>
        <w:t> </w:t>
      </w:r>
      <w:r>
        <w:rPr>
          <w:sz w:val="22"/>
        </w:rPr>
        <w:t>an</w:t>
      </w:r>
      <w:r>
        <w:rPr>
          <w:spacing w:val="32"/>
          <w:sz w:val="22"/>
        </w:rPr>
        <w:t> </w:t>
      </w:r>
      <w:r>
        <w:rPr>
          <w:sz w:val="22"/>
        </w:rPr>
        <w:t>untenable</w:t>
      </w:r>
      <w:r>
        <w:rPr>
          <w:spacing w:val="32"/>
          <w:sz w:val="22"/>
        </w:rPr>
        <w:t> </w:t>
      </w:r>
      <w:r>
        <w:rPr>
          <w:sz w:val="22"/>
        </w:rPr>
        <w:t>view,</w:t>
      </w:r>
      <w:r>
        <w:rPr>
          <w:spacing w:val="32"/>
          <w:sz w:val="22"/>
        </w:rPr>
        <w:t> </w:t>
      </w:r>
      <w:r>
        <w:rPr>
          <w:sz w:val="22"/>
        </w:rPr>
        <w:t>since</w:t>
      </w:r>
      <w:r>
        <w:rPr>
          <w:spacing w:val="30"/>
          <w:sz w:val="22"/>
        </w:rPr>
        <w:t> </w:t>
      </w:r>
      <w:r>
        <w:rPr>
          <w:b/>
          <w:sz w:val="22"/>
        </w:rPr>
        <w:t>editors</w:t>
      </w:r>
      <w:r>
        <w:rPr>
          <w:b/>
          <w:spacing w:val="32"/>
          <w:sz w:val="22"/>
        </w:rPr>
        <w:t> </w:t>
      </w:r>
      <w:r>
        <w:rPr>
          <w:b/>
          <w:sz w:val="22"/>
        </w:rPr>
        <w:t>can</w:t>
      </w:r>
      <w:r>
        <w:rPr>
          <w:b/>
          <w:spacing w:val="32"/>
          <w:sz w:val="22"/>
        </w:rPr>
        <w:t> </w:t>
      </w:r>
      <w:r>
        <w:rPr>
          <w:b/>
          <w:sz w:val="22"/>
        </w:rPr>
        <w:t>often intensify</w:t>
      </w:r>
      <w:r>
        <w:rPr>
          <w:b/>
          <w:spacing w:val="40"/>
          <w:sz w:val="22"/>
        </w:rPr>
        <w:t> </w:t>
      </w:r>
      <w:r>
        <w:rPr>
          <w:b/>
          <w:sz w:val="22"/>
        </w:rPr>
        <w:t>reader</w:t>
      </w:r>
      <w:r>
        <w:rPr>
          <w:b/>
          <w:spacing w:val="40"/>
          <w:sz w:val="22"/>
        </w:rPr>
        <w:t> </w:t>
      </w:r>
      <w:r>
        <w:rPr>
          <w:b/>
          <w:sz w:val="22"/>
        </w:rPr>
        <w:t>interest</w:t>
      </w:r>
      <w:r>
        <w:rPr>
          <w:b/>
          <w:spacing w:val="40"/>
          <w:sz w:val="22"/>
        </w:rPr>
        <w:t> </w:t>
      </w:r>
      <w:r>
        <w:rPr>
          <w:b/>
          <w:sz w:val="22"/>
        </w:rPr>
        <w:t>in</w:t>
      </w:r>
      <w:r>
        <w:rPr>
          <w:b/>
          <w:spacing w:val="40"/>
          <w:sz w:val="22"/>
        </w:rPr>
        <w:t> </w:t>
      </w:r>
      <w:r>
        <w:rPr>
          <w:b/>
          <w:sz w:val="22"/>
        </w:rPr>
        <w:t>a</w:t>
      </w:r>
      <w:r>
        <w:rPr>
          <w:b/>
          <w:spacing w:val="40"/>
          <w:sz w:val="22"/>
        </w:rPr>
        <w:t> </w:t>
      </w:r>
      <w:r>
        <w:rPr>
          <w:b/>
          <w:sz w:val="22"/>
        </w:rPr>
        <w:t>news</w:t>
      </w:r>
      <w:r>
        <w:rPr>
          <w:b/>
          <w:spacing w:val="40"/>
          <w:sz w:val="22"/>
        </w:rPr>
        <w:t> </w:t>
      </w:r>
      <w:r>
        <w:rPr>
          <w:b/>
          <w:sz w:val="22"/>
        </w:rPr>
        <w:t>topic</w:t>
      </w:r>
      <w:r>
        <w:rPr>
          <w:b/>
          <w:spacing w:val="40"/>
          <w:sz w:val="22"/>
        </w:rPr>
        <w:t> </w:t>
      </w:r>
      <w:r>
        <w:rPr>
          <w:b/>
          <w:sz w:val="22"/>
        </w:rPr>
        <w:t>by</w:t>
      </w:r>
      <w:r>
        <w:rPr>
          <w:b/>
          <w:spacing w:val="40"/>
          <w:sz w:val="22"/>
        </w:rPr>
        <w:t> </w:t>
      </w:r>
      <w:r>
        <w:rPr>
          <w:b/>
          <w:sz w:val="22"/>
        </w:rPr>
        <w:t>giving</w:t>
      </w:r>
      <w:r>
        <w:rPr>
          <w:b/>
          <w:spacing w:val="40"/>
          <w:sz w:val="22"/>
        </w:rPr>
        <w:t> </w:t>
      </w:r>
      <w:r>
        <w:rPr>
          <w:b/>
          <w:sz w:val="22"/>
        </w:rPr>
        <w:t>it</w:t>
      </w:r>
      <w:r>
        <w:rPr>
          <w:b/>
          <w:spacing w:val="40"/>
          <w:sz w:val="22"/>
        </w:rPr>
        <w:t> </w:t>
      </w:r>
      <w:r>
        <w:rPr>
          <w:b/>
          <w:sz w:val="22"/>
        </w:rPr>
        <w:t>frequent</w:t>
      </w:r>
      <w:r>
        <w:rPr>
          <w:b/>
          <w:spacing w:val="40"/>
          <w:sz w:val="22"/>
        </w:rPr>
        <w:t> </w:t>
      </w:r>
      <w:r>
        <w:rPr>
          <w:b/>
          <w:sz w:val="22"/>
        </w:rPr>
        <w:t>coverage.</w:t>
      </w:r>
    </w:p>
    <w:p>
      <w:pPr>
        <w:pStyle w:val="BodyText"/>
        <w:spacing w:before="39"/>
      </w:pPr>
      <w:r>
        <w:rPr/>
        <w:t>In</w:t>
      </w:r>
      <w:r>
        <w:rPr>
          <w:spacing w:val="23"/>
        </w:rPr>
        <w:t> </w:t>
      </w:r>
      <w:r>
        <w:rPr/>
        <w:t>the</w:t>
      </w:r>
      <w:r>
        <w:rPr>
          <w:spacing w:val="24"/>
        </w:rPr>
        <w:t> </w:t>
      </w:r>
      <w:r>
        <w:rPr/>
        <w:t>argument</w:t>
      </w:r>
      <w:r>
        <w:rPr>
          <w:spacing w:val="24"/>
        </w:rPr>
        <w:t> </w:t>
      </w:r>
      <w:r>
        <w:rPr/>
        <w:t>as</w:t>
      </w:r>
      <w:r>
        <w:rPr>
          <w:spacing w:val="23"/>
        </w:rPr>
        <w:t> </w:t>
      </w:r>
      <w:r>
        <w:rPr/>
        <w:t>a</w:t>
      </w:r>
      <w:r>
        <w:rPr>
          <w:spacing w:val="24"/>
        </w:rPr>
        <w:t> </w:t>
      </w:r>
      <w:r>
        <w:rPr/>
        <w:t>whole,</w:t>
      </w:r>
      <w:r>
        <w:rPr>
          <w:spacing w:val="24"/>
        </w:rPr>
        <w:t> </w:t>
      </w:r>
      <w:r>
        <w:rPr/>
        <w:t>the</w:t>
      </w:r>
      <w:r>
        <w:rPr>
          <w:spacing w:val="23"/>
        </w:rPr>
        <w:t> </w:t>
      </w:r>
      <w:r>
        <w:rPr/>
        <w:t>two</w:t>
      </w:r>
      <w:r>
        <w:rPr>
          <w:spacing w:val="24"/>
        </w:rPr>
        <w:t> </w:t>
      </w:r>
      <w:r>
        <w:rPr/>
        <w:t>highlighted</w:t>
      </w:r>
      <w:r>
        <w:rPr>
          <w:spacing w:val="24"/>
        </w:rPr>
        <w:t> </w:t>
      </w:r>
      <w:r>
        <w:rPr/>
        <w:t>portions</w:t>
      </w:r>
      <w:r>
        <w:rPr>
          <w:spacing w:val="23"/>
        </w:rPr>
        <w:t> </w:t>
      </w:r>
      <w:r>
        <w:rPr/>
        <w:t>play</w:t>
      </w:r>
      <w:r>
        <w:rPr>
          <w:spacing w:val="24"/>
        </w:rPr>
        <w:t> </w:t>
      </w:r>
      <w:r>
        <w:rPr/>
        <w:t>which</w:t>
      </w:r>
      <w:r>
        <w:rPr>
          <w:spacing w:val="24"/>
        </w:rPr>
        <w:t> </w:t>
      </w:r>
      <w:r>
        <w:rPr/>
        <w:t>of</w:t>
      </w:r>
      <w:r>
        <w:rPr>
          <w:spacing w:val="23"/>
        </w:rPr>
        <w:t> </w:t>
      </w:r>
      <w:r>
        <w:rPr/>
        <w:t>the</w:t>
      </w:r>
      <w:r>
        <w:rPr>
          <w:spacing w:val="24"/>
        </w:rPr>
        <w:t> </w:t>
      </w:r>
      <w:r>
        <w:rPr/>
        <w:t>following</w:t>
      </w:r>
      <w:r>
        <w:rPr>
          <w:spacing w:val="24"/>
        </w:rPr>
        <w:t> </w:t>
      </w:r>
      <w:r>
        <w:rPr>
          <w:spacing w:val="-2"/>
        </w:rPr>
        <w:t>roles?</w:t>
      </w:r>
    </w:p>
    <w:p>
      <w:pPr>
        <w:pStyle w:val="BodyText"/>
        <w:ind w:left="0"/>
      </w:pPr>
    </w:p>
    <w:p>
      <w:pPr>
        <w:pStyle w:val="BodyText"/>
        <w:spacing w:before="2"/>
        <w:ind w:left="0"/>
        <w:rPr>
          <w:sz w:val="25"/>
        </w:rPr>
      </w:pPr>
    </w:p>
    <w:p>
      <w:pPr>
        <w:pStyle w:val="ListParagraph"/>
        <w:numPr>
          <w:ilvl w:val="0"/>
          <w:numId w:val="78"/>
        </w:numPr>
        <w:tabs>
          <w:tab w:pos="393" w:val="left" w:leader="none"/>
        </w:tabs>
        <w:spacing w:line="247" w:lineRule="auto" w:before="0" w:after="0"/>
        <w:ind w:left="113" w:right="389" w:firstLine="0"/>
        <w:jc w:val="left"/>
        <w:rPr>
          <w:sz w:val="22"/>
        </w:rPr>
      </w:pPr>
      <w:r>
        <w:rPr>
          <w:sz w:val="22"/>
        </w:rPr>
        <w:t>The</w:t>
      </w:r>
      <w:r>
        <w:rPr>
          <w:spacing w:val="33"/>
          <w:sz w:val="22"/>
        </w:rPr>
        <w:t> </w:t>
      </w:r>
      <w:r>
        <w:rPr>
          <w:sz w:val="22"/>
        </w:rPr>
        <w:t>first</w:t>
      </w:r>
      <w:r>
        <w:rPr>
          <w:spacing w:val="33"/>
          <w:sz w:val="22"/>
        </w:rPr>
        <w:t> </w:t>
      </w:r>
      <w:r>
        <w:rPr>
          <w:sz w:val="22"/>
        </w:rPr>
        <w:t>is</w:t>
      </w:r>
      <w:r>
        <w:rPr>
          <w:spacing w:val="33"/>
          <w:sz w:val="22"/>
        </w:rPr>
        <w:t> </w:t>
      </w:r>
      <w:r>
        <w:rPr>
          <w:sz w:val="22"/>
        </w:rPr>
        <w:t>evidence</w:t>
      </w:r>
      <w:r>
        <w:rPr>
          <w:spacing w:val="33"/>
          <w:sz w:val="22"/>
        </w:rPr>
        <w:t> </w:t>
      </w:r>
      <w:r>
        <w:rPr>
          <w:sz w:val="22"/>
        </w:rPr>
        <w:t>that</w:t>
      </w:r>
      <w:r>
        <w:rPr>
          <w:spacing w:val="33"/>
          <w:sz w:val="22"/>
        </w:rPr>
        <w:t> </w:t>
      </w:r>
      <w:r>
        <w:rPr>
          <w:sz w:val="22"/>
        </w:rPr>
        <w:t>has</w:t>
      </w:r>
      <w:r>
        <w:rPr>
          <w:spacing w:val="33"/>
          <w:sz w:val="22"/>
        </w:rPr>
        <w:t> </w:t>
      </w:r>
      <w:r>
        <w:rPr>
          <w:sz w:val="22"/>
        </w:rPr>
        <w:t>been</w:t>
      </w:r>
      <w:r>
        <w:rPr>
          <w:spacing w:val="33"/>
          <w:sz w:val="22"/>
        </w:rPr>
        <w:t> </w:t>
      </w:r>
      <w:r>
        <w:rPr>
          <w:sz w:val="22"/>
        </w:rPr>
        <w:t>used</w:t>
      </w:r>
      <w:r>
        <w:rPr>
          <w:spacing w:val="33"/>
          <w:sz w:val="22"/>
        </w:rPr>
        <w:t> </w:t>
      </w:r>
      <w:r>
        <w:rPr>
          <w:sz w:val="22"/>
        </w:rPr>
        <w:t>to</w:t>
      </w:r>
      <w:r>
        <w:rPr>
          <w:spacing w:val="33"/>
          <w:sz w:val="22"/>
        </w:rPr>
        <w:t> </w:t>
      </w:r>
      <w:r>
        <w:rPr>
          <w:sz w:val="22"/>
        </w:rPr>
        <w:t>support</w:t>
      </w:r>
      <w:r>
        <w:rPr>
          <w:spacing w:val="33"/>
          <w:sz w:val="22"/>
        </w:rPr>
        <w:t> </w:t>
      </w:r>
      <w:r>
        <w:rPr>
          <w:sz w:val="22"/>
        </w:rPr>
        <w:t>a</w:t>
      </w:r>
      <w:r>
        <w:rPr>
          <w:spacing w:val="33"/>
          <w:sz w:val="22"/>
        </w:rPr>
        <w:t> </w:t>
      </w:r>
      <w:r>
        <w:rPr>
          <w:sz w:val="22"/>
        </w:rPr>
        <w:t>position</w:t>
      </w:r>
      <w:r>
        <w:rPr>
          <w:spacing w:val="33"/>
          <w:sz w:val="22"/>
        </w:rPr>
        <w:t> </w:t>
      </w:r>
      <w:r>
        <w:rPr>
          <w:sz w:val="22"/>
        </w:rPr>
        <w:t>that</w:t>
      </w:r>
      <w:r>
        <w:rPr>
          <w:spacing w:val="33"/>
          <w:sz w:val="22"/>
        </w:rPr>
        <w:t> </w:t>
      </w:r>
      <w:r>
        <w:rPr>
          <w:sz w:val="22"/>
        </w:rPr>
        <w:t>the</w:t>
      </w:r>
      <w:r>
        <w:rPr>
          <w:spacing w:val="33"/>
          <w:sz w:val="22"/>
        </w:rPr>
        <w:t> </w:t>
      </w:r>
      <w:r>
        <w:rPr>
          <w:sz w:val="22"/>
        </w:rPr>
        <w:t>argument</w:t>
      </w:r>
      <w:r>
        <w:rPr>
          <w:spacing w:val="33"/>
          <w:sz w:val="22"/>
        </w:rPr>
        <w:t> </w:t>
      </w:r>
      <w:r>
        <w:rPr>
          <w:sz w:val="22"/>
        </w:rPr>
        <w:t>opposes; the</w:t>
      </w:r>
      <w:r>
        <w:rPr>
          <w:spacing w:val="23"/>
          <w:sz w:val="22"/>
        </w:rPr>
        <w:t> </w:t>
      </w:r>
      <w:r>
        <w:rPr>
          <w:sz w:val="22"/>
        </w:rPr>
        <w:t>second</w:t>
      </w:r>
      <w:r>
        <w:rPr>
          <w:spacing w:val="23"/>
          <w:sz w:val="22"/>
        </w:rPr>
        <w:t> </w:t>
      </w:r>
      <w:r>
        <w:rPr>
          <w:sz w:val="22"/>
        </w:rPr>
        <w:t>is</w:t>
      </w:r>
      <w:r>
        <w:rPr>
          <w:spacing w:val="23"/>
          <w:sz w:val="22"/>
        </w:rPr>
        <w:t> </w:t>
      </w:r>
      <w:r>
        <w:rPr>
          <w:sz w:val="22"/>
        </w:rPr>
        <w:t>a</w:t>
      </w:r>
      <w:r>
        <w:rPr>
          <w:spacing w:val="23"/>
          <w:sz w:val="22"/>
        </w:rPr>
        <w:t> </w:t>
      </w:r>
      <w:r>
        <w:rPr>
          <w:sz w:val="22"/>
        </w:rPr>
        <w:t>point</w:t>
      </w:r>
      <w:r>
        <w:rPr>
          <w:spacing w:val="23"/>
          <w:sz w:val="22"/>
        </w:rPr>
        <w:t> </w:t>
      </w:r>
      <w:r>
        <w:rPr>
          <w:sz w:val="22"/>
        </w:rPr>
        <w:t>that</w:t>
      </w:r>
      <w:r>
        <w:rPr>
          <w:spacing w:val="23"/>
          <w:sz w:val="22"/>
        </w:rPr>
        <w:t> </w:t>
      </w:r>
      <w:r>
        <w:rPr>
          <w:sz w:val="22"/>
        </w:rPr>
        <w:t>the</w:t>
      </w:r>
      <w:r>
        <w:rPr>
          <w:spacing w:val="23"/>
          <w:sz w:val="22"/>
        </w:rPr>
        <w:t> </w:t>
      </w:r>
      <w:r>
        <w:rPr>
          <w:sz w:val="22"/>
        </w:rPr>
        <w:t>argument</w:t>
      </w:r>
      <w:r>
        <w:rPr>
          <w:spacing w:val="23"/>
          <w:sz w:val="22"/>
        </w:rPr>
        <w:t> </w:t>
      </w:r>
      <w:r>
        <w:rPr>
          <w:sz w:val="22"/>
        </w:rPr>
        <w:t>raises</w:t>
      </w:r>
      <w:r>
        <w:rPr>
          <w:spacing w:val="23"/>
          <w:sz w:val="22"/>
        </w:rPr>
        <w:t> </w:t>
      </w:r>
      <w:r>
        <w:rPr>
          <w:sz w:val="22"/>
        </w:rPr>
        <w:t>to</w:t>
      </w:r>
      <w:r>
        <w:rPr>
          <w:spacing w:val="23"/>
          <w:sz w:val="22"/>
        </w:rPr>
        <w:t> </w:t>
      </w:r>
      <w:r>
        <w:rPr>
          <w:sz w:val="22"/>
        </w:rPr>
        <w:t>cast</w:t>
      </w:r>
      <w:r>
        <w:rPr>
          <w:spacing w:val="23"/>
          <w:sz w:val="22"/>
        </w:rPr>
        <w:t> </w:t>
      </w:r>
      <w:r>
        <w:rPr>
          <w:sz w:val="22"/>
        </w:rPr>
        <w:t>doubt</w:t>
      </w:r>
      <w:r>
        <w:rPr>
          <w:spacing w:val="23"/>
          <w:sz w:val="22"/>
        </w:rPr>
        <w:t> </w:t>
      </w:r>
      <w:r>
        <w:rPr>
          <w:sz w:val="22"/>
        </w:rPr>
        <w:t>on</w:t>
      </w:r>
      <w:r>
        <w:rPr>
          <w:spacing w:val="23"/>
          <w:sz w:val="22"/>
        </w:rPr>
        <w:t> </w:t>
      </w:r>
      <w:r>
        <w:rPr>
          <w:sz w:val="22"/>
        </w:rPr>
        <w:t>the</w:t>
      </w:r>
      <w:r>
        <w:rPr>
          <w:spacing w:val="23"/>
          <w:sz w:val="22"/>
        </w:rPr>
        <w:t> </w:t>
      </w:r>
      <w:r>
        <w:rPr>
          <w:sz w:val="22"/>
        </w:rPr>
        <w:t>reasoning</w:t>
      </w:r>
      <w:r>
        <w:rPr>
          <w:spacing w:val="23"/>
          <w:sz w:val="22"/>
        </w:rPr>
        <w:t> </w:t>
      </w:r>
      <w:r>
        <w:rPr>
          <w:sz w:val="22"/>
        </w:rPr>
        <w:t>used</w:t>
      </w:r>
      <w:r>
        <w:rPr>
          <w:spacing w:val="23"/>
          <w:sz w:val="22"/>
        </w:rPr>
        <w:t> </w:t>
      </w:r>
      <w:r>
        <w:rPr>
          <w:sz w:val="22"/>
        </w:rPr>
        <w:t>to</w:t>
      </w:r>
      <w:r>
        <w:rPr>
          <w:spacing w:val="23"/>
          <w:sz w:val="22"/>
        </w:rPr>
        <w:t> </w:t>
      </w:r>
      <w:r>
        <w:rPr>
          <w:sz w:val="22"/>
        </w:rPr>
        <w:t>support that position.</w:t>
      </w:r>
    </w:p>
    <w:p>
      <w:pPr>
        <w:pStyle w:val="ListParagraph"/>
        <w:numPr>
          <w:ilvl w:val="0"/>
          <w:numId w:val="78"/>
        </w:numPr>
        <w:tabs>
          <w:tab w:pos="393" w:val="left" w:leader="none"/>
        </w:tabs>
        <w:spacing w:line="247" w:lineRule="auto" w:before="0" w:after="0"/>
        <w:ind w:left="113" w:right="676" w:firstLine="0"/>
        <w:jc w:val="left"/>
        <w:rPr>
          <w:sz w:val="22"/>
        </w:rPr>
      </w:pPr>
      <w:r>
        <w:rPr>
          <w:sz w:val="22"/>
        </w:rPr>
        <w:t>The</w:t>
      </w:r>
      <w:r>
        <w:rPr>
          <w:spacing w:val="23"/>
          <w:sz w:val="22"/>
        </w:rPr>
        <w:t> </w:t>
      </w:r>
      <w:r>
        <w:rPr>
          <w:sz w:val="22"/>
        </w:rPr>
        <w:t>first</w:t>
      </w:r>
      <w:r>
        <w:rPr>
          <w:spacing w:val="23"/>
          <w:sz w:val="22"/>
        </w:rPr>
        <w:t> </w:t>
      </w:r>
      <w:r>
        <w:rPr>
          <w:sz w:val="22"/>
        </w:rPr>
        <w:t>presents</w:t>
      </w:r>
      <w:r>
        <w:rPr>
          <w:spacing w:val="23"/>
          <w:sz w:val="22"/>
        </w:rPr>
        <w:t> </w:t>
      </w:r>
      <w:r>
        <w:rPr>
          <w:sz w:val="22"/>
        </w:rPr>
        <w:t>a</w:t>
      </w:r>
      <w:r>
        <w:rPr>
          <w:spacing w:val="23"/>
          <w:sz w:val="22"/>
        </w:rPr>
        <w:t> </w:t>
      </w:r>
      <w:r>
        <w:rPr>
          <w:sz w:val="22"/>
        </w:rPr>
        <w:t>claim,</w:t>
      </w:r>
      <w:r>
        <w:rPr>
          <w:spacing w:val="23"/>
          <w:sz w:val="22"/>
        </w:rPr>
        <w:t> </w:t>
      </w:r>
      <w:r>
        <w:rPr>
          <w:sz w:val="22"/>
        </w:rPr>
        <w:t>the</w:t>
      </w:r>
      <w:r>
        <w:rPr>
          <w:spacing w:val="23"/>
          <w:sz w:val="22"/>
        </w:rPr>
        <w:t> </w:t>
      </w:r>
      <w:r>
        <w:rPr>
          <w:sz w:val="22"/>
        </w:rPr>
        <w:t>truth</w:t>
      </w:r>
      <w:r>
        <w:rPr>
          <w:spacing w:val="23"/>
          <w:sz w:val="22"/>
        </w:rPr>
        <w:t> </w:t>
      </w:r>
      <w:r>
        <w:rPr>
          <w:sz w:val="22"/>
        </w:rPr>
        <w:t>of</w:t>
      </w:r>
      <w:r>
        <w:rPr>
          <w:spacing w:val="23"/>
          <w:sz w:val="22"/>
        </w:rPr>
        <w:t> </w:t>
      </w:r>
      <w:r>
        <w:rPr>
          <w:sz w:val="22"/>
        </w:rPr>
        <w:t>which</w:t>
      </w:r>
      <w:r>
        <w:rPr>
          <w:spacing w:val="23"/>
          <w:sz w:val="22"/>
        </w:rPr>
        <w:t> </w:t>
      </w:r>
      <w:r>
        <w:rPr>
          <w:sz w:val="22"/>
        </w:rPr>
        <w:t>is</w:t>
      </w:r>
      <w:r>
        <w:rPr>
          <w:spacing w:val="23"/>
          <w:sz w:val="22"/>
        </w:rPr>
        <w:t> </w:t>
      </w:r>
      <w:r>
        <w:rPr>
          <w:sz w:val="22"/>
        </w:rPr>
        <w:t>evaluated</w:t>
      </w:r>
      <w:r>
        <w:rPr>
          <w:spacing w:val="23"/>
          <w:sz w:val="22"/>
        </w:rPr>
        <w:t> </w:t>
      </w:r>
      <w:r>
        <w:rPr>
          <w:sz w:val="22"/>
        </w:rPr>
        <w:t>in</w:t>
      </w:r>
      <w:r>
        <w:rPr>
          <w:spacing w:val="23"/>
          <w:sz w:val="22"/>
        </w:rPr>
        <w:t> </w:t>
      </w:r>
      <w:r>
        <w:rPr>
          <w:sz w:val="22"/>
        </w:rPr>
        <w:t>the</w:t>
      </w:r>
      <w:r>
        <w:rPr>
          <w:spacing w:val="23"/>
          <w:sz w:val="22"/>
        </w:rPr>
        <w:t> </w:t>
      </w:r>
      <w:r>
        <w:rPr>
          <w:sz w:val="22"/>
        </w:rPr>
        <w:t>argument;</w:t>
      </w:r>
      <w:r>
        <w:rPr>
          <w:spacing w:val="23"/>
          <w:sz w:val="22"/>
        </w:rPr>
        <w:t> </w:t>
      </w:r>
      <w:r>
        <w:rPr>
          <w:sz w:val="22"/>
        </w:rPr>
        <w:t>the</w:t>
      </w:r>
      <w:r>
        <w:rPr>
          <w:spacing w:val="23"/>
          <w:sz w:val="22"/>
        </w:rPr>
        <w:t> </w:t>
      </w:r>
      <w:r>
        <w:rPr>
          <w:sz w:val="22"/>
        </w:rPr>
        <w:t>second</w:t>
      </w:r>
      <w:r>
        <w:rPr>
          <w:spacing w:val="23"/>
          <w:sz w:val="22"/>
        </w:rPr>
        <w:t> </w:t>
      </w:r>
      <w:r>
        <w:rPr>
          <w:sz w:val="22"/>
        </w:rPr>
        <w:t>is information</w:t>
      </w:r>
      <w:r>
        <w:rPr>
          <w:spacing w:val="40"/>
          <w:sz w:val="22"/>
        </w:rPr>
        <w:t> </w:t>
      </w:r>
      <w:r>
        <w:rPr>
          <w:sz w:val="22"/>
        </w:rPr>
        <w:t>introduced</w:t>
      </w:r>
      <w:r>
        <w:rPr>
          <w:spacing w:val="40"/>
          <w:sz w:val="22"/>
        </w:rPr>
        <w:t> </w:t>
      </w:r>
      <w:r>
        <w:rPr>
          <w:sz w:val="22"/>
        </w:rPr>
        <w:t>to</w:t>
      </w:r>
      <w:r>
        <w:rPr>
          <w:spacing w:val="40"/>
          <w:sz w:val="22"/>
        </w:rPr>
        <w:t> </w:t>
      </w:r>
      <w:r>
        <w:rPr>
          <w:sz w:val="22"/>
        </w:rPr>
        <w:t>cast</w:t>
      </w:r>
      <w:r>
        <w:rPr>
          <w:spacing w:val="40"/>
          <w:sz w:val="22"/>
        </w:rPr>
        <w:t> </w:t>
      </w:r>
      <w:r>
        <w:rPr>
          <w:sz w:val="22"/>
        </w:rPr>
        <w:t>doubt</w:t>
      </w:r>
      <w:r>
        <w:rPr>
          <w:spacing w:val="40"/>
          <w:sz w:val="22"/>
        </w:rPr>
        <w:t> </w:t>
      </w:r>
      <w:r>
        <w:rPr>
          <w:sz w:val="22"/>
        </w:rPr>
        <w:t>on</w:t>
      </w:r>
      <w:r>
        <w:rPr>
          <w:spacing w:val="40"/>
          <w:sz w:val="22"/>
        </w:rPr>
        <w:t> </w:t>
      </w:r>
      <w:r>
        <w:rPr>
          <w:sz w:val="22"/>
        </w:rPr>
        <w:t>that</w:t>
      </w:r>
      <w:r>
        <w:rPr>
          <w:spacing w:val="40"/>
          <w:sz w:val="22"/>
        </w:rPr>
        <w:t> </w:t>
      </w:r>
      <w:r>
        <w:rPr>
          <w:sz w:val="22"/>
        </w:rPr>
        <w:t>claim.</w:t>
      </w:r>
    </w:p>
    <w:p>
      <w:pPr>
        <w:pStyle w:val="ListParagraph"/>
        <w:numPr>
          <w:ilvl w:val="0"/>
          <w:numId w:val="78"/>
        </w:numPr>
        <w:tabs>
          <w:tab w:pos="405" w:val="left" w:leader="none"/>
        </w:tabs>
        <w:spacing w:line="247" w:lineRule="auto" w:before="0" w:after="0"/>
        <w:ind w:left="113" w:right="898" w:firstLine="0"/>
        <w:jc w:val="left"/>
        <w:rPr>
          <w:sz w:val="22"/>
        </w:rPr>
      </w:pPr>
      <w:r>
        <w:rPr>
          <w:sz w:val="22"/>
        </w:rPr>
        <w:t>The</w:t>
      </w:r>
      <w:r>
        <w:rPr>
          <w:spacing w:val="24"/>
          <w:sz w:val="22"/>
        </w:rPr>
        <w:t> </w:t>
      </w:r>
      <w:r>
        <w:rPr>
          <w:sz w:val="22"/>
        </w:rPr>
        <w:t>first</w:t>
      </w:r>
      <w:r>
        <w:rPr>
          <w:spacing w:val="24"/>
          <w:sz w:val="22"/>
        </w:rPr>
        <w:t> </w:t>
      </w:r>
      <w:r>
        <w:rPr>
          <w:sz w:val="22"/>
        </w:rPr>
        <w:t>presents</w:t>
      </w:r>
      <w:r>
        <w:rPr>
          <w:spacing w:val="24"/>
          <w:sz w:val="22"/>
        </w:rPr>
        <w:t> </w:t>
      </w:r>
      <w:r>
        <w:rPr>
          <w:sz w:val="22"/>
        </w:rPr>
        <w:t>a</w:t>
      </w:r>
      <w:r>
        <w:rPr>
          <w:spacing w:val="24"/>
          <w:sz w:val="22"/>
        </w:rPr>
        <w:t> </w:t>
      </w:r>
      <w:r>
        <w:rPr>
          <w:sz w:val="22"/>
        </w:rPr>
        <w:t>claim,</w:t>
      </w:r>
      <w:r>
        <w:rPr>
          <w:spacing w:val="24"/>
          <w:sz w:val="22"/>
        </w:rPr>
        <w:t> </w:t>
      </w:r>
      <w:r>
        <w:rPr>
          <w:sz w:val="22"/>
        </w:rPr>
        <w:t>the</w:t>
      </w:r>
      <w:r>
        <w:rPr>
          <w:spacing w:val="24"/>
          <w:sz w:val="22"/>
        </w:rPr>
        <w:t> </w:t>
      </w:r>
      <w:r>
        <w:rPr>
          <w:sz w:val="22"/>
        </w:rPr>
        <w:t>truth</w:t>
      </w:r>
      <w:r>
        <w:rPr>
          <w:spacing w:val="24"/>
          <w:sz w:val="22"/>
        </w:rPr>
        <w:t> </w:t>
      </w:r>
      <w:r>
        <w:rPr>
          <w:sz w:val="22"/>
        </w:rPr>
        <w:t>of</w:t>
      </w:r>
      <w:r>
        <w:rPr>
          <w:spacing w:val="24"/>
          <w:sz w:val="22"/>
        </w:rPr>
        <w:t> </w:t>
      </w:r>
      <w:r>
        <w:rPr>
          <w:sz w:val="22"/>
        </w:rPr>
        <w:t>which</w:t>
      </w:r>
      <w:r>
        <w:rPr>
          <w:spacing w:val="24"/>
          <w:sz w:val="22"/>
        </w:rPr>
        <w:t> </w:t>
      </w:r>
      <w:r>
        <w:rPr>
          <w:sz w:val="22"/>
        </w:rPr>
        <w:t>is</w:t>
      </w:r>
      <w:r>
        <w:rPr>
          <w:spacing w:val="24"/>
          <w:sz w:val="22"/>
        </w:rPr>
        <w:t> </w:t>
      </w:r>
      <w:r>
        <w:rPr>
          <w:sz w:val="22"/>
        </w:rPr>
        <w:t>evaluated</w:t>
      </w:r>
      <w:r>
        <w:rPr>
          <w:spacing w:val="24"/>
          <w:sz w:val="22"/>
        </w:rPr>
        <w:t> </w:t>
      </w:r>
      <w:r>
        <w:rPr>
          <w:sz w:val="22"/>
        </w:rPr>
        <w:t>in</w:t>
      </w:r>
      <w:r>
        <w:rPr>
          <w:spacing w:val="24"/>
          <w:sz w:val="22"/>
        </w:rPr>
        <w:t> </w:t>
      </w:r>
      <w:r>
        <w:rPr>
          <w:sz w:val="22"/>
        </w:rPr>
        <w:t>the</w:t>
      </w:r>
      <w:r>
        <w:rPr>
          <w:spacing w:val="24"/>
          <w:sz w:val="22"/>
        </w:rPr>
        <w:t> </w:t>
      </w:r>
      <w:r>
        <w:rPr>
          <w:sz w:val="22"/>
        </w:rPr>
        <w:t>argument;</w:t>
      </w:r>
      <w:r>
        <w:rPr>
          <w:spacing w:val="24"/>
          <w:sz w:val="22"/>
        </w:rPr>
        <w:t> </w:t>
      </w:r>
      <w:r>
        <w:rPr>
          <w:sz w:val="22"/>
        </w:rPr>
        <w:t>the</w:t>
      </w:r>
      <w:r>
        <w:rPr>
          <w:spacing w:val="24"/>
          <w:sz w:val="22"/>
        </w:rPr>
        <w:t> </w:t>
      </w:r>
      <w:r>
        <w:rPr>
          <w:sz w:val="22"/>
        </w:rPr>
        <w:t>second provides evidence in support of that claim.</w:t>
      </w:r>
    </w:p>
    <w:p>
      <w:pPr>
        <w:pStyle w:val="ListParagraph"/>
        <w:numPr>
          <w:ilvl w:val="0"/>
          <w:numId w:val="78"/>
        </w:numPr>
        <w:tabs>
          <w:tab w:pos="405" w:val="left" w:leader="none"/>
        </w:tabs>
        <w:spacing w:line="247" w:lineRule="auto" w:before="0" w:after="0"/>
        <w:ind w:left="113" w:right="853" w:firstLine="0"/>
        <w:jc w:val="left"/>
        <w:rPr>
          <w:sz w:val="22"/>
        </w:rPr>
      </w:pPr>
      <w:r>
        <w:rPr>
          <w:sz w:val="22"/>
        </w:rPr>
        <w:t>The</w:t>
      </w:r>
      <w:r>
        <w:rPr>
          <w:spacing w:val="25"/>
          <w:sz w:val="22"/>
        </w:rPr>
        <w:t> </w:t>
      </w:r>
      <w:r>
        <w:rPr>
          <w:sz w:val="22"/>
        </w:rPr>
        <w:t>first</w:t>
      </w:r>
      <w:r>
        <w:rPr>
          <w:spacing w:val="25"/>
          <w:sz w:val="22"/>
        </w:rPr>
        <w:t> </w:t>
      </w:r>
      <w:r>
        <w:rPr>
          <w:sz w:val="22"/>
        </w:rPr>
        <w:t>cites</w:t>
      </w:r>
      <w:r>
        <w:rPr>
          <w:spacing w:val="25"/>
          <w:sz w:val="22"/>
        </w:rPr>
        <w:t> </w:t>
      </w:r>
      <w:r>
        <w:rPr>
          <w:sz w:val="22"/>
        </w:rPr>
        <w:t>evidence</w:t>
      </w:r>
      <w:r>
        <w:rPr>
          <w:spacing w:val="25"/>
          <w:sz w:val="22"/>
        </w:rPr>
        <w:t> </w:t>
      </w:r>
      <w:r>
        <w:rPr>
          <w:sz w:val="22"/>
        </w:rPr>
        <w:t>in</w:t>
      </w:r>
      <w:r>
        <w:rPr>
          <w:spacing w:val="25"/>
          <w:sz w:val="22"/>
        </w:rPr>
        <w:t> </w:t>
      </w:r>
      <w:r>
        <w:rPr>
          <w:sz w:val="22"/>
        </w:rPr>
        <w:t>support</w:t>
      </w:r>
      <w:r>
        <w:rPr>
          <w:spacing w:val="25"/>
          <w:sz w:val="22"/>
        </w:rPr>
        <w:t> </w:t>
      </w:r>
      <w:r>
        <w:rPr>
          <w:sz w:val="22"/>
        </w:rPr>
        <w:t>of</w:t>
      </w:r>
      <w:r>
        <w:rPr>
          <w:spacing w:val="25"/>
          <w:sz w:val="22"/>
        </w:rPr>
        <w:t> </w:t>
      </w:r>
      <w:r>
        <w:rPr>
          <w:sz w:val="22"/>
        </w:rPr>
        <w:t>the</w:t>
      </w:r>
      <w:r>
        <w:rPr>
          <w:spacing w:val="25"/>
          <w:sz w:val="22"/>
        </w:rPr>
        <w:t> </w:t>
      </w:r>
      <w:r>
        <w:rPr>
          <w:sz w:val="22"/>
        </w:rPr>
        <w:t>main</w:t>
      </w:r>
      <w:r>
        <w:rPr>
          <w:spacing w:val="25"/>
          <w:sz w:val="22"/>
        </w:rPr>
        <w:t> </w:t>
      </w:r>
      <w:r>
        <w:rPr>
          <w:sz w:val="22"/>
        </w:rPr>
        <w:t>conclusion</w:t>
      </w:r>
      <w:r>
        <w:rPr>
          <w:spacing w:val="25"/>
          <w:sz w:val="22"/>
        </w:rPr>
        <w:t> </w:t>
      </w:r>
      <w:r>
        <w:rPr>
          <w:sz w:val="22"/>
        </w:rPr>
        <w:t>of</w:t>
      </w:r>
      <w:r>
        <w:rPr>
          <w:spacing w:val="25"/>
          <w:sz w:val="22"/>
        </w:rPr>
        <w:t> </w:t>
      </w:r>
      <w:r>
        <w:rPr>
          <w:sz w:val="22"/>
        </w:rPr>
        <w:t>the</w:t>
      </w:r>
      <w:r>
        <w:rPr>
          <w:spacing w:val="25"/>
          <w:sz w:val="22"/>
        </w:rPr>
        <w:t> </w:t>
      </w:r>
      <w:r>
        <w:rPr>
          <w:sz w:val="22"/>
        </w:rPr>
        <w:t>argument;</w:t>
      </w:r>
      <w:r>
        <w:rPr>
          <w:spacing w:val="25"/>
          <w:sz w:val="22"/>
        </w:rPr>
        <w:t> </w:t>
      </w:r>
      <w:r>
        <w:rPr>
          <w:sz w:val="22"/>
        </w:rPr>
        <w:t>the</w:t>
      </w:r>
      <w:r>
        <w:rPr>
          <w:spacing w:val="25"/>
          <w:sz w:val="22"/>
        </w:rPr>
        <w:t> </w:t>
      </w:r>
      <w:r>
        <w:rPr>
          <w:sz w:val="22"/>
        </w:rPr>
        <w:t>second states that conclusion.</w:t>
      </w:r>
    </w:p>
    <w:p>
      <w:pPr>
        <w:pStyle w:val="ListParagraph"/>
        <w:numPr>
          <w:ilvl w:val="0"/>
          <w:numId w:val="78"/>
        </w:numPr>
        <w:tabs>
          <w:tab w:pos="393" w:val="left" w:leader="none"/>
        </w:tabs>
        <w:spacing w:line="247" w:lineRule="auto" w:before="0" w:after="0"/>
        <w:ind w:left="113" w:right="422" w:firstLine="0"/>
        <w:jc w:val="left"/>
        <w:rPr>
          <w:sz w:val="22"/>
        </w:rPr>
      </w:pPr>
      <w:r>
        <w:rPr>
          <w:sz w:val="22"/>
        </w:rPr>
        <w:t>The</w:t>
      </w:r>
      <w:r>
        <w:rPr>
          <w:spacing w:val="26"/>
          <w:sz w:val="22"/>
        </w:rPr>
        <w:t> </w:t>
      </w:r>
      <w:r>
        <w:rPr>
          <w:sz w:val="22"/>
        </w:rPr>
        <w:t>first</w:t>
      </w:r>
      <w:r>
        <w:rPr>
          <w:spacing w:val="26"/>
          <w:sz w:val="22"/>
        </w:rPr>
        <w:t> </w:t>
      </w:r>
      <w:r>
        <w:rPr>
          <w:sz w:val="22"/>
        </w:rPr>
        <w:t>states</w:t>
      </w:r>
      <w:r>
        <w:rPr>
          <w:spacing w:val="26"/>
          <w:sz w:val="22"/>
        </w:rPr>
        <w:t> </w:t>
      </w:r>
      <w:r>
        <w:rPr>
          <w:sz w:val="22"/>
        </w:rPr>
        <w:t>an</w:t>
      </w:r>
      <w:r>
        <w:rPr>
          <w:spacing w:val="26"/>
          <w:sz w:val="22"/>
        </w:rPr>
        <w:t> </w:t>
      </w:r>
      <w:r>
        <w:rPr>
          <w:sz w:val="22"/>
        </w:rPr>
        <w:t>assumption</w:t>
      </w:r>
      <w:r>
        <w:rPr>
          <w:spacing w:val="26"/>
          <w:sz w:val="22"/>
        </w:rPr>
        <w:t> </w:t>
      </w:r>
      <w:r>
        <w:rPr>
          <w:sz w:val="22"/>
        </w:rPr>
        <w:t>that</w:t>
      </w:r>
      <w:r>
        <w:rPr>
          <w:spacing w:val="26"/>
          <w:sz w:val="22"/>
        </w:rPr>
        <w:t> </w:t>
      </w:r>
      <w:r>
        <w:rPr>
          <w:sz w:val="22"/>
        </w:rPr>
        <w:t>is</w:t>
      </w:r>
      <w:r>
        <w:rPr>
          <w:spacing w:val="26"/>
          <w:sz w:val="22"/>
        </w:rPr>
        <w:t> </w:t>
      </w:r>
      <w:r>
        <w:rPr>
          <w:sz w:val="22"/>
        </w:rPr>
        <w:t>explicitly</w:t>
      </w:r>
      <w:r>
        <w:rPr>
          <w:spacing w:val="26"/>
          <w:sz w:val="22"/>
        </w:rPr>
        <w:t> </w:t>
      </w:r>
      <w:r>
        <w:rPr>
          <w:sz w:val="22"/>
        </w:rPr>
        <w:t>made</w:t>
      </w:r>
      <w:r>
        <w:rPr>
          <w:spacing w:val="26"/>
          <w:sz w:val="22"/>
        </w:rPr>
        <w:t> </w:t>
      </w:r>
      <w:r>
        <w:rPr>
          <w:sz w:val="22"/>
        </w:rPr>
        <w:t>to</w:t>
      </w:r>
      <w:r>
        <w:rPr>
          <w:spacing w:val="26"/>
          <w:sz w:val="22"/>
        </w:rPr>
        <w:t> </w:t>
      </w:r>
      <w:r>
        <w:rPr>
          <w:sz w:val="22"/>
        </w:rPr>
        <w:t>support</w:t>
      </w:r>
      <w:r>
        <w:rPr>
          <w:spacing w:val="26"/>
          <w:sz w:val="22"/>
        </w:rPr>
        <w:t> </w:t>
      </w:r>
      <w:r>
        <w:rPr>
          <w:sz w:val="22"/>
        </w:rPr>
        <w:t>the</w:t>
      </w:r>
      <w:r>
        <w:rPr>
          <w:spacing w:val="26"/>
          <w:sz w:val="22"/>
        </w:rPr>
        <w:t> </w:t>
      </w:r>
      <w:r>
        <w:rPr>
          <w:sz w:val="22"/>
        </w:rPr>
        <w:t>main</w:t>
      </w:r>
      <w:r>
        <w:rPr>
          <w:spacing w:val="26"/>
          <w:sz w:val="22"/>
        </w:rPr>
        <w:t> </w:t>
      </w:r>
      <w:r>
        <w:rPr>
          <w:sz w:val="22"/>
        </w:rPr>
        <w:t>conclusion</w:t>
      </w:r>
      <w:r>
        <w:rPr>
          <w:spacing w:val="26"/>
          <w:sz w:val="22"/>
        </w:rPr>
        <w:t> </w:t>
      </w:r>
      <w:r>
        <w:rPr>
          <w:sz w:val="22"/>
        </w:rPr>
        <w:t>of</w:t>
      </w:r>
      <w:r>
        <w:rPr>
          <w:spacing w:val="26"/>
          <w:sz w:val="22"/>
        </w:rPr>
        <w:t> </w:t>
      </w:r>
      <w:r>
        <w:rPr>
          <w:sz w:val="22"/>
        </w:rPr>
        <w:t>the argument;</w:t>
      </w:r>
      <w:r>
        <w:rPr>
          <w:spacing w:val="38"/>
          <w:sz w:val="22"/>
        </w:rPr>
        <w:t> </w:t>
      </w:r>
      <w:r>
        <w:rPr>
          <w:sz w:val="22"/>
        </w:rPr>
        <w:t>the</w:t>
      </w:r>
      <w:r>
        <w:rPr>
          <w:spacing w:val="38"/>
          <w:sz w:val="22"/>
        </w:rPr>
        <w:t> </w:t>
      </w:r>
      <w:r>
        <w:rPr>
          <w:sz w:val="22"/>
        </w:rPr>
        <w:t>second</w:t>
      </w:r>
      <w:r>
        <w:rPr>
          <w:spacing w:val="38"/>
          <w:sz w:val="22"/>
        </w:rPr>
        <w:t> </w:t>
      </w:r>
      <w:r>
        <w:rPr>
          <w:sz w:val="22"/>
        </w:rPr>
        <w:t>is</w:t>
      </w:r>
      <w:r>
        <w:rPr>
          <w:spacing w:val="38"/>
          <w:sz w:val="22"/>
        </w:rPr>
        <w:t> </w:t>
      </w:r>
      <w:r>
        <w:rPr>
          <w:sz w:val="22"/>
        </w:rPr>
        <w:t>a</w:t>
      </w:r>
      <w:r>
        <w:rPr>
          <w:spacing w:val="38"/>
          <w:sz w:val="22"/>
        </w:rPr>
        <w:t> </w:t>
      </w:r>
      <w:r>
        <w:rPr>
          <w:sz w:val="22"/>
        </w:rPr>
        <w:t>position</w:t>
      </w:r>
      <w:r>
        <w:rPr>
          <w:spacing w:val="38"/>
          <w:sz w:val="22"/>
        </w:rPr>
        <w:t> </w:t>
      </w:r>
      <w:r>
        <w:rPr>
          <w:sz w:val="22"/>
        </w:rPr>
        <w:t>that</w:t>
      </w:r>
      <w:r>
        <w:rPr>
          <w:spacing w:val="38"/>
          <w:sz w:val="22"/>
        </w:rPr>
        <w:t> </w:t>
      </w:r>
      <w:r>
        <w:rPr>
          <w:sz w:val="22"/>
        </w:rPr>
        <w:t>the</w:t>
      </w:r>
      <w:r>
        <w:rPr>
          <w:spacing w:val="38"/>
          <w:sz w:val="22"/>
        </w:rPr>
        <w:t> </w:t>
      </w:r>
      <w:r>
        <w:rPr>
          <w:sz w:val="22"/>
        </w:rPr>
        <w:t>argument</w:t>
      </w:r>
      <w:r>
        <w:rPr>
          <w:spacing w:val="38"/>
          <w:sz w:val="22"/>
        </w:rPr>
        <w:t> </w:t>
      </w:r>
      <w:r>
        <w:rPr>
          <w:sz w:val="22"/>
        </w:rPr>
        <w:t>as</w:t>
      </w:r>
      <w:r>
        <w:rPr>
          <w:spacing w:val="38"/>
          <w:sz w:val="22"/>
        </w:rPr>
        <w:t> </w:t>
      </w:r>
      <w:r>
        <w:rPr>
          <w:sz w:val="22"/>
        </w:rPr>
        <w:t>a</w:t>
      </w:r>
      <w:r>
        <w:rPr>
          <w:spacing w:val="38"/>
          <w:sz w:val="22"/>
        </w:rPr>
        <w:t> </w:t>
      </w:r>
      <w:r>
        <w:rPr>
          <w:sz w:val="22"/>
        </w:rPr>
        <w:t>whole</w:t>
      </w:r>
      <w:r>
        <w:rPr>
          <w:spacing w:val="38"/>
          <w:sz w:val="22"/>
        </w:rPr>
        <w:t> </w:t>
      </w:r>
      <w:r>
        <w:rPr>
          <w:sz w:val="22"/>
        </w:rPr>
        <w:t>opposes.</w:t>
      </w:r>
    </w:p>
    <w:p>
      <w:pPr>
        <w:spacing w:after="0" w:line="247" w:lineRule="auto"/>
        <w:jc w:val="left"/>
        <w:rPr>
          <w:sz w:val="22"/>
        </w:rPr>
        <w:sectPr>
          <w:headerReference w:type="default" r:id="rId217"/>
          <w:footerReference w:type="default" r:id="rId218"/>
          <w:pgSz w:w="11910" w:h="16840"/>
          <w:pgMar w:header="734" w:footer="890" w:top="1620" w:bottom="1080" w:left="1020" w:right="900"/>
        </w:sectPr>
      </w:pPr>
    </w:p>
    <w:p>
      <w:pPr>
        <w:pStyle w:val="BodyText"/>
        <w:spacing w:line="254" w:lineRule="auto" w:before="145"/>
        <w:ind w:right="321"/>
      </w:pPr>
      <w:bookmarkStart w:name="Passage 98" w:id="195"/>
      <w:bookmarkEnd w:id="195"/>
      <w:r>
        <w:rPr/>
      </w:r>
      <w:bookmarkStart w:name="_bookmark97" w:id="196"/>
      <w:bookmarkEnd w:id="196"/>
      <w:r>
        <w:rPr/>
      </w:r>
      <w:r>
        <w:rPr/>
        <w:t>The</w:t>
      </w:r>
      <w:r>
        <w:rPr>
          <w:spacing w:val="40"/>
        </w:rPr>
        <w:t> </w:t>
      </w:r>
      <w:r>
        <w:rPr/>
        <w:t>crustaceans</w:t>
      </w:r>
      <w:r>
        <w:rPr>
          <w:spacing w:val="40"/>
        </w:rPr>
        <w:t> </w:t>
      </w:r>
      <w:r>
        <w:rPr/>
        <w:t>known</w:t>
      </w:r>
      <w:r>
        <w:rPr>
          <w:spacing w:val="40"/>
        </w:rPr>
        <w:t> </w:t>
      </w:r>
      <w:r>
        <w:rPr/>
        <w:t>as</w:t>
      </w:r>
      <w:r>
        <w:rPr>
          <w:spacing w:val="40"/>
        </w:rPr>
        <w:t> </w:t>
      </w:r>
      <w:r>
        <w:rPr/>
        <w:t>harpacticoids</w:t>
      </w:r>
      <w:r>
        <w:rPr>
          <w:spacing w:val="40"/>
        </w:rPr>
        <w:t> </w:t>
      </w:r>
      <w:r>
        <w:rPr/>
        <w:t>are</w:t>
      </w:r>
      <w:r>
        <w:rPr>
          <w:spacing w:val="40"/>
        </w:rPr>
        <w:t> </w:t>
      </w:r>
      <w:r>
        <w:rPr/>
        <w:t>very</w:t>
      </w:r>
      <w:r>
        <w:rPr>
          <w:spacing w:val="40"/>
        </w:rPr>
        <w:t> </w:t>
      </w:r>
      <w:r>
        <w:rPr/>
        <w:t>widespread</w:t>
      </w:r>
      <w:r>
        <w:rPr>
          <w:spacing w:val="40"/>
        </w:rPr>
        <w:t> </w:t>
      </w:r>
      <w:r>
        <w:rPr/>
        <w:t>in</w:t>
      </w:r>
      <w:r>
        <w:rPr>
          <w:spacing w:val="40"/>
        </w:rPr>
        <w:t> </w:t>
      </w:r>
      <w:r>
        <w:rPr/>
        <w:t>marine</w:t>
      </w:r>
      <w:r>
        <w:rPr>
          <w:spacing w:val="40"/>
        </w:rPr>
        <w:t> </w:t>
      </w:r>
      <w:r>
        <w:rPr/>
        <w:t>sediments,</w:t>
      </w:r>
      <w:r>
        <w:rPr>
          <w:spacing w:val="40"/>
        </w:rPr>
        <w:t> </w:t>
      </w:r>
      <w:r>
        <w:rPr/>
        <w:t>where they</w:t>
      </w:r>
      <w:r>
        <w:rPr>
          <w:spacing w:val="32"/>
        </w:rPr>
        <w:t> </w:t>
      </w:r>
      <w:r>
        <w:rPr/>
        <w:t>feed</w:t>
      </w:r>
      <w:r>
        <w:rPr>
          <w:spacing w:val="32"/>
        </w:rPr>
        <w:t> </w:t>
      </w:r>
      <w:r>
        <w:rPr/>
        <w:t>on</w:t>
      </w:r>
      <w:r>
        <w:rPr>
          <w:spacing w:val="32"/>
        </w:rPr>
        <w:t> </w:t>
      </w:r>
      <w:r>
        <w:rPr/>
        <w:t>microorganisms</w:t>
      </w:r>
      <w:r>
        <w:rPr>
          <w:spacing w:val="32"/>
        </w:rPr>
        <w:t> </w:t>
      </w:r>
      <w:r>
        <w:rPr/>
        <w:t>by</w:t>
      </w:r>
      <w:r>
        <w:rPr>
          <w:spacing w:val="32"/>
        </w:rPr>
        <w:t> </w:t>
      </w:r>
      <w:r>
        <w:rPr/>
        <w:t>ingesting</w:t>
      </w:r>
      <w:r>
        <w:rPr>
          <w:spacing w:val="32"/>
        </w:rPr>
        <w:t> </w:t>
      </w:r>
      <w:r>
        <w:rPr/>
        <w:t>the</w:t>
      </w:r>
      <w:r>
        <w:rPr>
          <w:spacing w:val="32"/>
        </w:rPr>
        <w:t> </w:t>
      </w:r>
      <w:r>
        <w:rPr/>
        <w:t>sediment</w:t>
      </w:r>
      <w:r>
        <w:rPr>
          <w:spacing w:val="32"/>
        </w:rPr>
        <w:t> </w:t>
      </w:r>
      <w:r>
        <w:rPr/>
        <w:t>particles</w:t>
      </w:r>
      <w:r>
        <w:rPr>
          <w:spacing w:val="32"/>
        </w:rPr>
        <w:t> </w:t>
      </w:r>
      <w:r>
        <w:rPr/>
        <w:t>to</w:t>
      </w:r>
      <w:r>
        <w:rPr>
          <w:spacing w:val="32"/>
        </w:rPr>
        <w:t> </w:t>
      </w:r>
      <w:r>
        <w:rPr/>
        <w:t>which</w:t>
      </w:r>
      <w:r>
        <w:rPr>
          <w:spacing w:val="32"/>
        </w:rPr>
        <w:t> </w:t>
      </w:r>
      <w:r>
        <w:rPr/>
        <w:t>the</w:t>
      </w:r>
      <w:r>
        <w:rPr>
          <w:spacing w:val="32"/>
        </w:rPr>
        <w:t> </w:t>
      </w:r>
      <w:r>
        <w:rPr/>
        <w:t>microorganisms adhere.</w:t>
      </w:r>
      <w:r>
        <w:rPr>
          <w:spacing w:val="38"/>
        </w:rPr>
        <w:t> </w:t>
      </w:r>
      <w:r>
        <w:rPr/>
        <w:t>Heavy</w:t>
      </w:r>
      <w:r>
        <w:rPr>
          <w:spacing w:val="38"/>
        </w:rPr>
        <w:t> </w:t>
      </w:r>
      <w:r>
        <w:rPr/>
        <w:t>metals,</w:t>
      </w:r>
      <w:r>
        <w:rPr>
          <w:spacing w:val="38"/>
        </w:rPr>
        <w:t> </w:t>
      </w:r>
      <w:r>
        <w:rPr/>
        <w:t>such</w:t>
      </w:r>
      <w:r>
        <w:rPr>
          <w:spacing w:val="38"/>
        </w:rPr>
        <w:t> </w:t>
      </w:r>
      <w:r>
        <w:rPr/>
        <w:t>as</w:t>
      </w:r>
      <w:r>
        <w:rPr>
          <w:spacing w:val="38"/>
        </w:rPr>
        <w:t> </w:t>
      </w:r>
      <w:r>
        <w:rPr/>
        <w:t>those</w:t>
      </w:r>
      <w:r>
        <w:rPr>
          <w:spacing w:val="38"/>
        </w:rPr>
        <w:t> </w:t>
      </w:r>
      <w:r>
        <w:rPr/>
        <w:t>found</w:t>
      </w:r>
      <w:r>
        <w:rPr>
          <w:spacing w:val="38"/>
        </w:rPr>
        <w:t> </w:t>
      </w:r>
      <w:r>
        <w:rPr/>
        <w:t>in</w:t>
      </w:r>
      <w:r>
        <w:rPr>
          <w:spacing w:val="38"/>
        </w:rPr>
        <w:t> </w:t>
      </w:r>
      <w:r>
        <w:rPr/>
        <w:t>industrial</w:t>
      </w:r>
      <w:r>
        <w:rPr>
          <w:spacing w:val="38"/>
        </w:rPr>
        <w:t> </w:t>
      </w:r>
      <w:r>
        <w:rPr/>
        <w:t>pollution,</w:t>
      </w:r>
      <w:r>
        <w:rPr>
          <w:spacing w:val="38"/>
        </w:rPr>
        <w:t> </w:t>
      </w:r>
      <w:r>
        <w:rPr/>
        <w:t>readily</w:t>
      </w:r>
      <w:r>
        <w:rPr>
          <w:spacing w:val="38"/>
        </w:rPr>
        <w:t> </w:t>
      </w:r>
      <w:r>
        <w:rPr/>
        <w:t>adhere</w:t>
      </w:r>
      <w:r>
        <w:rPr>
          <w:spacing w:val="38"/>
        </w:rPr>
        <w:t> </w:t>
      </w:r>
      <w:r>
        <w:rPr/>
        <w:t>to</w:t>
      </w:r>
      <w:r>
        <w:rPr>
          <w:spacing w:val="38"/>
        </w:rPr>
        <w:t> </w:t>
      </w:r>
      <w:r>
        <w:rPr/>
        <w:t>sediment particles.</w:t>
      </w:r>
      <w:r>
        <w:rPr>
          <w:spacing w:val="40"/>
        </w:rPr>
        <w:t> </w:t>
      </w:r>
      <w:r>
        <w:rPr/>
        <w:t>Harpacticoids</w:t>
      </w:r>
      <w:r>
        <w:rPr>
          <w:spacing w:val="40"/>
        </w:rPr>
        <w:t> </w:t>
      </w:r>
      <w:r>
        <w:rPr/>
        <w:t>are</w:t>
      </w:r>
      <w:r>
        <w:rPr>
          <w:spacing w:val="40"/>
        </w:rPr>
        <w:t> </w:t>
      </w:r>
      <w:r>
        <w:rPr/>
        <w:t>poisoned</w:t>
      </w:r>
      <w:r>
        <w:rPr>
          <w:spacing w:val="40"/>
        </w:rPr>
        <w:t> </w:t>
      </w:r>
      <w:r>
        <w:rPr/>
        <w:t>by</w:t>
      </w:r>
      <w:r>
        <w:rPr>
          <w:spacing w:val="40"/>
        </w:rPr>
        <w:t> </w:t>
      </w:r>
      <w:r>
        <w:rPr/>
        <w:t>heavy</w:t>
      </w:r>
      <w:r>
        <w:rPr>
          <w:spacing w:val="40"/>
        </w:rPr>
        <w:t> </w:t>
      </w:r>
      <w:r>
        <w:rPr/>
        <w:t>metals</w:t>
      </w:r>
      <w:r>
        <w:rPr>
          <w:spacing w:val="40"/>
        </w:rPr>
        <w:t> </w:t>
      </w:r>
      <w:r>
        <w:rPr/>
        <w:t>but</w:t>
      </w:r>
      <w:r>
        <w:rPr>
          <w:spacing w:val="40"/>
        </w:rPr>
        <w:t> </w:t>
      </w:r>
      <w:r>
        <w:rPr/>
        <w:t>are</w:t>
      </w:r>
      <w:r>
        <w:rPr>
          <w:spacing w:val="40"/>
        </w:rPr>
        <w:t> </w:t>
      </w:r>
      <w:r>
        <w:rPr/>
        <w:t>unaffected</w:t>
      </w:r>
      <w:r>
        <w:rPr>
          <w:spacing w:val="40"/>
        </w:rPr>
        <w:t> </w:t>
      </w:r>
      <w:r>
        <w:rPr/>
        <w:t>by</w:t>
      </w:r>
      <w:r>
        <w:rPr>
          <w:spacing w:val="40"/>
        </w:rPr>
        <w:t> </w:t>
      </w:r>
      <w:r>
        <w:rPr/>
        <w:t>most</w:t>
      </w:r>
      <w:r>
        <w:rPr>
          <w:spacing w:val="40"/>
        </w:rPr>
        <w:t> </w:t>
      </w:r>
      <w:r>
        <w:rPr/>
        <w:t>other pollutants.</w:t>
      </w:r>
      <w:r>
        <w:rPr>
          <w:spacing w:val="35"/>
        </w:rPr>
        <w:t> </w:t>
      </w:r>
      <w:r>
        <w:rPr/>
        <w:t>Therefore</w:t>
      </w:r>
      <w:r>
        <w:rPr>
          <w:spacing w:val="40"/>
        </w:rPr>
        <w:t> </w:t>
      </w:r>
      <w:r>
        <w:rPr/>
        <w:t>the</w:t>
      </w:r>
      <w:r>
        <w:rPr>
          <w:spacing w:val="40"/>
        </w:rPr>
        <w:t> </w:t>
      </w:r>
      <w:r>
        <w:rPr/>
        <w:t>concentration</w:t>
      </w:r>
      <w:r>
        <w:rPr>
          <w:spacing w:val="40"/>
        </w:rPr>
        <w:t> </w:t>
      </w:r>
      <w:r>
        <w:rPr/>
        <w:t>of</w:t>
      </w:r>
      <w:r>
        <w:rPr>
          <w:spacing w:val="40"/>
        </w:rPr>
        <w:t> </w:t>
      </w:r>
      <w:r>
        <w:rPr/>
        <w:t>harpacticoids</w:t>
      </w:r>
      <w:r>
        <w:rPr>
          <w:spacing w:val="40"/>
        </w:rPr>
        <w:t> </w:t>
      </w:r>
      <w:r>
        <w:rPr/>
        <w:t>in</w:t>
      </w:r>
      <w:r>
        <w:rPr>
          <w:spacing w:val="40"/>
        </w:rPr>
        <w:t> </w:t>
      </w:r>
      <w:r>
        <w:rPr/>
        <w:t>an</w:t>
      </w:r>
      <w:r>
        <w:rPr>
          <w:spacing w:val="40"/>
        </w:rPr>
        <w:t> </w:t>
      </w:r>
      <w:r>
        <w:rPr/>
        <w:t>area</w:t>
      </w:r>
      <w:r>
        <w:rPr>
          <w:spacing w:val="40"/>
        </w:rPr>
        <w:t> </w:t>
      </w:r>
      <w:r>
        <w:rPr/>
        <w:t>is</w:t>
      </w:r>
      <w:r>
        <w:rPr>
          <w:spacing w:val="40"/>
        </w:rPr>
        <w:t> </w:t>
      </w:r>
      <w:r>
        <w:rPr/>
        <w:t>a</w:t>
      </w:r>
      <w:r>
        <w:rPr>
          <w:spacing w:val="40"/>
        </w:rPr>
        <w:t> </w:t>
      </w:r>
      <w:r>
        <w:rPr/>
        <w:t>good</w:t>
      </w:r>
      <w:r>
        <w:rPr>
          <w:spacing w:val="40"/>
        </w:rPr>
        <w:t> </w:t>
      </w:r>
      <w:r>
        <w:rPr/>
        <w:t>indication</w:t>
      </w:r>
      <w:r>
        <w:rPr>
          <w:spacing w:val="40"/>
        </w:rPr>
        <w:t> </w:t>
      </w:r>
      <w:r>
        <w:rPr/>
        <w:t>of whether</w:t>
      </w:r>
      <w:r>
        <w:rPr>
          <w:spacing w:val="40"/>
        </w:rPr>
        <w:t> </w:t>
      </w:r>
      <w:r>
        <w:rPr/>
        <w:t>that</w:t>
      </w:r>
      <w:r>
        <w:rPr>
          <w:spacing w:val="40"/>
        </w:rPr>
        <w:t> </w:t>
      </w:r>
      <w:r>
        <w:rPr/>
        <w:t>marine</w:t>
      </w:r>
      <w:r>
        <w:rPr>
          <w:spacing w:val="40"/>
        </w:rPr>
        <w:t> </w:t>
      </w:r>
      <w:r>
        <w:rPr/>
        <w:t>environment</w:t>
      </w:r>
      <w:r>
        <w:rPr>
          <w:spacing w:val="40"/>
        </w:rPr>
        <w:t> </w:t>
      </w:r>
      <w:r>
        <w:rPr/>
        <w:t>contains</w:t>
      </w:r>
      <w:r>
        <w:rPr>
          <w:spacing w:val="40"/>
        </w:rPr>
        <w:t> </w:t>
      </w:r>
      <w:r>
        <w:rPr/>
        <w:t>heavy</w:t>
      </w:r>
      <w:r>
        <w:rPr>
          <w:spacing w:val="40"/>
        </w:rPr>
        <w:t> </w:t>
      </w:r>
      <w:r>
        <w:rPr/>
        <w:t>metals.</w:t>
      </w:r>
    </w:p>
    <w:p>
      <w:pPr>
        <w:pStyle w:val="BodyText"/>
        <w:spacing w:before="11"/>
        <w:ind w:left="0"/>
        <w:rPr>
          <w:sz w:val="24"/>
        </w:rPr>
      </w:pPr>
    </w:p>
    <w:p>
      <w:pPr>
        <w:pStyle w:val="BodyText"/>
        <w:spacing w:line="248" w:lineRule="exact"/>
      </w:pPr>
      <w:r>
        <w:rPr/>
        <w:t>Which</w:t>
      </w:r>
      <w:r>
        <w:rPr>
          <w:spacing w:val="21"/>
        </w:rPr>
        <w:t> </w:t>
      </w:r>
      <w:r>
        <w:rPr/>
        <w:t>of</w:t>
      </w:r>
      <w:r>
        <w:rPr>
          <w:spacing w:val="24"/>
        </w:rPr>
        <w:t> </w:t>
      </w:r>
      <w:r>
        <w:rPr/>
        <w:t>the</w:t>
      </w:r>
      <w:r>
        <w:rPr>
          <w:spacing w:val="23"/>
        </w:rPr>
        <w:t> </w:t>
      </w:r>
      <w:r>
        <w:rPr/>
        <w:t>following</w:t>
      </w:r>
      <w:r>
        <w:rPr>
          <w:spacing w:val="24"/>
        </w:rPr>
        <w:t> </w:t>
      </w:r>
      <w:r>
        <w:rPr/>
        <w:t>is</w:t>
      </w:r>
      <w:r>
        <w:rPr>
          <w:spacing w:val="23"/>
        </w:rPr>
        <w:t> </w:t>
      </w:r>
      <w:r>
        <w:rPr/>
        <w:t>an</w:t>
      </w:r>
      <w:r>
        <w:rPr>
          <w:spacing w:val="24"/>
        </w:rPr>
        <w:t> </w:t>
      </w:r>
      <w:r>
        <w:rPr/>
        <w:t>assumption</w:t>
      </w:r>
      <w:r>
        <w:rPr>
          <w:spacing w:val="23"/>
        </w:rPr>
        <w:t> </w:t>
      </w:r>
      <w:r>
        <w:rPr/>
        <w:t>on</w:t>
      </w:r>
      <w:r>
        <w:rPr>
          <w:spacing w:val="24"/>
        </w:rPr>
        <w:t> </w:t>
      </w:r>
      <w:r>
        <w:rPr/>
        <w:t>which</w:t>
      </w:r>
      <w:r>
        <w:rPr>
          <w:spacing w:val="23"/>
        </w:rPr>
        <w:t> </w:t>
      </w:r>
      <w:r>
        <w:rPr/>
        <w:t>the</w:t>
      </w:r>
      <w:r>
        <w:rPr>
          <w:spacing w:val="24"/>
        </w:rPr>
        <w:t> </w:t>
      </w:r>
      <w:r>
        <w:rPr/>
        <w:t>argument</w:t>
      </w:r>
      <w:r>
        <w:rPr>
          <w:spacing w:val="24"/>
        </w:rPr>
        <w:t> </w:t>
      </w:r>
      <w:r>
        <w:rPr>
          <w:spacing w:val="-2"/>
        </w:rPr>
        <w:t>relies?</w:t>
      </w:r>
    </w:p>
    <w:p>
      <w:pPr>
        <w:pStyle w:val="ListParagraph"/>
        <w:numPr>
          <w:ilvl w:val="0"/>
          <w:numId w:val="79"/>
        </w:numPr>
        <w:tabs>
          <w:tab w:pos="397" w:val="left" w:leader="none"/>
        </w:tabs>
        <w:spacing w:line="248" w:lineRule="exact" w:before="0" w:after="0"/>
        <w:ind w:left="396" w:right="0" w:hanging="284"/>
        <w:jc w:val="left"/>
        <w:rPr>
          <w:sz w:val="22"/>
        </w:rPr>
      </w:pPr>
      <w:r>
        <w:rPr>
          <w:sz w:val="22"/>
        </w:rPr>
        <w:t>Industrial</w:t>
      </w:r>
      <w:r>
        <w:rPr>
          <w:spacing w:val="24"/>
          <w:sz w:val="22"/>
        </w:rPr>
        <w:t> </w:t>
      </w:r>
      <w:r>
        <w:rPr>
          <w:sz w:val="22"/>
        </w:rPr>
        <w:t>pollution</w:t>
      </w:r>
      <w:r>
        <w:rPr>
          <w:spacing w:val="27"/>
          <w:sz w:val="22"/>
        </w:rPr>
        <w:t> </w:t>
      </w:r>
      <w:r>
        <w:rPr>
          <w:sz w:val="22"/>
        </w:rPr>
        <w:t>is</w:t>
      </w:r>
      <w:r>
        <w:rPr>
          <w:spacing w:val="27"/>
          <w:sz w:val="22"/>
        </w:rPr>
        <w:t> </w:t>
      </w:r>
      <w:r>
        <w:rPr>
          <w:sz w:val="22"/>
        </w:rPr>
        <w:t>the</w:t>
      </w:r>
      <w:r>
        <w:rPr>
          <w:spacing w:val="27"/>
          <w:sz w:val="22"/>
        </w:rPr>
        <w:t> </w:t>
      </w:r>
      <w:r>
        <w:rPr>
          <w:sz w:val="22"/>
        </w:rPr>
        <w:t>principal</w:t>
      </w:r>
      <w:r>
        <w:rPr>
          <w:spacing w:val="27"/>
          <w:sz w:val="22"/>
        </w:rPr>
        <w:t> </w:t>
      </w:r>
      <w:r>
        <w:rPr>
          <w:sz w:val="22"/>
        </w:rPr>
        <w:t>source</w:t>
      </w:r>
      <w:r>
        <w:rPr>
          <w:spacing w:val="26"/>
          <w:sz w:val="22"/>
        </w:rPr>
        <w:t> </w:t>
      </w:r>
      <w:r>
        <w:rPr>
          <w:sz w:val="22"/>
        </w:rPr>
        <w:t>of</w:t>
      </w:r>
      <w:r>
        <w:rPr>
          <w:spacing w:val="27"/>
          <w:sz w:val="22"/>
        </w:rPr>
        <w:t> </w:t>
      </w:r>
      <w:r>
        <w:rPr>
          <w:sz w:val="22"/>
        </w:rPr>
        <w:t>heavy</w:t>
      </w:r>
      <w:r>
        <w:rPr>
          <w:spacing w:val="27"/>
          <w:sz w:val="22"/>
        </w:rPr>
        <w:t> </w:t>
      </w:r>
      <w:r>
        <w:rPr>
          <w:sz w:val="22"/>
        </w:rPr>
        <w:t>metals</w:t>
      </w:r>
      <w:r>
        <w:rPr>
          <w:spacing w:val="27"/>
          <w:sz w:val="22"/>
        </w:rPr>
        <w:t> </w:t>
      </w:r>
      <w:r>
        <w:rPr>
          <w:sz w:val="22"/>
        </w:rPr>
        <w:t>in</w:t>
      </w:r>
      <w:r>
        <w:rPr>
          <w:spacing w:val="27"/>
          <w:sz w:val="22"/>
        </w:rPr>
        <w:t> </w:t>
      </w:r>
      <w:r>
        <w:rPr>
          <w:sz w:val="22"/>
        </w:rPr>
        <w:t>marine</w:t>
      </w:r>
      <w:r>
        <w:rPr>
          <w:spacing w:val="27"/>
          <w:sz w:val="22"/>
        </w:rPr>
        <w:t> </w:t>
      </w:r>
      <w:r>
        <w:rPr>
          <w:spacing w:val="-2"/>
          <w:sz w:val="22"/>
        </w:rPr>
        <w:t>sediments.</w:t>
      </w:r>
    </w:p>
    <w:p>
      <w:pPr>
        <w:pStyle w:val="ListParagraph"/>
        <w:numPr>
          <w:ilvl w:val="0"/>
          <w:numId w:val="79"/>
        </w:numPr>
        <w:tabs>
          <w:tab w:pos="397" w:val="left" w:leader="none"/>
        </w:tabs>
        <w:spacing w:line="247" w:lineRule="auto" w:before="7" w:after="0"/>
        <w:ind w:left="113" w:right="364" w:firstLine="0"/>
        <w:jc w:val="left"/>
        <w:rPr>
          <w:sz w:val="22"/>
        </w:rPr>
      </w:pPr>
      <w:r>
        <w:rPr>
          <w:sz w:val="22"/>
        </w:rPr>
        <w:t>Harpacticoids</w:t>
      </w:r>
      <w:r>
        <w:rPr>
          <w:spacing w:val="33"/>
          <w:sz w:val="22"/>
        </w:rPr>
        <w:t> </w:t>
      </w:r>
      <w:r>
        <w:rPr>
          <w:sz w:val="22"/>
        </w:rPr>
        <w:t>are</w:t>
      </w:r>
      <w:r>
        <w:rPr>
          <w:spacing w:val="33"/>
          <w:sz w:val="22"/>
        </w:rPr>
        <w:t> </w:t>
      </w:r>
      <w:r>
        <w:rPr>
          <w:sz w:val="22"/>
        </w:rPr>
        <w:t>the</w:t>
      </w:r>
      <w:r>
        <w:rPr>
          <w:spacing w:val="33"/>
          <w:sz w:val="22"/>
        </w:rPr>
        <w:t> </w:t>
      </w:r>
      <w:r>
        <w:rPr>
          <w:sz w:val="22"/>
        </w:rPr>
        <w:t>only</w:t>
      </w:r>
      <w:r>
        <w:rPr>
          <w:spacing w:val="33"/>
          <w:sz w:val="22"/>
        </w:rPr>
        <w:t> </w:t>
      </w:r>
      <w:r>
        <w:rPr>
          <w:sz w:val="22"/>
        </w:rPr>
        <w:t>crustaceans</w:t>
      </w:r>
      <w:r>
        <w:rPr>
          <w:spacing w:val="33"/>
          <w:sz w:val="22"/>
        </w:rPr>
        <w:t> </w:t>
      </w:r>
      <w:r>
        <w:rPr>
          <w:sz w:val="22"/>
        </w:rPr>
        <w:t>that</w:t>
      </w:r>
      <w:r>
        <w:rPr>
          <w:spacing w:val="33"/>
          <w:sz w:val="22"/>
        </w:rPr>
        <w:t> </w:t>
      </w:r>
      <w:r>
        <w:rPr>
          <w:sz w:val="22"/>
        </w:rPr>
        <w:t>feed</w:t>
      </w:r>
      <w:r>
        <w:rPr>
          <w:spacing w:val="33"/>
          <w:sz w:val="22"/>
        </w:rPr>
        <w:t> </w:t>
      </w:r>
      <w:r>
        <w:rPr>
          <w:sz w:val="22"/>
        </w:rPr>
        <w:t>on</w:t>
      </w:r>
      <w:r>
        <w:rPr>
          <w:spacing w:val="33"/>
          <w:sz w:val="22"/>
        </w:rPr>
        <w:t> </w:t>
      </w:r>
      <w:r>
        <w:rPr>
          <w:sz w:val="22"/>
        </w:rPr>
        <w:t>microorganisms</w:t>
      </w:r>
      <w:r>
        <w:rPr>
          <w:spacing w:val="33"/>
          <w:sz w:val="22"/>
        </w:rPr>
        <w:t> </w:t>
      </w:r>
      <w:r>
        <w:rPr>
          <w:sz w:val="22"/>
        </w:rPr>
        <w:t>by</w:t>
      </w:r>
      <w:r>
        <w:rPr>
          <w:spacing w:val="33"/>
          <w:sz w:val="22"/>
        </w:rPr>
        <w:t> </w:t>
      </w:r>
      <w:r>
        <w:rPr>
          <w:sz w:val="22"/>
        </w:rPr>
        <w:t>ingesting</w:t>
      </w:r>
      <w:r>
        <w:rPr>
          <w:spacing w:val="33"/>
          <w:sz w:val="22"/>
        </w:rPr>
        <w:t> </w:t>
      </w:r>
      <w:r>
        <w:rPr>
          <w:sz w:val="22"/>
        </w:rPr>
        <w:t>sediment </w:t>
      </w:r>
      <w:r>
        <w:rPr>
          <w:spacing w:val="-2"/>
          <w:sz w:val="22"/>
        </w:rPr>
        <w:t>particles.</w:t>
      </w:r>
    </w:p>
    <w:p>
      <w:pPr>
        <w:pStyle w:val="ListParagraph"/>
        <w:numPr>
          <w:ilvl w:val="0"/>
          <w:numId w:val="79"/>
        </w:numPr>
        <w:tabs>
          <w:tab w:pos="409" w:val="left" w:leader="none"/>
        </w:tabs>
        <w:spacing w:line="247" w:lineRule="auto" w:before="0" w:after="0"/>
        <w:ind w:left="113" w:right="685" w:firstLine="0"/>
        <w:jc w:val="left"/>
        <w:rPr>
          <w:sz w:val="22"/>
        </w:rPr>
      </w:pPr>
      <w:r>
        <w:rPr>
          <w:sz w:val="22"/>
        </w:rPr>
        <w:t>Harpacticoids</w:t>
      </w:r>
      <w:r>
        <w:rPr>
          <w:spacing w:val="29"/>
          <w:sz w:val="22"/>
        </w:rPr>
        <w:t> </w:t>
      </w:r>
      <w:r>
        <w:rPr>
          <w:sz w:val="22"/>
        </w:rPr>
        <w:t>are</w:t>
      </w:r>
      <w:r>
        <w:rPr>
          <w:spacing w:val="29"/>
          <w:sz w:val="22"/>
        </w:rPr>
        <w:t> </w:t>
      </w:r>
      <w:r>
        <w:rPr>
          <w:sz w:val="22"/>
        </w:rPr>
        <w:t>more</w:t>
      </w:r>
      <w:r>
        <w:rPr>
          <w:spacing w:val="29"/>
          <w:sz w:val="22"/>
        </w:rPr>
        <w:t> </w:t>
      </w:r>
      <w:r>
        <w:rPr>
          <w:sz w:val="22"/>
        </w:rPr>
        <w:t>susceptible</w:t>
      </w:r>
      <w:r>
        <w:rPr>
          <w:spacing w:val="29"/>
          <w:sz w:val="22"/>
        </w:rPr>
        <w:t> </w:t>
      </w:r>
      <w:r>
        <w:rPr>
          <w:sz w:val="22"/>
        </w:rPr>
        <w:t>to</w:t>
      </w:r>
      <w:r>
        <w:rPr>
          <w:spacing w:val="29"/>
          <w:sz w:val="22"/>
        </w:rPr>
        <w:t> </w:t>
      </w:r>
      <w:r>
        <w:rPr>
          <w:sz w:val="22"/>
        </w:rPr>
        <w:t>poisoning</w:t>
      </w:r>
      <w:r>
        <w:rPr>
          <w:spacing w:val="29"/>
          <w:sz w:val="22"/>
        </w:rPr>
        <w:t> </w:t>
      </w:r>
      <w:r>
        <w:rPr>
          <w:sz w:val="22"/>
        </w:rPr>
        <w:t>by</w:t>
      </w:r>
      <w:r>
        <w:rPr>
          <w:spacing w:val="29"/>
          <w:sz w:val="22"/>
        </w:rPr>
        <w:t> </w:t>
      </w:r>
      <w:r>
        <w:rPr>
          <w:sz w:val="22"/>
        </w:rPr>
        <w:t>heavy</w:t>
      </w:r>
      <w:r>
        <w:rPr>
          <w:spacing w:val="29"/>
          <w:sz w:val="22"/>
        </w:rPr>
        <w:t> </w:t>
      </w:r>
      <w:r>
        <w:rPr>
          <w:sz w:val="22"/>
        </w:rPr>
        <w:t>metals</w:t>
      </w:r>
      <w:r>
        <w:rPr>
          <w:spacing w:val="29"/>
          <w:sz w:val="22"/>
        </w:rPr>
        <w:t> </w:t>
      </w:r>
      <w:r>
        <w:rPr>
          <w:sz w:val="22"/>
        </w:rPr>
        <w:t>than</w:t>
      </w:r>
      <w:r>
        <w:rPr>
          <w:spacing w:val="29"/>
          <w:sz w:val="22"/>
        </w:rPr>
        <w:t> </w:t>
      </w:r>
      <w:r>
        <w:rPr>
          <w:sz w:val="22"/>
        </w:rPr>
        <w:t>are</w:t>
      </w:r>
      <w:r>
        <w:rPr>
          <w:spacing w:val="29"/>
          <w:sz w:val="22"/>
        </w:rPr>
        <w:t> </w:t>
      </w:r>
      <w:r>
        <w:rPr>
          <w:sz w:val="22"/>
        </w:rPr>
        <w:t>other</w:t>
      </w:r>
      <w:r>
        <w:rPr>
          <w:spacing w:val="29"/>
          <w:sz w:val="22"/>
        </w:rPr>
        <w:t> </w:t>
      </w:r>
      <w:r>
        <w:rPr>
          <w:sz w:val="22"/>
        </w:rPr>
        <w:t>marine </w:t>
      </w:r>
      <w:r>
        <w:rPr>
          <w:spacing w:val="-2"/>
          <w:sz w:val="22"/>
        </w:rPr>
        <w:t>organisms.</w:t>
      </w:r>
    </w:p>
    <w:p>
      <w:pPr>
        <w:pStyle w:val="ListParagraph"/>
        <w:numPr>
          <w:ilvl w:val="0"/>
          <w:numId w:val="79"/>
        </w:numPr>
        <w:tabs>
          <w:tab w:pos="405" w:val="left" w:leader="none"/>
        </w:tabs>
        <w:spacing w:line="247" w:lineRule="auto" w:before="0" w:after="0"/>
        <w:ind w:left="113" w:right="1210" w:firstLine="0"/>
        <w:jc w:val="left"/>
        <w:rPr>
          <w:sz w:val="22"/>
        </w:rPr>
      </w:pPr>
      <w:r>
        <w:rPr>
          <w:sz w:val="22"/>
        </w:rPr>
        <w:t>The</w:t>
      </w:r>
      <w:r>
        <w:rPr>
          <w:spacing w:val="29"/>
          <w:sz w:val="22"/>
        </w:rPr>
        <w:t> </w:t>
      </w:r>
      <w:r>
        <w:rPr>
          <w:sz w:val="22"/>
        </w:rPr>
        <w:t>microorganisms</w:t>
      </w:r>
      <w:r>
        <w:rPr>
          <w:spacing w:val="29"/>
          <w:sz w:val="22"/>
        </w:rPr>
        <w:t> </w:t>
      </w:r>
      <w:r>
        <w:rPr>
          <w:sz w:val="22"/>
        </w:rPr>
        <w:t>that</w:t>
      </w:r>
      <w:r>
        <w:rPr>
          <w:spacing w:val="29"/>
          <w:sz w:val="22"/>
        </w:rPr>
        <w:t> </w:t>
      </w:r>
      <w:r>
        <w:rPr>
          <w:sz w:val="22"/>
        </w:rPr>
        <w:t>harpacticoids</w:t>
      </w:r>
      <w:r>
        <w:rPr>
          <w:spacing w:val="29"/>
          <w:sz w:val="22"/>
        </w:rPr>
        <w:t> </w:t>
      </w:r>
      <w:r>
        <w:rPr>
          <w:sz w:val="22"/>
        </w:rPr>
        <w:t>feed</w:t>
      </w:r>
      <w:r>
        <w:rPr>
          <w:spacing w:val="29"/>
          <w:sz w:val="22"/>
        </w:rPr>
        <w:t> </w:t>
      </w:r>
      <w:r>
        <w:rPr>
          <w:sz w:val="22"/>
        </w:rPr>
        <w:t>on</w:t>
      </w:r>
      <w:r>
        <w:rPr>
          <w:spacing w:val="29"/>
          <w:sz w:val="22"/>
        </w:rPr>
        <w:t> </w:t>
      </w:r>
      <w:r>
        <w:rPr>
          <w:sz w:val="22"/>
        </w:rPr>
        <w:t>are</w:t>
      </w:r>
      <w:r>
        <w:rPr>
          <w:spacing w:val="29"/>
          <w:sz w:val="22"/>
        </w:rPr>
        <w:t> </w:t>
      </w:r>
      <w:r>
        <w:rPr>
          <w:sz w:val="22"/>
        </w:rPr>
        <w:t>not</w:t>
      </w:r>
      <w:r>
        <w:rPr>
          <w:spacing w:val="29"/>
          <w:sz w:val="22"/>
        </w:rPr>
        <w:t> </w:t>
      </w:r>
      <w:r>
        <w:rPr>
          <w:sz w:val="22"/>
        </w:rPr>
        <w:t>killed</w:t>
      </w:r>
      <w:r>
        <w:rPr>
          <w:spacing w:val="29"/>
          <w:sz w:val="22"/>
        </w:rPr>
        <w:t> </w:t>
      </w:r>
      <w:r>
        <w:rPr>
          <w:sz w:val="22"/>
        </w:rPr>
        <w:t>by</w:t>
      </w:r>
      <w:r>
        <w:rPr>
          <w:spacing w:val="29"/>
          <w:sz w:val="22"/>
        </w:rPr>
        <w:t> </w:t>
      </w:r>
      <w:r>
        <w:rPr>
          <w:sz w:val="22"/>
        </w:rPr>
        <w:t>pollutants</w:t>
      </w:r>
      <w:r>
        <w:rPr>
          <w:spacing w:val="29"/>
          <w:sz w:val="22"/>
        </w:rPr>
        <w:t> </w:t>
      </w:r>
      <w:r>
        <w:rPr>
          <w:sz w:val="22"/>
        </w:rPr>
        <w:t>that</w:t>
      </w:r>
      <w:r>
        <w:rPr>
          <w:spacing w:val="29"/>
          <w:sz w:val="22"/>
        </w:rPr>
        <w:t> </w:t>
      </w:r>
      <w:r>
        <w:rPr>
          <w:sz w:val="22"/>
        </w:rPr>
        <w:t>are harmless to harpacticoids.</w:t>
      </w:r>
    </w:p>
    <w:p>
      <w:pPr>
        <w:pStyle w:val="ListParagraph"/>
        <w:numPr>
          <w:ilvl w:val="0"/>
          <w:numId w:val="79"/>
        </w:numPr>
        <w:tabs>
          <w:tab w:pos="393" w:val="left" w:leader="none"/>
        </w:tabs>
        <w:spacing w:line="252" w:lineRule="exact" w:before="0" w:after="0"/>
        <w:ind w:left="392" w:right="0" w:hanging="280"/>
        <w:jc w:val="left"/>
        <w:rPr>
          <w:sz w:val="22"/>
        </w:rPr>
      </w:pPr>
      <w:r>
        <w:rPr>
          <w:sz w:val="22"/>
        </w:rPr>
        <w:t>The</w:t>
      </w:r>
      <w:r>
        <w:rPr>
          <w:spacing w:val="28"/>
          <w:sz w:val="22"/>
        </w:rPr>
        <w:t> </w:t>
      </w:r>
      <w:r>
        <w:rPr>
          <w:sz w:val="22"/>
        </w:rPr>
        <w:t>microorganisms</w:t>
      </w:r>
      <w:r>
        <w:rPr>
          <w:spacing w:val="31"/>
          <w:sz w:val="22"/>
        </w:rPr>
        <w:t> </w:t>
      </w:r>
      <w:r>
        <w:rPr>
          <w:sz w:val="22"/>
        </w:rPr>
        <w:t>that</w:t>
      </w:r>
      <w:r>
        <w:rPr>
          <w:spacing w:val="30"/>
          <w:sz w:val="22"/>
        </w:rPr>
        <w:t> </w:t>
      </w:r>
      <w:r>
        <w:rPr>
          <w:sz w:val="22"/>
        </w:rPr>
        <w:t>harpacticoids</w:t>
      </w:r>
      <w:r>
        <w:rPr>
          <w:spacing w:val="31"/>
          <w:sz w:val="22"/>
        </w:rPr>
        <w:t> </w:t>
      </w:r>
      <w:r>
        <w:rPr>
          <w:sz w:val="22"/>
        </w:rPr>
        <w:t>feed</w:t>
      </w:r>
      <w:r>
        <w:rPr>
          <w:spacing w:val="30"/>
          <w:sz w:val="22"/>
        </w:rPr>
        <w:t> </w:t>
      </w:r>
      <w:r>
        <w:rPr>
          <w:sz w:val="22"/>
        </w:rPr>
        <w:t>on</w:t>
      </w:r>
      <w:r>
        <w:rPr>
          <w:spacing w:val="31"/>
          <w:sz w:val="22"/>
        </w:rPr>
        <w:t> </w:t>
      </w:r>
      <w:r>
        <w:rPr>
          <w:sz w:val="22"/>
        </w:rPr>
        <w:t>absorb</w:t>
      </w:r>
      <w:r>
        <w:rPr>
          <w:spacing w:val="30"/>
          <w:sz w:val="22"/>
        </w:rPr>
        <w:t> </w:t>
      </w:r>
      <w:r>
        <w:rPr>
          <w:sz w:val="22"/>
        </w:rPr>
        <w:t>heavy</w:t>
      </w:r>
      <w:r>
        <w:rPr>
          <w:spacing w:val="31"/>
          <w:sz w:val="22"/>
        </w:rPr>
        <w:t> </w:t>
      </w:r>
      <w:r>
        <w:rPr>
          <w:spacing w:val="-2"/>
          <w:sz w:val="22"/>
        </w:rPr>
        <w:t>metals.</w:t>
      </w:r>
    </w:p>
    <w:p>
      <w:pPr>
        <w:pStyle w:val="BodyText"/>
        <w:ind w:left="0"/>
      </w:pPr>
    </w:p>
    <w:p>
      <w:pPr>
        <w:pStyle w:val="BodyText"/>
        <w:spacing w:before="7"/>
        <w:ind w:left="0"/>
        <w:rPr>
          <w:sz w:val="19"/>
        </w:rPr>
      </w:pPr>
    </w:p>
    <w:p>
      <w:pPr>
        <w:pStyle w:val="Heading1"/>
        <w:ind w:left="113"/>
      </w:pPr>
      <w:bookmarkStart w:name="Passage 99" w:id="197"/>
      <w:bookmarkEnd w:id="197"/>
      <w:r>
        <w:rPr>
          <w:b w:val="0"/>
        </w:rPr>
      </w:r>
      <w:bookmarkStart w:name="_bookmark98" w:id="198"/>
      <w:bookmarkEnd w:id="198"/>
      <w:r>
        <w:rPr>
          <w:b w:val="0"/>
        </w:rPr>
      </w:r>
      <w:r>
        <w:rPr/>
        <w:t>Passage </w:t>
      </w:r>
      <w:r>
        <w:rPr>
          <w:spacing w:val="-5"/>
        </w:rPr>
        <w:t>99</w:t>
      </w:r>
    </w:p>
    <w:p>
      <w:pPr>
        <w:pStyle w:val="BodyText"/>
        <w:spacing w:line="256" w:lineRule="auto" w:before="269"/>
        <w:ind w:right="232"/>
      </w:pPr>
      <w:r>
        <w:rPr/>
        <w:t>Orcas</w:t>
      </w:r>
      <w:r>
        <w:rPr>
          <w:spacing w:val="31"/>
        </w:rPr>
        <w:t> </w:t>
      </w:r>
      <w:r>
        <w:rPr/>
        <w:t>are</w:t>
      </w:r>
      <w:r>
        <w:rPr>
          <w:spacing w:val="31"/>
        </w:rPr>
        <w:t> </w:t>
      </w:r>
      <w:r>
        <w:rPr/>
        <w:t>small</w:t>
      </w:r>
      <w:r>
        <w:rPr>
          <w:spacing w:val="31"/>
        </w:rPr>
        <w:t> </w:t>
      </w:r>
      <w:r>
        <w:rPr/>
        <w:t>whales</w:t>
      </w:r>
      <w:r>
        <w:rPr>
          <w:spacing w:val="31"/>
        </w:rPr>
        <w:t> </w:t>
      </w:r>
      <w:r>
        <w:rPr/>
        <w:t>that</w:t>
      </w:r>
      <w:r>
        <w:rPr>
          <w:spacing w:val="31"/>
        </w:rPr>
        <w:t> </w:t>
      </w:r>
      <w:r>
        <w:rPr/>
        <w:t>generally</w:t>
      </w:r>
      <w:r>
        <w:rPr>
          <w:spacing w:val="31"/>
        </w:rPr>
        <w:t> </w:t>
      </w:r>
      <w:r>
        <w:rPr/>
        <w:t>travel</w:t>
      </w:r>
      <w:r>
        <w:rPr>
          <w:spacing w:val="31"/>
        </w:rPr>
        <w:t> </w:t>
      </w:r>
      <w:r>
        <w:rPr/>
        <w:t>in</w:t>
      </w:r>
      <w:r>
        <w:rPr>
          <w:spacing w:val="31"/>
        </w:rPr>
        <w:t> </w:t>
      </w:r>
      <w:r>
        <w:rPr/>
        <w:t>groups</w:t>
      </w:r>
      <w:r>
        <w:rPr>
          <w:spacing w:val="31"/>
        </w:rPr>
        <w:t> </w:t>
      </w:r>
      <w:r>
        <w:rPr/>
        <w:t>called</w:t>
      </w:r>
      <w:r>
        <w:rPr>
          <w:spacing w:val="31"/>
        </w:rPr>
        <w:t> </w:t>
      </w:r>
      <w:r>
        <w:rPr/>
        <w:t>pods.</w:t>
      </w:r>
      <w:r>
        <w:rPr>
          <w:spacing w:val="31"/>
        </w:rPr>
        <w:t> </w:t>
      </w:r>
      <w:r>
        <w:rPr/>
        <w:t>Orcas</w:t>
      </w:r>
      <w:r>
        <w:rPr>
          <w:spacing w:val="31"/>
        </w:rPr>
        <w:t> </w:t>
      </w:r>
      <w:r>
        <w:rPr/>
        <w:t>that</w:t>
      </w:r>
      <w:r>
        <w:rPr>
          <w:spacing w:val="31"/>
        </w:rPr>
        <w:t> </w:t>
      </w:r>
      <w:r>
        <w:rPr/>
        <w:t>feed</w:t>
      </w:r>
      <w:r>
        <w:rPr>
          <w:spacing w:val="31"/>
        </w:rPr>
        <w:t> </w:t>
      </w:r>
      <w:r>
        <w:rPr/>
        <w:t>on</w:t>
      </w:r>
      <w:r>
        <w:rPr>
          <w:spacing w:val="31"/>
        </w:rPr>
        <w:t> </w:t>
      </w:r>
      <w:r>
        <w:rPr/>
        <w:t>marine mammals</w:t>
      </w:r>
      <w:r>
        <w:rPr>
          <w:spacing w:val="25"/>
        </w:rPr>
        <w:t> </w:t>
      </w:r>
      <w:r>
        <w:rPr/>
        <w:t>travel</w:t>
      </w:r>
      <w:r>
        <w:rPr>
          <w:spacing w:val="25"/>
        </w:rPr>
        <w:t> </w:t>
      </w:r>
      <w:r>
        <w:rPr/>
        <w:t>in</w:t>
      </w:r>
      <w:r>
        <w:rPr>
          <w:spacing w:val="25"/>
        </w:rPr>
        <w:t> </w:t>
      </w:r>
      <w:r>
        <w:rPr/>
        <w:t>very</w:t>
      </w:r>
      <w:r>
        <w:rPr>
          <w:spacing w:val="25"/>
        </w:rPr>
        <w:t> </w:t>
      </w:r>
      <w:r>
        <w:rPr/>
        <w:t>small</w:t>
      </w:r>
      <w:r>
        <w:rPr>
          <w:spacing w:val="25"/>
        </w:rPr>
        <w:t> </w:t>
      </w:r>
      <w:r>
        <w:rPr/>
        <w:t>pods,</w:t>
      </w:r>
      <w:r>
        <w:rPr>
          <w:spacing w:val="25"/>
        </w:rPr>
        <w:t> </w:t>
      </w:r>
      <w:r>
        <w:rPr/>
        <w:t>while</w:t>
      </w:r>
      <w:r>
        <w:rPr>
          <w:spacing w:val="25"/>
        </w:rPr>
        <w:t> </w:t>
      </w:r>
      <w:r>
        <w:rPr/>
        <w:t>those</w:t>
      </w:r>
      <w:r>
        <w:rPr>
          <w:spacing w:val="25"/>
        </w:rPr>
        <w:t> </w:t>
      </w:r>
      <w:r>
        <w:rPr/>
        <w:t>that</w:t>
      </w:r>
      <w:r>
        <w:rPr>
          <w:spacing w:val="25"/>
        </w:rPr>
        <w:t> </w:t>
      </w:r>
      <w:r>
        <w:rPr/>
        <w:t>feed</w:t>
      </w:r>
      <w:r>
        <w:rPr>
          <w:spacing w:val="25"/>
        </w:rPr>
        <w:t> </w:t>
      </w:r>
      <w:r>
        <w:rPr/>
        <w:t>on</w:t>
      </w:r>
      <w:r>
        <w:rPr>
          <w:spacing w:val="25"/>
        </w:rPr>
        <w:t> </w:t>
      </w:r>
      <w:r>
        <w:rPr/>
        <w:t>fish</w:t>
      </w:r>
      <w:r>
        <w:rPr>
          <w:spacing w:val="25"/>
        </w:rPr>
        <w:t> </w:t>
      </w:r>
      <w:r>
        <w:rPr/>
        <w:t>travel</w:t>
      </w:r>
      <w:r>
        <w:rPr>
          <w:spacing w:val="25"/>
        </w:rPr>
        <w:t> </w:t>
      </w:r>
      <w:r>
        <w:rPr/>
        <w:t>in</w:t>
      </w:r>
      <w:r>
        <w:rPr>
          <w:spacing w:val="25"/>
        </w:rPr>
        <w:t> </w:t>
      </w:r>
      <w:r>
        <w:rPr/>
        <w:t>relatively</w:t>
      </w:r>
      <w:r>
        <w:rPr>
          <w:spacing w:val="25"/>
        </w:rPr>
        <w:t> </w:t>
      </w:r>
      <w:r>
        <w:rPr/>
        <w:t>large</w:t>
      </w:r>
      <w:r>
        <w:rPr>
          <w:spacing w:val="25"/>
        </w:rPr>
        <w:t> </w:t>
      </w:r>
      <w:r>
        <w:rPr/>
        <w:t>pods. Since</w:t>
      </w:r>
      <w:r>
        <w:rPr>
          <w:spacing w:val="32"/>
        </w:rPr>
        <w:t> </w:t>
      </w:r>
      <w:r>
        <w:rPr/>
        <w:t>a</w:t>
      </w:r>
      <w:r>
        <w:rPr>
          <w:spacing w:val="32"/>
        </w:rPr>
        <w:t> </w:t>
      </w:r>
      <w:r>
        <w:rPr/>
        <w:t>larger</w:t>
      </w:r>
      <w:r>
        <w:rPr>
          <w:spacing w:val="32"/>
        </w:rPr>
        <w:t> </w:t>
      </w:r>
      <w:r>
        <w:rPr/>
        <w:t>pod</w:t>
      </w:r>
      <w:r>
        <w:rPr>
          <w:spacing w:val="32"/>
        </w:rPr>
        <w:t> </w:t>
      </w:r>
      <w:r>
        <w:rPr/>
        <w:t>has</w:t>
      </w:r>
      <w:r>
        <w:rPr>
          <w:spacing w:val="32"/>
        </w:rPr>
        <w:t> </w:t>
      </w:r>
      <w:r>
        <w:rPr/>
        <w:t>an</w:t>
      </w:r>
      <w:r>
        <w:rPr>
          <w:spacing w:val="32"/>
        </w:rPr>
        <w:t> </w:t>
      </w:r>
      <w:r>
        <w:rPr/>
        <w:t>increased</w:t>
      </w:r>
      <w:r>
        <w:rPr>
          <w:spacing w:val="32"/>
        </w:rPr>
        <w:t> </w:t>
      </w:r>
      <w:r>
        <w:rPr/>
        <w:t>collective</w:t>
      </w:r>
      <w:r>
        <w:rPr>
          <w:spacing w:val="32"/>
        </w:rPr>
        <w:t> </w:t>
      </w:r>
      <w:r>
        <w:rPr/>
        <w:t>ability</w:t>
      </w:r>
      <w:r>
        <w:rPr>
          <w:spacing w:val="32"/>
        </w:rPr>
        <w:t> </w:t>
      </w:r>
      <w:r>
        <w:rPr/>
        <w:t>to</w:t>
      </w:r>
      <w:r>
        <w:rPr>
          <w:spacing w:val="32"/>
        </w:rPr>
        <w:t> </w:t>
      </w:r>
      <w:r>
        <w:rPr/>
        <w:t>locate</w:t>
      </w:r>
      <w:r>
        <w:rPr>
          <w:spacing w:val="32"/>
        </w:rPr>
        <w:t> </w:t>
      </w:r>
      <w:r>
        <w:rPr/>
        <w:t>prey,</w:t>
      </w:r>
      <w:r>
        <w:rPr>
          <w:spacing w:val="32"/>
        </w:rPr>
        <w:t> </w:t>
      </w:r>
      <w:r>
        <w:rPr/>
        <w:t>it</w:t>
      </w:r>
      <w:r>
        <w:rPr>
          <w:spacing w:val="32"/>
        </w:rPr>
        <w:t> </w:t>
      </w:r>
      <w:r>
        <w:rPr/>
        <w:t>is</w:t>
      </w:r>
      <w:r>
        <w:rPr>
          <w:spacing w:val="32"/>
        </w:rPr>
        <w:t> </w:t>
      </w:r>
      <w:r>
        <w:rPr/>
        <w:t>likely</w:t>
      </w:r>
      <w:r>
        <w:rPr>
          <w:spacing w:val="32"/>
        </w:rPr>
        <w:t> </w:t>
      </w:r>
      <w:r>
        <w:rPr/>
        <w:t>that</w:t>
      </w:r>
      <w:r>
        <w:rPr>
          <w:spacing w:val="32"/>
        </w:rPr>
        <w:t> </w:t>
      </w:r>
      <w:r>
        <w:rPr/>
        <w:t>orcas</w:t>
      </w:r>
      <w:r>
        <w:rPr>
          <w:spacing w:val="32"/>
        </w:rPr>
        <w:t> </w:t>
      </w:r>
      <w:r>
        <w:rPr/>
        <w:t>that feed</w:t>
      </w:r>
      <w:r>
        <w:rPr>
          <w:spacing w:val="34"/>
        </w:rPr>
        <w:t> </w:t>
      </w:r>
      <w:r>
        <w:rPr/>
        <w:t>on</w:t>
      </w:r>
      <w:r>
        <w:rPr>
          <w:spacing w:val="34"/>
        </w:rPr>
        <w:t> </w:t>
      </w:r>
      <w:r>
        <w:rPr/>
        <w:t>mammals</w:t>
      </w:r>
      <w:r>
        <w:rPr>
          <w:spacing w:val="34"/>
        </w:rPr>
        <w:t> </w:t>
      </w:r>
      <w:r>
        <w:rPr/>
        <w:t>travel</w:t>
      </w:r>
      <w:r>
        <w:rPr>
          <w:spacing w:val="34"/>
        </w:rPr>
        <w:t> </w:t>
      </w:r>
      <w:r>
        <w:rPr/>
        <w:t>in</w:t>
      </w:r>
      <w:r>
        <w:rPr>
          <w:spacing w:val="34"/>
        </w:rPr>
        <w:t> </w:t>
      </w:r>
      <w:r>
        <w:rPr/>
        <w:t>small</w:t>
      </w:r>
      <w:r>
        <w:rPr>
          <w:spacing w:val="34"/>
        </w:rPr>
        <w:t> </w:t>
      </w:r>
      <w:r>
        <w:rPr/>
        <w:t>pods</w:t>
      </w:r>
      <w:r>
        <w:rPr>
          <w:spacing w:val="34"/>
        </w:rPr>
        <w:t> </w:t>
      </w:r>
      <w:r>
        <w:rPr/>
        <w:t>only</w:t>
      </w:r>
      <w:r>
        <w:rPr>
          <w:spacing w:val="34"/>
        </w:rPr>
        <w:t> </w:t>
      </w:r>
      <w:r>
        <w:rPr/>
        <w:t>because</w:t>
      </w:r>
      <w:r>
        <w:rPr>
          <w:spacing w:val="34"/>
        </w:rPr>
        <w:t> </w:t>
      </w:r>
      <w:r>
        <w:rPr/>
        <w:t>the</w:t>
      </w:r>
      <w:r>
        <w:rPr>
          <w:spacing w:val="34"/>
        </w:rPr>
        <w:t> </w:t>
      </w:r>
      <w:r>
        <w:rPr/>
        <w:t>mammals</w:t>
      </w:r>
      <w:r>
        <w:rPr>
          <w:spacing w:val="34"/>
        </w:rPr>
        <w:t> </w:t>
      </w:r>
      <w:r>
        <w:rPr/>
        <w:t>that</w:t>
      </w:r>
      <w:r>
        <w:rPr>
          <w:spacing w:val="34"/>
        </w:rPr>
        <w:t> </w:t>
      </w:r>
      <w:r>
        <w:rPr/>
        <w:t>they</w:t>
      </w:r>
      <w:r>
        <w:rPr>
          <w:spacing w:val="34"/>
        </w:rPr>
        <w:t> </w:t>
      </w:r>
      <w:r>
        <w:rPr/>
        <w:t>hunt</w:t>
      </w:r>
      <w:r>
        <w:rPr>
          <w:spacing w:val="34"/>
        </w:rPr>
        <w:t> </w:t>
      </w:r>
      <w:r>
        <w:rPr/>
        <w:t>can</w:t>
      </w:r>
      <w:r>
        <w:rPr>
          <w:spacing w:val="34"/>
        </w:rPr>
        <w:t> </w:t>
      </w:r>
      <w:r>
        <w:rPr/>
        <w:t>more easily detect a large pod and escape it.</w:t>
      </w:r>
    </w:p>
    <w:p>
      <w:pPr>
        <w:pStyle w:val="BodyText"/>
        <w:spacing w:before="6"/>
        <w:ind w:left="0"/>
        <w:rPr>
          <w:sz w:val="24"/>
        </w:rPr>
      </w:pPr>
    </w:p>
    <w:p>
      <w:pPr>
        <w:pStyle w:val="BodyText"/>
        <w:spacing w:line="248" w:lineRule="exact" w:before="1"/>
      </w:pPr>
      <w:r>
        <w:rPr/>
        <w:t>Which</w:t>
      </w:r>
      <w:r>
        <w:rPr>
          <w:spacing w:val="22"/>
        </w:rPr>
        <w:t> </w:t>
      </w:r>
      <w:r>
        <w:rPr/>
        <w:t>of</w:t>
      </w:r>
      <w:r>
        <w:rPr>
          <w:spacing w:val="25"/>
        </w:rPr>
        <w:t> </w:t>
      </w:r>
      <w:r>
        <w:rPr/>
        <w:t>the</w:t>
      </w:r>
      <w:r>
        <w:rPr>
          <w:spacing w:val="25"/>
        </w:rPr>
        <w:t> </w:t>
      </w:r>
      <w:r>
        <w:rPr/>
        <w:t>following,</w:t>
      </w:r>
      <w:r>
        <w:rPr>
          <w:spacing w:val="25"/>
        </w:rPr>
        <w:t> </w:t>
      </w:r>
      <w:r>
        <w:rPr/>
        <w:t>if</w:t>
      </w:r>
      <w:r>
        <w:rPr>
          <w:spacing w:val="25"/>
        </w:rPr>
        <w:t> </w:t>
      </w:r>
      <w:r>
        <w:rPr/>
        <w:t>true,</w:t>
      </w:r>
      <w:r>
        <w:rPr>
          <w:spacing w:val="25"/>
        </w:rPr>
        <w:t> </w:t>
      </w:r>
      <w:r>
        <w:rPr/>
        <w:t>most</w:t>
      </w:r>
      <w:r>
        <w:rPr>
          <w:spacing w:val="25"/>
        </w:rPr>
        <w:t> </w:t>
      </w:r>
      <w:r>
        <w:rPr/>
        <w:t>strongly</w:t>
      </w:r>
      <w:r>
        <w:rPr>
          <w:spacing w:val="24"/>
        </w:rPr>
        <w:t> </w:t>
      </w:r>
      <w:r>
        <w:rPr/>
        <w:t>indicates</w:t>
      </w:r>
      <w:r>
        <w:rPr>
          <w:spacing w:val="25"/>
        </w:rPr>
        <w:t> </w:t>
      </w:r>
      <w:r>
        <w:rPr/>
        <w:t>that</w:t>
      </w:r>
      <w:r>
        <w:rPr>
          <w:spacing w:val="25"/>
        </w:rPr>
        <w:t> </w:t>
      </w:r>
      <w:r>
        <w:rPr/>
        <w:t>the</w:t>
      </w:r>
      <w:r>
        <w:rPr>
          <w:spacing w:val="25"/>
        </w:rPr>
        <w:t> </w:t>
      </w:r>
      <w:r>
        <w:rPr/>
        <w:t>conclusion</w:t>
      </w:r>
      <w:r>
        <w:rPr>
          <w:spacing w:val="25"/>
        </w:rPr>
        <w:t> </w:t>
      </w:r>
      <w:r>
        <w:rPr/>
        <w:t>is</w:t>
      </w:r>
      <w:r>
        <w:rPr>
          <w:spacing w:val="25"/>
        </w:rPr>
        <w:t> </w:t>
      </w:r>
      <w:r>
        <w:rPr/>
        <w:t>too</w:t>
      </w:r>
      <w:r>
        <w:rPr>
          <w:spacing w:val="25"/>
        </w:rPr>
        <w:t> </w:t>
      </w:r>
      <w:r>
        <w:rPr>
          <w:spacing w:val="-2"/>
        </w:rPr>
        <w:t>sweeping?</w:t>
      </w:r>
    </w:p>
    <w:p>
      <w:pPr>
        <w:pStyle w:val="ListParagraph"/>
        <w:numPr>
          <w:ilvl w:val="0"/>
          <w:numId w:val="80"/>
        </w:numPr>
        <w:tabs>
          <w:tab w:pos="397" w:val="left" w:leader="none"/>
        </w:tabs>
        <w:spacing w:line="247" w:lineRule="auto" w:before="0" w:after="0"/>
        <w:ind w:left="113" w:right="584" w:firstLine="0"/>
        <w:jc w:val="left"/>
        <w:rPr>
          <w:sz w:val="22"/>
        </w:rPr>
      </w:pPr>
      <w:r>
        <w:rPr>
          <w:sz w:val="22"/>
        </w:rPr>
        <w:t>Orcas</w:t>
      </w:r>
      <w:r>
        <w:rPr>
          <w:spacing w:val="23"/>
          <w:sz w:val="22"/>
        </w:rPr>
        <w:t> </w:t>
      </w:r>
      <w:r>
        <w:rPr>
          <w:sz w:val="22"/>
        </w:rPr>
        <w:t>that</w:t>
      </w:r>
      <w:r>
        <w:rPr>
          <w:spacing w:val="23"/>
          <w:sz w:val="22"/>
        </w:rPr>
        <w:t> </w:t>
      </w:r>
      <w:r>
        <w:rPr>
          <w:sz w:val="22"/>
        </w:rPr>
        <w:t>feed</w:t>
      </w:r>
      <w:r>
        <w:rPr>
          <w:spacing w:val="23"/>
          <w:sz w:val="22"/>
        </w:rPr>
        <w:t> </w:t>
      </w:r>
      <w:r>
        <w:rPr>
          <w:sz w:val="22"/>
        </w:rPr>
        <w:t>on</w:t>
      </w:r>
      <w:r>
        <w:rPr>
          <w:spacing w:val="23"/>
          <w:sz w:val="22"/>
        </w:rPr>
        <w:t> </w:t>
      </w:r>
      <w:r>
        <w:rPr>
          <w:sz w:val="22"/>
        </w:rPr>
        <w:t>fish</w:t>
      </w:r>
      <w:r>
        <w:rPr>
          <w:spacing w:val="23"/>
          <w:sz w:val="22"/>
        </w:rPr>
        <w:t> </w:t>
      </w:r>
      <w:r>
        <w:rPr>
          <w:sz w:val="22"/>
        </w:rPr>
        <w:t>almost</w:t>
      </w:r>
      <w:r>
        <w:rPr>
          <w:spacing w:val="23"/>
          <w:sz w:val="22"/>
        </w:rPr>
        <w:t> </w:t>
      </w:r>
      <w:r>
        <w:rPr>
          <w:sz w:val="22"/>
        </w:rPr>
        <w:t>always</w:t>
      </w:r>
      <w:r>
        <w:rPr>
          <w:spacing w:val="23"/>
          <w:sz w:val="22"/>
        </w:rPr>
        <w:t> </w:t>
      </w:r>
      <w:r>
        <w:rPr>
          <w:sz w:val="22"/>
        </w:rPr>
        <w:t>remain</w:t>
      </w:r>
      <w:r>
        <w:rPr>
          <w:spacing w:val="23"/>
          <w:sz w:val="22"/>
        </w:rPr>
        <w:t> </w:t>
      </w:r>
      <w:r>
        <w:rPr>
          <w:sz w:val="22"/>
        </w:rPr>
        <w:t>in</w:t>
      </w:r>
      <w:r>
        <w:rPr>
          <w:spacing w:val="23"/>
          <w:sz w:val="22"/>
        </w:rPr>
        <w:t> </w:t>
      </w:r>
      <w:r>
        <w:rPr>
          <w:sz w:val="22"/>
        </w:rPr>
        <w:t>the</w:t>
      </w:r>
      <w:r>
        <w:rPr>
          <w:spacing w:val="23"/>
          <w:sz w:val="22"/>
        </w:rPr>
        <w:t> </w:t>
      </w:r>
      <w:r>
        <w:rPr>
          <w:sz w:val="22"/>
        </w:rPr>
        <w:t>pod</w:t>
      </w:r>
      <w:r>
        <w:rPr>
          <w:spacing w:val="23"/>
          <w:sz w:val="22"/>
        </w:rPr>
        <w:t> </w:t>
      </w:r>
      <w:r>
        <w:rPr>
          <w:sz w:val="22"/>
        </w:rPr>
        <w:t>into</w:t>
      </w:r>
      <w:r>
        <w:rPr>
          <w:spacing w:val="23"/>
          <w:sz w:val="22"/>
        </w:rPr>
        <w:t> </w:t>
      </w:r>
      <w:r>
        <w:rPr>
          <w:sz w:val="22"/>
        </w:rPr>
        <w:t>which</w:t>
      </w:r>
      <w:r>
        <w:rPr>
          <w:spacing w:val="23"/>
          <w:sz w:val="22"/>
        </w:rPr>
        <w:t> </w:t>
      </w:r>
      <w:r>
        <w:rPr>
          <w:sz w:val="22"/>
        </w:rPr>
        <w:t>they</w:t>
      </w:r>
      <w:r>
        <w:rPr>
          <w:spacing w:val="23"/>
          <w:sz w:val="22"/>
        </w:rPr>
        <w:t> </w:t>
      </w:r>
      <w:r>
        <w:rPr>
          <w:sz w:val="22"/>
        </w:rPr>
        <w:t>were</w:t>
      </w:r>
      <w:r>
        <w:rPr>
          <w:spacing w:val="23"/>
          <w:sz w:val="22"/>
        </w:rPr>
        <w:t> </w:t>
      </w:r>
      <w:r>
        <w:rPr>
          <w:sz w:val="22"/>
        </w:rPr>
        <w:t>born,</w:t>
      </w:r>
      <w:r>
        <w:rPr>
          <w:spacing w:val="23"/>
          <w:sz w:val="22"/>
        </w:rPr>
        <w:t> </w:t>
      </w:r>
      <w:r>
        <w:rPr>
          <w:sz w:val="22"/>
        </w:rPr>
        <w:t>while orcas</w:t>
      </w:r>
      <w:r>
        <w:rPr>
          <w:spacing w:val="30"/>
          <w:sz w:val="22"/>
        </w:rPr>
        <w:t> </w:t>
      </w:r>
      <w:r>
        <w:rPr>
          <w:sz w:val="22"/>
        </w:rPr>
        <w:t>that</w:t>
      </w:r>
      <w:r>
        <w:rPr>
          <w:spacing w:val="30"/>
          <w:sz w:val="22"/>
        </w:rPr>
        <w:t> </w:t>
      </w:r>
      <w:r>
        <w:rPr>
          <w:sz w:val="22"/>
        </w:rPr>
        <w:t>feed</w:t>
      </w:r>
      <w:r>
        <w:rPr>
          <w:spacing w:val="30"/>
          <w:sz w:val="22"/>
        </w:rPr>
        <w:t> </w:t>
      </w:r>
      <w:r>
        <w:rPr>
          <w:sz w:val="22"/>
        </w:rPr>
        <w:t>on</w:t>
      </w:r>
      <w:r>
        <w:rPr>
          <w:spacing w:val="30"/>
          <w:sz w:val="22"/>
        </w:rPr>
        <w:t> </w:t>
      </w:r>
      <w:r>
        <w:rPr>
          <w:sz w:val="22"/>
        </w:rPr>
        <w:t>mammals</w:t>
      </w:r>
      <w:r>
        <w:rPr>
          <w:spacing w:val="30"/>
          <w:sz w:val="22"/>
        </w:rPr>
        <w:t> </w:t>
      </w:r>
      <w:r>
        <w:rPr>
          <w:sz w:val="22"/>
        </w:rPr>
        <w:t>will</w:t>
      </w:r>
      <w:r>
        <w:rPr>
          <w:spacing w:val="30"/>
          <w:sz w:val="22"/>
        </w:rPr>
        <w:t> </w:t>
      </w:r>
      <w:r>
        <w:rPr>
          <w:sz w:val="22"/>
        </w:rPr>
        <w:t>form</w:t>
      </w:r>
      <w:r>
        <w:rPr>
          <w:spacing w:val="30"/>
          <w:sz w:val="22"/>
        </w:rPr>
        <w:t> </w:t>
      </w:r>
      <w:r>
        <w:rPr>
          <w:sz w:val="22"/>
        </w:rPr>
        <w:t>new</w:t>
      </w:r>
      <w:r>
        <w:rPr>
          <w:spacing w:val="30"/>
          <w:sz w:val="22"/>
        </w:rPr>
        <w:t> </w:t>
      </w:r>
      <w:r>
        <w:rPr>
          <w:sz w:val="22"/>
        </w:rPr>
        <w:t>pods</w:t>
      </w:r>
      <w:r>
        <w:rPr>
          <w:spacing w:val="30"/>
          <w:sz w:val="22"/>
        </w:rPr>
        <w:t> </w:t>
      </w:r>
      <w:r>
        <w:rPr>
          <w:sz w:val="22"/>
        </w:rPr>
        <w:t>if</w:t>
      </w:r>
      <w:r>
        <w:rPr>
          <w:spacing w:val="30"/>
          <w:sz w:val="22"/>
        </w:rPr>
        <w:t> </w:t>
      </w:r>
      <w:r>
        <w:rPr>
          <w:sz w:val="22"/>
        </w:rPr>
        <w:t>the</w:t>
      </w:r>
      <w:r>
        <w:rPr>
          <w:spacing w:val="30"/>
          <w:sz w:val="22"/>
        </w:rPr>
        <w:t> </w:t>
      </w:r>
      <w:r>
        <w:rPr>
          <w:sz w:val="22"/>
        </w:rPr>
        <w:t>one</w:t>
      </w:r>
      <w:r>
        <w:rPr>
          <w:spacing w:val="30"/>
          <w:sz w:val="22"/>
        </w:rPr>
        <w:t> </w:t>
      </w:r>
      <w:r>
        <w:rPr>
          <w:sz w:val="22"/>
        </w:rPr>
        <w:t>they</w:t>
      </w:r>
      <w:r>
        <w:rPr>
          <w:spacing w:val="30"/>
          <w:sz w:val="22"/>
        </w:rPr>
        <w:t> </w:t>
      </w:r>
      <w:r>
        <w:rPr>
          <w:sz w:val="22"/>
        </w:rPr>
        <w:t>are</w:t>
      </w:r>
      <w:r>
        <w:rPr>
          <w:spacing w:val="30"/>
          <w:sz w:val="22"/>
        </w:rPr>
        <w:t> </w:t>
      </w:r>
      <w:r>
        <w:rPr>
          <w:sz w:val="22"/>
        </w:rPr>
        <w:t>in</w:t>
      </w:r>
      <w:r>
        <w:rPr>
          <w:spacing w:val="30"/>
          <w:sz w:val="22"/>
        </w:rPr>
        <w:t> </w:t>
      </w:r>
      <w:r>
        <w:rPr>
          <w:sz w:val="22"/>
        </w:rPr>
        <w:t>becomes</w:t>
      </w:r>
      <w:r>
        <w:rPr>
          <w:spacing w:val="30"/>
          <w:sz w:val="22"/>
        </w:rPr>
        <w:t> </w:t>
      </w:r>
      <w:r>
        <w:rPr>
          <w:sz w:val="22"/>
        </w:rPr>
        <w:t>too</w:t>
      </w:r>
      <w:r>
        <w:rPr>
          <w:spacing w:val="30"/>
          <w:sz w:val="22"/>
        </w:rPr>
        <w:t> </w:t>
      </w:r>
      <w:r>
        <w:rPr>
          <w:sz w:val="22"/>
        </w:rPr>
        <w:t>big.</w:t>
      </w:r>
    </w:p>
    <w:p>
      <w:pPr>
        <w:pStyle w:val="ListParagraph"/>
        <w:numPr>
          <w:ilvl w:val="0"/>
          <w:numId w:val="80"/>
        </w:numPr>
        <w:tabs>
          <w:tab w:pos="397" w:val="left" w:leader="none"/>
        </w:tabs>
        <w:spacing w:line="247" w:lineRule="auto" w:before="0" w:after="0"/>
        <w:ind w:left="113" w:right="277" w:firstLine="0"/>
        <w:jc w:val="left"/>
        <w:rPr>
          <w:sz w:val="22"/>
        </w:rPr>
      </w:pPr>
      <w:r>
        <w:rPr>
          <w:sz w:val="22"/>
        </w:rPr>
        <w:t>No</w:t>
      </w:r>
      <w:r>
        <w:rPr>
          <w:spacing w:val="24"/>
          <w:sz w:val="22"/>
        </w:rPr>
        <w:t> </w:t>
      </w:r>
      <w:r>
        <w:rPr>
          <w:sz w:val="22"/>
        </w:rPr>
        <w:t>orcas</w:t>
      </w:r>
      <w:r>
        <w:rPr>
          <w:spacing w:val="24"/>
          <w:sz w:val="22"/>
        </w:rPr>
        <w:t> </w:t>
      </w:r>
      <w:r>
        <w:rPr>
          <w:sz w:val="22"/>
        </w:rPr>
        <w:t>have</w:t>
      </w:r>
      <w:r>
        <w:rPr>
          <w:spacing w:val="24"/>
          <w:sz w:val="22"/>
        </w:rPr>
        <w:t> </w:t>
      </w:r>
      <w:r>
        <w:rPr>
          <w:sz w:val="22"/>
        </w:rPr>
        <w:t>been</w:t>
      </w:r>
      <w:r>
        <w:rPr>
          <w:spacing w:val="24"/>
          <w:sz w:val="22"/>
        </w:rPr>
        <w:t> </w:t>
      </w:r>
      <w:r>
        <w:rPr>
          <w:sz w:val="22"/>
        </w:rPr>
        <w:t>observed</w:t>
      </w:r>
      <w:r>
        <w:rPr>
          <w:spacing w:val="24"/>
          <w:sz w:val="22"/>
        </w:rPr>
        <w:t> </w:t>
      </w:r>
      <w:r>
        <w:rPr>
          <w:sz w:val="22"/>
        </w:rPr>
        <w:t>to</w:t>
      </w:r>
      <w:r>
        <w:rPr>
          <w:spacing w:val="24"/>
          <w:sz w:val="22"/>
        </w:rPr>
        <w:t> </w:t>
      </w:r>
      <w:r>
        <w:rPr>
          <w:sz w:val="22"/>
        </w:rPr>
        <w:t>switch</w:t>
      </w:r>
      <w:r>
        <w:rPr>
          <w:spacing w:val="24"/>
          <w:sz w:val="22"/>
        </w:rPr>
        <w:t> </w:t>
      </w:r>
      <w:r>
        <w:rPr>
          <w:sz w:val="22"/>
        </w:rPr>
        <w:t>back</w:t>
      </w:r>
      <w:r>
        <w:rPr>
          <w:spacing w:val="24"/>
          <w:sz w:val="22"/>
        </w:rPr>
        <w:t> </w:t>
      </w:r>
      <w:r>
        <w:rPr>
          <w:sz w:val="22"/>
        </w:rPr>
        <w:t>and</w:t>
      </w:r>
      <w:r>
        <w:rPr>
          <w:spacing w:val="24"/>
          <w:sz w:val="22"/>
        </w:rPr>
        <w:t> </w:t>
      </w:r>
      <w:r>
        <w:rPr>
          <w:sz w:val="22"/>
        </w:rPr>
        <w:t>forth</w:t>
      </w:r>
      <w:r>
        <w:rPr>
          <w:spacing w:val="24"/>
          <w:sz w:val="22"/>
        </w:rPr>
        <w:t> </w:t>
      </w:r>
      <w:r>
        <w:rPr>
          <w:sz w:val="22"/>
        </w:rPr>
        <w:t>between</w:t>
      </w:r>
      <w:r>
        <w:rPr>
          <w:spacing w:val="24"/>
          <w:sz w:val="22"/>
        </w:rPr>
        <w:t> </w:t>
      </w:r>
      <w:r>
        <w:rPr>
          <w:sz w:val="22"/>
        </w:rPr>
        <w:t>feeding</w:t>
      </w:r>
      <w:r>
        <w:rPr>
          <w:spacing w:val="24"/>
          <w:sz w:val="22"/>
        </w:rPr>
        <w:t> </w:t>
      </w:r>
      <w:r>
        <w:rPr>
          <w:sz w:val="22"/>
        </w:rPr>
        <w:t>on</w:t>
      </w:r>
      <w:r>
        <w:rPr>
          <w:spacing w:val="24"/>
          <w:sz w:val="22"/>
        </w:rPr>
        <w:t> </w:t>
      </w:r>
      <w:r>
        <w:rPr>
          <w:sz w:val="22"/>
        </w:rPr>
        <w:t>fish</w:t>
      </w:r>
      <w:r>
        <w:rPr>
          <w:spacing w:val="24"/>
          <w:sz w:val="22"/>
        </w:rPr>
        <w:t> </w:t>
      </w:r>
      <w:r>
        <w:rPr>
          <w:sz w:val="22"/>
        </w:rPr>
        <w:t>and</w:t>
      </w:r>
      <w:r>
        <w:rPr>
          <w:spacing w:val="24"/>
          <w:sz w:val="22"/>
        </w:rPr>
        <w:t> </w:t>
      </w:r>
      <w:r>
        <w:rPr>
          <w:sz w:val="22"/>
        </w:rPr>
        <w:t>feeding on mammals.</w:t>
      </w:r>
    </w:p>
    <w:p>
      <w:pPr>
        <w:pStyle w:val="ListParagraph"/>
        <w:numPr>
          <w:ilvl w:val="0"/>
          <w:numId w:val="80"/>
        </w:numPr>
        <w:tabs>
          <w:tab w:pos="409" w:val="left" w:leader="none"/>
        </w:tabs>
        <w:spacing w:line="252" w:lineRule="exact" w:before="0" w:after="0"/>
        <w:ind w:left="408" w:right="0" w:hanging="296"/>
        <w:jc w:val="left"/>
        <w:rPr>
          <w:sz w:val="22"/>
        </w:rPr>
      </w:pPr>
      <w:r>
        <w:rPr>
          <w:sz w:val="22"/>
        </w:rPr>
        <w:t>Pods</w:t>
      </w:r>
      <w:r>
        <w:rPr>
          <w:spacing w:val="18"/>
          <w:sz w:val="22"/>
        </w:rPr>
        <w:t> </w:t>
      </w:r>
      <w:r>
        <w:rPr>
          <w:sz w:val="22"/>
        </w:rPr>
        <w:t>of</w:t>
      </w:r>
      <w:r>
        <w:rPr>
          <w:spacing w:val="20"/>
          <w:sz w:val="22"/>
        </w:rPr>
        <w:t> </w:t>
      </w:r>
      <w:r>
        <w:rPr>
          <w:sz w:val="22"/>
        </w:rPr>
        <w:t>orcas</w:t>
      </w:r>
      <w:r>
        <w:rPr>
          <w:spacing w:val="21"/>
          <w:sz w:val="22"/>
        </w:rPr>
        <w:t> </w:t>
      </w:r>
      <w:r>
        <w:rPr>
          <w:sz w:val="22"/>
        </w:rPr>
        <w:t>generally</w:t>
      </w:r>
      <w:r>
        <w:rPr>
          <w:spacing w:val="20"/>
          <w:sz w:val="22"/>
        </w:rPr>
        <w:t> </w:t>
      </w:r>
      <w:r>
        <w:rPr>
          <w:sz w:val="22"/>
        </w:rPr>
        <w:t>include</w:t>
      </w:r>
      <w:r>
        <w:rPr>
          <w:spacing w:val="21"/>
          <w:sz w:val="22"/>
        </w:rPr>
        <w:t> </w:t>
      </w:r>
      <w:r>
        <w:rPr>
          <w:sz w:val="22"/>
        </w:rPr>
        <w:t>at</w:t>
      </w:r>
      <w:r>
        <w:rPr>
          <w:spacing w:val="20"/>
          <w:sz w:val="22"/>
        </w:rPr>
        <w:t> </w:t>
      </w:r>
      <w:r>
        <w:rPr>
          <w:sz w:val="22"/>
        </w:rPr>
        <w:t>least</w:t>
      </w:r>
      <w:r>
        <w:rPr>
          <w:spacing w:val="21"/>
          <w:sz w:val="22"/>
        </w:rPr>
        <w:t> </w:t>
      </w:r>
      <w:r>
        <w:rPr>
          <w:sz w:val="22"/>
        </w:rPr>
        <w:t>on</w:t>
      </w:r>
      <w:r>
        <w:rPr>
          <w:spacing w:val="20"/>
          <w:sz w:val="22"/>
        </w:rPr>
        <w:t> </w:t>
      </w:r>
      <w:r>
        <w:rPr>
          <w:sz w:val="22"/>
        </w:rPr>
        <w:t>mother</w:t>
      </w:r>
      <w:r>
        <w:rPr>
          <w:spacing w:val="21"/>
          <w:sz w:val="22"/>
        </w:rPr>
        <w:t> </w:t>
      </w:r>
      <w:r>
        <w:rPr>
          <w:sz w:val="22"/>
        </w:rPr>
        <w:t>and</w:t>
      </w:r>
      <w:r>
        <w:rPr>
          <w:spacing w:val="20"/>
          <w:sz w:val="22"/>
        </w:rPr>
        <w:t> </w:t>
      </w:r>
      <w:r>
        <w:rPr>
          <w:sz w:val="22"/>
        </w:rPr>
        <w:t>one</w:t>
      </w:r>
      <w:r>
        <w:rPr>
          <w:spacing w:val="21"/>
          <w:sz w:val="22"/>
        </w:rPr>
        <w:t> </w:t>
      </w:r>
      <w:r>
        <w:rPr>
          <w:sz w:val="22"/>
        </w:rPr>
        <w:t>or</w:t>
      </w:r>
      <w:r>
        <w:rPr>
          <w:spacing w:val="20"/>
          <w:sz w:val="22"/>
        </w:rPr>
        <w:t> </w:t>
      </w:r>
      <w:r>
        <w:rPr>
          <w:sz w:val="22"/>
        </w:rPr>
        <w:t>two</w:t>
      </w:r>
      <w:r>
        <w:rPr>
          <w:spacing w:val="21"/>
          <w:sz w:val="22"/>
        </w:rPr>
        <w:t> </w:t>
      </w:r>
      <w:r>
        <w:rPr>
          <w:sz w:val="22"/>
        </w:rPr>
        <w:t>of</w:t>
      </w:r>
      <w:r>
        <w:rPr>
          <w:spacing w:val="20"/>
          <w:sz w:val="22"/>
        </w:rPr>
        <w:t> </w:t>
      </w:r>
      <w:r>
        <w:rPr>
          <w:sz w:val="22"/>
        </w:rPr>
        <w:t>her</w:t>
      </w:r>
      <w:r>
        <w:rPr>
          <w:spacing w:val="21"/>
          <w:sz w:val="22"/>
        </w:rPr>
        <w:t> </w:t>
      </w:r>
      <w:r>
        <w:rPr>
          <w:spacing w:val="-2"/>
          <w:sz w:val="22"/>
        </w:rPr>
        <w:t>offspring.</w:t>
      </w:r>
    </w:p>
    <w:p>
      <w:pPr>
        <w:pStyle w:val="ListParagraph"/>
        <w:numPr>
          <w:ilvl w:val="0"/>
          <w:numId w:val="80"/>
        </w:numPr>
        <w:tabs>
          <w:tab w:pos="409" w:val="left" w:leader="none"/>
        </w:tabs>
        <w:spacing w:line="247" w:lineRule="auto" w:before="1" w:after="0"/>
        <w:ind w:left="113" w:right="507" w:firstLine="0"/>
        <w:jc w:val="left"/>
        <w:rPr>
          <w:sz w:val="22"/>
        </w:rPr>
      </w:pPr>
      <w:r>
        <w:rPr>
          <w:sz w:val="22"/>
        </w:rPr>
        <w:t>Unlike</w:t>
      </w:r>
      <w:r>
        <w:rPr>
          <w:spacing w:val="28"/>
          <w:sz w:val="22"/>
        </w:rPr>
        <w:t> </w:t>
      </w:r>
      <w:r>
        <w:rPr>
          <w:sz w:val="22"/>
        </w:rPr>
        <w:t>marine</w:t>
      </w:r>
      <w:r>
        <w:rPr>
          <w:spacing w:val="28"/>
          <w:sz w:val="22"/>
        </w:rPr>
        <w:t> </w:t>
      </w:r>
      <w:r>
        <w:rPr>
          <w:sz w:val="22"/>
        </w:rPr>
        <w:t>mammals,</w:t>
      </w:r>
      <w:r>
        <w:rPr>
          <w:spacing w:val="28"/>
          <w:sz w:val="22"/>
        </w:rPr>
        <w:t> </w:t>
      </w:r>
      <w:r>
        <w:rPr>
          <w:sz w:val="22"/>
        </w:rPr>
        <w:t>fish</w:t>
      </w:r>
      <w:r>
        <w:rPr>
          <w:spacing w:val="28"/>
          <w:sz w:val="22"/>
        </w:rPr>
        <w:t> </w:t>
      </w:r>
      <w:r>
        <w:rPr>
          <w:sz w:val="22"/>
        </w:rPr>
        <w:t>generally</w:t>
      </w:r>
      <w:r>
        <w:rPr>
          <w:spacing w:val="28"/>
          <w:sz w:val="22"/>
        </w:rPr>
        <w:t> </w:t>
      </w:r>
      <w:r>
        <w:rPr>
          <w:sz w:val="22"/>
        </w:rPr>
        <w:t>travel</w:t>
      </w:r>
      <w:r>
        <w:rPr>
          <w:spacing w:val="28"/>
          <w:sz w:val="22"/>
        </w:rPr>
        <w:t> </w:t>
      </w:r>
      <w:r>
        <w:rPr>
          <w:sz w:val="22"/>
        </w:rPr>
        <w:t>in</w:t>
      </w:r>
      <w:r>
        <w:rPr>
          <w:spacing w:val="28"/>
          <w:sz w:val="22"/>
        </w:rPr>
        <w:t> </w:t>
      </w:r>
      <w:r>
        <w:rPr>
          <w:sz w:val="22"/>
        </w:rPr>
        <w:t>large</w:t>
      </w:r>
      <w:r>
        <w:rPr>
          <w:spacing w:val="28"/>
          <w:sz w:val="22"/>
        </w:rPr>
        <w:t> </w:t>
      </w:r>
      <w:r>
        <w:rPr>
          <w:sz w:val="22"/>
        </w:rPr>
        <w:t>schools,</w:t>
      </w:r>
      <w:r>
        <w:rPr>
          <w:spacing w:val="28"/>
          <w:sz w:val="22"/>
        </w:rPr>
        <w:t> </w:t>
      </w:r>
      <w:r>
        <w:rPr>
          <w:sz w:val="22"/>
        </w:rPr>
        <w:t>which</w:t>
      </w:r>
      <w:r>
        <w:rPr>
          <w:spacing w:val="28"/>
          <w:sz w:val="22"/>
        </w:rPr>
        <w:t> </w:t>
      </w:r>
      <w:r>
        <w:rPr>
          <w:sz w:val="22"/>
        </w:rPr>
        <w:t>can</w:t>
      </w:r>
      <w:r>
        <w:rPr>
          <w:spacing w:val="28"/>
          <w:sz w:val="22"/>
        </w:rPr>
        <w:t> </w:t>
      </w:r>
      <w:r>
        <w:rPr>
          <w:sz w:val="22"/>
        </w:rPr>
        <w:t>provide</w:t>
      </w:r>
      <w:r>
        <w:rPr>
          <w:spacing w:val="28"/>
          <w:sz w:val="22"/>
        </w:rPr>
        <w:t> </w:t>
      </w:r>
      <w:r>
        <w:rPr>
          <w:sz w:val="22"/>
        </w:rPr>
        <w:t>food</w:t>
      </w:r>
      <w:r>
        <w:rPr>
          <w:spacing w:val="28"/>
          <w:sz w:val="22"/>
        </w:rPr>
        <w:t> </w:t>
      </w:r>
      <w:r>
        <w:rPr>
          <w:sz w:val="22"/>
        </w:rPr>
        <w:t>for large pods of orcas.</w:t>
      </w:r>
    </w:p>
    <w:p>
      <w:pPr>
        <w:pStyle w:val="ListParagraph"/>
        <w:numPr>
          <w:ilvl w:val="0"/>
          <w:numId w:val="80"/>
        </w:numPr>
        <w:tabs>
          <w:tab w:pos="397" w:val="left" w:leader="none"/>
        </w:tabs>
        <w:spacing w:line="247" w:lineRule="auto" w:before="0" w:after="0"/>
        <w:ind w:left="113" w:right="806" w:firstLine="0"/>
        <w:jc w:val="left"/>
        <w:rPr>
          <w:sz w:val="22"/>
        </w:rPr>
      </w:pPr>
      <w:r>
        <w:rPr>
          <w:sz w:val="22"/>
        </w:rPr>
        <w:t>Individuals</w:t>
      </w:r>
      <w:r>
        <w:rPr>
          <w:spacing w:val="32"/>
          <w:sz w:val="22"/>
        </w:rPr>
        <w:t> </w:t>
      </w:r>
      <w:r>
        <w:rPr>
          <w:sz w:val="22"/>
        </w:rPr>
        <w:t>from</w:t>
      </w:r>
      <w:r>
        <w:rPr>
          <w:spacing w:val="32"/>
          <w:sz w:val="22"/>
        </w:rPr>
        <w:t> </w:t>
      </w:r>
      <w:r>
        <w:rPr>
          <w:sz w:val="22"/>
        </w:rPr>
        <w:t>different</w:t>
      </w:r>
      <w:r>
        <w:rPr>
          <w:spacing w:val="32"/>
          <w:sz w:val="22"/>
        </w:rPr>
        <w:t> </w:t>
      </w:r>
      <w:r>
        <w:rPr>
          <w:sz w:val="22"/>
        </w:rPr>
        <w:t>pods</w:t>
      </w:r>
      <w:r>
        <w:rPr>
          <w:spacing w:val="32"/>
          <w:sz w:val="22"/>
        </w:rPr>
        <w:t> </w:t>
      </w:r>
      <w:r>
        <w:rPr>
          <w:sz w:val="22"/>
        </w:rPr>
        <w:t>interact</w:t>
      </w:r>
      <w:r>
        <w:rPr>
          <w:spacing w:val="32"/>
          <w:sz w:val="22"/>
        </w:rPr>
        <w:t> </w:t>
      </w:r>
      <w:r>
        <w:rPr>
          <w:sz w:val="22"/>
        </w:rPr>
        <w:t>frequently,</w:t>
      </w:r>
      <w:r>
        <w:rPr>
          <w:spacing w:val="32"/>
          <w:sz w:val="22"/>
        </w:rPr>
        <w:t> </w:t>
      </w:r>
      <w:r>
        <w:rPr>
          <w:sz w:val="22"/>
        </w:rPr>
        <w:t>and</w:t>
      </w:r>
      <w:r>
        <w:rPr>
          <w:spacing w:val="32"/>
          <w:sz w:val="22"/>
        </w:rPr>
        <w:t> </w:t>
      </w:r>
      <w:r>
        <w:rPr>
          <w:sz w:val="22"/>
        </w:rPr>
        <w:t>pods</w:t>
      </w:r>
      <w:r>
        <w:rPr>
          <w:spacing w:val="32"/>
          <w:sz w:val="22"/>
        </w:rPr>
        <w:t> </w:t>
      </w:r>
      <w:r>
        <w:rPr>
          <w:sz w:val="22"/>
        </w:rPr>
        <w:t>are</w:t>
      </w:r>
      <w:r>
        <w:rPr>
          <w:spacing w:val="32"/>
          <w:sz w:val="22"/>
        </w:rPr>
        <w:t> </w:t>
      </w:r>
      <w:r>
        <w:rPr>
          <w:sz w:val="22"/>
        </w:rPr>
        <w:t>small,</w:t>
      </w:r>
      <w:r>
        <w:rPr>
          <w:spacing w:val="32"/>
          <w:sz w:val="22"/>
        </w:rPr>
        <w:t> </w:t>
      </w:r>
      <w:r>
        <w:rPr>
          <w:sz w:val="22"/>
        </w:rPr>
        <w:t>such</w:t>
      </w:r>
      <w:r>
        <w:rPr>
          <w:spacing w:val="32"/>
          <w:sz w:val="22"/>
        </w:rPr>
        <w:t> </w:t>
      </w:r>
      <w:r>
        <w:rPr>
          <w:sz w:val="22"/>
        </w:rPr>
        <w:t>interaction predominantly foraging activities.</w:t>
      </w:r>
    </w:p>
    <w:p>
      <w:pPr>
        <w:spacing w:after="0" w:line="247" w:lineRule="auto"/>
        <w:jc w:val="left"/>
        <w:rPr>
          <w:sz w:val="22"/>
        </w:rPr>
        <w:sectPr>
          <w:headerReference w:type="default" r:id="rId219"/>
          <w:footerReference w:type="default" r:id="rId220"/>
          <w:pgSz w:w="11910" w:h="16840"/>
          <w:pgMar w:header="734" w:footer="890" w:top="1620" w:bottom="1080" w:left="1020" w:right="900"/>
        </w:sectPr>
      </w:pPr>
    </w:p>
    <w:p>
      <w:pPr>
        <w:pStyle w:val="BodyText"/>
        <w:spacing w:line="252" w:lineRule="auto" w:before="145"/>
        <w:ind w:right="208"/>
      </w:pPr>
      <w:bookmarkStart w:name="Passage 100" w:id="199"/>
      <w:bookmarkEnd w:id="199"/>
      <w:r>
        <w:rPr/>
      </w:r>
      <w:bookmarkStart w:name="_bookmark99" w:id="200"/>
      <w:bookmarkEnd w:id="200"/>
      <w:r>
        <w:rPr/>
      </w:r>
      <w:r>
        <w:rPr/>
        <w:t>The</w:t>
      </w:r>
      <w:r>
        <w:rPr>
          <w:spacing w:val="26"/>
        </w:rPr>
        <w:t> </w:t>
      </w:r>
      <w:r>
        <w:rPr/>
        <w:t>male</w:t>
      </w:r>
      <w:r>
        <w:rPr>
          <w:spacing w:val="26"/>
        </w:rPr>
        <w:t> </w:t>
      </w:r>
      <w:r>
        <w:rPr/>
        <w:t>lion’s</w:t>
      </w:r>
      <w:r>
        <w:rPr>
          <w:spacing w:val="26"/>
        </w:rPr>
        <w:t> </w:t>
      </w:r>
      <w:r>
        <w:rPr/>
        <w:t>mane</w:t>
      </w:r>
      <w:r>
        <w:rPr>
          <w:spacing w:val="26"/>
        </w:rPr>
        <w:t> </w:t>
      </w:r>
      <w:r>
        <w:rPr/>
        <w:t>consists</w:t>
      </w:r>
      <w:r>
        <w:rPr>
          <w:spacing w:val="26"/>
        </w:rPr>
        <w:t> </w:t>
      </w:r>
      <w:r>
        <w:rPr/>
        <w:t>of</w:t>
      </w:r>
      <w:r>
        <w:rPr>
          <w:spacing w:val="26"/>
        </w:rPr>
        <w:t> </w:t>
      </w:r>
      <w:r>
        <w:rPr/>
        <w:t>hair</w:t>
      </w:r>
      <w:r>
        <w:rPr>
          <w:spacing w:val="26"/>
        </w:rPr>
        <w:t> </w:t>
      </w:r>
      <w:r>
        <w:rPr/>
        <w:t>of</w:t>
      </w:r>
      <w:r>
        <w:rPr>
          <w:spacing w:val="26"/>
        </w:rPr>
        <w:t> </w:t>
      </w:r>
      <w:r>
        <w:rPr/>
        <w:t>varying</w:t>
      </w:r>
      <w:r>
        <w:rPr>
          <w:spacing w:val="26"/>
        </w:rPr>
        <w:t> </w:t>
      </w:r>
      <w:r>
        <w:rPr/>
        <w:t>length</w:t>
      </w:r>
      <w:r>
        <w:rPr>
          <w:spacing w:val="26"/>
        </w:rPr>
        <w:t> </w:t>
      </w:r>
      <w:r>
        <w:rPr/>
        <w:t>and</w:t>
      </w:r>
      <w:r>
        <w:rPr>
          <w:spacing w:val="26"/>
        </w:rPr>
        <w:t> </w:t>
      </w:r>
      <w:r>
        <w:rPr/>
        <w:t>color,</w:t>
      </w:r>
      <w:r>
        <w:rPr>
          <w:spacing w:val="26"/>
        </w:rPr>
        <w:t> </w:t>
      </w:r>
      <w:r>
        <w:rPr/>
        <w:t>covering,</w:t>
      </w:r>
      <w:r>
        <w:rPr>
          <w:spacing w:val="26"/>
        </w:rPr>
        <w:t> </w:t>
      </w:r>
      <w:r>
        <w:rPr/>
        <w:t>to</w:t>
      </w:r>
      <w:r>
        <w:rPr>
          <w:spacing w:val="26"/>
        </w:rPr>
        <w:t> </w:t>
      </w:r>
      <w:r>
        <w:rPr/>
        <w:t>varying</w:t>
      </w:r>
      <w:r>
        <w:rPr>
          <w:spacing w:val="26"/>
        </w:rPr>
        <w:t> </w:t>
      </w:r>
      <w:r>
        <w:rPr/>
        <w:t>degrees, the</w:t>
      </w:r>
      <w:r>
        <w:rPr>
          <w:spacing w:val="38"/>
        </w:rPr>
        <w:t> </w:t>
      </w:r>
      <w:r>
        <w:rPr/>
        <w:t>head,</w:t>
      </w:r>
      <w:r>
        <w:rPr>
          <w:spacing w:val="38"/>
        </w:rPr>
        <w:t> </w:t>
      </w:r>
      <w:r>
        <w:rPr/>
        <w:t>neck,</w:t>
      </w:r>
      <w:r>
        <w:rPr>
          <w:spacing w:val="38"/>
        </w:rPr>
        <w:t> </w:t>
      </w:r>
      <w:r>
        <w:rPr/>
        <w:t>shoulders,</w:t>
      </w:r>
      <w:r>
        <w:rPr>
          <w:spacing w:val="38"/>
        </w:rPr>
        <w:t> </w:t>
      </w:r>
      <w:r>
        <w:rPr/>
        <w:t>and</w:t>
      </w:r>
      <w:r>
        <w:rPr>
          <w:spacing w:val="38"/>
        </w:rPr>
        <w:t> </w:t>
      </w:r>
      <w:r>
        <w:rPr/>
        <w:t>chest.</w:t>
      </w:r>
      <w:r>
        <w:rPr>
          <w:spacing w:val="38"/>
        </w:rPr>
        <w:t> </w:t>
      </w:r>
      <w:r>
        <w:rPr/>
        <w:t>Schaller</w:t>
      </w:r>
      <w:r>
        <w:rPr>
          <w:spacing w:val="38"/>
        </w:rPr>
        <w:t> </w:t>
      </w:r>
      <w:r>
        <w:rPr/>
        <w:t>suggested</w:t>
      </w:r>
      <w:r>
        <w:rPr>
          <w:spacing w:val="38"/>
        </w:rPr>
        <w:t> </w:t>
      </w:r>
      <w:r>
        <w:rPr/>
        <w:t>that</w:t>
      </w:r>
      <w:r>
        <w:rPr>
          <w:spacing w:val="38"/>
        </w:rPr>
        <w:t> </w:t>
      </w:r>
      <w:r>
        <w:rPr/>
        <w:t>the</w:t>
      </w:r>
      <w:r>
        <w:rPr>
          <w:spacing w:val="38"/>
        </w:rPr>
        <w:t> </w:t>
      </w:r>
      <w:r>
        <w:rPr/>
        <w:t>mane</w:t>
      </w:r>
      <w:r>
        <w:rPr>
          <w:spacing w:val="38"/>
        </w:rPr>
        <w:t> </w:t>
      </w:r>
      <w:r>
        <w:rPr/>
        <w:t>protects</w:t>
      </w:r>
      <w:r>
        <w:rPr>
          <w:spacing w:val="38"/>
        </w:rPr>
        <w:t> </w:t>
      </w:r>
      <w:r>
        <w:rPr/>
        <w:t>the</w:t>
      </w:r>
      <w:r>
        <w:rPr>
          <w:spacing w:val="38"/>
        </w:rPr>
        <w:t> </w:t>
      </w:r>
      <w:r>
        <w:rPr/>
        <w:t>area</w:t>
      </w:r>
      <w:r>
        <w:rPr>
          <w:spacing w:val="38"/>
        </w:rPr>
        <w:t> </w:t>
      </w:r>
      <w:r>
        <w:rPr/>
        <w:t>of the</w:t>
      </w:r>
      <w:r>
        <w:rPr>
          <w:spacing w:val="31"/>
        </w:rPr>
        <w:t> </w:t>
      </w:r>
      <w:r>
        <w:rPr/>
        <w:t>body</w:t>
      </w:r>
      <w:r>
        <w:rPr>
          <w:spacing w:val="31"/>
        </w:rPr>
        <w:t> </w:t>
      </w:r>
      <w:r>
        <w:rPr/>
        <w:t>“towards</w:t>
      </w:r>
      <w:r>
        <w:rPr>
          <w:spacing w:val="31"/>
        </w:rPr>
        <w:t> </w:t>
      </w:r>
      <w:r>
        <w:rPr/>
        <w:t>which</w:t>
      </w:r>
      <w:r>
        <w:rPr>
          <w:spacing w:val="31"/>
        </w:rPr>
        <w:t> </w:t>
      </w:r>
      <w:r>
        <w:rPr/>
        <w:t>most</w:t>
      </w:r>
      <w:r>
        <w:rPr>
          <w:spacing w:val="31"/>
        </w:rPr>
        <w:t> </w:t>
      </w:r>
      <w:r>
        <w:rPr/>
        <w:t>social</w:t>
      </w:r>
      <w:r>
        <w:rPr>
          <w:spacing w:val="31"/>
        </w:rPr>
        <w:t> </w:t>
      </w:r>
      <w:r>
        <w:rPr/>
        <w:t>contact</w:t>
      </w:r>
      <w:r>
        <w:rPr>
          <w:spacing w:val="31"/>
        </w:rPr>
        <w:t> </w:t>
      </w:r>
      <w:r>
        <w:rPr/>
        <w:t>is</w:t>
      </w:r>
      <w:r>
        <w:rPr>
          <w:spacing w:val="31"/>
        </w:rPr>
        <w:t> </w:t>
      </w:r>
      <w:r>
        <w:rPr/>
        <w:t>directed”</w:t>
      </w:r>
      <w:r>
        <w:rPr>
          <w:spacing w:val="31"/>
        </w:rPr>
        <w:t> </w:t>
      </w:r>
      <w:r>
        <w:rPr/>
        <w:t>by</w:t>
      </w:r>
      <w:r>
        <w:rPr>
          <w:spacing w:val="31"/>
        </w:rPr>
        <w:t> </w:t>
      </w:r>
      <w:r>
        <w:rPr/>
        <w:t>absorbing</w:t>
      </w:r>
      <w:r>
        <w:rPr>
          <w:spacing w:val="31"/>
        </w:rPr>
        <w:t> </w:t>
      </w:r>
      <w:r>
        <w:rPr/>
        <w:t>blows</w:t>
      </w:r>
      <w:r>
        <w:rPr>
          <w:spacing w:val="33"/>
        </w:rPr>
        <w:t> </w:t>
      </w:r>
      <w:r>
        <w:rPr/>
        <w:t>and</w:t>
      </w:r>
      <w:r>
        <w:rPr>
          <w:spacing w:val="31"/>
        </w:rPr>
        <w:t> </w:t>
      </w:r>
      <w:r>
        <w:rPr/>
        <w:t>bites.</w:t>
      </w:r>
      <w:r>
        <w:rPr>
          <w:spacing w:val="29"/>
        </w:rPr>
        <w:t> </w:t>
      </w:r>
      <w:r>
        <w:rPr>
          <w:b/>
        </w:rPr>
        <w:t>Darker mane</w:t>
      </w:r>
      <w:r>
        <w:rPr>
          <w:b/>
          <w:spacing w:val="40"/>
        </w:rPr>
        <w:t> </w:t>
      </w:r>
      <w:r>
        <w:rPr>
          <w:b/>
        </w:rPr>
        <w:t>hairs</w:t>
      </w:r>
      <w:r>
        <w:rPr>
          <w:b/>
          <w:spacing w:val="40"/>
        </w:rPr>
        <w:t> </w:t>
      </w:r>
      <w:r>
        <w:rPr>
          <w:b/>
        </w:rPr>
        <w:t>are</w:t>
      </w:r>
      <w:r>
        <w:rPr>
          <w:b/>
          <w:spacing w:val="40"/>
        </w:rPr>
        <w:t> </w:t>
      </w:r>
      <w:r>
        <w:rPr>
          <w:b/>
        </w:rPr>
        <w:t>thicker</w:t>
      </w:r>
      <w:r>
        <w:rPr>
          <w:b/>
          <w:spacing w:val="40"/>
        </w:rPr>
        <w:t> </w:t>
      </w:r>
      <w:r>
        <w:rPr>
          <w:b/>
        </w:rPr>
        <w:t>than</w:t>
      </w:r>
      <w:r>
        <w:rPr>
          <w:b/>
          <w:spacing w:val="40"/>
        </w:rPr>
        <w:t> </w:t>
      </w:r>
      <w:r>
        <w:rPr>
          <w:b/>
        </w:rPr>
        <w:t>lighter</w:t>
      </w:r>
      <w:r>
        <w:rPr>
          <w:b/>
          <w:spacing w:val="40"/>
        </w:rPr>
        <w:t> </w:t>
      </w:r>
      <w:r>
        <w:rPr>
          <w:b/>
        </w:rPr>
        <w:t>hairs</w:t>
      </w:r>
      <w:r>
        <w:rPr/>
        <w:t>,</w:t>
      </w:r>
      <w:r>
        <w:rPr>
          <w:spacing w:val="40"/>
        </w:rPr>
        <w:t> </w:t>
      </w:r>
      <w:r>
        <w:rPr/>
        <w:t>so</w:t>
      </w:r>
      <w:r>
        <w:rPr>
          <w:spacing w:val="40"/>
        </w:rPr>
        <w:t> </w:t>
      </w:r>
      <w:r>
        <w:rPr/>
        <w:t>darker</w:t>
      </w:r>
      <w:r>
        <w:rPr>
          <w:spacing w:val="40"/>
        </w:rPr>
        <w:t> </w:t>
      </w:r>
      <w:r>
        <w:rPr/>
        <w:t>manes</w:t>
      </w:r>
      <w:r>
        <w:rPr>
          <w:spacing w:val="40"/>
        </w:rPr>
        <w:t> </w:t>
      </w:r>
      <w:r>
        <w:rPr/>
        <w:t>may</w:t>
      </w:r>
      <w:r>
        <w:rPr>
          <w:spacing w:val="40"/>
        </w:rPr>
        <w:t> </w:t>
      </w:r>
      <w:r>
        <w:rPr/>
        <w:t>provide</w:t>
      </w:r>
      <w:r>
        <w:rPr>
          <w:spacing w:val="40"/>
        </w:rPr>
        <w:t> </w:t>
      </w:r>
      <w:r>
        <w:rPr/>
        <w:t>better</w:t>
      </w:r>
      <w:r>
        <w:rPr>
          <w:spacing w:val="40"/>
        </w:rPr>
        <w:t> </w:t>
      </w:r>
      <w:r>
        <w:rPr/>
        <w:t>protection.</w:t>
      </w:r>
    </w:p>
    <w:p>
      <w:pPr>
        <w:pStyle w:val="BodyText"/>
        <w:spacing w:line="254" w:lineRule="auto"/>
        <w:ind w:right="232"/>
      </w:pPr>
      <w:r>
        <w:rPr/>
        <w:t>These</w:t>
      </w:r>
      <w:r>
        <w:rPr>
          <w:spacing w:val="27"/>
        </w:rPr>
        <w:t> </w:t>
      </w:r>
      <w:r>
        <w:rPr/>
        <w:t>ideas</w:t>
      </w:r>
      <w:r>
        <w:rPr>
          <w:spacing w:val="27"/>
        </w:rPr>
        <w:t> </w:t>
      </w:r>
      <w:r>
        <w:rPr/>
        <w:t>suggest</w:t>
      </w:r>
      <w:r>
        <w:rPr>
          <w:spacing w:val="27"/>
        </w:rPr>
        <w:t> </w:t>
      </w:r>
      <w:r>
        <w:rPr/>
        <w:t>that</w:t>
      </w:r>
      <w:r>
        <w:rPr>
          <w:spacing w:val="27"/>
        </w:rPr>
        <w:t> </w:t>
      </w:r>
      <w:r>
        <w:rPr/>
        <w:t>males</w:t>
      </w:r>
      <w:r>
        <w:rPr>
          <w:spacing w:val="27"/>
        </w:rPr>
        <w:t> </w:t>
      </w:r>
      <w:r>
        <w:rPr/>
        <w:t>with</w:t>
      </w:r>
      <w:r>
        <w:rPr>
          <w:spacing w:val="27"/>
        </w:rPr>
        <w:t> </w:t>
      </w:r>
      <w:r>
        <w:rPr/>
        <w:t>longer</w:t>
      </w:r>
      <w:r>
        <w:rPr>
          <w:spacing w:val="27"/>
        </w:rPr>
        <w:t> </w:t>
      </w:r>
      <w:r>
        <w:rPr/>
        <w:t>and</w:t>
      </w:r>
      <w:r>
        <w:rPr>
          <w:spacing w:val="27"/>
        </w:rPr>
        <w:t> </w:t>
      </w:r>
      <w:r>
        <w:rPr/>
        <w:t>darker</w:t>
      </w:r>
      <w:r>
        <w:rPr>
          <w:spacing w:val="27"/>
        </w:rPr>
        <w:t> </w:t>
      </w:r>
      <w:r>
        <w:rPr/>
        <w:t>manes</w:t>
      </w:r>
      <w:r>
        <w:rPr>
          <w:spacing w:val="27"/>
        </w:rPr>
        <w:t> </w:t>
      </w:r>
      <w:r>
        <w:rPr/>
        <w:t>will</w:t>
      </w:r>
      <w:r>
        <w:rPr>
          <w:spacing w:val="27"/>
        </w:rPr>
        <w:t> </w:t>
      </w:r>
      <w:r>
        <w:rPr/>
        <w:t>be</w:t>
      </w:r>
      <w:r>
        <w:rPr>
          <w:spacing w:val="27"/>
        </w:rPr>
        <w:t> </w:t>
      </w:r>
      <w:r>
        <w:rPr/>
        <w:t>wounded</w:t>
      </w:r>
      <w:r>
        <w:rPr>
          <w:spacing w:val="27"/>
        </w:rPr>
        <w:t> </w:t>
      </w:r>
      <w:r>
        <w:rPr/>
        <w:t>less</w:t>
      </w:r>
      <w:r>
        <w:rPr>
          <w:spacing w:val="27"/>
        </w:rPr>
        <w:t> </w:t>
      </w:r>
      <w:r>
        <w:rPr/>
        <w:t>frequently and/or</w:t>
      </w:r>
      <w:r>
        <w:rPr>
          <w:spacing w:val="34"/>
        </w:rPr>
        <w:t> </w:t>
      </w:r>
      <w:r>
        <w:rPr/>
        <w:t>with</w:t>
      </w:r>
      <w:r>
        <w:rPr>
          <w:spacing w:val="34"/>
        </w:rPr>
        <w:t> </w:t>
      </w:r>
      <w:r>
        <w:rPr/>
        <w:t>less</w:t>
      </w:r>
      <w:r>
        <w:rPr>
          <w:spacing w:val="34"/>
        </w:rPr>
        <w:t> </w:t>
      </w:r>
      <w:r>
        <w:rPr/>
        <w:t>severity</w:t>
      </w:r>
      <w:r>
        <w:rPr>
          <w:spacing w:val="34"/>
        </w:rPr>
        <w:t> </w:t>
      </w:r>
      <w:r>
        <w:rPr/>
        <w:t>on</w:t>
      </w:r>
      <w:r>
        <w:rPr>
          <w:spacing w:val="34"/>
        </w:rPr>
        <w:t> </w:t>
      </w:r>
      <w:r>
        <w:rPr/>
        <w:t>the</w:t>
      </w:r>
      <w:r>
        <w:rPr>
          <w:spacing w:val="34"/>
        </w:rPr>
        <w:t> </w:t>
      </w:r>
      <w:r>
        <w:rPr/>
        <w:t>area</w:t>
      </w:r>
      <w:r>
        <w:rPr>
          <w:spacing w:val="34"/>
        </w:rPr>
        <w:t> </w:t>
      </w:r>
      <w:r>
        <w:rPr/>
        <w:t>covered</w:t>
      </w:r>
      <w:r>
        <w:rPr>
          <w:spacing w:val="34"/>
        </w:rPr>
        <w:t> </w:t>
      </w:r>
      <w:r>
        <w:rPr/>
        <w:t>by</w:t>
      </w:r>
      <w:r>
        <w:rPr>
          <w:spacing w:val="34"/>
        </w:rPr>
        <w:t> </w:t>
      </w:r>
      <w:r>
        <w:rPr/>
        <w:t>the</w:t>
      </w:r>
      <w:r>
        <w:rPr>
          <w:spacing w:val="34"/>
        </w:rPr>
        <w:t> </w:t>
      </w:r>
      <w:r>
        <w:rPr/>
        <w:t>mane,</w:t>
      </w:r>
      <w:r>
        <w:rPr>
          <w:spacing w:val="34"/>
        </w:rPr>
        <w:t> </w:t>
      </w:r>
      <w:r>
        <w:rPr/>
        <w:t>but</w:t>
      </w:r>
      <w:r>
        <w:rPr>
          <w:spacing w:val="34"/>
        </w:rPr>
        <w:t> </w:t>
      </w:r>
      <w:r>
        <w:rPr/>
        <w:t>direct</w:t>
      </w:r>
      <w:r>
        <w:rPr>
          <w:spacing w:val="34"/>
        </w:rPr>
        <w:t> </w:t>
      </w:r>
      <w:r>
        <w:rPr/>
        <w:t>tests</w:t>
      </w:r>
      <w:r>
        <w:rPr>
          <w:spacing w:val="34"/>
        </w:rPr>
        <w:t> </w:t>
      </w:r>
      <w:r>
        <w:rPr/>
        <w:t>of</w:t>
      </w:r>
      <w:r>
        <w:rPr>
          <w:spacing w:val="34"/>
        </w:rPr>
        <w:t> </w:t>
      </w:r>
      <w:r>
        <w:rPr/>
        <w:t>this</w:t>
      </w:r>
      <w:r>
        <w:rPr>
          <w:spacing w:val="34"/>
        </w:rPr>
        <w:t> </w:t>
      </w:r>
      <w:r>
        <w:rPr/>
        <w:t>prediction are</w:t>
      </w:r>
      <w:r>
        <w:rPr>
          <w:spacing w:val="38"/>
        </w:rPr>
        <w:t> </w:t>
      </w:r>
      <w:r>
        <w:rPr/>
        <w:t>difficult.</w:t>
      </w:r>
      <w:r>
        <w:rPr>
          <w:spacing w:val="38"/>
        </w:rPr>
        <w:t> </w:t>
      </w:r>
      <w:r>
        <w:rPr/>
        <w:t>Individual</w:t>
      </w:r>
      <w:r>
        <w:rPr>
          <w:spacing w:val="38"/>
        </w:rPr>
        <w:t> </w:t>
      </w:r>
      <w:r>
        <w:rPr/>
        <w:t>males</w:t>
      </w:r>
      <w:r>
        <w:rPr>
          <w:spacing w:val="38"/>
        </w:rPr>
        <w:t> </w:t>
      </w:r>
      <w:r>
        <w:rPr/>
        <w:t>are</w:t>
      </w:r>
      <w:r>
        <w:rPr>
          <w:spacing w:val="38"/>
        </w:rPr>
        <w:t> </w:t>
      </w:r>
      <w:r>
        <w:rPr/>
        <w:t>seldom</w:t>
      </w:r>
      <w:r>
        <w:rPr>
          <w:spacing w:val="38"/>
        </w:rPr>
        <w:t> </w:t>
      </w:r>
      <w:r>
        <w:rPr/>
        <w:t>seen</w:t>
      </w:r>
      <w:r>
        <w:rPr>
          <w:spacing w:val="38"/>
        </w:rPr>
        <w:t> </w:t>
      </w:r>
      <w:r>
        <w:rPr/>
        <w:t>daily,</w:t>
      </w:r>
      <w:r>
        <w:rPr>
          <w:spacing w:val="38"/>
        </w:rPr>
        <w:t> </w:t>
      </w:r>
      <w:r>
        <w:rPr/>
        <w:t>and</w:t>
      </w:r>
      <w:r>
        <w:rPr>
          <w:spacing w:val="38"/>
        </w:rPr>
        <w:t> </w:t>
      </w:r>
      <w:r>
        <w:rPr/>
        <w:t>the</w:t>
      </w:r>
      <w:r>
        <w:rPr>
          <w:spacing w:val="38"/>
        </w:rPr>
        <w:t> </w:t>
      </w:r>
      <w:r>
        <w:rPr/>
        <w:t>mane</w:t>
      </w:r>
      <w:r>
        <w:rPr>
          <w:spacing w:val="38"/>
        </w:rPr>
        <w:t> </w:t>
      </w:r>
      <w:r>
        <w:rPr/>
        <w:t>itself</w:t>
      </w:r>
      <w:r>
        <w:rPr>
          <w:spacing w:val="38"/>
        </w:rPr>
        <w:t> </w:t>
      </w:r>
      <w:r>
        <w:rPr/>
        <w:t>obscures</w:t>
      </w:r>
      <w:r>
        <w:rPr>
          <w:spacing w:val="38"/>
        </w:rPr>
        <w:t> </w:t>
      </w:r>
      <w:r>
        <w:rPr/>
        <w:t>many wounds</w:t>
      </w:r>
      <w:r>
        <w:rPr>
          <w:spacing w:val="38"/>
        </w:rPr>
        <w:t> </w:t>
      </w:r>
      <w:r>
        <w:rPr/>
        <w:t>beneath</w:t>
      </w:r>
      <w:r>
        <w:rPr>
          <w:spacing w:val="38"/>
        </w:rPr>
        <w:t> </w:t>
      </w:r>
      <w:r>
        <w:rPr/>
        <w:t>it</w:t>
      </w:r>
      <w:r>
        <w:rPr>
          <w:spacing w:val="38"/>
        </w:rPr>
        <w:t> </w:t>
      </w:r>
      <w:r>
        <w:rPr/>
        <w:t>from</w:t>
      </w:r>
      <w:r>
        <w:rPr>
          <w:spacing w:val="38"/>
        </w:rPr>
        <w:t> </w:t>
      </w:r>
      <w:r>
        <w:rPr/>
        <w:t>view.</w:t>
      </w:r>
      <w:r>
        <w:rPr>
          <w:spacing w:val="38"/>
        </w:rPr>
        <w:t> </w:t>
      </w:r>
      <w:r>
        <w:rPr/>
        <w:t>Furthermore,</w:t>
      </w:r>
      <w:r>
        <w:rPr>
          <w:spacing w:val="38"/>
        </w:rPr>
        <w:t> </w:t>
      </w:r>
      <w:r>
        <w:rPr/>
        <w:t>even</w:t>
      </w:r>
      <w:r>
        <w:rPr>
          <w:spacing w:val="38"/>
        </w:rPr>
        <w:t> </w:t>
      </w:r>
      <w:r>
        <w:rPr/>
        <w:t>in</w:t>
      </w:r>
      <w:r>
        <w:rPr>
          <w:spacing w:val="38"/>
        </w:rPr>
        <w:t> </w:t>
      </w:r>
      <w:r>
        <w:rPr/>
        <w:t>the</w:t>
      </w:r>
      <w:r>
        <w:rPr>
          <w:spacing w:val="38"/>
        </w:rPr>
        <w:t> </w:t>
      </w:r>
      <w:r>
        <w:rPr/>
        <w:t>best</w:t>
      </w:r>
      <w:r>
        <w:rPr>
          <w:spacing w:val="38"/>
        </w:rPr>
        <w:t> </w:t>
      </w:r>
      <w:r>
        <w:rPr/>
        <w:t>studied</w:t>
      </w:r>
      <w:r>
        <w:rPr>
          <w:spacing w:val="38"/>
        </w:rPr>
        <w:t> </w:t>
      </w:r>
      <w:r>
        <w:rPr/>
        <w:t>population,</w:t>
      </w:r>
      <w:r>
        <w:rPr>
          <w:spacing w:val="38"/>
        </w:rPr>
        <w:t> </w:t>
      </w:r>
      <w:r>
        <w:rPr/>
        <w:t>serious</w:t>
      </w:r>
      <w:r>
        <w:rPr>
          <w:spacing w:val="38"/>
        </w:rPr>
        <w:t> </w:t>
      </w:r>
      <w:r>
        <w:rPr/>
        <w:t>fights between lions are rarely observed.</w:t>
      </w:r>
    </w:p>
    <w:p>
      <w:pPr>
        <w:pStyle w:val="BodyText"/>
        <w:spacing w:before="9"/>
        <w:ind w:left="0"/>
        <w:rPr>
          <w:sz w:val="17"/>
        </w:rPr>
      </w:pPr>
    </w:p>
    <w:p>
      <w:pPr>
        <w:pStyle w:val="ListParagraph"/>
        <w:numPr>
          <w:ilvl w:val="0"/>
          <w:numId w:val="81"/>
        </w:numPr>
        <w:tabs>
          <w:tab w:pos="382" w:val="left" w:leader="none"/>
        </w:tabs>
        <w:spacing w:line="415" w:lineRule="exact" w:before="1" w:after="0"/>
        <w:ind w:left="381" w:right="0" w:hanging="269"/>
        <w:jc w:val="left"/>
        <w:rPr>
          <w:rFonts w:ascii="苹方 常规" w:eastAsia="苹方 常规" w:hint="eastAsia"/>
          <w:sz w:val="22"/>
        </w:rPr>
      </w:pPr>
      <w:r>
        <w:rPr>
          <w:sz w:val="22"/>
        </w:rPr>
        <w:t>Which</w:t>
      </w:r>
      <w:r>
        <w:rPr>
          <w:spacing w:val="23"/>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best</w:t>
      </w:r>
      <w:r>
        <w:rPr>
          <w:spacing w:val="25"/>
          <w:sz w:val="22"/>
        </w:rPr>
        <w:t> </w:t>
      </w:r>
      <w:r>
        <w:rPr>
          <w:sz w:val="22"/>
        </w:rPr>
        <w:t>describe</w:t>
      </w:r>
      <w:r>
        <w:rPr>
          <w:spacing w:val="25"/>
          <w:sz w:val="22"/>
        </w:rPr>
        <w:t> </w:t>
      </w:r>
      <w:r>
        <w:rPr>
          <w:sz w:val="22"/>
        </w:rPr>
        <w:t>the</w:t>
      </w:r>
      <w:r>
        <w:rPr>
          <w:spacing w:val="25"/>
          <w:sz w:val="22"/>
        </w:rPr>
        <w:t> </w:t>
      </w:r>
      <w:r>
        <w:rPr>
          <w:sz w:val="22"/>
        </w:rPr>
        <w:t>function</w:t>
      </w:r>
      <w:r>
        <w:rPr>
          <w:spacing w:val="25"/>
          <w:sz w:val="22"/>
        </w:rPr>
        <w:t> </w:t>
      </w:r>
      <w:r>
        <w:rPr>
          <w:sz w:val="22"/>
        </w:rPr>
        <w:t>of</w:t>
      </w:r>
      <w:r>
        <w:rPr>
          <w:spacing w:val="25"/>
          <w:sz w:val="22"/>
        </w:rPr>
        <w:t> </w:t>
      </w:r>
      <w:r>
        <w:rPr>
          <w:sz w:val="22"/>
        </w:rPr>
        <w:t>the</w:t>
      </w:r>
      <w:r>
        <w:rPr>
          <w:spacing w:val="25"/>
          <w:sz w:val="22"/>
        </w:rPr>
        <w:t> </w:t>
      </w:r>
      <w:r>
        <w:rPr>
          <w:sz w:val="22"/>
        </w:rPr>
        <w:t>highlighted</w:t>
      </w:r>
      <w:r>
        <w:rPr>
          <w:spacing w:val="25"/>
          <w:sz w:val="22"/>
        </w:rPr>
        <w:t> </w:t>
      </w:r>
      <w:r>
        <w:rPr>
          <w:sz w:val="22"/>
        </w:rPr>
        <w:t>portion</w:t>
      </w:r>
      <w:r>
        <w:rPr>
          <w:spacing w:val="25"/>
          <w:sz w:val="22"/>
        </w:rPr>
        <w:t> </w:t>
      </w:r>
      <w:r>
        <w:rPr>
          <w:sz w:val="22"/>
        </w:rPr>
        <w:t>of</w:t>
      </w:r>
      <w:r>
        <w:rPr>
          <w:spacing w:val="25"/>
          <w:sz w:val="22"/>
        </w:rPr>
        <w:t> </w:t>
      </w:r>
      <w:r>
        <w:rPr>
          <w:sz w:val="22"/>
        </w:rPr>
        <w:t>the</w:t>
      </w:r>
      <w:r>
        <w:rPr>
          <w:spacing w:val="25"/>
          <w:sz w:val="22"/>
        </w:rPr>
        <w:t> </w:t>
      </w:r>
      <w:r>
        <w:rPr>
          <w:spacing w:val="-2"/>
          <w:sz w:val="22"/>
        </w:rPr>
        <w:t>passage</w:t>
      </w:r>
      <w:r>
        <w:rPr>
          <w:rFonts w:ascii="苹方 常规" w:eastAsia="苹方 常规" w:hint="eastAsia"/>
          <w:spacing w:val="-2"/>
          <w:sz w:val="22"/>
        </w:rPr>
        <w:t>？</w:t>
      </w:r>
    </w:p>
    <w:p>
      <w:pPr>
        <w:pStyle w:val="ListParagraph"/>
        <w:numPr>
          <w:ilvl w:val="1"/>
          <w:numId w:val="81"/>
        </w:numPr>
        <w:tabs>
          <w:tab w:pos="397" w:val="left" w:leader="none"/>
        </w:tabs>
        <w:spacing w:line="210" w:lineRule="exact" w:before="0" w:after="0"/>
        <w:ind w:left="396" w:right="0" w:hanging="284"/>
        <w:jc w:val="left"/>
        <w:rPr>
          <w:sz w:val="22"/>
        </w:rPr>
      </w:pPr>
      <w:r>
        <w:rPr>
          <w:sz w:val="22"/>
        </w:rPr>
        <w:t>to</w:t>
      </w:r>
      <w:r>
        <w:rPr>
          <w:spacing w:val="21"/>
          <w:sz w:val="22"/>
        </w:rPr>
        <w:t> </w:t>
      </w:r>
      <w:r>
        <w:rPr>
          <w:sz w:val="22"/>
        </w:rPr>
        <w:t>summarize</w:t>
      </w:r>
      <w:r>
        <w:rPr>
          <w:spacing w:val="22"/>
          <w:sz w:val="22"/>
        </w:rPr>
        <w:t> </w:t>
      </w:r>
      <w:r>
        <w:rPr>
          <w:sz w:val="22"/>
        </w:rPr>
        <w:t>the</w:t>
      </w:r>
      <w:r>
        <w:rPr>
          <w:spacing w:val="22"/>
          <w:sz w:val="22"/>
        </w:rPr>
        <w:t> </w:t>
      </w:r>
      <w:r>
        <w:rPr>
          <w:sz w:val="22"/>
        </w:rPr>
        <w:t>results</w:t>
      </w:r>
      <w:r>
        <w:rPr>
          <w:spacing w:val="21"/>
          <w:sz w:val="22"/>
        </w:rPr>
        <w:t> </w:t>
      </w:r>
      <w:r>
        <w:rPr>
          <w:sz w:val="22"/>
        </w:rPr>
        <w:t>of</w:t>
      </w:r>
      <w:r>
        <w:rPr>
          <w:spacing w:val="22"/>
          <w:sz w:val="22"/>
        </w:rPr>
        <w:t> </w:t>
      </w:r>
      <w:r>
        <w:rPr>
          <w:sz w:val="22"/>
        </w:rPr>
        <w:t>an</w:t>
      </w:r>
      <w:r>
        <w:rPr>
          <w:spacing w:val="22"/>
          <w:sz w:val="22"/>
        </w:rPr>
        <w:t> </w:t>
      </w:r>
      <w:r>
        <w:rPr>
          <w:spacing w:val="-2"/>
          <w:sz w:val="22"/>
        </w:rPr>
        <w:t>experiment</w:t>
      </w:r>
    </w:p>
    <w:p>
      <w:pPr>
        <w:pStyle w:val="ListParagraph"/>
        <w:numPr>
          <w:ilvl w:val="1"/>
          <w:numId w:val="81"/>
        </w:numPr>
        <w:tabs>
          <w:tab w:pos="397" w:val="left" w:leader="none"/>
        </w:tabs>
        <w:spacing w:line="240" w:lineRule="auto" w:before="7" w:after="0"/>
        <w:ind w:left="396" w:right="0" w:hanging="284"/>
        <w:jc w:val="left"/>
        <w:rPr>
          <w:sz w:val="22"/>
        </w:rPr>
      </w:pPr>
      <w:r>
        <w:rPr>
          <w:sz w:val="22"/>
        </w:rPr>
        <w:t>to</w:t>
      </w:r>
      <w:r>
        <w:rPr>
          <w:spacing w:val="23"/>
          <w:sz w:val="22"/>
        </w:rPr>
        <w:t> </w:t>
      </w:r>
      <w:r>
        <w:rPr>
          <w:sz w:val="22"/>
        </w:rPr>
        <w:t>provide</w:t>
      </w:r>
      <w:r>
        <w:rPr>
          <w:spacing w:val="26"/>
          <w:sz w:val="22"/>
        </w:rPr>
        <w:t> </w:t>
      </w:r>
      <w:r>
        <w:rPr>
          <w:sz w:val="22"/>
        </w:rPr>
        <w:t>evidence</w:t>
      </w:r>
      <w:r>
        <w:rPr>
          <w:spacing w:val="26"/>
          <w:sz w:val="22"/>
        </w:rPr>
        <w:t> </w:t>
      </w:r>
      <w:r>
        <w:rPr>
          <w:sz w:val="22"/>
        </w:rPr>
        <w:t>on</w:t>
      </w:r>
      <w:r>
        <w:rPr>
          <w:spacing w:val="26"/>
          <w:sz w:val="22"/>
        </w:rPr>
        <w:t> </w:t>
      </w:r>
      <w:r>
        <w:rPr>
          <w:sz w:val="22"/>
        </w:rPr>
        <w:t>which</w:t>
      </w:r>
      <w:r>
        <w:rPr>
          <w:spacing w:val="26"/>
          <w:sz w:val="22"/>
        </w:rPr>
        <w:t> </w:t>
      </w:r>
      <w:r>
        <w:rPr>
          <w:sz w:val="22"/>
        </w:rPr>
        <w:t>a</w:t>
      </w:r>
      <w:r>
        <w:rPr>
          <w:spacing w:val="26"/>
          <w:sz w:val="22"/>
        </w:rPr>
        <w:t> </w:t>
      </w:r>
      <w:r>
        <w:rPr>
          <w:sz w:val="22"/>
        </w:rPr>
        <w:t>particular</w:t>
      </w:r>
      <w:r>
        <w:rPr>
          <w:spacing w:val="26"/>
          <w:sz w:val="22"/>
        </w:rPr>
        <w:t> </w:t>
      </w:r>
      <w:r>
        <w:rPr>
          <w:sz w:val="22"/>
        </w:rPr>
        <w:t>prediction</w:t>
      </w:r>
      <w:r>
        <w:rPr>
          <w:spacing w:val="26"/>
          <w:sz w:val="22"/>
        </w:rPr>
        <w:t> </w:t>
      </w:r>
      <w:r>
        <w:rPr>
          <w:sz w:val="22"/>
        </w:rPr>
        <w:t>is</w:t>
      </w:r>
      <w:r>
        <w:rPr>
          <w:spacing w:val="26"/>
          <w:sz w:val="22"/>
        </w:rPr>
        <w:t> </w:t>
      </w:r>
      <w:r>
        <w:rPr>
          <w:spacing w:val="-2"/>
          <w:sz w:val="22"/>
        </w:rPr>
        <w:t>offered</w:t>
      </w:r>
    </w:p>
    <w:p>
      <w:pPr>
        <w:pStyle w:val="ListParagraph"/>
        <w:numPr>
          <w:ilvl w:val="1"/>
          <w:numId w:val="81"/>
        </w:numPr>
        <w:tabs>
          <w:tab w:pos="409" w:val="left" w:leader="none"/>
        </w:tabs>
        <w:spacing w:line="240" w:lineRule="auto" w:before="6" w:after="0"/>
        <w:ind w:left="408" w:right="0" w:hanging="296"/>
        <w:jc w:val="left"/>
        <w:rPr>
          <w:sz w:val="22"/>
        </w:rPr>
      </w:pPr>
      <w:r>
        <w:rPr>
          <w:sz w:val="22"/>
        </w:rPr>
        <w:t>to</w:t>
      </w:r>
      <w:r>
        <w:rPr>
          <w:spacing w:val="27"/>
          <w:sz w:val="22"/>
        </w:rPr>
        <w:t> </w:t>
      </w:r>
      <w:r>
        <w:rPr>
          <w:sz w:val="22"/>
        </w:rPr>
        <w:t>offer</w:t>
      </w:r>
      <w:r>
        <w:rPr>
          <w:spacing w:val="28"/>
          <w:sz w:val="22"/>
        </w:rPr>
        <w:t> </w:t>
      </w:r>
      <w:r>
        <w:rPr>
          <w:sz w:val="22"/>
        </w:rPr>
        <w:t>a</w:t>
      </w:r>
      <w:r>
        <w:rPr>
          <w:spacing w:val="27"/>
          <w:sz w:val="22"/>
        </w:rPr>
        <w:t> </w:t>
      </w:r>
      <w:r>
        <w:rPr>
          <w:sz w:val="22"/>
        </w:rPr>
        <w:t>counterexample</w:t>
      </w:r>
      <w:r>
        <w:rPr>
          <w:spacing w:val="28"/>
          <w:sz w:val="22"/>
        </w:rPr>
        <w:t> </w:t>
      </w:r>
      <w:r>
        <w:rPr>
          <w:sz w:val="22"/>
        </w:rPr>
        <w:t>that</w:t>
      </w:r>
      <w:r>
        <w:rPr>
          <w:spacing w:val="27"/>
          <w:sz w:val="22"/>
        </w:rPr>
        <w:t> </w:t>
      </w:r>
      <w:r>
        <w:rPr>
          <w:sz w:val="22"/>
        </w:rPr>
        <w:t>undermines</w:t>
      </w:r>
      <w:r>
        <w:rPr>
          <w:spacing w:val="28"/>
          <w:sz w:val="22"/>
        </w:rPr>
        <w:t> </w:t>
      </w:r>
      <w:r>
        <w:rPr>
          <w:sz w:val="22"/>
        </w:rPr>
        <w:t>a</w:t>
      </w:r>
      <w:r>
        <w:rPr>
          <w:spacing w:val="27"/>
          <w:sz w:val="22"/>
        </w:rPr>
        <w:t> </w:t>
      </w:r>
      <w:r>
        <w:rPr>
          <w:sz w:val="22"/>
        </w:rPr>
        <w:t>propelled</w:t>
      </w:r>
      <w:r>
        <w:rPr>
          <w:spacing w:val="28"/>
          <w:sz w:val="22"/>
        </w:rPr>
        <w:t> </w:t>
      </w:r>
      <w:r>
        <w:rPr>
          <w:spacing w:val="-2"/>
          <w:sz w:val="22"/>
        </w:rPr>
        <w:t>explanation</w:t>
      </w:r>
    </w:p>
    <w:p>
      <w:pPr>
        <w:pStyle w:val="ListParagraph"/>
        <w:numPr>
          <w:ilvl w:val="1"/>
          <w:numId w:val="81"/>
        </w:numPr>
        <w:tabs>
          <w:tab w:pos="409" w:val="left" w:leader="none"/>
        </w:tabs>
        <w:spacing w:line="240" w:lineRule="auto" w:before="7" w:after="0"/>
        <w:ind w:left="408" w:right="0" w:hanging="296"/>
        <w:jc w:val="left"/>
        <w:rPr>
          <w:sz w:val="22"/>
        </w:rPr>
      </w:pPr>
      <w:r>
        <w:rPr>
          <w:sz w:val="22"/>
        </w:rPr>
        <w:t>to</w:t>
      </w:r>
      <w:r>
        <w:rPr>
          <w:spacing w:val="24"/>
          <w:sz w:val="22"/>
        </w:rPr>
        <w:t> </w:t>
      </w:r>
      <w:r>
        <w:rPr>
          <w:sz w:val="22"/>
        </w:rPr>
        <w:t>identify</w:t>
      </w:r>
      <w:r>
        <w:rPr>
          <w:spacing w:val="26"/>
          <w:sz w:val="22"/>
        </w:rPr>
        <w:t> </w:t>
      </w:r>
      <w:r>
        <w:rPr>
          <w:sz w:val="22"/>
        </w:rPr>
        <w:t>a</w:t>
      </w:r>
      <w:r>
        <w:rPr>
          <w:spacing w:val="27"/>
          <w:sz w:val="22"/>
        </w:rPr>
        <w:t> </w:t>
      </w:r>
      <w:r>
        <w:rPr>
          <w:sz w:val="22"/>
        </w:rPr>
        <w:t>phenomenon</w:t>
      </w:r>
      <w:r>
        <w:rPr>
          <w:spacing w:val="26"/>
          <w:sz w:val="22"/>
        </w:rPr>
        <w:t> </w:t>
      </w:r>
      <w:r>
        <w:rPr>
          <w:sz w:val="22"/>
        </w:rPr>
        <w:t>that</w:t>
      </w:r>
      <w:r>
        <w:rPr>
          <w:spacing w:val="26"/>
          <w:sz w:val="22"/>
        </w:rPr>
        <w:t> </w:t>
      </w:r>
      <w:r>
        <w:rPr>
          <w:sz w:val="22"/>
        </w:rPr>
        <w:t>Schaller</w:t>
      </w:r>
      <w:r>
        <w:rPr>
          <w:spacing w:val="27"/>
          <w:sz w:val="22"/>
        </w:rPr>
        <w:t> </w:t>
      </w:r>
      <w:r>
        <w:rPr>
          <w:sz w:val="22"/>
        </w:rPr>
        <w:t>found</w:t>
      </w:r>
      <w:r>
        <w:rPr>
          <w:spacing w:val="26"/>
          <w:sz w:val="22"/>
        </w:rPr>
        <w:t> </w:t>
      </w:r>
      <w:r>
        <w:rPr>
          <w:sz w:val="22"/>
        </w:rPr>
        <w:t>difficult</w:t>
      </w:r>
      <w:r>
        <w:rPr>
          <w:spacing w:val="26"/>
          <w:sz w:val="22"/>
        </w:rPr>
        <w:t> </w:t>
      </w:r>
      <w:r>
        <w:rPr>
          <w:sz w:val="22"/>
        </w:rPr>
        <w:t>to</w:t>
      </w:r>
      <w:r>
        <w:rPr>
          <w:spacing w:val="27"/>
          <w:sz w:val="22"/>
        </w:rPr>
        <w:t> </w:t>
      </w:r>
      <w:r>
        <w:rPr>
          <w:spacing w:val="-2"/>
          <w:sz w:val="22"/>
        </w:rPr>
        <w:t>explain</w:t>
      </w:r>
    </w:p>
    <w:p>
      <w:pPr>
        <w:pStyle w:val="ListParagraph"/>
        <w:numPr>
          <w:ilvl w:val="1"/>
          <w:numId w:val="81"/>
        </w:numPr>
        <w:tabs>
          <w:tab w:pos="397" w:val="left" w:leader="none"/>
        </w:tabs>
        <w:spacing w:line="240" w:lineRule="auto" w:before="8" w:after="0"/>
        <w:ind w:left="396" w:right="0" w:hanging="284"/>
        <w:jc w:val="left"/>
        <w:rPr>
          <w:sz w:val="22"/>
        </w:rPr>
      </w:pPr>
      <w:r>
        <w:rPr>
          <w:sz w:val="22"/>
        </w:rPr>
        <w:t>to</w:t>
      </w:r>
      <w:r>
        <w:rPr>
          <w:spacing w:val="24"/>
          <w:sz w:val="22"/>
        </w:rPr>
        <w:t> </w:t>
      </w:r>
      <w:r>
        <w:rPr>
          <w:sz w:val="22"/>
        </w:rPr>
        <w:t>explain</w:t>
      </w:r>
      <w:r>
        <w:rPr>
          <w:spacing w:val="27"/>
          <w:sz w:val="22"/>
        </w:rPr>
        <w:t> </w:t>
      </w:r>
      <w:r>
        <w:rPr>
          <w:sz w:val="22"/>
        </w:rPr>
        <w:t>the</w:t>
      </w:r>
      <w:r>
        <w:rPr>
          <w:spacing w:val="27"/>
          <w:sz w:val="22"/>
        </w:rPr>
        <w:t> </w:t>
      </w:r>
      <w:r>
        <w:rPr>
          <w:sz w:val="22"/>
        </w:rPr>
        <w:t>variation</w:t>
      </w:r>
      <w:r>
        <w:rPr>
          <w:spacing w:val="26"/>
          <w:sz w:val="22"/>
        </w:rPr>
        <w:t> </w:t>
      </w:r>
      <w:r>
        <w:rPr>
          <w:sz w:val="22"/>
        </w:rPr>
        <w:t>among</w:t>
      </w:r>
      <w:r>
        <w:rPr>
          <w:spacing w:val="27"/>
          <w:sz w:val="22"/>
        </w:rPr>
        <w:t> </w:t>
      </w:r>
      <w:r>
        <w:rPr>
          <w:sz w:val="22"/>
        </w:rPr>
        <w:t>individual</w:t>
      </w:r>
      <w:r>
        <w:rPr>
          <w:spacing w:val="27"/>
          <w:sz w:val="22"/>
        </w:rPr>
        <w:t> </w:t>
      </w:r>
      <w:r>
        <w:rPr>
          <w:sz w:val="22"/>
        </w:rPr>
        <w:t>lo</w:t>
      </w:r>
      <w:r>
        <w:rPr>
          <w:spacing w:val="27"/>
          <w:sz w:val="22"/>
        </w:rPr>
        <w:t> </w:t>
      </w:r>
      <w:r>
        <w:rPr>
          <w:spacing w:val="-2"/>
          <w:sz w:val="22"/>
        </w:rPr>
        <w:t>manes</w:t>
      </w:r>
    </w:p>
    <w:p>
      <w:pPr>
        <w:pStyle w:val="BodyText"/>
        <w:spacing w:before="2"/>
        <w:ind w:left="0"/>
        <w:rPr>
          <w:sz w:val="23"/>
        </w:rPr>
      </w:pPr>
    </w:p>
    <w:p>
      <w:pPr>
        <w:pStyle w:val="ListParagraph"/>
        <w:numPr>
          <w:ilvl w:val="0"/>
          <w:numId w:val="81"/>
        </w:numPr>
        <w:tabs>
          <w:tab w:pos="369" w:val="left" w:leader="none"/>
        </w:tabs>
        <w:spacing w:line="247" w:lineRule="auto" w:before="0" w:after="0"/>
        <w:ind w:left="113" w:right="1004" w:firstLine="0"/>
        <w:jc w:val="left"/>
        <w:rPr>
          <w:sz w:val="22"/>
        </w:rPr>
      </w:pPr>
      <w:r>
        <w:rPr>
          <w:sz w:val="22"/>
        </w:rPr>
        <w:t>The</w:t>
      </w:r>
      <w:r>
        <w:rPr>
          <w:spacing w:val="27"/>
          <w:sz w:val="22"/>
        </w:rPr>
        <w:t> </w:t>
      </w:r>
      <w:r>
        <w:rPr>
          <w:sz w:val="22"/>
        </w:rPr>
        <w:t>passage</w:t>
      </w:r>
      <w:r>
        <w:rPr>
          <w:spacing w:val="27"/>
          <w:sz w:val="22"/>
        </w:rPr>
        <w:t> </w:t>
      </w:r>
      <w:r>
        <w:rPr>
          <w:sz w:val="22"/>
        </w:rPr>
        <w:t>mentions</w:t>
      </w:r>
      <w:r>
        <w:rPr>
          <w:spacing w:val="27"/>
          <w:sz w:val="22"/>
        </w:rPr>
        <w:t> </w:t>
      </w:r>
      <w:r>
        <w:rPr>
          <w:sz w:val="22"/>
        </w:rPr>
        <w:t>which</w:t>
      </w:r>
      <w:r>
        <w:rPr>
          <w:spacing w:val="27"/>
          <w:sz w:val="22"/>
        </w:rPr>
        <w:t> </w:t>
      </w:r>
      <w:r>
        <w:rPr>
          <w:sz w:val="22"/>
        </w:rPr>
        <w:t>of</w:t>
      </w:r>
      <w:r>
        <w:rPr>
          <w:spacing w:val="27"/>
          <w:sz w:val="22"/>
        </w:rPr>
        <w:t> </w:t>
      </w:r>
      <w:r>
        <w:rPr>
          <w:sz w:val="22"/>
        </w:rPr>
        <w:t>the</w:t>
      </w:r>
      <w:r>
        <w:rPr>
          <w:spacing w:val="27"/>
          <w:sz w:val="22"/>
        </w:rPr>
        <w:t> </w:t>
      </w:r>
      <w:r>
        <w:rPr>
          <w:sz w:val="22"/>
        </w:rPr>
        <w:t>following</w:t>
      </w:r>
      <w:r>
        <w:rPr>
          <w:spacing w:val="27"/>
          <w:sz w:val="22"/>
        </w:rPr>
        <w:t> </w:t>
      </w:r>
      <w:r>
        <w:rPr>
          <w:sz w:val="22"/>
        </w:rPr>
        <w:t>as</w:t>
      </w:r>
      <w:r>
        <w:rPr>
          <w:spacing w:val="27"/>
          <w:sz w:val="22"/>
        </w:rPr>
        <w:t> </w:t>
      </w:r>
      <w:r>
        <w:rPr>
          <w:sz w:val="22"/>
        </w:rPr>
        <w:t>an</w:t>
      </w:r>
      <w:r>
        <w:rPr>
          <w:spacing w:val="27"/>
          <w:sz w:val="22"/>
        </w:rPr>
        <w:t> </w:t>
      </w:r>
      <w:r>
        <w:rPr>
          <w:sz w:val="22"/>
        </w:rPr>
        <w:t>obstacle</w:t>
      </w:r>
      <w:r>
        <w:rPr>
          <w:spacing w:val="27"/>
          <w:sz w:val="22"/>
        </w:rPr>
        <w:t> </w:t>
      </w:r>
      <w:r>
        <w:rPr>
          <w:sz w:val="22"/>
        </w:rPr>
        <w:t>to</w:t>
      </w:r>
      <w:r>
        <w:rPr>
          <w:spacing w:val="27"/>
          <w:sz w:val="22"/>
        </w:rPr>
        <w:t> </w:t>
      </w:r>
      <w:r>
        <w:rPr>
          <w:sz w:val="22"/>
        </w:rPr>
        <w:t>verify</w:t>
      </w:r>
      <w:r>
        <w:rPr>
          <w:spacing w:val="27"/>
          <w:sz w:val="22"/>
        </w:rPr>
        <w:t> </w:t>
      </w:r>
      <w:r>
        <w:rPr>
          <w:sz w:val="22"/>
        </w:rPr>
        <w:t>the</w:t>
      </w:r>
      <w:r>
        <w:rPr>
          <w:spacing w:val="27"/>
          <w:sz w:val="22"/>
        </w:rPr>
        <w:t> </w:t>
      </w:r>
      <w:r>
        <w:rPr>
          <w:sz w:val="22"/>
        </w:rPr>
        <w:t>“prediction” mentioned in the passage?</w:t>
      </w:r>
    </w:p>
    <w:p>
      <w:pPr>
        <w:pStyle w:val="ListParagraph"/>
        <w:numPr>
          <w:ilvl w:val="1"/>
          <w:numId w:val="81"/>
        </w:numPr>
        <w:tabs>
          <w:tab w:pos="397" w:val="left" w:leader="none"/>
        </w:tabs>
        <w:spacing w:line="252" w:lineRule="exact" w:before="0" w:after="0"/>
        <w:ind w:left="396" w:right="0" w:hanging="284"/>
        <w:jc w:val="left"/>
        <w:rPr>
          <w:sz w:val="22"/>
        </w:rPr>
      </w:pPr>
      <w:r>
        <w:rPr>
          <w:sz w:val="22"/>
        </w:rPr>
        <w:t>Wounds</w:t>
      </w:r>
      <w:r>
        <w:rPr>
          <w:spacing w:val="19"/>
          <w:sz w:val="22"/>
        </w:rPr>
        <w:t> </w:t>
      </w:r>
      <w:r>
        <w:rPr>
          <w:sz w:val="22"/>
        </w:rPr>
        <w:t>to</w:t>
      </w:r>
      <w:r>
        <w:rPr>
          <w:spacing w:val="21"/>
          <w:sz w:val="22"/>
        </w:rPr>
        <w:t> </w:t>
      </w:r>
      <w:r>
        <w:rPr>
          <w:sz w:val="22"/>
        </w:rPr>
        <w:t>the</w:t>
      </w:r>
      <w:r>
        <w:rPr>
          <w:spacing w:val="21"/>
          <w:sz w:val="22"/>
        </w:rPr>
        <w:t> </w:t>
      </w:r>
      <w:r>
        <w:rPr>
          <w:sz w:val="22"/>
        </w:rPr>
        <w:t>mane</w:t>
      </w:r>
      <w:r>
        <w:rPr>
          <w:spacing w:val="21"/>
          <w:sz w:val="22"/>
        </w:rPr>
        <w:t> </w:t>
      </w:r>
      <w:r>
        <w:rPr>
          <w:sz w:val="22"/>
        </w:rPr>
        <w:t>area</w:t>
      </w:r>
      <w:r>
        <w:rPr>
          <w:spacing w:val="21"/>
          <w:sz w:val="22"/>
        </w:rPr>
        <w:t> </w:t>
      </w:r>
      <w:r>
        <w:rPr>
          <w:sz w:val="22"/>
        </w:rPr>
        <w:t>are</w:t>
      </w:r>
      <w:r>
        <w:rPr>
          <w:spacing w:val="21"/>
          <w:sz w:val="22"/>
        </w:rPr>
        <w:t> </w:t>
      </w:r>
      <w:r>
        <w:rPr>
          <w:sz w:val="22"/>
        </w:rPr>
        <w:t>often</w:t>
      </w:r>
      <w:r>
        <w:rPr>
          <w:spacing w:val="21"/>
          <w:sz w:val="22"/>
        </w:rPr>
        <w:t> </w:t>
      </w:r>
      <w:r>
        <w:rPr>
          <w:sz w:val="22"/>
        </w:rPr>
        <w:t>difficult</w:t>
      </w:r>
      <w:r>
        <w:rPr>
          <w:spacing w:val="21"/>
          <w:sz w:val="22"/>
        </w:rPr>
        <w:t> </w:t>
      </w:r>
      <w:r>
        <w:rPr>
          <w:sz w:val="22"/>
        </w:rPr>
        <w:t>to</w:t>
      </w:r>
      <w:r>
        <w:rPr>
          <w:spacing w:val="21"/>
          <w:sz w:val="22"/>
        </w:rPr>
        <w:t> </w:t>
      </w:r>
      <w:r>
        <w:rPr>
          <w:spacing w:val="-2"/>
          <w:sz w:val="22"/>
        </w:rPr>
        <w:t>observe.</w:t>
      </w:r>
    </w:p>
    <w:p>
      <w:pPr>
        <w:pStyle w:val="ListParagraph"/>
        <w:numPr>
          <w:ilvl w:val="1"/>
          <w:numId w:val="81"/>
        </w:numPr>
        <w:tabs>
          <w:tab w:pos="397" w:val="left" w:leader="none"/>
        </w:tabs>
        <w:spacing w:line="240" w:lineRule="auto" w:before="7" w:after="0"/>
        <w:ind w:left="396" w:right="0" w:hanging="284"/>
        <w:jc w:val="left"/>
        <w:rPr>
          <w:sz w:val="22"/>
        </w:rPr>
      </w:pPr>
      <w:r>
        <w:rPr>
          <w:sz w:val="22"/>
        </w:rPr>
        <w:t>Only</w:t>
      </w:r>
      <w:r>
        <w:rPr>
          <w:spacing w:val="20"/>
          <w:sz w:val="22"/>
        </w:rPr>
        <w:t> </w:t>
      </w:r>
      <w:r>
        <w:rPr>
          <w:sz w:val="22"/>
        </w:rPr>
        <w:t>a</w:t>
      </w:r>
      <w:r>
        <w:rPr>
          <w:spacing w:val="23"/>
          <w:sz w:val="22"/>
        </w:rPr>
        <w:t> </w:t>
      </w:r>
      <w:r>
        <w:rPr>
          <w:sz w:val="22"/>
        </w:rPr>
        <w:t>few</w:t>
      </w:r>
      <w:r>
        <w:rPr>
          <w:spacing w:val="22"/>
          <w:sz w:val="22"/>
        </w:rPr>
        <w:t> </w:t>
      </w:r>
      <w:r>
        <w:rPr>
          <w:sz w:val="22"/>
        </w:rPr>
        <w:t>lion</w:t>
      </w:r>
      <w:r>
        <w:rPr>
          <w:spacing w:val="23"/>
          <w:sz w:val="22"/>
        </w:rPr>
        <w:t> </w:t>
      </w:r>
      <w:r>
        <w:rPr>
          <w:sz w:val="22"/>
        </w:rPr>
        <w:t>populations</w:t>
      </w:r>
      <w:r>
        <w:rPr>
          <w:spacing w:val="22"/>
          <w:sz w:val="22"/>
        </w:rPr>
        <w:t> </w:t>
      </w:r>
      <w:r>
        <w:rPr>
          <w:sz w:val="22"/>
        </w:rPr>
        <w:t>have</w:t>
      </w:r>
      <w:r>
        <w:rPr>
          <w:spacing w:val="23"/>
          <w:sz w:val="22"/>
        </w:rPr>
        <w:t> </w:t>
      </w:r>
      <w:r>
        <w:rPr>
          <w:sz w:val="22"/>
        </w:rPr>
        <w:t>been</w:t>
      </w:r>
      <w:r>
        <w:rPr>
          <w:spacing w:val="22"/>
          <w:sz w:val="22"/>
        </w:rPr>
        <w:t> </w:t>
      </w:r>
      <w:r>
        <w:rPr>
          <w:sz w:val="22"/>
        </w:rPr>
        <w:t>well</w:t>
      </w:r>
      <w:r>
        <w:rPr>
          <w:spacing w:val="23"/>
          <w:sz w:val="22"/>
        </w:rPr>
        <w:t> </w:t>
      </w:r>
      <w:r>
        <w:rPr>
          <w:spacing w:val="-2"/>
          <w:sz w:val="22"/>
        </w:rPr>
        <w:t>studied.</w:t>
      </w:r>
    </w:p>
    <w:p>
      <w:pPr>
        <w:pStyle w:val="ListParagraph"/>
        <w:numPr>
          <w:ilvl w:val="1"/>
          <w:numId w:val="81"/>
        </w:numPr>
        <w:tabs>
          <w:tab w:pos="405" w:val="left" w:leader="none"/>
        </w:tabs>
        <w:spacing w:line="240" w:lineRule="auto" w:before="7" w:after="0"/>
        <w:ind w:left="404" w:right="0" w:hanging="292"/>
        <w:jc w:val="left"/>
        <w:rPr>
          <w:sz w:val="22"/>
        </w:rPr>
      </w:pPr>
      <w:r>
        <w:rPr>
          <w:sz w:val="22"/>
        </w:rPr>
        <w:t>The</w:t>
      </w:r>
      <w:r>
        <w:rPr>
          <w:spacing w:val="22"/>
          <w:sz w:val="22"/>
        </w:rPr>
        <w:t> </w:t>
      </w:r>
      <w:r>
        <w:rPr>
          <w:sz w:val="22"/>
        </w:rPr>
        <w:t>severity</w:t>
      </w:r>
      <w:r>
        <w:rPr>
          <w:spacing w:val="24"/>
          <w:sz w:val="22"/>
        </w:rPr>
        <w:t> </w:t>
      </w:r>
      <w:r>
        <w:rPr>
          <w:sz w:val="22"/>
        </w:rPr>
        <w:t>of</w:t>
      </w:r>
      <w:r>
        <w:rPr>
          <w:spacing w:val="24"/>
          <w:sz w:val="22"/>
        </w:rPr>
        <w:t> </w:t>
      </w:r>
      <w:r>
        <w:rPr>
          <w:sz w:val="22"/>
        </w:rPr>
        <w:t>fights</w:t>
      </w:r>
      <w:r>
        <w:rPr>
          <w:spacing w:val="24"/>
          <w:sz w:val="22"/>
        </w:rPr>
        <w:t> </w:t>
      </w:r>
      <w:r>
        <w:rPr>
          <w:sz w:val="22"/>
        </w:rPr>
        <w:t>between</w:t>
      </w:r>
      <w:r>
        <w:rPr>
          <w:spacing w:val="24"/>
          <w:sz w:val="22"/>
        </w:rPr>
        <w:t> </w:t>
      </w:r>
      <w:r>
        <w:rPr>
          <w:sz w:val="22"/>
        </w:rPr>
        <w:t>lions</w:t>
      </w:r>
      <w:r>
        <w:rPr>
          <w:spacing w:val="24"/>
          <w:sz w:val="22"/>
        </w:rPr>
        <w:t> </w:t>
      </w:r>
      <w:r>
        <w:rPr>
          <w:sz w:val="22"/>
        </w:rPr>
        <w:t>is</w:t>
      </w:r>
      <w:r>
        <w:rPr>
          <w:spacing w:val="24"/>
          <w:sz w:val="22"/>
        </w:rPr>
        <w:t> </w:t>
      </w:r>
      <w:r>
        <w:rPr>
          <w:sz w:val="22"/>
        </w:rPr>
        <w:t>difficult</w:t>
      </w:r>
      <w:r>
        <w:rPr>
          <w:spacing w:val="24"/>
          <w:sz w:val="22"/>
        </w:rPr>
        <w:t> </w:t>
      </w:r>
      <w:r>
        <w:rPr>
          <w:sz w:val="22"/>
        </w:rPr>
        <w:t>to</w:t>
      </w:r>
      <w:r>
        <w:rPr>
          <w:spacing w:val="25"/>
          <w:sz w:val="22"/>
        </w:rPr>
        <w:t> </w:t>
      </w:r>
      <w:r>
        <w:rPr>
          <w:spacing w:val="-2"/>
          <w:sz w:val="22"/>
        </w:rPr>
        <w:t>determine.</w:t>
      </w:r>
    </w:p>
    <w:p>
      <w:pPr>
        <w:pStyle w:val="ListParagraph"/>
        <w:numPr>
          <w:ilvl w:val="1"/>
          <w:numId w:val="81"/>
        </w:numPr>
        <w:tabs>
          <w:tab w:pos="409" w:val="left" w:leader="none"/>
        </w:tabs>
        <w:spacing w:line="240" w:lineRule="auto" w:before="7" w:after="0"/>
        <w:ind w:left="408" w:right="0" w:hanging="296"/>
        <w:jc w:val="left"/>
        <w:rPr>
          <w:sz w:val="22"/>
        </w:rPr>
      </w:pPr>
      <w:r>
        <w:rPr>
          <w:sz w:val="22"/>
        </w:rPr>
        <w:t>Individual</w:t>
      </w:r>
      <w:r>
        <w:rPr>
          <w:spacing w:val="35"/>
          <w:sz w:val="22"/>
        </w:rPr>
        <w:t> </w:t>
      </w:r>
      <w:r>
        <w:rPr>
          <w:sz w:val="22"/>
        </w:rPr>
        <w:t>males</w:t>
      </w:r>
      <w:r>
        <w:rPr>
          <w:spacing w:val="35"/>
          <w:sz w:val="22"/>
        </w:rPr>
        <w:t> </w:t>
      </w:r>
      <w:r>
        <w:rPr>
          <w:sz w:val="22"/>
        </w:rPr>
        <w:t>seldom</w:t>
      </w:r>
      <w:r>
        <w:rPr>
          <w:spacing w:val="35"/>
          <w:sz w:val="22"/>
        </w:rPr>
        <w:t> </w:t>
      </w:r>
      <w:r>
        <w:rPr>
          <w:sz w:val="22"/>
        </w:rPr>
        <w:t>have</w:t>
      </w:r>
      <w:r>
        <w:rPr>
          <w:spacing w:val="35"/>
          <w:sz w:val="22"/>
        </w:rPr>
        <w:t> </w:t>
      </w:r>
      <w:r>
        <w:rPr>
          <w:sz w:val="22"/>
        </w:rPr>
        <w:t>strong</w:t>
      </w:r>
      <w:r>
        <w:rPr>
          <w:spacing w:val="35"/>
          <w:sz w:val="22"/>
        </w:rPr>
        <w:t> </w:t>
      </w:r>
      <w:r>
        <w:rPr>
          <w:sz w:val="22"/>
        </w:rPr>
        <w:t>distinguishing</w:t>
      </w:r>
      <w:r>
        <w:rPr>
          <w:spacing w:val="35"/>
          <w:sz w:val="22"/>
        </w:rPr>
        <w:t> </w:t>
      </w:r>
      <w:r>
        <w:rPr>
          <w:spacing w:val="-2"/>
          <w:sz w:val="22"/>
        </w:rPr>
        <w:t>characteristics.</w:t>
      </w:r>
    </w:p>
    <w:p>
      <w:pPr>
        <w:pStyle w:val="ListParagraph"/>
        <w:numPr>
          <w:ilvl w:val="1"/>
          <w:numId w:val="81"/>
        </w:numPr>
        <w:tabs>
          <w:tab w:pos="397" w:val="left" w:leader="none"/>
        </w:tabs>
        <w:spacing w:line="240" w:lineRule="auto" w:before="7" w:after="0"/>
        <w:ind w:left="396" w:right="0" w:hanging="284"/>
        <w:jc w:val="left"/>
        <w:rPr>
          <w:sz w:val="22"/>
        </w:rPr>
      </w:pPr>
      <w:r>
        <w:rPr>
          <w:sz w:val="22"/>
        </w:rPr>
        <w:t>Researchers</w:t>
      </w:r>
      <w:r>
        <w:rPr>
          <w:spacing w:val="33"/>
          <w:sz w:val="22"/>
        </w:rPr>
        <w:t> </w:t>
      </w:r>
      <w:r>
        <w:rPr>
          <w:sz w:val="22"/>
        </w:rPr>
        <w:t>have</w:t>
      </w:r>
      <w:r>
        <w:rPr>
          <w:spacing w:val="34"/>
          <w:sz w:val="22"/>
        </w:rPr>
        <w:t> </w:t>
      </w:r>
      <w:r>
        <w:rPr>
          <w:sz w:val="22"/>
        </w:rPr>
        <w:t>relatively</w:t>
      </w:r>
      <w:r>
        <w:rPr>
          <w:spacing w:val="34"/>
          <w:sz w:val="22"/>
        </w:rPr>
        <w:t> </w:t>
      </w:r>
      <w:r>
        <w:rPr>
          <w:sz w:val="22"/>
        </w:rPr>
        <w:t>few</w:t>
      </w:r>
      <w:r>
        <w:rPr>
          <w:spacing w:val="34"/>
          <w:sz w:val="22"/>
        </w:rPr>
        <w:t> </w:t>
      </w:r>
      <w:r>
        <w:rPr>
          <w:sz w:val="22"/>
        </w:rPr>
        <w:t>opportunities</w:t>
      </w:r>
      <w:r>
        <w:rPr>
          <w:spacing w:val="34"/>
          <w:sz w:val="22"/>
        </w:rPr>
        <w:t> </w:t>
      </w:r>
      <w:r>
        <w:rPr>
          <w:sz w:val="22"/>
        </w:rPr>
        <w:t>to</w:t>
      </w:r>
      <w:r>
        <w:rPr>
          <w:spacing w:val="34"/>
          <w:sz w:val="22"/>
        </w:rPr>
        <w:t> </w:t>
      </w:r>
      <w:r>
        <w:rPr>
          <w:sz w:val="22"/>
        </w:rPr>
        <w:t>observe</w:t>
      </w:r>
      <w:r>
        <w:rPr>
          <w:spacing w:val="34"/>
          <w:sz w:val="22"/>
        </w:rPr>
        <w:t> </w:t>
      </w:r>
      <w:r>
        <w:rPr>
          <w:sz w:val="22"/>
        </w:rPr>
        <w:t>lion</w:t>
      </w:r>
      <w:r>
        <w:rPr>
          <w:spacing w:val="34"/>
          <w:sz w:val="22"/>
        </w:rPr>
        <w:t> </w:t>
      </w:r>
      <w:r>
        <w:rPr>
          <w:sz w:val="22"/>
        </w:rPr>
        <w:t>populations</w:t>
      </w:r>
      <w:r>
        <w:rPr>
          <w:spacing w:val="34"/>
          <w:sz w:val="22"/>
        </w:rPr>
        <w:t> </w:t>
      </w:r>
      <w:r>
        <w:rPr>
          <w:spacing w:val="-2"/>
          <w:sz w:val="22"/>
        </w:rPr>
        <w:t>directly.</w:t>
      </w:r>
    </w:p>
    <w:p>
      <w:pPr>
        <w:spacing w:after="0" w:line="240" w:lineRule="auto"/>
        <w:jc w:val="left"/>
        <w:rPr>
          <w:sz w:val="22"/>
        </w:rPr>
        <w:sectPr>
          <w:headerReference w:type="default" r:id="rId221"/>
          <w:footerReference w:type="default" r:id="rId222"/>
          <w:pgSz w:w="11910" w:h="16840"/>
          <w:pgMar w:header="734" w:footer="890" w:top="1620" w:bottom="1080" w:left="1020" w:right="900"/>
        </w:sectPr>
      </w:pPr>
    </w:p>
    <w:p>
      <w:pPr>
        <w:pStyle w:val="Heading1"/>
        <w:spacing w:before="108"/>
        <w:ind w:left="113"/>
      </w:pPr>
      <w:bookmarkStart w:name="Passage 101" w:id="201"/>
      <w:bookmarkEnd w:id="201"/>
      <w:r>
        <w:rPr>
          <w:b w:val="0"/>
        </w:rPr>
      </w:r>
      <w:bookmarkStart w:name="_bookmark100" w:id="202"/>
      <w:bookmarkEnd w:id="202"/>
      <w:r>
        <w:rPr>
          <w:b w:val="0"/>
        </w:rPr>
      </w:r>
      <w:r>
        <w:rPr/>
        <w:t>Passage </w:t>
      </w:r>
      <w:r>
        <w:rPr>
          <w:spacing w:val="-5"/>
        </w:rPr>
        <w:t>101</w:t>
      </w:r>
    </w:p>
    <w:p>
      <w:pPr>
        <w:spacing w:before="269"/>
        <w:ind w:left="113" w:right="0" w:firstLine="0"/>
        <w:jc w:val="left"/>
        <w:rPr>
          <w:i/>
          <w:sz w:val="22"/>
        </w:rPr>
      </w:pPr>
      <w:r>
        <w:rPr>
          <w:i/>
          <w:sz w:val="22"/>
        </w:rPr>
        <w:t>This</w:t>
      </w:r>
      <w:r>
        <w:rPr>
          <w:i/>
          <w:spacing w:val="24"/>
          <w:sz w:val="22"/>
        </w:rPr>
        <w:t> </w:t>
      </w:r>
      <w:r>
        <w:rPr>
          <w:i/>
          <w:sz w:val="22"/>
        </w:rPr>
        <w:t>passage</w:t>
      </w:r>
      <w:r>
        <w:rPr>
          <w:i/>
          <w:spacing w:val="27"/>
          <w:sz w:val="22"/>
        </w:rPr>
        <w:t> </w:t>
      </w:r>
      <w:r>
        <w:rPr>
          <w:i/>
          <w:sz w:val="22"/>
        </w:rPr>
        <w:t>is</w:t>
      </w:r>
      <w:r>
        <w:rPr>
          <w:i/>
          <w:spacing w:val="26"/>
          <w:sz w:val="22"/>
        </w:rPr>
        <w:t> </w:t>
      </w:r>
      <w:r>
        <w:rPr>
          <w:i/>
          <w:sz w:val="22"/>
        </w:rPr>
        <w:t>adapted</w:t>
      </w:r>
      <w:r>
        <w:rPr>
          <w:i/>
          <w:spacing w:val="27"/>
          <w:sz w:val="22"/>
        </w:rPr>
        <w:t> </w:t>
      </w:r>
      <w:r>
        <w:rPr>
          <w:i/>
          <w:sz w:val="22"/>
        </w:rPr>
        <w:t>from</w:t>
      </w:r>
      <w:r>
        <w:rPr>
          <w:i/>
          <w:spacing w:val="26"/>
          <w:sz w:val="22"/>
        </w:rPr>
        <w:t> </w:t>
      </w:r>
      <w:r>
        <w:rPr>
          <w:i/>
          <w:sz w:val="22"/>
        </w:rPr>
        <w:t>material</w:t>
      </w:r>
      <w:r>
        <w:rPr>
          <w:i/>
          <w:spacing w:val="27"/>
          <w:sz w:val="22"/>
        </w:rPr>
        <w:t> </w:t>
      </w:r>
      <w:r>
        <w:rPr>
          <w:i/>
          <w:sz w:val="22"/>
        </w:rPr>
        <w:t>published</w:t>
      </w:r>
      <w:r>
        <w:rPr>
          <w:i/>
          <w:spacing w:val="26"/>
          <w:sz w:val="22"/>
        </w:rPr>
        <w:t> </w:t>
      </w:r>
      <w:r>
        <w:rPr>
          <w:i/>
          <w:sz w:val="22"/>
        </w:rPr>
        <w:t>in</w:t>
      </w:r>
      <w:r>
        <w:rPr>
          <w:i/>
          <w:spacing w:val="27"/>
          <w:sz w:val="22"/>
        </w:rPr>
        <w:t> </w:t>
      </w:r>
      <w:r>
        <w:rPr>
          <w:i/>
          <w:spacing w:val="-4"/>
          <w:sz w:val="22"/>
        </w:rPr>
        <w:t>1993</w:t>
      </w:r>
    </w:p>
    <w:p>
      <w:pPr>
        <w:pStyle w:val="BodyText"/>
        <w:ind w:left="0"/>
        <w:rPr>
          <w:i/>
          <w:sz w:val="24"/>
        </w:rPr>
      </w:pPr>
    </w:p>
    <w:p>
      <w:pPr>
        <w:pStyle w:val="BodyText"/>
        <w:spacing w:line="247" w:lineRule="auto"/>
        <w:ind w:right="396"/>
      </w:pPr>
      <w:r>
        <w:rPr/>
        <w:t>The</w:t>
      </w:r>
      <w:r>
        <w:rPr>
          <w:spacing w:val="31"/>
        </w:rPr>
        <w:t> </w:t>
      </w:r>
      <w:r>
        <w:rPr/>
        <w:t>recent</w:t>
      </w:r>
      <w:r>
        <w:rPr>
          <w:spacing w:val="31"/>
        </w:rPr>
        <w:t> </w:t>
      </w:r>
      <w:r>
        <w:rPr/>
        <w:t>recognition</w:t>
      </w:r>
      <w:r>
        <w:rPr>
          <w:spacing w:val="31"/>
        </w:rPr>
        <w:t> </w:t>
      </w:r>
      <w:r>
        <w:rPr/>
        <w:t>of</w:t>
      </w:r>
      <w:r>
        <w:rPr>
          <w:spacing w:val="31"/>
        </w:rPr>
        <w:t> </w:t>
      </w:r>
      <w:r>
        <w:rPr/>
        <w:t>a</w:t>
      </w:r>
      <w:r>
        <w:rPr>
          <w:spacing w:val="31"/>
        </w:rPr>
        <w:t> </w:t>
      </w:r>
      <w:r>
        <w:rPr/>
        <w:t>link</w:t>
      </w:r>
      <w:r>
        <w:rPr>
          <w:spacing w:val="31"/>
        </w:rPr>
        <w:t> </w:t>
      </w:r>
      <w:r>
        <w:rPr/>
        <w:t>between</w:t>
      </w:r>
      <w:r>
        <w:rPr>
          <w:spacing w:val="31"/>
        </w:rPr>
        <w:t> </w:t>
      </w:r>
      <w:r>
        <w:rPr/>
        <w:t>increasing</w:t>
      </w:r>
      <w:r>
        <w:rPr>
          <w:spacing w:val="31"/>
        </w:rPr>
        <w:t> </w:t>
      </w:r>
      <w:r>
        <w:rPr/>
        <w:t>rates</w:t>
      </w:r>
      <w:r>
        <w:rPr>
          <w:spacing w:val="31"/>
        </w:rPr>
        <w:t> </w:t>
      </w:r>
      <w:r>
        <w:rPr/>
        <w:t>of</w:t>
      </w:r>
      <w:r>
        <w:rPr>
          <w:spacing w:val="31"/>
        </w:rPr>
        <w:t> </w:t>
      </w:r>
      <w:r>
        <w:rPr/>
        <w:t>deforestation</w:t>
      </w:r>
      <w:r>
        <w:rPr>
          <w:spacing w:val="31"/>
        </w:rPr>
        <w:t> </w:t>
      </w:r>
      <w:r>
        <w:rPr/>
        <w:t>and</w:t>
      </w:r>
      <w:r>
        <w:rPr>
          <w:spacing w:val="31"/>
        </w:rPr>
        <w:t> </w:t>
      </w:r>
      <w:r>
        <w:rPr/>
        <w:t>increasing global</w:t>
      </w:r>
      <w:r>
        <w:rPr>
          <w:spacing w:val="40"/>
        </w:rPr>
        <w:t> </w:t>
      </w:r>
      <w:r>
        <w:rPr/>
        <w:t>climatic</w:t>
      </w:r>
      <w:r>
        <w:rPr>
          <w:spacing w:val="40"/>
        </w:rPr>
        <w:t> </w:t>
      </w:r>
      <w:r>
        <w:rPr/>
        <w:t>warming</w:t>
      </w:r>
      <w:r>
        <w:rPr>
          <w:spacing w:val="40"/>
        </w:rPr>
        <w:t> </w:t>
      </w:r>
      <w:r>
        <w:rPr/>
        <w:t>has</w:t>
      </w:r>
      <w:r>
        <w:rPr>
          <w:spacing w:val="40"/>
        </w:rPr>
        <w:t> </w:t>
      </w:r>
      <w:r>
        <w:rPr/>
        <w:t>focused</w:t>
      </w:r>
      <w:r>
        <w:rPr>
          <w:spacing w:val="40"/>
        </w:rPr>
        <w:t> </w:t>
      </w:r>
      <w:r>
        <w:rPr/>
        <w:t>new</w:t>
      </w:r>
      <w:r>
        <w:rPr>
          <w:spacing w:val="40"/>
        </w:rPr>
        <w:t> </w:t>
      </w:r>
      <w:r>
        <w:rPr/>
        <w:t>attention</w:t>
      </w:r>
      <w:r>
        <w:rPr>
          <w:spacing w:val="40"/>
        </w:rPr>
        <w:t> </w:t>
      </w:r>
      <w:r>
        <w:rPr/>
        <w:t>on</w:t>
      </w:r>
      <w:r>
        <w:rPr>
          <w:spacing w:val="40"/>
        </w:rPr>
        <w:t> </w:t>
      </w:r>
      <w:r>
        <w:rPr/>
        <w:t>the</w:t>
      </w:r>
      <w:r>
        <w:rPr>
          <w:spacing w:val="40"/>
        </w:rPr>
        <w:t> </w:t>
      </w:r>
      <w:r>
        <w:rPr/>
        <w:t>ecological</w:t>
      </w:r>
      <w:r>
        <w:rPr>
          <w:spacing w:val="40"/>
        </w:rPr>
        <w:t> </w:t>
      </w:r>
      <w:r>
        <w:rPr/>
        <w:t>role</w:t>
      </w:r>
      <w:r>
        <w:rPr>
          <w:spacing w:val="40"/>
        </w:rPr>
        <w:t> </w:t>
      </w:r>
      <w:r>
        <w:rPr/>
        <w:t>of</w:t>
      </w:r>
      <w:r>
        <w:rPr>
          <w:spacing w:val="40"/>
        </w:rPr>
        <w:t> </w:t>
      </w:r>
      <w:r>
        <w:rPr/>
        <w:t>forests.</w:t>
      </w:r>
    </w:p>
    <w:p>
      <w:pPr>
        <w:pStyle w:val="BodyText"/>
        <w:spacing w:line="247" w:lineRule="auto"/>
        <w:ind w:right="245"/>
      </w:pPr>
      <w:r>
        <w:rPr/>
        <w:t>Deforestation</w:t>
      </w:r>
      <w:r>
        <w:rPr>
          <w:spacing w:val="40"/>
        </w:rPr>
        <w:t> </w:t>
      </w:r>
      <w:r>
        <w:rPr/>
        <w:t>threatens</w:t>
      </w:r>
      <w:r>
        <w:rPr>
          <w:spacing w:val="40"/>
        </w:rPr>
        <w:t> </w:t>
      </w:r>
      <w:r>
        <w:rPr/>
        <w:t>the</w:t>
      </w:r>
      <w:r>
        <w:rPr>
          <w:spacing w:val="40"/>
        </w:rPr>
        <w:t> </w:t>
      </w:r>
      <w:r>
        <w:rPr/>
        <w:t>continued</w:t>
      </w:r>
      <w:r>
        <w:rPr>
          <w:spacing w:val="40"/>
        </w:rPr>
        <w:t> </w:t>
      </w:r>
      <w:r>
        <w:rPr/>
        <w:t>existence</w:t>
      </w:r>
      <w:r>
        <w:rPr>
          <w:spacing w:val="40"/>
        </w:rPr>
        <w:t> </w:t>
      </w:r>
      <w:r>
        <w:rPr/>
        <w:t>of</w:t>
      </w:r>
      <w:r>
        <w:rPr>
          <w:spacing w:val="40"/>
        </w:rPr>
        <w:t> </w:t>
      </w:r>
      <w:r>
        <w:rPr/>
        <w:t>forests,</w:t>
      </w:r>
      <w:r>
        <w:rPr>
          <w:spacing w:val="40"/>
        </w:rPr>
        <w:t> </w:t>
      </w:r>
      <w:r>
        <w:rPr/>
        <w:t>and</w:t>
      </w:r>
      <w:r>
        <w:rPr>
          <w:spacing w:val="40"/>
        </w:rPr>
        <w:t> </w:t>
      </w:r>
      <w:r>
        <w:rPr/>
        <w:t>their</w:t>
      </w:r>
      <w:r>
        <w:rPr>
          <w:spacing w:val="40"/>
        </w:rPr>
        <w:t> </w:t>
      </w:r>
      <w:r>
        <w:rPr/>
        <w:t>loss</w:t>
      </w:r>
      <w:r>
        <w:rPr>
          <w:spacing w:val="40"/>
        </w:rPr>
        <w:t> </w:t>
      </w:r>
      <w:r>
        <w:rPr/>
        <w:t>would</w:t>
      </w:r>
      <w:r>
        <w:rPr>
          <w:spacing w:val="40"/>
        </w:rPr>
        <w:t> </w:t>
      </w:r>
      <w:r>
        <w:rPr/>
        <w:t>lead</w:t>
      </w:r>
      <w:r>
        <w:rPr>
          <w:spacing w:val="40"/>
        </w:rPr>
        <w:t> </w:t>
      </w:r>
      <w:r>
        <w:rPr/>
        <w:t>to</w:t>
      </w:r>
      <w:r>
        <w:rPr>
          <w:spacing w:val="40"/>
        </w:rPr>
        <w:t> </w:t>
      </w:r>
      <w:r>
        <w:rPr/>
        <w:t>an immediate,</w:t>
      </w:r>
      <w:r>
        <w:rPr>
          <w:spacing w:val="40"/>
        </w:rPr>
        <w:t> </w:t>
      </w:r>
      <w:r>
        <w:rPr/>
        <w:t>irreversible</w:t>
      </w:r>
      <w:r>
        <w:rPr>
          <w:spacing w:val="40"/>
        </w:rPr>
        <w:t> </w:t>
      </w:r>
      <w:r>
        <w:rPr/>
        <w:t>destabilization</w:t>
      </w:r>
      <w:r>
        <w:rPr>
          <w:spacing w:val="40"/>
        </w:rPr>
        <w:t> </w:t>
      </w:r>
      <w:r>
        <w:rPr/>
        <w:t>of</w:t>
      </w:r>
      <w:r>
        <w:rPr>
          <w:spacing w:val="40"/>
        </w:rPr>
        <w:t> </w:t>
      </w:r>
      <w:r>
        <w:rPr/>
        <w:t>the</w:t>
      </w:r>
      <w:r>
        <w:rPr>
          <w:spacing w:val="40"/>
        </w:rPr>
        <w:t> </w:t>
      </w:r>
      <w:r>
        <w:rPr/>
        <w:t>climate</w:t>
      </w:r>
      <w:r>
        <w:rPr>
          <w:spacing w:val="40"/>
        </w:rPr>
        <w:t> </w:t>
      </w:r>
      <w:r>
        <w:rPr/>
        <w:t>because</w:t>
      </w:r>
      <w:r>
        <w:rPr>
          <w:spacing w:val="40"/>
        </w:rPr>
        <w:t> </w:t>
      </w:r>
      <w:r>
        <w:rPr/>
        <w:t>the</w:t>
      </w:r>
      <w:r>
        <w:rPr>
          <w:spacing w:val="40"/>
        </w:rPr>
        <w:t> </w:t>
      </w:r>
      <w:r>
        <w:rPr/>
        <w:t>destruction</w:t>
      </w:r>
      <w:r>
        <w:rPr>
          <w:spacing w:val="40"/>
        </w:rPr>
        <w:t> </w:t>
      </w:r>
      <w:r>
        <w:rPr/>
        <w:t>of</w:t>
      </w:r>
      <w:r>
        <w:rPr>
          <w:spacing w:val="40"/>
        </w:rPr>
        <w:t> </w:t>
      </w:r>
      <w:r>
        <w:rPr/>
        <w:t>forests contributes</w:t>
      </w:r>
      <w:r>
        <w:rPr>
          <w:spacing w:val="37"/>
        </w:rPr>
        <w:t> </w:t>
      </w:r>
      <w:r>
        <w:rPr/>
        <w:t>to</w:t>
      </w:r>
      <w:r>
        <w:rPr>
          <w:spacing w:val="37"/>
        </w:rPr>
        <w:t> </w:t>
      </w:r>
      <w:r>
        <w:rPr/>
        <w:t>increased</w:t>
      </w:r>
      <w:r>
        <w:rPr>
          <w:spacing w:val="37"/>
        </w:rPr>
        <w:t> </w:t>
      </w:r>
      <w:r>
        <w:rPr/>
        <w:t>atmospheric</w:t>
      </w:r>
      <w:r>
        <w:rPr>
          <w:spacing w:val="37"/>
        </w:rPr>
        <w:t> </w:t>
      </w:r>
      <w:r>
        <w:rPr/>
        <w:t>concentrations</w:t>
      </w:r>
      <w:r>
        <w:rPr>
          <w:spacing w:val="37"/>
        </w:rPr>
        <w:t> </w:t>
      </w:r>
      <w:r>
        <w:rPr/>
        <w:t>of</w:t>
      </w:r>
      <w:r>
        <w:rPr>
          <w:spacing w:val="37"/>
        </w:rPr>
        <w:t> </w:t>
      </w:r>
      <w:r>
        <w:rPr/>
        <w:t>such</w:t>
      </w:r>
      <w:r>
        <w:rPr>
          <w:spacing w:val="37"/>
        </w:rPr>
        <w:t> </w:t>
      </w:r>
      <w:r>
        <w:rPr/>
        <w:t>heat-trapping</w:t>
      </w:r>
      <w:r>
        <w:rPr>
          <w:spacing w:val="37"/>
        </w:rPr>
        <w:t> </w:t>
      </w:r>
      <w:r>
        <w:rPr/>
        <w:t>gases</w:t>
      </w:r>
      <w:r>
        <w:rPr>
          <w:spacing w:val="37"/>
        </w:rPr>
        <w:t> </w:t>
      </w:r>
      <w:r>
        <w:rPr/>
        <w:t>as</w:t>
      </w:r>
      <w:r>
        <w:rPr>
          <w:spacing w:val="37"/>
        </w:rPr>
        <w:t> </w:t>
      </w:r>
      <w:r>
        <w:rPr/>
        <w:t>carbon dioxide</w:t>
      </w:r>
      <w:r>
        <w:rPr>
          <w:spacing w:val="40"/>
        </w:rPr>
        <w:t> </w:t>
      </w:r>
      <w:r>
        <w:rPr/>
        <w:t>and</w:t>
      </w:r>
      <w:r>
        <w:rPr>
          <w:spacing w:val="40"/>
        </w:rPr>
        <w:t> </w:t>
      </w:r>
      <w:r>
        <w:rPr/>
        <w:t>therefore</w:t>
      </w:r>
      <w:r>
        <w:rPr>
          <w:spacing w:val="40"/>
        </w:rPr>
        <w:t> </w:t>
      </w:r>
      <w:r>
        <w:rPr/>
        <w:t>to</w:t>
      </w:r>
      <w:r>
        <w:rPr>
          <w:spacing w:val="40"/>
        </w:rPr>
        <w:t> </w:t>
      </w:r>
      <w:r>
        <w:rPr/>
        <w:t>the</w:t>
      </w:r>
      <w:r>
        <w:rPr>
          <w:spacing w:val="40"/>
        </w:rPr>
        <w:t> </w:t>
      </w:r>
      <w:r>
        <w:rPr/>
        <w:t>acceleration</w:t>
      </w:r>
      <w:r>
        <w:rPr>
          <w:spacing w:val="40"/>
        </w:rPr>
        <w:t> </w:t>
      </w:r>
      <w:r>
        <w:rPr/>
        <w:t>of</w:t>
      </w:r>
      <w:r>
        <w:rPr>
          <w:spacing w:val="40"/>
        </w:rPr>
        <w:t> </w:t>
      </w:r>
      <w:r>
        <w:rPr/>
        <w:t>global</w:t>
      </w:r>
      <w:r>
        <w:rPr>
          <w:spacing w:val="40"/>
        </w:rPr>
        <w:t> </w:t>
      </w:r>
      <w:r>
        <w:rPr/>
        <w:t>warming.</w:t>
      </w:r>
    </w:p>
    <w:p>
      <w:pPr>
        <w:pStyle w:val="BodyText"/>
        <w:spacing w:before="3"/>
        <w:ind w:left="0"/>
      </w:pPr>
    </w:p>
    <w:p>
      <w:pPr>
        <w:pStyle w:val="BodyText"/>
        <w:spacing w:line="247" w:lineRule="auto" w:before="1"/>
        <w:ind w:right="232"/>
      </w:pPr>
      <w:r>
        <w:rPr/>
        <w:t>The</w:t>
      </w:r>
      <w:r>
        <w:rPr>
          <w:spacing w:val="40"/>
        </w:rPr>
        <w:t> </w:t>
      </w:r>
      <w:r>
        <w:rPr/>
        <w:t>world</w:t>
      </w:r>
      <w:r>
        <w:rPr>
          <w:spacing w:val="40"/>
        </w:rPr>
        <w:t> </w:t>
      </w:r>
      <w:r>
        <w:rPr/>
        <w:t>is</w:t>
      </w:r>
      <w:r>
        <w:rPr>
          <w:spacing w:val="40"/>
        </w:rPr>
        <w:t> </w:t>
      </w:r>
      <w:r>
        <w:rPr/>
        <w:t>at</w:t>
      </w:r>
      <w:r>
        <w:rPr>
          <w:spacing w:val="40"/>
        </w:rPr>
        <w:t> </w:t>
      </w:r>
      <w:r>
        <w:rPr/>
        <w:t>present</w:t>
      </w:r>
      <w:r>
        <w:rPr>
          <w:spacing w:val="40"/>
        </w:rPr>
        <w:t> </w:t>
      </w:r>
      <w:r>
        <w:rPr/>
        <w:t>accumulating</w:t>
      </w:r>
      <w:r>
        <w:rPr>
          <w:spacing w:val="40"/>
        </w:rPr>
        <w:t> </w:t>
      </w:r>
      <w:r>
        <w:rPr/>
        <w:t>carbon</w:t>
      </w:r>
      <w:r>
        <w:rPr>
          <w:spacing w:val="40"/>
        </w:rPr>
        <w:t> </w:t>
      </w:r>
      <w:r>
        <w:rPr/>
        <w:t>dioxide</w:t>
      </w:r>
      <w:r>
        <w:rPr>
          <w:spacing w:val="40"/>
        </w:rPr>
        <w:t> </w:t>
      </w:r>
      <w:r>
        <w:rPr/>
        <w:t>in</w:t>
      </w:r>
      <w:r>
        <w:rPr>
          <w:spacing w:val="40"/>
        </w:rPr>
        <w:t> </w:t>
      </w:r>
      <w:r>
        <w:rPr/>
        <w:t>the</w:t>
      </w:r>
      <w:r>
        <w:rPr>
          <w:spacing w:val="40"/>
        </w:rPr>
        <w:t> </w:t>
      </w:r>
      <w:r>
        <w:rPr/>
        <w:t>atmosphere</w:t>
      </w:r>
      <w:r>
        <w:rPr>
          <w:spacing w:val="40"/>
        </w:rPr>
        <w:t> </w:t>
      </w:r>
      <w:r>
        <w:rPr/>
        <w:t>from</w:t>
      </w:r>
      <w:r>
        <w:rPr>
          <w:spacing w:val="40"/>
        </w:rPr>
        <w:t> </w:t>
      </w:r>
      <w:r>
        <w:rPr/>
        <w:t>two</w:t>
      </w:r>
      <w:r>
        <w:rPr>
          <w:spacing w:val="40"/>
        </w:rPr>
        <w:t> </w:t>
      </w:r>
      <w:r>
        <w:rPr/>
        <w:t>well-known sources</w:t>
      </w:r>
      <w:r>
        <w:rPr>
          <w:spacing w:val="38"/>
        </w:rPr>
        <w:t> </w:t>
      </w:r>
      <w:r>
        <w:rPr/>
        <w:t>the</w:t>
      </w:r>
      <w:r>
        <w:rPr>
          <w:spacing w:val="38"/>
        </w:rPr>
        <w:t> </w:t>
      </w:r>
      <w:r>
        <w:rPr/>
        <w:t>combustion</w:t>
      </w:r>
      <w:r>
        <w:rPr>
          <w:spacing w:val="38"/>
        </w:rPr>
        <w:t> </w:t>
      </w:r>
      <w:r>
        <w:rPr/>
        <w:t>of</w:t>
      </w:r>
      <w:r>
        <w:rPr>
          <w:spacing w:val="38"/>
        </w:rPr>
        <w:t> </w:t>
      </w:r>
      <w:r>
        <w:rPr/>
        <w:t>fossil</w:t>
      </w:r>
      <w:r>
        <w:rPr>
          <w:spacing w:val="38"/>
        </w:rPr>
        <w:t> </w:t>
      </w:r>
      <w:r>
        <w:rPr/>
        <w:t>fuels</w:t>
      </w:r>
      <w:r>
        <w:rPr>
          <w:spacing w:val="38"/>
        </w:rPr>
        <w:t> </w:t>
      </w:r>
      <w:r>
        <w:rPr/>
        <w:t>and</w:t>
      </w:r>
      <w:r>
        <w:rPr>
          <w:spacing w:val="38"/>
        </w:rPr>
        <w:t> </w:t>
      </w:r>
      <w:r>
        <w:rPr/>
        <w:t>deforestation.</w:t>
      </w:r>
      <w:r>
        <w:rPr>
          <w:spacing w:val="38"/>
        </w:rPr>
        <w:t> </w:t>
      </w:r>
      <w:r>
        <w:rPr/>
        <w:t>Deforestation</w:t>
      </w:r>
      <w:r>
        <w:rPr>
          <w:spacing w:val="38"/>
        </w:rPr>
        <w:t> </w:t>
      </w:r>
      <w:r>
        <w:rPr/>
        <w:t>results</w:t>
      </w:r>
      <w:r>
        <w:rPr>
          <w:spacing w:val="38"/>
        </w:rPr>
        <w:t> </w:t>
      </w:r>
      <w:r>
        <w:rPr/>
        <w:t>in</w:t>
      </w:r>
      <w:r>
        <w:rPr>
          <w:spacing w:val="38"/>
        </w:rPr>
        <w:t> </w:t>
      </w:r>
      <w:r>
        <w:rPr/>
        <w:t>higher</w:t>
      </w:r>
      <w:r>
        <w:rPr>
          <w:spacing w:val="38"/>
        </w:rPr>
        <w:t> </w:t>
      </w:r>
      <w:r>
        <w:rPr/>
        <w:t>levels of</w:t>
      </w:r>
      <w:r>
        <w:rPr>
          <w:spacing w:val="26"/>
        </w:rPr>
        <w:t> </w:t>
      </w:r>
      <w:r>
        <w:rPr/>
        <w:t>carbon</w:t>
      </w:r>
      <w:r>
        <w:rPr>
          <w:spacing w:val="26"/>
        </w:rPr>
        <w:t> </w:t>
      </w:r>
      <w:r>
        <w:rPr/>
        <w:t>dioxide</w:t>
      </w:r>
      <w:r>
        <w:rPr>
          <w:spacing w:val="26"/>
        </w:rPr>
        <w:t> </w:t>
      </w:r>
      <w:r>
        <w:rPr/>
        <w:t>in</w:t>
      </w:r>
      <w:r>
        <w:rPr>
          <w:spacing w:val="26"/>
        </w:rPr>
        <w:t> </w:t>
      </w:r>
      <w:r>
        <w:rPr/>
        <w:t>the</w:t>
      </w:r>
      <w:r>
        <w:rPr>
          <w:spacing w:val="26"/>
        </w:rPr>
        <w:t> </w:t>
      </w:r>
      <w:r>
        <w:rPr/>
        <w:t>atmosphere</w:t>
      </w:r>
      <w:r>
        <w:rPr>
          <w:spacing w:val="26"/>
        </w:rPr>
        <w:t> </w:t>
      </w:r>
      <w:r>
        <w:rPr/>
        <w:t>because</w:t>
      </w:r>
      <w:r>
        <w:rPr>
          <w:spacing w:val="26"/>
        </w:rPr>
        <w:t> </w:t>
      </w:r>
      <w:r>
        <w:rPr/>
        <w:t>the</w:t>
      </w:r>
      <w:r>
        <w:rPr>
          <w:spacing w:val="26"/>
        </w:rPr>
        <w:t> </w:t>
      </w:r>
      <w:r>
        <w:rPr/>
        <w:t>carbon</w:t>
      </w:r>
      <w:r>
        <w:rPr>
          <w:spacing w:val="26"/>
        </w:rPr>
        <w:t> </w:t>
      </w:r>
      <w:r>
        <w:rPr/>
        <w:t>stored</w:t>
      </w:r>
      <w:r>
        <w:rPr>
          <w:spacing w:val="26"/>
        </w:rPr>
        <w:t> </w:t>
      </w:r>
      <w:r>
        <w:rPr/>
        <w:t>in</w:t>
      </w:r>
      <w:r>
        <w:rPr>
          <w:spacing w:val="26"/>
        </w:rPr>
        <w:t> </w:t>
      </w:r>
      <w:r>
        <w:rPr/>
        <w:t>plants</w:t>
      </w:r>
      <w:r>
        <w:rPr>
          <w:spacing w:val="28"/>
        </w:rPr>
        <w:t> </w:t>
      </w:r>
      <w:r>
        <w:rPr/>
        <w:t>and</w:t>
      </w:r>
      <w:r>
        <w:rPr>
          <w:spacing w:val="26"/>
        </w:rPr>
        <w:t> </w:t>
      </w:r>
      <w:r>
        <w:rPr/>
        <w:t>trees</w:t>
      </w:r>
      <w:r>
        <w:rPr>
          <w:spacing w:val="26"/>
        </w:rPr>
        <w:t> </w:t>
      </w:r>
      <w:r>
        <w:rPr/>
        <w:t>is</w:t>
      </w:r>
      <w:r>
        <w:rPr>
          <w:spacing w:val="26"/>
        </w:rPr>
        <w:t> </w:t>
      </w:r>
      <w:r>
        <w:rPr/>
        <w:t>released when</w:t>
      </w:r>
      <w:r>
        <w:rPr>
          <w:spacing w:val="40"/>
        </w:rPr>
        <w:t> </w:t>
      </w:r>
      <w:r>
        <w:rPr/>
        <w:t>trees</w:t>
      </w:r>
      <w:r>
        <w:rPr>
          <w:spacing w:val="40"/>
        </w:rPr>
        <w:t> </w:t>
      </w:r>
      <w:r>
        <w:rPr/>
        <w:t>decay</w:t>
      </w:r>
      <w:r>
        <w:rPr>
          <w:spacing w:val="40"/>
        </w:rPr>
        <w:t> </w:t>
      </w:r>
      <w:r>
        <w:rPr/>
        <w:t>or</w:t>
      </w:r>
      <w:r>
        <w:rPr>
          <w:spacing w:val="40"/>
        </w:rPr>
        <w:t> </w:t>
      </w:r>
      <w:r>
        <w:rPr/>
        <w:t>are</w:t>
      </w:r>
      <w:r>
        <w:rPr>
          <w:spacing w:val="40"/>
        </w:rPr>
        <w:t> </w:t>
      </w:r>
      <w:r>
        <w:rPr/>
        <w:t>burned. A third</w:t>
      </w:r>
      <w:r>
        <w:rPr>
          <w:spacing w:val="40"/>
        </w:rPr>
        <w:t> </w:t>
      </w:r>
      <w:r>
        <w:rPr/>
        <w:t>sources,</w:t>
      </w:r>
      <w:r>
        <w:rPr>
          <w:spacing w:val="40"/>
        </w:rPr>
        <w:t> </w:t>
      </w:r>
      <w:r>
        <w:rPr/>
        <w:t>the</w:t>
      </w:r>
      <w:r>
        <w:rPr>
          <w:spacing w:val="40"/>
        </w:rPr>
        <w:t> </w:t>
      </w:r>
      <w:r>
        <w:rPr/>
        <w:t>warming-enhanced</w:t>
      </w:r>
      <w:r>
        <w:rPr>
          <w:spacing w:val="40"/>
        </w:rPr>
        <w:t> </w:t>
      </w:r>
      <w:r>
        <w:rPr/>
        <w:t>decay</w:t>
      </w:r>
      <w:r>
        <w:rPr>
          <w:spacing w:val="40"/>
        </w:rPr>
        <w:t> </w:t>
      </w:r>
      <w:r>
        <w:rPr/>
        <w:t>of</w:t>
      </w:r>
      <w:r>
        <w:rPr>
          <w:spacing w:val="40"/>
        </w:rPr>
        <w:t> </w:t>
      </w:r>
      <w:r>
        <w:rPr/>
        <w:t>organic matter</w:t>
      </w:r>
      <w:r>
        <w:rPr>
          <w:spacing w:val="37"/>
        </w:rPr>
        <w:t> </w:t>
      </w:r>
      <w:r>
        <w:rPr/>
        <w:t>in</w:t>
      </w:r>
      <w:r>
        <w:rPr>
          <w:spacing w:val="37"/>
        </w:rPr>
        <w:t> </w:t>
      </w:r>
      <w:r>
        <w:rPr/>
        <w:t>forests</w:t>
      </w:r>
      <w:r>
        <w:rPr>
          <w:spacing w:val="37"/>
        </w:rPr>
        <w:t> </w:t>
      </w:r>
      <w:r>
        <w:rPr/>
        <w:t>and</w:t>
      </w:r>
      <w:r>
        <w:rPr>
          <w:spacing w:val="37"/>
        </w:rPr>
        <w:t> </w:t>
      </w:r>
      <w:r>
        <w:rPr/>
        <w:t>soils,</w:t>
      </w:r>
      <w:r>
        <w:rPr>
          <w:spacing w:val="37"/>
        </w:rPr>
        <w:t> </w:t>
      </w:r>
      <w:r>
        <w:rPr/>
        <w:t>especially</w:t>
      </w:r>
      <w:r>
        <w:rPr>
          <w:spacing w:val="37"/>
        </w:rPr>
        <w:t> </w:t>
      </w:r>
      <w:r>
        <w:rPr/>
        <w:t>in</w:t>
      </w:r>
      <w:r>
        <w:rPr>
          <w:spacing w:val="37"/>
        </w:rPr>
        <w:t> </w:t>
      </w:r>
      <w:r>
        <w:rPr/>
        <w:t>the</w:t>
      </w:r>
      <w:r>
        <w:rPr>
          <w:spacing w:val="37"/>
        </w:rPr>
        <w:t> </w:t>
      </w:r>
      <w:r>
        <w:rPr/>
        <w:t>middle</w:t>
      </w:r>
      <w:r>
        <w:rPr>
          <w:spacing w:val="37"/>
        </w:rPr>
        <w:t> </w:t>
      </w:r>
      <w:r>
        <w:rPr/>
        <w:t>and</w:t>
      </w:r>
      <w:r>
        <w:rPr>
          <w:spacing w:val="37"/>
        </w:rPr>
        <w:t> </w:t>
      </w:r>
      <w:r>
        <w:rPr/>
        <w:t>higher</w:t>
      </w:r>
      <w:r>
        <w:rPr>
          <w:spacing w:val="37"/>
        </w:rPr>
        <w:t> </w:t>
      </w:r>
      <w:r>
        <w:rPr/>
        <w:t>latitudes,</w:t>
      </w:r>
      <w:r>
        <w:rPr>
          <w:spacing w:val="37"/>
        </w:rPr>
        <w:t> </w:t>
      </w:r>
      <w:r>
        <w:rPr/>
        <w:t>is</w:t>
      </w:r>
      <w:r>
        <w:rPr>
          <w:spacing w:val="37"/>
        </w:rPr>
        <w:t> </w:t>
      </w:r>
      <w:r>
        <w:rPr/>
        <w:t>now</w:t>
      </w:r>
      <w:r>
        <w:rPr>
          <w:spacing w:val="37"/>
        </w:rPr>
        <w:t> </w:t>
      </w:r>
      <w:r>
        <w:rPr/>
        <w:t>being recognized</w:t>
      </w:r>
      <w:r>
        <w:rPr>
          <w:spacing w:val="39"/>
        </w:rPr>
        <w:t> </w:t>
      </w:r>
      <w:r>
        <w:rPr/>
        <w:t>as</w:t>
      </w:r>
      <w:r>
        <w:rPr>
          <w:spacing w:val="39"/>
        </w:rPr>
        <w:t> </w:t>
      </w:r>
      <w:r>
        <w:rPr/>
        <w:t>potentially</w:t>
      </w:r>
      <w:r>
        <w:rPr>
          <w:spacing w:val="39"/>
        </w:rPr>
        <w:t> </w:t>
      </w:r>
      <w:r>
        <w:rPr/>
        <w:t>significant.</w:t>
      </w:r>
      <w:r>
        <w:rPr>
          <w:spacing w:val="39"/>
        </w:rPr>
        <w:t> </w:t>
      </w:r>
      <w:r>
        <w:rPr/>
        <w:t>Evidence</w:t>
      </w:r>
      <w:r>
        <w:rPr>
          <w:spacing w:val="39"/>
        </w:rPr>
        <w:t> </w:t>
      </w:r>
      <w:r>
        <w:rPr/>
        <w:t>is</w:t>
      </w:r>
      <w:r>
        <w:rPr>
          <w:spacing w:val="39"/>
        </w:rPr>
        <w:t> </w:t>
      </w:r>
      <w:r>
        <w:rPr/>
        <w:t>accumulating</w:t>
      </w:r>
      <w:r>
        <w:rPr>
          <w:spacing w:val="39"/>
        </w:rPr>
        <w:t> </w:t>
      </w:r>
      <w:r>
        <w:rPr/>
        <w:t>that</w:t>
      </w:r>
      <w:r>
        <w:rPr>
          <w:spacing w:val="39"/>
        </w:rPr>
        <w:t> </w:t>
      </w:r>
      <w:r>
        <w:rPr/>
        <w:t>carbon</w:t>
      </w:r>
      <w:r>
        <w:rPr>
          <w:spacing w:val="39"/>
        </w:rPr>
        <w:t> </w:t>
      </w:r>
      <w:r>
        <w:rPr/>
        <w:t>from</w:t>
      </w:r>
      <w:r>
        <w:rPr>
          <w:spacing w:val="39"/>
        </w:rPr>
        <w:t> </w:t>
      </w:r>
      <w:r>
        <w:rPr/>
        <w:t>this</w:t>
      </w:r>
      <w:r>
        <w:rPr>
          <w:spacing w:val="39"/>
        </w:rPr>
        <w:t> </w:t>
      </w:r>
      <w:r>
        <w:rPr/>
        <w:t>source</w:t>
      </w:r>
      <w:r>
        <w:rPr>
          <w:spacing w:val="39"/>
        </w:rPr>
        <w:t> </w:t>
      </w:r>
      <w:r>
        <w:rPr/>
        <w:t>is beginning</w:t>
      </w:r>
      <w:r>
        <w:rPr>
          <w:spacing w:val="35"/>
        </w:rPr>
        <w:t> </w:t>
      </w:r>
      <w:r>
        <w:rPr/>
        <w:t>to</w:t>
      </w:r>
      <w:r>
        <w:rPr>
          <w:spacing w:val="35"/>
        </w:rPr>
        <w:t> </w:t>
      </w:r>
      <w:r>
        <w:rPr/>
        <w:t>have</w:t>
      </w:r>
      <w:r>
        <w:rPr>
          <w:spacing w:val="35"/>
        </w:rPr>
        <w:t> </w:t>
      </w:r>
      <w:r>
        <w:rPr/>
        <w:t>global</w:t>
      </w:r>
      <w:r>
        <w:rPr>
          <w:spacing w:val="35"/>
        </w:rPr>
        <w:t> </w:t>
      </w:r>
      <w:r>
        <w:rPr/>
        <w:t>effects.</w:t>
      </w:r>
      <w:r>
        <w:rPr>
          <w:spacing w:val="29"/>
        </w:rPr>
        <w:t> </w:t>
      </w:r>
      <w:r>
        <w:rPr/>
        <w:t>Thus,</w:t>
      </w:r>
      <w:r>
        <w:rPr>
          <w:spacing w:val="35"/>
        </w:rPr>
        <w:t> </w:t>
      </w:r>
      <w:r>
        <w:rPr/>
        <w:t>two</w:t>
      </w:r>
      <w:r>
        <w:rPr>
          <w:spacing w:val="35"/>
        </w:rPr>
        <w:t> </w:t>
      </w:r>
      <w:r>
        <w:rPr/>
        <w:t>of</w:t>
      </w:r>
      <w:r>
        <w:rPr>
          <w:spacing w:val="35"/>
        </w:rPr>
        <w:t> </w:t>
      </w:r>
      <w:r>
        <w:rPr/>
        <w:t>the</w:t>
      </w:r>
      <w:r>
        <w:rPr>
          <w:spacing w:val="35"/>
        </w:rPr>
        <w:t> </w:t>
      </w:r>
      <w:r>
        <w:rPr/>
        <w:t>three</w:t>
      </w:r>
      <w:r>
        <w:rPr>
          <w:spacing w:val="35"/>
        </w:rPr>
        <w:t> </w:t>
      </w:r>
      <w:r>
        <w:rPr/>
        <w:t>sources</w:t>
      </w:r>
      <w:r>
        <w:rPr>
          <w:spacing w:val="35"/>
        </w:rPr>
        <w:t> </w:t>
      </w:r>
      <w:r>
        <w:rPr/>
        <w:t>of</w:t>
      </w:r>
      <w:r>
        <w:rPr>
          <w:spacing w:val="35"/>
        </w:rPr>
        <w:t> </w:t>
      </w:r>
      <w:r>
        <w:rPr/>
        <w:t>carbon</w:t>
      </w:r>
      <w:r>
        <w:rPr>
          <w:spacing w:val="35"/>
        </w:rPr>
        <w:t> </w:t>
      </w:r>
      <w:r>
        <w:rPr/>
        <w:t>dioxide</w:t>
      </w:r>
      <w:r>
        <w:rPr>
          <w:spacing w:val="35"/>
        </w:rPr>
        <w:t> </w:t>
      </w:r>
      <w:r>
        <w:rPr/>
        <w:t>in</w:t>
      </w:r>
      <w:r>
        <w:rPr>
          <w:spacing w:val="35"/>
        </w:rPr>
        <w:t> </w:t>
      </w:r>
      <w:r>
        <w:rPr/>
        <w:t>the atmosphere</w:t>
      </w:r>
      <w:r>
        <w:rPr>
          <w:spacing w:val="40"/>
        </w:rPr>
        <w:t> </w:t>
      </w:r>
      <w:r>
        <w:rPr/>
        <w:t>are</w:t>
      </w:r>
      <w:r>
        <w:rPr>
          <w:spacing w:val="40"/>
        </w:rPr>
        <w:t> </w:t>
      </w:r>
      <w:r>
        <w:rPr/>
        <w:t>directly</w:t>
      </w:r>
      <w:r>
        <w:rPr>
          <w:spacing w:val="40"/>
        </w:rPr>
        <w:t> </w:t>
      </w:r>
      <w:r>
        <w:rPr/>
        <w:t>related</w:t>
      </w:r>
      <w:r>
        <w:rPr>
          <w:spacing w:val="40"/>
        </w:rPr>
        <w:t> </w:t>
      </w:r>
      <w:r>
        <w:rPr/>
        <w:t>to</w:t>
      </w:r>
      <w:r>
        <w:rPr>
          <w:spacing w:val="40"/>
        </w:rPr>
        <w:t> </w:t>
      </w:r>
      <w:r>
        <w:rPr/>
        <w:t>the</w:t>
      </w:r>
      <w:r>
        <w:rPr>
          <w:spacing w:val="40"/>
        </w:rPr>
        <w:t> </w:t>
      </w:r>
      <w:r>
        <w:rPr/>
        <w:t>survival</w:t>
      </w:r>
      <w:r>
        <w:rPr>
          <w:spacing w:val="40"/>
        </w:rPr>
        <w:t> </w:t>
      </w:r>
      <w:r>
        <w:rPr/>
        <w:t>and</w:t>
      </w:r>
      <w:r>
        <w:rPr>
          <w:spacing w:val="40"/>
        </w:rPr>
        <w:t> </w:t>
      </w:r>
      <w:r>
        <w:rPr/>
        <w:t>health</w:t>
      </w:r>
      <w:r>
        <w:rPr>
          <w:spacing w:val="40"/>
        </w:rPr>
        <w:t> </w:t>
      </w:r>
      <w:r>
        <w:rPr/>
        <w:t>of</w:t>
      </w:r>
      <w:r>
        <w:rPr>
          <w:spacing w:val="40"/>
        </w:rPr>
        <w:t> </w:t>
      </w:r>
      <w:r>
        <w:rPr/>
        <w:t>forests.</w:t>
      </w:r>
    </w:p>
    <w:p>
      <w:pPr>
        <w:pStyle w:val="BodyText"/>
        <w:spacing w:before="2"/>
        <w:ind w:left="0"/>
      </w:pPr>
    </w:p>
    <w:p>
      <w:pPr>
        <w:pStyle w:val="BodyText"/>
        <w:spacing w:line="247" w:lineRule="auto"/>
        <w:ind w:right="241"/>
      </w:pPr>
      <w:r>
        <w:rPr/>
        <w:t>In</w:t>
      </w:r>
      <w:r>
        <w:rPr>
          <w:spacing w:val="40"/>
        </w:rPr>
        <w:t> </w:t>
      </w:r>
      <w:r>
        <w:rPr/>
        <w:t>the</w:t>
      </w:r>
      <w:r>
        <w:rPr>
          <w:spacing w:val="40"/>
        </w:rPr>
        <w:t> </w:t>
      </w:r>
      <w:r>
        <w:rPr/>
        <w:t>discussion</w:t>
      </w:r>
      <w:r>
        <w:rPr>
          <w:spacing w:val="40"/>
        </w:rPr>
        <w:t> </w:t>
      </w:r>
      <w:r>
        <w:rPr/>
        <w:t>about</w:t>
      </w:r>
      <w:r>
        <w:rPr>
          <w:spacing w:val="40"/>
        </w:rPr>
        <w:t> </w:t>
      </w:r>
      <w:r>
        <w:rPr/>
        <w:t>the</w:t>
      </w:r>
      <w:r>
        <w:rPr>
          <w:spacing w:val="40"/>
        </w:rPr>
        <w:t> </w:t>
      </w:r>
      <w:r>
        <w:rPr/>
        <w:t>importance</w:t>
      </w:r>
      <w:r>
        <w:rPr>
          <w:spacing w:val="40"/>
        </w:rPr>
        <w:t> </w:t>
      </w:r>
      <w:r>
        <w:rPr/>
        <w:t>of</w:t>
      </w:r>
      <w:r>
        <w:rPr>
          <w:spacing w:val="40"/>
        </w:rPr>
        <w:t> </w:t>
      </w:r>
      <w:r>
        <w:rPr/>
        <w:t>forests,</w:t>
      </w:r>
      <w:r>
        <w:rPr>
          <w:spacing w:val="40"/>
        </w:rPr>
        <w:t> </w:t>
      </w:r>
      <w:r>
        <w:rPr/>
        <w:t>however,</w:t>
      </w:r>
      <w:r>
        <w:rPr>
          <w:spacing w:val="40"/>
        </w:rPr>
        <w:t> </w:t>
      </w:r>
      <w:r>
        <w:rPr/>
        <w:t>emphasize</w:t>
      </w:r>
      <w:r>
        <w:rPr>
          <w:spacing w:val="40"/>
        </w:rPr>
        <w:t> </w:t>
      </w:r>
      <w:r>
        <w:rPr/>
        <w:t>has</w:t>
      </w:r>
      <w:r>
        <w:rPr>
          <w:spacing w:val="40"/>
        </w:rPr>
        <w:t> </w:t>
      </w:r>
      <w:r>
        <w:rPr/>
        <w:t>fallen</w:t>
      </w:r>
      <w:r>
        <w:rPr>
          <w:spacing w:val="40"/>
        </w:rPr>
        <w:t> </w:t>
      </w:r>
      <w:r>
        <w:rPr/>
        <w:t>on biodiversity,</w:t>
      </w:r>
      <w:r>
        <w:rPr>
          <w:spacing w:val="28"/>
        </w:rPr>
        <w:t> </w:t>
      </w:r>
      <w:r>
        <w:rPr/>
        <w:t>or</w:t>
      </w:r>
      <w:r>
        <w:rPr>
          <w:spacing w:val="28"/>
        </w:rPr>
        <w:t> </w:t>
      </w:r>
      <w:r>
        <w:rPr/>
        <w:t>numbers</w:t>
      </w:r>
      <w:r>
        <w:rPr>
          <w:spacing w:val="28"/>
        </w:rPr>
        <w:t> </w:t>
      </w:r>
      <w:r>
        <w:rPr/>
        <w:t>of</w:t>
      </w:r>
      <w:r>
        <w:rPr>
          <w:spacing w:val="28"/>
        </w:rPr>
        <w:t> </w:t>
      </w:r>
      <w:r>
        <w:rPr/>
        <w:t>species</w:t>
      </w:r>
      <w:r>
        <w:rPr>
          <w:spacing w:val="28"/>
        </w:rPr>
        <w:t> </w:t>
      </w:r>
      <w:r>
        <w:rPr/>
        <w:t>per</w:t>
      </w:r>
      <w:r>
        <w:rPr>
          <w:spacing w:val="29"/>
        </w:rPr>
        <w:t> </w:t>
      </w:r>
      <w:r>
        <w:rPr/>
        <w:t>unit</w:t>
      </w:r>
      <w:r>
        <w:rPr>
          <w:spacing w:val="28"/>
        </w:rPr>
        <w:t> </w:t>
      </w:r>
      <w:r>
        <w:rPr/>
        <w:t>area,</w:t>
      </w:r>
      <w:r>
        <w:rPr>
          <w:spacing w:val="28"/>
        </w:rPr>
        <w:t> </w:t>
      </w:r>
      <w:r>
        <w:rPr/>
        <w:t>especially</w:t>
      </w:r>
      <w:r>
        <w:rPr>
          <w:spacing w:val="28"/>
        </w:rPr>
        <w:t> </w:t>
      </w:r>
      <w:r>
        <w:rPr/>
        <w:t>in</w:t>
      </w:r>
      <w:r>
        <w:rPr>
          <w:spacing w:val="28"/>
        </w:rPr>
        <w:t> </w:t>
      </w:r>
      <w:r>
        <w:rPr/>
        <w:t>the</w:t>
      </w:r>
      <w:r>
        <w:rPr>
          <w:spacing w:val="28"/>
        </w:rPr>
        <w:t> </w:t>
      </w:r>
      <w:r>
        <w:rPr/>
        <w:t>tropics,</w:t>
      </w:r>
      <w:r>
        <w:rPr>
          <w:spacing w:val="28"/>
        </w:rPr>
        <w:t> </w:t>
      </w:r>
      <w:r>
        <w:rPr/>
        <w:t>where</w:t>
      </w:r>
      <w:r>
        <w:rPr>
          <w:spacing w:val="28"/>
        </w:rPr>
        <w:t> </w:t>
      </w:r>
      <w:r>
        <w:rPr/>
        <w:t>such</w:t>
      </w:r>
      <w:r>
        <w:rPr>
          <w:spacing w:val="28"/>
        </w:rPr>
        <w:t> </w:t>
      </w:r>
      <w:r>
        <w:rPr/>
        <w:t>diversity is</w:t>
      </w:r>
      <w:r>
        <w:rPr>
          <w:spacing w:val="37"/>
        </w:rPr>
        <w:t> </w:t>
      </w:r>
      <w:r>
        <w:rPr/>
        <w:t>particularly</w:t>
      </w:r>
      <w:r>
        <w:rPr>
          <w:spacing w:val="37"/>
        </w:rPr>
        <w:t> </w:t>
      </w:r>
      <w:r>
        <w:rPr/>
        <w:t>high.</w:t>
      </w:r>
      <w:r>
        <w:rPr>
          <w:spacing w:val="37"/>
        </w:rPr>
        <w:t> </w:t>
      </w:r>
      <w:r>
        <w:rPr/>
        <w:t>But</w:t>
      </w:r>
      <w:r>
        <w:rPr>
          <w:spacing w:val="37"/>
        </w:rPr>
        <w:t> </w:t>
      </w:r>
      <w:r>
        <w:rPr/>
        <w:t>forests,</w:t>
      </w:r>
      <w:r>
        <w:rPr>
          <w:spacing w:val="37"/>
        </w:rPr>
        <w:t> </w:t>
      </w:r>
      <w:r>
        <w:rPr/>
        <w:t>it</w:t>
      </w:r>
      <w:r>
        <w:rPr>
          <w:spacing w:val="37"/>
        </w:rPr>
        <w:t> </w:t>
      </w:r>
      <w:r>
        <w:rPr/>
        <w:t>should</w:t>
      </w:r>
      <w:r>
        <w:rPr>
          <w:spacing w:val="37"/>
        </w:rPr>
        <w:t> </w:t>
      </w:r>
      <w:r>
        <w:rPr/>
        <w:t>be</w:t>
      </w:r>
      <w:r>
        <w:rPr>
          <w:spacing w:val="37"/>
        </w:rPr>
        <w:t> </w:t>
      </w:r>
      <w:r>
        <w:rPr/>
        <w:t>emphasized,</w:t>
      </w:r>
      <w:r>
        <w:rPr>
          <w:spacing w:val="37"/>
        </w:rPr>
        <w:t> </w:t>
      </w:r>
      <w:r>
        <w:rPr/>
        <w:t>have</w:t>
      </w:r>
      <w:r>
        <w:rPr>
          <w:spacing w:val="37"/>
        </w:rPr>
        <w:t> </w:t>
      </w:r>
      <w:r>
        <w:rPr/>
        <w:t>a</w:t>
      </w:r>
      <w:r>
        <w:rPr>
          <w:spacing w:val="37"/>
        </w:rPr>
        <w:t> </w:t>
      </w:r>
      <w:r>
        <w:rPr/>
        <w:t>similar</w:t>
      </w:r>
      <w:r>
        <w:rPr>
          <w:spacing w:val="40"/>
        </w:rPr>
        <w:t> </w:t>
      </w:r>
      <w:r>
        <w:rPr/>
        <w:t>role</w:t>
      </w:r>
      <w:r>
        <w:rPr>
          <w:spacing w:val="37"/>
        </w:rPr>
        <w:t> </w:t>
      </w:r>
      <w:r>
        <w:rPr/>
        <w:t>in</w:t>
      </w:r>
      <w:r>
        <w:rPr>
          <w:spacing w:val="37"/>
        </w:rPr>
        <w:t> </w:t>
      </w:r>
      <w:r>
        <w:rPr/>
        <w:t>every</w:t>
      </w:r>
      <w:r>
        <w:rPr>
          <w:spacing w:val="37"/>
        </w:rPr>
        <w:t> </w:t>
      </w:r>
      <w:r>
        <w:rPr/>
        <w:t>latitude they</w:t>
      </w:r>
      <w:r>
        <w:rPr>
          <w:spacing w:val="33"/>
        </w:rPr>
        <w:t> </w:t>
      </w:r>
      <w:r>
        <w:rPr/>
        <w:t>contain</w:t>
      </w:r>
      <w:r>
        <w:rPr>
          <w:spacing w:val="33"/>
        </w:rPr>
        <w:t> </w:t>
      </w:r>
      <w:r>
        <w:rPr/>
        <w:t>the</w:t>
      </w:r>
      <w:r>
        <w:rPr>
          <w:spacing w:val="33"/>
        </w:rPr>
        <w:t> </w:t>
      </w:r>
      <w:r>
        <w:rPr/>
        <w:t>largest</w:t>
      </w:r>
      <w:r>
        <w:rPr>
          <w:spacing w:val="33"/>
        </w:rPr>
        <w:t> </w:t>
      </w:r>
      <w:r>
        <w:rPr/>
        <w:t>numbers</w:t>
      </w:r>
      <w:r>
        <w:rPr>
          <w:spacing w:val="33"/>
        </w:rPr>
        <w:t> </w:t>
      </w:r>
      <w:r>
        <w:rPr/>
        <w:t>of</w:t>
      </w:r>
      <w:r>
        <w:rPr>
          <w:spacing w:val="33"/>
        </w:rPr>
        <w:t> </w:t>
      </w:r>
      <w:r>
        <w:rPr/>
        <w:t>different</w:t>
      </w:r>
      <w:r>
        <w:rPr>
          <w:spacing w:val="33"/>
        </w:rPr>
        <w:t> </w:t>
      </w:r>
      <w:r>
        <w:rPr/>
        <w:t>kinds</w:t>
      </w:r>
      <w:r>
        <w:rPr>
          <w:spacing w:val="33"/>
        </w:rPr>
        <w:t> </w:t>
      </w:r>
      <w:r>
        <w:rPr/>
        <w:t>of</w:t>
      </w:r>
      <w:r>
        <w:rPr>
          <w:spacing w:val="33"/>
        </w:rPr>
        <w:t> </w:t>
      </w:r>
      <w:r>
        <w:rPr/>
        <w:t>plants</w:t>
      </w:r>
      <w:r>
        <w:rPr>
          <w:spacing w:val="33"/>
        </w:rPr>
        <w:t> </w:t>
      </w:r>
      <w:r>
        <w:rPr/>
        <w:t>and</w:t>
      </w:r>
      <w:r>
        <w:rPr>
          <w:spacing w:val="33"/>
        </w:rPr>
        <w:t> </w:t>
      </w:r>
      <w:r>
        <w:rPr/>
        <w:t>animals</w:t>
      </w:r>
      <w:r>
        <w:rPr>
          <w:spacing w:val="34"/>
        </w:rPr>
        <w:t> </w:t>
      </w:r>
      <w:r>
        <w:rPr/>
        <w:t>of</w:t>
      </w:r>
      <w:r>
        <w:rPr>
          <w:spacing w:val="33"/>
        </w:rPr>
        <w:t> </w:t>
      </w:r>
      <w:r>
        <w:rPr/>
        <w:t>any</w:t>
      </w:r>
      <w:r>
        <w:rPr>
          <w:spacing w:val="33"/>
        </w:rPr>
        <w:t> </w:t>
      </w:r>
      <w:r>
        <w:rPr/>
        <w:t>community</w:t>
      </w:r>
      <w:r>
        <w:rPr>
          <w:spacing w:val="33"/>
        </w:rPr>
        <w:t> </w:t>
      </w:r>
      <w:r>
        <w:rPr/>
        <w:t>on land</w:t>
      </w:r>
      <w:r>
        <w:rPr>
          <w:spacing w:val="40"/>
        </w:rPr>
        <w:t> </w:t>
      </w:r>
      <w:r>
        <w:rPr/>
        <w:t>and</w:t>
      </w:r>
      <w:r>
        <w:rPr>
          <w:spacing w:val="40"/>
        </w:rPr>
        <w:t> </w:t>
      </w:r>
      <w:r>
        <w:rPr/>
        <w:t>might</w:t>
      </w:r>
      <w:r>
        <w:rPr>
          <w:spacing w:val="40"/>
        </w:rPr>
        <w:t> </w:t>
      </w:r>
      <w:r>
        <w:rPr/>
        <w:t>be</w:t>
      </w:r>
      <w:r>
        <w:rPr>
          <w:spacing w:val="40"/>
        </w:rPr>
        <w:t> </w:t>
      </w:r>
      <w:r>
        <w:rPr/>
        <w:t>considered</w:t>
      </w:r>
      <w:r>
        <w:rPr>
          <w:spacing w:val="40"/>
        </w:rPr>
        <w:t> </w:t>
      </w:r>
      <w:r>
        <w:rPr/>
        <w:t>the</w:t>
      </w:r>
      <w:r>
        <w:rPr>
          <w:spacing w:val="40"/>
        </w:rPr>
        <w:t> </w:t>
      </w:r>
      <w:r>
        <w:rPr/>
        <w:t>most</w:t>
      </w:r>
      <w:r>
        <w:rPr>
          <w:spacing w:val="40"/>
        </w:rPr>
        <w:t> </w:t>
      </w:r>
      <w:r>
        <w:rPr/>
        <w:t>highly</w:t>
      </w:r>
      <w:r>
        <w:rPr>
          <w:spacing w:val="40"/>
        </w:rPr>
        <w:t> </w:t>
      </w:r>
      <w:r>
        <w:rPr/>
        <w:t>developed</w:t>
      </w:r>
      <w:r>
        <w:rPr>
          <w:spacing w:val="40"/>
        </w:rPr>
        <w:t> </w:t>
      </w:r>
      <w:r>
        <w:rPr/>
        <w:t>of</w:t>
      </w:r>
      <w:r>
        <w:rPr>
          <w:spacing w:val="40"/>
        </w:rPr>
        <w:t> </w:t>
      </w:r>
      <w:r>
        <w:rPr/>
        <w:t>the</w:t>
      </w:r>
      <w:r>
        <w:rPr>
          <w:spacing w:val="40"/>
        </w:rPr>
        <w:t> </w:t>
      </w:r>
      <w:r>
        <w:rPr/>
        <w:t>terrestrial</w:t>
      </w:r>
      <w:r>
        <w:rPr>
          <w:spacing w:val="40"/>
        </w:rPr>
        <w:t> </w:t>
      </w:r>
      <w:r>
        <w:rPr/>
        <w:t>communities</w:t>
      </w:r>
      <w:r>
        <w:rPr>
          <w:spacing w:val="40"/>
        </w:rPr>
        <w:t> </w:t>
      </w:r>
      <w:r>
        <w:rPr/>
        <w:t>from the</w:t>
      </w:r>
      <w:r>
        <w:rPr>
          <w:spacing w:val="37"/>
        </w:rPr>
        <w:t> </w:t>
      </w:r>
      <w:r>
        <w:rPr/>
        <w:t>standpoint</w:t>
      </w:r>
      <w:r>
        <w:rPr>
          <w:spacing w:val="37"/>
        </w:rPr>
        <w:t> </w:t>
      </w:r>
      <w:r>
        <w:rPr/>
        <w:t>of</w:t>
      </w:r>
      <w:r>
        <w:rPr>
          <w:spacing w:val="37"/>
        </w:rPr>
        <w:t> </w:t>
      </w:r>
      <w:r>
        <w:rPr/>
        <w:t>complexity</w:t>
      </w:r>
      <w:r>
        <w:rPr>
          <w:spacing w:val="37"/>
        </w:rPr>
        <w:t> </w:t>
      </w:r>
      <w:r>
        <w:rPr/>
        <w:t>of</w:t>
      </w:r>
      <w:r>
        <w:rPr>
          <w:spacing w:val="37"/>
        </w:rPr>
        <w:t> </w:t>
      </w:r>
      <w:r>
        <w:rPr/>
        <w:t>structure</w:t>
      </w:r>
      <w:r>
        <w:rPr>
          <w:spacing w:val="37"/>
        </w:rPr>
        <w:t> </w:t>
      </w:r>
      <w:r>
        <w:rPr/>
        <w:t>and</w:t>
      </w:r>
      <w:r>
        <w:rPr>
          <w:spacing w:val="37"/>
        </w:rPr>
        <w:t> </w:t>
      </w:r>
      <w:r>
        <w:rPr/>
        <w:t>diversity</w:t>
      </w:r>
      <w:r>
        <w:rPr>
          <w:spacing w:val="37"/>
        </w:rPr>
        <w:t> </w:t>
      </w:r>
      <w:r>
        <w:rPr/>
        <w:t>of</w:t>
      </w:r>
      <w:r>
        <w:rPr>
          <w:spacing w:val="37"/>
        </w:rPr>
        <w:t> </w:t>
      </w:r>
      <w:r>
        <w:rPr/>
        <w:t>life</w:t>
      </w:r>
      <w:r>
        <w:rPr>
          <w:spacing w:val="37"/>
        </w:rPr>
        <w:t> </w:t>
      </w:r>
      <w:r>
        <w:rPr/>
        <w:t>and</w:t>
      </w:r>
      <w:r>
        <w:rPr>
          <w:spacing w:val="37"/>
        </w:rPr>
        <w:t> </w:t>
      </w:r>
      <w:r>
        <w:rPr/>
        <w:t>life</w:t>
      </w:r>
      <w:r>
        <w:rPr>
          <w:spacing w:val="37"/>
        </w:rPr>
        <w:t> </w:t>
      </w:r>
      <w:r>
        <w:rPr/>
        <w:t>forms.</w:t>
      </w:r>
      <w:r>
        <w:rPr>
          <w:spacing w:val="37"/>
        </w:rPr>
        <w:t> </w:t>
      </w:r>
      <w:r>
        <w:rPr/>
        <w:t>Forests</w:t>
      </w:r>
      <w:r>
        <w:rPr>
          <w:spacing w:val="37"/>
        </w:rPr>
        <w:t> </w:t>
      </w:r>
      <w:r>
        <w:rPr/>
        <w:t>are</w:t>
      </w:r>
      <w:r>
        <w:rPr>
          <w:spacing w:val="37"/>
        </w:rPr>
        <w:t> </w:t>
      </w:r>
      <w:r>
        <w:rPr/>
        <w:t>far more</w:t>
      </w:r>
      <w:r>
        <w:rPr>
          <w:spacing w:val="34"/>
        </w:rPr>
        <w:t> </w:t>
      </w:r>
      <w:r>
        <w:rPr/>
        <w:t>than</w:t>
      </w:r>
      <w:r>
        <w:rPr>
          <w:spacing w:val="34"/>
        </w:rPr>
        <w:t> </w:t>
      </w:r>
      <w:r>
        <w:rPr/>
        <w:t>simple</w:t>
      </w:r>
      <w:r>
        <w:rPr>
          <w:spacing w:val="34"/>
        </w:rPr>
        <w:t> </w:t>
      </w:r>
      <w:r>
        <w:rPr/>
        <w:t>collections</w:t>
      </w:r>
      <w:r>
        <w:rPr>
          <w:spacing w:val="34"/>
        </w:rPr>
        <w:t> </w:t>
      </w:r>
      <w:r>
        <w:rPr/>
        <w:t>of</w:t>
      </w:r>
      <w:r>
        <w:rPr>
          <w:spacing w:val="34"/>
        </w:rPr>
        <w:t> </w:t>
      </w:r>
      <w:r>
        <w:rPr/>
        <w:t>species,</w:t>
      </w:r>
      <w:r>
        <w:rPr>
          <w:spacing w:val="34"/>
        </w:rPr>
        <w:t> </w:t>
      </w:r>
      <w:r>
        <w:rPr/>
        <w:t>however,</w:t>
      </w:r>
      <w:r>
        <w:rPr>
          <w:spacing w:val="34"/>
        </w:rPr>
        <w:t> </w:t>
      </w:r>
      <w:r>
        <w:rPr/>
        <w:t>it</w:t>
      </w:r>
      <w:r>
        <w:rPr>
          <w:spacing w:val="34"/>
        </w:rPr>
        <w:t> </w:t>
      </w:r>
      <w:r>
        <w:rPr/>
        <w:t>is</w:t>
      </w:r>
      <w:r>
        <w:rPr>
          <w:spacing w:val="34"/>
        </w:rPr>
        <w:t> </w:t>
      </w:r>
      <w:r>
        <w:rPr/>
        <w:t>unfortunate</w:t>
      </w:r>
      <w:r>
        <w:rPr>
          <w:spacing w:val="34"/>
        </w:rPr>
        <w:t> </w:t>
      </w:r>
      <w:r>
        <w:rPr/>
        <w:t>that</w:t>
      </w:r>
      <w:r>
        <w:rPr>
          <w:spacing w:val="34"/>
        </w:rPr>
        <w:t> </w:t>
      </w:r>
      <w:r>
        <w:rPr/>
        <w:t>the</w:t>
      </w:r>
      <w:r>
        <w:rPr>
          <w:spacing w:val="34"/>
        </w:rPr>
        <w:t> </w:t>
      </w:r>
      <w:r>
        <w:rPr/>
        <w:t>discussion</w:t>
      </w:r>
      <w:r>
        <w:rPr>
          <w:spacing w:val="34"/>
        </w:rPr>
        <w:t> </w:t>
      </w:r>
      <w:r>
        <w:rPr/>
        <w:t>of</w:t>
      </w:r>
      <w:r>
        <w:rPr>
          <w:spacing w:val="34"/>
        </w:rPr>
        <w:t> </w:t>
      </w:r>
      <w:r>
        <w:rPr/>
        <w:t>biotic or</w:t>
      </w:r>
      <w:r>
        <w:rPr>
          <w:spacing w:val="36"/>
        </w:rPr>
        <w:t> </w:t>
      </w:r>
      <w:r>
        <w:rPr/>
        <w:t>living</w:t>
      </w:r>
      <w:r>
        <w:rPr>
          <w:spacing w:val="36"/>
        </w:rPr>
        <w:t> </w:t>
      </w:r>
      <w:r>
        <w:rPr/>
        <w:t>resources</w:t>
      </w:r>
      <w:r>
        <w:rPr>
          <w:spacing w:val="36"/>
        </w:rPr>
        <w:t> </w:t>
      </w:r>
      <w:r>
        <w:rPr/>
        <w:t>has</w:t>
      </w:r>
      <w:r>
        <w:rPr>
          <w:spacing w:val="36"/>
        </w:rPr>
        <w:t> </w:t>
      </w:r>
      <w:r>
        <w:rPr/>
        <w:t>been</w:t>
      </w:r>
      <w:r>
        <w:rPr>
          <w:spacing w:val="36"/>
        </w:rPr>
        <w:t> </w:t>
      </w:r>
      <w:r>
        <w:rPr/>
        <w:t>focused</w:t>
      </w:r>
      <w:r>
        <w:rPr>
          <w:spacing w:val="36"/>
        </w:rPr>
        <w:t> </w:t>
      </w:r>
      <w:r>
        <w:rPr/>
        <w:t>on</w:t>
      </w:r>
      <w:r>
        <w:rPr>
          <w:spacing w:val="36"/>
        </w:rPr>
        <w:t> </w:t>
      </w:r>
      <w:r>
        <w:rPr/>
        <w:t>biodiversity</w:t>
      </w:r>
      <w:r>
        <w:rPr>
          <w:spacing w:val="36"/>
        </w:rPr>
        <w:t> </w:t>
      </w:r>
      <w:r>
        <w:rPr/>
        <w:t>rather</w:t>
      </w:r>
      <w:r>
        <w:rPr>
          <w:spacing w:val="36"/>
        </w:rPr>
        <w:t> </w:t>
      </w:r>
      <w:r>
        <w:rPr/>
        <w:t>than</w:t>
      </w:r>
      <w:r>
        <w:rPr>
          <w:spacing w:val="36"/>
        </w:rPr>
        <w:t> </w:t>
      </w:r>
      <w:r>
        <w:rPr/>
        <w:t>on</w:t>
      </w:r>
      <w:r>
        <w:rPr>
          <w:spacing w:val="36"/>
        </w:rPr>
        <w:t> </w:t>
      </w:r>
      <w:r>
        <w:rPr/>
        <w:t>the</w:t>
      </w:r>
      <w:r>
        <w:rPr>
          <w:spacing w:val="36"/>
        </w:rPr>
        <w:t> </w:t>
      </w:r>
      <w:r>
        <w:rPr/>
        <w:t>actual</w:t>
      </w:r>
      <w:r>
        <w:rPr>
          <w:spacing w:val="36"/>
        </w:rPr>
        <w:t> </w:t>
      </w:r>
      <w:r>
        <w:rPr/>
        <w:t>ability</w:t>
      </w:r>
      <w:r>
        <w:rPr>
          <w:spacing w:val="36"/>
        </w:rPr>
        <w:t> </w:t>
      </w:r>
      <w:r>
        <w:rPr/>
        <w:t>of</w:t>
      </w:r>
      <w:r>
        <w:rPr>
          <w:spacing w:val="36"/>
        </w:rPr>
        <w:t> </w:t>
      </w:r>
      <w:r>
        <w:rPr/>
        <w:t>the</w:t>
      </w:r>
      <w:r>
        <w:rPr/>
        <w:t> land</w:t>
      </w:r>
      <w:r>
        <w:rPr>
          <w:spacing w:val="32"/>
        </w:rPr>
        <w:t> </w:t>
      </w:r>
      <w:r>
        <w:rPr/>
        <w:t>itself</w:t>
      </w:r>
      <w:r>
        <w:rPr>
          <w:spacing w:val="32"/>
        </w:rPr>
        <w:t> </w:t>
      </w:r>
      <w:r>
        <w:rPr/>
        <w:t>to</w:t>
      </w:r>
      <w:r>
        <w:rPr>
          <w:spacing w:val="32"/>
        </w:rPr>
        <w:t> </w:t>
      </w:r>
      <w:r>
        <w:rPr/>
        <w:t>support</w:t>
      </w:r>
      <w:r>
        <w:rPr>
          <w:spacing w:val="32"/>
        </w:rPr>
        <w:t> </w:t>
      </w:r>
      <w:r>
        <w:rPr/>
        <w:t>life.</w:t>
      </w:r>
      <w:r>
        <w:rPr>
          <w:spacing w:val="32"/>
        </w:rPr>
        <w:t> </w:t>
      </w:r>
      <w:r>
        <w:rPr/>
        <w:t>In</w:t>
      </w:r>
      <w:r>
        <w:rPr>
          <w:spacing w:val="32"/>
        </w:rPr>
        <w:t> </w:t>
      </w:r>
      <w:r>
        <w:rPr/>
        <w:t>order</w:t>
      </w:r>
      <w:r>
        <w:rPr>
          <w:spacing w:val="32"/>
        </w:rPr>
        <w:t> </w:t>
      </w:r>
      <w:r>
        <w:rPr/>
        <w:t>for</w:t>
      </w:r>
      <w:r>
        <w:rPr>
          <w:spacing w:val="33"/>
        </w:rPr>
        <w:t> </w:t>
      </w:r>
      <w:r>
        <w:rPr/>
        <w:t>the</w:t>
      </w:r>
      <w:r>
        <w:rPr>
          <w:spacing w:val="32"/>
        </w:rPr>
        <w:t> </w:t>
      </w:r>
      <w:r>
        <w:rPr/>
        <w:t>complete</w:t>
      </w:r>
      <w:r>
        <w:rPr>
          <w:spacing w:val="32"/>
        </w:rPr>
        <w:t> </w:t>
      </w:r>
      <w:r>
        <w:rPr/>
        <w:t>range</w:t>
      </w:r>
      <w:r>
        <w:rPr>
          <w:spacing w:val="32"/>
        </w:rPr>
        <w:t> </w:t>
      </w:r>
      <w:r>
        <w:rPr/>
        <w:t>of</w:t>
      </w:r>
      <w:r>
        <w:rPr>
          <w:spacing w:val="32"/>
        </w:rPr>
        <w:t> </w:t>
      </w:r>
      <w:r>
        <w:rPr/>
        <w:t>plant</w:t>
      </w:r>
      <w:r>
        <w:rPr>
          <w:spacing w:val="32"/>
        </w:rPr>
        <w:t> </w:t>
      </w:r>
      <w:r>
        <w:rPr/>
        <w:t>and</w:t>
      </w:r>
      <w:r>
        <w:rPr>
          <w:spacing w:val="32"/>
        </w:rPr>
        <w:t> </w:t>
      </w:r>
      <w:r>
        <w:rPr/>
        <w:t>animal</w:t>
      </w:r>
      <w:r>
        <w:rPr>
          <w:spacing w:val="32"/>
        </w:rPr>
        <w:t> </w:t>
      </w:r>
      <w:r>
        <w:rPr/>
        <w:t>life</w:t>
      </w:r>
      <w:r>
        <w:rPr>
          <w:spacing w:val="32"/>
        </w:rPr>
        <w:t> </w:t>
      </w:r>
      <w:r>
        <w:rPr/>
        <w:t>to</w:t>
      </w:r>
      <w:r>
        <w:rPr>
          <w:spacing w:val="32"/>
        </w:rPr>
        <w:t> </w:t>
      </w:r>
      <w:r>
        <w:rPr/>
        <w:t>thrive,</w:t>
      </w:r>
      <w:r>
        <w:rPr>
          <w:spacing w:val="32"/>
        </w:rPr>
        <w:t> </w:t>
      </w:r>
      <w:r>
        <w:rPr/>
        <w:t>the soil</w:t>
      </w:r>
      <w:r>
        <w:rPr>
          <w:spacing w:val="40"/>
        </w:rPr>
        <w:t> </w:t>
      </w:r>
      <w:r>
        <w:rPr/>
        <w:t>must</w:t>
      </w:r>
      <w:r>
        <w:rPr>
          <w:spacing w:val="40"/>
        </w:rPr>
        <w:t> </w:t>
      </w:r>
      <w:r>
        <w:rPr/>
        <w:t>contain</w:t>
      </w:r>
      <w:r>
        <w:rPr>
          <w:spacing w:val="40"/>
        </w:rPr>
        <w:t> </w:t>
      </w:r>
      <w:r>
        <w:rPr/>
        <w:t>essential</w:t>
      </w:r>
      <w:r>
        <w:rPr>
          <w:spacing w:val="40"/>
        </w:rPr>
        <w:t> </w:t>
      </w:r>
      <w:r>
        <w:rPr/>
        <w:t>nutrients</w:t>
      </w:r>
      <w:r>
        <w:rPr>
          <w:spacing w:val="40"/>
        </w:rPr>
        <w:t> </w:t>
      </w:r>
      <w:r>
        <w:rPr/>
        <w:t>in</w:t>
      </w:r>
      <w:r>
        <w:rPr>
          <w:spacing w:val="40"/>
        </w:rPr>
        <w:t> </w:t>
      </w:r>
      <w:r>
        <w:rPr/>
        <w:t>their</w:t>
      </w:r>
      <w:r>
        <w:rPr>
          <w:spacing w:val="40"/>
        </w:rPr>
        <w:t> </w:t>
      </w:r>
      <w:r>
        <w:rPr/>
        <w:t>proper</w:t>
      </w:r>
      <w:r>
        <w:rPr>
          <w:spacing w:val="40"/>
        </w:rPr>
        <w:t> </w:t>
      </w:r>
      <w:r>
        <w:rPr/>
        <w:t>quantities</w:t>
      </w:r>
      <w:r>
        <w:rPr>
          <w:spacing w:val="40"/>
        </w:rPr>
        <w:t> </w:t>
      </w:r>
      <w:r>
        <w:rPr/>
        <w:t>and</w:t>
      </w:r>
      <w:r>
        <w:rPr>
          <w:spacing w:val="40"/>
        </w:rPr>
        <w:t> </w:t>
      </w:r>
      <w:r>
        <w:rPr/>
        <w:t>proportions,</w:t>
      </w:r>
      <w:r>
        <w:rPr>
          <w:spacing w:val="40"/>
        </w:rPr>
        <w:t> </w:t>
      </w:r>
      <w:r>
        <w:rPr/>
        <w:t>and</w:t>
      </w:r>
      <w:r>
        <w:rPr>
          <w:spacing w:val="40"/>
        </w:rPr>
        <w:t> </w:t>
      </w:r>
      <w:r>
        <w:rPr/>
        <w:t>the atmosphere</w:t>
      </w:r>
      <w:r>
        <w:rPr>
          <w:spacing w:val="30"/>
        </w:rPr>
        <w:t> </w:t>
      </w:r>
      <w:r>
        <w:rPr/>
        <w:t>must</w:t>
      </w:r>
      <w:r>
        <w:rPr>
          <w:spacing w:val="30"/>
        </w:rPr>
        <w:t> </w:t>
      </w:r>
      <w:r>
        <w:rPr/>
        <w:t>be</w:t>
      </w:r>
      <w:r>
        <w:rPr>
          <w:spacing w:val="30"/>
        </w:rPr>
        <w:t> </w:t>
      </w:r>
      <w:r>
        <w:rPr/>
        <w:t>composed</w:t>
      </w:r>
      <w:r>
        <w:rPr>
          <w:spacing w:val="30"/>
        </w:rPr>
        <w:t> </w:t>
      </w:r>
      <w:r>
        <w:rPr/>
        <w:t>of</w:t>
      </w:r>
      <w:r>
        <w:rPr>
          <w:spacing w:val="30"/>
        </w:rPr>
        <w:t> </w:t>
      </w:r>
      <w:r>
        <w:rPr/>
        <w:t>the</w:t>
      </w:r>
      <w:r>
        <w:rPr>
          <w:spacing w:val="30"/>
        </w:rPr>
        <w:t> </w:t>
      </w:r>
      <w:r>
        <w:rPr/>
        <w:t>correct</w:t>
      </w:r>
      <w:r>
        <w:rPr>
          <w:spacing w:val="30"/>
        </w:rPr>
        <w:t> </w:t>
      </w:r>
      <w:r>
        <w:rPr/>
        <w:t>molecules</w:t>
      </w:r>
      <w:r>
        <w:rPr>
          <w:spacing w:val="30"/>
        </w:rPr>
        <w:t> </w:t>
      </w:r>
      <w:r>
        <w:rPr/>
        <w:t>in</w:t>
      </w:r>
      <w:r>
        <w:rPr>
          <w:spacing w:val="30"/>
        </w:rPr>
        <w:t> </w:t>
      </w:r>
      <w:r>
        <w:rPr/>
        <w:t>their</w:t>
      </w:r>
      <w:r>
        <w:rPr>
          <w:spacing w:val="30"/>
        </w:rPr>
        <w:t> </w:t>
      </w:r>
      <w:r>
        <w:rPr/>
        <w:t>proper</w:t>
      </w:r>
      <w:r>
        <w:rPr>
          <w:spacing w:val="30"/>
        </w:rPr>
        <w:t> </w:t>
      </w:r>
      <w:r>
        <w:rPr/>
        <w:t>proportions.</w:t>
      </w:r>
      <w:r>
        <w:rPr>
          <w:spacing w:val="30"/>
        </w:rPr>
        <w:t> </w:t>
      </w:r>
      <w:r>
        <w:rPr/>
        <w:t>If</w:t>
      </w:r>
      <w:r>
        <w:rPr>
          <w:spacing w:val="30"/>
        </w:rPr>
        <w:t> </w:t>
      </w:r>
      <w:r>
        <w:rPr/>
        <w:t>the</w:t>
      </w:r>
      <w:r>
        <w:rPr>
          <w:spacing w:val="30"/>
        </w:rPr>
        <w:t> </w:t>
      </w:r>
      <w:r>
        <w:rPr/>
        <w:t>soils were</w:t>
      </w:r>
      <w:r>
        <w:rPr>
          <w:spacing w:val="40"/>
        </w:rPr>
        <w:t> </w:t>
      </w:r>
      <w:r>
        <w:rPr/>
        <w:t>to</w:t>
      </w:r>
      <w:r>
        <w:rPr>
          <w:spacing w:val="40"/>
        </w:rPr>
        <w:t> </w:t>
      </w:r>
      <w:r>
        <w:rPr/>
        <w:t>become</w:t>
      </w:r>
      <w:r>
        <w:rPr>
          <w:spacing w:val="40"/>
        </w:rPr>
        <w:t> </w:t>
      </w:r>
      <w:r>
        <w:rPr/>
        <w:t>infertile</w:t>
      </w:r>
      <w:r>
        <w:rPr>
          <w:spacing w:val="40"/>
        </w:rPr>
        <w:t> </w:t>
      </w:r>
      <w:r>
        <w:rPr/>
        <w:t>and</w:t>
      </w:r>
      <w:r>
        <w:rPr>
          <w:spacing w:val="40"/>
        </w:rPr>
        <w:t> </w:t>
      </w:r>
      <w:r>
        <w:rPr/>
        <w:t>the</w:t>
      </w:r>
      <w:r>
        <w:rPr>
          <w:spacing w:val="40"/>
        </w:rPr>
        <w:t> </w:t>
      </w:r>
      <w:r>
        <w:rPr/>
        <w:t>atmosphere</w:t>
      </w:r>
      <w:r>
        <w:rPr>
          <w:spacing w:val="40"/>
        </w:rPr>
        <w:t> </w:t>
      </w:r>
      <w:r>
        <w:rPr/>
        <w:t>inhospitable,</w:t>
      </w:r>
      <w:r>
        <w:rPr>
          <w:spacing w:val="40"/>
        </w:rPr>
        <w:t> </w:t>
      </w:r>
      <w:r>
        <w:rPr/>
        <w:t>more</w:t>
      </w:r>
      <w:r>
        <w:rPr>
          <w:spacing w:val="40"/>
        </w:rPr>
        <w:t> </w:t>
      </w:r>
      <w:r>
        <w:rPr/>
        <w:t>than</w:t>
      </w:r>
      <w:r>
        <w:rPr>
          <w:spacing w:val="40"/>
        </w:rPr>
        <w:t> </w:t>
      </w:r>
      <w:r>
        <w:rPr/>
        <w:t>mere</w:t>
      </w:r>
      <w:r>
        <w:rPr>
          <w:spacing w:val="40"/>
        </w:rPr>
        <w:t> </w:t>
      </w:r>
      <w:r>
        <w:rPr/>
        <w:t>diversity</w:t>
      </w:r>
      <w:r>
        <w:rPr>
          <w:spacing w:val="40"/>
        </w:rPr>
        <w:t> </w:t>
      </w:r>
      <w:r>
        <w:rPr/>
        <w:t>or numbers</w:t>
      </w:r>
      <w:r>
        <w:rPr>
          <w:spacing w:val="26"/>
        </w:rPr>
        <w:t> </w:t>
      </w:r>
      <w:r>
        <w:rPr/>
        <w:t>of</w:t>
      </w:r>
      <w:r>
        <w:rPr>
          <w:spacing w:val="26"/>
        </w:rPr>
        <w:t> </w:t>
      </w:r>
      <w:r>
        <w:rPr/>
        <w:t>species</w:t>
      </w:r>
      <w:r>
        <w:rPr>
          <w:spacing w:val="26"/>
        </w:rPr>
        <w:t> </w:t>
      </w:r>
      <w:r>
        <w:rPr/>
        <w:t>would</w:t>
      </w:r>
      <w:r>
        <w:rPr>
          <w:spacing w:val="26"/>
        </w:rPr>
        <w:t> </w:t>
      </w:r>
      <w:r>
        <w:rPr/>
        <w:t>be</w:t>
      </w:r>
      <w:r>
        <w:rPr>
          <w:spacing w:val="26"/>
        </w:rPr>
        <w:t> </w:t>
      </w:r>
      <w:r>
        <w:rPr/>
        <w:t>lost,</w:t>
      </w:r>
      <w:r>
        <w:rPr>
          <w:spacing w:val="26"/>
        </w:rPr>
        <w:t> </w:t>
      </w:r>
      <w:r>
        <w:rPr/>
        <w:t>the</w:t>
      </w:r>
      <w:r>
        <w:rPr>
          <w:spacing w:val="26"/>
        </w:rPr>
        <w:t> </w:t>
      </w:r>
      <w:r>
        <w:rPr/>
        <w:t>land</w:t>
      </w:r>
      <w:r>
        <w:rPr>
          <w:spacing w:val="26"/>
        </w:rPr>
        <w:t> </w:t>
      </w:r>
      <w:r>
        <w:rPr/>
        <w:t>would</w:t>
      </w:r>
      <w:r>
        <w:rPr>
          <w:spacing w:val="26"/>
        </w:rPr>
        <w:t> </w:t>
      </w:r>
      <w:r>
        <w:rPr/>
        <w:t>become</w:t>
      </w:r>
      <w:r>
        <w:rPr>
          <w:spacing w:val="26"/>
        </w:rPr>
        <w:t> </w:t>
      </w:r>
      <w:r>
        <w:rPr/>
        <w:t>impoverished</w:t>
      </w:r>
      <w:r>
        <w:rPr>
          <w:spacing w:val="26"/>
        </w:rPr>
        <w:t> </w:t>
      </w:r>
      <w:r>
        <w:rPr/>
        <w:t>and</w:t>
      </w:r>
      <w:r>
        <w:rPr>
          <w:spacing w:val="26"/>
        </w:rPr>
        <w:t> </w:t>
      </w:r>
      <w:r>
        <w:rPr/>
        <w:t>no</w:t>
      </w:r>
      <w:r>
        <w:rPr>
          <w:spacing w:val="26"/>
        </w:rPr>
        <w:t> </w:t>
      </w:r>
      <w:r>
        <w:rPr/>
        <w:t>longer</w:t>
      </w:r>
      <w:r>
        <w:rPr>
          <w:spacing w:val="26"/>
        </w:rPr>
        <w:t> </w:t>
      </w:r>
      <w:r>
        <w:rPr/>
        <w:t>be</w:t>
      </w:r>
      <w:r>
        <w:rPr>
          <w:spacing w:val="26"/>
        </w:rPr>
        <w:t> </w:t>
      </w:r>
      <w:r>
        <w:rPr/>
        <w:t>able to support any life.</w:t>
      </w:r>
    </w:p>
    <w:p>
      <w:pPr>
        <w:pStyle w:val="BodyText"/>
        <w:spacing w:before="10"/>
        <w:ind w:left="0"/>
        <w:rPr>
          <w:sz w:val="21"/>
        </w:rPr>
      </w:pPr>
    </w:p>
    <w:p>
      <w:pPr>
        <w:pStyle w:val="BodyText"/>
        <w:spacing w:line="259" w:lineRule="auto"/>
        <w:ind w:right="232"/>
      </w:pPr>
      <w:r>
        <w:rPr/>
        <w:t>Deforestation</w:t>
      </w:r>
      <w:r>
        <w:rPr>
          <w:spacing w:val="40"/>
        </w:rPr>
        <w:t> </w:t>
      </w:r>
      <w:r>
        <w:rPr/>
        <w:t>almost</w:t>
      </w:r>
      <w:r>
        <w:rPr>
          <w:spacing w:val="40"/>
        </w:rPr>
        <w:t> </w:t>
      </w:r>
      <w:r>
        <w:rPr/>
        <w:t>invariably</w:t>
      </w:r>
      <w:r>
        <w:rPr>
          <w:spacing w:val="40"/>
        </w:rPr>
        <w:t> </w:t>
      </w:r>
      <w:r>
        <w:rPr/>
        <w:t>speeds</w:t>
      </w:r>
      <w:r>
        <w:rPr>
          <w:spacing w:val="40"/>
        </w:rPr>
        <w:t> </w:t>
      </w:r>
      <w:r>
        <w:rPr/>
        <w:t>up</w:t>
      </w:r>
      <w:r>
        <w:rPr>
          <w:spacing w:val="40"/>
        </w:rPr>
        <w:t> </w:t>
      </w:r>
      <w:r>
        <w:rPr/>
        <w:t>the</w:t>
      </w:r>
      <w:r>
        <w:rPr>
          <w:spacing w:val="40"/>
        </w:rPr>
        <w:t> </w:t>
      </w:r>
      <w:r>
        <w:rPr/>
        <w:t>loss</w:t>
      </w:r>
      <w:r>
        <w:rPr>
          <w:spacing w:val="40"/>
        </w:rPr>
        <w:t> </w:t>
      </w:r>
      <w:r>
        <w:rPr/>
        <w:t>of</w:t>
      </w:r>
      <w:r>
        <w:rPr>
          <w:spacing w:val="40"/>
        </w:rPr>
        <w:t> </w:t>
      </w:r>
      <w:r>
        <w:rPr/>
        <w:t>nutrients</w:t>
      </w:r>
      <w:r>
        <w:rPr>
          <w:spacing w:val="40"/>
        </w:rPr>
        <w:t> </w:t>
      </w:r>
      <w:r>
        <w:rPr/>
        <w:t>into</w:t>
      </w:r>
      <w:r>
        <w:rPr>
          <w:spacing w:val="40"/>
        </w:rPr>
        <w:t> </w:t>
      </w:r>
      <w:r>
        <w:rPr/>
        <w:t>watercourses.</w:t>
      </w:r>
      <w:r>
        <w:rPr>
          <w:spacing w:val="40"/>
        </w:rPr>
        <w:t> </w:t>
      </w:r>
      <w:r>
        <w:rPr/>
        <w:t>It</w:t>
      </w:r>
      <w:r>
        <w:rPr>
          <w:spacing w:val="40"/>
        </w:rPr>
        <w:t> </w:t>
      </w:r>
      <w:r>
        <w:rPr/>
        <w:t>also,</w:t>
      </w:r>
      <w:r>
        <w:rPr>
          <w:spacing w:val="40"/>
        </w:rPr>
        <w:t> </w:t>
      </w:r>
      <w:r>
        <w:rPr/>
        <w:t>as previously</w:t>
      </w:r>
      <w:r>
        <w:rPr>
          <w:spacing w:val="40"/>
        </w:rPr>
        <w:t> </w:t>
      </w:r>
      <w:r>
        <w:rPr/>
        <w:t>explained,</w:t>
      </w:r>
      <w:r>
        <w:rPr>
          <w:spacing w:val="40"/>
        </w:rPr>
        <w:t> </w:t>
      </w:r>
      <w:r>
        <w:rPr/>
        <w:t>involves</w:t>
      </w:r>
      <w:r>
        <w:rPr>
          <w:spacing w:val="40"/>
        </w:rPr>
        <w:t> </w:t>
      </w:r>
      <w:r>
        <w:rPr/>
        <w:t>a</w:t>
      </w:r>
      <w:r>
        <w:rPr>
          <w:spacing w:val="40"/>
        </w:rPr>
        <w:t> </w:t>
      </w:r>
      <w:r>
        <w:rPr/>
        <w:t>release</w:t>
      </w:r>
      <w:r>
        <w:rPr>
          <w:spacing w:val="40"/>
        </w:rPr>
        <w:t> </w:t>
      </w:r>
      <w:r>
        <w:rPr/>
        <w:t>of</w:t>
      </w:r>
      <w:r>
        <w:rPr>
          <w:spacing w:val="40"/>
        </w:rPr>
        <w:t> </w:t>
      </w:r>
      <w:r>
        <w:rPr/>
        <w:t>carbon</w:t>
      </w:r>
      <w:r>
        <w:rPr>
          <w:spacing w:val="40"/>
        </w:rPr>
        <w:t> </w:t>
      </w:r>
      <w:r>
        <w:rPr/>
        <w:t>into</w:t>
      </w:r>
      <w:r>
        <w:rPr>
          <w:spacing w:val="40"/>
        </w:rPr>
        <w:t> </w:t>
      </w:r>
      <w:r>
        <w:rPr/>
        <w:t>the</w:t>
      </w:r>
      <w:r>
        <w:rPr>
          <w:spacing w:val="40"/>
        </w:rPr>
        <w:t> </w:t>
      </w:r>
      <w:r>
        <w:rPr/>
        <w:t>atmosphere.</w:t>
      </w:r>
      <w:r>
        <w:rPr>
          <w:spacing w:val="40"/>
        </w:rPr>
        <w:t> </w:t>
      </w:r>
      <w:r>
        <w:rPr/>
        <w:t>Forests</w:t>
      </w:r>
      <w:r>
        <w:rPr>
          <w:spacing w:val="40"/>
        </w:rPr>
        <w:t> </w:t>
      </w:r>
      <w:r>
        <w:rPr/>
        <w:t>thus</w:t>
      </w:r>
      <w:r>
        <w:rPr>
          <w:spacing w:val="40"/>
        </w:rPr>
        <w:t> </w:t>
      </w:r>
      <w:r>
        <w:rPr/>
        <w:t>play</w:t>
      </w:r>
      <w:r>
        <w:rPr>
          <w:spacing w:val="40"/>
        </w:rPr>
        <w:t> </w:t>
      </w:r>
      <w:r>
        <w:rPr/>
        <w:t>a clear</w:t>
      </w:r>
      <w:r>
        <w:rPr>
          <w:spacing w:val="25"/>
        </w:rPr>
        <w:t> </w:t>
      </w:r>
      <w:r>
        <w:rPr/>
        <w:t>and</w:t>
      </w:r>
      <w:r>
        <w:rPr>
          <w:spacing w:val="25"/>
        </w:rPr>
        <w:t> </w:t>
      </w:r>
      <w:r>
        <w:rPr/>
        <w:t>critical</w:t>
      </w:r>
      <w:r>
        <w:rPr>
          <w:spacing w:val="25"/>
        </w:rPr>
        <w:t> </w:t>
      </w:r>
      <w:r>
        <w:rPr/>
        <w:t>role</w:t>
      </w:r>
      <w:r>
        <w:rPr>
          <w:spacing w:val="25"/>
        </w:rPr>
        <w:t> </w:t>
      </w:r>
      <w:r>
        <w:rPr/>
        <w:t>in</w:t>
      </w:r>
      <w:r>
        <w:rPr>
          <w:spacing w:val="25"/>
        </w:rPr>
        <w:t> </w:t>
      </w:r>
      <w:r>
        <w:rPr/>
        <w:t>helping</w:t>
      </w:r>
      <w:r>
        <w:rPr>
          <w:spacing w:val="25"/>
        </w:rPr>
        <w:t> </w:t>
      </w:r>
      <w:r>
        <w:rPr/>
        <w:t>to</w:t>
      </w:r>
      <w:r>
        <w:rPr>
          <w:spacing w:val="25"/>
        </w:rPr>
        <w:t> </w:t>
      </w:r>
      <w:r>
        <w:rPr/>
        <w:t>protect</w:t>
      </w:r>
      <w:r>
        <w:rPr>
          <w:spacing w:val="25"/>
        </w:rPr>
        <w:t> </w:t>
      </w:r>
      <w:r>
        <w:rPr/>
        <w:t>the</w:t>
      </w:r>
      <w:r>
        <w:rPr>
          <w:spacing w:val="25"/>
        </w:rPr>
        <w:t> </w:t>
      </w:r>
      <w:r>
        <w:rPr/>
        <w:t>capacity</w:t>
      </w:r>
      <w:r>
        <w:rPr>
          <w:spacing w:val="25"/>
        </w:rPr>
        <w:t> </w:t>
      </w:r>
      <w:r>
        <w:rPr/>
        <w:t>of</w:t>
      </w:r>
      <w:r>
        <w:rPr>
          <w:spacing w:val="25"/>
        </w:rPr>
        <w:t> </w:t>
      </w:r>
      <w:r>
        <w:rPr/>
        <w:t>the</w:t>
      </w:r>
      <w:r>
        <w:rPr>
          <w:spacing w:val="25"/>
        </w:rPr>
        <w:t> </w:t>
      </w:r>
      <w:r>
        <w:rPr/>
        <w:t>land</w:t>
      </w:r>
      <w:r>
        <w:rPr>
          <w:spacing w:val="25"/>
        </w:rPr>
        <w:t> </w:t>
      </w:r>
      <w:r>
        <w:rPr/>
        <w:t>to</w:t>
      </w:r>
      <w:r>
        <w:rPr>
          <w:spacing w:val="25"/>
        </w:rPr>
        <w:t> </w:t>
      </w:r>
      <w:r>
        <w:rPr/>
        <w:t>support</w:t>
      </w:r>
      <w:r>
        <w:rPr>
          <w:spacing w:val="25"/>
        </w:rPr>
        <w:t> </w:t>
      </w:r>
      <w:r>
        <w:rPr/>
        <w:t>life</w:t>
      </w:r>
      <w:r>
        <w:rPr>
          <w:spacing w:val="25"/>
        </w:rPr>
        <w:t> </w:t>
      </w:r>
      <w:r>
        <w:rPr/>
        <w:t>by</w:t>
      </w:r>
      <w:r>
        <w:rPr>
          <w:spacing w:val="25"/>
        </w:rPr>
        <w:t> </w:t>
      </w:r>
      <w:r>
        <w:rPr/>
        <w:t>increasing the</w:t>
      </w:r>
      <w:r>
        <w:rPr>
          <w:spacing w:val="40"/>
        </w:rPr>
        <w:t> </w:t>
      </w:r>
      <w:r>
        <w:rPr/>
        <w:t>retention</w:t>
      </w:r>
      <w:r>
        <w:rPr>
          <w:spacing w:val="40"/>
        </w:rPr>
        <w:t> </w:t>
      </w:r>
      <w:r>
        <w:rPr/>
        <w:t>of</w:t>
      </w:r>
      <w:r>
        <w:rPr>
          <w:spacing w:val="40"/>
        </w:rPr>
        <w:t> </w:t>
      </w:r>
      <w:r>
        <w:rPr/>
        <w:t>nutrients</w:t>
      </w:r>
      <w:r>
        <w:rPr>
          <w:spacing w:val="40"/>
        </w:rPr>
        <w:t> </w:t>
      </w:r>
      <w:r>
        <w:rPr/>
        <w:t>and</w:t>
      </w:r>
      <w:r>
        <w:rPr>
          <w:spacing w:val="40"/>
        </w:rPr>
        <w:t> </w:t>
      </w:r>
      <w:r>
        <w:rPr/>
        <w:t>in</w:t>
      </w:r>
      <w:r>
        <w:rPr>
          <w:spacing w:val="40"/>
        </w:rPr>
        <w:t> </w:t>
      </w:r>
      <w:r>
        <w:rPr/>
        <w:t>helping</w:t>
      </w:r>
      <w:r>
        <w:rPr>
          <w:spacing w:val="40"/>
        </w:rPr>
        <w:t> </w:t>
      </w:r>
      <w:r>
        <w:rPr/>
        <w:t>to</w:t>
      </w:r>
      <w:r>
        <w:rPr>
          <w:spacing w:val="40"/>
        </w:rPr>
        <w:t> </w:t>
      </w:r>
      <w:r>
        <w:rPr/>
        <w:t>stabilize</w:t>
      </w:r>
      <w:r>
        <w:rPr>
          <w:spacing w:val="40"/>
        </w:rPr>
        <w:t> </w:t>
      </w:r>
      <w:r>
        <w:rPr/>
        <w:t>the</w:t>
      </w:r>
      <w:r>
        <w:rPr>
          <w:spacing w:val="40"/>
        </w:rPr>
        <w:t> </w:t>
      </w:r>
      <w:r>
        <w:rPr/>
        <w:t>atmosphere</w:t>
      </w:r>
      <w:r>
        <w:rPr>
          <w:spacing w:val="40"/>
        </w:rPr>
        <w:t> </w:t>
      </w:r>
      <w:r>
        <w:rPr/>
        <w:t>by</w:t>
      </w:r>
      <w:r>
        <w:rPr>
          <w:spacing w:val="40"/>
        </w:rPr>
        <w:t> </w:t>
      </w:r>
      <w:r>
        <w:rPr/>
        <w:t>storing</w:t>
      </w:r>
      <w:r>
        <w:rPr>
          <w:spacing w:val="40"/>
        </w:rPr>
        <w:t> </w:t>
      </w:r>
      <w:r>
        <w:rPr/>
        <w:t>carbon.</w:t>
      </w:r>
    </w:p>
    <w:p>
      <w:pPr>
        <w:pStyle w:val="ListParagraph"/>
        <w:numPr>
          <w:ilvl w:val="0"/>
          <w:numId w:val="82"/>
        </w:numPr>
        <w:tabs>
          <w:tab w:pos="378" w:val="left" w:leader="none"/>
        </w:tabs>
        <w:spacing w:line="240" w:lineRule="auto" w:before="52" w:after="0"/>
        <w:ind w:left="377" w:right="0" w:hanging="265"/>
        <w:jc w:val="left"/>
        <w:rPr>
          <w:sz w:val="22"/>
        </w:rPr>
      </w:pPr>
      <w:r>
        <w:rPr>
          <w:sz w:val="22"/>
        </w:rPr>
        <w:t>The</w:t>
      </w:r>
      <w:r>
        <w:rPr>
          <w:spacing w:val="28"/>
          <w:sz w:val="22"/>
        </w:rPr>
        <w:t> </w:t>
      </w:r>
      <w:r>
        <w:rPr>
          <w:sz w:val="22"/>
        </w:rPr>
        <w:t>passage</w:t>
      </w:r>
      <w:r>
        <w:rPr>
          <w:spacing w:val="30"/>
          <w:sz w:val="22"/>
        </w:rPr>
        <w:t> </w:t>
      </w:r>
      <w:r>
        <w:rPr>
          <w:sz w:val="22"/>
        </w:rPr>
        <w:t>is</w:t>
      </w:r>
      <w:r>
        <w:rPr>
          <w:spacing w:val="30"/>
          <w:sz w:val="22"/>
        </w:rPr>
        <w:t> </w:t>
      </w:r>
      <w:r>
        <w:rPr>
          <w:sz w:val="22"/>
        </w:rPr>
        <w:t>primarily</w:t>
      </w:r>
      <w:r>
        <w:rPr>
          <w:spacing w:val="31"/>
          <w:sz w:val="22"/>
        </w:rPr>
        <w:t> </w:t>
      </w:r>
      <w:r>
        <w:rPr>
          <w:sz w:val="22"/>
        </w:rPr>
        <w:t>concerned</w:t>
      </w:r>
      <w:r>
        <w:rPr>
          <w:spacing w:val="30"/>
          <w:sz w:val="22"/>
        </w:rPr>
        <w:t> </w:t>
      </w:r>
      <w:r>
        <w:rPr>
          <w:sz w:val="22"/>
        </w:rPr>
        <w:t>with</w:t>
      </w:r>
      <w:r>
        <w:rPr>
          <w:spacing w:val="30"/>
          <w:sz w:val="22"/>
        </w:rPr>
        <w:t> </w:t>
      </w:r>
      <w:r>
        <w:rPr>
          <w:sz w:val="22"/>
        </w:rPr>
        <w:t>discussing</w:t>
      </w:r>
      <w:r>
        <w:rPr>
          <w:spacing w:val="31"/>
          <w:sz w:val="22"/>
        </w:rPr>
        <w:t> </w:t>
      </w:r>
      <w:r>
        <w:rPr>
          <w:spacing w:val="-5"/>
          <w:sz w:val="22"/>
        </w:rPr>
        <w:t>the</w:t>
      </w:r>
    </w:p>
    <w:p>
      <w:pPr>
        <w:pStyle w:val="BodyText"/>
        <w:ind w:left="0"/>
      </w:pPr>
    </w:p>
    <w:p>
      <w:pPr>
        <w:pStyle w:val="BodyText"/>
        <w:spacing w:before="2"/>
        <w:ind w:left="0"/>
        <w:rPr>
          <w:sz w:val="25"/>
        </w:rPr>
      </w:pPr>
    </w:p>
    <w:p>
      <w:pPr>
        <w:pStyle w:val="ListParagraph"/>
        <w:numPr>
          <w:ilvl w:val="1"/>
          <w:numId w:val="82"/>
        </w:numPr>
        <w:tabs>
          <w:tab w:pos="397" w:val="left" w:leader="none"/>
        </w:tabs>
        <w:spacing w:line="240" w:lineRule="auto" w:before="0" w:after="0"/>
        <w:ind w:left="396" w:right="0" w:hanging="284"/>
        <w:jc w:val="left"/>
        <w:rPr>
          <w:sz w:val="22"/>
        </w:rPr>
      </w:pPr>
      <w:r>
        <w:rPr>
          <w:sz w:val="22"/>
        </w:rPr>
        <w:t>importance</w:t>
      </w:r>
      <w:r>
        <w:rPr>
          <w:spacing w:val="24"/>
          <w:sz w:val="22"/>
        </w:rPr>
        <w:t> </w:t>
      </w:r>
      <w:r>
        <w:rPr>
          <w:sz w:val="22"/>
        </w:rPr>
        <w:t>of</w:t>
      </w:r>
      <w:r>
        <w:rPr>
          <w:spacing w:val="26"/>
          <w:sz w:val="22"/>
        </w:rPr>
        <w:t> </w:t>
      </w:r>
      <w:r>
        <w:rPr>
          <w:sz w:val="22"/>
        </w:rPr>
        <w:t>forests</w:t>
      </w:r>
      <w:r>
        <w:rPr>
          <w:spacing w:val="26"/>
          <w:sz w:val="22"/>
        </w:rPr>
        <w:t> </w:t>
      </w:r>
      <w:r>
        <w:rPr>
          <w:sz w:val="22"/>
        </w:rPr>
        <w:t>for</w:t>
      </w:r>
      <w:r>
        <w:rPr>
          <w:spacing w:val="26"/>
          <w:sz w:val="22"/>
        </w:rPr>
        <w:t> </w:t>
      </w:r>
      <w:r>
        <w:rPr>
          <w:sz w:val="22"/>
        </w:rPr>
        <w:t>protection</w:t>
      </w:r>
      <w:r>
        <w:rPr>
          <w:spacing w:val="26"/>
          <w:sz w:val="22"/>
        </w:rPr>
        <w:t> </w:t>
      </w:r>
      <w:r>
        <w:rPr>
          <w:sz w:val="22"/>
        </w:rPr>
        <w:t>the</w:t>
      </w:r>
      <w:r>
        <w:rPr>
          <w:spacing w:val="26"/>
          <w:sz w:val="22"/>
        </w:rPr>
        <w:t> </w:t>
      </w:r>
      <w:r>
        <w:rPr>
          <w:sz w:val="22"/>
        </w:rPr>
        <w:t>land</w:t>
      </w:r>
      <w:r>
        <w:rPr>
          <w:spacing w:val="26"/>
          <w:sz w:val="22"/>
        </w:rPr>
        <w:t> </w:t>
      </w:r>
      <w:r>
        <w:rPr>
          <w:sz w:val="22"/>
        </w:rPr>
        <w:t>and</w:t>
      </w:r>
      <w:r>
        <w:rPr>
          <w:spacing w:val="26"/>
          <w:sz w:val="22"/>
        </w:rPr>
        <w:t> </w:t>
      </w:r>
      <w:r>
        <w:rPr>
          <w:spacing w:val="-2"/>
          <w:sz w:val="22"/>
        </w:rPr>
        <w:t>atmosphere</w:t>
      </w:r>
    </w:p>
    <w:p>
      <w:pPr>
        <w:pStyle w:val="ListParagraph"/>
        <w:numPr>
          <w:ilvl w:val="1"/>
          <w:numId w:val="82"/>
        </w:numPr>
        <w:tabs>
          <w:tab w:pos="397" w:val="left" w:leader="none"/>
        </w:tabs>
        <w:spacing w:line="240" w:lineRule="auto" w:before="7" w:after="0"/>
        <w:ind w:left="396" w:right="0" w:hanging="284"/>
        <w:jc w:val="left"/>
        <w:rPr>
          <w:sz w:val="22"/>
        </w:rPr>
      </w:pPr>
      <w:r>
        <w:rPr>
          <w:sz w:val="22"/>
        </w:rPr>
        <w:t>role</w:t>
      </w:r>
      <w:r>
        <w:rPr>
          <w:spacing w:val="19"/>
          <w:sz w:val="22"/>
        </w:rPr>
        <w:t> </w:t>
      </w:r>
      <w:r>
        <w:rPr>
          <w:sz w:val="22"/>
        </w:rPr>
        <w:t>of</w:t>
      </w:r>
      <w:r>
        <w:rPr>
          <w:spacing w:val="22"/>
          <w:sz w:val="22"/>
        </w:rPr>
        <w:t> </w:t>
      </w:r>
      <w:r>
        <w:rPr>
          <w:sz w:val="22"/>
        </w:rPr>
        <w:t>forests</w:t>
      </w:r>
      <w:r>
        <w:rPr>
          <w:spacing w:val="22"/>
          <w:sz w:val="22"/>
        </w:rPr>
        <w:t> </w:t>
      </w:r>
      <w:r>
        <w:rPr>
          <w:sz w:val="22"/>
        </w:rPr>
        <w:t>in</w:t>
      </w:r>
      <w:r>
        <w:rPr>
          <w:spacing w:val="21"/>
          <w:sz w:val="22"/>
        </w:rPr>
        <w:t> </w:t>
      </w:r>
      <w:r>
        <w:rPr>
          <w:sz w:val="22"/>
        </w:rPr>
        <w:t>the</w:t>
      </w:r>
      <w:r>
        <w:rPr>
          <w:spacing w:val="22"/>
          <w:sz w:val="22"/>
        </w:rPr>
        <w:t> </w:t>
      </w:r>
      <w:r>
        <w:rPr>
          <w:sz w:val="22"/>
        </w:rPr>
        <w:t>tropics</w:t>
      </w:r>
      <w:r>
        <w:rPr>
          <w:spacing w:val="22"/>
          <w:sz w:val="22"/>
        </w:rPr>
        <w:t> </w:t>
      </w:r>
      <w:r>
        <w:rPr>
          <w:sz w:val="22"/>
        </w:rPr>
        <w:t>versus</w:t>
      </w:r>
      <w:r>
        <w:rPr>
          <w:spacing w:val="22"/>
          <w:sz w:val="22"/>
        </w:rPr>
        <w:t> </w:t>
      </w:r>
      <w:r>
        <w:rPr>
          <w:sz w:val="22"/>
        </w:rPr>
        <w:t>that</w:t>
      </w:r>
      <w:r>
        <w:rPr>
          <w:spacing w:val="21"/>
          <w:sz w:val="22"/>
        </w:rPr>
        <w:t> </w:t>
      </w:r>
      <w:r>
        <w:rPr>
          <w:sz w:val="22"/>
        </w:rPr>
        <w:t>in</w:t>
      </w:r>
      <w:r>
        <w:rPr>
          <w:spacing w:val="22"/>
          <w:sz w:val="22"/>
        </w:rPr>
        <w:t> </w:t>
      </w:r>
      <w:r>
        <w:rPr>
          <w:sz w:val="22"/>
        </w:rPr>
        <w:t>the</w:t>
      </w:r>
      <w:r>
        <w:rPr>
          <w:spacing w:val="22"/>
          <w:sz w:val="22"/>
        </w:rPr>
        <w:t> </w:t>
      </w:r>
      <w:r>
        <w:rPr>
          <w:sz w:val="22"/>
        </w:rPr>
        <w:t>higher</w:t>
      </w:r>
      <w:r>
        <w:rPr>
          <w:spacing w:val="22"/>
          <w:sz w:val="22"/>
        </w:rPr>
        <w:t> </w:t>
      </w:r>
      <w:r>
        <w:rPr>
          <w:spacing w:val="-2"/>
          <w:sz w:val="22"/>
        </w:rPr>
        <w:t>latitudes.</w:t>
      </w:r>
    </w:p>
    <w:p>
      <w:pPr>
        <w:pStyle w:val="ListParagraph"/>
        <w:numPr>
          <w:ilvl w:val="1"/>
          <w:numId w:val="82"/>
        </w:numPr>
        <w:tabs>
          <w:tab w:pos="409" w:val="left" w:leader="none"/>
        </w:tabs>
        <w:spacing w:line="240" w:lineRule="auto" w:before="7" w:after="0"/>
        <w:ind w:left="408" w:right="0" w:hanging="296"/>
        <w:jc w:val="left"/>
        <w:rPr>
          <w:sz w:val="22"/>
        </w:rPr>
      </w:pPr>
      <w:r>
        <w:rPr>
          <w:sz w:val="22"/>
        </w:rPr>
        <w:t>process</w:t>
      </w:r>
      <w:r>
        <w:rPr>
          <w:spacing w:val="26"/>
          <w:sz w:val="22"/>
        </w:rPr>
        <w:t> </w:t>
      </w:r>
      <w:r>
        <w:rPr>
          <w:sz w:val="22"/>
        </w:rPr>
        <w:t>of</w:t>
      </w:r>
      <w:r>
        <w:rPr>
          <w:spacing w:val="27"/>
          <w:sz w:val="22"/>
        </w:rPr>
        <w:t> </w:t>
      </w:r>
      <w:r>
        <w:rPr>
          <w:sz w:val="22"/>
        </w:rPr>
        <w:t>deforestation</w:t>
      </w:r>
      <w:r>
        <w:rPr>
          <w:spacing w:val="26"/>
          <w:sz w:val="22"/>
        </w:rPr>
        <w:t> </w:t>
      </w:r>
      <w:r>
        <w:rPr>
          <w:sz w:val="22"/>
        </w:rPr>
        <w:t>in</w:t>
      </w:r>
      <w:r>
        <w:rPr>
          <w:spacing w:val="27"/>
          <w:sz w:val="22"/>
        </w:rPr>
        <w:t> </w:t>
      </w:r>
      <w:r>
        <w:rPr>
          <w:sz w:val="22"/>
        </w:rPr>
        <w:t>the</w:t>
      </w:r>
      <w:r>
        <w:rPr>
          <w:spacing w:val="27"/>
          <w:sz w:val="22"/>
        </w:rPr>
        <w:t> </w:t>
      </w:r>
      <w:r>
        <w:rPr>
          <w:spacing w:val="-2"/>
          <w:sz w:val="22"/>
        </w:rPr>
        <w:t>tropics</w:t>
      </w:r>
    </w:p>
    <w:p>
      <w:pPr>
        <w:pStyle w:val="ListParagraph"/>
        <w:numPr>
          <w:ilvl w:val="1"/>
          <w:numId w:val="82"/>
        </w:numPr>
        <w:tabs>
          <w:tab w:pos="409" w:val="left" w:leader="none"/>
        </w:tabs>
        <w:spacing w:line="240" w:lineRule="auto" w:before="7" w:after="0"/>
        <w:ind w:left="408" w:right="0" w:hanging="296"/>
        <w:jc w:val="left"/>
        <w:rPr>
          <w:sz w:val="22"/>
        </w:rPr>
      </w:pPr>
      <w:r>
        <w:rPr>
          <w:sz w:val="22"/>
        </w:rPr>
        <w:t>need</w:t>
      </w:r>
      <w:r>
        <w:rPr>
          <w:spacing w:val="24"/>
          <w:sz w:val="22"/>
        </w:rPr>
        <w:t> </w:t>
      </w:r>
      <w:r>
        <w:rPr>
          <w:sz w:val="22"/>
        </w:rPr>
        <w:t>for</w:t>
      </w:r>
      <w:r>
        <w:rPr>
          <w:spacing w:val="25"/>
          <w:sz w:val="22"/>
        </w:rPr>
        <w:t> </w:t>
      </w:r>
      <w:r>
        <w:rPr>
          <w:sz w:val="22"/>
        </w:rPr>
        <w:t>forests</w:t>
      </w:r>
      <w:r>
        <w:rPr>
          <w:spacing w:val="24"/>
          <w:sz w:val="22"/>
        </w:rPr>
        <w:t> </w:t>
      </w:r>
      <w:r>
        <w:rPr>
          <w:sz w:val="22"/>
        </w:rPr>
        <w:t>to</w:t>
      </w:r>
      <w:r>
        <w:rPr>
          <w:spacing w:val="25"/>
          <w:sz w:val="22"/>
        </w:rPr>
        <w:t> </w:t>
      </w:r>
      <w:r>
        <w:rPr>
          <w:sz w:val="22"/>
        </w:rPr>
        <w:t>ensure</w:t>
      </w:r>
      <w:r>
        <w:rPr>
          <w:spacing w:val="24"/>
          <w:sz w:val="22"/>
        </w:rPr>
        <w:t> </w:t>
      </w:r>
      <w:r>
        <w:rPr>
          <w:sz w:val="22"/>
        </w:rPr>
        <w:t>the</w:t>
      </w:r>
      <w:r>
        <w:rPr>
          <w:spacing w:val="25"/>
          <w:sz w:val="22"/>
        </w:rPr>
        <w:t> </w:t>
      </w:r>
      <w:r>
        <w:rPr>
          <w:sz w:val="22"/>
        </w:rPr>
        <w:t>preservation</w:t>
      </w:r>
      <w:r>
        <w:rPr>
          <w:spacing w:val="24"/>
          <w:sz w:val="22"/>
        </w:rPr>
        <w:t> </w:t>
      </w:r>
      <w:r>
        <w:rPr>
          <w:sz w:val="22"/>
        </w:rPr>
        <w:t>of</w:t>
      </w:r>
      <w:r>
        <w:rPr>
          <w:spacing w:val="25"/>
          <w:sz w:val="22"/>
        </w:rPr>
        <w:t> </w:t>
      </w:r>
      <w:r>
        <w:rPr>
          <w:spacing w:val="-2"/>
          <w:sz w:val="22"/>
        </w:rPr>
        <w:t>biodiversity</w:t>
      </w:r>
    </w:p>
    <w:p>
      <w:pPr>
        <w:pStyle w:val="ListParagraph"/>
        <w:numPr>
          <w:ilvl w:val="1"/>
          <w:numId w:val="82"/>
        </w:numPr>
        <w:tabs>
          <w:tab w:pos="397" w:val="left" w:leader="none"/>
        </w:tabs>
        <w:spacing w:line="240" w:lineRule="auto" w:before="7" w:after="0"/>
        <w:ind w:left="396" w:right="0" w:hanging="284"/>
        <w:jc w:val="left"/>
        <w:rPr>
          <w:sz w:val="22"/>
        </w:rPr>
      </w:pPr>
      <w:r>
        <w:rPr>
          <w:sz w:val="22"/>
        </w:rPr>
        <w:t>negative</w:t>
      </w:r>
      <w:r>
        <w:rPr>
          <w:spacing w:val="25"/>
          <w:sz w:val="22"/>
        </w:rPr>
        <w:t> </w:t>
      </w:r>
      <w:r>
        <w:rPr>
          <w:sz w:val="22"/>
        </w:rPr>
        <w:t>effects</w:t>
      </w:r>
      <w:r>
        <w:rPr>
          <w:spacing w:val="28"/>
          <w:sz w:val="22"/>
        </w:rPr>
        <w:t> </w:t>
      </w:r>
      <w:r>
        <w:rPr>
          <w:sz w:val="22"/>
        </w:rPr>
        <w:t>of</w:t>
      </w:r>
      <w:r>
        <w:rPr>
          <w:spacing w:val="27"/>
          <w:sz w:val="22"/>
        </w:rPr>
        <w:t> </w:t>
      </w:r>
      <w:r>
        <w:rPr>
          <w:sz w:val="22"/>
        </w:rPr>
        <w:t>recent</w:t>
      </w:r>
      <w:r>
        <w:rPr>
          <w:spacing w:val="28"/>
          <w:sz w:val="22"/>
        </w:rPr>
        <w:t> </w:t>
      </w:r>
      <w:r>
        <w:rPr>
          <w:sz w:val="22"/>
        </w:rPr>
        <w:t>global</w:t>
      </w:r>
      <w:r>
        <w:rPr>
          <w:spacing w:val="27"/>
          <w:sz w:val="22"/>
        </w:rPr>
        <w:t> </w:t>
      </w:r>
      <w:r>
        <w:rPr>
          <w:sz w:val="22"/>
        </w:rPr>
        <w:t>climatic</w:t>
      </w:r>
      <w:r>
        <w:rPr>
          <w:spacing w:val="28"/>
          <w:sz w:val="22"/>
        </w:rPr>
        <w:t> </w:t>
      </w:r>
      <w:r>
        <w:rPr>
          <w:sz w:val="22"/>
        </w:rPr>
        <w:t>changes</w:t>
      </w:r>
      <w:r>
        <w:rPr>
          <w:spacing w:val="27"/>
          <w:sz w:val="22"/>
        </w:rPr>
        <w:t> </w:t>
      </w:r>
      <w:r>
        <w:rPr>
          <w:sz w:val="22"/>
        </w:rPr>
        <w:t>in</w:t>
      </w:r>
      <w:r>
        <w:rPr>
          <w:spacing w:val="28"/>
          <w:sz w:val="22"/>
        </w:rPr>
        <w:t> </w:t>
      </w:r>
      <w:r>
        <w:rPr>
          <w:spacing w:val="-2"/>
          <w:sz w:val="22"/>
        </w:rPr>
        <w:t>forests.</w:t>
      </w:r>
    </w:p>
    <w:p>
      <w:pPr>
        <w:pStyle w:val="BodyText"/>
        <w:spacing w:before="3"/>
        <w:ind w:left="0"/>
        <w:rPr>
          <w:sz w:val="23"/>
        </w:rPr>
      </w:pPr>
    </w:p>
    <w:p>
      <w:pPr>
        <w:pStyle w:val="ListParagraph"/>
        <w:numPr>
          <w:ilvl w:val="0"/>
          <w:numId w:val="82"/>
        </w:numPr>
        <w:tabs>
          <w:tab w:pos="361" w:val="left" w:leader="none"/>
        </w:tabs>
        <w:spacing w:line="247" w:lineRule="auto" w:before="0" w:after="0"/>
        <w:ind w:left="113" w:right="318" w:firstLine="0"/>
        <w:jc w:val="left"/>
        <w:rPr>
          <w:sz w:val="22"/>
        </w:rPr>
      </w:pPr>
      <w:r>
        <w:rPr>
          <w:sz w:val="22"/>
        </w:rPr>
        <w:t>According</w:t>
      </w:r>
      <w:r>
        <w:rPr>
          <w:spacing w:val="29"/>
          <w:sz w:val="22"/>
        </w:rPr>
        <w:t> </w:t>
      </w:r>
      <w:r>
        <w:rPr>
          <w:sz w:val="22"/>
        </w:rPr>
        <w:t>to</w:t>
      </w:r>
      <w:r>
        <w:rPr>
          <w:spacing w:val="29"/>
          <w:sz w:val="22"/>
        </w:rPr>
        <w:t> </w:t>
      </w:r>
      <w:r>
        <w:rPr>
          <w:sz w:val="22"/>
        </w:rPr>
        <w:t>the</w:t>
      </w:r>
      <w:r>
        <w:rPr>
          <w:spacing w:val="29"/>
          <w:sz w:val="22"/>
        </w:rPr>
        <w:t> </w:t>
      </w:r>
      <w:r>
        <w:rPr>
          <w:sz w:val="22"/>
        </w:rPr>
        <w:t>passage,</w:t>
      </w:r>
      <w:r>
        <w:rPr>
          <w:spacing w:val="29"/>
          <w:sz w:val="22"/>
        </w:rPr>
        <w:t> </w:t>
      </w:r>
      <w:r>
        <w:rPr>
          <w:sz w:val="22"/>
        </w:rPr>
        <w:t>the</w:t>
      </w:r>
      <w:r>
        <w:rPr>
          <w:spacing w:val="29"/>
          <w:sz w:val="22"/>
        </w:rPr>
        <w:t> </w:t>
      </w:r>
      <w:r>
        <w:rPr>
          <w:sz w:val="22"/>
        </w:rPr>
        <w:t>emphasis</w:t>
      </w:r>
      <w:r>
        <w:rPr>
          <w:spacing w:val="29"/>
          <w:sz w:val="22"/>
        </w:rPr>
        <w:t> </w:t>
      </w:r>
      <w:r>
        <w:rPr>
          <w:sz w:val="22"/>
        </w:rPr>
        <w:t>on</w:t>
      </w:r>
      <w:r>
        <w:rPr>
          <w:spacing w:val="29"/>
          <w:sz w:val="22"/>
        </w:rPr>
        <w:t> </w:t>
      </w:r>
      <w:r>
        <w:rPr>
          <w:sz w:val="22"/>
        </w:rPr>
        <w:t>preserving</w:t>
      </w:r>
      <w:r>
        <w:rPr>
          <w:spacing w:val="29"/>
          <w:sz w:val="22"/>
        </w:rPr>
        <w:t> </w:t>
      </w:r>
      <w:r>
        <w:rPr>
          <w:sz w:val="22"/>
        </w:rPr>
        <w:t>biodiversity</w:t>
      </w:r>
      <w:r>
        <w:rPr>
          <w:spacing w:val="29"/>
          <w:sz w:val="22"/>
        </w:rPr>
        <w:t> </w:t>
      </w:r>
      <w:r>
        <w:rPr>
          <w:sz w:val="22"/>
        </w:rPr>
        <w:t>in</w:t>
      </w:r>
      <w:r>
        <w:rPr>
          <w:spacing w:val="29"/>
          <w:sz w:val="22"/>
        </w:rPr>
        <w:t> </w:t>
      </w:r>
      <w:r>
        <w:rPr>
          <w:sz w:val="22"/>
        </w:rPr>
        <w:t>forests</w:t>
      </w:r>
      <w:r>
        <w:rPr>
          <w:spacing w:val="29"/>
          <w:sz w:val="22"/>
        </w:rPr>
        <w:t> </w:t>
      </w:r>
      <w:r>
        <w:rPr>
          <w:sz w:val="22"/>
        </w:rPr>
        <w:t>has</w:t>
      </w:r>
      <w:r>
        <w:rPr>
          <w:spacing w:val="29"/>
          <w:sz w:val="22"/>
        </w:rPr>
        <w:t> </w:t>
      </w:r>
      <w:r>
        <w:rPr>
          <w:sz w:val="22"/>
        </w:rPr>
        <w:t>had</w:t>
      </w:r>
      <w:r>
        <w:rPr>
          <w:spacing w:val="29"/>
          <w:sz w:val="22"/>
        </w:rPr>
        <w:t> </w:t>
      </w:r>
      <w:r>
        <w:rPr>
          <w:sz w:val="22"/>
        </w:rPr>
        <w:t>which of the following effects?</w:t>
      </w:r>
    </w:p>
    <w:p>
      <w:pPr>
        <w:pStyle w:val="ListParagraph"/>
        <w:numPr>
          <w:ilvl w:val="1"/>
          <w:numId w:val="82"/>
        </w:numPr>
        <w:tabs>
          <w:tab w:pos="397" w:val="left" w:leader="none"/>
        </w:tabs>
        <w:spacing w:line="252" w:lineRule="exact" w:before="0" w:after="0"/>
        <w:ind w:left="396" w:right="0" w:hanging="284"/>
        <w:jc w:val="left"/>
        <w:rPr>
          <w:sz w:val="22"/>
        </w:rPr>
      </w:pPr>
      <w:r>
        <w:rPr>
          <w:sz w:val="22"/>
        </w:rPr>
        <w:t>diverted</w:t>
      </w:r>
      <w:r>
        <w:rPr>
          <w:spacing w:val="24"/>
          <w:sz w:val="22"/>
        </w:rPr>
        <w:t> </w:t>
      </w:r>
      <w:r>
        <w:rPr>
          <w:sz w:val="22"/>
        </w:rPr>
        <w:t>attention</w:t>
      </w:r>
      <w:r>
        <w:rPr>
          <w:spacing w:val="27"/>
          <w:sz w:val="22"/>
        </w:rPr>
        <w:t> </w:t>
      </w:r>
      <w:r>
        <w:rPr>
          <w:sz w:val="22"/>
        </w:rPr>
        <w:t>from</w:t>
      </w:r>
      <w:r>
        <w:rPr>
          <w:spacing w:val="27"/>
          <w:sz w:val="22"/>
        </w:rPr>
        <w:t> </w:t>
      </w:r>
      <w:r>
        <w:rPr>
          <w:sz w:val="22"/>
        </w:rPr>
        <w:t>the</w:t>
      </w:r>
      <w:r>
        <w:rPr>
          <w:spacing w:val="27"/>
          <w:sz w:val="22"/>
        </w:rPr>
        <w:t> </w:t>
      </w:r>
      <w:r>
        <w:rPr>
          <w:sz w:val="22"/>
        </w:rPr>
        <w:t>importance</w:t>
      </w:r>
      <w:r>
        <w:rPr>
          <w:spacing w:val="27"/>
          <w:sz w:val="22"/>
        </w:rPr>
        <w:t> </w:t>
      </w:r>
      <w:r>
        <w:rPr>
          <w:sz w:val="22"/>
        </w:rPr>
        <w:t>of</w:t>
      </w:r>
      <w:r>
        <w:rPr>
          <w:spacing w:val="26"/>
          <w:sz w:val="22"/>
        </w:rPr>
        <w:t> </w:t>
      </w:r>
      <w:r>
        <w:rPr>
          <w:sz w:val="22"/>
        </w:rPr>
        <w:t>the</w:t>
      </w:r>
      <w:r>
        <w:rPr>
          <w:spacing w:val="27"/>
          <w:sz w:val="22"/>
        </w:rPr>
        <w:t> </w:t>
      </w:r>
      <w:r>
        <w:rPr>
          <w:sz w:val="22"/>
        </w:rPr>
        <w:t>land’s</w:t>
      </w:r>
      <w:r>
        <w:rPr>
          <w:spacing w:val="27"/>
          <w:sz w:val="22"/>
        </w:rPr>
        <w:t> </w:t>
      </w:r>
      <w:r>
        <w:rPr>
          <w:sz w:val="22"/>
        </w:rPr>
        <w:t>ability</w:t>
      </w:r>
      <w:r>
        <w:rPr>
          <w:spacing w:val="27"/>
          <w:sz w:val="22"/>
        </w:rPr>
        <w:t> </w:t>
      </w:r>
      <w:r>
        <w:rPr>
          <w:sz w:val="22"/>
        </w:rPr>
        <w:t>to</w:t>
      </w:r>
      <w:r>
        <w:rPr>
          <w:spacing w:val="27"/>
          <w:sz w:val="22"/>
        </w:rPr>
        <w:t> </w:t>
      </w:r>
      <w:r>
        <w:rPr>
          <w:sz w:val="22"/>
        </w:rPr>
        <w:t>support</w:t>
      </w:r>
      <w:r>
        <w:rPr>
          <w:spacing w:val="27"/>
          <w:sz w:val="22"/>
        </w:rPr>
        <w:t> </w:t>
      </w:r>
      <w:r>
        <w:rPr>
          <w:spacing w:val="-2"/>
          <w:sz w:val="22"/>
        </w:rPr>
        <w:t>life.</w:t>
      </w:r>
    </w:p>
    <w:p>
      <w:pPr>
        <w:pStyle w:val="ListParagraph"/>
        <w:numPr>
          <w:ilvl w:val="1"/>
          <w:numId w:val="82"/>
        </w:numPr>
        <w:tabs>
          <w:tab w:pos="397" w:val="left" w:leader="none"/>
        </w:tabs>
        <w:spacing w:line="240" w:lineRule="auto" w:before="7" w:after="0"/>
        <w:ind w:left="396" w:right="0" w:hanging="284"/>
        <w:jc w:val="left"/>
        <w:rPr>
          <w:sz w:val="22"/>
        </w:rPr>
      </w:pPr>
      <w:r>
        <w:rPr>
          <w:sz w:val="22"/>
        </w:rPr>
        <w:t>led</w:t>
      </w:r>
      <w:r>
        <w:rPr>
          <w:spacing w:val="27"/>
          <w:sz w:val="22"/>
        </w:rPr>
        <w:t> </w:t>
      </w:r>
      <w:r>
        <w:rPr>
          <w:sz w:val="22"/>
        </w:rPr>
        <w:t>to</w:t>
      </w:r>
      <w:r>
        <w:rPr>
          <w:spacing w:val="27"/>
          <w:sz w:val="22"/>
        </w:rPr>
        <w:t> </w:t>
      </w:r>
      <w:r>
        <w:rPr>
          <w:sz w:val="22"/>
        </w:rPr>
        <w:t>recognition</w:t>
      </w:r>
      <w:r>
        <w:rPr>
          <w:spacing w:val="27"/>
          <w:sz w:val="22"/>
        </w:rPr>
        <w:t> </w:t>
      </w:r>
      <w:r>
        <w:rPr>
          <w:sz w:val="22"/>
        </w:rPr>
        <w:t>of</w:t>
      </w:r>
      <w:r>
        <w:rPr>
          <w:spacing w:val="27"/>
          <w:sz w:val="22"/>
        </w:rPr>
        <w:t> </w:t>
      </w:r>
      <w:r>
        <w:rPr>
          <w:sz w:val="22"/>
        </w:rPr>
        <w:t>the</w:t>
      </w:r>
      <w:r>
        <w:rPr>
          <w:spacing w:val="28"/>
          <w:sz w:val="22"/>
        </w:rPr>
        <w:t> </w:t>
      </w:r>
      <w:r>
        <w:rPr>
          <w:sz w:val="22"/>
        </w:rPr>
        <w:t>causes</w:t>
      </w:r>
      <w:r>
        <w:rPr>
          <w:spacing w:val="27"/>
          <w:sz w:val="22"/>
        </w:rPr>
        <w:t> </w:t>
      </w:r>
      <w:r>
        <w:rPr>
          <w:sz w:val="22"/>
        </w:rPr>
        <w:t>complexity</w:t>
      </w:r>
      <w:r>
        <w:rPr>
          <w:spacing w:val="27"/>
          <w:sz w:val="22"/>
        </w:rPr>
        <w:t> </w:t>
      </w:r>
      <w:r>
        <w:rPr>
          <w:sz w:val="22"/>
        </w:rPr>
        <w:t>of</w:t>
      </w:r>
      <w:r>
        <w:rPr>
          <w:spacing w:val="27"/>
          <w:sz w:val="22"/>
        </w:rPr>
        <w:t> </w:t>
      </w:r>
      <w:r>
        <w:rPr>
          <w:sz w:val="22"/>
        </w:rPr>
        <w:t>terrestrial</w:t>
      </w:r>
      <w:r>
        <w:rPr>
          <w:spacing w:val="28"/>
          <w:sz w:val="22"/>
        </w:rPr>
        <w:t> </w:t>
      </w:r>
      <w:r>
        <w:rPr>
          <w:spacing w:val="-2"/>
          <w:sz w:val="22"/>
        </w:rPr>
        <w:t>communities.</w:t>
      </w:r>
    </w:p>
    <w:p>
      <w:pPr>
        <w:pStyle w:val="ListParagraph"/>
        <w:numPr>
          <w:ilvl w:val="1"/>
          <w:numId w:val="82"/>
        </w:numPr>
        <w:tabs>
          <w:tab w:pos="409" w:val="left" w:leader="none"/>
        </w:tabs>
        <w:spacing w:line="240" w:lineRule="auto" w:before="7" w:after="0"/>
        <w:ind w:left="408" w:right="0" w:hanging="296"/>
        <w:jc w:val="left"/>
        <w:rPr>
          <w:sz w:val="22"/>
        </w:rPr>
      </w:pPr>
      <w:r>
        <w:rPr>
          <w:sz w:val="22"/>
        </w:rPr>
        <w:t>led</w:t>
      </w:r>
      <w:r>
        <w:rPr>
          <w:spacing w:val="24"/>
          <w:sz w:val="22"/>
        </w:rPr>
        <w:t> </w:t>
      </w:r>
      <w:r>
        <w:rPr>
          <w:sz w:val="22"/>
        </w:rPr>
        <w:t>to</w:t>
      </w:r>
      <w:r>
        <w:rPr>
          <w:spacing w:val="24"/>
          <w:sz w:val="22"/>
        </w:rPr>
        <w:t> </w:t>
      </w:r>
      <w:r>
        <w:rPr>
          <w:sz w:val="22"/>
        </w:rPr>
        <w:t>an</w:t>
      </w:r>
      <w:r>
        <w:rPr>
          <w:spacing w:val="24"/>
          <w:sz w:val="22"/>
        </w:rPr>
        <w:t> </w:t>
      </w:r>
      <w:r>
        <w:rPr>
          <w:sz w:val="22"/>
        </w:rPr>
        <w:t>understanding</w:t>
      </w:r>
      <w:r>
        <w:rPr>
          <w:spacing w:val="24"/>
          <w:sz w:val="22"/>
        </w:rPr>
        <w:t> </w:t>
      </w:r>
      <w:r>
        <w:rPr>
          <w:sz w:val="22"/>
        </w:rPr>
        <w:t>of</w:t>
      </w:r>
      <w:r>
        <w:rPr>
          <w:spacing w:val="24"/>
          <w:sz w:val="22"/>
        </w:rPr>
        <w:t> </w:t>
      </w:r>
      <w:r>
        <w:rPr>
          <w:sz w:val="22"/>
        </w:rPr>
        <w:t>the</w:t>
      </w:r>
      <w:r>
        <w:rPr>
          <w:spacing w:val="24"/>
          <w:sz w:val="22"/>
        </w:rPr>
        <w:t> </w:t>
      </w:r>
      <w:r>
        <w:rPr>
          <w:sz w:val="22"/>
        </w:rPr>
        <w:t>causes</w:t>
      </w:r>
      <w:r>
        <w:rPr>
          <w:spacing w:val="24"/>
          <w:sz w:val="22"/>
        </w:rPr>
        <w:t> </w:t>
      </w:r>
      <w:r>
        <w:rPr>
          <w:sz w:val="22"/>
        </w:rPr>
        <w:t>of</w:t>
      </w:r>
      <w:r>
        <w:rPr>
          <w:spacing w:val="24"/>
          <w:sz w:val="22"/>
        </w:rPr>
        <w:t> </w:t>
      </w:r>
      <w:r>
        <w:rPr>
          <w:sz w:val="22"/>
        </w:rPr>
        <w:t>accelerated</w:t>
      </w:r>
      <w:r>
        <w:rPr>
          <w:spacing w:val="24"/>
          <w:sz w:val="22"/>
        </w:rPr>
        <w:t> </w:t>
      </w:r>
      <w:r>
        <w:rPr>
          <w:sz w:val="22"/>
        </w:rPr>
        <w:t>rates</w:t>
      </w:r>
      <w:r>
        <w:rPr>
          <w:spacing w:val="24"/>
          <w:sz w:val="22"/>
        </w:rPr>
        <w:t> </w:t>
      </w:r>
      <w:r>
        <w:rPr>
          <w:sz w:val="22"/>
        </w:rPr>
        <w:t>of</w:t>
      </w:r>
      <w:r>
        <w:rPr>
          <w:spacing w:val="24"/>
          <w:sz w:val="22"/>
        </w:rPr>
        <w:t> </w:t>
      </w:r>
      <w:r>
        <w:rPr>
          <w:sz w:val="22"/>
        </w:rPr>
        <w:t>global</w:t>
      </w:r>
      <w:r>
        <w:rPr>
          <w:spacing w:val="24"/>
          <w:sz w:val="22"/>
        </w:rPr>
        <w:t> </w:t>
      </w:r>
      <w:r>
        <w:rPr>
          <w:spacing w:val="-2"/>
          <w:sz w:val="22"/>
        </w:rPr>
        <w:t>warming.</w:t>
      </w:r>
    </w:p>
    <w:p>
      <w:pPr>
        <w:pStyle w:val="ListParagraph"/>
        <w:numPr>
          <w:ilvl w:val="1"/>
          <w:numId w:val="82"/>
        </w:numPr>
        <w:tabs>
          <w:tab w:pos="409" w:val="left" w:leader="none"/>
        </w:tabs>
        <w:spacing w:line="240" w:lineRule="auto" w:before="7" w:after="0"/>
        <w:ind w:left="408" w:right="0" w:hanging="296"/>
        <w:jc w:val="left"/>
        <w:rPr>
          <w:sz w:val="22"/>
        </w:rPr>
      </w:pPr>
      <w:r>
        <w:rPr>
          <w:sz w:val="22"/>
        </w:rPr>
        <w:t>resulted</w:t>
      </w:r>
      <w:r>
        <w:rPr>
          <w:spacing w:val="24"/>
          <w:sz w:val="22"/>
        </w:rPr>
        <w:t> </w:t>
      </w:r>
      <w:r>
        <w:rPr>
          <w:sz w:val="22"/>
        </w:rPr>
        <w:t>in</w:t>
      </w:r>
      <w:r>
        <w:rPr>
          <w:spacing w:val="25"/>
          <w:sz w:val="22"/>
        </w:rPr>
        <w:t> </w:t>
      </w:r>
      <w:r>
        <w:rPr>
          <w:sz w:val="22"/>
        </w:rPr>
        <w:t>the</w:t>
      </w:r>
      <w:r>
        <w:rPr>
          <w:spacing w:val="24"/>
          <w:sz w:val="22"/>
        </w:rPr>
        <w:t> </w:t>
      </w:r>
      <w:r>
        <w:rPr>
          <w:sz w:val="22"/>
        </w:rPr>
        <w:t>formulation</w:t>
      </w:r>
      <w:r>
        <w:rPr>
          <w:spacing w:val="25"/>
          <w:sz w:val="22"/>
        </w:rPr>
        <w:t> </w:t>
      </w:r>
      <w:r>
        <w:rPr>
          <w:sz w:val="22"/>
        </w:rPr>
        <w:t>of</w:t>
      </w:r>
      <w:r>
        <w:rPr>
          <w:spacing w:val="24"/>
          <w:sz w:val="22"/>
        </w:rPr>
        <w:t> </w:t>
      </w:r>
      <w:r>
        <w:rPr>
          <w:sz w:val="22"/>
        </w:rPr>
        <w:t>the</w:t>
      </w:r>
      <w:r>
        <w:rPr>
          <w:spacing w:val="25"/>
          <w:sz w:val="22"/>
        </w:rPr>
        <w:t> </w:t>
      </w:r>
      <w:r>
        <w:rPr>
          <w:sz w:val="22"/>
        </w:rPr>
        <w:t>concept</w:t>
      </w:r>
      <w:r>
        <w:rPr>
          <w:spacing w:val="24"/>
          <w:sz w:val="22"/>
        </w:rPr>
        <w:t> </w:t>
      </w:r>
      <w:r>
        <w:rPr>
          <w:sz w:val="22"/>
        </w:rPr>
        <w:t>of</w:t>
      </w:r>
      <w:r>
        <w:rPr>
          <w:spacing w:val="25"/>
          <w:sz w:val="22"/>
        </w:rPr>
        <w:t> </w:t>
      </w:r>
      <w:r>
        <w:rPr>
          <w:sz w:val="22"/>
        </w:rPr>
        <w:t>biotic</w:t>
      </w:r>
      <w:r>
        <w:rPr>
          <w:spacing w:val="25"/>
          <w:sz w:val="22"/>
        </w:rPr>
        <w:t> </w:t>
      </w:r>
      <w:r>
        <w:rPr>
          <w:spacing w:val="-2"/>
          <w:sz w:val="22"/>
        </w:rPr>
        <w:t>resources.</w:t>
      </w:r>
    </w:p>
    <w:p>
      <w:pPr>
        <w:spacing w:after="0" w:line="240" w:lineRule="auto"/>
        <w:jc w:val="left"/>
        <w:rPr>
          <w:sz w:val="22"/>
        </w:rPr>
        <w:sectPr>
          <w:headerReference w:type="default" r:id="rId223"/>
          <w:footerReference w:type="default" r:id="rId224"/>
          <w:pgSz w:w="11910" w:h="16840"/>
          <w:pgMar w:header="734" w:footer="890" w:top="1020" w:bottom="1080" w:left="1020" w:right="900"/>
        </w:sectPr>
      </w:pPr>
    </w:p>
    <w:p>
      <w:pPr>
        <w:pStyle w:val="ListParagraph"/>
        <w:numPr>
          <w:ilvl w:val="1"/>
          <w:numId w:val="82"/>
        </w:numPr>
        <w:tabs>
          <w:tab w:pos="397" w:val="left" w:leader="none"/>
        </w:tabs>
        <w:spacing w:line="247" w:lineRule="auto" w:before="114" w:after="0"/>
        <w:ind w:left="113" w:right="971" w:firstLine="0"/>
        <w:jc w:val="left"/>
        <w:rPr>
          <w:sz w:val="22"/>
        </w:rPr>
      </w:pPr>
      <w:r>
        <w:rPr>
          <w:sz w:val="22"/>
        </w:rPr>
        <w:t>shifted</w:t>
      </w:r>
      <w:r>
        <w:rPr>
          <w:spacing w:val="27"/>
          <w:sz w:val="22"/>
        </w:rPr>
        <w:t> </w:t>
      </w:r>
      <w:r>
        <w:rPr>
          <w:sz w:val="22"/>
        </w:rPr>
        <w:t>attention</w:t>
      </w:r>
      <w:r>
        <w:rPr>
          <w:spacing w:val="27"/>
          <w:sz w:val="22"/>
        </w:rPr>
        <w:t> </w:t>
      </w:r>
      <w:r>
        <w:rPr>
          <w:sz w:val="22"/>
        </w:rPr>
        <w:t>away</w:t>
      </w:r>
      <w:r>
        <w:rPr>
          <w:spacing w:val="27"/>
          <w:sz w:val="22"/>
        </w:rPr>
        <w:t> </w:t>
      </w:r>
      <w:r>
        <w:rPr>
          <w:sz w:val="22"/>
        </w:rPr>
        <w:t>from</w:t>
      </w:r>
      <w:r>
        <w:rPr>
          <w:spacing w:val="27"/>
          <w:sz w:val="22"/>
        </w:rPr>
        <w:t> </w:t>
      </w:r>
      <w:r>
        <w:rPr>
          <w:sz w:val="22"/>
        </w:rPr>
        <w:t>the</w:t>
      </w:r>
      <w:r>
        <w:rPr>
          <w:spacing w:val="27"/>
          <w:sz w:val="22"/>
        </w:rPr>
        <w:t> </w:t>
      </w:r>
      <w:r>
        <w:rPr>
          <w:sz w:val="22"/>
        </w:rPr>
        <w:t>role</w:t>
      </w:r>
      <w:r>
        <w:rPr>
          <w:spacing w:val="27"/>
          <w:sz w:val="22"/>
        </w:rPr>
        <w:t> </w:t>
      </w:r>
      <w:r>
        <w:rPr>
          <w:sz w:val="22"/>
        </w:rPr>
        <w:t>of</w:t>
      </w:r>
      <w:r>
        <w:rPr>
          <w:spacing w:val="27"/>
          <w:sz w:val="22"/>
        </w:rPr>
        <w:t> </w:t>
      </w:r>
      <w:r>
        <w:rPr>
          <w:sz w:val="22"/>
        </w:rPr>
        <w:t>forests</w:t>
      </w:r>
      <w:r>
        <w:rPr>
          <w:spacing w:val="27"/>
          <w:sz w:val="22"/>
        </w:rPr>
        <w:t> </w:t>
      </w:r>
      <w:r>
        <w:rPr>
          <w:sz w:val="22"/>
        </w:rPr>
        <w:t>in</w:t>
      </w:r>
      <w:r>
        <w:rPr>
          <w:spacing w:val="27"/>
          <w:sz w:val="22"/>
        </w:rPr>
        <w:t> </w:t>
      </w:r>
      <w:r>
        <w:rPr>
          <w:sz w:val="22"/>
        </w:rPr>
        <w:t>stopping</w:t>
      </w:r>
      <w:r>
        <w:rPr>
          <w:spacing w:val="27"/>
          <w:sz w:val="22"/>
        </w:rPr>
        <w:t> </w:t>
      </w:r>
      <w:r>
        <w:rPr>
          <w:sz w:val="22"/>
        </w:rPr>
        <w:t>the</w:t>
      </w:r>
      <w:r>
        <w:rPr>
          <w:spacing w:val="27"/>
          <w:sz w:val="22"/>
        </w:rPr>
        <w:t> </w:t>
      </w:r>
      <w:r>
        <w:rPr>
          <w:sz w:val="22"/>
        </w:rPr>
        <w:t>accumulation</w:t>
      </w:r>
      <w:r>
        <w:rPr>
          <w:spacing w:val="27"/>
          <w:sz w:val="22"/>
        </w:rPr>
        <w:t> </w:t>
      </w:r>
      <w:r>
        <w:rPr>
          <w:sz w:val="22"/>
        </w:rPr>
        <w:t>of</w:t>
      </w:r>
      <w:r>
        <w:rPr>
          <w:spacing w:val="27"/>
          <w:sz w:val="22"/>
        </w:rPr>
        <w:t> </w:t>
      </w:r>
      <w:r>
        <w:rPr>
          <w:sz w:val="22"/>
        </w:rPr>
        <w:t>carbon dioxide in the atmosphere.</w:t>
      </w:r>
    </w:p>
    <w:p>
      <w:pPr>
        <w:pStyle w:val="BodyText"/>
        <w:spacing w:before="6"/>
        <w:ind w:left="0"/>
      </w:pPr>
    </w:p>
    <w:p>
      <w:pPr>
        <w:pStyle w:val="ListParagraph"/>
        <w:numPr>
          <w:ilvl w:val="0"/>
          <w:numId w:val="82"/>
        </w:numPr>
        <w:tabs>
          <w:tab w:pos="369" w:val="left" w:leader="none"/>
        </w:tabs>
        <w:spacing w:line="247" w:lineRule="auto" w:before="0" w:after="0"/>
        <w:ind w:left="113" w:right="760" w:firstLine="0"/>
        <w:jc w:val="left"/>
        <w:rPr>
          <w:sz w:val="22"/>
        </w:rPr>
      </w:pPr>
      <w:r>
        <w:rPr>
          <w:sz w:val="22"/>
        </w:rPr>
        <w:t>The</w:t>
      </w:r>
      <w:r>
        <w:rPr>
          <w:spacing w:val="25"/>
          <w:sz w:val="22"/>
        </w:rPr>
        <w:t> </w:t>
      </w:r>
      <w:r>
        <w:rPr>
          <w:sz w:val="22"/>
        </w:rPr>
        <w:t>passage</w:t>
      </w:r>
      <w:r>
        <w:rPr>
          <w:spacing w:val="25"/>
          <w:sz w:val="22"/>
        </w:rPr>
        <w:t> </w:t>
      </w:r>
      <w:r>
        <w:rPr>
          <w:sz w:val="22"/>
        </w:rPr>
        <w:t>suggests</w:t>
      </w:r>
      <w:r>
        <w:rPr>
          <w:spacing w:val="25"/>
          <w:sz w:val="22"/>
        </w:rPr>
        <w:t> </w:t>
      </w:r>
      <w:r>
        <w:rPr>
          <w:sz w:val="22"/>
        </w:rPr>
        <w:t>that</w:t>
      </w:r>
      <w:r>
        <w:rPr>
          <w:spacing w:val="25"/>
          <w:sz w:val="22"/>
        </w:rPr>
        <w:t> </w:t>
      </w:r>
      <w:r>
        <w:rPr>
          <w:sz w:val="22"/>
        </w:rPr>
        <w:t>the</w:t>
      </w:r>
      <w:r>
        <w:rPr>
          <w:spacing w:val="25"/>
          <w:sz w:val="22"/>
        </w:rPr>
        <w:t> </w:t>
      </w:r>
      <w:r>
        <w:rPr>
          <w:sz w:val="22"/>
        </w:rPr>
        <w:t>emphasis</w:t>
      </w:r>
      <w:r>
        <w:rPr>
          <w:spacing w:val="25"/>
          <w:sz w:val="22"/>
        </w:rPr>
        <w:t> </w:t>
      </w:r>
      <w:r>
        <w:rPr>
          <w:sz w:val="22"/>
        </w:rPr>
        <w:t>on</w:t>
      </w:r>
      <w:r>
        <w:rPr>
          <w:spacing w:val="25"/>
          <w:sz w:val="22"/>
        </w:rPr>
        <w:t> </w:t>
      </w:r>
      <w:r>
        <w:rPr>
          <w:sz w:val="22"/>
        </w:rPr>
        <w:t>a</w:t>
      </w:r>
      <w:r>
        <w:rPr>
          <w:spacing w:val="25"/>
          <w:sz w:val="22"/>
        </w:rPr>
        <w:t> </w:t>
      </w:r>
      <w:r>
        <w:rPr>
          <w:sz w:val="22"/>
        </w:rPr>
        <w:t>forests</w:t>
      </w:r>
      <w:r>
        <w:rPr>
          <w:spacing w:val="25"/>
          <w:sz w:val="22"/>
        </w:rPr>
        <w:t> </w:t>
      </w:r>
      <w:r>
        <w:rPr>
          <w:sz w:val="22"/>
        </w:rPr>
        <w:t>biodiversity</w:t>
      </w:r>
      <w:r>
        <w:rPr>
          <w:spacing w:val="25"/>
          <w:sz w:val="22"/>
        </w:rPr>
        <w:t> </w:t>
      </w:r>
      <w:r>
        <w:rPr>
          <w:sz w:val="22"/>
        </w:rPr>
        <w:t>has</w:t>
      </w:r>
      <w:r>
        <w:rPr>
          <w:spacing w:val="25"/>
          <w:sz w:val="22"/>
        </w:rPr>
        <w:t> </w:t>
      </w:r>
      <w:r>
        <w:rPr>
          <w:sz w:val="22"/>
        </w:rPr>
        <w:t>had</w:t>
      </w:r>
      <w:r>
        <w:rPr>
          <w:spacing w:val="25"/>
          <w:sz w:val="22"/>
        </w:rPr>
        <w:t> </w:t>
      </w:r>
      <w:r>
        <w:rPr>
          <w:sz w:val="22"/>
        </w:rPr>
        <w:t>which</w:t>
      </w:r>
      <w:r>
        <w:rPr>
          <w:spacing w:val="25"/>
          <w:sz w:val="22"/>
        </w:rPr>
        <w:t> </w:t>
      </w:r>
      <w:r>
        <w:rPr>
          <w:sz w:val="22"/>
        </w:rPr>
        <w:t>of</w:t>
      </w:r>
      <w:r>
        <w:rPr>
          <w:spacing w:val="25"/>
          <w:sz w:val="22"/>
        </w:rPr>
        <w:t> </w:t>
      </w:r>
      <w:r>
        <w:rPr>
          <w:sz w:val="22"/>
        </w:rPr>
        <w:t>the following unfortunate consequences?</w:t>
      </w:r>
    </w:p>
    <w:p>
      <w:pPr>
        <w:pStyle w:val="ListParagraph"/>
        <w:numPr>
          <w:ilvl w:val="1"/>
          <w:numId w:val="82"/>
        </w:numPr>
        <w:tabs>
          <w:tab w:pos="397" w:val="left" w:leader="none"/>
        </w:tabs>
        <w:spacing w:line="252" w:lineRule="exact" w:before="0" w:after="0"/>
        <w:ind w:left="396" w:right="0" w:hanging="284"/>
        <w:jc w:val="left"/>
        <w:rPr>
          <w:sz w:val="22"/>
        </w:rPr>
      </w:pPr>
      <w:r>
        <w:rPr>
          <w:sz w:val="22"/>
        </w:rPr>
        <w:t>It</w:t>
      </w:r>
      <w:r>
        <w:rPr>
          <w:spacing w:val="19"/>
          <w:sz w:val="22"/>
        </w:rPr>
        <w:t> </w:t>
      </w:r>
      <w:r>
        <w:rPr>
          <w:sz w:val="22"/>
        </w:rPr>
        <w:t>has</w:t>
      </w:r>
      <w:r>
        <w:rPr>
          <w:spacing w:val="22"/>
          <w:sz w:val="22"/>
        </w:rPr>
        <w:t> </w:t>
      </w:r>
      <w:r>
        <w:rPr>
          <w:sz w:val="22"/>
        </w:rPr>
        <w:t>fostered</w:t>
      </w:r>
      <w:r>
        <w:rPr>
          <w:spacing w:val="21"/>
          <w:sz w:val="22"/>
        </w:rPr>
        <w:t> </w:t>
      </w:r>
      <w:r>
        <w:rPr>
          <w:sz w:val="22"/>
        </w:rPr>
        <w:t>the</w:t>
      </w:r>
      <w:r>
        <w:rPr>
          <w:spacing w:val="22"/>
          <w:sz w:val="22"/>
        </w:rPr>
        <w:t> </w:t>
      </w:r>
      <w:r>
        <w:rPr>
          <w:sz w:val="22"/>
        </w:rPr>
        <w:t>view</w:t>
      </w:r>
      <w:r>
        <w:rPr>
          <w:spacing w:val="22"/>
          <w:sz w:val="22"/>
        </w:rPr>
        <w:t> </w:t>
      </w:r>
      <w:r>
        <w:rPr>
          <w:sz w:val="22"/>
        </w:rPr>
        <w:t>that</w:t>
      </w:r>
      <w:r>
        <w:rPr>
          <w:spacing w:val="21"/>
          <w:sz w:val="22"/>
        </w:rPr>
        <w:t> </w:t>
      </w:r>
      <w:r>
        <w:rPr>
          <w:sz w:val="22"/>
        </w:rPr>
        <w:t>forests</w:t>
      </w:r>
      <w:r>
        <w:rPr>
          <w:spacing w:val="22"/>
          <w:sz w:val="22"/>
        </w:rPr>
        <w:t> </w:t>
      </w:r>
      <w:r>
        <w:rPr>
          <w:sz w:val="22"/>
        </w:rPr>
        <w:t>have</w:t>
      </w:r>
      <w:r>
        <w:rPr>
          <w:spacing w:val="21"/>
          <w:sz w:val="22"/>
        </w:rPr>
        <w:t> </w:t>
      </w:r>
      <w:r>
        <w:rPr>
          <w:sz w:val="22"/>
        </w:rPr>
        <w:t>a</w:t>
      </w:r>
      <w:r>
        <w:rPr>
          <w:spacing w:val="22"/>
          <w:sz w:val="22"/>
        </w:rPr>
        <w:t> </w:t>
      </w:r>
      <w:r>
        <w:rPr>
          <w:sz w:val="22"/>
        </w:rPr>
        <w:t>similar</w:t>
      </w:r>
      <w:r>
        <w:rPr>
          <w:spacing w:val="22"/>
          <w:sz w:val="22"/>
        </w:rPr>
        <w:t> </w:t>
      </w:r>
      <w:r>
        <w:rPr>
          <w:sz w:val="22"/>
        </w:rPr>
        <w:t>role</w:t>
      </w:r>
      <w:r>
        <w:rPr>
          <w:spacing w:val="21"/>
          <w:sz w:val="22"/>
        </w:rPr>
        <w:t> </w:t>
      </w:r>
      <w:r>
        <w:rPr>
          <w:sz w:val="22"/>
        </w:rPr>
        <w:t>in</w:t>
      </w:r>
      <w:r>
        <w:rPr>
          <w:spacing w:val="22"/>
          <w:sz w:val="22"/>
        </w:rPr>
        <w:t> </w:t>
      </w:r>
      <w:r>
        <w:rPr>
          <w:sz w:val="22"/>
        </w:rPr>
        <w:t>every</w:t>
      </w:r>
      <w:r>
        <w:rPr>
          <w:spacing w:val="22"/>
          <w:sz w:val="22"/>
        </w:rPr>
        <w:t> </w:t>
      </w:r>
      <w:r>
        <w:rPr>
          <w:spacing w:val="-2"/>
          <w:sz w:val="22"/>
        </w:rPr>
        <w:t>climate.</w:t>
      </w:r>
    </w:p>
    <w:p>
      <w:pPr>
        <w:pStyle w:val="ListParagraph"/>
        <w:numPr>
          <w:ilvl w:val="1"/>
          <w:numId w:val="82"/>
        </w:numPr>
        <w:tabs>
          <w:tab w:pos="397" w:val="left" w:leader="none"/>
        </w:tabs>
        <w:spacing w:line="240" w:lineRule="auto" w:before="7" w:after="0"/>
        <w:ind w:left="396" w:right="0" w:hanging="284"/>
        <w:jc w:val="left"/>
        <w:rPr>
          <w:sz w:val="22"/>
        </w:rPr>
      </w:pPr>
      <w:r>
        <w:rPr>
          <w:sz w:val="22"/>
        </w:rPr>
        <w:t>It</w:t>
      </w:r>
      <w:r>
        <w:rPr>
          <w:spacing w:val="28"/>
          <w:sz w:val="22"/>
        </w:rPr>
        <w:t> </w:t>
      </w:r>
      <w:r>
        <w:rPr>
          <w:sz w:val="22"/>
        </w:rPr>
        <w:t>has</w:t>
      </w:r>
      <w:r>
        <w:rPr>
          <w:spacing w:val="29"/>
          <w:sz w:val="22"/>
        </w:rPr>
        <w:t> </w:t>
      </w:r>
      <w:r>
        <w:rPr>
          <w:sz w:val="22"/>
        </w:rPr>
        <w:t>fostered</w:t>
      </w:r>
      <w:r>
        <w:rPr>
          <w:spacing w:val="28"/>
          <w:sz w:val="22"/>
        </w:rPr>
        <w:t> </w:t>
      </w:r>
      <w:r>
        <w:rPr>
          <w:sz w:val="22"/>
        </w:rPr>
        <w:t>the</w:t>
      </w:r>
      <w:r>
        <w:rPr>
          <w:spacing w:val="29"/>
          <w:sz w:val="22"/>
        </w:rPr>
        <w:t> </w:t>
      </w:r>
      <w:r>
        <w:rPr>
          <w:sz w:val="22"/>
        </w:rPr>
        <w:t>view</w:t>
      </w:r>
      <w:r>
        <w:rPr>
          <w:spacing w:val="29"/>
          <w:sz w:val="22"/>
        </w:rPr>
        <w:t> </w:t>
      </w:r>
      <w:r>
        <w:rPr>
          <w:sz w:val="22"/>
        </w:rPr>
        <w:t>that</w:t>
      </w:r>
      <w:r>
        <w:rPr>
          <w:spacing w:val="28"/>
          <w:sz w:val="22"/>
        </w:rPr>
        <w:t> </w:t>
      </w:r>
      <w:r>
        <w:rPr>
          <w:sz w:val="22"/>
        </w:rPr>
        <w:t>deforestation</w:t>
      </w:r>
      <w:r>
        <w:rPr>
          <w:spacing w:val="29"/>
          <w:sz w:val="22"/>
        </w:rPr>
        <w:t> </w:t>
      </w:r>
      <w:r>
        <w:rPr>
          <w:sz w:val="22"/>
        </w:rPr>
        <w:t>almost</w:t>
      </w:r>
      <w:r>
        <w:rPr>
          <w:spacing w:val="28"/>
          <w:sz w:val="22"/>
        </w:rPr>
        <w:t> </w:t>
      </w:r>
      <w:r>
        <w:rPr>
          <w:sz w:val="22"/>
        </w:rPr>
        <w:t>invariably</w:t>
      </w:r>
      <w:r>
        <w:rPr>
          <w:spacing w:val="29"/>
          <w:sz w:val="22"/>
        </w:rPr>
        <w:t> </w:t>
      </w:r>
      <w:r>
        <w:rPr>
          <w:sz w:val="22"/>
        </w:rPr>
        <w:t>speeds</w:t>
      </w:r>
      <w:r>
        <w:rPr>
          <w:spacing w:val="29"/>
          <w:sz w:val="22"/>
        </w:rPr>
        <w:t> </w:t>
      </w:r>
      <w:r>
        <w:rPr>
          <w:spacing w:val="-2"/>
          <w:sz w:val="22"/>
        </w:rPr>
        <w:t>erosion</w:t>
      </w:r>
    </w:p>
    <w:p>
      <w:pPr>
        <w:pStyle w:val="ListParagraph"/>
        <w:numPr>
          <w:ilvl w:val="1"/>
          <w:numId w:val="82"/>
        </w:numPr>
        <w:tabs>
          <w:tab w:pos="409" w:val="left" w:leader="none"/>
        </w:tabs>
        <w:spacing w:line="240" w:lineRule="auto" w:before="7" w:after="0"/>
        <w:ind w:left="408" w:right="0" w:hanging="296"/>
        <w:jc w:val="left"/>
        <w:rPr>
          <w:sz w:val="22"/>
        </w:rPr>
      </w:pPr>
      <w:r>
        <w:rPr>
          <w:sz w:val="22"/>
        </w:rPr>
        <w:t>It</w:t>
      </w:r>
      <w:r>
        <w:rPr>
          <w:spacing w:val="25"/>
          <w:sz w:val="22"/>
        </w:rPr>
        <w:t> </w:t>
      </w:r>
      <w:r>
        <w:rPr>
          <w:sz w:val="22"/>
        </w:rPr>
        <w:t>has</w:t>
      </w:r>
      <w:r>
        <w:rPr>
          <w:spacing w:val="27"/>
          <w:sz w:val="22"/>
        </w:rPr>
        <w:t> </w:t>
      </w:r>
      <w:r>
        <w:rPr>
          <w:sz w:val="22"/>
        </w:rPr>
        <w:t>fostered</w:t>
      </w:r>
      <w:r>
        <w:rPr>
          <w:spacing w:val="28"/>
          <w:sz w:val="22"/>
        </w:rPr>
        <w:t> </w:t>
      </w:r>
      <w:r>
        <w:rPr>
          <w:sz w:val="22"/>
        </w:rPr>
        <w:t>resistance</w:t>
      </w:r>
      <w:r>
        <w:rPr>
          <w:spacing w:val="27"/>
          <w:sz w:val="22"/>
        </w:rPr>
        <w:t> </w:t>
      </w:r>
      <w:r>
        <w:rPr>
          <w:sz w:val="22"/>
        </w:rPr>
        <w:t>to</w:t>
      </w:r>
      <w:r>
        <w:rPr>
          <w:spacing w:val="28"/>
          <w:sz w:val="22"/>
        </w:rPr>
        <w:t> </w:t>
      </w:r>
      <w:r>
        <w:rPr>
          <w:sz w:val="22"/>
        </w:rPr>
        <w:t>preserving</w:t>
      </w:r>
      <w:r>
        <w:rPr>
          <w:spacing w:val="27"/>
          <w:sz w:val="22"/>
        </w:rPr>
        <w:t> </w:t>
      </w:r>
      <w:r>
        <w:rPr>
          <w:sz w:val="22"/>
        </w:rPr>
        <w:t>any</w:t>
      </w:r>
      <w:r>
        <w:rPr>
          <w:spacing w:val="27"/>
          <w:sz w:val="22"/>
        </w:rPr>
        <w:t> </w:t>
      </w:r>
      <w:r>
        <w:rPr>
          <w:sz w:val="22"/>
        </w:rPr>
        <w:t>forests</w:t>
      </w:r>
      <w:r>
        <w:rPr>
          <w:spacing w:val="28"/>
          <w:sz w:val="22"/>
        </w:rPr>
        <w:t> </w:t>
      </w:r>
      <w:r>
        <w:rPr>
          <w:sz w:val="22"/>
        </w:rPr>
        <w:t>but</w:t>
      </w:r>
      <w:r>
        <w:rPr>
          <w:spacing w:val="27"/>
          <w:sz w:val="22"/>
        </w:rPr>
        <w:t> </w:t>
      </w:r>
      <w:r>
        <w:rPr>
          <w:sz w:val="22"/>
        </w:rPr>
        <w:t>tropical</w:t>
      </w:r>
      <w:r>
        <w:rPr>
          <w:spacing w:val="28"/>
          <w:sz w:val="22"/>
        </w:rPr>
        <w:t> </w:t>
      </w:r>
      <w:r>
        <w:rPr>
          <w:spacing w:val="-2"/>
          <w:sz w:val="22"/>
        </w:rPr>
        <w:t>ones.</w:t>
      </w:r>
    </w:p>
    <w:p>
      <w:pPr>
        <w:pStyle w:val="ListParagraph"/>
        <w:numPr>
          <w:ilvl w:val="1"/>
          <w:numId w:val="82"/>
        </w:numPr>
        <w:tabs>
          <w:tab w:pos="409" w:val="left" w:leader="none"/>
        </w:tabs>
        <w:spacing w:line="240" w:lineRule="auto" w:before="7" w:after="0"/>
        <w:ind w:left="408" w:right="0" w:hanging="296"/>
        <w:jc w:val="left"/>
        <w:rPr>
          <w:sz w:val="22"/>
        </w:rPr>
      </w:pPr>
      <w:r>
        <w:rPr>
          <w:sz w:val="22"/>
        </w:rPr>
        <w:t>It</w:t>
      </w:r>
      <w:r>
        <w:rPr>
          <w:spacing w:val="17"/>
          <w:sz w:val="22"/>
        </w:rPr>
        <w:t> </w:t>
      </w:r>
      <w:r>
        <w:rPr>
          <w:sz w:val="22"/>
        </w:rPr>
        <w:t>has</w:t>
      </w:r>
      <w:r>
        <w:rPr>
          <w:spacing w:val="19"/>
          <w:sz w:val="22"/>
        </w:rPr>
        <w:t> </w:t>
      </w:r>
      <w:r>
        <w:rPr>
          <w:sz w:val="22"/>
        </w:rPr>
        <w:t>led</w:t>
      </w:r>
      <w:r>
        <w:rPr>
          <w:spacing w:val="19"/>
          <w:sz w:val="22"/>
        </w:rPr>
        <w:t> </w:t>
      </w:r>
      <w:r>
        <w:rPr>
          <w:sz w:val="22"/>
        </w:rPr>
        <w:t>to</w:t>
      </w:r>
      <w:r>
        <w:rPr>
          <w:spacing w:val="19"/>
          <w:sz w:val="22"/>
        </w:rPr>
        <w:t> </w:t>
      </w:r>
      <w:r>
        <w:rPr>
          <w:sz w:val="22"/>
        </w:rPr>
        <w:t>an</w:t>
      </w:r>
      <w:r>
        <w:rPr>
          <w:spacing w:val="19"/>
          <w:sz w:val="22"/>
        </w:rPr>
        <w:t> </w:t>
      </w:r>
      <w:r>
        <w:rPr>
          <w:sz w:val="22"/>
        </w:rPr>
        <w:t>increase</w:t>
      </w:r>
      <w:r>
        <w:rPr>
          <w:spacing w:val="19"/>
          <w:sz w:val="22"/>
        </w:rPr>
        <w:t> </w:t>
      </w:r>
      <w:r>
        <w:rPr>
          <w:sz w:val="22"/>
        </w:rPr>
        <w:t>in</w:t>
      </w:r>
      <w:r>
        <w:rPr>
          <w:spacing w:val="19"/>
          <w:sz w:val="22"/>
        </w:rPr>
        <w:t> </w:t>
      </w:r>
      <w:r>
        <w:rPr>
          <w:sz w:val="22"/>
        </w:rPr>
        <w:t>the</w:t>
      </w:r>
      <w:r>
        <w:rPr>
          <w:spacing w:val="20"/>
          <w:sz w:val="22"/>
        </w:rPr>
        <w:t> </w:t>
      </w:r>
      <w:r>
        <w:rPr>
          <w:sz w:val="22"/>
        </w:rPr>
        <w:t>rate</w:t>
      </w:r>
      <w:r>
        <w:rPr>
          <w:spacing w:val="19"/>
          <w:sz w:val="22"/>
        </w:rPr>
        <w:t> </w:t>
      </w:r>
      <w:r>
        <w:rPr>
          <w:sz w:val="22"/>
        </w:rPr>
        <w:t>at</w:t>
      </w:r>
      <w:r>
        <w:rPr>
          <w:spacing w:val="19"/>
          <w:sz w:val="22"/>
        </w:rPr>
        <w:t> </w:t>
      </w:r>
      <w:r>
        <w:rPr>
          <w:sz w:val="22"/>
        </w:rPr>
        <w:t>which</w:t>
      </w:r>
      <w:r>
        <w:rPr>
          <w:spacing w:val="19"/>
          <w:sz w:val="22"/>
        </w:rPr>
        <w:t> </w:t>
      </w:r>
      <w:r>
        <w:rPr>
          <w:sz w:val="22"/>
        </w:rPr>
        <w:t>the</w:t>
      </w:r>
      <w:r>
        <w:rPr>
          <w:spacing w:val="19"/>
          <w:sz w:val="22"/>
        </w:rPr>
        <w:t> </w:t>
      </w:r>
      <w:r>
        <w:rPr>
          <w:sz w:val="22"/>
        </w:rPr>
        <w:t>land</w:t>
      </w:r>
      <w:r>
        <w:rPr>
          <w:spacing w:val="19"/>
          <w:sz w:val="22"/>
        </w:rPr>
        <w:t> </w:t>
      </w:r>
      <w:r>
        <w:rPr>
          <w:sz w:val="22"/>
        </w:rPr>
        <w:t>is</w:t>
      </w:r>
      <w:r>
        <w:rPr>
          <w:spacing w:val="19"/>
          <w:sz w:val="22"/>
        </w:rPr>
        <w:t> </w:t>
      </w:r>
      <w:r>
        <w:rPr>
          <w:sz w:val="22"/>
        </w:rPr>
        <w:t>becoming</w:t>
      </w:r>
      <w:r>
        <w:rPr>
          <w:spacing w:val="20"/>
          <w:sz w:val="22"/>
        </w:rPr>
        <w:t> </w:t>
      </w:r>
      <w:r>
        <w:rPr>
          <w:spacing w:val="-2"/>
          <w:sz w:val="22"/>
        </w:rPr>
        <w:t>impoverished</w:t>
      </w:r>
    </w:p>
    <w:p>
      <w:pPr>
        <w:pStyle w:val="ListParagraph"/>
        <w:numPr>
          <w:ilvl w:val="1"/>
          <w:numId w:val="82"/>
        </w:numPr>
        <w:tabs>
          <w:tab w:pos="397" w:val="left" w:leader="none"/>
        </w:tabs>
        <w:spacing w:line="240" w:lineRule="auto" w:before="7" w:after="0"/>
        <w:ind w:left="396" w:right="0" w:hanging="284"/>
        <w:jc w:val="left"/>
        <w:rPr>
          <w:sz w:val="22"/>
        </w:rPr>
      </w:pPr>
      <w:r>
        <w:rPr>
          <w:sz w:val="22"/>
        </w:rPr>
        <w:t>It</w:t>
      </w:r>
      <w:r>
        <w:rPr>
          <w:spacing w:val="22"/>
          <w:sz w:val="22"/>
        </w:rPr>
        <w:t> </w:t>
      </w:r>
      <w:r>
        <w:rPr>
          <w:sz w:val="22"/>
        </w:rPr>
        <w:t>has</w:t>
      </w:r>
      <w:r>
        <w:rPr>
          <w:spacing w:val="22"/>
          <w:sz w:val="22"/>
        </w:rPr>
        <w:t> </w:t>
      </w:r>
      <w:r>
        <w:rPr>
          <w:sz w:val="22"/>
        </w:rPr>
        <w:t>led</w:t>
      </w:r>
      <w:r>
        <w:rPr>
          <w:spacing w:val="23"/>
          <w:sz w:val="22"/>
        </w:rPr>
        <w:t> </w:t>
      </w:r>
      <w:r>
        <w:rPr>
          <w:sz w:val="22"/>
        </w:rPr>
        <w:t>to</w:t>
      </w:r>
      <w:r>
        <w:rPr>
          <w:spacing w:val="22"/>
          <w:sz w:val="22"/>
        </w:rPr>
        <w:t> </w:t>
      </w:r>
      <w:r>
        <w:rPr>
          <w:sz w:val="22"/>
        </w:rPr>
        <w:t>an</w:t>
      </w:r>
      <w:r>
        <w:rPr>
          <w:spacing w:val="23"/>
          <w:sz w:val="22"/>
        </w:rPr>
        <w:t> </w:t>
      </w:r>
      <w:r>
        <w:rPr>
          <w:sz w:val="22"/>
        </w:rPr>
        <w:t>underestimation</w:t>
      </w:r>
      <w:r>
        <w:rPr>
          <w:spacing w:val="22"/>
          <w:sz w:val="22"/>
        </w:rPr>
        <w:t> </w:t>
      </w:r>
      <w:r>
        <w:rPr>
          <w:sz w:val="22"/>
        </w:rPr>
        <w:t>of</w:t>
      </w:r>
      <w:r>
        <w:rPr>
          <w:spacing w:val="23"/>
          <w:sz w:val="22"/>
        </w:rPr>
        <w:t> </w:t>
      </w:r>
      <w:r>
        <w:rPr>
          <w:sz w:val="22"/>
        </w:rPr>
        <w:t>the</w:t>
      </w:r>
      <w:r>
        <w:rPr>
          <w:spacing w:val="22"/>
          <w:sz w:val="22"/>
        </w:rPr>
        <w:t> </w:t>
      </w:r>
      <w:r>
        <w:rPr>
          <w:sz w:val="22"/>
        </w:rPr>
        <w:t>importance</w:t>
      </w:r>
      <w:r>
        <w:rPr>
          <w:spacing w:val="23"/>
          <w:sz w:val="22"/>
        </w:rPr>
        <w:t> </w:t>
      </w:r>
      <w:r>
        <w:rPr>
          <w:sz w:val="22"/>
        </w:rPr>
        <w:t>of</w:t>
      </w:r>
      <w:r>
        <w:rPr>
          <w:spacing w:val="22"/>
          <w:sz w:val="22"/>
        </w:rPr>
        <w:t> </w:t>
      </w:r>
      <w:r>
        <w:rPr>
          <w:sz w:val="22"/>
        </w:rPr>
        <w:t>some</w:t>
      </w:r>
      <w:r>
        <w:rPr>
          <w:spacing w:val="23"/>
          <w:sz w:val="22"/>
        </w:rPr>
        <w:t> </w:t>
      </w:r>
      <w:r>
        <w:rPr>
          <w:spacing w:val="-2"/>
          <w:sz w:val="22"/>
        </w:rPr>
        <w:t>forests</w:t>
      </w:r>
    </w:p>
    <w:p>
      <w:pPr>
        <w:pStyle w:val="BodyText"/>
        <w:spacing w:before="2"/>
        <w:ind w:left="0"/>
        <w:rPr>
          <w:sz w:val="23"/>
        </w:rPr>
      </w:pPr>
    </w:p>
    <w:p>
      <w:pPr>
        <w:pStyle w:val="ListParagraph"/>
        <w:numPr>
          <w:ilvl w:val="0"/>
          <w:numId w:val="82"/>
        </w:numPr>
        <w:tabs>
          <w:tab w:pos="369" w:val="left" w:leader="none"/>
        </w:tabs>
        <w:spacing w:line="240" w:lineRule="auto" w:before="0" w:after="0"/>
        <w:ind w:left="368" w:right="0" w:hanging="256"/>
        <w:jc w:val="left"/>
        <w:rPr>
          <w:sz w:val="22"/>
        </w:rPr>
      </w:pPr>
      <w:r>
        <w:rPr>
          <w:sz w:val="22"/>
        </w:rPr>
        <w:t>The</w:t>
      </w:r>
      <w:r>
        <w:rPr>
          <w:spacing w:val="21"/>
          <w:sz w:val="22"/>
        </w:rPr>
        <w:t> </w:t>
      </w:r>
      <w:r>
        <w:rPr>
          <w:sz w:val="22"/>
        </w:rPr>
        <w:t>primary</w:t>
      </w:r>
      <w:r>
        <w:rPr>
          <w:spacing w:val="23"/>
          <w:sz w:val="22"/>
        </w:rPr>
        <w:t> </w:t>
      </w:r>
      <w:r>
        <w:rPr>
          <w:sz w:val="22"/>
        </w:rPr>
        <w:t>purpose</w:t>
      </w:r>
      <w:r>
        <w:rPr>
          <w:spacing w:val="23"/>
          <w:sz w:val="22"/>
        </w:rPr>
        <w:t> </w:t>
      </w:r>
      <w:r>
        <w:rPr>
          <w:sz w:val="22"/>
        </w:rPr>
        <w:t>of</w:t>
      </w:r>
      <w:r>
        <w:rPr>
          <w:spacing w:val="23"/>
          <w:sz w:val="22"/>
        </w:rPr>
        <w:t> </w:t>
      </w:r>
      <w:r>
        <w:rPr>
          <w:sz w:val="22"/>
        </w:rPr>
        <w:t>the</w:t>
      </w:r>
      <w:r>
        <w:rPr>
          <w:spacing w:val="23"/>
          <w:sz w:val="22"/>
        </w:rPr>
        <w:t> </w:t>
      </w:r>
      <w:r>
        <w:rPr>
          <w:sz w:val="22"/>
        </w:rPr>
        <w:t>third</w:t>
      </w:r>
      <w:r>
        <w:rPr>
          <w:spacing w:val="24"/>
          <w:sz w:val="22"/>
        </w:rPr>
        <w:t> </w:t>
      </w:r>
      <w:r>
        <w:rPr>
          <w:sz w:val="22"/>
        </w:rPr>
        <w:t>paragraph</w:t>
      </w:r>
      <w:r>
        <w:rPr>
          <w:spacing w:val="23"/>
          <w:sz w:val="22"/>
        </w:rPr>
        <w:t> </w:t>
      </w:r>
      <w:r>
        <w:rPr>
          <w:sz w:val="22"/>
        </w:rPr>
        <w:t>of</w:t>
      </w:r>
      <w:r>
        <w:rPr>
          <w:spacing w:val="23"/>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ListParagraph"/>
        <w:numPr>
          <w:ilvl w:val="1"/>
          <w:numId w:val="82"/>
        </w:numPr>
        <w:tabs>
          <w:tab w:pos="397" w:val="left" w:leader="none"/>
        </w:tabs>
        <w:spacing w:line="240" w:lineRule="auto" w:before="7" w:after="0"/>
        <w:ind w:left="396" w:right="0" w:hanging="284"/>
        <w:jc w:val="left"/>
        <w:rPr>
          <w:sz w:val="22"/>
        </w:rPr>
      </w:pPr>
      <w:r>
        <w:rPr>
          <w:sz w:val="22"/>
        </w:rPr>
        <w:t>explain</w:t>
      </w:r>
      <w:r>
        <w:rPr>
          <w:spacing w:val="25"/>
          <w:sz w:val="22"/>
        </w:rPr>
        <w:t> </w:t>
      </w:r>
      <w:r>
        <w:rPr>
          <w:sz w:val="22"/>
        </w:rPr>
        <w:t>how</w:t>
      </w:r>
      <w:r>
        <w:rPr>
          <w:spacing w:val="25"/>
          <w:sz w:val="22"/>
        </w:rPr>
        <w:t> </w:t>
      </w:r>
      <w:r>
        <w:rPr>
          <w:sz w:val="22"/>
        </w:rPr>
        <w:t>the</w:t>
      </w:r>
      <w:r>
        <w:rPr>
          <w:spacing w:val="25"/>
          <w:sz w:val="22"/>
        </w:rPr>
        <w:t> </w:t>
      </w:r>
      <w:r>
        <w:rPr>
          <w:sz w:val="22"/>
        </w:rPr>
        <w:t>land</w:t>
      </w:r>
      <w:r>
        <w:rPr>
          <w:spacing w:val="25"/>
          <w:sz w:val="22"/>
        </w:rPr>
        <w:t> </w:t>
      </w:r>
      <w:r>
        <w:rPr>
          <w:sz w:val="22"/>
        </w:rPr>
        <w:t>supports</w:t>
      </w:r>
      <w:r>
        <w:rPr>
          <w:spacing w:val="25"/>
          <w:sz w:val="22"/>
        </w:rPr>
        <w:t> </w:t>
      </w:r>
      <w:r>
        <w:rPr>
          <w:spacing w:val="-4"/>
          <w:sz w:val="22"/>
        </w:rPr>
        <w:t>life</w:t>
      </w:r>
    </w:p>
    <w:p>
      <w:pPr>
        <w:pStyle w:val="ListParagraph"/>
        <w:numPr>
          <w:ilvl w:val="1"/>
          <w:numId w:val="82"/>
        </w:numPr>
        <w:tabs>
          <w:tab w:pos="397" w:val="left" w:leader="none"/>
        </w:tabs>
        <w:spacing w:line="240" w:lineRule="auto" w:before="8" w:after="0"/>
        <w:ind w:left="396" w:right="0" w:hanging="284"/>
        <w:jc w:val="left"/>
        <w:rPr>
          <w:sz w:val="22"/>
        </w:rPr>
      </w:pPr>
      <w:r>
        <w:rPr>
          <w:sz w:val="22"/>
        </w:rPr>
        <w:t>explain</w:t>
      </w:r>
      <w:r>
        <w:rPr>
          <w:spacing w:val="25"/>
          <w:sz w:val="22"/>
        </w:rPr>
        <w:t> </w:t>
      </w:r>
      <w:r>
        <w:rPr>
          <w:sz w:val="22"/>
        </w:rPr>
        <w:t>what</w:t>
      </w:r>
      <w:r>
        <w:rPr>
          <w:spacing w:val="27"/>
          <w:sz w:val="22"/>
        </w:rPr>
        <w:t> </w:t>
      </w:r>
      <w:r>
        <w:rPr>
          <w:sz w:val="22"/>
        </w:rPr>
        <w:t>happens</w:t>
      </w:r>
      <w:r>
        <w:rPr>
          <w:spacing w:val="27"/>
          <w:sz w:val="22"/>
        </w:rPr>
        <w:t> </w:t>
      </w:r>
      <w:r>
        <w:rPr>
          <w:sz w:val="22"/>
        </w:rPr>
        <w:t>when</w:t>
      </w:r>
      <w:r>
        <w:rPr>
          <w:spacing w:val="27"/>
          <w:sz w:val="22"/>
        </w:rPr>
        <w:t> </w:t>
      </w:r>
      <w:r>
        <w:rPr>
          <w:sz w:val="22"/>
        </w:rPr>
        <w:t>soil</w:t>
      </w:r>
      <w:r>
        <w:rPr>
          <w:spacing w:val="27"/>
          <w:sz w:val="22"/>
        </w:rPr>
        <w:t> </w:t>
      </w:r>
      <w:r>
        <w:rPr>
          <w:sz w:val="22"/>
        </w:rPr>
        <w:t>becomes</w:t>
      </w:r>
      <w:r>
        <w:rPr>
          <w:spacing w:val="27"/>
          <w:sz w:val="22"/>
        </w:rPr>
        <w:t> </w:t>
      </w:r>
      <w:r>
        <w:rPr>
          <w:spacing w:val="-2"/>
          <w:sz w:val="22"/>
        </w:rPr>
        <w:t>infertile</w:t>
      </w:r>
    </w:p>
    <w:p>
      <w:pPr>
        <w:pStyle w:val="ListParagraph"/>
        <w:numPr>
          <w:ilvl w:val="1"/>
          <w:numId w:val="82"/>
        </w:numPr>
        <w:tabs>
          <w:tab w:pos="409" w:val="left" w:leader="none"/>
        </w:tabs>
        <w:spacing w:line="240" w:lineRule="auto" w:before="7" w:after="0"/>
        <w:ind w:left="408" w:right="0" w:hanging="296"/>
        <w:jc w:val="left"/>
        <w:rPr>
          <w:sz w:val="22"/>
        </w:rPr>
      </w:pPr>
      <w:r>
        <w:rPr>
          <w:sz w:val="22"/>
        </w:rPr>
        <w:t>explain</w:t>
      </w:r>
      <w:r>
        <w:rPr>
          <w:spacing w:val="23"/>
          <w:sz w:val="22"/>
        </w:rPr>
        <w:t> </w:t>
      </w:r>
      <w:r>
        <w:rPr>
          <w:sz w:val="22"/>
        </w:rPr>
        <w:t>why</w:t>
      </w:r>
      <w:r>
        <w:rPr>
          <w:spacing w:val="25"/>
          <w:sz w:val="22"/>
        </w:rPr>
        <w:t> </w:t>
      </w:r>
      <w:r>
        <w:rPr>
          <w:sz w:val="22"/>
        </w:rPr>
        <w:t>a</w:t>
      </w:r>
      <w:r>
        <w:rPr>
          <w:spacing w:val="25"/>
          <w:sz w:val="22"/>
        </w:rPr>
        <w:t> </w:t>
      </w:r>
      <w:r>
        <w:rPr>
          <w:sz w:val="22"/>
        </w:rPr>
        <w:t>certain</w:t>
      </w:r>
      <w:r>
        <w:rPr>
          <w:spacing w:val="25"/>
          <w:sz w:val="22"/>
        </w:rPr>
        <w:t> </w:t>
      </w:r>
      <w:r>
        <w:rPr>
          <w:sz w:val="22"/>
        </w:rPr>
        <w:t>development</w:t>
      </w:r>
      <w:r>
        <w:rPr>
          <w:spacing w:val="25"/>
          <w:sz w:val="22"/>
        </w:rPr>
        <w:t> </w:t>
      </w:r>
      <w:r>
        <w:rPr>
          <w:sz w:val="22"/>
        </w:rPr>
        <w:t>in</w:t>
      </w:r>
      <w:r>
        <w:rPr>
          <w:spacing w:val="25"/>
          <w:sz w:val="22"/>
        </w:rPr>
        <w:t> </w:t>
      </w:r>
      <w:r>
        <w:rPr>
          <w:sz w:val="22"/>
        </w:rPr>
        <w:t>the</w:t>
      </w:r>
      <w:r>
        <w:rPr>
          <w:spacing w:val="25"/>
          <w:sz w:val="22"/>
        </w:rPr>
        <w:t> </w:t>
      </w:r>
      <w:r>
        <w:rPr>
          <w:sz w:val="22"/>
        </w:rPr>
        <w:t>discussion</w:t>
      </w:r>
      <w:r>
        <w:rPr>
          <w:spacing w:val="25"/>
          <w:sz w:val="22"/>
        </w:rPr>
        <w:t> </w:t>
      </w:r>
      <w:r>
        <w:rPr>
          <w:sz w:val="22"/>
        </w:rPr>
        <w:t>of</w:t>
      </w:r>
      <w:r>
        <w:rPr>
          <w:spacing w:val="25"/>
          <w:sz w:val="22"/>
        </w:rPr>
        <w:t> </w:t>
      </w:r>
      <w:r>
        <w:rPr>
          <w:sz w:val="22"/>
        </w:rPr>
        <w:t>forests</w:t>
      </w:r>
      <w:r>
        <w:rPr>
          <w:spacing w:val="25"/>
          <w:sz w:val="22"/>
        </w:rPr>
        <w:t> </w:t>
      </w:r>
      <w:r>
        <w:rPr>
          <w:sz w:val="22"/>
        </w:rPr>
        <w:t>is</w:t>
      </w:r>
      <w:r>
        <w:rPr>
          <w:spacing w:val="25"/>
          <w:sz w:val="22"/>
        </w:rPr>
        <w:t> </w:t>
      </w:r>
      <w:r>
        <w:rPr>
          <w:spacing w:val="-2"/>
          <w:sz w:val="22"/>
        </w:rPr>
        <w:t>regrettable</w:t>
      </w:r>
    </w:p>
    <w:p>
      <w:pPr>
        <w:pStyle w:val="ListParagraph"/>
        <w:numPr>
          <w:ilvl w:val="1"/>
          <w:numId w:val="82"/>
        </w:numPr>
        <w:tabs>
          <w:tab w:pos="409" w:val="left" w:leader="none"/>
        </w:tabs>
        <w:spacing w:line="240" w:lineRule="auto" w:before="7" w:after="0"/>
        <w:ind w:left="408" w:right="0" w:hanging="296"/>
        <w:jc w:val="left"/>
        <w:rPr>
          <w:sz w:val="22"/>
        </w:rPr>
      </w:pPr>
      <w:r>
        <w:rPr>
          <w:sz w:val="22"/>
        </w:rPr>
        <w:t>show</w:t>
      </w:r>
      <w:r>
        <w:rPr>
          <w:spacing w:val="25"/>
          <w:sz w:val="22"/>
        </w:rPr>
        <w:t> </w:t>
      </w:r>
      <w:r>
        <w:rPr>
          <w:sz w:val="22"/>
        </w:rPr>
        <w:t>that</w:t>
      </w:r>
      <w:r>
        <w:rPr>
          <w:spacing w:val="25"/>
          <w:sz w:val="22"/>
        </w:rPr>
        <w:t> </w:t>
      </w:r>
      <w:r>
        <w:rPr>
          <w:sz w:val="22"/>
        </w:rPr>
        <w:t>forests</w:t>
      </w:r>
      <w:r>
        <w:rPr>
          <w:spacing w:val="26"/>
          <w:sz w:val="22"/>
        </w:rPr>
        <w:t> </w:t>
      </w:r>
      <w:r>
        <w:rPr>
          <w:sz w:val="22"/>
        </w:rPr>
        <w:t>are</w:t>
      </w:r>
      <w:r>
        <w:rPr>
          <w:spacing w:val="25"/>
          <w:sz w:val="22"/>
        </w:rPr>
        <w:t> </w:t>
      </w:r>
      <w:r>
        <w:rPr>
          <w:sz w:val="22"/>
        </w:rPr>
        <w:t>far</w:t>
      </w:r>
      <w:r>
        <w:rPr>
          <w:spacing w:val="26"/>
          <w:sz w:val="22"/>
        </w:rPr>
        <w:t> </w:t>
      </w:r>
      <w:r>
        <w:rPr>
          <w:sz w:val="22"/>
        </w:rPr>
        <w:t>more</w:t>
      </w:r>
      <w:r>
        <w:rPr>
          <w:spacing w:val="25"/>
          <w:sz w:val="22"/>
        </w:rPr>
        <w:t> </w:t>
      </w:r>
      <w:r>
        <w:rPr>
          <w:sz w:val="22"/>
        </w:rPr>
        <w:t>than</w:t>
      </w:r>
      <w:r>
        <w:rPr>
          <w:spacing w:val="26"/>
          <w:sz w:val="22"/>
        </w:rPr>
        <w:t> </w:t>
      </w:r>
      <w:r>
        <w:rPr>
          <w:sz w:val="22"/>
        </w:rPr>
        <w:t>simple</w:t>
      </w:r>
      <w:r>
        <w:rPr>
          <w:spacing w:val="25"/>
          <w:sz w:val="22"/>
        </w:rPr>
        <w:t> </w:t>
      </w:r>
      <w:r>
        <w:rPr>
          <w:sz w:val="22"/>
        </w:rPr>
        <w:t>collections</w:t>
      </w:r>
      <w:r>
        <w:rPr>
          <w:spacing w:val="26"/>
          <w:sz w:val="22"/>
        </w:rPr>
        <w:t> </w:t>
      </w:r>
      <w:r>
        <w:rPr>
          <w:spacing w:val="-2"/>
          <w:sz w:val="22"/>
        </w:rPr>
        <w:t>species</w:t>
      </w:r>
    </w:p>
    <w:p>
      <w:pPr>
        <w:pStyle w:val="ListParagraph"/>
        <w:numPr>
          <w:ilvl w:val="1"/>
          <w:numId w:val="82"/>
        </w:numPr>
        <w:tabs>
          <w:tab w:pos="397" w:val="left" w:leader="none"/>
        </w:tabs>
        <w:spacing w:line="247" w:lineRule="auto" w:before="7" w:after="0"/>
        <w:ind w:left="113" w:right="325" w:firstLine="0"/>
        <w:jc w:val="left"/>
        <w:rPr>
          <w:sz w:val="22"/>
        </w:rPr>
      </w:pPr>
      <w:r>
        <w:rPr>
          <w:sz w:val="22"/>
        </w:rPr>
        <w:t>argue</w:t>
      </w:r>
      <w:r>
        <w:rPr>
          <w:spacing w:val="24"/>
          <w:sz w:val="22"/>
        </w:rPr>
        <w:t> </w:t>
      </w:r>
      <w:r>
        <w:rPr>
          <w:sz w:val="22"/>
        </w:rPr>
        <w:t>that</w:t>
      </w:r>
      <w:r>
        <w:rPr>
          <w:spacing w:val="24"/>
          <w:sz w:val="22"/>
        </w:rPr>
        <w:t> </w:t>
      </w:r>
      <w:r>
        <w:rPr>
          <w:sz w:val="22"/>
        </w:rPr>
        <w:t>forests</w:t>
      </w:r>
      <w:r>
        <w:rPr>
          <w:spacing w:val="24"/>
          <w:sz w:val="22"/>
        </w:rPr>
        <w:t> </w:t>
      </w:r>
      <w:r>
        <w:rPr>
          <w:sz w:val="22"/>
        </w:rPr>
        <w:t>with</w:t>
      </w:r>
      <w:r>
        <w:rPr>
          <w:spacing w:val="24"/>
          <w:sz w:val="22"/>
        </w:rPr>
        <w:t> </w:t>
      </w:r>
      <w:r>
        <w:rPr>
          <w:sz w:val="22"/>
        </w:rPr>
        <w:t>a</w:t>
      </w:r>
      <w:r>
        <w:rPr>
          <w:spacing w:val="24"/>
          <w:sz w:val="22"/>
        </w:rPr>
        <w:t> </w:t>
      </w:r>
      <w:r>
        <w:rPr>
          <w:sz w:val="22"/>
        </w:rPr>
        <w:t>small</w:t>
      </w:r>
      <w:r>
        <w:rPr>
          <w:spacing w:val="24"/>
          <w:sz w:val="22"/>
        </w:rPr>
        <w:t> </w:t>
      </w:r>
      <w:r>
        <w:rPr>
          <w:sz w:val="22"/>
        </w:rPr>
        <w:t>number</w:t>
      </w:r>
      <w:r>
        <w:rPr>
          <w:spacing w:val="24"/>
          <w:sz w:val="22"/>
        </w:rPr>
        <w:t> </w:t>
      </w:r>
      <w:r>
        <w:rPr>
          <w:sz w:val="22"/>
        </w:rPr>
        <w:t>of</w:t>
      </w:r>
      <w:r>
        <w:rPr>
          <w:spacing w:val="24"/>
          <w:sz w:val="22"/>
        </w:rPr>
        <w:t> </w:t>
      </w:r>
      <w:r>
        <w:rPr>
          <w:sz w:val="22"/>
        </w:rPr>
        <w:t>species</w:t>
      </w:r>
      <w:r>
        <w:rPr>
          <w:spacing w:val="24"/>
          <w:sz w:val="22"/>
        </w:rPr>
        <w:t> </w:t>
      </w:r>
      <w:r>
        <w:rPr>
          <w:sz w:val="22"/>
        </w:rPr>
        <w:t>are</w:t>
      </w:r>
      <w:r>
        <w:rPr>
          <w:spacing w:val="24"/>
          <w:sz w:val="22"/>
        </w:rPr>
        <w:t> </w:t>
      </w:r>
      <w:r>
        <w:rPr>
          <w:sz w:val="22"/>
        </w:rPr>
        <w:t>more</w:t>
      </w:r>
      <w:r>
        <w:rPr>
          <w:spacing w:val="24"/>
          <w:sz w:val="22"/>
        </w:rPr>
        <w:t> </w:t>
      </w:r>
      <w:r>
        <w:rPr>
          <w:sz w:val="22"/>
        </w:rPr>
        <w:t>important</w:t>
      </w:r>
      <w:r>
        <w:rPr>
          <w:spacing w:val="24"/>
          <w:sz w:val="22"/>
        </w:rPr>
        <w:t> </w:t>
      </w:r>
      <w:r>
        <w:rPr>
          <w:sz w:val="22"/>
        </w:rPr>
        <w:t>to</w:t>
      </w:r>
      <w:r>
        <w:rPr>
          <w:spacing w:val="24"/>
          <w:sz w:val="22"/>
        </w:rPr>
        <w:t> </w:t>
      </w:r>
      <w:r>
        <w:rPr>
          <w:sz w:val="22"/>
        </w:rPr>
        <w:t>the</w:t>
      </w:r>
      <w:r>
        <w:rPr>
          <w:spacing w:val="24"/>
          <w:sz w:val="22"/>
        </w:rPr>
        <w:t> </w:t>
      </w:r>
      <w:r>
        <w:rPr>
          <w:sz w:val="22"/>
        </w:rPr>
        <w:t>support</w:t>
      </w:r>
      <w:r>
        <w:rPr>
          <w:spacing w:val="24"/>
          <w:sz w:val="22"/>
        </w:rPr>
        <w:t> </w:t>
      </w:r>
      <w:r>
        <w:rPr>
          <w:sz w:val="22"/>
        </w:rPr>
        <w:t>of</w:t>
      </w:r>
      <w:r>
        <w:rPr>
          <w:spacing w:val="24"/>
          <w:sz w:val="22"/>
        </w:rPr>
        <w:t> </w:t>
      </w:r>
      <w:r>
        <w:rPr>
          <w:sz w:val="22"/>
        </w:rPr>
        <w:t>than forests with many species</w:t>
      </w:r>
    </w:p>
    <w:p>
      <w:pPr>
        <w:spacing w:after="0" w:line="247" w:lineRule="auto"/>
        <w:jc w:val="left"/>
        <w:rPr>
          <w:sz w:val="22"/>
        </w:rPr>
        <w:sectPr>
          <w:pgSz w:w="11910" w:h="16840"/>
          <w:pgMar w:header="734" w:footer="890" w:top="1020" w:bottom="1080" w:left="1020" w:right="900"/>
        </w:sectPr>
      </w:pPr>
    </w:p>
    <w:p>
      <w:pPr>
        <w:pStyle w:val="BodyText"/>
        <w:spacing w:line="252" w:lineRule="auto" w:before="145"/>
        <w:ind w:right="232"/>
      </w:pPr>
      <w:bookmarkStart w:name="Passage 102" w:id="203"/>
      <w:bookmarkEnd w:id="203"/>
      <w:r>
        <w:rPr/>
      </w:r>
      <w:bookmarkStart w:name="_bookmark101" w:id="204"/>
      <w:bookmarkEnd w:id="204"/>
      <w:r>
        <w:rPr/>
      </w:r>
      <w:r>
        <w:rPr/>
        <w:t>A</w:t>
      </w:r>
      <w:r>
        <w:rPr>
          <w:spacing w:val="-16"/>
        </w:rPr>
        <w:t> </w:t>
      </w:r>
      <w:r>
        <w:rPr/>
        <w:t>divide</w:t>
      </w:r>
      <w:r>
        <w:rPr>
          <w:spacing w:val="-15"/>
        </w:rPr>
        <w:t> </w:t>
      </w:r>
      <w:r>
        <w:rPr/>
        <w:t>between</w:t>
      </w:r>
      <w:r>
        <w:rPr>
          <w:spacing w:val="-15"/>
        </w:rPr>
        <w:t> </w:t>
      </w:r>
      <w:r>
        <w:rPr/>
        <w:t>aesthetic</w:t>
      </w:r>
      <w:r>
        <w:rPr>
          <w:spacing w:val="-16"/>
        </w:rPr>
        <w:t> </w:t>
      </w:r>
      <w:r>
        <w:rPr/>
        <w:t>and</w:t>
      </w:r>
      <w:r>
        <w:rPr>
          <w:spacing w:val="-13"/>
        </w:rPr>
        <w:t> </w:t>
      </w:r>
      <w:r>
        <w:rPr/>
        <w:t>technical</w:t>
      </w:r>
      <w:r>
        <w:rPr>
          <w:spacing w:val="-13"/>
        </w:rPr>
        <w:t> </w:t>
      </w:r>
      <w:r>
        <w:rPr/>
        <w:t>considerations</w:t>
      </w:r>
      <w:r>
        <w:rPr>
          <w:spacing w:val="-13"/>
        </w:rPr>
        <w:t> </w:t>
      </w:r>
      <w:r>
        <w:rPr/>
        <w:t>has</w:t>
      </w:r>
      <w:r>
        <w:rPr>
          <w:spacing w:val="-13"/>
        </w:rPr>
        <w:t> </w:t>
      </w:r>
      <w:r>
        <w:rPr/>
        <w:t>played</w:t>
      </w:r>
      <w:r>
        <w:rPr>
          <w:spacing w:val="-13"/>
        </w:rPr>
        <w:t> </w:t>
      </w:r>
      <w:r>
        <w:rPr/>
        <w:t>a</w:t>
      </w:r>
      <w:r>
        <w:rPr>
          <w:spacing w:val="-13"/>
        </w:rPr>
        <w:t> </w:t>
      </w:r>
      <w:r>
        <w:rPr/>
        <w:t>crucial</w:t>
      </w:r>
      <w:r>
        <w:rPr>
          <w:spacing w:val="-13"/>
        </w:rPr>
        <w:t> </w:t>
      </w:r>
      <w:r>
        <w:rPr/>
        <w:t>role</w:t>
      </w:r>
      <w:r>
        <w:rPr>
          <w:spacing w:val="-13"/>
        </w:rPr>
        <w:t> </w:t>
      </w:r>
      <w:r>
        <w:rPr/>
        <w:t>in</w:t>
      </w:r>
      <w:r>
        <w:rPr>
          <w:spacing w:val="-16"/>
        </w:rPr>
        <w:t> </w:t>
      </w:r>
      <w:r>
        <w:rPr/>
        <w:t>mapmaking</w:t>
      </w:r>
      <w:r>
        <w:rPr>
          <w:spacing w:val="-12"/>
        </w:rPr>
        <w:t> </w:t>
      </w:r>
      <w:r>
        <w:rPr/>
        <w:t>and cartographic</w:t>
      </w:r>
      <w:r>
        <w:rPr>
          <w:spacing w:val="40"/>
        </w:rPr>
        <w:t> </w:t>
      </w:r>
      <w:r>
        <w:rPr/>
        <w:t>scholarship.</w:t>
      </w:r>
      <w:r>
        <w:rPr>
          <w:spacing w:val="40"/>
        </w:rPr>
        <w:t> </w:t>
      </w:r>
      <w:r>
        <w:rPr/>
        <w:t>Since</w:t>
      </w:r>
      <w:r>
        <w:rPr>
          <w:spacing w:val="40"/>
        </w:rPr>
        <w:t> </w:t>
      </w:r>
      <w:r>
        <w:rPr/>
        <w:t>nineteenth</w:t>
      </w:r>
      <w:r>
        <w:rPr>
          <w:spacing w:val="40"/>
        </w:rPr>
        <w:t> </w:t>
      </w:r>
      <w:r>
        <w:rPr/>
        <w:t>century</w:t>
      </w:r>
      <w:r>
        <w:rPr>
          <w:spacing w:val="40"/>
        </w:rPr>
        <w:t> </w:t>
      </w:r>
      <w:r>
        <w:rPr/>
        <w:t>cartographers,</w:t>
      </w:r>
      <w:r>
        <w:rPr>
          <w:spacing w:val="40"/>
        </w:rPr>
        <w:t> </w:t>
      </w:r>
      <w:r>
        <w:rPr/>
        <w:t>for</w:t>
      </w:r>
      <w:r>
        <w:rPr>
          <w:spacing w:val="40"/>
        </w:rPr>
        <w:t> </w:t>
      </w:r>
      <w:r>
        <w:rPr/>
        <w:t>instance,</w:t>
      </w:r>
      <w:r>
        <w:rPr>
          <w:spacing w:val="40"/>
        </w:rPr>
        <w:t> </w:t>
      </w:r>
      <w:r>
        <w:rPr/>
        <w:t>understood themselves</w:t>
      </w:r>
      <w:r>
        <w:rPr>
          <w:spacing w:val="34"/>
        </w:rPr>
        <w:t> </w:t>
      </w:r>
      <w:r>
        <w:rPr/>
        <w:t>as</w:t>
      </w:r>
      <w:r>
        <w:rPr>
          <w:spacing w:val="34"/>
        </w:rPr>
        <w:t> </w:t>
      </w:r>
      <w:r>
        <w:rPr/>
        <w:t>technicians</w:t>
      </w:r>
      <w:r>
        <w:rPr>
          <w:spacing w:val="34"/>
        </w:rPr>
        <w:t> </w:t>
      </w:r>
      <w:r>
        <w:rPr/>
        <w:t>who</w:t>
      </w:r>
      <w:r>
        <w:rPr>
          <w:spacing w:val="34"/>
        </w:rPr>
        <w:t> </w:t>
      </w:r>
      <w:r>
        <w:rPr/>
        <w:t>did</w:t>
      </w:r>
      <w:r>
        <w:rPr>
          <w:spacing w:val="34"/>
        </w:rPr>
        <w:t> </w:t>
      </w:r>
      <w:r>
        <w:rPr/>
        <w:t>not</w:t>
      </w:r>
      <w:r>
        <w:rPr>
          <w:spacing w:val="34"/>
        </w:rPr>
        <w:t> </w:t>
      </w:r>
      <w:r>
        <w:rPr/>
        <w:t>care</w:t>
      </w:r>
      <w:r>
        <w:rPr>
          <w:spacing w:val="34"/>
        </w:rPr>
        <w:t> </w:t>
      </w:r>
      <w:r>
        <w:rPr/>
        <w:t>about</w:t>
      </w:r>
      <w:r>
        <w:rPr>
          <w:spacing w:val="34"/>
        </w:rPr>
        <w:t> </w:t>
      </w:r>
      <w:r>
        <w:rPr/>
        <w:t>visual</w:t>
      </w:r>
      <w:r>
        <w:rPr>
          <w:spacing w:val="34"/>
        </w:rPr>
        <w:t> </w:t>
      </w:r>
      <w:r>
        <w:rPr/>
        <w:t>effects,</w:t>
      </w:r>
      <w:r>
        <w:rPr>
          <w:spacing w:val="34"/>
        </w:rPr>
        <w:t> </w:t>
      </w:r>
      <w:r>
        <w:rPr/>
        <w:t>while</w:t>
      </w:r>
      <w:r>
        <w:rPr>
          <w:spacing w:val="34"/>
        </w:rPr>
        <w:t> </w:t>
      </w:r>
      <w:r>
        <w:rPr/>
        <w:t>others</w:t>
      </w:r>
      <w:r>
        <w:rPr>
          <w:spacing w:val="34"/>
        </w:rPr>
        <w:t> </w:t>
      </w:r>
      <w:r>
        <w:rPr/>
        <w:t>saw</w:t>
      </w:r>
      <w:r>
        <w:rPr>
          <w:spacing w:val="34"/>
        </w:rPr>
        <w:t> </w:t>
      </w:r>
      <w:r>
        <w:rPr/>
        <w:t>themselves as</w:t>
      </w:r>
      <w:r>
        <w:rPr>
          <w:spacing w:val="40"/>
        </w:rPr>
        <w:t> </w:t>
      </w:r>
      <w:r>
        <w:rPr/>
        <w:t>landscape</w:t>
      </w:r>
      <w:r>
        <w:rPr>
          <w:spacing w:val="40"/>
        </w:rPr>
        <w:t> </w:t>
      </w:r>
      <w:r>
        <w:rPr/>
        <w:t>painters.</w:t>
      </w:r>
      <w:r>
        <w:rPr>
          <w:spacing w:val="39"/>
        </w:rPr>
        <w:t> </w:t>
      </w:r>
      <w:r>
        <w:rPr/>
        <w:t>That</w:t>
      </w:r>
      <w:r>
        <w:rPr>
          <w:spacing w:val="40"/>
        </w:rPr>
        <w:t> </w:t>
      </w:r>
      <w:r>
        <w:rPr/>
        <w:t>dichotomy</w:t>
      </w:r>
      <w:r>
        <w:rPr>
          <w:spacing w:val="40"/>
        </w:rPr>
        <w:t> </w:t>
      </w:r>
      <w:r>
        <w:rPr/>
        <w:t>structured</w:t>
      </w:r>
      <w:r>
        <w:rPr>
          <w:spacing w:val="40"/>
        </w:rPr>
        <w:t> </w:t>
      </w:r>
      <w:r>
        <w:rPr/>
        <w:t>the</w:t>
      </w:r>
      <w:r>
        <w:rPr>
          <w:spacing w:val="40"/>
        </w:rPr>
        <w:t> </w:t>
      </w:r>
      <w:r>
        <w:rPr/>
        <w:t>discipline</w:t>
      </w:r>
      <w:r>
        <w:rPr>
          <w:spacing w:val="40"/>
        </w:rPr>
        <w:t> </w:t>
      </w:r>
      <w:r>
        <w:rPr/>
        <w:t>of</w:t>
      </w:r>
      <w:r>
        <w:rPr>
          <w:spacing w:val="40"/>
        </w:rPr>
        <w:t> </w:t>
      </w:r>
      <w:r>
        <w:rPr/>
        <w:t>the</w:t>
      </w:r>
      <w:r>
        <w:rPr>
          <w:spacing w:val="40"/>
        </w:rPr>
        <w:t> </w:t>
      </w:r>
      <w:r>
        <w:rPr/>
        <w:t>history</w:t>
      </w:r>
      <w:r>
        <w:rPr>
          <w:spacing w:val="40"/>
        </w:rPr>
        <w:t> </w:t>
      </w:r>
      <w:r>
        <w:rPr/>
        <w:t>of</w:t>
      </w:r>
      <w:r>
        <w:rPr>
          <w:spacing w:val="40"/>
        </w:rPr>
        <w:t> </w:t>
      </w:r>
      <w:r>
        <w:rPr/>
        <w:t>cartography. Until</w:t>
      </w:r>
      <w:r>
        <w:rPr>
          <w:spacing w:val="28"/>
        </w:rPr>
        <w:t> </w:t>
      </w:r>
      <w:r>
        <w:rPr/>
        <w:t>the</w:t>
      </w:r>
      <w:r>
        <w:rPr>
          <w:spacing w:val="28"/>
        </w:rPr>
        <w:t> </w:t>
      </w:r>
      <w:r>
        <w:rPr/>
        <w:t>1980s,</w:t>
      </w:r>
      <w:r>
        <w:rPr>
          <w:spacing w:val="28"/>
        </w:rPr>
        <w:t> </w:t>
      </w:r>
      <w:r>
        <w:rPr/>
        <w:t>in</w:t>
      </w:r>
      <w:r>
        <w:rPr>
          <w:spacing w:val="28"/>
        </w:rPr>
        <w:t> </w:t>
      </w:r>
      <w:r>
        <w:rPr/>
        <w:t>what</w:t>
      </w:r>
      <w:r>
        <w:rPr>
          <w:spacing w:val="28"/>
        </w:rPr>
        <w:t> </w:t>
      </w:r>
      <w:r>
        <w:rPr/>
        <w:t>Blakemore</w:t>
      </w:r>
      <w:r>
        <w:rPr>
          <w:spacing w:val="28"/>
        </w:rPr>
        <w:t> </w:t>
      </w:r>
      <w:r>
        <w:rPr/>
        <w:t>and</w:t>
      </w:r>
      <w:r>
        <w:rPr>
          <w:spacing w:val="28"/>
        </w:rPr>
        <w:t> </w:t>
      </w:r>
      <w:r>
        <w:rPr/>
        <w:t>Harley</w:t>
      </w:r>
      <w:r>
        <w:rPr>
          <w:spacing w:val="28"/>
        </w:rPr>
        <w:t> </w:t>
      </w:r>
      <w:r>
        <w:rPr/>
        <w:t>called</w:t>
      </w:r>
      <w:r>
        <w:rPr>
          <w:spacing w:val="28"/>
        </w:rPr>
        <w:t> </w:t>
      </w:r>
      <w:r>
        <w:rPr/>
        <w:t>“the</w:t>
      </w:r>
      <w:r>
        <w:rPr>
          <w:spacing w:val="28"/>
        </w:rPr>
        <w:t> </w:t>
      </w:r>
      <w:r>
        <w:rPr/>
        <w:t>Old</w:t>
      </w:r>
      <w:r>
        <w:rPr>
          <w:spacing w:val="28"/>
        </w:rPr>
        <w:t> </w:t>
      </w:r>
      <w:r>
        <w:rPr/>
        <w:t>is</w:t>
      </w:r>
      <w:r>
        <w:rPr>
          <w:spacing w:val="28"/>
        </w:rPr>
        <w:t> </w:t>
      </w:r>
      <w:r>
        <w:rPr/>
        <w:t>Beautiful</w:t>
      </w:r>
      <w:r>
        <w:rPr>
          <w:spacing w:val="28"/>
        </w:rPr>
        <w:t> </w:t>
      </w:r>
      <w:r>
        <w:rPr/>
        <w:t>Paradigm,”</w:t>
      </w:r>
      <w:r>
        <w:rPr>
          <w:spacing w:val="28"/>
        </w:rPr>
        <w:t> </w:t>
      </w:r>
      <w:r>
        <w:rPr/>
        <w:t>scholars largely</w:t>
      </w:r>
      <w:r>
        <w:rPr>
          <w:spacing w:val="40"/>
        </w:rPr>
        <w:t> </w:t>
      </w:r>
      <w:r>
        <w:rPr/>
        <w:t>focused</w:t>
      </w:r>
      <w:r>
        <w:rPr>
          <w:spacing w:val="40"/>
        </w:rPr>
        <w:t> </w:t>
      </w:r>
      <w:r>
        <w:rPr/>
        <w:t>on</w:t>
      </w:r>
      <w:r>
        <w:rPr>
          <w:spacing w:val="40"/>
        </w:rPr>
        <w:t> </w:t>
      </w:r>
      <w:r>
        <w:rPr/>
        <w:t>maps</w:t>
      </w:r>
      <w:r>
        <w:rPr>
          <w:spacing w:val="40"/>
        </w:rPr>
        <w:t> </w:t>
      </w:r>
      <w:r>
        <w:rPr/>
        <w:t>made</w:t>
      </w:r>
      <w:r>
        <w:rPr>
          <w:spacing w:val="40"/>
        </w:rPr>
        <w:t> </w:t>
      </w:r>
      <w:r>
        <w:rPr/>
        <w:t>before</w:t>
      </w:r>
      <w:r>
        <w:rPr>
          <w:spacing w:val="40"/>
        </w:rPr>
        <w:t> </w:t>
      </w:r>
      <w:r>
        <w:rPr/>
        <w:t>1800,</w:t>
      </w:r>
      <w:r>
        <w:rPr>
          <w:spacing w:val="40"/>
        </w:rPr>
        <w:t> </w:t>
      </w:r>
      <w:r>
        <w:rPr/>
        <w:t>marveling</w:t>
      </w:r>
      <w:r>
        <w:rPr>
          <w:spacing w:val="40"/>
        </w:rPr>
        <w:t> </w:t>
      </w:r>
      <w:r>
        <w:rPr/>
        <w:t>at</w:t>
      </w:r>
      <w:r>
        <w:rPr>
          <w:spacing w:val="40"/>
        </w:rPr>
        <w:t> </w:t>
      </w:r>
      <w:r>
        <w:rPr/>
        <w:t>their</w:t>
      </w:r>
      <w:r>
        <w:rPr>
          <w:spacing w:val="40"/>
        </w:rPr>
        <w:t> </w:t>
      </w:r>
      <w:r>
        <w:rPr/>
        <w:t>beauty</w:t>
      </w:r>
      <w:r>
        <w:rPr>
          <w:spacing w:val="40"/>
        </w:rPr>
        <w:t> </w:t>
      </w:r>
      <w:r>
        <w:rPr/>
        <w:t>and</w:t>
      </w:r>
      <w:r>
        <w:rPr>
          <w:spacing w:val="40"/>
        </w:rPr>
        <w:t> </w:t>
      </w:r>
      <w:r>
        <w:rPr/>
        <w:t>sometimes regretting</w:t>
      </w:r>
      <w:r>
        <w:rPr>
          <w:spacing w:val="40"/>
        </w:rPr>
        <w:t> </w:t>
      </w:r>
      <w:r>
        <w:rPr/>
        <w:t>the</w:t>
      </w:r>
      <w:r>
        <w:rPr>
          <w:spacing w:val="40"/>
        </w:rPr>
        <w:t> </w:t>
      </w:r>
      <w:r>
        <w:rPr/>
        <w:t>decline</w:t>
      </w:r>
      <w:r>
        <w:rPr>
          <w:spacing w:val="40"/>
        </w:rPr>
        <w:t> </w:t>
      </w:r>
      <w:r>
        <w:rPr/>
        <w:t>of</w:t>
      </w:r>
      <w:r>
        <w:rPr>
          <w:spacing w:val="40"/>
        </w:rPr>
        <w:t> </w:t>
      </w:r>
      <w:r>
        <w:rPr/>
        <w:t>the</w:t>
      </w:r>
      <w:r>
        <w:rPr>
          <w:spacing w:val="40"/>
        </w:rPr>
        <w:t> </w:t>
      </w:r>
      <w:r>
        <w:rPr/>
        <w:t>pre-technical</w:t>
      </w:r>
      <w:r>
        <w:rPr>
          <w:spacing w:val="40"/>
        </w:rPr>
        <w:t> </w:t>
      </w:r>
      <w:r>
        <w:rPr/>
        <w:t>age.</w:t>
      </w:r>
      <w:r>
        <w:rPr>
          <w:spacing w:val="40"/>
        </w:rPr>
        <w:t> </w:t>
      </w:r>
      <w:r>
        <w:rPr/>
        <w:t>Early</w:t>
      </w:r>
      <w:r>
        <w:rPr>
          <w:spacing w:val="40"/>
        </w:rPr>
        <w:t> </w:t>
      </w:r>
      <w:r>
        <w:rPr/>
        <w:t>mapmaking</w:t>
      </w:r>
      <w:r>
        <w:rPr>
          <w:spacing w:val="40"/>
        </w:rPr>
        <w:t> </w:t>
      </w:r>
      <w:r>
        <w:rPr/>
        <w:t>was</w:t>
      </w:r>
      <w:r>
        <w:rPr>
          <w:spacing w:val="40"/>
        </w:rPr>
        <w:t> </w:t>
      </w:r>
      <w:r>
        <w:rPr/>
        <w:t>considered</w:t>
      </w:r>
      <w:r>
        <w:rPr>
          <w:spacing w:val="40"/>
        </w:rPr>
        <w:t> </w:t>
      </w:r>
      <w:r>
        <w:rPr/>
        <w:t>art</w:t>
      </w:r>
      <w:r>
        <w:rPr>
          <w:spacing w:val="40"/>
        </w:rPr>
        <w:t> </w:t>
      </w:r>
      <w:r>
        <w:rPr/>
        <w:t>while modern</w:t>
      </w:r>
      <w:r>
        <w:rPr>
          <w:spacing w:val="40"/>
        </w:rPr>
        <w:t> </w:t>
      </w:r>
      <w:r>
        <w:rPr/>
        <w:t>cartography</w:t>
      </w:r>
      <w:r>
        <w:rPr>
          <w:spacing w:val="40"/>
        </w:rPr>
        <w:t> </w:t>
      </w:r>
      <w:r>
        <w:rPr/>
        <w:t>was</w:t>
      </w:r>
      <w:r>
        <w:rPr>
          <w:spacing w:val="40"/>
        </w:rPr>
        <w:t> </w:t>
      </w:r>
      <w:r>
        <w:rPr/>
        <w:t>located</w:t>
      </w:r>
      <w:r>
        <w:rPr>
          <w:spacing w:val="40"/>
        </w:rPr>
        <w:t> </w:t>
      </w:r>
      <w:r>
        <w:rPr/>
        <w:t>within</w:t>
      </w:r>
      <w:r>
        <w:rPr>
          <w:spacing w:val="40"/>
        </w:rPr>
        <w:t> </w:t>
      </w:r>
      <w:r>
        <w:rPr/>
        <w:t>the</w:t>
      </w:r>
      <w:r>
        <w:rPr>
          <w:spacing w:val="40"/>
        </w:rPr>
        <w:t> </w:t>
      </w:r>
      <w:r>
        <w:rPr/>
        <w:t>realm</w:t>
      </w:r>
      <w:r>
        <w:rPr>
          <w:spacing w:val="40"/>
        </w:rPr>
        <w:t> </w:t>
      </w:r>
      <w:r>
        <w:rPr/>
        <w:t>of</w:t>
      </w:r>
      <w:r>
        <w:rPr>
          <w:spacing w:val="40"/>
        </w:rPr>
        <w:t> </w:t>
      </w:r>
      <w:r>
        <w:rPr/>
        <w:t>engineering</w:t>
      </w:r>
      <w:r>
        <w:rPr>
          <w:spacing w:val="40"/>
        </w:rPr>
        <w:t> </w:t>
      </w:r>
      <w:r>
        <w:rPr/>
        <w:t>utility.</w:t>
      </w:r>
      <w:r>
        <w:rPr>
          <w:spacing w:val="40"/>
        </w:rPr>
        <w:t> </w:t>
      </w:r>
      <w:r>
        <w:rPr/>
        <w:t>Alpers,</w:t>
      </w:r>
      <w:r>
        <w:rPr>
          <w:spacing w:val="40"/>
        </w:rPr>
        <w:t> </w:t>
      </w:r>
      <w:r>
        <w:rPr/>
        <w:t>however,</w:t>
      </w:r>
      <w:r>
        <w:rPr>
          <w:spacing w:val="40"/>
        </w:rPr>
        <w:t> </w:t>
      </w:r>
      <w:r>
        <w:rPr/>
        <w:t>has argued</w:t>
      </w:r>
      <w:r>
        <w:rPr>
          <w:spacing w:val="40"/>
        </w:rPr>
        <w:t> </w:t>
      </w:r>
      <w:r>
        <w:rPr/>
        <w:t>that</w:t>
      </w:r>
      <w:r>
        <w:rPr>
          <w:spacing w:val="40"/>
        </w:rPr>
        <w:t> </w:t>
      </w:r>
      <w:r>
        <w:rPr/>
        <w:t>this</w:t>
      </w:r>
      <w:r>
        <w:rPr>
          <w:spacing w:val="40"/>
        </w:rPr>
        <w:t> </w:t>
      </w:r>
      <w:r>
        <w:rPr/>
        <w:t>boundary</w:t>
      </w:r>
      <w:r>
        <w:rPr>
          <w:spacing w:val="40"/>
        </w:rPr>
        <w:t> </w:t>
      </w:r>
      <w:r>
        <w:rPr/>
        <w:t>would</w:t>
      </w:r>
      <w:r>
        <w:rPr>
          <w:spacing w:val="40"/>
        </w:rPr>
        <w:t> </w:t>
      </w:r>
      <w:r>
        <w:rPr/>
        <w:t>have</w:t>
      </w:r>
      <w:r>
        <w:rPr>
          <w:spacing w:val="40"/>
        </w:rPr>
        <w:t> </w:t>
      </w:r>
      <w:r>
        <w:rPr/>
        <w:t>puzzled</w:t>
      </w:r>
      <w:r>
        <w:rPr>
          <w:spacing w:val="40"/>
        </w:rPr>
        <w:t> </w:t>
      </w:r>
      <w:r>
        <w:rPr/>
        <w:t>mapmakers</w:t>
      </w:r>
      <w:r>
        <w:rPr>
          <w:spacing w:val="40"/>
        </w:rPr>
        <w:t> </w:t>
      </w:r>
      <w:r>
        <w:rPr/>
        <w:t>in</w:t>
      </w:r>
      <w:r>
        <w:rPr>
          <w:spacing w:val="40"/>
        </w:rPr>
        <w:t> </w:t>
      </w:r>
      <w:r>
        <w:rPr/>
        <w:t>the</w:t>
      </w:r>
      <w:r>
        <w:rPr>
          <w:spacing w:val="40"/>
        </w:rPr>
        <w:t> </w:t>
      </w:r>
      <w:r>
        <w:rPr/>
        <w:t>seventeenth</w:t>
      </w:r>
      <w:r>
        <w:rPr>
          <w:spacing w:val="40"/>
        </w:rPr>
        <w:t> </w:t>
      </w:r>
      <w:r>
        <w:rPr/>
        <w:t>century, because</w:t>
      </w:r>
      <w:r>
        <w:rPr>
          <w:spacing w:val="40"/>
        </w:rPr>
        <w:t> </w:t>
      </w:r>
      <w:r>
        <w:rPr/>
        <w:t>they</w:t>
      </w:r>
      <w:r>
        <w:rPr>
          <w:spacing w:val="40"/>
        </w:rPr>
        <w:t> </w:t>
      </w:r>
      <w:r>
        <w:rPr/>
        <w:t>considered</w:t>
      </w:r>
      <w:r>
        <w:rPr>
          <w:spacing w:val="40"/>
        </w:rPr>
        <w:t> </w:t>
      </w:r>
      <w:r>
        <w:rPr/>
        <w:t>themselves</w:t>
      </w:r>
      <w:r>
        <w:rPr>
          <w:spacing w:val="40"/>
        </w:rPr>
        <w:t> </w:t>
      </w:r>
      <w:r>
        <w:rPr/>
        <w:t>to</w:t>
      </w:r>
      <w:r>
        <w:rPr>
          <w:spacing w:val="40"/>
        </w:rPr>
        <w:t> </w:t>
      </w:r>
      <w:r>
        <w:rPr/>
        <w:t>be</w:t>
      </w:r>
      <w:r>
        <w:rPr>
          <w:spacing w:val="40"/>
        </w:rPr>
        <w:t> </w:t>
      </w:r>
      <w:r>
        <w:rPr/>
        <w:t>visual</w:t>
      </w:r>
      <w:r>
        <w:rPr>
          <w:spacing w:val="40"/>
        </w:rPr>
        <w:t> </w:t>
      </w:r>
      <w:r>
        <w:rPr/>
        <w:t>engineers.</w:t>
      </w:r>
    </w:p>
    <w:p>
      <w:pPr>
        <w:pStyle w:val="ListParagraph"/>
        <w:numPr>
          <w:ilvl w:val="2"/>
          <w:numId w:val="82"/>
        </w:numPr>
        <w:tabs>
          <w:tab w:pos="370" w:val="left" w:leader="none"/>
        </w:tabs>
        <w:spacing w:line="240" w:lineRule="auto" w:before="52" w:after="0"/>
        <w:ind w:left="113" w:right="287" w:firstLine="0"/>
        <w:jc w:val="left"/>
        <w:rPr>
          <w:sz w:val="22"/>
        </w:rPr>
      </w:pPr>
      <w:r>
        <w:rPr>
          <w:sz w:val="22"/>
        </w:rPr>
        <w:t>According</w:t>
      </w:r>
      <w:r>
        <w:rPr>
          <w:spacing w:val="31"/>
          <w:sz w:val="22"/>
        </w:rPr>
        <w:t> </w:t>
      </w:r>
      <w:r>
        <w:rPr>
          <w:sz w:val="22"/>
        </w:rPr>
        <w:t>to</w:t>
      </w:r>
      <w:r>
        <w:rPr>
          <w:spacing w:val="31"/>
          <w:sz w:val="22"/>
        </w:rPr>
        <w:t> </w:t>
      </w:r>
      <w:r>
        <w:rPr>
          <w:sz w:val="22"/>
        </w:rPr>
        <w:t>the</w:t>
      </w:r>
      <w:r>
        <w:rPr>
          <w:spacing w:val="31"/>
          <w:sz w:val="22"/>
        </w:rPr>
        <w:t> </w:t>
      </w:r>
      <w:r>
        <w:rPr>
          <w:sz w:val="22"/>
        </w:rPr>
        <w:t>passage, Alpers</w:t>
      </w:r>
      <w:r>
        <w:rPr>
          <w:spacing w:val="31"/>
          <w:sz w:val="22"/>
        </w:rPr>
        <w:t> </w:t>
      </w:r>
      <w:r>
        <w:rPr>
          <w:sz w:val="22"/>
        </w:rPr>
        <w:t>would</w:t>
      </w:r>
      <w:r>
        <w:rPr>
          <w:spacing w:val="31"/>
          <w:sz w:val="22"/>
        </w:rPr>
        <w:t> </w:t>
      </w:r>
      <w:r>
        <w:rPr>
          <w:sz w:val="22"/>
        </w:rPr>
        <w:t>say</w:t>
      </w:r>
      <w:r>
        <w:rPr>
          <w:spacing w:val="31"/>
          <w:sz w:val="22"/>
        </w:rPr>
        <w:t> </w:t>
      </w:r>
      <w:r>
        <w:rPr>
          <w:sz w:val="22"/>
        </w:rPr>
        <w:t>that</w:t>
      </w:r>
      <w:r>
        <w:rPr>
          <w:spacing w:val="31"/>
          <w:sz w:val="22"/>
        </w:rPr>
        <w:t> </w:t>
      </w:r>
      <w:r>
        <w:rPr>
          <w:sz w:val="22"/>
        </w:rPr>
        <w:t>the</w:t>
      </w:r>
      <w:r>
        <w:rPr>
          <w:spacing w:val="31"/>
          <w:sz w:val="22"/>
        </w:rPr>
        <w:t> </w:t>
      </w:r>
      <w:r>
        <w:rPr>
          <w:sz w:val="22"/>
        </w:rPr>
        <w:t>assumptions</w:t>
      </w:r>
      <w:r>
        <w:rPr>
          <w:spacing w:val="31"/>
          <w:sz w:val="22"/>
        </w:rPr>
        <w:t> </w:t>
      </w:r>
      <w:r>
        <w:rPr>
          <w:sz w:val="22"/>
        </w:rPr>
        <w:t>underlying</w:t>
      </w:r>
      <w:r>
        <w:rPr>
          <w:spacing w:val="31"/>
          <w:sz w:val="22"/>
        </w:rPr>
        <w:t> </w:t>
      </w:r>
      <w:r>
        <w:rPr>
          <w:sz w:val="22"/>
        </w:rPr>
        <w:t>the</w:t>
      </w:r>
      <w:r>
        <w:rPr>
          <w:spacing w:val="31"/>
          <w:sz w:val="22"/>
        </w:rPr>
        <w:t> </w:t>
      </w:r>
      <w:r>
        <w:rPr>
          <w:sz w:val="22"/>
        </w:rPr>
        <w:t>“paradigm” </w:t>
      </w:r>
      <w:r>
        <w:rPr>
          <w:spacing w:val="-4"/>
          <w:sz w:val="22"/>
        </w:rPr>
        <w:t>were</w:t>
      </w:r>
    </w:p>
    <w:p>
      <w:pPr>
        <w:pStyle w:val="BodyText"/>
        <w:ind w:left="0"/>
      </w:pPr>
    </w:p>
    <w:p>
      <w:pPr>
        <w:pStyle w:val="BodyText"/>
        <w:spacing w:before="5"/>
        <w:ind w:left="0"/>
        <w:rPr>
          <w:sz w:val="25"/>
        </w:rPr>
      </w:pPr>
    </w:p>
    <w:p>
      <w:pPr>
        <w:pStyle w:val="ListParagraph"/>
        <w:numPr>
          <w:ilvl w:val="3"/>
          <w:numId w:val="82"/>
        </w:numPr>
        <w:tabs>
          <w:tab w:pos="397" w:val="left" w:leader="none"/>
        </w:tabs>
        <w:spacing w:line="240" w:lineRule="auto" w:before="0" w:after="0"/>
        <w:ind w:left="396" w:right="0" w:hanging="284"/>
        <w:jc w:val="left"/>
        <w:rPr>
          <w:sz w:val="22"/>
        </w:rPr>
      </w:pPr>
      <w:r>
        <w:rPr>
          <w:sz w:val="22"/>
        </w:rPr>
        <w:t>inconsistent</w:t>
      </w:r>
      <w:r>
        <w:rPr>
          <w:spacing w:val="24"/>
          <w:sz w:val="22"/>
        </w:rPr>
        <w:t> </w:t>
      </w:r>
      <w:r>
        <w:rPr>
          <w:sz w:val="22"/>
        </w:rPr>
        <w:t>with</w:t>
      </w:r>
      <w:r>
        <w:rPr>
          <w:spacing w:val="26"/>
          <w:sz w:val="22"/>
        </w:rPr>
        <w:t> </w:t>
      </w:r>
      <w:r>
        <w:rPr>
          <w:sz w:val="22"/>
        </w:rPr>
        <w:t>the</w:t>
      </w:r>
      <w:r>
        <w:rPr>
          <w:spacing w:val="27"/>
          <w:sz w:val="22"/>
        </w:rPr>
        <w:t> </w:t>
      </w:r>
      <w:r>
        <w:rPr>
          <w:sz w:val="22"/>
        </w:rPr>
        <w:t>way</w:t>
      </w:r>
      <w:r>
        <w:rPr>
          <w:spacing w:val="26"/>
          <w:sz w:val="22"/>
        </w:rPr>
        <w:t> </w:t>
      </w:r>
      <w:r>
        <w:rPr>
          <w:sz w:val="22"/>
        </w:rPr>
        <w:t>some</w:t>
      </w:r>
      <w:r>
        <w:rPr>
          <w:spacing w:val="26"/>
          <w:sz w:val="22"/>
        </w:rPr>
        <w:t> </w:t>
      </w:r>
      <w:r>
        <w:rPr>
          <w:sz w:val="22"/>
        </w:rPr>
        <w:t>mapmakers</w:t>
      </w:r>
      <w:r>
        <w:rPr>
          <w:spacing w:val="27"/>
          <w:sz w:val="22"/>
        </w:rPr>
        <w:t> </w:t>
      </w:r>
      <w:r>
        <w:rPr>
          <w:sz w:val="22"/>
        </w:rPr>
        <w:t>prior</w:t>
      </w:r>
      <w:r>
        <w:rPr>
          <w:spacing w:val="26"/>
          <w:sz w:val="22"/>
        </w:rPr>
        <w:t> </w:t>
      </w:r>
      <w:r>
        <w:rPr>
          <w:sz w:val="22"/>
        </w:rPr>
        <w:t>to</w:t>
      </w:r>
      <w:r>
        <w:rPr>
          <w:spacing w:val="26"/>
          <w:sz w:val="22"/>
        </w:rPr>
        <w:t> </w:t>
      </w:r>
      <w:r>
        <w:rPr>
          <w:sz w:val="22"/>
        </w:rPr>
        <w:t>1800</w:t>
      </w:r>
      <w:r>
        <w:rPr>
          <w:spacing w:val="27"/>
          <w:sz w:val="22"/>
        </w:rPr>
        <w:t> </w:t>
      </w:r>
      <w:r>
        <w:rPr>
          <w:sz w:val="22"/>
        </w:rPr>
        <w:t>understand</w:t>
      </w:r>
      <w:r>
        <w:rPr>
          <w:spacing w:val="26"/>
          <w:sz w:val="22"/>
        </w:rPr>
        <w:t> </w:t>
      </w:r>
      <w:r>
        <w:rPr>
          <w:sz w:val="22"/>
        </w:rPr>
        <w:t>their</w:t>
      </w:r>
      <w:r>
        <w:rPr>
          <w:spacing w:val="26"/>
          <w:sz w:val="22"/>
        </w:rPr>
        <w:t> </w:t>
      </w:r>
      <w:r>
        <w:rPr>
          <w:sz w:val="22"/>
        </w:rPr>
        <w:t>own</w:t>
      </w:r>
      <w:r>
        <w:rPr>
          <w:spacing w:val="27"/>
          <w:sz w:val="22"/>
        </w:rPr>
        <w:t> </w:t>
      </w:r>
      <w:r>
        <w:rPr>
          <w:spacing w:val="-4"/>
          <w:sz w:val="22"/>
        </w:rPr>
        <w:t>work</w:t>
      </w:r>
    </w:p>
    <w:p>
      <w:pPr>
        <w:pStyle w:val="ListParagraph"/>
        <w:numPr>
          <w:ilvl w:val="3"/>
          <w:numId w:val="82"/>
        </w:numPr>
        <w:tabs>
          <w:tab w:pos="397" w:val="left" w:leader="none"/>
        </w:tabs>
        <w:spacing w:line="240" w:lineRule="auto" w:before="7" w:after="0"/>
        <w:ind w:left="396" w:right="0" w:hanging="284"/>
        <w:jc w:val="left"/>
        <w:rPr>
          <w:sz w:val="22"/>
        </w:rPr>
      </w:pPr>
      <w:r>
        <w:rPr>
          <w:sz w:val="22"/>
        </w:rPr>
        <w:t>dependent</w:t>
      </w:r>
      <w:r>
        <w:rPr>
          <w:spacing w:val="34"/>
          <w:sz w:val="22"/>
        </w:rPr>
        <w:t> </w:t>
      </w:r>
      <w:r>
        <w:rPr>
          <w:sz w:val="22"/>
        </w:rPr>
        <w:t>on</w:t>
      </w:r>
      <w:r>
        <w:rPr>
          <w:spacing w:val="34"/>
          <w:sz w:val="22"/>
        </w:rPr>
        <w:t> </w:t>
      </w:r>
      <w:r>
        <w:rPr>
          <w:sz w:val="22"/>
        </w:rPr>
        <w:t>a</w:t>
      </w:r>
      <w:r>
        <w:rPr>
          <w:spacing w:val="34"/>
          <w:sz w:val="22"/>
        </w:rPr>
        <w:t> </w:t>
      </w:r>
      <w:r>
        <w:rPr>
          <w:sz w:val="22"/>
        </w:rPr>
        <w:t>seventeenth-century</w:t>
      </w:r>
      <w:r>
        <w:rPr>
          <w:spacing w:val="34"/>
          <w:sz w:val="22"/>
        </w:rPr>
        <w:t> </w:t>
      </w:r>
      <w:r>
        <w:rPr>
          <w:sz w:val="22"/>
        </w:rPr>
        <w:t>conception</w:t>
      </w:r>
      <w:r>
        <w:rPr>
          <w:spacing w:val="34"/>
          <w:sz w:val="22"/>
        </w:rPr>
        <w:t> </w:t>
      </w:r>
      <w:r>
        <w:rPr>
          <w:sz w:val="22"/>
        </w:rPr>
        <w:t>of</w:t>
      </w:r>
      <w:r>
        <w:rPr>
          <w:spacing w:val="34"/>
          <w:sz w:val="22"/>
        </w:rPr>
        <w:t> </w:t>
      </w:r>
      <w:r>
        <w:rPr>
          <w:sz w:val="22"/>
        </w:rPr>
        <w:t>mapmaking</w:t>
      </w:r>
      <w:r>
        <w:rPr>
          <w:spacing w:val="34"/>
          <w:sz w:val="22"/>
        </w:rPr>
        <w:t> </w:t>
      </w:r>
      <w:r>
        <w:rPr>
          <w:sz w:val="22"/>
        </w:rPr>
        <w:t>visual</w:t>
      </w:r>
      <w:r>
        <w:rPr>
          <w:spacing w:val="34"/>
          <w:sz w:val="22"/>
        </w:rPr>
        <w:t> </w:t>
      </w:r>
      <w:r>
        <w:rPr>
          <w:spacing w:val="-2"/>
          <w:sz w:val="22"/>
        </w:rPr>
        <w:t>engineering</w:t>
      </w:r>
    </w:p>
    <w:p>
      <w:pPr>
        <w:pStyle w:val="ListParagraph"/>
        <w:numPr>
          <w:ilvl w:val="3"/>
          <w:numId w:val="82"/>
        </w:numPr>
        <w:tabs>
          <w:tab w:pos="409" w:val="left" w:leader="none"/>
        </w:tabs>
        <w:spacing w:line="247" w:lineRule="auto" w:before="7" w:after="0"/>
        <w:ind w:left="113" w:right="1284" w:firstLine="0"/>
        <w:jc w:val="left"/>
        <w:rPr>
          <w:sz w:val="22"/>
        </w:rPr>
      </w:pPr>
      <w:r>
        <w:rPr>
          <w:sz w:val="22"/>
        </w:rPr>
        <w:t>unconcerned</w:t>
      </w:r>
      <w:r>
        <w:rPr>
          <w:spacing w:val="33"/>
          <w:sz w:val="22"/>
        </w:rPr>
        <w:t> </w:t>
      </w:r>
      <w:r>
        <w:rPr>
          <w:sz w:val="22"/>
        </w:rPr>
        <w:t>with</w:t>
      </w:r>
      <w:r>
        <w:rPr>
          <w:spacing w:val="33"/>
          <w:sz w:val="22"/>
        </w:rPr>
        <w:t> </w:t>
      </w:r>
      <w:r>
        <w:rPr>
          <w:sz w:val="22"/>
        </w:rPr>
        <w:t>the</w:t>
      </w:r>
      <w:r>
        <w:rPr>
          <w:spacing w:val="33"/>
          <w:sz w:val="22"/>
        </w:rPr>
        <w:t> </w:t>
      </w:r>
      <w:r>
        <w:rPr>
          <w:sz w:val="22"/>
        </w:rPr>
        <w:t>difference</w:t>
      </w:r>
      <w:r>
        <w:rPr>
          <w:spacing w:val="33"/>
          <w:sz w:val="22"/>
        </w:rPr>
        <w:t> </w:t>
      </w:r>
      <w:r>
        <w:rPr>
          <w:sz w:val="22"/>
        </w:rPr>
        <w:t>between</w:t>
      </w:r>
      <w:r>
        <w:rPr>
          <w:spacing w:val="33"/>
          <w:sz w:val="22"/>
        </w:rPr>
        <w:t> </w:t>
      </w:r>
      <w:r>
        <w:rPr>
          <w:sz w:val="22"/>
        </w:rPr>
        <w:t>the</w:t>
      </w:r>
      <w:r>
        <w:rPr>
          <w:spacing w:val="33"/>
          <w:sz w:val="22"/>
        </w:rPr>
        <w:t> </w:t>
      </w:r>
      <w:r>
        <w:rPr>
          <w:sz w:val="22"/>
        </w:rPr>
        <w:t>aesthetic</w:t>
      </w:r>
      <w:r>
        <w:rPr>
          <w:spacing w:val="33"/>
          <w:sz w:val="22"/>
        </w:rPr>
        <w:t> </w:t>
      </w:r>
      <w:r>
        <w:rPr>
          <w:sz w:val="22"/>
        </w:rPr>
        <w:t>and</w:t>
      </w:r>
      <w:r>
        <w:rPr>
          <w:spacing w:val="33"/>
          <w:sz w:val="22"/>
        </w:rPr>
        <w:t> </w:t>
      </w:r>
      <w:r>
        <w:rPr>
          <w:sz w:val="22"/>
        </w:rPr>
        <w:t>technical</w:t>
      </w:r>
      <w:r>
        <w:rPr>
          <w:spacing w:val="33"/>
          <w:sz w:val="22"/>
        </w:rPr>
        <w:t> </w:t>
      </w:r>
      <w:r>
        <w:rPr>
          <w:sz w:val="22"/>
        </w:rPr>
        <w:t>questions</w:t>
      </w:r>
      <w:r>
        <w:rPr>
          <w:spacing w:val="33"/>
          <w:sz w:val="22"/>
        </w:rPr>
        <w:t> </w:t>
      </w:r>
      <w:r>
        <w:rPr>
          <w:sz w:val="22"/>
        </w:rPr>
        <w:t>of </w:t>
      </w:r>
      <w:r>
        <w:rPr>
          <w:spacing w:val="-2"/>
          <w:sz w:val="22"/>
        </w:rPr>
        <w:t>mapmaking</w:t>
      </w:r>
    </w:p>
    <w:p>
      <w:pPr>
        <w:pStyle w:val="ListParagraph"/>
        <w:numPr>
          <w:ilvl w:val="3"/>
          <w:numId w:val="82"/>
        </w:numPr>
        <w:tabs>
          <w:tab w:pos="409" w:val="left" w:leader="none"/>
        </w:tabs>
        <w:spacing w:line="252" w:lineRule="exact" w:before="0" w:after="0"/>
        <w:ind w:left="408" w:right="0" w:hanging="296"/>
        <w:jc w:val="left"/>
        <w:rPr>
          <w:sz w:val="22"/>
        </w:rPr>
      </w:pPr>
      <w:r>
        <w:rPr>
          <w:sz w:val="22"/>
        </w:rPr>
        <w:t>insensitive</w:t>
      </w:r>
      <w:r>
        <w:rPr>
          <w:spacing w:val="28"/>
          <w:sz w:val="22"/>
        </w:rPr>
        <w:t> </w:t>
      </w:r>
      <w:r>
        <w:rPr>
          <w:sz w:val="22"/>
        </w:rPr>
        <w:t>to</w:t>
      </w:r>
      <w:r>
        <w:rPr>
          <w:spacing w:val="30"/>
          <w:sz w:val="22"/>
        </w:rPr>
        <w:t> </w:t>
      </w:r>
      <w:r>
        <w:rPr>
          <w:sz w:val="22"/>
        </w:rPr>
        <w:t>divisions</w:t>
      </w:r>
      <w:r>
        <w:rPr>
          <w:spacing w:val="30"/>
          <w:sz w:val="22"/>
        </w:rPr>
        <w:t> </w:t>
      </w:r>
      <w:r>
        <w:rPr>
          <w:sz w:val="22"/>
        </w:rPr>
        <w:t>among</w:t>
      </w:r>
      <w:r>
        <w:rPr>
          <w:spacing w:val="30"/>
          <w:sz w:val="22"/>
        </w:rPr>
        <w:t> </w:t>
      </w:r>
      <w:r>
        <w:rPr>
          <w:sz w:val="22"/>
        </w:rPr>
        <w:t>cartographers</w:t>
      </w:r>
      <w:r>
        <w:rPr>
          <w:spacing w:val="31"/>
          <w:sz w:val="22"/>
        </w:rPr>
        <w:t> </w:t>
      </w:r>
      <w:r>
        <w:rPr>
          <w:sz w:val="22"/>
        </w:rPr>
        <w:t>working</w:t>
      </w:r>
      <w:r>
        <w:rPr>
          <w:spacing w:val="30"/>
          <w:sz w:val="22"/>
        </w:rPr>
        <w:t> </w:t>
      </w:r>
      <w:r>
        <w:rPr>
          <w:sz w:val="22"/>
        </w:rPr>
        <w:t>in</w:t>
      </w:r>
      <w:r>
        <w:rPr>
          <w:spacing w:val="30"/>
          <w:sz w:val="22"/>
        </w:rPr>
        <w:t> </w:t>
      </w:r>
      <w:r>
        <w:rPr>
          <w:sz w:val="22"/>
        </w:rPr>
        <w:t>the</w:t>
      </w:r>
      <w:r>
        <w:rPr>
          <w:spacing w:val="30"/>
          <w:sz w:val="22"/>
        </w:rPr>
        <w:t> </w:t>
      </w:r>
      <w:r>
        <w:rPr>
          <w:sz w:val="22"/>
        </w:rPr>
        <w:t>period</w:t>
      </w:r>
      <w:r>
        <w:rPr>
          <w:spacing w:val="30"/>
          <w:sz w:val="22"/>
        </w:rPr>
        <w:t> </w:t>
      </w:r>
      <w:r>
        <w:rPr>
          <w:sz w:val="22"/>
        </w:rPr>
        <w:t>after</w:t>
      </w:r>
      <w:r>
        <w:rPr>
          <w:spacing w:val="31"/>
          <w:sz w:val="22"/>
        </w:rPr>
        <w:t> </w:t>
      </w:r>
      <w:r>
        <w:rPr>
          <w:spacing w:val="-4"/>
          <w:sz w:val="22"/>
        </w:rPr>
        <w:t>1800</w:t>
      </w:r>
    </w:p>
    <w:p>
      <w:pPr>
        <w:pStyle w:val="ListParagraph"/>
        <w:numPr>
          <w:ilvl w:val="3"/>
          <w:numId w:val="82"/>
        </w:numPr>
        <w:tabs>
          <w:tab w:pos="397" w:val="left" w:leader="none"/>
        </w:tabs>
        <w:spacing w:line="240" w:lineRule="auto" w:before="7" w:after="0"/>
        <w:ind w:left="396" w:right="0" w:hanging="284"/>
        <w:jc w:val="left"/>
        <w:rPr>
          <w:sz w:val="22"/>
        </w:rPr>
      </w:pPr>
      <w:r>
        <w:rPr>
          <w:sz w:val="22"/>
        </w:rPr>
        <w:t>supported</w:t>
      </w:r>
      <w:r>
        <w:rPr>
          <w:spacing w:val="29"/>
          <w:sz w:val="22"/>
        </w:rPr>
        <w:t> </w:t>
      </w:r>
      <w:r>
        <w:rPr>
          <w:sz w:val="22"/>
        </w:rPr>
        <w:t>by</w:t>
      </w:r>
      <w:r>
        <w:rPr>
          <w:spacing w:val="31"/>
          <w:sz w:val="22"/>
        </w:rPr>
        <w:t> </w:t>
      </w:r>
      <w:r>
        <w:rPr>
          <w:sz w:val="22"/>
        </w:rPr>
        <w:t>the</w:t>
      </w:r>
      <w:r>
        <w:rPr>
          <w:spacing w:val="32"/>
          <w:sz w:val="22"/>
        </w:rPr>
        <w:t> </w:t>
      </w:r>
      <w:r>
        <w:rPr>
          <w:sz w:val="22"/>
        </w:rPr>
        <w:t>demonstrable</w:t>
      </w:r>
      <w:r>
        <w:rPr>
          <w:spacing w:val="31"/>
          <w:sz w:val="22"/>
        </w:rPr>
        <w:t> </w:t>
      </w:r>
      <w:r>
        <w:rPr>
          <w:sz w:val="22"/>
        </w:rPr>
        <w:t>technical</w:t>
      </w:r>
      <w:r>
        <w:rPr>
          <w:spacing w:val="32"/>
          <w:sz w:val="22"/>
        </w:rPr>
        <w:t> </w:t>
      </w:r>
      <w:r>
        <w:rPr>
          <w:sz w:val="22"/>
        </w:rPr>
        <w:t>superiority</w:t>
      </w:r>
      <w:r>
        <w:rPr>
          <w:spacing w:val="31"/>
          <w:sz w:val="22"/>
        </w:rPr>
        <w:t> </w:t>
      </w:r>
      <w:r>
        <w:rPr>
          <w:sz w:val="22"/>
        </w:rPr>
        <w:t>of</w:t>
      </w:r>
      <w:r>
        <w:rPr>
          <w:spacing w:val="31"/>
          <w:sz w:val="22"/>
        </w:rPr>
        <w:t> </w:t>
      </w:r>
      <w:r>
        <w:rPr>
          <w:sz w:val="22"/>
        </w:rPr>
        <w:t>mapmaking</w:t>
      </w:r>
      <w:r>
        <w:rPr>
          <w:spacing w:val="32"/>
          <w:sz w:val="22"/>
        </w:rPr>
        <w:t> </w:t>
      </w:r>
      <w:r>
        <w:rPr>
          <w:sz w:val="22"/>
        </w:rPr>
        <w:t>made</w:t>
      </w:r>
      <w:r>
        <w:rPr>
          <w:spacing w:val="31"/>
          <w:sz w:val="22"/>
        </w:rPr>
        <w:t> </w:t>
      </w:r>
      <w:r>
        <w:rPr>
          <w:sz w:val="22"/>
        </w:rPr>
        <w:t>after</w:t>
      </w:r>
      <w:r>
        <w:rPr>
          <w:spacing w:val="32"/>
          <w:sz w:val="22"/>
        </w:rPr>
        <w:t> </w:t>
      </w:r>
      <w:r>
        <w:rPr>
          <w:spacing w:val="-4"/>
          <w:sz w:val="22"/>
        </w:rPr>
        <w:t>1800</w:t>
      </w:r>
    </w:p>
    <w:p>
      <w:pPr>
        <w:pStyle w:val="BodyText"/>
        <w:spacing w:before="2"/>
        <w:ind w:left="0"/>
        <w:rPr>
          <w:sz w:val="23"/>
        </w:rPr>
      </w:pPr>
    </w:p>
    <w:p>
      <w:pPr>
        <w:pStyle w:val="ListParagraph"/>
        <w:numPr>
          <w:ilvl w:val="2"/>
          <w:numId w:val="82"/>
        </w:numPr>
        <w:tabs>
          <w:tab w:pos="373" w:val="left" w:leader="none"/>
        </w:tabs>
        <w:spacing w:line="240" w:lineRule="auto" w:before="1" w:after="0"/>
        <w:ind w:left="372" w:right="0" w:hanging="260"/>
        <w:jc w:val="left"/>
        <w:rPr>
          <w:sz w:val="22"/>
        </w:rPr>
      </w:pPr>
      <w:r>
        <w:rPr>
          <w:sz w:val="22"/>
        </w:rPr>
        <w:t>It</w:t>
      </w:r>
      <w:r>
        <w:rPr>
          <w:spacing w:val="23"/>
          <w:sz w:val="22"/>
        </w:rPr>
        <w:t> </w:t>
      </w:r>
      <w:r>
        <w:rPr>
          <w:sz w:val="22"/>
        </w:rPr>
        <w:t>can</w:t>
      </w:r>
      <w:r>
        <w:rPr>
          <w:spacing w:val="24"/>
          <w:sz w:val="22"/>
        </w:rPr>
        <w:t> </w:t>
      </w:r>
      <w:r>
        <w:rPr>
          <w:sz w:val="22"/>
        </w:rPr>
        <w:t>be</w:t>
      </w:r>
      <w:r>
        <w:rPr>
          <w:spacing w:val="24"/>
          <w:sz w:val="22"/>
        </w:rPr>
        <w:t> </w:t>
      </w:r>
      <w:r>
        <w:rPr>
          <w:sz w:val="22"/>
        </w:rPr>
        <w:t>inferred</w:t>
      </w:r>
      <w:r>
        <w:rPr>
          <w:spacing w:val="24"/>
          <w:sz w:val="22"/>
        </w:rPr>
        <w:t> </w:t>
      </w:r>
      <w:r>
        <w:rPr>
          <w:sz w:val="22"/>
        </w:rPr>
        <w:t>from</w:t>
      </w:r>
      <w:r>
        <w:rPr>
          <w:spacing w:val="24"/>
          <w:sz w:val="22"/>
        </w:rPr>
        <w:t> </w:t>
      </w:r>
      <w:r>
        <w:rPr>
          <w:sz w:val="22"/>
        </w:rPr>
        <w:t>the</w:t>
      </w:r>
      <w:r>
        <w:rPr>
          <w:spacing w:val="24"/>
          <w:sz w:val="22"/>
        </w:rPr>
        <w:t> </w:t>
      </w:r>
      <w:r>
        <w:rPr>
          <w:sz w:val="22"/>
        </w:rPr>
        <w:t>passage</w:t>
      </w:r>
      <w:r>
        <w:rPr>
          <w:spacing w:val="24"/>
          <w:sz w:val="22"/>
        </w:rPr>
        <w:t> </w:t>
      </w:r>
      <w:r>
        <w:rPr>
          <w:sz w:val="22"/>
        </w:rPr>
        <w:t>that,</w:t>
      </w:r>
      <w:r>
        <w:rPr>
          <w:spacing w:val="23"/>
          <w:sz w:val="22"/>
        </w:rPr>
        <w:t> </w:t>
      </w:r>
      <w:r>
        <w:rPr>
          <w:sz w:val="22"/>
        </w:rPr>
        <w:t>beginning</w:t>
      </w:r>
      <w:r>
        <w:rPr>
          <w:spacing w:val="24"/>
          <w:sz w:val="22"/>
        </w:rPr>
        <w:t> </w:t>
      </w:r>
      <w:r>
        <w:rPr>
          <w:sz w:val="22"/>
        </w:rPr>
        <w:t>in</w:t>
      </w:r>
      <w:r>
        <w:rPr>
          <w:spacing w:val="24"/>
          <w:sz w:val="22"/>
        </w:rPr>
        <w:t> </w:t>
      </w:r>
      <w:r>
        <w:rPr>
          <w:sz w:val="22"/>
        </w:rPr>
        <w:t>the</w:t>
      </w:r>
      <w:r>
        <w:rPr>
          <w:spacing w:val="24"/>
          <w:sz w:val="22"/>
        </w:rPr>
        <w:t> </w:t>
      </w:r>
      <w:r>
        <w:rPr>
          <w:sz w:val="22"/>
        </w:rPr>
        <w:t>1980s,</w:t>
      </w:r>
      <w:r>
        <w:rPr>
          <w:spacing w:val="24"/>
          <w:sz w:val="22"/>
        </w:rPr>
        <w:t> </w:t>
      </w:r>
      <w:r>
        <w:rPr>
          <w:sz w:val="22"/>
        </w:rPr>
        <w:t>historians</w:t>
      </w:r>
      <w:r>
        <w:rPr>
          <w:spacing w:val="24"/>
          <w:sz w:val="22"/>
        </w:rPr>
        <w:t> </w:t>
      </w:r>
      <w:r>
        <w:rPr>
          <w:sz w:val="22"/>
        </w:rPr>
        <w:t>of</w:t>
      </w:r>
      <w:r>
        <w:rPr>
          <w:spacing w:val="24"/>
          <w:sz w:val="22"/>
        </w:rPr>
        <w:t> </w:t>
      </w:r>
      <w:r>
        <w:rPr>
          <w:spacing w:val="-2"/>
          <w:sz w:val="22"/>
        </w:rPr>
        <w:t>cartography</w:t>
      </w:r>
    </w:p>
    <w:p>
      <w:pPr>
        <w:pStyle w:val="ListParagraph"/>
        <w:numPr>
          <w:ilvl w:val="3"/>
          <w:numId w:val="82"/>
        </w:numPr>
        <w:tabs>
          <w:tab w:pos="397" w:val="left" w:leader="none"/>
        </w:tabs>
        <w:spacing w:line="240" w:lineRule="auto" w:before="7" w:after="0"/>
        <w:ind w:left="396" w:right="0" w:hanging="284"/>
        <w:jc w:val="left"/>
        <w:rPr>
          <w:sz w:val="22"/>
        </w:rPr>
      </w:pPr>
      <w:r>
        <w:rPr>
          <w:sz w:val="22"/>
        </w:rPr>
        <w:t>placed</w:t>
      </w:r>
      <w:r>
        <w:rPr>
          <w:spacing w:val="21"/>
          <w:sz w:val="22"/>
        </w:rPr>
        <w:t> </w:t>
      </w:r>
      <w:r>
        <w:rPr>
          <w:sz w:val="22"/>
        </w:rPr>
        <w:t>greater</w:t>
      </w:r>
      <w:r>
        <w:rPr>
          <w:spacing w:val="24"/>
          <w:sz w:val="22"/>
        </w:rPr>
        <w:t> </w:t>
      </w:r>
      <w:r>
        <w:rPr>
          <w:sz w:val="22"/>
        </w:rPr>
        <w:t>emphasis</w:t>
      </w:r>
      <w:r>
        <w:rPr>
          <w:spacing w:val="24"/>
          <w:sz w:val="22"/>
        </w:rPr>
        <w:t> </w:t>
      </w:r>
      <w:r>
        <w:rPr>
          <w:sz w:val="22"/>
        </w:rPr>
        <w:t>on</w:t>
      </w:r>
      <w:r>
        <w:rPr>
          <w:spacing w:val="24"/>
          <w:sz w:val="22"/>
        </w:rPr>
        <w:t> </w:t>
      </w:r>
      <w:r>
        <w:rPr>
          <w:sz w:val="22"/>
        </w:rPr>
        <w:t>the</w:t>
      </w:r>
      <w:r>
        <w:rPr>
          <w:spacing w:val="24"/>
          <w:sz w:val="22"/>
        </w:rPr>
        <w:t> </w:t>
      </w:r>
      <w:r>
        <w:rPr>
          <w:sz w:val="22"/>
        </w:rPr>
        <w:t>beauty</w:t>
      </w:r>
      <w:r>
        <w:rPr>
          <w:spacing w:val="23"/>
          <w:sz w:val="22"/>
        </w:rPr>
        <w:t> </w:t>
      </w:r>
      <w:r>
        <w:rPr>
          <w:sz w:val="22"/>
        </w:rPr>
        <w:t>of</w:t>
      </w:r>
      <w:r>
        <w:rPr>
          <w:spacing w:val="24"/>
          <w:sz w:val="22"/>
        </w:rPr>
        <w:t> </w:t>
      </w:r>
      <w:r>
        <w:rPr>
          <w:sz w:val="22"/>
        </w:rPr>
        <w:t>maps</w:t>
      </w:r>
      <w:r>
        <w:rPr>
          <w:spacing w:val="24"/>
          <w:sz w:val="22"/>
        </w:rPr>
        <w:t> </w:t>
      </w:r>
      <w:r>
        <w:rPr>
          <w:sz w:val="22"/>
        </w:rPr>
        <w:t>made</w:t>
      </w:r>
      <w:r>
        <w:rPr>
          <w:spacing w:val="24"/>
          <w:sz w:val="22"/>
        </w:rPr>
        <w:t> </w:t>
      </w:r>
      <w:r>
        <w:rPr>
          <w:sz w:val="22"/>
        </w:rPr>
        <w:t>after</w:t>
      </w:r>
      <w:r>
        <w:rPr>
          <w:spacing w:val="24"/>
          <w:sz w:val="22"/>
        </w:rPr>
        <w:t> </w:t>
      </w:r>
      <w:r>
        <w:rPr>
          <w:spacing w:val="-4"/>
          <w:sz w:val="22"/>
        </w:rPr>
        <w:t>1800</w:t>
      </w:r>
    </w:p>
    <w:p>
      <w:pPr>
        <w:pStyle w:val="ListParagraph"/>
        <w:numPr>
          <w:ilvl w:val="3"/>
          <w:numId w:val="82"/>
        </w:numPr>
        <w:tabs>
          <w:tab w:pos="397" w:val="left" w:leader="none"/>
        </w:tabs>
        <w:spacing w:line="240" w:lineRule="auto" w:before="7" w:after="0"/>
        <w:ind w:left="396" w:right="0" w:hanging="284"/>
        <w:jc w:val="left"/>
        <w:rPr>
          <w:sz w:val="22"/>
        </w:rPr>
      </w:pPr>
      <w:r>
        <w:rPr>
          <w:sz w:val="22"/>
        </w:rPr>
        <w:t>expanded</w:t>
      </w:r>
      <w:r>
        <w:rPr>
          <w:spacing w:val="24"/>
          <w:sz w:val="22"/>
        </w:rPr>
        <w:t> </w:t>
      </w:r>
      <w:r>
        <w:rPr>
          <w:sz w:val="22"/>
        </w:rPr>
        <w:t>their</w:t>
      </w:r>
      <w:r>
        <w:rPr>
          <w:spacing w:val="26"/>
          <w:sz w:val="22"/>
        </w:rPr>
        <w:t> </w:t>
      </w:r>
      <w:r>
        <w:rPr>
          <w:sz w:val="22"/>
        </w:rPr>
        <w:t>range</w:t>
      </w:r>
      <w:r>
        <w:rPr>
          <w:spacing w:val="26"/>
          <w:sz w:val="22"/>
        </w:rPr>
        <w:t> </w:t>
      </w:r>
      <w:r>
        <w:rPr>
          <w:sz w:val="22"/>
        </w:rPr>
        <w:t>of</w:t>
      </w:r>
      <w:r>
        <w:rPr>
          <w:spacing w:val="26"/>
          <w:sz w:val="22"/>
        </w:rPr>
        <w:t> </w:t>
      </w:r>
      <w:r>
        <w:rPr>
          <w:sz w:val="22"/>
        </w:rPr>
        <w:t>study</w:t>
      </w:r>
      <w:r>
        <w:rPr>
          <w:spacing w:val="26"/>
          <w:sz w:val="22"/>
        </w:rPr>
        <w:t> </w:t>
      </w:r>
      <w:r>
        <w:rPr>
          <w:sz w:val="22"/>
        </w:rPr>
        <w:t>to</w:t>
      </w:r>
      <w:r>
        <w:rPr>
          <w:spacing w:val="26"/>
          <w:sz w:val="22"/>
        </w:rPr>
        <w:t> </w:t>
      </w:r>
      <w:r>
        <w:rPr>
          <w:sz w:val="22"/>
        </w:rPr>
        <w:t>include</w:t>
      </w:r>
      <w:r>
        <w:rPr>
          <w:spacing w:val="26"/>
          <w:sz w:val="22"/>
        </w:rPr>
        <w:t> </w:t>
      </w:r>
      <w:r>
        <w:rPr>
          <w:sz w:val="22"/>
        </w:rPr>
        <w:t>more</w:t>
      </w:r>
      <w:r>
        <w:rPr>
          <w:spacing w:val="26"/>
          <w:sz w:val="22"/>
        </w:rPr>
        <w:t> </w:t>
      </w:r>
      <w:r>
        <w:rPr>
          <w:sz w:val="22"/>
        </w:rPr>
        <w:t>material</w:t>
      </w:r>
      <w:r>
        <w:rPr>
          <w:spacing w:val="26"/>
          <w:sz w:val="22"/>
        </w:rPr>
        <w:t> </w:t>
      </w:r>
      <w:r>
        <w:rPr>
          <w:sz w:val="22"/>
        </w:rPr>
        <w:t>created</w:t>
      </w:r>
      <w:r>
        <w:rPr>
          <w:spacing w:val="26"/>
          <w:sz w:val="22"/>
        </w:rPr>
        <w:t> </w:t>
      </w:r>
      <w:r>
        <w:rPr>
          <w:sz w:val="22"/>
        </w:rPr>
        <w:t>after</w:t>
      </w:r>
      <w:r>
        <w:rPr>
          <w:spacing w:val="27"/>
          <w:sz w:val="22"/>
        </w:rPr>
        <w:t> </w:t>
      </w:r>
      <w:r>
        <w:rPr>
          <w:spacing w:val="-4"/>
          <w:sz w:val="22"/>
        </w:rPr>
        <w:t>1800</w:t>
      </w:r>
    </w:p>
    <w:p>
      <w:pPr>
        <w:pStyle w:val="ListParagraph"/>
        <w:numPr>
          <w:ilvl w:val="3"/>
          <w:numId w:val="82"/>
        </w:numPr>
        <w:tabs>
          <w:tab w:pos="409" w:val="left" w:leader="none"/>
        </w:tabs>
        <w:spacing w:line="240" w:lineRule="auto" w:before="6" w:after="0"/>
        <w:ind w:left="408" w:right="0" w:hanging="296"/>
        <w:jc w:val="left"/>
        <w:rPr>
          <w:sz w:val="22"/>
        </w:rPr>
      </w:pPr>
      <w:r>
        <w:rPr>
          <w:sz w:val="22"/>
        </w:rPr>
        <w:t>grew</w:t>
      </w:r>
      <w:r>
        <w:rPr>
          <w:spacing w:val="23"/>
          <w:sz w:val="22"/>
        </w:rPr>
        <w:t> </w:t>
      </w:r>
      <w:r>
        <w:rPr>
          <w:sz w:val="22"/>
        </w:rPr>
        <w:t>more</w:t>
      </w:r>
      <w:r>
        <w:rPr>
          <w:spacing w:val="24"/>
          <w:sz w:val="22"/>
        </w:rPr>
        <w:t> </w:t>
      </w:r>
      <w:r>
        <w:rPr>
          <w:sz w:val="22"/>
        </w:rPr>
        <w:t>sensitive</w:t>
      </w:r>
      <w:r>
        <w:rPr>
          <w:spacing w:val="24"/>
          <w:sz w:val="22"/>
        </w:rPr>
        <w:t> </w:t>
      </w:r>
      <w:r>
        <w:rPr>
          <w:sz w:val="22"/>
        </w:rPr>
        <w:t>to</w:t>
      </w:r>
      <w:r>
        <w:rPr>
          <w:spacing w:val="24"/>
          <w:sz w:val="22"/>
        </w:rPr>
        <w:t> </w:t>
      </w:r>
      <w:r>
        <w:rPr>
          <w:sz w:val="22"/>
        </w:rPr>
        <w:t>the</w:t>
      </w:r>
      <w:r>
        <w:rPr>
          <w:spacing w:val="23"/>
          <w:sz w:val="22"/>
        </w:rPr>
        <w:t> </w:t>
      </w:r>
      <w:r>
        <w:rPr>
          <w:sz w:val="22"/>
        </w:rPr>
        <w:t>way</w:t>
      </w:r>
      <w:r>
        <w:rPr>
          <w:spacing w:val="24"/>
          <w:sz w:val="22"/>
        </w:rPr>
        <w:t> </w:t>
      </w:r>
      <w:r>
        <w:rPr>
          <w:sz w:val="22"/>
        </w:rPr>
        <w:t>mapmakers</w:t>
      </w:r>
      <w:r>
        <w:rPr>
          <w:spacing w:val="24"/>
          <w:sz w:val="22"/>
        </w:rPr>
        <w:t> </w:t>
      </w:r>
      <w:r>
        <w:rPr>
          <w:sz w:val="22"/>
        </w:rPr>
        <w:t>prior</w:t>
      </w:r>
      <w:r>
        <w:rPr>
          <w:spacing w:val="24"/>
          <w:sz w:val="22"/>
        </w:rPr>
        <w:t> </w:t>
      </w:r>
      <w:r>
        <w:rPr>
          <w:sz w:val="22"/>
        </w:rPr>
        <w:t>to</w:t>
      </w:r>
      <w:r>
        <w:rPr>
          <w:spacing w:val="23"/>
          <w:sz w:val="22"/>
        </w:rPr>
        <w:t> </w:t>
      </w:r>
      <w:r>
        <w:rPr>
          <w:sz w:val="22"/>
        </w:rPr>
        <w:t>1800</w:t>
      </w:r>
      <w:r>
        <w:rPr>
          <w:spacing w:val="24"/>
          <w:sz w:val="22"/>
        </w:rPr>
        <w:t> </w:t>
      </w:r>
      <w:r>
        <w:rPr>
          <w:sz w:val="22"/>
        </w:rPr>
        <w:t>conceived</w:t>
      </w:r>
      <w:r>
        <w:rPr>
          <w:spacing w:val="24"/>
          <w:sz w:val="22"/>
        </w:rPr>
        <w:t> </w:t>
      </w:r>
      <w:r>
        <w:rPr>
          <w:sz w:val="22"/>
        </w:rPr>
        <w:t>of</w:t>
      </w:r>
      <w:r>
        <w:rPr>
          <w:spacing w:val="24"/>
          <w:sz w:val="22"/>
        </w:rPr>
        <w:t> </w:t>
      </w:r>
      <w:r>
        <w:rPr>
          <w:sz w:val="22"/>
        </w:rPr>
        <w:t>their</w:t>
      </w:r>
      <w:r>
        <w:rPr>
          <w:spacing w:val="24"/>
          <w:sz w:val="22"/>
        </w:rPr>
        <w:t> </w:t>
      </w:r>
      <w:r>
        <w:rPr>
          <w:spacing w:val="-4"/>
          <w:sz w:val="22"/>
        </w:rPr>
        <w:t>work</w:t>
      </w:r>
    </w:p>
    <w:p>
      <w:pPr>
        <w:pStyle w:val="ListParagraph"/>
        <w:numPr>
          <w:ilvl w:val="3"/>
          <w:numId w:val="82"/>
        </w:numPr>
        <w:tabs>
          <w:tab w:pos="409" w:val="left" w:leader="none"/>
        </w:tabs>
        <w:spacing w:line="247" w:lineRule="auto" w:before="8" w:after="0"/>
        <w:ind w:left="113" w:right="1473" w:firstLine="0"/>
        <w:jc w:val="left"/>
        <w:rPr>
          <w:sz w:val="22"/>
        </w:rPr>
      </w:pPr>
      <w:r>
        <w:rPr>
          <w:sz w:val="22"/>
        </w:rPr>
        <w:t>came</w:t>
      </w:r>
      <w:r>
        <w:rPr>
          <w:spacing w:val="26"/>
          <w:sz w:val="22"/>
        </w:rPr>
        <w:t> </w:t>
      </w:r>
      <w:r>
        <w:rPr>
          <w:sz w:val="22"/>
        </w:rPr>
        <w:t>to</w:t>
      </w:r>
      <w:r>
        <w:rPr>
          <w:spacing w:val="26"/>
          <w:sz w:val="22"/>
        </w:rPr>
        <w:t> </w:t>
      </w:r>
      <w:r>
        <w:rPr>
          <w:sz w:val="22"/>
        </w:rPr>
        <w:t>see</w:t>
      </w:r>
      <w:r>
        <w:rPr>
          <w:spacing w:val="26"/>
          <w:sz w:val="22"/>
        </w:rPr>
        <w:t> </w:t>
      </w:r>
      <w:r>
        <w:rPr>
          <w:sz w:val="22"/>
        </w:rPr>
        <w:t>the</w:t>
      </w:r>
      <w:r>
        <w:rPr>
          <w:spacing w:val="26"/>
          <w:sz w:val="22"/>
        </w:rPr>
        <w:t> </w:t>
      </w:r>
      <w:r>
        <w:rPr>
          <w:sz w:val="22"/>
        </w:rPr>
        <w:t>visual</w:t>
      </w:r>
      <w:r>
        <w:rPr>
          <w:spacing w:val="26"/>
          <w:sz w:val="22"/>
        </w:rPr>
        <w:t> </w:t>
      </w:r>
      <w:r>
        <w:rPr>
          <w:sz w:val="22"/>
        </w:rPr>
        <w:t>details</w:t>
      </w:r>
      <w:r>
        <w:rPr>
          <w:spacing w:val="26"/>
          <w:sz w:val="22"/>
        </w:rPr>
        <w:t> </w:t>
      </w:r>
      <w:r>
        <w:rPr>
          <w:sz w:val="22"/>
        </w:rPr>
        <w:t>of</w:t>
      </w:r>
      <w:r>
        <w:rPr>
          <w:spacing w:val="26"/>
          <w:sz w:val="22"/>
        </w:rPr>
        <w:t> </w:t>
      </w:r>
      <w:r>
        <w:rPr>
          <w:sz w:val="22"/>
        </w:rPr>
        <w:t>maps</w:t>
      </w:r>
      <w:r>
        <w:rPr>
          <w:spacing w:val="26"/>
          <w:sz w:val="22"/>
        </w:rPr>
        <w:t> </w:t>
      </w:r>
      <w:r>
        <w:rPr>
          <w:sz w:val="22"/>
        </w:rPr>
        <w:t>as</w:t>
      </w:r>
      <w:r>
        <w:rPr>
          <w:spacing w:val="26"/>
          <w:sz w:val="22"/>
        </w:rPr>
        <w:t> </w:t>
      </w:r>
      <w:r>
        <w:rPr>
          <w:sz w:val="22"/>
        </w:rPr>
        <w:t>aesthetic</w:t>
      </w:r>
      <w:r>
        <w:rPr>
          <w:spacing w:val="26"/>
          <w:sz w:val="22"/>
        </w:rPr>
        <w:t> </w:t>
      </w:r>
      <w:r>
        <w:rPr>
          <w:sz w:val="22"/>
        </w:rPr>
        <w:t>objects</w:t>
      </w:r>
      <w:r>
        <w:rPr>
          <w:spacing w:val="26"/>
          <w:sz w:val="22"/>
        </w:rPr>
        <w:t> </w:t>
      </w:r>
      <w:r>
        <w:rPr>
          <w:sz w:val="22"/>
        </w:rPr>
        <w:t>rather</w:t>
      </w:r>
      <w:r>
        <w:rPr>
          <w:spacing w:val="26"/>
          <w:sz w:val="22"/>
        </w:rPr>
        <w:t> </w:t>
      </w:r>
      <w:r>
        <w:rPr>
          <w:sz w:val="22"/>
        </w:rPr>
        <w:t>than</w:t>
      </w:r>
      <w:r>
        <w:rPr>
          <w:spacing w:val="26"/>
          <w:sz w:val="22"/>
        </w:rPr>
        <w:t> </w:t>
      </w:r>
      <w:r>
        <w:rPr>
          <w:sz w:val="22"/>
        </w:rPr>
        <w:t>practical cartographic aids</w:t>
      </w:r>
    </w:p>
    <w:p>
      <w:pPr>
        <w:pStyle w:val="ListParagraph"/>
        <w:numPr>
          <w:ilvl w:val="3"/>
          <w:numId w:val="82"/>
        </w:numPr>
        <w:tabs>
          <w:tab w:pos="397" w:val="left" w:leader="none"/>
        </w:tabs>
        <w:spacing w:line="252" w:lineRule="exact" w:before="0" w:after="0"/>
        <w:ind w:left="396" w:right="0" w:hanging="284"/>
        <w:jc w:val="left"/>
        <w:rPr>
          <w:sz w:val="22"/>
        </w:rPr>
      </w:pPr>
      <w:r>
        <w:rPr>
          <w:sz w:val="22"/>
        </w:rPr>
        <w:t>reduced</w:t>
      </w:r>
      <w:r>
        <w:rPr>
          <w:spacing w:val="23"/>
          <w:sz w:val="22"/>
        </w:rPr>
        <w:t> </w:t>
      </w:r>
      <w:r>
        <w:rPr>
          <w:sz w:val="22"/>
        </w:rPr>
        <w:t>the</w:t>
      </w:r>
      <w:r>
        <w:rPr>
          <w:spacing w:val="25"/>
          <w:sz w:val="22"/>
        </w:rPr>
        <w:t> </w:t>
      </w:r>
      <w:r>
        <w:rPr>
          <w:sz w:val="22"/>
        </w:rPr>
        <w:t>attention</w:t>
      </w:r>
      <w:r>
        <w:rPr>
          <w:spacing w:val="25"/>
          <w:sz w:val="22"/>
        </w:rPr>
        <w:t> </w:t>
      </w:r>
      <w:r>
        <w:rPr>
          <w:sz w:val="22"/>
        </w:rPr>
        <w:t>they</w:t>
      </w:r>
      <w:r>
        <w:rPr>
          <w:spacing w:val="25"/>
          <w:sz w:val="22"/>
        </w:rPr>
        <w:t> </w:t>
      </w:r>
      <w:r>
        <w:rPr>
          <w:sz w:val="22"/>
        </w:rPr>
        <w:t>paid</w:t>
      </w:r>
      <w:r>
        <w:rPr>
          <w:spacing w:val="25"/>
          <w:sz w:val="22"/>
        </w:rPr>
        <w:t> </w:t>
      </w:r>
      <w:r>
        <w:rPr>
          <w:sz w:val="22"/>
        </w:rPr>
        <w:t>to</w:t>
      </w:r>
      <w:r>
        <w:rPr>
          <w:spacing w:val="25"/>
          <w:sz w:val="22"/>
        </w:rPr>
        <w:t> </w:t>
      </w:r>
      <w:r>
        <w:rPr>
          <w:sz w:val="22"/>
        </w:rPr>
        <w:t>the</w:t>
      </w:r>
      <w:r>
        <w:rPr>
          <w:spacing w:val="25"/>
          <w:sz w:val="22"/>
        </w:rPr>
        <w:t> </w:t>
      </w:r>
      <w:r>
        <w:rPr>
          <w:sz w:val="22"/>
        </w:rPr>
        <w:t>technical</w:t>
      </w:r>
      <w:r>
        <w:rPr>
          <w:spacing w:val="25"/>
          <w:sz w:val="22"/>
        </w:rPr>
        <w:t> </w:t>
      </w:r>
      <w:r>
        <w:rPr>
          <w:sz w:val="22"/>
        </w:rPr>
        <w:t>aspects</w:t>
      </w:r>
      <w:r>
        <w:rPr>
          <w:spacing w:val="25"/>
          <w:sz w:val="22"/>
        </w:rPr>
        <w:t> </w:t>
      </w:r>
      <w:r>
        <w:rPr>
          <w:sz w:val="22"/>
        </w:rPr>
        <w:t>of</w:t>
      </w:r>
      <w:r>
        <w:rPr>
          <w:spacing w:val="25"/>
          <w:sz w:val="22"/>
        </w:rPr>
        <w:t> </w:t>
      </w:r>
      <w:r>
        <w:rPr>
          <w:spacing w:val="-2"/>
          <w:sz w:val="22"/>
        </w:rPr>
        <w:t>mapmaking</w:t>
      </w:r>
    </w:p>
    <w:p>
      <w:pPr>
        <w:spacing w:after="0" w:line="252" w:lineRule="exact"/>
        <w:jc w:val="left"/>
        <w:rPr>
          <w:sz w:val="22"/>
        </w:rPr>
        <w:sectPr>
          <w:headerReference w:type="default" r:id="rId225"/>
          <w:footerReference w:type="default" r:id="rId226"/>
          <w:pgSz w:w="11910" w:h="16840"/>
          <w:pgMar w:header="734" w:footer="890" w:top="1620" w:bottom="1080" w:left="1020" w:right="900"/>
        </w:sectPr>
      </w:pPr>
    </w:p>
    <w:p>
      <w:pPr>
        <w:pStyle w:val="BodyText"/>
        <w:spacing w:line="252" w:lineRule="auto" w:before="145"/>
        <w:ind w:right="236"/>
      </w:pPr>
      <w:bookmarkStart w:name="Passage 103" w:id="205"/>
      <w:bookmarkEnd w:id="205"/>
      <w:r>
        <w:rPr/>
      </w:r>
      <w:bookmarkStart w:name="_bookmark102" w:id="206"/>
      <w:bookmarkEnd w:id="206"/>
      <w:r>
        <w:rPr/>
      </w:r>
      <w:r>
        <w:rPr/>
        <w:t>Most</w:t>
      </w:r>
      <w:r>
        <w:rPr>
          <w:spacing w:val="34"/>
        </w:rPr>
        <w:t> </w:t>
      </w:r>
      <w:r>
        <w:rPr/>
        <w:t>mammals</w:t>
      </w:r>
      <w:r>
        <w:rPr>
          <w:spacing w:val="34"/>
        </w:rPr>
        <w:t> </w:t>
      </w:r>
      <w:r>
        <w:rPr/>
        <w:t>reach</w:t>
      </w:r>
      <w:r>
        <w:rPr>
          <w:spacing w:val="34"/>
        </w:rPr>
        <w:t> </w:t>
      </w:r>
      <w:r>
        <w:rPr/>
        <w:t>sexual</w:t>
      </w:r>
      <w:r>
        <w:rPr>
          <w:spacing w:val="34"/>
        </w:rPr>
        <w:t> </w:t>
      </w:r>
      <w:r>
        <w:rPr/>
        <w:t>maturity</w:t>
      </w:r>
      <w:r>
        <w:rPr>
          <w:spacing w:val="34"/>
        </w:rPr>
        <w:t> </w:t>
      </w:r>
      <w:r>
        <w:rPr/>
        <w:t>when</w:t>
      </w:r>
      <w:r>
        <w:rPr>
          <w:spacing w:val="34"/>
        </w:rPr>
        <w:t> </w:t>
      </w:r>
      <w:r>
        <w:rPr/>
        <w:t>their</w:t>
      </w:r>
      <w:r>
        <w:rPr>
          <w:spacing w:val="34"/>
        </w:rPr>
        <w:t> </w:t>
      </w:r>
      <w:r>
        <w:rPr/>
        <w:t>growth</w:t>
      </w:r>
      <w:r>
        <w:rPr>
          <w:spacing w:val="34"/>
        </w:rPr>
        <w:t> </w:t>
      </w:r>
      <w:r>
        <w:rPr/>
        <w:t>rates</w:t>
      </w:r>
      <w:r>
        <w:rPr>
          <w:spacing w:val="34"/>
        </w:rPr>
        <w:t> </w:t>
      </w:r>
      <w:r>
        <w:rPr/>
        <w:t>are</w:t>
      </w:r>
      <w:r>
        <w:rPr>
          <w:spacing w:val="34"/>
        </w:rPr>
        <w:t> </w:t>
      </w:r>
      <w:r>
        <w:rPr/>
        <w:t>in</w:t>
      </w:r>
      <w:r>
        <w:rPr>
          <w:spacing w:val="34"/>
        </w:rPr>
        <w:t> </w:t>
      </w:r>
      <w:r>
        <w:rPr/>
        <w:t>decline,</w:t>
      </w:r>
      <w:r>
        <w:rPr>
          <w:spacing w:val="34"/>
        </w:rPr>
        <w:t> </w:t>
      </w:r>
      <w:r>
        <w:rPr/>
        <w:t>whereas</w:t>
      </w:r>
      <w:r>
        <w:rPr>
          <w:spacing w:val="34"/>
        </w:rPr>
        <w:t> </w:t>
      </w:r>
      <w:r>
        <w:rPr/>
        <w:t>humans experience</w:t>
      </w:r>
      <w:r>
        <w:rPr>
          <w:spacing w:val="40"/>
        </w:rPr>
        <w:t> </w:t>
      </w:r>
      <w:r>
        <w:rPr/>
        <w:t>a</w:t>
      </w:r>
      <w:r>
        <w:rPr>
          <w:spacing w:val="40"/>
        </w:rPr>
        <w:t> </w:t>
      </w:r>
      <w:r>
        <w:rPr/>
        <w:t>growth</w:t>
      </w:r>
      <w:r>
        <w:rPr>
          <w:spacing w:val="40"/>
        </w:rPr>
        <w:t> </w:t>
      </w:r>
      <w:r>
        <w:rPr/>
        <w:t>spurt</w:t>
      </w:r>
      <w:r>
        <w:rPr>
          <w:spacing w:val="40"/>
        </w:rPr>
        <w:t> </w:t>
      </w:r>
      <w:r>
        <w:rPr/>
        <w:t>during</w:t>
      </w:r>
      <w:r>
        <w:rPr>
          <w:spacing w:val="40"/>
        </w:rPr>
        <w:t> </w:t>
      </w:r>
      <w:r>
        <w:rPr/>
        <w:t>adolescence.</w:t>
      </w:r>
      <w:r>
        <w:rPr>
          <w:spacing w:val="40"/>
        </w:rPr>
        <w:t> </w:t>
      </w:r>
      <w:r>
        <w:rPr/>
        <w:t>Whether</w:t>
      </w:r>
      <w:r>
        <w:rPr>
          <w:spacing w:val="40"/>
        </w:rPr>
        <w:t> </w:t>
      </w:r>
      <w:r>
        <w:rPr/>
        <w:t>apes</w:t>
      </w:r>
      <w:r>
        <w:rPr>
          <w:spacing w:val="40"/>
        </w:rPr>
        <w:t> </w:t>
      </w:r>
      <w:r>
        <w:rPr/>
        <w:t>experience</w:t>
      </w:r>
      <w:r>
        <w:rPr>
          <w:spacing w:val="40"/>
        </w:rPr>
        <w:t> </w:t>
      </w:r>
      <w:r>
        <w:rPr/>
        <w:t>an</w:t>
      </w:r>
      <w:r>
        <w:rPr>
          <w:spacing w:val="40"/>
        </w:rPr>
        <w:t> </w:t>
      </w:r>
      <w:r>
        <w:rPr/>
        <w:t>adolescent growth</w:t>
      </w:r>
      <w:r>
        <w:rPr>
          <w:spacing w:val="34"/>
        </w:rPr>
        <w:t> </w:t>
      </w:r>
      <w:r>
        <w:rPr/>
        <w:t>spurt</w:t>
      </w:r>
      <w:r>
        <w:rPr>
          <w:spacing w:val="34"/>
        </w:rPr>
        <w:t> </w:t>
      </w:r>
      <w:r>
        <w:rPr/>
        <w:t>is</w:t>
      </w:r>
      <w:r>
        <w:rPr>
          <w:spacing w:val="34"/>
        </w:rPr>
        <w:t> </w:t>
      </w:r>
      <w:r>
        <w:rPr/>
        <w:t>still</w:t>
      </w:r>
      <w:r>
        <w:rPr>
          <w:spacing w:val="34"/>
        </w:rPr>
        <w:t> </w:t>
      </w:r>
      <w:r>
        <w:rPr/>
        <w:t>undecided.</w:t>
      </w:r>
      <w:r>
        <w:rPr>
          <w:spacing w:val="34"/>
        </w:rPr>
        <w:t> </w:t>
      </w:r>
      <w:r>
        <w:rPr/>
        <w:t>In</w:t>
      </w:r>
      <w:r>
        <w:rPr>
          <w:spacing w:val="34"/>
        </w:rPr>
        <w:t> </w:t>
      </w:r>
      <w:r>
        <w:rPr/>
        <w:t>the</w:t>
      </w:r>
      <w:r>
        <w:rPr>
          <w:spacing w:val="34"/>
        </w:rPr>
        <w:t> </w:t>
      </w:r>
      <w:r>
        <w:rPr/>
        <w:t>1950s,</w:t>
      </w:r>
      <w:r>
        <w:rPr>
          <w:spacing w:val="34"/>
        </w:rPr>
        <w:t> </w:t>
      </w:r>
      <w:r>
        <w:rPr/>
        <w:t>data</w:t>
      </w:r>
      <w:r>
        <w:rPr>
          <w:spacing w:val="34"/>
        </w:rPr>
        <w:t> </w:t>
      </w:r>
      <w:r>
        <w:rPr/>
        <w:t>on</w:t>
      </w:r>
      <w:r>
        <w:rPr>
          <w:spacing w:val="34"/>
        </w:rPr>
        <w:t> </w:t>
      </w:r>
      <w:r>
        <w:rPr/>
        <w:t>captive</w:t>
      </w:r>
      <w:r>
        <w:rPr>
          <w:spacing w:val="34"/>
        </w:rPr>
        <w:t> </w:t>
      </w:r>
      <w:r>
        <w:rPr/>
        <w:t>chimpanzees</w:t>
      </w:r>
      <w:r>
        <w:rPr>
          <w:spacing w:val="34"/>
        </w:rPr>
        <w:t> </w:t>
      </w:r>
      <w:r>
        <w:rPr/>
        <w:t>collected</w:t>
      </w:r>
      <w:r>
        <w:rPr>
          <w:spacing w:val="34"/>
        </w:rPr>
        <w:t> </w:t>
      </w:r>
      <w:r>
        <w:rPr/>
        <w:t>by</w:t>
      </w:r>
      <w:r>
        <w:rPr>
          <w:spacing w:val="34"/>
        </w:rPr>
        <w:t> </w:t>
      </w:r>
      <w:r>
        <w:rPr/>
        <w:t>James Gavan</w:t>
      </w:r>
      <w:r>
        <w:rPr>
          <w:spacing w:val="35"/>
        </w:rPr>
        <w:t> </w:t>
      </w:r>
      <w:r>
        <w:rPr/>
        <w:t>appeared</w:t>
      </w:r>
      <w:r>
        <w:rPr>
          <w:spacing w:val="35"/>
        </w:rPr>
        <w:t> </w:t>
      </w:r>
      <w:r>
        <w:rPr/>
        <w:t>devoid</w:t>
      </w:r>
      <w:r>
        <w:rPr>
          <w:spacing w:val="35"/>
        </w:rPr>
        <w:t> </w:t>
      </w:r>
      <w:r>
        <w:rPr/>
        <w:t>of</w:t>
      </w:r>
      <w:r>
        <w:rPr>
          <w:spacing w:val="35"/>
        </w:rPr>
        <w:t> </w:t>
      </w:r>
      <w:r>
        <w:rPr/>
        <w:t>evidence</w:t>
      </w:r>
      <w:r>
        <w:rPr>
          <w:spacing w:val="35"/>
        </w:rPr>
        <w:t> </w:t>
      </w:r>
      <w:r>
        <w:rPr/>
        <w:t>of</w:t>
      </w:r>
      <w:r>
        <w:rPr>
          <w:spacing w:val="35"/>
        </w:rPr>
        <w:t> </w:t>
      </w:r>
      <w:r>
        <w:rPr/>
        <w:t>an</w:t>
      </w:r>
      <w:r>
        <w:rPr>
          <w:spacing w:val="35"/>
        </w:rPr>
        <w:t> </w:t>
      </w:r>
      <w:r>
        <w:rPr/>
        <w:t>adolescent</w:t>
      </w:r>
      <w:r>
        <w:rPr>
          <w:spacing w:val="35"/>
        </w:rPr>
        <w:t> </w:t>
      </w:r>
      <w:r>
        <w:rPr/>
        <w:t>growth</w:t>
      </w:r>
      <w:r>
        <w:rPr>
          <w:spacing w:val="35"/>
        </w:rPr>
        <w:t> </w:t>
      </w:r>
      <w:r>
        <w:rPr/>
        <w:t>spurt</w:t>
      </w:r>
      <w:r>
        <w:rPr>
          <w:spacing w:val="35"/>
        </w:rPr>
        <w:t> </w:t>
      </w:r>
      <w:r>
        <w:rPr/>
        <w:t>in</w:t>
      </w:r>
      <w:r>
        <w:rPr>
          <w:spacing w:val="35"/>
        </w:rPr>
        <w:t> </w:t>
      </w:r>
      <w:r>
        <w:rPr/>
        <w:t>these</w:t>
      </w:r>
      <w:r>
        <w:rPr>
          <w:spacing w:val="35"/>
        </w:rPr>
        <w:t> </w:t>
      </w:r>
      <w:r>
        <w:rPr/>
        <w:t>apes.</w:t>
      </w:r>
      <w:r>
        <w:rPr>
          <w:spacing w:val="35"/>
        </w:rPr>
        <w:t> </w:t>
      </w:r>
      <w:r>
        <w:rPr/>
        <w:t>In</w:t>
      </w:r>
      <w:r>
        <w:rPr>
          <w:spacing w:val="35"/>
        </w:rPr>
        <w:t> </w:t>
      </w:r>
      <w:r>
        <w:rPr/>
        <w:t>a</w:t>
      </w:r>
      <w:r>
        <w:rPr>
          <w:spacing w:val="35"/>
        </w:rPr>
        <w:t> </w:t>
      </w:r>
      <w:r>
        <w:rPr/>
        <w:t>recent reanalysis</w:t>
      </w:r>
      <w:r>
        <w:rPr>
          <w:spacing w:val="30"/>
        </w:rPr>
        <w:t> </w:t>
      </w:r>
      <w:r>
        <w:rPr/>
        <w:t>of</w:t>
      </w:r>
      <w:r>
        <w:rPr>
          <w:spacing w:val="30"/>
        </w:rPr>
        <w:t> </w:t>
      </w:r>
      <w:r>
        <w:rPr/>
        <w:t>Gavan’s</w:t>
      </w:r>
      <w:r>
        <w:rPr>
          <w:spacing w:val="30"/>
        </w:rPr>
        <w:t> </w:t>
      </w:r>
      <w:r>
        <w:rPr/>
        <w:t>data,</w:t>
      </w:r>
      <w:r>
        <w:rPr>
          <w:spacing w:val="30"/>
        </w:rPr>
        <w:t> </w:t>
      </w:r>
      <w:r>
        <w:rPr/>
        <w:t>however,</w:t>
      </w:r>
      <w:r>
        <w:rPr>
          <w:spacing w:val="30"/>
        </w:rPr>
        <w:t> </w:t>
      </w:r>
      <w:r>
        <w:rPr/>
        <w:t>zoologist</w:t>
      </w:r>
      <w:r>
        <w:rPr>
          <w:spacing w:val="30"/>
        </w:rPr>
        <w:t> </w:t>
      </w:r>
      <w:r>
        <w:rPr/>
        <w:t>Elizabeth</w:t>
      </w:r>
      <w:r>
        <w:rPr>
          <w:spacing w:val="30"/>
        </w:rPr>
        <w:t> </w:t>
      </w:r>
      <w:r>
        <w:rPr/>
        <w:t>Watts</w:t>
      </w:r>
      <w:r>
        <w:rPr>
          <w:spacing w:val="30"/>
        </w:rPr>
        <w:t> </w:t>
      </w:r>
      <w:r>
        <w:rPr/>
        <w:t>has</w:t>
      </w:r>
      <w:r>
        <w:rPr>
          <w:spacing w:val="30"/>
        </w:rPr>
        <w:t> </w:t>
      </w:r>
      <w:r>
        <w:rPr/>
        <w:t>found</w:t>
      </w:r>
      <w:r>
        <w:rPr>
          <w:spacing w:val="30"/>
        </w:rPr>
        <w:t> </w:t>
      </w:r>
      <w:r>
        <w:rPr/>
        <w:t>that</w:t>
      </w:r>
      <w:r>
        <w:rPr>
          <w:spacing w:val="30"/>
        </w:rPr>
        <w:t> </w:t>
      </w:r>
      <w:r>
        <w:rPr/>
        <w:t>as</w:t>
      </w:r>
      <w:r>
        <w:rPr>
          <w:spacing w:val="30"/>
        </w:rPr>
        <w:t> </w:t>
      </w:r>
      <w:r>
        <w:rPr/>
        <w:t>chimpanzees reach</w:t>
      </w:r>
      <w:r>
        <w:rPr>
          <w:spacing w:val="34"/>
        </w:rPr>
        <w:t> </w:t>
      </w:r>
      <w:r>
        <w:rPr/>
        <w:t>sexual</w:t>
      </w:r>
      <w:r>
        <w:rPr>
          <w:spacing w:val="34"/>
        </w:rPr>
        <w:t> </w:t>
      </w:r>
      <w:r>
        <w:rPr/>
        <w:t>maturity,</w:t>
      </w:r>
      <w:r>
        <w:rPr>
          <w:spacing w:val="34"/>
        </w:rPr>
        <w:t> </w:t>
      </w:r>
      <w:r>
        <w:rPr/>
        <w:t>the</w:t>
      </w:r>
      <w:r>
        <w:rPr>
          <w:spacing w:val="34"/>
        </w:rPr>
        <w:t> </w:t>
      </w:r>
      <w:r>
        <w:rPr/>
        <w:t>growth</w:t>
      </w:r>
      <w:r>
        <w:rPr>
          <w:spacing w:val="34"/>
        </w:rPr>
        <w:t> </w:t>
      </w:r>
      <w:r>
        <w:rPr/>
        <w:t>rate</w:t>
      </w:r>
      <w:r>
        <w:rPr>
          <w:spacing w:val="34"/>
        </w:rPr>
        <w:t> </w:t>
      </w:r>
      <w:r>
        <w:rPr/>
        <w:t>of</w:t>
      </w:r>
      <w:r>
        <w:rPr>
          <w:spacing w:val="34"/>
        </w:rPr>
        <w:t> </w:t>
      </w:r>
      <w:r>
        <w:rPr/>
        <w:t>their</w:t>
      </w:r>
      <w:r>
        <w:rPr>
          <w:spacing w:val="34"/>
        </w:rPr>
        <w:t> </w:t>
      </w:r>
      <w:r>
        <w:rPr/>
        <w:t>limbs</w:t>
      </w:r>
      <w:r>
        <w:rPr>
          <w:spacing w:val="34"/>
        </w:rPr>
        <w:t> </w:t>
      </w:r>
      <w:r>
        <w:rPr/>
        <w:t>accelerates.</w:t>
      </w:r>
      <w:r>
        <w:rPr>
          <w:spacing w:val="34"/>
        </w:rPr>
        <w:t> </w:t>
      </w:r>
      <w:r>
        <w:rPr/>
        <w:t>Most</w:t>
      </w:r>
      <w:r>
        <w:rPr>
          <w:spacing w:val="34"/>
        </w:rPr>
        <w:t> </w:t>
      </w:r>
      <w:r>
        <w:rPr/>
        <w:t>biologists,</w:t>
      </w:r>
      <w:r>
        <w:rPr>
          <w:spacing w:val="34"/>
        </w:rPr>
        <w:t> </w:t>
      </w:r>
      <w:r>
        <w:rPr/>
        <w:t>however,</w:t>
      </w:r>
      <w:r>
        <w:rPr>
          <w:spacing w:val="34"/>
        </w:rPr>
        <w:t> </w:t>
      </w:r>
      <w:r>
        <w:rPr/>
        <w:t>are skeptical</w:t>
      </w:r>
      <w:r>
        <w:rPr>
          <w:spacing w:val="33"/>
        </w:rPr>
        <w:t> </w:t>
      </w:r>
      <w:r>
        <w:rPr/>
        <w:t>that</w:t>
      </w:r>
      <w:r>
        <w:rPr>
          <w:spacing w:val="33"/>
        </w:rPr>
        <w:t> </w:t>
      </w:r>
      <w:r>
        <w:rPr/>
        <w:t>this</w:t>
      </w:r>
      <w:r>
        <w:rPr>
          <w:spacing w:val="33"/>
        </w:rPr>
        <w:t> </w:t>
      </w:r>
      <w:r>
        <w:rPr/>
        <w:t>is</w:t>
      </w:r>
      <w:r>
        <w:rPr>
          <w:spacing w:val="33"/>
        </w:rPr>
        <w:t> </w:t>
      </w:r>
      <w:r>
        <w:rPr/>
        <w:t>a</w:t>
      </w:r>
      <w:r>
        <w:rPr>
          <w:spacing w:val="33"/>
        </w:rPr>
        <w:t> </w:t>
      </w:r>
      <w:r>
        <w:rPr/>
        <w:t>humanlike</w:t>
      </w:r>
      <w:r>
        <w:rPr>
          <w:spacing w:val="33"/>
        </w:rPr>
        <w:t> </w:t>
      </w:r>
      <w:r>
        <w:rPr/>
        <w:t>adolescent</w:t>
      </w:r>
      <w:r>
        <w:rPr>
          <w:spacing w:val="33"/>
        </w:rPr>
        <w:t> </w:t>
      </w:r>
      <w:r>
        <w:rPr/>
        <w:t>growth</w:t>
      </w:r>
      <w:r>
        <w:rPr>
          <w:spacing w:val="33"/>
        </w:rPr>
        <w:t> </w:t>
      </w:r>
      <w:r>
        <w:rPr/>
        <w:t>spurt.</w:t>
      </w:r>
      <w:r>
        <w:rPr>
          <w:spacing w:val="33"/>
        </w:rPr>
        <w:t> </w:t>
      </w:r>
      <w:r>
        <w:rPr/>
        <w:t>While</w:t>
      </w:r>
      <w:r>
        <w:rPr>
          <w:spacing w:val="33"/>
        </w:rPr>
        <w:t> </w:t>
      </w:r>
      <w:r>
        <w:rPr/>
        <w:t>the</w:t>
      </w:r>
      <w:r>
        <w:rPr>
          <w:spacing w:val="33"/>
        </w:rPr>
        <w:t> </w:t>
      </w:r>
      <w:r>
        <w:rPr/>
        <w:t>human</w:t>
      </w:r>
      <w:r>
        <w:rPr>
          <w:spacing w:val="33"/>
        </w:rPr>
        <w:t> </w:t>
      </w:r>
      <w:r>
        <w:rPr/>
        <w:t>adolescent</w:t>
      </w:r>
      <w:r>
        <w:rPr>
          <w:spacing w:val="33"/>
        </w:rPr>
        <w:t> </w:t>
      </w:r>
      <w:r>
        <w:rPr/>
        <w:t>growth spurt</w:t>
      </w:r>
      <w:r>
        <w:rPr>
          <w:spacing w:val="40"/>
        </w:rPr>
        <w:t> </w:t>
      </w:r>
      <w:r>
        <w:rPr/>
        <w:t>is</w:t>
      </w:r>
      <w:r>
        <w:rPr>
          <w:spacing w:val="40"/>
        </w:rPr>
        <w:t> </w:t>
      </w:r>
      <w:r>
        <w:rPr/>
        <w:t>physically</w:t>
      </w:r>
      <w:r>
        <w:rPr>
          <w:spacing w:val="40"/>
        </w:rPr>
        <w:t> </w:t>
      </w:r>
      <w:r>
        <w:rPr/>
        <w:t>obvious</w:t>
      </w:r>
      <w:r>
        <w:rPr>
          <w:spacing w:val="40"/>
        </w:rPr>
        <w:t> </w:t>
      </w:r>
      <w:r>
        <w:rPr/>
        <w:t>and</w:t>
      </w:r>
      <w:r>
        <w:rPr>
          <w:spacing w:val="40"/>
        </w:rPr>
        <w:t> </w:t>
      </w:r>
      <w:r>
        <w:rPr/>
        <w:t>affects</w:t>
      </w:r>
      <w:r>
        <w:rPr>
          <w:spacing w:val="40"/>
        </w:rPr>
        <w:t> </w:t>
      </w:r>
      <w:r>
        <w:rPr/>
        <w:t>virtually</w:t>
      </w:r>
      <w:r>
        <w:rPr>
          <w:spacing w:val="40"/>
        </w:rPr>
        <w:t> </w:t>
      </w:r>
      <w:r>
        <w:rPr/>
        <w:t>the</w:t>
      </w:r>
      <w:r>
        <w:rPr>
          <w:spacing w:val="40"/>
        </w:rPr>
        <w:t> </w:t>
      </w:r>
      <w:r>
        <w:rPr/>
        <w:t>entire</w:t>
      </w:r>
      <w:r>
        <w:rPr>
          <w:spacing w:val="40"/>
        </w:rPr>
        <w:t> </w:t>
      </w:r>
      <w:r>
        <w:rPr/>
        <w:t>body,</w:t>
      </w:r>
      <w:r>
        <w:rPr>
          <w:spacing w:val="40"/>
        </w:rPr>
        <w:t> </w:t>
      </w:r>
      <w:r>
        <w:rPr/>
        <w:t>the</w:t>
      </w:r>
      <w:r>
        <w:rPr>
          <w:spacing w:val="40"/>
        </w:rPr>
        <w:t> </w:t>
      </w:r>
      <w:r>
        <w:rPr/>
        <w:t>chimpanzee’s</w:t>
      </w:r>
      <w:r>
        <w:rPr>
          <w:spacing w:val="40"/>
        </w:rPr>
        <w:t> </w:t>
      </w:r>
      <w:r>
        <w:rPr/>
        <w:t>increased growth</w:t>
      </w:r>
      <w:r>
        <w:rPr>
          <w:spacing w:val="40"/>
        </w:rPr>
        <w:t> </w:t>
      </w:r>
      <w:r>
        <w:rPr/>
        <w:t>rate</w:t>
      </w:r>
      <w:r>
        <w:rPr>
          <w:spacing w:val="40"/>
        </w:rPr>
        <w:t> </w:t>
      </w:r>
      <w:r>
        <w:rPr/>
        <w:t>is</w:t>
      </w:r>
      <w:r>
        <w:rPr>
          <w:spacing w:val="40"/>
        </w:rPr>
        <w:t> </w:t>
      </w:r>
      <w:r>
        <w:rPr/>
        <w:t>detectable</w:t>
      </w:r>
      <w:r>
        <w:rPr>
          <w:spacing w:val="40"/>
        </w:rPr>
        <w:t> </w:t>
      </w:r>
      <w:r>
        <w:rPr/>
        <w:t>only</w:t>
      </w:r>
      <w:r>
        <w:rPr>
          <w:spacing w:val="40"/>
        </w:rPr>
        <w:t> </w:t>
      </w:r>
      <w:r>
        <w:rPr/>
        <w:t>through</w:t>
      </w:r>
      <w:r>
        <w:rPr>
          <w:spacing w:val="40"/>
        </w:rPr>
        <w:t> </w:t>
      </w:r>
      <w:r>
        <w:rPr/>
        <w:t>sophisticated</w:t>
      </w:r>
      <w:r>
        <w:rPr>
          <w:spacing w:val="40"/>
        </w:rPr>
        <w:t> </w:t>
      </w:r>
      <w:r>
        <w:rPr/>
        <w:t>mathematical</w:t>
      </w:r>
      <w:r>
        <w:rPr>
          <w:spacing w:val="40"/>
        </w:rPr>
        <w:t> </w:t>
      </w:r>
      <w:r>
        <w:rPr/>
        <w:t>analysis.</w:t>
      </w:r>
      <w:r>
        <w:rPr>
          <w:spacing w:val="40"/>
        </w:rPr>
        <w:t> </w:t>
      </w:r>
      <w:r>
        <w:rPr/>
        <w:t>Moreover, according</w:t>
      </w:r>
      <w:r>
        <w:rPr>
          <w:spacing w:val="38"/>
        </w:rPr>
        <w:t> </w:t>
      </w:r>
      <w:r>
        <w:rPr/>
        <w:t>to</w:t>
      </w:r>
      <w:r>
        <w:rPr>
          <w:spacing w:val="38"/>
        </w:rPr>
        <w:t> </w:t>
      </w:r>
      <w:r>
        <w:rPr/>
        <w:t>scientist</w:t>
      </w:r>
      <w:r>
        <w:rPr>
          <w:spacing w:val="38"/>
        </w:rPr>
        <w:t> </w:t>
      </w:r>
      <w:r>
        <w:rPr/>
        <w:t>Holly</w:t>
      </w:r>
      <w:r>
        <w:rPr>
          <w:spacing w:val="38"/>
        </w:rPr>
        <w:t> </w:t>
      </w:r>
      <w:r>
        <w:rPr/>
        <w:t>Smith,</w:t>
      </w:r>
      <w:r>
        <w:rPr>
          <w:spacing w:val="38"/>
        </w:rPr>
        <w:t> </w:t>
      </w:r>
      <w:r>
        <w:rPr/>
        <w:t>the</w:t>
      </w:r>
      <w:r>
        <w:rPr>
          <w:spacing w:val="38"/>
        </w:rPr>
        <w:t> </w:t>
      </w:r>
      <w:r>
        <w:rPr/>
        <w:t>growth</w:t>
      </w:r>
      <w:r>
        <w:rPr>
          <w:spacing w:val="38"/>
        </w:rPr>
        <w:t> </w:t>
      </w:r>
      <w:r>
        <w:rPr/>
        <w:t>rate</w:t>
      </w:r>
      <w:r>
        <w:rPr>
          <w:spacing w:val="38"/>
        </w:rPr>
        <w:t> </w:t>
      </w:r>
      <w:r>
        <w:rPr/>
        <w:t>increase</w:t>
      </w:r>
      <w:r>
        <w:rPr>
          <w:spacing w:val="38"/>
        </w:rPr>
        <w:t> </w:t>
      </w:r>
      <w:r>
        <w:rPr/>
        <w:t>in</w:t>
      </w:r>
      <w:r>
        <w:rPr>
          <w:spacing w:val="38"/>
        </w:rPr>
        <w:t> </w:t>
      </w:r>
      <w:r>
        <w:rPr/>
        <w:t>chimpanzees</w:t>
      </w:r>
      <w:r>
        <w:rPr>
          <w:spacing w:val="38"/>
        </w:rPr>
        <w:t> </w:t>
      </w:r>
      <w:r>
        <w:rPr/>
        <w:t>begins</w:t>
      </w:r>
      <w:r>
        <w:rPr>
          <w:spacing w:val="38"/>
        </w:rPr>
        <w:t> </w:t>
      </w:r>
      <w:r>
        <w:rPr/>
        <w:t>when</w:t>
      </w:r>
      <w:r>
        <w:rPr>
          <w:spacing w:val="38"/>
        </w:rPr>
        <w:t> </w:t>
      </w:r>
      <w:r>
        <w:rPr/>
        <w:t>86% of</w:t>
      </w:r>
      <w:r>
        <w:rPr>
          <w:spacing w:val="40"/>
        </w:rPr>
        <w:t> </w:t>
      </w:r>
      <w:r>
        <w:rPr/>
        <w:t>full</w:t>
      </w:r>
      <w:r>
        <w:rPr>
          <w:spacing w:val="40"/>
        </w:rPr>
        <w:t> </w:t>
      </w:r>
      <w:r>
        <w:rPr/>
        <w:t>skeletal</w:t>
      </w:r>
      <w:r>
        <w:rPr>
          <w:spacing w:val="40"/>
        </w:rPr>
        <w:t> </w:t>
      </w:r>
      <w:r>
        <w:rPr/>
        <w:t>growth</w:t>
      </w:r>
      <w:r>
        <w:rPr>
          <w:spacing w:val="40"/>
        </w:rPr>
        <w:t> </w:t>
      </w:r>
      <w:r>
        <w:rPr/>
        <w:t>has</w:t>
      </w:r>
      <w:r>
        <w:rPr>
          <w:spacing w:val="40"/>
        </w:rPr>
        <w:t> </w:t>
      </w:r>
      <w:r>
        <w:rPr/>
        <w:t>been</w:t>
      </w:r>
      <w:r>
        <w:rPr>
          <w:spacing w:val="40"/>
        </w:rPr>
        <w:t> </w:t>
      </w:r>
      <w:r>
        <w:rPr/>
        <w:t>attained,</w:t>
      </w:r>
      <w:r>
        <w:rPr>
          <w:spacing w:val="40"/>
        </w:rPr>
        <w:t> </w:t>
      </w:r>
      <w:r>
        <w:rPr/>
        <w:t>whereas</w:t>
      </w:r>
      <w:r>
        <w:rPr>
          <w:spacing w:val="40"/>
        </w:rPr>
        <w:t> </w:t>
      </w:r>
      <w:r>
        <w:rPr/>
        <w:t>human</w:t>
      </w:r>
      <w:r>
        <w:rPr>
          <w:spacing w:val="40"/>
        </w:rPr>
        <w:t> </w:t>
      </w:r>
      <w:r>
        <w:rPr/>
        <w:t>adolescence</w:t>
      </w:r>
      <w:r>
        <w:rPr>
          <w:spacing w:val="40"/>
        </w:rPr>
        <w:t> </w:t>
      </w:r>
      <w:r>
        <w:rPr/>
        <w:t>generally</w:t>
      </w:r>
      <w:r>
        <w:rPr>
          <w:spacing w:val="40"/>
        </w:rPr>
        <w:t> </w:t>
      </w:r>
      <w:r>
        <w:rPr/>
        <w:t>commences when</w:t>
      </w:r>
      <w:r>
        <w:rPr>
          <w:spacing w:val="40"/>
        </w:rPr>
        <w:t> </w:t>
      </w:r>
      <w:r>
        <w:rPr/>
        <w:t>77</w:t>
      </w:r>
      <w:r>
        <w:rPr>
          <w:spacing w:val="40"/>
        </w:rPr>
        <w:t> </w:t>
      </w:r>
      <w:r>
        <w:rPr/>
        <w:t>percent</w:t>
      </w:r>
      <w:r>
        <w:rPr>
          <w:spacing w:val="40"/>
        </w:rPr>
        <w:t> </w:t>
      </w:r>
      <w:r>
        <w:rPr/>
        <w:t>of</w:t>
      </w:r>
      <w:r>
        <w:rPr>
          <w:spacing w:val="40"/>
        </w:rPr>
        <w:t> </w:t>
      </w:r>
      <w:r>
        <w:rPr/>
        <w:t>full</w:t>
      </w:r>
      <w:r>
        <w:rPr>
          <w:spacing w:val="40"/>
        </w:rPr>
        <w:t> </w:t>
      </w:r>
      <w:r>
        <w:rPr/>
        <w:t>skeletal</w:t>
      </w:r>
      <w:r>
        <w:rPr>
          <w:spacing w:val="40"/>
        </w:rPr>
        <w:t> </w:t>
      </w:r>
      <w:r>
        <w:rPr/>
        <w:t>growth</w:t>
      </w:r>
      <w:r>
        <w:rPr>
          <w:spacing w:val="40"/>
        </w:rPr>
        <w:t> </w:t>
      </w:r>
      <w:r>
        <w:rPr/>
        <w:t>has</w:t>
      </w:r>
      <w:r>
        <w:rPr>
          <w:spacing w:val="40"/>
        </w:rPr>
        <w:t> </w:t>
      </w:r>
      <w:r>
        <w:rPr/>
        <w:t>occurred.</w:t>
      </w:r>
    </w:p>
    <w:p>
      <w:pPr>
        <w:pStyle w:val="BodyText"/>
        <w:spacing w:before="4"/>
        <w:ind w:left="0"/>
        <w:rPr>
          <w:sz w:val="23"/>
        </w:rPr>
      </w:pPr>
    </w:p>
    <w:p>
      <w:pPr>
        <w:pStyle w:val="ListParagraph"/>
        <w:numPr>
          <w:ilvl w:val="4"/>
          <w:numId w:val="82"/>
        </w:numPr>
        <w:tabs>
          <w:tab w:pos="382" w:val="left" w:leader="none"/>
        </w:tabs>
        <w:spacing w:line="248" w:lineRule="exact" w:before="0" w:after="0"/>
        <w:ind w:left="381" w:right="0" w:hanging="269"/>
        <w:jc w:val="left"/>
        <w:rPr>
          <w:sz w:val="22"/>
        </w:rPr>
      </w:pPr>
      <w:r>
        <w:rPr>
          <w:sz w:val="22"/>
        </w:rPr>
        <w:t>Which</w:t>
      </w:r>
      <w:r>
        <w:rPr>
          <w:spacing w:val="20"/>
          <w:sz w:val="22"/>
        </w:rPr>
        <w:t> </w:t>
      </w:r>
      <w:r>
        <w:rPr>
          <w:sz w:val="22"/>
        </w:rPr>
        <w:t>of</w:t>
      </w:r>
      <w:r>
        <w:rPr>
          <w:spacing w:val="22"/>
          <w:sz w:val="22"/>
        </w:rPr>
        <w:t> </w:t>
      </w:r>
      <w:r>
        <w:rPr>
          <w:sz w:val="22"/>
        </w:rPr>
        <w:t>the</w:t>
      </w:r>
      <w:r>
        <w:rPr>
          <w:spacing w:val="23"/>
          <w:sz w:val="22"/>
        </w:rPr>
        <w:t> </w:t>
      </w:r>
      <w:r>
        <w:rPr>
          <w:sz w:val="22"/>
        </w:rPr>
        <w:t>following</w:t>
      </w:r>
      <w:r>
        <w:rPr>
          <w:spacing w:val="22"/>
          <w:sz w:val="22"/>
        </w:rPr>
        <w:t> </w:t>
      </w:r>
      <w:r>
        <w:rPr>
          <w:sz w:val="22"/>
        </w:rPr>
        <w:t>best</w:t>
      </w:r>
      <w:r>
        <w:rPr>
          <w:spacing w:val="23"/>
          <w:sz w:val="22"/>
        </w:rPr>
        <w:t> </w:t>
      </w:r>
      <w:r>
        <w:rPr>
          <w:sz w:val="22"/>
        </w:rPr>
        <w:t>describes</w:t>
      </w:r>
      <w:r>
        <w:rPr>
          <w:spacing w:val="21"/>
          <w:sz w:val="22"/>
        </w:rPr>
        <w:t> </w:t>
      </w:r>
      <w:r>
        <w:rPr>
          <w:sz w:val="22"/>
        </w:rPr>
        <w:t>the</w:t>
      </w:r>
      <w:r>
        <w:rPr>
          <w:spacing w:val="23"/>
          <w:sz w:val="22"/>
        </w:rPr>
        <w:t> </w:t>
      </w:r>
      <w:r>
        <w:rPr>
          <w:sz w:val="22"/>
        </w:rPr>
        <w:t>main</w:t>
      </w:r>
      <w:r>
        <w:rPr>
          <w:spacing w:val="22"/>
          <w:sz w:val="22"/>
        </w:rPr>
        <w:t> </w:t>
      </w:r>
      <w:r>
        <w:rPr>
          <w:sz w:val="22"/>
        </w:rPr>
        <w:t>idea</w:t>
      </w:r>
      <w:r>
        <w:rPr>
          <w:spacing w:val="23"/>
          <w:sz w:val="22"/>
        </w:rPr>
        <w:t> </w:t>
      </w:r>
      <w:r>
        <w:rPr>
          <w:sz w:val="22"/>
        </w:rPr>
        <w:t>of</w:t>
      </w:r>
      <w:r>
        <w:rPr>
          <w:spacing w:val="22"/>
          <w:sz w:val="22"/>
        </w:rPr>
        <w:t> </w:t>
      </w:r>
      <w:r>
        <w:rPr>
          <w:sz w:val="22"/>
        </w:rPr>
        <w:t>the</w:t>
      </w:r>
      <w:r>
        <w:rPr>
          <w:spacing w:val="23"/>
          <w:sz w:val="22"/>
        </w:rPr>
        <w:t> </w:t>
      </w:r>
      <w:r>
        <w:rPr>
          <w:spacing w:val="-2"/>
          <w:sz w:val="22"/>
        </w:rPr>
        <w:t>passage?</w:t>
      </w:r>
    </w:p>
    <w:p>
      <w:pPr>
        <w:pStyle w:val="ListParagraph"/>
        <w:numPr>
          <w:ilvl w:val="5"/>
          <w:numId w:val="82"/>
        </w:numPr>
        <w:tabs>
          <w:tab w:pos="397" w:val="left" w:leader="none"/>
        </w:tabs>
        <w:spacing w:line="247" w:lineRule="auto" w:before="0" w:after="0"/>
        <w:ind w:left="113" w:right="516" w:firstLine="0"/>
        <w:jc w:val="left"/>
        <w:rPr>
          <w:sz w:val="22"/>
        </w:rPr>
      </w:pPr>
      <w:r>
        <w:rPr>
          <w:sz w:val="22"/>
        </w:rPr>
        <w:t>Researchers</w:t>
      </w:r>
      <w:r>
        <w:rPr>
          <w:spacing w:val="30"/>
          <w:sz w:val="22"/>
        </w:rPr>
        <w:t> </w:t>
      </w:r>
      <w:r>
        <w:rPr>
          <w:sz w:val="22"/>
        </w:rPr>
        <w:t>have</w:t>
      </w:r>
      <w:r>
        <w:rPr>
          <w:spacing w:val="30"/>
          <w:sz w:val="22"/>
        </w:rPr>
        <w:t> </w:t>
      </w:r>
      <w:r>
        <w:rPr>
          <w:sz w:val="22"/>
        </w:rPr>
        <w:t>long</w:t>
      </w:r>
      <w:r>
        <w:rPr>
          <w:spacing w:val="30"/>
          <w:sz w:val="22"/>
        </w:rPr>
        <w:t> </w:t>
      </w:r>
      <w:r>
        <w:rPr>
          <w:sz w:val="22"/>
        </w:rPr>
        <w:t>disagreed</w:t>
      </w:r>
      <w:r>
        <w:rPr>
          <w:spacing w:val="30"/>
          <w:sz w:val="22"/>
        </w:rPr>
        <w:t> </w:t>
      </w:r>
      <w:r>
        <w:rPr>
          <w:sz w:val="22"/>
        </w:rPr>
        <w:t>about</w:t>
      </w:r>
      <w:r>
        <w:rPr>
          <w:spacing w:val="30"/>
          <w:sz w:val="22"/>
        </w:rPr>
        <w:t> </w:t>
      </w:r>
      <w:r>
        <w:rPr>
          <w:sz w:val="22"/>
        </w:rPr>
        <w:t>whether</w:t>
      </w:r>
      <w:r>
        <w:rPr>
          <w:spacing w:val="30"/>
          <w:sz w:val="22"/>
        </w:rPr>
        <w:t> </w:t>
      </w:r>
      <w:r>
        <w:rPr>
          <w:sz w:val="22"/>
        </w:rPr>
        <w:t>data</w:t>
      </w:r>
      <w:r>
        <w:rPr>
          <w:spacing w:val="30"/>
          <w:sz w:val="22"/>
        </w:rPr>
        <w:t> </w:t>
      </w:r>
      <w:r>
        <w:rPr>
          <w:sz w:val="22"/>
        </w:rPr>
        <w:t>collected</w:t>
      </w:r>
      <w:r>
        <w:rPr>
          <w:spacing w:val="30"/>
          <w:sz w:val="22"/>
        </w:rPr>
        <w:t> </w:t>
      </w:r>
      <w:r>
        <w:rPr>
          <w:sz w:val="22"/>
        </w:rPr>
        <w:t>in</w:t>
      </w:r>
      <w:r>
        <w:rPr>
          <w:spacing w:val="30"/>
          <w:sz w:val="22"/>
        </w:rPr>
        <w:t> </w:t>
      </w:r>
      <w:r>
        <w:rPr>
          <w:sz w:val="22"/>
        </w:rPr>
        <w:t>the</w:t>
      </w:r>
      <w:r>
        <w:rPr>
          <w:spacing w:val="30"/>
          <w:sz w:val="22"/>
        </w:rPr>
        <w:t> </w:t>
      </w:r>
      <w:r>
        <w:rPr>
          <w:sz w:val="22"/>
        </w:rPr>
        <w:t>1950s</w:t>
      </w:r>
      <w:r>
        <w:rPr>
          <w:spacing w:val="30"/>
          <w:sz w:val="22"/>
        </w:rPr>
        <w:t> </w:t>
      </w:r>
      <w:r>
        <w:rPr>
          <w:sz w:val="22"/>
        </w:rPr>
        <w:t>indicate</w:t>
      </w:r>
      <w:r>
        <w:rPr>
          <w:spacing w:val="30"/>
          <w:sz w:val="22"/>
        </w:rPr>
        <w:t> </w:t>
      </w:r>
      <w:r>
        <w:rPr>
          <w:sz w:val="22"/>
        </w:rPr>
        <w:t>that chimpanzees</w:t>
      </w:r>
      <w:r>
        <w:rPr>
          <w:spacing w:val="40"/>
          <w:sz w:val="22"/>
        </w:rPr>
        <w:t> </w:t>
      </w:r>
      <w:r>
        <w:rPr>
          <w:sz w:val="22"/>
        </w:rPr>
        <w:t>and</w:t>
      </w:r>
      <w:r>
        <w:rPr>
          <w:spacing w:val="40"/>
          <w:sz w:val="22"/>
        </w:rPr>
        <w:t> </w:t>
      </w:r>
      <w:r>
        <w:rPr>
          <w:sz w:val="22"/>
        </w:rPr>
        <w:t>other</w:t>
      </w:r>
      <w:r>
        <w:rPr>
          <w:spacing w:val="40"/>
          <w:sz w:val="22"/>
        </w:rPr>
        <w:t> </w:t>
      </w:r>
      <w:r>
        <w:rPr>
          <w:sz w:val="22"/>
        </w:rPr>
        <w:t>apes</w:t>
      </w:r>
      <w:r>
        <w:rPr>
          <w:spacing w:val="40"/>
          <w:sz w:val="22"/>
        </w:rPr>
        <w:t> </w:t>
      </w:r>
      <w:r>
        <w:rPr>
          <w:sz w:val="22"/>
        </w:rPr>
        <w:t>experience</w:t>
      </w:r>
      <w:r>
        <w:rPr>
          <w:spacing w:val="40"/>
          <w:sz w:val="22"/>
        </w:rPr>
        <w:t> </w:t>
      </w:r>
      <w:r>
        <w:rPr>
          <w:sz w:val="22"/>
        </w:rPr>
        <w:t>an</w:t>
      </w:r>
      <w:r>
        <w:rPr>
          <w:spacing w:val="40"/>
          <w:sz w:val="22"/>
        </w:rPr>
        <w:t> </w:t>
      </w:r>
      <w:r>
        <w:rPr>
          <w:sz w:val="22"/>
        </w:rPr>
        <w:t>adolescent</w:t>
      </w:r>
      <w:r>
        <w:rPr>
          <w:spacing w:val="40"/>
          <w:sz w:val="22"/>
        </w:rPr>
        <w:t> </w:t>
      </w:r>
      <w:r>
        <w:rPr>
          <w:sz w:val="22"/>
        </w:rPr>
        <w:t>growth</w:t>
      </w:r>
      <w:r>
        <w:rPr>
          <w:spacing w:val="40"/>
          <w:sz w:val="22"/>
        </w:rPr>
        <w:t> </w:t>
      </w:r>
      <w:r>
        <w:rPr>
          <w:sz w:val="22"/>
        </w:rPr>
        <w:t>spurt.</w:t>
      </w:r>
    </w:p>
    <w:p>
      <w:pPr>
        <w:pStyle w:val="ListParagraph"/>
        <w:numPr>
          <w:ilvl w:val="5"/>
          <w:numId w:val="82"/>
        </w:numPr>
        <w:tabs>
          <w:tab w:pos="397" w:val="left" w:leader="none"/>
        </w:tabs>
        <w:spacing w:line="247" w:lineRule="auto" w:before="0" w:after="0"/>
        <w:ind w:left="113" w:right="376" w:firstLine="0"/>
        <w:jc w:val="left"/>
        <w:rPr>
          <w:sz w:val="22"/>
        </w:rPr>
      </w:pPr>
      <w:r>
        <w:rPr>
          <w:sz w:val="22"/>
        </w:rPr>
        <w:t>Research</w:t>
      </w:r>
      <w:r>
        <w:rPr>
          <w:spacing w:val="32"/>
          <w:sz w:val="22"/>
        </w:rPr>
        <w:t> </w:t>
      </w:r>
      <w:r>
        <w:rPr>
          <w:sz w:val="22"/>
        </w:rPr>
        <w:t>data</w:t>
      </w:r>
      <w:r>
        <w:rPr>
          <w:spacing w:val="32"/>
          <w:sz w:val="22"/>
        </w:rPr>
        <w:t> </w:t>
      </w:r>
      <w:r>
        <w:rPr>
          <w:sz w:val="22"/>
        </w:rPr>
        <w:t>collected</w:t>
      </w:r>
      <w:r>
        <w:rPr>
          <w:spacing w:val="32"/>
          <w:sz w:val="22"/>
        </w:rPr>
        <w:t> </w:t>
      </w:r>
      <w:r>
        <w:rPr>
          <w:sz w:val="22"/>
        </w:rPr>
        <w:t>on</w:t>
      </w:r>
      <w:r>
        <w:rPr>
          <w:spacing w:val="32"/>
          <w:sz w:val="22"/>
        </w:rPr>
        <w:t> </w:t>
      </w:r>
      <w:r>
        <w:rPr>
          <w:sz w:val="22"/>
        </w:rPr>
        <w:t>chimpanzees</w:t>
      </w:r>
      <w:r>
        <w:rPr>
          <w:spacing w:val="32"/>
          <w:sz w:val="22"/>
        </w:rPr>
        <w:t> </w:t>
      </w:r>
      <w:r>
        <w:rPr>
          <w:sz w:val="22"/>
        </w:rPr>
        <w:t>living</w:t>
      </w:r>
      <w:r>
        <w:rPr>
          <w:spacing w:val="32"/>
          <w:sz w:val="22"/>
        </w:rPr>
        <w:t> </w:t>
      </w:r>
      <w:r>
        <w:rPr>
          <w:sz w:val="22"/>
        </w:rPr>
        <w:t>in</w:t>
      </w:r>
      <w:r>
        <w:rPr>
          <w:spacing w:val="32"/>
          <w:sz w:val="22"/>
        </w:rPr>
        <w:t> </w:t>
      </w:r>
      <w:r>
        <w:rPr>
          <w:sz w:val="22"/>
        </w:rPr>
        <w:t>captivity</w:t>
      </w:r>
      <w:r>
        <w:rPr>
          <w:spacing w:val="32"/>
          <w:sz w:val="22"/>
        </w:rPr>
        <w:t> </w:t>
      </w:r>
      <w:r>
        <w:rPr>
          <w:sz w:val="22"/>
        </w:rPr>
        <w:t>are</w:t>
      </w:r>
      <w:r>
        <w:rPr>
          <w:spacing w:val="32"/>
          <w:sz w:val="22"/>
        </w:rPr>
        <w:t> </w:t>
      </w:r>
      <w:r>
        <w:rPr>
          <w:sz w:val="22"/>
        </w:rPr>
        <w:t>inconclusive</w:t>
      </w:r>
      <w:r>
        <w:rPr>
          <w:spacing w:val="32"/>
          <w:sz w:val="22"/>
        </w:rPr>
        <w:t> </w:t>
      </w:r>
      <w:r>
        <w:rPr>
          <w:sz w:val="22"/>
        </w:rPr>
        <w:t>with</w:t>
      </w:r>
      <w:r>
        <w:rPr>
          <w:spacing w:val="32"/>
          <w:sz w:val="22"/>
        </w:rPr>
        <w:t> </w:t>
      </w:r>
      <w:r>
        <w:rPr>
          <w:sz w:val="22"/>
        </w:rPr>
        <w:t>respect</w:t>
      </w:r>
      <w:r>
        <w:rPr>
          <w:spacing w:val="32"/>
          <w:sz w:val="22"/>
        </w:rPr>
        <w:t> </w:t>
      </w:r>
      <w:r>
        <w:rPr>
          <w:sz w:val="22"/>
        </w:rPr>
        <w:t>to chimpanzees living in the wild.</w:t>
      </w:r>
    </w:p>
    <w:p>
      <w:pPr>
        <w:pStyle w:val="ListParagraph"/>
        <w:numPr>
          <w:ilvl w:val="5"/>
          <w:numId w:val="82"/>
        </w:numPr>
        <w:tabs>
          <w:tab w:pos="405" w:val="left" w:leader="none"/>
        </w:tabs>
        <w:spacing w:line="247" w:lineRule="auto" w:before="0" w:after="0"/>
        <w:ind w:left="113" w:right="373" w:firstLine="0"/>
        <w:jc w:val="left"/>
        <w:rPr>
          <w:sz w:val="22"/>
        </w:rPr>
      </w:pPr>
      <w:r>
        <w:rPr>
          <w:sz w:val="22"/>
        </w:rPr>
        <w:t>The</w:t>
      </w:r>
      <w:r>
        <w:rPr>
          <w:spacing w:val="26"/>
          <w:sz w:val="22"/>
        </w:rPr>
        <w:t> </w:t>
      </w:r>
      <w:r>
        <w:rPr>
          <w:sz w:val="22"/>
        </w:rPr>
        <w:t>notion</w:t>
      </w:r>
      <w:r>
        <w:rPr>
          <w:spacing w:val="26"/>
          <w:sz w:val="22"/>
        </w:rPr>
        <w:t> </w:t>
      </w:r>
      <w:r>
        <w:rPr>
          <w:sz w:val="22"/>
        </w:rPr>
        <w:t>that</w:t>
      </w:r>
      <w:r>
        <w:rPr>
          <w:spacing w:val="26"/>
          <w:sz w:val="22"/>
        </w:rPr>
        <w:t> </w:t>
      </w:r>
      <w:r>
        <w:rPr>
          <w:sz w:val="22"/>
        </w:rPr>
        <w:t>apes</w:t>
      </w:r>
      <w:r>
        <w:rPr>
          <w:spacing w:val="26"/>
          <w:sz w:val="22"/>
        </w:rPr>
        <w:t> </w:t>
      </w:r>
      <w:r>
        <w:rPr>
          <w:sz w:val="22"/>
        </w:rPr>
        <w:t>do</w:t>
      </w:r>
      <w:r>
        <w:rPr>
          <w:spacing w:val="26"/>
          <w:sz w:val="22"/>
        </w:rPr>
        <w:t> </w:t>
      </w:r>
      <w:r>
        <w:rPr>
          <w:sz w:val="22"/>
        </w:rPr>
        <w:t>not</w:t>
      </w:r>
      <w:r>
        <w:rPr>
          <w:spacing w:val="26"/>
          <w:sz w:val="22"/>
        </w:rPr>
        <w:t> </w:t>
      </w:r>
      <w:r>
        <w:rPr>
          <w:sz w:val="22"/>
        </w:rPr>
        <w:t>experience</w:t>
      </w:r>
      <w:r>
        <w:rPr>
          <w:spacing w:val="26"/>
          <w:sz w:val="22"/>
        </w:rPr>
        <w:t> </w:t>
      </w:r>
      <w:r>
        <w:rPr>
          <w:sz w:val="22"/>
        </w:rPr>
        <w:t>an</w:t>
      </w:r>
      <w:r>
        <w:rPr>
          <w:spacing w:val="26"/>
          <w:sz w:val="22"/>
        </w:rPr>
        <w:t> </w:t>
      </w:r>
      <w:r>
        <w:rPr>
          <w:sz w:val="22"/>
        </w:rPr>
        <w:t>adolescent</w:t>
      </w:r>
      <w:r>
        <w:rPr>
          <w:spacing w:val="26"/>
          <w:sz w:val="22"/>
        </w:rPr>
        <w:t> </w:t>
      </w:r>
      <w:r>
        <w:rPr>
          <w:sz w:val="22"/>
        </w:rPr>
        <w:t>growth</w:t>
      </w:r>
      <w:r>
        <w:rPr>
          <w:spacing w:val="26"/>
          <w:sz w:val="22"/>
        </w:rPr>
        <w:t> </w:t>
      </w:r>
      <w:r>
        <w:rPr>
          <w:sz w:val="22"/>
        </w:rPr>
        <w:t>spurt</w:t>
      </w:r>
      <w:r>
        <w:rPr>
          <w:spacing w:val="26"/>
          <w:sz w:val="22"/>
        </w:rPr>
        <w:t> </w:t>
      </w:r>
      <w:r>
        <w:rPr>
          <w:sz w:val="22"/>
        </w:rPr>
        <w:t>has</w:t>
      </w:r>
      <w:r>
        <w:rPr>
          <w:spacing w:val="26"/>
          <w:sz w:val="22"/>
        </w:rPr>
        <w:t> </w:t>
      </w:r>
      <w:r>
        <w:rPr>
          <w:sz w:val="22"/>
        </w:rPr>
        <w:t>been</w:t>
      </w:r>
      <w:r>
        <w:rPr>
          <w:spacing w:val="26"/>
          <w:sz w:val="22"/>
        </w:rPr>
        <w:t> </w:t>
      </w:r>
      <w:r>
        <w:rPr>
          <w:sz w:val="22"/>
        </w:rPr>
        <w:t>confirmed</w:t>
      </w:r>
      <w:r>
        <w:rPr>
          <w:spacing w:val="26"/>
          <w:sz w:val="22"/>
        </w:rPr>
        <w:t> </w:t>
      </w:r>
      <w:r>
        <w:rPr>
          <w:sz w:val="22"/>
        </w:rPr>
        <w:t>by research conducted since.</w:t>
      </w:r>
    </w:p>
    <w:p>
      <w:pPr>
        <w:pStyle w:val="ListParagraph"/>
        <w:numPr>
          <w:ilvl w:val="5"/>
          <w:numId w:val="82"/>
        </w:numPr>
        <w:tabs>
          <w:tab w:pos="397" w:val="left" w:leader="none"/>
        </w:tabs>
        <w:spacing w:line="247" w:lineRule="auto" w:before="0" w:after="0"/>
        <w:ind w:left="113" w:right="458" w:firstLine="0"/>
        <w:jc w:val="left"/>
        <w:rPr>
          <w:sz w:val="22"/>
        </w:rPr>
      </w:pPr>
      <w:r>
        <w:rPr>
          <w:sz w:val="22"/>
        </w:rPr>
        <w:t>Although</w:t>
      </w:r>
      <w:r>
        <w:rPr>
          <w:spacing w:val="30"/>
          <w:sz w:val="22"/>
        </w:rPr>
        <w:t> </w:t>
      </w:r>
      <w:r>
        <w:rPr>
          <w:sz w:val="22"/>
        </w:rPr>
        <w:t>the</w:t>
      </w:r>
      <w:r>
        <w:rPr>
          <w:spacing w:val="30"/>
          <w:sz w:val="22"/>
        </w:rPr>
        <w:t> </w:t>
      </w:r>
      <w:r>
        <w:rPr>
          <w:sz w:val="22"/>
        </w:rPr>
        <w:t>idea</w:t>
      </w:r>
      <w:r>
        <w:rPr>
          <w:spacing w:val="30"/>
          <w:sz w:val="22"/>
        </w:rPr>
        <w:t> </w:t>
      </w:r>
      <w:r>
        <w:rPr>
          <w:sz w:val="22"/>
        </w:rPr>
        <w:t>that</w:t>
      </w:r>
      <w:r>
        <w:rPr>
          <w:spacing w:val="30"/>
          <w:sz w:val="22"/>
        </w:rPr>
        <w:t> </w:t>
      </w:r>
      <w:r>
        <w:rPr>
          <w:sz w:val="22"/>
        </w:rPr>
        <w:t>apes</w:t>
      </w:r>
      <w:r>
        <w:rPr>
          <w:spacing w:val="30"/>
          <w:sz w:val="22"/>
        </w:rPr>
        <w:t> </w:t>
      </w:r>
      <w:r>
        <w:rPr>
          <w:sz w:val="22"/>
        </w:rPr>
        <w:t>experience</w:t>
      </w:r>
      <w:r>
        <w:rPr>
          <w:spacing w:val="30"/>
          <w:sz w:val="22"/>
        </w:rPr>
        <w:t> </w:t>
      </w:r>
      <w:r>
        <w:rPr>
          <w:sz w:val="22"/>
        </w:rPr>
        <w:t>an</w:t>
      </w:r>
      <w:r>
        <w:rPr>
          <w:spacing w:val="30"/>
          <w:sz w:val="22"/>
        </w:rPr>
        <w:t> </w:t>
      </w:r>
      <w:r>
        <w:rPr>
          <w:sz w:val="22"/>
        </w:rPr>
        <w:t>adolescent</w:t>
      </w:r>
      <w:r>
        <w:rPr>
          <w:spacing w:val="30"/>
          <w:sz w:val="22"/>
        </w:rPr>
        <w:t> </w:t>
      </w:r>
      <w:r>
        <w:rPr>
          <w:sz w:val="22"/>
        </w:rPr>
        <w:t>growth</w:t>
      </w:r>
      <w:r>
        <w:rPr>
          <w:spacing w:val="30"/>
          <w:sz w:val="22"/>
        </w:rPr>
        <w:t> </w:t>
      </w:r>
      <w:r>
        <w:rPr>
          <w:sz w:val="22"/>
        </w:rPr>
        <w:t>has</w:t>
      </w:r>
      <w:r>
        <w:rPr>
          <w:spacing w:val="30"/>
          <w:sz w:val="22"/>
        </w:rPr>
        <w:t> </w:t>
      </w:r>
      <w:r>
        <w:rPr>
          <w:sz w:val="22"/>
        </w:rPr>
        <w:t>received</w:t>
      </w:r>
      <w:r>
        <w:rPr>
          <w:spacing w:val="30"/>
          <w:sz w:val="22"/>
        </w:rPr>
        <w:t> </w:t>
      </w:r>
      <w:r>
        <w:rPr>
          <w:sz w:val="22"/>
        </w:rPr>
        <w:t>some</w:t>
      </w:r>
      <w:r>
        <w:rPr>
          <w:spacing w:val="30"/>
          <w:sz w:val="22"/>
        </w:rPr>
        <w:t> </w:t>
      </w:r>
      <w:r>
        <w:rPr>
          <w:sz w:val="22"/>
        </w:rPr>
        <w:t>support, most biologists remain unconvinced.</w:t>
      </w:r>
    </w:p>
    <w:p>
      <w:pPr>
        <w:pStyle w:val="ListParagraph"/>
        <w:numPr>
          <w:ilvl w:val="5"/>
          <w:numId w:val="82"/>
        </w:numPr>
        <w:tabs>
          <w:tab w:pos="385" w:val="left" w:leader="none"/>
        </w:tabs>
        <w:spacing w:line="247" w:lineRule="auto" w:before="0" w:after="0"/>
        <w:ind w:left="113" w:right="758" w:firstLine="0"/>
        <w:jc w:val="left"/>
        <w:rPr>
          <w:sz w:val="22"/>
        </w:rPr>
      </w:pPr>
      <w:r>
        <w:rPr>
          <w:sz w:val="22"/>
        </w:rPr>
        <w:t>Although</w:t>
      </w:r>
      <w:r>
        <w:rPr>
          <w:spacing w:val="34"/>
          <w:sz w:val="22"/>
        </w:rPr>
        <w:t> </w:t>
      </w:r>
      <w:r>
        <w:rPr>
          <w:sz w:val="22"/>
        </w:rPr>
        <w:t>researchers</w:t>
      </w:r>
      <w:r>
        <w:rPr>
          <w:spacing w:val="34"/>
          <w:sz w:val="22"/>
        </w:rPr>
        <w:t> </w:t>
      </w:r>
      <w:r>
        <w:rPr>
          <w:sz w:val="22"/>
        </w:rPr>
        <w:t>agree</w:t>
      </w:r>
      <w:r>
        <w:rPr>
          <w:spacing w:val="34"/>
          <w:sz w:val="22"/>
        </w:rPr>
        <w:t> </w:t>
      </w:r>
      <w:r>
        <w:rPr>
          <w:sz w:val="22"/>
        </w:rPr>
        <w:t>that</w:t>
      </w:r>
      <w:r>
        <w:rPr>
          <w:spacing w:val="34"/>
          <w:sz w:val="22"/>
        </w:rPr>
        <w:t> </w:t>
      </w:r>
      <w:r>
        <w:rPr>
          <w:sz w:val="22"/>
        </w:rPr>
        <w:t>chimpanzees</w:t>
      </w:r>
      <w:r>
        <w:rPr>
          <w:spacing w:val="34"/>
          <w:sz w:val="22"/>
        </w:rPr>
        <w:t> </w:t>
      </w:r>
      <w:r>
        <w:rPr>
          <w:sz w:val="22"/>
        </w:rPr>
        <w:t>do</w:t>
      </w:r>
      <w:r>
        <w:rPr>
          <w:spacing w:val="34"/>
          <w:sz w:val="22"/>
        </w:rPr>
        <w:t> </w:t>
      </w:r>
      <w:r>
        <w:rPr>
          <w:sz w:val="22"/>
        </w:rPr>
        <w:t>not</w:t>
      </w:r>
      <w:r>
        <w:rPr>
          <w:spacing w:val="34"/>
          <w:sz w:val="22"/>
        </w:rPr>
        <w:t> </w:t>
      </w:r>
      <w:r>
        <w:rPr>
          <w:sz w:val="22"/>
        </w:rPr>
        <w:t>experience</w:t>
      </w:r>
      <w:r>
        <w:rPr>
          <w:spacing w:val="34"/>
          <w:sz w:val="22"/>
        </w:rPr>
        <w:t> </w:t>
      </w:r>
      <w:r>
        <w:rPr>
          <w:sz w:val="22"/>
        </w:rPr>
        <w:t>an</w:t>
      </w:r>
      <w:r>
        <w:rPr>
          <w:spacing w:val="34"/>
          <w:sz w:val="22"/>
        </w:rPr>
        <w:t> </w:t>
      </w:r>
      <w:r>
        <w:rPr>
          <w:sz w:val="22"/>
        </w:rPr>
        <w:t>adolescent</w:t>
      </w:r>
      <w:r>
        <w:rPr>
          <w:spacing w:val="34"/>
          <w:sz w:val="22"/>
        </w:rPr>
        <w:t> </w:t>
      </w:r>
      <w:r>
        <w:rPr>
          <w:sz w:val="22"/>
        </w:rPr>
        <w:t>growth spurt,</w:t>
      </w:r>
      <w:r>
        <w:rPr>
          <w:spacing w:val="35"/>
          <w:sz w:val="22"/>
        </w:rPr>
        <w:t> </w:t>
      </w:r>
      <w:r>
        <w:rPr>
          <w:sz w:val="22"/>
        </w:rPr>
        <w:t>they</w:t>
      </w:r>
      <w:r>
        <w:rPr>
          <w:spacing w:val="35"/>
          <w:sz w:val="22"/>
        </w:rPr>
        <w:t> </w:t>
      </w:r>
      <w:r>
        <w:rPr>
          <w:sz w:val="22"/>
        </w:rPr>
        <w:t>are</w:t>
      </w:r>
      <w:r>
        <w:rPr>
          <w:spacing w:val="35"/>
          <w:sz w:val="22"/>
        </w:rPr>
        <w:t> </w:t>
      </w:r>
      <w:r>
        <w:rPr>
          <w:sz w:val="22"/>
        </w:rPr>
        <w:t>divided</w:t>
      </w:r>
      <w:r>
        <w:rPr>
          <w:spacing w:val="35"/>
          <w:sz w:val="22"/>
        </w:rPr>
        <w:t> </w:t>
      </w:r>
      <w:r>
        <w:rPr>
          <w:sz w:val="22"/>
        </w:rPr>
        <w:t>in</w:t>
      </w:r>
      <w:r>
        <w:rPr>
          <w:spacing w:val="35"/>
          <w:sz w:val="22"/>
        </w:rPr>
        <w:t> </w:t>
      </w:r>
      <w:r>
        <w:rPr>
          <w:sz w:val="22"/>
        </w:rPr>
        <w:t>their</w:t>
      </w:r>
      <w:r>
        <w:rPr>
          <w:spacing w:val="35"/>
          <w:sz w:val="22"/>
        </w:rPr>
        <w:t> </w:t>
      </w:r>
      <w:r>
        <w:rPr>
          <w:sz w:val="22"/>
        </w:rPr>
        <w:t>opinions</w:t>
      </w:r>
      <w:r>
        <w:rPr>
          <w:spacing w:val="35"/>
          <w:sz w:val="22"/>
        </w:rPr>
        <w:t> </w:t>
      </w:r>
      <w:r>
        <w:rPr>
          <w:sz w:val="22"/>
        </w:rPr>
        <w:t>of</w:t>
      </w:r>
      <w:r>
        <w:rPr>
          <w:spacing w:val="35"/>
          <w:sz w:val="22"/>
        </w:rPr>
        <w:t> </w:t>
      </w:r>
      <w:r>
        <w:rPr>
          <w:sz w:val="22"/>
        </w:rPr>
        <w:t>whether</w:t>
      </w:r>
      <w:r>
        <w:rPr>
          <w:spacing w:val="35"/>
          <w:sz w:val="22"/>
        </w:rPr>
        <w:t> </w:t>
      </w:r>
      <w:r>
        <w:rPr>
          <w:sz w:val="22"/>
        </w:rPr>
        <w:t>this</w:t>
      </w:r>
      <w:r>
        <w:rPr>
          <w:spacing w:val="35"/>
          <w:sz w:val="22"/>
        </w:rPr>
        <w:t> </w:t>
      </w:r>
      <w:r>
        <w:rPr>
          <w:sz w:val="22"/>
        </w:rPr>
        <w:t>is</w:t>
      </w:r>
      <w:r>
        <w:rPr>
          <w:spacing w:val="35"/>
          <w:sz w:val="22"/>
        </w:rPr>
        <w:t> </w:t>
      </w:r>
      <w:r>
        <w:rPr>
          <w:sz w:val="22"/>
        </w:rPr>
        <w:t>true</w:t>
      </w:r>
      <w:r>
        <w:rPr>
          <w:spacing w:val="35"/>
          <w:sz w:val="22"/>
        </w:rPr>
        <w:t> </w:t>
      </w:r>
      <w:r>
        <w:rPr>
          <w:sz w:val="22"/>
        </w:rPr>
        <w:t>of</w:t>
      </w:r>
      <w:r>
        <w:rPr>
          <w:spacing w:val="35"/>
          <w:sz w:val="22"/>
        </w:rPr>
        <w:t> </w:t>
      </w:r>
      <w:r>
        <w:rPr>
          <w:sz w:val="22"/>
        </w:rPr>
        <w:t>other</w:t>
      </w:r>
      <w:r>
        <w:rPr>
          <w:spacing w:val="35"/>
          <w:sz w:val="22"/>
        </w:rPr>
        <w:t> </w:t>
      </w:r>
      <w:r>
        <w:rPr>
          <w:sz w:val="22"/>
        </w:rPr>
        <w:t>apes.</w:t>
      </w:r>
    </w:p>
    <w:p>
      <w:pPr>
        <w:pStyle w:val="BodyText"/>
        <w:spacing w:before="8"/>
        <w:ind w:left="0"/>
        <w:rPr>
          <w:sz w:val="21"/>
        </w:rPr>
      </w:pPr>
    </w:p>
    <w:p>
      <w:pPr>
        <w:pStyle w:val="ListParagraph"/>
        <w:numPr>
          <w:ilvl w:val="4"/>
          <w:numId w:val="82"/>
        </w:numPr>
        <w:tabs>
          <w:tab w:pos="369" w:val="left" w:leader="none"/>
        </w:tabs>
        <w:spacing w:line="247" w:lineRule="auto" w:before="0" w:after="0"/>
        <w:ind w:left="113" w:right="699" w:firstLine="0"/>
        <w:jc w:val="left"/>
        <w:rPr>
          <w:sz w:val="22"/>
        </w:rPr>
      </w:pPr>
      <w:r>
        <w:rPr>
          <w:sz w:val="22"/>
        </w:rPr>
        <w:t>The</w:t>
      </w:r>
      <w:r>
        <w:rPr>
          <w:spacing w:val="25"/>
          <w:sz w:val="22"/>
        </w:rPr>
        <w:t> </w:t>
      </w:r>
      <w:r>
        <w:rPr>
          <w:sz w:val="22"/>
        </w:rPr>
        <w:t>passage</w:t>
      </w:r>
      <w:r>
        <w:rPr>
          <w:spacing w:val="25"/>
          <w:sz w:val="22"/>
        </w:rPr>
        <w:t> </w:t>
      </w:r>
      <w:r>
        <w:rPr>
          <w:sz w:val="22"/>
        </w:rPr>
        <w:t>mentions</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as</w:t>
      </w:r>
      <w:r>
        <w:rPr>
          <w:spacing w:val="25"/>
          <w:sz w:val="22"/>
        </w:rPr>
        <w:t> </w:t>
      </w:r>
      <w:r>
        <w:rPr>
          <w:sz w:val="22"/>
        </w:rPr>
        <w:t>one</w:t>
      </w:r>
      <w:r>
        <w:rPr>
          <w:spacing w:val="25"/>
          <w:sz w:val="22"/>
        </w:rPr>
        <w:t> </w:t>
      </w:r>
      <w:r>
        <w:rPr>
          <w:sz w:val="22"/>
        </w:rPr>
        <w:t>of</w:t>
      </w:r>
      <w:r>
        <w:rPr>
          <w:spacing w:val="25"/>
          <w:sz w:val="22"/>
        </w:rPr>
        <w:t> </w:t>
      </w:r>
      <w:r>
        <w:rPr>
          <w:sz w:val="22"/>
        </w:rPr>
        <w:t>the</w:t>
      </w:r>
      <w:r>
        <w:rPr>
          <w:spacing w:val="25"/>
          <w:sz w:val="22"/>
        </w:rPr>
        <w:t> </w:t>
      </w:r>
      <w:r>
        <w:rPr>
          <w:sz w:val="22"/>
        </w:rPr>
        <w:t>reasons</w:t>
      </w:r>
      <w:r>
        <w:rPr>
          <w:spacing w:val="25"/>
          <w:sz w:val="22"/>
        </w:rPr>
        <w:t> </w:t>
      </w:r>
      <w:r>
        <w:rPr>
          <w:sz w:val="22"/>
        </w:rPr>
        <w:t>why</w:t>
      </w:r>
      <w:r>
        <w:rPr>
          <w:spacing w:val="25"/>
          <w:sz w:val="22"/>
        </w:rPr>
        <w:t> </w:t>
      </w:r>
      <w:r>
        <w:rPr>
          <w:sz w:val="22"/>
        </w:rPr>
        <w:t>most</w:t>
      </w:r>
      <w:r>
        <w:rPr>
          <w:spacing w:val="25"/>
          <w:sz w:val="22"/>
        </w:rPr>
        <w:t> </w:t>
      </w:r>
      <w:r>
        <w:rPr>
          <w:sz w:val="22"/>
        </w:rPr>
        <w:t>biologists remain</w:t>
      </w:r>
      <w:r>
        <w:rPr>
          <w:spacing w:val="40"/>
          <w:sz w:val="22"/>
        </w:rPr>
        <w:t> </w:t>
      </w:r>
      <w:r>
        <w:rPr>
          <w:sz w:val="22"/>
        </w:rPr>
        <w:t>skeptical</w:t>
      </w:r>
      <w:r>
        <w:rPr>
          <w:spacing w:val="40"/>
          <w:sz w:val="22"/>
        </w:rPr>
        <w:t> </w:t>
      </w:r>
      <w:r>
        <w:rPr>
          <w:sz w:val="22"/>
        </w:rPr>
        <w:t>that</w:t>
      </w:r>
      <w:r>
        <w:rPr>
          <w:spacing w:val="40"/>
          <w:sz w:val="22"/>
        </w:rPr>
        <w:t> </w:t>
      </w:r>
      <w:r>
        <w:rPr>
          <w:sz w:val="22"/>
        </w:rPr>
        <w:t>chimpanzees</w:t>
      </w:r>
      <w:r>
        <w:rPr>
          <w:spacing w:val="40"/>
          <w:sz w:val="22"/>
        </w:rPr>
        <w:t> </w:t>
      </w:r>
      <w:r>
        <w:rPr>
          <w:sz w:val="22"/>
        </w:rPr>
        <w:t>experience</w:t>
      </w:r>
      <w:r>
        <w:rPr>
          <w:spacing w:val="40"/>
          <w:sz w:val="22"/>
        </w:rPr>
        <w:t> </w:t>
      </w:r>
      <w:r>
        <w:rPr>
          <w:sz w:val="22"/>
        </w:rPr>
        <w:t>a</w:t>
      </w:r>
      <w:r>
        <w:rPr>
          <w:spacing w:val="40"/>
          <w:sz w:val="22"/>
        </w:rPr>
        <w:t> </w:t>
      </w:r>
      <w:r>
        <w:rPr>
          <w:sz w:val="22"/>
        </w:rPr>
        <w:t>humanlike</w:t>
      </w:r>
      <w:r>
        <w:rPr>
          <w:spacing w:val="40"/>
          <w:sz w:val="22"/>
        </w:rPr>
        <w:t> </w:t>
      </w:r>
      <w:r>
        <w:rPr>
          <w:sz w:val="22"/>
        </w:rPr>
        <w:t>adolescent</w:t>
      </w:r>
      <w:r>
        <w:rPr>
          <w:spacing w:val="40"/>
          <w:sz w:val="22"/>
        </w:rPr>
        <w:t> </w:t>
      </w:r>
      <w:r>
        <w:rPr>
          <w:sz w:val="22"/>
        </w:rPr>
        <w:t>growth</w:t>
      </w:r>
      <w:r>
        <w:rPr>
          <w:spacing w:val="40"/>
          <w:sz w:val="22"/>
        </w:rPr>
        <w:t> </w:t>
      </w:r>
      <w:r>
        <w:rPr>
          <w:sz w:val="22"/>
        </w:rPr>
        <w:t>spurt?</w:t>
      </w:r>
    </w:p>
    <w:p>
      <w:pPr>
        <w:pStyle w:val="ListParagraph"/>
        <w:numPr>
          <w:ilvl w:val="5"/>
          <w:numId w:val="82"/>
        </w:numPr>
        <w:tabs>
          <w:tab w:pos="397" w:val="left" w:leader="none"/>
        </w:tabs>
        <w:spacing w:line="247" w:lineRule="auto" w:before="0" w:after="0"/>
        <w:ind w:left="113" w:right="386" w:firstLine="0"/>
        <w:jc w:val="left"/>
        <w:rPr>
          <w:sz w:val="22"/>
        </w:rPr>
      </w:pPr>
      <w:r>
        <w:rPr>
          <w:sz w:val="22"/>
        </w:rPr>
        <w:t>Chimpanzees</w:t>
      </w:r>
      <w:r>
        <w:rPr>
          <w:spacing w:val="28"/>
          <w:sz w:val="22"/>
        </w:rPr>
        <w:t> </w:t>
      </w:r>
      <w:r>
        <w:rPr>
          <w:sz w:val="22"/>
        </w:rPr>
        <w:t>do</w:t>
      </w:r>
      <w:r>
        <w:rPr>
          <w:spacing w:val="28"/>
          <w:sz w:val="22"/>
        </w:rPr>
        <w:t> </w:t>
      </w:r>
      <w:r>
        <w:rPr>
          <w:sz w:val="22"/>
        </w:rPr>
        <w:t>not</w:t>
      </w:r>
      <w:r>
        <w:rPr>
          <w:spacing w:val="28"/>
          <w:sz w:val="22"/>
        </w:rPr>
        <w:t> </w:t>
      </w:r>
      <w:r>
        <w:rPr>
          <w:sz w:val="22"/>
        </w:rPr>
        <w:t>experience</w:t>
      </w:r>
      <w:r>
        <w:rPr>
          <w:spacing w:val="28"/>
          <w:sz w:val="22"/>
        </w:rPr>
        <w:t> </w:t>
      </w:r>
      <w:r>
        <w:rPr>
          <w:sz w:val="22"/>
        </w:rPr>
        <w:t>a</w:t>
      </w:r>
      <w:r>
        <w:rPr>
          <w:spacing w:val="28"/>
          <w:sz w:val="22"/>
        </w:rPr>
        <w:t> </w:t>
      </w:r>
      <w:r>
        <w:rPr>
          <w:sz w:val="22"/>
        </w:rPr>
        <w:t>demonstrable</w:t>
      </w:r>
      <w:r>
        <w:rPr>
          <w:spacing w:val="28"/>
          <w:sz w:val="22"/>
        </w:rPr>
        <w:t> </w:t>
      </w:r>
      <w:r>
        <w:rPr>
          <w:sz w:val="22"/>
        </w:rPr>
        <w:t>increase</w:t>
      </w:r>
      <w:r>
        <w:rPr>
          <w:spacing w:val="28"/>
          <w:sz w:val="22"/>
        </w:rPr>
        <w:t> </w:t>
      </w:r>
      <w:r>
        <w:rPr>
          <w:sz w:val="22"/>
        </w:rPr>
        <w:t>in</w:t>
      </w:r>
      <w:r>
        <w:rPr>
          <w:spacing w:val="28"/>
          <w:sz w:val="22"/>
        </w:rPr>
        <w:t> </w:t>
      </w:r>
      <w:r>
        <w:rPr>
          <w:sz w:val="22"/>
        </w:rPr>
        <w:t>growth</w:t>
      </w:r>
      <w:r>
        <w:rPr>
          <w:spacing w:val="28"/>
          <w:sz w:val="22"/>
        </w:rPr>
        <w:t> </w:t>
      </w:r>
      <w:r>
        <w:rPr>
          <w:sz w:val="22"/>
        </w:rPr>
        <w:t>rate</w:t>
      </w:r>
      <w:r>
        <w:rPr>
          <w:spacing w:val="28"/>
          <w:sz w:val="22"/>
        </w:rPr>
        <w:t> </w:t>
      </w:r>
      <w:r>
        <w:rPr>
          <w:sz w:val="22"/>
        </w:rPr>
        <w:t>until</w:t>
      </w:r>
      <w:r>
        <w:rPr>
          <w:spacing w:val="28"/>
          <w:sz w:val="22"/>
        </w:rPr>
        <w:t> </w:t>
      </w:r>
      <w:r>
        <w:rPr>
          <w:sz w:val="22"/>
        </w:rPr>
        <w:t>they</w:t>
      </w:r>
      <w:r>
        <w:rPr>
          <w:spacing w:val="28"/>
          <w:sz w:val="22"/>
        </w:rPr>
        <w:t> </w:t>
      </w:r>
      <w:r>
        <w:rPr>
          <w:sz w:val="22"/>
        </w:rPr>
        <w:t>are</w:t>
      </w:r>
      <w:r>
        <w:rPr>
          <w:spacing w:val="28"/>
          <w:sz w:val="22"/>
        </w:rPr>
        <w:t> </w:t>
      </w:r>
      <w:r>
        <w:rPr>
          <w:sz w:val="22"/>
        </w:rPr>
        <w:t>fully sexually mature.</w:t>
      </w:r>
    </w:p>
    <w:p>
      <w:pPr>
        <w:pStyle w:val="ListParagraph"/>
        <w:numPr>
          <w:ilvl w:val="5"/>
          <w:numId w:val="82"/>
        </w:numPr>
        <w:tabs>
          <w:tab w:pos="393" w:val="left" w:leader="none"/>
        </w:tabs>
        <w:spacing w:line="247" w:lineRule="auto" w:before="0" w:after="0"/>
        <w:ind w:left="113" w:right="478" w:firstLine="0"/>
        <w:jc w:val="left"/>
        <w:rPr>
          <w:sz w:val="22"/>
        </w:rPr>
      </w:pPr>
      <w:r>
        <w:rPr>
          <w:sz w:val="22"/>
        </w:rPr>
        <w:t>The</w:t>
      </w:r>
      <w:r>
        <w:rPr>
          <w:spacing w:val="28"/>
          <w:sz w:val="22"/>
        </w:rPr>
        <w:t> </w:t>
      </w:r>
      <w:r>
        <w:rPr>
          <w:sz w:val="22"/>
        </w:rPr>
        <w:t>increase</w:t>
      </w:r>
      <w:r>
        <w:rPr>
          <w:spacing w:val="28"/>
          <w:sz w:val="22"/>
        </w:rPr>
        <w:t> </w:t>
      </w:r>
      <w:r>
        <w:rPr>
          <w:sz w:val="22"/>
        </w:rPr>
        <w:t>in</w:t>
      </w:r>
      <w:r>
        <w:rPr>
          <w:spacing w:val="28"/>
          <w:sz w:val="22"/>
        </w:rPr>
        <w:t> </w:t>
      </w:r>
      <w:r>
        <w:rPr>
          <w:sz w:val="22"/>
        </w:rPr>
        <w:t>growth</w:t>
      </w:r>
      <w:r>
        <w:rPr>
          <w:spacing w:val="28"/>
          <w:sz w:val="22"/>
        </w:rPr>
        <w:t> </w:t>
      </w:r>
      <w:r>
        <w:rPr>
          <w:sz w:val="22"/>
        </w:rPr>
        <w:t>rate</w:t>
      </w:r>
      <w:r>
        <w:rPr>
          <w:spacing w:val="28"/>
          <w:sz w:val="22"/>
        </w:rPr>
        <w:t> </w:t>
      </w:r>
      <w:r>
        <w:rPr>
          <w:sz w:val="22"/>
        </w:rPr>
        <w:t>that</w:t>
      </w:r>
      <w:r>
        <w:rPr>
          <w:spacing w:val="28"/>
          <w:sz w:val="22"/>
        </w:rPr>
        <w:t> </w:t>
      </w:r>
      <w:r>
        <w:rPr>
          <w:sz w:val="22"/>
        </w:rPr>
        <w:t>chimpanzees</w:t>
      </w:r>
      <w:r>
        <w:rPr>
          <w:spacing w:val="28"/>
          <w:sz w:val="22"/>
        </w:rPr>
        <w:t> </w:t>
      </w:r>
      <w:r>
        <w:rPr>
          <w:sz w:val="22"/>
        </w:rPr>
        <w:t>undergo</w:t>
      </w:r>
      <w:r>
        <w:rPr>
          <w:spacing w:val="28"/>
          <w:sz w:val="22"/>
        </w:rPr>
        <w:t> </w:t>
      </w:r>
      <w:r>
        <w:rPr>
          <w:sz w:val="22"/>
        </w:rPr>
        <w:t>at</w:t>
      </w:r>
      <w:r>
        <w:rPr>
          <w:spacing w:val="28"/>
          <w:sz w:val="22"/>
        </w:rPr>
        <w:t> </w:t>
      </w:r>
      <w:r>
        <w:rPr>
          <w:sz w:val="22"/>
        </w:rPr>
        <w:t>sexual</w:t>
      </w:r>
      <w:r>
        <w:rPr>
          <w:spacing w:val="28"/>
          <w:sz w:val="22"/>
        </w:rPr>
        <w:t> </w:t>
      </w:r>
      <w:r>
        <w:rPr>
          <w:sz w:val="22"/>
        </w:rPr>
        <w:t>maturity</w:t>
      </w:r>
      <w:r>
        <w:rPr>
          <w:spacing w:val="28"/>
          <w:sz w:val="22"/>
        </w:rPr>
        <w:t> </w:t>
      </w:r>
      <w:r>
        <w:rPr>
          <w:sz w:val="22"/>
        </w:rPr>
        <w:t>is</w:t>
      </w:r>
      <w:r>
        <w:rPr>
          <w:spacing w:val="28"/>
          <w:sz w:val="22"/>
        </w:rPr>
        <w:t> </w:t>
      </w:r>
      <w:r>
        <w:rPr>
          <w:sz w:val="22"/>
        </w:rPr>
        <w:t>less</w:t>
      </w:r>
      <w:r>
        <w:rPr>
          <w:spacing w:val="28"/>
          <w:sz w:val="22"/>
        </w:rPr>
        <w:t> </w:t>
      </w:r>
      <w:r>
        <w:rPr>
          <w:sz w:val="22"/>
        </w:rPr>
        <w:t>apparent than that of humans.</w:t>
      </w:r>
    </w:p>
    <w:p>
      <w:pPr>
        <w:pStyle w:val="ListParagraph"/>
        <w:numPr>
          <w:ilvl w:val="5"/>
          <w:numId w:val="82"/>
        </w:numPr>
        <w:tabs>
          <w:tab w:pos="405" w:val="left" w:leader="none"/>
        </w:tabs>
        <w:spacing w:line="247" w:lineRule="auto" w:before="0" w:after="0"/>
        <w:ind w:left="113" w:right="882" w:firstLine="0"/>
        <w:jc w:val="left"/>
        <w:rPr>
          <w:sz w:val="22"/>
        </w:rPr>
      </w:pPr>
      <w:r>
        <w:rPr>
          <w:sz w:val="22"/>
        </w:rPr>
        <w:t>The</w:t>
      </w:r>
      <w:r>
        <w:rPr>
          <w:spacing w:val="26"/>
          <w:sz w:val="22"/>
        </w:rPr>
        <w:t> </w:t>
      </w:r>
      <w:r>
        <w:rPr>
          <w:sz w:val="22"/>
        </w:rPr>
        <w:t>increase</w:t>
      </w:r>
      <w:r>
        <w:rPr>
          <w:spacing w:val="26"/>
          <w:sz w:val="22"/>
        </w:rPr>
        <w:t> </w:t>
      </w:r>
      <w:r>
        <w:rPr>
          <w:sz w:val="22"/>
        </w:rPr>
        <w:t>in</w:t>
      </w:r>
      <w:r>
        <w:rPr>
          <w:spacing w:val="26"/>
          <w:sz w:val="22"/>
        </w:rPr>
        <w:t> </w:t>
      </w:r>
      <w:r>
        <w:rPr>
          <w:sz w:val="22"/>
        </w:rPr>
        <w:t>growth</w:t>
      </w:r>
      <w:r>
        <w:rPr>
          <w:spacing w:val="26"/>
          <w:sz w:val="22"/>
        </w:rPr>
        <w:t> </w:t>
      </w:r>
      <w:r>
        <w:rPr>
          <w:sz w:val="22"/>
        </w:rPr>
        <w:t>rate</w:t>
      </w:r>
      <w:r>
        <w:rPr>
          <w:spacing w:val="26"/>
          <w:sz w:val="22"/>
        </w:rPr>
        <w:t> </w:t>
      </w:r>
      <w:r>
        <w:rPr>
          <w:sz w:val="22"/>
        </w:rPr>
        <w:t>once</w:t>
      </w:r>
      <w:r>
        <w:rPr>
          <w:spacing w:val="26"/>
          <w:sz w:val="22"/>
        </w:rPr>
        <w:t> </w:t>
      </w:r>
      <w:r>
        <w:rPr>
          <w:sz w:val="22"/>
        </w:rPr>
        <w:t>regarded</w:t>
      </w:r>
      <w:r>
        <w:rPr>
          <w:spacing w:val="26"/>
          <w:sz w:val="22"/>
        </w:rPr>
        <w:t> </w:t>
      </w:r>
      <w:r>
        <w:rPr>
          <w:sz w:val="22"/>
        </w:rPr>
        <w:t>as</w:t>
      </w:r>
      <w:r>
        <w:rPr>
          <w:spacing w:val="26"/>
          <w:sz w:val="22"/>
        </w:rPr>
        <w:t> </w:t>
      </w:r>
      <w:r>
        <w:rPr>
          <w:sz w:val="22"/>
        </w:rPr>
        <w:t>a</w:t>
      </w:r>
      <w:r>
        <w:rPr>
          <w:spacing w:val="26"/>
          <w:sz w:val="22"/>
        </w:rPr>
        <w:t> </w:t>
      </w:r>
      <w:r>
        <w:rPr>
          <w:sz w:val="22"/>
        </w:rPr>
        <w:t>humanlike</w:t>
      </w:r>
      <w:r>
        <w:rPr>
          <w:spacing w:val="26"/>
          <w:sz w:val="22"/>
        </w:rPr>
        <w:t> </w:t>
      </w:r>
      <w:r>
        <w:rPr>
          <w:sz w:val="22"/>
        </w:rPr>
        <w:t>adolescent</w:t>
      </w:r>
      <w:r>
        <w:rPr>
          <w:spacing w:val="26"/>
          <w:sz w:val="22"/>
        </w:rPr>
        <w:t> </w:t>
      </w:r>
      <w:r>
        <w:rPr>
          <w:sz w:val="22"/>
        </w:rPr>
        <w:t>growth</w:t>
      </w:r>
      <w:r>
        <w:rPr>
          <w:spacing w:val="26"/>
          <w:sz w:val="22"/>
        </w:rPr>
        <w:t> </w:t>
      </w:r>
      <w:r>
        <w:rPr>
          <w:sz w:val="22"/>
        </w:rPr>
        <w:t>spurt</w:t>
      </w:r>
      <w:r>
        <w:rPr>
          <w:spacing w:val="26"/>
          <w:sz w:val="22"/>
        </w:rPr>
        <w:t> </w:t>
      </w:r>
      <w:r>
        <w:rPr>
          <w:sz w:val="22"/>
        </w:rPr>
        <w:t>in chimpanzees</w:t>
      </w:r>
      <w:r>
        <w:rPr>
          <w:spacing w:val="40"/>
          <w:sz w:val="22"/>
        </w:rPr>
        <w:t> </w:t>
      </w:r>
      <w:r>
        <w:rPr>
          <w:sz w:val="22"/>
        </w:rPr>
        <w:t>is</w:t>
      </w:r>
      <w:r>
        <w:rPr>
          <w:spacing w:val="40"/>
          <w:sz w:val="22"/>
        </w:rPr>
        <w:t> </w:t>
      </w:r>
      <w:r>
        <w:rPr>
          <w:sz w:val="22"/>
        </w:rPr>
        <w:t>too</w:t>
      </w:r>
      <w:r>
        <w:rPr>
          <w:spacing w:val="40"/>
          <w:sz w:val="22"/>
        </w:rPr>
        <w:t> </w:t>
      </w:r>
      <w:r>
        <w:rPr>
          <w:sz w:val="22"/>
        </w:rPr>
        <w:t>sporadic</w:t>
      </w:r>
      <w:r>
        <w:rPr>
          <w:spacing w:val="40"/>
          <w:sz w:val="22"/>
        </w:rPr>
        <w:t> </w:t>
      </w:r>
      <w:r>
        <w:rPr>
          <w:sz w:val="22"/>
        </w:rPr>
        <w:t>to</w:t>
      </w:r>
      <w:r>
        <w:rPr>
          <w:spacing w:val="40"/>
          <w:sz w:val="22"/>
        </w:rPr>
        <w:t> </w:t>
      </w:r>
      <w:r>
        <w:rPr>
          <w:sz w:val="22"/>
        </w:rPr>
        <w:t>be</w:t>
      </w:r>
      <w:r>
        <w:rPr>
          <w:spacing w:val="40"/>
          <w:sz w:val="22"/>
        </w:rPr>
        <w:t> </w:t>
      </w:r>
      <w:r>
        <w:rPr>
          <w:sz w:val="22"/>
        </w:rPr>
        <w:t>regarded</w:t>
      </w:r>
      <w:r>
        <w:rPr>
          <w:spacing w:val="40"/>
          <w:sz w:val="22"/>
        </w:rPr>
        <w:t> </w:t>
      </w:r>
      <w:r>
        <w:rPr>
          <w:sz w:val="22"/>
        </w:rPr>
        <w:t>as</w:t>
      </w:r>
      <w:r>
        <w:rPr>
          <w:spacing w:val="40"/>
          <w:sz w:val="22"/>
        </w:rPr>
        <w:t> </w:t>
      </w:r>
      <w:r>
        <w:rPr>
          <w:sz w:val="22"/>
        </w:rPr>
        <w:t>significant.</w:t>
      </w:r>
    </w:p>
    <w:p>
      <w:pPr>
        <w:pStyle w:val="ListParagraph"/>
        <w:numPr>
          <w:ilvl w:val="5"/>
          <w:numId w:val="82"/>
        </w:numPr>
        <w:tabs>
          <w:tab w:pos="409" w:val="left" w:leader="none"/>
        </w:tabs>
        <w:spacing w:line="252" w:lineRule="exact" w:before="0" w:after="0"/>
        <w:ind w:left="408" w:right="0" w:hanging="296"/>
        <w:jc w:val="left"/>
        <w:rPr>
          <w:sz w:val="22"/>
        </w:rPr>
      </w:pPr>
      <w:r>
        <w:rPr>
          <w:sz w:val="22"/>
        </w:rPr>
        <w:t>Not</w:t>
      </w:r>
      <w:r>
        <w:rPr>
          <w:spacing w:val="28"/>
          <w:sz w:val="22"/>
        </w:rPr>
        <w:t> </w:t>
      </w:r>
      <w:r>
        <w:rPr>
          <w:sz w:val="22"/>
        </w:rPr>
        <w:t>all</w:t>
      </w:r>
      <w:r>
        <w:rPr>
          <w:spacing w:val="28"/>
          <w:sz w:val="22"/>
        </w:rPr>
        <w:t> </w:t>
      </w:r>
      <w:r>
        <w:rPr>
          <w:sz w:val="22"/>
        </w:rPr>
        <w:t>chimpanzees</w:t>
      </w:r>
      <w:r>
        <w:rPr>
          <w:spacing w:val="29"/>
          <w:sz w:val="22"/>
        </w:rPr>
        <w:t> </w:t>
      </w:r>
      <w:r>
        <w:rPr>
          <w:sz w:val="22"/>
        </w:rPr>
        <w:t>undergo</w:t>
      </w:r>
      <w:r>
        <w:rPr>
          <w:spacing w:val="28"/>
          <w:sz w:val="22"/>
        </w:rPr>
        <w:t> </w:t>
      </w:r>
      <w:r>
        <w:rPr>
          <w:sz w:val="22"/>
        </w:rPr>
        <w:t>a</w:t>
      </w:r>
      <w:r>
        <w:rPr>
          <w:spacing w:val="29"/>
          <w:sz w:val="22"/>
        </w:rPr>
        <w:t> </w:t>
      </w:r>
      <w:r>
        <w:rPr>
          <w:sz w:val="22"/>
        </w:rPr>
        <w:t>calculable</w:t>
      </w:r>
      <w:r>
        <w:rPr>
          <w:spacing w:val="28"/>
          <w:sz w:val="22"/>
        </w:rPr>
        <w:t> </w:t>
      </w:r>
      <w:r>
        <w:rPr>
          <w:sz w:val="22"/>
        </w:rPr>
        <w:t>growth</w:t>
      </w:r>
      <w:r>
        <w:rPr>
          <w:spacing w:val="29"/>
          <w:sz w:val="22"/>
        </w:rPr>
        <w:t> </w:t>
      </w:r>
      <w:r>
        <w:rPr>
          <w:spacing w:val="-2"/>
          <w:sz w:val="22"/>
        </w:rPr>
        <w:t>spurt.</w:t>
      </w:r>
    </w:p>
    <w:p>
      <w:pPr>
        <w:pStyle w:val="ListParagraph"/>
        <w:numPr>
          <w:ilvl w:val="5"/>
          <w:numId w:val="82"/>
        </w:numPr>
        <w:tabs>
          <w:tab w:pos="397" w:val="left" w:leader="none"/>
        </w:tabs>
        <w:spacing w:line="240" w:lineRule="auto" w:before="4" w:after="0"/>
        <w:ind w:left="396" w:right="0" w:hanging="284"/>
        <w:jc w:val="left"/>
        <w:rPr>
          <w:sz w:val="22"/>
        </w:rPr>
      </w:pPr>
      <w:r>
        <w:rPr>
          <w:sz w:val="22"/>
        </w:rPr>
        <w:t>Watt’s</w:t>
      </w:r>
      <w:r>
        <w:rPr>
          <w:spacing w:val="22"/>
          <w:sz w:val="22"/>
        </w:rPr>
        <w:t> </w:t>
      </w:r>
      <w:r>
        <w:rPr>
          <w:sz w:val="22"/>
        </w:rPr>
        <w:t>approach</w:t>
      </w:r>
      <w:r>
        <w:rPr>
          <w:spacing w:val="24"/>
          <w:sz w:val="22"/>
        </w:rPr>
        <w:t> </w:t>
      </w:r>
      <w:r>
        <w:rPr>
          <w:sz w:val="22"/>
        </w:rPr>
        <w:t>to</w:t>
      </w:r>
      <w:r>
        <w:rPr>
          <w:spacing w:val="24"/>
          <w:sz w:val="22"/>
        </w:rPr>
        <w:t> </w:t>
      </w:r>
      <w:r>
        <w:rPr>
          <w:sz w:val="22"/>
        </w:rPr>
        <w:t>analyzing</w:t>
      </w:r>
      <w:r>
        <w:rPr>
          <w:spacing w:val="24"/>
          <w:sz w:val="22"/>
        </w:rPr>
        <w:t> </w:t>
      </w:r>
      <w:r>
        <w:rPr>
          <w:sz w:val="22"/>
        </w:rPr>
        <w:t>data</w:t>
      </w:r>
      <w:r>
        <w:rPr>
          <w:spacing w:val="25"/>
          <w:sz w:val="22"/>
        </w:rPr>
        <w:t> </w:t>
      </w:r>
      <w:r>
        <w:rPr>
          <w:sz w:val="22"/>
        </w:rPr>
        <w:t>is</w:t>
      </w:r>
      <w:r>
        <w:rPr>
          <w:spacing w:val="24"/>
          <w:sz w:val="22"/>
        </w:rPr>
        <w:t> </w:t>
      </w:r>
      <w:r>
        <w:rPr>
          <w:sz w:val="22"/>
        </w:rPr>
        <w:t>considered</w:t>
      </w:r>
      <w:r>
        <w:rPr>
          <w:spacing w:val="24"/>
          <w:sz w:val="22"/>
        </w:rPr>
        <w:t> </w:t>
      </w:r>
      <w:r>
        <w:rPr>
          <w:sz w:val="22"/>
        </w:rPr>
        <w:t>to</w:t>
      </w:r>
      <w:r>
        <w:rPr>
          <w:spacing w:val="24"/>
          <w:sz w:val="22"/>
        </w:rPr>
        <w:t> </w:t>
      </w:r>
      <w:r>
        <w:rPr>
          <w:sz w:val="22"/>
        </w:rPr>
        <w:t>be</w:t>
      </w:r>
      <w:r>
        <w:rPr>
          <w:spacing w:val="24"/>
          <w:sz w:val="22"/>
        </w:rPr>
        <w:t> </w:t>
      </w:r>
      <w:r>
        <w:rPr>
          <w:sz w:val="22"/>
        </w:rPr>
        <w:t>highly</w:t>
      </w:r>
      <w:r>
        <w:rPr>
          <w:spacing w:val="25"/>
          <w:sz w:val="22"/>
        </w:rPr>
        <w:t> </w:t>
      </w:r>
      <w:r>
        <w:rPr>
          <w:spacing w:val="-2"/>
          <w:sz w:val="22"/>
        </w:rPr>
        <w:t>unorthodox.</w:t>
      </w:r>
    </w:p>
    <w:p>
      <w:pPr>
        <w:pStyle w:val="BodyText"/>
        <w:spacing w:before="2"/>
        <w:ind w:left="0"/>
        <w:rPr>
          <w:sz w:val="23"/>
        </w:rPr>
      </w:pPr>
    </w:p>
    <w:p>
      <w:pPr>
        <w:pStyle w:val="ListParagraph"/>
        <w:numPr>
          <w:ilvl w:val="4"/>
          <w:numId w:val="82"/>
        </w:numPr>
        <w:tabs>
          <w:tab w:pos="369" w:val="left" w:leader="none"/>
        </w:tabs>
        <w:spacing w:line="247" w:lineRule="auto" w:before="0" w:after="0"/>
        <w:ind w:left="113" w:right="452" w:firstLine="0"/>
        <w:jc w:val="left"/>
        <w:rPr>
          <w:sz w:val="22"/>
        </w:rPr>
      </w:pPr>
      <w:r>
        <w:rPr>
          <w:sz w:val="22"/>
        </w:rPr>
        <w:t>The</w:t>
      </w:r>
      <w:r>
        <w:rPr>
          <w:spacing w:val="28"/>
          <w:sz w:val="22"/>
        </w:rPr>
        <w:t> </w:t>
      </w:r>
      <w:r>
        <w:rPr>
          <w:sz w:val="22"/>
        </w:rPr>
        <w:t>passage</w:t>
      </w:r>
      <w:r>
        <w:rPr>
          <w:spacing w:val="28"/>
          <w:sz w:val="22"/>
        </w:rPr>
        <w:t> </w:t>
      </w:r>
      <w:r>
        <w:rPr>
          <w:sz w:val="22"/>
        </w:rPr>
        <w:t>suggests</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about</w:t>
      </w:r>
      <w:r>
        <w:rPr>
          <w:spacing w:val="28"/>
          <w:sz w:val="22"/>
        </w:rPr>
        <w:t> </w:t>
      </w:r>
      <w:r>
        <w:rPr>
          <w:sz w:val="22"/>
        </w:rPr>
        <w:t>the</w:t>
      </w:r>
      <w:r>
        <w:rPr>
          <w:spacing w:val="28"/>
          <w:sz w:val="22"/>
        </w:rPr>
        <w:t> </w:t>
      </w:r>
      <w:r>
        <w:rPr>
          <w:sz w:val="22"/>
        </w:rPr>
        <w:t>adolescent</w:t>
      </w:r>
      <w:r>
        <w:rPr>
          <w:spacing w:val="28"/>
          <w:sz w:val="22"/>
        </w:rPr>
        <w:t> </w:t>
      </w:r>
      <w:r>
        <w:rPr>
          <w:sz w:val="22"/>
        </w:rPr>
        <w:t>growth</w:t>
      </w:r>
      <w:r>
        <w:rPr>
          <w:spacing w:val="28"/>
          <w:sz w:val="22"/>
        </w:rPr>
        <w:t> </w:t>
      </w:r>
      <w:r>
        <w:rPr>
          <w:sz w:val="22"/>
        </w:rPr>
        <w:t>spurt</w:t>
      </w:r>
      <w:r>
        <w:rPr>
          <w:spacing w:val="28"/>
          <w:sz w:val="22"/>
        </w:rPr>
        <w:t> </w:t>
      </w:r>
      <w:r>
        <w:rPr>
          <w:sz w:val="22"/>
        </w:rPr>
        <w:t>that</w:t>
      </w:r>
      <w:r>
        <w:rPr>
          <w:spacing w:val="28"/>
          <w:sz w:val="22"/>
        </w:rPr>
        <w:t> </w:t>
      </w:r>
      <w:r>
        <w:rPr>
          <w:sz w:val="22"/>
        </w:rPr>
        <w:t>takes place in humans?</w:t>
      </w:r>
    </w:p>
    <w:p>
      <w:pPr>
        <w:pStyle w:val="ListParagraph"/>
        <w:numPr>
          <w:ilvl w:val="5"/>
          <w:numId w:val="82"/>
        </w:numPr>
        <w:tabs>
          <w:tab w:pos="397" w:val="left" w:leader="none"/>
        </w:tabs>
        <w:spacing w:line="252" w:lineRule="exact" w:before="0" w:after="0"/>
        <w:ind w:left="396" w:right="0" w:hanging="284"/>
        <w:jc w:val="left"/>
        <w:rPr>
          <w:sz w:val="22"/>
        </w:rPr>
      </w:pPr>
      <w:r>
        <w:rPr>
          <w:sz w:val="22"/>
        </w:rPr>
        <w:t>Its</w:t>
      </w:r>
      <w:r>
        <w:rPr>
          <w:spacing w:val="19"/>
          <w:sz w:val="22"/>
        </w:rPr>
        <w:t> </w:t>
      </w:r>
      <w:r>
        <w:rPr>
          <w:sz w:val="22"/>
        </w:rPr>
        <w:t>primary</w:t>
      </w:r>
      <w:r>
        <w:rPr>
          <w:spacing w:val="21"/>
          <w:sz w:val="22"/>
        </w:rPr>
        <w:t> </w:t>
      </w:r>
      <w:r>
        <w:rPr>
          <w:sz w:val="22"/>
        </w:rPr>
        <w:t>effects</w:t>
      </w:r>
      <w:r>
        <w:rPr>
          <w:spacing w:val="21"/>
          <w:sz w:val="22"/>
        </w:rPr>
        <w:t> </w:t>
      </w:r>
      <w:r>
        <w:rPr>
          <w:sz w:val="22"/>
        </w:rPr>
        <w:t>are</w:t>
      </w:r>
      <w:r>
        <w:rPr>
          <w:spacing w:val="21"/>
          <w:sz w:val="22"/>
        </w:rPr>
        <w:t> </w:t>
      </w:r>
      <w:r>
        <w:rPr>
          <w:sz w:val="22"/>
        </w:rPr>
        <w:t>found</w:t>
      </w:r>
      <w:r>
        <w:rPr>
          <w:spacing w:val="21"/>
          <w:sz w:val="22"/>
        </w:rPr>
        <w:t> </w:t>
      </w:r>
      <w:r>
        <w:rPr>
          <w:sz w:val="22"/>
        </w:rPr>
        <w:t>in</w:t>
      </w:r>
      <w:r>
        <w:rPr>
          <w:spacing w:val="21"/>
          <w:sz w:val="22"/>
        </w:rPr>
        <w:t> </w:t>
      </w:r>
      <w:r>
        <w:rPr>
          <w:sz w:val="22"/>
        </w:rPr>
        <w:t>parts</w:t>
      </w:r>
      <w:r>
        <w:rPr>
          <w:spacing w:val="21"/>
          <w:sz w:val="22"/>
        </w:rPr>
        <w:t> </w:t>
      </w:r>
      <w:r>
        <w:rPr>
          <w:sz w:val="22"/>
        </w:rPr>
        <w:t>of</w:t>
      </w:r>
      <w:r>
        <w:rPr>
          <w:spacing w:val="21"/>
          <w:sz w:val="22"/>
        </w:rPr>
        <w:t> </w:t>
      </w:r>
      <w:r>
        <w:rPr>
          <w:sz w:val="22"/>
        </w:rPr>
        <w:t>the</w:t>
      </w:r>
      <w:r>
        <w:rPr>
          <w:spacing w:val="21"/>
          <w:sz w:val="22"/>
        </w:rPr>
        <w:t> </w:t>
      </w:r>
      <w:r>
        <w:rPr>
          <w:sz w:val="22"/>
        </w:rPr>
        <w:t>body</w:t>
      </w:r>
      <w:r>
        <w:rPr>
          <w:spacing w:val="21"/>
          <w:sz w:val="22"/>
        </w:rPr>
        <w:t> </w:t>
      </w:r>
      <w:r>
        <w:rPr>
          <w:sz w:val="22"/>
        </w:rPr>
        <w:t>other</w:t>
      </w:r>
      <w:r>
        <w:rPr>
          <w:spacing w:val="21"/>
          <w:sz w:val="22"/>
        </w:rPr>
        <w:t> </w:t>
      </w:r>
      <w:r>
        <w:rPr>
          <w:sz w:val="22"/>
        </w:rPr>
        <w:t>than</w:t>
      </w:r>
      <w:r>
        <w:rPr>
          <w:spacing w:val="21"/>
          <w:sz w:val="22"/>
        </w:rPr>
        <w:t> </w:t>
      </w:r>
      <w:r>
        <w:rPr>
          <w:sz w:val="22"/>
        </w:rPr>
        <w:t>the</w:t>
      </w:r>
      <w:r>
        <w:rPr>
          <w:spacing w:val="21"/>
          <w:sz w:val="22"/>
        </w:rPr>
        <w:t> </w:t>
      </w:r>
      <w:r>
        <w:rPr>
          <w:spacing w:val="-2"/>
          <w:sz w:val="22"/>
        </w:rPr>
        <w:t>limbs.</w:t>
      </w:r>
    </w:p>
    <w:p>
      <w:pPr>
        <w:pStyle w:val="ListParagraph"/>
        <w:numPr>
          <w:ilvl w:val="5"/>
          <w:numId w:val="82"/>
        </w:numPr>
        <w:tabs>
          <w:tab w:pos="397" w:val="left" w:leader="none"/>
        </w:tabs>
        <w:spacing w:line="240" w:lineRule="auto" w:before="7" w:after="0"/>
        <w:ind w:left="396" w:right="0" w:hanging="284"/>
        <w:jc w:val="left"/>
        <w:rPr>
          <w:sz w:val="22"/>
        </w:rPr>
      </w:pPr>
      <w:r>
        <w:rPr>
          <w:sz w:val="22"/>
        </w:rPr>
        <w:t>It</w:t>
      </w:r>
      <w:r>
        <w:rPr>
          <w:spacing w:val="20"/>
          <w:sz w:val="22"/>
        </w:rPr>
        <w:t> </w:t>
      </w:r>
      <w:r>
        <w:rPr>
          <w:sz w:val="22"/>
        </w:rPr>
        <w:t>is</w:t>
      </w:r>
      <w:r>
        <w:rPr>
          <w:spacing w:val="23"/>
          <w:sz w:val="22"/>
        </w:rPr>
        <w:t> </w:t>
      </w:r>
      <w:r>
        <w:rPr>
          <w:sz w:val="22"/>
        </w:rPr>
        <w:t>generally</w:t>
      </w:r>
      <w:r>
        <w:rPr>
          <w:spacing w:val="23"/>
          <w:sz w:val="22"/>
        </w:rPr>
        <w:t> </w:t>
      </w:r>
      <w:r>
        <w:rPr>
          <w:sz w:val="22"/>
        </w:rPr>
        <w:t>completed</w:t>
      </w:r>
      <w:r>
        <w:rPr>
          <w:spacing w:val="22"/>
          <w:sz w:val="22"/>
        </w:rPr>
        <w:t> </w:t>
      </w:r>
      <w:r>
        <w:rPr>
          <w:sz w:val="22"/>
        </w:rPr>
        <w:t>by</w:t>
      </w:r>
      <w:r>
        <w:rPr>
          <w:spacing w:val="23"/>
          <w:sz w:val="22"/>
        </w:rPr>
        <w:t> </w:t>
      </w:r>
      <w:r>
        <w:rPr>
          <w:sz w:val="22"/>
        </w:rPr>
        <w:t>the</w:t>
      </w:r>
      <w:r>
        <w:rPr>
          <w:spacing w:val="23"/>
          <w:sz w:val="22"/>
        </w:rPr>
        <w:t> </w:t>
      </w:r>
      <w:r>
        <w:rPr>
          <w:sz w:val="22"/>
        </w:rPr>
        <w:t>time</w:t>
      </w:r>
      <w:r>
        <w:rPr>
          <w:spacing w:val="23"/>
          <w:sz w:val="22"/>
        </w:rPr>
        <w:t> </w:t>
      </w:r>
      <w:r>
        <w:rPr>
          <w:sz w:val="22"/>
        </w:rPr>
        <w:t>77</w:t>
      </w:r>
      <w:r>
        <w:rPr>
          <w:spacing w:val="22"/>
          <w:sz w:val="22"/>
        </w:rPr>
        <w:t> </w:t>
      </w:r>
      <w:r>
        <w:rPr>
          <w:sz w:val="22"/>
        </w:rPr>
        <w:t>percent</w:t>
      </w:r>
      <w:r>
        <w:rPr>
          <w:spacing w:val="23"/>
          <w:sz w:val="22"/>
        </w:rPr>
        <w:t> </w:t>
      </w:r>
      <w:r>
        <w:rPr>
          <w:sz w:val="22"/>
        </w:rPr>
        <w:t>of</w:t>
      </w:r>
      <w:r>
        <w:rPr>
          <w:spacing w:val="23"/>
          <w:sz w:val="22"/>
        </w:rPr>
        <w:t> </w:t>
      </w:r>
      <w:r>
        <w:rPr>
          <w:sz w:val="22"/>
        </w:rPr>
        <w:t>full</w:t>
      </w:r>
      <w:r>
        <w:rPr>
          <w:spacing w:val="22"/>
          <w:sz w:val="22"/>
        </w:rPr>
        <w:t> </w:t>
      </w:r>
      <w:r>
        <w:rPr>
          <w:sz w:val="22"/>
        </w:rPr>
        <w:t>skeletal</w:t>
      </w:r>
      <w:r>
        <w:rPr>
          <w:spacing w:val="23"/>
          <w:sz w:val="22"/>
        </w:rPr>
        <w:t> </w:t>
      </w:r>
      <w:r>
        <w:rPr>
          <w:sz w:val="22"/>
        </w:rPr>
        <w:t>growth</w:t>
      </w:r>
      <w:r>
        <w:rPr>
          <w:spacing w:val="23"/>
          <w:sz w:val="22"/>
        </w:rPr>
        <w:t> </w:t>
      </w:r>
      <w:r>
        <w:rPr>
          <w:sz w:val="22"/>
        </w:rPr>
        <w:t>is</w:t>
      </w:r>
      <w:r>
        <w:rPr>
          <w:spacing w:val="23"/>
          <w:sz w:val="22"/>
        </w:rPr>
        <w:t> </w:t>
      </w:r>
      <w:r>
        <w:rPr>
          <w:spacing w:val="-2"/>
          <w:sz w:val="22"/>
        </w:rPr>
        <w:t>attained.</w:t>
      </w:r>
    </w:p>
    <w:p>
      <w:pPr>
        <w:pStyle w:val="ListParagraph"/>
        <w:numPr>
          <w:ilvl w:val="5"/>
          <w:numId w:val="82"/>
        </w:numPr>
        <w:tabs>
          <w:tab w:pos="409" w:val="left" w:leader="none"/>
        </w:tabs>
        <w:spacing w:line="240" w:lineRule="auto" w:before="7" w:after="0"/>
        <w:ind w:left="408" w:right="0" w:hanging="296"/>
        <w:jc w:val="left"/>
        <w:rPr>
          <w:sz w:val="22"/>
        </w:rPr>
      </w:pPr>
      <w:r>
        <w:rPr>
          <w:sz w:val="22"/>
        </w:rPr>
        <w:t>It</w:t>
      </w:r>
      <w:r>
        <w:rPr>
          <w:spacing w:val="32"/>
          <w:sz w:val="22"/>
        </w:rPr>
        <w:t> </w:t>
      </w:r>
      <w:r>
        <w:rPr>
          <w:sz w:val="22"/>
        </w:rPr>
        <w:t>is</w:t>
      </w:r>
      <w:r>
        <w:rPr>
          <w:spacing w:val="33"/>
          <w:sz w:val="22"/>
        </w:rPr>
        <w:t> </w:t>
      </w:r>
      <w:r>
        <w:rPr>
          <w:sz w:val="22"/>
        </w:rPr>
        <w:t>normally</w:t>
      </w:r>
      <w:r>
        <w:rPr>
          <w:spacing w:val="32"/>
          <w:sz w:val="22"/>
        </w:rPr>
        <w:t> </w:t>
      </w:r>
      <w:r>
        <w:rPr>
          <w:sz w:val="22"/>
        </w:rPr>
        <w:t>detectable</w:t>
      </w:r>
      <w:r>
        <w:rPr>
          <w:spacing w:val="33"/>
          <w:sz w:val="22"/>
        </w:rPr>
        <w:t> </w:t>
      </w:r>
      <w:r>
        <w:rPr>
          <w:sz w:val="22"/>
        </w:rPr>
        <w:t>without</w:t>
      </w:r>
      <w:r>
        <w:rPr>
          <w:spacing w:val="33"/>
          <w:sz w:val="22"/>
        </w:rPr>
        <w:t> </w:t>
      </w:r>
      <w:r>
        <w:rPr>
          <w:sz w:val="22"/>
        </w:rPr>
        <w:t>the</w:t>
      </w:r>
      <w:r>
        <w:rPr>
          <w:spacing w:val="32"/>
          <w:sz w:val="22"/>
        </w:rPr>
        <w:t> </w:t>
      </w:r>
      <w:r>
        <w:rPr>
          <w:sz w:val="22"/>
        </w:rPr>
        <w:t>assistance</w:t>
      </w:r>
      <w:r>
        <w:rPr>
          <w:spacing w:val="33"/>
          <w:sz w:val="22"/>
        </w:rPr>
        <w:t> </w:t>
      </w:r>
      <w:r>
        <w:rPr>
          <w:sz w:val="22"/>
        </w:rPr>
        <w:t>of</w:t>
      </w:r>
      <w:r>
        <w:rPr>
          <w:spacing w:val="32"/>
          <w:sz w:val="22"/>
        </w:rPr>
        <w:t> </w:t>
      </w:r>
      <w:r>
        <w:rPr>
          <w:sz w:val="22"/>
        </w:rPr>
        <w:t>sophisticated</w:t>
      </w:r>
      <w:r>
        <w:rPr>
          <w:spacing w:val="33"/>
          <w:sz w:val="22"/>
        </w:rPr>
        <w:t> </w:t>
      </w:r>
      <w:r>
        <w:rPr>
          <w:sz w:val="22"/>
        </w:rPr>
        <w:t>mathematical</w:t>
      </w:r>
      <w:r>
        <w:rPr>
          <w:spacing w:val="33"/>
          <w:sz w:val="22"/>
        </w:rPr>
        <w:t> </w:t>
      </w:r>
      <w:r>
        <w:rPr>
          <w:spacing w:val="-2"/>
          <w:sz w:val="22"/>
        </w:rPr>
        <w:t>analysis.</w:t>
      </w:r>
    </w:p>
    <w:p>
      <w:pPr>
        <w:pStyle w:val="ListParagraph"/>
        <w:numPr>
          <w:ilvl w:val="5"/>
          <w:numId w:val="82"/>
        </w:numPr>
        <w:tabs>
          <w:tab w:pos="405" w:val="left" w:leader="none"/>
        </w:tabs>
        <w:spacing w:line="240" w:lineRule="auto" w:before="8" w:after="0"/>
        <w:ind w:left="404" w:right="0" w:hanging="292"/>
        <w:jc w:val="left"/>
        <w:rPr>
          <w:sz w:val="22"/>
        </w:rPr>
      </w:pPr>
      <w:r>
        <w:rPr>
          <w:sz w:val="22"/>
        </w:rPr>
        <w:t>The</w:t>
      </w:r>
      <w:r>
        <w:rPr>
          <w:spacing w:val="19"/>
          <w:sz w:val="22"/>
        </w:rPr>
        <w:t> </w:t>
      </w:r>
      <w:r>
        <w:rPr>
          <w:sz w:val="22"/>
        </w:rPr>
        <w:t>rate</w:t>
      </w:r>
      <w:r>
        <w:rPr>
          <w:spacing w:val="21"/>
          <w:sz w:val="22"/>
        </w:rPr>
        <w:t> </w:t>
      </w:r>
      <w:r>
        <w:rPr>
          <w:sz w:val="22"/>
        </w:rPr>
        <w:t>of</w:t>
      </w:r>
      <w:r>
        <w:rPr>
          <w:spacing w:val="21"/>
          <w:sz w:val="22"/>
        </w:rPr>
        <w:t> </w:t>
      </w:r>
      <w:r>
        <w:rPr>
          <w:sz w:val="22"/>
        </w:rPr>
        <w:t>growth</w:t>
      </w:r>
      <w:r>
        <w:rPr>
          <w:spacing w:val="21"/>
          <w:sz w:val="22"/>
        </w:rPr>
        <w:t> </w:t>
      </w:r>
      <w:r>
        <w:rPr>
          <w:sz w:val="22"/>
        </w:rPr>
        <w:t>is</w:t>
      </w:r>
      <w:r>
        <w:rPr>
          <w:spacing w:val="21"/>
          <w:sz w:val="22"/>
        </w:rPr>
        <w:t> </w:t>
      </w:r>
      <w:r>
        <w:rPr>
          <w:sz w:val="22"/>
        </w:rPr>
        <w:t>much</w:t>
      </w:r>
      <w:r>
        <w:rPr>
          <w:spacing w:val="21"/>
          <w:sz w:val="22"/>
        </w:rPr>
        <w:t> </w:t>
      </w:r>
      <w:r>
        <w:rPr>
          <w:sz w:val="22"/>
        </w:rPr>
        <w:t>faster</w:t>
      </w:r>
      <w:r>
        <w:rPr>
          <w:spacing w:val="21"/>
          <w:sz w:val="22"/>
        </w:rPr>
        <w:t> </w:t>
      </w:r>
      <w:r>
        <w:rPr>
          <w:sz w:val="22"/>
        </w:rPr>
        <w:t>at</w:t>
      </w:r>
      <w:r>
        <w:rPr>
          <w:spacing w:val="21"/>
          <w:sz w:val="22"/>
        </w:rPr>
        <w:t> </w:t>
      </w:r>
      <w:r>
        <w:rPr>
          <w:sz w:val="22"/>
        </w:rPr>
        <w:t>the</w:t>
      </w:r>
      <w:r>
        <w:rPr>
          <w:spacing w:val="21"/>
          <w:sz w:val="22"/>
        </w:rPr>
        <w:t> </w:t>
      </w:r>
      <w:r>
        <w:rPr>
          <w:sz w:val="22"/>
        </w:rPr>
        <w:t>beginning</w:t>
      </w:r>
      <w:r>
        <w:rPr>
          <w:spacing w:val="21"/>
          <w:sz w:val="22"/>
        </w:rPr>
        <w:t> </w:t>
      </w:r>
      <w:r>
        <w:rPr>
          <w:sz w:val="22"/>
        </w:rPr>
        <w:t>of</w:t>
      </w:r>
      <w:r>
        <w:rPr>
          <w:spacing w:val="21"/>
          <w:sz w:val="22"/>
        </w:rPr>
        <w:t> </w:t>
      </w:r>
      <w:r>
        <w:rPr>
          <w:sz w:val="22"/>
        </w:rPr>
        <w:t>puberty</w:t>
      </w:r>
      <w:r>
        <w:rPr>
          <w:spacing w:val="21"/>
          <w:sz w:val="22"/>
        </w:rPr>
        <w:t> </w:t>
      </w:r>
      <w:r>
        <w:rPr>
          <w:sz w:val="22"/>
        </w:rPr>
        <w:t>than</w:t>
      </w:r>
      <w:r>
        <w:rPr>
          <w:spacing w:val="21"/>
          <w:sz w:val="22"/>
        </w:rPr>
        <w:t> </w:t>
      </w:r>
      <w:r>
        <w:rPr>
          <w:sz w:val="22"/>
        </w:rPr>
        <w:t>at</w:t>
      </w:r>
      <w:r>
        <w:rPr>
          <w:spacing w:val="21"/>
          <w:sz w:val="22"/>
        </w:rPr>
        <w:t> </w:t>
      </w:r>
      <w:r>
        <w:rPr>
          <w:sz w:val="22"/>
        </w:rPr>
        <w:t>any</w:t>
      </w:r>
      <w:r>
        <w:rPr>
          <w:spacing w:val="21"/>
          <w:sz w:val="22"/>
        </w:rPr>
        <w:t> </w:t>
      </w:r>
      <w:r>
        <w:rPr>
          <w:sz w:val="22"/>
        </w:rPr>
        <w:t>other</w:t>
      </w:r>
      <w:r>
        <w:rPr>
          <w:spacing w:val="21"/>
          <w:sz w:val="22"/>
        </w:rPr>
        <w:t> </w:t>
      </w:r>
      <w:r>
        <w:rPr>
          <w:spacing w:val="-2"/>
          <w:sz w:val="22"/>
        </w:rPr>
        <w:t>time.</w:t>
      </w:r>
    </w:p>
    <w:p>
      <w:pPr>
        <w:pStyle w:val="ListParagraph"/>
        <w:numPr>
          <w:ilvl w:val="5"/>
          <w:numId w:val="82"/>
        </w:numPr>
        <w:tabs>
          <w:tab w:pos="393" w:val="left" w:leader="none"/>
        </w:tabs>
        <w:spacing w:line="240" w:lineRule="auto" w:before="6" w:after="0"/>
        <w:ind w:left="392" w:right="0" w:hanging="280"/>
        <w:jc w:val="left"/>
        <w:rPr>
          <w:sz w:val="22"/>
        </w:rPr>
      </w:pPr>
      <w:r>
        <w:rPr>
          <w:sz w:val="22"/>
        </w:rPr>
        <w:t>The</w:t>
      </w:r>
      <w:r>
        <w:rPr>
          <w:spacing w:val="24"/>
          <w:sz w:val="22"/>
        </w:rPr>
        <w:t> </w:t>
      </w:r>
      <w:r>
        <w:rPr>
          <w:sz w:val="22"/>
        </w:rPr>
        <w:t>estimated</w:t>
      </w:r>
      <w:r>
        <w:rPr>
          <w:spacing w:val="26"/>
          <w:sz w:val="22"/>
        </w:rPr>
        <w:t> </w:t>
      </w:r>
      <w:r>
        <w:rPr>
          <w:sz w:val="22"/>
        </w:rPr>
        <w:t>growth</w:t>
      </w:r>
      <w:r>
        <w:rPr>
          <w:spacing w:val="26"/>
          <w:sz w:val="22"/>
        </w:rPr>
        <w:t> </w:t>
      </w:r>
      <w:r>
        <w:rPr>
          <w:sz w:val="22"/>
        </w:rPr>
        <w:t>rate</w:t>
      </w:r>
      <w:r>
        <w:rPr>
          <w:spacing w:val="26"/>
          <w:sz w:val="22"/>
        </w:rPr>
        <w:t> </w:t>
      </w:r>
      <w:r>
        <w:rPr>
          <w:sz w:val="22"/>
        </w:rPr>
        <w:t>varies</w:t>
      </w:r>
      <w:r>
        <w:rPr>
          <w:spacing w:val="27"/>
          <w:sz w:val="22"/>
        </w:rPr>
        <w:t> </w:t>
      </w:r>
      <w:r>
        <w:rPr>
          <w:sz w:val="22"/>
        </w:rPr>
        <w:t>depending</w:t>
      </w:r>
      <w:r>
        <w:rPr>
          <w:spacing w:val="26"/>
          <w:sz w:val="22"/>
        </w:rPr>
        <w:t> </w:t>
      </w:r>
      <w:r>
        <w:rPr>
          <w:sz w:val="22"/>
        </w:rPr>
        <w:t>on</w:t>
      </w:r>
      <w:r>
        <w:rPr>
          <w:spacing w:val="26"/>
          <w:sz w:val="22"/>
        </w:rPr>
        <w:t> </w:t>
      </w:r>
      <w:r>
        <w:rPr>
          <w:sz w:val="22"/>
        </w:rPr>
        <w:t>the</w:t>
      </w:r>
      <w:r>
        <w:rPr>
          <w:spacing w:val="26"/>
          <w:sz w:val="22"/>
        </w:rPr>
        <w:t> </w:t>
      </w:r>
      <w:r>
        <w:rPr>
          <w:sz w:val="22"/>
        </w:rPr>
        <w:t>methods</w:t>
      </w:r>
      <w:r>
        <w:rPr>
          <w:spacing w:val="27"/>
          <w:sz w:val="22"/>
        </w:rPr>
        <w:t> </w:t>
      </w:r>
      <w:r>
        <w:rPr>
          <w:sz w:val="22"/>
        </w:rPr>
        <w:t>of</w:t>
      </w:r>
      <w:r>
        <w:rPr>
          <w:spacing w:val="26"/>
          <w:sz w:val="22"/>
        </w:rPr>
        <w:t> </w:t>
      </w:r>
      <w:r>
        <w:rPr>
          <w:sz w:val="22"/>
        </w:rPr>
        <w:t>measurement</w:t>
      </w:r>
      <w:r>
        <w:rPr>
          <w:spacing w:val="26"/>
          <w:sz w:val="22"/>
        </w:rPr>
        <w:t> </w:t>
      </w:r>
      <w:r>
        <w:rPr>
          <w:sz w:val="22"/>
        </w:rPr>
        <w:t>that</w:t>
      </w:r>
      <w:r>
        <w:rPr>
          <w:spacing w:val="26"/>
          <w:sz w:val="22"/>
        </w:rPr>
        <w:t> </w:t>
      </w:r>
      <w:r>
        <w:rPr>
          <w:sz w:val="22"/>
        </w:rPr>
        <w:t>are</w:t>
      </w:r>
      <w:r>
        <w:rPr>
          <w:spacing w:val="27"/>
          <w:sz w:val="22"/>
        </w:rPr>
        <w:t> </w:t>
      </w:r>
      <w:r>
        <w:rPr>
          <w:spacing w:val="-2"/>
          <w:sz w:val="22"/>
        </w:rPr>
        <w:t>used.</w:t>
      </w:r>
    </w:p>
    <w:p>
      <w:pPr>
        <w:spacing w:after="0" w:line="240" w:lineRule="auto"/>
        <w:jc w:val="left"/>
        <w:rPr>
          <w:sz w:val="22"/>
        </w:rPr>
        <w:sectPr>
          <w:headerReference w:type="default" r:id="rId227"/>
          <w:footerReference w:type="default" r:id="rId228"/>
          <w:pgSz w:w="11910" w:h="16840"/>
          <w:pgMar w:header="734" w:footer="890" w:top="1620" w:bottom="1080" w:left="1020" w:right="900"/>
        </w:sectPr>
      </w:pPr>
    </w:p>
    <w:p>
      <w:pPr>
        <w:pStyle w:val="BodyText"/>
        <w:spacing w:line="252" w:lineRule="auto" w:before="145"/>
        <w:ind w:right="343"/>
      </w:pPr>
      <w:bookmarkStart w:name="Passage 104" w:id="207"/>
      <w:bookmarkEnd w:id="207"/>
      <w:r>
        <w:rPr/>
      </w:r>
      <w:bookmarkStart w:name="_bookmark103" w:id="208"/>
      <w:bookmarkEnd w:id="208"/>
      <w:r>
        <w:rPr/>
      </w:r>
      <w:r>
        <w:rPr>
          <w:b/>
        </w:rPr>
        <w:t>Many</w:t>
      </w:r>
      <w:r>
        <w:rPr>
          <w:b/>
          <w:spacing w:val="40"/>
        </w:rPr>
        <w:t> </w:t>
      </w:r>
      <w:r>
        <w:rPr>
          <w:b/>
        </w:rPr>
        <w:t>cultural</w:t>
      </w:r>
      <w:r>
        <w:rPr>
          <w:b/>
          <w:spacing w:val="40"/>
        </w:rPr>
        <w:t> </w:t>
      </w:r>
      <w:r>
        <w:rPr>
          <w:b/>
        </w:rPr>
        <w:t>anthropologists</w:t>
      </w:r>
      <w:r>
        <w:rPr>
          <w:b/>
          <w:spacing w:val="40"/>
        </w:rPr>
        <w:t> </w:t>
      </w:r>
      <w:r>
        <w:rPr/>
        <w:t>have</w:t>
      </w:r>
      <w:r>
        <w:rPr>
          <w:spacing w:val="40"/>
        </w:rPr>
        <w:t> </w:t>
      </w:r>
      <w:r>
        <w:rPr/>
        <w:t>come</w:t>
      </w:r>
      <w:r>
        <w:rPr>
          <w:spacing w:val="40"/>
        </w:rPr>
        <w:t> </w:t>
      </w:r>
      <w:r>
        <w:rPr/>
        <w:t>to</w:t>
      </w:r>
      <w:r>
        <w:rPr>
          <w:spacing w:val="40"/>
        </w:rPr>
        <w:t> </w:t>
      </w:r>
      <w:r>
        <w:rPr/>
        <w:t>reject</w:t>
      </w:r>
      <w:r>
        <w:rPr>
          <w:spacing w:val="40"/>
        </w:rPr>
        <w:t> </w:t>
      </w:r>
      <w:r>
        <w:rPr/>
        <w:t>the</w:t>
      </w:r>
      <w:r>
        <w:rPr>
          <w:spacing w:val="40"/>
        </w:rPr>
        <w:t> </w:t>
      </w:r>
      <w:r>
        <w:rPr/>
        <w:t>scientific</w:t>
      </w:r>
      <w:r>
        <w:rPr>
          <w:spacing w:val="40"/>
        </w:rPr>
        <w:t> </w:t>
      </w:r>
      <w:r>
        <w:rPr/>
        <w:t>framework</w:t>
      </w:r>
      <w:r>
        <w:rPr>
          <w:spacing w:val="40"/>
        </w:rPr>
        <w:t> </w:t>
      </w:r>
      <w:r>
        <w:rPr/>
        <w:t>of</w:t>
      </w:r>
      <w:r>
        <w:rPr>
          <w:spacing w:val="40"/>
        </w:rPr>
        <w:t> </w:t>
      </w:r>
      <w:r>
        <w:rPr/>
        <w:t>empiricism that</w:t>
      </w:r>
      <w:r>
        <w:rPr>
          <w:spacing w:val="38"/>
        </w:rPr>
        <w:t> </w:t>
      </w:r>
      <w:r>
        <w:rPr/>
        <w:t>dominated</w:t>
      </w:r>
      <w:r>
        <w:rPr>
          <w:spacing w:val="38"/>
        </w:rPr>
        <w:t> </w:t>
      </w:r>
      <w:r>
        <w:rPr/>
        <w:t>the</w:t>
      </w:r>
      <w:r>
        <w:rPr>
          <w:spacing w:val="38"/>
        </w:rPr>
        <w:t> </w:t>
      </w:r>
      <w:r>
        <w:rPr/>
        <w:t>field</w:t>
      </w:r>
      <w:r>
        <w:rPr>
          <w:spacing w:val="38"/>
        </w:rPr>
        <w:t> </w:t>
      </w:r>
      <w:r>
        <w:rPr/>
        <w:t>until</w:t>
      </w:r>
      <w:r>
        <w:rPr>
          <w:spacing w:val="38"/>
        </w:rPr>
        <w:t> </w:t>
      </w:r>
      <w:r>
        <w:rPr/>
        <w:t>the</w:t>
      </w:r>
      <w:r>
        <w:rPr>
          <w:spacing w:val="38"/>
        </w:rPr>
        <w:t> </w:t>
      </w:r>
      <w:r>
        <w:rPr/>
        <w:t>1970s</w:t>
      </w:r>
      <w:r>
        <w:rPr>
          <w:spacing w:val="38"/>
        </w:rPr>
        <w:t> </w:t>
      </w:r>
      <w:r>
        <w:rPr/>
        <w:t>and</w:t>
      </w:r>
      <w:r>
        <w:rPr>
          <w:spacing w:val="38"/>
        </w:rPr>
        <w:t> </w:t>
      </w:r>
      <w:r>
        <w:rPr/>
        <w:t>now</w:t>
      </w:r>
      <w:r>
        <w:rPr>
          <w:spacing w:val="38"/>
        </w:rPr>
        <w:t> </w:t>
      </w:r>
      <w:r>
        <w:rPr/>
        <w:t>regard</w:t>
      </w:r>
      <w:r>
        <w:rPr>
          <w:spacing w:val="38"/>
        </w:rPr>
        <w:t> </w:t>
      </w:r>
      <w:r>
        <w:rPr/>
        <w:t>all</w:t>
      </w:r>
      <w:r>
        <w:rPr>
          <w:spacing w:val="38"/>
        </w:rPr>
        <w:t> </w:t>
      </w:r>
      <w:r>
        <w:rPr/>
        <w:t>scientific</w:t>
      </w:r>
      <w:r>
        <w:rPr>
          <w:spacing w:val="40"/>
        </w:rPr>
        <w:t> </w:t>
      </w:r>
      <w:r>
        <w:rPr/>
        <w:t>knowledge</w:t>
      </w:r>
      <w:r>
        <w:rPr>
          <w:spacing w:val="38"/>
        </w:rPr>
        <w:t> </w:t>
      </w:r>
      <w:r>
        <w:rPr/>
        <w:t>as</w:t>
      </w:r>
      <w:r>
        <w:rPr>
          <w:spacing w:val="38"/>
        </w:rPr>
        <w:t> </w:t>
      </w:r>
      <w:r>
        <w:rPr/>
        <w:t>socially constructed.</w:t>
      </w:r>
      <w:r>
        <w:rPr>
          <w:spacing w:val="40"/>
        </w:rPr>
        <w:t> </w:t>
      </w:r>
      <w:r>
        <w:rPr/>
        <w:t>They</w:t>
      </w:r>
      <w:r>
        <w:rPr>
          <w:spacing w:val="40"/>
        </w:rPr>
        <w:t> </w:t>
      </w:r>
      <w:r>
        <w:rPr/>
        <w:t>argue</w:t>
      </w:r>
      <w:r>
        <w:rPr>
          <w:spacing w:val="40"/>
        </w:rPr>
        <w:t> </w:t>
      </w:r>
      <w:r>
        <w:rPr/>
        <w:t>that</w:t>
      </w:r>
      <w:r>
        <w:rPr>
          <w:spacing w:val="40"/>
        </w:rPr>
        <w:t> </w:t>
      </w:r>
      <w:r>
        <w:rPr/>
        <w:t>information</w:t>
      </w:r>
      <w:r>
        <w:rPr>
          <w:spacing w:val="40"/>
        </w:rPr>
        <w:t> </w:t>
      </w:r>
      <w:r>
        <w:rPr/>
        <w:t>about</w:t>
      </w:r>
      <w:r>
        <w:rPr>
          <w:spacing w:val="40"/>
        </w:rPr>
        <w:t> </w:t>
      </w:r>
      <w:r>
        <w:rPr/>
        <w:t>cultures</w:t>
      </w:r>
      <w:r>
        <w:rPr>
          <w:spacing w:val="40"/>
        </w:rPr>
        <w:t> </w:t>
      </w:r>
      <w:r>
        <w:rPr/>
        <w:t>during</w:t>
      </w:r>
      <w:r>
        <w:rPr>
          <w:spacing w:val="40"/>
        </w:rPr>
        <w:t> </w:t>
      </w:r>
      <w:r>
        <w:rPr/>
        <w:t>the</w:t>
      </w:r>
      <w:r>
        <w:rPr>
          <w:spacing w:val="40"/>
        </w:rPr>
        <w:t> </w:t>
      </w:r>
      <w:r>
        <w:rPr/>
        <w:t>empiricist</w:t>
      </w:r>
      <w:r>
        <w:rPr>
          <w:spacing w:val="40"/>
        </w:rPr>
        <w:t> </w:t>
      </w:r>
      <w:r>
        <w:rPr/>
        <w:t>era</w:t>
      </w:r>
      <w:r>
        <w:rPr>
          <w:spacing w:val="40"/>
        </w:rPr>
        <w:t> </w:t>
      </w:r>
      <w:r>
        <w:rPr/>
        <w:t>typically came</w:t>
      </w:r>
      <w:r>
        <w:rPr>
          <w:spacing w:val="40"/>
        </w:rPr>
        <w:t> </w:t>
      </w:r>
      <w:r>
        <w:rPr/>
        <w:t>from</w:t>
      </w:r>
      <w:r>
        <w:rPr>
          <w:spacing w:val="40"/>
        </w:rPr>
        <w:t> </w:t>
      </w:r>
      <w:r>
        <w:rPr/>
        <w:t>anthropologists</w:t>
      </w:r>
      <w:r>
        <w:rPr>
          <w:spacing w:val="40"/>
        </w:rPr>
        <w:t> </w:t>
      </w:r>
      <w:r>
        <w:rPr/>
        <w:t>who</w:t>
      </w:r>
      <w:r>
        <w:rPr>
          <w:spacing w:val="40"/>
        </w:rPr>
        <w:t> </w:t>
      </w:r>
      <w:r>
        <w:rPr/>
        <w:t>brought</w:t>
      </w:r>
      <w:r>
        <w:rPr>
          <w:spacing w:val="40"/>
        </w:rPr>
        <w:t> </w:t>
      </w:r>
      <w:r>
        <w:rPr/>
        <w:t>with</w:t>
      </w:r>
      <w:r>
        <w:rPr>
          <w:spacing w:val="40"/>
        </w:rPr>
        <w:t> </w:t>
      </w:r>
      <w:r>
        <w:rPr/>
        <w:t>them</w:t>
      </w:r>
      <w:r>
        <w:rPr>
          <w:spacing w:val="40"/>
        </w:rPr>
        <w:t> </w:t>
      </w:r>
      <w:r>
        <w:rPr/>
        <w:t>a</w:t>
      </w:r>
      <w:r>
        <w:rPr>
          <w:spacing w:val="40"/>
        </w:rPr>
        <w:t> </w:t>
      </w:r>
      <w:r>
        <w:rPr/>
        <w:t>prepackaged</w:t>
      </w:r>
      <w:r>
        <w:rPr>
          <w:spacing w:val="40"/>
        </w:rPr>
        <w:t> </w:t>
      </w:r>
      <w:r>
        <w:rPr/>
        <w:t>set</w:t>
      </w:r>
      <w:r>
        <w:rPr>
          <w:spacing w:val="40"/>
        </w:rPr>
        <w:t> </w:t>
      </w:r>
      <w:r>
        <w:rPr/>
        <w:t>of</w:t>
      </w:r>
      <w:r>
        <w:rPr>
          <w:spacing w:val="40"/>
        </w:rPr>
        <w:t> </w:t>
      </w:r>
      <w:r>
        <w:rPr/>
        <w:t>conscious</w:t>
      </w:r>
      <w:r>
        <w:rPr>
          <w:spacing w:val="40"/>
        </w:rPr>
        <w:t> </w:t>
      </w:r>
      <w:r>
        <w:rPr/>
        <w:t>and unconscious</w:t>
      </w:r>
      <w:r>
        <w:rPr>
          <w:spacing w:val="40"/>
        </w:rPr>
        <w:t> </w:t>
      </w:r>
      <w:r>
        <w:rPr/>
        <w:t>biases.</w:t>
      </w:r>
      <w:r>
        <w:rPr>
          <w:spacing w:val="40"/>
        </w:rPr>
        <w:t> </w:t>
      </w:r>
      <w:r>
        <w:rPr/>
        <w:t>Cultural</w:t>
      </w:r>
      <w:r>
        <w:rPr>
          <w:spacing w:val="40"/>
        </w:rPr>
        <w:t> </w:t>
      </w:r>
      <w:r>
        <w:rPr/>
        <w:t>anthropology,</w:t>
      </w:r>
      <w:r>
        <w:rPr>
          <w:spacing w:val="40"/>
        </w:rPr>
        <w:t> </w:t>
      </w:r>
      <w:r>
        <w:rPr/>
        <w:t>according</w:t>
      </w:r>
      <w:r>
        <w:rPr>
          <w:spacing w:val="40"/>
        </w:rPr>
        <w:t> </w:t>
      </w:r>
      <w:r>
        <w:rPr/>
        <w:t>to</w:t>
      </w:r>
      <w:r>
        <w:rPr>
          <w:spacing w:val="40"/>
        </w:rPr>
        <w:t> </w:t>
      </w:r>
      <w:r>
        <w:rPr/>
        <w:t>the</w:t>
      </w:r>
      <w:r>
        <w:rPr>
          <w:spacing w:val="40"/>
        </w:rPr>
        <w:t> </w:t>
      </w:r>
      <w:r>
        <w:rPr/>
        <w:t>post-1970s</w:t>
      </w:r>
      <w:r>
        <w:rPr>
          <w:spacing w:val="40"/>
        </w:rPr>
        <w:t> </w:t>
      </w:r>
      <w:r>
        <w:rPr/>
        <w:t>critique,</w:t>
      </w:r>
      <w:r>
        <w:rPr>
          <w:spacing w:val="40"/>
        </w:rPr>
        <w:t> </w:t>
      </w:r>
      <w:r>
        <w:rPr/>
        <w:t>is unavoidably</w:t>
      </w:r>
      <w:r>
        <w:rPr>
          <w:spacing w:val="35"/>
        </w:rPr>
        <w:t> </w:t>
      </w:r>
      <w:r>
        <w:rPr/>
        <w:t>subjective,</w:t>
      </w:r>
      <w:r>
        <w:rPr>
          <w:spacing w:val="35"/>
        </w:rPr>
        <w:t> </w:t>
      </w:r>
      <w:r>
        <w:rPr/>
        <w:t>and</w:t>
      </w:r>
      <w:r>
        <w:rPr>
          <w:spacing w:val="35"/>
        </w:rPr>
        <w:t> </w:t>
      </w:r>
      <w:r>
        <w:rPr/>
        <w:t>the</w:t>
      </w:r>
      <w:r>
        <w:rPr>
          <w:spacing w:val="35"/>
        </w:rPr>
        <w:t> </w:t>
      </w:r>
      <w:r>
        <w:rPr/>
        <w:t>anthropologist</w:t>
      </w:r>
      <w:r>
        <w:rPr>
          <w:spacing w:val="35"/>
        </w:rPr>
        <w:t> </w:t>
      </w:r>
      <w:r>
        <w:rPr/>
        <w:t>should</w:t>
      </w:r>
      <w:r>
        <w:rPr>
          <w:spacing w:val="35"/>
        </w:rPr>
        <w:t> </w:t>
      </w:r>
      <w:r>
        <w:rPr/>
        <w:t>be</w:t>
      </w:r>
      <w:r>
        <w:rPr>
          <w:spacing w:val="35"/>
        </w:rPr>
        <w:t> </w:t>
      </w:r>
      <w:r>
        <w:rPr/>
        <w:t>explicit</w:t>
      </w:r>
      <w:r>
        <w:rPr>
          <w:spacing w:val="35"/>
        </w:rPr>
        <w:t> </w:t>
      </w:r>
      <w:r>
        <w:rPr/>
        <w:t>in</w:t>
      </w:r>
      <w:r>
        <w:rPr>
          <w:spacing w:val="35"/>
        </w:rPr>
        <w:t> </w:t>
      </w:r>
      <w:r>
        <w:rPr/>
        <w:t>acknowledging</w:t>
      </w:r>
      <w:r>
        <w:rPr>
          <w:spacing w:val="35"/>
        </w:rPr>
        <w:t> </w:t>
      </w:r>
      <w:r>
        <w:rPr/>
        <w:t>that</w:t>
      </w:r>
      <w:r>
        <w:rPr>
          <w:spacing w:val="35"/>
        </w:rPr>
        <w:t> </w:t>
      </w:r>
      <w:r>
        <w:rPr/>
        <w:t>fact. Anthropology</w:t>
      </w:r>
      <w:r>
        <w:rPr>
          <w:spacing w:val="40"/>
        </w:rPr>
        <w:t> </w:t>
      </w:r>
      <w:r>
        <w:rPr/>
        <w:t>should</w:t>
      </w:r>
      <w:r>
        <w:rPr>
          <w:spacing w:val="40"/>
        </w:rPr>
        <w:t> </w:t>
      </w:r>
      <w:r>
        <w:rPr/>
        <w:t>stop</w:t>
      </w:r>
      <w:r>
        <w:rPr>
          <w:spacing w:val="40"/>
        </w:rPr>
        <w:t> </w:t>
      </w:r>
      <w:r>
        <w:rPr/>
        <w:t>striving</w:t>
      </w:r>
      <w:r>
        <w:rPr>
          <w:spacing w:val="40"/>
        </w:rPr>
        <w:t> </w:t>
      </w:r>
      <w:r>
        <w:rPr/>
        <w:t>to</w:t>
      </w:r>
      <w:r>
        <w:rPr>
          <w:spacing w:val="40"/>
        </w:rPr>
        <w:t> </w:t>
      </w:r>
      <w:r>
        <w:rPr/>
        <w:t>build</w:t>
      </w:r>
      <w:r>
        <w:rPr>
          <w:spacing w:val="40"/>
        </w:rPr>
        <w:t> </w:t>
      </w:r>
      <w:r>
        <w:rPr/>
        <w:t>a</w:t>
      </w:r>
      <w:r>
        <w:rPr>
          <w:spacing w:val="40"/>
        </w:rPr>
        <w:t> </w:t>
      </w:r>
      <w:r>
        <w:rPr/>
        <w:t>better</w:t>
      </w:r>
      <w:r>
        <w:rPr>
          <w:spacing w:val="40"/>
        </w:rPr>
        <w:t> </w:t>
      </w:r>
      <w:r>
        <w:rPr/>
        <w:t>database</w:t>
      </w:r>
      <w:r>
        <w:rPr>
          <w:spacing w:val="40"/>
        </w:rPr>
        <w:t> </w:t>
      </w:r>
      <w:r>
        <w:rPr/>
        <w:t>about</w:t>
      </w:r>
      <w:r>
        <w:rPr>
          <w:spacing w:val="40"/>
        </w:rPr>
        <w:t> </w:t>
      </w:r>
      <w:r>
        <w:rPr/>
        <w:t>cultural</w:t>
      </w:r>
      <w:r>
        <w:rPr>
          <w:spacing w:val="40"/>
        </w:rPr>
        <w:t> </w:t>
      </w:r>
      <w:r>
        <w:rPr/>
        <w:t>behavior</w:t>
      </w:r>
      <w:r>
        <w:rPr>
          <w:spacing w:val="40"/>
        </w:rPr>
        <w:t> </w:t>
      </w:r>
      <w:r>
        <w:rPr/>
        <w:t>and should</w:t>
      </w:r>
      <w:r>
        <w:rPr>
          <w:spacing w:val="40"/>
        </w:rPr>
        <w:t> </w:t>
      </w:r>
      <w:r>
        <w:rPr/>
        <w:t>turn</w:t>
      </w:r>
      <w:r>
        <w:rPr>
          <w:spacing w:val="40"/>
        </w:rPr>
        <w:t> </w:t>
      </w:r>
      <w:r>
        <w:rPr/>
        <w:t>to</w:t>
      </w:r>
      <w:r>
        <w:rPr>
          <w:spacing w:val="40"/>
        </w:rPr>
        <w:t> </w:t>
      </w:r>
      <w:r>
        <w:rPr/>
        <w:t>developing</w:t>
      </w:r>
      <w:r>
        <w:rPr>
          <w:spacing w:val="40"/>
        </w:rPr>
        <w:t> </w:t>
      </w:r>
      <w:r>
        <w:rPr/>
        <w:t>a</w:t>
      </w:r>
      <w:r>
        <w:rPr>
          <w:spacing w:val="40"/>
        </w:rPr>
        <w:t> </w:t>
      </w:r>
      <w:r>
        <w:rPr/>
        <w:t>more</w:t>
      </w:r>
      <w:r>
        <w:rPr>
          <w:spacing w:val="40"/>
        </w:rPr>
        <w:t> </w:t>
      </w:r>
      <w:r>
        <w:rPr/>
        <w:t>humanistic</w:t>
      </w:r>
      <w:r>
        <w:rPr>
          <w:spacing w:val="40"/>
        </w:rPr>
        <w:t> </w:t>
      </w:r>
      <w:r>
        <w:rPr/>
        <w:t>interpretation</w:t>
      </w:r>
      <w:r>
        <w:rPr>
          <w:spacing w:val="40"/>
        </w:rPr>
        <w:t> </w:t>
      </w:r>
      <w:r>
        <w:rPr/>
        <w:t>of</w:t>
      </w:r>
      <w:r>
        <w:rPr>
          <w:spacing w:val="40"/>
        </w:rPr>
        <w:t> </w:t>
      </w:r>
      <w:r>
        <w:rPr/>
        <w:t>cultures.</w:t>
      </w:r>
      <w:r>
        <w:rPr>
          <w:spacing w:val="39"/>
        </w:rPr>
        <w:t> </w:t>
      </w:r>
      <w:r>
        <w:rPr/>
        <w:t>The</w:t>
      </w:r>
      <w:r>
        <w:rPr>
          <w:spacing w:val="40"/>
        </w:rPr>
        <w:t> </w:t>
      </w:r>
      <w:r>
        <w:rPr/>
        <w:t>new</w:t>
      </w:r>
      <w:r>
        <w:rPr>
          <w:spacing w:val="40"/>
        </w:rPr>
        <w:t> </w:t>
      </w:r>
      <w:r>
        <w:rPr/>
        <w:t>framework holds</w:t>
      </w:r>
      <w:r>
        <w:rPr>
          <w:spacing w:val="35"/>
        </w:rPr>
        <w:t> </w:t>
      </w:r>
      <w:r>
        <w:rPr/>
        <w:t>that</w:t>
      </w:r>
      <w:r>
        <w:rPr>
          <w:spacing w:val="35"/>
        </w:rPr>
        <w:t> </w:t>
      </w:r>
      <w:r>
        <w:rPr/>
        <w:t>it</w:t>
      </w:r>
      <w:r>
        <w:rPr>
          <w:spacing w:val="35"/>
        </w:rPr>
        <w:t> </w:t>
      </w:r>
      <w:r>
        <w:rPr/>
        <w:t>may</w:t>
      </w:r>
      <w:r>
        <w:rPr>
          <w:spacing w:val="35"/>
        </w:rPr>
        <w:t> </w:t>
      </w:r>
      <w:r>
        <w:rPr/>
        <w:t>be</w:t>
      </w:r>
      <w:r>
        <w:rPr>
          <w:spacing w:val="35"/>
        </w:rPr>
        <w:t> </w:t>
      </w:r>
      <w:r>
        <w:rPr/>
        <w:t>more</w:t>
      </w:r>
      <w:r>
        <w:rPr>
          <w:spacing w:val="35"/>
        </w:rPr>
        <w:t> </w:t>
      </w:r>
      <w:r>
        <w:rPr/>
        <w:t>enlightening</w:t>
      </w:r>
      <w:r>
        <w:rPr>
          <w:spacing w:val="35"/>
        </w:rPr>
        <w:t> </w:t>
      </w:r>
      <w:r>
        <w:rPr/>
        <w:t>to</w:t>
      </w:r>
      <w:r>
        <w:rPr>
          <w:spacing w:val="35"/>
        </w:rPr>
        <w:t> </w:t>
      </w:r>
      <w:r>
        <w:rPr/>
        <w:t>investigate</w:t>
      </w:r>
      <w:r>
        <w:rPr>
          <w:spacing w:val="35"/>
        </w:rPr>
        <w:t> </w:t>
      </w:r>
      <w:r>
        <w:rPr/>
        <w:t>the</w:t>
      </w:r>
      <w:r>
        <w:rPr>
          <w:spacing w:val="35"/>
        </w:rPr>
        <w:t> </w:t>
      </w:r>
      <w:r>
        <w:rPr/>
        <w:t>biases</w:t>
      </w:r>
      <w:r>
        <w:rPr>
          <w:spacing w:val="35"/>
        </w:rPr>
        <w:t> </w:t>
      </w:r>
      <w:r>
        <w:rPr/>
        <w:t>of</w:t>
      </w:r>
      <w:r>
        <w:rPr>
          <w:spacing w:val="35"/>
        </w:rPr>
        <w:t> </w:t>
      </w:r>
      <w:r>
        <w:rPr/>
        <w:t>earlier</w:t>
      </w:r>
      <w:r>
        <w:rPr>
          <w:spacing w:val="35"/>
        </w:rPr>
        <w:t> </w:t>
      </w:r>
      <w:r>
        <w:rPr/>
        <w:t>texts</w:t>
      </w:r>
      <w:r>
        <w:rPr>
          <w:spacing w:val="35"/>
        </w:rPr>
        <w:t> </w:t>
      </w:r>
      <w:r>
        <w:rPr/>
        <w:t>than</w:t>
      </w:r>
      <w:r>
        <w:rPr>
          <w:spacing w:val="35"/>
        </w:rPr>
        <w:t> </w:t>
      </w:r>
      <w:r>
        <w:rPr/>
        <w:t>to continue with empirical methodologies.</w:t>
      </w:r>
    </w:p>
    <w:p>
      <w:pPr>
        <w:pStyle w:val="BodyText"/>
        <w:spacing w:before="4"/>
        <w:ind w:left="0"/>
        <w:rPr>
          <w:sz w:val="24"/>
        </w:rPr>
      </w:pPr>
    </w:p>
    <w:p>
      <w:pPr>
        <w:pStyle w:val="ListParagraph"/>
        <w:numPr>
          <w:ilvl w:val="6"/>
          <w:numId w:val="82"/>
        </w:numPr>
        <w:tabs>
          <w:tab w:pos="378" w:val="left" w:leader="none"/>
        </w:tabs>
        <w:spacing w:line="240" w:lineRule="auto" w:before="0" w:after="0"/>
        <w:ind w:left="113" w:right="430" w:firstLine="0"/>
        <w:jc w:val="left"/>
        <w:rPr>
          <w:sz w:val="22"/>
        </w:rPr>
      </w:pPr>
      <w:r>
        <w:rPr>
          <w:sz w:val="22"/>
        </w:rPr>
        <w:t>The</w:t>
      </w:r>
      <w:r>
        <w:rPr>
          <w:spacing w:val="32"/>
          <w:sz w:val="22"/>
        </w:rPr>
        <w:t> </w:t>
      </w:r>
      <w:r>
        <w:rPr>
          <w:sz w:val="22"/>
        </w:rPr>
        <w:t>author</w:t>
      </w:r>
      <w:r>
        <w:rPr>
          <w:spacing w:val="32"/>
          <w:sz w:val="22"/>
        </w:rPr>
        <w:t> </w:t>
      </w:r>
      <w:r>
        <w:rPr>
          <w:sz w:val="22"/>
        </w:rPr>
        <w:t>implies</w:t>
      </w:r>
      <w:r>
        <w:rPr>
          <w:spacing w:val="32"/>
          <w:sz w:val="22"/>
        </w:rPr>
        <w:t> </w:t>
      </w:r>
      <w:r>
        <w:rPr>
          <w:sz w:val="22"/>
        </w:rPr>
        <w:t>which</w:t>
      </w:r>
      <w:r>
        <w:rPr>
          <w:spacing w:val="32"/>
          <w:sz w:val="22"/>
        </w:rPr>
        <w:t> </w:t>
      </w:r>
      <w:r>
        <w:rPr>
          <w:sz w:val="22"/>
        </w:rPr>
        <w:t>of</w:t>
      </w:r>
      <w:r>
        <w:rPr>
          <w:spacing w:val="32"/>
          <w:sz w:val="22"/>
        </w:rPr>
        <w:t> </w:t>
      </w:r>
      <w:r>
        <w:rPr>
          <w:sz w:val="22"/>
        </w:rPr>
        <w:t>the</w:t>
      </w:r>
      <w:r>
        <w:rPr>
          <w:spacing w:val="32"/>
          <w:sz w:val="22"/>
        </w:rPr>
        <w:t> </w:t>
      </w:r>
      <w:r>
        <w:rPr>
          <w:sz w:val="22"/>
        </w:rPr>
        <w:t>following</w:t>
      </w:r>
      <w:r>
        <w:rPr>
          <w:spacing w:val="32"/>
          <w:sz w:val="22"/>
        </w:rPr>
        <w:t> </w:t>
      </w:r>
      <w:r>
        <w:rPr>
          <w:sz w:val="22"/>
        </w:rPr>
        <w:t>about</w:t>
      </w:r>
      <w:r>
        <w:rPr>
          <w:spacing w:val="32"/>
          <w:sz w:val="22"/>
        </w:rPr>
        <w:t> </w:t>
      </w:r>
      <w:r>
        <w:rPr>
          <w:sz w:val="22"/>
        </w:rPr>
        <w:t>most</w:t>
      </w:r>
      <w:r>
        <w:rPr>
          <w:spacing w:val="32"/>
          <w:sz w:val="22"/>
        </w:rPr>
        <w:t> </w:t>
      </w:r>
      <w:r>
        <w:rPr>
          <w:sz w:val="22"/>
        </w:rPr>
        <w:t>cultural</w:t>
      </w:r>
      <w:r>
        <w:rPr>
          <w:spacing w:val="32"/>
          <w:sz w:val="22"/>
        </w:rPr>
        <w:t> </w:t>
      </w:r>
      <w:r>
        <w:rPr>
          <w:sz w:val="22"/>
        </w:rPr>
        <w:t>anthropologists</w:t>
      </w:r>
      <w:r>
        <w:rPr>
          <w:spacing w:val="32"/>
          <w:sz w:val="22"/>
        </w:rPr>
        <w:t> </w:t>
      </w:r>
      <w:r>
        <w:rPr>
          <w:sz w:val="22"/>
        </w:rPr>
        <w:t>working</w:t>
      </w:r>
      <w:r>
        <w:rPr>
          <w:spacing w:val="32"/>
          <w:sz w:val="22"/>
        </w:rPr>
        <w:t> </w:t>
      </w:r>
      <w:r>
        <w:rPr>
          <w:sz w:val="22"/>
        </w:rPr>
        <w:t>prior to the 1970s?</w:t>
      </w:r>
    </w:p>
    <w:p>
      <w:pPr>
        <w:pStyle w:val="ListParagraph"/>
        <w:numPr>
          <w:ilvl w:val="7"/>
          <w:numId w:val="82"/>
        </w:numPr>
        <w:tabs>
          <w:tab w:pos="393" w:val="left" w:leader="none"/>
        </w:tabs>
        <w:spacing w:line="251" w:lineRule="exact" w:before="0" w:after="0"/>
        <w:ind w:left="392" w:right="0" w:hanging="280"/>
        <w:jc w:val="left"/>
        <w:rPr>
          <w:sz w:val="22"/>
        </w:rPr>
      </w:pPr>
      <w:r>
        <w:rPr>
          <w:sz w:val="22"/>
        </w:rPr>
        <w:t>They</w:t>
      </w:r>
      <w:r>
        <w:rPr>
          <w:spacing w:val="28"/>
          <w:sz w:val="22"/>
        </w:rPr>
        <w:t> </w:t>
      </w:r>
      <w:r>
        <w:rPr>
          <w:sz w:val="22"/>
        </w:rPr>
        <w:t>argued</w:t>
      </w:r>
      <w:r>
        <w:rPr>
          <w:spacing w:val="30"/>
          <w:sz w:val="22"/>
        </w:rPr>
        <w:t> </w:t>
      </w:r>
      <w:r>
        <w:rPr>
          <w:sz w:val="22"/>
        </w:rPr>
        <w:t>that</w:t>
      </w:r>
      <w:r>
        <w:rPr>
          <w:spacing w:val="30"/>
          <w:sz w:val="22"/>
        </w:rPr>
        <w:t> </w:t>
      </w:r>
      <w:r>
        <w:rPr>
          <w:sz w:val="22"/>
        </w:rPr>
        <w:t>scientific</w:t>
      </w:r>
      <w:r>
        <w:rPr>
          <w:spacing w:val="30"/>
          <w:sz w:val="22"/>
        </w:rPr>
        <w:t> </w:t>
      </w:r>
      <w:r>
        <w:rPr>
          <w:sz w:val="22"/>
        </w:rPr>
        <w:t>knowledge</w:t>
      </w:r>
      <w:r>
        <w:rPr>
          <w:spacing w:val="30"/>
          <w:sz w:val="22"/>
        </w:rPr>
        <w:t> </w:t>
      </w:r>
      <w:r>
        <w:rPr>
          <w:sz w:val="22"/>
        </w:rPr>
        <w:t>was</w:t>
      </w:r>
      <w:r>
        <w:rPr>
          <w:spacing w:val="30"/>
          <w:sz w:val="22"/>
        </w:rPr>
        <w:t> </w:t>
      </w:r>
      <w:r>
        <w:rPr>
          <w:sz w:val="22"/>
        </w:rPr>
        <w:t>socially</w:t>
      </w:r>
      <w:r>
        <w:rPr>
          <w:spacing w:val="31"/>
          <w:sz w:val="22"/>
        </w:rPr>
        <w:t> </w:t>
      </w:r>
      <w:r>
        <w:rPr>
          <w:spacing w:val="-2"/>
          <w:sz w:val="22"/>
        </w:rPr>
        <w:t>constructed.</w:t>
      </w:r>
    </w:p>
    <w:p>
      <w:pPr>
        <w:pStyle w:val="ListParagraph"/>
        <w:numPr>
          <w:ilvl w:val="7"/>
          <w:numId w:val="82"/>
        </w:numPr>
        <w:tabs>
          <w:tab w:pos="393" w:val="left" w:leader="none"/>
        </w:tabs>
        <w:spacing w:line="240" w:lineRule="auto" w:before="7" w:after="0"/>
        <w:ind w:left="392" w:right="0" w:hanging="280"/>
        <w:jc w:val="left"/>
        <w:rPr>
          <w:sz w:val="22"/>
        </w:rPr>
      </w:pPr>
      <w:r>
        <w:rPr>
          <w:sz w:val="22"/>
        </w:rPr>
        <w:t>They</w:t>
      </w:r>
      <w:r>
        <w:rPr>
          <w:spacing w:val="29"/>
          <w:sz w:val="22"/>
        </w:rPr>
        <w:t> </w:t>
      </w:r>
      <w:r>
        <w:rPr>
          <w:sz w:val="22"/>
        </w:rPr>
        <w:t>were</w:t>
      </w:r>
      <w:r>
        <w:rPr>
          <w:spacing w:val="29"/>
          <w:sz w:val="22"/>
        </w:rPr>
        <w:t> </w:t>
      </w:r>
      <w:r>
        <w:rPr>
          <w:sz w:val="22"/>
        </w:rPr>
        <w:t>explicit</w:t>
      </w:r>
      <w:r>
        <w:rPr>
          <w:spacing w:val="29"/>
          <w:sz w:val="22"/>
        </w:rPr>
        <w:t> </w:t>
      </w:r>
      <w:r>
        <w:rPr>
          <w:sz w:val="22"/>
        </w:rPr>
        <w:t>in</w:t>
      </w:r>
      <w:r>
        <w:rPr>
          <w:spacing w:val="29"/>
          <w:sz w:val="22"/>
        </w:rPr>
        <w:t> </w:t>
      </w:r>
      <w:r>
        <w:rPr>
          <w:sz w:val="22"/>
        </w:rPr>
        <w:t>acknowledging</w:t>
      </w:r>
      <w:r>
        <w:rPr>
          <w:spacing w:val="29"/>
          <w:sz w:val="22"/>
        </w:rPr>
        <w:t> </w:t>
      </w:r>
      <w:r>
        <w:rPr>
          <w:sz w:val="22"/>
        </w:rPr>
        <w:t>the</w:t>
      </w:r>
      <w:r>
        <w:rPr>
          <w:spacing w:val="29"/>
          <w:sz w:val="22"/>
        </w:rPr>
        <w:t> </w:t>
      </w:r>
      <w:r>
        <w:rPr>
          <w:sz w:val="22"/>
        </w:rPr>
        <w:t>biases</w:t>
      </w:r>
      <w:r>
        <w:rPr>
          <w:spacing w:val="29"/>
          <w:sz w:val="22"/>
        </w:rPr>
        <w:t> </w:t>
      </w:r>
      <w:r>
        <w:rPr>
          <w:sz w:val="22"/>
        </w:rPr>
        <w:t>inherent</w:t>
      </w:r>
      <w:r>
        <w:rPr>
          <w:spacing w:val="29"/>
          <w:sz w:val="22"/>
        </w:rPr>
        <w:t> </w:t>
      </w:r>
      <w:r>
        <w:rPr>
          <w:sz w:val="22"/>
        </w:rPr>
        <w:t>in</w:t>
      </w:r>
      <w:r>
        <w:rPr>
          <w:spacing w:val="29"/>
          <w:sz w:val="22"/>
        </w:rPr>
        <w:t> </w:t>
      </w:r>
      <w:r>
        <w:rPr>
          <w:sz w:val="22"/>
        </w:rPr>
        <w:t>scientific</w:t>
      </w:r>
      <w:r>
        <w:rPr>
          <w:spacing w:val="29"/>
          <w:sz w:val="22"/>
        </w:rPr>
        <w:t> </w:t>
      </w:r>
      <w:r>
        <w:rPr>
          <w:spacing w:val="-2"/>
          <w:sz w:val="22"/>
        </w:rPr>
        <w:t>investigation.</w:t>
      </w:r>
    </w:p>
    <w:p>
      <w:pPr>
        <w:pStyle w:val="ListParagraph"/>
        <w:numPr>
          <w:ilvl w:val="7"/>
          <w:numId w:val="82"/>
        </w:numPr>
        <w:tabs>
          <w:tab w:pos="405" w:val="left" w:leader="none"/>
        </w:tabs>
        <w:spacing w:line="240" w:lineRule="auto" w:before="7" w:after="0"/>
        <w:ind w:left="404" w:right="0" w:hanging="292"/>
        <w:jc w:val="left"/>
        <w:rPr>
          <w:sz w:val="22"/>
        </w:rPr>
      </w:pPr>
      <w:r>
        <w:rPr>
          <w:sz w:val="22"/>
        </w:rPr>
        <w:t>They</w:t>
      </w:r>
      <w:r>
        <w:rPr>
          <w:spacing w:val="32"/>
          <w:sz w:val="22"/>
        </w:rPr>
        <w:t> </w:t>
      </w:r>
      <w:r>
        <w:rPr>
          <w:sz w:val="22"/>
        </w:rPr>
        <w:t>regarded</w:t>
      </w:r>
      <w:r>
        <w:rPr>
          <w:spacing w:val="32"/>
          <w:sz w:val="22"/>
        </w:rPr>
        <w:t> </w:t>
      </w:r>
      <w:r>
        <w:rPr>
          <w:sz w:val="22"/>
        </w:rPr>
        <w:t>scientific</w:t>
      </w:r>
      <w:r>
        <w:rPr>
          <w:spacing w:val="32"/>
          <w:sz w:val="22"/>
        </w:rPr>
        <w:t> </w:t>
      </w:r>
      <w:r>
        <w:rPr>
          <w:sz w:val="22"/>
        </w:rPr>
        <w:t>knowledge</w:t>
      </w:r>
      <w:r>
        <w:rPr>
          <w:spacing w:val="32"/>
          <w:sz w:val="22"/>
        </w:rPr>
        <w:t> </w:t>
      </w:r>
      <w:r>
        <w:rPr>
          <w:sz w:val="22"/>
        </w:rPr>
        <w:t>as</w:t>
      </w:r>
      <w:r>
        <w:rPr>
          <w:spacing w:val="32"/>
          <w:sz w:val="22"/>
        </w:rPr>
        <w:t> </w:t>
      </w:r>
      <w:r>
        <w:rPr>
          <w:sz w:val="22"/>
        </w:rPr>
        <w:t>consisting</w:t>
      </w:r>
      <w:r>
        <w:rPr>
          <w:spacing w:val="32"/>
          <w:sz w:val="22"/>
        </w:rPr>
        <w:t> </w:t>
      </w:r>
      <w:r>
        <w:rPr>
          <w:sz w:val="22"/>
        </w:rPr>
        <w:t>of</w:t>
      </w:r>
      <w:r>
        <w:rPr>
          <w:spacing w:val="32"/>
          <w:sz w:val="22"/>
        </w:rPr>
        <w:t> </w:t>
      </w:r>
      <w:r>
        <w:rPr>
          <w:sz w:val="22"/>
        </w:rPr>
        <w:t>empirical</w:t>
      </w:r>
      <w:r>
        <w:rPr>
          <w:spacing w:val="32"/>
          <w:sz w:val="22"/>
        </w:rPr>
        <w:t> </w:t>
      </w:r>
      <w:r>
        <w:rPr>
          <w:spacing w:val="-2"/>
          <w:sz w:val="22"/>
        </w:rPr>
        <w:t>truths.</w:t>
      </w:r>
    </w:p>
    <w:p>
      <w:pPr>
        <w:pStyle w:val="ListParagraph"/>
        <w:numPr>
          <w:ilvl w:val="7"/>
          <w:numId w:val="82"/>
        </w:numPr>
        <w:tabs>
          <w:tab w:pos="405" w:val="left" w:leader="none"/>
        </w:tabs>
        <w:spacing w:line="240" w:lineRule="auto" w:before="7" w:after="0"/>
        <w:ind w:left="404" w:right="0" w:hanging="292"/>
        <w:jc w:val="left"/>
        <w:rPr>
          <w:sz w:val="22"/>
        </w:rPr>
      </w:pPr>
      <w:r>
        <w:rPr>
          <w:sz w:val="22"/>
        </w:rPr>
        <w:t>They</w:t>
      </w:r>
      <w:r>
        <w:rPr>
          <w:spacing w:val="27"/>
          <w:sz w:val="22"/>
        </w:rPr>
        <w:t> </w:t>
      </w:r>
      <w:r>
        <w:rPr>
          <w:sz w:val="22"/>
        </w:rPr>
        <w:t>shared</w:t>
      </w:r>
      <w:r>
        <w:rPr>
          <w:spacing w:val="28"/>
          <w:sz w:val="22"/>
        </w:rPr>
        <w:t> </w:t>
      </w:r>
      <w:r>
        <w:rPr>
          <w:sz w:val="22"/>
        </w:rPr>
        <w:t>the</w:t>
      </w:r>
      <w:r>
        <w:rPr>
          <w:spacing w:val="28"/>
          <w:sz w:val="22"/>
        </w:rPr>
        <w:t> </w:t>
      </w:r>
      <w:r>
        <w:rPr>
          <w:sz w:val="22"/>
        </w:rPr>
        <w:t>same</w:t>
      </w:r>
      <w:r>
        <w:rPr>
          <w:spacing w:val="28"/>
          <w:sz w:val="22"/>
        </w:rPr>
        <w:t> </w:t>
      </w:r>
      <w:r>
        <w:rPr>
          <w:sz w:val="22"/>
        </w:rPr>
        <w:t>conscious</w:t>
      </w:r>
      <w:r>
        <w:rPr>
          <w:spacing w:val="28"/>
          <w:sz w:val="22"/>
        </w:rPr>
        <w:t> </w:t>
      </w:r>
      <w:r>
        <w:rPr>
          <w:sz w:val="22"/>
        </w:rPr>
        <w:t>and</w:t>
      </w:r>
      <w:r>
        <w:rPr>
          <w:spacing w:val="28"/>
          <w:sz w:val="22"/>
        </w:rPr>
        <w:t> </w:t>
      </w:r>
      <w:r>
        <w:rPr>
          <w:sz w:val="22"/>
        </w:rPr>
        <w:t>unconscious</w:t>
      </w:r>
      <w:r>
        <w:rPr>
          <w:spacing w:val="28"/>
          <w:sz w:val="22"/>
        </w:rPr>
        <w:t> </w:t>
      </w:r>
      <w:r>
        <w:rPr>
          <w:spacing w:val="-2"/>
          <w:sz w:val="22"/>
        </w:rPr>
        <w:t>biases.</w:t>
      </w:r>
    </w:p>
    <w:p>
      <w:pPr>
        <w:pStyle w:val="ListParagraph"/>
        <w:numPr>
          <w:ilvl w:val="7"/>
          <w:numId w:val="82"/>
        </w:numPr>
        <w:tabs>
          <w:tab w:pos="393" w:val="left" w:leader="none"/>
        </w:tabs>
        <w:spacing w:line="240" w:lineRule="auto" w:before="7" w:after="0"/>
        <w:ind w:left="392" w:right="0" w:hanging="280"/>
        <w:jc w:val="left"/>
        <w:rPr>
          <w:sz w:val="22"/>
        </w:rPr>
      </w:pPr>
      <w:r>
        <w:rPr>
          <w:sz w:val="22"/>
        </w:rPr>
        <w:t>They</w:t>
      </w:r>
      <w:r>
        <w:rPr>
          <w:spacing w:val="25"/>
          <w:sz w:val="22"/>
        </w:rPr>
        <w:t> </w:t>
      </w:r>
      <w:r>
        <w:rPr>
          <w:sz w:val="22"/>
        </w:rPr>
        <w:t>acknowledged</w:t>
      </w:r>
      <w:r>
        <w:rPr>
          <w:spacing w:val="25"/>
          <w:sz w:val="22"/>
        </w:rPr>
        <w:t> </w:t>
      </w:r>
      <w:r>
        <w:rPr>
          <w:sz w:val="22"/>
        </w:rPr>
        <w:t>the</w:t>
      </w:r>
      <w:r>
        <w:rPr>
          <w:spacing w:val="25"/>
          <w:sz w:val="22"/>
        </w:rPr>
        <w:t> </w:t>
      </w:r>
      <w:r>
        <w:rPr>
          <w:sz w:val="22"/>
        </w:rPr>
        <w:t>need</w:t>
      </w:r>
      <w:r>
        <w:rPr>
          <w:spacing w:val="25"/>
          <w:sz w:val="22"/>
        </w:rPr>
        <w:t> </w:t>
      </w:r>
      <w:r>
        <w:rPr>
          <w:sz w:val="22"/>
        </w:rPr>
        <w:t>for</w:t>
      </w:r>
      <w:r>
        <w:rPr>
          <w:spacing w:val="25"/>
          <w:sz w:val="22"/>
        </w:rPr>
        <w:t> </w:t>
      </w:r>
      <w:r>
        <w:rPr>
          <w:sz w:val="22"/>
        </w:rPr>
        <w:t>a</w:t>
      </w:r>
      <w:r>
        <w:rPr>
          <w:spacing w:val="25"/>
          <w:sz w:val="22"/>
        </w:rPr>
        <w:t> </w:t>
      </w:r>
      <w:r>
        <w:rPr>
          <w:sz w:val="22"/>
        </w:rPr>
        <w:t>new</w:t>
      </w:r>
      <w:r>
        <w:rPr>
          <w:spacing w:val="25"/>
          <w:sz w:val="22"/>
        </w:rPr>
        <w:t> </w:t>
      </w:r>
      <w:r>
        <w:rPr>
          <w:sz w:val="22"/>
        </w:rPr>
        <w:t>scientific</w:t>
      </w:r>
      <w:r>
        <w:rPr>
          <w:spacing w:val="25"/>
          <w:sz w:val="22"/>
        </w:rPr>
        <w:t> </w:t>
      </w:r>
      <w:r>
        <w:rPr>
          <w:spacing w:val="-2"/>
          <w:sz w:val="22"/>
        </w:rPr>
        <w:t>framework.</w:t>
      </w:r>
    </w:p>
    <w:p>
      <w:pPr>
        <w:pStyle w:val="BodyText"/>
        <w:spacing w:before="2"/>
        <w:ind w:left="0"/>
        <w:rPr>
          <w:sz w:val="23"/>
        </w:rPr>
      </w:pPr>
    </w:p>
    <w:p>
      <w:pPr>
        <w:pStyle w:val="ListParagraph"/>
        <w:numPr>
          <w:ilvl w:val="6"/>
          <w:numId w:val="82"/>
        </w:numPr>
        <w:tabs>
          <w:tab w:pos="361" w:val="left" w:leader="none"/>
        </w:tabs>
        <w:spacing w:line="247" w:lineRule="auto" w:before="1" w:after="0"/>
        <w:ind w:left="113" w:right="1354" w:firstLine="0"/>
        <w:jc w:val="left"/>
        <w:rPr>
          <w:sz w:val="22"/>
        </w:rPr>
      </w:pPr>
      <w:r>
        <w:rPr>
          <w:sz w:val="22"/>
        </w:rPr>
        <w:t>According</w:t>
      </w:r>
      <w:r>
        <w:rPr>
          <w:spacing w:val="33"/>
          <w:sz w:val="22"/>
        </w:rPr>
        <w:t> </w:t>
      </w:r>
      <w:r>
        <w:rPr>
          <w:sz w:val="22"/>
        </w:rPr>
        <w:t>to</w:t>
      </w:r>
      <w:r>
        <w:rPr>
          <w:spacing w:val="33"/>
          <w:sz w:val="22"/>
        </w:rPr>
        <w:t> </w:t>
      </w:r>
      <w:r>
        <w:rPr>
          <w:sz w:val="22"/>
        </w:rPr>
        <w:t>the</w:t>
      </w:r>
      <w:r>
        <w:rPr>
          <w:spacing w:val="33"/>
          <w:sz w:val="22"/>
        </w:rPr>
        <w:t> </w:t>
      </w:r>
      <w:r>
        <w:rPr>
          <w:sz w:val="22"/>
        </w:rPr>
        <w:t>passage,</w:t>
      </w:r>
      <w:r>
        <w:rPr>
          <w:spacing w:val="33"/>
          <w:sz w:val="22"/>
        </w:rPr>
        <w:t> </w:t>
      </w:r>
      <w:r>
        <w:rPr>
          <w:sz w:val="22"/>
        </w:rPr>
        <w:t>“many</w:t>
      </w:r>
      <w:r>
        <w:rPr>
          <w:spacing w:val="33"/>
          <w:sz w:val="22"/>
        </w:rPr>
        <w:t> </w:t>
      </w:r>
      <w:r>
        <w:rPr>
          <w:sz w:val="22"/>
        </w:rPr>
        <w:t>cultural</w:t>
      </w:r>
      <w:r>
        <w:rPr>
          <w:spacing w:val="33"/>
          <w:sz w:val="22"/>
        </w:rPr>
        <w:t> </w:t>
      </w:r>
      <w:r>
        <w:rPr>
          <w:sz w:val="22"/>
        </w:rPr>
        <w:t>anthropologists”</w:t>
      </w:r>
      <w:r>
        <w:rPr>
          <w:spacing w:val="33"/>
          <w:sz w:val="22"/>
        </w:rPr>
        <w:t> </w:t>
      </w:r>
      <w:r>
        <w:rPr>
          <w:sz w:val="22"/>
        </w:rPr>
        <w:t>today</w:t>
      </w:r>
      <w:r>
        <w:rPr>
          <w:spacing w:val="33"/>
          <w:sz w:val="22"/>
        </w:rPr>
        <w:t> </w:t>
      </w:r>
      <w:r>
        <w:rPr>
          <w:sz w:val="22"/>
        </w:rPr>
        <w:t>would</w:t>
      </w:r>
      <w:r>
        <w:rPr>
          <w:spacing w:val="33"/>
          <w:sz w:val="22"/>
        </w:rPr>
        <w:t> </w:t>
      </w:r>
      <w:r>
        <w:rPr>
          <w:sz w:val="22"/>
        </w:rPr>
        <w:t>agree</w:t>
      </w:r>
      <w:r>
        <w:rPr>
          <w:spacing w:val="33"/>
          <w:sz w:val="22"/>
        </w:rPr>
        <w:t> </w:t>
      </w:r>
      <w:r>
        <w:rPr>
          <w:sz w:val="22"/>
        </w:rPr>
        <w:t>that anthropologists should</w:t>
      </w:r>
    </w:p>
    <w:p>
      <w:pPr>
        <w:pStyle w:val="ListParagraph"/>
        <w:numPr>
          <w:ilvl w:val="7"/>
          <w:numId w:val="82"/>
        </w:numPr>
        <w:tabs>
          <w:tab w:pos="397" w:val="left" w:leader="none"/>
        </w:tabs>
        <w:spacing w:line="252" w:lineRule="exact" w:before="0" w:after="0"/>
        <w:ind w:left="396" w:right="0" w:hanging="284"/>
        <w:jc w:val="left"/>
        <w:rPr>
          <w:sz w:val="22"/>
        </w:rPr>
      </w:pPr>
      <w:r>
        <w:rPr>
          <w:sz w:val="22"/>
        </w:rPr>
        <w:t>build</w:t>
      </w:r>
      <w:r>
        <w:rPr>
          <w:spacing w:val="27"/>
          <w:sz w:val="22"/>
        </w:rPr>
        <w:t> </w:t>
      </w:r>
      <w:r>
        <w:rPr>
          <w:sz w:val="22"/>
        </w:rPr>
        <w:t>a</w:t>
      </w:r>
      <w:r>
        <w:rPr>
          <w:spacing w:val="28"/>
          <w:sz w:val="22"/>
        </w:rPr>
        <w:t> </w:t>
      </w:r>
      <w:r>
        <w:rPr>
          <w:sz w:val="22"/>
        </w:rPr>
        <w:t>better,</w:t>
      </w:r>
      <w:r>
        <w:rPr>
          <w:spacing w:val="27"/>
          <w:sz w:val="22"/>
        </w:rPr>
        <w:t> </w:t>
      </w:r>
      <w:r>
        <w:rPr>
          <w:sz w:val="22"/>
        </w:rPr>
        <w:t>less</w:t>
      </w:r>
      <w:r>
        <w:rPr>
          <w:spacing w:val="28"/>
          <w:sz w:val="22"/>
        </w:rPr>
        <w:t> </w:t>
      </w:r>
      <w:r>
        <w:rPr>
          <w:sz w:val="22"/>
        </w:rPr>
        <w:t>subjective</w:t>
      </w:r>
      <w:r>
        <w:rPr>
          <w:spacing w:val="27"/>
          <w:sz w:val="22"/>
        </w:rPr>
        <w:t> </w:t>
      </w:r>
      <w:r>
        <w:rPr>
          <w:sz w:val="22"/>
        </w:rPr>
        <w:t>database</w:t>
      </w:r>
      <w:r>
        <w:rPr>
          <w:spacing w:val="28"/>
          <w:sz w:val="22"/>
        </w:rPr>
        <w:t> </w:t>
      </w:r>
      <w:r>
        <w:rPr>
          <w:sz w:val="22"/>
        </w:rPr>
        <w:t>about</w:t>
      </w:r>
      <w:r>
        <w:rPr>
          <w:spacing w:val="27"/>
          <w:sz w:val="22"/>
        </w:rPr>
        <w:t> </w:t>
      </w:r>
      <w:r>
        <w:rPr>
          <w:sz w:val="22"/>
        </w:rPr>
        <w:t>cultural</w:t>
      </w:r>
      <w:r>
        <w:rPr>
          <w:spacing w:val="28"/>
          <w:sz w:val="22"/>
        </w:rPr>
        <w:t> </w:t>
      </w:r>
      <w:r>
        <w:rPr>
          <w:spacing w:val="-2"/>
          <w:sz w:val="22"/>
        </w:rPr>
        <w:t>behavior</w:t>
      </w:r>
    </w:p>
    <w:p>
      <w:pPr>
        <w:pStyle w:val="ListParagraph"/>
        <w:numPr>
          <w:ilvl w:val="7"/>
          <w:numId w:val="82"/>
        </w:numPr>
        <w:tabs>
          <w:tab w:pos="397" w:val="left" w:leader="none"/>
        </w:tabs>
        <w:spacing w:line="240" w:lineRule="auto" w:before="7" w:after="0"/>
        <w:ind w:left="396" w:right="0" w:hanging="284"/>
        <w:jc w:val="left"/>
        <w:rPr>
          <w:sz w:val="22"/>
        </w:rPr>
      </w:pPr>
      <w:r>
        <w:rPr>
          <w:sz w:val="22"/>
        </w:rPr>
        <w:t>strive</w:t>
      </w:r>
      <w:r>
        <w:rPr>
          <w:spacing w:val="28"/>
          <w:sz w:val="22"/>
        </w:rPr>
        <w:t> </w:t>
      </w:r>
      <w:r>
        <w:rPr>
          <w:sz w:val="22"/>
        </w:rPr>
        <w:t>to</w:t>
      </w:r>
      <w:r>
        <w:rPr>
          <w:spacing w:val="28"/>
          <w:sz w:val="22"/>
        </w:rPr>
        <w:t> </w:t>
      </w:r>
      <w:r>
        <w:rPr>
          <w:sz w:val="22"/>
        </w:rPr>
        <w:t>improve</w:t>
      </w:r>
      <w:r>
        <w:rPr>
          <w:spacing w:val="28"/>
          <w:sz w:val="22"/>
        </w:rPr>
        <w:t> </w:t>
      </w:r>
      <w:r>
        <w:rPr>
          <w:sz w:val="22"/>
        </w:rPr>
        <w:t>the</w:t>
      </w:r>
      <w:r>
        <w:rPr>
          <w:spacing w:val="28"/>
          <w:sz w:val="22"/>
        </w:rPr>
        <w:t> </w:t>
      </w:r>
      <w:r>
        <w:rPr>
          <w:sz w:val="22"/>
        </w:rPr>
        <w:t>empirical</w:t>
      </w:r>
      <w:r>
        <w:rPr>
          <w:spacing w:val="28"/>
          <w:sz w:val="22"/>
        </w:rPr>
        <w:t> </w:t>
      </w:r>
      <w:r>
        <w:rPr>
          <w:sz w:val="22"/>
        </w:rPr>
        <w:t>methodologies</w:t>
      </w:r>
      <w:r>
        <w:rPr>
          <w:spacing w:val="28"/>
          <w:sz w:val="22"/>
        </w:rPr>
        <w:t> </w:t>
      </w:r>
      <w:r>
        <w:rPr>
          <w:sz w:val="22"/>
        </w:rPr>
        <w:t>used</w:t>
      </w:r>
      <w:r>
        <w:rPr>
          <w:spacing w:val="28"/>
          <w:sz w:val="22"/>
        </w:rPr>
        <w:t> </w:t>
      </w:r>
      <w:r>
        <w:rPr>
          <w:sz w:val="22"/>
        </w:rPr>
        <w:t>until</w:t>
      </w:r>
      <w:r>
        <w:rPr>
          <w:spacing w:val="28"/>
          <w:sz w:val="22"/>
        </w:rPr>
        <w:t> </w:t>
      </w:r>
      <w:r>
        <w:rPr>
          <w:sz w:val="22"/>
        </w:rPr>
        <w:t>the</w:t>
      </w:r>
      <w:r>
        <w:rPr>
          <w:spacing w:val="29"/>
          <w:sz w:val="22"/>
        </w:rPr>
        <w:t> </w:t>
      </w:r>
      <w:r>
        <w:rPr>
          <w:spacing w:val="-2"/>
          <w:sz w:val="22"/>
        </w:rPr>
        <w:t>1970s</w:t>
      </w:r>
    </w:p>
    <w:p>
      <w:pPr>
        <w:pStyle w:val="ListParagraph"/>
        <w:numPr>
          <w:ilvl w:val="7"/>
          <w:numId w:val="82"/>
        </w:numPr>
        <w:tabs>
          <w:tab w:pos="409" w:val="left" w:leader="none"/>
        </w:tabs>
        <w:spacing w:line="240" w:lineRule="auto" w:before="7" w:after="0"/>
        <w:ind w:left="408" w:right="0" w:hanging="296"/>
        <w:jc w:val="left"/>
        <w:rPr>
          <w:sz w:val="22"/>
        </w:rPr>
      </w:pPr>
      <w:r>
        <w:rPr>
          <w:sz w:val="22"/>
        </w:rPr>
        <w:t>reject</w:t>
      </w:r>
      <w:r>
        <w:rPr>
          <w:spacing w:val="29"/>
          <w:sz w:val="22"/>
        </w:rPr>
        <w:t> </w:t>
      </w:r>
      <w:r>
        <w:rPr>
          <w:sz w:val="22"/>
        </w:rPr>
        <w:t>the</w:t>
      </w:r>
      <w:r>
        <w:rPr>
          <w:spacing w:val="29"/>
          <w:sz w:val="22"/>
        </w:rPr>
        <w:t> </w:t>
      </w:r>
      <w:r>
        <w:rPr>
          <w:sz w:val="22"/>
        </w:rPr>
        <w:t>notion</w:t>
      </w:r>
      <w:r>
        <w:rPr>
          <w:spacing w:val="29"/>
          <w:sz w:val="22"/>
        </w:rPr>
        <w:t> </w:t>
      </w:r>
      <w:r>
        <w:rPr>
          <w:sz w:val="22"/>
        </w:rPr>
        <w:t>that</w:t>
      </w:r>
      <w:r>
        <w:rPr>
          <w:spacing w:val="29"/>
          <w:sz w:val="22"/>
        </w:rPr>
        <w:t> </w:t>
      </w:r>
      <w:r>
        <w:rPr>
          <w:sz w:val="22"/>
        </w:rPr>
        <w:t>scientific</w:t>
      </w:r>
      <w:r>
        <w:rPr>
          <w:spacing w:val="29"/>
          <w:sz w:val="22"/>
        </w:rPr>
        <w:t> </w:t>
      </w:r>
      <w:r>
        <w:rPr>
          <w:sz w:val="22"/>
        </w:rPr>
        <w:t>knowledge</w:t>
      </w:r>
      <w:r>
        <w:rPr>
          <w:spacing w:val="29"/>
          <w:sz w:val="22"/>
        </w:rPr>
        <w:t> </w:t>
      </w:r>
      <w:r>
        <w:rPr>
          <w:sz w:val="22"/>
        </w:rPr>
        <w:t>is</w:t>
      </w:r>
      <w:r>
        <w:rPr>
          <w:spacing w:val="29"/>
          <w:sz w:val="22"/>
        </w:rPr>
        <w:t> </w:t>
      </w:r>
      <w:r>
        <w:rPr>
          <w:sz w:val="22"/>
        </w:rPr>
        <w:t>socially</w:t>
      </w:r>
      <w:r>
        <w:rPr>
          <w:spacing w:val="29"/>
          <w:sz w:val="22"/>
        </w:rPr>
        <w:t> </w:t>
      </w:r>
      <w:r>
        <w:rPr>
          <w:spacing w:val="-2"/>
          <w:sz w:val="22"/>
        </w:rPr>
        <w:t>constructed</w:t>
      </w:r>
    </w:p>
    <w:p>
      <w:pPr>
        <w:pStyle w:val="ListParagraph"/>
        <w:numPr>
          <w:ilvl w:val="7"/>
          <w:numId w:val="82"/>
        </w:numPr>
        <w:tabs>
          <w:tab w:pos="409" w:val="left" w:leader="none"/>
        </w:tabs>
        <w:spacing w:line="240" w:lineRule="auto" w:before="7" w:after="0"/>
        <w:ind w:left="408" w:right="0" w:hanging="296"/>
        <w:jc w:val="left"/>
        <w:rPr>
          <w:sz w:val="22"/>
        </w:rPr>
      </w:pPr>
      <w:r>
        <w:rPr>
          <w:sz w:val="22"/>
        </w:rPr>
        <w:t>turn</w:t>
      </w:r>
      <w:r>
        <w:rPr>
          <w:spacing w:val="33"/>
          <w:sz w:val="22"/>
        </w:rPr>
        <w:t> </w:t>
      </w:r>
      <w:r>
        <w:rPr>
          <w:sz w:val="22"/>
        </w:rPr>
        <w:t>to</w:t>
      </w:r>
      <w:r>
        <w:rPr>
          <w:spacing w:val="34"/>
          <w:sz w:val="22"/>
        </w:rPr>
        <w:t> </w:t>
      </w:r>
      <w:r>
        <w:rPr>
          <w:sz w:val="22"/>
        </w:rPr>
        <w:t>examining</w:t>
      </w:r>
      <w:r>
        <w:rPr>
          <w:spacing w:val="33"/>
          <w:sz w:val="22"/>
        </w:rPr>
        <w:t> </w:t>
      </w:r>
      <w:r>
        <w:rPr>
          <w:sz w:val="22"/>
        </w:rPr>
        <w:t>older</w:t>
      </w:r>
      <w:r>
        <w:rPr>
          <w:spacing w:val="34"/>
          <w:sz w:val="22"/>
        </w:rPr>
        <w:t> </w:t>
      </w:r>
      <w:r>
        <w:rPr>
          <w:sz w:val="22"/>
        </w:rPr>
        <w:t>anthropological</w:t>
      </w:r>
      <w:r>
        <w:rPr>
          <w:spacing w:val="33"/>
          <w:sz w:val="22"/>
        </w:rPr>
        <w:t> </w:t>
      </w:r>
      <w:r>
        <w:rPr>
          <w:sz w:val="22"/>
        </w:rPr>
        <w:t>texts</w:t>
      </w:r>
      <w:r>
        <w:rPr>
          <w:spacing w:val="34"/>
          <w:sz w:val="22"/>
        </w:rPr>
        <w:t> </w:t>
      </w:r>
      <w:r>
        <w:rPr>
          <w:sz w:val="22"/>
        </w:rPr>
        <w:t>for</w:t>
      </w:r>
      <w:r>
        <w:rPr>
          <w:spacing w:val="33"/>
          <w:sz w:val="22"/>
        </w:rPr>
        <w:t> </w:t>
      </w:r>
      <w:r>
        <w:rPr>
          <w:sz w:val="22"/>
        </w:rPr>
        <w:t>unacknowledged</w:t>
      </w:r>
      <w:r>
        <w:rPr>
          <w:spacing w:val="34"/>
          <w:sz w:val="22"/>
        </w:rPr>
        <w:t> </w:t>
      </w:r>
      <w:r>
        <w:rPr>
          <w:spacing w:val="-2"/>
          <w:sz w:val="22"/>
        </w:rPr>
        <w:t>biases</w:t>
      </w:r>
    </w:p>
    <w:p>
      <w:pPr>
        <w:pStyle w:val="ListParagraph"/>
        <w:numPr>
          <w:ilvl w:val="7"/>
          <w:numId w:val="82"/>
        </w:numPr>
        <w:tabs>
          <w:tab w:pos="397" w:val="left" w:leader="none"/>
        </w:tabs>
        <w:spacing w:line="240" w:lineRule="auto" w:before="7" w:after="0"/>
        <w:ind w:left="396" w:right="0" w:hanging="284"/>
        <w:jc w:val="left"/>
        <w:rPr>
          <w:sz w:val="22"/>
        </w:rPr>
      </w:pPr>
      <w:r>
        <w:rPr>
          <w:sz w:val="22"/>
        </w:rPr>
        <w:t>integrate</w:t>
      </w:r>
      <w:r>
        <w:rPr>
          <w:spacing w:val="40"/>
          <w:sz w:val="22"/>
        </w:rPr>
        <w:t> </w:t>
      </w:r>
      <w:r>
        <w:rPr>
          <w:sz w:val="22"/>
        </w:rPr>
        <w:t>humanistic</w:t>
      </w:r>
      <w:r>
        <w:rPr>
          <w:spacing w:val="43"/>
          <w:sz w:val="22"/>
        </w:rPr>
        <w:t> </w:t>
      </w:r>
      <w:r>
        <w:rPr>
          <w:sz w:val="22"/>
        </w:rPr>
        <w:t>interpretations</w:t>
      </w:r>
      <w:r>
        <w:rPr>
          <w:spacing w:val="42"/>
          <w:sz w:val="22"/>
        </w:rPr>
        <w:t> </w:t>
      </w:r>
      <w:r>
        <w:rPr>
          <w:sz w:val="22"/>
        </w:rPr>
        <w:t>with</w:t>
      </w:r>
      <w:r>
        <w:rPr>
          <w:spacing w:val="43"/>
          <w:sz w:val="22"/>
        </w:rPr>
        <w:t> </w:t>
      </w:r>
      <w:r>
        <w:rPr>
          <w:sz w:val="22"/>
        </w:rPr>
        <w:t>empirical</w:t>
      </w:r>
      <w:r>
        <w:rPr>
          <w:spacing w:val="43"/>
          <w:sz w:val="22"/>
        </w:rPr>
        <w:t> </w:t>
      </w:r>
      <w:r>
        <w:rPr>
          <w:spacing w:val="-2"/>
          <w:sz w:val="22"/>
        </w:rPr>
        <w:t>methodologies</w:t>
      </w:r>
    </w:p>
    <w:p>
      <w:pPr>
        <w:spacing w:after="0" w:line="240" w:lineRule="auto"/>
        <w:jc w:val="left"/>
        <w:rPr>
          <w:sz w:val="22"/>
        </w:rPr>
        <w:sectPr>
          <w:headerReference w:type="default" r:id="rId229"/>
          <w:footerReference w:type="default" r:id="rId230"/>
          <w:pgSz w:w="11910" w:h="16840"/>
          <w:pgMar w:header="734" w:footer="890" w:top="1620" w:bottom="1080" w:left="1020" w:right="900"/>
        </w:sectPr>
      </w:pPr>
    </w:p>
    <w:p>
      <w:pPr>
        <w:pStyle w:val="BodyText"/>
        <w:spacing w:line="252" w:lineRule="auto" w:before="145"/>
        <w:ind w:right="238"/>
      </w:pPr>
      <w:bookmarkStart w:name="Passage 105" w:id="209"/>
      <w:bookmarkEnd w:id="209"/>
      <w:r>
        <w:rPr/>
      </w:r>
      <w:bookmarkStart w:name="_bookmark104" w:id="210"/>
      <w:bookmarkEnd w:id="210"/>
      <w:r>
        <w:rPr/>
      </w:r>
      <w:r>
        <w:rPr/>
        <w:t>Writing</w:t>
      </w:r>
      <w:r>
        <w:rPr>
          <w:spacing w:val="32"/>
        </w:rPr>
        <w:t> </w:t>
      </w:r>
      <w:r>
        <w:rPr/>
        <w:t>about</w:t>
      </w:r>
      <w:r>
        <w:rPr>
          <w:spacing w:val="32"/>
        </w:rPr>
        <w:t> </w:t>
      </w:r>
      <w:r>
        <w:rPr/>
        <w:t>nineteenth-century</w:t>
      </w:r>
      <w:r>
        <w:rPr>
          <w:spacing w:val="32"/>
        </w:rPr>
        <w:t> </w:t>
      </w:r>
      <w:r>
        <w:rPr/>
        <w:t>women’s</w:t>
      </w:r>
      <w:r>
        <w:rPr>
          <w:spacing w:val="32"/>
        </w:rPr>
        <w:t> </w:t>
      </w:r>
      <w:r>
        <w:rPr/>
        <w:t>travel</w:t>
      </w:r>
      <w:r>
        <w:rPr>
          <w:spacing w:val="32"/>
        </w:rPr>
        <w:t> </w:t>
      </w:r>
      <w:r>
        <w:rPr/>
        <w:t>writing,</w:t>
      </w:r>
      <w:r>
        <w:rPr>
          <w:spacing w:val="32"/>
        </w:rPr>
        <w:t> </w:t>
      </w:r>
      <w:r>
        <w:rPr/>
        <w:t>Lila</w:t>
      </w:r>
      <w:r>
        <w:rPr>
          <w:spacing w:val="32"/>
        </w:rPr>
        <w:t> </w:t>
      </w:r>
      <w:r>
        <w:rPr/>
        <w:t>Harper</w:t>
      </w:r>
      <w:r>
        <w:rPr>
          <w:spacing w:val="32"/>
        </w:rPr>
        <w:t> </w:t>
      </w:r>
      <w:r>
        <w:rPr/>
        <w:t>notes</w:t>
      </w:r>
      <w:r>
        <w:rPr>
          <w:spacing w:val="32"/>
        </w:rPr>
        <w:t> </w:t>
      </w:r>
      <w:r>
        <w:rPr/>
        <w:t>that</w:t>
      </w:r>
      <w:r>
        <w:rPr>
          <w:spacing w:val="32"/>
        </w:rPr>
        <w:t> </w:t>
      </w:r>
      <w:r>
        <w:rPr/>
        <w:t>the</w:t>
      </w:r>
      <w:r>
        <w:rPr>
          <w:spacing w:val="32"/>
        </w:rPr>
        <w:t> </w:t>
      </w:r>
      <w:r>
        <w:rPr/>
        <w:t>four</w:t>
      </w:r>
      <w:r>
        <w:rPr>
          <w:spacing w:val="32"/>
        </w:rPr>
        <w:t> </w:t>
      </w:r>
      <w:r>
        <w:rPr/>
        <w:t>women she</w:t>
      </w:r>
      <w:r>
        <w:rPr>
          <w:spacing w:val="40"/>
        </w:rPr>
        <w:t> </w:t>
      </w:r>
      <w:r>
        <w:rPr/>
        <w:t>discussed</w:t>
      </w:r>
      <w:r>
        <w:rPr>
          <w:spacing w:val="40"/>
        </w:rPr>
        <w:t> </w:t>
      </w:r>
      <w:r>
        <w:rPr/>
        <w:t>used</w:t>
      </w:r>
      <w:r>
        <w:rPr>
          <w:spacing w:val="40"/>
        </w:rPr>
        <w:t> </w:t>
      </w:r>
      <w:r>
        <w:rPr/>
        <w:t>their</w:t>
      </w:r>
      <w:r>
        <w:rPr>
          <w:spacing w:val="40"/>
        </w:rPr>
        <w:t> </w:t>
      </w:r>
      <w:r>
        <w:rPr/>
        <w:t>own</w:t>
      </w:r>
      <w:r>
        <w:rPr>
          <w:spacing w:val="40"/>
        </w:rPr>
        <w:t> </w:t>
      </w:r>
      <w:r>
        <w:rPr/>
        <w:t>names,</w:t>
      </w:r>
      <w:r>
        <w:rPr>
          <w:spacing w:val="40"/>
        </w:rPr>
        <w:t> </w:t>
      </w:r>
      <w:r>
        <w:rPr/>
        <w:t>in</w:t>
      </w:r>
      <w:r>
        <w:rPr>
          <w:spacing w:val="40"/>
        </w:rPr>
        <w:t> </w:t>
      </w:r>
      <w:r>
        <w:rPr/>
        <w:t>contrast</w:t>
      </w:r>
      <w:r>
        <w:rPr>
          <w:spacing w:val="40"/>
        </w:rPr>
        <w:t> </w:t>
      </w:r>
      <w:r>
        <w:rPr/>
        <w:t>with</w:t>
      </w:r>
      <w:r>
        <w:rPr>
          <w:spacing w:val="40"/>
        </w:rPr>
        <w:t> </w:t>
      </w:r>
      <w:r>
        <w:rPr/>
        <w:t>the</w:t>
      </w:r>
      <w:r>
        <w:rPr>
          <w:spacing w:val="40"/>
        </w:rPr>
        <w:t> </w:t>
      </w:r>
      <w:r>
        <w:rPr/>
        <w:t>nineteenth-century</w:t>
      </w:r>
      <w:r>
        <w:rPr>
          <w:spacing w:val="40"/>
        </w:rPr>
        <w:t> </w:t>
      </w:r>
      <w:r>
        <w:rPr/>
        <w:t>female</w:t>
      </w:r>
      <w:r>
        <w:rPr>
          <w:spacing w:val="40"/>
        </w:rPr>
        <w:t> </w:t>
      </w:r>
      <w:r>
        <w:rPr/>
        <w:t>novelists who</w:t>
      </w:r>
      <w:r>
        <w:rPr>
          <w:spacing w:val="40"/>
        </w:rPr>
        <w:t> </w:t>
      </w:r>
      <w:r>
        <w:rPr/>
        <w:t>either</w:t>
      </w:r>
      <w:r>
        <w:rPr>
          <w:spacing w:val="40"/>
        </w:rPr>
        <w:t> </w:t>
      </w:r>
      <w:r>
        <w:rPr/>
        <w:t>published</w:t>
      </w:r>
      <w:r>
        <w:rPr>
          <w:spacing w:val="40"/>
        </w:rPr>
        <w:t> </w:t>
      </w:r>
      <w:r>
        <w:rPr/>
        <w:t>anonymously</w:t>
      </w:r>
      <w:r>
        <w:rPr>
          <w:spacing w:val="40"/>
        </w:rPr>
        <w:t> </w:t>
      </w:r>
      <w:r>
        <w:rPr/>
        <w:t>or</w:t>
      </w:r>
      <w:r>
        <w:rPr>
          <w:spacing w:val="40"/>
        </w:rPr>
        <w:t> </w:t>
      </w:r>
      <w:r>
        <w:rPr/>
        <w:t>used</w:t>
      </w:r>
      <w:r>
        <w:rPr>
          <w:spacing w:val="40"/>
        </w:rPr>
        <w:t> </w:t>
      </w:r>
      <w:r>
        <w:rPr/>
        <w:t>male</w:t>
      </w:r>
      <w:r>
        <w:rPr>
          <w:spacing w:val="40"/>
        </w:rPr>
        <w:t> </w:t>
      </w:r>
      <w:r>
        <w:rPr/>
        <w:t>pseudonyms.</w:t>
      </w:r>
      <w:r>
        <w:rPr>
          <w:spacing w:val="40"/>
        </w:rPr>
        <w:t> </w:t>
      </w:r>
      <w:r>
        <w:rPr/>
        <w:t>The</w:t>
      </w:r>
      <w:r>
        <w:rPr>
          <w:spacing w:val="40"/>
        </w:rPr>
        <w:t> </w:t>
      </w:r>
      <w:r>
        <w:rPr/>
        <w:t>novelists</w:t>
      </w:r>
      <w:r>
        <w:rPr>
          <w:spacing w:val="40"/>
        </w:rPr>
        <w:t> </w:t>
      </w:r>
      <w:r>
        <w:rPr/>
        <w:t>doubtlessly realized</w:t>
      </w:r>
      <w:r>
        <w:rPr>
          <w:spacing w:val="40"/>
        </w:rPr>
        <w:t> </w:t>
      </w:r>
      <w:r>
        <w:rPr/>
        <w:t>that</w:t>
      </w:r>
      <w:r>
        <w:rPr>
          <w:spacing w:val="40"/>
        </w:rPr>
        <w:t> </w:t>
      </w:r>
      <w:r>
        <w:rPr/>
        <w:t>they</w:t>
      </w:r>
      <w:r>
        <w:rPr>
          <w:spacing w:val="40"/>
        </w:rPr>
        <w:t> </w:t>
      </w:r>
      <w:r>
        <w:rPr/>
        <w:t>were</w:t>
      </w:r>
      <w:r>
        <w:rPr>
          <w:spacing w:val="40"/>
        </w:rPr>
        <w:t> </w:t>
      </w:r>
      <w:r>
        <w:rPr/>
        <w:t>breaking</w:t>
      </w:r>
      <w:r>
        <w:rPr>
          <w:spacing w:val="40"/>
        </w:rPr>
        <w:t> </w:t>
      </w:r>
      <w:r>
        <w:rPr/>
        <w:t>boundaries,</w:t>
      </w:r>
      <w:r>
        <w:rPr>
          <w:spacing w:val="40"/>
        </w:rPr>
        <w:t> </w:t>
      </w:r>
      <w:r>
        <w:rPr/>
        <w:t>whereas</w:t>
      </w:r>
      <w:r>
        <w:rPr>
          <w:spacing w:val="40"/>
        </w:rPr>
        <w:t> </w:t>
      </w:r>
      <w:r>
        <w:rPr/>
        <w:t>three</w:t>
      </w:r>
      <w:r>
        <w:rPr>
          <w:spacing w:val="40"/>
        </w:rPr>
        <w:t> </w:t>
      </w:r>
      <w:r>
        <w:rPr/>
        <w:t>of</w:t>
      </w:r>
      <w:r>
        <w:rPr>
          <w:spacing w:val="40"/>
        </w:rPr>
        <w:t> </w:t>
      </w:r>
      <w:r>
        <w:rPr/>
        <w:t>the</w:t>
      </w:r>
      <w:r>
        <w:rPr>
          <w:spacing w:val="40"/>
        </w:rPr>
        <w:t> </w:t>
      </w:r>
      <w:r>
        <w:rPr/>
        <w:t>four</w:t>
      </w:r>
      <w:r>
        <w:rPr>
          <w:spacing w:val="40"/>
        </w:rPr>
        <w:t> </w:t>
      </w:r>
      <w:r>
        <w:rPr/>
        <w:t>daring,</w:t>
      </w:r>
      <w:r>
        <w:rPr>
          <w:spacing w:val="40"/>
        </w:rPr>
        <w:t> </w:t>
      </w:r>
      <w:r>
        <w:rPr/>
        <w:t>solitary</w:t>
      </w:r>
      <w:r>
        <w:rPr/>
        <w:t> travelers</w:t>
      </w:r>
      <w:r>
        <w:rPr>
          <w:spacing w:val="40"/>
        </w:rPr>
        <w:t> </w:t>
      </w:r>
      <w:r>
        <w:rPr/>
        <w:t>espoused</w:t>
      </w:r>
      <w:r>
        <w:rPr>
          <w:spacing w:val="40"/>
        </w:rPr>
        <w:t> </w:t>
      </w:r>
      <w:r>
        <w:rPr/>
        <w:t>traditional</w:t>
      </w:r>
      <w:r>
        <w:rPr>
          <w:spacing w:val="40"/>
        </w:rPr>
        <w:t> </w:t>
      </w:r>
      <w:r>
        <w:rPr/>
        <w:t>values,</w:t>
      </w:r>
      <w:r>
        <w:rPr>
          <w:spacing w:val="40"/>
        </w:rPr>
        <w:t> </w:t>
      </w:r>
      <w:r>
        <w:rPr/>
        <w:t>eschewing</w:t>
      </w:r>
      <w:r>
        <w:rPr>
          <w:spacing w:val="40"/>
        </w:rPr>
        <w:t> </w:t>
      </w:r>
      <w:r>
        <w:rPr/>
        <w:t>radicalism</w:t>
      </w:r>
      <w:r>
        <w:rPr>
          <w:spacing w:val="40"/>
        </w:rPr>
        <w:t> </w:t>
      </w:r>
      <w:r>
        <w:rPr/>
        <w:t>and</w:t>
      </w:r>
      <w:r>
        <w:rPr>
          <w:spacing w:val="40"/>
        </w:rPr>
        <w:t> </w:t>
      </w:r>
      <w:r>
        <w:rPr/>
        <w:t>women’s</w:t>
      </w:r>
      <w:r>
        <w:rPr>
          <w:spacing w:val="40"/>
        </w:rPr>
        <w:t> </w:t>
      </w:r>
      <w:r>
        <w:rPr/>
        <w:t>movements.</w:t>
      </w:r>
    </w:p>
    <w:p>
      <w:pPr>
        <w:pStyle w:val="BodyText"/>
        <w:spacing w:line="252" w:lineRule="auto"/>
        <w:ind w:right="343"/>
      </w:pPr>
      <w:r>
        <w:rPr/>
        <w:t>Whereas</w:t>
      </w:r>
      <w:r>
        <w:rPr>
          <w:spacing w:val="31"/>
        </w:rPr>
        <w:t> </w:t>
      </w:r>
      <w:r>
        <w:rPr/>
        <w:t>the</w:t>
      </w:r>
      <w:r>
        <w:rPr>
          <w:spacing w:val="31"/>
        </w:rPr>
        <w:t> </w:t>
      </w:r>
      <w:r>
        <w:rPr/>
        <w:t>female</w:t>
      </w:r>
      <w:r>
        <w:rPr>
          <w:spacing w:val="31"/>
        </w:rPr>
        <w:t> </w:t>
      </w:r>
      <w:r>
        <w:rPr/>
        <w:t>novelists</w:t>
      </w:r>
      <w:r>
        <w:rPr>
          <w:spacing w:val="31"/>
        </w:rPr>
        <w:t> </w:t>
      </w:r>
      <w:r>
        <w:rPr/>
        <w:t>criticized</w:t>
      </w:r>
      <w:r>
        <w:rPr>
          <w:spacing w:val="31"/>
        </w:rPr>
        <w:t> </w:t>
      </w:r>
      <w:r>
        <w:rPr/>
        <w:t>their</w:t>
      </w:r>
      <w:r>
        <w:rPr>
          <w:spacing w:val="31"/>
        </w:rPr>
        <w:t> </w:t>
      </w:r>
      <w:r>
        <w:rPr/>
        <w:t>society,</w:t>
      </w:r>
      <w:r>
        <w:rPr>
          <w:spacing w:val="31"/>
        </w:rPr>
        <w:t> </w:t>
      </w:r>
      <w:r>
        <w:rPr/>
        <w:t>the</w:t>
      </w:r>
      <w:r>
        <w:rPr>
          <w:spacing w:val="31"/>
        </w:rPr>
        <w:t> </w:t>
      </w:r>
      <w:r>
        <w:rPr/>
        <w:t>female</w:t>
      </w:r>
      <w:r>
        <w:rPr>
          <w:spacing w:val="31"/>
        </w:rPr>
        <w:t> </w:t>
      </w:r>
      <w:r>
        <w:rPr/>
        <w:t>travelers</w:t>
      </w:r>
      <w:r>
        <w:rPr>
          <w:spacing w:val="31"/>
        </w:rPr>
        <w:t> </w:t>
      </w:r>
      <w:r>
        <w:rPr/>
        <w:t>seemed</w:t>
      </w:r>
      <w:r>
        <w:rPr>
          <w:spacing w:val="31"/>
        </w:rPr>
        <w:t> </w:t>
      </w:r>
      <w:r>
        <w:rPr/>
        <w:t>content</w:t>
      </w:r>
      <w:r>
        <w:rPr>
          <w:spacing w:val="31"/>
        </w:rPr>
        <w:t> </w:t>
      </w:r>
      <w:r>
        <w:rPr/>
        <w:t>to leave</w:t>
      </w:r>
      <w:r>
        <w:rPr>
          <w:spacing w:val="31"/>
        </w:rPr>
        <w:t> </w:t>
      </w:r>
      <w:r>
        <w:rPr/>
        <w:t>society</w:t>
      </w:r>
      <w:r>
        <w:rPr>
          <w:spacing w:val="31"/>
        </w:rPr>
        <w:t> </w:t>
      </w:r>
      <w:r>
        <w:rPr/>
        <w:t>as</w:t>
      </w:r>
      <w:r>
        <w:rPr>
          <w:spacing w:val="31"/>
        </w:rPr>
        <w:t> </w:t>
      </w:r>
      <w:r>
        <w:rPr/>
        <w:t>it</w:t>
      </w:r>
      <w:r>
        <w:rPr>
          <w:spacing w:val="31"/>
        </w:rPr>
        <w:t> </w:t>
      </w:r>
      <w:r>
        <w:rPr/>
        <w:t>was</w:t>
      </w:r>
      <w:r>
        <w:rPr>
          <w:spacing w:val="31"/>
        </w:rPr>
        <w:t> </w:t>
      </w:r>
      <w:r>
        <w:rPr/>
        <w:t>while</w:t>
      </w:r>
      <w:r>
        <w:rPr>
          <w:spacing w:val="31"/>
        </w:rPr>
        <w:t> </w:t>
      </w:r>
      <w:r>
        <w:rPr/>
        <w:t>accomplishing</w:t>
      </w:r>
      <w:r>
        <w:rPr>
          <w:spacing w:val="31"/>
        </w:rPr>
        <w:t> </w:t>
      </w:r>
      <w:r>
        <w:rPr/>
        <w:t>their</w:t>
      </w:r>
      <w:r>
        <w:rPr>
          <w:spacing w:val="31"/>
        </w:rPr>
        <w:t> </w:t>
      </w:r>
      <w:r>
        <w:rPr/>
        <w:t>own</w:t>
      </w:r>
      <w:r>
        <w:rPr>
          <w:spacing w:val="31"/>
        </w:rPr>
        <w:t> </w:t>
      </w:r>
      <w:r>
        <w:rPr/>
        <w:t>liberation.</w:t>
      </w:r>
      <w:r>
        <w:rPr>
          <w:spacing w:val="31"/>
        </w:rPr>
        <w:t> </w:t>
      </w:r>
      <w:r>
        <w:rPr/>
        <w:t>In</w:t>
      </w:r>
      <w:r>
        <w:rPr>
          <w:spacing w:val="31"/>
        </w:rPr>
        <w:t> </w:t>
      </w:r>
      <w:r>
        <w:rPr/>
        <w:t>other</w:t>
      </w:r>
      <w:r>
        <w:rPr>
          <w:spacing w:val="31"/>
        </w:rPr>
        <w:t> </w:t>
      </w:r>
      <w:r>
        <w:rPr/>
        <w:t>words,</w:t>
      </w:r>
      <w:r>
        <w:rPr>
          <w:spacing w:val="31"/>
        </w:rPr>
        <w:t> </w:t>
      </w:r>
      <w:r>
        <w:rPr/>
        <w:t>they</w:t>
      </w:r>
      <w:r>
        <w:rPr>
          <w:spacing w:val="31"/>
        </w:rPr>
        <w:t> </w:t>
      </w:r>
      <w:r>
        <w:rPr/>
        <w:t>lived</w:t>
      </w:r>
      <w:r>
        <w:rPr>
          <w:spacing w:val="31"/>
        </w:rPr>
        <w:t> </w:t>
      </w:r>
      <w:r>
        <w:rPr/>
        <w:t>a contradiction.</w:t>
      </w:r>
      <w:r>
        <w:rPr>
          <w:spacing w:val="39"/>
        </w:rPr>
        <w:t> </w:t>
      </w:r>
      <w:r>
        <w:rPr/>
        <w:t>For</w:t>
      </w:r>
      <w:r>
        <w:rPr>
          <w:spacing w:val="39"/>
        </w:rPr>
        <w:t> </w:t>
      </w:r>
      <w:r>
        <w:rPr/>
        <w:t>the</w:t>
      </w:r>
      <w:r>
        <w:rPr>
          <w:spacing w:val="39"/>
        </w:rPr>
        <w:t> </w:t>
      </w:r>
      <w:r>
        <w:rPr/>
        <w:t>subjects</w:t>
      </w:r>
      <w:r>
        <w:rPr>
          <w:spacing w:val="39"/>
        </w:rPr>
        <w:t> </w:t>
      </w:r>
      <w:r>
        <w:rPr/>
        <w:t>of</w:t>
      </w:r>
      <w:r>
        <w:rPr>
          <w:spacing w:val="39"/>
        </w:rPr>
        <w:t> </w:t>
      </w:r>
      <w:r>
        <w:rPr/>
        <w:t>Harper’s</w:t>
      </w:r>
      <w:r>
        <w:rPr>
          <w:spacing w:val="39"/>
        </w:rPr>
        <w:t> </w:t>
      </w:r>
      <w:r>
        <w:rPr/>
        <w:t>study,</w:t>
      </w:r>
      <w:r>
        <w:rPr>
          <w:spacing w:val="39"/>
        </w:rPr>
        <w:t> </w:t>
      </w:r>
      <w:r>
        <w:rPr/>
        <w:t>solitude</w:t>
      </w:r>
      <w:r>
        <w:rPr>
          <w:spacing w:val="39"/>
        </w:rPr>
        <w:t> </w:t>
      </w:r>
      <w:r>
        <w:rPr/>
        <w:t>in</w:t>
      </w:r>
      <w:r>
        <w:rPr>
          <w:spacing w:val="39"/>
        </w:rPr>
        <w:t> </w:t>
      </w:r>
      <w:r>
        <w:rPr/>
        <w:t>both</w:t>
      </w:r>
      <w:r>
        <w:rPr>
          <w:spacing w:val="39"/>
        </w:rPr>
        <w:t> </w:t>
      </w:r>
      <w:r>
        <w:rPr/>
        <w:t>the</w:t>
      </w:r>
      <w:r>
        <w:rPr>
          <w:spacing w:val="39"/>
        </w:rPr>
        <w:t> </w:t>
      </w:r>
      <w:r>
        <w:rPr/>
        <w:t>private</w:t>
      </w:r>
      <w:r>
        <w:rPr>
          <w:spacing w:val="39"/>
        </w:rPr>
        <w:t> </w:t>
      </w:r>
      <w:r>
        <w:rPr/>
        <w:t>and</w:t>
      </w:r>
      <w:r>
        <w:rPr>
          <w:spacing w:val="39"/>
        </w:rPr>
        <w:t> </w:t>
      </w:r>
      <w:r>
        <w:rPr/>
        <w:t>public spheres</w:t>
      </w:r>
      <w:r>
        <w:rPr>
          <w:spacing w:val="40"/>
        </w:rPr>
        <w:t> </w:t>
      </w:r>
      <w:r>
        <w:rPr/>
        <w:t>prevailed—a</w:t>
      </w:r>
      <w:r>
        <w:rPr>
          <w:spacing w:val="40"/>
        </w:rPr>
        <w:t> </w:t>
      </w:r>
      <w:r>
        <w:rPr/>
        <w:t>solitude</w:t>
      </w:r>
      <w:r>
        <w:rPr>
          <w:spacing w:val="40"/>
        </w:rPr>
        <w:t> </w:t>
      </w:r>
      <w:r>
        <w:rPr/>
        <w:t>that</w:t>
      </w:r>
      <w:r>
        <w:rPr>
          <w:spacing w:val="40"/>
        </w:rPr>
        <w:t> </w:t>
      </w:r>
      <w:r>
        <w:rPr/>
        <w:t>conferred</w:t>
      </w:r>
      <w:r>
        <w:rPr>
          <w:spacing w:val="40"/>
        </w:rPr>
        <w:t> </w:t>
      </w:r>
      <w:r>
        <w:rPr/>
        <w:t>authority,</w:t>
      </w:r>
      <w:r>
        <w:rPr>
          <w:spacing w:val="40"/>
        </w:rPr>
        <w:t> </w:t>
      </w:r>
      <w:r>
        <w:rPr/>
        <w:t>hitherto</w:t>
      </w:r>
      <w:r>
        <w:rPr>
          <w:spacing w:val="40"/>
        </w:rPr>
        <w:t> </w:t>
      </w:r>
      <w:r>
        <w:rPr/>
        <w:t>a</w:t>
      </w:r>
      <w:r>
        <w:rPr>
          <w:spacing w:val="40"/>
        </w:rPr>
        <w:t> </w:t>
      </w:r>
      <w:r>
        <w:rPr/>
        <w:t>male</w:t>
      </w:r>
      <w:r>
        <w:rPr>
          <w:spacing w:val="40"/>
        </w:rPr>
        <w:t> </w:t>
      </w:r>
      <w:r>
        <w:rPr/>
        <w:t>prerogative,</w:t>
      </w:r>
      <w:r>
        <w:rPr>
          <w:spacing w:val="40"/>
        </w:rPr>
        <w:t> </w:t>
      </w:r>
      <w:r>
        <w:rPr/>
        <w:t>but</w:t>
      </w:r>
      <w:r>
        <w:rPr>
          <w:spacing w:val="40"/>
        </w:rPr>
        <w:t> </w:t>
      </w:r>
      <w:r>
        <w:rPr/>
        <w:t>that also</w:t>
      </w:r>
      <w:r>
        <w:rPr>
          <w:spacing w:val="40"/>
        </w:rPr>
        <w:t> </w:t>
      </w:r>
      <w:r>
        <w:rPr/>
        <w:t>precluded</w:t>
      </w:r>
      <w:r>
        <w:rPr>
          <w:spacing w:val="40"/>
        </w:rPr>
        <w:t> </w:t>
      </w:r>
      <w:r>
        <w:rPr/>
        <w:t>any</w:t>
      </w:r>
      <w:r>
        <w:rPr>
          <w:spacing w:val="40"/>
        </w:rPr>
        <w:t> </w:t>
      </w:r>
      <w:r>
        <w:rPr/>
        <w:t>collective</w:t>
      </w:r>
      <w:r>
        <w:rPr>
          <w:spacing w:val="40"/>
        </w:rPr>
        <w:t> </w:t>
      </w:r>
      <w:r>
        <w:rPr/>
        <w:t>action</w:t>
      </w:r>
      <w:r>
        <w:rPr>
          <w:spacing w:val="40"/>
        </w:rPr>
        <w:t> </w:t>
      </w:r>
      <w:r>
        <w:rPr/>
        <w:t>or</w:t>
      </w:r>
      <w:r>
        <w:rPr>
          <w:spacing w:val="40"/>
        </w:rPr>
        <w:t> </w:t>
      </w:r>
      <w:r>
        <w:rPr/>
        <w:t>female</w:t>
      </w:r>
      <w:r>
        <w:rPr>
          <w:spacing w:val="40"/>
        </w:rPr>
        <w:t> </w:t>
      </w:r>
      <w:r>
        <w:rPr/>
        <w:t>solidarity.</w:t>
      </w:r>
    </w:p>
    <w:p>
      <w:pPr>
        <w:pStyle w:val="BodyText"/>
        <w:spacing w:before="3"/>
        <w:ind w:left="0"/>
        <w:rPr>
          <w:sz w:val="24"/>
        </w:rPr>
      </w:pPr>
    </w:p>
    <w:p>
      <w:pPr>
        <w:pStyle w:val="ListParagraph"/>
        <w:numPr>
          <w:ilvl w:val="0"/>
          <w:numId w:val="83"/>
        </w:numPr>
        <w:tabs>
          <w:tab w:pos="382" w:val="left" w:leader="none"/>
        </w:tabs>
        <w:spacing w:line="249" w:lineRule="exact" w:before="0" w:after="0"/>
        <w:ind w:left="381" w:right="0" w:hanging="269"/>
        <w:jc w:val="left"/>
        <w:rPr>
          <w:sz w:val="22"/>
        </w:rPr>
      </w:pPr>
      <w:r>
        <w:rPr>
          <w:sz w:val="22"/>
        </w:rPr>
        <w:t>Which</w:t>
      </w:r>
      <w:r>
        <w:rPr>
          <w:spacing w:val="27"/>
          <w:sz w:val="22"/>
        </w:rPr>
        <w:t> </w:t>
      </w:r>
      <w:r>
        <w:rPr>
          <w:sz w:val="22"/>
        </w:rPr>
        <w:t>of</w:t>
      </w:r>
      <w:r>
        <w:rPr>
          <w:spacing w:val="29"/>
          <w:sz w:val="22"/>
        </w:rPr>
        <w:t> </w:t>
      </w:r>
      <w:r>
        <w:rPr>
          <w:sz w:val="22"/>
        </w:rPr>
        <w:t>the</w:t>
      </w:r>
      <w:r>
        <w:rPr>
          <w:spacing w:val="30"/>
          <w:sz w:val="22"/>
        </w:rPr>
        <w:t> </w:t>
      </w:r>
      <w:r>
        <w:rPr>
          <w:sz w:val="22"/>
        </w:rPr>
        <w:t>following</w:t>
      </w:r>
      <w:r>
        <w:rPr>
          <w:spacing w:val="29"/>
          <w:sz w:val="22"/>
        </w:rPr>
        <w:t> </w:t>
      </w:r>
      <w:r>
        <w:rPr>
          <w:sz w:val="22"/>
        </w:rPr>
        <w:t>best</w:t>
      </w:r>
      <w:r>
        <w:rPr>
          <w:spacing w:val="29"/>
          <w:sz w:val="22"/>
        </w:rPr>
        <w:t> </w:t>
      </w:r>
      <w:r>
        <w:rPr>
          <w:sz w:val="22"/>
        </w:rPr>
        <w:t>characterizes</w:t>
      </w:r>
      <w:r>
        <w:rPr>
          <w:spacing w:val="28"/>
          <w:sz w:val="22"/>
        </w:rPr>
        <w:t> </w:t>
      </w:r>
      <w:r>
        <w:rPr>
          <w:sz w:val="22"/>
        </w:rPr>
        <w:t>the</w:t>
      </w:r>
      <w:r>
        <w:rPr>
          <w:spacing w:val="30"/>
          <w:sz w:val="22"/>
        </w:rPr>
        <w:t> </w:t>
      </w:r>
      <w:r>
        <w:rPr>
          <w:sz w:val="22"/>
        </w:rPr>
        <w:t>“contradiction”</w:t>
      </w:r>
      <w:r>
        <w:rPr>
          <w:spacing w:val="29"/>
          <w:sz w:val="22"/>
        </w:rPr>
        <w:t> </w:t>
      </w:r>
      <w:r>
        <w:rPr>
          <w:sz w:val="22"/>
        </w:rPr>
        <w:t>that</w:t>
      </w:r>
      <w:r>
        <w:rPr>
          <w:spacing w:val="29"/>
          <w:sz w:val="22"/>
        </w:rPr>
        <w:t> </w:t>
      </w:r>
      <w:r>
        <w:rPr>
          <w:sz w:val="22"/>
        </w:rPr>
        <w:t>the</w:t>
      </w:r>
      <w:r>
        <w:rPr>
          <w:spacing w:val="30"/>
          <w:sz w:val="22"/>
        </w:rPr>
        <w:t> </w:t>
      </w:r>
      <w:r>
        <w:rPr>
          <w:sz w:val="22"/>
        </w:rPr>
        <w:t>author</w:t>
      </w:r>
      <w:r>
        <w:rPr>
          <w:spacing w:val="29"/>
          <w:sz w:val="22"/>
        </w:rPr>
        <w:t> </w:t>
      </w:r>
      <w:r>
        <w:rPr>
          <w:sz w:val="22"/>
        </w:rPr>
        <w:t>refers</w:t>
      </w:r>
      <w:r>
        <w:rPr>
          <w:spacing w:val="30"/>
          <w:sz w:val="22"/>
        </w:rPr>
        <w:t> </w:t>
      </w:r>
      <w:r>
        <w:rPr>
          <w:spacing w:val="-5"/>
          <w:sz w:val="22"/>
        </w:rPr>
        <w:t>to?</w:t>
      </w:r>
    </w:p>
    <w:p>
      <w:pPr>
        <w:pStyle w:val="ListParagraph"/>
        <w:numPr>
          <w:ilvl w:val="1"/>
          <w:numId w:val="83"/>
        </w:numPr>
        <w:tabs>
          <w:tab w:pos="393" w:val="left" w:leader="none"/>
        </w:tabs>
        <w:spacing w:line="247" w:lineRule="auto" w:before="0" w:after="0"/>
        <w:ind w:left="113" w:right="963" w:firstLine="0"/>
        <w:jc w:val="left"/>
        <w:rPr>
          <w:sz w:val="22"/>
        </w:rPr>
      </w:pPr>
      <w:r>
        <w:rPr>
          <w:sz w:val="22"/>
        </w:rPr>
        <w:t>The</w:t>
      </w:r>
      <w:r>
        <w:rPr>
          <w:spacing w:val="28"/>
          <w:sz w:val="22"/>
        </w:rPr>
        <w:t> </w:t>
      </w:r>
      <w:r>
        <w:rPr>
          <w:sz w:val="22"/>
        </w:rPr>
        <w:t>subjects</w:t>
      </w:r>
      <w:r>
        <w:rPr>
          <w:spacing w:val="27"/>
          <w:sz w:val="22"/>
        </w:rPr>
        <w:t> </w:t>
      </w:r>
      <w:r>
        <w:rPr>
          <w:sz w:val="22"/>
        </w:rPr>
        <w:t>of</w:t>
      </w:r>
      <w:r>
        <w:rPr>
          <w:spacing w:val="28"/>
          <w:sz w:val="22"/>
        </w:rPr>
        <w:t> </w:t>
      </w:r>
      <w:r>
        <w:rPr>
          <w:sz w:val="22"/>
        </w:rPr>
        <w:t>Harper’s</w:t>
      </w:r>
      <w:r>
        <w:rPr>
          <w:spacing w:val="27"/>
          <w:sz w:val="22"/>
        </w:rPr>
        <w:t> </w:t>
      </w:r>
      <w:r>
        <w:rPr>
          <w:sz w:val="22"/>
        </w:rPr>
        <w:t>study</w:t>
      </w:r>
      <w:r>
        <w:rPr>
          <w:spacing w:val="28"/>
          <w:sz w:val="22"/>
        </w:rPr>
        <w:t> </w:t>
      </w:r>
      <w:r>
        <w:rPr>
          <w:sz w:val="22"/>
        </w:rPr>
        <w:t>enjoyed</w:t>
      </w:r>
      <w:r>
        <w:rPr>
          <w:spacing w:val="27"/>
          <w:sz w:val="22"/>
        </w:rPr>
        <w:t> </w:t>
      </w:r>
      <w:r>
        <w:rPr>
          <w:sz w:val="22"/>
        </w:rPr>
        <w:t>solitude,</w:t>
      </w:r>
      <w:r>
        <w:rPr>
          <w:spacing w:val="28"/>
          <w:sz w:val="22"/>
        </w:rPr>
        <w:t> </w:t>
      </w:r>
      <w:r>
        <w:rPr>
          <w:sz w:val="22"/>
        </w:rPr>
        <w:t>and</w:t>
      </w:r>
      <w:r>
        <w:rPr>
          <w:spacing w:val="27"/>
          <w:sz w:val="22"/>
        </w:rPr>
        <w:t> </w:t>
      </w:r>
      <w:r>
        <w:rPr>
          <w:sz w:val="22"/>
        </w:rPr>
        <w:t>yet</w:t>
      </w:r>
      <w:r>
        <w:rPr>
          <w:spacing w:val="28"/>
          <w:sz w:val="22"/>
        </w:rPr>
        <w:t> </w:t>
      </w:r>
      <w:r>
        <w:rPr>
          <w:sz w:val="22"/>
        </w:rPr>
        <w:t>as</w:t>
      </w:r>
      <w:r>
        <w:rPr>
          <w:spacing w:val="27"/>
          <w:sz w:val="22"/>
        </w:rPr>
        <w:t> </w:t>
      </w:r>
      <w:r>
        <w:rPr>
          <w:sz w:val="22"/>
        </w:rPr>
        <w:t>travelers</w:t>
      </w:r>
      <w:r>
        <w:rPr>
          <w:spacing w:val="28"/>
          <w:sz w:val="22"/>
        </w:rPr>
        <w:t> </w:t>
      </w:r>
      <w:r>
        <w:rPr>
          <w:sz w:val="22"/>
        </w:rPr>
        <w:t>they</w:t>
      </w:r>
      <w:r>
        <w:rPr>
          <w:spacing w:val="27"/>
          <w:sz w:val="22"/>
        </w:rPr>
        <w:t> </w:t>
      </w:r>
      <w:r>
        <w:rPr>
          <w:sz w:val="22"/>
        </w:rPr>
        <w:t>were</w:t>
      </w:r>
      <w:r>
        <w:rPr>
          <w:spacing w:val="28"/>
          <w:sz w:val="22"/>
        </w:rPr>
        <w:t> </w:t>
      </w:r>
      <w:r>
        <w:rPr>
          <w:sz w:val="22"/>
        </w:rPr>
        <w:t>often among people.</w:t>
      </w:r>
    </w:p>
    <w:p>
      <w:pPr>
        <w:pStyle w:val="ListParagraph"/>
        <w:numPr>
          <w:ilvl w:val="1"/>
          <w:numId w:val="83"/>
        </w:numPr>
        <w:tabs>
          <w:tab w:pos="397" w:val="left" w:leader="none"/>
        </w:tabs>
        <w:spacing w:line="247" w:lineRule="auto" w:before="0" w:after="0"/>
        <w:ind w:left="113" w:right="574" w:firstLine="0"/>
        <w:jc w:val="left"/>
        <w:rPr>
          <w:sz w:val="22"/>
        </w:rPr>
      </w:pPr>
      <w:r>
        <w:rPr>
          <w:sz w:val="22"/>
        </w:rPr>
        <w:t>Nineteenth-century</w:t>
      </w:r>
      <w:r>
        <w:rPr>
          <w:spacing w:val="40"/>
          <w:sz w:val="22"/>
        </w:rPr>
        <w:t> </w:t>
      </w:r>
      <w:r>
        <w:rPr>
          <w:sz w:val="22"/>
        </w:rPr>
        <w:t>travel</w:t>
      </w:r>
      <w:r>
        <w:rPr>
          <w:spacing w:val="40"/>
          <w:sz w:val="22"/>
        </w:rPr>
        <w:t> </w:t>
      </w:r>
      <w:r>
        <w:rPr>
          <w:sz w:val="22"/>
        </w:rPr>
        <w:t>writers</w:t>
      </w:r>
      <w:r>
        <w:rPr>
          <w:spacing w:val="40"/>
          <w:sz w:val="22"/>
        </w:rPr>
        <w:t> </w:t>
      </w:r>
      <w:r>
        <w:rPr>
          <w:sz w:val="22"/>
        </w:rPr>
        <w:t>used</w:t>
      </w:r>
      <w:r>
        <w:rPr>
          <w:spacing w:val="40"/>
          <w:sz w:val="22"/>
        </w:rPr>
        <w:t> </w:t>
      </w:r>
      <w:r>
        <w:rPr>
          <w:sz w:val="22"/>
        </w:rPr>
        <w:t>their</w:t>
      </w:r>
      <w:r>
        <w:rPr>
          <w:spacing w:val="40"/>
          <w:sz w:val="22"/>
        </w:rPr>
        <w:t> </w:t>
      </w:r>
      <w:r>
        <w:rPr>
          <w:sz w:val="22"/>
        </w:rPr>
        <w:t>own</w:t>
      </w:r>
      <w:r>
        <w:rPr>
          <w:spacing w:val="40"/>
          <w:sz w:val="22"/>
        </w:rPr>
        <w:t> </w:t>
      </w:r>
      <w:r>
        <w:rPr>
          <w:sz w:val="22"/>
        </w:rPr>
        <w:t>names,</w:t>
      </w:r>
      <w:r>
        <w:rPr>
          <w:spacing w:val="40"/>
          <w:sz w:val="22"/>
        </w:rPr>
        <w:t> </w:t>
      </w:r>
      <w:r>
        <w:rPr>
          <w:sz w:val="22"/>
        </w:rPr>
        <w:t>but</w:t>
      </w:r>
      <w:r>
        <w:rPr>
          <w:spacing w:val="40"/>
          <w:sz w:val="22"/>
        </w:rPr>
        <w:t> </w:t>
      </w:r>
      <w:r>
        <w:rPr>
          <w:sz w:val="22"/>
        </w:rPr>
        <w:t>nineteenth-century</w:t>
      </w:r>
      <w:r>
        <w:rPr>
          <w:spacing w:val="40"/>
          <w:sz w:val="22"/>
        </w:rPr>
        <w:t> </w:t>
      </w:r>
      <w:r>
        <w:rPr>
          <w:sz w:val="22"/>
        </w:rPr>
        <w:t>novelists used pseudonyms.</w:t>
      </w:r>
    </w:p>
    <w:p>
      <w:pPr>
        <w:pStyle w:val="ListParagraph"/>
        <w:numPr>
          <w:ilvl w:val="1"/>
          <w:numId w:val="83"/>
        </w:numPr>
        <w:tabs>
          <w:tab w:pos="409" w:val="left" w:leader="none"/>
        </w:tabs>
        <w:spacing w:line="247" w:lineRule="auto" w:before="0" w:after="0"/>
        <w:ind w:left="113" w:right="624" w:firstLine="0"/>
        <w:jc w:val="left"/>
        <w:rPr>
          <w:sz w:val="22"/>
        </w:rPr>
      </w:pPr>
      <w:r>
        <w:rPr>
          <w:sz w:val="22"/>
        </w:rPr>
        <w:t>Women’s</w:t>
      </w:r>
      <w:r>
        <w:rPr>
          <w:spacing w:val="31"/>
          <w:sz w:val="22"/>
        </w:rPr>
        <w:t> </w:t>
      </w:r>
      <w:r>
        <w:rPr>
          <w:sz w:val="22"/>
        </w:rPr>
        <w:t>movements</w:t>
      </w:r>
      <w:r>
        <w:rPr>
          <w:spacing w:val="31"/>
          <w:sz w:val="22"/>
        </w:rPr>
        <w:t> </w:t>
      </w:r>
      <w:r>
        <w:rPr>
          <w:sz w:val="22"/>
        </w:rPr>
        <w:t>in</w:t>
      </w:r>
      <w:r>
        <w:rPr>
          <w:spacing w:val="31"/>
          <w:sz w:val="22"/>
        </w:rPr>
        <w:t> </w:t>
      </w:r>
      <w:r>
        <w:rPr>
          <w:sz w:val="22"/>
        </w:rPr>
        <w:t>the</w:t>
      </w:r>
      <w:r>
        <w:rPr>
          <w:spacing w:val="31"/>
          <w:sz w:val="22"/>
        </w:rPr>
        <w:t> </w:t>
      </w:r>
      <w:r>
        <w:rPr>
          <w:sz w:val="22"/>
        </w:rPr>
        <w:t>nineteenth-century</w:t>
      </w:r>
      <w:r>
        <w:rPr>
          <w:spacing w:val="31"/>
          <w:sz w:val="22"/>
        </w:rPr>
        <w:t> </w:t>
      </w:r>
      <w:r>
        <w:rPr>
          <w:sz w:val="22"/>
        </w:rPr>
        <w:t>were</w:t>
      </w:r>
      <w:r>
        <w:rPr>
          <w:spacing w:val="31"/>
          <w:sz w:val="22"/>
        </w:rPr>
        <w:t> </w:t>
      </w:r>
      <w:r>
        <w:rPr>
          <w:sz w:val="22"/>
        </w:rPr>
        <w:t>not</w:t>
      </w:r>
      <w:r>
        <w:rPr>
          <w:spacing w:val="31"/>
          <w:sz w:val="22"/>
        </w:rPr>
        <w:t> </w:t>
      </w:r>
      <w:r>
        <w:rPr>
          <w:sz w:val="22"/>
        </w:rPr>
        <w:t>very</w:t>
      </w:r>
      <w:r>
        <w:rPr>
          <w:spacing w:val="31"/>
          <w:sz w:val="22"/>
        </w:rPr>
        <w:t> </w:t>
      </w:r>
      <w:r>
        <w:rPr>
          <w:sz w:val="22"/>
        </w:rPr>
        <w:t>radical</w:t>
      </w:r>
      <w:r>
        <w:rPr>
          <w:spacing w:val="31"/>
          <w:sz w:val="22"/>
        </w:rPr>
        <w:t> </w:t>
      </w:r>
      <w:r>
        <w:rPr>
          <w:sz w:val="22"/>
        </w:rPr>
        <w:t>in</w:t>
      </w:r>
      <w:r>
        <w:rPr>
          <w:spacing w:val="31"/>
          <w:sz w:val="22"/>
        </w:rPr>
        <w:t> </w:t>
      </w:r>
      <w:r>
        <w:rPr>
          <w:sz w:val="22"/>
        </w:rPr>
        <w:t>comparison</w:t>
      </w:r>
      <w:r>
        <w:rPr>
          <w:spacing w:val="31"/>
          <w:sz w:val="22"/>
        </w:rPr>
        <w:t> </w:t>
      </w:r>
      <w:r>
        <w:rPr>
          <w:sz w:val="22"/>
        </w:rPr>
        <w:t>with those of the twentieth-century.</w:t>
      </w:r>
    </w:p>
    <w:p>
      <w:pPr>
        <w:pStyle w:val="ListParagraph"/>
        <w:numPr>
          <w:ilvl w:val="1"/>
          <w:numId w:val="83"/>
        </w:numPr>
        <w:tabs>
          <w:tab w:pos="409" w:val="left" w:leader="none"/>
        </w:tabs>
        <w:spacing w:line="247" w:lineRule="auto" w:before="0" w:after="0"/>
        <w:ind w:left="113" w:right="385" w:firstLine="0"/>
        <w:jc w:val="left"/>
        <w:rPr>
          <w:sz w:val="22"/>
        </w:rPr>
      </w:pPr>
      <w:r>
        <w:rPr>
          <w:sz w:val="22"/>
        </w:rPr>
        <w:t>Nineteenth-century</w:t>
      </w:r>
      <w:r>
        <w:rPr>
          <w:spacing w:val="34"/>
          <w:sz w:val="22"/>
        </w:rPr>
        <w:t> </w:t>
      </w:r>
      <w:r>
        <w:rPr>
          <w:sz w:val="22"/>
        </w:rPr>
        <w:t>female</w:t>
      </w:r>
      <w:r>
        <w:rPr>
          <w:spacing w:val="34"/>
          <w:sz w:val="22"/>
        </w:rPr>
        <w:t> </w:t>
      </w:r>
      <w:r>
        <w:rPr>
          <w:sz w:val="22"/>
        </w:rPr>
        <w:t>novelists</w:t>
      </w:r>
      <w:r>
        <w:rPr>
          <w:spacing w:val="34"/>
          <w:sz w:val="22"/>
        </w:rPr>
        <w:t> </w:t>
      </w:r>
      <w:r>
        <w:rPr>
          <w:sz w:val="22"/>
        </w:rPr>
        <w:t>thought</w:t>
      </w:r>
      <w:r>
        <w:rPr>
          <w:spacing w:val="34"/>
          <w:sz w:val="22"/>
        </w:rPr>
        <w:t> </w:t>
      </w:r>
      <w:r>
        <w:rPr>
          <w:sz w:val="22"/>
        </w:rPr>
        <w:t>they</w:t>
      </w:r>
      <w:r>
        <w:rPr>
          <w:spacing w:val="34"/>
          <w:sz w:val="22"/>
        </w:rPr>
        <w:t> </w:t>
      </w:r>
      <w:r>
        <w:rPr>
          <w:sz w:val="22"/>
        </w:rPr>
        <w:t>were</w:t>
      </w:r>
      <w:r>
        <w:rPr>
          <w:spacing w:val="34"/>
          <w:sz w:val="22"/>
        </w:rPr>
        <w:t> </w:t>
      </w:r>
      <w:r>
        <w:rPr>
          <w:sz w:val="22"/>
        </w:rPr>
        <w:t>breaking</w:t>
      </w:r>
      <w:r>
        <w:rPr>
          <w:spacing w:val="34"/>
          <w:sz w:val="22"/>
        </w:rPr>
        <w:t> </w:t>
      </w:r>
      <w:r>
        <w:rPr>
          <w:sz w:val="22"/>
        </w:rPr>
        <w:t>boundaries,</w:t>
      </w:r>
      <w:r>
        <w:rPr>
          <w:spacing w:val="34"/>
          <w:sz w:val="22"/>
        </w:rPr>
        <w:t> </w:t>
      </w:r>
      <w:r>
        <w:rPr>
          <w:sz w:val="22"/>
        </w:rPr>
        <w:t>but</w:t>
      </w:r>
      <w:r>
        <w:rPr>
          <w:spacing w:val="34"/>
          <w:sz w:val="22"/>
        </w:rPr>
        <w:t> </w:t>
      </w:r>
      <w:r>
        <w:rPr>
          <w:sz w:val="22"/>
        </w:rPr>
        <w:t>it</w:t>
      </w:r>
      <w:r>
        <w:rPr>
          <w:spacing w:val="34"/>
          <w:sz w:val="22"/>
        </w:rPr>
        <w:t> </w:t>
      </w:r>
      <w:r>
        <w:rPr>
          <w:sz w:val="22"/>
        </w:rPr>
        <w:t>was</w:t>
      </w:r>
      <w:r>
        <w:rPr>
          <w:spacing w:val="34"/>
          <w:sz w:val="22"/>
        </w:rPr>
        <w:t> </w:t>
      </w:r>
      <w:r>
        <w:rPr>
          <w:sz w:val="22"/>
        </w:rPr>
        <w:t>the nineteenth-century</w:t>
      </w:r>
      <w:r>
        <w:rPr>
          <w:spacing w:val="40"/>
          <w:sz w:val="22"/>
        </w:rPr>
        <w:t> </w:t>
      </w:r>
      <w:r>
        <w:rPr>
          <w:sz w:val="22"/>
        </w:rPr>
        <w:t>women</w:t>
      </w:r>
      <w:r>
        <w:rPr>
          <w:spacing w:val="40"/>
          <w:sz w:val="22"/>
        </w:rPr>
        <w:t> </w:t>
      </w:r>
      <w:r>
        <w:rPr>
          <w:sz w:val="22"/>
        </w:rPr>
        <w:t>who</w:t>
      </w:r>
      <w:r>
        <w:rPr>
          <w:spacing w:val="40"/>
          <w:sz w:val="22"/>
        </w:rPr>
        <w:t> </w:t>
      </w:r>
      <w:r>
        <w:rPr>
          <w:sz w:val="22"/>
        </w:rPr>
        <w:t>traveled</w:t>
      </w:r>
      <w:r>
        <w:rPr>
          <w:spacing w:val="40"/>
          <w:sz w:val="22"/>
        </w:rPr>
        <w:t> </w:t>
      </w:r>
      <w:r>
        <w:rPr>
          <w:sz w:val="22"/>
        </w:rPr>
        <w:t>alone</w:t>
      </w:r>
      <w:r>
        <w:rPr>
          <w:spacing w:val="40"/>
          <w:sz w:val="22"/>
        </w:rPr>
        <w:t> </w:t>
      </w:r>
      <w:r>
        <w:rPr>
          <w:sz w:val="22"/>
        </w:rPr>
        <w:t>who</w:t>
      </w:r>
      <w:r>
        <w:rPr>
          <w:spacing w:val="40"/>
          <w:sz w:val="22"/>
        </w:rPr>
        <w:t> </w:t>
      </w:r>
      <w:r>
        <w:rPr>
          <w:sz w:val="22"/>
        </w:rPr>
        <w:t>were</w:t>
      </w:r>
      <w:r>
        <w:rPr>
          <w:spacing w:val="40"/>
          <w:sz w:val="22"/>
        </w:rPr>
        <w:t> </w:t>
      </w:r>
      <w:r>
        <w:rPr>
          <w:sz w:val="22"/>
        </w:rPr>
        <w:t>really</w:t>
      </w:r>
      <w:r>
        <w:rPr>
          <w:spacing w:val="40"/>
          <w:sz w:val="22"/>
        </w:rPr>
        <w:t> </w:t>
      </w:r>
      <w:r>
        <w:rPr>
          <w:sz w:val="22"/>
        </w:rPr>
        <w:t>doing</w:t>
      </w:r>
      <w:r>
        <w:rPr>
          <w:spacing w:val="40"/>
          <w:sz w:val="22"/>
        </w:rPr>
        <w:t> </w:t>
      </w:r>
      <w:r>
        <w:rPr>
          <w:sz w:val="22"/>
        </w:rPr>
        <w:t>so.</w:t>
      </w:r>
    </w:p>
    <w:p>
      <w:pPr>
        <w:pStyle w:val="ListParagraph"/>
        <w:numPr>
          <w:ilvl w:val="1"/>
          <w:numId w:val="83"/>
        </w:numPr>
        <w:tabs>
          <w:tab w:pos="397" w:val="left" w:leader="none"/>
        </w:tabs>
        <w:spacing w:line="247" w:lineRule="auto" w:before="0" w:after="0"/>
        <w:ind w:left="113" w:right="481" w:firstLine="0"/>
        <w:jc w:val="left"/>
        <w:rPr>
          <w:sz w:val="22"/>
        </w:rPr>
      </w:pPr>
      <w:r>
        <w:rPr>
          <w:sz w:val="22"/>
        </w:rPr>
        <w:t>While</w:t>
      </w:r>
      <w:r>
        <w:rPr>
          <w:spacing w:val="29"/>
          <w:sz w:val="22"/>
        </w:rPr>
        <w:t> </w:t>
      </w:r>
      <w:r>
        <w:rPr>
          <w:sz w:val="22"/>
        </w:rPr>
        <w:t>traveling</w:t>
      </w:r>
      <w:r>
        <w:rPr>
          <w:spacing w:val="29"/>
          <w:sz w:val="22"/>
        </w:rPr>
        <w:t> </w:t>
      </w:r>
      <w:r>
        <w:rPr>
          <w:sz w:val="22"/>
        </w:rPr>
        <w:t>alone</w:t>
      </w:r>
      <w:r>
        <w:rPr>
          <w:spacing w:val="29"/>
          <w:sz w:val="22"/>
        </w:rPr>
        <w:t> </w:t>
      </w:r>
      <w:r>
        <w:rPr>
          <w:sz w:val="22"/>
        </w:rPr>
        <w:t>in</w:t>
      </w:r>
      <w:r>
        <w:rPr>
          <w:spacing w:val="29"/>
          <w:sz w:val="22"/>
        </w:rPr>
        <w:t> </w:t>
      </w:r>
      <w:r>
        <w:rPr>
          <w:sz w:val="22"/>
        </w:rPr>
        <w:t>the</w:t>
      </w:r>
      <w:r>
        <w:rPr>
          <w:spacing w:val="29"/>
          <w:sz w:val="22"/>
        </w:rPr>
        <w:t> </w:t>
      </w:r>
      <w:r>
        <w:rPr>
          <w:sz w:val="22"/>
        </w:rPr>
        <w:t>nineteenth-century</w:t>
      </w:r>
      <w:r>
        <w:rPr>
          <w:spacing w:val="29"/>
          <w:sz w:val="22"/>
        </w:rPr>
        <w:t> </w:t>
      </w:r>
      <w:r>
        <w:rPr>
          <w:sz w:val="22"/>
        </w:rPr>
        <w:t>was</w:t>
      </w:r>
      <w:r>
        <w:rPr>
          <w:spacing w:val="29"/>
          <w:sz w:val="22"/>
        </w:rPr>
        <w:t> </w:t>
      </w:r>
      <w:r>
        <w:rPr>
          <w:sz w:val="22"/>
        </w:rPr>
        <w:t>considered</w:t>
      </w:r>
      <w:r>
        <w:rPr>
          <w:spacing w:val="29"/>
          <w:sz w:val="22"/>
        </w:rPr>
        <w:t> </w:t>
      </w:r>
      <w:r>
        <w:rPr>
          <w:sz w:val="22"/>
        </w:rPr>
        <w:t>a</w:t>
      </w:r>
      <w:r>
        <w:rPr>
          <w:spacing w:val="29"/>
          <w:sz w:val="22"/>
        </w:rPr>
        <w:t> </w:t>
      </w:r>
      <w:r>
        <w:rPr>
          <w:sz w:val="22"/>
        </w:rPr>
        <w:t>radical</w:t>
      </w:r>
      <w:r>
        <w:rPr>
          <w:spacing w:val="29"/>
          <w:sz w:val="22"/>
        </w:rPr>
        <w:t> </w:t>
      </w:r>
      <w:r>
        <w:rPr>
          <w:sz w:val="22"/>
        </w:rPr>
        <w:t>act</w:t>
      </w:r>
      <w:r>
        <w:rPr>
          <w:spacing w:val="29"/>
          <w:sz w:val="22"/>
        </w:rPr>
        <w:t> </w:t>
      </w:r>
      <w:r>
        <w:rPr>
          <w:sz w:val="22"/>
        </w:rPr>
        <w:t>for</w:t>
      </w:r>
      <w:r>
        <w:rPr>
          <w:spacing w:val="29"/>
          <w:sz w:val="22"/>
        </w:rPr>
        <w:t> </w:t>
      </w:r>
      <w:r>
        <w:rPr>
          <w:sz w:val="22"/>
        </w:rPr>
        <w:t>a</w:t>
      </w:r>
      <w:r>
        <w:rPr>
          <w:spacing w:val="29"/>
          <w:sz w:val="22"/>
        </w:rPr>
        <w:t> </w:t>
      </w:r>
      <w:r>
        <w:rPr>
          <w:sz w:val="22"/>
        </w:rPr>
        <w:t>woman, the</w:t>
      </w:r>
      <w:r>
        <w:rPr>
          <w:spacing w:val="40"/>
          <w:sz w:val="22"/>
        </w:rPr>
        <w:t> </w:t>
      </w:r>
      <w:r>
        <w:rPr>
          <w:sz w:val="22"/>
        </w:rPr>
        <w:t>nineteenth-century</w:t>
      </w:r>
      <w:r>
        <w:rPr>
          <w:spacing w:val="40"/>
          <w:sz w:val="22"/>
        </w:rPr>
        <w:t> </w:t>
      </w:r>
      <w:r>
        <w:rPr>
          <w:sz w:val="22"/>
        </w:rPr>
        <w:t>solitary</w:t>
      </w:r>
      <w:r>
        <w:rPr>
          <w:spacing w:val="40"/>
          <w:sz w:val="22"/>
        </w:rPr>
        <w:t> </w:t>
      </w:r>
      <w:r>
        <w:rPr>
          <w:sz w:val="22"/>
        </w:rPr>
        <w:t>female</w:t>
      </w:r>
      <w:r>
        <w:rPr>
          <w:spacing w:val="40"/>
          <w:sz w:val="22"/>
        </w:rPr>
        <w:t> </w:t>
      </w:r>
      <w:r>
        <w:rPr>
          <w:sz w:val="22"/>
        </w:rPr>
        <w:t>travelers</w:t>
      </w:r>
      <w:r>
        <w:rPr>
          <w:spacing w:val="40"/>
          <w:sz w:val="22"/>
        </w:rPr>
        <w:t> </w:t>
      </w:r>
      <w:r>
        <w:rPr>
          <w:sz w:val="22"/>
        </w:rPr>
        <w:t>generally</w:t>
      </w:r>
      <w:r>
        <w:rPr>
          <w:spacing w:val="40"/>
          <w:sz w:val="22"/>
        </w:rPr>
        <w:t> </w:t>
      </w:r>
      <w:r>
        <w:rPr>
          <w:sz w:val="22"/>
        </w:rPr>
        <w:t>held</w:t>
      </w:r>
      <w:r>
        <w:rPr>
          <w:spacing w:val="40"/>
          <w:sz w:val="22"/>
        </w:rPr>
        <w:t> </w:t>
      </w:r>
      <w:r>
        <w:rPr>
          <w:sz w:val="22"/>
        </w:rPr>
        <w:t>conventional</w:t>
      </w:r>
      <w:r>
        <w:rPr>
          <w:spacing w:val="40"/>
          <w:sz w:val="22"/>
        </w:rPr>
        <w:t> </w:t>
      </w:r>
      <w:r>
        <w:rPr>
          <w:sz w:val="22"/>
        </w:rPr>
        <w:t>views.</w:t>
      </w:r>
    </w:p>
    <w:p>
      <w:pPr>
        <w:pStyle w:val="BodyText"/>
        <w:spacing w:before="8"/>
        <w:ind w:left="0"/>
        <w:rPr>
          <w:sz w:val="21"/>
        </w:rPr>
      </w:pPr>
    </w:p>
    <w:p>
      <w:pPr>
        <w:pStyle w:val="BodyText"/>
        <w:spacing w:before="1"/>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83"/>
        </w:numPr>
        <w:tabs>
          <w:tab w:pos="361" w:val="left" w:leader="none"/>
        </w:tabs>
        <w:spacing w:line="247" w:lineRule="auto" w:before="7" w:after="0"/>
        <w:ind w:left="113" w:right="793" w:firstLine="0"/>
        <w:jc w:val="left"/>
        <w:rPr>
          <w:sz w:val="22"/>
        </w:rPr>
      </w:pPr>
      <w:r>
        <w:rPr>
          <w:sz w:val="22"/>
        </w:rPr>
        <w:t>According</w:t>
      </w:r>
      <w:r>
        <w:rPr>
          <w:spacing w:val="28"/>
          <w:sz w:val="22"/>
        </w:rPr>
        <w:t> </w:t>
      </w:r>
      <w:r>
        <w:rPr>
          <w:sz w:val="22"/>
        </w:rPr>
        <w:t>to</w:t>
      </w:r>
      <w:r>
        <w:rPr>
          <w:spacing w:val="28"/>
          <w:sz w:val="22"/>
        </w:rPr>
        <w:t> </w:t>
      </w:r>
      <w:r>
        <w:rPr>
          <w:sz w:val="22"/>
        </w:rPr>
        <w:t>the</w:t>
      </w:r>
      <w:r>
        <w:rPr>
          <w:spacing w:val="28"/>
          <w:sz w:val="22"/>
        </w:rPr>
        <w:t> </w:t>
      </w:r>
      <w:r>
        <w:rPr>
          <w:sz w:val="22"/>
        </w:rPr>
        <w:t>passage,</w:t>
      </w:r>
      <w:r>
        <w:rPr>
          <w:spacing w:val="28"/>
          <w:sz w:val="22"/>
        </w:rPr>
        <w:t> </w:t>
      </w:r>
      <w:r>
        <w:rPr>
          <w:sz w:val="22"/>
        </w:rPr>
        <w:t>solitude</w:t>
      </w:r>
      <w:r>
        <w:rPr>
          <w:spacing w:val="28"/>
          <w:sz w:val="22"/>
        </w:rPr>
        <w:t> </w:t>
      </w:r>
      <w:r>
        <w:rPr>
          <w:sz w:val="22"/>
        </w:rPr>
        <w:t>had</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effects</w:t>
      </w:r>
      <w:r>
        <w:rPr>
          <w:spacing w:val="28"/>
          <w:sz w:val="22"/>
        </w:rPr>
        <w:t> </w:t>
      </w:r>
      <w:r>
        <w:rPr>
          <w:sz w:val="22"/>
        </w:rPr>
        <w:t>for</w:t>
      </w:r>
      <w:r>
        <w:rPr>
          <w:spacing w:val="28"/>
          <w:sz w:val="22"/>
        </w:rPr>
        <w:t> </w:t>
      </w:r>
      <w:r>
        <w:rPr>
          <w:sz w:val="22"/>
        </w:rPr>
        <w:t>the</w:t>
      </w:r>
      <w:r>
        <w:rPr>
          <w:spacing w:val="28"/>
          <w:sz w:val="22"/>
        </w:rPr>
        <w:t> </w:t>
      </w:r>
      <w:r>
        <w:rPr>
          <w:sz w:val="22"/>
        </w:rPr>
        <w:t>nineteenth century female travelers?</w:t>
      </w:r>
    </w:p>
    <w:p>
      <w:pPr>
        <w:pStyle w:val="ListParagraph"/>
        <w:numPr>
          <w:ilvl w:val="1"/>
          <w:numId w:val="83"/>
        </w:numPr>
        <w:tabs>
          <w:tab w:pos="397" w:val="left" w:leader="none"/>
        </w:tabs>
        <w:spacing w:line="252" w:lineRule="exact" w:before="0" w:after="0"/>
        <w:ind w:left="396" w:right="0" w:hanging="284"/>
        <w:jc w:val="left"/>
        <w:rPr>
          <w:sz w:val="22"/>
        </w:rPr>
      </w:pPr>
      <w:r>
        <w:rPr>
          <w:sz w:val="22"/>
        </w:rPr>
        <w:t>It</w:t>
      </w:r>
      <w:r>
        <w:rPr>
          <w:spacing w:val="27"/>
          <w:sz w:val="22"/>
        </w:rPr>
        <w:t> </w:t>
      </w:r>
      <w:r>
        <w:rPr>
          <w:sz w:val="22"/>
        </w:rPr>
        <w:t>conferred</w:t>
      </w:r>
      <w:r>
        <w:rPr>
          <w:spacing w:val="27"/>
          <w:sz w:val="22"/>
        </w:rPr>
        <w:t> </w:t>
      </w:r>
      <w:r>
        <w:rPr>
          <w:sz w:val="22"/>
        </w:rPr>
        <w:t>an</w:t>
      </w:r>
      <w:r>
        <w:rPr>
          <w:spacing w:val="27"/>
          <w:sz w:val="22"/>
        </w:rPr>
        <w:t> </w:t>
      </w:r>
      <w:r>
        <w:rPr>
          <w:sz w:val="22"/>
        </w:rPr>
        <w:t>authority</w:t>
      </w:r>
      <w:r>
        <w:rPr>
          <w:spacing w:val="27"/>
          <w:sz w:val="22"/>
        </w:rPr>
        <w:t> </w:t>
      </w:r>
      <w:r>
        <w:rPr>
          <w:sz w:val="22"/>
        </w:rPr>
        <w:t>typically</w:t>
      </w:r>
      <w:r>
        <w:rPr>
          <w:spacing w:val="27"/>
          <w:sz w:val="22"/>
        </w:rPr>
        <w:t> </w:t>
      </w:r>
      <w:r>
        <w:rPr>
          <w:sz w:val="22"/>
        </w:rPr>
        <w:t>enjoyed</w:t>
      </w:r>
      <w:r>
        <w:rPr>
          <w:spacing w:val="27"/>
          <w:sz w:val="22"/>
        </w:rPr>
        <w:t> </w:t>
      </w:r>
      <w:r>
        <w:rPr>
          <w:sz w:val="22"/>
        </w:rPr>
        <w:t>only</w:t>
      </w:r>
      <w:r>
        <w:rPr>
          <w:spacing w:val="27"/>
          <w:sz w:val="22"/>
        </w:rPr>
        <w:t> </w:t>
      </w:r>
      <w:r>
        <w:rPr>
          <w:sz w:val="22"/>
        </w:rPr>
        <w:t>by</w:t>
      </w:r>
      <w:r>
        <w:rPr>
          <w:spacing w:val="27"/>
          <w:sz w:val="22"/>
        </w:rPr>
        <w:t> </w:t>
      </w:r>
      <w:r>
        <w:rPr>
          <w:spacing w:val="-4"/>
          <w:sz w:val="22"/>
        </w:rPr>
        <w:t>men.</w:t>
      </w:r>
    </w:p>
    <w:p>
      <w:pPr>
        <w:pStyle w:val="ListParagraph"/>
        <w:numPr>
          <w:ilvl w:val="1"/>
          <w:numId w:val="83"/>
        </w:numPr>
        <w:tabs>
          <w:tab w:pos="397" w:val="left" w:leader="none"/>
        </w:tabs>
        <w:spacing w:line="240" w:lineRule="auto" w:before="7" w:after="0"/>
        <w:ind w:left="396" w:right="0" w:hanging="284"/>
        <w:jc w:val="left"/>
        <w:rPr>
          <w:sz w:val="22"/>
        </w:rPr>
      </w:pPr>
      <w:r>
        <w:rPr>
          <w:sz w:val="22"/>
        </w:rPr>
        <w:t>It</w:t>
      </w:r>
      <w:r>
        <w:rPr>
          <w:spacing w:val="25"/>
          <w:sz w:val="22"/>
        </w:rPr>
        <w:t> </w:t>
      </w:r>
      <w:r>
        <w:rPr>
          <w:sz w:val="22"/>
        </w:rPr>
        <w:t>prevented</w:t>
      </w:r>
      <w:r>
        <w:rPr>
          <w:spacing w:val="28"/>
          <w:sz w:val="22"/>
        </w:rPr>
        <w:t> </w:t>
      </w:r>
      <w:r>
        <w:rPr>
          <w:sz w:val="22"/>
        </w:rPr>
        <w:t>formation</w:t>
      </w:r>
      <w:r>
        <w:rPr>
          <w:spacing w:val="28"/>
          <w:sz w:val="22"/>
        </w:rPr>
        <w:t> </w:t>
      </w:r>
      <w:r>
        <w:rPr>
          <w:sz w:val="22"/>
        </w:rPr>
        <w:t>of</w:t>
      </w:r>
      <w:r>
        <w:rPr>
          <w:spacing w:val="28"/>
          <w:sz w:val="22"/>
        </w:rPr>
        <w:t> </w:t>
      </w:r>
      <w:r>
        <w:rPr>
          <w:sz w:val="22"/>
        </w:rPr>
        <w:t>alliances</w:t>
      </w:r>
      <w:r>
        <w:rPr>
          <w:spacing w:val="28"/>
          <w:sz w:val="22"/>
        </w:rPr>
        <w:t> </w:t>
      </w:r>
      <w:r>
        <w:rPr>
          <w:sz w:val="22"/>
        </w:rPr>
        <w:t>with</w:t>
      </w:r>
      <w:r>
        <w:rPr>
          <w:spacing w:val="28"/>
          <w:sz w:val="22"/>
        </w:rPr>
        <w:t> </w:t>
      </w:r>
      <w:r>
        <w:rPr>
          <w:sz w:val="22"/>
        </w:rPr>
        <w:t>other</w:t>
      </w:r>
      <w:r>
        <w:rPr>
          <w:spacing w:val="28"/>
          <w:sz w:val="22"/>
        </w:rPr>
        <w:t> </w:t>
      </w:r>
      <w:r>
        <w:rPr>
          <w:spacing w:val="-2"/>
          <w:sz w:val="22"/>
        </w:rPr>
        <w:t>women.</w:t>
      </w:r>
    </w:p>
    <w:p>
      <w:pPr>
        <w:pStyle w:val="ListParagraph"/>
        <w:numPr>
          <w:ilvl w:val="1"/>
          <w:numId w:val="83"/>
        </w:numPr>
        <w:tabs>
          <w:tab w:pos="409" w:val="left" w:leader="none"/>
        </w:tabs>
        <w:spacing w:line="240" w:lineRule="auto" w:before="7" w:after="0"/>
        <w:ind w:left="408" w:right="0" w:hanging="296"/>
        <w:jc w:val="left"/>
        <w:rPr>
          <w:sz w:val="22"/>
        </w:rPr>
      </w:pPr>
      <w:r>
        <w:rPr>
          <w:sz w:val="22"/>
        </w:rPr>
        <w:t>It</w:t>
      </w:r>
      <w:r>
        <w:rPr>
          <w:spacing w:val="25"/>
          <w:sz w:val="22"/>
        </w:rPr>
        <w:t> </w:t>
      </w:r>
      <w:r>
        <w:rPr>
          <w:sz w:val="22"/>
        </w:rPr>
        <w:t>relieved</w:t>
      </w:r>
      <w:r>
        <w:rPr>
          <w:spacing w:val="27"/>
          <w:sz w:val="22"/>
        </w:rPr>
        <w:t> </w:t>
      </w:r>
      <w:r>
        <w:rPr>
          <w:sz w:val="22"/>
        </w:rPr>
        <w:t>peer</w:t>
      </w:r>
      <w:r>
        <w:rPr>
          <w:spacing w:val="27"/>
          <w:sz w:val="22"/>
        </w:rPr>
        <w:t> </w:t>
      </w:r>
      <w:r>
        <w:rPr>
          <w:sz w:val="22"/>
        </w:rPr>
        <w:t>pressure</w:t>
      </w:r>
      <w:r>
        <w:rPr>
          <w:spacing w:val="27"/>
          <w:sz w:val="22"/>
        </w:rPr>
        <w:t> </w:t>
      </w:r>
      <w:r>
        <w:rPr>
          <w:sz w:val="22"/>
        </w:rPr>
        <w:t>to</w:t>
      </w:r>
      <w:r>
        <w:rPr>
          <w:spacing w:val="27"/>
          <w:sz w:val="22"/>
        </w:rPr>
        <w:t> </w:t>
      </w:r>
      <w:r>
        <w:rPr>
          <w:sz w:val="22"/>
        </w:rPr>
        <w:t>conform</w:t>
      </w:r>
      <w:r>
        <w:rPr>
          <w:spacing w:val="27"/>
          <w:sz w:val="22"/>
        </w:rPr>
        <w:t> </w:t>
      </w:r>
      <w:r>
        <w:rPr>
          <w:sz w:val="22"/>
        </w:rPr>
        <w:t>to</w:t>
      </w:r>
      <w:r>
        <w:rPr>
          <w:spacing w:val="27"/>
          <w:sz w:val="22"/>
        </w:rPr>
        <w:t> </w:t>
      </w:r>
      <w:r>
        <w:rPr>
          <w:sz w:val="22"/>
        </w:rPr>
        <w:t>traditional</w:t>
      </w:r>
      <w:r>
        <w:rPr>
          <w:spacing w:val="27"/>
          <w:sz w:val="22"/>
        </w:rPr>
        <w:t> </w:t>
      </w:r>
      <w:r>
        <w:rPr>
          <w:spacing w:val="-2"/>
          <w:sz w:val="22"/>
        </w:rPr>
        <w:t>values.</w:t>
      </w:r>
    </w:p>
    <w:p>
      <w:pPr>
        <w:spacing w:after="0" w:line="240" w:lineRule="auto"/>
        <w:jc w:val="left"/>
        <w:rPr>
          <w:sz w:val="22"/>
        </w:rPr>
        <w:sectPr>
          <w:headerReference w:type="default" r:id="rId231"/>
          <w:footerReference w:type="default" r:id="rId232"/>
          <w:pgSz w:w="11910" w:h="16840"/>
          <w:pgMar w:header="734" w:footer="890" w:top="1620" w:bottom="1080" w:left="1020" w:right="900"/>
        </w:sectPr>
      </w:pPr>
    </w:p>
    <w:p>
      <w:pPr>
        <w:pStyle w:val="BodyText"/>
        <w:spacing w:line="252" w:lineRule="auto" w:before="145"/>
        <w:ind w:right="316"/>
      </w:pPr>
      <w:bookmarkStart w:name="Passage 106" w:id="211"/>
      <w:bookmarkEnd w:id="211"/>
      <w:r>
        <w:rPr/>
      </w:r>
      <w:bookmarkStart w:name="_bookmark105" w:id="212"/>
      <w:bookmarkEnd w:id="212"/>
      <w:r>
        <w:rPr/>
      </w:r>
      <w:r>
        <w:rPr/>
        <w:t>Although</w:t>
      </w:r>
      <w:r>
        <w:rPr>
          <w:spacing w:val="33"/>
        </w:rPr>
        <w:t> </w:t>
      </w:r>
      <w:r>
        <w:rPr/>
        <w:t>vastly</w:t>
      </w:r>
      <w:r>
        <w:rPr>
          <w:spacing w:val="33"/>
        </w:rPr>
        <w:t> </w:t>
      </w:r>
      <w:r>
        <w:rPr/>
        <w:t>popular</w:t>
      </w:r>
      <w:r>
        <w:rPr>
          <w:spacing w:val="33"/>
        </w:rPr>
        <w:t> </w:t>
      </w:r>
      <w:r>
        <w:rPr/>
        <w:t>during</w:t>
      </w:r>
      <w:r>
        <w:rPr>
          <w:spacing w:val="33"/>
        </w:rPr>
        <w:t> </w:t>
      </w:r>
      <w:r>
        <w:rPr/>
        <w:t>its</w:t>
      </w:r>
      <w:r>
        <w:rPr>
          <w:spacing w:val="33"/>
        </w:rPr>
        <w:t> </w:t>
      </w:r>
      <w:r>
        <w:rPr/>
        <w:t>time,</w:t>
      </w:r>
      <w:r>
        <w:rPr>
          <w:spacing w:val="33"/>
        </w:rPr>
        <w:t> </w:t>
      </w:r>
      <w:r>
        <w:rPr/>
        <w:t>much</w:t>
      </w:r>
      <w:r>
        <w:rPr>
          <w:spacing w:val="33"/>
        </w:rPr>
        <w:t> </w:t>
      </w:r>
      <w:r>
        <w:rPr/>
        <w:t>nineteenth-century</w:t>
      </w:r>
      <w:r>
        <w:rPr>
          <w:spacing w:val="33"/>
        </w:rPr>
        <w:t> </w:t>
      </w:r>
      <w:r>
        <w:rPr/>
        <w:t>women’s</w:t>
      </w:r>
      <w:r>
        <w:rPr>
          <w:spacing w:val="34"/>
        </w:rPr>
        <w:t> </w:t>
      </w:r>
      <w:r>
        <w:rPr/>
        <w:t>fiction</w:t>
      </w:r>
      <w:r>
        <w:rPr>
          <w:spacing w:val="33"/>
        </w:rPr>
        <w:t> </w:t>
      </w:r>
      <w:r>
        <w:rPr/>
        <w:t>in</w:t>
      </w:r>
      <w:r>
        <w:rPr>
          <w:spacing w:val="33"/>
        </w:rPr>
        <w:t> </w:t>
      </w:r>
      <w:r>
        <w:rPr/>
        <w:t>the</w:t>
      </w:r>
      <w:r>
        <w:rPr>
          <w:spacing w:val="33"/>
        </w:rPr>
        <w:t> </w:t>
      </w:r>
      <w:r>
        <w:rPr/>
        <w:t>United States</w:t>
      </w:r>
      <w:r>
        <w:rPr>
          <w:spacing w:val="38"/>
        </w:rPr>
        <w:t> </w:t>
      </w:r>
      <w:r>
        <w:rPr/>
        <w:t>went</w:t>
      </w:r>
      <w:r>
        <w:rPr>
          <w:spacing w:val="38"/>
        </w:rPr>
        <w:t> </w:t>
      </w:r>
      <w:r>
        <w:rPr/>
        <w:t>unread</w:t>
      </w:r>
      <w:r>
        <w:rPr>
          <w:spacing w:val="38"/>
        </w:rPr>
        <w:t> </w:t>
      </w:r>
      <w:r>
        <w:rPr/>
        <w:t>by</w:t>
      </w:r>
      <w:r>
        <w:rPr>
          <w:spacing w:val="38"/>
        </w:rPr>
        <w:t> </w:t>
      </w:r>
      <w:r>
        <w:rPr/>
        <w:t>the</w:t>
      </w:r>
      <w:r>
        <w:rPr>
          <w:spacing w:val="38"/>
        </w:rPr>
        <w:t> </w:t>
      </w:r>
      <w:r>
        <w:rPr/>
        <w:t>twentieth-century</w:t>
      </w:r>
      <w:r>
        <w:rPr>
          <w:spacing w:val="38"/>
        </w:rPr>
        <w:t> </w:t>
      </w:r>
      <w:r>
        <w:rPr/>
        <w:t>educated</w:t>
      </w:r>
      <w:r>
        <w:rPr>
          <w:spacing w:val="38"/>
        </w:rPr>
        <w:t> </w:t>
      </w:r>
      <w:r>
        <w:rPr/>
        <w:t>elite,</w:t>
      </w:r>
      <w:r>
        <w:rPr>
          <w:spacing w:val="38"/>
        </w:rPr>
        <w:t> </w:t>
      </w:r>
      <w:r>
        <w:rPr/>
        <w:t>who</w:t>
      </w:r>
      <w:r>
        <w:rPr>
          <w:spacing w:val="38"/>
        </w:rPr>
        <w:t> </w:t>
      </w:r>
      <w:r>
        <w:rPr/>
        <w:t>were</w:t>
      </w:r>
      <w:r>
        <w:rPr>
          <w:spacing w:val="38"/>
        </w:rPr>
        <w:t> </w:t>
      </w:r>
      <w:r>
        <w:rPr/>
        <w:t>taught</w:t>
      </w:r>
      <w:r>
        <w:rPr>
          <w:spacing w:val="38"/>
        </w:rPr>
        <w:t> </w:t>
      </w:r>
      <w:r>
        <w:rPr/>
        <w:t>to</w:t>
      </w:r>
      <w:r>
        <w:rPr>
          <w:spacing w:val="38"/>
        </w:rPr>
        <w:t> </w:t>
      </w:r>
      <w:r>
        <w:rPr/>
        <w:t>ignore</w:t>
      </w:r>
      <w:r>
        <w:rPr>
          <w:spacing w:val="38"/>
        </w:rPr>
        <w:t> </w:t>
      </w:r>
      <w:r>
        <w:rPr/>
        <w:t>it</w:t>
      </w:r>
      <w:r>
        <w:rPr>
          <w:spacing w:val="38"/>
        </w:rPr>
        <w:t> </w:t>
      </w:r>
      <w:r>
        <w:rPr/>
        <w:t>as didactic.</w:t>
      </w:r>
      <w:r>
        <w:rPr>
          <w:spacing w:val="40"/>
        </w:rPr>
        <w:t> </w:t>
      </w:r>
      <w:r>
        <w:rPr/>
        <w:t>However, American</w:t>
      </w:r>
      <w:r>
        <w:rPr>
          <w:spacing w:val="40"/>
        </w:rPr>
        <w:t> </w:t>
      </w:r>
      <w:r>
        <w:rPr/>
        <w:t>literature</w:t>
      </w:r>
      <w:r>
        <w:rPr>
          <w:spacing w:val="40"/>
        </w:rPr>
        <w:t> </w:t>
      </w:r>
      <w:r>
        <w:rPr/>
        <w:t>has</w:t>
      </w:r>
      <w:r>
        <w:rPr>
          <w:spacing w:val="40"/>
        </w:rPr>
        <w:t> </w:t>
      </w:r>
      <w:r>
        <w:rPr/>
        <w:t>a</w:t>
      </w:r>
      <w:r>
        <w:rPr>
          <w:spacing w:val="40"/>
        </w:rPr>
        <w:t> </w:t>
      </w:r>
      <w:r>
        <w:rPr/>
        <w:t>tradition</w:t>
      </w:r>
      <w:r>
        <w:rPr>
          <w:spacing w:val="40"/>
        </w:rPr>
        <w:t> </w:t>
      </w:r>
      <w:r>
        <w:rPr/>
        <w:t>of</w:t>
      </w:r>
      <w:r>
        <w:rPr>
          <w:spacing w:val="40"/>
        </w:rPr>
        <w:t> </w:t>
      </w:r>
      <w:r>
        <w:rPr/>
        <w:t>didacticism</w:t>
      </w:r>
      <w:r>
        <w:rPr>
          <w:spacing w:val="40"/>
        </w:rPr>
        <w:t> </w:t>
      </w:r>
      <w:r>
        <w:rPr/>
        <w:t>going</w:t>
      </w:r>
      <w:r>
        <w:rPr>
          <w:spacing w:val="40"/>
        </w:rPr>
        <w:t> </w:t>
      </w:r>
      <w:r>
        <w:rPr/>
        <w:t>back</w:t>
      </w:r>
      <w:r>
        <w:rPr>
          <w:spacing w:val="40"/>
        </w:rPr>
        <w:t> </w:t>
      </w:r>
      <w:r>
        <w:rPr/>
        <w:t>to</w:t>
      </w:r>
      <w:r>
        <w:rPr>
          <w:spacing w:val="40"/>
        </w:rPr>
        <w:t> </w:t>
      </w:r>
      <w:r>
        <w:rPr/>
        <w:t>its</w:t>
      </w:r>
      <w:r>
        <w:rPr>
          <w:spacing w:val="40"/>
        </w:rPr>
        <w:t> </w:t>
      </w:r>
      <w:r>
        <w:rPr/>
        <w:t>Puritan roots,</w:t>
      </w:r>
      <w:r>
        <w:rPr>
          <w:spacing w:val="38"/>
        </w:rPr>
        <w:t> </w:t>
      </w:r>
      <w:r>
        <w:rPr/>
        <w:t>shifting</w:t>
      </w:r>
      <w:r>
        <w:rPr>
          <w:spacing w:val="38"/>
        </w:rPr>
        <w:t> </w:t>
      </w:r>
      <w:r>
        <w:rPr/>
        <w:t>over</w:t>
      </w:r>
      <w:r>
        <w:rPr>
          <w:spacing w:val="38"/>
        </w:rPr>
        <w:t> </w:t>
      </w:r>
      <w:r>
        <w:rPr/>
        <w:t>time</w:t>
      </w:r>
      <w:r>
        <w:rPr>
          <w:spacing w:val="38"/>
        </w:rPr>
        <w:t> </w:t>
      </w:r>
      <w:r>
        <w:rPr/>
        <w:t>from</w:t>
      </w:r>
      <w:r>
        <w:rPr>
          <w:spacing w:val="38"/>
        </w:rPr>
        <w:t> </w:t>
      </w:r>
      <w:r>
        <w:rPr/>
        <w:t>sermons</w:t>
      </w:r>
      <w:r>
        <w:rPr>
          <w:spacing w:val="38"/>
        </w:rPr>
        <w:t> </w:t>
      </w:r>
      <w:r>
        <w:rPr/>
        <w:t>and</w:t>
      </w:r>
      <w:r>
        <w:rPr>
          <w:spacing w:val="38"/>
        </w:rPr>
        <w:t> </w:t>
      </w:r>
      <w:r>
        <w:rPr/>
        <w:t>poetic</w:t>
      </w:r>
      <w:r>
        <w:rPr>
          <w:spacing w:val="38"/>
        </w:rPr>
        <w:t> </w:t>
      </w:r>
      <w:r>
        <w:rPr/>
        <w:t>transcripts</w:t>
      </w:r>
      <w:r>
        <w:rPr>
          <w:spacing w:val="38"/>
        </w:rPr>
        <w:t> </w:t>
      </w:r>
      <w:r>
        <w:rPr/>
        <w:t>into</w:t>
      </w:r>
      <w:r>
        <w:rPr>
          <w:spacing w:val="38"/>
        </w:rPr>
        <w:t> </w:t>
      </w:r>
      <w:r>
        <w:rPr/>
        <w:t>novels,</w:t>
      </w:r>
      <w:r>
        <w:rPr>
          <w:spacing w:val="38"/>
        </w:rPr>
        <w:t> </w:t>
      </w:r>
      <w:r>
        <w:rPr/>
        <w:t>which</w:t>
      </w:r>
      <w:r>
        <w:rPr>
          <w:spacing w:val="38"/>
        </w:rPr>
        <w:t> </w:t>
      </w:r>
      <w:r>
        <w:rPr/>
        <w:t>proved</w:t>
      </w:r>
      <w:r>
        <w:rPr>
          <w:spacing w:val="38"/>
        </w:rPr>
        <w:t> </w:t>
      </w:r>
      <w:r>
        <w:rPr/>
        <w:t>to</w:t>
      </w:r>
      <w:r>
        <w:rPr>
          <w:spacing w:val="38"/>
        </w:rPr>
        <w:t> </w:t>
      </w:r>
      <w:r>
        <w:rPr/>
        <w:t>be perfect</w:t>
      </w:r>
      <w:r>
        <w:rPr>
          <w:spacing w:val="38"/>
        </w:rPr>
        <w:t> </w:t>
      </w:r>
      <w:r>
        <w:rPr/>
        <w:t>vehicles</w:t>
      </w:r>
      <w:r>
        <w:rPr>
          <w:spacing w:val="38"/>
        </w:rPr>
        <w:t> </w:t>
      </w:r>
      <w:r>
        <w:rPr/>
        <w:t>for</w:t>
      </w:r>
      <w:r>
        <w:rPr>
          <w:spacing w:val="37"/>
        </w:rPr>
        <w:t> </w:t>
      </w:r>
      <w:r>
        <w:rPr>
          <w:b/>
        </w:rPr>
        <w:t>conveying</w:t>
      </w:r>
      <w:r>
        <w:rPr>
          <w:b/>
          <w:spacing w:val="38"/>
        </w:rPr>
        <w:t> </w:t>
      </w:r>
      <w:r>
        <w:rPr/>
        <w:t>social</w:t>
      </w:r>
      <w:r>
        <w:rPr>
          <w:spacing w:val="38"/>
        </w:rPr>
        <w:t> </w:t>
      </w:r>
      <w:r>
        <w:rPr/>
        <w:t>values.</w:t>
      </w:r>
      <w:r>
        <w:rPr>
          <w:spacing w:val="37"/>
        </w:rPr>
        <w:t> </w:t>
      </w:r>
      <w:r>
        <w:rPr>
          <w:b/>
        </w:rPr>
        <w:t>In</w:t>
      </w:r>
      <w:r>
        <w:rPr>
          <w:b/>
          <w:spacing w:val="38"/>
        </w:rPr>
        <w:t> </w:t>
      </w:r>
      <w:r>
        <w:rPr>
          <w:b/>
        </w:rPr>
        <w:t>the</w:t>
      </w:r>
      <w:r>
        <w:rPr>
          <w:b/>
          <w:spacing w:val="38"/>
        </w:rPr>
        <w:t> </w:t>
      </w:r>
      <w:r>
        <w:rPr>
          <w:b/>
        </w:rPr>
        <w:t>nineteenth</w:t>
      </w:r>
      <w:r>
        <w:rPr>
          <w:b/>
          <w:spacing w:val="38"/>
        </w:rPr>
        <w:t> </w:t>
      </w:r>
      <w:r>
        <w:rPr>
          <w:b/>
        </w:rPr>
        <w:t>century,</w:t>
      </w:r>
      <w:r>
        <w:rPr>
          <w:b/>
          <w:spacing w:val="38"/>
        </w:rPr>
        <w:t> </w:t>
      </w:r>
      <w:r>
        <w:rPr>
          <w:b/>
        </w:rPr>
        <w:t>critics</w:t>
      </w:r>
      <w:r>
        <w:rPr>
          <w:b/>
          <w:spacing w:val="38"/>
        </w:rPr>
        <w:t> </w:t>
      </w:r>
      <w:r>
        <w:rPr>
          <w:b/>
        </w:rPr>
        <w:t>reviled</w:t>
      </w:r>
      <w:r>
        <w:rPr>
          <w:b/>
          <w:spacing w:val="38"/>
        </w:rPr>
        <w:t> </w:t>
      </w:r>
      <w:r>
        <w:rPr>
          <w:b/>
        </w:rPr>
        <w:t>Poe for</w:t>
      </w:r>
      <w:r>
        <w:rPr>
          <w:b/>
          <w:spacing w:val="40"/>
        </w:rPr>
        <w:t> </w:t>
      </w:r>
      <w:r>
        <w:rPr>
          <w:b/>
        </w:rPr>
        <w:t>neglecting</w:t>
      </w:r>
      <w:r>
        <w:rPr>
          <w:b/>
          <w:spacing w:val="40"/>
        </w:rPr>
        <w:t> </w:t>
      </w:r>
      <w:r>
        <w:rPr>
          <w:b/>
        </w:rPr>
        <w:t>to</w:t>
      </w:r>
      <w:r>
        <w:rPr>
          <w:b/>
          <w:spacing w:val="40"/>
        </w:rPr>
        <w:t> </w:t>
      </w:r>
      <w:r>
        <w:rPr>
          <w:b/>
        </w:rPr>
        <w:t>conclude</w:t>
      </w:r>
      <w:r>
        <w:rPr>
          <w:b/>
          <w:spacing w:val="40"/>
        </w:rPr>
        <w:t> </w:t>
      </w:r>
      <w:r>
        <w:rPr>
          <w:b/>
        </w:rPr>
        <w:t>his</w:t>
      </w:r>
      <w:r>
        <w:rPr>
          <w:b/>
          <w:spacing w:val="40"/>
        </w:rPr>
        <w:t> </w:t>
      </w:r>
      <w:r>
        <w:rPr>
          <w:b/>
        </w:rPr>
        <w:t>stories</w:t>
      </w:r>
      <w:r>
        <w:rPr>
          <w:b/>
          <w:spacing w:val="40"/>
        </w:rPr>
        <w:t> </w:t>
      </w:r>
      <w:r>
        <w:rPr>
          <w:b/>
        </w:rPr>
        <w:t>with</w:t>
      </w:r>
      <w:r>
        <w:rPr>
          <w:b/>
          <w:spacing w:val="40"/>
        </w:rPr>
        <w:t> </w:t>
      </w:r>
      <w:r>
        <w:rPr>
          <w:b/>
        </w:rPr>
        <w:t>pithy</w:t>
      </w:r>
      <w:r>
        <w:rPr>
          <w:b/>
          <w:spacing w:val="40"/>
        </w:rPr>
        <w:t> </w:t>
      </w:r>
      <w:r>
        <w:rPr>
          <w:b/>
        </w:rPr>
        <w:t>moral</w:t>
      </w:r>
      <w:r>
        <w:rPr>
          <w:b/>
          <w:spacing w:val="40"/>
        </w:rPr>
        <w:t> </w:t>
      </w:r>
      <w:r>
        <w:rPr>
          <w:b/>
        </w:rPr>
        <w:t>tags,</w:t>
      </w:r>
      <w:r>
        <w:rPr>
          <w:b/>
          <w:spacing w:val="40"/>
        </w:rPr>
        <w:t> </w:t>
      </w:r>
      <w:r>
        <w:rPr>
          <w:b/>
        </w:rPr>
        <w:t>while</w:t>
      </w:r>
      <w:r>
        <w:rPr>
          <w:b/>
          <w:spacing w:val="40"/>
        </w:rPr>
        <w:t> </w:t>
      </w:r>
      <w:r>
        <w:rPr>
          <w:b/>
        </w:rPr>
        <w:t>Longfellow</w:t>
      </w:r>
      <w:r>
        <w:rPr>
          <w:b/>
          <w:spacing w:val="40"/>
        </w:rPr>
        <w:t> </w:t>
      </w:r>
      <w:r>
        <w:rPr>
          <w:b/>
        </w:rPr>
        <w:t>was canonized</w:t>
      </w:r>
      <w:r>
        <w:rPr>
          <w:b/>
          <w:spacing w:val="40"/>
        </w:rPr>
        <w:t> </w:t>
      </w:r>
      <w:r>
        <w:rPr>
          <w:b/>
        </w:rPr>
        <w:t>for</w:t>
      </w:r>
      <w:r>
        <w:rPr>
          <w:b/>
          <w:spacing w:val="40"/>
        </w:rPr>
        <w:t> </w:t>
      </w:r>
      <w:r>
        <w:rPr>
          <w:b/>
        </w:rPr>
        <w:t>his</w:t>
      </w:r>
      <w:r>
        <w:rPr>
          <w:b/>
          <w:spacing w:val="40"/>
        </w:rPr>
        <w:t> </w:t>
      </w:r>
      <w:r>
        <w:rPr>
          <w:b/>
        </w:rPr>
        <w:t>didactic</w:t>
      </w:r>
      <w:r>
        <w:rPr>
          <w:b/>
          <w:spacing w:val="40"/>
        </w:rPr>
        <w:t> </w:t>
      </w:r>
      <w:r>
        <w:rPr>
          <w:b/>
        </w:rPr>
        <w:t>verse.</w:t>
      </w:r>
      <w:r>
        <w:rPr>
          <w:b/>
          <w:spacing w:val="23"/>
        </w:rPr>
        <w:t> </w:t>
      </w:r>
      <w:r>
        <w:rPr/>
        <w:t>Although</w:t>
      </w:r>
      <w:r>
        <w:rPr>
          <w:spacing w:val="40"/>
        </w:rPr>
        <w:t> </w:t>
      </w:r>
      <w:r>
        <w:rPr/>
        <w:t>rhetorical</w:t>
      </w:r>
      <w:r>
        <w:rPr>
          <w:spacing w:val="40"/>
        </w:rPr>
        <w:t> </w:t>
      </w:r>
      <w:r>
        <w:rPr/>
        <w:t>changes</w:t>
      </w:r>
      <w:r>
        <w:rPr>
          <w:spacing w:val="40"/>
        </w:rPr>
        <w:t> </w:t>
      </w:r>
      <w:r>
        <w:rPr/>
        <w:t>favoring</w:t>
      </w:r>
      <w:r>
        <w:rPr>
          <w:spacing w:val="40"/>
        </w:rPr>
        <w:t> </w:t>
      </w:r>
      <w:r>
        <w:rPr/>
        <w:t>the</w:t>
      </w:r>
      <w:r>
        <w:rPr>
          <w:spacing w:val="40"/>
        </w:rPr>
        <w:t> </w:t>
      </w:r>
      <w:r>
        <w:rPr/>
        <w:t>anti-didactic</w:t>
      </w:r>
      <w:r>
        <w:rPr>
          <w:spacing w:val="40"/>
        </w:rPr>
        <w:t> </w:t>
      </w:r>
      <w:r>
        <w:rPr/>
        <w:t>can be</w:t>
      </w:r>
      <w:r>
        <w:rPr>
          <w:spacing w:val="40"/>
        </w:rPr>
        <w:t> </w:t>
      </w:r>
      <w:r>
        <w:rPr/>
        <w:t>detected</w:t>
      </w:r>
      <w:r>
        <w:rPr>
          <w:spacing w:val="40"/>
        </w:rPr>
        <w:t> </w:t>
      </w:r>
      <w:r>
        <w:rPr/>
        <w:t>as</w:t>
      </w:r>
      <w:r>
        <w:rPr>
          <w:spacing w:val="40"/>
        </w:rPr>
        <w:t> </w:t>
      </w:r>
      <w:r>
        <w:rPr/>
        <w:t>nineteenth-century American</w:t>
      </w:r>
      <w:r>
        <w:rPr>
          <w:spacing w:val="40"/>
        </w:rPr>
        <w:t> </w:t>
      </w:r>
      <w:r>
        <w:rPr/>
        <w:t>transformed</w:t>
      </w:r>
      <w:r>
        <w:rPr>
          <w:spacing w:val="40"/>
        </w:rPr>
        <w:t> </w:t>
      </w:r>
      <w:r>
        <w:rPr/>
        <w:t>itself</w:t>
      </w:r>
      <w:r>
        <w:rPr>
          <w:spacing w:val="40"/>
        </w:rPr>
        <w:t> </w:t>
      </w:r>
      <w:r>
        <w:rPr/>
        <w:t>into</w:t>
      </w:r>
      <w:r>
        <w:rPr>
          <w:spacing w:val="40"/>
        </w:rPr>
        <w:t> </w:t>
      </w:r>
      <w:r>
        <w:rPr/>
        <w:t>a</w:t>
      </w:r>
      <w:r>
        <w:rPr>
          <w:spacing w:val="40"/>
        </w:rPr>
        <w:t> </w:t>
      </w:r>
      <w:r>
        <w:rPr/>
        <w:t>secular</w:t>
      </w:r>
      <w:r>
        <w:rPr>
          <w:spacing w:val="40"/>
        </w:rPr>
        <w:t> </w:t>
      </w:r>
      <w:r>
        <w:rPr/>
        <w:t>society,</w:t>
      </w:r>
      <w:r>
        <w:rPr>
          <w:spacing w:val="40"/>
        </w:rPr>
        <w:t> </w:t>
      </w:r>
      <w:r>
        <w:rPr/>
        <w:t>it</w:t>
      </w:r>
      <w:r>
        <w:rPr>
          <w:spacing w:val="40"/>
        </w:rPr>
        <w:t> </w:t>
      </w:r>
      <w:r>
        <w:rPr/>
        <w:t>was twentieth-century</w:t>
      </w:r>
      <w:r>
        <w:rPr>
          <w:spacing w:val="40"/>
        </w:rPr>
        <w:t> </w:t>
      </w:r>
      <w:r>
        <w:rPr/>
        <w:t>criticism,</w:t>
      </w:r>
      <w:r>
        <w:rPr>
          <w:spacing w:val="40"/>
        </w:rPr>
        <w:t> </w:t>
      </w:r>
      <w:r>
        <w:rPr/>
        <w:t>which</w:t>
      </w:r>
      <w:r>
        <w:rPr>
          <w:spacing w:val="40"/>
        </w:rPr>
        <w:t> </w:t>
      </w:r>
      <w:r>
        <w:rPr/>
        <w:t>placed</w:t>
      </w:r>
      <w:r>
        <w:rPr>
          <w:spacing w:val="40"/>
        </w:rPr>
        <w:t> </w:t>
      </w:r>
      <w:r>
        <w:rPr/>
        <w:t>aesthetic</w:t>
      </w:r>
      <w:r>
        <w:rPr>
          <w:spacing w:val="40"/>
        </w:rPr>
        <w:t> </w:t>
      </w:r>
      <w:r>
        <w:rPr/>
        <w:t>value</w:t>
      </w:r>
      <w:r>
        <w:rPr>
          <w:spacing w:val="40"/>
        </w:rPr>
        <w:t> </w:t>
      </w:r>
      <w:r>
        <w:rPr/>
        <w:t>above</w:t>
      </w:r>
      <w:r>
        <w:rPr>
          <w:spacing w:val="40"/>
        </w:rPr>
        <w:t> </w:t>
      </w:r>
      <w:r>
        <w:rPr/>
        <w:t>everything</w:t>
      </w:r>
      <w:r>
        <w:rPr>
          <w:spacing w:val="40"/>
        </w:rPr>
        <w:t> </w:t>
      </w:r>
      <w:r>
        <w:rPr/>
        <w:t>else,</w:t>
      </w:r>
      <w:r>
        <w:rPr>
          <w:spacing w:val="40"/>
        </w:rPr>
        <w:t> </w:t>
      </w:r>
      <w:r>
        <w:rPr/>
        <w:t>that</w:t>
      </w:r>
      <w:r>
        <w:rPr>
          <w:spacing w:val="40"/>
        </w:rPr>
        <w:t> </w:t>
      </w:r>
      <w:r>
        <w:rPr/>
        <w:t>had</w:t>
      </w:r>
      <w:r>
        <w:rPr>
          <w:spacing w:val="40"/>
        </w:rPr>
        <w:t> </w:t>
      </w:r>
      <w:r>
        <w:rPr/>
        <w:t>no place</w:t>
      </w:r>
      <w:r>
        <w:rPr>
          <w:spacing w:val="40"/>
        </w:rPr>
        <w:t> </w:t>
      </w:r>
      <w:r>
        <w:rPr/>
        <w:t>in</w:t>
      </w:r>
      <w:r>
        <w:rPr>
          <w:spacing w:val="40"/>
        </w:rPr>
        <w:t> </w:t>
      </w:r>
      <w:r>
        <w:rPr/>
        <w:t>its</w:t>
      </w:r>
      <w:r>
        <w:rPr>
          <w:spacing w:val="40"/>
        </w:rPr>
        <w:t> </w:t>
      </w:r>
      <w:r>
        <w:rPr/>
        <w:t>doctrine</w:t>
      </w:r>
      <w:r>
        <w:rPr>
          <w:spacing w:val="40"/>
        </w:rPr>
        <w:t> </w:t>
      </w:r>
      <w:r>
        <w:rPr/>
        <w:t>for</w:t>
      </w:r>
      <w:r>
        <w:rPr>
          <w:spacing w:val="40"/>
        </w:rPr>
        <w:t> </w:t>
      </w:r>
      <w:r>
        <w:rPr/>
        <w:t>the</w:t>
      </w:r>
      <w:r>
        <w:rPr>
          <w:spacing w:val="40"/>
        </w:rPr>
        <w:t> </w:t>
      </w:r>
      <w:r>
        <w:rPr/>
        <w:t>didacticism</w:t>
      </w:r>
      <w:r>
        <w:rPr>
          <w:spacing w:val="40"/>
        </w:rPr>
        <w:t> </w:t>
      </w:r>
      <w:r>
        <w:rPr/>
        <w:t>of</w:t>
      </w:r>
      <w:r>
        <w:rPr>
          <w:spacing w:val="40"/>
        </w:rPr>
        <w:t> </w:t>
      </w:r>
      <w:r>
        <w:rPr/>
        <w:t>others.</w:t>
      </w:r>
    </w:p>
    <w:p>
      <w:pPr>
        <w:pStyle w:val="BodyText"/>
        <w:spacing w:before="3"/>
        <w:ind w:left="0"/>
        <w:rPr>
          <w:sz w:val="24"/>
        </w:rPr>
      </w:pPr>
    </w:p>
    <w:p>
      <w:pPr>
        <w:pStyle w:val="ListParagraph"/>
        <w:numPr>
          <w:ilvl w:val="2"/>
          <w:numId w:val="83"/>
        </w:numPr>
        <w:tabs>
          <w:tab w:pos="382" w:val="left" w:leader="none"/>
        </w:tabs>
        <w:spacing w:line="249" w:lineRule="exact" w:before="0" w:after="0"/>
        <w:ind w:left="381" w:right="0" w:hanging="269"/>
        <w:jc w:val="left"/>
        <w:rPr>
          <w:sz w:val="22"/>
        </w:rPr>
      </w:pPr>
      <w:r>
        <w:rPr>
          <w:sz w:val="22"/>
        </w:rPr>
        <w:t>Which</w:t>
      </w:r>
      <w:r>
        <w:rPr>
          <w:spacing w:val="24"/>
          <w:sz w:val="22"/>
        </w:rPr>
        <w:t> </w:t>
      </w:r>
      <w:r>
        <w:rPr>
          <w:sz w:val="22"/>
        </w:rPr>
        <w:t>of</w:t>
      </w:r>
      <w:r>
        <w:rPr>
          <w:spacing w:val="26"/>
          <w:sz w:val="22"/>
        </w:rPr>
        <w:t> </w:t>
      </w:r>
      <w:r>
        <w:rPr>
          <w:sz w:val="22"/>
        </w:rPr>
        <w:t>the</w:t>
      </w:r>
      <w:r>
        <w:rPr>
          <w:spacing w:val="27"/>
          <w:sz w:val="22"/>
        </w:rPr>
        <w:t> </w:t>
      </w:r>
      <w:r>
        <w:rPr>
          <w:sz w:val="22"/>
        </w:rPr>
        <w:t>following</w:t>
      </w:r>
      <w:r>
        <w:rPr>
          <w:spacing w:val="26"/>
          <w:sz w:val="22"/>
        </w:rPr>
        <w:t> </w:t>
      </w:r>
      <w:r>
        <w:rPr>
          <w:sz w:val="22"/>
        </w:rPr>
        <w:t>best</w:t>
      </w:r>
      <w:r>
        <w:rPr>
          <w:spacing w:val="27"/>
          <w:sz w:val="22"/>
        </w:rPr>
        <w:t> </w:t>
      </w:r>
      <w:r>
        <w:rPr>
          <w:sz w:val="22"/>
        </w:rPr>
        <w:t>describes</w:t>
      </w:r>
      <w:r>
        <w:rPr>
          <w:spacing w:val="25"/>
          <w:sz w:val="22"/>
        </w:rPr>
        <w:t> </w:t>
      </w:r>
      <w:r>
        <w:rPr>
          <w:sz w:val="22"/>
        </w:rPr>
        <w:t>the</w:t>
      </w:r>
      <w:r>
        <w:rPr>
          <w:spacing w:val="27"/>
          <w:sz w:val="22"/>
        </w:rPr>
        <w:t> </w:t>
      </w:r>
      <w:r>
        <w:rPr>
          <w:sz w:val="22"/>
        </w:rPr>
        <w:t>function</w:t>
      </w:r>
      <w:r>
        <w:rPr>
          <w:spacing w:val="26"/>
          <w:sz w:val="22"/>
        </w:rPr>
        <w:t> </w:t>
      </w:r>
      <w:r>
        <w:rPr>
          <w:sz w:val="22"/>
        </w:rPr>
        <w:t>of</w:t>
      </w:r>
      <w:r>
        <w:rPr>
          <w:spacing w:val="27"/>
          <w:sz w:val="22"/>
        </w:rPr>
        <w:t> </w:t>
      </w:r>
      <w:r>
        <w:rPr>
          <w:sz w:val="22"/>
        </w:rPr>
        <w:t>the</w:t>
      </w:r>
      <w:r>
        <w:rPr>
          <w:spacing w:val="26"/>
          <w:sz w:val="22"/>
        </w:rPr>
        <w:t> </w:t>
      </w:r>
      <w:r>
        <w:rPr>
          <w:sz w:val="22"/>
        </w:rPr>
        <w:t>highlighted</w:t>
      </w:r>
      <w:r>
        <w:rPr>
          <w:spacing w:val="27"/>
          <w:sz w:val="22"/>
        </w:rPr>
        <w:t> </w:t>
      </w:r>
      <w:r>
        <w:rPr>
          <w:spacing w:val="-2"/>
          <w:sz w:val="22"/>
        </w:rPr>
        <w:t>sentence?</w:t>
      </w:r>
    </w:p>
    <w:p>
      <w:pPr>
        <w:pStyle w:val="ListParagraph"/>
        <w:numPr>
          <w:ilvl w:val="3"/>
          <w:numId w:val="83"/>
        </w:numPr>
        <w:tabs>
          <w:tab w:pos="397" w:val="left" w:leader="none"/>
        </w:tabs>
        <w:spacing w:line="247" w:lineRule="auto" w:before="0" w:after="0"/>
        <w:ind w:left="113" w:right="502" w:firstLine="0"/>
        <w:jc w:val="left"/>
        <w:rPr>
          <w:sz w:val="22"/>
        </w:rPr>
      </w:pPr>
      <w:r>
        <w:rPr>
          <w:sz w:val="22"/>
        </w:rPr>
        <w:t>It</w:t>
      </w:r>
      <w:r>
        <w:rPr>
          <w:spacing w:val="26"/>
          <w:sz w:val="22"/>
        </w:rPr>
        <w:t> </w:t>
      </w:r>
      <w:r>
        <w:rPr>
          <w:sz w:val="22"/>
        </w:rPr>
        <w:t>explains</w:t>
      </w:r>
      <w:r>
        <w:rPr>
          <w:spacing w:val="26"/>
          <w:sz w:val="22"/>
        </w:rPr>
        <w:t> </w:t>
      </w:r>
      <w:r>
        <w:rPr>
          <w:sz w:val="22"/>
        </w:rPr>
        <w:t>why</w:t>
      </w:r>
      <w:r>
        <w:rPr>
          <w:spacing w:val="26"/>
          <w:sz w:val="22"/>
        </w:rPr>
        <w:t> </w:t>
      </w:r>
      <w:r>
        <w:rPr>
          <w:sz w:val="22"/>
        </w:rPr>
        <w:t>the</w:t>
      </w:r>
      <w:r>
        <w:rPr>
          <w:spacing w:val="26"/>
          <w:sz w:val="22"/>
        </w:rPr>
        <w:t> </w:t>
      </w:r>
      <w:r>
        <w:rPr>
          <w:sz w:val="22"/>
        </w:rPr>
        <w:t>fiction</w:t>
      </w:r>
      <w:r>
        <w:rPr>
          <w:spacing w:val="26"/>
          <w:sz w:val="22"/>
        </w:rPr>
        <w:t> </w:t>
      </w:r>
      <w:r>
        <w:rPr>
          <w:sz w:val="22"/>
        </w:rPr>
        <w:t>mentioned</w:t>
      </w:r>
      <w:r>
        <w:rPr>
          <w:spacing w:val="26"/>
          <w:sz w:val="22"/>
        </w:rPr>
        <w:t> </w:t>
      </w:r>
      <w:r>
        <w:rPr>
          <w:sz w:val="22"/>
        </w:rPr>
        <w:t>in</w:t>
      </w:r>
      <w:r>
        <w:rPr>
          <w:spacing w:val="26"/>
          <w:sz w:val="22"/>
        </w:rPr>
        <w:t> </w:t>
      </w:r>
      <w:r>
        <w:rPr>
          <w:sz w:val="22"/>
        </w:rPr>
        <w:t>the</w:t>
      </w:r>
      <w:r>
        <w:rPr>
          <w:spacing w:val="26"/>
          <w:sz w:val="22"/>
        </w:rPr>
        <w:t> </w:t>
      </w:r>
      <w:r>
        <w:rPr>
          <w:sz w:val="22"/>
        </w:rPr>
        <w:t>first</w:t>
      </w:r>
      <w:r>
        <w:rPr>
          <w:spacing w:val="26"/>
          <w:sz w:val="22"/>
        </w:rPr>
        <w:t> </w:t>
      </w:r>
      <w:r>
        <w:rPr>
          <w:sz w:val="22"/>
        </w:rPr>
        <w:t>sentence</w:t>
      </w:r>
      <w:r>
        <w:rPr>
          <w:spacing w:val="26"/>
          <w:sz w:val="22"/>
        </w:rPr>
        <w:t> </w:t>
      </w:r>
      <w:r>
        <w:rPr>
          <w:sz w:val="22"/>
        </w:rPr>
        <w:t>was</w:t>
      </w:r>
      <w:r>
        <w:rPr>
          <w:spacing w:val="26"/>
          <w:sz w:val="22"/>
        </w:rPr>
        <w:t> </w:t>
      </w:r>
      <w:r>
        <w:rPr>
          <w:sz w:val="22"/>
        </w:rPr>
        <w:t>not</w:t>
      </w:r>
      <w:r>
        <w:rPr>
          <w:spacing w:val="26"/>
          <w:sz w:val="22"/>
        </w:rPr>
        <w:t> </w:t>
      </w:r>
      <w:r>
        <w:rPr>
          <w:sz w:val="22"/>
        </w:rPr>
        <w:t>popular</w:t>
      </w:r>
      <w:r>
        <w:rPr>
          <w:spacing w:val="26"/>
          <w:sz w:val="22"/>
        </w:rPr>
        <w:t> </w:t>
      </w:r>
      <w:r>
        <w:rPr>
          <w:sz w:val="22"/>
        </w:rPr>
        <w:t>in</w:t>
      </w:r>
      <w:r>
        <w:rPr>
          <w:spacing w:val="26"/>
          <w:sz w:val="22"/>
        </w:rPr>
        <w:t> </w:t>
      </w:r>
      <w:r>
        <w:rPr>
          <w:sz w:val="22"/>
        </w:rPr>
        <w:t>the</w:t>
      </w:r>
      <w:r>
        <w:rPr>
          <w:spacing w:val="26"/>
          <w:sz w:val="22"/>
        </w:rPr>
        <w:t> </w:t>
      </w:r>
      <w:r>
        <w:rPr>
          <w:sz w:val="22"/>
        </w:rPr>
        <w:t>twentieth </w:t>
      </w:r>
      <w:r>
        <w:rPr>
          <w:spacing w:val="-2"/>
          <w:sz w:val="22"/>
        </w:rPr>
        <w:t>century.</w:t>
      </w:r>
    </w:p>
    <w:p>
      <w:pPr>
        <w:pStyle w:val="ListParagraph"/>
        <w:numPr>
          <w:ilvl w:val="3"/>
          <w:numId w:val="83"/>
        </w:numPr>
        <w:tabs>
          <w:tab w:pos="397" w:val="left" w:leader="none"/>
        </w:tabs>
        <w:spacing w:line="252" w:lineRule="exact" w:before="0" w:after="0"/>
        <w:ind w:left="396" w:right="0" w:hanging="284"/>
        <w:jc w:val="left"/>
        <w:rPr>
          <w:sz w:val="22"/>
        </w:rPr>
      </w:pPr>
      <w:r>
        <w:rPr>
          <w:sz w:val="22"/>
        </w:rPr>
        <w:t>It</w:t>
      </w:r>
      <w:r>
        <w:rPr>
          <w:spacing w:val="31"/>
          <w:sz w:val="22"/>
        </w:rPr>
        <w:t> </w:t>
      </w:r>
      <w:r>
        <w:rPr>
          <w:sz w:val="22"/>
        </w:rPr>
        <w:t>assists</w:t>
      </w:r>
      <w:r>
        <w:rPr>
          <w:spacing w:val="34"/>
          <w:sz w:val="22"/>
        </w:rPr>
        <w:t> </w:t>
      </w:r>
      <w:r>
        <w:rPr>
          <w:sz w:val="22"/>
        </w:rPr>
        <w:t>in</w:t>
      </w:r>
      <w:r>
        <w:rPr>
          <w:spacing w:val="34"/>
          <w:sz w:val="22"/>
        </w:rPr>
        <w:t> </w:t>
      </w:r>
      <w:r>
        <w:rPr>
          <w:sz w:val="22"/>
        </w:rPr>
        <w:t>drawing</w:t>
      </w:r>
      <w:r>
        <w:rPr>
          <w:spacing w:val="34"/>
          <w:sz w:val="22"/>
        </w:rPr>
        <w:t> </w:t>
      </w:r>
      <w:r>
        <w:rPr>
          <w:sz w:val="22"/>
        </w:rPr>
        <w:t>a</w:t>
      </w:r>
      <w:r>
        <w:rPr>
          <w:spacing w:val="34"/>
          <w:sz w:val="22"/>
        </w:rPr>
        <w:t> </w:t>
      </w:r>
      <w:r>
        <w:rPr>
          <w:sz w:val="22"/>
        </w:rPr>
        <w:t>contrast</w:t>
      </w:r>
      <w:r>
        <w:rPr>
          <w:spacing w:val="33"/>
          <w:sz w:val="22"/>
        </w:rPr>
        <w:t> </w:t>
      </w:r>
      <w:r>
        <w:rPr>
          <w:sz w:val="22"/>
        </w:rPr>
        <w:t>between</w:t>
      </w:r>
      <w:r>
        <w:rPr>
          <w:spacing w:val="34"/>
          <w:sz w:val="22"/>
        </w:rPr>
        <w:t> </w:t>
      </w:r>
      <w:r>
        <w:rPr>
          <w:sz w:val="22"/>
        </w:rPr>
        <w:t>nineteenth-century</w:t>
      </w:r>
      <w:r>
        <w:rPr>
          <w:spacing w:val="34"/>
          <w:sz w:val="22"/>
        </w:rPr>
        <w:t> </w:t>
      </w:r>
      <w:r>
        <w:rPr>
          <w:sz w:val="22"/>
        </w:rPr>
        <w:t>and</w:t>
      </w:r>
      <w:r>
        <w:rPr>
          <w:spacing w:val="34"/>
          <w:sz w:val="22"/>
        </w:rPr>
        <w:t> </w:t>
      </w:r>
      <w:r>
        <w:rPr>
          <w:sz w:val="22"/>
        </w:rPr>
        <w:t>twentieth-century</w:t>
      </w:r>
      <w:r>
        <w:rPr>
          <w:spacing w:val="34"/>
          <w:sz w:val="22"/>
        </w:rPr>
        <w:t> </w:t>
      </w:r>
      <w:r>
        <w:rPr>
          <w:spacing w:val="-2"/>
          <w:sz w:val="22"/>
        </w:rPr>
        <w:t>critics.</w:t>
      </w:r>
    </w:p>
    <w:p>
      <w:pPr>
        <w:pStyle w:val="ListParagraph"/>
        <w:numPr>
          <w:ilvl w:val="3"/>
          <w:numId w:val="83"/>
        </w:numPr>
        <w:tabs>
          <w:tab w:pos="409" w:val="left" w:leader="none"/>
        </w:tabs>
        <w:spacing w:line="247" w:lineRule="auto" w:before="3" w:after="0"/>
        <w:ind w:left="113" w:right="686" w:firstLine="0"/>
        <w:jc w:val="left"/>
        <w:rPr>
          <w:sz w:val="22"/>
        </w:rPr>
      </w:pPr>
      <w:r>
        <w:rPr>
          <w:sz w:val="22"/>
        </w:rPr>
        <w:t>It</w:t>
      </w:r>
      <w:r>
        <w:rPr>
          <w:spacing w:val="26"/>
          <w:sz w:val="22"/>
        </w:rPr>
        <w:t> </w:t>
      </w:r>
      <w:r>
        <w:rPr>
          <w:sz w:val="22"/>
        </w:rPr>
        <w:t>provides</w:t>
      </w:r>
      <w:r>
        <w:rPr>
          <w:spacing w:val="26"/>
          <w:sz w:val="22"/>
        </w:rPr>
        <w:t> </w:t>
      </w:r>
      <w:r>
        <w:rPr>
          <w:sz w:val="22"/>
        </w:rPr>
        <w:t>an</w:t>
      </w:r>
      <w:r>
        <w:rPr>
          <w:spacing w:val="26"/>
          <w:sz w:val="22"/>
        </w:rPr>
        <w:t> </w:t>
      </w:r>
      <w:r>
        <w:rPr>
          <w:sz w:val="22"/>
        </w:rPr>
        <w:t>example</w:t>
      </w:r>
      <w:r>
        <w:rPr>
          <w:spacing w:val="26"/>
          <w:sz w:val="22"/>
        </w:rPr>
        <w:t> </w:t>
      </w:r>
      <w:r>
        <w:rPr>
          <w:sz w:val="22"/>
        </w:rPr>
        <w:t>of</w:t>
      </w:r>
      <w:r>
        <w:rPr>
          <w:spacing w:val="26"/>
          <w:sz w:val="22"/>
        </w:rPr>
        <w:t> </w:t>
      </w:r>
      <w:r>
        <w:rPr>
          <w:sz w:val="22"/>
        </w:rPr>
        <w:t>how</w:t>
      </w:r>
      <w:r>
        <w:rPr>
          <w:spacing w:val="26"/>
          <w:sz w:val="22"/>
        </w:rPr>
        <w:t> </w:t>
      </w:r>
      <w:r>
        <w:rPr>
          <w:sz w:val="22"/>
        </w:rPr>
        <w:t>twentieth</w:t>
      </w:r>
      <w:r>
        <w:rPr>
          <w:spacing w:val="26"/>
          <w:sz w:val="22"/>
        </w:rPr>
        <w:t> </w:t>
      </w:r>
      <w:r>
        <w:rPr>
          <w:sz w:val="22"/>
        </w:rPr>
        <w:t>–</w:t>
      </w:r>
      <w:r>
        <w:rPr>
          <w:spacing w:val="26"/>
          <w:sz w:val="22"/>
        </w:rPr>
        <w:t> </w:t>
      </w:r>
      <w:r>
        <w:rPr>
          <w:sz w:val="22"/>
        </w:rPr>
        <w:t>century</w:t>
      </w:r>
      <w:r>
        <w:rPr>
          <w:spacing w:val="26"/>
          <w:sz w:val="22"/>
        </w:rPr>
        <w:t> </w:t>
      </w:r>
      <w:r>
        <w:rPr>
          <w:sz w:val="22"/>
        </w:rPr>
        <w:t>readers</w:t>
      </w:r>
      <w:r>
        <w:rPr>
          <w:spacing w:val="26"/>
          <w:sz w:val="22"/>
        </w:rPr>
        <w:t> </w:t>
      </w:r>
      <w:r>
        <w:rPr>
          <w:sz w:val="22"/>
        </w:rPr>
        <w:t>were</w:t>
      </w:r>
      <w:r>
        <w:rPr>
          <w:spacing w:val="26"/>
          <w:sz w:val="22"/>
        </w:rPr>
        <w:t> </w:t>
      </w:r>
      <w:r>
        <w:rPr>
          <w:sz w:val="22"/>
        </w:rPr>
        <w:t>taught</w:t>
      </w:r>
      <w:r>
        <w:rPr>
          <w:spacing w:val="26"/>
          <w:sz w:val="22"/>
        </w:rPr>
        <w:t> </w:t>
      </w:r>
      <w:r>
        <w:rPr>
          <w:sz w:val="22"/>
        </w:rPr>
        <w:t>to</w:t>
      </w:r>
      <w:r>
        <w:rPr>
          <w:spacing w:val="26"/>
          <w:sz w:val="22"/>
        </w:rPr>
        <w:t> </w:t>
      </w:r>
      <w:r>
        <w:rPr>
          <w:sz w:val="22"/>
        </w:rPr>
        <w:t>ignore</w:t>
      </w:r>
      <w:r>
        <w:rPr>
          <w:spacing w:val="26"/>
          <w:sz w:val="22"/>
        </w:rPr>
        <w:t> </w:t>
      </w:r>
      <w:r>
        <w:rPr>
          <w:sz w:val="22"/>
        </w:rPr>
        <w:t>certain </w:t>
      </w:r>
      <w:r>
        <w:rPr>
          <w:spacing w:val="-2"/>
          <w:sz w:val="22"/>
        </w:rPr>
        <w:t>literature.</w:t>
      </w:r>
    </w:p>
    <w:p>
      <w:pPr>
        <w:pStyle w:val="ListParagraph"/>
        <w:numPr>
          <w:ilvl w:val="3"/>
          <w:numId w:val="83"/>
        </w:numPr>
        <w:tabs>
          <w:tab w:pos="409" w:val="left" w:leader="none"/>
        </w:tabs>
        <w:spacing w:line="247" w:lineRule="auto" w:before="0" w:after="0"/>
        <w:ind w:left="113" w:right="332" w:firstLine="0"/>
        <w:jc w:val="left"/>
        <w:rPr>
          <w:sz w:val="22"/>
        </w:rPr>
      </w:pPr>
      <w:r>
        <w:rPr>
          <w:sz w:val="22"/>
        </w:rPr>
        <w:t>It</w:t>
      </w:r>
      <w:r>
        <w:rPr>
          <w:spacing w:val="29"/>
          <w:sz w:val="22"/>
        </w:rPr>
        <w:t> </w:t>
      </w:r>
      <w:r>
        <w:rPr>
          <w:sz w:val="22"/>
        </w:rPr>
        <w:t>questions</w:t>
      </w:r>
      <w:r>
        <w:rPr>
          <w:spacing w:val="29"/>
          <w:sz w:val="22"/>
        </w:rPr>
        <w:t> </w:t>
      </w:r>
      <w:r>
        <w:rPr>
          <w:sz w:val="22"/>
        </w:rPr>
        <w:t>the</w:t>
      </w:r>
      <w:r>
        <w:rPr>
          <w:spacing w:val="29"/>
          <w:sz w:val="22"/>
        </w:rPr>
        <w:t> </w:t>
      </w:r>
      <w:r>
        <w:rPr>
          <w:sz w:val="22"/>
        </w:rPr>
        <w:t>usefulness</w:t>
      </w:r>
      <w:r>
        <w:rPr>
          <w:spacing w:val="29"/>
          <w:sz w:val="22"/>
        </w:rPr>
        <w:t> </w:t>
      </w:r>
      <w:r>
        <w:rPr>
          <w:sz w:val="22"/>
        </w:rPr>
        <w:t>of</w:t>
      </w:r>
      <w:r>
        <w:rPr>
          <w:spacing w:val="29"/>
          <w:sz w:val="22"/>
        </w:rPr>
        <w:t> </w:t>
      </w:r>
      <w:r>
        <w:rPr>
          <w:sz w:val="22"/>
        </w:rPr>
        <w:t>a</w:t>
      </w:r>
      <w:r>
        <w:rPr>
          <w:spacing w:val="29"/>
          <w:sz w:val="22"/>
        </w:rPr>
        <w:t> </w:t>
      </w:r>
      <w:r>
        <w:rPr>
          <w:sz w:val="22"/>
        </w:rPr>
        <w:t>particular</w:t>
      </w:r>
      <w:r>
        <w:rPr>
          <w:spacing w:val="29"/>
          <w:sz w:val="22"/>
        </w:rPr>
        <w:t> </w:t>
      </w:r>
      <w:r>
        <w:rPr>
          <w:sz w:val="22"/>
        </w:rPr>
        <w:t>distinction</w:t>
      </w:r>
      <w:r>
        <w:rPr>
          <w:spacing w:val="29"/>
          <w:sz w:val="22"/>
        </w:rPr>
        <w:t> </w:t>
      </w:r>
      <w:r>
        <w:rPr>
          <w:sz w:val="22"/>
        </w:rPr>
        <w:t>between</w:t>
      </w:r>
      <w:r>
        <w:rPr>
          <w:spacing w:val="29"/>
          <w:sz w:val="22"/>
        </w:rPr>
        <w:t> </w:t>
      </w:r>
      <w:r>
        <w:rPr>
          <w:sz w:val="22"/>
        </w:rPr>
        <w:t>Poe</w:t>
      </w:r>
      <w:r>
        <w:rPr>
          <w:spacing w:val="29"/>
          <w:sz w:val="22"/>
        </w:rPr>
        <w:t> </w:t>
      </w:r>
      <w:r>
        <w:rPr>
          <w:sz w:val="22"/>
        </w:rPr>
        <w:t>and</w:t>
      </w:r>
      <w:r>
        <w:rPr>
          <w:spacing w:val="29"/>
          <w:sz w:val="22"/>
        </w:rPr>
        <w:t> </w:t>
      </w:r>
      <w:r>
        <w:rPr>
          <w:sz w:val="22"/>
        </w:rPr>
        <w:t>Longfellow</w:t>
      </w:r>
      <w:r>
        <w:rPr>
          <w:spacing w:val="29"/>
          <w:sz w:val="22"/>
        </w:rPr>
        <w:t> </w:t>
      </w:r>
      <w:r>
        <w:rPr>
          <w:sz w:val="22"/>
        </w:rPr>
        <w:t>made</w:t>
      </w:r>
      <w:r>
        <w:rPr>
          <w:spacing w:val="29"/>
          <w:sz w:val="22"/>
        </w:rPr>
        <w:t> </w:t>
      </w:r>
      <w:r>
        <w:rPr>
          <w:sz w:val="22"/>
        </w:rPr>
        <w:t>by </w:t>
      </w:r>
      <w:r>
        <w:rPr>
          <w:spacing w:val="-2"/>
          <w:sz w:val="22"/>
        </w:rPr>
        <w:t>critics.</w:t>
      </w:r>
    </w:p>
    <w:p>
      <w:pPr>
        <w:pStyle w:val="ListParagraph"/>
        <w:numPr>
          <w:ilvl w:val="3"/>
          <w:numId w:val="83"/>
        </w:numPr>
        <w:tabs>
          <w:tab w:pos="397" w:val="left" w:leader="none"/>
        </w:tabs>
        <w:spacing w:line="247" w:lineRule="auto" w:before="0" w:after="0"/>
        <w:ind w:left="113" w:right="1158" w:firstLine="0"/>
        <w:jc w:val="left"/>
        <w:rPr>
          <w:sz w:val="22"/>
        </w:rPr>
      </w:pPr>
      <w:r>
        <w:rPr>
          <w:sz w:val="22"/>
        </w:rPr>
        <w:t>It</w:t>
      </w:r>
      <w:r>
        <w:rPr>
          <w:spacing w:val="28"/>
          <w:sz w:val="22"/>
        </w:rPr>
        <w:t> </w:t>
      </w:r>
      <w:r>
        <w:rPr>
          <w:sz w:val="22"/>
        </w:rPr>
        <w:t>explains</w:t>
      </w:r>
      <w:r>
        <w:rPr>
          <w:spacing w:val="28"/>
          <w:sz w:val="22"/>
        </w:rPr>
        <w:t> </w:t>
      </w:r>
      <w:r>
        <w:rPr>
          <w:sz w:val="22"/>
        </w:rPr>
        <w:t>why</w:t>
      </w:r>
      <w:r>
        <w:rPr>
          <w:spacing w:val="28"/>
          <w:sz w:val="22"/>
        </w:rPr>
        <w:t> </w:t>
      </w:r>
      <w:r>
        <w:rPr>
          <w:sz w:val="22"/>
        </w:rPr>
        <w:t>Poe’s</w:t>
      </w:r>
      <w:r>
        <w:rPr>
          <w:spacing w:val="28"/>
          <w:sz w:val="22"/>
        </w:rPr>
        <w:t> </w:t>
      </w:r>
      <w:r>
        <w:rPr>
          <w:sz w:val="22"/>
        </w:rPr>
        <w:t>stories</w:t>
      </w:r>
      <w:r>
        <w:rPr>
          <w:spacing w:val="28"/>
          <w:sz w:val="22"/>
        </w:rPr>
        <w:t> </w:t>
      </w:r>
      <w:r>
        <w:rPr>
          <w:sz w:val="22"/>
        </w:rPr>
        <w:t>were</w:t>
      </w:r>
      <w:r>
        <w:rPr>
          <w:spacing w:val="28"/>
          <w:sz w:val="22"/>
        </w:rPr>
        <w:t> </w:t>
      </w:r>
      <w:r>
        <w:rPr>
          <w:sz w:val="22"/>
        </w:rPr>
        <w:t>more</w:t>
      </w:r>
      <w:r>
        <w:rPr>
          <w:spacing w:val="28"/>
          <w:sz w:val="22"/>
        </w:rPr>
        <w:t> </w:t>
      </w:r>
      <w:r>
        <w:rPr>
          <w:sz w:val="22"/>
        </w:rPr>
        <w:t>popular</w:t>
      </w:r>
      <w:r>
        <w:rPr>
          <w:spacing w:val="28"/>
          <w:sz w:val="22"/>
        </w:rPr>
        <w:t> </w:t>
      </w:r>
      <w:r>
        <w:rPr>
          <w:sz w:val="22"/>
        </w:rPr>
        <w:t>than</w:t>
      </w:r>
      <w:r>
        <w:rPr>
          <w:spacing w:val="28"/>
          <w:sz w:val="22"/>
        </w:rPr>
        <w:t> </w:t>
      </w:r>
      <w:r>
        <w:rPr>
          <w:sz w:val="22"/>
        </w:rPr>
        <w:t>Longfellow’s</w:t>
      </w:r>
      <w:r>
        <w:rPr>
          <w:spacing w:val="28"/>
          <w:sz w:val="22"/>
        </w:rPr>
        <w:t> </w:t>
      </w:r>
      <w:r>
        <w:rPr>
          <w:sz w:val="22"/>
        </w:rPr>
        <w:t>verse</w:t>
      </w:r>
      <w:r>
        <w:rPr>
          <w:spacing w:val="28"/>
          <w:sz w:val="22"/>
        </w:rPr>
        <w:t> </w:t>
      </w:r>
      <w:r>
        <w:rPr>
          <w:sz w:val="22"/>
        </w:rPr>
        <w:t>during</w:t>
      </w:r>
      <w:r>
        <w:rPr>
          <w:spacing w:val="28"/>
          <w:sz w:val="22"/>
        </w:rPr>
        <w:t> </w:t>
      </w:r>
      <w:r>
        <w:rPr>
          <w:sz w:val="22"/>
        </w:rPr>
        <w:t>the nineteenth century.</w:t>
      </w:r>
    </w:p>
    <w:p>
      <w:pPr>
        <w:pStyle w:val="BodyText"/>
        <w:spacing w:before="3"/>
        <w:ind w:left="0"/>
      </w:pPr>
    </w:p>
    <w:p>
      <w:pPr>
        <w:pStyle w:val="ListParagraph"/>
        <w:numPr>
          <w:ilvl w:val="2"/>
          <w:numId w:val="83"/>
        </w:numPr>
        <w:tabs>
          <w:tab w:pos="373" w:val="left" w:leader="none"/>
        </w:tabs>
        <w:spacing w:line="240" w:lineRule="auto" w:before="0" w:after="0"/>
        <w:ind w:left="372" w:right="0" w:hanging="260"/>
        <w:jc w:val="left"/>
        <w:rPr>
          <w:sz w:val="22"/>
        </w:rPr>
      </w:pPr>
      <w:r>
        <w:rPr>
          <w:sz w:val="22"/>
        </w:rPr>
        <w:t>In</w:t>
      </w:r>
      <w:r>
        <w:rPr>
          <w:spacing w:val="25"/>
          <w:sz w:val="22"/>
        </w:rPr>
        <w:t> </w:t>
      </w:r>
      <w:r>
        <w:rPr>
          <w:sz w:val="22"/>
        </w:rPr>
        <w:t>the</w:t>
      </w:r>
      <w:r>
        <w:rPr>
          <w:spacing w:val="25"/>
          <w:sz w:val="22"/>
        </w:rPr>
        <w:t> </w:t>
      </w:r>
      <w:r>
        <w:rPr>
          <w:sz w:val="22"/>
        </w:rPr>
        <w:t>context</w:t>
      </w:r>
      <w:r>
        <w:rPr>
          <w:spacing w:val="25"/>
          <w:sz w:val="22"/>
        </w:rPr>
        <w:t> </w:t>
      </w:r>
      <w:r>
        <w:rPr>
          <w:sz w:val="22"/>
        </w:rPr>
        <w:t>in</w:t>
      </w:r>
      <w:r>
        <w:rPr>
          <w:spacing w:val="25"/>
          <w:sz w:val="22"/>
        </w:rPr>
        <w:t> </w:t>
      </w:r>
      <w:r>
        <w:rPr>
          <w:sz w:val="22"/>
        </w:rPr>
        <w:t>which</w:t>
      </w:r>
      <w:r>
        <w:rPr>
          <w:spacing w:val="25"/>
          <w:sz w:val="22"/>
        </w:rPr>
        <w:t> </w:t>
      </w:r>
      <w:r>
        <w:rPr>
          <w:sz w:val="22"/>
        </w:rPr>
        <w:t>it</w:t>
      </w:r>
      <w:r>
        <w:rPr>
          <w:spacing w:val="25"/>
          <w:sz w:val="22"/>
        </w:rPr>
        <w:t> </w:t>
      </w:r>
      <w:r>
        <w:rPr>
          <w:sz w:val="22"/>
        </w:rPr>
        <w:t>appears,</w:t>
      </w:r>
      <w:r>
        <w:rPr>
          <w:spacing w:val="25"/>
          <w:sz w:val="22"/>
        </w:rPr>
        <w:t> </w:t>
      </w:r>
      <w:r>
        <w:rPr>
          <w:sz w:val="22"/>
        </w:rPr>
        <w:t>“conveying”</w:t>
      </w:r>
      <w:r>
        <w:rPr>
          <w:spacing w:val="25"/>
          <w:sz w:val="22"/>
        </w:rPr>
        <w:t> </w:t>
      </w:r>
      <w:r>
        <w:rPr>
          <w:sz w:val="22"/>
        </w:rPr>
        <w:t>most</w:t>
      </w:r>
      <w:r>
        <w:rPr>
          <w:spacing w:val="25"/>
          <w:sz w:val="22"/>
        </w:rPr>
        <w:t> </w:t>
      </w:r>
      <w:r>
        <w:rPr>
          <w:sz w:val="22"/>
        </w:rPr>
        <w:t>nearly</w:t>
      </w:r>
      <w:r>
        <w:rPr>
          <w:spacing w:val="25"/>
          <w:sz w:val="22"/>
        </w:rPr>
        <w:t> </w:t>
      </w:r>
      <w:r>
        <w:rPr>
          <w:spacing w:val="-2"/>
          <w:sz w:val="22"/>
        </w:rPr>
        <w:t>means</w:t>
      </w:r>
    </w:p>
    <w:p>
      <w:pPr>
        <w:pStyle w:val="ListParagraph"/>
        <w:numPr>
          <w:ilvl w:val="3"/>
          <w:numId w:val="83"/>
        </w:numPr>
        <w:tabs>
          <w:tab w:pos="397" w:val="left" w:leader="none"/>
        </w:tabs>
        <w:spacing w:line="240" w:lineRule="auto" w:before="7" w:after="0"/>
        <w:ind w:left="396" w:right="0" w:hanging="284"/>
        <w:jc w:val="left"/>
        <w:rPr>
          <w:sz w:val="22"/>
        </w:rPr>
      </w:pPr>
      <w:r>
        <w:rPr>
          <w:spacing w:val="-2"/>
          <w:sz w:val="22"/>
        </w:rPr>
        <w:t>carrying</w:t>
      </w:r>
    </w:p>
    <w:p>
      <w:pPr>
        <w:pStyle w:val="ListParagraph"/>
        <w:numPr>
          <w:ilvl w:val="3"/>
          <w:numId w:val="83"/>
        </w:numPr>
        <w:tabs>
          <w:tab w:pos="397" w:val="left" w:leader="none"/>
        </w:tabs>
        <w:spacing w:line="240" w:lineRule="auto" w:before="7" w:after="0"/>
        <w:ind w:left="396" w:right="0" w:hanging="284"/>
        <w:jc w:val="left"/>
        <w:rPr>
          <w:sz w:val="22"/>
        </w:rPr>
      </w:pPr>
      <w:r>
        <w:rPr>
          <w:spacing w:val="-2"/>
          <w:sz w:val="22"/>
        </w:rPr>
        <w:t>transferring</w:t>
      </w:r>
    </w:p>
    <w:p>
      <w:pPr>
        <w:pStyle w:val="ListParagraph"/>
        <w:numPr>
          <w:ilvl w:val="3"/>
          <w:numId w:val="83"/>
        </w:numPr>
        <w:tabs>
          <w:tab w:pos="409" w:val="left" w:leader="none"/>
        </w:tabs>
        <w:spacing w:line="240" w:lineRule="auto" w:before="7" w:after="0"/>
        <w:ind w:left="408" w:right="0" w:hanging="296"/>
        <w:jc w:val="left"/>
        <w:rPr>
          <w:sz w:val="22"/>
        </w:rPr>
      </w:pPr>
      <w:r>
        <w:rPr>
          <w:spacing w:val="-2"/>
          <w:sz w:val="22"/>
        </w:rPr>
        <w:t>granting</w:t>
      </w:r>
    </w:p>
    <w:p>
      <w:pPr>
        <w:pStyle w:val="ListParagraph"/>
        <w:numPr>
          <w:ilvl w:val="3"/>
          <w:numId w:val="83"/>
        </w:numPr>
        <w:tabs>
          <w:tab w:pos="409" w:val="left" w:leader="none"/>
        </w:tabs>
        <w:spacing w:line="240" w:lineRule="auto" w:before="7" w:after="0"/>
        <w:ind w:left="408" w:right="0" w:hanging="296"/>
        <w:jc w:val="left"/>
        <w:rPr>
          <w:sz w:val="22"/>
        </w:rPr>
      </w:pPr>
      <w:r>
        <w:rPr>
          <w:spacing w:val="-2"/>
          <w:sz w:val="22"/>
        </w:rPr>
        <w:t>imparting</w:t>
      </w:r>
    </w:p>
    <w:p>
      <w:pPr>
        <w:pStyle w:val="ListParagraph"/>
        <w:numPr>
          <w:ilvl w:val="3"/>
          <w:numId w:val="83"/>
        </w:numPr>
        <w:tabs>
          <w:tab w:pos="397" w:val="left" w:leader="none"/>
        </w:tabs>
        <w:spacing w:line="240" w:lineRule="auto" w:before="7" w:after="0"/>
        <w:ind w:left="396" w:right="0" w:hanging="284"/>
        <w:jc w:val="left"/>
        <w:rPr>
          <w:sz w:val="22"/>
        </w:rPr>
      </w:pPr>
      <w:r>
        <w:rPr>
          <w:spacing w:val="-2"/>
          <w:sz w:val="22"/>
        </w:rPr>
        <w:t>projecting</w:t>
      </w:r>
    </w:p>
    <w:p>
      <w:pPr>
        <w:spacing w:after="0" w:line="240" w:lineRule="auto"/>
        <w:jc w:val="left"/>
        <w:rPr>
          <w:sz w:val="22"/>
        </w:rPr>
        <w:sectPr>
          <w:headerReference w:type="default" r:id="rId233"/>
          <w:footerReference w:type="default" r:id="rId234"/>
          <w:pgSz w:w="11910" w:h="16840"/>
          <w:pgMar w:header="734" w:footer="890" w:top="1620" w:bottom="1080" w:left="1020" w:right="900"/>
        </w:sectPr>
      </w:pPr>
    </w:p>
    <w:p>
      <w:pPr>
        <w:pStyle w:val="BodyText"/>
        <w:spacing w:line="252" w:lineRule="auto" w:before="145"/>
        <w:ind w:right="421"/>
      </w:pPr>
      <w:bookmarkStart w:name="Passage 107" w:id="213"/>
      <w:bookmarkEnd w:id="213"/>
      <w:r>
        <w:rPr/>
      </w:r>
      <w:bookmarkStart w:name="_bookmark106" w:id="214"/>
      <w:bookmarkEnd w:id="214"/>
      <w:r>
        <w:rPr/>
      </w:r>
      <w:r>
        <w:rPr/>
        <w:t>During</w:t>
      </w:r>
      <w:r>
        <w:rPr>
          <w:spacing w:val="40"/>
        </w:rPr>
        <w:t> </w:t>
      </w:r>
      <w:r>
        <w:rPr/>
        <w:t>the</w:t>
      </w:r>
      <w:r>
        <w:rPr>
          <w:spacing w:val="40"/>
        </w:rPr>
        <w:t> </w:t>
      </w:r>
      <w:r>
        <w:rPr/>
        <w:t>Pleistocene</w:t>
      </w:r>
      <w:r>
        <w:rPr>
          <w:spacing w:val="40"/>
        </w:rPr>
        <w:t> </w:t>
      </w:r>
      <w:r>
        <w:rPr/>
        <w:t>epoch,</w:t>
      </w:r>
      <w:r>
        <w:rPr>
          <w:spacing w:val="40"/>
        </w:rPr>
        <w:t> </w:t>
      </w:r>
      <w:r>
        <w:rPr/>
        <w:t>several</w:t>
      </w:r>
      <w:r>
        <w:rPr>
          <w:spacing w:val="40"/>
        </w:rPr>
        <w:t> </w:t>
      </w:r>
      <w:r>
        <w:rPr/>
        <w:t>species</w:t>
      </w:r>
      <w:r>
        <w:rPr>
          <w:spacing w:val="40"/>
        </w:rPr>
        <w:t> </w:t>
      </w:r>
      <w:r>
        <w:rPr/>
        <w:t>of</w:t>
      </w:r>
      <w:r>
        <w:rPr>
          <w:spacing w:val="40"/>
        </w:rPr>
        <w:t> </w:t>
      </w:r>
      <w:r>
        <w:rPr/>
        <w:t>elephants</w:t>
      </w:r>
      <w:r>
        <w:rPr>
          <w:spacing w:val="40"/>
        </w:rPr>
        <w:t> </w:t>
      </w:r>
      <w:r>
        <w:rPr/>
        <w:t>isolated</w:t>
      </w:r>
      <w:r>
        <w:rPr>
          <w:spacing w:val="40"/>
        </w:rPr>
        <w:t> </w:t>
      </w:r>
      <w:r>
        <w:rPr/>
        <w:t>on</w:t>
      </w:r>
      <w:r>
        <w:rPr>
          <w:spacing w:val="40"/>
        </w:rPr>
        <w:t> </w:t>
      </w:r>
      <w:r>
        <w:rPr/>
        <w:t>islands</w:t>
      </w:r>
      <w:r>
        <w:rPr>
          <w:spacing w:val="40"/>
        </w:rPr>
        <w:t> </w:t>
      </w:r>
      <w:r>
        <w:rPr/>
        <w:t>underwent rapid</w:t>
      </w:r>
      <w:r>
        <w:rPr>
          <w:spacing w:val="40"/>
        </w:rPr>
        <w:t> </w:t>
      </w:r>
      <w:r>
        <w:rPr/>
        <w:t>dwarfing.</w:t>
      </w:r>
      <w:r>
        <w:rPr>
          <w:spacing w:val="36"/>
        </w:rPr>
        <w:t> </w:t>
      </w:r>
      <w:r>
        <w:rPr/>
        <w:t>This</w:t>
      </w:r>
      <w:r>
        <w:rPr>
          <w:spacing w:val="40"/>
        </w:rPr>
        <w:t> </w:t>
      </w:r>
      <w:r>
        <w:rPr/>
        <w:t>phenomenon</w:t>
      </w:r>
      <w:r>
        <w:rPr>
          <w:spacing w:val="40"/>
        </w:rPr>
        <w:t> </w:t>
      </w:r>
      <w:r>
        <w:rPr/>
        <w:t>was</w:t>
      </w:r>
      <w:r>
        <w:rPr>
          <w:spacing w:val="40"/>
        </w:rPr>
        <w:t> </w:t>
      </w:r>
      <w:r>
        <w:rPr/>
        <w:t>not</w:t>
      </w:r>
      <w:r>
        <w:rPr>
          <w:spacing w:val="40"/>
        </w:rPr>
        <w:t> </w:t>
      </w:r>
      <w:r>
        <w:rPr/>
        <w:t>necessarily</w:t>
      </w:r>
      <w:r>
        <w:rPr>
          <w:spacing w:val="40"/>
        </w:rPr>
        <w:t> </w:t>
      </w:r>
      <w:r>
        <w:rPr/>
        <w:t>confined</w:t>
      </w:r>
      <w:r>
        <w:rPr>
          <w:spacing w:val="40"/>
        </w:rPr>
        <w:t> </w:t>
      </w:r>
      <w:r>
        <w:rPr/>
        <w:t>to</w:t>
      </w:r>
      <w:r>
        <w:rPr>
          <w:spacing w:val="40"/>
        </w:rPr>
        <w:t> </w:t>
      </w:r>
      <w:r>
        <w:rPr/>
        <w:t>the</w:t>
      </w:r>
      <w:r>
        <w:rPr>
          <w:spacing w:val="40"/>
        </w:rPr>
        <w:t> </w:t>
      </w:r>
      <w:r>
        <w:rPr/>
        <w:t>Pleistocene,</w:t>
      </w:r>
      <w:r>
        <w:rPr>
          <w:spacing w:val="40"/>
        </w:rPr>
        <w:t> </w:t>
      </w:r>
      <w:r>
        <w:rPr/>
        <w:t>but</w:t>
      </w:r>
      <w:r>
        <w:rPr>
          <w:spacing w:val="40"/>
        </w:rPr>
        <w:t> </w:t>
      </w:r>
      <w:r>
        <w:rPr/>
        <w:t>may have</w:t>
      </w:r>
      <w:r>
        <w:rPr>
          <w:spacing w:val="40"/>
        </w:rPr>
        <w:t> </w:t>
      </w:r>
      <w:r>
        <w:rPr/>
        <w:t>occurred</w:t>
      </w:r>
      <w:r>
        <w:rPr>
          <w:spacing w:val="40"/>
        </w:rPr>
        <w:t> </w:t>
      </w:r>
      <w:r>
        <w:rPr/>
        <w:t>much</w:t>
      </w:r>
      <w:r>
        <w:rPr>
          <w:spacing w:val="40"/>
        </w:rPr>
        <w:t> </w:t>
      </w:r>
      <w:r>
        <w:rPr/>
        <w:t>earlier</w:t>
      </w:r>
      <w:r>
        <w:rPr>
          <w:spacing w:val="40"/>
        </w:rPr>
        <w:t> </w:t>
      </w:r>
      <w:r>
        <w:rPr/>
        <w:t>in</w:t>
      </w:r>
      <w:r>
        <w:rPr>
          <w:spacing w:val="40"/>
        </w:rPr>
        <w:t> </w:t>
      </w:r>
      <w:r>
        <w:rPr/>
        <w:t>the</w:t>
      </w:r>
      <w:r>
        <w:rPr>
          <w:spacing w:val="40"/>
        </w:rPr>
        <w:t> </w:t>
      </w:r>
      <w:r>
        <w:rPr/>
        <w:t>Southeastern Asian</w:t>
      </w:r>
      <w:r>
        <w:rPr>
          <w:spacing w:val="40"/>
        </w:rPr>
        <w:t> </w:t>
      </w:r>
      <w:r>
        <w:rPr/>
        <w:t>islands,</w:t>
      </w:r>
      <w:r>
        <w:rPr>
          <w:spacing w:val="40"/>
        </w:rPr>
        <w:t> </w:t>
      </w:r>
      <w:r>
        <w:rPr/>
        <w:t>although</w:t>
      </w:r>
      <w:r>
        <w:rPr>
          <w:spacing w:val="40"/>
        </w:rPr>
        <w:t> </w:t>
      </w:r>
      <w:r>
        <w:rPr/>
        <w:t>evidence</w:t>
      </w:r>
      <w:r>
        <w:rPr>
          <w:spacing w:val="40"/>
        </w:rPr>
        <w:t> </w:t>
      </w:r>
      <w:r>
        <w:rPr/>
        <w:t>is fragmentary.</w:t>
      </w:r>
      <w:r>
        <w:rPr>
          <w:spacing w:val="40"/>
        </w:rPr>
        <w:t> </w:t>
      </w:r>
      <w:r>
        <w:rPr/>
        <w:t>Several</w:t>
      </w:r>
      <w:r>
        <w:rPr>
          <w:spacing w:val="40"/>
        </w:rPr>
        <w:t> </w:t>
      </w:r>
      <w:r>
        <w:rPr/>
        <w:t>explanations</w:t>
      </w:r>
      <w:r>
        <w:rPr>
          <w:spacing w:val="40"/>
        </w:rPr>
        <w:t> </w:t>
      </w:r>
      <w:r>
        <w:rPr/>
        <w:t>are</w:t>
      </w:r>
      <w:r>
        <w:rPr>
          <w:spacing w:val="40"/>
        </w:rPr>
        <w:t> </w:t>
      </w:r>
      <w:r>
        <w:rPr/>
        <w:t>possible</w:t>
      </w:r>
      <w:r>
        <w:rPr>
          <w:spacing w:val="40"/>
        </w:rPr>
        <w:t> </w:t>
      </w:r>
      <w:r>
        <w:rPr/>
        <w:t>for</w:t>
      </w:r>
      <w:r>
        <w:rPr>
          <w:spacing w:val="40"/>
        </w:rPr>
        <w:t> </w:t>
      </w:r>
      <w:r>
        <w:rPr/>
        <w:t>this</w:t>
      </w:r>
      <w:r>
        <w:rPr>
          <w:spacing w:val="40"/>
        </w:rPr>
        <w:t> </w:t>
      </w:r>
      <w:r>
        <w:rPr/>
        <w:t>dwarfing.</w:t>
      </w:r>
      <w:r>
        <w:rPr>
          <w:spacing w:val="40"/>
        </w:rPr>
        <w:t> </w:t>
      </w:r>
      <w:r>
        <w:rPr/>
        <w:t>For</w:t>
      </w:r>
      <w:r>
        <w:rPr>
          <w:spacing w:val="40"/>
        </w:rPr>
        <w:t> </w:t>
      </w:r>
      <w:r>
        <w:rPr/>
        <w:t>example,</w:t>
      </w:r>
      <w:r>
        <w:rPr>
          <w:spacing w:val="40"/>
        </w:rPr>
        <w:t> </w:t>
      </w:r>
      <w:r>
        <w:rPr/>
        <w:t>islands</w:t>
      </w:r>
      <w:r>
        <w:rPr>
          <w:spacing w:val="40"/>
        </w:rPr>
        <w:t> </w:t>
      </w:r>
      <w:r>
        <w:rPr/>
        <w:t>often have</w:t>
      </w:r>
      <w:r>
        <w:rPr>
          <w:spacing w:val="36"/>
        </w:rPr>
        <w:t> </w:t>
      </w:r>
      <w:r>
        <w:rPr/>
        <w:t>not</w:t>
      </w:r>
      <w:r>
        <w:rPr>
          <w:spacing w:val="36"/>
        </w:rPr>
        <w:t> </w:t>
      </w:r>
      <w:r>
        <w:rPr/>
        <w:t>been</w:t>
      </w:r>
      <w:r>
        <w:rPr>
          <w:spacing w:val="36"/>
        </w:rPr>
        <w:t> </w:t>
      </w:r>
      <w:r>
        <w:rPr/>
        <w:t>colonized</w:t>
      </w:r>
      <w:r>
        <w:rPr>
          <w:spacing w:val="36"/>
        </w:rPr>
        <w:t> </w:t>
      </w:r>
      <w:r>
        <w:rPr/>
        <w:t>by</w:t>
      </w:r>
      <w:r>
        <w:rPr>
          <w:spacing w:val="36"/>
        </w:rPr>
        <w:t> </w:t>
      </w:r>
      <w:r>
        <w:rPr/>
        <w:t>large</w:t>
      </w:r>
      <w:r>
        <w:rPr>
          <w:spacing w:val="36"/>
        </w:rPr>
        <w:t> </w:t>
      </w:r>
      <w:r>
        <w:rPr/>
        <w:t>predators</w:t>
      </w:r>
      <w:r>
        <w:rPr>
          <w:spacing w:val="37"/>
        </w:rPr>
        <w:t> </w:t>
      </w:r>
      <w:r>
        <w:rPr/>
        <w:t>or</w:t>
      </w:r>
      <w:r>
        <w:rPr>
          <w:spacing w:val="36"/>
        </w:rPr>
        <w:t> </w:t>
      </w:r>
      <w:r>
        <w:rPr/>
        <w:t>are</w:t>
      </w:r>
      <w:r>
        <w:rPr>
          <w:spacing w:val="36"/>
        </w:rPr>
        <w:t> </w:t>
      </w:r>
      <w:r>
        <w:rPr/>
        <w:t>too</w:t>
      </w:r>
      <w:r>
        <w:rPr>
          <w:spacing w:val="36"/>
        </w:rPr>
        <w:t> </w:t>
      </w:r>
      <w:r>
        <w:rPr/>
        <w:t>small</w:t>
      </w:r>
      <w:r>
        <w:rPr>
          <w:spacing w:val="36"/>
        </w:rPr>
        <w:t> </w:t>
      </w:r>
      <w:r>
        <w:rPr/>
        <w:t>to</w:t>
      </w:r>
      <w:r>
        <w:rPr>
          <w:spacing w:val="36"/>
        </w:rPr>
        <w:t> </w:t>
      </w:r>
      <w:r>
        <w:rPr/>
        <w:t>hold</w:t>
      </w:r>
      <w:r>
        <w:rPr>
          <w:spacing w:val="36"/>
        </w:rPr>
        <w:t> </w:t>
      </w:r>
      <w:r>
        <w:rPr/>
        <w:t>viable</w:t>
      </w:r>
      <w:r>
        <w:rPr>
          <w:spacing w:val="36"/>
        </w:rPr>
        <w:t> </w:t>
      </w:r>
      <w:r>
        <w:rPr/>
        <w:t>predator populations.</w:t>
      </w:r>
      <w:r>
        <w:rPr>
          <w:spacing w:val="40"/>
        </w:rPr>
        <w:t> </w:t>
      </w:r>
      <w:r>
        <w:rPr/>
        <w:t>Once</w:t>
      </w:r>
      <w:r>
        <w:rPr>
          <w:spacing w:val="40"/>
        </w:rPr>
        <w:t> </w:t>
      </w:r>
      <w:r>
        <w:rPr/>
        <w:t>free</w:t>
      </w:r>
      <w:r>
        <w:rPr>
          <w:spacing w:val="40"/>
        </w:rPr>
        <w:t> </w:t>
      </w:r>
      <w:r>
        <w:rPr/>
        <w:t>from</w:t>
      </w:r>
      <w:r>
        <w:rPr>
          <w:spacing w:val="40"/>
        </w:rPr>
        <w:t> </w:t>
      </w:r>
      <w:r>
        <w:rPr/>
        <w:t>predation</w:t>
      </w:r>
      <w:r>
        <w:rPr>
          <w:spacing w:val="40"/>
        </w:rPr>
        <w:t> </w:t>
      </w:r>
      <w:r>
        <w:rPr/>
        <w:t>pressure,</w:t>
      </w:r>
      <w:r>
        <w:rPr>
          <w:spacing w:val="40"/>
        </w:rPr>
        <w:t> </w:t>
      </w:r>
      <w:r>
        <w:rPr/>
        <w:t>large</w:t>
      </w:r>
      <w:r>
        <w:rPr>
          <w:spacing w:val="40"/>
        </w:rPr>
        <w:t> </w:t>
      </w:r>
      <w:r>
        <w:rPr/>
        <w:t>body</w:t>
      </w:r>
      <w:r>
        <w:rPr>
          <w:spacing w:val="40"/>
        </w:rPr>
        <w:t> </w:t>
      </w:r>
      <w:r>
        <w:rPr/>
        <w:t>size</w:t>
      </w:r>
      <w:r>
        <w:rPr>
          <w:spacing w:val="40"/>
        </w:rPr>
        <w:t> </w:t>
      </w:r>
      <w:r>
        <w:rPr/>
        <w:t>is</w:t>
      </w:r>
      <w:r>
        <w:rPr>
          <w:spacing w:val="40"/>
        </w:rPr>
        <w:t> </w:t>
      </w:r>
      <w:r>
        <w:rPr/>
        <w:t>of</w:t>
      </w:r>
      <w:r>
        <w:rPr>
          <w:spacing w:val="40"/>
        </w:rPr>
        <w:t> </w:t>
      </w:r>
      <w:r>
        <w:rPr/>
        <w:t>little</w:t>
      </w:r>
      <w:r>
        <w:rPr>
          <w:spacing w:val="40"/>
        </w:rPr>
        <w:t> </w:t>
      </w:r>
      <w:r>
        <w:rPr/>
        <w:t>advantage</w:t>
      </w:r>
      <w:r>
        <w:rPr>
          <w:spacing w:val="40"/>
        </w:rPr>
        <w:t> </w:t>
      </w:r>
      <w:r>
        <w:rPr/>
        <w:t>to herbivores.</w:t>
      </w:r>
      <w:r>
        <w:rPr>
          <w:spacing w:val="16"/>
        </w:rPr>
        <w:t> </w:t>
      </w:r>
      <w:r>
        <w:rPr/>
        <w:t>Additionally,</w:t>
      </w:r>
      <w:r>
        <w:rPr>
          <w:spacing w:val="32"/>
        </w:rPr>
        <w:t> </w:t>
      </w:r>
      <w:r>
        <w:rPr/>
        <w:t>island</w:t>
      </w:r>
      <w:r>
        <w:rPr>
          <w:spacing w:val="32"/>
        </w:rPr>
        <w:t> </w:t>
      </w:r>
      <w:r>
        <w:rPr/>
        <w:t>habitats</w:t>
      </w:r>
      <w:r>
        <w:rPr>
          <w:spacing w:val="32"/>
        </w:rPr>
        <w:t> </w:t>
      </w:r>
      <w:r>
        <w:rPr/>
        <w:t>have</w:t>
      </w:r>
      <w:r>
        <w:rPr>
          <w:spacing w:val="32"/>
        </w:rPr>
        <w:t> </w:t>
      </w:r>
      <w:r>
        <w:rPr/>
        <w:t>limited</w:t>
      </w:r>
      <w:r>
        <w:rPr>
          <w:spacing w:val="32"/>
        </w:rPr>
        <w:t> </w:t>
      </w:r>
      <w:r>
        <w:rPr/>
        <w:t>food</w:t>
      </w:r>
      <w:r>
        <w:rPr>
          <w:spacing w:val="32"/>
        </w:rPr>
        <w:t> </w:t>
      </w:r>
      <w:r>
        <w:rPr/>
        <w:t>resources,</w:t>
      </w:r>
      <w:r>
        <w:rPr>
          <w:spacing w:val="32"/>
        </w:rPr>
        <w:t> </w:t>
      </w:r>
      <w:r>
        <w:rPr/>
        <w:t>a</w:t>
      </w:r>
      <w:r>
        <w:rPr>
          <w:spacing w:val="32"/>
        </w:rPr>
        <w:t> </w:t>
      </w:r>
      <w:r>
        <w:rPr/>
        <w:t>smaller</w:t>
      </w:r>
      <w:r>
        <w:rPr>
          <w:spacing w:val="32"/>
        </w:rPr>
        <w:t> </w:t>
      </w:r>
      <w:r>
        <w:rPr/>
        <w:t>body</w:t>
      </w:r>
      <w:r>
        <w:rPr>
          <w:spacing w:val="32"/>
        </w:rPr>
        <w:t> </w:t>
      </w:r>
      <w:r>
        <w:rPr/>
        <w:t>size</w:t>
      </w:r>
      <w:r>
        <w:rPr>
          <w:spacing w:val="32"/>
        </w:rPr>
        <w:t> </w:t>
      </w:r>
      <w:r>
        <w:rPr/>
        <w:t>and a</w:t>
      </w:r>
      <w:r>
        <w:rPr>
          <w:spacing w:val="37"/>
        </w:rPr>
        <w:t> </w:t>
      </w:r>
      <w:r>
        <w:rPr/>
        <w:t>need</w:t>
      </w:r>
      <w:r>
        <w:rPr>
          <w:spacing w:val="37"/>
        </w:rPr>
        <w:t> </w:t>
      </w:r>
      <w:r>
        <w:rPr/>
        <w:t>for</w:t>
      </w:r>
      <w:r>
        <w:rPr>
          <w:spacing w:val="37"/>
        </w:rPr>
        <w:t> </w:t>
      </w:r>
      <w:r>
        <w:rPr/>
        <w:t>fewer</w:t>
      </w:r>
      <w:r>
        <w:rPr>
          <w:spacing w:val="37"/>
        </w:rPr>
        <w:t> </w:t>
      </w:r>
      <w:r>
        <w:rPr/>
        <w:t>resources</w:t>
      </w:r>
      <w:r>
        <w:rPr>
          <w:spacing w:val="37"/>
        </w:rPr>
        <w:t> </w:t>
      </w:r>
      <w:r>
        <w:rPr/>
        <w:t>would</w:t>
      </w:r>
      <w:r>
        <w:rPr>
          <w:spacing w:val="37"/>
        </w:rPr>
        <w:t> </w:t>
      </w:r>
      <w:r>
        <w:rPr/>
        <w:t>thus</w:t>
      </w:r>
      <w:r>
        <w:rPr>
          <w:spacing w:val="37"/>
        </w:rPr>
        <w:t> </w:t>
      </w:r>
      <w:r>
        <w:rPr/>
        <w:t>be</w:t>
      </w:r>
      <w:r>
        <w:rPr>
          <w:spacing w:val="37"/>
        </w:rPr>
        <w:t> </w:t>
      </w:r>
      <w:r>
        <w:rPr/>
        <w:t>favored.</w:t>
      </w:r>
      <w:r>
        <w:rPr>
          <w:spacing w:val="37"/>
        </w:rPr>
        <w:t> </w:t>
      </w:r>
      <w:r>
        <w:rPr/>
        <w:t>Interestingly,</w:t>
      </w:r>
      <w:r>
        <w:rPr>
          <w:spacing w:val="37"/>
        </w:rPr>
        <w:t> </w:t>
      </w:r>
      <w:r>
        <w:rPr/>
        <w:t>the</w:t>
      </w:r>
      <w:r>
        <w:rPr>
          <w:spacing w:val="37"/>
        </w:rPr>
        <w:t> </w:t>
      </w:r>
      <w:r>
        <w:rPr/>
        <w:t>island</w:t>
      </w:r>
      <w:r>
        <w:rPr>
          <w:spacing w:val="37"/>
        </w:rPr>
        <w:t> </w:t>
      </w:r>
      <w:r>
        <w:rPr/>
        <w:t>rule</w:t>
      </w:r>
      <w:r>
        <w:rPr>
          <w:spacing w:val="37"/>
        </w:rPr>
        <w:t> </w:t>
      </w:r>
      <w:r>
        <w:rPr/>
        <w:t>is</w:t>
      </w:r>
      <w:r>
        <w:rPr>
          <w:spacing w:val="37"/>
        </w:rPr>
        <w:t> </w:t>
      </w:r>
      <w:r>
        <w:rPr/>
        <w:t>reversed for</w:t>
      </w:r>
      <w:r>
        <w:rPr>
          <w:spacing w:val="33"/>
        </w:rPr>
        <w:t> </w:t>
      </w:r>
      <w:r>
        <w:rPr/>
        <w:t>small</w:t>
      </w:r>
      <w:r>
        <w:rPr>
          <w:spacing w:val="33"/>
        </w:rPr>
        <w:t> </w:t>
      </w:r>
      <w:r>
        <w:rPr/>
        <w:t>mammals</w:t>
      </w:r>
      <w:r>
        <w:rPr>
          <w:spacing w:val="33"/>
        </w:rPr>
        <w:t> </w:t>
      </w:r>
      <w:r>
        <w:rPr/>
        <w:t>such</w:t>
      </w:r>
      <w:r>
        <w:rPr>
          <w:spacing w:val="33"/>
        </w:rPr>
        <w:t> </w:t>
      </w:r>
      <w:r>
        <w:rPr/>
        <w:t>as</w:t>
      </w:r>
      <w:r>
        <w:rPr>
          <w:spacing w:val="33"/>
        </w:rPr>
        <w:t> </w:t>
      </w:r>
      <w:r>
        <w:rPr/>
        <w:t>rodents,</w:t>
      </w:r>
      <w:r>
        <w:rPr>
          <w:spacing w:val="33"/>
        </w:rPr>
        <w:t> </w:t>
      </w:r>
      <w:r>
        <w:rPr/>
        <w:t>for</w:t>
      </w:r>
      <w:r>
        <w:rPr>
          <w:spacing w:val="32"/>
        </w:rPr>
        <w:t> </w:t>
      </w:r>
      <w:r>
        <w:rPr/>
        <w:t>which</w:t>
      </w:r>
      <w:r>
        <w:rPr>
          <w:spacing w:val="33"/>
        </w:rPr>
        <w:t> </w:t>
      </w:r>
      <w:r>
        <w:rPr/>
        <w:t>gigantism</w:t>
      </w:r>
      <w:r>
        <w:rPr>
          <w:spacing w:val="33"/>
        </w:rPr>
        <w:t> </w:t>
      </w:r>
      <w:r>
        <w:rPr/>
        <w:t>is</w:t>
      </w:r>
      <w:r>
        <w:rPr>
          <w:spacing w:val="33"/>
        </w:rPr>
        <w:t> </w:t>
      </w:r>
      <w:r>
        <w:rPr/>
        <w:t>favored</w:t>
      </w:r>
      <w:r>
        <w:rPr>
          <w:spacing w:val="33"/>
        </w:rPr>
        <w:t> </w:t>
      </w:r>
      <w:r>
        <w:rPr/>
        <w:t>under</w:t>
      </w:r>
      <w:r>
        <w:rPr>
          <w:spacing w:val="33"/>
        </w:rPr>
        <w:t> </w:t>
      </w:r>
      <w:r>
        <w:rPr/>
        <w:t>insular</w:t>
      </w:r>
      <w:r>
        <w:rPr>
          <w:spacing w:val="34"/>
        </w:rPr>
        <w:t> </w:t>
      </w:r>
      <w:r>
        <w:rPr/>
        <w:t>conditions.</w:t>
      </w:r>
    </w:p>
    <w:p>
      <w:pPr>
        <w:pStyle w:val="ListParagraph"/>
        <w:numPr>
          <w:ilvl w:val="4"/>
          <w:numId w:val="83"/>
        </w:numPr>
        <w:tabs>
          <w:tab w:pos="378" w:val="left" w:leader="none"/>
        </w:tabs>
        <w:spacing w:line="240" w:lineRule="auto" w:before="56" w:after="0"/>
        <w:ind w:left="377" w:right="0" w:hanging="265"/>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BodyText"/>
        <w:ind w:left="0"/>
      </w:pPr>
    </w:p>
    <w:p>
      <w:pPr>
        <w:pStyle w:val="BodyText"/>
        <w:spacing w:before="11"/>
        <w:ind w:left="0"/>
        <w:rPr>
          <w:sz w:val="24"/>
        </w:rPr>
      </w:pPr>
    </w:p>
    <w:p>
      <w:pPr>
        <w:pStyle w:val="ListParagraph"/>
        <w:numPr>
          <w:ilvl w:val="5"/>
          <w:numId w:val="83"/>
        </w:numPr>
        <w:tabs>
          <w:tab w:pos="397" w:val="left" w:leader="none"/>
        </w:tabs>
        <w:spacing w:line="247" w:lineRule="auto" w:before="0" w:after="0"/>
        <w:ind w:left="113" w:right="628" w:firstLine="0"/>
        <w:jc w:val="left"/>
        <w:rPr>
          <w:sz w:val="22"/>
        </w:rPr>
      </w:pPr>
      <w:r>
        <w:rPr>
          <w:sz w:val="22"/>
        </w:rPr>
        <w:t>question</w:t>
      </w:r>
      <w:r>
        <w:rPr>
          <w:spacing w:val="31"/>
          <w:sz w:val="22"/>
        </w:rPr>
        <w:t> </w:t>
      </w:r>
      <w:r>
        <w:rPr>
          <w:sz w:val="22"/>
        </w:rPr>
        <w:t>the</w:t>
      </w:r>
      <w:r>
        <w:rPr>
          <w:spacing w:val="31"/>
          <w:sz w:val="22"/>
        </w:rPr>
        <w:t> </w:t>
      </w:r>
      <w:r>
        <w:rPr>
          <w:sz w:val="22"/>
        </w:rPr>
        <w:t>plausibility</w:t>
      </w:r>
      <w:r>
        <w:rPr>
          <w:spacing w:val="31"/>
          <w:sz w:val="22"/>
        </w:rPr>
        <w:t> </w:t>
      </w:r>
      <w:r>
        <w:rPr>
          <w:sz w:val="22"/>
        </w:rPr>
        <w:t>of</w:t>
      </w:r>
      <w:r>
        <w:rPr>
          <w:spacing w:val="31"/>
          <w:sz w:val="22"/>
        </w:rPr>
        <w:t> </w:t>
      </w:r>
      <w:r>
        <w:rPr>
          <w:sz w:val="22"/>
        </w:rPr>
        <w:t>one</w:t>
      </w:r>
      <w:r>
        <w:rPr>
          <w:spacing w:val="31"/>
          <w:sz w:val="22"/>
        </w:rPr>
        <w:t> </w:t>
      </w:r>
      <w:r>
        <w:rPr>
          <w:sz w:val="22"/>
        </w:rPr>
        <w:t>explanation</w:t>
      </w:r>
      <w:r>
        <w:rPr>
          <w:spacing w:val="31"/>
          <w:sz w:val="22"/>
        </w:rPr>
        <w:t> </w:t>
      </w:r>
      <w:r>
        <w:rPr>
          <w:sz w:val="22"/>
        </w:rPr>
        <w:t>sometimes</w:t>
      </w:r>
      <w:r>
        <w:rPr>
          <w:spacing w:val="31"/>
          <w:sz w:val="22"/>
        </w:rPr>
        <w:t> </w:t>
      </w:r>
      <w:r>
        <w:rPr>
          <w:sz w:val="22"/>
        </w:rPr>
        <w:t>offered</w:t>
      </w:r>
      <w:r>
        <w:rPr>
          <w:spacing w:val="31"/>
          <w:sz w:val="22"/>
        </w:rPr>
        <w:t> </w:t>
      </w:r>
      <w:r>
        <w:rPr>
          <w:sz w:val="22"/>
        </w:rPr>
        <w:t>for</w:t>
      </w:r>
      <w:r>
        <w:rPr>
          <w:spacing w:val="31"/>
          <w:sz w:val="22"/>
        </w:rPr>
        <w:t> </w:t>
      </w:r>
      <w:r>
        <w:rPr>
          <w:sz w:val="22"/>
        </w:rPr>
        <w:t>the</w:t>
      </w:r>
      <w:r>
        <w:rPr>
          <w:spacing w:val="31"/>
          <w:sz w:val="22"/>
        </w:rPr>
        <w:t> </w:t>
      </w:r>
      <w:r>
        <w:rPr>
          <w:sz w:val="22"/>
        </w:rPr>
        <w:t>dwarfing</w:t>
      </w:r>
      <w:r>
        <w:rPr>
          <w:spacing w:val="31"/>
          <w:sz w:val="22"/>
        </w:rPr>
        <w:t> </w:t>
      </w:r>
      <w:r>
        <w:rPr>
          <w:sz w:val="22"/>
        </w:rPr>
        <w:t>of</w:t>
      </w:r>
      <w:r>
        <w:rPr>
          <w:spacing w:val="31"/>
          <w:sz w:val="22"/>
        </w:rPr>
        <w:t> </w:t>
      </w:r>
      <w:r>
        <w:rPr>
          <w:sz w:val="22"/>
        </w:rPr>
        <w:t>certain species living on islands</w:t>
      </w:r>
    </w:p>
    <w:p>
      <w:pPr>
        <w:pStyle w:val="ListParagraph"/>
        <w:numPr>
          <w:ilvl w:val="5"/>
          <w:numId w:val="83"/>
        </w:numPr>
        <w:tabs>
          <w:tab w:pos="397" w:val="left" w:leader="none"/>
        </w:tabs>
        <w:spacing w:line="252" w:lineRule="exact" w:before="0" w:after="0"/>
        <w:ind w:left="396" w:right="0" w:hanging="284"/>
        <w:jc w:val="left"/>
        <w:rPr>
          <w:sz w:val="22"/>
        </w:rPr>
      </w:pPr>
      <w:r>
        <w:rPr>
          <w:sz w:val="22"/>
        </w:rPr>
        <w:t>argue</w:t>
      </w:r>
      <w:r>
        <w:rPr>
          <w:spacing w:val="23"/>
          <w:sz w:val="22"/>
        </w:rPr>
        <w:t> </w:t>
      </w:r>
      <w:r>
        <w:rPr>
          <w:sz w:val="22"/>
        </w:rPr>
        <w:t>that</w:t>
      </w:r>
      <w:r>
        <w:rPr>
          <w:spacing w:val="25"/>
          <w:sz w:val="22"/>
        </w:rPr>
        <w:t> </w:t>
      </w:r>
      <w:r>
        <w:rPr>
          <w:sz w:val="22"/>
        </w:rPr>
        <w:t>dwarfing</w:t>
      </w:r>
      <w:r>
        <w:rPr>
          <w:spacing w:val="25"/>
          <w:sz w:val="22"/>
        </w:rPr>
        <w:t> </w:t>
      </w:r>
      <w:r>
        <w:rPr>
          <w:sz w:val="22"/>
        </w:rPr>
        <w:t>of</w:t>
      </w:r>
      <w:r>
        <w:rPr>
          <w:spacing w:val="26"/>
          <w:sz w:val="22"/>
        </w:rPr>
        <w:t> </w:t>
      </w:r>
      <w:r>
        <w:rPr>
          <w:sz w:val="22"/>
        </w:rPr>
        <w:t>certain</w:t>
      </w:r>
      <w:r>
        <w:rPr>
          <w:spacing w:val="25"/>
          <w:sz w:val="22"/>
        </w:rPr>
        <w:t> </w:t>
      </w:r>
      <w:r>
        <w:rPr>
          <w:sz w:val="22"/>
        </w:rPr>
        <w:t>species</w:t>
      </w:r>
      <w:r>
        <w:rPr>
          <w:spacing w:val="25"/>
          <w:sz w:val="22"/>
        </w:rPr>
        <w:t> </w:t>
      </w:r>
      <w:r>
        <w:rPr>
          <w:sz w:val="22"/>
        </w:rPr>
        <w:t>living</w:t>
      </w:r>
      <w:r>
        <w:rPr>
          <w:spacing w:val="26"/>
          <w:sz w:val="22"/>
        </w:rPr>
        <w:t> </w:t>
      </w:r>
      <w:r>
        <w:rPr>
          <w:sz w:val="22"/>
        </w:rPr>
        <w:t>on</w:t>
      </w:r>
      <w:r>
        <w:rPr>
          <w:spacing w:val="25"/>
          <w:sz w:val="22"/>
        </w:rPr>
        <w:t> </w:t>
      </w:r>
      <w:r>
        <w:rPr>
          <w:sz w:val="22"/>
        </w:rPr>
        <w:t>islands</w:t>
      </w:r>
      <w:r>
        <w:rPr>
          <w:spacing w:val="25"/>
          <w:sz w:val="22"/>
        </w:rPr>
        <w:t> </w:t>
      </w:r>
      <w:r>
        <w:rPr>
          <w:sz w:val="22"/>
        </w:rPr>
        <w:t>occurred</w:t>
      </w:r>
      <w:r>
        <w:rPr>
          <w:spacing w:val="26"/>
          <w:sz w:val="22"/>
        </w:rPr>
        <w:t> </w:t>
      </w:r>
      <w:r>
        <w:rPr>
          <w:sz w:val="22"/>
        </w:rPr>
        <w:t>prior</w:t>
      </w:r>
      <w:r>
        <w:rPr>
          <w:spacing w:val="25"/>
          <w:sz w:val="22"/>
        </w:rPr>
        <w:t> </w:t>
      </w:r>
      <w:r>
        <w:rPr>
          <w:sz w:val="22"/>
        </w:rPr>
        <w:t>to</w:t>
      </w:r>
      <w:r>
        <w:rPr>
          <w:spacing w:val="25"/>
          <w:sz w:val="22"/>
        </w:rPr>
        <w:t> </w:t>
      </w:r>
      <w:r>
        <w:rPr>
          <w:sz w:val="22"/>
        </w:rPr>
        <w:t>the</w:t>
      </w:r>
      <w:r>
        <w:rPr>
          <w:spacing w:val="26"/>
          <w:sz w:val="22"/>
        </w:rPr>
        <w:t> </w:t>
      </w:r>
      <w:r>
        <w:rPr>
          <w:spacing w:val="-2"/>
          <w:sz w:val="22"/>
        </w:rPr>
        <w:t>Pleistocene</w:t>
      </w:r>
    </w:p>
    <w:p>
      <w:pPr>
        <w:pStyle w:val="ListParagraph"/>
        <w:numPr>
          <w:ilvl w:val="5"/>
          <w:numId w:val="83"/>
        </w:numPr>
        <w:tabs>
          <w:tab w:pos="409" w:val="left" w:leader="none"/>
        </w:tabs>
        <w:spacing w:line="247" w:lineRule="auto" w:before="7" w:after="0"/>
        <w:ind w:left="113" w:right="390" w:firstLine="0"/>
        <w:jc w:val="left"/>
        <w:rPr>
          <w:sz w:val="22"/>
        </w:rPr>
      </w:pPr>
      <w:r>
        <w:rPr>
          <w:sz w:val="22"/>
        </w:rPr>
        <w:t>cite</w:t>
      </w:r>
      <w:r>
        <w:rPr>
          <w:spacing w:val="32"/>
          <w:sz w:val="22"/>
        </w:rPr>
        <w:t> </w:t>
      </w:r>
      <w:r>
        <w:rPr>
          <w:sz w:val="22"/>
        </w:rPr>
        <w:t>evidence</w:t>
      </w:r>
      <w:r>
        <w:rPr>
          <w:spacing w:val="32"/>
          <w:sz w:val="22"/>
        </w:rPr>
        <w:t> </w:t>
      </w:r>
      <w:r>
        <w:rPr>
          <w:sz w:val="22"/>
        </w:rPr>
        <w:t>suggesting</w:t>
      </w:r>
      <w:r>
        <w:rPr>
          <w:spacing w:val="32"/>
          <w:sz w:val="22"/>
        </w:rPr>
        <w:t> </w:t>
      </w:r>
      <w:r>
        <w:rPr>
          <w:sz w:val="22"/>
        </w:rPr>
        <w:t>that</w:t>
      </w:r>
      <w:r>
        <w:rPr>
          <w:spacing w:val="32"/>
          <w:sz w:val="22"/>
        </w:rPr>
        <w:t> </w:t>
      </w:r>
      <w:r>
        <w:rPr>
          <w:sz w:val="22"/>
        </w:rPr>
        <w:t>dwarfing</w:t>
      </w:r>
      <w:r>
        <w:rPr>
          <w:spacing w:val="32"/>
          <w:sz w:val="22"/>
        </w:rPr>
        <w:t> </w:t>
      </w:r>
      <w:r>
        <w:rPr>
          <w:sz w:val="22"/>
        </w:rPr>
        <w:t>may</w:t>
      </w:r>
      <w:r>
        <w:rPr>
          <w:spacing w:val="32"/>
          <w:sz w:val="22"/>
        </w:rPr>
        <w:t> </w:t>
      </w:r>
      <w:r>
        <w:rPr>
          <w:sz w:val="22"/>
        </w:rPr>
        <w:t>have</w:t>
      </w:r>
      <w:r>
        <w:rPr>
          <w:spacing w:val="32"/>
          <w:sz w:val="22"/>
        </w:rPr>
        <w:t> </w:t>
      </w:r>
      <w:r>
        <w:rPr>
          <w:sz w:val="22"/>
        </w:rPr>
        <w:t>adverse</w:t>
      </w:r>
      <w:r>
        <w:rPr>
          <w:spacing w:val="32"/>
          <w:sz w:val="22"/>
        </w:rPr>
        <w:t> </w:t>
      </w:r>
      <w:r>
        <w:rPr>
          <w:sz w:val="22"/>
        </w:rPr>
        <w:t>consequences</w:t>
      </w:r>
      <w:r>
        <w:rPr>
          <w:spacing w:val="32"/>
          <w:sz w:val="22"/>
        </w:rPr>
        <w:t> </w:t>
      </w:r>
      <w:r>
        <w:rPr>
          <w:sz w:val="22"/>
        </w:rPr>
        <w:t>for</w:t>
      </w:r>
      <w:r>
        <w:rPr>
          <w:spacing w:val="32"/>
          <w:sz w:val="22"/>
        </w:rPr>
        <w:t> </w:t>
      </w:r>
      <w:r>
        <w:rPr>
          <w:sz w:val="22"/>
        </w:rPr>
        <w:t>some</w:t>
      </w:r>
      <w:r>
        <w:rPr>
          <w:spacing w:val="32"/>
          <w:sz w:val="22"/>
        </w:rPr>
        <w:t> </w:t>
      </w:r>
      <w:r>
        <w:rPr>
          <w:sz w:val="22"/>
        </w:rPr>
        <w:t>species living on islands</w:t>
      </w:r>
    </w:p>
    <w:p>
      <w:pPr>
        <w:pStyle w:val="ListParagraph"/>
        <w:numPr>
          <w:ilvl w:val="5"/>
          <w:numId w:val="83"/>
        </w:numPr>
        <w:tabs>
          <w:tab w:pos="409" w:val="left" w:leader="none"/>
        </w:tabs>
        <w:spacing w:line="252" w:lineRule="exact" w:before="0" w:after="0"/>
        <w:ind w:left="408" w:right="0" w:hanging="296"/>
        <w:jc w:val="left"/>
        <w:rPr>
          <w:sz w:val="22"/>
        </w:rPr>
      </w:pPr>
      <w:r>
        <w:rPr>
          <w:sz w:val="22"/>
        </w:rPr>
        <w:t>present</w:t>
      </w:r>
      <w:r>
        <w:rPr>
          <w:spacing w:val="28"/>
          <w:sz w:val="22"/>
        </w:rPr>
        <w:t> </w:t>
      </w:r>
      <w:r>
        <w:rPr>
          <w:sz w:val="22"/>
        </w:rPr>
        <w:t>some</w:t>
      </w:r>
      <w:r>
        <w:rPr>
          <w:spacing w:val="28"/>
          <w:sz w:val="22"/>
        </w:rPr>
        <w:t> </w:t>
      </w:r>
      <w:r>
        <w:rPr>
          <w:sz w:val="22"/>
        </w:rPr>
        <w:t>possible</w:t>
      </w:r>
      <w:r>
        <w:rPr>
          <w:spacing w:val="28"/>
          <w:sz w:val="22"/>
        </w:rPr>
        <w:t> </w:t>
      </w:r>
      <w:r>
        <w:rPr>
          <w:sz w:val="22"/>
        </w:rPr>
        <w:t>explanations</w:t>
      </w:r>
      <w:r>
        <w:rPr>
          <w:spacing w:val="28"/>
          <w:sz w:val="22"/>
        </w:rPr>
        <w:t> </w:t>
      </w:r>
      <w:r>
        <w:rPr>
          <w:sz w:val="22"/>
        </w:rPr>
        <w:t>for</w:t>
      </w:r>
      <w:r>
        <w:rPr>
          <w:spacing w:val="28"/>
          <w:sz w:val="22"/>
        </w:rPr>
        <w:t> </w:t>
      </w:r>
      <w:r>
        <w:rPr>
          <w:sz w:val="22"/>
        </w:rPr>
        <w:t>the</w:t>
      </w:r>
      <w:r>
        <w:rPr>
          <w:spacing w:val="28"/>
          <w:sz w:val="22"/>
        </w:rPr>
        <w:t> </w:t>
      </w:r>
      <w:r>
        <w:rPr>
          <w:sz w:val="22"/>
        </w:rPr>
        <w:t>dwarfing</w:t>
      </w:r>
      <w:r>
        <w:rPr>
          <w:spacing w:val="28"/>
          <w:sz w:val="22"/>
        </w:rPr>
        <w:t> </w:t>
      </w:r>
      <w:r>
        <w:rPr>
          <w:sz w:val="22"/>
        </w:rPr>
        <w:t>of</w:t>
      </w:r>
      <w:r>
        <w:rPr>
          <w:spacing w:val="28"/>
          <w:sz w:val="22"/>
        </w:rPr>
        <w:t> </w:t>
      </w:r>
      <w:r>
        <w:rPr>
          <w:sz w:val="22"/>
        </w:rPr>
        <w:t>certain</w:t>
      </w:r>
      <w:r>
        <w:rPr>
          <w:spacing w:val="28"/>
          <w:sz w:val="22"/>
        </w:rPr>
        <w:t> </w:t>
      </w:r>
      <w:r>
        <w:rPr>
          <w:sz w:val="22"/>
        </w:rPr>
        <w:t>species</w:t>
      </w:r>
      <w:r>
        <w:rPr>
          <w:spacing w:val="28"/>
          <w:sz w:val="22"/>
        </w:rPr>
        <w:t> </w:t>
      </w:r>
      <w:r>
        <w:rPr>
          <w:sz w:val="22"/>
        </w:rPr>
        <w:t>living</w:t>
      </w:r>
      <w:r>
        <w:rPr>
          <w:spacing w:val="28"/>
          <w:sz w:val="22"/>
        </w:rPr>
        <w:t> </w:t>
      </w:r>
      <w:r>
        <w:rPr>
          <w:sz w:val="22"/>
        </w:rPr>
        <w:t>on</w:t>
      </w:r>
      <w:r>
        <w:rPr>
          <w:spacing w:val="28"/>
          <w:sz w:val="22"/>
        </w:rPr>
        <w:t> </w:t>
      </w:r>
      <w:r>
        <w:rPr>
          <w:spacing w:val="-2"/>
          <w:sz w:val="22"/>
        </w:rPr>
        <w:t>islands</w:t>
      </w:r>
    </w:p>
    <w:p>
      <w:pPr>
        <w:pStyle w:val="ListParagraph"/>
        <w:numPr>
          <w:ilvl w:val="5"/>
          <w:numId w:val="83"/>
        </w:numPr>
        <w:tabs>
          <w:tab w:pos="397" w:val="left" w:leader="none"/>
        </w:tabs>
        <w:spacing w:line="247" w:lineRule="auto" w:before="7" w:after="0"/>
        <w:ind w:left="113" w:right="513" w:firstLine="0"/>
        <w:jc w:val="left"/>
        <w:rPr>
          <w:sz w:val="22"/>
        </w:rPr>
      </w:pPr>
      <w:r>
        <w:rPr>
          <w:sz w:val="22"/>
        </w:rPr>
        <w:t>contrast</w:t>
      </w:r>
      <w:r>
        <w:rPr>
          <w:spacing w:val="27"/>
          <w:sz w:val="22"/>
        </w:rPr>
        <w:t> </w:t>
      </w:r>
      <w:r>
        <w:rPr>
          <w:sz w:val="22"/>
        </w:rPr>
        <w:t>the</w:t>
      </w:r>
      <w:r>
        <w:rPr>
          <w:spacing w:val="27"/>
          <w:sz w:val="22"/>
        </w:rPr>
        <w:t> </w:t>
      </w:r>
      <w:r>
        <w:rPr>
          <w:sz w:val="22"/>
        </w:rPr>
        <w:t>effects</w:t>
      </w:r>
      <w:r>
        <w:rPr>
          <w:spacing w:val="27"/>
          <w:sz w:val="22"/>
        </w:rPr>
        <w:t> </w:t>
      </w:r>
      <w:r>
        <w:rPr>
          <w:sz w:val="22"/>
        </w:rPr>
        <w:t>of</w:t>
      </w:r>
      <w:r>
        <w:rPr>
          <w:spacing w:val="27"/>
          <w:sz w:val="22"/>
        </w:rPr>
        <w:t> </w:t>
      </w:r>
      <w:r>
        <w:rPr>
          <w:sz w:val="22"/>
        </w:rPr>
        <w:t>insular</w:t>
      </w:r>
      <w:r>
        <w:rPr>
          <w:spacing w:val="27"/>
          <w:sz w:val="22"/>
        </w:rPr>
        <w:t> </w:t>
      </w:r>
      <w:r>
        <w:rPr>
          <w:sz w:val="22"/>
        </w:rPr>
        <w:t>conditions</w:t>
      </w:r>
      <w:r>
        <w:rPr>
          <w:spacing w:val="27"/>
          <w:sz w:val="22"/>
        </w:rPr>
        <w:t> </w:t>
      </w:r>
      <w:r>
        <w:rPr>
          <w:sz w:val="22"/>
        </w:rPr>
        <w:t>on</w:t>
      </w:r>
      <w:r>
        <w:rPr>
          <w:spacing w:val="27"/>
          <w:sz w:val="22"/>
        </w:rPr>
        <w:t> </w:t>
      </w:r>
      <w:r>
        <w:rPr>
          <w:sz w:val="22"/>
        </w:rPr>
        <w:t>species</w:t>
      </w:r>
      <w:r>
        <w:rPr>
          <w:spacing w:val="27"/>
          <w:sz w:val="22"/>
        </w:rPr>
        <w:t> </w:t>
      </w:r>
      <w:r>
        <w:rPr>
          <w:sz w:val="22"/>
        </w:rPr>
        <w:t>with</w:t>
      </w:r>
      <w:r>
        <w:rPr>
          <w:spacing w:val="27"/>
          <w:sz w:val="22"/>
        </w:rPr>
        <w:t> </w:t>
      </w:r>
      <w:r>
        <w:rPr>
          <w:sz w:val="22"/>
        </w:rPr>
        <w:t>large</w:t>
      </w:r>
      <w:r>
        <w:rPr>
          <w:spacing w:val="27"/>
          <w:sz w:val="22"/>
        </w:rPr>
        <w:t> </w:t>
      </w:r>
      <w:r>
        <w:rPr>
          <w:sz w:val="22"/>
        </w:rPr>
        <w:t>body</w:t>
      </w:r>
      <w:r>
        <w:rPr>
          <w:spacing w:val="27"/>
          <w:sz w:val="22"/>
        </w:rPr>
        <w:t> </w:t>
      </w:r>
      <w:r>
        <w:rPr>
          <w:sz w:val="22"/>
        </w:rPr>
        <w:t>size</w:t>
      </w:r>
      <w:r>
        <w:rPr>
          <w:spacing w:val="27"/>
          <w:sz w:val="22"/>
        </w:rPr>
        <w:t> </w:t>
      </w:r>
      <w:r>
        <w:rPr>
          <w:sz w:val="22"/>
        </w:rPr>
        <w:t>and</w:t>
      </w:r>
      <w:r>
        <w:rPr>
          <w:spacing w:val="27"/>
          <w:sz w:val="22"/>
        </w:rPr>
        <w:t> </w:t>
      </w:r>
      <w:r>
        <w:rPr>
          <w:sz w:val="22"/>
        </w:rPr>
        <w:t>species</w:t>
      </w:r>
      <w:r>
        <w:rPr>
          <w:spacing w:val="27"/>
          <w:sz w:val="22"/>
        </w:rPr>
        <w:t> </w:t>
      </w:r>
      <w:r>
        <w:rPr>
          <w:sz w:val="22"/>
        </w:rPr>
        <w:t>with small body</w:t>
      </w:r>
    </w:p>
    <w:p>
      <w:pPr>
        <w:pStyle w:val="BodyText"/>
        <w:spacing w:before="6"/>
        <w:ind w:left="0"/>
      </w:pPr>
    </w:p>
    <w:p>
      <w:pPr>
        <w:pStyle w:val="ListParagraph"/>
        <w:numPr>
          <w:ilvl w:val="4"/>
          <w:numId w:val="83"/>
        </w:numPr>
        <w:tabs>
          <w:tab w:pos="361" w:val="left" w:leader="none"/>
        </w:tabs>
        <w:spacing w:line="247" w:lineRule="auto" w:before="0" w:after="0"/>
        <w:ind w:left="113" w:right="309" w:firstLine="0"/>
        <w:jc w:val="left"/>
        <w:rPr>
          <w:sz w:val="22"/>
        </w:rPr>
      </w:pPr>
      <w:r>
        <w:rPr>
          <w:sz w:val="22"/>
        </w:rPr>
        <w:t>According</w:t>
      </w:r>
      <w:r>
        <w:rPr>
          <w:spacing w:val="26"/>
          <w:sz w:val="22"/>
        </w:rPr>
        <w:t> </w:t>
      </w:r>
      <w:r>
        <w:rPr>
          <w:sz w:val="22"/>
        </w:rPr>
        <w:t>to</w:t>
      </w:r>
      <w:r>
        <w:rPr>
          <w:spacing w:val="26"/>
          <w:sz w:val="22"/>
        </w:rPr>
        <w:t> </w:t>
      </w:r>
      <w:r>
        <w:rPr>
          <w:sz w:val="22"/>
        </w:rPr>
        <w:t>the</w:t>
      </w:r>
      <w:r>
        <w:rPr>
          <w:spacing w:val="26"/>
          <w:sz w:val="22"/>
        </w:rPr>
        <w:t> </w:t>
      </w:r>
      <w:r>
        <w:rPr>
          <w:sz w:val="22"/>
        </w:rPr>
        <w:t>passage,</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statements</w:t>
      </w:r>
      <w:r>
        <w:rPr>
          <w:spacing w:val="26"/>
          <w:sz w:val="22"/>
        </w:rPr>
        <w:t> </w:t>
      </w:r>
      <w:r>
        <w:rPr>
          <w:sz w:val="22"/>
        </w:rPr>
        <w:t>about</w:t>
      </w:r>
      <w:r>
        <w:rPr>
          <w:spacing w:val="26"/>
          <w:sz w:val="22"/>
        </w:rPr>
        <w:t> </w:t>
      </w:r>
      <w:r>
        <w:rPr>
          <w:sz w:val="22"/>
        </w:rPr>
        <w:t>body</w:t>
      </w:r>
      <w:r>
        <w:rPr>
          <w:spacing w:val="26"/>
          <w:sz w:val="22"/>
        </w:rPr>
        <w:t> </w:t>
      </w:r>
      <w:r>
        <w:rPr>
          <w:sz w:val="22"/>
        </w:rPr>
        <w:t>size</w:t>
      </w:r>
      <w:r>
        <w:rPr>
          <w:spacing w:val="26"/>
          <w:sz w:val="22"/>
        </w:rPr>
        <w:t> </w:t>
      </w:r>
      <w:r>
        <w:rPr>
          <w:sz w:val="22"/>
        </w:rPr>
        <w:t>in</w:t>
      </w:r>
      <w:r>
        <w:rPr>
          <w:spacing w:val="26"/>
          <w:sz w:val="22"/>
        </w:rPr>
        <w:t> </w:t>
      </w:r>
      <w:r>
        <w:rPr>
          <w:sz w:val="22"/>
        </w:rPr>
        <w:t>mammals</w:t>
      </w:r>
      <w:r>
        <w:rPr>
          <w:spacing w:val="26"/>
          <w:sz w:val="22"/>
        </w:rPr>
        <w:t> </w:t>
      </w:r>
      <w:r>
        <w:rPr>
          <w:sz w:val="22"/>
        </w:rPr>
        <w:t>is </w:t>
      </w:r>
      <w:r>
        <w:rPr>
          <w:spacing w:val="-2"/>
          <w:sz w:val="22"/>
        </w:rPr>
        <w:t>true?</w:t>
      </w:r>
    </w:p>
    <w:p>
      <w:pPr>
        <w:pStyle w:val="ListParagraph"/>
        <w:numPr>
          <w:ilvl w:val="5"/>
          <w:numId w:val="83"/>
        </w:numPr>
        <w:tabs>
          <w:tab w:pos="385" w:val="left" w:leader="none"/>
        </w:tabs>
        <w:spacing w:line="252" w:lineRule="exact" w:before="0" w:after="0"/>
        <w:ind w:left="384" w:right="0" w:hanging="272"/>
        <w:jc w:val="left"/>
        <w:rPr>
          <w:sz w:val="22"/>
        </w:rPr>
      </w:pPr>
      <w:r>
        <w:rPr>
          <w:sz w:val="22"/>
        </w:rPr>
        <w:t>A</w:t>
      </w:r>
      <w:r>
        <w:rPr>
          <w:spacing w:val="9"/>
          <w:sz w:val="22"/>
        </w:rPr>
        <w:t> </w:t>
      </w:r>
      <w:r>
        <w:rPr>
          <w:sz w:val="22"/>
        </w:rPr>
        <w:t>large</w:t>
      </w:r>
      <w:r>
        <w:rPr>
          <w:spacing w:val="27"/>
          <w:sz w:val="22"/>
        </w:rPr>
        <w:t> </w:t>
      </w:r>
      <w:r>
        <w:rPr>
          <w:sz w:val="22"/>
        </w:rPr>
        <w:t>body</w:t>
      </w:r>
      <w:r>
        <w:rPr>
          <w:spacing w:val="27"/>
          <w:sz w:val="22"/>
        </w:rPr>
        <w:t> </w:t>
      </w:r>
      <w:r>
        <w:rPr>
          <w:sz w:val="22"/>
        </w:rPr>
        <w:t>is</w:t>
      </w:r>
      <w:r>
        <w:rPr>
          <w:spacing w:val="27"/>
          <w:sz w:val="22"/>
        </w:rPr>
        <w:t> </w:t>
      </w:r>
      <w:r>
        <w:rPr>
          <w:sz w:val="22"/>
        </w:rPr>
        <w:t>unfavorable</w:t>
      </w:r>
      <w:r>
        <w:rPr>
          <w:spacing w:val="27"/>
          <w:sz w:val="22"/>
        </w:rPr>
        <w:t> </w:t>
      </w:r>
      <w:r>
        <w:rPr>
          <w:sz w:val="22"/>
        </w:rPr>
        <w:t>to</w:t>
      </w:r>
      <w:r>
        <w:rPr>
          <w:spacing w:val="27"/>
          <w:sz w:val="22"/>
        </w:rPr>
        <w:t> </w:t>
      </w:r>
      <w:r>
        <w:rPr>
          <w:sz w:val="22"/>
        </w:rPr>
        <w:t>mammalian</w:t>
      </w:r>
      <w:r>
        <w:rPr>
          <w:spacing w:val="27"/>
          <w:sz w:val="22"/>
        </w:rPr>
        <w:t> </w:t>
      </w:r>
      <w:r>
        <w:rPr>
          <w:sz w:val="22"/>
        </w:rPr>
        <w:t>species’</w:t>
      </w:r>
      <w:r>
        <w:rPr>
          <w:spacing w:val="17"/>
          <w:sz w:val="22"/>
        </w:rPr>
        <w:t> </w:t>
      </w:r>
      <w:r>
        <w:rPr>
          <w:sz w:val="22"/>
        </w:rPr>
        <w:t>survival</w:t>
      </w:r>
      <w:r>
        <w:rPr>
          <w:spacing w:val="27"/>
          <w:sz w:val="22"/>
        </w:rPr>
        <w:t> </w:t>
      </w:r>
      <w:r>
        <w:rPr>
          <w:sz w:val="22"/>
        </w:rPr>
        <w:t>under</w:t>
      </w:r>
      <w:r>
        <w:rPr>
          <w:spacing w:val="27"/>
          <w:sz w:val="22"/>
        </w:rPr>
        <w:t> </w:t>
      </w:r>
      <w:r>
        <w:rPr>
          <w:sz w:val="22"/>
        </w:rPr>
        <w:t>most</w:t>
      </w:r>
      <w:r>
        <w:rPr>
          <w:spacing w:val="27"/>
          <w:sz w:val="22"/>
        </w:rPr>
        <w:t> </w:t>
      </w:r>
      <w:r>
        <w:rPr>
          <w:spacing w:val="-2"/>
          <w:sz w:val="22"/>
        </w:rPr>
        <w:t>conditions.</w:t>
      </w:r>
    </w:p>
    <w:p>
      <w:pPr>
        <w:pStyle w:val="ListParagraph"/>
        <w:numPr>
          <w:ilvl w:val="5"/>
          <w:numId w:val="83"/>
        </w:numPr>
        <w:tabs>
          <w:tab w:pos="385" w:val="left" w:leader="none"/>
        </w:tabs>
        <w:spacing w:line="240" w:lineRule="auto" w:before="7" w:after="0"/>
        <w:ind w:left="384" w:right="0" w:hanging="272"/>
        <w:jc w:val="left"/>
        <w:rPr>
          <w:sz w:val="22"/>
        </w:rPr>
      </w:pPr>
      <w:r>
        <w:rPr>
          <w:sz w:val="22"/>
        </w:rPr>
        <w:t>A</w:t>
      </w:r>
      <w:r>
        <w:rPr>
          <w:spacing w:val="8"/>
          <w:sz w:val="22"/>
        </w:rPr>
        <w:t> </w:t>
      </w:r>
      <w:r>
        <w:rPr>
          <w:sz w:val="22"/>
        </w:rPr>
        <w:t>large</w:t>
      </w:r>
      <w:r>
        <w:rPr>
          <w:spacing w:val="23"/>
          <w:sz w:val="22"/>
        </w:rPr>
        <w:t> </w:t>
      </w:r>
      <w:r>
        <w:rPr>
          <w:sz w:val="22"/>
        </w:rPr>
        <w:t>body</w:t>
      </w:r>
      <w:r>
        <w:rPr>
          <w:spacing w:val="23"/>
          <w:sz w:val="22"/>
        </w:rPr>
        <w:t> </w:t>
      </w:r>
      <w:r>
        <w:rPr>
          <w:sz w:val="22"/>
        </w:rPr>
        <w:t>tends</w:t>
      </w:r>
      <w:r>
        <w:rPr>
          <w:spacing w:val="22"/>
          <w:sz w:val="22"/>
        </w:rPr>
        <w:t> </w:t>
      </w:r>
      <w:r>
        <w:rPr>
          <w:sz w:val="22"/>
        </w:rPr>
        <w:t>to</w:t>
      </w:r>
      <w:r>
        <w:rPr>
          <w:spacing w:val="23"/>
          <w:sz w:val="22"/>
        </w:rPr>
        <w:t> </w:t>
      </w:r>
      <w:r>
        <w:rPr>
          <w:sz w:val="22"/>
        </w:rPr>
        <w:t>benefit</w:t>
      </w:r>
      <w:r>
        <w:rPr>
          <w:spacing w:val="23"/>
          <w:sz w:val="22"/>
        </w:rPr>
        <w:t> </w:t>
      </w:r>
      <w:r>
        <w:rPr>
          <w:sz w:val="22"/>
        </w:rPr>
        <w:t>small</w:t>
      </w:r>
      <w:r>
        <w:rPr>
          <w:spacing w:val="23"/>
          <w:sz w:val="22"/>
        </w:rPr>
        <w:t> </w:t>
      </w:r>
      <w:r>
        <w:rPr>
          <w:sz w:val="22"/>
        </w:rPr>
        <w:t>mammals</w:t>
      </w:r>
      <w:r>
        <w:rPr>
          <w:spacing w:val="23"/>
          <w:sz w:val="22"/>
        </w:rPr>
        <w:t> </w:t>
      </w:r>
      <w:r>
        <w:rPr>
          <w:sz w:val="22"/>
        </w:rPr>
        <w:t>living</w:t>
      </w:r>
      <w:r>
        <w:rPr>
          <w:spacing w:val="23"/>
          <w:sz w:val="22"/>
        </w:rPr>
        <w:t> </w:t>
      </w:r>
      <w:r>
        <w:rPr>
          <w:sz w:val="22"/>
        </w:rPr>
        <w:t>on</w:t>
      </w:r>
      <w:r>
        <w:rPr>
          <w:spacing w:val="23"/>
          <w:sz w:val="22"/>
        </w:rPr>
        <w:t> </w:t>
      </w:r>
      <w:r>
        <w:rPr>
          <w:spacing w:val="-2"/>
          <w:sz w:val="22"/>
        </w:rPr>
        <w:t>islands.</w:t>
      </w:r>
    </w:p>
    <w:p>
      <w:pPr>
        <w:pStyle w:val="ListParagraph"/>
        <w:numPr>
          <w:ilvl w:val="5"/>
          <w:numId w:val="83"/>
        </w:numPr>
        <w:tabs>
          <w:tab w:pos="409" w:val="left" w:leader="none"/>
        </w:tabs>
        <w:spacing w:line="247" w:lineRule="auto" w:before="7" w:after="0"/>
        <w:ind w:left="113" w:right="680" w:firstLine="0"/>
        <w:jc w:val="left"/>
        <w:rPr>
          <w:sz w:val="22"/>
        </w:rPr>
      </w:pPr>
      <w:r>
        <w:rPr>
          <w:sz w:val="22"/>
        </w:rPr>
        <w:t>For</w:t>
      </w:r>
      <w:r>
        <w:rPr>
          <w:spacing w:val="24"/>
          <w:sz w:val="22"/>
        </w:rPr>
        <w:t> </w:t>
      </w:r>
      <w:r>
        <w:rPr>
          <w:sz w:val="22"/>
        </w:rPr>
        <w:t>most</w:t>
      </w:r>
      <w:r>
        <w:rPr>
          <w:spacing w:val="24"/>
          <w:sz w:val="22"/>
        </w:rPr>
        <w:t> </w:t>
      </w:r>
      <w:r>
        <w:rPr>
          <w:sz w:val="22"/>
        </w:rPr>
        <w:t>herbivorous</w:t>
      </w:r>
      <w:r>
        <w:rPr>
          <w:spacing w:val="24"/>
          <w:sz w:val="22"/>
        </w:rPr>
        <w:t> </w:t>
      </w:r>
      <w:r>
        <w:rPr>
          <w:sz w:val="22"/>
        </w:rPr>
        <w:t>mammals,</w:t>
      </w:r>
      <w:r>
        <w:rPr>
          <w:spacing w:val="24"/>
          <w:sz w:val="22"/>
        </w:rPr>
        <w:t> </w:t>
      </w:r>
      <w:r>
        <w:rPr>
          <w:sz w:val="22"/>
        </w:rPr>
        <w:t>a</w:t>
      </w:r>
      <w:r>
        <w:rPr>
          <w:spacing w:val="24"/>
          <w:sz w:val="22"/>
        </w:rPr>
        <w:t> </w:t>
      </w:r>
      <w:r>
        <w:rPr>
          <w:sz w:val="22"/>
        </w:rPr>
        <w:t>large</w:t>
      </w:r>
      <w:r>
        <w:rPr>
          <w:spacing w:val="24"/>
          <w:sz w:val="22"/>
        </w:rPr>
        <w:t> </w:t>
      </w:r>
      <w:r>
        <w:rPr>
          <w:sz w:val="22"/>
        </w:rPr>
        <w:t>body</w:t>
      </w:r>
      <w:r>
        <w:rPr>
          <w:spacing w:val="24"/>
          <w:sz w:val="22"/>
        </w:rPr>
        <w:t> </w:t>
      </w:r>
      <w:r>
        <w:rPr>
          <w:sz w:val="22"/>
        </w:rPr>
        <w:t>size</w:t>
      </w:r>
      <w:r>
        <w:rPr>
          <w:spacing w:val="24"/>
          <w:sz w:val="22"/>
        </w:rPr>
        <w:t> </w:t>
      </w:r>
      <w:r>
        <w:rPr>
          <w:sz w:val="22"/>
        </w:rPr>
        <w:t>is</w:t>
      </w:r>
      <w:r>
        <w:rPr>
          <w:spacing w:val="24"/>
          <w:sz w:val="22"/>
        </w:rPr>
        <w:t> </w:t>
      </w:r>
      <w:r>
        <w:rPr>
          <w:sz w:val="22"/>
        </w:rPr>
        <w:t>easier</w:t>
      </w:r>
      <w:r>
        <w:rPr>
          <w:spacing w:val="24"/>
          <w:sz w:val="22"/>
        </w:rPr>
        <w:t> </w:t>
      </w:r>
      <w:r>
        <w:rPr>
          <w:sz w:val="22"/>
        </w:rPr>
        <w:t>to</w:t>
      </w:r>
      <w:r>
        <w:rPr>
          <w:spacing w:val="24"/>
          <w:sz w:val="22"/>
        </w:rPr>
        <w:t> </w:t>
      </w:r>
      <w:r>
        <w:rPr>
          <w:sz w:val="22"/>
        </w:rPr>
        <w:t>sustain</w:t>
      </w:r>
      <w:r>
        <w:rPr>
          <w:spacing w:val="24"/>
          <w:sz w:val="22"/>
        </w:rPr>
        <w:t> </w:t>
      </w:r>
      <w:r>
        <w:rPr>
          <w:sz w:val="22"/>
        </w:rPr>
        <w:t>in</w:t>
      </w:r>
      <w:r>
        <w:rPr>
          <w:spacing w:val="24"/>
          <w:sz w:val="22"/>
        </w:rPr>
        <w:t> </w:t>
      </w:r>
      <w:r>
        <w:rPr>
          <w:sz w:val="22"/>
        </w:rPr>
        <w:t>the</w:t>
      </w:r>
      <w:r>
        <w:rPr>
          <w:spacing w:val="24"/>
          <w:sz w:val="22"/>
        </w:rPr>
        <w:t> </w:t>
      </w:r>
      <w:r>
        <w:rPr>
          <w:sz w:val="22"/>
        </w:rPr>
        <w:t>absence</w:t>
      </w:r>
      <w:r>
        <w:rPr>
          <w:spacing w:val="24"/>
          <w:sz w:val="22"/>
        </w:rPr>
        <w:t> </w:t>
      </w:r>
      <w:r>
        <w:rPr>
          <w:sz w:val="22"/>
        </w:rPr>
        <w:t>of large predators.</w:t>
      </w:r>
    </w:p>
    <w:p>
      <w:pPr>
        <w:pStyle w:val="ListParagraph"/>
        <w:numPr>
          <w:ilvl w:val="5"/>
          <w:numId w:val="83"/>
        </w:numPr>
        <w:tabs>
          <w:tab w:pos="409" w:val="left" w:leader="none"/>
        </w:tabs>
        <w:spacing w:line="247" w:lineRule="auto" w:before="0" w:after="0"/>
        <w:ind w:left="113" w:right="770" w:firstLine="0"/>
        <w:jc w:val="left"/>
        <w:rPr>
          <w:sz w:val="22"/>
        </w:rPr>
      </w:pPr>
      <w:r>
        <w:rPr>
          <w:sz w:val="22"/>
        </w:rPr>
        <w:t>Under</w:t>
      </w:r>
      <w:r>
        <w:rPr>
          <w:spacing w:val="27"/>
          <w:sz w:val="22"/>
        </w:rPr>
        <w:t> </w:t>
      </w:r>
      <w:r>
        <w:rPr>
          <w:sz w:val="22"/>
        </w:rPr>
        <w:t>most</w:t>
      </w:r>
      <w:r>
        <w:rPr>
          <w:spacing w:val="27"/>
          <w:sz w:val="22"/>
        </w:rPr>
        <w:t> </w:t>
      </w:r>
      <w:r>
        <w:rPr>
          <w:sz w:val="22"/>
        </w:rPr>
        <w:t>conditions,</w:t>
      </w:r>
      <w:r>
        <w:rPr>
          <w:spacing w:val="27"/>
          <w:sz w:val="22"/>
        </w:rPr>
        <w:t> </w:t>
      </w:r>
      <w:r>
        <w:rPr>
          <w:sz w:val="22"/>
        </w:rPr>
        <w:t>a</w:t>
      </w:r>
      <w:r>
        <w:rPr>
          <w:spacing w:val="27"/>
          <w:sz w:val="22"/>
        </w:rPr>
        <w:t> </w:t>
      </w:r>
      <w:r>
        <w:rPr>
          <w:sz w:val="22"/>
        </w:rPr>
        <w:t>small</w:t>
      </w:r>
      <w:r>
        <w:rPr>
          <w:spacing w:val="27"/>
          <w:sz w:val="22"/>
        </w:rPr>
        <w:t> </w:t>
      </w:r>
      <w:r>
        <w:rPr>
          <w:sz w:val="22"/>
        </w:rPr>
        <w:t>body</w:t>
      </w:r>
      <w:r>
        <w:rPr>
          <w:spacing w:val="27"/>
          <w:sz w:val="22"/>
        </w:rPr>
        <w:t> </w:t>
      </w:r>
      <w:r>
        <w:rPr>
          <w:sz w:val="22"/>
        </w:rPr>
        <w:t>is</w:t>
      </w:r>
      <w:r>
        <w:rPr>
          <w:spacing w:val="27"/>
          <w:sz w:val="22"/>
        </w:rPr>
        <w:t> </w:t>
      </w:r>
      <w:r>
        <w:rPr>
          <w:sz w:val="22"/>
        </w:rPr>
        <w:t>less</w:t>
      </w:r>
      <w:r>
        <w:rPr>
          <w:spacing w:val="27"/>
          <w:sz w:val="22"/>
        </w:rPr>
        <w:t> </w:t>
      </w:r>
      <w:r>
        <w:rPr>
          <w:sz w:val="22"/>
        </w:rPr>
        <w:t>beneficial</w:t>
      </w:r>
      <w:r>
        <w:rPr>
          <w:spacing w:val="27"/>
          <w:sz w:val="22"/>
        </w:rPr>
        <w:t> </w:t>
      </w:r>
      <w:r>
        <w:rPr>
          <w:sz w:val="22"/>
        </w:rPr>
        <w:t>to</w:t>
      </w:r>
      <w:r>
        <w:rPr>
          <w:spacing w:val="27"/>
          <w:sz w:val="22"/>
        </w:rPr>
        <w:t> </w:t>
      </w:r>
      <w:r>
        <w:rPr>
          <w:sz w:val="22"/>
        </w:rPr>
        <w:t>herbivorous</w:t>
      </w:r>
      <w:r>
        <w:rPr>
          <w:spacing w:val="27"/>
          <w:sz w:val="22"/>
        </w:rPr>
        <w:t> </w:t>
      </w:r>
      <w:r>
        <w:rPr>
          <w:sz w:val="22"/>
        </w:rPr>
        <w:t>mammals</w:t>
      </w:r>
      <w:r>
        <w:rPr>
          <w:spacing w:val="27"/>
          <w:sz w:val="22"/>
        </w:rPr>
        <w:t> </w:t>
      </w:r>
      <w:r>
        <w:rPr>
          <w:sz w:val="22"/>
        </w:rPr>
        <w:t>than</w:t>
      </w:r>
      <w:r>
        <w:rPr>
          <w:spacing w:val="27"/>
          <w:sz w:val="22"/>
        </w:rPr>
        <w:t> </w:t>
      </w:r>
      <w:r>
        <w:rPr>
          <w:sz w:val="22"/>
        </w:rPr>
        <w:t>to nonherbivorous mammals.</w:t>
      </w:r>
    </w:p>
    <w:p>
      <w:pPr>
        <w:pStyle w:val="ListParagraph"/>
        <w:numPr>
          <w:ilvl w:val="5"/>
          <w:numId w:val="83"/>
        </w:numPr>
        <w:tabs>
          <w:tab w:pos="385" w:val="left" w:leader="none"/>
        </w:tabs>
        <w:spacing w:line="247" w:lineRule="auto" w:before="0" w:after="0"/>
        <w:ind w:left="113" w:right="571" w:firstLine="0"/>
        <w:jc w:val="left"/>
        <w:rPr>
          <w:sz w:val="22"/>
        </w:rPr>
      </w:pPr>
      <w:r>
        <w:rPr>
          <w:sz w:val="22"/>
        </w:rPr>
        <w:t>Among</w:t>
      </w:r>
      <w:r>
        <w:rPr>
          <w:spacing w:val="24"/>
          <w:sz w:val="22"/>
        </w:rPr>
        <w:t> </w:t>
      </w:r>
      <w:r>
        <w:rPr>
          <w:sz w:val="22"/>
        </w:rPr>
        <w:t>nonherbivorous</w:t>
      </w:r>
      <w:r>
        <w:rPr>
          <w:spacing w:val="24"/>
          <w:sz w:val="22"/>
        </w:rPr>
        <w:t> </w:t>
      </w:r>
      <w:r>
        <w:rPr>
          <w:sz w:val="22"/>
        </w:rPr>
        <w:t>mammals,</w:t>
      </w:r>
      <w:r>
        <w:rPr>
          <w:spacing w:val="24"/>
          <w:sz w:val="22"/>
        </w:rPr>
        <w:t> </w:t>
      </w:r>
      <w:r>
        <w:rPr>
          <w:sz w:val="22"/>
        </w:rPr>
        <w:t>a</w:t>
      </w:r>
      <w:r>
        <w:rPr>
          <w:spacing w:val="24"/>
          <w:sz w:val="22"/>
        </w:rPr>
        <w:t> </w:t>
      </w:r>
      <w:r>
        <w:rPr>
          <w:sz w:val="22"/>
        </w:rPr>
        <w:t>small</w:t>
      </w:r>
      <w:r>
        <w:rPr>
          <w:spacing w:val="24"/>
          <w:sz w:val="22"/>
        </w:rPr>
        <w:t> </w:t>
      </w:r>
      <w:r>
        <w:rPr>
          <w:sz w:val="22"/>
        </w:rPr>
        <w:t>body</w:t>
      </w:r>
      <w:r>
        <w:rPr>
          <w:spacing w:val="24"/>
          <w:sz w:val="22"/>
        </w:rPr>
        <w:t> </w:t>
      </w:r>
      <w:r>
        <w:rPr>
          <w:sz w:val="22"/>
        </w:rPr>
        <w:t>is</w:t>
      </w:r>
      <w:r>
        <w:rPr>
          <w:spacing w:val="24"/>
          <w:sz w:val="22"/>
        </w:rPr>
        <w:t> </w:t>
      </w:r>
      <w:r>
        <w:rPr>
          <w:sz w:val="22"/>
        </w:rPr>
        <w:t>more</w:t>
      </w:r>
      <w:r>
        <w:rPr>
          <w:spacing w:val="24"/>
          <w:sz w:val="22"/>
        </w:rPr>
        <w:t> </w:t>
      </w:r>
      <w:r>
        <w:rPr>
          <w:sz w:val="22"/>
        </w:rPr>
        <w:t>beneficial</w:t>
      </w:r>
      <w:r>
        <w:rPr>
          <w:spacing w:val="24"/>
          <w:sz w:val="22"/>
        </w:rPr>
        <w:t> </w:t>
      </w:r>
      <w:r>
        <w:rPr>
          <w:sz w:val="22"/>
        </w:rPr>
        <w:t>on</w:t>
      </w:r>
      <w:r>
        <w:rPr>
          <w:spacing w:val="24"/>
          <w:sz w:val="22"/>
        </w:rPr>
        <w:t> </w:t>
      </w:r>
      <w:r>
        <w:rPr>
          <w:sz w:val="22"/>
        </w:rPr>
        <w:t>an</w:t>
      </w:r>
      <w:r>
        <w:rPr>
          <w:spacing w:val="24"/>
          <w:sz w:val="22"/>
        </w:rPr>
        <w:t> </w:t>
      </w:r>
      <w:r>
        <w:rPr>
          <w:sz w:val="22"/>
        </w:rPr>
        <w:t>island</w:t>
      </w:r>
      <w:r>
        <w:rPr>
          <w:spacing w:val="24"/>
          <w:sz w:val="22"/>
        </w:rPr>
        <w:t> </w:t>
      </w:r>
      <w:r>
        <w:rPr>
          <w:sz w:val="22"/>
        </w:rPr>
        <w:t>than</w:t>
      </w:r>
      <w:r>
        <w:rPr>
          <w:spacing w:val="24"/>
          <w:sz w:val="22"/>
        </w:rPr>
        <w:t> </w:t>
      </w:r>
      <w:r>
        <w:rPr>
          <w:sz w:val="22"/>
        </w:rPr>
        <w:t>on</w:t>
      </w:r>
      <w:r>
        <w:rPr>
          <w:spacing w:val="24"/>
          <w:sz w:val="22"/>
        </w:rPr>
        <w:t> </w:t>
      </w:r>
      <w:r>
        <w:rPr>
          <w:sz w:val="22"/>
        </w:rPr>
        <w:t>a </w:t>
      </w:r>
      <w:r>
        <w:rPr>
          <w:spacing w:val="-2"/>
          <w:sz w:val="22"/>
        </w:rPr>
        <w:t>mainland.</w:t>
      </w:r>
    </w:p>
    <w:p>
      <w:pPr>
        <w:spacing w:after="0" w:line="247" w:lineRule="auto"/>
        <w:jc w:val="left"/>
        <w:rPr>
          <w:sz w:val="22"/>
        </w:rPr>
        <w:sectPr>
          <w:headerReference w:type="default" r:id="rId235"/>
          <w:footerReference w:type="default" r:id="rId236"/>
          <w:pgSz w:w="11910" w:h="16840"/>
          <w:pgMar w:header="734" w:footer="890" w:top="1620" w:bottom="1080" w:left="1020" w:right="900"/>
        </w:sectPr>
      </w:pPr>
    </w:p>
    <w:p>
      <w:pPr>
        <w:pStyle w:val="BodyText"/>
        <w:ind w:left="0"/>
        <w:rPr>
          <w:sz w:val="20"/>
        </w:rPr>
      </w:pPr>
    </w:p>
    <w:p>
      <w:pPr>
        <w:pStyle w:val="BodyText"/>
        <w:ind w:left="0"/>
        <w:rPr>
          <w:sz w:val="20"/>
        </w:rPr>
      </w:pPr>
    </w:p>
    <w:p>
      <w:pPr>
        <w:pStyle w:val="BodyText"/>
        <w:spacing w:line="252" w:lineRule="auto" w:before="192"/>
        <w:ind w:right="321"/>
      </w:pPr>
      <w:bookmarkStart w:name="Passage 108" w:id="215"/>
      <w:bookmarkEnd w:id="215"/>
      <w:r>
        <w:rPr/>
      </w:r>
      <w:bookmarkStart w:name="_bookmark107" w:id="216"/>
      <w:bookmarkEnd w:id="216"/>
      <w:r>
        <w:rPr/>
      </w:r>
      <w:r>
        <w:rPr/>
        <w:t>In</w:t>
      </w:r>
      <w:r>
        <w:rPr>
          <w:spacing w:val="39"/>
        </w:rPr>
        <w:t> </w:t>
      </w:r>
      <w:r>
        <w:rPr/>
        <w:t>the</w:t>
      </w:r>
      <w:r>
        <w:rPr>
          <w:spacing w:val="39"/>
        </w:rPr>
        <w:t> </w:t>
      </w:r>
      <w:r>
        <w:rPr/>
        <w:t>early</w:t>
      </w:r>
      <w:r>
        <w:rPr>
          <w:spacing w:val="39"/>
        </w:rPr>
        <w:t> </w:t>
      </w:r>
      <w:r>
        <w:rPr/>
        <w:t>twentieth</w:t>
      </w:r>
      <w:r>
        <w:rPr>
          <w:spacing w:val="39"/>
        </w:rPr>
        <w:t> </w:t>
      </w:r>
      <w:r>
        <w:rPr/>
        <w:t>century,</w:t>
      </w:r>
      <w:r>
        <w:rPr>
          <w:spacing w:val="39"/>
        </w:rPr>
        <w:t> </w:t>
      </w:r>
      <w:r>
        <w:rPr/>
        <w:t>small</w:t>
      </w:r>
      <w:r>
        <w:rPr>
          <w:spacing w:val="39"/>
        </w:rPr>
        <w:t> </w:t>
      </w:r>
      <w:r>
        <w:rPr/>
        <w:t>magazines</w:t>
      </w:r>
      <w:r>
        <w:rPr>
          <w:spacing w:val="39"/>
        </w:rPr>
        <w:t> </w:t>
      </w:r>
      <w:r>
        <w:rPr/>
        <w:t>and</w:t>
      </w:r>
      <w:r>
        <w:rPr>
          <w:spacing w:val="39"/>
        </w:rPr>
        <w:t> </w:t>
      </w:r>
      <w:r>
        <w:rPr/>
        <w:t>the</w:t>
      </w:r>
      <w:r>
        <w:rPr>
          <w:spacing w:val="39"/>
        </w:rPr>
        <w:t> </w:t>
      </w:r>
      <w:r>
        <w:rPr/>
        <w:t>innovative</w:t>
      </w:r>
      <w:r>
        <w:rPr>
          <w:spacing w:val="39"/>
        </w:rPr>
        <w:t> </w:t>
      </w:r>
      <w:r>
        <w:rPr/>
        <w:t>graphics</w:t>
      </w:r>
      <w:r>
        <w:rPr>
          <w:spacing w:val="40"/>
        </w:rPr>
        <w:t> </w:t>
      </w:r>
      <w:r>
        <w:rPr/>
        <w:t>used</w:t>
      </w:r>
      <w:r>
        <w:rPr>
          <w:spacing w:val="39"/>
        </w:rPr>
        <w:t> </w:t>
      </w:r>
      <w:r>
        <w:rPr/>
        <w:t>on</w:t>
      </w:r>
      <w:r>
        <w:rPr>
          <w:spacing w:val="39"/>
        </w:rPr>
        <w:t> </w:t>
      </w:r>
      <w:r>
        <w:rPr/>
        <w:t>them created</w:t>
      </w:r>
      <w:r>
        <w:rPr>
          <w:spacing w:val="36"/>
        </w:rPr>
        <w:t> </w:t>
      </w:r>
      <w:r>
        <w:rPr/>
        <w:t>the</w:t>
      </w:r>
      <w:r>
        <w:rPr>
          <w:spacing w:val="36"/>
        </w:rPr>
        <w:t> </w:t>
      </w:r>
      <w:r>
        <w:rPr/>
        <w:t>face</w:t>
      </w:r>
      <w:r>
        <w:rPr>
          <w:spacing w:val="36"/>
        </w:rPr>
        <w:t> </w:t>
      </w:r>
      <w:r>
        <w:rPr/>
        <w:t>of</w:t>
      </w:r>
      <w:r>
        <w:rPr>
          <w:spacing w:val="36"/>
        </w:rPr>
        <w:t> </w:t>
      </w:r>
      <w:r>
        <w:rPr/>
        <w:t>the</w:t>
      </w:r>
      <w:r>
        <w:rPr>
          <w:spacing w:val="36"/>
        </w:rPr>
        <w:t> </w:t>
      </w:r>
      <w:r>
        <w:rPr/>
        <w:t>avant-guard.</w:t>
      </w:r>
      <w:r>
        <w:rPr>
          <w:spacing w:val="36"/>
        </w:rPr>
        <w:t> </w:t>
      </w:r>
      <w:r>
        <w:rPr/>
        <w:t>It</w:t>
      </w:r>
      <w:r>
        <w:rPr>
          <w:spacing w:val="36"/>
        </w:rPr>
        <w:t> </w:t>
      </w:r>
      <w:r>
        <w:rPr/>
        <w:t>was</w:t>
      </w:r>
      <w:r>
        <w:rPr>
          <w:spacing w:val="36"/>
        </w:rPr>
        <w:t> </w:t>
      </w:r>
      <w:r>
        <w:rPr/>
        <w:t>a</w:t>
      </w:r>
      <w:r>
        <w:rPr>
          <w:spacing w:val="36"/>
        </w:rPr>
        <w:t> </w:t>
      </w:r>
      <w:r>
        <w:rPr/>
        <w:t>look</w:t>
      </w:r>
      <w:r>
        <w:rPr>
          <w:spacing w:val="36"/>
        </w:rPr>
        <w:t> </w:t>
      </w:r>
      <w:r>
        <w:rPr/>
        <w:t>that</w:t>
      </w:r>
      <w:r>
        <w:rPr>
          <w:spacing w:val="36"/>
        </w:rPr>
        <w:t> </w:t>
      </w:r>
      <w:r>
        <w:rPr/>
        <w:t>signaled</w:t>
      </w:r>
      <w:r>
        <w:rPr>
          <w:spacing w:val="36"/>
        </w:rPr>
        <w:t> </w:t>
      </w:r>
      <w:r>
        <w:rPr/>
        <w:t>progressive</w:t>
      </w:r>
      <w:r>
        <w:rPr>
          <w:spacing w:val="36"/>
        </w:rPr>
        <w:t> </w:t>
      </w:r>
      <w:r>
        <w:rPr/>
        <w:t>ideas</w:t>
      </w:r>
      <w:r>
        <w:rPr>
          <w:spacing w:val="36"/>
        </w:rPr>
        <w:t> </w:t>
      </w:r>
      <w:r>
        <w:rPr/>
        <w:t>and unconventionality</w:t>
      </w:r>
      <w:r>
        <w:rPr>
          <w:spacing w:val="40"/>
        </w:rPr>
        <w:t> </w:t>
      </w:r>
      <w:r>
        <w:rPr/>
        <w:t>because</w:t>
      </w:r>
      <w:r>
        <w:rPr>
          <w:spacing w:val="40"/>
        </w:rPr>
        <w:t> </w:t>
      </w:r>
      <w:r>
        <w:rPr/>
        <w:t>it</w:t>
      </w:r>
      <w:r>
        <w:rPr>
          <w:spacing w:val="40"/>
        </w:rPr>
        <w:t> </w:t>
      </w:r>
      <w:r>
        <w:rPr/>
        <w:t>dispensed</w:t>
      </w:r>
      <w:r>
        <w:rPr>
          <w:spacing w:val="40"/>
        </w:rPr>
        <w:t> </w:t>
      </w:r>
      <w:r>
        <w:rPr/>
        <w:t>with</w:t>
      </w:r>
      <w:r>
        <w:rPr>
          <w:spacing w:val="40"/>
        </w:rPr>
        <w:t> </w:t>
      </w:r>
      <w:r>
        <w:rPr/>
        <w:t>the</w:t>
      </w:r>
      <w:r>
        <w:rPr>
          <w:spacing w:val="40"/>
        </w:rPr>
        <w:t> </w:t>
      </w:r>
      <w:r>
        <w:rPr/>
        <w:t>cardinal</w:t>
      </w:r>
      <w:r>
        <w:rPr>
          <w:spacing w:val="40"/>
        </w:rPr>
        <w:t> </w:t>
      </w:r>
      <w:r>
        <w:rPr/>
        <w:t>rule</w:t>
      </w:r>
      <w:r>
        <w:rPr>
          <w:spacing w:val="40"/>
        </w:rPr>
        <w:t> </w:t>
      </w:r>
      <w:r>
        <w:rPr/>
        <w:t>of</w:t>
      </w:r>
      <w:r>
        <w:rPr>
          <w:spacing w:val="40"/>
        </w:rPr>
        <w:t> </w:t>
      </w:r>
      <w:r>
        <w:rPr/>
        <w:t>graphic</w:t>
      </w:r>
      <w:r>
        <w:rPr>
          <w:spacing w:val="40"/>
        </w:rPr>
        <w:t> </w:t>
      </w:r>
      <w:r>
        <w:rPr/>
        <w:t>design:</w:t>
      </w:r>
      <w:r>
        <w:rPr>
          <w:spacing w:val="40"/>
        </w:rPr>
        <w:t> </w:t>
      </w:r>
      <w:r>
        <w:rPr/>
        <w:t>to</w:t>
      </w:r>
      <w:r>
        <w:rPr>
          <w:spacing w:val="40"/>
        </w:rPr>
        <w:t> </w:t>
      </w:r>
      <w:r>
        <w:rPr/>
        <w:t>take</w:t>
      </w:r>
      <w:r>
        <w:rPr>
          <w:spacing w:val="40"/>
        </w:rPr>
        <w:t> </w:t>
      </w:r>
      <w:r>
        <w:rPr/>
        <w:t>an idea</w:t>
      </w:r>
      <w:r>
        <w:rPr>
          <w:spacing w:val="33"/>
        </w:rPr>
        <w:t> </w:t>
      </w:r>
      <w:r>
        <w:rPr/>
        <w:t>and</w:t>
      </w:r>
      <w:r>
        <w:rPr>
          <w:spacing w:val="33"/>
        </w:rPr>
        <w:t> </w:t>
      </w:r>
      <w:r>
        <w:rPr/>
        <w:t>make</w:t>
      </w:r>
      <w:r>
        <w:rPr>
          <w:spacing w:val="33"/>
        </w:rPr>
        <w:t> </w:t>
      </w:r>
      <w:r>
        <w:rPr/>
        <w:t>it</w:t>
      </w:r>
      <w:r>
        <w:rPr>
          <w:spacing w:val="33"/>
        </w:rPr>
        <w:t> </w:t>
      </w:r>
      <w:r>
        <w:rPr/>
        <w:t>visually</w:t>
      </w:r>
      <w:r>
        <w:rPr>
          <w:spacing w:val="33"/>
        </w:rPr>
        <w:t> </w:t>
      </w:r>
      <w:r>
        <w:rPr/>
        <w:t>clear,</w:t>
      </w:r>
      <w:r>
        <w:rPr>
          <w:spacing w:val="33"/>
        </w:rPr>
        <w:t> </w:t>
      </w:r>
      <w:r>
        <w:rPr/>
        <w:t>concise,</w:t>
      </w:r>
      <w:r>
        <w:rPr>
          <w:spacing w:val="33"/>
        </w:rPr>
        <w:t> </w:t>
      </w:r>
      <w:r>
        <w:rPr/>
        <w:t>and</w:t>
      </w:r>
      <w:r>
        <w:rPr>
          <w:spacing w:val="33"/>
        </w:rPr>
        <w:t> </w:t>
      </w:r>
      <w:r>
        <w:rPr/>
        <w:t>instantly</w:t>
      </w:r>
      <w:r>
        <w:rPr>
          <w:spacing w:val="33"/>
        </w:rPr>
        <w:t> </w:t>
      </w:r>
      <w:r>
        <w:rPr/>
        <w:t>understood.</w:t>
      </w:r>
      <w:r>
        <w:rPr>
          <w:spacing w:val="33"/>
        </w:rPr>
        <w:t> </w:t>
      </w:r>
      <w:r>
        <w:rPr/>
        <w:t>Instead,</w:t>
      </w:r>
      <w:r>
        <w:rPr>
          <w:spacing w:val="33"/>
        </w:rPr>
        <w:t> </w:t>
      </w:r>
      <w:r>
        <w:rPr/>
        <w:t>graphics</w:t>
      </w:r>
      <w:r>
        <w:rPr>
          <w:spacing w:val="33"/>
        </w:rPr>
        <w:t> </w:t>
      </w:r>
      <w:r>
        <w:rPr/>
        <w:t>produced by</w:t>
      </w:r>
      <w:r>
        <w:rPr>
          <w:spacing w:val="40"/>
        </w:rPr>
        <w:t> </w:t>
      </w:r>
      <w:r>
        <w:rPr/>
        <w:t>avant-guard</w:t>
      </w:r>
      <w:r>
        <w:rPr>
          <w:spacing w:val="40"/>
        </w:rPr>
        <w:t> </w:t>
      </w:r>
      <w:r>
        <w:rPr/>
        <w:t>artists</w:t>
      </w:r>
      <w:r>
        <w:rPr>
          <w:spacing w:val="40"/>
        </w:rPr>
        <w:t> </w:t>
      </w:r>
      <w:r>
        <w:rPr/>
        <w:t>exclusively</w:t>
      </w:r>
      <w:r>
        <w:rPr>
          <w:spacing w:val="40"/>
        </w:rPr>
        <w:t> </w:t>
      </w:r>
      <w:r>
        <w:rPr/>
        <w:t>for</w:t>
      </w:r>
      <w:r>
        <w:rPr>
          <w:spacing w:val="40"/>
        </w:rPr>
        <w:t> </w:t>
      </w:r>
      <w:r>
        <w:rPr/>
        <w:t>the</w:t>
      </w:r>
      <w:r>
        <w:rPr>
          <w:spacing w:val="40"/>
        </w:rPr>
        <w:t> </w:t>
      </w:r>
      <w:r>
        <w:rPr/>
        <w:t>avant-guard</w:t>
      </w:r>
      <w:r>
        <w:rPr>
          <w:spacing w:val="40"/>
        </w:rPr>
        <w:t> </w:t>
      </w:r>
      <w:r>
        <w:rPr/>
        <w:t>(as</w:t>
      </w:r>
      <w:r>
        <w:rPr>
          <w:spacing w:val="40"/>
        </w:rPr>
        <w:t> </w:t>
      </w:r>
      <w:r>
        <w:rPr/>
        <w:t>opposed</w:t>
      </w:r>
      <w:r>
        <w:rPr>
          <w:spacing w:val="40"/>
        </w:rPr>
        <w:t> </w:t>
      </w:r>
      <w:r>
        <w:rPr/>
        <w:t>to</w:t>
      </w:r>
      <w:r>
        <w:rPr>
          <w:spacing w:val="40"/>
        </w:rPr>
        <w:t> </w:t>
      </w:r>
      <w:r>
        <w:rPr/>
        <w:t>their</w:t>
      </w:r>
      <w:r>
        <w:rPr>
          <w:spacing w:val="40"/>
        </w:rPr>
        <w:t> </w:t>
      </w:r>
      <w:r>
        <w:rPr/>
        <w:t>advertising</w:t>
      </w:r>
      <w:r>
        <w:rPr>
          <w:spacing w:val="40"/>
        </w:rPr>
        <w:t> </w:t>
      </w:r>
      <w:r>
        <w:rPr/>
        <w:t>work) were</w:t>
      </w:r>
      <w:r>
        <w:rPr>
          <w:spacing w:val="40"/>
        </w:rPr>
        <w:t> </w:t>
      </w:r>
      <w:r>
        <w:rPr/>
        <w:t>usually</w:t>
      </w:r>
      <w:r>
        <w:rPr>
          <w:spacing w:val="40"/>
        </w:rPr>
        <w:t> </w:t>
      </w:r>
      <w:r>
        <w:rPr/>
        <w:t>difficult</w:t>
      </w:r>
      <w:r>
        <w:rPr>
          <w:spacing w:val="40"/>
        </w:rPr>
        <w:t> </w:t>
      </w:r>
      <w:r>
        <w:rPr/>
        <w:t>to</w:t>
      </w:r>
      <w:r>
        <w:rPr>
          <w:spacing w:val="40"/>
        </w:rPr>
        <w:t> </w:t>
      </w:r>
      <w:r>
        <w:rPr/>
        <w:t>decipher,</w:t>
      </w:r>
      <w:r>
        <w:rPr>
          <w:spacing w:val="40"/>
        </w:rPr>
        <w:t> </w:t>
      </w:r>
      <w:r>
        <w:rPr/>
        <w:t>ambiguous,</w:t>
      </w:r>
      <w:r>
        <w:rPr>
          <w:spacing w:val="40"/>
        </w:rPr>
        <w:t> </w:t>
      </w:r>
      <w:r>
        <w:rPr/>
        <w:t>or</w:t>
      </w:r>
      <w:r>
        <w:rPr>
          <w:spacing w:val="40"/>
        </w:rPr>
        <w:t> </w:t>
      </w:r>
      <w:r>
        <w:rPr/>
        <w:t>nonsensical.</w:t>
      </w:r>
      <w:r>
        <w:rPr>
          <w:spacing w:val="40"/>
        </w:rPr>
        <w:t> </w:t>
      </w:r>
      <w:r>
        <w:rPr/>
        <w:t>This</w:t>
      </w:r>
      <w:r>
        <w:rPr>
          <w:spacing w:val="40"/>
        </w:rPr>
        <w:t> </w:t>
      </w:r>
      <w:r>
        <w:rPr/>
        <w:t>overturning</w:t>
      </w:r>
      <w:r>
        <w:rPr>
          <w:spacing w:val="40"/>
        </w:rPr>
        <w:t> </w:t>
      </w:r>
      <w:r>
        <w:rPr/>
        <w:t>of</w:t>
      </w:r>
      <w:r>
        <w:rPr>
          <w:spacing w:val="40"/>
        </w:rPr>
        <w:t> </w:t>
      </w:r>
      <w:r>
        <w:rPr/>
        <w:t>convention, this</w:t>
      </w:r>
      <w:r>
        <w:rPr>
          <w:spacing w:val="39"/>
        </w:rPr>
        <w:t> </w:t>
      </w:r>
      <w:r>
        <w:rPr/>
        <w:t>assailing</w:t>
      </w:r>
      <w:r>
        <w:rPr>
          <w:spacing w:val="39"/>
        </w:rPr>
        <w:t> </w:t>
      </w:r>
      <w:r>
        <w:rPr/>
        <w:t>of</w:t>
      </w:r>
      <w:r>
        <w:rPr>
          <w:spacing w:val="39"/>
        </w:rPr>
        <w:t> </w:t>
      </w:r>
      <w:r>
        <w:rPr/>
        <w:t>standard</w:t>
      </w:r>
      <w:r>
        <w:rPr>
          <w:spacing w:val="39"/>
        </w:rPr>
        <w:t> </w:t>
      </w:r>
      <w:r>
        <w:rPr/>
        <w:t>graphic</w:t>
      </w:r>
      <w:r>
        <w:rPr>
          <w:spacing w:val="39"/>
        </w:rPr>
        <w:t> </w:t>
      </w:r>
      <w:r>
        <w:rPr/>
        <w:t>and</w:t>
      </w:r>
      <w:r>
        <w:rPr>
          <w:spacing w:val="39"/>
        </w:rPr>
        <w:t> </w:t>
      </w:r>
      <w:r>
        <w:rPr/>
        <w:t>typographic</w:t>
      </w:r>
      <w:r>
        <w:rPr>
          <w:spacing w:val="39"/>
        </w:rPr>
        <w:t> </w:t>
      </w:r>
      <w:r>
        <w:rPr/>
        <w:t>formats,</w:t>
      </w:r>
      <w:r>
        <w:rPr>
          <w:spacing w:val="39"/>
        </w:rPr>
        <w:t> </w:t>
      </w:r>
      <w:r>
        <w:rPr/>
        <w:t>was</w:t>
      </w:r>
      <w:r>
        <w:rPr>
          <w:spacing w:val="39"/>
        </w:rPr>
        <w:t> </w:t>
      </w:r>
      <w:r>
        <w:rPr/>
        <w:t>part</w:t>
      </w:r>
      <w:r>
        <w:rPr>
          <w:spacing w:val="39"/>
        </w:rPr>
        <w:t> </w:t>
      </w:r>
      <w:r>
        <w:rPr/>
        <w:t>of</w:t>
      </w:r>
      <w:r>
        <w:rPr>
          <w:spacing w:val="39"/>
        </w:rPr>
        <w:t> </w:t>
      </w:r>
      <w:r>
        <w:rPr/>
        <w:t>a</w:t>
      </w:r>
      <w:r>
        <w:rPr>
          <w:spacing w:val="39"/>
        </w:rPr>
        <w:t> </w:t>
      </w:r>
      <w:r>
        <w:rPr/>
        <w:t>search</w:t>
      </w:r>
      <w:r>
        <w:rPr>
          <w:spacing w:val="39"/>
        </w:rPr>
        <w:t> </w:t>
      </w:r>
      <w:r>
        <w:rPr/>
        <w:t>for intellectual</w:t>
      </w:r>
      <w:r>
        <w:rPr>
          <w:spacing w:val="40"/>
        </w:rPr>
        <w:t> </w:t>
      </w:r>
      <w:r>
        <w:rPr/>
        <w:t>freedom.</w:t>
      </w:r>
      <w:r>
        <w:rPr>
          <w:spacing w:val="40"/>
        </w:rPr>
        <w:t> </w:t>
      </w:r>
      <w:r>
        <w:rPr/>
        <w:t>The</w:t>
      </w:r>
      <w:r>
        <w:rPr>
          <w:spacing w:val="40"/>
        </w:rPr>
        <w:t> </w:t>
      </w:r>
      <w:r>
        <w:rPr/>
        <w:t>impulse</w:t>
      </w:r>
      <w:r>
        <w:rPr>
          <w:spacing w:val="40"/>
        </w:rPr>
        <w:t> </w:t>
      </w:r>
      <w:r>
        <w:rPr/>
        <w:t>toward</w:t>
      </w:r>
      <w:r>
        <w:rPr>
          <w:spacing w:val="40"/>
        </w:rPr>
        <w:t> </w:t>
      </w:r>
      <w:r>
        <w:rPr/>
        <w:t>liberation</w:t>
      </w:r>
      <w:r>
        <w:rPr>
          <w:spacing w:val="40"/>
        </w:rPr>
        <w:t> </w:t>
      </w:r>
      <w:r>
        <w:rPr/>
        <w:t>enabled</w:t>
      </w:r>
      <w:r>
        <w:rPr>
          <w:spacing w:val="40"/>
        </w:rPr>
        <w:t> </w:t>
      </w:r>
      <w:r>
        <w:rPr/>
        <w:t>avant-guardists</w:t>
      </w:r>
      <w:r>
        <w:rPr>
          <w:spacing w:val="40"/>
        </w:rPr>
        <w:t> </w:t>
      </w:r>
      <w:r>
        <w:rPr/>
        <w:t>to</w:t>
      </w:r>
      <w:r>
        <w:rPr>
          <w:spacing w:val="40"/>
        </w:rPr>
        <w:t> </w:t>
      </w:r>
      <w:r>
        <w:rPr/>
        <w:t>see</w:t>
      </w:r>
      <w:r>
        <w:rPr>
          <w:spacing w:val="40"/>
        </w:rPr>
        <w:t> </w:t>
      </w:r>
      <w:r>
        <w:rPr/>
        <w:t>with</w:t>
      </w:r>
      <w:r>
        <w:rPr>
          <w:spacing w:val="40"/>
        </w:rPr>
        <w:t> </w:t>
      </w:r>
      <w:r>
        <w:rPr/>
        <w:t>fresh eyes</w:t>
      </w:r>
      <w:r>
        <w:rPr>
          <w:spacing w:val="40"/>
        </w:rPr>
        <w:t> </w:t>
      </w:r>
      <w:r>
        <w:rPr/>
        <w:t>untried</w:t>
      </w:r>
      <w:r>
        <w:rPr>
          <w:spacing w:val="40"/>
        </w:rPr>
        <w:t> </w:t>
      </w:r>
      <w:r>
        <w:rPr/>
        <w:t>possibilities</w:t>
      </w:r>
      <w:r>
        <w:rPr>
          <w:spacing w:val="40"/>
        </w:rPr>
        <w:t> </w:t>
      </w:r>
      <w:r>
        <w:rPr/>
        <w:t>for</w:t>
      </w:r>
      <w:r>
        <w:rPr>
          <w:spacing w:val="40"/>
        </w:rPr>
        <w:t> </w:t>
      </w:r>
      <w:r>
        <w:rPr/>
        <w:t>arranging</w:t>
      </w:r>
      <w:r>
        <w:rPr>
          <w:spacing w:val="40"/>
        </w:rPr>
        <w:t> </w:t>
      </w:r>
      <w:r>
        <w:rPr/>
        <w:t>and</w:t>
      </w:r>
      <w:r>
        <w:rPr>
          <w:spacing w:val="40"/>
        </w:rPr>
        <w:t> </w:t>
      </w:r>
      <w:r>
        <w:rPr/>
        <w:t>relating</w:t>
      </w:r>
      <w:r>
        <w:rPr>
          <w:spacing w:val="40"/>
        </w:rPr>
        <w:t> </w:t>
      </w:r>
      <w:r>
        <w:rPr/>
        <w:t>words</w:t>
      </w:r>
      <w:r>
        <w:rPr>
          <w:spacing w:val="40"/>
        </w:rPr>
        <w:t> </w:t>
      </w:r>
      <w:r>
        <w:rPr/>
        <w:t>and</w:t>
      </w:r>
      <w:r>
        <w:rPr>
          <w:spacing w:val="40"/>
        </w:rPr>
        <w:t> </w:t>
      </w:r>
      <w:r>
        <w:rPr/>
        <w:t>images</w:t>
      </w:r>
      <w:r>
        <w:rPr>
          <w:spacing w:val="40"/>
        </w:rPr>
        <w:t> </w:t>
      </w:r>
      <w:r>
        <w:rPr/>
        <w:t>on</w:t>
      </w:r>
      <w:r>
        <w:rPr>
          <w:spacing w:val="40"/>
        </w:rPr>
        <w:t> </w:t>
      </w:r>
      <w:r>
        <w:rPr/>
        <w:t>paper.</w:t>
      </w:r>
    </w:p>
    <w:p>
      <w:pPr>
        <w:pStyle w:val="ListParagraph"/>
        <w:numPr>
          <w:ilvl w:val="6"/>
          <w:numId w:val="83"/>
        </w:numPr>
        <w:tabs>
          <w:tab w:pos="370" w:val="left" w:leader="none"/>
        </w:tabs>
        <w:spacing w:line="240" w:lineRule="auto" w:before="57" w:after="0"/>
        <w:ind w:left="369" w:right="0" w:hanging="257"/>
        <w:jc w:val="left"/>
        <w:rPr>
          <w:sz w:val="22"/>
        </w:rPr>
      </w:pPr>
      <w:r>
        <w:rPr>
          <w:sz w:val="22"/>
        </w:rPr>
        <w:t>According</w:t>
      </w:r>
      <w:r>
        <w:rPr>
          <w:spacing w:val="25"/>
          <w:sz w:val="22"/>
        </w:rPr>
        <w:t> </w:t>
      </w:r>
      <w:r>
        <w:rPr>
          <w:sz w:val="22"/>
        </w:rPr>
        <w:t>to</w:t>
      </w:r>
      <w:r>
        <w:rPr>
          <w:spacing w:val="28"/>
          <w:sz w:val="22"/>
        </w:rPr>
        <w:t> </w:t>
      </w:r>
      <w:r>
        <w:rPr>
          <w:sz w:val="22"/>
        </w:rPr>
        <w:t>the</w:t>
      </w:r>
      <w:r>
        <w:rPr>
          <w:spacing w:val="28"/>
          <w:sz w:val="22"/>
        </w:rPr>
        <w:t> </w:t>
      </w:r>
      <w:r>
        <w:rPr>
          <w:sz w:val="22"/>
        </w:rPr>
        <w:t>passage,</w:t>
      </w:r>
      <w:r>
        <w:rPr>
          <w:spacing w:val="28"/>
          <w:sz w:val="22"/>
        </w:rPr>
        <w:t> </w:t>
      </w:r>
      <w:r>
        <w:rPr>
          <w:sz w:val="22"/>
        </w:rPr>
        <w:t>the</w:t>
      </w:r>
      <w:r>
        <w:rPr>
          <w:spacing w:val="27"/>
          <w:sz w:val="22"/>
        </w:rPr>
        <w:t> </w:t>
      </w:r>
      <w:r>
        <w:rPr>
          <w:sz w:val="22"/>
        </w:rPr>
        <w:t>primary</w:t>
      </w:r>
      <w:r>
        <w:rPr>
          <w:spacing w:val="28"/>
          <w:sz w:val="22"/>
        </w:rPr>
        <w:t> </w:t>
      </w:r>
      <w:r>
        <w:rPr>
          <w:sz w:val="22"/>
        </w:rPr>
        <w:t>purpose</w:t>
      </w:r>
      <w:r>
        <w:rPr>
          <w:spacing w:val="28"/>
          <w:sz w:val="22"/>
        </w:rPr>
        <w:t> </w:t>
      </w:r>
      <w:r>
        <w:rPr>
          <w:sz w:val="22"/>
        </w:rPr>
        <w:t>of</w:t>
      </w:r>
      <w:r>
        <w:rPr>
          <w:spacing w:val="28"/>
          <w:sz w:val="22"/>
        </w:rPr>
        <w:t> </w:t>
      </w:r>
      <w:r>
        <w:rPr>
          <w:sz w:val="22"/>
        </w:rPr>
        <w:t>conventional</w:t>
      </w:r>
      <w:r>
        <w:rPr>
          <w:spacing w:val="27"/>
          <w:sz w:val="22"/>
        </w:rPr>
        <w:t> </w:t>
      </w:r>
      <w:r>
        <w:rPr>
          <w:sz w:val="22"/>
        </w:rPr>
        <w:t>graphic</w:t>
      </w:r>
      <w:r>
        <w:rPr>
          <w:spacing w:val="28"/>
          <w:sz w:val="22"/>
        </w:rPr>
        <w:t> </w:t>
      </w:r>
      <w:r>
        <w:rPr>
          <w:sz w:val="22"/>
        </w:rPr>
        <w:t>design</w:t>
      </w:r>
      <w:r>
        <w:rPr>
          <w:spacing w:val="28"/>
          <w:sz w:val="22"/>
        </w:rPr>
        <w:t> </w:t>
      </w:r>
      <w:r>
        <w:rPr>
          <w:sz w:val="22"/>
        </w:rPr>
        <w:t>is</w:t>
      </w:r>
      <w:r>
        <w:rPr>
          <w:spacing w:val="28"/>
          <w:sz w:val="22"/>
        </w:rPr>
        <w:t> </w:t>
      </w:r>
      <w:r>
        <w:rPr>
          <w:spacing w:val="-5"/>
          <w:sz w:val="22"/>
        </w:rPr>
        <w:t>to</w:t>
      </w:r>
    </w:p>
    <w:p>
      <w:pPr>
        <w:pStyle w:val="BodyText"/>
        <w:ind w:left="0"/>
      </w:pPr>
    </w:p>
    <w:p>
      <w:pPr>
        <w:pStyle w:val="BodyText"/>
        <w:spacing w:before="11"/>
        <w:ind w:left="0"/>
        <w:rPr>
          <w:sz w:val="24"/>
        </w:rPr>
      </w:pPr>
    </w:p>
    <w:p>
      <w:pPr>
        <w:pStyle w:val="ListParagraph"/>
        <w:numPr>
          <w:ilvl w:val="7"/>
          <w:numId w:val="83"/>
        </w:numPr>
        <w:tabs>
          <w:tab w:pos="397" w:val="left" w:leader="none"/>
        </w:tabs>
        <w:spacing w:line="240" w:lineRule="auto" w:before="0" w:after="0"/>
        <w:ind w:left="396" w:right="0" w:hanging="284"/>
        <w:jc w:val="left"/>
        <w:rPr>
          <w:sz w:val="22"/>
        </w:rPr>
      </w:pPr>
      <w:r>
        <w:rPr>
          <w:sz w:val="22"/>
        </w:rPr>
        <w:t>render</w:t>
      </w:r>
      <w:r>
        <w:rPr>
          <w:spacing w:val="24"/>
          <w:sz w:val="22"/>
        </w:rPr>
        <w:t> </w:t>
      </w:r>
      <w:r>
        <w:rPr>
          <w:sz w:val="22"/>
        </w:rPr>
        <w:t>unpopular</w:t>
      </w:r>
      <w:r>
        <w:rPr>
          <w:spacing w:val="26"/>
          <w:sz w:val="22"/>
        </w:rPr>
        <w:t> </w:t>
      </w:r>
      <w:r>
        <w:rPr>
          <w:sz w:val="22"/>
        </w:rPr>
        <w:t>ideas</w:t>
      </w:r>
      <w:r>
        <w:rPr>
          <w:spacing w:val="26"/>
          <w:sz w:val="22"/>
        </w:rPr>
        <w:t> </w:t>
      </w:r>
      <w:r>
        <w:rPr>
          <w:sz w:val="22"/>
        </w:rPr>
        <w:t>palatable</w:t>
      </w:r>
      <w:r>
        <w:rPr>
          <w:spacing w:val="26"/>
          <w:sz w:val="22"/>
        </w:rPr>
        <w:t> </w:t>
      </w:r>
      <w:r>
        <w:rPr>
          <w:sz w:val="22"/>
        </w:rPr>
        <w:t>to</w:t>
      </w:r>
      <w:r>
        <w:rPr>
          <w:spacing w:val="26"/>
          <w:sz w:val="22"/>
        </w:rPr>
        <w:t> </w:t>
      </w:r>
      <w:r>
        <w:rPr>
          <w:sz w:val="22"/>
        </w:rPr>
        <w:t>a</w:t>
      </w:r>
      <w:r>
        <w:rPr>
          <w:spacing w:val="26"/>
          <w:sz w:val="22"/>
        </w:rPr>
        <w:t> </w:t>
      </w:r>
      <w:r>
        <w:rPr>
          <w:sz w:val="22"/>
        </w:rPr>
        <w:t>wider</w:t>
      </w:r>
      <w:r>
        <w:rPr>
          <w:spacing w:val="27"/>
          <w:sz w:val="22"/>
        </w:rPr>
        <w:t> </w:t>
      </w:r>
      <w:r>
        <w:rPr>
          <w:spacing w:val="-2"/>
          <w:sz w:val="22"/>
        </w:rPr>
        <w:t>audience</w:t>
      </w:r>
    </w:p>
    <w:p>
      <w:pPr>
        <w:pStyle w:val="ListParagraph"/>
        <w:numPr>
          <w:ilvl w:val="7"/>
          <w:numId w:val="83"/>
        </w:numPr>
        <w:tabs>
          <w:tab w:pos="397" w:val="left" w:leader="none"/>
        </w:tabs>
        <w:spacing w:line="240" w:lineRule="auto" w:before="7" w:after="0"/>
        <w:ind w:left="396" w:right="0" w:hanging="284"/>
        <w:jc w:val="left"/>
        <w:rPr>
          <w:sz w:val="22"/>
        </w:rPr>
      </w:pPr>
      <w:r>
        <w:rPr>
          <w:sz w:val="22"/>
        </w:rPr>
        <w:t>capture</w:t>
      </w:r>
      <w:r>
        <w:rPr>
          <w:spacing w:val="29"/>
          <w:sz w:val="22"/>
        </w:rPr>
        <w:t> </w:t>
      </w:r>
      <w:r>
        <w:rPr>
          <w:sz w:val="22"/>
        </w:rPr>
        <w:t>readers’</w:t>
      </w:r>
      <w:r>
        <w:rPr>
          <w:spacing w:val="20"/>
          <w:sz w:val="22"/>
        </w:rPr>
        <w:t> </w:t>
      </w:r>
      <w:r>
        <w:rPr>
          <w:sz w:val="22"/>
        </w:rPr>
        <w:t>attention</w:t>
      </w:r>
      <w:r>
        <w:rPr>
          <w:spacing w:val="31"/>
          <w:sz w:val="22"/>
        </w:rPr>
        <w:t> </w:t>
      </w:r>
      <w:r>
        <w:rPr>
          <w:sz w:val="22"/>
        </w:rPr>
        <w:t>with</w:t>
      </w:r>
      <w:r>
        <w:rPr>
          <w:spacing w:val="31"/>
          <w:sz w:val="22"/>
        </w:rPr>
        <w:t> </w:t>
      </w:r>
      <w:r>
        <w:rPr>
          <w:sz w:val="22"/>
        </w:rPr>
        <w:t>bold</w:t>
      </w:r>
      <w:r>
        <w:rPr>
          <w:spacing w:val="32"/>
          <w:sz w:val="22"/>
        </w:rPr>
        <w:t> </w:t>
      </w:r>
      <w:r>
        <w:rPr>
          <w:spacing w:val="-2"/>
          <w:sz w:val="22"/>
        </w:rPr>
        <w:t>fonts</w:t>
      </w:r>
    </w:p>
    <w:p>
      <w:pPr>
        <w:pStyle w:val="ListParagraph"/>
        <w:numPr>
          <w:ilvl w:val="7"/>
          <w:numId w:val="83"/>
        </w:numPr>
        <w:tabs>
          <w:tab w:pos="409" w:val="left" w:leader="none"/>
        </w:tabs>
        <w:spacing w:line="240" w:lineRule="auto" w:before="7" w:after="0"/>
        <w:ind w:left="408" w:right="0" w:hanging="296"/>
        <w:jc w:val="left"/>
        <w:rPr>
          <w:sz w:val="22"/>
        </w:rPr>
      </w:pPr>
      <w:r>
        <w:rPr>
          <w:sz w:val="22"/>
        </w:rPr>
        <w:t>communicate</w:t>
      </w:r>
      <w:r>
        <w:rPr>
          <w:spacing w:val="29"/>
          <w:sz w:val="22"/>
        </w:rPr>
        <w:t> </w:t>
      </w:r>
      <w:r>
        <w:rPr>
          <w:sz w:val="22"/>
        </w:rPr>
        <w:t>nonsensical</w:t>
      </w:r>
      <w:r>
        <w:rPr>
          <w:spacing w:val="29"/>
          <w:sz w:val="22"/>
        </w:rPr>
        <w:t> </w:t>
      </w:r>
      <w:r>
        <w:rPr>
          <w:sz w:val="22"/>
        </w:rPr>
        <w:t>notions</w:t>
      </w:r>
      <w:r>
        <w:rPr>
          <w:spacing w:val="29"/>
          <w:sz w:val="22"/>
        </w:rPr>
        <w:t> </w:t>
      </w:r>
      <w:r>
        <w:rPr>
          <w:sz w:val="22"/>
        </w:rPr>
        <w:t>to</w:t>
      </w:r>
      <w:r>
        <w:rPr>
          <w:spacing w:val="29"/>
          <w:sz w:val="22"/>
        </w:rPr>
        <w:t> </w:t>
      </w:r>
      <w:r>
        <w:rPr>
          <w:sz w:val="22"/>
        </w:rPr>
        <w:t>a</w:t>
      </w:r>
      <w:r>
        <w:rPr>
          <w:spacing w:val="29"/>
          <w:sz w:val="22"/>
        </w:rPr>
        <w:t> </w:t>
      </w:r>
      <w:r>
        <w:rPr>
          <w:sz w:val="22"/>
        </w:rPr>
        <w:t>wide</w:t>
      </w:r>
      <w:r>
        <w:rPr>
          <w:spacing w:val="29"/>
          <w:sz w:val="22"/>
        </w:rPr>
        <w:t> </w:t>
      </w:r>
      <w:r>
        <w:rPr>
          <w:spacing w:val="-2"/>
          <w:sz w:val="22"/>
        </w:rPr>
        <w:t>public</w:t>
      </w:r>
    </w:p>
    <w:p>
      <w:pPr>
        <w:pStyle w:val="ListParagraph"/>
        <w:numPr>
          <w:ilvl w:val="7"/>
          <w:numId w:val="83"/>
        </w:numPr>
        <w:tabs>
          <w:tab w:pos="409" w:val="left" w:leader="none"/>
        </w:tabs>
        <w:spacing w:line="240" w:lineRule="auto" w:before="7" w:after="0"/>
        <w:ind w:left="408" w:right="0" w:hanging="296"/>
        <w:jc w:val="left"/>
        <w:rPr>
          <w:sz w:val="22"/>
        </w:rPr>
      </w:pPr>
      <w:r>
        <w:rPr>
          <w:sz w:val="22"/>
        </w:rPr>
        <w:t>communicate</w:t>
      </w:r>
      <w:r>
        <w:rPr>
          <w:spacing w:val="31"/>
          <w:sz w:val="22"/>
        </w:rPr>
        <w:t> </w:t>
      </w:r>
      <w:r>
        <w:rPr>
          <w:sz w:val="22"/>
        </w:rPr>
        <w:t>ideas</w:t>
      </w:r>
      <w:r>
        <w:rPr>
          <w:spacing w:val="31"/>
          <w:sz w:val="22"/>
        </w:rPr>
        <w:t> </w:t>
      </w:r>
      <w:r>
        <w:rPr>
          <w:sz w:val="22"/>
        </w:rPr>
        <w:t>as</w:t>
      </w:r>
      <w:r>
        <w:rPr>
          <w:spacing w:val="31"/>
          <w:sz w:val="22"/>
        </w:rPr>
        <w:t> </w:t>
      </w:r>
      <w:r>
        <w:rPr>
          <w:sz w:val="22"/>
        </w:rPr>
        <w:t>efficiently</w:t>
      </w:r>
      <w:r>
        <w:rPr>
          <w:spacing w:val="32"/>
          <w:sz w:val="22"/>
        </w:rPr>
        <w:t> </w:t>
      </w:r>
      <w:r>
        <w:rPr>
          <w:sz w:val="22"/>
        </w:rPr>
        <w:t>and</w:t>
      </w:r>
      <w:r>
        <w:rPr>
          <w:spacing w:val="31"/>
          <w:sz w:val="22"/>
        </w:rPr>
        <w:t> </w:t>
      </w:r>
      <w:r>
        <w:rPr>
          <w:sz w:val="22"/>
        </w:rPr>
        <w:t>unambiguously</w:t>
      </w:r>
      <w:r>
        <w:rPr>
          <w:spacing w:val="31"/>
          <w:sz w:val="22"/>
        </w:rPr>
        <w:t> </w:t>
      </w:r>
      <w:r>
        <w:rPr>
          <w:sz w:val="22"/>
        </w:rPr>
        <w:t>as</w:t>
      </w:r>
      <w:r>
        <w:rPr>
          <w:spacing w:val="32"/>
          <w:sz w:val="22"/>
        </w:rPr>
        <w:t> </w:t>
      </w:r>
      <w:r>
        <w:rPr>
          <w:spacing w:val="-2"/>
          <w:sz w:val="22"/>
        </w:rPr>
        <w:t>possible</w:t>
      </w:r>
    </w:p>
    <w:p>
      <w:pPr>
        <w:pStyle w:val="ListParagraph"/>
        <w:numPr>
          <w:ilvl w:val="7"/>
          <w:numId w:val="83"/>
        </w:numPr>
        <w:tabs>
          <w:tab w:pos="397" w:val="left" w:leader="none"/>
        </w:tabs>
        <w:spacing w:line="240" w:lineRule="auto" w:before="7" w:after="0"/>
        <w:ind w:left="396" w:right="0" w:hanging="284"/>
        <w:jc w:val="left"/>
        <w:rPr>
          <w:sz w:val="22"/>
        </w:rPr>
      </w:pPr>
      <w:r>
        <w:rPr>
          <w:sz w:val="22"/>
        </w:rPr>
        <w:t>introduce</w:t>
      </w:r>
      <w:r>
        <w:rPr>
          <w:spacing w:val="29"/>
          <w:sz w:val="22"/>
        </w:rPr>
        <w:t> </w:t>
      </w:r>
      <w:r>
        <w:rPr>
          <w:sz w:val="22"/>
        </w:rPr>
        <w:t>previously</w:t>
      </w:r>
      <w:r>
        <w:rPr>
          <w:spacing w:val="30"/>
          <w:sz w:val="22"/>
        </w:rPr>
        <w:t> </w:t>
      </w:r>
      <w:r>
        <w:rPr>
          <w:sz w:val="22"/>
        </w:rPr>
        <w:t>unknown</w:t>
      </w:r>
      <w:r>
        <w:rPr>
          <w:spacing w:val="29"/>
          <w:sz w:val="22"/>
        </w:rPr>
        <w:t> </w:t>
      </w:r>
      <w:r>
        <w:rPr>
          <w:sz w:val="22"/>
        </w:rPr>
        <w:t>ideas</w:t>
      </w:r>
      <w:r>
        <w:rPr>
          <w:spacing w:val="30"/>
          <w:sz w:val="22"/>
        </w:rPr>
        <w:t> </w:t>
      </w:r>
      <w:r>
        <w:rPr>
          <w:sz w:val="22"/>
        </w:rPr>
        <w:t>to</w:t>
      </w:r>
      <w:r>
        <w:rPr>
          <w:spacing w:val="29"/>
          <w:sz w:val="22"/>
        </w:rPr>
        <w:t> </w:t>
      </w:r>
      <w:r>
        <w:rPr>
          <w:sz w:val="22"/>
        </w:rPr>
        <w:t>the</w:t>
      </w:r>
      <w:r>
        <w:rPr>
          <w:spacing w:val="30"/>
          <w:sz w:val="22"/>
        </w:rPr>
        <w:t> </w:t>
      </w:r>
      <w:r>
        <w:rPr>
          <w:sz w:val="22"/>
        </w:rPr>
        <w:t>general</w:t>
      </w:r>
      <w:r>
        <w:rPr>
          <w:spacing w:val="30"/>
          <w:sz w:val="22"/>
        </w:rPr>
        <w:t> </w:t>
      </w:r>
      <w:r>
        <w:rPr>
          <w:spacing w:val="-2"/>
          <w:sz w:val="22"/>
        </w:rPr>
        <w:t>public</w:t>
      </w:r>
    </w:p>
    <w:p>
      <w:pPr>
        <w:pStyle w:val="BodyText"/>
        <w:spacing w:before="2"/>
        <w:ind w:left="0"/>
        <w:rPr>
          <w:sz w:val="23"/>
        </w:rPr>
      </w:pPr>
    </w:p>
    <w:p>
      <w:pPr>
        <w:pStyle w:val="BodyText"/>
        <w:spacing w:before="1"/>
      </w:pPr>
      <w:r>
        <w:rPr/>
        <w:t>For</w:t>
      </w:r>
      <w:r>
        <w:rPr>
          <w:spacing w:val="24"/>
        </w:rPr>
        <w:t> </w:t>
      </w:r>
      <w:r>
        <w:rPr/>
        <w:t>the</w:t>
      </w:r>
      <w:r>
        <w:rPr>
          <w:spacing w:val="26"/>
        </w:rPr>
        <w:t> </w:t>
      </w:r>
      <w:r>
        <w:rPr/>
        <w:t>following</w:t>
      </w:r>
      <w:r>
        <w:rPr>
          <w:spacing w:val="26"/>
        </w:rPr>
        <w:t> </w:t>
      </w:r>
      <w:r>
        <w:rPr/>
        <w:t>question,</w:t>
      </w:r>
      <w:r>
        <w:rPr>
          <w:spacing w:val="26"/>
        </w:rPr>
        <w:t> </w:t>
      </w:r>
      <w:r>
        <w:rPr/>
        <w:t>consider</w:t>
      </w:r>
      <w:r>
        <w:rPr>
          <w:spacing w:val="26"/>
        </w:rPr>
        <w:t> </w:t>
      </w:r>
      <w:r>
        <w:rPr/>
        <w:t>each</w:t>
      </w:r>
      <w:r>
        <w:rPr>
          <w:spacing w:val="26"/>
        </w:rPr>
        <w:t> </w:t>
      </w:r>
      <w:r>
        <w:rPr/>
        <w:t>of</w:t>
      </w:r>
      <w:r>
        <w:rPr>
          <w:spacing w:val="27"/>
        </w:rPr>
        <w:t> </w:t>
      </w:r>
      <w:r>
        <w:rPr/>
        <w:t>the</w:t>
      </w:r>
      <w:r>
        <w:rPr>
          <w:spacing w:val="26"/>
        </w:rPr>
        <w:t> </w:t>
      </w:r>
      <w:r>
        <w:rPr/>
        <w:t>choices</w:t>
      </w:r>
      <w:r>
        <w:rPr>
          <w:spacing w:val="26"/>
        </w:rPr>
        <w:t> </w:t>
      </w:r>
      <w:r>
        <w:rPr/>
        <w:t>separately</w:t>
      </w:r>
      <w:r>
        <w:rPr>
          <w:spacing w:val="26"/>
        </w:rPr>
        <w:t> </w:t>
      </w:r>
      <w:r>
        <w:rPr/>
        <w:t>and</w:t>
      </w:r>
      <w:r>
        <w:rPr>
          <w:spacing w:val="26"/>
        </w:rPr>
        <w:t> </w:t>
      </w:r>
      <w:r>
        <w:rPr/>
        <w:t>select</w:t>
      </w:r>
      <w:r>
        <w:rPr>
          <w:spacing w:val="26"/>
        </w:rPr>
        <w:t> </w:t>
      </w:r>
      <w:r>
        <w:rPr/>
        <w:t>all</w:t>
      </w:r>
      <w:r>
        <w:rPr>
          <w:spacing w:val="26"/>
        </w:rPr>
        <w:t> </w:t>
      </w:r>
      <w:r>
        <w:rPr/>
        <w:t>that</w:t>
      </w:r>
      <w:r>
        <w:rPr>
          <w:spacing w:val="27"/>
        </w:rPr>
        <w:t> </w:t>
      </w:r>
      <w:r>
        <w:rPr>
          <w:spacing w:val="-2"/>
        </w:rPr>
        <w:t>apply.</w:t>
      </w:r>
    </w:p>
    <w:p>
      <w:pPr>
        <w:pStyle w:val="ListParagraph"/>
        <w:numPr>
          <w:ilvl w:val="6"/>
          <w:numId w:val="83"/>
        </w:numPr>
        <w:tabs>
          <w:tab w:pos="361" w:val="left" w:leader="none"/>
        </w:tabs>
        <w:spacing w:line="247" w:lineRule="auto" w:before="6" w:after="0"/>
        <w:ind w:left="113" w:right="1127" w:firstLine="0"/>
        <w:jc w:val="left"/>
        <w:rPr>
          <w:sz w:val="22"/>
        </w:rPr>
      </w:pPr>
      <w:r>
        <w:rPr>
          <w:sz w:val="22"/>
        </w:rPr>
        <w:t>According</w:t>
      </w:r>
      <w:r>
        <w:rPr>
          <w:spacing w:val="35"/>
          <w:sz w:val="22"/>
        </w:rPr>
        <w:t> </w:t>
      </w:r>
      <w:r>
        <w:rPr>
          <w:sz w:val="22"/>
        </w:rPr>
        <w:t>to</w:t>
      </w:r>
      <w:r>
        <w:rPr>
          <w:spacing w:val="35"/>
          <w:sz w:val="22"/>
        </w:rPr>
        <w:t> </w:t>
      </w:r>
      <w:r>
        <w:rPr>
          <w:sz w:val="22"/>
        </w:rPr>
        <w:t>the</w:t>
      </w:r>
      <w:r>
        <w:rPr>
          <w:spacing w:val="35"/>
          <w:sz w:val="22"/>
        </w:rPr>
        <w:t> </w:t>
      </w:r>
      <w:r>
        <w:rPr>
          <w:sz w:val="22"/>
        </w:rPr>
        <w:t>passage,</w:t>
      </w:r>
      <w:r>
        <w:rPr>
          <w:spacing w:val="35"/>
          <w:sz w:val="22"/>
        </w:rPr>
        <w:t> </w:t>
      </w:r>
      <w:r>
        <w:rPr>
          <w:sz w:val="22"/>
        </w:rPr>
        <w:t>avant-guard</w:t>
      </w:r>
      <w:r>
        <w:rPr>
          <w:spacing w:val="35"/>
          <w:sz w:val="22"/>
        </w:rPr>
        <w:t> </w:t>
      </w:r>
      <w:r>
        <w:rPr>
          <w:sz w:val="22"/>
        </w:rPr>
        <w:t>artists</w:t>
      </w:r>
      <w:r>
        <w:rPr>
          <w:spacing w:val="35"/>
          <w:sz w:val="22"/>
        </w:rPr>
        <w:t> </w:t>
      </w:r>
      <w:r>
        <w:rPr>
          <w:sz w:val="22"/>
        </w:rPr>
        <w:t>of</w:t>
      </w:r>
      <w:r>
        <w:rPr>
          <w:spacing w:val="35"/>
          <w:sz w:val="22"/>
        </w:rPr>
        <w:t> </w:t>
      </w:r>
      <w:r>
        <w:rPr>
          <w:sz w:val="22"/>
        </w:rPr>
        <w:t>the</w:t>
      </w:r>
      <w:r>
        <w:rPr>
          <w:spacing w:val="35"/>
          <w:sz w:val="22"/>
        </w:rPr>
        <w:t> </w:t>
      </w:r>
      <w:r>
        <w:rPr>
          <w:sz w:val="22"/>
        </w:rPr>
        <w:t>early</w:t>
      </w:r>
      <w:r>
        <w:rPr>
          <w:spacing w:val="35"/>
          <w:sz w:val="22"/>
        </w:rPr>
        <w:t> </w:t>
      </w:r>
      <w:r>
        <w:rPr>
          <w:sz w:val="22"/>
        </w:rPr>
        <w:t>twentieth-century</w:t>
      </w:r>
      <w:r>
        <w:rPr>
          <w:spacing w:val="35"/>
          <w:sz w:val="22"/>
        </w:rPr>
        <w:t> </w:t>
      </w:r>
      <w:r>
        <w:rPr>
          <w:sz w:val="22"/>
        </w:rPr>
        <w:t>created ambiguous</w:t>
      </w:r>
      <w:r>
        <w:rPr>
          <w:spacing w:val="40"/>
          <w:sz w:val="22"/>
        </w:rPr>
        <w:t> </w:t>
      </w:r>
      <w:r>
        <w:rPr>
          <w:sz w:val="22"/>
        </w:rPr>
        <w:t>or</w:t>
      </w:r>
      <w:r>
        <w:rPr>
          <w:spacing w:val="40"/>
          <w:sz w:val="22"/>
        </w:rPr>
        <w:t> </w:t>
      </w:r>
      <w:r>
        <w:rPr>
          <w:sz w:val="22"/>
        </w:rPr>
        <w:t>nonsensical</w:t>
      </w:r>
      <w:r>
        <w:rPr>
          <w:spacing w:val="40"/>
          <w:sz w:val="22"/>
        </w:rPr>
        <w:t> </w:t>
      </w:r>
      <w:r>
        <w:rPr>
          <w:sz w:val="22"/>
        </w:rPr>
        <w:t>graphics</w:t>
      </w:r>
      <w:r>
        <w:rPr>
          <w:spacing w:val="40"/>
          <w:sz w:val="22"/>
        </w:rPr>
        <w:t> </w:t>
      </w:r>
      <w:r>
        <w:rPr>
          <w:sz w:val="22"/>
        </w:rPr>
        <w:t>as</w:t>
      </w:r>
      <w:r>
        <w:rPr>
          <w:spacing w:val="40"/>
          <w:sz w:val="22"/>
        </w:rPr>
        <w:t> </w:t>
      </w:r>
      <w:r>
        <w:rPr>
          <w:sz w:val="22"/>
        </w:rPr>
        <w:t>part</w:t>
      </w:r>
      <w:r>
        <w:rPr>
          <w:spacing w:val="40"/>
          <w:sz w:val="22"/>
        </w:rPr>
        <w:t> </w:t>
      </w:r>
      <w:r>
        <w:rPr>
          <w:sz w:val="22"/>
        </w:rPr>
        <w:t>of</w:t>
      </w:r>
      <w:r>
        <w:rPr>
          <w:spacing w:val="40"/>
          <w:sz w:val="22"/>
        </w:rPr>
        <w:t> </w:t>
      </w:r>
      <w:r>
        <w:rPr>
          <w:sz w:val="22"/>
        </w:rPr>
        <w:t>an</w:t>
      </w:r>
      <w:r>
        <w:rPr>
          <w:spacing w:val="40"/>
          <w:sz w:val="22"/>
        </w:rPr>
        <w:t> </w:t>
      </w:r>
      <w:r>
        <w:rPr>
          <w:sz w:val="22"/>
        </w:rPr>
        <w:t>attempt</w:t>
      </w:r>
      <w:r>
        <w:rPr>
          <w:spacing w:val="40"/>
          <w:sz w:val="22"/>
        </w:rPr>
        <w:t> </w:t>
      </w:r>
      <w:r>
        <w:rPr>
          <w:sz w:val="22"/>
        </w:rPr>
        <w:t>to</w:t>
      </w:r>
    </w:p>
    <w:p>
      <w:pPr>
        <w:pStyle w:val="ListParagraph"/>
        <w:numPr>
          <w:ilvl w:val="7"/>
          <w:numId w:val="83"/>
        </w:numPr>
        <w:tabs>
          <w:tab w:pos="397" w:val="left" w:leader="none"/>
        </w:tabs>
        <w:spacing w:line="252" w:lineRule="exact" w:before="0" w:after="0"/>
        <w:ind w:left="396" w:right="0" w:hanging="284"/>
        <w:jc w:val="left"/>
        <w:rPr>
          <w:sz w:val="22"/>
        </w:rPr>
      </w:pPr>
      <w:r>
        <w:rPr>
          <w:sz w:val="22"/>
        </w:rPr>
        <w:t>expand</w:t>
      </w:r>
      <w:r>
        <w:rPr>
          <w:spacing w:val="30"/>
          <w:sz w:val="22"/>
        </w:rPr>
        <w:t> </w:t>
      </w:r>
      <w:r>
        <w:rPr>
          <w:sz w:val="22"/>
        </w:rPr>
        <w:t>the</w:t>
      </w:r>
      <w:r>
        <w:rPr>
          <w:spacing w:val="30"/>
          <w:sz w:val="22"/>
        </w:rPr>
        <w:t> </w:t>
      </w:r>
      <w:r>
        <w:rPr>
          <w:sz w:val="22"/>
        </w:rPr>
        <w:t>potential</w:t>
      </w:r>
      <w:r>
        <w:rPr>
          <w:spacing w:val="30"/>
          <w:sz w:val="22"/>
        </w:rPr>
        <w:t> </w:t>
      </w:r>
      <w:r>
        <w:rPr>
          <w:sz w:val="22"/>
        </w:rPr>
        <w:t>for</w:t>
      </w:r>
      <w:r>
        <w:rPr>
          <w:spacing w:val="30"/>
          <w:sz w:val="22"/>
        </w:rPr>
        <w:t> </w:t>
      </w:r>
      <w:r>
        <w:rPr>
          <w:sz w:val="22"/>
        </w:rPr>
        <w:t>expression</w:t>
      </w:r>
      <w:r>
        <w:rPr>
          <w:spacing w:val="30"/>
          <w:sz w:val="22"/>
        </w:rPr>
        <w:t> </w:t>
      </w:r>
      <w:r>
        <w:rPr>
          <w:sz w:val="22"/>
        </w:rPr>
        <w:t>through</w:t>
      </w:r>
      <w:r>
        <w:rPr>
          <w:spacing w:val="30"/>
          <w:sz w:val="22"/>
        </w:rPr>
        <w:t> </w:t>
      </w:r>
      <w:r>
        <w:rPr>
          <w:sz w:val="22"/>
        </w:rPr>
        <w:t>visual</w:t>
      </w:r>
      <w:r>
        <w:rPr>
          <w:spacing w:val="31"/>
          <w:sz w:val="22"/>
        </w:rPr>
        <w:t> </w:t>
      </w:r>
      <w:r>
        <w:rPr>
          <w:spacing w:val="-5"/>
          <w:sz w:val="22"/>
        </w:rPr>
        <w:t>art</w:t>
      </w:r>
    </w:p>
    <w:p>
      <w:pPr>
        <w:pStyle w:val="ListParagraph"/>
        <w:numPr>
          <w:ilvl w:val="7"/>
          <w:numId w:val="83"/>
        </w:numPr>
        <w:tabs>
          <w:tab w:pos="397" w:val="left" w:leader="none"/>
        </w:tabs>
        <w:spacing w:line="240" w:lineRule="auto" w:before="7" w:after="0"/>
        <w:ind w:left="396" w:right="0" w:hanging="284"/>
        <w:jc w:val="left"/>
        <w:rPr>
          <w:sz w:val="22"/>
        </w:rPr>
      </w:pPr>
      <w:r>
        <w:rPr>
          <w:sz w:val="22"/>
        </w:rPr>
        <w:t>compete</w:t>
      </w:r>
      <w:r>
        <w:rPr>
          <w:spacing w:val="34"/>
          <w:sz w:val="22"/>
        </w:rPr>
        <w:t> </w:t>
      </w:r>
      <w:r>
        <w:rPr>
          <w:sz w:val="22"/>
        </w:rPr>
        <w:t>with</w:t>
      </w:r>
      <w:r>
        <w:rPr>
          <w:spacing w:val="35"/>
          <w:sz w:val="22"/>
        </w:rPr>
        <w:t> </w:t>
      </w:r>
      <w:r>
        <w:rPr>
          <w:sz w:val="22"/>
        </w:rPr>
        <w:t>advertisements</w:t>
      </w:r>
      <w:r>
        <w:rPr>
          <w:spacing w:val="34"/>
          <w:sz w:val="22"/>
        </w:rPr>
        <w:t> </w:t>
      </w:r>
      <w:r>
        <w:rPr>
          <w:sz w:val="22"/>
        </w:rPr>
        <w:t>for</w:t>
      </w:r>
      <w:r>
        <w:rPr>
          <w:spacing w:val="35"/>
          <w:sz w:val="22"/>
        </w:rPr>
        <w:t> </w:t>
      </w:r>
      <w:r>
        <w:rPr>
          <w:sz w:val="22"/>
        </w:rPr>
        <w:t>reader’s</w:t>
      </w:r>
      <w:r>
        <w:rPr>
          <w:spacing w:val="35"/>
          <w:sz w:val="22"/>
        </w:rPr>
        <w:t> </w:t>
      </w:r>
      <w:r>
        <w:rPr>
          <w:spacing w:val="-2"/>
          <w:sz w:val="22"/>
        </w:rPr>
        <w:t>attention</w:t>
      </w:r>
    </w:p>
    <w:p>
      <w:pPr>
        <w:pStyle w:val="ListParagraph"/>
        <w:numPr>
          <w:ilvl w:val="7"/>
          <w:numId w:val="83"/>
        </w:numPr>
        <w:tabs>
          <w:tab w:pos="409" w:val="left" w:leader="none"/>
        </w:tabs>
        <w:spacing w:line="240" w:lineRule="auto" w:before="8" w:after="0"/>
        <w:ind w:left="408" w:right="0" w:hanging="296"/>
        <w:jc w:val="left"/>
        <w:rPr>
          <w:sz w:val="22"/>
        </w:rPr>
      </w:pPr>
      <w:r>
        <w:rPr>
          <w:sz w:val="22"/>
        </w:rPr>
        <w:t>encourage</w:t>
      </w:r>
      <w:r>
        <w:rPr>
          <w:spacing w:val="25"/>
          <w:sz w:val="22"/>
        </w:rPr>
        <w:t> </w:t>
      </w:r>
      <w:r>
        <w:rPr>
          <w:sz w:val="22"/>
        </w:rPr>
        <w:t>the</w:t>
      </w:r>
      <w:r>
        <w:rPr>
          <w:spacing w:val="27"/>
          <w:sz w:val="22"/>
        </w:rPr>
        <w:t> </w:t>
      </w:r>
      <w:r>
        <w:rPr>
          <w:sz w:val="22"/>
        </w:rPr>
        <w:t>expansion</w:t>
      </w:r>
      <w:r>
        <w:rPr>
          <w:spacing w:val="28"/>
          <w:sz w:val="22"/>
        </w:rPr>
        <w:t> </w:t>
      </w:r>
      <w:r>
        <w:rPr>
          <w:sz w:val="22"/>
        </w:rPr>
        <w:t>of</w:t>
      </w:r>
      <w:r>
        <w:rPr>
          <w:spacing w:val="27"/>
          <w:sz w:val="22"/>
        </w:rPr>
        <w:t> </w:t>
      </w:r>
      <w:r>
        <w:rPr>
          <w:sz w:val="22"/>
        </w:rPr>
        <w:t>small</w:t>
      </w:r>
      <w:r>
        <w:rPr>
          <w:spacing w:val="28"/>
          <w:sz w:val="22"/>
        </w:rPr>
        <w:t> </w:t>
      </w:r>
      <w:r>
        <w:rPr>
          <w:spacing w:val="-2"/>
          <w:sz w:val="22"/>
        </w:rPr>
        <w:t>magazines</w:t>
      </w:r>
    </w:p>
    <w:p>
      <w:pPr>
        <w:spacing w:after="0" w:line="240" w:lineRule="auto"/>
        <w:jc w:val="left"/>
        <w:rPr>
          <w:sz w:val="22"/>
        </w:rPr>
        <w:sectPr>
          <w:headerReference w:type="default" r:id="rId237"/>
          <w:footerReference w:type="default" r:id="rId238"/>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49" w:lineRule="auto" w:before="192"/>
        <w:ind w:right="343"/>
      </w:pPr>
      <w:bookmarkStart w:name="Passage 109" w:id="217"/>
      <w:bookmarkEnd w:id="217"/>
      <w:r>
        <w:rPr/>
      </w:r>
      <w:bookmarkStart w:name="_bookmark108" w:id="218"/>
      <w:bookmarkEnd w:id="218"/>
      <w:r>
        <w:rPr/>
      </w:r>
      <w:r>
        <w:rPr/>
        <w:t>According</w:t>
      </w:r>
      <w:r>
        <w:rPr>
          <w:spacing w:val="28"/>
        </w:rPr>
        <w:t> </w:t>
      </w:r>
      <w:r>
        <w:rPr/>
        <w:t>to</w:t>
      </w:r>
      <w:r>
        <w:rPr>
          <w:spacing w:val="28"/>
        </w:rPr>
        <w:t> </w:t>
      </w:r>
      <w:r>
        <w:rPr/>
        <w:t>Hill</w:t>
      </w:r>
      <w:r>
        <w:rPr>
          <w:spacing w:val="28"/>
        </w:rPr>
        <w:t> </w:t>
      </w:r>
      <w:r>
        <w:rPr/>
        <w:t>and</w:t>
      </w:r>
      <w:r>
        <w:rPr>
          <w:spacing w:val="28"/>
        </w:rPr>
        <w:t> </w:t>
      </w:r>
      <w:r>
        <w:rPr/>
        <w:t>Spicer,</w:t>
      </w:r>
      <w:r>
        <w:rPr>
          <w:spacing w:val="28"/>
        </w:rPr>
        <w:t> </w:t>
      </w:r>
      <w:r>
        <w:rPr/>
        <w:t>the</w:t>
      </w:r>
      <w:r>
        <w:rPr>
          <w:spacing w:val="28"/>
        </w:rPr>
        <w:t> </w:t>
      </w:r>
      <w:r>
        <w:rPr/>
        <w:t>term</w:t>
      </w:r>
      <w:r>
        <w:rPr>
          <w:spacing w:val="28"/>
        </w:rPr>
        <w:t> </w:t>
      </w:r>
      <w:r>
        <w:rPr/>
        <w:t>“nation-state”</w:t>
      </w:r>
      <w:r>
        <w:rPr>
          <w:spacing w:val="28"/>
        </w:rPr>
        <w:t> </w:t>
      </w:r>
      <w:r>
        <w:rPr/>
        <w:t>is</w:t>
      </w:r>
      <w:r>
        <w:rPr>
          <w:spacing w:val="28"/>
        </w:rPr>
        <w:t> </w:t>
      </w:r>
      <w:r>
        <w:rPr/>
        <w:t>a</w:t>
      </w:r>
      <w:r>
        <w:rPr>
          <w:spacing w:val="28"/>
        </w:rPr>
        <w:t> </w:t>
      </w:r>
      <w:r>
        <w:rPr/>
        <w:t>misnomer,</w:t>
      </w:r>
      <w:r>
        <w:rPr>
          <w:spacing w:val="28"/>
        </w:rPr>
        <w:t> </w:t>
      </w:r>
      <w:r>
        <w:rPr/>
        <w:t>since</w:t>
      </w:r>
      <w:r>
        <w:rPr>
          <w:spacing w:val="28"/>
        </w:rPr>
        <w:t> </w:t>
      </w:r>
      <w:r>
        <w:rPr/>
        <w:t>the</w:t>
      </w:r>
      <w:r>
        <w:rPr>
          <w:spacing w:val="28"/>
        </w:rPr>
        <w:t> </w:t>
      </w:r>
      <w:r>
        <w:rPr/>
        <w:t>ideal</w:t>
      </w:r>
      <w:r>
        <w:rPr>
          <w:spacing w:val="28"/>
        </w:rPr>
        <w:t> </w:t>
      </w:r>
      <w:r>
        <w:rPr/>
        <w:t>model</w:t>
      </w:r>
      <w:r>
        <w:rPr>
          <w:spacing w:val="28"/>
        </w:rPr>
        <w:t> </w:t>
      </w:r>
      <w:r>
        <w:rPr/>
        <w:t>of</w:t>
      </w:r>
      <w:r>
        <w:rPr>
          <w:spacing w:val="28"/>
        </w:rPr>
        <w:t> </w:t>
      </w:r>
      <w:r>
        <w:rPr/>
        <w:t>a monolingual,</w:t>
      </w:r>
      <w:r>
        <w:rPr>
          <w:spacing w:val="40"/>
        </w:rPr>
        <w:t> </w:t>
      </w:r>
      <w:r>
        <w:rPr/>
        <w:t>culturally</w:t>
      </w:r>
      <w:r>
        <w:rPr>
          <w:spacing w:val="40"/>
        </w:rPr>
        <w:t> </w:t>
      </w:r>
      <w:r>
        <w:rPr/>
        <w:t>homogeneous</w:t>
      </w:r>
      <w:r>
        <w:rPr>
          <w:spacing w:val="40"/>
        </w:rPr>
        <w:t> </w:t>
      </w:r>
      <w:r>
        <w:rPr/>
        <w:t>state</w:t>
      </w:r>
      <w:r>
        <w:rPr>
          <w:spacing w:val="40"/>
        </w:rPr>
        <w:t> </w:t>
      </w:r>
      <w:r>
        <w:rPr/>
        <w:t>has</w:t>
      </w:r>
      <w:r>
        <w:rPr>
          <w:spacing w:val="40"/>
        </w:rPr>
        <w:t> </w:t>
      </w:r>
      <w:r>
        <w:rPr/>
        <w:t>never</w:t>
      </w:r>
      <w:r>
        <w:rPr>
          <w:spacing w:val="40"/>
        </w:rPr>
        <w:t> </w:t>
      </w:r>
      <w:r>
        <w:rPr/>
        <w:t>existed,</w:t>
      </w:r>
      <w:r>
        <w:rPr>
          <w:spacing w:val="40"/>
        </w:rPr>
        <w:t> </w:t>
      </w:r>
      <w:r>
        <w:rPr/>
        <w:t>not</w:t>
      </w:r>
      <w:r>
        <w:rPr>
          <w:spacing w:val="40"/>
        </w:rPr>
        <w:t> </w:t>
      </w:r>
      <w:r>
        <w:rPr/>
        <w:t>even</w:t>
      </w:r>
      <w:r>
        <w:rPr>
          <w:spacing w:val="40"/>
        </w:rPr>
        <w:t> </w:t>
      </w:r>
      <w:r>
        <w:rPr/>
        <w:t>among</w:t>
      </w:r>
      <w:r>
        <w:rPr>
          <w:spacing w:val="40"/>
        </w:rPr>
        <w:t> </w:t>
      </w:r>
      <w:r>
        <w:rPr/>
        <w:t>Europeans, who</w:t>
      </w:r>
      <w:r>
        <w:rPr>
          <w:spacing w:val="37"/>
        </w:rPr>
        <w:t> </w:t>
      </w:r>
      <w:r>
        <w:rPr/>
        <w:t>invented</w:t>
      </w:r>
      <w:r>
        <w:rPr>
          <w:spacing w:val="37"/>
        </w:rPr>
        <w:t> </w:t>
      </w:r>
      <w:r>
        <w:rPr/>
        <w:t>the</w:t>
      </w:r>
      <w:r>
        <w:rPr>
          <w:spacing w:val="37"/>
        </w:rPr>
        <w:t> </w:t>
      </w:r>
      <w:r>
        <w:rPr/>
        <w:t>nation-state</w:t>
      </w:r>
      <w:r>
        <w:rPr>
          <w:spacing w:val="37"/>
        </w:rPr>
        <w:t> </w:t>
      </w:r>
      <w:r>
        <w:rPr/>
        <w:t>concept</w:t>
      </w:r>
      <w:r>
        <w:rPr>
          <w:spacing w:val="37"/>
        </w:rPr>
        <w:t> </w:t>
      </w:r>
      <w:r>
        <w:rPr/>
        <w:t>and</w:t>
      </w:r>
      <w:r>
        <w:rPr>
          <w:spacing w:val="37"/>
        </w:rPr>
        <w:t> </w:t>
      </w:r>
      <w:r>
        <w:rPr/>
        <w:t>introduced</w:t>
      </w:r>
      <w:r>
        <w:rPr>
          <w:spacing w:val="37"/>
        </w:rPr>
        <w:t> </w:t>
      </w:r>
      <w:r>
        <w:rPr/>
        <w:t>it</w:t>
      </w:r>
      <w:r>
        <w:rPr>
          <w:spacing w:val="37"/>
        </w:rPr>
        <w:t> </w:t>
      </w:r>
      <w:r>
        <w:rPr/>
        <w:t>to</w:t>
      </w:r>
      <w:r>
        <w:rPr>
          <w:spacing w:val="37"/>
        </w:rPr>
        <w:t> </w:t>
      </w:r>
      <w:r>
        <w:rPr/>
        <w:t>the</w:t>
      </w:r>
      <w:r>
        <w:rPr>
          <w:spacing w:val="37"/>
        </w:rPr>
        <w:t> </w:t>
      </w:r>
      <w:r>
        <w:rPr/>
        <w:t>rest</w:t>
      </w:r>
      <w:r>
        <w:rPr>
          <w:spacing w:val="37"/>
        </w:rPr>
        <w:t> </w:t>
      </w:r>
      <w:r>
        <w:rPr/>
        <w:t>of</w:t>
      </w:r>
      <w:r>
        <w:rPr>
          <w:spacing w:val="37"/>
        </w:rPr>
        <w:t> </w:t>
      </w:r>
      <w:r>
        <w:rPr/>
        <w:t>the</w:t>
      </w:r>
      <w:r>
        <w:rPr>
          <w:spacing w:val="37"/>
        </w:rPr>
        <w:t> </w:t>
      </w:r>
      <w:r>
        <w:rPr/>
        <w:t>world.</w:t>
      </w:r>
      <w:r>
        <w:rPr>
          <w:spacing w:val="37"/>
        </w:rPr>
        <w:t> </w:t>
      </w:r>
      <w:r>
        <w:rPr/>
        <w:t>Modern European</w:t>
      </w:r>
      <w:r>
        <w:rPr>
          <w:spacing w:val="33"/>
        </w:rPr>
        <w:t> </w:t>
      </w:r>
      <w:r>
        <w:rPr/>
        <w:t>states,</w:t>
      </w:r>
      <w:r>
        <w:rPr>
          <w:spacing w:val="33"/>
        </w:rPr>
        <w:t> </w:t>
      </w:r>
      <w:r>
        <w:rPr/>
        <w:t>they</w:t>
      </w:r>
      <w:r>
        <w:rPr>
          <w:spacing w:val="33"/>
        </w:rPr>
        <w:t> </w:t>
      </w:r>
      <w:r>
        <w:rPr/>
        <w:t>argue,</w:t>
      </w:r>
      <w:r>
        <w:rPr>
          <w:spacing w:val="33"/>
        </w:rPr>
        <w:t> </w:t>
      </w:r>
      <w:r>
        <w:rPr/>
        <w:t>emerged</w:t>
      </w:r>
      <w:r>
        <w:rPr>
          <w:spacing w:val="33"/>
        </w:rPr>
        <w:t> </w:t>
      </w:r>
      <w:r>
        <w:rPr/>
        <w:t>after</w:t>
      </w:r>
      <w:r>
        <w:rPr>
          <w:spacing w:val="33"/>
        </w:rPr>
        <w:t> </w:t>
      </w:r>
      <w:r>
        <w:rPr/>
        <w:t>the</w:t>
      </w:r>
      <w:r>
        <w:rPr>
          <w:spacing w:val="33"/>
        </w:rPr>
        <w:t> </w:t>
      </w:r>
      <w:r>
        <w:rPr/>
        <w:t>Renaissance</w:t>
      </w:r>
      <w:r>
        <w:rPr>
          <w:spacing w:val="33"/>
        </w:rPr>
        <w:t> </w:t>
      </w:r>
      <w:r>
        <w:rPr/>
        <w:t>through</w:t>
      </w:r>
      <w:r>
        <w:rPr>
          <w:spacing w:val="33"/>
        </w:rPr>
        <w:t> </w:t>
      </w:r>
      <w:r>
        <w:rPr/>
        <w:t>the</w:t>
      </w:r>
      <w:r>
        <w:rPr>
          <w:spacing w:val="33"/>
        </w:rPr>
        <w:t> </w:t>
      </w:r>
      <w:r>
        <w:rPr/>
        <w:t>rise</w:t>
      </w:r>
      <w:r>
        <w:rPr>
          <w:spacing w:val="33"/>
        </w:rPr>
        <w:t> </w:t>
      </w:r>
      <w:r>
        <w:rPr/>
        <w:t>of</w:t>
      </w:r>
      <w:r>
        <w:rPr>
          <w:spacing w:val="33"/>
        </w:rPr>
        <w:t> </w:t>
      </w:r>
      <w:r>
        <w:rPr/>
        <w:t>nations</w:t>
      </w:r>
      <w:r>
        <w:rPr>
          <w:spacing w:val="33"/>
        </w:rPr>
        <w:t> </w:t>
      </w:r>
      <w:r>
        <w:rPr/>
        <w:t>(i.e., specific</w:t>
      </w:r>
      <w:r>
        <w:rPr>
          <w:spacing w:val="40"/>
        </w:rPr>
        <w:t> </w:t>
      </w:r>
      <w:r>
        <w:rPr/>
        <w:t>ethnic</w:t>
      </w:r>
      <w:r>
        <w:rPr>
          <w:spacing w:val="40"/>
        </w:rPr>
        <w:t> </w:t>
      </w:r>
      <w:r>
        <w:rPr/>
        <w:t>groups)</w:t>
      </w:r>
      <w:r>
        <w:rPr>
          <w:spacing w:val="40"/>
        </w:rPr>
        <w:t> </w:t>
      </w:r>
      <w:r>
        <w:rPr/>
        <w:t>to</w:t>
      </w:r>
      <w:r>
        <w:rPr>
          <w:spacing w:val="40"/>
        </w:rPr>
        <w:t> </w:t>
      </w:r>
      <w:r>
        <w:rPr/>
        <w:t>positions</w:t>
      </w:r>
      <w:r>
        <w:rPr>
          <w:spacing w:val="40"/>
        </w:rPr>
        <w:t> </w:t>
      </w:r>
      <w:r>
        <w:rPr/>
        <w:t>of</w:t>
      </w:r>
      <w:r>
        <w:rPr>
          <w:spacing w:val="40"/>
        </w:rPr>
        <w:t> </w:t>
      </w:r>
      <w:r>
        <w:rPr/>
        <w:t>political</w:t>
      </w:r>
      <w:r>
        <w:rPr>
          <w:spacing w:val="40"/>
        </w:rPr>
        <w:t> </w:t>
      </w:r>
      <w:r>
        <w:rPr/>
        <w:t>and</w:t>
      </w:r>
      <w:r>
        <w:rPr>
          <w:spacing w:val="40"/>
        </w:rPr>
        <w:t> </w:t>
      </w:r>
      <w:r>
        <w:rPr/>
        <w:t>economic</w:t>
      </w:r>
      <w:r>
        <w:rPr>
          <w:spacing w:val="40"/>
        </w:rPr>
        <w:t> </w:t>
      </w:r>
      <w:r>
        <w:rPr/>
        <w:t>dominance</w:t>
      </w:r>
      <w:r>
        <w:rPr>
          <w:spacing w:val="40"/>
        </w:rPr>
        <w:t> </w:t>
      </w:r>
      <w:r>
        <w:rPr/>
        <w:t>over</w:t>
      </w:r>
      <w:r>
        <w:rPr>
          <w:spacing w:val="40"/>
        </w:rPr>
        <w:t> </w:t>
      </w:r>
      <w:r>
        <w:rPr/>
        <w:t>a</w:t>
      </w:r>
      <w:r>
        <w:rPr>
          <w:spacing w:val="40"/>
        </w:rPr>
        <w:t> </w:t>
      </w:r>
      <w:r>
        <w:rPr/>
        <w:t>number</w:t>
      </w:r>
      <w:r>
        <w:rPr>
          <w:spacing w:val="40"/>
        </w:rPr>
        <w:t> </w:t>
      </w:r>
      <w:r>
        <w:rPr/>
        <w:t>of other</w:t>
      </w:r>
      <w:r>
        <w:rPr>
          <w:spacing w:val="40"/>
        </w:rPr>
        <w:t> </w:t>
      </w:r>
      <w:r>
        <w:rPr/>
        <w:t>ethnic</w:t>
      </w:r>
      <w:r>
        <w:rPr>
          <w:spacing w:val="40"/>
        </w:rPr>
        <w:t> </w:t>
      </w:r>
      <w:r>
        <w:rPr/>
        <w:t>groups</w:t>
      </w:r>
      <w:r>
        <w:rPr>
          <w:spacing w:val="40"/>
        </w:rPr>
        <w:t> </w:t>
      </w:r>
      <w:r>
        <w:rPr/>
        <w:t>within</w:t>
      </w:r>
      <w:r>
        <w:rPr>
          <w:spacing w:val="40"/>
        </w:rPr>
        <w:t> </w:t>
      </w:r>
      <w:r>
        <w:rPr/>
        <w:t>the</w:t>
      </w:r>
      <w:r>
        <w:rPr>
          <w:spacing w:val="40"/>
        </w:rPr>
        <w:t> </w:t>
      </w:r>
      <w:r>
        <w:rPr/>
        <w:t>bounded</w:t>
      </w:r>
      <w:r>
        <w:rPr>
          <w:spacing w:val="40"/>
        </w:rPr>
        <w:t> </w:t>
      </w:r>
      <w:r>
        <w:rPr/>
        <w:t>political</w:t>
      </w:r>
      <w:r>
        <w:rPr>
          <w:spacing w:val="40"/>
        </w:rPr>
        <w:t> </w:t>
      </w:r>
      <w:r>
        <w:rPr/>
        <w:t>territories.</w:t>
      </w:r>
      <w:r>
        <w:rPr>
          <w:spacing w:val="40"/>
        </w:rPr>
        <w:t> </w:t>
      </w:r>
      <w:r>
        <w:rPr/>
        <w:t>The</w:t>
      </w:r>
      <w:r>
        <w:rPr>
          <w:spacing w:val="40"/>
        </w:rPr>
        <w:t> </w:t>
      </w:r>
      <w:r>
        <w:rPr/>
        <w:t>term</w:t>
      </w:r>
      <w:r>
        <w:rPr>
          <w:spacing w:val="40"/>
        </w:rPr>
        <w:t> </w:t>
      </w:r>
      <w:r>
        <w:rPr/>
        <w:t>“nation-state”,</w:t>
      </w:r>
      <w:r>
        <w:rPr>
          <w:spacing w:val="40"/>
        </w:rPr>
        <w:t> </w:t>
      </w:r>
      <w:r>
        <w:rPr/>
        <w:t>Hill</w:t>
      </w:r>
      <w:r>
        <w:rPr>
          <w:spacing w:val="40"/>
        </w:rPr>
        <w:t> </w:t>
      </w:r>
      <w:r>
        <w:rPr/>
        <w:t>and Spicer</w:t>
      </w:r>
      <w:r>
        <w:rPr>
          <w:spacing w:val="40"/>
        </w:rPr>
        <w:t> </w:t>
      </w:r>
      <w:r>
        <w:rPr/>
        <w:t>argue,</w:t>
      </w:r>
      <w:r>
        <w:rPr>
          <w:spacing w:val="40"/>
        </w:rPr>
        <w:t> </w:t>
      </w:r>
      <w:r>
        <w:rPr/>
        <w:t>obscures</w:t>
      </w:r>
      <w:r>
        <w:rPr>
          <w:spacing w:val="40"/>
        </w:rPr>
        <w:t> </w:t>
      </w:r>
      <w:r>
        <w:rPr/>
        <w:t>the</w:t>
      </w:r>
      <w:r>
        <w:rPr>
          <w:spacing w:val="40"/>
        </w:rPr>
        <w:t> </w:t>
      </w:r>
      <w:r>
        <w:rPr/>
        <w:t>internal</w:t>
      </w:r>
      <w:r>
        <w:rPr>
          <w:spacing w:val="40"/>
        </w:rPr>
        <w:t> </w:t>
      </w:r>
      <w:r>
        <w:rPr/>
        <w:t>cultural</w:t>
      </w:r>
      <w:r>
        <w:rPr>
          <w:spacing w:val="40"/>
        </w:rPr>
        <w:t> </w:t>
      </w:r>
      <w:r>
        <w:rPr/>
        <w:t>and</w:t>
      </w:r>
      <w:r>
        <w:rPr>
          <w:spacing w:val="40"/>
        </w:rPr>
        <w:t> </w:t>
      </w:r>
      <w:r>
        <w:rPr/>
        <w:t>linguistic</w:t>
      </w:r>
      <w:r>
        <w:rPr>
          <w:spacing w:val="40"/>
        </w:rPr>
        <w:t> </w:t>
      </w:r>
      <w:r>
        <w:rPr/>
        <w:t>diversity</w:t>
      </w:r>
      <w:r>
        <w:rPr>
          <w:spacing w:val="40"/>
        </w:rPr>
        <w:t> </w:t>
      </w:r>
      <w:r>
        <w:rPr/>
        <w:t>of</w:t>
      </w:r>
      <w:r>
        <w:rPr>
          <w:spacing w:val="40"/>
        </w:rPr>
        <w:t> </w:t>
      </w:r>
      <w:r>
        <w:rPr/>
        <w:t>states</w:t>
      </w:r>
      <w:r>
        <w:rPr>
          <w:spacing w:val="40"/>
        </w:rPr>
        <w:t> </w:t>
      </w:r>
      <w:r>
        <w:rPr/>
        <w:t>that</w:t>
      </w:r>
      <w:r>
        <w:rPr>
          <w:spacing w:val="40"/>
        </w:rPr>
        <w:t> </w:t>
      </w:r>
      <w:r>
        <w:rPr/>
        <w:t>could</w:t>
      </w:r>
      <w:r>
        <w:rPr>
          <w:spacing w:val="40"/>
        </w:rPr>
        <w:t> </w:t>
      </w:r>
      <w:r>
        <w:rPr/>
        <w:t>more accurately</w:t>
      </w:r>
      <w:r>
        <w:rPr>
          <w:spacing w:val="40"/>
        </w:rPr>
        <w:t> </w:t>
      </w:r>
      <w:r>
        <w:rPr/>
        <w:t>be</w:t>
      </w:r>
      <w:r>
        <w:rPr>
          <w:spacing w:val="40"/>
        </w:rPr>
        <w:t> </w:t>
      </w:r>
      <w:r>
        <w:rPr/>
        <w:t>called</w:t>
      </w:r>
      <w:r>
        <w:rPr>
          <w:spacing w:val="40"/>
        </w:rPr>
        <w:t> </w:t>
      </w:r>
      <w:r>
        <w:rPr/>
        <w:t>“conquest</w:t>
      </w:r>
      <w:r>
        <w:rPr>
          <w:spacing w:val="40"/>
        </w:rPr>
        <w:t> </w:t>
      </w:r>
      <w:r>
        <w:rPr/>
        <w:t>states.”</w:t>
      </w:r>
      <w:r>
        <w:rPr>
          <w:spacing w:val="37"/>
        </w:rPr>
        <w:t> </w:t>
      </w:r>
      <w:r>
        <w:rPr/>
        <w:t>The</w:t>
      </w:r>
      <w:r>
        <w:rPr>
          <w:spacing w:val="40"/>
        </w:rPr>
        <w:t> </w:t>
      </w:r>
      <w:r>
        <w:rPr/>
        <w:t>resurgence</w:t>
      </w:r>
      <w:r>
        <w:rPr>
          <w:spacing w:val="40"/>
        </w:rPr>
        <w:t> </w:t>
      </w:r>
      <w:r>
        <w:rPr/>
        <w:t>of</w:t>
      </w:r>
      <w:r>
        <w:rPr>
          <w:spacing w:val="40"/>
        </w:rPr>
        <w:t> </w:t>
      </w:r>
      <w:r>
        <w:rPr/>
        <w:t>multiple</w:t>
      </w:r>
      <w:r>
        <w:rPr>
          <w:spacing w:val="40"/>
        </w:rPr>
        <w:t> </w:t>
      </w:r>
      <w:r>
        <w:rPr/>
        <w:t>ethnic</w:t>
      </w:r>
      <w:r>
        <w:rPr>
          <w:spacing w:val="40"/>
        </w:rPr>
        <w:t> </w:t>
      </w:r>
      <w:r>
        <w:rPr/>
        <w:t>groups</w:t>
      </w:r>
      <w:r>
        <w:rPr>
          <w:spacing w:val="40"/>
        </w:rPr>
        <w:t> </w:t>
      </w:r>
      <w:r>
        <w:rPr/>
        <w:t>within</w:t>
      </w:r>
      <w:r>
        <w:rPr>
          <w:spacing w:val="40"/>
        </w:rPr>
        <w:t> </w:t>
      </w:r>
      <w:r>
        <w:rPr/>
        <w:t>a single</w:t>
      </w:r>
      <w:r>
        <w:rPr>
          <w:spacing w:val="29"/>
        </w:rPr>
        <w:t> </w:t>
      </w:r>
      <w:r>
        <w:rPr/>
        <w:t>state,</w:t>
      </w:r>
      <w:r>
        <w:rPr>
          <w:spacing w:val="29"/>
        </w:rPr>
        <w:t> </w:t>
      </w:r>
      <w:r>
        <w:rPr/>
        <w:t>Hill</w:t>
      </w:r>
      <w:r>
        <w:rPr>
          <w:spacing w:val="29"/>
        </w:rPr>
        <w:t> </w:t>
      </w:r>
      <w:r>
        <w:rPr/>
        <w:t>says,</w:t>
      </w:r>
      <w:r>
        <w:rPr>
          <w:spacing w:val="29"/>
        </w:rPr>
        <w:t> </w:t>
      </w:r>
      <w:r>
        <w:rPr/>
        <w:t>is</w:t>
      </w:r>
      <w:r>
        <w:rPr>
          <w:spacing w:val="29"/>
        </w:rPr>
        <w:t> </w:t>
      </w:r>
      <w:r>
        <w:rPr/>
        <w:t>not</w:t>
      </w:r>
      <w:r>
        <w:rPr>
          <w:spacing w:val="29"/>
        </w:rPr>
        <w:t> </w:t>
      </w:r>
      <w:r>
        <w:rPr/>
        <w:t>“potentially</w:t>
      </w:r>
      <w:r>
        <w:rPr>
          <w:spacing w:val="29"/>
        </w:rPr>
        <w:t> </w:t>
      </w:r>
      <w:r>
        <w:rPr/>
        <w:t>threating</w:t>
      </w:r>
      <w:r>
        <w:rPr>
          <w:spacing w:val="29"/>
        </w:rPr>
        <w:t> </w:t>
      </w:r>
      <w:r>
        <w:rPr/>
        <w:t>to</w:t>
      </w:r>
      <w:r>
        <w:rPr>
          <w:spacing w:val="29"/>
        </w:rPr>
        <w:t> </w:t>
      </w:r>
      <w:r>
        <w:rPr/>
        <w:t>the</w:t>
      </w:r>
      <w:r>
        <w:rPr>
          <w:spacing w:val="29"/>
        </w:rPr>
        <w:t> </w:t>
      </w:r>
      <w:r>
        <w:rPr/>
        <w:t>sovereign</w:t>
      </w:r>
      <w:r>
        <w:rPr>
          <w:spacing w:val="29"/>
        </w:rPr>
        <w:t> </w:t>
      </w:r>
      <w:r>
        <w:rPr/>
        <w:t>jurisdiction</w:t>
      </w:r>
      <w:r>
        <w:rPr>
          <w:spacing w:val="29"/>
        </w:rPr>
        <w:t> </w:t>
      </w:r>
      <w:r>
        <w:rPr/>
        <w:t>of</w:t>
      </w:r>
      <w:r>
        <w:rPr>
          <w:spacing w:val="29"/>
        </w:rPr>
        <w:t> </w:t>
      </w:r>
      <w:r>
        <w:rPr/>
        <w:t>the</w:t>
      </w:r>
      <w:r>
        <w:rPr>
          <w:spacing w:val="29"/>
        </w:rPr>
        <w:t> </w:t>
      </w:r>
      <w:r>
        <w:rPr/>
        <w:t>state,”</w:t>
      </w:r>
      <w:r>
        <w:rPr>
          <w:spacing w:val="29"/>
        </w:rPr>
        <w:t> </w:t>
      </w:r>
      <w:r>
        <w:rPr/>
        <w:t>as Urban</w:t>
      </w:r>
      <w:r>
        <w:rPr>
          <w:spacing w:val="40"/>
        </w:rPr>
        <w:t> </w:t>
      </w:r>
      <w:r>
        <w:rPr/>
        <w:t>and</w:t>
      </w:r>
      <w:r>
        <w:rPr>
          <w:spacing w:val="40"/>
        </w:rPr>
        <w:t> </w:t>
      </w:r>
      <w:r>
        <w:rPr/>
        <w:t>Sherzer</w:t>
      </w:r>
      <w:r>
        <w:rPr>
          <w:spacing w:val="40"/>
        </w:rPr>
        <w:t> </w:t>
      </w:r>
      <w:r>
        <w:rPr/>
        <w:t>suggest;</w:t>
      </w:r>
      <w:r>
        <w:rPr>
          <w:spacing w:val="40"/>
        </w:rPr>
        <w:t> </w:t>
      </w:r>
      <w:r>
        <w:rPr/>
        <w:t>rather,</w:t>
      </w:r>
      <w:r>
        <w:rPr>
          <w:spacing w:val="40"/>
        </w:rPr>
        <w:t> </w:t>
      </w:r>
      <w:r>
        <w:rPr/>
        <w:t>the</w:t>
      </w:r>
      <w:r>
        <w:rPr>
          <w:spacing w:val="40"/>
        </w:rPr>
        <w:t> </w:t>
      </w:r>
      <w:r>
        <w:rPr/>
        <w:t>assertion</w:t>
      </w:r>
      <w:r>
        <w:rPr>
          <w:spacing w:val="40"/>
        </w:rPr>
        <w:t> </w:t>
      </w:r>
      <w:r>
        <w:rPr/>
        <w:t>of</w:t>
      </w:r>
      <w:r>
        <w:rPr>
          <w:spacing w:val="40"/>
        </w:rPr>
        <w:t> </w:t>
      </w:r>
      <w:r>
        <w:rPr/>
        <w:t>cultural</w:t>
      </w:r>
      <w:r>
        <w:rPr>
          <w:spacing w:val="40"/>
        </w:rPr>
        <w:t> </w:t>
      </w:r>
      <w:r>
        <w:rPr/>
        <w:t>differences</w:t>
      </w:r>
      <w:r>
        <w:rPr>
          <w:spacing w:val="40"/>
        </w:rPr>
        <w:t> </w:t>
      </w:r>
      <w:r>
        <w:rPr/>
        <w:t>threatens</w:t>
      </w:r>
      <w:r>
        <w:rPr>
          <w:spacing w:val="40"/>
        </w:rPr>
        <w:t> </w:t>
      </w:r>
      <w:r>
        <w:rPr/>
        <w:t>to</w:t>
      </w:r>
      <w:r>
        <w:rPr>
          <w:spacing w:val="40"/>
        </w:rPr>
        <w:t> </w:t>
      </w:r>
      <w:r>
        <w:rPr/>
        <w:t>reveal ethnocentric</w:t>
      </w:r>
      <w:r>
        <w:rPr>
          <w:spacing w:val="40"/>
        </w:rPr>
        <w:t> </w:t>
      </w:r>
      <w:r>
        <w:rPr/>
        <w:t>beliefs</w:t>
      </w:r>
      <w:r>
        <w:rPr>
          <w:spacing w:val="40"/>
        </w:rPr>
        <w:t> </w:t>
      </w:r>
      <w:r>
        <w:rPr/>
        <w:t>and</w:t>
      </w:r>
      <w:r>
        <w:rPr>
          <w:spacing w:val="40"/>
        </w:rPr>
        <w:t> </w:t>
      </w:r>
      <w:r>
        <w:rPr/>
        <w:t>practices</w:t>
      </w:r>
      <w:r>
        <w:rPr>
          <w:spacing w:val="40"/>
        </w:rPr>
        <w:t> </w:t>
      </w:r>
      <w:r>
        <w:rPr/>
        <w:t>upon</w:t>
      </w:r>
      <w:r>
        <w:rPr>
          <w:spacing w:val="40"/>
        </w:rPr>
        <w:t> </w:t>
      </w:r>
      <w:r>
        <w:rPr/>
        <w:t>which</w:t>
      </w:r>
      <w:r>
        <w:rPr>
          <w:spacing w:val="40"/>
        </w:rPr>
        <w:t> </w:t>
      </w:r>
      <w:r>
        <w:rPr/>
        <w:t>conquest</w:t>
      </w:r>
      <w:r>
        <w:rPr>
          <w:spacing w:val="40"/>
        </w:rPr>
        <w:t> </w:t>
      </w:r>
      <w:r>
        <w:rPr/>
        <w:t>states</w:t>
      </w:r>
      <w:r>
        <w:rPr>
          <w:spacing w:val="40"/>
        </w:rPr>
        <w:t> </w:t>
      </w:r>
      <w:r>
        <w:rPr/>
        <w:t>were</w:t>
      </w:r>
      <w:r>
        <w:rPr>
          <w:spacing w:val="40"/>
        </w:rPr>
        <w:t> </w:t>
      </w:r>
      <w:r>
        <w:rPr/>
        <w:t>historically</w:t>
      </w:r>
      <w:r>
        <w:rPr>
          <w:spacing w:val="40"/>
        </w:rPr>
        <w:t> </w:t>
      </w:r>
      <w:r>
        <w:rPr/>
        <w:t>founded</w:t>
      </w:r>
      <w:r>
        <w:rPr>
          <w:spacing w:val="40"/>
        </w:rPr>
        <w:t> </w:t>
      </w:r>
      <w:r>
        <w:rPr/>
        <w:t>and thus</w:t>
      </w:r>
      <w:r>
        <w:rPr>
          <w:spacing w:val="38"/>
        </w:rPr>
        <w:t> </w:t>
      </w:r>
      <w:r>
        <w:rPr/>
        <w:t>to</w:t>
      </w:r>
      <w:r>
        <w:rPr>
          <w:spacing w:val="38"/>
        </w:rPr>
        <w:t> </w:t>
      </w:r>
      <w:r>
        <w:rPr/>
        <w:t>open</w:t>
      </w:r>
      <w:r>
        <w:rPr>
          <w:spacing w:val="38"/>
        </w:rPr>
        <w:t> </w:t>
      </w:r>
      <w:r>
        <w:rPr/>
        <w:t>up</w:t>
      </w:r>
      <w:r>
        <w:rPr>
          <w:spacing w:val="38"/>
        </w:rPr>
        <w:t> </w:t>
      </w:r>
      <w:r>
        <w:rPr/>
        <w:t>the</w:t>
      </w:r>
      <w:r>
        <w:rPr>
          <w:spacing w:val="38"/>
        </w:rPr>
        <w:t> </w:t>
      </w:r>
      <w:r>
        <w:rPr/>
        <w:t>possibility</w:t>
      </w:r>
      <w:r>
        <w:rPr>
          <w:spacing w:val="38"/>
        </w:rPr>
        <w:t> </w:t>
      </w:r>
      <w:r>
        <w:rPr/>
        <w:t>for</w:t>
      </w:r>
      <w:r>
        <w:rPr>
          <w:spacing w:val="38"/>
        </w:rPr>
        <w:t> </w:t>
      </w:r>
      <w:r>
        <w:rPr/>
        <w:t>a</w:t>
      </w:r>
      <w:r>
        <w:rPr>
          <w:spacing w:val="38"/>
        </w:rPr>
        <w:t> </w:t>
      </w:r>
      <w:r>
        <w:rPr/>
        <w:t>“nations-state”</w:t>
      </w:r>
      <w:r>
        <w:rPr>
          <w:spacing w:val="38"/>
        </w:rPr>
        <w:t> </w:t>
      </w:r>
      <w:r>
        <w:rPr/>
        <w:t>in</w:t>
      </w:r>
      <w:r>
        <w:rPr>
          <w:spacing w:val="38"/>
        </w:rPr>
        <w:t> </w:t>
      </w:r>
      <w:r>
        <w:rPr/>
        <w:t>which</w:t>
      </w:r>
      <w:r>
        <w:rPr>
          <w:spacing w:val="38"/>
        </w:rPr>
        <w:t> </w:t>
      </w:r>
      <w:r>
        <w:rPr/>
        <w:t>conquered</w:t>
      </w:r>
      <w:r>
        <w:rPr>
          <w:spacing w:val="38"/>
        </w:rPr>
        <w:t> </w:t>
      </w:r>
      <w:r>
        <w:rPr/>
        <w:t>ethnic</w:t>
      </w:r>
      <w:r>
        <w:rPr>
          <w:spacing w:val="38"/>
        </w:rPr>
        <w:t> </w:t>
      </w:r>
      <w:r>
        <w:rPr/>
        <w:t>groups</w:t>
      </w:r>
      <w:r>
        <w:rPr>
          <w:spacing w:val="38"/>
        </w:rPr>
        <w:t> </w:t>
      </w:r>
      <w:r>
        <w:rPr/>
        <w:t>enjoy equal</w:t>
      </w:r>
      <w:r>
        <w:rPr>
          <w:spacing w:val="35"/>
        </w:rPr>
        <w:t> </w:t>
      </w:r>
      <w:r>
        <w:rPr/>
        <w:t>rights</w:t>
      </w:r>
      <w:r>
        <w:rPr>
          <w:spacing w:val="35"/>
        </w:rPr>
        <w:t> </w:t>
      </w:r>
      <w:r>
        <w:rPr/>
        <w:t>with</w:t>
      </w:r>
      <w:r>
        <w:rPr>
          <w:spacing w:val="35"/>
        </w:rPr>
        <w:t> </w:t>
      </w:r>
      <w:r>
        <w:rPr/>
        <w:t>the</w:t>
      </w:r>
      <w:r>
        <w:rPr>
          <w:spacing w:val="35"/>
        </w:rPr>
        <w:t> </w:t>
      </w:r>
      <w:r>
        <w:rPr/>
        <w:t>conquering</w:t>
      </w:r>
      <w:r>
        <w:rPr>
          <w:spacing w:val="35"/>
        </w:rPr>
        <w:t> </w:t>
      </w:r>
      <w:r>
        <w:rPr/>
        <w:t>ethnic</w:t>
      </w:r>
      <w:r>
        <w:rPr>
          <w:spacing w:val="35"/>
        </w:rPr>
        <w:t> </w:t>
      </w:r>
      <w:r>
        <w:rPr/>
        <w:t>group</w:t>
      </w:r>
      <w:r>
        <w:rPr>
          <w:spacing w:val="35"/>
        </w:rPr>
        <w:t> </w:t>
      </w:r>
      <w:r>
        <w:rPr/>
        <w:t>but</w:t>
      </w:r>
      <w:r>
        <w:rPr>
          <w:spacing w:val="35"/>
        </w:rPr>
        <w:t> </w:t>
      </w:r>
      <w:r>
        <w:rPr/>
        <w:t>do</w:t>
      </w:r>
      <w:r>
        <w:rPr>
          <w:spacing w:val="35"/>
        </w:rPr>
        <w:t> </w:t>
      </w:r>
      <w:r>
        <w:rPr/>
        <w:t>not</w:t>
      </w:r>
      <w:r>
        <w:rPr>
          <w:spacing w:val="35"/>
        </w:rPr>
        <w:t> </w:t>
      </w:r>
      <w:r>
        <w:rPr/>
        <w:t>face</w:t>
      </w:r>
      <w:r>
        <w:rPr>
          <w:spacing w:val="35"/>
        </w:rPr>
        <w:t> </w:t>
      </w:r>
      <w:r>
        <w:rPr/>
        <w:t>the</w:t>
      </w:r>
      <w:r>
        <w:rPr>
          <w:spacing w:val="35"/>
        </w:rPr>
        <w:t> </w:t>
      </w:r>
      <w:r>
        <w:rPr/>
        <w:t>threat</w:t>
      </w:r>
      <w:r>
        <w:rPr>
          <w:spacing w:val="35"/>
        </w:rPr>
        <w:t> </w:t>
      </w:r>
      <w:r>
        <w:rPr/>
        <w:t>of</w:t>
      </w:r>
      <w:r>
        <w:rPr>
          <w:spacing w:val="35"/>
        </w:rPr>
        <w:t> </w:t>
      </w:r>
      <w:r>
        <w:rPr/>
        <w:t>persecution</w:t>
      </w:r>
      <w:r>
        <w:rPr>
          <w:spacing w:val="35"/>
        </w:rPr>
        <w:t> </w:t>
      </w:r>
      <w:r>
        <w:rPr/>
        <w:t>or cultural</w:t>
      </w:r>
      <w:r>
        <w:rPr>
          <w:spacing w:val="40"/>
        </w:rPr>
        <w:t> </w:t>
      </w:r>
      <w:r>
        <w:rPr/>
        <w:t>assimilation</w:t>
      </w:r>
      <w:r>
        <w:rPr>
          <w:spacing w:val="40"/>
        </w:rPr>
        <w:t> </w:t>
      </w:r>
      <w:r>
        <w:rPr/>
        <w:t>into</w:t>
      </w:r>
      <w:r>
        <w:rPr>
          <w:spacing w:val="40"/>
        </w:rPr>
        <w:t> </w:t>
      </w:r>
      <w:r>
        <w:rPr/>
        <w:t>the</w:t>
      </w:r>
      <w:r>
        <w:rPr>
          <w:spacing w:val="40"/>
        </w:rPr>
        <w:t> </w:t>
      </w:r>
      <w:r>
        <w:rPr/>
        <w:t>dominant</w:t>
      </w:r>
      <w:r>
        <w:rPr>
          <w:spacing w:val="40"/>
        </w:rPr>
        <w:t> </w:t>
      </w:r>
      <w:r>
        <w:rPr/>
        <w:t>ethnic</w:t>
      </w:r>
      <w:r>
        <w:rPr>
          <w:spacing w:val="40"/>
        </w:rPr>
        <w:t> </w:t>
      </w:r>
      <w:r>
        <w:rPr/>
        <w:t>group.</w:t>
      </w:r>
    </w:p>
    <w:p>
      <w:pPr>
        <w:pStyle w:val="BodyText"/>
        <w:spacing w:before="6"/>
        <w:ind w:left="0"/>
        <w:rPr>
          <w:sz w:val="25"/>
        </w:rPr>
      </w:pPr>
    </w:p>
    <w:p>
      <w:pPr>
        <w:pStyle w:val="ListParagraph"/>
        <w:numPr>
          <w:ilvl w:val="8"/>
          <w:numId w:val="83"/>
        </w:numPr>
        <w:tabs>
          <w:tab w:pos="378" w:val="left" w:leader="none"/>
        </w:tabs>
        <w:spacing w:line="248" w:lineRule="exact" w:before="0" w:after="0"/>
        <w:ind w:left="377" w:right="0" w:hanging="265"/>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BodyText"/>
        <w:spacing w:line="247" w:lineRule="auto"/>
      </w:pPr>
      <w:r>
        <w:rPr/>
        <w:t>A.</w:t>
      </w:r>
      <w:r>
        <w:rPr>
          <w:spacing w:val="27"/>
        </w:rPr>
        <w:t> </w:t>
      </w:r>
      <w:r>
        <w:rPr/>
        <w:t>discuss</w:t>
      </w:r>
      <w:r>
        <w:rPr>
          <w:spacing w:val="27"/>
        </w:rPr>
        <w:t> </w:t>
      </w:r>
      <w:r>
        <w:rPr/>
        <w:t>issues</w:t>
      </w:r>
      <w:r>
        <w:rPr>
          <w:spacing w:val="27"/>
        </w:rPr>
        <w:t> </w:t>
      </w:r>
      <w:r>
        <w:rPr/>
        <w:t>relating</w:t>
      </w:r>
      <w:r>
        <w:rPr>
          <w:spacing w:val="27"/>
        </w:rPr>
        <w:t> </w:t>
      </w:r>
      <w:r>
        <w:rPr/>
        <w:t>to</w:t>
      </w:r>
      <w:r>
        <w:rPr>
          <w:spacing w:val="27"/>
        </w:rPr>
        <w:t> </w:t>
      </w:r>
      <w:r>
        <w:rPr/>
        <w:t>a</w:t>
      </w:r>
      <w:r>
        <w:rPr>
          <w:spacing w:val="27"/>
        </w:rPr>
        <w:t> </w:t>
      </w:r>
      <w:r>
        <w:rPr/>
        <w:t>form</w:t>
      </w:r>
      <w:r>
        <w:rPr>
          <w:spacing w:val="27"/>
        </w:rPr>
        <w:t> </w:t>
      </w:r>
      <w:r>
        <w:rPr/>
        <w:t>of</w:t>
      </w:r>
      <w:r>
        <w:rPr>
          <w:spacing w:val="27"/>
        </w:rPr>
        <w:t> </w:t>
      </w:r>
      <w:r>
        <w:rPr/>
        <w:t>political</w:t>
      </w:r>
      <w:r>
        <w:rPr>
          <w:spacing w:val="27"/>
        </w:rPr>
        <w:t> </w:t>
      </w:r>
      <w:r>
        <w:rPr/>
        <w:t>organization</w:t>
      </w:r>
      <w:r>
        <w:rPr>
          <w:spacing w:val="27"/>
        </w:rPr>
        <w:t> </w:t>
      </w:r>
      <w:r>
        <w:rPr/>
        <w:t>by</w:t>
      </w:r>
      <w:r>
        <w:rPr>
          <w:spacing w:val="27"/>
        </w:rPr>
        <w:t> </w:t>
      </w:r>
      <w:r>
        <w:rPr/>
        <w:t>raising</w:t>
      </w:r>
      <w:r>
        <w:rPr>
          <w:spacing w:val="27"/>
        </w:rPr>
        <w:t> </w:t>
      </w:r>
      <w:r>
        <w:rPr/>
        <w:t>doubts</w:t>
      </w:r>
      <w:r>
        <w:rPr>
          <w:spacing w:val="27"/>
        </w:rPr>
        <w:t> </w:t>
      </w:r>
      <w:r>
        <w:rPr/>
        <w:t>about</w:t>
      </w:r>
      <w:r>
        <w:rPr>
          <w:spacing w:val="27"/>
        </w:rPr>
        <w:t> </w:t>
      </w:r>
      <w:r>
        <w:rPr/>
        <w:t>the terminology used to refer to it</w:t>
      </w:r>
    </w:p>
    <w:p>
      <w:pPr>
        <w:pStyle w:val="BodyText"/>
        <w:spacing w:line="247" w:lineRule="auto"/>
        <w:ind w:right="343"/>
      </w:pPr>
      <w:r>
        <w:rPr/>
        <w:t>B.</w:t>
      </w:r>
      <w:r>
        <w:rPr>
          <w:spacing w:val="25"/>
        </w:rPr>
        <w:t> </w:t>
      </w:r>
      <w:r>
        <w:rPr/>
        <w:t>trace</w:t>
      </w:r>
      <w:r>
        <w:rPr>
          <w:spacing w:val="25"/>
        </w:rPr>
        <w:t> </w:t>
      </w:r>
      <w:r>
        <w:rPr/>
        <w:t>changes</w:t>
      </w:r>
      <w:r>
        <w:rPr>
          <w:spacing w:val="25"/>
        </w:rPr>
        <w:t> </w:t>
      </w:r>
      <w:r>
        <w:rPr/>
        <w:t>in</w:t>
      </w:r>
      <w:r>
        <w:rPr>
          <w:spacing w:val="25"/>
        </w:rPr>
        <w:t> </w:t>
      </w:r>
      <w:r>
        <w:rPr/>
        <w:t>a</w:t>
      </w:r>
      <w:r>
        <w:rPr>
          <w:spacing w:val="25"/>
        </w:rPr>
        <w:t> </w:t>
      </w:r>
      <w:r>
        <w:rPr/>
        <w:t>form</w:t>
      </w:r>
      <w:r>
        <w:rPr>
          <w:spacing w:val="25"/>
        </w:rPr>
        <w:t> </w:t>
      </w:r>
      <w:r>
        <w:rPr/>
        <w:t>of</w:t>
      </w:r>
      <w:r>
        <w:rPr>
          <w:spacing w:val="25"/>
        </w:rPr>
        <w:t> </w:t>
      </w:r>
      <w:r>
        <w:rPr/>
        <w:t>political</w:t>
      </w:r>
      <w:r>
        <w:rPr>
          <w:spacing w:val="25"/>
        </w:rPr>
        <w:t> </w:t>
      </w:r>
      <w:r>
        <w:rPr/>
        <w:t>organization</w:t>
      </w:r>
      <w:r>
        <w:rPr>
          <w:spacing w:val="25"/>
        </w:rPr>
        <w:t> </w:t>
      </w:r>
      <w:r>
        <w:rPr/>
        <w:t>by</w:t>
      </w:r>
      <w:r>
        <w:rPr>
          <w:spacing w:val="25"/>
        </w:rPr>
        <w:t> </w:t>
      </w:r>
      <w:r>
        <w:rPr/>
        <w:t>examining</w:t>
      </w:r>
      <w:r>
        <w:rPr>
          <w:spacing w:val="25"/>
        </w:rPr>
        <w:t> </w:t>
      </w:r>
      <w:r>
        <w:rPr/>
        <w:t>the</w:t>
      </w:r>
      <w:r>
        <w:rPr>
          <w:spacing w:val="25"/>
        </w:rPr>
        <w:t> </w:t>
      </w:r>
      <w:r>
        <w:rPr/>
        <w:t>evolution</w:t>
      </w:r>
      <w:r>
        <w:rPr>
          <w:spacing w:val="25"/>
        </w:rPr>
        <w:t> </w:t>
      </w:r>
      <w:r>
        <w:rPr/>
        <w:t>of</w:t>
      </w:r>
      <w:r>
        <w:rPr>
          <w:spacing w:val="25"/>
        </w:rPr>
        <w:t> </w:t>
      </w:r>
      <w:r>
        <w:rPr/>
        <w:t>the terminology used to refer to</w:t>
      </w:r>
    </w:p>
    <w:p>
      <w:pPr>
        <w:pStyle w:val="BodyText"/>
        <w:spacing w:line="252" w:lineRule="exact"/>
      </w:pPr>
      <w:r>
        <w:rPr/>
        <w:t>C.</w:t>
      </w:r>
      <w:r>
        <w:rPr>
          <w:spacing w:val="21"/>
        </w:rPr>
        <w:t> </w:t>
      </w:r>
      <w:r>
        <w:rPr/>
        <w:t>justify</w:t>
      </w:r>
      <w:r>
        <w:rPr>
          <w:spacing w:val="24"/>
        </w:rPr>
        <w:t> </w:t>
      </w:r>
      <w:r>
        <w:rPr/>
        <w:t>the</w:t>
      </w:r>
      <w:r>
        <w:rPr>
          <w:spacing w:val="24"/>
        </w:rPr>
        <w:t> </w:t>
      </w:r>
      <w:r>
        <w:rPr/>
        <w:t>continued</w:t>
      </w:r>
      <w:r>
        <w:rPr>
          <w:spacing w:val="24"/>
        </w:rPr>
        <w:t> </w:t>
      </w:r>
      <w:r>
        <w:rPr/>
        <w:t>use</w:t>
      </w:r>
      <w:r>
        <w:rPr>
          <w:spacing w:val="24"/>
        </w:rPr>
        <w:t> </w:t>
      </w:r>
      <w:r>
        <w:rPr/>
        <w:t>of</w:t>
      </w:r>
      <w:r>
        <w:rPr>
          <w:spacing w:val="24"/>
        </w:rPr>
        <w:t> </w:t>
      </w:r>
      <w:r>
        <w:rPr/>
        <w:t>an</w:t>
      </w:r>
      <w:r>
        <w:rPr>
          <w:spacing w:val="24"/>
        </w:rPr>
        <w:t> </w:t>
      </w:r>
      <w:r>
        <w:rPr/>
        <w:t>established</w:t>
      </w:r>
      <w:r>
        <w:rPr>
          <w:spacing w:val="24"/>
        </w:rPr>
        <w:t> </w:t>
      </w:r>
      <w:r>
        <w:rPr/>
        <w:t>term</w:t>
      </w:r>
      <w:r>
        <w:rPr>
          <w:spacing w:val="24"/>
        </w:rPr>
        <w:t> </w:t>
      </w:r>
      <w:r>
        <w:rPr/>
        <w:t>for</w:t>
      </w:r>
      <w:r>
        <w:rPr>
          <w:spacing w:val="24"/>
        </w:rPr>
        <w:t> </w:t>
      </w:r>
      <w:r>
        <w:rPr/>
        <w:t>an</w:t>
      </w:r>
      <w:r>
        <w:rPr>
          <w:spacing w:val="24"/>
        </w:rPr>
        <w:t> </w:t>
      </w:r>
      <w:r>
        <w:rPr/>
        <w:t>evolving</w:t>
      </w:r>
      <w:r>
        <w:rPr>
          <w:spacing w:val="24"/>
        </w:rPr>
        <w:t> </w:t>
      </w:r>
      <w:r>
        <w:rPr/>
        <w:t>form</w:t>
      </w:r>
      <w:r>
        <w:rPr>
          <w:spacing w:val="24"/>
        </w:rPr>
        <w:t> </w:t>
      </w:r>
      <w:r>
        <w:rPr/>
        <w:t>of</w:t>
      </w:r>
      <w:r>
        <w:rPr>
          <w:spacing w:val="24"/>
        </w:rPr>
        <w:t> </w:t>
      </w:r>
      <w:r>
        <w:rPr/>
        <w:t>political</w:t>
      </w:r>
      <w:r>
        <w:rPr>
          <w:spacing w:val="24"/>
        </w:rPr>
        <w:t> </w:t>
      </w:r>
      <w:r>
        <w:rPr>
          <w:spacing w:val="-2"/>
        </w:rPr>
        <w:t>organization</w:t>
      </w:r>
    </w:p>
    <w:p>
      <w:pPr>
        <w:pStyle w:val="BodyText"/>
        <w:spacing w:before="1"/>
      </w:pPr>
      <w:r>
        <w:rPr/>
        <w:t>D.</w:t>
      </w:r>
      <w:r>
        <w:rPr>
          <w:spacing w:val="18"/>
        </w:rPr>
        <w:t> </w:t>
      </w:r>
      <w:r>
        <w:rPr/>
        <w:t>question</w:t>
      </w:r>
      <w:r>
        <w:rPr>
          <w:spacing w:val="20"/>
        </w:rPr>
        <w:t> </w:t>
      </w:r>
      <w:r>
        <w:rPr/>
        <w:t>the</w:t>
      </w:r>
      <w:r>
        <w:rPr>
          <w:spacing w:val="21"/>
        </w:rPr>
        <w:t> </w:t>
      </w:r>
      <w:r>
        <w:rPr/>
        <w:t>accuracy</w:t>
      </w:r>
      <w:r>
        <w:rPr>
          <w:spacing w:val="20"/>
        </w:rPr>
        <w:t> </w:t>
      </w:r>
      <w:r>
        <w:rPr/>
        <w:t>of</w:t>
      </w:r>
      <w:r>
        <w:rPr>
          <w:spacing w:val="20"/>
        </w:rPr>
        <w:t> </w:t>
      </w:r>
      <w:r>
        <w:rPr/>
        <w:t>a</w:t>
      </w:r>
      <w:r>
        <w:rPr>
          <w:spacing w:val="21"/>
        </w:rPr>
        <w:t> </w:t>
      </w:r>
      <w:r>
        <w:rPr/>
        <w:t>new</w:t>
      </w:r>
      <w:r>
        <w:rPr>
          <w:spacing w:val="20"/>
        </w:rPr>
        <w:t> </w:t>
      </w:r>
      <w:r>
        <w:rPr/>
        <w:t>term</w:t>
      </w:r>
      <w:r>
        <w:rPr>
          <w:spacing w:val="21"/>
        </w:rPr>
        <w:t> </w:t>
      </w:r>
      <w:r>
        <w:rPr/>
        <w:t>for</w:t>
      </w:r>
      <w:r>
        <w:rPr>
          <w:spacing w:val="20"/>
        </w:rPr>
        <w:t> </w:t>
      </w:r>
      <w:r>
        <w:rPr/>
        <w:t>a</w:t>
      </w:r>
      <w:r>
        <w:rPr>
          <w:spacing w:val="20"/>
        </w:rPr>
        <w:t> </w:t>
      </w:r>
      <w:r>
        <w:rPr/>
        <w:t>form</w:t>
      </w:r>
      <w:r>
        <w:rPr>
          <w:spacing w:val="21"/>
        </w:rPr>
        <w:t> </w:t>
      </w:r>
      <w:r>
        <w:rPr/>
        <w:t>of</w:t>
      </w:r>
      <w:r>
        <w:rPr>
          <w:spacing w:val="20"/>
        </w:rPr>
        <w:t> </w:t>
      </w:r>
      <w:r>
        <w:rPr/>
        <w:t>political</w:t>
      </w:r>
      <w:r>
        <w:rPr>
          <w:spacing w:val="21"/>
        </w:rPr>
        <w:t> </w:t>
      </w:r>
      <w:r>
        <w:rPr>
          <w:spacing w:val="-2"/>
        </w:rPr>
        <w:t>organization</w:t>
      </w:r>
    </w:p>
    <w:p>
      <w:pPr>
        <w:pStyle w:val="BodyText"/>
        <w:spacing w:before="7"/>
      </w:pPr>
      <w:r>
        <w:rPr/>
        <w:t>E.</w:t>
      </w:r>
      <w:r>
        <w:rPr>
          <w:spacing w:val="19"/>
        </w:rPr>
        <w:t> </w:t>
      </w:r>
      <w:r>
        <w:rPr/>
        <w:t>compare</w:t>
      </w:r>
      <w:r>
        <w:rPr>
          <w:spacing w:val="21"/>
        </w:rPr>
        <w:t> </w:t>
      </w:r>
      <w:r>
        <w:rPr/>
        <w:t>two</w:t>
      </w:r>
      <w:r>
        <w:rPr>
          <w:spacing w:val="21"/>
        </w:rPr>
        <w:t> </w:t>
      </w:r>
      <w:r>
        <w:rPr/>
        <w:t>terms</w:t>
      </w:r>
      <w:r>
        <w:rPr>
          <w:spacing w:val="21"/>
        </w:rPr>
        <w:t> </w:t>
      </w:r>
      <w:r>
        <w:rPr/>
        <w:t>for</w:t>
      </w:r>
      <w:r>
        <w:rPr>
          <w:spacing w:val="21"/>
        </w:rPr>
        <w:t> </w:t>
      </w:r>
      <w:r>
        <w:rPr/>
        <w:t>a</w:t>
      </w:r>
      <w:r>
        <w:rPr>
          <w:spacing w:val="21"/>
        </w:rPr>
        <w:t> </w:t>
      </w:r>
      <w:r>
        <w:rPr/>
        <w:t>form</w:t>
      </w:r>
      <w:r>
        <w:rPr>
          <w:spacing w:val="21"/>
        </w:rPr>
        <w:t> </w:t>
      </w:r>
      <w:r>
        <w:rPr/>
        <w:t>of</w:t>
      </w:r>
      <w:r>
        <w:rPr>
          <w:spacing w:val="21"/>
        </w:rPr>
        <w:t> </w:t>
      </w:r>
      <w:r>
        <w:rPr/>
        <w:t>political</w:t>
      </w:r>
      <w:r>
        <w:rPr>
          <w:spacing w:val="21"/>
        </w:rPr>
        <w:t> </w:t>
      </w:r>
      <w:r>
        <w:rPr>
          <w:spacing w:val="-2"/>
        </w:rPr>
        <w:t>organization</w:t>
      </w:r>
    </w:p>
    <w:p>
      <w:pPr>
        <w:pStyle w:val="BodyText"/>
        <w:spacing w:before="3"/>
        <w:ind w:left="0"/>
        <w:rPr>
          <w:sz w:val="23"/>
        </w:rPr>
      </w:pPr>
    </w:p>
    <w:p>
      <w:pPr>
        <w:pStyle w:val="ListParagraph"/>
        <w:numPr>
          <w:ilvl w:val="8"/>
          <w:numId w:val="83"/>
        </w:numPr>
        <w:tabs>
          <w:tab w:pos="369" w:val="left" w:leader="none"/>
        </w:tabs>
        <w:spacing w:line="240" w:lineRule="auto" w:before="0" w:after="0"/>
        <w:ind w:left="368" w:right="0" w:hanging="256"/>
        <w:jc w:val="left"/>
        <w:rPr>
          <w:sz w:val="22"/>
        </w:rPr>
      </w:pPr>
      <w:r>
        <w:rPr>
          <w:sz w:val="22"/>
        </w:rPr>
        <w:t>The</w:t>
      </w:r>
      <w:r>
        <w:rPr>
          <w:spacing w:val="23"/>
          <w:sz w:val="22"/>
        </w:rPr>
        <w:t> </w:t>
      </w:r>
      <w:r>
        <w:rPr>
          <w:sz w:val="22"/>
        </w:rPr>
        <w:t>author</w:t>
      </w:r>
      <w:r>
        <w:rPr>
          <w:spacing w:val="24"/>
          <w:sz w:val="22"/>
        </w:rPr>
        <w:t> </w:t>
      </w:r>
      <w:r>
        <w:rPr>
          <w:sz w:val="22"/>
        </w:rPr>
        <w:t>of</w:t>
      </w:r>
      <w:r>
        <w:rPr>
          <w:spacing w:val="24"/>
          <w:sz w:val="22"/>
        </w:rPr>
        <w:t> </w:t>
      </w:r>
      <w:r>
        <w:rPr>
          <w:sz w:val="22"/>
        </w:rPr>
        <w:t>the</w:t>
      </w:r>
      <w:r>
        <w:rPr>
          <w:spacing w:val="24"/>
          <w:sz w:val="22"/>
        </w:rPr>
        <w:t> </w:t>
      </w:r>
      <w:r>
        <w:rPr>
          <w:sz w:val="22"/>
        </w:rPr>
        <w:t>passage</w:t>
      </w:r>
      <w:r>
        <w:rPr>
          <w:spacing w:val="23"/>
          <w:sz w:val="22"/>
        </w:rPr>
        <w:t> </w:t>
      </w:r>
      <w:r>
        <w:rPr>
          <w:sz w:val="22"/>
        </w:rPr>
        <w:t>quotes</w:t>
      </w:r>
      <w:r>
        <w:rPr>
          <w:spacing w:val="24"/>
          <w:sz w:val="22"/>
        </w:rPr>
        <w:t> </w:t>
      </w:r>
      <w:r>
        <w:rPr>
          <w:sz w:val="22"/>
        </w:rPr>
        <w:t>Urban</w:t>
      </w:r>
      <w:r>
        <w:rPr>
          <w:spacing w:val="24"/>
          <w:sz w:val="22"/>
        </w:rPr>
        <w:t> </w:t>
      </w:r>
      <w:r>
        <w:rPr>
          <w:sz w:val="22"/>
        </w:rPr>
        <w:t>and</w:t>
      </w:r>
      <w:r>
        <w:rPr>
          <w:spacing w:val="24"/>
          <w:sz w:val="22"/>
        </w:rPr>
        <w:t> </w:t>
      </w:r>
      <w:r>
        <w:rPr>
          <w:sz w:val="22"/>
        </w:rPr>
        <w:t>Sherzer</w:t>
      </w:r>
      <w:r>
        <w:rPr>
          <w:spacing w:val="23"/>
          <w:sz w:val="22"/>
        </w:rPr>
        <w:t> </w:t>
      </w:r>
      <w:r>
        <w:rPr>
          <w:sz w:val="22"/>
        </w:rPr>
        <w:t>most</w:t>
      </w:r>
      <w:r>
        <w:rPr>
          <w:spacing w:val="24"/>
          <w:sz w:val="22"/>
        </w:rPr>
        <w:t> </w:t>
      </w:r>
      <w:r>
        <w:rPr>
          <w:sz w:val="22"/>
        </w:rPr>
        <w:t>probably</w:t>
      </w:r>
      <w:r>
        <w:rPr>
          <w:spacing w:val="24"/>
          <w:sz w:val="22"/>
        </w:rPr>
        <w:t> </w:t>
      </w:r>
      <w:r>
        <w:rPr>
          <w:sz w:val="22"/>
        </w:rPr>
        <w:t>in</w:t>
      </w:r>
      <w:r>
        <w:rPr>
          <w:spacing w:val="24"/>
          <w:sz w:val="22"/>
        </w:rPr>
        <w:t> </w:t>
      </w:r>
      <w:r>
        <w:rPr>
          <w:sz w:val="22"/>
        </w:rPr>
        <w:t>order</w:t>
      </w:r>
      <w:r>
        <w:rPr>
          <w:spacing w:val="24"/>
          <w:sz w:val="22"/>
        </w:rPr>
        <w:t> </w:t>
      </w:r>
      <w:r>
        <w:rPr>
          <w:spacing w:val="-5"/>
          <w:sz w:val="22"/>
        </w:rPr>
        <w:t>to</w:t>
      </w:r>
    </w:p>
    <w:p>
      <w:pPr>
        <w:pStyle w:val="BodyText"/>
        <w:spacing w:before="7"/>
      </w:pPr>
      <w:r>
        <w:rPr/>
        <w:t>A.</w:t>
      </w:r>
      <w:r>
        <w:rPr>
          <w:spacing w:val="28"/>
        </w:rPr>
        <w:t> </w:t>
      </w:r>
      <w:r>
        <w:rPr/>
        <w:t>introduce</w:t>
      </w:r>
      <w:r>
        <w:rPr>
          <w:spacing w:val="29"/>
        </w:rPr>
        <w:t> </w:t>
      </w:r>
      <w:r>
        <w:rPr/>
        <w:t>a</w:t>
      </w:r>
      <w:r>
        <w:rPr>
          <w:spacing w:val="29"/>
        </w:rPr>
        <w:t> </w:t>
      </w:r>
      <w:r>
        <w:rPr/>
        <w:t>discussion</w:t>
      </w:r>
      <w:r>
        <w:rPr>
          <w:spacing w:val="28"/>
        </w:rPr>
        <w:t> </w:t>
      </w:r>
      <w:r>
        <w:rPr/>
        <w:t>of</w:t>
      </w:r>
      <w:r>
        <w:rPr>
          <w:spacing w:val="29"/>
        </w:rPr>
        <w:t> </w:t>
      </w:r>
      <w:r>
        <w:rPr/>
        <w:t>the</w:t>
      </w:r>
      <w:r>
        <w:rPr>
          <w:spacing w:val="29"/>
        </w:rPr>
        <w:t> </w:t>
      </w:r>
      <w:r>
        <w:rPr/>
        <w:t>legal</w:t>
      </w:r>
      <w:r>
        <w:rPr>
          <w:spacing w:val="28"/>
        </w:rPr>
        <w:t> </w:t>
      </w:r>
      <w:r>
        <w:rPr/>
        <w:t>ramifications</w:t>
      </w:r>
      <w:r>
        <w:rPr>
          <w:spacing w:val="29"/>
        </w:rPr>
        <w:t> </w:t>
      </w:r>
      <w:r>
        <w:rPr/>
        <w:t>of</w:t>
      </w:r>
      <w:r>
        <w:rPr>
          <w:spacing w:val="29"/>
        </w:rPr>
        <w:t> </w:t>
      </w:r>
      <w:r>
        <w:rPr/>
        <w:t>expanding</w:t>
      </w:r>
      <w:r>
        <w:rPr>
          <w:spacing w:val="28"/>
        </w:rPr>
        <w:t> </w:t>
      </w:r>
      <w:r>
        <w:rPr/>
        <w:t>the</w:t>
      </w:r>
      <w:r>
        <w:rPr>
          <w:spacing w:val="29"/>
        </w:rPr>
        <w:t> </w:t>
      </w:r>
      <w:r>
        <w:rPr/>
        <w:t>nation-state</w:t>
      </w:r>
      <w:r>
        <w:rPr>
          <w:spacing w:val="29"/>
        </w:rPr>
        <w:t> </w:t>
      </w:r>
      <w:r>
        <w:rPr>
          <w:spacing w:val="-2"/>
        </w:rPr>
        <w:t>concept</w:t>
      </w:r>
    </w:p>
    <w:p>
      <w:pPr>
        <w:pStyle w:val="BodyText"/>
        <w:spacing w:before="7"/>
      </w:pPr>
      <w:r>
        <w:rPr/>
        <w:t>B.</w:t>
      </w:r>
      <w:r>
        <w:rPr>
          <w:spacing w:val="24"/>
        </w:rPr>
        <w:t> </w:t>
      </w:r>
      <w:r>
        <w:rPr/>
        <w:t>summarize</w:t>
      </w:r>
      <w:r>
        <w:rPr>
          <w:spacing w:val="26"/>
        </w:rPr>
        <w:t> </w:t>
      </w:r>
      <w:r>
        <w:rPr/>
        <w:t>a</w:t>
      </w:r>
      <w:r>
        <w:rPr>
          <w:spacing w:val="26"/>
        </w:rPr>
        <w:t> </w:t>
      </w:r>
      <w:r>
        <w:rPr/>
        <w:t>claim</w:t>
      </w:r>
      <w:r>
        <w:rPr>
          <w:spacing w:val="26"/>
        </w:rPr>
        <w:t> </w:t>
      </w:r>
      <w:r>
        <w:rPr/>
        <w:t>about</w:t>
      </w:r>
      <w:r>
        <w:rPr>
          <w:spacing w:val="26"/>
        </w:rPr>
        <w:t> </w:t>
      </w:r>
      <w:r>
        <w:rPr/>
        <w:t>one</w:t>
      </w:r>
      <w:r>
        <w:rPr>
          <w:spacing w:val="26"/>
        </w:rPr>
        <w:t> </w:t>
      </w:r>
      <w:r>
        <w:rPr/>
        <w:t>possible</w:t>
      </w:r>
      <w:r>
        <w:rPr>
          <w:spacing w:val="27"/>
        </w:rPr>
        <w:t> </w:t>
      </w:r>
      <w:r>
        <w:rPr/>
        <w:t>effect</w:t>
      </w:r>
      <w:r>
        <w:rPr>
          <w:spacing w:val="26"/>
        </w:rPr>
        <w:t> </w:t>
      </w:r>
      <w:r>
        <w:rPr/>
        <w:t>of</w:t>
      </w:r>
      <w:r>
        <w:rPr>
          <w:spacing w:val="26"/>
        </w:rPr>
        <w:t> </w:t>
      </w:r>
      <w:r>
        <w:rPr/>
        <w:t>asserting</w:t>
      </w:r>
      <w:r>
        <w:rPr>
          <w:spacing w:val="26"/>
        </w:rPr>
        <w:t> </w:t>
      </w:r>
      <w:r>
        <w:rPr/>
        <w:t>cultural</w:t>
      </w:r>
      <w:r>
        <w:rPr>
          <w:spacing w:val="26"/>
        </w:rPr>
        <w:t> </w:t>
      </w:r>
      <w:r>
        <w:rPr/>
        <w:t>differences</w:t>
      </w:r>
      <w:r>
        <w:rPr>
          <w:spacing w:val="26"/>
        </w:rPr>
        <w:t> </w:t>
      </w:r>
      <w:r>
        <w:rPr/>
        <w:t>within</w:t>
      </w:r>
      <w:r>
        <w:rPr>
          <w:spacing w:val="26"/>
        </w:rPr>
        <w:t> </w:t>
      </w:r>
      <w:r>
        <w:rPr/>
        <w:t>a</w:t>
      </w:r>
      <w:r>
        <w:rPr>
          <w:spacing w:val="27"/>
        </w:rPr>
        <w:t> </w:t>
      </w:r>
      <w:r>
        <w:rPr>
          <w:spacing w:val="-2"/>
        </w:rPr>
        <w:t>state</w:t>
      </w:r>
    </w:p>
    <w:p>
      <w:pPr>
        <w:pStyle w:val="BodyText"/>
        <w:spacing w:line="247" w:lineRule="auto" w:before="7"/>
        <w:ind w:right="343"/>
      </w:pPr>
      <w:r>
        <w:rPr/>
        <w:t>C.</w:t>
      </w:r>
      <w:r>
        <w:rPr>
          <w:spacing w:val="27"/>
        </w:rPr>
        <w:t> </w:t>
      </w:r>
      <w:r>
        <w:rPr/>
        <w:t>shift</w:t>
      </w:r>
      <w:r>
        <w:rPr>
          <w:spacing w:val="27"/>
        </w:rPr>
        <w:t> </w:t>
      </w:r>
      <w:r>
        <w:rPr/>
        <w:t>the</w:t>
      </w:r>
      <w:r>
        <w:rPr>
          <w:spacing w:val="27"/>
        </w:rPr>
        <w:t> </w:t>
      </w:r>
      <w:r>
        <w:rPr/>
        <w:t>focus</w:t>
      </w:r>
      <w:r>
        <w:rPr>
          <w:spacing w:val="27"/>
        </w:rPr>
        <w:t> </w:t>
      </w:r>
      <w:r>
        <w:rPr/>
        <w:t>of</w:t>
      </w:r>
      <w:r>
        <w:rPr>
          <w:spacing w:val="27"/>
        </w:rPr>
        <w:t> </w:t>
      </w:r>
      <w:r>
        <w:rPr/>
        <w:t>discussion</w:t>
      </w:r>
      <w:r>
        <w:rPr>
          <w:spacing w:val="27"/>
        </w:rPr>
        <w:t> </w:t>
      </w:r>
      <w:r>
        <w:rPr/>
        <w:t>from</w:t>
      </w:r>
      <w:r>
        <w:rPr>
          <w:spacing w:val="27"/>
        </w:rPr>
        <w:t> </w:t>
      </w:r>
      <w:r>
        <w:rPr/>
        <w:t>internal</w:t>
      </w:r>
      <w:r>
        <w:rPr>
          <w:spacing w:val="27"/>
        </w:rPr>
        <w:t> </w:t>
      </w:r>
      <w:r>
        <w:rPr/>
        <w:t>threats</w:t>
      </w:r>
      <w:r>
        <w:rPr>
          <w:spacing w:val="27"/>
        </w:rPr>
        <w:t> </w:t>
      </w:r>
      <w:r>
        <w:rPr/>
        <w:t>that</w:t>
      </w:r>
      <w:r>
        <w:rPr>
          <w:spacing w:val="27"/>
        </w:rPr>
        <w:t> </w:t>
      </w:r>
      <w:r>
        <w:rPr/>
        <w:t>states</w:t>
      </w:r>
      <w:r>
        <w:rPr>
          <w:spacing w:val="27"/>
        </w:rPr>
        <w:t> </w:t>
      </w:r>
      <w:r>
        <w:rPr/>
        <w:t>face</w:t>
      </w:r>
      <w:r>
        <w:rPr>
          <w:spacing w:val="27"/>
        </w:rPr>
        <w:t> </w:t>
      </w:r>
      <w:r>
        <w:rPr/>
        <w:t>to</w:t>
      </w:r>
      <w:r>
        <w:rPr>
          <w:spacing w:val="27"/>
        </w:rPr>
        <w:t> </w:t>
      </w:r>
      <w:r>
        <w:rPr/>
        <w:t>external</w:t>
      </w:r>
      <w:r>
        <w:rPr>
          <w:spacing w:val="27"/>
        </w:rPr>
        <w:t> </w:t>
      </w:r>
      <w:r>
        <w:rPr/>
        <w:t>threats</w:t>
      </w:r>
      <w:r>
        <w:rPr>
          <w:spacing w:val="27"/>
        </w:rPr>
        <w:t> </w:t>
      </w:r>
      <w:r>
        <w:rPr/>
        <w:t>that they face</w:t>
      </w:r>
    </w:p>
    <w:p>
      <w:pPr>
        <w:pStyle w:val="BodyText"/>
        <w:spacing w:line="247" w:lineRule="auto"/>
        <w:ind w:right="232"/>
      </w:pPr>
      <w:r>
        <w:rPr/>
        <w:t>D.</w:t>
      </w:r>
      <w:r>
        <w:rPr>
          <w:spacing w:val="25"/>
        </w:rPr>
        <w:t> </w:t>
      </w:r>
      <w:r>
        <w:rPr/>
        <w:t>point</w:t>
      </w:r>
      <w:r>
        <w:rPr>
          <w:spacing w:val="25"/>
        </w:rPr>
        <w:t> </w:t>
      </w:r>
      <w:r>
        <w:rPr/>
        <w:t>out</w:t>
      </w:r>
      <w:r>
        <w:rPr>
          <w:spacing w:val="25"/>
        </w:rPr>
        <w:t> </w:t>
      </w:r>
      <w:r>
        <w:rPr/>
        <w:t>similarities</w:t>
      </w:r>
      <w:r>
        <w:rPr>
          <w:spacing w:val="25"/>
        </w:rPr>
        <w:t> </w:t>
      </w:r>
      <w:r>
        <w:rPr/>
        <w:t>between</w:t>
      </w:r>
      <w:r>
        <w:rPr>
          <w:spacing w:val="25"/>
        </w:rPr>
        <w:t> </w:t>
      </w:r>
      <w:r>
        <w:rPr/>
        <w:t>the</w:t>
      </w:r>
      <w:r>
        <w:rPr>
          <w:spacing w:val="25"/>
        </w:rPr>
        <w:t> </w:t>
      </w:r>
      <w:r>
        <w:rPr/>
        <w:t>threats</w:t>
      </w:r>
      <w:r>
        <w:rPr>
          <w:spacing w:val="25"/>
        </w:rPr>
        <w:t> </w:t>
      </w:r>
      <w:r>
        <w:rPr/>
        <w:t>to</w:t>
      </w:r>
      <w:r>
        <w:rPr>
          <w:spacing w:val="25"/>
        </w:rPr>
        <w:t> </w:t>
      </w:r>
      <w:r>
        <w:rPr/>
        <w:t>states</w:t>
      </w:r>
      <w:r>
        <w:rPr>
          <w:spacing w:val="25"/>
        </w:rPr>
        <w:t> </w:t>
      </w:r>
      <w:r>
        <w:rPr/>
        <w:t>seen</w:t>
      </w:r>
      <w:r>
        <w:rPr>
          <w:spacing w:val="25"/>
        </w:rPr>
        <w:t> </w:t>
      </w:r>
      <w:r>
        <w:rPr/>
        <w:t>by</w:t>
      </w:r>
      <w:r>
        <w:rPr>
          <w:spacing w:val="25"/>
        </w:rPr>
        <w:t> </w:t>
      </w:r>
      <w:r>
        <w:rPr/>
        <w:t>Urban</w:t>
      </w:r>
      <w:r>
        <w:rPr>
          <w:spacing w:val="25"/>
        </w:rPr>
        <w:t> </w:t>
      </w:r>
      <w:r>
        <w:rPr/>
        <w:t>and</w:t>
      </w:r>
      <w:r>
        <w:rPr>
          <w:spacing w:val="25"/>
        </w:rPr>
        <w:t> </w:t>
      </w:r>
      <w:r>
        <w:rPr/>
        <w:t>Sherzer</w:t>
      </w:r>
      <w:r>
        <w:rPr>
          <w:spacing w:val="25"/>
        </w:rPr>
        <w:t> </w:t>
      </w:r>
      <w:r>
        <w:rPr/>
        <w:t>and</w:t>
      </w:r>
      <w:r>
        <w:rPr>
          <w:spacing w:val="25"/>
        </w:rPr>
        <w:t> </w:t>
      </w:r>
      <w:r>
        <w:rPr/>
        <w:t>those seen by Hill</w:t>
      </w:r>
    </w:p>
    <w:p>
      <w:pPr>
        <w:pStyle w:val="BodyText"/>
        <w:spacing w:line="247" w:lineRule="auto"/>
        <w:ind w:right="343"/>
      </w:pPr>
      <w:r>
        <w:rPr/>
        <w:t>E.</w:t>
      </w:r>
      <w:r>
        <w:rPr>
          <w:spacing w:val="29"/>
        </w:rPr>
        <w:t> </w:t>
      </w:r>
      <w:r>
        <w:rPr/>
        <w:t>describe</w:t>
      </w:r>
      <w:r>
        <w:rPr>
          <w:spacing w:val="29"/>
        </w:rPr>
        <w:t> </w:t>
      </w:r>
      <w:r>
        <w:rPr/>
        <w:t>one</w:t>
      </w:r>
      <w:r>
        <w:rPr>
          <w:spacing w:val="29"/>
        </w:rPr>
        <w:t> </w:t>
      </w:r>
      <w:r>
        <w:rPr/>
        <w:t>way</w:t>
      </w:r>
      <w:r>
        <w:rPr>
          <w:spacing w:val="29"/>
        </w:rPr>
        <w:t> </w:t>
      </w:r>
      <w:r>
        <w:rPr/>
        <w:t>an</w:t>
      </w:r>
      <w:r>
        <w:rPr>
          <w:spacing w:val="29"/>
        </w:rPr>
        <w:t> </w:t>
      </w:r>
      <w:r>
        <w:rPr/>
        <w:t>ethnocentric</w:t>
      </w:r>
      <w:r>
        <w:rPr>
          <w:spacing w:val="29"/>
        </w:rPr>
        <w:t> </w:t>
      </w:r>
      <w:r>
        <w:rPr/>
        <w:t>practice</w:t>
      </w:r>
      <w:r>
        <w:rPr>
          <w:spacing w:val="29"/>
        </w:rPr>
        <w:t> </w:t>
      </w:r>
      <w:r>
        <w:rPr/>
        <w:t>has</w:t>
      </w:r>
      <w:r>
        <w:rPr>
          <w:spacing w:val="29"/>
        </w:rPr>
        <w:t> </w:t>
      </w:r>
      <w:r>
        <w:rPr/>
        <w:t>affected</w:t>
      </w:r>
      <w:r>
        <w:rPr>
          <w:spacing w:val="29"/>
        </w:rPr>
        <w:t> </w:t>
      </w:r>
      <w:r>
        <w:rPr/>
        <w:t>attempts</w:t>
      </w:r>
      <w:r>
        <w:rPr>
          <w:spacing w:val="29"/>
        </w:rPr>
        <w:t> </w:t>
      </w:r>
      <w:r>
        <w:rPr/>
        <w:t>to</w:t>
      </w:r>
      <w:r>
        <w:rPr>
          <w:spacing w:val="29"/>
        </w:rPr>
        <w:t> </w:t>
      </w:r>
      <w:r>
        <w:rPr/>
        <w:t>assert</w:t>
      </w:r>
      <w:r>
        <w:rPr>
          <w:spacing w:val="29"/>
        </w:rPr>
        <w:t> </w:t>
      </w:r>
      <w:r>
        <w:rPr/>
        <w:t>cultural differences within a state</w:t>
      </w:r>
    </w:p>
    <w:p>
      <w:pPr>
        <w:pStyle w:val="BodyText"/>
        <w:spacing w:before="3"/>
        <w:ind w:left="0"/>
      </w:pPr>
    </w:p>
    <w:p>
      <w:pPr>
        <w:pStyle w:val="ListParagraph"/>
        <w:numPr>
          <w:ilvl w:val="8"/>
          <w:numId w:val="83"/>
        </w:numPr>
        <w:tabs>
          <w:tab w:pos="361" w:val="left" w:leader="none"/>
        </w:tabs>
        <w:spacing w:line="240" w:lineRule="auto" w:before="1" w:after="0"/>
        <w:ind w:left="360" w:right="0" w:hanging="248"/>
        <w:jc w:val="left"/>
        <w:rPr>
          <w:sz w:val="22"/>
        </w:rPr>
      </w:pPr>
      <w:r>
        <w:rPr>
          <w:sz w:val="22"/>
        </w:rPr>
        <w:t>According</w:t>
      </w:r>
      <w:r>
        <w:rPr>
          <w:spacing w:val="21"/>
          <w:sz w:val="22"/>
        </w:rPr>
        <w:t> </w:t>
      </w:r>
      <w:r>
        <w:rPr>
          <w:sz w:val="22"/>
        </w:rPr>
        <w:t>to</w:t>
      </w:r>
      <w:r>
        <w:rPr>
          <w:spacing w:val="23"/>
          <w:sz w:val="22"/>
        </w:rPr>
        <w:t> </w:t>
      </w:r>
      <w:r>
        <w:rPr>
          <w:sz w:val="22"/>
        </w:rPr>
        <w:t>the</w:t>
      </w:r>
      <w:r>
        <w:rPr>
          <w:spacing w:val="24"/>
          <w:sz w:val="22"/>
        </w:rPr>
        <w:t> </w:t>
      </w:r>
      <w:r>
        <w:rPr>
          <w:sz w:val="22"/>
        </w:rPr>
        <w:t>passage,</w:t>
      </w:r>
      <w:r>
        <w:rPr>
          <w:spacing w:val="23"/>
          <w:sz w:val="22"/>
        </w:rPr>
        <w:t> </w:t>
      </w:r>
      <w:r>
        <w:rPr>
          <w:sz w:val="22"/>
        </w:rPr>
        <w:t>Hill</w:t>
      </w:r>
      <w:r>
        <w:rPr>
          <w:spacing w:val="24"/>
          <w:sz w:val="22"/>
        </w:rPr>
        <w:t> </w:t>
      </w:r>
      <w:r>
        <w:rPr>
          <w:sz w:val="22"/>
        </w:rPr>
        <w:t>and</w:t>
      </w:r>
      <w:r>
        <w:rPr>
          <w:spacing w:val="23"/>
          <w:sz w:val="22"/>
        </w:rPr>
        <w:t> </w:t>
      </w:r>
      <w:r>
        <w:rPr>
          <w:sz w:val="22"/>
        </w:rPr>
        <w:t>Spicer</w:t>
      </w:r>
      <w:r>
        <w:rPr>
          <w:spacing w:val="24"/>
          <w:sz w:val="22"/>
        </w:rPr>
        <w:t> </w:t>
      </w:r>
      <w:r>
        <w:rPr>
          <w:sz w:val="22"/>
        </w:rPr>
        <w:t>define</w:t>
      </w:r>
      <w:r>
        <w:rPr>
          <w:spacing w:val="23"/>
          <w:sz w:val="22"/>
        </w:rPr>
        <w:t> </w:t>
      </w:r>
      <w:r>
        <w:rPr>
          <w:sz w:val="22"/>
        </w:rPr>
        <w:t>nations</w:t>
      </w:r>
      <w:r>
        <w:rPr>
          <w:spacing w:val="24"/>
          <w:sz w:val="22"/>
        </w:rPr>
        <w:t> </w:t>
      </w:r>
      <w:r>
        <w:rPr>
          <w:sz w:val="22"/>
        </w:rPr>
        <w:t>as</w:t>
      </w:r>
      <w:r>
        <w:rPr>
          <w:spacing w:val="23"/>
          <w:sz w:val="22"/>
        </w:rPr>
        <w:t> </w:t>
      </w:r>
      <w:r>
        <w:rPr>
          <w:sz w:val="22"/>
        </w:rPr>
        <w:t>which</w:t>
      </w:r>
      <w:r>
        <w:rPr>
          <w:spacing w:val="24"/>
          <w:sz w:val="22"/>
        </w:rPr>
        <w:t> </w:t>
      </w:r>
      <w:r>
        <w:rPr>
          <w:sz w:val="22"/>
        </w:rPr>
        <w:t>of</w:t>
      </w:r>
      <w:r>
        <w:rPr>
          <w:spacing w:val="23"/>
          <w:sz w:val="22"/>
        </w:rPr>
        <w:t> </w:t>
      </w:r>
      <w:r>
        <w:rPr>
          <w:sz w:val="22"/>
        </w:rPr>
        <w:t>the</w:t>
      </w:r>
      <w:r>
        <w:rPr>
          <w:spacing w:val="24"/>
          <w:sz w:val="22"/>
        </w:rPr>
        <w:t> </w:t>
      </w:r>
      <w:r>
        <w:rPr>
          <w:spacing w:val="-2"/>
          <w:sz w:val="22"/>
        </w:rPr>
        <w:t>following?</w:t>
      </w:r>
    </w:p>
    <w:p>
      <w:pPr>
        <w:pStyle w:val="BodyText"/>
        <w:spacing w:before="7"/>
      </w:pPr>
      <w:r>
        <w:rPr/>
        <w:t>A.</w:t>
      </w:r>
      <w:r>
        <w:rPr>
          <w:spacing w:val="25"/>
        </w:rPr>
        <w:t> </w:t>
      </w:r>
      <w:r>
        <w:rPr/>
        <w:t>coalitions</w:t>
      </w:r>
      <w:r>
        <w:rPr>
          <w:spacing w:val="28"/>
        </w:rPr>
        <w:t> </w:t>
      </w:r>
      <w:r>
        <w:rPr/>
        <w:t>of</w:t>
      </w:r>
      <w:r>
        <w:rPr>
          <w:spacing w:val="27"/>
        </w:rPr>
        <w:t> </w:t>
      </w:r>
      <w:r>
        <w:rPr/>
        <w:t>distinct</w:t>
      </w:r>
      <w:r>
        <w:rPr>
          <w:spacing w:val="28"/>
        </w:rPr>
        <w:t> </w:t>
      </w:r>
      <w:r>
        <w:rPr/>
        <w:t>ethnic</w:t>
      </w:r>
      <w:r>
        <w:rPr>
          <w:spacing w:val="27"/>
        </w:rPr>
        <w:t> </w:t>
      </w:r>
      <w:r>
        <w:rPr/>
        <w:t>groups</w:t>
      </w:r>
      <w:r>
        <w:rPr>
          <w:spacing w:val="28"/>
        </w:rPr>
        <w:t> </w:t>
      </w:r>
      <w:r>
        <w:rPr/>
        <w:t>with</w:t>
      </w:r>
      <w:r>
        <w:rPr>
          <w:spacing w:val="27"/>
        </w:rPr>
        <w:t> </w:t>
      </w:r>
      <w:r>
        <w:rPr/>
        <w:t>similar</w:t>
      </w:r>
      <w:r>
        <w:rPr>
          <w:spacing w:val="28"/>
        </w:rPr>
        <w:t> </w:t>
      </w:r>
      <w:r>
        <w:rPr>
          <w:spacing w:val="-2"/>
        </w:rPr>
        <w:t>concerns</w:t>
      </w:r>
    </w:p>
    <w:p>
      <w:pPr>
        <w:pStyle w:val="BodyText"/>
        <w:spacing w:before="7"/>
      </w:pPr>
      <w:r>
        <w:rPr/>
        <w:t>B.</w:t>
      </w:r>
      <w:r>
        <w:rPr>
          <w:spacing w:val="26"/>
        </w:rPr>
        <w:t> </w:t>
      </w:r>
      <w:r>
        <w:rPr/>
        <w:t>distinct</w:t>
      </w:r>
      <w:r>
        <w:rPr>
          <w:spacing w:val="26"/>
        </w:rPr>
        <w:t> </w:t>
      </w:r>
      <w:r>
        <w:rPr/>
        <w:t>ethnic</w:t>
      </w:r>
      <w:r>
        <w:rPr>
          <w:spacing w:val="27"/>
        </w:rPr>
        <w:t> </w:t>
      </w:r>
      <w:r>
        <w:rPr>
          <w:spacing w:val="-2"/>
        </w:rPr>
        <w:t>groups</w:t>
      </w:r>
    </w:p>
    <w:p>
      <w:pPr>
        <w:pStyle w:val="BodyText"/>
        <w:spacing w:before="7"/>
      </w:pPr>
      <w:r>
        <w:rPr/>
        <w:t>C.</w:t>
      </w:r>
      <w:r>
        <w:rPr>
          <w:spacing w:val="35"/>
        </w:rPr>
        <w:t> </w:t>
      </w:r>
      <w:r>
        <w:rPr/>
        <w:t>culturally</w:t>
      </w:r>
      <w:r>
        <w:rPr>
          <w:spacing w:val="36"/>
        </w:rPr>
        <w:t> </w:t>
      </w:r>
      <w:r>
        <w:rPr/>
        <w:t>homogeneous</w:t>
      </w:r>
      <w:r>
        <w:rPr>
          <w:spacing w:val="36"/>
        </w:rPr>
        <w:t> </w:t>
      </w:r>
      <w:r>
        <w:rPr>
          <w:spacing w:val="-2"/>
        </w:rPr>
        <w:t>states</w:t>
      </w:r>
    </w:p>
    <w:p>
      <w:pPr>
        <w:pStyle w:val="BodyText"/>
        <w:spacing w:before="7"/>
      </w:pPr>
      <w:r>
        <w:rPr/>
        <w:t>D.</w:t>
      </w:r>
      <w:r>
        <w:rPr>
          <w:spacing w:val="35"/>
        </w:rPr>
        <w:t> </w:t>
      </w:r>
      <w:r>
        <w:rPr/>
        <w:t>linguistically</w:t>
      </w:r>
      <w:r>
        <w:rPr>
          <w:spacing w:val="36"/>
        </w:rPr>
        <w:t> </w:t>
      </w:r>
      <w:r>
        <w:rPr/>
        <w:t>diverse</w:t>
      </w:r>
      <w:r>
        <w:rPr>
          <w:spacing w:val="36"/>
        </w:rPr>
        <w:t> </w:t>
      </w:r>
      <w:r>
        <w:rPr>
          <w:spacing w:val="-2"/>
        </w:rPr>
        <w:t>states</w:t>
      </w:r>
    </w:p>
    <w:p>
      <w:pPr>
        <w:pStyle w:val="BodyText"/>
        <w:spacing w:before="7"/>
      </w:pPr>
      <w:r>
        <w:rPr/>
        <w:t>E.</w:t>
      </w:r>
      <w:r>
        <w:rPr>
          <w:spacing w:val="34"/>
        </w:rPr>
        <w:t> </w:t>
      </w:r>
      <w:r>
        <w:rPr/>
        <w:t>territorially</w:t>
      </w:r>
      <w:r>
        <w:rPr>
          <w:spacing w:val="34"/>
        </w:rPr>
        <w:t> </w:t>
      </w:r>
      <w:r>
        <w:rPr/>
        <w:t>bounded</w:t>
      </w:r>
      <w:r>
        <w:rPr>
          <w:spacing w:val="35"/>
        </w:rPr>
        <w:t> </w:t>
      </w:r>
      <w:r>
        <w:rPr>
          <w:spacing w:val="-2"/>
        </w:rPr>
        <w:t>states</w:t>
      </w:r>
    </w:p>
    <w:p>
      <w:pPr>
        <w:spacing w:after="0"/>
        <w:sectPr>
          <w:headerReference w:type="default" r:id="rId239"/>
          <w:footerReference w:type="default" r:id="rId240"/>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232"/>
      </w:pPr>
      <w:bookmarkStart w:name="Passage 110" w:id="219"/>
      <w:bookmarkEnd w:id="219"/>
      <w:r>
        <w:rPr/>
      </w:r>
      <w:bookmarkStart w:name="_bookmark109" w:id="220"/>
      <w:bookmarkEnd w:id="220"/>
      <w:r>
        <w:rPr/>
      </w:r>
      <w:r>
        <w:rPr/>
        <w:t>From</w:t>
      </w:r>
      <w:r>
        <w:rPr>
          <w:spacing w:val="40"/>
        </w:rPr>
        <w:t> </w:t>
      </w:r>
      <w:r>
        <w:rPr/>
        <w:t>1910</w:t>
      </w:r>
      <w:r>
        <w:rPr>
          <w:spacing w:val="40"/>
        </w:rPr>
        <w:t> </w:t>
      </w:r>
      <w:r>
        <w:rPr/>
        <w:t>to</w:t>
      </w:r>
      <w:r>
        <w:rPr>
          <w:spacing w:val="40"/>
        </w:rPr>
        <w:t> </w:t>
      </w:r>
      <w:r>
        <w:rPr/>
        <w:t>1913,</w:t>
      </w:r>
      <w:r>
        <w:rPr>
          <w:spacing w:val="40"/>
        </w:rPr>
        <w:t> </w:t>
      </w:r>
      <w:r>
        <w:rPr/>
        <w:t>women</w:t>
      </w:r>
      <w:r>
        <w:rPr>
          <w:spacing w:val="40"/>
        </w:rPr>
        <w:t> </w:t>
      </w:r>
      <w:r>
        <w:rPr/>
        <w:t>suffragists</w:t>
      </w:r>
      <w:r>
        <w:rPr>
          <w:spacing w:val="40"/>
        </w:rPr>
        <w:t> </w:t>
      </w:r>
      <w:r>
        <w:rPr/>
        <w:t>in</w:t>
      </w:r>
      <w:r>
        <w:rPr>
          <w:spacing w:val="40"/>
        </w:rPr>
        <w:t> </w:t>
      </w:r>
      <w:r>
        <w:rPr/>
        <w:t>the</w:t>
      </w:r>
      <w:r>
        <w:rPr>
          <w:spacing w:val="40"/>
        </w:rPr>
        <w:t> </w:t>
      </w:r>
      <w:r>
        <w:rPr/>
        <w:t>United</w:t>
      </w:r>
      <w:r>
        <w:rPr>
          <w:spacing w:val="40"/>
        </w:rPr>
        <w:t> </w:t>
      </w:r>
      <w:r>
        <w:rPr/>
        <w:t>States</w:t>
      </w:r>
      <w:r>
        <w:rPr>
          <w:spacing w:val="40"/>
        </w:rPr>
        <w:t> </w:t>
      </w:r>
      <w:r>
        <w:rPr/>
        <w:t>organized</w:t>
      </w:r>
      <w:r>
        <w:rPr>
          <w:spacing w:val="40"/>
        </w:rPr>
        <w:t> </w:t>
      </w:r>
      <w:r>
        <w:rPr/>
        <w:t>annual</w:t>
      </w:r>
      <w:r>
        <w:rPr>
          <w:spacing w:val="40"/>
        </w:rPr>
        <w:t> </w:t>
      </w:r>
      <w:r>
        <w:rPr/>
        <w:t>parades— activity</w:t>
      </w:r>
      <w:r>
        <w:rPr>
          <w:spacing w:val="40"/>
        </w:rPr>
        <w:t> </w:t>
      </w:r>
      <w:r>
        <w:rPr/>
        <w:t>traditionally</w:t>
      </w:r>
      <w:r>
        <w:rPr>
          <w:spacing w:val="40"/>
        </w:rPr>
        <w:t> </w:t>
      </w:r>
      <w:r>
        <w:rPr/>
        <w:t>conducted</w:t>
      </w:r>
      <w:r>
        <w:rPr>
          <w:spacing w:val="40"/>
        </w:rPr>
        <w:t> </w:t>
      </w:r>
      <w:r>
        <w:rPr/>
        <w:t>by</w:t>
      </w:r>
      <w:r>
        <w:rPr>
          <w:spacing w:val="40"/>
        </w:rPr>
        <w:t> </w:t>
      </w:r>
      <w:r>
        <w:rPr/>
        <w:t>men</w:t>
      </w:r>
      <w:r>
        <w:rPr>
          <w:spacing w:val="40"/>
        </w:rPr>
        <w:t> </w:t>
      </w:r>
      <w:r>
        <w:rPr/>
        <w:t>to</w:t>
      </w:r>
      <w:r>
        <w:rPr>
          <w:spacing w:val="40"/>
        </w:rPr>
        <w:t> </w:t>
      </w:r>
      <w:r>
        <w:rPr/>
        <w:t>proclaim</w:t>
      </w:r>
      <w:r>
        <w:rPr>
          <w:spacing w:val="40"/>
        </w:rPr>
        <w:t> </w:t>
      </w:r>
      <w:r>
        <w:rPr/>
        <w:t>solidarity</w:t>
      </w:r>
      <w:r>
        <w:rPr>
          <w:spacing w:val="40"/>
        </w:rPr>
        <w:t> </w:t>
      </w:r>
      <w:r>
        <w:rPr/>
        <w:t>in</w:t>
      </w:r>
      <w:r>
        <w:rPr>
          <w:spacing w:val="40"/>
        </w:rPr>
        <w:t> </w:t>
      </w:r>
      <w:r>
        <w:rPr/>
        <w:t>some</w:t>
      </w:r>
      <w:r>
        <w:rPr>
          <w:spacing w:val="40"/>
        </w:rPr>
        <w:t> </w:t>
      </w:r>
      <w:r>
        <w:rPr/>
        <w:t>cause—not</w:t>
      </w:r>
      <w:r>
        <w:rPr>
          <w:spacing w:val="40"/>
        </w:rPr>
        <w:t> </w:t>
      </w:r>
      <w:r>
        <w:rPr/>
        <w:t>only</w:t>
      </w:r>
      <w:r>
        <w:rPr>
          <w:spacing w:val="40"/>
        </w:rPr>
        <w:t> </w:t>
      </w:r>
      <w:r>
        <w:rPr/>
        <w:t>as</w:t>
      </w:r>
      <w:r>
        <w:rPr>
          <w:spacing w:val="40"/>
        </w:rPr>
        <w:t> </w:t>
      </w:r>
      <w:r>
        <w:rPr/>
        <w:t>a public</w:t>
      </w:r>
      <w:r>
        <w:rPr>
          <w:spacing w:val="40"/>
        </w:rPr>
        <w:t> </w:t>
      </w:r>
      <w:r>
        <w:rPr/>
        <w:t>expression</w:t>
      </w:r>
      <w:r>
        <w:rPr>
          <w:spacing w:val="40"/>
        </w:rPr>
        <w:t> </w:t>
      </w:r>
      <w:r>
        <w:rPr/>
        <w:t>of</w:t>
      </w:r>
      <w:r>
        <w:rPr>
          <w:spacing w:val="40"/>
        </w:rPr>
        <w:t> </w:t>
      </w:r>
      <w:r>
        <w:rPr/>
        <w:t>suffragist</w:t>
      </w:r>
      <w:r>
        <w:rPr>
          <w:spacing w:val="40"/>
        </w:rPr>
        <w:t> </w:t>
      </w:r>
      <w:r>
        <w:rPr/>
        <w:t>solidarity</w:t>
      </w:r>
      <w:r>
        <w:rPr>
          <w:spacing w:val="40"/>
        </w:rPr>
        <w:t> </w:t>
      </w:r>
      <w:r>
        <w:rPr/>
        <w:t>but</w:t>
      </w:r>
      <w:r>
        <w:rPr>
          <w:spacing w:val="40"/>
        </w:rPr>
        <w:t> </w:t>
      </w:r>
      <w:r>
        <w:rPr/>
        <w:t>also</w:t>
      </w:r>
      <w:r>
        <w:rPr>
          <w:spacing w:val="40"/>
        </w:rPr>
        <w:t> </w:t>
      </w:r>
      <w:r>
        <w:rPr/>
        <w:t>a</w:t>
      </w:r>
      <w:r>
        <w:rPr>
          <w:spacing w:val="40"/>
        </w:rPr>
        <w:t> </w:t>
      </w:r>
      <w:r>
        <w:rPr/>
        <w:t>conscious</w:t>
      </w:r>
      <w:r>
        <w:rPr>
          <w:spacing w:val="40"/>
        </w:rPr>
        <w:t> </w:t>
      </w:r>
      <w:r>
        <w:rPr/>
        <w:t>transgression</w:t>
      </w:r>
      <w:r>
        <w:rPr>
          <w:spacing w:val="40"/>
        </w:rPr>
        <w:t> </w:t>
      </w:r>
      <w:r>
        <w:rPr/>
        <w:t>of</w:t>
      </w:r>
      <w:r>
        <w:rPr>
          <w:spacing w:val="40"/>
        </w:rPr>
        <w:t> </w:t>
      </w:r>
      <w:r>
        <w:rPr/>
        <w:t>the</w:t>
      </w:r>
      <w:r>
        <w:rPr>
          <w:spacing w:val="37"/>
        </w:rPr>
        <w:t> </w:t>
      </w:r>
      <w:r>
        <w:rPr>
          <w:b/>
        </w:rPr>
        <w:t>rules</w:t>
      </w:r>
      <w:r>
        <w:rPr>
          <w:b/>
          <w:spacing w:val="40"/>
        </w:rPr>
        <w:t> </w:t>
      </w:r>
      <w:r>
        <w:rPr>
          <w:b/>
        </w:rPr>
        <w:t>of social</w:t>
      </w:r>
      <w:r>
        <w:rPr>
          <w:b/>
          <w:spacing w:val="34"/>
        </w:rPr>
        <w:t> </w:t>
      </w:r>
      <w:r>
        <w:rPr>
          <w:b/>
        </w:rPr>
        <w:t>order</w:t>
      </w:r>
      <w:r>
        <w:rPr/>
        <w:t>:</w:t>
      </w:r>
      <w:r>
        <w:rPr>
          <w:spacing w:val="33"/>
        </w:rPr>
        <w:t> </w:t>
      </w:r>
      <w:r>
        <w:rPr/>
        <w:t>women’s</w:t>
      </w:r>
      <w:r>
        <w:rPr>
          <w:spacing w:val="34"/>
        </w:rPr>
        <w:t> </w:t>
      </w:r>
      <w:r>
        <w:rPr/>
        <w:t>very</w:t>
      </w:r>
      <w:r>
        <w:rPr>
          <w:spacing w:val="33"/>
        </w:rPr>
        <w:t> </w:t>
      </w:r>
      <w:r>
        <w:rPr/>
        <w:t>presence</w:t>
      </w:r>
      <w:r>
        <w:rPr>
          <w:spacing w:val="34"/>
        </w:rPr>
        <w:t> </w:t>
      </w:r>
      <w:r>
        <w:rPr/>
        <w:t>in</w:t>
      </w:r>
      <w:r>
        <w:rPr>
          <w:spacing w:val="33"/>
        </w:rPr>
        <w:t> </w:t>
      </w:r>
      <w:r>
        <w:rPr/>
        <w:t>the</w:t>
      </w:r>
      <w:r>
        <w:rPr>
          <w:spacing w:val="34"/>
        </w:rPr>
        <w:t> </w:t>
      </w:r>
      <w:r>
        <w:rPr/>
        <w:t>streets</w:t>
      </w:r>
      <w:r>
        <w:rPr>
          <w:spacing w:val="33"/>
        </w:rPr>
        <w:t> </w:t>
      </w:r>
      <w:r>
        <w:rPr/>
        <w:t>challenged</w:t>
      </w:r>
      <w:r>
        <w:rPr>
          <w:spacing w:val="34"/>
        </w:rPr>
        <w:t> </w:t>
      </w:r>
      <w:r>
        <w:rPr/>
        <w:t>traditional</w:t>
      </w:r>
      <w:r>
        <w:rPr>
          <w:spacing w:val="33"/>
        </w:rPr>
        <w:t> </w:t>
      </w:r>
      <w:r>
        <w:rPr/>
        <w:t>notions</w:t>
      </w:r>
      <w:r>
        <w:rPr>
          <w:spacing w:val="34"/>
        </w:rPr>
        <w:t> </w:t>
      </w:r>
      <w:r>
        <w:rPr/>
        <w:t>of</w:t>
      </w:r>
      <w:r>
        <w:rPr>
          <w:spacing w:val="33"/>
        </w:rPr>
        <w:t> </w:t>
      </w:r>
      <w:r>
        <w:rPr/>
        <w:t>femininity and</w:t>
      </w:r>
      <w:r>
        <w:rPr>
          <w:spacing w:val="40"/>
        </w:rPr>
        <w:t> </w:t>
      </w:r>
      <w:r>
        <w:rPr/>
        <w:t>restrictions</w:t>
      </w:r>
      <w:r>
        <w:rPr>
          <w:spacing w:val="40"/>
        </w:rPr>
        <w:t> </w:t>
      </w:r>
      <w:r>
        <w:rPr/>
        <w:t>on</w:t>
      </w:r>
      <w:r>
        <w:rPr>
          <w:spacing w:val="40"/>
        </w:rPr>
        <w:t> </w:t>
      </w:r>
      <w:r>
        <w:rPr/>
        <w:t>women’s</w:t>
      </w:r>
      <w:r>
        <w:rPr>
          <w:spacing w:val="40"/>
        </w:rPr>
        <w:t> </w:t>
      </w:r>
      <w:r>
        <w:rPr/>
        <w:t>conduct.</w:t>
      </w:r>
      <w:r>
        <w:rPr>
          <w:spacing w:val="40"/>
        </w:rPr>
        <w:t> </w:t>
      </w:r>
      <w:r>
        <w:rPr/>
        <w:t>While</w:t>
      </w:r>
      <w:r>
        <w:rPr>
          <w:spacing w:val="40"/>
        </w:rPr>
        <w:t> </w:t>
      </w:r>
      <w:r>
        <w:rPr/>
        <w:t>recognizing</w:t>
      </w:r>
      <w:r>
        <w:rPr>
          <w:spacing w:val="40"/>
        </w:rPr>
        <w:t> </w:t>
      </w:r>
      <w:r>
        <w:rPr/>
        <w:t>the</w:t>
      </w:r>
      <w:r>
        <w:rPr>
          <w:spacing w:val="40"/>
        </w:rPr>
        <w:t> </w:t>
      </w:r>
      <w:r>
        <w:rPr/>
        <w:t>parade’s</w:t>
      </w:r>
      <w:r>
        <w:rPr>
          <w:spacing w:val="40"/>
        </w:rPr>
        <w:t> </w:t>
      </w:r>
      <w:r>
        <w:rPr/>
        <w:t>rhetorical</w:t>
      </w:r>
      <w:r>
        <w:rPr>
          <w:spacing w:val="40"/>
        </w:rPr>
        <w:t> </w:t>
      </w:r>
      <w:r>
        <w:rPr/>
        <w:t>force</w:t>
      </w:r>
      <w:r>
        <w:rPr>
          <w:spacing w:val="40"/>
        </w:rPr>
        <w:t> </w:t>
      </w:r>
      <w:r>
        <w:rPr/>
        <w:t>as</w:t>
      </w:r>
      <w:r>
        <w:rPr>
          <w:spacing w:val="40"/>
        </w:rPr>
        <w:t> </w:t>
      </w:r>
      <w:r>
        <w:rPr/>
        <w:t>a vehicle</w:t>
      </w:r>
      <w:r>
        <w:rPr>
          <w:spacing w:val="27"/>
        </w:rPr>
        <w:t> </w:t>
      </w:r>
      <w:r>
        <w:rPr/>
        <w:t>for</w:t>
      </w:r>
      <w:r>
        <w:rPr>
          <w:spacing w:val="27"/>
        </w:rPr>
        <w:t> </w:t>
      </w:r>
      <w:r>
        <w:rPr/>
        <w:t>social</w:t>
      </w:r>
      <w:r>
        <w:rPr>
          <w:spacing w:val="27"/>
        </w:rPr>
        <w:t> </w:t>
      </w:r>
      <w:r>
        <w:rPr/>
        <w:t>change,</w:t>
      </w:r>
      <w:r>
        <w:rPr>
          <w:spacing w:val="27"/>
        </w:rPr>
        <w:t> </w:t>
      </w:r>
      <w:r>
        <w:rPr/>
        <w:t>scholars</w:t>
      </w:r>
      <w:r>
        <w:rPr>
          <w:spacing w:val="27"/>
        </w:rPr>
        <w:t> </w:t>
      </w:r>
      <w:r>
        <w:rPr/>
        <w:t>have</w:t>
      </w:r>
      <w:r>
        <w:rPr>
          <w:spacing w:val="27"/>
        </w:rPr>
        <w:t> </w:t>
      </w:r>
      <w:r>
        <w:rPr/>
        <w:t>recently</w:t>
      </w:r>
      <w:r>
        <w:rPr>
          <w:spacing w:val="27"/>
        </w:rPr>
        <w:t> </w:t>
      </w:r>
      <w:r>
        <w:rPr/>
        <w:t>begun</w:t>
      </w:r>
      <w:r>
        <w:rPr>
          <w:spacing w:val="27"/>
        </w:rPr>
        <w:t> </w:t>
      </w:r>
      <w:r>
        <w:rPr/>
        <w:t>to</w:t>
      </w:r>
      <w:r>
        <w:rPr>
          <w:spacing w:val="27"/>
        </w:rPr>
        <w:t> </w:t>
      </w:r>
      <w:r>
        <w:rPr/>
        <w:t>examine</w:t>
      </w:r>
      <w:r>
        <w:rPr>
          <w:spacing w:val="27"/>
        </w:rPr>
        <w:t> </w:t>
      </w:r>
      <w:r>
        <w:rPr/>
        <w:t>its</w:t>
      </w:r>
      <w:r>
        <w:rPr>
          <w:spacing w:val="27"/>
        </w:rPr>
        <w:t> </w:t>
      </w:r>
      <w:r>
        <w:rPr/>
        <w:t>drawbacks</w:t>
      </w:r>
      <w:r>
        <w:rPr>
          <w:spacing w:val="27"/>
        </w:rPr>
        <w:t> </w:t>
      </w:r>
      <w:r>
        <w:rPr/>
        <w:t>as</w:t>
      </w:r>
      <w:r>
        <w:rPr>
          <w:spacing w:val="27"/>
        </w:rPr>
        <w:t> </w:t>
      </w:r>
      <w:r>
        <w:rPr/>
        <w:t>a</w:t>
      </w:r>
      <w:r>
        <w:rPr>
          <w:spacing w:val="27"/>
        </w:rPr>
        <w:t> </w:t>
      </w:r>
      <w:r>
        <w:rPr/>
        <w:t>form</w:t>
      </w:r>
      <w:r>
        <w:rPr>
          <w:spacing w:val="27"/>
        </w:rPr>
        <w:t> </w:t>
      </w:r>
      <w:r>
        <w:rPr/>
        <w:t>of protest.</w:t>
      </w:r>
      <w:r>
        <w:rPr>
          <w:spacing w:val="40"/>
        </w:rPr>
        <w:t> </w:t>
      </w:r>
      <w:r>
        <w:rPr/>
        <w:t>Lumsden</w:t>
      </w:r>
      <w:r>
        <w:rPr>
          <w:spacing w:val="40"/>
        </w:rPr>
        <w:t> </w:t>
      </w:r>
      <w:r>
        <w:rPr/>
        <w:t>characterizes</w:t>
      </w:r>
      <w:r>
        <w:rPr>
          <w:spacing w:val="40"/>
        </w:rPr>
        <w:t> </w:t>
      </w:r>
      <w:r>
        <w:rPr/>
        <w:t>the American</w:t>
      </w:r>
      <w:r>
        <w:rPr>
          <w:spacing w:val="40"/>
        </w:rPr>
        <w:t> </w:t>
      </w:r>
      <w:r>
        <w:rPr/>
        <w:t>suffrage</w:t>
      </w:r>
      <w:r>
        <w:rPr>
          <w:spacing w:val="40"/>
        </w:rPr>
        <w:t> </w:t>
      </w:r>
      <w:r>
        <w:rPr/>
        <w:t>parade</w:t>
      </w:r>
      <w:r>
        <w:rPr>
          <w:spacing w:val="40"/>
        </w:rPr>
        <w:t> </w:t>
      </w:r>
      <w:r>
        <w:rPr/>
        <w:t>as</w:t>
      </w:r>
      <w:r>
        <w:rPr>
          <w:spacing w:val="40"/>
        </w:rPr>
        <w:t> </w:t>
      </w:r>
      <w:r>
        <w:rPr/>
        <w:t>a</w:t>
      </w:r>
      <w:r>
        <w:rPr>
          <w:spacing w:val="40"/>
        </w:rPr>
        <w:t> </w:t>
      </w:r>
      <w:r>
        <w:rPr/>
        <w:t>“double-edged</w:t>
      </w:r>
      <w:r>
        <w:rPr>
          <w:spacing w:val="40"/>
        </w:rPr>
        <w:t> </w:t>
      </w:r>
      <w:r>
        <w:rPr/>
        <w:t>sword”, arguing</w:t>
      </w:r>
      <w:r>
        <w:rPr>
          <w:spacing w:val="40"/>
        </w:rPr>
        <w:t> </w:t>
      </w:r>
      <w:r>
        <w:rPr/>
        <w:t>that</w:t>
      </w:r>
      <w:r>
        <w:rPr>
          <w:spacing w:val="40"/>
        </w:rPr>
        <w:t> </w:t>
      </w:r>
      <w:r>
        <w:rPr/>
        <w:t>women’s</w:t>
      </w:r>
      <w:r>
        <w:rPr>
          <w:spacing w:val="40"/>
        </w:rPr>
        <w:t> </w:t>
      </w:r>
      <w:r>
        <w:rPr/>
        <w:t>efforts</w:t>
      </w:r>
      <w:r>
        <w:rPr>
          <w:spacing w:val="40"/>
        </w:rPr>
        <w:t> </w:t>
      </w:r>
      <w:r>
        <w:rPr/>
        <w:t>to</w:t>
      </w:r>
      <w:r>
        <w:rPr>
          <w:spacing w:val="40"/>
        </w:rPr>
        <w:t> </w:t>
      </w:r>
      <w:r>
        <w:rPr/>
        <w:t>proclaim</w:t>
      </w:r>
      <w:r>
        <w:rPr>
          <w:spacing w:val="40"/>
        </w:rPr>
        <w:t> </w:t>
      </w:r>
      <w:r>
        <w:rPr/>
        <w:t>their</w:t>
      </w:r>
      <w:r>
        <w:rPr>
          <w:spacing w:val="40"/>
        </w:rPr>
        <w:t> </w:t>
      </w:r>
      <w:r>
        <w:rPr/>
        <w:t>solidarity</w:t>
      </w:r>
      <w:r>
        <w:rPr>
          <w:spacing w:val="40"/>
        </w:rPr>
        <w:t> </w:t>
      </w:r>
      <w:r>
        <w:rPr/>
        <w:t>left</w:t>
      </w:r>
      <w:r>
        <w:rPr>
          <w:spacing w:val="40"/>
        </w:rPr>
        <w:t> </w:t>
      </w:r>
      <w:r>
        <w:rPr/>
        <w:t>them</w:t>
      </w:r>
      <w:r>
        <w:rPr>
          <w:spacing w:val="40"/>
        </w:rPr>
        <w:t> </w:t>
      </w:r>
      <w:r>
        <w:rPr/>
        <w:t>open</w:t>
      </w:r>
      <w:r>
        <w:rPr>
          <w:spacing w:val="40"/>
        </w:rPr>
        <w:t> </w:t>
      </w:r>
      <w:r>
        <w:rPr/>
        <w:t>to</w:t>
      </w:r>
      <w:r>
        <w:rPr>
          <w:spacing w:val="40"/>
        </w:rPr>
        <w:t> </w:t>
      </w:r>
      <w:r>
        <w:rPr/>
        <w:t>patronizing commentary</w:t>
      </w:r>
      <w:r>
        <w:rPr>
          <w:spacing w:val="40"/>
        </w:rPr>
        <w:t> </w:t>
      </w:r>
      <w:r>
        <w:rPr/>
        <w:t>from</w:t>
      </w:r>
      <w:r>
        <w:rPr>
          <w:spacing w:val="40"/>
        </w:rPr>
        <w:t> </w:t>
      </w:r>
      <w:r>
        <w:rPr/>
        <w:t>press</w:t>
      </w:r>
      <w:r>
        <w:rPr>
          <w:spacing w:val="40"/>
        </w:rPr>
        <w:t> </w:t>
      </w:r>
      <w:r>
        <w:rPr/>
        <w:t>and</w:t>
      </w:r>
      <w:r>
        <w:rPr>
          <w:spacing w:val="40"/>
        </w:rPr>
        <w:t> </w:t>
      </w:r>
      <w:r>
        <w:rPr/>
        <w:t>public</w:t>
      </w:r>
      <w:r>
        <w:rPr>
          <w:spacing w:val="40"/>
        </w:rPr>
        <w:t> </w:t>
      </w:r>
      <w:r>
        <w:rPr/>
        <w:t>and</w:t>
      </w:r>
      <w:r>
        <w:rPr>
          <w:spacing w:val="40"/>
        </w:rPr>
        <w:t> </w:t>
      </w:r>
      <w:r>
        <w:rPr/>
        <w:t>to</w:t>
      </w:r>
      <w:r>
        <w:rPr>
          <w:spacing w:val="40"/>
        </w:rPr>
        <w:t> </w:t>
      </w:r>
      <w:r>
        <w:rPr/>
        <w:t>organized</w:t>
      </w:r>
      <w:r>
        <w:rPr>
          <w:spacing w:val="40"/>
        </w:rPr>
        <w:t> </w:t>
      </w:r>
      <w:r>
        <w:rPr/>
        <w:t>opposition</w:t>
      </w:r>
      <w:r>
        <w:rPr>
          <w:spacing w:val="40"/>
        </w:rPr>
        <w:t> </w:t>
      </w:r>
      <w:r>
        <w:rPr/>
        <w:t>from</w:t>
      </w:r>
      <w:r>
        <w:rPr>
          <w:spacing w:val="40"/>
        </w:rPr>
        <w:t> </w:t>
      </w:r>
      <w:r>
        <w:rPr/>
        <w:t>antisuffragists.</w:t>
      </w:r>
    </w:p>
    <w:p>
      <w:pPr>
        <w:pStyle w:val="BodyText"/>
        <w:spacing w:before="58"/>
        <w:ind w:right="434"/>
      </w:pPr>
      <w:r>
        <w:rPr/>
        <w:t>1.</w:t>
      </w:r>
      <w:r>
        <w:rPr>
          <w:spacing w:val="34"/>
        </w:rPr>
        <w:t> </w:t>
      </w:r>
      <w:r>
        <w:rPr/>
        <w:t>It</w:t>
      </w:r>
      <w:r>
        <w:rPr>
          <w:spacing w:val="23"/>
        </w:rPr>
        <w:t> </w:t>
      </w:r>
      <w:r>
        <w:rPr/>
        <w:t>can</w:t>
      </w:r>
      <w:r>
        <w:rPr>
          <w:spacing w:val="23"/>
        </w:rPr>
        <w:t> </w:t>
      </w:r>
      <w:r>
        <w:rPr/>
        <w:t>be</w:t>
      </w:r>
      <w:r>
        <w:rPr>
          <w:spacing w:val="23"/>
        </w:rPr>
        <w:t> </w:t>
      </w:r>
      <w:r>
        <w:rPr/>
        <w:t>inferred</w:t>
      </w:r>
      <w:r>
        <w:rPr>
          <w:spacing w:val="23"/>
        </w:rPr>
        <w:t> </w:t>
      </w:r>
      <w:r>
        <w:rPr/>
        <w:t>from</w:t>
      </w:r>
      <w:r>
        <w:rPr>
          <w:spacing w:val="23"/>
        </w:rPr>
        <w:t> </w:t>
      </w:r>
      <w:r>
        <w:rPr/>
        <w:t>the</w:t>
      </w:r>
      <w:r>
        <w:rPr>
          <w:spacing w:val="23"/>
        </w:rPr>
        <w:t> </w:t>
      </w:r>
      <w:r>
        <w:rPr/>
        <w:t>passage</w:t>
      </w:r>
      <w:r>
        <w:rPr>
          <w:spacing w:val="23"/>
        </w:rPr>
        <w:t> </w:t>
      </w:r>
      <w:r>
        <w:rPr/>
        <w:t>that</w:t>
      </w:r>
      <w:r>
        <w:rPr>
          <w:spacing w:val="23"/>
        </w:rPr>
        <w:t> </w:t>
      </w:r>
      <w:r>
        <w:rPr/>
        <w:t>men’s</w:t>
      </w:r>
      <w:r>
        <w:rPr>
          <w:spacing w:val="23"/>
        </w:rPr>
        <w:t> </w:t>
      </w:r>
      <w:r>
        <w:rPr/>
        <w:t>and</w:t>
      </w:r>
      <w:r>
        <w:rPr>
          <w:spacing w:val="23"/>
        </w:rPr>
        <w:t> </w:t>
      </w:r>
      <w:r>
        <w:rPr/>
        <w:t>women’s</w:t>
      </w:r>
      <w:r>
        <w:rPr>
          <w:spacing w:val="23"/>
        </w:rPr>
        <w:t> </w:t>
      </w:r>
      <w:r>
        <w:rPr/>
        <w:t>parades</w:t>
      </w:r>
      <w:r>
        <w:rPr>
          <w:spacing w:val="23"/>
        </w:rPr>
        <w:t> </w:t>
      </w:r>
      <w:r>
        <w:rPr/>
        <w:t>were</w:t>
      </w:r>
      <w:r>
        <w:rPr>
          <w:spacing w:val="23"/>
        </w:rPr>
        <w:t> </w:t>
      </w:r>
      <w:r>
        <w:rPr/>
        <w:t>similar</w:t>
      </w:r>
      <w:r>
        <w:rPr>
          <w:spacing w:val="23"/>
        </w:rPr>
        <w:t> </w:t>
      </w:r>
      <w:r>
        <w:rPr/>
        <w:t>in</w:t>
      </w:r>
      <w:r>
        <w:rPr>
          <w:spacing w:val="23"/>
        </w:rPr>
        <w:t> </w:t>
      </w:r>
      <w:r>
        <w:rPr/>
        <w:t>that </w:t>
      </w:r>
      <w:r>
        <w:rPr>
          <w:spacing w:val="-4"/>
        </w:rPr>
        <w:t>both</w:t>
      </w:r>
    </w:p>
    <w:p>
      <w:pPr>
        <w:pStyle w:val="BodyText"/>
        <w:ind w:left="0"/>
      </w:pPr>
    </w:p>
    <w:p>
      <w:pPr>
        <w:pStyle w:val="BodyText"/>
        <w:spacing w:before="5"/>
        <w:ind w:left="0"/>
        <w:rPr>
          <w:sz w:val="25"/>
        </w:rPr>
      </w:pPr>
    </w:p>
    <w:p>
      <w:pPr>
        <w:pStyle w:val="BodyText"/>
      </w:pPr>
      <w:r>
        <w:rPr/>
        <w:t>A.</w:t>
      </w:r>
      <w:r>
        <w:rPr>
          <w:spacing w:val="24"/>
        </w:rPr>
        <w:t> </w:t>
      </w:r>
      <w:r>
        <w:rPr/>
        <w:t>were</w:t>
      </w:r>
      <w:r>
        <w:rPr>
          <w:spacing w:val="27"/>
        </w:rPr>
        <w:t> </w:t>
      </w:r>
      <w:r>
        <w:rPr/>
        <w:t>employed</w:t>
      </w:r>
      <w:r>
        <w:rPr>
          <w:spacing w:val="26"/>
        </w:rPr>
        <w:t> </w:t>
      </w:r>
      <w:r>
        <w:rPr/>
        <w:t>as</w:t>
      </w:r>
      <w:r>
        <w:rPr>
          <w:spacing w:val="27"/>
        </w:rPr>
        <w:t> </w:t>
      </w:r>
      <w:r>
        <w:rPr/>
        <w:t>rhetorical</w:t>
      </w:r>
      <w:r>
        <w:rPr>
          <w:spacing w:val="26"/>
        </w:rPr>
        <w:t> </w:t>
      </w:r>
      <w:r>
        <w:rPr/>
        <w:t>vehicles</w:t>
      </w:r>
      <w:r>
        <w:rPr>
          <w:spacing w:val="27"/>
        </w:rPr>
        <w:t> </w:t>
      </w:r>
      <w:r>
        <w:rPr/>
        <w:t>for</w:t>
      </w:r>
      <w:r>
        <w:rPr>
          <w:spacing w:val="26"/>
        </w:rPr>
        <w:t> </w:t>
      </w:r>
      <w:r>
        <w:rPr/>
        <w:t>social</w:t>
      </w:r>
      <w:r>
        <w:rPr>
          <w:spacing w:val="27"/>
        </w:rPr>
        <w:t> </w:t>
      </w:r>
      <w:r>
        <w:rPr>
          <w:spacing w:val="-2"/>
        </w:rPr>
        <w:t>change</w:t>
      </w:r>
    </w:p>
    <w:p>
      <w:pPr>
        <w:pStyle w:val="BodyText"/>
        <w:spacing w:before="7"/>
      </w:pPr>
      <w:r>
        <w:rPr/>
        <w:t>B.</w:t>
      </w:r>
      <w:r>
        <w:rPr>
          <w:spacing w:val="29"/>
        </w:rPr>
        <w:t> </w:t>
      </w:r>
      <w:r>
        <w:rPr/>
        <w:t>were</w:t>
      </w:r>
      <w:r>
        <w:rPr>
          <w:spacing w:val="29"/>
        </w:rPr>
        <w:t> </w:t>
      </w:r>
      <w:r>
        <w:rPr/>
        <w:t>regarded</w:t>
      </w:r>
      <w:r>
        <w:rPr>
          <w:spacing w:val="29"/>
        </w:rPr>
        <w:t> </w:t>
      </w:r>
      <w:r>
        <w:rPr/>
        <w:t>as</w:t>
      </w:r>
      <w:r>
        <w:rPr>
          <w:spacing w:val="29"/>
        </w:rPr>
        <w:t> </w:t>
      </w:r>
      <w:r>
        <w:rPr/>
        <w:t>violating</w:t>
      </w:r>
      <w:r>
        <w:rPr>
          <w:spacing w:val="29"/>
        </w:rPr>
        <w:t> </w:t>
      </w:r>
      <w:r>
        <w:rPr/>
        <w:t>contemporary</w:t>
      </w:r>
      <w:r>
        <w:rPr>
          <w:spacing w:val="29"/>
        </w:rPr>
        <w:t> </w:t>
      </w:r>
      <w:r>
        <w:rPr/>
        <w:t>standards</w:t>
      </w:r>
      <w:r>
        <w:rPr>
          <w:spacing w:val="29"/>
        </w:rPr>
        <w:t> </w:t>
      </w:r>
      <w:r>
        <w:rPr/>
        <w:t>of</w:t>
      </w:r>
      <w:r>
        <w:rPr>
          <w:spacing w:val="29"/>
        </w:rPr>
        <w:t> </w:t>
      </w:r>
      <w:r>
        <w:rPr/>
        <w:t>public</w:t>
      </w:r>
      <w:r>
        <w:rPr>
          <w:spacing w:val="29"/>
        </w:rPr>
        <w:t> </w:t>
      </w:r>
      <w:r>
        <w:rPr>
          <w:spacing w:val="-2"/>
        </w:rPr>
        <w:t>decorum</w:t>
      </w:r>
    </w:p>
    <w:p>
      <w:pPr>
        <w:pStyle w:val="BodyText"/>
        <w:spacing w:before="7"/>
      </w:pPr>
      <w:r>
        <w:rPr/>
        <w:t>C.</w:t>
      </w:r>
      <w:r>
        <w:rPr>
          <w:spacing w:val="29"/>
        </w:rPr>
        <w:t> </w:t>
      </w:r>
      <w:r>
        <w:rPr/>
        <w:t>made</w:t>
      </w:r>
      <w:r>
        <w:rPr>
          <w:spacing w:val="31"/>
        </w:rPr>
        <w:t> </w:t>
      </w:r>
      <w:r>
        <w:rPr/>
        <w:t>participants</w:t>
      </w:r>
      <w:r>
        <w:rPr>
          <w:spacing w:val="31"/>
        </w:rPr>
        <w:t> </w:t>
      </w:r>
      <w:r>
        <w:rPr/>
        <w:t>vulnerable</w:t>
      </w:r>
      <w:r>
        <w:rPr>
          <w:spacing w:val="31"/>
        </w:rPr>
        <w:t> </w:t>
      </w:r>
      <w:r>
        <w:rPr/>
        <w:t>to</w:t>
      </w:r>
      <w:r>
        <w:rPr>
          <w:spacing w:val="31"/>
        </w:rPr>
        <w:t> </w:t>
      </w:r>
      <w:r>
        <w:rPr/>
        <w:t>organized</w:t>
      </w:r>
      <w:r>
        <w:rPr>
          <w:spacing w:val="31"/>
        </w:rPr>
        <w:t> </w:t>
      </w:r>
      <w:r>
        <w:rPr>
          <w:spacing w:val="-2"/>
        </w:rPr>
        <w:t>opposition</w:t>
      </w:r>
    </w:p>
    <w:p>
      <w:pPr>
        <w:pStyle w:val="BodyText"/>
        <w:spacing w:before="7"/>
      </w:pPr>
      <w:r>
        <w:rPr/>
        <w:t>D.</w:t>
      </w:r>
      <w:r>
        <w:rPr>
          <w:spacing w:val="23"/>
        </w:rPr>
        <w:t> </w:t>
      </w:r>
      <w:r>
        <w:rPr/>
        <w:t>were</w:t>
      </w:r>
      <w:r>
        <w:rPr>
          <w:spacing w:val="23"/>
        </w:rPr>
        <w:t> </w:t>
      </w:r>
      <w:r>
        <w:rPr/>
        <w:t>largely</w:t>
      </w:r>
      <w:r>
        <w:rPr>
          <w:spacing w:val="23"/>
        </w:rPr>
        <w:t> </w:t>
      </w:r>
      <w:r>
        <w:rPr/>
        <w:t>ineffective</w:t>
      </w:r>
      <w:r>
        <w:rPr>
          <w:spacing w:val="24"/>
        </w:rPr>
        <w:t> </w:t>
      </w:r>
      <w:r>
        <w:rPr/>
        <w:t>as</w:t>
      </w:r>
      <w:r>
        <w:rPr>
          <w:spacing w:val="23"/>
        </w:rPr>
        <w:t> </w:t>
      </w:r>
      <w:r>
        <w:rPr/>
        <w:t>forms</w:t>
      </w:r>
      <w:r>
        <w:rPr>
          <w:spacing w:val="23"/>
        </w:rPr>
        <w:t> </w:t>
      </w:r>
      <w:r>
        <w:rPr/>
        <w:t>of</w:t>
      </w:r>
      <w:r>
        <w:rPr>
          <w:spacing w:val="24"/>
        </w:rPr>
        <w:t> </w:t>
      </w:r>
      <w:r>
        <w:rPr>
          <w:spacing w:val="-2"/>
        </w:rPr>
        <w:t>protest</w:t>
      </w:r>
    </w:p>
    <w:p>
      <w:pPr>
        <w:pStyle w:val="BodyText"/>
        <w:spacing w:before="7"/>
      </w:pPr>
      <w:r>
        <w:rPr/>
        <w:t>E.</w:t>
      </w:r>
      <w:r>
        <w:rPr>
          <w:spacing w:val="25"/>
        </w:rPr>
        <w:t> </w:t>
      </w:r>
      <w:r>
        <w:rPr/>
        <w:t>were</w:t>
      </w:r>
      <w:r>
        <w:rPr>
          <w:spacing w:val="27"/>
        </w:rPr>
        <w:t> </w:t>
      </w:r>
      <w:r>
        <w:rPr/>
        <w:t>intended</w:t>
      </w:r>
      <w:r>
        <w:rPr>
          <w:spacing w:val="27"/>
        </w:rPr>
        <w:t> </w:t>
      </w:r>
      <w:r>
        <w:rPr/>
        <w:t>by</w:t>
      </w:r>
      <w:r>
        <w:rPr>
          <w:spacing w:val="27"/>
        </w:rPr>
        <w:t> </w:t>
      </w:r>
      <w:r>
        <w:rPr/>
        <w:t>their</w:t>
      </w:r>
      <w:r>
        <w:rPr>
          <w:spacing w:val="27"/>
        </w:rPr>
        <w:t> </w:t>
      </w:r>
      <w:r>
        <w:rPr/>
        <w:t>participants</w:t>
      </w:r>
      <w:r>
        <w:rPr>
          <w:spacing w:val="27"/>
        </w:rPr>
        <w:t> </w:t>
      </w:r>
      <w:r>
        <w:rPr/>
        <w:t>as</w:t>
      </w:r>
      <w:r>
        <w:rPr>
          <w:spacing w:val="27"/>
        </w:rPr>
        <w:t> </w:t>
      </w:r>
      <w:r>
        <w:rPr/>
        <w:t>public</w:t>
      </w:r>
      <w:r>
        <w:rPr>
          <w:spacing w:val="27"/>
        </w:rPr>
        <w:t> </w:t>
      </w:r>
      <w:r>
        <w:rPr/>
        <w:t>declarations</w:t>
      </w:r>
      <w:r>
        <w:rPr>
          <w:spacing w:val="27"/>
        </w:rPr>
        <w:t> </w:t>
      </w:r>
      <w:r>
        <w:rPr/>
        <w:t>of</w:t>
      </w:r>
      <w:r>
        <w:rPr>
          <w:spacing w:val="27"/>
        </w:rPr>
        <w:t> </w:t>
      </w:r>
      <w:r>
        <w:rPr>
          <w:spacing w:val="-2"/>
        </w:rPr>
        <w:t>solidarity</w:t>
      </w:r>
    </w:p>
    <w:p>
      <w:pPr>
        <w:pStyle w:val="BodyText"/>
        <w:spacing w:before="3"/>
        <w:ind w:left="0"/>
        <w:rPr>
          <w:sz w:val="23"/>
        </w:rPr>
      </w:pPr>
    </w:p>
    <w:p>
      <w:pPr>
        <w:pStyle w:val="BodyText"/>
        <w:spacing w:line="247" w:lineRule="auto"/>
        <w:ind w:right="396"/>
      </w:pPr>
      <w:r>
        <w:rPr/>
        <w:t>2. The</w:t>
      </w:r>
      <w:r>
        <w:rPr>
          <w:spacing w:val="26"/>
        </w:rPr>
        <w:t> </w:t>
      </w:r>
      <w:r>
        <w:rPr/>
        <w:t>passage</w:t>
      </w:r>
      <w:r>
        <w:rPr>
          <w:spacing w:val="26"/>
        </w:rPr>
        <w:t> </w:t>
      </w:r>
      <w:r>
        <w:rPr/>
        <w:t>suggests</w:t>
      </w:r>
      <w:r>
        <w:rPr>
          <w:spacing w:val="26"/>
        </w:rPr>
        <w:t> </w:t>
      </w:r>
      <w:r>
        <w:rPr/>
        <w:t>which</w:t>
      </w:r>
      <w:r>
        <w:rPr>
          <w:spacing w:val="26"/>
        </w:rPr>
        <w:t> </w:t>
      </w:r>
      <w:r>
        <w:rPr/>
        <w:t>of</w:t>
      </w:r>
      <w:r>
        <w:rPr>
          <w:spacing w:val="26"/>
        </w:rPr>
        <w:t> </w:t>
      </w:r>
      <w:r>
        <w:rPr/>
        <w:t>the</w:t>
      </w:r>
      <w:r>
        <w:rPr>
          <w:spacing w:val="26"/>
        </w:rPr>
        <w:t> </w:t>
      </w:r>
      <w:r>
        <w:rPr/>
        <w:t>following</w:t>
      </w:r>
      <w:r>
        <w:rPr>
          <w:spacing w:val="26"/>
        </w:rPr>
        <w:t> </w:t>
      </w:r>
      <w:r>
        <w:rPr/>
        <w:t>about</w:t>
      </w:r>
      <w:r>
        <w:rPr>
          <w:spacing w:val="26"/>
        </w:rPr>
        <w:t> </w:t>
      </w:r>
      <w:r>
        <w:rPr/>
        <w:t>proponents</w:t>
      </w:r>
      <w:r>
        <w:rPr>
          <w:spacing w:val="26"/>
        </w:rPr>
        <w:t> </w:t>
      </w:r>
      <w:r>
        <w:rPr/>
        <w:t>of</w:t>
      </w:r>
      <w:r>
        <w:rPr>
          <w:spacing w:val="26"/>
        </w:rPr>
        <w:t> </w:t>
      </w:r>
      <w:r>
        <w:rPr/>
        <w:t>the</w:t>
      </w:r>
      <w:r>
        <w:rPr>
          <w:spacing w:val="26"/>
        </w:rPr>
        <w:t> </w:t>
      </w:r>
      <w:r>
        <w:rPr/>
        <w:t>“rules</w:t>
      </w:r>
      <w:r>
        <w:rPr>
          <w:spacing w:val="26"/>
        </w:rPr>
        <w:t> </w:t>
      </w:r>
      <w:r>
        <w:rPr/>
        <w:t>of</w:t>
      </w:r>
      <w:r>
        <w:rPr>
          <w:spacing w:val="26"/>
        </w:rPr>
        <w:t> </w:t>
      </w:r>
      <w:r>
        <w:rPr/>
        <w:t>social </w:t>
      </w:r>
      <w:r>
        <w:rPr>
          <w:spacing w:val="-2"/>
        </w:rPr>
        <w:t>order?”</w:t>
      </w:r>
    </w:p>
    <w:p>
      <w:pPr>
        <w:pStyle w:val="BodyText"/>
        <w:spacing w:line="252" w:lineRule="exact"/>
      </w:pPr>
      <w:r>
        <w:rPr/>
        <w:t>A.</w:t>
      </w:r>
      <w:r>
        <w:rPr>
          <w:spacing w:val="16"/>
        </w:rPr>
        <w:t> </w:t>
      </w:r>
      <w:r>
        <w:rPr/>
        <w:t>They</w:t>
      </w:r>
      <w:r>
        <w:rPr>
          <w:spacing w:val="24"/>
        </w:rPr>
        <w:t> </w:t>
      </w:r>
      <w:r>
        <w:rPr/>
        <w:t>frowned</w:t>
      </w:r>
      <w:r>
        <w:rPr>
          <w:spacing w:val="23"/>
        </w:rPr>
        <w:t> </w:t>
      </w:r>
      <w:r>
        <w:rPr/>
        <w:t>upon</w:t>
      </w:r>
      <w:r>
        <w:rPr>
          <w:spacing w:val="24"/>
        </w:rPr>
        <w:t> </w:t>
      </w:r>
      <w:r>
        <w:rPr/>
        <w:t>public</w:t>
      </w:r>
      <w:r>
        <w:rPr>
          <w:spacing w:val="24"/>
        </w:rPr>
        <w:t> </w:t>
      </w:r>
      <w:r>
        <w:rPr/>
        <w:t>displays</w:t>
      </w:r>
      <w:r>
        <w:rPr>
          <w:spacing w:val="23"/>
        </w:rPr>
        <w:t> </w:t>
      </w:r>
      <w:r>
        <w:rPr/>
        <w:t>such</w:t>
      </w:r>
      <w:r>
        <w:rPr>
          <w:spacing w:val="24"/>
        </w:rPr>
        <w:t> </w:t>
      </w:r>
      <w:r>
        <w:rPr/>
        <w:t>as</w:t>
      </w:r>
      <w:r>
        <w:rPr>
          <w:spacing w:val="24"/>
        </w:rPr>
        <w:t> </w:t>
      </w:r>
      <w:r>
        <w:rPr>
          <w:spacing w:val="-2"/>
        </w:rPr>
        <w:t>parades.</w:t>
      </w:r>
    </w:p>
    <w:p>
      <w:pPr>
        <w:pStyle w:val="BodyText"/>
        <w:spacing w:before="7"/>
      </w:pPr>
      <w:r>
        <w:rPr/>
        <w:t>B.</w:t>
      </w:r>
      <w:r>
        <w:rPr>
          <w:spacing w:val="20"/>
        </w:rPr>
        <w:t> </w:t>
      </w:r>
      <w:r>
        <w:rPr/>
        <w:t>They</w:t>
      </w:r>
      <w:r>
        <w:rPr>
          <w:spacing w:val="27"/>
        </w:rPr>
        <w:t> </w:t>
      </w:r>
      <w:r>
        <w:rPr/>
        <w:t>had</w:t>
      </w:r>
      <w:r>
        <w:rPr>
          <w:spacing w:val="27"/>
        </w:rPr>
        <w:t> </w:t>
      </w:r>
      <w:r>
        <w:rPr/>
        <w:t>ulterior</w:t>
      </w:r>
      <w:r>
        <w:rPr>
          <w:spacing w:val="27"/>
        </w:rPr>
        <w:t> </w:t>
      </w:r>
      <w:r>
        <w:rPr/>
        <w:t>motives</w:t>
      </w:r>
      <w:r>
        <w:rPr>
          <w:spacing w:val="27"/>
        </w:rPr>
        <w:t> </w:t>
      </w:r>
      <w:r>
        <w:rPr/>
        <w:t>for</w:t>
      </w:r>
      <w:r>
        <w:rPr>
          <w:spacing w:val="27"/>
        </w:rPr>
        <w:t> </w:t>
      </w:r>
      <w:r>
        <w:rPr/>
        <w:t>objecting</w:t>
      </w:r>
      <w:r>
        <w:rPr>
          <w:spacing w:val="27"/>
        </w:rPr>
        <w:t> </w:t>
      </w:r>
      <w:r>
        <w:rPr/>
        <w:t>to</w:t>
      </w:r>
      <w:r>
        <w:rPr>
          <w:spacing w:val="27"/>
        </w:rPr>
        <w:t> </w:t>
      </w:r>
      <w:r>
        <w:rPr/>
        <w:t>women’s</w:t>
      </w:r>
      <w:r>
        <w:rPr>
          <w:spacing w:val="27"/>
        </w:rPr>
        <w:t> </w:t>
      </w:r>
      <w:r>
        <w:rPr/>
        <w:t>participation</w:t>
      </w:r>
      <w:r>
        <w:rPr>
          <w:spacing w:val="27"/>
        </w:rPr>
        <w:t> </w:t>
      </w:r>
      <w:r>
        <w:rPr/>
        <w:t>in</w:t>
      </w:r>
      <w:r>
        <w:rPr>
          <w:spacing w:val="27"/>
        </w:rPr>
        <w:t> </w:t>
      </w:r>
      <w:r>
        <w:rPr/>
        <w:t>suffrage</w:t>
      </w:r>
      <w:r>
        <w:rPr>
          <w:spacing w:val="28"/>
        </w:rPr>
        <w:t> </w:t>
      </w:r>
      <w:r>
        <w:rPr>
          <w:spacing w:val="-2"/>
        </w:rPr>
        <w:t>parades.</w:t>
      </w:r>
    </w:p>
    <w:p>
      <w:pPr>
        <w:pStyle w:val="BodyText"/>
        <w:spacing w:before="7"/>
      </w:pPr>
      <w:r>
        <w:rPr/>
        <w:t>C.</w:t>
      </w:r>
      <w:r>
        <w:rPr>
          <w:spacing w:val="16"/>
        </w:rPr>
        <w:t> </w:t>
      </w:r>
      <w:r>
        <w:rPr/>
        <w:t>They</w:t>
      </w:r>
      <w:r>
        <w:rPr>
          <w:spacing w:val="23"/>
        </w:rPr>
        <w:t> </w:t>
      </w:r>
      <w:r>
        <w:rPr/>
        <w:t>formed</w:t>
      </w:r>
      <w:r>
        <w:rPr>
          <w:spacing w:val="23"/>
        </w:rPr>
        <w:t> </w:t>
      </w:r>
      <w:r>
        <w:rPr/>
        <w:t>the</w:t>
      </w:r>
      <w:r>
        <w:rPr>
          <w:spacing w:val="24"/>
        </w:rPr>
        <w:t> </w:t>
      </w:r>
      <w:r>
        <w:rPr/>
        <w:t>core</w:t>
      </w:r>
      <w:r>
        <w:rPr>
          <w:spacing w:val="23"/>
        </w:rPr>
        <w:t> </w:t>
      </w:r>
      <w:r>
        <w:rPr/>
        <w:t>of</w:t>
      </w:r>
      <w:r>
        <w:rPr>
          <w:spacing w:val="23"/>
        </w:rPr>
        <w:t> </w:t>
      </w:r>
      <w:r>
        <w:rPr/>
        <w:t>the</w:t>
      </w:r>
      <w:r>
        <w:rPr>
          <w:spacing w:val="23"/>
        </w:rPr>
        <w:t> </w:t>
      </w:r>
      <w:r>
        <w:rPr/>
        <w:t>organized</w:t>
      </w:r>
      <w:r>
        <w:rPr>
          <w:spacing w:val="24"/>
        </w:rPr>
        <w:t> </w:t>
      </w:r>
      <w:r>
        <w:rPr/>
        <w:t>opposition</w:t>
      </w:r>
      <w:r>
        <w:rPr>
          <w:spacing w:val="23"/>
        </w:rPr>
        <w:t> </w:t>
      </w:r>
      <w:r>
        <w:rPr/>
        <w:t>to</w:t>
      </w:r>
      <w:r>
        <w:rPr>
          <w:spacing w:val="23"/>
        </w:rPr>
        <w:t> </w:t>
      </w:r>
      <w:r>
        <w:rPr/>
        <w:t>women</w:t>
      </w:r>
      <w:r>
        <w:rPr>
          <w:spacing w:val="24"/>
        </w:rPr>
        <w:t> </w:t>
      </w:r>
      <w:r>
        <w:rPr>
          <w:spacing w:val="-2"/>
        </w:rPr>
        <w:t>suffrage.</w:t>
      </w:r>
    </w:p>
    <w:p>
      <w:pPr>
        <w:pStyle w:val="BodyText"/>
        <w:spacing w:before="7"/>
      </w:pPr>
      <w:r>
        <w:rPr/>
        <w:t>D.</w:t>
      </w:r>
      <w:r>
        <w:rPr>
          <w:spacing w:val="15"/>
        </w:rPr>
        <w:t> </w:t>
      </w:r>
      <w:r>
        <w:rPr/>
        <w:t>They</w:t>
      </w:r>
      <w:r>
        <w:rPr>
          <w:spacing w:val="23"/>
        </w:rPr>
        <w:t> </w:t>
      </w:r>
      <w:r>
        <w:rPr/>
        <w:t>believed</w:t>
      </w:r>
      <w:r>
        <w:rPr>
          <w:spacing w:val="23"/>
        </w:rPr>
        <w:t> </w:t>
      </w:r>
      <w:r>
        <w:rPr/>
        <w:t>that</w:t>
      </w:r>
      <w:r>
        <w:rPr>
          <w:spacing w:val="22"/>
        </w:rPr>
        <w:t> </w:t>
      </w:r>
      <w:r>
        <w:rPr/>
        <w:t>it</w:t>
      </w:r>
      <w:r>
        <w:rPr>
          <w:spacing w:val="23"/>
        </w:rPr>
        <w:t> </w:t>
      </w:r>
      <w:r>
        <w:rPr/>
        <w:t>was</w:t>
      </w:r>
      <w:r>
        <w:rPr>
          <w:spacing w:val="22"/>
        </w:rPr>
        <w:t> </w:t>
      </w:r>
      <w:r>
        <w:rPr/>
        <w:t>unfeminine</w:t>
      </w:r>
      <w:r>
        <w:rPr>
          <w:spacing w:val="23"/>
        </w:rPr>
        <w:t> </w:t>
      </w:r>
      <w:r>
        <w:rPr/>
        <w:t>for</w:t>
      </w:r>
      <w:r>
        <w:rPr>
          <w:spacing w:val="23"/>
        </w:rPr>
        <w:t> </w:t>
      </w:r>
      <w:r>
        <w:rPr/>
        <w:t>women</w:t>
      </w:r>
      <w:r>
        <w:rPr>
          <w:spacing w:val="22"/>
        </w:rPr>
        <w:t> </w:t>
      </w:r>
      <w:r>
        <w:rPr/>
        <w:t>to</w:t>
      </w:r>
      <w:r>
        <w:rPr>
          <w:spacing w:val="23"/>
        </w:rPr>
        <w:t> </w:t>
      </w:r>
      <w:r>
        <w:rPr/>
        <w:t>march</w:t>
      </w:r>
      <w:r>
        <w:rPr>
          <w:spacing w:val="22"/>
        </w:rPr>
        <w:t> </w:t>
      </w:r>
      <w:r>
        <w:rPr/>
        <w:t>in</w:t>
      </w:r>
      <w:r>
        <w:rPr>
          <w:spacing w:val="23"/>
        </w:rPr>
        <w:t> </w:t>
      </w:r>
      <w:r>
        <w:rPr/>
        <w:t>suffrage</w:t>
      </w:r>
      <w:r>
        <w:rPr>
          <w:spacing w:val="23"/>
        </w:rPr>
        <w:t> </w:t>
      </w:r>
      <w:r>
        <w:rPr>
          <w:spacing w:val="-2"/>
        </w:rPr>
        <w:t>parades.</w:t>
      </w:r>
    </w:p>
    <w:p>
      <w:pPr>
        <w:pStyle w:val="BodyText"/>
        <w:spacing w:line="247" w:lineRule="auto" w:before="7"/>
      </w:pPr>
      <w:r>
        <w:rPr/>
        <w:t>E.</w:t>
      </w:r>
      <w:r>
        <w:rPr>
          <w:spacing w:val="22"/>
        </w:rPr>
        <w:t> </w:t>
      </w:r>
      <w:r>
        <w:rPr/>
        <w:t>They</w:t>
      </w:r>
      <w:r>
        <w:rPr>
          <w:spacing w:val="27"/>
        </w:rPr>
        <w:t> </w:t>
      </w:r>
      <w:r>
        <w:rPr/>
        <w:t>supported</w:t>
      </w:r>
      <w:r>
        <w:rPr>
          <w:spacing w:val="27"/>
        </w:rPr>
        <w:t> </w:t>
      </w:r>
      <w:r>
        <w:rPr/>
        <w:t>women’s</w:t>
      </w:r>
      <w:r>
        <w:rPr>
          <w:spacing w:val="27"/>
        </w:rPr>
        <w:t> </w:t>
      </w:r>
      <w:r>
        <w:rPr/>
        <w:t>rights</w:t>
      </w:r>
      <w:r>
        <w:rPr>
          <w:spacing w:val="27"/>
        </w:rPr>
        <w:t> </w:t>
      </w:r>
      <w:r>
        <w:rPr/>
        <w:t>to</w:t>
      </w:r>
      <w:r>
        <w:rPr>
          <w:spacing w:val="27"/>
        </w:rPr>
        <w:t> </w:t>
      </w:r>
      <w:r>
        <w:rPr/>
        <w:t>vote</w:t>
      </w:r>
      <w:r>
        <w:rPr>
          <w:spacing w:val="27"/>
        </w:rPr>
        <w:t> </w:t>
      </w:r>
      <w:r>
        <w:rPr/>
        <w:t>but</w:t>
      </w:r>
      <w:r>
        <w:rPr>
          <w:spacing w:val="27"/>
        </w:rPr>
        <w:t> </w:t>
      </w:r>
      <w:r>
        <w:rPr/>
        <w:t>disapprove</w:t>
      </w:r>
      <w:r>
        <w:rPr>
          <w:spacing w:val="27"/>
        </w:rPr>
        <w:t> </w:t>
      </w:r>
      <w:r>
        <w:rPr/>
        <w:t>some</w:t>
      </w:r>
      <w:r>
        <w:rPr>
          <w:spacing w:val="27"/>
        </w:rPr>
        <w:t> </w:t>
      </w:r>
      <w:r>
        <w:rPr/>
        <w:t>of</w:t>
      </w:r>
      <w:r>
        <w:rPr>
          <w:spacing w:val="27"/>
        </w:rPr>
        <w:t> </w:t>
      </w:r>
      <w:r>
        <w:rPr/>
        <w:t>the</w:t>
      </w:r>
      <w:r>
        <w:rPr>
          <w:spacing w:val="27"/>
        </w:rPr>
        <w:t> </w:t>
      </w:r>
      <w:r>
        <w:rPr/>
        <w:t>methods</w:t>
      </w:r>
      <w:r>
        <w:rPr>
          <w:spacing w:val="27"/>
        </w:rPr>
        <w:t> </w:t>
      </w:r>
      <w:r>
        <w:rPr/>
        <w:t>that</w:t>
      </w:r>
      <w:r>
        <w:rPr>
          <w:spacing w:val="27"/>
        </w:rPr>
        <w:t> </w:t>
      </w:r>
      <w:r>
        <w:rPr/>
        <w:t>suffragists employed to gain that right.</w:t>
      </w:r>
    </w:p>
    <w:p>
      <w:pPr>
        <w:spacing w:after="0" w:line="247" w:lineRule="auto"/>
        <w:sectPr>
          <w:headerReference w:type="default" r:id="rId241"/>
          <w:footerReference w:type="default" r:id="rId242"/>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245"/>
      </w:pPr>
      <w:bookmarkStart w:name="Passage 111" w:id="221"/>
      <w:bookmarkEnd w:id="221"/>
      <w:r>
        <w:rPr/>
      </w:r>
      <w:bookmarkStart w:name="_bookmark110" w:id="222"/>
      <w:bookmarkEnd w:id="222"/>
      <w:r>
        <w:rPr/>
      </w:r>
      <w:r>
        <w:rPr/>
        <w:t>Unlike</w:t>
      </w:r>
      <w:r>
        <w:rPr>
          <w:spacing w:val="40"/>
        </w:rPr>
        <w:t> </w:t>
      </w:r>
      <w:r>
        <w:rPr/>
        <w:t>most</w:t>
      </w:r>
      <w:r>
        <w:rPr>
          <w:spacing w:val="40"/>
        </w:rPr>
        <w:t> </w:t>
      </w:r>
      <w:r>
        <w:rPr/>
        <w:t>Jane</w:t>
      </w:r>
      <w:r>
        <w:rPr>
          <w:spacing w:val="28"/>
        </w:rPr>
        <w:t> </w:t>
      </w:r>
      <w:r>
        <w:rPr/>
        <w:t>Austen</w:t>
      </w:r>
      <w:r>
        <w:rPr>
          <w:spacing w:val="40"/>
        </w:rPr>
        <w:t> </w:t>
      </w:r>
      <w:r>
        <w:rPr/>
        <w:t>scholarship</w:t>
      </w:r>
      <w:r>
        <w:rPr>
          <w:spacing w:val="40"/>
        </w:rPr>
        <w:t> </w:t>
      </w:r>
      <w:r>
        <w:rPr/>
        <w:t>before</w:t>
      </w:r>
      <w:r>
        <w:rPr>
          <w:spacing w:val="40"/>
        </w:rPr>
        <w:t> </w:t>
      </w:r>
      <w:r>
        <w:rPr/>
        <w:t>1980,</w:t>
      </w:r>
      <w:r>
        <w:rPr>
          <w:spacing w:val="40"/>
        </w:rPr>
        <w:t> </w:t>
      </w:r>
      <w:r>
        <w:rPr/>
        <w:t>much</w:t>
      </w:r>
      <w:r>
        <w:rPr>
          <w:spacing w:val="40"/>
        </w:rPr>
        <w:t> </w:t>
      </w:r>
      <w:r>
        <w:rPr/>
        <w:t>recent</w:t>
      </w:r>
      <w:r>
        <w:rPr>
          <w:spacing w:val="40"/>
        </w:rPr>
        <w:t> </w:t>
      </w:r>
      <w:r>
        <w:rPr/>
        <w:t>scholarship</w:t>
      </w:r>
      <w:r>
        <w:rPr>
          <w:spacing w:val="40"/>
        </w:rPr>
        <w:t> </w:t>
      </w:r>
      <w:r>
        <w:rPr/>
        <w:t>analyzes</w:t>
      </w:r>
      <w:r>
        <w:rPr>
          <w:spacing w:val="40"/>
        </w:rPr>
        <w:t> </w:t>
      </w:r>
      <w:r>
        <w:rPr/>
        <w:t>the novels</w:t>
      </w:r>
      <w:r>
        <w:rPr>
          <w:spacing w:val="36"/>
        </w:rPr>
        <w:t> </w:t>
      </w:r>
      <w:r>
        <w:rPr/>
        <w:t>of Austen,</w:t>
      </w:r>
      <w:r>
        <w:rPr>
          <w:spacing w:val="36"/>
        </w:rPr>
        <w:t> </w:t>
      </w:r>
      <w:r>
        <w:rPr/>
        <w:t>who</w:t>
      </w:r>
      <w:r>
        <w:rPr>
          <w:spacing w:val="36"/>
        </w:rPr>
        <w:t> </w:t>
      </w:r>
      <w:r>
        <w:rPr/>
        <w:t>lived</w:t>
      </w:r>
      <w:r>
        <w:rPr>
          <w:spacing w:val="36"/>
        </w:rPr>
        <w:t> </w:t>
      </w:r>
      <w:r>
        <w:rPr/>
        <w:t>from</w:t>
      </w:r>
      <w:r>
        <w:rPr>
          <w:spacing w:val="36"/>
        </w:rPr>
        <w:t> </w:t>
      </w:r>
      <w:r>
        <w:rPr/>
        <w:t>1775</w:t>
      </w:r>
      <w:r>
        <w:rPr>
          <w:spacing w:val="36"/>
        </w:rPr>
        <w:t> </w:t>
      </w:r>
      <w:r>
        <w:rPr/>
        <w:t>to</w:t>
      </w:r>
      <w:r>
        <w:rPr>
          <w:spacing w:val="36"/>
        </w:rPr>
        <w:t> </w:t>
      </w:r>
      <w:r>
        <w:rPr/>
        <w:t>1817,</w:t>
      </w:r>
      <w:r>
        <w:rPr>
          <w:spacing w:val="36"/>
        </w:rPr>
        <w:t> </w:t>
      </w:r>
      <w:r>
        <w:rPr/>
        <w:t>in</w:t>
      </w:r>
      <w:r>
        <w:rPr>
          <w:spacing w:val="36"/>
        </w:rPr>
        <w:t> </w:t>
      </w:r>
      <w:r>
        <w:rPr/>
        <w:t>the</w:t>
      </w:r>
      <w:r>
        <w:rPr>
          <w:spacing w:val="36"/>
        </w:rPr>
        <w:t> </w:t>
      </w:r>
      <w:r>
        <w:rPr/>
        <w:t>context</w:t>
      </w:r>
      <w:r>
        <w:rPr>
          <w:spacing w:val="36"/>
        </w:rPr>
        <w:t> </w:t>
      </w:r>
      <w:r>
        <w:rPr/>
        <w:t>of Austen’s</w:t>
      </w:r>
      <w:r>
        <w:rPr>
          <w:spacing w:val="36"/>
        </w:rPr>
        <w:t> </w:t>
      </w:r>
      <w:r>
        <w:rPr/>
        <w:t>tumultuous</w:t>
      </w:r>
      <w:r>
        <w:rPr>
          <w:spacing w:val="36"/>
        </w:rPr>
        <w:t> </w:t>
      </w:r>
      <w:r>
        <w:rPr/>
        <w:t>times, which</w:t>
      </w:r>
      <w:r>
        <w:rPr>
          <w:spacing w:val="38"/>
        </w:rPr>
        <w:t> </w:t>
      </w:r>
      <w:r>
        <w:rPr/>
        <w:t>saw</w:t>
      </w:r>
      <w:r>
        <w:rPr>
          <w:spacing w:val="38"/>
        </w:rPr>
        <w:t> </w:t>
      </w:r>
      <w:r>
        <w:rPr/>
        <w:t>the</w:t>
      </w:r>
      <w:r>
        <w:rPr>
          <w:spacing w:val="38"/>
        </w:rPr>
        <w:t> </w:t>
      </w:r>
      <w:r>
        <w:rPr/>
        <w:t>French</w:t>
      </w:r>
      <w:r>
        <w:rPr>
          <w:spacing w:val="38"/>
        </w:rPr>
        <w:t> </w:t>
      </w:r>
      <w:r>
        <w:rPr/>
        <w:t>and American</w:t>
      </w:r>
      <w:r>
        <w:rPr>
          <w:spacing w:val="38"/>
        </w:rPr>
        <w:t> </w:t>
      </w:r>
      <w:r>
        <w:rPr/>
        <w:t>revolutions</w:t>
      </w:r>
      <w:r>
        <w:rPr>
          <w:spacing w:val="38"/>
        </w:rPr>
        <w:t> </w:t>
      </w:r>
      <w:r>
        <w:rPr/>
        <w:t>and</w:t>
      </w:r>
      <w:r>
        <w:rPr>
          <w:spacing w:val="38"/>
        </w:rPr>
        <w:t> </w:t>
      </w:r>
      <w:r>
        <w:rPr/>
        <w:t>the</w:t>
      </w:r>
      <w:r>
        <w:rPr>
          <w:spacing w:val="38"/>
        </w:rPr>
        <w:t> </w:t>
      </w:r>
      <w:r>
        <w:rPr/>
        <w:t>Napoleonic</w:t>
      </w:r>
      <w:r>
        <w:rPr>
          <w:spacing w:val="38"/>
        </w:rPr>
        <w:t> </w:t>
      </w:r>
      <w:r>
        <w:rPr/>
        <w:t>Wars. Yet</w:t>
      </w:r>
      <w:r>
        <w:rPr>
          <w:spacing w:val="38"/>
        </w:rPr>
        <w:t> </w:t>
      </w:r>
      <w:r>
        <w:rPr/>
        <w:t>Frantz</w:t>
      </w:r>
      <w:r>
        <w:rPr>
          <w:spacing w:val="38"/>
        </w:rPr>
        <w:t> </w:t>
      </w:r>
      <w:r>
        <w:rPr/>
        <w:t>notes another</w:t>
      </w:r>
      <w:r>
        <w:rPr>
          <w:spacing w:val="40"/>
        </w:rPr>
        <w:t> </w:t>
      </w:r>
      <w:r>
        <w:rPr/>
        <w:t>revolution,</w:t>
      </w:r>
      <w:r>
        <w:rPr>
          <w:spacing w:val="40"/>
        </w:rPr>
        <w:t> </w:t>
      </w:r>
      <w:r>
        <w:rPr/>
        <w:t>rarely</w:t>
      </w:r>
      <w:r>
        <w:rPr>
          <w:spacing w:val="40"/>
        </w:rPr>
        <w:t> </w:t>
      </w:r>
      <w:r>
        <w:rPr/>
        <w:t>mentioned</w:t>
      </w:r>
      <w:r>
        <w:rPr>
          <w:spacing w:val="40"/>
        </w:rPr>
        <w:t> </w:t>
      </w:r>
      <w:r>
        <w:rPr/>
        <w:t>in Austen</w:t>
      </w:r>
      <w:r>
        <w:rPr>
          <w:spacing w:val="40"/>
        </w:rPr>
        <w:t> </w:t>
      </w:r>
      <w:r>
        <w:rPr/>
        <w:t>scholarship:</w:t>
      </w:r>
      <w:r>
        <w:rPr>
          <w:spacing w:val="40"/>
        </w:rPr>
        <w:t> </w:t>
      </w:r>
      <w:r>
        <w:rPr/>
        <w:t>the</w:t>
      </w:r>
      <w:r>
        <w:rPr>
          <w:spacing w:val="40"/>
        </w:rPr>
        <w:t> </w:t>
      </w:r>
      <w:r>
        <w:rPr/>
        <w:t>Great</w:t>
      </w:r>
      <w:r>
        <w:rPr>
          <w:spacing w:val="40"/>
        </w:rPr>
        <w:t> </w:t>
      </w:r>
      <w:r>
        <w:rPr/>
        <w:t>Masculine</w:t>
      </w:r>
      <w:r>
        <w:rPr>
          <w:spacing w:val="40"/>
        </w:rPr>
        <w:t> </w:t>
      </w:r>
      <w:r>
        <w:rPr/>
        <w:t>Renunciation that</w:t>
      </w:r>
      <w:r>
        <w:rPr>
          <w:spacing w:val="40"/>
        </w:rPr>
        <w:t> </w:t>
      </w:r>
      <w:r>
        <w:rPr/>
        <w:t>altered</w:t>
      </w:r>
      <w:r>
        <w:rPr>
          <w:spacing w:val="40"/>
        </w:rPr>
        <w:t> </w:t>
      </w:r>
      <w:r>
        <w:rPr/>
        <w:t>conventions</w:t>
      </w:r>
      <w:r>
        <w:rPr>
          <w:spacing w:val="40"/>
        </w:rPr>
        <w:t> </w:t>
      </w:r>
      <w:r>
        <w:rPr/>
        <w:t>in</w:t>
      </w:r>
      <w:r>
        <w:rPr>
          <w:spacing w:val="40"/>
        </w:rPr>
        <w:t> </w:t>
      </w:r>
      <w:r>
        <w:rPr/>
        <w:t>men’s</w:t>
      </w:r>
      <w:r>
        <w:rPr>
          <w:spacing w:val="40"/>
        </w:rPr>
        <w:t> </w:t>
      </w:r>
      <w:r>
        <w:rPr/>
        <w:t>dress</w:t>
      </w:r>
      <w:r>
        <w:rPr>
          <w:spacing w:val="40"/>
        </w:rPr>
        <w:t> </w:t>
      </w:r>
      <w:r>
        <w:rPr/>
        <w:t>and</w:t>
      </w:r>
      <w:r>
        <w:rPr>
          <w:spacing w:val="40"/>
        </w:rPr>
        <w:t> </w:t>
      </w:r>
      <w:r>
        <w:rPr/>
        <w:t>behavior.</w:t>
      </w:r>
      <w:r>
        <w:rPr>
          <w:spacing w:val="40"/>
        </w:rPr>
        <w:t> </w:t>
      </w:r>
      <w:r>
        <w:rPr/>
        <w:t>During</w:t>
      </w:r>
      <w:r>
        <w:rPr>
          <w:spacing w:val="40"/>
        </w:rPr>
        <w:t> </w:t>
      </w:r>
      <w:r>
        <w:rPr/>
        <w:t>the</w:t>
      </w:r>
      <w:r>
        <w:rPr>
          <w:spacing w:val="40"/>
        </w:rPr>
        <w:t> </w:t>
      </w:r>
      <w:r>
        <w:rPr/>
        <w:t>later</w:t>
      </w:r>
      <w:r>
        <w:rPr>
          <w:spacing w:val="40"/>
        </w:rPr>
        <w:t> </w:t>
      </w:r>
      <w:r>
        <w:rPr/>
        <w:t>eighteenth</w:t>
      </w:r>
      <w:r>
        <w:rPr>
          <w:spacing w:val="40"/>
        </w:rPr>
        <w:t> </w:t>
      </w:r>
      <w:r>
        <w:rPr/>
        <w:t>century, wealthy</w:t>
      </w:r>
      <w:r>
        <w:rPr>
          <w:spacing w:val="36"/>
        </w:rPr>
        <w:t> </w:t>
      </w:r>
      <w:r>
        <w:rPr/>
        <w:t>gentlemen</w:t>
      </w:r>
      <w:r>
        <w:rPr>
          <w:spacing w:val="36"/>
        </w:rPr>
        <w:t> </w:t>
      </w:r>
      <w:r>
        <w:rPr/>
        <w:t>exchanged</w:t>
      </w:r>
      <w:r>
        <w:rPr>
          <w:spacing w:val="36"/>
        </w:rPr>
        <w:t> </w:t>
      </w:r>
      <w:r>
        <w:rPr/>
        <w:t>the</w:t>
      </w:r>
      <w:r>
        <w:rPr>
          <w:spacing w:val="36"/>
        </w:rPr>
        <w:t> </w:t>
      </w:r>
      <w:r>
        <w:rPr/>
        <w:t>velvets</w:t>
      </w:r>
      <w:r>
        <w:rPr>
          <w:spacing w:val="37"/>
        </w:rPr>
        <w:t> </w:t>
      </w:r>
      <w:r>
        <w:rPr/>
        <w:t>and</w:t>
      </w:r>
      <w:r>
        <w:rPr>
          <w:spacing w:val="36"/>
        </w:rPr>
        <w:t> </w:t>
      </w:r>
      <w:r>
        <w:rPr/>
        <w:t>satins</w:t>
      </w:r>
      <w:r>
        <w:rPr>
          <w:spacing w:val="36"/>
        </w:rPr>
        <w:t> </w:t>
      </w:r>
      <w:r>
        <w:rPr/>
        <w:t>long</w:t>
      </w:r>
      <w:r>
        <w:rPr>
          <w:spacing w:val="36"/>
        </w:rPr>
        <w:t> </w:t>
      </w:r>
      <w:r>
        <w:rPr/>
        <w:t>in</w:t>
      </w:r>
      <w:r>
        <w:rPr>
          <w:spacing w:val="36"/>
        </w:rPr>
        <w:t> </w:t>
      </w:r>
      <w:r>
        <w:rPr/>
        <w:t>fashion</w:t>
      </w:r>
      <w:r>
        <w:rPr>
          <w:spacing w:val="36"/>
        </w:rPr>
        <w:t> </w:t>
      </w:r>
      <w:r>
        <w:rPr/>
        <w:t>for</w:t>
      </w:r>
      <w:r>
        <w:rPr>
          <w:spacing w:val="36"/>
        </w:rPr>
        <w:t> </w:t>
      </w:r>
      <w:r>
        <w:rPr/>
        <w:t>somber</w:t>
      </w:r>
      <w:r>
        <w:rPr>
          <w:spacing w:val="36"/>
        </w:rPr>
        <w:t> </w:t>
      </w:r>
      <w:r>
        <w:rPr/>
        <w:t>woolen</w:t>
      </w:r>
      <w:r>
        <w:rPr>
          <w:spacing w:val="36"/>
        </w:rPr>
        <w:t> </w:t>
      </w:r>
      <w:r>
        <w:rPr/>
        <w:t>suits. Frantz</w:t>
      </w:r>
      <w:r>
        <w:rPr>
          <w:spacing w:val="31"/>
        </w:rPr>
        <w:t> </w:t>
      </w:r>
      <w:r>
        <w:rPr/>
        <w:t>contends</w:t>
      </w:r>
      <w:r>
        <w:rPr>
          <w:spacing w:val="31"/>
        </w:rPr>
        <w:t> </w:t>
      </w:r>
      <w:r>
        <w:rPr/>
        <w:t>that</w:t>
      </w:r>
      <w:r>
        <w:rPr>
          <w:spacing w:val="31"/>
        </w:rPr>
        <w:t> </w:t>
      </w:r>
      <w:r>
        <w:rPr/>
        <w:t>this</w:t>
      </w:r>
      <w:r>
        <w:rPr>
          <w:spacing w:val="31"/>
        </w:rPr>
        <w:t> </w:t>
      </w:r>
      <w:r>
        <w:rPr/>
        <w:t>change</w:t>
      </w:r>
      <w:r>
        <w:rPr>
          <w:spacing w:val="31"/>
        </w:rPr>
        <w:t> </w:t>
      </w:r>
      <w:r>
        <w:rPr/>
        <w:t>reflected</w:t>
      </w:r>
      <w:r>
        <w:rPr>
          <w:spacing w:val="31"/>
        </w:rPr>
        <w:t> </w:t>
      </w:r>
      <w:r>
        <w:rPr/>
        <w:t>deeper</w:t>
      </w:r>
      <w:r>
        <w:rPr>
          <w:spacing w:val="31"/>
        </w:rPr>
        <w:t> </w:t>
      </w:r>
      <w:r>
        <w:rPr/>
        <w:t>cultural</w:t>
      </w:r>
      <w:r>
        <w:rPr>
          <w:spacing w:val="31"/>
        </w:rPr>
        <w:t> </w:t>
      </w:r>
      <w:r>
        <w:rPr/>
        <w:t>changes. The</w:t>
      </w:r>
      <w:r>
        <w:rPr>
          <w:spacing w:val="31"/>
        </w:rPr>
        <w:t> </w:t>
      </w:r>
      <w:r>
        <w:rPr/>
        <w:t>value</w:t>
      </w:r>
      <w:r>
        <w:rPr>
          <w:spacing w:val="31"/>
        </w:rPr>
        <w:t> </w:t>
      </w:r>
      <w:r>
        <w:rPr/>
        <w:t>once</w:t>
      </w:r>
      <w:r>
        <w:rPr>
          <w:spacing w:val="31"/>
        </w:rPr>
        <w:t> </w:t>
      </w:r>
      <w:r>
        <w:rPr/>
        <w:t>placed</w:t>
      </w:r>
      <w:r>
        <w:rPr>
          <w:spacing w:val="31"/>
        </w:rPr>
        <w:t> </w:t>
      </w:r>
      <w:r>
        <w:rPr/>
        <w:t>on men’s</w:t>
      </w:r>
      <w:r>
        <w:rPr>
          <w:spacing w:val="29"/>
        </w:rPr>
        <w:t> </w:t>
      </w:r>
      <w:r>
        <w:rPr/>
        <w:t>expressiveness,</w:t>
      </w:r>
      <w:r>
        <w:rPr>
          <w:spacing w:val="29"/>
        </w:rPr>
        <w:t> </w:t>
      </w:r>
      <w:r>
        <w:rPr/>
        <w:t>reflected</w:t>
      </w:r>
      <w:r>
        <w:rPr>
          <w:spacing w:val="29"/>
        </w:rPr>
        <w:t> </w:t>
      </w:r>
      <w:r>
        <w:rPr/>
        <w:t>in</w:t>
      </w:r>
      <w:r>
        <w:rPr>
          <w:spacing w:val="29"/>
        </w:rPr>
        <w:t> </w:t>
      </w:r>
      <w:r>
        <w:rPr/>
        <w:t>Mackenzie’s</w:t>
      </w:r>
      <w:r>
        <w:rPr>
          <w:spacing w:val="29"/>
        </w:rPr>
        <w:t> </w:t>
      </w:r>
      <w:r>
        <w:rPr/>
        <w:t>novel</w:t>
      </w:r>
      <w:r>
        <w:rPr>
          <w:spacing w:val="24"/>
        </w:rPr>
        <w:t> </w:t>
      </w:r>
      <w:r>
        <w:rPr/>
        <w:t>The</w:t>
      </w:r>
      <w:r>
        <w:rPr>
          <w:spacing w:val="29"/>
        </w:rPr>
        <w:t> </w:t>
      </w:r>
      <w:r>
        <w:rPr/>
        <w:t>Man</w:t>
      </w:r>
      <w:r>
        <w:rPr>
          <w:spacing w:val="29"/>
        </w:rPr>
        <w:t> </w:t>
      </w:r>
      <w:r>
        <w:rPr/>
        <w:t>of</w:t>
      </w:r>
      <w:r>
        <w:rPr>
          <w:spacing w:val="29"/>
        </w:rPr>
        <w:t> </w:t>
      </w:r>
      <w:r>
        <w:rPr/>
        <w:t>Feeling</w:t>
      </w:r>
      <w:r>
        <w:rPr>
          <w:spacing w:val="29"/>
        </w:rPr>
        <w:t> </w:t>
      </w:r>
      <w:r>
        <w:rPr/>
        <w:t>(1771),</w:t>
      </w:r>
      <w:r>
        <w:rPr>
          <w:spacing w:val="29"/>
        </w:rPr>
        <w:t> </w:t>
      </w:r>
      <w:r>
        <w:rPr/>
        <w:t>gave</w:t>
      </w:r>
      <w:r>
        <w:rPr>
          <w:spacing w:val="29"/>
        </w:rPr>
        <w:t> </w:t>
      </w:r>
      <w:r>
        <w:rPr/>
        <w:t>way</w:t>
      </w:r>
      <w:r>
        <w:rPr>
          <w:spacing w:val="29"/>
        </w:rPr>
        <w:t> </w:t>
      </w:r>
      <w:r>
        <w:rPr/>
        <w:t>to a</w:t>
      </w:r>
      <w:r>
        <w:rPr>
          <w:spacing w:val="33"/>
        </w:rPr>
        <w:t> </w:t>
      </w:r>
      <w:r>
        <w:rPr/>
        <w:t>preference</w:t>
      </w:r>
      <w:r>
        <w:rPr>
          <w:spacing w:val="33"/>
        </w:rPr>
        <w:t> </w:t>
      </w:r>
      <w:r>
        <w:rPr/>
        <w:t>for</w:t>
      </w:r>
      <w:r>
        <w:rPr>
          <w:spacing w:val="33"/>
        </w:rPr>
        <w:t> </w:t>
      </w:r>
      <w:r>
        <w:rPr/>
        <w:t>emotional</w:t>
      </w:r>
      <w:r>
        <w:rPr>
          <w:spacing w:val="33"/>
        </w:rPr>
        <w:t> </w:t>
      </w:r>
      <w:r>
        <w:rPr/>
        <w:t>restraint.</w:t>
      </w:r>
      <w:r>
        <w:rPr>
          <w:spacing w:val="33"/>
        </w:rPr>
        <w:t> </w:t>
      </w:r>
      <w:r>
        <w:rPr/>
        <w:t>In Austen’s</w:t>
      </w:r>
      <w:r>
        <w:rPr>
          <w:spacing w:val="33"/>
        </w:rPr>
        <w:t> </w:t>
      </w:r>
      <w:r>
        <w:rPr/>
        <w:t>novels,</w:t>
      </w:r>
      <w:r>
        <w:rPr>
          <w:spacing w:val="33"/>
        </w:rPr>
        <w:t> </w:t>
      </w:r>
      <w:r>
        <w:rPr/>
        <w:t>the</w:t>
      </w:r>
      <w:r>
        <w:rPr>
          <w:spacing w:val="33"/>
        </w:rPr>
        <w:t> </w:t>
      </w:r>
      <w:r>
        <w:rPr/>
        <w:t>heroine</w:t>
      </w:r>
      <w:r>
        <w:rPr>
          <w:spacing w:val="33"/>
        </w:rPr>
        <w:t> </w:t>
      </w:r>
      <w:r>
        <w:rPr/>
        <w:t>often</w:t>
      </w:r>
      <w:r>
        <w:rPr>
          <w:spacing w:val="33"/>
        </w:rPr>
        <w:t> </w:t>
      </w:r>
      <w:r>
        <w:rPr/>
        <w:t>struggles</w:t>
      </w:r>
      <w:r>
        <w:rPr>
          <w:spacing w:val="33"/>
        </w:rPr>
        <w:t> </w:t>
      </w:r>
      <w:r>
        <w:rPr/>
        <w:t>to</w:t>
      </w:r>
      <w:r>
        <w:rPr>
          <w:spacing w:val="33"/>
        </w:rPr>
        <w:t> </w:t>
      </w:r>
      <w:r>
        <w:rPr/>
        <w:t>glimpse the</w:t>
      </w:r>
      <w:r>
        <w:rPr>
          <w:spacing w:val="40"/>
        </w:rPr>
        <w:t> </w:t>
      </w:r>
      <w:r>
        <w:rPr/>
        <w:t>true</w:t>
      </w:r>
      <w:r>
        <w:rPr>
          <w:spacing w:val="40"/>
        </w:rPr>
        <w:t> </w:t>
      </w:r>
      <w:r>
        <w:rPr/>
        <w:t>nature</w:t>
      </w:r>
      <w:r>
        <w:rPr>
          <w:spacing w:val="40"/>
        </w:rPr>
        <w:t> </w:t>
      </w:r>
      <w:r>
        <w:rPr/>
        <w:t>of</w:t>
      </w:r>
      <w:r>
        <w:rPr>
          <w:spacing w:val="40"/>
        </w:rPr>
        <w:t> </w:t>
      </w:r>
      <w:r>
        <w:rPr/>
        <w:t>hero</w:t>
      </w:r>
      <w:r>
        <w:rPr>
          <w:spacing w:val="40"/>
        </w:rPr>
        <w:t> </w:t>
      </w:r>
      <w:r>
        <w:rPr/>
        <w:t>beneath</w:t>
      </w:r>
      <w:r>
        <w:rPr>
          <w:spacing w:val="40"/>
        </w:rPr>
        <w:t> </w:t>
      </w:r>
      <w:r>
        <w:rPr/>
        <w:t>his</w:t>
      </w:r>
      <w:r>
        <w:rPr>
          <w:spacing w:val="40"/>
        </w:rPr>
        <w:t> </w:t>
      </w:r>
      <w:r>
        <w:rPr/>
        <w:t>reserved</w:t>
      </w:r>
      <w:r>
        <w:rPr>
          <w:spacing w:val="40"/>
        </w:rPr>
        <w:t> </w:t>
      </w:r>
      <w:r>
        <w:rPr/>
        <w:t>exterior.</w:t>
      </w:r>
    </w:p>
    <w:p>
      <w:pPr>
        <w:pStyle w:val="BodyText"/>
        <w:spacing w:before="4"/>
        <w:ind w:left="0"/>
        <w:rPr>
          <w:sz w:val="24"/>
        </w:rPr>
      </w:pPr>
    </w:p>
    <w:p>
      <w:pPr>
        <w:pStyle w:val="BodyText"/>
        <w:spacing w:line="249" w:lineRule="exact"/>
      </w:pPr>
      <w:r>
        <w:rPr/>
        <w:t>1.</w:t>
      </w:r>
      <w:r>
        <w:rPr>
          <w:spacing w:val="25"/>
        </w:rPr>
        <w:t> </w:t>
      </w:r>
      <w:r>
        <w:rPr/>
        <w:t>The</w:t>
      </w:r>
      <w:r>
        <w:rPr>
          <w:spacing w:val="22"/>
        </w:rPr>
        <w:t> </w:t>
      </w:r>
      <w:r>
        <w:rPr/>
        <w:t>author</w:t>
      </w:r>
      <w:r>
        <w:rPr>
          <w:spacing w:val="22"/>
        </w:rPr>
        <w:t> </w:t>
      </w:r>
      <w:r>
        <w:rPr/>
        <w:t>of</w:t>
      </w:r>
      <w:r>
        <w:rPr>
          <w:spacing w:val="22"/>
        </w:rPr>
        <w:t> </w:t>
      </w:r>
      <w:r>
        <w:rPr/>
        <w:t>the</w:t>
      </w:r>
      <w:r>
        <w:rPr>
          <w:spacing w:val="22"/>
        </w:rPr>
        <w:t> </w:t>
      </w:r>
      <w:r>
        <w:rPr/>
        <w:t>passage</w:t>
      </w:r>
      <w:r>
        <w:rPr>
          <w:spacing w:val="21"/>
        </w:rPr>
        <w:t> </w:t>
      </w:r>
      <w:r>
        <w:rPr/>
        <w:t>mentions</w:t>
      </w:r>
      <w:r>
        <w:rPr>
          <w:spacing w:val="18"/>
        </w:rPr>
        <w:t> </w:t>
      </w:r>
      <w:r>
        <w:rPr/>
        <w:t>The</w:t>
      </w:r>
      <w:r>
        <w:rPr>
          <w:spacing w:val="21"/>
        </w:rPr>
        <w:t> </w:t>
      </w:r>
      <w:r>
        <w:rPr/>
        <w:t>Man</w:t>
      </w:r>
      <w:r>
        <w:rPr>
          <w:spacing w:val="22"/>
        </w:rPr>
        <w:t> </w:t>
      </w:r>
      <w:r>
        <w:rPr/>
        <w:t>of</w:t>
      </w:r>
      <w:r>
        <w:rPr>
          <w:spacing w:val="22"/>
        </w:rPr>
        <w:t> </w:t>
      </w:r>
      <w:r>
        <w:rPr/>
        <w:t>Feeling</w:t>
      </w:r>
      <w:r>
        <w:rPr>
          <w:spacing w:val="22"/>
        </w:rPr>
        <w:t> </w:t>
      </w:r>
      <w:r>
        <w:rPr/>
        <w:t>(1771)</w:t>
      </w:r>
      <w:r>
        <w:rPr>
          <w:spacing w:val="22"/>
        </w:rPr>
        <w:t> </w:t>
      </w:r>
      <w:r>
        <w:rPr/>
        <w:t>in</w:t>
      </w:r>
      <w:r>
        <w:rPr>
          <w:spacing w:val="22"/>
        </w:rPr>
        <w:t> </w:t>
      </w:r>
      <w:r>
        <w:rPr/>
        <w:t>order</w:t>
      </w:r>
      <w:r>
        <w:rPr>
          <w:spacing w:val="22"/>
        </w:rPr>
        <w:t> </w:t>
      </w:r>
      <w:r>
        <w:rPr>
          <w:spacing w:val="-5"/>
        </w:rPr>
        <w:t>to</w:t>
      </w:r>
    </w:p>
    <w:p>
      <w:pPr>
        <w:pStyle w:val="BodyText"/>
        <w:spacing w:line="249" w:lineRule="exact"/>
      </w:pPr>
      <w:r>
        <w:rPr/>
        <w:t>A.</w:t>
      </w:r>
      <w:r>
        <w:rPr>
          <w:spacing w:val="24"/>
        </w:rPr>
        <w:t> </w:t>
      </w:r>
      <w:r>
        <w:rPr/>
        <w:t>contrast</w:t>
      </w:r>
      <w:r>
        <w:rPr>
          <w:spacing w:val="27"/>
        </w:rPr>
        <w:t> </w:t>
      </w:r>
      <w:r>
        <w:rPr/>
        <w:t>Mackenzie’s</w:t>
      </w:r>
      <w:r>
        <w:rPr>
          <w:spacing w:val="27"/>
        </w:rPr>
        <w:t> </w:t>
      </w:r>
      <w:r>
        <w:rPr/>
        <w:t>reasons</w:t>
      </w:r>
      <w:r>
        <w:rPr>
          <w:spacing w:val="27"/>
        </w:rPr>
        <w:t> </w:t>
      </w:r>
      <w:r>
        <w:rPr/>
        <w:t>for</w:t>
      </w:r>
      <w:r>
        <w:rPr>
          <w:spacing w:val="27"/>
        </w:rPr>
        <w:t> </w:t>
      </w:r>
      <w:r>
        <w:rPr/>
        <w:t>writing</w:t>
      </w:r>
      <w:r>
        <w:rPr>
          <w:spacing w:val="27"/>
        </w:rPr>
        <w:t> </w:t>
      </w:r>
      <w:r>
        <w:rPr/>
        <w:t>novels</w:t>
      </w:r>
      <w:r>
        <w:rPr>
          <w:spacing w:val="27"/>
        </w:rPr>
        <w:t> </w:t>
      </w:r>
      <w:r>
        <w:rPr/>
        <w:t>with</w:t>
      </w:r>
      <w:r>
        <w:rPr>
          <w:spacing w:val="27"/>
        </w:rPr>
        <w:t> </w:t>
      </w:r>
      <w:r>
        <w:rPr/>
        <w:t>those</w:t>
      </w:r>
      <w:r>
        <w:rPr>
          <w:spacing w:val="27"/>
        </w:rPr>
        <w:t> </w:t>
      </w:r>
      <w:r>
        <w:rPr/>
        <w:t>of</w:t>
      </w:r>
      <w:r>
        <w:rPr>
          <w:spacing w:val="12"/>
        </w:rPr>
        <w:t> </w:t>
      </w:r>
      <w:r>
        <w:rPr>
          <w:spacing w:val="-2"/>
        </w:rPr>
        <w:t>Austen</w:t>
      </w:r>
    </w:p>
    <w:p>
      <w:pPr>
        <w:pStyle w:val="BodyText"/>
        <w:spacing w:before="7"/>
      </w:pPr>
      <w:r>
        <w:rPr/>
        <w:t>B.</w:t>
      </w:r>
      <w:r>
        <w:rPr>
          <w:spacing w:val="29"/>
        </w:rPr>
        <w:t> </w:t>
      </w:r>
      <w:r>
        <w:rPr/>
        <w:t>introduce</w:t>
      </w:r>
      <w:r>
        <w:rPr>
          <w:spacing w:val="30"/>
        </w:rPr>
        <w:t> </w:t>
      </w:r>
      <w:r>
        <w:rPr/>
        <w:t>evidence</w:t>
      </w:r>
      <w:r>
        <w:rPr>
          <w:spacing w:val="30"/>
        </w:rPr>
        <w:t> </w:t>
      </w:r>
      <w:r>
        <w:rPr/>
        <w:t>regarding</w:t>
      </w:r>
      <w:r>
        <w:rPr>
          <w:spacing w:val="30"/>
        </w:rPr>
        <w:t> </w:t>
      </w:r>
      <w:r>
        <w:rPr/>
        <w:t>the</w:t>
      </w:r>
      <w:r>
        <w:rPr>
          <w:spacing w:val="29"/>
        </w:rPr>
        <w:t> </w:t>
      </w:r>
      <w:r>
        <w:rPr/>
        <w:t>influence</w:t>
      </w:r>
      <w:r>
        <w:rPr>
          <w:spacing w:val="30"/>
        </w:rPr>
        <w:t> </w:t>
      </w:r>
      <w:r>
        <w:rPr/>
        <w:t>of</w:t>
      </w:r>
      <w:r>
        <w:rPr>
          <w:spacing w:val="30"/>
        </w:rPr>
        <w:t> </w:t>
      </w:r>
      <w:r>
        <w:rPr/>
        <w:t>particular</w:t>
      </w:r>
      <w:r>
        <w:rPr>
          <w:spacing w:val="30"/>
        </w:rPr>
        <w:t> </w:t>
      </w:r>
      <w:r>
        <w:rPr/>
        <w:t>writers</w:t>
      </w:r>
      <w:r>
        <w:rPr>
          <w:spacing w:val="29"/>
        </w:rPr>
        <w:t> </w:t>
      </w:r>
      <w:r>
        <w:rPr/>
        <w:t>on</w:t>
      </w:r>
      <w:r>
        <w:rPr>
          <w:spacing w:val="15"/>
        </w:rPr>
        <w:t> </w:t>
      </w:r>
      <w:r>
        <w:rPr>
          <w:spacing w:val="-2"/>
        </w:rPr>
        <w:t>Austen</w:t>
      </w:r>
    </w:p>
    <w:p>
      <w:pPr>
        <w:pStyle w:val="BodyText"/>
        <w:spacing w:line="247" w:lineRule="auto" w:before="7"/>
        <w:ind w:right="343"/>
      </w:pPr>
      <w:r>
        <w:rPr/>
        <w:t>C.</w:t>
      </w:r>
      <w:r>
        <w:rPr>
          <w:spacing w:val="29"/>
        </w:rPr>
        <w:t> </w:t>
      </w:r>
      <w:r>
        <w:rPr/>
        <w:t>corroborate</w:t>
      </w:r>
      <w:r>
        <w:rPr>
          <w:spacing w:val="29"/>
        </w:rPr>
        <w:t> </w:t>
      </w:r>
      <w:r>
        <w:rPr/>
        <w:t>a</w:t>
      </w:r>
      <w:r>
        <w:rPr>
          <w:spacing w:val="29"/>
        </w:rPr>
        <w:t> </w:t>
      </w:r>
      <w:r>
        <w:rPr/>
        <w:t>claim</w:t>
      </w:r>
      <w:r>
        <w:rPr>
          <w:spacing w:val="29"/>
        </w:rPr>
        <w:t> </w:t>
      </w:r>
      <w:r>
        <w:rPr/>
        <w:t>that</w:t>
      </w:r>
      <w:r>
        <w:rPr>
          <w:spacing w:val="29"/>
        </w:rPr>
        <w:t> </w:t>
      </w:r>
      <w:r>
        <w:rPr/>
        <w:t>a</w:t>
      </w:r>
      <w:r>
        <w:rPr>
          <w:spacing w:val="29"/>
        </w:rPr>
        <w:t> </w:t>
      </w:r>
      <w:r>
        <w:rPr/>
        <w:t>convention</w:t>
      </w:r>
      <w:r>
        <w:rPr>
          <w:spacing w:val="29"/>
        </w:rPr>
        <w:t> </w:t>
      </w:r>
      <w:r>
        <w:rPr/>
        <w:t>of</w:t>
      </w:r>
      <w:r>
        <w:rPr>
          <w:spacing w:val="29"/>
        </w:rPr>
        <w:t> </w:t>
      </w:r>
      <w:r>
        <w:rPr/>
        <w:t>masculine</w:t>
      </w:r>
      <w:r>
        <w:rPr>
          <w:spacing w:val="29"/>
        </w:rPr>
        <w:t> </w:t>
      </w:r>
      <w:r>
        <w:rPr/>
        <w:t>behavior</w:t>
      </w:r>
      <w:r>
        <w:rPr>
          <w:spacing w:val="29"/>
        </w:rPr>
        <w:t> </w:t>
      </w:r>
      <w:r>
        <w:rPr/>
        <w:t>changed</w:t>
      </w:r>
      <w:r>
        <w:rPr>
          <w:spacing w:val="29"/>
        </w:rPr>
        <w:t> </w:t>
      </w:r>
      <w:r>
        <w:rPr/>
        <w:t>during Austen’s </w:t>
      </w:r>
      <w:r>
        <w:rPr>
          <w:spacing w:val="-2"/>
        </w:rPr>
        <w:t>lifetime</w:t>
      </w:r>
    </w:p>
    <w:p>
      <w:pPr>
        <w:pStyle w:val="BodyText"/>
        <w:spacing w:line="247" w:lineRule="auto"/>
        <w:ind w:right="343"/>
      </w:pPr>
      <w:r>
        <w:rPr/>
        <w:t>D.</w:t>
      </w:r>
      <w:r>
        <w:rPr>
          <w:spacing w:val="29"/>
        </w:rPr>
        <w:t> </w:t>
      </w:r>
      <w:r>
        <w:rPr/>
        <w:t>suggest</w:t>
      </w:r>
      <w:r>
        <w:rPr>
          <w:spacing w:val="29"/>
        </w:rPr>
        <w:t> </w:t>
      </w:r>
      <w:r>
        <w:rPr/>
        <w:t>that Austen’s</w:t>
      </w:r>
      <w:r>
        <w:rPr>
          <w:spacing w:val="29"/>
        </w:rPr>
        <w:t> </w:t>
      </w:r>
      <w:r>
        <w:rPr/>
        <w:t>novels</w:t>
      </w:r>
      <w:r>
        <w:rPr>
          <w:spacing w:val="29"/>
        </w:rPr>
        <w:t> </w:t>
      </w:r>
      <w:r>
        <w:rPr/>
        <w:t>were</w:t>
      </w:r>
      <w:r>
        <w:rPr>
          <w:spacing w:val="29"/>
        </w:rPr>
        <w:t> </w:t>
      </w:r>
      <w:r>
        <w:rPr/>
        <w:t>more</w:t>
      </w:r>
      <w:r>
        <w:rPr>
          <w:spacing w:val="29"/>
        </w:rPr>
        <w:t> </w:t>
      </w:r>
      <w:r>
        <w:rPr/>
        <w:t>reflective</w:t>
      </w:r>
      <w:r>
        <w:rPr>
          <w:spacing w:val="29"/>
        </w:rPr>
        <w:t> </w:t>
      </w:r>
      <w:r>
        <w:rPr/>
        <w:t>of</w:t>
      </w:r>
      <w:r>
        <w:rPr>
          <w:spacing w:val="29"/>
        </w:rPr>
        <w:t> </w:t>
      </w:r>
      <w:r>
        <w:rPr/>
        <w:t>their</w:t>
      </w:r>
      <w:r>
        <w:rPr>
          <w:spacing w:val="29"/>
        </w:rPr>
        <w:t> </w:t>
      </w:r>
      <w:r>
        <w:rPr/>
        <w:t>historical</w:t>
      </w:r>
      <w:r>
        <w:rPr>
          <w:spacing w:val="29"/>
        </w:rPr>
        <w:t> </w:t>
      </w:r>
      <w:r>
        <w:rPr/>
        <w:t>context</w:t>
      </w:r>
      <w:r>
        <w:rPr>
          <w:spacing w:val="29"/>
        </w:rPr>
        <w:t> </w:t>
      </w:r>
      <w:r>
        <w:rPr/>
        <w:t>than Mackenzie’s had been</w:t>
      </w:r>
    </w:p>
    <w:p>
      <w:pPr>
        <w:pStyle w:val="BodyText"/>
        <w:spacing w:line="247" w:lineRule="auto"/>
        <w:ind w:right="232"/>
      </w:pPr>
      <w:r>
        <w:rPr/>
        <w:t>E.</w:t>
      </w:r>
      <w:r>
        <w:rPr>
          <w:spacing w:val="30"/>
        </w:rPr>
        <w:t> </w:t>
      </w:r>
      <w:r>
        <w:rPr/>
        <w:t>challenge</w:t>
      </w:r>
      <w:r>
        <w:rPr>
          <w:spacing w:val="30"/>
        </w:rPr>
        <w:t> </w:t>
      </w:r>
      <w:r>
        <w:rPr/>
        <w:t>a</w:t>
      </w:r>
      <w:r>
        <w:rPr>
          <w:spacing w:val="30"/>
        </w:rPr>
        <w:t> </w:t>
      </w:r>
      <w:r>
        <w:rPr/>
        <w:t>particular</w:t>
      </w:r>
      <w:r>
        <w:rPr>
          <w:spacing w:val="30"/>
        </w:rPr>
        <w:t> </w:t>
      </w:r>
      <w:r>
        <w:rPr/>
        <w:t>misconception</w:t>
      </w:r>
      <w:r>
        <w:rPr>
          <w:spacing w:val="30"/>
        </w:rPr>
        <w:t> </w:t>
      </w:r>
      <w:r>
        <w:rPr/>
        <w:t>about</w:t>
      </w:r>
      <w:r>
        <w:rPr>
          <w:spacing w:val="30"/>
        </w:rPr>
        <w:t> </w:t>
      </w:r>
      <w:r>
        <w:rPr/>
        <w:t>the</w:t>
      </w:r>
      <w:r>
        <w:rPr>
          <w:spacing w:val="30"/>
        </w:rPr>
        <w:t> </w:t>
      </w:r>
      <w:r>
        <w:rPr/>
        <w:t>modes</w:t>
      </w:r>
      <w:r>
        <w:rPr>
          <w:spacing w:val="30"/>
        </w:rPr>
        <w:t> </w:t>
      </w:r>
      <w:r>
        <w:rPr/>
        <w:t>of</w:t>
      </w:r>
      <w:r>
        <w:rPr>
          <w:spacing w:val="30"/>
        </w:rPr>
        <w:t> </w:t>
      </w:r>
      <w:r>
        <w:rPr/>
        <w:t>behavior</w:t>
      </w:r>
      <w:r>
        <w:rPr>
          <w:spacing w:val="30"/>
        </w:rPr>
        <w:t> </w:t>
      </w:r>
      <w:r>
        <w:rPr/>
        <w:t>common</w:t>
      </w:r>
      <w:r>
        <w:rPr>
          <w:spacing w:val="30"/>
        </w:rPr>
        <w:t> </w:t>
      </w:r>
      <w:r>
        <w:rPr/>
        <w:t>among gentlemen in the later eighteenth century</w:t>
      </w:r>
    </w:p>
    <w:p>
      <w:pPr>
        <w:pStyle w:val="BodyText"/>
        <w:spacing w:before="3"/>
        <w:ind w:left="0"/>
      </w:pPr>
    </w:p>
    <w:p>
      <w:pPr>
        <w:pStyle w:val="BodyText"/>
      </w:pPr>
      <w:r>
        <w:rPr/>
        <w:t>2.</w:t>
      </w:r>
      <w:r>
        <w:rPr>
          <w:spacing w:val="18"/>
        </w:rPr>
        <w:t> </w:t>
      </w:r>
      <w:r>
        <w:rPr/>
        <w:t>The</w:t>
      </w:r>
      <w:r>
        <w:rPr>
          <w:spacing w:val="26"/>
        </w:rPr>
        <w:t> </w:t>
      </w:r>
      <w:r>
        <w:rPr/>
        <w:t>passage</w:t>
      </w:r>
      <w:r>
        <w:rPr>
          <w:spacing w:val="26"/>
        </w:rPr>
        <w:t> </w:t>
      </w:r>
      <w:r>
        <w:rPr/>
        <w:t>suggests</w:t>
      </w:r>
      <w:r>
        <w:rPr>
          <w:spacing w:val="25"/>
        </w:rPr>
        <w:t> </w:t>
      </w:r>
      <w:r>
        <w:rPr/>
        <w:t>which</w:t>
      </w:r>
      <w:r>
        <w:rPr>
          <w:spacing w:val="26"/>
        </w:rPr>
        <w:t> </w:t>
      </w:r>
      <w:r>
        <w:rPr/>
        <w:t>of</w:t>
      </w:r>
      <w:r>
        <w:rPr>
          <w:spacing w:val="25"/>
        </w:rPr>
        <w:t> </w:t>
      </w:r>
      <w:r>
        <w:rPr/>
        <w:t>the</w:t>
      </w:r>
      <w:r>
        <w:rPr>
          <w:spacing w:val="26"/>
        </w:rPr>
        <w:t> </w:t>
      </w:r>
      <w:r>
        <w:rPr/>
        <w:t>following</w:t>
      </w:r>
      <w:r>
        <w:rPr>
          <w:spacing w:val="26"/>
        </w:rPr>
        <w:t> </w:t>
      </w:r>
      <w:r>
        <w:rPr/>
        <w:t>about</w:t>
      </w:r>
      <w:r>
        <w:rPr>
          <w:spacing w:val="25"/>
        </w:rPr>
        <w:t> </w:t>
      </w:r>
      <w:r>
        <w:rPr/>
        <w:t>scholarship</w:t>
      </w:r>
      <w:r>
        <w:rPr>
          <w:spacing w:val="26"/>
        </w:rPr>
        <w:t> </w:t>
      </w:r>
      <w:r>
        <w:rPr/>
        <w:t>on</w:t>
      </w:r>
      <w:r>
        <w:rPr>
          <w:spacing w:val="26"/>
        </w:rPr>
        <w:t> </w:t>
      </w:r>
      <w:r>
        <w:rPr/>
        <w:t>Jane</w:t>
      </w:r>
      <w:r>
        <w:rPr>
          <w:spacing w:val="11"/>
        </w:rPr>
        <w:t> </w:t>
      </w:r>
      <w:r>
        <w:rPr>
          <w:spacing w:val="-2"/>
        </w:rPr>
        <w:t>Austen?</w:t>
      </w:r>
    </w:p>
    <w:p>
      <w:pPr>
        <w:pStyle w:val="BodyText"/>
        <w:spacing w:line="247" w:lineRule="auto" w:before="7"/>
      </w:pPr>
      <w:r>
        <w:rPr/>
        <w:t>A.</w:t>
      </w:r>
      <w:r>
        <w:rPr>
          <w:spacing w:val="29"/>
        </w:rPr>
        <w:t> </w:t>
      </w:r>
      <w:r>
        <w:rPr/>
        <w:t>Much</w:t>
      </w:r>
      <w:r>
        <w:rPr>
          <w:spacing w:val="29"/>
        </w:rPr>
        <w:t> </w:t>
      </w:r>
      <w:r>
        <w:rPr/>
        <w:t>recent</w:t>
      </w:r>
      <w:r>
        <w:rPr>
          <w:spacing w:val="29"/>
        </w:rPr>
        <w:t> </w:t>
      </w:r>
      <w:r>
        <w:rPr/>
        <w:t>scholarship</w:t>
      </w:r>
      <w:r>
        <w:rPr>
          <w:spacing w:val="29"/>
        </w:rPr>
        <w:t> </w:t>
      </w:r>
      <w:r>
        <w:rPr/>
        <w:t>has</w:t>
      </w:r>
      <w:r>
        <w:rPr>
          <w:spacing w:val="29"/>
        </w:rPr>
        <w:t> </w:t>
      </w:r>
      <w:r>
        <w:rPr/>
        <w:t>begun</w:t>
      </w:r>
      <w:r>
        <w:rPr>
          <w:spacing w:val="29"/>
        </w:rPr>
        <w:t> </w:t>
      </w:r>
      <w:r>
        <w:rPr/>
        <w:t>to</w:t>
      </w:r>
      <w:r>
        <w:rPr>
          <w:spacing w:val="29"/>
        </w:rPr>
        <w:t> </w:t>
      </w:r>
      <w:r>
        <w:rPr/>
        <w:t>place</w:t>
      </w:r>
      <w:r>
        <w:rPr>
          <w:spacing w:val="29"/>
        </w:rPr>
        <w:t> </w:t>
      </w:r>
      <w:r>
        <w:rPr/>
        <w:t>greater</w:t>
      </w:r>
      <w:r>
        <w:rPr>
          <w:spacing w:val="29"/>
        </w:rPr>
        <w:t> </w:t>
      </w:r>
      <w:r>
        <w:rPr/>
        <w:t>emphasis</w:t>
      </w:r>
      <w:r>
        <w:rPr>
          <w:spacing w:val="29"/>
        </w:rPr>
        <w:t> </w:t>
      </w:r>
      <w:r>
        <w:rPr/>
        <w:t>on</w:t>
      </w:r>
      <w:r>
        <w:rPr>
          <w:spacing w:val="29"/>
        </w:rPr>
        <w:t> </w:t>
      </w:r>
      <w:r>
        <w:rPr/>
        <w:t>gender</w:t>
      </w:r>
      <w:r>
        <w:rPr>
          <w:spacing w:val="29"/>
        </w:rPr>
        <w:t> </w:t>
      </w:r>
      <w:r>
        <w:rPr/>
        <w:t>conventions governing men’s behavior during Austen’s lifetime.</w:t>
      </w:r>
    </w:p>
    <w:p>
      <w:pPr>
        <w:pStyle w:val="BodyText"/>
        <w:spacing w:line="247" w:lineRule="auto"/>
      </w:pPr>
      <w:r>
        <w:rPr/>
        <w:t>B.</w:t>
      </w:r>
      <w:r>
        <w:rPr>
          <w:spacing w:val="30"/>
        </w:rPr>
        <w:t> </w:t>
      </w:r>
      <w:r>
        <w:rPr/>
        <w:t>Some</w:t>
      </w:r>
      <w:r>
        <w:rPr>
          <w:spacing w:val="30"/>
        </w:rPr>
        <w:t> </w:t>
      </w:r>
      <w:r>
        <w:rPr/>
        <w:t>scholarship</w:t>
      </w:r>
      <w:r>
        <w:rPr>
          <w:spacing w:val="30"/>
        </w:rPr>
        <w:t> </w:t>
      </w:r>
      <w:r>
        <w:rPr/>
        <w:t>has</w:t>
      </w:r>
      <w:r>
        <w:rPr>
          <w:spacing w:val="30"/>
        </w:rPr>
        <w:t> </w:t>
      </w:r>
      <w:r>
        <w:rPr/>
        <w:t>debated</w:t>
      </w:r>
      <w:r>
        <w:rPr>
          <w:spacing w:val="30"/>
        </w:rPr>
        <w:t> </w:t>
      </w:r>
      <w:r>
        <w:rPr/>
        <w:t>whether Austen’s</w:t>
      </w:r>
      <w:r>
        <w:rPr>
          <w:spacing w:val="30"/>
        </w:rPr>
        <w:t> </w:t>
      </w:r>
      <w:r>
        <w:rPr/>
        <w:t>novels</w:t>
      </w:r>
      <w:r>
        <w:rPr>
          <w:spacing w:val="30"/>
        </w:rPr>
        <w:t> </w:t>
      </w:r>
      <w:r>
        <w:rPr/>
        <w:t>depict</w:t>
      </w:r>
      <w:r>
        <w:rPr>
          <w:spacing w:val="30"/>
        </w:rPr>
        <w:t> </w:t>
      </w:r>
      <w:r>
        <w:rPr/>
        <w:t>emotional</w:t>
      </w:r>
      <w:r>
        <w:rPr>
          <w:spacing w:val="30"/>
        </w:rPr>
        <w:t> </w:t>
      </w:r>
      <w:r>
        <w:rPr/>
        <w:t>restraint</w:t>
      </w:r>
      <w:r>
        <w:rPr>
          <w:spacing w:val="30"/>
        </w:rPr>
        <w:t> </w:t>
      </w:r>
      <w:r>
        <w:rPr/>
        <w:t>as</w:t>
      </w:r>
      <w:r>
        <w:rPr>
          <w:spacing w:val="30"/>
        </w:rPr>
        <w:t> </w:t>
      </w:r>
      <w:r>
        <w:rPr/>
        <w:t>an admiral quality.</w:t>
      </w:r>
    </w:p>
    <w:p>
      <w:pPr>
        <w:pStyle w:val="BodyText"/>
        <w:spacing w:line="247" w:lineRule="auto"/>
        <w:ind w:right="396"/>
      </w:pPr>
      <w:r>
        <w:rPr/>
        <w:t>C.</w:t>
      </w:r>
      <w:r>
        <w:rPr>
          <w:spacing w:val="31"/>
        </w:rPr>
        <w:t> </w:t>
      </w:r>
      <w:r>
        <w:rPr/>
        <w:t>Certain</w:t>
      </w:r>
      <w:r>
        <w:rPr>
          <w:spacing w:val="31"/>
        </w:rPr>
        <w:t> </w:t>
      </w:r>
      <w:r>
        <w:rPr/>
        <w:t>scholars</w:t>
      </w:r>
      <w:r>
        <w:rPr>
          <w:spacing w:val="31"/>
        </w:rPr>
        <w:t> </w:t>
      </w:r>
      <w:r>
        <w:rPr/>
        <w:t>argue</w:t>
      </w:r>
      <w:r>
        <w:rPr>
          <w:spacing w:val="31"/>
        </w:rPr>
        <w:t> </w:t>
      </w:r>
      <w:r>
        <w:rPr/>
        <w:t>that Austen’s</w:t>
      </w:r>
      <w:r>
        <w:rPr>
          <w:spacing w:val="31"/>
        </w:rPr>
        <w:t> </w:t>
      </w:r>
      <w:r>
        <w:rPr/>
        <w:t>novels</w:t>
      </w:r>
      <w:r>
        <w:rPr>
          <w:spacing w:val="31"/>
        </w:rPr>
        <w:t> </w:t>
      </w:r>
      <w:r>
        <w:rPr/>
        <w:t>do</w:t>
      </w:r>
      <w:r>
        <w:rPr>
          <w:spacing w:val="31"/>
        </w:rPr>
        <w:t> </w:t>
      </w:r>
      <w:r>
        <w:rPr/>
        <w:t>not</w:t>
      </w:r>
      <w:r>
        <w:rPr>
          <w:spacing w:val="31"/>
        </w:rPr>
        <w:t> </w:t>
      </w:r>
      <w:r>
        <w:rPr/>
        <w:t>accurately</w:t>
      </w:r>
      <w:r>
        <w:rPr>
          <w:spacing w:val="31"/>
        </w:rPr>
        <w:t> </w:t>
      </w:r>
      <w:r>
        <w:rPr/>
        <w:t>reflect</w:t>
      </w:r>
      <w:r>
        <w:rPr>
          <w:spacing w:val="31"/>
        </w:rPr>
        <w:t> </w:t>
      </w:r>
      <w:r>
        <w:rPr/>
        <w:t>cultural</w:t>
      </w:r>
      <w:r>
        <w:rPr>
          <w:spacing w:val="31"/>
        </w:rPr>
        <w:t> </w:t>
      </w:r>
      <w:r>
        <w:rPr/>
        <w:t>changes during Austen’s</w:t>
      </w:r>
      <w:r>
        <w:rPr>
          <w:spacing w:val="40"/>
        </w:rPr>
        <w:t> </w:t>
      </w:r>
      <w:r>
        <w:rPr/>
        <w:t>lifetime</w:t>
      </w:r>
      <w:r>
        <w:rPr>
          <w:spacing w:val="40"/>
        </w:rPr>
        <w:t> </w:t>
      </w:r>
      <w:r>
        <w:rPr/>
        <w:t>that</w:t>
      </w:r>
      <w:r>
        <w:rPr>
          <w:spacing w:val="40"/>
        </w:rPr>
        <w:t> </w:t>
      </w:r>
      <w:r>
        <w:rPr/>
        <w:t>changed</w:t>
      </w:r>
      <w:r>
        <w:rPr>
          <w:spacing w:val="40"/>
        </w:rPr>
        <w:t> </w:t>
      </w:r>
      <w:r>
        <w:rPr/>
        <w:t>the</w:t>
      </w:r>
      <w:r>
        <w:rPr>
          <w:spacing w:val="40"/>
        </w:rPr>
        <w:t> </w:t>
      </w:r>
      <w:r>
        <w:rPr/>
        <w:t>way</w:t>
      </w:r>
      <w:r>
        <w:rPr>
          <w:spacing w:val="40"/>
        </w:rPr>
        <w:t> </w:t>
      </w:r>
      <w:r>
        <w:rPr/>
        <w:t>gentlemen</w:t>
      </w:r>
      <w:r>
        <w:rPr>
          <w:spacing w:val="40"/>
        </w:rPr>
        <w:t> </w:t>
      </w:r>
      <w:r>
        <w:rPr/>
        <w:t>dressed</w:t>
      </w:r>
      <w:r>
        <w:rPr>
          <w:spacing w:val="40"/>
        </w:rPr>
        <w:t> </w:t>
      </w:r>
      <w:r>
        <w:rPr/>
        <w:t>and</w:t>
      </w:r>
      <w:r>
        <w:rPr>
          <w:spacing w:val="40"/>
        </w:rPr>
        <w:t> </w:t>
      </w:r>
      <w:r>
        <w:rPr/>
        <w:t>behaved.</w:t>
      </w:r>
    </w:p>
    <w:p>
      <w:pPr>
        <w:pStyle w:val="BodyText"/>
        <w:spacing w:line="247" w:lineRule="auto"/>
        <w:ind w:right="343"/>
      </w:pPr>
      <w:r>
        <w:rPr/>
        <w:t>D. After</w:t>
      </w:r>
      <w:r>
        <w:rPr>
          <w:spacing w:val="29"/>
        </w:rPr>
        <w:t> </w:t>
      </w:r>
      <w:r>
        <w:rPr/>
        <w:t>1980,</w:t>
      </w:r>
      <w:r>
        <w:rPr>
          <w:spacing w:val="29"/>
        </w:rPr>
        <w:t> </w:t>
      </w:r>
      <w:r>
        <w:rPr/>
        <w:t>scholarship</w:t>
      </w:r>
      <w:r>
        <w:rPr>
          <w:spacing w:val="29"/>
        </w:rPr>
        <w:t> </w:t>
      </w:r>
      <w:r>
        <w:rPr/>
        <w:t>on Austen</w:t>
      </w:r>
      <w:r>
        <w:rPr>
          <w:spacing w:val="29"/>
        </w:rPr>
        <w:t> </w:t>
      </w:r>
      <w:r>
        <w:rPr/>
        <w:t>shifted</w:t>
      </w:r>
      <w:r>
        <w:rPr>
          <w:spacing w:val="29"/>
        </w:rPr>
        <w:t> </w:t>
      </w:r>
      <w:r>
        <w:rPr/>
        <w:t>toward</w:t>
      </w:r>
      <w:r>
        <w:rPr>
          <w:spacing w:val="29"/>
        </w:rPr>
        <w:t> </w:t>
      </w:r>
      <w:r>
        <w:rPr/>
        <w:t>a</w:t>
      </w:r>
      <w:r>
        <w:rPr>
          <w:spacing w:val="29"/>
        </w:rPr>
        <w:t> </w:t>
      </w:r>
      <w:r>
        <w:rPr/>
        <w:t>greater</w:t>
      </w:r>
      <w:r>
        <w:rPr>
          <w:spacing w:val="29"/>
        </w:rPr>
        <w:t> </w:t>
      </w:r>
      <w:r>
        <w:rPr/>
        <w:t>emphasis</w:t>
      </w:r>
      <w:r>
        <w:rPr>
          <w:spacing w:val="29"/>
        </w:rPr>
        <w:t> </w:t>
      </w:r>
      <w:r>
        <w:rPr/>
        <w:t>on</w:t>
      </w:r>
      <w:r>
        <w:rPr>
          <w:spacing w:val="29"/>
        </w:rPr>
        <w:t> </w:t>
      </w:r>
      <w:r>
        <w:rPr/>
        <w:t>the</w:t>
      </w:r>
      <w:r>
        <w:rPr>
          <w:spacing w:val="29"/>
        </w:rPr>
        <w:t> </w:t>
      </w:r>
      <w:r>
        <w:rPr/>
        <w:t>historical context in which she wrote.</w:t>
      </w:r>
    </w:p>
    <w:p>
      <w:pPr>
        <w:pStyle w:val="BodyText"/>
        <w:spacing w:line="247" w:lineRule="auto"/>
        <w:ind w:right="232"/>
      </w:pPr>
      <w:r>
        <w:rPr/>
        <w:t>E.</w:t>
      </w:r>
      <w:r>
        <w:rPr>
          <w:spacing w:val="27"/>
        </w:rPr>
        <w:t> </w:t>
      </w:r>
      <w:r>
        <w:rPr/>
        <w:t>With</w:t>
      </w:r>
      <w:r>
        <w:rPr>
          <w:spacing w:val="27"/>
        </w:rPr>
        <w:t> </w:t>
      </w:r>
      <w:r>
        <w:rPr/>
        <w:t>few</w:t>
      </w:r>
      <w:r>
        <w:rPr>
          <w:spacing w:val="27"/>
        </w:rPr>
        <w:t> </w:t>
      </w:r>
      <w:r>
        <w:rPr/>
        <w:t>exceptions,</w:t>
      </w:r>
      <w:r>
        <w:rPr>
          <w:spacing w:val="27"/>
        </w:rPr>
        <w:t> </w:t>
      </w:r>
      <w:r>
        <w:rPr/>
        <w:t>recent</w:t>
      </w:r>
      <w:r>
        <w:rPr>
          <w:spacing w:val="27"/>
        </w:rPr>
        <w:t> </w:t>
      </w:r>
      <w:r>
        <w:rPr/>
        <w:t>scholarship</w:t>
      </w:r>
      <w:r>
        <w:rPr>
          <w:spacing w:val="27"/>
        </w:rPr>
        <w:t> </w:t>
      </w:r>
      <w:r>
        <w:rPr/>
        <w:t>depicts Austen</w:t>
      </w:r>
      <w:r>
        <w:rPr>
          <w:spacing w:val="27"/>
        </w:rPr>
        <w:t> </w:t>
      </w:r>
      <w:r>
        <w:rPr/>
        <w:t>as</w:t>
      </w:r>
      <w:r>
        <w:rPr>
          <w:spacing w:val="27"/>
        </w:rPr>
        <w:t> </w:t>
      </w:r>
      <w:r>
        <w:rPr/>
        <w:t>a</w:t>
      </w:r>
      <w:r>
        <w:rPr>
          <w:spacing w:val="27"/>
        </w:rPr>
        <w:t> </w:t>
      </w:r>
      <w:r>
        <w:rPr/>
        <w:t>writer</w:t>
      </w:r>
      <w:r>
        <w:rPr>
          <w:spacing w:val="27"/>
        </w:rPr>
        <w:t> </w:t>
      </w:r>
      <w:r>
        <w:rPr/>
        <w:t>who</w:t>
      </w:r>
      <w:r>
        <w:rPr>
          <w:spacing w:val="27"/>
        </w:rPr>
        <w:t> </w:t>
      </w:r>
      <w:r>
        <w:rPr/>
        <w:t>had</w:t>
      </w:r>
      <w:r>
        <w:rPr>
          <w:spacing w:val="27"/>
        </w:rPr>
        <w:t> </w:t>
      </w:r>
      <w:r>
        <w:rPr/>
        <w:t>little</w:t>
      </w:r>
      <w:r>
        <w:rPr>
          <w:spacing w:val="27"/>
        </w:rPr>
        <w:t> </w:t>
      </w:r>
      <w:r>
        <w:rPr/>
        <w:t>interest</w:t>
      </w:r>
      <w:r>
        <w:rPr>
          <w:spacing w:val="27"/>
        </w:rPr>
        <w:t> </w:t>
      </w:r>
      <w:r>
        <w:rPr/>
        <w:t>in the tumultuous events of her time.</w:t>
      </w:r>
    </w:p>
    <w:p>
      <w:pPr>
        <w:spacing w:after="0" w:line="247" w:lineRule="auto"/>
        <w:sectPr>
          <w:headerReference w:type="default" r:id="rId243"/>
          <w:footerReference w:type="default" r:id="rId244"/>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300"/>
      </w:pPr>
      <w:bookmarkStart w:name="Passage 112" w:id="223"/>
      <w:bookmarkEnd w:id="223"/>
      <w:r>
        <w:rPr/>
      </w:r>
      <w:bookmarkStart w:name="_bookmark111" w:id="224"/>
      <w:bookmarkEnd w:id="224"/>
      <w:r>
        <w:rPr/>
      </w:r>
      <w:r>
        <w:rPr/>
        <w:t>Whereas</w:t>
      </w:r>
      <w:r>
        <w:rPr>
          <w:spacing w:val="40"/>
        </w:rPr>
        <w:t> </w:t>
      </w:r>
      <w:r>
        <w:rPr/>
        <w:t>Carlos</w:t>
      </w:r>
      <w:r>
        <w:rPr>
          <w:spacing w:val="40"/>
        </w:rPr>
        <w:t> </w:t>
      </w:r>
      <w:r>
        <w:rPr/>
        <w:t>Bulosan</w:t>
      </w:r>
      <w:r>
        <w:rPr>
          <w:spacing w:val="40"/>
        </w:rPr>
        <w:t> </w:t>
      </w:r>
      <w:r>
        <w:rPr/>
        <w:t>aimed</w:t>
      </w:r>
      <w:r>
        <w:rPr>
          <w:spacing w:val="40"/>
        </w:rPr>
        <w:t> </w:t>
      </w:r>
      <w:r>
        <w:rPr/>
        <w:t>through</w:t>
      </w:r>
      <w:r>
        <w:rPr>
          <w:spacing w:val="40"/>
        </w:rPr>
        <w:t> </w:t>
      </w:r>
      <w:r>
        <w:rPr/>
        <w:t>fiction</w:t>
      </w:r>
      <w:r>
        <w:rPr>
          <w:spacing w:val="40"/>
        </w:rPr>
        <w:t> </w:t>
      </w:r>
      <w:r>
        <w:rPr/>
        <w:t>and</w:t>
      </w:r>
      <w:r>
        <w:rPr>
          <w:spacing w:val="40"/>
        </w:rPr>
        <w:t> </w:t>
      </w:r>
      <w:r>
        <w:rPr/>
        <w:t>personal</w:t>
      </w:r>
      <w:r>
        <w:rPr>
          <w:spacing w:val="40"/>
        </w:rPr>
        <w:t> </w:t>
      </w:r>
      <w:r>
        <w:rPr/>
        <w:t>testimony</w:t>
      </w:r>
      <w:r>
        <w:rPr>
          <w:spacing w:val="40"/>
        </w:rPr>
        <w:t> </w:t>
      </w:r>
      <w:r>
        <w:rPr/>
        <w:t>to</w:t>
      </w:r>
      <w:r>
        <w:rPr>
          <w:spacing w:val="40"/>
        </w:rPr>
        <w:t> </w:t>
      </w:r>
      <w:r>
        <w:rPr/>
        <w:t>advance</w:t>
      </w:r>
      <w:r>
        <w:rPr>
          <w:spacing w:val="40"/>
        </w:rPr>
        <w:t> </w:t>
      </w:r>
      <w:r>
        <w:rPr/>
        <w:t>both Filipino</w:t>
      </w:r>
      <w:r>
        <w:rPr>
          <w:spacing w:val="27"/>
        </w:rPr>
        <w:t> </w:t>
      </w:r>
      <w:r>
        <w:rPr/>
        <w:t>civil</w:t>
      </w:r>
      <w:r>
        <w:rPr>
          <w:spacing w:val="27"/>
        </w:rPr>
        <w:t> </w:t>
      </w:r>
      <w:r>
        <w:rPr/>
        <w:t>rights</w:t>
      </w:r>
      <w:r>
        <w:rPr>
          <w:spacing w:val="27"/>
        </w:rPr>
        <w:t> </w:t>
      </w:r>
      <w:r>
        <w:rPr/>
        <w:t>in</w:t>
      </w:r>
      <w:r>
        <w:rPr>
          <w:spacing w:val="27"/>
        </w:rPr>
        <w:t> </w:t>
      </w:r>
      <w:r>
        <w:rPr/>
        <w:t>the</w:t>
      </w:r>
      <w:r>
        <w:rPr>
          <w:spacing w:val="27"/>
        </w:rPr>
        <w:t> </w:t>
      </w:r>
      <w:r>
        <w:rPr/>
        <w:t>United</w:t>
      </w:r>
      <w:r>
        <w:rPr>
          <w:spacing w:val="27"/>
        </w:rPr>
        <w:t> </w:t>
      </w:r>
      <w:r>
        <w:rPr/>
        <w:t>States</w:t>
      </w:r>
      <w:r>
        <w:rPr>
          <w:spacing w:val="27"/>
        </w:rPr>
        <w:t> </w:t>
      </w:r>
      <w:r>
        <w:rPr/>
        <w:t>and</w:t>
      </w:r>
      <w:r>
        <w:rPr>
          <w:spacing w:val="27"/>
        </w:rPr>
        <w:t> </w:t>
      </w:r>
      <w:r>
        <w:rPr/>
        <w:t>the</w:t>
      </w:r>
      <w:r>
        <w:rPr>
          <w:spacing w:val="27"/>
        </w:rPr>
        <w:t> </w:t>
      </w:r>
      <w:r>
        <w:rPr/>
        <w:t>social</w:t>
      </w:r>
      <w:r>
        <w:rPr>
          <w:spacing w:val="27"/>
        </w:rPr>
        <w:t> </w:t>
      </w:r>
      <w:r>
        <w:rPr/>
        <w:t>transformation</w:t>
      </w:r>
      <w:r>
        <w:rPr>
          <w:spacing w:val="27"/>
        </w:rPr>
        <w:t> </w:t>
      </w:r>
      <w:r>
        <w:rPr/>
        <w:t>of</w:t>
      </w:r>
      <w:r>
        <w:rPr>
          <w:spacing w:val="27"/>
        </w:rPr>
        <w:t> </w:t>
      </w:r>
      <w:r>
        <w:rPr/>
        <w:t>the</w:t>
      </w:r>
      <w:r>
        <w:rPr>
          <w:spacing w:val="27"/>
        </w:rPr>
        <w:t> </w:t>
      </w:r>
      <w:r>
        <w:rPr/>
        <w:t>Philippines, Yen</w:t>
      </w:r>
      <w:r>
        <w:rPr>
          <w:spacing w:val="27"/>
        </w:rPr>
        <w:t> </w:t>
      </w:r>
      <w:r>
        <w:rPr/>
        <w:t>Le Espiritu</w:t>
      </w:r>
      <w:r>
        <w:rPr>
          <w:spacing w:val="39"/>
        </w:rPr>
        <w:t> </w:t>
      </w:r>
      <w:r>
        <w:rPr/>
        <w:t>has</w:t>
      </w:r>
      <w:r>
        <w:rPr>
          <w:spacing w:val="39"/>
        </w:rPr>
        <w:t> </w:t>
      </w:r>
      <w:r>
        <w:rPr/>
        <w:t>set</w:t>
      </w:r>
      <w:r>
        <w:rPr>
          <w:spacing w:val="39"/>
        </w:rPr>
        <w:t> </w:t>
      </w:r>
      <w:r>
        <w:rPr/>
        <w:t>herself</w:t>
      </w:r>
      <w:r>
        <w:rPr>
          <w:spacing w:val="39"/>
        </w:rPr>
        <w:t> </w:t>
      </w:r>
      <w:r>
        <w:rPr/>
        <w:t>the</w:t>
      </w:r>
      <w:r>
        <w:rPr>
          <w:spacing w:val="39"/>
        </w:rPr>
        <w:t> </w:t>
      </w:r>
      <w:r>
        <w:rPr/>
        <w:t>task</w:t>
      </w:r>
      <w:r>
        <w:rPr>
          <w:spacing w:val="39"/>
        </w:rPr>
        <w:t> </w:t>
      </w:r>
      <w:r>
        <w:rPr/>
        <w:t>of</w:t>
      </w:r>
      <w:r>
        <w:rPr>
          <w:spacing w:val="39"/>
        </w:rPr>
        <w:t> </w:t>
      </w:r>
      <w:r>
        <w:rPr/>
        <w:t>recovering</w:t>
      </w:r>
      <w:r>
        <w:rPr>
          <w:spacing w:val="39"/>
        </w:rPr>
        <w:t> </w:t>
      </w:r>
      <w:r>
        <w:rPr/>
        <w:t>life</w:t>
      </w:r>
      <w:r>
        <w:rPr>
          <w:spacing w:val="39"/>
        </w:rPr>
        <w:t> </w:t>
      </w:r>
      <w:r>
        <w:rPr/>
        <w:t>histories</w:t>
      </w:r>
      <w:r>
        <w:rPr>
          <w:spacing w:val="39"/>
        </w:rPr>
        <w:t> </w:t>
      </w:r>
      <w:r>
        <w:rPr/>
        <w:t>of</w:t>
      </w:r>
      <w:r>
        <w:rPr>
          <w:spacing w:val="39"/>
        </w:rPr>
        <w:t> </w:t>
      </w:r>
      <w:r>
        <w:rPr/>
        <w:t>Filipino Americans.</w:t>
      </w:r>
      <w:r>
        <w:rPr>
          <w:spacing w:val="39"/>
        </w:rPr>
        <w:t> </w:t>
      </w:r>
      <w:r>
        <w:rPr/>
        <w:t>Her</w:t>
      </w:r>
      <w:r>
        <w:rPr>
          <w:spacing w:val="39"/>
        </w:rPr>
        <w:t> </w:t>
      </w:r>
      <w:r>
        <w:rPr/>
        <w:t>work brings</w:t>
      </w:r>
      <w:r>
        <w:rPr>
          <w:spacing w:val="40"/>
        </w:rPr>
        <w:t> </w:t>
      </w:r>
      <w:r>
        <w:rPr/>
        <w:t>Filipino Americans</w:t>
      </w:r>
      <w:r>
        <w:rPr>
          <w:spacing w:val="40"/>
        </w:rPr>
        <w:t> </w:t>
      </w:r>
      <w:r>
        <w:rPr/>
        <w:t>of</w:t>
      </w:r>
      <w:r>
        <w:rPr>
          <w:spacing w:val="40"/>
        </w:rPr>
        <w:t> </w:t>
      </w:r>
      <w:r>
        <w:rPr/>
        <w:t>the</w:t>
      </w:r>
      <w:r>
        <w:rPr>
          <w:spacing w:val="40"/>
        </w:rPr>
        <w:t> </w:t>
      </w:r>
      <w:r>
        <w:rPr/>
        <w:t>generation</w:t>
      </w:r>
      <w:r>
        <w:rPr>
          <w:spacing w:val="40"/>
        </w:rPr>
        <w:t> </w:t>
      </w:r>
      <w:r>
        <w:rPr/>
        <w:t>following</w:t>
      </w:r>
      <w:r>
        <w:rPr>
          <w:spacing w:val="40"/>
        </w:rPr>
        <w:t> </w:t>
      </w:r>
      <w:r>
        <w:rPr/>
        <w:t>the</w:t>
      </w:r>
      <w:r>
        <w:rPr>
          <w:spacing w:val="40"/>
        </w:rPr>
        <w:t> </w:t>
      </w:r>
      <w:r>
        <w:rPr/>
        <w:t>1934-1965</w:t>
      </w:r>
      <w:r>
        <w:rPr>
          <w:spacing w:val="40"/>
        </w:rPr>
        <w:t> </w:t>
      </w:r>
      <w:r>
        <w:rPr/>
        <w:t>immigration</w:t>
      </w:r>
      <w:r>
        <w:rPr>
          <w:spacing w:val="40"/>
        </w:rPr>
        <w:t> </w:t>
      </w:r>
      <w:r>
        <w:rPr/>
        <w:t>hiatus </w:t>
      </w:r>
      <w:r>
        <w:rPr>
          <w:b/>
        </w:rPr>
        <w:t>graphically</w:t>
      </w:r>
      <w:r>
        <w:rPr>
          <w:b/>
          <w:spacing w:val="40"/>
        </w:rPr>
        <w:t> </w:t>
      </w:r>
      <w:r>
        <w:rPr/>
        <w:t>to</w:t>
      </w:r>
      <w:r>
        <w:rPr>
          <w:spacing w:val="40"/>
        </w:rPr>
        <w:t> </w:t>
      </w:r>
      <w:r>
        <w:rPr/>
        <w:t>life. A special</w:t>
      </w:r>
      <w:r>
        <w:rPr>
          <w:spacing w:val="40"/>
        </w:rPr>
        <w:t> </w:t>
      </w:r>
      <w:r>
        <w:rPr/>
        <w:t>strength</w:t>
      </w:r>
      <w:r>
        <w:rPr>
          <w:spacing w:val="40"/>
        </w:rPr>
        <w:t> </w:t>
      </w:r>
      <w:r>
        <w:rPr/>
        <w:t>is</w:t>
      </w:r>
      <w:r>
        <w:rPr>
          <w:spacing w:val="40"/>
        </w:rPr>
        <w:t> </w:t>
      </w:r>
      <w:r>
        <w:rPr/>
        <w:t>the</w:t>
      </w:r>
      <w:r>
        <w:rPr>
          <w:spacing w:val="40"/>
        </w:rPr>
        <w:t> </w:t>
      </w:r>
      <w:r>
        <w:rPr/>
        <w:t>representation</w:t>
      </w:r>
      <w:r>
        <w:rPr>
          <w:spacing w:val="40"/>
        </w:rPr>
        <w:t> </w:t>
      </w:r>
      <w:r>
        <w:rPr/>
        <w:t>of</w:t>
      </w:r>
      <w:r>
        <w:rPr>
          <w:spacing w:val="40"/>
        </w:rPr>
        <w:t> </w:t>
      </w:r>
      <w:r>
        <w:rPr/>
        <w:t>Filipino American</w:t>
      </w:r>
      <w:r>
        <w:rPr>
          <w:spacing w:val="40"/>
        </w:rPr>
        <w:t> </w:t>
      </w:r>
      <w:r>
        <w:rPr/>
        <w:t>women,</w:t>
      </w:r>
      <w:r>
        <w:rPr>
          <w:spacing w:val="40"/>
        </w:rPr>
        <w:t> </w:t>
      </w:r>
      <w:r>
        <w:rPr/>
        <w:t>who were</w:t>
      </w:r>
      <w:r>
        <w:rPr>
          <w:spacing w:val="40"/>
        </w:rPr>
        <w:t> </w:t>
      </w:r>
      <w:r>
        <w:rPr/>
        <w:t>scarce</w:t>
      </w:r>
      <w:r>
        <w:rPr>
          <w:spacing w:val="40"/>
        </w:rPr>
        <w:t> </w:t>
      </w:r>
      <w:r>
        <w:rPr/>
        <w:t>among</w:t>
      </w:r>
      <w:r>
        <w:rPr>
          <w:spacing w:val="40"/>
        </w:rPr>
        <w:t> </w:t>
      </w:r>
      <w:r>
        <w:rPr/>
        <w:t>immigrants</w:t>
      </w:r>
      <w:r>
        <w:rPr>
          <w:spacing w:val="40"/>
        </w:rPr>
        <w:t> </w:t>
      </w:r>
      <w:r>
        <w:rPr/>
        <w:t>before</w:t>
      </w:r>
      <w:r>
        <w:rPr>
          <w:spacing w:val="40"/>
        </w:rPr>
        <w:t> </w:t>
      </w:r>
      <w:r>
        <w:rPr/>
        <w:t>the</w:t>
      </w:r>
      <w:r>
        <w:rPr>
          <w:spacing w:val="40"/>
        </w:rPr>
        <w:t> </w:t>
      </w:r>
      <w:r>
        <w:rPr/>
        <w:t>1934 American</w:t>
      </w:r>
      <w:r>
        <w:rPr>
          <w:spacing w:val="40"/>
        </w:rPr>
        <w:t> </w:t>
      </w:r>
      <w:r>
        <w:rPr/>
        <w:t>curb</w:t>
      </w:r>
      <w:r>
        <w:rPr>
          <w:spacing w:val="40"/>
        </w:rPr>
        <w:t> </w:t>
      </w:r>
      <w:r>
        <w:rPr/>
        <w:t>on</w:t>
      </w:r>
      <w:r>
        <w:rPr>
          <w:spacing w:val="40"/>
        </w:rPr>
        <w:t> </w:t>
      </w:r>
      <w:r>
        <w:rPr/>
        <w:t>Filipino</w:t>
      </w:r>
      <w:r>
        <w:rPr>
          <w:spacing w:val="40"/>
        </w:rPr>
        <w:t> </w:t>
      </w:r>
      <w:r>
        <w:rPr/>
        <w:t>immigration</w:t>
      </w:r>
      <w:r>
        <w:rPr>
          <w:spacing w:val="40"/>
        </w:rPr>
        <w:t> </w:t>
      </w:r>
      <w:r>
        <w:rPr/>
        <w:t>but composed</w:t>
      </w:r>
      <w:r>
        <w:rPr>
          <w:spacing w:val="40"/>
        </w:rPr>
        <w:t> </w:t>
      </w:r>
      <w:r>
        <w:rPr/>
        <w:t>more</w:t>
      </w:r>
      <w:r>
        <w:rPr>
          <w:spacing w:val="40"/>
        </w:rPr>
        <w:t> </w:t>
      </w:r>
      <w:r>
        <w:rPr/>
        <w:t>than</w:t>
      </w:r>
      <w:r>
        <w:rPr>
          <w:spacing w:val="40"/>
        </w:rPr>
        <w:t> </w:t>
      </w:r>
      <w:r>
        <w:rPr/>
        <w:t>half</w:t>
      </w:r>
      <w:r>
        <w:rPr>
          <w:spacing w:val="40"/>
        </w:rPr>
        <w:t> </w:t>
      </w:r>
      <w:r>
        <w:rPr/>
        <w:t>of</w:t>
      </w:r>
      <w:r>
        <w:rPr>
          <w:spacing w:val="40"/>
        </w:rPr>
        <w:t> </w:t>
      </w:r>
      <w:r>
        <w:rPr/>
        <w:t>the</w:t>
      </w:r>
      <w:r>
        <w:rPr>
          <w:spacing w:val="40"/>
        </w:rPr>
        <w:t> </w:t>
      </w:r>
      <w:r>
        <w:rPr/>
        <w:t>immigrants</w:t>
      </w:r>
      <w:r>
        <w:rPr>
          <w:spacing w:val="40"/>
        </w:rPr>
        <w:t> </w:t>
      </w:r>
      <w:r>
        <w:rPr/>
        <w:t>to America</w:t>
      </w:r>
      <w:r>
        <w:rPr>
          <w:spacing w:val="40"/>
        </w:rPr>
        <w:t> </w:t>
      </w:r>
      <w:r>
        <w:rPr/>
        <w:t>since</w:t>
      </w:r>
      <w:r>
        <w:rPr>
          <w:spacing w:val="40"/>
        </w:rPr>
        <w:t> </w:t>
      </w:r>
      <w:r>
        <w:rPr/>
        <w:t>liberalization</w:t>
      </w:r>
      <w:r>
        <w:rPr>
          <w:spacing w:val="40"/>
        </w:rPr>
        <w:t> </w:t>
      </w:r>
      <w:r>
        <w:rPr/>
        <w:t>in</w:t>
      </w:r>
      <w:r>
        <w:rPr>
          <w:spacing w:val="40"/>
        </w:rPr>
        <w:t> </w:t>
      </w:r>
      <w:r>
        <w:rPr/>
        <w:t>1965.</w:t>
      </w:r>
      <w:r>
        <w:rPr>
          <w:spacing w:val="40"/>
        </w:rPr>
        <w:t> </w:t>
      </w:r>
      <w:r>
        <w:rPr/>
        <w:t>Espiritu’s subjects</w:t>
      </w:r>
      <w:r>
        <w:rPr>
          <w:spacing w:val="40"/>
        </w:rPr>
        <w:t> </w:t>
      </w:r>
      <w:r>
        <w:rPr/>
        <w:t>document</w:t>
      </w:r>
      <w:r>
        <w:rPr>
          <w:spacing w:val="40"/>
        </w:rPr>
        <w:t> </w:t>
      </w:r>
      <w:r>
        <w:rPr/>
        <w:t>their</w:t>
      </w:r>
      <w:r>
        <w:rPr>
          <w:spacing w:val="40"/>
        </w:rPr>
        <w:t> </w:t>
      </w:r>
      <w:r>
        <w:rPr/>
        <w:t>changing</w:t>
      </w:r>
      <w:r>
        <w:rPr>
          <w:spacing w:val="40"/>
        </w:rPr>
        <w:t> </w:t>
      </w:r>
      <w:r>
        <w:rPr/>
        <w:t>sense</w:t>
      </w:r>
      <w:r>
        <w:rPr>
          <w:spacing w:val="40"/>
        </w:rPr>
        <w:t> </w:t>
      </w:r>
      <w:r>
        <w:rPr/>
        <w:t>of</w:t>
      </w:r>
      <w:r>
        <w:rPr>
          <w:spacing w:val="40"/>
        </w:rPr>
        <w:t> </w:t>
      </w:r>
      <w:r>
        <w:rPr/>
        <w:t>Filipino</w:t>
      </w:r>
      <w:r>
        <w:rPr>
          <w:spacing w:val="40"/>
        </w:rPr>
        <w:t> </w:t>
      </w:r>
      <w:r>
        <w:rPr/>
        <w:t>identity</w:t>
      </w:r>
      <w:r>
        <w:rPr>
          <w:spacing w:val="40"/>
        </w:rPr>
        <w:t> </w:t>
      </w:r>
      <w:r>
        <w:rPr/>
        <w:t>in</w:t>
      </w:r>
      <w:r>
        <w:rPr>
          <w:spacing w:val="40"/>
        </w:rPr>
        <w:t> </w:t>
      </w:r>
      <w:r>
        <w:rPr/>
        <w:t>the</w:t>
      </w:r>
      <w:r>
        <w:rPr>
          <w:spacing w:val="40"/>
        </w:rPr>
        <w:t> </w:t>
      </w:r>
      <w:r>
        <w:rPr/>
        <w:t>United</w:t>
      </w:r>
      <w:r>
        <w:rPr>
          <w:spacing w:val="40"/>
        </w:rPr>
        <w:t> </w:t>
      </w:r>
      <w:r>
        <w:rPr/>
        <w:t>States,</w:t>
      </w:r>
      <w:r>
        <w:rPr>
          <w:spacing w:val="40"/>
        </w:rPr>
        <w:t> </w:t>
      </w:r>
      <w:r>
        <w:rPr/>
        <w:t>much</w:t>
      </w:r>
      <w:r>
        <w:rPr>
          <w:spacing w:val="40"/>
        </w:rPr>
        <w:t> </w:t>
      </w:r>
      <w:r>
        <w:rPr/>
        <w:t>as Bulosan</w:t>
      </w:r>
      <w:r>
        <w:rPr>
          <w:spacing w:val="40"/>
        </w:rPr>
        <w:t> </w:t>
      </w:r>
      <w:r>
        <w:rPr/>
        <w:t>did</w:t>
      </w:r>
      <w:r>
        <w:rPr>
          <w:spacing w:val="40"/>
        </w:rPr>
        <w:t> </w:t>
      </w:r>
      <w:r>
        <w:rPr/>
        <w:t>as</w:t>
      </w:r>
      <w:r>
        <w:rPr>
          <w:spacing w:val="40"/>
        </w:rPr>
        <w:t> </w:t>
      </w:r>
      <w:r>
        <w:rPr/>
        <w:t>a</w:t>
      </w:r>
      <w:r>
        <w:rPr>
          <w:spacing w:val="40"/>
        </w:rPr>
        <w:t> </w:t>
      </w:r>
      <w:r>
        <w:rPr/>
        <w:t>member</w:t>
      </w:r>
      <w:r>
        <w:rPr>
          <w:spacing w:val="40"/>
        </w:rPr>
        <w:t> </w:t>
      </w:r>
      <w:r>
        <w:rPr/>
        <w:t>of</w:t>
      </w:r>
      <w:r>
        <w:rPr>
          <w:spacing w:val="40"/>
        </w:rPr>
        <w:t> </w:t>
      </w:r>
      <w:r>
        <w:rPr/>
        <w:t>the</w:t>
      </w:r>
      <w:r>
        <w:rPr>
          <w:spacing w:val="40"/>
        </w:rPr>
        <w:t> </w:t>
      </w:r>
      <w:r>
        <w:rPr/>
        <w:t>first</w:t>
      </w:r>
      <w:r>
        <w:rPr>
          <w:spacing w:val="40"/>
        </w:rPr>
        <w:t> </w:t>
      </w:r>
      <w:r>
        <w:rPr/>
        <w:t>substantial</w:t>
      </w:r>
      <w:r>
        <w:rPr>
          <w:spacing w:val="40"/>
        </w:rPr>
        <w:t> </w:t>
      </w:r>
      <w:r>
        <w:rPr/>
        <w:t>wave</w:t>
      </w:r>
      <w:r>
        <w:rPr>
          <w:spacing w:val="40"/>
        </w:rPr>
        <w:t> </w:t>
      </w:r>
      <w:r>
        <w:rPr/>
        <w:t>of</w:t>
      </w:r>
      <w:r>
        <w:rPr>
          <w:spacing w:val="40"/>
        </w:rPr>
        <w:t> </w:t>
      </w:r>
      <w:r>
        <w:rPr/>
        <w:t>immigrants.</w:t>
      </w:r>
    </w:p>
    <w:p>
      <w:pPr>
        <w:pStyle w:val="BodyText"/>
        <w:spacing w:before="57"/>
      </w:pPr>
      <w:r>
        <w:rPr/>
        <w:t>1.</w:t>
      </w:r>
      <w:r>
        <w:rPr>
          <w:spacing w:val="19"/>
        </w:rPr>
        <w:t> </w:t>
      </w:r>
      <w:r>
        <w:rPr/>
        <w:t>According</w:t>
      </w:r>
      <w:r>
        <w:rPr>
          <w:spacing w:val="24"/>
        </w:rPr>
        <w:t> </w:t>
      </w:r>
      <w:r>
        <w:rPr/>
        <w:t>to</w:t>
      </w:r>
      <w:r>
        <w:rPr>
          <w:spacing w:val="24"/>
        </w:rPr>
        <w:t> </w:t>
      </w:r>
      <w:r>
        <w:rPr/>
        <w:t>the</w:t>
      </w:r>
      <w:r>
        <w:rPr>
          <w:spacing w:val="23"/>
        </w:rPr>
        <w:t> </w:t>
      </w:r>
      <w:r>
        <w:rPr/>
        <w:t>passage,</w:t>
      </w:r>
      <w:r>
        <w:rPr>
          <w:spacing w:val="24"/>
        </w:rPr>
        <w:t> </w:t>
      </w:r>
      <w:r>
        <w:rPr/>
        <w:t>both</w:t>
      </w:r>
      <w:r>
        <w:rPr>
          <w:spacing w:val="23"/>
        </w:rPr>
        <w:t> </w:t>
      </w:r>
      <w:r>
        <w:rPr/>
        <w:t>Bulosan</w:t>
      </w:r>
      <w:r>
        <w:rPr>
          <w:spacing w:val="24"/>
        </w:rPr>
        <w:t> </w:t>
      </w:r>
      <w:r>
        <w:rPr/>
        <w:t>and</w:t>
      </w:r>
      <w:r>
        <w:rPr>
          <w:spacing w:val="24"/>
        </w:rPr>
        <w:t> </w:t>
      </w:r>
      <w:r>
        <w:rPr/>
        <w:t>Espiritu</w:t>
      </w:r>
      <w:r>
        <w:rPr>
          <w:spacing w:val="23"/>
        </w:rPr>
        <w:t> </w:t>
      </w:r>
      <w:r>
        <w:rPr/>
        <w:t>do</w:t>
      </w:r>
      <w:r>
        <w:rPr>
          <w:spacing w:val="24"/>
        </w:rPr>
        <w:t> </w:t>
      </w:r>
      <w:r>
        <w:rPr/>
        <w:t>which</w:t>
      </w:r>
      <w:r>
        <w:rPr>
          <w:spacing w:val="24"/>
        </w:rPr>
        <w:t> </w:t>
      </w:r>
      <w:r>
        <w:rPr/>
        <w:t>of</w:t>
      </w:r>
      <w:r>
        <w:rPr>
          <w:spacing w:val="23"/>
        </w:rPr>
        <w:t> </w:t>
      </w:r>
      <w:r>
        <w:rPr/>
        <w:t>the</w:t>
      </w:r>
      <w:r>
        <w:rPr>
          <w:spacing w:val="24"/>
        </w:rPr>
        <w:t> </w:t>
      </w:r>
      <w:r>
        <w:rPr/>
        <w:t>following</w:t>
      </w:r>
      <w:r>
        <w:rPr>
          <w:spacing w:val="23"/>
        </w:rPr>
        <w:t> </w:t>
      </w:r>
      <w:r>
        <w:rPr/>
        <w:t>in</w:t>
      </w:r>
      <w:r>
        <w:rPr>
          <w:spacing w:val="24"/>
        </w:rPr>
        <w:t> </w:t>
      </w:r>
      <w:r>
        <w:rPr/>
        <w:t>their</w:t>
      </w:r>
      <w:r>
        <w:rPr>
          <w:spacing w:val="24"/>
        </w:rPr>
        <w:t> </w:t>
      </w:r>
      <w:r>
        <w:rPr>
          <w:spacing w:val="-2"/>
        </w:rPr>
        <w:t>work?</w:t>
      </w:r>
    </w:p>
    <w:p>
      <w:pPr>
        <w:pStyle w:val="BodyText"/>
        <w:ind w:left="0"/>
      </w:pPr>
    </w:p>
    <w:p>
      <w:pPr>
        <w:pStyle w:val="BodyText"/>
        <w:spacing w:before="11"/>
        <w:ind w:left="0"/>
        <w:rPr>
          <w:sz w:val="24"/>
        </w:rPr>
      </w:pPr>
    </w:p>
    <w:p>
      <w:pPr>
        <w:pStyle w:val="BodyText"/>
        <w:spacing w:line="247" w:lineRule="auto"/>
        <w:ind w:right="343"/>
      </w:pPr>
      <w:r>
        <w:rPr/>
        <w:t>A.</w:t>
      </w:r>
      <w:r>
        <w:rPr>
          <w:spacing w:val="32"/>
        </w:rPr>
        <w:t> </w:t>
      </w:r>
      <w:r>
        <w:rPr/>
        <w:t>consider</w:t>
      </w:r>
      <w:r>
        <w:rPr>
          <w:spacing w:val="32"/>
        </w:rPr>
        <w:t> </w:t>
      </w:r>
      <w:r>
        <w:rPr/>
        <w:t>generational</w:t>
      </w:r>
      <w:r>
        <w:rPr>
          <w:spacing w:val="32"/>
        </w:rPr>
        <w:t> </w:t>
      </w:r>
      <w:r>
        <w:rPr/>
        <w:t>differences</w:t>
      </w:r>
      <w:r>
        <w:rPr>
          <w:spacing w:val="32"/>
        </w:rPr>
        <w:t> </w:t>
      </w:r>
      <w:r>
        <w:rPr/>
        <w:t>in</w:t>
      </w:r>
      <w:r>
        <w:rPr>
          <w:spacing w:val="32"/>
        </w:rPr>
        <w:t> </w:t>
      </w:r>
      <w:r>
        <w:rPr/>
        <w:t>Filipino</w:t>
      </w:r>
      <w:r>
        <w:rPr>
          <w:spacing w:val="32"/>
        </w:rPr>
        <w:t> </w:t>
      </w:r>
      <w:r>
        <w:rPr/>
        <w:t>immigrants’ responses</w:t>
      </w:r>
      <w:r>
        <w:rPr>
          <w:spacing w:val="32"/>
        </w:rPr>
        <w:t> </w:t>
      </w:r>
      <w:r>
        <w:rPr/>
        <w:t>to</w:t>
      </w:r>
      <w:r>
        <w:rPr>
          <w:spacing w:val="32"/>
        </w:rPr>
        <w:t> </w:t>
      </w:r>
      <w:r>
        <w:rPr/>
        <w:t>life</w:t>
      </w:r>
      <w:r>
        <w:rPr>
          <w:spacing w:val="32"/>
        </w:rPr>
        <w:t> </w:t>
      </w:r>
      <w:r>
        <w:rPr/>
        <w:t>in</w:t>
      </w:r>
      <w:r>
        <w:rPr>
          <w:spacing w:val="32"/>
        </w:rPr>
        <w:t> </w:t>
      </w:r>
      <w:r>
        <w:rPr/>
        <w:t>the</w:t>
      </w:r>
      <w:r>
        <w:rPr>
          <w:spacing w:val="32"/>
        </w:rPr>
        <w:t> </w:t>
      </w:r>
      <w:r>
        <w:rPr/>
        <w:t>United </w:t>
      </w:r>
      <w:r>
        <w:rPr>
          <w:spacing w:val="-2"/>
        </w:rPr>
        <w:t>States</w:t>
      </w:r>
    </w:p>
    <w:p>
      <w:pPr>
        <w:pStyle w:val="BodyText"/>
        <w:spacing w:line="247" w:lineRule="auto"/>
        <w:ind w:right="245"/>
      </w:pPr>
      <w:r>
        <w:rPr/>
        <w:t>B.</w:t>
      </w:r>
      <w:r>
        <w:rPr>
          <w:spacing w:val="30"/>
        </w:rPr>
        <w:t> </w:t>
      </w:r>
      <w:r>
        <w:rPr/>
        <w:t>attempt</w:t>
      </w:r>
      <w:r>
        <w:rPr>
          <w:spacing w:val="30"/>
        </w:rPr>
        <w:t> </w:t>
      </w:r>
      <w:r>
        <w:rPr/>
        <w:t>to</w:t>
      </w:r>
      <w:r>
        <w:rPr>
          <w:spacing w:val="30"/>
        </w:rPr>
        <w:t> </w:t>
      </w:r>
      <w:r>
        <w:rPr/>
        <w:t>make</w:t>
      </w:r>
      <w:r>
        <w:rPr>
          <w:spacing w:val="30"/>
        </w:rPr>
        <w:t> </w:t>
      </w:r>
      <w:r>
        <w:rPr/>
        <w:t>allowance</w:t>
      </w:r>
      <w:r>
        <w:rPr>
          <w:spacing w:val="30"/>
        </w:rPr>
        <w:t> </w:t>
      </w:r>
      <w:r>
        <w:rPr/>
        <w:t>for</w:t>
      </w:r>
      <w:r>
        <w:rPr>
          <w:spacing w:val="30"/>
        </w:rPr>
        <w:t> </w:t>
      </w:r>
      <w:r>
        <w:rPr/>
        <w:t>the</w:t>
      </w:r>
      <w:r>
        <w:rPr>
          <w:spacing w:val="30"/>
        </w:rPr>
        <w:t> </w:t>
      </w:r>
      <w:r>
        <w:rPr/>
        <w:t>demographic</w:t>
      </w:r>
      <w:r>
        <w:rPr>
          <w:spacing w:val="30"/>
        </w:rPr>
        <w:t> </w:t>
      </w:r>
      <w:r>
        <w:rPr/>
        <w:t>variations</w:t>
      </w:r>
      <w:r>
        <w:rPr>
          <w:spacing w:val="30"/>
        </w:rPr>
        <w:t> </w:t>
      </w:r>
      <w:r>
        <w:rPr/>
        <w:t>among</w:t>
      </w:r>
      <w:r>
        <w:rPr>
          <w:spacing w:val="30"/>
        </w:rPr>
        <w:t> </w:t>
      </w:r>
      <w:r>
        <w:rPr/>
        <w:t>Filipino</w:t>
      </w:r>
      <w:r>
        <w:rPr>
          <w:spacing w:val="30"/>
        </w:rPr>
        <w:t> </w:t>
      </w:r>
      <w:r>
        <w:rPr/>
        <w:t>immigrants</w:t>
      </w:r>
      <w:r>
        <w:rPr>
          <w:spacing w:val="30"/>
        </w:rPr>
        <w:t> </w:t>
      </w:r>
      <w:r>
        <w:rPr/>
        <w:t>to</w:t>
      </w:r>
      <w:r>
        <w:rPr>
          <w:spacing w:val="30"/>
        </w:rPr>
        <w:t> </w:t>
      </w:r>
      <w:r>
        <w:rPr/>
        <w:t>the United States</w:t>
      </w:r>
    </w:p>
    <w:p>
      <w:pPr>
        <w:pStyle w:val="BodyText"/>
        <w:spacing w:line="247" w:lineRule="auto"/>
      </w:pPr>
      <w:r>
        <w:rPr/>
        <w:t>C.</w:t>
      </w:r>
      <w:r>
        <w:rPr>
          <w:spacing w:val="29"/>
        </w:rPr>
        <w:t> </w:t>
      </w:r>
      <w:r>
        <w:rPr/>
        <w:t>employ</w:t>
      </w:r>
      <w:r>
        <w:rPr>
          <w:spacing w:val="29"/>
        </w:rPr>
        <w:t> </w:t>
      </w:r>
      <w:r>
        <w:rPr/>
        <w:t>fiction</w:t>
      </w:r>
      <w:r>
        <w:rPr>
          <w:spacing w:val="29"/>
        </w:rPr>
        <w:t> </w:t>
      </w:r>
      <w:r>
        <w:rPr/>
        <w:t>in</w:t>
      </w:r>
      <w:r>
        <w:rPr>
          <w:spacing w:val="29"/>
        </w:rPr>
        <w:t> </w:t>
      </w:r>
      <w:r>
        <w:rPr/>
        <w:t>addition</w:t>
      </w:r>
      <w:r>
        <w:rPr>
          <w:spacing w:val="29"/>
        </w:rPr>
        <w:t> </w:t>
      </w:r>
      <w:r>
        <w:rPr/>
        <w:t>to</w:t>
      </w:r>
      <w:r>
        <w:rPr>
          <w:spacing w:val="29"/>
        </w:rPr>
        <w:t> </w:t>
      </w:r>
      <w:r>
        <w:rPr/>
        <w:t>documenting</w:t>
      </w:r>
      <w:r>
        <w:rPr>
          <w:spacing w:val="29"/>
        </w:rPr>
        <w:t> </w:t>
      </w:r>
      <w:r>
        <w:rPr/>
        <w:t>actual</w:t>
      </w:r>
      <w:r>
        <w:rPr>
          <w:spacing w:val="29"/>
        </w:rPr>
        <w:t> </w:t>
      </w:r>
      <w:r>
        <w:rPr/>
        <w:t>life</w:t>
      </w:r>
      <w:r>
        <w:rPr>
          <w:spacing w:val="29"/>
        </w:rPr>
        <w:t> </w:t>
      </w:r>
      <w:r>
        <w:rPr/>
        <w:t>histories</w:t>
      </w:r>
      <w:r>
        <w:rPr>
          <w:spacing w:val="29"/>
        </w:rPr>
        <w:t> </w:t>
      </w:r>
      <w:r>
        <w:rPr/>
        <w:t>of</w:t>
      </w:r>
      <w:r>
        <w:rPr>
          <w:spacing w:val="29"/>
        </w:rPr>
        <w:t> </w:t>
      </w:r>
      <w:r>
        <w:rPr/>
        <w:t>Filipino</w:t>
      </w:r>
      <w:r>
        <w:rPr>
          <w:spacing w:val="29"/>
        </w:rPr>
        <w:t> </w:t>
      </w:r>
      <w:r>
        <w:rPr/>
        <w:t>immigrants</w:t>
      </w:r>
      <w:r>
        <w:rPr>
          <w:spacing w:val="29"/>
        </w:rPr>
        <w:t> </w:t>
      </w:r>
      <w:r>
        <w:rPr/>
        <w:t>to</w:t>
      </w:r>
      <w:r>
        <w:rPr>
          <w:spacing w:val="29"/>
        </w:rPr>
        <w:t> </w:t>
      </w:r>
      <w:r>
        <w:rPr/>
        <w:t>the United States</w:t>
      </w:r>
    </w:p>
    <w:p>
      <w:pPr>
        <w:pStyle w:val="BodyText"/>
        <w:spacing w:line="252" w:lineRule="exact"/>
      </w:pPr>
      <w:r>
        <w:rPr/>
        <w:t>D.</w:t>
      </w:r>
      <w:r>
        <w:rPr>
          <w:spacing w:val="23"/>
        </w:rPr>
        <w:t> </w:t>
      </w:r>
      <w:r>
        <w:rPr/>
        <w:t>represent</w:t>
      </w:r>
      <w:r>
        <w:rPr>
          <w:spacing w:val="25"/>
        </w:rPr>
        <w:t> </w:t>
      </w:r>
      <w:r>
        <w:rPr/>
        <w:t>how</w:t>
      </w:r>
      <w:r>
        <w:rPr>
          <w:spacing w:val="26"/>
        </w:rPr>
        <w:t> </w:t>
      </w:r>
      <w:r>
        <w:rPr/>
        <w:t>life</w:t>
      </w:r>
      <w:r>
        <w:rPr>
          <w:spacing w:val="25"/>
        </w:rPr>
        <w:t> </w:t>
      </w:r>
      <w:r>
        <w:rPr/>
        <w:t>in</w:t>
      </w:r>
      <w:r>
        <w:rPr>
          <w:spacing w:val="26"/>
        </w:rPr>
        <w:t> </w:t>
      </w:r>
      <w:r>
        <w:rPr/>
        <w:t>the</w:t>
      </w:r>
      <w:r>
        <w:rPr>
          <w:spacing w:val="25"/>
        </w:rPr>
        <w:t> </w:t>
      </w:r>
      <w:r>
        <w:rPr/>
        <w:t>United</w:t>
      </w:r>
      <w:r>
        <w:rPr>
          <w:spacing w:val="25"/>
        </w:rPr>
        <w:t> </w:t>
      </w:r>
      <w:r>
        <w:rPr/>
        <w:t>States</w:t>
      </w:r>
      <w:r>
        <w:rPr>
          <w:spacing w:val="26"/>
        </w:rPr>
        <w:t> </w:t>
      </w:r>
      <w:r>
        <w:rPr/>
        <w:t>has</w:t>
      </w:r>
      <w:r>
        <w:rPr>
          <w:spacing w:val="25"/>
        </w:rPr>
        <w:t> </w:t>
      </w:r>
      <w:r>
        <w:rPr/>
        <w:t>affected</w:t>
      </w:r>
      <w:r>
        <w:rPr>
          <w:spacing w:val="26"/>
        </w:rPr>
        <w:t> </w:t>
      </w:r>
      <w:r>
        <w:rPr/>
        <w:t>immigrants’</w:t>
      </w:r>
      <w:r>
        <w:rPr>
          <w:spacing w:val="15"/>
        </w:rPr>
        <w:t> </w:t>
      </w:r>
      <w:r>
        <w:rPr/>
        <w:t>sense</w:t>
      </w:r>
      <w:r>
        <w:rPr>
          <w:spacing w:val="26"/>
        </w:rPr>
        <w:t> </w:t>
      </w:r>
      <w:r>
        <w:rPr/>
        <w:t>of</w:t>
      </w:r>
      <w:r>
        <w:rPr>
          <w:spacing w:val="25"/>
        </w:rPr>
        <w:t> </w:t>
      </w:r>
      <w:r>
        <w:rPr/>
        <w:t>Filipino</w:t>
      </w:r>
      <w:r>
        <w:rPr>
          <w:spacing w:val="26"/>
        </w:rPr>
        <w:t> </w:t>
      </w:r>
      <w:r>
        <w:rPr>
          <w:spacing w:val="-2"/>
        </w:rPr>
        <w:t>identity</w:t>
      </w:r>
    </w:p>
    <w:p>
      <w:pPr>
        <w:pStyle w:val="BodyText"/>
        <w:spacing w:line="247" w:lineRule="auto" w:before="4"/>
      </w:pPr>
      <w:r>
        <w:rPr/>
        <w:t>E.</w:t>
      </w:r>
      <w:r>
        <w:rPr>
          <w:spacing w:val="25"/>
        </w:rPr>
        <w:t> </w:t>
      </w:r>
      <w:r>
        <w:rPr/>
        <w:t>examine</w:t>
      </w:r>
      <w:r>
        <w:rPr>
          <w:spacing w:val="25"/>
        </w:rPr>
        <w:t> </w:t>
      </w:r>
      <w:r>
        <w:rPr/>
        <w:t>the</w:t>
      </w:r>
      <w:r>
        <w:rPr>
          <w:spacing w:val="25"/>
        </w:rPr>
        <w:t> </w:t>
      </w:r>
      <w:r>
        <w:rPr/>
        <w:t>effects</w:t>
      </w:r>
      <w:r>
        <w:rPr>
          <w:spacing w:val="25"/>
        </w:rPr>
        <w:t> </w:t>
      </w:r>
      <w:r>
        <w:rPr/>
        <w:t>on</w:t>
      </w:r>
      <w:r>
        <w:rPr>
          <w:spacing w:val="25"/>
        </w:rPr>
        <w:t> </w:t>
      </w:r>
      <w:r>
        <w:rPr/>
        <w:t>Filipinos</w:t>
      </w:r>
      <w:r>
        <w:rPr>
          <w:spacing w:val="25"/>
        </w:rPr>
        <w:t> </w:t>
      </w:r>
      <w:r>
        <w:rPr/>
        <w:t>in</w:t>
      </w:r>
      <w:r>
        <w:rPr>
          <w:spacing w:val="25"/>
        </w:rPr>
        <w:t> </w:t>
      </w:r>
      <w:r>
        <w:rPr/>
        <w:t>the</w:t>
      </w:r>
      <w:r>
        <w:rPr>
          <w:spacing w:val="25"/>
        </w:rPr>
        <w:t> </w:t>
      </w:r>
      <w:r>
        <w:rPr/>
        <w:t>United</w:t>
      </w:r>
      <w:r>
        <w:rPr>
          <w:spacing w:val="25"/>
        </w:rPr>
        <w:t> </w:t>
      </w:r>
      <w:r>
        <w:rPr/>
        <w:t>States</w:t>
      </w:r>
      <w:r>
        <w:rPr>
          <w:spacing w:val="25"/>
        </w:rPr>
        <w:t> </w:t>
      </w:r>
      <w:r>
        <w:rPr/>
        <w:t>of</w:t>
      </w:r>
      <w:r>
        <w:rPr>
          <w:spacing w:val="25"/>
        </w:rPr>
        <w:t> </w:t>
      </w:r>
      <w:r>
        <w:rPr/>
        <w:t>the</w:t>
      </w:r>
      <w:r>
        <w:rPr>
          <w:spacing w:val="25"/>
        </w:rPr>
        <w:t> </w:t>
      </w:r>
      <w:r>
        <w:rPr/>
        <w:t>1934 American</w:t>
      </w:r>
      <w:r>
        <w:rPr>
          <w:spacing w:val="25"/>
        </w:rPr>
        <w:t> </w:t>
      </w:r>
      <w:r>
        <w:rPr/>
        <w:t>curb</w:t>
      </w:r>
      <w:r>
        <w:rPr>
          <w:spacing w:val="25"/>
        </w:rPr>
        <w:t> </w:t>
      </w:r>
      <w:r>
        <w:rPr/>
        <w:t>on</w:t>
      </w:r>
      <w:r>
        <w:rPr>
          <w:spacing w:val="25"/>
        </w:rPr>
        <w:t> </w:t>
      </w:r>
      <w:r>
        <w:rPr/>
        <w:t>Filipino </w:t>
      </w:r>
      <w:r>
        <w:rPr>
          <w:spacing w:val="-2"/>
        </w:rPr>
        <w:t>immigration</w:t>
      </w:r>
    </w:p>
    <w:p>
      <w:pPr>
        <w:pStyle w:val="BodyText"/>
        <w:spacing w:before="6"/>
        <w:ind w:left="0"/>
      </w:pPr>
    </w:p>
    <w:p>
      <w:pPr>
        <w:pStyle w:val="BodyText"/>
      </w:pPr>
      <w:r>
        <w:rPr/>
        <w:t>2.</w:t>
      </w:r>
      <w:r>
        <w:rPr>
          <w:spacing w:val="24"/>
        </w:rPr>
        <w:t> </w:t>
      </w:r>
      <w:r>
        <w:rPr/>
        <w:t>In</w:t>
      </w:r>
      <w:r>
        <w:rPr>
          <w:spacing w:val="25"/>
        </w:rPr>
        <w:t> </w:t>
      </w:r>
      <w:r>
        <w:rPr/>
        <w:t>the</w:t>
      </w:r>
      <w:r>
        <w:rPr>
          <w:spacing w:val="24"/>
        </w:rPr>
        <w:t> </w:t>
      </w:r>
      <w:r>
        <w:rPr/>
        <w:t>context</w:t>
      </w:r>
      <w:r>
        <w:rPr>
          <w:spacing w:val="25"/>
        </w:rPr>
        <w:t> </w:t>
      </w:r>
      <w:r>
        <w:rPr/>
        <w:t>in</w:t>
      </w:r>
      <w:r>
        <w:rPr>
          <w:spacing w:val="25"/>
        </w:rPr>
        <w:t> </w:t>
      </w:r>
      <w:r>
        <w:rPr/>
        <w:t>which</w:t>
      </w:r>
      <w:r>
        <w:rPr>
          <w:spacing w:val="24"/>
        </w:rPr>
        <w:t> </w:t>
      </w:r>
      <w:r>
        <w:rPr/>
        <w:t>it</w:t>
      </w:r>
      <w:r>
        <w:rPr>
          <w:spacing w:val="25"/>
        </w:rPr>
        <w:t> </w:t>
      </w:r>
      <w:r>
        <w:rPr/>
        <w:t>appears,</w:t>
      </w:r>
      <w:r>
        <w:rPr>
          <w:spacing w:val="25"/>
        </w:rPr>
        <w:t> </w:t>
      </w:r>
      <w:r>
        <w:rPr/>
        <w:t>“graphically”</w:t>
      </w:r>
      <w:r>
        <w:rPr>
          <w:spacing w:val="24"/>
        </w:rPr>
        <w:t> </w:t>
      </w:r>
      <w:r>
        <w:rPr/>
        <w:t>most</w:t>
      </w:r>
      <w:r>
        <w:rPr>
          <w:spacing w:val="25"/>
        </w:rPr>
        <w:t> </w:t>
      </w:r>
      <w:r>
        <w:rPr/>
        <w:t>nearly</w:t>
      </w:r>
      <w:r>
        <w:rPr>
          <w:spacing w:val="25"/>
        </w:rPr>
        <w:t> </w:t>
      </w:r>
      <w:r>
        <w:rPr>
          <w:spacing w:val="-2"/>
        </w:rPr>
        <w:t>means</w:t>
      </w:r>
    </w:p>
    <w:p>
      <w:pPr>
        <w:pStyle w:val="BodyText"/>
        <w:spacing w:before="7"/>
      </w:pPr>
      <w:r>
        <w:rPr/>
        <w:t>A.</w:t>
      </w:r>
      <w:r>
        <w:rPr>
          <w:spacing w:val="13"/>
        </w:rPr>
        <w:t> </w:t>
      </w:r>
      <w:r>
        <w:rPr/>
        <w:t>in</w:t>
      </w:r>
      <w:r>
        <w:rPr>
          <w:spacing w:val="13"/>
        </w:rPr>
        <w:t> </w:t>
      </w:r>
      <w:r>
        <w:rPr>
          <w:spacing w:val="-2"/>
        </w:rPr>
        <w:t>writing</w:t>
      </w:r>
    </w:p>
    <w:p>
      <w:pPr>
        <w:pStyle w:val="BodyText"/>
        <w:spacing w:before="7"/>
      </w:pPr>
      <w:r>
        <w:rPr/>
        <w:t>B.</w:t>
      </w:r>
      <w:r>
        <w:rPr>
          <w:spacing w:val="16"/>
        </w:rPr>
        <w:t> </w:t>
      </w:r>
      <w:r>
        <w:rPr/>
        <w:t>by</w:t>
      </w:r>
      <w:r>
        <w:rPr>
          <w:spacing w:val="16"/>
        </w:rPr>
        <w:t> </w:t>
      </w:r>
      <w:r>
        <w:rPr/>
        <w:t>means</w:t>
      </w:r>
      <w:r>
        <w:rPr>
          <w:spacing w:val="16"/>
        </w:rPr>
        <w:t> </w:t>
      </w:r>
      <w:r>
        <w:rPr/>
        <w:t>of</w:t>
      </w:r>
      <w:r>
        <w:rPr>
          <w:spacing w:val="16"/>
        </w:rPr>
        <w:t> </w:t>
      </w:r>
      <w:r>
        <w:rPr>
          <w:spacing w:val="-2"/>
        </w:rPr>
        <w:t>drawing</w:t>
      </w:r>
    </w:p>
    <w:p>
      <w:pPr>
        <w:pStyle w:val="BodyText"/>
        <w:spacing w:before="7"/>
      </w:pPr>
      <w:r>
        <w:rPr/>
        <w:t>C.</w:t>
      </w:r>
      <w:r>
        <w:rPr>
          <w:spacing w:val="13"/>
        </w:rPr>
        <w:t> </w:t>
      </w:r>
      <w:r>
        <w:rPr>
          <w:spacing w:val="-2"/>
        </w:rPr>
        <w:t>impressionistically</w:t>
      </w:r>
    </w:p>
    <w:p>
      <w:pPr>
        <w:pStyle w:val="BodyText"/>
        <w:spacing w:before="7"/>
      </w:pPr>
      <w:r>
        <w:rPr/>
        <w:t>D.</w:t>
      </w:r>
      <w:r>
        <w:rPr>
          <w:spacing w:val="11"/>
        </w:rPr>
        <w:t> </w:t>
      </w:r>
      <w:r>
        <w:rPr>
          <w:spacing w:val="-2"/>
        </w:rPr>
        <w:t>diagrammatically</w:t>
      </w:r>
    </w:p>
    <w:p>
      <w:pPr>
        <w:pStyle w:val="BodyText"/>
        <w:spacing w:before="8"/>
      </w:pPr>
      <w:r>
        <w:rPr/>
        <w:t>E.</w:t>
      </w:r>
      <w:r>
        <w:rPr>
          <w:spacing w:val="13"/>
        </w:rPr>
        <w:t> </w:t>
      </w:r>
      <w:r>
        <w:rPr>
          <w:spacing w:val="-2"/>
        </w:rPr>
        <w:t>vividly</w:t>
      </w:r>
    </w:p>
    <w:p>
      <w:pPr>
        <w:spacing w:after="0"/>
        <w:sectPr>
          <w:headerReference w:type="default" r:id="rId245"/>
          <w:footerReference w:type="default" r:id="rId246"/>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4" w:lineRule="auto" w:before="192"/>
        <w:ind w:right="340"/>
      </w:pPr>
      <w:bookmarkStart w:name="Passage 113" w:id="225"/>
      <w:bookmarkEnd w:id="225"/>
      <w:r>
        <w:rPr/>
      </w:r>
      <w:bookmarkStart w:name="_bookmark112" w:id="226"/>
      <w:bookmarkEnd w:id="226"/>
      <w:r>
        <w:rPr/>
      </w:r>
      <w:r>
        <w:rPr/>
        <w:t>1800 Thomas</w:t>
      </w:r>
      <w:r>
        <w:rPr>
          <w:spacing w:val="36"/>
        </w:rPr>
        <w:t> </w:t>
      </w:r>
      <w:r>
        <w:rPr/>
        <w:t>Dilworth’s</w:t>
      </w:r>
      <w:r>
        <w:rPr>
          <w:spacing w:val="36"/>
        </w:rPr>
        <w:t> </w:t>
      </w:r>
      <w:r>
        <w:rPr/>
        <w:t>New</w:t>
      </w:r>
      <w:r>
        <w:rPr>
          <w:spacing w:val="36"/>
        </w:rPr>
        <w:t> </w:t>
      </w:r>
      <w:r>
        <w:rPr/>
        <w:t>Guide</w:t>
      </w:r>
      <w:r>
        <w:rPr>
          <w:spacing w:val="36"/>
        </w:rPr>
        <w:t> </w:t>
      </w:r>
      <w:r>
        <w:rPr/>
        <w:t>to</w:t>
      </w:r>
      <w:r>
        <w:rPr>
          <w:spacing w:val="36"/>
        </w:rPr>
        <w:t> </w:t>
      </w:r>
      <w:r>
        <w:rPr/>
        <w:t>the</w:t>
      </w:r>
      <w:r>
        <w:rPr>
          <w:spacing w:val="36"/>
        </w:rPr>
        <w:t> </w:t>
      </w:r>
      <w:r>
        <w:rPr/>
        <w:t>English</w:t>
      </w:r>
      <w:r>
        <w:rPr>
          <w:spacing w:val="36"/>
        </w:rPr>
        <w:t> </w:t>
      </w:r>
      <w:r>
        <w:rPr/>
        <w:t>Dialogue</w:t>
      </w:r>
      <w:r>
        <w:rPr>
          <w:spacing w:val="36"/>
        </w:rPr>
        <w:t> </w:t>
      </w:r>
      <w:r>
        <w:rPr/>
        <w:t>was</w:t>
      </w:r>
      <w:r>
        <w:rPr>
          <w:spacing w:val="36"/>
        </w:rPr>
        <w:t> </w:t>
      </w:r>
      <w:r>
        <w:rPr/>
        <w:t>being</w:t>
      </w:r>
      <w:r>
        <w:rPr>
          <w:spacing w:val="36"/>
        </w:rPr>
        <w:t> </w:t>
      </w:r>
      <w:r>
        <w:rPr/>
        <w:t>widely</w:t>
      </w:r>
      <w:r>
        <w:rPr>
          <w:spacing w:val="39"/>
        </w:rPr>
        <w:t> </w:t>
      </w:r>
      <w:r>
        <w:rPr/>
        <w:t>used</w:t>
      </w:r>
      <w:r>
        <w:rPr>
          <w:spacing w:val="36"/>
        </w:rPr>
        <w:t> </w:t>
      </w:r>
      <w:r>
        <w:rPr/>
        <w:t>to</w:t>
      </w:r>
      <w:r>
        <w:rPr>
          <w:spacing w:val="36"/>
        </w:rPr>
        <w:t> </w:t>
      </w:r>
      <w:r>
        <w:rPr/>
        <w:t>teach reading</w:t>
      </w:r>
      <w:r>
        <w:rPr>
          <w:spacing w:val="31"/>
        </w:rPr>
        <w:t> </w:t>
      </w:r>
      <w:r>
        <w:rPr/>
        <w:t>in</w:t>
      </w:r>
      <w:r>
        <w:rPr>
          <w:spacing w:val="31"/>
        </w:rPr>
        <w:t> </w:t>
      </w:r>
      <w:r>
        <w:rPr/>
        <w:t>the</w:t>
      </w:r>
      <w:r>
        <w:rPr>
          <w:spacing w:val="31"/>
        </w:rPr>
        <w:t> </w:t>
      </w:r>
      <w:r>
        <w:rPr/>
        <w:t>United</w:t>
      </w:r>
      <w:r>
        <w:rPr>
          <w:spacing w:val="31"/>
        </w:rPr>
        <w:t> </w:t>
      </w:r>
      <w:r>
        <w:rPr/>
        <w:t>States.</w:t>
      </w:r>
      <w:r>
        <w:rPr>
          <w:spacing w:val="31"/>
        </w:rPr>
        <w:t> </w:t>
      </w:r>
      <w:r>
        <w:rPr/>
        <w:t>Dilworth's</w:t>
      </w:r>
      <w:r>
        <w:rPr>
          <w:spacing w:val="32"/>
        </w:rPr>
        <w:t> </w:t>
      </w:r>
      <w:r>
        <w:rPr/>
        <w:t>primer,</w:t>
      </w:r>
      <w:r>
        <w:rPr>
          <w:spacing w:val="31"/>
        </w:rPr>
        <w:t> </w:t>
      </w:r>
      <w:r>
        <w:rPr/>
        <w:t>unlike</w:t>
      </w:r>
      <w:r>
        <w:rPr>
          <w:spacing w:val="31"/>
        </w:rPr>
        <w:t> </w:t>
      </w:r>
      <w:r>
        <w:rPr/>
        <w:t>earlier</w:t>
      </w:r>
      <w:r>
        <w:rPr>
          <w:spacing w:val="31"/>
        </w:rPr>
        <w:t> </w:t>
      </w:r>
      <w:r>
        <w:rPr/>
        <w:t>ones,</w:t>
      </w:r>
      <w:r>
        <w:rPr>
          <w:spacing w:val="31"/>
        </w:rPr>
        <w:t> </w:t>
      </w:r>
      <w:r>
        <w:rPr/>
        <w:t>stressed</w:t>
      </w:r>
      <w:r>
        <w:rPr>
          <w:spacing w:val="31"/>
        </w:rPr>
        <w:t> </w:t>
      </w:r>
      <w:r>
        <w:rPr/>
        <w:t>the</w:t>
      </w:r>
      <w:r>
        <w:rPr>
          <w:spacing w:val="31"/>
        </w:rPr>
        <w:t> </w:t>
      </w:r>
      <w:r>
        <w:rPr/>
        <w:t>importance</w:t>
      </w:r>
      <w:r>
        <w:rPr>
          <w:spacing w:val="31"/>
        </w:rPr>
        <w:t> </w:t>
      </w:r>
      <w:r>
        <w:rPr/>
        <w:t>of children’s</w:t>
      </w:r>
      <w:r>
        <w:rPr>
          <w:spacing w:val="39"/>
        </w:rPr>
        <w:t> </w:t>
      </w:r>
      <w:r>
        <w:rPr/>
        <w:t>understanding</w:t>
      </w:r>
      <w:r>
        <w:rPr>
          <w:spacing w:val="39"/>
        </w:rPr>
        <w:t> </w:t>
      </w:r>
      <w:r>
        <w:rPr/>
        <w:t>what</w:t>
      </w:r>
      <w:r>
        <w:rPr>
          <w:spacing w:val="39"/>
        </w:rPr>
        <w:t> </w:t>
      </w:r>
      <w:r>
        <w:rPr/>
        <w:t>they</w:t>
      </w:r>
      <w:r>
        <w:rPr>
          <w:spacing w:val="39"/>
        </w:rPr>
        <w:t> </w:t>
      </w:r>
      <w:r>
        <w:rPr/>
        <w:t>read.</w:t>
      </w:r>
      <w:r>
        <w:rPr>
          <w:spacing w:val="39"/>
        </w:rPr>
        <w:t> </w:t>
      </w:r>
      <w:r>
        <w:rPr/>
        <w:t>While</w:t>
      </w:r>
      <w:r>
        <w:rPr>
          <w:spacing w:val="39"/>
        </w:rPr>
        <w:t> </w:t>
      </w:r>
      <w:r>
        <w:rPr/>
        <w:t>it</w:t>
      </w:r>
      <w:r>
        <w:rPr>
          <w:spacing w:val="39"/>
        </w:rPr>
        <w:t> </w:t>
      </w:r>
      <w:r>
        <w:rPr/>
        <w:t>is</w:t>
      </w:r>
      <w:r>
        <w:rPr>
          <w:spacing w:val="39"/>
        </w:rPr>
        <w:t> </w:t>
      </w:r>
      <w:r>
        <w:rPr/>
        <w:t>in</w:t>
      </w:r>
      <w:r>
        <w:rPr>
          <w:spacing w:val="39"/>
        </w:rPr>
        <w:t> </w:t>
      </w:r>
      <w:r>
        <w:rPr/>
        <w:t>fact</w:t>
      </w:r>
      <w:r>
        <w:rPr>
          <w:spacing w:val="39"/>
        </w:rPr>
        <w:t> </w:t>
      </w:r>
      <w:r>
        <w:rPr/>
        <w:t>unlikely</w:t>
      </w:r>
      <w:r>
        <w:rPr>
          <w:spacing w:val="39"/>
        </w:rPr>
        <w:t> </w:t>
      </w:r>
      <w:r>
        <w:rPr/>
        <w:t>that</w:t>
      </w:r>
      <w:r>
        <w:rPr>
          <w:spacing w:val="39"/>
        </w:rPr>
        <w:t> </w:t>
      </w:r>
      <w:r>
        <w:rPr/>
        <w:t>children</w:t>
      </w:r>
      <w:r>
        <w:rPr>
          <w:spacing w:val="39"/>
        </w:rPr>
        <w:t> </w:t>
      </w:r>
      <w:r>
        <w:rPr/>
        <w:t>would</w:t>
      </w:r>
      <w:r>
        <w:rPr>
          <w:spacing w:val="39"/>
        </w:rPr>
        <w:t> </w:t>
      </w:r>
      <w:r>
        <w:rPr/>
        <w:t>have recognized</w:t>
      </w:r>
      <w:r>
        <w:rPr>
          <w:spacing w:val="40"/>
        </w:rPr>
        <w:t> </w:t>
      </w:r>
      <w:r>
        <w:rPr/>
        <w:t>all</w:t>
      </w:r>
      <w:r>
        <w:rPr>
          <w:spacing w:val="40"/>
        </w:rPr>
        <w:t> </w:t>
      </w:r>
      <w:r>
        <w:rPr/>
        <w:t>the</w:t>
      </w:r>
      <w:r>
        <w:rPr>
          <w:spacing w:val="40"/>
        </w:rPr>
        <w:t> </w:t>
      </w:r>
      <w:r>
        <w:rPr/>
        <w:t>vocabulary</w:t>
      </w:r>
      <w:r>
        <w:rPr>
          <w:spacing w:val="40"/>
        </w:rPr>
        <w:t> </w:t>
      </w:r>
      <w:r>
        <w:rPr/>
        <w:t>Dilworth</w:t>
      </w:r>
      <w:r>
        <w:rPr>
          <w:spacing w:val="40"/>
        </w:rPr>
        <w:t> </w:t>
      </w:r>
      <w:r>
        <w:rPr/>
        <w:t>used,</w:t>
      </w:r>
      <w:r>
        <w:rPr>
          <w:spacing w:val="40"/>
        </w:rPr>
        <w:t> </w:t>
      </w:r>
      <w:r>
        <w:rPr/>
        <w:t>that</w:t>
      </w:r>
      <w:r>
        <w:rPr>
          <w:spacing w:val="40"/>
        </w:rPr>
        <w:t> </w:t>
      </w:r>
      <w:r>
        <w:rPr/>
        <w:t>was</w:t>
      </w:r>
      <w:r>
        <w:rPr>
          <w:spacing w:val="40"/>
        </w:rPr>
        <w:t> </w:t>
      </w:r>
      <w:r>
        <w:rPr/>
        <w:t>at</w:t>
      </w:r>
      <w:r>
        <w:rPr>
          <w:spacing w:val="40"/>
        </w:rPr>
        <w:t> </w:t>
      </w:r>
      <w:r>
        <w:rPr/>
        <w:t>least</w:t>
      </w:r>
      <w:r>
        <w:rPr>
          <w:spacing w:val="40"/>
        </w:rPr>
        <w:t> </w:t>
      </w:r>
      <w:r>
        <w:rPr/>
        <w:t>his</w:t>
      </w:r>
      <w:r>
        <w:rPr>
          <w:spacing w:val="40"/>
        </w:rPr>
        <w:t> </w:t>
      </w:r>
      <w:r>
        <w:rPr/>
        <w:t>stated</w:t>
      </w:r>
      <w:r>
        <w:rPr>
          <w:spacing w:val="40"/>
        </w:rPr>
        <w:t> </w:t>
      </w:r>
      <w:r>
        <w:rPr/>
        <w:t>goal.</w:t>
      </w:r>
      <w:r>
        <w:rPr>
          <w:spacing w:val="40"/>
        </w:rPr>
        <w:t> </w:t>
      </w:r>
      <w:r>
        <w:rPr/>
        <w:t>Dilworth recognized</w:t>
      </w:r>
      <w:r>
        <w:rPr>
          <w:spacing w:val="38"/>
        </w:rPr>
        <w:t> </w:t>
      </w:r>
      <w:r>
        <w:rPr/>
        <w:t>that</w:t>
      </w:r>
      <w:r>
        <w:rPr>
          <w:spacing w:val="38"/>
        </w:rPr>
        <w:t> </w:t>
      </w:r>
      <w:r>
        <w:rPr/>
        <w:t>primers</w:t>
      </w:r>
      <w:r>
        <w:rPr>
          <w:spacing w:val="38"/>
        </w:rPr>
        <w:t> </w:t>
      </w:r>
      <w:r>
        <w:rPr/>
        <w:t>should</w:t>
      </w:r>
      <w:r>
        <w:rPr>
          <w:spacing w:val="38"/>
        </w:rPr>
        <w:t> </w:t>
      </w:r>
      <w:r>
        <w:rPr/>
        <w:t>enable</w:t>
      </w:r>
      <w:r>
        <w:rPr>
          <w:spacing w:val="38"/>
        </w:rPr>
        <w:t> </w:t>
      </w:r>
      <w:r>
        <w:rPr/>
        <w:t>children</w:t>
      </w:r>
      <w:r>
        <w:rPr>
          <w:spacing w:val="38"/>
        </w:rPr>
        <w:t> </w:t>
      </w:r>
      <w:r>
        <w:rPr/>
        <w:t>to</w:t>
      </w:r>
      <w:r>
        <w:rPr>
          <w:spacing w:val="38"/>
        </w:rPr>
        <w:t> </w:t>
      </w:r>
      <w:r>
        <w:rPr/>
        <w:t>decode</w:t>
      </w:r>
      <w:r>
        <w:rPr>
          <w:spacing w:val="38"/>
        </w:rPr>
        <w:t> </w:t>
      </w:r>
      <w:r>
        <w:rPr/>
        <w:t>words</w:t>
      </w:r>
      <w:r>
        <w:rPr>
          <w:spacing w:val="38"/>
        </w:rPr>
        <w:t> </w:t>
      </w:r>
      <w:r>
        <w:rPr/>
        <w:t>from</w:t>
      </w:r>
      <w:r>
        <w:rPr>
          <w:spacing w:val="38"/>
        </w:rPr>
        <w:t> </w:t>
      </w:r>
      <w:r>
        <w:rPr/>
        <w:t>print</w:t>
      </w:r>
      <w:r>
        <w:rPr>
          <w:spacing w:val="38"/>
        </w:rPr>
        <w:t> </w:t>
      </w:r>
      <w:r>
        <w:rPr/>
        <w:t>with</w:t>
      </w:r>
      <w:r>
        <w:rPr>
          <w:spacing w:val="38"/>
        </w:rPr>
        <w:t> </w:t>
      </w:r>
      <w:r>
        <w:rPr/>
        <w:t>the</w:t>
      </w:r>
      <w:r>
        <w:rPr>
          <w:spacing w:val="38"/>
        </w:rPr>
        <w:t> </w:t>
      </w:r>
      <w:r>
        <w:rPr/>
        <w:t>form</w:t>
      </w:r>
      <w:r>
        <w:rPr>
          <w:spacing w:val="38"/>
        </w:rPr>
        <w:t> </w:t>
      </w:r>
      <w:r>
        <w:rPr/>
        <w:t>of language</w:t>
      </w:r>
      <w:r>
        <w:rPr>
          <w:spacing w:val="29"/>
        </w:rPr>
        <w:t> </w:t>
      </w:r>
      <w:r>
        <w:rPr/>
        <w:t>they</w:t>
      </w:r>
      <w:r>
        <w:rPr>
          <w:spacing w:val="29"/>
        </w:rPr>
        <w:t> </w:t>
      </w:r>
      <w:r>
        <w:rPr/>
        <w:t>already</w:t>
      </w:r>
      <w:r>
        <w:rPr>
          <w:spacing w:val="29"/>
        </w:rPr>
        <w:t> </w:t>
      </w:r>
      <w:r>
        <w:rPr/>
        <w:t>knew:</w:t>
      </w:r>
      <w:r>
        <w:rPr>
          <w:spacing w:val="29"/>
        </w:rPr>
        <w:t> </w:t>
      </w:r>
      <w:r>
        <w:rPr/>
        <w:t>speech.</w:t>
      </w:r>
      <w:r>
        <w:rPr>
          <w:spacing w:val="29"/>
        </w:rPr>
        <w:t> </w:t>
      </w:r>
      <w:r>
        <w:rPr/>
        <w:t>In</w:t>
      </w:r>
      <w:r>
        <w:rPr>
          <w:spacing w:val="29"/>
        </w:rPr>
        <w:t> </w:t>
      </w:r>
      <w:r>
        <w:rPr/>
        <w:t>contrast,</w:t>
      </w:r>
      <w:r>
        <w:rPr>
          <w:spacing w:val="29"/>
        </w:rPr>
        <w:t> </w:t>
      </w:r>
      <w:r>
        <w:rPr/>
        <w:t>many</w:t>
      </w:r>
      <w:r>
        <w:rPr>
          <w:spacing w:val="27"/>
        </w:rPr>
        <w:t> </w:t>
      </w:r>
      <w:r>
        <w:rPr>
          <w:b/>
        </w:rPr>
        <w:t>earlier</w:t>
      </w:r>
      <w:r>
        <w:rPr>
          <w:b/>
          <w:spacing w:val="29"/>
        </w:rPr>
        <w:t> </w:t>
      </w:r>
      <w:r>
        <w:rPr>
          <w:b/>
        </w:rPr>
        <w:t>authors</w:t>
      </w:r>
      <w:r>
        <w:rPr>
          <w:b/>
          <w:spacing w:val="29"/>
        </w:rPr>
        <w:t> </w:t>
      </w:r>
      <w:r>
        <w:rPr/>
        <w:t>assumed</w:t>
      </w:r>
      <w:r>
        <w:rPr>
          <w:spacing w:val="29"/>
        </w:rPr>
        <w:t> </w:t>
      </w:r>
      <w:r>
        <w:rPr/>
        <w:t>that,</w:t>
      </w:r>
      <w:r>
        <w:rPr>
          <w:spacing w:val="29"/>
        </w:rPr>
        <w:t> </w:t>
      </w:r>
      <w:r>
        <w:rPr/>
        <w:t>just</w:t>
      </w:r>
      <w:r>
        <w:rPr>
          <w:spacing w:val="29"/>
        </w:rPr>
        <w:t> </w:t>
      </w:r>
      <w:r>
        <w:rPr/>
        <w:t>as introductory</w:t>
      </w:r>
      <w:r>
        <w:rPr>
          <w:spacing w:val="40"/>
        </w:rPr>
        <w:t> </w:t>
      </w:r>
      <w:r>
        <w:rPr/>
        <w:t>Latin</w:t>
      </w:r>
      <w:r>
        <w:rPr>
          <w:spacing w:val="40"/>
        </w:rPr>
        <w:t> </w:t>
      </w:r>
      <w:r>
        <w:rPr/>
        <w:t>texts</w:t>
      </w:r>
      <w:r>
        <w:rPr>
          <w:spacing w:val="40"/>
        </w:rPr>
        <w:t> </w:t>
      </w:r>
      <w:r>
        <w:rPr/>
        <w:t>taught</w:t>
      </w:r>
      <w:r>
        <w:rPr>
          <w:spacing w:val="40"/>
        </w:rPr>
        <w:t> </w:t>
      </w:r>
      <w:r>
        <w:rPr/>
        <w:t>children</w:t>
      </w:r>
      <w:r>
        <w:rPr>
          <w:spacing w:val="40"/>
        </w:rPr>
        <w:t> </w:t>
      </w:r>
      <w:r>
        <w:rPr/>
        <w:t>an</w:t>
      </w:r>
      <w:r>
        <w:rPr>
          <w:spacing w:val="40"/>
        </w:rPr>
        <w:t> </w:t>
      </w:r>
      <w:r>
        <w:rPr/>
        <w:t>unknown</w:t>
      </w:r>
      <w:r>
        <w:rPr>
          <w:spacing w:val="40"/>
        </w:rPr>
        <w:t> </w:t>
      </w:r>
      <w:r>
        <w:rPr/>
        <w:t>language,</w:t>
      </w:r>
      <w:r>
        <w:rPr>
          <w:spacing w:val="40"/>
        </w:rPr>
        <w:t> </w:t>
      </w:r>
      <w:r>
        <w:rPr/>
        <w:t>introductory</w:t>
      </w:r>
      <w:r>
        <w:rPr>
          <w:spacing w:val="40"/>
        </w:rPr>
        <w:t> </w:t>
      </w:r>
      <w:r>
        <w:rPr/>
        <w:t>English</w:t>
      </w:r>
      <w:r>
        <w:rPr>
          <w:spacing w:val="40"/>
        </w:rPr>
        <w:t> </w:t>
      </w:r>
      <w:r>
        <w:rPr/>
        <w:t>texts should</w:t>
      </w:r>
      <w:r>
        <w:rPr>
          <w:spacing w:val="40"/>
        </w:rPr>
        <w:t> </w:t>
      </w:r>
      <w:r>
        <w:rPr/>
        <w:t>teach</w:t>
      </w:r>
      <w:r>
        <w:rPr>
          <w:spacing w:val="40"/>
        </w:rPr>
        <w:t> </w:t>
      </w:r>
      <w:r>
        <w:rPr/>
        <w:t>English</w:t>
      </w:r>
      <w:r>
        <w:rPr>
          <w:spacing w:val="40"/>
        </w:rPr>
        <w:t> </w:t>
      </w:r>
      <w:r>
        <w:rPr/>
        <w:t>as</w:t>
      </w:r>
      <w:r>
        <w:rPr>
          <w:spacing w:val="40"/>
        </w:rPr>
        <w:t> </w:t>
      </w:r>
      <w:r>
        <w:rPr/>
        <w:t>if</w:t>
      </w:r>
      <w:r>
        <w:rPr>
          <w:spacing w:val="40"/>
        </w:rPr>
        <w:t> </w:t>
      </w:r>
      <w:r>
        <w:rPr/>
        <w:t>it,</w:t>
      </w:r>
      <w:r>
        <w:rPr>
          <w:spacing w:val="40"/>
        </w:rPr>
        <w:t> </w:t>
      </w:r>
      <w:r>
        <w:rPr/>
        <w:t>too,</w:t>
      </w:r>
      <w:r>
        <w:rPr>
          <w:spacing w:val="40"/>
        </w:rPr>
        <w:t> </w:t>
      </w:r>
      <w:r>
        <w:rPr/>
        <w:t>were</w:t>
      </w:r>
      <w:r>
        <w:rPr>
          <w:spacing w:val="40"/>
        </w:rPr>
        <w:t> </w:t>
      </w:r>
      <w:r>
        <w:rPr/>
        <w:t>an</w:t>
      </w:r>
      <w:r>
        <w:rPr>
          <w:spacing w:val="40"/>
        </w:rPr>
        <w:t> </w:t>
      </w:r>
      <w:r>
        <w:rPr/>
        <w:t>unknown</w:t>
      </w:r>
      <w:r>
        <w:rPr>
          <w:spacing w:val="40"/>
        </w:rPr>
        <w:t> </w:t>
      </w:r>
      <w:r>
        <w:rPr/>
        <w:t>language.</w:t>
      </w:r>
    </w:p>
    <w:p>
      <w:pPr>
        <w:pStyle w:val="BodyText"/>
        <w:spacing w:before="4"/>
        <w:ind w:left="0"/>
        <w:rPr>
          <w:sz w:val="23"/>
        </w:rPr>
      </w:pPr>
    </w:p>
    <w:p>
      <w:pPr>
        <w:pStyle w:val="BodyText"/>
        <w:spacing w:line="250" w:lineRule="exact"/>
      </w:pPr>
      <w:r>
        <w:rPr/>
        <w:t>1.</w:t>
      </w:r>
      <w:r>
        <w:rPr>
          <w:spacing w:val="21"/>
        </w:rPr>
        <w:t> </w:t>
      </w:r>
      <w:r>
        <w:rPr/>
        <w:t>According</w:t>
      </w:r>
      <w:r>
        <w:rPr>
          <w:spacing w:val="27"/>
        </w:rPr>
        <w:t> </w:t>
      </w:r>
      <w:r>
        <w:rPr/>
        <w:t>to</w:t>
      </w:r>
      <w:r>
        <w:rPr>
          <w:spacing w:val="27"/>
        </w:rPr>
        <w:t> </w:t>
      </w:r>
      <w:r>
        <w:rPr/>
        <w:t>the</w:t>
      </w:r>
      <w:r>
        <w:rPr>
          <w:spacing w:val="27"/>
        </w:rPr>
        <w:t> </w:t>
      </w:r>
      <w:r>
        <w:rPr/>
        <w:t>passage,</w:t>
      </w:r>
      <w:r>
        <w:rPr>
          <w:spacing w:val="27"/>
        </w:rPr>
        <w:t> </w:t>
      </w:r>
      <w:r>
        <w:rPr/>
        <w:t>the</w:t>
      </w:r>
      <w:r>
        <w:rPr>
          <w:spacing w:val="27"/>
        </w:rPr>
        <w:t> </w:t>
      </w:r>
      <w:r>
        <w:rPr/>
        <w:t>“earlier</w:t>
      </w:r>
      <w:r>
        <w:rPr>
          <w:spacing w:val="27"/>
        </w:rPr>
        <w:t> </w:t>
      </w:r>
      <w:r>
        <w:rPr/>
        <w:t>authors”</w:t>
      </w:r>
      <w:r>
        <w:rPr>
          <w:spacing w:val="27"/>
        </w:rPr>
        <w:t> </w:t>
      </w:r>
      <w:r>
        <w:rPr/>
        <w:t>adopted</w:t>
      </w:r>
      <w:r>
        <w:rPr>
          <w:spacing w:val="27"/>
        </w:rPr>
        <w:t> </w:t>
      </w:r>
      <w:r>
        <w:rPr/>
        <w:t>a</w:t>
      </w:r>
      <w:r>
        <w:rPr>
          <w:spacing w:val="27"/>
        </w:rPr>
        <w:t> </w:t>
      </w:r>
      <w:r>
        <w:rPr/>
        <w:t>model</w:t>
      </w:r>
      <w:r>
        <w:rPr>
          <w:spacing w:val="27"/>
        </w:rPr>
        <w:t> </w:t>
      </w:r>
      <w:r>
        <w:rPr/>
        <w:t>for</w:t>
      </w:r>
      <w:r>
        <w:rPr>
          <w:spacing w:val="27"/>
        </w:rPr>
        <w:t> </w:t>
      </w:r>
      <w:r>
        <w:rPr/>
        <w:t>English</w:t>
      </w:r>
      <w:r>
        <w:rPr>
          <w:spacing w:val="27"/>
        </w:rPr>
        <w:t> </w:t>
      </w:r>
      <w:r>
        <w:rPr/>
        <w:t>instruction</w:t>
      </w:r>
      <w:r>
        <w:rPr>
          <w:spacing w:val="28"/>
        </w:rPr>
        <w:t> </w:t>
      </w:r>
      <w:r>
        <w:rPr>
          <w:spacing w:val="-4"/>
        </w:rPr>
        <w:t>that</w:t>
      </w:r>
    </w:p>
    <w:p>
      <w:pPr>
        <w:pStyle w:val="BodyText"/>
        <w:spacing w:line="250" w:lineRule="exact"/>
      </w:pPr>
      <w:r>
        <w:rPr/>
        <w:t>A.</w:t>
      </w:r>
      <w:r>
        <w:rPr>
          <w:spacing w:val="21"/>
        </w:rPr>
        <w:t> </w:t>
      </w:r>
      <w:r>
        <w:rPr/>
        <w:t>mirrored</w:t>
      </w:r>
      <w:r>
        <w:rPr>
          <w:spacing w:val="23"/>
        </w:rPr>
        <w:t> </w:t>
      </w:r>
      <w:r>
        <w:rPr/>
        <w:t>the</w:t>
      </w:r>
      <w:r>
        <w:rPr>
          <w:spacing w:val="23"/>
        </w:rPr>
        <w:t> </w:t>
      </w:r>
      <w:r>
        <w:rPr/>
        <w:t>practice</w:t>
      </w:r>
      <w:r>
        <w:rPr>
          <w:spacing w:val="24"/>
        </w:rPr>
        <w:t> </w:t>
      </w:r>
      <w:r>
        <w:rPr/>
        <w:t>used</w:t>
      </w:r>
      <w:r>
        <w:rPr>
          <w:spacing w:val="23"/>
        </w:rPr>
        <w:t> </w:t>
      </w:r>
      <w:r>
        <w:rPr/>
        <w:t>in</w:t>
      </w:r>
      <w:r>
        <w:rPr>
          <w:spacing w:val="23"/>
        </w:rPr>
        <w:t> </w:t>
      </w:r>
      <w:r>
        <w:rPr/>
        <w:t>Latin</w:t>
      </w:r>
      <w:r>
        <w:rPr>
          <w:spacing w:val="24"/>
        </w:rPr>
        <w:t> </w:t>
      </w:r>
      <w:r>
        <w:rPr>
          <w:spacing w:val="-2"/>
        </w:rPr>
        <w:t>instruction</w:t>
      </w:r>
    </w:p>
    <w:p>
      <w:pPr>
        <w:pStyle w:val="BodyText"/>
        <w:spacing w:before="7"/>
      </w:pPr>
      <w:r>
        <w:rPr/>
        <w:t>B.</w:t>
      </w:r>
      <w:r>
        <w:rPr>
          <w:spacing w:val="26"/>
        </w:rPr>
        <w:t> </w:t>
      </w:r>
      <w:r>
        <w:rPr/>
        <w:t>was</w:t>
      </w:r>
      <w:r>
        <w:rPr>
          <w:spacing w:val="27"/>
        </w:rPr>
        <w:t> </w:t>
      </w:r>
      <w:r>
        <w:rPr/>
        <w:t>originally</w:t>
      </w:r>
      <w:r>
        <w:rPr>
          <w:spacing w:val="26"/>
        </w:rPr>
        <w:t> </w:t>
      </w:r>
      <w:r>
        <w:rPr/>
        <w:t>formulated</w:t>
      </w:r>
      <w:r>
        <w:rPr>
          <w:spacing w:val="27"/>
        </w:rPr>
        <w:t> </w:t>
      </w:r>
      <w:r>
        <w:rPr/>
        <w:t>by</w:t>
      </w:r>
      <w:r>
        <w:rPr>
          <w:spacing w:val="27"/>
        </w:rPr>
        <w:t> </w:t>
      </w:r>
      <w:r>
        <w:rPr>
          <w:spacing w:val="-2"/>
        </w:rPr>
        <w:t>Dilworth</w:t>
      </w:r>
    </w:p>
    <w:p>
      <w:pPr>
        <w:pStyle w:val="BodyText"/>
        <w:spacing w:before="7"/>
      </w:pPr>
      <w:r>
        <w:rPr/>
        <w:t>C.</w:t>
      </w:r>
      <w:r>
        <w:rPr>
          <w:spacing w:val="20"/>
        </w:rPr>
        <w:t> </w:t>
      </w:r>
      <w:r>
        <w:rPr/>
        <w:t>was</w:t>
      </w:r>
      <w:r>
        <w:rPr>
          <w:spacing w:val="22"/>
        </w:rPr>
        <w:t> </w:t>
      </w:r>
      <w:r>
        <w:rPr/>
        <w:t>less</w:t>
      </w:r>
      <w:r>
        <w:rPr>
          <w:spacing w:val="22"/>
        </w:rPr>
        <w:t> </w:t>
      </w:r>
      <w:r>
        <w:rPr/>
        <w:t>esoteric</w:t>
      </w:r>
      <w:r>
        <w:rPr>
          <w:spacing w:val="22"/>
        </w:rPr>
        <w:t> </w:t>
      </w:r>
      <w:r>
        <w:rPr/>
        <w:t>than</w:t>
      </w:r>
      <w:r>
        <w:rPr>
          <w:spacing w:val="22"/>
        </w:rPr>
        <w:t> </w:t>
      </w:r>
      <w:r>
        <w:rPr/>
        <w:t>that</w:t>
      </w:r>
      <w:r>
        <w:rPr>
          <w:spacing w:val="22"/>
        </w:rPr>
        <w:t> </w:t>
      </w:r>
      <w:r>
        <w:rPr/>
        <w:t>adopted</w:t>
      </w:r>
      <w:r>
        <w:rPr>
          <w:spacing w:val="22"/>
        </w:rPr>
        <w:t> </w:t>
      </w:r>
      <w:r>
        <w:rPr/>
        <w:t>by</w:t>
      </w:r>
      <w:r>
        <w:rPr>
          <w:spacing w:val="22"/>
        </w:rPr>
        <w:t> </w:t>
      </w:r>
      <w:r>
        <w:rPr>
          <w:spacing w:val="-2"/>
        </w:rPr>
        <w:t>Dilworth</w:t>
      </w:r>
    </w:p>
    <w:p>
      <w:pPr>
        <w:pStyle w:val="BodyText"/>
        <w:spacing w:before="7"/>
      </w:pPr>
      <w:r>
        <w:rPr/>
        <w:t>D.</w:t>
      </w:r>
      <w:r>
        <w:rPr>
          <w:spacing w:val="28"/>
        </w:rPr>
        <w:t> </w:t>
      </w:r>
      <w:r>
        <w:rPr/>
        <w:t>stressed</w:t>
      </w:r>
      <w:r>
        <w:rPr>
          <w:spacing w:val="30"/>
        </w:rPr>
        <w:t> </w:t>
      </w:r>
      <w:r>
        <w:rPr/>
        <w:t>familiarity</w:t>
      </w:r>
      <w:r>
        <w:rPr>
          <w:spacing w:val="30"/>
        </w:rPr>
        <w:t> </w:t>
      </w:r>
      <w:r>
        <w:rPr/>
        <w:t>with</w:t>
      </w:r>
      <w:r>
        <w:rPr>
          <w:spacing w:val="30"/>
        </w:rPr>
        <w:t> </w:t>
      </w:r>
      <w:r>
        <w:rPr/>
        <w:t>the</w:t>
      </w:r>
      <w:r>
        <w:rPr>
          <w:spacing w:val="30"/>
        </w:rPr>
        <w:t> </w:t>
      </w:r>
      <w:r>
        <w:rPr/>
        <w:t>peculiarities</w:t>
      </w:r>
      <w:r>
        <w:rPr>
          <w:spacing w:val="30"/>
        </w:rPr>
        <w:t> </w:t>
      </w:r>
      <w:r>
        <w:rPr/>
        <w:t>of</w:t>
      </w:r>
      <w:r>
        <w:rPr>
          <w:spacing w:val="30"/>
        </w:rPr>
        <w:t> </w:t>
      </w:r>
      <w:r>
        <w:rPr/>
        <w:t>English</w:t>
      </w:r>
      <w:r>
        <w:rPr>
          <w:spacing w:val="30"/>
        </w:rPr>
        <w:t> </w:t>
      </w:r>
      <w:r>
        <w:rPr>
          <w:spacing w:val="-2"/>
        </w:rPr>
        <w:t>spelling</w:t>
      </w:r>
    </w:p>
    <w:p>
      <w:pPr>
        <w:pStyle w:val="BodyText"/>
        <w:spacing w:before="7"/>
      </w:pPr>
      <w:r>
        <w:rPr/>
        <w:t>E.</w:t>
      </w:r>
      <w:r>
        <w:rPr>
          <w:spacing w:val="26"/>
        </w:rPr>
        <w:t> </w:t>
      </w:r>
      <w:r>
        <w:rPr/>
        <w:t>emphasized</w:t>
      </w:r>
      <w:r>
        <w:rPr>
          <w:spacing w:val="28"/>
        </w:rPr>
        <w:t> </w:t>
      </w:r>
      <w:r>
        <w:rPr/>
        <w:t>the</w:t>
      </w:r>
      <w:r>
        <w:rPr>
          <w:spacing w:val="28"/>
        </w:rPr>
        <w:t> </w:t>
      </w:r>
      <w:r>
        <w:rPr/>
        <w:t>importance</w:t>
      </w:r>
      <w:r>
        <w:rPr>
          <w:spacing w:val="28"/>
        </w:rPr>
        <w:t> </w:t>
      </w:r>
      <w:r>
        <w:rPr/>
        <w:t>of</w:t>
      </w:r>
      <w:r>
        <w:rPr>
          <w:spacing w:val="28"/>
        </w:rPr>
        <w:t> </w:t>
      </w:r>
      <w:r>
        <w:rPr/>
        <w:t>fluent</w:t>
      </w:r>
      <w:r>
        <w:rPr>
          <w:spacing w:val="28"/>
        </w:rPr>
        <w:t> </w:t>
      </w:r>
      <w:r>
        <w:rPr/>
        <w:t>and</w:t>
      </w:r>
      <w:r>
        <w:rPr>
          <w:spacing w:val="28"/>
        </w:rPr>
        <w:t> </w:t>
      </w:r>
      <w:r>
        <w:rPr/>
        <w:t>articulate</w:t>
      </w:r>
      <w:r>
        <w:rPr>
          <w:spacing w:val="28"/>
        </w:rPr>
        <w:t> </w:t>
      </w:r>
      <w:r>
        <w:rPr>
          <w:spacing w:val="-2"/>
        </w:rPr>
        <w:t>speech</w:t>
      </w:r>
    </w:p>
    <w:p>
      <w:pPr>
        <w:pStyle w:val="BodyText"/>
        <w:spacing w:before="2"/>
        <w:ind w:left="0"/>
        <w:rPr>
          <w:sz w:val="23"/>
        </w:rPr>
      </w:pPr>
    </w:p>
    <w:p>
      <w:pPr>
        <w:pStyle w:val="BodyText"/>
        <w:spacing w:line="247" w:lineRule="auto"/>
        <w:ind w:right="232"/>
      </w:pPr>
      <w:r>
        <w:rPr/>
        <w:t>2.</w:t>
      </w:r>
      <w:r>
        <w:rPr>
          <w:spacing w:val="20"/>
        </w:rPr>
        <w:t> </w:t>
      </w:r>
      <w:r>
        <w:rPr/>
        <w:t>The</w:t>
      </w:r>
      <w:r>
        <w:rPr>
          <w:spacing w:val="25"/>
        </w:rPr>
        <w:t> </w:t>
      </w:r>
      <w:r>
        <w:rPr/>
        <w:t>author</w:t>
      </w:r>
      <w:r>
        <w:rPr>
          <w:spacing w:val="25"/>
        </w:rPr>
        <w:t> </w:t>
      </w:r>
      <w:r>
        <w:rPr/>
        <w:t>of</w:t>
      </w:r>
      <w:r>
        <w:rPr>
          <w:spacing w:val="25"/>
        </w:rPr>
        <w:t> </w:t>
      </w:r>
      <w:r>
        <w:rPr/>
        <w:t>the</w:t>
      </w:r>
      <w:r>
        <w:rPr>
          <w:spacing w:val="25"/>
        </w:rPr>
        <w:t> </w:t>
      </w:r>
      <w:r>
        <w:rPr/>
        <w:t>passage</w:t>
      </w:r>
      <w:r>
        <w:rPr>
          <w:spacing w:val="25"/>
        </w:rPr>
        <w:t> </w:t>
      </w:r>
      <w:r>
        <w:rPr/>
        <w:t>would</w:t>
      </w:r>
      <w:r>
        <w:rPr>
          <w:spacing w:val="25"/>
        </w:rPr>
        <w:t> </w:t>
      </w:r>
      <w:r>
        <w:rPr/>
        <w:t>probably</w:t>
      </w:r>
      <w:r>
        <w:rPr>
          <w:spacing w:val="25"/>
        </w:rPr>
        <w:t> </w:t>
      </w:r>
      <w:r>
        <w:rPr/>
        <w:t>agree</w:t>
      </w:r>
      <w:r>
        <w:rPr>
          <w:spacing w:val="25"/>
        </w:rPr>
        <w:t> </w:t>
      </w:r>
      <w:r>
        <w:rPr/>
        <w:t>with</w:t>
      </w:r>
      <w:r>
        <w:rPr>
          <w:spacing w:val="25"/>
        </w:rPr>
        <w:t> </w:t>
      </w:r>
      <w:r>
        <w:rPr/>
        <w:t>which</w:t>
      </w:r>
      <w:r>
        <w:rPr>
          <w:spacing w:val="25"/>
        </w:rPr>
        <w:t> </w:t>
      </w:r>
      <w:r>
        <w:rPr/>
        <w:t>of</w:t>
      </w:r>
      <w:r>
        <w:rPr>
          <w:spacing w:val="25"/>
        </w:rPr>
        <w:t> </w:t>
      </w:r>
      <w:r>
        <w:rPr/>
        <w:t>the</w:t>
      </w:r>
      <w:r>
        <w:rPr>
          <w:spacing w:val="25"/>
        </w:rPr>
        <w:t> </w:t>
      </w:r>
      <w:r>
        <w:rPr/>
        <w:t>following</w:t>
      </w:r>
      <w:r>
        <w:rPr>
          <w:spacing w:val="25"/>
        </w:rPr>
        <w:t> </w:t>
      </w:r>
      <w:r>
        <w:rPr/>
        <w:t>criticisms</w:t>
      </w:r>
      <w:r>
        <w:rPr>
          <w:spacing w:val="25"/>
        </w:rPr>
        <w:t> </w:t>
      </w:r>
      <w:r>
        <w:rPr/>
        <w:t>of English primers predating Dilworth’s?</w:t>
      </w:r>
    </w:p>
    <w:p>
      <w:pPr>
        <w:pStyle w:val="BodyText"/>
        <w:spacing w:line="252" w:lineRule="exact"/>
      </w:pPr>
      <w:r>
        <w:rPr/>
        <w:t>A.</w:t>
      </w:r>
      <w:r>
        <w:rPr>
          <w:spacing w:val="24"/>
        </w:rPr>
        <w:t> </w:t>
      </w:r>
      <w:r>
        <w:rPr/>
        <w:t>Their</w:t>
      </w:r>
      <w:r>
        <w:rPr>
          <w:spacing w:val="29"/>
        </w:rPr>
        <w:t> </w:t>
      </w:r>
      <w:r>
        <w:rPr/>
        <w:t>Latinate</w:t>
      </w:r>
      <w:r>
        <w:rPr>
          <w:spacing w:val="30"/>
        </w:rPr>
        <w:t> </w:t>
      </w:r>
      <w:r>
        <w:rPr/>
        <w:t>grammatical</w:t>
      </w:r>
      <w:r>
        <w:rPr>
          <w:spacing w:val="29"/>
        </w:rPr>
        <w:t> </w:t>
      </w:r>
      <w:r>
        <w:rPr/>
        <w:t>terms</w:t>
      </w:r>
      <w:r>
        <w:rPr>
          <w:spacing w:val="30"/>
        </w:rPr>
        <w:t> </w:t>
      </w:r>
      <w:r>
        <w:rPr/>
        <w:t>poorly</w:t>
      </w:r>
      <w:r>
        <w:rPr>
          <w:spacing w:val="29"/>
        </w:rPr>
        <w:t> </w:t>
      </w:r>
      <w:r>
        <w:rPr/>
        <w:t>described</w:t>
      </w:r>
      <w:r>
        <w:rPr>
          <w:spacing w:val="30"/>
        </w:rPr>
        <w:t> </w:t>
      </w:r>
      <w:r>
        <w:rPr/>
        <w:t>the</w:t>
      </w:r>
      <w:r>
        <w:rPr>
          <w:spacing w:val="29"/>
        </w:rPr>
        <w:t> </w:t>
      </w:r>
      <w:r>
        <w:rPr/>
        <w:t>structures</w:t>
      </w:r>
      <w:r>
        <w:rPr>
          <w:spacing w:val="30"/>
        </w:rPr>
        <w:t> </w:t>
      </w:r>
      <w:r>
        <w:rPr/>
        <w:t>of</w:t>
      </w:r>
      <w:r>
        <w:rPr>
          <w:spacing w:val="30"/>
        </w:rPr>
        <w:t> </w:t>
      </w:r>
      <w:r>
        <w:rPr>
          <w:spacing w:val="-2"/>
        </w:rPr>
        <w:t>English.</w:t>
      </w:r>
    </w:p>
    <w:p>
      <w:pPr>
        <w:pStyle w:val="BodyText"/>
        <w:spacing w:before="7"/>
      </w:pPr>
      <w:r>
        <w:rPr/>
        <w:t>B.</w:t>
      </w:r>
      <w:r>
        <w:rPr>
          <w:spacing w:val="15"/>
        </w:rPr>
        <w:t> </w:t>
      </w:r>
      <w:r>
        <w:rPr/>
        <w:t>They</w:t>
      </w:r>
      <w:r>
        <w:rPr>
          <w:spacing w:val="23"/>
        </w:rPr>
        <w:t> </w:t>
      </w:r>
      <w:r>
        <w:rPr/>
        <w:t>failed</w:t>
      </w:r>
      <w:r>
        <w:rPr>
          <w:spacing w:val="23"/>
        </w:rPr>
        <w:t> </w:t>
      </w:r>
      <w:r>
        <w:rPr/>
        <w:t>to</w:t>
      </w:r>
      <w:r>
        <w:rPr>
          <w:spacing w:val="22"/>
        </w:rPr>
        <w:t> </w:t>
      </w:r>
      <w:r>
        <w:rPr/>
        <w:t>make</w:t>
      </w:r>
      <w:r>
        <w:rPr>
          <w:spacing w:val="23"/>
        </w:rPr>
        <w:t> </w:t>
      </w:r>
      <w:r>
        <w:rPr/>
        <w:t>effective</w:t>
      </w:r>
      <w:r>
        <w:rPr>
          <w:spacing w:val="23"/>
        </w:rPr>
        <w:t> </w:t>
      </w:r>
      <w:r>
        <w:rPr/>
        <w:t>use</w:t>
      </w:r>
      <w:r>
        <w:rPr>
          <w:spacing w:val="22"/>
        </w:rPr>
        <w:t> </w:t>
      </w:r>
      <w:r>
        <w:rPr/>
        <w:t>of</w:t>
      </w:r>
      <w:r>
        <w:rPr>
          <w:spacing w:val="23"/>
        </w:rPr>
        <w:t> </w:t>
      </w:r>
      <w:r>
        <w:rPr/>
        <w:t>the</w:t>
      </w:r>
      <w:r>
        <w:rPr>
          <w:spacing w:val="23"/>
        </w:rPr>
        <w:t> </w:t>
      </w:r>
      <w:r>
        <w:rPr/>
        <w:t>knowledge</w:t>
      </w:r>
      <w:r>
        <w:rPr>
          <w:spacing w:val="22"/>
        </w:rPr>
        <w:t> </w:t>
      </w:r>
      <w:r>
        <w:rPr/>
        <w:t>of</w:t>
      </w:r>
      <w:r>
        <w:rPr>
          <w:spacing w:val="23"/>
        </w:rPr>
        <w:t> </w:t>
      </w:r>
      <w:r>
        <w:rPr/>
        <w:t>language</w:t>
      </w:r>
      <w:r>
        <w:rPr>
          <w:spacing w:val="23"/>
        </w:rPr>
        <w:t> </w:t>
      </w:r>
      <w:r>
        <w:rPr/>
        <w:t>a</w:t>
      </w:r>
      <w:r>
        <w:rPr>
          <w:spacing w:val="22"/>
        </w:rPr>
        <w:t> </w:t>
      </w:r>
      <w:r>
        <w:rPr/>
        <w:t>child</w:t>
      </w:r>
      <w:r>
        <w:rPr>
          <w:spacing w:val="23"/>
        </w:rPr>
        <w:t> </w:t>
      </w:r>
      <w:r>
        <w:rPr/>
        <w:t>already</w:t>
      </w:r>
      <w:r>
        <w:rPr>
          <w:spacing w:val="23"/>
        </w:rPr>
        <w:t> </w:t>
      </w:r>
      <w:r>
        <w:rPr>
          <w:spacing w:val="-2"/>
        </w:rPr>
        <w:t>possessed.</w:t>
      </w:r>
    </w:p>
    <w:p>
      <w:pPr>
        <w:pStyle w:val="BodyText"/>
        <w:spacing w:line="247" w:lineRule="auto" w:before="7"/>
        <w:ind w:right="232"/>
      </w:pPr>
      <w:r>
        <w:rPr/>
        <w:t>C.</w:t>
      </w:r>
      <w:r>
        <w:rPr>
          <w:spacing w:val="24"/>
        </w:rPr>
        <w:t> </w:t>
      </w:r>
      <w:r>
        <w:rPr/>
        <w:t>Their</w:t>
      </w:r>
      <w:r>
        <w:rPr>
          <w:spacing w:val="29"/>
        </w:rPr>
        <w:t> </w:t>
      </w:r>
      <w:r>
        <w:rPr/>
        <w:t>texts</w:t>
      </w:r>
      <w:r>
        <w:rPr>
          <w:spacing w:val="29"/>
        </w:rPr>
        <w:t> </w:t>
      </w:r>
      <w:r>
        <w:rPr/>
        <w:t>typically</w:t>
      </w:r>
      <w:r>
        <w:rPr>
          <w:spacing w:val="29"/>
        </w:rPr>
        <w:t> </w:t>
      </w:r>
      <w:r>
        <w:rPr/>
        <w:t>focused</w:t>
      </w:r>
      <w:r>
        <w:rPr>
          <w:spacing w:val="29"/>
        </w:rPr>
        <w:t> </w:t>
      </w:r>
      <w:r>
        <w:rPr/>
        <w:t>on</w:t>
      </w:r>
      <w:r>
        <w:rPr>
          <w:spacing w:val="29"/>
        </w:rPr>
        <w:t> </w:t>
      </w:r>
      <w:r>
        <w:rPr/>
        <w:t>subject</w:t>
      </w:r>
      <w:r>
        <w:rPr>
          <w:spacing w:val="29"/>
        </w:rPr>
        <w:t> </w:t>
      </w:r>
      <w:r>
        <w:rPr/>
        <w:t>matter</w:t>
      </w:r>
      <w:r>
        <w:rPr>
          <w:spacing w:val="29"/>
        </w:rPr>
        <w:t> </w:t>
      </w:r>
      <w:r>
        <w:rPr/>
        <w:t>that</w:t>
      </w:r>
      <w:r>
        <w:rPr>
          <w:spacing w:val="29"/>
        </w:rPr>
        <w:t> </w:t>
      </w:r>
      <w:r>
        <w:rPr/>
        <w:t>held</w:t>
      </w:r>
      <w:r>
        <w:rPr>
          <w:spacing w:val="29"/>
        </w:rPr>
        <w:t> </w:t>
      </w:r>
      <w:r>
        <w:rPr/>
        <w:t>little</w:t>
      </w:r>
      <w:r>
        <w:rPr>
          <w:spacing w:val="29"/>
        </w:rPr>
        <w:t> </w:t>
      </w:r>
      <w:r>
        <w:rPr/>
        <w:t>intrinsic</w:t>
      </w:r>
      <w:r>
        <w:rPr>
          <w:spacing w:val="29"/>
        </w:rPr>
        <w:t> </w:t>
      </w:r>
      <w:r>
        <w:rPr/>
        <w:t>interest</w:t>
      </w:r>
      <w:r>
        <w:rPr>
          <w:spacing w:val="29"/>
        </w:rPr>
        <w:t> </w:t>
      </w:r>
      <w:r>
        <w:rPr/>
        <w:t>for</w:t>
      </w:r>
      <w:r>
        <w:rPr>
          <w:spacing w:val="29"/>
        </w:rPr>
        <w:t> </w:t>
      </w:r>
      <w:r>
        <w:rPr/>
        <w:t>their </w:t>
      </w:r>
      <w:r>
        <w:rPr>
          <w:spacing w:val="-2"/>
        </w:rPr>
        <w:t>readers.</w:t>
      </w:r>
    </w:p>
    <w:p>
      <w:pPr>
        <w:pStyle w:val="BodyText"/>
        <w:spacing w:line="252" w:lineRule="exact"/>
      </w:pPr>
      <w:r>
        <w:rPr/>
        <w:t>D.</w:t>
      </w:r>
      <w:r>
        <w:rPr>
          <w:spacing w:val="20"/>
        </w:rPr>
        <w:t> </w:t>
      </w:r>
      <w:r>
        <w:rPr/>
        <w:t>They</w:t>
      </w:r>
      <w:r>
        <w:rPr>
          <w:spacing w:val="26"/>
        </w:rPr>
        <w:t> </w:t>
      </w:r>
      <w:r>
        <w:rPr/>
        <w:t>neglected</w:t>
      </w:r>
      <w:r>
        <w:rPr>
          <w:spacing w:val="26"/>
        </w:rPr>
        <w:t> </w:t>
      </w:r>
      <w:r>
        <w:rPr/>
        <w:t>to</w:t>
      </w:r>
      <w:r>
        <w:rPr>
          <w:spacing w:val="26"/>
        </w:rPr>
        <w:t> </w:t>
      </w:r>
      <w:r>
        <w:rPr/>
        <w:t>teach</w:t>
      </w:r>
      <w:r>
        <w:rPr>
          <w:spacing w:val="26"/>
        </w:rPr>
        <w:t> </w:t>
      </w:r>
      <w:r>
        <w:rPr/>
        <w:t>the</w:t>
      </w:r>
      <w:r>
        <w:rPr>
          <w:spacing w:val="25"/>
        </w:rPr>
        <w:t> </w:t>
      </w:r>
      <w:r>
        <w:rPr/>
        <w:t>language</w:t>
      </w:r>
      <w:r>
        <w:rPr>
          <w:spacing w:val="26"/>
        </w:rPr>
        <w:t> </w:t>
      </w:r>
      <w:r>
        <w:rPr/>
        <w:t>in</w:t>
      </w:r>
      <w:r>
        <w:rPr>
          <w:spacing w:val="26"/>
        </w:rPr>
        <w:t> </w:t>
      </w:r>
      <w:r>
        <w:rPr/>
        <w:t>a</w:t>
      </w:r>
      <w:r>
        <w:rPr>
          <w:spacing w:val="26"/>
        </w:rPr>
        <w:t> </w:t>
      </w:r>
      <w:r>
        <w:rPr/>
        <w:t>sufficiently</w:t>
      </w:r>
      <w:r>
        <w:rPr>
          <w:spacing w:val="26"/>
        </w:rPr>
        <w:t> </w:t>
      </w:r>
      <w:r>
        <w:rPr/>
        <w:t>systematic</w:t>
      </w:r>
      <w:r>
        <w:rPr>
          <w:spacing w:val="26"/>
        </w:rPr>
        <w:t> </w:t>
      </w:r>
      <w:r>
        <w:rPr>
          <w:spacing w:val="-4"/>
        </w:rPr>
        <w:t>way.</w:t>
      </w:r>
    </w:p>
    <w:p>
      <w:pPr>
        <w:pStyle w:val="BodyText"/>
        <w:spacing w:before="7"/>
      </w:pPr>
      <w:r>
        <w:rPr/>
        <w:t>E.</w:t>
      </w:r>
      <w:r>
        <w:rPr>
          <w:spacing w:val="17"/>
        </w:rPr>
        <w:t> </w:t>
      </w:r>
      <w:r>
        <w:rPr/>
        <w:t>They</w:t>
      </w:r>
      <w:r>
        <w:rPr>
          <w:spacing w:val="25"/>
        </w:rPr>
        <w:t> </w:t>
      </w:r>
      <w:r>
        <w:rPr/>
        <w:t>required</w:t>
      </w:r>
      <w:r>
        <w:rPr>
          <w:spacing w:val="25"/>
        </w:rPr>
        <w:t> </w:t>
      </w:r>
      <w:r>
        <w:rPr/>
        <w:t>a</w:t>
      </w:r>
      <w:r>
        <w:rPr>
          <w:spacing w:val="24"/>
        </w:rPr>
        <w:t> </w:t>
      </w:r>
      <w:r>
        <w:rPr/>
        <w:t>pedagogical</w:t>
      </w:r>
      <w:r>
        <w:rPr>
          <w:spacing w:val="25"/>
        </w:rPr>
        <w:t> </w:t>
      </w:r>
      <w:r>
        <w:rPr/>
        <w:t>method</w:t>
      </w:r>
      <w:r>
        <w:rPr>
          <w:spacing w:val="25"/>
        </w:rPr>
        <w:t> </w:t>
      </w:r>
      <w:r>
        <w:rPr/>
        <w:t>that</w:t>
      </w:r>
      <w:r>
        <w:rPr>
          <w:spacing w:val="24"/>
        </w:rPr>
        <w:t> </w:t>
      </w:r>
      <w:r>
        <w:rPr/>
        <w:t>few</w:t>
      </w:r>
      <w:r>
        <w:rPr>
          <w:spacing w:val="10"/>
        </w:rPr>
        <w:t> </w:t>
      </w:r>
      <w:r>
        <w:rPr/>
        <w:t>American</w:t>
      </w:r>
      <w:r>
        <w:rPr>
          <w:spacing w:val="25"/>
        </w:rPr>
        <w:t> </w:t>
      </w:r>
      <w:r>
        <w:rPr/>
        <w:t>teachers</w:t>
      </w:r>
      <w:r>
        <w:rPr>
          <w:spacing w:val="25"/>
        </w:rPr>
        <w:t> </w:t>
      </w:r>
      <w:r>
        <w:rPr/>
        <w:t>of</w:t>
      </w:r>
      <w:r>
        <w:rPr>
          <w:spacing w:val="24"/>
        </w:rPr>
        <w:t> </w:t>
      </w:r>
      <w:r>
        <w:rPr/>
        <w:t>the</w:t>
      </w:r>
      <w:r>
        <w:rPr>
          <w:spacing w:val="25"/>
        </w:rPr>
        <w:t> </w:t>
      </w:r>
      <w:r>
        <w:rPr/>
        <w:t>era</w:t>
      </w:r>
      <w:r>
        <w:rPr>
          <w:spacing w:val="25"/>
        </w:rPr>
        <w:t> </w:t>
      </w:r>
      <w:r>
        <w:rPr>
          <w:spacing w:val="-2"/>
        </w:rPr>
        <w:t>possessed.</w:t>
      </w:r>
    </w:p>
    <w:p>
      <w:pPr>
        <w:spacing w:after="0"/>
        <w:sectPr>
          <w:headerReference w:type="default" r:id="rId247"/>
          <w:footerReference w:type="default" r:id="rId248"/>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47" w:lineRule="auto" w:before="192"/>
        <w:ind w:right="258"/>
      </w:pPr>
      <w:bookmarkStart w:name="Passage 114" w:id="227"/>
      <w:bookmarkEnd w:id="227"/>
      <w:r>
        <w:rPr/>
      </w:r>
      <w:bookmarkStart w:name="_bookmark113" w:id="228"/>
      <w:bookmarkEnd w:id="228"/>
      <w:r>
        <w:rPr/>
      </w:r>
      <w:r>
        <w:rPr/>
        <w:t>Many</w:t>
      </w:r>
      <w:r>
        <w:rPr>
          <w:spacing w:val="40"/>
        </w:rPr>
        <w:t> </w:t>
      </w:r>
      <w:r>
        <w:rPr/>
        <w:t>scholars</w:t>
      </w:r>
      <w:r>
        <w:rPr>
          <w:spacing w:val="40"/>
        </w:rPr>
        <w:t> </w:t>
      </w:r>
      <w:r>
        <w:rPr/>
        <w:t>have</w:t>
      </w:r>
      <w:r>
        <w:rPr>
          <w:spacing w:val="40"/>
        </w:rPr>
        <w:t> </w:t>
      </w:r>
      <w:r>
        <w:rPr/>
        <w:t>argued</w:t>
      </w:r>
      <w:r>
        <w:rPr>
          <w:spacing w:val="40"/>
        </w:rPr>
        <w:t> </w:t>
      </w:r>
      <w:r>
        <w:rPr/>
        <w:t>that</w:t>
      </w:r>
      <w:r>
        <w:rPr>
          <w:spacing w:val="40"/>
        </w:rPr>
        <w:t> </w:t>
      </w:r>
      <w:r>
        <w:rPr/>
        <w:t>government</w:t>
      </w:r>
      <w:r>
        <w:rPr>
          <w:spacing w:val="40"/>
        </w:rPr>
        <w:t> </w:t>
      </w:r>
      <w:r>
        <w:rPr/>
        <w:t>investment</w:t>
      </w:r>
      <w:r>
        <w:rPr>
          <w:spacing w:val="40"/>
        </w:rPr>
        <w:t> </w:t>
      </w:r>
      <w:r>
        <w:rPr/>
        <w:t>in</w:t>
      </w:r>
      <w:r>
        <w:rPr>
          <w:spacing w:val="40"/>
        </w:rPr>
        <w:t> </w:t>
      </w:r>
      <w:r>
        <w:rPr/>
        <w:t>manufacturing</w:t>
      </w:r>
      <w:r>
        <w:rPr>
          <w:spacing w:val="40"/>
        </w:rPr>
        <w:t> </w:t>
      </w:r>
      <w:r>
        <w:rPr/>
        <w:t>in</w:t>
      </w:r>
      <w:r>
        <w:rPr>
          <w:spacing w:val="40"/>
        </w:rPr>
        <w:t> </w:t>
      </w:r>
      <w:r>
        <w:rPr/>
        <w:t>the</w:t>
      </w:r>
      <w:r>
        <w:rPr>
          <w:spacing w:val="40"/>
        </w:rPr>
        <w:t> </w:t>
      </w:r>
      <w:r>
        <w:rPr/>
        <w:t>southern United</w:t>
      </w:r>
      <w:r>
        <w:rPr>
          <w:spacing w:val="27"/>
        </w:rPr>
        <w:t> </w:t>
      </w:r>
      <w:r>
        <w:rPr/>
        <w:t>States</w:t>
      </w:r>
      <w:r>
        <w:rPr>
          <w:spacing w:val="27"/>
        </w:rPr>
        <w:t> </w:t>
      </w:r>
      <w:r>
        <w:rPr/>
        <w:t>during</w:t>
      </w:r>
      <w:r>
        <w:rPr>
          <w:spacing w:val="27"/>
        </w:rPr>
        <w:t> </w:t>
      </w:r>
      <w:r>
        <w:rPr/>
        <w:t>the</w:t>
      </w:r>
      <w:r>
        <w:rPr>
          <w:spacing w:val="27"/>
        </w:rPr>
        <w:t> </w:t>
      </w:r>
      <w:r>
        <w:rPr/>
        <w:t>Second</w:t>
      </w:r>
      <w:r>
        <w:rPr>
          <w:spacing w:val="27"/>
        </w:rPr>
        <w:t> </w:t>
      </w:r>
      <w:r>
        <w:rPr/>
        <w:t>World</w:t>
      </w:r>
      <w:r>
        <w:rPr>
          <w:spacing w:val="27"/>
        </w:rPr>
        <w:t> </w:t>
      </w:r>
      <w:r>
        <w:rPr/>
        <w:t>War</w:t>
      </w:r>
      <w:r>
        <w:rPr>
          <w:spacing w:val="27"/>
        </w:rPr>
        <w:t> </w:t>
      </w:r>
      <w:r>
        <w:rPr/>
        <w:t>spurred</w:t>
      </w:r>
      <w:r>
        <w:rPr>
          <w:spacing w:val="27"/>
        </w:rPr>
        <w:t> </w:t>
      </w:r>
      <w:r>
        <w:rPr/>
        <w:t>a</w:t>
      </w:r>
      <w:r>
        <w:rPr>
          <w:spacing w:val="27"/>
        </w:rPr>
        <w:t> </w:t>
      </w:r>
      <w:r>
        <w:rPr/>
        <w:t>regional</w:t>
      </w:r>
      <w:r>
        <w:rPr>
          <w:spacing w:val="27"/>
        </w:rPr>
        <w:t> </w:t>
      </w:r>
      <w:r>
        <w:rPr/>
        <w:t>economic</w:t>
      </w:r>
      <w:r>
        <w:rPr>
          <w:spacing w:val="27"/>
        </w:rPr>
        <w:t> </w:t>
      </w:r>
      <w:r>
        <w:rPr/>
        <w:t>boom</w:t>
      </w:r>
      <w:r>
        <w:rPr>
          <w:spacing w:val="27"/>
        </w:rPr>
        <w:t> </w:t>
      </w:r>
      <w:r>
        <w:rPr/>
        <w:t>that</w:t>
      </w:r>
      <w:r>
        <w:rPr>
          <w:spacing w:val="27"/>
        </w:rPr>
        <w:t> </w:t>
      </w:r>
      <w:r>
        <w:rPr/>
        <w:t>lasted</w:t>
      </w:r>
      <w:r>
        <w:rPr>
          <w:spacing w:val="27"/>
        </w:rPr>
        <w:t> </w:t>
      </w:r>
      <w:r>
        <w:rPr/>
        <w:t>into the</w:t>
      </w:r>
      <w:r>
        <w:rPr>
          <w:spacing w:val="26"/>
        </w:rPr>
        <w:t> </w:t>
      </w:r>
      <w:r>
        <w:rPr/>
        <w:t>postwar</w:t>
      </w:r>
      <w:r>
        <w:rPr>
          <w:spacing w:val="26"/>
        </w:rPr>
        <w:t> </w:t>
      </w:r>
      <w:r>
        <w:rPr/>
        <w:t>period.</w:t>
      </w:r>
      <w:r>
        <w:rPr>
          <w:spacing w:val="25"/>
        </w:rPr>
        <w:t> </w:t>
      </w:r>
      <w:r>
        <w:rPr>
          <w:b/>
        </w:rPr>
        <w:t>But</w:t>
      </w:r>
      <w:r>
        <w:rPr>
          <w:b/>
          <w:spacing w:val="26"/>
        </w:rPr>
        <w:t> </w:t>
      </w:r>
      <w:r>
        <w:rPr>
          <w:b/>
        </w:rPr>
        <w:t>much</w:t>
      </w:r>
      <w:r>
        <w:rPr>
          <w:b/>
          <w:spacing w:val="26"/>
        </w:rPr>
        <w:t> </w:t>
      </w:r>
      <w:r>
        <w:rPr>
          <w:b/>
        </w:rPr>
        <w:t>of</w:t>
      </w:r>
      <w:r>
        <w:rPr>
          <w:b/>
          <w:spacing w:val="26"/>
        </w:rPr>
        <w:t> </w:t>
      </w:r>
      <w:r>
        <w:rPr>
          <w:b/>
        </w:rPr>
        <w:t>this</w:t>
      </w:r>
      <w:r>
        <w:rPr>
          <w:b/>
          <w:spacing w:val="26"/>
        </w:rPr>
        <w:t> </w:t>
      </w:r>
      <w:r>
        <w:rPr>
          <w:b/>
        </w:rPr>
        <w:t>investment</w:t>
      </w:r>
      <w:r>
        <w:rPr>
          <w:b/>
          <w:spacing w:val="26"/>
        </w:rPr>
        <w:t> </w:t>
      </w:r>
      <w:r>
        <w:rPr>
          <w:b/>
        </w:rPr>
        <w:t>went</w:t>
      </w:r>
      <w:r>
        <w:rPr>
          <w:b/>
          <w:spacing w:val="26"/>
        </w:rPr>
        <w:t> </w:t>
      </w:r>
      <w:r>
        <w:rPr>
          <w:b/>
        </w:rPr>
        <w:t>to</w:t>
      </w:r>
      <w:r>
        <w:rPr>
          <w:b/>
          <w:spacing w:val="26"/>
        </w:rPr>
        <w:t> </w:t>
      </w:r>
      <w:r>
        <w:rPr>
          <w:b/>
        </w:rPr>
        <w:t>specialized</w:t>
      </w:r>
      <w:r>
        <w:rPr>
          <w:b/>
          <w:spacing w:val="26"/>
        </w:rPr>
        <w:t> </w:t>
      </w:r>
      <w:r>
        <w:rPr>
          <w:b/>
        </w:rPr>
        <w:t>plants,</w:t>
      </w:r>
      <w:r>
        <w:rPr>
          <w:b/>
          <w:spacing w:val="26"/>
        </w:rPr>
        <w:t> </w:t>
      </w:r>
      <w:r>
        <w:rPr>
          <w:b/>
        </w:rPr>
        <w:t>many</w:t>
      </w:r>
      <w:r>
        <w:rPr>
          <w:b/>
          <w:spacing w:val="26"/>
        </w:rPr>
        <w:t> </w:t>
      </w:r>
      <w:r>
        <w:rPr>
          <w:b/>
        </w:rPr>
        <w:t>of</w:t>
      </w:r>
      <w:r>
        <w:rPr>
          <w:b/>
          <w:spacing w:val="26"/>
        </w:rPr>
        <w:t> </w:t>
      </w:r>
      <w:r>
        <w:rPr>
          <w:b/>
        </w:rPr>
        <w:t>them unsuitable</w:t>
      </w:r>
      <w:r>
        <w:rPr>
          <w:b/>
          <w:spacing w:val="40"/>
        </w:rPr>
        <w:t> </w:t>
      </w:r>
      <w:r>
        <w:rPr>
          <w:b/>
        </w:rPr>
        <w:t>for</w:t>
      </w:r>
      <w:r>
        <w:rPr>
          <w:b/>
          <w:spacing w:val="40"/>
        </w:rPr>
        <w:t> </w:t>
      </w:r>
      <w:r>
        <w:rPr>
          <w:b/>
        </w:rPr>
        <w:t>postwar</w:t>
      </w:r>
      <w:r>
        <w:rPr>
          <w:b/>
          <w:spacing w:val="40"/>
        </w:rPr>
        <w:t> </w:t>
      </w:r>
      <w:r>
        <w:rPr>
          <w:b/>
        </w:rPr>
        <w:t>production.</w:t>
      </w:r>
      <w:r>
        <w:rPr>
          <w:b/>
          <w:spacing w:val="40"/>
        </w:rPr>
        <w:t> </w:t>
      </w:r>
      <w:r>
        <w:rPr/>
        <w:t>Large-scale,</w:t>
      </w:r>
      <w:r>
        <w:rPr>
          <w:spacing w:val="40"/>
        </w:rPr>
        <w:t> </w:t>
      </w:r>
      <w:r>
        <w:rPr/>
        <w:t>wartime</w:t>
      </w:r>
      <w:r>
        <w:rPr>
          <w:spacing w:val="40"/>
        </w:rPr>
        <w:t> </w:t>
      </w:r>
      <w:r>
        <w:rPr/>
        <w:t>government</w:t>
      </w:r>
      <w:r>
        <w:rPr>
          <w:spacing w:val="40"/>
        </w:rPr>
        <w:t> </w:t>
      </w:r>
      <w:r>
        <w:rPr/>
        <w:t>funding</w:t>
      </w:r>
      <w:r>
        <w:rPr>
          <w:spacing w:val="40"/>
        </w:rPr>
        <w:t> </w:t>
      </w:r>
      <w:r>
        <w:rPr/>
        <w:t>led</w:t>
      </w:r>
      <w:r>
        <w:rPr>
          <w:spacing w:val="40"/>
        </w:rPr>
        <w:t> </w:t>
      </w:r>
      <w:r>
        <w:rPr/>
        <w:t>to</w:t>
      </w:r>
      <w:r>
        <w:rPr>
          <w:spacing w:val="40"/>
        </w:rPr>
        <w:t> </w:t>
      </w:r>
      <w:r>
        <w:rPr/>
        <w:t>a massive</w:t>
      </w:r>
      <w:r>
        <w:rPr>
          <w:spacing w:val="37"/>
        </w:rPr>
        <w:t> </w:t>
      </w:r>
      <w:r>
        <w:rPr/>
        <w:t>increase</w:t>
      </w:r>
      <w:r>
        <w:rPr>
          <w:spacing w:val="37"/>
        </w:rPr>
        <w:t> </w:t>
      </w:r>
      <w:r>
        <w:rPr/>
        <w:t>in</w:t>
      </w:r>
      <w:r>
        <w:rPr>
          <w:spacing w:val="37"/>
        </w:rPr>
        <w:t> </w:t>
      </w:r>
      <w:r>
        <w:rPr/>
        <w:t>the</w:t>
      </w:r>
      <w:r>
        <w:rPr>
          <w:spacing w:val="37"/>
        </w:rPr>
        <w:t> </w:t>
      </w:r>
      <w:r>
        <w:rPr/>
        <w:t>number</w:t>
      </w:r>
      <w:r>
        <w:rPr>
          <w:spacing w:val="37"/>
        </w:rPr>
        <w:t> </w:t>
      </w:r>
      <w:r>
        <w:rPr/>
        <w:t>and</w:t>
      </w:r>
      <w:r>
        <w:rPr>
          <w:spacing w:val="37"/>
        </w:rPr>
        <w:t> </w:t>
      </w:r>
      <w:r>
        <w:rPr/>
        <w:t>scale</w:t>
      </w:r>
      <w:r>
        <w:rPr>
          <w:spacing w:val="37"/>
        </w:rPr>
        <w:t> </w:t>
      </w:r>
      <w:r>
        <w:rPr/>
        <w:t>of</w:t>
      </w:r>
      <w:r>
        <w:rPr>
          <w:spacing w:val="37"/>
        </w:rPr>
        <w:t> </w:t>
      </w:r>
      <w:r>
        <w:rPr/>
        <w:t>munitions</w:t>
      </w:r>
      <w:r>
        <w:rPr>
          <w:spacing w:val="37"/>
        </w:rPr>
        <w:t> </w:t>
      </w:r>
      <w:r>
        <w:rPr/>
        <w:t>facilities.</w:t>
      </w:r>
      <w:r>
        <w:rPr>
          <w:spacing w:val="37"/>
        </w:rPr>
        <w:t> </w:t>
      </w:r>
      <w:r>
        <w:rPr/>
        <w:t>By</w:t>
      </w:r>
      <w:r>
        <w:rPr>
          <w:spacing w:val="37"/>
        </w:rPr>
        <w:t> </w:t>
      </w:r>
      <w:r>
        <w:rPr/>
        <w:t>the</w:t>
      </w:r>
      <w:r>
        <w:rPr>
          <w:spacing w:val="37"/>
        </w:rPr>
        <w:t> </w:t>
      </w:r>
      <w:r>
        <w:rPr/>
        <w:t>war’s</w:t>
      </w:r>
      <w:r>
        <w:rPr>
          <w:spacing w:val="37"/>
        </w:rPr>
        <w:t> </w:t>
      </w:r>
      <w:r>
        <w:rPr/>
        <w:t>end,</w:t>
      </w:r>
      <w:r>
        <w:rPr>
          <w:spacing w:val="37"/>
        </w:rPr>
        <w:t> </w:t>
      </w:r>
      <w:r>
        <w:rPr/>
        <w:t>216 munitions</w:t>
      </w:r>
      <w:r>
        <w:rPr>
          <w:spacing w:val="28"/>
        </w:rPr>
        <w:t> </w:t>
      </w:r>
      <w:r>
        <w:rPr/>
        <w:t>establishment</w:t>
      </w:r>
      <w:r>
        <w:rPr>
          <w:spacing w:val="28"/>
        </w:rPr>
        <w:t> </w:t>
      </w:r>
      <w:r>
        <w:rPr/>
        <w:t>costing</w:t>
      </w:r>
      <w:r>
        <w:rPr>
          <w:spacing w:val="28"/>
        </w:rPr>
        <w:t> </w:t>
      </w:r>
      <w:r>
        <w:rPr/>
        <w:t>more</w:t>
      </w:r>
      <w:r>
        <w:rPr>
          <w:spacing w:val="28"/>
        </w:rPr>
        <w:t> </w:t>
      </w:r>
      <w:r>
        <w:rPr/>
        <w:t>than</w:t>
      </w:r>
      <w:r>
        <w:rPr>
          <w:spacing w:val="28"/>
        </w:rPr>
        <w:t> </w:t>
      </w:r>
      <w:r>
        <w:rPr/>
        <w:t>$3.5</w:t>
      </w:r>
      <w:r>
        <w:rPr>
          <w:spacing w:val="28"/>
        </w:rPr>
        <w:t> </w:t>
      </w:r>
      <w:r>
        <w:rPr/>
        <w:t>billion</w:t>
      </w:r>
      <w:r>
        <w:rPr>
          <w:spacing w:val="28"/>
        </w:rPr>
        <w:t> </w:t>
      </w:r>
      <w:r>
        <w:rPr/>
        <w:t>had</w:t>
      </w:r>
      <w:r>
        <w:rPr>
          <w:spacing w:val="28"/>
        </w:rPr>
        <w:t> </w:t>
      </w:r>
      <w:r>
        <w:rPr/>
        <w:t>been</w:t>
      </w:r>
      <w:r>
        <w:rPr>
          <w:spacing w:val="28"/>
        </w:rPr>
        <w:t> </w:t>
      </w:r>
      <w:r>
        <w:rPr/>
        <w:t>built,</w:t>
      </w:r>
      <w:r>
        <w:rPr>
          <w:spacing w:val="28"/>
        </w:rPr>
        <w:t> </w:t>
      </w:r>
      <w:r>
        <w:rPr/>
        <w:t>many</w:t>
      </w:r>
      <w:r>
        <w:rPr>
          <w:spacing w:val="31"/>
        </w:rPr>
        <w:t> </w:t>
      </w:r>
      <w:r>
        <w:rPr/>
        <w:t>of</w:t>
      </w:r>
      <w:r>
        <w:rPr>
          <w:spacing w:val="28"/>
        </w:rPr>
        <w:t> </w:t>
      </w:r>
      <w:r>
        <w:rPr/>
        <w:t>them</w:t>
      </w:r>
      <w:r>
        <w:rPr>
          <w:spacing w:val="28"/>
        </w:rPr>
        <w:t> </w:t>
      </w:r>
      <w:r>
        <w:rPr/>
        <w:t>located</w:t>
      </w:r>
      <w:r>
        <w:rPr>
          <w:spacing w:val="28"/>
        </w:rPr>
        <w:t> </w:t>
      </w:r>
      <w:r>
        <w:rPr/>
        <w:t>in the</w:t>
      </w:r>
      <w:r>
        <w:rPr>
          <w:spacing w:val="40"/>
        </w:rPr>
        <w:t> </w:t>
      </w:r>
      <w:r>
        <w:rPr/>
        <w:t>south.</w:t>
      </w:r>
      <w:r>
        <w:rPr>
          <w:spacing w:val="40"/>
        </w:rPr>
        <w:t> </w:t>
      </w:r>
      <w:r>
        <w:rPr/>
        <w:t>Indeed,</w:t>
      </w:r>
      <w:r>
        <w:rPr>
          <w:spacing w:val="40"/>
        </w:rPr>
        <w:t> </w:t>
      </w:r>
      <w:r>
        <w:rPr/>
        <w:t>according</w:t>
      </w:r>
      <w:r>
        <w:rPr>
          <w:spacing w:val="40"/>
        </w:rPr>
        <w:t> </w:t>
      </w:r>
      <w:r>
        <w:rPr/>
        <w:t>to</w:t>
      </w:r>
      <w:r>
        <w:rPr>
          <w:spacing w:val="40"/>
        </w:rPr>
        <w:t> </w:t>
      </w:r>
      <w:r>
        <w:rPr/>
        <w:t>one</w:t>
      </w:r>
      <w:r>
        <w:rPr>
          <w:spacing w:val="40"/>
        </w:rPr>
        <w:t> </w:t>
      </w:r>
      <w:r>
        <w:rPr/>
        <w:t>estimate,</w:t>
      </w:r>
      <w:r>
        <w:rPr>
          <w:spacing w:val="40"/>
        </w:rPr>
        <w:t> </w:t>
      </w:r>
      <w:r>
        <w:rPr/>
        <w:t>more</w:t>
      </w:r>
      <w:r>
        <w:rPr>
          <w:spacing w:val="40"/>
        </w:rPr>
        <w:t> </w:t>
      </w:r>
      <w:r>
        <w:rPr/>
        <w:t>than</w:t>
      </w:r>
      <w:r>
        <w:rPr>
          <w:spacing w:val="40"/>
        </w:rPr>
        <w:t> </w:t>
      </w:r>
      <w:r>
        <w:rPr/>
        <w:t>70</w:t>
      </w:r>
      <w:r>
        <w:rPr>
          <w:spacing w:val="40"/>
        </w:rPr>
        <w:t> </w:t>
      </w:r>
      <w:r>
        <w:rPr/>
        <w:t>percent</w:t>
      </w:r>
      <w:r>
        <w:rPr>
          <w:spacing w:val="40"/>
        </w:rPr>
        <w:t> </w:t>
      </w:r>
      <w:r>
        <w:rPr/>
        <w:t>of</w:t>
      </w:r>
      <w:r>
        <w:rPr>
          <w:spacing w:val="40"/>
        </w:rPr>
        <w:t> </w:t>
      </w:r>
      <w:r>
        <w:rPr/>
        <w:t>federally</w:t>
      </w:r>
      <w:r>
        <w:rPr>
          <w:spacing w:val="40"/>
        </w:rPr>
        <w:t> </w:t>
      </w:r>
      <w:r>
        <w:rPr/>
        <w:t>financed manufacturing</w:t>
      </w:r>
      <w:r>
        <w:rPr>
          <w:spacing w:val="40"/>
        </w:rPr>
        <w:t> </w:t>
      </w:r>
      <w:r>
        <w:rPr/>
        <w:t>construction</w:t>
      </w:r>
      <w:r>
        <w:rPr>
          <w:spacing w:val="40"/>
        </w:rPr>
        <w:t> </w:t>
      </w:r>
      <w:r>
        <w:rPr/>
        <w:t>capital</w:t>
      </w:r>
      <w:r>
        <w:rPr>
          <w:spacing w:val="40"/>
        </w:rPr>
        <w:t> </w:t>
      </w:r>
      <w:r>
        <w:rPr/>
        <w:t>in</w:t>
      </w:r>
      <w:r>
        <w:rPr>
          <w:spacing w:val="37"/>
        </w:rPr>
        <w:t> </w:t>
      </w:r>
      <w:r>
        <w:rPr/>
        <w:t>Alabama,</w:t>
      </w:r>
      <w:r>
        <w:rPr>
          <w:spacing w:val="37"/>
        </w:rPr>
        <w:t> </w:t>
      </w:r>
      <w:r>
        <w:rPr/>
        <w:t>Arkansas,</w:t>
      </w:r>
      <w:r>
        <w:rPr>
          <w:spacing w:val="40"/>
        </w:rPr>
        <w:t> </w:t>
      </w:r>
      <w:r>
        <w:rPr/>
        <w:t>Mississippi,</w:t>
      </w:r>
      <w:r>
        <w:rPr>
          <w:spacing w:val="40"/>
        </w:rPr>
        <w:t> </w:t>
      </w:r>
      <w:r>
        <w:rPr/>
        <w:t>and</w:t>
      </w:r>
      <w:r>
        <w:rPr>
          <w:spacing w:val="40"/>
        </w:rPr>
        <w:t> </w:t>
      </w:r>
      <w:r>
        <w:rPr/>
        <w:t>Tennessee</w:t>
      </w:r>
      <w:r>
        <w:rPr>
          <w:spacing w:val="40"/>
        </w:rPr>
        <w:t> </w:t>
      </w:r>
      <w:r>
        <w:rPr/>
        <w:t>went</w:t>
      </w:r>
      <w:r>
        <w:rPr>
          <w:spacing w:val="40"/>
        </w:rPr>
        <w:t> </w:t>
      </w:r>
      <w:r>
        <w:rPr/>
        <w:t>into munitions plants.</w:t>
      </w:r>
    </w:p>
    <w:p>
      <w:pPr>
        <w:pStyle w:val="BodyText"/>
        <w:spacing w:before="2"/>
        <w:ind w:left="0"/>
      </w:pPr>
    </w:p>
    <w:p>
      <w:pPr>
        <w:pStyle w:val="BodyText"/>
        <w:spacing w:line="254" w:lineRule="auto"/>
        <w:ind w:right="245"/>
      </w:pPr>
      <w:r>
        <w:rPr/>
        <w:t>Even</w:t>
      </w:r>
      <w:r>
        <w:rPr>
          <w:spacing w:val="40"/>
        </w:rPr>
        <w:t> </w:t>
      </w:r>
      <w:r>
        <w:rPr/>
        <w:t>in</w:t>
      </w:r>
      <w:r>
        <w:rPr>
          <w:spacing w:val="40"/>
        </w:rPr>
        <w:t> </w:t>
      </w:r>
      <w:r>
        <w:rPr/>
        <w:t>the</w:t>
      </w:r>
      <w:r>
        <w:rPr>
          <w:spacing w:val="40"/>
        </w:rPr>
        <w:t> </w:t>
      </w:r>
      <w:r>
        <w:rPr/>
        <w:t>northern</w:t>
      </w:r>
      <w:r>
        <w:rPr>
          <w:spacing w:val="40"/>
        </w:rPr>
        <w:t> </w:t>
      </w:r>
      <w:r>
        <w:rPr/>
        <w:t>regions</w:t>
      </w:r>
      <w:r>
        <w:rPr>
          <w:spacing w:val="40"/>
        </w:rPr>
        <w:t> </w:t>
      </w:r>
      <w:r>
        <w:rPr/>
        <w:t>with</w:t>
      </w:r>
      <w:r>
        <w:rPr>
          <w:spacing w:val="40"/>
        </w:rPr>
        <w:t> </w:t>
      </w:r>
      <w:r>
        <w:rPr/>
        <w:t>strong</w:t>
      </w:r>
      <w:r>
        <w:rPr>
          <w:spacing w:val="40"/>
        </w:rPr>
        <w:t> </w:t>
      </w:r>
      <w:r>
        <w:rPr/>
        <w:t>prewar</w:t>
      </w:r>
      <w:r>
        <w:rPr>
          <w:spacing w:val="40"/>
        </w:rPr>
        <w:t> </w:t>
      </w:r>
      <w:r>
        <w:rPr/>
        <w:t>manufacturing</w:t>
      </w:r>
      <w:r>
        <w:rPr>
          <w:spacing w:val="40"/>
        </w:rPr>
        <w:t> </w:t>
      </w:r>
      <w:r>
        <w:rPr/>
        <w:t>economics,</w:t>
      </w:r>
      <w:r>
        <w:rPr>
          <w:spacing w:val="40"/>
        </w:rPr>
        <w:t> </w:t>
      </w:r>
      <w:r>
        <w:rPr/>
        <w:t>these</w:t>
      </w:r>
      <w:r>
        <w:rPr>
          <w:spacing w:val="40"/>
        </w:rPr>
        <w:t> </w:t>
      </w:r>
      <w:r>
        <w:rPr/>
        <w:t>plants</w:t>
      </w:r>
      <w:r>
        <w:rPr>
          <w:spacing w:val="40"/>
        </w:rPr>
        <w:t> </w:t>
      </w:r>
      <w:r>
        <w:rPr/>
        <w:t>were difficult</w:t>
      </w:r>
      <w:r>
        <w:rPr>
          <w:spacing w:val="34"/>
        </w:rPr>
        <w:t> </w:t>
      </w:r>
      <w:r>
        <w:rPr/>
        <w:t>to</w:t>
      </w:r>
      <w:r>
        <w:rPr>
          <w:spacing w:val="34"/>
        </w:rPr>
        <w:t> </w:t>
      </w:r>
      <w:r>
        <w:rPr/>
        <w:t>deal</w:t>
      </w:r>
      <w:r>
        <w:rPr>
          <w:spacing w:val="34"/>
        </w:rPr>
        <w:t> </w:t>
      </w:r>
      <w:r>
        <w:rPr/>
        <w:t>with</w:t>
      </w:r>
      <w:r>
        <w:rPr>
          <w:spacing w:val="34"/>
        </w:rPr>
        <w:t> </w:t>
      </w:r>
      <w:r>
        <w:rPr/>
        <w:t>once</w:t>
      </w:r>
      <w:r>
        <w:rPr>
          <w:spacing w:val="34"/>
        </w:rPr>
        <w:t> </w:t>
      </w:r>
      <w:r>
        <w:rPr/>
        <w:t>the</w:t>
      </w:r>
      <w:r>
        <w:rPr>
          <w:spacing w:val="34"/>
        </w:rPr>
        <w:t> </w:t>
      </w:r>
      <w:r>
        <w:rPr/>
        <w:t>imperative</w:t>
      </w:r>
      <w:r>
        <w:rPr>
          <w:spacing w:val="34"/>
        </w:rPr>
        <w:t> </w:t>
      </w:r>
      <w:r>
        <w:rPr/>
        <w:t>of</w:t>
      </w:r>
      <w:r>
        <w:rPr>
          <w:spacing w:val="34"/>
        </w:rPr>
        <w:t> </w:t>
      </w:r>
      <w:r>
        <w:rPr/>
        <w:t>war</w:t>
      </w:r>
      <w:r>
        <w:rPr>
          <w:spacing w:val="34"/>
        </w:rPr>
        <w:t> </w:t>
      </w:r>
      <w:r>
        <w:rPr/>
        <w:t>had</w:t>
      </w:r>
      <w:r>
        <w:rPr>
          <w:spacing w:val="34"/>
        </w:rPr>
        <w:t> </w:t>
      </w:r>
      <w:r>
        <w:rPr/>
        <w:t>been</w:t>
      </w:r>
      <w:r>
        <w:rPr>
          <w:spacing w:val="34"/>
        </w:rPr>
        <w:t> </w:t>
      </w:r>
      <w:r>
        <w:rPr/>
        <w:t>removed.</w:t>
      </w:r>
      <w:r>
        <w:rPr>
          <w:spacing w:val="34"/>
        </w:rPr>
        <w:t> </w:t>
      </w:r>
      <w:r>
        <w:rPr/>
        <w:t>In</w:t>
      </w:r>
      <w:r>
        <w:rPr>
          <w:spacing w:val="34"/>
        </w:rPr>
        <w:t> </w:t>
      </w:r>
      <w:r>
        <w:rPr/>
        <w:t>the</w:t>
      </w:r>
      <w:r>
        <w:rPr>
          <w:spacing w:val="34"/>
        </w:rPr>
        <w:t> </w:t>
      </w:r>
      <w:r>
        <w:rPr/>
        <w:t>south</w:t>
      </w:r>
      <w:r>
        <w:rPr>
          <w:spacing w:val="34"/>
        </w:rPr>
        <w:t> </w:t>
      </w:r>
      <w:r>
        <w:rPr/>
        <w:t>few industrialists</w:t>
      </w:r>
      <w:r>
        <w:rPr>
          <w:spacing w:val="40"/>
        </w:rPr>
        <w:t> </w:t>
      </w:r>
      <w:r>
        <w:rPr/>
        <w:t>had</w:t>
      </w:r>
      <w:r>
        <w:rPr>
          <w:spacing w:val="40"/>
        </w:rPr>
        <w:t> </w:t>
      </w:r>
      <w:r>
        <w:rPr/>
        <w:t>the</w:t>
      </w:r>
      <w:r>
        <w:rPr>
          <w:spacing w:val="40"/>
        </w:rPr>
        <w:t> </w:t>
      </w:r>
      <w:r>
        <w:rPr/>
        <w:t>capacity</w:t>
      </w:r>
      <w:r>
        <w:rPr>
          <w:spacing w:val="40"/>
        </w:rPr>
        <w:t> </w:t>
      </w:r>
      <w:r>
        <w:rPr/>
        <w:t>or</w:t>
      </w:r>
      <w:r>
        <w:rPr>
          <w:spacing w:val="40"/>
        </w:rPr>
        <w:t> </w:t>
      </w:r>
      <w:r>
        <w:rPr/>
        <w:t>desire</w:t>
      </w:r>
      <w:r>
        <w:rPr>
          <w:spacing w:val="40"/>
        </w:rPr>
        <w:t> </w:t>
      </w:r>
      <w:r>
        <w:rPr/>
        <w:t>to</w:t>
      </w:r>
      <w:r>
        <w:rPr>
          <w:spacing w:val="40"/>
        </w:rPr>
        <w:t> </w:t>
      </w:r>
      <w:r>
        <w:rPr/>
        <w:t>transform</w:t>
      </w:r>
      <w:r>
        <w:rPr>
          <w:spacing w:val="40"/>
        </w:rPr>
        <w:t> </w:t>
      </w:r>
      <w:r>
        <w:rPr/>
        <w:t>these</w:t>
      </w:r>
      <w:r>
        <w:rPr>
          <w:spacing w:val="40"/>
        </w:rPr>
        <w:t> </w:t>
      </w:r>
      <w:r>
        <w:rPr/>
        <w:t>factories</w:t>
      </w:r>
      <w:r>
        <w:rPr>
          <w:spacing w:val="40"/>
        </w:rPr>
        <w:t> </w:t>
      </w:r>
      <w:r>
        <w:rPr/>
        <w:t>to</w:t>
      </w:r>
      <w:r>
        <w:rPr>
          <w:spacing w:val="40"/>
        </w:rPr>
        <w:t> </w:t>
      </w:r>
      <w:r>
        <w:rPr/>
        <w:t>a</w:t>
      </w:r>
      <w:r>
        <w:rPr>
          <w:spacing w:val="40"/>
        </w:rPr>
        <w:t> </w:t>
      </w:r>
      <w:r>
        <w:rPr/>
        <w:t>peacetime</w:t>
      </w:r>
      <w:r>
        <w:rPr>
          <w:spacing w:val="40"/>
        </w:rPr>
        <w:t> </w:t>
      </w:r>
      <w:r>
        <w:rPr/>
        <w:t>function. Accordingly,</w:t>
      </w:r>
      <w:r>
        <w:rPr>
          <w:spacing w:val="28"/>
        </w:rPr>
        <w:t> </w:t>
      </w:r>
      <w:r>
        <w:rPr/>
        <w:t>at</w:t>
      </w:r>
      <w:r>
        <w:rPr>
          <w:spacing w:val="28"/>
        </w:rPr>
        <w:t> </w:t>
      </w:r>
      <w:r>
        <w:rPr/>
        <w:t>war’s</w:t>
      </w:r>
      <w:r>
        <w:rPr>
          <w:spacing w:val="28"/>
        </w:rPr>
        <w:t> </w:t>
      </w:r>
      <w:r>
        <w:rPr/>
        <w:t>end</w:t>
      </w:r>
      <w:r>
        <w:rPr>
          <w:spacing w:val="28"/>
        </w:rPr>
        <w:t> </w:t>
      </w:r>
      <w:r>
        <w:rPr/>
        <w:t>almost</w:t>
      </w:r>
      <w:r>
        <w:rPr>
          <w:spacing w:val="28"/>
        </w:rPr>
        <w:t> </w:t>
      </w:r>
      <w:r>
        <w:rPr/>
        <w:t>all</w:t>
      </w:r>
      <w:r>
        <w:rPr>
          <w:spacing w:val="28"/>
        </w:rPr>
        <w:t> </w:t>
      </w:r>
      <w:r>
        <w:rPr/>
        <w:t>of</w:t>
      </w:r>
      <w:r>
        <w:rPr>
          <w:spacing w:val="28"/>
        </w:rPr>
        <w:t> </w:t>
      </w:r>
      <w:r>
        <w:rPr/>
        <w:t>the</w:t>
      </w:r>
      <w:r>
        <w:rPr>
          <w:spacing w:val="28"/>
        </w:rPr>
        <w:t> </w:t>
      </w:r>
      <w:r>
        <w:rPr/>
        <w:t>southern</w:t>
      </w:r>
      <w:r>
        <w:rPr>
          <w:spacing w:val="28"/>
        </w:rPr>
        <w:t> </w:t>
      </w:r>
      <w:r>
        <w:rPr/>
        <w:t>munitions</w:t>
      </w:r>
      <w:r>
        <w:rPr>
          <w:spacing w:val="28"/>
        </w:rPr>
        <w:t> </w:t>
      </w:r>
      <w:r>
        <w:rPr/>
        <w:t>facilities</w:t>
      </w:r>
      <w:r>
        <w:rPr>
          <w:spacing w:val="29"/>
        </w:rPr>
        <w:t> </w:t>
      </w:r>
      <w:r>
        <w:rPr/>
        <w:t>were</w:t>
      </w:r>
      <w:r>
        <w:rPr>
          <w:spacing w:val="28"/>
        </w:rPr>
        <w:t> </w:t>
      </w:r>
      <w:r>
        <w:rPr/>
        <w:t>shut</w:t>
      </w:r>
      <w:r>
        <w:rPr>
          <w:spacing w:val="28"/>
        </w:rPr>
        <w:t> </w:t>
      </w:r>
      <w:r>
        <w:rPr/>
        <w:t>down,</w:t>
      </w:r>
      <w:r>
        <w:rPr>
          <w:spacing w:val="28"/>
        </w:rPr>
        <w:t> </w:t>
      </w:r>
      <w:r>
        <w:rPr/>
        <w:t>placed on</w:t>
      </w:r>
      <w:r>
        <w:rPr>
          <w:spacing w:val="40"/>
        </w:rPr>
        <w:t> </w:t>
      </w:r>
      <w:r>
        <w:rPr/>
        <w:t>standby,</w:t>
      </w:r>
      <w:r>
        <w:rPr>
          <w:spacing w:val="40"/>
        </w:rPr>
        <w:t> </w:t>
      </w:r>
      <w:r>
        <w:rPr/>
        <w:t>operated</w:t>
      </w:r>
      <w:r>
        <w:rPr>
          <w:spacing w:val="40"/>
        </w:rPr>
        <w:t> </w:t>
      </w:r>
      <w:r>
        <w:rPr/>
        <w:t>at</w:t>
      </w:r>
      <w:r>
        <w:rPr>
          <w:spacing w:val="40"/>
        </w:rPr>
        <w:t> </w:t>
      </w:r>
      <w:r>
        <w:rPr/>
        <w:t>a</w:t>
      </w:r>
      <w:r>
        <w:rPr>
          <w:spacing w:val="40"/>
        </w:rPr>
        <w:t> </w:t>
      </w:r>
      <w:r>
        <w:rPr/>
        <w:t>very</w:t>
      </w:r>
      <w:r>
        <w:rPr>
          <w:spacing w:val="40"/>
        </w:rPr>
        <w:t> </w:t>
      </w:r>
      <w:r>
        <w:rPr/>
        <w:t>low</w:t>
      </w:r>
      <w:r>
        <w:rPr>
          <w:spacing w:val="40"/>
        </w:rPr>
        <w:t> </w:t>
      </w:r>
      <w:r>
        <w:rPr/>
        <w:t>capacity,</w:t>
      </w:r>
      <w:r>
        <w:rPr>
          <w:spacing w:val="40"/>
        </w:rPr>
        <w:t> </w:t>
      </w:r>
      <w:r>
        <w:rPr/>
        <w:t>or</w:t>
      </w:r>
      <w:r>
        <w:rPr>
          <w:spacing w:val="40"/>
        </w:rPr>
        <w:t> </w:t>
      </w:r>
      <w:r>
        <w:rPr/>
        <w:t>converted</w:t>
      </w:r>
      <w:r>
        <w:rPr>
          <w:spacing w:val="40"/>
        </w:rPr>
        <w:t> </w:t>
      </w:r>
      <w:r>
        <w:rPr/>
        <w:t>to</w:t>
      </w:r>
      <w:r>
        <w:rPr>
          <w:spacing w:val="40"/>
        </w:rPr>
        <w:t> </w:t>
      </w:r>
      <w:r>
        <w:rPr/>
        <w:t>nonmanufacturing</w:t>
      </w:r>
      <w:r>
        <w:rPr>
          <w:spacing w:val="40"/>
        </w:rPr>
        <w:t> </w:t>
      </w:r>
      <w:r>
        <w:rPr/>
        <w:t>functions, usually</w:t>
      </w:r>
      <w:r>
        <w:rPr>
          <w:spacing w:val="28"/>
        </w:rPr>
        <w:t> </w:t>
      </w:r>
      <w:r>
        <w:rPr/>
        <w:t>storage. Although</w:t>
      </w:r>
      <w:r>
        <w:rPr>
          <w:spacing w:val="28"/>
        </w:rPr>
        <w:t> </w:t>
      </w:r>
      <w:r>
        <w:rPr/>
        <w:t>some</w:t>
      </w:r>
      <w:r>
        <w:rPr>
          <w:spacing w:val="28"/>
        </w:rPr>
        <w:t> </w:t>
      </w:r>
      <w:r>
        <w:rPr/>
        <w:t>reopened</w:t>
      </w:r>
      <w:r>
        <w:rPr>
          <w:spacing w:val="28"/>
        </w:rPr>
        <w:t> </w:t>
      </w:r>
      <w:r>
        <w:rPr/>
        <w:t>a</w:t>
      </w:r>
      <w:r>
        <w:rPr>
          <w:spacing w:val="28"/>
        </w:rPr>
        <w:t> </w:t>
      </w:r>
      <w:r>
        <w:rPr/>
        <w:t>few</w:t>
      </w:r>
      <w:r>
        <w:rPr>
          <w:spacing w:val="28"/>
        </w:rPr>
        <w:t> </w:t>
      </w:r>
      <w:r>
        <w:rPr/>
        <w:t>years</w:t>
      </w:r>
      <w:r>
        <w:rPr>
          <w:spacing w:val="28"/>
        </w:rPr>
        <w:t> </w:t>
      </w:r>
      <w:r>
        <w:rPr/>
        <w:t>later</w:t>
      </w:r>
      <w:r>
        <w:rPr>
          <w:spacing w:val="28"/>
        </w:rPr>
        <w:t> </w:t>
      </w:r>
      <w:r>
        <w:rPr/>
        <w:t>for</w:t>
      </w:r>
      <w:r>
        <w:rPr>
          <w:spacing w:val="28"/>
        </w:rPr>
        <w:t> </w:t>
      </w:r>
      <w:r>
        <w:rPr/>
        <w:t>use</w:t>
      </w:r>
      <w:r>
        <w:rPr>
          <w:spacing w:val="28"/>
        </w:rPr>
        <w:t> </w:t>
      </w:r>
      <w:r>
        <w:rPr/>
        <w:t>during</w:t>
      </w:r>
      <w:r>
        <w:rPr>
          <w:spacing w:val="28"/>
        </w:rPr>
        <w:t> </w:t>
      </w:r>
      <w:r>
        <w:rPr/>
        <w:t>the</w:t>
      </w:r>
      <w:r>
        <w:rPr>
          <w:spacing w:val="28"/>
        </w:rPr>
        <w:t> </w:t>
      </w:r>
      <w:r>
        <w:rPr/>
        <w:t>Korean</w:t>
      </w:r>
      <w:r>
        <w:rPr>
          <w:spacing w:val="28"/>
        </w:rPr>
        <w:t> </w:t>
      </w:r>
      <w:r>
        <w:rPr/>
        <w:t>War,</w:t>
      </w:r>
      <w:r>
        <w:rPr>
          <w:spacing w:val="28"/>
        </w:rPr>
        <w:t> </w:t>
      </w:r>
      <w:r>
        <w:rPr/>
        <w:t>the impact</w:t>
      </w:r>
      <w:r>
        <w:rPr>
          <w:spacing w:val="38"/>
        </w:rPr>
        <w:t> </w:t>
      </w:r>
      <w:r>
        <w:rPr/>
        <w:t>of</w:t>
      </w:r>
      <w:r>
        <w:rPr>
          <w:spacing w:val="38"/>
        </w:rPr>
        <w:t> </w:t>
      </w:r>
      <w:r>
        <w:rPr/>
        <w:t>the</w:t>
      </w:r>
      <w:r>
        <w:rPr>
          <w:spacing w:val="38"/>
        </w:rPr>
        <w:t> </w:t>
      </w:r>
      <w:r>
        <w:rPr/>
        <w:t>special</w:t>
      </w:r>
      <w:r>
        <w:rPr>
          <w:spacing w:val="38"/>
        </w:rPr>
        <w:t> </w:t>
      </w:r>
      <w:r>
        <w:rPr/>
        <w:t>plants</w:t>
      </w:r>
      <w:r>
        <w:rPr>
          <w:spacing w:val="38"/>
        </w:rPr>
        <w:t> </w:t>
      </w:r>
      <w:r>
        <w:rPr/>
        <w:t>on</w:t>
      </w:r>
      <w:r>
        <w:rPr>
          <w:spacing w:val="38"/>
        </w:rPr>
        <w:t> </w:t>
      </w:r>
      <w:r>
        <w:rPr/>
        <w:t>the</w:t>
      </w:r>
      <w:r>
        <w:rPr>
          <w:spacing w:val="38"/>
        </w:rPr>
        <w:t> </w:t>
      </w:r>
      <w:r>
        <w:rPr/>
        <w:t>South’s</w:t>
      </w:r>
      <w:r>
        <w:rPr>
          <w:spacing w:val="38"/>
        </w:rPr>
        <w:t> </w:t>
      </w:r>
      <w:r>
        <w:rPr/>
        <w:t>postwar</w:t>
      </w:r>
      <w:r>
        <w:rPr>
          <w:spacing w:val="38"/>
        </w:rPr>
        <w:t> </w:t>
      </w:r>
      <w:r>
        <w:rPr/>
        <w:t>economy</w:t>
      </w:r>
      <w:r>
        <w:rPr>
          <w:spacing w:val="38"/>
        </w:rPr>
        <w:t> </w:t>
      </w:r>
      <w:r>
        <w:rPr/>
        <w:t>was</w:t>
      </w:r>
      <w:r>
        <w:rPr>
          <w:spacing w:val="38"/>
        </w:rPr>
        <w:t> </w:t>
      </w:r>
      <w:r>
        <w:rPr/>
        <w:t>marginal</w:t>
      </w:r>
      <w:r>
        <w:rPr>
          <w:spacing w:val="38"/>
        </w:rPr>
        <w:t> </w:t>
      </w:r>
      <w:r>
        <w:rPr/>
        <w:t>at</w:t>
      </w:r>
      <w:r>
        <w:rPr>
          <w:spacing w:val="38"/>
        </w:rPr>
        <w:t> </w:t>
      </w:r>
      <w:r>
        <w:rPr/>
        <w:t>best.</w:t>
      </w:r>
    </w:p>
    <w:p>
      <w:pPr>
        <w:pStyle w:val="ListParagraph"/>
        <w:numPr>
          <w:ilvl w:val="0"/>
          <w:numId w:val="84"/>
        </w:numPr>
        <w:tabs>
          <w:tab w:pos="378" w:val="left" w:leader="none"/>
        </w:tabs>
        <w:spacing w:line="240" w:lineRule="auto" w:before="49" w:after="0"/>
        <w:ind w:left="377" w:right="0" w:hanging="265"/>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BodyText"/>
        <w:ind w:left="0"/>
      </w:pPr>
    </w:p>
    <w:p>
      <w:pPr>
        <w:pStyle w:val="BodyText"/>
        <w:spacing w:before="1"/>
        <w:ind w:left="0"/>
        <w:rPr>
          <w:sz w:val="25"/>
        </w:rPr>
      </w:pPr>
    </w:p>
    <w:p>
      <w:pPr>
        <w:pStyle w:val="ListParagraph"/>
        <w:numPr>
          <w:ilvl w:val="1"/>
          <w:numId w:val="84"/>
        </w:numPr>
        <w:tabs>
          <w:tab w:pos="397" w:val="left" w:leader="none"/>
        </w:tabs>
        <w:spacing w:line="240" w:lineRule="auto" w:before="0" w:after="0"/>
        <w:ind w:left="396" w:right="0" w:hanging="284"/>
        <w:jc w:val="left"/>
        <w:rPr>
          <w:sz w:val="22"/>
        </w:rPr>
      </w:pPr>
      <w:r>
        <w:rPr>
          <w:sz w:val="22"/>
        </w:rPr>
        <w:t>propose</w:t>
      </w:r>
      <w:r>
        <w:rPr>
          <w:spacing w:val="31"/>
          <w:sz w:val="22"/>
        </w:rPr>
        <w:t> </w:t>
      </w:r>
      <w:r>
        <w:rPr>
          <w:sz w:val="22"/>
        </w:rPr>
        <w:t>an</w:t>
      </w:r>
      <w:r>
        <w:rPr>
          <w:spacing w:val="32"/>
          <w:sz w:val="22"/>
        </w:rPr>
        <w:t> </w:t>
      </w:r>
      <w:r>
        <w:rPr>
          <w:sz w:val="22"/>
        </w:rPr>
        <w:t>alternative</w:t>
      </w:r>
      <w:r>
        <w:rPr>
          <w:spacing w:val="32"/>
          <w:sz w:val="22"/>
        </w:rPr>
        <w:t> </w:t>
      </w:r>
      <w:r>
        <w:rPr>
          <w:spacing w:val="-2"/>
          <w:sz w:val="22"/>
        </w:rPr>
        <w:t>explanation</w:t>
      </w:r>
    </w:p>
    <w:p>
      <w:pPr>
        <w:pStyle w:val="ListParagraph"/>
        <w:numPr>
          <w:ilvl w:val="1"/>
          <w:numId w:val="84"/>
        </w:numPr>
        <w:tabs>
          <w:tab w:pos="397" w:val="left" w:leader="none"/>
        </w:tabs>
        <w:spacing w:line="240" w:lineRule="auto" w:before="7" w:after="0"/>
        <w:ind w:left="396" w:right="0" w:hanging="284"/>
        <w:jc w:val="left"/>
        <w:rPr>
          <w:sz w:val="22"/>
        </w:rPr>
      </w:pPr>
      <w:r>
        <w:rPr>
          <w:sz w:val="22"/>
        </w:rPr>
        <w:t>challenge</w:t>
      </w:r>
      <w:r>
        <w:rPr>
          <w:spacing w:val="25"/>
          <w:sz w:val="22"/>
        </w:rPr>
        <w:t> </w:t>
      </w:r>
      <w:r>
        <w:rPr>
          <w:sz w:val="22"/>
        </w:rPr>
        <w:t>a</w:t>
      </w:r>
      <w:r>
        <w:rPr>
          <w:spacing w:val="25"/>
          <w:sz w:val="22"/>
        </w:rPr>
        <w:t> </w:t>
      </w:r>
      <w:r>
        <w:rPr>
          <w:sz w:val="22"/>
        </w:rPr>
        <w:t>widely</w:t>
      </w:r>
      <w:r>
        <w:rPr>
          <w:spacing w:val="25"/>
          <w:sz w:val="22"/>
        </w:rPr>
        <w:t> </w:t>
      </w:r>
      <w:r>
        <w:rPr>
          <w:sz w:val="22"/>
        </w:rPr>
        <w:t>held</w:t>
      </w:r>
      <w:r>
        <w:rPr>
          <w:spacing w:val="25"/>
          <w:sz w:val="22"/>
        </w:rPr>
        <w:t> </w:t>
      </w:r>
      <w:r>
        <w:rPr>
          <w:spacing w:val="-2"/>
          <w:sz w:val="22"/>
        </w:rPr>
        <w:t>position</w:t>
      </w:r>
    </w:p>
    <w:p>
      <w:pPr>
        <w:pStyle w:val="ListParagraph"/>
        <w:numPr>
          <w:ilvl w:val="1"/>
          <w:numId w:val="84"/>
        </w:numPr>
        <w:tabs>
          <w:tab w:pos="409" w:val="left" w:leader="none"/>
        </w:tabs>
        <w:spacing w:line="240" w:lineRule="auto" w:before="7" w:after="0"/>
        <w:ind w:left="408" w:right="0" w:hanging="296"/>
        <w:jc w:val="left"/>
        <w:rPr>
          <w:sz w:val="22"/>
        </w:rPr>
      </w:pPr>
      <w:r>
        <w:rPr>
          <w:sz w:val="22"/>
        </w:rPr>
        <w:t>contrast</w:t>
      </w:r>
      <w:r>
        <w:rPr>
          <w:spacing w:val="20"/>
          <w:sz w:val="22"/>
        </w:rPr>
        <w:t> </w:t>
      </w:r>
      <w:r>
        <w:rPr>
          <w:sz w:val="22"/>
        </w:rPr>
        <w:t>two</w:t>
      </w:r>
      <w:r>
        <w:rPr>
          <w:spacing w:val="20"/>
          <w:sz w:val="22"/>
        </w:rPr>
        <w:t> </w:t>
      </w:r>
      <w:r>
        <w:rPr>
          <w:sz w:val="22"/>
        </w:rPr>
        <w:t>views</w:t>
      </w:r>
      <w:r>
        <w:rPr>
          <w:spacing w:val="20"/>
          <w:sz w:val="22"/>
        </w:rPr>
        <w:t> </w:t>
      </w:r>
      <w:r>
        <w:rPr>
          <w:sz w:val="22"/>
        </w:rPr>
        <w:t>of</w:t>
      </w:r>
      <w:r>
        <w:rPr>
          <w:spacing w:val="20"/>
          <w:sz w:val="22"/>
        </w:rPr>
        <w:t> </w:t>
      </w:r>
      <w:r>
        <w:rPr>
          <w:sz w:val="22"/>
        </w:rPr>
        <w:t>a</w:t>
      </w:r>
      <w:r>
        <w:rPr>
          <w:spacing w:val="21"/>
          <w:sz w:val="22"/>
        </w:rPr>
        <w:t> </w:t>
      </w:r>
      <w:r>
        <w:rPr>
          <w:spacing w:val="-2"/>
          <w:sz w:val="22"/>
        </w:rPr>
        <w:t>phenomenon</w:t>
      </w:r>
    </w:p>
    <w:p>
      <w:pPr>
        <w:pStyle w:val="ListParagraph"/>
        <w:numPr>
          <w:ilvl w:val="1"/>
          <w:numId w:val="84"/>
        </w:numPr>
        <w:tabs>
          <w:tab w:pos="409" w:val="left" w:leader="none"/>
        </w:tabs>
        <w:spacing w:line="240" w:lineRule="auto" w:before="7" w:after="0"/>
        <w:ind w:left="408" w:right="0" w:hanging="296"/>
        <w:jc w:val="left"/>
        <w:rPr>
          <w:sz w:val="22"/>
        </w:rPr>
      </w:pPr>
      <w:r>
        <w:rPr>
          <w:sz w:val="22"/>
        </w:rPr>
        <w:t>explain</w:t>
      </w:r>
      <w:r>
        <w:rPr>
          <w:spacing w:val="23"/>
          <w:sz w:val="22"/>
        </w:rPr>
        <w:t> </w:t>
      </w:r>
      <w:r>
        <w:rPr>
          <w:sz w:val="22"/>
        </w:rPr>
        <w:t>why</w:t>
      </w:r>
      <w:r>
        <w:rPr>
          <w:spacing w:val="24"/>
          <w:sz w:val="22"/>
        </w:rPr>
        <w:t> </w:t>
      </w:r>
      <w:r>
        <w:rPr>
          <w:sz w:val="22"/>
        </w:rPr>
        <w:t>a</w:t>
      </w:r>
      <w:r>
        <w:rPr>
          <w:spacing w:val="24"/>
          <w:sz w:val="22"/>
        </w:rPr>
        <w:t> </w:t>
      </w:r>
      <w:r>
        <w:rPr>
          <w:sz w:val="22"/>
        </w:rPr>
        <w:t>particular</w:t>
      </w:r>
      <w:r>
        <w:rPr>
          <w:spacing w:val="24"/>
          <w:sz w:val="22"/>
        </w:rPr>
        <w:t> </w:t>
      </w:r>
      <w:r>
        <w:rPr>
          <w:sz w:val="22"/>
        </w:rPr>
        <w:t>claim</w:t>
      </w:r>
      <w:r>
        <w:rPr>
          <w:spacing w:val="24"/>
          <w:sz w:val="22"/>
        </w:rPr>
        <w:t> </w:t>
      </w:r>
      <w:r>
        <w:rPr>
          <w:sz w:val="22"/>
        </w:rPr>
        <w:t>has</w:t>
      </w:r>
      <w:r>
        <w:rPr>
          <w:spacing w:val="24"/>
          <w:sz w:val="22"/>
        </w:rPr>
        <w:t> </w:t>
      </w:r>
      <w:r>
        <w:rPr>
          <w:sz w:val="22"/>
        </w:rPr>
        <w:t>been</w:t>
      </w:r>
      <w:r>
        <w:rPr>
          <w:spacing w:val="24"/>
          <w:sz w:val="22"/>
        </w:rPr>
        <w:t> </w:t>
      </w:r>
      <w:r>
        <w:rPr>
          <w:spacing w:val="-2"/>
          <w:sz w:val="22"/>
        </w:rPr>
        <w:t>influential</w:t>
      </w:r>
    </w:p>
    <w:p>
      <w:pPr>
        <w:pStyle w:val="ListParagraph"/>
        <w:numPr>
          <w:ilvl w:val="1"/>
          <w:numId w:val="84"/>
        </w:numPr>
        <w:tabs>
          <w:tab w:pos="397" w:val="left" w:leader="none"/>
        </w:tabs>
        <w:spacing w:line="240" w:lineRule="auto" w:before="7" w:after="0"/>
        <w:ind w:left="396" w:right="0" w:hanging="284"/>
        <w:jc w:val="left"/>
        <w:rPr>
          <w:sz w:val="22"/>
        </w:rPr>
      </w:pPr>
      <w:r>
        <w:rPr>
          <w:sz w:val="22"/>
        </w:rPr>
        <w:t>evaluate</w:t>
      </w:r>
      <w:r>
        <w:rPr>
          <w:spacing w:val="25"/>
          <w:sz w:val="22"/>
        </w:rPr>
        <w:t> </w:t>
      </w:r>
      <w:r>
        <w:rPr>
          <w:sz w:val="22"/>
        </w:rPr>
        <w:t>evidence</w:t>
      </w:r>
      <w:r>
        <w:rPr>
          <w:spacing w:val="28"/>
          <w:sz w:val="22"/>
        </w:rPr>
        <w:t> </w:t>
      </w:r>
      <w:r>
        <w:rPr>
          <w:sz w:val="22"/>
        </w:rPr>
        <w:t>used</w:t>
      </w:r>
      <w:r>
        <w:rPr>
          <w:spacing w:val="28"/>
          <w:sz w:val="22"/>
        </w:rPr>
        <w:t> </w:t>
      </w:r>
      <w:r>
        <w:rPr>
          <w:sz w:val="22"/>
        </w:rPr>
        <w:t>to</w:t>
      </w:r>
      <w:r>
        <w:rPr>
          <w:spacing w:val="28"/>
          <w:sz w:val="22"/>
        </w:rPr>
        <w:t> </w:t>
      </w:r>
      <w:r>
        <w:rPr>
          <w:sz w:val="22"/>
        </w:rPr>
        <w:t>support</w:t>
      </w:r>
      <w:r>
        <w:rPr>
          <w:spacing w:val="28"/>
          <w:sz w:val="22"/>
        </w:rPr>
        <w:t> </w:t>
      </w:r>
      <w:r>
        <w:rPr>
          <w:sz w:val="22"/>
        </w:rPr>
        <w:t>a</w:t>
      </w:r>
      <w:r>
        <w:rPr>
          <w:spacing w:val="28"/>
          <w:sz w:val="22"/>
        </w:rPr>
        <w:t> </w:t>
      </w:r>
      <w:r>
        <w:rPr>
          <w:sz w:val="22"/>
        </w:rPr>
        <w:t>particular</w:t>
      </w:r>
      <w:r>
        <w:rPr>
          <w:spacing w:val="28"/>
          <w:sz w:val="22"/>
        </w:rPr>
        <w:t> </w:t>
      </w:r>
      <w:r>
        <w:rPr>
          <w:spacing w:val="-4"/>
          <w:sz w:val="22"/>
        </w:rPr>
        <w:t>view</w:t>
      </w:r>
    </w:p>
    <w:p>
      <w:pPr>
        <w:pStyle w:val="BodyText"/>
        <w:spacing w:before="2"/>
        <w:ind w:left="0"/>
        <w:rPr>
          <w:sz w:val="23"/>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84"/>
        </w:numPr>
        <w:tabs>
          <w:tab w:pos="361" w:val="left" w:leader="none"/>
        </w:tabs>
        <w:spacing w:line="247" w:lineRule="auto" w:before="7" w:after="0"/>
        <w:ind w:left="113" w:right="775" w:firstLine="0"/>
        <w:jc w:val="left"/>
        <w:rPr>
          <w:sz w:val="22"/>
        </w:rPr>
      </w:pPr>
      <w:r>
        <w:rPr>
          <w:sz w:val="22"/>
        </w:rPr>
        <w:t>According</w:t>
      </w:r>
      <w:r>
        <w:rPr>
          <w:spacing w:val="27"/>
          <w:sz w:val="22"/>
        </w:rPr>
        <w:t> </w:t>
      </w:r>
      <w:r>
        <w:rPr>
          <w:sz w:val="22"/>
        </w:rPr>
        <w:t>to</w:t>
      </w:r>
      <w:r>
        <w:rPr>
          <w:spacing w:val="27"/>
          <w:sz w:val="22"/>
        </w:rPr>
        <w:t> </w:t>
      </w:r>
      <w:r>
        <w:rPr>
          <w:sz w:val="22"/>
        </w:rPr>
        <w:t>the</w:t>
      </w:r>
      <w:r>
        <w:rPr>
          <w:spacing w:val="27"/>
          <w:sz w:val="22"/>
        </w:rPr>
        <w:t> </w:t>
      </w:r>
      <w:r>
        <w:rPr>
          <w:sz w:val="22"/>
        </w:rPr>
        <w:t>passage,</w:t>
      </w:r>
      <w:r>
        <w:rPr>
          <w:spacing w:val="27"/>
          <w:sz w:val="22"/>
        </w:rPr>
        <w:t> </w:t>
      </w:r>
      <w:r>
        <w:rPr>
          <w:sz w:val="22"/>
        </w:rPr>
        <w:t>some</w:t>
      </w:r>
      <w:r>
        <w:rPr>
          <w:spacing w:val="27"/>
          <w:sz w:val="22"/>
        </w:rPr>
        <w:t> </w:t>
      </w:r>
      <w:r>
        <w:rPr>
          <w:sz w:val="22"/>
        </w:rPr>
        <w:t>southern</w:t>
      </w:r>
      <w:r>
        <w:rPr>
          <w:spacing w:val="27"/>
          <w:sz w:val="22"/>
        </w:rPr>
        <w:t> </w:t>
      </w:r>
      <w:r>
        <w:rPr>
          <w:sz w:val="22"/>
        </w:rPr>
        <w:t>munitions</w:t>
      </w:r>
      <w:r>
        <w:rPr>
          <w:spacing w:val="27"/>
          <w:sz w:val="22"/>
        </w:rPr>
        <w:t> </w:t>
      </w:r>
      <w:r>
        <w:rPr>
          <w:sz w:val="22"/>
        </w:rPr>
        <w:t>plants</w:t>
      </w:r>
      <w:r>
        <w:rPr>
          <w:spacing w:val="27"/>
          <w:sz w:val="22"/>
        </w:rPr>
        <w:t> </w:t>
      </w:r>
      <w:r>
        <w:rPr>
          <w:sz w:val="22"/>
        </w:rPr>
        <w:t>built</w:t>
      </w:r>
      <w:r>
        <w:rPr>
          <w:spacing w:val="27"/>
          <w:sz w:val="22"/>
        </w:rPr>
        <w:t> </w:t>
      </w:r>
      <w:r>
        <w:rPr>
          <w:sz w:val="22"/>
        </w:rPr>
        <w:t>in</w:t>
      </w:r>
      <w:r>
        <w:rPr>
          <w:spacing w:val="27"/>
          <w:sz w:val="22"/>
        </w:rPr>
        <w:t> </w:t>
      </w:r>
      <w:r>
        <w:rPr>
          <w:sz w:val="22"/>
        </w:rPr>
        <w:t>the</w:t>
      </w:r>
      <w:r>
        <w:rPr>
          <w:spacing w:val="27"/>
          <w:sz w:val="22"/>
        </w:rPr>
        <w:t> </w:t>
      </w:r>
      <w:r>
        <w:rPr>
          <w:sz w:val="22"/>
        </w:rPr>
        <w:t>South</w:t>
      </w:r>
      <w:r>
        <w:rPr>
          <w:spacing w:val="27"/>
          <w:sz w:val="22"/>
        </w:rPr>
        <w:t> </w:t>
      </w:r>
      <w:r>
        <w:rPr>
          <w:sz w:val="22"/>
        </w:rPr>
        <w:t>during</w:t>
      </w:r>
      <w:r>
        <w:rPr>
          <w:spacing w:val="27"/>
          <w:sz w:val="22"/>
        </w:rPr>
        <w:t> </w:t>
      </w:r>
      <w:r>
        <w:rPr>
          <w:sz w:val="22"/>
        </w:rPr>
        <w:t>the Second World War were</w:t>
      </w:r>
    </w:p>
    <w:p>
      <w:pPr>
        <w:pStyle w:val="ListParagraph"/>
        <w:numPr>
          <w:ilvl w:val="1"/>
          <w:numId w:val="84"/>
        </w:numPr>
        <w:tabs>
          <w:tab w:pos="397" w:val="left" w:leader="none"/>
        </w:tabs>
        <w:spacing w:line="252" w:lineRule="exact" w:before="0" w:after="0"/>
        <w:ind w:left="396" w:right="0" w:hanging="284"/>
        <w:jc w:val="left"/>
        <w:rPr>
          <w:sz w:val="22"/>
        </w:rPr>
      </w:pPr>
      <w:r>
        <w:rPr>
          <w:sz w:val="22"/>
        </w:rPr>
        <w:t>later</w:t>
      </w:r>
      <w:r>
        <w:rPr>
          <w:spacing w:val="22"/>
          <w:sz w:val="22"/>
        </w:rPr>
        <w:t> </w:t>
      </w:r>
      <w:r>
        <w:rPr>
          <w:sz w:val="22"/>
        </w:rPr>
        <w:t>reopened</w:t>
      </w:r>
      <w:r>
        <w:rPr>
          <w:spacing w:val="25"/>
          <w:sz w:val="22"/>
        </w:rPr>
        <w:t> </w:t>
      </w:r>
      <w:r>
        <w:rPr>
          <w:sz w:val="22"/>
        </w:rPr>
        <w:t>and</w:t>
      </w:r>
      <w:r>
        <w:rPr>
          <w:spacing w:val="24"/>
          <w:sz w:val="22"/>
        </w:rPr>
        <w:t> </w:t>
      </w:r>
      <w:r>
        <w:rPr>
          <w:sz w:val="22"/>
        </w:rPr>
        <w:t>used</w:t>
      </w:r>
      <w:r>
        <w:rPr>
          <w:spacing w:val="25"/>
          <w:sz w:val="22"/>
        </w:rPr>
        <w:t> </w:t>
      </w:r>
      <w:r>
        <w:rPr>
          <w:sz w:val="22"/>
        </w:rPr>
        <w:t>once</w:t>
      </w:r>
      <w:r>
        <w:rPr>
          <w:spacing w:val="24"/>
          <w:sz w:val="22"/>
        </w:rPr>
        <w:t> </w:t>
      </w:r>
      <w:r>
        <w:rPr>
          <w:sz w:val="22"/>
        </w:rPr>
        <w:t>more</w:t>
      </w:r>
      <w:r>
        <w:rPr>
          <w:spacing w:val="25"/>
          <w:sz w:val="22"/>
        </w:rPr>
        <w:t> </w:t>
      </w:r>
      <w:r>
        <w:rPr>
          <w:sz w:val="22"/>
        </w:rPr>
        <w:t>as</w:t>
      </w:r>
      <w:r>
        <w:rPr>
          <w:spacing w:val="24"/>
          <w:sz w:val="22"/>
        </w:rPr>
        <w:t> </w:t>
      </w:r>
      <w:r>
        <w:rPr>
          <w:sz w:val="22"/>
        </w:rPr>
        <w:t>munitions</w:t>
      </w:r>
      <w:r>
        <w:rPr>
          <w:spacing w:val="25"/>
          <w:sz w:val="22"/>
        </w:rPr>
        <w:t> </w:t>
      </w:r>
      <w:r>
        <w:rPr>
          <w:spacing w:val="-2"/>
          <w:sz w:val="22"/>
        </w:rPr>
        <w:t>plants</w:t>
      </w:r>
    </w:p>
    <w:p>
      <w:pPr>
        <w:pStyle w:val="ListParagraph"/>
        <w:numPr>
          <w:ilvl w:val="1"/>
          <w:numId w:val="84"/>
        </w:numPr>
        <w:tabs>
          <w:tab w:pos="397" w:val="left" w:leader="none"/>
        </w:tabs>
        <w:spacing w:line="240" w:lineRule="auto" w:before="7" w:after="0"/>
        <w:ind w:left="396" w:right="0" w:hanging="284"/>
        <w:jc w:val="left"/>
        <w:rPr>
          <w:sz w:val="22"/>
        </w:rPr>
      </w:pPr>
      <w:r>
        <w:rPr>
          <w:sz w:val="22"/>
        </w:rPr>
        <w:t>used</w:t>
      </w:r>
      <w:r>
        <w:rPr>
          <w:spacing w:val="29"/>
          <w:sz w:val="22"/>
        </w:rPr>
        <w:t> </w:t>
      </w:r>
      <w:r>
        <w:rPr>
          <w:sz w:val="22"/>
        </w:rPr>
        <w:t>for</w:t>
      </w:r>
      <w:r>
        <w:rPr>
          <w:spacing w:val="31"/>
          <w:sz w:val="22"/>
        </w:rPr>
        <w:t> </w:t>
      </w:r>
      <w:r>
        <w:rPr>
          <w:sz w:val="22"/>
        </w:rPr>
        <w:t>nonmanufacturing</w:t>
      </w:r>
      <w:r>
        <w:rPr>
          <w:spacing w:val="31"/>
          <w:sz w:val="22"/>
        </w:rPr>
        <w:t> </w:t>
      </w:r>
      <w:r>
        <w:rPr>
          <w:sz w:val="22"/>
        </w:rPr>
        <w:t>purposes</w:t>
      </w:r>
      <w:r>
        <w:rPr>
          <w:spacing w:val="31"/>
          <w:sz w:val="22"/>
        </w:rPr>
        <w:t> </w:t>
      </w:r>
      <w:r>
        <w:rPr>
          <w:sz w:val="22"/>
        </w:rPr>
        <w:t>after</w:t>
      </w:r>
      <w:r>
        <w:rPr>
          <w:spacing w:val="31"/>
          <w:sz w:val="22"/>
        </w:rPr>
        <w:t> </w:t>
      </w:r>
      <w:r>
        <w:rPr>
          <w:sz w:val="22"/>
        </w:rPr>
        <w:t>the</w:t>
      </w:r>
      <w:r>
        <w:rPr>
          <w:spacing w:val="31"/>
          <w:sz w:val="22"/>
        </w:rPr>
        <w:t> </w:t>
      </w:r>
      <w:r>
        <w:rPr>
          <w:spacing w:val="-5"/>
          <w:sz w:val="22"/>
        </w:rPr>
        <w:t>war</w:t>
      </w:r>
    </w:p>
    <w:p>
      <w:pPr>
        <w:pStyle w:val="ListParagraph"/>
        <w:numPr>
          <w:ilvl w:val="1"/>
          <w:numId w:val="84"/>
        </w:numPr>
        <w:tabs>
          <w:tab w:pos="409" w:val="left" w:leader="none"/>
        </w:tabs>
        <w:spacing w:line="247" w:lineRule="auto" w:before="7" w:after="0"/>
        <w:ind w:left="113" w:right="285" w:firstLine="0"/>
        <w:jc w:val="left"/>
        <w:rPr>
          <w:sz w:val="22"/>
        </w:rPr>
      </w:pPr>
      <w:r>
        <w:rPr>
          <w:sz w:val="22"/>
        </w:rPr>
        <w:t>originally</w:t>
      </w:r>
      <w:r>
        <w:rPr>
          <w:spacing w:val="32"/>
          <w:sz w:val="22"/>
        </w:rPr>
        <w:t> </w:t>
      </w:r>
      <w:r>
        <w:rPr>
          <w:sz w:val="22"/>
        </w:rPr>
        <w:t>envisioned</w:t>
      </w:r>
      <w:r>
        <w:rPr>
          <w:spacing w:val="32"/>
          <w:sz w:val="22"/>
        </w:rPr>
        <w:t> </w:t>
      </w:r>
      <w:r>
        <w:rPr>
          <w:sz w:val="22"/>
        </w:rPr>
        <w:t>as</w:t>
      </w:r>
      <w:r>
        <w:rPr>
          <w:spacing w:val="32"/>
          <w:sz w:val="22"/>
        </w:rPr>
        <w:t> </w:t>
      </w:r>
      <w:r>
        <w:rPr>
          <w:sz w:val="22"/>
        </w:rPr>
        <w:t>continuing</w:t>
      </w:r>
      <w:r>
        <w:rPr>
          <w:spacing w:val="32"/>
          <w:sz w:val="22"/>
        </w:rPr>
        <w:t> </w:t>
      </w:r>
      <w:r>
        <w:rPr>
          <w:sz w:val="22"/>
        </w:rPr>
        <w:t>to</w:t>
      </w:r>
      <w:r>
        <w:rPr>
          <w:spacing w:val="32"/>
          <w:sz w:val="22"/>
        </w:rPr>
        <w:t> </w:t>
      </w:r>
      <w:r>
        <w:rPr>
          <w:sz w:val="22"/>
        </w:rPr>
        <w:t>manufacture</w:t>
      </w:r>
      <w:r>
        <w:rPr>
          <w:spacing w:val="32"/>
          <w:sz w:val="22"/>
        </w:rPr>
        <w:t> </w:t>
      </w:r>
      <w:r>
        <w:rPr>
          <w:sz w:val="22"/>
        </w:rPr>
        <w:t>munitions</w:t>
      </w:r>
      <w:r>
        <w:rPr>
          <w:spacing w:val="32"/>
          <w:sz w:val="22"/>
        </w:rPr>
        <w:t> </w:t>
      </w:r>
      <w:r>
        <w:rPr>
          <w:sz w:val="22"/>
        </w:rPr>
        <w:t>at</w:t>
      </w:r>
      <w:r>
        <w:rPr>
          <w:spacing w:val="32"/>
          <w:sz w:val="22"/>
        </w:rPr>
        <w:t> </w:t>
      </w:r>
      <w:r>
        <w:rPr>
          <w:sz w:val="22"/>
        </w:rPr>
        <w:t>high</w:t>
      </w:r>
      <w:r>
        <w:rPr>
          <w:spacing w:val="32"/>
          <w:sz w:val="22"/>
        </w:rPr>
        <w:t> </w:t>
      </w:r>
      <w:r>
        <w:rPr>
          <w:sz w:val="22"/>
        </w:rPr>
        <w:t>capacity</w:t>
      </w:r>
      <w:r>
        <w:rPr>
          <w:spacing w:val="32"/>
          <w:sz w:val="22"/>
        </w:rPr>
        <w:t> </w:t>
      </w:r>
      <w:r>
        <w:rPr>
          <w:sz w:val="22"/>
        </w:rPr>
        <w:t>even</w:t>
      </w:r>
      <w:r>
        <w:rPr>
          <w:spacing w:val="32"/>
          <w:sz w:val="22"/>
        </w:rPr>
        <w:t> </w:t>
      </w:r>
      <w:r>
        <w:rPr>
          <w:sz w:val="22"/>
        </w:rPr>
        <w:t>after</w:t>
      </w:r>
      <w:r>
        <w:rPr>
          <w:spacing w:val="32"/>
          <w:sz w:val="22"/>
        </w:rPr>
        <w:t> </w:t>
      </w:r>
      <w:r>
        <w:rPr>
          <w:sz w:val="22"/>
        </w:rPr>
        <w:t>the war had ended</w:t>
      </w:r>
    </w:p>
    <w:p>
      <w:pPr>
        <w:pStyle w:val="BodyText"/>
        <w:spacing w:before="6"/>
        <w:ind w:left="0"/>
      </w:pPr>
    </w:p>
    <w:p>
      <w:pPr>
        <w:pStyle w:val="ListParagraph"/>
        <w:numPr>
          <w:ilvl w:val="0"/>
          <w:numId w:val="84"/>
        </w:numPr>
        <w:tabs>
          <w:tab w:pos="373" w:val="left" w:leader="none"/>
        </w:tabs>
        <w:spacing w:line="247" w:lineRule="auto" w:before="0" w:after="0"/>
        <w:ind w:left="113" w:right="650" w:firstLine="0"/>
        <w:jc w:val="left"/>
        <w:rPr>
          <w:sz w:val="22"/>
        </w:rPr>
      </w:pPr>
      <w:r>
        <w:rPr>
          <w:sz w:val="22"/>
        </w:rPr>
        <w:t>In</w:t>
      </w:r>
      <w:r>
        <w:rPr>
          <w:spacing w:val="30"/>
          <w:sz w:val="22"/>
        </w:rPr>
        <w:t> </w:t>
      </w:r>
      <w:r>
        <w:rPr>
          <w:sz w:val="22"/>
        </w:rPr>
        <w:t>the</w:t>
      </w:r>
      <w:r>
        <w:rPr>
          <w:spacing w:val="30"/>
          <w:sz w:val="22"/>
        </w:rPr>
        <w:t> </w:t>
      </w:r>
      <w:r>
        <w:rPr>
          <w:sz w:val="22"/>
        </w:rPr>
        <w:t>passage,</w:t>
      </w:r>
      <w:r>
        <w:rPr>
          <w:spacing w:val="30"/>
          <w:sz w:val="22"/>
        </w:rPr>
        <w:t> </w:t>
      </w:r>
      <w:r>
        <w:rPr>
          <w:sz w:val="22"/>
        </w:rPr>
        <w:t>the</w:t>
      </w:r>
      <w:r>
        <w:rPr>
          <w:spacing w:val="30"/>
          <w:sz w:val="22"/>
        </w:rPr>
        <w:t> </w:t>
      </w:r>
      <w:r>
        <w:rPr>
          <w:sz w:val="22"/>
        </w:rPr>
        <w:t>mention</w:t>
      </w:r>
      <w:r>
        <w:rPr>
          <w:spacing w:val="30"/>
          <w:sz w:val="22"/>
        </w:rPr>
        <w:t> </w:t>
      </w:r>
      <w:r>
        <w:rPr>
          <w:sz w:val="22"/>
        </w:rPr>
        <w:t>of</w:t>
      </w:r>
      <w:r>
        <w:rPr>
          <w:spacing w:val="30"/>
          <w:sz w:val="22"/>
        </w:rPr>
        <w:t> </w:t>
      </w:r>
      <w:r>
        <w:rPr>
          <w:sz w:val="22"/>
        </w:rPr>
        <w:t>“Alabama, Arkansas,</w:t>
      </w:r>
      <w:r>
        <w:rPr>
          <w:spacing w:val="30"/>
          <w:sz w:val="22"/>
        </w:rPr>
        <w:t> </w:t>
      </w:r>
      <w:r>
        <w:rPr>
          <w:sz w:val="22"/>
        </w:rPr>
        <w:t>Mississippi,</w:t>
      </w:r>
      <w:r>
        <w:rPr>
          <w:spacing w:val="30"/>
          <w:sz w:val="22"/>
        </w:rPr>
        <w:t> </w:t>
      </w:r>
      <w:r>
        <w:rPr>
          <w:sz w:val="22"/>
        </w:rPr>
        <w:t>and Tennessee”</w:t>
      </w:r>
      <w:r>
        <w:rPr>
          <w:spacing w:val="30"/>
          <w:sz w:val="22"/>
        </w:rPr>
        <w:t> </w:t>
      </w:r>
      <w:r>
        <w:rPr>
          <w:sz w:val="22"/>
        </w:rPr>
        <w:t>serves primarily to</w:t>
      </w:r>
    </w:p>
    <w:p>
      <w:pPr>
        <w:pStyle w:val="ListParagraph"/>
        <w:numPr>
          <w:ilvl w:val="1"/>
          <w:numId w:val="84"/>
        </w:numPr>
        <w:tabs>
          <w:tab w:pos="397" w:val="left" w:leader="none"/>
        </w:tabs>
        <w:spacing w:line="252" w:lineRule="exact" w:before="0" w:after="0"/>
        <w:ind w:left="396" w:right="0" w:hanging="284"/>
        <w:jc w:val="left"/>
        <w:rPr>
          <w:sz w:val="22"/>
        </w:rPr>
      </w:pPr>
      <w:r>
        <w:rPr>
          <w:sz w:val="22"/>
        </w:rPr>
        <w:t>suggest</w:t>
      </w:r>
      <w:r>
        <w:rPr>
          <w:spacing w:val="28"/>
          <w:sz w:val="22"/>
        </w:rPr>
        <w:t> </w:t>
      </w:r>
      <w:r>
        <w:rPr>
          <w:sz w:val="22"/>
        </w:rPr>
        <w:t>that</w:t>
      </w:r>
      <w:r>
        <w:rPr>
          <w:spacing w:val="28"/>
          <w:sz w:val="22"/>
        </w:rPr>
        <w:t> </w:t>
      </w:r>
      <w:r>
        <w:rPr>
          <w:sz w:val="22"/>
        </w:rPr>
        <w:t>some</w:t>
      </w:r>
      <w:r>
        <w:rPr>
          <w:spacing w:val="29"/>
          <w:sz w:val="22"/>
        </w:rPr>
        <w:t> </w:t>
      </w:r>
      <w:r>
        <w:rPr>
          <w:sz w:val="22"/>
        </w:rPr>
        <w:t>states</w:t>
      </w:r>
      <w:r>
        <w:rPr>
          <w:spacing w:val="28"/>
          <w:sz w:val="22"/>
        </w:rPr>
        <w:t> </w:t>
      </w:r>
      <w:r>
        <w:rPr>
          <w:sz w:val="22"/>
        </w:rPr>
        <w:t>were</w:t>
      </w:r>
      <w:r>
        <w:rPr>
          <w:spacing w:val="28"/>
          <w:sz w:val="22"/>
        </w:rPr>
        <w:t> </w:t>
      </w:r>
      <w:r>
        <w:rPr>
          <w:sz w:val="22"/>
        </w:rPr>
        <w:t>better</w:t>
      </w:r>
      <w:r>
        <w:rPr>
          <w:spacing w:val="29"/>
          <w:sz w:val="22"/>
        </w:rPr>
        <w:t> </w:t>
      </w:r>
      <w:r>
        <w:rPr>
          <w:sz w:val="22"/>
        </w:rPr>
        <w:t>than</w:t>
      </w:r>
      <w:r>
        <w:rPr>
          <w:spacing w:val="28"/>
          <w:sz w:val="22"/>
        </w:rPr>
        <w:t> </w:t>
      </w:r>
      <w:r>
        <w:rPr>
          <w:sz w:val="22"/>
        </w:rPr>
        <w:t>others</w:t>
      </w:r>
      <w:r>
        <w:rPr>
          <w:spacing w:val="28"/>
          <w:sz w:val="22"/>
        </w:rPr>
        <w:t> </w:t>
      </w:r>
      <w:r>
        <w:rPr>
          <w:sz w:val="22"/>
        </w:rPr>
        <w:t>at</w:t>
      </w:r>
      <w:r>
        <w:rPr>
          <w:spacing w:val="29"/>
          <w:sz w:val="22"/>
        </w:rPr>
        <w:t> </w:t>
      </w:r>
      <w:r>
        <w:rPr>
          <w:sz w:val="22"/>
        </w:rPr>
        <w:t>anticipating</w:t>
      </w:r>
      <w:r>
        <w:rPr>
          <w:spacing w:val="28"/>
          <w:sz w:val="22"/>
        </w:rPr>
        <w:t> </w:t>
      </w:r>
      <w:r>
        <w:rPr>
          <w:sz w:val="22"/>
        </w:rPr>
        <w:t>postwar</w:t>
      </w:r>
      <w:r>
        <w:rPr>
          <w:spacing w:val="28"/>
          <w:sz w:val="22"/>
        </w:rPr>
        <w:t> </w:t>
      </w:r>
      <w:r>
        <w:rPr>
          <w:sz w:val="22"/>
        </w:rPr>
        <w:t>economic</w:t>
      </w:r>
      <w:r>
        <w:rPr>
          <w:spacing w:val="29"/>
          <w:sz w:val="22"/>
        </w:rPr>
        <w:t> </w:t>
      </w:r>
      <w:r>
        <w:rPr>
          <w:spacing w:val="-2"/>
          <w:sz w:val="22"/>
        </w:rPr>
        <w:t>needs</w:t>
      </w:r>
    </w:p>
    <w:p>
      <w:pPr>
        <w:pStyle w:val="ListParagraph"/>
        <w:numPr>
          <w:ilvl w:val="1"/>
          <w:numId w:val="84"/>
        </w:numPr>
        <w:tabs>
          <w:tab w:pos="397" w:val="left" w:leader="none"/>
        </w:tabs>
        <w:spacing w:line="247" w:lineRule="auto" w:before="7" w:after="0"/>
        <w:ind w:left="113" w:right="289" w:firstLine="0"/>
        <w:jc w:val="left"/>
        <w:rPr>
          <w:sz w:val="22"/>
        </w:rPr>
      </w:pPr>
      <w:r>
        <w:rPr>
          <w:sz w:val="22"/>
        </w:rPr>
        <w:t>identify</w:t>
      </w:r>
      <w:r>
        <w:rPr>
          <w:spacing w:val="25"/>
          <w:sz w:val="22"/>
        </w:rPr>
        <w:t> </w:t>
      </w:r>
      <w:r>
        <w:rPr>
          <w:sz w:val="22"/>
        </w:rPr>
        <w:t>evidence</w:t>
      </w:r>
      <w:r>
        <w:rPr>
          <w:spacing w:val="25"/>
          <w:sz w:val="22"/>
        </w:rPr>
        <w:t> </w:t>
      </w:r>
      <w:r>
        <w:rPr>
          <w:sz w:val="22"/>
        </w:rPr>
        <w:t>used</w:t>
      </w:r>
      <w:r>
        <w:rPr>
          <w:spacing w:val="25"/>
          <w:sz w:val="22"/>
        </w:rPr>
        <w:t> </w:t>
      </w:r>
      <w:r>
        <w:rPr>
          <w:sz w:val="22"/>
        </w:rPr>
        <w:t>to</w:t>
      </w:r>
      <w:r>
        <w:rPr>
          <w:spacing w:val="25"/>
          <w:sz w:val="22"/>
        </w:rPr>
        <w:t> </w:t>
      </w:r>
      <w:r>
        <w:rPr>
          <w:sz w:val="22"/>
        </w:rPr>
        <w:t>support</w:t>
      </w:r>
      <w:r>
        <w:rPr>
          <w:spacing w:val="25"/>
          <w:sz w:val="22"/>
        </w:rPr>
        <w:t> </w:t>
      </w:r>
      <w:r>
        <w:rPr>
          <w:sz w:val="22"/>
        </w:rPr>
        <w:t>a</w:t>
      </w:r>
      <w:r>
        <w:rPr>
          <w:spacing w:val="25"/>
          <w:sz w:val="22"/>
        </w:rPr>
        <w:t> </w:t>
      </w:r>
      <w:r>
        <w:rPr>
          <w:sz w:val="22"/>
        </w:rPr>
        <w:t>view</w:t>
      </w:r>
      <w:r>
        <w:rPr>
          <w:spacing w:val="25"/>
          <w:sz w:val="22"/>
        </w:rPr>
        <w:t> </w:t>
      </w:r>
      <w:r>
        <w:rPr>
          <w:sz w:val="22"/>
        </w:rPr>
        <w:t>held</w:t>
      </w:r>
      <w:r>
        <w:rPr>
          <w:spacing w:val="25"/>
          <w:sz w:val="22"/>
        </w:rPr>
        <w:t> </w:t>
      </w:r>
      <w:r>
        <w:rPr>
          <w:sz w:val="22"/>
        </w:rPr>
        <w:t>by</w:t>
      </w:r>
      <w:r>
        <w:rPr>
          <w:spacing w:val="25"/>
          <w:sz w:val="22"/>
        </w:rPr>
        <w:t> </w:t>
      </w:r>
      <w:r>
        <w:rPr>
          <w:sz w:val="22"/>
        </w:rPr>
        <w:t>scholars</w:t>
      </w:r>
      <w:r>
        <w:rPr>
          <w:spacing w:val="25"/>
          <w:sz w:val="22"/>
        </w:rPr>
        <w:t> </w:t>
      </w:r>
      <w:r>
        <w:rPr>
          <w:sz w:val="22"/>
        </w:rPr>
        <w:t>mentioned</w:t>
      </w:r>
      <w:r>
        <w:rPr>
          <w:spacing w:val="25"/>
          <w:sz w:val="22"/>
        </w:rPr>
        <w:t> </w:t>
      </w:r>
      <w:r>
        <w:rPr>
          <w:sz w:val="22"/>
        </w:rPr>
        <w:t>at</w:t>
      </w:r>
      <w:r>
        <w:rPr>
          <w:spacing w:val="25"/>
          <w:sz w:val="22"/>
        </w:rPr>
        <w:t> </w:t>
      </w:r>
      <w:r>
        <w:rPr>
          <w:sz w:val="22"/>
        </w:rPr>
        <w:t>the</w:t>
      </w:r>
      <w:r>
        <w:rPr>
          <w:spacing w:val="25"/>
          <w:sz w:val="22"/>
        </w:rPr>
        <w:t> </w:t>
      </w:r>
      <w:r>
        <w:rPr>
          <w:sz w:val="22"/>
        </w:rPr>
        <w:t>beginning</w:t>
      </w:r>
      <w:r>
        <w:rPr>
          <w:spacing w:val="25"/>
          <w:sz w:val="22"/>
        </w:rPr>
        <w:t> </w:t>
      </w:r>
      <w:r>
        <w:rPr>
          <w:sz w:val="22"/>
        </w:rPr>
        <w:t>of</w:t>
      </w:r>
      <w:r>
        <w:rPr>
          <w:spacing w:val="25"/>
          <w:sz w:val="22"/>
        </w:rPr>
        <w:t> </w:t>
      </w:r>
      <w:r>
        <w:rPr>
          <w:sz w:val="22"/>
        </w:rPr>
        <w:t>the </w:t>
      </w:r>
      <w:r>
        <w:rPr>
          <w:spacing w:val="-2"/>
          <w:sz w:val="22"/>
        </w:rPr>
        <w:t>passage</w:t>
      </w:r>
    </w:p>
    <w:p>
      <w:pPr>
        <w:pStyle w:val="ListParagraph"/>
        <w:numPr>
          <w:ilvl w:val="1"/>
          <w:numId w:val="84"/>
        </w:numPr>
        <w:tabs>
          <w:tab w:pos="409" w:val="left" w:leader="none"/>
        </w:tabs>
        <w:spacing w:line="252" w:lineRule="exact" w:before="0" w:after="0"/>
        <w:ind w:left="408" w:right="0" w:hanging="296"/>
        <w:jc w:val="left"/>
        <w:rPr>
          <w:sz w:val="22"/>
        </w:rPr>
      </w:pPr>
      <w:r>
        <w:rPr>
          <w:sz w:val="22"/>
        </w:rPr>
        <w:t>suggest</w:t>
      </w:r>
      <w:r>
        <w:rPr>
          <w:spacing w:val="25"/>
          <w:sz w:val="22"/>
        </w:rPr>
        <w:t> </w:t>
      </w:r>
      <w:r>
        <w:rPr>
          <w:sz w:val="22"/>
        </w:rPr>
        <w:t>that</w:t>
      </w:r>
      <w:r>
        <w:rPr>
          <w:spacing w:val="28"/>
          <w:sz w:val="22"/>
        </w:rPr>
        <w:t> </w:t>
      </w:r>
      <w:r>
        <w:rPr>
          <w:sz w:val="22"/>
        </w:rPr>
        <w:t>federal</w:t>
      </w:r>
      <w:r>
        <w:rPr>
          <w:spacing w:val="28"/>
          <w:sz w:val="22"/>
        </w:rPr>
        <w:t> </w:t>
      </w:r>
      <w:r>
        <w:rPr>
          <w:sz w:val="22"/>
        </w:rPr>
        <w:t>investment</w:t>
      </w:r>
      <w:r>
        <w:rPr>
          <w:spacing w:val="28"/>
          <w:sz w:val="22"/>
        </w:rPr>
        <w:t> </w:t>
      </w:r>
      <w:r>
        <w:rPr>
          <w:sz w:val="22"/>
        </w:rPr>
        <w:t>in</w:t>
      </w:r>
      <w:r>
        <w:rPr>
          <w:spacing w:val="28"/>
          <w:sz w:val="22"/>
        </w:rPr>
        <w:t> </w:t>
      </w:r>
      <w:r>
        <w:rPr>
          <w:sz w:val="22"/>
        </w:rPr>
        <w:t>some</w:t>
      </w:r>
      <w:r>
        <w:rPr>
          <w:spacing w:val="27"/>
          <w:sz w:val="22"/>
        </w:rPr>
        <w:t> </w:t>
      </w:r>
      <w:r>
        <w:rPr>
          <w:sz w:val="22"/>
        </w:rPr>
        <w:t>kinds</w:t>
      </w:r>
      <w:r>
        <w:rPr>
          <w:spacing w:val="28"/>
          <w:sz w:val="22"/>
        </w:rPr>
        <w:t> </w:t>
      </w:r>
      <w:r>
        <w:rPr>
          <w:sz w:val="22"/>
        </w:rPr>
        <w:t>of</w:t>
      </w:r>
      <w:r>
        <w:rPr>
          <w:spacing w:val="28"/>
          <w:sz w:val="22"/>
        </w:rPr>
        <w:t> </w:t>
      </w:r>
      <w:r>
        <w:rPr>
          <w:sz w:val="22"/>
        </w:rPr>
        <w:t>manufacturing</w:t>
      </w:r>
      <w:r>
        <w:rPr>
          <w:spacing w:val="28"/>
          <w:sz w:val="22"/>
        </w:rPr>
        <w:t> </w:t>
      </w:r>
      <w:r>
        <w:rPr>
          <w:sz w:val="22"/>
        </w:rPr>
        <w:t>was</w:t>
      </w:r>
      <w:r>
        <w:rPr>
          <w:spacing w:val="28"/>
          <w:sz w:val="22"/>
        </w:rPr>
        <w:t> </w:t>
      </w:r>
      <w:r>
        <w:rPr>
          <w:spacing w:val="-2"/>
          <w:sz w:val="22"/>
        </w:rPr>
        <w:t>excessive</w:t>
      </w:r>
    </w:p>
    <w:p>
      <w:pPr>
        <w:pStyle w:val="ListParagraph"/>
        <w:numPr>
          <w:ilvl w:val="1"/>
          <w:numId w:val="84"/>
        </w:numPr>
        <w:tabs>
          <w:tab w:pos="409" w:val="left" w:leader="none"/>
        </w:tabs>
        <w:spacing w:line="240" w:lineRule="auto" w:before="7" w:after="0"/>
        <w:ind w:left="408" w:right="0" w:hanging="296"/>
        <w:jc w:val="left"/>
        <w:rPr>
          <w:sz w:val="22"/>
        </w:rPr>
      </w:pPr>
      <w:r>
        <w:rPr>
          <w:sz w:val="22"/>
        </w:rPr>
        <w:t>identify</w:t>
      </w:r>
      <w:r>
        <w:rPr>
          <w:spacing w:val="26"/>
          <w:sz w:val="22"/>
        </w:rPr>
        <w:t> </w:t>
      </w:r>
      <w:r>
        <w:rPr>
          <w:sz w:val="22"/>
        </w:rPr>
        <w:t>the</w:t>
      </w:r>
      <w:r>
        <w:rPr>
          <w:spacing w:val="29"/>
          <w:sz w:val="22"/>
        </w:rPr>
        <w:t> </w:t>
      </w:r>
      <w:r>
        <w:rPr>
          <w:sz w:val="22"/>
        </w:rPr>
        <w:t>states</w:t>
      </w:r>
      <w:r>
        <w:rPr>
          <w:spacing w:val="28"/>
          <w:sz w:val="22"/>
        </w:rPr>
        <w:t> </w:t>
      </w:r>
      <w:r>
        <w:rPr>
          <w:sz w:val="22"/>
        </w:rPr>
        <w:t>that</w:t>
      </w:r>
      <w:r>
        <w:rPr>
          <w:spacing w:val="29"/>
          <w:sz w:val="22"/>
        </w:rPr>
        <w:t> </w:t>
      </w:r>
      <w:r>
        <w:rPr>
          <w:sz w:val="22"/>
        </w:rPr>
        <w:t>received</w:t>
      </w:r>
      <w:r>
        <w:rPr>
          <w:spacing w:val="29"/>
          <w:sz w:val="22"/>
        </w:rPr>
        <w:t> </w:t>
      </w:r>
      <w:r>
        <w:rPr>
          <w:sz w:val="22"/>
        </w:rPr>
        <w:t>the</w:t>
      </w:r>
      <w:r>
        <w:rPr>
          <w:spacing w:val="28"/>
          <w:sz w:val="22"/>
        </w:rPr>
        <w:t> </w:t>
      </w:r>
      <w:r>
        <w:rPr>
          <w:sz w:val="22"/>
        </w:rPr>
        <w:t>largest</w:t>
      </w:r>
      <w:r>
        <w:rPr>
          <w:spacing w:val="29"/>
          <w:sz w:val="22"/>
        </w:rPr>
        <w:t> </w:t>
      </w:r>
      <w:r>
        <w:rPr>
          <w:sz w:val="22"/>
        </w:rPr>
        <w:t>allocations</w:t>
      </w:r>
      <w:r>
        <w:rPr>
          <w:spacing w:val="28"/>
          <w:sz w:val="22"/>
        </w:rPr>
        <w:t> </w:t>
      </w:r>
      <w:r>
        <w:rPr>
          <w:sz w:val="22"/>
        </w:rPr>
        <w:t>of</w:t>
      </w:r>
      <w:r>
        <w:rPr>
          <w:spacing w:val="29"/>
          <w:sz w:val="22"/>
        </w:rPr>
        <w:t> </w:t>
      </w:r>
      <w:r>
        <w:rPr>
          <w:sz w:val="22"/>
        </w:rPr>
        <w:t>federal</w:t>
      </w:r>
      <w:r>
        <w:rPr>
          <w:spacing w:val="29"/>
          <w:sz w:val="22"/>
        </w:rPr>
        <w:t> </w:t>
      </w:r>
      <w:r>
        <w:rPr>
          <w:spacing w:val="-2"/>
          <w:sz w:val="22"/>
        </w:rPr>
        <w:t>funds</w:t>
      </w:r>
    </w:p>
    <w:p>
      <w:pPr>
        <w:pStyle w:val="ListParagraph"/>
        <w:numPr>
          <w:ilvl w:val="1"/>
          <w:numId w:val="84"/>
        </w:numPr>
        <w:tabs>
          <w:tab w:pos="397" w:val="left" w:leader="none"/>
        </w:tabs>
        <w:spacing w:line="247" w:lineRule="auto" w:before="7" w:after="0"/>
        <w:ind w:left="113" w:right="697" w:firstLine="0"/>
        <w:jc w:val="left"/>
        <w:rPr>
          <w:sz w:val="22"/>
        </w:rPr>
      </w:pPr>
      <w:r>
        <w:rPr>
          <w:sz w:val="22"/>
        </w:rPr>
        <w:t>provide</w:t>
      </w:r>
      <w:r>
        <w:rPr>
          <w:spacing w:val="29"/>
          <w:sz w:val="22"/>
        </w:rPr>
        <w:t> </w:t>
      </w:r>
      <w:r>
        <w:rPr>
          <w:sz w:val="22"/>
        </w:rPr>
        <w:t>information</w:t>
      </w:r>
      <w:r>
        <w:rPr>
          <w:spacing w:val="29"/>
          <w:sz w:val="22"/>
        </w:rPr>
        <w:t> </w:t>
      </w:r>
      <w:r>
        <w:rPr>
          <w:sz w:val="22"/>
        </w:rPr>
        <w:t>to</w:t>
      </w:r>
      <w:r>
        <w:rPr>
          <w:spacing w:val="29"/>
          <w:sz w:val="22"/>
        </w:rPr>
        <w:t> </w:t>
      </w:r>
      <w:r>
        <w:rPr>
          <w:sz w:val="22"/>
        </w:rPr>
        <w:t>support</w:t>
      </w:r>
      <w:r>
        <w:rPr>
          <w:spacing w:val="29"/>
          <w:sz w:val="22"/>
        </w:rPr>
        <w:t> </w:t>
      </w:r>
      <w:r>
        <w:rPr>
          <w:sz w:val="22"/>
        </w:rPr>
        <w:t>a</w:t>
      </w:r>
      <w:r>
        <w:rPr>
          <w:spacing w:val="29"/>
          <w:sz w:val="22"/>
        </w:rPr>
        <w:t> </w:t>
      </w:r>
      <w:r>
        <w:rPr>
          <w:sz w:val="22"/>
        </w:rPr>
        <w:t>point</w:t>
      </w:r>
      <w:r>
        <w:rPr>
          <w:spacing w:val="29"/>
          <w:sz w:val="22"/>
        </w:rPr>
        <w:t> </w:t>
      </w:r>
      <w:r>
        <w:rPr>
          <w:sz w:val="22"/>
        </w:rPr>
        <w:t>about</w:t>
      </w:r>
      <w:r>
        <w:rPr>
          <w:spacing w:val="29"/>
          <w:sz w:val="22"/>
        </w:rPr>
        <w:t> </w:t>
      </w:r>
      <w:r>
        <w:rPr>
          <w:sz w:val="22"/>
        </w:rPr>
        <w:t>the</w:t>
      </w:r>
      <w:r>
        <w:rPr>
          <w:spacing w:val="29"/>
          <w:sz w:val="22"/>
        </w:rPr>
        <w:t> </w:t>
      </w:r>
      <w:r>
        <w:rPr>
          <w:sz w:val="22"/>
        </w:rPr>
        <w:t>nature</w:t>
      </w:r>
      <w:r>
        <w:rPr>
          <w:spacing w:val="29"/>
          <w:sz w:val="22"/>
        </w:rPr>
        <w:t> </w:t>
      </w:r>
      <w:r>
        <w:rPr>
          <w:sz w:val="22"/>
        </w:rPr>
        <w:t>of</w:t>
      </w:r>
      <w:r>
        <w:rPr>
          <w:spacing w:val="29"/>
          <w:sz w:val="22"/>
        </w:rPr>
        <w:t> </w:t>
      </w:r>
      <w:r>
        <w:rPr>
          <w:sz w:val="22"/>
        </w:rPr>
        <w:t>government</w:t>
      </w:r>
      <w:r>
        <w:rPr>
          <w:spacing w:val="29"/>
          <w:sz w:val="22"/>
        </w:rPr>
        <w:t> </w:t>
      </w:r>
      <w:r>
        <w:rPr>
          <w:sz w:val="22"/>
        </w:rPr>
        <w:t>investment</w:t>
      </w:r>
      <w:r>
        <w:rPr>
          <w:spacing w:val="29"/>
          <w:sz w:val="22"/>
        </w:rPr>
        <w:t> </w:t>
      </w:r>
      <w:r>
        <w:rPr>
          <w:sz w:val="22"/>
        </w:rPr>
        <w:t>made earlier in the paragraph</w:t>
      </w:r>
    </w:p>
    <w:p>
      <w:pPr>
        <w:pStyle w:val="BodyText"/>
        <w:spacing w:before="6"/>
        <w:ind w:left="0"/>
      </w:pPr>
    </w:p>
    <w:p>
      <w:pPr>
        <w:pStyle w:val="ListParagraph"/>
        <w:numPr>
          <w:ilvl w:val="0"/>
          <w:numId w:val="84"/>
        </w:numPr>
        <w:tabs>
          <w:tab w:pos="420" w:val="left" w:leader="none"/>
        </w:tabs>
        <w:spacing w:line="247" w:lineRule="auto" w:before="0" w:after="0"/>
        <w:ind w:left="113" w:right="1029" w:firstLine="0"/>
        <w:jc w:val="left"/>
        <w:rPr>
          <w:sz w:val="22"/>
        </w:rPr>
      </w:pPr>
      <w:r>
        <w:rPr>
          <w:sz w:val="22"/>
        </w:rPr>
        <w:t>In</w:t>
      </w:r>
      <w:r>
        <w:rPr>
          <w:spacing w:val="-3"/>
          <w:sz w:val="22"/>
        </w:rPr>
        <w:t> </w:t>
      </w:r>
      <w:r>
        <w:rPr>
          <w:sz w:val="22"/>
        </w:rPr>
        <w:t>the</w:t>
      </w:r>
      <w:r>
        <w:rPr>
          <w:spacing w:val="-3"/>
          <w:sz w:val="22"/>
        </w:rPr>
        <w:t> </w:t>
      </w:r>
      <w:r>
        <w:rPr>
          <w:sz w:val="22"/>
        </w:rPr>
        <w:t>highlighted</w:t>
      </w:r>
      <w:r>
        <w:rPr>
          <w:spacing w:val="-4"/>
          <w:sz w:val="22"/>
        </w:rPr>
        <w:t> </w:t>
      </w:r>
      <w:r>
        <w:rPr>
          <w:sz w:val="22"/>
        </w:rPr>
        <w:t>portion</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the</w:t>
      </w:r>
      <w:r>
        <w:rPr>
          <w:spacing w:val="-3"/>
          <w:sz w:val="22"/>
        </w:rPr>
        <w:t> </w:t>
      </w:r>
      <w:r>
        <w:rPr>
          <w:sz w:val="22"/>
        </w:rPr>
        <w:t>author</w:t>
      </w:r>
      <w:r>
        <w:rPr>
          <w:spacing w:val="-4"/>
          <w:sz w:val="22"/>
        </w:rPr>
        <w:t> </w:t>
      </w:r>
      <w:r>
        <w:rPr>
          <w:sz w:val="22"/>
        </w:rPr>
        <w:t>notes</w:t>
      </w:r>
      <w:r>
        <w:rPr>
          <w:spacing w:val="-4"/>
          <w:sz w:val="22"/>
        </w:rPr>
        <w:t> </w:t>
      </w:r>
      <w:r>
        <w:rPr>
          <w:sz w:val="22"/>
        </w:rPr>
        <w:t>that</w:t>
      </w:r>
      <w:r>
        <w:rPr>
          <w:spacing w:val="-3"/>
          <w:sz w:val="22"/>
        </w:rPr>
        <w:t> </w:t>
      </w:r>
      <w:r>
        <w:rPr>
          <w:sz w:val="22"/>
        </w:rPr>
        <w:t>plants</w:t>
      </w:r>
      <w:r>
        <w:rPr>
          <w:spacing w:val="-4"/>
          <w:sz w:val="22"/>
        </w:rPr>
        <w:t> </w:t>
      </w:r>
      <w:r>
        <w:rPr>
          <w:sz w:val="22"/>
        </w:rPr>
        <w:t>were</w:t>
      </w:r>
      <w:r>
        <w:rPr>
          <w:spacing w:val="-4"/>
          <w:sz w:val="22"/>
        </w:rPr>
        <w:t> </w:t>
      </w:r>
      <w:r>
        <w:rPr>
          <w:sz w:val="22"/>
        </w:rPr>
        <w:t>“specialized” primarily in order to</w:t>
      </w:r>
    </w:p>
    <w:p>
      <w:pPr>
        <w:pStyle w:val="ListParagraph"/>
        <w:numPr>
          <w:ilvl w:val="1"/>
          <w:numId w:val="84"/>
        </w:numPr>
        <w:tabs>
          <w:tab w:pos="383" w:val="left" w:leader="none"/>
        </w:tabs>
        <w:spacing w:line="247" w:lineRule="auto" w:before="0" w:after="0"/>
        <w:ind w:left="113" w:right="1239" w:firstLine="0"/>
        <w:jc w:val="left"/>
        <w:rPr>
          <w:sz w:val="22"/>
        </w:rPr>
      </w:pPr>
      <w:r>
        <w:rPr>
          <w:sz w:val="22"/>
        </w:rPr>
        <w:t>support</w:t>
      </w:r>
      <w:r>
        <w:rPr>
          <w:spacing w:val="-3"/>
          <w:sz w:val="22"/>
        </w:rPr>
        <w:t> </w:t>
      </w:r>
      <w:r>
        <w:rPr>
          <w:sz w:val="22"/>
        </w:rPr>
        <w:t>a</w:t>
      </w:r>
      <w:r>
        <w:rPr>
          <w:spacing w:val="-4"/>
          <w:sz w:val="22"/>
        </w:rPr>
        <w:t> </w:t>
      </w:r>
      <w:r>
        <w:rPr>
          <w:sz w:val="22"/>
        </w:rPr>
        <w:t>claim</w:t>
      </w:r>
      <w:r>
        <w:rPr>
          <w:spacing w:val="-3"/>
          <w:sz w:val="22"/>
        </w:rPr>
        <w:t> </w:t>
      </w:r>
      <w:r>
        <w:rPr>
          <w:sz w:val="22"/>
        </w:rPr>
        <w:t>about</w:t>
      </w:r>
      <w:r>
        <w:rPr>
          <w:spacing w:val="-4"/>
          <w:sz w:val="22"/>
        </w:rPr>
        <w:t> </w:t>
      </w:r>
      <w:r>
        <w:rPr>
          <w:sz w:val="22"/>
        </w:rPr>
        <w:t>the</w:t>
      </w:r>
      <w:r>
        <w:rPr>
          <w:spacing w:val="-3"/>
          <w:sz w:val="22"/>
        </w:rPr>
        <w:t> </w:t>
      </w:r>
      <w:r>
        <w:rPr>
          <w:sz w:val="22"/>
        </w:rPr>
        <w:t>way</w:t>
      </w:r>
      <w:r>
        <w:rPr>
          <w:spacing w:val="-4"/>
          <w:sz w:val="22"/>
        </w:rPr>
        <w:t> </w:t>
      </w:r>
      <w:r>
        <w:rPr>
          <w:sz w:val="22"/>
        </w:rPr>
        <w:t>in</w:t>
      </w:r>
      <w:r>
        <w:rPr>
          <w:spacing w:val="-4"/>
          <w:sz w:val="22"/>
        </w:rPr>
        <w:t> </w:t>
      </w:r>
      <w:r>
        <w:rPr>
          <w:sz w:val="22"/>
        </w:rPr>
        <w:t>which</w:t>
      </w:r>
      <w:r>
        <w:rPr>
          <w:spacing w:val="-4"/>
          <w:sz w:val="22"/>
        </w:rPr>
        <w:t> </w:t>
      </w:r>
      <w:r>
        <w:rPr>
          <w:sz w:val="22"/>
        </w:rPr>
        <w:t>wartime</w:t>
      </w:r>
      <w:r>
        <w:rPr>
          <w:spacing w:val="-4"/>
          <w:sz w:val="22"/>
        </w:rPr>
        <w:t> </w:t>
      </w:r>
      <w:r>
        <w:rPr>
          <w:sz w:val="22"/>
        </w:rPr>
        <w:t>imperatives</w:t>
      </w:r>
      <w:r>
        <w:rPr>
          <w:spacing w:val="-4"/>
          <w:sz w:val="22"/>
        </w:rPr>
        <w:t> </w:t>
      </w:r>
      <w:r>
        <w:rPr>
          <w:sz w:val="22"/>
        </w:rPr>
        <w:t>determined</w:t>
      </w:r>
      <w:r>
        <w:rPr>
          <w:spacing w:val="-4"/>
          <w:sz w:val="22"/>
        </w:rPr>
        <w:t> </w:t>
      </w:r>
      <w:r>
        <w:rPr>
          <w:sz w:val="22"/>
        </w:rPr>
        <w:t>the</w:t>
      </w:r>
      <w:r>
        <w:rPr>
          <w:spacing w:val="-3"/>
          <w:sz w:val="22"/>
        </w:rPr>
        <w:t> </w:t>
      </w:r>
      <w:r>
        <w:rPr>
          <w:sz w:val="22"/>
        </w:rPr>
        <w:t>amount</w:t>
      </w:r>
      <w:r>
        <w:rPr>
          <w:spacing w:val="-4"/>
          <w:sz w:val="22"/>
        </w:rPr>
        <w:t> </w:t>
      </w:r>
      <w:r>
        <w:rPr>
          <w:sz w:val="22"/>
        </w:rPr>
        <w:t>of government investment in southern manufacturing</w:t>
      </w:r>
    </w:p>
    <w:p>
      <w:pPr>
        <w:pStyle w:val="ListParagraph"/>
        <w:numPr>
          <w:ilvl w:val="1"/>
          <w:numId w:val="84"/>
        </w:numPr>
        <w:tabs>
          <w:tab w:pos="383" w:val="left" w:leader="none"/>
        </w:tabs>
        <w:spacing w:line="247" w:lineRule="auto" w:before="0" w:after="0"/>
        <w:ind w:left="113" w:right="236" w:firstLine="0"/>
        <w:jc w:val="left"/>
        <w:rPr>
          <w:sz w:val="22"/>
        </w:rPr>
      </w:pPr>
      <w:r>
        <w:rPr>
          <w:sz w:val="22"/>
        </w:rPr>
        <w:t>suggest</w:t>
      </w:r>
      <w:r>
        <w:rPr>
          <w:spacing w:val="-4"/>
          <w:sz w:val="22"/>
        </w:rPr>
        <w:t> </w:t>
      </w:r>
      <w:r>
        <w:rPr>
          <w:sz w:val="22"/>
        </w:rPr>
        <w:t>that</w:t>
      </w:r>
      <w:r>
        <w:rPr>
          <w:spacing w:val="-4"/>
          <w:sz w:val="22"/>
        </w:rPr>
        <w:t> </w:t>
      </w:r>
      <w:r>
        <w:rPr>
          <w:sz w:val="22"/>
        </w:rPr>
        <w:t>the</w:t>
      </w:r>
      <w:r>
        <w:rPr>
          <w:spacing w:val="-4"/>
          <w:sz w:val="22"/>
        </w:rPr>
        <w:t> </w:t>
      </w:r>
      <w:r>
        <w:rPr>
          <w:sz w:val="22"/>
        </w:rPr>
        <w:t>federal</w:t>
      </w:r>
      <w:r>
        <w:rPr>
          <w:spacing w:val="-4"/>
          <w:sz w:val="22"/>
        </w:rPr>
        <w:t> </w:t>
      </w:r>
      <w:r>
        <w:rPr>
          <w:sz w:val="22"/>
        </w:rPr>
        <w:t>government’s</w:t>
      </w:r>
      <w:r>
        <w:rPr>
          <w:spacing w:val="-4"/>
          <w:sz w:val="22"/>
        </w:rPr>
        <w:t> </w:t>
      </w:r>
      <w:r>
        <w:rPr>
          <w:sz w:val="22"/>
        </w:rPr>
        <w:t>investments</w:t>
      </w:r>
      <w:r>
        <w:rPr>
          <w:spacing w:val="-5"/>
          <w:sz w:val="22"/>
        </w:rPr>
        <w:t> </w:t>
      </w:r>
      <w:r>
        <w:rPr>
          <w:sz w:val="22"/>
        </w:rPr>
        <w:t>in</w:t>
      </w:r>
      <w:r>
        <w:rPr>
          <w:spacing w:val="-5"/>
          <w:sz w:val="22"/>
        </w:rPr>
        <w:t> </w:t>
      </w:r>
      <w:r>
        <w:rPr>
          <w:sz w:val="22"/>
        </w:rPr>
        <w:t>southern</w:t>
      </w:r>
      <w:r>
        <w:rPr>
          <w:spacing w:val="-4"/>
          <w:sz w:val="22"/>
        </w:rPr>
        <w:t> </w:t>
      </w:r>
      <w:r>
        <w:rPr>
          <w:sz w:val="22"/>
        </w:rPr>
        <w:t>manufacturing</w:t>
      </w:r>
      <w:r>
        <w:rPr>
          <w:spacing w:val="-4"/>
          <w:sz w:val="22"/>
        </w:rPr>
        <w:t> </w:t>
      </w:r>
      <w:r>
        <w:rPr>
          <w:sz w:val="22"/>
        </w:rPr>
        <w:t>during</w:t>
      </w:r>
      <w:r>
        <w:rPr>
          <w:spacing w:val="-5"/>
          <w:sz w:val="22"/>
        </w:rPr>
        <w:t> </w:t>
      </w:r>
      <w:r>
        <w:rPr>
          <w:sz w:val="22"/>
        </w:rPr>
        <w:t>the</w:t>
      </w:r>
      <w:r>
        <w:rPr>
          <w:spacing w:val="-4"/>
          <w:sz w:val="22"/>
        </w:rPr>
        <w:t> </w:t>
      </w:r>
      <w:r>
        <w:rPr>
          <w:sz w:val="22"/>
        </w:rPr>
        <w:t>Second world war were largely ineffective</w:t>
      </w:r>
    </w:p>
    <w:p>
      <w:pPr>
        <w:pStyle w:val="ListParagraph"/>
        <w:numPr>
          <w:ilvl w:val="1"/>
          <w:numId w:val="84"/>
        </w:numPr>
        <w:tabs>
          <w:tab w:pos="395" w:val="left" w:leader="none"/>
        </w:tabs>
        <w:spacing w:line="247" w:lineRule="auto" w:before="0" w:after="0"/>
        <w:ind w:left="113" w:right="970" w:firstLine="0"/>
        <w:jc w:val="left"/>
        <w:rPr>
          <w:sz w:val="22"/>
        </w:rPr>
      </w:pPr>
      <w:r>
        <w:rPr>
          <w:sz w:val="22"/>
        </w:rPr>
        <w:t>identify</w:t>
      </w:r>
      <w:r>
        <w:rPr>
          <w:spacing w:val="-4"/>
          <w:sz w:val="22"/>
        </w:rPr>
        <w:t> </w:t>
      </w:r>
      <w:r>
        <w:rPr>
          <w:sz w:val="22"/>
        </w:rPr>
        <w:t>a</w:t>
      </w:r>
      <w:r>
        <w:rPr>
          <w:spacing w:val="-4"/>
          <w:sz w:val="22"/>
        </w:rPr>
        <w:t> </w:t>
      </w:r>
      <w:r>
        <w:rPr>
          <w:sz w:val="22"/>
        </w:rPr>
        <w:t>factor</w:t>
      </w:r>
      <w:r>
        <w:rPr>
          <w:spacing w:val="-3"/>
          <w:sz w:val="22"/>
        </w:rPr>
        <w:t> </w:t>
      </w:r>
      <w:r>
        <w:rPr>
          <w:sz w:val="22"/>
        </w:rPr>
        <w:t>that</w:t>
      </w:r>
      <w:r>
        <w:rPr>
          <w:spacing w:val="-3"/>
          <w:sz w:val="22"/>
        </w:rPr>
        <w:t> </w:t>
      </w:r>
      <w:r>
        <w:rPr>
          <w:sz w:val="22"/>
        </w:rPr>
        <w:t>limited</w:t>
      </w:r>
      <w:r>
        <w:rPr>
          <w:spacing w:val="-4"/>
          <w:sz w:val="22"/>
        </w:rPr>
        <w:t> </w:t>
      </w:r>
      <w:r>
        <w:rPr>
          <w:sz w:val="22"/>
        </w:rPr>
        <w:t>the</w:t>
      </w:r>
      <w:r>
        <w:rPr>
          <w:spacing w:val="-3"/>
          <w:sz w:val="22"/>
        </w:rPr>
        <w:t> </w:t>
      </w:r>
      <w:r>
        <w:rPr>
          <w:sz w:val="22"/>
        </w:rPr>
        <w:t>impact</w:t>
      </w:r>
      <w:r>
        <w:rPr>
          <w:spacing w:val="-4"/>
          <w:sz w:val="22"/>
        </w:rPr>
        <w:t> </w:t>
      </w:r>
      <w:r>
        <w:rPr>
          <w:sz w:val="22"/>
        </w:rPr>
        <w:t>of</w:t>
      </w:r>
      <w:r>
        <w:rPr>
          <w:spacing w:val="-4"/>
          <w:sz w:val="22"/>
        </w:rPr>
        <w:t> </w:t>
      </w:r>
      <w:r>
        <w:rPr>
          <w:sz w:val="22"/>
        </w:rPr>
        <w:t>wartime</w:t>
      </w:r>
      <w:r>
        <w:rPr>
          <w:spacing w:val="-4"/>
          <w:sz w:val="22"/>
        </w:rPr>
        <w:t> </w:t>
      </w:r>
      <w:r>
        <w:rPr>
          <w:sz w:val="22"/>
        </w:rPr>
        <w:t>government</w:t>
      </w:r>
      <w:r>
        <w:rPr>
          <w:spacing w:val="-4"/>
          <w:sz w:val="22"/>
        </w:rPr>
        <w:t> </w:t>
      </w:r>
      <w:r>
        <w:rPr>
          <w:sz w:val="22"/>
        </w:rPr>
        <w:t>investment</w:t>
      </w:r>
      <w:r>
        <w:rPr>
          <w:spacing w:val="-4"/>
          <w:sz w:val="22"/>
        </w:rPr>
        <w:t> </w:t>
      </w:r>
      <w:r>
        <w:rPr>
          <w:sz w:val="22"/>
        </w:rPr>
        <w:t>on</w:t>
      </w:r>
      <w:r>
        <w:rPr>
          <w:spacing w:val="-4"/>
          <w:sz w:val="22"/>
        </w:rPr>
        <w:t> </w:t>
      </w:r>
      <w:r>
        <w:rPr>
          <w:sz w:val="22"/>
        </w:rPr>
        <w:t>the</w:t>
      </w:r>
      <w:r>
        <w:rPr>
          <w:spacing w:val="-3"/>
          <w:sz w:val="22"/>
        </w:rPr>
        <w:t> </w:t>
      </w:r>
      <w:r>
        <w:rPr>
          <w:sz w:val="22"/>
        </w:rPr>
        <w:t>postwar southern economy</w:t>
      </w:r>
    </w:p>
    <w:p>
      <w:pPr>
        <w:spacing w:after="0" w:line="247" w:lineRule="auto"/>
        <w:jc w:val="left"/>
        <w:rPr>
          <w:sz w:val="22"/>
        </w:rPr>
        <w:sectPr>
          <w:headerReference w:type="default" r:id="rId249"/>
          <w:footerReference w:type="default" r:id="rId250"/>
          <w:pgSz w:w="11910" w:h="16840"/>
          <w:pgMar w:header="734" w:footer="890" w:top="11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1"/>
          <w:numId w:val="84"/>
        </w:numPr>
        <w:tabs>
          <w:tab w:pos="395" w:val="left" w:leader="none"/>
        </w:tabs>
        <w:spacing w:line="247" w:lineRule="auto" w:before="6" w:after="0"/>
        <w:ind w:left="113" w:right="624" w:firstLine="0"/>
        <w:jc w:val="left"/>
        <w:rPr>
          <w:sz w:val="22"/>
        </w:rPr>
      </w:pPr>
      <w:r>
        <w:rPr>
          <w:sz w:val="22"/>
        </w:rPr>
        <w:t>contrast</w:t>
      </w:r>
      <w:r>
        <w:rPr>
          <w:spacing w:val="-3"/>
          <w:sz w:val="22"/>
        </w:rPr>
        <w:t> </w:t>
      </w:r>
      <w:r>
        <w:rPr>
          <w:sz w:val="22"/>
        </w:rPr>
        <w:t>the</w:t>
      </w:r>
      <w:r>
        <w:rPr>
          <w:spacing w:val="-3"/>
          <w:sz w:val="22"/>
        </w:rPr>
        <w:t> </w:t>
      </w:r>
      <w:r>
        <w:rPr>
          <w:sz w:val="22"/>
        </w:rPr>
        <w:t>kinds</w:t>
      </w:r>
      <w:r>
        <w:rPr>
          <w:spacing w:val="-3"/>
          <w:sz w:val="22"/>
        </w:rPr>
        <w:t> </w:t>
      </w:r>
      <w:r>
        <w:rPr>
          <w:sz w:val="22"/>
        </w:rPr>
        <w:t>of</w:t>
      </w:r>
      <w:r>
        <w:rPr>
          <w:spacing w:val="-4"/>
          <w:sz w:val="22"/>
        </w:rPr>
        <w:t> </w:t>
      </w:r>
      <w:r>
        <w:rPr>
          <w:sz w:val="22"/>
        </w:rPr>
        <w:t>manufacturing</w:t>
      </w:r>
      <w:r>
        <w:rPr>
          <w:spacing w:val="-3"/>
          <w:sz w:val="22"/>
        </w:rPr>
        <w:t> </w:t>
      </w:r>
      <w:r>
        <w:rPr>
          <w:sz w:val="22"/>
        </w:rPr>
        <w:t>facilities</w:t>
      </w:r>
      <w:r>
        <w:rPr>
          <w:spacing w:val="-3"/>
          <w:sz w:val="22"/>
        </w:rPr>
        <w:t> </w:t>
      </w:r>
      <w:r>
        <w:rPr>
          <w:sz w:val="22"/>
        </w:rPr>
        <w:t>built</w:t>
      </w:r>
      <w:r>
        <w:rPr>
          <w:spacing w:val="-4"/>
          <w:sz w:val="22"/>
        </w:rPr>
        <w:t> </w:t>
      </w:r>
      <w:r>
        <w:rPr>
          <w:sz w:val="22"/>
        </w:rPr>
        <w:t>in</w:t>
      </w:r>
      <w:r>
        <w:rPr>
          <w:spacing w:val="-4"/>
          <w:sz w:val="22"/>
        </w:rPr>
        <w:t> </w:t>
      </w:r>
      <w:r>
        <w:rPr>
          <w:sz w:val="22"/>
        </w:rPr>
        <w:t>southern</w:t>
      </w:r>
      <w:r>
        <w:rPr>
          <w:spacing w:val="-3"/>
          <w:sz w:val="22"/>
        </w:rPr>
        <w:t> </w:t>
      </w:r>
      <w:r>
        <w:rPr>
          <w:sz w:val="22"/>
        </w:rPr>
        <w:t>states</w:t>
      </w:r>
      <w:r>
        <w:rPr>
          <w:spacing w:val="-3"/>
          <w:sz w:val="22"/>
        </w:rPr>
        <w:t> </w:t>
      </w:r>
      <w:r>
        <w:rPr>
          <w:sz w:val="22"/>
        </w:rPr>
        <w:t>during</w:t>
      </w:r>
      <w:r>
        <w:rPr>
          <w:spacing w:val="-4"/>
          <w:sz w:val="22"/>
        </w:rPr>
        <w:t> </w:t>
      </w:r>
      <w:r>
        <w:rPr>
          <w:sz w:val="22"/>
        </w:rPr>
        <w:t>the</w:t>
      </w:r>
      <w:r>
        <w:rPr>
          <w:spacing w:val="-3"/>
          <w:sz w:val="22"/>
        </w:rPr>
        <w:t> </w:t>
      </w:r>
      <w:r>
        <w:rPr>
          <w:sz w:val="22"/>
        </w:rPr>
        <w:t>Second</w:t>
      </w:r>
      <w:r>
        <w:rPr>
          <w:spacing w:val="-3"/>
          <w:sz w:val="22"/>
        </w:rPr>
        <w:t> </w:t>
      </w:r>
      <w:r>
        <w:rPr>
          <w:sz w:val="22"/>
        </w:rPr>
        <w:t>world war with those built in northern states</w:t>
      </w:r>
    </w:p>
    <w:p>
      <w:pPr>
        <w:pStyle w:val="ListParagraph"/>
        <w:numPr>
          <w:ilvl w:val="1"/>
          <w:numId w:val="84"/>
        </w:numPr>
        <w:tabs>
          <w:tab w:pos="383" w:val="left" w:leader="none"/>
        </w:tabs>
        <w:spacing w:line="247" w:lineRule="auto" w:before="0" w:after="0"/>
        <w:ind w:left="113" w:right="809" w:firstLine="0"/>
        <w:jc w:val="left"/>
        <w:rPr>
          <w:sz w:val="22"/>
        </w:rPr>
      </w:pPr>
      <w:r>
        <w:rPr>
          <w:sz w:val="22"/>
        </w:rPr>
        <w:t>challenge</w:t>
      </w:r>
      <w:r>
        <w:rPr>
          <w:spacing w:val="-3"/>
          <w:sz w:val="22"/>
        </w:rPr>
        <w:t> </w:t>
      </w:r>
      <w:r>
        <w:rPr>
          <w:sz w:val="22"/>
        </w:rPr>
        <w:t>a</w:t>
      </w:r>
      <w:r>
        <w:rPr>
          <w:spacing w:val="-4"/>
          <w:sz w:val="22"/>
        </w:rPr>
        <w:t> </w:t>
      </w:r>
      <w:r>
        <w:rPr>
          <w:sz w:val="22"/>
        </w:rPr>
        <w:t>claim</w:t>
      </w:r>
      <w:r>
        <w:rPr>
          <w:spacing w:val="-3"/>
          <w:sz w:val="22"/>
        </w:rPr>
        <w:t> </w:t>
      </w:r>
      <w:r>
        <w:rPr>
          <w:sz w:val="22"/>
        </w:rPr>
        <w:t>about</w:t>
      </w:r>
      <w:r>
        <w:rPr>
          <w:spacing w:val="-4"/>
          <w:sz w:val="22"/>
        </w:rPr>
        <w:t> </w:t>
      </w:r>
      <w:r>
        <w:rPr>
          <w:sz w:val="22"/>
        </w:rPr>
        <w:t>the</w:t>
      </w:r>
      <w:r>
        <w:rPr>
          <w:spacing w:val="-3"/>
          <w:sz w:val="22"/>
        </w:rPr>
        <w:t> </w:t>
      </w:r>
      <w:r>
        <w:rPr>
          <w:sz w:val="22"/>
        </w:rPr>
        <w:t>reasons</w:t>
      </w:r>
      <w:r>
        <w:rPr>
          <w:spacing w:val="-3"/>
          <w:sz w:val="22"/>
        </w:rPr>
        <w:t> </w:t>
      </w:r>
      <w:r>
        <w:rPr>
          <w:sz w:val="22"/>
        </w:rPr>
        <w:t>for</w:t>
      </w:r>
      <w:r>
        <w:rPr>
          <w:spacing w:val="-3"/>
          <w:sz w:val="22"/>
        </w:rPr>
        <w:t> </w:t>
      </w:r>
      <w:r>
        <w:rPr>
          <w:sz w:val="22"/>
        </w:rPr>
        <w:t>government</w:t>
      </w:r>
      <w:r>
        <w:rPr>
          <w:spacing w:val="-4"/>
          <w:sz w:val="22"/>
        </w:rPr>
        <w:t> </w:t>
      </w:r>
      <w:r>
        <w:rPr>
          <w:sz w:val="22"/>
        </w:rPr>
        <w:t>investment</w:t>
      </w:r>
      <w:r>
        <w:rPr>
          <w:spacing w:val="-4"/>
          <w:sz w:val="22"/>
        </w:rPr>
        <w:t> </w:t>
      </w:r>
      <w:r>
        <w:rPr>
          <w:sz w:val="22"/>
        </w:rPr>
        <w:t>in</w:t>
      </w:r>
      <w:r>
        <w:rPr>
          <w:spacing w:val="-4"/>
          <w:sz w:val="22"/>
        </w:rPr>
        <w:t> </w:t>
      </w:r>
      <w:r>
        <w:rPr>
          <w:sz w:val="22"/>
        </w:rPr>
        <w:t>southern</w:t>
      </w:r>
      <w:r>
        <w:rPr>
          <w:spacing w:val="-3"/>
          <w:sz w:val="22"/>
        </w:rPr>
        <w:t> </w:t>
      </w:r>
      <w:r>
        <w:rPr>
          <w:sz w:val="22"/>
        </w:rPr>
        <w:t>manufacturing during the Second world war</w:t>
      </w:r>
    </w:p>
    <w:p>
      <w:pPr>
        <w:pStyle w:val="BodyText"/>
        <w:spacing w:before="5"/>
        <w:ind w:left="0"/>
      </w:pPr>
    </w:p>
    <w:p>
      <w:pPr>
        <w:pStyle w:val="ListParagraph"/>
        <w:numPr>
          <w:ilvl w:val="0"/>
          <w:numId w:val="84"/>
        </w:numPr>
        <w:tabs>
          <w:tab w:pos="355" w:val="left" w:leader="none"/>
        </w:tabs>
        <w:spacing w:line="247" w:lineRule="auto" w:before="0" w:after="0"/>
        <w:ind w:left="113" w:right="775" w:firstLine="0"/>
        <w:jc w:val="left"/>
        <w:rPr>
          <w:sz w:val="22"/>
        </w:rPr>
      </w:pPr>
      <w:r>
        <w:rPr>
          <w:sz w:val="22"/>
        </w:rPr>
        <w:t>The</w:t>
      </w:r>
      <w:r>
        <w:rPr>
          <w:spacing w:val="-3"/>
          <w:sz w:val="22"/>
        </w:rPr>
        <w:t> </w:t>
      </w:r>
      <w:r>
        <w:rPr>
          <w:sz w:val="22"/>
        </w:rPr>
        <w:t>author</w:t>
      </w:r>
      <w:r>
        <w:rPr>
          <w:spacing w:val="-4"/>
          <w:sz w:val="22"/>
        </w:rPr>
        <w:t> </w:t>
      </w:r>
      <w:r>
        <w:rPr>
          <w:sz w:val="22"/>
        </w:rPr>
        <w:t>implies</w:t>
      </w:r>
      <w:r>
        <w:rPr>
          <w:spacing w:val="-4"/>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about</w:t>
      </w:r>
      <w:r>
        <w:rPr>
          <w:spacing w:val="-4"/>
          <w:sz w:val="22"/>
        </w:rPr>
        <w:t> </w:t>
      </w:r>
      <w:r>
        <w:rPr>
          <w:sz w:val="22"/>
        </w:rPr>
        <w:t>the</w:t>
      </w:r>
      <w:r>
        <w:rPr>
          <w:spacing w:val="-3"/>
          <w:sz w:val="22"/>
        </w:rPr>
        <w:t> </w:t>
      </w:r>
      <w:r>
        <w:rPr>
          <w:sz w:val="22"/>
        </w:rPr>
        <w:t>manufacturing</w:t>
      </w:r>
      <w:r>
        <w:rPr>
          <w:spacing w:val="-3"/>
          <w:sz w:val="22"/>
        </w:rPr>
        <w:t> </w:t>
      </w:r>
      <w:r>
        <w:rPr>
          <w:sz w:val="22"/>
        </w:rPr>
        <w:t>facilities</w:t>
      </w:r>
      <w:r>
        <w:rPr>
          <w:spacing w:val="-3"/>
          <w:sz w:val="22"/>
        </w:rPr>
        <w:t> </w:t>
      </w:r>
      <w:r>
        <w:rPr>
          <w:sz w:val="22"/>
        </w:rPr>
        <w:t>built</w:t>
      </w:r>
      <w:r>
        <w:rPr>
          <w:spacing w:val="-4"/>
          <w:sz w:val="22"/>
        </w:rPr>
        <w:t> </w:t>
      </w:r>
      <w:r>
        <w:rPr>
          <w:sz w:val="22"/>
        </w:rPr>
        <w:t>in</w:t>
      </w:r>
      <w:r>
        <w:rPr>
          <w:spacing w:val="-4"/>
          <w:sz w:val="22"/>
        </w:rPr>
        <w:t> </w:t>
      </w:r>
      <w:r>
        <w:rPr>
          <w:sz w:val="22"/>
        </w:rPr>
        <w:t>southern states during the Second world war?</w:t>
      </w:r>
    </w:p>
    <w:p>
      <w:pPr>
        <w:pStyle w:val="ListParagraph"/>
        <w:numPr>
          <w:ilvl w:val="1"/>
          <w:numId w:val="84"/>
        </w:numPr>
        <w:tabs>
          <w:tab w:pos="379" w:val="left" w:leader="none"/>
        </w:tabs>
        <w:spacing w:line="247" w:lineRule="auto" w:before="0" w:after="0"/>
        <w:ind w:left="113" w:right="1595" w:firstLine="0"/>
        <w:jc w:val="left"/>
        <w:rPr>
          <w:sz w:val="22"/>
        </w:rPr>
      </w:pPr>
      <w:r>
        <w:rPr>
          <w:sz w:val="22"/>
        </w:rPr>
        <w:t>They</w:t>
      </w:r>
      <w:r>
        <w:rPr>
          <w:spacing w:val="-3"/>
          <w:sz w:val="22"/>
        </w:rPr>
        <w:t> </w:t>
      </w:r>
      <w:r>
        <w:rPr>
          <w:sz w:val="22"/>
        </w:rPr>
        <w:t>tended</w:t>
      </w:r>
      <w:r>
        <w:rPr>
          <w:spacing w:val="-3"/>
          <w:sz w:val="22"/>
        </w:rPr>
        <w:t> </w:t>
      </w:r>
      <w:r>
        <w:rPr>
          <w:sz w:val="22"/>
        </w:rPr>
        <w:t>to</w:t>
      </w:r>
      <w:r>
        <w:rPr>
          <w:spacing w:val="-3"/>
          <w:sz w:val="22"/>
        </w:rPr>
        <w:t> </w:t>
      </w:r>
      <w:r>
        <w:rPr>
          <w:sz w:val="22"/>
        </w:rPr>
        <w:t>be</w:t>
      </w:r>
      <w:r>
        <w:rPr>
          <w:spacing w:val="-4"/>
          <w:sz w:val="22"/>
        </w:rPr>
        <w:t> </w:t>
      </w:r>
      <w:r>
        <w:rPr>
          <w:sz w:val="22"/>
        </w:rPr>
        <w:t>less</w:t>
      </w:r>
      <w:r>
        <w:rPr>
          <w:spacing w:val="-4"/>
          <w:sz w:val="22"/>
        </w:rPr>
        <w:t> </w:t>
      </w:r>
      <w:r>
        <w:rPr>
          <w:sz w:val="22"/>
        </w:rPr>
        <w:t>well-suited</w:t>
      </w:r>
      <w:r>
        <w:rPr>
          <w:spacing w:val="-4"/>
          <w:sz w:val="22"/>
        </w:rPr>
        <w:t> </w:t>
      </w:r>
      <w:r>
        <w:rPr>
          <w:sz w:val="22"/>
        </w:rPr>
        <w:t>to</w:t>
      </w:r>
      <w:r>
        <w:rPr>
          <w:spacing w:val="-3"/>
          <w:sz w:val="22"/>
        </w:rPr>
        <w:t> </w:t>
      </w:r>
      <w:r>
        <w:rPr>
          <w:sz w:val="22"/>
        </w:rPr>
        <w:t>conversion</w:t>
      </w:r>
      <w:r>
        <w:rPr>
          <w:spacing w:val="-3"/>
          <w:sz w:val="22"/>
        </w:rPr>
        <w:t> </w:t>
      </w:r>
      <w:r>
        <w:rPr>
          <w:sz w:val="22"/>
        </w:rPr>
        <w:t>to</w:t>
      </w:r>
      <w:r>
        <w:rPr>
          <w:spacing w:val="-3"/>
          <w:sz w:val="22"/>
        </w:rPr>
        <w:t> </w:t>
      </w:r>
      <w:r>
        <w:rPr>
          <w:sz w:val="22"/>
        </w:rPr>
        <w:t>peacetime</w:t>
      </w:r>
      <w:r>
        <w:rPr>
          <w:spacing w:val="-4"/>
          <w:sz w:val="22"/>
        </w:rPr>
        <w:t> </w:t>
      </w:r>
      <w:r>
        <w:rPr>
          <w:sz w:val="22"/>
        </w:rPr>
        <w:t>purposes</w:t>
      </w:r>
      <w:r>
        <w:rPr>
          <w:spacing w:val="-4"/>
          <w:sz w:val="22"/>
        </w:rPr>
        <w:t> </w:t>
      </w:r>
      <w:r>
        <w:rPr>
          <w:sz w:val="22"/>
        </w:rPr>
        <w:t>than</w:t>
      </w:r>
      <w:r>
        <w:rPr>
          <w:spacing w:val="-3"/>
          <w:sz w:val="22"/>
        </w:rPr>
        <w:t> </w:t>
      </w:r>
      <w:r>
        <w:rPr>
          <w:sz w:val="22"/>
        </w:rPr>
        <w:t>were manufacturing facilities built in northern states.</w:t>
      </w:r>
    </w:p>
    <w:p>
      <w:pPr>
        <w:pStyle w:val="ListParagraph"/>
        <w:numPr>
          <w:ilvl w:val="1"/>
          <w:numId w:val="84"/>
        </w:numPr>
        <w:tabs>
          <w:tab w:pos="379" w:val="left" w:leader="none"/>
        </w:tabs>
        <w:spacing w:line="247" w:lineRule="auto" w:before="0" w:after="0"/>
        <w:ind w:left="113" w:right="545" w:firstLine="0"/>
        <w:jc w:val="left"/>
        <w:rPr>
          <w:sz w:val="22"/>
        </w:rPr>
      </w:pPr>
      <w:r>
        <w:rPr>
          <w:sz w:val="22"/>
        </w:rPr>
        <w:t>They</w:t>
      </w:r>
      <w:r>
        <w:rPr>
          <w:spacing w:val="-3"/>
          <w:sz w:val="22"/>
        </w:rPr>
        <w:t> </w:t>
      </w:r>
      <w:r>
        <w:rPr>
          <w:sz w:val="22"/>
        </w:rPr>
        <w:t>had</w:t>
      </w:r>
      <w:r>
        <w:rPr>
          <w:spacing w:val="-4"/>
          <w:sz w:val="22"/>
        </w:rPr>
        <w:t> </w:t>
      </w:r>
      <w:r>
        <w:rPr>
          <w:sz w:val="22"/>
        </w:rPr>
        <w:t>a</w:t>
      </w:r>
      <w:r>
        <w:rPr>
          <w:spacing w:val="-4"/>
          <w:sz w:val="22"/>
        </w:rPr>
        <w:t> </w:t>
      </w:r>
      <w:r>
        <w:rPr>
          <w:sz w:val="22"/>
        </w:rPr>
        <w:t>greater</w:t>
      </w:r>
      <w:r>
        <w:rPr>
          <w:spacing w:val="-4"/>
          <w:sz w:val="22"/>
        </w:rPr>
        <w:t> </w:t>
      </w:r>
      <w:r>
        <w:rPr>
          <w:sz w:val="22"/>
        </w:rPr>
        <w:t>impact</w:t>
      </w:r>
      <w:r>
        <w:rPr>
          <w:spacing w:val="-4"/>
          <w:sz w:val="22"/>
        </w:rPr>
        <w:t> </w:t>
      </w:r>
      <w:r>
        <w:rPr>
          <w:sz w:val="22"/>
        </w:rPr>
        <w:t>on</w:t>
      </w:r>
      <w:r>
        <w:rPr>
          <w:spacing w:val="-4"/>
          <w:sz w:val="22"/>
        </w:rPr>
        <w:t> </w:t>
      </w:r>
      <w:r>
        <w:rPr>
          <w:sz w:val="22"/>
        </w:rPr>
        <w:t>the</w:t>
      </w:r>
      <w:r>
        <w:rPr>
          <w:spacing w:val="-3"/>
          <w:sz w:val="22"/>
        </w:rPr>
        <w:t> </w:t>
      </w:r>
      <w:r>
        <w:rPr>
          <w:sz w:val="22"/>
        </w:rPr>
        <w:t>wartime</w:t>
      </w:r>
      <w:r>
        <w:rPr>
          <w:spacing w:val="-4"/>
          <w:sz w:val="22"/>
        </w:rPr>
        <w:t> </w:t>
      </w:r>
      <w:r>
        <w:rPr>
          <w:sz w:val="22"/>
        </w:rPr>
        <w:t>economies</w:t>
      </w:r>
      <w:r>
        <w:rPr>
          <w:spacing w:val="-4"/>
          <w:sz w:val="22"/>
        </w:rPr>
        <w:t> </w:t>
      </w:r>
      <w:r>
        <w:rPr>
          <w:sz w:val="22"/>
        </w:rPr>
        <w:t>of</w:t>
      </w:r>
      <w:r>
        <w:rPr>
          <w:spacing w:val="-15"/>
          <w:sz w:val="22"/>
        </w:rPr>
        <w:t> </w:t>
      </w:r>
      <w:r>
        <w:rPr>
          <w:sz w:val="22"/>
        </w:rPr>
        <w:t>Alabama,</w:t>
      </w:r>
      <w:r>
        <w:rPr>
          <w:spacing w:val="-15"/>
          <w:sz w:val="22"/>
        </w:rPr>
        <w:t> </w:t>
      </w:r>
      <w:r>
        <w:rPr>
          <w:sz w:val="22"/>
        </w:rPr>
        <w:t>Arkansas,</w:t>
      </w:r>
      <w:r>
        <w:rPr>
          <w:spacing w:val="-3"/>
          <w:sz w:val="22"/>
        </w:rPr>
        <w:t> </w:t>
      </w:r>
      <w:r>
        <w:rPr>
          <w:sz w:val="22"/>
        </w:rPr>
        <w:t>Mississippi,</w:t>
      </w:r>
      <w:r>
        <w:rPr>
          <w:spacing w:val="-3"/>
          <w:sz w:val="22"/>
        </w:rPr>
        <w:t> </w:t>
      </w:r>
      <w:r>
        <w:rPr>
          <w:sz w:val="22"/>
        </w:rPr>
        <w:t>and Tennessee than on those of other southern states.</w:t>
      </w:r>
    </w:p>
    <w:p>
      <w:pPr>
        <w:pStyle w:val="ListParagraph"/>
        <w:numPr>
          <w:ilvl w:val="1"/>
          <w:numId w:val="84"/>
        </w:numPr>
        <w:tabs>
          <w:tab w:pos="391" w:val="left" w:leader="none"/>
        </w:tabs>
        <w:spacing w:line="247" w:lineRule="auto" w:before="0" w:after="0"/>
        <w:ind w:left="113" w:right="1166" w:firstLine="0"/>
        <w:jc w:val="left"/>
        <w:rPr>
          <w:sz w:val="22"/>
        </w:rPr>
      </w:pPr>
      <w:r>
        <w:rPr>
          <w:sz w:val="22"/>
        </w:rPr>
        <w:t>They</w:t>
      </w:r>
      <w:r>
        <w:rPr>
          <w:spacing w:val="-3"/>
          <w:sz w:val="22"/>
        </w:rPr>
        <w:t> </w:t>
      </w:r>
      <w:r>
        <w:rPr>
          <w:sz w:val="22"/>
        </w:rPr>
        <w:t>temporarily</w:t>
      </w:r>
      <w:r>
        <w:rPr>
          <w:spacing w:val="-3"/>
          <w:sz w:val="22"/>
        </w:rPr>
        <w:t> </w:t>
      </w:r>
      <w:r>
        <w:rPr>
          <w:sz w:val="22"/>
        </w:rPr>
        <w:t>allowed</w:t>
      </w:r>
      <w:r>
        <w:rPr>
          <w:spacing w:val="-4"/>
          <w:sz w:val="22"/>
        </w:rPr>
        <w:t> </w:t>
      </w:r>
      <w:r>
        <w:rPr>
          <w:sz w:val="22"/>
        </w:rPr>
        <w:t>the</w:t>
      </w:r>
      <w:r>
        <w:rPr>
          <w:spacing w:val="-3"/>
          <w:sz w:val="22"/>
        </w:rPr>
        <w:t> </w:t>
      </w:r>
      <w:r>
        <w:rPr>
          <w:sz w:val="22"/>
        </w:rPr>
        <w:t>southern</w:t>
      </w:r>
      <w:r>
        <w:rPr>
          <w:spacing w:val="-3"/>
          <w:sz w:val="22"/>
        </w:rPr>
        <w:t> </w:t>
      </w:r>
      <w:r>
        <w:rPr>
          <w:sz w:val="22"/>
        </w:rPr>
        <w:t>states</w:t>
      </w:r>
      <w:r>
        <w:rPr>
          <w:spacing w:val="-3"/>
          <w:sz w:val="22"/>
        </w:rPr>
        <w:t> </w:t>
      </w:r>
      <w:r>
        <w:rPr>
          <w:sz w:val="22"/>
        </w:rPr>
        <w:t>to</w:t>
      </w:r>
      <w:r>
        <w:rPr>
          <w:spacing w:val="-3"/>
          <w:sz w:val="22"/>
        </w:rPr>
        <w:t> </w:t>
      </w:r>
      <w:r>
        <w:rPr>
          <w:sz w:val="22"/>
        </w:rPr>
        <w:t>surpass</w:t>
      </w:r>
      <w:r>
        <w:rPr>
          <w:spacing w:val="-3"/>
          <w:sz w:val="22"/>
        </w:rPr>
        <w:t> </w:t>
      </w:r>
      <w:r>
        <w:rPr>
          <w:sz w:val="22"/>
        </w:rPr>
        <w:t>the</w:t>
      </w:r>
      <w:r>
        <w:rPr>
          <w:spacing w:val="-3"/>
          <w:sz w:val="22"/>
        </w:rPr>
        <w:t> </w:t>
      </w:r>
      <w:r>
        <w:rPr>
          <w:sz w:val="22"/>
        </w:rPr>
        <w:t>northern</w:t>
      </w:r>
      <w:r>
        <w:rPr>
          <w:spacing w:val="-4"/>
          <w:sz w:val="22"/>
        </w:rPr>
        <w:t> </w:t>
      </w:r>
      <w:r>
        <w:rPr>
          <w:sz w:val="22"/>
        </w:rPr>
        <w:t>states</w:t>
      </w:r>
      <w:r>
        <w:rPr>
          <w:spacing w:val="-3"/>
          <w:sz w:val="22"/>
        </w:rPr>
        <w:t> </w:t>
      </w:r>
      <w:r>
        <w:rPr>
          <w:sz w:val="22"/>
        </w:rPr>
        <w:t>in</w:t>
      </w:r>
      <w:r>
        <w:rPr>
          <w:spacing w:val="-4"/>
          <w:sz w:val="22"/>
        </w:rPr>
        <w:t> </w:t>
      </w:r>
      <w:r>
        <w:rPr>
          <w:sz w:val="22"/>
        </w:rPr>
        <w:t>creating manufacturing jobs.</w:t>
      </w:r>
    </w:p>
    <w:p>
      <w:pPr>
        <w:pStyle w:val="ListParagraph"/>
        <w:numPr>
          <w:ilvl w:val="1"/>
          <w:numId w:val="84"/>
        </w:numPr>
        <w:tabs>
          <w:tab w:pos="395" w:val="left" w:leader="none"/>
        </w:tabs>
        <w:spacing w:line="252" w:lineRule="exact" w:before="0" w:after="0"/>
        <w:ind w:left="394" w:right="0" w:hanging="282"/>
        <w:jc w:val="left"/>
        <w:rPr>
          <w:sz w:val="22"/>
        </w:rPr>
      </w:pPr>
      <w:r>
        <w:rPr>
          <w:sz w:val="22"/>
        </w:rPr>
        <w:t>Few</w:t>
      </w:r>
      <w:r>
        <w:rPr>
          <w:spacing w:val="-2"/>
          <w:sz w:val="22"/>
        </w:rPr>
        <w:t> </w:t>
      </w:r>
      <w:r>
        <w:rPr>
          <w:sz w:val="22"/>
        </w:rPr>
        <w:t>of</w:t>
      </w:r>
      <w:r>
        <w:rPr>
          <w:spacing w:val="-3"/>
          <w:sz w:val="22"/>
        </w:rPr>
        <w:t> </w:t>
      </w:r>
      <w:r>
        <w:rPr>
          <w:sz w:val="22"/>
        </w:rPr>
        <w:t>them</w:t>
      </w:r>
      <w:r>
        <w:rPr>
          <w:spacing w:val="-1"/>
          <w:sz w:val="22"/>
        </w:rPr>
        <w:t> </w:t>
      </w:r>
      <w:r>
        <w:rPr>
          <w:sz w:val="22"/>
        </w:rPr>
        <w:t>continued</w:t>
      </w:r>
      <w:r>
        <w:rPr>
          <w:spacing w:val="-2"/>
          <w:sz w:val="22"/>
        </w:rPr>
        <w:t> </w:t>
      </w:r>
      <w:r>
        <w:rPr>
          <w:sz w:val="22"/>
        </w:rPr>
        <w:t>to</w:t>
      </w:r>
      <w:r>
        <w:rPr>
          <w:spacing w:val="-1"/>
          <w:sz w:val="22"/>
        </w:rPr>
        <w:t> </w:t>
      </w:r>
      <w:r>
        <w:rPr>
          <w:sz w:val="22"/>
        </w:rPr>
        <w:t>serve</w:t>
      </w:r>
      <w:r>
        <w:rPr>
          <w:spacing w:val="-2"/>
          <w:sz w:val="22"/>
        </w:rPr>
        <w:t> </w:t>
      </w:r>
      <w:r>
        <w:rPr>
          <w:sz w:val="22"/>
        </w:rPr>
        <w:t>their</w:t>
      </w:r>
      <w:r>
        <w:rPr>
          <w:spacing w:val="-2"/>
          <w:sz w:val="22"/>
        </w:rPr>
        <w:t> </w:t>
      </w:r>
      <w:r>
        <w:rPr>
          <w:sz w:val="22"/>
        </w:rPr>
        <w:t>original</w:t>
      </w:r>
      <w:r>
        <w:rPr>
          <w:spacing w:val="-2"/>
          <w:sz w:val="22"/>
        </w:rPr>
        <w:t> </w:t>
      </w:r>
      <w:r>
        <w:rPr>
          <w:sz w:val="22"/>
        </w:rPr>
        <w:t>functions</w:t>
      </w:r>
      <w:r>
        <w:rPr>
          <w:spacing w:val="-2"/>
          <w:sz w:val="22"/>
        </w:rPr>
        <w:t> </w:t>
      </w:r>
      <w:r>
        <w:rPr>
          <w:sz w:val="22"/>
        </w:rPr>
        <w:t>during</w:t>
      </w:r>
      <w:r>
        <w:rPr>
          <w:spacing w:val="-2"/>
          <w:sz w:val="22"/>
        </w:rPr>
        <w:t> </w:t>
      </w:r>
      <w:r>
        <w:rPr>
          <w:sz w:val="22"/>
        </w:rPr>
        <w:t>the</w:t>
      </w:r>
      <w:r>
        <w:rPr>
          <w:spacing w:val="-2"/>
          <w:sz w:val="22"/>
        </w:rPr>
        <w:t> </w:t>
      </w:r>
      <w:r>
        <w:rPr>
          <w:sz w:val="22"/>
        </w:rPr>
        <w:t>postwar</w:t>
      </w:r>
      <w:r>
        <w:rPr>
          <w:spacing w:val="-2"/>
          <w:sz w:val="22"/>
        </w:rPr>
        <w:t> period.</w:t>
      </w:r>
    </w:p>
    <w:p>
      <w:pPr>
        <w:pStyle w:val="ListParagraph"/>
        <w:numPr>
          <w:ilvl w:val="1"/>
          <w:numId w:val="84"/>
        </w:numPr>
        <w:tabs>
          <w:tab w:pos="383" w:val="left" w:leader="none"/>
        </w:tabs>
        <w:spacing w:line="240" w:lineRule="auto" w:before="4" w:after="0"/>
        <w:ind w:left="382" w:right="0" w:hanging="270"/>
        <w:jc w:val="left"/>
        <w:rPr>
          <w:sz w:val="22"/>
        </w:rPr>
      </w:pPr>
      <w:r>
        <w:rPr>
          <w:sz w:val="22"/>
        </w:rPr>
        <w:t>Some</w:t>
      </w:r>
      <w:r>
        <w:rPr>
          <w:spacing w:val="-4"/>
          <w:sz w:val="22"/>
        </w:rPr>
        <w:t> </w:t>
      </w:r>
      <w:r>
        <w:rPr>
          <w:sz w:val="22"/>
        </w:rPr>
        <w:t>of</w:t>
      </w:r>
      <w:r>
        <w:rPr>
          <w:spacing w:val="-3"/>
          <w:sz w:val="22"/>
        </w:rPr>
        <w:t> </w:t>
      </w:r>
      <w:r>
        <w:rPr>
          <w:sz w:val="22"/>
        </w:rPr>
        <w:t>them</w:t>
      </w:r>
      <w:r>
        <w:rPr>
          <w:spacing w:val="-2"/>
          <w:sz w:val="22"/>
        </w:rPr>
        <w:t> </w:t>
      </w:r>
      <w:r>
        <w:rPr>
          <w:sz w:val="22"/>
        </w:rPr>
        <w:t>operated</w:t>
      </w:r>
      <w:r>
        <w:rPr>
          <w:spacing w:val="-2"/>
          <w:sz w:val="22"/>
        </w:rPr>
        <w:t> </w:t>
      </w:r>
      <w:r>
        <w:rPr>
          <w:sz w:val="22"/>
        </w:rPr>
        <w:t>at</w:t>
      </w:r>
      <w:r>
        <w:rPr>
          <w:spacing w:val="-3"/>
          <w:sz w:val="22"/>
        </w:rPr>
        <w:t> </w:t>
      </w:r>
      <w:r>
        <w:rPr>
          <w:sz w:val="22"/>
        </w:rPr>
        <w:t>a</w:t>
      </w:r>
      <w:r>
        <w:rPr>
          <w:spacing w:val="-2"/>
          <w:sz w:val="22"/>
        </w:rPr>
        <w:t> </w:t>
      </w:r>
      <w:r>
        <w:rPr>
          <w:sz w:val="22"/>
        </w:rPr>
        <w:t>very</w:t>
      </w:r>
      <w:r>
        <w:rPr>
          <w:spacing w:val="-2"/>
          <w:sz w:val="22"/>
        </w:rPr>
        <w:t> </w:t>
      </w:r>
      <w:r>
        <w:rPr>
          <w:sz w:val="22"/>
        </w:rPr>
        <w:t>low</w:t>
      </w:r>
      <w:r>
        <w:rPr>
          <w:spacing w:val="-3"/>
          <w:sz w:val="22"/>
        </w:rPr>
        <w:t> </w:t>
      </w:r>
      <w:r>
        <w:rPr>
          <w:sz w:val="22"/>
        </w:rPr>
        <w:t>capacity</w:t>
      </w:r>
      <w:r>
        <w:rPr>
          <w:spacing w:val="-2"/>
          <w:sz w:val="22"/>
        </w:rPr>
        <w:t> </w:t>
      </w:r>
      <w:r>
        <w:rPr>
          <w:sz w:val="22"/>
        </w:rPr>
        <w:t>during</w:t>
      </w:r>
      <w:r>
        <w:rPr>
          <w:spacing w:val="-2"/>
          <w:sz w:val="22"/>
        </w:rPr>
        <w:t> </w:t>
      </w:r>
      <w:r>
        <w:rPr>
          <w:sz w:val="22"/>
        </w:rPr>
        <w:t>as</w:t>
      </w:r>
      <w:r>
        <w:rPr>
          <w:spacing w:val="-3"/>
          <w:sz w:val="22"/>
        </w:rPr>
        <w:t> </w:t>
      </w:r>
      <w:r>
        <w:rPr>
          <w:sz w:val="22"/>
        </w:rPr>
        <w:t>well</w:t>
      </w:r>
      <w:r>
        <w:rPr>
          <w:spacing w:val="-2"/>
          <w:sz w:val="22"/>
        </w:rPr>
        <w:t> </w:t>
      </w:r>
      <w:r>
        <w:rPr>
          <w:sz w:val="22"/>
        </w:rPr>
        <w:t>as</w:t>
      </w:r>
      <w:r>
        <w:rPr>
          <w:spacing w:val="-3"/>
          <w:sz w:val="22"/>
        </w:rPr>
        <w:t> </w:t>
      </w:r>
      <w:r>
        <w:rPr>
          <w:sz w:val="22"/>
        </w:rPr>
        <w:t>after</w:t>
      </w:r>
      <w:r>
        <w:rPr>
          <w:spacing w:val="-3"/>
          <w:sz w:val="22"/>
        </w:rPr>
        <w:t> </w:t>
      </w:r>
      <w:r>
        <w:rPr>
          <w:sz w:val="22"/>
        </w:rPr>
        <w:t>the</w:t>
      </w:r>
      <w:r>
        <w:rPr>
          <w:spacing w:val="-1"/>
          <w:sz w:val="22"/>
        </w:rPr>
        <w:t> </w:t>
      </w:r>
      <w:r>
        <w:rPr>
          <w:spacing w:val="-4"/>
          <w:sz w:val="22"/>
        </w:rPr>
        <w:t>war.</w:t>
      </w:r>
    </w:p>
    <w:p>
      <w:pPr>
        <w:pStyle w:val="BodyText"/>
        <w:spacing w:before="2"/>
        <w:ind w:left="0"/>
        <w:rPr>
          <w:sz w:val="23"/>
        </w:rPr>
      </w:pPr>
    </w:p>
    <w:p>
      <w:pPr>
        <w:pStyle w:val="ListParagraph"/>
        <w:numPr>
          <w:ilvl w:val="0"/>
          <w:numId w:val="84"/>
        </w:numPr>
        <w:tabs>
          <w:tab w:pos="359" w:val="left" w:leader="none"/>
        </w:tabs>
        <w:spacing w:line="247" w:lineRule="auto" w:before="0" w:after="0"/>
        <w:ind w:left="113" w:right="283"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that</w:t>
      </w:r>
      <w:r>
        <w:rPr>
          <w:spacing w:val="-2"/>
          <w:sz w:val="22"/>
        </w:rPr>
        <w:t> </w:t>
      </w:r>
      <w:r>
        <w:rPr>
          <w:sz w:val="22"/>
        </w:rPr>
        <w:t>the</w:t>
      </w:r>
      <w:r>
        <w:rPr>
          <w:spacing w:val="-2"/>
          <w:sz w:val="22"/>
        </w:rPr>
        <w:t> </w:t>
      </w:r>
      <w:r>
        <w:rPr>
          <w:sz w:val="22"/>
        </w:rPr>
        <w:t>author</w:t>
      </w:r>
      <w:r>
        <w:rPr>
          <w:spacing w:val="-3"/>
          <w:sz w:val="22"/>
        </w:rPr>
        <w:t> </w:t>
      </w:r>
      <w:r>
        <w:rPr>
          <w:sz w:val="22"/>
        </w:rPr>
        <w:t>of</w:t>
      </w:r>
      <w:r>
        <w:rPr>
          <w:spacing w:val="-3"/>
          <w:sz w:val="22"/>
        </w:rPr>
        <w:t> </w:t>
      </w:r>
      <w:r>
        <w:rPr>
          <w:sz w:val="22"/>
        </w:rPr>
        <w:t>the</w:t>
      </w:r>
      <w:r>
        <w:rPr>
          <w:spacing w:val="-2"/>
          <w:sz w:val="22"/>
        </w:rPr>
        <w:t> </w:t>
      </w:r>
      <w:r>
        <w:rPr>
          <w:sz w:val="22"/>
        </w:rPr>
        <w:t>passage</w:t>
      </w:r>
      <w:r>
        <w:rPr>
          <w:spacing w:val="-3"/>
          <w:sz w:val="22"/>
        </w:rPr>
        <w:t> </w:t>
      </w:r>
      <w:r>
        <w:rPr>
          <w:sz w:val="22"/>
        </w:rPr>
        <w:t>would</w:t>
      </w:r>
      <w:r>
        <w:rPr>
          <w:spacing w:val="-3"/>
          <w:sz w:val="22"/>
        </w:rPr>
        <w:t> </w:t>
      </w:r>
      <w:r>
        <w:rPr>
          <w:sz w:val="22"/>
        </w:rPr>
        <w:t>disagree</w:t>
      </w:r>
      <w:r>
        <w:rPr>
          <w:spacing w:val="-3"/>
          <w:sz w:val="22"/>
        </w:rPr>
        <w:t> </w:t>
      </w:r>
      <w:r>
        <w:rPr>
          <w:sz w:val="22"/>
        </w:rPr>
        <w:t>with</w:t>
      </w:r>
      <w:r>
        <w:rPr>
          <w:spacing w:val="-3"/>
          <w:sz w:val="22"/>
        </w:rPr>
        <w:t> </w:t>
      </w:r>
      <w:r>
        <w:rPr>
          <w:sz w:val="22"/>
        </w:rPr>
        <w:t>the</w:t>
      </w:r>
      <w:r>
        <w:rPr>
          <w:spacing w:val="-2"/>
          <w:sz w:val="22"/>
        </w:rPr>
        <w:t> </w:t>
      </w:r>
      <w:r>
        <w:rPr>
          <w:sz w:val="22"/>
        </w:rPr>
        <w:t>“scholars”</w:t>
      </w:r>
      <w:r>
        <w:rPr>
          <w:spacing w:val="-2"/>
          <w:sz w:val="22"/>
        </w:rPr>
        <w:t> </w:t>
      </w:r>
      <w:r>
        <w:rPr>
          <w:sz w:val="22"/>
        </w:rPr>
        <w:t>mentioned</w:t>
      </w:r>
      <w:r>
        <w:rPr>
          <w:spacing w:val="-2"/>
          <w:sz w:val="22"/>
        </w:rPr>
        <w:t> </w:t>
      </w:r>
      <w:r>
        <w:rPr>
          <w:sz w:val="22"/>
        </w:rPr>
        <w:t>in the first sentence about which of the following?</w:t>
      </w:r>
    </w:p>
    <w:p>
      <w:pPr>
        <w:pStyle w:val="ListParagraph"/>
        <w:numPr>
          <w:ilvl w:val="1"/>
          <w:numId w:val="84"/>
        </w:numPr>
        <w:tabs>
          <w:tab w:pos="379" w:val="left" w:leader="none"/>
        </w:tabs>
        <w:spacing w:line="247" w:lineRule="auto" w:before="0" w:after="0"/>
        <w:ind w:left="113" w:right="594" w:firstLine="0"/>
        <w:jc w:val="left"/>
        <w:rPr>
          <w:sz w:val="22"/>
        </w:rPr>
      </w:pPr>
      <w:r>
        <w:rPr>
          <w:sz w:val="22"/>
        </w:rPr>
        <w:t>The</w:t>
      </w:r>
      <w:r>
        <w:rPr>
          <w:spacing w:val="-3"/>
          <w:sz w:val="22"/>
        </w:rPr>
        <w:t> </w:t>
      </w:r>
      <w:r>
        <w:rPr>
          <w:sz w:val="22"/>
        </w:rPr>
        <w:t>extent</w:t>
      </w:r>
      <w:r>
        <w:rPr>
          <w:spacing w:val="-4"/>
          <w:sz w:val="22"/>
        </w:rPr>
        <w:t> </w:t>
      </w:r>
      <w:r>
        <w:rPr>
          <w:sz w:val="22"/>
        </w:rPr>
        <w:t>to</w:t>
      </w:r>
      <w:r>
        <w:rPr>
          <w:spacing w:val="-3"/>
          <w:sz w:val="22"/>
        </w:rPr>
        <w:t> </w:t>
      </w:r>
      <w:r>
        <w:rPr>
          <w:sz w:val="22"/>
        </w:rPr>
        <w:t>which</w:t>
      </w:r>
      <w:r>
        <w:rPr>
          <w:spacing w:val="-4"/>
          <w:sz w:val="22"/>
        </w:rPr>
        <w:t> </w:t>
      </w:r>
      <w:r>
        <w:rPr>
          <w:sz w:val="22"/>
        </w:rPr>
        <w:t>the</w:t>
      </w:r>
      <w:r>
        <w:rPr>
          <w:spacing w:val="-3"/>
          <w:sz w:val="22"/>
        </w:rPr>
        <w:t> </w:t>
      </w:r>
      <w:r>
        <w:rPr>
          <w:sz w:val="22"/>
        </w:rPr>
        <w:t>postwar</w:t>
      </w:r>
      <w:r>
        <w:rPr>
          <w:spacing w:val="-4"/>
          <w:sz w:val="22"/>
        </w:rPr>
        <w:t> </w:t>
      </w:r>
      <w:r>
        <w:rPr>
          <w:sz w:val="22"/>
        </w:rPr>
        <w:t>southern</w:t>
      </w:r>
      <w:r>
        <w:rPr>
          <w:spacing w:val="-3"/>
          <w:sz w:val="22"/>
        </w:rPr>
        <w:t> </w:t>
      </w:r>
      <w:r>
        <w:rPr>
          <w:sz w:val="22"/>
        </w:rPr>
        <w:t>economy</w:t>
      </w:r>
      <w:r>
        <w:rPr>
          <w:spacing w:val="-4"/>
          <w:sz w:val="22"/>
        </w:rPr>
        <w:t> </w:t>
      </w:r>
      <w:r>
        <w:rPr>
          <w:sz w:val="22"/>
        </w:rPr>
        <w:t>benefited</w:t>
      </w:r>
      <w:r>
        <w:rPr>
          <w:spacing w:val="-4"/>
          <w:sz w:val="22"/>
        </w:rPr>
        <w:t> </w:t>
      </w:r>
      <w:r>
        <w:rPr>
          <w:sz w:val="22"/>
        </w:rPr>
        <w:t>from</w:t>
      </w:r>
      <w:r>
        <w:rPr>
          <w:spacing w:val="-3"/>
          <w:sz w:val="22"/>
        </w:rPr>
        <w:t> </w:t>
      </w:r>
      <w:r>
        <w:rPr>
          <w:sz w:val="22"/>
        </w:rPr>
        <w:t>the</w:t>
      </w:r>
      <w:r>
        <w:rPr>
          <w:spacing w:val="-3"/>
          <w:sz w:val="22"/>
        </w:rPr>
        <w:t> </w:t>
      </w:r>
      <w:r>
        <w:rPr>
          <w:sz w:val="22"/>
        </w:rPr>
        <w:t>wartime</w:t>
      </w:r>
      <w:r>
        <w:rPr>
          <w:spacing w:val="-4"/>
          <w:sz w:val="22"/>
        </w:rPr>
        <w:t> </w:t>
      </w:r>
      <w:r>
        <w:rPr>
          <w:sz w:val="22"/>
        </w:rPr>
        <w:t>investment</w:t>
      </w:r>
      <w:r>
        <w:rPr>
          <w:spacing w:val="-4"/>
          <w:sz w:val="22"/>
        </w:rPr>
        <w:t> </w:t>
      </w:r>
      <w:r>
        <w:rPr>
          <w:sz w:val="22"/>
        </w:rPr>
        <w:t>of federal funds</w:t>
      </w:r>
    </w:p>
    <w:p>
      <w:pPr>
        <w:pStyle w:val="ListParagraph"/>
        <w:numPr>
          <w:ilvl w:val="1"/>
          <w:numId w:val="84"/>
        </w:numPr>
        <w:tabs>
          <w:tab w:pos="379" w:val="left" w:leader="none"/>
        </w:tabs>
        <w:spacing w:line="247" w:lineRule="auto" w:before="0" w:after="0"/>
        <w:ind w:left="113" w:right="340" w:firstLine="0"/>
        <w:jc w:val="left"/>
        <w:rPr>
          <w:sz w:val="22"/>
        </w:rPr>
      </w:pPr>
      <w:r>
        <w:rPr>
          <w:sz w:val="22"/>
        </w:rPr>
        <w:t>The</w:t>
      </w:r>
      <w:r>
        <w:rPr>
          <w:spacing w:val="-3"/>
          <w:sz w:val="22"/>
        </w:rPr>
        <w:t> </w:t>
      </w:r>
      <w:r>
        <w:rPr>
          <w:sz w:val="22"/>
        </w:rPr>
        <w:t>effect</w:t>
      </w:r>
      <w:r>
        <w:rPr>
          <w:spacing w:val="-3"/>
          <w:sz w:val="22"/>
        </w:rPr>
        <w:t> </w:t>
      </w:r>
      <w:r>
        <w:rPr>
          <w:sz w:val="22"/>
        </w:rPr>
        <w:t>of</w:t>
      </w:r>
      <w:r>
        <w:rPr>
          <w:spacing w:val="-4"/>
          <w:sz w:val="22"/>
        </w:rPr>
        <w:t> </w:t>
      </w:r>
      <w:r>
        <w:rPr>
          <w:sz w:val="22"/>
        </w:rPr>
        <w:t>government</w:t>
      </w:r>
      <w:r>
        <w:rPr>
          <w:spacing w:val="-4"/>
          <w:sz w:val="22"/>
        </w:rPr>
        <w:t> </w:t>
      </w:r>
      <w:r>
        <w:rPr>
          <w:sz w:val="22"/>
        </w:rPr>
        <w:t>investment</w:t>
      </w:r>
      <w:r>
        <w:rPr>
          <w:spacing w:val="-4"/>
          <w:sz w:val="22"/>
        </w:rPr>
        <w:t> </w:t>
      </w:r>
      <w:r>
        <w:rPr>
          <w:sz w:val="22"/>
        </w:rPr>
        <w:t>on</w:t>
      </w:r>
      <w:r>
        <w:rPr>
          <w:spacing w:val="-4"/>
          <w:sz w:val="22"/>
        </w:rPr>
        <w:t> </w:t>
      </w:r>
      <w:r>
        <w:rPr>
          <w:sz w:val="22"/>
        </w:rPr>
        <w:t>construction</w:t>
      </w:r>
      <w:r>
        <w:rPr>
          <w:spacing w:val="-3"/>
          <w:sz w:val="22"/>
        </w:rPr>
        <w:t> </w:t>
      </w:r>
      <w:r>
        <w:rPr>
          <w:sz w:val="22"/>
        </w:rPr>
        <w:t>of</w:t>
      </w:r>
      <w:r>
        <w:rPr>
          <w:spacing w:val="-4"/>
          <w:sz w:val="22"/>
        </w:rPr>
        <w:t> </w:t>
      </w:r>
      <w:r>
        <w:rPr>
          <w:sz w:val="22"/>
        </w:rPr>
        <w:t>manufacturing</w:t>
      </w:r>
      <w:r>
        <w:rPr>
          <w:spacing w:val="-3"/>
          <w:sz w:val="22"/>
        </w:rPr>
        <w:t> </w:t>
      </w:r>
      <w:r>
        <w:rPr>
          <w:sz w:val="22"/>
        </w:rPr>
        <w:t>plants</w:t>
      </w:r>
      <w:r>
        <w:rPr>
          <w:spacing w:val="-4"/>
          <w:sz w:val="22"/>
        </w:rPr>
        <w:t> </w:t>
      </w:r>
      <w:r>
        <w:rPr>
          <w:sz w:val="22"/>
        </w:rPr>
        <w:t>in</w:t>
      </w:r>
      <w:r>
        <w:rPr>
          <w:spacing w:val="-4"/>
          <w:sz w:val="22"/>
        </w:rPr>
        <w:t> </w:t>
      </w:r>
      <w:r>
        <w:rPr>
          <w:sz w:val="22"/>
        </w:rPr>
        <w:t>southern</w:t>
      </w:r>
      <w:r>
        <w:rPr>
          <w:spacing w:val="-3"/>
          <w:sz w:val="22"/>
        </w:rPr>
        <w:t> </w:t>
      </w:r>
      <w:r>
        <w:rPr>
          <w:sz w:val="22"/>
        </w:rPr>
        <w:t>states during the Second world war</w:t>
      </w:r>
    </w:p>
    <w:p>
      <w:pPr>
        <w:pStyle w:val="ListParagraph"/>
        <w:numPr>
          <w:ilvl w:val="1"/>
          <w:numId w:val="84"/>
        </w:numPr>
        <w:tabs>
          <w:tab w:pos="391" w:val="left" w:leader="none"/>
        </w:tabs>
        <w:spacing w:line="247" w:lineRule="auto" w:before="0" w:after="0"/>
        <w:ind w:left="113" w:right="409" w:firstLine="0"/>
        <w:jc w:val="left"/>
        <w:rPr>
          <w:sz w:val="22"/>
        </w:rPr>
      </w:pPr>
      <w:r>
        <w:rPr>
          <w:sz w:val="22"/>
        </w:rPr>
        <w:t>The</w:t>
      </w:r>
      <w:r>
        <w:rPr>
          <w:spacing w:val="-3"/>
          <w:sz w:val="22"/>
        </w:rPr>
        <w:t> </w:t>
      </w:r>
      <w:r>
        <w:rPr>
          <w:sz w:val="22"/>
        </w:rPr>
        <w:t>extent</w:t>
      </w:r>
      <w:r>
        <w:rPr>
          <w:spacing w:val="-4"/>
          <w:sz w:val="22"/>
        </w:rPr>
        <w:t> </w:t>
      </w:r>
      <w:r>
        <w:rPr>
          <w:sz w:val="22"/>
        </w:rPr>
        <w:t>to</w:t>
      </w:r>
      <w:r>
        <w:rPr>
          <w:spacing w:val="-3"/>
          <w:sz w:val="22"/>
        </w:rPr>
        <w:t> </w:t>
      </w:r>
      <w:r>
        <w:rPr>
          <w:sz w:val="22"/>
        </w:rPr>
        <w:t>which</w:t>
      </w:r>
      <w:r>
        <w:rPr>
          <w:spacing w:val="-4"/>
          <w:sz w:val="22"/>
        </w:rPr>
        <w:t> </w:t>
      </w:r>
      <w:r>
        <w:rPr>
          <w:sz w:val="22"/>
        </w:rPr>
        <w:t>government-funded</w:t>
      </w:r>
      <w:r>
        <w:rPr>
          <w:spacing w:val="-4"/>
          <w:sz w:val="22"/>
        </w:rPr>
        <w:t> </w:t>
      </w:r>
      <w:r>
        <w:rPr>
          <w:sz w:val="22"/>
        </w:rPr>
        <w:t>manufacturing</w:t>
      </w:r>
      <w:r>
        <w:rPr>
          <w:spacing w:val="-3"/>
          <w:sz w:val="22"/>
        </w:rPr>
        <w:t> </w:t>
      </w:r>
      <w:r>
        <w:rPr>
          <w:sz w:val="22"/>
        </w:rPr>
        <w:t>facilities</w:t>
      </w:r>
      <w:r>
        <w:rPr>
          <w:spacing w:val="-3"/>
          <w:sz w:val="22"/>
        </w:rPr>
        <w:t> </w:t>
      </w:r>
      <w:r>
        <w:rPr>
          <w:sz w:val="22"/>
        </w:rPr>
        <w:t>in</w:t>
      </w:r>
      <w:r>
        <w:rPr>
          <w:spacing w:val="-4"/>
          <w:sz w:val="22"/>
        </w:rPr>
        <w:t> </w:t>
      </w:r>
      <w:r>
        <w:rPr>
          <w:sz w:val="22"/>
        </w:rPr>
        <w:t>the</w:t>
      </w:r>
      <w:r>
        <w:rPr>
          <w:spacing w:val="-3"/>
          <w:sz w:val="22"/>
        </w:rPr>
        <w:t> </w:t>
      </w:r>
      <w:r>
        <w:rPr>
          <w:sz w:val="22"/>
        </w:rPr>
        <w:t>South</w:t>
      </w:r>
      <w:r>
        <w:rPr>
          <w:spacing w:val="-3"/>
          <w:sz w:val="22"/>
        </w:rPr>
        <w:t> </w:t>
      </w:r>
      <w:r>
        <w:rPr>
          <w:sz w:val="22"/>
        </w:rPr>
        <w:t>actually</w:t>
      </w:r>
      <w:r>
        <w:rPr>
          <w:spacing w:val="-4"/>
          <w:sz w:val="22"/>
        </w:rPr>
        <w:t> </w:t>
      </w:r>
      <w:r>
        <w:rPr>
          <w:sz w:val="22"/>
        </w:rPr>
        <w:t>benefited the United states effort to win the Second world war</w:t>
      </w:r>
    </w:p>
    <w:p>
      <w:pPr>
        <w:pStyle w:val="ListParagraph"/>
        <w:numPr>
          <w:ilvl w:val="1"/>
          <w:numId w:val="84"/>
        </w:numPr>
        <w:tabs>
          <w:tab w:pos="395" w:val="left" w:leader="none"/>
        </w:tabs>
        <w:spacing w:line="247" w:lineRule="auto" w:before="0" w:after="0"/>
        <w:ind w:left="113" w:right="1066" w:firstLine="0"/>
        <w:jc w:val="left"/>
        <w:rPr>
          <w:sz w:val="22"/>
        </w:rPr>
      </w:pPr>
      <w:r>
        <w:rPr>
          <w:sz w:val="22"/>
        </w:rPr>
        <w:t>Whether</w:t>
      </w:r>
      <w:r>
        <w:rPr>
          <w:spacing w:val="-3"/>
          <w:sz w:val="22"/>
        </w:rPr>
        <w:t> </w:t>
      </w:r>
      <w:r>
        <w:rPr>
          <w:sz w:val="22"/>
        </w:rPr>
        <w:t>southern</w:t>
      </w:r>
      <w:r>
        <w:rPr>
          <w:spacing w:val="-3"/>
          <w:sz w:val="22"/>
        </w:rPr>
        <w:t> </w:t>
      </w:r>
      <w:r>
        <w:rPr>
          <w:sz w:val="22"/>
        </w:rPr>
        <w:t>munitions</w:t>
      </w:r>
      <w:r>
        <w:rPr>
          <w:spacing w:val="-3"/>
          <w:sz w:val="22"/>
        </w:rPr>
        <w:t> </w:t>
      </w:r>
      <w:r>
        <w:rPr>
          <w:sz w:val="22"/>
        </w:rPr>
        <w:t>plants</w:t>
      </w:r>
      <w:r>
        <w:rPr>
          <w:spacing w:val="-4"/>
          <w:sz w:val="22"/>
        </w:rPr>
        <w:t> </w:t>
      </w:r>
      <w:r>
        <w:rPr>
          <w:sz w:val="22"/>
        </w:rPr>
        <w:t>built</w:t>
      </w:r>
      <w:r>
        <w:rPr>
          <w:spacing w:val="-4"/>
          <w:sz w:val="22"/>
        </w:rPr>
        <w:t> </w:t>
      </w:r>
      <w:r>
        <w:rPr>
          <w:sz w:val="22"/>
        </w:rPr>
        <w:t>during</w:t>
      </w:r>
      <w:r>
        <w:rPr>
          <w:spacing w:val="-4"/>
          <w:sz w:val="22"/>
        </w:rPr>
        <w:t> </w:t>
      </w:r>
      <w:r>
        <w:rPr>
          <w:sz w:val="22"/>
        </w:rPr>
        <w:t>the</w:t>
      </w:r>
      <w:r>
        <w:rPr>
          <w:spacing w:val="-3"/>
          <w:sz w:val="22"/>
        </w:rPr>
        <w:t> </w:t>
      </w:r>
      <w:r>
        <w:rPr>
          <w:sz w:val="22"/>
        </w:rPr>
        <w:t>Second</w:t>
      </w:r>
      <w:r>
        <w:rPr>
          <w:spacing w:val="-3"/>
          <w:sz w:val="22"/>
        </w:rPr>
        <w:t> </w:t>
      </w:r>
      <w:r>
        <w:rPr>
          <w:sz w:val="22"/>
        </w:rPr>
        <w:t>world</w:t>
      </w:r>
      <w:r>
        <w:rPr>
          <w:spacing w:val="-4"/>
          <w:sz w:val="22"/>
        </w:rPr>
        <w:t> </w:t>
      </w:r>
      <w:r>
        <w:rPr>
          <w:sz w:val="22"/>
        </w:rPr>
        <w:t>war</w:t>
      </w:r>
      <w:r>
        <w:rPr>
          <w:spacing w:val="-4"/>
          <w:sz w:val="22"/>
        </w:rPr>
        <w:t> </w:t>
      </w:r>
      <w:r>
        <w:rPr>
          <w:sz w:val="22"/>
        </w:rPr>
        <w:t>were</w:t>
      </w:r>
      <w:r>
        <w:rPr>
          <w:spacing w:val="-4"/>
          <w:sz w:val="22"/>
        </w:rPr>
        <w:t> </w:t>
      </w:r>
      <w:r>
        <w:rPr>
          <w:sz w:val="22"/>
        </w:rPr>
        <w:t>converted</w:t>
      </w:r>
      <w:r>
        <w:rPr>
          <w:spacing w:val="-3"/>
          <w:sz w:val="22"/>
        </w:rPr>
        <w:t> </w:t>
      </w:r>
      <w:r>
        <w:rPr>
          <w:sz w:val="22"/>
        </w:rPr>
        <w:t>to nonmanufacturing functions after the war</w:t>
      </w:r>
    </w:p>
    <w:p>
      <w:pPr>
        <w:pStyle w:val="ListParagraph"/>
        <w:numPr>
          <w:ilvl w:val="1"/>
          <w:numId w:val="84"/>
        </w:numPr>
        <w:tabs>
          <w:tab w:pos="383" w:val="left" w:leader="none"/>
        </w:tabs>
        <w:spacing w:line="247" w:lineRule="auto" w:before="0" w:after="0"/>
        <w:ind w:left="113" w:right="503" w:firstLine="0"/>
        <w:jc w:val="left"/>
        <w:rPr>
          <w:sz w:val="22"/>
        </w:rPr>
      </w:pPr>
      <w:r>
        <w:rPr>
          <w:sz w:val="22"/>
        </w:rPr>
        <w:t>Whether</w:t>
      </w:r>
      <w:r>
        <w:rPr>
          <w:spacing w:val="-3"/>
          <w:sz w:val="22"/>
        </w:rPr>
        <w:t> </w:t>
      </w:r>
      <w:r>
        <w:rPr>
          <w:sz w:val="22"/>
        </w:rPr>
        <w:t>government</w:t>
      </w:r>
      <w:r>
        <w:rPr>
          <w:spacing w:val="-4"/>
          <w:sz w:val="22"/>
        </w:rPr>
        <w:t> </w:t>
      </w:r>
      <w:r>
        <w:rPr>
          <w:sz w:val="22"/>
        </w:rPr>
        <w:t>investment</w:t>
      </w:r>
      <w:r>
        <w:rPr>
          <w:spacing w:val="-4"/>
          <w:sz w:val="22"/>
        </w:rPr>
        <w:t> </w:t>
      </w:r>
      <w:r>
        <w:rPr>
          <w:sz w:val="22"/>
        </w:rPr>
        <w:t>in</w:t>
      </w:r>
      <w:r>
        <w:rPr>
          <w:spacing w:val="-4"/>
          <w:sz w:val="22"/>
        </w:rPr>
        <w:t> </w:t>
      </w:r>
      <w:r>
        <w:rPr>
          <w:sz w:val="22"/>
        </w:rPr>
        <w:t>manufacturing</w:t>
      </w:r>
      <w:r>
        <w:rPr>
          <w:spacing w:val="-3"/>
          <w:sz w:val="22"/>
        </w:rPr>
        <w:t> </w:t>
      </w:r>
      <w:r>
        <w:rPr>
          <w:sz w:val="22"/>
        </w:rPr>
        <w:t>in</w:t>
      </w:r>
      <w:r>
        <w:rPr>
          <w:spacing w:val="-4"/>
          <w:sz w:val="22"/>
        </w:rPr>
        <w:t> </w:t>
      </w:r>
      <w:r>
        <w:rPr>
          <w:sz w:val="22"/>
        </w:rPr>
        <w:t>southern</w:t>
      </w:r>
      <w:r>
        <w:rPr>
          <w:spacing w:val="-3"/>
          <w:sz w:val="22"/>
        </w:rPr>
        <w:t> </w:t>
      </w:r>
      <w:r>
        <w:rPr>
          <w:sz w:val="22"/>
        </w:rPr>
        <w:t>states</w:t>
      </w:r>
      <w:r>
        <w:rPr>
          <w:spacing w:val="-3"/>
          <w:sz w:val="22"/>
        </w:rPr>
        <w:t> </w:t>
      </w:r>
      <w:r>
        <w:rPr>
          <w:sz w:val="22"/>
        </w:rPr>
        <w:t>during</w:t>
      </w:r>
      <w:r>
        <w:rPr>
          <w:spacing w:val="-4"/>
          <w:sz w:val="22"/>
        </w:rPr>
        <w:t> </w:t>
      </w:r>
      <w:r>
        <w:rPr>
          <w:sz w:val="22"/>
        </w:rPr>
        <w:t>the</w:t>
      </w:r>
      <w:r>
        <w:rPr>
          <w:spacing w:val="-3"/>
          <w:sz w:val="22"/>
        </w:rPr>
        <w:t> </w:t>
      </w:r>
      <w:r>
        <w:rPr>
          <w:sz w:val="22"/>
        </w:rPr>
        <w:t>Second</w:t>
      </w:r>
      <w:r>
        <w:rPr>
          <w:spacing w:val="-3"/>
          <w:sz w:val="22"/>
        </w:rPr>
        <w:t> </w:t>
      </w:r>
      <w:r>
        <w:rPr>
          <w:sz w:val="22"/>
        </w:rPr>
        <w:t>world war exceeded private investment there</w:t>
      </w:r>
    </w:p>
    <w:p>
      <w:pPr>
        <w:spacing w:after="0" w:line="247" w:lineRule="auto"/>
        <w:jc w:val="left"/>
        <w:rPr>
          <w:sz w:val="22"/>
        </w:rPr>
        <w:sectPr>
          <w:headerReference w:type="default" r:id="rId251"/>
          <w:footerReference w:type="default" r:id="rId252"/>
          <w:pgSz w:w="11910" w:h="16840"/>
          <w:pgMar w:header="0" w:footer="890" w:top="640" w:bottom="1080" w:left="1020" w:right="900"/>
        </w:sectPr>
      </w:pPr>
    </w:p>
    <w:p>
      <w:pPr>
        <w:pStyle w:val="BodyText"/>
        <w:ind w:left="0"/>
        <w:rPr>
          <w:sz w:val="20"/>
        </w:rPr>
      </w:pPr>
    </w:p>
    <w:p>
      <w:pPr>
        <w:pStyle w:val="BodyText"/>
        <w:ind w:left="0"/>
        <w:rPr>
          <w:sz w:val="20"/>
        </w:rPr>
      </w:pPr>
    </w:p>
    <w:p>
      <w:pPr>
        <w:pStyle w:val="BodyText"/>
        <w:spacing w:line="249" w:lineRule="auto" w:before="192"/>
        <w:ind w:right="307"/>
      </w:pPr>
      <w:bookmarkStart w:name="Passage 115" w:id="229"/>
      <w:bookmarkEnd w:id="229"/>
      <w:r>
        <w:rPr/>
      </w:r>
      <w:bookmarkStart w:name="_bookmark114" w:id="230"/>
      <w:bookmarkEnd w:id="230"/>
      <w:r>
        <w:rPr/>
      </w:r>
      <w:r>
        <w:rPr/>
        <w:t>Although</w:t>
      </w:r>
      <w:r>
        <w:rPr>
          <w:spacing w:val="40"/>
        </w:rPr>
        <w:t> </w:t>
      </w:r>
      <w:r>
        <w:rPr/>
        <w:t>the</w:t>
      </w:r>
      <w:r>
        <w:rPr>
          <w:spacing w:val="40"/>
        </w:rPr>
        <w:t> </w:t>
      </w:r>
      <w:r>
        <w:rPr/>
        <w:t>passenger</w:t>
      </w:r>
      <w:r>
        <w:rPr>
          <w:spacing w:val="40"/>
        </w:rPr>
        <w:t> </w:t>
      </w:r>
      <w:r>
        <w:rPr/>
        <w:t>pigeons,</w:t>
      </w:r>
      <w:r>
        <w:rPr>
          <w:spacing w:val="40"/>
        </w:rPr>
        <w:t> </w:t>
      </w:r>
      <w:r>
        <w:rPr/>
        <w:t>now</w:t>
      </w:r>
      <w:r>
        <w:rPr>
          <w:spacing w:val="40"/>
        </w:rPr>
        <w:t> </w:t>
      </w:r>
      <w:r>
        <w:rPr/>
        <w:t>extinct,</w:t>
      </w:r>
      <w:r>
        <w:rPr>
          <w:spacing w:val="40"/>
        </w:rPr>
        <w:t> </w:t>
      </w:r>
      <w:r>
        <w:rPr/>
        <w:t>were</w:t>
      </w:r>
      <w:r>
        <w:rPr>
          <w:spacing w:val="40"/>
        </w:rPr>
        <w:t> </w:t>
      </w:r>
      <w:r>
        <w:rPr/>
        <w:t>abundant</w:t>
      </w:r>
      <w:r>
        <w:rPr>
          <w:spacing w:val="40"/>
        </w:rPr>
        <w:t> </w:t>
      </w:r>
      <w:r>
        <w:rPr/>
        <w:t>in</w:t>
      </w:r>
      <w:r>
        <w:rPr>
          <w:spacing w:val="40"/>
        </w:rPr>
        <w:t> </w:t>
      </w:r>
      <w:r>
        <w:rPr/>
        <w:t>eighteenth-</w:t>
      </w:r>
      <w:r>
        <w:rPr>
          <w:spacing w:val="40"/>
        </w:rPr>
        <w:t> </w:t>
      </w:r>
      <w:r>
        <w:rPr/>
        <w:t>and</w:t>
      </w:r>
      <w:r>
        <w:rPr>
          <w:spacing w:val="40"/>
        </w:rPr>
        <w:t> </w:t>
      </w:r>
      <w:r>
        <w:rPr/>
        <w:t>nineteenth- century America,</w:t>
      </w:r>
      <w:r>
        <w:rPr>
          <w:spacing w:val="40"/>
        </w:rPr>
        <w:t> </w:t>
      </w:r>
      <w:r>
        <w:rPr/>
        <w:t>archaeological</w:t>
      </w:r>
      <w:r>
        <w:rPr>
          <w:spacing w:val="40"/>
        </w:rPr>
        <w:t> </w:t>
      </w:r>
      <w:r>
        <w:rPr/>
        <w:t>studies</w:t>
      </w:r>
      <w:r>
        <w:rPr>
          <w:spacing w:val="40"/>
        </w:rPr>
        <w:t> </w:t>
      </w:r>
      <w:r>
        <w:rPr/>
        <w:t>at</w:t>
      </w:r>
      <w:r>
        <w:rPr>
          <w:spacing w:val="40"/>
        </w:rPr>
        <w:t> </w:t>
      </w:r>
      <w:r>
        <w:rPr/>
        <w:t>twelfth-century</w:t>
      </w:r>
      <w:r>
        <w:rPr>
          <w:spacing w:val="40"/>
        </w:rPr>
        <w:t> </w:t>
      </w:r>
      <w:r>
        <w:rPr/>
        <w:t>Cahokian</w:t>
      </w:r>
      <w:r>
        <w:rPr>
          <w:spacing w:val="40"/>
        </w:rPr>
        <w:t> </w:t>
      </w:r>
      <w:r>
        <w:rPr/>
        <w:t>sites</w:t>
      </w:r>
      <w:r>
        <w:rPr>
          <w:spacing w:val="40"/>
        </w:rPr>
        <w:t> </w:t>
      </w:r>
      <w:r>
        <w:rPr/>
        <w:t>in</w:t>
      </w:r>
      <w:r>
        <w:rPr>
          <w:spacing w:val="40"/>
        </w:rPr>
        <w:t> </w:t>
      </w:r>
      <w:r>
        <w:rPr/>
        <w:t>the</w:t>
      </w:r>
      <w:r>
        <w:rPr>
          <w:spacing w:val="40"/>
        </w:rPr>
        <w:t> </w:t>
      </w:r>
      <w:r>
        <w:rPr/>
        <w:t>present</w:t>
      </w:r>
      <w:r>
        <w:rPr>
          <w:spacing w:val="40"/>
        </w:rPr>
        <w:t> </w:t>
      </w:r>
      <w:r>
        <w:rPr/>
        <w:t>day United</w:t>
      </w:r>
      <w:r>
        <w:rPr>
          <w:spacing w:val="29"/>
        </w:rPr>
        <w:t> </w:t>
      </w:r>
      <w:r>
        <w:rPr/>
        <w:t>States</w:t>
      </w:r>
      <w:r>
        <w:rPr>
          <w:spacing w:val="29"/>
        </w:rPr>
        <w:t> </w:t>
      </w:r>
      <w:r>
        <w:rPr/>
        <w:t>examined</w:t>
      </w:r>
      <w:r>
        <w:rPr>
          <w:spacing w:val="29"/>
        </w:rPr>
        <w:t> </w:t>
      </w:r>
      <w:r>
        <w:rPr/>
        <w:t>household</w:t>
      </w:r>
      <w:r>
        <w:rPr>
          <w:spacing w:val="29"/>
        </w:rPr>
        <w:t> </w:t>
      </w:r>
      <w:r>
        <w:rPr/>
        <w:t>food</w:t>
      </w:r>
      <w:r>
        <w:rPr>
          <w:spacing w:val="29"/>
        </w:rPr>
        <w:t> </w:t>
      </w:r>
      <w:r>
        <w:rPr/>
        <w:t>trash</w:t>
      </w:r>
      <w:r>
        <w:rPr>
          <w:spacing w:val="29"/>
        </w:rPr>
        <w:t> </w:t>
      </w:r>
      <w:r>
        <w:rPr/>
        <w:t>and</w:t>
      </w:r>
      <w:r>
        <w:rPr>
          <w:spacing w:val="29"/>
        </w:rPr>
        <w:t> </w:t>
      </w:r>
      <w:r>
        <w:rPr/>
        <w:t>found</w:t>
      </w:r>
      <w:r>
        <w:rPr>
          <w:spacing w:val="29"/>
        </w:rPr>
        <w:t> </w:t>
      </w:r>
      <w:r>
        <w:rPr/>
        <w:t>that</w:t>
      </w:r>
      <w:r>
        <w:rPr>
          <w:spacing w:val="29"/>
        </w:rPr>
        <w:t> </w:t>
      </w:r>
      <w:r>
        <w:rPr/>
        <w:t>traces</w:t>
      </w:r>
      <w:r>
        <w:rPr>
          <w:spacing w:val="29"/>
        </w:rPr>
        <w:t> </w:t>
      </w:r>
      <w:r>
        <w:rPr/>
        <w:t>of</w:t>
      </w:r>
      <w:r>
        <w:rPr>
          <w:spacing w:val="29"/>
        </w:rPr>
        <w:t> </w:t>
      </w:r>
      <w:r>
        <w:rPr/>
        <w:t>passenger</w:t>
      </w:r>
      <w:r>
        <w:rPr>
          <w:spacing w:val="29"/>
        </w:rPr>
        <w:t> </w:t>
      </w:r>
      <w:r>
        <w:rPr/>
        <w:t>pigeon</w:t>
      </w:r>
      <w:r>
        <w:rPr>
          <w:spacing w:val="29"/>
        </w:rPr>
        <w:t> </w:t>
      </w:r>
      <w:r>
        <w:rPr/>
        <w:t>were quite</w:t>
      </w:r>
      <w:r>
        <w:rPr>
          <w:spacing w:val="35"/>
        </w:rPr>
        <w:t> </w:t>
      </w:r>
      <w:r>
        <w:rPr/>
        <w:t>rare.</w:t>
      </w:r>
      <w:r>
        <w:rPr>
          <w:spacing w:val="35"/>
        </w:rPr>
        <w:t> </w:t>
      </w:r>
      <w:r>
        <w:rPr/>
        <w:t>Given</w:t>
      </w:r>
      <w:r>
        <w:rPr>
          <w:spacing w:val="35"/>
        </w:rPr>
        <w:t> </w:t>
      </w:r>
      <w:r>
        <w:rPr/>
        <w:t>that</w:t>
      </w:r>
      <w:r>
        <w:rPr>
          <w:spacing w:val="35"/>
        </w:rPr>
        <w:t> </w:t>
      </w:r>
      <w:r>
        <w:rPr/>
        <w:t>the</w:t>
      </w:r>
      <w:r>
        <w:rPr>
          <w:spacing w:val="35"/>
        </w:rPr>
        <w:t> </w:t>
      </w:r>
      <w:r>
        <w:rPr/>
        <w:t>sites</w:t>
      </w:r>
      <w:r>
        <w:rPr>
          <w:spacing w:val="35"/>
        </w:rPr>
        <w:t> </w:t>
      </w:r>
      <w:r>
        <w:rPr/>
        <w:t>were</w:t>
      </w:r>
      <w:r>
        <w:rPr>
          <w:spacing w:val="35"/>
        </w:rPr>
        <w:t> </w:t>
      </w:r>
      <w:r>
        <w:rPr/>
        <w:t>close</w:t>
      </w:r>
      <w:r>
        <w:rPr>
          <w:spacing w:val="35"/>
        </w:rPr>
        <w:t> </w:t>
      </w:r>
      <w:r>
        <w:rPr/>
        <w:t>to</w:t>
      </w:r>
      <w:r>
        <w:rPr>
          <w:spacing w:val="35"/>
        </w:rPr>
        <w:t> </w:t>
      </w:r>
      <w:r>
        <w:rPr/>
        <w:t>a</w:t>
      </w:r>
      <w:r>
        <w:rPr>
          <w:spacing w:val="35"/>
        </w:rPr>
        <w:t> </w:t>
      </w:r>
      <w:r>
        <w:rPr/>
        <w:t>huge</w:t>
      </w:r>
      <w:r>
        <w:rPr>
          <w:spacing w:val="35"/>
        </w:rPr>
        <w:t> </w:t>
      </w:r>
      <w:r>
        <w:rPr/>
        <w:t>passenger</w:t>
      </w:r>
      <w:r>
        <w:rPr>
          <w:spacing w:val="35"/>
        </w:rPr>
        <w:t> </w:t>
      </w:r>
      <w:r>
        <w:rPr/>
        <w:t>pigeon</w:t>
      </w:r>
      <w:r>
        <w:rPr>
          <w:spacing w:val="35"/>
        </w:rPr>
        <w:t> </w:t>
      </w:r>
      <w:r>
        <w:rPr/>
        <w:t>roost</w:t>
      </w:r>
      <w:r>
        <w:rPr>
          <w:spacing w:val="35"/>
        </w:rPr>
        <w:t> </w:t>
      </w:r>
      <w:r>
        <w:rPr/>
        <w:t>documented</w:t>
      </w:r>
      <w:r>
        <w:rPr>
          <w:spacing w:val="35"/>
        </w:rPr>
        <w:t> </w:t>
      </w:r>
      <w:r>
        <w:rPr/>
        <w:t>by John</w:t>
      </w:r>
      <w:r>
        <w:rPr>
          <w:spacing w:val="40"/>
        </w:rPr>
        <w:t> </w:t>
      </w:r>
      <w:r>
        <w:rPr/>
        <w:t>James Audubon</w:t>
      </w:r>
      <w:r>
        <w:rPr>
          <w:spacing w:val="40"/>
        </w:rPr>
        <w:t> </w:t>
      </w:r>
      <w:r>
        <w:rPr/>
        <w:t>in</w:t>
      </w:r>
      <w:r>
        <w:rPr>
          <w:spacing w:val="40"/>
        </w:rPr>
        <w:t> </w:t>
      </w:r>
      <w:r>
        <w:rPr/>
        <w:t>the</w:t>
      </w:r>
      <w:r>
        <w:rPr>
          <w:spacing w:val="40"/>
        </w:rPr>
        <w:t> </w:t>
      </w:r>
      <w:r>
        <w:rPr/>
        <w:t>nineteenth</w:t>
      </w:r>
      <w:r>
        <w:rPr>
          <w:spacing w:val="40"/>
        </w:rPr>
        <w:t> </w:t>
      </w:r>
      <w:r>
        <w:rPr/>
        <w:t>century</w:t>
      </w:r>
      <w:r>
        <w:rPr>
          <w:spacing w:val="40"/>
        </w:rPr>
        <w:t> </w:t>
      </w:r>
      <w:r>
        <w:rPr/>
        <w:t>and</w:t>
      </w:r>
      <w:r>
        <w:rPr>
          <w:spacing w:val="40"/>
        </w:rPr>
        <w:t> </w:t>
      </w:r>
      <w:r>
        <w:rPr/>
        <w:t>that</w:t>
      </w:r>
      <w:r>
        <w:rPr>
          <w:spacing w:val="40"/>
        </w:rPr>
        <w:t> </w:t>
      </w:r>
      <w:r>
        <w:rPr/>
        <w:t>Cahokians</w:t>
      </w:r>
      <w:r>
        <w:rPr>
          <w:spacing w:val="40"/>
        </w:rPr>
        <w:t> </w:t>
      </w:r>
      <w:r>
        <w:rPr/>
        <w:t>consumed</w:t>
      </w:r>
      <w:r>
        <w:rPr>
          <w:spacing w:val="40"/>
        </w:rPr>
        <w:t> </w:t>
      </w:r>
      <w:r>
        <w:rPr/>
        <w:t>almost</w:t>
      </w:r>
      <w:r>
        <w:rPr>
          <w:spacing w:val="40"/>
        </w:rPr>
        <w:t> </w:t>
      </w:r>
      <w:r>
        <w:rPr/>
        <w:t>every other</w:t>
      </w:r>
      <w:r>
        <w:rPr>
          <w:spacing w:val="40"/>
        </w:rPr>
        <w:t> </w:t>
      </w:r>
      <w:r>
        <w:rPr/>
        <w:t>animal</w:t>
      </w:r>
      <w:r>
        <w:rPr>
          <w:spacing w:val="40"/>
        </w:rPr>
        <w:t> </w:t>
      </w:r>
      <w:r>
        <w:rPr/>
        <w:t>protein</w:t>
      </w:r>
      <w:r>
        <w:rPr>
          <w:spacing w:val="40"/>
        </w:rPr>
        <w:t> </w:t>
      </w:r>
      <w:r>
        <w:rPr/>
        <w:t>source</w:t>
      </w:r>
      <w:r>
        <w:rPr>
          <w:spacing w:val="40"/>
        </w:rPr>
        <w:t> </w:t>
      </w:r>
      <w:r>
        <w:rPr/>
        <w:t>available,</w:t>
      </w:r>
      <w:r>
        <w:rPr>
          <w:spacing w:val="40"/>
        </w:rPr>
        <w:t> </w:t>
      </w:r>
      <w:r>
        <w:rPr>
          <w:b/>
        </w:rPr>
        <w:t>the</w:t>
      </w:r>
      <w:r>
        <w:rPr>
          <w:b/>
          <w:spacing w:val="40"/>
        </w:rPr>
        <w:t> </w:t>
      </w:r>
      <w:r>
        <w:rPr>
          <w:b/>
        </w:rPr>
        <w:t>archaeologists</w:t>
      </w:r>
      <w:r>
        <w:rPr>
          <w:b/>
          <w:spacing w:val="40"/>
        </w:rPr>
        <w:t> </w:t>
      </w:r>
      <w:r>
        <w:rPr>
          <w:b/>
        </w:rPr>
        <w:t>conducting</w:t>
      </w:r>
      <w:r>
        <w:rPr>
          <w:b/>
          <w:spacing w:val="40"/>
        </w:rPr>
        <w:t> </w:t>
      </w:r>
      <w:r>
        <w:rPr>
          <w:b/>
        </w:rPr>
        <w:t>the</w:t>
      </w:r>
      <w:r>
        <w:rPr>
          <w:b/>
          <w:spacing w:val="40"/>
        </w:rPr>
        <w:t> </w:t>
      </w:r>
      <w:r>
        <w:rPr>
          <w:b/>
        </w:rPr>
        <w:t>studies</w:t>
      </w:r>
      <w:r>
        <w:rPr>
          <w:b/>
          <w:spacing w:val="80"/>
          <w:w w:val="150"/>
        </w:rPr>
        <w:t> </w:t>
      </w:r>
      <w:r>
        <w:rPr/>
        <w:t>concluded</w:t>
      </w:r>
      <w:r>
        <w:rPr>
          <w:spacing w:val="40"/>
        </w:rPr>
        <w:t> </w:t>
      </w:r>
      <w:r>
        <w:rPr/>
        <w:t>the</w:t>
      </w:r>
      <w:r>
        <w:rPr>
          <w:spacing w:val="40"/>
        </w:rPr>
        <w:t> </w:t>
      </w:r>
      <w:r>
        <w:rPr/>
        <w:t>passenger</w:t>
      </w:r>
      <w:r>
        <w:rPr>
          <w:spacing w:val="40"/>
        </w:rPr>
        <w:t> </w:t>
      </w:r>
      <w:r>
        <w:rPr/>
        <w:t>pigeon</w:t>
      </w:r>
      <w:r>
        <w:rPr>
          <w:spacing w:val="40"/>
        </w:rPr>
        <w:t> </w:t>
      </w:r>
      <w:r>
        <w:rPr/>
        <w:t>population</w:t>
      </w:r>
      <w:r>
        <w:rPr>
          <w:spacing w:val="40"/>
        </w:rPr>
        <w:t> </w:t>
      </w:r>
      <w:r>
        <w:rPr/>
        <w:t>had</w:t>
      </w:r>
      <w:r>
        <w:rPr>
          <w:spacing w:val="40"/>
        </w:rPr>
        <w:t> </w:t>
      </w:r>
      <w:r>
        <w:rPr/>
        <w:t>once</w:t>
      </w:r>
      <w:r>
        <w:rPr>
          <w:spacing w:val="40"/>
        </w:rPr>
        <w:t> </w:t>
      </w:r>
      <w:r>
        <w:rPr/>
        <w:t>been</w:t>
      </w:r>
      <w:r>
        <w:rPr>
          <w:spacing w:val="40"/>
        </w:rPr>
        <w:t> </w:t>
      </w:r>
      <w:r>
        <w:rPr/>
        <w:t>very</w:t>
      </w:r>
      <w:r>
        <w:rPr>
          <w:spacing w:val="40"/>
        </w:rPr>
        <w:t> </w:t>
      </w:r>
      <w:r>
        <w:rPr/>
        <w:t>limited</w:t>
      </w:r>
      <w:r>
        <w:rPr>
          <w:spacing w:val="40"/>
        </w:rPr>
        <w:t> </w:t>
      </w:r>
      <w:r>
        <w:rPr/>
        <w:t>before</w:t>
      </w:r>
      <w:r>
        <w:rPr>
          <w:spacing w:val="40"/>
        </w:rPr>
        <w:t> </w:t>
      </w:r>
      <w:r>
        <w:rPr/>
        <w:t>increasing dramatically</w:t>
      </w:r>
      <w:r>
        <w:rPr>
          <w:spacing w:val="40"/>
        </w:rPr>
        <w:t> </w:t>
      </w:r>
      <w:r>
        <w:rPr/>
        <w:t>in</w:t>
      </w:r>
      <w:r>
        <w:rPr>
          <w:spacing w:val="40"/>
        </w:rPr>
        <w:t> </w:t>
      </w:r>
      <w:r>
        <w:rPr/>
        <w:t>post-Columbian</w:t>
      </w:r>
      <w:r>
        <w:rPr>
          <w:spacing w:val="40"/>
        </w:rPr>
        <w:t> </w:t>
      </w:r>
      <w:r>
        <w:rPr/>
        <w:t>America.</w:t>
      </w:r>
      <w:r>
        <w:rPr>
          <w:spacing w:val="40"/>
        </w:rPr>
        <w:t> </w:t>
      </w:r>
      <w:r>
        <w:rPr/>
        <w:t>Other</w:t>
      </w:r>
      <w:r>
        <w:rPr>
          <w:spacing w:val="40"/>
        </w:rPr>
        <w:t> </w:t>
      </w:r>
      <w:r>
        <w:rPr/>
        <w:t>archaeologists</w:t>
      </w:r>
      <w:r>
        <w:rPr>
          <w:spacing w:val="40"/>
        </w:rPr>
        <w:t> </w:t>
      </w:r>
      <w:r>
        <w:rPr/>
        <w:t>have</w:t>
      </w:r>
      <w:r>
        <w:rPr>
          <w:spacing w:val="40"/>
        </w:rPr>
        <w:t> </w:t>
      </w:r>
      <w:r>
        <w:rPr/>
        <w:t>criticized</w:t>
      </w:r>
      <w:r>
        <w:rPr>
          <w:spacing w:val="40"/>
        </w:rPr>
        <w:t> </w:t>
      </w:r>
      <w:r>
        <w:rPr/>
        <w:t>those</w:t>
      </w:r>
      <w:r>
        <w:rPr>
          <w:spacing w:val="40"/>
        </w:rPr>
        <w:t> </w:t>
      </w:r>
      <w:r>
        <w:rPr/>
        <w:t>conclusions</w:t>
      </w:r>
      <w:r>
        <w:rPr>
          <w:spacing w:val="33"/>
        </w:rPr>
        <w:t> </w:t>
      </w:r>
      <w:r>
        <w:rPr/>
        <w:t>on</w:t>
      </w:r>
      <w:r>
        <w:rPr>
          <w:spacing w:val="33"/>
        </w:rPr>
        <w:t> </w:t>
      </w:r>
      <w:r>
        <w:rPr/>
        <w:t>the</w:t>
      </w:r>
      <w:r>
        <w:rPr>
          <w:spacing w:val="33"/>
        </w:rPr>
        <w:t> </w:t>
      </w:r>
      <w:r>
        <w:rPr/>
        <w:t>grounds</w:t>
      </w:r>
      <w:r>
        <w:rPr>
          <w:spacing w:val="33"/>
        </w:rPr>
        <w:t> </w:t>
      </w:r>
      <w:r>
        <w:rPr/>
        <w:t>that</w:t>
      </w:r>
      <w:r>
        <w:rPr>
          <w:spacing w:val="33"/>
        </w:rPr>
        <w:t> </w:t>
      </w:r>
      <w:r>
        <w:rPr/>
        <w:t>passenger</w:t>
      </w:r>
      <w:r>
        <w:rPr>
          <w:spacing w:val="33"/>
        </w:rPr>
        <w:t> </w:t>
      </w:r>
      <w:r>
        <w:rPr/>
        <w:t>pigeon</w:t>
      </w:r>
      <w:r>
        <w:rPr>
          <w:spacing w:val="33"/>
        </w:rPr>
        <w:t> </w:t>
      </w:r>
      <w:r>
        <w:rPr/>
        <w:t>bones</w:t>
      </w:r>
      <w:r>
        <w:rPr>
          <w:spacing w:val="33"/>
        </w:rPr>
        <w:t> </w:t>
      </w:r>
      <w:r>
        <w:rPr/>
        <w:t>would</w:t>
      </w:r>
      <w:r>
        <w:rPr>
          <w:spacing w:val="33"/>
        </w:rPr>
        <w:t> </w:t>
      </w:r>
      <w:r>
        <w:rPr/>
        <w:t>not</w:t>
      </w:r>
      <w:r>
        <w:rPr>
          <w:spacing w:val="33"/>
        </w:rPr>
        <w:t> </w:t>
      </w:r>
      <w:r>
        <w:rPr/>
        <w:t>be</w:t>
      </w:r>
      <w:r>
        <w:rPr>
          <w:spacing w:val="33"/>
        </w:rPr>
        <w:t> </w:t>
      </w:r>
      <w:r>
        <w:rPr/>
        <w:t>likely</w:t>
      </w:r>
      <w:r>
        <w:rPr>
          <w:spacing w:val="33"/>
        </w:rPr>
        <w:t> </w:t>
      </w:r>
      <w:r>
        <w:rPr/>
        <w:t>to</w:t>
      </w:r>
      <w:r>
        <w:rPr>
          <w:spacing w:val="33"/>
        </w:rPr>
        <w:t> </w:t>
      </w:r>
      <w:r>
        <w:rPr/>
        <w:t>be</w:t>
      </w:r>
      <w:r>
        <w:rPr>
          <w:spacing w:val="33"/>
        </w:rPr>
        <w:t> </w:t>
      </w:r>
      <w:r>
        <w:rPr/>
        <w:t>preserved.</w:t>
      </w:r>
    </w:p>
    <w:p>
      <w:pPr>
        <w:spacing w:line="259" w:lineRule="auto" w:before="8"/>
        <w:ind w:left="113" w:right="756" w:firstLine="0"/>
        <w:jc w:val="left"/>
        <w:rPr>
          <w:sz w:val="22"/>
        </w:rPr>
      </w:pPr>
      <w:r>
        <w:rPr>
          <w:sz w:val="22"/>
        </w:rPr>
        <w:t>But</w:t>
      </w:r>
      <w:r>
        <w:rPr>
          <w:spacing w:val="26"/>
          <w:sz w:val="22"/>
        </w:rPr>
        <w:t> </w:t>
      </w:r>
      <w:r>
        <w:rPr>
          <w:sz w:val="22"/>
        </w:rPr>
        <w:t>all</w:t>
      </w:r>
      <w:r>
        <w:rPr>
          <w:spacing w:val="26"/>
          <w:sz w:val="22"/>
        </w:rPr>
        <w:t> </w:t>
      </w:r>
      <w:r>
        <w:rPr>
          <w:sz w:val="22"/>
        </w:rPr>
        <w:t>the</w:t>
      </w:r>
      <w:r>
        <w:rPr>
          <w:spacing w:val="26"/>
          <w:sz w:val="22"/>
        </w:rPr>
        <w:t> </w:t>
      </w:r>
      <w:r>
        <w:rPr>
          <w:sz w:val="22"/>
        </w:rPr>
        <w:t>archaeological</w:t>
      </w:r>
      <w:r>
        <w:rPr>
          <w:spacing w:val="26"/>
          <w:sz w:val="22"/>
        </w:rPr>
        <w:t> </w:t>
      </w:r>
      <w:r>
        <w:rPr>
          <w:sz w:val="22"/>
        </w:rPr>
        <w:t>projects</w:t>
      </w:r>
      <w:r>
        <w:rPr>
          <w:spacing w:val="26"/>
          <w:sz w:val="22"/>
        </w:rPr>
        <w:t> </w:t>
      </w:r>
      <w:r>
        <w:rPr>
          <w:sz w:val="22"/>
        </w:rPr>
        <w:t>found</w:t>
      </w:r>
      <w:r>
        <w:rPr>
          <w:spacing w:val="26"/>
          <w:sz w:val="22"/>
        </w:rPr>
        <w:t> </w:t>
      </w:r>
      <w:r>
        <w:rPr>
          <w:sz w:val="22"/>
        </w:rPr>
        <w:t>plenty</w:t>
      </w:r>
      <w:r>
        <w:rPr>
          <w:spacing w:val="26"/>
          <w:sz w:val="22"/>
        </w:rPr>
        <w:t> </w:t>
      </w:r>
      <w:r>
        <w:rPr>
          <w:sz w:val="22"/>
        </w:rPr>
        <w:t>of</w:t>
      </w:r>
      <w:r>
        <w:rPr>
          <w:spacing w:val="26"/>
          <w:sz w:val="22"/>
        </w:rPr>
        <w:t> </w:t>
      </w:r>
      <w:r>
        <w:rPr>
          <w:sz w:val="22"/>
        </w:rPr>
        <w:t>bird</w:t>
      </w:r>
      <w:r>
        <w:rPr>
          <w:spacing w:val="26"/>
          <w:sz w:val="22"/>
        </w:rPr>
        <w:t> </w:t>
      </w:r>
      <w:r>
        <w:rPr>
          <w:sz w:val="22"/>
        </w:rPr>
        <w:t>bones</w:t>
      </w:r>
      <w:r>
        <w:rPr>
          <w:spacing w:val="26"/>
          <w:sz w:val="22"/>
        </w:rPr>
        <w:t> </w:t>
      </w:r>
      <w:r>
        <w:rPr>
          <w:sz w:val="22"/>
        </w:rPr>
        <w:t>and</w:t>
      </w:r>
      <w:r>
        <w:rPr>
          <w:spacing w:val="26"/>
          <w:sz w:val="22"/>
        </w:rPr>
        <w:t> </w:t>
      </w:r>
      <w:r>
        <w:rPr>
          <w:sz w:val="22"/>
        </w:rPr>
        <w:t>even</w:t>
      </w:r>
      <w:r>
        <w:rPr>
          <w:spacing w:val="24"/>
          <w:sz w:val="22"/>
        </w:rPr>
        <w:t> </w:t>
      </w:r>
      <w:r>
        <w:rPr>
          <w:b/>
          <w:sz w:val="22"/>
        </w:rPr>
        <w:t>tiny</w:t>
      </w:r>
      <w:r>
        <w:rPr>
          <w:b/>
          <w:spacing w:val="26"/>
          <w:sz w:val="22"/>
        </w:rPr>
        <w:t> </w:t>
      </w:r>
      <w:r>
        <w:rPr>
          <w:b/>
          <w:sz w:val="22"/>
        </w:rPr>
        <w:t>bones</w:t>
      </w:r>
      <w:r>
        <w:rPr>
          <w:b/>
          <w:spacing w:val="26"/>
          <w:sz w:val="22"/>
        </w:rPr>
        <w:t> </w:t>
      </w:r>
      <w:r>
        <w:rPr>
          <w:b/>
          <w:sz w:val="22"/>
        </w:rPr>
        <w:t>from </w:t>
      </w:r>
      <w:r>
        <w:rPr>
          <w:b/>
          <w:spacing w:val="-2"/>
          <w:sz w:val="22"/>
        </w:rPr>
        <w:t>fish</w:t>
      </w:r>
      <w:r>
        <w:rPr>
          <w:spacing w:val="-2"/>
          <w:sz w:val="22"/>
        </w:rPr>
        <w:t>.</w:t>
      </w:r>
    </w:p>
    <w:p>
      <w:pPr>
        <w:pStyle w:val="ListParagraph"/>
        <w:numPr>
          <w:ilvl w:val="0"/>
          <w:numId w:val="85"/>
        </w:numPr>
        <w:tabs>
          <w:tab w:pos="378" w:val="left" w:leader="none"/>
        </w:tabs>
        <w:spacing w:line="240" w:lineRule="auto" w:before="42" w:after="0"/>
        <w:ind w:left="377" w:right="0" w:hanging="265"/>
        <w:jc w:val="left"/>
        <w:rPr>
          <w:sz w:val="22"/>
        </w:rPr>
      </w:pPr>
      <w:r>
        <w:rPr>
          <w:sz w:val="22"/>
        </w:rPr>
        <w:t>The</w:t>
      </w:r>
      <w:r>
        <w:rPr>
          <w:spacing w:val="22"/>
          <w:sz w:val="22"/>
        </w:rPr>
        <w:t> </w:t>
      </w:r>
      <w:r>
        <w:rPr>
          <w:sz w:val="22"/>
        </w:rPr>
        <w:t>author</w:t>
      </w:r>
      <w:r>
        <w:rPr>
          <w:spacing w:val="25"/>
          <w:sz w:val="22"/>
        </w:rPr>
        <w:t> </w:t>
      </w:r>
      <w:r>
        <w:rPr>
          <w:sz w:val="22"/>
        </w:rPr>
        <w:t>of</w:t>
      </w:r>
      <w:r>
        <w:rPr>
          <w:spacing w:val="25"/>
          <w:sz w:val="22"/>
        </w:rPr>
        <w:t> </w:t>
      </w:r>
      <w:r>
        <w:rPr>
          <w:sz w:val="22"/>
        </w:rPr>
        <w:t>the</w:t>
      </w:r>
      <w:r>
        <w:rPr>
          <w:spacing w:val="24"/>
          <w:sz w:val="22"/>
        </w:rPr>
        <w:t> </w:t>
      </w:r>
      <w:r>
        <w:rPr>
          <w:sz w:val="22"/>
        </w:rPr>
        <w:t>passage</w:t>
      </w:r>
      <w:r>
        <w:rPr>
          <w:spacing w:val="25"/>
          <w:sz w:val="22"/>
        </w:rPr>
        <w:t> </w:t>
      </w:r>
      <w:r>
        <w:rPr>
          <w:sz w:val="22"/>
        </w:rPr>
        <w:t>mentions</w:t>
      </w:r>
      <w:r>
        <w:rPr>
          <w:spacing w:val="25"/>
          <w:sz w:val="22"/>
        </w:rPr>
        <w:t> </w:t>
      </w:r>
      <w:r>
        <w:rPr>
          <w:sz w:val="22"/>
        </w:rPr>
        <w:t>“tiny</w:t>
      </w:r>
      <w:r>
        <w:rPr>
          <w:spacing w:val="24"/>
          <w:sz w:val="22"/>
        </w:rPr>
        <w:t> </w:t>
      </w:r>
      <w:r>
        <w:rPr>
          <w:sz w:val="22"/>
        </w:rPr>
        <w:t>bones</w:t>
      </w:r>
      <w:r>
        <w:rPr>
          <w:spacing w:val="25"/>
          <w:sz w:val="22"/>
        </w:rPr>
        <w:t> </w:t>
      </w:r>
      <w:r>
        <w:rPr>
          <w:sz w:val="22"/>
        </w:rPr>
        <w:t>from</w:t>
      </w:r>
      <w:r>
        <w:rPr>
          <w:spacing w:val="25"/>
          <w:sz w:val="22"/>
        </w:rPr>
        <w:t> </w:t>
      </w:r>
      <w:r>
        <w:rPr>
          <w:sz w:val="22"/>
        </w:rPr>
        <w:t>fish”</w:t>
      </w:r>
      <w:r>
        <w:rPr>
          <w:spacing w:val="24"/>
          <w:sz w:val="22"/>
        </w:rPr>
        <w:t> </w:t>
      </w:r>
      <w:r>
        <w:rPr>
          <w:sz w:val="22"/>
        </w:rPr>
        <w:t>primarily</w:t>
      </w:r>
      <w:r>
        <w:rPr>
          <w:spacing w:val="25"/>
          <w:sz w:val="22"/>
        </w:rPr>
        <w:t> </w:t>
      </w:r>
      <w:r>
        <w:rPr>
          <w:sz w:val="22"/>
        </w:rPr>
        <w:t>in</w:t>
      </w:r>
      <w:r>
        <w:rPr>
          <w:spacing w:val="25"/>
          <w:sz w:val="22"/>
        </w:rPr>
        <w:t> </w:t>
      </w:r>
      <w:r>
        <w:rPr>
          <w:sz w:val="22"/>
        </w:rPr>
        <w:t>order</w:t>
      </w:r>
      <w:r>
        <w:rPr>
          <w:spacing w:val="25"/>
          <w:sz w:val="22"/>
        </w:rPr>
        <w:t> </w:t>
      </w:r>
      <w:r>
        <w:rPr>
          <w:spacing w:val="-5"/>
          <w:sz w:val="22"/>
        </w:rPr>
        <w:t>to</w:t>
      </w:r>
    </w:p>
    <w:p>
      <w:pPr>
        <w:pStyle w:val="BodyText"/>
        <w:spacing w:before="7"/>
        <w:ind w:left="0"/>
        <w:rPr>
          <w:sz w:val="24"/>
        </w:rPr>
      </w:pPr>
    </w:p>
    <w:p>
      <w:pPr>
        <w:pStyle w:val="ListParagraph"/>
        <w:numPr>
          <w:ilvl w:val="1"/>
          <w:numId w:val="85"/>
        </w:numPr>
        <w:tabs>
          <w:tab w:pos="397" w:val="left" w:leader="none"/>
        </w:tabs>
        <w:spacing w:line="240" w:lineRule="auto" w:before="0" w:after="0"/>
        <w:ind w:left="396" w:right="0" w:hanging="284"/>
        <w:jc w:val="left"/>
        <w:rPr>
          <w:sz w:val="22"/>
        </w:rPr>
      </w:pPr>
      <w:r>
        <w:rPr>
          <w:sz w:val="22"/>
        </w:rPr>
        <w:t>explain</w:t>
      </w:r>
      <w:r>
        <w:rPr>
          <w:spacing w:val="23"/>
          <w:sz w:val="22"/>
        </w:rPr>
        <w:t> </w:t>
      </w:r>
      <w:r>
        <w:rPr>
          <w:sz w:val="22"/>
        </w:rPr>
        <w:t>why</w:t>
      </w:r>
      <w:r>
        <w:rPr>
          <w:spacing w:val="25"/>
          <w:sz w:val="22"/>
        </w:rPr>
        <w:t> </w:t>
      </w:r>
      <w:r>
        <w:rPr>
          <w:sz w:val="22"/>
        </w:rPr>
        <w:t>traces</w:t>
      </w:r>
      <w:r>
        <w:rPr>
          <w:spacing w:val="25"/>
          <w:sz w:val="22"/>
        </w:rPr>
        <w:t> </w:t>
      </w:r>
      <w:r>
        <w:rPr>
          <w:sz w:val="22"/>
        </w:rPr>
        <w:t>of</w:t>
      </w:r>
      <w:r>
        <w:rPr>
          <w:spacing w:val="25"/>
          <w:sz w:val="22"/>
        </w:rPr>
        <w:t> </w:t>
      </w:r>
      <w:r>
        <w:rPr>
          <w:sz w:val="22"/>
        </w:rPr>
        <w:t>passenger</w:t>
      </w:r>
      <w:r>
        <w:rPr>
          <w:spacing w:val="25"/>
          <w:sz w:val="22"/>
        </w:rPr>
        <w:t> </w:t>
      </w:r>
      <w:r>
        <w:rPr>
          <w:sz w:val="22"/>
        </w:rPr>
        <w:t>pigeon</w:t>
      </w:r>
      <w:r>
        <w:rPr>
          <w:spacing w:val="25"/>
          <w:sz w:val="22"/>
        </w:rPr>
        <w:t> </w:t>
      </w:r>
      <w:r>
        <w:rPr>
          <w:sz w:val="22"/>
        </w:rPr>
        <w:t>are</w:t>
      </w:r>
      <w:r>
        <w:rPr>
          <w:spacing w:val="25"/>
          <w:sz w:val="22"/>
        </w:rPr>
        <w:t> </w:t>
      </w:r>
      <w:r>
        <w:rPr>
          <w:sz w:val="22"/>
        </w:rPr>
        <w:t>rare</w:t>
      </w:r>
      <w:r>
        <w:rPr>
          <w:spacing w:val="25"/>
          <w:sz w:val="22"/>
        </w:rPr>
        <w:t> </w:t>
      </w:r>
      <w:r>
        <w:rPr>
          <w:sz w:val="22"/>
        </w:rPr>
        <w:t>at</w:t>
      </w:r>
      <w:r>
        <w:rPr>
          <w:spacing w:val="25"/>
          <w:sz w:val="22"/>
        </w:rPr>
        <w:t> </w:t>
      </w:r>
      <w:r>
        <w:rPr>
          <w:sz w:val="22"/>
        </w:rPr>
        <w:t>Cahokian</w:t>
      </w:r>
      <w:r>
        <w:rPr>
          <w:spacing w:val="25"/>
          <w:sz w:val="22"/>
        </w:rPr>
        <w:t> </w:t>
      </w:r>
      <w:r>
        <w:rPr>
          <w:spacing w:val="-2"/>
          <w:sz w:val="22"/>
        </w:rPr>
        <w:t>sites</w:t>
      </w:r>
    </w:p>
    <w:p>
      <w:pPr>
        <w:pStyle w:val="ListParagraph"/>
        <w:numPr>
          <w:ilvl w:val="1"/>
          <w:numId w:val="85"/>
        </w:numPr>
        <w:tabs>
          <w:tab w:pos="397" w:val="left" w:leader="none"/>
        </w:tabs>
        <w:spacing w:line="240" w:lineRule="auto" w:before="7" w:after="0"/>
        <w:ind w:left="396" w:right="0" w:hanging="284"/>
        <w:jc w:val="left"/>
        <w:rPr>
          <w:sz w:val="22"/>
        </w:rPr>
      </w:pPr>
      <w:r>
        <w:rPr>
          <w:sz w:val="22"/>
        </w:rPr>
        <w:t>support</w:t>
      </w:r>
      <w:r>
        <w:rPr>
          <w:spacing w:val="21"/>
          <w:sz w:val="22"/>
        </w:rPr>
        <w:t> </w:t>
      </w:r>
      <w:r>
        <w:rPr>
          <w:sz w:val="22"/>
        </w:rPr>
        <w:t>a</w:t>
      </w:r>
      <w:r>
        <w:rPr>
          <w:spacing w:val="24"/>
          <w:sz w:val="22"/>
        </w:rPr>
        <w:t> </w:t>
      </w:r>
      <w:r>
        <w:rPr>
          <w:sz w:val="22"/>
        </w:rPr>
        <w:t>claim</w:t>
      </w:r>
      <w:r>
        <w:rPr>
          <w:spacing w:val="24"/>
          <w:sz w:val="22"/>
        </w:rPr>
        <w:t> </w:t>
      </w:r>
      <w:r>
        <w:rPr>
          <w:sz w:val="22"/>
        </w:rPr>
        <w:t>about</w:t>
      </w:r>
      <w:r>
        <w:rPr>
          <w:spacing w:val="24"/>
          <w:sz w:val="22"/>
        </w:rPr>
        <w:t> </w:t>
      </w:r>
      <w:r>
        <w:rPr>
          <w:sz w:val="22"/>
        </w:rPr>
        <w:t>the</w:t>
      </w:r>
      <w:r>
        <w:rPr>
          <w:spacing w:val="23"/>
          <w:sz w:val="22"/>
        </w:rPr>
        <w:t> </w:t>
      </w:r>
      <w:r>
        <w:rPr>
          <w:sz w:val="22"/>
        </w:rPr>
        <w:t>wide</w:t>
      </w:r>
      <w:r>
        <w:rPr>
          <w:spacing w:val="24"/>
          <w:sz w:val="22"/>
        </w:rPr>
        <w:t> </w:t>
      </w:r>
      <w:r>
        <w:rPr>
          <w:sz w:val="22"/>
        </w:rPr>
        <w:t>variety</w:t>
      </w:r>
      <w:r>
        <w:rPr>
          <w:spacing w:val="24"/>
          <w:sz w:val="22"/>
        </w:rPr>
        <w:t> </w:t>
      </w:r>
      <w:r>
        <w:rPr>
          <w:sz w:val="22"/>
        </w:rPr>
        <w:t>of</w:t>
      </w:r>
      <w:r>
        <w:rPr>
          <w:spacing w:val="24"/>
          <w:sz w:val="22"/>
        </w:rPr>
        <w:t> </w:t>
      </w:r>
      <w:r>
        <w:rPr>
          <w:sz w:val="22"/>
        </w:rPr>
        <w:t>animal</w:t>
      </w:r>
      <w:r>
        <w:rPr>
          <w:spacing w:val="23"/>
          <w:sz w:val="22"/>
        </w:rPr>
        <w:t> </w:t>
      </w:r>
      <w:r>
        <w:rPr>
          <w:sz w:val="22"/>
        </w:rPr>
        <w:t>proteins</w:t>
      </w:r>
      <w:r>
        <w:rPr>
          <w:spacing w:val="24"/>
          <w:sz w:val="22"/>
        </w:rPr>
        <w:t> </w:t>
      </w:r>
      <w:r>
        <w:rPr>
          <w:sz w:val="22"/>
        </w:rPr>
        <w:t>in</w:t>
      </w:r>
      <w:r>
        <w:rPr>
          <w:spacing w:val="24"/>
          <w:sz w:val="22"/>
        </w:rPr>
        <w:t> </w:t>
      </w:r>
      <w:r>
        <w:rPr>
          <w:sz w:val="22"/>
        </w:rPr>
        <w:t>the</w:t>
      </w:r>
      <w:r>
        <w:rPr>
          <w:spacing w:val="24"/>
          <w:sz w:val="22"/>
        </w:rPr>
        <w:t> </w:t>
      </w:r>
      <w:r>
        <w:rPr>
          <w:sz w:val="22"/>
        </w:rPr>
        <w:t>Cahokian</w:t>
      </w:r>
      <w:r>
        <w:rPr>
          <w:spacing w:val="24"/>
          <w:sz w:val="22"/>
        </w:rPr>
        <w:t> </w:t>
      </w:r>
      <w:r>
        <w:rPr>
          <w:spacing w:val="-4"/>
          <w:sz w:val="22"/>
        </w:rPr>
        <w:t>diet</w:t>
      </w:r>
    </w:p>
    <w:p>
      <w:pPr>
        <w:pStyle w:val="ListParagraph"/>
        <w:numPr>
          <w:ilvl w:val="1"/>
          <w:numId w:val="85"/>
        </w:numPr>
        <w:tabs>
          <w:tab w:pos="409" w:val="left" w:leader="none"/>
        </w:tabs>
        <w:spacing w:line="240" w:lineRule="auto" w:before="7" w:after="0"/>
        <w:ind w:left="408" w:right="0" w:hanging="296"/>
        <w:jc w:val="left"/>
        <w:rPr>
          <w:sz w:val="22"/>
        </w:rPr>
      </w:pPr>
      <w:r>
        <w:rPr>
          <w:sz w:val="22"/>
        </w:rPr>
        <w:t>provide</w:t>
      </w:r>
      <w:r>
        <w:rPr>
          <w:spacing w:val="25"/>
          <w:sz w:val="22"/>
        </w:rPr>
        <w:t> </w:t>
      </w:r>
      <w:r>
        <w:rPr>
          <w:sz w:val="22"/>
        </w:rPr>
        <w:t>evidence</w:t>
      </w:r>
      <w:r>
        <w:rPr>
          <w:spacing w:val="27"/>
          <w:sz w:val="22"/>
        </w:rPr>
        <w:t> </w:t>
      </w:r>
      <w:r>
        <w:rPr>
          <w:sz w:val="22"/>
        </w:rPr>
        <w:t>that</w:t>
      </w:r>
      <w:r>
        <w:rPr>
          <w:spacing w:val="27"/>
          <w:sz w:val="22"/>
        </w:rPr>
        <w:t> </w:t>
      </w:r>
      <w:r>
        <w:rPr>
          <w:sz w:val="22"/>
        </w:rPr>
        <w:t>confirms</w:t>
      </w:r>
      <w:r>
        <w:rPr>
          <w:spacing w:val="27"/>
          <w:sz w:val="22"/>
        </w:rPr>
        <w:t> </w:t>
      </w:r>
      <w:r>
        <w:rPr>
          <w:sz w:val="22"/>
        </w:rPr>
        <w:t>a</w:t>
      </w:r>
      <w:r>
        <w:rPr>
          <w:spacing w:val="27"/>
          <w:sz w:val="22"/>
        </w:rPr>
        <w:t> </w:t>
      </w:r>
      <w:r>
        <w:rPr>
          <w:sz w:val="22"/>
        </w:rPr>
        <w:t>theory</w:t>
      </w:r>
      <w:r>
        <w:rPr>
          <w:spacing w:val="27"/>
          <w:sz w:val="22"/>
        </w:rPr>
        <w:t> </w:t>
      </w:r>
      <w:r>
        <w:rPr>
          <w:sz w:val="22"/>
        </w:rPr>
        <w:t>about</w:t>
      </w:r>
      <w:r>
        <w:rPr>
          <w:spacing w:val="27"/>
          <w:sz w:val="22"/>
        </w:rPr>
        <w:t> </w:t>
      </w:r>
      <w:r>
        <w:rPr>
          <w:sz w:val="22"/>
        </w:rPr>
        <w:t>the</w:t>
      </w:r>
      <w:r>
        <w:rPr>
          <w:spacing w:val="27"/>
          <w:sz w:val="22"/>
        </w:rPr>
        <w:t> </w:t>
      </w:r>
      <w:r>
        <w:rPr>
          <w:sz w:val="22"/>
        </w:rPr>
        <w:t>extinction</w:t>
      </w:r>
      <w:r>
        <w:rPr>
          <w:spacing w:val="27"/>
          <w:sz w:val="22"/>
        </w:rPr>
        <w:t> </w:t>
      </w:r>
      <w:r>
        <w:rPr>
          <w:sz w:val="22"/>
        </w:rPr>
        <w:t>of</w:t>
      </w:r>
      <w:r>
        <w:rPr>
          <w:spacing w:val="27"/>
          <w:sz w:val="22"/>
        </w:rPr>
        <w:t> </w:t>
      </w:r>
      <w:r>
        <w:rPr>
          <w:sz w:val="22"/>
        </w:rPr>
        <w:t>the</w:t>
      </w:r>
      <w:r>
        <w:rPr>
          <w:spacing w:val="27"/>
          <w:sz w:val="22"/>
        </w:rPr>
        <w:t> </w:t>
      </w:r>
      <w:r>
        <w:rPr>
          <w:sz w:val="22"/>
        </w:rPr>
        <w:t>passenger</w:t>
      </w:r>
      <w:r>
        <w:rPr>
          <w:spacing w:val="27"/>
          <w:sz w:val="22"/>
        </w:rPr>
        <w:t> </w:t>
      </w:r>
      <w:r>
        <w:rPr>
          <w:spacing w:val="-2"/>
          <w:sz w:val="22"/>
        </w:rPr>
        <w:t>pigeon</w:t>
      </w:r>
    </w:p>
    <w:p>
      <w:pPr>
        <w:pStyle w:val="ListParagraph"/>
        <w:numPr>
          <w:ilvl w:val="1"/>
          <w:numId w:val="85"/>
        </w:numPr>
        <w:tabs>
          <w:tab w:pos="409" w:val="left" w:leader="none"/>
        </w:tabs>
        <w:spacing w:line="247" w:lineRule="auto" w:before="7" w:after="0"/>
        <w:ind w:left="113" w:right="736" w:firstLine="0"/>
        <w:jc w:val="left"/>
        <w:rPr>
          <w:sz w:val="22"/>
        </w:rPr>
      </w:pPr>
      <w:r>
        <w:rPr>
          <w:sz w:val="22"/>
        </w:rPr>
        <w:t>cast</w:t>
      </w:r>
      <w:r>
        <w:rPr>
          <w:spacing w:val="29"/>
          <w:sz w:val="22"/>
        </w:rPr>
        <w:t> </w:t>
      </w:r>
      <w:r>
        <w:rPr>
          <w:sz w:val="22"/>
        </w:rPr>
        <w:t>doubt</w:t>
      </w:r>
      <w:r>
        <w:rPr>
          <w:spacing w:val="29"/>
          <w:sz w:val="22"/>
        </w:rPr>
        <w:t> </w:t>
      </w:r>
      <w:r>
        <w:rPr>
          <w:sz w:val="22"/>
        </w:rPr>
        <w:t>on</w:t>
      </w:r>
      <w:r>
        <w:rPr>
          <w:spacing w:val="29"/>
          <w:sz w:val="22"/>
        </w:rPr>
        <w:t> </w:t>
      </w:r>
      <w:r>
        <w:rPr>
          <w:sz w:val="22"/>
        </w:rPr>
        <w:t>the</w:t>
      </w:r>
      <w:r>
        <w:rPr>
          <w:spacing w:val="29"/>
          <w:sz w:val="22"/>
        </w:rPr>
        <w:t> </w:t>
      </w:r>
      <w:r>
        <w:rPr>
          <w:sz w:val="22"/>
        </w:rPr>
        <w:t>conclusion</w:t>
      </w:r>
      <w:r>
        <w:rPr>
          <w:spacing w:val="29"/>
          <w:sz w:val="22"/>
        </w:rPr>
        <w:t> </w:t>
      </w:r>
      <w:r>
        <w:rPr>
          <w:sz w:val="22"/>
        </w:rPr>
        <w:t>reached</w:t>
      </w:r>
      <w:r>
        <w:rPr>
          <w:spacing w:val="29"/>
          <w:sz w:val="22"/>
        </w:rPr>
        <w:t> </w:t>
      </w:r>
      <w:r>
        <w:rPr>
          <w:sz w:val="22"/>
        </w:rPr>
        <w:t>by</w:t>
      </w:r>
      <w:r>
        <w:rPr>
          <w:spacing w:val="29"/>
          <w:sz w:val="22"/>
        </w:rPr>
        <w:t> </w:t>
      </w:r>
      <w:r>
        <w:rPr>
          <w:sz w:val="22"/>
        </w:rPr>
        <w:t>the</w:t>
      </w:r>
      <w:r>
        <w:rPr>
          <w:spacing w:val="29"/>
          <w:sz w:val="22"/>
        </w:rPr>
        <w:t> </w:t>
      </w:r>
      <w:r>
        <w:rPr>
          <w:sz w:val="22"/>
        </w:rPr>
        <w:t>archaeologists</w:t>
      </w:r>
      <w:r>
        <w:rPr>
          <w:spacing w:val="29"/>
          <w:sz w:val="22"/>
        </w:rPr>
        <w:t> </w:t>
      </w:r>
      <w:r>
        <w:rPr>
          <w:sz w:val="22"/>
        </w:rPr>
        <w:t>who</w:t>
      </w:r>
      <w:r>
        <w:rPr>
          <w:spacing w:val="29"/>
          <w:sz w:val="22"/>
        </w:rPr>
        <w:t> </w:t>
      </w:r>
      <w:r>
        <w:rPr>
          <w:sz w:val="22"/>
        </w:rPr>
        <w:t>conducted</w:t>
      </w:r>
      <w:r>
        <w:rPr>
          <w:spacing w:val="29"/>
          <w:sz w:val="22"/>
        </w:rPr>
        <w:t> </w:t>
      </w:r>
      <w:r>
        <w:rPr>
          <w:sz w:val="22"/>
        </w:rPr>
        <w:t>the</w:t>
      </w:r>
      <w:r>
        <w:rPr>
          <w:spacing w:val="29"/>
          <w:sz w:val="22"/>
        </w:rPr>
        <w:t> </w:t>
      </w:r>
      <w:r>
        <w:rPr>
          <w:sz w:val="22"/>
        </w:rPr>
        <w:t>studies discussed in the passage</w:t>
      </w:r>
    </w:p>
    <w:p>
      <w:pPr>
        <w:pStyle w:val="ListParagraph"/>
        <w:numPr>
          <w:ilvl w:val="1"/>
          <w:numId w:val="85"/>
        </w:numPr>
        <w:tabs>
          <w:tab w:pos="397" w:val="left" w:leader="none"/>
        </w:tabs>
        <w:spacing w:line="252" w:lineRule="exact" w:before="0" w:after="0"/>
        <w:ind w:left="396" w:right="0" w:hanging="284"/>
        <w:jc w:val="left"/>
        <w:rPr>
          <w:sz w:val="22"/>
        </w:rPr>
      </w:pPr>
      <w:r>
        <w:rPr>
          <w:sz w:val="22"/>
        </w:rPr>
        <w:t>counter</w:t>
      </w:r>
      <w:r>
        <w:rPr>
          <w:spacing w:val="24"/>
          <w:sz w:val="22"/>
        </w:rPr>
        <w:t> </w:t>
      </w:r>
      <w:r>
        <w:rPr>
          <w:sz w:val="22"/>
        </w:rPr>
        <w:t>an</w:t>
      </w:r>
      <w:r>
        <w:rPr>
          <w:spacing w:val="27"/>
          <w:sz w:val="22"/>
        </w:rPr>
        <w:t> </w:t>
      </w:r>
      <w:r>
        <w:rPr>
          <w:sz w:val="22"/>
        </w:rPr>
        <w:t>objection</w:t>
      </w:r>
      <w:r>
        <w:rPr>
          <w:spacing w:val="27"/>
          <w:sz w:val="22"/>
        </w:rPr>
        <w:t> </w:t>
      </w:r>
      <w:r>
        <w:rPr>
          <w:sz w:val="22"/>
        </w:rPr>
        <w:t>to</w:t>
      </w:r>
      <w:r>
        <w:rPr>
          <w:spacing w:val="26"/>
          <w:sz w:val="22"/>
        </w:rPr>
        <w:t> </w:t>
      </w:r>
      <w:r>
        <w:rPr>
          <w:sz w:val="22"/>
        </w:rPr>
        <w:t>an</w:t>
      </w:r>
      <w:r>
        <w:rPr>
          <w:spacing w:val="27"/>
          <w:sz w:val="22"/>
        </w:rPr>
        <w:t> </w:t>
      </w:r>
      <w:r>
        <w:rPr>
          <w:sz w:val="22"/>
        </w:rPr>
        <w:t>interpretation</w:t>
      </w:r>
      <w:r>
        <w:rPr>
          <w:spacing w:val="27"/>
          <w:sz w:val="22"/>
        </w:rPr>
        <w:t> </w:t>
      </w:r>
      <w:r>
        <w:rPr>
          <w:sz w:val="22"/>
        </w:rPr>
        <w:t>of</w:t>
      </w:r>
      <w:r>
        <w:rPr>
          <w:spacing w:val="26"/>
          <w:sz w:val="22"/>
        </w:rPr>
        <w:t> </w:t>
      </w:r>
      <w:r>
        <w:rPr>
          <w:sz w:val="22"/>
        </w:rPr>
        <w:t>the</w:t>
      </w:r>
      <w:r>
        <w:rPr>
          <w:spacing w:val="27"/>
          <w:sz w:val="22"/>
        </w:rPr>
        <w:t> </w:t>
      </w:r>
      <w:r>
        <w:rPr>
          <w:sz w:val="22"/>
        </w:rPr>
        <w:t>data</w:t>
      </w:r>
      <w:r>
        <w:rPr>
          <w:spacing w:val="27"/>
          <w:sz w:val="22"/>
        </w:rPr>
        <w:t> </w:t>
      </w:r>
      <w:r>
        <w:rPr>
          <w:sz w:val="22"/>
        </w:rPr>
        <w:t>obtained</w:t>
      </w:r>
      <w:r>
        <w:rPr>
          <w:spacing w:val="26"/>
          <w:sz w:val="22"/>
        </w:rPr>
        <w:t> </w:t>
      </w:r>
      <w:r>
        <w:rPr>
          <w:sz w:val="22"/>
        </w:rPr>
        <w:t>from</w:t>
      </w:r>
      <w:r>
        <w:rPr>
          <w:spacing w:val="27"/>
          <w:sz w:val="22"/>
        </w:rPr>
        <w:t> </w:t>
      </w:r>
      <w:r>
        <w:rPr>
          <w:sz w:val="22"/>
        </w:rPr>
        <w:t>Cahokian</w:t>
      </w:r>
      <w:r>
        <w:rPr>
          <w:spacing w:val="27"/>
          <w:sz w:val="22"/>
        </w:rPr>
        <w:t> </w:t>
      </w:r>
      <w:r>
        <w:rPr>
          <w:spacing w:val="-2"/>
          <w:sz w:val="22"/>
        </w:rPr>
        <w:t>sites</w:t>
      </w:r>
    </w:p>
    <w:p>
      <w:pPr>
        <w:pStyle w:val="BodyText"/>
        <w:spacing w:before="2"/>
        <w:ind w:left="0"/>
        <w:rPr>
          <w:sz w:val="23"/>
        </w:rPr>
      </w:pPr>
    </w:p>
    <w:p>
      <w:pPr>
        <w:pStyle w:val="ListParagraph"/>
        <w:numPr>
          <w:ilvl w:val="0"/>
          <w:numId w:val="85"/>
        </w:numPr>
        <w:tabs>
          <w:tab w:pos="373" w:val="left" w:leader="none"/>
        </w:tabs>
        <w:spacing w:line="247" w:lineRule="auto" w:before="1" w:after="0"/>
        <w:ind w:left="113" w:right="1396" w:firstLine="0"/>
        <w:jc w:val="left"/>
        <w:rPr>
          <w:sz w:val="22"/>
        </w:rPr>
      </w:pP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if</w:t>
      </w:r>
      <w:r>
        <w:rPr>
          <w:spacing w:val="25"/>
          <w:sz w:val="22"/>
        </w:rPr>
        <w:t> </w:t>
      </w:r>
      <w:r>
        <w:rPr>
          <w:sz w:val="22"/>
        </w:rPr>
        <w:t>true,</w:t>
      </w:r>
      <w:r>
        <w:rPr>
          <w:spacing w:val="25"/>
          <w:sz w:val="22"/>
        </w:rPr>
        <w:t> </w:t>
      </w:r>
      <w:r>
        <w:rPr>
          <w:sz w:val="22"/>
        </w:rPr>
        <w:t>would</w:t>
      </w:r>
      <w:r>
        <w:rPr>
          <w:spacing w:val="25"/>
          <w:sz w:val="22"/>
        </w:rPr>
        <w:t> </w:t>
      </w:r>
      <w:r>
        <w:rPr>
          <w:sz w:val="22"/>
        </w:rPr>
        <w:t>most</w:t>
      </w:r>
      <w:r>
        <w:rPr>
          <w:spacing w:val="25"/>
          <w:sz w:val="22"/>
        </w:rPr>
        <w:t> </w:t>
      </w:r>
      <w:r>
        <w:rPr>
          <w:sz w:val="22"/>
        </w:rPr>
        <w:t>call</w:t>
      </w:r>
      <w:r>
        <w:rPr>
          <w:spacing w:val="25"/>
          <w:sz w:val="22"/>
        </w:rPr>
        <w:t> </w:t>
      </w:r>
      <w:r>
        <w:rPr>
          <w:sz w:val="22"/>
        </w:rPr>
        <w:t>into</w:t>
      </w:r>
      <w:r>
        <w:rPr>
          <w:spacing w:val="25"/>
          <w:sz w:val="22"/>
        </w:rPr>
        <w:t> </w:t>
      </w:r>
      <w:r>
        <w:rPr>
          <w:sz w:val="22"/>
        </w:rPr>
        <w:t>question</w:t>
      </w:r>
      <w:r>
        <w:rPr>
          <w:spacing w:val="25"/>
          <w:sz w:val="22"/>
        </w:rPr>
        <w:t> </w:t>
      </w:r>
      <w:r>
        <w:rPr>
          <w:sz w:val="22"/>
        </w:rPr>
        <w:t>the</w:t>
      </w:r>
      <w:r>
        <w:rPr>
          <w:spacing w:val="25"/>
          <w:sz w:val="22"/>
        </w:rPr>
        <w:t> </w:t>
      </w:r>
      <w:r>
        <w:rPr>
          <w:sz w:val="22"/>
        </w:rPr>
        <w:t>reasoning</w:t>
      </w:r>
      <w:r>
        <w:rPr>
          <w:spacing w:val="25"/>
          <w:sz w:val="22"/>
        </w:rPr>
        <w:t> </w:t>
      </w:r>
      <w:r>
        <w:rPr>
          <w:sz w:val="22"/>
        </w:rPr>
        <w:t>of</w:t>
      </w:r>
      <w:r>
        <w:rPr>
          <w:spacing w:val="25"/>
          <w:sz w:val="22"/>
        </w:rPr>
        <w:t> </w:t>
      </w:r>
      <w:r>
        <w:rPr>
          <w:sz w:val="22"/>
        </w:rPr>
        <w:t>“the archaeologists conducting the studies”?</w:t>
      </w:r>
    </w:p>
    <w:p>
      <w:pPr>
        <w:pStyle w:val="ListParagraph"/>
        <w:numPr>
          <w:ilvl w:val="1"/>
          <w:numId w:val="85"/>
        </w:numPr>
        <w:tabs>
          <w:tab w:pos="385" w:val="left" w:leader="none"/>
        </w:tabs>
        <w:spacing w:line="252" w:lineRule="exact" w:before="0" w:after="0"/>
        <w:ind w:left="384" w:right="0" w:hanging="272"/>
        <w:jc w:val="left"/>
        <w:rPr>
          <w:sz w:val="22"/>
        </w:rPr>
      </w:pPr>
      <w:r>
        <w:rPr>
          <w:sz w:val="22"/>
        </w:rPr>
        <w:t>Audubon</w:t>
      </w:r>
      <w:r>
        <w:rPr>
          <w:spacing w:val="34"/>
          <w:sz w:val="22"/>
        </w:rPr>
        <w:t> </w:t>
      </w:r>
      <w:r>
        <w:rPr>
          <w:sz w:val="22"/>
        </w:rPr>
        <w:t>was</w:t>
      </w:r>
      <w:r>
        <w:rPr>
          <w:spacing w:val="34"/>
          <w:sz w:val="22"/>
        </w:rPr>
        <w:t> </w:t>
      </w:r>
      <w:r>
        <w:rPr>
          <w:sz w:val="22"/>
        </w:rPr>
        <w:t>unable</w:t>
      </w:r>
      <w:r>
        <w:rPr>
          <w:spacing w:val="34"/>
          <w:sz w:val="22"/>
        </w:rPr>
        <w:t> </w:t>
      </w:r>
      <w:r>
        <w:rPr>
          <w:sz w:val="22"/>
        </w:rPr>
        <w:t>to</w:t>
      </w:r>
      <w:r>
        <w:rPr>
          <w:spacing w:val="34"/>
          <w:sz w:val="22"/>
        </w:rPr>
        <w:t> </w:t>
      </w:r>
      <w:r>
        <w:rPr>
          <w:sz w:val="22"/>
        </w:rPr>
        <w:t>correctly</w:t>
      </w:r>
      <w:r>
        <w:rPr>
          <w:spacing w:val="34"/>
          <w:sz w:val="22"/>
        </w:rPr>
        <w:t> </w:t>
      </w:r>
      <w:r>
        <w:rPr>
          <w:sz w:val="22"/>
        </w:rPr>
        <w:t>identify</w:t>
      </w:r>
      <w:r>
        <w:rPr>
          <w:spacing w:val="34"/>
          <w:sz w:val="22"/>
        </w:rPr>
        <w:t> </w:t>
      </w:r>
      <w:r>
        <w:rPr>
          <w:sz w:val="22"/>
        </w:rPr>
        <w:t>twelfth-century</w:t>
      </w:r>
      <w:r>
        <w:rPr>
          <w:spacing w:val="34"/>
          <w:sz w:val="22"/>
        </w:rPr>
        <w:t> </w:t>
      </w:r>
      <w:r>
        <w:rPr>
          <w:sz w:val="22"/>
        </w:rPr>
        <w:t>Cahokian</w:t>
      </w:r>
      <w:r>
        <w:rPr>
          <w:spacing w:val="34"/>
          <w:sz w:val="22"/>
        </w:rPr>
        <w:t> </w:t>
      </w:r>
      <w:r>
        <w:rPr>
          <w:spacing w:val="-2"/>
          <w:sz w:val="22"/>
        </w:rPr>
        <w:t>sites</w:t>
      </w:r>
    </w:p>
    <w:p>
      <w:pPr>
        <w:pStyle w:val="ListParagraph"/>
        <w:numPr>
          <w:ilvl w:val="1"/>
          <w:numId w:val="85"/>
        </w:numPr>
        <w:tabs>
          <w:tab w:pos="385" w:val="left" w:leader="none"/>
        </w:tabs>
        <w:spacing w:line="240" w:lineRule="auto" w:before="7" w:after="0"/>
        <w:ind w:left="384" w:right="0" w:hanging="272"/>
        <w:jc w:val="left"/>
        <w:rPr>
          <w:sz w:val="22"/>
        </w:rPr>
      </w:pPr>
      <w:r>
        <w:rPr>
          <w:sz w:val="22"/>
        </w:rPr>
        <w:t>Audubon</w:t>
      </w:r>
      <w:r>
        <w:rPr>
          <w:spacing w:val="29"/>
          <w:sz w:val="22"/>
        </w:rPr>
        <w:t> </w:t>
      </w:r>
      <w:r>
        <w:rPr>
          <w:sz w:val="22"/>
        </w:rPr>
        <w:t>made</w:t>
      </w:r>
      <w:r>
        <w:rPr>
          <w:spacing w:val="31"/>
          <w:sz w:val="22"/>
        </w:rPr>
        <w:t> </w:t>
      </w:r>
      <w:r>
        <w:rPr>
          <w:sz w:val="22"/>
        </w:rPr>
        <w:t>his</w:t>
      </w:r>
      <w:r>
        <w:rPr>
          <w:spacing w:val="31"/>
          <w:sz w:val="22"/>
        </w:rPr>
        <w:t> </w:t>
      </w:r>
      <w:r>
        <w:rPr>
          <w:sz w:val="22"/>
        </w:rPr>
        <w:t>observations</w:t>
      </w:r>
      <w:r>
        <w:rPr>
          <w:spacing w:val="31"/>
          <w:sz w:val="22"/>
        </w:rPr>
        <w:t> </w:t>
      </w:r>
      <w:r>
        <w:rPr>
          <w:sz w:val="22"/>
        </w:rPr>
        <w:t>before</w:t>
      </w:r>
      <w:r>
        <w:rPr>
          <w:spacing w:val="31"/>
          <w:sz w:val="22"/>
        </w:rPr>
        <w:t> </w:t>
      </w:r>
      <w:r>
        <w:rPr>
          <w:sz w:val="22"/>
        </w:rPr>
        <w:t>passenger</w:t>
      </w:r>
      <w:r>
        <w:rPr>
          <w:spacing w:val="31"/>
          <w:sz w:val="22"/>
        </w:rPr>
        <w:t> </w:t>
      </w:r>
      <w:r>
        <w:rPr>
          <w:sz w:val="22"/>
        </w:rPr>
        <w:t>pigeon</w:t>
      </w:r>
      <w:r>
        <w:rPr>
          <w:spacing w:val="31"/>
          <w:sz w:val="22"/>
        </w:rPr>
        <w:t> </w:t>
      </w:r>
      <w:r>
        <w:rPr>
          <w:sz w:val="22"/>
        </w:rPr>
        <w:t>populations</w:t>
      </w:r>
      <w:r>
        <w:rPr>
          <w:spacing w:val="31"/>
          <w:sz w:val="22"/>
        </w:rPr>
        <w:t> </w:t>
      </w:r>
      <w:r>
        <w:rPr>
          <w:sz w:val="22"/>
        </w:rPr>
        <w:t>began</w:t>
      </w:r>
      <w:r>
        <w:rPr>
          <w:spacing w:val="31"/>
          <w:sz w:val="22"/>
        </w:rPr>
        <w:t> </w:t>
      </w:r>
      <w:r>
        <w:rPr>
          <w:sz w:val="22"/>
        </w:rPr>
        <w:t>to</w:t>
      </w:r>
      <w:r>
        <w:rPr>
          <w:spacing w:val="31"/>
          <w:sz w:val="22"/>
        </w:rPr>
        <w:t> </w:t>
      </w:r>
      <w:r>
        <w:rPr>
          <w:spacing w:val="-2"/>
          <w:sz w:val="22"/>
        </w:rPr>
        <w:t>decline.</w:t>
      </w:r>
    </w:p>
    <w:p>
      <w:pPr>
        <w:pStyle w:val="ListParagraph"/>
        <w:numPr>
          <w:ilvl w:val="1"/>
          <w:numId w:val="85"/>
        </w:numPr>
        <w:tabs>
          <w:tab w:pos="409" w:val="left" w:leader="none"/>
        </w:tabs>
        <w:spacing w:line="240" w:lineRule="auto" w:before="7" w:after="0"/>
        <w:ind w:left="408" w:right="0" w:hanging="296"/>
        <w:jc w:val="left"/>
        <w:rPr>
          <w:sz w:val="22"/>
        </w:rPr>
      </w:pPr>
      <w:r>
        <w:rPr>
          <w:sz w:val="22"/>
        </w:rPr>
        <w:t>Passenger</w:t>
      </w:r>
      <w:r>
        <w:rPr>
          <w:spacing w:val="26"/>
          <w:sz w:val="22"/>
        </w:rPr>
        <w:t> </w:t>
      </w:r>
      <w:r>
        <w:rPr>
          <w:sz w:val="22"/>
        </w:rPr>
        <w:t>pigeons</w:t>
      </w:r>
      <w:r>
        <w:rPr>
          <w:spacing w:val="29"/>
          <w:sz w:val="22"/>
        </w:rPr>
        <w:t> </w:t>
      </w:r>
      <w:r>
        <w:rPr>
          <w:sz w:val="22"/>
        </w:rPr>
        <w:t>would</w:t>
      </w:r>
      <w:r>
        <w:rPr>
          <w:spacing w:val="28"/>
          <w:sz w:val="22"/>
        </w:rPr>
        <w:t> </w:t>
      </w:r>
      <w:r>
        <w:rPr>
          <w:sz w:val="22"/>
        </w:rPr>
        <w:t>have</w:t>
      </w:r>
      <w:r>
        <w:rPr>
          <w:spacing w:val="29"/>
          <w:sz w:val="22"/>
        </w:rPr>
        <w:t> </w:t>
      </w:r>
      <w:r>
        <w:rPr>
          <w:sz w:val="22"/>
        </w:rPr>
        <w:t>been</w:t>
      </w:r>
      <w:r>
        <w:rPr>
          <w:spacing w:val="28"/>
          <w:sz w:val="22"/>
        </w:rPr>
        <w:t> </w:t>
      </w:r>
      <w:r>
        <w:rPr>
          <w:sz w:val="22"/>
        </w:rPr>
        <w:t>attracted</w:t>
      </w:r>
      <w:r>
        <w:rPr>
          <w:spacing w:val="29"/>
          <w:sz w:val="22"/>
        </w:rPr>
        <w:t> </w:t>
      </w:r>
      <w:r>
        <w:rPr>
          <w:sz w:val="22"/>
        </w:rPr>
        <w:t>to</w:t>
      </w:r>
      <w:r>
        <w:rPr>
          <w:spacing w:val="28"/>
          <w:sz w:val="22"/>
        </w:rPr>
        <w:t> </w:t>
      </w:r>
      <w:r>
        <w:rPr>
          <w:sz w:val="22"/>
        </w:rPr>
        <w:t>household</w:t>
      </w:r>
      <w:r>
        <w:rPr>
          <w:spacing w:val="29"/>
          <w:sz w:val="22"/>
        </w:rPr>
        <w:t> </w:t>
      </w:r>
      <w:r>
        <w:rPr>
          <w:sz w:val="22"/>
        </w:rPr>
        <w:t>food</w:t>
      </w:r>
      <w:r>
        <w:rPr>
          <w:spacing w:val="29"/>
          <w:sz w:val="22"/>
        </w:rPr>
        <w:t> </w:t>
      </w:r>
      <w:r>
        <w:rPr>
          <w:spacing w:val="-2"/>
          <w:sz w:val="22"/>
        </w:rPr>
        <w:t>trash</w:t>
      </w:r>
    </w:p>
    <w:p>
      <w:pPr>
        <w:pStyle w:val="ListParagraph"/>
        <w:numPr>
          <w:ilvl w:val="1"/>
          <w:numId w:val="85"/>
        </w:numPr>
        <w:tabs>
          <w:tab w:pos="397" w:val="left" w:leader="none"/>
        </w:tabs>
        <w:spacing w:line="247" w:lineRule="auto" w:before="7" w:after="0"/>
        <w:ind w:left="113" w:right="811" w:firstLine="0"/>
        <w:jc w:val="left"/>
        <w:rPr>
          <w:sz w:val="22"/>
        </w:rPr>
      </w:pPr>
      <w:r>
        <w:rPr>
          <w:sz w:val="22"/>
        </w:rPr>
        <w:t>Archaeologist</w:t>
      </w:r>
      <w:r>
        <w:rPr>
          <w:spacing w:val="33"/>
          <w:sz w:val="22"/>
        </w:rPr>
        <w:t> </w:t>
      </w:r>
      <w:r>
        <w:rPr>
          <w:sz w:val="22"/>
        </w:rPr>
        <w:t>have</w:t>
      </w:r>
      <w:r>
        <w:rPr>
          <w:spacing w:val="33"/>
          <w:sz w:val="22"/>
        </w:rPr>
        <w:t> </w:t>
      </w:r>
      <w:r>
        <w:rPr>
          <w:sz w:val="22"/>
        </w:rPr>
        <w:t>found</w:t>
      </w:r>
      <w:r>
        <w:rPr>
          <w:spacing w:val="33"/>
          <w:sz w:val="22"/>
        </w:rPr>
        <w:t> </w:t>
      </w:r>
      <w:r>
        <w:rPr>
          <w:sz w:val="22"/>
        </w:rPr>
        <w:t>passenger</w:t>
      </w:r>
      <w:r>
        <w:rPr>
          <w:spacing w:val="33"/>
          <w:sz w:val="22"/>
        </w:rPr>
        <w:t> </w:t>
      </w:r>
      <w:r>
        <w:rPr>
          <w:sz w:val="22"/>
        </w:rPr>
        <w:t>pigeon</w:t>
      </w:r>
      <w:r>
        <w:rPr>
          <w:spacing w:val="33"/>
          <w:sz w:val="22"/>
        </w:rPr>
        <w:t> </w:t>
      </w:r>
      <w:r>
        <w:rPr>
          <w:sz w:val="22"/>
        </w:rPr>
        <w:t>remains</w:t>
      </w:r>
      <w:r>
        <w:rPr>
          <w:spacing w:val="33"/>
          <w:sz w:val="22"/>
        </w:rPr>
        <w:t> </w:t>
      </w:r>
      <w:r>
        <w:rPr>
          <w:sz w:val="22"/>
        </w:rPr>
        <w:t>among</w:t>
      </w:r>
      <w:r>
        <w:rPr>
          <w:spacing w:val="33"/>
          <w:sz w:val="22"/>
        </w:rPr>
        <w:t> </w:t>
      </w:r>
      <w:r>
        <w:rPr>
          <w:sz w:val="22"/>
        </w:rPr>
        <w:t>food</w:t>
      </w:r>
      <w:r>
        <w:rPr>
          <w:spacing w:val="33"/>
          <w:sz w:val="22"/>
        </w:rPr>
        <w:t> </w:t>
      </w:r>
      <w:r>
        <w:rPr>
          <w:sz w:val="22"/>
        </w:rPr>
        <w:t>waste</w:t>
      </w:r>
      <w:r>
        <w:rPr>
          <w:spacing w:val="33"/>
          <w:sz w:val="22"/>
        </w:rPr>
        <w:t> </w:t>
      </w:r>
      <w:r>
        <w:rPr>
          <w:sz w:val="22"/>
        </w:rPr>
        <w:t>at</w:t>
      </w:r>
      <w:r>
        <w:rPr>
          <w:spacing w:val="33"/>
          <w:sz w:val="22"/>
        </w:rPr>
        <w:t> </w:t>
      </w:r>
      <w:r>
        <w:rPr>
          <w:sz w:val="22"/>
        </w:rPr>
        <w:t>eighteenth- century human settlements</w:t>
      </w:r>
    </w:p>
    <w:p>
      <w:pPr>
        <w:pStyle w:val="ListParagraph"/>
        <w:numPr>
          <w:ilvl w:val="1"/>
          <w:numId w:val="85"/>
        </w:numPr>
        <w:tabs>
          <w:tab w:pos="397" w:val="left" w:leader="none"/>
        </w:tabs>
        <w:spacing w:line="252" w:lineRule="exact" w:before="0" w:after="0"/>
        <w:ind w:left="396" w:right="0" w:hanging="284"/>
        <w:jc w:val="left"/>
        <w:rPr>
          <w:sz w:val="22"/>
        </w:rPr>
      </w:pPr>
      <w:r>
        <w:rPr>
          <w:sz w:val="22"/>
        </w:rPr>
        <w:t>Passenger</w:t>
      </w:r>
      <w:r>
        <w:rPr>
          <w:spacing w:val="20"/>
          <w:sz w:val="22"/>
        </w:rPr>
        <w:t> </w:t>
      </w:r>
      <w:r>
        <w:rPr>
          <w:sz w:val="22"/>
        </w:rPr>
        <w:t>pigeons</w:t>
      </w:r>
      <w:r>
        <w:rPr>
          <w:spacing w:val="23"/>
          <w:sz w:val="22"/>
        </w:rPr>
        <w:t> </w:t>
      </w:r>
      <w:r>
        <w:rPr>
          <w:sz w:val="22"/>
        </w:rPr>
        <w:t>tended</w:t>
      </w:r>
      <w:r>
        <w:rPr>
          <w:spacing w:val="22"/>
          <w:sz w:val="22"/>
        </w:rPr>
        <w:t> </w:t>
      </w:r>
      <w:r>
        <w:rPr>
          <w:sz w:val="22"/>
        </w:rPr>
        <w:t>not</w:t>
      </w:r>
      <w:r>
        <w:rPr>
          <w:spacing w:val="23"/>
          <w:sz w:val="22"/>
        </w:rPr>
        <w:t> </w:t>
      </w:r>
      <w:r>
        <w:rPr>
          <w:sz w:val="22"/>
        </w:rPr>
        <w:t>to</w:t>
      </w:r>
      <w:r>
        <w:rPr>
          <w:spacing w:val="22"/>
          <w:sz w:val="22"/>
        </w:rPr>
        <w:t> </w:t>
      </w:r>
      <w:r>
        <w:rPr>
          <w:sz w:val="22"/>
        </w:rPr>
        <w:t>roost</w:t>
      </w:r>
      <w:r>
        <w:rPr>
          <w:spacing w:val="23"/>
          <w:sz w:val="22"/>
        </w:rPr>
        <w:t> </w:t>
      </w:r>
      <w:r>
        <w:rPr>
          <w:sz w:val="22"/>
        </w:rPr>
        <w:t>at</w:t>
      </w:r>
      <w:r>
        <w:rPr>
          <w:spacing w:val="22"/>
          <w:sz w:val="22"/>
        </w:rPr>
        <w:t> </w:t>
      </w:r>
      <w:r>
        <w:rPr>
          <w:sz w:val="22"/>
        </w:rPr>
        <w:t>the</w:t>
      </w:r>
      <w:r>
        <w:rPr>
          <w:spacing w:val="23"/>
          <w:sz w:val="22"/>
        </w:rPr>
        <w:t> </w:t>
      </w:r>
      <w:r>
        <w:rPr>
          <w:sz w:val="22"/>
        </w:rPr>
        <w:t>same</w:t>
      </w:r>
      <w:r>
        <w:rPr>
          <w:spacing w:val="22"/>
          <w:sz w:val="22"/>
        </w:rPr>
        <w:t> </w:t>
      </w:r>
      <w:r>
        <w:rPr>
          <w:sz w:val="22"/>
        </w:rPr>
        <w:t>sites</w:t>
      </w:r>
      <w:r>
        <w:rPr>
          <w:spacing w:val="23"/>
          <w:sz w:val="22"/>
        </w:rPr>
        <w:t> </w:t>
      </w:r>
      <w:r>
        <w:rPr>
          <w:sz w:val="22"/>
        </w:rPr>
        <w:t>for</w:t>
      </w:r>
      <w:r>
        <w:rPr>
          <w:spacing w:val="22"/>
          <w:sz w:val="22"/>
        </w:rPr>
        <w:t> </w:t>
      </w:r>
      <w:r>
        <w:rPr>
          <w:sz w:val="22"/>
        </w:rPr>
        <w:t>very</w:t>
      </w:r>
      <w:r>
        <w:rPr>
          <w:spacing w:val="23"/>
          <w:sz w:val="22"/>
        </w:rPr>
        <w:t> </w:t>
      </w:r>
      <w:r>
        <w:rPr>
          <w:sz w:val="22"/>
        </w:rPr>
        <w:t>many</w:t>
      </w:r>
      <w:r>
        <w:rPr>
          <w:spacing w:val="23"/>
          <w:sz w:val="22"/>
        </w:rPr>
        <w:t> </w:t>
      </w:r>
      <w:r>
        <w:rPr>
          <w:spacing w:val="-2"/>
          <w:sz w:val="22"/>
        </w:rPr>
        <w:t>generations</w:t>
      </w:r>
    </w:p>
    <w:p>
      <w:pPr>
        <w:spacing w:after="0" w:line="252" w:lineRule="exact"/>
        <w:jc w:val="left"/>
        <w:rPr>
          <w:sz w:val="22"/>
        </w:rPr>
        <w:sectPr>
          <w:headerReference w:type="default" r:id="rId253"/>
          <w:footerReference w:type="default" r:id="rId254"/>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232"/>
      </w:pPr>
      <w:bookmarkStart w:name="Passage 116" w:id="231"/>
      <w:bookmarkEnd w:id="231"/>
      <w:r>
        <w:rPr/>
      </w:r>
      <w:bookmarkStart w:name="_bookmark115" w:id="232"/>
      <w:bookmarkEnd w:id="232"/>
      <w:r>
        <w:rPr/>
      </w:r>
      <w:r>
        <w:rPr/>
        <w:t>Feminist</w:t>
      </w:r>
      <w:r>
        <w:rPr>
          <w:spacing w:val="40"/>
        </w:rPr>
        <w:t> </w:t>
      </w:r>
      <w:r>
        <w:rPr/>
        <w:t>scholars</w:t>
      </w:r>
      <w:r>
        <w:rPr>
          <w:spacing w:val="40"/>
        </w:rPr>
        <w:t> </w:t>
      </w:r>
      <w:r>
        <w:rPr/>
        <w:t>have</w:t>
      </w:r>
      <w:r>
        <w:rPr>
          <w:spacing w:val="40"/>
        </w:rPr>
        <w:t> </w:t>
      </w:r>
      <w:r>
        <w:rPr/>
        <w:t>tended</w:t>
      </w:r>
      <w:r>
        <w:rPr>
          <w:spacing w:val="40"/>
        </w:rPr>
        <w:t> </w:t>
      </w:r>
      <w:r>
        <w:rPr/>
        <w:t>to</w:t>
      </w:r>
      <w:r>
        <w:rPr>
          <w:spacing w:val="40"/>
        </w:rPr>
        <w:t> </w:t>
      </w:r>
      <w:r>
        <w:rPr/>
        <w:t>regard</w:t>
      </w:r>
      <w:r>
        <w:rPr>
          <w:spacing w:val="40"/>
        </w:rPr>
        <w:t> </w:t>
      </w:r>
      <w:r>
        <w:rPr/>
        <w:t>women</w:t>
      </w:r>
      <w:r>
        <w:rPr>
          <w:spacing w:val="40"/>
        </w:rPr>
        <w:t> </w:t>
      </w:r>
      <w:r>
        <w:rPr/>
        <w:t>in</w:t>
      </w:r>
      <w:r>
        <w:rPr>
          <w:spacing w:val="40"/>
        </w:rPr>
        <w:t> </w:t>
      </w:r>
      <w:r>
        <w:rPr/>
        <w:t>the</w:t>
      </w:r>
      <w:r>
        <w:rPr>
          <w:spacing w:val="40"/>
        </w:rPr>
        <w:t> </w:t>
      </w:r>
      <w:r>
        <w:rPr/>
        <w:t>nineteenth-century</w:t>
      </w:r>
      <w:r>
        <w:rPr>
          <w:spacing w:val="40"/>
        </w:rPr>
        <w:t> </w:t>
      </w:r>
      <w:r>
        <w:rPr/>
        <w:t>United</w:t>
      </w:r>
      <w:r>
        <w:rPr>
          <w:spacing w:val="40"/>
        </w:rPr>
        <w:t> </w:t>
      </w:r>
      <w:r>
        <w:rPr/>
        <w:t>States</w:t>
      </w:r>
      <w:r>
        <w:rPr>
          <w:spacing w:val="40"/>
        </w:rPr>
        <w:t> </w:t>
      </w:r>
      <w:r>
        <w:rPr/>
        <w:t>who elected</w:t>
      </w:r>
      <w:r>
        <w:rPr>
          <w:spacing w:val="34"/>
        </w:rPr>
        <w:t> </w:t>
      </w:r>
      <w:r>
        <w:rPr/>
        <w:t>to</w:t>
      </w:r>
      <w:r>
        <w:rPr>
          <w:spacing w:val="34"/>
        </w:rPr>
        <w:t> </w:t>
      </w:r>
      <w:r>
        <w:rPr/>
        <w:t>remain</w:t>
      </w:r>
      <w:r>
        <w:rPr>
          <w:spacing w:val="34"/>
        </w:rPr>
        <w:t> </w:t>
      </w:r>
      <w:r>
        <w:rPr/>
        <w:t>single</w:t>
      </w:r>
      <w:r>
        <w:rPr>
          <w:spacing w:val="34"/>
        </w:rPr>
        <w:t> </w:t>
      </w:r>
      <w:r>
        <w:rPr/>
        <w:t>as</w:t>
      </w:r>
      <w:r>
        <w:rPr>
          <w:spacing w:val="34"/>
        </w:rPr>
        <w:t> </w:t>
      </w:r>
      <w:r>
        <w:rPr/>
        <w:t>champions</w:t>
      </w:r>
      <w:r>
        <w:rPr>
          <w:spacing w:val="34"/>
        </w:rPr>
        <w:t> </w:t>
      </w:r>
      <w:r>
        <w:rPr/>
        <w:t>of</w:t>
      </w:r>
      <w:r>
        <w:rPr>
          <w:spacing w:val="34"/>
        </w:rPr>
        <w:t> </w:t>
      </w:r>
      <w:r>
        <w:rPr/>
        <w:t>women’s</w:t>
      </w:r>
      <w:r>
        <w:rPr>
          <w:spacing w:val="34"/>
        </w:rPr>
        <w:t> </w:t>
      </w:r>
      <w:r>
        <w:rPr/>
        <w:t>autonomy</w:t>
      </w:r>
      <w:r>
        <w:rPr>
          <w:spacing w:val="34"/>
        </w:rPr>
        <w:t> </w:t>
      </w:r>
      <w:r>
        <w:rPr/>
        <w:t>and</w:t>
      </w:r>
      <w:r>
        <w:rPr>
          <w:spacing w:val="34"/>
        </w:rPr>
        <w:t> </w:t>
      </w:r>
      <w:r>
        <w:rPr/>
        <w:t>as</w:t>
      </w:r>
      <w:r>
        <w:rPr>
          <w:spacing w:val="34"/>
        </w:rPr>
        <w:t> </w:t>
      </w:r>
      <w:r>
        <w:rPr/>
        <w:t>critics</w:t>
      </w:r>
      <w:r>
        <w:rPr>
          <w:spacing w:val="35"/>
        </w:rPr>
        <w:t> </w:t>
      </w:r>
      <w:r>
        <w:rPr/>
        <w:t>of</w:t>
      </w:r>
      <w:r>
        <w:rPr>
          <w:spacing w:val="34"/>
        </w:rPr>
        <w:t> </w:t>
      </w:r>
      <w:r>
        <w:rPr/>
        <w:t>marriage</w:t>
      </w:r>
      <w:r>
        <w:rPr>
          <w:spacing w:val="34"/>
        </w:rPr>
        <w:t> </w:t>
      </w:r>
      <w:r>
        <w:rPr/>
        <w:t>as</w:t>
      </w:r>
      <w:r>
        <w:rPr>
          <w:spacing w:val="34"/>
        </w:rPr>
        <w:t> </w:t>
      </w:r>
      <w:r>
        <w:rPr/>
        <w:t>an oppressive</w:t>
      </w:r>
      <w:r>
        <w:rPr>
          <w:spacing w:val="40"/>
        </w:rPr>
        <w:t> </w:t>
      </w:r>
      <w:r>
        <w:rPr/>
        <w:t>institution.</w:t>
      </w:r>
      <w:r>
        <w:rPr>
          <w:spacing w:val="40"/>
        </w:rPr>
        <w:t> </w:t>
      </w:r>
      <w:r>
        <w:rPr/>
        <w:t>Indeed,</w:t>
      </w:r>
      <w:r>
        <w:rPr>
          <w:spacing w:val="40"/>
        </w:rPr>
        <w:t> </w:t>
      </w:r>
      <w:r>
        <w:rPr/>
        <w:t>many</w:t>
      </w:r>
      <w:r>
        <w:rPr>
          <w:spacing w:val="40"/>
        </w:rPr>
        <w:t> </w:t>
      </w:r>
      <w:r>
        <w:rPr/>
        <w:t>nineteenth-century American</w:t>
      </w:r>
      <w:r>
        <w:rPr>
          <w:spacing w:val="40"/>
        </w:rPr>
        <w:t> </w:t>
      </w:r>
      <w:r>
        <w:rPr/>
        <w:t>women</w:t>
      </w:r>
      <w:r>
        <w:rPr>
          <w:spacing w:val="40"/>
        </w:rPr>
        <w:t> </w:t>
      </w:r>
      <w:r>
        <w:rPr/>
        <w:t>who</w:t>
      </w:r>
      <w:r>
        <w:rPr>
          <w:spacing w:val="40"/>
        </w:rPr>
        <w:t> </w:t>
      </w:r>
      <w:r>
        <w:rPr/>
        <w:t>participated</w:t>
      </w:r>
      <w:r>
        <w:rPr>
          <w:spacing w:val="40"/>
        </w:rPr>
        <w:t> </w:t>
      </w:r>
      <w:r>
        <w:rPr/>
        <w:t>in reform</w:t>
      </w:r>
      <w:r>
        <w:rPr>
          <w:spacing w:val="40"/>
        </w:rPr>
        <w:t> </w:t>
      </w:r>
      <w:r>
        <w:rPr/>
        <w:t>movements</w:t>
      </w:r>
      <w:r>
        <w:rPr>
          <w:spacing w:val="40"/>
        </w:rPr>
        <w:t> </w:t>
      </w:r>
      <w:r>
        <w:rPr/>
        <w:t>or</w:t>
      </w:r>
      <w:r>
        <w:rPr>
          <w:spacing w:val="40"/>
        </w:rPr>
        <w:t> </w:t>
      </w:r>
      <w:r>
        <w:rPr/>
        <w:t>who</w:t>
      </w:r>
      <w:r>
        <w:rPr>
          <w:spacing w:val="40"/>
        </w:rPr>
        <w:t> </w:t>
      </w:r>
      <w:r>
        <w:rPr/>
        <w:t>distinguished</w:t>
      </w:r>
      <w:r>
        <w:rPr>
          <w:spacing w:val="40"/>
        </w:rPr>
        <w:t> </w:t>
      </w:r>
      <w:r>
        <w:rPr/>
        <w:t>themselves</w:t>
      </w:r>
      <w:r>
        <w:rPr>
          <w:spacing w:val="40"/>
        </w:rPr>
        <w:t> </w:t>
      </w:r>
      <w:r>
        <w:rPr/>
        <w:t>as</w:t>
      </w:r>
      <w:r>
        <w:rPr>
          <w:spacing w:val="40"/>
        </w:rPr>
        <w:t> </w:t>
      </w:r>
      <w:r>
        <w:rPr/>
        <w:t>writers</w:t>
      </w:r>
      <w:r>
        <w:rPr>
          <w:spacing w:val="40"/>
        </w:rPr>
        <w:t> </w:t>
      </w:r>
      <w:r>
        <w:rPr/>
        <w:t>and</w:t>
      </w:r>
      <w:r>
        <w:rPr>
          <w:spacing w:val="40"/>
        </w:rPr>
        <w:t> </w:t>
      </w:r>
      <w:r>
        <w:rPr/>
        <w:t>professionals</w:t>
      </w:r>
      <w:r>
        <w:rPr>
          <w:spacing w:val="40"/>
        </w:rPr>
        <w:t> </w:t>
      </w:r>
      <w:r>
        <w:rPr/>
        <w:t>were</w:t>
      </w:r>
      <w:r>
        <w:rPr>
          <w:spacing w:val="40"/>
        </w:rPr>
        <w:t> </w:t>
      </w:r>
      <w:r>
        <w:rPr/>
        <w:t>single. Yet</w:t>
      </w:r>
      <w:r>
        <w:rPr>
          <w:spacing w:val="34"/>
        </w:rPr>
        <w:t> </w:t>
      </w:r>
      <w:r>
        <w:rPr/>
        <w:t>this</w:t>
      </w:r>
      <w:r>
        <w:rPr>
          <w:spacing w:val="34"/>
        </w:rPr>
        <w:t> </w:t>
      </w:r>
      <w:r>
        <w:rPr/>
        <w:t>view</w:t>
      </w:r>
      <w:r>
        <w:rPr>
          <w:spacing w:val="34"/>
        </w:rPr>
        <w:t> </w:t>
      </w:r>
      <w:r>
        <w:rPr/>
        <w:t>of</w:t>
      </w:r>
      <w:r>
        <w:rPr>
          <w:spacing w:val="34"/>
        </w:rPr>
        <w:t> </w:t>
      </w:r>
      <w:r>
        <w:rPr/>
        <w:t>single</w:t>
      </w:r>
      <w:r>
        <w:rPr>
          <w:spacing w:val="34"/>
        </w:rPr>
        <w:t> </w:t>
      </w:r>
      <w:r>
        <w:rPr/>
        <w:t>women</w:t>
      </w:r>
      <w:r>
        <w:rPr>
          <w:spacing w:val="34"/>
        </w:rPr>
        <w:t> </w:t>
      </w:r>
      <w:r>
        <w:rPr/>
        <w:t>tends</w:t>
      </w:r>
      <w:r>
        <w:rPr>
          <w:spacing w:val="34"/>
        </w:rPr>
        <w:t> </w:t>
      </w:r>
      <w:r>
        <w:rPr/>
        <w:t>to</w:t>
      </w:r>
      <w:r>
        <w:rPr>
          <w:spacing w:val="34"/>
        </w:rPr>
        <w:t> </w:t>
      </w:r>
      <w:r>
        <w:rPr/>
        <w:t>distort</w:t>
      </w:r>
      <w:r>
        <w:rPr>
          <w:spacing w:val="34"/>
        </w:rPr>
        <w:t> </w:t>
      </w:r>
      <w:r>
        <w:rPr/>
        <w:t>the</w:t>
      </w:r>
      <w:r>
        <w:rPr>
          <w:spacing w:val="34"/>
        </w:rPr>
        <w:t> </w:t>
      </w:r>
      <w:r>
        <w:rPr/>
        <w:t>meaning</w:t>
      </w:r>
      <w:r>
        <w:rPr>
          <w:spacing w:val="34"/>
        </w:rPr>
        <w:t> </w:t>
      </w:r>
      <w:r>
        <w:rPr/>
        <w:t>of</w:t>
      </w:r>
      <w:r>
        <w:rPr>
          <w:spacing w:val="34"/>
        </w:rPr>
        <w:t> </w:t>
      </w:r>
      <w:r>
        <w:rPr/>
        <w:t>their</w:t>
      </w:r>
      <w:r>
        <w:rPr>
          <w:spacing w:val="34"/>
        </w:rPr>
        <w:t> </w:t>
      </w:r>
      <w:r>
        <w:rPr/>
        <w:t>choices. The</w:t>
      </w:r>
      <w:r>
        <w:rPr>
          <w:spacing w:val="34"/>
        </w:rPr>
        <w:t> </w:t>
      </w:r>
      <w:r>
        <w:rPr/>
        <w:t>nineteenth century</w:t>
      </w:r>
      <w:r>
        <w:rPr>
          <w:spacing w:val="37"/>
        </w:rPr>
        <w:t> </w:t>
      </w:r>
      <w:r>
        <w:rPr/>
        <w:t>saw</w:t>
      </w:r>
      <w:r>
        <w:rPr>
          <w:spacing w:val="37"/>
        </w:rPr>
        <w:t> </w:t>
      </w:r>
      <w:r>
        <w:rPr/>
        <w:t>the</w:t>
      </w:r>
      <w:r>
        <w:rPr>
          <w:spacing w:val="37"/>
        </w:rPr>
        <w:t> </w:t>
      </w:r>
      <w:r>
        <w:rPr/>
        <w:t>elevation</w:t>
      </w:r>
      <w:r>
        <w:rPr>
          <w:spacing w:val="37"/>
        </w:rPr>
        <w:t> </w:t>
      </w:r>
      <w:r>
        <w:rPr/>
        <w:t>of</w:t>
      </w:r>
      <w:r>
        <w:rPr>
          <w:spacing w:val="37"/>
        </w:rPr>
        <w:t> </w:t>
      </w:r>
      <w:r>
        <w:rPr/>
        <w:t>marriage</w:t>
      </w:r>
      <w:r>
        <w:rPr>
          <w:spacing w:val="37"/>
        </w:rPr>
        <w:t> </w:t>
      </w:r>
      <w:r>
        <w:rPr/>
        <w:t>for</w:t>
      </w:r>
      <w:r>
        <w:rPr>
          <w:spacing w:val="37"/>
        </w:rPr>
        <w:t> </w:t>
      </w:r>
      <w:r>
        <w:rPr/>
        <w:t>love</w:t>
      </w:r>
      <w:r>
        <w:rPr>
          <w:spacing w:val="37"/>
        </w:rPr>
        <w:t> </w:t>
      </w:r>
      <w:r>
        <w:rPr/>
        <w:t>as</w:t>
      </w:r>
      <w:r>
        <w:rPr>
          <w:spacing w:val="37"/>
        </w:rPr>
        <w:t> </w:t>
      </w:r>
      <w:r>
        <w:rPr/>
        <w:t>a</w:t>
      </w:r>
      <w:r>
        <w:rPr>
          <w:spacing w:val="37"/>
        </w:rPr>
        <w:t> </w:t>
      </w:r>
      <w:r>
        <w:rPr/>
        <w:t>spiritual</w:t>
      </w:r>
      <w:r>
        <w:rPr>
          <w:spacing w:val="37"/>
        </w:rPr>
        <w:t> </w:t>
      </w:r>
      <w:r>
        <w:rPr/>
        <w:t>ideal.</w:t>
      </w:r>
      <w:r>
        <w:rPr>
          <w:spacing w:val="37"/>
        </w:rPr>
        <w:t> </w:t>
      </w:r>
      <w:r>
        <w:rPr/>
        <w:t>Consequently,</w:t>
      </w:r>
      <w:r>
        <w:rPr>
          <w:spacing w:val="37"/>
        </w:rPr>
        <w:t> </w:t>
      </w:r>
      <w:r>
        <w:rPr/>
        <w:t>it</w:t>
      </w:r>
      <w:r>
        <w:rPr>
          <w:spacing w:val="37"/>
        </w:rPr>
        <w:t> </w:t>
      </w:r>
      <w:r>
        <w:rPr/>
        <w:t>became socially</w:t>
      </w:r>
      <w:r>
        <w:rPr>
          <w:spacing w:val="25"/>
        </w:rPr>
        <w:t> </w:t>
      </w:r>
      <w:r>
        <w:rPr/>
        <w:t>acceptable</w:t>
      </w:r>
      <w:r>
        <w:rPr>
          <w:spacing w:val="25"/>
        </w:rPr>
        <w:t> </w:t>
      </w:r>
      <w:r>
        <w:rPr/>
        <w:t>for</w:t>
      </w:r>
      <w:r>
        <w:rPr>
          <w:spacing w:val="25"/>
        </w:rPr>
        <w:t> </w:t>
      </w:r>
      <w:r>
        <w:rPr/>
        <w:t>women</w:t>
      </w:r>
      <w:r>
        <w:rPr>
          <w:spacing w:val="25"/>
        </w:rPr>
        <w:t> </w:t>
      </w:r>
      <w:r>
        <w:rPr/>
        <w:t>not</w:t>
      </w:r>
      <w:r>
        <w:rPr>
          <w:spacing w:val="25"/>
        </w:rPr>
        <w:t> </w:t>
      </w:r>
      <w:r>
        <w:rPr/>
        <w:t>to</w:t>
      </w:r>
      <w:r>
        <w:rPr>
          <w:spacing w:val="25"/>
        </w:rPr>
        <w:t> </w:t>
      </w:r>
      <w:r>
        <w:rPr/>
        <w:t>marry</w:t>
      </w:r>
      <w:r>
        <w:rPr>
          <w:spacing w:val="25"/>
        </w:rPr>
        <w:t> </w:t>
      </w:r>
      <w:r>
        <w:rPr/>
        <w:t>if</w:t>
      </w:r>
      <w:r>
        <w:rPr>
          <w:spacing w:val="25"/>
        </w:rPr>
        <w:t> </w:t>
      </w:r>
      <w:r>
        <w:rPr/>
        <w:t>such</w:t>
      </w:r>
      <w:r>
        <w:rPr>
          <w:spacing w:val="25"/>
        </w:rPr>
        <w:t> </w:t>
      </w:r>
      <w:r>
        <w:rPr/>
        <w:t>an</w:t>
      </w:r>
      <w:r>
        <w:rPr>
          <w:spacing w:val="25"/>
        </w:rPr>
        <w:t> </w:t>
      </w:r>
      <w:r>
        <w:rPr/>
        <w:t>ideal</w:t>
      </w:r>
      <w:r>
        <w:rPr>
          <w:spacing w:val="25"/>
        </w:rPr>
        <w:t> </w:t>
      </w:r>
      <w:r>
        <w:rPr/>
        <w:t>marriage</w:t>
      </w:r>
      <w:r>
        <w:rPr>
          <w:spacing w:val="25"/>
        </w:rPr>
        <w:t> </w:t>
      </w:r>
      <w:r>
        <w:rPr/>
        <w:t>could</w:t>
      </w:r>
      <w:r>
        <w:rPr>
          <w:spacing w:val="25"/>
        </w:rPr>
        <w:t> </w:t>
      </w:r>
      <w:r>
        <w:rPr/>
        <w:t>not</w:t>
      </w:r>
      <w:r>
        <w:rPr>
          <w:spacing w:val="25"/>
        </w:rPr>
        <w:t> </w:t>
      </w:r>
      <w:r>
        <w:rPr/>
        <w:t>be</w:t>
      </w:r>
      <w:r>
        <w:rPr>
          <w:spacing w:val="25"/>
        </w:rPr>
        <w:t> </w:t>
      </w:r>
      <w:r>
        <w:rPr/>
        <w:t>realized</w:t>
      </w:r>
      <w:r>
        <w:rPr>
          <w:spacing w:val="25"/>
        </w:rPr>
        <w:t> </w:t>
      </w:r>
      <w:r>
        <w:rPr/>
        <w:t>with an</w:t>
      </w:r>
      <w:r>
        <w:rPr>
          <w:spacing w:val="31"/>
        </w:rPr>
        <w:t> </w:t>
      </w:r>
      <w:r>
        <w:rPr/>
        <w:t>available</w:t>
      </w:r>
      <w:r>
        <w:rPr>
          <w:spacing w:val="31"/>
        </w:rPr>
        <w:t> </w:t>
      </w:r>
      <w:r>
        <w:rPr/>
        <w:t>suitor.</w:t>
      </w:r>
      <w:r>
        <w:rPr>
          <w:spacing w:val="26"/>
        </w:rPr>
        <w:t> </w:t>
      </w:r>
      <w:r>
        <w:rPr/>
        <w:t>Thus,</w:t>
      </w:r>
      <w:r>
        <w:rPr>
          <w:spacing w:val="31"/>
        </w:rPr>
        <w:t> </w:t>
      </w:r>
      <w:r>
        <w:rPr/>
        <w:t>many</w:t>
      </w:r>
      <w:r>
        <w:rPr>
          <w:spacing w:val="31"/>
        </w:rPr>
        <w:t> </w:t>
      </w:r>
      <w:r>
        <w:rPr/>
        <w:t>women’s</w:t>
      </w:r>
      <w:r>
        <w:rPr>
          <w:spacing w:val="31"/>
        </w:rPr>
        <w:t> </w:t>
      </w:r>
      <w:r>
        <w:rPr/>
        <w:t>choice</w:t>
      </w:r>
      <w:r>
        <w:rPr>
          <w:spacing w:val="31"/>
        </w:rPr>
        <w:t> </w:t>
      </w:r>
      <w:r>
        <w:rPr/>
        <w:t>to</w:t>
      </w:r>
      <w:r>
        <w:rPr>
          <w:spacing w:val="31"/>
        </w:rPr>
        <w:t> </w:t>
      </w:r>
      <w:r>
        <w:rPr/>
        <w:t>remain</w:t>
      </w:r>
      <w:r>
        <w:rPr>
          <w:spacing w:val="31"/>
        </w:rPr>
        <w:t> </w:t>
      </w:r>
      <w:r>
        <w:rPr/>
        <w:t>single</w:t>
      </w:r>
      <w:r>
        <w:rPr>
          <w:spacing w:val="31"/>
        </w:rPr>
        <w:t> </w:t>
      </w:r>
      <w:r>
        <w:rPr/>
        <w:t>reflected</w:t>
      </w:r>
      <w:r>
        <w:rPr>
          <w:spacing w:val="31"/>
        </w:rPr>
        <w:t> </w:t>
      </w:r>
      <w:r>
        <w:rPr/>
        <w:t>not</w:t>
      </w:r>
      <w:r>
        <w:rPr>
          <w:spacing w:val="31"/>
        </w:rPr>
        <w:t> </w:t>
      </w:r>
      <w:r>
        <w:rPr/>
        <w:t>a</w:t>
      </w:r>
      <w:r>
        <w:rPr>
          <w:spacing w:val="31"/>
        </w:rPr>
        <w:t> </w:t>
      </w:r>
      <w:r>
        <w:rPr/>
        <w:t>negative</w:t>
      </w:r>
      <w:r>
        <w:rPr>
          <w:spacing w:val="31"/>
        </w:rPr>
        <w:t> </w:t>
      </w:r>
      <w:r>
        <w:rPr/>
        <w:t>view of marriage but a highly idealistic one.</w:t>
      </w:r>
    </w:p>
    <w:p>
      <w:pPr>
        <w:pStyle w:val="BodyText"/>
        <w:spacing w:before="10"/>
        <w:ind w:left="0"/>
        <w:rPr>
          <w:sz w:val="24"/>
        </w:rPr>
      </w:pPr>
    </w:p>
    <w:p>
      <w:pPr>
        <w:pStyle w:val="ListParagraph"/>
        <w:numPr>
          <w:ilvl w:val="2"/>
          <w:numId w:val="85"/>
        </w:numPr>
        <w:tabs>
          <w:tab w:pos="378" w:val="left" w:leader="none"/>
        </w:tabs>
        <w:spacing w:line="240" w:lineRule="auto" w:before="0" w:after="0"/>
        <w:ind w:left="113" w:right="342" w:firstLine="0"/>
        <w:jc w:val="left"/>
        <w:rPr>
          <w:sz w:val="22"/>
        </w:rPr>
      </w:pPr>
      <w:r>
        <w:rPr>
          <w:sz w:val="22"/>
        </w:rPr>
        <w:t>The</w:t>
      </w:r>
      <w:r>
        <w:rPr>
          <w:spacing w:val="30"/>
          <w:sz w:val="22"/>
        </w:rPr>
        <w:t> </w:t>
      </w:r>
      <w:r>
        <w:rPr>
          <w:sz w:val="22"/>
        </w:rPr>
        <w:t>author</w:t>
      </w:r>
      <w:r>
        <w:rPr>
          <w:spacing w:val="30"/>
          <w:sz w:val="22"/>
        </w:rPr>
        <w:t> </w:t>
      </w:r>
      <w:r>
        <w:rPr>
          <w:sz w:val="22"/>
        </w:rPr>
        <w:t>of</w:t>
      </w:r>
      <w:r>
        <w:rPr>
          <w:spacing w:val="30"/>
          <w:sz w:val="22"/>
        </w:rPr>
        <w:t> </w:t>
      </w:r>
      <w:r>
        <w:rPr>
          <w:sz w:val="22"/>
        </w:rPr>
        <w:t>the</w:t>
      </w:r>
      <w:r>
        <w:rPr>
          <w:spacing w:val="30"/>
          <w:sz w:val="22"/>
        </w:rPr>
        <w:t> </w:t>
      </w:r>
      <w:r>
        <w:rPr>
          <w:sz w:val="22"/>
        </w:rPr>
        <w:t>passage</w:t>
      </w:r>
      <w:r>
        <w:rPr>
          <w:spacing w:val="30"/>
          <w:sz w:val="22"/>
        </w:rPr>
        <w:t> </w:t>
      </w:r>
      <w:r>
        <w:rPr>
          <w:sz w:val="22"/>
        </w:rPr>
        <w:t>implies</w:t>
      </w:r>
      <w:r>
        <w:rPr>
          <w:spacing w:val="30"/>
          <w:sz w:val="22"/>
        </w:rPr>
        <w:t> </w:t>
      </w:r>
      <w:r>
        <w:rPr>
          <w:sz w:val="22"/>
        </w:rPr>
        <w:t>that</w:t>
      </w:r>
      <w:r>
        <w:rPr>
          <w:spacing w:val="30"/>
          <w:sz w:val="22"/>
        </w:rPr>
        <w:t> </w:t>
      </w:r>
      <w:r>
        <w:rPr>
          <w:sz w:val="22"/>
        </w:rPr>
        <w:t>many</w:t>
      </w:r>
      <w:r>
        <w:rPr>
          <w:spacing w:val="30"/>
          <w:sz w:val="22"/>
        </w:rPr>
        <w:t> </w:t>
      </w:r>
      <w:r>
        <w:rPr>
          <w:sz w:val="22"/>
        </w:rPr>
        <w:t>nineteenth-century American</w:t>
      </w:r>
      <w:r>
        <w:rPr>
          <w:spacing w:val="30"/>
          <w:sz w:val="22"/>
        </w:rPr>
        <w:t> </w:t>
      </w:r>
      <w:r>
        <w:rPr>
          <w:sz w:val="22"/>
        </w:rPr>
        <w:t>women</w:t>
      </w:r>
      <w:r>
        <w:rPr>
          <w:spacing w:val="30"/>
          <w:sz w:val="22"/>
        </w:rPr>
        <w:t> </w:t>
      </w:r>
      <w:r>
        <w:rPr>
          <w:sz w:val="22"/>
        </w:rPr>
        <w:t>chose</w:t>
      </w:r>
      <w:r>
        <w:rPr>
          <w:spacing w:val="30"/>
          <w:sz w:val="22"/>
        </w:rPr>
        <w:t> </w:t>
      </w:r>
      <w:r>
        <w:rPr>
          <w:sz w:val="22"/>
        </w:rPr>
        <w:t>to remain single because they</w:t>
      </w:r>
    </w:p>
    <w:p>
      <w:pPr>
        <w:pStyle w:val="ListParagraph"/>
        <w:numPr>
          <w:ilvl w:val="3"/>
          <w:numId w:val="85"/>
        </w:numPr>
        <w:tabs>
          <w:tab w:pos="397" w:val="left" w:leader="none"/>
        </w:tabs>
        <w:spacing w:line="251" w:lineRule="exact" w:before="0" w:after="0"/>
        <w:ind w:left="396" w:right="0" w:hanging="284"/>
        <w:jc w:val="left"/>
        <w:rPr>
          <w:sz w:val="22"/>
        </w:rPr>
      </w:pPr>
      <w:r>
        <w:rPr>
          <w:sz w:val="22"/>
        </w:rPr>
        <w:t>believed</w:t>
      </w:r>
      <w:r>
        <w:rPr>
          <w:spacing w:val="21"/>
          <w:sz w:val="22"/>
        </w:rPr>
        <w:t> </w:t>
      </w:r>
      <w:r>
        <w:rPr>
          <w:sz w:val="22"/>
        </w:rPr>
        <w:t>that</w:t>
      </w:r>
      <w:r>
        <w:rPr>
          <w:spacing w:val="24"/>
          <w:sz w:val="22"/>
        </w:rPr>
        <w:t> </w:t>
      </w:r>
      <w:r>
        <w:rPr>
          <w:sz w:val="22"/>
        </w:rPr>
        <w:t>marriage</w:t>
      </w:r>
      <w:r>
        <w:rPr>
          <w:spacing w:val="23"/>
          <w:sz w:val="22"/>
        </w:rPr>
        <w:t> </w:t>
      </w:r>
      <w:r>
        <w:rPr>
          <w:sz w:val="22"/>
        </w:rPr>
        <w:t>required</w:t>
      </w:r>
      <w:r>
        <w:rPr>
          <w:spacing w:val="24"/>
          <w:sz w:val="22"/>
        </w:rPr>
        <w:t> </w:t>
      </w:r>
      <w:r>
        <w:rPr>
          <w:sz w:val="22"/>
        </w:rPr>
        <w:t>them</w:t>
      </w:r>
      <w:r>
        <w:rPr>
          <w:spacing w:val="23"/>
          <w:sz w:val="22"/>
        </w:rPr>
        <w:t> </w:t>
      </w:r>
      <w:r>
        <w:rPr>
          <w:sz w:val="22"/>
        </w:rPr>
        <w:t>to</w:t>
      </w:r>
      <w:r>
        <w:rPr>
          <w:spacing w:val="24"/>
          <w:sz w:val="22"/>
        </w:rPr>
        <w:t> </w:t>
      </w:r>
      <w:r>
        <w:rPr>
          <w:sz w:val="22"/>
        </w:rPr>
        <w:t>give</w:t>
      </w:r>
      <w:r>
        <w:rPr>
          <w:spacing w:val="23"/>
          <w:sz w:val="22"/>
        </w:rPr>
        <w:t> </w:t>
      </w:r>
      <w:r>
        <w:rPr>
          <w:sz w:val="22"/>
        </w:rPr>
        <w:t>up</w:t>
      </w:r>
      <w:r>
        <w:rPr>
          <w:spacing w:val="24"/>
          <w:sz w:val="22"/>
        </w:rPr>
        <w:t> </w:t>
      </w:r>
      <w:r>
        <w:rPr>
          <w:sz w:val="22"/>
        </w:rPr>
        <w:t>much</w:t>
      </w:r>
      <w:r>
        <w:rPr>
          <w:spacing w:val="23"/>
          <w:sz w:val="22"/>
        </w:rPr>
        <w:t> </w:t>
      </w:r>
      <w:r>
        <w:rPr>
          <w:sz w:val="22"/>
        </w:rPr>
        <w:t>of</w:t>
      </w:r>
      <w:r>
        <w:rPr>
          <w:spacing w:val="24"/>
          <w:sz w:val="22"/>
        </w:rPr>
        <w:t> </w:t>
      </w:r>
      <w:r>
        <w:rPr>
          <w:sz w:val="22"/>
        </w:rPr>
        <w:t>their</w:t>
      </w:r>
      <w:r>
        <w:rPr>
          <w:spacing w:val="24"/>
          <w:sz w:val="22"/>
        </w:rPr>
        <w:t> </w:t>
      </w:r>
      <w:r>
        <w:rPr>
          <w:spacing w:val="-2"/>
          <w:sz w:val="22"/>
        </w:rPr>
        <w:t>autonomy</w:t>
      </w:r>
    </w:p>
    <w:p>
      <w:pPr>
        <w:pStyle w:val="ListParagraph"/>
        <w:numPr>
          <w:ilvl w:val="3"/>
          <w:numId w:val="85"/>
        </w:numPr>
        <w:tabs>
          <w:tab w:pos="397" w:val="left" w:leader="none"/>
        </w:tabs>
        <w:spacing w:line="240" w:lineRule="auto" w:before="7" w:after="0"/>
        <w:ind w:left="396" w:right="0" w:hanging="284"/>
        <w:jc w:val="left"/>
        <w:rPr>
          <w:sz w:val="22"/>
        </w:rPr>
      </w:pPr>
      <w:r>
        <w:rPr>
          <w:sz w:val="22"/>
        </w:rPr>
        <w:t>had</w:t>
      </w:r>
      <w:r>
        <w:rPr>
          <w:spacing w:val="28"/>
          <w:sz w:val="22"/>
        </w:rPr>
        <w:t> </w:t>
      </w:r>
      <w:r>
        <w:rPr>
          <w:sz w:val="22"/>
        </w:rPr>
        <w:t>attitudes</w:t>
      </w:r>
      <w:r>
        <w:rPr>
          <w:spacing w:val="31"/>
          <w:sz w:val="22"/>
        </w:rPr>
        <w:t> </w:t>
      </w:r>
      <w:r>
        <w:rPr>
          <w:sz w:val="22"/>
        </w:rPr>
        <w:t>toward</w:t>
      </w:r>
      <w:r>
        <w:rPr>
          <w:spacing w:val="30"/>
          <w:sz w:val="22"/>
        </w:rPr>
        <w:t> </w:t>
      </w:r>
      <w:r>
        <w:rPr>
          <w:sz w:val="22"/>
        </w:rPr>
        <w:t>marriage</w:t>
      </w:r>
      <w:r>
        <w:rPr>
          <w:spacing w:val="31"/>
          <w:sz w:val="22"/>
        </w:rPr>
        <w:t> </w:t>
      </w:r>
      <w:r>
        <w:rPr>
          <w:sz w:val="22"/>
        </w:rPr>
        <w:t>that</w:t>
      </w:r>
      <w:r>
        <w:rPr>
          <w:spacing w:val="31"/>
          <w:sz w:val="22"/>
        </w:rPr>
        <w:t> </w:t>
      </w:r>
      <w:r>
        <w:rPr>
          <w:sz w:val="22"/>
        </w:rPr>
        <w:t>were</w:t>
      </w:r>
      <w:r>
        <w:rPr>
          <w:spacing w:val="30"/>
          <w:sz w:val="22"/>
        </w:rPr>
        <w:t> </w:t>
      </w:r>
      <w:r>
        <w:rPr>
          <w:sz w:val="22"/>
        </w:rPr>
        <w:t>influenced</w:t>
      </w:r>
      <w:r>
        <w:rPr>
          <w:spacing w:val="31"/>
          <w:sz w:val="22"/>
        </w:rPr>
        <w:t> </w:t>
      </w:r>
      <w:r>
        <w:rPr>
          <w:sz w:val="22"/>
        </w:rPr>
        <w:t>by</w:t>
      </w:r>
      <w:r>
        <w:rPr>
          <w:spacing w:val="30"/>
          <w:sz w:val="22"/>
        </w:rPr>
        <w:t> </w:t>
      </w:r>
      <w:r>
        <w:rPr>
          <w:sz w:val="22"/>
        </w:rPr>
        <w:t>contemporary</w:t>
      </w:r>
      <w:r>
        <w:rPr>
          <w:spacing w:val="31"/>
          <w:sz w:val="22"/>
        </w:rPr>
        <w:t> </w:t>
      </w:r>
      <w:r>
        <w:rPr>
          <w:sz w:val="22"/>
        </w:rPr>
        <w:t>reform</w:t>
      </w:r>
      <w:r>
        <w:rPr>
          <w:spacing w:val="31"/>
          <w:sz w:val="22"/>
        </w:rPr>
        <w:t> </w:t>
      </w:r>
      <w:r>
        <w:rPr>
          <w:spacing w:val="-2"/>
          <w:sz w:val="22"/>
        </w:rPr>
        <w:t>movements</w:t>
      </w:r>
    </w:p>
    <w:p>
      <w:pPr>
        <w:pStyle w:val="ListParagraph"/>
        <w:numPr>
          <w:ilvl w:val="3"/>
          <w:numId w:val="85"/>
        </w:numPr>
        <w:tabs>
          <w:tab w:pos="409" w:val="left" w:leader="none"/>
        </w:tabs>
        <w:spacing w:line="247" w:lineRule="auto" w:before="7" w:after="0"/>
        <w:ind w:left="113" w:right="1240" w:firstLine="0"/>
        <w:jc w:val="left"/>
        <w:rPr>
          <w:sz w:val="22"/>
        </w:rPr>
      </w:pPr>
      <w:r>
        <w:rPr>
          <w:sz w:val="22"/>
        </w:rPr>
        <w:t>wanted</w:t>
      </w:r>
      <w:r>
        <w:rPr>
          <w:spacing w:val="33"/>
          <w:sz w:val="22"/>
        </w:rPr>
        <w:t> </w:t>
      </w:r>
      <w:r>
        <w:rPr>
          <w:sz w:val="22"/>
        </w:rPr>
        <w:t>to</w:t>
      </w:r>
      <w:r>
        <w:rPr>
          <w:spacing w:val="33"/>
          <w:sz w:val="22"/>
        </w:rPr>
        <w:t> </w:t>
      </w:r>
      <w:r>
        <w:rPr>
          <w:sz w:val="22"/>
        </w:rPr>
        <w:t>take</w:t>
      </w:r>
      <w:r>
        <w:rPr>
          <w:spacing w:val="33"/>
          <w:sz w:val="22"/>
        </w:rPr>
        <w:t> </w:t>
      </w:r>
      <w:r>
        <w:rPr>
          <w:sz w:val="22"/>
        </w:rPr>
        <w:t>advantage</w:t>
      </w:r>
      <w:r>
        <w:rPr>
          <w:spacing w:val="33"/>
          <w:sz w:val="22"/>
        </w:rPr>
        <w:t> </w:t>
      </w:r>
      <w:r>
        <w:rPr>
          <w:sz w:val="22"/>
        </w:rPr>
        <w:t>of</w:t>
      </w:r>
      <w:r>
        <w:rPr>
          <w:spacing w:val="33"/>
          <w:sz w:val="22"/>
        </w:rPr>
        <w:t> </w:t>
      </w:r>
      <w:r>
        <w:rPr>
          <w:sz w:val="22"/>
        </w:rPr>
        <w:t>increasing</w:t>
      </w:r>
      <w:r>
        <w:rPr>
          <w:spacing w:val="33"/>
          <w:sz w:val="22"/>
        </w:rPr>
        <w:t> </w:t>
      </w:r>
      <w:r>
        <w:rPr>
          <w:sz w:val="22"/>
        </w:rPr>
        <w:t>opportunities</w:t>
      </w:r>
      <w:r>
        <w:rPr>
          <w:spacing w:val="33"/>
          <w:sz w:val="22"/>
        </w:rPr>
        <w:t> </w:t>
      </w:r>
      <w:r>
        <w:rPr>
          <w:sz w:val="22"/>
        </w:rPr>
        <w:t>to</w:t>
      </w:r>
      <w:r>
        <w:rPr>
          <w:spacing w:val="33"/>
          <w:sz w:val="22"/>
        </w:rPr>
        <w:t> </w:t>
      </w:r>
      <w:r>
        <w:rPr>
          <w:sz w:val="22"/>
        </w:rPr>
        <w:t>distinguish</w:t>
      </w:r>
      <w:r>
        <w:rPr>
          <w:spacing w:val="33"/>
          <w:sz w:val="22"/>
        </w:rPr>
        <w:t> </w:t>
      </w:r>
      <w:r>
        <w:rPr>
          <w:sz w:val="22"/>
        </w:rPr>
        <w:t>themselves</w:t>
      </w:r>
      <w:r>
        <w:rPr>
          <w:spacing w:val="33"/>
          <w:sz w:val="22"/>
        </w:rPr>
        <w:t> </w:t>
      </w:r>
      <w:r>
        <w:rPr>
          <w:sz w:val="22"/>
        </w:rPr>
        <w:t>as </w:t>
      </w:r>
      <w:r>
        <w:rPr>
          <w:spacing w:val="-2"/>
          <w:sz w:val="22"/>
        </w:rPr>
        <w:t>professionals</w:t>
      </w:r>
    </w:p>
    <w:p>
      <w:pPr>
        <w:pStyle w:val="ListParagraph"/>
        <w:numPr>
          <w:ilvl w:val="3"/>
          <w:numId w:val="85"/>
        </w:numPr>
        <w:tabs>
          <w:tab w:pos="409" w:val="left" w:leader="none"/>
        </w:tabs>
        <w:spacing w:line="252" w:lineRule="exact" w:before="0" w:after="0"/>
        <w:ind w:left="408" w:right="0" w:hanging="296"/>
        <w:jc w:val="left"/>
        <w:rPr>
          <w:sz w:val="22"/>
        </w:rPr>
      </w:pPr>
      <w:r>
        <w:rPr>
          <w:sz w:val="22"/>
        </w:rPr>
        <w:t>doubted</w:t>
      </w:r>
      <w:r>
        <w:rPr>
          <w:spacing w:val="20"/>
          <w:sz w:val="22"/>
        </w:rPr>
        <w:t> </w:t>
      </w:r>
      <w:r>
        <w:rPr>
          <w:sz w:val="22"/>
        </w:rPr>
        <w:t>that</w:t>
      </w:r>
      <w:r>
        <w:rPr>
          <w:spacing w:val="22"/>
          <w:sz w:val="22"/>
        </w:rPr>
        <w:t> </w:t>
      </w:r>
      <w:r>
        <w:rPr>
          <w:sz w:val="22"/>
        </w:rPr>
        <w:t>their</w:t>
      </w:r>
      <w:r>
        <w:rPr>
          <w:spacing w:val="22"/>
          <w:sz w:val="22"/>
        </w:rPr>
        <w:t> </w:t>
      </w:r>
      <w:r>
        <w:rPr>
          <w:sz w:val="22"/>
        </w:rPr>
        <w:t>own</w:t>
      </w:r>
      <w:r>
        <w:rPr>
          <w:spacing w:val="22"/>
          <w:sz w:val="22"/>
        </w:rPr>
        <w:t> </w:t>
      </w:r>
      <w:r>
        <w:rPr>
          <w:sz w:val="22"/>
        </w:rPr>
        <w:t>marriage</w:t>
      </w:r>
      <w:r>
        <w:rPr>
          <w:spacing w:val="22"/>
          <w:sz w:val="22"/>
        </w:rPr>
        <w:t> </w:t>
      </w:r>
      <w:r>
        <w:rPr>
          <w:sz w:val="22"/>
        </w:rPr>
        <w:t>would</w:t>
      </w:r>
      <w:r>
        <w:rPr>
          <w:spacing w:val="23"/>
          <w:sz w:val="22"/>
        </w:rPr>
        <w:t> </w:t>
      </w:r>
      <w:r>
        <w:rPr>
          <w:sz w:val="22"/>
        </w:rPr>
        <w:t>live</w:t>
      </w:r>
      <w:r>
        <w:rPr>
          <w:spacing w:val="22"/>
          <w:sz w:val="22"/>
        </w:rPr>
        <w:t> </w:t>
      </w:r>
      <w:r>
        <w:rPr>
          <w:sz w:val="22"/>
        </w:rPr>
        <w:t>up</w:t>
      </w:r>
      <w:r>
        <w:rPr>
          <w:spacing w:val="22"/>
          <w:sz w:val="22"/>
        </w:rPr>
        <w:t> </w:t>
      </w:r>
      <w:r>
        <w:rPr>
          <w:sz w:val="22"/>
        </w:rPr>
        <w:t>to</w:t>
      </w:r>
      <w:r>
        <w:rPr>
          <w:spacing w:val="22"/>
          <w:sz w:val="22"/>
        </w:rPr>
        <w:t> </w:t>
      </w:r>
      <w:r>
        <w:rPr>
          <w:sz w:val="22"/>
        </w:rPr>
        <w:t>their</w:t>
      </w:r>
      <w:r>
        <w:rPr>
          <w:spacing w:val="22"/>
          <w:sz w:val="22"/>
        </w:rPr>
        <w:t> </w:t>
      </w:r>
      <w:r>
        <w:rPr>
          <w:sz w:val="22"/>
        </w:rPr>
        <w:t>notion</w:t>
      </w:r>
      <w:r>
        <w:rPr>
          <w:spacing w:val="22"/>
          <w:sz w:val="22"/>
        </w:rPr>
        <w:t> </w:t>
      </w:r>
      <w:r>
        <w:rPr>
          <w:sz w:val="22"/>
        </w:rPr>
        <w:t>of</w:t>
      </w:r>
      <w:r>
        <w:rPr>
          <w:spacing w:val="23"/>
          <w:sz w:val="22"/>
        </w:rPr>
        <w:t> </w:t>
      </w:r>
      <w:r>
        <w:rPr>
          <w:sz w:val="22"/>
        </w:rPr>
        <w:t>what</w:t>
      </w:r>
      <w:r>
        <w:rPr>
          <w:spacing w:val="22"/>
          <w:sz w:val="22"/>
        </w:rPr>
        <w:t> </w:t>
      </w:r>
      <w:r>
        <w:rPr>
          <w:sz w:val="22"/>
        </w:rPr>
        <w:t>a</w:t>
      </w:r>
      <w:r>
        <w:rPr>
          <w:spacing w:val="22"/>
          <w:sz w:val="22"/>
        </w:rPr>
        <w:t> </w:t>
      </w:r>
      <w:r>
        <w:rPr>
          <w:sz w:val="22"/>
        </w:rPr>
        <w:t>marriage</w:t>
      </w:r>
      <w:r>
        <w:rPr>
          <w:spacing w:val="22"/>
          <w:sz w:val="22"/>
        </w:rPr>
        <w:t> </w:t>
      </w:r>
      <w:r>
        <w:rPr>
          <w:sz w:val="22"/>
        </w:rPr>
        <w:t>ought</w:t>
      </w:r>
      <w:r>
        <w:rPr>
          <w:spacing w:val="22"/>
          <w:sz w:val="22"/>
        </w:rPr>
        <w:t> </w:t>
      </w:r>
      <w:r>
        <w:rPr>
          <w:sz w:val="22"/>
        </w:rPr>
        <w:t>to</w:t>
      </w:r>
      <w:r>
        <w:rPr>
          <w:spacing w:val="23"/>
          <w:sz w:val="22"/>
        </w:rPr>
        <w:t> </w:t>
      </w:r>
      <w:r>
        <w:rPr>
          <w:spacing w:val="-5"/>
          <w:sz w:val="22"/>
        </w:rPr>
        <w:t>be</w:t>
      </w:r>
    </w:p>
    <w:p>
      <w:pPr>
        <w:pStyle w:val="ListParagraph"/>
        <w:numPr>
          <w:ilvl w:val="3"/>
          <w:numId w:val="85"/>
        </w:numPr>
        <w:tabs>
          <w:tab w:pos="397" w:val="left" w:leader="none"/>
        </w:tabs>
        <w:spacing w:line="247" w:lineRule="auto" w:before="7" w:after="0"/>
        <w:ind w:left="113" w:right="1181" w:firstLine="0"/>
        <w:jc w:val="left"/>
        <w:rPr>
          <w:sz w:val="22"/>
        </w:rPr>
      </w:pPr>
      <w:r>
        <w:rPr>
          <w:sz w:val="22"/>
        </w:rPr>
        <w:t>had</w:t>
      </w:r>
      <w:r>
        <w:rPr>
          <w:spacing w:val="24"/>
          <w:sz w:val="22"/>
        </w:rPr>
        <w:t> </w:t>
      </w:r>
      <w:r>
        <w:rPr>
          <w:sz w:val="22"/>
        </w:rPr>
        <w:t>a</w:t>
      </w:r>
      <w:r>
        <w:rPr>
          <w:spacing w:val="24"/>
          <w:sz w:val="22"/>
        </w:rPr>
        <w:t> </w:t>
      </w:r>
      <w:r>
        <w:rPr>
          <w:sz w:val="22"/>
        </w:rPr>
        <w:t>negative</w:t>
      </w:r>
      <w:r>
        <w:rPr>
          <w:spacing w:val="24"/>
          <w:sz w:val="22"/>
        </w:rPr>
        <w:t> </w:t>
      </w:r>
      <w:r>
        <w:rPr>
          <w:sz w:val="22"/>
        </w:rPr>
        <w:t>view</w:t>
      </w:r>
      <w:r>
        <w:rPr>
          <w:spacing w:val="24"/>
          <w:sz w:val="22"/>
        </w:rPr>
        <w:t> </w:t>
      </w:r>
      <w:r>
        <w:rPr>
          <w:sz w:val="22"/>
        </w:rPr>
        <w:t>of</w:t>
      </w:r>
      <w:r>
        <w:rPr>
          <w:spacing w:val="24"/>
          <w:sz w:val="22"/>
        </w:rPr>
        <w:t> </w:t>
      </w:r>
      <w:r>
        <w:rPr>
          <w:sz w:val="22"/>
        </w:rPr>
        <w:t>marriage</w:t>
      </w:r>
      <w:r>
        <w:rPr>
          <w:spacing w:val="24"/>
          <w:sz w:val="22"/>
        </w:rPr>
        <w:t> </w:t>
      </w:r>
      <w:r>
        <w:rPr>
          <w:sz w:val="22"/>
        </w:rPr>
        <w:t>fostered</w:t>
      </w:r>
      <w:r>
        <w:rPr>
          <w:spacing w:val="24"/>
          <w:sz w:val="22"/>
        </w:rPr>
        <w:t> </w:t>
      </w:r>
      <w:r>
        <w:rPr>
          <w:sz w:val="22"/>
        </w:rPr>
        <w:t>by</w:t>
      </w:r>
      <w:r>
        <w:rPr>
          <w:spacing w:val="24"/>
          <w:sz w:val="22"/>
        </w:rPr>
        <w:t> </w:t>
      </w:r>
      <w:r>
        <w:rPr>
          <w:sz w:val="22"/>
        </w:rPr>
        <w:t>a</w:t>
      </w:r>
      <w:r>
        <w:rPr>
          <w:spacing w:val="24"/>
          <w:sz w:val="22"/>
        </w:rPr>
        <w:t> </w:t>
      </w:r>
      <w:r>
        <w:rPr>
          <w:sz w:val="22"/>
        </w:rPr>
        <w:t>change</w:t>
      </w:r>
      <w:r>
        <w:rPr>
          <w:spacing w:val="24"/>
          <w:sz w:val="22"/>
        </w:rPr>
        <w:t> </w:t>
      </w:r>
      <w:r>
        <w:rPr>
          <w:sz w:val="22"/>
        </w:rPr>
        <w:t>in</w:t>
      </w:r>
      <w:r>
        <w:rPr>
          <w:spacing w:val="24"/>
          <w:sz w:val="22"/>
        </w:rPr>
        <w:t> </w:t>
      </w:r>
      <w:r>
        <w:rPr>
          <w:sz w:val="22"/>
        </w:rPr>
        <w:t>social</w:t>
      </w:r>
      <w:r>
        <w:rPr>
          <w:spacing w:val="24"/>
          <w:sz w:val="22"/>
        </w:rPr>
        <w:t> </w:t>
      </w:r>
      <w:r>
        <w:rPr>
          <w:sz w:val="22"/>
        </w:rPr>
        <w:t>attitudes</w:t>
      </w:r>
      <w:r>
        <w:rPr>
          <w:spacing w:val="24"/>
          <w:sz w:val="22"/>
        </w:rPr>
        <w:t> </w:t>
      </w:r>
      <w:r>
        <w:rPr>
          <w:sz w:val="22"/>
        </w:rPr>
        <w:t>during</w:t>
      </w:r>
      <w:r>
        <w:rPr>
          <w:spacing w:val="24"/>
          <w:sz w:val="22"/>
        </w:rPr>
        <w:t> </w:t>
      </w:r>
      <w:r>
        <w:rPr>
          <w:sz w:val="22"/>
        </w:rPr>
        <w:t>the nineteenth century</w:t>
      </w:r>
    </w:p>
    <w:p>
      <w:pPr>
        <w:pStyle w:val="BodyText"/>
        <w:spacing w:before="6"/>
        <w:ind w:left="0"/>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2"/>
          <w:numId w:val="85"/>
        </w:numPr>
        <w:tabs>
          <w:tab w:pos="369" w:val="left" w:leader="none"/>
        </w:tabs>
        <w:spacing w:line="247" w:lineRule="auto" w:before="7" w:after="0"/>
        <w:ind w:left="113" w:right="795" w:firstLine="0"/>
        <w:jc w:val="left"/>
        <w:rPr>
          <w:sz w:val="22"/>
        </w:rPr>
      </w:pPr>
      <w:r>
        <w:rPr>
          <w:sz w:val="22"/>
        </w:rPr>
        <w:t>The</w:t>
      </w:r>
      <w:r>
        <w:rPr>
          <w:spacing w:val="39"/>
          <w:sz w:val="22"/>
        </w:rPr>
        <w:t> </w:t>
      </w:r>
      <w:r>
        <w:rPr>
          <w:sz w:val="22"/>
        </w:rPr>
        <w:t>author</w:t>
      </w:r>
      <w:r>
        <w:rPr>
          <w:spacing w:val="39"/>
          <w:sz w:val="22"/>
        </w:rPr>
        <w:t> </w:t>
      </w:r>
      <w:r>
        <w:rPr>
          <w:sz w:val="22"/>
        </w:rPr>
        <w:t>of</w:t>
      </w:r>
      <w:r>
        <w:rPr>
          <w:spacing w:val="39"/>
          <w:sz w:val="22"/>
        </w:rPr>
        <w:t> </w:t>
      </w:r>
      <w:r>
        <w:rPr>
          <w:sz w:val="22"/>
        </w:rPr>
        <w:t>the</w:t>
      </w:r>
      <w:r>
        <w:rPr>
          <w:spacing w:val="39"/>
          <w:sz w:val="22"/>
        </w:rPr>
        <w:t> </w:t>
      </w:r>
      <w:r>
        <w:rPr>
          <w:sz w:val="22"/>
        </w:rPr>
        <w:t>passage</w:t>
      </w:r>
      <w:r>
        <w:rPr>
          <w:spacing w:val="39"/>
          <w:sz w:val="22"/>
        </w:rPr>
        <w:t> </w:t>
      </w:r>
      <w:r>
        <w:rPr>
          <w:sz w:val="22"/>
        </w:rPr>
        <w:t>suggests</w:t>
      </w:r>
      <w:r>
        <w:rPr>
          <w:spacing w:val="39"/>
          <w:sz w:val="22"/>
        </w:rPr>
        <w:t> </w:t>
      </w:r>
      <w:r>
        <w:rPr>
          <w:sz w:val="22"/>
        </w:rPr>
        <w:t>that</w:t>
      </w:r>
      <w:r>
        <w:rPr>
          <w:spacing w:val="39"/>
          <w:sz w:val="22"/>
        </w:rPr>
        <w:t> </w:t>
      </w:r>
      <w:r>
        <w:rPr>
          <w:sz w:val="22"/>
        </w:rPr>
        <w:t>the</w:t>
      </w:r>
      <w:r>
        <w:rPr>
          <w:spacing w:val="39"/>
          <w:sz w:val="22"/>
        </w:rPr>
        <w:t> </w:t>
      </w:r>
      <w:r>
        <w:rPr>
          <w:sz w:val="22"/>
        </w:rPr>
        <w:t>feminist</w:t>
      </w:r>
      <w:r>
        <w:rPr>
          <w:spacing w:val="39"/>
          <w:sz w:val="22"/>
        </w:rPr>
        <w:t> </w:t>
      </w:r>
      <w:r>
        <w:rPr>
          <w:sz w:val="22"/>
        </w:rPr>
        <w:t>scholars</w:t>
      </w:r>
      <w:r>
        <w:rPr>
          <w:spacing w:val="39"/>
          <w:sz w:val="22"/>
        </w:rPr>
        <w:t> </w:t>
      </w:r>
      <w:r>
        <w:rPr>
          <w:sz w:val="22"/>
        </w:rPr>
        <w:t>mentioned</w:t>
      </w:r>
      <w:r>
        <w:rPr>
          <w:spacing w:val="39"/>
          <w:sz w:val="22"/>
        </w:rPr>
        <w:t> </w:t>
      </w:r>
      <w:r>
        <w:rPr>
          <w:sz w:val="22"/>
        </w:rPr>
        <w:t>in</w:t>
      </w:r>
      <w:r>
        <w:rPr>
          <w:spacing w:val="39"/>
          <w:sz w:val="22"/>
        </w:rPr>
        <w:t> </w:t>
      </w:r>
      <w:r>
        <w:rPr>
          <w:sz w:val="22"/>
        </w:rPr>
        <w:t>the</w:t>
      </w:r>
      <w:r>
        <w:rPr>
          <w:spacing w:val="39"/>
          <w:sz w:val="22"/>
        </w:rPr>
        <w:t> </w:t>
      </w:r>
      <w:r>
        <w:rPr>
          <w:sz w:val="22"/>
        </w:rPr>
        <w:t>first sentence</w:t>
      </w:r>
      <w:r>
        <w:rPr>
          <w:spacing w:val="36"/>
          <w:sz w:val="22"/>
        </w:rPr>
        <w:t> </w:t>
      </w:r>
      <w:r>
        <w:rPr>
          <w:sz w:val="22"/>
        </w:rPr>
        <w:t>distort</w:t>
      </w:r>
      <w:r>
        <w:rPr>
          <w:spacing w:val="36"/>
          <w:sz w:val="22"/>
        </w:rPr>
        <w:t> </w:t>
      </w:r>
      <w:r>
        <w:rPr>
          <w:sz w:val="22"/>
        </w:rPr>
        <w:t>the</w:t>
      </w:r>
      <w:r>
        <w:rPr>
          <w:spacing w:val="36"/>
          <w:sz w:val="22"/>
        </w:rPr>
        <w:t> </w:t>
      </w:r>
      <w:r>
        <w:rPr>
          <w:sz w:val="22"/>
        </w:rPr>
        <w:t>meaning</w:t>
      </w:r>
      <w:r>
        <w:rPr>
          <w:spacing w:val="36"/>
          <w:sz w:val="22"/>
        </w:rPr>
        <w:t> </w:t>
      </w:r>
      <w:r>
        <w:rPr>
          <w:sz w:val="22"/>
        </w:rPr>
        <w:t>of</w:t>
      </w:r>
      <w:r>
        <w:rPr>
          <w:spacing w:val="36"/>
          <w:sz w:val="22"/>
        </w:rPr>
        <w:t> </w:t>
      </w:r>
      <w:r>
        <w:rPr>
          <w:sz w:val="22"/>
        </w:rPr>
        <w:t>certain</w:t>
      </w:r>
      <w:r>
        <w:rPr>
          <w:spacing w:val="36"/>
          <w:sz w:val="22"/>
        </w:rPr>
        <w:t> </w:t>
      </w:r>
      <w:r>
        <w:rPr>
          <w:sz w:val="22"/>
        </w:rPr>
        <w:t>nineteenth-century</w:t>
      </w:r>
      <w:r>
        <w:rPr>
          <w:spacing w:val="19"/>
          <w:sz w:val="22"/>
        </w:rPr>
        <w:t> </w:t>
      </w:r>
      <w:r>
        <w:rPr>
          <w:sz w:val="22"/>
        </w:rPr>
        <w:t>American</w:t>
      </w:r>
      <w:r>
        <w:rPr>
          <w:spacing w:val="36"/>
          <w:sz w:val="22"/>
        </w:rPr>
        <w:t> </w:t>
      </w:r>
      <w:r>
        <w:rPr>
          <w:sz w:val="22"/>
        </w:rPr>
        <w:t>women’s</w:t>
      </w:r>
      <w:r>
        <w:rPr>
          <w:spacing w:val="36"/>
          <w:sz w:val="22"/>
        </w:rPr>
        <w:t> </w:t>
      </w:r>
      <w:r>
        <w:rPr>
          <w:sz w:val="22"/>
        </w:rPr>
        <w:t>choices</w:t>
      </w:r>
      <w:r>
        <w:rPr>
          <w:spacing w:val="36"/>
          <w:sz w:val="22"/>
        </w:rPr>
        <w:t> </w:t>
      </w:r>
      <w:r>
        <w:rPr>
          <w:sz w:val="22"/>
        </w:rPr>
        <w:t>by</w:t>
      </w:r>
    </w:p>
    <w:p>
      <w:pPr>
        <w:pStyle w:val="ListParagraph"/>
        <w:numPr>
          <w:ilvl w:val="3"/>
          <w:numId w:val="85"/>
        </w:numPr>
        <w:tabs>
          <w:tab w:pos="397" w:val="left" w:leader="none"/>
        </w:tabs>
        <w:spacing w:line="252" w:lineRule="exact" w:before="0" w:after="0"/>
        <w:ind w:left="396" w:right="0" w:hanging="284"/>
        <w:jc w:val="left"/>
        <w:rPr>
          <w:sz w:val="22"/>
        </w:rPr>
      </w:pPr>
      <w:r>
        <w:rPr>
          <w:sz w:val="22"/>
        </w:rPr>
        <w:t>ascribing</w:t>
      </w:r>
      <w:r>
        <w:rPr>
          <w:spacing w:val="29"/>
          <w:sz w:val="22"/>
        </w:rPr>
        <w:t> </w:t>
      </w:r>
      <w:r>
        <w:rPr>
          <w:sz w:val="22"/>
        </w:rPr>
        <w:t>those</w:t>
      </w:r>
      <w:r>
        <w:rPr>
          <w:spacing w:val="29"/>
          <w:sz w:val="22"/>
        </w:rPr>
        <w:t> </w:t>
      </w:r>
      <w:r>
        <w:rPr>
          <w:sz w:val="22"/>
        </w:rPr>
        <w:t>choices</w:t>
      </w:r>
      <w:r>
        <w:rPr>
          <w:spacing w:val="29"/>
          <w:sz w:val="22"/>
        </w:rPr>
        <w:t> </w:t>
      </w:r>
      <w:r>
        <w:rPr>
          <w:sz w:val="22"/>
        </w:rPr>
        <w:t>to</w:t>
      </w:r>
      <w:r>
        <w:rPr>
          <w:spacing w:val="29"/>
          <w:sz w:val="22"/>
        </w:rPr>
        <w:t> </w:t>
      </w:r>
      <w:r>
        <w:rPr>
          <w:sz w:val="22"/>
        </w:rPr>
        <w:t>a</w:t>
      </w:r>
      <w:r>
        <w:rPr>
          <w:spacing w:val="29"/>
          <w:sz w:val="22"/>
        </w:rPr>
        <w:t> </w:t>
      </w:r>
      <w:r>
        <w:rPr>
          <w:sz w:val="22"/>
        </w:rPr>
        <w:t>particular</w:t>
      </w:r>
      <w:r>
        <w:rPr>
          <w:spacing w:val="29"/>
          <w:sz w:val="22"/>
        </w:rPr>
        <w:t> </w:t>
      </w:r>
      <w:r>
        <w:rPr>
          <w:sz w:val="22"/>
        </w:rPr>
        <w:t>attitude</w:t>
      </w:r>
      <w:r>
        <w:rPr>
          <w:spacing w:val="29"/>
          <w:sz w:val="22"/>
        </w:rPr>
        <w:t> </w:t>
      </w:r>
      <w:r>
        <w:rPr>
          <w:sz w:val="22"/>
        </w:rPr>
        <w:t>toward</w:t>
      </w:r>
      <w:r>
        <w:rPr>
          <w:spacing w:val="29"/>
          <w:sz w:val="22"/>
        </w:rPr>
        <w:t> </w:t>
      </w:r>
      <w:r>
        <w:rPr>
          <w:spacing w:val="-2"/>
          <w:sz w:val="22"/>
        </w:rPr>
        <w:t>marriage</w:t>
      </w:r>
    </w:p>
    <w:p>
      <w:pPr>
        <w:pStyle w:val="ListParagraph"/>
        <w:numPr>
          <w:ilvl w:val="3"/>
          <w:numId w:val="85"/>
        </w:numPr>
        <w:tabs>
          <w:tab w:pos="397" w:val="left" w:leader="none"/>
        </w:tabs>
        <w:spacing w:line="240" w:lineRule="auto" w:before="7" w:after="0"/>
        <w:ind w:left="396" w:right="0" w:hanging="284"/>
        <w:jc w:val="left"/>
        <w:rPr>
          <w:sz w:val="22"/>
        </w:rPr>
      </w:pPr>
      <w:r>
        <w:rPr>
          <w:sz w:val="22"/>
        </w:rPr>
        <w:t>ignoring</w:t>
      </w:r>
      <w:r>
        <w:rPr>
          <w:spacing w:val="27"/>
          <w:sz w:val="22"/>
        </w:rPr>
        <w:t> </w:t>
      </w:r>
      <w:r>
        <w:rPr>
          <w:sz w:val="22"/>
        </w:rPr>
        <w:t>evidence</w:t>
      </w:r>
      <w:r>
        <w:rPr>
          <w:spacing w:val="29"/>
          <w:sz w:val="22"/>
        </w:rPr>
        <w:t> </w:t>
      </w:r>
      <w:r>
        <w:rPr>
          <w:sz w:val="22"/>
        </w:rPr>
        <w:t>about</w:t>
      </w:r>
      <w:r>
        <w:rPr>
          <w:spacing w:val="29"/>
          <w:sz w:val="22"/>
        </w:rPr>
        <w:t> </w:t>
      </w:r>
      <w:r>
        <w:rPr>
          <w:sz w:val="22"/>
        </w:rPr>
        <w:t>single</w:t>
      </w:r>
      <w:r>
        <w:rPr>
          <w:spacing w:val="29"/>
          <w:sz w:val="22"/>
        </w:rPr>
        <w:t> </w:t>
      </w:r>
      <w:r>
        <w:rPr>
          <w:sz w:val="22"/>
        </w:rPr>
        <w:t>women’s</w:t>
      </w:r>
      <w:r>
        <w:rPr>
          <w:spacing w:val="29"/>
          <w:sz w:val="22"/>
        </w:rPr>
        <w:t> </w:t>
      </w:r>
      <w:r>
        <w:rPr>
          <w:sz w:val="22"/>
        </w:rPr>
        <w:t>motives</w:t>
      </w:r>
      <w:r>
        <w:rPr>
          <w:spacing w:val="29"/>
          <w:sz w:val="22"/>
        </w:rPr>
        <w:t> </w:t>
      </w:r>
      <w:r>
        <w:rPr>
          <w:sz w:val="22"/>
        </w:rPr>
        <w:t>for</w:t>
      </w:r>
      <w:r>
        <w:rPr>
          <w:spacing w:val="29"/>
          <w:sz w:val="22"/>
        </w:rPr>
        <w:t> </w:t>
      </w:r>
      <w:r>
        <w:rPr>
          <w:sz w:val="22"/>
        </w:rPr>
        <w:t>becoming</w:t>
      </w:r>
      <w:r>
        <w:rPr>
          <w:spacing w:val="29"/>
          <w:sz w:val="22"/>
        </w:rPr>
        <w:t> </w:t>
      </w:r>
      <w:r>
        <w:rPr>
          <w:sz w:val="22"/>
        </w:rPr>
        <w:t>writers</w:t>
      </w:r>
      <w:r>
        <w:rPr>
          <w:spacing w:val="29"/>
          <w:sz w:val="22"/>
        </w:rPr>
        <w:t> </w:t>
      </w:r>
      <w:r>
        <w:rPr>
          <w:sz w:val="22"/>
        </w:rPr>
        <w:t>or</w:t>
      </w:r>
      <w:r>
        <w:rPr>
          <w:spacing w:val="29"/>
          <w:sz w:val="22"/>
        </w:rPr>
        <w:t> </w:t>
      </w:r>
      <w:r>
        <w:rPr>
          <w:spacing w:val="-2"/>
          <w:sz w:val="22"/>
        </w:rPr>
        <w:t>professionals</w:t>
      </w:r>
    </w:p>
    <w:p>
      <w:pPr>
        <w:pStyle w:val="ListParagraph"/>
        <w:numPr>
          <w:ilvl w:val="3"/>
          <w:numId w:val="85"/>
        </w:numPr>
        <w:tabs>
          <w:tab w:pos="409" w:val="left" w:leader="none"/>
        </w:tabs>
        <w:spacing w:line="247" w:lineRule="auto" w:before="7" w:after="0"/>
        <w:ind w:left="113" w:right="790" w:firstLine="0"/>
        <w:jc w:val="left"/>
        <w:rPr>
          <w:sz w:val="22"/>
        </w:rPr>
      </w:pPr>
      <w:r>
        <w:rPr>
          <w:sz w:val="22"/>
        </w:rPr>
        <w:t>overestimating</w:t>
      </w:r>
      <w:r>
        <w:rPr>
          <w:spacing w:val="34"/>
          <w:sz w:val="22"/>
        </w:rPr>
        <w:t> </w:t>
      </w:r>
      <w:r>
        <w:rPr>
          <w:sz w:val="22"/>
        </w:rPr>
        <w:t>the</w:t>
      </w:r>
      <w:r>
        <w:rPr>
          <w:spacing w:val="34"/>
          <w:sz w:val="22"/>
        </w:rPr>
        <w:t> </w:t>
      </w:r>
      <w:r>
        <w:rPr>
          <w:sz w:val="22"/>
        </w:rPr>
        <w:t>number</w:t>
      </w:r>
      <w:r>
        <w:rPr>
          <w:spacing w:val="34"/>
          <w:sz w:val="22"/>
        </w:rPr>
        <w:t> </w:t>
      </w:r>
      <w:r>
        <w:rPr>
          <w:sz w:val="22"/>
        </w:rPr>
        <w:t>of</w:t>
      </w:r>
      <w:r>
        <w:rPr>
          <w:spacing w:val="34"/>
          <w:sz w:val="22"/>
        </w:rPr>
        <w:t> </w:t>
      </w:r>
      <w:r>
        <w:rPr>
          <w:sz w:val="22"/>
        </w:rPr>
        <w:t>nineteenth-century American</w:t>
      </w:r>
      <w:r>
        <w:rPr>
          <w:spacing w:val="34"/>
          <w:sz w:val="22"/>
        </w:rPr>
        <w:t> </w:t>
      </w:r>
      <w:r>
        <w:rPr>
          <w:sz w:val="22"/>
        </w:rPr>
        <w:t>women</w:t>
      </w:r>
      <w:r>
        <w:rPr>
          <w:spacing w:val="34"/>
          <w:sz w:val="22"/>
        </w:rPr>
        <w:t> </w:t>
      </w:r>
      <w:r>
        <w:rPr>
          <w:sz w:val="22"/>
        </w:rPr>
        <w:t>who</w:t>
      </w:r>
      <w:r>
        <w:rPr>
          <w:spacing w:val="34"/>
          <w:sz w:val="22"/>
        </w:rPr>
        <w:t> </w:t>
      </w:r>
      <w:r>
        <w:rPr>
          <w:sz w:val="22"/>
        </w:rPr>
        <w:t>were</w:t>
      </w:r>
      <w:r>
        <w:rPr>
          <w:spacing w:val="34"/>
          <w:sz w:val="22"/>
        </w:rPr>
        <w:t> </w:t>
      </w:r>
      <w:r>
        <w:rPr>
          <w:sz w:val="22"/>
        </w:rPr>
        <w:t>single</w:t>
      </w:r>
      <w:r>
        <w:rPr>
          <w:spacing w:val="34"/>
          <w:sz w:val="22"/>
        </w:rPr>
        <w:t> </w:t>
      </w:r>
      <w:r>
        <w:rPr>
          <w:sz w:val="22"/>
        </w:rPr>
        <w:t>by </w:t>
      </w:r>
      <w:r>
        <w:rPr>
          <w:spacing w:val="-2"/>
          <w:sz w:val="22"/>
        </w:rPr>
        <w:t>choice.</w:t>
      </w:r>
    </w:p>
    <w:p>
      <w:pPr>
        <w:spacing w:after="0" w:line="247" w:lineRule="auto"/>
        <w:jc w:val="left"/>
        <w:rPr>
          <w:sz w:val="22"/>
        </w:rPr>
        <w:sectPr>
          <w:headerReference w:type="default" r:id="rId255"/>
          <w:footerReference w:type="default" r:id="rId256"/>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49" w:lineRule="auto" w:before="192"/>
        <w:ind w:right="173"/>
      </w:pPr>
      <w:bookmarkStart w:name="Passage 117" w:id="233"/>
      <w:bookmarkEnd w:id="233"/>
      <w:r>
        <w:rPr/>
      </w:r>
      <w:bookmarkStart w:name="_bookmark116" w:id="234"/>
      <w:bookmarkEnd w:id="234"/>
      <w:r>
        <w:rPr/>
      </w:r>
      <w:r>
        <w:rPr/>
        <w:t>Many</w:t>
      </w:r>
      <w:r>
        <w:rPr>
          <w:spacing w:val="40"/>
        </w:rPr>
        <w:t> </w:t>
      </w:r>
      <w:r>
        <w:rPr/>
        <w:t>researchers</w:t>
      </w:r>
      <w:r>
        <w:rPr>
          <w:spacing w:val="40"/>
        </w:rPr>
        <w:t> </w:t>
      </w:r>
      <w:r>
        <w:rPr/>
        <w:t>attribute</w:t>
      </w:r>
      <w:r>
        <w:rPr>
          <w:spacing w:val="40"/>
        </w:rPr>
        <w:t> </w:t>
      </w:r>
      <w:r>
        <w:rPr/>
        <w:t>the</w:t>
      </w:r>
      <w:r>
        <w:rPr>
          <w:spacing w:val="40"/>
        </w:rPr>
        <w:t> </w:t>
      </w:r>
      <w:r>
        <w:rPr/>
        <w:t>large</w:t>
      </w:r>
      <w:r>
        <w:rPr>
          <w:spacing w:val="40"/>
        </w:rPr>
        <w:t> </w:t>
      </w:r>
      <w:r>
        <w:rPr/>
        <w:t>number</w:t>
      </w:r>
      <w:r>
        <w:rPr>
          <w:spacing w:val="40"/>
        </w:rPr>
        <w:t> </w:t>
      </w:r>
      <w:r>
        <w:rPr/>
        <w:t>of</w:t>
      </w:r>
      <w:r>
        <w:rPr>
          <w:spacing w:val="40"/>
        </w:rPr>
        <w:t> </w:t>
      </w:r>
      <w:r>
        <w:rPr/>
        <w:t>physiological</w:t>
      </w:r>
      <w:r>
        <w:rPr>
          <w:spacing w:val="40"/>
        </w:rPr>
        <w:t> </w:t>
      </w:r>
      <w:r>
        <w:rPr/>
        <w:t>and</w:t>
      </w:r>
      <w:r>
        <w:rPr>
          <w:spacing w:val="40"/>
        </w:rPr>
        <w:t> </w:t>
      </w:r>
      <w:r>
        <w:rPr/>
        <w:t>behavioral</w:t>
      </w:r>
      <w:r>
        <w:rPr>
          <w:spacing w:val="40"/>
        </w:rPr>
        <w:t> </w:t>
      </w:r>
      <w:r>
        <w:rPr/>
        <w:t>similarities between</w:t>
      </w:r>
      <w:r>
        <w:rPr>
          <w:spacing w:val="40"/>
        </w:rPr>
        <w:t> </w:t>
      </w:r>
      <w:r>
        <w:rPr/>
        <w:t>birds</w:t>
      </w:r>
      <w:r>
        <w:rPr>
          <w:spacing w:val="40"/>
        </w:rPr>
        <w:t> </w:t>
      </w:r>
      <w:r>
        <w:rPr/>
        <w:t>and</w:t>
      </w:r>
      <w:r>
        <w:rPr>
          <w:spacing w:val="40"/>
        </w:rPr>
        <w:t> </w:t>
      </w:r>
      <w:r>
        <w:rPr/>
        <w:t>mammals,</w:t>
      </w:r>
      <w:r>
        <w:rPr>
          <w:spacing w:val="40"/>
        </w:rPr>
        <w:t> </w:t>
      </w:r>
      <w:r>
        <w:rPr/>
        <w:t>which</w:t>
      </w:r>
      <w:r>
        <w:rPr>
          <w:spacing w:val="40"/>
        </w:rPr>
        <w:t> </w:t>
      </w:r>
      <w:r>
        <w:rPr/>
        <w:t>have</w:t>
      </w:r>
      <w:r>
        <w:rPr>
          <w:spacing w:val="40"/>
        </w:rPr>
        <w:t> </w:t>
      </w:r>
      <w:r>
        <w:rPr/>
        <w:t>separate</w:t>
      </w:r>
      <w:r>
        <w:rPr>
          <w:spacing w:val="40"/>
        </w:rPr>
        <w:t> </w:t>
      </w:r>
      <w:r>
        <w:rPr/>
        <w:t>evolutionary</w:t>
      </w:r>
      <w:r>
        <w:rPr>
          <w:spacing w:val="40"/>
        </w:rPr>
        <w:t> </w:t>
      </w:r>
      <w:r>
        <w:rPr/>
        <w:t>histories,</w:t>
      </w:r>
      <w:r>
        <w:rPr>
          <w:spacing w:val="40"/>
        </w:rPr>
        <w:t> </w:t>
      </w:r>
      <w:r>
        <w:rPr/>
        <w:t>to</w:t>
      </w:r>
      <w:r>
        <w:rPr>
          <w:spacing w:val="40"/>
        </w:rPr>
        <w:t> </w:t>
      </w:r>
      <w:r>
        <w:rPr/>
        <w:t>endothermy</w:t>
      </w:r>
      <w:r>
        <w:rPr>
          <w:spacing w:val="40"/>
        </w:rPr>
        <w:t> </w:t>
      </w:r>
      <w:r>
        <w:rPr/>
        <w:t>(a thermoregulatory</w:t>
      </w:r>
      <w:r>
        <w:rPr>
          <w:spacing w:val="38"/>
        </w:rPr>
        <w:t> </w:t>
      </w:r>
      <w:r>
        <w:rPr/>
        <w:t>strategy</w:t>
      </w:r>
      <w:r>
        <w:rPr>
          <w:spacing w:val="38"/>
        </w:rPr>
        <w:t> </w:t>
      </w:r>
      <w:r>
        <w:rPr/>
        <w:t>whereby</w:t>
      </w:r>
      <w:r>
        <w:rPr>
          <w:spacing w:val="38"/>
        </w:rPr>
        <w:t> </w:t>
      </w:r>
      <w:r>
        <w:rPr/>
        <w:t>warm</w:t>
      </w:r>
      <w:r>
        <w:rPr>
          <w:spacing w:val="38"/>
        </w:rPr>
        <w:t> </w:t>
      </w:r>
      <w:r>
        <w:rPr/>
        <w:t>body</w:t>
      </w:r>
      <w:r>
        <w:rPr>
          <w:spacing w:val="38"/>
        </w:rPr>
        <w:t> </w:t>
      </w:r>
      <w:r>
        <w:rPr/>
        <w:t>temperature</w:t>
      </w:r>
      <w:r>
        <w:rPr>
          <w:spacing w:val="38"/>
        </w:rPr>
        <w:t> </w:t>
      </w:r>
      <w:r>
        <w:rPr/>
        <w:t>is</w:t>
      </w:r>
      <w:r>
        <w:rPr>
          <w:spacing w:val="38"/>
        </w:rPr>
        <w:t> </w:t>
      </w:r>
      <w:r>
        <w:rPr/>
        <w:t>maintained</w:t>
      </w:r>
      <w:r>
        <w:rPr>
          <w:spacing w:val="38"/>
        </w:rPr>
        <w:t> </w:t>
      </w:r>
      <w:r>
        <w:rPr/>
        <w:t>through</w:t>
      </w:r>
      <w:r>
        <w:rPr>
          <w:spacing w:val="38"/>
        </w:rPr>
        <w:t> </w:t>
      </w:r>
      <w:r>
        <w:rPr/>
        <w:t>internal</w:t>
      </w:r>
      <w:r>
        <w:rPr>
          <w:spacing w:val="38"/>
        </w:rPr>
        <w:t> </w:t>
      </w:r>
      <w:r>
        <w:rPr/>
        <w:t>heat sources).</w:t>
      </w:r>
      <w:r>
        <w:rPr>
          <w:spacing w:val="39"/>
        </w:rPr>
        <w:t> </w:t>
      </w:r>
      <w:r>
        <w:rPr/>
        <w:t>However,</w:t>
      </w:r>
      <w:r>
        <w:rPr>
          <w:spacing w:val="39"/>
        </w:rPr>
        <w:t> </w:t>
      </w:r>
      <w:r>
        <w:rPr/>
        <w:t>Farmer</w:t>
      </w:r>
      <w:r>
        <w:rPr>
          <w:spacing w:val="39"/>
        </w:rPr>
        <w:t> </w:t>
      </w:r>
      <w:r>
        <w:rPr/>
        <w:t>argues</w:t>
      </w:r>
      <w:r>
        <w:rPr>
          <w:spacing w:val="39"/>
        </w:rPr>
        <w:t> </w:t>
      </w:r>
      <w:r>
        <w:rPr/>
        <w:t>that</w:t>
      </w:r>
      <w:r>
        <w:rPr>
          <w:spacing w:val="39"/>
        </w:rPr>
        <w:t> </w:t>
      </w:r>
      <w:r>
        <w:rPr/>
        <w:t>parental</w:t>
      </w:r>
      <w:r>
        <w:rPr>
          <w:spacing w:val="39"/>
        </w:rPr>
        <w:t> </w:t>
      </w:r>
      <w:r>
        <w:rPr/>
        <w:t>care</w:t>
      </w:r>
      <w:r>
        <w:rPr>
          <w:spacing w:val="39"/>
        </w:rPr>
        <w:t> </w:t>
      </w:r>
      <w:r>
        <w:rPr/>
        <w:t>rather</w:t>
      </w:r>
      <w:r>
        <w:rPr>
          <w:spacing w:val="39"/>
        </w:rPr>
        <w:t> </w:t>
      </w:r>
      <w:r>
        <w:rPr/>
        <w:t>than</w:t>
      </w:r>
      <w:r>
        <w:rPr>
          <w:spacing w:val="39"/>
        </w:rPr>
        <w:t> </w:t>
      </w:r>
      <w:r>
        <w:rPr/>
        <w:t>endothermy</w:t>
      </w:r>
      <w:r>
        <w:rPr>
          <w:spacing w:val="39"/>
        </w:rPr>
        <w:t> </w:t>
      </w:r>
      <w:r>
        <w:rPr/>
        <w:t>is</w:t>
      </w:r>
      <w:r>
        <w:rPr>
          <w:spacing w:val="39"/>
        </w:rPr>
        <w:t> </w:t>
      </w:r>
      <w:r>
        <w:rPr/>
        <w:t>the</w:t>
      </w:r>
      <w:r>
        <w:rPr>
          <w:spacing w:val="39"/>
        </w:rPr>
        <w:t> </w:t>
      </w:r>
      <w:r>
        <w:rPr/>
        <w:t>key</w:t>
      </w:r>
      <w:r>
        <w:rPr>
          <w:spacing w:val="39"/>
        </w:rPr>
        <w:t> </w:t>
      </w:r>
      <w:r>
        <w:rPr/>
        <w:t>to understanding</w:t>
      </w:r>
      <w:r>
        <w:rPr>
          <w:spacing w:val="40"/>
        </w:rPr>
        <w:t> </w:t>
      </w:r>
      <w:r>
        <w:rPr/>
        <w:t>the</w:t>
      </w:r>
      <w:r>
        <w:rPr>
          <w:spacing w:val="40"/>
        </w:rPr>
        <w:t> </w:t>
      </w:r>
      <w:r>
        <w:rPr/>
        <w:t>similarities</w:t>
      </w:r>
      <w:r>
        <w:rPr>
          <w:spacing w:val="40"/>
        </w:rPr>
        <w:t> </w:t>
      </w:r>
      <w:r>
        <w:rPr/>
        <w:t>between</w:t>
      </w:r>
      <w:r>
        <w:rPr>
          <w:spacing w:val="40"/>
        </w:rPr>
        <w:t> </w:t>
      </w:r>
      <w:r>
        <w:rPr/>
        <w:t>mammals</w:t>
      </w:r>
      <w:r>
        <w:rPr>
          <w:spacing w:val="40"/>
        </w:rPr>
        <w:t> </w:t>
      </w:r>
      <w:r>
        <w:rPr/>
        <w:t>and</w:t>
      </w:r>
      <w:r>
        <w:rPr>
          <w:spacing w:val="40"/>
        </w:rPr>
        <w:t> </w:t>
      </w:r>
      <w:r>
        <w:rPr/>
        <w:t>birds. According</w:t>
      </w:r>
      <w:r>
        <w:rPr>
          <w:spacing w:val="40"/>
        </w:rPr>
        <w:t> </w:t>
      </w:r>
      <w:r>
        <w:rPr/>
        <w:t>to</w:t>
      </w:r>
      <w:r>
        <w:rPr>
          <w:spacing w:val="40"/>
        </w:rPr>
        <w:t> </w:t>
      </w:r>
      <w:r>
        <w:rPr/>
        <w:t>Farmer,</w:t>
      </w:r>
      <w:r>
        <w:rPr>
          <w:spacing w:val="40"/>
        </w:rPr>
        <w:t> </w:t>
      </w:r>
      <w:r>
        <w:rPr/>
        <w:t>while endothermy</w:t>
      </w:r>
      <w:r>
        <w:rPr>
          <w:spacing w:val="40"/>
        </w:rPr>
        <w:t> </w:t>
      </w:r>
      <w:r>
        <w:rPr/>
        <w:t>provides</w:t>
      </w:r>
      <w:r>
        <w:rPr>
          <w:spacing w:val="40"/>
        </w:rPr>
        <w:t> </w:t>
      </w:r>
      <w:r>
        <w:rPr/>
        <w:t>an</w:t>
      </w:r>
      <w:r>
        <w:rPr>
          <w:spacing w:val="40"/>
        </w:rPr>
        <w:t> </w:t>
      </w:r>
      <w:r>
        <w:rPr/>
        <w:t>explanation</w:t>
      </w:r>
      <w:r>
        <w:rPr>
          <w:spacing w:val="40"/>
        </w:rPr>
        <w:t> </w:t>
      </w:r>
      <w:r>
        <w:rPr/>
        <w:t>for</w:t>
      </w:r>
      <w:r>
        <w:rPr>
          <w:spacing w:val="40"/>
        </w:rPr>
        <w:t> </w:t>
      </w:r>
      <w:r>
        <w:rPr/>
        <w:t>a</w:t>
      </w:r>
      <w:r>
        <w:rPr>
          <w:spacing w:val="40"/>
        </w:rPr>
        <w:t> </w:t>
      </w:r>
      <w:r>
        <w:rPr/>
        <w:t>few</w:t>
      </w:r>
      <w:r>
        <w:rPr>
          <w:spacing w:val="40"/>
        </w:rPr>
        <w:t> </w:t>
      </w:r>
      <w:r>
        <w:rPr/>
        <w:t>similarities,</w:t>
      </w:r>
      <w:r>
        <w:rPr>
          <w:spacing w:val="40"/>
        </w:rPr>
        <w:t> </w:t>
      </w:r>
      <w:r>
        <w:rPr/>
        <w:t>such</w:t>
      </w:r>
      <w:r>
        <w:rPr>
          <w:spacing w:val="40"/>
        </w:rPr>
        <w:t> </w:t>
      </w:r>
      <w:r>
        <w:rPr/>
        <w:t>as</w:t>
      </w:r>
      <w:r>
        <w:rPr>
          <w:spacing w:val="40"/>
        </w:rPr>
        <w:t> </w:t>
      </w:r>
      <w:r>
        <w:rPr/>
        <w:t>the</w:t>
      </w:r>
      <w:r>
        <w:rPr>
          <w:spacing w:val="40"/>
        </w:rPr>
        <w:t> </w:t>
      </w:r>
      <w:r>
        <w:rPr/>
        <w:t>presence</w:t>
      </w:r>
      <w:r>
        <w:rPr>
          <w:spacing w:val="40"/>
        </w:rPr>
        <w:t> </w:t>
      </w:r>
      <w:r>
        <w:rPr/>
        <w:t>of</w:t>
      </w:r>
      <w:r>
        <w:rPr>
          <w:spacing w:val="40"/>
        </w:rPr>
        <w:t> </w:t>
      </w:r>
      <w:r>
        <w:rPr/>
        <w:t>body insulation,</w:t>
      </w:r>
      <w:r>
        <w:rPr>
          <w:spacing w:val="33"/>
        </w:rPr>
        <w:t> </w:t>
      </w:r>
      <w:r>
        <w:rPr/>
        <w:t>endothermy</w:t>
      </w:r>
      <w:r>
        <w:rPr>
          <w:spacing w:val="33"/>
        </w:rPr>
        <w:t> </w:t>
      </w:r>
      <w:r>
        <w:rPr/>
        <w:t>is</w:t>
      </w:r>
      <w:r>
        <w:rPr>
          <w:spacing w:val="33"/>
        </w:rPr>
        <w:t> </w:t>
      </w:r>
      <w:r>
        <w:rPr/>
        <w:t>just</w:t>
      </w:r>
      <w:r>
        <w:rPr>
          <w:spacing w:val="33"/>
        </w:rPr>
        <w:t> </w:t>
      </w:r>
      <w:r>
        <w:rPr/>
        <w:t>one</w:t>
      </w:r>
      <w:r>
        <w:rPr>
          <w:spacing w:val="33"/>
        </w:rPr>
        <w:t> </w:t>
      </w:r>
      <w:r>
        <w:rPr/>
        <w:t>characteristic</w:t>
      </w:r>
      <w:r>
        <w:rPr>
          <w:spacing w:val="33"/>
        </w:rPr>
        <w:t> </w:t>
      </w:r>
      <w:r>
        <w:rPr/>
        <w:t>among</w:t>
      </w:r>
      <w:r>
        <w:rPr>
          <w:spacing w:val="33"/>
        </w:rPr>
        <w:t> </w:t>
      </w:r>
      <w:r>
        <w:rPr/>
        <w:t>many</w:t>
      </w:r>
      <w:r>
        <w:rPr>
          <w:spacing w:val="33"/>
        </w:rPr>
        <w:t> </w:t>
      </w:r>
      <w:r>
        <w:rPr/>
        <w:t>related</w:t>
      </w:r>
      <w:r>
        <w:rPr>
          <w:spacing w:val="33"/>
        </w:rPr>
        <w:t> </w:t>
      </w:r>
      <w:r>
        <w:rPr/>
        <w:t>to</w:t>
      </w:r>
      <w:r>
        <w:rPr>
          <w:spacing w:val="33"/>
        </w:rPr>
        <w:t> </w:t>
      </w:r>
      <w:r>
        <w:rPr/>
        <w:t>parental</w:t>
      </w:r>
      <w:r>
        <w:rPr>
          <w:spacing w:val="33"/>
        </w:rPr>
        <w:t> </w:t>
      </w:r>
      <w:r>
        <w:rPr/>
        <w:t>care.</w:t>
      </w:r>
      <w:r>
        <w:rPr>
          <w:spacing w:val="27"/>
        </w:rPr>
        <w:t> </w:t>
      </w:r>
      <w:r>
        <w:rPr/>
        <w:t>The</w:t>
      </w:r>
      <w:r>
        <w:rPr>
          <w:spacing w:val="33"/>
        </w:rPr>
        <w:t> </w:t>
      </w:r>
      <w:r>
        <w:rPr/>
        <w:t>two purported</w:t>
      </w:r>
      <w:r>
        <w:rPr>
          <w:spacing w:val="40"/>
        </w:rPr>
        <w:t> </w:t>
      </w:r>
      <w:r>
        <w:rPr/>
        <w:t>advantages</w:t>
      </w:r>
      <w:r>
        <w:rPr>
          <w:spacing w:val="40"/>
        </w:rPr>
        <w:t> </w:t>
      </w:r>
      <w:r>
        <w:rPr/>
        <w:t>of</w:t>
      </w:r>
      <w:r>
        <w:rPr>
          <w:spacing w:val="40"/>
        </w:rPr>
        <w:t> </w:t>
      </w:r>
      <w:r>
        <w:rPr/>
        <w:t>endothermy</w:t>
      </w:r>
      <w:r>
        <w:rPr>
          <w:spacing w:val="40"/>
        </w:rPr>
        <w:t> </w:t>
      </w:r>
      <w:r>
        <w:rPr/>
        <w:t>that</w:t>
      </w:r>
      <w:r>
        <w:rPr>
          <w:spacing w:val="40"/>
        </w:rPr>
        <w:t> </w:t>
      </w:r>
      <w:r>
        <w:rPr/>
        <w:t>have</w:t>
      </w:r>
      <w:r>
        <w:rPr>
          <w:spacing w:val="40"/>
        </w:rPr>
        <w:t> </w:t>
      </w:r>
      <w:r>
        <w:rPr/>
        <w:t>been</w:t>
      </w:r>
      <w:r>
        <w:rPr>
          <w:spacing w:val="40"/>
        </w:rPr>
        <w:t> </w:t>
      </w:r>
      <w:r>
        <w:rPr/>
        <w:t>most</w:t>
      </w:r>
      <w:r>
        <w:rPr>
          <w:spacing w:val="40"/>
        </w:rPr>
        <w:t> </w:t>
      </w:r>
      <w:r>
        <w:rPr/>
        <w:t>frequently</w:t>
      </w:r>
      <w:r>
        <w:rPr>
          <w:spacing w:val="40"/>
        </w:rPr>
        <w:t> </w:t>
      </w:r>
      <w:r>
        <w:rPr/>
        <w:t>cited</w:t>
      </w:r>
      <w:r>
        <w:rPr>
          <w:spacing w:val="40"/>
        </w:rPr>
        <w:t> </w:t>
      </w:r>
      <w:r>
        <w:rPr/>
        <w:t>by</w:t>
      </w:r>
      <w:r>
        <w:rPr>
          <w:spacing w:val="40"/>
        </w:rPr>
        <w:t> </w:t>
      </w:r>
      <w:r>
        <w:rPr/>
        <w:t>researchers</w:t>
      </w:r>
      <w:r>
        <w:rPr>
          <w:spacing w:val="40"/>
        </w:rPr>
        <w:t> </w:t>
      </w:r>
      <w:r>
        <w:rPr/>
        <w:t>are an</w:t>
      </w:r>
      <w:r>
        <w:rPr>
          <w:spacing w:val="40"/>
        </w:rPr>
        <w:t> </w:t>
      </w:r>
      <w:r>
        <w:rPr/>
        <w:t>expanded</w:t>
      </w:r>
      <w:r>
        <w:rPr>
          <w:spacing w:val="40"/>
        </w:rPr>
        <w:t> </w:t>
      </w:r>
      <w:r>
        <w:rPr/>
        <w:t>range</w:t>
      </w:r>
      <w:r>
        <w:rPr>
          <w:spacing w:val="40"/>
        </w:rPr>
        <w:t> </w:t>
      </w:r>
      <w:r>
        <w:rPr/>
        <w:t>of</w:t>
      </w:r>
      <w:r>
        <w:rPr>
          <w:spacing w:val="40"/>
        </w:rPr>
        <w:t> </w:t>
      </w:r>
      <w:r>
        <w:rPr/>
        <w:t>inhabitable</w:t>
      </w:r>
      <w:r>
        <w:rPr>
          <w:spacing w:val="40"/>
        </w:rPr>
        <w:t> </w:t>
      </w:r>
      <w:r>
        <w:rPr/>
        <w:t>environments</w:t>
      </w:r>
      <w:r>
        <w:rPr>
          <w:spacing w:val="40"/>
        </w:rPr>
        <w:t> </w:t>
      </w:r>
      <w:r>
        <w:rPr/>
        <w:t>and</w:t>
      </w:r>
      <w:r>
        <w:rPr>
          <w:spacing w:val="40"/>
        </w:rPr>
        <w:t> </w:t>
      </w:r>
      <w:r>
        <w:rPr/>
        <w:t>the</w:t>
      </w:r>
      <w:r>
        <w:rPr>
          <w:spacing w:val="40"/>
        </w:rPr>
        <w:t> </w:t>
      </w:r>
      <w:r>
        <w:rPr/>
        <w:t>ability</w:t>
      </w:r>
      <w:r>
        <w:rPr>
          <w:spacing w:val="40"/>
        </w:rPr>
        <w:t> </w:t>
      </w:r>
      <w:r>
        <w:rPr/>
        <w:t>to</w:t>
      </w:r>
      <w:r>
        <w:rPr>
          <w:spacing w:val="40"/>
        </w:rPr>
        <w:t> </w:t>
      </w:r>
      <w:r>
        <w:rPr/>
        <w:t>sustain</w:t>
      </w:r>
      <w:r>
        <w:rPr>
          <w:spacing w:val="40"/>
        </w:rPr>
        <w:t> </w:t>
      </w:r>
      <w:r>
        <w:rPr/>
        <w:t>vigorous</w:t>
      </w:r>
      <w:r>
        <w:rPr>
          <w:spacing w:val="40"/>
        </w:rPr>
        <w:t> </w:t>
      </w:r>
      <w:r>
        <w:rPr/>
        <w:t>exercise.</w:t>
      </w:r>
    </w:p>
    <w:p>
      <w:pPr>
        <w:pStyle w:val="BodyText"/>
        <w:spacing w:line="252" w:lineRule="auto" w:before="1"/>
        <w:ind w:right="232"/>
      </w:pPr>
      <w:r>
        <w:rPr/>
        <w:t>But</w:t>
      </w:r>
      <w:r>
        <w:rPr>
          <w:spacing w:val="40"/>
        </w:rPr>
        <w:t> </w:t>
      </w:r>
      <w:r>
        <w:rPr/>
        <w:t>metabolism</w:t>
      </w:r>
      <w:r>
        <w:rPr>
          <w:spacing w:val="40"/>
        </w:rPr>
        <w:t> </w:t>
      </w:r>
      <w:r>
        <w:rPr/>
        <w:t>has</w:t>
      </w:r>
      <w:r>
        <w:rPr>
          <w:spacing w:val="40"/>
        </w:rPr>
        <w:t> </w:t>
      </w:r>
      <w:r>
        <w:rPr/>
        <w:t>to</w:t>
      </w:r>
      <w:r>
        <w:rPr>
          <w:spacing w:val="40"/>
        </w:rPr>
        <w:t> </w:t>
      </w:r>
      <w:r>
        <w:rPr/>
        <w:t>increase</w:t>
      </w:r>
      <w:r>
        <w:rPr>
          <w:spacing w:val="40"/>
        </w:rPr>
        <w:t> </w:t>
      </w:r>
      <w:r>
        <w:rPr/>
        <w:t>substantially</w:t>
      </w:r>
      <w:r>
        <w:rPr>
          <w:spacing w:val="40"/>
        </w:rPr>
        <w:t> </w:t>
      </w:r>
      <w:r>
        <w:rPr/>
        <w:t>(at</w:t>
      </w:r>
      <w:r>
        <w:rPr>
          <w:spacing w:val="40"/>
        </w:rPr>
        <w:t> </w:t>
      </w:r>
      <w:r>
        <w:rPr/>
        <w:t>great</w:t>
      </w:r>
      <w:r>
        <w:rPr>
          <w:spacing w:val="40"/>
        </w:rPr>
        <w:t> </w:t>
      </w:r>
      <w:r>
        <w:rPr/>
        <w:t>energy</w:t>
      </w:r>
      <w:r>
        <w:rPr>
          <w:spacing w:val="40"/>
        </w:rPr>
        <w:t> </w:t>
      </w:r>
      <w:r>
        <w:rPr/>
        <w:t>cost)</w:t>
      </w:r>
      <w:r>
        <w:rPr>
          <w:spacing w:val="40"/>
        </w:rPr>
        <w:t> </w:t>
      </w:r>
      <w:r>
        <w:rPr/>
        <w:t>therefore</w:t>
      </w:r>
      <w:r>
        <w:rPr>
          <w:spacing w:val="40"/>
        </w:rPr>
        <w:t> </w:t>
      </w:r>
      <w:r>
        <w:rPr/>
        <w:t>conferring</w:t>
      </w:r>
      <w:r>
        <w:rPr>
          <w:spacing w:val="40"/>
        </w:rPr>
        <w:t> </w:t>
      </w:r>
      <w:r>
        <w:rPr/>
        <w:t>any significant</w:t>
      </w:r>
      <w:r>
        <w:rPr>
          <w:spacing w:val="30"/>
        </w:rPr>
        <w:t> </w:t>
      </w:r>
      <w:r>
        <w:rPr/>
        <w:t>thermoregulatory</w:t>
      </w:r>
      <w:r>
        <w:rPr>
          <w:spacing w:val="30"/>
        </w:rPr>
        <w:t> </w:t>
      </w:r>
      <w:r>
        <w:rPr/>
        <w:t>advantage</w:t>
      </w:r>
      <w:r>
        <w:rPr>
          <w:spacing w:val="30"/>
        </w:rPr>
        <w:t> </w:t>
      </w:r>
      <w:r>
        <w:rPr/>
        <w:t>in</w:t>
      </w:r>
      <w:r>
        <w:rPr>
          <w:spacing w:val="30"/>
        </w:rPr>
        <w:t> </w:t>
      </w:r>
      <w:r>
        <w:rPr/>
        <w:t>terms</w:t>
      </w:r>
      <w:r>
        <w:rPr>
          <w:spacing w:val="30"/>
        </w:rPr>
        <w:t> </w:t>
      </w:r>
      <w:r>
        <w:rPr/>
        <w:t>of</w:t>
      </w:r>
      <w:r>
        <w:rPr>
          <w:spacing w:val="30"/>
        </w:rPr>
        <w:t> </w:t>
      </w:r>
      <w:r>
        <w:rPr/>
        <w:t>the</w:t>
      </w:r>
      <w:r>
        <w:rPr>
          <w:spacing w:val="30"/>
        </w:rPr>
        <w:t> </w:t>
      </w:r>
      <w:r>
        <w:rPr/>
        <w:t>former,</w:t>
      </w:r>
      <w:r>
        <w:rPr>
          <w:spacing w:val="30"/>
        </w:rPr>
        <w:t> </w:t>
      </w:r>
      <w:r>
        <w:rPr/>
        <w:t>and</w:t>
      </w:r>
      <w:r>
        <w:rPr>
          <w:spacing w:val="30"/>
        </w:rPr>
        <w:t> </w:t>
      </w:r>
      <w:r>
        <w:rPr/>
        <w:t>there</w:t>
      </w:r>
      <w:r>
        <w:rPr>
          <w:spacing w:val="30"/>
        </w:rPr>
        <w:t> </w:t>
      </w:r>
      <w:r>
        <w:rPr/>
        <w:t>is</w:t>
      </w:r>
      <w:r>
        <w:rPr>
          <w:spacing w:val="29"/>
        </w:rPr>
        <w:t> </w:t>
      </w:r>
      <w:r>
        <w:rPr/>
        <w:t>no</w:t>
      </w:r>
      <w:r>
        <w:rPr>
          <w:spacing w:val="30"/>
        </w:rPr>
        <w:t> </w:t>
      </w:r>
      <w:r>
        <w:rPr/>
        <w:t>causal</w:t>
      </w:r>
      <w:r>
        <w:rPr>
          <w:spacing w:val="30"/>
        </w:rPr>
        <w:t> </w:t>
      </w:r>
      <w:r>
        <w:rPr/>
        <w:t>biological linkage</w:t>
      </w:r>
      <w:r>
        <w:rPr>
          <w:spacing w:val="40"/>
        </w:rPr>
        <w:t> </w:t>
      </w:r>
      <w:r>
        <w:rPr/>
        <w:t>to</w:t>
      </w:r>
      <w:r>
        <w:rPr>
          <w:spacing w:val="40"/>
        </w:rPr>
        <w:t> </w:t>
      </w:r>
      <w:r>
        <w:rPr/>
        <w:t>explain</w:t>
      </w:r>
      <w:r>
        <w:rPr>
          <w:spacing w:val="40"/>
        </w:rPr>
        <w:t> </w:t>
      </w:r>
      <w:r>
        <w:rPr/>
        <w:t>why</w:t>
      </w:r>
      <w:r>
        <w:rPr>
          <w:spacing w:val="40"/>
        </w:rPr>
        <w:t> </w:t>
      </w:r>
      <w:r>
        <w:rPr/>
        <w:t>endothermy</w:t>
      </w:r>
      <w:r>
        <w:rPr>
          <w:spacing w:val="40"/>
        </w:rPr>
        <w:t> </w:t>
      </w:r>
      <w:r>
        <w:rPr/>
        <w:t>would</w:t>
      </w:r>
      <w:r>
        <w:rPr>
          <w:spacing w:val="40"/>
        </w:rPr>
        <w:t> </w:t>
      </w:r>
      <w:r>
        <w:rPr/>
        <w:t>be</w:t>
      </w:r>
      <w:r>
        <w:rPr>
          <w:spacing w:val="40"/>
        </w:rPr>
        <w:t> </w:t>
      </w:r>
      <w:r>
        <w:rPr/>
        <w:t>essential</w:t>
      </w:r>
      <w:r>
        <w:rPr>
          <w:spacing w:val="40"/>
        </w:rPr>
        <w:t> </w:t>
      </w:r>
      <w:r>
        <w:rPr/>
        <w:t>to</w:t>
      </w:r>
      <w:r>
        <w:rPr>
          <w:spacing w:val="40"/>
        </w:rPr>
        <w:t> </w:t>
      </w:r>
      <w:r>
        <w:rPr/>
        <w:t>sustain</w:t>
      </w:r>
      <w:r>
        <w:rPr>
          <w:spacing w:val="40"/>
        </w:rPr>
        <w:t> </w:t>
      </w:r>
      <w:r>
        <w:rPr/>
        <w:t>exercise.</w:t>
      </w:r>
      <w:r>
        <w:rPr>
          <w:spacing w:val="40"/>
        </w:rPr>
        <w:t> </w:t>
      </w:r>
      <w:r>
        <w:rPr/>
        <w:t>Farmer</w:t>
      </w:r>
      <w:r>
        <w:rPr>
          <w:spacing w:val="40"/>
        </w:rPr>
        <w:t> </w:t>
      </w:r>
      <w:r>
        <w:rPr/>
        <w:t>argues instead</w:t>
      </w:r>
      <w:r>
        <w:rPr>
          <w:spacing w:val="40"/>
        </w:rPr>
        <w:t> </w:t>
      </w:r>
      <w:r>
        <w:rPr/>
        <w:t>that</w:t>
      </w:r>
      <w:r>
        <w:rPr>
          <w:spacing w:val="40"/>
        </w:rPr>
        <w:t> </w:t>
      </w:r>
      <w:r>
        <w:rPr/>
        <w:t>endothermy</w:t>
      </w:r>
      <w:r>
        <w:rPr>
          <w:spacing w:val="40"/>
        </w:rPr>
        <w:t> </w:t>
      </w:r>
      <w:r>
        <w:rPr/>
        <w:t>evolved</w:t>
      </w:r>
      <w:r>
        <w:rPr>
          <w:spacing w:val="40"/>
        </w:rPr>
        <w:t> </w:t>
      </w:r>
      <w:r>
        <w:rPr/>
        <w:t>as</w:t>
      </w:r>
      <w:r>
        <w:rPr>
          <w:spacing w:val="40"/>
        </w:rPr>
        <w:t> </w:t>
      </w:r>
      <w:r>
        <w:rPr/>
        <w:t>a</w:t>
      </w:r>
      <w:r>
        <w:rPr>
          <w:spacing w:val="40"/>
        </w:rPr>
        <w:t> </w:t>
      </w:r>
      <w:r>
        <w:rPr/>
        <w:t>means</w:t>
      </w:r>
      <w:r>
        <w:rPr>
          <w:spacing w:val="40"/>
        </w:rPr>
        <w:t> </w:t>
      </w:r>
      <w:r>
        <w:rPr/>
        <w:t>to</w:t>
      </w:r>
      <w:r>
        <w:rPr>
          <w:spacing w:val="40"/>
        </w:rPr>
        <w:t> </w:t>
      </w:r>
      <w:r>
        <w:rPr/>
        <w:t>control</w:t>
      </w:r>
      <w:r>
        <w:rPr>
          <w:spacing w:val="40"/>
        </w:rPr>
        <w:t> </w:t>
      </w:r>
      <w:r>
        <w:rPr/>
        <w:t>incubation</w:t>
      </w:r>
      <w:r>
        <w:rPr>
          <w:spacing w:val="40"/>
        </w:rPr>
        <w:t> </w:t>
      </w:r>
      <w:r>
        <w:rPr/>
        <w:t>temperature</w:t>
      </w:r>
      <w:r>
        <w:rPr>
          <w:spacing w:val="40"/>
        </w:rPr>
        <w:t> </w:t>
      </w:r>
      <w:r>
        <w:rPr/>
        <w:t>and</w:t>
      </w:r>
      <w:r>
        <w:rPr>
          <w:spacing w:val="40"/>
        </w:rPr>
        <w:t> </w:t>
      </w:r>
      <w:r>
        <w:rPr/>
        <w:t>that</w:t>
      </w:r>
      <w:r>
        <w:rPr>
          <w:spacing w:val="40"/>
        </w:rPr>
        <w:t> </w:t>
      </w:r>
      <w:r>
        <w:rPr/>
        <w:t>the ability</w:t>
      </w:r>
      <w:r>
        <w:rPr>
          <w:spacing w:val="37"/>
        </w:rPr>
        <w:t> </w:t>
      </w:r>
      <w:r>
        <w:rPr/>
        <w:t>to</w:t>
      </w:r>
      <w:r>
        <w:rPr>
          <w:spacing w:val="37"/>
        </w:rPr>
        <w:t> </w:t>
      </w:r>
      <w:r>
        <w:rPr/>
        <w:t>sustain</w:t>
      </w:r>
      <w:r>
        <w:rPr>
          <w:spacing w:val="37"/>
        </w:rPr>
        <w:t> </w:t>
      </w:r>
      <w:r>
        <w:rPr/>
        <w:t>exercise</w:t>
      </w:r>
      <w:r>
        <w:rPr>
          <w:spacing w:val="37"/>
        </w:rPr>
        <w:t> </w:t>
      </w:r>
      <w:r>
        <w:rPr/>
        <w:t>evolved</w:t>
      </w:r>
      <w:r>
        <w:rPr>
          <w:spacing w:val="37"/>
        </w:rPr>
        <w:t> </w:t>
      </w:r>
      <w:r>
        <w:rPr/>
        <w:t>separately,</w:t>
      </w:r>
      <w:r>
        <w:rPr>
          <w:spacing w:val="37"/>
        </w:rPr>
        <w:t> </w:t>
      </w:r>
      <w:r>
        <w:rPr/>
        <w:t>as</w:t>
      </w:r>
      <w:r>
        <w:rPr>
          <w:spacing w:val="37"/>
        </w:rPr>
        <w:t> </w:t>
      </w:r>
      <w:r>
        <w:rPr/>
        <w:t>a</w:t>
      </w:r>
      <w:r>
        <w:rPr>
          <w:spacing w:val="37"/>
        </w:rPr>
        <w:t> </w:t>
      </w:r>
      <w:r>
        <w:rPr/>
        <w:t>means</w:t>
      </w:r>
      <w:r>
        <w:rPr>
          <w:spacing w:val="37"/>
        </w:rPr>
        <w:t> </w:t>
      </w:r>
      <w:r>
        <w:rPr/>
        <w:t>to</w:t>
      </w:r>
      <w:r>
        <w:rPr>
          <w:spacing w:val="37"/>
        </w:rPr>
        <w:t> </w:t>
      </w:r>
      <w:r>
        <w:rPr/>
        <w:t>improve</w:t>
      </w:r>
      <w:r>
        <w:rPr>
          <w:spacing w:val="37"/>
        </w:rPr>
        <w:t> </w:t>
      </w:r>
      <w:r>
        <w:rPr/>
        <w:t>a</w:t>
      </w:r>
      <w:r>
        <w:rPr>
          <w:spacing w:val="37"/>
        </w:rPr>
        <w:t> </w:t>
      </w:r>
      <w:r>
        <w:rPr/>
        <w:t>parent’s</w:t>
      </w:r>
      <w:r>
        <w:rPr>
          <w:spacing w:val="37"/>
        </w:rPr>
        <w:t> </w:t>
      </w:r>
      <w:r>
        <w:rPr/>
        <w:t>ability</w:t>
      </w:r>
      <w:r>
        <w:rPr>
          <w:spacing w:val="37"/>
        </w:rPr>
        <w:t> </w:t>
      </w:r>
      <w:r>
        <w:rPr/>
        <w:t>to forage and provision its young.</w:t>
      </w:r>
    </w:p>
    <w:p>
      <w:pPr>
        <w:pStyle w:val="BodyText"/>
        <w:spacing w:before="10"/>
        <w:ind w:left="0"/>
        <w:rPr>
          <w:sz w:val="23"/>
        </w:rPr>
      </w:pPr>
    </w:p>
    <w:p>
      <w:pPr>
        <w:pStyle w:val="ListParagraph"/>
        <w:numPr>
          <w:ilvl w:val="0"/>
          <w:numId w:val="86"/>
        </w:numPr>
        <w:tabs>
          <w:tab w:pos="378" w:val="left" w:leader="none"/>
        </w:tabs>
        <w:spacing w:line="248" w:lineRule="exact" w:before="0" w:after="0"/>
        <w:ind w:left="377" w:right="0" w:hanging="265"/>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ListParagraph"/>
        <w:numPr>
          <w:ilvl w:val="1"/>
          <w:numId w:val="86"/>
        </w:numPr>
        <w:tabs>
          <w:tab w:pos="397" w:val="left" w:leader="none"/>
        </w:tabs>
        <w:spacing w:line="248" w:lineRule="exact" w:before="0" w:after="0"/>
        <w:ind w:left="396" w:right="0" w:hanging="284"/>
        <w:jc w:val="left"/>
        <w:rPr>
          <w:sz w:val="22"/>
        </w:rPr>
      </w:pPr>
      <w:r>
        <w:rPr>
          <w:sz w:val="22"/>
        </w:rPr>
        <w:t>present</w:t>
      </w:r>
      <w:r>
        <w:rPr>
          <w:spacing w:val="26"/>
          <w:sz w:val="22"/>
        </w:rPr>
        <w:t> </w:t>
      </w:r>
      <w:r>
        <w:rPr>
          <w:sz w:val="22"/>
        </w:rPr>
        <w:t>a</w:t>
      </w:r>
      <w:r>
        <w:rPr>
          <w:spacing w:val="27"/>
          <w:sz w:val="22"/>
        </w:rPr>
        <w:t> </w:t>
      </w:r>
      <w:r>
        <w:rPr>
          <w:sz w:val="22"/>
        </w:rPr>
        <w:t>scientific</w:t>
      </w:r>
      <w:r>
        <w:rPr>
          <w:spacing w:val="27"/>
          <w:sz w:val="22"/>
        </w:rPr>
        <w:t> </w:t>
      </w:r>
      <w:r>
        <w:rPr>
          <w:sz w:val="22"/>
        </w:rPr>
        <w:t>theory</w:t>
      </w:r>
      <w:r>
        <w:rPr>
          <w:spacing w:val="27"/>
          <w:sz w:val="22"/>
        </w:rPr>
        <w:t> </w:t>
      </w:r>
      <w:r>
        <w:rPr>
          <w:sz w:val="22"/>
        </w:rPr>
        <w:t>that</w:t>
      </w:r>
      <w:r>
        <w:rPr>
          <w:spacing w:val="26"/>
          <w:sz w:val="22"/>
        </w:rPr>
        <w:t> </w:t>
      </w:r>
      <w:r>
        <w:rPr>
          <w:sz w:val="22"/>
        </w:rPr>
        <w:t>challenges</w:t>
      </w:r>
      <w:r>
        <w:rPr>
          <w:spacing w:val="27"/>
          <w:sz w:val="22"/>
        </w:rPr>
        <w:t> </w:t>
      </w:r>
      <w:r>
        <w:rPr>
          <w:sz w:val="22"/>
        </w:rPr>
        <w:t>a</w:t>
      </w:r>
      <w:r>
        <w:rPr>
          <w:spacing w:val="27"/>
          <w:sz w:val="22"/>
        </w:rPr>
        <w:t> </w:t>
      </w:r>
      <w:r>
        <w:rPr>
          <w:sz w:val="22"/>
        </w:rPr>
        <w:t>widely</w:t>
      </w:r>
      <w:r>
        <w:rPr>
          <w:spacing w:val="27"/>
          <w:sz w:val="22"/>
        </w:rPr>
        <w:t> </w:t>
      </w:r>
      <w:r>
        <w:rPr>
          <w:sz w:val="22"/>
        </w:rPr>
        <w:t>held</w:t>
      </w:r>
      <w:r>
        <w:rPr>
          <w:spacing w:val="27"/>
          <w:sz w:val="22"/>
        </w:rPr>
        <w:t> </w:t>
      </w:r>
      <w:r>
        <w:rPr>
          <w:spacing w:val="-2"/>
          <w:sz w:val="22"/>
        </w:rPr>
        <w:t>theory</w:t>
      </w:r>
    </w:p>
    <w:p>
      <w:pPr>
        <w:pStyle w:val="ListParagraph"/>
        <w:numPr>
          <w:ilvl w:val="1"/>
          <w:numId w:val="86"/>
        </w:numPr>
        <w:tabs>
          <w:tab w:pos="397" w:val="left" w:leader="none"/>
        </w:tabs>
        <w:spacing w:line="240" w:lineRule="auto" w:before="7" w:after="0"/>
        <w:ind w:left="396" w:right="0" w:hanging="284"/>
        <w:jc w:val="left"/>
        <w:rPr>
          <w:sz w:val="22"/>
        </w:rPr>
      </w:pPr>
      <w:r>
        <w:rPr>
          <w:sz w:val="22"/>
        </w:rPr>
        <w:t>summarize</w:t>
      </w:r>
      <w:r>
        <w:rPr>
          <w:spacing w:val="23"/>
          <w:sz w:val="22"/>
        </w:rPr>
        <w:t> </w:t>
      </w:r>
      <w:r>
        <w:rPr>
          <w:sz w:val="22"/>
        </w:rPr>
        <w:t>the</w:t>
      </w:r>
      <w:r>
        <w:rPr>
          <w:spacing w:val="24"/>
          <w:sz w:val="22"/>
        </w:rPr>
        <w:t> </w:t>
      </w:r>
      <w:r>
        <w:rPr>
          <w:sz w:val="22"/>
        </w:rPr>
        <w:t>basis</w:t>
      </w:r>
      <w:r>
        <w:rPr>
          <w:spacing w:val="24"/>
          <w:sz w:val="22"/>
        </w:rPr>
        <w:t> </w:t>
      </w:r>
      <w:r>
        <w:rPr>
          <w:sz w:val="22"/>
        </w:rPr>
        <w:t>for</w:t>
      </w:r>
      <w:r>
        <w:rPr>
          <w:spacing w:val="23"/>
          <w:sz w:val="22"/>
        </w:rPr>
        <w:t> </w:t>
      </w:r>
      <w:r>
        <w:rPr>
          <w:sz w:val="22"/>
        </w:rPr>
        <w:t>a</w:t>
      </w:r>
      <w:r>
        <w:rPr>
          <w:spacing w:val="24"/>
          <w:sz w:val="22"/>
        </w:rPr>
        <w:t> </w:t>
      </w:r>
      <w:r>
        <w:rPr>
          <w:sz w:val="22"/>
        </w:rPr>
        <w:t>large</w:t>
      </w:r>
      <w:r>
        <w:rPr>
          <w:spacing w:val="24"/>
          <w:sz w:val="22"/>
        </w:rPr>
        <w:t> </w:t>
      </w:r>
      <w:r>
        <w:rPr>
          <w:sz w:val="22"/>
        </w:rPr>
        <w:t>body</w:t>
      </w:r>
      <w:r>
        <w:rPr>
          <w:spacing w:val="23"/>
          <w:sz w:val="22"/>
        </w:rPr>
        <w:t> </w:t>
      </w:r>
      <w:r>
        <w:rPr>
          <w:sz w:val="22"/>
        </w:rPr>
        <w:t>of</w:t>
      </w:r>
      <w:r>
        <w:rPr>
          <w:spacing w:val="24"/>
          <w:sz w:val="22"/>
        </w:rPr>
        <w:t> </w:t>
      </w:r>
      <w:r>
        <w:rPr>
          <w:sz w:val="22"/>
        </w:rPr>
        <w:t>scientific</w:t>
      </w:r>
      <w:r>
        <w:rPr>
          <w:spacing w:val="24"/>
          <w:sz w:val="22"/>
        </w:rPr>
        <w:t> </w:t>
      </w:r>
      <w:r>
        <w:rPr>
          <w:spacing w:val="-2"/>
          <w:sz w:val="22"/>
        </w:rPr>
        <w:t>research</w:t>
      </w:r>
    </w:p>
    <w:p>
      <w:pPr>
        <w:pStyle w:val="ListParagraph"/>
        <w:numPr>
          <w:ilvl w:val="1"/>
          <w:numId w:val="86"/>
        </w:numPr>
        <w:tabs>
          <w:tab w:pos="409" w:val="left" w:leader="none"/>
        </w:tabs>
        <w:spacing w:line="240" w:lineRule="auto" w:before="7" w:after="0"/>
        <w:ind w:left="408" w:right="0" w:hanging="296"/>
        <w:jc w:val="left"/>
        <w:rPr>
          <w:sz w:val="22"/>
        </w:rPr>
      </w:pPr>
      <w:r>
        <w:rPr>
          <w:sz w:val="22"/>
        </w:rPr>
        <w:t>defend</w:t>
      </w:r>
      <w:r>
        <w:rPr>
          <w:spacing w:val="25"/>
          <w:sz w:val="22"/>
        </w:rPr>
        <w:t> </w:t>
      </w:r>
      <w:r>
        <w:rPr>
          <w:sz w:val="22"/>
        </w:rPr>
        <w:t>an</w:t>
      </w:r>
      <w:r>
        <w:rPr>
          <w:spacing w:val="27"/>
          <w:sz w:val="22"/>
        </w:rPr>
        <w:t> </w:t>
      </w:r>
      <w:r>
        <w:rPr>
          <w:sz w:val="22"/>
        </w:rPr>
        <w:t>established</w:t>
      </w:r>
      <w:r>
        <w:rPr>
          <w:spacing w:val="27"/>
          <w:sz w:val="22"/>
        </w:rPr>
        <w:t> </w:t>
      </w:r>
      <w:r>
        <w:rPr>
          <w:sz w:val="22"/>
        </w:rPr>
        <w:t>scientific</w:t>
      </w:r>
      <w:r>
        <w:rPr>
          <w:spacing w:val="27"/>
          <w:sz w:val="22"/>
        </w:rPr>
        <w:t> </w:t>
      </w:r>
      <w:r>
        <w:rPr>
          <w:sz w:val="22"/>
        </w:rPr>
        <w:t>theory</w:t>
      </w:r>
      <w:r>
        <w:rPr>
          <w:spacing w:val="28"/>
          <w:sz w:val="22"/>
        </w:rPr>
        <w:t> </w:t>
      </w:r>
      <w:r>
        <w:rPr>
          <w:sz w:val="22"/>
        </w:rPr>
        <w:t>in</w:t>
      </w:r>
      <w:r>
        <w:rPr>
          <w:spacing w:val="27"/>
          <w:sz w:val="22"/>
        </w:rPr>
        <w:t> </w:t>
      </w:r>
      <w:r>
        <w:rPr>
          <w:sz w:val="22"/>
        </w:rPr>
        <w:t>light</w:t>
      </w:r>
      <w:r>
        <w:rPr>
          <w:spacing w:val="27"/>
          <w:sz w:val="22"/>
        </w:rPr>
        <w:t> </w:t>
      </w:r>
      <w:r>
        <w:rPr>
          <w:sz w:val="22"/>
        </w:rPr>
        <w:t>of</w:t>
      </w:r>
      <w:r>
        <w:rPr>
          <w:spacing w:val="27"/>
          <w:sz w:val="22"/>
        </w:rPr>
        <w:t> </w:t>
      </w:r>
      <w:r>
        <w:rPr>
          <w:sz w:val="22"/>
        </w:rPr>
        <w:t>recent</w:t>
      </w:r>
      <w:r>
        <w:rPr>
          <w:spacing w:val="28"/>
          <w:sz w:val="22"/>
        </w:rPr>
        <w:t> </w:t>
      </w:r>
      <w:r>
        <w:rPr>
          <w:spacing w:val="-2"/>
          <w:sz w:val="22"/>
        </w:rPr>
        <w:t>criticism</w:t>
      </w:r>
    </w:p>
    <w:p>
      <w:pPr>
        <w:pStyle w:val="ListParagraph"/>
        <w:numPr>
          <w:ilvl w:val="1"/>
          <w:numId w:val="86"/>
        </w:numPr>
        <w:tabs>
          <w:tab w:pos="409" w:val="left" w:leader="none"/>
        </w:tabs>
        <w:spacing w:line="240" w:lineRule="auto" w:before="7" w:after="0"/>
        <w:ind w:left="408" w:right="0" w:hanging="296"/>
        <w:jc w:val="left"/>
        <w:rPr>
          <w:sz w:val="22"/>
        </w:rPr>
      </w:pPr>
      <w:r>
        <w:rPr>
          <w:sz w:val="22"/>
        </w:rPr>
        <w:t>express</w:t>
      </w:r>
      <w:r>
        <w:rPr>
          <w:spacing w:val="28"/>
          <w:sz w:val="22"/>
        </w:rPr>
        <w:t> </w:t>
      </w:r>
      <w:r>
        <w:rPr>
          <w:sz w:val="22"/>
        </w:rPr>
        <w:t>skepticism</w:t>
      </w:r>
      <w:r>
        <w:rPr>
          <w:spacing w:val="29"/>
          <w:sz w:val="22"/>
        </w:rPr>
        <w:t> </w:t>
      </w:r>
      <w:r>
        <w:rPr>
          <w:sz w:val="22"/>
        </w:rPr>
        <w:t>about</w:t>
      </w:r>
      <w:r>
        <w:rPr>
          <w:spacing w:val="28"/>
          <w:sz w:val="22"/>
        </w:rPr>
        <w:t> </w:t>
      </w:r>
      <w:r>
        <w:rPr>
          <w:sz w:val="22"/>
        </w:rPr>
        <w:t>the</w:t>
      </w:r>
      <w:r>
        <w:rPr>
          <w:spacing w:val="29"/>
          <w:sz w:val="22"/>
        </w:rPr>
        <w:t> </w:t>
      </w:r>
      <w:r>
        <w:rPr>
          <w:sz w:val="22"/>
        </w:rPr>
        <w:t>results</w:t>
      </w:r>
      <w:r>
        <w:rPr>
          <w:spacing w:val="28"/>
          <w:sz w:val="22"/>
        </w:rPr>
        <w:t> </w:t>
      </w:r>
      <w:r>
        <w:rPr>
          <w:sz w:val="22"/>
        </w:rPr>
        <w:t>obtained</w:t>
      </w:r>
      <w:r>
        <w:rPr>
          <w:spacing w:val="29"/>
          <w:sz w:val="22"/>
        </w:rPr>
        <w:t> </w:t>
      </w:r>
      <w:r>
        <w:rPr>
          <w:sz w:val="22"/>
        </w:rPr>
        <w:t>by</w:t>
      </w:r>
      <w:r>
        <w:rPr>
          <w:spacing w:val="28"/>
          <w:sz w:val="22"/>
        </w:rPr>
        <w:t> </w:t>
      </w:r>
      <w:r>
        <w:rPr>
          <w:sz w:val="22"/>
        </w:rPr>
        <w:t>a</w:t>
      </w:r>
      <w:r>
        <w:rPr>
          <w:spacing w:val="29"/>
          <w:sz w:val="22"/>
        </w:rPr>
        <w:t> </w:t>
      </w:r>
      <w:r>
        <w:rPr>
          <w:sz w:val="22"/>
        </w:rPr>
        <w:t>particular</w:t>
      </w:r>
      <w:r>
        <w:rPr>
          <w:spacing w:val="29"/>
          <w:sz w:val="22"/>
        </w:rPr>
        <w:t> </w:t>
      </w:r>
      <w:r>
        <w:rPr>
          <w:spacing w:val="-2"/>
          <w:sz w:val="22"/>
        </w:rPr>
        <w:t>researcher</w:t>
      </w:r>
    </w:p>
    <w:p>
      <w:pPr>
        <w:pStyle w:val="ListParagraph"/>
        <w:numPr>
          <w:ilvl w:val="1"/>
          <w:numId w:val="86"/>
        </w:numPr>
        <w:tabs>
          <w:tab w:pos="397" w:val="left" w:leader="none"/>
        </w:tabs>
        <w:spacing w:line="240" w:lineRule="auto" w:before="7" w:after="0"/>
        <w:ind w:left="396" w:right="0" w:hanging="284"/>
        <w:jc w:val="left"/>
        <w:rPr>
          <w:sz w:val="22"/>
        </w:rPr>
      </w:pPr>
      <w:r>
        <w:rPr>
          <w:sz w:val="22"/>
        </w:rPr>
        <w:t>compare</w:t>
      </w:r>
      <w:r>
        <w:rPr>
          <w:spacing w:val="29"/>
          <w:sz w:val="22"/>
        </w:rPr>
        <w:t> </w:t>
      </w:r>
      <w:r>
        <w:rPr>
          <w:sz w:val="22"/>
        </w:rPr>
        <w:t>the</w:t>
      </w:r>
      <w:r>
        <w:rPr>
          <w:spacing w:val="29"/>
          <w:sz w:val="22"/>
        </w:rPr>
        <w:t> </w:t>
      </w:r>
      <w:r>
        <w:rPr>
          <w:sz w:val="22"/>
        </w:rPr>
        <w:t>results</w:t>
      </w:r>
      <w:r>
        <w:rPr>
          <w:spacing w:val="29"/>
          <w:sz w:val="22"/>
        </w:rPr>
        <w:t> </w:t>
      </w:r>
      <w:r>
        <w:rPr>
          <w:sz w:val="22"/>
        </w:rPr>
        <w:t>of</w:t>
      </w:r>
      <w:r>
        <w:rPr>
          <w:spacing w:val="29"/>
          <w:sz w:val="22"/>
        </w:rPr>
        <w:t> </w:t>
      </w:r>
      <w:r>
        <w:rPr>
          <w:sz w:val="22"/>
        </w:rPr>
        <w:t>two</w:t>
      </w:r>
      <w:r>
        <w:rPr>
          <w:spacing w:val="29"/>
          <w:sz w:val="22"/>
        </w:rPr>
        <w:t> </w:t>
      </w:r>
      <w:r>
        <w:rPr>
          <w:sz w:val="22"/>
        </w:rPr>
        <w:t>particular</w:t>
      </w:r>
      <w:r>
        <w:rPr>
          <w:spacing w:val="29"/>
          <w:sz w:val="22"/>
        </w:rPr>
        <w:t> </w:t>
      </w:r>
      <w:r>
        <w:rPr>
          <w:sz w:val="22"/>
        </w:rPr>
        <w:t>scientific</w:t>
      </w:r>
      <w:r>
        <w:rPr>
          <w:spacing w:val="29"/>
          <w:sz w:val="22"/>
        </w:rPr>
        <w:t> </w:t>
      </w:r>
      <w:r>
        <w:rPr>
          <w:spacing w:val="-2"/>
          <w:sz w:val="22"/>
        </w:rPr>
        <w:t>studies</w:t>
      </w:r>
    </w:p>
    <w:p>
      <w:pPr>
        <w:pStyle w:val="BodyText"/>
        <w:spacing w:before="2"/>
        <w:ind w:left="0"/>
        <w:rPr>
          <w:sz w:val="23"/>
        </w:rPr>
      </w:pPr>
    </w:p>
    <w:p>
      <w:pPr>
        <w:pStyle w:val="ListParagraph"/>
        <w:numPr>
          <w:ilvl w:val="0"/>
          <w:numId w:val="86"/>
        </w:numPr>
        <w:tabs>
          <w:tab w:pos="373" w:val="left" w:leader="none"/>
        </w:tabs>
        <w:spacing w:line="240" w:lineRule="auto" w:before="0" w:after="0"/>
        <w:ind w:left="372" w:right="0" w:hanging="260"/>
        <w:jc w:val="left"/>
        <w:rPr>
          <w:sz w:val="22"/>
        </w:rPr>
      </w:pPr>
      <w:r>
        <w:rPr>
          <w:sz w:val="22"/>
        </w:rPr>
        <w:t>Which</w:t>
      </w:r>
      <w:r>
        <w:rPr>
          <w:spacing w:val="23"/>
          <w:sz w:val="22"/>
        </w:rPr>
        <w:t> </w:t>
      </w:r>
      <w:r>
        <w:rPr>
          <w:sz w:val="22"/>
        </w:rPr>
        <w:t>of</w:t>
      </w:r>
      <w:r>
        <w:rPr>
          <w:spacing w:val="25"/>
          <w:sz w:val="22"/>
        </w:rPr>
        <w:t> </w:t>
      </w:r>
      <w:r>
        <w:rPr>
          <w:sz w:val="22"/>
        </w:rPr>
        <w:t>the</w:t>
      </w:r>
      <w:r>
        <w:rPr>
          <w:spacing w:val="25"/>
          <w:sz w:val="22"/>
        </w:rPr>
        <w:t> </w:t>
      </w:r>
      <w:r>
        <w:rPr>
          <w:sz w:val="22"/>
        </w:rPr>
        <w:t>following</w:t>
      </w:r>
      <w:r>
        <w:rPr>
          <w:spacing w:val="26"/>
          <w:sz w:val="22"/>
        </w:rPr>
        <w:t> </w:t>
      </w:r>
      <w:r>
        <w:rPr>
          <w:sz w:val="22"/>
        </w:rPr>
        <w:t>best</w:t>
      </w:r>
      <w:r>
        <w:rPr>
          <w:spacing w:val="25"/>
          <w:sz w:val="22"/>
        </w:rPr>
        <w:t> </w:t>
      </w:r>
      <w:r>
        <w:rPr>
          <w:sz w:val="22"/>
        </w:rPr>
        <w:t>characterizes</w:t>
      </w:r>
      <w:r>
        <w:rPr>
          <w:spacing w:val="25"/>
          <w:sz w:val="22"/>
        </w:rPr>
        <w:t> </w:t>
      </w:r>
      <w:r>
        <w:rPr>
          <w:sz w:val="22"/>
        </w:rPr>
        <w:t>the</w:t>
      </w:r>
      <w:r>
        <w:rPr>
          <w:spacing w:val="26"/>
          <w:sz w:val="22"/>
        </w:rPr>
        <w:t> </w:t>
      </w:r>
      <w:r>
        <w:rPr>
          <w:sz w:val="22"/>
        </w:rPr>
        <w:t>organization</w:t>
      </w:r>
      <w:r>
        <w:rPr>
          <w:spacing w:val="25"/>
          <w:sz w:val="22"/>
        </w:rPr>
        <w:t> </w:t>
      </w:r>
      <w:r>
        <w:rPr>
          <w:sz w:val="22"/>
        </w:rPr>
        <w:t>of</w:t>
      </w:r>
      <w:r>
        <w:rPr>
          <w:spacing w:val="25"/>
          <w:sz w:val="22"/>
        </w:rPr>
        <w:t> </w:t>
      </w:r>
      <w:r>
        <w:rPr>
          <w:sz w:val="22"/>
        </w:rPr>
        <w:t>the</w:t>
      </w:r>
      <w:r>
        <w:rPr>
          <w:spacing w:val="26"/>
          <w:sz w:val="22"/>
        </w:rPr>
        <w:t> </w:t>
      </w:r>
      <w:r>
        <w:rPr>
          <w:sz w:val="22"/>
        </w:rPr>
        <w:t>passage</w:t>
      </w:r>
      <w:r>
        <w:rPr>
          <w:spacing w:val="25"/>
          <w:sz w:val="22"/>
        </w:rPr>
        <w:t> </w:t>
      </w:r>
      <w:r>
        <w:rPr>
          <w:sz w:val="22"/>
        </w:rPr>
        <w:t>as</w:t>
      </w:r>
      <w:r>
        <w:rPr>
          <w:spacing w:val="25"/>
          <w:sz w:val="22"/>
        </w:rPr>
        <w:t> </w:t>
      </w:r>
      <w:r>
        <w:rPr>
          <w:sz w:val="22"/>
        </w:rPr>
        <w:t>a</w:t>
      </w:r>
      <w:r>
        <w:rPr>
          <w:spacing w:val="26"/>
          <w:sz w:val="22"/>
        </w:rPr>
        <w:t> </w:t>
      </w:r>
      <w:r>
        <w:rPr>
          <w:spacing w:val="-2"/>
          <w:sz w:val="22"/>
        </w:rPr>
        <w:t>whole?</w:t>
      </w:r>
    </w:p>
    <w:p>
      <w:pPr>
        <w:pStyle w:val="ListParagraph"/>
        <w:numPr>
          <w:ilvl w:val="1"/>
          <w:numId w:val="86"/>
        </w:numPr>
        <w:tabs>
          <w:tab w:pos="385" w:val="left" w:leader="none"/>
        </w:tabs>
        <w:spacing w:line="247" w:lineRule="auto" w:before="7" w:after="0"/>
        <w:ind w:left="113" w:right="508" w:firstLine="0"/>
        <w:jc w:val="left"/>
        <w:rPr>
          <w:sz w:val="22"/>
        </w:rPr>
      </w:pPr>
      <w:r>
        <w:rPr>
          <w:sz w:val="22"/>
        </w:rPr>
        <w:t>A position</w:t>
      </w:r>
      <w:r>
        <w:rPr>
          <w:spacing w:val="26"/>
          <w:sz w:val="22"/>
        </w:rPr>
        <w:t> </w:t>
      </w:r>
      <w:r>
        <w:rPr>
          <w:sz w:val="22"/>
        </w:rPr>
        <w:t>is</w:t>
      </w:r>
      <w:r>
        <w:rPr>
          <w:spacing w:val="26"/>
          <w:sz w:val="22"/>
        </w:rPr>
        <w:t> </w:t>
      </w:r>
      <w:r>
        <w:rPr>
          <w:sz w:val="22"/>
        </w:rPr>
        <w:t>noted,</w:t>
      </w:r>
      <w:r>
        <w:rPr>
          <w:spacing w:val="26"/>
          <w:sz w:val="22"/>
        </w:rPr>
        <w:t> </w:t>
      </w:r>
      <w:r>
        <w:rPr>
          <w:sz w:val="22"/>
        </w:rPr>
        <w:t>an</w:t>
      </w:r>
      <w:r>
        <w:rPr>
          <w:spacing w:val="26"/>
          <w:sz w:val="22"/>
        </w:rPr>
        <w:t> </w:t>
      </w:r>
      <w:r>
        <w:rPr>
          <w:sz w:val="22"/>
        </w:rPr>
        <w:t>alternative</w:t>
      </w:r>
      <w:r>
        <w:rPr>
          <w:spacing w:val="26"/>
          <w:sz w:val="22"/>
        </w:rPr>
        <w:t> </w:t>
      </w:r>
      <w:r>
        <w:rPr>
          <w:sz w:val="22"/>
        </w:rPr>
        <w:t>to</w:t>
      </w:r>
      <w:r>
        <w:rPr>
          <w:spacing w:val="26"/>
          <w:sz w:val="22"/>
        </w:rPr>
        <w:t> </w:t>
      </w:r>
      <w:r>
        <w:rPr>
          <w:sz w:val="22"/>
        </w:rPr>
        <w:t>that</w:t>
      </w:r>
      <w:r>
        <w:rPr>
          <w:spacing w:val="26"/>
          <w:sz w:val="22"/>
        </w:rPr>
        <w:t> </w:t>
      </w:r>
      <w:r>
        <w:rPr>
          <w:sz w:val="22"/>
        </w:rPr>
        <w:t>position</w:t>
      </w:r>
      <w:r>
        <w:rPr>
          <w:spacing w:val="26"/>
          <w:sz w:val="22"/>
        </w:rPr>
        <w:t> </w:t>
      </w:r>
      <w:r>
        <w:rPr>
          <w:sz w:val="22"/>
        </w:rPr>
        <w:t>is</w:t>
      </w:r>
      <w:r>
        <w:rPr>
          <w:spacing w:val="26"/>
          <w:sz w:val="22"/>
        </w:rPr>
        <w:t> </w:t>
      </w:r>
      <w:r>
        <w:rPr>
          <w:sz w:val="22"/>
        </w:rPr>
        <w:t>introduced,</w:t>
      </w:r>
      <w:r>
        <w:rPr>
          <w:spacing w:val="26"/>
          <w:sz w:val="22"/>
        </w:rPr>
        <w:t> </w:t>
      </w:r>
      <w:r>
        <w:rPr>
          <w:sz w:val="22"/>
        </w:rPr>
        <w:t>and</w:t>
      </w:r>
      <w:r>
        <w:rPr>
          <w:spacing w:val="26"/>
          <w:sz w:val="22"/>
        </w:rPr>
        <w:t> </w:t>
      </w:r>
      <w:r>
        <w:rPr>
          <w:sz w:val="22"/>
        </w:rPr>
        <w:t>then</w:t>
      </w:r>
      <w:r>
        <w:rPr>
          <w:spacing w:val="26"/>
          <w:sz w:val="22"/>
        </w:rPr>
        <w:t> </w:t>
      </w:r>
      <w:r>
        <w:rPr>
          <w:sz w:val="22"/>
        </w:rPr>
        <w:t>several</w:t>
      </w:r>
      <w:r>
        <w:rPr>
          <w:spacing w:val="26"/>
          <w:sz w:val="22"/>
        </w:rPr>
        <w:t> </w:t>
      </w:r>
      <w:r>
        <w:rPr>
          <w:sz w:val="22"/>
        </w:rPr>
        <w:t>points</w:t>
      </w:r>
      <w:r>
        <w:rPr>
          <w:spacing w:val="26"/>
          <w:sz w:val="22"/>
        </w:rPr>
        <w:t> </w:t>
      </w:r>
      <w:r>
        <w:rPr>
          <w:sz w:val="22"/>
        </w:rPr>
        <w:t>in support of the alternative are discussed.</w:t>
      </w:r>
    </w:p>
    <w:p>
      <w:pPr>
        <w:pStyle w:val="ListParagraph"/>
        <w:numPr>
          <w:ilvl w:val="1"/>
          <w:numId w:val="86"/>
        </w:numPr>
        <w:tabs>
          <w:tab w:pos="385" w:val="left" w:leader="none"/>
        </w:tabs>
        <w:spacing w:line="247" w:lineRule="auto" w:before="0" w:after="0"/>
        <w:ind w:left="113" w:right="1288" w:firstLine="0"/>
        <w:jc w:val="left"/>
        <w:rPr>
          <w:sz w:val="22"/>
        </w:rPr>
      </w:pPr>
      <w:r>
        <w:rPr>
          <w:sz w:val="22"/>
        </w:rPr>
        <w:t>A theory</w:t>
      </w:r>
      <w:r>
        <w:rPr>
          <w:spacing w:val="27"/>
          <w:sz w:val="22"/>
        </w:rPr>
        <w:t> </w:t>
      </w:r>
      <w:r>
        <w:rPr>
          <w:sz w:val="22"/>
        </w:rPr>
        <w:t>is</w:t>
      </w:r>
      <w:r>
        <w:rPr>
          <w:spacing w:val="27"/>
          <w:sz w:val="22"/>
        </w:rPr>
        <w:t> </w:t>
      </w:r>
      <w:r>
        <w:rPr>
          <w:sz w:val="22"/>
        </w:rPr>
        <w:t>discussed,</w:t>
      </w:r>
      <w:r>
        <w:rPr>
          <w:spacing w:val="27"/>
          <w:sz w:val="22"/>
        </w:rPr>
        <w:t> </w:t>
      </w:r>
      <w:r>
        <w:rPr>
          <w:sz w:val="22"/>
        </w:rPr>
        <w:t>an</w:t>
      </w:r>
      <w:r>
        <w:rPr>
          <w:spacing w:val="27"/>
          <w:sz w:val="22"/>
        </w:rPr>
        <w:t> </w:t>
      </w:r>
      <w:r>
        <w:rPr>
          <w:sz w:val="22"/>
        </w:rPr>
        <w:t>inconsistency</w:t>
      </w:r>
      <w:r>
        <w:rPr>
          <w:spacing w:val="27"/>
          <w:sz w:val="22"/>
        </w:rPr>
        <w:t> </w:t>
      </w:r>
      <w:r>
        <w:rPr>
          <w:sz w:val="22"/>
        </w:rPr>
        <w:t>within</w:t>
      </w:r>
      <w:r>
        <w:rPr>
          <w:spacing w:val="27"/>
          <w:sz w:val="22"/>
        </w:rPr>
        <w:t> </w:t>
      </w:r>
      <w:r>
        <w:rPr>
          <w:sz w:val="22"/>
        </w:rPr>
        <w:t>that</w:t>
      </w:r>
      <w:r>
        <w:rPr>
          <w:spacing w:val="27"/>
          <w:sz w:val="22"/>
        </w:rPr>
        <w:t> </w:t>
      </w:r>
      <w:r>
        <w:rPr>
          <w:sz w:val="22"/>
        </w:rPr>
        <w:t>theory</w:t>
      </w:r>
      <w:r>
        <w:rPr>
          <w:spacing w:val="27"/>
          <w:sz w:val="22"/>
        </w:rPr>
        <w:t> </w:t>
      </w:r>
      <w:r>
        <w:rPr>
          <w:sz w:val="22"/>
        </w:rPr>
        <w:t>is</w:t>
      </w:r>
      <w:r>
        <w:rPr>
          <w:spacing w:val="27"/>
          <w:sz w:val="22"/>
        </w:rPr>
        <w:t> </w:t>
      </w:r>
      <w:r>
        <w:rPr>
          <w:sz w:val="22"/>
        </w:rPr>
        <w:t>illustrated,</w:t>
      </w:r>
      <w:r>
        <w:rPr>
          <w:spacing w:val="27"/>
          <w:sz w:val="22"/>
        </w:rPr>
        <w:t> </w:t>
      </w:r>
      <w:r>
        <w:rPr>
          <w:sz w:val="22"/>
        </w:rPr>
        <w:t>and</w:t>
      </w:r>
      <w:r>
        <w:rPr>
          <w:spacing w:val="27"/>
          <w:sz w:val="22"/>
        </w:rPr>
        <w:t> </w:t>
      </w:r>
      <w:r>
        <w:rPr>
          <w:sz w:val="22"/>
        </w:rPr>
        <w:t>then</w:t>
      </w:r>
      <w:r>
        <w:rPr>
          <w:spacing w:val="27"/>
          <w:sz w:val="22"/>
        </w:rPr>
        <w:t> </w:t>
      </w:r>
      <w:r>
        <w:rPr>
          <w:sz w:val="22"/>
        </w:rPr>
        <w:t>a recommendation is made for further inquiry.</w:t>
      </w:r>
    </w:p>
    <w:p>
      <w:pPr>
        <w:pStyle w:val="ListParagraph"/>
        <w:numPr>
          <w:ilvl w:val="1"/>
          <w:numId w:val="86"/>
        </w:numPr>
        <w:tabs>
          <w:tab w:pos="409" w:val="left" w:leader="none"/>
        </w:tabs>
        <w:spacing w:line="247" w:lineRule="auto" w:before="0" w:after="0"/>
        <w:ind w:left="113" w:right="522" w:firstLine="0"/>
        <w:jc w:val="left"/>
        <w:rPr>
          <w:sz w:val="22"/>
        </w:rPr>
      </w:pPr>
      <w:r>
        <w:rPr>
          <w:sz w:val="22"/>
        </w:rPr>
        <w:t>Certain</w:t>
      </w:r>
      <w:r>
        <w:rPr>
          <w:spacing w:val="32"/>
          <w:sz w:val="22"/>
        </w:rPr>
        <w:t> </w:t>
      </w:r>
      <w:r>
        <w:rPr>
          <w:sz w:val="22"/>
        </w:rPr>
        <w:t>research</w:t>
      </w:r>
      <w:r>
        <w:rPr>
          <w:spacing w:val="32"/>
          <w:sz w:val="22"/>
        </w:rPr>
        <w:t> </w:t>
      </w:r>
      <w:r>
        <w:rPr>
          <w:sz w:val="22"/>
        </w:rPr>
        <w:t>results</w:t>
      </w:r>
      <w:r>
        <w:rPr>
          <w:spacing w:val="32"/>
          <w:sz w:val="22"/>
        </w:rPr>
        <w:t> </w:t>
      </w:r>
      <w:r>
        <w:rPr>
          <w:sz w:val="22"/>
        </w:rPr>
        <w:t>are</w:t>
      </w:r>
      <w:r>
        <w:rPr>
          <w:spacing w:val="32"/>
          <w:sz w:val="22"/>
        </w:rPr>
        <w:t> </w:t>
      </w:r>
      <w:r>
        <w:rPr>
          <w:sz w:val="22"/>
        </w:rPr>
        <w:t>described,</w:t>
      </w:r>
      <w:r>
        <w:rPr>
          <w:spacing w:val="32"/>
          <w:sz w:val="22"/>
        </w:rPr>
        <w:t> </w:t>
      </w:r>
      <w:r>
        <w:rPr>
          <w:sz w:val="22"/>
        </w:rPr>
        <w:t>the</w:t>
      </w:r>
      <w:r>
        <w:rPr>
          <w:spacing w:val="32"/>
          <w:sz w:val="22"/>
        </w:rPr>
        <w:t> </w:t>
      </w:r>
      <w:r>
        <w:rPr>
          <w:sz w:val="22"/>
        </w:rPr>
        <w:t>significance</w:t>
      </w:r>
      <w:r>
        <w:rPr>
          <w:spacing w:val="32"/>
          <w:sz w:val="22"/>
        </w:rPr>
        <w:t> </w:t>
      </w:r>
      <w:r>
        <w:rPr>
          <w:sz w:val="22"/>
        </w:rPr>
        <w:t>of</w:t>
      </w:r>
      <w:r>
        <w:rPr>
          <w:spacing w:val="32"/>
          <w:sz w:val="22"/>
        </w:rPr>
        <w:t> </w:t>
      </w:r>
      <w:r>
        <w:rPr>
          <w:sz w:val="22"/>
        </w:rPr>
        <w:t>those</w:t>
      </w:r>
      <w:r>
        <w:rPr>
          <w:spacing w:val="32"/>
          <w:sz w:val="22"/>
        </w:rPr>
        <w:t> </w:t>
      </w:r>
      <w:r>
        <w:rPr>
          <w:sz w:val="22"/>
        </w:rPr>
        <w:t>results</w:t>
      </w:r>
      <w:r>
        <w:rPr>
          <w:spacing w:val="32"/>
          <w:sz w:val="22"/>
        </w:rPr>
        <w:t> </w:t>
      </w:r>
      <w:r>
        <w:rPr>
          <w:sz w:val="22"/>
        </w:rPr>
        <w:t>is</w:t>
      </w:r>
      <w:r>
        <w:rPr>
          <w:spacing w:val="32"/>
          <w:sz w:val="22"/>
        </w:rPr>
        <w:t> </w:t>
      </w:r>
      <w:r>
        <w:rPr>
          <w:sz w:val="22"/>
        </w:rPr>
        <w:t>explained,</w:t>
      </w:r>
      <w:r>
        <w:rPr>
          <w:spacing w:val="32"/>
          <w:sz w:val="22"/>
        </w:rPr>
        <w:t> </w:t>
      </w:r>
      <w:r>
        <w:rPr>
          <w:sz w:val="22"/>
        </w:rPr>
        <w:t>and then</w:t>
      </w:r>
      <w:r>
        <w:rPr>
          <w:spacing w:val="40"/>
          <w:sz w:val="22"/>
        </w:rPr>
        <w:t> </w:t>
      </w:r>
      <w:r>
        <w:rPr>
          <w:sz w:val="22"/>
        </w:rPr>
        <w:t>a</w:t>
      </w:r>
      <w:r>
        <w:rPr>
          <w:spacing w:val="40"/>
          <w:sz w:val="22"/>
        </w:rPr>
        <w:t> </w:t>
      </w:r>
      <w:r>
        <w:rPr>
          <w:sz w:val="22"/>
        </w:rPr>
        <w:t>novel</w:t>
      </w:r>
      <w:r>
        <w:rPr>
          <w:spacing w:val="40"/>
          <w:sz w:val="22"/>
        </w:rPr>
        <w:t> </w:t>
      </w:r>
      <w:r>
        <w:rPr>
          <w:sz w:val="22"/>
        </w:rPr>
        <w:t>interpretation</w:t>
      </w:r>
      <w:r>
        <w:rPr>
          <w:spacing w:val="40"/>
          <w:sz w:val="22"/>
        </w:rPr>
        <w:t> </w:t>
      </w:r>
      <w:r>
        <w:rPr>
          <w:sz w:val="22"/>
        </w:rPr>
        <w:t>of</w:t>
      </w:r>
      <w:r>
        <w:rPr>
          <w:spacing w:val="40"/>
          <w:sz w:val="22"/>
        </w:rPr>
        <w:t> </w:t>
      </w:r>
      <w:r>
        <w:rPr>
          <w:sz w:val="22"/>
        </w:rPr>
        <w:t>those</w:t>
      </w:r>
      <w:r>
        <w:rPr>
          <w:spacing w:val="40"/>
          <w:sz w:val="22"/>
        </w:rPr>
        <w:t> </w:t>
      </w:r>
      <w:r>
        <w:rPr>
          <w:sz w:val="22"/>
        </w:rPr>
        <w:t>results</w:t>
      </w:r>
      <w:r>
        <w:rPr>
          <w:spacing w:val="40"/>
          <w:sz w:val="22"/>
        </w:rPr>
        <w:t> </w:t>
      </w:r>
      <w:r>
        <w:rPr>
          <w:sz w:val="22"/>
        </w:rPr>
        <w:t>is</w:t>
      </w:r>
      <w:r>
        <w:rPr>
          <w:spacing w:val="40"/>
          <w:sz w:val="22"/>
        </w:rPr>
        <w:t> </w:t>
      </w:r>
      <w:r>
        <w:rPr>
          <w:sz w:val="22"/>
        </w:rPr>
        <w:t>summarized.</w:t>
      </w:r>
    </w:p>
    <w:p>
      <w:pPr>
        <w:pStyle w:val="ListParagraph"/>
        <w:numPr>
          <w:ilvl w:val="1"/>
          <w:numId w:val="86"/>
        </w:numPr>
        <w:tabs>
          <w:tab w:pos="397" w:val="left" w:leader="none"/>
        </w:tabs>
        <w:spacing w:line="247" w:lineRule="auto" w:before="0" w:after="0"/>
        <w:ind w:left="113" w:right="379" w:firstLine="0"/>
        <w:jc w:val="left"/>
        <w:rPr>
          <w:sz w:val="22"/>
        </w:rPr>
      </w:pPr>
      <w:r>
        <w:rPr>
          <w:sz w:val="22"/>
        </w:rPr>
        <w:t>A question</w:t>
      </w:r>
      <w:r>
        <w:rPr>
          <w:spacing w:val="25"/>
          <w:sz w:val="22"/>
        </w:rPr>
        <w:t> </w:t>
      </w:r>
      <w:r>
        <w:rPr>
          <w:sz w:val="22"/>
        </w:rPr>
        <w:t>is</w:t>
      </w:r>
      <w:r>
        <w:rPr>
          <w:spacing w:val="25"/>
          <w:sz w:val="22"/>
        </w:rPr>
        <w:t> </w:t>
      </w:r>
      <w:r>
        <w:rPr>
          <w:sz w:val="22"/>
        </w:rPr>
        <w:t>posed,</w:t>
      </w:r>
      <w:r>
        <w:rPr>
          <w:spacing w:val="25"/>
          <w:sz w:val="22"/>
        </w:rPr>
        <w:t> </w:t>
      </w:r>
      <w:r>
        <w:rPr>
          <w:sz w:val="22"/>
        </w:rPr>
        <w:t>a</w:t>
      </w:r>
      <w:r>
        <w:rPr>
          <w:spacing w:val="25"/>
          <w:sz w:val="22"/>
        </w:rPr>
        <w:t> </w:t>
      </w:r>
      <w:r>
        <w:rPr>
          <w:sz w:val="22"/>
        </w:rPr>
        <w:t>possible</w:t>
      </w:r>
      <w:r>
        <w:rPr>
          <w:spacing w:val="25"/>
          <w:sz w:val="22"/>
        </w:rPr>
        <w:t> </w:t>
      </w:r>
      <w:r>
        <w:rPr>
          <w:sz w:val="22"/>
        </w:rPr>
        <w:t>answer</w:t>
      </w:r>
      <w:r>
        <w:rPr>
          <w:spacing w:val="25"/>
          <w:sz w:val="22"/>
        </w:rPr>
        <w:t> </w:t>
      </w:r>
      <w:r>
        <w:rPr>
          <w:sz w:val="22"/>
        </w:rPr>
        <w:t>to</w:t>
      </w:r>
      <w:r>
        <w:rPr>
          <w:spacing w:val="25"/>
          <w:sz w:val="22"/>
        </w:rPr>
        <w:t> </w:t>
      </w:r>
      <w:r>
        <w:rPr>
          <w:sz w:val="22"/>
        </w:rPr>
        <w:t>that</w:t>
      </w:r>
      <w:r>
        <w:rPr>
          <w:spacing w:val="25"/>
          <w:sz w:val="22"/>
        </w:rPr>
        <w:t> </w:t>
      </w:r>
      <w:r>
        <w:rPr>
          <w:sz w:val="22"/>
        </w:rPr>
        <w:t>question</w:t>
      </w:r>
      <w:r>
        <w:rPr>
          <w:spacing w:val="25"/>
          <w:sz w:val="22"/>
        </w:rPr>
        <w:t> </w:t>
      </w:r>
      <w:r>
        <w:rPr>
          <w:sz w:val="22"/>
        </w:rPr>
        <w:t>is</w:t>
      </w:r>
      <w:r>
        <w:rPr>
          <w:spacing w:val="25"/>
          <w:sz w:val="22"/>
        </w:rPr>
        <w:t> </w:t>
      </w:r>
      <w:r>
        <w:rPr>
          <w:sz w:val="22"/>
        </w:rPr>
        <w:t>suggested,</w:t>
      </w:r>
      <w:r>
        <w:rPr>
          <w:spacing w:val="25"/>
          <w:sz w:val="22"/>
        </w:rPr>
        <w:t> </w:t>
      </w:r>
      <w:r>
        <w:rPr>
          <w:sz w:val="22"/>
        </w:rPr>
        <w:t>and</w:t>
      </w:r>
      <w:r>
        <w:rPr>
          <w:spacing w:val="25"/>
          <w:sz w:val="22"/>
        </w:rPr>
        <w:t> </w:t>
      </w:r>
      <w:r>
        <w:rPr>
          <w:sz w:val="22"/>
        </w:rPr>
        <w:t>then</w:t>
      </w:r>
      <w:r>
        <w:rPr>
          <w:spacing w:val="25"/>
          <w:sz w:val="22"/>
        </w:rPr>
        <w:t> </w:t>
      </w:r>
      <w:r>
        <w:rPr>
          <w:sz w:val="22"/>
        </w:rPr>
        <w:t>evidence</w:t>
      </w:r>
      <w:r>
        <w:rPr>
          <w:spacing w:val="25"/>
          <w:sz w:val="22"/>
        </w:rPr>
        <w:t> </w:t>
      </w:r>
      <w:r>
        <w:rPr>
          <w:sz w:val="22"/>
        </w:rPr>
        <w:t>is provided to corroborate that answer.</w:t>
      </w:r>
    </w:p>
    <w:p>
      <w:pPr>
        <w:pStyle w:val="ListParagraph"/>
        <w:numPr>
          <w:ilvl w:val="1"/>
          <w:numId w:val="86"/>
        </w:numPr>
        <w:tabs>
          <w:tab w:pos="385" w:val="left" w:leader="none"/>
        </w:tabs>
        <w:spacing w:line="247" w:lineRule="auto" w:before="0" w:after="0"/>
        <w:ind w:left="113" w:right="428" w:firstLine="0"/>
        <w:jc w:val="left"/>
        <w:rPr>
          <w:sz w:val="22"/>
        </w:rPr>
      </w:pPr>
      <w:r>
        <w:rPr>
          <w:sz w:val="22"/>
        </w:rPr>
        <w:t>A debate</w:t>
      </w:r>
      <w:r>
        <w:rPr>
          <w:spacing w:val="29"/>
          <w:sz w:val="22"/>
        </w:rPr>
        <w:t> </w:t>
      </w:r>
      <w:r>
        <w:rPr>
          <w:sz w:val="22"/>
        </w:rPr>
        <w:t>is</w:t>
      </w:r>
      <w:r>
        <w:rPr>
          <w:spacing w:val="29"/>
          <w:sz w:val="22"/>
        </w:rPr>
        <w:t> </w:t>
      </w:r>
      <w:r>
        <w:rPr>
          <w:sz w:val="22"/>
        </w:rPr>
        <w:t>outlined,</w:t>
      </w:r>
      <w:r>
        <w:rPr>
          <w:spacing w:val="29"/>
          <w:sz w:val="22"/>
        </w:rPr>
        <w:t> </w:t>
      </w:r>
      <w:r>
        <w:rPr>
          <w:sz w:val="22"/>
        </w:rPr>
        <w:t>contrasting</w:t>
      </w:r>
      <w:r>
        <w:rPr>
          <w:spacing w:val="29"/>
          <w:sz w:val="22"/>
        </w:rPr>
        <w:t> </w:t>
      </w:r>
      <w:r>
        <w:rPr>
          <w:sz w:val="22"/>
        </w:rPr>
        <w:t>viewpoints</w:t>
      </w:r>
      <w:r>
        <w:rPr>
          <w:spacing w:val="29"/>
          <w:sz w:val="22"/>
        </w:rPr>
        <w:t> </w:t>
      </w:r>
      <w:r>
        <w:rPr>
          <w:sz w:val="22"/>
        </w:rPr>
        <w:t>within</w:t>
      </w:r>
      <w:r>
        <w:rPr>
          <w:spacing w:val="29"/>
          <w:sz w:val="22"/>
        </w:rPr>
        <w:t> </w:t>
      </w:r>
      <w:r>
        <w:rPr>
          <w:sz w:val="22"/>
        </w:rPr>
        <w:t>the</w:t>
      </w:r>
      <w:r>
        <w:rPr>
          <w:spacing w:val="29"/>
          <w:sz w:val="22"/>
        </w:rPr>
        <w:t> </w:t>
      </w:r>
      <w:r>
        <w:rPr>
          <w:sz w:val="22"/>
        </w:rPr>
        <w:t>debate</w:t>
      </w:r>
      <w:r>
        <w:rPr>
          <w:spacing w:val="29"/>
          <w:sz w:val="22"/>
        </w:rPr>
        <w:t> </w:t>
      </w:r>
      <w:r>
        <w:rPr>
          <w:sz w:val="22"/>
        </w:rPr>
        <w:t>are</w:t>
      </w:r>
      <w:r>
        <w:rPr>
          <w:spacing w:val="29"/>
          <w:sz w:val="22"/>
        </w:rPr>
        <w:t> </w:t>
      </w:r>
      <w:r>
        <w:rPr>
          <w:sz w:val="22"/>
        </w:rPr>
        <w:t>discussed,</w:t>
      </w:r>
      <w:r>
        <w:rPr>
          <w:spacing w:val="29"/>
          <w:sz w:val="22"/>
        </w:rPr>
        <w:t> </w:t>
      </w:r>
      <w:r>
        <w:rPr>
          <w:sz w:val="22"/>
        </w:rPr>
        <w:t>and</w:t>
      </w:r>
      <w:r>
        <w:rPr>
          <w:spacing w:val="29"/>
          <w:sz w:val="22"/>
        </w:rPr>
        <w:t> </w:t>
      </w:r>
      <w:r>
        <w:rPr>
          <w:sz w:val="22"/>
        </w:rPr>
        <w:t>then</w:t>
      </w:r>
      <w:r>
        <w:rPr>
          <w:spacing w:val="29"/>
          <w:sz w:val="22"/>
        </w:rPr>
        <w:t> </w:t>
      </w:r>
      <w:r>
        <w:rPr>
          <w:sz w:val="22"/>
        </w:rPr>
        <w:t>one viewpoint is demonstrated to be correct.</w:t>
      </w:r>
    </w:p>
    <w:p>
      <w:pPr>
        <w:pStyle w:val="BodyText"/>
        <w:spacing w:before="2"/>
        <w:ind w:left="0"/>
      </w:pPr>
    </w:p>
    <w:p>
      <w:pPr>
        <w:pStyle w:val="ListParagraph"/>
        <w:numPr>
          <w:ilvl w:val="0"/>
          <w:numId w:val="86"/>
        </w:numPr>
        <w:tabs>
          <w:tab w:pos="361" w:val="left" w:leader="none"/>
        </w:tabs>
        <w:spacing w:line="247" w:lineRule="auto" w:before="0" w:after="0"/>
        <w:ind w:left="113" w:right="561" w:firstLine="0"/>
        <w:jc w:val="left"/>
        <w:rPr>
          <w:sz w:val="22"/>
        </w:rPr>
      </w:pPr>
      <w:r>
        <w:rPr>
          <w:sz w:val="22"/>
        </w:rPr>
        <w:t>According</w:t>
      </w:r>
      <w:r>
        <w:rPr>
          <w:spacing w:val="32"/>
          <w:sz w:val="22"/>
        </w:rPr>
        <w:t> </w:t>
      </w:r>
      <w:r>
        <w:rPr>
          <w:sz w:val="22"/>
        </w:rPr>
        <w:t>to</w:t>
      </w:r>
      <w:r>
        <w:rPr>
          <w:spacing w:val="32"/>
          <w:sz w:val="22"/>
        </w:rPr>
        <w:t> </w:t>
      </w:r>
      <w:r>
        <w:rPr>
          <w:sz w:val="22"/>
        </w:rPr>
        <w:t>the</w:t>
      </w:r>
      <w:r>
        <w:rPr>
          <w:spacing w:val="32"/>
          <w:sz w:val="22"/>
        </w:rPr>
        <w:t> </w:t>
      </w:r>
      <w:r>
        <w:rPr>
          <w:sz w:val="22"/>
        </w:rPr>
        <w:t>passage,</w:t>
      </w:r>
      <w:r>
        <w:rPr>
          <w:spacing w:val="32"/>
          <w:sz w:val="22"/>
        </w:rPr>
        <w:t> </w:t>
      </w:r>
      <w:r>
        <w:rPr>
          <w:sz w:val="22"/>
        </w:rPr>
        <w:t>Farmer</w:t>
      </w:r>
      <w:r>
        <w:rPr>
          <w:spacing w:val="32"/>
          <w:sz w:val="22"/>
        </w:rPr>
        <w:t> </w:t>
      </w:r>
      <w:r>
        <w:rPr>
          <w:sz w:val="22"/>
        </w:rPr>
        <w:t>concedes</w:t>
      </w:r>
      <w:r>
        <w:rPr>
          <w:spacing w:val="32"/>
          <w:sz w:val="22"/>
        </w:rPr>
        <w:t> </w:t>
      </w:r>
      <w:r>
        <w:rPr>
          <w:sz w:val="22"/>
        </w:rPr>
        <w:t>that</w:t>
      </w:r>
      <w:r>
        <w:rPr>
          <w:spacing w:val="32"/>
          <w:sz w:val="22"/>
        </w:rPr>
        <w:t> </w:t>
      </w:r>
      <w:r>
        <w:rPr>
          <w:sz w:val="22"/>
        </w:rPr>
        <w:t>endothermy</w:t>
      </w:r>
      <w:r>
        <w:rPr>
          <w:spacing w:val="32"/>
          <w:sz w:val="22"/>
        </w:rPr>
        <w:t> </w:t>
      </w:r>
      <w:r>
        <w:rPr>
          <w:sz w:val="22"/>
        </w:rPr>
        <w:t>provides</w:t>
      </w:r>
      <w:r>
        <w:rPr>
          <w:spacing w:val="32"/>
          <w:sz w:val="22"/>
        </w:rPr>
        <w:t> </w:t>
      </w:r>
      <w:r>
        <w:rPr>
          <w:sz w:val="22"/>
        </w:rPr>
        <w:t>an</w:t>
      </w:r>
      <w:r>
        <w:rPr>
          <w:spacing w:val="32"/>
          <w:sz w:val="22"/>
        </w:rPr>
        <w:t> </w:t>
      </w:r>
      <w:r>
        <w:rPr>
          <w:sz w:val="22"/>
        </w:rPr>
        <w:t>explanation</w:t>
      </w:r>
      <w:r>
        <w:rPr>
          <w:spacing w:val="32"/>
          <w:sz w:val="22"/>
        </w:rPr>
        <w:t> </w:t>
      </w:r>
      <w:r>
        <w:rPr>
          <w:sz w:val="22"/>
        </w:rPr>
        <w:t>for which</w:t>
      </w:r>
      <w:r>
        <w:rPr>
          <w:spacing w:val="40"/>
          <w:sz w:val="22"/>
        </w:rPr>
        <w:t> </w:t>
      </w:r>
      <w:r>
        <w:rPr>
          <w:sz w:val="22"/>
        </w:rPr>
        <w:t>of</w:t>
      </w:r>
      <w:r>
        <w:rPr>
          <w:spacing w:val="40"/>
          <w:sz w:val="22"/>
        </w:rPr>
        <w:t> </w:t>
      </w:r>
      <w:r>
        <w:rPr>
          <w:sz w:val="22"/>
        </w:rPr>
        <w:t>the</w:t>
      </w:r>
      <w:r>
        <w:rPr>
          <w:spacing w:val="40"/>
          <w:sz w:val="22"/>
        </w:rPr>
        <w:t> </w:t>
      </w:r>
      <w:r>
        <w:rPr>
          <w:sz w:val="22"/>
        </w:rPr>
        <w:t>following</w:t>
      </w:r>
      <w:r>
        <w:rPr>
          <w:spacing w:val="40"/>
          <w:sz w:val="22"/>
        </w:rPr>
        <w:t> </w:t>
      </w:r>
      <w:r>
        <w:rPr>
          <w:sz w:val="22"/>
        </w:rPr>
        <w:t>features</w:t>
      </w:r>
      <w:r>
        <w:rPr>
          <w:spacing w:val="40"/>
          <w:sz w:val="22"/>
        </w:rPr>
        <w:t> </w:t>
      </w:r>
      <w:r>
        <w:rPr>
          <w:sz w:val="22"/>
        </w:rPr>
        <w:t>shared</w:t>
      </w:r>
      <w:r>
        <w:rPr>
          <w:spacing w:val="40"/>
          <w:sz w:val="22"/>
        </w:rPr>
        <w:t> </w:t>
      </w:r>
      <w:r>
        <w:rPr>
          <w:sz w:val="22"/>
        </w:rPr>
        <w:t>by</w:t>
      </w:r>
      <w:r>
        <w:rPr>
          <w:spacing w:val="40"/>
          <w:sz w:val="22"/>
        </w:rPr>
        <w:t> </w:t>
      </w:r>
      <w:r>
        <w:rPr>
          <w:sz w:val="22"/>
        </w:rPr>
        <w:t>birds</w:t>
      </w:r>
      <w:r>
        <w:rPr>
          <w:spacing w:val="40"/>
          <w:sz w:val="22"/>
        </w:rPr>
        <w:t> </w:t>
      </w:r>
      <w:r>
        <w:rPr>
          <w:sz w:val="22"/>
        </w:rPr>
        <w:t>and</w:t>
      </w:r>
      <w:r>
        <w:rPr>
          <w:spacing w:val="40"/>
          <w:sz w:val="22"/>
        </w:rPr>
        <w:t> </w:t>
      </w:r>
      <w:r>
        <w:rPr>
          <w:sz w:val="22"/>
        </w:rPr>
        <w:t>mammals?</w:t>
      </w:r>
    </w:p>
    <w:p>
      <w:pPr>
        <w:pStyle w:val="ListParagraph"/>
        <w:numPr>
          <w:ilvl w:val="1"/>
          <w:numId w:val="86"/>
        </w:numPr>
        <w:tabs>
          <w:tab w:pos="393" w:val="left" w:leader="none"/>
        </w:tabs>
        <w:spacing w:line="252" w:lineRule="exact" w:before="0" w:after="0"/>
        <w:ind w:left="392" w:right="0" w:hanging="280"/>
        <w:jc w:val="left"/>
        <w:rPr>
          <w:sz w:val="22"/>
        </w:rPr>
      </w:pPr>
      <w:r>
        <w:rPr>
          <w:sz w:val="22"/>
        </w:rPr>
        <w:t>The</w:t>
      </w:r>
      <w:r>
        <w:rPr>
          <w:spacing w:val="21"/>
          <w:sz w:val="22"/>
        </w:rPr>
        <w:t> </w:t>
      </w:r>
      <w:r>
        <w:rPr>
          <w:sz w:val="22"/>
        </w:rPr>
        <w:t>ability</w:t>
      </w:r>
      <w:r>
        <w:rPr>
          <w:spacing w:val="21"/>
          <w:sz w:val="22"/>
        </w:rPr>
        <w:t> </w:t>
      </w:r>
      <w:r>
        <w:rPr>
          <w:sz w:val="22"/>
        </w:rPr>
        <w:t>to</w:t>
      </w:r>
      <w:r>
        <w:rPr>
          <w:spacing w:val="21"/>
          <w:sz w:val="22"/>
        </w:rPr>
        <w:t> </w:t>
      </w:r>
      <w:r>
        <w:rPr>
          <w:spacing w:val="-2"/>
          <w:sz w:val="22"/>
        </w:rPr>
        <w:t>forage</w:t>
      </w:r>
    </w:p>
    <w:p>
      <w:pPr>
        <w:pStyle w:val="ListParagraph"/>
        <w:numPr>
          <w:ilvl w:val="1"/>
          <w:numId w:val="86"/>
        </w:numPr>
        <w:tabs>
          <w:tab w:pos="393" w:val="left" w:leader="none"/>
        </w:tabs>
        <w:spacing w:line="240" w:lineRule="auto" w:before="7" w:after="0"/>
        <w:ind w:left="392" w:right="0" w:hanging="280"/>
        <w:jc w:val="left"/>
        <w:rPr>
          <w:sz w:val="22"/>
        </w:rPr>
      </w:pPr>
      <w:r>
        <w:rPr>
          <w:sz w:val="22"/>
        </w:rPr>
        <w:t>The</w:t>
      </w:r>
      <w:r>
        <w:rPr>
          <w:spacing w:val="24"/>
          <w:sz w:val="22"/>
        </w:rPr>
        <w:t> </w:t>
      </w:r>
      <w:r>
        <w:rPr>
          <w:sz w:val="22"/>
        </w:rPr>
        <w:t>ability</w:t>
      </w:r>
      <w:r>
        <w:rPr>
          <w:spacing w:val="24"/>
          <w:sz w:val="22"/>
        </w:rPr>
        <w:t> </w:t>
      </w:r>
      <w:r>
        <w:rPr>
          <w:sz w:val="22"/>
        </w:rPr>
        <w:t>to</w:t>
      </w:r>
      <w:r>
        <w:rPr>
          <w:spacing w:val="24"/>
          <w:sz w:val="22"/>
        </w:rPr>
        <w:t> </w:t>
      </w:r>
      <w:r>
        <w:rPr>
          <w:sz w:val="22"/>
        </w:rPr>
        <w:t>sustain</w:t>
      </w:r>
      <w:r>
        <w:rPr>
          <w:spacing w:val="24"/>
          <w:sz w:val="22"/>
        </w:rPr>
        <w:t> </w:t>
      </w:r>
      <w:r>
        <w:rPr>
          <w:spacing w:val="-2"/>
          <w:sz w:val="22"/>
        </w:rPr>
        <w:t>exercise</w:t>
      </w:r>
    </w:p>
    <w:p>
      <w:pPr>
        <w:pStyle w:val="ListParagraph"/>
        <w:numPr>
          <w:ilvl w:val="1"/>
          <w:numId w:val="86"/>
        </w:numPr>
        <w:tabs>
          <w:tab w:pos="405" w:val="left" w:leader="none"/>
        </w:tabs>
        <w:spacing w:line="240" w:lineRule="auto" w:before="7" w:after="0"/>
        <w:ind w:left="404" w:right="0" w:hanging="292"/>
        <w:jc w:val="left"/>
        <w:rPr>
          <w:sz w:val="22"/>
        </w:rPr>
      </w:pPr>
      <w:r>
        <w:rPr>
          <w:sz w:val="22"/>
        </w:rPr>
        <w:t>The</w:t>
      </w:r>
      <w:r>
        <w:rPr>
          <w:spacing w:val="21"/>
          <w:sz w:val="22"/>
        </w:rPr>
        <w:t> </w:t>
      </w:r>
      <w:r>
        <w:rPr>
          <w:sz w:val="22"/>
        </w:rPr>
        <w:t>instinct</w:t>
      </w:r>
      <w:r>
        <w:rPr>
          <w:spacing w:val="21"/>
          <w:sz w:val="22"/>
        </w:rPr>
        <w:t> </w:t>
      </w:r>
      <w:r>
        <w:rPr>
          <w:sz w:val="22"/>
        </w:rPr>
        <w:t>to</w:t>
      </w:r>
      <w:r>
        <w:rPr>
          <w:spacing w:val="21"/>
          <w:sz w:val="22"/>
        </w:rPr>
        <w:t> </w:t>
      </w:r>
      <w:r>
        <w:rPr>
          <w:sz w:val="22"/>
        </w:rPr>
        <w:t>care</w:t>
      </w:r>
      <w:r>
        <w:rPr>
          <w:spacing w:val="21"/>
          <w:sz w:val="22"/>
        </w:rPr>
        <w:t> </w:t>
      </w:r>
      <w:r>
        <w:rPr>
          <w:sz w:val="22"/>
        </w:rPr>
        <w:t>for</w:t>
      </w:r>
      <w:r>
        <w:rPr>
          <w:spacing w:val="21"/>
          <w:sz w:val="22"/>
        </w:rPr>
        <w:t> </w:t>
      </w:r>
      <w:r>
        <w:rPr>
          <w:spacing w:val="-2"/>
          <w:sz w:val="22"/>
        </w:rPr>
        <w:t>offspring</w:t>
      </w:r>
    </w:p>
    <w:p>
      <w:pPr>
        <w:pStyle w:val="ListParagraph"/>
        <w:numPr>
          <w:ilvl w:val="1"/>
          <w:numId w:val="86"/>
        </w:numPr>
        <w:tabs>
          <w:tab w:pos="409" w:val="left" w:leader="none"/>
        </w:tabs>
        <w:spacing w:line="240" w:lineRule="auto" w:before="7" w:after="0"/>
        <w:ind w:left="408" w:right="0" w:hanging="296"/>
        <w:jc w:val="left"/>
        <w:rPr>
          <w:sz w:val="22"/>
        </w:rPr>
      </w:pPr>
      <w:r>
        <w:rPr>
          <w:sz w:val="22"/>
        </w:rPr>
        <w:t>Flexibility</w:t>
      </w:r>
      <w:r>
        <w:rPr>
          <w:spacing w:val="31"/>
          <w:sz w:val="22"/>
        </w:rPr>
        <w:t> </w:t>
      </w:r>
      <w:r>
        <w:rPr>
          <w:sz w:val="22"/>
        </w:rPr>
        <w:t>in</w:t>
      </w:r>
      <w:r>
        <w:rPr>
          <w:spacing w:val="32"/>
          <w:sz w:val="22"/>
        </w:rPr>
        <w:t> </w:t>
      </w:r>
      <w:r>
        <w:rPr>
          <w:sz w:val="22"/>
        </w:rPr>
        <w:t>habitat</w:t>
      </w:r>
      <w:r>
        <w:rPr>
          <w:spacing w:val="32"/>
          <w:sz w:val="22"/>
        </w:rPr>
        <w:t> </w:t>
      </w:r>
      <w:r>
        <w:rPr>
          <w:spacing w:val="-2"/>
          <w:sz w:val="22"/>
        </w:rPr>
        <w:t>usage</w:t>
      </w:r>
    </w:p>
    <w:p>
      <w:pPr>
        <w:pStyle w:val="ListParagraph"/>
        <w:numPr>
          <w:ilvl w:val="1"/>
          <w:numId w:val="86"/>
        </w:numPr>
        <w:tabs>
          <w:tab w:pos="397" w:val="left" w:leader="none"/>
        </w:tabs>
        <w:spacing w:line="240" w:lineRule="auto" w:before="7" w:after="0"/>
        <w:ind w:left="396" w:right="0" w:hanging="284"/>
        <w:jc w:val="left"/>
        <w:rPr>
          <w:sz w:val="22"/>
        </w:rPr>
      </w:pPr>
      <w:r>
        <w:rPr>
          <w:sz w:val="22"/>
        </w:rPr>
        <w:t>Body</w:t>
      </w:r>
      <w:r>
        <w:rPr>
          <w:spacing w:val="21"/>
          <w:sz w:val="22"/>
        </w:rPr>
        <w:t> </w:t>
      </w:r>
      <w:r>
        <w:rPr>
          <w:spacing w:val="-2"/>
          <w:sz w:val="22"/>
        </w:rPr>
        <w:t>insulation</w:t>
      </w:r>
    </w:p>
    <w:p>
      <w:pPr>
        <w:spacing w:after="0" w:line="240" w:lineRule="auto"/>
        <w:jc w:val="left"/>
        <w:rPr>
          <w:sz w:val="22"/>
        </w:rPr>
        <w:sectPr>
          <w:headerReference w:type="default" r:id="rId257"/>
          <w:footerReference w:type="default" r:id="rId258"/>
          <w:pgSz w:w="11910" w:h="16840"/>
          <w:pgMar w:header="734" w:footer="890" w:top="1120" w:bottom="1080" w:left="1020" w:right="900"/>
        </w:sectPr>
      </w:pPr>
    </w:p>
    <w:p>
      <w:pPr>
        <w:pStyle w:val="BodyText"/>
        <w:ind w:left="0"/>
        <w:rPr>
          <w:sz w:val="20"/>
        </w:rPr>
      </w:pPr>
    </w:p>
    <w:p>
      <w:pPr>
        <w:pStyle w:val="BodyText"/>
        <w:ind w:left="0"/>
        <w:rPr>
          <w:sz w:val="20"/>
        </w:rPr>
      </w:pPr>
    </w:p>
    <w:p>
      <w:pPr>
        <w:spacing w:line="247" w:lineRule="auto" w:before="192"/>
        <w:ind w:left="113" w:right="232" w:firstLine="0"/>
        <w:jc w:val="left"/>
        <w:rPr>
          <w:b/>
          <w:sz w:val="22"/>
        </w:rPr>
      </w:pPr>
      <w:bookmarkStart w:name="Passage 118" w:id="235"/>
      <w:bookmarkEnd w:id="235"/>
      <w:r>
        <w:rPr/>
      </w:r>
      <w:bookmarkStart w:name="_bookmark117" w:id="236"/>
      <w:bookmarkEnd w:id="236"/>
      <w:r>
        <w:rPr/>
      </w:r>
      <w:r>
        <w:rPr>
          <w:sz w:val="22"/>
        </w:rPr>
        <w:t>Prominent</w:t>
      </w:r>
      <w:r>
        <w:rPr>
          <w:spacing w:val="34"/>
          <w:sz w:val="22"/>
        </w:rPr>
        <w:t> </w:t>
      </w:r>
      <w:r>
        <w:rPr>
          <w:sz w:val="22"/>
        </w:rPr>
        <w:t>among</w:t>
      </w:r>
      <w:r>
        <w:rPr>
          <w:spacing w:val="34"/>
          <w:sz w:val="22"/>
        </w:rPr>
        <w:t> </w:t>
      </w:r>
      <w:r>
        <w:rPr>
          <w:sz w:val="22"/>
        </w:rPr>
        <w:t>theories</w:t>
      </w:r>
      <w:r>
        <w:rPr>
          <w:spacing w:val="34"/>
          <w:sz w:val="22"/>
        </w:rPr>
        <w:t> </w:t>
      </w:r>
      <w:r>
        <w:rPr>
          <w:sz w:val="22"/>
        </w:rPr>
        <w:t>of</w:t>
      </w:r>
      <w:r>
        <w:rPr>
          <w:spacing w:val="34"/>
          <w:sz w:val="22"/>
        </w:rPr>
        <w:t> </w:t>
      </w:r>
      <w:r>
        <w:rPr>
          <w:sz w:val="22"/>
        </w:rPr>
        <w:t>the</w:t>
      </w:r>
      <w:r>
        <w:rPr>
          <w:spacing w:val="34"/>
          <w:sz w:val="22"/>
        </w:rPr>
        <w:t> </w:t>
      </w:r>
      <w:r>
        <w:rPr>
          <w:sz w:val="22"/>
        </w:rPr>
        <w:t>function</w:t>
      </w:r>
      <w:r>
        <w:rPr>
          <w:spacing w:val="34"/>
          <w:sz w:val="22"/>
        </w:rPr>
        <w:t> </w:t>
      </w:r>
      <w:r>
        <w:rPr>
          <w:sz w:val="22"/>
        </w:rPr>
        <w:t>of</w:t>
      </w:r>
      <w:r>
        <w:rPr>
          <w:spacing w:val="34"/>
          <w:sz w:val="22"/>
        </w:rPr>
        <w:t> </w:t>
      </w:r>
      <w:r>
        <w:rPr>
          <w:sz w:val="22"/>
        </w:rPr>
        <w:t>sleep</w:t>
      </w:r>
      <w:r>
        <w:rPr>
          <w:spacing w:val="34"/>
          <w:sz w:val="22"/>
        </w:rPr>
        <w:t> </w:t>
      </w:r>
      <w:r>
        <w:rPr>
          <w:sz w:val="22"/>
        </w:rPr>
        <w:t>is</w:t>
      </w:r>
      <w:r>
        <w:rPr>
          <w:spacing w:val="34"/>
          <w:sz w:val="22"/>
        </w:rPr>
        <w:t> </w:t>
      </w:r>
      <w:r>
        <w:rPr>
          <w:sz w:val="22"/>
        </w:rPr>
        <w:t>Meddis’ immobilization</w:t>
      </w:r>
      <w:r>
        <w:rPr>
          <w:spacing w:val="34"/>
          <w:sz w:val="22"/>
        </w:rPr>
        <w:t> </w:t>
      </w:r>
      <w:r>
        <w:rPr>
          <w:sz w:val="22"/>
        </w:rPr>
        <w:t>hypothesis,</w:t>
      </w:r>
      <w:r>
        <w:rPr>
          <w:spacing w:val="34"/>
          <w:sz w:val="22"/>
        </w:rPr>
        <w:t> </w:t>
      </w:r>
      <w:r>
        <w:rPr>
          <w:sz w:val="22"/>
        </w:rPr>
        <w:t>which holds</w:t>
      </w:r>
      <w:r>
        <w:rPr>
          <w:spacing w:val="30"/>
          <w:sz w:val="22"/>
        </w:rPr>
        <w:t> </w:t>
      </w:r>
      <w:r>
        <w:rPr>
          <w:sz w:val="22"/>
        </w:rPr>
        <w:t>that</w:t>
      </w:r>
      <w:r>
        <w:rPr>
          <w:spacing w:val="30"/>
          <w:sz w:val="22"/>
        </w:rPr>
        <w:t> </w:t>
      </w:r>
      <w:r>
        <w:rPr>
          <w:sz w:val="22"/>
        </w:rPr>
        <w:t>sleep,</w:t>
      </w:r>
      <w:r>
        <w:rPr>
          <w:spacing w:val="30"/>
          <w:sz w:val="22"/>
        </w:rPr>
        <w:t> </w:t>
      </w:r>
      <w:r>
        <w:rPr>
          <w:sz w:val="22"/>
        </w:rPr>
        <w:t>rather</w:t>
      </w:r>
      <w:r>
        <w:rPr>
          <w:spacing w:val="30"/>
          <w:sz w:val="22"/>
        </w:rPr>
        <w:t> </w:t>
      </w:r>
      <w:r>
        <w:rPr>
          <w:sz w:val="22"/>
        </w:rPr>
        <w:t>than</w:t>
      </w:r>
      <w:r>
        <w:rPr>
          <w:spacing w:val="30"/>
          <w:sz w:val="22"/>
        </w:rPr>
        <w:t> </w:t>
      </w:r>
      <w:r>
        <w:rPr>
          <w:sz w:val="22"/>
        </w:rPr>
        <w:t>serving</w:t>
      </w:r>
      <w:r>
        <w:rPr>
          <w:spacing w:val="30"/>
          <w:sz w:val="22"/>
        </w:rPr>
        <w:t> </w:t>
      </w:r>
      <w:r>
        <w:rPr>
          <w:sz w:val="22"/>
        </w:rPr>
        <w:t>a</w:t>
      </w:r>
      <w:r>
        <w:rPr>
          <w:spacing w:val="30"/>
          <w:sz w:val="22"/>
        </w:rPr>
        <w:t> </w:t>
      </w:r>
      <w:r>
        <w:rPr>
          <w:sz w:val="22"/>
        </w:rPr>
        <w:t>restorative</w:t>
      </w:r>
      <w:r>
        <w:rPr>
          <w:spacing w:val="30"/>
          <w:sz w:val="22"/>
        </w:rPr>
        <w:t> </w:t>
      </w:r>
      <w:r>
        <w:rPr>
          <w:sz w:val="22"/>
        </w:rPr>
        <w:t>function,</w:t>
      </w:r>
      <w:r>
        <w:rPr>
          <w:spacing w:val="30"/>
          <w:sz w:val="22"/>
        </w:rPr>
        <w:t> </w:t>
      </w:r>
      <w:r>
        <w:rPr>
          <w:sz w:val="22"/>
        </w:rPr>
        <w:t>plays</w:t>
      </w:r>
      <w:r>
        <w:rPr>
          <w:spacing w:val="30"/>
          <w:sz w:val="22"/>
        </w:rPr>
        <w:t> </w:t>
      </w:r>
      <w:r>
        <w:rPr>
          <w:sz w:val="22"/>
        </w:rPr>
        <w:t>a</w:t>
      </w:r>
      <w:r>
        <w:rPr>
          <w:spacing w:val="30"/>
          <w:sz w:val="22"/>
        </w:rPr>
        <w:t> </w:t>
      </w:r>
      <w:r>
        <w:rPr>
          <w:sz w:val="22"/>
        </w:rPr>
        <w:t>protective</w:t>
      </w:r>
      <w:r>
        <w:rPr>
          <w:spacing w:val="30"/>
          <w:sz w:val="22"/>
        </w:rPr>
        <w:t> </w:t>
      </w:r>
      <w:r>
        <w:rPr>
          <w:sz w:val="22"/>
        </w:rPr>
        <w:t>role</w:t>
      </w:r>
      <w:r>
        <w:rPr>
          <w:spacing w:val="30"/>
          <w:sz w:val="22"/>
        </w:rPr>
        <w:t> </w:t>
      </w:r>
      <w:r>
        <w:rPr>
          <w:sz w:val="22"/>
        </w:rPr>
        <w:t>during</w:t>
      </w:r>
      <w:r>
        <w:rPr>
          <w:spacing w:val="30"/>
          <w:sz w:val="22"/>
        </w:rPr>
        <w:t> </w:t>
      </w:r>
      <w:r>
        <w:rPr>
          <w:sz w:val="22"/>
        </w:rPr>
        <w:t>times that</w:t>
      </w:r>
      <w:r>
        <w:rPr>
          <w:spacing w:val="40"/>
          <w:sz w:val="22"/>
        </w:rPr>
        <w:t> </w:t>
      </w:r>
      <w:r>
        <w:rPr>
          <w:sz w:val="22"/>
        </w:rPr>
        <w:t>animals</w:t>
      </w:r>
      <w:r>
        <w:rPr>
          <w:spacing w:val="40"/>
          <w:sz w:val="22"/>
        </w:rPr>
        <w:t> </w:t>
      </w:r>
      <w:r>
        <w:rPr>
          <w:sz w:val="22"/>
        </w:rPr>
        <w:t>cannot</w:t>
      </w:r>
      <w:r>
        <w:rPr>
          <w:spacing w:val="40"/>
          <w:sz w:val="22"/>
        </w:rPr>
        <w:t> </w:t>
      </w:r>
      <w:r>
        <w:rPr>
          <w:sz w:val="22"/>
        </w:rPr>
        <w:t>be</w:t>
      </w:r>
      <w:r>
        <w:rPr>
          <w:spacing w:val="40"/>
          <w:sz w:val="22"/>
        </w:rPr>
        <w:t> </w:t>
      </w:r>
      <w:r>
        <w:rPr>
          <w:sz w:val="22"/>
        </w:rPr>
        <w:t>usefully</w:t>
      </w:r>
      <w:r>
        <w:rPr>
          <w:spacing w:val="40"/>
          <w:sz w:val="22"/>
        </w:rPr>
        <w:t> </w:t>
      </w:r>
      <w:r>
        <w:rPr>
          <w:sz w:val="22"/>
        </w:rPr>
        <w:t>engaged</w:t>
      </w:r>
      <w:r>
        <w:rPr>
          <w:spacing w:val="40"/>
          <w:sz w:val="22"/>
        </w:rPr>
        <w:t> </w:t>
      </w:r>
      <w:r>
        <w:rPr>
          <w:sz w:val="22"/>
        </w:rPr>
        <w:t>in</w:t>
      </w:r>
      <w:r>
        <w:rPr>
          <w:spacing w:val="40"/>
          <w:sz w:val="22"/>
        </w:rPr>
        <w:t> </w:t>
      </w:r>
      <w:r>
        <w:rPr>
          <w:sz w:val="22"/>
        </w:rPr>
        <w:t>other</w:t>
      </w:r>
      <w:r>
        <w:rPr>
          <w:spacing w:val="40"/>
          <w:sz w:val="22"/>
        </w:rPr>
        <w:t> </w:t>
      </w:r>
      <w:r>
        <w:rPr>
          <w:sz w:val="22"/>
        </w:rPr>
        <w:t>activities.</w:t>
      </w:r>
      <w:r>
        <w:rPr>
          <w:spacing w:val="40"/>
          <w:sz w:val="22"/>
        </w:rPr>
        <w:t> </w:t>
      </w:r>
      <w:r>
        <w:rPr>
          <w:b/>
          <w:sz w:val="22"/>
        </w:rPr>
        <w:t>Meddis</w:t>
      </w:r>
      <w:r>
        <w:rPr>
          <w:b/>
          <w:spacing w:val="40"/>
          <w:sz w:val="22"/>
        </w:rPr>
        <w:t> </w:t>
      </w:r>
      <w:r>
        <w:rPr>
          <w:b/>
          <w:sz w:val="22"/>
        </w:rPr>
        <w:t>reasoned</w:t>
      </w:r>
      <w:r>
        <w:rPr>
          <w:b/>
          <w:spacing w:val="40"/>
          <w:sz w:val="22"/>
        </w:rPr>
        <w:t> </w:t>
      </w:r>
      <w:r>
        <w:rPr>
          <w:b/>
          <w:sz w:val="22"/>
        </w:rPr>
        <w:t>that</w:t>
      </w:r>
      <w:r>
        <w:rPr>
          <w:b/>
          <w:spacing w:val="40"/>
          <w:sz w:val="22"/>
        </w:rPr>
        <w:t> </w:t>
      </w:r>
      <w:r>
        <w:rPr>
          <w:b/>
          <w:sz w:val="22"/>
        </w:rPr>
        <w:t>animals not</w:t>
      </w:r>
      <w:r>
        <w:rPr>
          <w:b/>
          <w:spacing w:val="40"/>
          <w:sz w:val="22"/>
        </w:rPr>
        <w:t> </w:t>
      </w:r>
      <w:r>
        <w:rPr>
          <w:b/>
          <w:sz w:val="22"/>
        </w:rPr>
        <w:t>immediately</w:t>
      </w:r>
      <w:r>
        <w:rPr>
          <w:b/>
          <w:spacing w:val="40"/>
          <w:sz w:val="22"/>
        </w:rPr>
        <w:t> </w:t>
      </w:r>
      <w:r>
        <w:rPr>
          <w:b/>
          <w:sz w:val="22"/>
        </w:rPr>
        <w:t>threatened</w:t>
      </w:r>
      <w:r>
        <w:rPr>
          <w:b/>
          <w:spacing w:val="40"/>
          <w:sz w:val="22"/>
        </w:rPr>
        <w:t> </w:t>
      </w:r>
      <w:r>
        <w:rPr>
          <w:b/>
          <w:sz w:val="22"/>
        </w:rPr>
        <w:t>by</w:t>
      </w:r>
      <w:r>
        <w:rPr>
          <w:b/>
          <w:spacing w:val="40"/>
          <w:sz w:val="22"/>
        </w:rPr>
        <w:t> </w:t>
      </w:r>
      <w:r>
        <w:rPr>
          <w:b/>
          <w:sz w:val="22"/>
        </w:rPr>
        <w:t>predators</w:t>
      </w:r>
      <w:r>
        <w:rPr>
          <w:b/>
          <w:spacing w:val="40"/>
          <w:sz w:val="22"/>
        </w:rPr>
        <w:t> </w:t>
      </w:r>
      <w:r>
        <w:rPr>
          <w:b/>
          <w:sz w:val="22"/>
        </w:rPr>
        <w:t>would</w:t>
      </w:r>
      <w:r>
        <w:rPr>
          <w:b/>
          <w:spacing w:val="40"/>
          <w:sz w:val="22"/>
        </w:rPr>
        <w:t> </w:t>
      </w:r>
      <w:r>
        <w:rPr>
          <w:b/>
          <w:sz w:val="22"/>
        </w:rPr>
        <w:t>be</w:t>
      </w:r>
      <w:r>
        <w:rPr>
          <w:b/>
          <w:spacing w:val="40"/>
          <w:sz w:val="22"/>
        </w:rPr>
        <w:t> </w:t>
      </w:r>
      <w:r>
        <w:rPr>
          <w:b/>
          <w:sz w:val="22"/>
        </w:rPr>
        <w:t>safer</w:t>
      </w:r>
      <w:r>
        <w:rPr>
          <w:b/>
          <w:spacing w:val="40"/>
          <w:sz w:val="22"/>
        </w:rPr>
        <w:t> </w:t>
      </w:r>
      <w:r>
        <w:rPr>
          <w:b/>
          <w:sz w:val="22"/>
        </w:rPr>
        <w:t>if</w:t>
      </w:r>
      <w:r>
        <w:rPr>
          <w:b/>
          <w:spacing w:val="40"/>
          <w:sz w:val="22"/>
        </w:rPr>
        <w:t> </w:t>
      </w:r>
      <w:r>
        <w:rPr>
          <w:b/>
          <w:sz w:val="22"/>
        </w:rPr>
        <w:t>they</w:t>
      </w:r>
      <w:r>
        <w:rPr>
          <w:b/>
          <w:spacing w:val="40"/>
          <w:sz w:val="22"/>
        </w:rPr>
        <w:t> </w:t>
      </w:r>
      <w:r>
        <w:rPr>
          <w:b/>
          <w:sz w:val="22"/>
        </w:rPr>
        <w:t>passed</w:t>
      </w:r>
      <w:r>
        <w:rPr>
          <w:b/>
          <w:spacing w:val="40"/>
          <w:sz w:val="22"/>
        </w:rPr>
        <w:t> </w:t>
      </w:r>
      <w:r>
        <w:rPr>
          <w:b/>
          <w:sz w:val="22"/>
        </w:rPr>
        <w:t>the</w:t>
      </w:r>
      <w:r>
        <w:rPr>
          <w:b/>
          <w:spacing w:val="40"/>
          <w:sz w:val="22"/>
        </w:rPr>
        <w:t> </w:t>
      </w:r>
      <w:r>
        <w:rPr>
          <w:b/>
          <w:sz w:val="22"/>
        </w:rPr>
        <w:t>time </w:t>
      </w:r>
      <w:r>
        <w:rPr>
          <w:b/>
          <w:spacing w:val="-2"/>
          <w:sz w:val="22"/>
        </w:rPr>
        <w:t>sleeping.</w:t>
      </w:r>
    </w:p>
    <w:p>
      <w:pPr>
        <w:pStyle w:val="BodyText"/>
        <w:spacing w:before="4"/>
        <w:ind w:left="0"/>
        <w:rPr>
          <w:b/>
        </w:rPr>
      </w:pPr>
    </w:p>
    <w:p>
      <w:pPr>
        <w:pStyle w:val="BodyText"/>
        <w:spacing w:line="256" w:lineRule="auto" w:before="1"/>
        <w:ind w:right="232"/>
      </w:pPr>
      <w:r>
        <w:rPr/>
        <w:t>However,</w:t>
      </w:r>
      <w:r>
        <w:rPr>
          <w:spacing w:val="35"/>
        </w:rPr>
        <w:t> </w:t>
      </w:r>
      <w:r>
        <w:rPr/>
        <w:t>that</w:t>
      </w:r>
      <w:r>
        <w:rPr>
          <w:spacing w:val="35"/>
        </w:rPr>
        <w:t> </w:t>
      </w:r>
      <w:r>
        <w:rPr/>
        <w:t>hypothesis</w:t>
      </w:r>
      <w:r>
        <w:rPr>
          <w:spacing w:val="35"/>
        </w:rPr>
        <w:t> </w:t>
      </w:r>
      <w:r>
        <w:rPr/>
        <w:t>cannot</w:t>
      </w:r>
      <w:r>
        <w:rPr>
          <w:spacing w:val="35"/>
        </w:rPr>
        <w:t> </w:t>
      </w:r>
      <w:r>
        <w:rPr/>
        <w:t>easily</w:t>
      </w:r>
      <w:r>
        <w:rPr>
          <w:spacing w:val="36"/>
        </w:rPr>
        <w:t> </w:t>
      </w:r>
      <w:r>
        <w:rPr/>
        <w:t>explain</w:t>
      </w:r>
      <w:r>
        <w:rPr>
          <w:spacing w:val="35"/>
        </w:rPr>
        <w:t> </w:t>
      </w:r>
      <w:r>
        <w:rPr/>
        <w:t>why</w:t>
      </w:r>
      <w:r>
        <w:rPr>
          <w:spacing w:val="35"/>
        </w:rPr>
        <w:t> </w:t>
      </w:r>
      <w:r>
        <w:rPr/>
        <w:t>one</w:t>
      </w:r>
      <w:r>
        <w:rPr>
          <w:spacing w:val="35"/>
        </w:rPr>
        <w:t> </w:t>
      </w:r>
      <w:r>
        <w:rPr/>
        <w:t>often</w:t>
      </w:r>
      <w:r>
        <w:rPr>
          <w:spacing w:val="35"/>
        </w:rPr>
        <w:t> </w:t>
      </w:r>
      <w:r>
        <w:rPr/>
        <w:t>observes</w:t>
      </w:r>
      <w:r>
        <w:rPr>
          <w:spacing w:val="36"/>
        </w:rPr>
        <w:t> </w:t>
      </w:r>
      <w:r>
        <w:rPr/>
        <w:t>a</w:t>
      </w:r>
      <w:r>
        <w:rPr>
          <w:spacing w:val="35"/>
        </w:rPr>
        <w:t> </w:t>
      </w:r>
      <w:r>
        <w:rPr/>
        <w:t>rebound</w:t>
      </w:r>
      <w:r>
        <w:rPr>
          <w:spacing w:val="35"/>
        </w:rPr>
        <w:t> </w:t>
      </w:r>
      <w:r>
        <w:rPr/>
        <w:t>in</w:t>
      </w:r>
      <w:r>
        <w:rPr>
          <w:spacing w:val="35"/>
        </w:rPr>
        <w:t> </w:t>
      </w:r>
      <w:r>
        <w:rPr/>
        <w:t>sleep time</w:t>
      </w:r>
      <w:r>
        <w:rPr>
          <w:spacing w:val="30"/>
        </w:rPr>
        <w:t> </w:t>
      </w:r>
      <w:r>
        <w:rPr/>
        <w:t>or</w:t>
      </w:r>
      <w:r>
        <w:rPr>
          <w:spacing w:val="30"/>
        </w:rPr>
        <w:t> </w:t>
      </w:r>
      <w:r>
        <w:rPr/>
        <w:t>intensity</w:t>
      </w:r>
      <w:r>
        <w:rPr>
          <w:spacing w:val="30"/>
        </w:rPr>
        <w:t> </w:t>
      </w:r>
      <w:r>
        <w:rPr/>
        <w:t>following</w:t>
      </w:r>
      <w:r>
        <w:rPr>
          <w:spacing w:val="30"/>
        </w:rPr>
        <w:t> </w:t>
      </w:r>
      <w:r>
        <w:rPr/>
        <w:t>a</w:t>
      </w:r>
      <w:r>
        <w:rPr>
          <w:spacing w:val="30"/>
        </w:rPr>
        <w:t> </w:t>
      </w:r>
      <w:r>
        <w:rPr/>
        <w:t>period</w:t>
      </w:r>
      <w:r>
        <w:rPr>
          <w:spacing w:val="30"/>
        </w:rPr>
        <w:t> </w:t>
      </w:r>
      <w:r>
        <w:rPr/>
        <w:t>of</w:t>
      </w:r>
      <w:r>
        <w:rPr>
          <w:spacing w:val="30"/>
        </w:rPr>
        <w:t> </w:t>
      </w:r>
      <w:r>
        <w:rPr/>
        <w:t>sleep</w:t>
      </w:r>
      <w:r>
        <w:rPr>
          <w:spacing w:val="30"/>
        </w:rPr>
        <w:t> </w:t>
      </w:r>
      <w:r>
        <w:rPr/>
        <w:t>deprivation.</w:t>
      </w:r>
      <w:r>
        <w:rPr>
          <w:spacing w:val="30"/>
        </w:rPr>
        <w:t> </w:t>
      </w:r>
      <w:r>
        <w:rPr/>
        <w:t>Neither</w:t>
      </w:r>
      <w:r>
        <w:rPr>
          <w:spacing w:val="30"/>
        </w:rPr>
        <w:t> </w:t>
      </w:r>
      <w:r>
        <w:rPr/>
        <w:t>does</w:t>
      </w:r>
      <w:r>
        <w:rPr>
          <w:spacing w:val="30"/>
        </w:rPr>
        <w:t> </w:t>
      </w:r>
      <w:r>
        <w:rPr/>
        <w:t>the</w:t>
      </w:r>
      <w:r>
        <w:rPr>
          <w:spacing w:val="30"/>
        </w:rPr>
        <w:t> </w:t>
      </w:r>
      <w:r>
        <w:rPr/>
        <w:t>hypothesis</w:t>
      </w:r>
      <w:r>
        <w:rPr>
          <w:spacing w:val="30"/>
        </w:rPr>
        <w:t> </w:t>
      </w:r>
      <w:r>
        <w:rPr/>
        <w:t>explain</w:t>
      </w:r>
    </w:p>
    <w:p>
      <w:pPr>
        <w:pStyle w:val="BodyText"/>
        <w:spacing w:line="259" w:lineRule="auto" w:before="2"/>
        <w:ind w:firstLine="185"/>
      </w:pPr>
      <w:r>
        <w:rPr/>
        <w:t>the</w:t>
      </w:r>
      <w:r>
        <w:rPr>
          <w:spacing w:val="29"/>
        </w:rPr>
        <w:t> </w:t>
      </w:r>
      <w:r>
        <w:rPr/>
        <w:t>existence</w:t>
      </w:r>
      <w:r>
        <w:rPr>
          <w:spacing w:val="29"/>
        </w:rPr>
        <w:t> </w:t>
      </w:r>
      <w:r>
        <w:rPr/>
        <w:t>of</w:t>
      </w:r>
      <w:r>
        <w:rPr>
          <w:spacing w:val="29"/>
        </w:rPr>
        <w:t> </w:t>
      </w:r>
      <w:r>
        <w:rPr/>
        <w:t>various</w:t>
      </w:r>
      <w:r>
        <w:rPr>
          <w:spacing w:val="29"/>
        </w:rPr>
        <w:t> </w:t>
      </w:r>
      <w:r>
        <w:rPr/>
        <w:t>states</w:t>
      </w:r>
      <w:r>
        <w:rPr>
          <w:spacing w:val="29"/>
        </w:rPr>
        <w:t> </w:t>
      </w:r>
      <w:r>
        <w:rPr/>
        <w:t>of</w:t>
      </w:r>
      <w:r>
        <w:rPr>
          <w:spacing w:val="29"/>
        </w:rPr>
        <w:t> </w:t>
      </w:r>
      <w:r>
        <w:rPr/>
        <w:t>sleep,</w:t>
      </w:r>
      <w:r>
        <w:rPr>
          <w:spacing w:val="29"/>
        </w:rPr>
        <w:t> </w:t>
      </w:r>
      <w:r>
        <w:rPr/>
        <w:t>which</w:t>
      </w:r>
      <w:r>
        <w:rPr>
          <w:spacing w:val="29"/>
        </w:rPr>
        <w:t> </w:t>
      </w:r>
      <w:r>
        <w:rPr/>
        <w:t>themselves</w:t>
      </w:r>
      <w:r>
        <w:rPr>
          <w:spacing w:val="29"/>
        </w:rPr>
        <w:t> </w:t>
      </w:r>
      <w:r>
        <w:rPr/>
        <w:t>may</w:t>
      </w:r>
      <w:r>
        <w:rPr>
          <w:spacing w:val="29"/>
        </w:rPr>
        <w:t> </w:t>
      </w:r>
      <w:r>
        <w:rPr/>
        <w:t>be</w:t>
      </w:r>
      <w:r>
        <w:rPr>
          <w:spacing w:val="29"/>
        </w:rPr>
        <w:t> </w:t>
      </w:r>
      <w:r>
        <w:rPr/>
        <w:t>associated</w:t>
      </w:r>
      <w:r>
        <w:rPr>
          <w:spacing w:val="29"/>
        </w:rPr>
        <w:t> </w:t>
      </w:r>
      <w:r>
        <w:rPr/>
        <w:t>with</w:t>
      </w:r>
      <w:r>
        <w:rPr>
          <w:spacing w:val="29"/>
        </w:rPr>
        <w:t> </w:t>
      </w:r>
      <w:r>
        <w:rPr/>
        <w:t>different </w:t>
      </w:r>
      <w:r>
        <w:rPr>
          <w:spacing w:val="-2"/>
        </w:rPr>
        <w:t>functions.</w:t>
      </w:r>
    </w:p>
    <w:p>
      <w:pPr>
        <w:pStyle w:val="BodyText"/>
        <w:spacing w:before="2"/>
        <w:ind w:left="0"/>
        <w:rPr>
          <w:sz w:val="24"/>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87"/>
        </w:numPr>
        <w:tabs>
          <w:tab w:pos="370" w:val="left" w:leader="none"/>
        </w:tabs>
        <w:spacing w:line="242" w:lineRule="auto" w:before="11" w:after="0"/>
        <w:ind w:left="113" w:right="643" w:firstLine="0"/>
        <w:jc w:val="left"/>
        <w:rPr>
          <w:sz w:val="22"/>
        </w:rPr>
      </w:pPr>
      <w:r>
        <w:rPr>
          <w:sz w:val="22"/>
        </w:rPr>
        <w:t>According</w:t>
      </w:r>
      <w:r>
        <w:rPr>
          <w:spacing w:val="28"/>
          <w:sz w:val="22"/>
        </w:rPr>
        <w:t> </w:t>
      </w:r>
      <w:r>
        <w:rPr>
          <w:sz w:val="22"/>
        </w:rPr>
        <w:t>to</w:t>
      </w:r>
      <w:r>
        <w:rPr>
          <w:spacing w:val="28"/>
          <w:sz w:val="22"/>
        </w:rPr>
        <w:t> </w:t>
      </w:r>
      <w:r>
        <w:rPr>
          <w:sz w:val="22"/>
        </w:rPr>
        <w:t>the</w:t>
      </w:r>
      <w:r>
        <w:rPr>
          <w:spacing w:val="28"/>
          <w:sz w:val="22"/>
        </w:rPr>
        <w:t> </w:t>
      </w:r>
      <w:r>
        <w:rPr>
          <w:sz w:val="22"/>
        </w:rPr>
        <w:t>passage,</w:t>
      </w:r>
      <w:r>
        <w:rPr>
          <w:spacing w:val="28"/>
          <w:sz w:val="22"/>
        </w:rPr>
        <w:t> </w:t>
      </w:r>
      <w:r>
        <w:rPr>
          <w:sz w:val="22"/>
        </w:rPr>
        <w:t>the</w:t>
      </w:r>
      <w:r>
        <w:rPr>
          <w:spacing w:val="28"/>
          <w:sz w:val="22"/>
        </w:rPr>
        <w:t> </w:t>
      </w:r>
      <w:r>
        <w:rPr>
          <w:sz w:val="22"/>
        </w:rPr>
        <w:t>immobilization</w:t>
      </w:r>
      <w:r>
        <w:rPr>
          <w:spacing w:val="28"/>
          <w:sz w:val="22"/>
        </w:rPr>
        <w:t> </w:t>
      </w:r>
      <w:r>
        <w:rPr>
          <w:sz w:val="22"/>
        </w:rPr>
        <w:t>hypothesis</w:t>
      </w:r>
      <w:r>
        <w:rPr>
          <w:spacing w:val="28"/>
          <w:sz w:val="22"/>
        </w:rPr>
        <w:t> </w:t>
      </w:r>
      <w:r>
        <w:rPr>
          <w:sz w:val="22"/>
        </w:rPr>
        <w:t>fails</w:t>
      </w:r>
      <w:r>
        <w:rPr>
          <w:spacing w:val="28"/>
          <w:sz w:val="22"/>
        </w:rPr>
        <w:t> </w:t>
      </w:r>
      <w:r>
        <w:rPr>
          <w:sz w:val="22"/>
        </w:rPr>
        <w:t>to</w:t>
      </w:r>
      <w:r>
        <w:rPr>
          <w:spacing w:val="28"/>
          <w:sz w:val="22"/>
        </w:rPr>
        <w:t> </w:t>
      </w:r>
      <w:r>
        <w:rPr>
          <w:sz w:val="22"/>
        </w:rPr>
        <w:t>account</w:t>
      </w:r>
      <w:r>
        <w:rPr>
          <w:spacing w:val="28"/>
          <w:sz w:val="22"/>
        </w:rPr>
        <w:t> </w:t>
      </w:r>
      <w:r>
        <w:rPr>
          <w:sz w:val="22"/>
        </w:rPr>
        <w:t>for</w:t>
      </w:r>
      <w:r>
        <w:rPr>
          <w:spacing w:val="30"/>
          <w:sz w:val="22"/>
        </w:rPr>
        <w:t> </w:t>
      </w:r>
      <w:r>
        <w:rPr>
          <w:sz w:val="22"/>
        </w:rPr>
        <w:t>which</w:t>
      </w:r>
      <w:r>
        <w:rPr>
          <w:spacing w:val="28"/>
          <w:sz w:val="22"/>
        </w:rPr>
        <w:t> </w:t>
      </w:r>
      <w:r>
        <w:rPr>
          <w:sz w:val="22"/>
        </w:rPr>
        <w:t>of</w:t>
      </w:r>
      <w:r>
        <w:rPr>
          <w:spacing w:val="28"/>
          <w:sz w:val="22"/>
        </w:rPr>
        <w:t> </w:t>
      </w:r>
      <w:r>
        <w:rPr>
          <w:sz w:val="22"/>
        </w:rPr>
        <w:t>the following facts?</w:t>
      </w:r>
    </w:p>
    <w:p>
      <w:pPr>
        <w:pStyle w:val="ListParagraph"/>
        <w:numPr>
          <w:ilvl w:val="1"/>
          <w:numId w:val="87"/>
        </w:numPr>
        <w:tabs>
          <w:tab w:pos="393" w:val="left" w:leader="none"/>
        </w:tabs>
        <w:spacing w:line="250" w:lineRule="exact" w:before="0" w:after="0"/>
        <w:ind w:left="392" w:right="0" w:hanging="280"/>
        <w:jc w:val="left"/>
        <w:rPr>
          <w:sz w:val="22"/>
        </w:rPr>
      </w:pPr>
      <w:r>
        <w:rPr>
          <w:sz w:val="22"/>
        </w:rPr>
        <w:t>That</w:t>
      </w:r>
      <w:r>
        <w:rPr>
          <w:spacing w:val="22"/>
          <w:sz w:val="22"/>
        </w:rPr>
        <w:t> </w:t>
      </w:r>
      <w:r>
        <w:rPr>
          <w:sz w:val="22"/>
        </w:rPr>
        <w:t>sleep</w:t>
      </w:r>
      <w:r>
        <w:rPr>
          <w:spacing w:val="22"/>
          <w:sz w:val="22"/>
        </w:rPr>
        <w:t> </w:t>
      </w:r>
      <w:r>
        <w:rPr>
          <w:sz w:val="22"/>
        </w:rPr>
        <w:t>does</w:t>
      </w:r>
      <w:r>
        <w:rPr>
          <w:spacing w:val="22"/>
          <w:sz w:val="22"/>
        </w:rPr>
        <w:t> </w:t>
      </w:r>
      <w:r>
        <w:rPr>
          <w:sz w:val="22"/>
        </w:rPr>
        <w:t>not</w:t>
      </w:r>
      <w:r>
        <w:rPr>
          <w:spacing w:val="22"/>
          <w:sz w:val="22"/>
        </w:rPr>
        <w:t> </w:t>
      </w:r>
      <w:r>
        <w:rPr>
          <w:sz w:val="22"/>
        </w:rPr>
        <w:t>appear</w:t>
      </w:r>
      <w:r>
        <w:rPr>
          <w:spacing w:val="22"/>
          <w:sz w:val="22"/>
        </w:rPr>
        <w:t> </w:t>
      </w:r>
      <w:r>
        <w:rPr>
          <w:sz w:val="22"/>
        </w:rPr>
        <w:t>to</w:t>
      </w:r>
      <w:r>
        <w:rPr>
          <w:spacing w:val="22"/>
          <w:sz w:val="22"/>
        </w:rPr>
        <w:t> </w:t>
      </w:r>
      <w:r>
        <w:rPr>
          <w:sz w:val="22"/>
        </w:rPr>
        <w:t>be</w:t>
      </w:r>
      <w:r>
        <w:rPr>
          <w:spacing w:val="22"/>
          <w:sz w:val="22"/>
        </w:rPr>
        <w:t> </w:t>
      </w:r>
      <w:r>
        <w:rPr>
          <w:sz w:val="22"/>
        </w:rPr>
        <w:t>a</w:t>
      </w:r>
      <w:r>
        <w:rPr>
          <w:spacing w:val="22"/>
          <w:sz w:val="22"/>
        </w:rPr>
        <w:t> </w:t>
      </w:r>
      <w:r>
        <w:rPr>
          <w:sz w:val="22"/>
        </w:rPr>
        <w:t>uniform</w:t>
      </w:r>
      <w:r>
        <w:rPr>
          <w:spacing w:val="22"/>
          <w:sz w:val="22"/>
        </w:rPr>
        <w:t> </w:t>
      </w:r>
      <w:r>
        <w:rPr>
          <w:sz w:val="22"/>
        </w:rPr>
        <w:t>and</w:t>
      </w:r>
      <w:r>
        <w:rPr>
          <w:spacing w:val="22"/>
          <w:sz w:val="22"/>
        </w:rPr>
        <w:t> </w:t>
      </w:r>
      <w:r>
        <w:rPr>
          <w:sz w:val="22"/>
        </w:rPr>
        <w:t>unchanging</w:t>
      </w:r>
      <w:r>
        <w:rPr>
          <w:spacing w:val="23"/>
          <w:sz w:val="22"/>
        </w:rPr>
        <w:t> </w:t>
      </w:r>
      <w:r>
        <w:rPr>
          <w:spacing w:val="-2"/>
          <w:sz w:val="22"/>
        </w:rPr>
        <w:t>state</w:t>
      </w:r>
    </w:p>
    <w:p>
      <w:pPr>
        <w:pStyle w:val="ListParagraph"/>
        <w:numPr>
          <w:ilvl w:val="1"/>
          <w:numId w:val="87"/>
        </w:numPr>
        <w:tabs>
          <w:tab w:pos="393" w:val="left" w:leader="none"/>
        </w:tabs>
        <w:spacing w:line="240" w:lineRule="auto" w:before="7" w:after="0"/>
        <w:ind w:left="392" w:right="0" w:hanging="280"/>
        <w:jc w:val="left"/>
        <w:rPr>
          <w:sz w:val="22"/>
        </w:rPr>
      </w:pPr>
      <w:r>
        <w:rPr>
          <w:sz w:val="22"/>
        </w:rPr>
        <w:t>That</w:t>
      </w:r>
      <w:r>
        <w:rPr>
          <w:spacing w:val="24"/>
          <w:sz w:val="22"/>
        </w:rPr>
        <w:t> </w:t>
      </w:r>
      <w:r>
        <w:rPr>
          <w:sz w:val="22"/>
        </w:rPr>
        <w:t>under</w:t>
      </w:r>
      <w:r>
        <w:rPr>
          <w:spacing w:val="26"/>
          <w:sz w:val="22"/>
        </w:rPr>
        <w:t> </w:t>
      </w:r>
      <w:r>
        <w:rPr>
          <w:sz w:val="22"/>
        </w:rPr>
        <w:t>certain</w:t>
      </w:r>
      <w:r>
        <w:rPr>
          <w:spacing w:val="26"/>
          <w:sz w:val="22"/>
        </w:rPr>
        <w:t> </w:t>
      </w:r>
      <w:r>
        <w:rPr>
          <w:sz w:val="22"/>
        </w:rPr>
        <w:t>conditions</w:t>
      </w:r>
      <w:r>
        <w:rPr>
          <w:spacing w:val="26"/>
          <w:sz w:val="22"/>
        </w:rPr>
        <w:t> </w:t>
      </w:r>
      <w:r>
        <w:rPr>
          <w:sz w:val="22"/>
        </w:rPr>
        <w:t>animals</w:t>
      </w:r>
      <w:r>
        <w:rPr>
          <w:spacing w:val="26"/>
          <w:sz w:val="22"/>
        </w:rPr>
        <w:t> </w:t>
      </w:r>
      <w:r>
        <w:rPr>
          <w:sz w:val="22"/>
        </w:rPr>
        <w:t>appear</w:t>
      </w:r>
      <w:r>
        <w:rPr>
          <w:spacing w:val="26"/>
          <w:sz w:val="22"/>
        </w:rPr>
        <w:t> </w:t>
      </w:r>
      <w:r>
        <w:rPr>
          <w:sz w:val="22"/>
        </w:rPr>
        <w:t>to</w:t>
      </w:r>
      <w:r>
        <w:rPr>
          <w:spacing w:val="26"/>
          <w:sz w:val="22"/>
        </w:rPr>
        <w:t> </w:t>
      </w:r>
      <w:r>
        <w:rPr>
          <w:sz w:val="22"/>
        </w:rPr>
        <w:t>need</w:t>
      </w:r>
      <w:r>
        <w:rPr>
          <w:spacing w:val="26"/>
          <w:sz w:val="22"/>
        </w:rPr>
        <w:t> </w:t>
      </w:r>
      <w:r>
        <w:rPr>
          <w:sz w:val="22"/>
        </w:rPr>
        <w:t>more</w:t>
      </w:r>
      <w:r>
        <w:rPr>
          <w:spacing w:val="26"/>
          <w:sz w:val="22"/>
        </w:rPr>
        <w:t> </w:t>
      </w:r>
      <w:r>
        <w:rPr>
          <w:sz w:val="22"/>
        </w:rPr>
        <w:t>sleep</w:t>
      </w:r>
      <w:r>
        <w:rPr>
          <w:spacing w:val="26"/>
          <w:sz w:val="22"/>
        </w:rPr>
        <w:t> </w:t>
      </w:r>
      <w:r>
        <w:rPr>
          <w:sz w:val="22"/>
        </w:rPr>
        <w:t>than</w:t>
      </w:r>
      <w:r>
        <w:rPr>
          <w:spacing w:val="27"/>
          <w:sz w:val="22"/>
        </w:rPr>
        <w:t> </w:t>
      </w:r>
      <w:r>
        <w:rPr>
          <w:spacing w:val="-2"/>
          <w:sz w:val="22"/>
        </w:rPr>
        <w:t>usual</w:t>
      </w:r>
    </w:p>
    <w:p>
      <w:pPr>
        <w:pStyle w:val="ListParagraph"/>
        <w:numPr>
          <w:ilvl w:val="1"/>
          <w:numId w:val="87"/>
        </w:numPr>
        <w:tabs>
          <w:tab w:pos="405" w:val="left" w:leader="none"/>
        </w:tabs>
        <w:spacing w:line="240" w:lineRule="auto" w:before="7" w:after="0"/>
        <w:ind w:left="404" w:right="0" w:hanging="292"/>
        <w:jc w:val="left"/>
        <w:rPr>
          <w:sz w:val="22"/>
        </w:rPr>
      </w:pPr>
      <w:r>
        <w:rPr>
          <w:sz w:val="22"/>
        </w:rPr>
        <w:t>That</w:t>
      </w:r>
      <w:r>
        <w:rPr>
          <w:spacing w:val="23"/>
          <w:sz w:val="22"/>
        </w:rPr>
        <w:t> </w:t>
      </w:r>
      <w:r>
        <w:rPr>
          <w:sz w:val="22"/>
        </w:rPr>
        <w:t>animals</w:t>
      </w:r>
      <w:r>
        <w:rPr>
          <w:spacing w:val="25"/>
          <w:sz w:val="22"/>
        </w:rPr>
        <w:t> </w:t>
      </w:r>
      <w:r>
        <w:rPr>
          <w:sz w:val="22"/>
        </w:rPr>
        <w:t>rarely</w:t>
      </w:r>
      <w:r>
        <w:rPr>
          <w:spacing w:val="25"/>
          <w:sz w:val="22"/>
        </w:rPr>
        <w:t> </w:t>
      </w:r>
      <w:r>
        <w:rPr>
          <w:sz w:val="22"/>
        </w:rPr>
        <w:t>sleep</w:t>
      </w:r>
      <w:r>
        <w:rPr>
          <w:spacing w:val="25"/>
          <w:sz w:val="22"/>
        </w:rPr>
        <w:t> </w:t>
      </w:r>
      <w:r>
        <w:rPr>
          <w:sz w:val="22"/>
        </w:rPr>
        <w:t>when</w:t>
      </w:r>
      <w:r>
        <w:rPr>
          <w:spacing w:val="25"/>
          <w:sz w:val="22"/>
        </w:rPr>
        <w:t> </w:t>
      </w:r>
      <w:r>
        <w:rPr>
          <w:sz w:val="22"/>
        </w:rPr>
        <w:t>a</w:t>
      </w:r>
      <w:r>
        <w:rPr>
          <w:spacing w:val="25"/>
          <w:sz w:val="22"/>
        </w:rPr>
        <w:t> </w:t>
      </w:r>
      <w:r>
        <w:rPr>
          <w:sz w:val="22"/>
        </w:rPr>
        <w:t>predator</w:t>
      </w:r>
      <w:r>
        <w:rPr>
          <w:spacing w:val="25"/>
          <w:sz w:val="22"/>
        </w:rPr>
        <w:t> </w:t>
      </w:r>
      <w:r>
        <w:rPr>
          <w:sz w:val="22"/>
        </w:rPr>
        <w:t>has</w:t>
      </w:r>
      <w:r>
        <w:rPr>
          <w:spacing w:val="25"/>
          <w:sz w:val="22"/>
        </w:rPr>
        <w:t> </w:t>
      </w:r>
      <w:r>
        <w:rPr>
          <w:sz w:val="22"/>
        </w:rPr>
        <w:t>been</w:t>
      </w:r>
      <w:r>
        <w:rPr>
          <w:spacing w:val="25"/>
          <w:sz w:val="22"/>
        </w:rPr>
        <w:t> </w:t>
      </w:r>
      <w:r>
        <w:rPr>
          <w:sz w:val="22"/>
        </w:rPr>
        <w:t>detected</w:t>
      </w:r>
      <w:r>
        <w:rPr>
          <w:spacing w:val="25"/>
          <w:sz w:val="22"/>
        </w:rPr>
        <w:t> </w:t>
      </w:r>
      <w:r>
        <w:rPr>
          <w:spacing w:val="-2"/>
          <w:sz w:val="22"/>
        </w:rPr>
        <w:t>nearby</w:t>
      </w:r>
    </w:p>
    <w:p>
      <w:pPr>
        <w:pStyle w:val="BodyText"/>
        <w:spacing w:before="3"/>
        <w:ind w:left="0"/>
        <w:rPr>
          <w:sz w:val="23"/>
        </w:rPr>
      </w:pPr>
    </w:p>
    <w:p>
      <w:pPr>
        <w:pStyle w:val="ListParagraph"/>
        <w:numPr>
          <w:ilvl w:val="0"/>
          <w:numId w:val="87"/>
        </w:numPr>
        <w:tabs>
          <w:tab w:pos="373" w:val="left" w:leader="none"/>
        </w:tabs>
        <w:spacing w:line="240" w:lineRule="auto" w:before="0" w:after="0"/>
        <w:ind w:left="372" w:right="0" w:hanging="260"/>
        <w:jc w:val="left"/>
        <w:rPr>
          <w:sz w:val="22"/>
        </w:rPr>
      </w:pPr>
      <w:r>
        <w:rPr>
          <w:sz w:val="22"/>
        </w:rPr>
        <w:t>In</w:t>
      </w:r>
      <w:r>
        <w:rPr>
          <w:spacing w:val="22"/>
          <w:sz w:val="22"/>
        </w:rPr>
        <w:t> </w:t>
      </w:r>
      <w:r>
        <w:rPr>
          <w:sz w:val="22"/>
        </w:rPr>
        <w:t>the</w:t>
      </w:r>
      <w:r>
        <w:rPr>
          <w:spacing w:val="25"/>
          <w:sz w:val="22"/>
        </w:rPr>
        <w:t> </w:t>
      </w:r>
      <w:r>
        <w:rPr>
          <w:sz w:val="22"/>
        </w:rPr>
        <w:t>context</w:t>
      </w:r>
      <w:r>
        <w:rPr>
          <w:spacing w:val="25"/>
          <w:sz w:val="22"/>
        </w:rPr>
        <w:t> </w:t>
      </w:r>
      <w:r>
        <w:rPr>
          <w:sz w:val="22"/>
        </w:rPr>
        <w:t>of</w:t>
      </w:r>
      <w:r>
        <w:rPr>
          <w:spacing w:val="24"/>
          <w:sz w:val="22"/>
        </w:rPr>
        <w:t> </w:t>
      </w:r>
      <w:r>
        <w:rPr>
          <w:sz w:val="22"/>
        </w:rPr>
        <w:t>the</w:t>
      </w:r>
      <w:r>
        <w:rPr>
          <w:spacing w:val="25"/>
          <w:sz w:val="22"/>
        </w:rPr>
        <w:t> </w:t>
      </w:r>
      <w:r>
        <w:rPr>
          <w:sz w:val="22"/>
        </w:rPr>
        <w:t>passage</w:t>
      </w:r>
      <w:r>
        <w:rPr>
          <w:spacing w:val="25"/>
          <w:sz w:val="22"/>
        </w:rPr>
        <w:t> </w:t>
      </w:r>
      <w:r>
        <w:rPr>
          <w:sz w:val="22"/>
        </w:rPr>
        <w:t>as</w:t>
      </w:r>
      <w:r>
        <w:rPr>
          <w:spacing w:val="25"/>
          <w:sz w:val="22"/>
        </w:rPr>
        <w:t> </w:t>
      </w:r>
      <w:r>
        <w:rPr>
          <w:sz w:val="22"/>
        </w:rPr>
        <w:t>a</w:t>
      </w:r>
      <w:r>
        <w:rPr>
          <w:spacing w:val="24"/>
          <w:sz w:val="22"/>
        </w:rPr>
        <w:t> </w:t>
      </w:r>
      <w:r>
        <w:rPr>
          <w:sz w:val="22"/>
        </w:rPr>
        <w:t>whole,</w:t>
      </w:r>
      <w:r>
        <w:rPr>
          <w:spacing w:val="25"/>
          <w:sz w:val="22"/>
        </w:rPr>
        <w:t> </w:t>
      </w:r>
      <w:r>
        <w:rPr>
          <w:sz w:val="22"/>
        </w:rPr>
        <w:t>the</w:t>
      </w:r>
      <w:r>
        <w:rPr>
          <w:spacing w:val="25"/>
          <w:sz w:val="22"/>
        </w:rPr>
        <w:t> </w:t>
      </w:r>
      <w:r>
        <w:rPr>
          <w:sz w:val="22"/>
        </w:rPr>
        <w:t>highlighted</w:t>
      </w:r>
      <w:r>
        <w:rPr>
          <w:spacing w:val="24"/>
          <w:sz w:val="22"/>
        </w:rPr>
        <w:t> </w:t>
      </w:r>
      <w:r>
        <w:rPr>
          <w:sz w:val="22"/>
        </w:rPr>
        <w:t>portion</w:t>
      </w:r>
      <w:r>
        <w:rPr>
          <w:spacing w:val="25"/>
          <w:sz w:val="22"/>
        </w:rPr>
        <w:t> </w:t>
      </w:r>
      <w:r>
        <w:rPr>
          <w:sz w:val="22"/>
        </w:rPr>
        <w:t>serves</w:t>
      </w:r>
      <w:r>
        <w:rPr>
          <w:spacing w:val="25"/>
          <w:sz w:val="22"/>
        </w:rPr>
        <w:t> </w:t>
      </w:r>
      <w:r>
        <w:rPr>
          <w:sz w:val="22"/>
        </w:rPr>
        <w:t>primarily</w:t>
      </w:r>
      <w:r>
        <w:rPr>
          <w:spacing w:val="25"/>
          <w:sz w:val="22"/>
        </w:rPr>
        <w:t> </w:t>
      </w:r>
      <w:r>
        <w:rPr>
          <w:spacing w:val="-5"/>
          <w:sz w:val="22"/>
        </w:rPr>
        <w:t>to</w:t>
      </w:r>
    </w:p>
    <w:p>
      <w:pPr>
        <w:pStyle w:val="ListParagraph"/>
        <w:numPr>
          <w:ilvl w:val="1"/>
          <w:numId w:val="87"/>
        </w:numPr>
        <w:tabs>
          <w:tab w:pos="397" w:val="left" w:leader="none"/>
        </w:tabs>
        <w:spacing w:line="240" w:lineRule="auto" w:before="7" w:after="0"/>
        <w:ind w:left="396" w:right="0" w:hanging="284"/>
        <w:jc w:val="left"/>
        <w:rPr>
          <w:sz w:val="22"/>
        </w:rPr>
      </w:pPr>
      <w:r>
        <w:rPr>
          <w:sz w:val="22"/>
        </w:rPr>
        <w:t>present</w:t>
      </w:r>
      <w:r>
        <w:rPr>
          <w:spacing w:val="24"/>
          <w:sz w:val="22"/>
        </w:rPr>
        <w:t> </w:t>
      </w:r>
      <w:r>
        <w:rPr>
          <w:sz w:val="22"/>
        </w:rPr>
        <w:t>the</w:t>
      </w:r>
      <w:r>
        <w:rPr>
          <w:spacing w:val="26"/>
          <w:sz w:val="22"/>
        </w:rPr>
        <w:t> </w:t>
      </w:r>
      <w:r>
        <w:rPr>
          <w:sz w:val="22"/>
        </w:rPr>
        <w:t>thinking</w:t>
      </w:r>
      <w:r>
        <w:rPr>
          <w:spacing w:val="27"/>
          <w:sz w:val="22"/>
        </w:rPr>
        <w:t> </w:t>
      </w:r>
      <w:r>
        <w:rPr>
          <w:sz w:val="22"/>
        </w:rPr>
        <w:t>that</w:t>
      </w:r>
      <w:r>
        <w:rPr>
          <w:spacing w:val="26"/>
          <w:sz w:val="22"/>
        </w:rPr>
        <w:t> </w:t>
      </w:r>
      <w:r>
        <w:rPr>
          <w:sz w:val="22"/>
        </w:rPr>
        <w:t>led</w:t>
      </w:r>
      <w:r>
        <w:rPr>
          <w:spacing w:val="27"/>
          <w:sz w:val="22"/>
        </w:rPr>
        <w:t> </w:t>
      </w:r>
      <w:r>
        <w:rPr>
          <w:sz w:val="22"/>
        </w:rPr>
        <w:t>scientists</w:t>
      </w:r>
      <w:r>
        <w:rPr>
          <w:spacing w:val="26"/>
          <w:sz w:val="22"/>
        </w:rPr>
        <w:t> </w:t>
      </w:r>
      <w:r>
        <w:rPr>
          <w:sz w:val="22"/>
        </w:rPr>
        <w:t>to</w:t>
      </w:r>
      <w:r>
        <w:rPr>
          <w:spacing w:val="27"/>
          <w:sz w:val="22"/>
        </w:rPr>
        <w:t> </w:t>
      </w:r>
      <w:r>
        <w:rPr>
          <w:sz w:val="22"/>
        </w:rPr>
        <w:t>qualify</w:t>
      </w:r>
      <w:r>
        <w:rPr>
          <w:spacing w:val="26"/>
          <w:sz w:val="22"/>
        </w:rPr>
        <w:t> </w:t>
      </w:r>
      <w:r>
        <w:rPr>
          <w:sz w:val="22"/>
        </w:rPr>
        <w:t>a</w:t>
      </w:r>
      <w:r>
        <w:rPr>
          <w:spacing w:val="27"/>
          <w:sz w:val="22"/>
        </w:rPr>
        <w:t> </w:t>
      </w:r>
      <w:r>
        <w:rPr>
          <w:sz w:val="22"/>
        </w:rPr>
        <w:t>widely</w:t>
      </w:r>
      <w:r>
        <w:rPr>
          <w:spacing w:val="26"/>
          <w:sz w:val="22"/>
        </w:rPr>
        <w:t> </w:t>
      </w:r>
      <w:r>
        <w:rPr>
          <w:sz w:val="22"/>
        </w:rPr>
        <w:t>accepted</w:t>
      </w:r>
      <w:r>
        <w:rPr>
          <w:spacing w:val="27"/>
          <w:sz w:val="22"/>
        </w:rPr>
        <w:t> </w:t>
      </w:r>
      <w:r>
        <w:rPr>
          <w:spacing w:val="-4"/>
          <w:sz w:val="22"/>
        </w:rPr>
        <w:t>view</w:t>
      </w:r>
    </w:p>
    <w:p>
      <w:pPr>
        <w:pStyle w:val="ListParagraph"/>
        <w:numPr>
          <w:ilvl w:val="1"/>
          <w:numId w:val="87"/>
        </w:numPr>
        <w:tabs>
          <w:tab w:pos="397" w:val="left" w:leader="none"/>
        </w:tabs>
        <w:spacing w:line="240" w:lineRule="auto" w:before="7" w:after="0"/>
        <w:ind w:left="396" w:right="0" w:hanging="284"/>
        <w:jc w:val="left"/>
        <w:rPr>
          <w:sz w:val="22"/>
        </w:rPr>
      </w:pPr>
      <w:r>
        <w:rPr>
          <w:sz w:val="22"/>
        </w:rPr>
        <w:t>describe</w:t>
      </w:r>
      <w:r>
        <w:rPr>
          <w:spacing w:val="23"/>
          <w:sz w:val="22"/>
        </w:rPr>
        <w:t> </w:t>
      </w:r>
      <w:r>
        <w:rPr>
          <w:sz w:val="22"/>
        </w:rPr>
        <w:t>the</w:t>
      </w:r>
      <w:r>
        <w:rPr>
          <w:spacing w:val="24"/>
          <w:sz w:val="22"/>
        </w:rPr>
        <w:t> </w:t>
      </w:r>
      <w:r>
        <w:rPr>
          <w:sz w:val="22"/>
        </w:rPr>
        <w:t>basis</w:t>
      </w:r>
      <w:r>
        <w:rPr>
          <w:spacing w:val="23"/>
          <w:sz w:val="22"/>
        </w:rPr>
        <w:t> </w:t>
      </w:r>
      <w:r>
        <w:rPr>
          <w:sz w:val="22"/>
        </w:rPr>
        <w:t>on</w:t>
      </w:r>
      <w:r>
        <w:rPr>
          <w:spacing w:val="24"/>
          <w:sz w:val="22"/>
        </w:rPr>
        <w:t> </w:t>
      </w:r>
      <w:r>
        <w:rPr>
          <w:sz w:val="22"/>
        </w:rPr>
        <w:t>which</w:t>
      </w:r>
      <w:r>
        <w:rPr>
          <w:spacing w:val="23"/>
          <w:sz w:val="22"/>
        </w:rPr>
        <w:t> </w:t>
      </w:r>
      <w:r>
        <w:rPr>
          <w:sz w:val="22"/>
        </w:rPr>
        <w:t>a</w:t>
      </w:r>
      <w:r>
        <w:rPr>
          <w:spacing w:val="24"/>
          <w:sz w:val="22"/>
        </w:rPr>
        <w:t> </w:t>
      </w:r>
      <w:r>
        <w:rPr>
          <w:sz w:val="22"/>
        </w:rPr>
        <w:t>hypothesis</w:t>
      </w:r>
      <w:r>
        <w:rPr>
          <w:spacing w:val="23"/>
          <w:sz w:val="22"/>
        </w:rPr>
        <w:t> </w:t>
      </w:r>
      <w:r>
        <w:rPr>
          <w:sz w:val="22"/>
        </w:rPr>
        <w:t>was</w:t>
      </w:r>
      <w:r>
        <w:rPr>
          <w:spacing w:val="24"/>
          <w:sz w:val="22"/>
        </w:rPr>
        <w:t> </w:t>
      </w:r>
      <w:r>
        <w:rPr>
          <w:spacing w:val="-2"/>
          <w:sz w:val="22"/>
        </w:rPr>
        <w:t>advanced</w:t>
      </w:r>
    </w:p>
    <w:p>
      <w:pPr>
        <w:pStyle w:val="ListParagraph"/>
        <w:numPr>
          <w:ilvl w:val="1"/>
          <w:numId w:val="87"/>
        </w:numPr>
        <w:tabs>
          <w:tab w:pos="409" w:val="left" w:leader="none"/>
        </w:tabs>
        <w:spacing w:line="240" w:lineRule="auto" w:before="7" w:after="0"/>
        <w:ind w:left="408" w:right="0" w:hanging="296"/>
        <w:jc w:val="left"/>
        <w:rPr>
          <w:sz w:val="22"/>
        </w:rPr>
      </w:pPr>
      <w:r>
        <w:rPr>
          <w:sz w:val="22"/>
        </w:rPr>
        <w:t>illustrate</w:t>
      </w:r>
      <w:r>
        <w:rPr>
          <w:spacing w:val="20"/>
          <w:sz w:val="22"/>
        </w:rPr>
        <w:t> </w:t>
      </w:r>
      <w:r>
        <w:rPr>
          <w:sz w:val="22"/>
        </w:rPr>
        <w:t>the</w:t>
      </w:r>
      <w:r>
        <w:rPr>
          <w:spacing w:val="22"/>
          <w:sz w:val="22"/>
        </w:rPr>
        <w:t> </w:t>
      </w:r>
      <w:r>
        <w:rPr>
          <w:sz w:val="22"/>
        </w:rPr>
        <w:t>kind</w:t>
      </w:r>
      <w:r>
        <w:rPr>
          <w:spacing w:val="23"/>
          <w:sz w:val="22"/>
        </w:rPr>
        <w:t> </w:t>
      </w:r>
      <w:r>
        <w:rPr>
          <w:sz w:val="22"/>
        </w:rPr>
        <w:t>of</w:t>
      </w:r>
      <w:r>
        <w:rPr>
          <w:spacing w:val="22"/>
          <w:sz w:val="22"/>
        </w:rPr>
        <w:t> </w:t>
      </w:r>
      <w:r>
        <w:rPr>
          <w:sz w:val="22"/>
        </w:rPr>
        <w:t>reasoning</w:t>
      </w:r>
      <w:r>
        <w:rPr>
          <w:spacing w:val="22"/>
          <w:sz w:val="22"/>
        </w:rPr>
        <w:t> </w:t>
      </w:r>
      <w:r>
        <w:rPr>
          <w:sz w:val="22"/>
        </w:rPr>
        <w:t>that</w:t>
      </w:r>
      <w:r>
        <w:rPr>
          <w:spacing w:val="23"/>
          <w:sz w:val="22"/>
        </w:rPr>
        <w:t> </w:t>
      </w:r>
      <w:r>
        <w:rPr>
          <w:sz w:val="22"/>
        </w:rPr>
        <w:t>is</w:t>
      </w:r>
      <w:r>
        <w:rPr>
          <w:spacing w:val="22"/>
          <w:sz w:val="22"/>
        </w:rPr>
        <w:t> </w:t>
      </w:r>
      <w:r>
        <w:rPr>
          <w:sz w:val="22"/>
        </w:rPr>
        <w:t>applied</w:t>
      </w:r>
      <w:r>
        <w:rPr>
          <w:spacing w:val="22"/>
          <w:sz w:val="22"/>
        </w:rPr>
        <w:t> </w:t>
      </w:r>
      <w:r>
        <w:rPr>
          <w:sz w:val="22"/>
        </w:rPr>
        <w:t>in</w:t>
      </w:r>
      <w:r>
        <w:rPr>
          <w:spacing w:val="23"/>
          <w:sz w:val="22"/>
        </w:rPr>
        <w:t> </w:t>
      </w:r>
      <w:r>
        <w:rPr>
          <w:sz w:val="22"/>
        </w:rPr>
        <w:t>a</w:t>
      </w:r>
      <w:r>
        <w:rPr>
          <w:spacing w:val="22"/>
          <w:sz w:val="22"/>
        </w:rPr>
        <w:t> </w:t>
      </w:r>
      <w:r>
        <w:rPr>
          <w:sz w:val="22"/>
        </w:rPr>
        <w:t>branch</w:t>
      </w:r>
      <w:r>
        <w:rPr>
          <w:spacing w:val="22"/>
          <w:sz w:val="22"/>
        </w:rPr>
        <w:t> </w:t>
      </w:r>
      <w:r>
        <w:rPr>
          <w:sz w:val="22"/>
        </w:rPr>
        <w:t>of</w:t>
      </w:r>
      <w:r>
        <w:rPr>
          <w:spacing w:val="23"/>
          <w:sz w:val="22"/>
        </w:rPr>
        <w:t> </w:t>
      </w:r>
      <w:r>
        <w:rPr>
          <w:spacing w:val="-2"/>
          <w:sz w:val="22"/>
        </w:rPr>
        <w:t>science</w:t>
      </w:r>
    </w:p>
    <w:p>
      <w:pPr>
        <w:pStyle w:val="ListParagraph"/>
        <w:numPr>
          <w:ilvl w:val="1"/>
          <w:numId w:val="87"/>
        </w:numPr>
        <w:tabs>
          <w:tab w:pos="409" w:val="left" w:leader="none"/>
        </w:tabs>
        <w:spacing w:line="240" w:lineRule="auto" w:before="7" w:after="0"/>
        <w:ind w:left="408" w:right="0" w:hanging="296"/>
        <w:jc w:val="left"/>
        <w:rPr>
          <w:sz w:val="22"/>
        </w:rPr>
      </w:pPr>
      <w:r>
        <w:rPr>
          <w:sz w:val="22"/>
        </w:rPr>
        <w:t>explain</w:t>
      </w:r>
      <w:r>
        <w:rPr>
          <w:spacing w:val="21"/>
          <w:sz w:val="22"/>
        </w:rPr>
        <w:t> </w:t>
      </w:r>
      <w:r>
        <w:rPr>
          <w:sz w:val="22"/>
        </w:rPr>
        <w:t>how</w:t>
      </w:r>
      <w:r>
        <w:rPr>
          <w:spacing w:val="23"/>
          <w:sz w:val="22"/>
        </w:rPr>
        <w:t> </w:t>
      </w:r>
      <w:r>
        <w:rPr>
          <w:sz w:val="22"/>
        </w:rPr>
        <w:t>a</w:t>
      </w:r>
      <w:r>
        <w:rPr>
          <w:spacing w:val="23"/>
          <w:sz w:val="22"/>
        </w:rPr>
        <w:t> </w:t>
      </w:r>
      <w:r>
        <w:rPr>
          <w:sz w:val="22"/>
        </w:rPr>
        <w:t>hypothesis</w:t>
      </w:r>
      <w:r>
        <w:rPr>
          <w:spacing w:val="24"/>
          <w:sz w:val="22"/>
        </w:rPr>
        <w:t> </w:t>
      </w:r>
      <w:r>
        <w:rPr>
          <w:sz w:val="22"/>
        </w:rPr>
        <w:t>can</w:t>
      </w:r>
      <w:r>
        <w:rPr>
          <w:spacing w:val="23"/>
          <w:sz w:val="22"/>
        </w:rPr>
        <w:t> </w:t>
      </w:r>
      <w:r>
        <w:rPr>
          <w:sz w:val="22"/>
        </w:rPr>
        <w:t>be</w:t>
      </w:r>
      <w:r>
        <w:rPr>
          <w:spacing w:val="23"/>
          <w:sz w:val="22"/>
        </w:rPr>
        <w:t> </w:t>
      </w:r>
      <w:r>
        <w:rPr>
          <w:sz w:val="22"/>
        </w:rPr>
        <w:t>tested</w:t>
      </w:r>
      <w:r>
        <w:rPr>
          <w:spacing w:val="24"/>
          <w:sz w:val="22"/>
        </w:rPr>
        <w:t> </w:t>
      </w:r>
      <w:r>
        <w:rPr>
          <w:spacing w:val="-2"/>
          <w:sz w:val="22"/>
        </w:rPr>
        <w:t>empirically</w:t>
      </w:r>
    </w:p>
    <w:p>
      <w:pPr>
        <w:pStyle w:val="ListParagraph"/>
        <w:numPr>
          <w:ilvl w:val="1"/>
          <w:numId w:val="87"/>
        </w:numPr>
        <w:tabs>
          <w:tab w:pos="397" w:val="left" w:leader="none"/>
        </w:tabs>
        <w:spacing w:line="240" w:lineRule="auto" w:before="7" w:after="0"/>
        <w:ind w:left="396" w:right="0" w:hanging="284"/>
        <w:jc w:val="left"/>
        <w:rPr>
          <w:sz w:val="22"/>
        </w:rPr>
      </w:pPr>
      <w:r>
        <w:rPr>
          <w:sz w:val="22"/>
        </w:rPr>
        <w:t>relate</w:t>
      </w:r>
      <w:r>
        <w:rPr>
          <w:spacing w:val="26"/>
          <w:sz w:val="22"/>
        </w:rPr>
        <w:t> </w:t>
      </w:r>
      <w:r>
        <w:rPr>
          <w:sz w:val="22"/>
        </w:rPr>
        <w:t>the</w:t>
      </w:r>
      <w:r>
        <w:rPr>
          <w:spacing w:val="27"/>
          <w:sz w:val="22"/>
        </w:rPr>
        <w:t> </w:t>
      </w:r>
      <w:r>
        <w:rPr>
          <w:sz w:val="22"/>
        </w:rPr>
        <w:t>analysis</w:t>
      </w:r>
      <w:r>
        <w:rPr>
          <w:spacing w:val="27"/>
          <w:sz w:val="22"/>
        </w:rPr>
        <w:t> </w:t>
      </w:r>
      <w:r>
        <w:rPr>
          <w:sz w:val="22"/>
        </w:rPr>
        <w:t>that</w:t>
      </w:r>
      <w:r>
        <w:rPr>
          <w:spacing w:val="26"/>
          <w:sz w:val="22"/>
        </w:rPr>
        <w:t> </w:t>
      </w:r>
      <w:r>
        <w:rPr>
          <w:sz w:val="22"/>
        </w:rPr>
        <w:t>refined</w:t>
      </w:r>
      <w:r>
        <w:rPr>
          <w:spacing w:val="27"/>
          <w:sz w:val="22"/>
        </w:rPr>
        <w:t> </w:t>
      </w:r>
      <w:r>
        <w:rPr>
          <w:sz w:val="22"/>
        </w:rPr>
        <w:t>a</w:t>
      </w:r>
      <w:r>
        <w:rPr>
          <w:spacing w:val="27"/>
          <w:sz w:val="22"/>
        </w:rPr>
        <w:t> </w:t>
      </w:r>
      <w:r>
        <w:rPr>
          <w:sz w:val="22"/>
        </w:rPr>
        <w:t>tentative</w:t>
      </w:r>
      <w:r>
        <w:rPr>
          <w:spacing w:val="27"/>
          <w:sz w:val="22"/>
        </w:rPr>
        <w:t> </w:t>
      </w:r>
      <w:r>
        <w:rPr>
          <w:spacing w:val="-2"/>
          <w:sz w:val="22"/>
        </w:rPr>
        <w:t>explanation</w:t>
      </w:r>
    </w:p>
    <w:p>
      <w:pPr>
        <w:spacing w:after="0" w:line="240" w:lineRule="auto"/>
        <w:jc w:val="left"/>
        <w:rPr>
          <w:sz w:val="22"/>
        </w:rPr>
        <w:sectPr>
          <w:headerReference w:type="default" r:id="rId259"/>
          <w:footerReference w:type="default" r:id="rId260"/>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709"/>
      </w:pPr>
      <w:bookmarkStart w:name="Passage 119" w:id="237"/>
      <w:bookmarkEnd w:id="237"/>
      <w:r>
        <w:rPr/>
      </w:r>
      <w:bookmarkStart w:name="_bookmark118" w:id="238"/>
      <w:bookmarkEnd w:id="238"/>
      <w:r>
        <w:rPr/>
      </w:r>
      <w:r>
        <w:rPr/>
        <w:t>In</w:t>
      </w:r>
      <w:r>
        <w:rPr>
          <w:spacing w:val="28"/>
        </w:rPr>
        <w:t> </w:t>
      </w:r>
      <w:r>
        <w:rPr/>
        <w:t>1919</w:t>
      </w:r>
      <w:r>
        <w:rPr>
          <w:spacing w:val="28"/>
        </w:rPr>
        <w:t> </w:t>
      </w:r>
      <w:r>
        <w:rPr/>
        <w:t>Britain</w:t>
      </w:r>
      <w:r>
        <w:rPr>
          <w:spacing w:val="28"/>
        </w:rPr>
        <w:t> </w:t>
      </w:r>
      <w:r>
        <w:rPr/>
        <w:t>experienced</w:t>
      </w:r>
      <w:r>
        <w:rPr>
          <w:spacing w:val="28"/>
        </w:rPr>
        <w:t> </w:t>
      </w:r>
      <w:r>
        <w:rPr/>
        <w:t>its</w:t>
      </w:r>
      <w:r>
        <w:rPr>
          <w:spacing w:val="28"/>
        </w:rPr>
        <w:t> </w:t>
      </w:r>
      <w:r>
        <w:rPr/>
        <w:t>largest</w:t>
      </w:r>
      <w:r>
        <w:rPr>
          <w:spacing w:val="28"/>
        </w:rPr>
        <w:t> </w:t>
      </w:r>
      <w:r>
        <w:rPr/>
        <w:t>ever</w:t>
      </w:r>
      <w:r>
        <w:rPr>
          <w:spacing w:val="28"/>
        </w:rPr>
        <w:t> </w:t>
      </w:r>
      <w:r>
        <w:rPr/>
        <w:t>reduction</w:t>
      </w:r>
      <w:r>
        <w:rPr>
          <w:spacing w:val="28"/>
        </w:rPr>
        <w:t> </w:t>
      </w:r>
      <w:r>
        <w:rPr/>
        <w:t>in</w:t>
      </w:r>
      <w:r>
        <w:rPr>
          <w:spacing w:val="28"/>
        </w:rPr>
        <w:t> </w:t>
      </w:r>
      <w:r>
        <w:rPr/>
        <w:t>industrial</w:t>
      </w:r>
      <w:r>
        <w:rPr>
          <w:spacing w:val="28"/>
        </w:rPr>
        <w:t> </w:t>
      </w:r>
      <w:r>
        <w:rPr/>
        <w:t>working</w:t>
      </w:r>
      <w:r>
        <w:rPr>
          <w:spacing w:val="28"/>
        </w:rPr>
        <w:t> </w:t>
      </w:r>
      <w:r>
        <w:rPr/>
        <w:t>hours,</w:t>
      </w:r>
      <w:r>
        <w:rPr>
          <w:spacing w:val="28"/>
        </w:rPr>
        <w:t> </w:t>
      </w:r>
      <w:r>
        <w:rPr/>
        <w:t>to</w:t>
      </w:r>
      <w:r>
        <w:rPr>
          <w:spacing w:val="28"/>
        </w:rPr>
        <w:t> </w:t>
      </w:r>
      <w:r>
        <w:rPr/>
        <w:t>48</w:t>
      </w:r>
      <w:r>
        <w:rPr>
          <w:spacing w:val="28"/>
        </w:rPr>
        <w:t> </w:t>
      </w:r>
      <w:r>
        <w:rPr/>
        <w:t>per week.</w:t>
      </w:r>
      <w:r>
        <w:rPr>
          <w:spacing w:val="37"/>
        </w:rPr>
        <w:t> </w:t>
      </w:r>
      <w:r>
        <w:rPr/>
        <w:t>In</w:t>
      </w:r>
      <w:r>
        <w:rPr>
          <w:spacing w:val="37"/>
        </w:rPr>
        <w:t> </w:t>
      </w:r>
      <w:r>
        <w:rPr/>
        <w:t>Dowie’s</w:t>
      </w:r>
      <w:r>
        <w:rPr>
          <w:spacing w:val="37"/>
        </w:rPr>
        <w:t> </w:t>
      </w:r>
      <w:r>
        <w:rPr/>
        <w:t>view</w:t>
      </w:r>
      <w:r>
        <w:rPr>
          <w:spacing w:val="37"/>
        </w:rPr>
        <w:t> </w:t>
      </w:r>
      <w:r>
        <w:rPr/>
        <w:t>the</w:t>
      </w:r>
      <w:r>
        <w:rPr>
          <w:spacing w:val="37"/>
        </w:rPr>
        <w:t> </w:t>
      </w:r>
      <w:r>
        <w:rPr/>
        <w:t>48-hour</w:t>
      </w:r>
      <w:r>
        <w:rPr>
          <w:spacing w:val="37"/>
        </w:rPr>
        <w:t> </w:t>
      </w:r>
      <w:r>
        <w:rPr/>
        <w:t>week</w:t>
      </w:r>
      <w:r>
        <w:rPr>
          <w:spacing w:val="37"/>
        </w:rPr>
        <w:t> </w:t>
      </w:r>
      <w:r>
        <w:rPr/>
        <w:t>played</w:t>
      </w:r>
      <w:r>
        <w:rPr>
          <w:spacing w:val="37"/>
        </w:rPr>
        <w:t> </w:t>
      </w:r>
      <w:r>
        <w:rPr/>
        <w:t>a</w:t>
      </w:r>
      <w:r>
        <w:rPr>
          <w:spacing w:val="37"/>
        </w:rPr>
        <w:t> </w:t>
      </w:r>
      <w:r>
        <w:rPr/>
        <w:t>central</w:t>
      </w:r>
      <w:r>
        <w:rPr>
          <w:spacing w:val="37"/>
        </w:rPr>
        <w:t> </w:t>
      </w:r>
      <w:r>
        <w:rPr/>
        <w:t>role</w:t>
      </w:r>
      <w:r>
        <w:rPr>
          <w:spacing w:val="37"/>
        </w:rPr>
        <w:t> </w:t>
      </w:r>
      <w:r>
        <w:rPr/>
        <w:t>in</w:t>
      </w:r>
      <w:r>
        <w:rPr>
          <w:spacing w:val="37"/>
        </w:rPr>
        <w:t> </w:t>
      </w:r>
      <w:r>
        <w:rPr/>
        <w:t>Britain’s</w:t>
      </w:r>
      <w:r>
        <w:rPr>
          <w:spacing w:val="37"/>
        </w:rPr>
        <w:t> </w:t>
      </w:r>
      <w:r>
        <w:rPr/>
        <w:t>poor</w:t>
      </w:r>
      <w:r>
        <w:rPr>
          <w:spacing w:val="37"/>
        </w:rPr>
        <w:t> </w:t>
      </w:r>
      <w:r>
        <w:rPr/>
        <w:t>economic performance</w:t>
      </w:r>
      <w:r>
        <w:rPr>
          <w:spacing w:val="36"/>
        </w:rPr>
        <w:t> </w:t>
      </w:r>
      <w:r>
        <w:rPr/>
        <w:t>during</w:t>
      </w:r>
      <w:r>
        <w:rPr>
          <w:spacing w:val="36"/>
        </w:rPr>
        <w:t> </w:t>
      </w:r>
      <w:r>
        <w:rPr/>
        <w:t>the</w:t>
      </w:r>
      <w:r>
        <w:rPr>
          <w:spacing w:val="36"/>
        </w:rPr>
        <w:t> </w:t>
      </w:r>
      <w:r>
        <w:rPr/>
        <w:t>1920s.</w:t>
      </w:r>
      <w:r>
        <w:rPr>
          <w:spacing w:val="36"/>
        </w:rPr>
        <w:t> </w:t>
      </w:r>
      <w:r>
        <w:rPr/>
        <w:t>Dowie</w:t>
      </w:r>
      <w:r>
        <w:rPr>
          <w:spacing w:val="36"/>
        </w:rPr>
        <w:t> </w:t>
      </w:r>
      <w:r>
        <w:rPr/>
        <w:t>argued</w:t>
      </w:r>
      <w:r>
        <w:rPr>
          <w:spacing w:val="36"/>
        </w:rPr>
        <w:t> </w:t>
      </w:r>
      <w:r>
        <w:rPr/>
        <w:t>that</w:t>
      </w:r>
      <w:r>
        <w:rPr>
          <w:spacing w:val="36"/>
        </w:rPr>
        <w:t> </w:t>
      </w:r>
      <w:r>
        <w:rPr/>
        <w:t>the</w:t>
      </w:r>
      <w:r>
        <w:rPr>
          <w:spacing w:val="36"/>
        </w:rPr>
        <w:t> </w:t>
      </w:r>
      <w:r>
        <w:rPr/>
        <w:t>reduction,</w:t>
      </w:r>
      <w:r>
        <w:rPr>
          <w:spacing w:val="36"/>
        </w:rPr>
        <w:t> </w:t>
      </w:r>
      <w:r>
        <w:rPr/>
        <w:t>together</w:t>
      </w:r>
      <w:r>
        <w:rPr>
          <w:spacing w:val="36"/>
        </w:rPr>
        <w:t> </w:t>
      </w:r>
      <w:r>
        <w:rPr/>
        <w:t>with</w:t>
      </w:r>
      <w:r>
        <w:rPr>
          <w:spacing w:val="36"/>
        </w:rPr>
        <w:t> </w:t>
      </w:r>
      <w:r>
        <w:rPr/>
        <w:t>rapid</w:t>
      </w:r>
      <w:r>
        <w:rPr>
          <w:spacing w:val="36"/>
        </w:rPr>
        <w:t> </w:t>
      </w:r>
      <w:r>
        <w:rPr/>
        <w:t>wage growth,</w:t>
      </w:r>
      <w:r>
        <w:rPr>
          <w:spacing w:val="38"/>
        </w:rPr>
        <w:t> </w:t>
      </w:r>
      <w:r>
        <w:rPr/>
        <w:t>drove</w:t>
      </w:r>
      <w:r>
        <w:rPr>
          <w:spacing w:val="38"/>
        </w:rPr>
        <w:t> </w:t>
      </w:r>
      <w:r>
        <w:rPr/>
        <w:t>up</w:t>
      </w:r>
      <w:r>
        <w:rPr>
          <w:spacing w:val="38"/>
        </w:rPr>
        <w:t> </w:t>
      </w:r>
      <w:r>
        <w:rPr/>
        <w:t>prices.</w:t>
      </w:r>
      <w:r>
        <w:rPr>
          <w:spacing w:val="38"/>
        </w:rPr>
        <w:t> </w:t>
      </w:r>
      <w:r>
        <w:rPr/>
        <w:t>However,</w:t>
      </w:r>
      <w:r>
        <w:rPr>
          <w:spacing w:val="38"/>
        </w:rPr>
        <w:t> </w:t>
      </w:r>
      <w:r>
        <w:rPr/>
        <w:t>Greasly</w:t>
      </w:r>
      <w:r>
        <w:rPr>
          <w:spacing w:val="38"/>
        </w:rPr>
        <w:t> </w:t>
      </w:r>
      <w:r>
        <w:rPr/>
        <w:t>and</w:t>
      </w:r>
      <w:r>
        <w:rPr>
          <w:spacing w:val="38"/>
        </w:rPr>
        <w:t> </w:t>
      </w:r>
      <w:r>
        <w:rPr/>
        <w:t>Oxley</w:t>
      </w:r>
      <w:r>
        <w:rPr>
          <w:spacing w:val="38"/>
        </w:rPr>
        <w:t> </w:t>
      </w:r>
      <w:r>
        <w:rPr/>
        <w:t>found</w:t>
      </w:r>
      <w:r>
        <w:rPr>
          <w:spacing w:val="38"/>
        </w:rPr>
        <w:t> </w:t>
      </w:r>
      <w:r>
        <w:rPr/>
        <w:t>that</w:t>
      </w:r>
      <w:r>
        <w:rPr>
          <w:spacing w:val="38"/>
        </w:rPr>
        <w:t> </w:t>
      </w:r>
      <w:r>
        <w:rPr/>
        <w:t>the</w:t>
      </w:r>
      <w:r>
        <w:rPr>
          <w:spacing w:val="38"/>
        </w:rPr>
        <w:t> </w:t>
      </w:r>
      <w:r>
        <w:rPr/>
        <w:t>First</w:t>
      </w:r>
      <w:r>
        <w:rPr>
          <w:spacing w:val="38"/>
        </w:rPr>
        <w:t> </w:t>
      </w:r>
      <w:r>
        <w:rPr/>
        <w:t>World</w:t>
      </w:r>
      <w:r>
        <w:rPr>
          <w:spacing w:val="38"/>
        </w:rPr>
        <w:t> </w:t>
      </w:r>
      <w:r>
        <w:rPr/>
        <w:t>War (1914-1918)</w:t>
      </w:r>
      <w:r>
        <w:rPr>
          <w:spacing w:val="40"/>
        </w:rPr>
        <w:t> </w:t>
      </w:r>
      <w:r>
        <w:rPr/>
        <w:t>constituted</w:t>
      </w:r>
      <w:r>
        <w:rPr>
          <w:spacing w:val="40"/>
        </w:rPr>
        <w:t> </w:t>
      </w:r>
      <w:r>
        <w:rPr/>
        <w:t>a</w:t>
      </w:r>
      <w:r>
        <w:rPr>
          <w:spacing w:val="40"/>
        </w:rPr>
        <w:t> </w:t>
      </w:r>
      <w:r>
        <w:rPr/>
        <w:t>more</w:t>
      </w:r>
      <w:r>
        <w:rPr>
          <w:spacing w:val="40"/>
        </w:rPr>
        <w:t> </w:t>
      </w:r>
      <w:r>
        <w:rPr/>
        <w:t>powerful</w:t>
      </w:r>
      <w:r>
        <w:rPr>
          <w:spacing w:val="40"/>
        </w:rPr>
        <w:t> </w:t>
      </w:r>
      <w:r>
        <w:rPr/>
        <w:t>negative</w:t>
      </w:r>
      <w:r>
        <w:rPr>
          <w:spacing w:val="40"/>
        </w:rPr>
        <w:t> </w:t>
      </w:r>
      <w:r>
        <w:rPr/>
        <w:t>macroeconomic</w:t>
      </w:r>
      <w:r>
        <w:rPr>
          <w:spacing w:val="40"/>
        </w:rPr>
        <w:t> </w:t>
      </w:r>
      <w:r>
        <w:rPr/>
        <w:t>shock</w:t>
      </w:r>
      <w:r>
        <w:rPr>
          <w:spacing w:val="40"/>
        </w:rPr>
        <w:t> </w:t>
      </w:r>
      <w:r>
        <w:rPr/>
        <w:t>to</w:t>
      </w:r>
      <w:r>
        <w:rPr>
          <w:spacing w:val="40"/>
        </w:rPr>
        <w:t> </w:t>
      </w:r>
      <w:r>
        <w:rPr/>
        <w:t>Britain’s competitiveness. And</w:t>
      </w:r>
      <w:r>
        <w:rPr>
          <w:spacing w:val="40"/>
        </w:rPr>
        <w:t> </w:t>
      </w:r>
      <w:r>
        <w:rPr/>
        <w:t>Scott</w:t>
      </w:r>
      <w:r>
        <w:rPr>
          <w:spacing w:val="40"/>
        </w:rPr>
        <w:t> </w:t>
      </w:r>
      <w:r>
        <w:rPr/>
        <w:t>argues</w:t>
      </w:r>
      <w:r>
        <w:rPr>
          <w:spacing w:val="40"/>
        </w:rPr>
        <w:t> </w:t>
      </w:r>
      <w:r>
        <w:rPr/>
        <w:t>that</w:t>
      </w:r>
      <w:r>
        <w:rPr>
          <w:spacing w:val="40"/>
        </w:rPr>
        <w:t> </w:t>
      </w:r>
      <w:r>
        <w:rPr/>
        <w:t>Dowie’s</w:t>
      </w:r>
      <w:r>
        <w:rPr>
          <w:spacing w:val="40"/>
        </w:rPr>
        <w:t> </w:t>
      </w:r>
      <w:r>
        <w:rPr/>
        <w:t>thesis</w:t>
      </w:r>
      <w:r>
        <w:rPr>
          <w:spacing w:val="40"/>
        </w:rPr>
        <w:t> </w:t>
      </w:r>
      <w:r>
        <w:rPr/>
        <w:t>ignores</w:t>
      </w:r>
      <w:r>
        <w:rPr>
          <w:spacing w:val="40"/>
        </w:rPr>
        <w:t> </w:t>
      </w:r>
      <w:r>
        <w:rPr/>
        <w:t>considerable</w:t>
      </w:r>
      <w:r>
        <w:rPr>
          <w:spacing w:val="40"/>
        </w:rPr>
        <w:t> </w:t>
      </w:r>
      <w:r>
        <w:rPr/>
        <w:t>evidence</w:t>
      </w:r>
      <w:r>
        <w:rPr>
          <w:spacing w:val="40"/>
        </w:rPr>
        <w:t> </w:t>
      </w:r>
      <w:r>
        <w:rPr/>
        <w:t>that hourly</w:t>
      </w:r>
      <w:r>
        <w:rPr>
          <w:spacing w:val="40"/>
        </w:rPr>
        <w:t> </w:t>
      </w:r>
      <w:r>
        <w:rPr/>
        <w:t>productivity</w:t>
      </w:r>
      <w:r>
        <w:rPr>
          <w:spacing w:val="40"/>
        </w:rPr>
        <w:t> </w:t>
      </w:r>
      <w:r>
        <w:rPr/>
        <w:t>improves</w:t>
      </w:r>
      <w:r>
        <w:rPr>
          <w:spacing w:val="40"/>
        </w:rPr>
        <w:t> </w:t>
      </w:r>
      <w:r>
        <w:rPr/>
        <w:t>when</w:t>
      </w:r>
      <w:r>
        <w:rPr>
          <w:spacing w:val="40"/>
        </w:rPr>
        <w:t> </w:t>
      </w:r>
      <w:r>
        <w:rPr/>
        <w:t>hours</w:t>
      </w:r>
      <w:r>
        <w:rPr>
          <w:spacing w:val="40"/>
        </w:rPr>
        <w:t> </w:t>
      </w:r>
      <w:r>
        <w:rPr/>
        <w:t>are</w:t>
      </w:r>
      <w:r>
        <w:rPr>
          <w:spacing w:val="40"/>
        </w:rPr>
        <w:t> </w:t>
      </w:r>
      <w:r>
        <w:rPr/>
        <w:t>reduced</w:t>
      </w:r>
      <w:r>
        <w:rPr>
          <w:spacing w:val="40"/>
        </w:rPr>
        <w:t> </w:t>
      </w:r>
      <w:r>
        <w:rPr/>
        <w:t>from</w:t>
      </w:r>
      <w:r>
        <w:rPr>
          <w:spacing w:val="40"/>
        </w:rPr>
        <w:t> </w:t>
      </w:r>
      <w:r>
        <w:rPr/>
        <w:t>a</w:t>
      </w:r>
      <w:r>
        <w:rPr>
          <w:spacing w:val="40"/>
        </w:rPr>
        <w:t> </w:t>
      </w:r>
      <w:r>
        <w:rPr/>
        <w:t>high</w:t>
      </w:r>
      <w:r>
        <w:rPr>
          <w:spacing w:val="40"/>
        </w:rPr>
        <w:t> </w:t>
      </w:r>
      <w:r>
        <w:rPr/>
        <w:t>base</w:t>
      </w:r>
      <w:r>
        <w:rPr>
          <w:spacing w:val="40"/>
        </w:rPr>
        <w:t> </w:t>
      </w:r>
      <w:r>
        <w:rPr/>
        <w:t>level.</w:t>
      </w:r>
      <w:r>
        <w:rPr>
          <w:spacing w:val="40"/>
        </w:rPr>
        <w:t> </w:t>
      </w:r>
      <w:r>
        <w:rPr/>
        <w:t>Crucially,</w:t>
      </w:r>
    </w:p>
    <w:p>
      <w:pPr>
        <w:pStyle w:val="BodyText"/>
        <w:spacing w:line="254" w:lineRule="auto"/>
        <w:ind w:right="404"/>
      </w:pPr>
      <w:r>
        <w:rPr/>
        <w:t>Dowie’s</w:t>
      </w:r>
      <w:r>
        <w:rPr>
          <w:spacing w:val="25"/>
        </w:rPr>
        <w:t> </w:t>
      </w:r>
      <w:r>
        <w:rPr/>
        <w:t>thesis</w:t>
      </w:r>
      <w:r>
        <w:rPr>
          <w:spacing w:val="25"/>
        </w:rPr>
        <w:t> </w:t>
      </w:r>
      <w:r>
        <w:rPr/>
        <w:t>does</w:t>
      </w:r>
      <w:r>
        <w:rPr>
          <w:spacing w:val="25"/>
        </w:rPr>
        <w:t> </w:t>
      </w:r>
      <w:r>
        <w:rPr/>
        <w:t>not</w:t>
      </w:r>
      <w:r>
        <w:rPr>
          <w:spacing w:val="25"/>
        </w:rPr>
        <w:t> </w:t>
      </w:r>
      <w:r>
        <w:rPr/>
        <w:t>acknowledge</w:t>
      </w:r>
      <w:r>
        <w:rPr>
          <w:spacing w:val="25"/>
        </w:rPr>
        <w:t> </w:t>
      </w:r>
      <w:r>
        <w:rPr/>
        <w:t>that</w:t>
      </w:r>
      <w:r>
        <w:rPr>
          <w:spacing w:val="25"/>
        </w:rPr>
        <w:t> </w:t>
      </w:r>
      <w:r>
        <w:rPr/>
        <w:t>hours</w:t>
      </w:r>
      <w:r>
        <w:rPr>
          <w:spacing w:val="25"/>
        </w:rPr>
        <w:t> </w:t>
      </w:r>
      <w:r>
        <w:rPr/>
        <w:t>were</w:t>
      </w:r>
      <w:r>
        <w:rPr>
          <w:spacing w:val="25"/>
        </w:rPr>
        <w:t> </w:t>
      </w:r>
      <w:r>
        <w:rPr/>
        <w:t>reduced</w:t>
      </w:r>
      <w:r>
        <w:rPr>
          <w:spacing w:val="25"/>
        </w:rPr>
        <w:t> </w:t>
      </w:r>
      <w:r>
        <w:rPr/>
        <w:t>to</w:t>
      </w:r>
      <w:r>
        <w:rPr>
          <w:spacing w:val="25"/>
        </w:rPr>
        <w:t> </w:t>
      </w:r>
      <w:r>
        <w:rPr/>
        <w:t>around</w:t>
      </w:r>
      <w:r>
        <w:rPr>
          <w:spacing w:val="25"/>
        </w:rPr>
        <w:t> </w:t>
      </w:r>
      <w:r>
        <w:rPr/>
        <w:t>48</w:t>
      </w:r>
      <w:r>
        <w:rPr>
          <w:spacing w:val="25"/>
        </w:rPr>
        <w:t> </w:t>
      </w:r>
      <w:r>
        <w:rPr/>
        <w:t>hours</w:t>
      </w:r>
      <w:r>
        <w:rPr>
          <w:spacing w:val="25"/>
        </w:rPr>
        <w:t> </w:t>
      </w:r>
      <w:r>
        <w:rPr/>
        <w:t>a</w:t>
      </w:r>
      <w:r>
        <w:rPr>
          <w:spacing w:val="25"/>
        </w:rPr>
        <w:t> </w:t>
      </w:r>
      <w:r>
        <w:rPr/>
        <w:t>week</w:t>
      </w:r>
      <w:r>
        <w:rPr>
          <w:spacing w:val="25"/>
        </w:rPr>
        <w:t> </w:t>
      </w:r>
      <w:r>
        <w:rPr/>
        <w:t>for industrial</w:t>
      </w:r>
      <w:r>
        <w:rPr>
          <w:spacing w:val="40"/>
        </w:rPr>
        <w:t> </w:t>
      </w:r>
      <w:r>
        <w:rPr/>
        <w:t>workers</w:t>
      </w:r>
      <w:r>
        <w:rPr>
          <w:spacing w:val="40"/>
        </w:rPr>
        <w:t> </w:t>
      </w:r>
      <w:r>
        <w:rPr/>
        <w:t>in</w:t>
      </w:r>
      <w:r>
        <w:rPr>
          <w:spacing w:val="40"/>
        </w:rPr>
        <w:t> </w:t>
      </w:r>
      <w:r>
        <w:rPr/>
        <w:t>most</w:t>
      </w:r>
      <w:r>
        <w:rPr>
          <w:spacing w:val="40"/>
        </w:rPr>
        <w:t> </w:t>
      </w:r>
      <w:r>
        <w:rPr/>
        <w:t>industrialized</w:t>
      </w:r>
      <w:r>
        <w:rPr>
          <w:spacing w:val="40"/>
        </w:rPr>
        <w:t> </w:t>
      </w:r>
      <w:r>
        <w:rPr/>
        <w:t>nations</w:t>
      </w:r>
      <w:r>
        <w:rPr>
          <w:spacing w:val="40"/>
        </w:rPr>
        <w:t> </w:t>
      </w:r>
      <w:r>
        <w:rPr/>
        <w:t>at</w:t>
      </w:r>
      <w:r>
        <w:rPr>
          <w:spacing w:val="40"/>
        </w:rPr>
        <w:t> </w:t>
      </w:r>
      <w:r>
        <w:rPr/>
        <w:t>this</w:t>
      </w:r>
      <w:r>
        <w:rPr>
          <w:spacing w:val="40"/>
        </w:rPr>
        <w:t> </w:t>
      </w:r>
      <w:r>
        <w:rPr/>
        <w:t>time</w:t>
      </w:r>
      <w:r>
        <w:rPr>
          <w:spacing w:val="40"/>
        </w:rPr>
        <w:t> </w:t>
      </w:r>
      <w:r>
        <w:rPr/>
        <w:t>so</w:t>
      </w:r>
      <w:r>
        <w:rPr>
          <w:spacing w:val="40"/>
        </w:rPr>
        <w:t> </w:t>
      </w:r>
      <w:r>
        <w:rPr/>
        <w:t>far—undermining</w:t>
      </w:r>
      <w:r>
        <w:rPr>
          <w:spacing w:val="40"/>
        </w:rPr>
        <w:t> </w:t>
      </w:r>
      <w:r>
        <w:rPr/>
        <w:t>any</w:t>
      </w:r>
      <w:r>
        <w:rPr>
          <w:spacing w:val="40"/>
        </w:rPr>
        <w:t> </w:t>
      </w:r>
      <w:r>
        <w:rPr/>
        <w:t>potential</w:t>
      </w:r>
      <w:r>
        <w:rPr>
          <w:spacing w:val="40"/>
        </w:rPr>
        <w:t> </w:t>
      </w:r>
      <w:r>
        <w:rPr/>
        <w:t>impact</w:t>
      </w:r>
      <w:r>
        <w:rPr>
          <w:spacing w:val="40"/>
        </w:rPr>
        <w:t> </w:t>
      </w:r>
      <w:r>
        <w:rPr/>
        <w:t>of</w:t>
      </w:r>
      <w:r>
        <w:rPr>
          <w:spacing w:val="40"/>
        </w:rPr>
        <w:t> </w:t>
      </w:r>
      <w:r>
        <w:rPr/>
        <w:t>reduced</w:t>
      </w:r>
      <w:r>
        <w:rPr>
          <w:spacing w:val="40"/>
        </w:rPr>
        <w:t> </w:t>
      </w:r>
      <w:r>
        <w:rPr/>
        <w:t>hours</w:t>
      </w:r>
      <w:r>
        <w:rPr>
          <w:spacing w:val="40"/>
        </w:rPr>
        <w:t> </w:t>
      </w:r>
      <w:r>
        <w:rPr/>
        <w:t>on</w:t>
      </w:r>
      <w:r>
        <w:rPr>
          <w:spacing w:val="40"/>
        </w:rPr>
        <w:t> </w:t>
      </w:r>
      <w:r>
        <w:rPr/>
        <w:t>industrial</w:t>
      </w:r>
      <w:r>
        <w:rPr>
          <w:spacing w:val="40"/>
        </w:rPr>
        <w:t> </w:t>
      </w:r>
      <w:r>
        <w:rPr/>
        <w:t>productivity</w:t>
      </w:r>
      <w:r>
        <w:rPr>
          <w:spacing w:val="40"/>
        </w:rPr>
        <w:t> </w:t>
      </w:r>
      <w:r>
        <w:rPr/>
        <w:t>relative</w:t>
      </w:r>
      <w:r>
        <w:rPr>
          <w:spacing w:val="40"/>
        </w:rPr>
        <w:t> </w:t>
      </w:r>
      <w:r>
        <w:rPr/>
        <w:t>to</w:t>
      </w:r>
      <w:r>
        <w:rPr>
          <w:spacing w:val="40"/>
        </w:rPr>
        <w:t> </w:t>
      </w:r>
      <w:r>
        <w:rPr/>
        <w:t>other</w:t>
      </w:r>
      <w:r>
        <w:rPr>
          <w:spacing w:val="40"/>
        </w:rPr>
        <w:t> </w:t>
      </w:r>
      <w:r>
        <w:rPr/>
        <w:t>nations.</w:t>
      </w:r>
    </w:p>
    <w:p>
      <w:pPr>
        <w:pStyle w:val="ListParagraph"/>
        <w:numPr>
          <w:ilvl w:val="0"/>
          <w:numId w:val="88"/>
        </w:numPr>
        <w:tabs>
          <w:tab w:pos="382" w:val="left" w:leader="none"/>
        </w:tabs>
        <w:spacing w:line="240" w:lineRule="auto" w:before="44" w:after="0"/>
        <w:ind w:left="381" w:right="0" w:hanging="269"/>
        <w:jc w:val="left"/>
        <w:rPr>
          <w:sz w:val="22"/>
        </w:rPr>
      </w:pPr>
      <w:r>
        <w:rPr>
          <w:sz w:val="22"/>
        </w:rPr>
        <w:t>Which</w:t>
      </w:r>
      <w:r>
        <w:rPr>
          <w:spacing w:val="26"/>
          <w:sz w:val="22"/>
        </w:rPr>
        <w:t> </w:t>
      </w:r>
      <w:r>
        <w:rPr>
          <w:sz w:val="22"/>
        </w:rPr>
        <w:t>of</w:t>
      </w:r>
      <w:r>
        <w:rPr>
          <w:spacing w:val="26"/>
          <w:sz w:val="22"/>
        </w:rPr>
        <w:t> </w:t>
      </w:r>
      <w:r>
        <w:rPr>
          <w:sz w:val="22"/>
        </w:rPr>
        <w:t>the</w:t>
      </w:r>
      <w:r>
        <w:rPr>
          <w:spacing w:val="27"/>
          <w:sz w:val="22"/>
        </w:rPr>
        <w:t> </w:t>
      </w:r>
      <w:r>
        <w:rPr>
          <w:sz w:val="22"/>
        </w:rPr>
        <w:t>following,</w:t>
      </w:r>
      <w:r>
        <w:rPr>
          <w:spacing w:val="26"/>
          <w:sz w:val="22"/>
        </w:rPr>
        <w:t> </w:t>
      </w:r>
      <w:r>
        <w:rPr>
          <w:sz w:val="22"/>
        </w:rPr>
        <w:t>if</w:t>
      </w:r>
      <w:r>
        <w:rPr>
          <w:spacing w:val="26"/>
          <w:sz w:val="22"/>
        </w:rPr>
        <w:t> </w:t>
      </w:r>
      <w:r>
        <w:rPr>
          <w:sz w:val="22"/>
        </w:rPr>
        <w:t>true,</w:t>
      </w:r>
      <w:r>
        <w:rPr>
          <w:spacing w:val="27"/>
          <w:sz w:val="22"/>
        </w:rPr>
        <w:t> </w:t>
      </w:r>
      <w:r>
        <w:rPr>
          <w:sz w:val="22"/>
        </w:rPr>
        <w:t>provides</w:t>
      </w:r>
      <w:r>
        <w:rPr>
          <w:spacing w:val="26"/>
          <w:sz w:val="22"/>
        </w:rPr>
        <w:t> </w:t>
      </w:r>
      <w:r>
        <w:rPr>
          <w:sz w:val="22"/>
        </w:rPr>
        <w:t>the</w:t>
      </w:r>
      <w:r>
        <w:rPr>
          <w:spacing w:val="27"/>
          <w:sz w:val="22"/>
        </w:rPr>
        <w:t> </w:t>
      </w:r>
      <w:r>
        <w:rPr>
          <w:sz w:val="22"/>
        </w:rPr>
        <w:t>strongest</w:t>
      </w:r>
      <w:r>
        <w:rPr>
          <w:spacing w:val="26"/>
          <w:sz w:val="22"/>
        </w:rPr>
        <w:t> </w:t>
      </w:r>
      <w:r>
        <w:rPr>
          <w:sz w:val="22"/>
        </w:rPr>
        <w:t>support</w:t>
      </w:r>
      <w:r>
        <w:rPr>
          <w:spacing w:val="26"/>
          <w:sz w:val="22"/>
        </w:rPr>
        <w:t> </w:t>
      </w:r>
      <w:r>
        <w:rPr>
          <w:sz w:val="22"/>
        </w:rPr>
        <w:t>for</w:t>
      </w:r>
      <w:r>
        <w:rPr>
          <w:spacing w:val="24"/>
          <w:sz w:val="22"/>
        </w:rPr>
        <w:t> </w:t>
      </w:r>
      <w:r>
        <w:rPr>
          <w:sz w:val="22"/>
        </w:rPr>
        <w:t>Scott’s</w:t>
      </w:r>
      <w:r>
        <w:rPr>
          <w:spacing w:val="27"/>
          <w:sz w:val="22"/>
        </w:rPr>
        <w:t> </w:t>
      </w:r>
      <w:r>
        <w:rPr>
          <w:spacing w:val="-2"/>
          <w:sz w:val="22"/>
        </w:rPr>
        <w:t>argument?</w:t>
      </w:r>
    </w:p>
    <w:p>
      <w:pPr>
        <w:pStyle w:val="BodyText"/>
        <w:ind w:left="0"/>
      </w:pPr>
    </w:p>
    <w:p>
      <w:pPr>
        <w:pStyle w:val="BodyText"/>
        <w:spacing w:before="10"/>
        <w:ind w:left="0"/>
        <w:rPr>
          <w:sz w:val="24"/>
        </w:rPr>
      </w:pPr>
    </w:p>
    <w:p>
      <w:pPr>
        <w:pStyle w:val="ListParagraph"/>
        <w:numPr>
          <w:ilvl w:val="1"/>
          <w:numId w:val="88"/>
        </w:numPr>
        <w:tabs>
          <w:tab w:pos="397" w:val="left" w:leader="none"/>
        </w:tabs>
        <w:spacing w:line="247" w:lineRule="auto" w:before="1" w:after="0"/>
        <w:ind w:left="113" w:right="246" w:firstLine="0"/>
        <w:jc w:val="left"/>
        <w:rPr>
          <w:sz w:val="22"/>
        </w:rPr>
      </w:pPr>
      <w:r>
        <w:rPr>
          <w:sz w:val="22"/>
        </w:rPr>
        <w:t>Companies</w:t>
      </w:r>
      <w:r>
        <w:rPr>
          <w:spacing w:val="34"/>
          <w:sz w:val="22"/>
        </w:rPr>
        <w:t> </w:t>
      </w:r>
      <w:r>
        <w:rPr>
          <w:sz w:val="22"/>
        </w:rPr>
        <w:t>have</w:t>
      </w:r>
      <w:r>
        <w:rPr>
          <w:spacing w:val="34"/>
          <w:sz w:val="22"/>
        </w:rPr>
        <w:t> </w:t>
      </w:r>
      <w:r>
        <w:rPr>
          <w:sz w:val="22"/>
        </w:rPr>
        <w:t>generally</w:t>
      </w:r>
      <w:r>
        <w:rPr>
          <w:spacing w:val="34"/>
          <w:sz w:val="22"/>
        </w:rPr>
        <w:t> </w:t>
      </w:r>
      <w:r>
        <w:rPr>
          <w:sz w:val="22"/>
        </w:rPr>
        <w:t>found</w:t>
      </w:r>
      <w:r>
        <w:rPr>
          <w:spacing w:val="34"/>
          <w:sz w:val="22"/>
        </w:rPr>
        <w:t> </w:t>
      </w:r>
      <w:r>
        <w:rPr>
          <w:sz w:val="22"/>
        </w:rPr>
        <w:t>that</w:t>
      </w:r>
      <w:r>
        <w:rPr>
          <w:spacing w:val="34"/>
          <w:sz w:val="22"/>
        </w:rPr>
        <w:t> </w:t>
      </w:r>
      <w:r>
        <w:rPr>
          <w:sz w:val="22"/>
        </w:rPr>
        <w:t>part-time</w:t>
      </w:r>
      <w:r>
        <w:rPr>
          <w:spacing w:val="34"/>
          <w:sz w:val="22"/>
        </w:rPr>
        <w:t> </w:t>
      </w:r>
      <w:r>
        <w:rPr>
          <w:sz w:val="22"/>
        </w:rPr>
        <w:t>employees</w:t>
      </w:r>
      <w:r>
        <w:rPr>
          <w:spacing w:val="34"/>
          <w:sz w:val="22"/>
        </w:rPr>
        <w:t> </w:t>
      </w:r>
      <w:r>
        <w:rPr>
          <w:sz w:val="22"/>
        </w:rPr>
        <w:t>are</w:t>
      </w:r>
      <w:r>
        <w:rPr>
          <w:spacing w:val="34"/>
          <w:sz w:val="22"/>
        </w:rPr>
        <w:t> </w:t>
      </w:r>
      <w:r>
        <w:rPr>
          <w:sz w:val="22"/>
        </w:rPr>
        <w:t>less</w:t>
      </w:r>
      <w:r>
        <w:rPr>
          <w:spacing w:val="34"/>
          <w:sz w:val="22"/>
        </w:rPr>
        <w:t> </w:t>
      </w:r>
      <w:r>
        <w:rPr>
          <w:sz w:val="22"/>
        </w:rPr>
        <w:t>productive</w:t>
      </w:r>
      <w:r>
        <w:rPr>
          <w:spacing w:val="34"/>
          <w:sz w:val="22"/>
        </w:rPr>
        <w:t> </w:t>
      </w:r>
      <w:r>
        <w:rPr>
          <w:sz w:val="22"/>
        </w:rPr>
        <w:t>than</w:t>
      </w:r>
      <w:r>
        <w:rPr>
          <w:spacing w:val="34"/>
          <w:sz w:val="22"/>
        </w:rPr>
        <w:t> </w:t>
      </w:r>
      <w:r>
        <w:rPr>
          <w:sz w:val="22"/>
        </w:rPr>
        <w:t>full-time </w:t>
      </w:r>
      <w:r>
        <w:rPr>
          <w:spacing w:val="-2"/>
          <w:sz w:val="22"/>
        </w:rPr>
        <w:t>ones.</w:t>
      </w:r>
    </w:p>
    <w:p>
      <w:pPr>
        <w:pStyle w:val="ListParagraph"/>
        <w:numPr>
          <w:ilvl w:val="1"/>
          <w:numId w:val="88"/>
        </w:numPr>
        <w:tabs>
          <w:tab w:pos="397" w:val="left" w:leader="none"/>
        </w:tabs>
        <w:spacing w:line="247" w:lineRule="auto" w:before="0" w:after="0"/>
        <w:ind w:left="113" w:right="635" w:firstLine="0"/>
        <w:jc w:val="left"/>
        <w:rPr>
          <w:sz w:val="22"/>
        </w:rPr>
      </w:pPr>
      <w:r>
        <w:rPr>
          <w:sz w:val="22"/>
        </w:rPr>
        <w:t>When</w:t>
      </w:r>
      <w:r>
        <w:rPr>
          <w:spacing w:val="23"/>
          <w:sz w:val="22"/>
        </w:rPr>
        <w:t> </w:t>
      </w:r>
      <w:r>
        <w:rPr>
          <w:sz w:val="22"/>
        </w:rPr>
        <w:t>the</w:t>
      </w:r>
      <w:r>
        <w:rPr>
          <w:spacing w:val="23"/>
          <w:sz w:val="22"/>
        </w:rPr>
        <w:t> </w:t>
      </w:r>
      <w:r>
        <w:rPr>
          <w:sz w:val="22"/>
        </w:rPr>
        <w:t>total</w:t>
      </w:r>
      <w:r>
        <w:rPr>
          <w:spacing w:val="23"/>
          <w:sz w:val="22"/>
        </w:rPr>
        <w:t> </w:t>
      </w:r>
      <w:r>
        <w:rPr>
          <w:sz w:val="22"/>
        </w:rPr>
        <w:t>number</w:t>
      </w:r>
      <w:r>
        <w:rPr>
          <w:spacing w:val="23"/>
          <w:sz w:val="22"/>
        </w:rPr>
        <w:t> </w:t>
      </w:r>
      <w:r>
        <w:rPr>
          <w:sz w:val="22"/>
        </w:rPr>
        <w:t>of</w:t>
      </w:r>
      <w:r>
        <w:rPr>
          <w:spacing w:val="23"/>
          <w:sz w:val="22"/>
        </w:rPr>
        <w:t> </w:t>
      </w:r>
      <w:r>
        <w:rPr>
          <w:sz w:val="22"/>
        </w:rPr>
        <w:t>hours</w:t>
      </w:r>
      <w:r>
        <w:rPr>
          <w:spacing w:val="23"/>
          <w:sz w:val="22"/>
        </w:rPr>
        <w:t> </w:t>
      </w:r>
      <w:r>
        <w:rPr>
          <w:sz w:val="22"/>
        </w:rPr>
        <w:t>worked</w:t>
      </w:r>
      <w:r>
        <w:rPr>
          <w:spacing w:val="23"/>
          <w:sz w:val="22"/>
        </w:rPr>
        <w:t> </w:t>
      </w:r>
      <w:r>
        <w:rPr>
          <w:sz w:val="22"/>
        </w:rPr>
        <w:t>at</w:t>
      </w:r>
      <w:r>
        <w:rPr>
          <w:spacing w:val="23"/>
          <w:sz w:val="22"/>
        </w:rPr>
        <w:t> </w:t>
      </w:r>
      <w:r>
        <w:rPr>
          <w:sz w:val="22"/>
        </w:rPr>
        <w:t>a</w:t>
      </w:r>
      <w:r>
        <w:rPr>
          <w:spacing w:val="23"/>
          <w:sz w:val="22"/>
        </w:rPr>
        <w:t> </w:t>
      </w:r>
      <w:r>
        <w:rPr>
          <w:sz w:val="22"/>
        </w:rPr>
        <w:t>company</w:t>
      </w:r>
      <w:r>
        <w:rPr>
          <w:spacing w:val="23"/>
          <w:sz w:val="22"/>
        </w:rPr>
        <w:t> </w:t>
      </w:r>
      <w:r>
        <w:rPr>
          <w:sz w:val="22"/>
        </w:rPr>
        <w:t>increases</w:t>
      </w:r>
      <w:r>
        <w:rPr>
          <w:spacing w:val="23"/>
          <w:sz w:val="22"/>
        </w:rPr>
        <w:t> </w:t>
      </w:r>
      <w:r>
        <w:rPr>
          <w:sz w:val="22"/>
        </w:rPr>
        <w:t>owing</w:t>
      </w:r>
      <w:r>
        <w:rPr>
          <w:spacing w:val="23"/>
          <w:sz w:val="22"/>
        </w:rPr>
        <w:t> </w:t>
      </w:r>
      <w:r>
        <w:rPr>
          <w:sz w:val="22"/>
        </w:rPr>
        <w:t>to</w:t>
      </w:r>
      <w:r>
        <w:rPr>
          <w:spacing w:val="23"/>
          <w:sz w:val="22"/>
        </w:rPr>
        <w:t> </w:t>
      </w:r>
      <w:r>
        <w:rPr>
          <w:sz w:val="22"/>
        </w:rPr>
        <w:t>the</w:t>
      </w:r>
      <w:r>
        <w:rPr>
          <w:spacing w:val="23"/>
          <w:sz w:val="22"/>
        </w:rPr>
        <w:t> </w:t>
      </w:r>
      <w:r>
        <w:rPr>
          <w:sz w:val="22"/>
        </w:rPr>
        <w:t>addition</w:t>
      </w:r>
      <w:r>
        <w:rPr>
          <w:spacing w:val="23"/>
          <w:sz w:val="22"/>
        </w:rPr>
        <w:t> </w:t>
      </w:r>
      <w:r>
        <w:rPr>
          <w:sz w:val="22"/>
        </w:rPr>
        <w:t>of more</w:t>
      </w:r>
      <w:r>
        <w:rPr>
          <w:spacing w:val="40"/>
          <w:sz w:val="22"/>
        </w:rPr>
        <w:t> </w:t>
      </w:r>
      <w:r>
        <w:rPr>
          <w:sz w:val="22"/>
        </w:rPr>
        <w:t>employees,</w:t>
      </w:r>
      <w:r>
        <w:rPr>
          <w:spacing w:val="40"/>
          <w:sz w:val="22"/>
        </w:rPr>
        <w:t> </w:t>
      </w:r>
      <w:r>
        <w:rPr>
          <w:sz w:val="22"/>
        </w:rPr>
        <w:t>the</w:t>
      </w:r>
      <w:r>
        <w:rPr>
          <w:spacing w:val="40"/>
          <w:sz w:val="22"/>
        </w:rPr>
        <w:t> </w:t>
      </w:r>
      <w:r>
        <w:rPr>
          <w:sz w:val="22"/>
        </w:rPr>
        <w:t>usual</w:t>
      </w:r>
      <w:r>
        <w:rPr>
          <w:spacing w:val="40"/>
          <w:sz w:val="22"/>
        </w:rPr>
        <w:t> </w:t>
      </w:r>
      <w:r>
        <w:rPr>
          <w:sz w:val="22"/>
        </w:rPr>
        <w:t>result</w:t>
      </w:r>
      <w:r>
        <w:rPr>
          <w:spacing w:val="40"/>
          <w:sz w:val="22"/>
        </w:rPr>
        <w:t> </w:t>
      </w:r>
      <w:r>
        <w:rPr>
          <w:sz w:val="22"/>
        </w:rPr>
        <w:t>is</w:t>
      </w:r>
      <w:r>
        <w:rPr>
          <w:spacing w:val="40"/>
          <w:sz w:val="22"/>
        </w:rPr>
        <w:t> </w:t>
      </w:r>
      <w:r>
        <w:rPr>
          <w:sz w:val="22"/>
        </w:rPr>
        <w:t>improved</w:t>
      </w:r>
      <w:r>
        <w:rPr>
          <w:spacing w:val="40"/>
          <w:sz w:val="22"/>
        </w:rPr>
        <w:t> </w:t>
      </w:r>
      <w:r>
        <w:rPr>
          <w:sz w:val="22"/>
        </w:rPr>
        <w:t>productivity</w:t>
      </w:r>
      <w:r>
        <w:rPr>
          <w:spacing w:val="40"/>
          <w:sz w:val="22"/>
        </w:rPr>
        <w:t> </w:t>
      </w:r>
      <w:r>
        <w:rPr>
          <w:sz w:val="22"/>
        </w:rPr>
        <w:t>at</w:t>
      </w:r>
      <w:r>
        <w:rPr>
          <w:spacing w:val="40"/>
          <w:sz w:val="22"/>
        </w:rPr>
        <w:t> </w:t>
      </w:r>
      <w:r>
        <w:rPr>
          <w:sz w:val="22"/>
        </w:rPr>
        <w:t>the</w:t>
      </w:r>
      <w:r>
        <w:rPr>
          <w:spacing w:val="40"/>
          <w:sz w:val="22"/>
        </w:rPr>
        <w:t> </w:t>
      </w:r>
      <w:r>
        <w:rPr>
          <w:sz w:val="22"/>
        </w:rPr>
        <w:t>company.</w:t>
      </w:r>
    </w:p>
    <w:p>
      <w:pPr>
        <w:pStyle w:val="ListParagraph"/>
        <w:numPr>
          <w:ilvl w:val="1"/>
          <w:numId w:val="88"/>
        </w:numPr>
        <w:tabs>
          <w:tab w:pos="409" w:val="left" w:leader="none"/>
        </w:tabs>
        <w:spacing w:line="247" w:lineRule="auto" w:before="0" w:after="0"/>
        <w:ind w:left="113" w:right="459" w:firstLine="0"/>
        <w:jc w:val="left"/>
        <w:rPr>
          <w:sz w:val="22"/>
        </w:rPr>
      </w:pPr>
      <w:r>
        <w:rPr>
          <w:sz w:val="22"/>
        </w:rPr>
        <w:t>When</w:t>
      </w:r>
      <w:r>
        <w:rPr>
          <w:spacing w:val="25"/>
          <w:sz w:val="22"/>
        </w:rPr>
        <w:t> </w:t>
      </w:r>
      <w:r>
        <w:rPr>
          <w:sz w:val="22"/>
        </w:rPr>
        <w:t>the</w:t>
      </w:r>
      <w:r>
        <w:rPr>
          <w:spacing w:val="25"/>
          <w:sz w:val="22"/>
        </w:rPr>
        <w:t> </w:t>
      </w:r>
      <w:r>
        <w:rPr>
          <w:sz w:val="22"/>
        </w:rPr>
        <w:t>total</w:t>
      </w:r>
      <w:r>
        <w:rPr>
          <w:spacing w:val="25"/>
          <w:sz w:val="22"/>
        </w:rPr>
        <w:t> </w:t>
      </w:r>
      <w:r>
        <w:rPr>
          <w:sz w:val="22"/>
        </w:rPr>
        <w:t>hours</w:t>
      </w:r>
      <w:r>
        <w:rPr>
          <w:spacing w:val="25"/>
          <w:sz w:val="22"/>
        </w:rPr>
        <w:t> </w:t>
      </w:r>
      <w:r>
        <w:rPr>
          <w:sz w:val="22"/>
        </w:rPr>
        <w:t>worked</w:t>
      </w:r>
      <w:r>
        <w:rPr>
          <w:spacing w:val="25"/>
          <w:sz w:val="22"/>
        </w:rPr>
        <w:t> </w:t>
      </w:r>
      <w:r>
        <w:rPr>
          <w:sz w:val="22"/>
        </w:rPr>
        <w:t>by</w:t>
      </w:r>
      <w:r>
        <w:rPr>
          <w:spacing w:val="25"/>
          <w:sz w:val="22"/>
        </w:rPr>
        <w:t> </w:t>
      </w:r>
      <w:r>
        <w:rPr>
          <w:sz w:val="22"/>
        </w:rPr>
        <w:t>all</w:t>
      </w:r>
      <w:r>
        <w:rPr>
          <w:spacing w:val="25"/>
          <w:sz w:val="22"/>
        </w:rPr>
        <w:t> </w:t>
      </w:r>
      <w:r>
        <w:rPr>
          <w:sz w:val="22"/>
        </w:rPr>
        <w:t>employees</w:t>
      </w:r>
      <w:r>
        <w:rPr>
          <w:spacing w:val="25"/>
          <w:sz w:val="22"/>
        </w:rPr>
        <w:t> </w:t>
      </w:r>
      <w:r>
        <w:rPr>
          <w:sz w:val="22"/>
        </w:rPr>
        <w:t>per</w:t>
      </w:r>
      <w:r>
        <w:rPr>
          <w:spacing w:val="25"/>
          <w:sz w:val="22"/>
        </w:rPr>
        <w:t> </w:t>
      </w:r>
      <w:r>
        <w:rPr>
          <w:sz w:val="22"/>
        </w:rPr>
        <w:t>week</w:t>
      </w:r>
      <w:r>
        <w:rPr>
          <w:spacing w:val="25"/>
          <w:sz w:val="22"/>
        </w:rPr>
        <w:t> </w:t>
      </w:r>
      <w:r>
        <w:rPr>
          <w:sz w:val="22"/>
        </w:rPr>
        <w:t>in</w:t>
      </w:r>
      <w:r>
        <w:rPr>
          <w:spacing w:val="25"/>
          <w:sz w:val="22"/>
        </w:rPr>
        <w:t> </w:t>
      </w:r>
      <w:r>
        <w:rPr>
          <w:sz w:val="22"/>
        </w:rPr>
        <w:t>two</w:t>
      </w:r>
      <w:r>
        <w:rPr>
          <w:spacing w:val="25"/>
          <w:sz w:val="22"/>
        </w:rPr>
        <w:t> </w:t>
      </w:r>
      <w:r>
        <w:rPr>
          <w:sz w:val="22"/>
        </w:rPr>
        <w:t>companies</w:t>
      </w:r>
      <w:r>
        <w:rPr>
          <w:spacing w:val="25"/>
          <w:sz w:val="22"/>
        </w:rPr>
        <w:t> </w:t>
      </w:r>
      <w:r>
        <w:rPr>
          <w:sz w:val="22"/>
        </w:rPr>
        <w:t>are</w:t>
      </w:r>
      <w:r>
        <w:rPr>
          <w:spacing w:val="25"/>
          <w:sz w:val="22"/>
        </w:rPr>
        <w:t> </w:t>
      </w:r>
      <w:r>
        <w:rPr>
          <w:sz w:val="22"/>
        </w:rPr>
        <w:t>equivalent, hourly</w:t>
      </w:r>
      <w:r>
        <w:rPr>
          <w:spacing w:val="40"/>
          <w:sz w:val="22"/>
        </w:rPr>
        <w:t> </w:t>
      </w:r>
      <w:r>
        <w:rPr>
          <w:sz w:val="22"/>
        </w:rPr>
        <w:t>productivity</w:t>
      </w:r>
      <w:r>
        <w:rPr>
          <w:spacing w:val="40"/>
          <w:sz w:val="22"/>
        </w:rPr>
        <w:t> </w:t>
      </w:r>
      <w:r>
        <w:rPr>
          <w:sz w:val="22"/>
        </w:rPr>
        <w:t>tends</w:t>
      </w:r>
      <w:r>
        <w:rPr>
          <w:spacing w:val="40"/>
          <w:sz w:val="22"/>
        </w:rPr>
        <w:t> </w:t>
      </w:r>
      <w:r>
        <w:rPr>
          <w:sz w:val="22"/>
        </w:rPr>
        <w:t>to</w:t>
      </w:r>
      <w:r>
        <w:rPr>
          <w:spacing w:val="40"/>
          <w:sz w:val="22"/>
        </w:rPr>
        <w:t> </w:t>
      </w:r>
      <w:r>
        <w:rPr>
          <w:sz w:val="22"/>
        </w:rPr>
        <w:t>be</w:t>
      </w:r>
      <w:r>
        <w:rPr>
          <w:spacing w:val="40"/>
          <w:sz w:val="22"/>
        </w:rPr>
        <w:t> </w:t>
      </w:r>
      <w:r>
        <w:rPr>
          <w:sz w:val="22"/>
        </w:rPr>
        <w:t>equivalent</w:t>
      </w:r>
      <w:r>
        <w:rPr>
          <w:spacing w:val="40"/>
          <w:sz w:val="22"/>
        </w:rPr>
        <w:t> </w:t>
      </w:r>
      <w:r>
        <w:rPr>
          <w:sz w:val="22"/>
        </w:rPr>
        <w:t>as</w:t>
      </w:r>
      <w:r>
        <w:rPr>
          <w:spacing w:val="40"/>
          <w:sz w:val="22"/>
        </w:rPr>
        <w:t> </w:t>
      </w:r>
      <w:r>
        <w:rPr>
          <w:sz w:val="22"/>
        </w:rPr>
        <w:t>well.</w:t>
      </w:r>
    </w:p>
    <w:p>
      <w:pPr>
        <w:pStyle w:val="ListParagraph"/>
        <w:numPr>
          <w:ilvl w:val="1"/>
          <w:numId w:val="88"/>
        </w:numPr>
        <w:tabs>
          <w:tab w:pos="409" w:val="left" w:leader="none"/>
        </w:tabs>
        <w:spacing w:line="247" w:lineRule="auto" w:before="0" w:after="0"/>
        <w:ind w:left="113" w:right="638" w:firstLine="0"/>
        <w:jc w:val="left"/>
        <w:rPr>
          <w:sz w:val="22"/>
        </w:rPr>
      </w:pPr>
      <w:r>
        <w:rPr>
          <w:sz w:val="22"/>
        </w:rPr>
        <w:t>Companies</w:t>
      </w:r>
      <w:r>
        <w:rPr>
          <w:spacing w:val="26"/>
          <w:sz w:val="22"/>
        </w:rPr>
        <w:t> </w:t>
      </w:r>
      <w:r>
        <w:rPr>
          <w:sz w:val="22"/>
        </w:rPr>
        <w:t>whose</w:t>
      </w:r>
      <w:r>
        <w:rPr>
          <w:spacing w:val="26"/>
          <w:sz w:val="22"/>
        </w:rPr>
        <w:t> </w:t>
      </w:r>
      <w:r>
        <w:rPr>
          <w:sz w:val="22"/>
        </w:rPr>
        <w:t>employees</w:t>
      </w:r>
      <w:r>
        <w:rPr>
          <w:spacing w:val="26"/>
          <w:sz w:val="22"/>
        </w:rPr>
        <w:t> </w:t>
      </w:r>
      <w:r>
        <w:rPr>
          <w:sz w:val="22"/>
        </w:rPr>
        <w:t>usually</w:t>
      </w:r>
      <w:r>
        <w:rPr>
          <w:spacing w:val="26"/>
          <w:sz w:val="22"/>
        </w:rPr>
        <w:t> </w:t>
      </w:r>
      <w:r>
        <w:rPr>
          <w:sz w:val="22"/>
        </w:rPr>
        <w:t>work</w:t>
      </w:r>
      <w:r>
        <w:rPr>
          <w:spacing w:val="26"/>
          <w:sz w:val="22"/>
        </w:rPr>
        <w:t> </w:t>
      </w:r>
      <w:r>
        <w:rPr>
          <w:sz w:val="22"/>
        </w:rPr>
        <w:t>a</w:t>
      </w:r>
      <w:r>
        <w:rPr>
          <w:spacing w:val="26"/>
          <w:sz w:val="22"/>
        </w:rPr>
        <w:t> </w:t>
      </w:r>
      <w:r>
        <w:rPr>
          <w:sz w:val="22"/>
        </w:rPr>
        <w:t>high</w:t>
      </w:r>
      <w:r>
        <w:rPr>
          <w:spacing w:val="26"/>
          <w:sz w:val="22"/>
        </w:rPr>
        <w:t> </w:t>
      </w:r>
      <w:r>
        <w:rPr>
          <w:sz w:val="22"/>
        </w:rPr>
        <w:t>number</w:t>
      </w:r>
      <w:r>
        <w:rPr>
          <w:spacing w:val="26"/>
          <w:sz w:val="22"/>
        </w:rPr>
        <w:t> </w:t>
      </w:r>
      <w:r>
        <w:rPr>
          <w:sz w:val="22"/>
        </w:rPr>
        <w:t>of</w:t>
      </w:r>
      <w:r>
        <w:rPr>
          <w:spacing w:val="26"/>
          <w:sz w:val="22"/>
        </w:rPr>
        <w:t> </w:t>
      </w:r>
      <w:r>
        <w:rPr>
          <w:sz w:val="22"/>
        </w:rPr>
        <w:t>hours</w:t>
      </w:r>
      <w:r>
        <w:rPr>
          <w:spacing w:val="26"/>
          <w:sz w:val="22"/>
        </w:rPr>
        <w:t> </w:t>
      </w:r>
      <w:r>
        <w:rPr>
          <w:sz w:val="22"/>
        </w:rPr>
        <w:t>tend</w:t>
      </w:r>
      <w:r>
        <w:rPr>
          <w:spacing w:val="26"/>
          <w:sz w:val="22"/>
        </w:rPr>
        <w:t> </w:t>
      </w:r>
      <w:r>
        <w:rPr>
          <w:sz w:val="22"/>
        </w:rPr>
        <w:t>to</w:t>
      </w:r>
      <w:r>
        <w:rPr>
          <w:spacing w:val="26"/>
          <w:sz w:val="22"/>
        </w:rPr>
        <w:t> </w:t>
      </w:r>
      <w:r>
        <w:rPr>
          <w:sz w:val="22"/>
        </w:rPr>
        <w:t>have</w:t>
      </w:r>
      <w:r>
        <w:rPr>
          <w:spacing w:val="26"/>
          <w:sz w:val="22"/>
        </w:rPr>
        <w:t> </w:t>
      </w:r>
      <w:r>
        <w:rPr>
          <w:sz w:val="22"/>
        </w:rPr>
        <w:t>greater total</w:t>
      </w:r>
      <w:r>
        <w:rPr>
          <w:spacing w:val="40"/>
          <w:sz w:val="22"/>
        </w:rPr>
        <w:t> </w:t>
      </w:r>
      <w:r>
        <w:rPr>
          <w:sz w:val="22"/>
        </w:rPr>
        <w:t>costs</w:t>
      </w:r>
      <w:r>
        <w:rPr>
          <w:spacing w:val="40"/>
          <w:sz w:val="22"/>
        </w:rPr>
        <w:t> </w:t>
      </w:r>
      <w:r>
        <w:rPr>
          <w:sz w:val="22"/>
        </w:rPr>
        <w:t>than</w:t>
      </w:r>
      <w:r>
        <w:rPr>
          <w:spacing w:val="40"/>
          <w:sz w:val="22"/>
        </w:rPr>
        <w:t> </w:t>
      </w:r>
      <w:r>
        <w:rPr>
          <w:sz w:val="22"/>
        </w:rPr>
        <w:t>do</w:t>
      </w:r>
      <w:r>
        <w:rPr>
          <w:spacing w:val="40"/>
          <w:sz w:val="22"/>
        </w:rPr>
        <w:t> </w:t>
      </w:r>
      <w:r>
        <w:rPr>
          <w:sz w:val="22"/>
        </w:rPr>
        <w:t>similar</w:t>
      </w:r>
      <w:r>
        <w:rPr>
          <w:spacing w:val="40"/>
          <w:sz w:val="22"/>
        </w:rPr>
        <w:t> </w:t>
      </w:r>
      <w:r>
        <w:rPr>
          <w:sz w:val="22"/>
        </w:rPr>
        <w:t>companies</w:t>
      </w:r>
      <w:r>
        <w:rPr>
          <w:spacing w:val="40"/>
          <w:sz w:val="22"/>
        </w:rPr>
        <w:t> </w:t>
      </w:r>
      <w:r>
        <w:rPr>
          <w:sz w:val="22"/>
        </w:rPr>
        <w:t>whose</w:t>
      </w:r>
      <w:r>
        <w:rPr>
          <w:spacing w:val="40"/>
          <w:sz w:val="22"/>
        </w:rPr>
        <w:t> </w:t>
      </w:r>
      <w:r>
        <w:rPr>
          <w:sz w:val="22"/>
        </w:rPr>
        <w:t>employees</w:t>
      </w:r>
      <w:r>
        <w:rPr>
          <w:spacing w:val="40"/>
          <w:sz w:val="22"/>
        </w:rPr>
        <w:t> </w:t>
      </w:r>
      <w:r>
        <w:rPr>
          <w:sz w:val="22"/>
        </w:rPr>
        <w:t>work</w:t>
      </w:r>
      <w:r>
        <w:rPr>
          <w:spacing w:val="40"/>
          <w:sz w:val="22"/>
        </w:rPr>
        <w:t> </w:t>
      </w:r>
      <w:r>
        <w:rPr>
          <w:sz w:val="22"/>
        </w:rPr>
        <w:t>fewer</w:t>
      </w:r>
      <w:r>
        <w:rPr>
          <w:spacing w:val="40"/>
          <w:sz w:val="22"/>
        </w:rPr>
        <w:t> </w:t>
      </w:r>
      <w:r>
        <w:rPr>
          <w:sz w:val="22"/>
        </w:rPr>
        <w:t>hours.</w:t>
      </w:r>
    </w:p>
    <w:p>
      <w:pPr>
        <w:pStyle w:val="ListParagraph"/>
        <w:numPr>
          <w:ilvl w:val="1"/>
          <w:numId w:val="88"/>
        </w:numPr>
        <w:tabs>
          <w:tab w:pos="397" w:val="left" w:leader="none"/>
        </w:tabs>
        <w:spacing w:line="247" w:lineRule="auto" w:before="0" w:after="0"/>
        <w:ind w:left="113" w:right="1032" w:firstLine="0"/>
        <w:jc w:val="left"/>
        <w:rPr>
          <w:sz w:val="22"/>
        </w:rPr>
      </w:pPr>
      <w:r>
        <w:rPr>
          <w:sz w:val="22"/>
        </w:rPr>
        <w:t>Companies</w:t>
      </w:r>
      <w:r>
        <w:rPr>
          <w:spacing w:val="28"/>
          <w:sz w:val="22"/>
        </w:rPr>
        <w:t> </w:t>
      </w:r>
      <w:r>
        <w:rPr>
          <w:sz w:val="22"/>
        </w:rPr>
        <w:t>have</w:t>
      </w:r>
      <w:r>
        <w:rPr>
          <w:spacing w:val="28"/>
          <w:sz w:val="22"/>
        </w:rPr>
        <w:t> </w:t>
      </w:r>
      <w:r>
        <w:rPr>
          <w:sz w:val="22"/>
        </w:rPr>
        <w:t>found</w:t>
      </w:r>
      <w:r>
        <w:rPr>
          <w:spacing w:val="28"/>
          <w:sz w:val="22"/>
        </w:rPr>
        <w:t> </w:t>
      </w:r>
      <w:r>
        <w:rPr>
          <w:sz w:val="22"/>
        </w:rPr>
        <w:t>that</w:t>
      </w:r>
      <w:r>
        <w:rPr>
          <w:spacing w:val="28"/>
          <w:sz w:val="22"/>
        </w:rPr>
        <w:t> </w:t>
      </w:r>
      <w:r>
        <w:rPr>
          <w:sz w:val="22"/>
        </w:rPr>
        <w:t>total</w:t>
      </w:r>
      <w:r>
        <w:rPr>
          <w:spacing w:val="28"/>
          <w:sz w:val="22"/>
        </w:rPr>
        <w:t> </w:t>
      </w:r>
      <w:r>
        <w:rPr>
          <w:sz w:val="22"/>
        </w:rPr>
        <w:t>output</w:t>
      </w:r>
      <w:r>
        <w:rPr>
          <w:spacing w:val="28"/>
          <w:sz w:val="22"/>
        </w:rPr>
        <w:t> </w:t>
      </w:r>
      <w:r>
        <w:rPr>
          <w:sz w:val="22"/>
        </w:rPr>
        <w:t>per</w:t>
      </w:r>
      <w:r>
        <w:rPr>
          <w:spacing w:val="28"/>
          <w:sz w:val="22"/>
        </w:rPr>
        <w:t> </w:t>
      </w:r>
      <w:r>
        <w:rPr>
          <w:sz w:val="22"/>
        </w:rPr>
        <w:t>employee</w:t>
      </w:r>
      <w:r>
        <w:rPr>
          <w:spacing w:val="28"/>
          <w:sz w:val="22"/>
        </w:rPr>
        <w:t> </w:t>
      </w:r>
      <w:r>
        <w:rPr>
          <w:sz w:val="22"/>
        </w:rPr>
        <w:t>is</w:t>
      </w:r>
      <w:r>
        <w:rPr>
          <w:spacing w:val="28"/>
          <w:sz w:val="22"/>
        </w:rPr>
        <w:t> </w:t>
      </w:r>
      <w:r>
        <w:rPr>
          <w:sz w:val="22"/>
        </w:rPr>
        <w:t>not</w:t>
      </w:r>
      <w:r>
        <w:rPr>
          <w:spacing w:val="28"/>
          <w:sz w:val="22"/>
        </w:rPr>
        <w:t> </w:t>
      </w:r>
      <w:r>
        <w:rPr>
          <w:sz w:val="22"/>
        </w:rPr>
        <w:t>necessarily</w:t>
      </w:r>
      <w:r>
        <w:rPr>
          <w:spacing w:val="28"/>
          <w:sz w:val="22"/>
        </w:rPr>
        <w:t> </w:t>
      </w:r>
      <w:r>
        <w:rPr>
          <w:sz w:val="22"/>
        </w:rPr>
        <w:t>changed</w:t>
      </w:r>
      <w:r>
        <w:rPr>
          <w:spacing w:val="28"/>
          <w:sz w:val="22"/>
        </w:rPr>
        <w:t> </w:t>
      </w:r>
      <w:r>
        <w:rPr>
          <w:sz w:val="22"/>
        </w:rPr>
        <w:t>by reductions</w:t>
      </w:r>
      <w:r>
        <w:rPr>
          <w:spacing w:val="40"/>
          <w:sz w:val="22"/>
        </w:rPr>
        <w:t> </w:t>
      </w:r>
      <w:r>
        <w:rPr>
          <w:sz w:val="22"/>
        </w:rPr>
        <w:t>in</w:t>
      </w:r>
      <w:r>
        <w:rPr>
          <w:spacing w:val="40"/>
          <w:sz w:val="22"/>
        </w:rPr>
        <w:t> </w:t>
      </w:r>
      <w:r>
        <w:rPr>
          <w:sz w:val="22"/>
        </w:rPr>
        <w:t>the</w:t>
      </w:r>
      <w:r>
        <w:rPr>
          <w:spacing w:val="40"/>
          <w:sz w:val="22"/>
        </w:rPr>
        <w:t> </w:t>
      </w:r>
      <w:r>
        <w:rPr>
          <w:sz w:val="22"/>
        </w:rPr>
        <w:t>number</w:t>
      </w:r>
      <w:r>
        <w:rPr>
          <w:spacing w:val="40"/>
          <w:sz w:val="22"/>
        </w:rPr>
        <w:t> </w:t>
      </w:r>
      <w:r>
        <w:rPr>
          <w:sz w:val="22"/>
        </w:rPr>
        <w:t>of</w:t>
      </w:r>
      <w:r>
        <w:rPr>
          <w:spacing w:val="40"/>
          <w:sz w:val="22"/>
        </w:rPr>
        <w:t> </w:t>
      </w:r>
      <w:r>
        <w:rPr>
          <w:sz w:val="22"/>
        </w:rPr>
        <w:t>hours</w:t>
      </w:r>
      <w:r>
        <w:rPr>
          <w:spacing w:val="40"/>
          <w:sz w:val="22"/>
        </w:rPr>
        <w:t> </w:t>
      </w:r>
      <w:r>
        <w:rPr>
          <w:sz w:val="22"/>
        </w:rPr>
        <w:t>worked</w:t>
      </w:r>
      <w:r>
        <w:rPr>
          <w:spacing w:val="40"/>
          <w:sz w:val="22"/>
        </w:rPr>
        <w:t> </w:t>
      </w:r>
      <w:r>
        <w:rPr>
          <w:sz w:val="22"/>
        </w:rPr>
        <w:t>per</w:t>
      </w:r>
      <w:r>
        <w:rPr>
          <w:spacing w:val="40"/>
          <w:sz w:val="22"/>
        </w:rPr>
        <w:t> </w:t>
      </w:r>
      <w:r>
        <w:rPr>
          <w:sz w:val="22"/>
        </w:rPr>
        <w:t>employee.</w:t>
      </w:r>
    </w:p>
    <w:p>
      <w:pPr>
        <w:pStyle w:val="BodyText"/>
        <w:spacing w:before="1"/>
        <w:ind w:left="0"/>
      </w:pPr>
    </w:p>
    <w:p>
      <w:pPr>
        <w:pStyle w:val="ListParagraph"/>
        <w:numPr>
          <w:ilvl w:val="0"/>
          <w:numId w:val="88"/>
        </w:numPr>
        <w:tabs>
          <w:tab w:pos="373" w:val="left" w:leader="none"/>
        </w:tabs>
        <w:spacing w:line="240" w:lineRule="auto" w:before="0" w:after="0"/>
        <w:ind w:left="372" w:right="0" w:hanging="260"/>
        <w:jc w:val="left"/>
        <w:rPr>
          <w:sz w:val="22"/>
        </w:rPr>
      </w:pPr>
      <w:r>
        <w:rPr>
          <w:sz w:val="22"/>
        </w:rPr>
        <w:t>It</w:t>
      </w:r>
      <w:r>
        <w:rPr>
          <w:spacing w:val="18"/>
          <w:sz w:val="22"/>
        </w:rPr>
        <w:t> </w:t>
      </w:r>
      <w:r>
        <w:rPr>
          <w:sz w:val="22"/>
        </w:rPr>
        <w:t>can</w:t>
      </w:r>
      <w:r>
        <w:rPr>
          <w:spacing w:val="21"/>
          <w:sz w:val="22"/>
        </w:rPr>
        <w:t> </w:t>
      </w:r>
      <w:r>
        <w:rPr>
          <w:sz w:val="22"/>
        </w:rPr>
        <w:t>be</w:t>
      </w:r>
      <w:r>
        <w:rPr>
          <w:spacing w:val="21"/>
          <w:sz w:val="22"/>
        </w:rPr>
        <w:t> </w:t>
      </w:r>
      <w:r>
        <w:rPr>
          <w:sz w:val="22"/>
        </w:rPr>
        <w:t>inferred</w:t>
      </w:r>
      <w:r>
        <w:rPr>
          <w:spacing w:val="20"/>
          <w:sz w:val="22"/>
        </w:rPr>
        <w:t> </w:t>
      </w:r>
      <w:r>
        <w:rPr>
          <w:sz w:val="22"/>
        </w:rPr>
        <w:t>from</w:t>
      </w:r>
      <w:r>
        <w:rPr>
          <w:spacing w:val="21"/>
          <w:sz w:val="22"/>
        </w:rPr>
        <w:t> </w:t>
      </w:r>
      <w:r>
        <w:rPr>
          <w:sz w:val="22"/>
        </w:rPr>
        <w:t>the</w:t>
      </w:r>
      <w:r>
        <w:rPr>
          <w:spacing w:val="21"/>
          <w:sz w:val="22"/>
        </w:rPr>
        <w:t> </w:t>
      </w:r>
      <w:r>
        <w:rPr>
          <w:sz w:val="22"/>
        </w:rPr>
        <w:t>passage</w:t>
      </w:r>
      <w:r>
        <w:rPr>
          <w:spacing w:val="21"/>
          <w:sz w:val="22"/>
        </w:rPr>
        <w:t> </w:t>
      </w:r>
      <w:r>
        <w:rPr>
          <w:sz w:val="22"/>
        </w:rPr>
        <w:t>that</w:t>
      </w:r>
      <w:r>
        <w:rPr>
          <w:spacing w:val="20"/>
          <w:sz w:val="22"/>
        </w:rPr>
        <w:t> </w:t>
      </w:r>
      <w:r>
        <w:rPr>
          <w:sz w:val="22"/>
        </w:rPr>
        <w:t>in</w:t>
      </w:r>
      <w:r>
        <w:rPr>
          <w:spacing w:val="21"/>
          <w:sz w:val="22"/>
        </w:rPr>
        <w:t> </w:t>
      </w:r>
      <w:r>
        <w:rPr>
          <w:sz w:val="22"/>
        </w:rPr>
        <w:t>the</w:t>
      </w:r>
      <w:r>
        <w:rPr>
          <w:spacing w:val="21"/>
          <w:sz w:val="22"/>
        </w:rPr>
        <w:t> </w:t>
      </w:r>
      <w:r>
        <w:rPr>
          <w:sz w:val="22"/>
        </w:rPr>
        <w:t>view</w:t>
      </w:r>
      <w:r>
        <w:rPr>
          <w:spacing w:val="20"/>
          <w:sz w:val="22"/>
        </w:rPr>
        <w:t> </w:t>
      </w:r>
      <w:r>
        <w:rPr>
          <w:sz w:val="22"/>
        </w:rPr>
        <w:t>of</w:t>
      </w:r>
      <w:r>
        <w:rPr>
          <w:spacing w:val="21"/>
          <w:sz w:val="22"/>
        </w:rPr>
        <w:t> </w:t>
      </w:r>
      <w:r>
        <w:rPr>
          <w:sz w:val="22"/>
        </w:rPr>
        <w:t>Greasley</w:t>
      </w:r>
      <w:r>
        <w:rPr>
          <w:spacing w:val="21"/>
          <w:sz w:val="22"/>
        </w:rPr>
        <w:t> </w:t>
      </w:r>
      <w:r>
        <w:rPr>
          <w:sz w:val="22"/>
        </w:rPr>
        <w:t>and</w:t>
      </w:r>
      <w:r>
        <w:rPr>
          <w:spacing w:val="21"/>
          <w:sz w:val="22"/>
        </w:rPr>
        <w:t> </w:t>
      </w:r>
      <w:r>
        <w:rPr>
          <w:spacing w:val="-2"/>
          <w:sz w:val="22"/>
        </w:rPr>
        <w:t>Oxley</w:t>
      </w:r>
    </w:p>
    <w:p>
      <w:pPr>
        <w:pStyle w:val="ListParagraph"/>
        <w:numPr>
          <w:ilvl w:val="1"/>
          <w:numId w:val="88"/>
        </w:numPr>
        <w:tabs>
          <w:tab w:pos="397" w:val="left" w:leader="none"/>
        </w:tabs>
        <w:spacing w:line="240" w:lineRule="auto" w:before="7" w:after="0"/>
        <w:ind w:left="396" w:right="0" w:hanging="284"/>
        <w:jc w:val="left"/>
        <w:rPr>
          <w:sz w:val="22"/>
        </w:rPr>
      </w:pPr>
      <w:r>
        <w:rPr>
          <w:sz w:val="22"/>
        </w:rPr>
        <w:t>a</w:t>
      </w:r>
      <w:r>
        <w:rPr>
          <w:spacing w:val="28"/>
          <w:sz w:val="22"/>
        </w:rPr>
        <w:t> </w:t>
      </w:r>
      <w:r>
        <w:rPr>
          <w:sz w:val="22"/>
        </w:rPr>
        <w:t>reduced</w:t>
      </w:r>
      <w:r>
        <w:rPr>
          <w:spacing w:val="28"/>
          <w:sz w:val="22"/>
        </w:rPr>
        <w:t> </w:t>
      </w:r>
      <w:r>
        <w:rPr>
          <w:sz w:val="22"/>
        </w:rPr>
        <w:t>workweek</w:t>
      </w:r>
      <w:r>
        <w:rPr>
          <w:spacing w:val="29"/>
          <w:sz w:val="22"/>
        </w:rPr>
        <w:t> </w:t>
      </w:r>
      <w:r>
        <w:rPr>
          <w:sz w:val="22"/>
        </w:rPr>
        <w:t>was</w:t>
      </w:r>
      <w:r>
        <w:rPr>
          <w:spacing w:val="28"/>
          <w:sz w:val="22"/>
        </w:rPr>
        <w:t> </w:t>
      </w:r>
      <w:r>
        <w:rPr>
          <w:sz w:val="22"/>
        </w:rPr>
        <w:t>ultimately</w:t>
      </w:r>
      <w:r>
        <w:rPr>
          <w:spacing w:val="29"/>
          <w:sz w:val="22"/>
        </w:rPr>
        <w:t> </w:t>
      </w:r>
      <w:r>
        <w:rPr>
          <w:sz w:val="22"/>
        </w:rPr>
        <w:t>beneficial</w:t>
      </w:r>
      <w:r>
        <w:rPr>
          <w:spacing w:val="28"/>
          <w:sz w:val="22"/>
        </w:rPr>
        <w:t> </w:t>
      </w:r>
      <w:r>
        <w:rPr>
          <w:sz w:val="22"/>
        </w:rPr>
        <w:t>to</w:t>
      </w:r>
      <w:r>
        <w:rPr>
          <w:spacing w:val="29"/>
          <w:sz w:val="22"/>
        </w:rPr>
        <w:t> </w:t>
      </w:r>
      <w:r>
        <w:rPr>
          <w:spacing w:val="-2"/>
          <w:sz w:val="22"/>
        </w:rPr>
        <w:t>employees</w:t>
      </w:r>
    </w:p>
    <w:p>
      <w:pPr>
        <w:pStyle w:val="ListParagraph"/>
        <w:numPr>
          <w:ilvl w:val="1"/>
          <w:numId w:val="88"/>
        </w:numPr>
        <w:tabs>
          <w:tab w:pos="397" w:val="left" w:leader="none"/>
        </w:tabs>
        <w:spacing w:line="240" w:lineRule="auto" w:before="7" w:after="0"/>
        <w:ind w:left="396" w:right="0" w:hanging="284"/>
        <w:jc w:val="left"/>
        <w:rPr>
          <w:sz w:val="22"/>
        </w:rPr>
      </w:pPr>
      <w:r>
        <w:rPr>
          <w:sz w:val="22"/>
        </w:rPr>
        <w:t>the</w:t>
      </w:r>
      <w:r>
        <w:rPr>
          <w:spacing w:val="21"/>
          <w:sz w:val="22"/>
        </w:rPr>
        <w:t> </w:t>
      </w:r>
      <w:r>
        <w:rPr>
          <w:sz w:val="22"/>
        </w:rPr>
        <w:t>economic</w:t>
      </w:r>
      <w:r>
        <w:rPr>
          <w:spacing w:val="23"/>
          <w:sz w:val="22"/>
        </w:rPr>
        <w:t> </w:t>
      </w:r>
      <w:r>
        <w:rPr>
          <w:sz w:val="22"/>
        </w:rPr>
        <w:t>effects</w:t>
      </w:r>
      <w:r>
        <w:rPr>
          <w:spacing w:val="24"/>
          <w:sz w:val="22"/>
        </w:rPr>
        <w:t> </w:t>
      </w:r>
      <w:r>
        <w:rPr>
          <w:sz w:val="22"/>
        </w:rPr>
        <w:t>of</w:t>
      </w:r>
      <w:r>
        <w:rPr>
          <w:spacing w:val="23"/>
          <w:sz w:val="22"/>
        </w:rPr>
        <w:t> </w:t>
      </w:r>
      <w:r>
        <w:rPr>
          <w:sz w:val="22"/>
        </w:rPr>
        <w:t>the</w:t>
      </w:r>
      <w:r>
        <w:rPr>
          <w:spacing w:val="23"/>
          <w:sz w:val="22"/>
        </w:rPr>
        <w:t> </w:t>
      </w:r>
      <w:r>
        <w:rPr>
          <w:sz w:val="22"/>
        </w:rPr>
        <w:t>reduction</w:t>
      </w:r>
      <w:r>
        <w:rPr>
          <w:spacing w:val="24"/>
          <w:sz w:val="22"/>
        </w:rPr>
        <w:t> </w:t>
      </w:r>
      <w:r>
        <w:rPr>
          <w:sz w:val="22"/>
        </w:rPr>
        <w:t>in</w:t>
      </w:r>
      <w:r>
        <w:rPr>
          <w:spacing w:val="23"/>
          <w:sz w:val="22"/>
        </w:rPr>
        <w:t> </w:t>
      </w:r>
      <w:r>
        <w:rPr>
          <w:sz w:val="22"/>
        </w:rPr>
        <w:t>working</w:t>
      </w:r>
      <w:r>
        <w:rPr>
          <w:spacing w:val="23"/>
          <w:sz w:val="22"/>
        </w:rPr>
        <w:t> </w:t>
      </w:r>
      <w:r>
        <w:rPr>
          <w:sz w:val="22"/>
        </w:rPr>
        <w:t>hours</w:t>
      </w:r>
      <w:r>
        <w:rPr>
          <w:spacing w:val="24"/>
          <w:sz w:val="22"/>
        </w:rPr>
        <w:t> </w:t>
      </w:r>
      <w:r>
        <w:rPr>
          <w:sz w:val="22"/>
        </w:rPr>
        <w:t>in</w:t>
      </w:r>
      <w:r>
        <w:rPr>
          <w:spacing w:val="23"/>
          <w:sz w:val="22"/>
        </w:rPr>
        <w:t> </w:t>
      </w:r>
      <w:r>
        <w:rPr>
          <w:sz w:val="22"/>
        </w:rPr>
        <w:t>1919</w:t>
      </w:r>
      <w:r>
        <w:rPr>
          <w:spacing w:val="23"/>
          <w:sz w:val="22"/>
        </w:rPr>
        <w:t> </w:t>
      </w:r>
      <w:r>
        <w:rPr>
          <w:sz w:val="22"/>
        </w:rPr>
        <w:t>were</w:t>
      </w:r>
      <w:r>
        <w:rPr>
          <w:spacing w:val="24"/>
          <w:sz w:val="22"/>
        </w:rPr>
        <w:t> </w:t>
      </w:r>
      <w:r>
        <w:rPr>
          <w:spacing w:val="-2"/>
          <w:sz w:val="22"/>
        </w:rPr>
        <w:t>brief</w:t>
      </w:r>
    </w:p>
    <w:p>
      <w:pPr>
        <w:pStyle w:val="ListParagraph"/>
        <w:numPr>
          <w:ilvl w:val="1"/>
          <w:numId w:val="88"/>
        </w:numPr>
        <w:tabs>
          <w:tab w:pos="409" w:val="left" w:leader="none"/>
        </w:tabs>
        <w:spacing w:line="240" w:lineRule="auto" w:before="7" w:after="0"/>
        <w:ind w:left="408" w:right="0" w:hanging="296"/>
        <w:jc w:val="left"/>
        <w:rPr>
          <w:sz w:val="22"/>
        </w:rPr>
      </w:pPr>
      <w:r>
        <w:rPr>
          <w:sz w:val="22"/>
        </w:rPr>
        <w:t>Britain</w:t>
      </w:r>
      <w:r>
        <w:rPr>
          <w:spacing w:val="28"/>
          <w:sz w:val="22"/>
        </w:rPr>
        <w:t> </w:t>
      </w:r>
      <w:r>
        <w:rPr>
          <w:sz w:val="22"/>
        </w:rPr>
        <w:t>became</w:t>
      </w:r>
      <w:r>
        <w:rPr>
          <w:spacing w:val="31"/>
          <w:sz w:val="22"/>
        </w:rPr>
        <w:t> </w:t>
      </w:r>
      <w:r>
        <w:rPr>
          <w:sz w:val="22"/>
        </w:rPr>
        <w:t>less</w:t>
      </w:r>
      <w:r>
        <w:rPr>
          <w:spacing w:val="31"/>
          <w:sz w:val="22"/>
        </w:rPr>
        <w:t> </w:t>
      </w:r>
      <w:r>
        <w:rPr>
          <w:sz w:val="22"/>
        </w:rPr>
        <w:t>economically</w:t>
      </w:r>
      <w:r>
        <w:rPr>
          <w:spacing w:val="30"/>
          <w:sz w:val="22"/>
        </w:rPr>
        <w:t> </w:t>
      </w:r>
      <w:r>
        <w:rPr>
          <w:sz w:val="22"/>
        </w:rPr>
        <w:t>competitive</w:t>
      </w:r>
      <w:r>
        <w:rPr>
          <w:spacing w:val="31"/>
          <w:sz w:val="22"/>
        </w:rPr>
        <w:t> </w:t>
      </w:r>
      <w:r>
        <w:rPr>
          <w:sz w:val="22"/>
        </w:rPr>
        <w:t>in</w:t>
      </w:r>
      <w:r>
        <w:rPr>
          <w:spacing w:val="31"/>
          <w:sz w:val="22"/>
        </w:rPr>
        <w:t> </w:t>
      </w:r>
      <w:r>
        <w:rPr>
          <w:sz w:val="22"/>
        </w:rPr>
        <w:t>the</w:t>
      </w:r>
      <w:r>
        <w:rPr>
          <w:spacing w:val="31"/>
          <w:sz w:val="22"/>
        </w:rPr>
        <w:t> </w:t>
      </w:r>
      <w:r>
        <w:rPr>
          <w:spacing w:val="-2"/>
          <w:sz w:val="22"/>
        </w:rPr>
        <w:t>1920s</w:t>
      </w:r>
    </w:p>
    <w:p>
      <w:pPr>
        <w:pStyle w:val="ListParagraph"/>
        <w:numPr>
          <w:ilvl w:val="1"/>
          <w:numId w:val="88"/>
        </w:numPr>
        <w:tabs>
          <w:tab w:pos="409" w:val="left" w:leader="none"/>
        </w:tabs>
        <w:spacing w:line="247" w:lineRule="auto" w:before="7" w:after="0"/>
        <w:ind w:left="113" w:right="867" w:firstLine="0"/>
        <w:jc w:val="left"/>
        <w:rPr>
          <w:sz w:val="22"/>
        </w:rPr>
      </w:pPr>
      <w:r>
        <w:rPr>
          <w:sz w:val="22"/>
        </w:rPr>
        <w:t>reduced</w:t>
      </w:r>
      <w:r>
        <w:rPr>
          <w:spacing w:val="27"/>
          <w:sz w:val="22"/>
        </w:rPr>
        <w:t> </w:t>
      </w:r>
      <w:r>
        <w:rPr>
          <w:sz w:val="22"/>
        </w:rPr>
        <w:t>working</w:t>
      </w:r>
      <w:r>
        <w:rPr>
          <w:spacing w:val="27"/>
          <w:sz w:val="22"/>
        </w:rPr>
        <w:t> </w:t>
      </w:r>
      <w:r>
        <w:rPr>
          <w:sz w:val="22"/>
        </w:rPr>
        <w:t>hours</w:t>
      </w:r>
      <w:r>
        <w:rPr>
          <w:spacing w:val="27"/>
          <w:sz w:val="22"/>
        </w:rPr>
        <w:t> </w:t>
      </w:r>
      <w:r>
        <w:rPr>
          <w:sz w:val="22"/>
        </w:rPr>
        <w:t>were</w:t>
      </w:r>
      <w:r>
        <w:rPr>
          <w:spacing w:val="27"/>
          <w:sz w:val="22"/>
        </w:rPr>
        <w:t> </w:t>
      </w:r>
      <w:r>
        <w:rPr>
          <w:sz w:val="22"/>
        </w:rPr>
        <w:t>the</w:t>
      </w:r>
      <w:r>
        <w:rPr>
          <w:spacing w:val="27"/>
          <w:sz w:val="22"/>
        </w:rPr>
        <w:t> </w:t>
      </w:r>
      <w:r>
        <w:rPr>
          <w:sz w:val="22"/>
        </w:rPr>
        <w:t>primary</w:t>
      </w:r>
      <w:r>
        <w:rPr>
          <w:spacing w:val="27"/>
          <w:sz w:val="22"/>
        </w:rPr>
        <w:t> </w:t>
      </w:r>
      <w:r>
        <w:rPr>
          <w:sz w:val="22"/>
        </w:rPr>
        <w:t>cause</w:t>
      </w:r>
      <w:r>
        <w:rPr>
          <w:spacing w:val="27"/>
          <w:sz w:val="22"/>
        </w:rPr>
        <w:t> </w:t>
      </w:r>
      <w:r>
        <w:rPr>
          <w:sz w:val="22"/>
        </w:rPr>
        <w:t>of</w:t>
      </w:r>
      <w:r>
        <w:rPr>
          <w:spacing w:val="27"/>
          <w:sz w:val="22"/>
        </w:rPr>
        <w:t> </w:t>
      </w:r>
      <w:r>
        <w:rPr>
          <w:sz w:val="22"/>
        </w:rPr>
        <w:t>the</w:t>
      </w:r>
      <w:r>
        <w:rPr>
          <w:spacing w:val="27"/>
          <w:sz w:val="22"/>
        </w:rPr>
        <w:t> </w:t>
      </w:r>
      <w:r>
        <w:rPr>
          <w:sz w:val="22"/>
        </w:rPr>
        <w:t>economic</w:t>
      </w:r>
      <w:r>
        <w:rPr>
          <w:spacing w:val="27"/>
          <w:sz w:val="22"/>
        </w:rPr>
        <w:t> </w:t>
      </w:r>
      <w:r>
        <w:rPr>
          <w:sz w:val="22"/>
        </w:rPr>
        <w:t>changes</w:t>
      </w:r>
      <w:r>
        <w:rPr>
          <w:spacing w:val="27"/>
          <w:sz w:val="22"/>
        </w:rPr>
        <w:t> </w:t>
      </w:r>
      <w:r>
        <w:rPr>
          <w:sz w:val="22"/>
        </w:rPr>
        <w:t>observed</w:t>
      </w:r>
      <w:r>
        <w:rPr>
          <w:spacing w:val="27"/>
          <w:sz w:val="22"/>
        </w:rPr>
        <w:t> </w:t>
      </w:r>
      <w:r>
        <w:rPr>
          <w:sz w:val="22"/>
        </w:rPr>
        <w:t>by </w:t>
      </w:r>
      <w:r>
        <w:rPr>
          <w:spacing w:val="-2"/>
          <w:sz w:val="22"/>
        </w:rPr>
        <w:t>Dowie</w:t>
      </w:r>
    </w:p>
    <w:p>
      <w:pPr>
        <w:pStyle w:val="ListParagraph"/>
        <w:numPr>
          <w:ilvl w:val="1"/>
          <w:numId w:val="88"/>
        </w:numPr>
        <w:tabs>
          <w:tab w:pos="397" w:val="left" w:leader="none"/>
        </w:tabs>
        <w:spacing w:line="252" w:lineRule="exact" w:before="0" w:after="0"/>
        <w:ind w:left="396" w:right="0" w:hanging="284"/>
        <w:jc w:val="left"/>
        <w:rPr>
          <w:sz w:val="22"/>
        </w:rPr>
      </w:pPr>
      <w:r>
        <w:rPr>
          <w:sz w:val="22"/>
        </w:rPr>
        <w:t>the</w:t>
      </w:r>
      <w:r>
        <w:rPr>
          <w:spacing w:val="22"/>
          <w:sz w:val="22"/>
        </w:rPr>
        <w:t> </w:t>
      </w:r>
      <w:r>
        <w:rPr>
          <w:sz w:val="22"/>
        </w:rPr>
        <w:t>changes</w:t>
      </w:r>
      <w:r>
        <w:rPr>
          <w:spacing w:val="25"/>
          <w:sz w:val="22"/>
        </w:rPr>
        <w:t> </w:t>
      </w:r>
      <w:r>
        <w:rPr>
          <w:sz w:val="22"/>
        </w:rPr>
        <w:t>in</w:t>
      </w:r>
      <w:r>
        <w:rPr>
          <w:spacing w:val="24"/>
          <w:sz w:val="22"/>
        </w:rPr>
        <w:t> </w:t>
      </w:r>
      <w:r>
        <w:rPr>
          <w:sz w:val="22"/>
        </w:rPr>
        <w:t>economic</w:t>
      </w:r>
      <w:r>
        <w:rPr>
          <w:spacing w:val="25"/>
          <w:sz w:val="22"/>
        </w:rPr>
        <w:t> </w:t>
      </w:r>
      <w:r>
        <w:rPr>
          <w:sz w:val="22"/>
        </w:rPr>
        <w:t>performance</w:t>
      </w:r>
      <w:r>
        <w:rPr>
          <w:spacing w:val="25"/>
          <w:sz w:val="22"/>
        </w:rPr>
        <w:t> </w:t>
      </w:r>
      <w:r>
        <w:rPr>
          <w:sz w:val="22"/>
        </w:rPr>
        <w:t>in</w:t>
      </w:r>
      <w:r>
        <w:rPr>
          <w:spacing w:val="24"/>
          <w:sz w:val="22"/>
        </w:rPr>
        <w:t> </w:t>
      </w:r>
      <w:r>
        <w:rPr>
          <w:sz w:val="22"/>
        </w:rPr>
        <w:t>Britain</w:t>
      </w:r>
      <w:r>
        <w:rPr>
          <w:spacing w:val="25"/>
          <w:sz w:val="22"/>
        </w:rPr>
        <w:t> </w:t>
      </w:r>
      <w:r>
        <w:rPr>
          <w:sz w:val="22"/>
        </w:rPr>
        <w:t>in</w:t>
      </w:r>
      <w:r>
        <w:rPr>
          <w:spacing w:val="25"/>
          <w:sz w:val="22"/>
        </w:rPr>
        <w:t> </w:t>
      </w:r>
      <w:r>
        <w:rPr>
          <w:sz w:val="22"/>
        </w:rPr>
        <w:t>the</w:t>
      </w:r>
      <w:r>
        <w:rPr>
          <w:spacing w:val="24"/>
          <w:sz w:val="22"/>
        </w:rPr>
        <w:t> </w:t>
      </w:r>
      <w:r>
        <w:rPr>
          <w:sz w:val="22"/>
        </w:rPr>
        <w:t>1920s</w:t>
      </w:r>
      <w:r>
        <w:rPr>
          <w:spacing w:val="25"/>
          <w:sz w:val="22"/>
        </w:rPr>
        <w:t> </w:t>
      </w:r>
      <w:r>
        <w:rPr>
          <w:sz w:val="22"/>
        </w:rPr>
        <w:t>were</w:t>
      </w:r>
      <w:r>
        <w:rPr>
          <w:spacing w:val="25"/>
          <w:sz w:val="22"/>
        </w:rPr>
        <w:t> </w:t>
      </w:r>
      <w:r>
        <w:rPr>
          <w:spacing w:val="-2"/>
          <w:sz w:val="22"/>
        </w:rPr>
        <w:t>unforeseen</w:t>
      </w:r>
    </w:p>
    <w:p>
      <w:pPr>
        <w:spacing w:after="0" w:line="252" w:lineRule="exact"/>
        <w:jc w:val="left"/>
        <w:rPr>
          <w:sz w:val="22"/>
        </w:rPr>
        <w:sectPr>
          <w:headerReference w:type="default" r:id="rId261"/>
          <w:footerReference w:type="default" r:id="rId262"/>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245"/>
      </w:pPr>
      <w:bookmarkStart w:name="Passage 120" w:id="239"/>
      <w:bookmarkEnd w:id="239"/>
      <w:r>
        <w:rPr/>
      </w:r>
      <w:bookmarkStart w:name="_bookmark119" w:id="240"/>
      <w:bookmarkEnd w:id="240"/>
      <w:r>
        <w:rPr/>
      </w:r>
      <w:r>
        <w:rPr/>
        <w:t>The</w:t>
      </w:r>
      <w:r>
        <w:rPr>
          <w:spacing w:val="40"/>
        </w:rPr>
        <w:t> </w:t>
      </w:r>
      <w:r>
        <w:rPr/>
        <w:t>finding</w:t>
      </w:r>
      <w:r>
        <w:rPr>
          <w:spacing w:val="40"/>
        </w:rPr>
        <w:t> </w:t>
      </w:r>
      <w:r>
        <w:rPr/>
        <w:t>that</w:t>
      </w:r>
      <w:r>
        <w:rPr>
          <w:spacing w:val="40"/>
        </w:rPr>
        <w:t> </w:t>
      </w:r>
      <w:r>
        <w:rPr/>
        <w:t>there</w:t>
      </w:r>
      <w:r>
        <w:rPr>
          <w:spacing w:val="40"/>
        </w:rPr>
        <w:t> </w:t>
      </w:r>
      <w:r>
        <w:rPr/>
        <w:t>were</w:t>
      </w:r>
      <w:r>
        <w:rPr>
          <w:spacing w:val="40"/>
        </w:rPr>
        <w:t> </w:t>
      </w:r>
      <w:r>
        <w:rPr/>
        <w:t>rock-melting</w:t>
      </w:r>
      <w:r>
        <w:rPr>
          <w:spacing w:val="40"/>
        </w:rPr>
        <w:t> </w:t>
      </w:r>
      <w:r>
        <w:rPr/>
        <w:t>temperatures</w:t>
      </w:r>
      <w:r>
        <w:rPr>
          <w:spacing w:val="40"/>
        </w:rPr>
        <w:t> </w:t>
      </w:r>
      <w:r>
        <w:rPr/>
        <w:t>on</w:t>
      </w:r>
      <w:r>
        <w:rPr>
          <w:spacing w:val="40"/>
        </w:rPr>
        <w:t> </w:t>
      </w:r>
      <w:r>
        <w:rPr/>
        <w:t>asteroids</w:t>
      </w:r>
      <w:r>
        <w:rPr>
          <w:spacing w:val="40"/>
        </w:rPr>
        <w:t> </w:t>
      </w:r>
      <w:r>
        <w:rPr/>
        <w:t>for</w:t>
      </w:r>
      <w:r>
        <w:rPr>
          <w:spacing w:val="40"/>
        </w:rPr>
        <w:t> </w:t>
      </w:r>
      <w:r>
        <w:rPr/>
        <w:t>sustained</w:t>
      </w:r>
      <w:r>
        <w:rPr>
          <w:spacing w:val="40"/>
        </w:rPr>
        <w:t> </w:t>
      </w:r>
      <w:r>
        <w:rPr/>
        <w:t>periods</w:t>
      </w:r>
      <w:r>
        <w:rPr>
          <w:spacing w:val="40"/>
        </w:rPr>
        <w:t> </w:t>
      </w:r>
      <w:r>
        <w:rPr/>
        <w:t>is puzzling:</w:t>
      </w:r>
      <w:r>
        <w:rPr>
          <w:spacing w:val="33"/>
        </w:rPr>
        <w:t> </w:t>
      </w:r>
      <w:r>
        <w:rPr/>
        <w:t>asteroids’ heat</w:t>
      </w:r>
      <w:r>
        <w:rPr>
          <w:spacing w:val="33"/>
        </w:rPr>
        <w:t> </w:t>
      </w:r>
      <w:r>
        <w:rPr/>
        <w:t>source</w:t>
      </w:r>
      <w:r>
        <w:rPr>
          <w:spacing w:val="33"/>
        </w:rPr>
        <w:t> </w:t>
      </w:r>
      <w:r>
        <w:rPr/>
        <w:t>is</w:t>
      </w:r>
      <w:r>
        <w:rPr>
          <w:spacing w:val="33"/>
        </w:rPr>
        <w:t> </w:t>
      </w:r>
      <w:r>
        <w:rPr/>
        <w:t>unknown,</w:t>
      </w:r>
      <w:r>
        <w:rPr>
          <w:spacing w:val="33"/>
        </w:rPr>
        <w:t> </w:t>
      </w:r>
      <w:r>
        <w:rPr/>
        <w:t>and</w:t>
      </w:r>
      <w:r>
        <w:rPr>
          <w:spacing w:val="33"/>
        </w:rPr>
        <w:t> </w:t>
      </w:r>
      <w:r>
        <w:rPr/>
        <w:t>unlike</w:t>
      </w:r>
      <w:r>
        <w:rPr>
          <w:spacing w:val="33"/>
        </w:rPr>
        <w:t> </w:t>
      </w:r>
      <w:r>
        <w:rPr/>
        <w:t>planet-sized</w:t>
      </w:r>
      <w:r>
        <w:rPr>
          <w:spacing w:val="33"/>
        </w:rPr>
        <w:t> </w:t>
      </w:r>
      <w:r>
        <w:rPr/>
        <w:t>bodies,</w:t>
      </w:r>
      <w:r>
        <w:rPr>
          <w:spacing w:val="33"/>
        </w:rPr>
        <w:t> </w:t>
      </w:r>
      <w:r>
        <w:rPr/>
        <w:t>such</w:t>
      </w:r>
      <w:r>
        <w:rPr>
          <w:spacing w:val="33"/>
        </w:rPr>
        <w:t> </w:t>
      </w:r>
      <w:r>
        <w:rPr/>
        <w:t>small</w:t>
      </w:r>
      <w:r>
        <w:rPr>
          <w:spacing w:val="33"/>
        </w:rPr>
        <w:t> </w:t>
      </w:r>
      <w:r>
        <w:rPr/>
        <w:t>bodies quickly</w:t>
      </w:r>
      <w:r>
        <w:rPr>
          <w:spacing w:val="40"/>
        </w:rPr>
        <w:t> </w:t>
      </w:r>
      <w:r>
        <w:rPr/>
        <w:t>dissipate</w:t>
      </w:r>
      <w:r>
        <w:rPr>
          <w:spacing w:val="40"/>
        </w:rPr>
        <w:t> </w:t>
      </w:r>
      <w:r>
        <w:rPr/>
        <w:t>heat.</w:t>
      </w:r>
      <w:r>
        <w:rPr>
          <w:spacing w:val="40"/>
        </w:rPr>
        <w:t> </w:t>
      </w:r>
      <w:r>
        <w:rPr/>
        <w:t>Rubin</w:t>
      </w:r>
      <w:r>
        <w:rPr>
          <w:spacing w:val="40"/>
        </w:rPr>
        <w:t> </w:t>
      </w:r>
      <w:r>
        <w:rPr/>
        <w:t>suggests</w:t>
      </w:r>
      <w:r>
        <w:rPr>
          <w:spacing w:val="40"/>
        </w:rPr>
        <w:t> </w:t>
      </w:r>
      <w:r>
        <w:rPr/>
        <w:t>that</w:t>
      </w:r>
      <w:r>
        <w:rPr>
          <w:spacing w:val="40"/>
        </w:rPr>
        <w:t> </w:t>
      </w:r>
      <w:r>
        <w:rPr/>
        <w:t>asteroids’ heat</w:t>
      </w:r>
      <w:r>
        <w:rPr>
          <w:spacing w:val="40"/>
        </w:rPr>
        <w:t> </w:t>
      </w:r>
      <w:r>
        <w:rPr/>
        <w:t>could</w:t>
      </w:r>
      <w:r>
        <w:rPr>
          <w:spacing w:val="40"/>
        </w:rPr>
        <w:t> </w:t>
      </w:r>
      <w:r>
        <w:rPr/>
        <w:t>have</w:t>
      </w:r>
      <w:r>
        <w:rPr>
          <w:spacing w:val="40"/>
        </w:rPr>
        <w:t> </w:t>
      </w:r>
      <w:r>
        <w:rPr/>
        <w:t>derived</w:t>
      </w:r>
      <w:r>
        <w:rPr>
          <w:spacing w:val="40"/>
        </w:rPr>
        <w:t> </w:t>
      </w:r>
      <w:r>
        <w:rPr/>
        <w:t>from</w:t>
      </w:r>
      <w:r>
        <w:rPr>
          <w:spacing w:val="40"/>
        </w:rPr>
        <w:t> </w:t>
      </w:r>
      <w:r>
        <w:rPr/>
        <w:t>collisions between</w:t>
      </w:r>
      <w:r>
        <w:rPr>
          <w:spacing w:val="32"/>
        </w:rPr>
        <w:t> </w:t>
      </w:r>
      <w:r>
        <w:rPr/>
        <w:t>asteroids.</w:t>
      </w:r>
      <w:r>
        <w:rPr>
          <w:spacing w:val="32"/>
        </w:rPr>
        <w:t> </w:t>
      </w:r>
      <w:r>
        <w:rPr/>
        <w:t>Skeptics</w:t>
      </w:r>
      <w:r>
        <w:rPr>
          <w:spacing w:val="32"/>
        </w:rPr>
        <w:t> </w:t>
      </w:r>
      <w:r>
        <w:rPr/>
        <w:t>have</w:t>
      </w:r>
      <w:r>
        <w:rPr>
          <w:spacing w:val="32"/>
        </w:rPr>
        <w:t> </w:t>
      </w:r>
      <w:r>
        <w:rPr/>
        <w:t>argued</w:t>
      </w:r>
      <w:r>
        <w:rPr>
          <w:spacing w:val="32"/>
        </w:rPr>
        <w:t> </w:t>
      </w:r>
      <w:r>
        <w:rPr/>
        <w:t>that</w:t>
      </w:r>
      <w:r>
        <w:rPr>
          <w:spacing w:val="32"/>
        </w:rPr>
        <w:t> </w:t>
      </w:r>
      <w:r>
        <w:rPr/>
        <w:t>a</w:t>
      </w:r>
      <w:r>
        <w:rPr>
          <w:spacing w:val="32"/>
        </w:rPr>
        <w:t> </w:t>
      </w:r>
      <w:r>
        <w:rPr/>
        <w:t>single</w:t>
      </w:r>
      <w:r>
        <w:rPr>
          <w:spacing w:val="32"/>
        </w:rPr>
        <w:t> </w:t>
      </w:r>
      <w:r>
        <w:rPr/>
        <w:t>impact</w:t>
      </w:r>
      <w:r>
        <w:rPr>
          <w:spacing w:val="32"/>
        </w:rPr>
        <w:t> </w:t>
      </w:r>
      <w:r>
        <w:rPr/>
        <w:t>would</w:t>
      </w:r>
      <w:r>
        <w:rPr>
          <w:spacing w:val="32"/>
        </w:rPr>
        <w:t> </w:t>
      </w:r>
      <w:r>
        <w:rPr/>
        <w:t>raise</w:t>
      </w:r>
      <w:r>
        <w:rPr>
          <w:spacing w:val="32"/>
        </w:rPr>
        <w:t> </w:t>
      </w:r>
      <w:r>
        <w:rPr/>
        <w:t>an</w:t>
      </w:r>
      <w:r>
        <w:rPr>
          <w:spacing w:val="32"/>
        </w:rPr>
        <w:t> </w:t>
      </w:r>
      <w:r>
        <w:rPr/>
        <w:t>asteroid’s</w:t>
      </w:r>
      <w:r>
        <w:rPr>
          <w:spacing w:val="32"/>
        </w:rPr>
        <w:t> </w:t>
      </w:r>
      <w:r>
        <w:rPr/>
        <w:t>overall temperature</w:t>
      </w:r>
      <w:r>
        <w:rPr>
          <w:spacing w:val="40"/>
        </w:rPr>
        <w:t> </w:t>
      </w:r>
      <w:r>
        <w:rPr/>
        <w:t>very</w:t>
      </w:r>
      <w:r>
        <w:rPr>
          <w:spacing w:val="40"/>
        </w:rPr>
        <w:t> </w:t>
      </w:r>
      <w:r>
        <w:rPr/>
        <w:t>little</w:t>
      </w:r>
      <w:r>
        <w:rPr>
          <w:spacing w:val="40"/>
        </w:rPr>
        <w:t> </w:t>
      </w:r>
      <w:r>
        <w:rPr/>
        <w:t>and</w:t>
      </w:r>
      <w:r>
        <w:rPr>
          <w:spacing w:val="40"/>
        </w:rPr>
        <w:t> </w:t>
      </w:r>
      <w:r>
        <w:rPr/>
        <w:t>that</w:t>
      </w:r>
      <w:r>
        <w:rPr>
          <w:spacing w:val="40"/>
        </w:rPr>
        <w:t> </w:t>
      </w:r>
      <w:r>
        <w:rPr/>
        <w:t>asteroids</w:t>
      </w:r>
      <w:r>
        <w:rPr>
          <w:spacing w:val="40"/>
        </w:rPr>
        <w:t> </w:t>
      </w:r>
      <w:r>
        <w:rPr/>
        <w:t>would</w:t>
      </w:r>
      <w:r>
        <w:rPr>
          <w:spacing w:val="40"/>
        </w:rPr>
        <w:t> </w:t>
      </w:r>
      <w:r>
        <w:rPr/>
        <w:t>cool</w:t>
      </w:r>
      <w:r>
        <w:rPr>
          <w:spacing w:val="40"/>
        </w:rPr>
        <w:t> </w:t>
      </w:r>
      <w:r>
        <w:rPr/>
        <w:t>too</w:t>
      </w:r>
      <w:r>
        <w:rPr>
          <w:spacing w:val="40"/>
        </w:rPr>
        <w:t> </w:t>
      </w:r>
      <w:r>
        <w:rPr/>
        <w:t>quickly</w:t>
      </w:r>
      <w:r>
        <w:rPr>
          <w:spacing w:val="40"/>
        </w:rPr>
        <w:t> </w:t>
      </w:r>
      <w:r>
        <w:rPr/>
        <w:t>between</w:t>
      </w:r>
      <w:r>
        <w:rPr>
          <w:spacing w:val="40"/>
        </w:rPr>
        <w:t> </w:t>
      </w:r>
      <w:r>
        <w:rPr/>
        <w:t>impacts</w:t>
      </w:r>
      <w:r>
        <w:rPr>
          <w:spacing w:val="40"/>
        </w:rPr>
        <w:t> </w:t>
      </w:r>
      <w:r>
        <w:rPr/>
        <w:t>to accumulate</w:t>
      </w:r>
      <w:r>
        <w:rPr>
          <w:spacing w:val="40"/>
        </w:rPr>
        <w:t> </w:t>
      </w:r>
      <w:r>
        <w:rPr/>
        <w:t>much</w:t>
      </w:r>
      <w:r>
        <w:rPr>
          <w:spacing w:val="40"/>
        </w:rPr>
        <w:t> </w:t>
      </w:r>
      <w:r>
        <w:rPr/>
        <w:t>heat.</w:t>
      </w:r>
      <w:r>
        <w:rPr>
          <w:spacing w:val="40"/>
        </w:rPr>
        <w:t> </w:t>
      </w:r>
      <w:r>
        <w:rPr/>
        <w:t>However,</w:t>
      </w:r>
      <w:r>
        <w:rPr>
          <w:spacing w:val="40"/>
        </w:rPr>
        <w:t> </w:t>
      </w:r>
      <w:r>
        <w:rPr/>
        <w:t>these</w:t>
      </w:r>
      <w:r>
        <w:rPr>
          <w:spacing w:val="40"/>
        </w:rPr>
        <w:t> </w:t>
      </w:r>
      <w:r>
        <w:rPr/>
        <w:t>objections</w:t>
      </w:r>
      <w:r>
        <w:rPr>
          <w:spacing w:val="40"/>
        </w:rPr>
        <w:t> </w:t>
      </w:r>
      <w:r>
        <w:rPr/>
        <w:t>assumed</w:t>
      </w:r>
      <w:r>
        <w:rPr>
          <w:spacing w:val="40"/>
        </w:rPr>
        <w:t> </w:t>
      </w:r>
      <w:r>
        <w:rPr/>
        <w:t>that</w:t>
      </w:r>
      <w:r>
        <w:rPr>
          <w:spacing w:val="40"/>
        </w:rPr>
        <w:t> </w:t>
      </w:r>
      <w:r>
        <w:rPr/>
        <w:t>asteroids</w:t>
      </w:r>
      <w:r>
        <w:rPr>
          <w:spacing w:val="40"/>
        </w:rPr>
        <w:t> </w:t>
      </w:r>
      <w:r>
        <w:rPr/>
        <w:t>are</w:t>
      </w:r>
      <w:r>
        <w:rPr>
          <w:spacing w:val="40"/>
        </w:rPr>
        <w:t> </w:t>
      </w:r>
      <w:r>
        <w:rPr/>
        <w:t>dense,</w:t>
      </w:r>
      <w:r>
        <w:rPr>
          <w:spacing w:val="40"/>
        </w:rPr>
        <w:t> </w:t>
      </w:r>
      <w:r>
        <w:rPr/>
        <w:t>solid bodies. A recent</w:t>
      </w:r>
      <w:r>
        <w:rPr>
          <w:spacing w:val="40"/>
        </w:rPr>
        <w:t> </w:t>
      </w:r>
      <w:r>
        <w:rPr/>
        <w:t>discovery</w:t>
      </w:r>
      <w:r>
        <w:rPr>
          <w:spacing w:val="40"/>
        </w:rPr>
        <w:t> </w:t>
      </w:r>
      <w:r>
        <w:rPr/>
        <w:t>that</w:t>
      </w:r>
      <w:r>
        <w:rPr>
          <w:spacing w:val="40"/>
        </w:rPr>
        <w:t> </w:t>
      </w:r>
      <w:r>
        <w:rPr/>
        <w:t>asteroids</w:t>
      </w:r>
      <w:r>
        <w:rPr>
          <w:spacing w:val="40"/>
        </w:rPr>
        <w:t> </w:t>
      </w:r>
      <w:r>
        <w:rPr/>
        <w:t>are</w:t>
      </w:r>
      <w:r>
        <w:rPr>
          <w:spacing w:val="40"/>
        </w:rPr>
        <w:t> </w:t>
      </w:r>
      <w:r>
        <w:rPr/>
        <w:t>highly</w:t>
      </w:r>
      <w:r>
        <w:rPr>
          <w:spacing w:val="40"/>
        </w:rPr>
        <w:t> </w:t>
      </w:r>
      <w:r>
        <w:rPr/>
        <w:t>porous</w:t>
      </w:r>
      <w:r>
        <w:rPr>
          <w:spacing w:val="40"/>
        </w:rPr>
        <w:t> </w:t>
      </w:r>
      <w:r>
        <w:rPr/>
        <w:t>makes</w:t>
      </w:r>
      <w:r>
        <w:rPr>
          <w:spacing w:val="40"/>
        </w:rPr>
        <w:t> </w:t>
      </w:r>
      <w:r>
        <w:rPr/>
        <w:t>Rubin’s</w:t>
      </w:r>
      <w:r>
        <w:rPr>
          <w:spacing w:val="40"/>
        </w:rPr>
        <w:t> </w:t>
      </w:r>
      <w:r>
        <w:rPr/>
        <w:t>hypothesis</w:t>
      </w:r>
      <w:r>
        <w:rPr>
          <w:spacing w:val="40"/>
        </w:rPr>
        <w:t> </w:t>
      </w:r>
      <w:r>
        <w:rPr/>
        <w:t>more plausible.</w:t>
      </w:r>
      <w:r>
        <w:rPr>
          <w:spacing w:val="40"/>
        </w:rPr>
        <w:t> </w:t>
      </w:r>
      <w:r>
        <w:rPr/>
        <w:t>When</w:t>
      </w:r>
      <w:r>
        <w:rPr>
          <w:spacing w:val="40"/>
        </w:rPr>
        <w:t> </w:t>
      </w:r>
      <w:r>
        <w:rPr/>
        <w:t>solid</w:t>
      </w:r>
      <w:r>
        <w:rPr>
          <w:spacing w:val="40"/>
        </w:rPr>
        <w:t> </w:t>
      </w:r>
      <w:r>
        <w:rPr/>
        <w:t>bodies</w:t>
      </w:r>
      <w:r>
        <w:rPr>
          <w:spacing w:val="40"/>
        </w:rPr>
        <w:t> </w:t>
      </w:r>
      <w:r>
        <w:rPr/>
        <w:t>collide,</w:t>
      </w:r>
      <w:r>
        <w:rPr>
          <w:spacing w:val="40"/>
        </w:rPr>
        <w:t> </w:t>
      </w:r>
      <w:r>
        <w:rPr/>
        <w:t>much</w:t>
      </w:r>
      <w:r>
        <w:rPr>
          <w:spacing w:val="40"/>
        </w:rPr>
        <w:t> </w:t>
      </w:r>
      <w:r>
        <w:rPr/>
        <w:t>debris</w:t>
      </w:r>
      <w:r>
        <w:rPr>
          <w:spacing w:val="40"/>
        </w:rPr>
        <w:t> </w:t>
      </w:r>
      <w:r>
        <w:rPr/>
        <w:t>is</w:t>
      </w:r>
      <w:r>
        <w:rPr>
          <w:spacing w:val="40"/>
        </w:rPr>
        <w:t> </w:t>
      </w:r>
      <w:r>
        <w:rPr/>
        <w:t>ejected,</w:t>
      </w:r>
      <w:r>
        <w:rPr>
          <w:spacing w:val="40"/>
        </w:rPr>
        <w:t> </w:t>
      </w:r>
      <w:r>
        <w:rPr/>
        <w:t>dissipating</w:t>
      </w:r>
      <w:r>
        <w:rPr>
          <w:spacing w:val="40"/>
        </w:rPr>
        <w:t> </w:t>
      </w:r>
      <w:r>
        <w:rPr/>
        <w:t>energy.</w:t>
      </w:r>
      <w:r>
        <w:rPr>
          <w:spacing w:val="40"/>
        </w:rPr>
        <w:t> </w:t>
      </w:r>
      <w:r>
        <w:rPr/>
        <w:t>Impacts</w:t>
      </w:r>
      <w:r>
        <w:rPr>
          <w:spacing w:val="40"/>
        </w:rPr>
        <w:t> </w:t>
      </w:r>
      <w:r>
        <w:rPr/>
        <w:t>on porous</w:t>
      </w:r>
      <w:r>
        <w:rPr>
          <w:spacing w:val="38"/>
        </w:rPr>
        <w:t> </w:t>
      </w:r>
      <w:r>
        <w:rPr/>
        <w:t>bodies</w:t>
      </w:r>
      <w:r>
        <w:rPr>
          <w:spacing w:val="38"/>
        </w:rPr>
        <w:t> </w:t>
      </w:r>
      <w:r>
        <w:rPr/>
        <w:t>generate</w:t>
      </w:r>
      <w:r>
        <w:rPr>
          <w:spacing w:val="38"/>
        </w:rPr>
        <w:t> </w:t>
      </w:r>
      <w:r>
        <w:rPr/>
        <w:t>less</w:t>
      </w:r>
      <w:r>
        <w:rPr>
          <w:spacing w:val="38"/>
        </w:rPr>
        <w:t> </w:t>
      </w:r>
      <w:r>
        <w:rPr/>
        <w:t>debris,</w:t>
      </w:r>
      <w:r>
        <w:rPr>
          <w:spacing w:val="38"/>
        </w:rPr>
        <w:t> </w:t>
      </w:r>
      <w:r>
        <w:rPr/>
        <w:t>so</w:t>
      </w:r>
      <w:r>
        <w:rPr>
          <w:spacing w:val="38"/>
        </w:rPr>
        <w:t> </w:t>
      </w:r>
      <w:r>
        <w:rPr/>
        <w:t>more</w:t>
      </w:r>
      <w:r>
        <w:rPr>
          <w:spacing w:val="38"/>
        </w:rPr>
        <w:t> </w:t>
      </w:r>
      <w:r>
        <w:rPr/>
        <w:t>energy</w:t>
      </w:r>
      <w:r>
        <w:rPr>
          <w:spacing w:val="38"/>
        </w:rPr>
        <w:t> </w:t>
      </w:r>
      <w:r>
        <w:rPr/>
        <w:t>goes</w:t>
      </w:r>
      <w:r>
        <w:rPr>
          <w:spacing w:val="38"/>
        </w:rPr>
        <w:t> </w:t>
      </w:r>
      <w:r>
        <w:rPr/>
        <w:t>into</w:t>
      </w:r>
      <w:r>
        <w:rPr>
          <w:spacing w:val="38"/>
        </w:rPr>
        <w:t> </w:t>
      </w:r>
      <w:r>
        <w:rPr/>
        <w:t>producing</w:t>
      </w:r>
      <w:r>
        <w:rPr>
          <w:spacing w:val="38"/>
        </w:rPr>
        <w:t> </w:t>
      </w:r>
      <w:r>
        <w:rPr/>
        <w:t>heat.</w:t>
      </w:r>
      <w:r>
        <w:rPr>
          <w:spacing w:val="38"/>
        </w:rPr>
        <w:t> </w:t>
      </w:r>
      <w:r>
        <w:rPr/>
        <w:t>Heat</w:t>
      </w:r>
      <w:r>
        <w:rPr>
          <w:spacing w:val="38"/>
        </w:rPr>
        <w:t> </w:t>
      </w:r>
      <w:r>
        <w:rPr/>
        <w:t>could</w:t>
      </w:r>
      <w:r>
        <w:rPr>
          <w:spacing w:val="38"/>
        </w:rPr>
        <w:t> </w:t>
      </w:r>
      <w:r>
        <w:rPr/>
        <w:t>be retained</w:t>
      </w:r>
      <w:r>
        <w:rPr>
          <w:spacing w:val="40"/>
        </w:rPr>
        <w:t> </w:t>
      </w:r>
      <w:r>
        <w:rPr/>
        <w:t>as</w:t>
      </w:r>
      <w:r>
        <w:rPr>
          <w:spacing w:val="40"/>
        </w:rPr>
        <w:t> </w:t>
      </w:r>
      <w:r>
        <w:rPr/>
        <w:t>debris</w:t>
      </w:r>
      <w:r>
        <w:rPr>
          <w:spacing w:val="40"/>
        </w:rPr>
        <w:t> </w:t>
      </w:r>
      <w:r>
        <w:rPr/>
        <w:t>fall</w:t>
      </w:r>
      <w:r>
        <w:rPr>
          <w:spacing w:val="40"/>
        </w:rPr>
        <w:t> </w:t>
      </w:r>
      <w:r>
        <w:rPr/>
        <w:t>back</w:t>
      </w:r>
      <w:r>
        <w:rPr>
          <w:spacing w:val="40"/>
        </w:rPr>
        <w:t> </w:t>
      </w:r>
      <w:r>
        <w:rPr/>
        <w:t>into</w:t>
      </w:r>
      <w:r>
        <w:rPr>
          <w:spacing w:val="40"/>
        </w:rPr>
        <w:t> </w:t>
      </w:r>
      <w:r>
        <w:rPr/>
        <w:t>impact</w:t>
      </w:r>
      <w:r>
        <w:rPr>
          <w:spacing w:val="40"/>
        </w:rPr>
        <w:t> </w:t>
      </w:r>
      <w:r>
        <w:rPr/>
        <w:t>craters,</w:t>
      </w:r>
      <w:r>
        <w:rPr>
          <w:spacing w:val="40"/>
        </w:rPr>
        <w:t> </w:t>
      </w:r>
      <w:r>
        <w:rPr/>
        <w:t>creating</w:t>
      </w:r>
      <w:r>
        <w:rPr>
          <w:spacing w:val="40"/>
        </w:rPr>
        <w:t> </w:t>
      </w:r>
      <w:r>
        <w:rPr/>
        <w:t>an</w:t>
      </w:r>
      <w:r>
        <w:rPr>
          <w:spacing w:val="40"/>
        </w:rPr>
        <w:t> </w:t>
      </w:r>
      <w:r>
        <w:rPr/>
        <w:t>insulating</w:t>
      </w:r>
      <w:r>
        <w:rPr>
          <w:spacing w:val="40"/>
        </w:rPr>
        <w:t> </w:t>
      </w:r>
      <w:r>
        <w:rPr/>
        <w:t>blanket.</w:t>
      </w:r>
    </w:p>
    <w:p>
      <w:pPr>
        <w:pStyle w:val="ListParagraph"/>
        <w:numPr>
          <w:ilvl w:val="2"/>
          <w:numId w:val="88"/>
        </w:numPr>
        <w:tabs>
          <w:tab w:pos="378" w:val="left" w:leader="none"/>
        </w:tabs>
        <w:spacing w:line="240" w:lineRule="auto" w:before="53" w:after="0"/>
        <w:ind w:left="113" w:right="1412" w:firstLine="0"/>
        <w:jc w:val="left"/>
        <w:rPr>
          <w:sz w:val="22"/>
        </w:rPr>
      </w:pPr>
      <w:r>
        <w:rPr>
          <w:sz w:val="22"/>
        </w:rPr>
        <w:t>The</w:t>
      </w:r>
      <w:r>
        <w:rPr>
          <w:spacing w:val="24"/>
          <w:sz w:val="22"/>
        </w:rPr>
        <w:t> </w:t>
      </w:r>
      <w:r>
        <w:rPr>
          <w:sz w:val="22"/>
        </w:rPr>
        <w:t>passage</w:t>
      </w:r>
      <w:r>
        <w:rPr>
          <w:spacing w:val="24"/>
          <w:sz w:val="22"/>
        </w:rPr>
        <w:t> </w:t>
      </w:r>
      <w:r>
        <w:rPr>
          <w:sz w:val="22"/>
        </w:rPr>
        <w:t>suggests</w:t>
      </w:r>
      <w:r>
        <w:rPr>
          <w:spacing w:val="24"/>
          <w:sz w:val="22"/>
        </w:rPr>
        <w:t> </w:t>
      </w:r>
      <w:r>
        <w:rPr>
          <w:sz w:val="22"/>
        </w:rPr>
        <w:t>that</w:t>
      </w:r>
      <w:r>
        <w:rPr>
          <w:spacing w:val="24"/>
          <w:sz w:val="22"/>
        </w:rPr>
        <w:t> </w:t>
      </w:r>
      <w:r>
        <w:rPr>
          <w:sz w:val="22"/>
        </w:rPr>
        <w:t>one</w:t>
      </w:r>
      <w:r>
        <w:rPr>
          <w:spacing w:val="24"/>
          <w:sz w:val="22"/>
        </w:rPr>
        <w:t> </w:t>
      </w:r>
      <w:r>
        <w:rPr>
          <w:sz w:val="22"/>
        </w:rPr>
        <w:t>factor</w:t>
      </w:r>
      <w:r>
        <w:rPr>
          <w:spacing w:val="24"/>
          <w:sz w:val="22"/>
        </w:rPr>
        <w:t> </w:t>
      </w:r>
      <w:r>
        <w:rPr>
          <w:sz w:val="22"/>
        </w:rPr>
        <w:t>that</w:t>
      </w:r>
      <w:r>
        <w:rPr>
          <w:spacing w:val="24"/>
          <w:sz w:val="22"/>
        </w:rPr>
        <w:t> </w:t>
      </w:r>
      <w:r>
        <w:rPr>
          <w:sz w:val="22"/>
        </w:rPr>
        <w:t>has</w:t>
      </w:r>
      <w:r>
        <w:rPr>
          <w:spacing w:val="24"/>
          <w:sz w:val="22"/>
        </w:rPr>
        <w:t> </w:t>
      </w:r>
      <w:r>
        <w:rPr>
          <w:sz w:val="22"/>
        </w:rPr>
        <w:t>made</w:t>
      </w:r>
      <w:r>
        <w:rPr>
          <w:spacing w:val="24"/>
          <w:sz w:val="22"/>
        </w:rPr>
        <w:t> </w:t>
      </w:r>
      <w:r>
        <w:rPr>
          <w:sz w:val="22"/>
        </w:rPr>
        <w:t>it</w:t>
      </w:r>
      <w:r>
        <w:rPr>
          <w:spacing w:val="24"/>
          <w:sz w:val="22"/>
        </w:rPr>
        <w:t> </w:t>
      </w:r>
      <w:r>
        <w:rPr>
          <w:sz w:val="22"/>
        </w:rPr>
        <w:t>difficult</w:t>
      </w:r>
      <w:r>
        <w:rPr>
          <w:spacing w:val="24"/>
          <w:sz w:val="22"/>
        </w:rPr>
        <w:t> </w:t>
      </w:r>
      <w:r>
        <w:rPr>
          <w:sz w:val="22"/>
        </w:rPr>
        <w:t>to</w:t>
      </w:r>
      <w:r>
        <w:rPr>
          <w:spacing w:val="24"/>
          <w:sz w:val="22"/>
        </w:rPr>
        <w:t> </w:t>
      </w:r>
      <w:r>
        <w:rPr>
          <w:sz w:val="22"/>
        </w:rPr>
        <w:t>account</w:t>
      </w:r>
      <w:r>
        <w:rPr>
          <w:spacing w:val="24"/>
          <w:sz w:val="22"/>
        </w:rPr>
        <w:t> </w:t>
      </w:r>
      <w:r>
        <w:rPr>
          <w:sz w:val="22"/>
        </w:rPr>
        <w:t>for</w:t>
      </w:r>
      <w:r>
        <w:rPr>
          <w:spacing w:val="24"/>
          <w:sz w:val="22"/>
        </w:rPr>
        <w:t> </w:t>
      </w:r>
      <w:r>
        <w:rPr>
          <w:sz w:val="22"/>
        </w:rPr>
        <w:t>the temperatures once reached by asteroids is</w:t>
      </w:r>
    </w:p>
    <w:p>
      <w:pPr>
        <w:pStyle w:val="BodyText"/>
        <w:ind w:left="0"/>
      </w:pPr>
    </w:p>
    <w:p>
      <w:pPr>
        <w:pStyle w:val="BodyText"/>
        <w:spacing w:before="4"/>
        <w:ind w:left="0"/>
        <w:rPr>
          <w:sz w:val="25"/>
        </w:rPr>
      </w:pPr>
    </w:p>
    <w:p>
      <w:pPr>
        <w:pStyle w:val="ListParagraph"/>
        <w:numPr>
          <w:ilvl w:val="3"/>
          <w:numId w:val="88"/>
        </w:numPr>
        <w:tabs>
          <w:tab w:pos="397" w:val="left" w:leader="none"/>
        </w:tabs>
        <w:spacing w:line="240" w:lineRule="auto" w:before="1" w:after="0"/>
        <w:ind w:left="396" w:right="0" w:hanging="284"/>
        <w:jc w:val="left"/>
        <w:rPr>
          <w:sz w:val="22"/>
        </w:rPr>
      </w:pPr>
      <w:r>
        <w:rPr>
          <w:sz w:val="22"/>
        </w:rPr>
        <w:t>a</w:t>
      </w:r>
      <w:r>
        <w:rPr>
          <w:spacing w:val="27"/>
          <w:sz w:val="22"/>
        </w:rPr>
        <w:t> </w:t>
      </w:r>
      <w:r>
        <w:rPr>
          <w:sz w:val="22"/>
        </w:rPr>
        <w:t>miscalculation</w:t>
      </w:r>
      <w:r>
        <w:rPr>
          <w:spacing w:val="27"/>
          <w:sz w:val="22"/>
        </w:rPr>
        <w:t> </w:t>
      </w:r>
      <w:r>
        <w:rPr>
          <w:sz w:val="22"/>
        </w:rPr>
        <w:t>of</w:t>
      </w:r>
      <w:r>
        <w:rPr>
          <w:spacing w:val="27"/>
          <w:sz w:val="22"/>
        </w:rPr>
        <w:t> </w:t>
      </w:r>
      <w:r>
        <w:rPr>
          <w:sz w:val="22"/>
        </w:rPr>
        <w:t>the</w:t>
      </w:r>
      <w:r>
        <w:rPr>
          <w:spacing w:val="28"/>
          <w:sz w:val="22"/>
        </w:rPr>
        <w:t> </w:t>
      </w:r>
      <w:r>
        <w:rPr>
          <w:sz w:val="22"/>
        </w:rPr>
        <w:t>frequency</w:t>
      </w:r>
      <w:r>
        <w:rPr>
          <w:spacing w:val="27"/>
          <w:sz w:val="22"/>
        </w:rPr>
        <w:t> </w:t>
      </w:r>
      <w:r>
        <w:rPr>
          <w:sz w:val="22"/>
        </w:rPr>
        <w:t>of</w:t>
      </w:r>
      <w:r>
        <w:rPr>
          <w:spacing w:val="27"/>
          <w:sz w:val="22"/>
        </w:rPr>
        <w:t> </w:t>
      </w:r>
      <w:r>
        <w:rPr>
          <w:sz w:val="22"/>
        </w:rPr>
        <w:t>asteroid</w:t>
      </w:r>
      <w:r>
        <w:rPr>
          <w:spacing w:val="28"/>
          <w:sz w:val="22"/>
        </w:rPr>
        <w:t> </w:t>
      </w:r>
      <w:r>
        <w:rPr>
          <w:spacing w:val="-2"/>
          <w:sz w:val="22"/>
        </w:rPr>
        <w:t>collisions</w:t>
      </w:r>
    </w:p>
    <w:p>
      <w:pPr>
        <w:pStyle w:val="ListParagraph"/>
        <w:numPr>
          <w:ilvl w:val="3"/>
          <w:numId w:val="88"/>
        </w:numPr>
        <w:tabs>
          <w:tab w:pos="397" w:val="left" w:leader="none"/>
        </w:tabs>
        <w:spacing w:line="240" w:lineRule="auto" w:before="7" w:after="0"/>
        <w:ind w:left="396" w:right="0" w:hanging="284"/>
        <w:jc w:val="left"/>
        <w:rPr>
          <w:sz w:val="22"/>
        </w:rPr>
      </w:pPr>
      <w:r>
        <w:rPr>
          <w:sz w:val="22"/>
        </w:rPr>
        <w:t>a</w:t>
      </w:r>
      <w:r>
        <w:rPr>
          <w:spacing w:val="34"/>
          <w:sz w:val="22"/>
        </w:rPr>
        <w:t> </w:t>
      </w:r>
      <w:r>
        <w:rPr>
          <w:sz w:val="22"/>
        </w:rPr>
        <w:t>misconception</w:t>
      </w:r>
      <w:r>
        <w:rPr>
          <w:spacing w:val="35"/>
          <w:sz w:val="22"/>
        </w:rPr>
        <w:t> </w:t>
      </w:r>
      <w:r>
        <w:rPr>
          <w:sz w:val="22"/>
        </w:rPr>
        <w:t>about</w:t>
      </w:r>
      <w:r>
        <w:rPr>
          <w:spacing w:val="35"/>
          <w:sz w:val="22"/>
        </w:rPr>
        <w:t> </w:t>
      </w:r>
      <w:r>
        <w:rPr>
          <w:sz w:val="22"/>
        </w:rPr>
        <w:t>asteroids’</w:t>
      </w:r>
      <w:r>
        <w:rPr>
          <w:spacing w:val="24"/>
          <w:sz w:val="22"/>
        </w:rPr>
        <w:t> </w:t>
      </w:r>
      <w:r>
        <w:rPr>
          <w:spacing w:val="-2"/>
          <w:sz w:val="22"/>
        </w:rPr>
        <w:t>density</w:t>
      </w:r>
    </w:p>
    <w:p>
      <w:pPr>
        <w:pStyle w:val="ListParagraph"/>
        <w:numPr>
          <w:ilvl w:val="3"/>
          <w:numId w:val="88"/>
        </w:numPr>
        <w:tabs>
          <w:tab w:pos="409" w:val="left" w:leader="none"/>
        </w:tabs>
        <w:spacing w:line="240" w:lineRule="auto" w:before="7" w:after="0"/>
        <w:ind w:left="408" w:right="0" w:hanging="296"/>
        <w:jc w:val="left"/>
        <w:rPr>
          <w:sz w:val="22"/>
        </w:rPr>
      </w:pPr>
      <w:r>
        <w:rPr>
          <w:sz w:val="22"/>
        </w:rPr>
        <w:t>a</w:t>
      </w:r>
      <w:r>
        <w:rPr>
          <w:spacing w:val="23"/>
          <w:sz w:val="22"/>
        </w:rPr>
        <w:t> </w:t>
      </w:r>
      <w:r>
        <w:rPr>
          <w:sz w:val="22"/>
        </w:rPr>
        <w:t>mistaken</w:t>
      </w:r>
      <w:r>
        <w:rPr>
          <w:spacing w:val="25"/>
          <w:sz w:val="22"/>
        </w:rPr>
        <w:t> </w:t>
      </w:r>
      <w:r>
        <w:rPr>
          <w:sz w:val="22"/>
        </w:rPr>
        <w:t>assumption</w:t>
      </w:r>
      <w:r>
        <w:rPr>
          <w:spacing w:val="25"/>
          <w:sz w:val="22"/>
        </w:rPr>
        <w:t> </w:t>
      </w:r>
      <w:r>
        <w:rPr>
          <w:sz w:val="22"/>
        </w:rPr>
        <w:t>about</w:t>
      </w:r>
      <w:r>
        <w:rPr>
          <w:spacing w:val="25"/>
          <w:sz w:val="22"/>
        </w:rPr>
        <w:t> </w:t>
      </w:r>
      <w:r>
        <w:rPr>
          <w:sz w:val="22"/>
        </w:rPr>
        <w:t>what</w:t>
      </w:r>
      <w:r>
        <w:rPr>
          <w:spacing w:val="25"/>
          <w:sz w:val="22"/>
        </w:rPr>
        <w:t> </w:t>
      </w:r>
      <w:r>
        <w:rPr>
          <w:sz w:val="22"/>
        </w:rPr>
        <w:t>the</w:t>
      </w:r>
      <w:r>
        <w:rPr>
          <w:spacing w:val="25"/>
          <w:sz w:val="22"/>
        </w:rPr>
        <w:t> </w:t>
      </w:r>
      <w:r>
        <w:rPr>
          <w:sz w:val="22"/>
        </w:rPr>
        <w:t>heat</w:t>
      </w:r>
      <w:r>
        <w:rPr>
          <w:spacing w:val="25"/>
          <w:sz w:val="22"/>
        </w:rPr>
        <w:t> </w:t>
      </w:r>
      <w:r>
        <w:rPr>
          <w:sz w:val="22"/>
        </w:rPr>
        <w:t>source</w:t>
      </w:r>
      <w:r>
        <w:rPr>
          <w:spacing w:val="25"/>
          <w:sz w:val="22"/>
        </w:rPr>
        <w:t> </w:t>
      </w:r>
      <w:r>
        <w:rPr>
          <w:sz w:val="22"/>
        </w:rPr>
        <w:t>of</w:t>
      </w:r>
      <w:r>
        <w:rPr>
          <w:spacing w:val="25"/>
          <w:sz w:val="22"/>
        </w:rPr>
        <w:t> </w:t>
      </w:r>
      <w:r>
        <w:rPr>
          <w:sz w:val="22"/>
        </w:rPr>
        <w:t>the</w:t>
      </w:r>
      <w:r>
        <w:rPr>
          <w:spacing w:val="25"/>
          <w:sz w:val="22"/>
        </w:rPr>
        <w:t> </w:t>
      </w:r>
      <w:r>
        <w:rPr>
          <w:sz w:val="22"/>
        </w:rPr>
        <w:t>asteroids</w:t>
      </w:r>
      <w:r>
        <w:rPr>
          <w:spacing w:val="25"/>
          <w:sz w:val="22"/>
        </w:rPr>
        <w:t> </w:t>
      </w:r>
      <w:r>
        <w:rPr>
          <w:spacing w:val="-5"/>
          <w:sz w:val="22"/>
        </w:rPr>
        <w:t>was</w:t>
      </w:r>
    </w:p>
    <w:p>
      <w:pPr>
        <w:pStyle w:val="ListParagraph"/>
        <w:numPr>
          <w:ilvl w:val="3"/>
          <w:numId w:val="88"/>
        </w:numPr>
        <w:tabs>
          <w:tab w:pos="409" w:val="left" w:leader="none"/>
        </w:tabs>
        <w:spacing w:line="240" w:lineRule="auto" w:before="7" w:after="0"/>
        <w:ind w:left="408" w:right="0" w:hanging="296"/>
        <w:jc w:val="left"/>
        <w:rPr>
          <w:sz w:val="22"/>
        </w:rPr>
      </w:pPr>
      <w:r>
        <w:rPr>
          <w:sz w:val="22"/>
        </w:rPr>
        <w:t>an</w:t>
      </w:r>
      <w:r>
        <w:rPr>
          <w:spacing w:val="24"/>
          <w:sz w:val="22"/>
        </w:rPr>
        <w:t> </w:t>
      </w:r>
      <w:r>
        <w:rPr>
          <w:sz w:val="22"/>
        </w:rPr>
        <w:t>underestimation</w:t>
      </w:r>
      <w:r>
        <w:rPr>
          <w:spacing w:val="24"/>
          <w:sz w:val="22"/>
        </w:rPr>
        <w:t> </w:t>
      </w:r>
      <w:r>
        <w:rPr>
          <w:sz w:val="22"/>
        </w:rPr>
        <w:t>of</w:t>
      </w:r>
      <w:r>
        <w:rPr>
          <w:spacing w:val="24"/>
          <w:sz w:val="22"/>
        </w:rPr>
        <w:t> </w:t>
      </w:r>
      <w:r>
        <w:rPr>
          <w:sz w:val="22"/>
        </w:rPr>
        <w:t>the</w:t>
      </w:r>
      <w:r>
        <w:rPr>
          <w:spacing w:val="24"/>
          <w:sz w:val="22"/>
        </w:rPr>
        <w:t> </w:t>
      </w:r>
      <w:r>
        <w:rPr>
          <w:sz w:val="22"/>
        </w:rPr>
        <w:t>rate</w:t>
      </w:r>
      <w:r>
        <w:rPr>
          <w:spacing w:val="25"/>
          <w:sz w:val="22"/>
        </w:rPr>
        <w:t> </w:t>
      </w:r>
      <w:r>
        <w:rPr>
          <w:sz w:val="22"/>
        </w:rPr>
        <w:t>at</w:t>
      </w:r>
      <w:r>
        <w:rPr>
          <w:spacing w:val="24"/>
          <w:sz w:val="22"/>
        </w:rPr>
        <w:t> </w:t>
      </w:r>
      <w:r>
        <w:rPr>
          <w:sz w:val="22"/>
        </w:rPr>
        <w:t>which</w:t>
      </w:r>
      <w:r>
        <w:rPr>
          <w:spacing w:val="24"/>
          <w:sz w:val="22"/>
        </w:rPr>
        <w:t> </w:t>
      </w:r>
      <w:r>
        <w:rPr>
          <w:sz w:val="22"/>
        </w:rPr>
        <w:t>small</w:t>
      </w:r>
      <w:r>
        <w:rPr>
          <w:spacing w:val="24"/>
          <w:sz w:val="22"/>
        </w:rPr>
        <w:t> </w:t>
      </w:r>
      <w:r>
        <w:rPr>
          <w:sz w:val="22"/>
        </w:rPr>
        <w:t>bodies</w:t>
      </w:r>
      <w:r>
        <w:rPr>
          <w:spacing w:val="24"/>
          <w:sz w:val="22"/>
        </w:rPr>
        <w:t> </w:t>
      </w:r>
      <w:r>
        <w:rPr>
          <w:sz w:val="22"/>
        </w:rPr>
        <w:t>lose</w:t>
      </w:r>
      <w:r>
        <w:rPr>
          <w:spacing w:val="25"/>
          <w:sz w:val="22"/>
        </w:rPr>
        <w:t> </w:t>
      </w:r>
      <w:r>
        <w:rPr>
          <w:spacing w:val="-4"/>
          <w:sz w:val="22"/>
        </w:rPr>
        <w:t>heat</w:t>
      </w:r>
    </w:p>
    <w:p>
      <w:pPr>
        <w:pStyle w:val="ListParagraph"/>
        <w:numPr>
          <w:ilvl w:val="3"/>
          <w:numId w:val="88"/>
        </w:numPr>
        <w:tabs>
          <w:tab w:pos="397" w:val="left" w:leader="none"/>
        </w:tabs>
        <w:spacing w:line="240" w:lineRule="auto" w:before="7" w:after="0"/>
        <w:ind w:left="396" w:right="0" w:hanging="284"/>
        <w:jc w:val="left"/>
        <w:rPr>
          <w:sz w:val="22"/>
        </w:rPr>
      </w:pPr>
      <w:r>
        <w:rPr>
          <w:sz w:val="22"/>
        </w:rPr>
        <w:t>an</w:t>
      </w:r>
      <w:r>
        <w:rPr>
          <w:spacing w:val="23"/>
          <w:sz w:val="22"/>
        </w:rPr>
        <w:t> </w:t>
      </w:r>
      <w:r>
        <w:rPr>
          <w:sz w:val="22"/>
        </w:rPr>
        <w:t>erroneous</w:t>
      </w:r>
      <w:r>
        <w:rPr>
          <w:spacing w:val="24"/>
          <w:sz w:val="22"/>
        </w:rPr>
        <w:t> </w:t>
      </w:r>
      <w:r>
        <w:rPr>
          <w:sz w:val="22"/>
        </w:rPr>
        <w:t>view</w:t>
      </w:r>
      <w:r>
        <w:rPr>
          <w:spacing w:val="24"/>
          <w:sz w:val="22"/>
        </w:rPr>
        <w:t> </w:t>
      </w:r>
      <w:r>
        <w:rPr>
          <w:sz w:val="22"/>
        </w:rPr>
        <w:t>of</w:t>
      </w:r>
      <w:r>
        <w:rPr>
          <w:spacing w:val="24"/>
          <w:sz w:val="22"/>
        </w:rPr>
        <w:t> </w:t>
      </w:r>
      <w:r>
        <w:rPr>
          <w:sz w:val="22"/>
        </w:rPr>
        <w:t>how</w:t>
      </w:r>
      <w:r>
        <w:rPr>
          <w:spacing w:val="24"/>
          <w:sz w:val="22"/>
        </w:rPr>
        <w:t> </w:t>
      </w:r>
      <w:r>
        <w:rPr>
          <w:sz w:val="22"/>
        </w:rPr>
        <w:t>asteroids</w:t>
      </w:r>
      <w:r>
        <w:rPr>
          <w:spacing w:val="24"/>
          <w:sz w:val="22"/>
        </w:rPr>
        <w:t> </w:t>
      </w:r>
      <w:r>
        <w:rPr>
          <w:sz w:val="22"/>
        </w:rPr>
        <w:t>were</w:t>
      </w:r>
      <w:r>
        <w:rPr>
          <w:spacing w:val="24"/>
          <w:sz w:val="22"/>
        </w:rPr>
        <w:t> </w:t>
      </w:r>
      <w:r>
        <w:rPr>
          <w:spacing w:val="-2"/>
          <w:sz w:val="22"/>
        </w:rPr>
        <w:t>formed</w:t>
      </w:r>
    </w:p>
    <w:p>
      <w:pPr>
        <w:pStyle w:val="BodyText"/>
        <w:spacing w:before="2"/>
        <w:ind w:left="0"/>
        <w:rPr>
          <w:sz w:val="23"/>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2"/>
          <w:numId w:val="88"/>
        </w:numPr>
        <w:tabs>
          <w:tab w:pos="373" w:val="left" w:leader="none"/>
        </w:tabs>
        <w:spacing w:line="247" w:lineRule="auto" w:before="7" w:after="0"/>
        <w:ind w:left="113" w:right="723" w:firstLine="0"/>
        <w:jc w:val="left"/>
        <w:rPr>
          <w:sz w:val="22"/>
        </w:rPr>
      </w:pPr>
      <w:r>
        <w:rPr>
          <w:sz w:val="22"/>
        </w:rPr>
        <w:t>It</w:t>
      </w:r>
      <w:r>
        <w:rPr>
          <w:spacing w:val="26"/>
          <w:sz w:val="22"/>
        </w:rPr>
        <w:t> </w:t>
      </w:r>
      <w:r>
        <w:rPr>
          <w:sz w:val="22"/>
        </w:rPr>
        <w:t>can</w:t>
      </w:r>
      <w:r>
        <w:rPr>
          <w:spacing w:val="26"/>
          <w:sz w:val="22"/>
        </w:rPr>
        <w:t> </w:t>
      </w:r>
      <w:r>
        <w:rPr>
          <w:sz w:val="22"/>
        </w:rPr>
        <w:t>be</w:t>
      </w:r>
      <w:r>
        <w:rPr>
          <w:spacing w:val="26"/>
          <w:sz w:val="22"/>
        </w:rPr>
        <w:t> </w:t>
      </w:r>
      <w:r>
        <w:rPr>
          <w:sz w:val="22"/>
        </w:rPr>
        <w:t>inferred</w:t>
      </w:r>
      <w:r>
        <w:rPr>
          <w:spacing w:val="26"/>
          <w:sz w:val="22"/>
        </w:rPr>
        <w:t> </w:t>
      </w:r>
      <w:r>
        <w:rPr>
          <w:sz w:val="22"/>
        </w:rPr>
        <w:t>from</w:t>
      </w:r>
      <w:r>
        <w:rPr>
          <w:spacing w:val="26"/>
          <w:sz w:val="22"/>
        </w:rPr>
        <w:t> </w:t>
      </w:r>
      <w:r>
        <w:rPr>
          <w:sz w:val="22"/>
        </w:rPr>
        <w:t>the</w:t>
      </w:r>
      <w:r>
        <w:rPr>
          <w:spacing w:val="26"/>
          <w:sz w:val="22"/>
        </w:rPr>
        <w:t> </w:t>
      </w:r>
      <w:r>
        <w:rPr>
          <w:sz w:val="22"/>
        </w:rPr>
        <w:t>passage</w:t>
      </w:r>
      <w:r>
        <w:rPr>
          <w:spacing w:val="26"/>
          <w:sz w:val="22"/>
        </w:rPr>
        <w:t> </w:t>
      </w:r>
      <w:r>
        <w:rPr>
          <w:sz w:val="22"/>
        </w:rPr>
        <w:t>that</w:t>
      </w:r>
      <w:r>
        <w:rPr>
          <w:spacing w:val="26"/>
          <w:sz w:val="22"/>
        </w:rPr>
        <w:t> </w:t>
      </w:r>
      <w:r>
        <w:rPr>
          <w:sz w:val="22"/>
        </w:rPr>
        <w:t>Rubin</w:t>
      </w:r>
      <w:r>
        <w:rPr>
          <w:spacing w:val="26"/>
          <w:sz w:val="22"/>
        </w:rPr>
        <w:t> </w:t>
      </w:r>
      <w:r>
        <w:rPr>
          <w:sz w:val="22"/>
        </w:rPr>
        <w:t>disagrees</w:t>
      </w:r>
      <w:r>
        <w:rPr>
          <w:spacing w:val="26"/>
          <w:sz w:val="22"/>
        </w:rPr>
        <w:t> </w:t>
      </w:r>
      <w:r>
        <w:rPr>
          <w:sz w:val="22"/>
        </w:rPr>
        <w:t>with</w:t>
      </w:r>
      <w:r>
        <w:rPr>
          <w:spacing w:val="26"/>
          <w:sz w:val="22"/>
        </w:rPr>
        <w:t> </w:t>
      </w:r>
      <w:r>
        <w:rPr>
          <w:sz w:val="22"/>
        </w:rPr>
        <w:t>skeptics</w:t>
      </w:r>
      <w:r>
        <w:rPr>
          <w:spacing w:val="26"/>
          <w:sz w:val="22"/>
        </w:rPr>
        <w:t> </w:t>
      </w:r>
      <w:r>
        <w:rPr>
          <w:sz w:val="22"/>
        </w:rPr>
        <w:t>mentioned</w:t>
      </w:r>
      <w:r>
        <w:rPr>
          <w:spacing w:val="26"/>
          <w:sz w:val="22"/>
        </w:rPr>
        <w:t> </w:t>
      </w:r>
      <w:r>
        <w:rPr>
          <w:sz w:val="22"/>
        </w:rPr>
        <w:t>in</w:t>
      </w:r>
      <w:r>
        <w:rPr>
          <w:spacing w:val="26"/>
          <w:sz w:val="22"/>
        </w:rPr>
        <w:t> </w:t>
      </w:r>
      <w:r>
        <w:rPr>
          <w:sz w:val="22"/>
        </w:rPr>
        <w:t>the passage about which of the following?</w:t>
      </w:r>
    </w:p>
    <w:p>
      <w:pPr>
        <w:pStyle w:val="ListParagraph"/>
        <w:numPr>
          <w:ilvl w:val="3"/>
          <w:numId w:val="88"/>
        </w:numPr>
        <w:tabs>
          <w:tab w:pos="397" w:val="left" w:leader="none"/>
        </w:tabs>
        <w:spacing w:line="252" w:lineRule="exact" w:before="0" w:after="0"/>
        <w:ind w:left="396" w:right="0" w:hanging="284"/>
        <w:jc w:val="left"/>
        <w:rPr>
          <w:sz w:val="22"/>
        </w:rPr>
      </w:pPr>
      <w:r>
        <w:rPr>
          <w:sz w:val="22"/>
        </w:rPr>
        <w:t>Whether</w:t>
      </w:r>
      <w:r>
        <w:rPr>
          <w:spacing w:val="24"/>
          <w:sz w:val="22"/>
        </w:rPr>
        <w:t> </w:t>
      </w:r>
      <w:r>
        <w:rPr>
          <w:sz w:val="22"/>
        </w:rPr>
        <w:t>porous</w:t>
      </w:r>
      <w:r>
        <w:rPr>
          <w:spacing w:val="26"/>
          <w:sz w:val="22"/>
        </w:rPr>
        <w:t> </w:t>
      </w:r>
      <w:r>
        <w:rPr>
          <w:sz w:val="22"/>
        </w:rPr>
        <w:t>bodies</w:t>
      </w:r>
      <w:r>
        <w:rPr>
          <w:spacing w:val="26"/>
          <w:sz w:val="22"/>
        </w:rPr>
        <w:t> </w:t>
      </w:r>
      <w:r>
        <w:rPr>
          <w:sz w:val="22"/>
        </w:rPr>
        <w:t>generate</w:t>
      </w:r>
      <w:r>
        <w:rPr>
          <w:spacing w:val="26"/>
          <w:sz w:val="22"/>
        </w:rPr>
        <w:t> </w:t>
      </w:r>
      <w:r>
        <w:rPr>
          <w:sz w:val="22"/>
        </w:rPr>
        <w:t>less</w:t>
      </w:r>
      <w:r>
        <w:rPr>
          <w:spacing w:val="26"/>
          <w:sz w:val="22"/>
        </w:rPr>
        <w:t> </w:t>
      </w:r>
      <w:r>
        <w:rPr>
          <w:sz w:val="22"/>
        </w:rPr>
        <w:t>debris</w:t>
      </w:r>
      <w:r>
        <w:rPr>
          <w:spacing w:val="26"/>
          <w:sz w:val="22"/>
        </w:rPr>
        <w:t> </w:t>
      </w:r>
      <w:r>
        <w:rPr>
          <w:sz w:val="22"/>
        </w:rPr>
        <w:t>when</w:t>
      </w:r>
      <w:r>
        <w:rPr>
          <w:spacing w:val="26"/>
          <w:sz w:val="22"/>
        </w:rPr>
        <w:t> </w:t>
      </w:r>
      <w:r>
        <w:rPr>
          <w:sz w:val="22"/>
        </w:rPr>
        <w:t>struck</w:t>
      </w:r>
      <w:r>
        <w:rPr>
          <w:spacing w:val="26"/>
          <w:sz w:val="22"/>
        </w:rPr>
        <w:t> </w:t>
      </w:r>
      <w:r>
        <w:rPr>
          <w:sz w:val="22"/>
        </w:rPr>
        <w:t>than</w:t>
      </w:r>
      <w:r>
        <w:rPr>
          <w:spacing w:val="26"/>
          <w:sz w:val="22"/>
        </w:rPr>
        <w:t> </w:t>
      </w:r>
      <w:r>
        <w:rPr>
          <w:sz w:val="22"/>
        </w:rPr>
        <w:t>do</w:t>
      </w:r>
      <w:r>
        <w:rPr>
          <w:spacing w:val="26"/>
          <w:sz w:val="22"/>
        </w:rPr>
        <w:t> </w:t>
      </w:r>
      <w:r>
        <w:rPr>
          <w:sz w:val="22"/>
        </w:rPr>
        <w:t>solid</w:t>
      </w:r>
      <w:r>
        <w:rPr>
          <w:spacing w:val="27"/>
          <w:sz w:val="22"/>
        </w:rPr>
        <w:t> </w:t>
      </w:r>
      <w:r>
        <w:rPr>
          <w:spacing w:val="-2"/>
          <w:sz w:val="22"/>
        </w:rPr>
        <w:t>bodies</w:t>
      </w:r>
    </w:p>
    <w:p>
      <w:pPr>
        <w:pStyle w:val="ListParagraph"/>
        <w:numPr>
          <w:ilvl w:val="3"/>
          <w:numId w:val="88"/>
        </w:numPr>
        <w:tabs>
          <w:tab w:pos="393" w:val="left" w:leader="none"/>
        </w:tabs>
        <w:spacing w:line="240" w:lineRule="auto" w:before="7" w:after="0"/>
        <w:ind w:left="392" w:right="0" w:hanging="280"/>
        <w:jc w:val="left"/>
        <w:rPr>
          <w:sz w:val="22"/>
        </w:rPr>
      </w:pPr>
      <w:r>
        <w:rPr>
          <w:sz w:val="22"/>
        </w:rPr>
        <w:t>The</w:t>
      </w:r>
      <w:r>
        <w:rPr>
          <w:spacing w:val="24"/>
          <w:sz w:val="22"/>
        </w:rPr>
        <w:t> </w:t>
      </w:r>
      <w:r>
        <w:rPr>
          <w:sz w:val="22"/>
        </w:rPr>
        <w:t>temperatures</w:t>
      </w:r>
      <w:r>
        <w:rPr>
          <w:spacing w:val="25"/>
          <w:sz w:val="22"/>
        </w:rPr>
        <w:t> </w:t>
      </w:r>
      <w:r>
        <w:rPr>
          <w:sz w:val="22"/>
        </w:rPr>
        <w:t>asteroids</w:t>
      </w:r>
      <w:r>
        <w:rPr>
          <w:spacing w:val="25"/>
          <w:sz w:val="22"/>
        </w:rPr>
        <w:t> </w:t>
      </w:r>
      <w:r>
        <w:rPr>
          <w:sz w:val="22"/>
        </w:rPr>
        <w:t>would</w:t>
      </w:r>
      <w:r>
        <w:rPr>
          <w:spacing w:val="24"/>
          <w:sz w:val="22"/>
        </w:rPr>
        <w:t> </w:t>
      </w:r>
      <w:r>
        <w:rPr>
          <w:sz w:val="22"/>
        </w:rPr>
        <w:t>have</w:t>
      </w:r>
      <w:r>
        <w:rPr>
          <w:spacing w:val="25"/>
          <w:sz w:val="22"/>
        </w:rPr>
        <w:t> </w:t>
      </w:r>
      <w:r>
        <w:rPr>
          <w:sz w:val="22"/>
        </w:rPr>
        <w:t>to</w:t>
      </w:r>
      <w:r>
        <w:rPr>
          <w:spacing w:val="25"/>
          <w:sz w:val="22"/>
        </w:rPr>
        <w:t> </w:t>
      </w:r>
      <w:r>
        <w:rPr>
          <w:sz w:val="22"/>
        </w:rPr>
        <w:t>reach</w:t>
      </w:r>
      <w:r>
        <w:rPr>
          <w:spacing w:val="24"/>
          <w:sz w:val="22"/>
        </w:rPr>
        <w:t> </w:t>
      </w:r>
      <w:r>
        <w:rPr>
          <w:sz w:val="22"/>
        </w:rPr>
        <w:t>for</w:t>
      </w:r>
      <w:r>
        <w:rPr>
          <w:spacing w:val="25"/>
          <w:sz w:val="22"/>
        </w:rPr>
        <w:t> </w:t>
      </w:r>
      <w:r>
        <w:rPr>
          <w:sz w:val="22"/>
        </w:rPr>
        <w:t>their</w:t>
      </w:r>
      <w:r>
        <w:rPr>
          <w:spacing w:val="25"/>
          <w:sz w:val="22"/>
        </w:rPr>
        <w:t> </w:t>
      </w:r>
      <w:r>
        <w:rPr>
          <w:sz w:val="22"/>
        </w:rPr>
        <w:t>rocks</w:t>
      </w:r>
      <w:r>
        <w:rPr>
          <w:spacing w:val="24"/>
          <w:sz w:val="22"/>
        </w:rPr>
        <w:t> </w:t>
      </w:r>
      <w:r>
        <w:rPr>
          <w:sz w:val="22"/>
        </w:rPr>
        <w:t>to</w:t>
      </w:r>
      <w:r>
        <w:rPr>
          <w:spacing w:val="25"/>
          <w:sz w:val="22"/>
        </w:rPr>
        <w:t> </w:t>
      </w:r>
      <w:r>
        <w:rPr>
          <w:sz w:val="22"/>
        </w:rPr>
        <w:t>have</w:t>
      </w:r>
      <w:r>
        <w:rPr>
          <w:spacing w:val="25"/>
          <w:sz w:val="22"/>
        </w:rPr>
        <w:t> </w:t>
      </w:r>
      <w:r>
        <w:rPr>
          <w:spacing w:val="-2"/>
          <w:sz w:val="22"/>
        </w:rPr>
        <w:t>melted</w:t>
      </w:r>
    </w:p>
    <w:p>
      <w:pPr>
        <w:pStyle w:val="ListParagraph"/>
        <w:numPr>
          <w:ilvl w:val="3"/>
          <w:numId w:val="88"/>
        </w:numPr>
        <w:tabs>
          <w:tab w:pos="405" w:val="left" w:leader="none"/>
        </w:tabs>
        <w:spacing w:line="240" w:lineRule="auto" w:before="7" w:after="0"/>
        <w:ind w:left="404" w:right="0" w:hanging="292"/>
        <w:jc w:val="left"/>
        <w:rPr>
          <w:sz w:val="22"/>
        </w:rPr>
      </w:pPr>
      <w:r>
        <w:rPr>
          <w:sz w:val="22"/>
        </w:rPr>
        <w:t>The</w:t>
      </w:r>
      <w:r>
        <w:rPr>
          <w:spacing w:val="23"/>
          <w:sz w:val="22"/>
        </w:rPr>
        <w:t> </w:t>
      </w:r>
      <w:r>
        <w:rPr>
          <w:sz w:val="22"/>
        </w:rPr>
        <w:t>likely</w:t>
      </w:r>
      <w:r>
        <w:rPr>
          <w:spacing w:val="25"/>
          <w:sz w:val="22"/>
        </w:rPr>
        <w:t> </w:t>
      </w:r>
      <w:r>
        <w:rPr>
          <w:sz w:val="22"/>
        </w:rPr>
        <w:t>effect</w:t>
      </w:r>
      <w:r>
        <w:rPr>
          <w:spacing w:val="25"/>
          <w:sz w:val="22"/>
        </w:rPr>
        <w:t> </w:t>
      </w:r>
      <w:r>
        <w:rPr>
          <w:sz w:val="22"/>
        </w:rPr>
        <w:t>of</w:t>
      </w:r>
      <w:r>
        <w:rPr>
          <w:spacing w:val="26"/>
          <w:sz w:val="22"/>
        </w:rPr>
        <w:t> </w:t>
      </w:r>
      <w:r>
        <w:rPr>
          <w:sz w:val="22"/>
        </w:rPr>
        <w:t>impacts</w:t>
      </w:r>
      <w:r>
        <w:rPr>
          <w:spacing w:val="25"/>
          <w:sz w:val="22"/>
        </w:rPr>
        <w:t> </w:t>
      </w:r>
      <w:r>
        <w:rPr>
          <w:sz w:val="22"/>
        </w:rPr>
        <w:t>on</w:t>
      </w:r>
      <w:r>
        <w:rPr>
          <w:spacing w:val="25"/>
          <w:sz w:val="22"/>
        </w:rPr>
        <w:t> </w:t>
      </w:r>
      <w:r>
        <w:rPr>
          <w:sz w:val="22"/>
        </w:rPr>
        <w:t>asteroids’</w:t>
      </w:r>
      <w:r>
        <w:rPr>
          <w:spacing w:val="16"/>
          <w:sz w:val="22"/>
        </w:rPr>
        <w:t> </w:t>
      </w:r>
      <w:r>
        <w:rPr>
          <w:spacing w:val="-2"/>
          <w:sz w:val="22"/>
        </w:rPr>
        <w:t>temperatures</w:t>
      </w:r>
    </w:p>
    <w:p>
      <w:pPr>
        <w:spacing w:after="0" w:line="240" w:lineRule="auto"/>
        <w:jc w:val="left"/>
        <w:rPr>
          <w:sz w:val="22"/>
        </w:rPr>
        <w:sectPr>
          <w:headerReference w:type="default" r:id="rId263"/>
          <w:footerReference w:type="default" r:id="rId264"/>
          <w:pgSz w:w="11910" w:h="16840"/>
          <w:pgMar w:header="734" w:footer="890" w:top="1120" w:bottom="1080" w:left="1020" w:right="900"/>
        </w:sectPr>
      </w:pPr>
    </w:p>
    <w:p>
      <w:pPr>
        <w:pStyle w:val="BodyText"/>
        <w:ind w:left="0"/>
        <w:rPr>
          <w:sz w:val="20"/>
        </w:rPr>
      </w:pPr>
    </w:p>
    <w:p>
      <w:pPr>
        <w:pStyle w:val="BodyText"/>
        <w:ind w:left="0"/>
        <w:rPr>
          <w:sz w:val="20"/>
        </w:rPr>
      </w:pPr>
    </w:p>
    <w:p>
      <w:pPr>
        <w:spacing w:line="252" w:lineRule="auto" w:before="192"/>
        <w:ind w:left="113" w:right="312" w:firstLine="0"/>
        <w:jc w:val="left"/>
        <w:rPr>
          <w:b/>
          <w:sz w:val="22"/>
        </w:rPr>
      </w:pPr>
      <w:bookmarkStart w:name="Passage 121" w:id="241"/>
      <w:bookmarkEnd w:id="241"/>
      <w:r>
        <w:rPr/>
      </w:r>
      <w:bookmarkStart w:name="_bookmark120" w:id="242"/>
      <w:bookmarkEnd w:id="242"/>
      <w:r>
        <w:rPr/>
      </w:r>
      <w:r>
        <w:rPr>
          <w:sz w:val="22"/>
        </w:rPr>
        <w:t>Benjamin</w:t>
      </w:r>
      <w:r>
        <w:rPr>
          <w:spacing w:val="40"/>
          <w:sz w:val="22"/>
        </w:rPr>
        <w:t> </w:t>
      </w:r>
      <w:r>
        <w:rPr>
          <w:sz w:val="22"/>
        </w:rPr>
        <w:t>Franklin</w:t>
      </w:r>
      <w:r>
        <w:rPr>
          <w:spacing w:val="40"/>
          <w:sz w:val="22"/>
        </w:rPr>
        <w:t> </w:t>
      </w:r>
      <w:r>
        <w:rPr>
          <w:sz w:val="22"/>
        </w:rPr>
        <w:t>is</w:t>
      </w:r>
      <w:r>
        <w:rPr>
          <w:spacing w:val="40"/>
          <w:sz w:val="22"/>
        </w:rPr>
        <w:t> </w:t>
      </w:r>
      <w:r>
        <w:rPr>
          <w:sz w:val="22"/>
        </w:rPr>
        <w:t>portrayed</w:t>
      </w:r>
      <w:r>
        <w:rPr>
          <w:spacing w:val="40"/>
          <w:sz w:val="22"/>
        </w:rPr>
        <w:t> </w:t>
      </w:r>
      <w:r>
        <w:rPr>
          <w:sz w:val="22"/>
        </w:rPr>
        <w:t>in American</w:t>
      </w:r>
      <w:r>
        <w:rPr>
          <w:spacing w:val="40"/>
          <w:sz w:val="22"/>
        </w:rPr>
        <w:t> </w:t>
      </w:r>
      <w:r>
        <w:rPr>
          <w:sz w:val="22"/>
        </w:rPr>
        <w:t>history</w:t>
      </w:r>
      <w:r>
        <w:rPr>
          <w:spacing w:val="40"/>
          <w:sz w:val="22"/>
        </w:rPr>
        <w:t> </w:t>
      </w:r>
      <w:r>
        <w:rPr>
          <w:sz w:val="22"/>
        </w:rPr>
        <w:t>as</w:t>
      </w:r>
      <w:r>
        <w:rPr>
          <w:spacing w:val="40"/>
          <w:sz w:val="22"/>
        </w:rPr>
        <w:t> </w:t>
      </w:r>
      <w:r>
        <w:rPr>
          <w:sz w:val="22"/>
        </w:rPr>
        <w:t>the</w:t>
      </w:r>
      <w:r>
        <w:rPr>
          <w:spacing w:val="40"/>
          <w:sz w:val="22"/>
        </w:rPr>
        <w:t> </w:t>
      </w:r>
      <w:r>
        <w:rPr>
          <w:sz w:val="22"/>
        </w:rPr>
        <w:t>quintessential</w:t>
      </w:r>
      <w:r>
        <w:rPr>
          <w:spacing w:val="40"/>
          <w:sz w:val="22"/>
        </w:rPr>
        <w:t> </w:t>
      </w:r>
      <w:r>
        <w:rPr>
          <w:sz w:val="22"/>
        </w:rPr>
        <w:t>self-made</w:t>
      </w:r>
      <w:r>
        <w:rPr>
          <w:spacing w:val="40"/>
          <w:sz w:val="22"/>
        </w:rPr>
        <w:t> </w:t>
      </w:r>
      <w:r>
        <w:rPr>
          <w:sz w:val="22"/>
        </w:rPr>
        <w:t>man.</w:t>
      </w:r>
      <w:r>
        <w:rPr>
          <w:spacing w:val="40"/>
          <w:sz w:val="22"/>
        </w:rPr>
        <w:t> </w:t>
      </w:r>
      <w:r>
        <w:rPr>
          <w:sz w:val="22"/>
        </w:rPr>
        <w:t>In “Self-reliance”,</w:t>
      </w:r>
      <w:r>
        <w:rPr>
          <w:spacing w:val="33"/>
          <w:sz w:val="22"/>
        </w:rPr>
        <w:t> </w:t>
      </w:r>
      <w:r>
        <w:rPr>
          <w:sz w:val="22"/>
        </w:rPr>
        <w:t>Emerson</w:t>
      </w:r>
      <w:r>
        <w:rPr>
          <w:spacing w:val="33"/>
          <w:sz w:val="22"/>
        </w:rPr>
        <w:t> </w:t>
      </w:r>
      <w:r>
        <w:rPr>
          <w:sz w:val="22"/>
        </w:rPr>
        <w:t>asks,</w:t>
      </w:r>
      <w:r>
        <w:rPr>
          <w:spacing w:val="33"/>
          <w:sz w:val="22"/>
        </w:rPr>
        <w:t> </w:t>
      </w:r>
      <w:r>
        <w:rPr>
          <w:sz w:val="22"/>
        </w:rPr>
        <w:t>“Where</w:t>
      </w:r>
      <w:r>
        <w:rPr>
          <w:spacing w:val="33"/>
          <w:sz w:val="22"/>
        </w:rPr>
        <w:t> </w:t>
      </w:r>
      <w:r>
        <w:rPr>
          <w:sz w:val="22"/>
        </w:rPr>
        <w:t>is</w:t>
      </w:r>
      <w:r>
        <w:rPr>
          <w:spacing w:val="34"/>
          <w:sz w:val="22"/>
        </w:rPr>
        <w:t> </w:t>
      </w:r>
      <w:r>
        <w:rPr>
          <w:sz w:val="22"/>
        </w:rPr>
        <w:t>the</w:t>
      </w:r>
      <w:r>
        <w:rPr>
          <w:spacing w:val="33"/>
          <w:sz w:val="22"/>
        </w:rPr>
        <w:t> </w:t>
      </w:r>
      <w:r>
        <w:rPr>
          <w:sz w:val="22"/>
        </w:rPr>
        <w:t>master</w:t>
      </w:r>
      <w:r>
        <w:rPr>
          <w:spacing w:val="33"/>
          <w:sz w:val="22"/>
        </w:rPr>
        <w:t> </w:t>
      </w:r>
      <w:r>
        <w:rPr>
          <w:sz w:val="22"/>
        </w:rPr>
        <w:t>who</w:t>
      </w:r>
      <w:r>
        <w:rPr>
          <w:spacing w:val="33"/>
          <w:sz w:val="22"/>
        </w:rPr>
        <w:t> </w:t>
      </w:r>
      <w:r>
        <w:rPr>
          <w:sz w:val="22"/>
        </w:rPr>
        <w:t>could</w:t>
      </w:r>
      <w:r>
        <w:rPr>
          <w:spacing w:val="33"/>
          <w:sz w:val="22"/>
        </w:rPr>
        <w:t> </w:t>
      </w:r>
      <w:r>
        <w:rPr>
          <w:sz w:val="22"/>
        </w:rPr>
        <w:t>have</w:t>
      </w:r>
      <w:r>
        <w:rPr>
          <w:spacing w:val="33"/>
          <w:sz w:val="22"/>
        </w:rPr>
        <w:t> </w:t>
      </w:r>
      <w:r>
        <w:rPr>
          <w:sz w:val="22"/>
        </w:rPr>
        <w:t>instructed</w:t>
      </w:r>
      <w:r>
        <w:rPr>
          <w:spacing w:val="33"/>
          <w:sz w:val="22"/>
        </w:rPr>
        <w:t> </w:t>
      </w:r>
      <w:r>
        <w:rPr>
          <w:sz w:val="22"/>
        </w:rPr>
        <w:t>Franklin...?”</w:t>
      </w:r>
      <w:r>
        <w:rPr>
          <w:spacing w:val="33"/>
          <w:sz w:val="22"/>
        </w:rPr>
        <w:t> </w:t>
      </w:r>
      <w:r>
        <w:rPr>
          <w:sz w:val="22"/>
        </w:rPr>
        <w:t>In fact,</w:t>
      </w:r>
      <w:r>
        <w:rPr>
          <w:spacing w:val="40"/>
          <w:sz w:val="22"/>
        </w:rPr>
        <w:t> </w:t>
      </w:r>
      <w:r>
        <w:rPr>
          <w:sz w:val="22"/>
        </w:rPr>
        <w:t>Franklin</w:t>
      </w:r>
      <w:r>
        <w:rPr>
          <w:spacing w:val="40"/>
          <w:sz w:val="22"/>
        </w:rPr>
        <w:t> </w:t>
      </w:r>
      <w:r>
        <w:rPr>
          <w:sz w:val="22"/>
        </w:rPr>
        <w:t>took</w:t>
      </w:r>
      <w:r>
        <w:rPr>
          <w:spacing w:val="40"/>
          <w:sz w:val="22"/>
        </w:rPr>
        <w:t> </w:t>
      </w:r>
      <w:r>
        <w:rPr>
          <w:sz w:val="22"/>
        </w:rPr>
        <w:t>instruction</w:t>
      </w:r>
      <w:r>
        <w:rPr>
          <w:spacing w:val="40"/>
          <w:sz w:val="22"/>
        </w:rPr>
        <w:t> </w:t>
      </w:r>
      <w:r>
        <w:rPr>
          <w:sz w:val="22"/>
        </w:rPr>
        <w:t>widely,</w:t>
      </w:r>
      <w:r>
        <w:rPr>
          <w:spacing w:val="40"/>
          <w:sz w:val="22"/>
        </w:rPr>
        <w:t> </w:t>
      </w:r>
      <w:r>
        <w:rPr>
          <w:sz w:val="22"/>
        </w:rPr>
        <w:t>and</w:t>
      </w:r>
      <w:r>
        <w:rPr>
          <w:spacing w:val="40"/>
          <w:sz w:val="22"/>
        </w:rPr>
        <w:t> </w:t>
      </w:r>
      <w:r>
        <w:rPr>
          <w:sz w:val="22"/>
        </w:rPr>
        <w:t>his</w:t>
      </w:r>
      <w:r>
        <w:rPr>
          <w:spacing w:val="40"/>
          <w:sz w:val="22"/>
        </w:rPr>
        <w:t> </w:t>
      </w:r>
      <w:r>
        <w:rPr>
          <w:sz w:val="22"/>
        </w:rPr>
        <w:t>scientific</w:t>
      </w:r>
      <w:r>
        <w:rPr>
          <w:spacing w:val="40"/>
          <w:sz w:val="22"/>
        </w:rPr>
        <w:t> </w:t>
      </w:r>
      <w:r>
        <w:rPr>
          <w:sz w:val="22"/>
        </w:rPr>
        <w:t>work</w:t>
      </w:r>
      <w:r>
        <w:rPr>
          <w:spacing w:val="40"/>
          <w:sz w:val="22"/>
        </w:rPr>
        <w:t> </w:t>
      </w:r>
      <w:r>
        <w:rPr>
          <w:sz w:val="22"/>
        </w:rPr>
        <w:t>was</w:t>
      </w:r>
      <w:r>
        <w:rPr>
          <w:spacing w:val="40"/>
          <w:sz w:val="22"/>
        </w:rPr>
        <w:t> </w:t>
      </w:r>
      <w:r>
        <w:rPr>
          <w:sz w:val="22"/>
        </w:rPr>
        <w:t>highly</w:t>
      </w:r>
      <w:r>
        <w:rPr>
          <w:spacing w:val="40"/>
          <w:sz w:val="22"/>
        </w:rPr>
        <w:t> </w:t>
      </w:r>
      <w:r>
        <w:rPr>
          <w:sz w:val="22"/>
        </w:rPr>
        <w:t>collaborative.</w:t>
      </w:r>
      <w:r>
        <w:rPr>
          <w:spacing w:val="40"/>
          <w:sz w:val="22"/>
        </w:rPr>
        <w:t> </w:t>
      </w:r>
      <w:r>
        <w:rPr>
          <w:sz w:val="22"/>
        </w:rPr>
        <w:t>Friends in</w:t>
      </w:r>
      <w:r>
        <w:rPr>
          <w:spacing w:val="40"/>
          <w:sz w:val="22"/>
        </w:rPr>
        <w:t> </w:t>
      </w:r>
      <w:r>
        <w:rPr>
          <w:sz w:val="22"/>
        </w:rPr>
        <w:t>England</w:t>
      </w:r>
      <w:r>
        <w:rPr>
          <w:spacing w:val="40"/>
          <w:sz w:val="22"/>
        </w:rPr>
        <w:t> </w:t>
      </w:r>
      <w:r>
        <w:rPr>
          <w:sz w:val="22"/>
        </w:rPr>
        <w:t>sent</w:t>
      </w:r>
      <w:r>
        <w:rPr>
          <w:spacing w:val="40"/>
          <w:sz w:val="22"/>
        </w:rPr>
        <w:t> </w:t>
      </w:r>
      <w:r>
        <w:rPr>
          <w:sz w:val="22"/>
        </w:rPr>
        <w:t>equipment</w:t>
      </w:r>
      <w:r>
        <w:rPr>
          <w:spacing w:val="40"/>
          <w:sz w:val="22"/>
        </w:rPr>
        <w:t> </w:t>
      </w:r>
      <w:r>
        <w:rPr>
          <w:sz w:val="22"/>
        </w:rPr>
        <w:t>needed</w:t>
      </w:r>
      <w:r>
        <w:rPr>
          <w:spacing w:val="40"/>
          <w:sz w:val="22"/>
        </w:rPr>
        <w:t> </w:t>
      </w:r>
      <w:r>
        <w:rPr>
          <w:sz w:val="22"/>
        </w:rPr>
        <w:t>for</w:t>
      </w:r>
      <w:r>
        <w:rPr>
          <w:spacing w:val="40"/>
          <w:sz w:val="22"/>
        </w:rPr>
        <w:t> </w:t>
      </w:r>
      <w:r>
        <w:rPr>
          <w:sz w:val="22"/>
        </w:rPr>
        <w:t>his</w:t>
      </w:r>
      <w:r>
        <w:rPr>
          <w:spacing w:val="40"/>
          <w:sz w:val="22"/>
        </w:rPr>
        <w:t> </w:t>
      </w:r>
      <w:r>
        <w:rPr>
          <w:sz w:val="22"/>
        </w:rPr>
        <w:t>electrical</w:t>
      </w:r>
      <w:r>
        <w:rPr>
          <w:spacing w:val="40"/>
          <w:sz w:val="22"/>
        </w:rPr>
        <w:t> </w:t>
      </w:r>
      <w:r>
        <w:rPr>
          <w:sz w:val="22"/>
        </w:rPr>
        <w:t>experiments,</w:t>
      </w:r>
      <w:r>
        <w:rPr>
          <w:spacing w:val="40"/>
          <w:sz w:val="22"/>
        </w:rPr>
        <w:t> </w:t>
      </w:r>
      <w:r>
        <w:rPr>
          <w:sz w:val="22"/>
        </w:rPr>
        <w:t>others,</w:t>
      </w:r>
      <w:r>
        <w:rPr>
          <w:spacing w:val="40"/>
          <w:sz w:val="22"/>
        </w:rPr>
        <w:t> </w:t>
      </w:r>
      <w:r>
        <w:rPr>
          <w:sz w:val="22"/>
        </w:rPr>
        <w:t>in</w:t>
      </w:r>
      <w:r>
        <w:rPr>
          <w:spacing w:val="40"/>
          <w:sz w:val="22"/>
        </w:rPr>
        <w:t> </w:t>
      </w:r>
      <w:r>
        <w:rPr>
          <w:sz w:val="22"/>
        </w:rPr>
        <w:t>Philadelphia, helped</w:t>
      </w:r>
      <w:r>
        <w:rPr>
          <w:spacing w:val="39"/>
          <w:sz w:val="22"/>
        </w:rPr>
        <w:t> </w:t>
      </w:r>
      <w:r>
        <w:rPr>
          <w:sz w:val="22"/>
        </w:rPr>
        <w:t>him</w:t>
      </w:r>
      <w:r>
        <w:rPr>
          <w:spacing w:val="39"/>
          <w:sz w:val="22"/>
        </w:rPr>
        <w:t> </w:t>
      </w:r>
      <w:r>
        <w:rPr>
          <w:sz w:val="22"/>
        </w:rPr>
        <w:t>set</w:t>
      </w:r>
      <w:r>
        <w:rPr>
          <w:spacing w:val="39"/>
          <w:sz w:val="22"/>
        </w:rPr>
        <w:t> </w:t>
      </w:r>
      <w:r>
        <w:rPr>
          <w:sz w:val="22"/>
        </w:rPr>
        <w:t>up</w:t>
      </w:r>
      <w:r>
        <w:rPr>
          <w:spacing w:val="39"/>
          <w:sz w:val="22"/>
        </w:rPr>
        <w:t> </w:t>
      </w:r>
      <w:r>
        <w:rPr>
          <w:sz w:val="22"/>
        </w:rPr>
        <w:t>his</w:t>
      </w:r>
      <w:r>
        <w:rPr>
          <w:spacing w:val="39"/>
          <w:sz w:val="22"/>
        </w:rPr>
        <w:t> </w:t>
      </w:r>
      <w:r>
        <w:rPr>
          <w:sz w:val="22"/>
        </w:rPr>
        <w:t>workshop</w:t>
      </w:r>
      <w:r>
        <w:rPr>
          <w:spacing w:val="39"/>
          <w:sz w:val="22"/>
        </w:rPr>
        <w:t> </w:t>
      </w:r>
      <w:r>
        <w:rPr>
          <w:sz w:val="22"/>
        </w:rPr>
        <w:t>there.</w:t>
      </w:r>
      <w:r>
        <w:rPr>
          <w:spacing w:val="39"/>
          <w:sz w:val="22"/>
        </w:rPr>
        <w:t> </w:t>
      </w:r>
      <w:r>
        <w:rPr>
          <w:sz w:val="22"/>
        </w:rPr>
        <w:t>Philip</w:t>
      </w:r>
      <w:r>
        <w:rPr>
          <w:spacing w:val="39"/>
          <w:sz w:val="22"/>
        </w:rPr>
        <w:t> </w:t>
      </w:r>
      <w:r>
        <w:rPr>
          <w:sz w:val="22"/>
        </w:rPr>
        <w:t>Syng</w:t>
      </w:r>
      <w:r>
        <w:rPr>
          <w:spacing w:val="39"/>
          <w:sz w:val="22"/>
        </w:rPr>
        <w:t> </w:t>
      </w:r>
      <w:r>
        <w:rPr>
          <w:sz w:val="22"/>
        </w:rPr>
        <w:t>constructed</w:t>
      </w:r>
      <w:r>
        <w:rPr>
          <w:spacing w:val="39"/>
          <w:sz w:val="22"/>
        </w:rPr>
        <w:t> </w:t>
      </w:r>
      <w:r>
        <w:rPr>
          <w:sz w:val="22"/>
        </w:rPr>
        <w:t>a</w:t>
      </w:r>
      <w:r>
        <w:rPr>
          <w:spacing w:val="39"/>
          <w:sz w:val="22"/>
        </w:rPr>
        <w:t> </w:t>
      </w:r>
      <w:r>
        <w:rPr>
          <w:sz w:val="22"/>
        </w:rPr>
        <w:t>device</w:t>
      </w:r>
      <w:r>
        <w:rPr>
          <w:spacing w:val="39"/>
          <w:sz w:val="22"/>
        </w:rPr>
        <w:t> </w:t>
      </w:r>
      <w:r>
        <w:rPr>
          <w:sz w:val="22"/>
        </w:rPr>
        <w:t>for</w:t>
      </w:r>
      <w:r>
        <w:rPr>
          <w:spacing w:val="39"/>
          <w:sz w:val="22"/>
        </w:rPr>
        <w:t> </w:t>
      </w:r>
      <w:r>
        <w:rPr>
          <w:sz w:val="22"/>
        </w:rPr>
        <w:t>generating electrical</w:t>
      </w:r>
      <w:r>
        <w:rPr>
          <w:spacing w:val="40"/>
          <w:sz w:val="22"/>
        </w:rPr>
        <w:t> </w:t>
      </w:r>
      <w:r>
        <w:rPr>
          <w:sz w:val="22"/>
        </w:rPr>
        <w:t>charges,</w:t>
      </w:r>
      <w:r>
        <w:rPr>
          <w:spacing w:val="40"/>
          <w:sz w:val="22"/>
        </w:rPr>
        <w:t> </w:t>
      </w:r>
      <w:r>
        <w:rPr>
          <w:sz w:val="22"/>
        </w:rPr>
        <w:t>while</w:t>
      </w:r>
      <w:r>
        <w:rPr>
          <w:spacing w:val="40"/>
          <w:sz w:val="22"/>
        </w:rPr>
        <w:t> </w:t>
      </w:r>
      <w:r>
        <w:rPr>
          <w:sz w:val="22"/>
        </w:rPr>
        <w:t>Tomas</w:t>
      </w:r>
      <w:r>
        <w:rPr>
          <w:spacing w:val="40"/>
          <w:sz w:val="22"/>
        </w:rPr>
        <w:t> </w:t>
      </w:r>
      <w:r>
        <w:rPr>
          <w:sz w:val="22"/>
        </w:rPr>
        <w:t>Hopkinson</w:t>
      </w:r>
      <w:r>
        <w:rPr>
          <w:spacing w:val="40"/>
          <w:sz w:val="22"/>
        </w:rPr>
        <w:t> </w:t>
      </w:r>
      <w:r>
        <w:rPr>
          <w:sz w:val="22"/>
        </w:rPr>
        <w:t>demonstrated</w:t>
      </w:r>
      <w:r>
        <w:rPr>
          <w:spacing w:val="40"/>
          <w:sz w:val="22"/>
        </w:rPr>
        <w:t> </w:t>
      </w:r>
      <w:r>
        <w:rPr>
          <w:sz w:val="22"/>
        </w:rPr>
        <w:t>the</w:t>
      </w:r>
      <w:r>
        <w:rPr>
          <w:spacing w:val="40"/>
          <w:sz w:val="22"/>
        </w:rPr>
        <w:t> </w:t>
      </w:r>
      <w:r>
        <w:rPr>
          <w:sz w:val="22"/>
        </w:rPr>
        <w:t>potential</w:t>
      </w:r>
      <w:r>
        <w:rPr>
          <w:spacing w:val="40"/>
          <w:sz w:val="22"/>
        </w:rPr>
        <w:t> </w:t>
      </w:r>
      <w:r>
        <w:rPr>
          <w:sz w:val="22"/>
        </w:rPr>
        <w:t>of</w:t>
      </w:r>
      <w:r>
        <w:rPr>
          <w:spacing w:val="40"/>
          <w:sz w:val="22"/>
        </w:rPr>
        <w:t> </w:t>
      </w:r>
      <w:r>
        <w:rPr>
          <w:sz w:val="22"/>
        </w:rPr>
        <w:t>pointed</w:t>
      </w:r>
      <w:r>
        <w:rPr>
          <w:spacing w:val="40"/>
          <w:sz w:val="22"/>
        </w:rPr>
        <w:t> </w:t>
      </w:r>
      <w:r>
        <w:rPr>
          <w:sz w:val="22"/>
        </w:rPr>
        <w:t>conductors. Franklin,</w:t>
      </w:r>
      <w:r>
        <w:rPr>
          <w:spacing w:val="40"/>
          <w:sz w:val="22"/>
        </w:rPr>
        <w:t> </w:t>
      </w:r>
      <w:r>
        <w:rPr>
          <w:sz w:val="22"/>
        </w:rPr>
        <w:t>in</w:t>
      </w:r>
      <w:r>
        <w:rPr>
          <w:spacing w:val="40"/>
          <w:sz w:val="22"/>
        </w:rPr>
        <w:t> </w:t>
      </w:r>
      <w:r>
        <w:rPr>
          <w:sz w:val="22"/>
        </w:rPr>
        <w:t>addition</w:t>
      </w:r>
      <w:r>
        <w:rPr>
          <w:spacing w:val="40"/>
          <w:sz w:val="22"/>
        </w:rPr>
        <w:t> </w:t>
      </w:r>
      <w:r>
        <w:rPr>
          <w:sz w:val="22"/>
        </w:rPr>
        <w:t>to</w:t>
      </w:r>
      <w:r>
        <w:rPr>
          <w:spacing w:val="40"/>
          <w:sz w:val="22"/>
        </w:rPr>
        <w:t> </w:t>
      </w:r>
      <w:r>
        <w:rPr>
          <w:sz w:val="22"/>
        </w:rPr>
        <w:t>being</w:t>
      </w:r>
      <w:r>
        <w:rPr>
          <w:spacing w:val="40"/>
          <w:sz w:val="22"/>
        </w:rPr>
        <w:t> </w:t>
      </w:r>
      <w:r>
        <w:rPr>
          <w:sz w:val="22"/>
        </w:rPr>
        <w:t>the</w:t>
      </w:r>
      <w:r>
        <w:rPr>
          <w:spacing w:val="40"/>
          <w:sz w:val="22"/>
        </w:rPr>
        <w:t> </w:t>
      </w:r>
      <w:r>
        <w:rPr>
          <w:sz w:val="22"/>
        </w:rPr>
        <w:t>group’s</w:t>
      </w:r>
      <w:r>
        <w:rPr>
          <w:spacing w:val="40"/>
          <w:sz w:val="22"/>
        </w:rPr>
        <w:t> </w:t>
      </w:r>
      <w:r>
        <w:rPr>
          <w:sz w:val="22"/>
        </w:rPr>
        <w:t>theoretician,</w:t>
      </w:r>
      <w:r>
        <w:rPr>
          <w:spacing w:val="40"/>
          <w:sz w:val="22"/>
        </w:rPr>
        <w:t> </w:t>
      </w:r>
      <w:r>
        <w:rPr>
          <w:sz w:val="22"/>
        </w:rPr>
        <w:t>wrote</w:t>
      </w:r>
      <w:r>
        <w:rPr>
          <w:spacing w:val="40"/>
          <w:sz w:val="22"/>
        </w:rPr>
        <w:t> </w:t>
      </w:r>
      <w:r>
        <w:rPr>
          <w:sz w:val="22"/>
        </w:rPr>
        <w:t>and</w:t>
      </w:r>
      <w:r>
        <w:rPr>
          <w:spacing w:val="40"/>
          <w:sz w:val="22"/>
        </w:rPr>
        <w:t> </w:t>
      </w:r>
      <w:r>
        <w:rPr>
          <w:sz w:val="22"/>
        </w:rPr>
        <w:t>published</w:t>
      </w:r>
      <w:r>
        <w:rPr>
          <w:spacing w:val="40"/>
          <w:sz w:val="22"/>
        </w:rPr>
        <w:t> </w:t>
      </w:r>
      <w:r>
        <w:rPr>
          <w:sz w:val="22"/>
        </w:rPr>
        <w:t>its</w:t>
      </w:r>
      <w:r>
        <w:rPr>
          <w:spacing w:val="40"/>
          <w:sz w:val="22"/>
        </w:rPr>
        <w:t> </w:t>
      </w:r>
      <w:r>
        <w:rPr>
          <w:sz w:val="22"/>
        </w:rPr>
        <w:t>results.</w:t>
      </w:r>
      <w:r>
        <w:rPr>
          <w:spacing w:val="35"/>
          <w:sz w:val="22"/>
        </w:rPr>
        <w:t> </w:t>
      </w:r>
      <w:r>
        <w:rPr>
          <w:b/>
          <w:sz w:val="22"/>
        </w:rPr>
        <w:t>His fame</w:t>
      </w:r>
      <w:r>
        <w:rPr>
          <w:b/>
          <w:spacing w:val="38"/>
          <w:sz w:val="22"/>
        </w:rPr>
        <w:t> </w:t>
      </w:r>
      <w:r>
        <w:rPr>
          <w:b/>
          <w:sz w:val="22"/>
        </w:rPr>
        <w:t>as</w:t>
      </w:r>
      <w:r>
        <w:rPr>
          <w:b/>
          <w:spacing w:val="38"/>
          <w:sz w:val="22"/>
        </w:rPr>
        <w:t> </w:t>
      </w:r>
      <w:r>
        <w:rPr>
          <w:b/>
          <w:sz w:val="22"/>
        </w:rPr>
        <w:t>an</w:t>
      </w:r>
      <w:r>
        <w:rPr>
          <w:b/>
          <w:spacing w:val="38"/>
          <w:sz w:val="22"/>
        </w:rPr>
        <w:t> </w:t>
      </w:r>
      <w:r>
        <w:rPr>
          <w:b/>
          <w:sz w:val="22"/>
        </w:rPr>
        <w:t>individual</w:t>
      </w:r>
      <w:r>
        <w:rPr>
          <w:b/>
          <w:spacing w:val="38"/>
          <w:sz w:val="22"/>
        </w:rPr>
        <w:t> </w:t>
      </w:r>
      <w:r>
        <w:rPr>
          <w:b/>
          <w:sz w:val="22"/>
        </w:rPr>
        <w:t>researcher</w:t>
      </w:r>
      <w:r>
        <w:rPr>
          <w:b/>
          <w:spacing w:val="38"/>
          <w:sz w:val="22"/>
        </w:rPr>
        <w:t> </w:t>
      </w:r>
      <w:r>
        <w:rPr>
          <w:b/>
          <w:sz w:val="22"/>
        </w:rPr>
        <w:t>is</w:t>
      </w:r>
      <w:r>
        <w:rPr>
          <w:b/>
          <w:spacing w:val="38"/>
          <w:sz w:val="22"/>
        </w:rPr>
        <w:t> </w:t>
      </w:r>
      <w:r>
        <w:rPr>
          <w:b/>
          <w:sz w:val="22"/>
        </w:rPr>
        <w:t>partly</w:t>
      </w:r>
      <w:r>
        <w:rPr>
          <w:b/>
          <w:spacing w:val="38"/>
          <w:sz w:val="22"/>
        </w:rPr>
        <w:t> </w:t>
      </w:r>
      <w:r>
        <w:rPr>
          <w:b/>
          <w:sz w:val="22"/>
        </w:rPr>
        <w:t>a</w:t>
      </w:r>
      <w:r>
        <w:rPr>
          <w:b/>
          <w:spacing w:val="38"/>
          <w:sz w:val="22"/>
        </w:rPr>
        <w:t> </w:t>
      </w:r>
      <w:r>
        <w:rPr>
          <w:b/>
          <w:sz w:val="22"/>
        </w:rPr>
        <w:t>consequence</w:t>
      </w:r>
      <w:r>
        <w:rPr>
          <w:b/>
          <w:spacing w:val="38"/>
          <w:sz w:val="22"/>
        </w:rPr>
        <w:t> </w:t>
      </w:r>
      <w:r>
        <w:rPr>
          <w:b/>
          <w:sz w:val="22"/>
        </w:rPr>
        <w:t>of</w:t>
      </w:r>
      <w:r>
        <w:rPr>
          <w:b/>
          <w:spacing w:val="38"/>
          <w:sz w:val="22"/>
        </w:rPr>
        <w:t> </w:t>
      </w:r>
      <w:r>
        <w:rPr>
          <w:b/>
          <w:sz w:val="22"/>
        </w:rPr>
        <w:t>the</w:t>
      </w:r>
      <w:r>
        <w:rPr>
          <w:b/>
          <w:spacing w:val="38"/>
          <w:sz w:val="22"/>
        </w:rPr>
        <w:t> </w:t>
      </w:r>
      <w:r>
        <w:rPr>
          <w:b/>
          <w:sz w:val="22"/>
        </w:rPr>
        <w:t>shorthand</w:t>
      </w:r>
      <w:r>
        <w:rPr>
          <w:b/>
          <w:spacing w:val="38"/>
          <w:sz w:val="22"/>
        </w:rPr>
        <w:t> </w:t>
      </w:r>
      <w:r>
        <w:rPr>
          <w:b/>
          <w:sz w:val="22"/>
        </w:rPr>
        <w:t>by</w:t>
      </w:r>
      <w:r>
        <w:rPr>
          <w:b/>
          <w:spacing w:val="38"/>
          <w:sz w:val="22"/>
        </w:rPr>
        <w:t> </w:t>
      </w:r>
      <w:r>
        <w:rPr>
          <w:b/>
          <w:sz w:val="22"/>
        </w:rPr>
        <w:t>which when</w:t>
      </w:r>
      <w:r>
        <w:rPr>
          <w:b/>
          <w:spacing w:val="40"/>
          <w:sz w:val="22"/>
        </w:rPr>
        <w:t> </w:t>
      </w:r>
      <w:r>
        <w:rPr>
          <w:b/>
          <w:sz w:val="22"/>
        </w:rPr>
        <w:t>one</w:t>
      </w:r>
      <w:r>
        <w:rPr>
          <w:b/>
          <w:spacing w:val="40"/>
          <w:sz w:val="22"/>
        </w:rPr>
        <w:t> </w:t>
      </w:r>
      <w:r>
        <w:rPr>
          <w:b/>
          <w:sz w:val="22"/>
        </w:rPr>
        <w:t>person</w:t>
      </w:r>
      <w:r>
        <w:rPr>
          <w:b/>
          <w:spacing w:val="40"/>
          <w:sz w:val="22"/>
        </w:rPr>
        <w:t> </w:t>
      </w:r>
      <w:r>
        <w:rPr>
          <w:b/>
          <w:sz w:val="22"/>
        </w:rPr>
        <w:t>writes</w:t>
      </w:r>
      <w:r>
        <w:rPr>
          <w:b/>
          <w:spacing w:val="40"/>
          <w:sz w:val="22"/>
        </w:rPr>
        <w:t> </w:t>
      </w:r>
      <w:r>
        <w:rPr>
          <w:b/>
          <w:sz w:val="22"/>
        </w:rPr>
        <w:t>about</w:t>
      </w:r>
      <w:r>
        <w:rPr>
          <w:b/>
          <w:spacing w:val="40"/>
          <w:sz w:val="22"/>
        </w:rPr>
        <w:t> </w:t>
      </w:r>
      <w:r>
        <w:rPr>
          <w:b/>
          <w:sz w:val="22"/>
        </w:rPr>
        <w:t>a</w:t>
      </w:r>
      <w:r>
        <w:rPr>
          <w:b/>
          <w:spacing w:val="40"/>
          <w:sz w:val="22"/>
        </w:rPr>
        <w:t> </w:t>
      </w:r>
      <w:r>
        <w:rPr>
          <w:b/>
          <w:sz w:val="22"/>
        </w:rPr>
        <w:t>group’s</w:t>
      </w:r>
      <w:r>
        <w:rPr>
          <w:b/>
          <w:spacing w:val="40"/>
          <w:sz w:val="22"/>
        </w:rPr>
        <w:t> </w:t>
      </w:r>
      <w:r>
        <w:rPr>
          <w:b/>
          <w:sz w:val="22"/>
        </w:rPr>
        <w:t>discoveries,</w:t>
      </w:r>
      <w:r>
        <w:rPr>
          <w:b/>
          <w:spacing w:val="40"/>
          <w:sz w:val="22"/>
        </w:rPr>
        <w:t> </w:t>
      </w:r>
      <w:r>
        <w:rPr>
          <w:b/>
          <w:sz w:val="22"/>
        </w:rPr>
        <w:t>history</w:t>
      </w:r>
      <w:r>
        <w:rPr>
          <w:b/>
          <w:spacing w:val="40"/>
          <w:sz w:val="22"/>
        </w:rPr>
        <w:t> </w:t>
      </w:r>
      <w:r>
        <w:rPr>
          <w:b/>
          <w:sz w:val="22"/>
        </w:rPr>
        <w:t>sometimes</w:t>
      </w:r>
      <w:r>
        <w:rPr>
          <w:b/>
          <w:spacing w:val="40"/>
          <w:sz w:val="22"/>
        </w:rPr>
        <w:t> </w:t>
      </w:r>
      <w:r>
        <w:rPr>
          <w:b/>
          <w:sz w:val="22"/>
        </w:rPr>
        <w:t>grants</w:t>
      </w:r>
      <w:r>
        <w:rPr>
          <w:b/>
          <w:sz w:val="22"/>
        </w:rPr>
        <w:t> singular credit for collective effort.</w:t>
      </w:r>
    </w:p>
    <w:p>
      <w:pPr>
        <w:pStyle w:val="BodyText"/>
        <w:spacing w:before="4"/>
        <w:ind w:left="0"/>
        <w:rPr>
          <w:b/>
          <w:sz w:val="24"/>
        </w:rPr>
      </w:pPr>
    </w:p>
    <w:p>
      <w:pPr>
        <w:pStyle w:val="ListParagraph"/>
        <w:numPr>
          <w:ilvl w:val="4"/>
          <w:numId w:val="88"/>
        </w:numPr>
        <w:tabs>
          <w:tab w:pos="382" w:val="left" w:leader="none"/>
        </w:tabs>
        <w:spacing w:line="249" w:lineRule="exact" w:before="0" w:after="0"/>
        <w:ind w:left="381" w:right="0" w:hanging="269"/>
        <w:jc w:val="left"/>
        <w:rPr>
          <w:sz w:val="22"/>
        </w:rPr>
      </w:pPr>
      <w:r>
        <w:rPr>
          <w:sz w:val="22"/>
        </w:rPr>
        <w:t>Which</w:t>
      </w:r>
      <w:r>
        <w:rPr>
          <w:spacing w:val="24"/>
          <w:sz w:val="22"/>
        </w:rPr>
        <w:t> </w:t>
      </w:r>
      <w:r>
        <w:rPr>
          <w:sz w:val="22"/>
        </w:rPr>
        <w:t>of</w:t>
      </w:r>
      <w:r>
        <w:rPr>
          <w:spacing w:val="26"/>
          <w:sz w:val="22"/>
        </w:rPr>
        <w:t> </w:t>
      </w:r>
      <w:r>
        <w:rPr>
          <w:sz w:val="22"/>
        </w:rPr>
        <w:t>the</w:t>
      </w:r>
      <w:r>
        <w:rPr>
          <w:spacing w:val="27"/>
          <w:sz w:val="22"/>
        </w:rPr>
        <w:t> </w:t>
      </w:r>
      <w:r>
        <w:rPr>
          <w:sz w:val="22"/>
        </w:rPr>
        <w:t>following</w:t>
      </w:r>
      <w:r>
        <w:rPr>
          <w:spacing w:val="26"/>
          <w:sz w:val="22"/>
        </w:rPr>
        <w:t> </w:t>
      </w:r>
      <w:r>
        <w:rPr>
          <w:sz w:val="22"/>
        </w:rPr>
        <w:t>best</w:t>
      </w:r>
      <w:r>
        <w:rPr>
          <w:spacing w:val="27"/>
          <w:sz w:val="22"/>
        </w:rPr>
        <w:t> </w:t>
      </w:r>
      <w:r>
        <w:rPr>
          <w:sz w:val="22"/>
        </w:rPr>
        <w:t>describes</w:t>
      </w:r>
      <w:r>
        <w:rPr>
          <w:spacing w:val="25"/>
          <w:sz w:val="22"/>
        </w:rPr>
        <w:t> </w:t>
      </w:r>
      <w:r>
        <w:rPr>
          <w:sz w:val="22"/>
        </w:rPr>
        <w:t>the</w:t>
      </w:r>
      <w:r>
        <w:rPr>
          <w:spacing w:val="27"/>
          <w:sz w:val="22"/>
        </w:rPr>
        <w:t> </w:t>
      </w:r>
      <w:r>
        <w:rPr>
          <w:sz w:val="22"/>
        </w:rPr>
        <w:t>function</w:t>
      </w:r>
      <w:r>
        <w:rPr>
          <w:spacing w:val="26"/>
          <w:sz w:val="22"/>
        </w:rPr>
        <w:t> </w:t>
      </w:r>
      <w:r>
        <w:rPr>
          <w:sz w:val="22"/>
        </w:rPr>
        <w:t>of</w:t>
      </w:r>
      <w:r>
        <w:rPr>
          <w:spacing w:val="27"/>
          <w:sz w:val="22"/>
        </w:rPr>
        <w:t> </w:t>
      </w:r>
      <w:r>
        <w:rPr>
          <w:sz w:val="22"/>
        </w:rPr>
        <w:t>the</w:t>
      </w:r>
      <w:r>
        <w:rPr>
          <w:spacing w:val="26"/>
          <w:sz w:val="22"/>
        </w:rPr>
        <w:t> </w:t>
      </w:r>
      <w:r>
        <w:rPr>
          <w:sz w:val="22"/>
        </w:rPr>
        <w:t>highlighted</w:t>
      </w:r>
      <w:r>
        <w:rPr>
          <w:spacing w:val="27"/>
          <w:sz w:val="22"/>
        </w:rPr>
        <w:t> </w:t>
      </w:r>
      <w:r>
        <w:rPr>
          <w:spacing w:val="-2"/>
          <w:sz w:val="22"/>
        </w:rPr>
        <w:t>sentence?</w:t>
      </w:r>
    </w:p>
    <w:p>
      <w:pPr>
        <w:pStyle w:val="ListParagraph"/>
        <w:numPr>
          <w:ilvl w:val="5"/>
          <w:numId w:val="88"/>
        </w:numPr>
        <w:tabs>
          <w:tab w:pos="397" w:val="left" w:leader="none"/>
        </w:tabs>
        <w:spacing w:line="249" w:lineRule="exact" w:before="0" w:after="0"/>
        <w:ind w:left="396" w:right="0" w:hanging="284"/>
        <w:jc w:val="left"/>
        <w:rPr>
          <w:sz w:val="22"/>
        </w:rPr>
      </w:pPr>
      <w:r>
        <w:rPr>
          <w:sz w:val="22"/>
        </w:rPr>
        <w:t>It</w:t>
      </w:r>
      <w:r>
        <w:rPr>
          <w:spacing w:val="22"/>
          <w:sz w:val="22"/>
        </w:rPr>
        <w:t> </w:t>
      </w:r>
      <w:r>
        <w:rPr>
          <w:sz w:val="22"/>
        </w:rPr>
        <w:t>states</w:t>
      </w:r>
      <w:r>
        <w:rPr>
          <w:spacing w:val="25"/>
          <w:sz w:val="22"/>
        </w:rPr>
        <w:t> </w:t>
      </w:r>
      <w:r>
        <w:rPr>
          <w:sz w:val="22"/>
        </w:rPr>
        <w:t>a</w:t>
      </w:r>
      <w:r>
        <w:rPr>
          <w:spacing w:val="24"/>
          <w:sz w:val="22"/>
        </w:rPr>
        <w:t> </w:t>
      </w:r>
      <w:r>
        <w:rPr>
          <w:sz w:val="22"/>
        </w:rPr>
        <w:t>viewpoint</w:t>
      </w:r>
      <w:r>
        <w:rPr>
          <w:spacing w:val="25"/>
          <w:sz w:val="22"/>
        </w:rPr>
        <w:t> </w:t>
      </w:r>
      <w:r>
        <w:rPr>
          <w:sz w:val="22"/>
        </w:rPr>
        <w:t>about</w:t>
      </w:r>
      <w:r>
        <w:rPr>
          <w:spacing w:val="25"/>
          <w:sz w:val="22"/>
        </w:rPr>
        <w:t> </w:t>
      </w:r>
      <w:r>
        <w:rPr>
          <w:sz w:val="22"/>
        </w:rPr>
        <w:t>Franklin</w:t>
      </w:r>
      <w:r>
        <w:rPr>
          <w:spacing w:val="24"/>
          <w:sz w:val="22"/>
        </w:rPr>
        <w:t> </w:t>
      </w:r>
      <w:r>
        <w:rPr>
          <w:sz w:val="22"/>
        </w:rPr>
        <w:t>with</w:t>
      </w:r>
      <w:r>
        <w:rPr>
          <w:spacing w:val="25"/>
          <w:sz w:val="22"/>
        </w:rPr>
        <w:t> </w:t>
      </w:r>
      <w:r>
        <w:rPr>
          <w:sz w:val="22"/>
        </w:rPr>
        <w:t>which</w:t>
      </w:r>
      <w:r>
        <w:rPr>
          <w:spacing w:val="24"/>
          <w:sz w:val="22"/>
        </w:rPr>
        <w:t> </w:t>
      </w:r>
      <w:r>
        <w:rPr>
          <w:sz w:val="22"/>
        </w:rPr>
        <w:t>the</w:t>
      </w:r>
      <w:r>
        <w:rPr>
          <w:spacing w:val="25"/>
          <w:sz w:val="22"/>
        </w:rPr>
        <w:t> </w:t>
      </w:r>
      <w:r>
        <w:rPr>
          <w:sz w:val="22"/>
        </w:rPr>
        <w:t>author</w:t>
      </w:r>
      <w:r>
        <w:rPr>
          <w:spacing w:val="25"/>
          <w:sz w:val="22"/>
        </w:rPr>
        <w:t> </w:t>
      </w:r>
      <w:r>
        <w:rPr>
          <w:spacing w:val="-2"/>
          <w:sz w:val="22"/>
        </w:rPr>
        <w:t>disagrees.</w:t>
      </w:r>
    </w:p>
    <w:p>
      <w:pPr>
        <w:pStyle w:val="ListParagraph"/>
        <w:numPr>
          <w:ilvl w:val="5"/>
          <w:numId w:val="88"/>
        </w:numPr>
        <w:tabs>
          <w:tab w:pos="397" w:val="left" w:leader="none"/>
        </w:tabs>
        <w:spacing w:line="240" w:lineRule="auto" w:before="7" w:after="0"/>
        <w:ind w:left="396" w:right="0" w:hanging="284"/>
        <w:jc w:val="left"/>
        <w:rPr>
          <w:sz w:val="22"/>
        </w:rPr>
      </w:pPr>
      <w:r>
        <w:rPr>
          <w:sz w:val="22"/>
        </w:rPr>
        <w:t>It</w:t>
      </w:r>
      <w:r>
        <w:rPr>
          <w:spacing w:val="28"/>
          <w:sz w:val="22"/>
        </w:rPr>
        <w:t> </w:t>
      </w:r>
      <w:r>
        <w:rPr>
          <w:sz w:val="22"/>
        </w:rPr>
        <w:t>introduces</w:t>
      </w:r>
      <w:r>
        <w:rPr>
          <w:spacing w:val="29"/>
          <w:sz w:val="22"/>
        </w:rPr>
        <w:t> </w:t>
      </w:r>
      <w:r>
        <w:rPr>
          <w:sz w:val="22"/>
        </w:rPr>
        <w:t>new</w:t>
      </w:r>
      <w:r>
        <w:rPr>
          <w:spacing w:val="29"/>
          <w:sz w:val="22"/>
        </w:rPr>
        <w:t> </w:t>
      </w:r>
      <w:r>
        <w:rPr>
          <w:sz w:val="22"/>
        </w:rPr>
        <w:t>evidence</w:t>
      </w:r>
      <w:r>
        <w:rPr>
          <w:spacing w:val="28"/>
          <w:sz w:val="22"/>
        </w:rPr>
        <w:t> </w:t>
      </w:r>
      <w:r>
        <w:rPr>
          <w:sz w:val="22"/>
        </w:rPr>
        <w:t>about</w:t>
      </w:r>
      <w:r>
        <w:rPr>
          <w:spacing w:val="29"/>
          <w:sz w:val="22"/>
        </w:rPr>
        <w:t> </w:t>
      </w:r>
      <w:r>
        <w:rPr>
          <w:sz w:val="22"/>
        </w:rPr>
        <w:t>Franklin’s</w:t>
      </w:r>
      <w:r>
        <w:rPr>
          <w:spacing w:val="29"/>
          <w:sz w:val="22"/>
        </w:rPr>
        <w:t> </w:t>
      </w:r>
      <w:r>
        <w:rPr>
          <w:sz w:val="22"/>
        </w:rPr>
        <w:t>role</w:t>
      </w:r>
      <w:r>
        <w:rPr>
          <w:spacing w:val="28"/>
          <w:sz w:val="22"/>
        </w:rPr>
        <w:t> </w:t>
      </w:r>
      <w:r>
        <w:rPr>
          <w:sz w:val="22"/>
        </w:rPr>
        <w:t>in</w:t>
      </w:r>
      <w:r>
        <w:rPr>
          <w:spacing w:val="29"/>
          <w:sz w:val="22"/>
        </w:rPr>
        <w:t> </w:t>
      </w:r>
      <w:r>
        <w:rPr>
          <w:sz w:val="22"/>
        </w:rPr>
        <w:t>the</w:t>
      </w:r>
      <w:r>
        <w:rPr>
          <w:spacing w:val="29"/>
          <w:sz w:val="22"/>
        </w:rPr>
        <w:t> </w:t>
      </w:r>
      <w:r>
        <w:rPr>
          <w:sz w:val="22"/>
        </w:rPr>
        <w:t>collaborative</w:t>
      </w:r>
      <w:r>
        <w:rPr>
          <w:spacing w:val="29"/>
          <w:sz w:val="22"/>
        </w:rPr>
        <w:t> </w:t>
      </w:r>
      <w:r>
        <w:rPr>
          <w:spacing w:val="-2"/>
          <w:sz w:val="22"/>
        </w:rPr>
        <w:t>process.</w:t>
      </w:r>
    </w:p>
    <w:p>
      <w:pPr>
        <w:pStyle w:val="ListParagraph"/>
        <w:numPr>
          <w:ilvl w:val="5"/>
          <w:numId w:val="88"/>
        </w:numPr>
        <w:tabs>
          <w:tab w:pos="409" w:val="left" w:leader="none"/>
        </w:tabs>
        <w:spacing w:line="240" w:lineRule="auto" w:before="7" w:after="0"/>
        <w:ind w:left="408" w:right="0" w:hanging="296"/>
        <w:jc w:val="left"/>
        <w:rPr>
          <w:sz w:val="22"/>
        </w:rPr>
      </w:pPr>
      <w:r>
        <w:rPr>
          <w:sz w:val="22"/>
        </w:rPr>
        <w:t>It</w:t>
      </w:r>
      <w:r>
        <w:rPr>
          <w:spacing w:val="24"/>
          <w:sz w:val="22"/>
        </w:rPr>
        <w:t> </w:t>
      </w:r>
      <w:r>
        <w:rPr>
          <w:sz w:val="22"/>
        </w:rPr>
        <w:t>explains</w:t>
      </w:r>
      <w:r>
        <w:rPr>
          <w:spacing w:val="26"/>
          <w:sz w:val="22"/>
        </w:rPr>
        <w:t> </w:t>
      </w:r>
      <w:r>
        <w:rPr>
          <w:sz w:val="22"/>
        </w:rPr>
        <w:t>Franklin’s</w:t>
      </w:r>
      <w:r>
        <w:rPr>
          <w:spacing w:val="26"/>
          <w:sz w:val="22"/>
        </w:rPr>
        <w:t> </w:t>
      </w:r>
      <w:r>
        <w:rPr>
          <w:sz w:val="22"/>
        </w:rPr>
        <w:t>reputation</w:t>
      </w:r>
      <w:r>
        <w:rPr>
          <w:spacing w:val="26"/>
          <w:sz w:val="22"/>
        </w:rPr>
        <w:t> </w:t>
      </w:r>
      <w:r>
        <w:rPr>
          <w:sz w:val="22"/>
        </w:rPr>
        <w:t>in</w:t>
      </w:r>
      <w:r>
        <w:rPr>
          <w:spacing w:val="27"/>
          <w:sz w:val="22"/>
        </w:rPr>
        <w:t> </w:t>
      </w:r>
      <w:r>
        <w:rPr>
          <w:sz w:val="22"/>
        </w:rPr>
        <w:t>terms</w:t>
      </w:r>
      <w:r>
        <w:rPr>
          <w:spacing w:val="26"/>
          <w:sz w:val="22"/>
        </w:rPr>
        <w:t> </w:t>
      </w:r>
      <w:r>
        <w:rPr>
          <w:sz w:val="22"/>
        </w:rPr>
        <w:t>of</w:t>
      </w:r>
      <w:r>
        <w:rPr>
          <w:spacing w:val="26"/>
          <w:sz w:val="22"/>
        </w:rPr>
        <w:t> </w:t>
      </w:r>
      <w:r>
        <w:rPr>
          <w:sz w:val="22"/>
        </w:rPr>
        <w:t>a</w:t>
      </w:r>
      <w:r>
        <w:rPr>
          <w:spacing w:val="26"/>
          <w:sz w:val="22"/>
        </w:rPr>
        <w:t> </w:t>
      </w:r>
      <w:r>
        <w:rPr>
          <w:sz w:val="22"/>
        </w:rPr>
        <w:t>broad</w:t>
      </w:r>
      <w:r>
        <w:rPr>
          <w:spacing w:val="26"/>
          <w:sz w:val="22"/>
        </w:rPr>
        <w:t> </w:t>
      </w:r>
      <w:r>
        <w:rPr>
          <w:sz w:val="22"/>
        </w:rPr>
        <w:t>scholarly</w:t>
      </w:r>
      <w:r>
        <w:rPr>
          <w:spacing w:val="27"/>
          <w:sz w:val="22"/>
        </w:rPr>
        <w:t> </w:t>
      </w:r>
      <w:r>
        <w:rPr>
          <w:spacing w:val="-2"/>
          <w:sz w:val="22"/>
        </w:rPr>
        <w:t>phenomenon.</w:t>
      </w:r>
    </w:p>
    <w:p>
      <w:pPr>
        <w:pStyle w:val="ListParagraph"/>
        <w:numPr>
          <w:ilvl w:val="5"/>
          <w:numId w:val="88"/>
        </w:numPr>
        <w:tabs>
          <w:tab w:pos="409" w:val="left" w:leader="none"/>
        </w:tabs>
        <w:spacing w:line="240" w:lineRule="auto" w:before="7" w:after="0"/>
        <w:ind w:left="408" w:right="0" w:hanging="296"/>
        <w:jc w:val="left"/>
        <w:rPr>
          <w:sz w:val="22"/>
        </w:rPr>
      </w:pPr>
      <w:r>
        <w:rPr>
          <w:sz w:val="22"/>
        </w:rPr>
        <w:t>It</w:t>
      </w:r>
      <w:r>
        <w:rPr>
          <w:spacing w:val="21"/>
          <w:sz w:val="22"/>
        </w:rPr>
        <w:t> </w:t>
      </w:r>
      <w:r>
        <w:rPr>
          <w:sz w:val="22"/>
        </w:rPr>
        <w:t>emphasizes</w:t>
      </w:r>
      <w:r>
        <w:rPr>
          <w:spacing w:val="23"/>
          <w:sz w:val="22"/>
        </w:rPr>
        <w:t> </w:t>
      </w:r>
      <w:r>
        <w:rPr>
          <w:sz w:val="22"/>
        </w:rPr>
        <w:t>the</w:t>
      </w:r>
      <w:r>
        <w:rPr>
          <w:spacing w:val="24"/>
          <w:sz w:val="22"/>
        </w:rPr>
        <w:t> </w:t>
      </w:r>
      <w:r>
        <w:rPr>
          <w:sz w:val="22"/>
        </w:rPr>
        <w:t>extent</w:t>
      </w:r>
      <w:r>
        <w:rPr>
          <w:spacing w:val="23"/>
          <w:sz w:val="22"/>
        </w:rPr>
        <w:t> </w:t>
      </w:r>
      <w:r>
        <w:rPr>
          <w:sz w:val="22"/>
        </w:rPr>
        <w:t>to</w:t>
      </w:r>
      <w:r>
        <w:rPr>
          <w:spacing w:val="23"/>
          <w:sz w:val="22"/>
        </w:rPr>
        <w:t> </w:t>
      </w:r>
      <w:r>
        <w:rPr>
          <w:sz w:val="22"/>
        </w:rPr>
        <w:t>which</w:t>
      </w:r>
      <w:r>
        <w:rPr>
          <w:spacing w:val="24"/>
          <w:sz w:val="22"/>
        </w:rPr>
        <w:t> </w:t>
      </w:r>
      <w:r>
        <w:rPr>
          <w:sz w:val="22"/>
        </w:rPr>
        <w:t>Franklin</w:t>
      </w:r>
      <w:r>
        <w:rPr>
          <w:spacing w:val="23"/>
          <w:sz w:val="22"/>
        </w:rPr>
        <w:t> </w:t>
      </w:r>
      <w:r>
        <w:rPr>
          <w:sz w:val="22"/>
        </w:rPr>
        <w:t>relied</w:t>
      </w:r>
      <w:r>
        <w:rPr>
          <w:spacing w:val="23"/>
          <w:sz w:val="22"/>
        </w:rPr>
        <w:t> </w:t>
      </w:r>
      <w:r>
        <w:rPr>
          <w:sz w:val="22"/>
        </w:rPr>
        <w:t>on</w:t>
      </w:r>
      <w:r>
        <w:rPr>
          <w:spacing w:val="24"/>
          <w:sz w:val="22"/>
        </w:rPr>
        <w:t> </w:t>
      </w:r>
      <w:r>
        <w:rPr>
          <w:sz w:val="22"/>
        </w:rPr>
        <w:t>others</w:t>
      </w:r>
      <w:r>
        <w:rPr>
          <w:spacing w:val="23"/>
          <w:sz w:val="22"/>
        </w:rPr>
        <w:t> </w:t>
      </w:r>
      <w:r>
        <w:rPr>
          <w:sz w:val="22"/>
        </w:rPr>
        <w:t>in</w:t>
      </w:r>
      <w:r>
        <w:rPr>
          <w:spacing w:val="23"/>
          <w:sz w:val="22"/>
        </w:rPr>
        <w:t> </w:t>
      </w:r>
      <w:r>
        <w:rPr>
          <w:sz w:val="22"/>
        </w:rPr>
        <w:t>his</w:t>
      </w:r>
      <w:r>
        <w:rPr>
          <w:spacing w:val="24"/>
          <w:sz w:val="22"/>
        </w:rPr>
        <w:t> </w:t>
      </w:r>
      <w:r>
        <w:rPr>
          <w:spacing w:val="-2"/>
          <w:sz w:val="22"/>
        </w:rPr>
        <w:t>workshop.</w:t>
      </w:r>
    </w:p>
    <w:p>
      <w:pPr>
        <w:pStyle w:val="ListParagraph"/>
        <w:numPr>
          <w:ilvl w:val="5"/>
          <w:numId w:val="88"/>
        </w:numPr>
        <w:tabs>
          <w:tab w:pos="397" w:val="left" w:leader="none"/>
        </w:tabs>
        <w:spacing w:line="240" w:lineRule="auto" w:before="7" w:after="0"/>
        <w:ind w:left="396" w:right="0" w:hanging="284"/>
        <w:jc w:val="left"/>
        <w:rPr>
          <w:sz w:val="22"/>
        </w:rPr>
      </w:pPr>
      <w:r>
        <w:rPr>
          <w:sz w:val="22"/>
        </w:rPr>
        <w:t>It</w:t>
      </w:r>
      <w:r>
        <w:rPr>
          <w:spacing w:val="31"/>
          <w:sz w:val="22"/>
        </w:rPr>
        <w:t> </w:t>
      </w:r>
      <w:r>
        <w:rPr>
          <w:sz w:val="22"/>
        </w:rPr>
        <w:t>describes</w:t>
      </w:r>
      <w:r>
        <w:rPr>
          <w:spacing w:val="32"/>
          <w:sz w:val="22"/>
        </w:rPr>
        <w:t> </w:t>
      </w:r>
      <w:r>
        <w:rPr>
          <w:sz w:val="22"/>
        </w:rPr>
        <w:t>Franklin’s</w:t>
      </w:r>
      <w:r>
        <w:rPr>
          <w:spacing w:val="32"/>
          <w:sz w:val="22"/>
        </w:rPr>
        <w:t> </w:t>
      </w:r>
      <w:r>
        <w:rPr>
          <w:sz w:val="22"/>
        </w:rPr>
        <w:t>approach</w:t>
      </w:r>
      <w:r>
        <w:rPr>
          <w:spacing w:val="32"/>
          <w:sz w:val="22"/>
        </w:rPr>
        <w:t> </w:t>
      </w:r>
      <w:r>
        <w:rPr>
          <w:sz w:val="22"/>
        </w:rPr>
        <w:t>to</w:t>
      </w:r>
      <w:r>
        <w:rPr>
          <w:spacing w:val="32"/>
          <w:sz w:val="22"/>
        </w:rPr>
        <w:t> </w:t>
      </w:r>
      <w:r>
        <w:rPr>
          <w:sz w:val="22"/>
        </w:rPr>
        <w:t>writing</w:t>
      </w:r>
      <w:r>
        <w:rPr>
          <w:spacing w:val="32"/>
          <w:sz w:val="22"/>
        </w:rPr>
        <w:t> </w:t>
      </w:r>
      <w:r>
        <w:rPr>
          <w:sz w:val="22"/>
        </w:rPr>
        <w:t>scientific</w:t>
      </w:r>
      <w:r>
        <w:rPr>
          <w:spacing w:val="32"/>
          <w:sz w:val="22"/>
        </w:rPr>
        <w:t> </w:t>
      </w:r>
      <w:r>
        <w:rPr>
          <w:spacing w:val="-2"/>
          <w:sz w:val="22"/>
        </w:rPr>
        <w:t>results.</w:t>
      </w:r>
    </w:p>
    <w:p>
      <w:pPr>
        <w:pStyle w:val="BodyText"/>
        <w:spacing w:before="2"/>
        <w:ind w:left="0"/>
        <w:rPr>
          <w:sz w:val="23"/>
        </w:rPr>
      </w:pPr>
    </w:p>
    <w:p>
      <w:pPr>
        <w:pStyle w:val="ListParagraph"/>
        <w:numPr>
          <w:ilvl w:val="4"/>
          <w:numId w:val="88"/>
        </w:numPr>
        <w:tabs>
          <w:tab w:pos="373" w:val="left" w:leader="none"/>
        </w:tabs>
        <w:spacing w:line="240" w:lineRule="auto" w:before="0" w:after="0"/>
        <w:ind w:left="372" w:right="0" w:hanging="260"/>
        <w:jc w:val="left"/>
        <w:rPr>
          <w:sz w:val="22"/>
        </w:rPr>
      </w:pPr>
      <w:r>
        <w:rPr>
          <w:sz w:val="22"/>
        </w:rPr>
        <w:t>Emerson</w:t>
      </w:r>
      <w:r>
        <w:rPr>
          <w:spacing w:val="27"/>
          <w:sz w:val="22"/>
        </w:rPr>
        <w:t> </w:t>
      </w:r>
      <w:r>
        <w:rPr>
          <w:sz w:val="22"/>
        </w:rPr>
        <w:t>is</w:t>
      </w:r>
      <w:r>
        <w:rPr>
          <w:spacing w:val="27"/>
          <w:sz w:val="22"/>
        </w:rPr>
        <w:t> </w:t>
      </w:r>
      <w:r>
        <w:rPr>
          <w:sz w:val="22"/>
        </w:rPr>
        <w:t>mentioned</w:t>
      </w:r>
      <w:r>
        <w:rPr>
          <w:spacing w:val="27"/>
          <w:sz w:val="22"/>
        </w:rPr>
        <w:t> </w:t>
      </w:r>
      <w:r>
        <w:rPr>
          <w:sz w:val="22"/>
        </w:rPr>
        <w:t>in</w:t>
      </w:r>
      <w:r>
        <w:rPr>
          <w:spacing w:val="28"/>
          <w:sz w:val="22"/>
        </w:rPr>
        <w:t> </w:t>
      </w:r>
      <w:r>
        <w:rPr>
          <w:sz w:val="22"/>
        </w:rPr>
        <w:t>the</w:t>
      </w:r>
      <w:r>
        <w:rPr>
          <w:spacing w:val="27"/>
          <w:sz w:val="22"/>
        </w:rPr>
        <w:t> </w:t>
      </w:r>
      <w:r>
        <w:rPr>
          <w:sz w:val="22"/>
        </w:rPr>
        <w:t>passage</w:t>
      </w:r>
      <w:r>
        <w:rPr>
          <w:spacing w:val="27"/>
          <w:sz w:val="22"/>
        </w:rPr>
        <w:t> </w:t>
      </w:r>
      <w:r>
        <w:rPr>
          <w:sz w:val="22"/>
        </w:rPr>
        <w:t>primarily</w:t>
      </w:r>
      <w:r>
        <w:rPr>
          <w:spacing w:val="28"/>
          <w:sz w:val="22"/>
        </w:rPr>
        <w:t> </w:t>
      </w:r>
      <w:r>
        <w:rPr>
          <w:spacing w:val="-5"/>
          <w:sz w:val="22"/>
        </w:rPr>
        <w:t>to</w:t>
      </w:r>
    </w:p>
    <w:p>
      <w:pPr>
        <w:pStyle w:val="ListParagraph"/>
        <w:numPr>
          <w:ilvl w:val="5"/>
          <w:numId w:val="88"/>
        </w:numPr>
        <w:tabs>
          <w:tab w:pos="397" w:val="left" w:leader="none"/>
        </w:tabs>
        <w:spacing w:line="240" w:lineRule="auto" w:before="7" w:after="0"/>
        <w:ind w:left="396" w:right="0" w:hanging="284"/>
        <w:jc w:val="left"/>
        <w:rPr>
          <w:sz w:val="22"/>
        </w:rPr>
      </w:pPr>
      <w:r>
        <w:rPr>
          <w:sz w:val="22"/>
        </w:rPr>
        <w:t>identify</w:t>
      </w:r>
      <w:r>
        <w:rPr>
          <w:spacing w:val="27"/>
          <w:sz w:val="22"/>
        </w:rPr>
        <w:t> </w:t>
      </w:r>
      <w:r>
        <w:rPr>
          <w:sz w:val="22"/>
        </w:rPr>
        <w:t>the</w:t>
      </w:r>
      <w:r>
        <w:rPr>
          <w:spacing w:val="28"/>
          <w:sz w:val="22"/>
        </w:rPr>
        <w:t> </w:t>
      </w:r>
      <w:r>
        <w:rPr>
          <w:sz w:val="22"/>
        </w:rPr>
        <w:t>origin</w:t>
      </w:r>
      <w:r>
        <w:rPr>
          <w:spacing w:val="27"/>
          <w:sz w:val="22"/>
        </w:rPr>
        <w:t> </w:t>
      </w:r>
      <w:r>
        <w:rPr>
          <w:sz w:val="22"/>
        </w:rPr>
        <w:t>of</w:t>
      </w:r>
      <w:r>
        <w:rPr>
          <w:spacing w:val="28"/>
          <w:sz w:val="22"/>
        </w:rPr>
        <w:t> </w:t>
      </w:r>
      <w:r>
        <w:rPr>
          <w:sz w:val="22"/>
        </w:rPr>
        <w:t>a</w:t>
      </w:r>
      <w:r>
        <w:rPr>
          <w:spacing w:val="27"/>
          <w:sz w:val="22"/>
        </w:rPr>
        <w:t> </w:t>
      </w:r>
      <w:r>
        <w:rPr>
          <w:sz w:val="22"/>
        </w:rPr>
        <w:t>particular</w:t>
      </w:r>
      <w:r>
        <w:rPr>
          <w:spacing w:val="28"/>
          <w:sz w:val="22"/>
        </w:rPr>
        <w:t> </w:t>
      </w:r>
      <w:r>
        <w:rPr>
          <w:sz w:val="22"/>
        </w:rPr>
        <w:t>understanding</w:t>
      </w:r>
      <w:r>
        <w:rPr>
          <w:spacing w:val="27"/>
          <w:sz w:val="22"/>
        </w:rPr>
        <w:t> </w:t>
      </w:r>
      <w:r>
        <w:rPr>
          <w:sz w:val="22"/>
        </w:rPr>
        <w:t>of</w:t>
      </w:r>
      <w:r>
        <w:rPr>
          <w:spacing w:val="28"/>
          <w:sz w:val="22"/>
        </w:rPr>
        <w:t> </w:t>
      </w:r>
      <w:r>
        <w:rPr>
          <w:spacing w:val="-2"/>
          <w:sz w:val="22"/>
        </w:rPr>
        <w:t>Franklin</w:t>
      </w:r>
    </w:p>
    <w:p>
      <w:pPr>
        <w:pStyle w:val="ListParagraph"/>
        <w:numPr>
          <w:ilvl w:val="5"/>
          <w:numId w:val="88"/>
        </w:numPr>
        <w:tabs>
          <w:tab w:pos="397" w:val="left" w:leader="none"/>
        </w:tabs>
        <w:spacing w:line="240" w:lineRule="auto" w:before="7" w:after="0"/>
        <w:ind w:left="396" w:right="0" w:hanging="284"/>
        <w:jc w:val="left"/>
        <w:rPr>
          <w:sz w:val="22"/>
        </w:rPr>
      </w:pPr>
      <w:r>
        <w:rPr>
          <w:sz w:val="22"/>
        </w:rPr>
        <w:t>elaborate</w:t>
      </w:r>
      <w:r>
        <w:rPr>
          <w:spacing w:val="22"/>
          <w:sz w:val="22"/>
        </w:rPr>
        <w:t> </w:t>
      </w:r>
      <w:r>
        <w:rPr>
          <w:sz w:val="22"/>
        </w:rPr>
        <w:t>on</w:t>
      </w:r>
      <w:r>
        <w:rPr>
          <w:spacing w:val="23"/>
          <w:sz w:val="22"/>
        </w:rPr>
        <w:t> </w:t>
      </w:r>
      <w:r>
        <w:rPr>
          <w:sz w:val="22"/>
        </w:rPr>
        <w:t>a</w:t>
      </w:r>
      <w:r>
        <w:rPr>
          <w:spacing w:val="23"/>
          <w:sz w:val="22"/>
        </w:rPr>
        <w:t> </w:t>
      </w:r>
      <w:r>
        <w:rPr>
          <w:sz w:val="22"/>
        </w:rPr>
        <w:t>view</w:t>
      </w:r>
      <w:r>
        <w:rPr>
          <w:spacing w:val="23"/>
          <w:sz w:val="22"/>
        </w:rPr>
        <w:t> </w:t>
      </w:r>
      <w:r>
        <w:rPr>
          <w:sz w:val="22"/>
        </w:rPr>
        <w:t>of</w:t>
      </w:r>
      <w:r>
        <w:rPr>
          <w:spacing w:val="23"/>
          <w:sz w:val="22"/>
        </w:rPr>
        <w:t> </w:t>
      </w:r>
      <w:r>
        <w:rPr>
          <w:sz w:val="22"/>
        </w:rPr>
        <w:t>Franklin</w:t>
      </w:r>
      <w:r>
        <w:rPr>
          <w:spacing w:val="22"/>
          <w:sz w:val="22"/>
        </w:rPr>
        <w:t> </w:t>
      </w:r>
      <w:r>
        <w:rPr>
          <w:sz w:val="22"/>
        </w:rPr>
        <w:t>that</w:t>
      </w:r>
      <w:r>
        <w:rPr>
          <w:spacing w:val="23"/>
          <w:sz w:val="22"/>
        </w:rPr>
        <w:t> </w:t>
      </w:r>
      <w:r>
        <w:rPr>
          <w:sz w:val="22"/>
        </w:rPr>
        <w:t>the</w:t>
      </w:r>
      <w:r>
        <w:rPr>
          <w:spacing w:val="23"/>
          <w:sz w:val="22"/>
        </w:rPr>
        <w:t> </w:t>
      </w:r>
      <w:r>
        <w:rPr>
          <w:sz w:val="22"/>
        </w:rPr>
        <w:t>author</w:t>
      </w:r>
      <w:r>
        <w:rPr>
          <w:spacing w:val="23"/>
          <w:sz w:val="22"/>
        </w:rPr>
        <w:t> </w:t>
      </w:r>
      <w:r>
        <w:rPr>
          <w:sz w:val="22"/>
        </w:rPr>
        <w:t>takes</w:t>
      </w:r>
      <w:r>
        <w:rPr>
          <w:spacing w:val="23"/>
          <w:sz w:val="22"/>
        </w:rPr>
        <w:t> </w:t>
      </w:r>
      <w:r>
        <w:rPr>
          <w:sz w:val="22"/>
        </w:rPr>
        <w:t>issue</w:t>
      </w:r>
      <w:r>
        <w:rPr>
          <w:spacing w:val="23"/>
          <w:sz w:val="22"/>
        </w:rPr>
        <w:t> </w:t>
      </w:r>
      <w:r>
        <w:rPr>
          <w:spacing w:val="-4"/>
          <w:sz w:val="22"/>
        </w:rPr>
        <w:t>with</w:t>
      </w:r>
    </w:p>
    <w:p>
      <w:pPr>
        <w:pStyle w:val="ListParagraph"/>
        <w:numPr>
          <w:ilvl w:val="5"/>
          <w:numId w:val="88"/>
        </w:numPr>
        <w:tabs>
          <w:tab w:pos="409" w:val="left" w:leader="none"/>
        </w:tabs>
        <w:spacing w:line="240" w:lineRule="auto" w:before="7" w:after="0"/>
        <w:ind w:left="408" w:right="0" w:hanging="296"/>
        <w:jc w:val="left"/>
        <w:rPr>
          <w:sz w:val="22"/>
        </w:rPr>
      </w:pPr>
      <w:r>
        <w:rPr>
          <w:sz w:val="22"/>
        </w:rPr>
        <w:t>point</w:t>
      </w:r>
      <w:r>
        <w:rPr>
          <w:spacing w:val="30"/>
          <w:sz w:val="22"/>
        </w:rPr>
        <w:t> </w:t>
      </w:r>
      <w:r>
        <w:rPr>
          <w:sz w:val="22"/>
        </w:rPr>
        <w:t>to</w:t>
      </w:r>
      <w:r>
        <w:rPr>
          <w:spacing w:val="30"/>
          <w:sz w:val="22"/>
        </w:rPr>
        <w:t> </w:t>
      </w:r>
      <w:r>
        <w:rPr>
          <w:sz w:val="22"/>
        </w:rPr>
        <w:t>a</w:t>
      </w:r>
      <w:r>
        <w:rPr>
          <w:spacing w:val="30"/>
          <w:sz w:val="22"/>
        </w:rPr>
        <w:t> </w:t>
      </w:r>
      <w:r>
        <w:rPr>
          <w:sz w:val="22"/>
        </w:rPr>
        <w:t>controversial</w:t>
      </w:r>
      <w:r>
        <w:rPr>
          <w:spacing w:val="30"/>
          <w:sz w:val="22"/>
        </w:rPr>
        <w:t> </w:t>
      </w:r>
      <w:r>
        <w:rPr>
          <w:sz w:val="22"/>
        </w:rPr>
        <w:t>claim</w:t>
      </w:r>
      <w:r>
        <w:rPr>
          <w:spacing w:val="30"/>
          <w:sz w:val="22"/>
        </w:rPr>
        <w:t> </w:t>
      </w:r>
      <w:r>
        <w:rPr>
          <w:sz w:val="22"/>
        </w:rPr>
        <w:t>about</w:t>
      </w:r>
      <w:r>
        <w:rPr>
          <w:spacing w:val="30"/>
          <w:sz w:val="22"/>
        </w:rPr>
        <w:t> </w:t>
      </w:r>
      <w:r>
        <w:rPr>
          <w:sz w:val="22"/>
        </w:rPr>
        <w:t>Franklin’s</w:t>
      </w:r>
      <w:r>
        <w:rPr>
          <w:spacing w:val="30"/>
          <w:sz w:val="22"/>
        </w:rPr>
        <w:t> </w:t>
      </w:r>
      <w:r>
        <w:rPr>
          <w:sz w:val="22"/>
        </w:rPr>
        <w:t>historical</w:t>
      </w:r>
      <w:r>
        <w:rPr>
          <w:spacing w:val="30"/>
          <w:sz w:val="22"/>
        </w:rPr>
        <w:t> </w:t>
      </w:r>
      <w:r>
        <w:rPr>
          <w:spacing w:val="-2"/>
          <w:sz w:val="22"/>
        </w:rPr>
        <w:t>legacy</w:t>
      </w:r>
    </w:p>
    <w:p>
      <w:pPr>
        <w:pStyle w:val="ListParagraph"/>
        <w:numPr>
          <w:ilvl w:val="5"/>
          <w:numId w:val="88"/>
        </w:numPr>
        <w:tabs>
          <w:tab w:pos="409" w:val="left" w:leader="none"/>
        </w:tabs>
        <w:spacing w:line="240" w:lineRule="auto" w:before="7" w:after="0"/>
        <w:ind w:left="408" w:right="0" w:hanging="296"/>
        <w:jc w:val="left"/>
        <w:rPr>
          <w:sz w:val="22"/>
        </w:rPr>
      </w:pPr>
      <w:r>
        <w:rPr>
          <w:sz w:val="22"/>
        </w:rPr>
        <w:t>introduce</w:t>
      </w:r>
      <w:r>
        <w:rPr>
          <w:spacing w:val="28"/>
          <w:sz w:val="22"/>
        </w:rPr>
        <w:t> </w:t>
      </w:r>
      <w:r>
        <w:rPr>
          <w:sz w:val="22"/>
        </w:rPr>
        <w:t>the</w:t>
      </w:r>
      <w:r>
        <w:rPr>
          <w:spacing w:val="31"/>
          <w:sz w:val="22"/>
        </w:rPr>
        <w:t> </w:t>
      </w:r>
      <w:r>
        <w:rPr>
          <w:sz w:val="22"/>
        </w:rPr>
        <w:t>question</w:t>
      </w:r>
      <w:r>
        <w:rPr>
          <w:spacing w:val="31"/>
          <w:sz w:val="22"/>
        </w:rPr>
        <w:t> </w:t>
      </w:r>
      <w:r>
        <w:rPr>
          <w:sz w:val="22"/>
        </w:rPr>
        <w:t>of</w:t>
      </w:r>
      <w:r>
        <w:rPr>
          <w:spacing w:val="31"/>
          <w:sz w:val="22"/>
        </w:rPr>
        <w:t> </w:t>
      </w:r>
      <w:r>
        <w:rPr>
          <w:sz w:val="22"/>
        </w:rPr>
        <w:t>who</w:t>
      </w:r>
      <w:r>
        <w:rPr>
          <w:spacing w:val="30"/>
          <w:sz w:val="22"/>
        </w:rPr>
        <w:t> </w:t>
      </w:r>
      <w:r>
        <w:rPr>
          <w:sz w:val="22"/>
        </w:rPr>
        <w:t>Franklin’s</w:t>
      </w:r>
      <w:r>
        <w:rPr>
          <w:spacing w:val="31"/>
          <w:sz w:val="22"/>
        </w:rPr>
        <w:t> </w:t>
      </w:r>
      <w:r>
        <w:rPr>
          <w:sz w:val="22"/>
        </w:rPr>
        <w:t>main</w:t>
      </w:r>
      <w:r>
        <w:rPr>
          <w:spacing w:val="31"/>
          <w:sz w:val="22"/>
        </w:rPr>
        <w:t> </w:t>
      </w:r>
      <w:r>
        <w:rPr>
          <w:sz w:val="22"/>
        </w:rPr>
        <w:t>scientific</w:t>
      </w:r>
      <w:r>
        <w:rPr>
          <w:spacing w:val="31"/>
          <w:sz w:val="22"/>
        </w:rPr>
        <w:t> </w:t>
      </w:r>
      <w:r>
        <w:rPr>
          <w:sz w:val="22"/>
        </w:rPr>
        <w:t>influences</w:t>
      </w:r>
      <w:r>
        <w:rPr>
          <w:spacing w:val="31"/>
          <w:sz w:val="22"/>
        </w:rPr>
        <w:t> </w:t>
      </w:r>
      <w:r>
        <w:rPr>
          <w:spacing w:val="-4"/>
          <w:sz w:val="22"/>
        </w:rPr>
        <w:t>were</w:t>
      </w:r>
    </w:p>
    <w:p>
      <w:pPr>
        <w:pStyle w:val="ListParagraph"/>
        <w:numPr>
          <w:ilvl w:val="5"/>
          <w:numId w:val="88"/>
        </w:numPr>
        <w:tabs>
          <w:tab w:pos="397" w:val="left" w:leader="none"/>
        </w:tabs>
        <w:spacing w:line="240" w:lineRule="auto" w:before="7" w:after="0"/>
        <w:ind w:left="396" w:right="0" w:hanging="284"/>
        <w:jc w:val="left"/>
        <w:rPr>
          <w:sz w:val="22"/>
        </w:rPr>
      </w:pPr>
      <w:r>
        <w:rPr>
          <w:sz w:val="22"/>
        </w:rPr>
        <w:t>suggest</w:t>
      </w:r>
      <w:r>
        <w:rPr>
          <w:spacing w:val="29"/>
          <w:sz w:val="22"/>
        </w:rPr>
        <w:t> </w:t>
      </w:r>
      <w:r>
        <w:rPr>
          <w:sz w:val="22"/>
        </w:rPr>
        <w:t>that</w:t>
      </w:r>
      <w:r>
        <w:rPr>
          <w:spacing w:val="29"/>
          <w:sz w:val="22"/>
        </w:rPr>
        <w:t> </w:t>
      </w:r>
      <w:r>
        <w:rPr>
          <w:sz w:val="22"/>
        </w:rPr>
        <w:t>Franklin</w:t>
      </w:r>
      <w:r>
        <w:rPr>
          <w:spacing w:val="30"/>
          <w:sz w:val="22"/>
        </w:rPr>
        <w:t> </w:t>
      </w:r>
      <w:r>
        <w:rPr>
          <w:sz w:val="22"/>
        </w:rPr>
        <w:t>was</w:t>
      </w:r>
      <w:r>
        <w:rPr>
          <w:spacing w:val="29"/>
          <w:sz w:val="22"/>
        </w:rPr>
        <w:t> </w:t>
      </w:r>
      <w:r>
        <w:rPr>
          <w:sz w:val="22"/>
        </w:rPr>
        <w:t>resistant</w:t>
      </w:r>
      <w:r>
        <w:rPr>
          <w:spacing w:val="30"/>
          <w:sz w:val="22"/>
        </w:rPr>
        <w:t> </w:t>
      </w:r>
      <w:r>
        <w:rPr>
          <w:sz w:val="22"/>
        </w:rPr>
        <w:t>to</w:t>
      </w:r>
      <w:r>
        <w:rPr>
          <w:spacing w:val="29"/>
          <w:sz w:val="22"/>
        </w:rPr>
        <w:t> </w:t>
      </w:r>
      <w:r>
        <w:rPr>
          <w:sz w:val="22"/>
        </w:rPr>
        <w:t>collaboration</w:t>
      </w:r>
      <w:r>
        <w:rPr>
          <w:spacing w:val="30"/>
          <w:sz w:val="22"/>
        </w:rPr>
        <w:t> </w:t>
      </w:r>
      <w:r>
        <w:rPr>
          <w:sz w:val="22"/>
        </w:rPr>
        <w:t>with</w:t>
      </w:r>
      <w:r>
        <w:rPr>
          <w:spacing w:val="29"/>
          <w:sz w:val="22"/>
        </w:rPr>
        <w:t> </w:t>
      </w:r>
      <w:r>
        <w:rPr>
          <w:sz w:val="22"/>
        </w:rPr>
        <w:t>other</w:t>
      </w:r>
      <w:r>
        <w:rPr>
          <w:spacing w:val="30"/>
          <w:sz w:val="22"/>
        </w:rPr>
        <w:t> </w:t>
      </w:r>
      <w:r>
        <w:rPr>
          <w:spacing w:val="-2"/>
          <w:sz w:val="22"/>
        </w:rPr>
        <w:t>scientists</w:t>
      </w:r>
    </w:p>
    <w:p>
      <w:pPr>
        <w:spacing w:after="0" w:line="240" w:lineRule="auto"/>
        <w:jc w:val="left"/>
        <w:rPr>
          <w:sz w:val="22"/>
        </w:rPr>
        <w:sectPr>
          <w:headerReference w:type="default" r:id="rId265"/>
          <w:footerReference w:type="default" r:id="rId266"/>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232"/>
      </w:pPr>
      <w:bookmarkStart w:name="Passage 122" w:id="243"/>
      <w:bookmarkEnd w:id="243"/>
      <w:r>
        <w:rPr/>
      </w:r>
      <w:bookmarkStart w:name="_bookmark121" w:id="244"/>
      <w:bookmarkEnd w:id="244"/>
      <w:r>
        <w:rPr/>
      </w:r>
      <w:r>
        <w:rPr/>
        <w:t>There</w:t>
      </w:r>
      <w:r>
        <w:rPr>
          <w:spacing w:val="35"/>
        </w:rPr>
        <w:t> </w:t>
      </w:r>
      <w:r>
        <w:rPr/>
        <w:t>have</w:t>
      </w:r>
      <w:r>
        <w:rPr>
          <w:spacing w:val="35"/>
        </w:rPr>
        <w:t> </w:t>
      </w:r>
      <w:r>
        <w:rPr/>
        <w:t>long</w:t>
      </w:r>
      <w:r>
        <w:rPr>
          <w:spacing w:val="35"/>
        </w:rPr>
        <w:t> </w:t>
      </w:r>
      <w:r>
        <w:rPr/>
        <w:t>been</w:t>
      </w:r>
      <w:r>
        <w:rPr>
          <w:spacing w:val="35"/>
        </w:rPr>
        <w:t> </w:t>
      </w:r>
      <w:r>
        <w:rPr/>
        <w:t>dead</w:t>
      </w:r>
      <w:r>
        <w:rPr>
          <w:spacing w:val="35"/>
        </w:rPr>
        <w:t> </w:t>
      </w:r>
      <w:r>
        <w:rPr/>
        <w:t>zones—water</w:t>
      </w:r>
      <w:r>
        <w:rPr>
          <w:spacing w:val="35"/>
        </w:rPr>
        <w:t> </w:t>
      </w:r>
      <w:r>
        <w:rPr/>
        <w:t>too</w:t>
      </w:r>
      <w:r>
        <w:rPr>
          <w:spacing w:val="35"/>
        </w:rPr>
        <w:t> </w:t>
      </w:r>
      <w:r>
        <w:rPr/>
        <w:t>low</w:t>
      </w:r>
      <w:r>
        <w:rPr>
          <w:spacing w:val="35"/>
        </w:rPr>
        <w:t> </w:t>
      </w:r>
      <w:r>
        <w:rPr/>
        <w:t>in</w:t>
      </w:r>
      <w:r>
        <w:rPr>
          <w:spacing w:val="35"/>
        </w:rPr>
        <w:t> </w:t>
      </w:r>
      <w:r>
        <w:rPr/>
        <w:t>oxygen</w:t>
      </w:r>
      <w:r>
        <w:rPr>
          <w:spacing w:val="35"/>
        </w:rPr>
        <w:t> </w:t>
      </w:r>
      <w:r>
        <w:rPr/>
        <w:t>to</w:t>
      </w:r>
      <w:r>
        <w:rPr>
          <w:spacing w:val="35"/>
        </w:rPr>
        <w:t> </w:t>
      </w:r>
      <w:r>
        <w:rPr/>
        <w:t>sustain</w:t>
      </w:r>
      <w:r>
        <w:rPr>
          <w:spacing w:val="35"/>
        </w:rPr>
        <w:t> </w:t>
      </w:r>
      <w:r>
        <w:rPr/>
        <w:t>most</w:t>
      </w:r>
      <w:r>
        <w:rPr>
          <w:spacing w:val="35"/>
        </w:rPr>
        <w:t> </w:t>
      </w:r>
      <w:r>
        <w:rPr/>
        <w:t>forms</w:t>
      </w:r>
      <w:r>
        <w:rPr>
          <w:spacing w:val="36"/>
        </w:rPr>
        <w:t> </w:t>
      </w:r>
      <w:r>
        <w:rPr/>
        <w:t>of</w:t>
      </w:r>
      <w:r>
        <w:rPr>
          <w:spacing w:val="35"/>
        </w:rPr>
        <w:t> </w:t>
      </w:r>
      <w:r>
        <w:rPr/>
        <w:t>life—in the</w:t>
      </w:r>
      <w:r>
        <w:rPr>
          <w:spacing w:val="40"/>
        </w:rPr>
        <w:t> </w:t>
      </w:r>
      <w:r>
        <w:rPr/>
        <w:t>Gulf</w:t>
      </w:r>
      <w:r>
        <w:rPr>
          <w:spacing w:val="40"/>
        </w:rPr>
        <w:t> </w:t>
      </w:r>
      <w:r>
        <w:rPr/>
        <w:t>of</w:t>
      </w:r>
      <w:r>
        <w:rPr>
          <w:spacing w:val="40"/>
        </w:rPr>
        <w:t> </w:t>
      </w:r>
      <w:r>
        <w:rPr/>
        <w:t>Mexico,</w:t>
      </w:r>
      <w:r>
        <w:rPr>
          <w:spacing w:val="40"/>
        </w:rPr>
        <w:t> </w:t>
      </w:r>
      <w:r>
        <w:rPr/>
        <w:t>which</w:t>
      </w:r>
      <w:r>
        <w:rPr>
          <w:spacing w:val="40"/>
        </w:rPr>
        <w:t> </w:t>
      </w:r>
      <w:r>
        <w:rPr/>
        <w:t>receives</w:t>
      </w:r>
      <w:r>
        <w:rPr>
          <w:spacing w:val="40"/>
        </w:rPr>
        <w:t> </w:t>
      </w:r>
      <w:r>
        <w:rPr/>
        <w:t>the</w:t>
      </w:r>
      <w:r>
        <w:rPr>
          <w:spacing w:val="40"/>
        </w:rPr>
        <w:t> </w:t>
      </w:r>
      <w:r>
        <w:rPr/>
        <w:t>waters</w:t>
      </w:r>
      <w:r>
        <w:rPr>
          <w:spacing w:val="40"/>
        </w:rPr>
        <w:t> </w:t>
      </w:r>
      <w:r>
        <w:rPr/>
        <w:t>of</w:t>
      </w:r>
      <w:r>
        <w:rPr>
          <w:spacing w:val="40"/>
        </w:rPr>
        <w:t> </w:t>
      </w:r>
      <w:r>
        <w:rPr/>
        <w:t>the</w:t>
      </w:r>
      <w:r>
        <w:rPr>
          <w:spacing w:val="40"/>
        </w:rPr>
        <w:t> </w:t>
      </w:r>
      <w:r>
        <w:rPr/>
        <w:t>Mississippi</w:t>
      </w:r>
      <w:r>
        <w:rPr>
          <w:spacing w:val="40"/>
        </w:rPr>
        <w:t> </w:t>
      </w:r>
      <w:r>
        <w:rPr/>
        <w:t>River.</w:t>
      </w:r>
      <w:r>
        <w:rPr>
          <w:spacing w:val="40"/>
        </w:rPr>
        <w:t> </w:t>
      </w:r>
      <w:r>
        <w:rPr/>
        <w:t>Scientists</w:t>
      </w:r>
      <w:r>
        <w:rPr>
          <w:spacing w:val="40"/>
        </w:rPr>
        <w:t> </w:t>
      </w:r>
      <w:r>
        <w:rPr/>
        <w:t>studied sediment</w:t>
      </w:r>
      <w:r>
        <w:rPr>
          <w:spacing w:val="40"/>
        </w:rPr>
        <w:t> </w:t>
      </w:r>
      <w:r>
        <w:rPr/>
        <w:t>cores</w:t>
      </w:r>
      <w:r>
        <w:rPr>
          <w:spacing w:val="40"/>
        </w:rPr>
        <w:t> </w:t>
      </w:r>
      <w:r>
        <w:rPr/>
        <w:t>from</w:t>
      </w:r>
      <w:r>
        <w:rPr>
          <w:spacing w:val="40"/>
        </w:rPr>
        <w:t> </w:t>
      </w:r>
      <w:r>
        <w:rPr/>
        <w:t>areas</w:t>
      </w:r>
      <w:r>
        <w:rPr>
          <w:spacing w:val="40"/>
        </w:rPr>
        <w:t> </w:t>
      </w:r>
      <w:r>
        <w:rPr/>
        <w:t>where</w:t>
      </w:r>
      <w:r>
        <w:rPr>
          <w:spacing w:val="40"/>
        </w:rPr>
        <w:t> </w:t>
      </w:r>
      <w:r>
        <w:rPr/>
        <w:t>the</w:t>
      </w:r>
      <w:r>
        <w:rPr>
          <w:spacing w:val="40"/>
        </w:rPr>
        <w:t> </w:t>
      </w:r>
      <w:r>
        <w:rPr/>
        <w:t>gulf’s</w:t>
      </w:r>
      <w:r>
        <w:rPr>
          <w:spacing w:val="40"/>
        </w:rPr>
        <w:t> </w:t>
      </w:r>
      <w:r>
        <w:rPr/>
        <w:t>most</w:t>
      </w:r>
      <w:r>
        <w:rPr>
          <w:spacing w:val="40"/>
        </w:rPr>
        <w:t> </w:t>
      </w:r>
      <w:r>
        <w:rPr/>
        <w:t>recent</w:t>
      </w:r>
      <w:r>
        <w:rPr>
          <w:spacing w:val="40"/>
        </w:rPr>
        <w:t> </w:t>
      </w:r>
      <w:r>
        <w:rPr/>
        <w:t>dead</w:t>
      </w:r>
      <w:r>
        <w:rPr>
          <w:spacing w:val="40"/>
        </w:rPr>
        <w:t> </w:t>
      </w:r>
      <w:r>
        <w:rPr/>
        <w:t>zone</w:t>
      </w:r>
      <w:r>
        <w:rPr>
          <w:spacing w:val="40"/>
        </w:rPr>
        <w:t> </w:t>
      </w:r>
      <w:r>
        <w:rPr/>
        <w:t>occurred.</w:t>
      </w:r>
      <w:r>
        <w:rPr>
          <w:spacing w:val="34"/>
        </w:rPr>
        <w:t> </w:t>
      </w:r>
      <w:r>
        <w:rPr/>
        <w:t>The</w:t>
      </w:r>
      <w:r>
        <w:rPr>
          <w:spacing w:val="40"/>
        </w:rPr>
        <w:t> </w:t>
      </w:r>
      <w:r>
        <w:rPr/>
        <w:t>scientists dated</w:t>
      </w:r>
      <w:r>
        <w:rPr>
          <w:spacing w:val="40"/>
        </w:rPr>
        <w:t> </w:t>
      </w:r>
      <w:r>
        <w:rPr/>
        <w:t>the</w:t>
      </w:r>
      <w:r>
        <w:rPr>
          <w:spacing w:val="40"/>
        </w:rPr>
        <w:t> </w:t>
      </w:r>
      <w:r>
        <w:rPr/>
        <w:t>sediment</w:t>
      </w:r>
      <w:r>
        <w:rPr>
          <w:spacing w:val="40"/>
        </w:rPr>
        <w:t> </w:t>
      </w:r>
      <w:r>
        <w:rPr/>
        <w:t>and</w:t>
      </w:r>
      <w:r>
        <w:rPr>
          <w:spacing w:val="40"/>
        </w:rPr>
        <w:t> </w:t>
      </w:r>
      <w:r>
        <w:rPr/>
        <w:t>counted</w:t>
      </w:r>
      <w:r>
        <w:rPr>
          <w:spacing w:val="40"/>
        </w:rPr>
        <w:t> </w:t>
      </w:r>
      <w:r>
        <w:rPr/>
        <w:t>species</w:t>
      </w:r>
      <w:r>
        <w:rPr>
          <w:spacing w:val="40"/>
        </w:rPr>
        <w:t> </w:t>
      </w:r>
      <w:r>
        <w:rPr/>
        <w:t>of</w:t>
      </w:r>
      <w:r>
        <w:rPr>
          <w:spacing w:val="40"/>
        </w:rPr>
        <w:t> </w:t>
      </w:r>
      <w:r>
        <w:rPr/>
        <w:t>foraminifera</w:t>
      </w:r>
      <w:r>
        <w:rPr>
          <w:spacing w:val="40"/>
        </w:rPr>
        <w:t> </w:t>
      </w:r>
      <w:r>
        <w:rPr/>
        <w:t>(marine</w:t>
      </w:r>
      <w:r>
        <w:rPr>
          <w:spacing w:val="40"/>
        </w:rPr>
        <w:t> </w:t>
      </w:r>
      <w:r>
        <w:rPr/>
        <w:t>protozoans)</w:t>
      </w:r>
      <w:r>
        <w:rPr>
          <w:spacing w:val="40"/>
        </w:rPr>
        <w:t> </w:t>
      </w:r>
      <w:r>
        <w:rPr/>
        <w:t>in</w:t>
      </w:r>
      <w:r>
        <w:rPr>
          <w:spacing w:val="40"/>
        </w:rPr>
        <w:t> </w:t>
      </w:r>
      <w:r>
        <w:rPr/>
        <w:t>the</w:t>
      </w:r>
      <w:r>
        <w:rPr>
          <w:spacing w:val="40"/>
        </w:rPr>
        <w:t> </w:t>
      </w:r>
      <w:r>
        <w:rPr/>
        <w:t>sediment; these</w:t>
      </w:r>
      <w:r>
        <w:rPr>
          <w:spacing w:val="40"/>
        </w:rPr>
        <w:t> </w:t>
      </w:r>
      <w:r>
        <w:rPr/>
        <w:t>species</w:t>
      </w:r>
      <w:r>
        <w:rPr>
          <w:spacing w:val="40"/>
        </w:rPr>
        <w:t> </w:t>
      </w:r>
      <w:r>
        <w:rPr/>
        <w:t>thrive</w:t>
      </w:r>
      <w:r>
        <w:rPr>
          <w:spacing w:val="40"/>
        </w:rPr>
        <w:t> </w:t>
      </w:r>
      <w:r>
        <w:rPr/>
        <w:t>in</w:t>
      </w:r>
      <w:r>
        <w:rPr>
          <w:spacing w:val="40"/>
        </w:rPr>
        <w:t> </w:t>
      </w:r>
      <w:r>
        <w:rPr/>
        <w:t>low-oxygen</w:t>
      </w:r>
      <w:r>
        <w:rPr>
          <w:spacing w:val="40"/>
        </w:rPr>
        <w:t> </w:t>
      </w:r>
      <w:r>
        <w:rPr/>
        <w:t>waters. As</w:t>
      </w:r>
      <w:r>
        <w:rPr>
          <w:spacing w:val="40"/>
        </w:rPr>
        <w:t> </w:t>
      </w:r>
      <w:r>
        <w:rPr/>
        <w:t>far</w:t>
      </w:r>
      <w:r>
        <w:rPr>
          <w:spacing w:val="40"/>
        </w:rPr>
        <w:t> </w:t>
      </w:r>
      <w:r>
        <w:rPr/>
        <w:t>back</w:t>
      </w:r>
      <w:r>
        <w:rPr>
          <w:spacing w:val="40"/>
        </w:rPr>
        <w:t> </w:t>
      </w:r>
      <w:r>
        <w:rPr/>
        <w:t>as</w:t>
      </w:r>
      <w:r>
        <w:rPr>
          <w:spacing w:val="40"/>
        </w:rPr>
        <w:t> </w:t>
      </w:r>
      <w:r>
        <w:rPr/>
        <w:t>1823,</w:t>
      </w:r>
      <w:r>
        <w:rPr>
          <w:spacing w:val="40"/>
        </w:rPr>
        <w:t> </w:t>
      </w:r>
      <w:r>
        <w:rPr/>
        <w:t>the</w:t>
      </w:r>
      <w:r>
        <w:rPr>
          <w:spacing w:val="40"/>
        </w:rPr>
        <w:t> </w:t>
      </w:r>
      <w:r>
        <w:rPr/>
        <w:t>foraminifera</w:t>
      </w:r>
      <w:r>
        <w:rPr>
          <w:spacing w:val="40"/>
        </w:rPr>
        <w:t> </w:t>
      </w:r>
      <w:r>
        <w:rPr/>
        <w:t>thrived especially</w:t>
      </w:r>
      <w:r>
        <w:rPr>
          <w:spacing w:val="40"/>
        </w:rPr>
        <w:t> </w:t>
      </w:r>
      <w:r>
        <w:rPr/>
        <w:t>during</w:t>
      </w:r>
      <w:r>
        <w:rPr>
          <w:spacing w:val="40"/>
        </w:rPr>
        <w:t> </w:t>
      </w:r>
      <w:r>
        <w:rPr/>
        <w:t>Mississippi</w:t>
      </w:r>
      <w:r>
        <w:rPr>
          <w:spacing w:val="40"/>
        </w:rPr>
        <w:t> </w:t>
      </w:r>
      <w:r>
        <w:rPr/>
        <w:t>River</w:t>
      </w:r>
      <w:r>
        <w:rPr>
          <w:spacing w:val="40"/>
        </w:rPr>
        <w:t> </w:t>
      </w:r>
      <w:r>
        <w:rPr/>
        <w:t>flood</w:t>
      </w:r>
      <w:r>
        <w:rPr>
          <w:spacing w:val="40"/>
        </w:rPr>
        <w:t> </w:t>
      </w:r>
      <w:r>
        <w:rPr/>
        <w:t>years</w:t>
      </w:r>
      <w:r>
        <w:rPr>
          <w:spacing w:val="40"/>
        </w:rPr>
        <w:t> </w:t>
      </w:r>
      <w:r>
        <w:rPr/>
        <w:t>(during</w:t>
      </w:r>
      <w:r>
        <w:rPr>
          <w:spacing w:val="40"/>
        </w:rPr>
        <w:t> </w:t>
      </w:r>
      <w:r>
        <w:rPr/>
        <w:t>which</w:t>
      </w:r>
      <w:r>
        <w:rPr>
          <w:spacing w:val="40"/>
        </w:rPr>
        <w:t> </w:t>
      </w:r>
      <w:r>
        <w:rPr/>
        <w:t>nutrients</w:t>
      </w:r>
      <w:r>
        <w:rPr>
          <w:spacing w:val="40"/>
        </w:rPr>
        <w:t> </w:t>
      </w:r>
      <w:r>
        <w:rPr/>
        <w:t>levels</w:t>
      </w:r>
      <w:r>
        <w:rPr>
          <w:spacing w:val="40"/>
        </w:rPr>
        <w:t> </w:t>
      </w:r>
      <w:r>
        <w:rPr/>
        <w:t>increase), suggesting</w:t>
      </w:r>
      <w:r>
        <w:rPr>
          <w:spacing w:val="32"/>
        </w:rPr>
        <w:t> </w:t>
      </w:r>
      <w:r>
        <w:rPr/>
        <w:t>that</w:t>
      </w:r>
      <w:r>
        <w:rPr>
          <w:spacing w:val="32"/>
        </w:rPr>
        <w:t> </w:t>
      </w:r>
      <w:r>
        <w:rPr/>
        <w:t>nutrients</w:t>
      </w:r>
      <w:r>
        <w:rPr>
          <w:spacing w:val="32"/>
        </w:rPr>
        <w:t> </w:t>
      </w:r>
      <w:r>
        <w:rPr/>
        <w:t>in</w:t>
      </w:r>
      <w:r>
        <w:rPr>
          <w:spacing w:val="32"/>
        </w:rPr>
        <w:t> </w:t>
      </w:r>
      <w:r>
        <w:rPr/>
        <w:t>floodwaters</w:t>
      </w:r>
      <w:r>
        <w:rPr>
          <w:spacing w:val="32"/>
        </w:rPr>
        <w:t> </w:t>
      </w:r>
      <w:r>
        <w:rPr/>
        <w:t>can</w:t>
      </w:r>
      <w:r>
        <w:rPr>
          <w:spacing w:val="32"/>
        </w:rPr>
        <w:t> </w:t>
      </w:r>
      <w:r>
        <w:rPr/>
        <w:t>trigger</w:t>
      </w:r>
      <w:r>
        <w:rPr>
          <w:spacing w:val="32"/>
        </w:rPr>
        <w:t> </w:t>
      </w:r>
      <w:r>
        <w:rPr/>
        <w:t>low-oxygen</w:t>
      </w:r>
      <w:r>
        <w:rPr>
          <w:spacing w:val="32"/>
        </w:rPr>
        <w:t> </w:t>
      </w:r>
      <w:r>
        <w:rPr/>
        <w:t>water.</w:t>
      </w:r>
      <w:r>
        <w:rPr>
          <w:spacing w:val="29"/>
        </w:rPr>
        <w:t> </w:t>
      </w:r>
      <w:r>
        <w:rPr>
          <w:b/>
        </w:rPr>
        <w:t>The</w:t>
      </w:r>
      <w:r>
        <w:rPr>
          <w:b/>
          <w:spacing w:val="32"/>
        </w:rPr>
        <w:t> </w:t>
      </w:r>
      <w:r>
        <w:rPr>
          <w:b/>
        </w:rPr>
        <w:t>foraminifera</w:t>
      </w:r>
      <w:r>
        <w:rPr>
          <w:b/>
          <w:spacing w:val="32"/>
        </w:rPr>
        <w:t> </w:t>
      </w:r>
      <w:r>
        <w:rPr>
          <w:b/>
        </w:rPr>
        <w:t>in</w:t>
      </w:r>
      <w:r>
        <w:rPr>
          <w:b/>
          <w:spacing w:val="32"/>
        </w:rPr>
        <w:t> </w:t>
      </w:r>
      <w:r>
        <w:rPr>
          <w:b/>
        </w:rPr>
        <w:t>the core</w:t>
      </w:r>
      <w:r>
        <w:rPr>
          <w:b/>
          <w:spacing w:val="29"/>
        </w:rPr>
        <w:t> </w:t>
      </w:r>
      <w:r>
        <w:rPr>
          <w:b/>
        </w:rPr>
        <w:t>samples</w:t>
      </w:r>
      <w:r>
        <w:rPr>
          <w:b/>
          <w:spacing w:val="29"/>
        </w:rPr>
        <w:t> </w:t>
      </w:r>
      <w:r>
        <w:rPr>
          <w:b/>
        </w:rPr>
        <w:t>were</w:t>
      </w:r>
      <w:r>
        <w:rPr>
          <w:b/>
          <w:spacing w:val="29"/>
        </w:rPr>
        <w:t> </w:t>
      </w:r>
      <w:r>
        <w:rPr>
          <w:b/>
        </w:rPr>
        <w:t>most</w:t>
      </w:r>
      <w:r>
        <w:rPr>
          <w:b/>
          <w:spacing w:val="29"/>
        </w:rPr>
        <w:t> </w:t>
      </w:r>
      <w:r>
        <w:rPr>
          <w:b/>
        </w:rPr>
        <w:t>abundant</w:t>
      </w:r>
      <w:r>
        <w:rPr>
          <w:b/>
          <w:spacing w:val="29"/>
        </w:rPr>
        <w:t> </w:t>
      </w:r>
      <w:r>
        <w:rPr>
          <w:b/>
        </w:rPr>
        <w:t>after</w:t>
      </w:r>
      <w:r>
        <w:rPr>
          <w:b/>
          <w:spacing w:val="29"/>
        </w:rPr>
        <w:t> </w:t>
      </w:r>
      <w:r>
        <w:rPr>
          <w:b/>
        </w:rPr>
        <w:t>1950,</w:t>
      </w:r>
      <w:r>
        <w:rPr>
          <w:b/>
          <w:spacing w:val="29"/>
        </w:rPr>
        <w:t> </w:t>
      </w:r>
      <w:r>
        <w:rPr>
          <w:b/>
        </w:rPr>
        <w:t>when</w:t>
      </w:r>
      <w:r>
        <w:rPr>
          <w:b/>
          <w:spacing w:val="29"/>
        </w:rPr>
        <w:t> </w:t>
      </w:r>
      <w:r>
        <w:rPr>
          <w:b/>
        </w:rPr>
        <w:t>farmers</w:t>
      </w:r>
      <w:r>
        <w:rPr>
          <w:b/>
          <w:spacing w:val="29"/>
        </w:rPr>
        <w:t> </w:t>
      </w:r>
      <w:r>
        <w:rPr>
          <w:b/>
        </w:rPr>
        <w:t>began</w:t>
      </w:r>
      <w:r>
        <w:rPr>
          <w:b/>
          <w:spacing w:val="29"/>
        </w:rPr>
        <w:t> </w:t>
      </w:r>
      <w:r>
        <w:rPr>
          <w:b/>
        </w:rPr>
        <w:t>using</w:t>
      </w:r>
      <w:r>
        <w:rPr>
          <w:b/>
          <w:spacing w:val="29"/>
        </w:rPr>
        <w:t> </w:t>
      </w:r>
      <w:r>
        <w:rPr>
          <w:b/>
        </w:rPr>
        <w:t>some</w:t>
      </w:r>
      <w:r>
        <w:rPr>
          <w:b/>
          <w:spacing w:val="29"/>
        </w:rPr>
        <w:t> </w:t>
      </w:r>
      <w:r>
        <w:rPr>
          <w:b/>
        </w:rPr>
        <w:t>fertilizer, which</w:t>
      </w:r>
      <w:r>
        <w:rPr>
          <w:b/>
          <w:spacing w:val="32"/>
        </w:rPr>
        <w:t> </w:t>
      </w:r>
      <w:r>
        <w:rPr>
          <w:b/>
        </w:rPr>
        <w:t>is</w:t>
      </w:r>
      <w:r>
        <w:rPr>
          <w:b/>
          <w:spacing w:val="32"/>
        </w:rPr>
        <w:t> </w:t>
      </w:r>
      <w:r>
        <w:rPr>
          <w:b/>
        </w:rPr>
        <w:t>rich</w:t>
      </w:r>
      <w:r>
        <w:rPr>
          <w:b/>
          <w:spacing w:val="32"/>
        </w:rPr>
        <w:t> </w:t>
      </w:r>
      <w:r>
        <w:rPr>
          <w:b/>
        </w:rPr>
        <w:t>in</w:t>
      </w:r>
      <w:r>
        <w:rPr>
          <w:b/>
          <w:spacing w:val="32"/>
        </w:rPr>
        <w:t> </w:t>
      </w:r>
      <w:r>
        <w:rPr>
          <w:b/>
        </w:rPr>
        <w:t>nutrients.</w:t>
      </w:r>
      <w:r>
        <w:rPr>
          <w:b/>
          <w:spacing w:val="29"/>
        </w:rPr>
        <w:t> </w:t>
      </w:r>
      <w:r>
        <w:rPr/>
        <w:t>Researchers</w:t>
      </w:r>
      <w:r>
        <w:rPr>
          <w:spacing w:val="32"/>
        </w:rPr>
        <w:t> </w:t>
      </w:r>
      <w:r>
        <w:rPr/>
        <w:t>believe</w:t>
      </w:r>
      <w:r>
        <w:rPr>
          <w:spacing w:val="32"/>
        </w:rPr>
        <w:t> </w:t>
      </w:r>
      <w:r>
        <w:rPr/>
        <w:t>that</w:t>
      </w:r>
      <w:r>
        <w:rPr>
          <w:spacing w:val="32"/>
        </w:rPr>
        <w:t> </w:t>
      </w:r>
      <w:r>
        <w:rPr/>
        <w:t>increased</w:t>
      </w:r>
      <w:r>
        <w:rPr>
          <w:spacing w:val="32"/>
        </w:rPr>
        <w:t> </w:t>
      </w:r>
      <w:r>
        <w:rPr/>
        <w:t>use</w:t>
      </w:r>
      <w:r>
        <w:rPr>
          <w:spacing w:val="32"/>
        </w:rPr>
        <w:t> </w:t>
      </w:r>
      <w:r>
        <w:rPr/>
        <w:t>of</w:t>
      </w:r>
      <w:r>
        <w:rPr>
          <w:spacing w:val="32"/>
        </w:rPr>
        <w:t> </w:t>
      </w:r>
      <w:r>
        <w:rPr/>
        <w:t>fertilizer</w:t>
      </w:r>
      <w:r>
        <w:rPr>
          <w:spacing w:val="32"/>
        </w:rPr>
        <w:t> </w:t>
      </w:r>
      <w:r>
        <w:rPr/>
        <w:t>leads</w:t>
      </w:r>
      <w:r>
        <w:rPr>
          <w:spacing w:val="32"/>
        </w:rPr>
        <w:t> </w:t>
      </w:r>
      <w:r>
        <w:rPr/>
        <w:t>to</w:t>
      </w:r>
      <w:r>
        <w:rPr>
          <w:spacing w:val="32"/>
        </w:rPr>
        <w:t> </w:t>
      </w:r>
      <w:r>
        <w:rPr/>
        <w:t>more- extreme dead zones.</w:t>
      </w:r>
    </w:p>
    <w:p>
      <w:pPr>
        <w:pStyle w:val="BodyText"/>
        <w:spacing w:before="4"/>
        <w:ind w:left="0"/>
        <w:rPr>
          <w:sz w:val="24"/>
        </w:rPr>
      </w:pPr>
    </w:p>
    <w:p>
      <w:pPr>
        <w:pStyle w:val="ListParagraph"/>
        <w:numPr>
          <w:ilvl w:val="6"/>
          <w:numId w:val="88"/>
        </w:numPr>
        <w:tabs>
          <w:tab w:pos="382" w:val="left" w:leader="none"/>
        </w:tabs>
        <w:spacing w:line="240" w:lineRule="auto" w:before="1" w:after="0"/>
        <w:ind w:left="113" w:right="292" w:firstLine="0"/>
        <w:jc w:val="left"/>
        <w:rPr>
          <w:sz w:val="22"/>
        </w:rPr>
      </w:pP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best</w:t>
      </w:r>
      <w:r>
        <w:rPr>
          <w:spacing w:val="28"/>
          <w:sz w:val="22"/>
        </w:rPr>
        <w:t> </w:t>
      </w:r>
      <w:r>
        <w:rPr>
          <w:sz w:val="22"/>
        </w:rPr>
        <w:t>describes</w:t>
      </w:r>
      <w:r>
        <w:rPr>
          <w:spacing w:val="28"/>
          <w:sz w:val="22"/>
        </w:rPr>
        <w:t> </w:t>
      </w:r>
      <w:r>
        <w:rPr>
          <w:sz w:val="22"/>
        </w:rPr>
        <w:t>the</w:t>
      </w:r>
      <w:r>
        <w:rPr>
          <w:spacing w:val="28"/>
          <w:sz w:val="22"/>
        </w:rPr>
        <w:t> </w:t>
      </w:r>
      <w:r>
        <w:rPr>
          <w:sz w:val="22"/>
        </w:rPr>
        <w:t>function</w:t>
      </w:r>
      <w:r>
        <w:rPr>
          <w:spacing w:val="28"/>
          <w:sz w:val="22"/>
        </w:rPr>
        <w:t> </w:t>
      </w:r>
      <w:r>
        <w:rPr>
          <w:sz w:val="22"/>
        </w:rPr>
        <w:t>of</w:t>
      </w:r>
      <w:r>
        <w:rPr>
          <w:spacing w:val="28"/>
          <w:sz w:val="22"/>
        </w:rPr>
        <w:t> </w:t>
      </w:r>
      <w:r>
        <w:rPr>
          <w:sz w:val="22"/>
        </w:rPr>
        <w:t>the</w:t>
      </w:r>
      <w:r>
        <w:rPr>
          <w:spacing w:val="28"/>
          <w:sz w:val="22"/>
        </w:rPr>
        <w:t> </w:t>
      </w:r>
      <w:r>
        <w:rPr>
          <w:sz w:val="22"/>
        </w:rPr>
        <w:t>highlighted</w:t>
      </w:r>
      <w:r>
        <w:rPr>
          <w:spacing w:val="28"/>
          <w:sz w:val="22"/>
        </w:rPr>
        <w:t> </w:t>
      </w:r>
      <w:r>
        <w:rPr>
          <w:sz w:val="22"/>
        </w:rPr>
        <w:t>sentence</w:t>
      </w:r>
      <w:r>
        <w:rPr>
          <w:spacing w:val="28"/>
          <w:sz w:val="22"/>
        </w:rPr>
        <w:t> </w:t>
      </w:r>
      <w:r>
        <w:rPr>
          <w:sz w:val="22"/>
        </w:rPr>
        <w:t>in</w:t>
      </w:r>
      <w:r>
        <w:rPr>
          <w:spacing w:val="28"/>
          <w:sz w:val="22"/>
        </w:rPr>
        <w:t> </w:t>
      </w:r>
      <w:r>
        <w:rPr>
          <w:sz w:val="22"/>
        </w:rPr>
        <w:t>the</w:t>
      </w:r>
      <w:r>
        <w:rPr>
          <w:spacing w:val="28"/>
          <w:sz w:val="22"/>
        </w:rPr>
        <w:t> </w:t>
      </w:r>
      <w:r>
        <w:rPr>
          <w:sz w:val="22"/>
        </w:rPr>
        <w:t>context of the passage as a whole?</w:t>
      </w:r>
    </w:p>
    <w:p>
      <w:pPr>
        <w:pStyle w:val="ListParagraph"/>
        <w:numPr>
          <w:ilvl w:val="7"/>
          <w:numId w:val="88"/>
        </w:numPr>
        <w:tabs>
          <w:tab w:pos="397" w:val="left" w:leader="none"/>
        </w:tabs>
        <w:spacing w:line="251" w:lineRule="exact" w:before="0" w:after="0"/>
        <w:ind w:left="396" w:right="0" w:hanging="284"/>
        <w:jc w:val="left"/>
        <w:rPr>
          <w:sz w:val="22"/>
        </w:rPr>
      </w:pPr>
      <w:r>
        <w:rPr>
          <w:sz w:val="22"/>
        </w:rPr>
        <w:t>It</w:t>
      </w:r>
      <w:r>
        <w:rPr>
          <w:spacing w:val="24"/>
          <w:sz w:val="22"/>
        </w:rPr>
        <w:t> </w:t>
      </w:r>
      <w:r>
        <w:rPr>
          <w:sz w:val="22"/>
        </w:rPr>
        <w:t>reconciles</w:t>
      </w:r>
      <w:r>
        <w:rPr>
          <w:spacing w:val="27"/>
          <w:sz w:val="22"/>
        </w:rPr>
        <w:t> </w:t>
      </w:r>
      <w:r>
        <w:rPr>
          <w:sz w:val="22"/>
        </w:rPr>
        <w:t>two</w:t>
      </w:r>
      <w:r>
        <w:rPr>
          <w:spacing w:val="27"/>
          <w:sz w:val="22"/>
        </w:rPr>
        <w:t> </w:t>
      </w:r>
      <w:r>
        <w:rPr>
          <w:sz w:val="22"/>
        </w:rPr>
        <w:t>opposing</w:t>
      </w:r>
      <w:r>
        <w:rPr>
          <w:spacing w:val="27"/>
          <w:sz w:val="22"/>
        </w:rPr>
        <w:t> </w:t>
      </w:r>
      <w:r>
        <w:rPr>
          <w:sz w:val="22"/>
        </w:rPr>
        <w:t>theories</w:t>
      </w:r>
      <w:r>
        <w:rPr>
          <w:spacing w:val="27"/>
          <w:sz w:val="22"/>
        </w:rPr>
        <w:t> </w:t>
      </w:r>
      <w:r>
        <w:rPr>
          <w:sz w:val="22"/>
        </w:rPr>
        <w:t>that</w:t>
      </w:r>
      <w:r>
        <w:rPr>
          <w:spacing w:val="26"/>
          <w:sz w:val="22"/>
        </w:rPr>
        <w:t> </w:t>
      </w:r>
      <w:r>
        <w:rPr>
          <w:sz w:val="22"/>
        </w:rPr>
        <w:t>were</w:t>
      </w:r>
      <w:r>
        <w:rPr>
          <w:spacing w:val="27"/>
          <w:sz w:val="22"/>
        </w:rPr>
        <w:t> </w:t>
      </w:r>
      <w:r>
        <w:rPr>
          <w:sz w:val="22"/>
        </w:rPr>
        <w:t>discussed</w:t>
      </w:r>
      <w:r>
        <w:rPr>
          <w:spacing w:val="27"/>
          <w:sz w:val="22"/>
        </w:rPr>
        <w:t> </w:t>
      </w:r>
      <w:r>
        <w:rPr>
          <w:sz w:val="22"/>
        </w:rPr>
        <w:t>earlier</w:t>
      </w:r>
      <w:r>
        <w:rPr>
          <w:spacing w:val="27"/>
          <w:sz w:val="22"/>
        </w:rPr>
        <w:t> </w:t>
      </w:r>
      <w:r>
        <w:rPr>
          <w:sz w:val="22"/>
        </w:rPr>
        <w:t>in</w:t>
      </w:r>
      <w:r>
        <w:rPr>
          <w:spacing w:val="27"/>
          <w:sz w:val="22"/>
        </w:rPr>
        <w:t> </w:t>
      </w:r>
      <w:r>
        <w:rPr>
          <w:sz w:val="22"/>
        </w:rPr>
        <w:t>the</w:t>
      </w:r>
      <w:r>
        <w:rPr>
          <w:spacing w:val="27"/>
          <w:sz w:val="22"/>
        </w:rPr>
        <w:t> </w:t>
      </w:r>
      <w:r>
        <w:rPr>
          <w:spacing w:val="-2"/>
          <w:sz w:val="22"/>
        </w:rPr>
        <w:t>passage.</w:t>
      </w:r>
    </w:p>
    <w:p>
      <w:pPr>
        <w:pStyle w:val="ListParagraph"/>
        <w:numPr>
          <w:ilvl w:val="7"/>
          <w:numId w:val="88"/>
        </w:numPr>
        <w:tabs>
          <w:tab w:pos="397" w:val="left" w:leader="none"/>
        </w:tabs>
        <w:spacing w:line="240" w:lineRule="auto" w:before="7" w:after="0"/>
        <w:ind w:left="396" w:right="0" w:hanging="284"/>
        <w:jc w:val="left"/>
        <w:rPr>
          <w:sz w:val="22"/>
        </w:rPr>
      </w:pPr>
      <w:r>
        <w:rPr>
          <w:sz w:val="22"/>
        </w:rPr>
        <w:t>It</w:t>
      </w:r>
      <w:r>
        <w:rPr>
          <w:spacing w:val="22"/>
          <w:sz w:val="22"/>
        </w:rPr>
        <w:t> </w:t>
      </w:r>
      <w:r>
        <w:rPr>
          <w:sz w:val="22"/>
        </w:rPr>
        <w:t>suggests</w:t>
      </w:r>
      <w:r>
        <w:rPr>
          <w:spacing w:val="24"/>
          <w:sz w:val="22"/>
        </w:rPr>
        <w:t> </w:t>
      </w:r>
      <w:r>
        <w:rPr>
          <w:sz w:val="22"/>
        </w:rPr>
        <w:t>what</w:t>
      </w:r>
      <w:r>
        <w:rPr>
          <w:spacing w:val="25"/>
          <w:sz w:val="22"/>
        </w:rPr>
        <w:t> </w:t>
      </w:r>
      <w:r>
        <w:rPr>
          <w:sz w:val="22"/>
        </w:rPr>
        <w:t>the</w:t>
      </w:r>
      <w:r>
        <w:rPr>
          <w:spacing w:val="24"/>
          <w:sz w:val="22"/>
        </w:rPr>
        <w:t> </w:t>
      </w:r>
      <w:r>
        <w:rPr>
          <w:sz w:val="22"/>
        </w:rPr>
        <w:t>initial</w:t>
      </w:r>
      <w:r>
        <w:rPr>
          <w:spacing w:val="25"/>
          <w:sz w:val="22"/>
        </w:rPr>
        <w:t> </w:t>
      </w:r>
      <w:r>
        <w:rPr>
          <w:sz w:val="22"/>
        </w:rPr>
        <w:t>impetus</w:t>
      </w:r>
      <w:r>
        <w:rPr>
          <w:spacing w:val="24"/>
          <w:sz w:val="22"/>
        </w:rPr>
        <w:t> </w:t>
      </w:r>
      <w:r>
        <w:rPr>
          <w:sz w:val="22"/>
        </w:rPr>
        <w:t>was</w:t>
      </w:r>
      <w:r>
        <w:rPr>
          <w:spacing w:val="25"/>
          <w:sz w:val="22"/>
        </w:rPr>
        <w:t> </w:t>
      </w:r>
      <w:r>
        <w:rPr>
          <w:sz w:val="22"/>
        </w:rPr>
        <w:t>for</w:t>
      </w:r>
      <w:r>
        <w:rPr>
          <w:spacing w:val="24"/>
          <w:sz w:val="22"/>
        </w:rPr>
        <w:t> </w:t>
      </w:r>
      <w:r>
        <w:rPr>
          <w:sz w:val="22"/>
        </w:rPr>
        <w:t>the</w:t>
      </w:r>
      <w:r>
        <w:rPr>
          <w:spacing w:val="24"/>
          <w:sz w:val="22"/>
        </w:rPr>
        <w:t> </w:t>
      </w:r>
      <w:r>
        <w:rPr>
          <w:sz w:val="22"/>
        </w:rPr>
        <w:t>studies</w:t>
      </w:r>
      <w:r>
        <w:rPr>
          <w:spacing w:val="25"/>
          <w:sz w:val="22"/>
        </w:rPr>
        <w:t> </w:t>
      </w:r>
      <w:r>
        <w:rPr>
          <w:sz w:val="22"/>
        </w:rPr>
        <w:t>mentioned</w:t>
      </w:r>
      <w:r>
        <w:rPr>
          <w:spacing w:val="24"/>
          <w:sz w:val="22"/>
        </w:rPr>
        <w:t> </w:t>
      </w:r>
      <w:r>
        <w:rPr>
          <w:sz w:val="22"/>
        </w:rPr>
        <w:t>earlier</w:t>
      </w:r>
      <w:r>
        <w:rPr>
          <w:spacing w:val="25"/>
          <w:sz w:val="22"/>
        </w:rPr>
        <w:t> </w:t>
      </w:r>
      <w:r>
        <w:rPr>
          <w:sz w:val="22"/>
        </w:rPr>
        <w:t>in</w:t>
      </w:r>
      <w:r>
        <w:rPr>
          <w:spacing w:val="24"/>
          <w:sz w:val="22"/>
        </w:rPr>
        <w:t> </w:t>
      </w:r>
      <w:r>
        <w:rPr>
          <w:sz w:val="22"/>
        </w:rPr>
        <w:t>the</w:t>
      </w:r>
      <w:r>
        <w:rPr>
          <w:spacing w:val="25"/>
          <w:sz w:val="22"/>
        </w:rPr>
        <w:t> </w:t>
      </w:r>
      <w:r>
        <w:rPr>
          <w:spacing w:val="-2"/>
          <w:sz w:val="22"/>
        </w:rPr>
        <w:t>passage.</w:t>
      </w:r>
    </w:p>
    <w:p>
      <w:pPr>
        <w:pStyle w:val="ListParagraph"/>
        <w:numPr>
          <w:ilvl w:val="7"/>
          <w:numId w:val="88"/>
        </w:numPr>
        <w:tabs>
          <w:tab w:pos="409" w:val="left" w:leader="none"/>
        </w:tabs>
        <w:spacing w:line="240" w:lineRule="auto" w:before="7" w:after="0"/>
        <w:ind w:left="408" w:right="0" w:hanging="296"/>
        <w:jc w:val="left"/>
        <w:rPr>
          <w:sz w:val="22"/>
        </w:rPr>
      </w:pPr>
      <w:r>
        <w:rPr>
          <w:sz w:val="22"/>
        </w:rPr>
        <w:t>It</w:t>
      </w:r>
      <w:r>
        <w:rPr>
          <w:spacing w:val="24"/>
          <w:sz w:val="22"/>
        </w:rPr>
        <w:t> </w:t>
      </w:r>
      <w:r>
        <w:rPr>
          <w:sz w:val="22"/>
        </w:rPr>
        <w:t>undermines</w:t>
      </w:r>
      <w:r>
        <w:rPr>
          <w:spacing w:val="26"/>
          <w:sz w:val="22"/>
        </w:rPr>
        <w:t> </w:t>
      </w:r>
      <w:r>
        <w:rPr>
          <w:sz w:val="22"/>
        </w:rPr>
        <w:t>a</w:t>
      </w:r>
      <w:r>
        <w:rPr>
          <w:spacing w:val="26"/>
          <w:sz w:val="22"/>
        </w:rPr>
        <w:t> </w:t>
      </w:r>
      <w:r>
        <w:rPr>
          <w:sz w:val="22"/>
        </w:rPr>
        <w:t>hypothesis</w:t>
      </w:r>
      <w:r>
        <w:rPr>
          <w:spacing w:val="26"/>
          <w:sz w:val="22"/>
        </w:rPr>
        <w:t> </w:t>
      </w:r>
      <w:r>
        <w:rPr>
          <w:sz w:val="22"/>
        </w:rPr>
        <w:t>that</w:t>
      </w:r>
      <w:r>
        <w:rPr>
          <w:spacing w:val="27"/>
          <w:sz w:val="22"/>
        </w:rPr>
        <w:t> </w:t>
      </w:r>
      <w:r>
        <w:rPr>
          <w:sz w:val="22"/>
        </w:rPr>
        <w:t>was</w:t>
      </w:r>
      <w:r>
        <w:rPr>
          <w:spacing w:val="26"/>
          <w:sz w:val="22"/>
        </w:rPr>
        <w:t> </w:t>
      </w:r>
      <w:r>
        <w:rPr>
          <w:sz w:val="22"/>
        </w:rPr>
        <w:t>presented</w:t>
      </w:r>
      <w:r>
        <w:rPr>
          <w:spacing w:val="26"/>
          <w:sz w:val="22"/>
        </w:rPr>
        <w:t> </w:t>
      </w:r>
      <w:r>
        <w:rPr>
          <w:sz w:val="22"/>
        </w:rPr>
        <w:t>in</w:t>
      </w:r>
      <w:r>
        <w:rPr>
          <w:spacing w:val="26"/>
          <w:sz w:val="22"/>
        </w:rPr>
        <w:t> </w:t>
      </w:r>
      <w:r>
        <w:rPr>
          <w:sz w:val="22"/>
        </w:rPr>
        <w:t>the</w:t>
      </w:r>
      <w:r>
        <w:rPr>
          <w:spacing w:val="26"/>
          <w:sz w:val="22"/>
        </w:rPr>
        <w:t> </w:t>
      </w:r>
      <w:r>
        <w:rPr>
          <w:sz w:val="22"/>
        </w:rPr>
        <w:t>preceding</w:t>
      </w:r>
      <w:r>
        <w:rPr>
          <w:spacing w:val="27"/>
          <w:sz w:val="22"/>
        </w:rPr>
        <w:t> </w:t>
      </w:r>
      <w:r>
        <w:rPr>
          <w:spacing w:val="-2"/>
          <w:sz w:val="22"/>
        </w:rPr>
        <w:t>sentence.</w:t>
      </w:r>
    </w:p>
    <w:p>
      <w:pPr>
        <w:pStyle w:val="ListParagraph"/>
        <w:numPr>
          <w:ilvl w:val="7"/>
          <w:numId w:val="88"/>
        </w:numPr>
        <w:tabs>
          <w:tab w:pos="409" w:val="left" w:leader="none"/>
        </w:tabs>
        <w:spacing w:line="240" w:lineRule="auto" w:before="7" w:after="0"/>
        <w:ind w:left="408" w:right="0" w:hanging="296"/>
        <w:jc w:val="left"/>
        <w:rPr>
          <w:sz w:val="22"/>
        </w:rPr>
      </w:pPr>
      <w:r>
        <w:rPr>
          <w:sz w:val="22"/>
        </w:rPr>
        <w:t>It</w:t>
      </w:r>
      <w:r>
        <w:rPr>
          <w:spacing w:val="22"/>
          <w:sz w:val="22"/>
        </w:rPr>
        <w:t> </w:t>
      </w:r>
      <w:r>
        <w:rPr>
          <w:sz w:val="22"/>
        </w:rPr>
        <w:t>describes</w:t>
      </w:r>
      <w:r>
        <w:rPr>
          <w:spacing w:val="24"/>
          <w:sz w:val="22"/>
        </w:rPr>
        <w:t> </w:t>
      </w:r>
      <w:r>
        <w:rPr>
          <w:sz w:val="22"/>
        </w:rPr>
        <w:t>a</w:t>
      </w:r>
      <w:r>
        <w:rPr>
          <w:spacing w:val="25"/>
          <w:sz w:val="22"/>
        </w:rPr>
        <w:t> </w:t>
      </w:r>
      <w:r>
        <w:rPr>
          <w:sz w:val="22"/>
        </w:rPr>
        <w:t>problem</w:t>
      </w:r>
      <w:r>
        <w:rPr>
          <w:spacing w:val="24"/>
          <w:sz w:val="22"/>
        </w:rPr>
        <w:t> </w:t>
      </w:r>
      <w:r>
        <w:rPr>
          <w:sz w:val="22"/>
        </w:rPr>
        <w:t>with</w:t>
      </w:r>
      <w:r>
        <w:rPr>
          <w:spacing w:val="24"/>
          <w:sz w:val="22"/>
        </w:rPr>
        <w:t> </w:t>
      </w:r>
      <w:r>
        <w:rPr>
          <w:sz w:val="22"/>
        </w:rPr>
        <w:t>the</w:t>
      </w:r>
      <w:r>
        <w:rPr>
          <w:spacing w:val="25"/>
          <w:sz w:val="22"/>
        </w:rPr>
        <w:t> </w:t>
      </w:r>
      <w:r>
        <w:rPr>
          <w:sz w:val="22"/>
        </w:rPr>
        <w:t>methodology</w:t>
      </w:r>
      <w:r>
        <w:rPr>
          <w:spacing w:val="24"/>
          <w:sz w:val="22"/>
        </w:rPr>
        <w:t> </w:t>
      </w:r>
      <w:r>
        <w:rPr>
          <w:sz w:val="22"/>
        </w:rPr>
        <w:t>of</w:t>
      </w:r>
      <w:r>
        <w:rPr>
          <w:spacing w:val="25"/>
          <w:sz w:val="22"/>
        </w:rPr>
        <w:t> </w:t>
      </w:r>
      <w:r>
        <w:rPr>
          <w:sz w:val="22"/>
        </w:rPr>
        <w:t>the</w:t>
      </w:r>
      <w:r>
        <w:rPr>
          <w:spacing w:val="24"/>
          <w:sz w:val="22"/>
        </w:rPr>
        <w:t> </w:t>
      </w:r>
      <w:r>
        <w:rPr>
          <w:sz w:val="22"/>
        </w:rPr>
        <w:t>studies</w:t>
      </w:r>
      <w:r>
        <w:rPr>
          <w:spacing w:val="24"/>
          <w:sz w:val="22"/>
        </w:rPr>
        <w:t> </w:t>
      </w:r>
      <w:r>
        <w:rPr>
          <w:sz w:val="22"/>
        </w:rPr>
        <w:t>discussed</w:t>
      </w:r>
      <w:r>
        <w:rPr>
          <w:spacing w:val="25"/>
          <w:sz w:val="22"/>
        </w:rPr>
        <w:t> </w:t>
      </w:r>
      <w:r>
        <w:rPr>
          <w:sz w:val="22"/>
        </w:rPr>
        <w:t>in</w:t>
      </w:r>
      <w:r>
        <w:rPr>
          <w:spacing w:val="24"/>
          <w:sz w:val="22"/>
        </w:rPr>
        <w:t> </w:t>
      </w:r>
      <w:r>
        <w:rPr>
          <w:sz w:val="22"/>
        </w:rPr>
        <w:t>the</w:t>
      </w:r>
      <w:r>
        <w:rPr>
          <w:spacing w:val="25"/>
          <w:sz w:val="22"/>
        </w:rPr>
        <w:t> </w:t>
      </w:r>
      <w:r>
        <w:rPr>
          <w:spacing w:val="-2"/>
          <w:sz w:val="22"/>
        </w:rPr>
        <w:t>passage.</w:t>
      </w:r>
    </w:p>
    <w:p>
      <w:pPr>
        <w:pStyle w:val="ListParagraph"/>
        <w:numPr>
          <w:ilvl w:val="7"/>
          <w:numId w:val="88"/>
        </w:numPr>
        <w:tabs>
          <w:tab w:pos="397" w:val="left" w:leader="none"/>
        </w:tabs>
        <w:spacing w:line="240" w:lineRule="auto" w:before="7" w:after="0"/>
        <w:ind w:left="396" w:right="0" w:hanging="284"/>
        <w:jc w:val="left"/>
        <w:rPr>
          <w:sz w:val="22"/>
        </w:rPr>
      </w:pPr>
      <w:r>
        <w:rPr>
          <w:sz w:val="22"/>
        </w:rPr>
        <w:t>It</w:t>
      </w:r>
      <w:r>
        <w:rPr>
          <w:spacing w:val="24"/>
          <w:sz w:val="22"/>
        </w:rPr>
        <w:t> </w:t>
      </w:r>
      <w:r>
        <w:rPr>
          <w:sz w:val="22"/>
        </w:rPr>
        <w:t>provides</w:t>
      </w:r>
      <w:r>
        <w:rPr>
          <w:spacing w:val="26"/>
          <w:sz w:val="22"/>
        </w:rPr>
        <w:t> </w:t>
      </w:r>
      <w:r>
        <w:rPr>
          <w:sz w:val="22"/>
        </w:rPr>
        <w:t>evidence</w:t>
      </w:r>
      <w:r>
        <w:rPr>
          <w:spacing w:val="26"/>
          <w:sz w:val="22"/>
        </w:rPr>
        <w:t> </w:t>
      </w:r>
      <w:r>
        <w:rPr>
          <w:sz w:val="22"/>
        </w:rPr>
        <w:t>supporting</w:t>
      </w:r>
      <w:r>
        <w:rPr>
          <w:spacing w:val="26"/>
          <w:sz w:val="22"/>
        </w:rPr>
        <w:t> </w:t>
      </w:r>
      <w:r>
        <w:rPr>
          <w:sz w:val="22"/>
        </w:rPr>
        <w:t>the</w:t>
      </w:r>
      <w:r>
        <w:rPr>
          <w:spacing w:val="27"/>
          <w:sz w:val="22"/>
        </w:rPr>
        <w:t> </w:t>
      </w:r>
      <w:r>
        <w:rPr>
          <w:sz w:val="22"/>
        </w:rPr>
        <w:t>belief</w:t>
      </w:r>
      <w:r>
        <w:rPr>
          <w:spacing w:val="26"/>
          <w:sz w:val="22"/>
        </w:rPr>
        <w:t> </w:t>
      </w:r>
      <w:r>
        <w:rPr>
          <w:sz w:val="22"/>
        </w:rPr>
        <w:t>mentioned</w:t>
      </w:r>
      <w:r>
        <w:rPr>
          <w:spacing w:val="26"/>
          <w:sz w:val="22"/>
        </w:rPr>
        <w:t> </w:t>
      </w:r>
      <w:r>
        <w:rPr>
          <w:sz w:val="22"/>
        </w:rPr>
        <w:t>in</w:t>
      </w:r>
      <w:r>
        <w:rPr>
          <w:spacing w:val="26"/>
          <w:sz w:val="22"/>
        </w:rPr>
        <w:t> </w:t>
      </w:r>
      <w:r>
        <w:rPr>
          <w:sz w:val="22"/>
        </w:rPr>
        <w:t>the</w:t>
      </w:r>
      <w:r>
        <w:rPr>
          <w:spacing w:val="27"/>
          <w:sz w:val="22"/>
        </w:rPr>
        <w:t> </w:t>
      </w:r>
      <w:r>
        <w:rPr>
          <w:sz w:val="22"/>
        </w:rPr>
        <w:t>final</w:t>
      </w:r>
      <w:r>
        <w:rPr>
          <w:spacing w:val="26"/>
          <w:sz w:val="22"/>
        </w:rPr>
        <w:t> </w:t>
      </w:r>
      <w:r>
        <w:rPr>
          <w:sz w:val="22"/>
        </w:rPr>
        <w:t>sentence</w:t>
      </w:r>
      <w:r>
        <w:rPr>
          <w:spacing w:val="26"/>
          <w:sz w:val="22"/>
        </w:rPr>
        <w:t> </w:t>
      </w:r>
      <w:r>
        <w:rPr>
          <w:sz w:val="22"/>
        </w:rPr>
        <w:t>of</w:t>
      </w:r>
      <w:r>
        <w:rPr>
          <w:spacing w:val="26"/>
          <w:sz w:val="22"/>
        </w:rPr>
        <w:t> </w:t>
      </w:r>
      <w:r>
        <w:rPr>
          <w:sz w:val="22"/>
        </w:rPr>
        <w:t>the</w:t>
      </w:r>
      <w:r>
        <w:rPr>
          <w:spacing w:val="27"/>
          <w:sz w:val="22"/>
        </w:rPr>
        <w:t> </w:t>
      </w:r>
      <w:r>
        <w:rPr>
          <w:spacing w:val="-2"/>
          <w:sz w:val="22"/>
        </w:rPr>
        <w:t>passage.</w:t>
      </w:r>
    </w:p>
    <w:p>
      <w:pPr>
        <w:pStyle w:val="BodyText"/>
        <w:spacing w:before="2"/>
        <w:ind w:left="0"/>
        <w:rPr>
          <w:sz w:val="23"/>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6"/>
          <w:numId w:val="88"/>
        </w:numPr>
        <w:tabs>
          <w:tab w:pos="373" w:val="left" w:leader="none"/>
        </w:tabs>
        <w:spacing w:line="247" w:lineRule="auto" w:before="7" w:after="0"/>
        <w:ind w:left="113" w:right="682" w:firstLine="0"/>
        <w:jc w:val="left"/>
        <w:rPr>
          <w:sz w:val="22"/>
        </w:rPr>
      </w:pPr>
      <w:r>
        <w:rPr>
          <w:sz w:val="22"/>
        </w:rPr>
        <w:t>It</w:t>
      </w:r>
      <w:r>
        <w:rPr>
          <w:spacing w:val="24"/>
          <w:sz w:val="22"/>
        </w:rPr>
        <w:t> </w:t>
      </w:r>
      <w:r>
        <w:rPr>
          <w:sz w:val="22"/>
        </w:rPr>
        <w:t>can</w:t>
      </w:r>
      <w:r>
        <w:rPr>
          <w:spacing w:val="24"/>
          <w:sz w:val="22"/>
        </w:rPr>
        <w:t> </w:t>
      </w:r>
      <w:r>
        <w:rPr>
          <w:sz w:val="22"/>
        </w:rPr>
        <w:t>be</w:t>
      </w:r>
      <w:r>
        <w:rPr>
          <w:spacing w:val="24"/>
          <w:sz w:val="22"/>
        </w:rPr>
        <w:t> </w:t>
      </w:r>
      <w:r>
        <w:rPr>
          <w:sz w:val="22"/>
        </w:rPr>
        <w:t>inferred</w:t>
      </w:r>
      <w:r>
        <w:rPr>
          <w:spacing w:val="24"/>
          <w:sz w:val="22"/>
        </w:rPr>
        <w:t> </w:t>
      </w:r>
      <w:r>
        <w:rPr>
          <w:sz w:val="22"/>
        </w:rPr>
        <w:t>from</w:t>
      </w:r>
      <w:r>
        <w:rPr>
          <w:spacing w:val="24"/>
          <w:sz w:val="22"/>
        </w:rPr>
        <w:t> </w:t>
      </w:r>
      <w:r>
        <w:rPr>
          <w:sz w:val="22"/>
        </w:rPr>
        <w:t>the</w:t>
      </w:r>
      <w:r>
        <w:rPr>
          <w:spacing w:val="24"/>
          <w:sz w:val="22"/>
        </w:rPr>
        <w:t> </w:t>
      </w:r>
      <w:r>
        <w:rPr>
          <w:sz w:val="22"/>
        </w:rPr>
        <w:t>passage</w:t>
      </w:r>
      <w:r>
        <w:rPr>
          <w:spacing w:val="24"/>
          <w:sz w:val="22"/>
        </w:rPr>
        <w:t> </w:t>
      </w:r>
      <w:r>
        <w:rPr>
          <w:sz w:val="22"/>
        </w:rPr>
        <w:t>that</w:t>
      </w:r>
      <w:r>
        <w:rPr>
          <w:spacing w:val="24"/>
          <w:sz w:val="22"/>
        </w:rPr>
        <w:t> </w:t>
      </w:r>
      <w:r>
        <w:rPr>
          <w:sz w:val="22"/>
        </w:rPr>
        <w:t>the</w:t>
      </w:r>
      <w:r>
        <w:rPr>
          <w:spacing w:val="24"/>
          <w:sz w:val="22"/>
        </w:rPr>
        <w:t> </w:t>
      </w:r>
      <w:r>
        <w:rPr>
          <w:sz w:val="22"/>
        </w:rPr>
        <w:t>“researchers”</w:t>
      </w:r>
      <w:r>
        <w:rPr>
          <w:spacing w:val="24"/>
          <w:sz w:val="22"/>
        </w:rPr>
        <w:t> </w:t>
      </w:r>
      <w:r>
        <w:rPr>
          <w:sz w:val="22"/>
        </w:rPr>
        <w:t>would</w:t>
      </w:r>
      <w:r>
        <w:rPr>
          <w:spacing w:val="24"/>
          <w:sz w:val="22"/>
        </w:rPr>
        <w:t> </w:t>
      </w:r>
      <w:r>
        <w:rPr>
          <w:sz w:val="22"/>
        </w:rPr>
        <w:t>agree</w:t>
      </w:r>
      <w:r>
        <w:rPr>
          <w:spacing w:val="24"/>
          <w:sz w:val="22"/>
        </w:rPr>
        <w:t> </w:t>
      </w:r>
      <w:r>
        <w:rPr>
          <w:sz w:val="22"/>
        </w:rPr>
        <w:t>with</w:t>
      </w:r>
      <w:r>
        <w:rPr>
          <w:spacing w:val="24"/>
          <w:sz w:val="22"/>
        </w:rPr>
        <w:t> </w:t>
      </w:r>
      <w:r>
        <w:rPr>
          <w:sz w:val="22"/>
        </w:rPr>
        <w:t>which</w:t>
      </w:r>
      <w:r>
        <w:rPr>
          <w:spacing w:val="24"/>
          <w:sz w:val="22"/>
        </w:rPr>
        <w:t> </w:t>
      </w:r>
      <w:r>
        <w:rPr>
          <w:sz w:val="22"/>
        </w:rPr>
        <w:t>of</w:t>
      </w:r>
      <w:r>
        <w:rPr>
          <w:spacing w:val="24"/>
          <w:sz w:val="22"/>
        </w:rPr>
        <w:t> </w:t>
      </w:r>
      <w:r>
        <w:rPr>
          <w:sz w:val="22"/>
        </w:rPr>
        <w:t>the following</w:t>
      </w:r>
      <w:r>
        <w:rPr>
          <w:spacing w:val="40"/>
          <w:sz w:val="22"/>
        </w:rPr>
        <w:t> </w:t>
      </w:r>
      <w:r>
        <w:rPr>
          <w:sz w:val="22"/>
        </w:rPr>
        <w:t>statements</w:t>
      </w:r>
      <w:r>
        <w:rPr>
          <w:spacing w:val="40"/>
          <w:sz w:val="22"/>
        </w:rPr>
        <w:t> </w:t>
      </w:r>
      <w:r>
        <w:rPr>
          <w:sz w:val="22"/>
        </w:rPr>
        <w:t>about</w:t>
      </w:r>
      <w:r>
        <w:rPr>
          <w:spacing w:val="40"/>
          <w:sz w:val="22"/>
        </w:rPr>
        <w:t> </w:t>
      </w:r>
      <w:r>
        <w:rPr>
          <w:sz w:val="22"/>
        </w:rPr>
        <w:t>the</w:t>
      </w:r>
      <w:r>
        <w:rPr>
          <w:spacing w:val="40"/>
          <w:sz w:val="22"/>
        </w:rPr>
        <w:t> </w:t>
      </w:r>
      <w:r>
        <w:rPr>
          <w:sz w:val="22"/>
        </w:rPr>
        <w:t>use</w:t>
      </w:r>
      <w:r>
        <w:rPr>
          <w:spacing w:val="40"/>
          <w:sz w:val="22"/>
        </w:rPr>
        <w:t> </w:t>
      </w:r>
      <w:r>
        <w:rPr>
          <w:sz w:val="22"/>
        </w:rPr>
        <w:t>of</w:t>
      </w:r>
      <w:r>
        <w:rPr>
          <w:spacing w:val="40"/>
          <w:sz w:val="22"/>
        </w:rPr>
        <w:t> </w:t>
      </w:r>
      <w:r>
        <w:rPr>
          <w:sz w:val="22"/>
        </w:rPr>
        <w:t>fertilizer?</w:t>
      </w:r>
    </w:p>
    <w:p>
      <w:pPr>
        <w:pStyle w:val="ListParagraph"/>
        <w:numPr>
          <w:ilvl w:val="7"/>
          <w:numId w:val="88"/>
        </w:numPr>
        <w:tabs>
          <w:tab w:pos="397" w:val="left" w:leader="none"/>
        </w:tabs>
        <w:spacing w:line="247" w:lineRule="auto" w:before="0" w:after="0"/>
        <w:ind w:left="113" w:right="466" w:firstLine="0"/>
        <w:jc w:val="left"/>
        <w:rPr>
          <w:sz w:val="22"/>
        </w:rPr>
      </w:pPr>
      <w:r>
        <w:rPr>
          <w:sz w:val="22"/>
        </w:rPr>
        <w:t>If</w:t>
      </w:r>
      <w:r>
        <w:rPr>
          <w:spacing w:val="28"/>
          <w:sz w:val="22"/>
        </w:rPr>
        <w:t> </w:t>
      </w:r>
      <w:r>
        <w:rPr>
          <w:sz w:val="22"/>
        </w:rPr>
        <w:t>farmers</w:t>
      </w:r>
      <w:r>
        <w:rPr>
          <w:spacing w:val="28"/>
          <w:sz w:val="22"/>
        </w:rPr>
        <w:t> </w:t>
      </w:r>
      <w:r>
        <w:rPr>
          <w:sz w:val="22"/>
        </w:rPr>
        <w:t>near</w:t>
      </w:r>
      <w:r>
        <w:rPr>
          <w:spacing w:val="28"/>
          <w:sz w:val="22"/>
        </w:rPr>
        <w:t> </w:t>
      </w:r>
      <w:r>
        <w:rPr>
          <w:sz w:val="22"/>
        </w:rPr>
        <w:t>the</w:t>
      </w:r>
      <w:r>
        <w:rPr>
          <w:spacing w:val="28"/>
          <w:sz w:val="22"/>
        </w:rPr>
        <w:t> </w:t>
      </w:r>
      <w:r>
        <w:rPr>
          <w:sz w:val="22"/>
        </w:rPr>
        <w:t>Mississippi</w:t>
      </w:r>
      <w:r>
        <w:rPr>
          <w:spacing w:val="28"/>
          <w:sz w:val="22"/>
        </w:rPr>
        <w:t> </w:t>
      </w:r>
      <w:r>
        <w:rPr>
          <w:sz w:val="22"/>
        </w:rPr>
        <w:t>River</w:t>
      </w:r>
      <w:r>
        <w:rPr>
          <w:spacing w:val="28"/>
          <w:sz w:val="22"/>
        </w:rPr>
        <w:t> </w:t>
      </w:r>
      <w:r>
        <w:rPr>
          <w:sz w:val="22"/>
        </w:rPr>
        <w:t>decreased</w:t>
      </w:r>
      <w:r>
        <w:rPr>
          <w:spacing w:val="28"/>
          <w:sz w:val="22"/>
        </w:rPr>
        <w:t> </w:t>
      </w:r>
      <w:r>
        <w:rPr>
          <w:sz w:val="22"/>
        </w:rPr>
        <w:t>the</w:t>
      </w:r>
      <w:r>
        <w:rPr>
          <w:spacing w:val="28"/>
          <w:sz w:val="22"/>
        </w:rPr>
        <w:t> </w:t>
      </w:r>
      <w:r>
        <w:rPr>
          <w:sz w:val="22"/>
        </w:rPr>
        <w:t>amount</w:t>
      </w:r>
      <w:r>
        <w:rPr>
          <w:spacing w:val="28"/>
          <w:sz w:val="22"/>
        </w:rPr>
        <w:t> </w:t>
      </w:r>
      <w:r>
        <w:rPr>
          <w:sz w:val="22"/>
        </w:rPr>
        <w:t>of</w:t>
      </w:r>
      <w:r>
        <w:rPr>
          <w:spacing w:val="28"/>
          <w:sz w:val="22"/>
        </w:rPr>
        <w:t> </w:t>
      </w:r>
      <w:r>
        <w:rPr>
          <w:sz w:val="22"/>
        </w:rPr>
        <w:t>fertilizer</w:t>
      </w:r>
      <w:r>
        <w:rPr>
          <w:spacing w:val="28"/>
          <w:sz w:val="22"/>
        </w:rPr>
        <w:t> </w:t>
      </w:r>
      <w:r>
        <w:rPr>
          <w:sz w:val="22"/>
        </w:rPr>
        <w:t>that</w:t>
      </w:r>
      <w:r>
        <w:rPr>
          <w:spacing w:val="28"/>
          <w:sz w:val="22"/>
        </w:rPr>
        <w:t> </w:t>
      </w:r>
      <w:r>
        <w:rPr>
          <w:sz w:val="22"/>
        </w:rPr>
        <w:t>they</w:t>
      </w:r>
      <w:r>
        <w:rPr>
          <w:spacing w:val="28"/>
          <w:sz w:val="22"/>
        </w:rPr>
        <w:t> </w:t>
      </w:r>
      <w:r>
        <w:rPr>
          <w:sz w:val="22"/>
        </w:rPr>
        <w:t>used,</w:t>
      </w:r>
      <w:r>
        <w:rPr>
          <w:spacing w:val="28"/>
          <w:sz w:val="22"/>
        </w:rPr>
        <w:t> </w:t>
      </w:r>
      <w:r>
        <w:rPr>
          <w:sz w:val="22"/>
        </w:rPr>
        <w:t>the severity of the dead zones could be diminished.</w:t>
      </w:r>
    </w:p>
    <w:p>
      <w:pPr>
        <w:pStyle w:val="ListParagraph"/>
        <w:numPr>
          <w:ilvl w:val="7"/>
          <w:numId w:val="88"/>
        </w:numPr>
        <w:tabs>
          <w:tab w:pos="397" w:val="left" w:leader="none"/>
        </w:tabs>
        <w:spacing w:line="247" w:lineRule="auto" w:before="0" w:after="0"/>
        <w:ind w:left="113" w:right="224" w:firstLine="0"/>
        <w:jc w:val="left"/>
        <w:rPr>
          <w:sz w:val="22"/>
        </w:rPr>
      </w:pPr>
      <w:r>
        <w:rPr>
          <w:sz w:val="22"/>
        </w:rPr>
        <w:t>If</w:t>
      </w:r>
      <w:r>
        <w:rPr>
          <w:spacing w:val="36"/>
          <w:sz w:val="22"/>
        </w:rPr>
        <w:t> </w:t>
      </w:r>
      <w:r>
        <w:rPr>
          <w:sz w:val="22"/>
        </w:rPr>
        <w:t>farmers</w:t>
      </w:r>
      <w:r>
        <w:rPr>
          <w:spacing w:val="36"/>
          <w:sz w:val="22"/>
        </w:rPr>
        <w:t> </w:t>
      </w:r>
      <w:r>
        <w:rPr>
          <w:sz w:val="22"/>
        </w:rPr>
        <w:t>near</w:t>
      </w:r>
      <w:r>
        <w:rPr>
          <w:spacing w:val="36"/>
          <w:sz w:val="22"/>
        </w:rPr>
        <w:t> </w:t>
      </w:r>
      <w:r>
        <w:rPr>
          <w:sz w:val="22"/>
        </w:rPr>
        <w:t>the</w:t>
      </w:r>
      <w:r>
        <w:rPr>
          <w:spacing w:val="36"/>
          <w:sz w:val="22"/>
        </w:rPr>
        <w:t> </w:t>
      </w:r>
      <w:r>
        <w:rPr>
          <w:sz w:val="22"/>
        </w:rPr>
        <w:t>Mississippi</w:t>
      </w:r>
      <w:r>
        <w:rPr>
          <w:spacing w:val="36"/>
          <w:sz w:val="22"/>
        </w:rPr>
        <w:t> </w:t>
      </w:r>
      <w:r>
        <w:rPr>
          <w:sz w:val="22"/>
        </w:rPr>
        <w:t>River</w:t>
      </w:r>
      <w:r>
        <w:rPr>
          <w:spacing w:val="36"/>
          <w:sz w:val="22"/>
        </w:rPr>
        <w:t> </w:t>
      </w:r>
      <w:r>
        <w:rPr>
          <w:sz w:val="22"/>
        </w:rPr>
        <w:t>continue</w:t>
      </w:r>
      <w:r>
        <w:rPr>
          <w:spacing w:val="36"/>
          <w:sz w:val="22"/>
        </w:rPr>
        <w:t> </w:t>
      </w:r>
      <w:r>
        <w:rPr>
          <w:sz w:val="22"/>
        </w:rPr>
        <w:t>their</w:t>
      </w:r>
      <w:r>
        <w:rPr>
          <w:spacing w:val="36"/>
          <w:sz w:val="22"/>
        </w:rPr>
        <w:t> </w:t>
      </w:r>
      <w:r>
        <w:rPr>
          <w:sz w:val="22"/>
        </w:rPr>
        <w:t>dependence</w:t>
      </w:r>
      <w:r>
        <w:rPr>
          <w:spacing w:val="36"/>
          <w:sz w:val="22"/>
        </w:rPr>
        <w:t> </w:t>
      </w:r>
      <w:r>
        <w:rPr>
          <w:sz w:val="22"/>
        </w:rPr>
        <w:t>upon</w:t>
      </w:r>
      <w:r>
        <w:rPr>
          <w:spacing w:val="36"/>
          <w:sz w:val="22"/>
        </w:rPr>
        <w:t> </w:t>
      </w:r>
      <w:r>
        <w:rPr>
          <w:sz w:val="22"/>
        </w:rPr>
        <w:t>fertilizers,</w:t>
      </w:r>
      <w:r>
        <w:rPr>
          <w:spacing w:val="36"/>
          <w:sz w:val="22"/>
        </w:rPr>
        <w:t> </w:t>
      </w:r>
      <w:r>
        <w:rPr>
          <w:sz w:val="22"/>
        </w:rPr>
        <w:t>foraminifera population will eventually decline.</w:t>
      </w:r>
    </w:p>
    <w:p>
      <w:pPr>
        <w:pStyle w:val="ListParagraph"/>
        <w:numPr>
          <w:ilvl w:val="7"/>
          <w:numId w:val="88"/>
        </w:numPr>
        <w:tabs>
          <w:tab w:pos="409" w:val="left" w:leader="none"/>
        </w:tabs>
        <w:spacing w:line="247" w:lineRule="auto" w:before="0" w:after="0"/>
        <w:ind w:left="113" w:right="696" w:firstLine="0"/>
        <w:jc w:val="left"/>
        <w:rPr>
          <w:sz w:val="22"/>
        </w:rPr>
      </w:pPr>
      <w:r>
        <w:rPr>
          <w:sz w:val="22"/>
        </w:rPr>
        <w:t>If</w:t>
      </w:r>
      <w:r>
        <w:rPr>
          <w:spacing w:val="30"/>
          <w:sz w:val="22"/>
        </w:rPr>
        <w:t> </w:t>
      </w:r>
      <w:r>
        <w:rPr>
          <w:sz w:val="22"/>
        </w:rPr>
        <w:t>farmers</w:t>
      </w:r>
      <w:r>
        <w:rPr>
          <w:spacing w:val="30"/>
          <w:sz w:val="22"/>
        </w:rPr>
        <w:t> </w:t>
      </w:r>
      <w:r>
        <w:rPr>
          <w:sz w:val="22"/>
        </w:rPr>
        <w:t>near</w:t>
      </w:r>
      <w:r>
        <w:rPr>
          <w:spacing w:val="30"/>
          <w:sz w:val="22"/>
        </w:rPr>
        <w:t> </w:t>
      </w:r>
      <w:r>
        <w:rPr>
          <w:sz w:val="22"/>
        </w:rPr>
        <w:t>the</w:t>
      </w:r>
      <w:r>
        <w:rPr>
          <w:spacing w:val="30"/>
          <w:sz w:val="22"/>
        </w:rPr>
        <w:t> </w:t>
      </w:r>
      <w:r>
        <w:rPr>
          <w:sz w:val="22"/>
        </w:rPr>
        <w:t>Mississippi</w:t>
      </w:r>
      <w:r>
        <w:rPr>
          <w:spacing w:val="30"/>
          <w:sz w:val="22"/>
        </w:rPr>
        <w:t> </w:t>
      </w:r>
      <w:r>
        <w:rPr>
          <w:sz w:val="22"/>
        </w:rPr>
        <w:t>River</w:t>
      </w:r>
      <w:r>
        <w:rPr>
          <w:spacing w:val="30"/>
          <w:sz w:val="22"/>
        </w:rPr>
        <w:t> </w:t>
      </w:r>
      <w:r>
        <w:rPr>
          <w:sz w:val="22"/>
        </w:rPr>
        <w:t>stopped</w:t>
      </w:r>
      <w:r>
        <w:rPr>
          <w:spacing w:val="30"/>
          <w:sz w:val="22"/>
        </w:rPr>
        <w:t> </w:t>
      </w:r>
      <w:r>
        <w:rPr>
          <w:sz w:val="22"/>
        </w:rPr>
        <w:t>using</w:t>
      </w:r>
      <w:r>
        <w:rPr>
          <w:spacing w:val="30"/>
          <w:sz w:val="22"/>
        </w:rPr>
        <w:t> </w:t>
      </w:r>
      <w:r>
        <w:rPr>
          <w:sz w:val="22"/>
        </w:rPr>
        <w:t>fertilizers</w:t>
      </w:r>
      <w:r>
        <w:rPr>
          <w:spacing w:val="30"/>
          <w:sz w:val="22"/>
        </w:rPr>
        <w:t> </w:t>
      </w:r>
      <w:r>
        <w:rPr>
          <w:sz w:val="22"/>
        </w:rPr>
        <w:t>altogether,</w:t>
      </w:r>
      <w:r>
        <w:rPr>
          <w:spacing w:val="30"/>
          <w:sz w:val="22"/>
        </w:rPr>
        <w:t> </w:t>
      </w:r>
      <w:r>
        <w:rPr>
          <w:sz w:val="22"/>
        </w:rPr>
        <w:t>there</w:t>
      </w:r>
      <w:r>
        <w:rPr>
          <w:spacing w:val="30"/>
          <w:sz w:val="22"/>
        </w:rPr>
        <w:t> </w:t>
      </w:r>
      <w:r>
        <w:rPr>
          <w:sz w:val="22"/>
        </w:rPr>
        <w:t>would</w:t>
      </w:r>
      <w:r>
        <w:rPr>
          <w:spacing w:val="30"/>
          <w:sz w:val="22"/>
        </w:rPr>
        <w:t> </w:t>
      </w:r>
      <w:r>
        <w:rPr>
          <w:sz w:val="22"/>
        </w:rPr>
        <w:t>no longer be dead zones.</w:t>
      </w:r>
    </w:p>
    <w:p>
      <w:pPr>
        <w:spacing w:after="0" w:line="247" w:lineRule="auto"/>
        <w:jc w:val="left"/>
        <w:rPr>
          <w:sz w:val="22"/>
        </w:rPr>
        <w:sectPr>
          <w:headerReference w:type="default" r:id="rId267"/>
          <w:footerReference w:type="default" r:id="rId268"/>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49" w:lineRule="auto" w:before="192"/>
        <w:ind w:right="232"/>
      </w:pPr>
      <w:bookmarkStart w:name="Passage 123" w:id="245"/>
      <w:bookmarkEnd w:id="245"/>
      <w:r>
        <w:rPr/>
      </w:r>
      <w:bookmarkStart w:name="_bookmark122" w:id="246"/>
      <w:bookmarkEnd w:id="246"/>
      <w:r>
        <w:rPr/>
      </w:r>
      <w:r>
        <w:rPr/>
        <w:t>Biologist</w:t>
      </w:r>
      <w:r>
        <w:rPr>
          <w:spacing w:val="39"/>
        </w:rPr>
        <w:t> </w:t>
      </w:r>
      <w:r>
        <w:rPr/>
        <w:t>know</w:t>
      </w:r>
      <w:r>
        <w:rPr>
          <w:spacing w:val="39"/>
        </w:rPr>
        <w:t> </w:t>
      </w:r>
      <w:r>
        <w:rPr/>
        <w:t>that</w:t>
      </w:r>
      <w:r>
        <w:rPr>
          <w:spacing w:val="39"/>
        </w:rPr>
        <w:t> </w:t>
      </w:r>
      <w:r>
        <w:rPr/>
        <w:t>some</w:t>
      </w:r>
      <w:r>
        <w:rPr>
          <w:spacing w:val="39"/>
        </w:rPr>
        <w:t> </w:t>
      </w:r>
      <w:r>
        <w:rPr/>
        <w:t>marine</w:t>
      </w:r>
      <w:r>
        <w:rPr>
          <w:spacing w:val="39"/>
        </w:rPr>
        <w:t> </w:t>
      </w:r>
      <w:r>
        <w:rPr/>
        <w:t>algae</w:t>
      </w:r>
      <w:r>
        <w:rPr>
          <w:spacing w:val="39"/>
        </w:rPr>
        <w:t> </w:t>
      </w:r>
      <w:r>
        <w:rPr/>
        <w:t>can</w:t>
      </w:r>
      <w:r>
        <w:rPr>
          <w:spacing w:val="39"/>
        </w:rPr>
        <w:t> </w:t>
      </w:r>
      <w:r>
        <w:rPr/>
        <w:t>create</w:t>
      </w:r>
      <w:r>
        <w:rPr>
          <w:spacing w:val="39"/>
        </w:rPr>
        <w:t> </w:t>
      </w:r>
      <w:r>
        <w:rPr/>
        <w:t>clouds</w:t>
      </w:r>
      <w:r>
        <w:rPr>
          <w:spacing w:val="39"/>
        </w:rPr>
        <w:t> </w:t>
      </w:r>
      <w:r>
        <w:rPr/>
        <w:t>by</w:t>
      </w:r>
      <w:r>
        <w:rPr>
          <w:spacing w:val="39"/>
        </w:rPr>
        <w:t> </w:t>
      </w:r>
      <w:r>
        <w:rPr/>
        <w:t>producing</w:t>
      </w:r>
      <w:r>
        <w:rPr>
          <w:spacing w:val="39"/>
        </w:rPr>
        <w:t> </w:t>
      </w:r>
      <w:r>
        <w:rPr/>
        <w:t>the</w:t>
      </w:r>
      <w:r>
        <w:rPr>
          <w:spacing w:val="39"/>
        </w:rPr>
        <w:t> </w:t>
      </w:r>
      <w:r>
        <w:rPr/>
        <w:t>gas</w:t>
      </w:r>
      <w:r>
        <w:rPr>
          <w:spacing w:val="39"/>
        </w:rPr>
        <w:t> </w:t>
      </w:r>
      <w:r>
        <w:rPr/>
        <w:t>dimethyl sulphide</w:t>
      </w:r>
      <w:r>
        <w:rPr>
          <w:spacing w:val="30"/>
        </w:rPr>
        <w:t> </w:t>
      </w:r>
      <w:r>
        <w:rPr/>
        <w:t>(DMS),</w:t>
      </w:r>
      <w:r>
        <w:rPr>
          <w:spacing w:val="30"/>
        </w:rPr>
        <w:t> </w:t>
      </w:r>
      <w:r>
        <w:rPr/>
        <w:t>which</w:t>
      </w:r>
      <w:r>
        <w:rPr>
          <w:spacing w:val="30"/>
        </w:rPr>
        <w:t> </w:t>
      </w:r>
      <w:r>
        <w:rPr/>
        <w:t>reacts</w:t>
      </w:r>
      <w:r>
        <w:rPr>
          <w:spacing w:val="30"/>
        </w:rPr>
        <w:t> </w:t>
      </w:r>
      <w:r>
        <w:rPr/>
        <w:t>with</w:t>
      </w:r>
      <w:r>
        <w:rPr>
          <w:spacing w:val="30"/>
        </w:rPr>
        <w:t> </w:t>
      </w:r>
      <w:r>
        <w:rPr/>
        <w:t>oxygen</w:t>
      </w:r>
      <w:r>
        <w:rPr>
          <w:spacing w:val="30"/>
        </w:rPr>
        <w:t> </w:t>
      </w:r>
      <w:r>
        <w:rPr/>
        <w:t>in</w:t>
      </w:r>
      <w:r>
        <w:rPr>
          <w:spacing w:val="30"/>
        </w:rPr>
        <w:t> </w:t>
      </w:r>
      <w:r>
        <w:rPr/>
        <w:t>air</w:t>
      </w:r>
      <w:r>
        <w:rPr>
          <w:spacing w:val="30"/>
        </w:rPr>
        <w:t> </w:t>
      </w:r>
      <w:r>
        <w:rPr/>
        <w:t>above</w:t>
      </w:r>
      <w:r>
        <w:rPr>
          <w:spacing w:val="30"/>
        </w:rPr>
        <w:t> </w:t>
      </w:r>
      <w:r>
        <w:rPr/>
        <w:t>the</w:t>
      </w:r>
      <w:r>
        <w:rPr>
          <w:spacing w:val="30"/>
        </w:rPr>
        <w:t> </w:t>
      </w:r>
      <w:r>
        <w:rPr/>
        <w:t>sea</w:t>
      </w:r>
      <w:r>
        <w:rPr>
          <w:spacing w:val="30"/>
        </w:rPr>
        <w:t> </w:t>
      </w:r>
      <w:r>
        <w:rPr/>
        <w:t>to</w:t>
      </w:r>
      <w:r>
        <w:rPr>
          <w:spacing w:val="30"/>
        </w:rPr>
        <w:t> </w:t>
      </w:r>
      <w:r>
        <w:rPr/>
        <w:t>form</w:t>
      </w:r>
      <w:r>
        <w:rPr>
          <w:spacing w:val="31"/>
        </w:rPr>
        <w:t> </w:t>
      </w:r>
      <w:r>
        <w:rPr/>
        <w:t>solid</w:t>
      </w:r>
      <w:r>
        <w:rPr>
          <w:spacing w:val="30"/>
        </w:rPr>
        <w:t> </w:t>
      </w:r>
      <w:r>
        <w:rPr/>
        <w:t>particles.</w:t>
      </w:r>
      <w:r>
        <w:rPr>
          <w:spacing w:val="25"/>
        </w:rPr>
        <w:t> </w:t>
      </w:r>
      <w:r>
        <w:rPr/>
        <w:t>These particles</w:t>
      </w:r>
      <w:r>
        <w:rPr>
          <w:spacing w:val="39"/>
        </w:rPr>
        <w:t> </w:t>
      </w:r>
      <w:r>
        <w:rPr/>
        <w:t>provide</w:t>
      </w:r>
      <w:r>
        <w:rPr>
          <w:spacing w:val="39"/>
        </w:rPr>
        <w:t> </w:t>
      </w:r>
      <w:r>
        <w:rPr/>
        <w:t>a</w:t>
      </w:r>
      <w:r>
        <w:rPr>
          <w:spacing w:val="39"/>
        </w:rPr>
        <w:t> </w:t>
      </w:r>
      <w:r>
        <w:rPr/>
        <w:t>surface</w:t>
      </w:r>
      <w:r>
        <w:rPr>
          <w:spacing w:val="39"/>
        </w:rPr>
        <w:t> </w:t>
      </w:r>
      <w:r>
        <w:rPr/>
        <w:t>on</w:t>
      </w:r>
      <w:r>
        <w:rPr>
          <w:spacing w:val="39"/>
        </w:rPr>
        <w:t> </w:t>
      </w:r>
      <w:r>
        <w:rPr/>
        <w:t>which</w:t>
      </w:r>
      <w:r>
        <w:rPr>
          <w:spacing w:val="39"/>
        </w:rPr>
        <w:t> </w:t>
      </w:r>
      <w:r>
        <w:rPr/>
        <w:t>water</w:t>
      </w:r>
      <w:r>
        <w:rPr>
          <w:spacing w:val="39"/>
        </w:rPr>
        <w:t> </w:t>
      </w:r>
      <w:r>
        <w:rPr/>
        <w:t>vapor</w:t>
      </w:r>
      <w:r>
        <w:rPr>
          <w:spacing w:val="39"/>
        </w:rPr>
        <w:t> </w:t>
      </w:r>
      <w:r>
        <w:rPr/>
        <w:t>can</w:t>
      </w:r>
      <w:r>
        <w:rPr>
          <w:spacing w:val="39"/>
        </w:rPr>
        <w:t> </w:t>
      </w:r>
      <w:r>
        <w:rPr/>
        <w:t>condense</w:t>
      </w:r>
      <w:r>
        <w:rPr>
          <w:spacing w:val="39"/>
        </w:rPr>
        <w:t> </w:t>
      </w:r>
      <w:r>
        <w:rPr/>
        <w:t>to</w:t>
      </w:r>
      <w:r>
        <w:rPr>
          <w:spacing w:val="39"/>
        </w:rPr>
        <w:t> </w:t>
      </w:r>
      <w:r>
        <w:rPr/>
        <w:t>form</w:t>
      </w:r>
      <w:r>
        <w:rPr>
          <w:spacing w:val="40"/>
        </w:rPr>
        <w:t> </w:t>
      </w:r>
      <w:r>
        <w:rPr/>
        <w:t>clouds.</w:t>
      </w:r>
      <w:r>
        <w:rPr>
          <w:spacing w:val="39"/>
        </w:rPr>
        <w:t> </w:t>
      </w:r>
      <w:r>
        <w:rPr/>
        <w:t>Lovelock contends</w:t>
      </w:r>
      <w:r>
        <w:rPr>
          <w:spacing w:val="40"/>
        </w:rPr>
        <w:t> </w:t>
      </w:r>
      <w:r>
        <w:rPr/>
        <w:t>that</w:t>
      </w:r>
      <w:r>
        <w:rPr>
          <w:spacing w:val="40"/>
        </w:rPr>
        <w:t> </w:t>
      </w:r>
      <w:r>
        <w:rPr/>
        <w:t>this</w:t>
      </w:r>
      <w:r>
        <w:rPr>
          <w:spacing w:val="40"/>
        </w:rPr>
        <w:t> </w:t>
      </w:r>
      <w:r>
        <w:rPr/>
        <w:t>process</w:t>
      </w:r>
      <w:r>
        <w:rPr>
          <w:spacing w:val="40"/>
        </w:rPr>
        <w:t> </w:t>
      </w:r>
      <w:r>
        <w:rPr/>
        <w:t>is</w:t>
      </w:r>
      <w:r>
        <w:rPr>
          <w:spacing w:val="40"/>
        </w:rPr>
        <w:t> </w:t>
      </w:r>
      <w:r>
        <w:rPr/>
        <w:t>part</w:t>
      </w:r>
      <w:r>
        <w:rPr>
          <w:spacing w:val="40"/>
        </w:rPr>
        <w:t> </w:t>
      </w:r>
      <w:r>
        <w:rPr/>
        <w:t>of</w:t>
      </w:r>
      <w:r>
        <w:rPr>
          <w:spacing w:val="40"/>
        </w:rPr>
        <w:t> </w:t>
      </w:r>
      <w:r>
        <w:rPr/>
        <w:t>global</w:t>
      </w:r>
      <w:r>
        <w:rPr>
          <w:spacing w:val="40"/>
        </w:rPr>
        <w:t> </w:t>
      </w:r>
      <w:r>
        <w:rPr/>
        <w:t>climatic-control</w:t>
      </w:r>
      <w:r>
        <w:rPr>
          <w:spacing w:val="40"/>
        </w:rPr>
        <w:t> </w:t>
      </w:r>
      <w:r>
        <w:rPr/>
        <w:t>system. According</w:t>
      </w:r>
      <w:r>
        <w:rPr>
          <w:spacing w:val="40"/>
        </w:rPr>
        <w:t> </w:t>
      </w:r>
      <w:r>
        <w:rPr/>
        <w:t>to</w:t>
      </w:r>
      <w:r>
        <w:rPr>
          <w:spacing w:val="40"/>
        </w:rPr>
        <w:t> </w:t>
      </w:r>
      <w:r>
        <w:rPr/>
        <w:t>Lovelock, Earth</w:t>
      </w:r>
      <w:r>
        <w:rPr>
          <w:spacing w:val="39"/>
        </w:rPr>
        <w:t> </w:t>
      </w:r>
      <w:r>
        <w:rPr/>
        <w:t>acts</w:t>
      </w:r>
      <w:r>
        <w:rPr>
          <w:spacing w:val="39"/>
        </w:rPr>
        <w:t> </w:t>
      </w:r>
      <w:r>
        <w:rPr/>
        <w:t>like</w:t>
      </w:r>
      <w:r>
        <w:rPr>
          <w:spacing w:val="39"/>
        </w:rPr>
        <w:t> </w:t>
      </w:r>
      <w:r>
        <w:rPr/>
        <w:t>a</w:t>
      </w:r>
      <w:r>
        <w:rPr>
          <w:spacing w:val="39"/>
        </w:rPr>
        <w:t> </w:t>
      </w:r>
      <w:r>
        <w:rPr/>
        <w:t>super</w:t>
      </w:r>
      <w:r>
        <w:rPr>
          <w:spacing w:val="39"/>
        </w:rPr>
        <w:t> </w:t>
      </w:r>
      <w:r>
        <w:rPr/>
        <w:t>organism,</w:t>
      </w:r>
      <w:r>
        <w:rPr>
          <w:spacing w:val="39"/>
        </w:rPr>
        <w:t> </w:t>
      </w:r>
      <w:r>
        <w:rPr/>
        <w:t>with</w:t>
      </w:r>
      <w:r>
        <w:rPr>
          <w:spacing w:val="39"/>
        </w:rPr>
        <w:t> </w:t>
      </w:r>
      <w:r>
        <w:rPr/>
        <w:t>all</w:t>
      </w:r>
      <w:r>
        <w:rPr>
          <w:spacing w:val="39"/>
        </w:rPr>
        <w:t> </w:t>
      </w:r>
      <w:r>
        <w:rPr/>
        <w:t>its</w:t>
      </w:r>
      <w:r>
        <w:rPr>
          <w:spacing w:val="39"/>
        </w:rPr>
        <w:t> </w:t>
      </w:r>
      <w:r>
        <w:rPr/>
        <w:t>biological</w:t>
      </w:r>
      <w:r>
        <w:rPr>
          <w:spacing w:val="39"/>
        </w:rPr>
        <w:t> </w:t>
      </w:r>
      <w:r>
        <w:rPr/>
        <w:t>and</w:t>
      </w:r>
      <w:r>
        <w:rPr>
          <w:spacing w:val="39"/>
        </w:rPr>
        <w:t> </w:t>
      </w:r>
      <w:r>
        <w:rPr/>
        <w:t>physical</w:t>
      </w:r>
      <w:r>
        <w:rPr>
          <w:spacing w:val="39"/>
        </w:rPr>
        <w:t> </w:t>
      </w:r>
      <w:r>
        <w:rPr/>
        <w:t>systems</w:t>
      </w:r>
      <w:r>
        <w:rPr>
          <w:spacing w:val="39"/>
        </w:rPr>
        <w:t> </w:t>
      </w:r>
      <w:r>
        <w:rPr/>
        <w:t>cooperating</w:t>
      </w:r>
      <w:r>
        <w:rPr>
          <w:spacing w:val="39"/>
        </w:rPr>
        <w:t> </w:t>
      </w:r>
      <w:r>
        <w:rPr/>
        <w:t>to keep</w:t>
      </w:r>
      <w:r>
        <w:rPr>
          <w:spacing w:val="40"/>
        </w:rPr>
        <w:t> </w:t>
      </w:r>
      <w:r>
        <w:rPr/>
        <w:t>it</w:t>
      </w:r>
      <w:r>
        <w:rPr>
          <w:spacing w:val="40"/>
        </w:rPr>
        <w:t> </w:t>
      </w:r>
      <w:r>
        <w:rPr/>
        <w:t>healthy.</w:t>
      </w:r>
      <w:r>
        <w:rPr>
          <w:spacing w:val="40"/>
        </w:rPr>
        <w:t> </w:t>
      </w:r>
      <w:r>
        <w:rPr/>
        <w:t>He</w:t>
      </w:r>
      <w:r>
        <w:rPr>
          <w:spacing w:val="40"/>
        </w:rPr>
        <w:t> </w:t>
      </w:r>
      <w:r>
        <w:rPr/>
        <w:t>hypothesized</w:t>
      </w:r>
      <w:r>
        <w:rPr>
          <w:spacing w:val="40"/>
        </w:rPr>
        <w:t> </w:t>
      </w:r>
      <w:r>
        <w:rPr/>
        <w:t>that</w:t>
      </w:r>
      <w:r>
        <w:rPr>
          <w:spacing w:val="40"/>
        </w:rPr>
        <w:t> </w:t>
      </w:r>
      <w:r>
        <w:rPr/>
        <w:t>warmer</w:t>
      </w:r>
      <w:r>
        <w:rPr>
          <w:spacing w:val="40"/>
        </w:rPr>
        <w:t> </w:t>
      </w:r>
      <w:r>
        <w:rPr/>
        <w:t>conditions</w:t>
      </w:r>
      <w:r>
        <w:rPr>
          <w:spacing w:val="40"/>
        </w:rPr>
        <w:t> </w:t>
      </w:r>
      <w:r>
        <w:rPr/>
        <w:t>increase</w:t>
      </w:r>
      <w:r>
        <w:rPr>
          <w:spacing w:val="40"/>
        </w:rPr>
        <w:t> </w:t>
      </w:r>
      <w:r>
        <w:rPr/>
        <w:t>algal</w:t>
      </w:r>
      <w:r>
        <w:rPr>
          <w:spacing w:val="40"/>
        </w:rPr>
        <w:t> </w:t>
      </w:r>
      <w:r>
        <w:rPr/>
        <w:t>activity</w:t>
      </w:r>
      <w:r>
        <w:rPr>
          <w:spacing w:val="40"/>
        </w:rPr>
        <w:t> </w:t>
      </w:r>
      <w:r>
        <w:rPr/>
        <w:t>and</w:t>
      </w:r>
      <w:r>
        <w:rPr>
          <w:spacing w:val="40"/>
        </w:rPr>
        <w:t> </w:t>
      </w:r>
      <w:r>
        <w:rPr/>
        <w:t>DMS output,</w:t>
      </w:r>
      <w:r>
        <w:rPr>
          <w:spacing w:val="35"/>
        </w:rPr>
        <w:t> </w:t>
      </w:r>
      <w:r>
        <w:rPr/>
        <w:t>seeding</w:t>
      </w:r>
      <w:r>
        <w:rPr>
          <w:spacing w:val="35"/>
        </w:rPr>
        <w:t> </w:t>
      </w:r>
      <w:r>
        <w:rPr/>
        <w:t>more</w:t>
      </w:r>
      <w:r>
        <w:rPr>
          <w:spacing w:val="35"/>
        </w:rPr>
        <w:t> </w:t>
      </w:r>
      <w:r>
        <w:rPr/>
        <w:t>clouds,</w:t>
      </w:r>
      <w:r>
        <w:rPr>
          <w:spacing w:val="35"/>
        </w:rPr>
        <w:t> </w:t>
      </w:r>
      <w:r>
        <w:rPr/>
        <w:t>which</w:t>
      </w:r>
      <w:r>
        <w:rPr>
          <w:spacing w:val="35"/>
        </w:rPr>
        <w:t> </w:t>
      </w:r>
      <w:r>
        <w:rPr/>
        <w:t>cool</w:t>
      </w:r>
      <w:r>
        <w:rPr>
          <w:spacing w:val="35"/>
        </w:rPr>
        <w:t> </w:t>
      </w:r>
      <w:r>
        <w:rPr/>
        <w:t>the</w:t>
      </w:r>
      <w:r>
        <w:rPr>
          <w:spacing w:val="35"/>
        </w:rPr>
        <w:t> </w:t>
      </w:r>
      <w:r>
        <w:rPr/>
        <w:t>planet</w:t>
      </w:r>
      <w:r>
        <w:rPr>
          <w:spacing w:val="35"/>
        </w:rPr>
        <w:t> </w:t>
      </w:r>
      <w:r>
        <w:rPr/>
        <w:t>by</w:t>
      </w:r>
      <w:r>
        <w:rPr>
          <w:spacing w:val="35"/>
        </w:rPr>
        <w:t> </w:t>
      </w:r>
      <w:r>
        <w:rPr/>
        <w:t>blocking</w:t>
      </w:r>
      <w:r>
        <w:rPr>
          <w:spacing w:val="35"/>
        </w:rPr>
        <w:t> </w:t>
      </w:r>
      <w:r>
        <w:rPr/>
        <w:t>out</w:t>
      </w:r>
      <w:r>
        <w:rPr>
          <w:spacing w:val="35"/>
        </w:rPr>
        <w:t> </w:t>
      </w:r>
      <w:r>
        <w:rPr/>
        <w:t>the</w:t>
      </w:r>
      <w:r>
        <w:rPr>
          <w:spacing w:val="35"/>
        </w:rPr>
        <w:t> </w:t>
      </w:r>
      <w:r>
        <w:rPr/>
        <w:t>Sun.</w:t>
      </w:r>
      <w:r>
        <w:rPr>
          <w:spacing w:val="29"/>
        </w:rPr>
        <w:t> </w:t>
      </w:r>
      <w:r>
        <w:rPr/>
        <w:t>Then,</w:t>
      </w:r>
      <w:r>
        <w:rPr>
          <w:spacing w:val="35"/>
        </w:rPr>
        <w:t> </w:t>
      </w:r>
      <w:r>
        <w:rPr/>
        <w:t>as</w:t>
      </w:r>
      <w:r>
        <w:rPr>
          <w:spacing w:val="35"/>
        </w:rPr>
        <w:t> </w:t>
      </w:r>
      <w:r>
        <w:rPr/>
        <w:t>the climate</w:t>
      </w:r>
      <w:r>
        <w:rPr>
          <w:spacing w:val="33"/>
        </w:rPr>
        <w:t> </w:t>
      </w:r>
      <w:r>
        <w:rPr/>
        <w:t>cools,</w:t>
      </w:r>
      <w:r>
        <w:rPr>
          <w:spacing w:val="33"/>
        </w:rPr>
        <w:t> </w:t>
      </w:r>
      <w:r>
        <w:rPr/>
        <w:t>algal</w:t>
      </w:r>
      <w:r>
        <w:rPr>
          <w:spacing w:val="33"/>
        </w:rPr>
        <w:t> </w:t>
      </w:r>
      <w:r>
        <w:rPr/>
        <w:t>activity</w:t>
      </w:r>
      <w:r>
        <w:rPr>
          <w:spacing w:val="33"/>
        </w:rPr>
        <w:t> </w:t>
      </w:r>
      <w:r>
        <w:rPr/>
        <w:t>and</w:t>
      </w:r>
      <w:r>
        <w:rPr>
          <w:spacing w:val="33"/>
        </w:rPr>
        <w:t> </w:t>
      </w:r>
      <w:r>
        <w:rPr/>
        <w:t>DMS</w:t>
      </w:r>
      <w:r>
        <w:rPr>
          <w:spacing w:val="35"/>
        </w:rPr>
        <w:t> </w:t>
      </w:r>
      <w:r>
        <w:rPr/>
        <w:t>level</w:t>
      </w:r>
      <w:r>
        <w:rPr>
          <w:spacing w:val="33"/>
        </w:rPr>
        <w:t> </w:t>
      </w:r>
      <w:r>
        <w:rPr/>
        <w:t>decrease</w:t>
      </w:r>
      <w:r>
        <w:rPr>
          <w:spacing w:val="33"/>
        </w:rPr>
        <w:t> </w:t>
      </w:r>
      <w:r>
        <w:rPr/>
        <w:t>and</w:t>
      </w:r>
      <w:r>
        <w:rPr>
          <w:spacing w:val="33"/>
        </w:rPr>
        <w:t> </w:t>
      </w:r>
      <w:r>
        <w:rPr/>
        <w:t>the</w:t>
      </w:r>
      <w:r>
        <w:rPr>
          <w:spacing w:val="33"/>
        </w:rPr>
        <w:t> </w:t>
      </w:r>
      <w:r>
        <w:rPr/>
        <w:t>cycle</w:t>
      </w:r>
      <w:r>
        <w:rPr>
          <w:spacing w:val="33"/>
        </w:rPr>
        <w:t> </w:t>
      </w:r>
      <w:r>
        <w:rPr/>
        <w:t>continues.</w:t>
      </w:r>
      <w:r>
        <w:rPr>
          <w:spacing w:val="33"/>
        </w:rPr>
        <w:t> </w:t>
      </w:r>
      <w:r>
        <w:rPr/>
        <w:t>In</w:t>
      </w:r>
      <w:r>
        <w:rPr>
          <w:spacing w:val="33"/>
        </w:rPr>
        <w:t> </w:t>
      </w:r>
      <w:r>
        <w:rPr/>
        <w:t>response</w:t>
      </w:r>
      <w:r>
        <w:rPr>
          <w:spacing w:val="33"/>
        </w:rPr>
        <w:t> </w:t>
      </w:r>
      <w:r>
        <w:rPr/>
        <w:t>to biologists</w:t>
      </w:r>
      <w:r>
        <w:rPr>
          <w:spacing w:val="39"/>
        </w:rPr>
        <w:t> </w:t>
      </w:r>
      <w:r>
        <w:rPr/>
        <w:t>who</w:t>
      </w:r>
      <w:r>
        <w:rPr>
          <w:spacing w:val="39"/>
        </w:rPr>
        <w:t> </w:t>
      </w:r>
      <w:r>
        <w:rPr/>
        <w:t>question</w:t>
      </w:r>
      <w:r>
        <w:rPr>
          <w:spacing w:val="39"/>
        </w:rPr>
        <w:t> </w:t>
      </w:r>
      <w:r>
        <w:rPr/>
        <w:t>how</w:t>
      </w:r>
      <w:r>
        <w:rPr>
          <w:spacing w:val="39"/>
        </w:rPr>
        <w:t> </w:t>
      </w:r>
      <w:r>
        <w:rPr/>
        <w:t>organisms</w:t>
      </w:r>
      <w:r>
        <w:rPr>
          <w:spacing w:val="39"/>
        </w:rPr>
        <w:t> </w:t>
      </w:r>
      <w:r>
        <w:rPr/>
        <w:t>presumably</w:t>
      </w:r>
      <w:r>
        <w:rPr>
          <w:spacing w:val="39"/>
        </w:rPr>
        <w:t> </w:t>
      </w:r>
      <w:r>
        <w:rPr/>
        <w:t>working</w:t>
      </w:r>
      <w:r>
        <w:rPr>
          <w:spacing w:val="39"/>
        </w:rPr>
        <w:t> </w:t>
      </w:r>
      <w:r>
        <w:rPr/>
        <w:t>for</w:t>
      </w:r>
      <w:r>
        <w:rPr>
          <w:spacing w:val="39"/>
        </w:rPr>
        <w:t> </w:t>
      </w:r>
      <w:r>
        <w:rPr/>
        <w:t>their</w:t>
      </w:r>
      <w:r>
        <w:rPr>
          <w:spacing w:val="39"/>
        </w:rPr>
        <w:t> </w:t>
      </w:r>
      <w:r>
        <w:rPr/>
        <w:t>own</w:t>
      </w:r>
      <w:r>
        <w:rPr>
          <w:spacing w:val="39"/>
        </w:rPr>
        <w:t> </w:t>
      </w:r>
      <w:r>
        <w:rPr/>
        <w:t>selfish</w:t>
      </w:r>
      <w:r>
        <w:rPr>
          <w:spacing w:val="39"/>
        </w:rPr>
        <w:t> </w:t>
      </w:r>
      <w:r>
        <w:rPr/>
        <w:t>ends</w:t>
      </w:r>
      <w:r>
        <w:rPr>
          <w:spacing w:val="39"/>
        </w:rPr>
        <w:t> </w:t>
      </w:r>
      <w:r>
        <w:rPr/>
        <w:t>could have</w:t>
      </w:r>
      <w:r>
        <w:rPr>
          <w:spacing w:val="28"/>
        </w:rPr>
        <w:t> </w:t>
      </w:r>
      <w:r>
        <w:rPr/>
        <w:t>evolved</w:t>
      </w:r>
      <w:r>
        <w:rPr>
          <w:spacing w:val="28"/>
        </w:rPr>
        <w:t> </w:t>
      </w:r>
      <w:r>
        <w:rPr/>
        <w:t>to</w:t>
      </w:r>
      <w:r>
        <w:rPr>
          <w:spacing w:val="28"/>
        </w:rPr>
        <w:t> </w:t>
      </w:r>
      <w:r>
        <w:rPr/>
        <w:t>behave</w:t>
      </w:r>
      <w:r>
        <w:rPr>
          <w:spacing w:val="28"/>
        </w:rPr>
        <w:t> </w:t>
      </w:r>
      <w:r>
        <w:rPr/>
        <w:t>in</w:t>
      </w:r>
      <w:r>
        <w:rPr>
          <w:spacing w:val="28"/>
        </w:rPr>
        <w:t> </w:t>
      </w:r>
      <w:r>
        <w:rPr/>
        <w:t>a</w:t>
      </w:r>
      <w:r>
        <w:rPr>
          <w:spacing w:val="28"/>
        </w:rPr>
        <w:t> </w:t>
      </w:r>
      <w:r>
        <w:rPr/>
        <w:t>way</w:t>
      </w:r>
      <w:r>
        <w:rPr>
          <w:spacing w:val="28"/>
        </w:rPr>
        <w:t> </w:t>
      </w:r>
      <w:r>
        <w:rPr/>
        <w:t>that</w:t>
      </w:r>
      <w:r>
        <w:rPr>
          <w:spacing w:val="28"/>
        </w:rPr>
        <w:t> </w:t>
      </w:r>
      <w:r>
        <w:rPr/>
        <w:t>benefits</w:t>
      </w:r>
      <w:r>
        <w:rPr>
          <w:spacing w:val="28"/>
        </w:rPr>
        <w:t> </w:t>
      </w:r>
      <w:r>
        <w:rPr/>
        <w:t>not</w:t>
      </w:r>
      <w:r>
        <w:rPr>
          <w:spacing w:val="28"/>
        </w:rPr>
        <w:t> </w:t>
      </w:r>
      <w:r>
        <w:rPr/>
        <w:t>only</w:t>
      </w:r>
      <w:r>
        <w:rPr>
          <w:spacing w:val="28"/>
        </w:rPr>
        <w:t> </w:t>
      </w:r>
      <w:r>
        <w:rPr/>
        <w:t>the</w:t>
      </w:r>
      <w:r>
        <w:rPr>
          <w:spacing w:val="28"/>
        </w:rPr>
        <w:t> </w:t>
      </w:r>
      <w:r>
        <w:rPr/>
        <w:t>planet</w:t>
      </w:r>
      <w:r>
        <w:rPr>
          <w:spacing w:val="28"/>
        </w:rPr>
        <w:t> </w:t>
      </w:r>
      <w:r>
        <w:rPr/>
        <w:t>but</w:t>
      </w:r>
      <w:r>
        <w:rPr>
          <w:spacing w:val="28"/>
        </w:rPr>
        <w:t> </w:t>
      </w:r>
      <w:r>
        <w:rPr/>
        <w:t>the</w:t>
      </w:r>
      <w:r>
        <w:rPr>
          <w:spacing w:val="28"/>
        </w:rPr>
        <w:t> </w:t>
      </w:r>
      <w:r>
        <w:rPr/>
        <w:t>organisms</w:t>
      </w:r>
      <w:r>
        <w:rPr>
          <w:spacing w:val="28"/>
        </w:rPr>
        <w:t> </w:t>
      </w:r>
      <w:r>
        <w:rPr/>
        <w:t>as</w:t>
      </w:r>
      <w:r>
        <w:rPr>
          <w:spacing w:val="28"/>
        </w:rPr>
        <w:t> </w:t>
      </w:r>
      <w:r>
        <w:rPr/>
        <w:t>well, Lovelock</w:t>
      </w:r>
      <w:r>
        <w:rPr>
          <w:spacing w:val="40"/>
        </w:rPr>
        <w:t> </w:t>
      </w:r>
      <w:r>
        <w:rPr/>
        <w:t>points</w:t>
      </w:r>
      <w:r>
        <w:rPr>
          <w:spacing w:val="40"/>
        </w:rPr>
        <w:t> </w:t>
      </w:r>
      <w:r>
        <w:rPr/>
        <w:t>out</w:t>
      </w:r>
      <w:r>
        <w:rPr>
          <w:spacing w:val="40"/>
        </w:rPr>
        <w:t> </w:t>
      </w:r>
      <w:r>
        <w:rPr/>
        <w:t>that</w:t>
      </w:r>
      <w:r>
        <w:rPr>
          <w:spacing w:val="40"/>
        </w:rPr>
        <w:t> </w:t>
      </w:r>
      <w:r>
        <w:rPr/>
        <w:t>cooling</w:t>
      </w:r>
      <w:r>
        <w:rPr>
          <w:spacing w:val="40"/>
        </w:rPr>
        <w:t> </w:t>
      </w:r>
      <w:r>
        <w:rPr/>
        <w:t>benefits</w:t>
      </w:r>
      <w:r>
        <w:rPr>
          <w:spacing w:val="40"/>
        </w:rPr>
        <w:t> </w:t>
      </w:r>
      <w:r>
        <w:rPr/>
        <w:t>the</w:t>
      </w:r>
      <w:r>
        <w:rPr>
          <w:spacing w:val="40"/>
        </w:rPr>
        <w:t> </w:t>
      </w:r>
      <w:r>
        <w:rPr/>
        <w:t>algae,</w:t>
      </w:r>
      <w:r>
        <w:rPr>
          <w:spacing w:val="40"/>
        </w:rPr>
        <w:t> </w:t>
      </w:r>
      <w:r>
        <w:rPr/>
        <w:t>which</w:t>
      </w:r>
      <w:r>
        <w:rPr>
          <w:spacing w:val="40"/>
        </w:rPr>
        <w:t> </w:t>
      </w:r>
      <w:r>
        <w:rPr/>
        <w:t>remain</w:t>
      </w:r>
      <w:r>
        <w:rPr>
          <w:spacing w:val="40"/>
        </w:rPr>
        <w:t> </w:t>
      </w:r>
      <w:r>
        <w:rPr/>
        <w:t>at</w:t>
      </w:r>
      <w:r>
        <w:rPr>
          <w:spacing w:val="40"/>
        </w:rPr>
        <w:t> </w:t>
      </w:r>
      <w:r>
        <w:rPr/>
        <w:t>the</w:t>
      </w:r>
      <w:r>
        <w:rPr>
          <w:spacing w:val="40"/>
        </w:rPr>
        <w:t> </w:t>
      </w:r>
      <w:r>
        <w:rPr/>
        <w:t>ocean</w:t>
      </w:r>
      <w:r>
        <w:rPr>
          <w:spacing w:val="40"/>
        </w:rPr>
        <w:t> </w:t>
      </w:r>
      <w:r>
        <w:rPr/>
        <w:t>surface, because</w:t>
      </w:r>
      <w:r>
        <w:rPr>
          <w:spacing w:val="25"/>
        </w:rPr>
        <w:t> </w:t>
      </w:r>
      <w:r>
        <w:rPr/>
        <w:t>it</w:t>
      </w:r>
      <w:r>
        <w:rPr>
          <w:spacing w:val="25"/>
        </w:rPr>
        <w:t> </w:t>
      </w:r>
      <w:r>
        <w:rPr/>
        <w:t>allows</w:t>
      </w:r>
      <w:r>
        <w:rPr>
          <w:spacing w:val="25"/>
        </w:rPr>
        <w:t> </w:t>
      </w:r>
      <w:r>
        <w:rPr/>
        <w:t>the</w:t>
      </w:r>
      <w:r>
        <w:rPr>
          <w:spacing w:val="25"/>
        </w:rPr>
        <w:t> </w:t>
      </w:r>
      <w:r>
        <w:rPr/>
        <w:t>cooled</w:t>
      </w:r>
      <w:r>
        <w:rPr>
          <w:spacing w:val="25"/>
        </w:rPr>
        <w:t> </w:t>
      </w:r>
      <w:r>
        <w:rPr/>
        <w:t>upper</w:t>
      </w:r>
      <w:r>
        <w:rPr>
          <w:spacing w:val="25"/>
        </w:rPr>
        <w:t> </w:t>
      </w:r>
      <w:r>
        <w:rPr/>
        <w:t>layers</w:t>
      </w:r>
      <w:r>
        <w:rPr>
          <w:spacing w:val="25"/>
        </w:rPr>
        <w:t> </w:t>
      </w:r>
      <w:r>
        <w:rPr/>
        <w:t>of</w:t>
      </w:r>
      <w:r>
        <w:rPr>
          <w:spacing w:val="25"/>
        </w:rPr>
        <w:t> </w:t>
      </w:r>
      <w:r>
        <w:rPr/>
        <w:t>the</w:t>
      </w:r>
      <w:r>
        <w:rPr>
          <w:spacing w:val="25"/>
        </w:rPr>
        <w:t> </w:t>
      </w:r>
      <w:r>
        <w:rPr/>
        <w:t>ocean</w:t>
      </w:r>
      <w:r>
        <w:rPr>
          <w:spacing w:val="25"/>
        </w:rPr>
        <w:t> </w:t>
      </w:r>
      <w:r>
        <w:rPr/>
        <w:t>to</w:t>
      </w:r>
      <w:r>
        <w:rPr>
          <w:spacing w:val="25"/>
        </w:rPr>
        <w:t> </w:t>
      </w:r>
      <w:r>
        <w:rPr/>
        <w:t>sink,</w:t>
      </w:r>
      <w:r>
        <w:rPr>
          <w:spacing w:val="25"/>
        </w:rPr>
        <w:t> </w:t>
      </w:r>
      <w:r>
        <w:rPr/>
        <w:t>and</w:t>
      </w:r>
      <w:r>
        <w:rPr>
          <w:spacing w:val="25"/>
        </w:rPr>
        <w:t> </w:t>
      </w:r>
      <w:r>
        <w:rPr/>
        <w:t>then</w:t>
      </w:r>
      <w:r>
        <w:rPr>
          <w:spacing w:val="25"/>
        </w:rPr>
        <w:t> </w:t>
      </w:r>
      <w:r>
        <w:rPr/>
        <w:t>the</w:t>
      </w:r>
      <w:r>
        <w:rPr>
          <w:spacing w:val="25"/>
        </w:rPr>
        <w:t> </w:t>
      </w:r>
      <w:r>
        <w:rPr/>
        <w:t>circulating</w:t>
      </w:r>
      <w:r>
        <w:rPr>
          <w:spacing w:val="25"/>
        </w:rPr>
        <w:t> </w:t>
      </w:r>
      <w:r>
        <w:rPr/>
        <w:t>water carries</w:t>
      </w:r>
      <w:r>
        <w:rPr>
          <w:spacing w:val="31"/>
        </w:rPr>
        <w:t> </w:t>
      </w:r>
      <w:r>
        <w:rPr/>
        <w:t>nutrients</w:t>
      </w:r>
      <w:r>
        <w:rPr>
          <w:spacing w:val="31"/>
        </w:rPr>
        <w:t> </w:t>
      </w:r>
      <w:r>
        <w:rPr/>
        <w:t>upward</w:t>
      </w:r>
      <w:r>
        <w:rPr>
          <w:spacing w:val="31"/>
        </w:rPr>
        <w:t> </w:t>
      </w:r>
      <w:r>
        <w:rPr/>
        <w:t>from</w:t>
      </w:r>
      <w:r>
        <w:rPr>
          <w:spacing w:val="31"/>
        </w:rPr>
        <w:t> </w:t>
      </w:r>
      <w:r>
        <w:rPr/>
        <w:t>the</w:t>
      </w:r>
      <w:r>
        <w:rPr>
          <w:spacing w:val="31"/>
        </w:rPr>
        <w:t> </w:t>
      </w:r>
      <w:r>
        <w:rPr/>
        <w:t>depths</w:t>
      </w:r>
      <w:r>
        <w:rPr>
          <w:spacing w:val="31"/>
        </w:rPr>
        <w:t> </w:t>
      </w:r>
      <w:r>
        <w:rPr/>
        <w:t>below. Algae</w:t>
      </w:r>
      <w:r>
        <w:rPr>
          <w:spacing w:val="31"/>
        </w:rPr>
        <w:t> </w:t>
      </w:r>
      <w:r>
        <w:rPr/>
        <w:t>may</w:t>
      </w:r>
      <w:r>
        <w:rPr>
          <w:spacing w:val="31"/>
        </w:rPr>
        <w:t> </w:t>
      </w:r>
      <w:r>
        <w:rPr/>
        <w:t>also</w:t>
      </w:r>
      <w:r>
        <w:rPr>
          <w:spacing w:val="31"/>
        </w:rPr>
        <w:t> </w:t>
      </w:r>
      <w:r>
        <w:rPr/>
        <w:t>benefit</w:t>
      </w:r>
      <w:r>
        <w:rPr>
          <w:spacing w:val="31"/>
        </w:rPr>
        <w:t> </w:t>
      </w:r>
      <w:r>
        <w:rPr/>
        <w:t>from</w:t>
      </w:r>
      <w:r>
        <w:rPr>
          <w:spacing w:val="31"/>
        </w:rPr>
        <w:t> </w:t>
      </w:r>
      <w:r>
        <w:rPr/>
        <w:t>nitrogen</w:t>
      </w:r>
      <w:r>
        <w:rPr>
          <w:spacing w:val="31"/>
        </w:rPr>
        <w:t> </w:t>
      </w:r>
      <w:r>
        <w:rPr/>
        <w:t>raining down from clouds they have helped to form.</w:t>
      </w:r>
    </w:p>
    <w:p>
      <w:pPr>
        <w:pStyle w:val="BodyText"/>
        <w:spacing w:before="6"/>
        <w:ind w:left="0"/>
        <w:rPr>
          <w:sz w:val="25"/>
        </w:rPr>
      </w:pPr>
    </w:p>
    <w:p>
      <w:pPr>
        <w:pStyle w:val="ListParagraph"/>
        <w:numPr>
          <w:ilvl w:val="8"/>
          <w:numId w:val="88"/>
        </w:numPr>
        <w:tabs>
          <w:tab w:pos="370" w:val="left" w:leader="none"/>
        </w:tabs>
        <w:spacing w:line="240" w:lineRule="auto" w:before="0" w:after="0"/>
        <w:ind w:left="113" w:right="486" w:firstLine="0"/>
        <w:jc w:val="left"/>
        <w:rPr>
          <w:sz w:val="22"/>
        </w:rPr>
      </w:pPr>
      <w:r>
        <w:rPr>
          <w:sz w:val="22"/>
        </w:rPr>
        <w:t>According</w:t>
      </w:r>
      <w:r>
        <w:rPr>
          <w:spacing w:val="24"/>
          <w:sz w:val="22"/>
        </w:rPr>
        <w:t> </w:t>
      </w:r>
      <w:r>
        <w:rPr>
          <w:sz w:val="22"/>
        </w:rPr>
        <w:t>to</w:t>
      </w:r>
      <w:r>
        <w:rPr>
          <w:spacing w:val="24"/>
          <w:sz w:val="22"/>
        </w:rPr>
        <w:t> </w:t>
      </w:r>
      <w:r>
        <w:rPr>
          <w:sz w:val="22"/>
        </w:rPr>
        <w:t>the</w:t>
      </w:r>
      <w:r>
        <w:rPr>
          <w:spacing w:val="24"/>
          <w:sz w:val="22"/>
        </w:rPr>
        <w:t> </w:t>
      </w:r>
      <w:r>
        <w:rPr>
          <w:sz w:val="22"/>
        </w:rPr>
        <w:t>passage,</w:t>
      </w:r>
      <w:r>
        <w:rPr>
          <w:spacing w:val="24"/>
          <w:sz w:val="22"/>
        </w:rPr>
        <w:t> </w:t>
      </w:r>
      <w:r>
        <w:rPr>
          <w:sz w:val="22"/>
        </w:rPr>
        <w:t>which</w:t>
      </w:r>
      <w:r>
        <w:rPr>
          <w:spacing w:val="24"/>
          <w:sz w:val="22"/>
        </w:rPr>
        <w:t> </w:t>
      </w:r>
      <w:r>
        <w:rPr>
          <w:sz w:val="22"/>
        </w:rPr>
        <w:t>of</w:t>
      </w:r>
      <w:r>
        <w:rPr>
          <w:spacing w:val="24"/>
          <w:sz w:val="22"/>
        </w:rPr>
        <w:t> </w:t>
      </w:r>
      <w:r>
        <w:rPr>
          <w:sz w:val="22"/>
        </w:rPr>
        <w:t>the</w:t>
      </w:r>
      <w:r>
        <w:rPr>
          <w:spacing w:val="24"/>
          <w:sz w:val="22"/>
        </w:rPr>
        <w:t> </w:t>
      </w:r>
      <w:r>
        <w:rPr>
          <w:sz w:val="22"/>
        </w:rPr>
        <w:t>following</w:t>
      </w:r>
      <w:r>
        <w:rPr>
          <w:spacing w:val="24"/>
          <w:sz w:val="22"/>
        </w:rPr>
        <w:t> </w:t>
      </w:r>
      <w:r>
        <w:rPr>
          <w:sz w:val="22"/>
        </w:rPr>
        <w:t>occurs</w:t>
      </w:r>
      <w:r>
        <w:rPr>
          <w:spacing w:val="24"/>
          <w:sz w:val="22"/>
        </w:rPr>
        <w:t> </w:t>
      </w:r>
      <w:r>
        <w:rPr>
          <w:sz w:val="22"/>
        </w:rPr>
        <w:t>as</w:t>
      </w:r>
      <w:r>
        <w:rPr>
          <w:spacing w:val="24"/>
          <w:sz w:val="22"/>
        </w:rPr>
        <w:t> </w:t>
      </w:r>
      <w:r>
        <w:rPr>
          <w:sz w:val="22"/>
        </w:rPr>
        <w:t>a</w:t>
      </w:r>
      <w:r>
        <w:rPr>
          <w:spacing w:val="24"/>
          <w:sz w:val="22"/>
        </w:rPr>
        <w:t> </w:t>
      </w:r>
      <w:r>
        <w:rPr>
          <w:sz w:val="22"/>
        </w:rPr>
        <w:t>result</w:t>
      </w:r>
      <w:r>
        <w:rPr>
          <w:spacing w:val="24"/>
          <w:sz w:val="22"/>
        </w:rPr>
        <w:t> </w:t>
      </w:r>
      <w:r>
        <w:rPr>
          <w:sz w:val="22"/>
        </w:rPr>
        <w:t>of</w:t>
      </w:r>
      <w:r>
        <w:rPr>
          <w:spacing w:val="24"/>
          <w:sz w:val="22"/>
        </w:rPr>
        <w:t> </w:t>
      </w:r>
      <w:r>
        <w:rPr>
          <w:sz w:val="22"/>
        </w:rPr>
        <w:t>cooling</w:t>
      </w:r>
      <w:r>
        <w:rPr>
          <w:spacing w:val="24"/>
          <w:sz w:val="22"/>
        </w:rPr>
        <w:t> </w:t>
      </w:r>
      <w:r>
        <w:rPr>
          <w:sz w:val="22"/>
        </w:rPr>
        <w:t>in</w:t>
      </w:r>
      <w:r>
        <w:rPr>
          <w:spacing w:val="24"/>
          <w:sz w:val="22"/>
        </w:rPr>
        <w:t> </w:t>
      </w:r>
      <w:r>
        <w:rPr>
          <w:sz w:val="22"/>
        </w:rPr>
        <w:t>the</w:t>
      </w:r>
      <w:r>
        <w:rPr>
          <w:spacing w:val="24"/>
          <w:sz w:val="22"/>
        </w:rPr>
        <w:t> </w:t>
      </w:r>
      <w:r>
        <w:rPr>
          <w:sz w:val="22"/>
        </w:rPr>
        <w:t>upper layers of the ocean?</w:t>
      </w:r>
    </w:p>
    <w:p>
      <w:pPr>
        <w:pStyle w:val="BodyText"/>
        <w:spacing w:line="251" w:lineRule="exact"/>
      </w:pPr>
      <w:r>
        <w:rPr/>
        <w:t>A.</w:t>
      </w:r>
      <w:r>
        <w:rPr>
          <w:spacing w:val="18"/>
        </w:rPr>
        <w:t> </w:t>
      </w:r>
      <w:r>
        <w:rPr/>
        <w:t>The</w:t>
      </w:r>
      <w:r>
        <w:rPr>
          <w:spacing w:val="23"/>
        </w:rPr>
        <w:t> </w:t>
      </w:r>
      <w:r>
        <w:rPr/>
        <w:t>concentration</w:t>
      </w:r>
      <w:r>
        <w:rPr>
          <w:spacing w:val="24"/>
        </w:rPr>
        <w:t> </w:t>
      </w:r>
      <w:r>
        <w:rPr/>
        <w:t>of</w:t>
      </w:r>
      <w:r>
        <w:rPr>
          <w:spacing w:val="23"/>
        </w:rPr>
        <w:t> </w:t>
      </w:r>
      <w:r>
        <w:rPr/>
        <w:t>oxygen</w:t>
      </w:r>
      <w:r>
        <w:rPr>
          <w:spacing w:val="24"/>
        </w:rPr>
        <w:t> </w:t>
      </w:r>
      <w:r>
        <w:rPr/>
        <w:t>in</w:t>
      </w:r>
      <w:r>
        <w:rPr>
          <w:spacing w:val="23"/>
        </w:rPr>
        <w:t> </w:t>
      </w:r>
      <w:r>
        <w:rPr/>
        <w:t>the</w:t>
      </w:r>
      <w:r>
        <w:rPr>
          <w:spacing w:val="24"/>
        </w:rPr>
        <w:t> </w:t>
      </w:r>
      <w:r>
        <w:rPr/>
        <w:t>air</w:t>
      </w:r>
      <w:r>
        <w:rPr>
          <w:spacing w:val="23"/>
        </w:rPr>
        <w:t> </w:t>
      </w:r>
      <w:r>
        <w:rPr/>
        <w:t>above</w:t>
      </w:r>
      <w:r>
        <w:rPr>
          <w:spacing w:val="23"/>
        </w:rPr>
        <w:t> </w:t>
      </w:r>
      <w:r>
        <w:rPr/>
        <w:t>the</w:t>
      </w:r>
      <w:r>
        <w:rPr>
          <w:spacing w:val="24"/>
        </w:rPr>
        <w:t> </w:t>
      </w:r>
      <w:r>
        <w:rPr/>
        <w:t>ocean’s</w:t>
      </w:r>
      <w:r>
        <w:rPr>
          <w:spacing w:val="23"/>
        </w:rPr>
        <w:t> </w:t>
      </w:r>
      <w:r>
        <w:rPr/>
        <w:t>surface</w:t>
      </w:r>
      <w:r>
        <w:rPr>
          <w:spacing w:val="24"/>
        </w:rPr>
        <w:t> </w:t>
      </w:r>
      <w:r>
        <w:rPr>
          <w:spacing w:val="-2"/>
        </w:rPr>
        <w:t>decreases.</w:t>
      </w:r>
    </w:p>
    <w:p>
      <w:pPr>
        <w:pStyle w:val="BodyText"/>
        <w:spacing w:before="7"/>
      </w:pPr>
      <w:r>
        <w:rPr/>
        <w:t>B.</w:t>
      </w:r>
      <w:r>
        <w:rPr>
          <w:spacing w:val="15"/>
        </w:rPr>
        <w:t> </w:t>
      </w:r>
      <w:r>
        <w:rPr/>
        <w:t>The</w:t>
      </w:r>
      <w:r>
        <w:rPr>
          <w:spacing w:val="23"/>
        </w:rPr>
        <w:t> </w:t>
      </w:r>
      <w:r>
        <w:rPr/>
        <w:t>concentration</w:t>
      </w:r>
      <w:r>
        <w:rPr>
          <w:spacing w:val="22"/>
        </w:rPr>
        <w:t> </w:t>
      </w:r>
      <w:r>
        <w:rPr/>
        <w:t>of</w:t>
      </w:r>
      <w:r>
        <w:rPr>
          <w:spacing w:val="22"/>
        </w:rPr>
        <w:t> </w:t>
      </w:r>
      <w:r>
        <w:rPr/>
        <w:t>DMS</w:t>
      </w:r>
      <w:r>
        <w:rPr>
          <w:spacing w:val="23"/>
        </w:rPr>
        <w:t> </w:t>
      </w:r>
      <w:r>
        <w:rPr/>
        <w:t>in</w:t>
      </w:r>
      <w:r>
        <w:rPr>
          <w:spacing w:val="22"/>
        </w:rPr>
        <w:t> </w:t>
      </w:r>
      <w:r>
        <w:rPr/>
        <w:t>the</w:t>
      </w:r>
      <w:r>
        <w:rPr>
          <w:spacing w:val="23"/>
        </w:rPr>
        <w:t> </w:t>
      </w:r>
      <w:r>
        <w:rPr/>
        <w:t>air</w:t>
      </w:r>
      <w:r>
        <w:rPr>
          <w:spacing w:val="22"/>
        </w:rPr>
        <w:t> </w:t>
      </w:r>
      <w:r>
        <w:rPr/>
        <w:t>above</w:t>
      </w:r>
      <w:r>
        <w:rPr>
          <w:spacing w:val="22"/>
        </w:rPr>
        <w:t> </w:t>
      </w:r>
      <w:r>
        <w:rPr/>
        <w:t>the</w:t>
      </w:r>
      <w:r>
        <w:rPr>
          <w:spacing w:val="23"/>
        </w:rPr>
        <w:t> </w:t>
      </w:r>
      <w:r>
        <w:rPr/>
        <w:t>ocean’s</w:t>
      </w:r>
      <w:r>
        <w:rPr>
          <w:spacing w:val="22"/>
        </w:rPr>
        <w:t> </w:t>
      </w:r>
      <w:r>
        <w:rPr/>
        <w:t>surface</w:t>
      </w:r>
      <w:r>
        <w:rPr>
          <w:spacing w:val="23"/>
        </w:rPr>
        <w:t> </w:t>
      </w:r>
      <w:r>
        <w:rPr>
          <w:spacing w:val="-2"/>
        </w:rPr>
        <w:t>increases.</w:t>
      </w:r>
    </w:p>
    <w:p>
      <w:pPr>
        <w:pStyle w:val="BodyText"/>
        <w:spacing w:before="7"/>
      </w:pPr>
      <w:r>
        <w:rPr/>
        <w:t>C.</w:t>
      </w:r>
      <w:r>
        <w:rPr>
          <w:spacing w:val="14"/>
        </w:rPr>
        <w:t> </w:t>
      </w:r>
      <w:r>
        <w:rPr/>
        <w:t>The</w:t>
      </w:r>
      <w:r>
        <w:rPr>
          <w:spacing w:val="20"/>
        </w:rPr>
        <w:t> </w:t>
      </w:r>
      <w:r>
        <w:rPr/>
        <w:t>nutrient</w:t>
      </w:r>
      <w:r>
        <w:rPr>
          <w:spacing w:val="21"/>
        </w:rPr>
        <w:t> </w:t>
      </w:r>
      <w:r>
        <w:rPr/>
        <w:t>supply</w:t>
      </w:r>
      <w:r>
        <w:rPr>
          <w:spacing w:val="21"/>
        </w:rPr>
        <w:t> </w:t>
      </w:r>
      <w:r>
        <w:rPr/>
        <w:t>at</w:t>
      </w:r>
      <w:r>
        <w:rPr>
          <w:spacing w:val="20"/>
        </w:rPr>
        <w:t> </w:t>
      </w:r>
      <w:r>
        <w:rPr/>
        <w:t>the</w:t>
      </w:r>
      <w:r>
        <w:rPr>
          <w:spacing w:val="21"/>
        </w:rPr>
        <w:t> </w:t>
      </w:r>
      <w:r>
        <w:rPr/>
        <w:t>surface</w:t>
      </w:r>
      <w:r>
        <w:rPr>
          <w:spacing w:val="21"/>
        </w:rPr>
        <w:t> </w:t>
      </w:r>
      <w:r>
        <w:rPr/>
        <w:t>of</w:t>
      </w:r>
      <w:r>
        <w:rPr>
          <w:spacing w:val="20"/>
        </w:rPr>
        <w:t> </w:t>
      </w:r>
      <w:r>
        <w:rPr/>
        <w:t>the</w:t>
      </w:r>
      <w:r>
        <w:rPr>
          <w:spacing w:val="21"/>
        </w:rPr>
        <w:t> </w:t>
      </w:r>
      <w:r>
        <w:rPr/>
        <w:t>ocean</w:t>
      </w:r>
      <w:r>
        <w:rPr>
          <w:spacing w:val="21"/>
        </w:rPr>
        <w:t> </w:t>
      </w:r>
      <w:r>
        <w:rPr/>
        <w:t>is</w:t>
      </w:r>
      <w:r>
        <w:rPr>
          <w:spacing w:val="21"/>
        </w:rPr>
        <w:t> </w:t>
      </w:r>
      <w:r>
        <w:rPr>
          <w:spacing w:val="-2"/>
        </w:rPr>
        <w:t>replenished.</w:t>
      </w:r>
    </w:p>
    <w:p>
      <w:pPr>
        <w:pStyle w:val="BodyText"/>
        <w:spacing w:before="7"/>
      </w:pPr>
      <w:r>
        <w:rPr/>
        <w:t>D.</w:t>
      </w:r>
      <w:r>
        <w:rPr>
          <w:spacing w:val="24"/>
        </w:rPr>
        <w:t> </w:t>
      </w:r>
      <w:r>
        <w:rPr/>
        <w:t>Cloud</w:t>
      </w:r>
      <w:r>
        <w:rPr>
          <w:spacing w:val="26"/>
        </w:rPr>
        <w:t> </w:t>
      </w:r>
      <w:r>
        <w:rPr/>
        <w:t>formation</w:t>
      </w:r>
      <w:r>
        <w:rPr>
          <w:spacing w:val="27"/>
        </w:rPr>
        <w:t> </w:t>
      </w:r>
      <w:r>
        <w:rPr/>
        <w:t>increases</w:t>
      </w:r>
      <w:r>
        <w:rPr>
          <w:spacing w:val="26"/>
        </w:rPr>
        <w:t> </w:t>
      </w:r>
      <w:r>
        <w:rPr/>
        <w:t>over</w:t>
      </w:r>
      <w:r>
        <w:rPr>
          <w:spacing w:val="26"/>
        </w:rPr>
        <w:t> </w:t>
      </w:r>
      <w:r>
        <w:rPr/>
        <w:t>the</w:t>
      </w:r>
      <w:r>
        <w:rPr>
          <w:spacing w:val="27"/>
        </w:rPr>
        <w:t> </w:t>
      </w:r>
      <w:r>
        <w:rPr>
          <w:spacing w:val="-2"/>
        </w:rPr>
        <w:t>ocean.</w:t>
      </w:r>
    </w:p>
    <w:p>
      <w:pPr>
        <w:pStyle w:val="BodyText"/>
        <w:spacing w:before="7"/>
      </w:pPr>
      <w:r>
        <w:rPr/>
        <w:t>E.</w:t>
      </w:r>
      <w:r>
        <w:rPr>
          <w:spacing w:val="22"/>
        </w:rPr>
        <w:t> </w:t>
      </w:r>
      <w:r>
        <w:rPr/>
        <w:t>Marine</w:t>
      </w:r>
      <w:r>
        <w:rPr>
          <w:spacing w:val="22"/>
        </w:rPr>
        <w:t> </w:t>
      </w:r>
      <w:r>
        <w:rPr/>
        <w:t>algae</w:t>
      </w:r>
      <w:r>
        <w:rPr>
          <w:spacing w:val="22"/>
        </w:rPr>
        <w:t> </w:t>
      </w:r>
      <w:r>
        <w:rPr/>
        <w:t>make</w:t>
      </w:r>
      <w:r>
        <w:rPr>
          <w:spacing w:val="22"/>
        </w:rPr>
        <w:t> </w:t>
      </w:r>
      <w:r>
        <w:rPr/>
        <w:t>more</w:t>
      </w:r>
      <w:r>
        <w:rPr>
          <w:spacing w:val="22"/>
        </w:rPr>
        <w:t> </w:t>
      </w:r>
      <w:r>
        <w:rPr/>
        <w:t>efficient</w:t>
      </w:r>
      <w:r>
        <w:rPr>
          <w:spacing w:val="22"/>
        </w:rPr>
        <w:t> </w:t>
      </w:r>
      <w:r>
        <w:rPr/>
        <w:t>use</w:t>
      </w:r>
      <w:r>
        <w:rPr>
          <w:spacing w:val="22"/>
        </w:rPr>
        <w:t> </w:t>
      </w:r>
      <w:r>
        <w:rPr/>
        <w:t>of</w:t>
      </w:r>
      <w:r>
        <w:rPr>
          <w:spacing w:val="22"/>
        </w:rPr>
        <w:t> </w:t>
      </w:r>
      <w:r>
        <w:rPr>
          <w:spacing w:val="-2"/>
        </w:rPr>
        <w:t>nutrients.</w:t>
      </w:r>
    </w:p>
    <w:p>
      <w:pPr>
        <w:pStyle w:val="BodyText"/>
        <w:spacing w:before="2"/>
        <w:ind w:left="0"/>
        <w:rPr>
          <w:sz w:val="23"/>
        </w:rPr>
      </w:pPr>
    </w:p>
    <w:p>
      <w:pPr>
        <w:pStyle w:val="ListParagraph"/>
        <w:numPr>
          <w:ilvl w:val="8"/>
          <w:numId w:val="88"/>
        </w:numPr>
        <w:tabs>
          <w:tab w:pos="373" w:val="left" w:leader="none"/>
        </w:tabs>
        <w:spacing w:line="247" w:lineRule="auto" w:before="1" w:after="0"/>
        <w:ind w:left="113" w:right="991" w:firstLine="0"/>
        <w:jc w:val="left"/>
        <w:rPr>
          <w:sz w:val="22"/>
        </w:rPr>
      </w:pPr>
      <w:r>
        <w:rPr>
          <w:sz w:val="22"/>
        </w:rPr>
        <w:t>Which</w:t>
      </w:r>
      <w:r>
        <w:rPr>
          <w:spacing w:val="23"/>
          <w:sz w:val="22"/>
        </w:rPr>
        <w:t> </w:t>
      </w:r>
      <w:r>
        <w:rPr>
          <w:sz w:val="22"/>
        </w:rPr>
        <w:t>of</w:t>
      </w:r>
      <w:r>
        <w:rPr>
          <w:spacing w:val="23"/>
          <w:sz w:val="22"/>
        </w:rPr>
        <w:t> </w:t>
      </w:r>
      <w:r>
        <w:rPr>
          <w:sz w:val="22"/>
        </w:rPr>
        <w:t>the</w:t>
      </w:r>
      <w:r>
        <w:rPr>
          <w:spacing w:val="23"/>
          <w:sz w:val="22"/>
        </w:rPr>
        <w:t> </w:t>
      </w:r>
      <w:r>
        <w:rPr>
          <w:sz w:val="22"/>
        </w:rPr>
        <w:t>following</w:t>
      </w:r>
      <w:r>
        <w:rPr>
          <w:spacing w:val="23"/>
          <w:sz w:val="22"/>
        </w:rPr>
        <w:t> </w:t>
      </w:r>
      <w:r>
        <w:rPr>
          <w:sz w:val="22"/>
        </w:rPr>
        <w:t>is</w:t>
      </w:r>
      <w:r>
        <w:rPr>
          <w:spacing w:val="23"/>
          <w:sz w:val="22"/>
        </w:rPr>
        <w:t> </w:t>
      </w:r>
      <w:r>
        <w:rPr>
          <w:sz w:val="22"/>
        </w:rPr>
        <w:t>most</w:t>
      </w:r>
      <w:r>
        <w:rPr>
          <w:spacing w:val="23"/>
          <w:sz w:val="22"/>
        </w:rPr>
        <w:t> </w:t>
      </w:r>
      <w:r>
        <w:rPr>
          <w:sz w:val="22"/>
        </w:rPr>
        <w:t>similar</w:t>
      </w:r>
      <w:r>
        <w:rPr>
          <w:spacing w:val="23"/>
          <w:sz w:val="22"/>
        </w:rPr>
        <w:t> </w:t>
      </w:r>
      <w:r>
        <w:rPr>
          <w:sz w:val="22"/>
        </w:rPr>
        <w:t>to</w:t>
      </w:r>
      <w:r>
        <w:rPr>
          <w:spacing w:val="23"/>
          <w:sz w:val="22"/>
        </w:rPr>
        <w:t> </w:t>
      </w:r>
      <w:r>
        <w:rPr>
          <w:sz w:val="22"/>
        </w:rPr>
        <w:t>the</w:t>
      </w:r>
      <w:r>
        <w:rPr>
          <w:spacing w:val="23"/>
          <w:sz w:val="22"/>
        </w:rPr>
        <w:t> </w:t>
      </w:r>
      <w:r>
        <w:rPr>
          <w:sz w:val="22"/>
        </w:rPr>
        <w:t>role</w:t>
      </w:r>
      <w:r>
        <w:rPr>
          <w:spacing w:val="23"/>
          <w:sz w:val="22"/>
        </w:rPr>
        <w:t> </w:t>
      </w:r>
      <w:r>
        <w:rPr>
          <w:sz w:val="22"/>
        </w:rPr>
        <w:t>played</w:t>
      </w:r>
      <w:r>
        <w:rPr>
          <w:spacing w:val="23"/>
          <w:sz w:val="22"/>
        </w:rPr>
        <w:t> </w:t>
      </w:r>
      <w:r>
        <w:rPr>
          <w:sz w:val="22"/>
        </w:rPr>
        <w:t>by</w:t>
      </w:r>
      <w:r>
        <w:rPr>
          <w:spacing w:val="23"/>
          <w:sz w:val="22"/>
        </w:rPr>
        <w:t> </w:t>
      </w:r>
      <w:r>
        <w:rPr>
          <w:sz w:val="22"/>
        </w:rPr>
        <w:t>marine</w:t>
      </w:r>
      <w:r>
        <w:rPr>
          <w:spacing w:val="23"/>
          <w:sz w:val="22"/>
        </w:rPr>
        <w:t> </w:t>
      </w:r>
      <w:r>
        <w:rPr>
          <w:sz w:val="22"/>
        </w:rPr>
        <w:t>algae</w:t>
      </w:r>
      <w:r>
        <w:rPr>
          <w:spacing w:val="23"/>
          <w:sz w:val="22"/>
        </w:rPr>
        <w:t> </w:t>
      </w:r>
      <w:r>
        <w:rPr>
          <w:sz w:val="22"/>
        </w:rPr>
        <w:t>in</w:t>
      </w:r>
      <w:r>
        <w:rPr>
          <w:spacing w:val="23"/>
          <w:sz w:val="22"/>
        </w:rPr>
        <w:t> </w:t>
      </w:r>
      <w:r>
        <w:rPr>
          <w:sz w:val="22"/>
        </w:rPr>
        <w:t>the</w:t>
      </w:r>
      <w:r>
        <w:rPr>
          <w:spacing w:val="23"/>
          <w:sz w:val="22"/>
        </w:rPr>
        <w:t> </w:t>
      </w:r>
      <w:r>
        <w:rPr>
          <w:sz w:val="22"/>
        </w:rPr>
        <w:t>global climate control system proposed by Lovelock?</w:t>
      </w:r>
    </w:p>
    <w:p>
      <w:pPr>
        <w:pStyle w:val="BodyText"/>
        <w:spacing w:line="252" w:lineRule="exact"/>
      </w:pPr>
      <w:r>
        <w:rPr/>
        <w:t>A.</w:t>
      </w:r>
      <w:r>
        <w:rPr>
          <w:spacing w:val="19"/>
        </w:rPr>
        <w:t> </w:t>
      </w:r>
      <w:r>
        <w:rPr/>
        <w:t>a</w:t>
      </w:r>
      <w:r>
        <w:rPr>
          <w:spacing w:val="21"/>
        </w:rPr>
        <w:t> </w:t>
      </w:r>
      <w:r>
        <w:rPr/>
        <w:t>fan</w:t>
      </w:r>
      <w:r>
        <w:rPr>
          <w:spacing w:val="21"/>
        </w:rPr>
        <w:t> </w:t>
      </w:r>
      <w:r>
        <w:rPr/>
        <w:t>that</w:t>
      </w:r>
      <w:r>
        <w:rPr>
          <w:spacing w:val="21"/>
        </w:rPr>
        <w:t> </w:t>
      </w:r>
      <w:r>
        <w:rPr/>
        <w:t>continually</w:t>
      </w:r>
      <w:r>
        <w:rPr>
          <w:spacing w:val="21"/>
        </w:rPr>
        <w:t> </w:t>
      </w:r>
      <w:r>
        <w:rPr/>
        <w:t>replaces</w:t>
      </w:r>
      <w:r>
        <w:rPr>
          <w:spacing w:val="21"/>
        </w:rPr>
        <w:t> </w:t>
      </w:r>
      <w:r>
        <w:rPr/>
        <w:t>stale</w:t>
      </w:r>
      <w:r>
        <w:rPr>
          <w:spacing w:val="21"/>
        </w:rPr>
        <w:t> </w:t>
      </w:r>
      <w:r>
        <w:rPr/>
        <w:t>air</w:t>
      </w:r>
      <w:r>
        <w:rPr>
          <w:spacing w:val="21"/>
        </w:rPr>
        <w:t> </w:t>
      </w:r>
      <w:r>
        <w:rPr/>
        <w:t>in</w:t>
      </w:r>
      <w:r>
        <w:rPr>
          <w:spacing w:val="21"/>
        </w:rPr>
        <w:t> </w:t>
      </w:r>
      <w:r>
        <w:rPr/>
        <w:t>a</w:t>
      </w:r>
      <w:r>
        <w:rPr>
          <w:spacing w:val="21"/>
        </w:rPr>
        <w:t> </w:t>
      </w:r>
      <w:r>
        <w:rPr/>
        <w:t>room</w:t>
      </w:r>
      <w:r>
        <w:rPr>
          <w:spacing w:val="21"/>
        </w:rPr>
        <w:t> </w:t>
      </w:r>
      <w:r>
        <w:rPr/>
        <w:t>with</w:t>
      </w:r>
      <w:r>
        <w:rPr>
          <w:spacing w:val="21"/>
        </w:rPr>
        <w:t> </w:t>
      </w:r>
      <w:r>
        <w:rPr/>
        <w:t>fresh</w:t>
      </w:r>
      <w:r>
        <w:rPr>
          <w:spacing w:val="21"/>
        </w:rPr>
        <w:t> </w:t>
      </w:r>
      <w:r>
        <w:rPr/>
        <w:t>air</w:t>
      </w:r>
      <w:r>
        <w:rPr>
          <w:spacing w:val="21"/>
        </w:rPr>
        <w:t> </w:t>
      </w:r>
      <w:r>
        <w:rPr/>
        <w:t>from</w:t>
      </w:r>
      <w:r>
        <w:rPr>
          <w:spacing w:val="21"/>
        </w:rPr>
        <w:t> </w:t>
      </w:r>
      <w:r>
        <w:rPr>
          <w:spacing w:val="-2"/>
        </w:rPr>
        <w:t>outside.</w:t>
      </w:r>
    </w:p>
    <w:p>
      <w:pPr>
        <w:pStyle w:val="BodyText"/>
        <w:spacing w:before="6"/>
      </w:pPr>
      <w:r>
        <w:rPr/>
        <w:t>B.</w:t>
      </w:r>
      <w:r>
        <w:rPr>
          <w:spacing w:val="31"/>
        </w:rPr>
        <w:t> </w:t>
      </w:r>
      <w:r>
        <w:rPr/>
        <w:t>a</w:t>
      </w:r>
      <w:r>
        <w:rPr>
          <w:spacing w:val="33"/>
        </w:rPr>
        <w:t> </w:t>
      </w:r>
      <w:r>
        <w:rPr/>
        <w:t>thermostat</w:t>
      </w:r>
      <w:r>
        <w:rPr>
          <w:spacing w:val="33"/>
        </w:rPr>
        <w:t> </w:t>
      </w:r>
      <w:r>
        <w:rPr/>
        <w:t>that</w:t>
      </w:r>
      <w:r>
        <w:rPr>
          <w:spacing w:val="33"/>
        </w:rPr>
        <w:t> </w:t>
      </w:r>
      <w:r>
        <w:rPr/>
        <w:t>automatically</w:t>
      </w:r>
      <w:r>
        <w:rPr>
          <w:spacing w:val="33"/>
        </w:rPr>
        <w:t> </w:t>
      </w:r>
      <w:r>
        <w:rPr/>
        <w:t>controls</w:t>
      </w:r>
      <w:r>
        <w:rPr>
          <w:spacing w:val="33"/>
        </w:rPr>
        <w:t> </w:t>
      </w:r>
      <w:r>
        <w:rPr/>
        <w:t>an</w:t>
      </w:r>
      <w:r>
        <w:rPr>
          <w:spacing w:val="33"/>
        </w:rPr>
        <w:t> </w:t>
      </w:r>
      <w:r>
        <w:rPr/>
        <w:t>air-conditioning</w:t>
      </w:r>
      <w:r>
        <w:rPr>
          <w:spacing w:val="33"/>
        </w:rPr>
        <w:t> </w:t>
      </w:r>
      <w:r>
        <w:rPr>
          <w:spacing w:val="-2"/>
        </w:rPr>
        <w:t>system.</w:t>
      </w:r>
    </w:p>
    <w:p>
      <w:pPr>
        <w:pStyle w:val="BodyText"/>
        <w:spacing w:before="8"/>
      </w:pPr>
      <w:r>
        <w:rPr/>
        <w:t>C.</w:t>
      </w:r>
      <w:r>
        <w:rPr>
          <w:spacing w:val="24"/>
        </w:rPr>
        <w:t> </w:t>
      </w:r>
      <w:r>
        <w:rPr/>
        <w:t>an</w:t>
      </w:r>
      <w:r>
        <w:rPr>
          <w:spacing w:val="26"/>
        </w:rPr>
        <w:t> </w:t>
      </w:r>
      <w:r>
        <w:rPr/>
        <w:t>insulating</w:t>
      </w:r>
      <w:r>
        <w:rPr>
          <w:spacing w:val="27"/>
        </w:rPr>
        <w:t> </w:t>
      </w:r>
      <w:r>
        <w:rPr/>
        <w:t>blanket</w:t>
      </w:r>
      <w:r>
        <w:rPr>
          <w:spacing w:val="26"/>
        </w:rPr>
        <w:t> </w:t>
      </w:r>
      <w:r>
        <w:rPr/>
        <w:t>that</w:t>
      </w:r>
      <w:r>
        <w:rPr>
          <w:spacing w:val="26"/>
        </w:rPr>
        <w:t> </w:t>
      </w:r>
      <w:r>
        <w:rPr/>
        <w:t>retains</w:t>
      </w:r>
      <w:r>
        <w:rPr>
          <w:spacing w:val="27"/>
        </w:rPr>
        <w:t> </w:t>
      </w:r>
      <w:r>
        <w:rPr>
          <w:spacing w:val="-2"/>
        </w:rPr>
        <w:t>heat.</w:t>
      </w:r>
    </w:p>
    <w:p>
      <w:pPr>
        <w:pStyle w:val="BodyText"/>
        <w:spacing w:before="7"/>
      </w:pPr>
      <w:r>
        <w:rPr/>
        <w:t>D.</w:t>
      </w:r>
      <w:r>
        <w:rPr>
          <w:spacing w:val="19"/>
        </w:rPr>
        <w:t> </w:t>
      </w:r>
      <w:r>
        <w:rPr/>
        <w:t>a</w:t>
      </w:r>
      <w:r>
        <w:rPr>
          <w:spacing w:val="19"/>
        </w:rPr>
        <w:t> </w:t>
      </w:r>
      <w:r>
        <w:rPr/>
        <w:t>filter</w:t>
      </w:r>
      <w:r>
        <w:rPr>
          <w:spacing w:val="19"/>
        </w:rPr>
        <w:t> </w:t>
      </w:r>
      <w:r>
        <w:rPr/>
        <w:t>used</w:t>
      </w:r>
      <w:r>
        <w:rPr>
          <w:spacing w:val="19"/>
        </w:rPr>
        <w:t> </w:t>
      </w:r>
      <w:r>
        <w:rPr/>
        <w:t>to</w:t>
      </w:r>
      <w:r>
        <w:rPr>
          <w:spacing w:val="19"/>
        </w:rPr>
        <w:t> </w:t>
      </w:r>
      <w:r>
        <w:rPr/>
        <w:t>purify</w:t>
      </w:r>
      <w:r>
        <w:rPr>
          <w:spacing w:val="19"/>
        </w:rPr>
        <w:t> </w:t>
      </w:r>
      <w:r>
        <w:rPr>
          <w:spacing w:val="-2"/>
        </w:rPr>
        <w:t>water.</w:t>
      </w:r>
    </w:p>
    <w:p>
      <w:pPr>
        <w:pStyle w:val="BodyText"/>
        <w:spacing w:before="7"/>
      </w:pPr>
      <w:r>
        <w:rPr/>
        <w:t>E.</w:t>
      </w:r>
      <w:r>
        <w:rPr>
          <w:spacing w:val="24"/>
        </w:rPr>
        <w:t> </w:t>
      </w:r>
      <w:r>
        <w:rPr/>
        <w:t>a</w:t>
      </w:r>
      <w:r>
        <w:rPr>
          <w:spacing w:val="24"/>
        </w:rPr>
        <w:t> </w:t>
      </w:r>
      <w:r>
        <w:rPr/>
        <w:t>dehumidifier</w:t>
      </w:r>
      <w:r>
        <w:rPr>
          <w:spacing w:val="24"/>
        </w:rPr>
        <w:t> </w:t>
      </w:r>
      <w:r>
        <w:rPr/>
        <w:t>that</w:t>
      </w:r>
      <w:r>
        <w:rPr>
          <w:spacing w:val="24"/>
        </w:rPr>
        <w:t> </w:t>
      </w:r>
      <w:r>
        <w:rPr/>
        <w:t>constantly</w:t>
      </w:r>
      <w:r>
        <w:rPr>
          <w:spacing w:val="24"/>
        </w:rPr>
        <w:t> </w:t>
      </w:r>
      <w:r>
        <w:rPr/>
        <w:t>removes</w:t>
      </w:r>
      <w:r>
        <w:rPr>
          <w:spacing w:val="24"/>
        </w:rPr>
        <w:t> </w:t>
      </w:r>
      <w:r>
        <w:rPr/>
        <w:t>moisture</w:t>
      </w:r>
      <w:r>
        <w:rPr>
          <w:spacing w:val="24"/>
        </w:rPr>
        <w:t> </w:t>
      </w:r>
      <w:r>
        <w:rPr/>
        <w:t>from</w:t>
      </w:r>
      <w:r>
        <w:rPr>
          <w:spacing w:val="24"/>
        </w:rPr>
        <w:t> </w:t>
      </w:r>
      <w:r>
        <w:rPr/>
        <w:t>the</w:t>
      </w:r>
      <w:r>
        <w:rPr>
          <w:spacing w:val="24"/>
        </w:rPr>
        <w:t> </w:t>
      </w:r>
      <w:r>
        <w:rPr/>
        <w:t>air</w:t>
      </w:r>
      <w:r>
        <w:rPr>
          <w:spacing w:val="24"/>
        </w:rPr>
        <w:t> </w:t>
      </w:r>
      <w:r>
        <w:rPr/>
        <w:t>in</w:t>
      </w:r>
      <w:r>
        <w:rPr>
          <w:spacing w:val="24"/>
        </w:rPr>
        <w:t> </w:t>
      </w:r>
      <w:r>
        <w:rPr/>
        <w:t>a</w:t>
      </w:r>
      <w:r>
        <w:rPr>
          <w:spacing w:val="24"/>
        </w:rPr>
        <w:t> </w:t>
      </w:r>
      <w:r>
        <w:rPr>
          <w:spacing w:val="-2"/>
        </w:rPr>
        <w:t>room.</w:t>
      </w:r>
    </w:p>
    <w:p>
      <w:pPr>
        <w:pStyle w:val="BodyText"/>
        <w:spacing w:before="2"/>
        <w:ind w:left="0"/>
        <w:rPr>
          <w:sz w:val="23"/>
        </w:rPr>
      </w:pPr>
    </w:p>
    <w:p>
      <w:pPr>
        <w:pStyle w:val="ListParagraph"/>
        <w:numPr>
          <w:ilvl w:val="8"/>
          <w:numId w:val="88"/>
        </w:numPr>
        <w:tabs>
          <w:tab w:pos="369" w:val="left" w:leader="none"/>
        </w:tabs>
        <w:spacing w:line="247" w:lineRule="auto" w:before="0" w:after="0"/>
        <w:ind w:left="113" w:right="275" w:firstLine="0"/>
        <w:jc w:val="left"/>
        <w:rPr>
          <w:sz w:val="22"/>
        </w:rPr>
      </w:pPr>
      <w:r>
        <w:rPr>
          <w:sz w:val="22"/>
        </w:rPr>
        <w:t>The</w:t>
      </w:r>
      <w:r>
        <w:rPr>
          <w:spacing w:val="26"/>
          <w:sz w:val="22"/>
        </w:rPr>
        <w:t> </w:t>
      </w:r>
      <w:r>
        <w:rPr>
          <w:sz w:val="22"/>
        </w:rPr>
        <w:t>passage</w:t>
      </w:r>
      <w:r>
        <w:rPr>
          <w:spacing w:val="26"/>
          <w:sz w:val="22"/>
        </w:rPr>
        <w:t> </w:t>
      </w:r>
      <w:r>
        <w:rPr>
          <w:sz w:val="22"/>
        </w:rPr>
        <w:t>mentions</w:t>
      </w:r>
      <w:r>
        <w:rPr>
          <w:spacing w:val="26"/>
          <w:sz w:val="22"/>
        </w:rPr>
        <w:t> </w:t>
      </w:r>
      <w:r>
        <w:rPr>
          <w:sz w:val="22"/>
        </w:rPr>
        <w:t>the</w:t>
      </w:r>
      <w:r>
        <w:rPr>
          <w:spacing w:val="26"/>
          <w:sz w:val="22"/>
        </w:rPr>
        <w:t> </w:t>
      </w:r>
      <w:r>
        <w:rPr>
          <w:sz w:val="22"/>
        </w:rPr>
        <w:t>possible</w:t>
      </w:r>
      <w:r>
        <w:rPr>
          <w:spacing w:val="26"/>
          <w:sz w:val="22"/>
        </w:rPr>
        <w:t> </w:t>
      </w:r>
      <w:r>
        <w:rPr>
          <w:sz w:val="22"/>
        </w:rPr>
        <w:t>benefit</w:t>
      </w:r>
      <w:r>
        <w:rPr>
          <w:spacing w:val="26"/>
          <w:sz w:val="22"/>
        </w:rPr>
        <w:t> </w:t>
      </w:r>
      <w:r>
        <w:rPr>
          <w:sz w:val="22"/>
        </w:rPr>
        <w:t>to</w:t>
      </w:r>
      <w:r>
        <w:rPr>
          <w:spacing w:val="26"/>
          <w:sz w:val="22"/>
        </w:rPr>
        <w:t> </w:t>
      </w:r>
      <w:r>
        <w:rPr>
          <w:sz w:val="22"/>
        </w:rPr>
        <w:t>algae</w:t>
      </w:r>
      <w:r>
        <w:rPr>
          <w:spacing w:val="26"/>
          <w:sz w:val="22"/>
        </w:rPr>
        <w:t> </w:t>
      </w:r>
      <w:r>
        <w:rPr>
          <w:sz w:val="22"/>
        </w:rPr>
        <w:t>of</w:t>
      </w:r>
      <w:r>
        <w:rPr>
          <w:spacing w:val="26"/>
          <w:sz w:val="22"/>
        </w:rPr>
        <w:t> </w:t>
      </w:r>
      <w:r>
        <w:rPr>
          <w:sz w:val="22"/>
        </w:rPr>
        <w:t>nitrogen</w:t>
      </w:r>
      <w:r>
        <w:rPr>
          <w:spacing w:val="26"/>
          <w:sz w:val="22"/>
        </w:rPr>
        <w:t> </w:t>
      </w:r>
      <w:r>
        <w:rPr>
          <w:sz w:val="22"/>
        </w:rPr>
        <w:t>falling</w:t>
      </w:r>
      <w:r>
        <w:rPr>
          <w:spacing w:val="26"/>
          <w:sz w:val="22"/>
        </w:rPr>
        <w:t> </w:t>
      </w:r>
      <w:r>
        <w:rPr>
          <w:sz w:val="22"/>
        </w:rPr>
        <w:t>down</w:t>
      </w:r>
      <w:r>
        <w:rPr>
          <w:spacing w:val="26"/>
          <w:sz w:val="22"/>
        </w:rPr>
        <w:t> </w:t>
      </w:r>
      <w:r>
        <w:rPr>
          <w:sz w:val="22"/>
        </w:rPr>
        <w:t>in</w:t>
      </w:r>
      <w:r>
        <w:rPr>
          <w:spacing w:val="26"/>
          <w:sz w:val="22"/>
        </w:rPr>
        <w:t> </w:t>
      </w:r>
      <w:r>
        <w:rPr>
          <w:sz w:val="22"/>
        </w:rPr>
        <w:t>the</w:t>
      </w:r>
      <w:r>
        <w:rPr>
          <w:spacing w:val="26"/>
          <w:sz w:val="22"/>
        </w:rPr>
        <w:t> </w:t>
      </w:r>
      <w:r>
        <w:rPr>
          <w:sz w:val="22"/>
        </w:rPr>
        <w:t>rain</w:t>
      </w:r>
      <w:r>
        <w:rPr>
          <w:spacing w:val="26"/>
          <w:sz w:val="22"/>
        </w:rPr>
        <w:t> </w:t>
      </w:r>
      <w:r>
        <w:rPr>
          <w:sz w:val="22"/>
        </w:rPr>
        <w:t>most likely in order to</w:t>
      </w:r>
    </w:p>
    <w:p>
      <w:pPr>
        <w:pStyle w:val="BodyText"/>
        <w:spacing w:line="252" w:lineRule="exact"/>
      </w:pPr>
      <w:r>
        <w:rPr/>
        <w:t>A.</w:t>
      </w:r>
      <w:r>
        <w:rPr>
          <w:spacing w:val="24"/>
        </w:rPr>
        <w:t> </w:t>
      </w:r>
      <w:r>
        <w:rPr/>
        <w:t>provide</w:t>
      </w:r>
      <w:r>
        <w:rPr>
          <w:spacing w:val="26"/>
        </w:rPr>
        <w:t> </w:t>
      </w:r>
      <w:r>
        <w:rPr/>
        <w:t>support</w:t>
      </w:r>
      <w:r>
        <w:rPr>
          <w:spacing w:val="26"/>
        </w:rPr>
        <w:t> </w:t>
      </w:r>
      <w:r>
        <w:rPr/>
        <w:t>for</w:t>
      </w:r>
      <w:r>
        <w:rPr>
          <w:spacing w:val="26"/>
        </w:rPr>
        <w:t> </w:t>
      </w:r>
      <w:r>
        <w:rPr/>
        <w:t>Lovelock’s</w:t>
      </w:r>
      <w:r>
        <w:rPr>
          <w:spacing w:val="26"/>
        </w:rPr>
        <w:t> </w:t>
      </w:r>
      <w:r>
        <w:rPr/>
        <w:t>response</w:t>
      </w:r>
      <w:r>
        <w:rPr>
          <w:spacing w:val="26"/>
        </w:rPr>
        <w:t> </w:t>
      </w:r>
      <w:r>
        <w:rPr/>
        <w:t>to</w:t>
      </w:r>
      <w:r>
        <w:rPr>
          <w:spacing w:val="26"/>
        </w:rPr>
        <w:t> </w:t>
      </w:r>
      <w:r>
        <w:rPr/>
        <w:t>an</w:t>
      </w:r>
      <w:r>
        <w:rPr>
          <w:spacing w:val="26"/>
        </w:rPr>
        <w:t> </w:t>
      </w:r>
      <w:r>
        <w:rPr/>
        <w:t>objection</w:t>
      </w:r>
      <w:r>
        <w:rPr>
          <w:spacing w:val="26"/>
        </w:rPr>
        <w:t> </w:t>
      </w:r>
      <w:r>
        <w:rPr/>
        <w:t>mentioned</w:t>
      </w:r>
      <w:r>
        <w:rPr>
          <w:spacing w:val="26"/>
        </w:rPr>
        <w:t> </w:t>
      </w:r>
      <w:r>
        <w:rPr/>
        <w:t>in</w:t>
      </w:r>
      <w:r>
        <w:rPr>
          <w:spacing w:val="26"/>
        </w:rPr>
        <w:t> </w:t>
      </w:r>
      <w:r>
        <w:rPr/>
        <w:t>the</w:t>
      </w:r>
      <w:r>
        <w:rPr>
          <w:spacing w:val="26"/>
        </w:rPr>
        <w:t> </w:t>
      </w:r>
      <w:r>
        <w:rPr>
          <w:spacing w:val="-2"/>
        </w:rPr>
        <w:t>passage.</w:t>
      </w:r>
    </w:p>
    <w:p>
      <w:pPr>
        <w:pStyle w:val="BodyText"/>
        <w:spacing w:before="7"/>
      </w:pPr>
      <w:r>
        <w:rPr/>
        <w:t>B.</w:t>
      </w:r>
      <w:r>
        <w:rPr>
          <w:spacing w:val="24"/>
        </w:rPr>
        <w:t> </w:t>
      </w:r>
      <w:r>
        <w:rPr/>
        <w:t>suggest</w:t>
      </w:r>
      <w:r>
        <w:rPr>
          <w:spacing w:val="24"/>
        </w:rPr>
        <w:t> </w:t>
      </w:r>
      <w:r>
        <w:rPr/>
        <w:t>that</w:t>
      </w:r>
      <w:r>
        <w:rPr>
          <w:spacing w:val="24"/>
        </w:rPr>
        <w:t> </w:t>
      </w:r>
      <w:r>
        <w:rPr/>
        <w:t>the</w:t>
      </w:r>
      <w:r>
        <w:rPr>
          <w:spacing w:val="25"/>
        </w:rPr>
        <w:t> </w:t>
      </w:r>
      <w:r>
        <w:rPr/>
        <w:t>climatic</w:t>
      </w:r>
      <w:r>
        <w:rPr>
          <w:spacing w:val="24"/>
        </w:rPr>
        <w:t> </w:t>
      </w:r>
      <w:r>
        <w:rPr/>
        <w:t>effects</w:t>
      </w:r>
      <w:r>
        <w:rPr>
          <w:spacing w:val="24"/>
        </w:rPr>
        <w:t> </w:t>
      </w:r>
      <w:r>
        <w:rPr/>
        <w:t>of</w:t>
      </w:r>
      <w:r>
        <w:rPr>
          <w:spacing w:val="24"/>
        </w:rPr>
        <w:t> </w:t>
      </w:r>
      <w:r>
        <w:rPr/>
        <w:t>DMS</w:t>
      </w:r>
      <w:r>
        <w:rPr>
          <w:spacing w:val="25"/>
        </w:rPr>
        <w:t> </w:t>
      </w:r>
      <w:r>
        <w:rPr/>
        <w:t>production</w:t>
      </w:r>
      <w:r>
        <w:rPr>
          <w:spacing w:val="24"/>
        </w:rPr>
        <w:t> </w:t>
      </w:r>
      <w:r>
        <w:rPr/>
        <w:t>have</w:t>
      </w:r>
      <w:r>
        <w:rPr>
          <w:spacing w:val="24"/>
        </w:rPr>
        <w:t> </w:t>
      </w:r>
      <w:r>
        <w:rPr/>
        <w:t>been</w:t>
      </w:r>
      <w:r>
        <w:rPr>
          <w:spacing w:val="25"/>
        </w:rPr>
        <w:t> </w:t>
      </w:r>
      <w:r>
        <w:rPr>
          <w:spacing w:val="-2"/>
        </w:rPr>
        <w:t>underestimated.</w:t>
      </w:r>
    </w:p>
    <w:p>
      <w:pPr>
        <w:pStyle w:val="BodyText"/>
        <w:spacing w:before="7"/>
      </w:pPr>
      <w:r>
        <w:rPr/>
        <w:t>C.</w:t>
      </w:r>
      <w:r>
        <w:rPr>
          <w:spacing w:val="23"/>
        </w:rPr>
        <w:t> </w:t>
      </w:r>
      <w:r>
        <w:rPr/>
        <w:t>acknowledge</w:t>
      </w:r>
      <w:r>
        <w:rPr>
          <w:spacing w:val="25"/>
        </w:rPr>
        <w:t> </w:t>
      </w:r>
      <w:r>
        <w:rPr/>
        <w:t>that</w:t>
      </w:r>
      <w:r>
        <w:rPr>
          <w:spacing w:val="26"/>
        </w:rPr>
        <w:t> </w:t>
      </w:r>
      <w:r>
        <w:rPr/>
        <w:t>Lovelock’s</w:t>
      </w:r>
      <w:r>
        <w:rPr>
          <w:spacing w:val="25"/>
        </w:rPr>
        <w:t> </w:t>
      </w:r>
      <w:r>
        <w:rPr/>
        <w:t>hypothesis</w:t>
      </w:r>
      <w:r>
        <w:rPr>
          <w:spacing w:val="26"/>
        </w:rPr>
        <w:t> </w:t>
      </w:r>
      <w:r>
        <w:rPr/>
        <w:t>is</w:t>
      </w:r>
      <w:r>
        <w:rPr>
          <w:spacing w:val="25"/>
        </w:rPr>
        <w:t> </w:t>
      </w:r>
      <w:r>
        <w:rPr/>
        <w:t>based</w:t>
      </w:r>
      <w:r>
        <w:rPr>
          <w:spacing w:val="25"/>
        </w:rPr>
        <w:t> </w:t>
      </w:r>
      <w:r>
        <w:rPr/>
        <w:t>in</w:t>
      </w:r>
      <w:r>
        <w:rPr>
          <w:spacing w:val="26"/>
        </w:rPr>
        <w:t> </w:t>
      </w:r>
      <w:r>
        <w:rPr/>
        <w:t>part</w:t>
      </w:r>
      <w:r>
        <w:rPr>
          <w:spacing w:val="25"/>
        </w:rPr>
        <w:t> </w:t>
      </w:r>
      <w:r>
        <w:rPr/>
        <w:t>on</w:t>
      </w:r>
      <w:r>
        <w:rPr>
          <w:spacing w:val="26"/>
        </w:rPr>
        <w:t> </w:t>
      </w:r>
      <w:r>
        <w:rPr>
          <w:spacing w:val="-2"/>
        </w:rPr>
        <w:t>speculation.</w:t>
      </w:r>
    </w:p>
    <w:p>
      <w:pPr>
        <w:pStyle w:val="BodyText"/>
        <w:spacing w:before="7"/>
      </w:pPr>
      <w:r>
        <w:rPr/>
        <w:t>D.</w:t>
      </w:r>
      <w:r>
        <w:rPr>
          <w:spacing w:val="24"/>
        </w:rPr>
        <w:t> </w:t>
      </w:r>
      <w:r>
        <w:rPr/>
        <w:t>demonstrate</w:t>
      </w:r>
      <w:r>
        <w:rPr>
          <w:spacing w:val="24"/>
        </w:rPr>
        <w:t> </w:t>
      </w:r>
      <w:r>
        <w:rPr/>
        <w:t>that</w:t>
      </w:r>
      <w:r>
        <w:rPr>
          <w:spacing w:val="25"/>
        </w:rPr>
        <w:t> </w:t>
      </w:r>
      <w:r>
        <w:rPr/>
        <w:t>DMS</w:t>
      </w:r>
      <w:r>
        <w:rPr>
          <w:spacing w:val="24"/>
        </w:rPr>
        <w:t> </w:t>
      </w:r>
      <w:r>
        <w:rPr/>
        <w:t>production</w:t>
      </w:r>
      <w:r>
        <w:rPr>
          <w:spacing w:val="24"/>
        </w:rPr>
        <w:t> </w:t>
      </w:r>
      <w:r>
        <w:rPr/>
        <w:t>alters</w:t>
      </w:r>
      <w:r>
        <w:rPr>
          <w:spacing w:val="25"/>
        </w:rPr>
        <w:t> </w:t>
      </w:r>
      <w:r>
        <w:rPr/>
        <w:t>the</w:t>
      </w:r>
      <w:r>
        <w:rPr>
          <w:spacing w:val="24"/>
        </w:rPr>
        <w:t> </w:t>
      </w:r>
      <w:r>
        <w:rPr/>
        <w:t>planet</w:t>
      </w:r>
      <w:r>
        <w:rPr>
          <w:spacing w:val="24"/>
        </w:rPr>
        <w:t> </w:t>
      </w:r>
      <w:r>
        <w:rPr/>
        <w:t>in</w:t>
      </w:r>
      <w:r>
        <w:rPr>
          <w:spacing w:val="25"/>
        </w:rPr>
        <w:t> </w:t>
      </w:r>
      <w:r>
        <w:rPr/>
        <w:t>more</w:t>
      </w:r>
      <w:r>
        <w:rPr>
          <w:spacing w:val="24"/>
        </w:rPr>
        <w:t> </w:t>
      </w:r>
      <w:r>
        <w:rPr/>
        <w:t>than</w:t>
      </w:r>
      <w:r>
        <w:rPr>
          <w:spacing w:val="24"/>
        </w:rPr>
        <w:t> </w:t>
      </w:r>
      <w:r>
        <w:rPr/>
        <w:t>one</w:t>
      </w:r>
      <w:r>
        <w:rPr>
          <w:spacing w:val="25"/>
        </w:rPr>
        <w:t> </w:t>
      </w:r>
      <w:r>
        <w:rPr>
          <w:spacing w:val="-4"/>
        </w:rPr>
        <w:t>way.</w:t>
      </w:r>
    </w:p>
    <w:p>
      <w:pPr>
        <w:pStyle w:val="BodyText"/>
        <w:spacing w:before="7"/>
      </w:pPr>
      <w:r>
        <w:rPr/>
        <w:t>E.</w:t>
      </w:r>
      <w:r>
        <w:rPr>
          <w:spacing w:val="21"/>
        </w:rPr>
        <w:t> </w:t>
      </w:r>
      <w:r>
        <w:rPr/>
        <w:t>assert</w:t>
      </w:r>
      <w:r>
        <w:rPr>
          <w:spacing w:val="23"/>
        </w:rPr>
        <w:t> </w:t>
      </w:r>
      <w:r>
        <w:rPr/>
        <w:t>that</w:t>
      </w:r>
      <w:r>
        <w:rPr>
          <w:spacing w:val="23"/>
        </w:rPr>
        <w:t> </w:t>
      </w:r>
      <w:r>
        <w:rPr/>
        <w:t>algae</w:t>
      </w:r>
      <w:r>
        <w:rPr>
          <w:spacing w:val="23"/>
        </w:rPr>
        <w:t> </w:t>
      </w:r>
      <w:r>
        <w:rPr/>
        <w:t>are</w:t>
      </w:r>
      <w:r>
        <w:rPr>
          <w:spacing w:val="23"/>
        </w:rPr>
        <w:t> </w:t>
      </w:r>
      <w:r>
        <w:rPr/>
        <w:t>the</w:t>
      </w:r>
      <w:r>
        <w:rPr>
          <w:spacing w:val="23"/>
        </w:rPr>
        <w:t> </w:t>
      </w:r>
      <w:r>
        <w:rPr/>
        <w:t>sole</w:t>
      </w:r>
      <w:r>
        <w:rPr>
          <w:spacing w:val="23"/>
        </w:rPr>
        <w:t> </w:t>
      </w:r>
      <w:r>
        <w:rPr/>
        <w:t>beneficiaries</w:t>
      </w:r>
      <w:r>
        <w:rPr>
          <w:spacing w:val="23"/>
        </w:rPr>
        <w:t> </w:t>
      </w:r>
      <w:r>
        <w:rPr/>
        <w:t>of</w:t>
      </w:r>
      <w:r>
        <w:rPr>
          <w:spacing w:val="23"/>
        </w:rPr>
        <w:t> </w:t>
      </w:r>
      <w:r>
        <w:rPr/>
        <w:t>DMS</w:t>
      </w:r>
      <w:r>
        <w:rPr>
          <w:spacing w:val="23"/>
        </w:rPr>
        <w:t> </w:t>
      </w:r>
      <w:r>
        <w:rPr>
          <w:spacing w:val="-2"/>
        </w:rPr>
        <w:t>production.</w:t>
      </w:r>
    </w:p>
    <w:p>
      <w:pPr>
        <w:pStyle w:val="BodyText"/>
        <w:spacing w:before="2"/>
        <w:ind w:left="0"/>
        <w:rPr>
          <w:sz w:val="23"/>
        </w:rPr>
      </w:pPr>
    </w:p>
    <w:p>
      <w:pPr>
        <w:pStyle w:val="ListParagraph"/>
        <w:numPr>
          <w:ilvl w:val="8"/>
          <w:numId w:val="88"/>
        </w:numPr>
        <w:tabs>
          <w:tab w:pos="359" w:val="left" w:leader="none"/>
        </w:tabs>
        <w:spacing w:line="240" w:lineRule="auto" w:before="1" w:after="0"/>
        <w:ind w:left="358" w:right="0" w:hanging="246"/>
        <w:jc w:val="left"/>
        <w:rPr>
          <w:sz w:val="22"/>
        </w:rPr>
      </w:pPr>
      <w:r>
        <w:rPr>
          <w:sz w:val="22"/>
        </w:rPr>
        <w:t>Which</w:t>
      </w:r>
      <w:r>
        <w:rPr>
          <w:spacing w:val="-5"/>
          <w:sz w:val="22"/>
        </w:rPr>
        <w:t> </w:t>
      </w:r>
      <w:r>
        <w:rPr>
          <w:sz w:val="22"/>
        </w:rPr>
        <w:t>of</w:t>
      </w:r>
      <w:r>
        <w:rPr>
          <w:spacing w:val="-3"/>
          <w:sz w:val="22"/>
        </w:rPr>
        <w:t> </w:t>
      </w:r>
      <w:r>
        <w:rPr>
          <w:sz w:val="22"/>
        </w:rPr>
        <w:t>the</w:t>
      </w:r>
      <w:r>
        <w:rPr>
          <w:spacing w:val="-3"/>
          <w:sz w:val="22"/>
        </w:rPr>
        <w:t> </w:t>
      </w:r>
      <w:r>
        <w:rPr>
          <w:sz w:val="22"/>
        </w:rPr>
        <w:t>following</w:t>
      </w:r>
      <w:r>
        <w:rPr>
          <w:spacing w:val="-2"/>
          <w:sz w:val="22"/>
        </w:rPr>
        <w:t> </w:t>
      </w:r>
      <w:r>
        <w:rPr>
          <w:sz w:val="22"/>
        </w:rPr>
        <w:t>best</w:t>
      </w:r>
      <w:r>
        <w:rPr>
          <w:spacing w:val="-4"/>
          <w:sz w:val="22"/>
        </w:rPr>
        <w:t> </w:t>
      </w:r>
      <w:r>
        <w:rPr>
          <w:sz w:val="22"/>
        </w:rPr>
        <w:t>describes</w:t>
      </w:r>
      <w:r>
        <w:rPr>
          <w:spacing w:val="-3"/>
          <w:sz w:val="22"/>
        </w:rPr>
        <w:t> </w:t>
      </w:r>
      <w:r>
        <w:rPr>
          <w:sz w:val="22"/>
        </w:rPr>
        <w:t>the</w:t>
      </w:r>
      <w:r>
        <w:rPr>
          <w:spacing w:val="-2"/>
          <w:sz w:val="22"/>
        </w:rPr>
        <w:t> </w:t>
      </w:r>
      <w:r>
        <w:rPr>
          <w:sz w:val="22"/>
        </w:rPr>
        <w:t>organization</w:t>
      </w:r>
      <w:r>
        <w:rPr>
          <w:spacing w:val="-4"/>
          <w:sz w:val="22"/>
        </w:rPr>
        <w:t> </w:t>
      </w:r>
      <w:r>
        <w:rPr>
          <w:sz w:val="22"/>
        </w:rPr>
        <w:t>of</w:t>
      </w:r>
      <w:r>
        <w:rPr>
          <w:spacing w:val="-3"/>
          <w:sz w:val="22"/>
        </w:rPr>
        <w:t> </w:t>
      </w:r>
      <w:r>
        <w:rPr>
          <w:sz w:val="22"/>
        </w:rPr>
        <w:t>the</w:t>
      </w:r>
      <w:r>
        <w:rPr>
          <w:spacing w:val="-2"/>
          <w:sz w:val="22"/>
        </w:rPr>
        <w:t> passage?</w:t>
      </w:r>
    </w:p>
    <w:p>
      <w:pPr>
        <w:pStyle w:val="BodyText"/>
        <w:spacing w:line="247" w:lineRule="auto" w:before="7"/>
        <w:ind w:right="396"/>
      </w:pPr>
      <w:r>
        <w:rPr/>
        <w:t>A.</w:t>
      </w:r>
      <w:r>
        <w:rPr>
          <w:spacing w:val="-15"/>
        </w:rPr>
        <w:t> </w:t>
      </w:r>
      <w:r>
        <w:rPr/>
        <w:t>A</w:t>
      </w:r>
      <w:r>
        <w:rPr>
          <w:spacing w:val="-14"/>
        </w:rPr>
        <w:t> </w:t>
      </w:r>
      <w:r>
        <w:rPr/>
        <w:t>question</w:t>
      </w:r>
      <w:r>
        <w:rPr>
          <w:spacing w:val="-3"/>
        </w:rPr>
        <w:t> </w:t>
      </w:r>
      <w:r>
        <w:rPr/>
        <w:t>is</w:t>
      </w:r>
      <w:r>
        <w:rPr>
          <w:spacing w:val="-3"/>
        </w:rPr>
        <w:t> </w:t>
      </w:r>
      <w:r>
        <w:rPr/>
        <w:t>posed,</w:t>
      </w:r>
      <w:r>
        <w:rPr>
          <w:spacing w:val="-3"/>
        </w:rPr>
        <w:t> </w:t>
      </w:r>
      <w:r>
        <w:rPr/>
        <w:t>and</w:t>
      </w:r>
      <w:r>
        <w:rPr>
          <w:spacing w:val="-3"/>
        </w:rPr>
        <w:t> </w:t>
      </w:r>
      <w:r>
        <w:rPr/>
        <w:t>several</w:t>
      </w:r>
      <w:r>
        <w:rPr>
          <w:spacing w:val="-2"/>
        </w:rPr>
        <w:t> </w:t>
      </w:r>
      <w:r>
        <w:rPr/>
        <w:t>possible</w:t>
      </w:r>
      <w:r>
        <w:rPr>
          <w:spacing w:val="-3"/>
        </w:rPr>
        <w:t> </w:t>
      </w:r>
      <w:r>
        <w:rPr/>
        <w:t>answers</w:t>
      </w:r>
      <w:r>
        <w:rPr>
          <w:spacing w:val="-3"/>
        </w:rPr>
        <w:t> </w:t>
      </w:r>
      <w:r>
        <w:rPr/>
        <w:t>to</w:t>
      </w:r>
      <w:r>
        <w:rPr>
          <w:spacing w:val="-2"/>
        </w:rPr>
        <w:t> </w:t>
      </w:r>
      <w:r>
        <w:rPr/>
        <w:t>the</w:t>
      </w:r>
      <w:r>
        <w:rPr>
          <w:spacing w:val="-2"/>
        </w:rPr>
        <w:t> </w:t>
      </w:r>
      <w:r>
        <w:rPr/>
        <w:t>question</w:t>
      </w:r>
      <w:r>
        <w:rPr>
          <w:spacing w:val="-3"/>
        </w:rPr>
        <w:t> </w:t>
      </w:r>
      <w:r>
        <w:rPr/>
        <w:t>are</w:t>
      </w:r>
      <w:r>
        <w:rPr>
          <w:spacing w:val="-3"/>
        </w:rPr>
        <w:t> </w:t>
      </w:r>
      <w:r>
        <w:rPr/>
        <w:t>introduced</w:t>
      </w:r>
      <w:r>
        <w:rPr>
          <w:spacing w:val="-3"/>
        </w:rPr>
        <w:t> </w:t>
      </w:r>
      <w:r>
        <w:rPr/>
        <w:t>and </w:t>
      </w:r>
      <w:r>
        <w:rPr>
          <w:spacing w:val="-2"/>
        </w:rPr>
        <w:t>evaluated.</w:t>
      </w:r>
    </w:p>
    <w:p>
      <w:pPr>
        <w:pStyle w:val="BodyText"/>
        <w:spacing w:line="252" w:lineRule="exact"/>
      </w:pPr>
      <w:r>
        <w:rPr/>
        <w:t>B.</w:t>
      </w:r>
      <w:r>
        <w:rPr>
          <w:spacing w:val="-18"/>
        </w:rPr>
        <w:t> </w:t>
      </w:r>
      <w:r>
        <w:rPr/>
        <w:t>A</w:t>
      </w:r>
      <w:r>
        <w:rPr>
          <w:spacing w:val="-14"/>
        </w:rPr>
        <w:t> </w:t>
      </w:r>
      <w:r>
        <w:rPr/>
        <w:t>prediction</w:t>
      </w:r>
      <w:r>
        <w:rPr>
          <w:spacing w:val="-3"/>
        </w:rPr>
        <w:t> </w:t>
      </w:r>
      <w:r>
        <w:rPr/>
        <w:t>is</w:t>
      </w:r>
      <w:r>
        <w:rPr>
          <w:spacing w:val="-4"/>
        </w:rPr>
        <w:t> </w:t>
      </w:r>
      <w:r>
        <w:rPr/>
        <w:t>made,</w:t>
      </w:r>
      <w:r>
        <w:rPr>
          <w:spacing w:val="-2"/>
        </w:rPr>
        <w:t> </w:t>
      </w:r>
      <w:r>
        <w:rPr/>
        <w:t>and</w:t>
      </w:r>
      <w:r>
        <w:rPr>
          <w:spacing w:val="-4"/>
        </w:rPr>
        <w:t> </w:t>
      </w:r>
      <w:r>
        <w:rPr/>
        <w:t>certain</w:t>
      </w:r>
      <w:r>
        <w:rPr>
          <w:spacing w:val="-2"/>
        </w:rPr>
        <w:t> </w:t>
      </w:r>
      <w:r>
        <w:rPr/>
        <w:t>factors</w:t>
      </w:r>
      <w:r>
        <w:rPr>
          <w:spacing w:val="-3"/>
        </w:rPr>
        <w:t> </w:t>
      </w:r>
      <w:r>
        <w:rPr/>
        <w:t>that</w:t>
      </w:r>
      <w:r>
        <w:rPr>
          <w:spacing w:val="-2"/>
        </w:rPr>
        <w:t> </w:t>
      </w:r>
      <w:r>
        <w:rPr/>
        <w:t>influenced</w:t>
      </w:r>
      <w:r>
        <w:rPr>
          <w:spacing w:val="-4"/>
        </w:rPr>
        <w:t> </w:t>
      </w:r>
      <w:r>
        <w:rPr/>
        <w:t>that</w:t>
      </w:r>
      <w:r>
        <w:rPr>
          <w:spacing w:val="-2"/>
        </w:rPr>
        <w:t> </w:t>
      </w:r>
      <w:r>
        <w:rPr/>
        <w:t>prediction</w:t>
      </w:r>
      <w:r>
        <w:rPr>
          <w:spacing w:val="-4"/>
        </w:rPr>
        <w:t> </w:t>
      </w:r>
      <w:r>
        <w:rPr/>
        <w:t>are</w:t>
      </w:r>
      <w:r>
        <w:rPr>
          <w:spacing w:val="-3"/>
        </w:rPr>
        <w:t> </w:t>
      </w:r>
      <w:r>
        <w:rPr>
          <w:spacing w:val="-2"/>
        </w:rPr>
        <w:t>considered.</w:t>
      </w:r>
    </w:p>
    <w:p>
      <w:pPr>
        <w:pStyle w:val="BodyText"/>
        <w:spacing w:before="7"/>
      </w:pPr>
      <w:r>
        <w:rPr/>
        <w:t>C.</w:t>
      </w:r>
      <w:r>
        <w:rPr>
          <w:spacing w:val="-15"/>
        </w:rPr>
        <w:t> </w:t>
      </w:r>
      <w:r>
        <w:rPr/>
        <w:t>A</w:t>
      </w:r>
      <w:r>
        <w:rPr>
          <w:spacing w:val="-13"/>
        </w:rPr>
        <w:t> </w:t>
      </w:r>
      <w:r>
        <w:rPr/>
        <w:t>sequence</w:t>
      </w:r>
      <w:r>
        <w:rPr>
          <w:spacing w:val="-2"/>
        </w:rPr>
        <w:t> </w:t>
      </w:r>
      <w:r>
        <w:rPr/>
        <w:t>of</w:t>
      </w:r>
      <w:r>
        <w:rPr>
          <w:spacing w:val="-3"/>
        </w:rPr>
        <w:t> </w:t>
      </w:r>
      <w:r>
        <w:rPr/>
        <w:t>events</w:t>
      </w:r>
      <w:r>
        <w:rPr>
          <w:spacing w:val="-3"/>
        </w:rPr>
        <w:t> </w:t>
      </w:r>
      <w:r>
        <w:rPr/>
        <w:t>is</w:t>
      </w:r>
      <w:r>
        <w:rPr>
          <w:spacing w:val="-2"/>
        </w:rPr>
        <w:t> </w:t>
      </w:r>
      <w:r>
        <w:rPr/>
        <w:t>outlined,</w:t>
      </w:r>
      <w:r>
        <w:rPr>
          <w:spacing w:val="-3"/>
        </w:rPr>
        <w:t> </w:t>
      </w:r>
      <w:r>
        <w:rPr/>
        <w:t>and</w:t>
      </w:r>
      <w:r>
        <w:rPr>
          <w:spacing w:val="-3"/>
        </w:rPr>
        <w:t> </w:t>
      </w:r>
      <w:r>
        <w:rPr/>
        <w:t>a</w:t>
      </w:r>
      <w:r>
        <w:rPr>
          <w:spacing w:val="-3"/>
        </w:rPr>
        <w:t> </w:t>
      </w:r>
      <w:r>
        <w:rPr/>
        <w:t>possible</w:t>
      </w:r>
      <w:r>
        <w:rPr>
          <w:spacing w:val="-3"/>
        </w:rPr>
        <w:t> </w:t>
      </w:r>
      <w:r>
        <w:rPr/>
        <w:t>cause</w:t>
      </w:r>
      <w:r>
        <w:rPr>
          <w:spacing w:val="-1"/>
        </w:rPr>
        <w:t> </w:t>
      </w:r>
      <w:r>
        <w:rPr/>
        <w:t>for</w:t>
      </w:r>
      <w:r>
        <w:rPr>
          <w:spacing w:val="-2"/>
        </w:rPr>
        <w:t> </w:t>
      </w:r>
      <w:r>
        <w:rPr/>
        <w:t>the</w:t>
      </w:r>
      <w:r>
        <w:rPr>
          <w:spacing w:val="-2"/>
        </w:rPr>
        <w:t> </w:t>
      </w:r>
      <w:r>
        <w:rPr/>
        <w:t>sequence</w:t>
      </w:r>
      <w:r>
        <w:rPr>
          <w:spacing w:val="-2"/>
        </w:rPr>
        <w:t> </w:t>
      </w:r>
      <w:r>
        <w:rPr/>
        <w:t>is</w:t>
      </w:r>
      <w:r>
        <w:rPr>
          <w:spacing w:val="-2"/>
        </w:rPr>
        <w:t> offered.</w:t>
      </w:r>
    </w:p>
    <w:p>
      <w:pPr>
        <w:pStyle w:val="BodyText"/>
        <w:spacing w:line="247" w:lineRule="auto" w:before="7"/>
        <w:ind w:right="343"/>
      </w:pPr>
      <w:r>
        <w:rPr/>
        <w:t>D.</w:t>
      </w:r>
      <w:r>
        <w:rPr>
          <w:spacing w:val="-15"/>
        </w:rPr>
        <w:t> </w:t>
      </w:r>
      <w:r>
        <w:rPr/>
        <w:t>A</w:t>
      </w:r>
      <w:r>
        <w:rPr>
          <w:spacing w:val="-14"/>
        </w:rPr>
        <w:t> </w:t>
      </w:r>
      <w:r>
        <w:rPr/>
        <w:t>phenomenon</w:t>
      </w:r>
      <w:r>
        <w:rPr>
          <w:spacing w:val="-3"/>
        </w:rPr>
        <w:t> </w:t>
      </w:r>
      <w:r>
        <w:rPr/>
        <w:t>is</w:t>
      </w:r>
      <w:r>
        <w:rPr>
          <w:spacing w:val="-3"/>
        </w:rPr>
        <w:t> </w:t>
      </w:r>
      <w:r>
        <w:rPr/>
        <w:t>described,</w:t>
      </w:r>
      <w:r>
        <w:rPr>
          <w:spacing w:val="-3"/>
        </w:rPr>
        <w:t> </w:t>
      </w:r>
      <w:r>
        <w:rPr/>
        <w:t>a</w:t>
      </w:r>
      <w:r>
        <w:rPr>
          <w:spacing w:val="-3"/>
        </w:rPr>
        <w:t> </w:t>
      </w:r>
      <w:r>
        <w:rPr/>
        <w:t>theory</w:t>
      </w:r>
      <w:r>
        <w:rPr>
          <w:spacing w:val="-2"/>
        </w:rPr>
        <w:t> </w:t>
      </w:r>
      <w:r>
        <w:rPr/>
        <w:t>about</w:t>
      </w:r>
      <w:r>
        <w:rPr>
          <w:spacing w:val="-3"/>
        </w:rPr>
        <w:t> </w:t>
      </w:r>
      <w:r>
        <w:rPr/>
        <w:t>the</w:t>
      </w:r>
      <w:r>
        <w:rPr>
          <w:spacing w:val="-2"/>
        </w:rPr>
        <w:t> </w:t>
      </w:r>
      <w:r>
        <w:rPr/>
        <w:t>significance</w:t>
      </w:r>
      <w:r>
        <w:rPr>
          <w:spacing w:val="-2"/>
        </w:rPr>
        <w:t> </w:t>
      </w:r>
      <w:r>
        <w:rPr/>
        <w:t>of</w:t>
      </w:r>
      <w:r>
        <w:rPr>
          <w:spacing w:val="-3"/>
        </w:rPr>
        <w:t> </w:t>
      </w:r>
      <w:r>
        <w:rPr/>
        <w:t>the</w:t>
      </w:r>
      <w:r>
        <w:rPr>
          <w:spacing w:val="-2"/>
        </w:rPr>
        <w:t> </w:t>
      </w:r>
      <w:r>
        <w:rPr/>
        <w:t>phenomenon</w:t>
      </w:r>
      <w:r>
        <w:rPr>
          <w:spacing w:val="-3"/>
        </w:rPr>
        <w:t> </w:t>
      </w:r>
      <w:r>
        <w:rPr/>
        <w:t>is</w:t>
      </w:r>
      <w:r>
        <w:rPr>
          <w:spacing w:val="-3"/>
        </w:rPr>
        <w:t> </w:t>
      </w:r>
      <w:r>
        <w:rPr/>
        <w:t>offered,</w:t>
      </w:r>
      <w:r>
        <w:rPr>
          <w:spacing w:val="-2"/>
        </w:rPr>
        <w:t> </w:t>
      </w:r>
      <w:r>
        <w:rPr/>
        <w:t>and a reservation about that theory is addressed.</w:t>
      </w:r>
    </w:p>
    <w:p>
      <w:pPr>
        <w:pStyle w:val="BodyText"/>
        <w:spacing w:line="247" w:lineRule="auto"/>
      </w:pPr>
      <w:r>
        <w:rPr/>
        <w:t>E.</w:t>
      </w:r>
      <w:r>
        <w:rPr>
          <w:spacing w:val="-15"/>
        </w:rPr>
        <w:t> </w:t>
      </w:r>
      <w:r>
        <w:rPr/>
        <w:t>A</w:t>
      </w:r>
      <w:r>
        <w:rPr>
          <w:spacing w:val="-14"/>
        </w:rPr>
        <w:t> </w:t>
      </w:r>
      <w:r>
        <w:rPr/>
        <w:t>debate</w:t>
      </w:r>
      <w:r>
        <w:rPr>
          <w:spacing w:val="-3"/>
        </w:rPr>
        <w:t> </w:t>
      </w:r>
      <w:r>
        <w:rPr/>
        <w:t>is</w:t>
      </w:r>
      <w:r>
        <w:rPr>
          <w:spacing w:val="-3"/>
        </w:rPr>
        <w:t> </w:t>
      </w:r>
      <w:r>
        <w:rPr/>
        <w:t>summarized,</w:t>
      </w:r>
      <w:r>
        <w:rPr>
          <w:spacing w:val="-2"/>
        </w:rPr>
        <w:t> </w:t>
      </w:r>
      <w:r>
        <w:rPr/>
        <w:t>the</w:t>
      </w:r>
      <w:r>
        <w:rPr>
          <w:spacing w:val="-2"/>
        </w:rPr>
        <w:t> </w:t>
      </w:r>
      <w:r>
        <w:rPr/>
        <w:t>strengths</w:t>
      </w:r>
      <w:r>
        <w:rPr>
          <w:spacing w:val="-2"/>
        </w:rPr>
        <w:t> </w:t>
      </w:r>
      <w:r>
        <w:rPr/>
        <w:t>and</w:t>
      </w:r>
      <w:r>
        <w:rPr>
          <w:spacing w:val="-3"/>
        </w:rPr>
        <w:t> </w:t>
      </w:r>
      <w:r>
        <w:rPr/>
        <w:t>weaknesses</w:t>
      </w:r>
      <w:r>
        <w:rPr>
          <w:spacing w:val="-3"/>
        </w:rPr>
        <w:t> </w:t>
      </w:r>
      <w:r>
        <w:rPr/>
        <w:t>of</w:t>
      </w:r>
      <w:r>
        <w:rPr>
          <w:spacing w:val="-3"/>
        </w:rPr>
        <w:t> </w:t>
      </w:r>
      <w:r>
        <w:rPr/>
        <w:t>each</w:t>
      </w:r>
      <w:r>
        <w:rPr>
          <w:spacing w:val="-3"/>
        </w:rPr>
        <w:t> </w:t>
      </w:r>
      <w:r>
        <w:rPr/>
        <w:t>position</w:t>
      </w:r>
      <w:r>
        <w:rPr>
          <w:spacing w:val="-3"/>
        </w:rPr>
        <w:t> </w:t>
      </w:r>
      <w:r>
        <w:rPr/>
        <w:t>are</w:t>
      </w:r>
      <w:r>
        <w:rPr>
          <w:spacing w:val="-3"/>
        </w:rPr>
        <w:t> </w:t>
      </w:r>
      <w:r>
        <w:rPr/>
        <w:t>described,</w:t>
      </w:r>
      <w:r>
        <w:rPr>
          <w:spacing w:val="-3"/>
        </w:rPr>
        <w:t> </w:t>
      </w:r>
      <w:r>
        <w:rPr/>
        <w:t>and</w:t>
      </w:r>
      <w:r>
        <w:rPr>
          <w:spacing w:val="-3"/>
        </w:rPr>
        <w:t> </w:t>
      </w:r>
      <w:r>
        <w:rPr/>
        <w:t>an assessment of the defensibility of each is made.</w:t>
      </w:r>
    </w:p>
    <w:p>
      <w:pPr>
        <w:pStyle w:val="BodyText"/>
        <w:spacing w:before="4"/>
        <w:ind w:left="0"/>
      </w:pPr>
    </w:p>
    <w:p>
      <w:pPr>
        <w:pStyle w:val="ListParagraph"/>
        <w:numPr>
          <w:ilvl w:val="8"/>
          <w:numId w:val="88"/>
        </w:numPr>
        <w:tabs>
          <w:tab w:pos="359" w:val="left" w:leader="none"/>
        </w:tabs>
        <w:spacing w:line="247" w:lineRule="auto" w:before="1" w:after="0"/>
        <w:ind w:left="113" w:right="1018" w:firstLine="0"/>
        <w:jc w:val="left"/>
        <w:rPr>
          <w:sz w:val="22"/>
        </w:rPr>
      </w:pPr>
      <w:r>
        <w:rPr>
          <w:sz w:val="22"/>
        </w:rPr>
        <w:t>It can be inferred from the passage that Lovelock thinks that biologists who question his hypothesis</w:t>
      </w:r>
      <w:r>
        <w:rPr>
          <w:spacing w:val="-3"/>
          <w:sz w:val="22"/>
        </w:rPr>
        <w:t> </w:t>
      </w:r>
      <w:r>
        <w:rPr>
          <w:sz w:val="22"/>
        </w:rPr>
        <w:t>about</w:t>
      </w:r>
      <w:r>
        <w:rPr>
          <w:spacing w:val="-3"/>
          <w:sz w:val="22"/>
        </w:rPr>
        <w:t> </w:t>
      </w:r>
      <w:r>
        <w:rPr>
          <w:sz w:val="22"/>
        </w:rPr>
        <w:t>cyclical</w:t>
      </w:r>
      <w:r>
        <w:rPr>
          <w:spacing w:val="-2"/>
          <w:sz w:val="22"/>
        </w:rPr>
        <w:t> </w:t>
      </w:r>
      <w:r>
        <w:rPr>
          <w:sz w:val="22"/>
        </w:rPr>
        <w:t>DMS</w:t>
      </w:r>
      <w:r>
        <w:rPr>
          <w:spacing w:val="-3"/>
          <w:sz w:val="22"/>
        </w:rPr>
        <w:t> </w:t>
      </w:r>
      <w:r>
        <w:rPr>
          <w:sz w:val="22"/>
        </w:rPr>
        <w:t>output</w:t>
      </w:r>
      <w:r>
        <w:rPr>
          <w:spacing w:val="-3"/>
          <w:sz w:val="22"/>
        </w:rPr>
        <w:t> </w:t>
      </w:r>
      <w:r>
        <w:rPr>
          <w:sz w:val="22"/>
        </w:rPr>
        <w:t>and</w:t>
      </w:r>
      <w:r>
        <w:rPr>
          <w:spacing w:val="-3"/>
          <w:sz w:val="22"/>
        </w:rPr>
        <w:t> </w:t>
      </w:r>
      <w:r>
        <w:rPr>
          <w:sz w:val="22"/>
        </w:rPr>
        <w:t>algal</w:t>
      </w:r>
      <w:r>
        <w:rPr>
          <w:spacing w:val="-3"/>
          <w:sz w:val="22"/>
        </w:rPr>
        <w:t> </w:t>
      </w:r>
      <w:r>
        <w:rPr>
          <w:sz w:val="22"/>
        </w:rPr>
        <w:t>activity</w:t>
      </w:r>
      <w:r>
        <w:rPr>
          <w:spacing w:val="-3"/>
          <w:sz w:val="22"/>
        </w:rPr>
        <w:t> </w:t>
      </w:r>
      <w:r>
        <w:rPr>
          <w:sz w:val="22"/>
        </w:rPr>
        <w:t>make</w:t>
      </w:r>
      <w:r>
        <w:rPr>
          <w:spacing w:val="-2"/>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errors?</w:t>
      </w:r>
    </w:p>
    <w:p>
      <w:pPr>
        <w:pStyle w:val="BodyText"/>
        <w:spacing w:line="252" w:lineRule="exact"/>
      </w:pPr>
      <w:r>
        <w:rPr/>
        <w:t>A.</w:t>
      </w:r>
      <w:r>
        <w:rPr>
          <w:spacing w:val="-7"/>
        </w:rPr>
        <w:t> </w:t>
      </w:r>
      <w:r>
        <w:rPr/>
        <w:t>They</w:t>
      </w:r>
      <w:r>
        <w:rPr>
          <w:spacing w:val="-1"/>
        </w:rPr>
        <w:t> </w:t>
      </w:r>
      <w:r>
        <w:rPr/>
        <w:t>do</w:t>
      </w:r>
      <w:r>
        <w:rPr>
          <w:spacing w:val="-2"/>
        </w:rPr>
        <w:t> </w:t>
      </w:r>
      <w:r>
        <w:rPr/>
        <w:t>not</w:t>
      </w:r>
      <w:r>
        <w:rPr>
          <w:spacing w:val="-2"/>
        </w:rPr>
        <w:t> </w:t>
      </w:r>
      <w:r>
        <w:rPr/>
        <w:t>recognize</w:t>
      </w:r>
      <w:r>
        <w:rPr>
          <w:spacing w:val="-1"/>
        </w:rPr>
        <w:t> </w:t>
      </w:r>
      <w:r>
        <w:rPr/>
        <w:t>the benefits</w:t>
      </w:r>
      <w:r>
        <w:rPr>
          <w:spacing w:val="-2"/>
        </w:rPr>
        <w:t> </w:t>
      </w:r>
      <w:r>
        <w:rPr/>
        <w:t>that</w:t>
      </w:r>
      <w:r>
        <w:rPr>
          <w:spacing w:val="-1"/>
        </w:rPr>
        <w:t> </w:t>
      </w:r>
      <w:r>
        <w:rPr/>
        <w:t>Earth</w:t>
      </w:r>
      <w:r>
        <w:rPr>
          <w:spacing w:val="-1"/>
        </w:rPr>
        <w:t> </w:t>
      </w:r>
      <w:r>
        <w:rPr/>
        <w:t>receives</w:t>
      </w:r>
      <w:r>
        <w:rPr>
          <w:spacing w:val="-1"/>
        </w:rPr>
        <w:t> </w:t>
      </w:r>
      <w:r>
        <w:rPr/>
        <w:t>from</w:t>
      </w:r>
      <w:r>
        <w:rPr>
          <w:spacing w:val="-1"/>
        </w:rPr>
        <w:t> </w:t>
      </w:r>
      <w:r>
        <w:rPr/>
        <w:t>the </w:t>
      </w:r>
      <w:r>
        <w:rPr>
          <w:spacing w:val="-2"/>
        </w:rPr>
        <w:t>activity.</w:t>
      </w:r>
    </w:p>
    <w:p>
      <w:pPr>
        <w:pStyle w:val="BodyText"/>
        <w:spacing w:before="7"/>
      </w:pPr>
      <w:r>
        <w:rPr/>
        <w:t>B.</w:t>
      </w:r>
      <w:r>
        <w:rPr>
          <w:spacing w:val="-6"/>
        </w:rPr>
        <w:t> </w:t>
      </w:r>
      <w:r>
        <w:rPr/>
        <w:t>They</w:t>
      </w:r>
      <w:r>
        <w:rPr>
          <w:spacing w:val="-2"/>
        </w:rPr>
        <w:t> </w:t>
      </w:r>
      <w:r>
        <w:rPr/>
        <w:t>exaggerate</w:t>
      </w:r>
      <w:r>
        <w:rPr>
          <w:spacing w:val="-3"/>
        </w:rPr>
        <w:t> </w:t>
      </w:r>
      <w:r>
        <w:rPr/>
        <w:t>the</w:t>
      </w:r>
      <w:r>
        <w:rPr>
          <w:spacing w:val="-2"/>
        </w:rPr>
        <w:t> </w:t>
      </w:r>
      <w:r>
        <w:rPr/>
        <w:t>rate</w:t>
      </w:r>
      <w:r>
        <w:rPr>
          <w:spacing w:val="-2"/>
        </w:rPr>
        <w:t> </w:t>
      </w:r>
      <w:r>
        <w:rPr/>
        <w:t>at</w:t>
      </w:r>
      <w:r>
        <w:rPr>
          <w:spacing w:val="-3"/>
        </w:rPr>
        <w:t> </w:t>
      </w:r>
      <w:r>
        <w:rPr/>
        <w:t>which</w:t>
      </w:r>
      <w:r>
        <w:rPr>
          <w:spacing w:val="-3"/>
        </w:rPr>
        <w:t> </w:t>
      </w:r>
      <w:r>
        <w:rPr/>
        <w:t>nitrogen</w:t>
      </w:r>
      <w:r>
        <w:rPr>
          <w:spacing w:val="-3"/>
        </w:rPr>
        <w:t> </w:t>
      </w:r>
      <w:r>
        <w:rPr/>
        <w:t>falls</w:t>
      </w:r>
      <w:r>
        <w:rPr>
          <w:spacing w:val="-2"/>
        </w:rPr>
        <w:t> </w:t>
      </w:r>
      <w:r>
        <w:rPr/>
        <w:t>from</w:t>
      </w:r>
      <w:r>
        <w:rPr>
          <w:spacing w:val="-2"/>
        </w:rPr>
        <w:t> </w:t>
      </w:r>
      <w:r>
        <w:rPr/>
        <w:t>the</w:t>
      </w:r>
      <w:r>
        <w:rPr>
          <w:spacing w:val="-1"/>
        </w:rPr>
        <w:t> </w:t>
      </w:r>
      <w:r>
        <w:rPr>
          <w:spacing w:val="-2"/>
        </w:rPr>
        <w:t>clouds.</w:t>
      </w:r>
    </w:p>
    <w:p>
      <w:pPr>
        <w:spacing w:after="0"/>
        <w:sectPr>
          <w:headerReference w:type="default" r:id="rId269"/>
          <w:footerReference w:type="default" r:id="rId270"/>
          <w:pgSz w:w="11910" w:h="16840"/>
          <w:pgMar w:header="734" w:footer="890" w:top="11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6"/>
      </w:pPr>
      <w:r>
        <w:rPr/>
        <w:t>C.</w:t>
      </w:r>
      <w:r>
        <w:rPr>
          <w:spacing w:val="-8"/>
        </w:rPr>
        <w:t> </w:t>
      </w:r>
      <w:r>
        <w:rPr/>
        <w:t>They</w:t>
      </w:r>
      <w:r>
        <w:rPr>
          <w:spacing w:val="-1"/>
        </w:rPr>
        <w:t> </w:t>
      </w:r>
      <w:r>
        <w:rPr/>
        <w:t>assume</w:t>
      </w:r>
      <w:r>
        <w:rPr>
          <w:spacing w:val="-2"/>
        </w:rPr>
        <w:t> </w:t>
      </w:r>
      <w:r>
        <w:rPr/>
        <w:t>that</w:t>
      </w:r>
      <w:r>
        <w:rPr>
          <w:spacing w:val="-2"/>
        </w:rPr>
        <w:t> </w:t>
      </w:r>
      <w:r>
        <w:rPr/>
        <w:t>the</w:t>
      </w:r>
      <w:r>
        <w:rPr>
          <w:spacing w:val="-1"/>
        </w:rPr>
        <w:t> </w:t>
      </w:r>
      <w:r>
        <w:rPr/>
        <w:t>algae</w:t>
      </w:r>
      <w:r>
        <w:rPr>
          <w:spacing w:val="-2"/>
        </w:rPr>
        <w:t> </w:t>
      </w:r>
      <w:r>
        <w:rPr/>
        <w:t>remain</w:t>
      </w:r>
      <w:r>
        <w:rPr>
          <w:spacing w:val="-2"/>
        </w:rPr>
        <w:t> </w:t>
      </w:r>
      <w:r>
        <w:rPr/>
        <w:t>near</w:t>
      </w:r>
      <w:r>
        <w:rPr>
          <w:spacing w:val="-2"/>
        </w:rPr>
        <w:t> </w:t>
      </w:r>
      <w:r>
        <w:rPr/>
        <w:t>the</w:t>
      </w:r>
      <w:r>
        <w:rPr>
          <w:spacing w:val="-1"/>
        </w:rPr>
        <w:t> </w:t>
      </w:r>
      <w:r>
        <w:rPr/>
        <w:t>ocean</w:t>
      </w:r>
      <w:r>
        <w:rPr>
          <w:spacing w:val="-3"/>
        </w:rPr>
        <w:t> </w:t>
      </w:r>
      <w:r>
        <w:rPr/>
        <w:t>surface</w:t>
      </w:r>
      <w:r>
        <w:rPr>
          <w:spacing w:val="-1"/>
        </w:rPr>
        <w:t> </w:t>
      </w:r>
      <w:r>
        <w:rPr/>
        <w:t>throughout</w:t>
      </w:r>
      <w:r>
        <w:rPr>
          <w:spacing w:val="-1"/>
        </w:rPr>
        <w:t> </w:t>
      </w:r>
      <w:r>
        <w:rPr/>
        <w:t>the</w:t>
      </w:r>
      <w:r>
        <w:rPr>
          <w:spacing w:val="-1"/>
        </w:rPr>
        <w:t> </w:t>
      </w:r>
      <w:r>
        <w:rPr>
          <w:spacing w:val="-2"/>
        </w:rPr>
        <w:t>cycle.</w:t>
      </w:r>
    </w:p>
    <w:p>
      <w:pPr>
        <w:pStyle w:val="BodyText"/>
        <w:spacing w:before="7"/>
      </w:pPr>
      <w:r>
        <w:rPr/>
        <w:t>D.</w:t>
      </w:r>
      <w:r>
        <w:rPr>
          <w:spacing w:val="-6"/>
        </w:rPr>
        <w:t> </w:t>
      </w:r>
      <w:r>
        <w:rPr/>
        <w:t>They</w:t>
      </w:r>
      <w:r>
        <w:rPr>
          <w:spacing w:val="-1"/>
        </w:rPr>
        <w:t> </w:t>
      </w:r>
      <w:r>
        <w:rPr/>
        <w:t>overlook</w:t>
      </w:r>
      <w:r>
        <w:rPr>
          <w:spacing w:val="-3"/>
        </w:rPr>
        <w:t> </w:t>
      </w:r>
      <w:r>
        <w:rPr/>
        <w:t>the</w:t>
      </w:r>
      <w:r>
        <w:rPr>
          <w:spacing w:val="-1"/>
        </w:rPr>
        <w:t> </w:t>
      </w:r>
      <w:r>
        <w:rPr/>
        <w:t>benefit</w:t>
      </w:r>
      <w:r>
        <w:rPr>
          <w:spacing w:val="-3"/>
        </w:rPr>
        <w:t> </w:t>
      </w:r>
      <w:r>
        <w:rPr/>
        <w:t>that</w:t>
      </w:r>
      <w:r>
        <w:rPr>
          <w:spacing w:val="-1"/>
        </w:rPr>
        <w:t> </w:t>
      </w:r>
      <w:r>
        <w:rPr/>
        <w:t>the</w:t>
      </w:r>
      <w:r>
        <w:rPr>
          <w:spacing w:val="-2"/>
        </w:rPr>
        <w:t> </w:t>
      </w:r>
      <w:r>
        <w:rPr/>
        <w:t>algae</w:t>
      </w:r>
      <w:r>
        <w:rPr>
          <w:spacing w:val="-2"/>
        </w:rPr>
        <w:t> </w:t>
      </w:r>
      <w:r>
        <w:rPr/>
        <w:t>receive</w:t>
      </w:r>
      <w:r>
        <w:rPr>
          <w:spacing w:val="-2"/>
        </w:rPr>
        <w:t> </w:t>
      </w:r>
      <w:r>
        <w:rPr/>
        <w:t>from</w:t>
      </w:r>
      <w:r>
        <w:rPr>
          <w:spacing w:val="-1"/>
        </w:rPr>
        <w:t> </w:t>
      </w:r>
      <w:r>
        <w:rPr/>
        <w:t>the</w:t>
      </w:r>
      <w:r>
        <w:rPr>
          <w:spacing w:val="-2"/>
        </w:rPr>
        <w:t> </w:t>
      </w:r>
      <w:r>
        <w:rPr/>
        <w:t>formation</w:t>
      </w:r>
      <w:r>
        <w:rPr>
          <w:spacing w:val="-1"/>
        </w:rPr>
        <w:t> </w:t>
      </w:r>
      <w:r>
        <w:rPr/>
        <w:t>of</w:t>
      </w:r>
      <w:r>
        <w:rPr>
          <w:spacing w:val="-2"/>
        </w:rPr>
        <w:t> clouds.</w:t>
      </w:r>
    </w:p>
    <w:p>
      <w:pPr>
        <w:pStyle w:val="BodyText"/>
        <w:spacing w:before="7"/>
      </w:pPr>
      <w:r>
        <w:rPr/>
        <w:t>E.</w:t>
      </w:r>
      <w:r>
        <w:rPr>
          <w:spacing w:val="-5"/>
        </w:rPr>
        <w:t> </w:t>
      </w:r>
      <w:r>
        <w:rPr/>
        <w:t>They</w:t>
      </w:r>
      <w:r>
        <w:rPr>
          <w:spacing w:val="-1"/>
        </w:rPr>
        <w:t> </w:t>
      </w:r>
      <w:r>
        <w:rPr/>
        <w:t>fail</w:t>
      </w:r>
      <w:r>
        <w:rPr>
          <w:spacing w:val="-1"/>
        </w:rPr>
        <w:t> </w:t>
      </w:r>
      <w:r>
        <w:rPr/>
        <w:t>to</w:t>
      </w:r>
      <w:r>
        <w:rPr>
          <w:spacing w:val="-1"/>
        </w:rPr>
        <w:t> </w:t>
      </w:r>
      <w:r>
        <w:rPr/>
        <w:t>recognize changes</w:t>
      </w:r>
      <w:r>
        <w:rPr>
          <w:spacing w:val="-1"/>
        </w:rPr>
        <w:t> </w:t>
      </w:r>
      <w:r>
        <w:rPr/>
        <w:t>in</w:t>
      </w:r>
      <w:r>
        <w:rPr>
          <w:spacing w:val="-2"/>
        </w:rPr>
        <w:t> </w:t>
      </w:r>
      <w:r>
        <w:rPr/>
        <w:t>surface</w:t>
      </w:r>
      <w:r>
        <w:rPr>
          <w:spacing w:val="-1"/>
        </w:rPr>
        <w:t> </w:t>
      </w:r>
      <w:r>
        <w:rPr/>
        <w:t>water</w:t>
      </w:r>
      <w:r>
        <w:rPr>
          <w:spacing w:val="-2"/>
        </w:rPr>
        <w:t> </w:t>
      </w:r>
      <w:r>
        <w:rPr/>
        <w:t>temperature that</w:t>
      </w:r>
      <w:r>
        <w:rPr>
          <w:spacing w:val="-1"/>
        </w:rPr>
        <w:t> </w:t>
      </w:r>
      <w:r>
        <w:rPr/>
        <w:t>are</w:t>
      </w:r>
      <w:r>
        <w:rPr>
          <w:spacing w:val="-2"/>
        </w:rPr>
        <w:t> </w:t>
      </w:r>
      <w:r>
        <w:rPr/>
        <w:t>caused</w:t>
      </w:r>
      <w:r>
        <w:rPr>
          <w:spacing w:val="-1"/>
        </w:rPr>
        <w:t> </w:t>
      </w:r>
      <w:r>
        <w:rPr/>
        <w:t>by</w:t>
      </w:r>
      <w:r>
        <w:rPr>
          <w:spacing w:val="-2"/>
        </w:rPr>
        <w:t> </w:t>
      </w:r>
      <w:r>
        <w:rPr/>
        <w:t>algae</w:t>
      </w:r>
      <w:r>
        <w:rPr>
          <w:spacing w:val="-1"/>
        </w:rPr>
        <w:t> </w:t>
      </w:r>
      <w:r>
        <w:rPr>
          <w:spacing w:val="-2"/>
        </w:rPr>
        <w:t>clouds.</w:t>
      </w:r>
    </w:p>
    <w:p>
      <w:pPr>
        <w:pStyle w:val="BodyText"/>
        <w:spacing w:before="3"/>
        <w:ind w:left="0"/>
        <w:rPr>
          <w:sz w:val="23"/>
        </w:rPr>
      </w:pPr>
    </w:p>
    <w:p>
      <w:pPr>
        <w:pStyle w:val="ListParagraph"/>
        <w:numPr>
          <w:ilvl w:val="8"/>
          <w:numId w:val="88"/>
        </w:numPr>
        <w:tabs>
          <w:tab w:pos="355" w:val="left" w:leader="none"/>
        </w:tabs>
        <w:spacing w:line="240" w:lineRule="auto" w:before="0"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BodyText"/>
        <w:spacing w:before="7"/>
      </w:pPr>
      <w:r>
        <w:rPr/>
        <w:t>A.</w:t>
      </w:r>
      <w:r>
        <w:rPr>
          <w:spacing w:val="-5"/>
        </w:rPr>
        <w:t> </w:t>
      </w:r>
      <w:r>
        <w:rPr/>
        <w:t>explain</w:t>
      </w:r>
      <w:r>
        <w:rPr>
          <w:spacing w:val="-3"/>
        </w:rPr>
        <w:t> </w:t>
      </w:r>
      <w:r>
        <w:rPr/>
        <w:t>the</w:t>
      </w:r>
      <w:r>
        <w:rPr>
          <w:spacing w:val="-2"/>
        </w:rPr>
        <w:t> </w:t>
      </w:r>
      <w:r>
        <w:rPr/>
        <w:t>role</w:t>
      </w:r>
      <w:r>
        <w:rPr>
          <w:spacing w:val="-1"/>
        </w:rPr>
        <w:t> </w:t>
      </w:r>
      <w:r>
        <w:rPr/>
        <w:t>played</w:t>
      </w:r>
      <w:r>
        <w:rPr>
          <w:spacing w:val="-3"/>
        </w:rPr>
        <w:t> </w:t>
      </w:r>
      <w:r>
        <w:rPr/>
        <w:t>by</w:t>
      </w:r>
      <w:r>
        <w:rPr>
          <w:spacing w:val="-3"/>
        </w:rPr>
        <w:t> </w:t>
      </w:r>
      <w:r>
        <w:rPr/>
        <w:t>temperature</w:t>
      </w:r>
      <w:r>
        <w:rPr>
          <w:spacing w:val="-2"/>
        </w:rPr>
        <w:t> </w:t>
      </w:r>
      <w:r>
        <w:rPr/>
        <w:t>in</w:t>
      </w:r>
      <w:r>
        <w:rPr>
          <w:spacing w:val="-2"/>
        </w:rPr>
        <w:t> </w:t>
      </w:r>
      <w:r>
        <w:rPr/>
        <w:t>the</w:t>
      </w:r>
      <w:r>
        <w:rPr>
          <w:spacing w:val="-2"/>
        </w:rPr>
        <w:t> </w:t>
      </w:r>
      <w:r>
        <w:rPr/>
        <w:t>stimulation</w:t>
      </w:r>
      <w:r>
        <w:rPr>
          <w:spacing w:val="-2"/>
        </w:rPr>
        <w:t> </w:t>
      </w:r>
      <w:r>
        <w:rPr/>
        <w:t>of</w:t>
      </w:r>
      <w:r>
        <w:rPr>
          <w:spacing w:val="-3"/>
        </w:rPr>
        <w:t> </w:t>
      </w:r>
      <w:r>
        <w:rPr/>
        <w:t>DMS</w:t>
      </w:r>
      <w:r>
        <w:rPr>
          <w:spacing w:val="-2"/>
        </w:rPr>
        <w:t> </w:t>
      </w:r>
      <w:r>
        <w:rPr/>
        <w:t>production</w:t>
      </w:r>
      <w:r>
        <w:rPr>
          <w:spacing w:val="-3"/>
        </w:rPr>
        <w:t> </w:t>
      </w:r>
      <w:r>
        <w:rPr/>
        <w:t>by</w:t>
      </w:r>
      <w:r>
        <w:rPr>
          <w:spacing w:val="-3"/>
        </w:rPr>
        <w:t> </w:t>
      </w:r>
      <w:r>
        <w:rPr/>
        <w:t>marine</w:t>
      </w:r>
      <w:r>
        <w:rPr>
          <w:spacing w:val="-1"/>
        </w:rPr>
        <w:t> </w:t>
      </w:r>
      <w:r>
        <w:rPr>
          <w:spacing w:val="-2"/>
        </w:rPr>
        <w:t>algae</w:t>
      </w:r>
    </w:p>
    <w:p>
      <w:pPr>
        <w:pStyle w:val="BodyText"/>
        <w:spacing w:line="247" w:lineRule="auto" w:before="7"/>
        <w:ind w:right="434"/>
      </w:pPr>
      <w:r>
        <w:rPr/>
        <w:t>B.</w:t>
      </w:r>
      <w:r>
        <w:rPr>
          <w:spacing w:val="-3"/>
        </w:rPr>
        <w:t> </w:t>
      </w:r>
      <w:r>
        <w:rPr/>
        <w:t>outline</w:t>
      </w:r>
      <w:r>
        <w:rPr>
          <w:spacing w:val="-3"/>
        </w:rPr>
        <w:t> </w:t>
      </w:r>
      <w:r>
        <w:rPr/>
        <w:t>the</w:t>
      </w:r>
      <w:r>
        <w:rPr>
          <w:spacing w:val="-2"/>
        </w:rPr>
        <w:t> </w:t>
      </w:r>
      <w:r>
        <w:rPr/>
        <w:t>sequence</w:t>
      </w:r>
      <w:r>
        <w:rPr>
          <w:spacing w:val="-2"/>
        </w:rPr>
        <w:t> </w:t>
      </w:r>
      <w:r>
        <w:rPr/>
        <w:t>of</w:t>
      </w:r>
      <w:r>
        <w:rPr>
          <w:spacing w:val="-3"/>
        </w:rPr>
        <w:t> </w:t>
      </w:r>
      <w:r>
        <w:rPr/>
        <w:t>events</w:t>
      </w:r>
      <w:r>
        <w:rPr>
          <w:spacing w:val="-3"/>
        </w:rPr>
        <w:t> </w:t>
      </w:r>
      <w:r>
        <w:rPr/>
        <w:t>that</w:t>
      </w:r>
      <w:r>
        <w:rPr>
          <w:spacing w:val="-2"/>
        </w:rPr>
        <w:t> </w:t>
      </w:r>
      <w:r>
        <w:rPr/>
        <w:t>occurs</w:t>
      </w:r>
      <w:r>
        <w:rPr>
          <w:spacing w:val="-3"/>
        </w:rPr>
        <w:t> </w:t>
      </w:r>
      <w:r>
        <w:rPr/>
        <w:t>during</w:t>
      </w:r>
      <w:r>
        <w:rPr>
          <w:spacing w:val="-3"/>
        </w:rPr>
        <w:t> </w:t>
      </w:r>
      <w:r>
        <w:rPr/>
        <w:t>the</w:t>
      </w:r>
      <w:r>
        <w:rPr>
          <w:spacing w:val="-2"/>
        </w:rPr>
        <w:t> </w:t>
      </w:r>
      <w:r>
        <w:rPr/>
        <w:t>process</w:t>
      </w:r>
      <w:r>
        <w:rPr>
          <w:spacing w:val="-3"/>
        </w:rPr>
        <w:t> </w:t>
      </w:r>
      <w:r>
        <w:rPr/>
        <w:t>of</w:t>
      </w:r>
      <w:r>
        <w:rPr>
          <w:spacing w:val="-3"/>
        </w:rPr>
        <w:t> </w:t>
      </w:r>
      <w:r>
        <w:rPr/>
        <w:t>cloud</w:t>
      </w:r>
      <w:r>
        <w:rPr>
          <w:spacing w:val="-2"/>
        </w:rPr>
        <w:t> </w:t>
      </w:r>
      <w:r>
        <w:rPr/>
        <w:t>formation</w:t>
      </w:r>
      <w:r>
        <w:rPr>
          <w:spacing w:val="-2"/>
        </w:rPr>
        <w:t> </w:t>
      </w:r>
      <w:r>
        <w:rPr/>
        <w:t>caused</w:t>
      </w:r>
      <w:r>
        <w:rPr>
          <w:spacing w:val="-2"/>
        </w:rPr>
        <w:t> </w:t>
      </w:r>
      <w:r>
        <w:rPr/>
        <w:t>by algal activity</w:t>
      </w:r>
    </w:p>
    <w:p>
      <w:pPr>
        <w:pStyle w:val="BodyText"/>
        <w:spacing w:line="252" w:lineRule="exact"/>
      </w:pPr>
      <w:r>
        <w:rPr/>
        <w:t>C.</w:t>
      </w:r>
      <w:r>
        <w:rPr>
          <w:spacing w:val="-6"/>
        </w:rPr>
        <w:t> </w:t>
      </w:r>
      <w:r>
        <w:rPr/>
        <w:t>describe</w:t>
      </w:r>
      <w:r>
        <w:rPr>
          <w:spacing w:val="-3"/>
        </w:rPr>
        <w:t> </w:t>
      </w:r>
      <w:r>
        <w:rPr/>
        <w:t>a</w:t>
      </w:r>
      <w:r>
        <w:rPr>
          <w:spacing w:val="-4"/>
        </w:rPr>
        <w:t> </w:t>
      </w:r>
      <w:r>
        <w:rPr/>
        <w:t>dispute</w:t>
      </w:r>
      <w:r>
        <w:rPr>
          <w:spacing w:val="-3"/>
        </w:rPr>
        <w:t> </w:t>
      </w:r>
      <w:r>
        <w:rPr/>
        <w:t>about</w:t>
      </w:r>
      <w:r>
        <w:rPr>
          <w:spacing w:val="-3"/>
        </w:rPr>
        <w:t> </w:t>
      </w:r>
      <w:r>
        <w:rPr/>
        <w:t>the</w:t>
      </w:r>
      <w:r>
        <w:rPr>
          <w:spacing w:val="-3"/>
        </w:rPr>
        <w:t> </w:t>
      </w:r>
      <w:r>
        <w:rPr/>
        <w:t>role</w:t>
      </w:r>
      <w:r>
        <w:rPr>
          <w:spacing w:val="-2"/>
        </w:rPr>
        <w:t> </w:t>
      </w:r>
      <w:r>
        <w:rPr/>
        <w:t>played</w:t>
      </w:r>
      <w:r>
        <w:rPr>
          <w:spacing w:val="-3"/>
        </w:rPr>
        <w:t> </w:t>
      </w:r>
      <w:r>
        <w:rPr/>
        <w:t>by</w:t>
      </w:r>
      <w:r>
        <w:rPr>
          <w:spacing w:val="-4"/>
        </w:rPr>
        <w:t> </w:t>
      </w:r>
      <w:r>
        <w:rPr/>
        <w:t>marine</w:t>
      </w:r>
      <w:r>
        <w:rPr>
          <w:spacing w:val="-2"/>
        </w:rPr>
        <w:t> </w:t>
      </w:r>
      <w:r>
        <w:rPr/>
        <w:t>algae</w:t>
      </w:r>
      <w:r>
        <w:rPr>
          <w:spacing w:val="-4"/>
        </w:rPr>
        <w:t> </w:t>
      </w:r>
      <w:r>
        <w:rPr/>
        <w:t>in</w:t>
      </w:r>
      <w:r>
        <w:rPr>
          <w:spacing w:val="-3"/>
        </w:rPr>
        <w:t> </w:t>
      </w:r>
      <w:r>
        <w:rPr/>
        <w:t>certain</w:t>
      </w:r>
      <w:r>
        <w:rPr>
          <w:spacing w:val="-2"/>
        </w:rPr>
        <w:t> </w:t>
      </w:r>
      <w:r>
        <w:rPr/>
        <w:t>instances</w:t>
      </w:r>
      <w:r>
        <w:rPr>
          <w:spacing w:val="-4"/>
        </w:rPr>
        <w:t> </w:t>
      </w:r>
      <w:r>
        <w:rPr/>
        <w:t>of</w:t>
      </w:r>
      <w:r>
        <w:rPr>
          <w:spacing w:val="-3"/>
        </w:rPr>
        <w:t> </w:t>
      </w:r>
      <w:r>
        <w:rPr/>
        <w:t>cloud</w:t>
      </w:r>
      <w:r>
        <w:rPr>
          <w:spacing w:val="-2"/>
        </w:rPr>
        <w:t> formation</w:t>
      </w:r>
    </w:p>
    <w:p>
      <w:pPr>
        <w:pStyle w:val="BodyText"/>
        <w:spacing w:line="247" w:lineRule="auto" w:before="7"/>
        <w:ind w:right="232"/>
      </w:pPr>
      <w:r>
        <w:rPr/>
        <w:t>D.</w:t>
      </w:r>
      <w:r>
        <w:rPr>
          <w:spacing w:val="-3"/>
        </w:rPr>
        <w:t> </w:t>
      </w:r>
      <w:r>
        <w:rPr/>
        <w:t>propose</w:t>
      </w:r>
      <w:r>
        <w:rPr>
          <w:spacing w:val="-3"/>
        </w:rPr>
        <w:t> </w:t>
      </w:r>
      <w:r>
        <w:rPr/>
        <w:t>a</w:t>
      </w:r>
      <w:r>
        <w:rPr>
          <w:spacing w:val="-3"/>
        </w:rPr>
        <w:t> </w:t>
      </w:r>
      <w:r>
        <w:rPr/>
        <w:t>way</w:t>
      </w:r>
      <w:r>
        <w:rPr>
          <w:spacing w:val="-3"/>
        </w:rPr>
        <w:t> </w:t>
      </w:r>
      <w:r>
        <w:rPr/>
        <w:t>in</w:t>
      </w:r>
      <w:r>
        <w:rPr>
          <w:spacing w:val="-3"/>
        </w:rPr>
        <w:t> </w:t>
      </w:r>
      <w:r>
        <w:rPr/>
        <w:t>which</w:t>
      </w:r>
      <w:r>
        <w:rPr>
          <w:spacing w:val="-3"/>
        </w:rPr>
        <w:t> </w:t>
      </w:r>
      <w:r>
        <w:rPr/>
        <w:t>scientists</w:t>
      </w:r>
      <w:r>
        <w:rPr>
          <w:spacing w:val="-2"/>
        </w:rPr>
        <w:t> </w:t>
      </w:r>
      <w:r>
        <w:rPr/>
        <w:t>might</w:t>
      </w:r>
      <w:r>
        <w:rPr>
          <w:spacing w:val="-2"/>
        </w:rPr>
        <w:t> </w:t>
      </w:r>
      <w:r>
        <w:rPr/>
        <w:t>be</w:t>
      </w:r>
      <w:r>
        <w:rPr>
          <w:spacing w:val="-3"/>
        </w:rPr>
        <w:t> </w:t>
      </w:r>
      <w:r>
        <w:rPr/>
        <w:t>able</w:t>
      </w:r>
      <w:r>
        <w:rPr>
          <w:spacing w:val="-3"/>
        </w:rPr>
        <w:t> </w:t>
      </w:r>
      <w:r>
        <w:rPr/>
        <w:t>to</w:t>
      </w:r>
      <w:r>
        <w:rPr>
          <w:spacing w:val="-2"/>
        </w:rPr>
        <w:t> </w:t>
      </w:r>
      <w:r>
        <w:rPr/>
        <w:t>understand</w:t>
      </w:r>
      <w:r>
        <w:rPr>
          <w:spacing w:val="-3"/>
        </w:rPr>
        <w:t> </w:t>
      </w:r>
      <w:r>
        <w:rPr/>
        <w:t>the</w:t>
      </w:r>
      <w:r>
        <w:rPr>
          <w:spacing w:val="-2"/>
        </w:rPr>
        <w:t> </w:t>
      </w:r>
      <w:r>
        <w:rPr/>
        <w:t>effects</w:t>
      </w:r>
      <w:r>
        <w:rPr>
          <w:spacing w:val="-2"/>
        </w:rPr>
        <w:t> </w:t>
      </w:r>
      <w:r>
        <w:rPr/>
        <w:t>of</w:t>
      </w:r>
      <w:r>
        <w:rPr>
          <w:spacing w:val="-3"/>
        </w:rPr>
        <w:t> </w:t>
      </w:r>
      <w:r>
        <w:rPr/>
        <w:t>clouds</w:t>
      </w:r>
      <w:r>
        <w:rPr>
          <w:spacing w:val="-2"/>
        </w:rPr>
        <w:t> </w:t>
      </w:r>
      <w:r>
        <w:rPr/>
        <w:t>on</w:t>
      </w:r>
      <w:r>
        <w:rPr>
          <w:spacing w:val="-3"/>
        </w:rPr>
        <w:t> </w:t>
      </w:r>
      <w:r>
        <w:rPr/>
        <w:t>marine </w:t>
      </w:r>
      <w:r>
        <w:rPr>
          <w:spacing w:val="-2"/>
        </w:rPr>
        <w:t>algae</w:t>
      </w:r>
    </w:p>
    <w:p>
      <w:pPr>
        <w:pStyle w:val="BodyText"/>
        <w:spacing w:line="252" w:lineRule="exact"/>
      </w:pPr>
      <w:r>
        <w:rPr/>
        <w:t>E.</w:t>
      </w:r>
      <w:r>
        <w:rPr>
          <w:spacing w:val="-3"/>
        </w:rPr>
        <w:t> </w:t>
      </w:r>
      <w:r>
        <w:rPr/>
        <w:t>discuss</w:t>
      </w:r>
      <w:r>
        <w:rPr>
          <w:spacing w:val="-3"/>
        </w:rPr>
        <w:t> </w:t>
      </w:r>
      <w:r>
        <w:rPr/>
        <w:t>a</w:t>
      </w:r>
      <w:r>
        <w:rPr>
          <w:spacing w:val="-2"/>
        </w:rPr>
        <w:t> </w:t>
      </w:r>
      <w:r>
        <w:rPr/>
        <w:t>theory</w:t>
      </w:r>
      <w:r>
        <w:rPr>
          <w:spacing w:val="-2"/>
        </w:rPr>
        <w:t> </w:t>
      </w:r>
      <w:r>
        <w:rPr/>
        <w:t>regarding</w:t>
      </w:r>
      <w:r>
        <w:rPr>
          <w:spacing w:val="-1"/>
        </w:rPr>
        <w:t> </w:t>
      </w:r>
      <w:r>
        <w:rPr/>
        <w:t>the</w:t>
      </w:r>
      <w:r>
        <w:rPr>
          <w:spacing w:val="-2"/>
        </w:rPr>
        <w:t> </w:t>
      </w:r>
      <w:r>
        <w:rPr/>
        <w:t>function</w:t>
      </w:r>
      <w:r>
        <w:rPr>
          <w:spacing w:val="-2"/>
        </w:rPr>
        <w:t> </w:t>
      </w:r>
      <w:r>
        <w:rPr/>
        <w:t>of</w:t>
      </w:r>
      <w:r>
        <w:rPr>
          <w:spacing w:val="-2"/>
        </w:rPr>
        <w:t> </w:t>
      </w:r>
      <w:r>
        <w:rPr/>
        <w:t>DMS</w:t>
      </w:r>
      <w:r>
        <w:rPr>
          <w:spacing w:val="-3"/>
        </w:rPr>
        <w:t> </w:t>
      </w:r>
      <w:r>
        <w:rPr/>
        <w:t>production</w:t>
      </w:r>
      <w:r>
        <w:rPr>
          <w:spacing w:val="-2"/>
        </w:rPr>
        <w:t> </w:t>
      </w:r>
      <w:r>
        <w:rPr/>
        <w:t>by</w:t>
      </w:r>
      <w:r>
        <w:rPr>
          <w:spacing w:val="-3"/>
        </w:rPr>
        <w:t> </w:t>
      </w:r>
      <w:r>
        <w:rPr/>
        <w:t>marine</w:t>
      </w:r>
      <w:r>
        <w:rPr>
          <w:spacing w:val="-1"/>
        </w:rPr>
        <w:t> </w:t>
      </w:r>
      <w:r>
        <w:rPr>
          <w:spacing w:val="-2"/>
        </w:rPr>
        <w:t>algae</w:t>
      </w:r>
    </w:p>
    <w:p>
      <w:pPr>
        <w:spacing w:after="0" w:line="252" w:lineRule="exact"/>
        <w:sectPr>
          <w:headerReference w:type="default" r:id="rId271"/>
          <w:footerReference w:type="default" r:id="rId272"/>
          <w:pgSz w:w="11910" w:h="16840"/>
          <w:pgMar w:header="0" w:footer="890" w:top="640" w:bottom="1080" w:left="1020" w:right="900"/>
        </w:sectPr>
      </w:pPr>
    </w:p>
    <w:p>
      <w:pPr>
        <w:pStyle w:val="BodyText"/>
        <w:ind w:left="0"/>
        <w:rPr>
          <w:sz w:val="20"/>
        </w:rPr>
      </w:pPr>
    </w:p>
    <w:p>
      <w:pPr>
        <w:pStyle w:val="BodyText"/>
        <w:ind w:left="0"/>
        <w:rPr>
          <w:sz w:val="20"/>
        </w:rPr>
      </w:pPr>
    </w:p>
    <w:p>
      <w:pPr>
        <w:pStyle w:val="BodyText"/>
        <w:spacing w:line="252" w:lineRule="auto" w:before="192"/>
        <w:ind w:right="232"/>
      </w:pPr>
      <w:bookmarkStart w:name="Passage 124" w:id="247"/>
      <w:bookmarkEnd w:id="247"/>
      <w:r>
        <w:rPr/>
      </w:r>
      <w:bookmarkStart w:name="_bookmark123" w:id="248"/>
      <w:bookmarkEnd w:id="248"/>
      <w:r>
        <w:rPr/>
      </w:r>
      <w:r>
        <w:rPr/>
        <w:t>When</w:t>
      </w:r>
      <w:r>
        <w:rPr>
          <w:spacing w:val="23"/>
        </w:rPr>
        <w:t> </w:t>
      </w:r>
      <w:r>
        <w:rPr/>
        <w:t>Earth</w:t>
      </w:r>
      <w:r>
        <w:rPr>
          <w:spacing w:val="23"/>
        </w:rPr>
        <w:t> </w:t>
      </w:r>
      <w:r>
        <w:rPr/>
        <w:t>formed</w:t>
      </w:r>
      <w:r>
        <w:rPr>
          <w:spacing w:val="23"/>
        </w:rPr>
        <w:t> </w:t>
      </w:r>
      <w:r>
        <w:rPr/>
        <w:t>4.6</w:t>
      </w:r>
      <w:r>
        <w:rPr>
          <w:spacing w:val="23"/>
        </w:rPr>
        <w:t> </w:t>
      </w:r>
      <w:r>
        <w:rPr/>
        <w:t>billion</w:t>
      </w:r>
      <w:r>
        <w:rPr>
          <w:spacing w:val="23"/>
        </w:rPr>
        <w:t> </w:t>
      </w:r>
      <w:r>
        <w:rPr/>
        <w:t>years</w:t>
      </w:r>
      <w:r>
        <w:rPr>
          <w:spacing w:val="23"/>
        </w:rPr>
        <w:t> </w:t>
      </w:r>
      <w:r>
        <w:rPr/>
        <w:t>ago,</w:t>
      </w:r>
      <w:r>
        <w:rPr>
          <w:spacing w:val="23"/>
        </w:rPr>
        <w:t> </w:t>
      </w:r>
      <w:r>
        <w:rPr/>
        <w:t>the</w:t>
      </w:r>
      <w:r>
        <w:rPr>
          <w:spacing w:val="23"/>
        </w:rPr>
        <w:t> </w:t>
      </w:r>
      <w:r>
        <w:rPr/>
        <w:t>Sun</w:t>
      </w:r>
      <w:r>
        <w:rPr>
          <w:spacing w:val="23"/>
        </w:rPr>
        <w:t> </w:t>
      </w:r>
      <w:r>
        <w:rPr/>
        <w:t>burned</w:t>
      </w:r>
      <w:r>
        <w:rPr>
          <w:spacing w:val="23"/>
        </w:rPr>
        <w:t> </w:t>
      </w:r>
      <w:r>
        <w:rPr/>
        <w:t>only</w:t>
      </w:r>
      <w:r>
        <w:rPr>
          <w:spacing w:val="23"/>
        </w:rPr>
        <w:t> </w:t>
      </w:r>
      <w:r>
        <w:rPr/>
        <w:t>70</w:t>
      </w:r>
      <w:r>
        <w:rPr>
          <w:spacing w:val="23"/>
        </w:rPr>
        <w:t> </w:t>
      </w:r>
      <w:r>
        <w:rPr/>
        <w:t>percent</w:t>
      </w:r>
      <w:r>
        <w:rPr>
          <w:spacing w:val="23"/>
        </w:rPr>
        <w:t> </w:t>
      </w:r>
      <w:r>
        <w:rPr/>
        <w:t>as</w:t>
      </w:r>
      <w:r>
        <w:rPr>
          <w:spacing w:val="23"/>
        </w:rPr>
        <w:t> </w:t>
      </w:r>
      <w:r>
        <w:rPr/>
        <w:t>brightly</w:t>
      </w:r>
      <w:r>
        <w:rPr>
          <w:spacing w:val="23"/>
        </w:rPr>
        <w:t> </w:t>
      </w:r>
      <w:r>
        <w:rPr/>
        <w:t>as</w:t>
      </w:r>
      <w:r>
        <w:rPr>
          <w:spacing w:val="23"/>
        </w:rPr>
        <w:t> </w:t>
      </w:r>
      <w:r>
        <w:rPr/>
        <w:t>it</w:t>
      </w:r>
      <w:r>
        <w:rPr>
          <w:spacing w:val="23"/>
        </w:rPr>
        <w:t> </w:t>
      </w:r>
      <w:r>
        <w:rPr/>
        <w:t>does today.</w:t>
      </w:r>
      <w:r>
        <w:rPr>
          <w:spacing w:val="35"/>
        </w:rPr>
        <w:t> </w:t>
      </w:r>
      <w:r>
        <w:rPr/>
        <w:t>Yet</w:t>
      </w:r>
      <w:r>
        <w:rPr>
          <w:spacing w:val="40"/>
        </w:rPr>
        <w:t> </w:t>
      </w:r>
      <w:r>
        <w:rPr/>
        <w:t>Geologic</w:t>
      </w:r>
      <w:r>
        <w:rPr>
          <w:spacing w:val="40"/>
        </w:rPr>
        <w:t> </w:t>
      </w:r>
      <w:r>
        <w:rPr/>
        <w:t>record</w:t>
      </w:r>
      <w:r>
        <w:rPr>
          <w:spacing w:val="40"/>
        </w:rPr>
        <w:t> </w:t>
      </w:r>
      <w:r>
        <w:rPr/>
        <w:t>contains</w:t>
      </w:r>
      <w:r>
        <w:rPr>
          <w:spacing w:val="40"/>
        </w:rPr>
        <w:t> </w:t>
      </w:r>
      <w:r>
        <w:rPr/>
        <w:t>no</w:t>
      </w:r>
      <w:r>
        <w:rPr>
          <w:spacing w:val="40"/>
        </w:rPr>
        <w:t> </w:t>
      </w:r>
      <w:r>
        <w:rPr/>
        <w:t>evidence</w:t>
      </w:r>
      <w:r>
        <w:rPr>
          <w:spacing w:val="40"/>
        </w:rPr>
        <w:t> </w:t>
      </w:r>
      <w:r>
        <w:rPr/>
        <w:t>for</w:t>
      </w:r>
      <w:r>
        <w:rPr>
          <w:spacing w:val="40"/>
        </w:rPr>
        <w:t> </w:t>
      </w:r>
      <w:r>
        <w:rPr/>
        <w:t>widespread</w:t>
      </w:r>
      <w:r>
        <w:rPr>
          <w:spacing w:val="40"/>
        </w:rPr>
        <w:t> </w:t>
      </w:r>
      <w:r>
        <w:rPr/>
        <w:t>glaciation</w:t>
      </w:r>
      <w:r>
        <w:rPr>
          <w:spacing w:val="40"/>
        </w:rPr>
        <w:t> </w:t>
      </w:r>
      <w:r>
        <w:rPr/>
        <w:t>until</w:t>
      </w:r>
      <w:r>
        <w:rPr>
          <w:spacing w:val="40"/>
        </w:rPr>
        <w:t> </w:t>
      </w:r>
      <w:r>
        <w:rPr/>
        <w:t>2.3</w:t>
      </w:r>
      <w:r>
        <w:rPr>
          <w:spacing w:val="40"/>
        </w:rPr>
        <w:t> </w:t>
      </w:r>
      <w:r>
        <w:rPr/>
        <w:t>billion years</w:t>
      </w:r>
      <w:r>
        <w:rPr>
          <w:spacing w:val="38"/>
        </w:rPr>
        <w:t> </w:t>
      </w:r>
      <w:r>
        <w:rPr/>
        <w:t>ago.</w:t>
      </w:r>
      <w:r>
        <w:rPr>
          <w:spacing w:val="38"/>
        </w:rPr>
        <w:t> </w:t>
      </w:r>
      <w:r>
        <w:rPr/>
        <w:t>Sagan</w:t>
      </w:r>
      <w:r>
        <w:rPr>
          <w:spacing w:val="38"/>
        </w:rPr>
        <w:t> </w:t>
      </w:r>
      <w:r>
        <w:rPr/>
        <w:t>and</w:t>
      </w:r>
      <w:r>
        <w:rPr>
          <w:spacing w:val="38"/>
        </w:rPr>
        <w:t> </w:t>
      </w:r>
      <w:r>
        <w:rPr/>
        <w:t>Mullen</w:t>
      </w:r>
      <w:r>
        <w:rPr>
          <w:spacing w:val="38"/>
        </w:rPr>
        <w:t> </w:t>
      </w:r>
      <w:r>
        <w:rPr/>
        <w:t>suggested</w:t>
      </w:r>
      <w:r>
        <w:rPr>
          <w:spacing w:val="38"/>
        </w:rPr>
        <w:t> </w:t>
      </w:r>
      <w:r>
        <w:rPr/>
        <w:t>in</w:t>
      </w:r>
      <w:r>
        <w:rPr>
          <w:spacing w:val="38"/>
        </w:rPr>
        <w:t> </w:t>
      </w:r>
      <w:r>
        <w:rPr/>
        <w:t>the</w:t>
      </w:r>
      <w:r>
        <w:rPr>
          <w:spacing w:val="38"/>
        </w:rPr>
        <w:t> </w:t>
      </w:r>
      <w:r>
        <w:rPr/>
        <w:t>1970s</w:t>
      </w:r>
      <w:r>
        <w:rPr>
          <w:spacing w:val="38"/>
        </w:rPr>
        <w:t> </w:t>
      </w:r>
      <w:r>
        <w:rPr/>
        <w:t>that</w:t>
      </w:r>
      <w:r>
        <w:rPr>
          <w:spacing w:val="38"/>
        </w:rPr>
        <w:t> </w:t>
      </w:r>
      <w:r>
        <w:rPr/>
        <w:t>ammonia,</w:t>
      </w:r>
      <w:r>
        <w:rPr>
          <w:spacing w:val="38"/>
        </w:rPr>
        <w:t> </w:t>
      </w:r>
      <w:r>
        <w:rPr/>
        <w:t>a</w:t>
      </w:r>
      <w:r>
        <w:rPr>
          <w:spacing w:val="38"/>
        </w:rPr>
        <w:t> </w:t>
      </w:r>
      <w:r>
        <w:rPr/>
        <w:t>greenhouse</w:t>
      </w:r>
      <w:r>
        <w:rPr>
          <w:spacing w:val="38"/>
        </w:rPr>
        <w:t> </w:t>
      </w:r>
      <w:r>
        <w:rPr/>
        <w:t>gas, warmed</w:t>
      </w:r>
      <w:r>
        <w:rPr>
          <w:spacing w:val="40"/>
        </w:rPr>
        <w:t> </w:t>
      </w:r>
      <w:r>
        <w:rPr/>
        <w:t>early</w:t>
      </w:r>
      <w:r>
        <w:rPr>
          <w:spacing w:val="40"/>
        </w:rPr>
        <w:t> </w:t>
      </w:r>
      <w:r>
        <w:rPr/>
        <w:t>Earth’s</w:t>
      </w:r>
      <w:r>
        <w:rPr>
          <w:spacing w:val="40"/>
        </w:rPr>
        <w:t> </w:t>
      </w:r>
      <w:r>
        <w:rPr/>
        <w:t>atmosphere,</w:t>
      </w:r>
      <w:r>
        <w:rPr>
          <w:spacing w:val="40"/>
        </w:rPr>
        <w:t> </w:t>
      </w:r>
      <w:r>
        <w:rPr/>
        <w:t>but</w:t>
      </w:r>
      <w:r>
        <w:rPr>
          <w:spacing w:val="40"/>
        </w:rPr>
        <w:t> </w:t>
      </w:r>
      <w:r>
        <w:rPr/>
        <w:t>subsequent</w:t>
      </w:r>
      <w:r>
        <w:rPr>
          <w:spacing w:val="40"/>
        </w:rPr>
        <w:t> </w:t>
      </w:r>
      <w:r>
        <w:rPr/>
        <w:t>research</w:t>
      </w:r>
      <w:r>
        <w:rPr>
          <w:spacing w:val="40"/>
        </w:rPr>
        <w:t> </w:t>
      </w:r>
      <w:r>
        <w:rPr/>
        <w:t>showed</w:t>
      </w:r>
      <w:r>
        <w:rPr>
          <w:spacing w:val="40"/>
        </w:rPr>
        <w:t> </w:t>
      </w:r>
      <w:r>
        <w:rPr/>
        <w:t>that</w:t>
      </w:r>
      <w:r>
        <w:rPr>
          <w:spacing w:val="40"/>
        </w:rPr>
        <w:t> </w:t>
      </w:r>
      <w:r>
        <w:rPr/>
        <w:t>the</w:t>
      </w:r>
      <w:r>
        <w:rPr>
          <w:spacing w:val="40"/>
        </w:rPr>
        <w:t> </w:t>
      </w:r>
      <w:r>
        <w:rPr/>
        <w:t>Sun’s</w:t>
      </w:r>
      <w:r>
        <w:rPr>
          <w:spacing w:val="40"/>
        </w:rPr>
        <w:t> </w:t>
      </w:r>
      <w:r>
        <w:rPr/>
        <w:t>ultraviolet rays</w:t>
      </w:r>
      <w:r>
        <w:rPr>
          <w:spacing w:val="40"/>
        </w:rPr>
        <w:t> </w:t>
      </w:r>
      <w:r>
        <w:rPr/>
        <w:t>rapidly</w:t>
      </w:r>
      <w:r>
        <w:rPr>
          <w:spacing w:val="40"/>
        </w:rPr>
        <w:t> </w:t>
      </w:r>
      <w:r>
        <w:rPr/>
        <w:t>destroy</w:t>
      </w:r>
      <w:r>
        <w:rPr>
          <w:spacing w:val="40"/>
        </w:rPr>
        <w:t> </w:t>
      </w:r>
      <w:r>
        <w:rPr/>
        <w:t>ammonia</w:t>
      </w:r>
      <w:r>
        <w:rPr>
          <w:spacing w:val="40"/>
        </w:rPr>
        <w:t> </w:t>
      </w:r>
      <w:r>
        <w:rPr/>
        <w:t>in</w:t>
      </w:r>
      <w:r>
        <w:rPr>
          <w:spacing w:val="40"/>
        </w:rPr>
        <w:t> </w:t>
      </w:r>
      <w:r>
        <w:rPr/>
        <w:t>an</w:t>
      </w:r>
      <w:r>
        <w:rPr>
          <w:spacing w:val="40"/>
        </w:rPr>
        <w:t> </w:t>
      </w:r>
      <w:r>
        <w:rPr/>
        <w:t>oxygen-free</w:t>
      </w:r>
      <w:r>
        <w:rPr>
          <w:spacing w:val="40"/>
        </w:rPr>
        <w:t> </w:t>
      </w:r>
      <w:r>
        <w:rPr/>
        <w:t>environment,</w:t>
      </w:r>
      <w:r>
        <w:rPr>
          <w:spacing w:val="40"/>
        </w:rPr>
        <w:t> </w:t>
      </w:r>
      <w:r>
        <w:rPr/>
        <w:t>such</w:t>
      </w:r>
      <w:r>
        <w:rPr>
          <w:spacing w:val="40"/>
        </w:rPr>
        <w:t> </w:t>
      </w:r>
      <w:r>
        <w:rPr/>
        <w:t>as</w:t>
      </w:r>
      <w:r>
        <w:rPr>
          <w:spacing w:val="40"/>
        </w:rPr>
        <w:t> </w:t>
      </w:r>
      <w:r>
        <w:rPr/>
        <w:t>that</w:t>
      </w:r>
      <w:r>
        <w:rPr>
          <w:spacing w:val="40"/>
        </w:rPr>
        <w:t> </w:t>
      </w:r>
      <w:r>
        <w:rPr/>
        <w:t>of</w:t>
      </w:r>
      <w:r>
        <w:rPr>
          <w:spacing w:val="40"/>
        </w:rPr>
        <w:t> </w:t>
      </w:r>
      <w:r>
        <w:rPr/>
        <w:t>early</w:t>
      </w:r>
      <w:r>
        <w:rPr>
          <w:spacing w:val="40"/>
        </w:rPr>
        <w:t> </w:t>
      </w:r>
      <w:r>
        <w:rPr/>
        <w:t>Earth.</w:t>
      </w:r>
    </w:p>
    <w:p>
      <w:pPr>
        <w:spacing w:line="252" w:lineRule="auto" w:before="0"/>
        <w:ind w:left="113" w:right="0" w:firstLine="0"/>
        <w:jc w:val="left"/>
        <w:rPr>
          <w:b/>
          <w:sz w:val="22"/>
        </w:rPr>
      </w:pPr>
      <w:r>
        <w:rPr>
          <w:sz w:val="22"/>
        </w:rPr>
        <w:t>Many</w:t>
      </w:r>
      <w:r>
        <w:rPr>
          <w:spacing w:val="40"/>
          <w:sz w:val="22"/>
        </w:rPr>
        <w:t> </w:t>
      </w:r>
      <w:r>
        <w:rPr>
          <w:sz w:val="22"/>
        </w:rPr>
        <w:t>scientists</w:t>
      </w:r>
      <w:r>
        <w:rPr>
          <w:spacing w:val="40"/>
          <w:sz w:val="22"/>
        </w:rPr>
        <w:t> </w:t>
      </w:r>
      <w:r>
        <w:rPr>
          <w:sz w:val="22"/>
        </w:rPr>
        <w:t>now</w:t>
      </w:r>
      <w:r>
        <w:rPr>
          <w:spacing w:val="40"/>
          <w:sz w:val="22"/>
        </w:rPr>
        <w:t> </w:t>
      </w:r>
      <w:r>
        <w:rPr>
          <w:sz w:val="22"/>
        </w:rPr>
        <w:t>attribute</w:t>
      </w:r>
      <w:r>
        <w:rPr>
          <w:spacing w:val="40"/>
          <w:sz w:val="22"/>
        </w:rPr>
        <w:t> </w:t>
      </w:r>
      <w:r>
        <w:rPr>
          <w:sz w:val="22"/>
        </w:rPr>
        <w:t>much</w:t>
      </w:r>
      <w:r>
        <w:rPr>
          <w:spacing w:val="40"/>
          <w:sz w:val="22"/>
        </w:rPr>
        <w:t> </w:t>
      </w:r>
      <w:r>
        <w:rPr>
          <w:sz w:val="22"/>
        </w:rPr>
        <w:t>of</w:t>
      </w:r>
      <w:r>
        <w:rPr>
          <w:spacing w:val="40"/>
          <w:sz w:val="22"/>
        </w:rPr>
        <w:t> </w:t>
      </w:r>
      <w:r>
        <w:rPr>
          <w:sz w:val="22"/>
        </w:rPr>
        <w:t>the</w:t>
      </w:r>
      <w:r>
        <w:rPr>
          <w:spacing w:val="40"/>
          <w:sz w:val="22"/>
        </w:rPr>
        <w:t> </w:t>
      </w:r>
      <w:r>
        <w:rPr>
          <w:sz w:val="22"/>
        </w:rPr>
        <w:t>warming</w:t>
      </w:r>
      <w:r>
        <w:rPr>
          <w:spacing w:val="40"/>
          <w:sz w:val="22"/>
        </w:rPr>
        <w:t> </w:t>
      </w:r>
      <w:r>
        <w:rPr>
          <w:sz w:val="22"/>
        </w:rPr>
        <w:t>of</w:t>
      </w:r>
      <w:r>
        <w:rPr>
          <w:spacing w:val="40"/>
          <w:sz w:val="22"/>
        </w:rPr>
        <w:t> </w:t>
      </w:r>
      <w:r>
        <w:rPr>
          <w:sz w:val="22"/>
        </w:rPr>
        <w:t>early</w:t>
      </w:r>
      <w:r>
        <w:rPr>
          <w:spacing w:val="40"/>
          <w:sz w:val="22"/>
        </w:rPr>
        <w:t> </w:t>
      </w:r>
      <w:r>
        <w:rPr>
          <w:sz w:val="22"/>
        </w:rPr>
        <w:t>Earth</w:t>
      </w:r>
      <w:r>
        <w:rPr>
          <w:spacing w:val="40"/>
          <w:sz w:val="22"/>
        </w:rPr>
        <w:t> </w:t>
      </w:r>
      <w:r>
        <w:rPr>
          <w:sz w:val="22"/>
        </w:rPr>
        <w:t>to</w:t>
      </w:r>
      <w:r>
        <w:rPr>
          <w:spacing w:val="40"/>
          <w:sz w:val="22"/>
        </w:rPr>
        <w:t> </w:t>
      </w:r>
      <w:r>
        <w:rPr>
          <w:sz w:val="22"/>
        </w:rPr>
        <w:t>oxygen-intolerant microbes—methanogens—that</w:t>
      </w:r>
      <w:r>
        <w:rPr>
          <w:spacing w:val="40"/>
          <w:sz w:val="22"/>
        </w:rPr>
        <w:t> </w:t>
      </w:r>
      <w:r>
        <w:rPr>
          <w:sz w:val="22"/>
        </w:rPr>
        <w:t>produce</w:t>
      </w:r>
      <w:r>
        <w:rPr>
          <w:spacing w:val="40"/>
          <w:sz w:val="22"/>
        </w:rPr>
        <w:t> </w:t>
      </w:r>
      <w:r>
        <w:rPr>
          <w:sz w:val="22"/>
        </w:rPr>
        <w:t>the</w:t>
      </w:r>
      <w:r>
        <w:rPr>
          <w:spacing w:val="40"/>
          <w:sz w:val="22"/>
        </w:rPr>
        <w:t> </w:t>
      </w:r>
      <w:r>
        <w:rPr>
          <w:sz w:val="22"/>
        </w:rPr>
        <w:t>greenhouse</w:t>
      </w:r>
      <w:r>
        <w:rPr>
          <w:spacing w:val="40"/>
          <w:sz w:val="22"/>
        </w:rPr>
        <w:t> </w:t>
      </w:r>
      <w:r>
        <w:rPr>
          <w:sz w:val="22"/>
        </w:rPr>
        <w:t>gas</w:t>
      </w:r>
      <w:r>
        <w:rPr>
          <w:spacing w:val="40"/>
          <w:sz w:val="22"/>
        </w:rPr>
        <w:t> </w:t>
      </w:r>
      <w:r>
        <w:rPr>
          <w:sz w:val="22"/>
        </w:rPr>
        <w:t>methane. </w:t>
      </w:r>
      <w:r>
        <w:rPr>
          <w:b/>
          <w:sz w:val="22"/>
        </w:rPr>
        <w:t>The</w:t>
      </w:r>
      <w:r>
        <w:rPr>
          <w:b/>
          <w:spacing w:val="40"/>
          <w:sz w:val="22"/>
        </w:rPr>
        <w:t> </w:t>
      </w:r>
      <w:r>
        <w:rPr>
          <w:b/>
          <w:sz w:val="22"/>
        </w:rPr>
        <w:t>methanogen hypothesis</w:t>
      </w:r>
      <w:r>
        <w:rPr>
          <w:b/>
          <w:spacing w:val="26"/>
          <w:sz w:val="22"/>
        </w:rPr>
        <w:t> </w:t>
      </w:r>
      <w:r>
        <w:rPr>
          <w:b/>
          <w:sz w:val="22"/>
        </w:rPr>
        <w:t>could</w:t>
      </w:r>
      <w:r>
        <w:rPr>
          <w:b/>
          <w:spacing w:val="26"/>
          <w:sz w:val="22"/>
        </w:rPr>
        <w:t> </w:t>
      </w:r>
      <w:r>
        <w:rPr>
          <w:b/>
          <w:sz w:val="22"/>
        </w:rPr>
        <w:t>help</w:t>
      </w:r>
      <w:r>
        <w:rPr>
          <w:b/>
          <w:spacing w:val="26"/>
          <w:sz w:val="22"/>
        </w:rPr>
        <w:t> </w:t>
      </w:r>
      <w:r>
        <w:rPr>
          <w:b/>
          <w:sz w:val="22"/>
        </w:rPr>
        <w:t>to</w:t>
      </w:r>
      <w:r>
        <w:rPr>
          <w:b/>
          <w:spacing w:val="26"/>
          <w:sz w:val="22"/>
        </w:rPr>
        <w:t> </w:t>
      </w:r>
      <w:r>
        <w:rPr>
          <w:b/>
          <w:sz w:val="22"/>
        </w:rPr>
        <w:t>explain</w:t>
      </w:r>
      <w:r>
        <w:rPr>
          <w:b/>
          <w:spacing w:val="26"/>
          <w:sz w:val="22"/>
        </w:rPr>
        <w:t> </w:t>
      </w:r>
      <w:r>
        <w:rPr>
          <w:b/>
          <w:sz w:val="22"/>
        </w:rPr>
        <w:t>the</w:t>
      </w:r>
      <w:r>
        <w:rPr>
          <w:b/>
          <w:spacing w:val="26"/>
          <w:sz w:val="22"/>
        </w:rPr>
        <w:t> </w:t>
      </w:r>
      <w:r>
        <w:rPr>
          <w:b/>
          <w:sz w:val="22"/>
        </w:rPr>
        <w:t>first</w:t>
      </w:r>
      <w:r>
        <w:rPr>
          <w:b/>
          <w:spacing w:val="26"/>
          <w:sz w:val="22"/>
        </w:rPr>
        <w:t> </w:t>
      </w:r>
      <w:r>
        <w:rPr>
          <w:b/>
          <w:sz w:val="22"/>
        </w:rPr>
        <w:t>global</w:t>
      </w:r>
      <w:r>
        <w:rPr>
          <w:b/>
          <w:spacing w:val="26"/>
          <w:sz w:val="22"/>
        </w:rPr>
        <w:t> </w:t>
      </w:r>
      <w:r>
        <w:rPr>
          <w:b/>
          <w:sz w:val="22"/>
        </w:rPr>
        <w:t>ice</w:t>
      </w:r>
      <w:r>
        <w:rPr>
          <w:b/>
          <w:spacing w:val="26"/>
          <w:sz w:val="22"/>
        </w:rPr>
        <w:t> </w:t>
      </w:r>
      <w:r>
        <w:rPr>
          <w:b/>
          <w:sz w:val="22"/>
        </w:rPr>
        <w:t>age:</w:t>
      </w:r>
      <w:r>
        <w:rPr>
          <w:b/>
          <w:spacing w:val="26"/>
          <w:sz w:val="22"/>
        </w:rPr>
        <w:t> </w:t>
      </w:r>
      <w:r>
        <w:rPr>
          <w:b/>
          <w:sz w:val="22"/>
        </w:rPr>
        <w:t>2.3</w:t>
      </w:r>
      <w:r>
        <w:rPr>
          <w:b/>
          <w:spacing w:val="26"/>
          <w:sz w:val="22"/>
        </w:rPr>
        <w:t> </w:t>
      </w:r>
      <w:r>
        <w:rPr>
          <w:b/>
          <w:sz w:val="22"/>
        </w:rPr>
        <w:t>billion</w:t>
      </w:r>
      <w:r>
        <w:rPr>
          <w:b/>
          <w:spacing w:val="26"/>
          <w:sz w:val="22"/>
        </w:rPr>
        <w:t> </w:t>
      </w:r>
      <w:r>
        <w:rPr>
          <w:b/>
          <w:sz w:val="22"/>
        </w:rPr>
        <w:t>years</w:t>
      </w:r>
      <w:r>
        <w:rPr>
          <w:b/>
          <w:spacing w:val="26"/>
          <w:sz w:val="22"/>
        </w:rPr>
        <w:t> </w:t>
      </w:r>
      <w:r>
        <w:rPr>
          <w:b/>
          <w:sz w:val="22"/>
        </w:rPr>
        <w:t>ago,</w:t>
      </w:r>
      <w:r>
        <w:rPr>
          <w:b/>
          <w:spacing w:val="26"/>
          <w:sz w:val="22"/>
        </w:rPr>
        <w:t> </w:t>
      </w:r>
      <w:r>
        <w:rPr>
          <w:b/>
          <w:sz w:val="22"/>
        </w:rPr>
        <w:t>Earth’s atmosphere</w:t>
      </w:r>
      <w:r>
        <w:rPr>
          <w:b/>
          <w:spacing w:val="40"/>
          <w:sz w:val="22"/>
        </w:rPr>
        <w:t> </w:t>
      </w:r>
      <w:r>
        <w:rPr>
          <w:b/>
          <w:sz w:val="22"/>
        </w:rPr>
        <w:t>began</w:t>
      </w:r>
      <w:r>
        <w:rPr>
          <w:b/>
          <w:spacing w:val="40"/>
          <w:sz w:val="22"/>
        </w:rPr>
        <w:t> </w:t>
      </w:r>
      <w:r>
        <w:rPr>
          <w:b/>
          <w:sz w:val="22"/>
        </w:rPr>
        <w:t>to</w:t>
      </w:r>
      <w:r>
        <w:rPr>
          <w:b/>
          <w:spacing w:val="40"/>
          <w:sz w:val="22"/>
        </w:rPr>
        <w:t> </w:t>
      </w:r>
      <w:r>
        <w:rPr>
          <w:b/>
          <w:sz w:val="22"/>
        </w:rPr>
        <w:t>fill</w:t>
      </w:r>
      <w:r>
        <w:rPr>
          <w:b/>
          <w:spacing w:val="40"/>
          <w:sz w:val="22"/>
        </w:rPr>
        <w:t> </w:t>
      </w:r>
      <w:r>
        <w:rPr>
          <w:b/>
          <w:sz w:val="22"/>
        </w:rPr>
        <w:t>with</w:t>
      </w:r>
      <w:r>
        <w:rPr>
          <w:b/>
          <w:spacing w:val="40"/>
          <w:sz w:val="22"/>
        </w:rPr>
        <w:t> </w:t>
      </w:r>
      <w:r>
        <w:rPr>
          <w:b/>
          <w:sz w:val="22"/>
        </w:rPr>
        <w:t>oxygen</w:t>
      </w:r>
      <w:r>
        <w:rPr>
          <w:b/>
          <w:spacing w:val="40"/>
          <w:sz w:val="22"/>
        </w:rPr>
        <w:t> </w:t>
      </w:r>
      <w:r>
        <w:rPr>
          <w:b/>
          <w:sz w:val="22"/>
        </w:rPr>
        <w:t>produced</w:t>
      </w:r>
      <w:r>
        <w:rPr>
          <w:b/>
          <w:spacing w:val="40"/>
          <w:sz w:val="22"/>
        </w:rPr>
        <w:t> </w:t>
      </w:r>
      <w:r>
        <w:rPr>
          <w:b/>
          <w:sz w:val="22"/>
        </w:rPr>
        <w:t>by</w:t>
      </w:r>
      <w:r>
        <w:rPr>
          <w:b/>
          <w:spacing w:val="40"/>
          <w:sz w:val="22"/>
        </w:rPr>
        <w:t> </w:t>
      </w:r>
      <w:r>
        <w:rPr>
          <w:b/>
          <w:sz w:val="22"/>
        </w:rPr>
        <w:t>other</w:t>
      </w:r>
      <w:r>
        <w:rPr>
          <w:b/>
          <w:spacing w:val="40"/>
          <w:sz w:val="22"/>
        </w:rPr>
        <w:t> </w:t>
      </w:r>
      <w:r>
        <w:rPr>
          <w:b/>
          <w:sz w:val="22"/>
        </w:rPr>
        <w:t>microbes—cyanobacteria— causing methanogens to decline rapidly.</w:t>
      </w:r>
    </w:p>
    <w:p>
      <w:pPr>
        <w:pStyle w:val="BodyText"/>
        <w:spacing w:before="4"/>
        <w:ind w:left="0"/>
        <w:rPr>
          <w:b/>
          <w:sz w:val="24"/>
        </w:rPr>
      </w:pPr>
    </w:p>
    <w:p>
      <w:pPr>
        <w:pStyle w:val="ListParagraph"/>
        <w:numPr>
          <w:ilvl w:val="0"/>
          <w:numId w:val="89"/>
        </w:numPr>
        <w:tabs>
          <w:tab w:pos="382" w:val="left" w:leader="none"/>
        </w:tabs>
        <w:spacing w:line="249" w:lineRule="exact" w:before="0" w:after="0"/>
        <w:ind w:left="381" w:right="0" w:hanging="269"/>
        <w:jc w:val="left"/>
        <w:rPr>
          <w:sz w:val="22"/>
        </w:rPr>
      </w:pPr>
      <w:r>
        <w:rPr>
          <w:sz w:val="22"/>
        </w:rPr>
        <w:t>Which</w:t>
      </w:r>
      <w:r>
        <w:rPr>
          <w:spacing w:val="24"/>
          <w:sz w:val="22"/>
        </w:rPr>
        <w:t> </w:t>
      </w:r>
      <w:r>
        <w:rPr>
          <w:sz w:val="22"/>
        </w:rPr>
        <w:t>of</w:t>
      </w:r>
      <w:r>
        <w:rPr>
          <w:spacing w:val="26"/>
          <w:sz w:val="22"/>
        </w:rPr>
        <w:t> </w:t>
      </w:r>
      <w:r>
        <w:rPr>
          <w:sz w:val="22"/>
        </w:rPr>
        <w:t>the</w:t>
      </w:r>
      <w:r>
        <w:rPr>
          <w:spacing w:val="27"/>
          <w:sz w:val="22"/>
        </w:rPr>
        <w:t> </w:t>
      </w:r>
      <w:r>
        <w:rPr>
          <w:sz w:val="22"/>
        </w:rPr>
        <w:t>following</w:t>
      </w:r>
      <w:r>
        <w:rPr>
          <w:spacing w:val="26"/>
          <w:sz w:val="22"/>
        </w:rPr>
        <w:t> </w:t>
      </w:r>
      <w:r>
        <w:rPr>
          <w:sz w:val="22"/>
        </w:rPr>
        <w:t>best</w:t>
      </w:r>
      <w:r>
        <w:rPr>
          <w:spacing w:val="27"/>
          <w:sz w:val="22"/>
        </w:rPr>
        <w:t> </w:t>
      </w:r>
      <w:r>
        <w:rPr>
          <w:sz w:val="22"/>
        </w:rPr>
        <w:t>describes</w:t>
      </w:r>
      <w:r>
        <w:rPr>
          <w:spacing w:val="26"/>
          <w:sz w:val="22"/>
        </w:rPr>
        <w:t> </w:t>
      </w:r>
      <w:r>
        <w:rPr>
          <w:sz w:val="22"/>
        </w:rPr>
        <w:t>the</w:t>
      </w:r>
      <w:r>
        <w:rPr>
          <w:spacing w:val="27"/>
          <w:sz w:val="22"/>
        </w:rPr>
        <w:t> </w:t>
      </w:r>
      <w:r>
        <w:rPr>
          <w:sz w:val="22"/>
        </w:rPr>
        <w:t>function</w:t>
      </w:r>
      <w:r>
        <w:rPr>
          <w:spacing w:val="26"/>
          <w:sz w:val="22"/>
        </w:rPr>
        <w:t> </w:t>
      </w:r>
      <w:r>
        <w:rPr>
          <w:sz w:val="22"/>
        </w:rPr>
        <w:t>of</w:t>
      </w:r>
      <w:r>
        <w:rPr>
          <w:spacing w:val="27"/>
          <w:sz w:val="22"/>
        </w:rPr>
        <w:t> </w:t>
      </w:r>
      <w:r>
        <w:rPr>
          <w:sz w:val="22"/>
        </w:rPr>
        <w:t>the</w:t>
      </w:r>
      <w:r>
        <w:rPr>
          <w:spacing w:val="26"/>
          <w:sz w:val="22"/>
        </w:rPr>
        <w:t> </w:t>
      </w:r>
      <w:r>
        <w:rPr>
          <w:sz w:val="22"/>
        </w:rPr>
        <w:t>highlighted</w:t>
      </w:r>
      <w:r>
        <w:rPr>
          <w:spacing w:val="27"/>
          <w:sz w:val="22"/>
        </w:rPr>
        <w:t> </w:t>
      </w:r>
      <w:r>
        <w:rPr>
          <w:spacing w:val="-2"/>
          <w:sz w:val="22"/>
        </w:rPr>
        <w:t>sentence?</w:t>
      </w:r>
    </w:p>
    <w:p>
      <w:pPr>
        <w:pStyle w:val="ListParagraph"/>
        <w:numPr>
          <w:ilvl w:val="1"/>
          <w:numId w:val="89"/>
        </w:numPr>
        <w:tabs>
          <w:tab w:pos="397" w:val="left" w:leader="none"/>
        </w:tabs>
        <w:spacing w:line="247" w:lineRule="auto" w:before="0" w:after="0"/>
        <w:ind w:left="113" w:right="996" w:firstLine="0"/>
        <w:jc w:val="left"/>
        <w:rPr>
          <w:sz w:val="22"/>
        </w:rPr>
      </w:pPr>
      <w:r>
        <w:rPr>
          <w:sz w:val="22"/>
        </w:rPr>
        <w:t>It</w:t>
      </w:r>
      <w:r>
        <w:rPr>
          <w:spacing w:val="27"/>
          <w:sz w:val="22"/>
        </w:rPr>
        <w:t> </w:t>
      </w:r>
      <w:r>
        <w:rPr>
          <w:sz w:val="22"/>
        </w:rPr>
        <w:t>refutes</w:t>
      </w:r>
      <w:r>
        <w:rPr>
          <w:spacing w:val="27"/>
          <w:sz w:val="22"/>
        </w:rPr>
        <w:t> </w:t>
      </w:r>
      <w:r>
        <w:rPr>
          <w:sz w:val="22"/>
        </w:rPr>
        <w:t>the</w:t>
      </w:r>
      <w:r>
        <w:rPr>
          <w:spacing w:val="27"/>
          <w:sz w:val="22"/>
        </w:rPr>
        <w:t> </w:t>
      </w:r>
      <w:r>
        <w:rPr>
          <w:sz w:val="22"/>
        </w:rPr>
        <w:t>possibility</w:t>
      </w:r>
      <w:r>
        <w:rPr>
          <w:spacing w:val="27"/>
          <w:sz w:val="22"/>
        </w:rPr>
        <w:t> </w:t>
      </w:r>
      <w:r>
        <w:rPr>
          <w:sz w:val="22"/>
        </w:rPr>
        <w:t>of</w:t>
      </w:r>
      <w:r>
        <w:rPr>
          <w:spacing w:val="27"/>
          <w:sz w:val="22"/>
        </w:rPr>
        <w:t> </w:t>
      </w:r>
      <w:r>
        <w:rPr>
          <w:sz w:val="22"/>
        </w:rPr>
        <w:t>a</w:t>
      </w:r>
      <w:r>
        <w:rPr>
          <w:spacing w:val="27"/>
          <w:sz w:val="22"/>
        </w:rPr>
        <w:t> </w:t>
      </w:r>
      <w:r>
        <w:rPr>
          <w:sz w:val="22"/>
        </w:rPr>
        <w:t>connection</w:t>
      </w:r>
      <w:r>
        <w:rPr>
          <w:spacing w:val="27"/>
          <w:sz w:val="22"/>
        </w:rPr>
        <w:t> </w:t>
      </w:r>
      <w:r>
        <w:rPr>
          <w:sz w:val="22"/>
        </w:rPr>
        <w:t>between</w:t>
      </w:r>
      <w:r>
        <w:rPr>
          <w:spacing w:val="27"/>
          <w:sz w:val="22"/>
        </w:rPr>
        <w:t> </w:t>
      </w:r>
      <w:r>
        <w:rPr>
          <w:sz w:val="22"/>
        </w:rPr>
        <w:t>two</w:t>
      </w:r>
      <w:r>
        <w:rPr>
          <w:spacing w:val="27"/>
          <w:sz w:val="22"/>
        </w:rPr>
        <w:t> </w:t>
      </w:r>
      <w:r>
        <w:rPr>
          <w:sz w:val="22"/>
        </w:rPr>
        <w:t>events</w:t>
      </w:r>
      <w:r>
        <w:rPr>
          <w:spacing w:val="27"/>
          <w:sz w:val="22"/>
        </w:rPr>
        <w:t> </w:t>
      </w:r>
      <w:r>
        <w:rPr>
          <w:sz w:val="22"/>
        </w:rPr>
        <w:t>previously</w:t>
      </w:r>
      <w:r>
        <w:rPr>
          <w:spacing w:val="27"/>
          <w:sz w:val="22"/>
        </w:rPr>
        <w:t> </w:t>
      </w:r>
      <w:r>
        <w:rPr>
          <w:sz w:val="22"/>
        </w:rPr>
        <w:t>thought</w:t>
      </w:r>
      <w:r>
        <w:rPr>
          <w:spacing w:val="27"/>
          <w:sz w:val="22"/>
        </w:rPr>
        <w:t> </w:t>
      </w:r>
      <w:r>
        <w:rPr>
          <w:sz w:val="22"/>
        </w:rPr>
        <w:t>to</w:t>
      </w:r>
      <w:r>
        <w:rPr>
          <w:spacing w:val="27"/>
          <w:sz w:val="22"/>
        </w:rPr>
        <w:t> </w:t>
      </w:r>
      <w:r>
        <w:rPr>
          <w:sz w:val="22"/>
        </w:rPr>
        <w:t>be </w:t>
      </w:r>
      <w:r>
        <w:rPr>
          <w:spacing w:val="-2"/>
          <w:sz w:val="22"/>
        </w:rPr>
        <w:t>related.</w:t>
      </w:r>
    </w:p>
    <w:p>
      <w:pPr>
        <w:pStyle w:val="ListParagraph"/>
        <w:numPr>
          <w:ilvl w:val="1"/>
          <w:numId w:val="89"/>
        </w:numPr>
        <w:tabs>
          <w:tab w:pos="397" w:val="left" w:leader="none"/>
        </w:tabs>
        <w:spacing w:line="247" w:lineRule="auto" w:before="0" w:after="0"/>
        <w:ind w:left="113" w:right="762" w:firstLine="0"/>
        <w:jc w:val="left"/>
        <w:rPr>
          <w:sz w:val="22"/>
        </w:rPr>
      </w:pPr>
      <w:r>
        <w:rPr>
          <w:sz w:val="22"/>
        </w:rPr>
        <w:t>It</w:t>
      </w:r>
      <w:r>
        <w:rPr>
          <w:spacing w:val="27"/>
          <w:sz w:val="22"/>
        </w:rPr>
        <w:t> </w:t>
      </w:r>
      <w:r>
        <w:rPr>
          <w:sz w:val="22"/>
        </w:rPr>
        <w:t>describes</w:t>
      </w:r>
      <w:r>
        <w:rPr>
          <w:spacing w:val="27"/>
          <w:sz w:val="22"/>
        </w:rPr>
        <w:t> </w:t>
      </w:r>
      <w:r>
        <w:rPr>
          <w:sz w:val="22"/>
        </w:rPr>
        <w:t>how</w:t>
      </w:r>
      <w:r>
        <w:rPr>
          <w:spacing w:val="27"/>
          <w:sz w:val="22"/>
        </w:rPr>
        <w:t> </w:t>
      </w:r>
      <w:r>
        <w:rPr>
          <w:sz w:val="22"/>
        </w:rPr>
        <w:t>a</w:t>
      </w:r>
      <w:r>
        <w:rPr>
          <w:spacing w:val="27"/>
          <w:sz w:val="22"/>
        </w:rPr>
        <w:t> </w:t>
      </w:r>
      <w:r>
        <w:rPr>
          <w:sz w:val="22"/>
        </w:rPr>
        <w:t>hypothesis</w:t>
      </w:r>
      <w:r>
        <w:rPr>
          <w:spacing w:val="27"/>
          <w:sz w:val="22"/>
        </w:rPr>
        <w:t> </w:t>
      </w:r>
      <w:r>
        <w:rPr>
          <w:sz w:val="22"/>
        </w:rPr>
        <w:t>might</w:t>
      </w:r>
      <w:r>
        <w:rPr>
          <w:spacing w:val="27"/>
          <w:sz w:val="22"/>
        </w:rPr>
        <w:t> </w:t>
      </w:r>
      <w:r>
        <w:rPr>
          <w:sz w:val="22"/>
        </w:rPr>
        <w:t>account</w:t>
      </w:r>
      <w:r>
        <w:rPr>
          <w:spacing w:val="27"/>
          <w:sz w:val="22"/>
        </w:rPr>
        <w:t> </w:t>
      </w:r>
      <w:r>
        <w:rPr>
          <w:sz w:val="22"/>
        </w:rPr>
        <w:t>for</w:t>
      </w:r>
      <w:r>
        <w:rPr>
          <w:spacing w:val="27"/>
          <w:sz w:val="22"/>
        </w:rPr>
        <w:t> </w:t>
      </w:r>
      <w:r>
        <w:rPr>
          <w:sz w:val="22"/>
        </w:rPr>
        <w:t>the</w:t>
      </w:r>
      <w:r>
        <w:rPr>
          <w:spacing w:val="27"/>
          <w:sz w:val="22"/>
        </w:rPr>
        <w:t> </w:t>
      </w:r>
      <w:r>
        <w:rPr>
          <w:sz w:val="22"/>
        </w:rPr>
        <w:t>timing</w:t>
      </w:r>
      <w:r>
        <w:rPr>
          <w:spacing w:val="27"/>
          <w:sz w:val="22"/>
        </w:rPr>
        <w:t> </w:t>
      </w:r>
      <w:r>
        <w:rPr>
          <w:sz w:val="22"/>
        </w:rPr>
        <w:t>of</w:t>
      </w:r>
      <w:r>
        <w:rPr>
          <w:spacing w:val="27"/>
          <w:sz w:val="22"/>
        </w:rPr>
        <w:t> </w:t>
      </w:r>
      <w:r>
        <w:rPr>
          <w:sz w:val="22"/>
        </w:rPr>
        <w:t>a</w:t>
      </w:r>
      <w:r>
        <w:rPr>
          <w:spacing w:val="27"/>
          <w:sz w:val="22"/>
        </w:rPr>
        <w:t> </w:t>
      </w:r>
      <w:r>
        <w:rPr>
          <w:sz w:val="22"/>
        </w:rPr>
        <w:t>phenomenon</w:t>
      </w:r>
      <w:r>
        <w:rPr>
          <w:spacing w:val="27"/>
          <w:sz w:val="22"/>
        </w:rPr>
        <w:t> </w:t>
      </w:r>
      <w:r>
        <w:rPr>
          <w:sz w:val="22"/>
        </w:rPr>
        <w:t>described earlier in the passage</w:t>
      </w:r>
    </w:p>
    <w:p>
      <w:pPr>
        <w:pStyle w:val="ListParagraph"/>
        <w:numPr>
          <w:ilvl w:val="1"/>
          <w:numId w:val="89"/>
        </w:numPr>
        <w:tabs>
          <w:tab w:pos="409" w:val="left" w:leader="none"/>
        </w:tabs>
        <w:spacing w:line="247" w:lineRule="auto" w:before="0" w:after="0"/>
        <w:ind w:left="113" w:right="886" w:firstLine="0"/>
        <w:jc w:val="left"/>
        <w:rPr>
          <w:sz w:val="22"/>
        </w:rPr>
      </w:pPr>
      <w:r>
        <w:rPr>
          <w:sz w:val="22"/>
        </w:rPr>
        <w:t>It</w:t>
      </w:r>
      <w:r>
        <w:rPr>
          <w:spacing w:val="24"/>
          <w:sz w:val="22"/>
        </w:rPr>
        <w:t> </w:t>
      </w:r>
      <w:r>
        <w:rPr>
          <w:sz w:val="22"/>
        </w:rPr>
        <w:t>presents</w:t>
      </w:r>
      <w:r>
        <w:rPr>
          <w:spacing w:val="24"/>
          <w:sz w:val="22"/>
        </w:rPr>
        <w:t> </w:t>
      </w:r>
      <w:r>
        <w:rPr>
          <w:sz w:val="22"/>
        </w:rPr>
        <w:t>evidence</w:t>
      </w:r>
      <w:r>
        <w:rPr>
          <w:spacing w:val="24"/>
          <w:sz w:val="22"/>
        </w:rPr>
        <w:t> </w:t>
      </w:r>
      <w:r>
        <w:rPr>
          <w:sz w:val="22"/>
        </w:rPr>
        <w:t>that</w:t>
      </w:r>
      <w:r>
        <w:rPr>
          <w:spacing w:val="24"/>
          <w:sz w:val="22"/>
        </w:rPr>
        <w:t> </w:t>
      </w:r>
      <w:r>
        <w:rPr>
          <w:sz w:val="22"/>
        </w:rPr>
        <w:t>casts</w:t>
      </w:r>
      <w:r>
        <w:rPr>
          <w:spacing w:val="24"/>
          <w:sz w:val="22"/>
        </w:rPr>
        <w:t> </w:t>
      </w:r>
      <w:r>
        <w:rPr>
          <w:sz w:val="22"/>
        </w:rPr>
        <w:t>doubt</w:t>
      </w:r>
      <w:r>
        <w:rPr>
          <w:spacing w:val="24"/>
          <w:sz w:val="22"/>
        </w:rPr>
        <w:t> </w:t>
      </w:r>
      <w:r>
        <w:rPr>
          <w:sz w:val="22"/>
        </w:rPr>
        <w:t>on</w:t>
      </w:r>
      <w:r>
        <w:rPr>
          <w:spacing w:val="24"/>
          <w:sz w:val="22"/>
        </w:rPr>
        <w:t> </w:t>
      </w:r>
      <w:r>
        <w:rPr>
          <w:sz w:val="22"/>
        </w:rPr>
        <w:t>a</w:t>
      </w:r>
      <w:r>
        <w:rPr>
          <w:spacing w:val="24"/>
          <w:sz w:val="22"/>
        </w:rPr>
        <w:t> </w:t>
      </w:r>
      <w:r>
        <w:rPr>
          <w:sz w:val="22"/>
        </w:rPr>
        <w:t>statement</w:t>
      </w:r>
      <w:r>
        <w:rPr>
          <w:spacing w:val="24"/>
          <w:sz w:val="22"/>
        </w:rPr>
        <w:t> </w:t>
      </w:r>
      <w:r>
        <w:rPr>
          <w:sz w:val="22"/>
        </w:rPr>
        <w:t>made</w:t>
      </w:r>
      <w:r>
        <w:rPr>
          <w:spacing w:val="24"/>
          <w:sz w:val="22"/>
        </w:rPr>
        <w:t> </w:t>
      </w:r>
      <w:r>
        <w:rPr>
          <w:sz w:val="22"/>
        </w:rPr>
        <w:t>in</w:t>
      </w:r>
      <w:r>
        <w:rPr>
          <w:spacing w:val="24"/>
          <w:sz w:val="22"/>
        </w:rPr>
        <w:t> </w:t>
      </w:r>
      <w:r>
        <w:rPr>
          <w:sz w:val="22"/>
        </w:rPr>
        <w:t>the</w:t>
      </w:r>
      <w:r>
        <w:rPr>
          <w:spacing w:val="24"/>
          <w:sz w:val="22"/>
        </w:rPr>
        <w:t> </w:t>
      </w:r>
      <w:r>
        <w:rPr>
          <w:sz w:val="22"/>
        </w:rPr>
        <w:t>first</w:t>
      </w:r>
      <w:r>
        <w:rPr>
          <w:spacing w:val="24"/>
          <w:sz w:val="22"/>
        </w:rPr>
        <w:t> </w:t>
      </w:r>
      <w:r>
        <w:rPr>
          <w:sz w:val="22"/>
        </w:rPr>
        <w:t>sentence</w:t>
      </w:r>
      <w:r>
        <w:rPr>
          <w:spacing w:val="24"/>
          <w:sz w:val="22"/>
        </w:rPr>
        <w:t> </w:t>
      </w:r>
      <w:r>
        <w:rPr>
          <w:sz w:val="22"/>
        </w:rPr>
        <w:t>of</w:t>
      </w:r>
      <w:r>
        <w:rPr>
          <w:spacing w:val="24"/>
          <w:sz w:val="22"/>
        </w:rPr>
        <w:t> </w:t>
      </w:r>
      <w:r>
        <w:rPr>
          <w:sz w:val="22"/>
        </w:rPr>
        <w:t>the </w:t>
      </w:r>
      <w:r>
        <w:rPr>
          <w:spacing w:val="-2"/>
          <w:sz w:val="22"/>
        </w:rPr>
        <w:t>passage</w:t>
      </w:r>
    </w:p>
    <w:p>
      <w:pPr>
        <w:pStyle w:val="ListParagraph"/>
        <w:numPr>
          <w:ilvl w:val="1"/>
          <w:numId w:val="89"/>
        </w:numPr>
        <w:tabs>
          <w:tab w:pos="409" w:val="left" w:leader="none"/>
        </w:tabs>
        <w:spacing w:line="252" w:lineRule="exact" w:before="0" w:after="0"/>
        <w:ind w:left="408" w:right="0" w:hanging="296"/>
        <w:jc w:val="left"/>
        <w:rPr>
          <w:sz w:val="22"/>
        </w:rPr>
      </w:pPr>
      <w:r>
        <w:rPr>
          <w:sz w:val="22"/>
        </w:rPr>
        <w:t>It</w:t>
      </w:r>
      <w:r>
        <w:rPr>
          <w:spacing w:val="27"/>
          <w:sz w:val="22"/>
        </w:rPr>
        <w:t> </w:t>
      </w:r>
      <w:r>
        <w:rPr>
          <w:sz w:val="22"/>
        </w:rPr>
        <w:t>clarifies</w:t>
      </w:r>
      <w:r>
        <w:rPr>
          <w:spacing w:val="28"/>
          <w:sz w:val="22"/>
        </w:rPr>
        <w:t> </w:t>
      </w:r>
      <w:r>
        <w:rPr>
          <w:sz w:val="22"/>
        </w:rPr>
        <w:t>a</w:t>
      </w:r>
      <w:r>
        <w:rPr>
          <w:spacing w:val="28"/>
          <w:sz w:val="22"/>
        </w:rPr>
        <w:t> </w:t>
      </w:r>
      <w:r>
        <w:rPr>
          <w:sz w:val="22"/>
        </w:rPr>
        <w:t>distinction</w:t>
      </w:r>
      <w:r>
        <w:rPr>
          <w:spacing w:val="28"/>
          <w:sz w:val="22"/>
        </w:rPr>
        <w:t> </w:t>
      </w:r>
      <w:r>
        <w:rPr>
          <w:sz w:val="22"/>
        </w:rPr>
        <w:t>between</w:t>
      </w:r>
      <w:r>
        <w:rPr>
          <w:spacing w:val="28"/>
          <w:sz w:val="22"/>
        </w:rPr>
        <w:t> </w:t>
      </w:r>
      <w:r>
        <w:rPr>
          <w:sz w:val="22"/>
        </w:rPr>
        <w:t>two</w:t>
      </w:r>
      <w:r>
        <w:rPr>
          <w:spacing w:val="28"/>
          <w:sz w:val="22"/>
        </w:rPr>
        <w:t> </w:t>
      </w:r>
      <w:r>
        <w:rPr>
          <w:sz w:val="22"/>
        </w:rPr>
        <w:t>related</w:t>
      </w:r>
      <w:r>
        <w:rPr>
          <w:spacing w:val="28"/>
          <w:sz w:val="22"/>
        </w:rPr>
        <w:t> </w:t>
      </w:r>
      <w:r>
        <w:rPr>
          <w:spacing w:val="-2"/>
          <w:sz w:val="22"/>
        </w:rPr>
        <w:t>hypotheses</w:t>
      </w:r>
    </w:p>
    <w:p>
      <w:pPr>
        <w:pStyle w:val="ListParagraph"/>
        <w:numPr>
          <w:ilvl w:val="1"/>
          <w:numId w:val="89"/>
        </w:numPr>
        <w:tabs>
          <w:tab w:pos="397" w:val="left" w:leader="none"/>
        </w:tabs>
        <w:spacing w:line="240" w:lineRule="auto" w:before="0" w:after="0"/>
        <w:ind w:left="396" w:right="0" w:hanging="284"/>
        <w:jc w:val="left"/>
        <w:rPr>
          <w:sz w:val="22"/>
        </w:rPr>
      </w:pPr>
      <w:r>
        <w:rPr>
          <w:sz w:val="22"/>
        </w:rPr>
        <w:t>It</w:t>
      </w:r>
      <w:r>
        <w:rPr>
          <w:spacing w:val="27"/>
          <w:sz w:val="22"/>
        </w:rPr>
        <w:t> </w:t>
      </w:r>
      <w:r>
        <w:rPr>
          <w:sz w:val="22"/>
        </w:rPr>
        <w:t>introduces</w:t>
      </w:r>
      <w:r>
        <w:rPr>
          <w:spacing w:val="29"/>
          <w:sz w:val="22"/>
        </w:rPr>
        <w:t> </w:t>
      </w:r>
      <w:r>
        <w:rPr>
          <w:sz w:val="22"/>
        </w:rPr>
        <w:t>findings</w:t>
      </w:r>
      <w:r>
        <w:rPr>
          <w:spacing w:val="30"/>
          <w:sz w:val="22"/>
        </w:rPr>
        <w:t> </w:t>
      </w:r>
      <w:r>
        <w:rPr>
          <w:sz w:val="22"/>
        </w:rPr>
        <w:t>that</w:t>
      </w:r>
      <w:r>
        <w:rPr>
          <w:spacing w:val="29"/>
          <w:sz w:val="22"/>
        </w:rPr>
        <w:t> </w:t>
      </w:r>
      <w:r>
        <w:rPr>
          <w:sz w:val="22"/>
        </w:rPr>
        <w:t>challenge</w:t>
      </w:r>
      <w:r>
        <w:rPr>
          <w:spacing w:val="29"/>
          <w:sz w:val="22"/>
        </w:rPr>
        <w:t> </w:t>
      </w:r>
      <w:r>
        <w:rPr>
          <w:sz w:val="22"/>
        </w:rPr>
        <w:t>a</w:t>
      </w:r>
      <w:r>
        <w:rPr>
          <w:spacing w:val="30"/>
          <w:sz w:val="22"/>
        </w:rPr>
        <w:t> </w:t>
      </w:r>
      <w:r>
        <w:rPr>
          <w:sz w:val="22"/>
        </w:rPr>
        <w:t>dominant</w:t>
      </w:r>
      <w:r>
        <w:rPr>
          <w:spacing w:val="29"/>
          <w:sz w:val="22"/>
        </w:rPr>
        <w:t> </w:t>
      </w:r>
      <w:r>
        <w:rPr>
          <w:sz w:val="22"/>
        </w:rPr>
        <w:t>explanation</w:t>
      </w:r>
      <w:r>
        <w:rPr>
          <w:spacing w:val="29"/>
          <w:sz w:val="22"/>
        </w:rPr>
        <w:t> </w:t>
      </w:r>
      <w:r>
        <w:rPr>
          <w:sz w:val="22"/>
        </w:rPr>
        <w:t>for</w:t>
      </w:r>
      <w:r>
        <w:rPr>
          <w:spacing w:val="30"/>
          <w:sz w:val="22"/>
        </w:rPr>
        <w:t> </w:t>
      </w:r>
      <w:r>
        <w:rPr>
          <w:sz w:val="22"/>
        </w:rPr>
        <w:t>a</w:t>
      </w:r>
      <w:r>
        <w:rPr>
          <w:spacing w:val="29"/>
          <w:sz w:val="22"/>
        </w:rPr>
        <w:t> </w:t>
      </w:r>
      <w:r>
        <w:rPr>
          <w:sz w:val="22"/>
        </w:rPr>
        <w:t>particular</w:t>
      </w:r>
      <w:r>
        <w:rPr>
          <w:spacing w:val="30"/>
          <w:sz w:val="22"/>
        </w:rPr>
        <w:t> </w:t>
      </w:r>
      <w:r>
        <w:rPr>
          <w:spacing w:val="-2"/>
          <w:sz w:val="22"/>
        </w:rPr>
        <w:t>phenomenon</w:t>
      </w:r>
    </w:p>
    <w:p>
      <w:pPr>
        <w:pStyle w:val="BodyText"/>
        <w:spacing w:before="2"/>
        <w:ind w:left="0"/>
        <w:rPr>
          <w:sz w:val="23"/>
        </w:rPr>
      </w:pPr>
    </w:p>
    <w:p>
      <w:pPr>
        <w:pStyle w:val="ListParagraph"/>
        <w:numPr>
          <w:ilvl w:val="0"/>
          <w:numId w:val="89"/>
        </w:numPr>
        <w:tabs>
          <w:tab w:pos="373" w:val="left" w:leader="none"/>
        </w:tabs>
        <w:spacing w:line="240" w:lineRule="auto" w:before="1" w:after="0"/>
        <w:ind w:left="372" w:right="0" w:hanging="260"/>
        <w:jc w:val="left"/>
        <w:rPr>
          <w:sz w:val="22"/>
        </w:rPr>
      </w:pPr>
      <w:r>
        <w:rPr>
          <w:sz w:val="22"/>
        </w:rPr>
        <w:t>Which</w:t>
      </w:r>
      <w:r>
        <w:rPr>
          <w:spacing w:val="23"/>
          <w:sz w:val="22"/>
        </w:rPr>
        <w:t> </w:t>
      </w:r>
      <w:r>
        <w:rPr>
          <w:sz w:val="22"/>
        </w:rPr>
        <w:t>of</w:t>
      </w:r>
      <w:r>
        <w:rPr>
          <w:spacing w:val="24"/>
          <w:sz w:val="22"/>
        </w:rPr>
        <w:t> </w:t>
      </w:r>
      <w:r>
        <w:rPr>
          <w:sz w:val="22"/>
        </w:rPr>
        <w:t>the</w:t>
      </w:r>
      <w:r>
        <w:rPr>
          <w:spacing w:val="23"/>
          <w:sz w:val="22"/>
        </w:rPr>
        <w:t> </w:t>
      </w:r>
      <w:r>
        <w:rPr>
          <w:sz w:val="22"/>
        </w:rPr>
        <w:t>following</w:t>
      </w:r>
      <w:r>
        <w:rPr>
          <w:spacing w:val="24"/>
          <w:sz w:val="22"/>
        </w:rPr>
        <w:t> </w:t>
      </w:r>
      <w:r>
        <w:rPr>
          <w:sz w:val="22"/>
        </w:rPr>
        <w:t>can</w:t>
      </w:r>
      <w:r>
        <w:rPr>
          <w:spacing w:val="23"/>
          <w:sz w:val="22"/>
        </w:rPr>
        <w:t> </w:t>
      </w:r>
      <w:r>
        <w:rPr>
          <w:sz w:val="22"/>
        </w:rPr>
        <w:t>be</w:t>
      </w:r>
      <w:r>
        <w:rPr>
          <w:spacing w:val="24"/>
          <w:sz w:val="22"/>
        </w:rPr>
        <w:t> </w:t>
      </w:r>
      <w:r>
        <w:rPr>
          <w:sz w:val="22"/>
        </w:rPr>
        <w:t>inferred</w:t>
      </w:r>
      <w:r>
        <w:rPr>
          <w:spacing w:val="23"/>
          <w:sz w:val="22"/>
        </w:rPr>
        <w:t> </w:t>
      </w:r>
      <w:r>
        <w:rPr>
          <w:sz w:val="22"/>
        </w:rPr>
        <w:t>from</w:t>
      </w:r>
      <w:r>
        <w:rPr>
          <w:spacing w:val="24"/>
          <w:sz w:val="22"/>
        </w:rPr>
        <w:t> </w:t>
      </w:r>
      <w:r>
        <w:rPr>
          <w:sz w:val="22"/>
        </w:rPr>
        <w:t>the</w:t>
      </w:r>
      <w:r>
        <w:rPr>
          <w:spacing w:val="23"/>
          <w:sz w:val="22"/>
        </w:rPr>
        <w:t> </w:t>
      </w:r>
      <w:r>
        <w:rPr>
          <w:sz w:val="22"/>
        </w:rPr>
        <w:t>passage</w:t>
      </w:r>
      <w:r>
        <w:rPr>
          <w:spacing w:val="24"/>
          <w:sz w:val="22"/>
        </w:rPr>
        <w:t> </w:t>
      </w:r>
      <w:r>
        <w:rPr>
          <w:sz w:val="22"/>
        </w:rPr>
        <w:t>about</w:t>
      </w:r>
      <w:r>
        <w:rPr>
          <w:spacing w:val="24"/>
          <w:sz w:val="22"/>
        </w:rPr>
        <w:t> </w:t>
      </w:r>
      <w:r>
        <w:rPr>
          <w:spacing w:val="-2"/>
          <w:sz w:val="22"/>
        </w:rPr>
        <w:t>methanogens?</w:t>
      </w:r>
    </w:p>
    <w:p>
      <w:pPr>
        <w:pStyle w:val="ListParagraph"/>
        <w:numPr>
          <w:ilvl w:val="1"/>
          <w:numId w:val="89"/>
        </w:numPr>
        <w:tabs>
          <w:tab w:pos="397" w:val="left" w:leader="none"/>
        </w:tabs>
        <w:spacing w:line="240" w:lineRule="auto" w:before="7" w:after="0"/>
        <w:ind w:left="396" w:right="0" w:hanging="284"/>
        <w:jc w:val="left"/>
        <w:rPr>
          <w:sz w:val="22"/>
        </w:rPr>
      </w:pPr>
      <w:r>
        <w:rPr>
          <w:sz w:val="22"/>
        </w:rPr>
        <w:t>Methanogens</w:t>
      </w:r>
      <w:r>
        <w:rPr>
          <w:spacing w:val="24"/>
          <w:sz w:val="22"/>
        </w:rPr>
        <w:t> </w:t>
      </w:r>
      <w:r>
        <w:rPr>
          <w:sz w:val="22"/>
        </w:rPr>
        <w:t>must</w:t>
      </w:r>
      <w:r>
        <w:rPr>
          <w:spacing w:val="26"/>
          <w:sz w:val="22"/>
        </w:rPr>
        <w:t> </w:t>
      </w:r>
      <w:r>
        <w:rPr>
          <w:sz w:val="22"/>
        </w:rPr>
        <w:t>have</w:t>
      </w:r>
      <w:r>
        <w:rPr>
          <w:spacing w:val="26"/>
          <w:sz w:val="22"/>
        </w:rPr>
        <w:t> </w:t>
      </w:r>
      <w:r>
        <w:rPr>
          <w:sz w:val="22"/>
        </w:rPr>
        <w:t>appeared</w:t>
      </w:r>
      <w:r>
        <w:rPr>
          <w:spacing w:val="26"/>
          <w:sz w:val="22"/>
        </w:rPr>
        <w:t> </w:t>
      </w:r>
      <w:r>
        <w:rPr>
          <w:sz w:val="22"/>
        </w:rPr>
        <w:t>on</w:t>
      </w:r>
      <w:r>
        <w:rPr>
          <w:spacing w:val="26"/>
          <w:sz w:val="22"/>
        </w:rPr>
        <w:t> </w:t>
      </w:r>
      <w:r>
        <w:rPr>
          <w:sz w:val="22"/>
        </w:rPr>
        <w:t>Earth</w:t>
      </w:r>
      <w:r>
        <w:rPr>
          <w:spacing w:val="26"/>
          <w:sz w:val="22"/>
        </w:rPr>
        <w:t> </w:t>
      </w:r>
      <w:r>
        <w:rPr>
          <w:sz w:val="22"/>
        </w:rPr>
        <w:t>later</w:t>
      </w:r>
      <w:r>
        <w:rPr>
          <w:spacing w:val="26"/>
          <w:sz w:val="22"/>
        </w:rPr>
        <w:t> </w:t>
      </w:r>
      <w:r>
        <w:rPr>
          <w:sz w:val="22"/>
        </w:rPr>
        <w:t>than</w:t>
      </w:r>
      <w:r>
        <w:rPr>
          <w:spacing w:val="26"/>
          <w:sz w:val="22"/>
        </w:rPr>
        <w:t> </w:t>
      </w:r>
      <w:r>
        <w:rPr>
          <w:sz w:val="22"/>
        </w:rPr>
        <w:t>2.3</w:t>
      </w:r>
      <w:r>
        <w:rPr>
          <w:spacing w:val="26"/>
          <w:sz w:val="22"/>
        </w:rPr>
        <w:t> </w:t>
      </w:r>
      <w:r>
        <w:rPr>
          <w:sz w:val="22"/>
        </w:rPr>
        <w:t>billion</w:t>
      </w:r>
      <w:r>
        <w:rPr>
          <w:spacing w:val="26"/>
          <w:sz w:val="22"/>
        </w:rPr>
        <w:t> </w:t>
      </w:r>
      <w:r>
        <w:rPr>
          <w:sz w:val="22"/>
        </w:rPr>
        <w:t>years</w:t>
      </w:r>
      <w:r>
        <w:rPr>
          <w:spacing w:val="27"/>
          <w:sz w:val="22"/>
        </w:rPr>
        <w:t> </w:t>
      </w:r>
      <w:r>
        <w:rPr>
          <w:spacing w:val="-4"/>
          <w:sz w:val="22"/>
        </w:rPr>
        <w:t>ago.</w:t>
      </w:r>
    </w:p>
    <w:p>
      <w:pPr>
        <w:pStyle w:val="ListParagraph"/>
        <w:numPr>
          <w:ilvl w:val="1"/>
          <w:numId w:val="89"/>
        </w:numPr>
        <w:tabs>
          <w:tab w:pos="397" w:val="left" w:leader="none"/>
        </w:tabs>
        <w:spacing w:line="247" w:lineRule="auto" w:before="7" w:after="0"/>
        <w:ind w:left="113" w:right="263" w:firstLine="0"/>
        <w:jc w:val="left"/>
        <w:rPr>
          <w:sz w:val="22"/>
        </w:rPr>
      </w:pPr>
      <w:r>
        <w:rPr>
          <w:sz w:val="22"/>
        </w:rPr>
        <w:t>Methanogens</w:t>
      </w:r>
      <w:r>
        <w:rPr>
          <w:spacing w:val="25"/>
          <w:sz w:val="22"/>
        </w:rPr>
        <w:t> </w:t>
      </w:r>
      <w:r>
        <w:rPr>
          <w:sz w:val="22"/>
        </w:rPr>
        <w:t>must</w:t>
      </w:r>
      <w:r>
        <w:rPr>
          <w:spacing w:val="25"/>
          <w:sz w:val="22"/>
        </w:rPr>
        <w:t> </w:t>
      </w:r>
      <w:r>
        <w:rPr>
          <w:sz w:val="22"/>
        </w:rPr>
        <w:t>have</w:t>
      </w:r>
      <w:r>
        <w:rPr>
          <w:spacing w:val="25"/>
          <w:sz w:val="22"/>
        </w:rPr>
        <w:t> </w:t>
      </w:r>
      <w:r>
        <w:rPr>
          <w:sz w:val="22"/>
        </w:rPr>
        <w:t>been</w:t>
      </w:r>
      <w:r>
        <w:rPr>
          <w:spacing w:val="25"/>
          <w:sz w:val="22"/>
        </w:rPr>
        <w:t> </w:t>
      </w:r>
      <w:r>
        <w:rPr>
          <w:sz w:val="22"/>
        </w:rPr>
        <w:t>much</w:t>
      </w:r>
      <w:r>
        <w:rPr>
          <w:spacing w:val="25"/>
          <w:sz w:val="22"/>
        </w:rPr>
        <w:t> </w:t>
      </w:r>
      <w:r>
        <w:rPr>
          <w:sz w:val="22"/>
        </w:rPr>
        <w:t>more</w:t>
      </w:r>
      <w:r>
        <w:rPr>
          <w:spacing w:val="25"/>
          <w:sz w:val="22"/>
        </w:rPr>
        <w:t> </w:t>
      </w:r>
      <w:r>
        <w:rPr>
          <w:sz w:val="22"/>
        </w:rPr>
        <w:t>prevalent</w:t>
      </w:r>
      <w:r>
        <w:rPr>
          <w:spacing w:val="25"/>
          <w:sz w:val="22"/>
        </w:rPr>
        <w:t> </w:t>
      </w:r>
      <w:r>
        <w:rPr>
          <w:sz w:val="22"/>
        </w:rPr>
        <w:t>in</w:t>
      </w:r>
      <w:r>
        <w:rPr>
          <w:spacing w:val="25"/>
          <w:sz w:val="22"/>
        </w:rPr>
        <w:t> </w:t>
      </w:r>
      <w:r>
        <w:rPr>
          <w:sz w:val="22"/>
        </w:rPr>
        <w:t>some</w:t>
      </w:r>
      <w:r>
        <w:rPr>
          <w:spacing w:val="25"/>
          <w:sz w:val="22"/>
        </w:rPr>
        <w:t> </w:t>
      </w:r>
      <w:r>
        <w:rPr>
          <w:sz w:val="22"/>
        </w:rPr>
        <w:t>regions</w:t>
      </w:r>
      <w:r>
        <w:rPr>
          <w:spacing w:val="25"/>
          <w:sz w:val="22"/>
        </w:rPr>
        <w:t> </w:t>
      </w:r>
      <w:r>
        <w:rPr>
          <w:sz w:val="22"/>
        </w:rPr>
        <w:t>of</w:t>
      </w:r>
      <w:r>
        <w:rPr>
          <w:spacing w:val="25"/>
          <w:sz w:val="22"/>
        </w:rPr>
        <w:t> </w:t>
      </w:r>
      <w:r>
        <w:rPr>
          <w:sz w:val="22"/>
        </w:rPr>
        <w:t>the</w:t>
      </w:r>
      <w:r>
        <w:rPr>
          <w:spacing w:val="25"/>
          <w:sz w:val="22"/>
        </w:rPr>
        <w:t> </w:t>
      </w:r>
      <w:r>
        <w:rPr>
          <w:sz w:val="22"/>
        </w:rPr>
        <w:t>early</w:t>
      </w:r>
      <w:r>
        <w:rPr>
          <w:spacing w:val="25"/>
          <w:sz w:val="22"/>
        </w:rPr>
        <w:t> </w:t>
      </w:r>
      <w:r>
        <w:rPr>
          <w:sz w:val="22"/>
        </w:rPr>
        <w:t>Earth</w:t>
      </w:r>
      <w:r>
        <w:rPr>
          <w:spacing w:val="25"/>
          <w:sz w:val="22"/>
        </w:rPr>
        <w:t> </w:t>
      </w:r>
      <w:r>
        <w:rPr>
          <w:sz w:val="22"/>
        </w:rPr>
        <w:t>than in others.</w:t>
      </w:r>
    </w:p>
    <w:p>
      <w:pPr>
        <w:pStyle w:val="ListParagraph"/>
        <w:numPr>
          <w:ilvl w:val="1"/>
          <w:numId w:val="89"/>
        </w:numPr>
        <w:tabs>
          <w:tab w:pos="409" w:val="left" w:leader="none"/>
        </w:tabs>
        <w:spacing w:line="247" w:lineRule="auto" w:before="0" w:after="0"/>
        <w:ind w:left="113" w:right="766" w:firstLine="0"/>
        <w:jc w:val="left"/>
        <w:rPr>
          <w:sz w:val="22"/>
        </w:rPr>
      </w:pPr>
      <w:r>
        <w:rPr>
          <w:sz w:val="22"/>
        </w:rPr>
        <w:t>Methanogens</w:t>
      </w:r>
      <w:r>
        <w:rPr>
          <w:spacing w:val="29"/>
          <w:sz w:val="22"/>
        </w:rPr>
        <w:t> </w:t>
      </w:r>
      <w:r>
        <w:rPr>
          <w:sz w:val="22"/>
        </w:rPr>
        <w:t>produce</w:t>
      </w:r>
      <w:r>
        <w:rPr>
          <w:spacing w:val="29"/>
          <w:sz w:val="22"/>
        </w:rPr>
        <w:t> </w:t>
      </w:r>
      <w:r>
        <w:rPr>
          <w:sz w:val="22"/>
        </w:rPr>
        <w:t>a</w:t>
      </w:r>
      <w:r>
        <w:rPr>
          <w:spacing w:val="29"/>
          <w:sz w:val="22"/>
        </w:rPr>
        <w:t> </w:t>
      </w:r>
      <w:r>
        <w:rPr>
          <w:sz w:val="22"/>
        </w:rPr>
        <w:t>greenhouse</w:t>
      </w:r>
      <w:r>
        <w:rPr>
          <w:spacing w:val="29"/>
          <w:sz w:val="22"/>
        </w:rPr>
        <w:t> </w:t>
      </w:r>
      <w:r>
        <w:rPr>
          <w:sz w:val="22"/>
        </w:rPr>
        <w:t>gas</w:t>
      </w:r>
      <w:r>
        <w:rPr>
          <w:spacing w:val="29"/>
          <w:sz w:val="22"/>
        </w:rPr>
        <w:t> </w:t>
      </w:r>
      <w:r>
        <w:rPr>
          <w:sz w:val="22"/>
        </w:rPr>
        <w:t>that</w:t>
      </w:r>
      <w:r>
        <w:rPr>
          <w:spacing w:val="29"/>
          <w:sz w:val="22"/>
        </w:rPr>
        <w:t> </w:t>
      </w:r>
      <w:r>
        <w:rPr>
          <w:sz w:val="22"/>
        </w:rPr>
        <w:t>is</w:t>
      </w:r>
      <w:r>
        <w:rPr>
          <w:spacing w:val="29"/>
          <w:sz w:val="22"/>
        </w:rPr>
        <w:t> </w:t>
      </w:r>
      <w:r>
        <w:rPr>
          <w:sz w:val="22"/>
        </w:rPr>
        <w:t>more</w:t>
      </w:r>
      <w:r>
        <w:rPr>
          <w:spacing w:val="29"/>
          <w:sz w:val="22"/>
        </w:rPr>
        <w:t> </w:t>
      </w:r>
      <w:r>
        <w:rPr>
          <w:sz w:val="22"/>
        </w:rPr>
        <w:t>susceptible</w:t>
      </w:r>
      <w:r>
        <w:rPr>
          <w:spacing w:val="29"/>
          <w:sz w:val="22"/>
        </w:rPr>
        <w:t> </w:t>
      </w:r>
      <w:r>
        <w:rPr>
          <w:sz w:val="22"/>
        </w:rPr>
        <w:t>to</w:t>
      </w:r>
      <w:r>
        <w:rPr>
          <w:spacing w:val="29"/>
          <w:sz w:val="22"/>
        </w:rPr>
        <w:t> </w:t>
      </w:r>
      <w:r>
        <w:rPr>
          <w:sz w:val="22"/>
        </w:rPr>
        <w:t>destruction</w:t>
      </w:r>
      <w:r>
        <w:rPr>
          <w:spacing w:val="29"/>
          <w:sz w:val="22"/>
        </w:rPr>
        <w:t> </w:t>
      </w:r>
      <w:r>
        <w:rPr>
          <w:sz w:val="22"/>
        </w:rPr>
        <w:t>by</w:t>
      </w:r>
      <w:r>
        <w:rPr>
          <w:spacing w:val="29"/>
          <w:sz w:val="22"/>
        </w:rPr>
        <w:t> </w:t>
      </w:r>
      <w:r>
        <w:rPr>
          <w:sz w:val="22"/>
        </w:rPr>
        <w:t>the Sun’s ultraviolent rays than is ammonia.</w:t>
      </w:r>
    </w:p>
    <w:p>
      <w:pPr>
        <w:pStyle w:val="ListParagraph"/>
        <w:numPr>
          <w:ilvl w:val="1"/>
          <w:numId w:val="89"/>
        </w:numPr>
        <w:tabs>
          <w:tab w:pos="409" w:val="left" w:leader="none"/>
        </w:tabs>
        <w:spacing w:line="247" w:lineRule="auto" w:before="0" w:after="0"/>
        <w:ind w:left="113" w:right="561" w:firstLine="0"/>
        <w:jc w:val="left"/>
        <w:rPr>
          <w:sz w:val="22"/>
        </w:rPr>
      </w:pPr>
      <w:r>
        <w:rPr>
          <w:sz w:val="22"/>
        </w:rPr>
        <w:t>Methanogens</w:t>
      </w:r>
      <w:r>
        <w:rPr>
          <w:spacing w:val="29"/>
          <w:sz w:val="22"/>
        </w:rPr>
        <w:t> </w:t>
      </w:r>
      <w:r>
        <w:rPr>
          <w:sz w:val="22"/>
        </w:rPr>
        <w:t>could</w:t>
      </w:r>
      <w:r>
        <w:rPr>
          <w:spacing w:val="29"/>
          <w:sz w:val="22"/>
        </w:rPr>
        <w:t> </w:t>
      </w:r>
      <w:r>
        <w:rPr>
          <w:sz w:val="22"/>
        </w:rPr>
        <w:t>not</w:t>
      </w:r>
      <w:r>
        <w:rPr>
          <w:spacing w:val="29"/>
          <w:sz w:val="22"/>
        </w:rPr>
        <w:t> </w:t>
      </w:r>
      <w:r>
        <w:rPr>
          <w:sz w:val="22"/>
        </w:rPr>
        <w:t>have</w:t>
      </w:r>
      <w:r>
        <w:rPr>
          <w:spacing w:val="29"/>
          <w:sz w:val="22"/>
        </w:rPr>
        <w:t> </w:t>
      </w:r>
      <w:r>
        <w:rPr>
          <w:sz w:val="22"/>
        </w:rPr>
        <w:t>thrived</w:t>
      </w:r>
      <w:r>
        <w:rPr>
          <w:spacing w:val="29"/>
          <w:sz w:val="22"/>
        </w:rPr>
        <w:t> </w:t>
      </w:r>
      <w:r>
        <w:rPr>
          <w:sz w:val="22"/>
        </w:rPr>
        <w:t>in</w:t>
      </w:r>
      <w:r>
        <w:rPr>
          <w:spacing w:val="29"/>
          <w:sz w:val="22"/>
        </w:rPr>
        <w:t> </w:t>
      </w:r>
      <w:r>
        <w:rPr>
          <w:sz w:val="22"/>
        </w:rPr>
        <w:t>early</w:t>
      </w:r>
      <w:r>
        <w:rPr>
          <w:spacing w:val="29"/>
          <w:sz w:val="22"/>
        </w:rPr>
        <w:t> </w:t>
      </w:r>
      <w:r>
        <w:rPr>
          <w:sz w:val="22"/>
        </w:rPr>
        <w:t>Earth’s</w:t>
      </w:r>
      <w:r>
        <w:rPr>
          <w:spacing w:val="29"/>
          <w:sz w:val="22"/>
        </w:rPr>
        <w:t> </w:t>
      </w:r>
      <w:r>
        <w:rPr>
          <w:sz w:val="22"/>
        </w:rPr>
        <w:t>atmosphere</w:t>
      </w:r>
      <w:r>
        <w:rPr>
          <w:spacing w:val="29"/>
          <w:sz w:val="22"/>
        </w:rPr>
        <w:t> </w:t>
      </w:r>
      <w:r>
        <w:rPr>
          <w:sz w:val="22"/>
        </w:rPr>
        <w:t>without</w:t>
      </w:r>
      <w:r>
        <w:rPr>
          <w:spacing w:val="29"/>
          <w:sz w:val="22"/>
        </w:rPr>
        <w:t> </w:t>
      </w:r>
      <w:r>
        <w:rPr>
          <w:sz w:val="22"/>
        </w:rPr>
        <w:t>the</w:t>
      </w:r>
      <w:r>
        <w:rPr>
          <w:spacing w:val="29"/>
          <w:sz w:val="22"/>
        </w:rPr>
        <w:t> </w:t>
      </w:r>
      <w:r>
        <w:rPr>
          <w:sz w:val="22"/>
        </w:rPr>
        <w:t>presence</w:t>
      </w:r>
      <w:r>
        <w:rPr>
          <w:spacing w:val="29"/>
          <w:sz w:val="22"/>
        </w:rPr>
        <w:t> </w:t>
      </w:r>
      <w:r>
        <w:rPr>
          <w:sz w:val="22"/>
        </w:rPr>
        <w:t>of </w:t>
      </w:r>
      <w:r>
        <w:rPr>
          <w:spacing w:val="-2"/>
          <w:sz w:val="22"/>
        </w:rPr>
        <w:t>ammonia.</w:t>
      </w:r>
    </w:p>
    <w:p>
      <w:pPr>
        <w:pStyle w:val="ListParagraph"/>
        <w:numPr>
          <w:ilvl w:val="1"/>
          <w:numId w:val="89"/>
        </w:numPr>
        <w:tabs>
          <w:tab w:pos="397" w:val="left" w:leader="none"/>
        </w:tabs>
        <w:spacing w:line="247" w:lineRule="auto" w:before="0" w:after="0"/>
        <w:ind w:left="113" w:right="519" w:firstLine="0"/>
        <w:jc w:val="left"/>
        <w:rPr>
          <w:sz w:val="22"/>
        </w:rPr>
      </w:pPr>
      <w:r>
        <w:rPr>
          <w:sz w:val="22"/>
        </w:rPr>
        <w:t>Methanogens</w:t>
      </w:r>
      <w:r>
        <w:rPr>
          <w:spacing w:val="27"/>
          <w:sz w:val="22"/>
        </w:rPr>
        <w:t> </w:t>
      </w:r>
      <w:r>
        <w:rPr>
          <w:sz w:val="22"/>
        </w:rPr>
        <w:t>would</w:t>
      </w:r>
      <w:r>
        <w:rPr>
          <w:spacing w:val="27"/>
          <w:sz w:val="22"/>
        </w:rPr>
        <w:t> </w:t>
      </w:r>
      <w:r>
        <w:rPr>
          <w:sz w:val="22"/>
        </w:rPr>
        <w:t>have</w:t>
      </w:r>
      <w:r>
        <w:rPr>
          <w:spacing w:val="27"/>
          <w:sz w:val="22"/>
        </w:rPr>
        <w:t> </w:t>
      </w:r>
      <w:r>
        <w:rPr>
          <w:sz w:val="22"/>
        </w:rPr>
        <w:t>had</w:t>
      </w:r>
      <w:r>
        <w:rPr>
          <w:spacing w:val="27"/>
          <w:sz w:val="22"/>
        </w:rPr>
        <w:t> </w:t>
      </w:r>
      <w:r>
        <w:rPr>
          <w:sz w:val="22"/>
        </w:rPr>
        <w:t>a</w:t>
      </w:r>
      <w:r>
        <w:rPr>
          <w:spacing w:val="27"/>
          <w:sz w:val="22"/>
        </w:rPr>
        <w:t> </w:t>
      </w:r>
      <w:r>
        <w:rPr>
          <w:sz w:val="22"/>
        </w:rPr>
        <w:t>less</w:t>
      </w:r>
      <w:r>
        <w:rPr>
          <w:spacing w:val="27"/>
          <w:sz w:val="22"/>
        </w:rPr>
        <w:t> </w:t>
      </w:r>
      <w:r>
        <w:rPr>
          <w:sz w:val="22"/>
        </w:rPr>
        <w:t>significant</w:t>
      </w:r>
      <w:r>
        <w:rPr>
          <w:spacing w:val="27"/>
          <w:sz w:val="22"/>
        </w:rPr>
        <w:t> </w:t>
      </w:r>
      <w:r>
        <w:rPr>
          <w:sz w:val="22"/>
        </w:rPr>
        <w:t>effect</w:t>
      </w:r>
      <w:r>
        <w:rPr>
          <w:spacing w:val="27"/>
          <w:sz w:val="22"/>
        </w:rPr>
        <w:t> </w:t>
      </w:r>
      <w:r>
        <w:rPr>
          <w:sz w:val="22"/>
        </w:rPr>
        <w:t>on</w:t>
      </w:r>
      <w:r>
        <w:rPr>
          <w:spacing w:val="27"/>
          <w:sz w:val="22"/>
        </w:rPr>
        <w:t> </w:t>
      </w:r>
      <w:r>
        <w:rPr>
          <w:sz w:val="22"/>
        </w:rPr>
        <w:t>early</w:t>
      </w:r>
      <w:r>
        <w:rPr>
          <w:spacing w:val="27"/>
          <w:sz w:val="22"/>
        </w:rPr>
        <w:t> </w:t>
      </w:r>
      <w:r>
        <w:rPr>
          <w:sz w:val="22"/>
        </w:rPr>
        <w:t>Earth’s</w:t>
      </w:r>
      <w:r>
        <w:rPr>
          <w:spacing w:val="27"/>
          <w:sz w:val="22"/>
        </w:rPr>
        <w:t> </w:t>
      </w:r>
      <w:r>
        <w:rPr>
          <w:sz w:val="22"/>
        </w:rPr>
        <w:t>atmosphere</w:t>
      </w:r>
      <w:r>
        <w:rPr>
          <w:spacing w:val="27"/>
          <w:sz w:val="22"/>
        </w:rPr>
        <w:t> </w:t>
      </w:r>
      <w:r>
        <w:rPr>
          <w:sz w:val="22"/>
        </w:rPr>
        <w:t>if</w:t>
      </w:r>
      <w:r>
        <w:rPr>
          <w:spacing w:val="27"/>
          <w:sz w:val="22"/>
        </w:rPr>
        <w:t> </w:t>
      </w:r>
      <w:r>
        <w:rPr>
          <w:sz w:val="22"/>
        </w:rPr>
        <w:t>they had</w:t>
      </w:r>
      <w:r>
        <w:rPr>
          <w:spacing w:val="40"/>
          <w:sz w:val="22"/>
        </w:rPr>
        <w:t> </w:t>
      </w:r>
      <w:r>
        <w:rPr>
          <w:sz w:val="22"/>
        </w:rPr>
        <w:t>evolved</w:t>
      </w:r>
      <w:r>
        <w:rPr>
          <w:spacing w:val="40"/>
          <w:sz w:val="22"/>
        </w:rPr>
        <w:t> </w:t>
      </w:r>
      <w:r>
        <w:rPr>
          <w:sz w:val="22"/>
        </w:rPr>
        <w:t>after</w:t>
      </w:r>
      <w:r>
        <w:rPr>
          <w:spacing w:val="40"/>
          <w:sz w:val="22"/>
        </w:rPr>
        <w:t> </w:t>
      </w:r>
      <w:r>
        <w:rPr>
          <w:sz w:val="22"/>
        </w:rPr>
        <w:t>the</w:t>
      </w:r>
      <w:r>
        <w:rPr>
          <w:spacing w:val="40"/>
          <w:sz w:val="22"/>
        </w:rPr>
        <w:t> </w:t>
      </w:r>
      <w:r>
        <w:rPr>
          <w:sz w:val="22"/>
        </w:rPr>
        <w:t>appearance</w:t>
      </w:r>
      <w:r>
        <w:rPr>
          <w:spacing w:val="40"/>
          <w:sz w:val="22"/>
        </w:rPr>
        <w:t> </w:t>
      </w:r>
      <w:r>
        <w:rPr>
          <w:sz w:val="22"/>
        </w:rPr>
        <w:t>of</w:t>
      </w:r>
      <w:r>
        <w:rPr>
          <w:spacing w:val="40"/>
          <w:sz w:val="22"/>
        </w:rPr>
        <w:t> </w:t>
      </w:r>
      <w:r>
        <w:rPr>
          <w:sz w:val="22"/>
        </w:rPr>
        <w:t>cyanobacteria.</w:t>
      </w:r>
    </w:p>
    <w:p>
      <w:pPr>
        <w:spacing w:after="0" w:line="247" w:lineRule="auto"/>
        <w:jc w:val="left"/>
        <w:rPr>
          <w:sz w:val="22"/>
        </w:rPr>
        <w:sectPr>
          <w:headerReference w:type="default" r:id="rId273"/>
          <w:footerReference w:type="default" r:id="rId274"/>
          <w:pgSz w:w="11910" w:h="16840"/>
          <w:pgMar w:header="734" w:footer="890" w:top="1120" w:bottom="1080" w:left="1020" w:right="900"/>
        </w:sectPr>
      </w:pPr>
    </w:p>
    <w:p>
      <w:pPr>
        <w:pStyle w:val="BodyText"/>
        <w:ind w:left="0"/>
        <w:rPr>
          <w:sz w:val="20"/>
        </w:rPr>
      </w:pPr>
    </w:p>
    <w:p>
      <w:pPr>
        <w:pStyle w:val="BodyText"/>
        <w:ind w:left="0"/>
        <w:rPr>
          <w:sz w:val="20"/>
        </w:rPr>
      </w:pPr>
    </w:p>
    <w:p>
      <w:pPr>
        <w:spacing w:line="252" w:lineRule="auto" w:before="192"/>
        <w:ind w:left="113" w:right="232" w:firstLine="0"/>
        <w:jc w:val="left"/>
        <w:rPr>
          <w:b/>
          <w:sz w:val="22"/>
        </w:rPr>
      </w:pPr>
      <w:bookmarkStart w:name="Passage 125" w:id="249"/>
      <w:bookmarkEnd w:id="249"/>
      <w:r>
        <w:rPr/>
      </w:r>
      <w:bookmarkStart w:name="_bookmark124" w:id="250"/>
      <w:bookmarkEnd w:id="250"/>
      <w:r>
        <w:rPr/>
      </w:r>
      <w:r>
        <w:rPr>
          <w:sz w:val="22"/>
        </w:rPr>
        <w:t>Some</w:t>
      </w:r>
      <w:r>
        <w:rPr>
          <w:spacing w:val="40"/>
          <w:sz w:val="22"/>
        </w:rPr>
        <w:t> </w:t>
      </w:r>
      <w:r>
        <w:rPr>
          <w:sz w:val="22"/>
        </w:rPr>
        <w:t>researchers</w:t>
      </w:r>
      <w:r>
        <w:rPr>
          <w:spacing w:val="40"/>
          <w:sz w:val="22"/>
        </w:rPr>
        <w:t> </w:t>
      </w:r>
      <w:r>
        <w:rPr>
          <w:sz w:val="22"/>
        </w:rPr>
        <w:t>claim</w:t>
      </w:r>
      <w:r>
        <w:rPr>
          <w:spacing w:val="40"/>
          <w:sz w:val="22"/>
        </w:rPr>
        <w:t> </w:t>
      </w:r>
      <w:r>
        <w:rPr>
          <w:sz w:val="22"/>
        </w:rPr>
        <w:t>that</w:t>
      </w:r>
      <w:r>
        <w:rPr>
          <w:spacing w:val="40"/>
          <w:sz w:val="22"/>
        </w:rPr>
        <w:t> </w:t>
      </w:r>
      <w:r>
        <w:rPr>
          <w:sz w:val="22"/>
        </w:rPr>
        <w:t>cetaceans—whales</w:t>
      </w:r>
      <w:r>
        <w:rPr>
          <w:spacing w:val="40"/>
          <w:sz w:val="22"/>
        </w:rPr>
        <w:t> </w:t>
      </w:r>
      <w:r>
        <w:rPr>
          <w:sz w:val="22"/>
        </w:rPr>
        <w:t>and</w:t>
      </w:r>
      <w:r>
        <w:rPr>
          <w:spacing w:val="40"/>
          <w:sz w:val="22"/>
        </w:rPr>
        <w:t> </w:t>
      </w:r>
      <w:r>
        <w:rPr>
          <w:sz w:val="22"/>
        </w:rPr>
        <w:t>dolphins—have</w:t>
      </w:r>
      <w:r>
        <w:rPr>
          <w:spacing w:val="40"/>
          <w:sz w:val="22"/>
        </w:rPr>
        <w:t> </w:t>
      </w:r>
      <w:r>
        <w:rPr>
          <w:sz w:val="22"/>
        </w:rPr>
        <w:t>culture,</w:t>
      </w:r>
      <w:r>
        <w:rPr>
          <w:spacing w:val="40"/>
          <w:sz w:val="22"/>
        </w:rPr>
        <w:t> </w:t>
      </w:r>
      <w:r>
        <w:rPr>
          <w:sz w:val="22"/>
        </w:rPr>
        <w:t>which</w:t>
      </w:r>
      <w:r>
        <w:rPr>
          <w:spacing w:val="40"/>
          <w:sz w:val="22"/>
        </w:rPr>
        <w:t> </w:t>
      </w:r>
      <w:r>
        <w:rPr>
          <w:sz w:val="22"/>
        </w:rPr>
        <w:t>the researchers</w:t>
      </w:r>
      <w:r>
        <w:rPr>
          <w:spacing w:val="32"/>
          <w:sz w:val="22"/>
        </w:rPr>
        <w:t> </w:t>
      </w:r>
      <w:r>
        <w:rPr>
          <w:sz w:val="22"/>
        </w:rPr>
        <w:t>define</w:t>
      </w:r>
      <w:r>
        <w:rPr>
          <w:spacing w:val="32"/>
          <w:sz w:val="22"/>
        </w:rPr>
        <w:t> </w:t>
      </w:r>
      <w:r>
        <w:rPr>
          <w:sz w:val="22"/>
        </w:rPr>
        <w:t>as</w:t>
      </w:r>
      <w:r>
        <w:rPr>
          <w:spacing w:val="32"/>
          <w:sz w:val="22"/>
        </w:rPr>
        <w:t> </w:t>
      </w:r>
      <w:r>
        <w:rPr>
          <w:sz w:val="22"/>
        </w:rPr>
        <w:t>the</w:t>
      </w:r>
      <w:r>
        <w:rPr>
          <w:spacing w:val="32"/>
          <w:sz w:val="22"/>
        </w:rPr>
        <w:t> </w:t>
      </w:r>
      <w:r>
        <w:rPr>
          <w:sz w:val="22"/>
        </w:rPr>
        <w:t>ability</w:t>
      </w:r>
      <w:r>
        <w:rPr>
          <w:spacing w:val="32"/>
          <w:sz w:val="22"/>
        </w:rPr>
        <w:t> </w:t>
      </w:r>
      <w:r>
        <w:rPr>
          <w:sz w:val="22"/>
        </w:rPr>
        <w:t>to</w:t>
      </w:r>
      <w:r>
        <w:rPr>
          <w:spacing w:val="32"/>
          <w:sz w:val="22"/>
        </w:rPr>
        <w:t> </w:t>
      </w:r>
      <w:r>
        <w:rPr>
          <w:sz w:val="22"/>
        </w:rPr>
        <w:t>learn</w:t>
      </w:r>
      <w:r>
        <w:rPr>
          <w:spacing w:val="32"/>
          <w:sz w:val="22"/>
        </w:rPr>
        <w:t> </w:t>
      </w:r>
      <w:r>
        <w:rPr>
          <w:sz w:val="22"/>
        </w:rPr>
        <w:t>from</w:t>
      </w:r>
      <w:r>
        <w:rPr>
          <w:spacing w:val="32"/>
          <w:sz w:val="22"/>
        </w:rPr>
        <w:t> </w:t>
      </w:r>
      <w:r>
        <w:rPr>
          <w:sz w:val="22"/>
        </w:rPr>
        <w:t>one</w:t>
      </w:r>
      <w:r>
        <w:rPr>
          <w:spacing w:val="32"/>
          <w:sz w:val="22"/>
        </w:rPr>
        <w:t> </w:t>
      </w:r>
      <w:r>
        <w:rPr>
          <w:sz w:val="22"/>
        </w:rPr>
        <w:t>another.</w:t>
      </w:r>
      <w:r>
        <w:rPr>
          <w:spacing w:val="32"/>
          <w:sz w:val="22"/>
        </w:rPr>
        <w:t> </w:t>
      </w:r>
      <w:r>
        <w:rPr>
          <w:sz w:val="22"/>
        </w:rPr>
        <w:t>Skeptics,</w:t>
      </w:r>
      <w:r>
        <w:rPr>
          <w:spacing w:val="32"/>
          <w:sz w:val="22"/>
        </w:rPr>
        <w:t> </w:t>
      </w:r>
      <w:r>
        <w:rPr>
          <w:sz w:val="22"/>
        </w:rPr>
        <w:t>however,</w:t>
      </w:r>
      <w:r>
        <w:rPr>
          <w:spacing w:val="32"/>
          <w:sz w:val="22"/>
        </w:rPr>
        <w:t> </w:t>
      </w:r>
      <w:r>
        <w:rPr>
          <w:sz w:val="22"/>
        </w:rPr>
        <w:t>demand</w:t>
      </w:r>
      <w:r>
        <w:rPr>
          <w:spacing w:val="32"/>
          <w:sz w:val="22"/>
        </w:rPr>
        <w:t> </w:t>
      </w:r>
      <w:r>
        <w:rPr>
          <w:sz w:val="22"/>
        </w:rPr>
        <w:t>clear evidence</w:t>
      </w:r>
      <w:r>
        <w:rPr>
          <w:spacing w:val="40"/>
          <w:sz w:val="22"/>
        </w:rPr>
        <w:t> </w:t>
      </w:r>
      <w:r>
        <w:rPr>
          <w:sz w:val="22"/>
        </w:rPr>
        <w:t>that</w:t>
      </w:r>
      <w:r>
        <w:rPr>
          <w:spacing w:val="40"/>
          <w:sz w:val="22"/>
        </w:rPr>
        <w:t> </w:t>
      </w:r>
      <w:r>
        <w:rPr>
          <w:sz w:val="22"/>
        </w:rPr>
        <w:t>cetaceans</w:t>
      </w:r>
      <w:r>
        <w:rPr>
          <w:spacing w:val="40"/>
          <w:sz w:val="22"/>
        </w:rPr>
        <w:t> </w:t>
      </w:r>
      <w:r>
        <w:rPr>
          <w:sz w:val="22"/>
        </w:rPr>
        <w:t>can</w:t>
      </w:r>
      <w:r>
        <w:rPr>
          <w:spacing w:val="40"/>
          <w:sz w:val="22"/>
        </w:rPr>
        <w:t> </w:t>
      </w:r>
      <w:r>
        <w:rPr>
          <w:sz w:val="22"/>
        </w:rPr>
        <w:t>acquire</w:t>
      </w:r>
      <w:r>
        <w:rPr>
          <w:spacing w:val="40"/>
          <w:sz w:val="22"/>
        </w:rPr>
        <w:t> </w:t>
      </w:r>
      <w:r>
        <w:rPr>
          <w:sz w:val="22"/>
        </w:rPr>
        <w:t>new</w:t>
      </w:r>
      <w:r>
        <w:rPr>
          <w:spacing w:val="40"/>
          <w:sz w:val="22"/>
        </w:rPr>
        <w:t> </w:t>
      </w:r>
      <w:r>
        <w:rPr>
          <w:sz w:val="22"/>
        </w:rPr>
        <w:t>behaviors</w:t>
      </w:r>
      <w:r>
        <w:rPr>
          <w:spacing w:val="40"/>
          <w:sz w:val="22"/>
        </w:rPr>
        <w:t> </w:t>
      </w:r>
      <w:r>
        <w:rPr>
          <w:sz w:val="22"/>
        </w:rPr>
        <w:t>through</w:t>
      </w:r>
      <w:r>
        <w:rPr>
          <w:spacing w:val="40"/>
          <w:sz w:val="22"/>
        </w:rPr>
        <w:t> </w:t>
      </w:r>
      <w:r>
        <w:rPr>
          <w:sz w:val="22"/>
        </w:rPr>
        <w:t>some</w:t>
      </w:r>
      <w:r>
        <w:rPr>
          <w:spacing w:val="40"/>
          <w:sz w:val="22"/>
        </w:rPr>
        <w:t> </w:t>
      </w:r>
      <w:r>
        <w:rPr>
          <w:sz w:val="22"/>
        </w:rPr>
        <w:t>form</w:t>
      </w:r>
      <w:r>
        <w:rPr>
          <w:spacing w:val="40"/>
          <w:sz w:val="22"/>
        </w:rPr>
        <w:t> </w:t>
      </w:r>
      <w:r>
        <w:rPr>
          <w:sz w:val="22"/>
        </w:rPr>
        <w:t>of</w:t>
      </w:r>
      <w:r>
        <w:rPr>
          <w:spacing w:val="40"/>
          <w:sz w:val="22"/>
        </w:rPr>
        <w:t> </w:t>
      </w:r>
      <w:r>
        <w:rPr>
          <w:sz w:val="22"/>
        </w:rPr>
        <w:t>social</w:t>
      </w:r>
      <w:r>
        <w:rPr>
          <w:spacing w:val="40"/>
          <w:sz w:val="22"/>
        </w:rPr>
        <w:t> </w:t>
      </w:r>
      <w:r>
        <w:rPr>
          <w:sz w:val="22"/>
        </w:rPr>
        <w:t>learning, preferably</w:t>
      </w:r>
      <w:r>
        <w:rPr>
          <w:spacing w:val="32"/>
          <w:sz w:val="22"/>
        </w:rPr>
        <w:t> </w:t>
      </w:r>
      <w:r>
        <w:rPr>
          <w:sz w:val="22"/>
        </w:rPr>
        <w:t>clear-cut</w:t>
      </w:r>
      <w:r>
        <w:rPr>
          <w:spacing w:val="32"/>
          <w:sz w:val="22"/>
        </w:rPr>
        <w:t> </w:t>
      </w:r>
      <w:r>
        <w:rPr>
          <w:sz w:val="22"/>
        </w:rPr>
        <w:t>instances</w:t>
      </w:r>
      <w:r>
        <w:rPr>
          <w:spacing w:val="32"/>
          <w:sz w:val="22"/>
        </w:rPr>
        <w:t> </w:t>
      </w:r>
      <w:r>
        <w:rPr>
          <w:sz w:val="22"/>
        </w:rPr>
        <w:t>of</w:t>
      </w:r>
      <w:r>
        <w:rPr>
          <w:spacing w:val="32"/>
          <w:sz w:val="22"/>
        </w:rPr>
        <w:t> </w:t>
      </w:r>
      <w:r>
        <w:rPr>
          <w:sz w:val="22"/>
        </w:rPr>
        <w:t>imitation</w:t>
      </w:r>
      <w:r>
        <w:rPr>
          <w:spacing w:val="32"/>
          <w:sz w:val="22"/>
        </w:rPr>
        <w:t> </w:t>
      </w:r>
      <w:r>
        <w:rPr>
          <w:sz w:val="22"/>
        </w:rPr>
        <w:t>or</w:t>
      </w:r>
      <w:r>
        <w:rPr>
          <w:spacing w:val="32"/>
          <w:sz w:val="22"/>
        </w:rPr>
        <w:t> </w:t>
      </w:r>
      <w:r>
        <w:rPr>
          <w:sz w:val="22"/>
        </w:rPr>
        <w:t>teaching.</w:t>
      </w:r>
      <w:r>
        <w:rPr>
          <w:spacing w:val="32"/>
          <w:sz w:val="22"/>
        </w:rPr>
        <w:t> </w:t>
      </w:r>
      <w:r>
        <w:rPr>
          <w:sz w:val="22"/>
        </w:rPr>
        <w:t>But</w:t>
      </w:r>
      <w:r>
        <w:rPr>
          <w:spacing w:val="32"/>
          <w:sz w:val="22"/>
        </w:rPr>
        <w:t> </w:t>
      </w:r>
      <w:r>
        <w:rPr>
          <w:sz w:val="22"/>
        </w:rPr>
        <w:t>such</w:t>
      </w:r>
      <w:r>
        <w:rPr>
          <w:spacing w:val="32"/>
          <w:sz w:val="22"/>
        </w:rPr>
        <w:t> </w:t>
      </w:r>
      <w:r>
        <w:rPr>
          <w:sz w:val="22"/>
        </w:rPr>
        <w:t>evidence</w:t>
      </w:r>
      <w:r>
        <w:rPr>
          <w:spacing w:val="32"/>
          <w:sz w:val="22"/>
        </w:rPr>
        <w:t> </w:t>
      </w:r>
      <w:r>
        <w:rPr>
          <w:sz w:val="22"/>
        </w:rPr>
        <w:t>is</w:t>
      </w:r>
      <w:r>
        <w:rPr>
          <w:spacing w:val="32"/>
          <w:sz w:val="22"/>
        </w:rPr>
        <w:t> </w:t>
      </w:r>
      <w:r>
        <w:rPr>
          <w:sz w:val="22"/>
        </w:rPr>
        <w:t>difficult</w:t>
      </w:r>
      <w:r>
        <w:rPr>
          <w:spacing w:val="32"/>
          <w:sz w:val="22"/>
        </w:rPr>
        <w:t> </w:t>
      </w:r>
      <w:r>
        <w:rPr>
          <w:sz w:val="22"/>
        </w:rPr>
        <w:t>to</w:t>
      </w:r>
      <w:r>
        <w:rPr>
          <w:spacing w:val="32"/>
          <w:sz w:val="22"/>
        </w:rPr>
        <w:t> </w:t>
      </w:r>
      <w:r>
        <w:rPr>
          <w:sz w:val="22"/>
        </w:rPr>
        <w:t>obtain. While</w:t>
      </w:r>
      <w:r>
        <w:rPr>
          <w:spacing w:val="38"/>
          <w:sz w:val="22"/>
        </w:rPr>
        <w:t> </w:t>
      </w:r>
      <w:r>
        <w:rPr>
          <w:sz w:val="22"/>
        </w:rPr>
        <w:t>few</w:t>
      </w:r>
      <w:r>
        <w:rPr>
          <w:spacing w:val="38"/>
          <w:sz w:val="22"/>
        </w:rPr>
        <w:t> </w:t>
      </w:r>
      <w:r>
        <w:rPr>
          <w:sz w:val="22"/>
        </w:rPr>
        <w:t>people</w:t>
      </w:r>
      <w:r>
        <w:rPr>
          <w:spacing w:val="38"/>
          <w:sz w:val="22"/>
        </w:rPr>
        <w:t> </w:t>
      </w:r>
      <w:r>
        <w:rPr>
          <w:sz w:val="22"/>
        </w:rPr>
        <w:t>doubt</w:t>
      </w:r>
      <w:r>
        <w:rPr>
          <w:spacing w:val="38"/>
          <w:sz w:val="22"/>
        </w:rPr>
        <w:t> </w:t>
      </w:r>
      <w:r>
        <w:rPr>
          <w:sz w:val="22"/>
        </w:rPr>
        <w:t>that</w:t>
      </w:r>
      <w:r>
        <w:rPr>
          <w:spacing w:val="38"/>
          <w:sz w:val="22"/>
        </w:rPr>
        <w:t> </w:t>
      </w:r>
      <w:r>
        <w:rPr>
          <w:sz w:val="22"/>
        </w:rPr>
        <w:t>captive</w:t>
      </w:r>
      <w:r>
        <w:rPr>
          <w:spacing w:val="38"/>
          <w:sz w:val="22"/>
        </w:rPr>
        <w:t> </w:t>
      </w:r>
      <w:r>
        <w:rPr>
          <w:sz w:val="22"/>
        </w:rPr>
        <w:t>cetaceans</w:t>
      </w:r>
      <w:r>
        <w:rPr>
          <w:spacing w:val="38"/>
          <w:sz w:val="22"/>
        </w:rPr>
        <w:t> </w:t>
      </w:r>
      <w:r>
        <w:rPr>
          <w:sz w:val="22"/>
        </w:rPr>
        <w:t>are</w:t>
      </w:r>
      <w:r>
        <w:rPr>
          <w:spacing w:val="38"/>
          <w:sz w:val="22"/>
        </w:rPr>
        <w:t> </w:t>
      </w:r>
      <w:r>
        <w:rPr>
          <w:sz w:val="22"/>
        </w:rPr>
        <w:t>adept</w:t>
      </w:r>
      <w:r>
        <w:rPr>
          <w:spacing w:val="38"/>
          <w:sz w:val="22"/>
        </w:rPr>
        <w:t> </w:t>
      </w:r>
      <w:r>
        <w:rPr>
          <w:sz w:val="22"/>
        </w:rPr>
        <w:t>at</w:t>
      </w:r>
      <w:r>
        <w:rPr>
          <w:spacing w:val="38"/>
          <w:sz w:val="22"/>
        </w:rPr>
        <w:t> </w:t>
      </w:r>
      <w:r>
        <w:rPr>
          <w:sz w:val="22"/>
        </w:rPr>
        <w:t>imitation</w:t>
      </w:r>
      <w:r>
        <w:rPr>
          <w:spacing w:val="38"/>
          <w:sz w:val="22"/>
        </w:rPr>
        <w:t> </w:t>
      </w:r>
      <w:r>
        <w:rPr>
          <w:sz w:val="22"/>
        </w:rPr>
        <w:t>or</w:t>
      </w:r>
      <w:r>
        <w:rPr>
          <w:spacing w:val="38"/>
          <w:sz w:val="22"/>
        </w:rPr>
        <w:t> </w:t>
      </w:r>
      <w:r>
        <w:rPr>
          <w:sz w:val="22"/>
        </w:rPr>
        <w:t>that</w:t>
      </w:r>
      <w:r>
        <w:rPr>
          <w:spacing w:val="38"/>
          <w:sz w:val="22"/>
        </w:rPr>
        <w:t> </w:t>
      </w:r>
      <w:r>
        <w:rPr>
          <w:sz w:val="22"/>
        </w:rPr>
        <w:t>they</w:t>
      </w:r>
      <w:r>
        <w:rPr>
          <w:spacing w:val="38"/>
          <w:sz w:val="22"/>
        </w:rPr>
        <w:t> </w:t>
      </w:r>
      <w:r>
        <w:rPr>
          <w:sz w:val="22"/>
        </w:rPr>
        <w:t>reproduce behaviors</w:t>
      </w:r>
      <w:r>
        <w:rPr>
          <w:spacing w:val="40"/>
          <w:sz w:val="22"/>
        </w:rPr>
        <w:t> </w:t>
      </w:r>
      <w:r>
        <w:rPr>
          <w:sz w:val="22"/>
        </w:rPr>
        <w:t>taught</w:t>
      </w:r>
      <w:r>
        <w:rPr>
          <w:spacing w:val="40"/>
          <w:sz w:val="22"/>
        </w:rPr>
        <w:t> </w:t>
      </w:r>
      <w:r>
        <w:rPr>
          <w:sz w:val="22"/>
        </w:rPr>
        <w:t>by</w:t>
      </w:r>
      <w:r>
        <w:rPr>
          <w:spacing w:val="40"/>
          <w:sz w:val="22"/>
        </w:rPr>
        <w:t> </w:t>
      </w:r>
      <w:r>
        <w:rPr>
          <w:sz w:val="22"/>
        </w:rPr>
        <w:t>researchers,</w:t>
      </w:r>
      <w:r>
        <w:rPr>
          <w:spacing w:val="40"/>
          <w:sz w:val="22"/>
        </w:rPr>
        <w:t> </w:t>
      </w:r>
      <w:r>
        <w:rPr>
          <w:sz w:val="22"/>
        </w:rPr>
        <w:t>biologists</w:t>
      </w:r>
      <w:r>
        <w:rPr>
          <w:spacing w:val="40"/>
          <w:sz w:val="22"/>
        </w:rPr>
        <w:t> </w:t>
      </w:r>
      <w:r>
        <w:rPr>
          <w:sz w:val="22"/>
        </w:rPr>
        <w:t>seeking</w:t>
      </w:r>
      <w:r>
        <w:rPr>
          <w:spacing w:val="40"/>
          <w:sz w:val="22"/>
        </w:rPr>
        <w:t> </w:t>
      </w:r>
      <w:r>
        <w:rPr>
          <w:sz w:val="22"/>
        </w:rPr>
        <w:t>insight</w:t>
      </w:r>
      <w:r>
        <w:rPr>
          <w:spacing w:val="40"/>
          <w:sz w:val="22"/>
        </w:rPr>
        <w:t> </w:t>
      </w:r>
      <w:r>
        <w:rPr>
          <w:sz w:val="22"/>
        </w:rPr>
        <w:t>into</w:t>
      </w:r>
      <w:r>
        <w:rPr>
          <w:spacing w:val="40"/>
          <w:sz w:val="22"/>
        </w:rPr>
        <w:t> </w:t>
      </w:r>
      <w:r>
        <w:rPr>
          <w:sz w:val="22"/>
        </w:rPr>
        <w:t>cetaceans’ behavior</w:t>
      </w:r>
      <w:r>
        <w:rPr>
          <w:spacing w:val="40"/>
          <w:sz w:val="22"/>
        </w:rPr>
        <w:t> </w:t>
      </w:r>
      <w:r>
        <w:rPr>
          <w:sz w:val="22"/>
        </w:rPr>
        <w:t>in</w:t>
      </w:r>
      <w:r>
        <w:rPr>
          <w:spacing w:val="40"/>
          <w:sz w:val="22"/>
        </w:rPr>
        <w:t> </w:t>
      </w:r>
      <w:r>
        <w:rPr>
          <w:sz w:val="22"/>
        </w:rPr>
        <w:t>their natural</w:t>
      </w:r>
      <w:r>
        <w:rPr>
          <w:spacing w:val="34"/>
          <w:sz w:val="22"/>
        </w:rPr>
        <w:t> </w:t>
      </w:r>
      <w:r>
        <w:rPr>
          <w:sz w:val="22"/>
        </w:rPr>
        <w:t>habitats</w:t>
      </w:r>
      <w:r>
        <w:rPr>
          <w:spacing w:val="34"/>
          <w:sz w:val="22"/>
        </w:rPr>
        <w:t> </w:t>
      </w:r>
      <w:r>
        <w:rPr>
          <w:sz w:val="22"/>
        </w:rPr>
        <w:t>must</w:t>
      </w:r>
      <w:r>
        <w:rPr>
          <w:spacing w:val="34"/>
          <w:sz w:val="22"/>
        </w:rPr>
        <w:t> </w:t>
      </w:r>
      <w:r>
        <w:rPr>
          <w:sz w:val="22"/>
        </w:rPr>
        <w:t>rely</w:t>
      </w:r>
      <w:r>
        <w:rPr>
          <w:spacing w:val="34"/>
          <w:sz w:val="22"/>
        </w:rPr>
        <w:t> </w:t>
      </w:r>
      <w:r>
        <w:rPr>
          <w:sz w:val="22"/>
        </w:rPr>
        <w:t>on</w:t>
      </w:r>
      <w:r>
        <w:rPr>
          <w:spacing w:val="34"/>
          <w:sz w:val="22"/>
        </w:rPr>
        <w:t> </w:t>
      </w:r>
      <w:r>
        <w:rPr>
          <w:sz w:val="22"/>
        </w:rPr>
        <w:t>deduction</w:t>
      </w:r>
      <w:r>
        <w:rPr>
          <w:spacing w:val="34"/>
          <w:sz w:val="22"/>
        </w:rPr>
        <w:t> </w:t>
      </w:r>
      <w:r>
        <w:rPr>
          <w:sz w:val="22"/>
        </w:rPr>
        <w:t>rather</w:t>
      </w:r>
      <w:r>
        <w:rPr>
          <w:spacing w:val="34"/>
          <w:sz w:val="22"/>
        </w:rPr>
        <w:t> </w:t>
      </w:r>
      <w:r>
        <w:rPr>
          <w:sz w:val="22"/>
        </w:rPr>
        <w:t>than</w:t>
      </w:r>
      <w:r>
        <w:rPr>
          <w:spacing w:val="34"/>
          <w:sz w:val="22"/>
        </w:rPr>
        <w:t> </w:t>
      </w:r>
      <w:r>
        <w:rPr>
          <w:sz w:val="22"/>
        </w:rPr>
        <w:t>experiments.</w:t>
      </w:r>
      <w:r>
        <w:rPr>
          <w:spacing w:val="31"/>
          <w:sz w:val="22"/>
        </w:rPr>
        <w:t> </w:t>
      </w:r>
      <w:r>
        <w:rPr>
          <w:b/>
          <w:sz w:val="22"/>
        </w:rPr>
        <w:t>If</w:t>
      </w:r>
      <w:r>
        <w:rPr>
          <w:b/>
          <w:spacing w:val="34"/>
          <w:sz w:val="22"/>
        </w:rPr>
        <w:t> </w:t>
      </w:r>
      <w:r>
        <w:rPr>
          <w:b/>
          <w:sz w:val="22"/>
        </w:rPr>
        <w:t>members</w:t>
      </w:r>
      <w:r>
        <w:rPr>
          <w:b/>
          <w:spacing w:val="34"/>
          <w:sz w:val="22"/>
        </w:rPr>
        <w:t> </w:t>
      </w:r>
      <w:r>
        <w:rPr>
          <w:b/>
          <w:sz w:val="22"/>
        </w:rPr>
        <w:t>of</w:t>
      </w:r>
      <w:r>
        <w:rPr>
          <w:b/>
          <w:spacing w:val="34"/>
          <w:sz w:val="22"/>
        </w:rPr>
        <w:t> </w:t>
      </w:r>
      <w:r>
        <w:rPr>
          <w:b/>
          <w:sz w:val="22"/>
        </w:rPr>
        <w:t>a</w:t>
      </w:r>
      <w:r>
        <w:rPr>
          <w:b/>
          <w:spacing w:val="34"/>
          <w:sz w:val="22"/>
        </w:rPr>
        <w:t> </w:t>
      </w:r>
      <w:r>
        <w:rPr>
          <w:b/>
          <w:sz w:val="22"/>
        </w:rPr>
        <w:t>particular group</w:t>
      </w:r>
      <w:r>
        <w:rPr>
          <w:b/>
          <w:spacing w:val="40"/>
          <w:sz w:val="22"/>
        </w:rPr>
        <w:t> </w:t>
      </w:r>
      <w:r>
        <w:rPr>
          <w:b/>
          <w:sz w:val="22"/>
        </w:rPr>
        <w:t>share</w:t>
      </w:r>
      <w:r>
        <w:rPr>
          <w:b/>
          <w:spacing w:val="40"/>
          <w:sz w:val="22"/>
        </w:rPr>
        <w:t> </w:t>
      </w:r>
      <w:r>
        <w:rPr>
          <w:b/>
          <w:sz w:val="22"/>
        </w:rPr>
        <w:t>behaviors</w:t>
      </w:r>
      <w:r>
        <w:rPr>
          <w:b/>
          <w:spacing w:val="40"/>
          <w:sz w:val="22"/>
        </w:rPr>
        <w:t> </w:t>
      </w:r>
      <w:r>
        <w:rPr>
          <w:b/>
          <w:sz w:val="22"/>
        </w:rPr>
        <w:t>that</w:t>
      </w:r>
      <w:r>
        <w:rPr>
          <w:b/>
          <w:spacing w:val="40"/>
          <w:sz w:val="22"/>
        </w:rPr>
        <w:t> </w:t>
      </w:r>
      <w:r>
        <w:rPr>
          <w:b/>
          <w:sz w:val="22"/>
        </w:rPr>
        <w:t>do</w:t>
      </w:r>
      <w:r>
        <w:rPr>
          <w:b/>
          <w:spacing w:val="40"/>
          <w:sz w:val="22"/>
        </w:rPr>
        <w:t> </w:t>
      </w:r>
      <w:r>
        <w:rPr>
          <w:b/>
          <w:sz w:val="22"/>
        </w:rPr>
        <w:t>not</w:t>
      </w:r>
      <w:r>
        <w:rPr>
          <w:b/>
          <w:spacing w:val="40"/>
          <w:sz w:val="22"/>
        </w:rPr>
        <w:t> </w:t>
      </w:r>
      <w:r>
        <w:rPr>
          <w:b/>
          <w:sz w:val="22"/>
        </w:rPr>
        <w:t>result</w:t>
      </w:r>
      <w:r>
        <w:rPr>
          <w:b/>
          <w:spacing w:val="40"/>
          <w:sz w:val="22"/>
        </w:rPr>
        <w:t> </w:t>
      </w:r>
      <w:r>
        <w:rPr>
          <w:b/>
          <w:sz w:val="22"/>
        </w:rPr>
        <w:t>from</w:t>
      </w:r>
      <w:r>
        <w:rPr>
          <w:b/>
          <w:spacing w:val="40"/>
          <w:sz w:val="22"/>
        </w:rPr>
        <w:t> </w:t>
      </w:r>
      <w:r>
        <w:rPr>
          <w:b/>
          <w:sz w:val="22"/>
        </w:rPr>
        <w:t>genetic</w:t>
      </w:r>
      <w:r>
        <w:rPr>
          <w:b/>
          <w:spacing w:val="40"/>
          <w:sz w:val="22"/>
        </w:rPr>
        <w:t> </w:t>
      </w:r>
      <w:r>
        <w:rPr>
          <w:b/>
          <w:sz w:val="22"/>
        </w:rPr>
        <w:t>inheritance</w:t>
      </w:r>
      <w:r>
        <w:rPr>
          <w:b/>
          <w:spacing w:val="40"/>
          <w:sz w:val="22"/>
        </w:rPr>
        <w:t> </w:t>
      </w:r>
      <w:r>
        <w:rPr>
          <w:b/>
          <w:sz w:val="22"/>
        </w:rPr>
        <w:t>or</w:t>
      </w:r>
      <w:r>
        <w:rPr>
          <w:b/>
          <w:spacing w:val="40"/>
          <w:sz w:val="22"/>
        </w:rPr>
        <w:t> </w:t>
      </w:r>
      <w:r>
        <w:rPr>
          <w:b/>
          <w:sz w:val="22"/>
        </w:rPr>
        <w:t>environmental variation,</w:t>
      </w:r>
      <w:r>
        <w:rPr>
          <w:b/>
          <w:spacing w:val="40"/>
          <w:sz w:val="22"/>
        </w:rPr>
        <w:t> </w:t>
      </w:r>
      <w:r>
        <w:rPr>
          <w:b/>
          <w:sz w:val="22"/>
        </w:rPr>
        <w:t>then</w:t>
      </w:r>
      <w:r>
        <w:rPr>
          <w:b/>
          <w:spacing w:val="40"/>
          <w:sz w:val="22"/>
        </w:rPr>
        <w:t> </w:t>
      </w:r>
      <w:r>
        <w:rPr>
          <w:b/>
          <w:sz w:val="22"/>
        </w:rPr>
        <w:t>they</w:t>
      </w:r>
      <w:r>
        <w:rPr>
          <w:b/>
          <w:spacing w:val="40"/>
          <w:sz w:val="22"/>
        </w:rPr>
        <w:t> </w:t>
      </w:r>
      <w:r>
        <w:rPr>
          <w:b/>
          <w:sz w:val="22"/>
        </w:rPr>
        <w:t>have</w:t>
      </w:r>
      <w:r>
        <w:rPr>
          <w:b/>
          <w:spacing w:val="40"/>
          <w:sz w:val="22"/>
        </w:rPr>
        <w:t> </w:t>
      </w:r>
      <w:r>
        <w:rPr>
          <w:b/>
          <w:sz w:val="22"/>
        </w:rPr>
        <w:t>almost</w:t>
      </w:r>
      <w:r>
        <w:rPr>
          <w:b/>
          <w:spacing w:val="40"/>
          <w:sz w:val="22"/>
        </w:rPr>
        <w:t> </w:t>
      </w:r>
      <w:r>
        <w:rPr>
          <w:b/>
          <w:sz w:val="22"/>
        </w:rPr>
        <w:t>certainly</w:t>
      </w:r>
      <w:r>
        <w:rPr>
          <w:b/>
          <w:spacing w:val="40"/>
          <w:sz w:val="22"/>
        </w:rPr>
        <w:t> </w:t>
      </w:r>
      <w:r>
        <w:rPr>
          <w:b/>
          <w:sz w:val="22"/>
        </w:rPr>
        <w:t>learned</w:t>
      </w:r>
      <w:r>
        <w:rPr>
          <w:b/>
          <w:spacing w:val="40"/>
          <w:sz w:val="22"/>
        </w:rPr>
        <w:t> </w:t>
      </w:r>
      <w:r>
        <w:rPr>
          <w:b/>
          <w:sz w:val="22"/>
        </w:rPr>
        <w:t>them</w:t>
      </w:r>
      <w:r>
        <w:rPr>
          <w:b/>
          <w:spacing w:val="40"/>
          <w:sz w:val="22"/>
        </w:rPr>
        <w:t> </w:t>
      </w:r>
      <w:r>
        <w:rPr>
          <w:b/>
          <w:sz w:val="22"/>
        </w:rPr>
        <w:t>by</w:t>
      </w:r>
      <w:r>
        <w:rPr>
          <w:b/>
          <w:spacing w:val="40"/>
          <w:sz w:val="22"/>
        </w:rPr>
        <w:t> </w:t>
      </w:r>
      <w:r>
        <w:rPr>
          <w:b/>
          <w:sz w:val="22"/>
        </w:rPr>
        <w:t>watching,</w:t>
      </w:r>
      <w:r>
        <w:rPr>
          <w:b/>
          <w:spacing w:val="40"/>
          <w:sz w:val="22"/>
        </w:rPr>
        <w:t> </w:t>
      </w:r>
      <w:r>
        <w:rPr>
          <w:b/>
          <w:sz w:val="22"/>
        </w:rPr>
        <w:t>following,</w:t>
      </w:r>
      <w:r>
        <w:rPr>
          <w:b/>
          <w:spacing w:val="40"/>
          <w:sz w:val="22"/>
        </w:rPr>
        <w:t> </w:t>
      </w:r>
      <w:r>
        <w:rPr>
          <w:b/>
          <w:sz w:val="22"/>
        </w:rPr>
        <w:t>or listening to other animals.</w:t>
      </w:r>
    </w:p>
    <w:p>
      <w:pPr>
        <w:pStyle w:val="BodyText"/>
        <w:spacing w:before="4"/>
        <w:ind w:left="0"/>
        <w:rPr>
          <w:b/>
          <w:sz w:val="24"/>
        </w:rPr>
      </w:pPr>
    </w:p>
    <w:p>
      <w:pPr>
        <w:pStyle w:val="ListParagraph"/>
        <w:numPr>
          <w:ilvl w:val="2"/>
          <w:numId w:val="89"/>
        </w:numPr>
        <w:tabs>
          <w:tab w:pos="382" w:val="left" w:leader="none"/>
        </w:tabs>
        <w:spacing w:line="249" w:lineRule="exact" w:before="0" w:after="0"/>
        <w:ind w:left="381" w:right="0" w:hanging="269"/>
        <w:jc w:val="left"/>
        <w:rPr>
          <w:sz w:val="22"/>
        </w:rPr>
      </w:pPr>
      <w:r>
        <w:rPr>
          <w:sz w:val="22"/>
        </w:rPr>
        <w:t>Which</w:t>
      </w:r>
      <w:r>
        <w:rPr>
          <w:spacing w:val="24"/>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best</w:t>
      </w:r>
      <w:r>
        <w:rPr>
          <w:spacing w:val="26"/>
          <w:sz w:val="22"/>
        </w:rPr>
        <w:t> </w:t>
      </w:r>
      <w:r>
        <w:rPr>
          <w:sz w:val="22"/>
        </w:rPr>
        <w:t>describe</w:t>
      </w:r>
      <w:r>
        <w:rPr>
          <w:spacing w:val="26"/>
          <w:sz w:val="22"/>
        </w:rPr>
        <w:t> </w:t>
      </w:r>
      <w:r>
        <w:rPr>
          <w:sz w:val="22"/>
        </w:rPr>
        <w:t>the</w:t>
      </w:r>
      <w:r>
        <w:rPr>
          <w:spacing w:val="26"/>
          <w:sz w:val="22"/>
        </w:rPr>
        <w:t> </w:t>
      </w:r>
      <w:r>
        <w:rPr>
          <w:sz w:val="22"/>
        </w:rPr>
        <w:t>function</w:t>
      </w:r>
      <w:r>
        <w:rPr>
          <w:spacing w:val="26"/>
          <w:sz w:val="22"/>
        </w:rPr>
        <w:t> </w:t>
      </w:r>
      <w:r>
        <w:rPr>
          <w:sz w:val="22"/>
        </w:rPr>
        <w:t>of</w:t>
      </w:r>
      <w:r>
        <w:rPr>
          <w:spacing w:val="26"/>
          <w:sz w:val="22"/>
        </w:rPr>
        <w:t> </w:t>
      </w:r>
      <w:r>
        <w:rPr>
          <w:sz w:val="22"/>
        </w:rPr>
        <w:t>the</w:t>
      </w:r>
      <w:r>
        <w:rPr>
          <w:spacing w:val="26"/>
          <w:sz w:val="22"/>
        </w:rPr>
        <w:t> </w:t>
      </w:r>
      <w:r>
        <w:rPr>
          <w:sz w:val="22"/>
        </w:rPr>
        <w:t>highlighted</w:t>
      </w:r>
      <w:r>
        <w:rPr>
          <w:spacing w:val="27"/>
          <w:sz w:val="22"/>
        </w:rPr>
        <w:t> </w:t>
      </w:r>
      <w:r>
        <w:rPr>
          <w:spacing w:val="-2"/>
          <w:sz w:val="22"/>
        </w:rPr>
        <w:t>sentence?</w:t>
      </w:r>
    </w:p>
    <w:p>
      <w:pPr>
        <w:pStyle w:val="ListParagraph"/>
        <w:numPr>
          <w:ilvl w:val="3"/>
          <w:numId w:val="89"/>
        </w:numPr>
        <w:tabs>
          <w:tab w:pos="397" w:val="left" w:leader="none"/>
        </w:tabs>
        <w:spacing w:line="247" w:lineRule="auto" w:before="0" w:after="0"/>
        <w:ind w:left="113" w:right="1064" w:firstLine="0"/>
        <w:jc w:val="left"/>
        <w:rPr>
          <w:sz w:val="22"/>
        </w:rPr>
      </w:pPr>
      <w:r>
        <w:rPr>
          <w:sz w:val="22"/>
        </w:rPr>
        <w:t>It</w:t>
      </w:r>
      <w:r>
        <w:rPr>
          <w:spacing w:val="31"/>
          <w:sz w:val="22"/>
        </w:rPr>
        <w:t> </w:t>
      </w:r>
      <w:r>
        <w:rPr>
          <w:sz w:val="22"/>
        </w:rPr>
        <w:t>identifies</w:t>
      </w:r>
      <w:r>
        <w:rPr>
          <w:spacing w:val="31"/>
          <w:sz w:val="22"/>
        </w:rPr>
        <w:t> </w:t>
      </w:r>
      <w:r>
        <w:rPr>
          <w:sz w:val="22"/>
        </w:rPr>
        <w:t>a</w:t>
      </w:r>
      <w:r>
        <w:rPr>
          <w:spacing w:val="31"/>
          <w:sz w:val="22"/>
        </w:rPr>
        <w:t> </w:t>
      </w:r>
      <w:r>
        <w:rPr>
          <w:sz w:val="22"/>
        </w:rPr>
        <w:t>factor</w:t>
      </w:r>
      <w:r>
        <w:rPr>
          <w:spacing w:val="31"/>
          <w:sz w:val="22"/>
        </w:rPr>
        <w:t> </w:t>
      </w:r>
      <w:r>
        <w:rPr>
          <w:sz w:val="22"/>
        </w:rPr>
        <w:t>that</w:t>
      </w:r>
      <w:r>
        <w:rPr>
          <w:spacing w:val="31"/>
          <w:sz w:val="22"/>
        </w:rPr>
        <w:t> </w:t>
      </w:r>
      <w:r>
        <w:rPr>
          <w:sz w:val="22"/>
        </w:rPr>
        <w:t>complicates</w:t>
      </w:r>
      <w:r>
        <w:rPr>
          <w:spacing w:val="31"/>
          <w:sz w:val="22"/>
        </w:rPr>
        <w:t> </w:t>
      </w:r>
      <w:r>
        <w:rPr>
          <w:sz w:val="22"/>
        </w:rPr>
        <w:t>biologists’ ability</w:t>
      </w:r>
      <w:r>
        <w:rPr>
          <w:spacing w:val="31"/>
          <w:sz w:val="22"/>
        </w:rPr>
        <w:t> </w:t>
      </w:r>
      <w:r>
        <w:rPr>
          <w:sz w:val="22"/>
        </w:rPr>
        <w:t>to</w:t>
      </w:r>
      <w:r>
        <w:rPr>
          <w:spacing w:val="31"/>
          <w:sz w:val="22"/>
        </w:rPr>
        <w:t> </w:t>
      </w:r>
      <w:r>
        <w:rPr>
          <w:sz w:val="22"/>
        </w:rPr>
        <w:t>draw</w:t>
      </w:r>
      <w:r>
        <w:rPr>
          <w:spacing w:val="31"/>
          <w:sz w:val="22"/>
        </w:rPr>
        <w:t> </w:t>
      </w:r>
      <w:r>
        <w:rPr>
          <w:sz w:val="22"/>
        </w:rPr>
        <w:t>conclusions</w:t>
      </w:r>
      <w:r>
        <w:rPr>
          <w:spacing w:val="31"/>
          <w:sz w:val="22"/>
        </w:rPr>
        <w:t> </w:t>
      </w:r>
      <w:r>
        <w:rPr>
          <w:sz w:val="22"/>
        </w:rPr>
        <w:t>about</w:t>
      </w:r>
      <w:r>
        <w:rPr>
          <w:spacing w:val="31"/>
          <w:sz w:val="22"/>
        </w:rPr>
        <w:t> </w:t>
      </w:r>
      <w:r>
        <w:rPr>
          <w:sz w:val="22"/>
        </w:rPr>
        <w:t>the behavior</w:t>
      </w:r>
      <w:r>
        <w:rPr>
          <w:spacing w:val="40"/>
          <w:sz w:val="22"/>
        </w:rPr>
        <w:t> </w:t>
      </w:r>
      <w:r>
        <w:rPr>
          <w:sz w:val="22"/>
        </w:rPr>
        <w:t>of</w:t>
      </w:r>
      <w:r>
        <w:rPr>
          <w:spacing w:val="40"/>
          <w:sz w:val="22"/>
        </w:rPr>
        <w:t> </w:t>
      </w:r>
      <w:r>
        <w:rPr>
          <w:sz w:val="22"/>
        </w:rPr>
        <w:t>cetaceans</w:t>
      </w:r>
      <w:r>
        <w:rPr>
          <w:spacing w:val="40"/>
          <w:sz w:val="22"/>
        </w:rPr>
        <w:t> </w:t>
      </w:r>
      <w:r>
        <w:rPr>
          <w:sz w:val="22"/>
        </w:rPr>
        <w:t>in</w:t>
      </w:r>
      <w:r>
        <w:rPr>
          <w:spacing w:val="40"/>
          <w:sz w:val="22"/>
        </w:rPr>
        <w:t> </w:t>
      </w:r>
      <w:r>
        <w:rPr>
          <w:sz w:val="22"/>
        </w:rPr>
        <w:t>their</w:t>
      </w:r>
      <w:r>
        <w:rPr>
          <w:spacing w:val="40"/>
          <w:sz w:val="22"/>
        </w:rPr>
        <w:t> </w:t>
      </w:r>
      <w:r>
        <w:rPr>
          <w:sz w:val="22"/>
        </w:rPr>
        <w:t>natural</w:t>
      </w:r>
      <w:r>
        <w:rPr>
          <w:spacing w:val="40"/>
          <w:sz w:val="22"/>
        </w:rPr>
        <w:t> </w:t>
      </w:r>
      <w:r>
        <w:rPr>
          <w:sz w:val="22"/>
        </w:rPr>
        <w:t>environments.</w:t>
      </w:r>
    </w:p>
    <w:p>
      <w:pPr>
        <w:pStyle w:val="ListParagraph"/>
        <w:numPr>
          <w:ilvl w:val="3"/>
          <w:numId w:val="89"/>
        </w:numPr>
        <w:tabs>
          <w:tab w:pos="397" w:val="left" w:leader="none"/>
        </w:tabs>
        <w:spacing w:line="252" w:lineRule="exact" w:before="0" w:after="0"/>
        <w:ind w:left="396" w:right="0" w:hanging="284"/>
        <w:jc w:val="left"/>
        <w:rPr>
          <w:sz w:val="22"/>
        </w:rPr>
      </w:pPr>
      <w:r>
        <w:rPr>
          <w:sz w:val="22"/>
        </w:rPr>
        <w:t>It</w:t>
      </w:r>
      <w:r>
        <w:rPr>
          <w:spacing w:val="26"/>
          <w:sz w:val="22"/>
        </w:rPr>
        <w:t> </w:t>
      </w:r>
      <w:r>
        <w:rPr>
          <w:sz w:val="22"/>
        </w:rPr>
        <w:t>illustrates</w:t>
      </w:r>
      <w:r>
        <w:rPr>
          <w:spacing w:val="27"/>
          <w:sz w:val="22"/>
        </w:rPr>
        <w:t> </w:t>
      </w:r>
      <w:r>
        <w:rPr>
          <w:sz w:val="22"/>
        </w:rPr>
        <w:t>the</w:t>
      </w:r>
      <w:r>
        <w:rPr>
          <w:spacing w:val="26"/>
          <w:sz w:val="22"/>
        </w:rPr>
        <w:t> </w:t>
      </w:r>
      <w:r>
        <w:rPr>
          <w:sz w:val="22"/>
        </w:rPr>
        <w:t>kind</w:t>
      </w:r>
      <w:r>
        <w:rPr>
          <w:spacing w:val="27"/>
          <w:sz w:val="22"/>
        </w:rPr>
        <w:t> </w:t>
      </w:r>
      <w:r>
        <w:rPr>
          <w:sz w:val="22"/>
        </w:rPr>
        <w:t>of</w:t>
      </w:r>
      <w:r>
        <w:rPr>
          <w:spacing w:val="27"/>
          <w:sz w:val="22"/>
        </w:rPr>
        <w:t> </w:t>
      </w:r>
      <w:r>
        <w:rPr>
          <w:sz w:val="22"/>
        </w:rPr>
        <w:t>deduction</w:t>
      </w:r>
      <w:r>
        <w:rPr>
          <w:spacing w:val="26"/>
          <w:sz w:val="22"/>
        </w:rPr>
        <w:t> </w:t>
      </w:r>
      <w:r>
        <w:rPr>
          <w:sz w:val="22"/>
        </w:rPr>
        <w:t>mentioned</w:t>
      </w:r>
      <w:r>
        <w:rPr>
          <w:spacing w:val="27"/>
          <w:sz w:val="22"/>
        </w:rPr>
        <w:t> </w:t>
      </w:r>
      <w:r>
        <w:rPr>
          <w:sz w:val="22"/>
        </w:rPr>
        <w:t>in</w:t>
      </w:r>
      <w:r>
        <w:rPr>
          <w:spacing w:val="26"/>
          <w:sz w:val="22"/>
        </w:rPr>
        <w:t> </w:t>
      </w:r>
      <w:r>
        <w:rPr>
          <w:sz w:val="22"/>
        </w:rPr>
        <w:t>the</w:t>
      </w:r>
      <w:r>
        <w:rPr>
          <w:spacing w:val="27"/>
          <w:sz w:val="22"/>
        </w:rPr>
        <w:t> </w:t>
      </w:r>
      <w:r>
        <w:rPr>
          <w:sz w:val="22"/>
        </w:rPr>
        <w:t>preceding</w:t>
      </w:r>
      <w:r>
        <w:rPr>
          <w:spacing w:val="27"/>
          <w:sz w:val="22"/>
        </w:rPr>
        <w:t> </w:t>
      </w:r>
      <w:r>
        <w:rPr>
          <w:spacing w:val="-2"/>
          <w:sz w:val="22"/>
        </w:rPr>
        <w:t>sentence.</w:t>
      </w:r>
    </w:p>
    <w:p>
      <w:pPr>
        <w:pStyle w:val="ListParagraph"/>
        <w:numPr>
          <w:ilvl w:val="3"/>
          <w:numId w:val="89"/>
        </w:numPr>
        <w:tabs>
          <w:tab w:pos="409" w:val="left" w:leader="none"/>
        </w:tabs>
        <w:spacing w:line="247" w:lineRule="auto" w:before="2" w:after="0"/>
        <w:ind w:left="113" w:right="1049" w:firstLine="0"/>
        <w:jc w:val="left"/>
        <w:rPr>
          <w:sz w:val="22"/>
        </w:rPr>
      </w:pPr>
      <w:r>
        <w:rPr>
          <w:sz w:val="22"/>
        </w:rPr>
        <w:t>It</w:t>
      </w:r>
      <w:r>
        <w:rPr>
          <w:spacing w:val="27"/>
          <w:sz w:val="22"/>
        </w:rPr>
        <w:t> </w:t>
      </w:r>
      <w:r>
        <w:rPr>
          <w:sz w:val="22"/>
        </w:rPr>
        <w:t>explains</w:t>
      </w:r>
      <w:r>
        <w:rPr>
          <w:spacing w:val="27"/>
          <w:sz w:val="22"/>
        </w:rPr>
        <w:t> </w:t>
      </w:r>
      <w:r>
        <w:rPr>
          <w:sz w:val="22"/>
        </w:rPr>
        <w:t>why</w:t>
      </w:r>
      <w:r>
        <w:rPr>
          <w:spacing w:val="27"/>
          <w:sz w:val="22"/>
        </w:rPr>
        <w:t> </w:t>
      </w:r>
      <w:r>
        <w:rPr>
          <w:sz w:val="22"/>
        </w:rPr>
        <w:t>skeptics</w:t>
      </w:r>
      <w:r>
        <w:rPr>
          <w:spacing w:val="27"/>
          <w:sz w:val="22"/>
        </w:rPr>
        <w:t> </w:t>
      </w:r>
      <w:r>
        <w:rPr>
          <w:sz w:val="22"/>
        </w:rPr>
        <w:t>have</w:t>
      </w:r>
      <w:r>
        <w:rPr>
          <w:spacing w:val="27"/>
          <w:sz w:val="22"/>
        </w:rPr>
        <w:t> </w:t>
      </w:r>
      <w:r>
        <w:rPr>
          <w:sz w:val="22"/>
        </w:rPr>
        <w:t>remained</w:t>
      </w:r>
      <w:r>
        <w:rPr>
          <w:spacing w:val="27"/>
          <w:sz w:val="22"/>
        </w:rPr>
        <w:t> </w:t>
      </w:r>
      <w:r>
        <w:rPr>
          <w:sz w:val="22"/>
        </w:rPr>
        <w:t>unpersuaded</w:t>
      </w:r>
      <w:r>
        <w:rPr>
          <w:spacing w:val="27"/>
          <w:sz w:val="22"/>
        </w:rPr>
        <w:t> </w:t>
      </w:r>
      <w:r>
        <w:rPr>
          <w:sz w:val="22"/>
        </w:rPr>
        <w:t>by</w:t>
      </w:r>
      <w:r>
        <w:rPr>
          <w:spacing w:val="27"/>
          <w:sz w:val="22"/>
        </w:rPr>
        <w:t> </w:t>
      </w:r>
      <w:r>
        <w:rPr>
          <w:sz w:val="22"/>
        </w:rPr>
        <w:t>evidence</w:t>
      </w:r>
      <w:r>
        <w:rPr>
          <w:spacing w:val="27"/>
          <w:sz w:val="22"/>
        </w:rPr>
        <w:t> </w:t>
      </w:r>
      <w:r>
        <w:rPr>
          <w:sz w:val="22"/>
        </w:rPr>
        <w:t>that</w:t>
      </w:r>
      <w:r>
        <w:rPr>
          <w:spacing w:val="27"/>
          <w:sz w:val="22"/>
        </w:rPr>
        <w:t> </w:t>
      </w:r>
      <w:r>
        <w:rPr>
          <w:sz w:val="22"/>
        </w:rPr>
        <w:t>has</w:t>
      </w:r>
      <w:r>
        <w:rPr>
          <w:spacing w:val="27"/>
          <w:sz w:val="22"/>
        </w:rPr>
        <w:t> </w:t>
      </w:r>
      <w:r>
        <w:rPr>
          <w:sz w:val="22"/>
        </w:rPr>
        <w:t>been</w:t>
      </w:r>
      <w:r>
        <w:rPr>
          <w:spacing w:val="27"/>
          <w:sz w:val="22"/>
        </w:rPr>
        <w:t> </w:t>
      </w:r>
      <w:r>
        <w:rPr>
          <w:sz w:val="22"/>
        </w:rPr>
        <w:t>put forward</w:t>
      </w:r>
      <w:r>
        <w:rPr>
          <w:spacing w:val="40"/>
          <w:sz w:val="22"/>
        </w:rPr>
        <w:t> </w:t>
      </w:r>
      <w:r>
        <w:rPr>
          <w:sz w:val="22"/>
        </w:rPr>
        <w:t>in</w:t>
      </w:r>
      <w:r>
        <w:rPr>
          <w:spacing w:val="40"/>
          <w:sz w:val="22"/>
        </w:rPr>
        <w:t> </w:t>
      </w:r>
      <w:r>
        <w:rPr>
          <w:sz w:val="22"/>
        </w:rPr>
        <w:t>support</w:t>
      </w:r>
      <w:r>
        <w:rPr>
          <w:spacing w:val="40"/>
          <w:sz w:val="22"/>
        </w:rPr>
        <w:t> </w:t>
      </w:r>
      <w:r>
        <w:rPr>
          <w:sz w:val="22"/>
        </w:rPr>
        <w:t>of</w:t>
      </w:r>
      <w:r>
        <w:rPr>
          <w:spacing w:val="40"/>
          <w:sz w:val="22"/>
        </w:rPr>
        <w:t> </w:t>
      </w:r>
      <w:r>
        <w:rPr>
          <w:sz w:val="22"/>
        </w:rPr>
        <w:t>the</w:t>
      </w:r>
      <w:r>
        <w:rPr>
          <w:spacing w:val="40"/>
          <w:sz w:val="22"/>
        </w:rPr>
        <w:t> </w:t>
      </w:r>
      <w:r>
        <w:rPr>
          <w:sz w:val="22"/>
        </w:rPr>
        <w:t>claim</w:t>
      </w:r>
      <w:r>
        <w:rPr>
          <w:spacing w:val="40"/>
          <w:sz w:val="22"/>
        </w:rPr>
        <w:t> </w:t>
      </w:r>
      <w:r>
        <w:rPr>
          <w:sz w:val="22"/>
        </w:rPr>
        <w:t>that</w:t>
      </w:r>
      <w:r>
        <w:rPr>
          <w:spacing w:val="40"/>
          <w:sz w:val="22"/>
        </w:rPr>
        <w:t> </w:t>
      </w:r>
      <w:r>
        <w:rPr>
          <w:sz w:val="22"/>
        </w:rPr>
        <w:t>cetaceans</w:t>
      </w:r>
      <w:r>
        <w:rPr>
          <w:spacing w:val="40"/>
          <w:sz w:val="22"/>
        </w:rPr>
        <w:t> </w:t>
      </w:r>
      <w:r>
        <w:rPr>
          <w:sz w:val="22"/>
        </w:rPr>
        <w:t>have</w:t>
      </w:r>
      <w:r>
        <w:rPr>
          <w:spacing w:val="40"/>
          <w:sz w:val="22"/>
        </w:rPr>
        <w:t> </w:t>
      </w:r>
      <w:r>
        <w:rPr>
          <w:sz w:val="22"/>
        </w:rPr>
        <w:t>culture.</w:t>
      </w:r>
    </w:p>
    <w:p>
      <w:pPr>
        <w:pStyle w:val="ListParagraph"/>
        <w:numPr>
          <w:ilvl w:val="3"/>
          <w:numId w:val="89"/>
        </w:numPr>
        <w:tabs>
          <w:tab w:pos="409" w:val="left" w:leader="none"/>
        </w:tabs>
        <w:spacing w:line="247" w:lineRule="auto" w:before="0" w:after="0"/>
        <w:ind w:left="113" w:right="282" w:firstLine="0"/>
        <w:jc w:val="left"/>
        <w:rPr>
          <w:sz w:val="22"/>
        </w:rPr>
      </w:pPr>
      <w:r>
        <w:rPr>
          <w:sz w:val="22"/>
        </w:rPr>
        <w:t>It</w:t>
      </w:r>
      <w:r>
        <w:rPr>
          <w:spacing w:val="25"/>
          <w:sz w:val="22"/>
        </w:rPr>
        <w:t> </w:t>
      </w:r>
      <w:r>
        <w:rPr>
          <w:sz w:val="22"/>
        </w:rPr>
        <w:t>introduces</w:t>
      </w:r>
      <w:r>
        <w:rPr>
          <w:spacing w:val="25"/>
          <w:sz w:val="22"/>
        </w:rPr>
        <w:t> </w:t>
      </w:r>
      <w:r>
        <w:rPr>
          <w:sz w:val="22"/>
        </w:rPr>
        <w:t>a</w:t>
      </w:r>
      <w:r>
        <w:rPr>
          <w:spacing w:val="25"/>
          <w:sz w:val="22"/>
        </w:rPr>
        <w:t> </w:t>
      </w:r>
      <w:r>
        <w:rPr>
          <w:sz w:val="22"/>
        </w:rPr>
        <w:t>claim</w:t>
      </w:r>
      <w:r>
        <w:rPr>
          <w:spacing w:val="25"/>
          <w:sz w:val="22"/>
        </w:rPr>
        <w:t> </w:t>
      </w:r>
      <w:r>
        <w:rPr>
          <w:sz w:val="22"/>
        </w:rPr>
        <w:t>that</w:t>
      </w:r>
      <w:r>
        <w:rPr>
          <w:spacing w:val="25"/>
          <w:sz w:val="22"/>
        </w:rPr>
        <w:t> </w:t>
      </w:r>
      <w:r>
        <w:rPr>
          <w:sz w:val="22"/>
        </w:rPr>
        <w:t>would</w:t>
      </w:r>
      <w:r>
        <w:rPr>
          <w:spacing w:val="25"/>
          <w:sz w:val="22"/>
        </w:rPr>
        <w:t> </w:t>
      </w:r>
      <w:r>
        <w:rPr>
          <w:sz w:val="22"/>
        </w:rPr>
        <w:t>be</w:t>
      </w:r>
      <w:r>
        <w:rPr>
          <w:spacing w:val="25"/>
          <w:sz w:val="22"/>
        </w:rPr>
        <w:t> </w:t>
      </w:r>
      <w:r>
        <w:rPr>
          <w:sz w:val="22"/>
        </w:rPr>
        <w:t>dismissed</w:t>
      </w:r>
      <w:r>
        <w:rPr>
          <w:spacing w:val="25"/>
          <w:sz w:val="22"/>
        </w:rPr>
        <w:t> </w:t>
      </w:r>
      <w:r>
        <w:rPr>
          <w:sz w:val="22"/>
        </w:rPr>
        <w:t>by</w:t>
      </w:r>
      <w:r>
        <w:rPr>
          <w:spacing w:val="25"/>
          <w:sz w:val="22"/>
        </w:rPr>
        <w:t> </w:t>
      </w:r>
      <w:r>
        <w:rPr>
          <w:sz w:val="22"/>
        </w:rPr>
        <w:t>both</w:t>
      </w:r>
      <w:r>
        <w:rPr>
          <w:spacing w:val="25"/>
          <w:sz w:val="22"/>
        </w:rPr>
        <w:t> </w:t>
      </w:r>
      <w:r>
        <w:rPr>
          <w:sz w:val="22"/>
        </w:rPr>
        <w:t>supporters</w:t>
      </w:r>
      <w:r>
        <w:rPr>
          <w:spacing w:val="25"/>
          <w:sz w:val="22"/>
        </w:rPr>
        <w:t> </w:t>
      </w:r>
      <w:r>
        <w:rPr>
          <w:sz w:val="22"/>
        </w:rPr>
        <w:t>and</w:t>
      </w:r>
      <w:r>
        <w:rPr>
          <w:spacing w:val="25"/>
          <w:sz w:val="22"/>
        </w:rPr>
        <w:t> </w:t>
      </w:r>
      <w:r>
        <w:rPr>
          <w:sz w:val="22"/>
        </w:rPr>
        <w:t>opponents</w:t>
      </w:r>
      <w:r>
        <w:rPr>
          <w:spacing w:val="25"/>
          <w:sz w:val="22"/>
        </w:rPr>
        <w:t> </w:t>
      </w:r>
      <w:r>
        <w:rPr>
          <w:sz w:val="22"/>
        </w:rPr>
        <w:t>of</w:t>
      </w:r>
      <w:r>
        <w:rPr>
          <w:spacing w:val="25"/>
          <w:sz w:val="22"/>
        </w:rPr>
        <w:t> </w:t>
      </w:r>
      <w:r>
        <w:rPr>
          <w:sz w:val="22"/>
        </w:rPr>
        <w:t>the</w:t>
      </w:r>
      <w:r>
        <w:rPr>
          <w:spacing w:val="25"/>
          <w:sz w:val="22"/>
        </w:rPr>
        <w:t> </w:t>
      </w:r>
      <w:r>
        <w:rPr>
          <w:sz w:val="22"/>
        </w:rPr>
        <w:t>view that cetaceans have culture.</w:t>
      </w:r>
    </w:p>
    <w:p>
      <w:pPr>
        <w:pStyle w:val="ListParagraph"/>
        <w:numPr>
          <w:ilvl w:val="3"/>
          <w:numId w:val="89"/>
        </w:numPr>
        <w:tabs>
          <w:tab w:pos="397" w:val="left" w:leader="none"/>
        </w:tabs>
        <w:spacing w:line="247" w:lineRule="auto" w:before="0" w:after="0"/>
        <w:ind w:left="113" w:right="792" w:firstLine="0"/>
        <w:jc w:val="left"/>
        <w:rPr>
          <w:sz w:val="22"/>
        </w:rPr>
      </w:pPr>
      <w:r>
        <w:rPr>
          <w:sz w:val="22"/>
        </w:rPr>
        <w:t>It</w:t>
      </w:r>
      <w:r>
        <w:rPr>
          <w:spacing w:val="26"/>
          <w:sz w:val="22"/>
        </w:rPr>
        <w:t> </w:t>
      </w:r>
      <w:r>
        <w:rPr>
          <w:sz w:val="22"/>
        </w:rPr>
        <w:t>notes</w:t>
      </w:r>
      <w:r>
        <w:rPr>
          <w:spacing w:val="26"/>
          <w:sz w:val="22"/>
        </w:rPr>
        <w:t> </w:t>
      </w:r>
      <w:r>
        <w:rPr>
          <w:sz w:val="22"/>
        </w:rPr>
        <w:t>a</w:t>
      </w:r>
      <w:r>
        <w:rPr>
          <w:spacing w:val="26"/>
          <w:sz w:val="22"/>
        </w:rPr>
        <w:t> </w:t>
      </w:r>
      <w:r>
        <w:rPr>
          <w:sz w:val="22"/>
        </w:rPr>
        <w:t>previously</w:t>
      </w:r>
      <w:r>
        <w:rPr>
          <w:spacing w:val="26"/>
          <w:sz w:val="22"/>
        </w:rPr>
        <w:t> </w:t>
      </w:r>
      <w:r>
        <w:rPr>
          <w:sz w:val="22"/>
        </w:rPr>
        <w:t>overlooked</w:t>
      </w:r>
      <w:r>
        <w:rPr>
          <w:spacing w:val="26"/>
          <w:sz w:val="22"/>
        </w:rPr>
        <w:t> </w:t>
      </w:r>
      <w:r>
        <w:rPr>
          <w:sz w:val="22"/>
        </w:rPr>
        <w:t>factor</w:t>
      </w:r>
      <w:r>
        <w:rPr>
          <w:spacing w:val="26"/>
          <w:sz w:val="22"/>
        </w:rPr>
        <w:t> </w:t>
      </w:r>
      <w:r>
        <w:rPr>
          <w:sz w:val="22"/>
        </w:rPr>
        <w:t>that</w:t>
      </w:r>
      <w:r>
        <w:rPr>
          <w:spacing w:val="26"/>
          <w:sz w:val="22"/>
        </w:rPr>
        <w:t> </w:t>
      </w:r>
      <w:r>
        <w:rPr>
          <w:sz w:val="22"/>
        </w:rPr>
        <w:t>might</w:t>
      </w:r>
      <w:r>
        <w:rPr>
          <w:spacing w:val="26"/>
          <w:sz w:val="22"/>
        </w:rPr>
        <w:t> </w:t>
      </w:r>
      <w:r>
        <w:rPr>
          <w:sz w:val="22"/>
        </w:rPr>
        <w:t>shed</w:t>
      </w:r>
      <w:r>
        <w:rPr>
          <w:spacing w:val="26"/>
          <w:sz w:val="22"/>
        </w:rPr>
        <w:t> </w:t>
      </w:r>
      <w:r>
        <w:rPr>
          <w:sz w:val="22"/>
        </w:rPr>
        <w:t>light</w:t>
      </w:r>
      <w:r>
        <w:rPr>
          <w:spacing w:val="26"/>
          <w:sz w:val="22"/>
        </w:rPr>
        <w:t> </w:t>
      </w:r>
      <w:r>
        <w:rPr>
          <w:sz w:val="22"/>
        </w:rPr>
        <w:t>on</w:t>
      </w:r>
      <w:r>
        <w:rPr>
          <w:spacing w:val="26"/>
          <w:sz w:val="22"/>
        </w:rPr>
        <w:t> </w:t>
      </w:r>
      <w:r>
        <w:rPr>
          <w:sz w:val="22"/>
        </w:rPr>
        <w:t>the</w:t>
      </w:r>
      <w:r>
        <w:rPr>
          <w:spacing w:val="26"/>
          <w:sz w:val="22"/>
        </w:rPr>
        <w:t> </w:t>
      </w:r>
      <w:r>
        <w:rPr>
          <w:sz w:val="22"/>
        </w:rPr>
        <w:t>question</w:t>
      </w:r>
      <w:r>
        <w:rPr>
          <w:spacing w:val="26"/>
          <w:sz w:val="22"/>
        </w:rPr>
        <w:t> </w:t>
      </w:r>
      <w:r>
        <w:rPr>
          <w:sz w:val="22"/>
        </w:rPr>
        <w:t>of</w:t>
      </w:r>
      <w:r>
        <w:rPr>
          <w:spacing w:val="26"/>
          <w:sz w:val="22"/>
        </w:rPr>
        <w:t> </w:t>
      </w:r>
      <w:r>
        <w:rPr>
          <w:sz w:val="22"/>
        </w:rPr>
        <w:t>whether cetaceans have culture.</w:t>
      </w:r>
    </w:p>
    <w:p>
      <w:pPr>
        <w:pStyle w:val="BodyText"/>
        <w:spacing w:before="4"/>
        <w:ind w:left="0"/>
      </w:pPr>
    </w:p>
    <w:p>
      <w:pPr>
        <w:pStyle w:val="ListParagraph"/>
        <w:numPr>
          <w:ilvl w:val="2"/>
          <w:numId w:val="89"/>
        </w:numPr>
        <w:tabs>
          <w:tab w:pos="369" w:val="left" w:leader="none"/>
        </w:tabs>
        <w:spacing w:line="240" w:lineRule="auto" w:before="0" w:after="0"/>
        <w:ind w:left="368" w:right="0" w:hanging="256"/>
        <w:jc w:val="left"/>
        <w:rPr>
          <w:sz w:val="22"/>
        </w:rPr>
      </w:pPr>
      <w:r>
        <w:rPr>
          <w:sz w:val="22"/>
        </w:rPr>
        <w:t>The</w:t>
      </w:r>
      <w:r>
        <w:rPr>
          <w:spacing w:val="24"/>
          <w:sz w:val="22"/>
        </w:rPr>
        <w:t> </w:t>
      </w:r>
      <w:r>
        <w:rPr>
          <w:sz w:val="22"/>
        </w:rPr>
        <w:t>passage</w:t>
      </w:r>
      <w:r>
        <w:rPr>
          <w:spacing w:val="27"/>
          <w:sz w:val="22"/>
        </w:rPr>
        <w:t> </w:t>
      </w:r>
      <w:r>
        <w:rPr>
          <w:sz w:val="22"/>
        </w:rPr>
        <w:t>suggests</w:t>
      </w:r>
      <w:r>
        <w:rPr>
          <w:spacing w:val="27"/>
          <w:sz w:val="22"/>
        </w:rPr>
        <w:t> </w:t>
      </w:r>
      <w:r>
        <w:rPr>
          <w:sz w:val="22"/>
        </w:rPr>
        <w:t>which</w:t>
      </w:r>
      <w:r>
        <w:rPr>
          <w:spacing w:val="27"/>
          <w:sz w:val="22"/>
        </w:rPr>
        <w:t> </w:t>
      </w:r>
      <w:r>
        <w:rPr>
          <w:sz w:val="22"/>
        </w:rPr>
        <w:t>of</w:t>
      </w:r>
      <w:r>
        <w:rPr>
          <w:spacing w:val="26"/>
          <w:sz w:val="22"/>
        </w:rPr>
        <w:t> </w:t>
      </w:r>
      <w:r>
        <w:rPr>
          <w:sz w:val="22"/>
        </w:rPr>
        <w:t>the</w:t>
      </w:r>
      <w:r>
        <w:rPr>
          <w:spacing w:val="27"/>
          <w:sz w:val="22"/>
        </w:rPr>
        <w:t> </w:t>
      </w:r>
      <w:r>
        <w:rPr>
          <w:sz w:val="22"/>
        </w:rPr>
        <w:t>following</w:t>
      </w:r>
      <w:r>
        <w:rPr>
          <w:spacing w:val="27"/>
          <w:sz w:val="22"/>
        </w:rPr>
        <w:t> </w:t>
      </w:r>
      <w:r>
        <w:rPr>
          <w:sz w:val="22"/>
        </w:rPr>
        <w:t>about</w:t>
      </w:r>
      <w:r>
        <w:rPr>
          <w:spacing w:val="27"/>
          <w:sz w:val="22"/>
        </w:rPr>
        <w:t> </w:t>
      </w:r>
      <w:r>
        <w:rPr>
          <w:sz w:val="22"/>
        </w:rPr>
        <w:t>captive</w:t>
      </w:r>
      <w:r>
        <w:rPr>
          <w:spacing w:val="27"/>
          <w:sz w:val="22"/>
        </w:rPr>
        <w:t> </w:t>
      </w:r>
      <w:r>
        <w:rPr>
          <w:spacing w:val="-2"/>
          <w:sz w:val="22"/>
        </w:rPr>
        <w:t>cetaceans?</w:t>
      </w:r>
    </w:p>
    <w:p>
      <w:pPr>
        <w:pStyle w:val="ListParagraph"/>
        <w:numPr>
          <w:ilvl w:val="3"/>
          <w:numId w:val="89"/>
        </w:numPr>
        <w:tabs>
          <w:tab w:pos="397" w:val="left" w:leader="none"/>
        </w:tabs>
        <w:spacing w:line="240" w:lineRule="auto" w:before="7" w:after="0"/>
        <w:ind w:left="396" w:right="0" w:hanging="284"/>
        <w:jc w:val="left"/>
        <w:rPr>
          <w:sz w:val="22"/>
        </w:rPr>
      </w:pPr>
      <w:r>
        <w:rPr>
          <w:sz w:val="22"/>
        </w:rPr>
        <w:t>Whether</w:t>
      </w:r>
      <w:r>
        <w:rPr>
          <w:spacing w:val="23"/>
          <w:sz w:val="22"/>
        </w:rPr>
        <w:t> </w:t>
      </w:r>
      <w:r>
        <w:rPr>
          <w:sz w:val="22"/>
        </w:rPr>
        <w:t>they</w:t>
      </w:r>
      <w:r>
        <w:rPr>
          <w:spacing w:val="25"/>
          <w:sz w:val="22"/>
        </w:rPr>
        <w:t> </w:t>
      </w:r>
      <w:r>
        <w:rPr>
          <w:sz w:val="22"/>
        </w:rPr>
        <w:t>are</w:t>
      </w:r>
      <w:r>
        <w:rPr>
          <w:spacing w:val="25"/>
          <w:sz w:val="22"/>
        </w:rPr>
        <w:t> </w:t>
      </w:r>
      <w:r>
        <w:rPr>
          <w:sz w:val="22"/>
        </w:rPr>
        <w:t>engaged</w:t>
      </w:r>
      <w:r>
        <w:rPr>
          <w:spacing w:val="26"/>
          <w:sz w:val="22"/>
        </w:rPr>
        <w:t> </w:t>
      </w:r>
      <w:r>
        <w:rPr>
          <w:sz w:val="22"/>
        </w:rPr>
        <w:t>in</w:t>
      </w:r>
      <w:r>
        <w:rPr>
          <w:spacing w:val="25"/>
          <w:sz w:val="22"/>
        </w:rPr>
        <w:t> </w:t>
      </w:r>
      <w:r>
        <w:rPr>
          <w:sz w:val="22"/>
        </w:rPr>
        <w:t>social</w:t>
      </w:r>
      <w:r>
        <w:rPr>
          <w:spacing w:val="25"/>
          <w:sz w:val="22"/>
        </w:rPr>
        <w:t> </w:t>
      </w:r>
      <w:r>
        <w:rPr>
          <w:sz w:val="22"/>
        </w:rPr>
        <w:t>learning</w:t>
      </w:r>
      <w:r>
        <w:rPr>
          <w:spacing w:val="26"/>
          <w:sz w:val="22"/>
        </w:rPr>
        <w:t> </w:t>
      </w:r>
      <w:r>
        <w:rPr>
          <w:sz w:val="22"/>
        </w:rPr>
        <w:t>is</w:t>
      </w:r>
      <w:r>
        <w:rPr>
          <w:spacing w:val="25"/>
          <w:sz w:val="22"/>
        </w:rPr>
        <w:t> </w:t>
      </w:r>
      <w:r>
        <w:rPr>
          <w:sz w:val="22"/>
        </w:rPr>
        <w:t>a</w:t>
      </w:r>
      <w:r>
        <w:rPr>
          <w:spacing w:val="25"/>
          <w:sz w:val="22"/>
        </w:rPr>
        <w:t> </w:t>
      </w:r>
      <w:r>
        <w:rPr>
          <w:sz w:val="22"/>
        </w:rPr>
        <w:t>subject</w:t>
      </w:r>
      <w:r>
        <w:rPr>
          <w:spacing w:val="26"/>
          <w:sz w:val="22"/>
        </w:rPr>
        <w:t> </w:t>
      </w:r>
      <w:r>
        <w:rPr>
          <w:sz w:val="22"/>
        </w:rPr>
        <w:t>of</w:t>
      </w:r>
      <w:r>
        <w:rPr>
          <w:spacing w:val="25"/>
          <w:sz w:val="22"/>
        </w:rPr>
        <w:t> </w:t>
      </w:r>
      <w:r>
        <w:rPr>
          <w:sz w:val="22"/>
        </w:rPr>
        <w:t>disagreement</w:t>
      </w:r>
      <w:r>
        <w:rPr>
          <w:spacing w:val="25"/>
          <w:sz w:val="22"/>
        </w:rPr>
        <w:t> </w:t>
      </w:r>
      <w:r>
        <w:rPr>
          <w:sz w:val="22"/>
        </w:rPr>
        <w:t>among</w:t>
      </w:r>
      <w:r>
        <w:rPr>
          <w:spacing w:val="26"/>
          <w:sz w:val="22"/>
        </w:rPr>
        <w:t> </w:t>
      </w:r>
      <w:r>
        <w:rPr>
          <w:spacing w:val="-2"/>
          <w:sz w:val="22"/>
        </w:rPr>
        <w:t>biologists.</w:t>
      </w:r>
    </w:p>
    <w:p>
      <w:pPr>
        <w:pStyle w:val="ListParagraph"/>
        <w:numPr>
          <w:ilvl w:val="3"/>
          <w:numId w:val="89"/>
        </w:numPr>
        <w:tabs>
          <w:tab w:pos="393" w:val="left" w:leader="none"/>
        </w:tabs>
        <w:spacing w:line="240" w:lineRule="auto" w:before="7" w:after="0"/>
        <w:ind w:left="392" w:right="0" w:hanging="280"/>
        <w:jc w:val="left"/>
        <w:rPr>
          <w:sz w:val="22"/>
        </w:rPr>
      </w:pPr>
      <w:r>
        <w:rPr>
          <w:sz w:val="22"/>
        </w:rPr>
        <w:t>Their</w:t>
      </w:r>
      <w:r>
        <w:rPr>
          <w:spacing w:val="23"/>
          <w:sz w:val="22"/>
        </w:rPr>
        <w:t> </w:t>
      </w:r>
      <w:r>
        <w:rPr>
          <w:sz w:val="22"/>
        </w:rPr>
        <w:t>ability</w:t>
      </w:r>
      <w:r>
        <w:rPr>
          <w:spacing w:val="26"/>
          <w:sz w:val="22"/>
        </w:rPr>
        <w:t> </w:t>
      </w:r>
      <w:r>
        <w:rPr>
          <w:sz w:val="22"/>
        </w:rPr>
        <w:t>to</w:t>
      </w:r>
      <w:r>
        <w:rPr>
          <w:spacing w:val="26"/>
          <w:sz w:val="22"/>
        </w:rPr>
        <w:t> </w:t>
      </w:r>
      <w:r>
        <w:rPr>
          <w:sz w:val="22"/>
        </w:rPr>
        <w:t>imitate</w:t>
      </w:r>
      <w:r>
        <w:rPr>
          <w:spacing w:val="26"/>
          <w:sz w:val="22"/>
        </w:rPr>
        <w:t> </w:t>
      </w:r>
      <w:r>
        <w:rPr>
          <w:sz w:val="22"/>
        </w:rPr>
        <w:t>new</w:t>
      </w:r>
      <w:r>
        <w:rPr>
          <w:spacing w:val="26"/>
          <w:sz w:val="22"/>
        </w:rPr>
        <w:t> </w:t>
      </w:r>
      <w:r>
        <w:rPr>
          <w:sz w:val="22"/>
        </w:rPr>
        <w:t>behaviors</w:t>
      </w:r>
      <w:r>
        <w:rPr>
          <w:spacing w:val="26"/>
          <w:sz w:val="22"/>
        </w:rPr>
        <w:t> </w:t>
      </w:r>
      <w:r>
        <w:rPr>
          <w:sz w:val="22"/>
        </w:rPr>
        <w:t>is</w:t>
      </w:r>
      <w:r>
        <w:rPr>
          <w:spacing w:val="26"/>
          <w:sz w:val="22"/>
        </w:rPr>
        <w:t> </w:t>
      </w:r>
      <w:r>
        <w:rPr>
          <w:sz w:val="22"/>
        </w:rPr>
        <w:t>more</w:t>
      </w:r>
      <w:r>
        <w:rPr>
          <w:spacing w:val="26"/>
          <w:sz w:val="22"/>
        </w:rPr>
        <w:t> </w:t>
      </w:r>
      <w:r>
        <w:rPr>
          <w:sz w:val="22"/>
        </w:rPr>
        <w:t>extensive</w:t>
      </w:r>
      <w:r>
        <w:rPr>
          <w:spacing w:val="26"/>
          <w:sz w:val="22"/>
        </w:rPr>
        <w:t> </w:t>
      </w:r>
      <w:r>
        <w:rPr>
          <w:sz w:val="22"/>
        </w:rPr>
        <w:t>than</w:t>
      </w:r>
      <w:r>
        <w:rPr>
          <w:spacing w:val="26"/>
          <w:sz w:val="22"/>
        </w:rPr>
        <w:t> </w:t>
      </w:r>
      <w:r>
        <w:rPr>
          <w:sz w:val="22"/>
        </w:rPr>
        <w:t>that</w:t>
      </w:r>
      <w:r>
        <w:rPr>
          <w:spacing w:val="26"/>
          <w:sz w:val="22"/>
        </w:rPr>
        <w:t> </w:t>
      </w:r>
      <w:r>
        <w:rPr>
          <w:sz w:val="22"/>
        </w:rPr>
        <w:t>of</w:t>
      </w:r>
      <w:r>
        <w:rPr>
          <w:spacing w:val="26"/>
          <w:sz w:val="22"/>
        </w:rPr>
        <w:t> </w:t>
      </w:r>
      <w:r>
        <w:rPr>
          <w:sz w:val="22"/>
        </w:rPr>
        <w:t>noncaptive</w:t>
      </w:r>
      <w:r>
        <w:rPr>
          <w:spacing w:val="26"/>
          <w:sz w:val="22"/>
        </w:rPr>
        <w:t> </w:t>
      </w:r>
      <w:r>
        <w:rPr>
          <w:spacing w:val="-2"/>
          <w:sz w:val="22"/>
        </w:rPr>
        <w:t>cetaceans.</w:t>
      </w:r>
    </w:p>
    <w:p>
      <w:pPr>
        <w:pStyle w:val="ListParagraph"/>
        <w:numPr>
          <w:ilvl w:val="3"/>
          <w:numId w:val="89"/>
        </w:numPr>
        <w:tabs>
          <w:tab w:pos="405" w:val="left" w:leader="none"/>
        </w:tabs>
        <w:spacing w:line="247" w:lineRule="auto" w:before="7" w:after="0"/>
        <w:ind w:left="113" w:right="498" w:firstLine="0"/>
        <w:jc w:val="left"/>
        <w:rPr>
          <w:sz w:val="22"/>
        </w:rPr>
      </w:pPr>
      <w:r>
        <w:rPr>
          <w:sz w:val="22"/>
        </w:rPr>
        <w:t>They</w:t>
      </w:r>
      <w:r>
        <w:rPr>
          <w:spacing w:val="26"/>
          <w:sz w:val="22"/>
        </w:rPr>
        <w:t> </w:t>
      </w:r>
      <w:r>
        <w:rPr>
          <w:sz w:val="22"/>
        </w:rPr>
        <w:t>exhibit</w:t>
      </w:r>
      <w:r>
        <w:rPr>
          <w:spacing w:val="26"/>
          <w:sz w:val="22"/>
        </w:rPr>
        <w:t> </w:t>
      </w:r>
      <w:r>
        <w:rPr>
          <w:sz w:val="22"/>
        </w:rPr>
        <w:t>few</w:t>
      </w:r>
      <w:r>
        <w:rPr>
          <w:spacing w:val="26"/>
          <w:sz w:val="22"/>
        </w:rPr>
        <w:t> </w:t>
      </w:r>
      <w:r>
        <w:rPr>
          <w:sz w:val="22"/>
        </w:rPr>
        <w:t>behaviors</w:t>
      </w:r>
      <w:r>
        <w:rPr>
          <w:spacing w:val="26"/>
          <w:sz w:val="22"/>
        </w:rPr>
        <w:t> </w:t>
      </w:r>
      <w:r>
        <w:rPr>
          <w:sz w:val="22"/>
        </w:rPr>
        <w:t>that</w:t>
      </w:r>
      <w:r>
        <w:rPr>
          <w:spacing w:val="26"/>
          <w:sz w:val="22"/>
        </w:rPr>
        <w:t> </w:t>
      </w:r>
      <w:r>
        <w:rPr>
          <w:sz w:val="22"/>
        </w:rPr>
        <w:t>have</w:t>
      </w:r>
      <w:r>
        <w:rPr>
          <w:spacing w:val="26"/>
          <w:sz w:val="22"/>
        </w:rPr>
        <w:t> </w:t>
      </w:r>
      <w:r>
        <w:rPr>
          <w:sz w:val="22"/>
        </w:rPr>
        <w:t>not</w:t>
      </w:r>
      <w:r>
        <w:rPr>
          <w:spacing w:val="26"/>
          <w:sz w:val="22"/>
        </w:rPr>
        <w:t> </w:t>
      </w:r>
      <w:r>
        <w:rPr>
          <w:sz w:val="22"/>
        </w:rPr>
        <w:t>also</w:t>
      </w:r>
      <w:r>
        <w:rPr>
          <w:spacing w:val="26"/>
          <w:sz w:val="22"/>
        </w:rPr>
        <w:t> </w:t>
      </w:r>
      <w:r>
        <w:rPr>
          <w:sz w:val="22"/>
        </w:rPr>
        <w:t>been</w:t>
      </w:r>
      <w:r>
        <w:rPr>
          <w:spacing w:val="26"/>
          <w:sz w:val="22"/>
        </w:rPr>
        <w:t> </w:t>
      </w:r>
      <w:r>
        <w:rPr>
          <w:sz w:val="22"/>
        </w:rPr>
        <w:t>observed</w:t>
      </w:r>
      <w:r>
        <w:rPr>
          <w:spacing w:val="26"/>
          <w:sz w:val="22"/>
        </w:rPr>
        <w:t> </w:t>
      </w:r>
      <w:r>
        <w:rPr>
          <w:sz w:val="22"/>
        </w:rPr>
        <w:t>in</w:t>
      </w:r>
      <w:r>
        <w:rPr>
          <w:spacing w:val="26"/>
          <w:sz w:val="22"/>
        </w:rPr>
        <w:t> </w:t>
      </w:r>
      <w:r>
        <w:rPr>
          <w:sz w:val="22"/>
        </w:rPr>
        <w:t>cetaceans</w:t>
      </w:r>
      <w:r>
        <w:rPr>
          <w:spacing w:val="26"/>
          <w:sz w:val="22"/>
        </w:rPr>
        <w:t> </w:t>
      </w:r>
      <w:r>
        <w:rPr>
          <w:sz w:val="22"/>
        </w:rPr>
        <w:t>in</w:t>
      </w:r>
      <w:r>
        <w:rPr>
          <w:spacing w:val="26"/>
          <w:sz w:val="22"/>
        </w:rPr>
        <w:t> </w:t>
      </w:r>
      <w:r>
        <w:rPr>
          <w:sz w:val="22"/>
        </w:rPr>
        <w:t>their</w:t>
      </w:r>
      <w:r>
        <w:rPr>
          <w:spacing w:val="26"/>
          <w:sz w:val="22"/>
        </w:rPr>
        <w:t> </w:t>
      </w:r>
      <w:r>
        <w:rPr>
          <w:sz w:val="22"/>
        </w:rPr>
        <w:t>natural </w:t>
      </w:r>
      <w:r>
        <w:rPr>
          <w:spacing w:val="-2"/>
          <w:sz w:val="22"/>
        </w:rPr>
        <w:t>habitats.</w:t>
      </w:r>
    </w:p>
    <w:p>
      <w:pPr>
        <w:pStyle w:val="ListParagraph"/>
        <w:numPr>
          <w:ilvl w:val="3"/>
          <w:numId w:val="89"/>
        </w:numPr>
        <w:tabs>
          <w:tab w:pos="405" w:val="left" w:leader="none"/>
        </w:tabs>
        <w:spacing w:line="252" w:lineRule="exact" w:before="0" w:after="0"/>
        <w:ind w:left="404" w:right="0" w:hanging="292"/>
        <w:jc w:val="left"/>
        <w:rPr>
          <w:sz w:val="22"/>
        </w:rPr>
      </w:pPr>
      <w:r>
        <w:rPr>
          <w:sz w:val="22"/>
        </w:rPr>
        <w:t>They</w:t>
      </w:r>
      <w:r>
        <w:rPr>
          <w:spacing w:val="26"/>
          <w:sz w:val="22"/>
        </w:rPr>
        <w:t> </w:t>
      </w:r>
      <w:r>
        <w:rPr>
          <w:sz w:val="22"/>
        </w:rPr>
        <w:t>appear</w:t>
      </w:r>
      <w:r>
        <w:rPr>
          <w:spacing w:val="27"/>
          <w:sz w:val="22"/>
        </w:rPr>
        <w:t> </w:t>
      </w:r>
      <w:r>
        <w:rPr>
          <w:sz w:val="22"/>
        </w:rPr>
        <w:t>to</w:t>
      </w:r>
      <w:r>
        <w:rPr>
          <w:spacing w:val="26"/>
          <w:sz w:val="22"/>
        </w:rPr>
        <w:t> </w:t>
      </w:r>
      <w:r>
        <w:rPr>
          <w:sz w:val="22"/>
        </w:rPr>
        <w:t>adopt</w:t>
      </w:r>
      <w:r>
        <w:rPr>
          <w:spacing w:val="27"/>
          <w:sz w:val="22"/>
        </w:rPr>
        <w:t> </w:t>
      </w:r>
      <w:r>
        <w:rPr>
          <w:sz w:val="22"/>
        </w:rPr>
        <w:t>new</w:t>
      </w:r>
      <w:r>
        <w:rPr>
          <w:spacing w:val="27"/>
          <w:sz w:val="22"/>
        </w:rPr>
        <w:t> </w:t>
      </w:r>
      <w:r>
        <w:rPr>
          <w:sz w:val="22"/>
        </w:rPr>
        <w:t>behaviors</w:t>
      </w:r>
      <w:r>
        <w:rPr>
          <w:spacing w:val="26"/>
          <w:sz w:val="22"/>
        </w:rPr>
        <w:t> </w:t>
      </w:r>
      <w:r>
        <w:rPr>
          <w:sz w:val="22"/>
        </w:rPr>
        <w:t>more</w:t>
      </w:r>
      <w:r>
        <w:rPr>
          <w:spacing w:val="27"/>
          <w:sz w:val="22"/>
        </w:rPr>
        <w:t> </w:t>
      </w:r>
      <w:r>
        <w:rPr>
          <w:sz w:val="22"/>
        </w:rPr>
        <w:t>quickly</w:t>
      </w:r>
      <w:r>
        <w:rPr>
          <w:spacing w:val="26"/>
          <w:sz w:val="22"/>
        </w:rPr>
        <w:t> </w:t>
      </w:r>
      <w:r>
        <w:rPr>
          <w:sz w:val="22"/>
        </w:rPr>
        <w:t>than</w:t>
      </w:r>
      <w:r>
        <w:rPr>
          <w:spacing w:val="27"/>
          <w:sz w:val="22"/>
        </w:rPr>
        <w:t> </w:t>
      </w:r>
      <w:r>
        <w:rPr>
          <w:sz w:val="22"/>
        </w:rPr>
        <w:t>noncaptive</w:t>
      </w:r>
      <w:r>
        <w:rPr>
          <w:spacing w:val="27"/>
          <w:sz w:val="22"/>
        </w:rPr>
        <w:t> </w:t>
      </w:r>
      <w:r>
        <w:rPr>
          <w:spacing w:val="-2"/>
          <w:sz w:val="22"/>
        </w:rPr>
        <w:t>cetaceans.</w:t>
      </w:r>
    </w:p>
    <w:p>
      <w:pPr>
        <w:pStyle w:val="ListParagraph"/>
        <w:numPr>
          <w:ilvl w:val="3"/>
          <w:numId w:val="89"/>
        </w:numPr>
        <w:tabs>
          <w:tab w:pos="393" w:val="left" w:leader="none"/>
        </w:tabs>
        <w:spacing w:line="247" w:lineRule="auto" w:before="7" w:after="0"/>
        <w:ind w:left="113" w:right="662" w:firstLine="0"/>
        <w:jc w:val="left"/>
        <w:rPr>
          <w:sz w:val="22"/>
        </w:rPr>
      </w:pPr>
      <w:r>
        <w:rPr>
          <w:sz w:val="22"/>
        </w:rPr>
        <w:t>They</w:t>
      </w:r>
      <w:r>
        <w:rPr>
          <w:spacing w:val="27"/>
          <w:sz w:val="22"/>
        </w:rPr>
        <w:t> </w:t>
      </w:r>
      <w:r>
        <w:rPr>
          <w:sz w:val="22"/>
        </w:rPr>
        <w:t>exhibit</w:t>
      </w:r>
      <w:r>
        <w:rPr>
          <w:spacing w:val="27"/>
          <w:sz w:val="22"/>
        </w:rPr>
        <w:t> </w:t>
      </w:r>
      <w:r>
        <w:rPr>
          <w:sz w:val="22"/>
        </w:rPr>
        <w:t>tendencies</w:t>
      </w:r>
      <w:r>
        <w:rPr>
          <w:spacing w:val="27"/>
          <w:sz w:val="22"/>
        </w:rPr>
        <w:t> </w:t>
      </w:r>
      <w:r>
        <w:rPr>
          <w:sz w:val="22"/>
        </w:rPr>
        <w:t>that</w:t>
      </w:r>
      <w:r>
        <w:rPr>
          <w:spacing w:val="27"/>
          <w:sz w:val="22"/>
        </w:rPr>
        <w:t> </w:t>
      </w:r>
      <w:r>
        <w:rPr>
          <w:sz w:val="22"/>
        </w:rPr>
        <w:t>suggest</w:t>
      </w:r>
      <w:r>
        <w:rPr>
          <w:spacing w:val="27"/>
          <w:sz w:val="22"/>
        </w:rPr>
        <w:t> </w:t>
      </w:r>
      <w:r>
        <w:rPr>
          <w:sz w:val="22"/>
        </w:rPr>
        <w:t>a</w:t>
      </w:r>
      <w:r>
        <w:rPr>
          <w:spacing w:val="27"/>
          <w:sz w:val="22"/>
        </w:rPr>
        <w:t> </w:t>
      </w:r>
      <w:r>
        <w:rPr>
          <w:sz w:val="22"/>
        </w:rPr>
        <w:t>capacity</w:t>
      </w:r>
      <w:r>
        <w:rPr>
          <w:spacing w:val="27"/>
          <w:sz w:val="22"/>
        </w:rPr>
        <w:t> </w:t>
      </w:r>
      <w:r>
        <w:rPr>
          <w:sz w:val="22"/>
        </w:rPr>
        <w:t>for</w:t>
      </w:r>
      <w:r>
        <w:rPr>
          <w:spacing w:val="27"/>
          <w:sz w:val="22"/>
        </w:rPr>
        <w:t> </w:t>
      </w:r>
      <w:r>
        <w:rPr>
          <w:sz w:val="22"/>
        </w:rPr>
        <w:t>the</w:t>
      </w:r>
      <w:r>
        <w:rPr>
          <w:spacing w:val="27"/>
          <w:sz w:val="22"/>
        </w:rPr>
        <w:t> </w:t>
      </w:r>
      <w:r>
        <w:rPr>
          <w:sz w:val="22"/>
        </w:rPr>
        <w:t>kind</w:t>
      </w:r>
      <w:r>
        <w:rPr>
          <w:spacing w:val="27"/>
          <w:sz w:val="22"/>
        </w:rPr>
        <w:t> </w:t>
      </w:r>
      <w:r>
        <w:rPr>
          <w:sz w:val="22"/>
        </w:rPr>
        <w:t>of</w:t>
      </w:r>
      <w:r>
        <w:rPr>
          <w:spacing w:val="27"/>
          <w:sz w:val="22"/>
        </w:rPr>
        <w:t> </w:t>
      </w:r>
      <w:r>
        <w:rPr>
          <w:sz w:val="22"/>
        </w:rPr>
        <w:t>behavior</w:t>
      </w:r>
      <w:r>
        <w:rPr>
          <w:spacing w:val="27"/>
          <w:sz w:val="22"/>
        </w:rPr>
        <w:t> </w:t>
      </w:r>
      <w:r>
        <w:rPr>
          <w:sz w:val="22"/>
        </w:rPr>
        <w:t>that</w:t>
      </w:r>
      <w:r>
        <w:rPr>
          <w:spacing w:val="27"/>
          <w:sz w:val="22"/>
        </w:rPr>
        <w:t> </w:t>
      </w:r>
      <w:r>
        <w:rPr>
          <w:sz w:val="22"/>
        </w:rPr>
        <w:t>qualifies</w:t>
      </w:r>
      <w:r>
        <w:rPr>
          <w:spacing w:val="27"/>
          <w:sz w:val="22"/>
        </w:rPr>
        <w:t> </w:t>
      </w:r>
      <w:r>
        <w:rPr>
          <w:sz w:val="22"/>
        </w:rPr>
        <w:t>as </w:t>
      </w:r>
      <w:r>
        <w:rPr>
          <w:spacing w:val="-2"/>
          <w:sz w:val="22"/>
        </w:rPr>
        <w:t>cultural.</w:t>
      </w:r>
    </w:p>
    <w:p>
      <w:pPr>
        <w:spacing w:after="0" w:line="247" w:lineRule="auto"/>
        <w:jc w:val="left"/>
        <w:rPr>
          <w:sz w:val="22"/>
        </w:rPr>
        <w:sectPr>
          <w:headerReference w:type="default" r:id="rId275"/>
          <w:footerReference w:type="default" r:id="rId276"/>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369"/>
      </w:pPr>
      <w:bookmarkStart w:name="Passage 126" w:id="251"/>
      <w:bookmarkEnd w:id="251"/>
      <w:r>
        <w:rPr/>
      </w:r>
      <w:bookmarkStart w:name="_bookmark125" w:id="252"/>
      <w:bookmarkEnd w:id="252"/>
      <w:r>
        <w:rPr/>
      </w:r>
      <w:r>
        <w:rPr/>
        <w:t>Hotter</w:t>
      </w:r>
      <w:r>
        <w:rPr>
          <w:spacing w:val="39"/>
        </w:rPr>
        <w:t> </w:t>
      </w:r>
      <w:r>
        <w:rPr/>
        <w:t>and</w:t>
      </w:r>
      <w:r>
        <w:rPr>
          <w:spacing w:val="39"/>
        </w:rPr>
        <w:t> </w:t>
      </w:r>
      <w:r>
        <w:rPr/>
        <w:t>more</w:t>
      </w:r>
      <w:r>
        <w:rPr>
          <w:spacing w:val="39"/>
        </w:rPr>
        <w:t> </w:t>
      </w:r>
      <w:r>
        <w:rPr/>
        <w:t>massive</w:t>
      </w:r>
      <w:r>
        <w:rPr>
          <w:spacing w:val="39"/>
        </w:rPr>
        <w:t> </w:t>
      </w:r>
      <w:r>
        <w:rPr/>
        <w:t>than</w:t>
      </w:r>
      <w:r>
        <w:rPr>
          <w:spacing w:val="39"/>
        </w:rPr>
        <w:t> </w:t>
      </w:r>
      <w:r>
        <w:rPr/>
        <w:t>the</w:t>
      </w:r>
      <w:r>
        <w:rPr>
          <w:spacing w:val="39"/>
        </w:rPr>
        <w:t> </w:t>
      </w:r>
      <w:r>
        <w:rPr/>
        <w:t>Sun,</w:t>
      </w:r>
      <w:r>
        <w:rPr>
          <w:spacing w:val="39"/>
        </w:rPr>
        <w:t> </w:t>
      </w:r>
      <w:r>
        <w:rPr/>
        <w:t>stars</w:t>
      </w:r>
      <w:r>
        <w:rPr>
          <w:spacing w:val="39"/>
        </w:rPr>
        <w:t> </w:t>
      </w:r>
      <w:r>
        <w:rPr/>
        <w:t>called</w:t>
      </w:r>
      <w:r>
        <w:rPr>
          <w:spacing w:val="39"/>
        </w:rPr>
        <w:t> </w:t>
      </w:r>
      <w:r>
        <w:rPr/>
        <w:t>“stragglers”</w:t>
      </w:r>
      <w:r>
        <w:rPr>
          <w:spacing w:val="39"/>
        </w:rPr>
        <w:t> </w:t>
      </w:r>
      <w:r>
        <w:rPr/>
        <w:t>are</w:t>
      </w:r>
      <w:r>
        <w:rPr>
          <w:spacing w:val="39"/>
        </w:rPr>
        <w:t> </w:t>
      </w:r>
      <w:r>
        <w:rPr/>
        <w:t>puzzling</w:t>
      </w:r>
      <w:r>
        <w:rPr>
          <w:spacing w:val="39"/>
        </w:rPr>
        <w:t> </w:t>
      </w:r>
      <w:r>
        <w:rPr/>
        <w:t>to</w:t>
      </w:r>
      <w:r>
        <w:rPr>
          <w:spacing w:val="39"/>
        </w:rPr>
        <w:t> </w:t>
      </w:r>
      <w:r>
        <w:rPr/>
        <w:t>astronomers because</w:t>
      </w:r>
      <w:r>
        <w:rPr>
          <w:spacing w:val="38"/>
        </w:rPr>
        <w:t> </w:t>
      </w:r>
      <w:r>
        <w:rPr/>
        <w:t>such</w:t>
      </w:r>
      <w:r>
        <w:rPr>
          <w:spacing w:val="38"/>
        </w:rPr>
        <w:t> </w:t>
      </w:r>
      <w:r>
        <w:rPr/>
        <w:t>rapidly</w:t>
      </w:r>
      <w:r>
        <w:rPr>
          <w:spacing w:val="38"/>
        </w:rPr>
        <w:t> </w:t>
      </w:r>
      <w:r>
        <w:rPr/>
        <w:t>burning</w:t>
      </w:r>
      <w:r>
        <w:rPr>
          <w:spacing w:val="38"/>
        </w:rPr>
        <w:t> </w:t>
      </w:r>
      <w:r>
        <w:rPr/>
        <w:t>stars</w:t>
      </w:r>
      <w:r>
        <w:rPr>
          <w:spacing w:val="39"/>
        </w:rPr>
        <w:t> </w:t>
      </w:r>
      <w:r>
        <w:rPr/>
        <w:t>would</w:t>
      </w:r>
      <w:r>
        <w:rPr>
          <w:spacing w:val="38"/>
        </w:rPr>
        <w:t> </w:t>
      </w:r>
      <w:r>
        <w:rPr/>
        <w:t>not</w:t>
      </w:r>
      <w:r>
        <w:rPr>
          <w:spacing w:val="38"/>
        </w:rPr>
        <w:t> </w:t>
      </w:r>
      <w:r>
        <w:rPr/>
        <w:t>be</w:t>
      </w:r>
      <w:r>
        <w:rPr>
          <w:spacing w:val="38"/>
        </w:rPr>
        <w:t> </w:t>
      </w:r>
      <w:r>
        <w:rPr/>
        <w:t>expected</w:t>
      </w:r>
      <w:r>
        <w:rPr>
          <w:spacing w:val="38"/>
        </w:rPr>
        <w:t> </w:t>
      </w:r>
      <w:r>
        <w:rPr/>
        <w:t>to</w:t>
      </w:r>
      <w:r>
        <w:rPr>
          <w:spacing w:val="38"/>
        </w:rPr>
        <w:t> </w:t>
      </w:r>
      <w:r>
        <w:rPr/>
        <w:t>persist</w:t>
      </w:r>
      <w:r>
        <w:rPr>
          <w:spacing w:val="38"/>
        </w:rPr>
        <w:t> </w:t>
      </w:r>
      <w:r>
        <w:rPr/>
        <w:t>in</w:t>
      </w:r>
      <w:r>
        <w:rPr>
          <w:spacing w:val="38"/>
        </w:rPr>
        <w:t> </w:t>
      </w:r>
      <w:r>
        <w:rPr/>
        <w:t>ancient</w:t>
      </w:r>
      <w:r>
        <w:rPr>
          <w:spacing w:val="38"/>
        </w:rPr>
        <w:t> </w:t>
      </w:r>
      <w:r>
        <w:rPr/>
        <w:t>star</w:t>
      </w:r>
      <w:r>
        <w:rPr>
          <w:spacing w:val="38"/>
        </w:rPr>
        <w:t> </w:t>
      </w:r>
      <w:r>
        <w:rPr/>
        <w:t>clusters. </w:t>
      </w:r>
      <w:r>
        <w:rPr>
          <w:b/>
        </w:rPr>
        <w:t>Some</w:t>
      </w:r>
      <w:r>
        <w:rPr>
          <w:b/>
          <w:spacing w:val="40"/>
        </w:rPr>
        <w:t> </w:t>
      </w:r>
      <w:r>
        <w:rPr>
          <w:b/>
        </w:rPr>
        <w:t>researchers</w:t>
      </w:r>
      <w:r>
        <w:rPr>
          <w:b/>
          <w:spacing w:val="40"/>
        </w:rPr>
        <w:t> </w:t>
      </w:r>
      <w:r>
        <w:rPr>
          <w:b/>
        </w:rPr>
        <w:t>believe</w:t>
      </w:r>
      <w:r>
        <w:rPr>
          <w:b/>
          <w:spacing w:val="40"/>
        </w:rPr>
        <w:t> </w:t>
      </w:r>
      <w:r>
        <w:rPr>
          <w:b/>
        </w:rPr>
        <w:t>that</w:t>
      </w:r>
      <w:r>
        <w:rPr>
          <w:b/>
          <w:spacing w:val="40"/>
        </w:rPr>
        <w:t> </w:t>
      </w:r>
      <w:r>
        <w:rPr>
          <w:b/>
        </w:rPr>
        <w:t>the</w:t>
      </w:r>
      <w:r>
        <w:rPr>
          <w:b/>
          <w:spacing w:val="40"/>
        </w:rPr>
        <w:t> </w:t>
      </w:r>
      <w:r>
        <w:rPr>
          <w:b/>
        </w:rPr>
        <w:t>typical</w:t>
      </w:r>
      <w:r>
        <w:rPr>
          <w:b/>
          <w:spacing w:val="40"/>
        </w:rPr>
        <w:t> </w:t>
      </w:r>
      <w:r>
        <w:rPr>
          <w:b/>
        </w:rPr>
        <w:t>blue</w:t>
      </w:r>
      <w:r>
        <w:rPr>
          <w:b/>
          <w:spacing w:val="40"/>
        </w:rPr>
        <w:t> </w:t>
      </w:r>
      <w:r>
        <w:rPr>
          <w:b/>
        </w:rPr>
        <w:t>stragglers</w:t>
      </w:r>
      <w:r>
        <w:rPr>
          <w:b/>
          <w:spacing w:val="40"/>
        </w:rPr>
        <w:t> </w:t>
      </w:r>
      <w:r>
        <w:rPr>
          <w:b/>
        </w:rPr>
        <w:t>formed</w:t>
      </w:r>
      <w:r>
        <w:rPr>
          <w:b/>
          <w:spacing w:val="40"/>
        </w:rPr>
        <w:t> </w:t>
      </w:r>
      <w:r>
        <w:rPr>
          <w:b/>
        </w:rPr>
        <w:t>when</w:t>
      </w:r>
      <w:r>
        <w:rPr>
          <w:b/>
          <w:spacing w:val="40"/>
        </w:rPr>
        <w:t> </w:t>
      </w:r>
      <w:r>
        <w:rPr>
          <w:b/>
        </w:rPr>
        <w:t>two</w:t>
      </w:r>
      <w:r>
        <w:rPr>
          <w:b/>
          <w:spacing w:val="40"/>
        </w:rPr>
        <w:t> </w:t>
      </w:r>
      <w:r>
        <w:rPr>
          <w:b/>
        </w:rPr>
        <w:t>ancient, lower-mass</w:t>
      </w:r>
      <w:r>
        <w:rPr>
          <w:b/>
          <w:spacing w:val="40"/>
        </w:rPr>
        <w:t> </w:t>
      </w:r>
      <w:r>
        <w:rPr>
          <w:b/>
        </w:rPr>
        <w:t>stars</w:t>
      </w:r>
      <w:r>
        <w:rPr>
          <w:b/>
          <w:spacing w:val="40"/>
        </w:rPr>
        <w:t> </w:t>
      </w:r>
      <w:r>
        <w:rPr>
          <w:b/>
        </w:rPr>
        <w:t>collide</w:t>
      </w:r>
      <w:r>
        <w:rPr>
          <w:b/>
          <w:spacing w:val="40"/>
        </w:rPr>
        <w:t> </w:t>
      </w:r>
      <w:r>
        <w:rPr>
          <w:b/>
        </w:rPr>
        <w:t>and</w:t>
      </w:r>
      <w:r>
        <w:rPr>
          <w:b/>
          <w:spacing w:val="40"/>
        </w:rPr>
        <w:t> </w:t>
      </w:r>
      <w:r>
        <w:rPr>
          <w:b/>
        </w:rPr>
        <w:t>merge</w:t>
      </w:r>
      <w:r>
        <w:rPr>
          <w:b/>
          <w:spacing w:val="40"/>
        </w:rPr>
        <w:t> </w:t>
      </w:r>
      <w:r>
        <w:rPr>
          <w:b/>
        </w:rPr>
        <w:t>form</w:t>
      </w:r>
      <w:r>
        <w:rPr>
          <w:b/>
          <w:spacing w:val="40"/>
        </w:rPr>
        <w:t> </w:t>
      </w:r>
      <w:r>
        <w:rPr>
          <w:b/>
        </w:rPr>
        <w:t>more</w:t>
      </w:r>
      <w:r>
        <w:rPr>
          <w:b/>
          <w:spacing w:val="40"/>
        </w:rPr>
        <w:t> </w:t>
      </w:r>
      <w:r>
        <w:rPr>
          <w:b/>
        </w:rPr>
        <w:t>massive,</w:t>
      </w:r>
      <w:r>
        <w:rPr>
          <w:b/>
          <w:spacing w:val="40"/>
        </w:rPr>
        <w:t> </w:t>
      </w:r>
      <w:r>
        <w:rPr>
          <w:b/>
        </w:rPr>
        <w:t>hotter</w:t>
      </w:r>
      <w:r>
        <w:rPr>
          <w:b/>
          <w:spacing w:val="40"/>
        </w:rPr>
        <w:t> </w:t>
      </w:r>
      <w:r>
        <w:rPr>
          <w:b/>
        </w:rPr>
        <w:t>star.</w:t>
      </w:r>
      <w:r>
        <w:rPr>
          <w:b/>
          <w:spacing w:val="40"/>
        </w:rPr>
        <w:t> </w:t>
      </w:r>
      <w:r>
        <w:rPr/>
        <w:t>Peter</w:t>
      </w:r>
      <w:r>
        <w:rPr>
          <w:spacing w:val="40"/>
        </w:rPr>
        <w:t> </w:t>
      </w:r>
      <w:r>
        <w:rPr/>
        <w:t>Leonard theorizes</w:t>
      </w:r>
      <w:r>
        <w:rPr>
          <w:spacing w:val="40"/>
        </w:rPr>
        <w:t> </w:t>
      </w:r>
      <w:r>
        <w:rPr/>
        <w:t>alternatively</w:t>
      </w:r>
      <w:r>
        <w:rPr>
          <w:spacing w:val="40"/>
        </w:rPr>
        <w:t> </w:t>
      </w:r>
      <w:r>
        <w:rPr/>
        <w:t>that</w:t>
      </w:r>
      <w:r>
        <w:rPr>
          <w:spacing w:val="40"/>
        </w:rPr>
        <w:t> </w:t>
      </w:r>
      <w:r>
        <w:rPr/>
        <w:t>in</w:t>
      </w:r>
      <w:r>
        <w:rPr>
          <w:spacing w:val="40"/>
        </w:rPr>
        <w:t> </w:t>
      </w:r>
      <w:r>
        <w:rPr/>
        <w:t>low</w:t>
      </w:r>
      <w:r>
        <w:rPr>
          <w:spacing w:val="40"/>
        </w:rPr>
        <w:t> </w:t>
      </w:r>
      <w:r>
        <w:rPr/>
        <w:t>density</w:t>
      </w:r>
      <w:r>
        <w:rPr>
          <w:spacing w:val="40"/>
        </w:rPr>
        <w:t> </w:t>
      </w:r>
      <w:r>
        <w:rPr/>
        <w:t>globular</w:t>
      </w:r>
      <w:r>
        <w:rPr>
          <w:spacing w:val="40"/>
        </w:rPr>
        <w:t> </w:t>
      </w:r>
      <w:r>
        <w:rPr/>
        <w:t>clusters,</w:t>
      </w:r>
      <w:r>
        <w:rPr>
          <w:spacing w:val="40"/>
        </w:rPr>
        <w:t> </w:t>
      </w:r>
      <w:r>
        <w:rPr/>
        <w:t>where</w:t>
      </w:r>
      <w:r>
        <w:rPr>
          <w:spacing w:val="40"/>
        </w:rPr>
        <w:t> </w:t>
      </w:r>
      <w:r>
        <w:rPr/>
        <w:t>mergers</w:t>
      </w:r>
      <w:r>
        <w:rPr>
          <w:spacing w:val="40"/>
        </w:rPr>
        <w:t> </w:t>
      </w:r>
      <w:r>
        <w:rPr/>
        <w:t>between</w:t>
      </w:r>
      <w:r>
        <w:rPr>
          <w:spacing w:val="40"/>
        </w:rPr>
        <w:t> </w:t>
      </w:r>
      <w:r>
        <w:rPr/>
        <w:t>single stars</w:t>
      </w:r>
      <w:r>
        <w:rPr>
          <w:spacing w:val="40"/>
        </w:rPr>
        <w:t> </w:t>
      </w:r>
      <w:r>
        <w:rPr/>
        <w:t>occur</w:t>
      </w:r>
      <w:r>
        <w:rPr>
          <w:spacing w:val="40"/>
        </w:rPr>
        <w:t> </w:t>
      </w:r>
      <w:r>
        <w:rPr/>
        <w:t>too</w:t>
      </w:r>
      <w:r>
        <w:rPr>
          <w:spacing w:val="40"/>
        </w:rPr>
        <w:t> </w:t>
      </w:r>
      <w:r>
        <w:rPr/>
        <w:t>infrequently</w:t>
      </w:r>
      <w:r>
        <w:rPr>
          <w:spacing w:val="40"/>
        </w:rPr>
        <w:t> </w:t>
      </w:r>
      <w:r>
        <w:rPr/>
        <w:t>to</w:t>
      </w:r>
      <w:r>
        <w:rPr>
          <w:spacing w:val="40"/>
        </w:rPr>
        <w:t> </w:t>
      </w:r>
      <w:r>
        <w:rPr/>
        <w:t>account</w:t>
      </w:r>
      <w:r>
        <w:rPr>
          <w:spacing w:val="40"/>
        </w:rPr>
        <w:t> </w:t>
      </w:r>
      <w:r>
        <w:rPr/>
        <w:t>for</w:t>
      </w:r>
      <w:r>
        <w:rPr>
          <w:spacing w:val="40"/>
        </w:rPr>
        <w:t> </w:t>
      </w:r>
      <w:r>
        <w:rPr/>
        <w:t>the</w:t>
      </w:r>
      <w:r>
        <w:rPr>
          <w:spacing w:val="40"/>
        </w:rPr>
        <w:t> </w:t>
      </w:r>
      <w:r>
        <w:rPr/>
        <w:t>observed</w:t>
      </w:r>
      <w:r>
        <w:rPr>
          <w:spacing w:val="40"/>
        </w:rPr>
        <w:t> </w:t>
      </w:r>
      <w:r>
        <w:rPr/>
        <w:t>quantity</w:t>
      </w:r>
      <w:r>
        <w:rPr>
          <w:spacing w:val="40"/>
        </w:rPr>
        <w:t> </w:t>
      </w:r>
      <w:r>
        <w:rPr/>
        <w:t>of</w:t>
      </w:r>
      <w:r>
        <w:rPr>
          <w:spacing w:val="40"/>
        </w:rPr>
        <w:t> </w:t>
      </w:r>
      <w:r>
        <w:rPr/>
        <w:t>blue</w:t>
      </w:r>
      <w:r>
        <w:rPr>
          <w:spacing w:val="40"/>
        </w:rPr>
        <w:t> </w:t>
      </w:r>
      <w:r>
        <w:rPr/>
        <w:t>stragglers,</w:t>
      </w:r>
      <w:r>
        <w:rPr>
          <w:spacing w:val="40"/>
        </w:rPr>
        <w:t> </w:t>
      </w:r>
      <w:r>
        <w:rPr/>
        <w:t>these stragglers</w:t>
      </w:r>
      <w:r>
        <w:rPr>
          <w:spacing w:val="33"/>
        </w:rPr>
        <w:t> </w:t>
      </w:r>
      <w:r>
        <w:rPr/>
        <w:t>are</w:t>
      </w:r>
      <w:r>
        <w:rPr>
          <w:spacing w:val="33"/>
        </w:rPr>
        <w:t> </w:t>
      </w:r>
      <w:r>
        <w:rPr/>
        <w:t>created</w:t>
      </w:r>
      <w:r>
        <w:rPr>
          <w:spacing w:val="33"/>
        </w:rPr>
        <w:t> </w:t>
      </w:r>
      <w:r>
        <w:rPr/>
        <w:t>instead</w:t>
      </w:r>
      <w:r>
        <w:rPr>
          <w:spacing w:val="33"/>
        </w:rPr>
        <w:t> </w:t>
      </w:r>
      <w:r>
        <w:rPr/>
        <w:t>by</w:t>
      </w:r>
      <w:r>
        <w:rPr>
          <w:spacing w:val="33"/>
        </w:rPr>
        <w:t> </w:t>
      </w:r>
      <w:r>
        <w:rPr/>
        <w:t>a</w:t>
      </w:r>
      <w:r>
        <w:rPr>
          <w:spacing w:val="33"/>
        </w:rPr>
        <w:t> </w:t>
      </w:r>
      <w:r>
        <w:rPr/>
        <w:t>group</w:t>
      </w:r>
      <w:r>
        <w:rPr>
          <w:spacing w:val="33"/>
        </w:rPr>
        <w:t> </w:t>
      </w:r>
      <w:r>
        <w:rPr/>
        <w:t>of</w:t>
      </w:r>
      <w:r>
        <w:rPr>
          <w:spacing w:val="33"/>
        </w:rPr>
        <w:t> </w:t>
      </w:r>
      <w:r>
        <w:rPr/>
        <w:t>stars.</w:t>
      </w:r>
      <w:r>
        <w:rPr>
          <w:spacing w:val="33"/>
        </w:rPr>
        <w:t> </w:t>
      </w:r>
      <w:r>
        <w:rPr/>
        <w:t>He</w:t>
      </w:r>
      <w:r>
        <w:rPr>
          <w:spacing w:val="33"/>
        </w:rPr>
        <w:t> </w:t>
      </w:r>
      <w:r>
        <w:rPr/>
        <w:t>suggests</w:t>
      </w:r>
      <w:r>
        <w:rPr>
          <w:spacing w:val="33"/>
        </w:rPr>
        <w:t> </w:t>
      </w:r>
      <w:r>
        <w:rPr/>
        <w:t>that</w:t>
      </w:r>
      <w:r>
        <w:rPr>
          <w:spacing w:val="33"/>
        </w:rPr>
        <w:t> </w:t>
      </w:r>
      <w:r>
        <w:rPr/>
        <w:t>a</w:t>
      </w:r>
      <w:r>
        <w:rPr>
          <w:spacing w:val="33"/>
        </w:rPr>
        <w:t> </w:t>
      </w:r>
      <w:r>
        <w:rPr/>
        <w:t>pair</w:t>
      </w:r>
      <w:r>
        <w:rPr>
          <w:spacing w:val="33"/>
        </w:rPr>
        <w:t> </w:t>
      </w:r>
      <w:r>
        <w:rPr/>
        <w:t>of</w:t>
      </w:r>
      <w:r>
        <w:rPr>
          <w:spacing w:val="33"/>
        </w:rPr>
        <w:t> </w:t>
      </w:r>
      <w:r>
        <w:rPr/>
        <w:t>stars</w:t>
      </w:r>
      <w:r>
        <w:rPr>
          <w:spacing w:val="33"/>
        </w:rPr>
        <w:t> </w:t>
      </w:r>
      <w:r>
        <w:rPr/>
        <w:t>already orbiting</w:t>
      </w:r>
      <w:r>
        <w:rPr>
          <w:spacing w:val="34"/>
        </w:rPr>
        <w:t> </w:t>
      </w:r>
      <w:r>
        <w:rPr/>
        <w:t>each</w:t>
      </w:r>
      <w:r>
        <w:rPr>
          <w:spacing w:val="34"/>
        </w:rPr>
        <w:t> </w:t>
      </w:r>
      <w:r>
        <w:rPr/>
        <w:t>other</w:t>
      </w:r>
      <w:r>
        <w:rPr>
          <w:spacing w:val="34"/>
        </w:rPr>
        <w:t> </w:t>
      </w:r>
      <w:r>
        <w:rPr/>
        <w:t>presents</w:t>
      </w:r>
      <w:r>
        <w:rPr>
          <w:spacing w:val="34"/>
        </w:rPr>
        <w:t> </w:t>
      </w:r>
      <w:r>
        <w:rPr/>
        <w:t>a</w:t>
      </w:r>
      <w:r>
        <w:rPr>
          <w:spacing w:val="34"/>
        </w:rPr>
        <w:t> </w:t>
      </w:r>
      <w:r>
        <w:rPr>
          <w:b/>
        </w:rPr>
        <w:t>larger</w:t>
      </w:r>
      <w:r>
        <w:rPr>
          <w:b/>
          <w:spacing w:val="34"/>
        </w:rPr>
        <w:t> </w:t>
      </w:r>
      <w:r>
        <w:rPr>
          <w:b/>
        </w:rPr>
        <w:t>target</w:t>
      </w:r>
      <w:r>
        <w:rPr>
          <w:b/>
          <w:spacing w:val="32"/>
        </w:rPr>
        <w:t> </w:t>
      </w:r>
      <w:r>
        <w:rPr/>
        <w:t>for</w:t>
      </w:r>
      <w:r>
        <w:rPr>
          <w:spacing w:val="34"/>
        </w:rPr>
        <w:t> </w:t>
      </w:r>
      <w:r>
        <w:rPr/>
        <w:t>a</w:t>
      </w:r>
      <w:r>
        <w:rPr>
          <w:spacing w:val="34"/>
        </w:rPr>
        <w:t> </w:t>
      </w:r>
      <w:r>
        <w:rPr/>
        <w:t>third</w:t>
      </w:r>
      <w:r>
        <w:rPr>
          <w:spacing w:val="34"/>
        </w:rPr>
        <w:t> </w:t>
      </w:r>
      <w:r>
        <w:rPr/>
        <w:t>star</w:t>
      </w:r>
      <w:r>
        <w:rPr>
          <w:spacing w:val="34"/>
        </w:rPr>
        <w:t> </w:t>
      </w:r>
      <w:r>
        <w:rPr/>
        <w:t>or</w:t>
      </w:r>
      <w:r>
        <w:rPr>
          <w:spacing w:val="34"/>
        </w:rPr>
        <w:t> </w:t>
      </w:r>
      <w:r>
        <w:rPr/>
        <w:t>another</w:t>
      </w:r>
      <w:r>
        <w:rPr>
          <w:spacing w:val="34"/>
        </w:rPr>
        <w:t> </w:t>
      </w:r>
      <w:r>
        <w:rPr/>
        <w:t>pair.</w:t>
      </w:r>
      <w:r>
        <w:rPr>
          <w:spacing w:val="34"/>
        </w:rPr>
        <w:t> </w:t>
      </w:r>
      <w:r>
        <w:rPr/>
        <w:t>Once</w:t>
      </w:r>
      <w:r>
        <w:rPr>
          <w:spacing w:val="34"/>
        </w:rPr>
        <w:t> </w:t>
      </w:r>
      <w:r>
        <w:rPr/>
        <w:t>this</w:t>
      </w:r>
      <w:r>
        <w:rPr>
          <w:spacing w:val="34"/>
        </w:rPr>
        <w:t> </w:t>
      </w:r>
      <w:r>
        <w:rPr/>
        <w:t>new grouping</w:t>
      </w:r>
      <w:r>
        <w:rPr>
          <w:spacing w:val="25"/>
        </w:rPr>
        <w:t> </w:t>
      </w:r>
      <w:r>
        <w:rPr/>
        <w:t>forms,</w:t>
      </w:r>
      <w:r>
        <w:rPr>
          <w:spacing w:val="25"/>
        </w:rPr>
        <w:t> </w:t>
      </w:r>
      <w:r>
        <w:rPr/>
        <w:t>close</w:t>
      </w:r>
      <w:r>
        <w:rPr>
          <w:spacing w:val="25"/>
        </w:rPr>
        <w:t> </w:t>
      </w:r>
      <w:r>
        <w:rPr/>
        <w:t>encounters</w:t>
      </w:r>
      <w:r>
        <w:rPr>
          <w:spacing w:val="25"/>
        </w:rPr>
        <w:t> </w:t>
      </w:r>
      <w:r>
        <w:rPr/>
        <w:t>between</w:t>
      </w:r>
      <w:r>
        <w:rPr>
          <w:spacing w:val="25"/>
        </w:rPr>
        <w:t> </w:t>
      </w:r>
      <w:r>
        <w:rPr/>
        <w:t>the</w:t>
      </w:r>
      <w:r>
        <w:rPr>
          <w:spacing w:val="25"/>
        </w:rPr>
        <w:t> </w:t>
      </w:r>
      <w:r>
        <w:rPr/>
        <w:t>stars</w:t>
      </w:r>
      <w:r>
        <w:rPr>
          <w:spacing w:val="25"/>
        </w:rPr>
        <w:t> </w:t>
      </w:r>
      <w:r>
        <w:rPr/>
        <w:t>could</w:t>
      </w:r>
      <w:r>
        <w:rPr>
          <w:spacing w:val="25"/>
        </w:rPr>
        <w:t> </w:t>
      </w:r>
      <w:r>
        <w:rPr/>
        <w:t>prompt</w:t>
      </w:r>
      <w:r>
        <w:rPr>
          <w:spacing w:val="25"/>
        </w:rPr>
        <w:t> </w:t>
      </w:r>
      <w:r>
        <w:rPr/>
        <w:t>any</w:t>
      </w:r>
      <w:r>
        <w:rPr>
          <w:spacing w:val="25"/>
        </w:rPr>
        <w:t> </w:t>
      </w:r>
      <w:r>
        <w:rPr/>
        <w:t>two</w:t>
      </w:r>
      <w:r>
        <w:rPr>
          <w:spacing w:val="25"/>
        </w:rPr>
        <w:t> </w:t>
      </w:r>
      <w:r>
        <w:rPr/>
        <w:t>to</w:t>
      </w:r>
      <w:r>
        <w:rPr>
          <w:spacing w:val="25"/>
        </w:rPr>
        <w:t> </w:t>
      </w:r>
      <w:r>
        <w:rPr/>
        <w:t>merge</w:t>
      </w:r>
      <w:r>
        <w:rPr>
          <w:spacing w:val="25"/>
        </w:rPr>
        <w:t> </w:t>
      </w:r>
      <w:r>
        <w:rPr/>
        <w:t>as</w:t>
      </w:r>
      <w:r>
        <w:rPr>
          <w:spacing w:val="25"/>
        </w:rPr>
        <w:t> </w:t>
      </w:r>
      <w:r>
        <w:rPr/>
        <w:t>a</w:t>
      </w:r>
      <w:r>
        <w:rPr>
          <w:spacing w:val="25"/>
        </w:rPr>
        <w:t> </w:t>
      </w:r>
      <w:r>
        <w:rPr/>
        <w:t>blue straggler.</w:t>
      </w:r>
      <w:r>
        <w:rPr>
          <w:spacing w:val="36"/>
        </w:rPr>
        <w:t> </w:t>
      </w:r>
      <w:r>
        <w:rPr/>
        <w:t>Leonard’s</w:t>
      </w:r>
      <w:r>
        <w:rPr>
          <w:spacing w:val="36"/>
        </w:rPr>
        <w:t> </w:t>
      </w:r>
      <w:r>
        <w:rPr/>
        <w:t>model</w:t>
      </w:r>
      <w:r>
        <w:rPr>
          <w:spacing w:val="36"/>
        </w:rPr>
        <w:t> </w:t>
      </w:r>
      <w:r>
        <w:rPr/>
        <w:t>predicts</w:t>
      </w:r>
      <w:r>
        <w:rPr>
          <w:spacing w:val="36"/>
        </w:rPr>
        <w:t> </w:t>
      </w:r>
      <w:r>
        <w:rPr/>
        <w:t>that</w:t>
      </w:r>
      <w:r>
        <w:rPr>
          <w:spacing w:val="36"/>
        </w:rPr>
        <w:t> </w:t>
      </w:r>
      <w:r>
        <w:rPr/>
        <w:t>each</w:t>
      </w:r>
      <w:r>
        <w:rPr>
          <w:spacing w:val="36"/>
        </w:rPr>
        <w:t> </w:t>
      </w:r>
      <w:r>
        <w:rPr/>
        <w:t>blue</w:t>
      </w:r>
      <w:r>
        <w:rPr>
          <w:spacing w:val="36"/>
        </w:rPr>
        <w:t> </w:t>
      </w:r>
      <w:r>
        <w:rPr/>
        <w:t>straggler</w:t>
      </w:r>
      <w:r>
        <w:rPr>
          <w:spacing w:val="36"/>
        </w:rPr>
        <w:t> </w:t>
      </w:r>
      <w:r>
        <w:rPr/>
        <w:t>has</w:t>
      </w:r>
      <w:r>
        <w:rPr>
          <w:spacing w:val="36"/>
        </w:rPr>
        <w:t> </w:t>
      </w:r>
      <w:r>
        <w:rPr/>
        <w:t>a</w:t>
      </w:r>
      <w:r>
        <w:rPr>
          <w:spacing w:val="36"/>
        </w:rPr>
        <w:t> </w:t>
      </w:r>
      <w:r>
        <w:rPr/>
        <w:t>distant</w:t>
      </w:r>
      <w:r>
        <w:rPr>
          <w:spacing w:val="36"/>
        </w:rPr>
        <w:t> </w:t>
      </w:r>
      <w:r>
        <w:rPr/>
        <w:t>orbiting</w:t>
      </w:r>
      <w:r>
        <w:rPr>
          <w:spacing w:val="36"/>
        </w:rPr>
        <w:t> </w:t>
      </w:r>
      <w:r>
        <w:rPr/>
        <w:t>companion</w:t>
      </w:r>
    </w:p>
    <w:p>
      <w:pPr>
        <w:pStyle w:val="BodyText"/>
        <w:spacing w:line="249" w:lineRule="exact"/>
      </w:pPr>
      <w:r>
        <w:rPr/>
        <w:t>—as</w:t>
      </w:r>
      <w:r>
        <w:rPr>
          <w:spacing w:val="19"/>
        </w:rPr>
        <w:t> </w:t>
      </w:r>
      <w:r>
        <w:rPr/>
        <w:t>appears</w:t>
      </w:r>
      <w:r>
        <w:rPr>
          <w:spacing w:val="22"/>
        </w:rPr>
        <w:t> </w:t>
      </w:r>
      <w:r>
        <w:rPr/>
        <w:t>true</w:t>
      </w:r>
      <w:r>
        <w:rPr>
          <w:spacing w:val="21"/>
        </w:rPr>
        <w:t> </w:t>
      </w:r>
      <w:r>
        <w:rPr/>
        <w:t>of</w:t>
      </w:r>
      <w:r>
        <w:rPr>
          <w:spacing w:val="22"/>
        </w:rPr>
        <w:t> </w:t>
      </w:r>
      <w:r>
        <w:rPr/>
        <w:t>many</w:t>
      </w:r>
      <w:r>
        <w:rPr>
          <w:spacing w:val="21"/>
        </w:rPr>
        <w:t> </w:t>
      </w:r>
      <w:r>
        <w:rPr/>
        <w:t>blue</w:t>
      </w:r>
      <w:r>
        <w:rPr>
          <w:spacing w:val="22"/>
        </w:rPr>
        <w:t> </w:t>
      </w:r>
      <w:r>
        <w:rPr/>
        <w:t>stragglers</w:t>
      </w:r>
      <w:r>
        <w:rPr>
          <w:spacing w:val="21"/>
        </w:rPr>
        <w:t> </w:t>
      </w:r>
      <w:r>
        <w:rPr/>
        <w:t>in</w:t>
      </w:r>
      <w:r>
        <w:rPr>
          <w:spacing w:val="22"/>
        </w:rPr>
        <w:t> </w:t>
      </w:r>
      <w:r>
        <w:rPr/>
        <w:t>the</w:t>
      </w:r>
      <w:r>
        <w:rPr>
          <w:spacing w:val="21"/>
        </w:rPr>
        <w:t> </w:t>
      </w:r>
      <w:r>
        <w:rPr/>
        <w:t>M67</w:t>
      </w:r>
      <w:r>
        <w:rPr>
          <w:spacing w:val="22"/>
        </w:rPr>
        <w:t> </w:t>
      </w:r>
      <w:r>
        <w:rPr/>
        <w:t>cluster</w:t>
      </w:r>
      <w:r>
        <w:rPr>
          <w:spacing w:val="21"/>
        </w:rPr>
        <w:t> </w:t>
      </w:r>
      <w:r>
        <w:rPr/>
        <w:t>of</w:t>
      </w:r>
      <w:r>
        <w:rPr>
          <w:spacing w:val="22"/>
        </w:rPr>
        <w:t> </w:t>
      </w:r>
      <w:r>
        <w:rPr/>
        <w:t>the</w:t>
      </w:r>
      <w:r>
        <w:rPr>
          <w:spacing w:val="21"/>
        </w:rPr>
        <w:t> </w:t>
      </w:r>
      <w:r>
        <w:rPr/>
        <w:t>Milky</w:t>
      </w:r>
      <w:r>
        <w:rPr>
          <w:spacing w:val="22"/>
        </w:rPr>
        <w:t> </w:t>
      </w:r>
      <w:r>
        <w:rPr/>
        <w:t>Way</w:t>
      </w:r>
      <w:r>
        <w:rPr>
          <w:spacing w:val="22"/>
        </w:rPr>
        <w:t> </w:t>
      </w:r>
      <w:r>
        <w:rPr>
          <w:spacing w:val="-2"/>
        </w:rPr>
        <w:t>galaxy.</w:t>
      </w:r>
    </w:p>
    <w:p>
      <w:pPr>
        <w:pStyle w:val="ListParagraph"/>
        <w:numPr>
          <w:ilvl w:val="0"/>
          <w:numId w:val="90"/>
        </w:numPr>
        <w:tabs>
          <w:tab w:pos="378" w:val="left" w:leader="none"/>
        </w:tabs>
        <w:spacing w:line="240" w:lineRule="auto" w:before="64" w:after="0"/>
        <w:ind w:left="377" w:right="0" w:hanging="265"/>
        <w:jc w:val="left"/>
        <w:rPr>
          <w:sz w:val="22"/>
        </w:rPr>
      </w:pPr>
      <w:r>
        <w:rPr>
          <w:sz w:val="22"/>
        </w:rPr>
        <w:t>The</w:t>
      </w:r>
      <w:r>
        <w:rPr>
          <w:spacing w:val="23"/>
          <w:sz w:val="22"/>
        </w:rPr>
        <w:t> </w:t>
      </w:r>
      <w:r>
        <w:rPr>
          <w:sz w:val="22"/>
        </w:rPr>
        <w:t>reference</w:t>
      </w:r>
      <w:r>
        <w:rPr>
          <w:spacing w:val="25"/>
          <w:sz w:val="22"/>
        </w:rPr>
        <w:t> </w:t>
      </w:r>
      <w:r>
        <w:rPr>
          <w:sz w:val="22"/>
        </w:rPr>
        <w:t>to</w:t>
      </w:r>
      <w:r>
        <w:rPr>
          <w:spacing w:val="26"/>
          <w:sz w:val="22"/>
        </w:rPr>
        <w:t> </w:t>
      </w:r>
      <w:r>
        <w:rPr>
          <w:sz w:val="22"/>
        </w:rPr>
        <w:t>a</w:t>
      </w:r>
      <w:r>
        <w:rPr>
          <w:spacing w:val="25"/>
          <w:sz w:val="22"/>
        </w:rPr>
        <w:t> </w:t>
      </w:r>
      <w:r>
        <w:rPr>
          <w:sz w:val="22"/>
        </w:rPr>
        <w:t>“larger</w:t>
      </w:r>
      <w:r>
        <w:rPr>
          <w:spacing w:val="25"/>
          <w:sz w:val="22"/>
        </w:rPr>
        <w:t> </w:t>
      </w:r>
      <w:r>
        <w:rPr>
          <w:sz w:val="22"/>
        </w:rPr>
        <w:t>target”</w:t>
      </w:r>
      <w:r>
        <w:rPr>
          <w:spacing w:val="26"/>
          <w:sz w:val="22"/>
        </w:rPr>
        <w:t> </w:t>
      </w:r>
      <w:r>
        <w:rPr>
          <w:sz w:val="22"/>
        </w:rPr>
        <w:t>serves</w:t>
      </w:r>
      <w:r>
        <w:rPr>
          <w:spacing w:val="25"/>
          <w:sz w:val="22"/>
        </w:rPr>
        <w:t> </w:t>
      </w:r>
      <w:r>
        <w:rPr>
          <w:sz w:val="22"/>
        </w:rPr>
        <w:t>primarily</w:t>
      </w:r>
      <w:r>
        <w:rPr>
          <w:spacing w:val="25"/>
          <w:sz w:val="22"/>
        </w:rPr>
        <w:t> </w:t>
      </w:r>
      <w:r>
        <w:rPr>
          <w:sz w:val="22"/>
        </w:rPr>
        <w:t>to</w:t>
      </w:r>
      <w:r>
        <w:rPr>
          <w:spacing w:val="26"/>
          <w:sz w:val="22"/>
        </w:rPr>
        <w:t> </w:t>
      </w:r>
      <w:r>
        <w:rPr>
          <w:sz w:val="22"/>
        </w:rPr>
        <w:t>suggest</w:t>
      </w:r>
      <w:r>
        <w:rPr>
          <w:spacing w:val="25"/>
          <w:sz w:val="22"/>
        </w:rPr>
        <w:t> </w:t>
      </w:r>
      <w:r>
        <w:rPr>
          <w:sz w:val="22"/>
        </w:rPr>
        <w:t>why</w:t>
      </w:r>
      <w:r>
        <w:rPr>
          <w:spacing w:val="26"/>
          <w:sz w:val="22"/>
        </w:rPr>
        <w:t> </w:t>
      </w:r>
      <w:r>
        <w:rPr>
          <w:spacing w:val="-10"/>
          <w:sz w:val="22"/>
        </w:rPr>
        <w:t>a</w:t>
      </w:r>
    </w:p>
    <w:p>
      <w:pPr>
        <w:pStyle w:val="BodyText"/>
        <w:ind w:left="0"/>
      </w:pPr>
    </w:p>
    <w:p>
      <w:pPr>
        <w:pStyle w:val="BodyText"/>
        <w:spacing w:before="9"/>
        <w:ind w:left="0"/>
        <w:rPr>
          <w:sz w:val="24"/>
        </w:rPr>
      </w:pPr>
    </w:p>
    <w:p>
      <w:pPr>
        <w:pStyle w:val="ListParagraph"/>
        <w:numPr>
          <w:ilvl w:val="1"/>
          <w:numId w:val="90"/>
        </w:numPr>
        <w:tabs>
          <w:tab w:pos="397" w:val="left" w:leader="none"/>
        </w:tabs>
        <w:spacing w:line="247" w:lineRule="auto" w:before="1" w:after="0"/>
        <w:ind w:left="113" w:right="445" w:firstLine="0"/>
        <w:jc w:val="left"/>
        <w:rPr>
          <w:sz w:val="22"/>
        </w:rPr>
      </w:pPr>
      <w:r>
        <w:rPr>
          <w:sz w:val="22"/>
        </w:rPr>
        <w:t>blue</w:t>
      </w:r>
      <w:r>
        <w:rPr>
          <w:spacing w:val="23"/>
          <w:sz w:val="22"/>
        </w:rPr>
        <w:t> </w:t>
      </w:r>
      <w:r>
        <w:rPr>
          <w:sz w:val="22"/>
        </w:rPr>
        <w:t>straggler</w:t>
      </w:r>
      <w:r>
        <w:rPr>
          <w:spacing w:val="23"/>
          <w:sz w:val="22"/>
        </w:rPr>
        <w:t> </w:t>
      </w:r>
      <w:r>
        <w:rPr>
          <w:sz w:val="22"/>
        </w:rPr>
        <w:t>would</w:t>
      </w:r>
      <w:r>
        <w:rPr>
          <w:spacing w:val="23"/>
          <w:sz w:val="22"/>
        </w:rPr>
        <w:t> </w:t>
      </w:r>
      <w:r>
        <w:rPr>
          <w:sz w:val="22"/>
        </w:rPr>
        <w:t>be</w:t>
      </w:r>
      <w:r>
        <w:rPr>
          <w:spacing w:val="23"/>
          <w:sz w:val="22"/>
        </w:rPr>
        <w:t> </w:t>
      </w:r>
      <w:r>
        <w:rPr>
          <w:sz w:val="22"/>
        </w:rPr>
        <w:t>more</w:t>
      </w:r>
      <w:r>
        <w:rPr>
          <w:spacing w:val="23"/>
          <w:sz w:val="22"/>
        </w:rPr>
        <w:t> </w:t>
      </w:r>
      <w:r>
        <w:rPr>
          <w:sz w:val="22"/>
        </w:rPr>
        <w:t>likely</w:t>
      </w:r>
      <w:r>
        <w:rPr>
          <w:spacing w:val="23"/>
          <w:sz w:val="22"/>
        </w:rPr>
        <w:t> </w:t>
      </w:r>
      <w:r>
        <w:rPr>
          <w:sz w:val="22"/>
        </w:rPr>
        <w:t>to</w:t>
      </w:r>
      <w:r>
        <w:rPr>
          <w:spacing w:val="23"/>
          <w:sz w:val="22"/>
        </w:rPr>
        <w:t> </w:t>
      </w:r>
      <w:r>
        <w:rPr>
          <w:sz w:val="22"/>
        </w:rPr>
        <w:t>collide</w:t>
      </w:r>
      <w:r>
        <w:rPr>
          <w:spacing w:val="23"/>
          <w:sz w:val="22"/>
        </w:rPr>
        <w:t> </w:t>
      </w:r>
      <w:r>
        <w:rPr>
          <w:sz w:val="22"/>
        </w:rPr>
        <w:t>and</w:t>
      </w:r>
      <w:r>
        <w:rPr>
          <w:spacing w:val="23"/>
          <w:sz w:val="22"/>
        </w:rPr>
        <w:t> </w:t>
      </w:r>
      <w:r>
        <w:rPr>
          <w:sz w:val="22"/>
        </w:rPr>
        <w:t>merge</w:t>
      </w:r>
      <w:r>
        <w:rPr>
          <w:spacing w:val="23"/>
          <w:sz w:val="22"/>
        </w:rPr>
        <w:t> </w:t>
      </w:r>
      <w:r>
        <w:rPr>
          <w:sz w:val="22"/>
        </w:rPr>
        <w:t>with</w:t>
      </w:r>
      <w:r>
        <w:rPr>
          <w:spacing w:val="23"/>
          <w:sz w:val="22"/>
        </w:rPr>
        <w:t> </w:t>
      </w:r>
      <w:r>
        <w:rPr>
          <w:sz w:val="22"/>
        </w:rPr>
        <w:t>another</w:t>
      </w:r>
      <w:r>
        <w:rPr>
          <w:spacing w:val="23"/>
          <w:sz w:val="22"/>
        </w:rPr>
        <w:t> </w:t>
      </w:r>
      <w:r>
        <w:rPr>
          <w:sz w:val="22"/>
        </w:rPr>
        <w:t>star</w:t>
      </w:r>
      <w:r>
        <w:rPr>
          <w:spacing w:val="23"/>
          <w:sz w:val="22"/>
        </w:rPr>
        <w:t> </w:t>
      </w:r>
      <w:r>
        <w:rPr>
          <w:sz w:val="22"/>
        </w:rPr>
        <w:t>than</w:t>
      </w:r>
      <w:r>
        <w:rPr>
          <w:spacing w:val="23"/>
          <w:sz w:val="22"/>
        </w:rPr>
        <w:t> </w:t>
      </w:r>
      <w:r>
        <w:rPr>
          <w:sz w:val="22"/>
        </w:rPr>
        <w:t>would</w:t>
      </w:r>
      <w:r>
        <w:rPr>
          <w:spacing w:val="23"/>
          <w:sz w:val="22"/>
        </w:rPr>
        <w:t> </w:t>
      </w:r>
      <w:r>
        <w:rPr>
          <w:sz w:val="22"/>
        </w:rPr>
        <w:t>be</w:t>
      </w:r>
      <w:r>
        <w:rPr>
          <w:spacing w:val="23"/>
          <w:sz w:val="22"/>
        </w:rPr>
        <w:t> </w:t>
      </w:r>
      <w:r>
        <w:rPr>
          <w:sz w:val="22"/>
        </w:rPr>
        <w:t>a lower-mass star.</w:t>
      </w:r>
    </w:p>
    <w:p>
      <w:pPr>
        <w:pStyle w:val="ListParagraph"/>
        <w:numPr>
          <w:ilvl w:val="1"/>
          <w:numId w:val="90"/>
        </w:numPr>
        <w:tabs>
          <w:tab w:pos="397" w:val="left" w:leader="none"/>
        </w:tabs>
        <w:spacing w:line="247" w:lineRule="auto" w:before="0" w:after="0"/>
        <w:ind w:left="113" w:right="943" w:firstLine="0"/>
        <w:jc w:val="left"/>
        <w:rPr>
          <w:sz w:val="22"/>
        </w:rPr>
      </w:pPr>
      <w:r>
        <w:rPr>
          <w:sz w:val="22"/>
        </w:rPr>
        <w:t>pair</w:t>
      </w:r>
      <w:r>
        <w:rPr>
          <w:spacing w:val="24"/>
          <w:sz w:val="22"/>
        </w:rPr>
        <w:t> </w:t>
      </w:r>
      <w:r>
        <w:rPr>
          <w:sz w:val="22"/>
        </w:rPr>
        <w:t>of</w:t>
      </w:r>
      <w:r>
        <w:rPr>
          <w:spacing w:val="24"/>
          <w:sz w:val="22"/>
        </w:rPr>
        <w:t> </w:t>
      </w:r>
      <w:r>
        <w:rPr>
          <w:sz w:val="22"/>
        </w:rPr>
        <w:t>stars</w:t>
      </w:r>
      <w:r>
        <w:rPr>
          <w:spacing w:val="24"/>
          <w:sz w:val="22"/>
        </w:rPr>
        <w:t> </w:t>
      </w:r>
      <w:r>
        <w:rPr>
          <w:sz w:val="22"/>
        </w:rPr>
        <w:t>would</w:t>
      </w:r>
      <w:r>
        <w:rPr>
          <w:spacing w:val="24"/>
          <w:sz w:val="22"/>
        </w:rPr>
        <w:t> </w:t>
      </w:r>
      <w:r>
        <w:rPr>
          <w:sz w:val="22"/>
        </w:rPr>
        <w:t>be</w:t>
      </w:r>
      <w:r>
        <w:rPr>
          <w:spacing w:val="24"/>
          <w:sz w:val="22"/>
        </w:rPr>
        <w:t> </w:t>
      </w:r>
      <w:r>
        <w:rPr>
          <w:sz w:val="22"/>
        </w:rPr>
        <w:t>more</w:t>
      </w:r>
      <w:r>
        <w:rPr>
          <w:spacing w:val="24"/>
          <w:sz w:val="22"/>
        </w:rPr>
        <w:t> </w:t>
      </w:r>
      <w:r>
        <w:rPr>
          <w:sz w:val="22"/>
        </w:rPr>
        <w:t>likely</w:t>
      </w:r>
      <w:r>
        <w:rPr>
          <w:spacing w:val="24"/>
          <w:sz w:val="22"/>
        </w:rPr>
        <w:t> </w:t>
      </w:r>
      <w:r>
        <w:rPr>
          <w:sz w:val="22"/>
        </w:rPr>
        <w:t>to</w:t>
      </w:r>
      <w:r>
        <w:rPr>
          <w:spacing w:val="24"/>
          <w:sz w:val="22"/>
        </w:rPr>
        <w:t> </w:t>
      </w:r>
      <w:r>
        <w:rPr>
          <w:sz w:val="22"/>
        </w:rPr>
        <w:t>encounter</w:t>
      </w:r>
      <w:r>
        <w:rPr>
          <w:spacing w:val="24"/>
          <w:sz w:val="22"/>
        </w:rPr>
        <w:t> </w:t>
      </w:r>
      <w:r>
        <w:rPr>
          <w:sz w:val="22"/>
        </w:rPr>
        <w:t>other</w:t>
      </w:r>
      <w:r>
        <w:rPr>
          <w:spacing w:val="24"/>
          <w:sz w:val="22"/>
        </w:rPr>
        <w:t> </w:t>
      </w:r>
      <w:r>
        <w:rPr>
          <w:sz w:val="22"/>
        </w:rPr>
        <w:t>stars</w:t>
      </w:r>
      <w:r>
        <w:rPr>
          <w:spacing w:val="24"/>
          <w:sz w:val="22"/>
        </w:rPr>
        <w:t> </w:t>
      </w:r>
      <w:r>
        <w:rPr>
          <w:sz w:val="22"/>
        </w:rPr>
        <w:t>than</w:t>
      </w:r>
      <w:r>
        <w:rPr>
          <w:spacing w:val="24"/>
          <w:sz w:val="22"/>
        </w:rPr>
        <w:t> </w:t>
      </w:r>
      <w:r>
        <w:rPr>
          <w:sz w:val="22"/>
        </w:rPr>
        <w:t>would</w:t>
      </w:r>
      <w:r>
        <w:rPr>
          <w:spacing w:val="24"/>
          <w:sz w:val="22"/>
        </w:rPr>
        <w:t> </w:t>
      </w:r>
      <w:r>
        <w:rPr>
          <w:sz w:val="22"/>
        </w:rPr>
        <w:t>the</w:t>
      </w:r>
      <w:r>
        <w:rPr>
          <w:spacing w:val="24"/>
          <w:sz w:val="22"/>
        </w:rPr>
        <w:t> </w:t>
      </w:r>
      <w:r>
        <w:rPr>
          <w:sz w:val="22"/>
        </w:rPr>
        <w:t>typical</w:t>
      </w:r>
      <w:r>
        <w:rPr>
          <w:spacing w:val="24"/>
          <w:sz w:val="22"/>
        </w:rPr>
        <w:t> </w:t>
      </w:r>
      <w:r>
        <w:rPr>
          <w:sz w:val="22"/>
        </w:rPr>
        <w:t>blue </w:t>
      </w:r>
      <w:r>
        <w:rPr>
          <w:spacing w:val="-2"/>
          <w:sz w:val="22"/>
        </w:rPr>
        <w:t>straggler.</w:t>
      </w:r>
    </w:p>
    <w:p>
      <w:pPr>
        <w:pStyle w:val="ListParagraph"/>
        <w:numPr>
          <w:ilvl w:val="1"/>
          <w:numId w:val="90"/>
        </w:numPr>
        <w:tabs>
          <w:tab w:pos="409" w:val="left" w:leader="none"/>
        </w:tabs>
        <w:spacing w:line="252" w:lineRule="exact" w:before="0" w:after="0"/>
        <w:ind w:left="408" w:right="0" w:hanging="296"/>
        <w:jc w:val="left"/>
        <w:rPr>
          <w:sz w:val="22"/>
        </w:rPr>
      </w:pPr>
      <w:r>
        <w:rPr>
          <w:sz w:val="22"/>
        </w:rPr>
        <w:t>pair</w:t>
      </w:r>
      <w:r>
        <w:rPr>
          <w:spacing w:val="20"/>
          <w:sz w:val="22"/>
        </w:rPr>
        <w:t> </w:t>
      </w:r>
      <w:r>
        <w:rPr>
          <w:sz w:val="22"/>
        </w:rPr>
        <w:t>of</w:t>
      </w:r>
      <w:r>
        <w:rPr>
          <w:spacing w:val="22"/>
          <w:sz w:val="22"/>
        </w:rPr>
        <w:t> </w:t>
      </w:r>
      <w:r>
        <w:rPr>
          <w:sz w:val="22"/>
        </w:rPr>
        <w:t>stars</w:t>
      </w:r>
      <w:r>
        <w:rPr>
          <w:spacing w:val="22"/>
          <w:sz w:val="22"/>
        </w:rPr>
        <w:t> </w:t>
      </w:r>
      <w:r>
        <w:rPr>
          <w:sz w:val="22"/>
        </w:rPr>
        <w:t>would</w:t>
      </w:r>
      <w:r>
        <w:rPr>
          <w:spacing w:val="22"/>
          <w:sz w:val="22"/>
        </w:rPr>
        <w:t> </w:t>
      </w:r>
      <w:r>
        <w:rPr>
          <w:sz w:val="22"/>
        </w:rPr>
        <w:t>be</w:t>
      </w:r>
      <w:r>
        <w:rPr>
          <w:spacing w:val="22"/>
          <w:sz w:val="22"/>
        </w:rPr>
        <w:t> </w:t>
      </w:r>
      <w:r>
        <w:rPr>
          <w:sz w:val="22"/>
        </w:rPr>
        <w:t>more</w:t>
      </w:r>
      <w:r>
        <w:rPr>
          <w:spacing w:val="22"/>
          <w:sz w:val="22"/>
        </w:rPr>
        <w:t> </w:t>
      </w:r>
      <w:r>
        <w:rPr>
          <w:sz w:val="22"/>
        </w:rPr>
        <w:t>likely</w:t>
      </w:r>
      <w:r>
        <w:rPr>
          <w:spacing w:val="22"/>
          <w:sz w:val="22"/>
        </w:rPr>
        <w:t> </w:t>
      </w:r>
      <w:r>
        <w:rPr>
          <w:sz w:val="22"/>
        </w:rPr>
        <w:t>to</w:t>
      </w:r>
      <w:r>
        <w:rPr>
          <w:spacing w:val="22"/>
          <w:sz w:val="22"/>
        </w:rPr>
        <w:t> </w:t>
      </w:r>
      <w:r>
        <w:rPr>
          <w:sz w:val="22"/>
        </w:rPr>
        <w:t>interact</w:t>
      </w:r>
      <w:r>
        <w:rPr>
          <w:spacing w:val="22"/>
          <w:sz w:val="22"/>
        </w:rPr>
        <w:t> </w:t>
      </w:r>
      <w:r>
        <w:rPr>
          <w:sz w:val="22"/>
        </w:rPr>
        <w:t>with</w:t>
      </w:r>
      <w:r>
        <w:rPr>
          <w:spacing w:val="22"/>
          <w:sz w:val="22"/>
        </w:rPr>
        <w:t> </w:t>
      </w:r>
      <w:r>
        <w:rPr>
          <w:sz w:val="22"/>
        </w:rPr>
        <w:t>other</w:t>
      </w:r>
      <w:r>
        <w:rPr>
          <w:spacing w:val="22"/>
          <w:sz w:val="22"/>
        </w:rPr>
        <w:t> </w:t>
      </w:r>
      <w:r>
        <w:rPr>
          <w:sz w:val="22"/>
        </w:rPr>
        <w:t>stars</w:t>
      </w:r>
      <w:r>
        <w:rPr>
          <w:spacing w:val="22"/>
          <w:sz w:val="22"/>
        </w:rPr>
        <w:t> </w:t>
      </w:r>
      <w:r>
        <w:rPr>
          <w:sz w:val="22"/>
        </w:rPr>
        <w:t>than</w:t>
      </w:r>
      <w:r>
        <w:rPr>
          <w:spacing w:val="22"/>
          <w:sz w:val="22"/>
        </w:rPr>
        <w:t> </w:t>
      </w:r>
      <w:r>
        <w:rPr>
          <w:sz w:val="22"/>
        </w:rPr>
        <w:t>would</w:t>
      </w:r>
      <w:r>
        <w:rPr>
          <w:spacing w:val="22"/>
          <w:sz w:val="22"/>
        </w:rPr>
        <w:t> </w:t>
      </w:r>
      <w:r>
        <w:rPr>
          <w:sz w:val="22"/>
        </w:rPr>
        <w:t>a</w:t>
      </w:r>
      <w:r>
        <w:rPr>
          <w:spacing w:val="22"/>
          <w:sz w:val="22"/>
        </w:rPr>
        <w:t> </w:t>
      </w:r>
      <w:r>
        <w:rPr>
          <w:sz w:val="22"/>
        </w:rPr>
        <w:t>single</w:t>
      </w:r>
      <w:r>
        <w:rPr>
          <w:spacing w:val="22"/>
          <w:sz w:val="22"/>
        </w:rPr>
        <w:t> </w:t>
      </w:r>
      <w:r>
        <w:rPr>
          <w:spacing w:val="-2"/>
          <w:sz w:val="22"/>
        </w:rPr>
        <w:t>star.</w:t>
      </w:r>
    </w:p>
    <w:p>
      <w:pPr>
        <w:pStyle w:val="ListParagraph"/>
        <w:numPr>
          <w:ilvl w:val="1"/>
          <w:numId w:val="90"/>
        </w:numPr>
        <w:tabs>
          <w:tab w:pos="409" w:val="left" w:leader="none"/>
        </w:tabs>
        <w:spacing w:line="247" w:lineRule="auto" w:before="5" w:after="0"/>
        <w:ind w:left="113" w:right="456" w:firstLine="0"/>
        <w:jc w:val="left"/>
        <w:rPr>
          <w:sz w:val="22"/>
        </w:rPr>
      </w:pPr>
      <w:r>
        <w:rPr>
          <w:sz w:val="22"/>
        </w:rPr>
        <w:t>blue</w:t>
      </w:r>
      <w:r>
        <w:rPr>
          <w:spacing w:val="22"/>
          <w:sz w:val="22"/>
        </w:rPr>
        <w:t> </w:t>
      </w:r>
      <w:r>
        <w:rPr>
          <w:sz w:val="22"/>
        </w:rPr>
        <w:t>straggler</w:t>
      </w:r>
      <w:r>
        <w:rPr>
          <w:spacing w:val="22"/>
          <w:sz w:val="22"/>
        </w:rPr>
        <w:t> </w:t>
      </w:r>
      <w:r>
        <w:rPr>
          <w:sz w:val="22"/>
        </w:rPr>
        <w:t>would</w:t>
      </w:r>
      <w:r>
        <w:rPr>
          <w:spacing w:val="22"/>
          <w:sz w:val="22"/>
        </w:rPr>
        <w:t> </w:t>
      </w:r>
      <w:r>
        <w:rPr>
          <w:sz w:val="22"/>
        </w:rPr>
        <w:t>be</w:t>
      </w:r>
      <w:r>
        <w:rPr>
          <w:spacing w:val="22"/>
          <w:sz w:val="22"/>
        </w:rPr>
        <w:t> </w:t>
      </w:r>
      <w:r>
        <w:rPr>
          <w:sz w:val="22"/>
        </w:rPr>
        <w:t>more</w:t>
      </w:r>
      <w:r>
        <w:rPr>
          <w:spacing w:val="22"/>
          <w:sz w:val="22"/>
        </w:rPr>
        <w:t> </w:t>
      </w:r>
      <w:r>
        <w:rPr>
          <w:sz w:val="22"/>
        </w:rPr>
        <w:t>likely</w:t>
      </w:r>
      <w:r>
        <w:rPr>
          <w:spacing w:val="22"/>
          <w:sz w:val="22"/>
        </w:rPr>
        <w:t> </w:t>
      </w:r>
      <w:r>
        <w:rPr>
          <w:sz w:val="22"/>
        </w:rPr>
        <w:t>to</w:t>
      </w:r>
      <w:r>
        <w:rPr>
          <w:spacing w:val="22"/>
          <w:sz w:val="22"/>
        </w:rPr>
        <w:t> </w:t>
      </w:r>
      <w:r>
        <w:rPr>
          <w:sz w:val="22"/>
        </w:rPr>
        <w:t>interact</w:t>
      </w:r>
      <w:r>
        <w:rPr>
          <w:spacing w:val="22"/>
          <w:sz w:val="22"/>
        </w:rPr>
        <w:t> </w:t>
      </w:r>
      <w:r>
        <w:rPr>
          <w:sz w:val="22"/>
        </w:rPr>
        <w:t>with</w:t>
      </w:r>
      <w:r>
        <w:rPr>
          <w:spacing w:val="22"/>
          <w:sz w:val="22"/>
        </w:rPr>
        <w:t> </w:t>
      </w:r>
      <w:r>
        <w:rPr>
          <w:sz w:val="22"/>
        </w:rPr>
        <w:t>a</w:t>
      </w:r>
      <w:r>
        <w:rPr>
          <w:spacing w:val="22"/>
          <w:sz w:val="22"/>
        </w:rPr>
        <w:t> </w:t>
      </w:r>
      <w:r>
        <w:rPr>
          <w:sz w:val="22"/>
        </w:rPr>
        <w:t>pair</w:t>
      </w:r>
      <w:r>
        <w:rPr>
          <w:spacing w:val="22"/>
          <w:sz w:val="22"/>
        </w:rPr>
        <w:t> </w:t>
      </w:r>
      <w:r>
        <w:rPr>
          <w:sz w:val="22"/>
        </w:rPr>
        <w:t>of</w:t>
      </w:r>
      <w:r>
        <w:rPr>
          <w:spacing w:val="22"/>
          <w:sz w:val="22"/>
        </w:rPr>
        <w:t> </w:t>
      </w:r>
      <w:r>
        <w:rPr>
          <w:sz w:val="22"/>
        </w:rPr>
        <w:t>stars</w:t>
      </w:r>
      <w:r>
        <w:rPr>
          <w:spacing w:val="22"/>
          <w:sz w:val="22"/>
        </w:rPr>
        <w:t> </w:t>
      </w:r>
      <w:r>
        <w:rPr>
          <w:sz w:val="22"/>
        </w:rPr>
        <w:t>than</w:t>
      </w:r>
      <w:r>
        <w:rPr>
          <w:spacing w:val="22"/>
          <w:sz w:val="22"/>
        </w:rPr>
        <w:t> </w:t>
      </w:r>
      <w:r>
        <w:rPr>
          <w:sz w:val="22"/>
        </w:rPr>
        <w:t>it</w:t>
      </w:r>
      <w:r>
        <w:rPr>
          <w:spacing w:val="22"/>
          <w:sz w:val="22"/>
        </w:rPr>
        <w:t> </w:t>
      </w:r>
      <w:r>
        <w:rPr>
          <w:sz w:val="22"/>
        </w:rPr>
        <w:t>would</w:t>
      </w:r>
      <w:r>
        <w:rPr>
          <w:spacing w:val="22"/>
          <w:sz w:val="22"/>
        </w:rPr>
        <w:t> </w:t>
      </w:r>
      <w:r>
        <w:rPr>
          <w:sz w:val="22"/>
        </w:rPr>
        <w:t>with</w:t>
      </w:r>
      <w:r>
        <w:rPr>
          <w:spacing w:val="22"/>
          <w:sz w:val="22"/>
        </w:rPr>
        <w:t> </w:t>
      </w:r>
      <w:r>
        <w:rPr>
          <w:sz w:val="22"/>
        </w:rPr>
        <w:t>a</w:t>
      </w:r>
      <w:r>
        <w:rPr>
          <w:spacing w:val="22"/>
          <w:sz w:val="22"/>
        </w:rPr>
        <w:t> </w:t>
      </w:r>
      <w:r>
        <w:rPr>
          <w:sz w:val="22"/>
        </w:rPr>
        <w:t>third </w:t>
      </w:r>
      <w:r>
        <w:rPr>
          <w:spacing w:val="-2"/>
          <w:sz w:val="22"/>
        </w:rPr>
        <w:t>star.</w:t>
      </w:r>
    </w:p>
    <w:p>
      <w:pPr>
        <w:pStyle w:val="ListParagraph"/>
        <w:numPr>
          <w:ilvl w:val="1"/>
          <w:numId w:val="90"/>
        </w:numPr>
        <w:tabs>
          <w:tab w:pos="397" w:val="left" w:leader="none"/>
        </w:tabs>
        <w:spacing w:line="247" w:lineRule="auto" w:before="0" w:after="0"/>
        <w:ind w:left="113" w:right="1148" w:firstLine="0"/>
        <w:jc w:val="left"/>
        <w:rPr>
          <w:sz w:val="22"/>
        </w:rPr>
      </w:pPr>
      <w:r>
        <w:rPr>
          <w:sz w:val="22"/>
        </w:rPr>
        <w:t>third</w:t>
      </w:r>
      <w:r>
        <w:rPr>
          <w:spacing w:val="22"/>
          <w:sz w:val="22"/>
        </w:rPr>
        <w:t> </w:t>
      </w:r>
      <w:r>
        <w:rPr>
          <w:sz w:val="22"/>
        </w:rPr>
        <w:t>star</w:t>
      </w:r>
      <w:r>
        <w:rPr>
          <w:spacing w:val="22"/>
          <w:sz w:val="22"/>
        </w:rPr>
        <w:t> </w:t>
      </w:r>
      <w:r>
        <w:rPr>
          <w:sz w:val="22"/>
        </w:rPr>
        <w:t>would</w:t>
      </w:r>
      <w:r>
        <w:rPr>
          <w:spacing w:val="22"/>
          <w:sz w:val="22"/>
        </w:rPr>
        <w:t> </w:t>
      </w:r>
      <w:r>
        <w:rPr>
          <w:sz w:val="22"/>
        </w:rPr>
        <w:t>be</w:t>
      </w:r>
      <w:r>
        <w:rPr>
          <w:spacing w:val="22"/>
          <w:sz w:val="22"/>
        </w:rPr>
        <w:t> </w:t>
      </w:r>
      <w:r>
        <w:rPr>
          <w:sz w:val="22"/>
        </w:rPr>
        <w:t>more</w:t>
      </w:r>
      <w:r>
        <w:rPr>
          <w:spacing w:val="22"/>
          <w:sz w:val="22"/>
        </w:rPr>
        <w:t> </w:t>
      </w:r>
      <w:r>
        <w:rPr>
          <w:sz w:val="22"/>
        </w:rPr>
        <w:t>likely</w:t>
      </w:r>
      <w:r>
        <w:rPr>
          <w:spacing w:val="22"/>
          <w:sz w:val="22"/>
        </w:rPr>
        <w:t> </w:t>
      </w:r>
      <w:r>
        <w:rPr>
          <w:sz w:val="22"/>
        </w:rPr>
        <w:t>to</w:t>
      </w:r>
      <w:r>
        <w:rPr>
          <w:spacing w:val="22"/>
          <w:sz w:val="22"/>
        </w:rPr>
        <w:t> </w:t>
      </w:r>
      <w:r>
        <w:rPr>
          <w:sz w:val="22"/>
        </w:rPr>
        <w:t>encounter</w:t>
      </w:r>
      <w:r>
        <w:rPr>
          <w:spacing w:val="22"/>
          <w:sz w:val="22"/>
        </w:rPr>
        <w:t> </w:t>
      </w:r>
      <w:r>
        <w:rPr>
          <w:sz w:val="22"/>
        </w:rPr>
        <w:t>a</w:t>
      </w:r>
      <w:r>
        <w:rPr>
          <w:spacing w:val="22"/>
          <w:sz w:val="22"/>
        </w:rPr>
        <w:t> </w:t>
      </w:r>
      <w:r>
        <w:rPr>
          <w:sz w:val="22"/>
        </w:rPr>
        <w:t>pair</w:t>
      </w:r>
      <w:r>
        <w:rPr>
          <w:spacing w:val="22"/>
          <w:sz w:val="22"/>
        </w:rPr>
        <w:t> </w:t>
      </w:r>
      <w:r>
        <w:rPr>
          <w:sz w:val="22"/>
        </w:rPr>
        <w:t>than</w:t>
      </w:r>
      <w:r>
        <w:rPr>
          <w:spacing w:val="22"/>
          <w:sz w:val="22"/>
        </w:rPr>
        <w:t> </w:t>
      </w:r>
      <w:r>
        <w:rPr>
          <w:sz w:val="22"/>
        </w:rPr>
        <w:t>it</w:t>
      </w:r>
      <w:r>
        <w:rPr>
          <w:spacing w:val="22"/>
          <w:sz w:val="22"/>
        </w:rPr>
        <w:t> </w:t>
      </w:r>
      <w:r>
        <w:rPr>
          <w:sz w:val="22"/>
        </w:rPr>
        <w:t>would</w:t>
      </w:r>
      <w:r>
        <w:rPr>
          <w:spacing w:val="22"/>
          <w:sz w:val="22"/>
        </w:rPr>
        <w:t> </w:t>
      </w:r>
      <w:r>
        <w:rPr>
          <w:sz w:val="22"/>
        </w:rPr>
        <w:t>to</w:t>
      </w:r>
      <w:r>
        <w:rPr>
          <w:spacing w:val="22"/>
          <w:sz w:val="22"/>
        </w:rPr>
        <w:t> </w:t>
      </w:r>
      <w:r>
        <w:rPr>
          <w:sz w:val="22"/>
        </w:rPr>
        <w:t>encounter</w:t>
      </w:r>
      <w:r>
        <w:rPr>
          <w:spacing w:val="22"/>
          <w:sz w:val="22"/>
        </w:rPr>
        <w:t> </w:t>
      </w:r>
      <w:r>
        <w:rPr>
          <w:sz w:val="22"/>
        </w:rPr>
        <w:t>a</w:t>
      </w:r>
      <w:r>
        <w:rPr>
          <w:spacing w:val="22"/>
          <w:sz w:val="22"/>
        </w:rPr>
        <w:t> </w:t>
      </w:r>
      <w:r>
        <w:rPr>
          <w:sz w:val="22"/>
        </w:rPr>
        <w:t>blue </w:t>
      </w:r>
      <w:r>
        <w:rPr>
          <w:spacing w:val="-2"/>
          <w:sz w:val="22"/>
        </w:rPr>
        <w:t>straggler.</w:t>
      </w:r>
    </w:p>
    <w:p>
      <w:pPr>
        <w:pStyle w:val="BodyText"/>
        <w:spacing w:before="5"/>
        <w:ind w:left="0"/>
      </w:pPr>
    </w:p>
    <w:p>
      <w:pPr>
        <w:pStyle w:val="ListParagraph"/>
        <w:numPr>
          <w:ilvl w:val="0"/>
          <w:numId w:val="90"/>
        </w:numPr>
        <w:tabs>
          <w:tab w:pos="373" w:val="left" w:leader="none"/>
        </w:tabs>
        <w:spacing w:line="240" w:lineRule="auto" w:before="0" w:after="0"/>
        <w:ind w:left="372" w:right="0" w:hanging="260"/>
        <w:jc w:val="left"/>
        <w:rPr>
          <w:sz w:val="22"/>
        </w:rPr>
      </w:pPr>
      <w:r>
        <w:rPr>
          <w:sz w:val="22"/>
        </w:rPr>
        <w:t>Information</w:t>
      </w:r>
      <w:r>
        <w:rPr>
          <w:spacing w:val="27"/>
          <w:sz w:val="22"/>
        </w:rPr>
        <w:t> </w:t>
      </w:r>
      <w:r>
        <w:rPr>
          <w:sz w:val="22"/>
        </w:rPr>
        <w:t>presented</w:t>
      </w:r>
      <w:r>
        <w:rPr>
          <w:spacing w:val="28"/>
          <w:sz w:val="22"/>
        </w:rPr>
        <w:t> </w:t>
      </w:r>
      <w:r>
        <w:rPr>
          <w:sz w:val="22"/>
        </w:rPr>
        <w:t>in</w:t>
      </w:r>
      <w:r>
        <w:rPr>
          <w:spacing w:val="28"/>
          <w:sz w:val="22"/>
        </w:rPr>
        <w:t> </w:t>
      </w:r>
      <w:r>
        <w:rPr>
          <w:sz w:val="22"/>
        </w:rPr>
        <w:t>the</w:t>
      </w:r>
      <w:r>
        <w:rPr>
          <w:spacing w:val="27"/>
          <w:sz w:val="22"/>
        </w:rPr>
        <w:t> </w:t>
      </w:r>
      <w:r>
        <w:rPr>
          <w:sz w:val="22"/>
        </w:rPr>
        <w:t>passage</w:t>
      </w:r>
      <w:r>
        <w:rPr>
          <w:spacing w:val="28"/>
          <w:sz w:val="22"/>
        </w:rPr>
        <w:t> </w:t>
      </w:r>
      <w:r>
        <w:rPr>
          <w:sz w:val="22"/>
        </w:rPr>
        <w:t>suggests</w:t>
      </w:r>
      <w:r>
        <w:rPr>
          <w:spacing w:val="28"/>
          <w:sz w:val="22"/>
        </w:rPr>
        <w:t> </w:t>
      </w:r>
      <w:r>
        <w:rPr>
          <w:sz w:val="22"/>
        </w:rPr>
        <w:t>which</w:t>
      </w:r>
      <w:r>
        <w:rPr>
          <w:spacing w:val="27"/>
          <w:sz w:val="22"/>
        </w:rPr>
        <w:t> </w:t>
      </w:r>
      <w:r>
        <w:rPr>
          <w:sz w:val="22"/>
        </w:rPr>
        <w:t>of</w:t>
      </w:r>
      <w:r>
        <w:rPr>
          <w:spacing w:val="28"/>
          <w:sz w:val="22"/>
        </w:rPr>
        <w:t> </w:t>
      </w:r>
      <w:r>
        <w:rPr>
          <w:sz w:val="22"/>
        </w:rPr>
        <w:t>the</w:t>
      </w:r>
      <w:r>
        <w:rPr>
          <w:spacing w:val="28"/>
          <w:sz w:val="22"/>
        </w:rPr>
        <w:t> </w:t>
      </w:r>
      <w:r>
        <w:rPr>
          <w:sz w:val="22"/>
        </w:rPr>
        <w:t>following</w:t>
      </w:r>
      <w:r>
        <w:rPr>
          <w:spacing w:val="27"/>
          <w:sz w:val="22"/>
        </w:rPr>
        <w:t> </w:t>
      </w:r>
      <w:r>
        <w:rPr>
          <w:sz w:val="22"/>
        </w:rPr>
        <w:t>about</w:t>
      </w:r>
      <w:r>
        <w:rPr>
          <w:spacing w:val="28"/>
          <w:sz w:val="22"/>
        </w:rPr>
        <w:t> </w:t>
      </w:r>
      <w:r>
        <w:rPr>
          <w:sz w:val="22"/>
        </w:rPr>
        <w:t>blue</w:t>
      </w:r>
      <w:r>
        <w:rPr>
          <w:spacing w:val="28"/>
          <w:sz w:val="22"/>
        </w:rPr>
        <w:t> </w:t>
      </w:r>
      <w:r>
        <w:rPr>
          <w:spacing w:val="-2"/>
          <w:sz w:val="22"/>
        </w:rPr>
        <w:t>stragglers?</w:t>
      </w:r>
    </w:p>
    <w:p>
      <w:pPr>
        <w:pStyle w:val="ListParagraph"/>
        <w:numPr>
          <w:ilvl w:val="1"/>
          <w:numId w:val="90"/>
        </w:numPr>
        <w:tabs>
          <w:tab w:pos="393" w:val="left" w:leader="none"/>
        </w:tabs>
        <w:spacing w:line="240" w:lineRule="auto" w:before="7" w:after="0"/>
        <w:ind w:left="392" w:right="0" w:hanging="280"/>
        <w:jc w:val="left"/>
        <w:rPr>
          <w:sz w:val="22"/>
        </w:rPr>
      </w:pPr>
      <w:r>
        <w:rPr>
          <w:sz w:val="22"/>
        </w:rPr>
        <w:t>They</w:t>
      </w:r>
      <w:r>
        <w:rPr>
          <w:spacing w:val="23"/>
          <w:sz w:val="22"/>
        </w:rPr>
        <w:t> </w:t>
      </w:r>
      <w:r>
        <w:rPr>
          <w:sz w:val="22"/>
        </w:rPr>
        <w:t>originate</w:t>
      </w:r>
      <w:r>
        <w:rPr>
          <w:spacing w:val="24"/>
          <w:sz w:val="22"/>
        </w:rPr>
        <w:t> </w:t>
      </w:r>
      <w:r>
        <w:rPr>
          <w:sz w:val="22"/>
        </w:rPr>
        <w:t>from</w:t>
      </w:r>
      <w:r>
        <w:rPr>
          <w:spacing w:val="24"/>
          <w:sz w:val="22"/>
        </w:rPr>
        <w:t> </w:t>
      </w:r>
      <w:r>
        <w:rPr>
          <w:sz w:val="22"/>
        </w:rPr>
        <w:t>stars</w:t>
      </w:r>
      <w:r>
        <w:rPr>
          <w:spacing w:val="23"/>
          <w:sz w:val="22"/>
        </w:rPr>
        <w:t> </w:t>
      </w:r>
      <w:r>
        <w:rPr>
          <w:sz w:val="22"/>
        </w:rPr>
        <w:t>that</w:t>
      </w:r>
      <w:r>
        <w:rPr>
          <w:spacing w:val="24"/>
          <w:sz w:val="22"/>
        </w:rPr>
        <w:t> </w:t>
      </w:r>
      <w:r>
        <w:rPr>
          <w:sz w:val="22"/>
        </w:rPr>
        <w:t>are</w:t>
      </w:r>
      <w:r>
        <w:rPr>
          <w:spacing w:val="24"/>
          <w:sz w:val="22"/>
        </w:rPr>
        <w:t> </w:t>
      </w:r>
      <w:r>
        <w:rPr>
          <w:sz w:val="22"/>
        </w:rPr>
        <w:t>hotter</w:t>
      </w:r>
      <w:r>
        <w:rPr>
          <w:spacing w:val="23"/>
          <w:sz w:val="22"/>
        </w:rPr>
        <w:t> </w:t>
      </w:r>
      <w:r>
        <w:rPr>
          <w:sz w:val="22"/>
        </w:rPr>
        <w:t>and</w:t>
      </w:r>
      <w:r>
        <w:rPr>
          <w:spacing w:val="24"/>
          <w:sz w:val="22"/>
        </w:rPr>
        <w:t> </w:t>
      </w:r>
      <w:r>
        <w:rPr>
          <w:sz w:val="22"/>
        </w:rPr>
        <w:t>more</w:t>
      </w:r>
      <w:r>
        <w:rPr>
          <w:spacing w:val="24"/>
          <w:sz w:val="22"/>
        </w:rPr>
        <w:t> </w:t>
      </w:r>
      <w:r>
        <w:rPr>
          <w:sz w:val="22"/>
        </w:rPr>
        <w:t>massive</w:t>
      </w:r>
      <w:r>
        <w:rPr>
          <w:spacing w:val="23"/>
          <w:sz w:val="22"/>
        </w:rPr>
        <w:t> </w:t>
      </w:r>
      <w:r>
        <w:rPr>
          <w:sz w:val="22"/>
        </w:rPr>
        <w:t>than</w:t>
      </w:r>
      <w:r>
        <w:rPr>
          <w:spacing w:val="24"/>
          <w:sz w:val="22"/>
        </w:rPr>
        <w:t> </w:t>
      </w:r>
      <w:r>
        <w:rPr>
          <w:sz w:val="22"/>
        </w:rPr>
        <w:t>the</w:t>
      </w:r>
      <w:r>
        <w:rPr>
          <w:spacing w:val="24"/>
          <w:sz w:val="22"/>
        </w:rPr>
        <w:t> </w:t>
      </w:r>
      <w:r>
        <w:rPr>
          <w:spacing w:val="-4"/>
          <w:sz w:val="22"/>
        </w:rPr>
        <w:t>Sun.</w:t>
      </w:r>
    </w:p>
    <w:p>
      <w:pPr>
        <w:pStyle w:val="ListParagraph"/>
        <w:numPr>
          <w:ilvl w:val="1"/>
          <w:numId w:val="90"/>
        </w:numPr>
        <w:tabs>
          <w:tab w:pos="393" w:val="left" w:leader="none"/>
        </w:tabs>
        <w:spacing w:line="240" w:lineRule="auto" w:before="7" w:after="0"/>
        <w:ind w:left="392" w:right="0" w:hanging="280"/>
        <w:jc w:val="left"/>
        <w:rPr>
          <w:sz w:val="22"/>
        </w:rPr>
      </w:pPr>
      <w:r>
        <w:rPr>
          <w:sz w:val="22"/>
        </w:rPr>
        <w:t>They</w:t>
      </w:r>
      <w:r>
        <w:rPr>
          <w:spacing w:val="24"/>
          <w:sz w:val="22"/>
        </w:rPr>
        <w:t> </w:t>
      </w:r>
      <w:r>
        <w:rPr>
          <w:sz w:val="22"/>
        </w:rPr>
        <w:t>are</w:t>
      </w:r>
      <w:r>
        <w:rPr>
          <w:spacing w:val="24"/>
          <w:sz w:val="22"/>
        </w:rPr>
        <w:t> </w:t>
      </w:r>
      <w:r>
        <w:rPr>
          <w:sz w:val="22"/>
        </w:rPr>
        <w:t>burning</w:t>
      </w:r>
      <w:r>
        <w:rPr>
          <w:spacing w:val="24"/>
          <w:sz w:val="22"/>
        </w:rPr>
        <w:t> </w:t>
      </w:r>
      <w:r>
        <w:rPr>
          <w:sz w:val="22"/>
        </w:rPr>
        <w:t>more</w:t>
      </w:r>
      <w:r>
        <w:rPr>
          <w:spacing w:val="24"/>
          <w:sz w:val="22"/>
        </w:rPr>
        <w:t> </w:t>
      </w:r>
      <w:r>
        <w:rPr>
          <w:sz w:val="22"/>
        </w:rPr>
        <w:t>rapidly</w:t>
      </w:r>
      <w:r>
        <w:rPr>
          <w:spacing w:val="24"/>
          <w:sz w:val="22"/>
        </w:rPr>
        <w:t> </w:t>
      </w:r>
      <w:r>
        <w:rPr>
          <w:sz w:val="22"/>
        </w:rPr>
        <w:t>than</w:t>
      </w:r>
      <w:r>
        <w:rPr>
          <w:spacing w:val="24"/>
          <w:sz w:val="22"/>
        </w:rPr>
        <w:t> </w:t>
      </w:r>
      <w:r>
        <w:rPr>
          <w:sz w:val="22"/>
        </w:rPr>
        <w:t>other</w:t>
      </w:r>
      <w:r>
        <w:rPr>
          <w:spacing w:val="25"/>
          <w:sz w:val="22"/>
        </w:rPr>
        <w:t> </w:t>
      </w:r>
      <w:r>
        <w:rPr>
          <w:sz w:val="22"/>
        </w:rPr>
        <w:t>types</w:t>
      </w:r>
      <w:r>
        <w:rPr>
          <w:spacing w:val="24"/>
          <w:sz w:val="22"/>
        </w:rPr>
        <w:t> </w:t>
      </w:r>
      <w:r>
        <w:rPr>
          <w:sz w:val="22"/>
        </w:rPr>
        <w:t>of</w:t>
      </w:r>
      <w:r>
        <w:rPr>
          <w:spacing w:val="24"/>
          <w:sz w:val="22"/>
        </w:rPr>
        <w:t> </w:t>
      </w:r>
      <w:r>
        <w:rPr>
          <w:sz w:val="22"/>
        </w:rPr>
        <w:t>stars</w:t>
      </w:r>
      <w:r>
        <w:rPr>
          <w:spacing w:val="24"/>
          <w:sz w:val="22"/>
        </w:rPr>
        <w:t> </w:t>
      </w:r>
      <w:r>
        <w:rPr>
          <w:sz w:val="22"/>
        </w:rPr>
        <w:t>observed</w:t>
      </w:r>
      <w:r>
        <w:rPr>
          <w:spacing w:val="24"/>
          <w:sz w:val="22"/>
        </w:rPr>
        <w:t> </w:t>
      </w:r>
      <w:r>
        <w:rPr>
          <w:sz w:val="22"/>
        </w:rPr>
        <w:t>in</w:t>
      </w:r>
      <w:r>
        <w:rPr>
          <w:spacing w:val="24"/>
          <w:sz w:val="22"/>
        </w:rPr>
        <w:t> </w:t>
      </w:r>
      <w:r>
        <w:rPr>
          <w:sz w:val="22"/>
        </w:rPr>
        <w:t>ancient</w:t>
      </w:r>
      <w:r>
        <w:rPr>
          <w:spacing w:val="24"/>
          <w:sz w:val="22"/>
        </w:rPr>
        <w:t> </w:t>
      </w:r>
      <w:r>
        <w:rPr>
          <w:sz w:val="22"/>
        </w:rPr>
        <w:t>star</w:t>
      </w:r>
      <w:r>
        <w:rPr>
          <w:spacing w:val="25"/>
          <w:sz w:val="22"/>
        </w:rPr>
        <w:t> </w:t>
      </w:r>
      <w:r>
        <w:rPr>
          <w:spacing w:val="-2"/>
          <w:sz w:val="22"/>
        </w:rPr>
        <w:t>clusters.</w:t>
      </w:r>
    </w:p>
    <w:p>
      <w:pPr>
        <w:pStyle w:val="ListParagraph"/>
        <w:numPr>
          <w:ilvl w:val="1"/>
          <w:numId w:val="90"/>
        </w:numPr>
        <w:tabs>
          <w:tab w:pos="405" w:val="left" w:leader="none"/>
        </w:tabs>
        <w:spacing w:line="240" w:lineRule="auto" w:before="7" w:after="0"/>
        <w:ind w:left="404" w:right="0" w:hanging="292"/>
        <w:jc w:val="left"/>
        <w:rPr>
          <w:sz w:val="22"/>
        </w:rPr>
      </w:pPr>
      <w:r>
        <w:rPr>
          <w:sz w:val="22"/>
        </w:rPr>
        <w:t>They</w:t>
      </w:r>
      <w:r>
        <w:rPr>
          <w:spacing w:val="19"/>
          <w:sz w:val="22"/>
        </w:rPr>
        <w:t> </w:t>
      </w:r>
      <w:r>
        <w:rPr>
          <w:sz w:val="22"/>
        </w:rPr>
        <w:t>are</w:t>
      </w:r>
      <w:r>
        <w:rPr>
          <w:spacing w:val="22"/>
          <w:sz w:val="22"/>
        </w:rPr>
        <w:t> </w:t>
      </w:r>
      <w:r>
        <w:rPr>
          <w:sz w:val="22"/>
        </w:rPr>
        <w:t>older</w:t>
      </w:r>
      <w:r>
        <w:rPr>
          <w:spacing w:val="21"/>
          <w:sz w:val="22"/>
        </w:rPr>
        <w:t> </w:t>
      </w:r>
      <w:r>
        <w:rPr>
          <w:sz w:val="22"/>
        </w:rPr>
        <w:t>than</w:t>
      </w:r>
      <w:r>
        <w:rPr>
          <w:spacing w:val="22"/>
          <w:sz w:val="22"/>
        </w:rPr>
        <w:t> </w:t>
      </w:r>
      <w:r>
        <w:rPr>
          <w:sz w:val="22"/>
        </w:rPr>
        <w:t>most</w:t>
      </w:r>
      <w:r>
        <w:rPr>
          <w:spacing w:val="22"/>
          <w:sz w:val="22"/>
        </w:rPr>
        <w:t> </w:t>
      </w:r>
      <w:r>
        <w:rPr>
          <w:sz w:val="22"/>
        </w:rPr>
        <w:t>other</w:t>
      </w:r>
      <w:r>
        <w:rPr>
          <w:spacing w:val="21"/>
          <w:sz w:val="22"/>
        </w:rPr>
        <w:t> </w:t>
      </w:r>
      <w:r>
        <w:rPr>
          <w:sz w:val="22"/>
        </w:rPr>
        <w:t>types</w:t>
      </w:r>
      <w:r>
        <w:rPr>
          <w:spacing w:val="22"/>
          <w:sz w:val="22"/>
        </w:rPr>
        <w:t> </w:t>
      </w:r>
      <w:r>
        <w:rPr>
          <w:sz w:val="22"/>
        </w:rPr>
        <w:t>of</w:t>
      </w:r>
      <w:r>
        <w:rPr>
          <w:spacing w:val="21"/>
          <w:sz w:val="22"/>
        </w:rPr>
        <w:t> </w:t>
      </w:r>
      <w:r>
        <w:rPr>
          <w:sz w:val="22"/>
        </w:rPr>
        <w:t>stars</w:t>
      </w:r>
      <w:r>
        <w:rPr>
          <w:spacing w:val="22"/>
          <w:sz w:val="22"/>
        </w:rPr>
        <w:t> </w:t>
      </w:r>
      <w:r>
        <w:rPr>
          <w:sz w:val="22"/>
        </w:rPr>
        <w:t>within</w:t>
      </w:r>
      <w:r>
        <w:rPr>
          <w:spacing w:val="22"/>
          <w:sz w:val="22"/>
        </w:rPr>
        <w:t> </w:t>
      </w:r>
      <w:r>
        <w:rPr>
          <w:sz w:val="22"/>
        </w:rPr>
        <w:t>the</w:t>
      </w:r>
      <w:r>
        <w:rPr>
          <w:spacing w:val="21"/>
          <w:sz w:val="22"/>
        </w:rPr>
        <w:t> </w:t>
      </w:r>
      <w:r>
        <w:rPr>
          <w:sz w:val="22"/>
        </w:rPr>
        <w:t>same</w:t>
      </w:r>
      <w:r>
        <w:rPr>
          <w:spacing w:val="22"/>
          <w:sz w:val="22"/>
        </w:rPr>
        <w:t> </w:t>
      </w:r>
      <w:r>
        <w:rPr>
          <w:sz w:val="22"/>
        </w:rPr>
        <w:t>star</w:t>
      </w:r>
      <w:r>
        <w:rPr>
          <w:spacing w:val="22"/>
          <w:sz w:val="22"/>
        </w:rPr>
        <w:t> </w:t>
      </w:r>
      <w:r>
        <w:rPr>
          <w:spacing w:val="-2"/>
          <w:sz w:val="22"/>
        </w:rPr>
        <w:t>cluster.</w:t>
      </w:r>
    </w:p>
    <w:p>
      <w:pPr>
        <w:pStyle w:val="ListParagraph"/>
        <w:numPr>
          <w:ilvl w:val="1"/>
          <w:numId w:val="90"/>
        </w:numPr>
        <w:tabs>
          <w:tab w:pos="405" w:val="left" w:leader="none"/>
        </w:tabs>
        <w:spacing w:line="240" w:lineRule="auto" w:before="7" w:after="0"/>
        <w:ind w:left="404" w:right="0" w:hanging="292"/>
        <w:jc w:val="left"/>
        <w:rPr>
          <w:sz w:val="22"/>
        </w:rPr>
      </w:pPr>
      <w:r>
        <w:rPr>
          <w:sz w:val="22"/>
        </w:rPr>
        <w:t>They</w:t>
      </w:r>
      <w:r>
        <w:rPr>
          <w:spacing w:val="23"/>
          <w:sz w:val="22"/>
        </w:rPr>
        <w:t> </w:t>
      </w:r>
      <w:r>
        <w:rPr>
          <w:sz w:val="22"/>
        </w:rPr>
        <w:t>are</w:t>
      </w:r>
      <w:r>
        <w:rPr>
          <w:spacing w:val="26"/>
          <w:sz w:val="22"/>
        </w:rPr>
        <w:t> </w:t>
      </w:r>
      <w:r>
        <w:rPr>
          <w:sz w:val="22"/>
        </w:rPr>
        <w:t>less</w:t>
      </w:r>
      <w:r>
        <w:rPr>
          <w:spacing w:val="26"/>
          <w:sz w:val="22"/>
        </w:rPr>
        <w:t> </w:t>
      </w:r>
      <w:r>
        <w:rPr>
          <w:sz w:val="22"/>
        </w:rPr>
        <w:t>numerous</w:t>
      </w:r>
      <w:r>
        <w:rPr>
          <w:spacing w:val="25"/>
          <w:sz w:val="22"/>
        </w:rPr>
        <w:t> </w:t>
      </w:r>
      <w:r>
        <w:rPr>
          <w:sz w:val="22"/>
        </w:rPr>
        <w:t>in</w:t>
      </w:r>
      <w:r>
        <w:rPr>
          <w:spacing w:val="26"/>
          <w:sz w:val="22"/>
        </w:rPr>
        <w:t> </w:t>
      </w:r>
      <w:r>
        <w:rPr>
          <w:sz w:val="22"/>
        </w:rPr>
        <w:t>low-density</w:t>
      </w:r>
      <w:r>
        <w:rPr>
          <w:spacing w:val="26"/>
          <w:sz w:val="22"/>
        </w:rPr>
        <w:t> </w:t>
      </w:r>
      <w:r>
        <w:rPr>
          <w:sz w:val="22"/>
        </w:rPr>
        <w:t>globular</w:t>
      </w:r>
      <w:r>
        <w:rPr>
          <w:spacing w:val="25"/>
          <w:sz w:val="22"/>
        </w:rPr>
        <w:t> </w:t>
      </w:r>
      <w:r>
        <w:rPr>
          <w:sz w:val="22"/>
        </w:rPr>
        <w:t>clusters</w:t>
      </w:r>
      <w:r>
        <w:rPr>
          <w:spacing w:val="26"/>
          <w:sz w:val="22"/>
        </w:rPr>
        <w:t> </w:t>
      </w:r>
      <w:r>
        <w:rPr>
          <w:sz w:val="22"/>
        </w:rPr>
        <w:t>than</w:t>
      </w:r>
      <w:r>
        <w:rPr>
          <w:spacing w:val="26"/>
          <w:sz w:val="22"/>
        </w:rPr>
        <w:t> </w:t>
      </w:r>
      <w:r>
        <w:rPr>
          <w:sz w:val="22"/>
        </w:rPr>
        <w:t>are</w:t>
      </w:r>
      <w:r>
        <w:rPr>
          <w:spacing w:val="25"/>
          <w:sz w:val="22"/>
        </w:rPr>
        <w:t> </w:t>
      </w:r>
      <w:r>
        <w:rPr>
          <w:sz w:val="22"/>
        </w:rPr>
        <w:t>pairs</w:t>
      </w:r>
      <w:r>
        <w:rPr>
          <w:spacing w:val="26"/>
          <w:sz w:val="22"/>
        </w:rPr>
        <w:t> </w:t>
      </w:r>
      <w:r>
        <w:rPr>
          <w:sz w:val="22"/>
        </w:rPr>
        <w:t>of</w:t>
      </w:r>
      <w:r>
        <w:rPr>
          <w:spacing w:val="26"/>
          <w:sz w:val="22"/>
        </w:rPr>
        <w:t> </w:t>
      </w:r>
      <w:r>
        <w:rPr>
          <w:spacing w:val="-2"/>
          <w:sz w:val="22"/>
        </w:rPr>
        <w:t>stars.</w:t>
      </w:r>
    </w:p>
    <w:p>
      <w:pPr>
        <w:pStyle w:val="ListParagraph"/>
        <w:numPr>
          <w:ilvl w:val="1"/>
          <w:numId w:val="90"/>
        </w:numPr>
        <w:tabs>
          <w:tab w:pos="393" w:val="left" w:leader="none"/>
        </w:tabs>
        <w:spacing w:line="240" w:lineRule="auto" w:before="7" w:after="0"/>
        <w:ind w:left="392" w:right="0" w:hanging="280"/>
        <w:jc w:val="left"/>
        <w:rPr>
          <w:sz w:val="22"/>
        </w:rPr>
      </w:pPr>
      <w:r>
        <w:rPr>
          <w:sz w:val="22"/>
        </w:rPr>
        <w:t>They</w:t>
      </w:r>
      <w:r>
        <w:rPr>
          <w:spacing w:val="23"/>
          <w:sz w:val="22"/>
        </w:rPr>
        <w:t> </w:t>
      </w:r>
      <w:r>
        <w:rPr>
          <w:sz w:val="22"/>
        </w:rPr>
        <w:t>generally</w:t>
      </w:r>
      <w:r>
        <w:rPr>
          <w:spacing w:val="26"/>
          <w:sz w:val="22"/>
        </w:rPr>
        <w:t> </w:t>
      </w:r>
      <w:r>
        <w:rPr>
          <w:sz w:val="22"/>
        </w:rPr>
        <w:t>originate</w:t>
      </w:r>
      <w:r>
        <w:rPr>
          <w:spacing w:val="26"/>
          <w:sz w:val="22"/>
        </w:rPr>
        <w:t> </w:t>
      </w:r>
      <w:r>
        <w:rPr>
          <w:sz w:val="22"/>
        </w:rPr>
        <w:t>from</w:t>
      </w:r>
      <w:r>
        <w:rPr>
          <w:spacing w:val="26"/>
          <w:sz w:val="22"/>
        </w:rPr>
        <w:t> </w:t>
      </w:r>
      <w:r>
        <w:rPr>
          <w:sz w:val="22"/>
        </w:rPr>
        <w:t>the</w:t>
      </w:r>
      <w:r>
        <w:rPr>
          <w:spacing w:val="26"/>
          <w:sz w:val="22"/>
        </w:rPr>
        <w:t> </w:t>
      </w:r>
      <w:r>
        <w:rPr>
          <w:sz w:val="22"/>
        </w:rPr>
        <w:t>oldest</w:t>
      </w:r>
      <w:r>
        <w:rPr>
          <w:spacing w:val="26"/>
          <w:sz w:val="22"/>
        </w:rPr>
        <w:t> </w:t>
      </w:r>
      <w:r>
        <w:rPr>
          <w:sz w:val="22"/>
        </w:rPr>
        <w:t>stars</w:t>
      </w:r>
      <w:r>
        <w:rPr>
          <w:spacing w:val="26"/>
          <w:sz w:val="22"/>
        </w:rPr>
        <w:t> </w:t>
      </w:r>
      <w:r>
        <w:rPr>
          <w:sz w:val="22"/>
        </w:rPr>
        <w:t>among</w:t>
      </w:r>
      <w:r>
        <w:rPr>
          <w:spacing w:val="26"/>
          <w:sz w:val="22"/>
        </w:rPr>
        <w:t> </w:t>
      </w:r>
      <w:r>
        <w:rPr>
          <w:sz w:val="22"/>
        </w:rPr>
        <w:t>those</w:t>
      </w:r>
      <w:r>
        <w:rPr>
          <w:spacing w:val="26"/>
          <w:sz w:val="22"/>
        </w:rPr>
        <w:t> </w:t>
      </w:r>
      <w:r>
        <w:rPr>
          <w:sz w:val="22"/>
        </w:rPr>
        <w:t>found</w:t>
      </w:r>
      <w:r>
        <w:rPr>
          <w:spacing w:val="26"/>
          <w:sz w:val="22"/>
        </w:rPr>
        <w:t> </w:t>
      </w:r>
      <w:r>
        <w:rPr>
          <w:sz w:val="22"/>
        </w:rPr>
        <w:t>in</w:t>
      </w:r>
      <w:r>
        <w:rPr>
          <w:spacing w:val="26"/>
          <w:sz w:val="22"/>
        </w:rPr>
        <w:t> </w:t>
      </w:r>
      <w:r>
        <w:rPr>
          <w:sz w:val="22"/>
        </w:rPr>
        <w:t>ancient</w:t>
      </w:r>
      <w:r>
        <w:rPr>
          <w:spacing w:val="26"/>
          <w:sz w:val="22"/>
        </w:rPr>
        <w:t> </w:t>
      </w:r>
      <w:r>
        <w:rPr>
          <w:sz w:val="22"/>
        </w:rPr>
        <w:t>star</w:t>
      </w:r>
      <w:r>
        <w:rPr>
          <w:spacing w:val="26"/>
          <w:sz w:val="22"/>
        </w:rPr>
        <w:t> </w:t>
      </w:r>
      <w:r>
        <w:rPr>
          <w:spacing w:val="-2"/>
          <w:sz w:val="22"/>
        </w:rPr>
        <w:t>clusters.</w:t>
      </w:r>
    </w:p>
    <w:p>
      <w:pPr>
        <w:pStyle w:val="BodyText"/>
        <w:spacing w:before="3"/>
        <w:ind w:left="0"/>
        <w:rPr>
          <w:sz w:val="23"/>
        </w:rPr>
      </w:pPr>
    </w:p>
    <w:p>
      <w:pPr>
        <w:pStyle w:val="ListParagraph"/>
        <w:numPr>
          <w:ilvl w:val="0"/>
          <w:numId w:val="90"/>
        </w:numPr>
        <w:tabs>
          <w:tab w:pos="369" w:val="left" w:leader="none"/>
        </w:tabs>
        <w:spacing w:line="247" w:lineRule="auto" w:before="0" w:after="0"/>
        <w:ind w:left="113" w:right="453" w:firstLine="0"/>
        <w:jc w:val="left"/>
        <w:rPr>
          <w:sz w:val="22"/>
        </w:rPr>
      </w:pPr>
      <w:r>
        <w:rPr>
          <w:sz w:val="22"/>
        </w:rPr>
        <w:t>The</w:t>
      </w:r>
      <w:r>
        <w:rPr>
          <w:spacing w:val="28"/>
          <w:sz w:val="22"/>
        </w:rPr>
        <w:t> </w:t>
      </w:r>
      <w:r>
        <w:rPr>
          <w:sz w:val="22"/>
        </w:rPr>
        <w:t>passage</w:t>
      </w:r>
      <w:r>
        <w:rPr>
          <w:spacing w:val="28"/>
          <w:sz w:val="22"/>
        </w:rPr>
        <w:t> </w:t>
      </w:r>
      <w:r>
        <w:rPr>
          <w:sz w:val="22"/>
        </w:rPr>
        <w:t>cites</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as</w:t>
      </w:r>
      <w:r>
        <w:rPr>
          <w:spacing w:val="28"/>
          <w:sz w:val="22"/>
        </w:rPr>
        <w:t> </w:t>
      </w:r>
      <w:r>
        <w:rPr>
          <w:sz w:val="22"/>
        </w:rPr>
        <w:t>evidence</w:t>
      </w:r>
      <w:r>
        <w:rPr>
          <w:spacing w:val="28"/>
          <w:sz w:val="22"/>
        </w:rPr>
        <w:t> </w:t>
      </w:r>
      <w:r>
        <w:rPr>
          <w:sz w:val="22"/>
        </w:rPr>
        <w:t>undermining</w:t>
      </w:r>
      <w:r>
        <w:rPr>
          <w:spacing w:val="28"/>
          <w:sz w:val="22"/>
        </w:rPr>
        <w:t> </w:t>
      </w:r>
      <w:r>
        <w:rPr>
          <w:sz w:val="22"/>
        </w:rPr>
        <w:t>the</w:t>
      </w:r>
      <w:r>
        <w:rPr>
          <w:spacing w:val="28"/>
          <w:sz w:val="22"/>
        </w:rPr>
        <w:t> </w:t>
      </w:r>
      <w:r>
        <w:rPr>
          <w:sz w:val="22"/>
        </w:rPr>
        <w:t>theory</w:t>
      </w:r>
      <w:r>
        <w:rPr>
          <w:spacing w:val="28"/>
          <w:sz w:val="22"/>
        </w:rPr>
        <w:t> </w:t>
      </w:r>
      <w:r>
        <w:rPr>
          <w:sz w:val="22"/>
        </w:rPr>
        <w:t>presented</w:t>
      </w:r>
      <w:r>
        <w:rPr>
          <w:spacing w:val="28"/>
          <w:sz w:val="22"/>
        </w:rPr>
        <w:t> </w:t>
      </w:r>
      <w:r>
        <w:rPr>
          <w:sz w:val="22"/>
        </w:rPr>
        <w:t>in the second sentence?</w:t>
      </w:r>
    </w:p>
    <w:p>
      <w:pPr>
        <w:pStyle w:val="ListParagraph"/>
        <w:numPr>
          <w:ilvl w:val="1"/>
          <w:numId w:val="90"/>
        </w:numPr>
        <w:tabs>
          <w:tab w:pos="397" w:val="left" w:leader="none"/>
        </w:tabs>
        <w:spacing w:line="247" w:lineRule="auto" w:before="0" w:after="0"/>
        <w:ind w:left="113" w:right="468" w:firstLine="0"/>
        <w:jc w:val="left"/>
        <w:rPr>
          <w:sz w:val="22"/>
        </w:rPr>
      </w:pPr>
      <w:r>
        <w:rPr>
          <w:sz w:val="22"/>
        </w:rPr>
        <w:t>a</w:t>
      </w:r>
      <w:r>
        <w:rPr>
          <w:spacing w:val="30"/>
          <w:sz w:val="22"/>
        </w:rPr>
        <w:t> </w:t>
      </w:r>
      <w:r>
        <w:rPr>
          <w:sz w:val="22"/>
        </w:rPr>
        <w:t>discrepancy</w:t>
      </w:r>
      <w:r>
        <w:rPr>
          <w:spacing w:val="30"/>
          <w:sz w:val="22"/>
        </w:rPr>
        <w:t> </w:t>
      </w:r>
      <w:r>
        <w:rPr>
          <w:sz w:val="22"/>
        </w:rPr>
        <w:t>between</w:t>
      </w:r>
      <w:r>
        <w:rPr>
          <w:spacing w:val="30"/>
          <w:sz w:val="22"/>
        </w:rPr>
        <w:t> </w:t>
      </w:r>
      <w:r>
        <w:rPr>
          <w:sz w:val="22"/>
        </w:rPr>
        <w:t>the</w:t>
      </w:r>
      <w:r>
        <w:rPr>
          <w:spacing w:val="30"/>
          <w:sz w:val="22"/>
        </w:rPr>
        <w:t> </w:t>
      </w:r>
      <w:r>
        <w:rPr>
          <w:sz w:val="22"/>
        </w:rPr>
        <w:t>number</w:t>
      </w:r>
      <w:r>
        <w:rPr>
          <w:spacing w:val="30"/>
          <w:sz w:val="22"/>
        </w:rPr>
        <w:t> </w:t>
      </w:r>
      <w:r>
        <w:rPr>
          <w:sz w:val="22"/>
        </w:rPr>
        <w:t>of</w:t>
      </w:r>
      <w:r>
        <w:rPr>
          <w:spacing w:val="30"/>
          <w:sz w:val="22"/>
        </w:rPr>
        <w:t> </w:t>
      </w:r>
      <w:r>
        <w:rPr>
          <w:sz w:val="22"/>
        </w:rPr>
        <w:t>mergers</w:t>
      </w:r>
      <w:r>
        <w:rPr>
          <w:spacing w:val="30"/>
          <w:sz w:val="22"/>
        </w:rPr>
        <w:t> </w:t>
      </w:r>
      <w:r>
        <w:rPr>
          <w:sz w:val="22"/>
        </w:rPr>
        <w:t>between</w:t>
      </w:r>
      <w:r>
        <w:rPr>
          <w:spacing w:val="30"/>
          <w:sz w:val="22"/>
        </w:rPr>
        <w:t> </w:t>
      </w:r>
      <w:r>
        <w:rPr>
          <w:sz w:val="22"/>
        </w:rPr>
        <w:t>single</w:t>
      </w:r>
      <w:r>
        <w:rPr>
          <w:spacing w:val="30"/>
          <w:sz w:val="22"/>
        </w:rPr>
        <w:t> </w:t>
      </w:r>
      <w:r>
        <w:rPr>
          <w:sz w:val="22"/>
        </w:rPr>
        <w:t>stars</w:t>
      </w:r>
      <w:r>
        <w:rPr>
          <w:spacing w:val="30"/>
          <w:sz w:val="22"/>
        </w:rPr>
        <w:t> </w:t>
      </w:r>
      <w:r>
        <w:rPr>
          <w:sz w:val="22"/>
        </w:rPr>
        <w:t>in</w:t>
      </w:r>
      <w:r>
        <w:rPr>
          <w:spacing w:val="30"/>
          <w:sz w:val="22"/>
        </w:rPr>
        <w:t> </w:t>
      </w:r>
      <w:r>
        <w:rPr>
          <w:sz w:val="22"/>
        </w:rPr>
        <w:t>certain</w:t>
      </w:r>
      <w:r>
        <w:rPr>
          <w:spacing w:val="30"/>
          <w:sz w:val="22"/>
        </w:rPr>
        <w:t> </w:t>
      </w:r>
      <w:r>
        <w:rPr>
          <w:sz w:val="22"/>
        </w:rPr>
        <w:t>low-density globular</w:t>
      </w:r>
      <w:r>
        <w:rPr>
          <w:spacing w:val="40"/>
          <w:sz w:val="22"/>
        </w:rPr>
        <w:t> </w:t>
      </w:r>
      <w:r>
        <w:rPr>
          <w:sz w:val="22"/>
        </w:rPr>
        <w:t>clusters</w:t>
      </w:r>
      <w:r>
        <w:rPr>
          <w:spacing w:val="40"/>
          <w:sz w:val="22"/>
        </w:rPr>
        <w:t> </w:t>
      </w:r>
      <w:r>
        <w:rPr>
          <w:sz w:val="22"/>
        </w:rPr>
        <w:t>and</w:t>
      </w:r>
      <w:r>
        <w:rPr>
          <w:spacing w:val="40"/>
          <w:sz w:val="22"/>
        </w:rPr>
        <w:t> </w:t>
      </w:r>
      <w:r>
        <w:rPr>
          <w:sz w:val="22"/>
        </w:rPr>
        <w:t>that</w:t>
      </w:r>
      <w:r>
        <w:rPr>
          <w:spacing w:val="40"/>
          <w:sz w:val="22"/>
        </w:rPr>
        <w:t> </w:t>
      </w:r>
      <w:r>
        <w:rPr>
          <w:sz w:val="22"/>
        </w:rPr>
        <w:t>in</w:t>
      </w:r>
      <w:r>
        <w:rPr>
          <w:spacing w:val="40"/>
          <w:sz w:val="22"/>
        </w:rPr>
        <w:t> </w:t>
      </w:r>
      <w:r>
        <w:rPr>
          <w:sz w:val="22"/>
        </w:rPr>
        <w:t>other</w:t>
      </w:r>
      <w:r>
        <w:rPr>
          <w:spacing w:val="40"/>
          <w:sz w:val="22"/>
        </w:rPr>
        <w:t> </w:t>
      </w:r>
      <w:r>
        <w:rPr>
          <w:sz w:val="22"/>
        </w:rPr>
        <w:t>low-density</w:t>
      </w:r>
      <w:r>
        <w:rPr>
          <w:spacing w:val="40"/>
          <w:sz w:val="22"/>
        </w:rPr>
        <w:t> </w:t>
      </w:r>
      <w:r>
        <w:rPr>
          <w:sz w:val="22"/>
        </w:rPr>
        <w:t>globular</w:t>
      </w:r>
      <w:r>
        <w:rPr>
          <w:spacing w:val="40"/>
          <w:sz w:val="22"/>
        </w:rPr>
        <w:t> </w:t>
      </w:r>
      <w:r>
        <w:rPr>
          <w:sz w:val="22"/>
        </w:rPr>
        <w:t>clusters</w:t>
      </w:r>
    </w:p>
    <w:p>
      <w:pPr>
        <w:pStyle w:val="ListParagraph"/>
        <w:numPr>
          <w:ilvl w:val="1"/>
          <w:numId w:val="90"/>
        </w:numPr>
        <w:tabs>
          <w:tab w:pos="397" w:val="left" w:leader="none"/>
        </w:tabs>
        <w:spacing w:line="247" w:lineRule="auto" w:before="0" w:after="0"/>
        <w:ind w:left="113" w:right="290" w:firstLine="0"/>
        <w:jc w:val="left"/>
        <w:rPr>
          <w:sz w:val="22"/>
        </w:rPr>
      </w:pPr>
      <w:r>
        <w:rPr>
          <w:sz w:val="22"/>
        </w:rPr>
        <w:t>a</w:t>
      </w:r>
      <w:r>
        <w:rPr>
          <w:spacing w:val="24"/>
          <w:sz w:val="22"/>
        </w:rPr>
        <w:t> </w:t>
      </w:r>
      <w:r>
        <w:rPr>
          <w:sz w:val="22"/>
        </w:rPr>
        <w:t>discrepancy</w:t>
      </w:r>
      <w:r>
        <w:rPr>
          <w:spacing w:val="24"/>
          <w:sz w:val="22"/>
        </w:rPr>
        <w:t> </w:t>
      </w:r>
      <w:r>
        <w:rPr>
          <w:sz w:val="22"/>
        </w:rPr>
        <w:t>between</w:t>
      </w:r>
      <w:r>
        <w:rPr>
          <w:spacing w:val="24"/>
          <w:sz w:val="22"/>
        </w:rPr>
        <w:t> </w:t>
      </w:r>
      <w:r>
        <w:rPr>
          <w:sz w:val="22"/>
        </w:rPr>
        <w:t>the</w:t>
      </w:r>
      <w:r>
        <w:rPr>
          <w:spacing w:val="24"/>
          <w:sz w:val="22"/>
        </w:rPr>
        <w:t> </w:t>
      </w:r>
      <w:r>
        <w:rPr>
          <w:sz w:val="22"/>
        </w:rPr>
        <w:t>heat</w:t>
      </w:r>
      <w:r>
        <w:rPr>
          <w:spacing w:val="24"/>
          <w:sz w:val="22"/>
        </w:rPr>
        <w:t> </w:t>
      </w:r>
      <w:r>
        <w:rPr>
          <w:sz w:val="22"/>
        </w:rPr>
        <w:t>and</w:t>
      </w:r>
      <w:r>
        <w:rPr>
          <w:spacing w:val="24"/>
          <w:sz w:val="22"/>
        </w:rPr>
        <w:t> </w:t>
      </w:r>
      <w:r>
        <w:rPr>
          <w:sz w:val="22"/>
        </w:rPr>
        <w:t>mass</w:t>
      </w:r>
      <w:r>
        <w:rPr>
          <w:spacing w:val="24"/>
          <w:sz w:val="22"/>
        </w:rPr>
        <w:t> </w:t>
      </w:r>
      <w:r>
        <w:rPr>
          <w:sz w:val="22"/>
        </w:rPr>
        <w:t>of</w:t>
      </w:r>
      <w:r>
        <w:rPr>
          <w:spacing w:val="24"/>
          <w:sz w:val="22"/>
        </w:rPr>
        <w:t> </w:t>
      </w:r>
      <w:r>
        <w:rPr>
          <w:sz w:val="22"/>
        </w:rPr>
        <w:t>blue</w:t>
      </w:r>
      <w:r>
        <w:rPr>
          <w:spacing w:val="24"/>
          <w:sz w:val="22"/>
        </w:rPr>
        <w:t> </w:t>
      </w:r>
      <w:r>
        <w:rPr>
          <w:sz w:val="22"/>
        </w:rPr>
        <w:t>stragglers</w:t>
      </w:r>
      <w:r>
        <w:rPr>
          <w:spacing w:val="24"/>
          <w:sz w:val="22"/>
        </w:rPr>
        <w:t> </w:t>
      </w:r>
      <w:r>
        <w:rPr>
          <w:sz w:val="22"/>
        </w:rPr>
        <w:t>formed</w:t>
      </w:r>
      <w:r>
        <w:rPr>
          <w:spacing w:val="24"/>
          <w:sz w:val="22"/>
        </w:rPr>
        <w:t> </w:t>
      </w:r>
      <w:r>
        <w:rPr>
          <w:sz w:val="22"/>
        </w:rPr>
        <w:t>by</w:t>
      </w:r>
      <w:r>
        <w:rPr>
          <w:spacing w:val="24"/>
          <w:sz w:val="22"/>
        </w:rPr>
        <w:t> </w:t>
      </w:r>
      <w:r>
        <w:rPr>
          <w:sz w:val="22"/>
        </w:rPr>
        <w:t>one</w:t>
      </w:r>
      <w:r>
        <w:rPr>
          <w:spacing w:val="24"/>
          <w:sz w:val="22"/>
        </w:rPr>
        <w:t> </w:t>
      </w:r>
      <w:r>
        <w:rPr>
          <w:sz w:val="22"/>
        </w:rPr>
        <w:t>type</w:t>
      </w:r>
      <w:r>
        <w:rPr>
          <w:spacing w:val="24"/>
          <w:sz w:val="22"/>
        </w:rPr>
        <w:t> </w:t>
      </w:r>
      <w:r>
        <w:rPr>
          <w:sz w:val="22"/>
        </w:rPr>
        <w:t>of</w:t>
      </w:r>
      <w:r>
        <w:rPr>
          <w:spacing w:val="24"/>
          <w:sz w:val="22"/>
        </w:rPr>
        <w:t> </w:t>
      </w:r>
      <w:r>
        <w:rPr>
          <w:sz w:val="22"/>
        </w:rPr>
        <w:t>process and</w:t>
      </w:r>
      <w:r>
        <w:rPr>
          <w:spacing w:val="36"/>
          <w:sz w:val="22"/>
        </w:rPr>
        <w:t> </w:t>
      </w:r>
      <w:r>
        <w:rPr>
          <w:sz w:val="22"/>
        </w:rPr>
        <w:t>the</w:t>
      </w:r>
      <w:r>
        <w:rPr>
          <w:spacing w:val="36"/>
          <w:sz w:val="22"/>
        </w:rPr>
        <w:t> </w:t>
      </w:r>
      <w:r>
        <w:rPr>
          <w:sz w:val="22"/>
        </w:rPr>
        <w:t>heat</w:t>
      </w:r>
      <w:r>
        <w:rPr>
          <w:spacing w:val="36"/>
          <w:sz w:val="22"/>
        </w:rPr>
        <w:t> </w:t>
      </w:r>
      <w:r>
        <w:rPr>
          <w:sz w:val="22"/>
        </w:rPr>
        <w:t>and</w:t>
      </w:r>
      <w:r>
        <w:rPr>
          <w:spacing w:val="36"/>
          <w:sz w:val="22"/>
        </w:rPr>
        <w:t> </w:t>
      </w:r>
      <w:r>
        <w:rPr>
          <w:sz w:val="22"/>
        </w:rPr>
        <w:t>mass</w:t>
      </w:r>
      <w:r>
        <w:rPr>
          <w:spacing w:val="36"/>
          <w:sz w:val="22"/>
        </w:rPr>
        <w:t> </w:t>
      </w:r>
      <w:r>
        <w:rPr>
          <w:sz w:val="22"/>
        </w:rPr>
        <w:t>of</w:t>
      </w:r>
      <w:r>
        <w:rPr>
          <w:spacing w:val="36"/>
          <w:sz w:val="22"/>
        </w:rPr>
        <w:t> </w:t>
      </w:r>
      <w:r>
        <w:rPr>
          <w:sz w:val="22"/>
        </w:rPr>
        <w:t>blue</w:t>
      </w:r>
      <w:r>
        <w:rPr>
          <w:spacing w:val="36"/>
          <w:sz w:val="22"/>
        </w:rPr>
        <w:t> </w:t>
      </w:r>
      <w:r>
        <w:rPr>
          <w:sz w:val="22"/>
        </w:rPr>
        <w:t>stragglers</w:t>
      </w:r>
      <w:r>
        <w:rPr>
          <w:spacing w:val="36"/>
          <w:sz w:val="22"/>
        </w:rPr>
        <w:t> </w:t>
      </w:r>
      <w:r>
        <w:rPr>
          <w:sz w:val="22"/>
        </w:rPr>
        <w:t>formed</w:t>
      </w:r>
      <w:r>
        <w:rPr>
          <w:spacing w:val="36"/>
          <w:sz w:val="22"/>
        </w:rPr>
        <w:t> </w:t>
      </w:r>
      <w:r>
        <w:rPr>
          <w:sz w:val="22"/>
        </w:rPr>
        <w:t>by</w:t>
      </w:r>
      <w:r>
        <w:rPr>
          <w:spacing w:val="36"/>
          <w:sz w:val="22"/>
        </w:rPr>
        <w:t> </w:t>
      </w:r>
      <w:r>
        <w:rPr>
          <w:sz w:val="22"/>
        </w:rPr>
        <w:t>another</w:t>
      </w:r>
      <w:r>
        <w:rPr>
          <w:spacing w:val="36"/>
          <w:sz w:val="22"/>
        </w:rPr>
        <w:t> </w:t>
      </w:r>
      <w:r>
        <w:rPr>
          <w:sz w:val="22"/>
        </w:rPr>
        <w:t>type</w:t>
      </w:r>
      <w:r>
        <w:rPr>
          <w:spacing w:val="36"/>
          <w:sz w:val="22"/>
        </w:rPr>
        <w:t> </w:t>
      </w:r>
      <w:r>
        <w:rPr>
          <w:sz w:val="22"/>
        </w:rPr>
        <w:t>of</w:t>
      </w:r>
      <w:r>
        <w:rPr>
          <w:spacing w:val="36"/>
          <w:sz w:val="22"/>
        </w:rPr>
        <w:t> </w:t>
      </w:r>
      <w:r>
        <w:rPr>
          <w:sz w:val="22"/>
        </w:rPr>
        <w:t>process</w:t>
      </w:r>
    </w:p>
    <w:p>
      <w:pPr>
        <w:pStyle w:val="ListParagraph"/>
        <w:numPr>
          <w:ilvl w:val="1"/>
          <w:numId w:val="90"/>
        </w:numPr>
        <w:tabs>
          <w:tab w:pos="409" w:val="left" w:leader="none"/>
        </w:tabs>
        <w:spacing w:line="247" w:lineRule="auto" w:before="0" w:after="0"/>
        <w:ind w:left="113" w:right="499" w:firstLine="0"/>
        <w:jc w:val="left"/>
        <w:rPr>
          <w:sz w:val="22"/>
        </w:rPr>
      </w:pPr>
      <w:r>
        <w:rPr>
          <w:sz w:val="22"/>
        </w:rPr>
        <w:t>a</w:t>
      </w:r>
      <w:r>
        <w:rPr>
          <w:spacing w:val="30"/>
          <w:sz w:val="22"/>
        </w:rPr>
        <w:t> </w:t>
      </w:r>
      <w:r>
        <w:rPr>
          <w:sz w:val="22"/>
        </w:rPr>
        <w:t>discrepancy</w:t>
      </w:r>
      <w:r>
        <w:rPr>
          <w:spacing w:val="30"/>
          <w:sz w:val="22"/>
        </w:rPr>
        <w:t> </w:t>
      </w:r>
      <w:r>
        <w:rPr>
          <w:sz w:val="22"/>
        </w:rPr>
        <w:t>between</w:t>
      </w:r>
      <w:r>
        <w:rPr>
          <w:spacing w:val="30"/>
          <w:sz w:val="22"/>
        </w:rPr>
        <w:t> </w:t>
      </w:r>
      <w:r>
        <w:rPr>
          <w:sz w:val="22"/>
        </w:rPr>
        <w:t>the</w:t>
      </w:r>
      <w:r>
        <w:rPr>
          <w:spacing w:val="30"/>
          <w:sz w:val="22"/>
        </w:rPr>
        <w:t> </w:t>
      </w:r>
      <w:r>
        <w:rPr>
          <w:sz w:val="22"/>
        </w:rPr>
        <w:t>frequency</w:t>
      </w:r>
      <w:r>
        <w:rPr>
          <w:spacing w:val="30"/>
          <w:sz w:val="22"/>
        </w:rPr>
        <w:t> </w:t>
      </w:r>
      <w:r>
        <w:rPr>
          <w:sz w:val="22"/>
        </w:rPr>
        <w:t>of</w:t>
      </w:r>
      <w:r>
        <w:rPr>
          <w:spacing w:val="30"/>
          <w:sz w:val="22"/>
        </w:rPr>
        <w:t> </w:t>
      </w:r>
      <w:r>
        <w:rPr>
          <w:sz w:val="22"/>
        </w:rPr>
        <w:t>star</w:t>
      </w:r>
      <w:r>
        <w:rPr>
          <w:spacing w:val="30"/>
          <w:sz w:val="22"/>
        </w:rPr>
        <w:t> </w:t>
      </w:r>
      <w:r>
        <w:rPr>
          <w:sz w:val="22"/>
        </w:rPr>
        <w:t>mergers</w:t>
      </w:r>
      <w:r>
        <w:rPr>
          <w:spacing w:val="30"/>
          <w:sz w:val="22"/>
        </w:rPr>
        <w:t> </w:t>
      </w:r>
      <w:r>
        <w:rPr>
          <w:sz w:val="22"/>
        </w:rPr>
        <w:t>in</w:t>
      </w:r>
      <w:r>
        <w:rPr>
          <w:spacing w:val="30"/>
          <w:sz w:val="22"/>
        </w:rPr>
        <w:t> </w:t>
      </w:r>
      <w:r>
        <w:rPr>
          <w:sz w:val="22"/>
        </w:rPr>
        <w:t>low-density</w:t>
      </w:r>
      <w:r>
        <w:rPr>
          <w:spacing w:val="30"/>
          <w:sz w:val="22"/>
        </w:rPr>
        <w:t> </w:t>
      </w:r>
      <w:r>
        <w:rPr>
          <w:sz w:val="22"/>
        </w:rPr>
        <w:t>globular</w:t>
      </w:r>
      <w:r>
        <w:rPr>
          <w:spacing w:val="30"/>
          <w:sz w:val="22"/>
        </w:rPr>
        <w:t> </w:t>
      </w:r>
      <w:r>
        <w:rPr>
          <w:sz w:val="22"/>
        </w:rPr>
        <w:t>clusters</w:t>
      </w:r>
      <w:r>
        <w:rPr>
          <w:spacing w:val="30"/>
          <w:sz w:val="22"/>
        </w:rPr>
        <w:t> </w:t>
      </w:r>
      <w:r>
        <w:rPr>
          <w:sz w:val="22"/>
        </w:rPr>
        <w:t>and those in high-density globular clusters</w:t>
      </w:r>
    </w:p>
    <w:p>
      <w:pPr>
        <w:pStyle w:val="ListParagraph"/>
        <w:numPr>
          <w:ilvl w:val="1"/>
          <w:numId w:val="90"/>
        </w:numPr>
        <w:tabs>
          <w:tab w:pos="409" w:val="left" w:leader="none"/>
        </w:tabs>
        <w:spacing w:line="247" w:lineRule="auto" w:before="0" w:after="0"/>
        <w:ind w:left="113" w:right="233" w:firstLine="0"/>
        <w:jc w:val="left"/>
        <w:rPr>
          <w:sz w:val="22"/>
        </w:rPr>
      </w:pPr>
      <w:r>
        <w:rPr>
          <w:sz w:val="22"/>
        </w:rPr>
        <w:t>a</w:t>
      </w:r>
      <w:r>
        <w:rPr>
          <w:spacing w:val="23"/>
          <w:sz w:val="22"/>
        </w:rPr>
        <w:t> </w:t>
      </w:r>
      <w:r>
        <w:rPr>
          <w:sz w:val="22"/>
        </w:rPr>
        <w:t>discrepancy</w:t>
      </w:r>
      <w:r>
        <w:rPr>
          <w:spacing w:val="23"/>
          <w:sz w:val="22"/>
        </w:rPr>
        <w:t> </w:t>
      </w:r>
      <w:r>
        <w:rPr>
          <w:sz w:val="22"/>
        </w:rPr>
        <w:t>between</w:t>
      </w:r>
      <w:r>
        <w:rPr>
          <w:spacing w:val="23"/>
          <w:sz w:val="22"/>
        </w:rPr>
        <w:t> </w:t>
      </w:r>
      <w:r>
        <w:rPr>
          <w:sz w:val="22"/>
        </w:rPr>
        <w:t>the</w:t>
      </w:r>
      <w:r>
        <w:rPr>
          <w:spacing w:val="23"/>
          <w:sz w:val="22"/>
        </w:rPr>
        <w:t> </w:t>
      </w:r>
      <w:r>
        <w:rPr>
          <w:sz w:val="22"/>
        </w:rPr>
        <w:t>amount</w:t>
      </w:r>
      <w:r>
        <w:rPr>
          <w:spacing w:val="23"/>
          <w:sz w:val="22"/>
        </w:rPr>
        <w:t> </w:t>
      </w:r>
      <w:r>
        <w:rPr>
          <w:sz w:val="22"/>
        </w:rPr>
        <w:t>of</w:t>
      </w:r>
      <w:r>
        <w:rPr>
          <w:spacing w:val="23"/>
          <w:sz w:val="22"/>
        </w:rPr>
        <w:t> </w:t>
      </w:r>
      <w:r>
        <w:rPr>
          <w:sz w:val="22"/>
        </w:rPr>
        <w:t>heat</w:t>
      </w:r>
      <w:r>
        <w:rPr>
          <w:spacing w:val="23"/>
          <w:sz w:val="22"/>
        </w:rPr>
        <w:t> </w:t>
      </w:r>
      <w:r>
        <w:rPr>
          <w:sz w:val="22"/>
        </w:rPr>
        <w:t>and</w:t>
      </w:r>
      <w:r>
        <w:rPr>
          <w:spacing w:val="23"/>
          <w:sz w:val="22"/>
        </w:rPr>
        <w:t> </w:t>
      </w:r>
      <w:r>
        <w:rPr>
          <w:sz w:val="22"/>
        </w:rPr>
        <w:t>mass</w:t>
      </w:r>
      <w:r>
        <w:rPr>
          <w:spacing w:val="23"/>
          <w:sz w:val="22"/>
        </w:rPr>
        <w:t> </w:t>
      </w:r>
      <w:r>
        <w:rPr>
          <w:sz w:val="22"/>
        </w:rPr>
        <w:t>of</w:t>
      </w:r>
      <w:r>
        <w:rPr>
          <w:spacing w:val="23"/>
          <w:sz w:val="22"/>
        </w:rPr>
        <w:t> </w:t>
      </w:r>
      <w:r>
        <w:rPr>
          <w:sz w:val="22"/>
        </w:rPr>
        <w:t>ancient</w:t>
      </w:r>
      <w:r>
        <w:rPr>
          <w:spacing w:val="23"/>
          <w:sz w:val="22"/>
        </w:rPr>
        <w:t> </w:t>
      </w:r>
      <w:r>
        <w:rPr>
          <w:sz w:val="22"/>
        </w:rPr>
        <w:t>single</w:t>
      </w:r>
      <w:r>
        <w:rPr>
          <w:spacing w:val="23"/>
          <w:sz w:val="22"/>
        </w:rPr>
        <w:t> </w:t>
      </w:r>
      <w:r>
        <w:rPr>
          <w:sz w:val="22"/>
        </w:rPr>
        <w:t>stars</w:t>
      </w:r>
      <w:r>
        <w:rPr>
          <w:spacing w:val="23"/>
          <w:sz w:val="22"/>
        </w:rPr>
        <w:t> </w:t>
      </w:r>
      <w:r>
        <w:rPr>
          <w:sz w:val="22"/>
        </w:rPr>
        <w:t>and</w:t>
      </w:r>
      <w:r>
        <w:rPr>
          <w:spacing w:val="23"/>
          <w:sz w:val="22"/>
        </w:rPr>
        <w:t> </w:t>
      </w:r>
      <w:r>
        <w:rPr>
          <w:sz w:val="22"/>
        </w:rPr>
        <w:t>that</w:t>
      </w:r>
      <w:r>
        <w:rPr>
          <w:spacing w:val="23"/>
          <w:sz w:val="22"/>
        </w:rPr>
        <w:t> </w:t>
      </w:r>
      <w:r>
        <w:rPr>
          <w:sz w:val="22"/>
        </w:rPr>
        <w:t>of</w:t>
      </w:r>
      <w:r>
        <w:rPr>
          <w:spacing w:val="23"/>
          <w:sz w:val="22"/>
        </w:rPr>
        <w:t> </w:t>
      </w:r>
      <w:r>
        <w:rPr>
          <w:sz w:val="22"/>
        </w:rPr>
        <w:t>blue </w:t>
      </w:r>
      <w:r>
        <w:rPr>
          <w:spacing w:val="-2"/>
          <w:sz w:val="22"/>
        </w:rPr>
        <w:t>stragglers</w:t>
      </w:r>
    </w:p>
    <w:p>
      <w:pPr>
        <w:pStyle w:val="ListParagraph"/>
        <w:numPr>
          <w:ilvl w:val="1"/>
          <w:numId w:val="90"/>
        </w:numPr>
        <w:tabs>
          <w:tab w:pos="397" w:val="left" w:leader="none"/>
        </w:tabs>
        <w:spacing w:line="247" w:lineRule="auto" w:before="0" w:after="0"/>
        <w:ind w:left="113" w:right="373" w:firstLine="0"/>
        <w:jc w:val="left"/>
        <w:rPr>
          <w:sz w:val="22"/>
        </w:rPr>
      </w:pPr>
      <w:r>
        <w:rPr>
          <w:sz w:val="22"/>
        </w:rPr>
        <w:t>a</w:t>
      </w:r>
      <w:r>
        <w:rPr>
          <w:spacing w:val="28"/>
          <w:sz w:val="22"/>
        </w:rPr>
        <w:t> </w:t>
      </w:r>
      <w:r>
        <w:rPr>
          <w:sz w:val="22"/>
        </w:rPr>
        <w:t>discrepancy</w:t>
      </w:r>
      <w:r>
        <w:rPr>
          <w:spacing w:val="28"/>
          <w:sz w:val="22"/>
        </w:rPr>
        <w:t> </w:t>
      </w:r>
      <w:r>
        <w:rPr>
          <w:sz w:val="22"/>
        </w:rPr>
        <w:t>between</w:t>
      </w:r>
      <w:r>
        <w:rPr>
          <w:spacing w:val="28"/>
          <w:sz w:val="22"/>
        </w:rPr>
        <w:t> </w:t>
      </w:r>
      <w:r>
        <w:rPr>
          <w:sz w:val="22"/>
        </w:rPr>
        <w:t>the</w:t>
      </w:r>
      <w:r>
        <w:rPr>
          <w:spacing w:val="28"/>
          <w:sz w:val="22"/>
        </w:rPr>
        <w:t> </w:t>
      </w:r>
      <w:r>
        <w:rPr>
          <w:sz w:val="22"/>
        </w:rPr>
        <w:t>number</w:t>
      </w:r>
      <w:r>
        <w:rPr>
          <w:spacing w:val="28"/>
          <w:sz w:val="22"/>
        </w:rPr>
        <w:t> </w:t>
      </w:r>
      <w:r>
        <w:rPr>
          <w:sz w:val="22"/>
        </w:rPr>
        <w:t>of</w:t>
      </w:r>
      <w:r>
        <w:rPr>
          <w:spacing w:val="28"/>
          <w:sz w:val="22"/>
        </w:rPr>
        <w:t> </w:t>
      </w:r>
      <w:r>
        <w:rPr>
          <w:sz w:val="22"/>
        </w:rPr>
        <w:t>mergers</w:t>
      </w:r>
      <w:r>
        <w:rPr>
          <w:spacing w:val="28"/>
          <w:sz w:val="22"/>
        </w:rPr>
        <w:t> </w:t>
      </w:r>
      <w:r>
        <w:rPr>
          <w:sz w:val="22"/>
        </w:rPr>
        <w:t>between</w:t>
      </w:r>
      <w:r>
        <w:rPr>
          <w:spacing w:val="28"/>
          <w:sz w:val="22"/>
        </w:rPr>
        <w:t> </w:t>
      </w:r>
      <w:r>
        <w:rPr>
          <w:sz w:val="22"/>
        </w:rPr>
        <w:t>single</w:t>
      </w:r>
      <w:r>
        <w:rPr>
          <w:spacing w:val="28"/>
          <w:sz w:val="22"/>
        </w:rPr>
        <w:t> </w:t>
      </w:r>
      <w:r>
        <w:rPr>
          <w:sz w:val="22"/>
        </w:rPr>
        <w:t>stars</w:t>
      </w:r>
      <w:r>
        <w:rPr>
          <w:spacing w:val="28"/>
          <w:sz w:val="22"/>
        </w:rPr>
        <w:t> </w:t>
      </w:r>
      <w:r>
        <w:rPr>
          <w:sz w:val="22"/>
        </w:rPr>
        <w:t>in</w:t>
      </w:r>
      <w:r>
        <w:rPr>
          <w:spacing w:val="28"/>
          <w:sz w:val="22"/>
        </w:rPr>
        <w:t> </w:t>
      </w:r>
      <w:r>
        <w:rPr>
          <w:sz w:val="22"/>
        </w:rPr>
        <w:t>certain</w:t>
      </w:r>
      <w:r>
        <w:rPr>
          <w:spacing w:val="28"/>
          <w:sz w:val="22"/>
        </w:rPr>
        <w:t> </w:t>
      </w:r>
      <w:r>
        <w:rPr>
          <w:sz w:val="22"/>
        </w:rPr>
        <w:t>star</w:t>
      </w:r>
      <w:r>
        <w:rPr>
          <w:spacing w:val="28"/>
          <w:sz w:val="22"/>
        </w:rPr>
        <w:t> </w:t>
      </w:r>
      <w:r>
        <w:rPr>
          <w:sz w:val="22"/>
        </w:rPr>
        <w:t>clusters and</w:t>
      </w:r>
      <w:r>
        <w:rPr>
          <w:spacing w:val="40"/>
          <w:sz w:val="22"/>
        </w:rPr>
        <w:t> </w:t>
      </w:r>
      <w:r>
        <w:rPr>
          <w:sz w:val="22"/>
        </w:rPr>
        <w:t>the</w:t>
      </w:r>
      <w:r>
        <w:rPr>
          <w:spacing w:val="40"/>
          <w:sz w:val="22"/>
        </w:rPr>
        <w:t> </w:t>
      </w:r>
      <w:r>
        <w:rPr>
          <w:sz w:val="22"/>
        </w:rPr>
        <w:t>number</w:t>
      </w:r>
      <w:r>
        <w:rPr>
          <w:spacing w:val="40"/>
          <w:sz w:val="22"/>
        </w:rPr>
        <w:t> </w:t>
      </w:r>
      <w:r>
        <w:rPr>
          <w:sz w:val="22"/>
        </w:rPr>
        <w:t>of</w:t>
      </w:r>
      <w:r>
        <w:rPr>
          <w:spacing w:val="40"/>
          <w:sz w:val="22"/>
        </w:rPr>
        <w:t> </w:t>
      </w:r>
      <w:r>
        <w:rPr>
          <w:sz w:val="22"/>
        </w:rPr>
        <w:t>blue</w:t>
      </w:r>
      <w:r>
        <w:rPr>
          <w:spacing w:val="40"/>
          <w:sz w:val="22"/>
        </w:rPr>
        <w:t> </w:t>
      </w:r>
      <w:r>
        <w:rPr>
          <w:sz w:val="22"/>
        </w:rPr>
        <w:t>stragglers</w:t>
      </w:r>
      <w:r>
        <w:rPr>
          <w:spacing w:val="40"/>
          <w:sz w:val="22"/>
        </w:rPr>
        <w:t> </w:t>
      </w:r>
      <w:r>
        <w:rPr>
          <w:sz w:val="22"/>
        </w:rPr>
        <w:t>in</w:t>
      </w:r>
      <w:r>
        <w:rPr>
          <w:spacing w:val="40"/>
          <w:sz w:val="22"/>
        </w:rPr>
        <w:t> </w:t>
      </w:r>
      <w:r>
        <w:rPr>
          <w:sz w:val="22"/>
        </w:rPr>
        <w:t>those</w:t>
      </w:r>
      <w:r>
        <w:rPr>
          <w:spacing w:val="40"/>
          <w:sz w:val="22"/>
        </w:rPr>
        <w:t> </w:t>
      </w:r>
      <w:r>
        <w:rPr>
          <w:sz w:val="22"/>
        </w:rPr>
        <w:t>clusters</w:t>
      </w:r>
    </w:p>
    <w:p>
      <w:pPr>
        <w:spacing w:after="0" w:line="247" w:lineRule="auto"/>
        <w:jc w:val="left"/>
        <w:rPr>
          <w:sz w:val="22"/>
        </w:rPr>
        <w:sectPr>
          <w:headerReference w:type="default" r:id="rId277"/>
          <w:footerReference w:type="default" r:id="rId278"/>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232"/>
      </w:pPr>
      <w:bookmarkStart w:name="Passage 127" w:id="253"/>
      <w:bookmarkEnd w:id="253"/>
      <w:r>
        <w:rPr/>
      </w:r>
      <w:bookmarkStart w:name="_bookmark126" w:id="254"/>
      <w:bookmarkEnd w:id="254"/>
      <w:r>
        <w:rPr/>
      </w:r>
      <w:r>
        <w:rPr/>
        <w:t>Most</w:t>
      </w:r>
      <w:r>
        <w:rPr>
          <w:spacing w:val="37"/>
        </w:rPr>
        <w:t> </w:t>
      </w:r>
      <w:r>
        <w:rPr/>
        <w:t>seismologists</w:t>
      </w:r>
      <w:r>
        <w:rPr>
          <w:spacing w:val="37"/>
        </w:rPr>
        <w:t> </w:t>
      </w:r>
      <w:r>
        <w:rPr/>
        <w:t>assume</w:t>
      </w:r>
      <w:r>
        <w:rPr>
          <w:spacing w:val="37"/>
        </w:rPr>
        <w:t> </w:t>
      </w:r>
      <w:r>
        <w:rPr/>
        <w:t>that</w:t>
      </w:r>
      <w:r>
        <w:rPr>
          <w:spacing w:val="37"/>
        </w:rPr>
        <w:t> </w:t>
      </w:r>
      <w:r>
        <w:rPr/>
        <w:t>following</w:t>
      </w:r>
      <w:r>
        <w:rPr>
          <w:spacing w:val="37"/>
        </w:rPr>
        <w:t> </w:t>
      </w:r>
      <w:r>
        <w:rPr/>
        <w:t>a</w:t>
      </w:r>
      <w:r>
        <w:rPr>
          <w:spacing w:val="37"/>
        </w:rPr>
        <w:t> </w:t>
      </w:r>
      <w:r>
        <w:rPr/>
        <w:t>major</w:t>
      </w:r>
      <w:r>
        <w:rPr>
          <w:spacing w:val="37"/>
        </w:rPr>
        <w:t> </w:t>
      </w:r>
      <w:r>
        <w:rPr/>
        <w:t>earthquake</w:t>
      </w:r>
      <w:r>
        <w:rPr>
          <w:spacing w:val="37"/>
        </w:rPr>
        <w:t> </w:t>
      </w:r>
      <w:r>
        <w:rPr/>
        <w:t>and</w:t>
      </w:r>
      <w:r>
        <w:rPr>
          <w:spacing w:val="37"/>
        </w:rPr>
        <w:t> </w:t>
      </w:r>
      <w:r>
        <w:rPr/>
        <w:t>its</w:t>
      </w:r>
      <w:r>
        <w:rPr>
          <w:spacing w:val="37"/>
        </w:rPr>
        <w:t> </w:t>
      </w:r>
      <w:r>
        <w:rPr/>
        <w:t>aftershocks,</w:t>
      </w:r>
      <w:r>
        <w:rPr>
          <w:spacing w:val="37"/>
        </w:rPr>
        <w:t> </w:t>
      </w:r>
      <w:r>
        <w:rPr/>
        <w:t>the</w:t>
      </w:r>
      <w:r>
        <w:rPr>
          <w:spacing w:val="37"/>
        </w:rPr>
        <w:t> </w:t>
      </w:r>
      <w:r>
        <w:rPr/>
        <w:t>fault</w:t>
      </w:r>
      <w:r>
        <w:rPr>
          <w:spacing w:val="37"/>
        </w:rPr>
        <w:t> </w:t>
      </w:r>
      <w:r>
        <w:rPr/>
        <w:t>(a break</w:t>
      </w:r>
      <w:r>
        <w:rPr>
          <w:spacing w:val="40"/>
        </w:rPr>
        <w:t> </w:t>
      </w:r>
      <w:r>
        <w:rPr/>
        <w:t>in</w:t>
      </w:r>
      <w:r>
        <w:rPr>
          <w:spacing w:val="40"/>
        </w:rPr>
        <w:t> </w:t>
      </w:r>
      <w:r>
        <w:rPr/>
        <w:t>Earth’s</w:t>
      </w:r>
      <w:r>
        <w:rPr>
          <w:spacing w:val="40"/>
        </w:rPr>
        <w:t> </w:t>
      </w:r>
      <w:r>
        <w:rPr/>
        <w:t>crust</w:t>
      </w:r>
      <w:r>
        <w:rPr>
          <w:spacing w:val="40"/>
        </w:rPr>
        <w:t> </w:t>
      </w:r>
      <w:r>
        <w:rPr/>
        <w:t>where</w:t>
      </w:r>
      <w:r>
        <w:rPr>
          <w:spacing w:val="40"/>
        </w:rPr>
        <w:t> </w:t>
      </w:r>
      <w:r>
        <w:rPr/>
        <w:t>pressure</w:t>
      </w:r>
      <w:r>
        <w:rPr>
          <w:spacing w:val="40"/>
        </w:rPr>
        <w:t> </w:t>
      </w:r>
      <w:r>
        <w:rPr/>
        <w:t>can</w:t>
      </w:r>
      <w:r>
        <w:rPr>
          <w:spacing w:val="40"/>
        </w:rPr>
        <w:t> </w:t>
      </w:r>
      <w:r>
        <w:rPr/>
        <w:t>trigger</w:t>
      </w:r>
      <w:r>
        <w:rPr>
          <w:spacing w:val="40"/>
        </w:rPr>
        <w:t> </w:t>
      </w:r>
      <w:r>
        <w:rPr/>
        <w:t>an</w:t>
      </w:r>
      <w:r>
        <w:rPr>
          <w:spacing w:val="40"/>
        </w:rPr>
        <w:t> </w:t>
      </w:r>
      <w:r>
        <w:rPr/>
        <w:t>earthquake)</w:t>
      </w:r>
      <w:r>
        <w:rPr>
          <w:spacing w:val="40"/>
        </w:rPr>
        <w:t> </w:t>
      </w:r>
      <w:r>
        <w:rPr/>
        <w:t>will</w:t>
      </w:r>
      <w:r>
        <w:rPr>
          <w:spacing w:val="40"/>
        </w:rPr>
        <w:t> </w:t>
      </w:r>
      <w:r>
        <w:rPr/>
        <w:t>remain</w:t>
      </w:r>
      <w:r>
        <w:rPr>
          <w:spacing w:val="40"/>
        </w:rPr>
        <w:t> </w:t>
      </w:r>
      <w:r>
        <w:rPr/>
        <w:t>quiet</w:t>
      </w:r>
      <w:r>
        <w:rPr>
          <w:spacing w:val="40"/>
        </w:rPr>
        <w:t> </w:t>
      </w:r>
      <w:r>
        <w:rPr/>
        <w:t>until stresses</w:t>
      </w:r>
      <w:r>
        <w:rPr>
          <w:spacing w:val="32"/>
        </w:rPr>
        <w:t> </w:t>
      </w:r>
      <w:r>
        <w:rPr/>
        <w:t>have</w:t>
      </w:r>
      <w:r>
        <w:rPr>
          <w:spacing w:val="32"/>
        </w:rPr>
        <w:t> </w:t>
      </w:r>
      <w:r>
        <w:rPr/>
        <w:t>time</w:t>
      </w:r>
      <w:r>
        <w:rPr>
          <w:spacing w:val="32"/>
        </w:rPr>
        <w:t> </w:t>
      </w:r>
      <w:r>
        <w:rPr/>
        <w:t>to</w:t>
      </w:r>
      <w:r>
        <w:rPr>
          <w:spacing w:val="32"/>
        </w:rPr>
        <w:t> </w:t>
      </w:r>
      <w:r>
        <w:rPr/>
        <w:t>rebuild,</w:t>
      </w:r>
      <w:r>
        <w:rPr>
          <w:spacing w:val="32"/>
        </w:rPr>
        <w:t> </w:t>
      </w:r>
      <w:r>
        <w:rPr/>
        <w:t>typically</w:t>
      </w:r>
      <w:r>
        <w:rPr>
          <w:spacing w:val="31"/>
        </w:rPr>
        <w:t> </w:t>
      </w:r>
      <w:r>
        <w:rPr/>
        <w:t>over</w:t>
      </w:r>
      <w:r>
        <w:rPr>
          <w:spacing w:val="32"/>
        </w:rPr>
        <w:t> </w:t>
      </w:r>
      <w:r>
        <w:rPr/>
        <w:t>hundreds</w:t>
      </w:r>
      <w:r>
        <w:rPr>
          <w:spacing w:val="32"/>
        </w:rPr>
        <w:t> </w:t>
      </w:r>
      <w:r>
        <w:rPr/>
        <w:t>or</w:t>
      </w:r>
      <w:r>
        <w:rPr>
          <w:spacing w:val="32"/>
        </w:rPr>
        <w:t> </w:t>
      </w:r>
      <w:r>
        <w:rPr/>
        <w:t>thousands</w:t>
      </w:r>
      <w:r>
        <w:rPr>
          <w:spacing w:val="32"/>
        </w:rPr>
        <w:t> </w:t>
      </w:r>
      <w:r>
        <w:rPr/>
        <w:t>of</w:t>
      </w:r>
      <w:r>
        <w:rPr>
          <w:spacing w:val="32"/>
        </w:rPr>
        <w:t> </w:t>
      </w:r>
      <w:r>
        <w:rPr/>
        <w:t>years.</w:t>
      </w:r>
      <w:r>
        <w:rPr>
          <w:spacing w:val="32"/>
        </w:rPr>
        <w:t> </w:t>
      </w:r>
      <w:r>
        <w:rPr/>
        <w:t>Recent</w:t>
      </w:r>
      <w:r>
        <w:rPr>
          <w:spacing w:val="32"/>
        </w:rPr>
        <w:t> </w:t>
      </w:r>
      <w:r>
        <w:rPr/>
        <w:t>evidence of</w:t>
      </w:r>
      <w:r>
        <w:rPr>
          <w:spacing w:val="38"/>
        </w:rPr>
        <w:t> </w:t>
      </w:r>
      <w:r>
        <w:rPr/>
        <w:t>subtle</w:t>
      </w:r>
      <w:r>
        <w:rPr>
          <w:spacing w:val="38"/>
        </w:rPr>
        <w:t> </w:t>
      </w:r>
      <w:r>
        <w:rPr/>
        <w:t>interactions</w:t>
      </w:r>
      <w:r>
        <w:rPr>
          <w:spacing w:val="38"/>
        </w:rPr>
        <w:t> </w:t>
      </w:r>
      <w:r>
        <w:rPr/>
        <w:t>between</w:t>
      </w:r>
      <w:r>
        <w:rPr>
          <w:spacing w:val="38"/>
        </w:rPr>
        <w:t> </w:t>
      </w:r>
      <w:r>
        <w:rPr/>
        <w:t>earthquakes</w:t>
      </w:r>
      <w:r>
        <w:rPr>
          <w:spacing w:val="38"/>
        </w:rPr>
        <w:t> </w:t>
      </w:r>
      <w:r>
        <w:rPr/>
        <w:t>may</w:t>
      </w:r>
      <w:r>
        <w:rPr>
          <w:spacing w:val="38"/>
        </w:rPr>
        <w:t> </w:t>
      </w:r>
      <w:r>
        <w:rPr/>
        <w:t>overturn</w:t>
      </w:r>
      <w:r>
        <w:rPr>
          <w:spacing w:val="38"/>
        </w:rPr>
        <w:t> </w:t>
      </w:r>
      <w:r>
        <w:rPr/>
        <w:t>this</w:t>
      </w:r>
      <w:r>
        <w:rPr>
          <w:spacing w:val="38"/>
        </w:rPr>
        <w:t> </w:t>
      </w:r>
      <w:r>
        <w:rPr/>
        <w:t>assumption,</w:t>
      </w:r>
      <w:r>
        <w:rPr>
          <w:spacing w:val="38"/>
        </w:rPr>
        <w:t> </w:t>
      </w:r>
      <w:r>
        <w:rPr/>
        <w:t>however. According to</w:t>
      </w:r>
      <w:r>
        <w:rPr>
          <w:spacing w:val="40"/>
        </w:rPr>
        <w:t> </w:t>
      </w:r>
      <w:r>
        <w:rPr/>
        <w:t>the</w:t>
      </w:r>
      <w:r>
        <w:rPr>
          <w:spacing w:val="40"/>
        </w:rPr>
        <w:t> </w:t>
      </w:r>
      <w:r>
        <w:rPr/>
        <w:t>stress-triggering</w:t>
      </w:r>
      <w:r>
        <w:rPr>
          <w:spacing w:val="40"/>
        </w:rPr>
        <w:t> </w:t>
      </w:r>
      <w:r>
        <w:rPr/>
        <w:t>hypothesis,</w:t>
      </w:r>
      <w:r>
        <w:rPr>
          <w:spacing w:val="40"/>
        </w:rPr>
        <w:t> </w:t>
      </w:r>
      <w:r>
        <w:rPr/>
        <w:t>faults</w:t>
      </w:r>
      <w:r>
        <w:rPr>
          <w:spacing w:val="40"/>
        </w:rPr>
        <w:t> </w:t>
      </w:r>
      <w:r>
        <w:rPr/>
        <w:t>are</w:t>
      </w:r>
      <w:r>
        <w:rPr>
          <w:spacing w:val="40"/>
        </w:rPr>
        <w:t> </w:t>
      </w:r>
      <w:r>
        <w:rPr/>
        <w:t>unexpectedly</w:t>
      </w:r>
      <w:r>
        <w:rPr>
          <w:spacing w:val="40"/>
        </w:rPr>
        <w:t> </w:t>
      </w:r>
      <w:r>
        <w:rPr/>
        <w:t>responsive</w:t>
      </w:r>
      <w:r>
        <w:rPr>
          <w:spacing w:val="40"/>
        </w:rPr>
        <w:t> </w:t>
      </w:r>
      <w:r>
        <w:rPr/>
        <w:t>to</w:t>
      </w:r>
      <w:r>
        <w:rPr>
          <w:spacing w:val="40"/>
        </w:rPr>
        <w:t> </w:t>
      </w:r>
      <w:r>
        <w:rPr/>
        <w:t>subtle</w:t>
      </w:r>
      <w:r>
        <w:rPr>
          <w:spacing w:val="40"/>
        </w:rPr>
        <w:t> </w:t>
      </w:r>
      <w:r>
        <w:rPr/>
        <w:t>stresses</w:t>
      </w:r>
      <w:r>
        <w:rPr>
          <w:spacing w:val="40"/>
        </w:rPr>
        <w:t> </w:t>
      </w:r>
      <w:r>
        <w:rPr/>
        <w:t>they acquire</w:t>
      </w:r>
      <w:r>
        <w:rPr>
          <w:spacing w:val="40"/>
        </w:rPr>
        <w:t> </w:t>
      </w:r>
      <w:r>
        <w:rPr/>
        <w:t>as</w:t>
      </w:r>
      <w:r>
        <w:rPr>
          <w:spacing w:val="40"/>
        </w:rPr>
        <w:t> </w:t>
      </w:r>
      <w:r>
        <w:rPr/>
        <w:t>neighboring</w:t>
      </w:r>
      <w:r>
        <w:rPr>
          <w:spacing w:val="40"/>
        </w:rPr>
        <w:t> </w:t>
      </w:r>
      <w:r>
        <w:rPr/>
        <w:t>faults</w:t>
      </w:r>
      <w:r>
        <w:rPr>
          <w:spacing w:val="40"/>
        </w:rPr>
        <w:t> </w:t>
      </w:r>
      <w:r>
        <w:rPr/>
        <w:t>shift.</w:t>
      </w:r>
      <w:r>
        <w:rPr>
          <w:spacing w:val="40"/>
        </w:rPr>
        <w:t> </w:t>
      </w:r>
      <w:r>
        <w:rPr/>
        <w:t>Rather</w:t>
      </w:r>
      <w:r>
        <w:rPr>
          <w:spacing w:val="40"/>
        </w:rPr>
        <w:t> </w:t>
      </w:r>
      <w:r>
        <w:rPr/>
        <w:t>than</w:t>
      </w:r>
      <w:r>
        <w:rPr>
          <w:spacing w:val="40"/>
        </w:rPr>
        <w:t> </w:t>
      </w:r>
      <w:r>
        <w:rPr/>
        <w:t>simply</w:t>
      </w:r>
      <w:r>
        <w:rPr>
          <w:spacing w:val="40"/>
        </w:rPr>
        <w:t> </w:t>
      </w:r>
      <w:r>
        <w:rPr/>
        <w:t>dissipating,</w:t>
      </w:r>
      <w:r>
        <w:rPr>
          <w:spacing w:val="40"/>
        </w:rPr>
        <w:t> </w:t>
      </w:r>
      <w:r>
        <w:rPr/>
        <w:t>stress</w:t>
      </w:r>
      <w:r>
        <w:rPr>
          <w:spacing w:val="40"/>
        </w:rPr>
        <w:t> </w:t>
      </w:r>
      <w:r>
        <w:rPr/>
        <w:t>relieved</w:t>
      </w:r>
      <w:r>
        <w:rPr>
          <w:spacing w:val="40"/>
        </w:rPr>
        <w:t> </w:t>
      </w:r>
      <w:r>
        <w:rPr/>
        <w:t>during</w:t>
      </w:r>
      <w:r>
        <w:rPr>
          <w:spacing w:val="40"/>
        </w:rPr>
        <w:t> </w:t>
      </w:r>
      <w:r>
        <w:rPr/>
        <w:t>an earthquake</w:t>
      </w:r>
      <w:r>
        <w:rPr>
          <w:spacing w:val="40"/>
        </w:rPr>
        <w:t> </w:t>
      </w:r>
      <w:r>
        <w:rPr/>
        <w:t>travels</w:t>
      </w:r>
      <w:r>
        <w:rPr>
          <w:spacing w:val="40"/>
        </w:rPr>
        <w:t> </w:t>
      </w:r>
      <w:r>
        <w:rPr/>
        <w:t>along</w:t>
      </w:r>
      <w:r>
        <w:rPr>
          <w:spacing w:val="40"/>
        </w:rPr>
        <w:t> </w:t>
      </w:r>
      <w:r>
        <w:rPr/>
        <w:t>the</w:t>
      </w:r>
      <w:r>
        <w:rPr>
          <w:spacing w:val="40"/>
        </w:rPr>
        <w:t> </w:t>
      </w:r>
      <w:r>
        <w:rPr/>
        <w:t>fault,</w:t>
      </w:r>
      <w:r>
        <w:rPr>
          <w:spacing w:val="40"/>
        </w:rPr>
        <w:t> </w:t>
      </w:r>
      <w:r>
        <w:rPr/>
        <w:t>concentrating</w:t>
      </w:r>
      <w:r>
        <w:rPr>
          <w:spacing w:val="40"/>
        </w:rPr>
        <w:t> </w:t>
      </w:r>
      <w:r>
        <w:rPr/>
        <w:t>in</w:t>
      </w:r>
      <w:r>
        <w:rPr>
          <w:spacing w:val="40"/>
        </w:rPr>
        <w:t> </w:t>
      </w:r>
      <w:r>
        <w:rPr/>
        <w:t>sites</w:t>
      </w:r>
      <w:r>
        <w:rPr>
          <w:spacing w:val="40"/>
        </w:rPr>
        <w:t> </w:t>
      </w:r>
      <w:r>
        <w:rPr/>
        <w:t>nearby;</w:t>
      </w:r>
      <w:r>
        <w:rPr>
          <w:spacing w:val="40"/>
        </w:rPr>
        <w:t> </w:t>
      </w:r>
      <w:r>
        <w:rPr/>
        <w:t>even</w:t>
      </w:r>
      <w:r>
        <w:rPr>
          <w:spacing w:val="40"/>
        </w:rPr>
        <w:t> </w:t>
      </w:r>
      <w:r>
        <w:rPr/>
        <w:t>the</w:t>
      </w:r>
      <w:r>
        <w:rPr>
          <w:spacing w:val="40"/>
        </w:rPr>
        <w:t> </w:t>
      </w:r>
      <w:r>
        <w:rPr/>
        <w:t>smallest</w:t>
      </w:r>
      <w:r>
        <w:rPr>
          <w:spacing w:val="40"/>
        </w:rPr>
        <w:t> </w:t>
      </w:r>
      <w:r>
        <w:rPr/>
        <w:t>additional stresses</w:t>
      </w:r>
      <w:r>
        <w:rPr>
          <w:spacing w:val="37"/>
        </w:rPr>
        <w:t> </w:t>
      </w:r>
      <w:r>
        <w:rPr/>
        <w:t>may</w:t>
      </w:r>
      <w:r>
        <w:rPr>
          <w:spacing w:val="37"/>
        </w:rPr>
        <w:t> </w:t>
      </w:r>
      <w:r>
        <w:rPr/>
        <w:t>then</w:t>
      </w:r>
      <w:r>
        <w:rPr>
          <w:spacing w:val="37"/>
        </w:rPr>
        <w:t> </w:t>
      </w:r>
      <w:r>
        <w:rPr/>
        <w:t>trigger</w:t>
      </w:r>
      <w:r>
        <w:rPr>
          <w:spacing w:val="37"/>
        </w:rPr>
        <w:t> </w:t>
      </w:r>
      <w:r>
        <w:rPr/>
        <w:t>another</w:t>
      </w:r>
      <w:r>
        <w:rPr>
          <w:spacing w:val="37"/>
        </w:rPr>
        <w:t> </w:t>
      </w:r>
      <w:r>
        <w:rPr/>
        <w:t>quake</w:t>
      </w:r>
      <w:r>
        <w:rPr>
          <w:spacing w:val="37"/>
        </w:rPr>
        <w:t> </w:t>
      </w:r>
      <w:r>
        <w:rPr/>
        <w:t>along</w:t>
      </w:r>
      <w:r>
        <w:rPr>
          <w:spacing w:val="37"/>
        </w:rPr>
        <w:t> </w:t>
      </w:r>
      <w:r>
        <w:rPr/>
        <w:t>the</w:t>
      </w:r>
      <w:r>
        <w:rPr>
          <w:spacing w:val="37"/>
        </w:rPr>
        <w:t> </w:t>
      </w:r>
      <w:r>
        <w:rPr/>
        <w:t>fault</w:t>
      </w:r>
      <w:r>
        <w:rPr>
          <w:spacing w:val="37"/>
        </w:rPr>
        <w:t> </w:t>
      </w:r>
      <w:r>
        <w:rPr/>
        <w:t>or</w:t>
      </w:r>
      <w:r>
        <w:rPr>
          <w:spacing w:val="37"/>
        </w:rPr>
        <w:t> </w:t>
      </w:r>
      <w:r>
        <w:rPr/>
        <w:t>on</w:t>
      </w:r>
      <w:r>
        <w:rPr>
          <w:spacing w:val="37"/>
        </w:rPr>
        <w:t> </w:t>
      </w:r>
      <w:r>
        <w:rPr/>
        <w:t>a</w:t>
      </w:r>
      <w:r>
        <w:rPr>
          <w:spacing w:val="37"/>
        </w:rPr>
        <w:t> </w:t>
      </w:r>
      <w:r>
        <w:rPr/>
        <w:t>nearby</w:t>
      </w:r>
      <w:r>
        <w:rPr>
          <w:spacing w:val="37"/>
        </w:rPr>
        <w:t> </w:t>
      </w:r>
      <w:r>
        <w:rPr/>
        <w:t>fault.</w:t>
      </w:r>
      <w:r>
        <w:rPr>
          <w:spacing w:val="20"/>
        </w:rPr>
        <w:t> </w:t>
      </w:r>
      <w:r>
        <w:rPr/>
        <w:t>Although scientists</w:t>
      </w:r>
      <w:r>
        <w:rPr>
          <w:spacing w:val="40"/>
        </w:rPr>
        <w:t> </w:t>
      </w:r>
      <w:r>
        <w:rPr/>
        <w:t>have</w:t>
      </w:r>
      <w:r>
        <w:rPr>
          <w:spacing w:val="40"/>
        </w:rPr>
        <w:t> </w:t>
      </w:r>
      <w:r>
        <w:rPr/>
        <w:t>long</w:t>
      </w:r>
      <w:r>
        <w:rPr>
          <w:spacing w:val="40"/>
        </w:rPr>
        <w:t> </w:t>
      </w:r>
      <w:r>
        <w:rPr/>
        <w:t>viewed</w:t>
      </w:r>
      <w:r>
        <w:rPr>
          <w:spacing w:val="40"/>
        </w:rPr>
        <w:t> </w:t>
      </w:r>
      <w:r>
        <w:rPr/>
        <w:t>such</w:t>
      </w:r>
      <w:r>
        <w:rPr>
          <w:spacing w:val="40"/>
        </w:rPr>
        <w:t> </w:t>
      </w:r>
      <w:r>
        <w:rPr/>
        <w:t>subtle</w:t>
      </w:r>
      <w:r>
        <w:rPr>
          <w:spacing w:val="40"/>
        </w:rPr>
        <w:t> </w:t>
      </w:r>
      <w:r>
        <w:rPr/>
        <w:t>interactions</w:t>
      </w:r>
      <w:r>
        <w:rPr>
          <w:spacing w:val="40"/>
        </w:rPr>
        <w:t> </w:t>
      </w:r>
      <w:r>
        <w:rPr/>
        <w:t>as</w:t>
      </w:r>
      <w:r>
        <w:rPr>
          <w:spacing w:val="40"/>
        </w:rPr>
        <w:t> </w:t>
      </w:r>
      <w:r>
        <w:rPr/>
        <w:t>nonexistent,</w:t>
      </w:r>
      <w:r>
        <w:rPr>
          <w:spacing w:val="40"/>
        </w:rPr>
        <w:t> </w:t>
      </w:r>
      <w:r>
        <w:rPr/>
        <w:t>the</w:t>
      </w:r>
      <w:r>
        <w:rPr>
          <w:spacing w:val="40"/>
        </w:rPr>
        <w:t> </w:t>
      </w:r>
      <w:r>
        <w:rPr/>
        <w:t>hypothesis</w:t>
      </w:r>
      <w:r>
        <w:rPr>
          <w:spacing w:val="40"/>
        </w:rPr>
        <w:t> </w:t>
      </w:r>
      <w:r>
        <w:rPr/>
        <w:t>has explained</w:t>
      </w:r>
      <w:r>
        <w:rPr>
          <w:spacing w:val="40"/>
        </w:rPr>
        <w:t> </w:t>
      </w:r>
      <w:r>
        <w:rPr/>
        <w:t>the</w:t>
      </w:r>
      <w:r>
        <w:rPr>
          <w:spacing w:val="40"/>
        </w:rPr>
        <w:t> </w:t>
      </w:r>
      <w:r>
        <w:rPr/>
        <w:t>location</w:t>
      </w:r>
      <w:r>
        <w:rPr>
          <w:spacing w:val="40"/>
        </w:rPr>
        <w:t> </w:t>
      </w:r>
      <w:r>
        <w:rPr/>
        <w:t>and</w:t>
      </w:r>
      <w:r>
        <w:rPr>
          <w:spacing w:val="40"/>
        </w:rPr>
        <w:t> </w:t>
      </w:r>
      <w:r>
        <w:rPr/>
        <w:t>frequency</w:t>
      </w:r>
      <w:r>
        <w:rPr>
          <w:spacing w:val="40"/>
        </w:rPr>
        <w:t> </w:t>
      </w:r>
      <w:r>
        <w:rPr/>
        <w:t>of</w:t>
      </w:r>
      <w:r>
        <w:rPr>
          <w:spacing w:val="40"/>
        </w:rPr>
        <w:t> </w:t>
      </w:r>
      <w:r>
        <w:rPr/>
        <w:t>earthquakes</w:t>
      </w:r>
      <w:r>
        <w:rPr>
          <w:spacing w:val="40"/>
        </w:rPr>
        <w:t> </w:t>
      </w:r>
      <w:r>
        <w:rPr/>
        <w:t>following</w:t>
      </w:r>
      <w:r>
        <w:rPr>
          <w:spacing w:val="40"/>
        </w:rPr>
        <w:t> </w:t>
      </w:r>
      <w:r>
        <w:rPr/>
        <w:t>several</w:t>
      </w:r>
      <w:r>
        <w:rPr>
          <w:spacing w:val="40"/>
        </w:rPr>
        <w:t> </w:t>
      </w:r>
      <w:r>
        <w:rPr/>
        <w:t>destructive</w:t>
      </w:r>
      <w:r>
        <w:rPr>
          <w:spacing w:val="40"/>
        </w:rPr>
        <w:t> </w:t>
      </w:r>
      <w:r>
        <w:rPr/>
        <w:t>quakes</w:t>
      </w:r>
      <w:r>
        <w:rPr>
          <w:spacing w:val="40"/>
        </w:rPr>
        <w:t> </w:t>
      </w:r>
      <w:r>
        <w:rPr/>
        <w:t>in California, Japan, and Turkey.</w:t>
      </w:r>
    </w:p>
    <w:p>
      <w:pPr>
        <w:pStyle w:val="BodyText"/>
        <w:spacing w:before="10"/>
        <w:ind w:left="0"/>
        <w:rPr>
          <w:sz w:val="23"/>
        </w:rPr>
      </w:pPr>
    </w:p>
    <w:p>
      <w:pPr>
        <w:pStyle w:val="ListParagraph"/>
        <w:numPr>
          <w:ilvl w:val="2"/>
          <w:numId w:val="90"/>
        </w:numPr>
        <w:tabs>
          <w:tab w:pos="370" w:val="left" w:leader="none"/>
        </w:tabs>
        <w:spacing w:line="240" w:lineRule="auto" w:before="0" w:after="0"/>
        <w:ind w:left="113" w:right="471" w:firstLine="0"/>
        <w:jc w:val="left"/>
        <w:rPr>
          <w:sz w:val="22"/>
        </w:rPr>
      </w:pPr>
      <w:r>
        <w:rPr>
          <w:sz w:val="22"/>
        </w:rPr>
        <w:t>According</w:t>
      </w:r>
      <w:r>
        <w:rPr>
          <w:spacing w:val="26"/>
          <w:sz w:val="22"/>
        </w:rPr>
        <w:t> </w:t>
      </w:r>
      <w:r>
        <w:rPr>
          <w:sz w:val="22"/>
        </w:rPr>
        <w:t>to</w:t>
      </w:r>
      <w:r>
        <w:rPr>
          <w:spacing w:val="26"/>
          <w:sz w:val="22"/>
        </w:rPr>
        <w:t> </w:t>
      </w:r>
      <w:r>
        <w:rPr>
          <w:sz w:val="22"/>
        </w:rPr>
        <w:t>the</w:t>
      </w:r>
      <w:r>
        <w:rPr>
          <w:spacing w:val="26"/>
          <w:sz w:val="22"/>
        </w:rPr>
        <w:t> </w:t>
      </w:r>
      <w:r>
        <w:rPr>
          <w:sz w:val="22"/>
        </w:rPr>
        <w:t>passage,</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is</w:t>
      </w:r>
      <w:r>
        <w:rPr>
          <w:spacing w:val="26"/>
          <w:sz w:val="22"/>
        </w:rPr>
        <w:t> </w:t>
      </w:r>
      <w:r>
        <w:rPr>
          <w:sz w:val="22"/>
        </w:rPr>
        <w:t>an</w:t>
      </w:r>
      <w:r>
        <w:rPr>
          <w:spacing w:val="26"/>
          <w:sz w:val="22"/>
        </w:rPr>
        <w:t> </w:t>
      </w:r>
      <w:r>
        <w:rPr>
          <w:sz w:val="22"/>
        </w:rPr>
        <w:t>assumption</w:t>
      </w:r>
      <w:r>
        <w:rPr>
          <w:spacing w:val="26"/>
          <w:sz w:val="22"/>
        </w:rPr>
        <w:t> </w:t>
      </w:r>
      <w:r>
        <w:rPr>
          <w:sz w:val="22"/>
        </w:rPr>
        <w:t>that</w:t>
      </w:r>
      <w:r>
        <w:rPr>
          <w:spacing w:val="26"/>
          <w:sz w:val="22"/>
        </w:rPr>
        <w:t> </w:t>
      </w:r>
      <w:r>
        <w:rPr>
          <w:sz w:val="22"/>
        </w:rPr>
        <w:t>may</w:t>
      </w:r>
      <w:r>
        <w:rPr>
          <w:spacing w:val="26"/>
          <w:sz w:val="22"/>
        </w:rPr>
        <w:t> </w:t>
      </w:r>
      <w:r>
        <w:rPr>
          <w:sz w:val="22"/>
        </w:rPr>
        <w:t>be</w:t>
      </w:r>
      <w:r>
        <w:rPr>
          <w:spacing w:val="26"/>
          <w:sz w:val="22"/>
        </w:rPr>
        <w:t> </w:t>
      </w:r>
      <w:r>
        <w:rPr>
          <w:sz w:val="22"/>
        </w:rPr>
        <w:t>invalidated by recent seismological evidence?</w:t>
      </w:r>
    </w:p>
    <w:p>
      <w:pPr>
        <w:pStyle w:val="ListParagraph"/>
        <w:numPr>
          <w:ilvl w:val="3"/>
          <w:numId w:val="90"/>
        </w:numPr>
        <w:tabs>
          <w:tab w:pos="397" w:val="left" w:leader="none"/>
        </w:tabs>
        <w:spacing w:line="251" w:lineRule="exact" w:before="0" w:after="0"/>
        <w:ind w:left="396" w:right="0" w:hanging="284"/>
        <w:jc w:val="left"/>
        <w:rPr>
          <w:sz w:val="22"/>
        </w:rPr>
      </w:pPr>
      <w:r>
        <w:rPr>
          <w:sz w:val="22"/>
        </w:rPr>
        <w:t>Earthquakes</w:t>
      </w:r>
      <w:r>
        <w:rPr>
          <w:spacing w:val="24"/>
          <w:sz w:val="22"/>
        </w:rPr>
        <w:t> </w:t>
      </w:r>
      <w:r>
        <w:rPr>
          <w:sz w:val="22"/>
        </w:rPr>
        <w:t>are</w:t>
      </w:r>
      <w:r>
        <w:rPr>
          <w:spacing w:val="27"/>
          <w:sz w:val="22"/>
        </w:rPr>
        <w:t> </w:t>
      </w:r>
      <w:r>
        <w:rPr>
          <w:sz w:val="22"/>
        </w:rPr>
        <w:t>caused</w:t>
      </w:r>
      <w:r>
        <w:rPr>
          <w:spacing w:val="27"/>
          <w:sz w:val="22"/>
        </w:rPr>
        <w:t> </w:t>
      </w:r>
      <w:r>
        <w:rPr>
          <w:sz w:val="22"/>
        </w:rPr>
        <w:t>by</w:t>
      </w:r>
      <w:r>
        <w:rPr>
          <w:spacing w:val="27"/>
          <w:sz w:val="22"/>
        </w:rPr>
        <w:t> </w:t>
      </w:r>
      <w:r>
        <w:rPr>
          <w:sz w:val="22"/>
        </w:rPr>
        <w:t>stresses</w:t>
      </w:r>
      <w:r>
        <w:rPr>
          <w:spacing w:val="27"/>
          <w:sz w:val="22"/>
        </w:rPr>
        <w:t> </w:t>
      </w:r>
      <w:r>
        <w:rPr>
          <w:sz w:val="22"/>
        </w:rPr>
        <w:t>building</w:t>
      </w:r>
      <w:r>
        <w:rPr>
          <w:spacing w:val="26"/>
          <w:sz w:val="22"/>
        </w:rPr>
        <w:t> </w:t>
      </w:r>
      <w:r>
        <w:rPr>
          <w:sz w:val="22"/>
        </w:rPr>
        <w:t>up</w:t>
      </w:r>
      <w:r>
        <w:rPr>
          <w:spacing w:val="27"/>
          <w:sz w:val="22"/>
        </w:rPr>
        <w:t> </w:t>
      </w:r>
      <w:r>
        <w:rPr>
          <w:sz w:val="22"/>
        </w:rPr>
        <w:t>in</w:t>
      </w:r>
      <w:r>
        <w:rPr>
          <w:spacing w:val="27"/>
          <w:sz w:val="22"/>
        </w:rPr>
        <w:t> </w:t>
      </w:r>
      <w:r>
        <w:rPr>
          <w:sz w:val="22"/>
        </w:rPr>
        <w:t>faults</w:t>
      </w:r>
      <w:r>
        <w:rPr>
          <w:spacing w:val="27"/>
          <w:sz w:val="22"/>
        </w:rPr>
        <w:t> </w:t>
      </w:r>
      <w:r>
        <w:rPr>
          <w:sz w:val="22"/>
        </w:rPr>
        <w:t>within</w:t>
      </w:r>
      <w:r>
        <w:rPr>
          <w:spacing w:val="27"/>
          <w:sz w:val="22"/>
        </w:rPr>
        <w:t> </w:t>
      </w:r>
      <w:r>
        <w:rPr>
          <w:sz w:val="22"/>
        </w:rPr>
        <w:t>Earth’s</w:t>
      </w:r>
      <w:r>
        <w:rPr>
          <w:spacing w:val="27"/>
          <w:sz w:val="22"/>
        </w:rPr>
        <w:t> </w:t>
      </w:r>
      <w:r>
        <w:rPr>
          <w:spacing w:val="-2"/>
          <w:sz w:val="22"/>
        </w:rPr>
        <w:t>crust.</w:t>
      </w:r>
    </w:p>
    <w:p>
      <w:pPr>
        <w:pStyle w:val="ListParagraph"/>
        <w:numPr>
          <w:ilvl w:val="3"/>
          <w:numId w:val="90"/>
        </w:numPr>
        <w:tabs>
          <w:tab w:pos="397" w:val="left" w:leader="none"/>
        </w:tabs>
        <w:spacing w:line="240" w:lineRule="auto" w:before="7" w:after="0"/>
        <w:ind w:left="396" w:right="0" w:hanging="284"/>
        <w:jc w:val="left"/>
        <w:rPr>
          <w:sz w:val="22"/>
        </w:rPr>
      </w:pPr>
      <w:r>
        <w:rPr>
          <w:sz w:val="22"/>
        </w:rPr>
        <w:t>Most</w:t>
      </w:r>
      <w:r>
        <w:rPr>
          <w:spacing w:val="29"/>
          <w:sz w:val="22"/>
        </w:rPr>
        <w:t> </w:t>
      </w:r>
      <w:r>
        <w:rPr>
          <w:sz w:val="22"/>
        </w:rPr>
        <w:t>major</w:t>
      </w:r>
      <w:r>
        <w:rPr>
          <w:spacing w:val="29"/>
          <w:sz w:val="22"/>
        </w:rPr>
        <w:t> </w:t>
      </w:r>
      <w:r>
        <w:rPr>
          <w:sz w:val="22"/>
        </w:rPr>
        <w:t>earthquakes</w:t>
      </w:r>
      <w:r>
        <w:rPr>
          <w:spacing w:val="29"/>
          <w:sz w:val="22"/>
        </w:rPr>
        <w:t> </w:t>
      </w:r>
      <w:r>
        <w:rPr>
          <w:sz w:val="22"/>
        </w:rPr>
        <w:t>can</w:t>
      </w:r>
      <w:r>
        <w:rPr>
          <w:spacing w:val="29"/>
          <w:sz w:val="22"/>
        </w:rPr>
        <w:t> </w:t>
      </w:r>
      <w:r>
        <w:rPr>
          <w:sz w:val="22"/>
        </w:rPr>
        <w:t>be</w:t>
      </w:r>
      <w:r>
        <w:rPr>
          <w:spacing w:val="29"/>
          <w:sz w:val="22"/>
        </w:rPr>
        <w:t> </w:t>
      </w:r>
      <w:r>
        <w:rPr>
          <w:sz w:val="22"/>
        </w:rPr>
        <w:t>predicted</w:t>
      </w:r>
      <w:r>
        <w:rPr>
          <w:spacing w:val="29"/>
          <w:sz w:val="22"/>
        </w:rPr>
        <w:t> </w:t>
      </w:r>
      <w:r>
        <w:rPr>
          <w:sz w:val="22"/>
        </w:rPr>
        <w:t>with</w:t>
      </w:r>
      <w:r>
        <w:rPr>
          <w:spacing w:val="29"/>
          <w:sz w:val="22"/>
        </w:rPr>
        <w:t> </w:t>
      </w:r>
      <w:r>
        <w:rPr>
          <w:sz w:val="22"/>
        </w:rPr>
        <w:t>reasonable</w:t>
      </w:r>
      <w:r>
        <w:rPr>
          <w:spacing w:val="29"/>
          <w:sz w:val="22"/>
        </w:rPr>
        <w:t> </w:t>
      </w:r>
      <w:r>
        <w:rPr>
          <w:spacing w:val="-2"/>
          <w:sz w:val="22"/>
        </w:rPr>
        <w:t>accuracy.</w:t>
      </w:r>
    </w:p>
    <w:p>
      <w:pPr>
        <w:pStyle w:val="ListParagraph"/>
        <w:numPr>
          <w:ilvl w:val="3"/>
          <w:numId w:val="90"/>
        </w:numPr>
        <w:tabs>
          <w:tab w:pos="409" w:val="left" w:leader="none"/>
        </w:tabs>
        <w:spacing w:line="240" w:lineRule="auto" w:before="7" w:after="0"/>
        <w:ind w:left="408" w:right="0" w:hanging="296"/>
        <w:jc w:val="left"/>
        <w:rPr>
          <w:sz w:val="22"/>
        </w:rPr>
      </w:pPr>
      <w:r>
        <w:rPr>
          <w:sz w:val="22"/>
        </w:rPr>
        <w:t>Faults</w:t>
      </w:r>
      <w:r>
        <w:rPr>
          <w:spacing w:val="25"/>
          <w:sz w:val="22"/>
        </w:rPr>
        <w:t> </w:t>
      </w:r>
      <w:r>
        <w:rPr>
          <w:sz w:val="22"/>
        </w:rPr>
        <w:t>are</w:t>
      </w:r>
      <w:r>
        <w:rPr>
          <w:spacing w:val="28"/>
          <w:sz w:val="22"/>
        </w:rPr>
        <w:t> </w:t>
      </w:r>
      <w:r>
        <w:rPr>
          <w:sz w:val="22"/>
        </w:rPr>
        <w:t>highly</w:t>
      </w:r>
      <w:r>
        <w:rPr>
          <w:spacing w:val="28"/>
          <w:sz w:val="22"/>
        </w:rPr>
        <w:t> </w:t>
      </w:r>
      <w:r>
        <w:rPr>
          <w:sz w:val="22"/>
        </w:rPr>
        <w:t>responsive</w:t>
      </w:r>
      <w:r>
        <w:rPr>
          <w:spacing w:val="28"/>
          <w:sz w:val="22"/>
        </w:rPr>
        <w:t> </w:t>
      </w:r>
      <w:r>
        <w:rPr>
          <w:sz w:val="22"/>
        </w:rPr>
        <w:t>to</w:t>
      </w:r>
      <w:r>
        <w:rPr>
          <w:spacing w:val="28"/>
          <w:sz w:val="22"/>
        </w:rPr>
        <w:t> </w:t>
      </w:r>
      <w:r>
        <w:rPr>
          <w:sz w:val="22"/>
        </w:rPr>
        <w:t>even</w:t>
      </w:r>
      <w:r>
        <w:rPr>
          <w:spacing w:val="27"/>
          <w:sz w:val="22"/>
        </w:rPr>
        <w:t> </w:t>
      </w:r>
      <w:r>
        <w:rPr>
          <w:sz w:val="22"/>
        </w:rPr>
        <w:t>minor</w:t>
      </w:r>
      <w:r>
        <w:rPr>
          <w:spacing w:val="28"/>
          <w:sz w:val="22"/>
        </w:rPr>
        <w:t> </w:t>
      </w:r>
      <w:r>
        <w:rPr>
          <w:sz w:val="22"/>
        </w:rPr>
        <w:t>stresses</w:t>
      </w:r>
      <w:r>
        <w:rPr>
          <w:spacing w:val="28"/>
          <w:sz w:val="22"/>
        </w:rPr>
        <w:t> </w:t>
      </w:r>
      <w:r>
        <w:rPr>
          <w:sz w:val="22"/>
        </w:rPr>
        <w:t>in</w:t>
      </w:r>
      <w:r>
        <w:rPr>
          <w:spacing w:val="28"/>
          <w:sz w:val="22"/>
        </w:rPr>
        <w:t> </w:t>
      </w:r>
      <w:r>
        <w:rPr>
          <w:sz w:val="22"/>
        </w:rPr>
        <w:t>neighboring</w:t>
      </w:r>
      <w:r>
        <w:rPr>
          <w:spacing w:val="28"/>
          <w:sz w:val="22"/>
        </w:rPr>
        <w:t> </w:t>
      </w:r>
      <w:r>
        <w:rPr>
          <w:spacing w:val="-2"/>
          <w:sz w:val="22"/>
        </w:rPr>
        <w:t>faults.</w:t>
      </w:r>
    </w:p>
    <w:p>
      <w:pPr>
        <w:pStyle w:val="ListParagraph"/>
        <w:numPr>
          <w:ilvl w:val="3"/>
          <w:numId w:val="90"/>
        </w:numPr>
        <w:tabs>
          <w:tab w:pos="409" w:val="left" w:leader="none"/>
        </w:tabs>
        <w:spacing w:line="240" w:lineRule="auto" w:before="7" w:after="0"/>
        <w:ind w:left="408" w:right="0" w:hanging="296"/>
        <w:jc w:val="left"/>
        <w:rPr>
          <w:sz w:val="22"/>
        </w:rPr>
      </w:pPr>
      <w:r>
        <w:rPr>
          <w:sz w:val="22"/>
        </w:rPr>
        <w:t>Most</w:t>
      </w:r>
      <w:r>
        <w:rPr>
          <w:spacing w:val="28"/>
          <w:sz w:val="22"/>
        </w:rPr>
        <w:t> </w:t>
      </w:r>
      <w:r>
        <w:rPr>
          <w:sz w:val="22"/>
        </w:rPr>
        <w:t>major</w:t>
      </w:r>
      <w:r>
        <w:rPr>
          <w:spacing w:val="30"/>
          <w:sz w:val="22"/>
        </w:rPr>
        <w:t> </w:t>
      </w:r>
      <w:r>
        <w:rPr>
          <w:sz w:val="22"/>
        </w:rPr>
        <w:t>earthquakes</w:t>
      </w:r>
      <w:r>
        <w:rPr>
          <w:spacing w:val="30"/>
          <w:sz w:val="22"/>
        </w:rPr>
        <w:t> </w:t>
      </w:r>
      <w:r>
        <w:rPr>
          <w:sz w:val="22"/>
        </w:rPr>
        <w:t>are</w:t>
      </w:r>
      <w:r>
        <w:rPr>
          <w:spacing w:val="30"/>
          <w:sz w:val="22"/>
        </w:rPr>
        <w:t> </w:t>
      </w:r>
      <w:r>
        <w:rPr>
          <w:sz w:val="22"/>
        </w:rPr>
        <w:t>followed</w:t>
      </w:r>
      <w:r>
        <w:rPr>
          <w:spacing w:val="30"/>
          <w:sz w:val="22"/>
        </w:rPr>
        <w:t> </w:t>
      </w:r>
      <w:r>
        <w:rPr>
          <w:sz w:val="22"/>
        </w:rPr>
        <w:t>by</w:t>
      </w:r>
      <w:r>
        <w:rPr>
          <w:spacing w:val="30"/>
          <w:sz w:val="22"/>
        </w:rPr>
        <w:t> </w:t>
      </w:r>
      <w:r>
        <w:rPr>
          <w:sz w:val="22"/>
        </w:rPr>
        <w:t>predictable</w:t>
      </w:r>
      <w:r>
        <w:rPr>
          <w:spacing w:val="31"/>
          <w:sz w:val="22"/>
        </w:rPr>
        <w:t> </w:t>
      </w:r>
      <w:r>
        <w:rPr>
          <w:spacing w:val="-2"/>
          <w:sz w:val="22"/>
        </w:rPr>
        <w:t>aftershocks.</w:t>
      </w:r>
    </w:p>
    <w:p>
      <w:pPr>
        <w:pStyle w:val="ListParagraph"/>
        <w:numPr>
          <w:ilvl w:val="3"/>
          <w:numId w:val="90"/>
        </w:numPr>
        <w:tabs>
          <w:tab w:pos="385" w:val="left" w:leader="none"/>
        </w:tabs>
        <w:spacing w:line="240" w:lineRule="auto" w:before="7" w:after="0"/>
        <w:ind w:left="384" w:right="0" w:hanging="272"/>
        <w:jc w:val="left"/>
        <w:rPr>
          <w:sz w:val="22"/>
        </w:rPr>
      </w:pPr>
      <w:r>
        <w:rPr>
          <w:sz w:val="22"/>
        </w:rPr>
        <w:t>A</w:t>
      </w:r>
      <w:r>
        <w:rPr>
          <w:spacing w:val="5"/>
          <w:sz w:val="22"/>
        </w:rPr>
        <w:t> </w:t>
      </w:r>
      <w:r>
        <w:rPr>
          <w:sz w:val="22"/>
        </w:rPr>
        <w:t>fault</w:t>
      </w:r>
      <w:r>
        <w:rPr>
          <w:spacing w:val="22"/>
          <w:sz w:val="22"/>
        </w:rPr>
        <w:t> </w:t>
      </w:r>
      <w:r>
        <w:rPr>
          <w:sz w:val="22"/>
        </w:rPr>
        <w:t>that</w:t>
      </w:r>
      <w:r>
        <w:rPr>
          <w:spacing w:val="22"/>
          <w:sz w:val="22"/>
        </w:rPr>
        <w:t> </w:t>
      </w:r>
      <w:r>
        <w:rPr>
          <w:sz w:val="22"/>
        </w:rPr>
        <w:t>has</w:t>
      </w:r>
      <w:r>
        <w:rPr>
          <w:spacing w:val="22"/>
          <w:sz w:val="22"/>
        </w:rPr>
        <w:t> </w:t>
      </w:r>
      <w:r>
        <w:rPr>
          <w:sz w:val="22"/>
        </w:rPr>
        <w:t>resulted</w:t>
      </w:r>
      <w:r>
        <w:rPr>
          <w:spacing w:val="22"/>
          <w:sz w:val="22"/>
        </w:rPr>
        <w:t> </w:t>
      </w:r>
      <w:r>
        <w:rPr>
          <w:sz w:val="22"/>
        </w:rPr>
        <w:t>in</w:t>
      </w:r>
      <w:r>
        <w:rPr>
          <w:spacing w:val="22"/>
          <w:sz w:val="22"/>
        </w:rPr>
        <w:t> </w:t>
      </w:r>
      <w:r>
        <w:rPr>
          <w:sz w:val="22"/>
        </w:rPr>
        <w:t>a</w:t>
      </w:r>
      <w:r>
        <w:rPr>
          <w:spacing w:val="22"/>
          <w:sz w:val="22"/>
        </w:rPr>
        <w:t> </w:t>
      </w:r>
      <w:r>
        <w:rPr>
          <w:sz w:val="22"/>
        </w:rPr>
        <w:t>major</w:t>
      </w:r>
      <w:r>
        <w:rPr>
          <w:spacing w:val="22"/>
          <w:sz w:val="22"/>
        </w:rPr>
        <w:t> </w:t>
      </w:r>
      <w:r>
        <w:rPr>
          <w:sz w:val="22"/>
        </w:rPr>
        <w:t>earthquake</w:t>
      </w:r>
      <w:r>
        <w:rPr>
          <w:spacing w:val="22"/>
          <w:sz w:val="22"/>
        </w:rPr>
        <w:t> </w:t>
      </w:r>
      <w:r>
        <w:rPr>
          <w:sz w:val="22"/>
        </w:rPr>
        <w:t>becomes</w:t>
      </w:r>
      <w:r>
        <w:rPr>
          <w:spacing w:val="22"/>
          <w:sz w:val="22"/>
        </w:rPr>
        <w:t> </w:t>
      </w:r>
      <w:r>
        <w:rPr>
          <w:sz w:val="22"/>
        </w:rPr>
        <w:t>quiet</w:t>
      </w:r>
      <w:r>
        <w:rPr>
          <w:spacing w:val="22"/>
          <w:sz w:val="22"/>
        </w:rPr>
        <w:t> </w:t>
      </w:r>
      <w:r>
        <w:rPr>
          <w:sz w:val="22"/>
        </w:rPr>
        <w:t>for</w:t>
      </w:r>
      <w:r>
        <w:rPr>
          <w:spacing w:val="22"/>
          <w:sz w:val="22"/>
        </w:rPr>
        <w:t> </w:t>
      </w:r>
      <w:r>
        <w:rPr>
          <w:sz w:val="22"/>
        </w:rPr>
        <w:t>a</w:t>
      </w:r>
      <w:r>
        <w:rPr>
          <w:spacing w:val="22"/>
          <w:sz w:val="22"/>
        </w:rPr>
        <w:t> </w:t>
      </w:r>
      <w:r>
        <w:rPr>
          <w:sz w:val="22"/>
        </w:rPr>
        <w:t>long</w:t>
      </w:r>
      <w:r>
        <w:rPr>
          <w:spacing w:val="23"/>
          <w:sz w:val="22"/>
        </w:rPr>
        <w:t> </w:t>
      </w:r>
      <w:r>
        <w:rPr>
          <w:spacing w:val="-2"/>
          <w:sz w:val="22"/>
        </w:rPr>
        <w:t>period.</w:t>
      </w:r>
    </w:p>
    <w:p>
      <w:pPr>
        <w:pStyle w:val="BodyText"/>
        <w:spacing w:before="3"/>
        <w:ind w:left="0"/>
        <w:rPr>
          <w:sz w:val="23"/>
        </w:rPr>
      </w:pPr>
    </w:p>
    <w:p>
      <w:pPr>
        <w:pStyle w:val="BodyText"/>
      </w:pPr>
      <w:r>
        <w:rPr/>
        <w:t>For</w:t>
      </w:r>
      <w:r>
        <w:rPr>
          <w:spacing w:val="24"/>
        </w:rPr>
        <w:t> </w:t>
      </w:r>
      <w:r>
        <w:rPr/>
        <w:t>the</w:t>
      </w:r>
      <w:r>
        <w:rPr>
          <w:spacing w:val="26"/>
        </w:rPr>
        <w:t> </w:t>
      </w:r>
      <w:r>
        <w:rPr/>
        <w:t>following</w:t>
      </w:r>
      <w:r>
        <w:rPr>
          <w:spacing w:val="26"/>
        </w:rPr>
        <w:t> </w:t>
      </w:r>
      <w:r>
        <w:rPr/>
        <w:t>question,</w:t>
      </w:r>
      <w:r>
        <w:rPr>
          <w:spacing w:val="26"/>
        </w:rPr>
        <w:t> </w:t>
      </w:r>
      <w:r>
        <w:rPr/>
        <w:t>consider</w:t>
      </w:r>
      <w:r>
        <w:rPr>
          <w:spacing w:val="26"/>
        </w:rPr>
        <w:t> </w:t>
      </w:r>
      <w:r>
        <w:rPr/>
        <w:t>each</w:t>
      </w:r>
      <w:r>
        <w:rPr>
          <w:spacing w:val="26"/>
        </w:rPr>
        <w:t> </w:t>
      </w:r>
      <w:r>
        <w:rPr/>
        <w:t>of</w:t>
      </w:r>
      <w:r>
        <w:rPr>
          <w:spacing w:val="27"/>
        </w:rPr>
        <w:t> </w:t>
      </w:r>
      <w:r>
        <w:rPr/>
        <w:t>the</w:t>
      </w:r>
      <w:r>
        <w:rPr>
          <w:spacing w:val="26"/>
        </w:rPr>
        <w:t> </w:t>
      </w:r>
      <w:r>
        <w:rPr/>
        <w:t>choices</w:t>
      </w:r>
      <w:r>
        <w:rPr>
          <w:spacing w:val="26"/>
        </w:rPr>
        <w:t> </w:t>
      </w:r>
      <w:r>
        <w:rPr/>
        <w:t>separately</w:t>
      </w:r>
      <w:r>
        <w:rPr>
          <w:spacing w:val="26"/>
        </w:rPr>
        <w:t> </w:t>
      </w:r>
      <w:r>
        <w:rPr/>
        <w:t>and</w:t>
      </w:r>
      <w:r>
        <w:rPr>
          <w:spacing w:val="26"/>
        </w:rPr>
        <w:t> </w:t>
      </w:r>
      <w:r>
        <w:rPr/>
        <w:t>select</w:t>
      </w:r>
      <w:r>
        <w:rPr>
          <w:spacing w:val="26"/>
        </w:rPr>
        <w:t> </w:t>
      </w:r>
      <w:r>
        <w:rPr/>
        <w:t>all</w:t>
      </w:r>
      <w:r>
        <w:rPr>
          <w:spacing w:val="26"/>
        </w:rPr>
        <w:t> </w:t>
      </w:r>
      <w:r>
        <w:rPr/>
        <w:t>that</w:t>
      </w:r>
      <w:r>
        <w:rPr>
          <w:spacing w:val="27"/>
        </w:rPr>
        <w:t> </w:t>
      </w:r>
      <w:r>
        <w:rPr>
          <w:spacing w:val="-2"/>
        </w:rPr>
        <w:t>apply.</w:t>
      </w:r>
    </w:p>
    <w:p>
      <w:pPr>
        <w:pStyle w:val="ListParagraph"/>
        <w:numPr>
          <w:ilvl w:val="2"/>
          <w:numId w:val="90"/>
        </w:numPr>
        <w:tabs>
          <w:tab w:pos="369" w:val="left" w:leader="none"/>
        </w:tabs>
        <w:spacing w:line="247" w:lineRule="auto" w:before="7" w:after="0"/>
        <w:ind w:left="113" w:right="652" w:firstLine="0"/>
        <w:jc w:val="left"/>
        <w:rPr>
          <w:sz w:val="22"/>
        </w:rPr>
      </w:pPr>
      <w:r>
        <w:rPr>
          <w:sz w:val="22"/>
        </w:rPr>
        <w:t>The</w:t>
      </w:r>
      <w:r>
        <w:rPr>
          <w:spacing w:val="30"/>
          <w:sz w:val="22"/>
        </w:rPr>
        <w:t> </w:t>
      </w:r>
      <w:r>
        <w:rPr>
          <w:sz w:val="22"/>
        </w:rPr>
        <w:t>passage</w:t>
      </w:r>
      <w:r>
        <w:rPr>
          <w:spacing w:val="30"/>
          <w:sz w:val="22"/>
        </w:rPr>
        <w:t> </w:t>
      </w:r>
      <w:r>
        <w:rPr>
          <w:sz w:val="22"/>
        </w:rPr>
        <w:t>suggests</w:t>
      </w:r>
      <w:r>
        <w:rPr>
          <w:spacing w:val="30"/>
          <w:sz w:val="22"/>
        </w:rPr>
        <w:t> </w:t>
      </w:r>
      <w:r>
        <w:rPr>
          <w:sz w:val="22"/>
        </w:rPr>
        <w:t>that</w:t>
      </w:r>
      <w:r>
        <w:rPr>
          <w:spacing w:val="30"/>
          <w:sz w:val="22"/>
        </w:rPr>
        <w:t> </w:t>
      </w:r>
      <w:r>
        <w:rPr>
          <w:sz w:val="22"/>
        </w:rPr>
        <w:t>most</w:t>
      </w:r>
      <w:r>
        <w:rPr>
          <w:spacing w:val="30"/>
          <w:sz w:val="22"/>
        </w:rPr>
        <w:t> </w:t>
      </w:r>
      <w:r>
        <w:rPr>
          <w:sz w:val="22"/>
        </w:rPr>
        <w:t>seismologists</w:t>
      </w:r>
      <w:r>
        <w:rPr>
          <w:spacing w:val="30"/>
          <w:sz w:val="22"/>
        </w:rPr>
        <w:t> </w:t>
      </w:r>
      <w:r>
        <w:rPr>
          <w:sz w:val="22"/>
        </w:rPr>
        <w:t>believe</w:t>
      </w:r>
      <w:r>
        <w:rPr>
          <w:spacing w:val="30"/>
          <w:sz w:val="22"/>
        </w:rPr>
        <w:t> </w:t>
      </w:r>
      <w:r>
        <w:rPr>
          <w:sz w:val="22"/>
        </w:rPr>
        <w:t>which</w:t>
      </w:r>
      <w:r>
        <w:rPr>
          <w:spacing w:val="30"/>
          <w:sz w:val="22"/>
        </w:rPr>
        <w:t> </w:t>
      </w:r>
      <w:r>
        <w:rPr>
          <w:sz w:val="22"/>
        </w:rPr>
        <w:t>of</w:t>
      </w:r>
      <w:r>
        <w:rPr>
          <w:spacing w:val="30"/>
          <w:sz w:val="22"/>
        </w:rPr>
        <w:t> </w:t>
      </w:r>
      <w:r>
        <w:rPr>
          <w:sz w:val="22"/>
        </w:rPr>
        <w:t>the</w:t>
      </w:r>
      <w:r>
        <w:rPr>
          <w:spacing w:val="30"/>
          <w:sz w:val="22"/>
        </w:rPr>
        <w:t> </w:t>
      </w:r>
      <w:r>
        <w:rPr>
          <w:sz w:val="22"/>
        </w:rPr>
        <w:t>following</w:t>
      </w:r>
      <w:r>
        <w:rPr>
          <w:spacing w:val="30"/>
          <w:sz w:val="22"/>
        </w:rPr>
        <w:t> </w:t>
      </w:r>
      <w:r>
        <w:rPr>
          <w:sz w:val="22"/>
        </w:rPr>
        <w:t>about</w:t>
      </w:r>
      <w:r>
        <w:rPr>
          <w:spacing w:val="30"/>
          <w:sz w:val="22"/>
        </w:rPr>
        <w:t> </w:t>
      </w:r>
      <w:r>
        <w:rPr>
          <w:sz w:val="22"/>
        </w:rPr>
        <w:t>fault </w:t>
      </w:r>
      <w:r>
        <w:rPr>
          <w:spacing w:val="-2"/>
          <w:sz w:val="22"/>
        </w:rPr>
        <w:t>stresses?</w:t>
      </w:r>
    </w:p>
    <w:p>
      <w:pPr>
        <w:pStyle w:val="ListParagraph"/>
        <w:numPr>
          <w:ilvl w:val="3"/>
          <w:numId w:val="90"/>
        </w:numPr>
        <w:tabs>
          <w:tab w:pos="393" w:val="left" w:leader="none"/>
        </w:tabs>
        <w:spacing w:line="252" w:lineRule="exact" w:before="0" w:after="0"/>
        <w:ind w:left="392" w:right="0" w:hanging="280"/>
        <w:jc w:val="left"/>
        <w:rPr>
          <w:sz w:val="22"/>
        </w:rPr>
      </w:pPr>
      <w:r>
        <w:rPr>
          <w:sz w:val="22"/>
        </w:rPr>
        <w:t>They</w:t>
      </w:r>
      <w:r>
        <w:rPr>
          <w:spacing w:val="20"/>
          <w:sz w:val="22"/>
        </w:rPr>
        <w:t> </w:t>
      </w:r>
      <w:r>
        <w:rPr>
          <w:sz w:val="22"/>
        </w:rPr>
        <w:t>are</w:t>
      </w:r>
      <w:r>
        <w:rPr>
          <w:spacing w:val="23"/>
          <w:sz w:val="22"/>
        </w:rPr>
        <w:t> </w:t>
      </w:r>
      <w:r>
        <w:rPr>
          <w:sz w:val="22"/>
        </w:rPr>
        <w:t>dissipated</w:t>
      </w:r>
      <w:r>
        <w:rPr>
          <w:spacing w:val="22"/>
          <w:sz w:val="22"/>
        </w:rPr>
        <w:t> </w:t>
      </w:r>
      <w:r>
        <w:rPr>
          <w:sz w:val="22"/>
        </w:rPr>
        <w:t>when</w:t>
      </w:r>
      <w:r>
        <w:rPr>
          <w:spacing w:val="23"/>
          <w:sz w:val="22"/>
        </w:rPr>
        <w:t> </w:t>
      </w:r>
      <w:r>
        <w:rPr>
          <w:sz w:val="22"/>
        </w:rPr>
        <w:t>they</w:t>
      </w:r>
      <w:r>
        <w:rPr>
          <w:spacing w:val="22"/>
          <w:sz w:val="22"/>
        </w:rPr>
        <w:t> </w:t>
      </w:r>
      <w:r>
        <w:rPr>
          <w:sz w:val="22"/>
        </w:rPr>
        <w:t>result</w:t>
      </w:r>
      <w:r>
        <w:rPr>
          <w:spacing w:val="23"/>
          <w:sz w:val="22"/>
        </w:rPr>
        <w:t> </w:t>
      </w:r>
      <w:r>
        <w:rPr>
          <w:sz w:val="22"/>
        </w:rPr>
        <w:t>in</w:t>
      </w:r>
      <w:r>
        <w:rPr>
          <w:spacing w:val="22"/>
          <w:sz w:val="22"/>
        </w:rPr>
        <w:t> </w:t>
      </w:r>
      <w:r>
        <w:rPr>
          <w:sz w:val="22"/>
        </w:rPr>
        <w:t>an</w:t>
      </w:r>
      <w:r>
        <w:rPr>
          <w:spacing w:val="23"/>
          <w:sz w:val="22"/>
        </w:rPr>
        <w:t> </w:t>
      </w:r>
      <w:r>
        <w:rPr>
          <w:spacing w:val="-2"/>
          <w:sz w:val="22"/>
        </w:rPr>
        <w:t>earthquake.</w:t>
      </w:r>
    </w:p>
    <w:p>
      <w:pPr>
        <w:pStyle w:val="ListParagraph"/>
        <w:numPr>
          <w:ilvl w:val="3"/>
          <w:numId w:val="90"/>
        </w:numPr>
        <w:tabs>
          <w:tab w:pos="393" w:val="left" w:leader="none"/>
        </w:tabs>
        <w:spacing w:line="240" w:lineRule="auto" w:before="7" w:after="0"/>
        <w:ind w:left="392" w:right="0" w:hanging="280"/>
        <w:jc w:val="left"/>
        <w:rPr>
          <w:sz w:val="22"/>
        </w:rPr>
      </w:pPr>
      <w:r>
        <w:rPr>
          <w:sz w:val="22"/>
        </w:rPr>
        <w:t>They</w:t>
      </w:r>
      <w:r>
        <w:rPr>
          <w:spacing w:val="33"/>
          <w:sz w:val="22"/>
        </w:rPr>
        <w:t> </w:t>
      </w:r>
      <w:r>
        <w:rPr>
          <w:sz w:val="22"/>
        </w:rPr>
        <w:t>are</w:t>
      </w:r>
      <w:r>
        <w:rPr>
          <w:spacing w:val="34"/>
          <w:sz w:val="22"/>
        </w:rPr>
        <w:t> </w:t>
      </w:r>
      <w:r>
        <w:rPr>
          <w:sz w:val="22"/>
        </w:rPr>
        <w:t>transferred</w:t>
      </w:r>
      <w:r>
        <w:rPr>
          <w:spacing w:val="34"/>
          <w:sz w:val="22"/>
        </w:rPr>
        <w:t> </w:t>
      </w:r>
      <w:r>
        <w:rPr>
          <w:sz w:val="22"/>
        </w:rPr>
        <w:t>between</w:t>
      </w:r>
      <w:r>
        <w:rPr>
          <w:spacing w:val="34"/>
          <w:sz w:val="22"/>
        </w:rPr>
        <w:t> </w:t>
      </w:r>
      <w:r>
        <w:rPr>
          <w:sz w:val="22"/>
        </w:rPr>
        <w:t>neighboring</w:t>
      </w:r>
      <w:r>
        <w:rPr>
          <w:spacing w:val="34"/>
          <w:sz w:val="22"/>
        </w:rPr>
        <w:t> </w:t>
      </w:r>
      <w:r>
        <w:rPr>
          <w:spacing w:val="-2"/>
          <w:sz w:val="22"/>
        </w:rPr>
        <w:t>faults.</w:t>
      </w:r>
    </w:p>
    <w:p>
      <w:pPr>
        <w:pStyle w:val="ListParagraph"/>
        <w:numPr>
          <w:ilvl w:val="3"/>
          <w:numId w:val="90"/>
        </w:numPr>
        <w:tabs>
          <w:tab w:pos="405" w:val="left" w:leader="none"/>
        </w:tabs>
        <w:spacing w:line="240" w:lineRule="auto" w:before="7" w:after="0"/>
        <w:ind w:left="404" w:right="0" w:hanging="292"/>
        <w:jc w:val="left"/>
        <w:rPr>
          <w:sz w:val="22"/>
        </w:rPr>
      </w:pPr>
      <w:r>
        <w:rPr>
          <w:sz w:val="22"/>
        </w:rPr>
        <w:t>They</w:t>
      </w:r>
      <w:r>
        <w:rPr>
          <w:spacing w:val="18"/>
          <w:sz w:val="22"/>
        </w:rPr>
        <w:t> </w:t>
      </w:r>
      <w:r>
        <w:rPr>
          <w:sz w:val="22"/>
        </w:rPr>
        <w:t>will</w:t>
      </w:r>
      <w:r>
        <w:rPr>
          <w:spacing w:val="20"/>
          <w:sz w:val="22"/>
        </w:rPr>
        <w:t> </w:t>
      </w:r>
      <w:r>
        <w:rPr>
          <w:sz w:val="22"/>
        </w:rPr>
        <w:t>not</w:t>
      </w:r>
      <w:r>
        <w:rPr>
          <w:spacing w:val="20"/>
          <w:sz w:val="22"/>
        </w:rPr>
        <w:t> </w:t>
      </w:r>
      <w:r>
        <w:rPr>
          <w:sz w:val="22"/>
        </w:rPr>
        <w:t>cause</w:t>
      </w:r>
      <w:r>
        <w:rPr>
          <w:spacing w:val="21"/>
          <w:sz w:val="22"/>
        </w:rPr>
        <w:t> </w:t>
      </w:r>
      <w:r>
        <w:rPr>
          <w:sz w:val="22"/>
        </w:rPr>
        <w:t>a</w:t>
      </w:r>
      <w:r>
        <w:rPr>
          <w:spacing w:val="20"/>
          <w:sz w:val="22"/>
        </w:rPr>
        <w:t> </w:t>
      </w:r>
      <w:r>
        <w:rPr>
          <w:sz w:val="22"/>
        </w:rPr>
        <w:t>major</w:t>
      </w:r>
      <w:r>
        <w:rPr>
          <w:spacing w:val="20"/>
          <w:sz w:val="22"/>
        </w:rPr>
        <w:t> </w:t>
      </w:r>
      <w:r>
        <w:rPr>
          <w:sz w:val="22"/>
        </w:rPr>
        <w:t>earthquake</w:t>
      </w:r>
      <w:r>
        <w:rPr>
          <w:spacing w:val="21"/>
          <w:sz w:val="22"/>
        </w:rPr>
        <w:t> </w:t>
      </w:r>
      <w:r>
        <w:rPr>
          <w:sz w:val="22"/>
        </w:rPr>
        <w:t>along</w:t>
      </w:r>
      <w:r>
        <w:rPr>
          <w:spacing w:val="20"/>
          <w:sz w:val="22"/>
        </w:rPr>
        <w:t> </w:t>
      </w:r>
      <w:r>
        <w:rPr>
          <w:sz w:val="22"/>
        </w:rPr>
        <w:t>the</w:t>
      </w:r>
      <w:r>
        <w:rPr>
          <w:spacing w:val="20"/>
          <w:sz w:val="22"/>
        </w:rPr>
        <w:t> </w:t>
      </w:r>
      <w:r>
        <w:rPr>
          <w:sz w:val="22"/>
        </w:rPr>
        <w:t>same</w:t>
      </w:r>
      <w:r>
        <w:rPr>
          <w:spacing w:val="20"/>
          <w:sz w:val="22"/>
        </w:rPr>
        <w:t> </w:t>
      </w:r>
      <w:r>
        <w:rPr>
          <w:sz w:val="22"/>
        </w:rPr>
        <w:t>fault</w:t>
      </w:r>
      <w:r>
        <w:rPr>
          <w:spacing w:val="21"/>
          <w:sz w:val="22"/>
        </w:rPr>
        <w:t> </w:t>
      </w:r>
      <w:r>
        <w:rPr>
          <w:sz w:val="22"/>
        </w:rPr>
        <w:t>in</w:t>
      </w:r>
      <w:r>
        <w:rPr>
          <w:spacing w:val="20"/>
          <w:sz w:val="22"/>
        </w:rPr>
        <w:t> </w:t>
      </w:r>
      <w:r>
        <w:rPr>
          <w:sz w:val="22"/>
        </w:rPr>
        <w:t>the</w:t>
      </w:r>
      <w:r>
        <w:rPr>
          <w:spacing w:val="20"/>
          <w:sz w:val="22"/>
        </w:rPr>
        <w:t> </w:t>
      </w:r>
      <w:r>
        <w:rPr>
          <w:sz w:val="22"/>
        </w:rPr>
        <w:t>space</w:t>
      </w:r>
      <w:r>
        <w:rPr>
          <w:spacing w:val="21"/>
          <w:sz w:val="22"/>
        </w:rPr>
        <w:t> </w:t>
      </w:r>
      <w:r>
        <w:rPr>
          <w:sz w:val="22"/>
        </w:rPr>
        <w:t>of</w:t>
      </w:r>
      <w:r>
        <w:rPr>
          <w:spacing w:val="20"/>
          <w:sz w:val="22"/>
        </w:rPr>
        <w:t> </w:t>
      </w:r>
      <w:r>
        <w:rPr>
          <w:sz w:val="22"/>
        </w:rPr>
        <w:t>a</w:t>
      </w:r>
      <w:r>
        <w:rPr>
          <w:spacing w:val="20"/>
          <w:sz w:val="22"/>
        </w:rPr>
        <w:t> </w:t>
      </w:r>
      <w:r>
        <w:rPr>
          <w:sz w:val="22"/>
        </w:rPr>
        <w:t>few</w:t>
      </w:r>
      <w:r>
        <w:rPr>
          <w:spacing w:val="21"/>
          <w:sz w:val="22"/>
        </w:rPr>
        <w:t> </w:t>
      </w:r>
      <w:r>
        <w:rPr>
          <w:spacing w:val="-2"/>
          <w:sz w:val="22"/>
        </w:rPr>
        <w:t>years.</w:t>
      </w:r>
    </w:p>
    <w:p>
      <w:pPr>
        <w:spacing w:after="0" w:line="240" w:lineRule="auto"/>
        <w:jc w:val="left"/>
        <w:rPr>
          <w:sz w:val="22"/>
        </w:rPr>
        <w:sectPr>
          <w:headerReference w:type="default" r:id="rId279"/>
          <w:footerReference w:type="default" r:id="rId280"/>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49" w:lineRule="auto" w:before="192"/>
        <w:ind w:right="232"/>
      </w:pPr>
      <w:bookmarkStart w:name="Passage 128" w:id="255"/>
      <w:bookmarkEnd w:id="255"/>
      <w:r>
        <w:rPr/>
      </w:r>
      <w:bookmarkStart w:name="_bookmark127" w:id="256"/>
      <w:bookmarkEnd w:id="256"/>
      <w:r>
        <w:rPr/>
      </w:r>
      <w:r>
        <w:rPr/>
        <w:t>MacArthur</w:t>
      </w:r>
      <w:r>
        <w:rPr>
          <w:spacing w:val="35"/>
        </w:rPr>
        <w:t> </w:t>
      </w:r>
      <w:r>
        <w:rPr/>
        <w:t>and</w:t>
      </w:r>
      <w:r>
        <w:rPr>
          <w:spacing w:val="35"/>
        </w:rPr>
        <w:t> </w:t>
      </w:r>
      <w:r>
        <w:rPr/>
        <w:t>Wilson</w:t>
      </w:r>
      <w:r>
        <w:rPr>
          <w:spacing w:val="35"/>
        </w:rPr>
        <w:t> </w:t>
      </w:r>
      <w:r>
        <w:rPr/>
        <w:t>suggested</w:t>
      </w:r>
      <w:r>
        <w:rPr>
          <w:spacing w:val="35"/>
        </w:rPr>
        <w:t> </w:t>
      </w:r>
      <w:r>
        <w:rPr/>
        <w:t>that</w:t>
      </w:r>
      <w:r>
        <w:rPr>
          <w:spacing w:val="35"/>
        </w:rPr>
        <w:t> </w:t>
      </w:r>
      <w:r>
        <w:rPr/>
        <w:t>the</w:t>
      </w:r>
      <w:r>
        <w:rPr>
          <w:spacing w:val="35"/>
        </w:rPr>
        <w:t> </w:t>
      </w:r>
      <w:r>
        <w:rPr/>
        <w:t>biodiversity</w:t>
      </w:r>
      <w:r>
        <w:rPr>
          <w:spacing w:val="35"/>
        </w:rPr>
        <w:t> </w:t>
      </w:r>
      <w:r>
        <w:rPr/>
        <w:t>of</w:t>
      </w:r>
      <w:r>
        <w:rPr>
          <w:spacing w:val="35"/>
        </w:rPr>
        <w:t> </w:t>
      </w:r>
      <w:r>
        <w:rPr/>
        <w:t>an</w:t>
      </w:r>
      <w:r>
        <w:rPr>
          <w:spacing w:val="35"/>
        </w:rPr>
        <w:t> </w:t>
      </w:r>
      <w:r>
        <w:rPr/>
        <w:t>island</w:t>
      </w:r>
      <w:r>
        <w:rPr>
          <w:spacing w:val="35"/>
        </w:rPr>
        <w:t> </w:t>
      </w:r>
      <w:r>
        <w:rPr/>
        <w:t>will</w:t>
      </w:r>
      <w:r>
        <w:rPr>
          <w:spacing w:val="35"/>
        </w:rPr>
        <w:t> </w:t>
      </w:r>
      <w:r>
        <w:rPr/>
        <w:t>vary</w:t>
      </w:r>
      <w:r>
        <w:rPr>
          <w:spacing w:val="35"/>
        </w:rPr>
        <w:t> </w:t>
      </w:r>
      <w:r>
        <w:rPr/>
        <w:t>in</w:t>
      </w:r>
      <w:r>
        <w:rPr>
          <w:spacing w:val="35"/>
        </w:rPr>
        <w:t> </w:t>
      </w:r>
      <w:r>
        <w:rPr/>
        <w:t>direct</w:t>
      </w:r>
      <w:r>
        <w:rPr>
          <w:spacing w:val="35"/>
        </w:rPr>
        <w:t> </w:t>
      </w:r>
      <w:r>
        <w:rPr/>
        <w:t>proportion to</w:t>
      </w:r>
      <w:r>
        <w:rPr>
          <w:spacing w:val="34"/>
        </w:rPr>
        <w:t> </w:t>
      </w:r>
      <w:r>
        <w:rPr/>
        <w:t>a</w:t>
      </w:r>
      <w:r>
        <w:rPr>
          <w:spacing w:val="34"/>
        </w:rPr>
        <w:t> </w:t>
      </w:r>
      <w:r>
        <w:rPr/>
        <w:t>function</w:t>
      </w:r>
      <w:r>
        <w:rPr>
          <w:spacing w:val="34"/>
        </w:rPr>
        <w:t> </w:t>
      </w:r>
      <w:r>
        <w:rPr/>
        <w:t>of</w:t>
      </w:r>
      <w:r>
        <w:rPr>
          <w:spacing w:val="34"/>
        </w:rPr>
        <w:t> </w:t>
      </w:r>
      <w:r>
        <w:rPr/>
        <w:t>the</w:t>
      </w:r>
      <w:r>
        <w:rPr>
          <w:spacing w:val="34"/>
        </w:rPr>
        <w:t> </w:t>
      </w:r>
      <w:r>
        <w:rPr/>
        <w:t>island’s</w:t>
      </w:r>
      <w:r>
        <w:rPr>
          <w:spacing w:val="34"/>
        </w:rPr>
        <w:t> </w:t>
      </w:r>
      <w:r>
        <w:rPr/>
        <w:t>size</w:t>
      </w:r>
      <w:r>
        <w:rPr>
          <w:spacing w:val="34"/>
        </w:rPr>
        <w:t> </w:t>
      </w:r>
      <w:r>
        <w:rPr/>
        <w:t>(i.e.,</w:t>
      </w:r>
      <w:r>
        <w:rPr>
          <w:spacing w:val="34"/>
        </w:rPr>
        <w:t> </w:t>
      </w:r>
      <w:r>
        <w:rPr/>
        <w:t>larger</w:t>
      </w:r>
      <w:r>
        <w:rPr>
          <w:spacing w:val="34"/>
        </w:rPr>
        <w:t> </w:t>
      </w:r>
      <w:r>
        <w:rPr/>
        <w:t>islands</w:t>
      </w:r>
      <w:r>
        <w:rPr>
          <w:spacing w:val="34"/>
        </w:rPr>
        <w:t> </w:t>
      </w:r>
      <w:r>
        <w:rPr/>
        <w:t>can</w:t>
      </w:r>
      <w:r>
        <w:rPr>
          <w:spacing w:val="34"/>
        </w:rPr>
        <w:t> </w:t>
      </w:r>
      <w:r>
        <w:rPr/>
        <w:t>support</w:t>
      </w:r>
      <w:r>
        <w:rPr>
          <w:spacing w:val="34"/>
        </w:rPr>
        <w:t> </w:t>
      </w:r>
      <w:r>
        <w:rPr/>
        <w:t>a</w:t>
      </w:r>
      <w:r>
        <w:rPr>
          <w:spacing w:val="34"/>
        </w:rPr>
        <w:t> </w:t>
      </w:r>
      <w:r>
        <w:rPr/>
        <w:t>greater</w:t>
      </w:r>
      <w:r>
        <w:rPr>
          <w:spacing w:val="34"/>
        </w:rPr>
        <w:t> </w:t>
      </w:r>
      <w:r>
        <w:rPr/>
        <w:t>number</w:t>
      </w:r>
      <w:r>
        <w:rPr>
          <w:spacing w:val="34"/>
        </w:rPr>
        <w:t> </w:t>
      </w:r>
      <w:r>
        <w:rPr/>
        <w:t>of</w:t>
      </w:r>
      <w:r>
        <w:rPr>
          <w:spacing w:val="34"/>
        </w:rPr>
        <w:t> </w:t>
      </w:r>
      <w:r>
        <w:rPr/>
        <w:t>species) and</w:t>
      </w:r>
      <w:r>
        <w:rPr>
          <w:spacing w:val="36"/>
        </w:rPr>
        <w:t> </w:t>
      </w:r>
      <w:r>
        <w:rPr/>
        <w:t>in</w:t>
      </w:r>
      <w:r>
        <w:rPr>
          <w:spacing w:val="36"/>
        </w:rPr>
        <w:t> </w:t>
      </w:r>
      <w:r>
        <w:rPr/>
        <w:t>inverse</w:t>
      </w:r>
      <w:r>
        <w:rPr>
          <w:spacing w:val="36"/>
        </w:rPr>
        <w:t> </w:t>
      </w:r>
      <w:r>
        <w:rPr/>
        <w:t>proportion</w:t>
      </w:r>
      <w:r>
        <w:rPr>
          <w:spacing w:val="36"/>
        </w:rPr>
        <w:t> </w:t>
      </w:r>
      <w:r>
        <w:rPr/>
        <w:t>to</w:t>
      </w:r>
      <w:r>
        <w:rPr>
          <w:spacing w:val="36"/>
        </w:rPr>
        <w:t> </w:t>
      </w:r>
      <w:r>
        <w:rPr/>
        <w:t>a</w:t>
      </w:r>
      <w:r>
        <w:rPr>
          <w:spacing w:val="36"/>
        </w:rPr>
        <w:t> </w:t>
      </w:r>
      <w:r>
        <w:rPr/>
        <w:t>function</w:t>
      </w:r>
      <w:r>
        <w:rPr>
          <w:spacing w:val="36"/>
        </w:rPr>
        <w:t> </w:t>
      </w:r>
      <w:r>
        <w:rPr/>
        <w:t>of</w:t>
      </w:r>
      <w:r>
        <w:rPr>
          <w:spacing w:val="36"/>
        </w:rPr>
        <w:t> </w:t>
      </w:r>
      <w:r>
        <w:rPr/>
        <w:t>its</w:t>
      </w:r>
      <w:r>
        <w:rPr>
          <w:spacing w:val="36"/>
        </w:rPr>
        <w:t> </w:t>
      </w:r>
      <w:r>
        <w:rPr/>
        <w:t>distance</w:t>
      </w:r>
      <w:r>
        <w:rPr>
          <w:spacing w:val="36"/>
        </w:rPr>
        <w:t> </w:t>
      </w:r>
      <w:r>
        <w:rPr/>
        <w:t>from</w:t>
      </w:r>
      <w:r>
        <w:rPr>
          <w:spacing w:val="36"/>
        </w:rPr>
        <w:t> </w:t>
      </w:r>
      <w:r>
        <w:rPr/>
        <w:t>the</w:t>
      </w:r>
      <w:r>
        <w:rPr>
          <w:spacing w:val="36"/>
        </w:rPr>
        <w:t> </w:t>
      </w:r>
      <w:r>
        <w:rPr/>
        <w:t>mainland</w:t>
      </w:r>
      <w:r>
        <w:rPr>
          <w:spacing w:val="36"/>
        </w:rPr>
        <w:t> </w:t>
      </w:r>
      <w:r>
        <w:rPr/>
        <w:t>(i.e.,</w:t>
      </w:r>
      <w:r>
        <w:rPr>
          <w:spacing w:val="36"/>
        </w:rPr>
        <w:t> </w:t>
      </w:r>
      <w:r>
        <w:rPr/>
        <w:t>many</w:t>
      </w:r>
      <w:r>
        <w:rPr>
          <w:spacing w:val="36"/>
        </w:rPr>
        <w:t> </w:t>
      </w:r>
      <w:r>
        <w:rPr/>
        <w:t>remote islands</w:t>
      </w:r>
      <w:r>
        <w:rPr>
          <w:spacing w:val="28"/>
        </w:rPr>
        <w:t> </w:t>
      </w:r>
      <w:r>
        <w:rPr/>
        <w:t>will</w:t>
      </w:r>
      <w:r>
        <w:rPr>
          <w:spacing w:val="28"/>
        </w:rPr>
        <w:t> </w:t>
      </w:r>
      <w:r>
        <w:rPr/>
        <w:t>tend</w:t>
      </w:r>
      <w:r>
        <w:rPr>
          <w:spacing w:val="28"/>
        </w:rPr>
        <w:t> </w:t>
      </w:r>
      <w:r>
        <w:rPr/>
        <w:t>to</w:t>
      </w:r>
      <w:r>
        <w:rPr>
          <w:spacing w:val="28"/>
        </w:rPr>
        <w:t> </w:t>
      </w:r>
      <w:r>
        <w:rPr/>
        <w:t>support</w:t>
      </w:r>
      <w:r>
        <w:rPr>
          <w:spacing w:val="28"/>
        </w:rPr>
        <w:t> </w:t>
      </w:r>
      <w:r>
        <w:rPr/>
        <w:t>fewer</w:t>
      </w:r>
      <w:r>
        <w:rPr>
          <w:spacing w:val="28"/>
        </w:rPr>
        <w:t> </w:t>
      </w:r>
      <w:r>
        <w:rPr/>
        <w:t>species).</w:t>
      </w:r>
      <w:r>
        <w:rPr>
          <w:spacing w:val="28"/>
        </w:rPr>
        <w:t> </w:t>
      </w:r>
      <w:r>
        <w:rPr/>
        <w:t>Reduced</w:t>
      </w:r>
      <w:r>
        <w:rPr>
          <w:spacing w:val="28"/>
        </w:rPr>
        <w:t> </w:t>
      </w:r>
      <w:r>
        <w:rPr/>
        <w:t>biodiversity</w:t>
      </w:r>
      <w:r>
        <w:rPr>
          <w:spacing w:val="28"/>
        </w:rPr>
        <w:t> </w:t>
      </w:r>
      <w:r>
        <w:rPr/>
        <w:t>in</w:t>
      </w:r>
      <w:r>
        <w:rPr>
          <w:spacing w:val="28"/>
        </w:rPr>
        <w:t> </w:t>
      </w:r>
      <w:r>
        <w:rPr/>
        <w:t>an</w:t>
      </w:r>
      <w:r>
        <w:rPr>
          <w:spacing w:val="28"/>
        </w:rPr>
        <w:t> </w:t>
      </w:r>
      <w:r>
        <w:rPr/>
        <w:t>island</w:t>
      </w:r>
      <w:r>
        <w:rPr>
          <w:spacing w:val="28"/>
        </w:rPr>
        <w:t> </w:t>
      </w:r>
      <w:r>
        <w:rPr/>
        <w:t>context</w:t>
      </w:r>
      <w:r>
        <w:rPr>
          <w:spacing w:val="28"/>
        </w:rPr>
        <w:t> </w:t>
      </w:r>
      <w:r>
        <w:rPr/>
        <w:t>is</w:t>
      </w:r>
      <w:r>
        <w:rPr>
          <w:spacing w:val="28"/>
        </w:rPr>
        <w:t> </w:t>
      </w:r>
      <w:r>
        <w:rPr/>
        <w:t>likely</w:t>
      </w:r>
      <w:r>
        <w:rPr>
          <w:spacing w:val="28"/>
        </w:rPr>
        <w:t> </w:t>
      </w:r>
      <w:r>
        <w:rPr/>
        <w:t>to require</w:t>
      </w:r>
      <w:r>
        <w:rPr>
          <w:spacing w:val="40"/>
        </w:rPr>
        <w:t> </w:t>
      </w:r>
      <w:r>
        <w:rPr/>
        <w:t>significant</w:t>
      </w:r>
      <w:r>
        <w:rPr>
          <w:spacing w:val="40"/>
        </w:rPr>
        <w:t> </w:t>
      </w:r>
      <w:r>
        <w:rPr/>
        <w:t>adaptation</w:t>
      </w:r>
      <w:r>
        <w:rPr>
          <w:spacing w:val="40"/>
        </w:rPr>
        <w:t> </w:t>
      </w:r>
      <w:r>
        <w:rPr/>
        <w:t>on</w:t>
      </w:r>
      <w:r>
        <w:rPr>
          <w:spacing w:val="40"/>
        </w:rPr>
        <w:t> </w:t>
      </w:r>
      <w:r>
        <w:rPr/>
        <w:t>the</w:t>
      </w:r>
      <w:r>
        <w:rPr>
          <w:spacing w:val="40"/>
        </w:rPr>
        <w:t> </w:t>
      </w:r>
      <w:r>
        <w:rPr/>
        <w:t>part</w:t>
      </w:r>
      <w:r>
        <w:rPr>
          <w:spacing w:val="40"/>
        </w:rPr>
        <w:t> </w:t>
      </w:r>
      <w:r>
        <w:rPr/>
        <w:t>of</w:t>
      </w:r>
      <w:r>
        <w:rPr>
          <w:spacing w:val="40"/>
        </w:rPr>
        <w:t> </w:t>
      </w:r>
      <w:r>
        <w:rPr/>
        <w:t>colonizing</w:t>
      </w:r>
      <w:r>
        <w:rPr>
          <w:spacing w:val="40"/>
        </w:rPr>
        <w:t> </w:t>
      </w:r>
      <w:r>
        <w:rPr/>
        <w:t>human</w:t>
      </w:r>
      <w:r>
        <w:rPr>
          <w:spacing w:val="40"/>
        </w:rPr>
        <w:t> </w:t>
      </w:r>
      <w:r>
        <w:rPr/>
        <w:t>populations.</w:t>
      </w:r>
      <w:r>
        <w:rPr>
          <w:spacing w:val="40"/>
        </w:rPr>
        <w:t> </w:t>
      </w:r>
      <w:r>
        <w:rPr/>
        <w:t>Evans</w:t>
      </w:r>
      <w:r>
        <w:rPr>
          <w:spacing w:val="40"/>
        </w:rPr>
        <w:t> </w:t>
      </w:r>
      <w:r>
        <w:rPr/>
        <w:t>argues</w:t>
      </w:r>
      <w:r>
        <w:rPr>
          <w:spacing w:val="40"/>
        </w:rPr>
        <w:t> </w:t>
      </w:r>
      <w:r>
        <w:rPr/>
        <w:t>that this</w:t>
      </w:r>
      <w:r>
        <w:rPr>
          <w:spacing w:val="40"/>
        </w:rPr>
        <w:t> </w:t>
      </w:r>
      <w:r>
        <w:rPr/>
        <w:t>limitation</w:t>
      </w:r>
      <w:r>
        <w:rPr>
          <w:spacing w:val="40"/>
        </w:rPr>
        <w:t> </w:t>
      </w:r>
      <w:r>
        <w:rPr/>
        <w:t>makes</w:t>
      </w:r>
      <w:r>
        <w:rPr>
          <w:spacing w:val="40"/>
        </w:rPr>
        <w:t> </w:t>
      </w:r>
      <w:r>
        <w:rPr/>
        <w:t>islands</w:t>
      </w:r>
      <w:r>
        <w:rPr>
          <w:spacing w:val="40"/>
        </w:rPr>
        <w:t> </w:t>
      </w:r>
      <w:r>
        <w:rPr/>
        <w:t>ideal</w:t>
      </w:r>
      <w:r>
        <w:rPr>
          <w:spacing w:val="40"/>
        </w:rPr>
        <w:t> </w:t>
      </w:r>
      <w:r>
        <w:rPr/>
        <w:t>laboratories</w:t>
      </w:r>
      <w:r>
        <w:rPr>
          <w:spacing w:val="40"/>
        </w:rPr>
        <w:t> </w:t>
      </w:r>
      <w:r>
        <w:rPr/>
        <w:t>for</w:t>
      </w:r>
      <w:r>
        <w:rPr>
          <w:spacing w:val="40"/>
        </w:rPr>
        <w:t> </w:t>
      </w:r>
      <w:r>
        <w:rPr/>
        <w:t>the</w:t>
      </w:r>
      <w:r>
        <w:rPr>
          <w:spacing w:val="40"/>
        </w:rPr>
        <w:t> </w:t>
      </w:r>
      <w:r>
        <w:rPr/>
        <w:t>study</w:t>
      </w:r>
      <w:r>
        <w:rPr>
          <w:spacing w:val="40"/>
        </w:rPr>
        <w:t> </w:t>
      </w:r>
      <w:r>
        <w:rPr/>
        <w:t>of</w:t>
      </w:r>
      <w:r>
        <w:rPr>
          <w:spacing w:val="40"/>
        </w:rPr>
        <w:t> </w:t>
      </w:r>
      <w:r>
        <w:rPr/>
        <w:t>human</w:t>
      </w:r>
      <w:r>
        <w:rPr>
          <w:spacing w:val="40"/>
        </w:rPr>
        <w:t> </w:t>
      </w:r>
      <w:r>
        <w:rPr/>
        <w:t>adaptations</w:t>
      </w:r>
      <w:r>
        <w:rPr>
          <w:spacing w:val="40"/>
        </w:rPr>
        <w:t> </w:t>
      </w:r>
      <w:r>
        <w:rPr/>
        <w:t>to</w:t>
      </w:r>
      <w:r>
        <w:rPr>
          <w:spacing w:val="40"/>
        </w:rPr>
        <w:t> </w:t>
      </w:r>
      <w:r>
        <w:rPr/>
        <w:t>the natural</w:t>
      </w:r>
      <w:r>
        <w:rPr>
          <w:spacing w:val="40"/>
        </w:rPr>
        <w:t> </w:t>
      </w:r>
      <w:r>
        <w:rPr/>
        <w:t>environment,</w:t>
      </w:r>
      <w:r>
        <w:rPr>
          <w:spacing w:val="40"/>
        </w:rPr>
        <w:t> </w:t>
      </w:r>
      <w:r>
        <w:rPr/>
        <w:t>whilst</w:t>
      </w:r>
      <w:r>
        <w:rPr>
          <w:spacing w:val="40"/>
        </w:rPr>
        <w:t> </w:t>
      </w:r>
      <w:r>
        <w:rPr/>
        <w:t>Renfrew</w:t>
      </w:r>
      <w:r>
        <w:rPr>
          <w:spacing w:val="40"/>
        </w:rPr>
        <w:t> </w:t>
      </w:r>
      <w:r>
        <w:rPr/>
        <w:t>and</w:t>
      </w:r>
      <w:r>
        <w:rPr>
          <w:spacing w:val="40"/>
        </w:rPr>
        <w:t> </w:t>
      </w:r>
      <w:r>
        <w:rPr/>
        <w:t>Wagstaff,</w:t>
      </w:r>
      <w:r>
        <w:rPr>
          <w:spacing w:val="40"/>
        </w:rPr>
        <w:t> </w:t>
      </w:r>
      <w:r>
        <w:rPr/>
        <w:t>in</w:t>
      </w:r>
      <w:r>
        <w:rPr>
          <w:spacing w:val="40"/>
        </w:rPr>
        <w:t> </w:t>
      </w:r>
      <w:r>
        <w:rPr/>
        <w:t>the</w:t>
      </w:r>
      <w:r>
        <w:rPr>
          <w:spacing w:val="40"/>
        </w:rPr>
        <w:t> </w:t>
      </w:r>
      <w:r>
        <w:rPr/>
        <w:t>introduction</w:t>
      </w:r>
      <w:r>
        <w:rPr>
          <w:spacing w:val="40"/>
        </w:rPr>
        <w:t> </w:t>
      </w:r>
      <w:r>
        <w:rPr/>
        <w:t>to</w:t>
      </w:r>
      <w:r>
        <w:rPr>
          <w:spacing w:val="40"/>
        </w:rPr>
        <w:t> </w:t>
      </w:r>
      <w:r>
        <w:rPr/>
        <w:t>their</w:t>
      </w:r>
      <w:r>
        <w:rPr>
          <w:spacing w:val="40"/>
        </w:rPr>
        <w:t> </w:t>
      </w:r>
      <w:r>
        <w:rPr/>
        <w:t>study</w:t>
      </w:r>
      <w:r>
        <w:rPr>
          <w:spacing w:val="40"/>
        </w:rPr>
        <w:t> </w:t>
      </w:r>
      <w:r>
        <w:rPr/>
        <w:t>of</w:t>
      </w:r>
      <w:r>
        <w:rPr>
          <w:spacing w:val="40"/>
        </w:rPr>
        <w:t> </w:t>
      </w:r>
      <w:r>
        <w:rPr/>
        <w:t>Melos, focus</w:t>
      </w:r>
      <w:r>
        <w:rPr>
          <w:spacing w:val="40"/>
        </w:rPr>
        <w:t> </w:t>
      </w:r>
      <w:r>
        <w:rPr/>
        <w:t>on</w:t>
      </w:r>
      <w:r>
        <w:rPr>
          <w:spacing w:val="40"/>
        </w:rPr>
        <w:t> </w:t>
      </w:r>
      <w:r>
        <w:rPr/>
        <w:t>this</w:t>
      </w:r>
      <w:r>
        <w:rPr>
          <w:spacing w:val="40"/>
        </w:rPr>
        <w:t> </w:t>
      </w:r>
      <w:r>
        <w:rPr/>
        <w:t>limitation</w:t>
      </w:r>
      <w:r>
        <w:rPr>
          <w:spacing w:val="40"/>
        </w:rPr>
        <w:t> </w:t>
      </w:r>
      <w:r>
        <w:rPr/>
        <w:t>in</w:t>
      </w:r>
      <w:r>
        <w:rPr>
          <w:spacing w:val="40"/>
        </w:rPr>
        <w:t> </w:t>
      </w:r>
      <w:r>
        <w:rPr/>
        <w:t>biodiversity</w:t>
      </w:r>
      <w:r>
        <w:rPr>
          <w:spacing w:val="40"/>
        </w:rPr>
        <w:t> </w:t>
      </w:r>
      <w:r>
        <w:rPr/>
        <w:t>as</w:t>
      </w:r>
      <w:r>
        <w:rPr>
          <w:spacing w:val="40"/>
        </w:rPr>
        <w:t> </w:t>
      </w:r>
      <w:r>
        <w:rPr/>
        <w:t>a</w:t>
      </w:r>
      <w:r>
        <w:rPr>
          <w:spacing w:val="40"/>
        </w:rPr>
        <w:t> </w:t>
      </w:r>
      <w:r>
        <w:rPr/>
        <w:t>“significant</w:t>
      </w:r>
      <w:r>
        <w:rPr>
          <w:spacing w:val="40"/>
        </w:rPr>
        <w:t> </w:t>
      </w:r>
      <w:r>
        <w:rPr/>
        <w:t>characteristic</w:t>
      </w:r>
      <w:r>
        <w:rPr>
          <w:spacing w:val="40"/>
        </w:rPr>
        <w:t> </w:t>
      </w:r>
      <w:r>
        <w:rPr/>
        <w:t>of</w:t>
      </w:r>
      <w:r>
        <w:rPr>
          <w:spacing w:val="40"/>
        </w:rPr>
        <w:t> </w:t>
      </w:r>
      <w:r>
        <w:rPr/>
        <w:t>the</w:t>
      </w:r>
      <w:r>
        <w:rPr>
          <w:spacing w:val="40"/>
        </w:rPr>
        <w:t> </w:t>
      </w:r>
      <w:r>
        <w:rPr/>
        <w:t>island</w:t>
      </w:r>
      <w:r>
        <w:rPr>
          <w:spacing w:val="40"/>
        </w:rPr>
        <w:t> </w:t>
      </w:r>
      <w:r>
        <w:rPr/>
        <w:t>ecosystem.” For</w:t>
      </w:r>
      <w:r>
        <w:rPr>
          <w:spacing w:val="30"/>
        </w:rPr>
        <w:t> </w:t>
      </w:r>
      <w:r>
        <w:rPr/>
        <w:t>human</w:t>
      </w:r>
      <w:r>
        <w:rPr>
          <w:spacing w:val="30"/>
        </w:rPr>
        <w:t> </w:t>
      </w:r>
      <w:r>
        <w:rPr/>
        <w:t>communities,</w:t>
      </w:r>
      <w:r>
        <w:rPr>
          <w:spacing w:val="30"/>
        </w:rPr>
        <w:t> </w:t>
      </w:r>
      <w:r>
        <w:rPr/>
        <w:t>however,</w:t>
      </w:r>
      <w:r>
        <w:rPr>
          <w:spacing w:val="30"/>
        </w:rPr>
        <w:t> </w:t>
      </w:r>
      <w:r>
        <w:rPr/>
        <w:t>this</w:t>
      </w:r>
      <w:r>
        <w:rPr>
          <w:spacing w:val="30"/>
        </w:rPr>
        <w:t> </w:t>
      </w:r>
      <w:r>
        <w:rPr/>
        <w:t>limitation</w:t>
      </w:r>
      <w:r>
        <w:rPr>
          <w:spacing w:val="30"/>
        </w:rPr>
        <w:t> </w:t>
      </w:r>
      <w:r>
        <w:rPr/>
        <w:t>may</w:t>
      </w:r>
      <w:r>
        <w:rPr>
          <w:spacing w:val="30"/>
        </w:rPr>
        <w:t> </w:t>
      </w:r>
      <w:r>
        <w:rPr/>
        <w:t>potentially</w:t>
      </w:r>
      <w:r>
        <w:rPr>
          <w:spacing w:val="30"/>
        </w:rPr>
        <w:t> </w:t>
      </w:r>
      <w:r>
        <w:rPr/>
        <w:t>be</w:t>
      </w:r>
      <w:r>
        <w:rPr>
          <w:spacing w:val="30"/>
        </w:rPr>
        <w:t> </w:t>
      </w:r>
      <w:r>
        <w:rPr/>
        <w:t>offset</w:t>
      </w:r>
      <w:r>
        <w:rPr>
          <w:spacing w:val="30"/>
        </w:rPr>
        <w:t> </w:t>
      </w:r>
      <w:r>
        <w:rPr/>
        <w:t>by</w:t>
      </w:r>
      <w:r>
        <w:rPr>
          <w:spacing w:val="30"/>
        </w:rPr>
        <w:t> </w:t>
      </w:r>
      <w:r>
        <w:rPr/>
        <w:t>other</w:t>
      </w:r>
      <w:r>
        <w:rPr>
          <w:spacing w:val="30"/>
        </w:rPr>
        <w:t> </w:t>
      </w:r>
      <w:r>
        <w:rPr/>
        <w:t>factors.</w:t>
      </w:r>
      <w:r>
        <w:rPr>
          <w:spacing w:val="24"/>
        </w:rPr>
        <w:t> </w:t>
      </w:r>
      <w:r>
        <w:rPr/>
        <w:t>The reduced</w:t>
      </w:r>
      <w:r>
        <w:rPr>
          <w:spacing w:val="35"/>
        </w:rPr>
        <w:t> </w:t>
      </w:r>
      <w:r>
        <w:rPr/>
        <w:t>biodiversity</w:t>
      </w:r>
      <w:r>
        <w:rPr>
          <w:spacing w:val="35"/>
        </w:rPr>
        <w:t> </w:t>
      </w:r>
      <w:r>
        <w:rPr/>
        <w:t>of</w:t>
      </w:r>
      <w:r>
        <w:rPr>
          <w:spacing w:val="35"/>
        </w:rPr>
        <w:t> </w:t>
      </w:r>
      <w:r>
        <w:rPr/>
        <w:t>an</w:t>
      </w:r>
      <w:r>
        <w:rPr>
          <w:spacing w:val="35"/>
        </w:rPr>
        <w:t> </w:t>
      </w:r>
      <w:r>
        <w:rPr/>
        <w:t>island</w:t>
      </w:r>
      <w:r>
        <w:rPr>
          <w:spacing w:val="35"/>
        </w:rPr>
        <w:t> </w:t>
      </w:r>
      <w:r>
        <w:rPr/>
        <w:t>ecosystem</w:t>
      </w:r>
      <w:r>
        <w:rPr>
          <w:spacing w:val="35"/>
        </w:rPr>
        <w:t> </w:t>
      </w:r>
      <w:r>
        <w:rPr/>
        <w:t>applies</w:t>
      </w:r>
      <w:r>
        <w:rPr>
          <w:spacing w:val="35"/>
        </w:rPr>
        <w:t> </w:t>
      </w:r>
      <w:r>
        <w:rPr/>
        <w:t>only</w:t>
      </w:r>
      <w:r>
        <w:rPr>
          <w:spacing w:val="35"/>
        </w:rPr>
        <w:t> </w:t>
      </w:r>
      <w:r>
        <w:rPr/>
        <w:t>to</w:t>
      </w:r>
      <w:r>
        <w:rPr>
          <w:spacing w:val="35"/>
        </w:rPr>
        <w:t> </w:t>
      </w:r>
      <w:r>
        <w:rPr/>
        <w:t>terrestrial</w:t>
      </w:r>
      <w:r>
        <w:rPr>
          <w:spacing w:val="35"/>
        </w:rPr>
        <w:t> </w:t>
      </w:r>
      <w:r>
        <w:rPr/>
        <w:t>resources:</w:t>
      </w:r>
      <w:r>
        <w:rPr>
          <w:spacing w:val="35"/>
        </w:rPr>
        <w:t> </w:t>
      </w:r>
      <w:r>
        <w:rPr/>
        <w:t>the</w:t>
      </w:r>
      <w:r>
        <w:rPr>
          <w:spacing w:val="35"/>
        </w:rPr>
        <w:t> </w:t>
      </w:r>
      <w:r>
        <w:rPr/>
        <w:t>resources of</w:t>
      </w:r>
      <w:r>
        <w:rPr>
          <w:spacing w:val="22"/>
        </w:rPr>
        <w:t> </w:t>
      </w:r>
      <w:r>
        <w:rPr/>
        <w:t>the</w:t>
      </w:r>
      <w:r>
        <w:rPr>
          <w:spacing w:val="22"/>
        </w:rPr>
        <w:t> </w:t>
      </w:r>
      <w:r>
        <w:rPr/>
        <w:t>sea</w:t>
      </w:r>
      <w:r>
        <w:rPr>
          <w:spacing w:val="22"/>
        </w:rPr>
        <w:t> </w:t>
      </w:r>
      <w:r>
        <w:rPr/>
        <w:t>will</w:t>
      </w:r>
      <w:r>
        <w:rPr>
          <w:spacing w:val="22"/>
        </w:rPr>
        <w:t> </w:t>
      </w:r>
      <w:r>
        <w:rPr/>
        <w:t>be</w:t>
      </w:r>
      <w:r>
        <w:rPr>
          <w:spacing w:val="22"/>
        </w:rPr>
        <w:t> </w:t>
      </w:r>
      <w:r>
        <w:rPr/>
        <w:t>as</w:t>
      </w:r>
      <w:r>
        <w:rPr>
          <w:spacing w:val="22"/>
        </w:rPr>
        <w:t> </w:t>
      </w:r>
      <w:r>
        <w:rPr/>
        <w:t>rich</w:t>
      </w:r>
      <w:r>
        <w:rPr>
          <w:spacing w:val="22"/>
        </w:rPr>
        <w:t> </w:t>
      </w:r>
      <w:r>
        <w:rPr/>
        <w:t>as</w:t>
      </w:r>
      <w:r>
        <w:rPr>
          <w:spacing w:val="22"/>
        </w:rPr>
        <w:t> </w:t>
      </w:r>
      <w:r>
        <w:rPr/>
        <w:t>on</w:t>
      </w:r>
      <w:r>
        <w:rPr>
          <w:spacing w:val="22"/>
        </w:rPr>
        <w:t> </w:t>
      </w:r>
      <w:r>
        <w:rPr/>
        <w:t>any</w:t>
      </w:r>
      <w:r>
        <w:rPr>
          <w:spacing w:val="22"/>
        </w:rPr>
        <w:t> </w:t>
      </w:r>
      <w:r>
        <w:rPr/>
        <w:t>other</w:t>
      </w:r>
      <w:r>
        <w:rPr>
          <w:spacing w:val="22"/>
        </w:rPr>
        <w:t> </w:t>
      </w:r>
      <w:r>
        <w:rPr/>
        <w:t>coastal</w:t>
      </w:r>
      <w:r>
        <w:rPr>
          <w:spacing w:val="22"/>
        </w:rPr>
        <w:t> </w:t>
      </w:r>
      <w:r>
        <w:rPr/>
        <w:t>area,</w:t>
      </w:r>
      <w:r>
        <w:rPr>
          <w:spacing w:val="22"/>
        </w:rPr>
        <w:t> </w:t>
      </w:r>
      <w:r>
        <w:rPr/>
        <w:t>and</w:t>
      </w:r>
      <w:r>
        <w:rPr>
          <w:spacing w:val="22"/>
        </w:rPr>
        <w:t> </w:t>
      </w:r>
      <w:r>
        <w:rPr/>
        <w:t>may</w:t>
      </w:r>
      <w:r>
        <w:rPr>
          <w:spacing w:val="22"/>
        </w:rPr>
        <w:t> </w:t>
      </w:r>
      <w:r>
        <w:rPr/>
        <w:t>be</w:t>
      </w:r>
      <w:r>
        <w:rPr>
          <w:spacing w:val="22"/>
        </w:rPr>
        <w:t> </w:t>
      </w:r>
      <w:r>
        <w:rPr/>
        <w:t>equally</w:t>
      </w:r>
      <w:r>
        <w:rPr>
          <w:spacing w:val="22"/>
        </w:rPr>
        <w:t> </w:t>
      </w:r>
      <w:r>
        <w:rPr/>
        <w:t>important</w:t>
      </w:r>
      <w:r>
        <w:rPr>
          <w:spacing w:val="22"/>
        </w:rPr>
        <w:t> </w:t>
      </w:r>
      <w:r>
        <w:rPr/>
        <w:t>to</w:t>
      </w:r>
      <w:r>
        <w:rPr>
          <w:spacing w:val="22"/>
        </w:rPr>
        <w:t> </w:t>
      </w:r>
      <w:r>
        <w:rPr/>
        <w:t>human communities.</w:t>
      </w:r>
      <w:r>
        <w:rPr>
          <w:spacing w:val="21"/>
        </w:rPr>
        <w:t> </w:t>
      </w:r>
      <w:r>
        <w:rPr/>
        <w:t>A</w:t>
      </w:r>
      <w:r>
        <w:rPr>
          <w:spacing w:val="21"/>
        </w:rPr>
        <w:t> </w:t>
      </w:r>
      <w:r>
        <w:rPr/>
        <w:t>small</w:t>
      </w:r>
      <w:r>
        <w:rPr>
          <w:spacing w:val="38"/>
        </w:rPr>
        <w:t> </w:t>
      </w:r>
      <w:r>
        <w:rPr/>
        <w:t>island</w:t>
      </w:r>
      <w:r>
        <w:rPr>
          <w:spacing w:val="38"/>
        </w:rPr>
        <w:t> </w:t>
      </w:r>
      <w:r>
        <w:rPr/>
        <w:t>such</w:t>
      </w:r>
      <w:r>
        <w:rPr>
          <w:spacing w:val="38"/>
        </w:rPr>
        <w:t> </w:t>
      </w:r>
      <w:r>
        <w:rPr/>
        <w:t>as</w:t>
      </w:r>
      <w:r>
        <w:rPr>
          <w:spacing w:val="38"/>
        </w:rPr>
        <w:t> </w:t>
      </w:r>
      <w:r>
        <w:rPr/>
        <w:t>Malta</w:t>
      </w:r>
      <w:r>
        <w:rPr>
          <w:spacing w:val="38"/>
        </w:rPr>
        <w:t> </w:t>
      </w:r>
      <w:r>
        <w:rPr/>
        <w:t>or</w:t>
      </w:r>
      <w:r>
        <w:rPr>
          <w:spacing w:val="38"/>
        </w:rPr>
        <w:t> </w:t>
      </w:r>
      <w:r>
        <w:rPr/>
        <w:t>Melos</w:t>
      </w:r>
      <w:r>
        <w:rPr>
          <w:spacing w:val="38"/>
        </w:rPr>
        <w:t> </w:t>
      </w:r>
      <w:r>
        <w:rPr/>
        <w:t>allows</w:t>
      </w:r>
      <w:r>
        <w:rPr>
          <w:spacing w:val="38"/>
        </w:rPr>
        <w:t> </w:t>
      </w:r>
      <w:r>
        <w:rPr/>
        <w:t>all</w:t>
      </w:r>
      <w:r>
        <w:rPr>
          <w:spacing w:val="38"/>
        </w:rPr>
        <w:t> </w:t>
      </w:r>
      <w:r>
        <w:rPr/>
        <w:t>communities</w:t>
      </w:r>
      <w:r>
        <w:rPr>
          <w:spacing w:val="38"/>
        </w:rPr>
        <w:t> </w:t>
      </w:r>
      <w:r>
        <w:rPr/>
        <w:t>direct</w:t>
      </w:r>
      <w:r>
        <w:rPr>
          <w:spacing w:val="38"/>
        </w:rPr>
        <w:t> </w:t>
      </w:r>
      <w:r>
        <w:rPr/>
        <w:t>access</w:t>
      </w:r>
      <w:r>
        <w:rPr>
          <w:spacing w:val="38"/>
        </w:rPr>
        <w:t> </w:t>
      </w:r>
      <w:r>
        <w:rPr/>
        <w:t>to</w:t>
      </w:r>
      <w:r>
        <w:rPr/>
        <w:t> the</w:t>
      </w:r>
      <w:r>
        <w:rPr>
          <w:spacing w:val="38"/>
        </w:rPr>
        <w:t> </w:t>
      </w:r>
      <w:r>
        <w:rPr/>
        <w:t>sea,</w:t>
      </w:r>
      <w:r>
        <w:rPr>
          <w:spacing w:val="38"/>
        </w:rPr>
        <w:t> </w:t>
      </w:r>
      <w:r>
        <w:rPr/>
        <w:t>providing</w:t>
      </w:r>
      <w:r>
        <w:rPr>
          <w:spacing w:val="38"/>
        </w:rPr>
        <w:t> </w:t>
      </w:r>
      <w:r>
        <w:rPr/>
        <w:t>an</w:t>
      </w:r>
      <w:r>
        <w:rPr>
          <w:spacing w:val="38"/>
        </w:rPr>
        <w:t> </w:t>
      </w:r>
      <w:r>
        <w:rPr/>
        <w:t>important</w:t>
      </w:r>
      <w:r>
        <w:rPr>
          <w:spacing w:val="38"/>
        </w:rPr>
        <w:t> </w:t>
      </w:r>
      <w:r>
        <w:rPr/>
        <w:t>nutritional</w:t>
      </w:r>
      <w:r>
        <w:rPr>
          <w:spacing w:val="38"/>
        </w:rPr>
        <w:t> </w:t>
      </w:r>
      <w:r>
        <w:rPr/>
        <w:t>“safety</w:t>
      </w:r>
      <w:r>
        <w:rPr>
          <w:spacing w:val="38"/>
        </w:rPr>
        <w:t> </w:t>
      </w:r>
      <w:r>
        <w:rPr/>
        <w:t>net,”</w:t>
      </w:r>
      <w:r>
        <w:rPr>
          <w:spacing w:val="38"/>
        </w:rPr>
        <w:t> </w:t>
      </w:r>
      <w:r>
        <w:rPr/>
        <w:t>as</w:t>
      </w:r>
      <w:r>
        <w:rPr>
          <w:spacing w:val="38"/>
        </w:rPr>
        <w:t> </w:t>
      </w:r>
      <w:r>
        <w:rPr/>
        <w:t>well</w:t>
      </w:r>
      <w:r>
        <w:rPr>
          <w:spacing w:val="38"/>
        </w:rPr>
        <w:t> </w:t>
      </w:r>
      <w:r>
        <w:rPr/>
        <w:t>as</w:t>
      </w:r>
      <w:r>
        <w:rPr>
          <w:spacing w:val="39"/>
        </w:rPr>
        <w:t> </w:t>
      </w:r>
      <w:r>
        <w:rPr/>
        <w:t>an</w:t>
      </w:r>
      <w:r>
        <w:rPr>
          <w:spacing w:val="38"/>
        </w:rPr>
        <w:t> </w:t>
      </w:r>
      <w:r>
        <w:rPr/>
        <w:t>element</w:t>
      </w:r>
      <w:r>
        <w:rPr>
          <w:spacing w:val="38"/>
        </w:rPr>
        <w:t> </w:t>
      </w:r>
      <w:r>
        <w:rPr/>
        <w:t>of</w:t>
      </w:r>
      <w:r>
        <w:rPr>
          <w:spacing w:val="38"/>
        </w:rPr>
        <w:t> </w:t>
      </w:r>
      <w:r>
        <w:rPr/>
        <w:t>dietary diversity,</w:t>
      </w:r>
      <w:r>
        <w:rPr>
          <w:spacing w:val="40"/>
        </w:rPr>
        <w:t> </w:t>
      </w:r>
      <w:r>
        <w:rPr/>
        <w:t>which</w:t>
      </w:r>
      <w:r>
        <w:rPr>
          <w:spacing w:val="40"/>
        </w:rPr>
        <w:t> </w:t>
      </w:r>
      <w:r>
        <w:rPr/>
        <w:t>may</w:t>
      </w:r>
      <w:r>
        <w:rPr>
          <w:spacing w:val="40"/>
        </w:rPr>
        <w:t> </w:t>
      </w:r>
      <w:r>
        <w:rPr/>
        <w:t>actually</w:t>
      </w:r>
      <w:r>
        <w:rPr>
          <w:spacing w:val="40"/>
        </w:rPr>
        <w:t> </w:t>
      </w:r>
      <w:r>
        <w:rPr/>
        <w:t>give</w:t>
      </w:r>
      <w:r>
        <w:rPr>
          <w:spacing w:val="40"/>
        </w:rPr>
        <w:t> </w:t>
      </w:r>
      <w:r>
        <w:rPr/>
        <w:t>island</w:t>
      </w:r>
      <w:r>
        <w:rPr>
          <w:spacing w:val="40"/>
        </w:rPr>
        <w:t> </w:t>
      </w:r>
      <w:r>
        <w:rPr/>
        <w:t>communities</w:t>
      </w:r>
      <w:r>
        <w:rPr>
          <w:spacing w:val="40"/>
        </w:rPr>
        <w:t> </w:t>
      </w:r>
      <w:r>
        <w:rPr/>
        <w:t>an</w:t>
      </w:r>
      <w:r>
        <w:rPr>
          <w:spacing w:val="40"/>
        </w:rPr>
        <w:t> </w:t>
      </w:r>
      <w:r>
        <w:rPr/>
        <w:t>advantage</w:t>
      </w:r>
      <w:r>
        <w:rPr>
          <w:spacing w:val="40"/>
        </w:rPr>
        <w:t> </w:t>
      </w:r>
      <w:r>
        <w:rPr/>
        <w:t>over</w:t>
      </w:r>
      <w:r>
        <w:rPr>
          <w:spacing w:val="40"/>
        </w:rPr>
        <w:t> </w:t>
      </w:r>
      <w:r>
        <w:rPr/>
        <w:t>their</w:t>
      </w:r>
      <w:r>
        <w:rPr>
          <w:spacing w:val="40"/>
        </w:rPr>
        <w:t> </w:t>
      </w:r>
      <w:r>
        <w:rPr/>
        <w:t>landlocked counterparts.</w:t>
      </w:r>
      <w:r>
        <w:rPr>
          <w:spacing w:val="40"/>
        </w:rPr>
        <w:t> </w:t>
      </w:r>
      <w:r>
        <w:rPr/>
        <w:t>Islands</w:t>
      </w:r>
      <w:r>
        <w:rPr>
          <w:spacing w:val="40"/>
        </w:rPr>
        <w:t> </w:t>
      </w:r>
      <w:r>
        <w:rPr/>
        <w:t>may</w:t>
      </w:r>
      <w:r>
        <w:rPr>
          <w:spacing w:val="40"/>
        </w:rPr>
        <w:t> </w:t>
      </w:r>
      <w:r>
        <w:rPr/>
        <w:t>also</w:t>
      </w:r>
      <w:r>
        <w:rPr>
          <w:spacing w:val="40"/>
        </w:rPr>
        <w:t> </w:t>
      </w:r>
      <w:r>
        <w:rPr/>
        <w:t>have</w:t>
      </w:r>
      <w:r>
        <w:rPr>
          <w:spacing w:val="40"/>
        </w:rPr>
        <w:t> </w:t>
      </w:r>
      <w:r>
        <w:rPr/>
        <w:t>specific</w:t>
      </w:r>
      <w:r>
        <w:rPr>
          <w:spacing w:val="40"/>
        </w:rPr>
        <w:t> </w:t>
      </w:r>
      <w:r>
        <w:rPr/>
        <w:t>nonbiological</w:t>
      </w:r>
      <w:r>
        <w:rPr>
          <w:spacing w:val="40"/>
        </w:rPr>
        <w:t> </w:t>
      </w:r>
      <w:r>
        <w:rPr/>
        <w:t>resources</w:t>
      </w:r>
      <w:r>
        <w:rPr>
          <w:spacing w:val="40"/>
        </w:rPr>
        <w:t> </w:t>
      </w:r>
      <w:r>
        <w:rPr/>
        <w:t>(such</w:t>
      </w:r>
      <w:r>
        <w:rPr>
          <w:spacing w:val="40"/>
        </w:rPr>
        <w:t> </w:t>
      </w:r>
      <w:r>
        <w:rPr/>
        <w:t>as</w:t>
      </w:r>
      <w:r>
        <w:rPr>
          <w:spacing w:val="40"/>
        </w:rPr>
        <w:t> </w:t>
      </w:r>
      <w:r>
        <w:rPr/>
        <w:t>obsidian</w:t>
      </w:r>
      <w:r>
        <w:rPr>
          <w:spacing w:val="40"/>
        </w:rPr>
        <w:t> </w:t>
      </w:r>
      <w:r>
        <w:rPr/>
        <w:t>on Melos),</w:t>
      </w:r>
      <w:r>
        <w:rPr>
          <w:spacing w:val="39"/>
        </w:rPr>
        <w:t> </w:t>
      </w:r>
      <w:r>
        <w:rPr/>
        <w:t>which</w:t>
      </w:r>
      <w:r>
        <w:rPr>
          <w:spacing w:val="39"/>
        </w:rPr>
        <w:t> </w:t>
      </w:r>
      <w:r>
        <w:rPr/>
        <w:t>may</w:t>
      </w:r>
      <w:r>
        <w:rPr>
          <w:spacing w:val="39"/>
        </w:rPr>
        <w:t> </w:t>
      </w:r>
      <w:r>
        <w:rPr/>
        <w:t>be</w:t>
      </w:r>
      <w:r>
        <w:rPr>
          <w:spacing w:val="39"/>
        </w:rPr>
        <w:t> </w:t>
      </w:r>
      <w:r>
        <w:rPr/>
        <w:t>used</w:t>
      </w:r>
      <w:r>
        <w:rPr>
          <w:spacing w:val="39"/>
        </w:rPr>
        <w:t> </w:t>
      </w:r>
      <w:r>
        <w:rPr/>
        <w:t>in</w:t>
      </w:r>
      <w:r>
        <w:rPr>
          <w:spacing w:val="39"/>
        </w:rPr>
        <w:t> </w:t>
      </w:r>
      <w:r>
        <w:rPr/>
        <w:t>exchange</w:t>
      </w:r>
      <w:r>
        <w:rPr>
          <w:spacing w:val="39"/>
        </w:rPr>
        <w:t> </w:t>
      </w:r>
      <w:r>
        <w:rPr/>
        <w:t>with</w:t>
      </w:r>
      <w:r>
        <w:rPr>
          <w:spacing w:val="39"/>
        </w:rPr>
        <w:t> </w:t>
      </w:r>
      <w:r>
        <w:rPr/>
        <w:t>communities</w:t>
      </w:r>
      <w:r>
        <w:rPr>
          <w:spacing w:val="39"/>
        </w:rPr>
        <w:t> </w:t>
      </w:r>
      <w:r>
        <w:rPr/>
        <w:t>on</w:t>
      </w:r>
      <w:r>
        <w:rPr>
          <w:spacing w:val="39"/>
        </w:rPr>
        <w:t> </w:t>
      </w:r>
      <w:r>
        <w:rPr/>
        <w:t>other</w:t>
      </w:r>
      <w:r>
        <w:rPr>
          <w:spacing w:val="39"/>
        </w:rPr>
        <w:t> </w:t>
      </w:r>
      <w:r>
        <w:rPr/>
        <w:t>islands</w:t>
      </w:r>
      <w:r>
        <w:rPr>
          <w:spacing w:val="40"/>
        </w:rPr>
        <w:t> </w:t>
      </w:r>
      <w:r>
        <w:rPr/>
        <w:t>and</w:t>
      </w:r>
      <w:r>
        <w:rPr>
          <w:spacing w:val="39"/>
        </w:rPr>
        <w:t> </w:t>
      </w:r>
      <w:r>
        <w:rPr/>
        <w:t>adjacent </w:t>
      </w:r>
      <w:r>
        <w:rPr>
          <w:spacing w:val="-2"/>
        </w:rPr>
        <w:t>mainlands.</w:t>
      </w:r>
    </w:p>
    <w:p>
      <w:pPr>
        <w:pStyle w:val="BodyText"/>
        <w:ind w:left="0"/>
        <w:rPr>
          <w:sz w:val="24"/>
        </w:rPr>
      </w:pPr>
    </w:p>
    <w:p>
      <w:pPr>
        <w:pStyle w:val="ListParagraph"/>
        <w:numPr>
          <w:ilvl w:val="4"/>
          <w:numId w:val="90"/>
        </w:numPr>
        <w:tabs>
          <w:tab w:pos="378" w:val="left" w:leader="none"/>
        </w:tabs>
        <w:spacing w:line="252" w:lineRule="exact" w:before="0" w:after="0"/>
        <w:ind w:left="377" w:right="0" w:hanging="265"/>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ListParagraph"/>
        <w:numPr>
          <w:ilvl w:val="5"/>
          <w:numId w:val="90"/>
        </w:numPr>
        <w:tabs>
          <w:tab w:pos="397" w:val="left" w:leader="none"/>
        </w:tabs>
        <w:spacing w:line="252" w:lineRule="exact" w:before="0" w:after="0"/>
        <w:ind w:left="396" w:right="0" w:hanging="284"/>
        <w:jc w:val="left"/>
        <w:rPr>
          <w:sz w:val="22"/>
        </w:rPr>
      </w:pPr>
      <w:r>
        <w:rPr>
          <w:sz w:val="22"/>
        </w:rPr>
        <w:t>evaluate</w:t>
      </w:r>
      <w:r>
        <w:rPr>
          <w:spacing w:val="31"/>
          <w:sz w:val="22"/>
        </w:rPr>
        <w:t> </w:t>
      </w:r>
      <w:r>
        <w:rPr>
          <w:sz w:val="22"/>
        </w:rPr>
        <w:t>two</w:t>
      </w:r>
      <w:r>
        <w:rPr>
          <w:spacing w:val="32"/>
          <w:sz w:val="22"/>
        </w:rPr>
        <w:t> </w:t>
      </w:r>
      <w:r>
        <w:rPr>
          <w:sz w:val="22"/>
        </w:rPr>
        <w:t>contrasting</w:t>
      </w:r>
      <w:r>
        <w:rPr>
          <w:spacing w:val="32"/>
          <w:sz w:val="22"/>
        </w:rPr>
        <w:t> </w:t>
      </w:r>
      <w:r>
        <w:rPr>
          <w:sz w:val="22"/>
        </w:rPr>
        <w:t>approaches</w:t>
      </w:r>
      <w:r>
        <w:rPr>
          <w:spacing w:val="31"/>
          <w:sz w:val="22"/>
        </w:rPr>
        <w:t> </w:t>
      </w:r>
      <w:r>
        <w:rPr>
          <w:sz w:val="22"/>
        </w:rPr>
        <w:t>to</w:t>
      </w:r>
      <w:r>
        <w:rPr>
          <w:spacing w:val="32"/>
          <w:sz w:val="22"/>
        </w:rPr>
        <w:t> </w:t>
      </w:r>
      <w:r>
        <w:rPr>
          <w:sz w:val="22"/>
        </w:rPr>
        <w:t>island</w:t>
      </w:r>
      <w:r>
        <w:rPr>
          <w:spacing w:val="32"/>
          <w:sz w:val="22"/>
        </w:rPr>
        <w:t> </w:t>
      </w:r>
      <w:r>
        <w:rPr>
          <w:spacing w:val="-2"/>
          <w:sz w:val="22"/>
        </w:rPr>
        <w:t>biodiversity</w:t>
      </w:r>
    </w:p>
    <w:p>
      <w:pPr>
        <w:pStyle w:val="ListParagraph"/>
        <w:numPr>
          <w:ilvl w:val="5"/>
          <w:numId w:val="90"/>
        </w:numPr>
        <w:tabs>
          <w:tab w:pos="397" w:val="left" w:leader="none"/>
        </w:tabs>
        <w:spacing w:line="240" w:lineRule="auto" w:before="7" w:after="0"/>
        <w:ind w:left="396" w:right="0" w:hanging="284"/>
        <w:jc w:val="left"/>
        <w:rPr>
          <w:sz w:val="22"/>
        </w:rPr>
      </w:pPr>
      <w:r>
        <w:rPr>
          <w:sz w:val="22"/>
        </w:rPr>
        <w:t>discuss</w:t>
      </w:r>
      <w:r>
        <w:rPr>
          <w:spacing w:val="27"/>
          <w:sz w:val="22"/>
        </w:rPr>
        <w:t> </w:t>
      </w:r>
      <w:r>
        <w:rPr>
          <w:sz w:val="22"/>
        </w:rPr>
        <w:t>the</w:t>
      </w:r>
      <w:r>
        <w:rPr>
          <w:spacing w:val="27"/>
          <w:sz w:val="22"/>
        </w:rPr>
        <w:t> </w:t>
      </w:r>
      <w:r>
        <w:rPr>
          <w:sz w:val="22"/>
        </w:rPr>
        <w:t>relevance</w:t>
      </w:r>
      <w:r>
        <w:rPr>
          <w:spacing w:val="27"/>
          <w:sz w:val="22"/>
        </w:rPr>
        <w:t> </w:t>
      </w:r>
      <w:r>
        <w:rPr>
          <w:sz w:val="22"/>
        </w:rPr>
        <w:t>of</w:t>
      </w:r>
      <w:r>
        <w:rPr>
          <w:spacing w:val="27"/>
          <w:sz w:val="22"/>
        </w:rPr>
        <w:t> </w:t>
      </w:r>
      <w:r>
        <w:rPr>
          <w:sz w:val="22"/>
        </w:rPr>
        <w:t>certain</w:t>
      </w:r>
      <w:r>
        <w:rPr>
          <w:spacing w:val="28"/>
          <w:sz w:val="22"/>
        </w:rPr>
        <w:t> </w:t>
      </w:r>
      <w:r>
        <w:rPr>
          <w:sz w:val="22"/>
        </w:rPr>
        <w:t>data</w:t>
      </w:r>
      <w:r>
        <w:rPr>
          <w:spacing w:val="27"/>
          <w:sz w:val="22"/>
        </w:rPr>
        <w:t> </w:t>
      </w:r>
      <w:r>
        <w:rPr>
          <w:sz w:val="22"/>
        </w:rPr>
        <w:t>pertaining</w:t>
      </w:r>
      <w:r>
        <w:rPr>
          <w:spacing w:val="27"/>
          <w:sz w:val="22"/>
        </w:rPr>
        <w:t> </w:t>
      </w:r>
      <w:r>
        <w:rPr>
          <w:sz w:val="22"/>
        </w:rPr>
        <w:t>to</w:t>
      </w:r>
      <w:r>
        <w:rPr>
          <w:spacing w:val="27"/>
          <w:sz w:val="22"/>
        </w:rPr>
        <w:t> </w:t>
      </w:r>
      <w:r>
        <w:rPr>
          <w:sz w:val="22"/>
        </w:rPr>
        <w:t>island</w:t>
      </w:r>
      <w:r>
        <w:rPr>
          <w:spacing w:val="28"/>
          <w:sz w:val="22"/>
        </w:rPr>
        <w:t> </w:t>
      </w:r>
      <w:r>
        <w:rPr>
          <w:spacing w:val="-2"/>
          <w:sz w:val="22"/>
        </w:rPr>
        <w:t>biodiversity</w:t>
      </w:r>
    </w:p>
    <w:p>
      <w:pPr>
        <w:pStyle w:val="ListParagraph"/>
        <w:numPr>
          <w:ilvl w:val="5"/>
          <w:numId w:val="90"/>
        </w:numPr>
        <w:tabs>
          <w:tab w:pos="409" w:val="left" w:leader="none"/>
        </w:tabs>
        <w:spacing w:line="240" w:lineRule="auto" w:before="7" w:after="0"/>
        <w:ind w:left="408" w:right="0" w:hanging="296"/>
        <w:jc w:val="left"/>
        <w:rPr>
          <w:sz w:val="22"/>
        </w:rPr>
      </w:pPr>
      <w:r>
        <w:rPr>
          <w:sz w:val="22"/>
        </w:rPr>
        <w:t>call</w:t>
      </w:r>
      <w:r>
        <w:rPr>
          <w:spacing w:val="29"/>
          <w:sz w:val="22"/>
        </w:rPr>
        <w:t> </w:t>
      </w:r>
      <w:r>
        <w:rPr>
          <w:sz w:val="22"/>
        </w:rPr>
        <w:t>into</w:t>
      </w:r>
      <w:r>
        <w:rPr>
          <w:spacing w:val="29"/>
          <w:sz w:val="22"/>
        </w:rPr>
        <w:t> </w:t>
      </w:r>
      <w:r>
        <w:rPr>
          <w:sz w:val="22"/>
        </w:rPr>
        <w:t>question</w:t>
      </w:r>
      <w:r>
        <w:rPr>
          <w:spacing w:val="29"/>
          <w:sz w:val="22"/>
        </w:rPr>
        <w:t> </w:t>
      </w:r>
      <w:r>
        <w:rPr>
          <w:sz w:val="22"/>
        </w:rPr>
        <w:t>a</w:t>
      </w:r>
      <w:r>
        <w:rPr>
          <w:spacing w:val="29"/>
          <w:sz w:val="22"/>
        </w:rPr>
        <w:t> </w:t>
      </w:r>
      <w:r>
        <w:rPr>
          <w:sz w:val="22"/>
        </w:rPr>
        <w:t>particular</w:t>
      </w:r>
      <w:r>
        <w:rPr>
          <w:spacing w:val="29"/>
          <w:sz w:val="22"/>
        </w:rPr>
        <w:t> </w:t>
      </w:r>
      <w:r>
        <w:rPr>
          <w:sz w:val="22"/>
        </w:rPr>
        <w:t>understanding</w:t>
      </w:r>
      <w:r>
        <w:rPr>
          <w:spacing w:val="29"/>
          <w:sz w:val="22"/>
        </w:rPr>
        <w:t> </w:t>
      </w:r>
      <w:r>
        <w:rPr>
          <w:sz w:val="22"/>
        </w:rPr>
        <w:t>of</w:t>
      </w:r>
      <w:r>
        <w:rPr>
          <w:spacing w:val="29"/>
          <w:sz w:val="22"/>
        </w:rPr>
        <w:t> </w:t>
      </w:r>
      <w:r>
        <w:rPr>
          <w:sz w:val="22"/>
        </w:rPr>
        <w:t>island</w:t>
      </w:r>
      <w:r>
        <w:rPr>
          <w:spacing w:val="29"/>
          <w:sz w:val="22"/>
        </w:rPr>
        <w:t> </w:t>
      </w:r>
      <w:r>
        <w:rPr>
          <w:spacing w:val="-2"/>
          <w:sz w:val="22"/>
        </w:rPr>
        <w:t>biodiversity</w:t>
      </w:r>
    </w:p>
    <w:p>
      <w:pPr>
        <w:pStyle w:val="ListParagraph"/>
        <w:numPr>
          <w:ilvl w:val="5"/>
          <w:numId w:val="90"/>
        </w:numPr>
        <w:tabs>
          <w:tab w:pos="409" w:val="left" w:leader="none"/>
        </w:tabs>
        <w:spacing w:line="240" w:lineRule="auto" w:before="7" w:after="0"/>
        <w:ind w:left="408" w:right="0" w:hanging="296"/>
        <w:jc w:val="left"/>
        <w:rPr>
          <w:sz w:val="22"/>
        </w:rPr>
      </w:pPr>
      <w:r>
        <w:rPr>
          <w:sz w:val="22"/>
        </w:rPr>
        <w:t>consider</w:t>
      </w:r>
      <w:r>
        <w:rPr>
          <w:spacing w:val="29"/>
          <w:sz w:val="22"/>
        </w:rPr>
        <w:t> </w:t>
      </w:r>
      <w:r>
        <w:rPr>
          <w:sz w:val="22"/>
        </w:rPr>
        <w:t>various</w:t>
      </w:r>
      <w:r>
        <w:rPr>
          <w:spacing w:val="31"/>
          <w:sz w:val="22"/>
        </w:rPr>
        <w:t> </w:t>
      </w:r>
      <w:r>
        <w:rPr>
          <w:sz w:val="22"/>
        </w:rPr>
        <w:t>reasons</w:t>
      </w:r>
      <w:r>
        <w:rPr>
          <w:spacing w:val="31"/>
          <w:sz w:val="22"/>
        </w:rPr>
        <w:t> </w:t>
      </w:r>
      <w:r>
        <w:rPr>
          <w:sz w:val="22"/>
        </w:rPr>
        <w:t>for</w:t>
      </w:r>
      <w:r>
        <w:rPr>
          <w:spacing w:val="32"/>
          <w:sz w:val="22"/>
        </w:rPr>
        <w:t> </w:t>
      </w:r>
      <w:r>
        <w:rPr>
          <w:sz w:val="22"/>
        </w:rPr>
        <w:t>reduced</w:t>
      </w:r>
      <w:r>
        <w:rPr>
          <w:spacing w:val="31"/>
          <w:sz w:val="22"/>
        </w:rPr>
        <w:t> </w:t>
      </w:r>
      <w:r>
        <w:rPr>
          <w:sz w:val="22"/>
        </w:rPr>
        <w:t>biodiversity</w:t>
      </w:r>
      <w:r>
        <w:rPr>
          <w:spacing w:val="31"/>
          <w:sz w:val="22"/>
        </w:rPr>
        <w:t> </w:t>
      </w:r>
      <w:r>
        <w:rPr>
          <w:sz w:val="22"/>
        </w:rPr>
        <w:t>on</w:t>
      </w:r>
      <w:r>
        <w:rPr>
          <w:spacing w:val="32"/>
          <w:sz w:val="22"/>
        </w:rPr>
        <w:t> </w:t>
      </w:r>
      <w:r>
        <w:rPr>
          <w:spacing w:val="-2"/>
          <w:sz w:val="22"/>
        </w:rPr>
        <w:t>islands</w:t>
      </w:r>
    </w:p>
    <w:p>
      <w:pPr>
        <w:pStyle w:val="ListParagraph"/>
        <w:numPr>
          <w:ilvl w:val="5"/>
          <w:numId w:val="90"/>
        </w:numPr>
        <w:tabs>
          <w:tab w:pos="397" w:val="left" w:leader="none"/>
        </w:tabs>
        <w:spacing w:line="240" w:lineRule="auto" w:before="7" w:after="0"/>
        <w:ind w:left="396" w:right="0" w:hanging="284"/>
        <w:jc w:val="left"/>
        <w:rPr>
          <w:sz w:val="22"/>
        </w:rPr>
      </w:pPr>
      <w:r>
        <w:rPr>
          <w:sz w:val="22"/>
        </w:rPr>
        <w:t>contrast</w:t>
      </w:r>
      <w:r>
        <w:rPr>
          <w:spacing w:val="24"/>
          <w:sz w:val="22"/>
        </w:rPr>
        <w:t> </w:t>
      </w:r>
      <w:r>
        <w:rPr>
          <w:sz w:val="22"/>
        </w:rPr>
        <w:t>large</w:t>
      </w:r>
      <w:r>
        <w:rPr>
          <w:spacing w:val="25"/>
          <w:sz w:val="22"/>
        </w:rPr>
        <w:t> </w:t>
      </w:r>
      <w:r>
        <w:rPr>
          <w:sz w:val="22"/>
        </w:rPr>
        <w:t>and</w:t>
      </w:r>
      <w:r>
        <w:rPr>
          <w:spacing w:val="24"/>
          <w:sz w:val="22"/>
        </w:rPr>
        <w:t> </w:t>
      </w:r>
      <w:r>
        <w:rPr>
          <w:sz w:val="22"/>
        </w:rPr>
        <w:t>small</w:t>
      </w:r>
      <w:r>
        <w:rPr>
          <w:spacing w:val="25"/>
          <w:sz w:val="22"/>
        </w:rPr>
        <w:t> </w:t>
      </w:r>
      <w:r>
        <w:rPr>
          <w:sz w:val="22"/>
        </w:rPr>
        <w:t>islands</w:t>
      </w:r>
      <w:r>
        <w:rPr>
          <w:spacing w:val="24"/>
          <w:sz w:val="22"/>
        </w:rPr>
        <w:t> </w:t>
      </w:r>
      <w:r>
        <w:rPr>
          <w:sz w:val="22"/>
        </w:rPr>
        <w:t>in</w:t>
      </w:r>
      <w:r>
        <w:rPr>
          <w:spacing w:val="25"/>
          <w:sz w:val="22"/>
        </w:rPr>
        <w:t> </w:t>
      </w:r>
      <w:r>
        <w:rPr>
          <w:sz w:val="22"/>
        </w:rPr>
        <w:t>terms</w:t>
      </w:r>
      <w:r>
        <w:rPr>
          <w:spacing w:val="24"/>
          <w:sz w:val="22"/>
        </w:rPr>
        <w:t> </w:t>
      </w:r>
      <w:r>
        <w:rPr>
          <w:sz w:val="22"/>
        </w:rPr>
        <w:t>of</w:t>
      </w:r>
      <w:r>
        <w:rPr>
          <w:spacing w:val="25"/>
          <w:sz w:val="22"/>
        </w:rPr>
        <w:t> </w:t>
      </w:r>
      <w:r>
        <w:rPr>
          <w:sz w:val="22"/>
        </w:rPr>
        <w:t>overall</w:t>
      </w:r>
      <w:r>
        <w:rPr>
          <w:spacing w:val="25"/>
          <w:sz w:val="22"/>
        </w:rPr>
        <w:t> </w:t>
      </w:r>
      <w:r>
        <w:rPr>
          <w:spacing w:val="-2"/>
          <w:sz w:val="22"/>
        </w:rPr>
        <w:t>biodiversity</w:t>
      </w:r>
    </w:p>
    <w:p>
      <w:pPr>
        <w:pStyle w:val="BodyText"/>
        <w:spacing w:before="2"/>
        <w:ind w:left="0"/>
        <w:rPr>
          <w:sz w:val="23"/>
        </w:rPr>
      </w:pPr>
    </w:p>
    <w:p>
      <w:pPr>
        <w:pStyle w:val="BodyText"/>
        <w:spacing w:before="1"/>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4"/>
          <w:numId w:val="90"/>
        </w:numPr>
        <w:tabs>
          <w:tab w:pos="361" w:val="left" w:leader="none"/>
        </w:tabs>
        <w:spacing w:line="247" w:lineRule="auto" w:before="7" w:after="0"/>
        <w:ind w:left="113" w:right="559" w:firstLine="0"/>
        <w:jc w:val="left"/>
        <w:rPr>
          <w:sz w:val="22"/>
        </w:rPr>
      </w:pPr>
      <w:r>
        <w:rPr>
          <w:sz w:val="22"/>
        </w:rPr>
        <w:t>According</w:t>
      </w:r>
      <w:r>
        <w:rPr>
          <w:spacing w:val="29"/>
          <w:sz w:val="22"/>
        </w:rPr>
        <w:t> </w:t>
      </w:r>
      <w:r>
        <w:rPr>
          <w:sz w:val="22"/>
        </w:rPr>
        <w:t>to</w:t>
      </w:r>
      <w:r>
        <w:rPr>
          <w:spacing w:val="29"/>
          <w:sz w:val="22"/>
        </w:rPr>
        <w:t> </w:t>
      </w:r>
      <w:r>
        <w:rPr>
          <w:sz w:val="22"/>
        </w:rPr>
        <w:t>the</w:t>
      </w:r>
      <w:r>
        <w:rPr>
          <w:spacing w:val="29"/>
          <w:sz w:val="22"/>
        </w:rPr>
        <w:t> </w:t>
      </w:r>
      <w:r>
        <w:rPr>
          <w:sz w:val="22"/>
        </w:rPr>
        <w:t>author,</w:t>
      </w:r>
      <w:r>
        <w:rPr>
          <w:spacing w:val="29"/>
          <w:sz w:val="22"/>
        </w:rPr>
        <w:t> </w:t>
      </w:r>
      <w:r>
        <w:rPr>
          <w:sz w:val="22"/>
        </w:rPr>
        <w:t>factors</w:t>
      </w:r>
      <w:r>
        <w:rPr>
          <w:spacing w:val="29"/>
          <w:sz w:val="22"/>
        </w:rPr>
        <w:t> </w:t>
      </w:r>
      <w:r>
        <w:rPr>
          <w:sz w:val="22"/>
        </w:rPr>
        <w:t>of</w:t>
      </w:r>
      <w:r>
        <w:rPr>
          <w:spacing w:val="29"/>
          <w:sz w:val="22"/>
        </w:rPr>
        <w:t> </w:t>
      </w:r>
      <w:r>
        <w:rPr>
          <w:sz w:val="22"/>
        </w:rPr>
        <w:t>potential</w:t>
      </w:r>
      <w:r>
        <w:rPr>
          <w:spacing w:val="29"/>
          <w:sz w:val="22"/>
        </w:rPr>
        <w:t> </w:t>
      </w:r>
      <w:r>
        <w:rPr>
          <w:sz w:val="22"/>
        </w:rPr>
        <w:t>importance</w:t>
      </w:r>
      <w:r>
        <w:rPr>
          <w:spacing w:val="29"/>
          <w:sz w:val="22"/>
        </w:rPr>
        <w:t> </w:t>
      </w:r>
      <w:r>
        <w:rPr>
          <w:sz w:val="22"/>
        </w:rPr>
        <w:t>to</w:t>
      </w:r>
      <w:r>
        <w:rPr>
          <w:spacing w:val="29"/>
          <w:sz w:val="22"/>
        </w:rPr>
        <w:t> </w:t>
      </w:r>
      <w:r>
        <w:rPr>
          <w:sz w:val="22"/>
        </w:rPr>
        <w:t>human</w:t>
      </w:r>
      <w:r>
        <w:rPr>
          <w:spacing w:val="29"/>
          <w:sz w:val="22"/>
        </w:rPr>
        <w:t> </w:t>
      </w:r>
      <w:r>
        <w:rPr>
          <w:sz w:val="22"/>
        </w:rPr>
        <w:t>communities</w:t>
      </w:r>
      <w:r>
        <w:rPr>
          <w:spacing w:val="29"/>
          <w:sz w:val="22"/>
        </w:rPr>
        <w:t> </w:t>
      </w:r>
      <w:r>
        <w:rPr>
          <w:sz w:val="22"/>
        </w:rPr>
        <w:t>on</w:t>
      </w:r>
      <w:r>
        <w:rPr>
          <w:spacing w:val="29"/>
          <w:sz w:val="22"/>
        </w:rPr>
        <w:t> </w:t>
      </w:r>
      <w:r>
        <w:rPr>
          <w:sz w:val="22"/>
        </w:rPr>
        <w:t>islands </w:t>
      </w:r>
      <w:r>
        <w:rPr>
          <w:spacing w:val="-2"/>
          <w:sz w:val="22"/>
        </w:rPr>
        <w:t>include</w:t>
      </w:r>
    </w:p>
    <w:p>
      <w:pPr>
        <w:pStyle w:val="ListParagraph"/>
        <w:numPr>
          <w:ilvl w:val="5"/>
          <w:numId w:val="90"/>
        </w:numPr>
        <w:tabs>
          <w:tab w:pos="397" w:val="left" w:leader="none"/>
        </w:tabs>
        <w:spacing w:line="252" w:lineRule="exact" w:before="0" w:after="0"/>
        <w:ind w:left="396" w:right="0" w:hanging="284"/>
        <w:jc w:val="left"/>
        <w:rPr>
          <w:sz w:val="22"/>
        </w:rPr>
      </w:pPr>
      <w:r>
        <w:rPr>
          <w:sz w:val="22"/>
        </w:rPr>
        <w:t>the</w:t>
      </w:r>
      <w:r>
        <w:rPr>
          <w:spacing w:val="25"/>
          <w:sz w:val="22"/>
        </w:rPr>
        <w:t> </w:t>
      </w:r>
      <w:r>
        <w:rPr>
          <w:sz w:val="22"/>
        </w:rPr>
        <w:t>accessibility</w:t>
      </w:r>
      <w:r>
        <w:rPr>
          <w:spacing w:val="25"/>
          <w:sz w:val="22"/>
        </w:rPr>
        <w:t> </w:t>
      </w:r>
      <w:r>
        <w:rPr>
          <w:sz w:val="22"/>
        </w:rPr>
        <w:t>of</w:t>
      </w:r>
      <w:r>
        <w:rPr>
          <w:spacing w:val="25"/>
          <w:sz w:val="22"/>
        </w:rPr>
        <w:t> </w:t>
      </w:r>
      <w:r>
        <w:rPr>
          <w:sz w:val="22"/>
        </w:rPr>
        <w:t>the</w:t>
      </w:r>
      <w:r>
        <w:rPr>
          <w:spacing w:val="25"/>
          <w:sz w:val="22"/>
        </w:rPr>
        <w:t> </w:t>
      </w:r>
      <w:r>
        <w:rPr>
          <w:sz w:val="22"/>
        </w:rPr>
        <w:t>sea’s</w:t>
      </w:r>
      <w:r>
        <w:rPr>
          <w:spacing w:val="25"/>
          <w:sz w:val="22"/>
        </w:rPr>
        <w:t> </w:t>
      </w:r>
      <w:r>
        <w:rPr>
          <w:spacing w:val="-2"/>
          <w:sz w:val="22"/>
        </w:rPr>
        <w:t>resources</w:t>
      </w:r>
    </w:p>
    <w:p>
      <w:pPr>
        <w:pStyle w:val="ListParagraph"/>
        <w:numPr>
          <w:ilvl w:val="5"/>
          <w:numId w:val="90"/>
        </w:numPr>
        <w:tabs>
          <w:tab w:pos="397" w:val="left" w:leader="none"/>
        </w:tabs>
        <w:spacing w:line="240" w:lineRule="auto" w:before="7" w:after="0"/>
        <w:ind w:left="396" w:right="0" w:hanging="284"/>
        <w:jc w:val="left"/>
        <w:rPr>
          <w:sz w:val="22"/>
        </w:rPr>
      </w:pPr>
      <w:r>
        <w:rPr>
          <w:sz w:val="22"/>
        </w:rPr>
        <w:t>a</w:t>
      </w:r>
      <w:r>
        <w:rPr>
          <w:spacing w:val="20"/>
          <w:sz w:val="22"/>
        </w:rPr>
        <w:t> </w:t>
      </w:r>
      <w:r>
        <w:rPr>
          <w:sz w:val="22"/>
        </w:rPr>
        <w:t>diet</w:t>
      </w:r>
      <w:r>
        <w:rPr>
          <w:spacing w:val="22"/>
          <w:sz w:val="22"/>
        </w:rPr>
        <w:t> </w:t>
      </w:r>
      <w:r>
        <w:rPr>
          <w:sz w:val="22"/>
        </w:rPr>
        <w:t>superior</w:t>
      </w:r>
      <w:r>
        <w:rPr>
          <w:spacing w:val="23"/>
          <w:sz w:val="22"/>
        </w:rPr>
        <w:t> </w:t>
      </w:r>
      <w:r>
        <w:rPr>
          <w:sz w:val="22"/>
        </w:rPr>
        <w:t>in</w:t>
      </w:r>
      <w:r>
        <w:rPr>
          <w:spacing w:val="22"/>
          <w:sz w:val="22"/>
        </w:rPr>
        <w:t> </w:t>
      </w:r>
      <w:r>
        <w:rPr>
          <w:sz w:val="22"/>
        </w:rPr>
        <w:t>some</w:t>
      </w:r>
      <w:r>
        <w:rPr>
          <w:spacing w:val="23"/>
          <w:sz w:val="22"/>
        </w:rPr>
        <w:t> </w:t>
      </w:r>
      <w:r>
        <w:rPr>
          <w:sz w:val="22"/>
        </w:rPr>
        <w:t>respects</w:t>
      </w:r>
      <w:r>
        <w:rPr>
          <w:spacing w:val="22"/>
          <w:sz w:val="22"/>
        </w:rPr>
        <w:t> </w:t>
      </w:r>
      <w:r>
        <w:rPr>
          <w:sz w:val="22"/>
        </w:rPr>
        <w:t>to</w:t>
      </w:r>
      <w:r>
        <w:rPr>
          <w:spacing w:val="23"/>
          <w:sz w:val="22"/>
        </w:rPr>
        <w:t> </w:t>
      </w:r>
      <w:r>
        <w:rPr>
          <w:sz w:val="22"/>
        </w:rPr>
        <w:t>the</w:t>
      </w:r>
      <w:r>
        <w:rPr>
          <w:spacing w:val="22"/>
          <w:sz w:val="22"/>
        </w:rPr>
        <w:t> </w:t>
      </w:r>
      <w:r>
        <w:rPr>
          <w:sz w:val="22"/>
        </w:rPr>
        <w:t>diet</w:t>
      </w:r>
      <w:r>
        <w:rPr>
          <w:spacing w:val="23"/>
          <w:sz w:val="22"/>
        </w:rPr>
        <w:t> </w:t>
      </w:r>
      <w:r>
        <w:rPr>
          <w:sz w:val="22"/>
        </w:rPr>
        <w:t>of</w:t>
      </w:r>
      <w:r>
        <w:rPr>
          <w:spacing w:val="22"/>
          <w:sz w:val="22"/>
        </w:rPr>
        <w:t> </w:t>
      </w:r>
      <w:r>
        <w:rPr>
          <w:sz w:val="22"/>
        </w:rPr>
        <w:t>landlocked</w:t>
      </w:r>
      <w:r>
        <w:rPr>
          <w:spacing w:val="23"/>
          <w:sz w:val="22"/>
        </w:rPr>
        <w:t> </w:t>
      </w:r>
      <w:r>
        <w:rPr>
          <w:spacing w:val="-2"/>
          <w:sz w:val="22"/>
        </w:rPr>
        <w:t>communities</w:t>
      </w:r>
    </w:p>
    <w:p>
      <w:pPr>
        <w:pStyle w:val="ListParagraph"/>
        <w:numPr>
          <w:ilvl w:val="5"/>
          <w:numId w:val="90"/>
        </w:numPr>
        <w:tabs>
          <w:tab w:pos="409" w:val="left" w:leader="none"/>
        </w:tabs>
        <w:spacing w:line="240" w:lineRule="auto" w:before="7" w:after="0"/>
        <w:ind w:left="408" w:right="0" w:hanging="296"/>
        <w:jc w:val="left"/>
        <w:rPr>
          <w:sz w:val="22"/>
        </w:rPr>
      </w:pPr>
      <w:r>
        <w:rPr>
          <w:sz w:val="22"/>
        </w:rPr>
        <w:t>nonbiological</w:t>
      </w:r>
      <w:r>
        <w:rPr>
          <w:spacing w:val="29"/>
          <w:sz w:val="22"/>
        </w:rPr>
        <w:t> </w:t>
      </w:r>
      <w:r>
        <w:rPr>
          <w:sz w:val="22"/>
        </w:rPr>
        <w:t>resources</w:t>
      </w:r>
      <w:r>
        <w:rPr>
          <w:spacing w:val="30"/>
          <w:sz w:val="22"/>
        </w:rPr>
        <w:t> </w:t>
      </w:r>
      <w:r>
        <w:rPr>
          <w:sz w:val="22"/>
        </w:rPr>
        <w:t>that</w:t>
      </w:r>
      <w:r>
        <w:rPr>
          <w:spacing w:val="30"/>
          <w:sz w:val="22"/>
        </w:rPr>
        <w:t> </w:t>
      </w:r>
      <w:r>
        <w:rPr>
          <w:sz w:val="22"/>
        </w:rPr>
        <w:t>can</w:t>
      </w:r>
      <w:r>
        <w:rPr>
          <w:spacing w:val="30"/>
          <w:sz w:val="22"/>
        </w:rPr>
        <w:t> </w:t>
      </w:r>
      <w:r>
        <w:rPr>
          <w:sz w:val="22"/>
        </w:rPr>
        <w:t>be</w:t>
      </w:r>
      <w:r>
        <w:rPr>
          <w:spacing w:val="30"/>
          <w:sz w:val="22"/>
        </w:rPr>
        <w:t> </w:t>
      </w:r>
      <w:r>
        <w:rPr>
          <w:spacing w:val="-2"/>
          <w:sz w:val="22"/>
        </w:rPr>
        <w:t>exploited</w:t>
      </w:r>
    </w:p>
    <w:p>
      <w:pPr>
        <w:pStyle w:val="BodyText"/>
        <w:spacing w:before="2"/>
        <w:ind w:left="0"/>
        <w:rPr>
          <w:sz w:val="23"/>
        </w:rPr>
      </w:pPr>
    </w:p>
    <w:p>
      <w:pPr>
        <w:pStyle w:val="ListParagraph"/>
        <w:numPr>
          <w:ilvl w:val="4"/>
          <w:numId w:val="90"/>
        </w:numPr>
        <w:tabs>
          <w:tab w:pos="369" w:val="left" w:leader="none"/>
        </w:tabs>
        <w:spacing w:line="240" w:lineRule="auto" w:before="0" w:after="0"/>
        <w:ind w:left="368" w:right="0" w:hanging="256"/>
        <w:jc w:val="left"/>
        <w:rPr>
          <w:sz w:val="22"/>
        </w:rPr>
      </w:pPr>
      <w:r>
        <w:rPr>
          <w:sz w:val="22"/>
        </w:rPr>
        <w:t>The</w:t>
      </w:r>
      <w:r>
        <w:rPr>
          <w:spacing w:val="26"/>
          <w:sz w:val="22"/>
        </w:rPr>
        <w:t> </w:t>
      </w:r>
      <w:r>
        <w:rPr>
          <w:sz w:val="22"/>
        </w:rPr>
        <w:t>author</w:t>
      </w:r>
      <w:r>
        <w:rPr>
          <w:spacing w:val="29"/>
          <w:sz w:val="22"/>
        </w:rPr>
        <w:t> </w:t>
      </w:r>
      <w:r>
        <w:rPr>
          <w:sz w:val="22"/>
        </w:rPr>
        <w:t>suggests</w:t>
      </w:r>
      <w:r>
        <w:rPr>
          <w:spacing w:val="28"/>
          <w:sz w:val="22"/>
        </w:rPr>
        <w:t> </w:t>
      </w:r>
      <w:r>
        <w:rPr>
          <w:sz w:val="22"/>
        </w:rPr>
        <w:t>that</w:t>
      </w:r>
      <w:r>
        <w:rPr>
          <w:spacing w:val="29"/>
          <w:sz w:val="22"/>
        </w:rPr>
        <w:t> </w:t>
      </w:r>
      <w:r>
        <w:rPr>
          <w:sz w:val="22"/>
        </w:rPr>
        <w:t>in</w:t>
      </w:r>
      <w:r>
        <w:rPr>
          <w:spacing w:val="29"/>
          <w:sz w:val="22"/>
        </w:rPr>
        <w:t> </w:t>
      </w:r>
      <w:r>
        <w:rPr>
          <w:sz w:val="22"/>
        </w:rPr>
        <w:t>considering</w:t>
      </w:r>
      <w:r>
        <w:rPr>
          <w:spacing w:val="28"/>
          <w:sz w:val="22"/>
        </w:rPr>
        <w:t> </w:t>
      </w:r>
      <w:r>
        <w:rPr>
          <w:sz w:val="22"/>
        </w:rPr>
        <w:t>the</w:t>
      </w:r>
      <w:r>
        <w:rPr>
          <w:spacing w:val="29"/>
          <w:sz w:val="22"/>
        </w:rPr>
        <w:t> </w:t>
      </w:r>
      <w:r>
        <w:rPr>
          <w:sz w:val="22"/>
        </w:rPr>
        <w:t>biodiversity</w:t>
      </w:r>
      <w:r>
        <w:rPr>
          <w:spacing w:val="28"/>
          <w:sz w:val="22"/>
        </w:rPr>
        <w:t> </w:t>
      </w:r>
      <w:r>
        <w:rPr>
          <w:sz w:val="22"/>
        </w:rPr>
        <w:t>of</w:t>
      </w:r>
      <w:r>
        <w:rPr>
          <w:spacing w:val="29"/>
          <w:sz w:val="22"/>
        </w:rPr>
        <w:t> </w:t>
      </w:r>
      <w:r>
        <w:rPr>
          <w:sz w:val="22"/>
        </w:rPr>
        <w:t>islands,</w:t>
      </w:r>
      <w:r>
        <w:rPr>
          <w:spacing w:val="29"/>
          <w:sz w:val="22"/>
        </w:rPr>
        <w:t> </w:t>
      </w:r>
      <w:r>
        <w:rPr>
          <w:spacing w:val="-2"/>
          <w:sz w:val="22"/>
        </w:rPr>
        <w:t>Evans</w:t>
      </w:r>
    </w:p>
    <w:p>
      <w:pPr>
        <w:pStyle w:val="ListParagraph"/>
        <w:numPr>
          <w:ilvl w:val="5"/>
          <w:numId w:val="90"/>
        </w:numPr>
        <w:tabs>
          <w:tab w:pos="397" w:val="left" w:leader="none"/>
        </w:tabs>
        <w:spacing w:line="240" w:lineRule="auto" w:before="7" w:after="0"/>
        <w:ind w:left="396" w:right="0" w:hanging="284"/>
        <w:jc w:val="left"/>
        <w:rPr>
          <w:sz w:val="22"/>
        </w:rPr>
      </w:pPr>
      <w:r>
        <w:rPr>
          <w:sz w:val="22"/>
        </w:rPr>
        <w:t>focuses</w:t>
      </w:r>
      <w:r>
        <w:rPr>
          <w:spacing w:val="32"/>
          <w:sz w:val="22"/>
        </w:rPr>
        <w:t> </w:t>
      </w:r>
      <w:r>
        <w:rPr>
          <w:sz w:val="22"/>
        </w:rPr>
        <w:t>too</w:t>
      </w:r>
      <w:r>
        <w:rPr>
          <w:spacing w:val="32"/>
          <w:sz w:val="22"/>
        </w:rPr>
        <w:t> </w:t>
      </w:r>
      <w:r>
        <w:rPr>
          <w:sz w:val="22"/>
        </w:rPr>
        <w:t>exclusively</w:t>
      </w:r>
      <w:r>
        <w:rPr>
          <w:spacing w:val="32"/>
          <w:sz w:val="22"/>
        </w:rPr>
        <w:t> </w:t>
      </w:r>
      <w:r>
        <w:rPr>
          <w:sz w:val="22"/>
        </w:rPr>
        <w:t>on</w:t>
      </w:r>
      <w:r>
        <w:rPr>
          <w:spacing w:val="32"/>
          <w:sz w:val="22"/>
        </w:rPr>
        <w:t> </w:t>
      </w:r>
      <w:r>
        <w:rPr>
          <w:sz w:val="22"/>
        </w:rPr>
        <w:t>terrestrial</w:t>
      </w:r>
      <w:r>
        <w:rPr>
          <w:spacing w:val="33"/>
          <w:sz w:val="22"/>
        </w:rPr>
        <w:t> </w:t>
      </w:r>
      <w:r>
        <w:rPr>
          <w:spacing w:val="-2"/>
          <w:sz w:val="22"/>
        </w:rPr>
        <w:t>resources</w:t>
      </w:r>
    </w:p>
    <w:p>
      <w:pPr>
        <w:pStyle w:val="ListParagraph"/>
        <w:numPr>
          <w:ilvl w:val="5"/>
          <w:numId w:val="90"/>
        </w:numPr>
        <w:tabs>
          <w:tab w:pos="397" w:val="left" w:leader="none"/>
        </w:tabs>
        <w:spacing w:line="240" w:lineRule="auto" w:before="7" w:after="0"/>
        <w:ind w:left="396" w:right="0" w:hanging="284"/>
        <w:jc w:val="left"/>
        <w:rPr>
          <w:sz w:val="22"/>
        </w:rPr>
      </w:pPr>
      <w:r>
        <w:rPr>
          <w:sz w:val="22"/>
        </w:rPr>
        <w:t>misunderstands</w:t>
      </w:r>
      <w:r>
        <w:rPr>
          <w:spacing w:val="29"/>
          <w:sz w:val="22"/>
        </w:rPr>
        <w:t> </w:t>
      </w:r>
      <w:r>
        <w:rPr>
          <w:sz w:val="22"/>
        </w:rPr>
        <w:t>the</w:t>
      </w:r>
      <w:r>
        <w:rPr>
          <w:spacing w:val="31"/>
          <w:sz w:val="22"/>
        </w:rPr>
        <w:t> </w:t>
      </w:r>
      <w:r>
        <w:rPr>
          <w:sz w:val="22"/>
        </w:rPr>
        <w:t>relationship</w:t>
      </w:r>
      <w:r>
        <w:rPr>
          <w:spacing w:val="32"/>
          <w:sz w:val="22"/>
        </w:rPr>
        <w:t> </w:t>
      </w:r>
      <w:r>
        <w:rPr>
          <w:sz w:val="22"/>
        </w:rPr>
        <w:t>between</w:t>
      </w:r>
      <w:r>
        <w:rPr>
          <w:spacing w:val="31"/>
          <w:sz w:val="22"/>
        </w:rPr>
        <w:t> </w:t>
      </w:r>
      <w:r>
        <w:rPr>
          <w:sz w:val="22"/>
        </w:rPr>
        <w:t>an</w:t>
      </w:r>
      <w:r>
        <w:rPr>
          <w:spacing w:val="32"/>
          <w:sz w:val="22"/>
        </w:rPr>
        <w:t> </w:t>
      </w:r>
      <w:r>
        <w:rPr>
          <w:sz w:val="22"/>
        </w:rPr>
        <w:t>island’s</w:t>
      </w:r>
      <w:r>
        <w:rPr>
          <w:spacing w:val="31"/>
          <w:sz w:val="22"/>
        </w:rPr>
        <w:t> </w:t>
      </w:r>
      <w:r>
        <w:rPr>
          <w:sz w:val="22"/>
        </w:rPr>
        <w:t>size</w:t>
      </w:r>
      <w:r>
        <w:rPr>
          <w:spacing w:val="31"/>
          <w:sz w:val="22"/>
        </w:rPr>
        <w:t> </w:t>
      </w:r>
      <w:r>
        <w:rPr>
          <w:sz w:val="22"/>
        </w:rPr>
        <w:t>and</w:t>
      </w:r>
      <w:r>
        <w:rPr>
          <w:spacing w:val="32"/>
          <w:sz w:val="22"/>
        </w:rPr>
        <w:t> </w:t>
      </w:r>
      <w:r>
        <w:rPr>
          <w:sz w:val="22"/>
        </w:rPr>
        <w:t>its</w:t>
      </w:r>
      <w:r>
        <w:rPr>
          <w:spacing w:val="31"/>
          <w:sz w:val="22"/>
        </w:rPr>
        <w:t> </w:t>
      </w:r>
      <w:r>
        <w:rPr>
          <w:sz w:val="22"/>
        </w:rPr>
        <w:t>terrestrial</w:t>
      </w:r>
      <w:r>
        <w:rPr>
          <w:spacing w:val="32"/>
          <w:sz w:val="22"/>
        </w:rPr>
        <w:t> </w:t>
      </w:r>
      <w:r>
        <w:rPr>
          <w:spacing w:val="-2"/>
          <w:sz w:val="22"/>
        </w:rPr>
        <w:t>resources</w:t>
      </w:r>
    </w:p>
    <w:p>
      <w:pPr>
        <w:pStyle w:val="ListParagraph"/>
        <w:numPr>
          <w:ilvl w:val="5"/>
          <w:numId w:val="90"/>
        </w:numPr>
        <w:tabs>
          <w:tab w:pos="409" w:val="left" w:leader="none"/>
        </w:tabs>
        <w:spacing w:line="240" w:lineRule="auto" w:before="7" w:after="0"/>
        <w:ind w:left="408" w:right="0" w:hanging="296"/>
        <w:jc w:val="left"/>
        <w:rPr>
          <w:sz w:val="22"/>
        </w:rPr>
      </w:pPr>
      <w:r>
        <w:rPr>
          <w:sz w:val="22"/>
        </w:rPr>
        <w:t>misinterprets</w:t>
      </w:r>
      <w:r>
        <w:rPr>
          <w:spacing w:val="25"/>
          <w:sz w:val="22"/>
        </w:rPr>
        <w:t> </w:t>
      </w:r>
      <w:r>
        <w:rPr>
          <w:sz w:val="22"/>
        </w:rPr>
        <w:t>the</w:t>
      </w:r>
      <w:r>
        <w:rPr>
          <w:spacing w:val="28"/>
          <w:sz w:val="22"/>
        </w:rPr>
        <w:t> </w:t>
      </w:r>
      <w:r>
        <w:rPr>
          <w:sz w:val="22"/>
        </w:rPr>
        <w:t>work</w:t>
      </w:r>
      <w:r>
        <w:rPr>
          <w:spacing w:val="28"/>
          <w:sz w:val="22"/>
        </w:rPr>
        <w:t> </w:t>
      </w:r>
      <w:r>
        <w:rPr>
          <w:sz w:val="22"/>
        </w:rPr>
        <w:t>of</w:t>
      </w:r>
      <w:r>
        <w:rPr>
          <w:spacing w:val="27"/>
          <w:sz w:val="22"/>
        </w:rPr>
        <w:t> </w:t>
      </w:r>
      <w:r>
        <w:rPr>
          <w:sz w:val="22"/>
        </w:rPr>
        <w:t>MacArthur</w:t>
      </w:r>
      <w:r>
        <w:rPr>
          <w:spacing w:val="28"/>
          <w:sz w:val="22"/>
        </w:rPr>
        <w:t> </w:t>
      </w:r>
      <w:r>
        <w:rPr>
          <w:sz w:val="22"/>
        </w:rPr>
        <w:t>and</w:t>
      </w:r>
      <w:r>
        <w:rPr>
          <w:spacing w:val="28"/>
          <w:sz w:val="22"/>
        </w:rPr>
        <w:t> </w:t>
      </w:r>
      <w:r>
        <w:rPr>
          <w:spacing w:val="-2"/>
          <w:sz w:val="22"/>
        </w:rPr>
        <w:t>Wilson</w:t>
      </w:r>
    </w:p>
    <w:p>
      <w:pPr>
        <w:pStyle w:val="ListParagraph"/>
        <w:numPr>
          <w:ilvl w:val="5"/>
          <w:numId w:val="90"/>
        </w:numPr>
        <w:tabs>
          <w:tab w:pos="409" w:val="left" w:leader="none"/>
        </w:tabs>
        <w:spacing w:line="240" w:lineRule="auto" w:before="7" w:after="0"/>
        <w:ind w:left="408" w:right="0" w:hanging="296"/>
        <w:jc w:val="left"/>
        <w:rPr>
          <w:sz w:val="22"/>
        </w:rPr>
      </w:pPr>
      <w:r>
        <w:rPr>
          <w:sz w:val="22"/>
        </w:rPr>
        <w:t>is</w:t>
      </w:r>
      <w:r>
        <w:rPr>
          <w:spacing w:val="24"/>
          <w:sz w:val="22"/>
        </w:rPr>
        <w:t> </w:t>
      </w:r>
      <w:r>
        <w:rPr>
          <w:sz w:val="22"/>
        </w:rPr>
        <w:t>wrong</w:t>
      </w:r>
      <w:r>
        <w:rPr>
          <w:spacing w:val="24"/>
          <w:sz w:val="22"/>
        </w:rPr>
        <w:t> </w:t>
      </w:r>
      <w:r>
        <w:rPr>
          <w:sz w:val="22"/>
        </w:rPr>
        <w:t>to</w:t>
      </w:r>
      <w:r>
        <w:rPr>
          <w:spacing w:val="24"/>
          <w:sz w:val="22"/>
        </w:rPr>
        <w:t> </w:t>
      </w:r>
      <w:r>
        <w:rPr>
          <w:sz w:val="22"/>
        </w:rPr>
        <w:t>assume</w:t>
      </w:r>
      <w:r>
        <w:rPr>
          <w:spacing w:val="24"/>
          <w:sz w:val="22"/>
        </w:rPr>
        <w:t> </w:t>
      </w:r>
      <w:r>
        <w:rPr>
          <w:sz w:val="22"/>
        </w:rPr>
        <w:t>that</w:t>
      </w:r>
      <w:r>
        <w:rPr>
          <w:spacing w:val="25"/>
          <w:sz w:val="22"/>
        </w:rPr>
        <w:t> </w:t>
      </w:r>
      <w:r>
        <w:rPr>
          <w:sz w:val="22"/>
        </w:rPr>
        <w:t>more</w:t>
      </w:r>
      <w:r>
        <w:rPr>
          <w:spacing w:val="24"/>
          <w:sz w:val="22"/>
        </w:rPr>
        <w:t> </w:t>
      </w:r>
      <w:r>
        <w:rPr>
          <w:sz w:val="22"/>
        </w:rPr>
        <w:t>remote</w:t>
      </w:r>
      <w:r>
        <w:rPr>
          <w:spacing w:val="24"/>
          <w:sz w:val="22"/>
        </w:rPr>
        <w:t> </w:t>
      </w:r>
      <w:r>
        <w:rPr>
          <w:sz w:val="22"/>
        </w:rPr>
        <w:t>islands</w:t>
      </w:r>
      <w:r>
        <w:rPr>
          <w:spacing w:val="24"/>
          <w:sz w:val="22"/>
        </w:rPr>
        <w:t> </w:t>
      </w:r>
      <w:r>
        <w:rPr>
          <w:sz w:val="22"/>
        </w:rPr>
        <w:t>support</w:t>
      </w:r>
      <w:r>
        <w:rPr>
          <w:spacing w:val="24"/>
          <w:sz w:val="22"/>
        </w:rPr>
        <w:t> </w:t>
      </w:r>
      <w:r>
        <w:rPr>
          <w:sz w:val="22"/>
        </w:rPr>
        <w:t>fewer</w:t>
      </w:r>
      <w:r>
        <w:rPr>
          <w:spacing w:val="25"/>
          <w:sz w:val="22"/>
        </w:rPr>
        <w:t> </w:t>
      </w:r>
      <w:r>
        <w:rPr>
          <w:spacing w:val="-2"/>
          <w:sz w:val="22"/>
        </w:rPr>
        <w:t>species</w:t>
      </w:r>
    </w:p>
    <w:p>
      <w:pPr>
        <w:pStyle w:val="ListParagraph"/>
        <w:numPr>
          <w:ilvl w:val="5"/>
          <w:numId w:val="90"/>
        </w:numPr>
        <w:tabs>
          <w:tab w:pos="397" w:val="left" w:leader="none"/>
        </w:tabs>
        <w:spacing w:line="240" w:lineRule="auto" w:before="7" w:after="0"/>
        <w:ind w:left="396" w:right="0" w:hanging="284"/>
        <w:jc w:val="left"/>
        <w:rPr>
          <w:sz w:val="22"/>
        </w:rPr>
      </w:pPr>
      <w:r>
        <w:rPr>
          <w:sz w:val="22"/>
        </w:rPr>
        <w:t>downplays</w:t>
      </w:r>
      <w:r>
        <w:rPr>
          <w:spacing w:val="24"/>
          <w:sz w:val="22"/>
        </w:rPr>
        <w:t> </w:t>
      </w:r>
      <w:r>
        <w:rPr>
          <w:sz w:val="22"/>
        </w:rPr>
        <w:t>the</w:t>
      </w:r>
      <w:r>
        <w:rPr>
          <w:spacing w:val="27"/>
          <w:sz w:val="22"/>
        </w:rPr>
        <w:t> </w:t>
      </w:r>
      <w:r>
        <w:rPr>
          <w:sz w:val="22"/>
        </w:rPr>
        <w:t>ways</w:t>
      </w:r>
      <w:r>
        <w:rPr>
          <w:spacing w:val="27"/>
          <w:sz w:val="22"/>
        </w:rPr>
        <w:t> </w:t>
      </w:r>
      <w:r>
        <w:rPr>
          <w:sz w:val="22"/>
        </w:rPr>
        <w:t>that</w:t>
      </w:r>
      <w:r>
        <w:rPr>
          <w:spacing w:val="27"/>
          <w:sz w:val="22"/>
        </w:rPr>
        <w:t> </w:t>
      </w:r>
      <w:r>
        <w:rPr>
          <w:sz w:val="22"/>
        </w:rPr>
        <w:t>human</w:t>
      </w:r>
      <w:r>
        <w:rPr>
          <w:spacing w:val="26"/>
          <w:sz w:val="22"/>
        </w:rPr>
        <w:t> </w:t>
      </w:r>
      <w:r>
        <w:rPr>
          <w:sz w:val="22"/>
        </w:rPr>
        <w:t>communities</w:t>
      </w:r>
      <w:r>
        <w:rPr>
          <w:spacing w:val="27"/>
          <w:sz w:val="22"/>
        </w:rPr>
        <w:t> </w:t>
      </w:r>
      <w:r>
        <w:rPr>
          <w:sz w:val="22"/>
        </w:rPr>
        <w:t>adapt</w:t>
      </w:r>
      <w:r>
        <w:rPr>
          <w:spacing w:val="27"/>
          <w:sz w:val="22"/>
        </w:rPr>
        <w:t> </w:t>
      </w:r>
      <w:r>
        <w:rPr>
          <w:sz w:val="22"/>
        </w:rPr>
        <w:t>to</w:t>
      </w:r>
      <w:r>
        <w:rPr>
          <w:spacing w:val="27"/>
          <w:sz w:val="22"/>
        </w:rPr>
        <w:t> </w:t>
      </w:r>
      <w:r>
        <w:rPr>
          <w:sz w:val="22"/>
        </w:rPr>
        <w:t>island</w:t>
      </w:r>
      <w:r>
        <w:rPr>
          <w:spacing w:val="27"/>
          <w:sz w:val="22"/>
        </w:rPr>
        <w:t> </w:t>
      </w:r>
      <w:r>
        <w:rPr>
          <w:spacing w:val="-2"/>
          <w:sz w:val="22"/>
        </w:rPr>
        <w:t>biodiversity</w:t>
      </w:r>
    </w:p>
    <w:p>
      <w:pPr>
        <w:spacing w:after="0" w:line="240" w:lineRule="auto"/>
        <w:jc w:val="left"/>
        <w:rPr>
          <w:sz w:val="22"/>
        </w:rPr>
        <w:sectPr>
          <w:headerReference w:type="default" r:id="rId281"/>
          <w:footerReference w:type="default" r:id="rId282"/>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434"/>
      </w:pPr>
      <w:bookmarkStart w:name="Passage 129" w:id="257"/>
      <w:bookmarkEnd w:id="257"/>
      <w:r>
        <w:rPr/>
      </w:r>
      <w:bookmarkStart w:name="_bookmark128" w:id="258"/>
      <w:bookmarkEnd w:id="258"/>
      <w:r>
        <w:rPr/>
      </w:r>
      <w:r>
        <w:rPr/>
        <w:t>A critical</w:t>
      </w:r>
      <w:r>
        <w:rPr>
          <w:spacing w:val="39"/>
        </w:rPr>
        <w:t> </w:t>
      </w:r>
      <w:r>
        <w:rPr/>
        <w:t>consensus</w:t>
      </w:r>
      <w:r>
        <w:rPr>
          <w:spacing w:val="39"/>
        </w:rPr>
        <w:t> </w:t>
      </w:r>
      <w:r>
        <w:rPr/>
        <w:t>has</w:t>
      </w:r>
      <w:r>
        <w:rPr>
          <w:spacing w:val="39"/>
        </w:rPr>
        <w:t> </w:t>
      </w:r>
      <w:r>
        <w:rPr/>
        <w:t>emerged</w:t>
      </w:r>
      <w:r>
        <w:rPr>
          <w:spacing w:val="39"/>
        </w:rPr>
        <w:t> </w:t>
      </w:r>
      <w:r>
        <w:rPr/>
        <w:t>that</w:t>
      </w:r>
      <w:r>
        <w:rPr>
          <w:spacing w:val="39"/>
        </w:rPr>
        <w:t> </w:t>
      </w:r>
      <w:r>
        <w:rPr/>
        <w:t>Mary</w:t>
      </w:r>
      <w:r>
        <w:rPr>
          <w:spacing w:val="39"/>
        </w:rPr>
        <w:t> </w:t>
      </w:r>
      <w:r>
        <w:rPr/>
        <w:t>McCarthy</w:t>
      </w:r>
      <w:r>
        <w:rPr>
          <w:spacing w:val="39"/>
        </w:rPr>
        <w:t> </w:t>
      </w:r>
      <w:r>
        <w:rPr/>
        <w:t>will</w:t>
      </w:r>
      <w:r>
        <w:rPr>
          <w:spacing w:val="39"/>
        </w:rPr>
        <w:t> </w:t>
      </w:r>
      <w:r>
        <w:rPr/>
        <w:t>be</w:t>
      </w:r>
      <w:r>
        <w:rPr>
          <w:spacing w:val="39"/>
        </w:rPr>
        <w:t> </w:t>
      </w:r>
      <w:r>
        <w:rPr/>
        <w:t>remembered</w:t>
      </w:r>
      <w:r>
        <w:rPr>
          <w:spacing w:val="39"/>
        </w:rPr>
        <w:t> </w:t>
      </w:r>
      <w:r>
        <w:rPr/>
        <w:t>primarily</w:t>
      </w:r>
      <w:r>
        <w:rPr>
          <w:spacing w:val="39"/>
        </w:rPr>
        <w:t> </w:t>
      </w:r>
      <w:r>
        <w:rPr/>
        <w:t>as</w:t>
      </w:r>
      <w:r>
        <w:rPr>
          <w:spacing w:val="39"/>
        </w:rPr>
        <w:t> </w:t>
      </w:r>
      <w:r>
        <w:rPr/>
        <w:t>an essayist</w:t>
      </w:r>
      <w:r>
        <w:rPr>
          <w:spacing w:val="37"/>
        </w:rPr>
        <w:t> </w:t>
      </w:r>
      <w:r>
        <w:rPr/>
        <w:t>rather</w:t>
      </w:r>
      <w:r>
        <w:rPr>
          <w:spacing w:val="37"/>
        </w:rPr>
        <w:t> </w:t>
      </w:r>
      <w:r>
        <w:rPr/>
        <w:t>than</w:t>
      </w:r>
      <w:r>
        <w:rPr>
          <w:spacing w:val="37"/>
        </w:rPr>
        <w:t> </w:t>
      </w:r>
      <w:r>
        <w:rPr/>
        <w:t>as</w:t>
      </w:r>
      <w:r>
        <w:rPr>
          <w:spacing w:val="37"/>
        </w:rPr>
        <w:t> </w:t>
      </w:r>
      <w:r>
        <w:rPr/>
        <w:t>a</w:t>
      </w:r>
      <w:r>
        <w:rPr>
          <w:spacing w:val="37"/>
        </w:rPr>
        <w:t> </w:t>
      </w:r>
      <w:r>
        <w:rPr/>
        <w:t>novelist.</w:t>
      </w:r>
      <w:r>
        <w:rPr>
          <w:spacing w:val="37"/>
        </w:rPr>
        <w:t> </w:t>
      </w:r>
      <w:r>
        <w:rPr/>
        <w:t>But</w:t>
      </w:r>
      <w:r>
        <w:rPr>
          <w:spacing w:val="37"/>
        </w:rPr>
        <w:t> </w:t>
      </w:r>
      <w:r>
        <w:rPr/>
        <w:t>despite</w:t>
      </w:r>
      <w:r>
        <w:rPr>
          <w:spacing w:val="37"/>
        </w:rPr>
        <w:t> </w:t>
      </w:r>
      <w:r>
        <w:rPr/>
        <w:t>her</w:t>
      </w:r>
      <w:r>
        <w:rPr>
          <w:spacing w:val="37"/>
        </w:rPr>
        <w:t> </w:t>
      </w:r>
      <w:r>
        <w:rPr/>
        <w:t>formidable</w:t>
      </w:r>
      <w:r>
        <w:rPr>
          <w:spacing w:val="37"/>
        </w:rPr>
        <w:t> </w:t>
      </w:r>
      <w:r>
        <w:rPr/>
        <w:t>gifts</w:t>
      </w:r>
      <w:r>
        <w:rPr>
          <w:spacing w:val="38"/>
        </w:rPr>
        <w:t> </w:t>
      </w:r>
      <w:r>
        <w:rPr/>
        <w:t>as</w:t>
      </w:r>
      <w:r>
        <w:rPr>
          <w:spacing w:val="37"/>
        </w:rPr>
        <w:t> </w:t>
      </w:r>
      <w:r>
        <w:rPr/>
        <w:t>a</w:t>
      </w:r>
      <w:r>
        <w:rPr>
          <w:spacing w:val="37"/>
        </w:rPr>
        <w:t> </w:t>
      </w:r>
      <w:r>
        <w:rPr/>
        <w:t>polemical</w:t>
      </w:r>
      <w:r>
        <w:rPr>
          <w:spacing w:val="37"/>
        </w:rPr>
        <w:t> </w:t>
      </w:r>
      <w:r>
        <w:rPr/>
        <w:t>and </w:t>
      </w:r>
      <w:r>
        <w:rPr>
          <w:b/>
        </w:rPr>
        <w:t>discursive</w:t>
      </w:r>
      <w:r>
        <w:rPr>
          <w:b/>
          <w:spacing w:val="38"/>
        </w:rPr>
        <w:t> </w:t>
      </w:r>
      <w:r>
        <w:rPr/>
        <w:t>writer,</w:t>
      </w:r>
      <w:r>
        <w:rPr>
          <w:spacing w:val="40"/>
        </w:rPr>
        <w:t> </w:t>
      </w:r>
      <w:r>
        <w:rPr/>
        <w:t>and</w:t>
      </w:r>
      <w:r>
        <w:rPr>
          <w:spacing w:val="40"/>
        </w:rPr>
        <w:t> </w:t>
      </w:r>
      <w:r>
        <w:rPr/>
        <w:t>for</w:t>
      </w:r>
      <w:r>
        <w:rPr>
          <w:spacing w:val="40"/>
        </w:rPr>
        <w:t> </w:t>
      </w:r>
      <w:r>
        <w:rPr/>
        <w:t>all</w:t>
      </w:r>
      <w:r>
        <w:rPr>
          <w:spacing w:val="40"/>
        </w:rPr>
        <w:t> </w:t>
      </w:r>
      <w:r>
        <w:rPr/>
        <w:t>her</w:t>
      </w:r>
      <w:r>
        <w:rPr>
          <w:spacing w:val="40"/>
        </w:rPr>
        <w:t> </w:t>
      </w:r>
      <w:r>
        <w:rPr/>
        <w:t>reputation</w:t>
      </w:r>
      <w:r>
        <w:rPr>
          <w:spacing w:val="40"/>
        </w:rPr>
        <w:t> </w:t>
      </w:r>
      <w:r>
        <w:rPr/>
        <w:t>as</w:t>
      </w:r>
      <w:r>
        <w:rPr>
          <w:spacing w:val="40"/>
        </w:rPr>
        <w:t> </w:t>
      </w:r>
      <w:r>
        <w:rPr/>
        <w:t>an</w:t>
      </w:r>
      <w:r>
        <w:rPr>
          <w:spacing w:val="40"/>
        </w:rPr>
        <w:t> </w:t>
      </w:r>
      <w:r>
        <w:rPr/>
        <w:t>intellectual</w:t>
      </w:r>
      <w:r>
        <w:rPr>
          <w:spacing w:val="40"/>
        </w:rPr>
        <w:t> </w:t>
      </w:r>
      <w:r>
        <w:rPr/>
        <w:t>who</w:t>
      </w:r>
      <w:r>
        <w:rPr>
          <w:spacing w:val="40"/>
        </w:rPr>
        <w:t> </w:t>
      </w:r>
      <w:r>
        <w:rPr/>
        <w:t>sacrificed</w:t>
      </w:r>
      <w:r>
        <w:rPr>
          <w:spacing w:val="40"/>
        </w:rPr>
        <w:t> </w:t>
      </w:r>
      <w:r>
        <w:rPr/>
        <w:t>feeling</w:t>
      </w:r>
      <w:r>
        <w:rPr>
          <w:spacing w:val="40"/>
        </w:rPr>
        <w:t> </w:t>
      </w:r>
      <w:r>
        <w:rPr/>
        <w:t>to intelligence,</w:t>
      </w:r>
      <w:r>
        <w:rPr>
          <w:spacing w:val="40"/>
        </w:rPr>
        <w:t> </w:t>
      </w:r>
      <w:r>
        <w:rPr/>
        <w:t>what</w:t>
      </w:r>
      <w:r>
        <w:rPr>
          <w:spacing w:val="40"/>
        </w:rPr>
        <w:t> </w:t>
      </w:r>
      <w:r>
        <w:rPr/>
        <w:t>powers</w:t>
      </w:r>
      <w:r>
        <w:rPr>
          <w:spacing w:val="40"/>
        </w:rPr>
        <w:t> </w:t>
      </w:r>
      <w:r>
        <w:rPr/>
        <w:t>McCarthy’s</w:t>
      </w:r>
      <w:r>
        <w:rPr>
          <w:spacing w:val="40"/>
        </w:rPr>
        <w:t> </w:t>
      </w:r>
      <w:r>
        <w:rPr/>
        <w:t>best</w:t>
      </w:r>
      <w:r>
        <w:rPr>
          <w:spacing w:val="40"/>
        </w:rPr>
        <w:t> </w:t>
      </w:r>
      <w:r>
        <w:rPr/>
        <w:t>essays</w:t>
      </w:r>
      <w:r>
        <w:rPr>
          <w:spacing w:val="40"/>
        </w:rPr>
        <w:t> </w:t>
      </w:r>
      <w:r>
        <w:rPr/>
        <w:t>are</w:t>
      </w:r>
      <w:r>
        <w:rPr>
          <w:spacing w:val="40"/>
        </w:rPr>
        <w:t> </w:t>
      </w:r>
      <w:r>
        <w:rPr/>
        <w:t>her</w:t>
      </w:r>
      <w:r>
        <w:rPr>
          <w:spacing w:val="40"/>
        </w:rPr>
        <w:t> </w:t>
      </w:r>
      <w:r>
        <w:rPr/>
        <w:t>fictional</w:t>
      </w:r>
      <w:r>
        <w:rPr>
          <w:spacing w:val="40"/>
        </w:rPr>
        <w:t> </w:t>
      </w:r>
      <w:r>
        <w:rPr/>
        <w:t>rather</w:t>
      </w:r>
      <w:r>
        <w:rPr>
          <w:spacing w:val="40"/>
        </w:rPr>
        <w:t> </w:t>
      </w:r>
      <w:r>
        <w:rPr/>
        <w:t>than</w:t>
      </w:r>
      <w:r>
        <w:rPr>
          <w:spacing w:val="40"/>
        </w:rPr>
        <w:t> </w:t>
      </w:r>
      <w:r>
        <w:rPr/>
        <w:t>strictly intellectual</w:t>
      </w:r>
      <w:r>
        <w:rPr>
          <w:spacing w:val="38"/>
        </w:rPr>
        <w:t> </w:t>
      </w:r>
      <w:r>
        <w:rPr/>
        <w:t>gifts.</w:t>
      </w:r>
      <w:r>
        <w:rPr>
          <w:spacing w:val="38"/>
        </w:rPr>
        <w:t> </w:t>
      </w:r>
      <w:r>
        <w:rPr/>
        <w:t>She</w:t>
      </w:r>
      <w:r>
        <w:rPr>
          <w:spacing w:val="38"/>
        </w:rPr>
        <w:t> </w:t>
      </w:r>
      <w:r>
        <w:rPr/>
        <w:t>makes</w:t>
      </w:r>
      <w:r>
        <w:rPr>
          <w:spacing w:val="38"/>
        </w:rPr>
        <w:t> </w:t>
      </w:r>
      <w:r>
        <w:rPr/>
        <w:t>her</w:t>
      </w:r>
      <w:r>
        <w:rPr>
          <w:spacing w:val="38"/>
        </w:rPr>
        <w:t> </w:t>
      </w:r>
      <w:r>
        <w:rPr/>
        <w:t>points</w:t>
      </w:r>
      <w:r>
        <w:rPr>
          <w:spacing w:val="39"/>
        </w:rPr>
        <w:t> </w:t>
      </w:r>
      <w:r>
        <w:rPr/>
        <w:t>by</w:t>
      </w:r>
      <w:r>
        <w:rPr>
          <w:spacing w:val="38"/>
        </w:rPr>
        <w:t> </w:t>
      </w:r>
      <w:r>
        <w:rPr/>
        <w:t>telling</w:t>
      </w:r>
      <w:r>
        <w:rPr>
          <w:spacing w:val="38"/>
        </w:rPr>
        <w:t> </w:t>
      </w:r>
      <w:r>
        <w:rPr/>
        <w:t>stories</w:t>
      </w:r>
      <w:r>
        <w:rPr>
          <w:spacing w:val="38"/>
        </w:rPr>
        <w:t> </w:t>
      </w:r>
      <w:r>
        <w:rPr/>
        <w:t>or</w:t>
      </w:r>
      <w:r>
        <w:rPr>
          <w:spacing w:val="38"/>
        </w:rPr>
        <w:t> </w:t>
      </w:r>
      <w:r>
        <w:rPr/>
        <w:t>by</w:t>
      </w:r>
      <w:r>
        <w:rPr>
          <w:spacing w:val="38"/>
        </w:rPr>
        <w:t> </w:t>
      </w:r>
      <w:r>
        <w:rPr/>
        <w:t>way</w:t>
      </w:r>
      <w:r>
        <w:rPr>
          <w:spacing w:val="38"/>
        </w:rPr>
        <w:t> </w:t>
      </w:r>
      <w:r>
        <w:rPr/>
        <w:t>of</w:t>
      </w:r>
      <w:r>
        <w:rPr>
          <w:spacing w:val="38"/>
        </w:rPr>
        <w:t> </w:t>
      </w:r>
      <w:r>
        <w:rPr/>
        <w:t>vivid</w:t>
      </w:r>
      <w:r>
        <w:rPr>
          <w:spacing w:val="38"/>
        </w:rPr>
        <w:t> </w:t>
      </w:r>
      <w:r>
        <w:rPr/>
        <w:t>description, arresting</w:t>
      </w:r>
      <w:r>
        <w:rPr>
          <w:spacing w:val="40"/>
        </w:rPr>
        <w:t> </w:t>
      </w:r>
      <w:r>
        <w:rPr/>
        <w:t>images</w:t>
      </w:r>
      <w:r>
        <w:rPr>
          <w:spacing w:val="40"/>
        </w:rPr>
        <w:t> </w:t>
      </w:r>
      <w:r>
        <w:rPr/>
        <w:t>and</w:t>
      </w:r>
      <w:r>
        <w:rPr>
          <w:spacing w:val="40"/>
        </w:rPr>
        <w:t> </w:t>
      </w:r>
      <w:r>
        <w:rPr/>
        <w:t>subtle</w:t>
      </w:r>
      <w:r>
        <w:rPr>
          <w:spacing w:val="40"/>
        </w:rPr>
        <w:t> </w:t>
      </w:r>
      <w:r>
        <w:rPr/>
        <w:t>characterization.</w:t>
      </w:r>
      <w:r>
        <w:rPr>
          <w:spacing w:val="25"/>
        </w:rPr>
        <w:t> </w:t>
      </w:r>
      <w:r>
        <w:rPr/>
        <w:t>And</w:t>
      </w:r>
      <w:r>
        <w:rPr>
          <w:spacing w:val="40"/>
        </w:rPr>
        <w:t> </w:t>
      </w:r>
      <w:r>
        <w:rPr/>
        <w:t>for</w:t>
      </w:r>
      <w:r>
        <w:rPr>
          <w:spacing w:val="40"/>
        </w:rPr>
        <w:t> </w:t>
      </w:r>
      <w:r>
        <w:rPr/>
        <w:t>all</w:t>
      </w:r>
      <w:r>
        <w:rPr>
          <w:spacing w:val="40"/>
        </w:rPr>
        <w:t> </w:t>
      </w:r>
      <w:r>
        <w:rPr/>
        <w:t>her</w:t>
      </w:r>
      <w:r>
        <w:rPr>
          <w:spacing w:val="40"/>
        </w:rPr>
        <w:t> </w:t>
      </w:r>
      <w:r>
        <w:rPr/>
        <w:t>exacting</w:t>
      </w:r>
      <w:r>
        <w:rPr>
          <w:spacing w:val="40"/>
        </w:rPr>
        <w:t> </w:t>
      </w:r>
      <w:r>
        <w:rPr/>
        <w:t>sense</w:t>
      </w:r>
      <w:r>
        <w:rPr>
          <w:spacing w:val="40"/>
        </w:rPr>
        <w:t> </w:t>
      </w:r>
      <w:r>
        <w:rPr/>
        <w:t>of</w:t>
      </w:r>
      <w:r>
        <w:rPr>
          <w:spacing w:val="40"/>
        </w:rPr>
        <w:t> </w:t>
      </w:r>
      <w:r>
        <w:rPr/>
        <w:t>fact, McCarthy’s</w:t>
      </w:r>
      <w:r>
        <w:rPr>
          <w:spacing w:val="32"/>
        </w:rPr>
        <w:t> </w:t>
      </w:r>
      <w:r>
        <w:rPr/>
        <w:t>greatest</w:t>
      </w:r>
      <w:r>
        <w:rPr>
          <w:spacing w:val="32"/>
        </w:rPr>
        <w:t> </w:t>
      </w:r>
      <w:r>
        <w:rPr/>
        <w:t>contribution</w:t>
      </w:r>
      <w:r>
        <w:rPr>
          <w:spacing w:val="32"/>
        </w:rPr>
        <w:t> </w:t>
      </w:r>
      <w:r>
        <w:rPr/>
        <w:t>was</w:t>
      </w:r>
      <w:r>
        <w:rPr>
          <w:spacing w:val="32"/>
        </w:rPr>
        <w:t> </w:t>
      </w:r>
      <w:r>
        <w:rPr/>
        <w:t>to</w:t>
      </w:r>
      <w:r>
        <w:rPr>
          <w:spacing w:val="32"/>
        </w:rPr>
        <w:t> </w:t>
      </w:r>
      <w:r>
        <w:rPr/>
        <w:t>blur</w:t>
      </w:r>
      <w:r>
        <w:rPr>
          <w:spacing w:val="32"/>
        </w:rPr>
        <w:t> </w:t>
      </w:r>
      <w:r>
        <w:rPr/>
        <w:t>the</w:t>
      </w:r>
      <w:r>
        <w:rPr>
          <w:spacing w:val="32"/>
        </w:rPr>
        <w:t> </w:t>
      </w:r>
      <w:r>
        <w:rPr/>
        <w:t>distinctions</w:t>
      </w:r>
      <w:r>
        <w:rPr>
          <w:spacing w:val="32"/>
        </w:rPr>
        <w:t> </w:t>
      </w:r>
      <w:r>
        <w:rPr/>
        <w:t>between</w:t>
      </w:r>
      <w:r>
        <w:rPr>
          <w:spacing w:val="32"/>
        </w:rPr>
        <w:t> </w:t>
      </w:r>
      <w:r>
        <w:rPr/>
        <w:t>different</w:t>
      </w:r>
      <w:r>
        <w:rPr>
          <w:spacing w:val="32"/>
        </w:rPr>
        <w:t> </w:t>
      </w:r>
      <w:r>
        <w:rPr/>
        <w:t>kinds</w:t>
      </w:r>
      <w:r>
        <w:rPr>
          <w:spacing w:val="32"/>
        </w:rPr>
        <w:t> </w:t>
      </w:r>
      <w:r>
        <w:rPr/>
        <w:t>of</w:t>
      </w:r>
      <w:r>
        <w:rPr>
          <w:spacing w:val="32"/>
        </w:rPr>
        <w:t> </w:t>
      </w:r>
      <w:r>
        <w:rPr/>
        <w:t>prose writing:</w:t>
      </w:r>
      <w:r>
        <w:rPr>
          <w:spacing w:val="33"/>
        </w:rPr>
        <w:t> </w:t>
      </w:r>
      <w:r>
        <w:rPr/>
        <w:t>to</w:t>
      </w:r>
      <w:r>
        <w:rPr>
          <w:spacing w:val="33"/>
        </w:rPr>
        <w:t> </w:t>
      </w:r>
      <w:r>
        <w:rPr/>
        <w:t>show</w:t>
      </w:r>
      <w:r>
        <w:rPr>
          <w:spacing w:val="33"/>
        </w:rPr>
        <w:t> </w:t>
      </w:r>
      <w:r>
        <w:rPr/>
        <w:t>how</w:t>
      </w:r>
      <w:r>
        <w:rPr>
          <w:spacing w:val="33"/>
        </w:rPr>
        <w:t> </w:t>
      </w:r>
      <w:r>
        <w:rPr/>
        <w:t>fiction</w:t>
      </w:r>
      <w:r>
        <w:rPr>
          <w:spacing w:val="33"/>
        </w:rPr>
        <w:t> </w:t>
      </w:r>
      <w:r>
        <w:rPr/>
        <w:t>could</w:t>
      </w:r>
      <w:r>
        <w:rPr>
          <w:spacing w:val="33"/>
        </w:rPr>
        <w:t> </w:t>
      </w:r>
      <w:r>
        <w:rPr/>
        <w:t>be</w:t>
      </w:r>
      <w:r>
        <w:rPr>
          <w:spacing w:val="33"/>
        </w:rPr>
        <w:t> </w:t>
      </w:r>
      <w:r>
        <w:rPr/>
        <w:t>opened</w:t>
      </w:r>
      <w:r>
        <w:rPr>
          <w:spacing w:val="33"/>
        </w:rPr>
        <w:t> </w:t>
      </w:r>
      <w:r>
        <w:rPr/>
        <w:t>up</w:t>
      </w:r>
      <w:r>
        <w:rPr>
          <w:spacing w:val="33"/>
        </w:rPr>
        <w:t> </w:t>
      </w:r>
      <w:r>
        <w:rPr/>
        <w:t>to</w:t>
      </w:r>
      <w:r>
        <w:rPr>
          <w:spacing w:val="33"/>
        </w:rPr>
        <w:t> </w:t>
      </w:r>
      <w:r>
        <w:rPr/>
        <w:t>the</w:t>
      </w:r>
      <w:r>
        <w:rPr>
          <w:spacing w:val="33"/>
        </w:rPr>
        <w:t> </w:t>
      </w:r>
      <w:r>
        <w:rPr/>
        <w:t>thinking</w:t>
      </w:r>
      <w:r>
        <w:rPr>
          <w:spacing w:val="33"/>
        </w:rPr>
        <w:t> </w:t>
      </w:r>
      <w:r>
        <w:rPr/>
        <w:t>mind</w:t>
      </w:r>
      <w:r>
        <w:rPr>
          <w:spacing w:val="33"/>
        </w:rPr>
        <w:t> </w:t>
      </w:r>
      <w:r>
        <w:rPr/>
        <w:t>and</w:t>
      </w:r>
      <w:r>
        <w:rPr>
          <w:spacing w:val="33"/>
        </w:rPr>
        <w:t> </w:t>
      </w:r>
      <w:r>
        <w:rPr/>
        <w:t>how</w:t>
      </w:r>
      <w:r>
        <w:rPr>
          <w:spacing w:val="33"/>
        </w:rPr>
        <w:t> </w:t>
      </w:r>
      <w:r>
        <w:rPr/>
        <w:t>essays</w:t>
      </w:r>
      <w:r>
        <w:rPr>
          <w:spacing w:val="33"/>
        </w:rPr>
        <w:t> </w:t>
      </w:r>
      <w:r>
        <w:rPr/>
        <w:t>could profit from the techniques of fiction.</w:t>
      </w:r>
    </w:p>
    <w:p>
      <w:pPr>
        <w:pStyle w:val="BodyText"/>
        <w:spacing w:before="10"/>
        <w:ind w:left="0"/>
        <w:rPr>
          <w:sz w:val="24"/>
        </w:rPr>
      </w:pPr>
    </w:p>
    <w:p>
      <w:pPr>
        <w:pStyle w:val="BodyText"/>
      </w:pPr>
      <w:r>
        <w:rPr/>
        <w:t>For</w:t>
      </w:r>
      <w:r>
        <w:rPr>
          <w:spacing w:val="24"/>
        </w:rPr>
        <w:t> </w:t>
      </w:r>
      <w:r>
        <w:rPr/>
        <w:t>the</w:t>
      </w:r>
      <w:r>
        <w:rPr>
          <w:spacing w:val="26"/>
        </w:rPr>
        <w:t> </w:t>
      </w:r>
      <w:r>
        <w:rPr/>
        <w:t>following</w:t>
      </w:r>
      <w:r>
        <w:rPr>
          <w:spacing w:val="26"/>
        </w:rPr>
        <w:t> </w:t>
      </w:r>
      <w:r>
        <w:rPr/>
        <w:t>question,</w:t>
      </w:r>
      <w:r>
        <w:rPr>
          <w:spacing w:val="26"/>
        </w:rPr>
        <w:t> </w:t>
      </w:r>
      <w:r>
        <w:rPr/>
        <w:t>consider</w:t>
      </w:r>
      <w:r>
        <w:rPr>
          <w:spacing w:val="26"/>
        </w:rPr>
        <w:t> </w:t>
      </w:r>
      <w:r>
        <w:rPr/>
        <w:t>each</w:t>
      </w:r>
      <w:r>
        <w:rPr>
          <w:spacing w:val="26"/>
        </w:rPr>
        <w:t> </w:t>
      </w:r>
      <w:r>
        <w:rPr/>
        <w:t>of</w:t>
      </w:r>
      <w:r>
        <w:rPr>
          <w:spacing w:val="27"/>
        </w:rPr>
        <w:t> </w:t>
      </w:r>
      <w:r>
        <w:rPr/>
        <w:t>the</w:t>
      </w:r>
      <w:r>
        <w:rPr>
          <w:spacing w:val="26"/>
        </w:rPr>
        <w:t> </w:t>
      </w:r>
      <w:r>
        <w:rPr/>
        <w:t>choices</w:t>
      </w:r>
      <w:r>
        <w:rPr>
          <w:spacing w:val="26"/>
        </w:rPr>
        <w:t> </w:t>
      </w:r>
      <w:r>
        <w:rPr/>
        <w:t>separately</w:t>
      </w:r>
      <w:r>
        <w:rPr>
          <w:spacing w:val="26"/>
        </w:rPr>
        <w:t> </w:t>
      </w:r>
      <w:r>
        <w:rPr/>
        <w:t>and</w:t>
      </w:r>
      <w:r>
        <w:rPr>
          <w:spacing w:val="26"/>
        </w:rPr>
        <w:t> </w:t>
      </w:r>
      <w:r>
        <w:rPr/>
        <w:t>select</w:t>
      </w:r>
      <w:r>
        <w:rPr>
          <w:spacing w:val="26"/>
        </w:rPr>
        <w:t> </w:t>
      </w:r>
      <w:r>
        <w:rPr/>
        <w:t>all</w:t>
      </w:r>
      <w:r>
        <w:rPr>
          <w:spacing w:val="26"/>
        </w:rPr>
        <w:t> </w:t>
      </w:r>
      <w:r>
        <w:rPr/>
        <w:t>that</w:t>
      </w:r>
      <w:r>
        <w:rPr>
          <w:spacing w:val="27"/>
        </w:rPr>
        <w:t> </w:t>
      </w:r>
      <w:r>
        <w:rPr>
          <w:spacing w:val="-2"/>
        </w:rPr>
        <w:t>apply.</w:t>
      </w:r>
    </w:p>
    <w:p>
      <w:pPr>
        <w:pStyle w:val="ListParagraph"/>
        <w:numPr>
          <w:ilvl w:val="0"/>
          <w:numId w:val="91"/>
        </w:numPr>
        <w:tabs>
          <w:tab w:pos="378" w:val="left" w:leader="none"/>
        </w:tabs>
        <w:spacing w:line="248" w:lineRule="exact" w:before="7" w:after="0"/>
        <w:ind w:left="377" w:right="0" w:hanging="265"/>
        <w:jc w:val="left"/>
        <w:rPr>
          <w:sz w:val="22"/>
        </w:rPr>
      </w:pPr>
      <w:r>
        <w:rPr>
          <w:sz w:val="22"/>
        </w:rPr>
        <w:t>The</w:t>
      </w:r>
      <w:r>
        <w:rPr>
          <w:spacing w:val="25"/>
          <w:sz w:val="22"/>
        </w:rPr>
        <w:t> </w:t>
      </w:r>
      <w:r>
        <w:rPr>
          <w:sz w:val="22"/>
        </w:rPr>
        <w:t>author</w:t>
      </w:r>
      <w:r>
        <w:rPr>
          <w:spacing w:val="28"/>
          <w:sz w:val="22"/>
        </w:rPr>
        <w:t> </w:t>
      </w:r>
      <w:r>
        <w:rPr>
          <w:sz w:val="22"/>
        </w:rPr>
        <w:t>of</w:t>
      </w:r>
      <w:r>
        <w:rPr>
          <w:spacing w:val="28"/>
          <w:sz w:val="22"/>
        </w:rPr>
        <w:t> </w:t>
      </w:r>
      <w:r>
        <w:rPr>
          <w:sz w:val="22"/>
        </w:rPr>
        <w:t>the</w:t>
      </w:r>
      <w:r>
        <w:rPr>
          <w:spacing w:val="27"/>
          <w:sz w:val="22"/>
        </w:rPr>
        <w:t> </w:t>
      </w:r>
      <w:r>
        <w:rPr>
          <w:sz w:val="22"/>
        </w:rPr>
        <w:t>passage</w:t>
      </w:r>
      <w:r>
        <w:rPr>
          <w:spacing w:val="28"/>
          <w:sz w:val="22"/>
        </w:rPr>
        <w:t> </w:t>
      </w:r>
      <w:r>
        <w:rPr>
          <w:sz w:val="22"/>
        </w:rPr>
        <w:t>suggests</w:t>
      </w:r>
      <w:r>
        <w:rPr>
          <w:spacing w:val="28"/>
          <w:sz w:val="22"/>
        </w:rPr>
        <w:t> </w:t>
      </w:r>
      <w:r>
        <w:rPr>
          <w:sz w:val="22"/>
        </w:rPr>
        <w:t>that</w:t>
      </w:r>
      <w:r>
        <w:rPr>
          <w:spacing w:val="27"/>
          <w:sz w:val="22"/>
        </w:rPr>
        <w:t> </w:t>
      </w:r>
      <w:r>
        <w:rPr>
          <w:sz w:val="22"/>
        </w:rPr>
        <w:t>Mary</w:t>
      </w:r>
      <w:r>
        <w:rPr>
          <w:spacing w:val="28"/>
          <w:sz w:val="22"/>
        </w:rPr>
        <w:t> </w:t>
      </w:r>
      <w:r>
        <w:rPr>
          <w:sz w:val="22"/>
        </w:rPr>
        <w:t>McCarthy’s</w:t>
      </w:r>
      <w:r>
        <w:rPr>
          <w:spacing w:val="28"/>
          <w:sz w:val="22"/>
        </w:rPr>
        <w:t> </w:t>
      </w:r>
      <w:r>
        <w:rPr>
          <w:sz w:val="22"/>
        </w:rPr>
        <w:t>writing</w:t>
      </w:r>
      <w:r>
        <w:rPr>
          <w:spacing w:val="27"/>
          <w:sz w:val="22"/>
        </w:rPr>
        <w:t> </w:t>
      </w:r>
      <w:r>
        <w:rPr>
          <w:sz w:val="22"/>
        </w:rPr>
        <w:t>is</w:t>
      </w:r>
      <w:r>
        <w:rPr>
          <w:spacing w:val="28"/>
          <w:sz w:val="22"/>
        </w:rPr>
        <w:t> </w:t>
      </w:r>
      <w:r>
        <w:rPr>
          <w:sz w:val="22"/>
        </w:rPr>
        <w:t>characterized</w:t>
      </w:r>
      <w:r>
        <w:rPr>
          <w:spacing w:val="28"/>
          <w:sz w:val="22"/>
        </w:rPr>
        <w:t> </w:t>
      </w:r>
      <w:r>
        <w:rPr>
          <w:spacing w:val="-5"/>
          <w:sz w:val="22"/>
        </w:rPr>
        <w:t>by</w:t>
      </w:r>
    </w:p>
    <w:p>
      <w:pPr>
        <w:pStyle w:val="ListParagraph"/>
        <w:numPr>
          <w:ilvl w:val="1"/>
          <w:numId w:val="91"/>
        </w:numPr>
        <w:tabs>
          <w:tab w:pos="393" w:val="left" w:leader="none"/>
        </w:tabs>
        <w:spacing w:line="248" w:lineRule="exact" w:before="0" w:after="0"/>
        <w:ind w:left="392" w:right="0" w:hanging="280"/>
        <w:jc w:val="left"/>
        <w:rPr>
          <w:sz w:val="22"/>
        </w:rPr>
      </w:pPr>
      <w:r>
        <w:rPr>
          <w:sz w:val="22"/>
        </w:rPr>
        <w:t>The</w:t>
      </w:r>
      <w:r>
        <w:rPr>
          <w:spacing w:val="18"/>
          <w:sz w:val="22"/>
        </w:rPr>
        <w:t> </w:t>
      </w:r>
      <w:r>
        <w:rPr>
          <w:sz w:val="22"/>
        </w:rPr>
        <w:t>use</w:t>
      </w:r>
      <w:r>
        <w:rPr>
          <w:spacing w:val="20"/>
          <w:sz w:val="22"/>
        </w:rPr>
        <w:t> </w:t>
      </w:r>
      <w:r>
        <w:rPr>
          <w:sz w:val="22"/>
        </w:rPr>
        <w:t>in</w:t>
      </w:r>
      <w:r>
        <w:rPr>
          <w:spacing w:val="21"/>
          <w:sz w:val="22"/>
        </w:rPr>
        <w:t> </w:t>
      </w:r>
      <w:r>
        <w:rPr>
          <w:sz w:val="22"/>
        </w:rPr>
        <w:t>her</w:t>
      </w:r>
      <w:r>
        <w:rPr>
          <w:spacing w:val="20"/>
          <w:sz w:val="22"/>
        </w:rPr>
        <w:t> </w:t>
      </w:r>
      <w:r>
        <w:rPr>
          <w:sz w:val="22"/>
        </w:rPr>
        <w:t>essays</w:t>
      </w:r>
      <w:r>
        <w:rPr>
          <w:spacing w:val="20"/>
          <w:sz w:val="22"/>
        </w:rPr>
        <w:t> </w:t>
      </w:r>
      <w:r>
        <w:rPr>
          <w:sz w:val="22"/>
        </w:rPr>
        <w:t>of</w:t>
      </w:r>
      <w:r>
        <w:rPr>
          <w:spacing w:val="21"/>
          <w:sz w:val="22"/>
        </w:rPr>
        <w:t> </w:t>
      </w:r>
      <w:r>
        <w:rPr>
          <w:sz w:val="22"/>
        </w:rPr>
        <w:t>devices</w:t>
      </w:r>
      <w:r>
        <w:rPr>
          <w:spacing w:val="20"/>
          <w:sz w:val="22"/>
        </w:rPr>
        <w:t> </w:t>
      </w:r>
      <w:r>
        <w:rPr>
          <w:sz w:val="22"/>
        </w:rPr>
        <w:t>more</w:t>
      </w:r>
      <w:r>
        <w:rPr>
          <w:spacing w:val="20"/>
          <w:sz w:val="22"/>
        </w:rPr>
        <w:t> </w:t>
      </w:r>
      <w:r>
        <w:rPr>
          <w:sz w:val="22"/>
        </w:rPr>
        <w:t>typical</w:t>
      </w:r>
      <w:r>
        <w:rPr>
          <w:spacing w:val="21"/>
          <w:sz w:val="22"/>
        </w:rPr>
        <w:t> </w:t>
      </w:r>
      <w:r>
        <w:rPr>
          <w:sz w:val="22"/>
        </w:rPr>
        <w:t>in</w:t>
      </w:r>
      <w:r>
        <w:rPr>
          <w:spacing w:val="20"/>
          <w:sz w:val="22"/>
        </w:rPr>
        <w:t> </w:t>
      </w:r>
      <w:r>
        <w:rPr>
          <w:sz w:val="22"/>
        </w:rPr>
        <w:t>works</w:t>
      </w:r>
      <w:r>
        <w:rPr>
          <w:spacing w:val="20"/>
          <w:sz w:val="22"/>
        </w:rPr>
        <w:t> </w:t>
      </w:r>
      <w:r>
        <w:rPr>
          <w:sz w:val="22"/>
        </w:rPr>
        <w:t>of</w:t>
      </w:r>
      <w:r>
        <w:rPr>
          <w:spacing w:val="21"/>
          <w:sz w:val="22"/>
        </w:rPr>
        <w:t> </w:t>
      </w:r>
      <w:r>
        <w:rPr>
          <w:spacing w:val="-2"/>
          <w:sz w:val="22"/>
        </w:rPr>
        <w:t>fiction</w:t>
      </w:r>
    </w:p>
    <w:p>
      <w:pPr>
        <w:pStyle w:val="ListParagraph"/>
        <w:numPr>
          <w:ilvl w:val="1"/>
          <w:numId w:val="91"/>
        </w:numPr>
        <w:tabs>
          <w:tab w:pos="385" w:val="left" w:leader="none"/>
        </w:tabs>
        <w:spacing w:line="240" w:lineRule="auto" w:before="7" w:after="0"/>
        <w:ind w:left="384" w:right="0" w:hanging="272"/>
        <w:jc w:val="left"/>
        <w:rPr>
          <w:sz w:val="22"/>
        </w:rPr>
      </w:pPr>
      <w:r>
        <w:rPr>
          <w:sz w:val="22"/>
        </w:rPr>
        <w:t>A</w:t>
      </w:r>
      <w:r>
        <w:rPr>
          <w:spacing w:val="13"/>
          <w:sz w:val="22"/>
        </w:rPr>
        <w:t> </w:t>
      </w:r>
      <w:r>
        <w:rPr>
          <w:sz w:val="22"/>
        </w:rPr>
        <w:t>narrowing</w:t>
      </w:r>
      <w:r>
        <w:rPr>
          <w:spacing w:val="30"/>
          <w:sz w:val="22"/>
        </w:rPr>
        <w:t> </w:t>
      </w:r>
      <w:r>
        <w:rPr>
          <w:sz w:val="22"/>
        </w:rPr>
        <w:t>of</w:t>
      </w:r>
      <w:r>
        <w:rPr>
          <w:spacing w:val="29"/>
          <w:sz w:val="22"/>
        </w:rPr>
        <w:t> </w:t>
      </w:r>
      <w:r>
        <w:rPr>
          <w:sz w:val="22"/>
        </w:rPr>
        <w:t>the</w:t>
      </w:r>
      <w:r>
        <w:rPr>
          <w:spacing w:val="30"/>
          <w:sz w:val="22"/>
        </w:rPr>
        <w:t> </w:t>
      </w:r>
      <w:r>
        <w:rPr>
          <w:sz w:val="22"/>
        </w:rPr>
        <w:t>differences</w:t>
      </w:r>
      <w:r>
        <w:rPr>
          <w:spacing w:val="29"/>
          <w:sz w:val="22"/>
        </w:rPr>
        <w:t> </w:t>
      </w:r>
      <w:r>
        <w:rPr>
          <w:sz w:val="22"/>
        </w:rPr>
        <w:t>between</w:t>
      </w:r>
      <w:r>
        <w:rPr>
          <w:spacing w:val="29"/>
          <w:sz w:val="22"/>
        </w:rPr>
        <w:t> </w:t>
      </w:r>
      <w:r>
        <w:rPr>
          <w:sz w:val="22"/>
        </w:rPr>
        <w:t>narrative</w:t>
      </w:r>
      <w:r>
        <w:rPr>
          <w:spacing w:val="30"/>
          <w:sz w:val="22"/>
        </w:rPr>
        <w:t> </w:t>
      </w:r>
      <w:r>
        <w:rPr>
          <w:sz w:val="22"/>
        </w:rPr>
        <w:t>and</w:t>
      </w:r>
      <w:r>
        <w:rPr>
          <w:spacing w:val="29"/>
          <w:sz w:val="22"/>
        </w:rPr>
        <w:t> </w:t>
      </w:r>
      <w:r>
        <w:rPr>
          <w:sz w:val="22"/>
        </w:rPr>
        <w:t>expository</w:t>
      </w:r>
      <w:r>
        <w:rPr>
          <w:spacing w:val="30"/>
          <w:sz w:val="22"/>
        </w:rPr>
        <w:t> </w:t>
      </w:r>
      <w:r>
        <w:rPr>
          <w:spacing w:val="-2"/>
          <w:sz w:val="22"/>
        </w:rPr>
        <w:t>prose</w:t>
      </w:r>
    </w:p>
    <w:p>
      <w:pPr>
        <w:pStyle w:val="ListParagraph"/>
        <w:numPr>
          <w:ilvl w:val="1"/>
          <w:numId w:val="91"/>
        </w:numPr>
        <w:tabs>
          <w:tab w:pos="409" w:val="left" w:leader="none"/>
        </w:tabs>
        <w:spacing w:line="240" w:lineRule="auto" w:before="7" w:after="0"/>
        <w:ind w:left="408" w:right="0" w:hanging="296"/>
        <w:jc w:val="left"/>
        <w:rPr>
          <w:sz w:val="22"/>
        </w:rPr>
      </w:pPr>
      <w:r>
        <w:rPr>
          <w:sz w:val="22"/>
        </w:rPr>
        <w:t>Careful</w:t>
      </w:r>
      <w:r>
        <w:rPr>
          <w:spacing w:val="30"/>
          <w:sz w:val="22"/>
        </w:rPr>
        <w:t> </w:t>
      </w:r>
      <w:r>
        <w:rPr>
          <w:sz w:val="22"/>
        </w:rPr>
        <w:t>attention</w:t>
      </w:r>
      <w:r>
        <w:rPr>
          <w:spacing w:val="30"/>
          <w:sz w:val="22"/>
        </w:rPr>
        <w:t> </w:t>
      </w:r>
      <w:r>
        <w:rPr>
          <w:sz w:val="22"/>
        </w:rPr>
        <w:t>to</w:t>
      </w:r>
      <w:r>
        <w:rPr>
          <w:spacing w:val="30"/>
          <w:sz w:val="22"/>
        </w:rPr>
        <w:t> </w:t>
      </w:r>
      <w:r>
        <w:rPr>
          <w:sz w:val="22"/>
        </w:rPr>
        <w:t>factual</w:t>
      </w:r>
      <w:r>
        <w:rPr>
          <w:spacing w:val="30"/>
          <w:sz w:val="22"/>
        </w:rPr>
        <w:t> </w:t>
      </w:r>
      <w:r>
        <w:rPr>
          <w:spacing w:val="-2"/>
          <w:sz w:val="22"/>
        </w:rPr>
        <w:t>accuracy.</w:t>
      </w:r>
    </w:p>
    <w:p>
      <w:pPr>
        <w:pStyle w:val="BodyText"/>
        <w:spacing w:before="3"/>
        <w:ind w:left="0"/>
        <w:rPr>
          <w:sz w:val="23"/>
        </w:rPr>
      </w:pPr>
    </w:p>
    <w:p>
      <w:pPr>
        <w:pStyle w:val="ListParagraph"/>
        <w:numPr>
          <w:ilvl w:val="0"/>
          <w:numId w:val="91"/>
        </w:numPr>
        <w:tabs>
          <w:tab w:pos="373" w:val="left" w:leader="none"/>
        </w:tabs>
        <w:spacing w:line="240" w:lineRule="auto" w:before="0" w:after="0"/>
        <w:ind w:left="372" w:right="0" w:hanging="260"/>
        <w:jc w:val="left"/>
        <w:rPr>
          <w:sz w:val="22"/>
        </w:rPr>
      </w:pPr>
      <w:r>
        <w:rPr>
          <w:sz w:val="22"/>
        </w:rPr>
        <w:t>In</w:t>
      </w:r>
      <w:r>
        <w:rPr>
          <w:spacing w:val="25"/>
          <w:sz w:val="22"/>
        </w:rPr>
        <w:t> </w:t>
      </w:r>
      <w:r>
        <w:rPr>
          <w:sz w:val="22"/>
        </w:rPr>
        <w:t>the</w:t>
      </w:r>
      <w:r>
        <w:rPr>
          <w:spacing w:val="25"/>
          <w:sz w:val="22"/>
        </w:rPr>
        <w:t> </w:t>
      </w:r>
      <w:r>
        <w:rPr>
          <w:sz w:val="22"/>
        </w:rPr>
        <w:t>context</w:t>
      </w:r>
      <w:r>
        <w:rPr>
          <w:spacing w:val="26"/>
          <w:sz w:val="22"/>
        </w:rPr>
        <w:t> </w:t>
      </w:r>
      <w:r>
        <w:rPr>
          <w:sz w:val="22"/>
        </w:rPr>
        <w:t>in</w:t>
      </w:r>
      <w:r>
        <w:rPr>
          <w:spacing w:val="25"/>
          <w:sz w:val="22"/>
        </w:rPr>
        <w:t> </w:t>
      </w:r>
      <w:r>
        <w:rPr>
          <w:sz w:val="22"/>
        </w:rPr>
        <w:t>which</w:t>
      </w:r>
      <w:r>
        <w:rPr>
          <w:spacing w:val="26"/>
          <w:sz w:val="22"/>
        </w:rPr>
        <w:t> </w:t>
      </w:r>
      <w:r>
        <w:rPr>
          <w:sz w:val="22"/>
        </w:rPr>
        <w:t>it</w:t>
      </w:r>
      <w:r>
        <w:rPr>
          <w:spacing w:val="25"/>
          <w:sz w:val="22"/>
        </w:rPr>
        <w:t> </w:t>
      </w:r>
      <w:r>
        <w:rPr>
          <w:sz w:val="22"/>
        </w:rPr>
        <w:t>appears,</w:t>
      </w:r>
      <w:r>
        <w:rPr>
          <w:spacing w:val="25"/>
          <w:sz w:val="22"/>
        </w:rPr>
        <w:t> </w:t>
      </w:r>
      <w:r>
        <w:rPr>
          <w:sz w:val="22"/>
        </w:rPr>
        <w:t>“discursive”</w:t>
      </w:r>
      <w:r>
        <w:rPr>
          <w:spacing w:val="26"/>
          <w:sz w:val="22"/>
        </w:rPr>
        <w:t> </w:t>
      </w:r>
      <w:r>
        <w:rPr>
          <w:sz w:val="22"/>
        </w:rPr>
        <w:t>most</w:t>
      </w:r>
      <w:r>
        <w:rPr>
          <w:spacing w:val="25"/>
          <w:sz w:val="22"/>
        </w:rPr>
        <w:t> </w:t>
      </w:r>
      <w:r>
        <w:rPr>
          <w:sz w:val="22"/>
        </w:rPr>
        <w:t>nearly</w:t>
      </w:r>
      <w:r>
        <w:rPr>
          <w:spacing w:val="26"/>
          <w:sz w:val="22"/>
        </w:rPr>
        <w:t> </w:t>
      </w:r>
      <w:r>
        <w:rPr>
          <w:spacing w:val="-2"/>
          <w:sz w:val="22"/>
        </w:rPr>
        <w:t>means</w:t>
      </w:r>
    </w:p>
    <w:p>
      <w:pPr>
        <w:pStyle w:val="ListParagraph"/>
        <w:numPr>
          <w:ilvl w:val="1"/>
          <w:numId w:val="91"/>
        </w:numPr>
        <w:tabs>
          <w:tab w:pos="397" w:val="left" w:leader="none"/>
        </w:tabs>
        <w:spacing w:line="240" w:lineRule="auto" w:before="7" w:after="0"/>
        <w:ind w:left="396" w:right="0" w:hanging="284"/>
        <w:jc w:val="left"/>
        <w:rPr>
          <w:sz w:val="22"/>
        </w:rPr>
      </w:pPr>
      <w:r>
        <w:rPr>
          <w:spacing w:val="-2"/>
          <w:sz w:val="22"/>
        </w:rPr>
        <w:t>prolific</w:t>
      </w:r>
    </w:p>
    <w:p>
      <w:pPr>
        <w:pStyle w:val="ListParagraph"/>
        <w:numPr>
          <w:ilvl w:val="1"/>
          <w:numId w:val="91"/>
        </w:numPr>
        <w:tabs>
          <w:tab w:pos="397" w:val="left" w:leader="none"/>
        </w:tabs>
        <w:spacing w:line="240" w:lineRule="auto" w:before="7" w:after="0"/>
        <w:ind w:left="396" w:right="0" w:hanging="284"/>
        <w:jc w:val="left"/>
        <w:rPr>
          <w:sz w:val="22"/>
        </w:rPr>
      </w:pPr>
      <w:r>
        <w:rPr>
          <w:spacing w:val="-2"/>
          <w:sz w:val="22"/>
        </w:rPr>
        <w:t>sophistic</w:t>
      </w:r>
    </w:p>
    <w:p>
      <w:pPr>
        <w:pStyle w:val="ListParagraph"/>
        <w:numPr>
          <w:ilvl w:val="1"/>
          <w:numId w:val="91"/>
        </w:numPr>
        <w:tabs>
          <w:tab w:pos="409" w:val="left" w:leader="none"/>
        </w:tabs>
        <w:spacing w:line="240" w:lineRule="auto" w:before="7" w:after="0"/>
        <w:ind w:left="408" w:right="0" w:hanging="296"/>
        <w:jc w:val="left"/>
        <w:rPr>
          <w:sz w:val="22"/>
        </w:rPr>
      </w:pPr>
      <w:r>
        <w:rPr>
          <w:spacing w:val="-2"/>
          <w:sz w:val="22"/>
        </w:rPr>
        <w:t>rambling</w:t>
      </w:r>
    </w:p>
    <w:p>
      <w:pPr>
        <w:pStyle w:val="ListParagraph"/>
        <w:numPr>
          <w:ilvl w:val="1"/>
          <w:numId w:val="91"/>
        </w:numPr>
        <w:tabs>
          <w:tab w:pos="409" w:val="left" w:leader="none"/>
        </w:tabs>
        <w:spacing w:line="240" w:lineRule="auto" w:before="7" w:after="0"/>
        <w:ind w:left="408" w:right="0" w:hanging="296"/>
        <w:jc w:val="left"/>
        <w:rPr>
          <w:sz w:val="22"/>
        </w:rPr>
      </w:pPr>
      <w:r>
        <w:rPr>
          <w:spacing w:val="-2"/>
          <w:sz w:val="22"/>
        </w:rPr>
        <w:t>analytical</w:t>
      </w:r>
    </w:p>
    <w:p>
      <w:pPr>
        <w:pStyle w:val="ListParagraph"/>
        <w:numPr>
          <w:ilvl w:val="1"/>
          <w:numId w:val="91"/>
        </w:numPr>
        <w:tabs>
          <w:tab w:pos="397" w:val="left" w:leader="none"/>
        </w:tabs>
        <w:spacing w:line="240" w:lineRule="auto" w:before="7" w:after="0"/>
        <w:ind w:left="396" w:right="0" w:hanging="284"/>
        <w:jc w:val="left"/>
        <w:rPr>
          <w:sz w:val="22"/>
        </w:rPr>
      </w:pPr>
      <w:r>
        <w:rPr>
          <w:spacing w:val="-2"/>
          <w:sz w:val="22"/>
        </w:rPr>
        <w:t>circuitous</w:t>
      </w:r>
    </w:p>
    <w:p>
      <w:pPr>
        <w:spacing w:after="0" w:line="240" w:lineRule="auto"/>
        <w:jc w:val="left"/>
        <w:rPr>
          <w:sz w:val="22"/>
        </w:rPr>
        <w:sectPr>
          <w:headerReference w:type="default" r:id="rId283"/>
          <w:footerReference w:type="default" r:id="rId284"/>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49" w:lineRule="auto" w:before="192"/>
        <w:ind w:right="340"/>
      </w:pPr>
      <w:bookmarkStart w:name="Passage 130" w:id="259"/>
      <w:bookmarkEnd w:id="259"/>
      <w:r>
        <w:rPr/>
      </w:r>
      <w:bookmarkStart w:name="_bookmark129" w:id="260"/>
      <w:bookmarkEnd w:id="260"/>
      <w:r>
        <w:rPr/>
      </w:r>
      <w:r>
        <w:rPr/>
        <w:t>Some</w:t>
      </w:r>
      <w:r>
        <w:rPr>
          <w:spacing w:val="35"/>
        </w:rPr>
        <w:t> </w:t>
      </w:r>
      <w:r>
        <w:rPr/>
        <w:t>archaeologists</w:t>
      </w:r>
      <w:r>
        <w:rPr>
          <w:spacing w:val="35"/>
        </w:rPr>
        <w:t> </w:t>
      </w:r>
      <w:r>
        <w:rPr/>
        <w:t>speculate</w:t>
      </w:r>
      <w:r>
        <w:rPr>
          <w:spacing w:val="35"/>
        </w:rPr>
        <w:t> </w:t>
      </w:r>
      <w:r>
        <w:rPr/>
        <w:t>that</w:t>
      </w:r>
      <w:r>
        <w:rPr>
          <w:spacing w:val="35"/>
        </w:rPr>
        <w:t> </w:t>
      </w:r>
      <w:r>
        <w:rPr/>
        <w:t>the Americas</w:t>
      </w:r>
      <w:r>
        <w:rPr>
          <w:spacing w:val="35"/>
        </w:rPr>
        <w:t> </w:t>
      </w:r>
      <w:r>
        <w:rPr/>
        <w:t>might</w:t>
      </w:r>
      <w:r>
        <w:rPr>
          <w:spacing w:val="35"/>
        </w:rPr>
        <w:t> </w:t>
      </w:r>
      <w:r>
        <w:rPr/>
        <w:t>have</w:t>
      </w:r>
      <w:r>
        <w:rPr>
          <w:spacing w:val="35"/>
        </w:rPr>
        <w:t> </w:t>
      </w:r>
      <w:r>
        <w:rPr/>
        <w:t>been</w:t>
      </w:r>
      <w:r>
        <w:rPr>
          <w:spacing w:val="35"/>
        </w:rPr>
        <w:t> </w:t>
      </w:r>
      <w:r>
        <w:rPr/>
        <w:t>initially</w:t>
      </w:r>
      <w:r>
        <w:rPr>
          <w:spacing w:val="35"/>
        </w:rPr>
        <w:t> </w:t>
      </w:r>
      <w:r>
        <w:rPr/>
        <w:t>colonized</w:t>
      </w:r>
      <w:r>
        <w:rPr>
          <w:spacing w:val="35"/>
        </w:rPr>
        <w:t> </w:t>
      </w:r>
      <w:r>
        <w:rPr/>
        <w:t>between 40,000</w:t>
      </w:r>
      <w:r>
        <w:rPr>
          <w:spacing w:val="36"/>
        </w:rPr>
        <w:t> </w:t>
      </w:r>
      <w:r>
        <w:rPr/>
        <w:t>and</w:t>
      </w:r>
      <w:r>
        <w:rPr>
          <w:spacing w:val="36"/>
        </w:rPr>
        <w:t> </w:t>
      </w:r>
      <w:r>
        <w:rPr/>
        <w:t>25,000</w:t>
      </w:r>
      <w:r>
        <w:rPr>
          <w:spacing w:val="36"/>
        </w:rPr>
        <w:t> </w:t>
      </w:r>
      <w:r>
        <w:rPr/>
        <w:t>years</w:t>
      </w:r>
      <w:r>
        <w:rPr>
          <w:spacing w:val="36"/>
        </w:rPr>
        <w:t> </w:t>
      </w:r>
      <w:r>
        <w:rPr/>
        <w:t>ago.</w:t>
      </w:r>
      <w:r>
        <w:rPr>
          <w:spacing w:val="36"/>
        </w:rPr>
        <w:t> </w:t>
      </w:r>
      <w:r>
        <w:rPr/>
        <w:t>However,</w:t>
      </w:r>
      <w:r>
        <w:rPr>
          <w:spacing w:val="36"/>
        </w:rPr>
        <w:t> </w:t>
      </w:r>
      <w:r>
        <w:rPr/>
        <w:t>to</w:t>
      </w:r>
      <w:r>
        <w:rPr>
          <w:spacing w:val="36"/>
        </w:rPr>
        <w:t> </w:t>
      </w:r>
      <w:r>
        <w:rPr/>
        <w:t>support</w:t>
      </w:r>
      <w:r>
        <w:rPr>
          <w:spacing w:val="36"/>
        </w:rPr>
        <w:t> </w:t>
      </w:r>
      <w:r>
        <w:rPr/>
        <w:t>this</w:t>
      </w:r>
      <w:r>
        <w:rPr>
          <w:spacing w:val="36"/>
        </w:rPr>
        <w:t> </w:t>
      </w:r>
      <w:r>
        <w:rPr/>
        <w:t>theory</w:t>
      </w:r>
      <w:r>
        <w:rPr>
          <w:spacing w:val="36"/>
        </w:rPr>
        <w:t> </w:t>
      </w:r>
      <w:r>
        <w:rPr/>
        <w:t>it</w:t>
      </w:r>
      <w:r>
        <w:rPr>
          <w:spacing w:val="36"/>
        </w:rPr>
        <w:t> </w:t>
      </w:r>
      <w:r>
        <w:rPr/>
        <w:t>is</w:t>
      </w:r>
      <w:r>
        <w:rPr>
          <w:spacing w:val="36"/>
        </w:rPr>
        <w:t> </w:t>
      </w:r>
      <w:r>
        <w:rPr/>
        <w:t>necessary</w:t>
      </w:r>
      <w:r>
        <w:rPr>
          <w:spacing w:val="36"/>
        </w:rPr>
        <w:t> </w:t>
      </w:r>
      <w:r>
        <w:rPr/>
        <w:t>to</w:t>
      </w:r>
      <w:r>
        <w:rPr>
          <w:spacing w:val="36"/>
        </w:rPr>
        <w:t> </w:t>
      </w:r>
      <w:r>
        <w:rPr/>
        <w:t>explain</w:t>
      </w:r>
      <w:r>
        <w:rPr>
          <w:spacing w:val="36"/>
        </w:rPr>
        <w:t> </w:t>
      </w:r>
      <w:r>
        <w:rPr/>
        <w:t>the absence</w:t>
      </w:r>
      <w:r>
        <w:rPr>
          <w:spacing w:val="32"/>
        </w:rPr>
        <w:t> </w:t>
      </w:r>
      <w:r>
        <w:rPr/>
        <w:t>of</w:t>
      </w:r>
      <w:r>
        <w:rPr>
          <w:spacing w:val="32"/>
        </w:rPr>
        <w:t> </w:t>
      </w:r>
      <w:r>
        <w:rPr/>
        <w:t>generally</w:t>
      </w:r>
      <w:r>
        <w:rPr>
          <w:spacing w:val="32"/>
        </w:rPr>
        <w:t> </w:t>
      </w:r>
      <w:r>
        <w:rPr/>
        <w:t>accepted</w:t>
      </w:r>
      <w:r>
        <w:rPr>
          <w:spacing w:val="32"/>
        </w:rPr>
        <w:t> </w:t>
      </w:r>
      <w:r>
        <w:rPr/>
        <w:t>habitation</w:t>
      </w:r>
      <w:r>
        <w:rPr>
          <w:spacing w:val="32"/>
        </w:rPr>
        <w:t> </w:t>
      </w:r>
      <w:r>
        <w:rPr/>
        <w:t>sites</w:t>
      </w:r>
      <w:r>
        <w:rPr>
          <w:spacing w:val="32"/>
        </w:rPr>
        <w:t> </w:t>
      </w:r>
      <w:r>
        <w:rPr/>
        <w:t>for</w:t>
      </w:r>
      <w:r>
        <w:rPr>
          <w:spacing w:val="32"/>
        </w:rPr>
        <w:t> </w:t>
      </w:r>
      <w:r>
        <w:rPr/>
        <w:t>that</w:t>
      </w:r>
      <w:r>
        <w:rPr>
          <w:spacing w:val="32"/>
        </w:rPr>
        <w:t> </w:t>
      </w:r>
      <w:r>
        <w:rPr/>
        <w:t>time</w:t>
      </w:r>
      <w:r>
        <w:rPr>
          <w:spacing w:val="32"/>
        </w:rPr>
        <w:t> </w:t>
      </w:r>
      <w:r>
        <w:rPr/>
        <w:t>interval</w:t>
      </w:r>
      <w:r>
        <w:rPr>
          <w:spacing w:val="32"/>
        </w:rPr>
        <w:t> </w:t>
      </w:r>
      <w:r>
        <w:rPr/>
        <w:t>in</w:t>
      </w:r>
      <w:r>
        <w:rPr>
          <w:spacing w:val="32"/>
        </w:rPr>
        <w:t> </w:t>
      </w:r>
      <w:r>
        <w:rPr/>
        <w:t>what</w:t>
      </w:r>
      <w:r>
        <w:rPr>
          <w:spacing w:val="32"/>
        </w:rPr>
        <w:t> </w:t>
      </w:r>
      <w:r>
        <w:rPr/>
        <w:t>is</w:t>
      </w:r>
      <w:r>
        <w:rPr>
          <w:spacing w:val="32"/>
        </w:rPr>
        <w:t> </w:t>
      </w:r>
      <w:r>
        <w:rPr/>
        <w:t>now</w:t>
      </w:r>
      <w:r>
        <w:rPr>
          <w:spacing w:val="32"/>
        </w:rPr>
        <w:t> </w:t>
      </w:r>
      <w:r>
        <w:rPr/>
        <w:t>the</w:t>
      </w:r>
      <w:r>
        <w:rPr>
          <w:spacing w:val="32"/>
        </w:rPr>
        <w:t> </w:t>
      </w:r>
      <w:r>
        <w:rPr/>
        <w:t>United States. Australia,</w:t>
      </w:r>
      <w:r>
        <w:rPr>
          <w:spacing w:val="30"/>
        </w:rPr>
        <w:t> </w:t>
      </w:r>
      <w:r>
        <w:rPr/>
        <w:t>which</w:t>
      </w:r>
      <w:r>
        <w:rPr>
          <w:spacing w:val="30"/>
        </w:rPr>
        <w:t> </w:t>
      </w:r>
      <w:r>
        <w:rPr/>
        <w:t>has</w:t>
      </w:r>
      <w:r>
        <w:rPr>
          <w:spacing w:val="30"/>
        </w:rPr>
        <w:t> </w:t>
      </w:r>
      <w:r>
        <w:rPr/>
        <w:t>a</w:t>
      </w:r>
      <w:r>
        <w:rPr>
          <w:spacing w:val="30"/>
        </w:rPr>
        <w:t> </w:t>
      </w:r>
      <w:r>
        <w:rPr/>
        <w:t>smaller</w:t>
      </w:r>
      <w:r>
        <w:rPr>
          <w:spacing w:val="30"/>
        </w:rPr>
        <w:t> </w:t>
      </w:r>
      <w:r>
        <w:rPr/>
        <w:t>land</w:t>
      </w:r>
      <w:r>
        <w:rPr>
          <w:spacing w:val="30"/>
        </w:rPr>
        <w:t> </w:t>
      </w:r>
      <w:r>
        <w:rPr/>
        <w:t>area</w:t>
      </w:r>
      <w:r>
        <w:rPr>
          <w:spacing w:val="30"/>
        </w:rPr>
        <w:t> </w:t>
      </w:r>
      <w:r>
        <w:rPr/>
        <w:t>than</w:t>
      </w:r>
      <w:r>
        <w:rPr>
          <w:spacing w:val="30"/>
        </w:rPr>
        <w:t> </w:t>
      </w:r>
      <w:r>
        <w:rPr/>
        <w:t>the</w:t>
      </w:r>
      <w:r>
        <w:rPr>
          <w:spacing w:val="30"/>
        </w:rPr>
        <w:t> </w:t>
      </w:r>
      <w:r>
        <w:rPr/>
        <w:t>United</w:t>
      </w:r>
      <w:r>
        <w:rPr>
          <w:spacing w:val="30"/>
        </w:rPr>
        <w:t> </w:t>
      </w:r>
      <w:r>
        <w:rPr/>
        <w:t>States,</w:t>
      </w:r>
      <w:r>
        <w:rPr>
          <w:spacing w:val="30"/>
        </w:rPr>
        <w:t> </w:t>
      </w:r>
      <w:r>
        <w:rPr/>
        <w:t>has</w:t>
      </w:r>
      <w:r>
        <w:rPr>
          <w:spacing w:val="30"/>
        </w:rPr>
        <w:t> </w:t>
      </w:r>
      <w:r>
        <w:rPr/>
        <w:t>many</w:t>
      </w:r>
      <w:r>
        <w:rPr>
          <w:spacing w:val="30"/>
        </w:rPr>
        <w:t> </w:t>
      </w:r>
      <w:r>
        <w:rPr/>
        <w:t>such</w:t>
      </w:r>
      <w:r>
        <w:rPr>
          <w:spacing w:val="30"/>
        </w:rPr>
        <w:t> </w:t>
      </w:r>
      <w:r>
        <w:rPr/>
        <w:t>sites, supporting</w:t>
      </w:r>
      <w:r>
        <w:rPr>
          <w:spacing w:val="40"/>
        </w:rPr>
        <w:t> </w:t>
      </w:r>
      <w:r>
        <w:rPr/>
        <w:t>the</w:t>
      </w:r>
      <w:r>
        <w:rPr>
          <w:spacing w:val="40"/>
        </w:rPr>
        <w:t> </w:t>
      </w:r>
      <w:r>
        <w:rPr/>
        <w:t>generally</w:t>
      </w:r>
      <w:r>
        <w:rPr>
          <w:spacing w:val="40"/>
        </w:rPr>
        <w:t> </w:t>
      </w:r>
      <w:r>
        <w:rPr/>
        <w:t>accepted</w:t>
      </w:r>
      <w:r>
        <w:rPr>
          <w:spacing w:val="40"/>
        </w:rPr>
        <w:t> </w:t>
      </w:r>
      <w:r>
        <w:rPr/>
        <w:t>claim</w:t>
      </w:r>
      <w:r>
        <w:rPr>
          <w:spacing w:val="40"/>
        </w:rPr>
        <w:t> </w:t>
      </w:r>
      <w:r>
        <w:rPr/>
        <w:t>that</w:t>
      </w:r>
      <w:r>
        <w:rPr>
          <w:spacing w:val="40"/>
        </w:rPr>
        <w:t> </w:t>
      </w:r>
      <w:r>
        <w:rPr/>
        <w:t>the</w:t>
      </w:r>
      <w:r>
        <w:rPr>
          <w:spacing w:val="40"/>
        </w:rPr>
        <w:t> </w:t>
      </w:r>
      <w:r>
        <w:rPr/>
        <w:t>continent</w:t>
      </w:r>
      <w:r>
        <w:rPr>
          <w:spacing w:val="40"/>
        </w:rPr>
        <w:t> </w:t>
      </w:r>
      <w:r>
        <w:rPr/>
        <w:t>was</w:t>
      </w:r>
      <w:r>
        <w:rPr>
          <w:spacing w:val="40"/>
        </w:rPr>
        <w:t> </w:t>
      </w:r>
      <w:r>
        <w:rPr/>
        <w:t>colonized</w:t>
      </w:r>
      <w:r>
        <w:rPr>
          <w:spacing w:val="40"/>
        </w:rPr>
        <w:t> </w:t>
      </w:r>
      <w:r>
        <w:rPr/>
        <w:t>by</w:t>
      </w:r>
      <w:r>
        <w:rPr>
          <w:spacing w:val="40"/>
        </w:rPr>
        <w:t> </w:t>
      </w:r>
      <w:r>
        <w:rPr/>
        <w:t>humans</w:t>
      </w:r>
      <w:r>
        <w:rPr>
          <w:spacing w:val="40"/>
        </w:rPr>
        <w:t> </w:t>
      </w:r>
      <w:r>
        <w:rPr/>
        <w:t>at</w:t>
      </w:r>
      <w:r>
        <w:rPr>
          <w:spacing w:val="40"/>
        </w:rPr>
        <w:t> </w:t>
      </w:r>
      <w:r>
        <w:rPr/>
        <w:t>least 40,000</w:t>
      </w:r>
      <w:r>
        <w:rPr>
          <w:spacing w:val="40"/>
        </w:rPr>
        <w:t> </w:t>
      </w:r>
      <w:r>
        <w:rPr/>
        <w:t>years</w:t>
      </w:r>
      <w:r>
        <w:rPr>
          <w:spacing w:val="40"/>
        </w:rPr>
        <w:t> </w:t>
      </w:r>
      <w:r>
        <w:rPr/>
        <w:t>ago.</w:t>
      </w:r>
      <w:r>
        <w:rPr>
          <w:spacing w:val="25"/>
        </w:rPr>
        <w:t> </w:t>
      </w:r>
      <w:r>
        <w:rPr/>
        <w:t>Australia</w:t>
      </w:r>
      <w:r>
        <w:rPr>
          <w:spacing w:val="40"/>
        </w:rPr>
        <w:t> </w:t>
      </w:r>
      <w:r>
        <w:rPr/>
        <w:t>is</w:t>
      </w:r>
      <w:r>
        <w:rPr>
          <w:spacing w:val="40"/>
        </w:rPr>
        <w:t> </w:t>
      </w:r>
      <w:r>
        <w:rPr/>
        <w:t>less</w:t>
      </w:r>
      <w:r>
        <w:rPr>
          <w:spacing w:val="40"/>
        </w:rPr>
        <w:t> </w:t>
      </w:r>
      <w:r>
        <w:rPr/>
        <w:t>densely</w:t>
      </w:r>
      <w:r>
        <w:rPr>
          <w:spacing w:val="40"/>
        </w:rPr>
        <w:t> </w:t>
      </w:r>
      <w:r>
        <w:rPr/>
        <w:t>populated</w:t>
      </w:r>
      <w:r>
        <w:rPr>
          <w:spacing w:val="40"/>
        </w:rPr>
        <w:t> </w:t>
      </w:r>
      <w:r>
        <w:rPr/>
        <w:t>(resulting</w:t>
      </w:r>
      <w:r>
        <w:rPr>
          <w:spacing w:val="40"/>
        </w:rPr>
        <w:t> </w:t>
      </w:r>
      <w:r>
        <w:rPr/>
        <w:t>in</w:t>
      </w:r>
      <w:r>
        <w:rPr>
          <w:spacing w:val="40"/>
        </w:rPr>
        <w:t> </w:t>
      </w:r>
      <w:r>
        <w:rPr/>
        <w:t>lower</w:t>
      </w:r>
      <w:r>
        <w:rPr>
          <w:spacing w:val="40"/>
        </w:rPr>
        <w:t> </w:t>
      </w:r>
      <w:r>
        <w:rPr/>
        <w:t>chances</w:t>
      </w:r>
      <w:r>
        <w:rPr>
          <w:spacing w:val="40"/>
        </w:rPr>
        <w:t> </w:t>
      </w:r>
      <w:r>
        <w:rPr/>
        <w:t>of discovering</w:t>
      </w:r>
      <w:r>
        <w:rPr>
          <w:spacing w:val="40"/>
        </w:rPr>
        <w:t> </w:t>
      </w:r>
      <w:r>
        <w:rPr/>
        <w:t>sites)</w:t>
      </w:r>
      <w:r>
        <w:rPr>
          <w:spacing w:val="40"/>
        </w:rPr>
        <w:t> </w:t>
      </w:r>
      <w:r>
        <w:rPr/>
        <w:t>and</w:t>
      </w:r>
      <w:r>
        <w:rPr>
          <w:spacing w:val="40"/>
        </w:rPr>
        <w:t> </w:t>
      </w:r>
      <w:r>
        <w:rPr/>
        <w:t>with</w:t>
      </w:r>
      <w:r>
        <w:rPr>
          <w:spacing w:val="40"/>
        </w:rPr>
        <w:t> </w:t>
      </w:r>
      <w:r>
        <w:rPr/>
        <w:t>its</w:t>
      </w:r>
      <w:r>
        <w:rPr>
          <w:spacing w:val="40"/>
        </w:rPr>
        <w:t> </w:t>
      </w:r>
      <w:r>
        <w:rPr/>
        <w:t>overall</w:t>
      </w:r>
      <w:r>
        <w:rPr>
          <w:spacing w:val="40"/>
        </w:rPr>
        <w:t> </w:t>
      </w:r>
      <w:r>
        <w:rPr/>
        <w:t>greater</w:t>
      </w:r>
      <w:r>
        <w:rPr>
          <w:spacing w:val="40"/>
        </w:rPr>
        <w:t> </w:t>
      </w:r>
      <w:r>
        <w:rPr/>
        <w:t>aridity</w:t>
      </w:r>
      <w:r>
        <w:rPr>
          <w:spacing w:val="40"/>
        </w:rPr>
        <w:t> </w:t>
      </w:r>
      <w:r>
        <w:rPr/>
        <w:t>would</w:t>
      </w:r>
      <w:r>
        <w:rPr>
          <w:spacing w:val="40"/>
        </w:rPr>
        <w:t> </w:t>
      </w:r>
      <w:r>
        <w:rPr/>
        <w:t>have</w:t>
      </w:r>
      <w:r>
        <w:rPr>
          <w:spacing w:val="40"/>
        </w:rPr>
        <w:t> </w:t>
      </w:r>
      <w:r>
        <w:rPr/>
        <w:t>presented</w:t>
      </w:r>
      <w:r>
        <w:rPr>
          <w:spacing w:val="40"/>
        </w:rPr>
        <w:t> </w:t>
      </w:r>
      <w:r>
        <w:rPr/>
        <w:t>conditions</w:t>
      </w:r>
      <w:r>
        <w:rPr>
          <w:spacing w:val="40"/>
        </w:rPr>
        <w:t> </w:t>
      </w:r>
      <w:r>
        <w:rPr/>
        <w:t>less favorable</w:t>
      </w:r>
      <w:r>
        <w:rPr>
          <w:spacing w:val="36"/>
        </w:rPr>
        <w:t> </w:t>
      </w:r>
      <w:r>
        <w:rPr/>
        <w:t>for</w:t>
      </w:r>
      <w:r>
        <w:rPr>
          <w:spacing w:val="36"/>
        </w:rPr>
        <w:t> </w:t>
      </w:r>
      <w:r>
        <w:rPr/>
        <w:t>hunter-gatherer</w:t>
      </w:r>
      <w:r>
        <w:rPr>
          <w:spacing w:val="36"/>
        </w:rPr>
        <w:t> </w:t>
      </w:r>
      <w:r>
        <w:rPr/>
        <w:t>occupation.</w:t>
      </w:r>
      <w:r>
        <w:rPr>
          <w:spacing w:val="36"/>
        </w:rPr>
        <w:t> </w:t>
      </w:r>
      <w:r>
        <w:rPr/>
        <w:t>Proportionally,</w:t>
      </w:r>
      <w:r>
        <w:rPr>
          <w:spacing w:val="36"/>
        </w:rPr>
        <w:t> </w:t>
      </w:r>
      <w:r>
        <w:rPr/>
        <w:t>at</w:t>
      </w:r>
      <w:r>
        <w:rPr>
          <w:spacing w:val="36"/>
        </w:rPr>
        <w:t> </w:t>
      </w:r>
      <w:r>
        <w:rPr/>
        <w:t>least</w:t>
      </w:r>
      <w:r>
        <w:rPr>
          <w:spacing w:val="36"/>
        </w:rPr>
        <w:t> </w:t>
      </w:r>
      <w:r>
        <w:rPr/>
        <w:t>as</w:t>
      </w:r>
      <w:r>
        <w:rPr>
          <w:spacing w:val="36"/>
        </w:rPr>
        <w:t> </w:t>
      </w:r>
      <w:r>
        <w:rPr/>
        <w:t>much</w:t>
      </w:r>
      <w:r>
        <w:rPr>
          <w:spacing w:val="36"/>
        </w:rPr>
        <w:t> </w:t>
      </w:r>
      <w:r>
        <w:rPr/>
        <w:t>land</w:t>
      </w:r>
      <w:r>
        <w:rPr>
          <w:spacing w:val="36"/>
        </w:rPr>
        <w:t> </w:t>
      </w:r>
      <w:r>
        <w:rPr/>
        <w:t>area</w:t>
      </w:r>
      <w:r>
        <w:rPr>
          <w:spacing w:val="36"/>
        </w:rPr>
        <w:t> </w:t>
      </w:r>
      <w:r>
        <w:rPr/>
        <w:t>has</w:t>
      </w:r>
      <w:r>
        <w:rPr>
          <w:spacing w:val="36"/>
        </w:rPr>
        <w:t> </w:t>
      </w:r>
      <w:r>
        <w:rPr/>
        <w:t>been lost</w:t>
      </w:r>
      <w:r>
        <w:rPr>
          <w:spacing w:val="38"/>
        </w:rPr>
        <w:t> </w:t>
      </w:r>
      <w:r>
        <w:rPr/>
        <w:t>from</w:t>
      </w:r>
      <w:r>
        <w:rPr>
          <w:spacing w:val="38"/>
        </w:rPr>
        <w:t> </w:t>
      </w:r>
      <w:r>
        <w:rPr/>
        <w:t>the</w:t>
      </w:r>
      <w:r>
        <w:rPr>
          <w:spacing w:val="38"/>
        </w:rPr>
        <w:t> </w:t>
      </w:r>
      <w:r>
        <w:rPr/>
        <w:t>coastal</w:t>
      </w:r>
      <w:r>
        <w:rPr>
          <w:spacing w:val="38"/>
        </w:rPr>
        <w:t> </w:t>
      </w:r>
      <w:r>
        <w:rPr/>
        <w:t>regions</w:t>
      </w:r>
      <w:r>
        <w:rPr>
          <w:spacing w:val="38"/>
        </w:rPr>
        <w:t> </w:t>
      </w:r>
      <w:r>
        <w:rPr/>
        <w:t>of</w:t>
      </w:r>
      <w:r>
        <w:rPr>
          <w:spacing w:val="20"/>
        </w:rPr>
        <w:t> </w:t>
      </w:r>
      <w:r>
        <w:rPr/>
        <w:t>Australia</w:t>
      </w:r>
      <w:r>
        <w:rPr>
          <w:spacing w:val="38"/>
        </w:rPr>
        <w:t> </w:t>
      </w:r>
      <w:r>
        <w:rPr/>
        <w:t>because</w:t>
      </w:r>
      <w:r>
        <w:rPr>
          <w:spacing w:val="38"/>
        </w:rPr>
        <w:t> </w:t>
      </w:r>
      <w:r>
        <w:rPr/>
        <w:t>of</w:t>
      </w:r>
      <w:r>
        <w:rPr>
          <w:spacing w:val="38"/>
        </w:rPr>
        <w:t> </w:t>
      </w:r>
      <w:r>
        <w:rPr/>
        <w:t>postglacial</w:t>
      </w:r>
      <w:r>
        <w:rPr>
          <w:spacing w:val="38"/>
        </w:rPr>
        <w:t> </w:t>
      </w:r>
      <w:r>
        <w:rPr/>
        <w:t>sea-level</w:t>
      </w:r>
      <w:r>
        <w:rPr>
          <w:spacing w:val="38"/>
        </w:rPr>
        <w:t> </w:t>
      </w:r>
      <w:r>
        <w:rPr/>
        <w:t>rise</w:t>
      </w:r>
      <w:r>
        <w:rPr>
          <w:spacing w:val="38"/>
        </w:rPr>
        <w:t> </w:t>
      </w:r>
      <w:r>
        <w:rPr/>
        <w:t>as</w:t>
      </w:r>
      <w:r>
        <w:rPr>
          <w:spacing w:val="38"/>
        </w:rPr>
        <w:t> </w:t>
      </w:r>
      <w:r>
        <w:rPr/>
        <w:t>in</w:t>
      </w:r>
      <w:r>
        <w:rPr>
          <w:spacing w:val="38"/>
        </w:rPr>
        <w:t> </w:t>
      </w:r>
      <w:r>
        <w:rPr/>
        <w:t>the</w:t>
      </w:r>
      <w:r>
        <w:rPr/>
        <w:t> United</w:t>
      </w:r>
      <w:r>
        <w:rPr>
          <w:spacing w:val="40"/>
        </w:rPr>
        <w:t> </w:t>
      </w:r>
      <w:r>
        <w:rPr/>
        <w:t>States,</w:t>
      </w:r>
      <w:r>
        <w:rPr>
          <w:spacing w:val="40"/>
        </w:rPr>
        <w:t> </w:t>
      </w:r>
      <w:r>
        <w:rPr/>
        <w:t>so</w:t>
      </w:r>
      <w:r>
        <w:rPr>
          <w:spacing w:val="40"/>
        </w:rPr>
        <w:t> </w:t>
      </w:r>
      <w:r>
        <w:rPr/>
        <w:t>any</w:t>
      </w:r>
      <w:r>
        <w:rPr>
          <w:spacing w:val="40"/>
        </w:rPr>
        <w:t> </w:t>
      </w:r>
      <w:r>
        <w:rPr/>
        <w:t>coastal</w:t>
      </w:r>
      <w:r>
        <w:rPr>
          <w:spacing w:val="40"/>
        </w:rPr>
        <w:t> </w:t>
      </w:r>
      <w:r>
        <w:rPr/>
        <w:t>archaeological</w:t>
      </w:r>
      <w:r>
        <w:rPr>
          <w:spacing w:val="40"/>
        </w:rPr>
        <w:t> </w:t>
      </w:r>
      <w:r>
        <w:rPr/>
        <w:t>record</w:t>
      </w:r>
      <w:r>
        <w:rPr>
          <w:spacing w:val="40"/>
        </w:rPr>
        <w:t> </w:t>
      </w:r>
      <w:r>
        <w:rPr/>
        <w:t>in Australia</w:t>
      </w:r>
      <w:r>
        <w:rPr>
          <w:spacing w:val="40"/>
        </w:rPr>
        <w:t> </w:t>
      </w:r>
      <w:r>
        <w:rPr/>
        <w:t>should</w:t>
      </w:r>
      <w:r>
        <w:rPr>
          <w:spacing w:val="40"/>
        </w:rPr>
        <w:t> </w:t>
      </w:r>
      <w:r>
        <w:rPr/>
        <w:t>have</w:t>
      </w:r>
      <w:r>
        <w:rPr>
          <w:spacing w:val="40"/>
        </w:rPr>
        <w:t> </w:t>
      </w:r>
      <w:r>
        <w:rPr/>
        <w:t>been</w:t>
      </w:r>
      <w:r>
        <w:rPr>
          <w:spacing w:val="40"/>
        </w:rPr>
        <w:t> </w:t>
      </w:r>
      <w:r>
        <w:rPr/>
        <w:t>depleted about</w:t>
      </w:r>
      <w:r>
        <w:rPr>
          <w:spacing w:val="33"/>
        </w:rPr>
        <w:t> </w:t>
      </w:r>
      <w:r>
        <w:rPr/>
        <w:t>as</w:t>
      </w:r>
      <w:r>
        <w:rPr>
          <w:spacing w:val="33"/>
        </w:rPr>
        <w:t> </w:t>
      </w:r>
      <w:r>
        <w:rPr/>
        <w:t>much</w:t>
      </w:r>
      <w:r>
        <w:rPr>
          <w:spacing w:val="33"/>
        </w:rPr>
        <w:t> </w:t>
      </w:r>
      <w:r>
        <w:rPr/>
        <w:t>as</w:t>
      </w:r>
      <w:r>
        <w:rPr>
          <w:spacing w:val="33"/>
        </w:rPr>
        <w:t> </w:t>
      </w:r>
      <w:r>
        <w:rPr/>
        <w:t>a</w:t>
      </w:r>
      <w:r>
        <w:rPr>
          <w:spacing w:val="33"/>
        </w:rPr>
        <w:t> </w:t>
      </w:r>
      <w:r>
        <w:rPr/>
        <w:t>coastal</w:t>
      </w:r>
      <w:r>
        <w:rPr>
          <w:spacing w:val="33"/>
        </w:rPr>
        <w:t> </w:t>
      </w:r>
      <w:r>
        <w:rPr/>
        <w:t>record</w:t>
      </w:r>
      <w:r>
        <w:rPr>
          <w:spacing w:val="33"/>
        </w:rPr>
        <w:t> </w:t>
      </w:r>
      <w:r>
        <w:rPr/>
        <w:t>in</w:t>
      </w:r>
      <w:r>
        <w:rPr>
          <w:spacing w:val="33"/>
        </w:rPr>
        <w:t> </w:t>
      </w:r>
      <w:r>
        <w:rPr/>
        <w:t>the</w:t>
      </w:r>
      <w:r>
        <w:rPr>
          <w:spacing w:val="33"/>
        </w:rPr>
        <w:t> </w:t>
      </w:r>
      <w:r>
        <w:rPr/>
        <w:t>United</w:t>
      </w:r>
      <w:r>
        <w:rPr>
          <w:spacing w:val="33"/>
        </w:rPr>
        <w:t> </w:t>
      </w:r>
      <w:r>
        <w:rPr/>
        <w:t>States.</w:t>
      </w:r>
      <w:r>
        <w:rPr>
          <w:spacing w:val="33"/>
        </w:rPr>
        <w:t> </w:t>
      </w:r>
      <w:r>
        <w:rPr/>
        <w:t>Since</w:t>
      </w:r>
      <w:r>
        <w:rPr>
          <w:spacing w:val="33"/>
        </w:rPr>
        <w:t> </w:t>
      </w:r>
      <w:r>
        <w:rPr/>
        <w:t>there</w:t>
      </w:r>
      <w:r>
        <w:rPr>
          <w:spacing w:val="33"/>
        </w:rPr>
        <w:t> </w:t>
      </w:r>
      <w:r>
        <w:rPr/>
        <w:t>are</w:t>
      </w:r>
      <w:r>
        <w:rPr>
          <w:spacing w:val="33"/>
        </w:rPr>
        <w:t> </w:t>
      </w:r>
      <w:r>
        <w:rPr/>
        <w:t>so</w:t>
      </w:r>
      <w:r>
        <w:rPr>
          <w:spacing w:val="33"/>
        </w:rPr>
        <w:t> </w:t>
      </w:r>
      <w:r>
        <w:rPr/>
        <w:t>many</w:t>
      </w:r>
      <w:r>
        <w:rPr>
          <w:spacing w:val="33"/>
        </w:rPr>
        <w:t> </w:t>
      </w:r>
      <w:r>
        <w:rPr/>
        <w:t>resource- rich</w:t>
      </w:r>
      <w:r>
        <w:rPr>
          <w:spacing w:val="40"/>
        </w:rPr>
        <w:t> </w:t>
      </w:r>
      <w:r>
        <w:rPr/>
        <w:t>rivers</w:t>
      </w:r>
      <w:r>
        <w:rPr>
          <w:spacing w:val="40"/>
        </w:rPr>
        <w:t> </w:t>
      </w:r>
      <w:r>
        <w:rPr/>
        <w:t>leading</w:t>
      </w:r>
      <w:r>
        <w:rPr>
          <w:spacing w:val="40"/>
        </w:rPr>
        <w:t> </w:t>
      </w:r>
      <w:r>
        <w:rPr/>
        <w:t>inland</w:t>
      </w:r>
      <w:r>
        <w:rPr>
          <w:spacing w:val="40"/>
        </w:rPr>
        <w:t> </w:t>
      </w:r>
      <w:r>
        <w:rPr/>
        <w:t>from</w:t>
      </w:r>
      <w:r>
        <w:rPr>
          <w:spacing w:val="40"/>
        </w:rPr>
        <w:t> </w:t>
      </w:r>
      <w:r>
        <w:rPr/>
        <w:t>the</w:t>
      </w:r>
      <w:r>
        <w:rPr>
          <w:spacing w:val="40"/>
        </w:rPr>
        <w:t> </w:t>
      </w:r>
      <w:r>
        <w:rPr/>
        <w:t>United</w:t>
      </w:r>
      <w:r>
        <w:rPr>
          <w:spacing w:val="40"/>
        </w:rPr>
        <w:t> </w:t>
      </w:r>
      <w:r>
        <w:rPr/>
        <w:t>States</w:t>
      </w:r>
      <w:r>
        <w:rPr>
          <w:spacing w:val="40"/>
        </w:rPr>
        <w:t> </w:t>
      </w:r>
      <w:r>
        <w:rPr/>
        <w:t>coastlines,</w:t>
      </w:r>
      <w:r>
        <w:rPr>
          <w:spacing w:val="40"/>
        </w:rPr>
        <w:t> </w:t>
      </w:r>
      <w:r>
        <w:rPr/>
        <w:t>it</w:t>
      </w:r>
      <w:r>
        <w:rPr>
          <w:spacing w:val="40"/>
        </w:rPr>
        <w:t> </w:t>
      </w:r>
      <w:r>
        <w:rPr/>
        <w:t>seems</w:t>
      </w:r>
      <w:r>
        <w:rPr>
          <w:spacing w:val="40"/>
        </w:rPr>
        <w:t> </w:t>
      </w:r>
      <w:r>
        <w:rPr/>
        <w:t>implausible</w:t>
      </w:r>
      <w:r>
        <w:rPr>
          <w:spacing w:val="40"/>
        </w:rPr>
        <w:t> </w:t>
      </w:r>
      <w:r>
        <w:rPr/>
        <w:t>that</w:t>
      </w:r>
      <w:r>
        <w:rPr>
          <w:spacing w:val="40"/>
        </w:rPr>
        <w:t> </w:t>
      </w:r>
      <w:r>
        <w:rPr/>
        <w:t>a growing</w:t>
      </w:r>
      <w:r>
        <w:rPr>
          <w:spacing w:val="38"/>
        </w:rPr>
        <w:t> </w:t>
      </w:r>
      <w:r>
        <w:rPr/>
        <w:t>population</w:t>
      </w:r>
      <w:r>
        <w:rPr>
          <w:spacing w:val="38"/>
        </w:rPr>
        <w:t> </w:t>
      </w:r>
      <w:r>
        <w:rPr/>
        <w:t>of</w:t>
      </w:r>
      <w:r>
        <w:rPr>
          <w:spacing w:val="38"/>
        </w:rPr>
        <w:t> </w:t>
      </w:r>
      <w:r>
        <w:rPr/>
        <w:t>humans</w:t>
      </w:r>
      <w:r>
        <w:rPr>
          <w:spacing w:val="38"/>
        </w:rPr>
        <w:t> </w:t>
      </w:r>
      <w:r>
        <w:rPr/>
        <w:t>would</w:t>
      </w:r>
      <w:r>
        <w:rPr>
          <w:spacing w:val="38"/>
        </w:rPr>
        <w:t> </w:t>
      </w:r>
      <w:r>
        <w:rPr/>
        <w:t>have</w:t>
      </w:r>
      <w:r>
        <w:rPr>
          <w:spacing w:val="38"/>
        </w:rPr>
        <w:t> </w:t>
      </w:r>
      <w:r>
        <w:rPr/>
        <w:t>confined</w:t>
      </w:r>
      <w:r>
        <w:rPr>
          <w:spacing w:val="38"/>
        </w:rPr>
        <w:t> </w:t>
      </w:r>
      <w:r>
        <w:rPr/>
        <w:t>itself</w:t>
      </w:r>
      <w:r>
        <w:rPr>
          <w:spacing w:val="38"/>
        </w:rPr>
        <w:t> </w:t>
      </w:r>
      <w:r>
        <w:rPr/>
        <w:t>to</w:t>
      </w:r>
      <w:r>
        <w:rPr>
          <w:spacing w:val="38"/>
        </w:rPr>
        <w:t> </w:t>
      </w:r>
      <w:r>
        <w:rPr/>
        <w:t>coasts</w:t>
      </w:r>
      <w:r>
        <w:rPr>
          <w:spacing w:val="40"/>
        </w:rPr>
        <w:t> </w:t>
      </w:r>
      <w:r>
        <w:rPr/>
        <w:t>for</w:t>
      </w:r>
      <w:r>
        <w:rPr>
          <w:spacing w:val="38"/>
        </w:rPr>
        <w:t> </w:t>
      </w:r>
      <w:r>
        <w:rPr/>
        <w:t>thousands</w:t>
      </w:r>
      <w:r>
        <w:rPr>
          <w:spacing w:val="38"/>
        </w:rPr>
        <w:t> </w:t>
      </w:r>
      <w:r>
        <w:rPr/>
        <w:t>of</w:t>
      </w:r>
      <w:r>
        <w:rPr>
          <w:spacing w:val="38"/>
        </w:rPr>
        <w:t> </w:t>
      </w:r>
      <w:r>
        <w:rPr/>
        <w:t>years.</w:t>
      </w:r>
      <w:r>
        <w:rPr>
          <w:spacing w:val="38"/>
        </w:rPr>
        <w:t> </w:t>
      </w:r>
      <w:r>
        <w:rPr/>
        <w:t>If inhabitants</w:t>
      </w:r>
      <w:r>
        <w:rPr>
          <w:spacing w:val="40"/>
        </w:rPr>
        <w:t> </w:t>
      </w:r>
      <w:r>
        <w:rPr/>
        <w:t>were</w:t>
      </w:r>
      <w:r>
        <w:rPr>
          <w:spacing w:val="40"/>
        </w:rPr>
        <w:t> </w:t>
      </w:r>
      <w:r>
        <w:rPr/>
        <w:t>present</w:t>
      </w:r>
      <w:r>
        <w:rPr>
          <w:spacing w:val="40"/>
        </w:rPr>
        <w:t> </w:t>
      </w:r>
      <w:r>
        <w:rPr/>
        <w:t>25,000</w:t>
      </w:r>
      <w:r>
        <w:rPr>
          <w:spacing w:val="40"/>
        </w:rPr>
        <w:t> </w:t>
      </w:r>
      <w:r>
        <w:rPr/>
        <w:t>years</w:t>
      </w:r>
      <w:r>
        <w:rPr>
          <w:spacing w:val="40"/>
        </w:rPr>
        <w:t> </w:t>
      </w:r>
      <w:r>
        <w:rPr/>
        <w:t>ago,</w:t>
      </w:r>
      <w:r>
        <w:rPr>
          <w:spacing w:val="40"/>
        </w:rPr>
        <w:t> </w:t>
      </w:r>
      <w:r>
        <w:rPr/>
        <w:t>the</w:t>
      </w:r>
      <w:r>
        <w:rPr>
          <w:spacing w:val="40"/>
        </w:rPr>
        <w:t> </w:t>
      </w:r>
      <w:r>
        <w:rPr/>
        <w:t>chances</w:t>
      </w:r>
      <w:r>
        <w:rPr>
          <w:spacing w:val="40"/>
        </w:rPr>
        <w:t> </w:t>
      </w:r>
      <w:r>
        <w:rPr/>
        <w:t>of</w:t>
      </w:r>
      <w:r>
        <w:rPr>
          <w:spacing w:val="40"/>
        </w:rPr>
        <w:t> </w:t>
      </w:r>
      <w:r>
        <w:rPr/>
        <w:t>their</w:t>
      </w:r>
      <w:r>
        <w:rPr>
          <w:spacing w:val="40"/>
        </w:rPr>
        <w:t> </w:t>
      </w:r>
      <w:r>
        <w:rPr/>
        <w:t>appearing</w:t>
      </w:r>
      <w:r>
        <w:rPr>
          <w:spacing w:val="40"/>
        </w:rPr>
        <w:t> </w:t>
      </w:r>
      <w:r>
        <w:rPr/>
        <w:t>in</w:t>
      </w:r>
      <w:r>
        <w:rPr>
          <w:spacing w:val="40"/>
        </w:rPr>
        <w:t> </w:t>
      </w:r>
      <w:r>
        <w:rPr/>
        <w:t>the archaeological</w:t>
      </w:r>
      <w:r>
        <w:rPr>
          <w:spacing w:val="40"/>
        </w:rPr>
        <w:t> </w:t>
      </w:r>
      <w:r>
        <w:rPr/>
        <w:t>record</w:t>
      </w:r>
      <w:r>
        <w:rPr>
          <w:spacing w:val="40"/>
        </w:rPr>
        <w:t> </w:t>
      </w:r>
      <w:r>
        <w:rPr/>
        <w:t>would</w:t>
      </w:r>
      <w:r>
        <w:rPr>
          <w:spacing w:val="40"/>
        </w:rPr>
        <w:t> </w:t>
      </w:r>
      <w:r>
        <w:rPr/>
        <w:t>seem</w:t>
      </w:r>
      <w:r>
        <w:rPr>
          <w:spacing w:val="40"/>
        </w:rPr>
        <w:t> </w:t>
      </w:r>
      <w:r>
        <w:rPr/>
        <w:t>to</w:t>
      </w:r>
      <w:r>
        <w:rPr>
          <w:spacing w:val="40"/>
        </w:rPr>
        <w:t> </w:t>
      </w:r>
      <w:r>
        <w:rPr/>
        <w:t>be</w:t>
      </w:r>
      <w:r>
        <w:rPr>
          <w:spacing w:val="40"/>
        </w:rPr>
        <w:t> </w:t>
      </w:r>
      <w:r>
        <w:rPr/>
        <w:t>greater</w:t>
      </w:r>
      <w:r>
        <w:rPr>
          <w:spacing w:val="40"/>
        </w:rPr>
        <w:t> </w:t>
      </w:r>
      <w:r>
        <w:rPr/>
        <w:t>than</w:t>
      </w:r>
      <w:r>
        <w:rPr>
          <w:spacing w:val="40"/>
        </w:rPr>
        <w:t> </w:t>
      </w:r>
      <w:r>
        <w:rPr/>
        <w:t>for Australia.</w:t>
      </w:r>
    </w:p>
    <w:p>
      <w:pPr>
        <w:pStyle w:val="ListParagraph"/>
        <w:numPr>
          <w:ilvl w:val="2"/>
          <w:numId w:val="91"/>
        </w:numPr>
        <w:tabs>
          <w:tab w:pos="378" w:val="left" w:leader="none"/>
        </w:tabs>
        <w:spacing w:line="240" w:lineRule="auto" w:before="62" w:after="0"/>
        <w:ind w:left="377" w:right="0" w:hanging="265"/>
        <w:jc w:val="left"/>
        <w:rPr>
          <w:sz w:val="22"/>
        </w:rPr>
      </w:pPr>
      <w:r>
        <w:rPr>
          <w:sz w:val="22"/>
        </w:rPr>
        <w:t>The</w:t>
      </w:r>
      <w:r>
        <w:rPr>
          <w:spacing w:val="22"/>
          <w:sz w:val="22"/>
        </w:rPr>
        <w:t> </w:t>
      </w:r>
      <w:r>
        <w:rPr>
          <w:sz w:val="22"/>
        </w:rPr>
        <w:t>passage</w:t>
      </w:r>
      <w:r>
        <w:rPr>
          <w:spacing w:val="25"/>
          <w:sz w:val="22"/>
        </w:rPr>
        <w:t> </w:t>
      </w:r>
      <w:r>
        <w:rPr>
          <w:sz w:val="22"/>
        </w:rPr>
        <w:t>is</w:t>
      </w:r>
      <w:r>
        <w:rPr>
          <w:spacing w:val="24"/>
          <w:sz w:val="22"/>
        </w:rPr>
        <w:t> </w:t>
      </w:r>
      <w:r>
        <w:rPr>
          <w:sz w:val="22"/>
        </w:rPr>
        <w:t>primarily</w:t>
      </w:r>
      <w:r>
        <w:rPr>
          <w:spacing w:val="25"/>
          <w:sz w:val="22"/>
        </w:rPr>
        <w:t> </w:t>
      </w:r>
      <w:r>
        <w:rPr>
          <w:sz w:val="22"/>
        </w:rPr>
        <w:t>concerned</w:t>
      </w:r>
      <w:r>
        <w:rPr>
          <w:spacing w:val="25"/>
          <w:sz w:val="22"/>
        </w:rPr>
        <w:t> </w:t>
      </w:r>
      <w:r>
        <w:rPr>
          <w:sz w:val="22"/>
        </w:rPr>
        <w:t>with</w:t>
      </w:r>
      <w:r>
        <w:rPr>
          <w:spacing w:val="24"/>
          <w:sz w:val="22"/>
        </w:rPr>
        <w:t> </w:t>
      </w:r>
      <w:r>
        <w:rPr>
          <w:sz w:val="22"/>
        </w:rPr>
        <w:t>doing</w:t>
      </w:r>
      <w:r>
        <w:rPr>
          <w:spacing w:val="25"/>
          <w:sz w:val="22"/>
        </w:rPr>
        <w:t> </w:t>
      </w:r>
      <w:r>
        <w:rPr>
          <w:sz w:val="22"/>
        </w:rPr>
        <w:t>which</w:t>
      </w:r>
      <w:r>
        <w:rPr>
          <w:spacing w:val="24"/>
          <w:sz w:val="22"/>
        </w:rPr>
        <w:t> </w:t>
      </w:r>
      <w:r>
        <w:rPr>
          <w:sz w:val="22"/>
        </w:rPr>
        <w:t>of</w:t>
      </w:r>
      <w:r>
        <w:rPr>
          <w:spacing w:val="25"/>
          <w:sz w:val="22"/>
        </w:rPr>
        <w:t> </w:t>
      </w:r>
      <w:r>
        <w:rPr>
          <w:sz w:val="22"/>
        </w:rPr>
        <w:t>the</w:t>
      </w:r>
      <w:r>
        <w:rPr>
          <w:spacing w:val="25"/>
          <w:sz w:val="22"/>
        </w:rPr>
        <w:t> </w:t>
      </w:r>
      <w:r>
        <w:rPr>
          <w:spacing w:val="-2"/>
          <w:sz w:val="22"/>
        </w:rPr>
        <w:t>following?</w:t>
      </w:r>
    </w:p>
    <w:p>
      <w:pPr>
        <w:pStyle w:val="BodyText"/>
        <w:ind w:left="0"/>
      </w:pPr>
    </w:p>
    <w:p>
      <w:pPr>
        <w:pStyle w:val="BodyText"/>
        <w:spacing w:before="10"/>
        <w:ind w:left="0"/>
        <w:rPr>
          <w:sz w:val="24"/>
        </w:rPr>
      </w:pPr>
    </w:p>
    <w:p>
      <w:pPr>
        <w:pStyle w:val="ListParagraph"/>
        <w:numPr>
          <w:ilvl w:val="3"/>
          <w:numId w:val="91"/>
        </w:numPr>
        <w:tabs>
          <w:tab w:pos="397" w:val="left" w:leader="none"/>
        </w:tabs>
        <w:spacing w:line="240" w:lineRule="auto" w:before="0" w:after="0"/>
        <w:ind w:left="396" w:right="0" w:hanging="284"/>
        <w:jc w:val="left"/>
        <w:rPr>
          <w:sz w:val="22"/>
        </w:rPr>
      </w:pPr>
      <w:r>
        <w:rPr>
          <w:sz w:val="22"/>
        </w:rPr>
        <w:t>presenting</w:t>
      </w:r>
      <w:r>
        <w:rPr>
          <w:spacing w:val="24"/>
          <w:sz w:val="22"/>
        </w:rPr>
        <w:t> </w:t>
      </w:r>
      <w:r>
        <w:rPr>
          <w:sz w:val="22"/>
        </w:rPr>
        <w:t>an</w:t>
      </w:r>
      <w:r>
        <w:rPr>
          <w:spacing w:val="24"/>
          <w:sz w:val="22"/>
        </w:rPr>
        <w:t> </w:t>
      </w:r>
      <w:r>
        <w:rPr>
          <w:sz w:val="22"/>
        </w:rPr>
        <w:t>objection</w:t>
      </w:r>
      <w:r>
        <w:rPr>
          <w:spacing w:val="24"/>
          <w:sz w:val="22"/>
        </w:rPr>
        <w:t> </w:t>
      </w:r>
      <w:r>
        <w:rPr>
          <w:sz w:val="22"/>
        </w:rPr>
        <w:t>to</w:t>
      </w:r>
      <w:r>
        <w:rPr>
          <w:spacing w:val="24"/>
          <w:sz w:val="22"/>
        </w:rPr>
        <w:t> </w:t>
      </w:r>
      <w:r>
        <w:rPr>
          <w:sz w:val="22"/>
        </w:rPr>
        <w:t>a</w:t>
      </w:r>
      <w:r>
        <w:rPr>
          <w:spacing w:val="25"/>
          <w:sz w:val="22"/>
        </w:rPr>
        <w:t> </w:t>
      </w:r>
      <w:r>
        <w:rPr>
          <w:spacing w:val="-2"/>
          <w:sz w:val="22"/>
        </w:rPr>
        <w:t>claim</w:t>
      </w:r>
    </w:p>
    <w:p>
      <w:pPr>
        <w:pStyle w:val="ListParagraph"/>
        <w:numPr>
          <w:ilvl w:val="3"/>
          <w:numId w:val="91"/>
        </w:numPr>
        <w:tabs>
          <w:tab w:pos="397" w:val="left" w:leader="none"/>
        </w:tabs>
        <w:spacing w:line="240" w:lineRule="auto" w:before="7" w:after="0"/>
        <w:ind w:left="396" w:right="0" w:hanging="284"/>
        <w:jc w:val="left"/>
        <w:rPr>
          <w:sz w:val="22"/>
        </w:rPr>
      </w:pPr>
      <w:r>
        <w:rPr>
          <w:sz w:val="22"/>
        </w:rPr>
        <w:t>accounting</w:t>
      </w:r>
      <w:r>
        <w:rPr>
          <w:spacing w:val="28"/>
          <w:sz w:val="22"/>
        </w:rPr>
        <w:t> </w:t>
      </w:r>
      <w:r>
        <w:rPr>
          <w:sz w:val="22"/>
        </w:rPr>
        <w:t>for</w:t>
      </w:r>
      <w:r>
        <w:rPr>
          <w:spacing w:val="28"/>
          <w:sz w:val="22"/>
        </w:rPr>
        <w:t> </w:t>
      </w:r>
      <w:r>
        <w:rPr>
          <w:sz w:val="22"/>
        </w:rPr>
        <w:t>an</w:t>
      </w:r>
      <w:r>
        <w:rPr>
          <w:spacing w:val="28"/>
          <w:sz w:val="22"/>
        </w:rPr>
        <w:t> </w:t>
      </w:r>
      <w:r>
        <w:rPr>
          <w:sz w:val="22"/>
        </w:rPr>
        <w:t>apparent</w:t>
      </w:r>
      <w:r>
        <w:rPr>
          <w:spacing w:val="28"/>
          <w:sz w:val="22"/>
        </w:rPr>
        <w:t> </w:t>
      </w:r>
      <w:r>
        <w:rPr>
          <w:spacing w:val="-2"/>
          <w:sz w:val="22"/>
        </w:rPr>
        <w:t>anomaly</w:t>
      </w:r>
    </w:p>
    <w:p>
      <w:pPr>
        <w:pStyle w:val="ListParagraph"/>
        <w:numPr>
          <w:ilvl w:val="3"/>
          <w:numId w:val="91"/>
        </w:numPr>
        <w:tabs>
          <w:tab w:pos="409" w:val="left" w:leader="none"/>
        </w:tabs>
        <w:spacing w:line="240" w:lineRule="auto" w:before="7" w:after="0"/>
        <w:ind w:left="408" w:right="0" w:hanging="296"/>
        <w:jc w:val="left"/>
        <w:rPr>
          <w:sz w:val="22"/>
        </w:rPr>
      </w:pPr>
      <w:r>
        <w:rPr>
          <w:sz w:val="22"/>
        </w:rPr>
        <w:t>outlining</w:t>
      </w:r>
      <w:r>
        <w:rPr>
          <w:spacing w:val="34"/>
          <w:sz w:val="22"/>
        </w:rPr>
        <w:t> </w:t>
      </w:r>
      <w:r>
        <w:rPr>
          <w:sz w:val="22"/>
        </w:rPr>
        <w:t>an</w:t>
      </w:r>
      <w:r>
        <w:rPr>
          <w:spacing w:val="34"/>
          <w:sz w:val="22"/>
        </w:rPr>
        <w:t> </w:t>
      </w:r>
      <w:r>
        <w:rPr>
          <w:sz w:val="22"/>
        </w:rPr>
        <w:t>alternative</w:t>
      </w:r>
      <w:r>
        <w:rPr>
          <w:spacing w:val="35"/>
          <w:sz w:val="22"/>
        </w:rPr>
        <w:t> </w:t>
      </w:r>
      <w:r>
        <w:rPr>
          <w:spacing w:val="-2"/>
          <w:sz w:val="22"/>
        </w:rPr>
        <w:t>interpretation</w:t>
      </w:r>
    </w:p>
    <w:p>
      <w:pPr>
        <w:pStyle w:val="ListParagraph"/>
        <w:numPr>
          <w:ilvl w:val="3"/>
          <w:numId w:val="91"/>
        </w:numPr>
        <w:tabs>
          <w:tab w:pos="409" w:val="left" w:leader="none"/>
        </w:tabs>
        <w:spacing w:line="240" w:lineRule="auto" w:before="7" w:after="0"/>
        <w:ind w:left="408" w:right="0" w:hanging="296"/>
        <w:jc w:val="left"/>
        <w:rPr>
          <w:sz w:val="22"/>
        </w:rPr>
      </w:pPr>
      <w:r>
        <w:rPr>
          <w:sz w:val="22"/>
        </w:rPr>
        <w:t>correcting</w:t>
      </w:r>
      <w:r>
        <w:rPr>
          <w:spacing w:val="33"/>
          <w:sz w:val="22"/>
        </w:rPr>
        <w:t> </w:t>
      </w:r>
      <w:r>
        <w:rPr>
          <w:sz w:val="22"/>
        </w:rPr>
        <w:t>a</w:t>
      </w:r>
      <w:r>
        <w:rPr>
          <w:spacing w:val="33"/>
          <w:sz w:val="22"/>
        </w:rPr>
        <w:t> </w:t>
      </w:r>
      <w:r>
        <w:rPr>
          <w:sz w:val="22"/>
        </w:rPr>
        <w:t>particular</w:t>
      </w:r>
      <w:r>
        <w:rPr>
          <w:spacing w:val="33"/>
          <w:sz w:val="22"/>
        </w:rPr>
        <w:t> </w:t>
      </w:r>
      <w:r>
        <w:rPr>
          <w:spacing w:val="-2"/>
          <w:sz w:val="22"/>
        </w:rPr>
        <w:t>misconception</w:t>
      </w:r>
    </w:p>
    <w:p>
      <w:pPr>
        <w:pStyle w:val="ListParagraph"/>
        <w:numPr>
          <w:ilvl w:val="3"/>
          <w:numId w:val="91"/>
        </w:numPr>
        <w:tabs>
          <w:tab w:pos="397" w:val="left" w:leader="none"/>
        </w:tabs>
        <w:spacing w:line="240" w:lineRule="auto" w:before="7" w:after="0"/>
        <w:ind w:left="396" w:right="0" w:hanging="284"/>
        <w:jc w:val="left"/>
        <w:rPr>
          <w:sz w:val="22"/>
        </w:rPr>
      </w:pPr>
      <w:r>
        <w:rPr>
          <w:sz w:val="22"/>
        </w:rPr>
        <w:t>questioning</w:t>
      </w:r>
      <w:r>
        <w:rPr>
          <w:spacing w:val="25"/>
          <w:sz w:val="22"/>
        </w:rPr>
        <w:t> </w:t>
      </w:r>
      <w:r>
        <w:rPr>
          <w:sz w:val="22"/>
        </w:rPr>
        <w:t>the</w:t>
      </w:r>
      <w:r>
        <w:rPr>
          <w:spacing w:val="25"/>
          <w:sz w:val="22"/>
        </w:rPr>
        <w:t> </w:t>
      </w:r>
      <w:r>
        <w:rPr>
          <w:sz w:val="22"/>
        </w:rPr>
        <w:t>validity</w:t>
      </w:r>
      <w:r>
        <w:rPr>
          <w:spacing w:val="25"/>
          <w:sz w:val="22"/>
        </w:rPr>
        <w:t> </w:t>
      </w:r>
      <w:r>
        <w:rPr>
          <w:sz w:val="22"/>
        </w:rPr>
        <w:t>of</w:t>
      </w:r>
      <w:r>
        <w:rPr>
          <w:spacing w:val="25"/>
          <w:sz w:val="22"/>
        </w:rPr>
        <w:t> </w:t>
      </w:r>
      <w:r>
        <w:rPr>
          <w:sz w:val="22"/>
        </w:rPr>
        <w:t>a</w:t>
      </w:r>
      <w:r>
        <w:rPr>
          <w:spacing w:val="25"/>
          <w:sz w:val="22"/>
        </w:rPr>
        <w:t> </w:t>
      </w:r>
      <w:r>
        <w:rPr>
          <w:spacing w:val="-2"/>
          <w:sz w:val="22"/>
        </w:rPr>
        <w:t>comparison</w:t>
      </w:r>
    </w:p>
    <w:p>
      <w:pPr>
        <w:pStyle w:val="BodyText"/>
        <w:spacing w:before="2"/>
        <w:ind w:left="0"/>
        <w:rPr>
          <w:sz w:val="23"/>
        </w:rPr>
      </w:pPr>
    </w:p>
    <w:p>
      <w:pPr>
        <w:pStyle w:val="ListParagraph"/>
        <w:numPr>
          <w:ilvl w:val="2"/>
          <w:numId w:val="91"/>
        </w:numPr>
        <w:tabs>
          <w:tab w:pos="369" w:val="left" w:leader="none"/>
        </w:tabs>
        <w:spacing w:line="240" w:lineRule="auto" w:before="1" w:after="0"/>
        <w:ind w:left="368" w:right="0" w:hanging="256"/>
        <w:jc w:val="left"/>
        <w:rPr>
          <w:sz w:val="22"/>
        </w:rPr>
      </w:pPr>
      <w:r>
        <w:rPr>
          <w:sz w:val="22"/>
        </w:rPr>
        <w:t>The</w:t>
      </w:r>
      <w:r>
        <w:rPr>
          <w:spacing w:val="22"/>
          <w:sz w:val="22"/>
        </w:rPr>
        <w:t> </w:t>
      </w:r>
      <w:r>
        <w:rPr>
          <w:sz w:val="22"/>
        </w:rPr>
        <w:t>author</w:t>
      </w:r>
      <w:r>
        <w:rPr>
          <w:spacing w:val="24"/>
          <w:sz w:val="22"/>
        </w:rPr>
        <w:t> </w:t>
      </w:r>
      <w:r>
        <w:rPr>
          <w:sz w:val="22"/>
        </w:rPr>
        <w:t>of</w:t>
      </w:r>
      <w:r>
        <w:rPr>
          <w:spacing w:val="25"/>
          <w:sz w:val="22"/>
        </w:rPr>
        <w:t> </w:t>
      </w:r>
      <w:r>
        <w:rPr>
          <w:sz w:val="22"/>
        </w:rPr>
        <w:t>the</w:t>
      </w:r>
      <w:r>
        <w:rPr>
          <w:spacing w:val="24"/>
          <w:sz w:val="22"/>
        </w:rPr>
        <w:t> </w:t>
      </w:r>
      <w:r>
        <w:rPr>
          <w:sz w:val="22"/>
        </w:rPr>
        <w:t>passage</w:t>
      </w:r>
      <w:r>
        <w:rPr>
          <w:spacing w:val="24"/>
          <w:sz w:val="22"/>
        </w:rPr>
        <w:t> </w:t>
      </w:r>
      <w:r>
        <w:rPr>
          <w:sz w:val="22"/>
        </w:rPr>
        <w:t>implies</w:t>
      </w:r>
      <w:r>
        <w:rPr>
          <w:spacing w:val="25"/>
          <w:sz w:val="22"/>
        </w:rPr>
        <w:t> </w:t>
      </w:r>
      <w:r>
        <w:rPr>
          <w:sz w:val="22"/>
        </w:rPr>
        <w:t>which</w:t>
      </w:r>
      <w:r>
        <w:rPr>
          <w:spacing w:val="24"/>
          <w:sz w:val="22"/>
        </w:rPr>
        <w:t> </w:t>
      </w:r>
      <w:r>
        <w:rPr>
          <w:sz w:val="22"/>
        </w:rPr>
        <w:t>of</w:t>
      </w:r>
      <w:r>
        <w:rPr>
          <w:spacing w:val="25"/>
          <w:sz w:val="22"/>
        </w:rPr>
        <w:t> </w:t>
      </w:r>
      <w:r>
        <w:rPr>
          <w:sz w:val="22"/>
        </w:rPr>
        <w:t>the</w:t>
      </w:r>
      <w:r>
        <w:rPr>
          <w:spacing w:val="24"/>
          <w:sz w:val="22"/>
        </w:rPr>
        <w:t> </w:t>
      </w:r>
      <w:r>
        <w:rPr>
          <w:sz w:val="22"/>
        </w:rPr>
        <w:t>following</w:t>
      </w:r>
      <w:r>
        <w:rPr>
          <w:spacing w:val="24"/>
          <w:sz w:val="22"/>
        </w:rPr>
        <w:t> </w:t>
      </w:r>
      <w:r>
        <w:rPr>
          <w:sz w:val="22"/>
        </w:rPr>
        <w:t>about</w:t>
      </w:r>
      <w:r>
        <w:rPr>
          <w:spacing w:val="25"/>
          <w:sz w:val="22"/>
        </w:rPr>
        <w:t> </w:t>
      </w:r>
      <w:r>
        <w:rPr>
          <w:sz w:val="22"/>
        </w:rPr>
        <w:t>25,000</w:t>
      </w:r>
      <w:r>
        <w:rPr>
          <w:spacing w:val="24"/>
          <w:sz w:val="22"/>
        </w:rPr>
        <w:t> </w:t>
      </w:r>
      <w:r>
        <w:rPr>
          <w:sz w:val="22"/>
        </w:rPr>
        <w:t>years</w:t>
      </w:r>
      <w:r>
        <w:rPr>
          <w:spacing w:val="25"/>
          <w:sz w:val="22"/>
        </w:rPr>
        <w:t> </w:t>
      </w:r>
      <w:r>
        <w:rPr>
          <w:spacing w:val="-4"/>
          <w:sz w:val="22"/>
        </w:rPr>
        <w:t>ago?</w:t>
      </w:r>
    </w:p>
    <w:p>
      <w:pPr>
        <w:pStyle w:val="ListParagraph"/>
        <w:numPr>
          <w:ilvl w:val="3"/>
          <w:numId w:val="91"/>
        </w:numPr>
        <w:tabs>
          <w:tab w:pos="393" w:val="left" w:leader="none"/>
        </w:tabs>
        <w:spacing w:line="247" w:lineRule="auto" w:before="7" w:after="0"/>
        <w:ind w:left="113" w:right="373" w:firstLine="0"/>
        <w:jc w:val="left"/>
        <w:rPr>
          <w:sz w:val="22"/>
        </w:rPr>
      </w:pPr>
      <w:r>
        <w:rPr>
          <w:sz w:val="22"/>
        </w:rPr>
        <w:t>The</w:t>
      </w:r>
      <w:r>
        <w:rPr>
          <w:spacing w:val="23"/>
          <w:sz w:val="22"/>
        </w:rPr>
        <w:t> </w:t>
      </w:r>
      <w:r>
        <w:rPr>
          <w:sz w:val="22"/>
        </w:rPr>
        <w:t>coastline</w:t>
      </w:r>
      <w:r>
        <w:rPr>
          <w:spacing w:val="22"/>
          <w:sz w:val="22"/>
        </w:rPr>
        <w:t> </w:t>
      </w:r>
      <w:r>
        <w:rPr>
          <w:sz w:val="22"/>
        </w:rPr>
        <w:t>of</w:t>
      </w:r>
      <w:r>
        <w:rPr>
          <w:spacing w:val="23"/>
          <w:sz w:val="22"/>
        </w:rPr>
        <w:t> </w:t>
      </w:r>
      <w:r>
        <w:rPr>
          <w:sz w:val="22"/>
        </w:rPr>
        <w:t>the</w:t>
      </w:r>
      <w:r>
        <w:rPr>
          <w:spacing w:val="22"/>
          <w:sz w:val="22"/>
        </w:rPr>
        <w:t> </w:t>
      </w:r>
      <w:r>
        <w:rPr>
          <w:sz w:val="22"/>
        </w:rPr>
        <w:t>region</w:t>
      </w:r>
      <w:r>
        <w:rPr>
          <w:spacing w:val="23"/>
          <w:sz w:val="22"/>
        </w:rPr>
        <w:t> </w:t>
      </w:r>
      <w:r>
        <w:rPr>
          <w:sz w:val="22"/>
        </w:rPr>
        <w:t>that</w:t>
      </w:r>
      <w:r>
        <w:rPr>
          <w:spacing w:val="22"/>
          <w:sz w:val="22"/>
        </w:rPr>
        <w:t> </w:t>
      </w:r>
      <w:r>
        <w:rPr>
          <w:sz w:val="22"/>
        </w:rPr>
        <w:t>is</w:t>
      </w:r>
      <w:r>
        <w:rPr>
          <w:spacing w:val="23"/>
          <w:sz w:val="22"/>
        </w:rPr>
        <w:t> </w:t>
      </w:r>
      <w:r>
        <w:rPr>
          <w:sz w:val="22"/>
        </w:rPr>
        <w:t>now</w:t>
      </w:r>
      <w:r>
        <w:rPr>
          <w:spacing w:val="22"/>
          <w:sz w:val="22"/>
        </w:rPr>
        <w:t> </w:t>
      </w:r>
      <w:r>
        <w:rPr>
          <w:sz w:val="22"/>
        </w:rPr>
        <w:t>the</w:t>
      </w:r>
      <w:r>
        <w:rPr>
          <w:spacing w:val="23"/>
          <w:sz w:val="22"/>
        </w:rPr>
        <w:t> </w:t>
      </w:r>
      <w:r>
        <w:rPr>
          <w:sz w:val="22"/>
        </w:rPr>
        <w:t>United</w:t>
      </w:r>
      <w:r>
        <w:rPr>
          <w:spacing w:val="22"/>
          <w:sz w:val="22"/>
        </w:rPr>
        <w:t> </w:t>
      </w:r>
      <w:r>
        <w:rPr>
          <w:sz w:val="22"/>
        </w:rPr>
        <w:t>States</w:t>
      </w:r>
      <w:r>
        <w:rPr>
          <w:spacing w:val="23"/>
          <w:sz w:val="22"/>
        </w:rPr>
        <w:t> </w:t>
      </w:r>
      <w:r>
        <w:rPr>
          <w:sz w:val="22"/>
        </w:rPr>
        <w:t>is</w:t>
      </w:r>
      <w:r>
        <w:rPr>
          <w:spacing w:val="22"/>
          <w:sz w:val="22"/>
        </w:rPr>
        <w:t> </w:t>
      </w:r>
      <w:r>
        <w:rPr>
          <w:sz w:val="22"/>
        </w:rPr>
        <w:t>longer</w:t>
      </w:r>
      <w:r>
        <w:rPr>
          <w:spacing w:val="23"/>
          <w:sz w:val="22"/>
        </w:rPr>
        <w:t> </w:t>
      </w:r>
      <w:r>
        <w:rPr>
          <w:sz w:val="22"/>
        </w:rPr>
        <w:t>than</w:t>
      </w:r>
      <w:r>
        <w:rPr>
          <w:spacing w:val="22"/>
          <w:sz w:val="22"/>
        </w:rPr>
        <w:t> </w:t>
      </w:r>
      <w:r>
        <w:rPr>
          <w:sz w:val="22"/>
        </w:rPr>
        <w:t>it</w:t>
      </w:r>
      <w:r>
        <w:rPr>
          <w:spacing w:val="23"/>
          <w:sz w:val="22"/>
        </w:rPr>
        <w:t> </w:t>
      </w:r>
      <w:r>
        <w:rPr>
          <w:sz w:val="22"/>
        </w:rPr>
        <w:t>was</w:t>
      </w:r>
      <w:r>
        <w:rPr>
          <w:spacing w:val="22"/>
          <w:sz w:val="22"/>
        </w:rPr>
        <w:t> </w:t>
      </w:r>
      <w:r>
        <w:rPr>
          <w:sz w:val="22"/>
        </w:rPr>
        <w:t>40,000</w:t>
      </w:r>
      <w:r>
        <w:rPr>
          <w:spacing w:val="23"/>
          <w:sz w:val="22"/>
        </w:rPr>
        <w:t> </w:t>
      </w:r>
      <w:r>
        <w:rPr>
          <w:sz w:val="22"/>
        </w:rPr>
        <w:t>years </w:t>
      </w:r>
      <w:r>
        <w:rPr>
          <w:spacing w:val="-4"/>
          <w:sz w:val="22"/>
        </w:rPr>
        <w:t>ago.</w:t>
      </w:r>
    </w:p>
    <w:p>
      <w:pPr>
        <w:pStyle w:val="ListParagraph"/>
        <w:numPr>
          <w:ilvl w:val="3"/>
          <w:numId w:val="91"/>
        </w:numPr>
        <w:tabs>
          <w:tab w:pos="397" w:val="left" w:leader="none"/>
        </w:tabs>
        <w:spacing w:line="252" w:lineRule="exact" w:before="0" w:after="0"/>
        <w:ind w:left="396" w:right="0" w:hanging="284"/>
        <w:jc w:val="left"/>
        <w:rPr>
          <w:sz w:val="22"/>
        </w:rPr>
      </w:pPr>
      <w:r>
        <w:rPr>
          <w:sz w:val="22"/>
        </w:rPr>
        <w:t>Rivers</w:t>
      </w:r>
      <w:r>
        <w:rPr>
          <w:spacing w:val="21"/>
          <w:sz w:val="22"/>
        </w:rPr>
        <w:t> </w:t>
      </w:r>
      <w:r>
        <w:rPr>
          <w:sz w:val="22"/>
        </w:rPr>
        <w:t>in</w:t>
      </w:r>
      <w:r>
        <w:rPr>
          <w:spacing w:val="22"/>
          <w:sz w:val="22"/>
        </w:rPr>
        <w:t> </w:t>
      </w:r>
      <w:r>
        <w:rPr>
          <w:sz w:val="22"/>
        </w:rPr>
        <w:t>what</w:t>
      </w:r>
      <w:r>
        <w:rPr>
          <w:spacing w:val="22"/>
          <w:sz w:val="22"/>
        </w:rPr>
        <w:t> </w:t>
      </w:r>
      <w:r>
        <w:rPr>
          <w:sz w:val="22"/>
        </w:rPr>
        <w:t>is</w:t>
      </w:r>
      <w:r>
        <w:rPr>
          <w:spacing w:val="22"/>
          <w:sz w:val="22"/>
        </w:rPr>
        <w:t> </w:t>
      </w:r>
      <w:r>
        <w:rPr>
          <w:sz w:val="22"/>
        </w:rPr>
        <w:t>now</w:t>
      </w:r>
      <w:r>
        <w:rPr>
          <w:spacing w:val="22"/>
          <w:sz w:val="22"/>
        </w:rPr>
        <w:t> </w:t>
      </w:r>
      <w:r>
        <w:rPr>
          <w:sz w:val="22"/>
        </w:rPr>
        <w:t>the</w:t>
      </w:r>
      <w:r>
        <w:rPr>
          <w:spacing w:val="22"/>
          <w:sz w:val="22"/>
        </w:rPr>
        <w:t> </w:t>
      </w:r>
      <w:r>
        <w:rPr>
          <w:sz w:val="22"/>
        </w:rPr>
        <w:t>United</w:t>
      </w:r>
      <w:r>
        <w:rPr>
          <w:spacing w:val="22"/>
          <w:sz w:val="22"/>
        </w:rPr>
        <w:t> </w:t>
      </w:r>
      <w:r>
        <w:rPr>
          <w:sz w:val="22"/>
        </w:rPr>
        <w:t>States</w:t>
      </w:r>
      <w:r>
        <w:rPr>
          <w:spacing w:val="22"/>
          <w:sz w:val="22"/>
        </w:rPr>
        <w:t> </w:t>
      </w:r>
      <w:r>
        <w:rPr>
          <w:sz w:val="22"/>
        </w:rPr>
        <w:t>were</w:t>
      </w:r>
      <w:r>
        <w:rPr>
          <w:spacing w:val="22"/>
          <w:sz w:val="22"/>
        </w:rPr>
        <w:t> </w:t>
      </w:r>
      <w:r>
        <w:rPr>
          <w:sz w:val="22"/>
        </w:rPr>
        <w:t>numerous</w:t>
      </w:r>
      <w:r>
        <w:rPr>
          <w:spacing w:val="22"/>
          <w:sz w:val="22"/>
        </w:rPr>
        <w:t> </w:t>
      </w:r>
      <w:r>
        <w:rPr>
          <w:sz w:val="22"/>
        </w:rPr>
        <w:t>than</w:t>
      </w:r>
      <w:r>
        <w:rPr>
          <w:spacing w:val="22"/>
          <w:sz w:val="22"/>
        </w:rPr>
        <w:t> </w:t>
      </w:r>
      <w:r>
        <w:rPr>
          <w:sz w:val="22"/>
        </w:rPr>
        <w:t>they</w:t>
      </w:r>
      <w:r>
        <w:rPr>
          <w:spacing w:val="22"/>
          <w:sz w:val="22"/>
        </w:rPr>
        <w:t> </w:t>
      </w:r>
      <w:r>
        <w:rPr>
          <w:sz w:val="22"/>
        </w:rPr>
        <w:t>are</w:t>
      </w:r>
      <w:r>
        <w:rPr>
          <w:spacing w:val="22"/>
          <w:sz w:val="22"/>
        </w:rPr>
        <w:t> </w:t>
      </w:r>
      <w:r>
        <w:rPr>
          <w:spacing w:val="-4"/>
          <w:sz w:val="22"/>
        </w:rPr>
        <w:t>now.</w:t>
      </w:r>
    </w:p>
    <w:p>
      <w:pPr>
        <w:pStyle w:val="ListParagraph"/>
        <w:numPr>
          <w:ilvl w:val="3"/>
          <w:numId w:val="91"/>
        </w:numPr>
        <w:tabs>
          <w:tab w:pos="397" w:val="left" w:leader="none"/>
        </w:tabs>
        <w:spacing w:line="247" w:lineRule="auto" w:before="7" w:after="0"/>
        <w:ind w:left="113" w:right="246" w:firstLine="0"/>
        <w:jc w:val="left"/>
        <w:rPr>
          <w:sz w:val="22"/>
        </w:rPr>
      </w:pPr>
      <w:r>
        <w:rPr>
          <w:sz w:val="22"/>
        </w:rPr>
        <w:t>Australia</w:t>
      </w:r>
      <w:r>
        <w:rPr>
          <w:spacing w:val="24"/>
          <w:sz w:val="22"/>
        </w:rPr>
        <w:t> </w:t>
      </w:r>
      <w:r>
        <w:rPr>
          <w:sz w:val="22"/>
        </w:rPr>
        <w:t>was</w:t>
      </w:r>
      <w:r>
        <w:rPr>
          <w:spacing w:val="24"/>
          <w:sz w:val="22"/>
        </w:rPr>
        <w:t> </w:t>
      </w:r>
      <w:r>
        <w:rPr>
          <w:sz w:val="22"/>
        </w:rPr>
        <w:t>less</w:t>
      </w:r>
      <w:r>
        <w:rPr>
          <w:spacing w:val="24"/>
          <w:sz w:val="22"/>
        </w:rPr>
        <w:t> </w:t>
      </w:r>
      <w:r>
        <w:rPr>
          <w:sz w:val="22"/>
        </w:rPr>
        <w:t>densely</w:t>
      </w:r>
      <w:r>
        <w:rPr>
          <w:spacing w:val="24"/>
          <w:sz w:val="22"/>
        </w:rPr>
        <w:t> </w:t>
      </w:r>
      <w:r>
        <w:rPr>
          <w:sz w:val="22"/>
        </w:rPr>
        <w:t>populated</w:t>
      </w:r>
      <w:r>
        <w:rPr>
          <w:spacing w:val="24"/>
          <w:sz w:val="22"/>
        </w:rPr>
        <w:t> </w:t>
      </w:r>
      <w:r>
        <w:rPr>
          <w:sz w:val="22"/>
        </w:rPr>
        <w:t>at</w:t>
      </w:r>
      <w:r>
        <w:rPr>
          <w:spacing w:val="24"/>
          <w:sz w:val="22"/>
        </w:rPr>
        <w:t> </w:t>
      </w:r>
      <w:r>
        <w:rPr>
          <w:sz w:val="22"/>
        </w:rPr>
        <w:t>that</w:t>
      </w:r>
      <w:r>
        <w:rPr>
          <w:spacing w:val="24"/>
          <w:sz w:val="22"/>
        </w:rPr>
        <w:t> </w:t>
      </w:r>
      <w:r>
        <w:rPr>
          <w:sz w:val="22"/>
        </w:rPr>
        <w:t>time</w:t>
      </w:r>
      <w:r>
        <w:rPr>
          <w:spacing w:val="24"/>
          <w:sz w:val="22"/>
        </w:rPr>
        <w:t> </w:t>
      </w:r>
      <w:r>
        <w:rPr>
          <w:sz w:val="22"/>
        </w:rPr>
        <w:t>than</w:t>
      </w:r>
      <w:r>
        <w:rPr>
          <w:spacing w:val="24"/>
          <w:sz w:val="22"/>
        </w:rPr>
        <w:t> </w:t>
      </w:r>
      <w:r>
        <w:rPr>
          <w:sz w:val="22"/>
        </w:rPr>
        <w:t>was</w:t>
      </w:r>
      <w:r>
        <w:rPr>
          <w:spacing w:val="24"/>
          <w:sz w:val="22"/>
        </w:rPr>
        <w:t> </w:t>
      </w:r>
      <w:r>
        <w:rPr>
          <w:sz w:val="22"/>
        </w:rPr>
        <w:t>the</w:t>
      </w:r>
      <w:r>
        <w:rPr>
          <w:spacing w:val="24"/>
          <w:sz w:val="22"/>
        </w:rPr>
        <w:t> </w:t>
      </w:r>
      <w:r>
        <w:rPr>
          <w:sz w:val="22"/>
        </w:rPr>
        <w:t>region</w:t>
      </w:r>
      <w:r>
        <w:rPr>
          <w:spacing w:val="24"/>
          <w:sz w:val="22"/>
        </w:rPr>
        <w:t> </w:t>
      </w:r>
      <w:r>
        <w:rPr>
          <w:sz w:val="22"/>
        </w:rPr>
        <w:t>that</w:t>
      </w:r>
      <w:r>
        <w:rPr>
          <w:spacing w:val="24"/>
          <w:sz w:val="22"/>
        </w:rPr>
        <w:t> </w:t>
      </w:r>
      <w:r>
        <w:rPr>
          <w:sz w:val="22"/>
        </w:rPr>
        <w:t>is</w:t>
      </w:r>
      <w:r>
        <w:rPr>
          <w:spacing w:val="24"/>
          <w:sz w:val="22"/>
        </w:rPr>
        <w:t> </w:t>
      </w:r>
      <w:r>
        <w:rPr>
          <w:sz w:val="22"/>
        </w:rPr>
        <w:t>now</w:t>
      </w:r>
      <w:r>
        <w:rPr>
          <w:spacing w:val="24"/>
          <w:sz w:val="22"/>
        </w:rPr>
        <w:t> </w:t>
      </w:r>
      <w:r>
        <w:rPr>
          <w:sz w:val="22"/>
        </w:rPr>
        <w:t>the</w:t>
      </w:r>
      <w:r>
        <w:rPr>
          <w:spacing w:val="24"/>
          <w:sz w:val="22"/>
        </w:rPr>
        <w:t> </w:t>
      </w:r>
      <w:r>
        <w:rPr>
          <w:sz w:val="22"/>
        </w:rPr>
        <w:t>United </w:t>
      </w:r>
      <w:r>
        <w:rPr>
          <w:spacing w:val="-2"/>
          <w:sz w:val="22"/>
        </w:rPr>
        <w:t>States.</w:t>
      </w:r>
    </w:p>
    <w:p>
      <w:pPr>
        <w:pStyle w:val="ListParagraph"/>
        <w:numPr>
          <w:ilvl w:val="3"/>
          <w:numId w:val="91"/>
        </w:numPr>
        <w:tabs>
          <w:tab w:pos="397" w:val="left" w:leader="none"/>
        </w:tabs>
        <w:spacing w:line="252" w:lineRule="exact" w:before="0" w:after="0"/>
        <w:ind w:left="396" w:right="0" w:hanging="284"/>
        <w:jc w:val="left"/>
        <w:rPr>
          <w:sz w:val="22"/>
        </w:rPr>
      </w:pPr>
      <w:r>
        <w:rPr>
          <w:sz w:val="22"/>
        </w:rPr>
        <w:t>Australia’s</w:t>
      </w:r>
      <w:r>
        <w:rPr>
          <w:spacing w:val="26"/>
          <w:sz w:val="22"/>
        </w:rPr>
        <w:t> </w:t>
      </w:r>
      <w:r>
        <w:rPr>
          <w:sz w:val="22"/>
        </w:rPr>
        <w:t>climate</w:t>
      </w:r>
      <w:r>
        <w:rPr>
          <w:spacing w:val="28"/>
          <w:sz w:val="22"/>
        </w:rPr>
        <w:t> </w:t>
      </w:r>
      <w:r>
        <w:rPr>
          <w:sz w:val="22"/>
        </w:rPr>
        <w:t>was</w:t>
      </w:r>
      <w:r>
        <w:rPr>
          <w:spacing w:val="28"/>
          <w:sz w:val="22"/>
        </w:rPr>
        <w:t> </w:t>
      </w:r>
      <w:r>
        <w:rPr>
          <w:sz w:val="22"/>
        </w:rPr>
        <w:t>significantly</w:t>
      </w:r>
      <w:r>
        <w:rPr>
          <w:spacing w:val="28"/>
          <w:sz w:val="22"/>
        </w:rPr>
        <w:t> </w:t>
      </w:r>
      <w:r>
        <w:rPr>
          <w:sz w:val="22"/>
        </w:rPr>
        <w:t>drier</w:t>
      </w:r>
      <w:r>
        <w:rPr>
          <w:spacing w:val="28"/>
          <w:sz w:val="22"/>
        </w:rPr>
        <w:t> </w:t>
      </w:r>
      <w:r>
        <w:rPr>
          <w:sz w:val="22"/>
        </w:rPr>
        <w:t>than</w:t>
      </w:r>
      <w:r>
        <w:rPr>
          <w:spacing w:val="28"/>
          <w:sz w:val="22"/>
        </w:rPr>
        <w:t> </w:t>
      </w:r>
      <w:r>
        <w:rPr>
          <w:sz w:val="22"/>
        </w:rPr>
        <w:t>it</w:t>
      </w:r>
      <w:r>
        <w:rPr>
          <w:spacing w:val="28"/>
          <w:sz w:val="22"/>
        </w:rPr>
        <w:t> </w:t>
      </w:r>
      <w:r>
        <w:rPr>
          <w:sz w:val="22"/>
        </w:rPr>
        <w:t>is</w:t>
      </w:r>
      <w:r>
        <w:rPr>
          <w:spacing w:val="28"/>
          <w:sz w:val="22"/>
        </w:rPr>
        <w:t> </w:t>
      </w:r>
      <w:r>
        <w:rPr>
          <w:spacing w:val="-4"/>
          <w:sz w:val="22"/>
        </w:rPr>
        <w:t>now.</w:t>
      </w:r>
    </w:p>
    <w:p>
      <w:pPr>
        <w:pStyle w:val="ListParagraph"/>
        <w:numPr>
          <w:ilvl w:val="3"/>
          <w:numId w:val="91"/>
        </w:numPr>
        <w:tabs>
          <w:tab w:pos="397" w:val="left" w:leader="none"/>
        </w:tabs>
        <w:spacing w:line="240" w:lineRule="auto" w:before="7" w:after="0"/>
        <w:ind w:left="396" w:right="0" w:hanging="284"/>
        <w:jc w:val="left"/>
        <w:rPr>
          <w:sz w:val="22"/>
        </w:rPr>
      </w:pPr>
      <w:r>
        <w:rPr>
          <w:sz w:val="22"/>
        </w:rPr>
        <w:t>Global</w:t>
      </w:r>
      <w:r>
        <w:rPr>
          <w:spacing w:val="18"/>
          <w:sz w:val="22"/>
        </w:rPr>
        <w:t> </w:t>
      </w:r>
      <w:r>
        <w:rPr>
          <w:sz w:val="22"/>
        </w:rPr>
        <w:t>sea</w:t>
      </w:r>
      <w:r>
        <w:rPr>
          <w:spacing w:val="20"/>
          <w:sz w:val="22"/>
        </w:rPr>
        <w:t> </w:t>
      </w:r>
      <w:r>
        <w:rPr>
          <w:sz w:val="22"/>
        </w:rPr>
        <w:t>level</w:t>
      </w:r>
      <w:r>
        <w:rPr>
          <w:spacing w:val="20"/>
          <w:sz w:val="22"/>
        </w:rPr>
        <w:t> </w:t>
      </w:r>
      <w:r>
        <w:rPr>
          <w:sz w:val="22"/>
        </w:rPr>
        <w:t>was</w:t>
      </w:r>
      <w:r>
        <w:rPr>
          <w:spacing w:val="20"/>
          <w:sz w:val="22"/>
        </w:rPr>
        <w:t> </w:t>
      </w:r>
      <w:r>
        <w:rPr>
          <w:sz w:val="22"/>
        </w:rPr>
        <w:t>lower</w:t>
      </w:r>
      <w:r>
        <w:rPr>
          <w:spacing w:val="20"/>
          <w:sz w:val="22"/>
        </w:rPr>
        <w:t> </w:t>
      </w:r>
      <w:r>
        <w:rPr>
          <w:sz w:val="22"/>
        </w:rPr>
        <w:t>than</w:t>
      </w:r>
      <w:r>
        <w:rPr>
          <w:spacing w:val="20"/>
          <w:sz w:val="22"/>
        </w:rPr>
        <w:t> </w:t>
      </w:r>
      <w:r>
        <w:rPr>
          <w:sz w:val="22"/>
        </w:rPr>
        <w:t>it</w:t>
      </w:r>
      <w:r>
        <w:rPr>
          <w:spacing w:val="20"/>
          <w:sz w:val="22"/>
        </w:rPr>
        <w:t> </w:t>
      </w:r>
      <w:r>
        <w:rPr>
          <w:sz w:val="22"/>
        </w:rPr>
        <w:t>is</w:t>
      </w:r>
      <w:r>
        <w:rPr>
          <w:spacing w:val="20"/>
          <w:sz w:val="22"/>
        </w:rPr>
        <w:t> </w:t>
      </w:r>
      <w:r>
        <w:rPr>
          <w:spacing w:val="-4"/>
          <w:sz w:val="22"/>
        </w:rPr>
        <w:t>now.</w:t>
      </w:r>
    </w:p>
    <w:p>
      <w:pPr>
        <w:pStyle w:val="BodyText"/>
        <w:spacing w:before="2"/>
        <w:ind w:left="0"/>
        <w:rPr>
          <w:sz w:val="23"/>
        </w:rPr>
      </w:pPr>
    </w:p>
    <w:p>
      <w:pPr>
        <w:pStyle w:val="ListParagraph"/>
        <w:numPr>
          <w:ilvl w:val="2"/>
          <w:numId w:val="91"/>
        </w:numPr>
        <w:tabs>
          <w:tab w:pos="369" w:val="left" w:leader="none"/>
        </w:tabs>
        <w:spacing w:line="247" w:lineRule="auto" w:before="0" w:after="0"/>
        <w:ind w:left="113" w:right="326" w:firstLine="0"/>
        <w:jc w:val="left"/>
        <w:rPr>
          <w:sz w:val="22"/>
        </w:rPr>
      </w:pPr>
      <w:r>
        <w:rPr>
          <w:sz w:val="22"/>
        </w:rPr>
        <w:t>The</w:t>
      </w:r>
      <w:r>
        <w:rPr>
          <w:spacing w:val="37"/>
          <w:sz w:val="22"/>
        </w:rPr>
        <w:t> </w:t>
      </w:r>
      <w:r>
        <w:rPr>
          <w:sz w:val="22"/>
        </w:rPr>
        <w:t>author</w:t>
      </w:r>
      <w:r>
        <w:rPr>
          <w:spacing w:val="37"/>
          <w:sz w:val="22"/>
        </w:rPr>
        <w:t> </w:t>
      </w:r>
      <w:r>
        <w:rPr>
          <w:sz w:val="22"/>
        </w:rPr>
        <w:t>of</w:t>
      </w:r>
      <w:r>
        <w:rPr>
          <w:spacing w:val="37"/>
          <w:sz w:val="22"/>
        </w:rPr>
        <w:t> </w:t>
      </w:r>
      <w:r>
        <w:rPr>
          <w:sz w:val="22"/>
        </w:rPr>
        <w:t>the</w:t>
      </w:r>
      <w:r>
        <w:rPr>
          <w:spacing w:val="37"/>
          <w:sz w:val="22"/>
        </w:rPr>
        <w:t> </w:t>
      </w:r>
      <w:r>
        <w:rPr>
          <w:sz w:val="22"/>
        </w:rPr>
        <w:t>passage</w:t>
      </w:r>
      <w:r>
        <w:rPr>
          <w:spacing w:val="37"/>
          <w:sz w:val="22"/>
        </w:rPr>
        <w:t> </w:t>
      </w:r>
      <w:r>
        <w:rPr>
          <w:sz w:val="22"/>
        </w:rPr>
        <w:t>implies</w:t>
      </w:r>
      <w:r>
        <w:rPr>
          <w:spacing w:val="37"/>
          <w:sz w:val="22"/>
        </w:rPr>
        <w:t> </w:t>
      </w:r>
      <w:r>
        <w:rPr>
          <w:sz w:val="22"/>
        </w:rPr>
        <w:t>that,</w:t>
      </w:r>
      <w:r>
        <w:rPr>
          <w:spacing w:val="37"/>
          <w:sz w:val="22"/>
        </w:rPr>
        <w:t> </w:t>
      </w:r>
      <w:r>
        <w:rPr>
          <w:sz w:val="22"/>
        </w:rPr>
        <w:t>in</w:t>
      </w:r>
      <w:r>
        <w:rPr>
          <w:spacing w:val="37"/>
          <w:sz w:val="22"/>
        </w:rPr>
        <w:t> </w:t>
      </w:r>
      <w:r>
        <w:rPr>
          <w:sz w:val="22"/>
        </w:rPr>
        <w:t>what</w:t>
      </w:r>
      <w:r>
        <w:rPr>
          <w:spacing w:val="37"/>
          <w:sz w:val="22"/>
        </w:rPr>
        <w:t> </w:t>
      </w:r>
      <w:r>
        <w:rPr>
          <w:sz w:val="22"/>
        </w:rPr>
        <w:t>is</w:t>
      </w:r>
      <w:r>
        <w:rPr>
          <w:spacing w:val="37"/>
          <w:sz w:val="22"/>
        </w:rPr>
        <w:t> </w:t>
      </w:r>
      <w:r>
        <w:rPr>
          <w:sz w:val="22"/>
        </w:rPr>
        <w:t>now</w:t>
      </w:r>
      <w:r>
        <w:rPr>
          <w:spacing w:val="37"/>
          <w:sz w:val="22"/>
        </w:rPr>
        <w:t> </w:t>
      </w:r>
      <w:r>
        <w:rPr>
          <w:sz w:val="22"/>
        </w:rPr>
        <w:t>the</w:t>
      </w:r>
      <w:r>
        <w:rPr>
          <w:spacing w:val="37"/>
          <w:sz w:val="22"/>
        </w:rPr>
        <w:t> </w:t>
      </w:r>
      <w:r>
        <w:rPr>
          <w:sz w:val="22"/>
        </w:rPr>
        <w:t>United</w:t>
      </w:r>
      <w:r>
        <w:rPr>
          <w:spacing w:val="37"/>
          <w:sz w:val="22"/>
        </w:rPr>
        <w:t> </w:t>
      </w:r>
      <w:r>
        <w:rPr>
          <w:sz w:val="22"/>
        </w:rPr>
        <w:t>States,</w:t>
      </w:r>
      <w:r>
        <w:rPr>
          <w:spacing w:val="37"/>
          <w:sz w:val="22"/>
        </w:rPr>
        <w:t> </w:t>
      </w:r>
      <w:r>
        <w:rPr>
          <w:sz w:val="22"/>
        </w:rPr>
        <w:t>archaeological evidence</w:t>
      </w:r>
      <w:r>
        <w:rPr>
          <w:spacing w:val="26"/>
          <w:sz w:val="22"/>
        </w:rPr>
        <w:t> </w:t>
      </w:r>
      <w:r>
        <w:rPr>
          <w:sz w:val="22"/>
        </w:rPr>
        <w:t>of</w:t>
      </w:r>
      <w:r>
        <w:rPr>
          <w:spacing w:val="26"/>
          <w:sz w:val="22"/>
        </w:rPr>
        <w:t> </w:t>
      </w:r>
      <w:r>
        <w:rPr>
          <w:sz w:val="22"/>
        </w:rPr>
        <w:t>inhabitation</w:t>
      </w:r>
      <w:r>
        <w:rPr>
          <w:spacing w:val="26"/>
          <w:sz w:val="22"/>
        </w:rPr>
        <w:t> </w:t>
      </w:r>
      <w:r>
        <w:rPr>
          <w:sz w:val="22"/>
        </w:rPr>
        <w:t>in</w:t>
      </w:r>
      <w:r>
        <w:rPr>
          <w:spacing w:val="26"/>
          <w:sz w:val="22"/>
        </w:rPr>
        <w:t> </w:t>
      </w:r>
      <w:r>
        <w:rPr>
          <w:sz w:val="22"/>
        </w:rPr>
        <w:t>the</w:t>
      </w:r>
      <w:r>
        <w:rPr>
          <w:spacing w:val="26"/>
          <w:sz w:val="22"/>
        </w:rPr>
        <w:t> </w:t>
      </w:r>
      <w:r>
        <w:rPr>
          <w:sz w:val="22"/>
        </w:rPr>
        <w:t>period</w:t>
      </w:r>
      <w:r>
        <w:rPr>
          <w:spacing w:val="26"/>
          <w:sz w:val="22"/>
        </w:rPr>
        <w:t> </w:t>
      </w:r>
      <w:r>
        <w:rPr>
          <w:sz w:val="22"/>
        </w:rPr>
        <w:t>from</w:t>
      </w:r>
      <w:r>
        <w:rPr>
          <w:spacing w:val="26"/>
          <w:sz w:val="22"/>
        </w:rPr>
        <w:t> </w:t>
      </w:r>
      <w:r>
        <w:rPr>
          <w:sz w:val="22"/>
        </w:rPr>
        <w:t>40,000</w:t>
      </w:r>
      <w:r>
        <w:rPr>
          <w:spacing w:val="26"/>
          <w:sz w:val="22"/>
        </w:rPr>
        <w:t> </w:t>
      </w:r>
      <w:r>
        <w:rPr>
          <w:sz w:val="22"/>
        </w:rPr>
        <w:t>to</w:t>
      </w:r>
      <w:r>
        <w:rPr>
          <w:spacing w:val="26"/>
          <w:sz w:val="22"/>
        </w:rPr>
        <w:t> </w:t>
      </w:r>
      <w:r>
        <w:rPr>
          <w:sz w:val="22"/>
        </w:rPr>
        <w:t>25,000</w:t>
      </w:r>
      <w:r>
        <w:rPr>
          <w:spacing w:val="26"/>
          <w:sz w:val="22"/>
        </w:rPr>
        <w:t> </w:t>
      </w:r>
      <w:r>
        <w:rPr>
          <w:sz w:val="22"/>
        </w:rPr>
        <w:t>years</w:t>
      </w:r>
      <w:r>
        <w:rPr>
          <w:spacing w:val="26"/>
          <w:sz w:val="22"/>
        </w:rPr>
        <w:t> </w:t>
      </w:r>
      <w:r>
        <w:rPr>
          <w:sz w:val="22"/>
        </w:rPr>
        <w:t>ago</w:t>
      </w:r>
      <w:r>
        <w:rPr>
          <w:spacing w:val="26"/>
          <w:sz w:val="22"/>
        </w:rPr>
        <w:t> </w:t>
      </w:r>
      <w:r>
        <w:rPr>
          <w:sz w:val="22"/>
        </w:rPr>
        <w:t>is</w:t>
      </w:r>
      <w:r>
        <w:rPr>
          <w:spacing w:val="26"/>
          <w:sz w:val="22"/>
        </w:rPr>
        <w:t> </w:t>
      </w:r>
      <w:r>
        <w:rPr>
          <w:sz w:val="22"/>
        </w:rPr>
        <w:t>lacking</w:t>
      </w:r>
      <w:r>
        <w:rPr>
          <w:spacing w:val="26"/>
          <w:sz w:val="22"/>
        </w:rPr>
        <w:t> </w:t>
      </w:r>
      <w:r>
        <w:rPr>
          <w:sz w:val="22"/>
        </w:rPr>
        <w:t>because</w:t>
      </w:r>
      <w:r>
        <w:rPr>
          <w:spacing w:val="26"/>
          <w:sz w:val="22"/>
        </w:rPr>
        <w:t> </w:t>
      </w:r>
      <w:r>
        <w:rPr>
          <w:sz w:val="22"/>
        </w:rPr>
        <w:t>that </w:t>
      </w:r>
      <w:r>
        <w:rPr>
          <w:spacing w:val="-2"/>
          <w:sz w:val="22"/>
        </w:rPr>
        <w:t>region</w:t>
      </w:r>
    </w:p>
    <w:p>
      <w:pPr>
        <w:pStyle w:val="ListParagraph"/>
        <w:numPr>
          <w:ilvl w:val="3"/>
          <w:numId w:val="91"/>
        </w:numPr>
        <w:tabs>
          <w:tab w:pos="397" w:val="left" w:leader="none"/>
        </w:tabs>
        <w:spacing w:line="251" w:lineRule="exact" w:before="0" w:after="0"/>
        <w:ind w:left="396" w:right="0" w:hanging="284"/>
        <w:jc w:val="left"/>
        <w:rPr>
          <w:sz w:val="22"/>
        </w:rPr>
      </w:pPr>
      <w:r>
        <w:rPr>
          <w:sz w:val="22"/>
        </w:rPr>
        <w:t>had</w:t>
      </w:r>
      <w:r>
        <w:rPr>
          <w:spacing w:val="25"/>
          <w:sz w:val="22"/>
        </w:rPr>
        <w:t> </w:t>
      </w:r>
      <w:r>
        <w:rPr>
          <w:sz w:val="22"/>
        </w:rPr>
        <w:t>its</w:t>
      </w:r>
      <w:r>
        <w:rPr>
          <w:spacing w:val="27"/>
          <w:sz w:val="22"/>
        </w:rPr>
        <w:t> </w:t>
      </w:r>
      <w:r>
        <w:rPr>
          <w:sz w:val="22"/>
        </w:rPr>
        <w:t>oldest</w:t>
      </w:r>
      <w:r>
        <w:rPr>
          <w:spacing w:val="27"/>
          <w:sz w:val="22"/>
        </w:rPr>
        <w:t> </w:t>
      </w:r>
      <w:r>
        <w:rPr>
          <w:sz w:val="22"/>
        </w:rPr>
        <w:t>habitation</w:t>
      </w:r>
      <w:r>
        <w:rPr>
          <w:spacing w:val="27"/>
          <w:sz w:val="22"/>
        </w:rPr>
        <w:t> </w:t>
      </w:r>
      <w:r>
        <w:rPr>
          <w:sz w:val="22"/>
        </w:rPr>
        <w:t>sites</w:t>
      </w:r>
      <w:r>
        <w:rPr>
          <w:spacing w:val="27"/>
          <w:sz w:val="22"/>
        </w:rPr>
        <w:t> </w:t>
      </w:r>
      <w:r>
        <w:rPr>
          <w:sz w:val="22"/>
        </w:rPr>
        <w:t>inundated</w:t>
      </w:r>
      <w:r>
        <w:rPr>
          <w:spacing w:val="27"/>
          <w:sz w:val="22"/>
        </w:rPr>
        <w:t> </w:t>
      </w:r>
      <w:r>
        <w:rPr>
          <w:sz w:val="22"/>
        </w:rPr>
        <w:t>following</w:t>
      </w:r>
      <w:r>
        <w:rPr>
          <w:spacing w:val="27"/>
          <w:sz w:val="22"/>
        </w:rPr>
        <w:t> </w:t>
      </w:r>
      <w:r>
        <w:rPr>
          <w:sz w:val="22"/>
        </w:rPr>
        <w:t>a</w:t>
      </w:r>
      <w:r>
        <w:rPr>
          <w:spacing w:val="27"/>
          <w:sz w:val="22"/>
        </w:rPr>
        <w:t> </w:t>
      </w:r>
      <w:r>
        <w:rPr>
          <w:sz w:val="22"/>
        </w:rPr>
        <w:t>postglacial</w:t>
      </w:r>
      <w:r>
        <w:rPr>
          <w:spacing w:val="27"/>
          <w:sz w:val="22"/>
        </w:rPr>
        <w:t> </w:t>
      </w:r>
      <w:r>
        <w:rPr>
          <w:sz w:val="22"/>
        </w:rPr>
        <w:t>rise</w:t>
      </w:r>
      <w:r>
        <w:rPr>
          <w:spacing w:val="27"/>
          <w:sz w:val="22"/>
        </w:rPr>
        <w:t> </w:t>
      </w:r>
      <w:r>
        <w:rPr>
          <w:sz w:val="22"/>
        </w:rPr>
        <w:t>in</w:t>
      </w:r>
      <w:r>
        <w:rPr>
          <w:spacing w:val="27"/>
          <w:sz w:val="22"/>
        </w:rPr>
        <w:t> </w:t>
      </w:r>
      <w:r>
        <w:rPr>
          <w:sz w:val="22"/>
        </w:rPr>
        <w:t>sea</w:t>
      </w:r>
      <w:r>
        <w:rPr>
          <w:spacing w:val="27"/>
          <w:sz w:val="22"/>
        </w:rPr>
        <w:t> </w:t>
      </w:r>
      <w:r>
        <w:rPr>
          <w:spacing w:val="-2"/>
          <w:sz w:val="22"/>
        </w:rPr>
        <w:t>level.</w:t>
      </w:r>
    </w:p>
    <w:p>
      <w:pPr>
        <w:pStyle w:val="ListParagraph"/>
        <w:numPr>
          <w:ilvl w:val="3"/>
          <w:numId w:val="91"/>
        </w:numPr>
        <w:tabs>
          <w:tab w:pos="397" w:val="left" w:leader="none"/>
        </w:tabs>
        <w:spacing w:line="247" w:lineRule="auto" w:before="7" w:after="0"/>
        <w:ind w:left="113" w:right="237" w:firstLine="0"/>
        <w:jc w:val="left"/>
        <w:rPr>
          <w:sz w:val="22"/>
        </w:rPr>
      </w:pPr>
      <w:r>
        <w:rPr>
          <w:sz w:val="22"/>
        </w:rPr>
        <w:t>has</w:t>
      </w:r>
      <w:r>
        <w:rPr>
          <w:spacing w:val="31"/>
          <w:sz w:val="22"/>
        </w:rPr>
        <w:t> </w:t>
      </w:r>
      <w:r>
        <w:rPr>
          <w:sz w:val="22"/>
        </w:rPr>
        <w:t>many</w:t>
      </w:r>
      <w:r>
        <w:rPr>
          <w:spacing w:val="31"/>
          <w:sz w:val="22"/>
        </w:rPr>
        <w:t> </w:t>
      </w:r>
      <w:r>
        <w:rPr>
          <w:sz w:val="22"/>
        </w:rPr>
        <w:t>resource-rich</w:t>
      </w:r>
      <w:r>
        <w:rPr>
          <w:spacing w:val="31"/>
          <w:sz w:val="22"/>
        </w:rPr>
        <w:t> </w:t>
      </w:r>
      <w:r>
        <w:rPr>
          <w:sz w:val="22"/>
        </w:rPr>
        <w:t>rivers</w:t>
      </w:r>
      <w:r>
        <w:rPr>
          <w:spacing w:val="31"/>
          <w:sz w:val="22"/>
        </w:rPr>
        <w:t> </w:t>
      </w:r>
      <w:r>
        <w:rPr>
          <w:sz w:val="22"/>
        </w:rPr>
        <w:t>that</w:t>
      </w:r>
      <w:r>
        <w:rPr>
          <w:spacing w:val="31"/>
          <w:sz w:val="22"/>
        </w:rPr>
        <w:t> </w:t>
      </w:r>
      <w:r>
        <w:rPr>
          <w:sz w:val="22"/>
        </w:rPr>
        <w:t>facilitated</w:t>
      </w:r>
      <w:r>
        <w:rPr>
          <w:spacing w:val="31"/>
          <w:sz w:val="22"/>
        </w:rPr>
        <w:t> </w:t>
      </w:r>
      <w:r>
        <w:rPr>
          <w:sz w:val="22"/>
        </w:rPr>
        <w:t>the</w:t>
      </w:r>
      <w:r>
        <w:rPr>
          <w:spacing w:val="31"/>
          <w:sz w:val="22"/>
        </w:rPr>
        <w:t> </w:t>
      </w:r>
      <w:r>
        <w:rPr>
          <w:sz w:val="22"/>
        </w:rPr>
        <w:t>dispersal</w:t>
      </w:r>
      <w:r>
        <w:rPr>
          <w:spacing w:val="31"/>
          <w:sz w:val="22"/>
        </w:rPr>
        <w:t> </w:t>
      </w:r>
      <w:r>
        <w:rPr>
          <w:sz w:val="22"/>
        </w:rPr>
        <w:t>of</w:t>
      </w:r>
      <w:r>
        <w:rPr>
          <w:spacing w:val="31"/>
          <w:sz w:val="22"/>
        </w:rPr>
        <w:t> </w:t>
      </w:r>
      <w:r>
        <w:rPr>
          <w:sz w:val="22"/>
        </w:rPr>
        <w:t>early</w:t>
      </w:r>
      <w:r>
        <w:rPr>
          <w:spacing w:val="31"/>
          <w:sz w:val="22"/>
        </w:rPr>
        <w:t> </w:t>
      </w:r>
      <w:r>
        <w:rPr>
          <w:sz w:val="22"/>
        </w:rPr>
        <w:t>inhabitants</w:t>
      </w:r>
      <w:r>
        <w:rPr>
          <w:spacing w:val="31"/>
          <w:sz w:val="22"/>
        </w:rPr>
        <w:t> </w:t>
      </w:r>
      <w:r>
        <w:rPr>
          <w:sz w:val="22"/>
        </w:rPr>
        <w:t>from</w:t>
      </w:r>
      <w:r>
        <w:rPr>
          <w:spacing w:val="31"/>
          <w:sz w:val="22"/>
        </w:rPr>
        <w:t> </w:t>
      </w:r>
      <w:r>
        <w:rPr>
          <w:sz w:val="22"/>
        </w:rPr>
        <w:t>an</w:t>
      </w:r>
      <w:r>
        <w:rPr>
          <w:spacing w:val="31"/>
          <w:sz w:val="22"/>
        </w:rPr>
        <w:t> </w:t>
      </w:r>
      <w:r>
        <w:rPr>
          <w:sz w:val="22"/>
        </w:rPr>
        <w:t>initial concentration in coastal areas.</w:t>
      </w:r>
    </w:p>
    <w:p>
      <w:pPr>
        <w:pStyle w:val="ListParagraph"/>
        <w:numPr>
          <w:ilvl w:val="3"/>
          <w:numId w:val="91"/>
        </w:numPr>
        <w:tabs>
          <w:tab w:pos="409" w:val="left" w:leader="none"/>
        </w:tabs>
        <w:spacing w:line="252" w:lineRule="exact" w:before="0" w:after="0"/>
        <w:ind w:left="408" w:right="0" w:hanging="296"/>
        <w:jc w:val="left"/>
        <w:rPr>
          <w:sz w:val="22"/>
        </w:rPr>
      </w:pPr>
      <w:r>
        <w:rPr>
          <w:sz w:val="22"/>
        </w:rPr>
        <w:t>was</w:t>
      </w:r>
      <w:r>
        <w:rPr>
          <w:spacing w:val="28"/>
          <w:sz w:val="22"/>
        </w:rPr>
        <w:t> </w:t>
      </w:r>
      <w:r>
        <w:rPr>
          <w:sz w:val="22"/>
        </w:rPr>
        <w:t>sparsely</w:t>
      </w:r>
      <w:r>
        <w:rPr>
          <w:spacing w:val="28"/>
          <w:sz w:val="22"/>
        </w:rPr>
        <w:t> </w:t>
      </w:r>
      <w:r>
        <w:rPr>
          <w:sz w:val="22"/>
        </w:rPr>
        <w:t>populated</w:t>
      </w:r>
      <w:r>
        <w:rPr>
          <w:spacing w:val="29"/>
          <w:sz w:val="22"/>
        </w:rPr>
        <w:t> </w:t>
      </w:r>
      <w:r>
        <w:rPr>
          <w:sz w:val="22"/>
        </w:rPr>
        <w:t>until</w:t>
      </w:r>
      <w:r>
        <w:rPr>
          <w:spacing w:val="28"/>
          <w:sz w:val="22"/>
        </w:rPr>
        <w:t> </w:t>
      </w:r>
      <w:r>
        <w:rPr>
          <w:sz w:val="22"/>
        </w:rPr>
        <w:t>about</w:t>
      </w:r>
      <w:r>
        <w:rPr>
          <w:spacing w:val="29"/>
          <w:sz w:val="22"/>
        </w:rPr>
        <w:t> </w:t>
      </w:r>
      <w:r>
        <w:rPr>
          <w:sz w:val="22"/>
        </w:rPr>
        <w:t>25,000</w:t>
      </w:r>
      <w:r>
        <w:rPr>
          <w:spacing w:val="28"/>
          <w:sz w:val="22"/>
        </w:rPr>
        <w:t> </w:t>
      </w:r>
      <w:r>
        <w:rPr>
          <w:sz w:val="22"/>
        </w:rPr>
        <w:t>years</w:t>
      </w:r>
      <w:r>
        <w:rPr>
          <w:spacing w:val="29"/>
          <w:sz w:val="22"/>
        </w:rPr>
        <w:t> </w:t>
      </w:r>
      <w:r>
        <w:rPr>
          <w:spacing w:val="-4"/>
          <w:sz w:val="22"/>
        </w:rPr>
        <w:t>ago.</w:t>
      </w:r>
    </w:p>
    <w:p>
      <w:pPr>
        <w:pStyle w:val="ListParagraph"/>
        <w:numPr>
          <w:ilvl w:val="3"/>
          <w:numId w:val="91"/>
        </w:numPr>
        <w:tabs>
          <w:tab w:pos="409" w:val="left" w:leader="none"/>
        </w:tabs>
        <w:spacing w:line="240" w:lineRule="auto" w:before="7" w:after="0"/>
        <w:ind w:left="408" w:right="0" w:hanging="296"/>
        <w:jc w:val="left"/>
        <w:rPr>
          <w:sz w:val="22"/>
        </w:rPr>
      </w:pPr>
      <w:r>
        <w:rPr>
          <w:sz w:val="22"/>
        </w:rPr>
        <w:t>was</w:t>
      </w:r>
      <w:r>
        <w:rPr>
          <w:spacing w:val="23"/>
          <w:sz w:val="22"/>
        </w:rPr>
        <w:t> </w:t>
      </w:r>
      <w:r>
        <w:rPr>
          <w:sz w:val="22"/>
        </w:rPr>
        <w:t>colonized</w:t>
      </w:r>
      <w:r>
        <w:rPr>
          <w:spacing w:val="26"/>
          <w:sz w:val="22"/>
        </w:rPr>
        <w:t> </w:t>
      </w:r>
      <w:r>
        <w:rPr>
          <w:sz w:val="22"/>
        </w:rPr>
        <w:t>less</w:t>
      </w:r>
      <w:r>
        <w:rPr>
          <w:spacing w:val="26"/>
          <w:sz w:val="22"/>
        </w:rPr>
        <w:t> </w:t>
      </w:r>
      <w:r>
        <w:rPr>
          <w:sz w:val="22"/>
        </w:rPr>
        <w:t>than</w:t>
      </w:r>
      <w:r>
        <w:rPr>
          <w:spacing w:val="25"/>
          <w:sz w:val="22"/>
        </w:rPr>
        <w:t> </w:t>
      </w:r>
      <w:r>
        <w:rPr>
          <w:sz w:val="22"/>
        </w:rPr>
        <w:t>25,000</w:t>
      </w:r>
      <w:r>
        <w:rPr>
          <w:spacing w:val="26"/>
          <w:sz w:val="22"/>
        </w:rPr>
        <w:t> </w:t>
      </w:r>
      <w:r>
        <w:rPr>
          <w:sz w:val="22"/>
        </w:rPr>
        <w:t>years</w:t>
      </w:r>
      <w:r>
        <w:rPr>
          <w:spacing w:val="26"/>
          <w:sz w:val="22"/>
        </w:rPr>
        <w:t> </w:t>
      </w:r>
      <w:r>
        <w:rPr>
          <w:spacing w:val="-4"/>
          <w:sz w:val="22"/>
        </w:rPr>
        <w:t>ago.</w:t>
      </w:r>
    </w:p>
    <w:p>
      <w:pPr>
        <w:pStyle w:val="ListParagraph"/>
        <w:numPr>
          <w:ilvl w:val="3"/>
          <w:numId w:val="91"/>
        </w:numPr>
        <w:tabs>
          <w:tab w:pos="397" w:val="left" w:leader="none"/>
        </w:tabs>
        <w:spacing w:line="240" w:lineRule="auto" w:before="7" w:after="0"/>
        <w:ind w:left="396" w:right="0" w:hanging="284"/>
        <w:jc w:val="left"/>
        <w:rPr>
          <w:sz w:val="22"/>
        </w:rPr>
      </w:pPr>
      <w:r>
        <w:rPr>
          <w:sz w:val="22"/>
        </w:rPr>
        <w:t>was</w:t>
      </w:r>
      <w:r>
        <w:rPr>
          <w:spacing w:val="30"/>
          <w:sz w:val="22"/>
        </w:rPr>
        <w:t> </w:t>
      </w:r>
      <w:r>
        <w:rPr>
          <w:sz w:val="22"/>
        </w:rPr>
        <w:t>inhabited</w:t>
      </w:r>
      <w:r>
        <w:rPr>
          <w:spacing w:val="30"/>
          <w:sz w:val="22"/>
        </w:rPr>
        <w:t> </w:t>
      </w:r>
      <w:r>
        <w:rPr>
          <w:sz w:val="22"/>
        </w:rPr>
        <w:t>only</w:t>
      </w:r>
      <w:r>
        <w:rPr>
          <w:spacing w:val="30"/>
          <w:sz w:val="22"/>
        </w:rPr>
        <w:t> </w:t>
      </w:r>
      <w:r>
        <w:rPr>
          <w:sz w:val="22"/>
        </w:rPr>
        <w:t>by</w:t>
      </w:r>
      <w:r>
        <w:rPr>
          <w:spacing w:val="30"/>
          <w:sz w:val="22"/>
        </w:rPr>
        <w:t> </w:t>
      </w:r>
      <w:r>
        <w:rPr>
          <w:sz w:val="22"/>
        </w:rPr>
        <w:t>hunter-gatherers</w:t>
      </w:r>
      <w:r>
        <w:rPr>
          <w:spacing w:val="30"/>
          <w:sz w:val="22"/>
        </w:rPr>
        <w:t> </w:t>
      </w:r>
      <w:r>
        <w:rPr>
          <w:sz w:val="22"/>
        </w:rPr>
        <w:t>until</w:t>
      </w:r>
      <w:r>
        <w:rPr>
          <w:spacing w:val="30"/>
          <w:sz w:val="22"/>
        </w:rPr>
        <w:t> </w:t>
      </w:r>
      <w:r>
        <w:rPr>
          <w:sz w:val="22"/>
        </w:rPr>
        <w:t>25,000</w:t>
      </w:r>
      <w:r>
        <w:rPr>
          <w:spacing w:val="30"/>
          <w:sz w:val="22"/>
        </w:rPr>
        <w:t> </w:t>
      </w:r>
      <w:r>
        <w:rPr>
          <w:sz w:val="22"/>
        </w:rPr>
        <w:t>years</w:t>
      </w:r>
      <w:r>
        <w:rPr>
          <w:spacing w:val="30"/>
          <w:sz w:val="22"/>
        </w:rPr>
        <w:t> </w:t>
      </w:r>
      <w:r>
        <w:rPr>
          <w:spacing w:val="-4"/>
          <w:sz w:val="22"/>
        </w:rPr>
        <w:t>ago.</w:t>
      </w:r>
    </w:p>
    <w:p>
      <w:pPr>
        <w:spacing w:after="0" w:line="240" w:lineRule="auto"/>
        <w:jc w:val="left"/>
        <w:rPr>
          <w:sz w:val="22"/>
        </w:rPr>
        <w:sectPr>
          <w:headerReference w:type="default" r:id="rId285"/>
          <w:footerReference w:type="default" r:id="rId286"/>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52" w:lineRule="auto" w:before="192"/>
        <w:ind w:right="357"/>
      </w:pPr>
      <w:bookmarkStart w:name="Passage 131" w:id="261"/>
      <w:bookmarkEnd w:id="261"/>
      <w:r>
        <w:rPr/>
      </w:r>
      <w:bookmarkStart w:name="_bookmark130" w:id="262"/>
      <w:bookmarkEnd w:id="262"/>
      <w:r>
        <w:rPr/>
      </w:r>
      <w:r>
        <w:rPr/>
        <w:t>Animals</w:t>
      </w:r>
      <w:r>
        <w:rPr>
          <w:spacing w:val="39"/>
        </w:rPr>
        <w:t> </w:t>
      </w:r>
      <w:r>
        <w:rPr/>
        <w:t>live</w:t>
      </w:r>
      <w:r>
        <w:rPr>
          <w:spacing w:val="39"/>
        </w:rPr>
        <w:t> </w:t>
      </w:r>
      <w:r>
        <w:rPr/>
        <w:t>longer</w:t>
      </w:r>
      <w:r>
        <w:rPr>
          <w:spacing w:val="39"/>
        </w:rPr>
        <w:t> </w:t>
      </w:r>
      <w:r>
        <w:rPr/>
        <w:t>when</w:t>
      </w:r>
      <w:r>
        <w:rPr>
          <w:spacing w:val="39"/>
        </w:rPr>
        <w:t> </w:t>
      </w:r>
      <w:r>
        <w:rPr/>
        <w:t>their</w:t>
      </w:r>
      <w:r>
        <w:rPr>
          <w:spacing w:val="39"/>
        </w:rPr>
        <w:t> </w:t>
      </w:r>
      <w:r>
        <w:rPr/>
        <w:t>calorie</w:t>
      </w:r>
      <w:r>
        <w:rPr>
          <w:spacing w:val="39"/>
        </w:rPr>
        <w:t> </w:t>
      </w:r>
      <w:r>
        <w:rPr/>
        <w:t>intake</w:t>
      </w:r>
      <w:r>
        <w:rPr>
          <w:spacing w:val="39"/>
        </w:rPr>
        <w:t> </w:t>
      </w:r>
      <w:r>
        <w:rPr/>
        <w:t>is</w:t>
      </w:r>
      <w:r>
        <w:rPr>
          <w:spacing w:val="39"/>
        </w:rPr>
        <w:t> </w:t>
      </w:r>
      <w:r>
        <w:rPr/>
        <w:t>restricted</w:t>
      </w:r>
      <w:r>
        <w:rPr>
          <w:spacing w:val="39"/>
        </w:rPr>
        <w:t> </w:t>
      </w:r>
      <w:r>
        <w:rPr/>
        <w:t>to</w:t>
      </w:r>
      <w:r>
        <w:rPr>
          <w:spacing w:val="39"/>
        </w:rPr>
        <w:t> </w:t>
      </w:r>
      <w:r>
        <w:rPr/>
        <w:t>two-thirds</w:t>
      </w:r>
      <w:r>
        <w:rPr>
          <w:spacing w:val="39"/>
        </w:rPr>
        <w:t> </w:t>
      </w:r>
      <w:r>
        <w:rPr/>
        <w:t>of</w:t>
      </w:r>
      <w:r>
        <w:rPr>
          <w:spacing w:val="39"/>
        </w:rPr>
        <w:t> </w:t>
      </w:r>
      <w:r>
        <w:rPr/>
        <w:t>what</w:t>
      </w:r>
      <w:r>
        <w:rPr>
          <w:spacing w:val="39"/>
        </w:rPr>
        <w:t> </w:t>
      </w:r>
      <w:r>
        <w:rPr/>
        <w:t>is</w:t>
      </w:r>
      <w:r>
        <w:rPr>
          <w:spacing w:val="39"/>
        </w:rPr>
        <w:t> </w:t>
      </w:r>
      <w:r>
        <w:rPr/>
        <w:t>considered normal</w:t>
      </w:r>
      <w:r>
        <w:rPr>
          <w:spacing w:val="40"/>
        </w:rPr>
        <w:t> </w:t>
      </w:r>
      <w:r>
        <w:rPr/>
        <w:t>for</w:t>
      </w:r>
      <w:r>
        <w:rPr>
          <w:spacing w:val="40"/>
        </w:rPr>
        <w:t> </w:t>
      </w:r>
      <w:r>
        <w:rPr/>
        <w:t>their</w:t>
      </w:r>
      <w:r>
        <w:rPr>
          <w:spacing w:val="40"/>
        </w:rPr>
        <w:t> </w:t>
      </w:r>
      <w:r>
        <w:rPr/>
        <w:t>species. Animals</w:t>
      </w:r>
      <w:r>
        <w:rPr>
          <w:spacing w:val="40"/>
        </w:rPr>
        <w:t> </w:t>
      </w:r>
      <w:r>
        <w:rPr/>
        <w:t>so</w:t>
      </w:r>
      <w:r>
        <w:rPr>
          <w:spacing w:val="40"/>
        </w:rPr>
        <w:t> </w:t>
      </w:r>
      <w:r>
        <w:rPr/>
        <w:t>restricted</w:t>
      </w:r>
      <w:r>
        <w:rPr>
          <w:spacing w:val="40"/>
        </w:rPr>
        <w:t> </w:t>
      </w:r>
      <w:r>
        <w:rPr/>
        <w:t>are</w:t>
      </w:r>
      <w:r>
        <w:rPr>
          <w:spacing w:val="40"/>
        </w:rPr>
        <w:t> </w:t>
      </w:r>
      <w:r>
        <w:rPr/>
        <w:t>also</w:t>
      </w:r>
      <w:r>
        <w:rPr>
          <w:spacing w:val="40"/>
        </w:rPr>
        <w:t> </w:t>
      </w:r>
      <w:r>
        <w:rPr/>
        <w:t>generally</w:t>
      </w:r>
      <w:r>
        <w:rPr>
          <w:spacing w:val="40"/>
        </w:rPr>
        <w:t> </w:t>
      </w:r>
      <w:r>
        <w:rPr/>
        <w:t>healthier:</w:t>
      </w:r>
      <w:r>
        <w:rPr>
          <w:spacing w:val="40"/>
        </w:rPr>
        <w:t> </w:t>
      </w:r>
      <w:r>
        <w:rPr/>
        <w:t>most</w:t>
      </w:r>
      <w:r>
        <w:rPr>
          <w:spacing w:val="40"/>
        </w:rPr>
        <w:t> </w:t>
      </w:r>
      <w:r>
        <w:rPr/>
        <w:t>disease, including</w:t>
      </w:r>
      <w:r>
        <w:rPr>
          <w:spacing w:val="61"/>
        </w:rPr>
        <w:t> </w:t>
      </w:r>
      <w:r>
        <w:rPr/>
        <w:t>cancer,</w:t>
      </w:r>
      <w:r>
        <w:rPr>
          <w:spacing w:val="61"/>
        </w:rPr>
        <w:t> </w:t>
      </w:r>
      <w:r>
        <w:rPr/>
        <w:t>diabetes,</w:t>
      </w:r>
      <w:r>
        <w:rPr>
          <w:spacing w:val="61"/>
        </w:rPr>
        <w:t> </w:t>
      </w:r>
      <w:r>
        <w:rPr/>
        <w:t>and</w:t>
      </w:r>
      <w:r>
        <w:rPr>
          <w:spacing w:val="61"/>
        </w:rPr>
        <w:t> </w:t>
      </w:r>
      <w:r>
        <w:rPr/>
        <w:t>neurodegenerative</w:t>
      </w:r>
      <w:r>
        <w:rPr>
          <w:spacing w:val="61"/>
        </w:rPr>
        <w:t> </w:t>
      </w:r>
      <w:r>
        <w:rPr/>
        <w:t>illness,</w:t>
      </w:r>
      <w:r>
        <w:rPr>
          <w:spacing w:val="61"/>
        </w:rPr>
        <w:t> </w:t>
      </w:r>
      <w:r>
        <w:rPr/>
        <w:t>are</w:t>
      </w:r>
      <w:r>
        <w:rPr>
          <w:spacing w:val="61"/>
        </w:rPr>
        <w:t> </w:t>
      </w:r>
      <w:r>
        <w:rPr/>
        <w:t>forestalled.</w:t>
      </w:r>
      <w:r>
        <w:rPr>
          <w:spacing w:val="61"/>
        </w:rPr>
        <w:t> </w:t>
      </w:r>
      <w:r>
        <w:rPr>
          <w:b/>
        </w:rPr>
        <w:t>This</w:t>
      </w:r>
      <w:r>
        <w:rPr>
          <w:b/>
        </w:rPr>
        <w:t> phenomenon</w:t>
      </w:r>
      <w:r>
        <w:rPr>
          <w:b/>
          <w:spacing w:val="35"/>
        </w:rPr>
        <w:t> </w:t>
      </w:r>
      <w:r>
        <w:rPr>
          <w:b/>
        </w:rPr>
        <w:t>was</w:t>
      </w:r>
      <w:r>
        <w:rPr>
          <w:b/>
          <w:spacing w:val="35"/>
        </w:rPr>
        <w:t> </w:t>
      </w:r>
      <w:r>
        <w:rPr>
          <w:b/>
        </w:rPr>
        <w:t>long</w:t>
      </w:r>
      <w:r>
        <w:rPr>
          <w:b/>
          <w:spacing w:val="35"/>
        </w:rPr>
        <w:t> </w:t>
      </w:r>
      <w:r>
        <w:rPr>
          <w:b/>
        </w:rPr>
        <w:t>attributed</w:t>
      </w:r>
      <w:r>
        <w:rPr>
          <w:b/>
          <w:spacing w:val="35"/>
        </w:rPr>
        <w:t> </w:t>
      </w:r>
      <w:r>
        <w:rPr>
          <w:b/>
        </w:rPr>
        <w:t>to</w:t>
      </w:r>
      <w:r>
        <w:rPr>
          <w:b/>
          <w:spacing w:val="35"/>
        </w:rPr>
        <w:t> </w:t>
      </w:r>
      <w:r>
        <w:rPr>
          <w:b/>
        </w:rPr>
        <w:t>a</w:t>
      </w:r>
      <w:r>
        <w:rPr>
          <w:b/>
          <w:spacing w:val="35"/>
        </w:rPr>
        <w:t> </w:t>
      </w:r>
      <w:r>
        <w:rPr>
          <w:b/>
        </w:rPr>
        <w:t>simple</w:t>
      </w:r>
      <w:r>
        <w:rPr>
          <w:b/>
          <w:spacing w:val="35"/>
        </w:rPr>
        <w:t> </w:t>
      </w:r>
      <w:r>
        <w:rPr>
          <w:b/>
        </w:rPr>
        <w:t>slowing</w:t>
      </w:r>
      <w:r>
        <w:rPr>
          <w:b/>
          <w:spacing w:val="35"/>
        </w:rPr>
        <w:t> </w:t>
      </w:r>
      <w:r>
        <w:rPr>
          <w:b/>
        </w:rPr>
        <w:t>of</w:t>
      </w:r>
      <w:r>
        <w:rPr>
          <w:b/>
          <w:spacing w:val="35"/>
        </w:rPr>
        <w:t> </w:t>
      </w:r>
      <w:r>
        <w:rPr>
          <w:b/>
        </w:rPr>
        <w:t>metabolism</w:t>
      </w:r>
      <w:r>
        <w:rPr>
          <w:b/>
          <w:spacing w:val="32"/>
        </w:rPr>
        <w:t> </w:t>
      </w:r>
      <w:r>
        <w:rPr/>
        <w:t>(cells’ production</w:t>
      </w:r>
      <w:r>
        <w:rPr>
          <w:spacing w:val="35"/>
        </w:rPr>
        <w:t> </w:t>
      </w:r>
      <w:r>
        <w:rPr/>
        <w:t>of energy</w:t>
      </w:r>
      <w:r>
        <w:rPr>
          <w:spacing w:val="32"/>
        </w:rPr>
        <w:t> </w:t>
      </w:r>
      <w:r>
        <w:rPr/>
        <w:t>from</w:t>
      </w:r>
      <w:r>
        <w:rPr>
          <w:spacing w:val="32"/>
        </w:rPr>
        <w:t> </w:t>
      </w:r>
      <w:r>
        <w:rPr/>
        <w:t>fuel</w:t>
      </w:r>
      <w:r>
        <w:rPr>
          <w:spacing w:val="32"/>
        </w:rPr>
        <w:t> </w:t>
      </w:r>
      <w:r>
        <w:rPr/>
        <w:t>molecules)</w:t>
      </w:r>
      <w:r>
        <w:rPr>
          <w:spacing w:val="32"/>
        </w:rPr>
        <w:t> </w:t>
      </w:r>
      <w:r>
        <w:rPr/>
        <w:t>and</w:t>
      </w:r>
      <w:r>
        <w:rPr>
          <w:spacing w:val="32"/>
        </w:rPr>
        <w:t> </w:t>
      </w:r>
      <w:r>
        <w:rPr/>
        <w:t>consequent</w:t>
      </w:r>
      <w:r>
        <w:rPr>
          <w:spacing w:val="32"/>
        </w:rPr>
        <w:t> </w:t>
      </w:r>
      <w:r>
        <w:rPr/>
        <w:t>reproduction</w:t>
      </w:r>
      <w:r>
        <w:rPr>
          <w:spacing w:val="32"/>
        </w:rPr>
        <w:t> </w:t>
      </w:r>
      <w:r>
        <w:rPr/>
        <w:t>of</w:t>
      </w:r>
      <w:r>
        <w:rPr>
          <w:spacing w:val="32"/>
        </w:rPr>
        <w:t> </w:t>
      </w:r>
      <w:r>
        <w:rPr/>
        <w:t>its</w:t>
      </w:r>
      <w:r>
        <w:rPr>
          <w:spacing w:val="32"/>
        </w:rPr>
        <w:t> </w:t>
      </w:r>
      <w:r>
        <w:rPr/>
        <w:t>toxic</w:t>
      </w:r>
      <w:r>
        <w:rPr>
          <w:spacing w:val="32"/>
        </w:rPr>
        <w:t> </w:t>
      </w:r>
      <w:r>
        <w:rPr/>
        <w:t>by-products</w:t>
      </w:r>
      <w:r>
        <w:rPr>
          <w:spacing w:val="32"/>
        </w:rPr>
        <w:t> </w:t>
      </w:r>
      <w:r>
        <w:rPr/>
        <w:t>in</w:t>
      </w:r>
      <w:r>
        <w:rPr>
          <w:spacing w:val="32"/>
        </w:rPr>
        <w:t> </w:t>
      </w:r>
      <w:r>
        <w:rPr/>
        <w:t>response to</w:t>
      </w:r>
      <w:r>
        <w:rPr>
          <w:spacing w:val="40"/>
        </w:rPr>
        <w:t> </w:t>
      </w:r>
      <w:r>
        <w:rPr/>
        <w:t>less</w:t>
      </w:r>
      <w:r>
        <w:rPr>
          <w:spacing w:val="40"/>
        </w:rPr>
        <w:t> </w:t>
      </w:r>
      <w:r>
        <w:rPr/>
        <w:t>food.</w:t>
      </w:r>
      <w:r>
        <w:rPr>
          <w:spacing w:val="40"/>
        </w:rPr>
        <w:t> </w:t>
      </w:r>
      <w:r>
        <w:rPr/>
        <w:t>In</w:t>
      </w:r>
      <w:r>
        <w:rPr>
          <w:spacing w:val="40"/>
        </w:rPr>
        <w:t> </w:t>
      </w:r>
      <w:r>
        <w:rPr/>
        <w:t>fact,</w:t>
      </w:r>
      <w:r>
        <w:rPr>
          <w:spacing w:val="40"/>
        </w:rPr>
        <w:t> </w:t>
      </w:r>
      <w:r>
        <w:rPr/>
        <w:t>however,</w:t>
      </w:r>
      <w:r>
        <w:rPr>
          <w:spacing w:val="40"/>
        </w:rPr>
        <w:t> </w:t>
      </w:r>
      <w:r>
        <w:rPr/>
        <w:t>calorie</w:t>
      </w:r>
      <w:r>
        <w:rPr>
          <w:spacing w:val="40"/>
        </w:rPr>
        <w:t> </w:t>
      </w:r>
      <w:r>
        <w:rPr/>
        <w:t>restriction</w:t>
      </w:r>
      <w:r>
        <w:rPr>
          <w:spacing w:val="40"/>
        </w:rPr>
        <w:t> </w:t>
      </w:r>
      <w:r>
        <w:rPr/>
        <w:t>does</w:t>
      </w:r>
      <w:r>
        <w:rPr>
          <w:spacing w:val="40"/>
        </w:rPr>
        <w:t> </w:t>
      </w:r>
      <w:r>
        <w:rPr/>
        <w:t>not</w:t>
      </w:r>
      <w:r>
        <w:rPr>
          <w:spacing w:val="40"/>
        </w:rPr>
        <w:t> </w:t>
      </w:r>
      <w:r>
        <w:rPr/>
        <w:t>slow</w:t>
      </w:r>
      <w:r>
        <w:rPr>
          <w:spacing w:val="40"/>
        </w:rPr>
        <w:t> </w:t>
      </w:r>
      <w:r>
        <w:rPr/>
        <w:t>mammalian</w:t>
      </w:r>
      <w:r>
        <w:rPr>
          <w:spacing w:val="40"/>
        </w:rPr>
        <w:t> </w:t>
      </w:r>
      <w:r>
        <w:rPr/>
        <w:t>metabolism,</w:t>
      </w:r>
      <w:r>
        <w:rPr>
          <w:spacing w:val="40"/>
        </w:rPr>
        <w:t> </w:t>
      </w:r>
      <w:r>
        <w:rPr/>
        <w:t>and </w:t>
      </w:r>
      <w:r>
        <w:rPr>
          <w:b/>
        </w:rPr>
        <w:t>in</w:t>
      </w:r>
      <w:r>
        <w:rPr>
          <w:b/>
          <w:spacing w:val="37"/>
        </w:rPr>
        <w:t> </w:t>
      </w:r>
      <w:r>
        <w:rPr>
          <w:b/>
        </w:rPr>
        <w:t>yeast</w:t>
      </w:r>
      <w:r>
        <w:rPr>
          <w:b/>
          <w:spacing w:val="37"/>
        </w:rPr>
        <w:t> </w:t>
      </w:r>
      <w:r>
        <w:rPr>
          <w:b/>
        </w:rPr>
        <w:t>and</w:t>
      </w:r>
      <w:r>
        <w:rPr>
          <w:b/>
          <w:spacing w:val="37"/>
        </w:rPr>
        <w:t> </w:t>
      </w:r>
      <w:r>
        <w:rPr>
          <w:b/>
        </w:rPr>
        <w:t>worms,</w:t>
      </w:r>
      <w:r>
        <w:rPr>
          <w:b/>
          <w:spacing w:val="37"/>
        </w:rPr>
        <w:t> </w:t>
      </w:r>
      <w:r>
        <w:rPr>
          <w:b/>
        </w:rPr>
        <w:t>metabolism</w:t>
      </w:r>
      <w:r>
        <w:rPr>
          <w:b/>
          <w:spacing w:val="37"/>
        </w:rPr>
        <w:t> </w:t>
      </w:r>
      <w:r>
        <w:rPr>
          <w:b/>
        </w:rPr>
        <w:t>is</w:t>
      </w:r>
      <w:r>
        <w:rPr>
          <w:b/>
          <w:spacing w:val="37"/>
        </w:rPr>
        <w:t> </w:t>
      </w:r>
      <w:r>
        <w:rPr>
          <w:b/>
        </w:rPr>
        <w:t>both</w:t>
      </w:r>
      <w:r>
        <w:rPr>
          <w:b/>
          <w:spacing w:val="37"/>
        </w:rPr>
        <w:t> </w:t>
      </w:r>
      <w:r>
        <w:rPr>
          <w:b/>
        </w:rPr>
        <w:t>sped</w:t>
      </w:r>
      <w:r>
        <w:rPr>
          <w:b/>
          <w:spacing w:val="37"/>
        </w:rPr>
        <w:t> </w:t>
      </w:r>
      <w:r>
        <w:rPr>
          <w:b/>
        </w:rPr>
        <w:t>up</w:t>
      </w:r>
      <w:r>
        <w:rPr>
          <w:b/>
          <w:spacing w:val="37"/>
        </w:rPr>
        <w:t> </w:t>
      </w:r>
      <w:r>
        <w:rPr>
          <w:b/>
        </w:rPr>
        <w:t>and</w:t>
      </w:r>
      <w:r>
        <w:rPr>
          <w:b/>
          <w:spacing w:val="37"/>
        </w:rPr>
        <w:t> </w:t>
      </w:r>
      <w:r>
        <w:rPr>
          <w:b/>
        </w:rPr>
        <w:t>altered</w:t>
      </w:r>
      <w:r>
        <w:rPr/>
        <w:t>.</w:t>
      </w:r>
      <w:r>
        <w:rPr>
          <w:spacing w:val="37"/>
        </w:rPr>
        <w:t> </w:t>
      </w:r>
      <w:r>
        <w:rPr/>
        <w:t>Some</w:t>
      </w:r>
      <w:r>
        <w:rPr>
          <w:spacing w:val="37"/>
        </w:rPr>
        <w:t> </w:t>
      </w:r>
      <w:r>
        <w:rPr/>
        <w:t>scientists</w:t>
      </w:r>
      <w:r>
        <w:rPr>
          <w:spacing w:val="37"/>
        </w:rPr>
        <w:t> </w:t>
      </w:r>
      <w:r>
        <w:rPr/>
        <w:t>now theorize</w:t>
      </w:r>
      <w:r>
        <w:rPr>
          <w:spacing w:val="39"/>
        </w:rPr>
        <w:t> </w:t>
      </w:r>
      <w:r>
        <w:rPr/>
        <w:t>that</w:t>
      </w:r>
      <w:r>
        <w:rPr>
          <w:spacing w:val="39"/>
        </w:rPr>
        <w:t> </w:t>
      </w:r>
      <w:r>
        <w:rPr/>
        <w:t>calorie</w:t>
      </w:r>
      <w:r>
        <w:rPr>
          <w:spacing w:val="39"/>
        </w:rPr>
        <w:t> </w:t>
      </w:r>
      <w:r>
        <w:rPr/>
        <w:t>restriction</w:t>
      </w:r>
      <w:r>
        <w:rPr>
          <w:spacing w:val="39"/>
        </w:rPr>
        <w:t> </w:t>
      </w:r>
      <w:r>
        <w:rPr/>
        <w:t>is</w:t>
      </w:r>
      <w:r>
        <w:rPr>
          <w:spacing w:val="39"/>
        </w:rPr>
        <w:t> </w:t>
      </w:r>
      <w:r>
        <w:rPr/>
        <w:t>a</w:t>
      </w:r>
      <w:r>
        <w:rPr>
          <w:spacing w:val="39"/>
        </w:rPr>
        <w:t> </w:t>
      </w:r>
      <w:r>
        <w:rPr/>
        <w:t>biological</w:t>
      </w:r>
      <w:r>
        <w:rPr>
          <w:spacing w:val="39"/>
        </w:rPr>
        <w:t> </w:t>
      </w:r>
      <w:r>
        <w:rPr/>
        <w:t>stressor</w:t>
      </w:r>
      <w:r>
        <w:rPr>
          <w:spacing w:val="39"/>
        </w:rPr>
        <w:t> </w:t>
      </w:r>
      <w:r>
        <w:rPr/>
        <w:t>that,</w:t>
      </w:r>
      <w:r>
        <w:rPr>
          <w:spacing w:val="39"/>
        </w:rPr>
        <w:t> </w:t>
      </w:r>
      <w:r>
        <w:rPr/>
        <w:t>like</w:t>
      </w:r>
      <w:r>
        <w:rPr>
          <w:spacing w:val="39"/>
        </w:rPr>
        <w:t> </w:t>
      </w:r>
      <w:r>
        <w:rPr/>
        <w:t>natural</w:t>
      </w:r>
      <w:r>
        <w:rPr>
          <w:spacing w:val="39"/>
        </w:rPr>
        <w:t> </w:t>
      </w:r>
      <w:r>
        <w:rPr/>
        <w:t>food</w:t>
      </w:r>
      <w:r>
        <w:rPr>
          <w:spacing w:val="39"/>
        </w:rPr>
        <w:t> </w:t>
      </w:r>
      <w:r>
        <w:rPr/>
        <w:t>scarcity,</w:t>
      </w:r>
      <w:r>
        <w:rPr>
          <w:spacing w:val="39"/>
        </w:rPr>
        <w:t> </w:t>
      </w:r>
      <w:r>
        <w:rPr/>
        <w:t>induces a</w:t>
      </w:r>
      <w:r>
        <w:rPr>
          <w:spacing w:val="40"/>
        </w:rPr>
        <w:t> </w:t>
      </w:r>
      <w:r>
        <w:rPr/>
        <w:t>more</w:t>
      </w:r>
      <w:r>
        <w:rPr>
          <w:spacing w:val="40"/>
        </w:rPr>
        <w:t> </w:t>
      </w:r>
      <w:r>
        <w:rPr/>
        <w:t>complex</w:t>
      </w:r>
      <w:r>
        <w:rPr>
          <w:spacing w:val="40"/>
        </w:rPr>
        <w:t> </w:t>
      </w:r>
      <w:r>
        <w:rPr/>
        <w:t>defensive</w:t>
      </w:r>
      <w:r>
        <w:rPr>
          <w:spacing w:val="40"/>
        </w:rPr>
        <w:t> </w:t>
      </w:r>
      <w:r>
        <w:rPr/>
        <w:t>response,</w:t>
      </w:r>
      <w:r>
        <w:rPr>
          <w:spacing w:val="40"/>
        </w:rPr>
        <w:t> </w:t>
      </w:r>
      <w:r>
        <w:rPr/>
        <w:t>which</w:t>
      </w:r>
      <w:r>
        <w:rPr>
          <w:spacing w:val="40"/>
        </w:rPr>
        <w:t> </w:t>
      </w:r>
      <w:r>
        <w:rPr/>
        <w:t>in</w:t>
      </w:r>
      <w:r>
        <w:rPr>
          <w:spacing w:val="40"/>
        </w:rPr>
        <w:t> </w:t>
      </w:r>
      <w:r>
        <w:rPr/>
        <w:t>mammals</w:t>
      </w:r>
      <w:r>
        <w:rPr>
          <w:spacing w:val="40"/>
        </w:rPr>
        <w:t> </w:t>
      </w:r>
      <w:r>
        <w:rPr/>
        <w:t>includes</w:t>
      </w:r>
      <w:r>
        <w:rPr>
          <w:spacing w:val="40"/>
        </w:rPr>
        <w:t> </w:t>
      </w:r>
      <w:r>
        <w:rPr/>
        <w:t>changes</w:t>
      </w:r>
      <w:r>
        <w:rPr>
          <w:spacing w:val="40"/>
        </w:rPr>
        <w:t> </w:t>
      </w:r>
      <w:r>
        <w:rPr/>
        <w:t>in</w:t>
      </w:r>
      <w:r>
        <w:rPr>
          <w:spacing w:val="40"/>
        </w:rPr>
        <w:t> </w:t>
      </w:r>
      <w:r>
        <w:rPr/>
        <w:t>cellular defenses and repair.</w:t>
      </w:r>
    </w:p>
    <w:p>
      <w:pPr>
        <w:pStyle w:val="ListParagraph"/>
        <w:numPr>
          <w:ilvl w:val="4"/>
          <w:numId w:val="91"/>
        </w:numPr>
        <w:tabs>
          <w:tab w:pos="382" w:val="left" w:leader="none"/>
        </w:tabs>
        <w:spacing w:line="240" w:lineRule="auto" w:before="56" w:after="0"/>
        <w:ind w:left="381" w:right="0" w:hanging="269"/>
        <w:jc w:val="left"/>
        <w:rPr>
          <w:sz w:val="22"/>
        </w:rPr>
      </w:pPr>
      <w:r>
        <w:rPr>
          <w:sz w:val="22"/>
        </w:rPr>
        <w:t>In</w:t>
      </w:r>
      <w:r>
        <w:rPr>
          <w:spacing w:val="22"/>
          <w:sz w:val="22"/>
        </w:rPr>
        <w:t> </w:t>
      </w:r>
      <w:r>
        <w:rPr>
          <w:sz w:val="22"/>
        </w:rPr>
        <w:t>the</w:t>
      </w:r>
      <w:r>
        <w:rPr>
          <w:spacing w:val="25"/>
          <w:sz w:val="22"/>
        </w:rPr>
        <w:t> </w:t>
      </w:r>
      <w:r>
        <w:rPr>
          <w:sz w:val="22"/>
        </w:rPr>
        <w:t>passage,</w:t>
      </w:r>
      <w:r>
        <w:rPr>
          <w:spacing w:val="25"/>
          <w:sz w:val="22"/>
        </w:rPr>
        <w:t> </w:t>
      </w:r>
      <w:r>
        <w:rPr>
          <w:sz w:val="22"/>
        </w:rPr>
        <w:t>the</w:t>
      </w:r>
      <w:r>
        <w:rPr>
          <w:spacing w:val="24"/>
          <w:sz w:val="22"/>
        </w:rPr>
        <w:t> </w:t>
      </w:r>
      <w:r>
        <w:rPr>
          <w:sz w:val="22"/>
        </w:rPr>
        <w:t>function</w:t>
      </w:r>
      <w:r>
        <w:rPr>
          <w:spacing w:val="25"/>
          <w:sz w:val="22"/>
        </w:rPr>
        <w:t> </w:t>
      </w:r>
      <w:r>
        <w:rPr>
          <w:sz w:val="22"/>
        </w:rPr>
        <w:t>of</w:t>
      </w:r>
      <w:r>
        <w:rPr>
          <w:spacing w:val="25"/>
          <w:sz w:val="22"/>
        </w:rPr>
        <w:t> </w:t>
      </w:r>
      <w:r>
        <w:rPr>
          <w:sz w:val="22"/>
        </w:rPr>
        <w:t>the</w:t>
      </w:r>
      <w:r>
        <w:rPr>
          <w:spacing w:val="25"/>
          <w:sz w:val="22"/>
        </w:rPr>
        <w:t> </w:t>
      </w:r>
      <w:r>
        <w:rPr>
          <w:sz w:val="22"/>
        </w:rPr>
        <w:t>highlighted</w:t>
      </w:r>
      <w:r>
        <w:rPr>
          <w:spacing w:val="24"/>
          <w:sz w:val="22"/>
        </w:rPr>
        <w:t> </w:t>
      </w:r>
      <w:r>
        <w:rPr>
          <w:sz w:val="22"/>
        </w:rPr>
        <w:t>portion</w:t>
      </w:r>
      <w:r>
        <w:rPr>
          <w:spacing w:val="25"/>
          <w:sz w:val="22"/>
        </w:rPr>
        <w:t> </w:t>
      </w:r>
      <w:r>
        <w:rPr>
          <w:sz w:val="22"/>
        </w:rPr>
        <w:t>(in</w:t>
      </w:r>
      <w:r>
        <w:rPr>
          <w:spacing w:val="25"/>
          <w:sz w:val="22"/>
        </w:rPr>
        <w:t> </w:t>
      </w:r>
      <w:r>
        <w:rPr>
          <w:sz w:val="22"/>
        </w:rPr>
        <w:t>yeast…</w:t>
      </w:r>
      <w:r>
        <w:rPr>
          <w:spacing w:val="24"/>
          <w:sz w:val="22"/>
        </w:rPr>
        <w:t> </w:t>
      </w:r>
      <w:r>
        <w:rPr>
          <w:sz w:val="22"/>
        </w:rPr>
        <w:t>and</w:t>
      </w:r>
      <w:r>
        <w:rPr>
          <w:spacing w:val="25"/>
          <w:sz w:val="22"/>
        </w:rPr>
        <w:t> </w:t>
      </w:r>
      <w:r>
        <w:rPr>
          <w:sz w:val="22"/>
        </w:rPr>
        <w:t>altered)</w:t>
      </w:r>
      <w:r>
        <w:rPr>
          <w:spacing w:val="25"/>
          <w:sz w:val="22"/>
        </w:rPr>
        <w:t> </w:t>
      </w:r>
      <w:r>
        <w:rPr>
          <w:sz w:val="22"/>
        </w:rPr>
        <w:t>is</w:t>
      </w:r>
      <w:r>
        <w:rPr>
          <w:spacing w:val="25"/>
          <w:sz w:val="22"/>
        </w:rPr>
        <w:t> </w:t>
      </w:r>
      <w:r>
        <w:rPr>
          <w:spacing w:val="-5"/>
          <w:sz w:val="22"/>
        </w:rPr>
        <w:t>to</w:t>
      </w:r>
    </w:p>
    <w:p>
      <w:pPr>
        <w:pStyle w:val="BodyText"/>
        <w:spacing w:before="11"/>
        <w:ind w:left="0"/>
        <w:rPr>
          <w:sz w:val="23"/>
        </w:rPr>
      </w:pPr>
    </w:p>
    <w:p>
      <w:pPr>
        <w:pStyle w:val="ListParagraph"/>
        <w:numPr>
          <w:ilvl w:val="5"/>
          <w:numId w:val="91"/>
        </w:numPr>
        <w:tabs>
          <w:tab w:pos="397" w:val="left" w:leader="none"/>
        </w:tabs>
        <w:spacing w:line="247" w:lineRule="auto" w:before="0" w:after="0"/>
        <w:ind w:left="113" w:right="481" w:firstLine="0"/>
        <w:jc w:val="left"/>
        <w:rPr>
          <w:sz w:val="22"/>
        </w:rPr>
      </w:pPr>
      <w:r>
        <w:rPr>
          <w:sz w:val="22"/>
        </w:rPr>
        <w:t>provide</w:t>
      </w:r>
      <w:r>
        <w:rPr>
          <w:spacing w:val="30"/>
          <w:sz w:val="22"/>
        </w:rPr>
        <w:t> </w:t>
      </w:r>
      <w:r>
        <w:rPr>
          <w:sz w:val="22"/>
        </w:rPr>
        <w:t>specific</w:t>
      </w:r>
      <w:r>
        <w:rPr>
          <w:spacing w:val="30"/>
          <w:sz w:val="22"/>
        </w:rPr>
        <w:t> </w:t>
      </w:r>
      <w:r>
        <w:rPr>
          <w:sz w:val="22"/>
        </w:rPr>
        <w:t>examples</w:t>
      </w:r>
      <w:r>
        <w:rPr>
          <w:spacing w:val="30"/>
          <w:sz w:val="22"/>
        </w:rPr>
        <w:t> </w:t>
      </w:r>
      <w:r>
        <w:rPr>
          <w:sz w:val="22"/>
        </w:rPr>
        <w:t>of</w:t>
      </w:r>
      <w:r>
        <w:rPr>
          <w:spacing w:val="30"/>
          <w:sz w:val="22"/>
        </w:rPr>
        <w:t> </w:t>
      </w:r>
      <w:r>
        <w:rPr>
          <w:sz w:val="22"/>
        </w:rPr>
        <w:t>organisms</w:t>
      </w:r>
      <w:r>
        <w:rPr>
          <w:spacing w:val="30"/>
          <w:sz w:val="22"/>
        </w:rPr>
        <w:t> </w:t>
      </w:r>
      <w:r>
        <w:rPr>
          <w:sz w:val="22"/>
        </w:rPr>
        <w:t>whose</w:t>
      </w:r>
      <w:r>
        <w:rPr>
          <w:spacing w:val="30"/>
          <w:sz w:val="22"/>
        </w:rPr>
        <w:t> </w:t>
      </w:r>
      <w:r>
        <w:rPr>
          <w:sz w:val="22"/>
        </w:rPr>
        <w:t>longevity</w:t>
      </w:r>
      <w:r>
        <w:rPr>
          <w:spacing w:val="30"/>
          <w:sz w:val="22"/>
        </w:rPr>
        <w:t> </w:t>
      </w:r>
      <w:r>
        <w:rPr>
          <w:sz w:val="22"/>
        </w:rPr>
        <w:t>does</w:t>
      </w:r>
      <w:r>
        <w:rPr>
          <w:spacing w:val="30"/>
          <w:sz w:val="22"/>
        </w:rPr>
        <w:t> </w:t>
      </w:r>
      <w:r>
        <w:rPr>
          <w:sz w:val="22"/>
        </w:rPr>
        <w:t>not</w:t>
      </w:r>
      <w:r>
        <w:rPr>
          <w:spacing w:val="30"/>
          <w:sz w:val="22"/>
        </w:rPr>
        <w:t> </w:t>
      </w:r>
      <w:r>
        <w:rPr>
          <w:sz w:val="22"/>
        </w:rPr>
        <w:t>increase</w:t>
      </w:r>
      <w:r>
        <w:rPr>
          <w:spacing w:val="30"/>
          <w:sz w:val="22"/>
        </w:rPr>
        <w:t> </w:t>
      </w:r>
      <w:r>
        <w:rPr>
          <w:sz w:val="22"/>
        </w:rPr>
        <w:t>in</w:t>
      </w:r>
      <w:r>
        <w:rPr>
          <w:spacing w:val="30"/>
          <w:sz w:val="22"/>
        </w:rPr>
        <w:t> </w:t>
      </w:r>
      <w:r>
        <w:rPr>
          <w:sz w:val="22"/>
        </w:rPr>
        <w:t>response</w:t>
      </w:r>
      <w:r>
        <w:rPr>
          <w:spacing w:val="30"/>
          <w:sz w:val="22"/>
        </w:rPr>
        <w:t> </w:t>
      </w:r>
      <w:r>
        <w:rPr>
          <w:sz w:val="22"/>
        </w:rPr>
        <w:t>to calorie restriction.</w:t>
      </w:r>
    </w:p>
    <w:p>
      <w:pPr>
        <w:pStyle w:val="ListParagraph"/>
        <w:numPr>
          <w:ilvl w:val="5"/>
          <w:numId w:val="91"/>
        </w:numPr>
        <w:tabs>
          <w:tab w:pos="397" w:val="left" w:leader="none"/>
        </w:tabs>
        <w:spacing w:line="247" w:lineRule="auto" w:before="0" w:after="0"/>
        <w:ind w:left="113" w:right="1028" w:firstLine="0"/>
        <w:jc w:val="left"/>
        <w:rPr>
          <w:sz w:val="22"/>
        </w:rPr>
      </w:pPr>
      <w:r>
        <w:rPr>
          <w:sz w:val="22"/>
        </w:rPr>
        <w:t>illustrate</w:t>
      </w:r>
      <w:r>
        <w:rPr>
          <w:spacing w:val="32"/>
          <w:sz w:val="22"/>
        </w:rPr>
        <w:t> </w:t>
      </w:r>
      <w:r>
        <w:rPr>
          <w:sz w:val="22"/>
        </w:rPr>
        <w:t>the</w:t>
      </w:r>
      <w:r>
        <w:rPr>
          <w:spacing w:val="32"/>
          <w:sz w:val="22"/>
        </w:rPr>
        <w:t> </w:t>
      </w:r>
      <w:r>
        <w:rPr>
          <w:sz w:val="22"/>
        </w:rPr>
        <w:t>probable</w:t>
      </w:r>
      <w:r>
        <w:rPr>
          <w:spacing w:val="32"/>
          <w:sz w:val="22"/>
        </w:rPr>
        <w:t> </w:t>
      </w:r>
      <w:r>
        <w:rPr>
          <w:sz w:val="22"/>
        </w:rPr>
        <w:t>means</w:t>
      </w:r>
      <w:r>
        <w:rPr>
          <w:spacing w:val="32"/>
          <w:sz w:val="22"/>
        </w:rPr>
        <w:t> </w:t>
      </w:r>
      <w:r>
        <w:rPr>
          <w:sz w:val="22"/>
        </w:rPr>
        <w:t>by</w:t>
      </w:r>
      <w:r>
        <w:rPr>
          <w:spacing w:val="32"/>
          <w:sz w:val="22"/>
        </w:rPr>
        <w:t> </w:t>
      </w:r>
      <w:r>
        <w:rPr>
          <w:sz w:val="22"/>
        </w:rPr>
        <w:t>which</w:t>
      </w:r>
      <w:r>
        <w:rPr>
          <w:spacing w:val="32"/>
          <w:sz w:val="22"/>
        </w:rPr>
        <w:t> </w:t>
      </w:r>
      <w:r>
        <w:rPr>
          <w:sz w:val="22"/>
        </w:rPr>
        <w:t>organisms</w:t>
      </w:r>
      <w:r>
        <w:rPr>
          <w:spacing w:val="32"/>
          <w:sz w:val="22"/>
        </w:rPr>
        <w:t> </w:t>
      </w:r>
      <w:r>
        <w:rPr>
          <w:sz w:val="22"/>
        </w:rPr>
        <w:t>placed</w:t>
      </w:r>
      <w:r>
        <w:rPr>
          <w:spacing w:val="32"/>
          <w:sz w:val="22"/>
        </w:rPr>
        <w:t> </w:t>
      </w:r>
      <w:r>
        <w:rPr>
          <w:sz w:val="22"/>
        </w:rPr>
        <w:t>on</w:t>
      </w:r>
      <w:r>
        <w:rPr>
          <w:spacing w:val="32"/>
          <w:sz w:val="22"/>
        </w:rPr>
        <w:t> </w:t>
      </w:r>
      <w:r>
        <w:rPr>
          <w:sz w:val="22"/>
        </w:rPr>
        <w:t>a</w:t>
      </w:r>
      <w:r>
        <w:rPr>
          <w:spacing w:val="32"/>
          <w:sz w:val="22"/>
        </w:rPr>
        <w:t> </w:t>
      </w:r>
      <w:r>
        <w:rPr>
          <w:sz w:val="22"/>
        </w:rPr>
        <w:t>calorie-restriction</w:t>
      </w:r>
      <w:r>
        <w:rPr>
          <w:spacing w:val="32"/>
          <w:sz w:val="22"/>
        </w:rPr>
        <w:t> </w:t>
      </w:r>
      <w:r>
        <w:rPr>
          <w:sz w:val="22"/>
        </w:rPr>
        <w:t>diet compensate</w:t>
      </w:r>
      <w:r>
        <w:rPr>
          <w:spacing w:val="40"/>
          <w:sz w:val="22"/>
        </w:rPr>
        <w:t> </w:t>
      </w:r>
      <w:r>
        <w:rPr>
          <w:sz w:val="22"/>
        </w:rPr>
        <w:t>for</w:t>
      </w:r>
      <w:r>
        <w:rPr>
          <w:spacing w:val="40"/>
          <w:sz w:val="22"/>
        </w:rPr>
        <w:t> </w:t>
      </w:r>
      <w:r>
        <w:rPr>
          <w:sz w:val="22"/>
        </w:rPr>
        <w:t>the</w:t>
      </w:r>
      <w:r>
        <w:rPr>
          <w:spacing w:val="40"/>
          <w:sz w:val="22"/>
        </w:rPr>
        <w:t> </w:t>
      </w:r>
      <w:r>
        <w:rPr>
          <w:sz w:val="22"/>
        </w:rPr>
        <w:t>reduction</w:t>
      </w:r>
      <w:r>
        <w:rPr>
          <w:spacing w:val="40"/>
          <w:sz w:val="22"/>
        </w:rPr>
        <w:t> </w:t>
      </w:r>
      <w:r>
        <w:rPr>
          <w:sz w:val="22"/>
        </w:rPr>
        <w:t>in</w:t>
      </w:r>
      <w:r>
        <w:rPr>
          <w:spacing w:val="40"/>
          <w:sz w:val="22"/>
        </w:rPr>
        <w:t> </w:t>
      </w:r>
      <w:r>
        <w:rPr>
          <w:sz w:val="22"/>
        </w:rPr>
        <w:t>available</w:t>
      </w:r>
      <w:r>
        <w:rPr>
          <w:spacing w:val="40"/>
          <w:sz w:val="22"/>
        </w:rPr>
        <w:t> </w:t>
      </w:r>
      <w:r>
        <w:rPr>
          <w:sz w:val="22"/>
        </w:rPr>
        <w:t>food-based</w:t>
      </w:r>
      <w:r>
        <w:rPr>
          <w:spacing w:val="40"/>
          <w:sz w:val="22"/>
        </w:rPr>
        <w:t> </w:t>
      </w:r>
      <w:r>
        <w:rPr>
          <w:sz w:val="22"/>
        </w:rPr>
        <w:t>level.</w:t>
      </w:r>
    </w:p>
    <w:p>
      <w:pPr>
        <w:pStyle w:val="ListParagraph"/>
        <w:numPr>
          <w:ilvl w:val="5"/>
          <w:numId w:val="91"/>
        </w:numPr>
        <w:tabs>
          <w:tab w:pos="409" w:val="left" w:leader="none"/>
        </w:tabs>
        <w:spacing w:line="247" w:lineRule="auto" w:before="0" w:after="0"/>
        <w:ind w:left="113" w:right="264" w:firstLine="0"/>
        <w:jc w:val="left"/>
        <w:rPr>
          <w:sz w:val="22"/>
        </w:rPr>
      </w:pPr>
      <w:r>
        <w:rPr>
          <w:sz w:val="22"/>
        </w:rPr>
        <w:t>suggest</w:t>
      </w:r>
      <w:r>
        <w:rPr>
          <w:spacing w:val="29"/>
          <w:sz w:val="22"/>
        </w:rPr>
        <w:t> </w:t>
      </w:r>
      <w:r>
        <w:rPr>
          <w:sz w:val="22"/>
        </w:rPr>
        <w:t>the</w:t>
      </w:r>
      <w:r>
        <w:rPr>
          <w:spacing w:val="29"/>
          <w:sz w:val="22"/>
        </w:rPr>
        <w:t> </w:t>
      </w:r>
      <w:r>
        <w:rPr>
          <w:sz w:val="22"/>
        </w:rPr>
        <w:t>mechanism</w:t>
      </w:r>
      <w:r>
        <w:rPr>
          <w:spacing w:val="29"/>
          <w:sz w:val="22"/>
        </w:rPr>
        <w:t> </w:t>
      </w:r>
      <w:r>
        <w:rPr>
          <w:sz w:val="22"/>
        </w:rPr>
        <w:t>that</w:t>
      </w:r>
      <w:r>
        <w:rPr>
          <w:spacing w:val="29"/>
          <w:sz w:val="22"/>
        </w:rPr>
        <w:t> </w:t>
      </w:r>
      <w:r>
        <w:rPr>
          <w:sz w:val="22"/>
        </w:rPr>
        <w:t>is</w:t>
      </w:r>
      <w:r>
        <w:rPr>
          <w:spacing w:val="29"/>
          <w:sz w:val="22"/>
        </w:rPr>
        <w:t> </w:t>
      </w:r>
      <w:r>
        <w:rPr>
          <w:sz w:val="22"/>
        </w:rPr>
        <w:t>responsible</w:t>
      </w:r>
      <w:r>
        <w:rPr>
          <w:spacing w:val="29"/>
          <w:sz w:val="22"/>
        </w:rPr>
        <w:t> </w:t>
      </w:r>
      <w:r>
        <w:rPr>
          <w:sz w:val="22"/>
        </w:rPr>
        <w:t>for</w:t>
      </w:r>
      <w:r>
        <w:rPr>
          <w:spacing w:val="29"/>
          <w:sz w:val="22"/>
        </w:rPr>
        <w:t> </w:t>
      </w:r>
      <w:r>
        <w:rPr>
          <w:sz w:val="22"/>
        </w:rPr>
        <w:t>prolonging</w:t>
      </w:r>
      <w:r>
        <w:rPr>
          <w:spacing w:val="29"/>
          <w:sz w:val="22"/>
        </w:rPr>
        <w:t> </w:t>
      </w:r>
      <w:r>
        <w:rPr>
          <w:sz w:val="22"/>
        </w:rPr>
        <w:t>the</w:t>
      </w:r>
      <w:r>
        <w:rPr>
          <w:spacing w:val="29"/>
          <w:sz w:val="22"/>
        </w:rPr>
        <w:t> </w:t>
      </w:r>
      <w:r>
        <w:rPr>
          <w:sz w:val="22"/>
        </w:rPr>
        <w:t>life</w:t>
      </w:r>
      <w:r>
        <w:rPr>
          <w:spacing w:val="29"/>
          <w:sz w:val="22"/>
        </w:rPr>
        <w:t> </w:t>
      </w:r>
      <w:r>
        <w:rPr>
          <w:sz w:val="22"/>
        </w:rPr>
        <w:t>of</w:t>
      </w:r>
      <w:r>
        <w:rPr>
          <w:spacing w:val="29"/>
          <w:sz w:val="22"/>
        </w:rPr>
        <w:t> </w:t>
      </w:r>
      <w:r>
        <w:rPr>
          <w:sz w:val="22"/>
        </w:rPr>
        <w:t>organism</w:t>
      </w:r>
      <w:r>
        <w:rPr>
          <w:spacing w:val="29"/>
          <w:sz w:val="22"/>
        </w:rPr>
        <w:t> </w:t>
      </w:r>
      <w:r>
        <w:rPr>
          <w:sz w:val="22"/>
        </w:rPr>
        <w:t>whose</w:t>
      </w:r>
      <w:r>
        <w:rPr>
          <w:spacing w:val="29"/>
          <w:sz w:val="22"/>
        </w:rPr>
        <w:t> </w:t>
      </w:r>
      <w:r>
        <w:rPr>
          <w:sz w:val="22"/>
        </w:rPr>
        <w:t>calorie intake is significantly reduced.</w:t>
      </w:r>
    </w:p>
    <w:p>
      <w:pPr>
        <w:pStyle w:val="ListParagraph"/>
        <w:numPr>
          <w:ilvl w:val="5"/>
          <w:numId w:val="91"/>
        </w:numPr>
        <w:tabs>
          <w:tab w:pos="409" w:val="left" w:leader="none"/>
        </w:tabs>
        <w:spacing w:line="247" w:lineRule="auto" w:before="0" w:after="0"/>
        <w:ind w:left="113" w:right="853" w:firstLine="0"/>
        <w:jc w:val="left"/>
        <w:rPr>
          <w:sz w:val="22"/>
        </w:rPr>
      </w:pPr>
      <w:r>
        <w:rPr>
          <w:sz w:val="22"/>
        </w:rPr>
        <w:t>give</w:t>
      </w:r>
      <w:r>
        <w:rPr>
          <w:spacing w:val="30"/>
          <w:sz w:val="22"/>
        </w:rPr>
        <w:t> </w:t>
      </w:r>
      <w:r>
        <w:rPr>
          <w:sz w:val="22"/>
        </w:rPr>
        <w:t>an</w:t>
      </w:r>
      <w:r>
        <w:rPr>
          <w:spacing w:val="30"/>
          <w:sz w:val="22"/>
        </w:rPr>
        <w:t> </w:t>
      </w:r>
      <w:r>
        <w:rPr>
          <w:sz w:val="22"/>
        </w:rPr>
        <w:t>example</w:t>
      </w:r>
      <w:r>
        <w:rPr>
          <w:spacing w:val="30"/>
          <w:sz w:val="22"/>
        </w:rPr>
        <w:t> </w:t>
      </w:r>
      <w:r>
        <w:rPr>
          <w:sz w:val="22"/>
        </w:rPr>
        <w:t>that</w:t>
      </w:r>
      <w:r>
        <w:rPr>
          <w:spacing w:val="30"/>
          <w:sz w:val="22"/>
        </w:rPr>
        <w:t> </w:t>
      </w:r>
      <w:r>
        <w:rPr>
          <w:sz w:val="22"/>
        </w:rPr>
        <w:t>explain</w:t>
      </w:r>
      <w:r>
        <w:rPr>
          <w:spacing w:val="30"/>
          <w:sz w:val="22"/>
        </w:rPr>
        <w:t> </w:t>
      </w:r>
      <w:r>
        <w:rPr>
          <w:sz w:val="22"/>
        </w:rPr>
        <w:t>why</w:t>
      </w:r>
      <w:r>
        <w:rPr>
          <w:spacing w:val="30"/>
          <w:sz w:val="22"/>
        </w:rPr>
        <w:t> </w:t>
      </w:r>
      <w:r>
        <w:rPr>
          <w:sz w:val="22"/>
        </w:rPr>
        <w:t>scientists’ thinking</w:t>
      </w:r>
      <w:r>
        <w:rPr>
          <w:spacing w:val="30"/>
          <w:sz w:val="22"/>
        </w:rPr>
        <w:t> </w:t>
      </w:r>
      <w:r>
        <w:rPr>
          <w:sz w:val="22"/>
        </w:rPr>
        <w:t>about</w:t>
      </w:r>
      <w:r>
        <w:rPr>
          <w:spacing w:val="30"/>
          <w:sz w:val="22"/>
        </w:rPr>
        <w:t> </w:t>
      </w:r>
      <w:r>
        <w:rPr>
          <w:sz w:val="22"/>
        </w:rPr>
        <w:t>the</w:t>
      </w:r>
      <w:r>
        <w:rPr>
          <w:spacing w:val="30"/>
          <w:sz w:val="22"/>
        </w:rPr>
        <w:t> </w:t>
      </w:r>
      <w:r>
        <w:rPr>
          <w:sz w:val="22"/>
        </w:rPr>
        <w:t>physiological</w:t>
      </w:r>
      <w:r>
        <w:rPr>
          <w:spacing w:val="30"/>
          <w:sz w:val="22"/>
        </w:rPr>
        <w:t> </w:t>
      </w:r>
      <w:r>
        <w:rPr>
          <w:sz w:val="22"/>
        </w:rPr>
        <w:t>effects</w:t>
      </w:r>
      <w:r>
        <w:rPr>
          <w:spacing w:val="30"/>
          <w:sz w:val="22"/>
        </w:rPr>
        <w:t> </w:t>
      </w:r>
      <w:r>
        <w:rPr>
          <w:sz w:val="22"/>
        </w:rPr>
        <w:t>of calorie restriction changed.</w:t>
      </w:r>
    </w:p>
    <w:p>
      <w:pPr>
        <w:pStyle w:val="ListParagraph"/>
        <w:numPr>
          <w:ilvl w:val="5"/>
          <w:numId w:val="91"/>
        </w:numPr>
        <w:tabs>
          <w:tab w:pos="397" w:val="left" w:leader="none"/>
        </w:tabs>
        <w:spacing w:line="247" w:lineRule="auto" w:before="0" w:after="0"/>
        <w:ind w:left="113" w:right="280" w:firstLine="0"/>
        <w:jc w:val="left"/>
        <w:rPr>
          <w:sz w:val="22"/>
        </w:rPr>
      </w:pPr>
      <w:r>
        <w:rPr>
          <w:sz w:val="22"/>
        </w:rPr>
        <w:t>distinguish</w:t>
      </w:r>
      <w:r>
        <w:rPr>
          <w:spacing w:val="35"/>
          <w:sz w:val="22"/>
        </w:rPr>
        <w:t> </w:t>
      </w:r>
      <w:r>
        <w:rPr>
          <w:sz w:val="22"/>
        </w:rPr>
        <w:t>the</w:t>
      </w:r>
      <w:r>
        <w:rPr>
          <w:spacing w:val="35"/>
          <w:sz w:val="22"/>
        </w:rPr>
        <w:t> </w:t>
      </w:r>
      <w:r>
        <w:rPr>
          <w:sz w:val="22"/>
        </w:rPr>
        <w:t>different</w:t>
      </w:r>
      <w:r>
        <w:rPr>
          <w:spacing w:val="35"/>
          <w:sz w:val="22"/>
        </w:rPr>
        <w:t> </w:t>
      </w:r>
      <w:r>
        <w:rPr>
          <w:sz w:val="22"/>
        </w:rPr>
        <w:t>ways</w:t>
      </w:r>
      <w:r>
        <w:rPr>
          <w:spacing w:val="35"/>
          <w:sz w:val="22"/>
        </w:rPr>
        <w:t> </w:t>
      </w:r>
      <w:r>
        <w:rPr>
          <w:sz w:val="22"/>
        </w:rPr>
        <w:t>that</w:t>
      </w:r>
      <w:r>
        <w:rPr>
          <w:spacing w:val="35"/>
          <w:sz w:val="22"/>
        </w:rPr>
        <w:t> </w:t>
      </w:r>
      <w:r>
        <w:rPr>
          <w:sz w:val="22"/>
        </w:rPr>
        <w:t>mammalian</w:t>
      </w:r>
      <w:r>
        <w:rPr>
          <w:spacing w:val="35"/>
          <w:sz w:val="22"/>
        </w:rPr>
        <w:t> </w:t>
      </w:r>
      <w:r>
        <w:rPr>
          <w:sz w:val="22"/>
        </w:rPr>
        <w:t>and</w:t>
      </w:r>
      <w:r>
        <w:rPr>
          <w:spacing w:val="35"/>
          <w:sz w:val="22"/>
        </w:rPr>
        <w:t> </w:t>
      </w:r>
      <w:r>
        <w:rPr>
          <w:sz w:val="22"/>
        </w:rPr>
        <w:t>non-mammalian</w:t>
      </w:r>
      <w:r>
        <w:rPr>
          <w:spacing w:val="35"/>
          <w:sz w:val="22"/>
        </w:rPr>
        <w:t> </w:t>
      </w:r>
      <w:r>
        <w:rPr>
          <w:sz w:val="22"/>
        </w:rPr>
        <w:t>metabolisms</w:t>
      </w:r>
      <w:r>
        <w:rPr>
          <w:spacing w:val="35"/>
          <w:sz w:val="22"/>
        </w:rPr>
        <w:t> </w:t>
      </w:r>
      <w:r>
        <w:rPr>
          <w:sz w:val="22"/>
        </w:rPr>
        <w:t>respond</w:t>
      </w:r>
      <w:r>
        <w:rPr>
          <w:spacing w:val="35"/>
          <w:sz w:val="22"/>
        </w:rPr>
        <w:t> </w:t>
      </w:r>
      <w:r>
        <w:rPr>
          <w:sz w:val="22"/>
        </w:rPr>
        <w:t>to significant reductions in calorie intake</w:t>
      </w:r>
    </w:p>
    <w:p>
      <w:pPr>
        <w:pStyle w:val="BodyText"/>
        <w:spacing w:before="1"/>
        <w:ind w:left="0"/>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4"/>
          <w:numId w:val="91"/>
        </w:numPr>
        <w:tabs>
          <w:tab w:pos="369" w:val="left" w:leader="none"/>
        </w:tabs>
        <w:spacing w:line="247" w:lineRule="auto" w:before="7" w:after="0"/>
        <w:ind w:left="113" w:right="1219" w:firstLine="0"/>
        <w:jc w:val="left"/>
        <w:rPr>
          <w:sz w:val="22"/>
        </w:rPr>
      </w:pPr>
      <w:r>
        <w:rPr>
          <w:sz w:val="22"/>
        </w:rPr>
        <w:t>The</w:t>
      </w:r>
      <w:r>
        <w:rPr>
          <w:spacing w:val="28"/>
          <w:sz w:val="22"/>
        </w:rPr>
        <w:t> </w:t>
      </w:r>
      <w:r>
        <w:rPr>
          <w:sz w:val="22"/>
        </w:rPr>
        <w:t>passage</w:t>
      </w:r>
      <w:r>
        <w:rPr>
          <w:spacing w:val="28"/>
          <w:sz w:val="22"/>
        </w:rPr>
        <w:t> </w:t>
      </w:r>
      <w:r>
        <w:rPr>
          <w:sz w:val="22"/>
        </w:rPr>
        <w:t>implies</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about</w:t>
      </w:r>
      <w:r>
        <w:rPr>
          <w:spacing w:val="28"/>
          <w:sz w:val="22"/>
        </w:rPr>
        <w:t> </w:t>
      </w:r>
      <w:r>
        <w:rPr>
          <w:sz w:val="22"/>
        </w:rPr>
        <w:t>the</w:t>
      </w:r>
      <w:r>
        <w:rPr>
          <w:spacing w:val="28"/>
          <w:sz w:val="22"/>
        </w:rPr>
        <w:t> </w:t>
      </w:r>
      <w:r>
        <w:rPr>
          <w:sz w:val="22"/>
        </w:rPr>
        <w:t>explanation</w:t>
      </w:r>
      <w:r>
        <w:rPr>
          <w:spacing w:val="28"/>
          <w:sz w:val="22"/>
        </w:rPr>
        <w:t> </w:t>
      </w:r>
      <w:r>
        <w:rPr>
          <w:sz w:val="22"/>
        </w:rPr>
        <w:t>mentioned</w:t>
      </w:r>
      <w:r>
        <w:rPr>
          <w:spacing w:val="28"/>
          <w:sz w:val="22"/>
        </w:rPr>
        <w:t> </w:t>
      </w:r>
      <w:r>
        <w:rPr>
          <w:sz w:val="22"/>
        </w:rPr>
        <w:t>in</w:t>
      </w:r>
      <w:r>
        <w:rPr>
          <w:spacing w:val="28"/>
          <w:sz w:val="22"/>
        </w:rPr>
        <w:t> </w:t>
      </w:r>
      <w:r>
        <w:rPr>
          <w:sz w:val="22"/>
        </w:rPr>
        <w:t>the highlighted</w:t>
      </w:r>
      <w:r>
        <w:rPr>
          <w:spacing w:val="40"/>
          <w:sz w:val="22"/>
        </w:rPr>
        <w:t> </w:t>
      </w:r>
      <w:r>
        <w:rPr>
          <w:sz w:val="22"/>
        </w:rPr>
        <w:t>text</w:t>
      </w:r>
      <w:r>
        <w:rPr>
          <w:spacing w:val="40"/>
          <w:sz w:val="22"/>
        </w:rPr>
        <w:t> </w:t>
      </w:r>
      <w:r>
        <w:rPr>
          <w:sz w:val="22"/>
        </w:rPr>
        <w:t>(This</w:t>
      </w:r>
      <w:r>
        <w:rPr>
          <w:spacing w:val="40"/>
          <w:sz w:val="22"/>
        </w:rPr>
        <w:t> </w:t>
      </w:r>
      <w:r>
        <w:rPr>
          <w:sz w:val="22"/>
        </w:rPr>
        <w:t>phenomenon…</w:t>
      </w:r>
      <w:r>
        <w:rPr>
          <w:spacing w:val="40"/>
          <w:sz w:val="22"/>
        </w:rPr>
        <w:t> </w:t>
      </w:r>
      <w:r>
        <w:rPr>
          <w:sz w:val="22"/>
        </w:rPr>
        <w:t>of</w:t>
      </w:r>
      <w:r>
        <w:rPr>
          <w:spacing w:val="40"/>
          <w:sz w:val="22"/>
        </w:rPr>
        <w:t> </w:t>
      </w:r>
      <w:r>
        <w:rPr>
          <w:sz w:val="22"/>
        </w:rPr>
        <w:t>metabolism)?</w:t>
      </w:r>
    </w:p>
    <w:p>
      <w:pPr>
        <w:pStyle w:val="ListParagraph"/>
        <w:numPr>
          <w:ilvl w:val="5"/>
          <w:numId w:val="91"/>
        </w:numPr>
        <w:tabs>
          <w:tab w:pos="393" w:val="left" w:leader="none"/>
        </w:tabs>
        <w:spacing w:line="252" w:lineRule="exact" w:before="0" w:after="0"/>
        <w:ind w:left="392" w:right="0" w:hanging="280"/>
        <w:jc w:val="left"/>
        <w:rPr>
          <w:sz w:val="22"/>
        </w:rPr>
      </w:pPr>
      <w:r>
        <w:rPr>
          <w:sz w:val="22"/>
        </w:rPr>
        <w:t>There</w:t>
      </w:r>
      <w:r>
        <w:rPr>
          <w:spacing w:val="24"/>
          <w:sz w:val="22"/>
        </w:rPr>
        <w:t> </w:t>
      </w:r>
      <w:r>
        <w:rPr>
          <w:sz w:val="22"/>
        </w:rPr>
        <w:t>are</w:t>
      </w:r>
      <w:r>
        <w:rPr>
          <w:spacing w:val="26"/>
          <w:sz w:val="22"/>
        </w:rPr>
        <w:t> </w:t>
      </w:r>
      <w:r>
        <w:rPr>
          <w:sz w:val="22"/>
        </w:rPr>
        <w:t>empirical</w:t>
      </w:r>
      <w:r>
        <w:rPr>
          <w:spacing w:val="26"/>
          <w:sz w:val="22"/>
        </w:rPr>
        <w:t> </w:t>
      </w:r>
      <w:r>
        <w:rPr>
          <w:sz w:val="22"/>
        </w:rPr>
        <w:t>findings</w:t>
      </w:r>
      <w:r>
        <w:rPr>
          <w:spacing w:val="26"/>
          <w:sz w:val="22"/>
        </w:rPr>
        <w:t> </w:t>
      </w:r>
      <w:r>
        <w:rPr>
          <w:sz w:val="22"/>
        </w:rPr>
        <w:t>that</w:t>
      </w:r>
      <w:r>
        <w:rPr>
          <w:spacing w:val="26"/>
          <w:sz w:val="22"/>
        </w:rPr>
        <w:t> </w:t>
      </w:r>
      <w:r>
        <w:rPr>
          <w:sz w:val="22"/>
        </w:rPr>
        <w:t>conflict</w:t>
      </w:r>
      <w:r>
        <w:rPr>
          <w:spacing w:val="26"/>
          <w:sz w:val="22"/>
        </w:rPr>
        <w:t> </w:t>
      </w:r>
      <w:r>
        <w:rPr>
          <w:sz w:val="22"/>
        </w:rPr>
        <w:t>with</w:t>
      </w:r>
      <w:r>
        <w:rPr>
          <w:spacing w:val="26"/>
          <w:sz w:val="22"/>
        </w:rPr>
        <w:t> </w:t>
      </w:r>
      <w:r>
        <w:rPr>
          <w:sz w:val="22"/>
        </w:rPr>
        <w:t>a</w:t>
      </w:r>
      <w:r>
        <w:rPr>
          <w:spacing w:val="26"/>
          <w:sz w:val="22"/>
        </w:rPr>
        <w:t> </w:t>
      </w:r>
      <w:r>
        <w:rPr>
          <w:sz w:val="22"/>
        </w:rPr>
        <w:t>presumption</w:t>
      </w:r>
      <w:r>
        <w:rPr>
          <w:spacing w:val="26"/>
          <w:sz w:val="22"/>
        </w:rPr>
        <w:t> </w:t>
      </w:r>
      <w:r>
        <w:rPr>
          <w:sz w:val="22"/>
        </w:rPr>
        <w:t>of</w:t>
      </w:r>
      <w:r>
        <w:rPr>
          <w:spacing w:val="26"/>
          <w:sz w:val="22"/>
        </w:rPr>
        <w:t> </w:t>
      </w:r>
      <w:r>
        <w:rPr>
          <w:sz w:val="22"/>
        </w:rPr>
        <w:t>the</w:t>
      </w:r>
      <w:r>
        <w:rPr>
          <w:spacing w:val="27"/>
          <w:sz w:val="22"/>
        </w:rPr>
        <w:t> </w:t>
      </w:r>
      <w:r>
        <w:rPr>
          <w:spacing w:val="-2"/>
          <w:sz w:val="22"/>
        </w:rPr>
        <w:t>explanation.</w:t>
      </w:r>
    </w:p>
    <w:p>
      <w:pPr>
        <w:pStyle w:val="ListParagraph"/>
        <w:numPr>
          <w:ilvl w:val="5"/>
          <w:numId w:val="91"/>
        </w:numPr>
        <w:tabs>
          <w:tab w:pos="393" w:val="left" w:leader="none"/>
        </w:tabs>
        <w:spacing w:line="247" w:lineRule="auto" w:before="7" w:after="0"/>
        <w:ind w:left="113" w:right="257" w:firstLine="0"/>
        <w:jc w:val="left"/>
        <w:rPr>
          <w:sz w:val="22"/>
        </w:rPr>
      </w:pPr>
      <w:r>
        <w:rPr>
          <w:sz w:val="22"/>
        </w:rPr>
        <w:t>The</w:t>
      </w:r>
      <w:r>
        <w:rPr>
          <w:spacing w:val="29"/>
          <w:sz w:val="22"/>
        </w:rPr>
        <w:t> </w:t>
      </w:r>
      <w:r>
        <w:rPr>
          <w:sz w:val="22"/>
        </w:rPr>
        <w:t>explanation</w:t>
      </w:r>
      <w:r>
        <w:rPr>
          <w:spacing w:val="29"/>
          <w:sz w:val="22"/>
        </w:rPr>
        <w:t> </w:t>
      </w:r>
      <w:r>
        <w:rPr>
          <w:sz w:val="22"/>
        </w:rPr>
        <w:t>predicts</w:t>
      </w:r>
      <w:r>
        <w:rPr>
          <w:spacing w:val="29"/>
          <w:sz w:val="22"/>
        </w:rPr>
        <w:t> </w:t>
      </w:r>
      <w:r>
        <w:rPr>
          <w:sz w:val="22"/>
        </w:rPr>
        <w:t>that</w:t>
      </w:r>
      <w:r>
        <w:rPr>
          <w:spacing w:val="29"/>
          <w:sz w:val="22"/>
        </w:rPr>
        <w:t> </w:t>
      </w:r>
      <w:r>
        <w:rPr>
          <w:sz w:val="22"/>
        </w:rPr>
        <w:t>the</w:t>
      </w:r>
      <w:r>
        <w:rPr>
          <w:spacing w:val="29"/>
          <w:sz w:val="22"/>
        </w:rPr>
        <w:t> </w:t>
      </w:r>
      <w:r>
        <w:rPr>
          <w:sz w:val="22"/>
        </w:rPr>
        <w:t>effect</w:t>
      </w:r>
      <w:r>
        <w:rPr>
          <w:spacing w:val="29"/>
          <w:sz w:val="22"/>
        </w:rPr>
        <w:t> </w:t>
      </w:r>
      <w:r>
        <w:rPr>
          <w:sz w:val="22"/>
        </w:rPr>
        <w:t>of</w:t>
      </w:r>
      <w:r>
        <w:rPr>
          <w:spacing w:val="29"/>
          <w:sz w:val="22"/>
        </w:rPr>
        <w:t> </w:t>
      </w:r>
      <w:r>
        <w:rPr>
          <w:sz w:val="22"/>
        </w:rPr>
        <w:t>calorie</w:t>
      </w:r>
      <w:r>
        <w:rPr>
          <w:spacing w:val="29"/>
          <w:sz w:val="22"/>
        </w:rPr>
        <w:t> </w:t>
      </w:r>
      <w:r>
        <w:rPr>
          <w:sz w:val="22"/>
        </w:rPr>
        <w:t>restriction</w:t>
      </w:r>
      <w:r>
        <w:rPr>
          <w:spacing w:val="29"/>
          <w:sz w:val="22"/>
        </w:rPr>
        <w:t> </w:t>
      </w:r>
      <w:r>
        <w:rPr>
          <w:sz w:val="22"/>
        </w:rPr>
        <w:t>on</w:t>
      </w:r>
      <w:r>
        <w:rPr>
          <w:spacing w:val="29"/>
          <w:sz w:val="22"/>
        </w:rPr>
        <w:t> </w:t>
      </w:r>
      <w:r>
        <w:rPr>
          <w:sz w:val="22"/>
        </w:rPr>
        <w:t>longevity</w:t>
      </w:r>
      <w:r>
        <w:rPr>
          <w:spacing w:val="29"/>
          <w:sz w:val="22"/>
        </w:rPr>
        <w:t> </w:t>
      </w:r>
      <w:r>
        <w:rPr>
          <w:sz w:val="22"/>
        </w:rPr>
        <w:t>will</w:t>
      </w:r>
      <w:r>
        <w:rPr>
          <w:spacing w:val="29"/>
          <w:sz w:val="22"/>
        </w:rPr>
        <w:t> </w:t>
      </w:r>
      <w:r>
        <w:rPr>
          <w:sz w:val="22"/>
        </w:rPr>
        <w:t>be</w:t>
      </w:r>
      <w:r>
        <w:rPr>
          <w:spacing w:val="29"/>
          <w:sz w:val="22"/>
        </w:rPr>
        <w:t> </w:t>
      </w:r>
      <w:r>
        <w:rPr>
          <w:sz w:val="22"/>
        </w:rPr>
        <w:t>the</w:t>
      </w:r>
      <w:r>
        <w:rPr>
          <w:spacing w:val="29"/>
          <w:sz w:val="22"/>
        </w:rPr>
        <w:t> </w:t>
      </w:r>
      <w:r>
        <w:rPr>
          <w:sz w:val="22"/>
        </w:rPr>
        <w:t>greatest for</w:t>
      </w:r>
      <w:r>
        <w:rPr>
          <w:spacing w:val="40"/>
          <w:sz w:val="22"/>
        </w:rPr>
        <w:t> </w:t>
      </w:r>
      <w:r>
        <w:rPr>
          <w:sz w:val="22"/>
        </w:rPr>
        <w:t>the</w:t>
      </w:r>
      <w:r>
        <w:rPr>
          <w:spacing w:val="40"/>
          <w:sz w:val="22"/>
        </w:rPr>
        <w:t> </w:t>
      </w:r>
      <w:r>
        <w:rPr>
          <w:sz w:val="22"/>
        </w:rPr>
        <w:t>species</w:t>
      </w:r>
      <w:r>
        <w:rPr>
          <w:spacing w:val="40"/>
          <w:sz w:val="22"/>
        </w:rPr>
        <w:t> </w:t>
      </w:r>
      <w:r>
        <w:rPr>
          <w:sz w:val="22"/>
        </w:rPr>
        <w:t>with</w:t>
      </w:r>
      <w:r>
        <w:rPr>
          <w:spacing w:val="40"/>
          <w:sz w:val="22"/>
        </w:rPr>
        <w:t> </w:t>
      </w:r>
      <w:r>
        <w:rPr>
          <w:sz w:val="22"/>
        </w:rPr>
        <w:t>the</w:t>
      </w:r>
      <w:r>
        <w:rPr>
          <w:spacing w:val="40"/>
          <w:sz w:val="22"/>
        </w:rPr>
        <w:t> </w:t>
      </w:r>
      <w:r>
        <w:rPr>
          <w:sz w:val="22"/>
        </w:rPr>
        <w:t>highest</w:t>
      </w:r>
      <w:r>
        <w:rPr>
          <w:spacing w:val="40"/>
          <w:sz w:val="22"/>
        </w:rPr>
        <w:t> </w:t>
      </w:r>
      <w:r>
        <w:rPr>
          <w:sz w:val="22"/>
        </w:rPr>
        <w:t>rate</w:t>
      </w:r>
      <w:r>
        <w:rPr>
          <w:spacing w:val="40"/>
          <w:sz w:val="22"/>
        </w:rPr>
        <w:t> </w:t>
      </w:r>
      <w:r>
        <w:rPr>
          <w:sz w:val="22"/>
        </w:rPr>
        <w:t>of</w:t>
      </w:r>
      <w:r>
        <w:rPr>
          <w:spacing w:val="40"/>
          <w:sz w:val="22"/>
        </w:rPr>
        <w:t> </w:t>
      </w:r>
      <w:r>
        <w:rPr>
          <w:sz w:val="22"/>
        </w:rPr>
        <w:t>metabolism.</w:t>
      </w:r>
    </w:p>
    <w:p>
      <w:pPr>
        <w:pStyle w:val="ListParagraph"/>
        <w:numPr>
          <w:ilvl w:val="5"/>
          <w:numId w:val="91"/>
        </w:numPr>
        <w:tabs>
          <w:tab w:pos="405" w:val="left" w:leader="none"/>
        </w:tabs>
        <w:spacing w:line="252" w:lineRule="exact" w:before="0" w:after="0"/>
        <w:ind w:left="404" w:right="0" w:hanging="292"/>
        <w:jc w:val="left"/>
        <w:rPr>
          <w:sz w:val="22"/>
        </w:rPr>
      </w:pPr>
      <w:r>
        <w:rPr>
          <w:sz w:val="22"/>
        </w:rPr>
        <w:t>The</w:t>
      </w:r>
      <w:r>
        <w:rPr>
          <w:spacing w:val="28"/>
          <w:sz w:val="22"/>
        </w:rPr>
        <w:t> </w:t>
      </w:r>
      <w:r>
        <w:rPr>
          <w:sz w:val="22"/>
        </w:rPr>
        <w:t>explanation</w:t>
      </w:r>
      <w:r>
        <w:rPr>
          <w:spacing w:val="28"/>
          <w:sz w:val="22"/>
        </w:rPr>
        <w:t> </w:t>
      </w:r>
      <w:r>
        <w:rPr>
          <w:sz w:val="22"/>
        </w:rPr>
        <w:t>predicts</w:t>
      </w:r>
      <w:r>
        <w:rPr>
          <w:spacing w:val="29"/>
          <w:sz w:val="22"/>
        </w:rPr>
        <w:t> </w:t>
      </w:r>
      <w:r>
        <w:rPr>
          <w:sz w:val="22"/>
        </w:rPr>
        <w:t>that</w:t>
      </w:r>
      <w:r>
        <w:rPr>
          <w:spacing w:val="28"/>
          <w:sz w:val="22"/>
        </w:rPr>
        <w:t> </w:t>
      </w:r>
      <w:r>
        <w:rPr>
          <w:sz w:val="22"/>
        </w:rPr>
        <w:t>the</w:t>
      </w:r>
      <w:r>
        <w:rPr>
          <w:spacing w:val="28"/>
          <w:sz w:val="22"/>
        </w:rPr>
        <w:t> </w:t>
      </w:r>
      <w:r>
        <w:rPr>
          <w:sz w:val="22"/>
        </w:rPr>
        <w:t>effects</w:t>
      </w:r>
      <w:r>
        <w:rPr>
          <w:spacing w:val="29"/>
          <w:sz w:val="22"/>
        </w:rPr>
        <w:t> </w:t>
      </w:r>
      <w:r>
        <w:rPr>
          <w:sz w:val="22"/>
        </w:rPr>
        <w:t>of</w:t>
      </w:r>
      <w:r>
        <w:rPr>
          <w:spacing w:val="28"/>
          <w:sz w:val="22"/>
        </w:rPr>
        <w:t> </w:t>
      </w:r>
      <w:r>
        <w:rPr>
          <w:sz w:val="22"/>
        </w:rPr>
        <w:t>calorie</w:t>
      </w:r>
      <w:r>
        <w:rPr>
          <w:spacing w:val="28"/>
          <w:sz w:val="22"/>
        </w:rPr>
        <w:t> </w:t>
      </w:r>
      <w:r>
        <w:rPr>
          <w:sz w:val="22"/>
        </w:rPr>
        <w:t>restriction</w:t>
      </w:r>
      <w:r>
        <w:rPr>
          <w:spacing w:val="29"/>
          <w:sz w:val="22"/>
        </w:rPr>
        <w:t> </w:t>
      </w:r>
      <w:r>
        <w:rPr>
          <w:sz w:val="22"/>
        </w:rPr>
        <w:t>will</w:t>
      </w:r>
      <w:r>
        <w:rPr>
          <w:spacing w:val="28"/>
          <w:sz w:val="22"/>
        </w:rPr>
        <w:t> </w:t>
      </w:r>
      <w:r>
        <w:rPr>
          <w:sz w:val="22"/>
        </w:rPr>
        <w:t>be</w:t>
      </w:r>
      <w:r>
        <w:rPr>
          <w:spacing w:val="28"/>
          <w:sz w:val="22"/>
        </w:rPr>
        <w:t> </w:t>
      </w:r>
      <w:r>
        <w:rPr>
          <w:sz w:val="22"/>
        </w:rPr>
        <w:t>uniformly</w:t>
      </w:r>
      <w:r>
        <w:rPr>
          <w:spacing w:val="29"/>
          <w:sz w:val="22"/>
        </w:rPr>
        <w:t> </w:t>
      </w:r>
      <w:r>
        <w:rPr>
          <w:spacing w:val="-2"/>
          <w:sz w:val="22"/>
        </w:rPr>
        <w:t>positive.</w:t>
      </w:r>
    </w:p>
    <w:p>
      <w:pPr>
        <w:spacing w:after="0" w:line="252" w:lineRule="exact"/>
        <w:jc w:val="left"/>
        <w:rPr>
          <w:sz w:val="22"/>
        </w:rPr>
        <w:sectPr>
          <w:headerReference w:type="default" r:id="rId287"/>
          <w:footerReference w:type="default" r:id="rId288"/>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49" w:lineRule="auto" w:before="192"/>
        <w:ind w:right="293"/>
      </w:pPr>
      <w:bookmarkStart w:name="Passage 132" w:id="263"/>
      <w:bookmarkEnd w:id="263"/>
      <w:r>
        <w:rPr/>
      </w:r>
      <w:bookmarkStart w:name="_bookmark131" w:id="264"/>
      <w:bookmarkEnd w:id="264"/>
      <w:r>
        <w:rPr/>
      </w:r>
      <w:r>
        <w:rPr/>
        <w:t>The</w:t>
      </w:r>
      <w:r>
        <w:rPr>
          <w:spacing w:val="40"/>
        </w:rPr>
        <w:t> </w:t>
      </w:r>
      <w:r>
        <w:rPr/>
        <w:t>“deindustrialization”</w:t>
      </w:r>
      <w:r>
        <w:rPr>
          <w:spacing w:val="40"/>
        </w:rPr>
        <w:t> </w:t>
      </w:r>
      <w:r>
        <w:rPr/>
        <w:t>thesis</w:t>
      </w:r>
      <w:r>
        <w:rPr>
          <w:spacing w:val="40"/>
        </w:rPr>
        <w:t> </w:t>
      </w:r>
      <w:r>
        <w:rPr/>
        <w:t>of</w:t>
      </w:r>
      <w:r>
        <w:rPr>
          <w:spacing w:val="40"/>
        </w:rPr>
        <w:t> </w:t>
      </w:r>
      <w:r>
        <w:rPr/>
        <w:t>Bluestone</w:t>
      </w:r>
      <w:r>
        <w:rPr>
          <w:spacing w:val="40"/>
        </w:rPr>
        <w:t> </w:t>
      </w:r>
      <w:r>
        <w:rPr/>
        <w:t>and</w:t>
      </w:r>
      <w:r>
        <w:rPr>
          <w:spacing w:val="40"/>
        </w:rPr>
        <w:t> </w:t>
      </w:r>
      <w:r>
        <w:rPr/>
        <w:t>Harrison</w:t>
      </w:r>
      <w:r>
        <w:rPr>
          <w:spacing w:val="40"/>
        </w:rPr>
        <w:t> </w:t>
      </w:r>
      <w:r>
        <w:rPr/>
        <w:t>asserts</w:t>
      </w:r>
      <w:r>
        <w:rPr>
          <w:spacing w:val="40"/>
        </w:rPr>
        <w:t> </w:t>
      </w:r>
      <w:r>
        <w:rPr/>
        <w:t>that</w:t>
      </w:r>
      <w:r>
        <w:rPr>
          <w:spacing w:val="40"/>
        </w:rPr>
        <w:t> </w:t>
      </w:r>
      <w:r>
        <w:rPr/>
        <w:t>the</w:t>
      </w:r>
      <w:r>
        <w:rPr>
          <w:spacing w:val="40"/>
        </w:rPr>
        <w:t> </w:t>
      </w:r>
      <w:r>
        <w:rPr/>
        <w:t>replacement</w:t>
      </w:r>
      <w:r>
        <w:rPr>
          <w:spacing w:val="40"/>
        </w:rPr>
        <w:t> </w:t>
      </w:r>
      <w:r>
        <w:rPr/>
        <w:t>of domestic</w:t>
      </w:r>
      <w:r>
        <w:rPr>
          <w:spacing w:val="40"/>
        </w:rPr>
        <w:t> </w:t>
      </w:r>
      <w:r>
        <w:rPr/>
        <w:t>with</w:t>
      </w:r>
      <w:r>
        <w:rPr>
          <w:spacing w:val="40"/>
        </w:rPr>
        <w:t> </w:t>
      </w:r>
      <w:r>
        <w:rPr/>
        <w:t>foreign</w:t>
      </w:r>
      <w:r>
        <w:rPr>
          <w:spacing w:val="40"/>
        </w:rPr>
        <w:t> </w:t>
      </w:r>
      <w:r>
        <w:rPr/>
        <w:t>manufacturing</w:t>
      </w:r>
      <w:r>
        <w:rPr>
          <w:spacing w:val="40"/>
        </w:rPr>
        <w:t> </w:t>
      </w:r>
      <w:r>
        <w:rPr/>
        <w:t>begun</w:t>
      </w:r>
      <w:r>
        <w:rPr>
          <w:spacing w:val="40"/>
        </w:rPr>
        <w:t> </w:t>
      </w:r>
      <w:r>
        <w:rPr/>
        <w:t>by</w:t>
      </w:r>
      <w:r>
        <w:rPr>
          <w:spacing w:val="40"/>
        </w:rPr>
        <w:t> </w:t>
      </w:r>
      <w:r>
        <w:rPr/>
        <w:t>United</w:t>
      </w:r>
      <w:r>
        <w:rPr>
          <w:spacing w:val="40"/>
        </w:rPr>
        <w:t> </w:t>
      </w:r>
      <w:r>
        <w:rPr/>
        <w:t>States</w:t>
      </w:r>
      <w:r>
        <w:rPr>
          <w:spacing w:val="40"/>
        </w:rPr>
        <w:t> </w:t>
      </w:r>
      <w:r>
        <w:rPr/>
        <w:t>corporations</w:t>
      </w:r>
      <w:r>
        <w:rPr>
          <w:spacing w:val="40"/>
        </w:rPr>
        <w:t> </w:t>
      </w:r>
      <w:r>
        <w:rPr/>
        <w:t>in</w:t>
      </w:r>
      <w:r>
        <w:rPr>
          <w:spacing w:val="40"/>
        </w:rPr>
        <w:t> </w:t>
      </w:r>
      <w:r>
        <w:rPr/>
        <w:t>the</w:t>
      </w:r>
      <w:r>
        <w:rPr>
          <w:spacing w:val="40"/>
        </w:rPr>
        <w:t> </w:t>
      </w:r>
      <w:r>
        <w:rPr/>
        <w:t>late</w:t>
      </w:r>
      <w:r>
        <w:rPr>
          <w:spacing w:val="40"/>
        </w:rPr>
        <w:t> </w:t>
      </w:r>
      <w:r>
        <w:rPr/>
        <w:t>1960s resulted</w:t>
      </w:r>
      <w:r>
        <w:rPr>
          <w:spacing w:val="40"/>
        </w:rPr>
        <w:t> </w:t>
      </w:r>
      <w:r>
        <w:rPr/>
        <w:t>in</w:t>
      </w:r>
      <w:r>
        <w:rPr>
          <w:spacing w:val="40"/>
        </w:rPr>
        <w:t> </w:t>
      </w:r>
      <w:r>
        <w:rPr/>
        <w:t>a</w:t>
      </w:r>
      <w:r>
        <w:rPr>
          <w:spacing w:val="40"/>
        </w:rPr>
        <w:t> </w:t>
      </w:r>
      <w:r>
        <w:rPr/>
        <w:t>“hollowing</w:t>
      </w:r>
      <w:r>
        <w:rPr>
          <w:spacing w:val="40"/>
        </w:rPr>
        <w:t> </w:t>
      </w:r>
      <w:r>
        <w:rPr/>
        <w:t>out”</w:t>
      </w:r>
      <w:r>
        <w:rPr>
          <w:spacing w:val="40"/>
        </w:rPr>
        <w:t> </w:t>
      </w:r>
      <w:r>
        <w:rPr/>
        <w:t>of American</w:t>
      </w:r>
      <w:r>
        <w:rPr>
          <w:spacing w:val="40"/>
        </w:rPr>
        <w:t> </w:t>
      </w:r>
      <w:r>
        <w:rPr/>
        <w:t>industry,</w:t>
      </w:r>
      <w:r>
        <w:rPr>
          <w:spacing w:val="40"/>
        </w:rPr>
        <w:t> </w:t>
      </w:r>
      <w:r>
        <w:rPr/>
        <w:t>whereby</w:t>
      </w:r>
      <w:r>
        <w:rPr>
          <w:spacing w:val="40"/>
        </w:rPr>
        <w:t> </w:t>
      </w:r>
      <w:r>
        <w:rPr/>
        <w:t>workers</w:t>
      </w:r>
      <w:r>
        <w:rPr>
          <w:spacing w:val="40"/>
        </w:rPr>
        <w:t> </w:t>
      </w:r>
      <w:r>
        <w:rPr/>
        <w:t>displaced</w:t>
      </w:r>
      <w:r>
        <w:rPr>
          <w:spacing w:val="40"/>
        </w:rPr>
        <w:t> </w:t>
      </w:r>
      <w:r>
        <w:rPr/>
        <w:t>from manufacturing</w:t>
      </w:r>
      <w:r>
        <w:rPr>
          <w:spacing w:val="40"/>
        </w:rPr>
        <w:t> </w:t>
      </w:r>
      <w:r>
        <w:rPr/>
        <w:t>jobs</w:t>
      </w:r>
      <w:r>
        <w:rPr>
          <w:spacing w:val="40"/>
        </w:rPr>
        <w:t> </w:t>
      </w:r>
      <w:r>
        <w:rPr/>
        <w:t>through</w:t>
      </w:r>
      <w:r>
        <w:rPr>
          <w:spacing w:val="40"/>
        </w:rPr>
        <w:t> </w:t>
      </w:r>
      <w:r>
        <w:rPr/>
        <w:t>massive</w:t>
      </w:r>
      <w:r>
        <w:rPr>
          <w:spacing w:val="40"/>
        </w:rPr>
        <w:t> </w:t>
      </w:r>
      <w:r>
        <w:rPr/>
        <w:t>plant</w:t>
      </w:r>
      <w:r>
        <w:rPr>
          <w:spacing w:val="40"/>
        </w:rPr>
        <w:t> </w:t>
      </w:r>
      <w:r>
        <w:rPr/>
        <w:t>closings</w:t>
      </w:r>
      <w:r>
        <w:rPr>
          <w:spacing w:val="40"/>
        </w:rPr>
        <w:t> </w:t>
      </w:r>
      <w:r>
        <w:rPr/>
        <w:t>found</w:t>
      </w:r>
      <w:r>
        <w:rPr>
          <w:spacing w:val="40"/>
        </w:rPr>
        <w:t> </w:t>
      </w:r>
      <w:r>
        <w:rPr/>
        <w:t>themselves</w:t>
      </w:r>
      <w:r>
        <w:rPr>
          <w:spacing w:val="40"/>
        </w:rPr>
        <w:t> </w:t>
      </w:r>
      <w:r>
        <w:rPr/>
        <w:t>moving</w:t>
      </w:r>
      <w:r>
        <w:rPr>
          <w:spacing w:val="40"/>
        </w:rPr>
        <w:t> </w:t>
      </w:r>
      <w:r>
        <w:rPr/>
        <w:t>more</w:t>
      </w:r>
      <w:r>
        <w:rPr>
          <w:spacing w:val="40"/>
        </w:rPr>
        <w:t> </w:t>
      </w:r>
      <w:r>
        <w:rPr/>
        <w:t>or</w:t>
      </w:r>
      <w:r>
        <w:rPr>
          <w:spacing w:val="40"/>
        </w:rPr>
        <w:t> </w:t>
      </w:r>
      <w:r>
        <w:rPr/>
        <w:t>less permanently</w:t>
      </w:r>
      <w:r>
        <w:rPr>
          <w:spacing w:val="40"/>
        </w:rPr>
        <w:t> </w:t>
      </w:r>
      <w:r>
        <w:rPr/>
        <w:t>into</w:t>
      </w:r>
      <w:r>
        <w:rPr>
          <w:spacing w:val="40"/>
        </w:rPr>
        <w:t> </w:t>
      </w:r>
      <w:r>
        <w:rPr/>
        <w:t>lower-paying,</w:t>
      </w:r>
      <w:r>
        <w:rPr>
          <w:spacing w:val="40"/>
        </w:rPr>
        <w:t> </w:t>
      </w:r>
      <w:r>
        <w:rPr/>
        <w:t>less</w:t>
      </w:r>
      <w:r>
        <w:rPr>
          <w:spacing w:val="40"/>
        </w:rPr>
        <w:t> </w:t>
      </w:r>
      <w:r>
        <w:rPr/>
        <w:t>secure</w:t>
      </w:r>
      <w:r>
        <w:rPr>
          <w:spacing w:val="40"/>
        </w:rPr>
        <w:t> </w:t>
      </w:r>
      <w:r>
        <w:rPr/>
        <w:t>jobs</w:t>
      </w:r>
      <w:r>
        <w:rPr>
          <w:spacing w:val="40"/>
        </w:rPr>
        <w:t> </w:t>
      </w:r>
      <w:r>
        <w:rPr/>
        <w:t>or</w:t>
      </w:r>
      <w:r>
        <w:rPr>
          <w:spacing w:val="40"/>
        </w:rPr>
        <w:t> </w:t>
      </w:r>
      <w:r>
        <w:rPr/>
        <w:t>into</w:t>
      </w:r>
      <w:r>
        <w:rPr>
          <w:spacing w:val="40"/>
        </w:rPr>
        <w:t> </w:t>
      </w:r>
      <w:r>
        <w:rPr/>
        <w:t>unemployment.</w:t>
      </w:r>
      <w:r>
        <w:rPr>
          <w:spacing w:val="40"/>
        </w:rPr>
        <w:t> </w:t>
      </w:r>
      <w:r>
        <w:rPr/>
        <w:t>Critics</w:t>
      </w:r>
      <w:r>
        <w:rPr>
          <w:spacing w:val="40"/>
        </w:rPr>
        <w:t> </w:t>
      </w:r>
      <w:r>
        <w:rPr/>
        <w:t>of</w:t>
      </w:r>
      <w:r>
        <w:rPr>
          <w:spacing w:val="40"/>
        </w:rPr>
        <w:t> </w:t>
      </w:r>
      <w:r>
        <w:rPr/>
        <w:t>the deindustrialization</w:t>
      </w:r>
      <w:r>
        <w:rPr>
          <w:spacing w:val="40"/>
        </w:rPr>
        <w:t> </w:t>
      </w:r>
      <w:r>
        <w:rPr/>
        <w:t>thesis</w:t>
      </w:r>
      <w:r>
        <w:rPr>
          <w:spacing w:val="40"/>
        </w:rPr>
        <w:t> </w:t>
      </w:r>
      <w:r>
        <w:rPr/>
        <w:t>have</w:t>
      </w:r>
      <w:r>
        <w:rPr>
          <w:spacing w:val="40"/>
        </w:rPr>
        <w:t> </w:t>
      </w:r>
      <w:r>
        <w:rPr/>
        <w:t>argued</w:t>
      </w:r>
      <w:r>
        <w:rPr>
          <w:spacing w:val="40"/>
        </w:rPr>
        <w:t> </w:t>
      </w:r>
      <w:r>
        <w:rPr/>
        <w:t>that</w:t>
      </w:r>
      <w:r>
        <w:rPr>
          <w:spacing w:val="40"/>
        </w:rPr>
        <w:t> </w:t>
      </w:r>
      <w:r>
        <w:rPr/>
        <w:t>new</w:t>
      </w:r>
      <w:r>
        <w:rPr>
          <w:spacing w:val="40"/>
        </w:rPr>
        <w:t> </w:t>
      </w:r>
      <w:r>
        <w:rPr/>
        <w:t>service</w:t>
      </w:r>
      <w:r>
        <w:rPr>
          <w:spacing w:val="40"/>
        </w:rPr>
        <w:t> </w:t>
      </w:r>
      <w:r>
        <w:rPr/>
        <w:t>and</w:t>
      </w:r>
      <w:r>
        <w:rPr>
          <w:spacing w:val="40"/>
        </w:rPr>
        <w:t> </w:t>
      </w:r>
      <w:r>
        <w:rPr/>
        <w:t>high-technology</w:t>
      </w:r>
      <w:r>
        <w:rPr>
          <w:spacing w:val="40"/>
        </w:rPr>
        <w:t> </w:t>
      </w:r>
      <w:r>
        <w:rPr/>
        <w:t>sectors</w:t>
      </w:r>
      <w:r>
        <w:rPr>
          <w:spacing w:val="40"/>
        </w:rPr>
        <w:t> </w:t>
      </w:r>
      <w:r>
        <w:rPr/>
        <w:t>of</w:t>
      </w:r>
      <w:r>
        <w:rPr>
          <w:spacing w:val="40"/>
        </w:rPr>
        <w:t> </w:t>
      </w:r>
      <w:r>
        <w:rPr/>
        <w:t>the United</w:t>
      </w:r>
      <w:r>
        <w:rPr>
          <w:spacing w:val="30"/>
        </w:rPr>
        <w:t> </w:t>
      </w:r>
      <w:r>
        <w:rPr/>
        <w:t>States</w:t>
      </w:r>
      <w:r>
        <w:rPr>
          <w:spacing w:val="30"/>
        </w:rPr>
        <w:t> </w:t>
      </w:r>
      <w:r>
        <w:rPr/>
        <w:t>economy</w:t>
      </w:r>
      <w:r>
        <w:rPr>
          <w:spacing w:val="30"/>
        </w:rPr>
        <w:t> </w:t>
      </w:r>
      <w:r>
        <w:rPr/>
        <w:t>have</w:t>
      </w:r>
      <w:r>
        <w:rPr>
          <w:spacing w:val="30"/>
        </w:rPr>
        <w:t> </w:t>
      </w:r>
      <w:r>
        <w:rPr/>
        <w:t>recently</w:t>
      </w:r>
      <w:r>
        <w:rPr>
          <w:spacing w:val="30"/>
        </w:rPr>
        <w:t> </w:t>
      </w:r>
      <w:r>
        <w:rPr/>
        <w:t>created</w:t>
      </w:r>
      <w:r>
        <w:rPr>
          <w:spacing w:val="30"/>
        </w:rPr>
        <w:t> </w:t>
      </w:r>
      <w:r>
        <w:rPr/>
        <w:t>a</w:t>
      </w:r>
      <w:r>
        <w:rPr>
          <w:spacing w:val="30"/>
        </w:rPr>
        <w:t> </w:t>
      </w:r>
      <w:r>
        <w:rPr/>
        <w:t>substantial</w:t>
      </w:r>
      <w:r>
        <w:rPr>
          <w:spacing w:val="30"/>
        </w:rPr>
        <w:t> </w:t>
      </w:r>
      <w:r>
        <w:rPr/>
        <w:t>number</w:t>
      </w:r>
      <w:r>
        <w:rPr>
          <w:spacing w:val="30"/>
        </w:rPr>
        <w:t> </w:t>
      </w:r>
      <w:r>
        <w:rPr/>
        <w:t>of</w:t>
      </w:r>
      <w:r>
        <w:rPr>
          <w:spacing w:val="30"/>
        </w:rPr>
        <w:t> </w:t>
      </w:r>
      <w:r>
        <w:rPr/>
        <w:t>jobs.</w:t>
      </w:r>
      <w:r>
        <w:rPr>
          <w:spacing w:val="30"/>
        </w:rPr>
        <w:t> </w:t>
      </w:r>
      <w:r>
        <w:rPr/>
        <w:t>While</w:t>
      </w:r>
      <w:r>
        <w:rPr>
          <w:spacing w:val="30"/>
        </w:rPr>
        <w:t> </w:t>
      </w:r>
      <w:r>
        <w:rPr/>
        <w:t>these</w:t>
      </w:r>
      <w:r>
        <w:rPr>
          <w:spacing w:val="30"/>
        </w:rPr>
        <w:t> </w:t>
      </w:r>
      <w:r>
        <w:rPr/>
        <w:t>critics do</w:t>
      </w:r>
      <w:r>
        <w:rPr>
          <w:spacing w:val="34"/>
        </w:rPr>
        <w:t> </w:t>
      </w:r>
      <w:r>
        <w:rPr/>
        <w:t>not</w:t>
      </w:r>
      <w:r>
        <w:rPr>
          <w:spacing w:val="34"/>
        </w:rPr>
        <w:t> </w:t>
      </w:r>
      <w:r>
        <w:rPr/>
        <w:t>deny</w:t>
      </w:r>
      <w:r>
        <w:rPr>
          <w:spacing w:val="34"/>
        </w:rPr>
        <w:t> </w:t>
      </w:r>
      <w:r>
        <w:rPr/>
        <w:t>the</w:t>
      </w:r>
      <w:r>
        <w:rPr>
          <w:spacing w:val="34"/>
        </w:rPr>
        <w:t> </w:t>
      </w:r>
      <w:r>
        <w:rPr/>
        <w:t>painful</w:t>
      </w:r>
      <w:r>
        <w:rPr>
          <w:spacing w:val="34"/>
        </w:rPr>
        <w:t> </w:t>
      </w:r>
      <w:r>
        <w:rPr/>
        <w:t>aspects</w:t>
      </w:r>
      <w:r>
        <w:rPr>
          <w:spacing w:val="34"/>
        </w:rPr>
        <w:t> </w:t>
      </w:r>
      <w:r>
        <w:rPr/>
        <w:t>of</w:t>
      </w:r>
      <w:r>
        <w:rPr>
          <w:spacing w:val="34"/>
        </w:rPr>
        <w:t> </w:t>
      </w:r>
      <w:r>
        <w:rPr/>
        <w:t>this</w:t>
      </w:r>
      <w:r>
        <w:rPr>
          <w:spacing w:val="34"/>
        </w:rPr>
        <w:t> </w:t>
      </w:r>
      <w:r>
        <w:rPr/>
        <w:t>transition</w:t>
      </w:r>
      <w:r>
        <w:rPr>
          <w:spacing w:val="34"/>
        </w:rPr>
        <w:t> </w:t>
      </w:r>
      <w:r>
        <w:rPr/>
        <w:t>from</w:t>
      </w:r>
      <w:r>
        <w:rPr>
          <w:spacing w:val="34"/>
        </w:rPr>
        <w:t> </w:t>
      </w:r>
      <w:r>
        <w:rPr/>
        <w:t>an</w:t>
      </w:r>
      <w:r>
        <w:rPr>
          <w:spacing w:val="34"/>
        </w:rPr>
        <w:t> </w:t>
      </w:r>
      <w:r>
        <w:rPr/>
        <w:t>industrial</w:t>
      </w:r>
      <w:r>
        <w:rPr>
          <w:spacing w:val="34"/>
        </w:rPr>
        <w:t> </w:t>
      </w:r>
      <w:r>
        <w:rPr/>
        <w:t>to</w:t>
      </w:r>
      <w:r>
        <w:rPr>
          <w:spacing w:val="34"/>
        </w:rPr>
        <w:t> </w:t>
      </w:r>
      <w:r>
        <w:rPr/>
        <w:t>a</w:t>
      </w:r>
      <w:r>
        <w:rPr>
          <w:spacing w:val="34"/>
        </w:rPr>
        <w:t> </w:t>
      </w:r>
      <w:r>
        <w:rPr/>
        <w:t>service-</w:t>
      </w:r>
      <w:r>
        <w:rPr>
          <w:spacing w:val="34"/>
        </w:rPr>
        <w:t> </w:t>
      </w:r>
      <w:r>
        <w:rPr/>
        <w:t>and information-based</w:t>
      </w:r>
      <w:r>
        <w:rPr>
          <w:spacing w:val="37"/>
        </w:rPr>
        <w:t> </w:t>
      </w:r>
      <w:r>
        <w:rPr/>
        <w:t>economy,</w:t>
      </w:r>
      <w:r>
        <w:rPr>
          <w:spacing w:val="37"/>
        </w:rPr>
        <w:t> </w:t>
      </w:r>
      <w:r>
        <w:rPr/>
        <w:t>they</w:t>
      </w:r>
      <w:r>
        <w:rPr>
          <w:spacing w:val="37"/>
        </w:rPr>
        <w:t> </w:t>
      </w:r>
      <w:r>
        <w:rPr/>
        <w:t>argue</w:t>
      </w:r>
      <w:r>
        <w:rPr>
          <w:spacing w:val="37"/>
        </w:rPr>
        <w:t> </w:t>
      </w:r>
      <w:r>
        <w:rPr/>
        <w:t>that</w:t>
      </w:r>
      <w:r>
        <w:rPr>
          <w:spacing w:val="37"/>
        </w:rPr>
        <w:t> </w:t>
      </w:r>
      <w:r>
        <w:rPr/>
        <w:t>it</w:t>
      </w:r>
      <w:r>
        <w:rPr>
          <w:spacing w:val="37"/>
        </w:rPr>
        <w:t> </w:t>
      </w:r>
      <w:r>
        <w:rPr/>
        <w:t>will</w:t>
      </w:r>
      <w:r>
        <w:rPr>
          <w:spacing w:val="37"/>
        </w:rPr>
        <w:t> </w:t>
      </w:r>
      <w:r>
        <w:rPr/>
        <w:t>be</w:t>
      </w:r>
      <w:r>
        <w:rPr>
          <w:spacing w:val="37"/>
        </w:rPr>
        <w:t> </w:t>
      </w:r>
      <w:r>
        <w:rPr/>
        <w:t>short-term,</w:t>
      </w:r>
      <w:r>
        <w:rPr>
          <w:spacing w:val="37"/>
        </w:rPr>
        <w:t> </w:t>
      </w:r>
      <w:r>
        <w:rPr/>
        <w:t>and</w:t>
      </w:r>
      <w:r>
        <w:rPr>
          <w:spacing w:val="37"/>
        </w:rPr>
        <w:t> </w:t>
      </w:r>
      <w:r>
        <w:rPr/>
        <w:t>a</w:t>
      </w:r>
      <w:r>
        <w:rPr>
          <w:spacing w:val="37"/>
        </w:rPr>
        <w:t> </w:t>
      </w:r>
      <w:r>
        <w:rPr/>
        <w:t>necessary</w:t>
      </w:r>
      <w:r>
        <w:rPr>
          <w:spacing w:val="37"/>
        </w:rPr>
        <w:t> </w:t>
      </w:r>
      <w:r>
        <w:rPr/>
        <w:t>evil</w:t>
      </w:r>
      <w:r>
        <w:rPr>
          <w:spacing w:val="37"/>
        </w:rPr>
        <w:t> </w:t>
      </w:r>
      <w:r>
        <w:rPr/>
        <w:t>if</w:t>
      </w:r>
      <w:r>
        <w:rPr>
          <w:spacing w:val="37"/>
        </w:rPr>
        <w:t> </w:t>
      </w:r>
      <w:r>
        <w:rPr/>
        <w:t>the United</w:t>
      </w:r>
      <w:r>
        <w:rPr>
          <w:spacing w:val="40"/>
        </w:rPr>
        <w:t> </w:t>
      </w:r>
      <w:r>
        <w:rPr/>
        <w:t>States</w:t>
      </w:r>
      <w:r>
        <w:rPr>
          <w:spacing w:val="40"/>
        </w:rPr>
        <w:t> </w:t>
      </w:r>
      <w:r>
        <w:rPr/>
        <w:t>is</w:t>
      </w:r>
      <w:r>
        <w:rPr>
          <w:spacing w:val="40"/>
        </w:rPr>
        <w:t> </w:t>
      </w:r>
      <w:r>
        <w:rPr/>
        <w:t>to</w:t>
      </w:r>
      <w:r>
        <w:rPr>
          <w:spacing w:val="40"/>
        </w:rPr>
        <w:t> </w:t>
      </w:r>
      <w:r>
        <w:rPr/>
        <w:t>have</w:t>
      </w:r>
      <w:r>
        <w:rPr>
          <w:spacing w:val="40"/>
        </w:rPr>
        <w:t> </w:t>
      </w:r>
      <w:r>
        <w:rPr/>
        <w:t>long-term</w:t>
      </w:r>
      <w:r>
        <w:rPr>
          <w:spacing w:val="40"/>
        </w:rPr>
        <w:t> </w:t>
      </w:r>
      <w:r>
        <w:rPr/>
        <w:t>increases</w:t>
      </w:r>
      <w:r>
        <w:rPr>
          <w:spacing w:val="40"/>
        </w:rPr>
        <w:t> </w:t>
      </w:r>
      <w:r>
        <w:rPr/>
        <w:t>in</w:t>
      </w:r>
      <w:r>
        <w:rPr>
          <w:spacing w:val="40"/>
        </w:rPr>
        <w:t> </w:t>
      </w:r>
      <w:r>
        <w:rPr/>
        <w:t>living</w:t>
      </w:r>
      <w:r>
        <w:rPr>
          <w:spacing w:val="40"/>
        </w:rPr>
        <w:t> </w:t>
      </w:r>
      <w:r>
        <w:rPr/>
        <w:t>standards.</w:t>
      </w:r>
      <w:r>
        <w:rPr>
          <w:spacing w:val="37"/>
        </w:rPr>
        <w:t> </w:t>
      </w:r>
      <w:r>
        <w:rPr>
          <w:b/>
        </w:rPr>
        <w:t>Critics</w:t>
      </w:r>
      <w:r>
        <w:rPr>
          <w:b/>
          <w:spacing w:val="40"/>
        </w:rPr>
        <w:t> </w:t>
      </w:r>
      <w:r>
        <w:rPr/>
        <w:t>of</w:t>
      </w:r>
      <w:r>
        <w:rPr>
          <w:spacing w:val="40"/>
        </w:rPr>
        <w:t> </w:t>
      </w:r>
      <w:r>
        <w:rPr/>
        <w:t>the</w:t>
      </w:r>
      <w:r>
        <w:rPr>
          <w:spacing w:val="40"/>
        </w:rPr>
        <w:t> </w:t>
      </w:r>
      <w:r>
        <w:rPr/>
        <w:t>emerging economy,</w:t>
      </w:r>
      <w:r>
        <w:rPr>
          <w:spacing w:val="39"/>
        </w:rPr>
        <w:t> </w:t>
      </w:r>
      <w:r>
        <w:rPr/>
        <w:t>however,</w:t>
      </w:r>
      <w:r>
        <w:rPr>
          <w:spacing w:val="39"/>
        </w:rPr>
        <w:t> </w:t>
      </w:r>
      <w:r>
        <w:rPr/>
        <w:t>point</w:t>
      </w:r>
      <w:r>
        <w:rPr>
          <w:spacing w:val="39"/>
        </w:rPr>
        <w:t> </w:t>
      </w:r>
      <w:r>
        <w:rPr/>
        <w:t>to</w:t>
      </w:r>
      <w:r>
        <w:rPr>
          <w:spacing w:val="39"/>
        </w:rPr>
        <w:t> </w:t>
      </w:r>
      <w:r>
        <w:rPr/>
        <w:t>disturbing</w:t>
      </w:r>
      <w:r>
        <w:rPr>
          <w:spacing w:val="39"/>
        </w:rPr>
        <w:t> </w:t>
      </w:r>
      <w:r>
        <w:rPr/>
        <w:t>evidence</w:t>
      </w:r>
      <w:r>
        <w:rPr>
          <w:spacing w:val="39"/>
        </w:rPr>
        <w:t> </w:t>
      </w:r>
      <w:r>
        <w:rPr/>
        <w:t>of</w:t>
      </w:r>
      <w:r>
        <w:rPr>
          <w:spacing w:val="39"/>
        </w:rPr>
        <w:t> </w:t>
      </w:r>
      <w:r>
        <w:rPr/>
        <w:t>an</w:t>
      </w:r>
      <w:r>
        <w:rPr>
          <w:spacing w:val="37"/>
        </w:rPr>
        <w:t> </w:t>
      </w:r>
      <w:r>
        <w:rPr>
          <w:b/>
        </w:rPr>
        <w:t>“hourglass”</w:t>
      </w:r>
      <w:r>
        <w:rPr>
          <w:b/>
          <w:spacing w:val="39"/>
        </w:rPr>
        <w:t> </w:t>
      </w:r>
      <w:r>
        <w:rPr>
          <w:b/>
        </w:rPr>
        <w:t>effect</w:t>
      </w:r>
      <w:r>
        <w:rPr/>
        <w:t>:</w:t>
      </w:r>
      <w:r>
        <w:rPr>
          <w:spacing w:val="39"/>
        </w:rPr>
        <w:t> </w:t>
      </w:r>
      <w:r>
        <w:rPr/>
        <w:t>a</w:t>
      </w:r>
      <w:r>
        <w:rPr>
          <w:spacing w:val="39"/>
        </w:rPr>
        <w:t> </w:t>
      </w:r>
      <w:r>
        <w:rPr/>
        <w:t>shrinking</w:t>
      </w:r>
      <w:r>
        <w:rPr>
          <w:spacing w:val="39"/>
        </w:rPr>
        <w:t> </w:t>
      </w:r>
      <w:r>
        <w:rPr/>
        <w:t>middle tier</w:t>
      </w:r>
      <w:r>
        <w:rPr>
          <w:spacing w:val="40"/>
        </w:rPr>
        <w:t> </w:t>
      </w:r>
      <w:r>
        <w:rPr/>
        <w:t>of</w:t>
      </w:r>
      <w:r>
        <w:rPr>
          <w:spacing w:val="40"/>
        </w:rPr>
        <w:t> </w:t>
      </w:r>
      <w:r>
        <w:rPr/>
        <w:t>managerial</w:t>
      </w:r>
      <w:r>
        <w:rPr>
          <w:spacing w:val="40"/>
        </w:rPr>
        <w:t> </w:t>
      </w:r>
      <w:r>
        <w:rPr/>
        <w:t>and</w:t>
      </w:r>
      <w:r>
        <w:rPr>
          <w:spacing w:val="40"/>
        </w:rPr>
        <w:t> </w:t>
      </w:r>
      <w:r>
        <w:rPr/>
        <w:t>blue-collar</w:t>
      </w:r>
      <w:r>
        <w:rPr>
          <w:spacing w:val="40"/>
        </w:rPr>
        <w:t> </w:t>
      </w:r>
      <w:r>
        <w:rPr/>
        <w:t>unionized</w:t>
      </w:r>
      <w:r>
        <w:rPr>
          <w:spacing w:val="40"/>
        </w:rPr>
        <w:t> </w:t>
      </w:r>
      <w:r>
        <w:rPr/>
        <w:t>workers</w:t>
      </w:r>
      <w:r>
        <w:rPr>
          <w:spacing w:val="40"/>
        </w:rPr>
        <w:t> </w:t>
      </w:r>
      <w:r>
        <w:rPr/>
        <w:t>and</w:t>
      </w:r>
      <w:r>
        <w:rPr>
          <w:spacing w:val="40"/>
        </w:rPr>
        <w:t> </w:t>
      </w:r>
      <w:r>
        <w:rPr/>
        <w:t>consequent</w:t>
      </w:r>
      <w:r>
        <w:rPr>
          <w:spacing w:val="40"/>
        </w:rPr>
        <w:t> </w:t>
      </w:r>
      <w:r>
        <w:rPr/>
        <w:t>polarization</w:t>
      </w:r>
      <w:r>
        <w:rPr>
          <w:spacing w:val="40"/>
        </w:rPr>
        <w:t> </w:t>
      </w:r>
      <w:r>
        <w:rPr/>
        <w:t>of</w:t>
      </w:r>
      <w:r>
        <w:rPr>
          <w:spacing w:val="40"/>
        </w:rPr>
        <w:t> </w:t>
      </w:r>
      <w:r>
        <w:rPr/>
        <w:t>incomes. The</w:t>
      </w:r>
      <w:r>
        <w:rPr>
          <w:spacing w:val="34"/>
        </w:rPr>
        <w:t> </w:t>
      </w:r>
      <w:r>
        <w:rPr/>
        <w:t>emergence</w:t>
      </w:r>
      <w:r>
        <w:rPr>
          <w:spacing w:val="34"/>
        </w:rPr>
        <w:t> </w:t>
      </w:r>
      <w:r>
        <w:rPr/>
        <w:t>of</w:t>
      </w:r>
      <w:r>
        <w:rPr>
          <w:spacing w:val="34"/>
        </w:rPr>
        <w:t> </w:t>
      </w:r>
      <w:r>
        <w:rPr/>
        <w:t>a</w:t>
      </w:r>
      <w:r>
        <w:rPr>
          <w:spacing w:val="34"/>
        </w:rPr>
        <w:t> </w:t>
      </w:r>
      <w:r>
        <w:rPr/>
        <w:t>technical</w:t>
      </w:r>
      <w:r>
        <w:rPr>
          <w:spacing w:val="34"/>
        </w:rPr>
        <w:t> </w:t>
      </w:r>
      <w:r>
        <w:rPr/>
        <w:t>and</w:t>
      </w:r>
      <w:r>
        <w:rPr>
          <w:spacing w:val="34"/>
        </w:rPr>
        <w:t> </w:t>
      </w:r>
      <w:r>
        <w:rPr/>
        <w:t>financial</w:t>
      </w:r>
      <w:r>
        <w:rPr>
          <w:spacing w:val="34"/>
        </w:rPr>
        <w:t> </w:t>
      </w:r>
      <w:r>
        <w:rPr/>
        <w:t>elite,</w:t>
      </w:r>
      <w:r>
        <w:rPr>
          <w:spacing w:val="34"/>
        </w:rPr>
        <w:t> </w:t>
      </w:r>
      <w:r>
        <w:rPr/>
        <w:t>they</w:t>
      </w:r>
      <w:r>
        <w:rPr>
          <w:spacing w:val="34"/>
        </w:rPr>
        <w:t> </w:t>
      </w:r>
      <w:r>
        <w:rPr/>
        <w:t>argue,</w:t>
      </w:r>
      <w:r>
        <w:rPr>
          <w:spacing w:val="34"/>
        </w:rPr>
        <w:t> </w:t>
      </w:r>
      <w:r>
        <w:rPr/>
        <w:t>has</w:t>
      </w:r>
      <w:r>
        <w:rPr>
          <w:spacing w:val="34"/>
        </w:rPr>
        <w:t> </w:t>
      </w:r>
      <w:r>
        <w:rPr/>
        <w:t>brought</w:t>
      </w:r>
      <w:r>
        <w:rPr>
          <w:spacing w:val="34"/>
        </w:rPr>
        <w:t> </w:t>
      </w:r>
      <w:r>
        <w:rPr/>
        <w:t>forth</w:t>
      </w:r>
      <w:r>
        <w:rPr>
          <w:spacing w:val="34"/>
        </w:rPr>
        <w:t> </w:t>
      </w:r>
      <w:r>
        <w:rPr/>
        <w:t>a</w:t>
      </w:r>
      <w:r>
        <w:rPr>
          <w:spacing w:val="34"/>
        </w:rPr>
        <w:t> </w:t>
      </w:r>
      <w:r>
        <w:rPr/>
        <w:t>host</w:t>
      </w:r>
      <w:r>
        <w:rPr>
          <w:spacing w:val="34"/>
        </w:rPr>
        <w:t> </w:t>
      </w:r>
      <w:r>
        <w:rPr/>
        <w:t>of</w:t>
      </w:r>
      <w:r>
        <w:rPr>
          <w:spacing w:val="34"/>
        </w:rPr>
        <w:t> </w:t>
      </w:r>
      <w:r>
        <w:rPr/>
        <w:t>low- wage</w:t>
      </w:r>
      <w:r>
        <w:rPr>
          <w:spacing w:val="34"/>
        </w:rPr>
        <w:t> </w:t>
      </w:r>
      <w:r>
        <w:rPr/>
        <w:t>jobs</w:t>
      </w:r>
      <w:r>
        <w:rPr>
          <w:spacing w:val="34"/>
        </w:rPr>
        <w:t> </w:t>
      </w:r>
      <w:r>
        <w:rPr/>
        <w:t>to</w:t>
      </w:r>
      <w:r>
        <w:rPr>
          <w:spacing w:val="34"/>
        </w:rPr>
        <w:t> </w:t>
      </w:r>
      <w:r>
        <w:rPr/>
        <w:t>service</w:t>
      </w:r>
      <w:r>
        <w:rPr>
          <w:spacing w:val="34"/>
        </w:rPr>
        <w:t> </w:t>
      </w:r>
      <w:r>
        <w:rPr/>
        <w:t>the</w:t>
      </w:r>
      <w:r>
        <w:rPr>
          <w:spacing w:val="34"/>
        </w:rPr>
        <w:t> </w:t>
      </w:r>
      <w:r>
        <w:rPr/>
        <w:t>new</w:t>
      </w:r>
      <w:r>
        <w:rPr>
          <w:spacing w:val="34"/>
        </w:rPr>
        <w:t> </w:t>
      </w:r>
      <w:r>
        <w:rPr/>
        <w:t>economy,</w:t>
      </w:r>
      <w:r>
        <w:rPr>
          <w:spacing w:val="34"/>
        </w:rPr>
        <w:t> </w:t>
      </w:r>
      <w:r>
        <w:rPr/>
        <w:t>and</w:t>
      </w:r>
      <w:r>
        <w:rPr>
          <w:spacing w:val="34"/>
        </w:rPr>
        <w:t> </w:t>
      </w:r>
      <w:r>
        <w:rPr/>
        <w:t>it</w:t>
      </w:r>
      <w:r>
        <w:rPr>
          <w:spacing w:val="34"/>
        </w:rPr>
        <w:t> </w:t>
      </w:r>
      <w:r>
        <w:rPr/>
        <w:t>is</w:t>
      </w:r>
      <w:r>
        <w:rPr>
          <w:spacing w:val="36"/>
        </w:rPr>
        <w:t> </w:t>
      </w:r>
      <w:r>
        <w:rPr/>
        <w:t>this</w:t>
      </w:r>
      <w:r>
        <w:rPr>
          <w:spacing w:val="34"/>
        </w:rPr>
        <w:t> </w:t>
      </w:r>
      <w:r>
        <w:rPr/>
        <w:t>service</w:t>
      </w:r>
      <w:r>
        <w:rPr>
          <w:spacing w:val="34"/>
        </w:rPr>
        <w:t> </w:t>
      </w:r>
      <w:r>
        <w:rPr/>
        <w:t>sector</w:t>
      </w:r>
      <w:r>
        <w:rPr>
          <w:spacing w:val="34"/>
        </w:rPr>
        <w:t> </w:t>
      </w:r>
      <w:r>
        <w:rPr/>
        <w:t>that</w:t>
      </w:r>
      <w:r>
        <w:rPr>
          <w:spacing w:val="34"/>
        </w:rPr>
        <w:t> </w:t>
      </w:r>
      <w:r>
        <w:rPr/>
        <w:t>many</w:t>
      </w:r>
      <w:r>
        <w:rPr>
          <w:spacing w:val="34"/>
        </w:rPr>
        <w:t> </w:t>
      </w:r>
      <w:r>
        <w:rPr/>
        <w:t>ex-industrial workers must seek.</w:t>
      </w:r>
    </w:p>
    <w:p>
      <w:pPr>
        <w:pStyle w:val="BodyText"/>
        <w:spacing w:before="3"/>
        <w:ind w:left="0"/>
        <w:rPr>
          <w:sz w:val="25"/>
        </w:rPr>
      </w:pPr>
    </w:p>
    <w:p>
      <w:pPr>
        <w:pStyle w:val="ListParagraph"/>
        <w:numPr>
          <w:ilvl w:val="6"/>
          <w:numId w:val="91"/>
        </w:numPr>
        <w:tabs>
          <w:tab w:pos="378" w:val="left" w:leader="none"/>
        </w:tabs>
        <w:spacing w:line="248" w:lineRule="exact" w:before="0" w:after="0"/>
        <w:ind w:left="377" w:right="0" w:hanging="265"/>
        <w:jc w:val="left"/>
        <w:rPr>
          <w:sz w:val="22"/>
        </w:rPr>
      </w:pPr>
      <w:r>
        <w:rPr>
          <w:sz w:val="22"/>
        </w:rPr>
        <w:t>The</w:t>
      </w:r>
      <w:r>
        <w:rPr>
          <w:spacing w:val="19"/>
          <w:sz w:val="22"/>
        </w:rPr>
        <w:t> </w:t>
      </w:r>
      <w:r>
        <w:rPr>
          <w:sz w:val="22"/>
        </w:rPr>
        <w:t>purpose</w:t>
      </w:r>
      <w:r>
        <w:rPr>
          <w:spacing w:val="21"/>
          <w:sz w:val="22"/>
        </w:rPr>
        <w:t> </w:t>
      </w:r>
      <w:r>
        <w:rPr>
          <w:sz w:val="22"/>
        </w:rPr>
        <w:t>of</w:t>
      </w:r>
      <w:r>
        <w:rPr>
          <w:spacing w:val="21"/>
          <w:sz w:val="22"/>
        </w:rPr>
        <w:t> </w:t>
      </w:r>
      <w:r>
        <w:rPr>
          <w:sz w:val="22"/>
        </w:rPr>
        <w:t>the</w:t>
      </w:r>
      <w:r>
        <w:rPr>
          <w:spacing w:val="21"/>
          <w:sz w:val="22"/>
        </w:rPr>
        <w:t> </w:t>
      </w:r>
      <w:r>
        <w:rPr>
          <w:sz w:val="22"/>
        </w:rPr>
        <w:t>passage</w:t>
      </w:r>
      <w:r>
        <w:rPr>
          <w:spacing w:val="21"/>
          <w:sz w:val="22"/>
        </w:rPr>
        <w:t> </w:t>
      </w:r>
      <w:r>
        <w:rPr>
          <w:sz w:val="22"/>
        </w:rPr>
        <w:t>is</w:t>
      </w:r>
      <w:r>
        <w:rPr>
          <w:spacing w:val="21"/>
          <w:sz w:val="22"/>
        </w:rPr>
        <w:t> </w:t>
      </w:r>
      <w:r>
        <w:rPr>
          <w:spacing w:val="-5"/>
          <w:sz w:val="22"/>
        </w:rPr>
        <w:t>to</w:t>
      </w:r>
    </w:p>
    <w:p>
      <w:pPr>
        <w:pStyle w:val="ListParagraph"/>
        <w:numPr>
          <w:ilvl w:val="7"/>
          <w:numId w:val="91"/>
        </w:numPr>
        <w:tabs>
          <w:tab w:pos="397" w:val="left" w:leader="none"/>
        </w:tabs>
        <w:spacing w:line="248" w:lineRule="exact" w:before="0" w:after="0"/>
        <w:ind w:left="396" w:right="0" w:hanging="284"/>
        <w:jc w:val="left"/>
        <w:rPr>
          <w:sz w:val="22"/>
        </w:rPr>
      </w:pPr>
      <w:r>
        <w:rPr>
          <w:sz w:val="22"/>
        </w:rPr>
        <w:t>analyze</w:t>
      </w:r>
      <w:r>
        <w:rPr>
          <w:spacing w:val="24"/>
          <w:sz w:val="22"/>
        </w:rPr>
        <w:t> </w:t>
      </w:r>
      <w:r>
        <w:rPr>
          <w:sz w:val="22"/>
        </w:rPr>
        <w:t>the</w:t>
      </w:r>
      <w:r>
        <w:rPr>
          <w:spacing w:val="27"/>
          <w:sz w:val="22"/>
        </w:rPr>
        <w:t> </w:t>
      </w:r>
      <w:r>
        <w:rPr>
          <w:sz w:val="22"/>
        </w:rPr>
        <w:t>events</w:t>
      </w:r>
      <w:r>
        <w:rPr>
          <w:spacing w:val="26"/>
          <w:sz w:val="22"/>
        </w:rPr>
        <w:t> </w:t>
      </w:r>
      <w:r>
        <w:rPr>
          <w:sz w:val="22"/>
        </w:rPr>
        <w:t>that</w:t>
      </w:r>
      <w:r>
        <w:rPr>
          <w:spacing w:val="27"/>
          <w:sz w:val="22"/>
        </w:rPr>
        <w:t> </w:t>
      </w:r>
      <w:r>
        <w:rPr>
          <w:sz w:val="22"/>
        </w:rPr>
        <w:t>contributed</w:t>
      </w:r>
      <w:r>
        <w:rPr>
          <w:spacing w:val="26"/>
          <w:sz w:val="22"/>
        </w:rPr>
        <w:t> </w:t>
      </w:r>
      <w:r>
        <w:rPr>
          <w:sz w:val="22"/>
        </w:rPr>
        <w:t>to</w:t>
      </w:r>
      <w:r>
        <w:rPr>
          <w:spacing w:val="27"/>
          <w:sz w:val="22"/>
        </w:rPr>
        <w:t> </w:t>
      </w:r>
      <w:r>
        <w:rPr>
          <w:sz w:val="22"/>
        </w:rPr>
        <w:t>an</w:t>
      </w:r>
      <w:r>
        <w:rPr>
          <w:spacing w:val="26"/>
          <w:sz w:val="22"/>
        </w:rPr>
        <w:t> </w:t>
      </w:r>
      <w:r>
        <w:rPr>
          <w:sz w:val="22"/>
        </w:rPr>
        <w:t>economic</w:t>
      </w:r>
      <w:r>
        <w:rPr>
          <w:spacing w:val="27"/>
          <w:sz w:val="22"/>
        </w:rPr>
        <w:t> </w:t>
      </w:r>
      <w:r>
        <w:rPr>
          <w:spacing w:val="-2"/>
          <w:sz w:val="22"/>
        </w:rPr>
        <w:t>phenomenon</w:t>
      </w:r>
    </w:p>
    <w:p>
      <w:pPr>
        <w:pStyle w:val="ListParagraph"/>
        <w:numPr>
          <w:ilvl w:val="7"/>
          <w:numId w:val="91"/>
        </w:numPr>
        <w:tabs>
          <w:tab w:pos="397" w:val="left" w:leader="none"/>
        </w:tabs>
        <w:spacing w:line="240" w:lineRule="auto" w:before="7" w:after="0"/>
        <w:ind w:left="396" w:right="0" w:hanging="284"/>
        <w:jc w:val="left"/>
        <w:rPr>
          <w:sz w:val="22"/>
        </w:rPr>
      </w:pPr>
      <w:r>
        <w:rPr>
          <w:sz w:val="22"/>
        </w:rPr>
        <w:t>present</w:t>
      </w:r>
      <w:r>
        <w:rPr>
          <w:spacing w:val="22"/>
          <w:sz w:val="22"/>
        </w:rPr>
        <w:t> </w:t>
      </w:r>
      <w:r>
        <w:rPr>
          <w:sz w:val="22"/>
        </w:rPr>
        <w:t>different</w:t>
      </w:r>
      <w:r>
        <w:rPr>
          <w:spacing w:val="24"/>
          <w:sz w:val="22"/>
        </w:rPr>
        <w:t> </w:t>
      </w:r>
      <w:r>
        <w:rPr>
          <w:sz w:val="22"/>
        </w:rPr>
        <w:t>views</w:t>
      </w:r>
      <w:r>
        <w:rPr>
          <w:spacing w:val="24"/>
          <w:sz w:val="22"/>
        </w:rPr>
        <w:t> </w:t>
      </w:r>
      <w:r>
        <w:rPr>
          <w:sz w:val="22"/>
        </w:rPr>
        <w:t>on</w:t>
      </w:r>
      <w:r>
        <w:rPr>
          <w:spacing w:val="24"/>
          <w:sz w:val="22"/>
        </w:rPr>
        <w:t> </w:t>
      </w:r>
      <w:r>
        <w:rPr>
          <w:sz w:val="22"/>
        </w:rPr>
        <w:t>the</w:t>
      </w:r>
      <w:r>
        <w:rPr>
          <w:spacing w:val="24"/>
          <w:sz w:val="22"/>
        </w:rPr>
        <w:t> </w:t>
      </w:r>
      <w:r>
        <w:rPr>
          <w:sz w:val="22"/>
        </w:rPr>
        <w:t>nature</w:t>
      </w:r>
      <w:r>
        <w:rPr>
          <w:spacing w:val="24"/>
          <w:sz w:val="22"/>
        </w:rPr>
        <w:t> </w:t>
      </w:r>
      <w:r>
        <w:rPr>
          <w:sz w:val="22"/>
        </w:rPr>
        <w:t>and</w:t>
      </w:r>
      <w:r>
        <w:rPr>
          <w:spacing w:val="24"/>
          <w:sz w:val="22"/>
        </w:rPr>
        <w:t> </w:t>
      </w:r>
      <w:r>
        <w:rPr>
          <w:sz w:val="22"/>
        </w:rPr>
        <w:t>impact</w:t>
      </w:r>
      <w:r>
        <w:rPr>
          <w:spacing w:val="24"/>
          <w:sz w:val="22"/>
        </w:rPr>
        <w:t> </w:t>
      </w:r>
      <w:r>
        <w:rPr>
          <w:sz w:val="22"/>
        </w:rPr>
        <w:t>of</w:t>
      </w:r>
      <w:r>
        <w:rPr>
          <w:spacing w:val="24"/>
          <w:sz w:val="22"/>
        </w:rPr>
        <w:t> </w:t>
      </w:r>
      <w:r>
        <w:rPr>
          <w:sz w:val="22"/>
        </w:rPr>
        <w:t>an</w:t>
      </w:r>
      <w:r>
        <w:rPr>
          <w:spacing w:val="24"/>
          <w:sz w:val="22"/>
        </w:rPr>
        <w:t> </w:t>
      </w:r>
      <w:r>
        <w:rPr>
          <w:sz w:val="22"/>
        </w:rPr>
        <w:t>economic</w:t>
      </w:r>
      <w:r>
        <w:rPr>
          <w:spacing w:val="24"/>
          <w:sz w:val="22"/>
        </w:rPr>
        <w:t> </w:t>
      </w:r>
      <w:r>
        <w:rPr>
          <w:spacing w:val="-2"/>
          <w:sz w:val="22"/>
        </w:rPr>
        <w:t>phenomenon</w:t>
      </w:r>
    </w:p>
    <w:p>
      <w:pPr>
        <w:pStyle w:val="ListParagraph"/>
        <w:numPr>
          <w:ilvl w:val="7"/>
          <w:numId w:val="91"/>
        </w:numPr>
        <w:tabs>
          <w:tab w:pos="409" w:val="left" w:leader="none"/>
        </w:tabs>
        <w:spacing w:line="240" w:lineRule="auto" w:before="7" w:after="0"/>
        <w:ind w:left="408" w:right="0" w:hanging="296"/>
        <w:jc w:val="left"/>
        <w:rPr>
          <w:sz w:val="22"/>
        </w:rPr>
      </w:pPr>
      <w:r>
        <w:rPr>
          <w:sz w:val="22"/>
        </w:rPr>
        <w:t>distinguish</w:t>
      </w:r>
      <w:r>
        <w:rPr>
          <w:spacing w:val="27"/>
          <w:sz w:val="22"/>
        </w:rPr>
        <w:t> </w:t>
      </w:r>
      <w:r>
        <w:rPr>
          <w:sz w:val="22"/>
        </w:rPr>
        <w:t>between</w:t>
      </w:r>
      <w:r>
        <w:rPr>
          <w:spacing w:val="29"/>
          <w:sz w:val="22"/>
        </w:rPr>
        <w:t> </w:t>
      </w:r>
      <w:r>
        <w:rPr>
          <w:sz w:val="22"/>
        </w:rPr>
        <w:t>the</w:t>
      </w:r>
      <w:r>
        <w:rPr>
          <w:spacing w:val="30"/>
          <w:sz w:val="22"/>
        </w:rPr>
        <w:t> </w:t>
      </w:r>
      <w:r>
        <w:rPr>
          <w:sz w:val="22"/>
        </w:rPr>
        <w:t>short-term</w:t>
      </w:r>
      <w:r>
        <w:rPr>
          <w:spacing w:val="29"/>
          <w:sz w:val="22"/>
        </w:rPr>
        <w:t> </w:t>
      </w:r>
      <w:r>
        <w:rPr>
          <w:sz w:val="22"/>
        </w:rPr>
        <w:t>and</w:t>
      </w:r>
      <w:r>
        <w:rPr>
          <w:spacing w:val="30"/>
          <w:sz w:val="22"/>
        </w:rPr>
        <w:t> </w:t>
      </w:r>
      <w:r>
        <w:rPr>
          <w:sz w:val="22"/>
        </w:rPr>
        <w:t>long-term</w:t>
      </w:r>
      <w:r>
        <w:rPr>
          <w:spacing w:val="29"/>
          <w:sz w:val="22"/>
        </w:rPr>
        <w:t> </w:t>
      </w:r>
      <w:r>
        <w:rPr>
          <w:sz w:val="22"/>
        </w:rPr>
        <w:t>effects</w:t>
      </w:r>
      <w:r>
        <w:rPr>
          <w:spacing w:val="29"/>
          <w:sz w:val="22"/>
        </w:rPr>
        <w:t> </w:t>
      </w:r>
      <w:r>
        <w:rPr>
          <w:sz w:val="22"/>
        </w:rPr>
        <w:t>of</w:t>
      </w:r>
      <w:r>
        <w:rPr>
          <w:spacing w:val="30"/>
          <w:sz w:val="22"/>
        </w:rPr>
        <w:t> </w:t>
      </w:r>
      <w:r>
        <w:rPr>
          <w:sz w:val="22"/>
        </w:rPr>
        <w:t>an</w:t>
      </w:r>
      <w:r>
        <w:rPr>
          <w:spacing w:val="29"/>
          <w:sz w:val="22"/>
        </w:rPr>
        <w:t> </w:t>
      </w:r>
      <w:r>
        <w:rPr>
          <w:sz w:val="22"/>
        </w:rPr>
        <w:t>economic</w:t>
      </w:r>
      <w:r>
        <w:rPr>
          <w:spacing w:val="30"/>
          <w:sz w:val="22"/>
        </w:rPr>
        <w:t> </w:t>
      </w:r>
      <w:r>
        <w:rPr>
          <w:spacing w:val="-2"/>
          <w:sz w:val="22"/>
        </w:rPr>
        <w:t>phenomenon</w:t>
      </w:r>
    </w:p>
    <w:p>
      <w:pPr>
        <w:pStyle w:val="ListParagraph"/>
        <w:numPr>
          <w:ilvl w:val="7"/>
          <w:numId w:val="91"/>
        </w:numPr>
        <w:tabs>
          <w:tab w:pos="409" w:val="left" w:leader="none"/>
        </w:tabs>
        <w:spacing w:line="247" w:lineRule="auto" w:before="7" w:after="0"/>
        <w:ind w:left="113" w:right="807" w:firstLine="0"/>
        <w:jc w:val="left"/>
        <w:rPr>
          <w:sz w:val="22"/>
        </w:rPr>
      </w:pPr>
      <w:r>
        <w:rPr>
          <w:sz w:val="22"/>
        </w:rPr>
        <w:t>challenge</w:t>
      </w:r>
      <w:r>
        <w:rPr>
          <w:spacing w:val="26"/>
          <w:sz w:val="22"/>
        </w:rPr>
        <w:t> </w:t>
      </w:r>
      <w:r>
        <w:rPr>
          <w:sz w:val="22"/>
        </w:rPr>
        <w:t>a</w:t>
      </w:r>
      <w:r>
        <w:rPr>
          <w:spacing w:val="26"/>
          <w:sz w:val="22"/>
        </w:rPr>
        <w:t> </w:t>
      </w:r>
      <w:r>
        <w:rPr>
          <w:sz w:val="22"/>
        </w:rPr>
        <w:t>dominant</w:t>
      </w:r>
      <w:r>
        <w:rPr>
          <w:spacing w:val="26"/>
          <w:sz w:val="22"/>
        </w:rPr>
        <w:t> </w:t>
      </w:r>
      <w:r>
        <w:rPr>
          <w:sz w:val="22"/>
        </w:rPr>
        <w:t>theory</w:t>
      </w:r>
      <w:r>
        <w:rPr>
          <w:spacing w:val="26"/>
          <w:sz w:val="22"/>
        </w:rPr>
        <w:t> </w:t>
      </w:r>
      <w:r>
        <w:rPr>
          <w:sz w:val="22"/>
        </w:rPr>
        <w:t>about</w:t>
      </w:r>
      <w:r>
        <w:rPr>
          <w:spacing w:val="26"/>
          <w:sz w:val="22"/>
        </w:rPr>
        <w:t> </w:t>
      </w:r>
      <w:r>
        <w:rPr>
          <w:sz w:val="22"/>
        </w:rPr>
        <w:t>how</w:t>
      </w:r>
      <w:r>
        <w:rPr>
          <w:spacing w:val="26"/>
          <w:sz w:val="22"/>
        </w:rPr>
        <w:t> </w:t>
      </w:r>
      <w:r>
        <w:rPr>
          <w:sz w:val="22"/>
        </w:rPr>
        <w:t>to</w:t>
      </w:r>
      <w:r>
        <w:rPr>
          <w:spacing w:val="26"/>
          <w:sz w:val="22"/>
        </w:rPr>
        <w:t> </w:t>
      </w:r>
      <w:r>
        <w:rPr>
          <w:sz w:val="22"/>
        </w:rPr>
        <w:t>solve</w:t>
      </w:r>
      <w:r>
        <w:rPr>
          <w:spacing w:val="26"/>
          <w:sz w:val="22"/>
        </w:rPr>
        <w:t> </w:t>
      </w:r>
      <w:r>
        <w:rPr>
          <w:sz w:val="22"/>
        </w:rPr>
        <w:t>the</w:t>
      </w:r>
      <w:r>
        <w:rPr>
          <w:spacing w:val="26"/>
          <w:sz w:val="22"/>
        </w:rPr>
        <w:t> </w:t>
      </w:r>
      <w:r>
        <w:rPr>
          <w:sz w:val="22"/>
        </w:rPr>
        <w:t>problems</w:t>
      </w:r>
      <w:r>
        <w:rPr>
          <w:spacing w:val="26"/>
          <w:sz w:val="22"/>
        </w:rPr>
        <w:t> </w:t>
      </w:r>
      <w:r>
        <w:rPr>
          <w:sz w:val="22"/>
        </w:rPr>
        <w:t>created</w:t>
      </w:r>
      <w:r>
        <w:rPr>
          <w:spacing w:val="26"/>
          <w:sz w:val="22"/>
        </w:rPr>
        <w:t> </w:t>
      </w:r>
      <w:r>
        <w:rPr>
          <w:sz w:val="22"/>
        </w:rPr>
        <w:t>by</w:t>
      </w:r>
      <w:r>
        <w:rPr>
          <w:spacing w:val="26"/>
          <w:sz w:val="22"/>
        </w:rPr>
        <w:t> </w:t>
      </w:r>
      <w:r>
        <w:rPr>
          <w:sz w:val="22"/>
        </w:rPr>
        <w:t>an</w:t>
      </w:r>
      <w:r>
        <w:rPr>
          <w:spacing w:val="26"/>
          <w:sz w:val="22"/>
        </w:rPr>
        <w:t> </w:t>
      </w:r>
      <w:r>
        <w:rPr>
          <w:sz w:val="22"/>
        </w:rPr>
        <w:t>economic </w:t>
      </w:r>
      <w:r>
        <w:rPr>
          <w:spacing w:val="-2"/>
          <w:sz w:val="22"/>
        </w:rPr>
        <w:t>phenomenon</w:t>
      </w:r>
    </w:p>
    <w:p>
      <w:pPr>
        <w:pStyle w:val="ListParagraph"/>
        <w:numPr>
          <w:ilvl w:val="7"/>
          <w:numId w:val="91"/>
        </w:numPr>
        <w:tabs>
          <w:tab w:pos="397" w:val="left" w:leader="none"/>
        </w:tabs>
        <w:spacing w:line="247" w:lineRule="auto" w:before="0" w:after="0"/>
        <w:ind w:left="113" w:right="321" w:firstLine="0"/>
        <w:jc w:val="left"/>
        <w:rPr>
          <w:sz w:val="22"/>
        </w:rPr>
      </w:pPr>
      <w:r>
        <w:rPr>
          <w:sz w:val="22"/>
        </w:rPr>
        <w:t>present</w:t>
      </w:r>
      <w:r>
        <w:rPr>
          <w:spacing w:val="27"/>
          <w:sz w:val="22"/>
        </w:rPr>
        <w:t> </w:t>
      </w:r>
      <w:r>
        <w:rPr>
          <w:sz w:val="22"/>
        </w:rPr>
        <w:t>new</w:t>
      </w:r>
      <w:r>
        <w:rPr>
          <w:spacing w:val="27"/>
          <w:sz w:val="22"/>
        </w:rPr>
        <w:t> </w:t>
      </w:r>
      <w:r>
        <w:rPr>
          <w:sz w:val="22"/>
        </w:rPr>
        <w:t>evidence</w:t>
      </w:r>
      <w:r>
        <w:rPr>
          <w:spacing w:val="27"/>
          <w:sz w:val="22"/>
        </w:rPr>
        <w:t> </w:t>
      </w:r>
      <w:r>
        <w:rPr>
          <w:sz w:val="22"/>
        </w:rPr>
        <w:t>to</w:t>
      </w:r>
      <w:r>
        <w:rPr>
          <w:spacing w:val="27"/>
          <w:sz w:val="22"/>
        </w:rPr>
        <w:t> </w:t>
      </w:r>
      <w:r>
        <w:rPr>
          <w:sz w:val="22"/>
        </w:rPr>
        <w:t>suggest</w:t>
      </w:r>
      <w:r>
        <w:rPr>
          <w:spacing w:val="27"/>
          <w:sz w:val="22"/>
        </w:rPr>
        <w:t> </w:t>
      </w:r>
      <w:r>
        <w:rPr>
          <w:sz w:val="22"/>
        </w:rPr>
        <w:t>that</w:t>
      </w:r>
      <w:r>
        <w:rPr>
          <w:spacing w:val="27"/>
          <w:sz w:val="22"/>
        </w:rPr>
        <w:t> </w:t>
      </w:r>
      <w:r>
        <w:rPr>
          <w:sz w:val="22"/>
        </w:rPr>
        <w:t>an</w:t>
      </w:r>
      <w:r>
        <w:rPr>
          <w:spacing w:val="27"/>
          <w:sz w:val="22"/>
        </w:rPr>
        <w:t> </w:t>
      </w:r>
      <w:r>
        <w:rPr>
          <w:sz w:val="22"/>
        </w:rPr>
        <w:t>economic</w:t>
      </w:r>
      <w:r>
        <w:rPr>
          <w:spacing w:val="27"/>
          <w:sz w:val="22"/>
        </w:rPr>
        <w:t> </w:t>
      </w:r>
      <w:r>
        <w:rPr>
          <w:sz w:val="22"/>
        </w:rPr>
        <w:t>phenomenon</w:t>
      </w:r>
      <w:r>
        <w:rPr>
          <w:spacing w:val="27"/>
          <w:sz w:val="22"/>
        </w:rPr>
        <w:t> </w:t>
      </w:r>
      <w:r>
        <w:rPr>
          <w:sz w:val="22"/>
        </w:rPr>
        <w:t>is</w:t>
      </w:r>
      <w:r>
        <w:rPr>
          <w:spacing w:val="27"/>
          <w:sz w:val="22"/>
        </w:rPr>
        <w:t> </w:t>
      </w:r>
      <w:r>
        <w:rPr>
          <w:sz w:val="22"/>
        </w:rPr>
        <w:t>more</w:t>
      </w:r>
      <w:r>
        <w:rPr>
          <w:spacing w:val="27"/>
          <w:sz w:val="22"/>
        </w:rPr>
        <w:t> </w:t>
      </w:r>
      <w:r>
        <w:rPr>
          <w:sz w:val="22"/>
        </w:rPr>
        <w:t>complex</w:t>
      </w:r>
      <w:r>
        <w:rPr>
          <w:spacing w:val="27"/>
          <w:sz w:val="22"/>
        </w:rPr>
        <w:t> </w:t>
      </w:r>
      <w:r>
        <w:rPr>
          <w:sz w:val="22"/>
        </w:rPr>
        <w:t>than</w:t>
      </w:r>
      <w:r>
        <w:rPr>
          <w:spacing w:val="27"/>
          <w:sz w:val="22"/>
        </w:rPr>
        <w:t> </w:t>
      </w:r>
      <w:r>
        <w:rPr>
          <w:sz w:val="22"/>
        </w:rPr>
        <w:t>had previously been believed</w:t>
      </w:r>
    </w:p>
    <w:p>
      <w:pPr>
        <w:pStyle w:val="BodyText"/>
        <w:spacing w:before="5"/>
        <w:ind w:left="0"/>
      </w:pPr>
    </w:p>
    <w:p>
      <w:pPr>
        <w:pStyle w:val="ListParagraph"/>
        <w:numPr>
          <w:ilvl w:val="6"/>
          <w:numId w:val="91"/>
        </w:numPr>
        <w:tabs>
          <w:tab w:pos="373" w:val="left" w:leader="none"/>
        </w:tabs>
        <w:spacing w:line="247" w:lineRule="auto" w:before="0" w:after="0"/>
        <w:ind w:left="113" w:right="515" w:firstLine="0"/>
        <w:jc w:val="left"/>
        <w:rPr>
          <w:sz w:val="22"/>
        </w:rPr>
      </w:pPr>
      <w:r>
        <w:rPr>
          <w:sz w:val="22"/>
        </w:rPr>
        <w:t>Which</w:t>
      </w:r>
      <w:r>
        <w:rPr>
          <w:spacing w:val="27"/>
          <w:sz w:val="22"/>
        </w:rPr>
        <w:t> </w:t>
      </w:r>
      <w:r>
        <w:rPr>
          <w:sz w:val="22"/>
        </w:rPr>
        <w:t>of</w:t>
      </w:r>
      <w:r>
        <w:rPr>
          <w:spacing w:val="27"/>
          <w:sz w:val="22"/>
        </w:rPr>
        <w:t> </w:t>
      </w:r>
      <w:r>
        <w:rPr>
          <w:sz w:val="22"/>
        </w:rPr>
        <w:t>the</w:t>
      </w:r>
      <w:r>
        <w:rPr>
          <w:spacing w:val="27"/>
          <w:sz w:val="22"/>
        </w:rPr>
        <w:t> </w:t>
      </w:r>
      <w:r>
        <w:rPr>
          <w:sz w:val="22"/>
        </w:rPr>
        <w:t>following,</w:t>
      </w:r>
      <w:r>
        <w:rPr>
          <w:spacing w:val="27"/>
          <w:sz w:val="22"/>
        </w:rPr>
        <w:t> </w:t>
      </w:r>
      <w:r>
        <w:rPr>
          <w:sz w:val="22"/>
        </w:rPr>
        <w:t>if</w:t>
      </w:r>
      <w:r>
        <w:rPr>
          <w:spacing w:val="27"/>
          <w:sz w:val="22"/>
        </w:rPr>
        <w:t> </w:t>
      </w:r>
      <w:r>
        <w:rPr>
          <w:sz w:val="22"/>
        </w:rPr>
        <w:t>true,</w:t>
      </w:r>
      <w:r>
        <w:rPr>
          <w:spacing w:val="27"/>
          <w:sz w:val="22"/>
        </w:rPr>
        <w:t> </w:t>
      </w:r>
      <w:r>
        <w:rPr>
          <w:sz w:val="22"/>
        </w:rPr>
        <w:t>would</w:t>
      </w:r>
      <w:r>
        <w:rPr>
          <w:spacing w:val="27"/>
          <w:sz w:val="22"/>
        </w:rPr>
        <w:t> </w:t>
      </w:r>
      <w:r>
        <w:rPr>
          <w:sz w:val="22"/>
        </w:rPr>
        <w:t>most</w:t>
      </w:r>
      <w:r>
        <w:rPr>
          <w:spacing w:val="27"/>
          <w:sz w:val="22"/>
        </w:rPr>
        <w:t> </w:t>
      </w:r>
      <w:r>
        <w:rPr>
          <w:sz w:val="22"/>
        </w:rPr>
        <w:t>tend</w:t>
      </w:r>
      <w:r>
        <w:rPr>
          <w:spacing w:val="27"/>
          <w:sz w:val="22"/>
        </w:rPr>
        <w:t> </w:t>
      </w:r>
      <w:r>
        <w:rPr>
          <w:sz w:val="22"/>
        </w:rPr>
        <w:t>to</w:t>
      </w:r>
      <w:r>
        <w:rPr>
          <w:spacing w:val="27"/>
          <w:sz w:val="22"/>
        </w:rPr>
        <w:t> </w:t>
      </w:r>
      <w:r>
        <w:rPr>
          <w:sz w:val="22"/>
        </w:rPr>
        <w:t>weaken</w:t>
      </w:r>
      <w:r>
        <w:rPr>
          <w:spacing w:val="27"/>
          <w:sz w:val="22"/>
        </w:rPr>
        <w:t> </w:t>
      </w:r>
      <w:r>
        <w:rPr>
          <w:sz w:val="22"/>
        </w:rPr>
        <w:t>the</w:t>
      </w:r>
      <w:r>
        <w:rPr>
          <w:spacing w:val="27"/>
          <w:sz w:val="22"/>
        </w:rPr>
        <w:t> </w:t>
      </w:r>
      <w:r>
        <w:rPr>
          <w:sz w:val="22"/>
        </w:rPr>
        <w:t>deindustrialization</w:t>
      </w:r>
      <w:r>
        <w:rPr>
          <w:spacing w:val="27"/>
          <w:sz w:val="22"/>
        </w:rPr>
        <w:t> </w:t>
      </w:r>
      <w:r>
        <w:rPr>
          <w:sz w:val="22"/>
        </w:rPr>
        <w:t>thesis</w:t>
      </w:r>
      <w:r>
        <w:rPr>
          <w:spacing w:val="27"/>
          <w:sz w:val="22"/>
        </w:rPr>
        <w:t> </w:t>
      </w:r>
      <w:r>
        <w:rPr>
          <w:sz w:val="22"/>
        </w:rPr>
        <w:t>of Bluestone and Harrison?</w:t>
      </w:r>
    </w:p>
    <w:p>
      <w:pPr>
        <w:pStyle w:val="ListParagraph"/>
        <w:numPr>
          <w:ilvl w:val="7"/>
          <w:numId w:val="91"/>
        </w:numPr>
        <w:tabs>
          <w:tab w:pos="397" w:val="left" w:leader="none"/>
        </w:tabs>
        <w:spacing w:line="247" w:lineRule="auto" w:before="0" w:after="0"/>
        <w:ind w:left="113" w:right="649" w:firstLine="0"/>
        <w:jc w:val="left"/>
        <w:rPr>
          <w:sz w:val="22"/>
        </w:rPr>
      </w:pPr>
      <w:r>
        <w:rPr>
          <w:sz w:val="22"/>
        </w:rPr>
        <w:t>a</w:t>
      </w:r>
      <w:r>
        <w:rPr>
          <w:spacing w:val="27"/>
          <w:sz w:val="22"/>
        </w:rPr>
        <w:t> </w:t>
      </w:r>
      <w:r>
        <w:rPr>
          <w:sz w:val="22"/>
        </w:rPr>
        <w:t>survey</w:t>
      </w:r>
      <w:r>
        <w:rPr>
          <w:spacing w:val="27"/>
          <w:sz w:val="22"/>
        </w:rPr>
        <w:t> </w:t>
      </w:r>
      <w:r>
        <w:rPr>
          <w:sz w:val="22"/>
        </w:rPr>
        <w:t>of</w:t>
      </w:r>
      <w:r>
        <w:rPr>
          <w:spacing w:val="27"/>
          <w:sz w:val="22"/>
        </w:rPr>
        <w:t> </w:t>
      </w:r>
      <w:r>
        <w:rPr>
          <w:sz w:val="22"/>
        </w:rPr>
        <w:t>the</w:t>
      </w:r>
      <w:r>
        <w:rPr>
          <w:spacing w:val="27"/>
          <w:sz w:val="22"/>
        </w:rPr>
        <w:t> </w:t>
      </w:r>
      <w:r>
        <w:rPr>
          <w:sz w:val="22"/>
        </w:rPr>
        <w:t>spouses</w:t>
      </w:r>
      <w:r>
        <w:rPr>
          <w:spacing w:val="27"/>
          <w:sz w:val="22"/>
        </w:rPr>
        <w:t> </w:t>
      </w:r>
      <w:r>
        <w:rPr>
          <w:sz w:val="22"/>
        </w:rPr>
        <w:t>of</w:t>
      </w:r>
      <w:r>
        <w:rPr>
          <w:spacing w:val="27"/>
          <w:sz w:val="22"/>
        </w:rPr>
        <w:t> </w:t>
      </w:r>
      <w:r>
        <w:rPr>
          <w:sz w:val="22"/>
        </w:rPr>
        <w:t>former</w:t>
      </w:r>
      <w:r>
        <w:rPr>
          <w:spacing w:val="27"/>
          <w:sz w:val="22"/>
        </w:rPr>
        <w:t> </w:t>
      </w:r>
      <w:r>
        <w:rPr>
          <w:sz w:val="22"/>
        </w:rPr>
        <w:t>industrial</w:t>
      </w:r>
      <w:r>
        <w:rPr>
          <w:spacing w:val="27"/>
          <w:sz w:val="22"/>
        </w:rPr>
        <w:t> </w:t>
      </w:r>
      <w:r>
        <w:rPr>
          <w:sz w:val="22"/>
        </w:rPr>
        <w:t>workers</w:t>
      </w:r>
      <w:r>
        <w:rPr>
          <w:spacing w:val="27"/>
          <w:sz w:val="22"/>
        </w:rPr>
        <w:t> </w:t>
      </w:r>
      <w:r>
        <w:rPr>
          <w:sz w:val="22"/>
        </w:rPr>
        <w:t>reveals</w:t>
      </w:r>
      <w:r>
        <w:rPr>
          <w:spacing w:val="27"/>
          <w:sz w:val="22"/>
        </w:rPr>
        <w:t> </w:t>
      </w:r>
      <w:r>
        <w:rPr>
          <w:sz w:val="22"/>
        </w:rPr>
        <w:t>a</w:t>
      </w:r>
      <w:r>
        <w:rPr>
          <w:spacing w:val="27"/>
          <w:sz w:val="22"/>
        </w:rPr>
        <w:t> </w:t>
      </w:r>
      <w:r>
        <w:rPr>
          <w:sz w:val="22"/>
        </w:rPr>
        <w:t>significant</w:t>
      </w:r>
      <w:r>
        <w:rPr>
          <w:spacing w:val="27"/>
          <w:sz w:val="22"/>
        </w:rPr>
        <w:t> </w:t>
      </w:r>
      <w:r>
        <w:rPr>
          <w:sz w:val="22"/>
        </w:rPr>
        <w:t>increase</w:t>
      </w:r>
      <w:r>
        <w:rPr>
          <w:spacing w:val="27"/>
          <w:sz w:val="22"/>
        </w:rPr>
        <w:t> </w:t>
      </w:r>
      <w:r>
        <w:rPr>
          <w:sz w:val="22"/>
        </w:rPr>
        <w:t>in</w:t>
      </w:r>
      <w:r>
        <w:rPr>
          <w:spacing w:val="27"/>
          <w:sz w:val="22"/>
        </w:rPr>
        <w:t> </w:t>
      </w:r>
      <w:r>
        <w:rPr>
          <w:sz w:val="22"/>
        </w:rPr>
        <w:t>the number of working spouses since the mid-1960s.</w:t>
      </w:r>
    </w:p>
    <w:p>
      <w:pPr>
        <w:pStyle w:val="ListParagraph"/>
        <w:numPr>
          <w:ilvl w:val="7"/>
          <w:numId w:val="91"/>
        </w:numPr>
        <w:tabs>
          <w:tab w:pos="397" w:val="left" w:leader="none"/>
        </w:tabs>
        <w:spacing w:line="247" w:lineRule="auto" w:before="0" w:after="0"/>
        <w:ind w:left="113" w:right="1038" w:firstLine="0"/>
        <w:jc w:val="left"/>
        <w:rPr>
          <w:sz w:val="22"/>
        </w:rPr>
      </w:pPr>
      <w:r>
        <w:rPr>
          <w:sz w:val="22"/>
        </w:rPr>
        <w:t>data</w:t>
      </w:r>
      <w:r>
        <w:rPr>
          <w:spacing w:val="27"/>
          <w:sz w:val="22"/>
        </w:rPr>
        <w:t> </w:t>
      </w:r>
      <w:r>
        <w:rPr>
          <w:sz w:val="22"/>
        </w:rPr>
        <w:t>from</w:t>
      </w:r>
      <w:r>
        <w:rPr>
          <w:spacing w:val="27"/>
          <w:sz w:val="22"/>
        </w:rPr>
        <w:t> </w:t>
      </w:r>
      <w:r>
        <w:rPr>
          <w:sz w:val="22"/>
        </w:rPr>
        <w:t>the</w:t>
      </w:r>
      <w:r>
        <w:rPr>
          <w:spacing w:val="27"/>
          <w:sz w:val="22"/>
        </w:rPr>
        <w:t> </w:t>
      </w:r>
      <w:r>
        <w:rPr>
          <w:sz w:val="22"/>
        </w:rPr>
        <w:t>most</w:t>
      </w:r>
      <w:r>
        <w:rPr>
          <w:spacing w:val="27"/>
          <w:sz w:val="22"/>
        </w:rPr>
        <w:t> </w:t>
      </w:r>
      <w:r>
        <w:rPr>
          <w:sz w:val="22"/>
        </w:rPr>
        <w:t>recent</w:t>
      </w:r>
      <w:r>
        <w:rPr>
          <w:spacing w:val="27"/>
          <w:sz w:val="22"/>
        </w:rPr>
        <w:t> </w:t>
      </w:r>
      <w:r>
        <w:rPr>
          <w:sz w:val="22"/>
        </w:rPr>
        <w:t>United</w:t>
      </w:r>
      <w:r>
        <w:rPr>
          <w:spacing w:val="27"/>
          <w:sz w:val="22"/>
        </w:rPr>
        <w:t> </w:t>
      </w:r>
      <w:r>
        <w:rPr>
          <w:sz w:val="22"/>
        </w:rPr>
        <w:t>States</w:t>
      </w:r>
      <w:r>
        <w:rPr>
          <w:spacing w:val="27"/>
          <w:sz w:val="22"/>
        </w:rPr>
        <w:t> </w:t>
      </w:r>
      <w:r>
        <w:rPr>
          <w:sz w:val="22"/>
        </w:rPr>
        <w:t>census</w:t>
      </w:r>
      <w:r>
        <w:rPr>
          <w:spacing w:val="27"/>
          <w:sz w:val="22"/>
        </w:rPr>
        <w:t> </w:t>
      </w:r>
      <w:r>
        <w:rPr>
          <w:sz w:val="22"/>
        </w:rPr>
        <w:t>show</w:t>
      </w:r>
      <w:r>
        <w:rPr>
          <w:spacing w:val="27"/>
          <w:sz w:val="22"/>
        </w:rPr>
        <w:t> </w:t>
      </w:r>
      <w:r>
        <w:rPr>
          <w:sz w:val="22"/>
        </w:rPr>
        <w:t>that</w:t>
      </w:r>
      <w:r>
        <w:rPr>
          <w:spacing w:val="27"/>
          <w:sz w:val="22"/>
        </w:rPr>
        <w:t> </w:t>
      </w:r>
      <w:r>
        <w:rPr>
          <w:sz w:val="22"/>
        </w:rPr>
        <w:t>fewer</w:t>
      </w:r>
      <w:r>
        <w:rPr>
          <w:spacing w:val="27"/>
          <w:sz w:val="22"/>
        </w:rPr>
        <w:t> </w:t>
      </w:r>
      <w:r>
        <w:rPr>
          <w:sz w:val="22"/>
        </w:rPr>
        <w:t>individuals</w:t>
      </w:r>
      <w:r>
        <w:rPr>
          <w:spacing w:val="27"/>
          <w:sz w:val="22"/>
        </w:rPr>
        <w:t> </w:t>
      </w:r>
      <w:r>
        <w:rPr>
          <w:sz w:val="22"/>
        </w:rPr>
        <w:t>list</w:t>
      </w:r>
      <w:r>
        <w:rPr>
          <w:spacing w:val="27"/>
          <w:sz w:val="22"/>
        </w:rPr>
        <w:t> </w:t>
      </w:r>
      <w:r>
        <w:rPr>
          <w:sz w:val="22"/>
        </w:rPr>
        <w:t>their occupation</w:t>
      </w:r>
      <w:r>
        <w:rPr>
          <w:spacing w:val="40"/>
          <w:sz w:val="22"/>
        </w:rPr>
        <w:t> </w:t>
      </w:r>
      <w:r>
        <w:rPr>
          <w:sz w:val="22"/>
        </w:rPr>
        <w:t>as</w:t>
      </w:r>
      <w:r>
        <w:rPr>
          <w:spacing w:val="40"/>
          <w:sz w:val="22"/>
        </w:rPr>
        <w:t> </w:t>
      </w:r>
      <w:r>
        <w:rPr>
          <w:sz w:val="22"/>
        </w:rPr>
        <w:t>industrial</w:t>
      </w:r>
      <w:r>
        <w:rPr>
          <w:spacing w:val="40"/>
          <w:sz w:val="22"/>
        </w:rPr>
        <w:t> </w:t>
      </w:r>
      <w:r>
        <w:rPr>
          <w:sz w:val="22"/>
        </w:rPr>
        <w:t>worker</w:t>
      </w:r>
      <w:r>
        <w:rPr>
          <w:spacing w:val="40"/>
          <w:sz w:val="22"/>
        </w:rPr>
        <w:t> </w:t>
      </w:r>
      <w:r>
        <w:rPr>
          <w:sz w:val="22"/>
        </w:rPr>
        <w:t>than</w:t>
      </w:r>
      <w:r>
        <w:rPr>
          <w:spacing w:val="40"/>
          <w:sz w:val="22"/>
        </w:rPr>
        <w:t> </w:t>
      </w:r>
      <w:r>
        <w:rPr>
          <w:sz w:val="22"/>
        </w:rPr>
        <w:t>in</w:t>
      </w:r>
      <w:r>
        <w:rPr>
          <w:spacing w:val="40"/>
          <w:sz w:val="22"/>
        </w:rPr>
        <w:t> </w:t>
      </w:r>
      <w:r>
        <w:rPr>
          <w:sz w:val="22"/>
        </w:rPr>
        <w:t>the</w:t>
      </w:r>
      <w:r>
        <w:rPr>
          <w:spacing w:val="40"/>
          <w:sz w:val="22"/>
        </w:rPr>
        <w:t> </w:t>
      </w:r>
      <w:r>
        <w:rPr>
          <w:sz w:val="22"/>
        </w:rPr>
        <w:t>census</w:t>
      </w:r>
      <w:r>
        <w:rPr>
          <w:spacing w:val="40"/>
          <w:sz w:val="22"/>
        </w:rPr>
        <w:t> </w:t>
      </w:r>
      <w:r>
        <w:rPr>
          <w:sz w:val="22"/>
        </w:rPr>
        <w:t>from</w:t>
      </w:r>
      <w:r>
        <w:rPr>
          <w:spacing w:val="40"/>
          <w:sz w:val="22"/>
        </w:rPr>
        <w:t> </w:t>
      </w:r>
      <w:r>
        <w:rPr>
          <w:sz w:val="22"/>
        </w:rPr>
        <w:t>ten</w:t>
      </w:r>
      <w:r>
        <w:rPr>
          <w:spacing w:val="40"/>
          <w:sz w:val="22"/>
        </w:rPr>
        <w:t> </w:t>
      </w:r>
      <w:r>
        <w:rPr>
          <w:sz w:val="22"/>
        </w:rPr>
        <w:t>years</w:t>
      </w:r>
      <w:r>
        <w:rPr>
          <w:spacing w:val="40"/>
          <w:sz w:val="22"/>
        </w:rPr>
        <w:t> </w:t>
      </w:r>
      <w:r>
        <w:rPr>
          <w:sz w:val="22"/>
        </w:rPr>
        <w:t>earlier.</w:t>
      </w:r>
    </w:p>
    <w:p>
      <w:pPr>
        <w:pStyle w:val="ListParagraph"/>
        <w:numPr>
          <w:ilvl w:val="7"/>
          <w:numId w:val="91"/>
        </w:numPr>
        <w:tabs>
          <w:tab w:pos="409" w:val="left" w:leader="none"/>
        </w:tabs>
        <w:spacing w:line="247" w:lineRule="auto" w:before="0" w:after="0"/>
        <w:ind w:left="113" w:right="605" w:firstLine="0"/>
        <w:jc w:val="left"/>
        <w:rPr>
          <w:sz w:val="22"/>
        </w:rPr>
      </w:pPr>
      <w:r>
        <w:rPr>
          <w:sz w:val="22"/>
        </w:rPr>
        <w:t>a</w:t>
      </w:r>
      <w:r>
        <w:rPr>
          <w:spacing w:val="27"/>
          <w:sz w:val="22"/>
        </w:rPr>
        <w:t> </w:t>
      </w:r>
      <w:r>
        <w:rPr>
          <w:sz w:val="22"/>
        </w:rPr>
        <w:t>random</w:t>
      </w:r>
      <w:r>
        <w:rPr>
          <w:spacing w:val="27"/>
          <w:sz w:val="22"/>
        </w:rPr>
        <w:t> </w:t>
      </w:r>
      <w:r>
        <w:rPr>
          <w:sz w:val="22"/>
        </w:rPr>
        <w:t>survey</w:t>
      </w:r>
      <w:r>
        <w:rPr>
          <w:spacing w:val="27"/>
          <w:sz w:val="22"/>
        </w:rPr>
        <w:t> </w:t>
      </w:r>
      <w:r>
        <w:rPr>
          <w:sz w:val="22"/>
        </w:rPr>
        <w:t>of</w:t>
      </w:r>
      <w:r>
        <w:rPr>
          <w:spacing w:val="27"/>
          <w:sz w:val="22"/>
        </w:rPr>
        <w:t> </w:t>
      </w:r>
      <w:r>
        <w:rPr>
          <w:sz w:val="22"/>
        </w:rPr>
        <w:t>United</w:t>
      </w:r>
      <w:r>
        <w:rPr>
          <w:spacing w:val="27"/>
          <w:sz w:val="22"/>
        </w:rPr>
        <w:t> </w:t>
      </w:r>
      <w:r>
        <w:rPr>
          <w:sz w:val="22"/>
        </w:rPr>
        <w:t>States</w:t>
      </w:r>
      <w:r>
        <w:rPr>
          <w:spacing w:val="27"/>
          <w:sz w:val="22"/>
        </w:rPr>
        <w:t> </w:t>
      </w:r>
      <w:r>
        <w:rPr>
          <w:sz w:val="22"/>
        </w:rPr>
        <w:t>consumers</w:t>
      </w:r>
      <w:r>
        <w:rPr>
          <w:spacing w:val="27"/>
          <w:sz w:val="22"/>
        </w:rPr>
        <w:t> </w:t>
      </w:r>
      <w:r>
        <w:rPr>
          <w:sz w:val="22"/>
        </w:rPr>
        <w:t>indicates</w:t>
      </w:r>
      <w:r>
        <w:rPr>
          <w:spacing w:val="27"/>
          <w:sz w:val="22"/>
        </w:rPr>
        <w:t> </w:t>
      </w:r>
      <w:r>
        <w:rPr>
          <w:sz w:val="22"/>
        </w:rPr>
        <w:t>that</w:t>
      </w:r>
      <w:r>
        <w:rPr>
          <w:spacing w:val="27"/>
          <w:sz w:val="22"/>
        </w:rPr>
        <w:t> </w:t>
      </w:r>
      <w:r>
        <w:rPr>
          <w:sz w:val="22"/>
        </w:rPr>
        <w:t>a</w:t>
      </w:r>
      <w:r>
        <w:rPr>
          <w:spacing w:val="27"/>
          <w:sz w:val="22"/>
        </w:rPr>
        <w:t> </w:t>
      </w:r>
      <w:r>
        <w:rPr>
          <w:sz w:val="22"/>
        </w:rPr>
        <w:t>majority</w:t>
      </w:r>
      <w:r>
        <w:rPr>
          <w:spacing w:val="27"/>
          <w:sz w:val="22"/>
        </w:rPr>
        <w:t> </w:t>
      </w:r>
      <w:r>
        <w:rPr>
          <w:sz w:val="22"/>
        </w:rPr>
        <w:t>of</w:t>
      </w:r>
      <w:r>
        <w:rPr>
          <w:spacing w:val="27"/>
          <w:sz w:val="22"/>
        </w:rPr>
        <w:t> </w:t>
      </w:r>
      <w:r>
        <w:rPr>
          <w:sz w:val="22"/>
        </w:rPr>
        <w:t>those</w:t>
      </w:r>
      <w:r>
        <w:rPr>
          <w:spacing w:val="27"/>
          <w:sz w:val="22"/>
        </w:rPr>
        <w:t> </w:t>
      </w:r>
      <w:r>
        <w:rPr>
          <w:sz w:val="22"/>
        </w:rPr>
        <w:t>surveyed would</w:t>
      </w:r>
      <w:r>
        <w:rPr>
          <w:spacing w:val="40"/>
          <w:sz w:val="22"/>
        </w:rPr>
        <w:t> </w:t>
      </w:r>
      <w:r>
        <w:rPr>
          <w:sz w:val="22"/>
        </w:rPr>
        <w:t>prefer</w:t>
      </w:r>
      <w:r>
        <w:rPr>
          <w:spacing w:val="40"/>
          <w:sz w:val="22"/>
        </w:rPr>
        <w:t> </w:t>
      </w:r>
      <w:r>
        <w:rPr>
          <w:sz w:val="22"/>
        </w:rPr>
        <w:t>to</w:t>
      </w:r>
      <w:r>
        <w:rPr>
          <w:spacing w:val="40"/>
          <w:sz w:val="22"/>
        </w:rPr>
        <w:t> </w:t>
      </w:r>
      <w:r>
        <w:rPr>
          <w:sz w:val="22"/>
        </w:rPr>
        <w:t>buy</w:t>
      </w:r>
      <w:r>
        <w:rPr>
          <w:spacing w:val="40"/>
          <w:sz w:val="22"/>
        </w:rPr>
        <w:t> </w:t>
      </w:r>
      <w:r>
        <w:rPr>
          <w:sz w:val="22"/>
        </w:rPr>
        <w:t>United</w:t>
      </w:r>
      <w:r>
        <w:rPr>
          <w:spacing w:val="40"/>
          <w:sz w:val="22"/>
        </w:rPr>
        <w:t> </w:t>
      </w:r>
      <w:r>
        <w:rPr>
          <w:sz w:val="22"/>
        </w:rPr>
        <w:t>States-manufacturing</w:t>
      </w:r>
      <w:r>
        <w:rPr>
          <w:spacing w:val="40"/>
          <w:sz w:val="22"/>
        </w:rPr>
        <w:t> </w:t>
      </w:r>
      <w:r>
        <w:rPr>
          <w:sz w:val="22"/>
        </w:rPr>
        <w:t>goods</w:t>
      </w:r>
      <w:r>
        <w:rPr>
          <w:spacing w:val="40"/>
          <w:sz w:val="22"/>
        </w:rPr>
        <w:t> </w:t>
      </w:r>
      <w:r>
        <w:rPr>
          <w:sz w:val="22"/>
        </w:rPr>
        <w:t>if</w:t>
      </w:r>
      <w:r>
        <w:rPr>
          <w:spacing w:val="40"/>
          <w:sz w:val="22"/>
        </w:rPr>
        <w:t> </w:t>
      </w:r>
      <w:r>
        <w:rPr>
          <w:sz w:val="22"/>
        </w:rPr>
        <w:t>given</w:t>
      </w:r>
      <w:r>
        <w:rPr>
          <w:spacing w:val="40"/>
          <w:sz w:val="22"/>
        </w:rPr>
        <w:t> </w:t>
      </w:r>
      <w:r>
        <w:rPr>
          <w:sz w:val="22"/>
        </w:rPr>
        <w:t>the</w:t>
      </w:r>
      <w:r>
        <w:rPr>
          <w:spacing w:val="40"/>
          <w:sz w:val="22"/>
        </w:rPr>
        <w:t> </w:t>
      </w:r>
      <w:r>
        <w:rPr>
          <w:sz w:val="22"/>
        </w:rPr>
        <w:t>opportunity.</w:t>
      </w:r>
    </w:p>
    <w:p>
      <w:pPr>
        <w:pStyle w:val="ListParagraph"/>
        <w:numPr>
          <w:ilvl w:val="7"/>
          <w:numId w:val="91"/>
        </w:numPr>
        <w:tabs>
          <w:tab w:pos="397" w:val="left" w:leader="none"/>
        </w:tabs>
        <w:spacing w:line="247" w:lineRule="auto" w:before="0" w:after="0"/>
        <w:ind w:left="113" w:right="339" w:firstLine="0"/>
        <w:jc w:val="left"/>
        <w:rPr>
          <w:sz w:val="22"/>
        </w:rPr>
      </w:pPr>
      <w:r>
        <w:rPr>
          <w:sz w:val="22"/>
        </w:rPr>
        <w:t>A recent</w:t>
      </w:r>
      <w:r>
        <w:rPr>
          <w:spacing w:val="29"/>
          <w:sz w:val="22"/>
        </w:rPr>
        <w:t> </w:t>
      </w:r>
      <w:r>
        <w:rPr>
          <w:sz w:val="22"/>
        </w:rPr>
        <w:t>study</w:t>
      </w:r>
      <w:r>
        <w:rPr>
          <w:spacing w:val="29"/>
          <w:sz w:val="22"/>
        </w:rPr>
        <w:t> </w:t>
      </w:r>
      <w:r>
        <w:rPr>
          <w:sz w:val="22"/>
        </w:rPr>
        <w:t>indicates</w:t>
      </w:r>
      <w:r>
        <w:rPr>
          <w:spacing w:val="29"/>
          <w:sz w:val="22"/>
        </w:rPr>
        <w:t> </w:t>
      </w:r>
      <w:r>
        <w:rPr>
          <w:sz w:val="22"/>
        </w:rPr>
        <w:t>that</w:t>
      </w:r>
      <w:r>
        <w:rPr>
          <w:spacing w:val="29"/>
          <w:sz w:val="22"/>
        </w:rPr>
        <w:t> </w:t>
      </w:r>
      <w:r>
        <w:rPr>
          <w:sz w:val="22"/>
        </w:rPr>
        <w:t>large</w:t>
      </w:r>
      <w:r>
        <w:rPr>
          <w:spacing w:val="29"/>
          <w:sz w:val="22"/>
        </w:rPr>
        <w:t> </w:t>
      </w:r>
      <w:r>
        <w:rPr>
          <w:sz w:val="22"/>
        </w:rPr>
        <w:t>numbers</w:t>
      </w:r>
      <w:r>
        <w:rPr>
          <w:spacing w:val="29"/>
          <w:sz w:val="22"/>
        </w:rPr>
        <w:t> </w:t>
      </w:r>
      <w:r>
        <w:rPr>
          <w:sz w:val="22"/>
        </w:rPr>
        <w:t>of</w:t>
      </w:r>
      <w:r>
        <w:rPr>
          <w:spacing w:val="29"/>
          <w:sz w:val="22"/>
        </w:rPr>
        <w:t> </w:t>
      </w:r>
      <w:r>
        <w:rPr>
          <w:sz w:val="22"/>
        </w:rPr>
        <w:t>former</w:t>
      </w:r>
      <w:r>
        <w:rPr>
          <w:spacing w:val="29"/>
          <w:sz w:val="22"/>
        </w:rPr>
        <w:t> </w:t>
      </w:r>
      <w:r>
        <w:rPr>
          <w:sz w:val="22"/>
        </w:rPr>
        <w:t>industrial</w:t>
      </w:r>
      <w:r>
        <w:rPr>
          <w:spacing w:val="29"/>
          <w:sz w:val="22"/>
        </w:rPr>
        <w:t> </w:t>
      </w:r>
      <w:r>
        <w:rPr>
          <w:sz w:val="22"/>
        </w:rPr>
        <w:t>workers</w:t>
      </w:r>
      <w:r>
        <w:rPr>
          <w:spacing w:val="29"/>
          <w:sz w:val="22"/>
        </w:rPr>
        <w:t> </w:t>
      </w:r>
      <w:r>
        <w:rPr>
          <w:sz w:val="22"/>
        </w:rPr>
        <w:t>have</w:t>
      </w:r>
      <w:r>
        <w:rPr>
          <w:spacing w:val="29"/>
          <w:sz w:val="22"/>
        </w:rPr>
        <w:t> </w:t>
      </w:r>
      <w:r>
        <w:rPr>
          <w:sz w:val="22"/>
        </w:rPr>
        <w:t>retrained</w:t>
      </w:r>
      <w:r>
        <w:rPr>
          <w:spacing w:val="29"/>
          <w:sz w:val="22"/>
        </w:rPr>
        <w:t> </w:t>
      </w:r>
      <w:r>
        <w:rPr>
          <w:sz w:val="22"/>
        </w:rPr>
        <w:t>and found</w:t>
      </w:r>
      <w:r>
        <w:rPr>
          <w:spacing w:val="40"/>
          <w:sz w:val="22"/>
        </w:rPr>
        <w:t> </w:t>
      </w:r>
      <w:r>
        <w:rPr>
          <w:sz w:val="22"/>
        </w:rPr>
        <w:t>employment</w:t>
      </w:r>
      <w:r>
        <w:rPr>
          <w:spacing w:val="40"/>
          <w:sz w:val="22"/>
        </w:rPr>
        <w:t> </w:t>
      </w:r>
      <w:r>
        <w:rPr>
          <w:sz w:val="22"/>
        </w:rPr>
        <w:t>as</w:t>
      </w:r>
      <w:r>
        <w:rPr>
          <w:spacing w:val="40"/>
          <w:sz w:val="22"/>
        </w:rPr>
        <w:t> </w:t>
      </w:r>
      <w:r>
        <w:rPr>
          <w:sz w:val="22"/>
        </w:rPr>
        <w:t>skilled,</w:t>
      </w:r>
      <w:r>
        <w:rPr>
          <w:spacing w:val="40"/>
          <w:sz w:val="22"/>
        </w:rPr>
        <w:t> </w:t>
      </w:r>
      <w:r>
        <w:rPr>
          <w:sz w:val="22"/>
        </w:rPr>
        <w:t>highly-paid</w:t>
      </w:r>
      <w:r>
        <w:rPr>
          <w:spacing w:val="40"/>
          <w:sz w:val="22"/>
        </w:rPr>
        <w:t> </w:t>
      </w:r>
      <w:r>
        <w:rPr>
          <w:sz w:val="22"/>
        </w:rPr>
        <w:t>computer</w:t>
      </w:r>
      <w:r>
        <w:rPr>
          <w:spacing w:val="40"/>
          <w:sz w:val="22"/>
        </w:rPr>
        <w:t> </w:t>
      </w:r>
      <w:r>
        <w:rPr>
          <w:sz w:val="22"/>
        </w:rPr>
        <w:t>workers.</w:t>
      </w:r>
    </w:p>
    <w:p>
      <w:pPr>
        <w:pStyle w:val="ListParagraph"/>
        <w:numPr>
          <w:ilvl w:val="7"/>
          <w:numId w:val="91"/>
        </w:numPr>
        <w:tabs>
          <w:tab w:pos="397" w:val="left" w:leader="none"/>
        </w:tabs>
        <w:spacing w:line="247" w:lineRule="auto" w:before="0" w:after="0"/>
        <w:ind w:left="113" w:right="449" w:firstLine="0"/>
        <w:jc w:val="left"/>
        <w:rPr>
          <w:sz w:val="22"/>
        </w:rPr>
      </w:pPr>
      <w:r>
        <w:rPr>
          <w:sz w:val="22"/>
        </w:rPr>
        <w:t>Interviews</w:t>
      </w:r>
      <w:r>
        <w:rPr>
          <w:spacing w:val="33"/>
          <w:sz w:val="22"/>
        </w:rPr>
        <w:t> </w:t>
      </w:r>
      <w:r>
        <w:rPr>
          <w:sz w:val="22"/>
        </w:rPr>
        <w:t>with</w:t>
      </w:r>
      <w:r>
        <w:rPr>
          <w:spacing w:val="33"/>
          <w:sz w:val="22"/>
        </w:rPr>
        <w:t> </w:t>
      </w:r>
      <w:r>
        <w:rPr>
          <w:sz w:val="22"/>
        </w:rPr>
        <w:t>representatives</w:t>
      </w:r>
      <w:r>
        <w:rPr>
          <w:spacing w:val="33"/>
          <w:sz w:val="22"/>
        </w:rPr>
        <w:t> </w:t>
      </w:r>
      <w:r>
        <w:rPr>
          <w:sz w:val="22"/>
        </w:rPr>
        <w:t>at</w:t>
      </w:r>
      <w:r>
        <w:rPr>
          <w:spacing w:val="33"/>
          <w:sz w:val="22"/>
        </w:rPr>
        <w:t> </w:t>
      </w:r>
      <w:r>
        <w:rPr>
          <w:sz w:val="22"/>
        </w:rPr>
        <w:t>major</w:t>
      </w:r>
      <w:r>
        <w:rPr>
          <w:spacing w:val="33"/>
          <w:sz w:val="22"/>
        </w:rPr>
        <w:t> </w:t>
      </w:r>
      <w:r>
        <w:rPr>
          <w:sz w:val="22"/>
        </w:rPr>
        <w:t>agencies</w:t>
      </w:r>
      <w:r>
        <w:rPr>
          <w:spacing w:val="33"/>
          <w:sz w:val="22"/>
        </w:rPr>
        <w:t> </w:t>
      </w:r>
      <w:r>
        <w:rPr>
          <w:sz w:val="22"/>
        </w:rPr>
        <w:t>for</w:t>
      </w:r>
      <w:r>
        <w:rPr>
          <w:spacing w:val="33"/>
          <w:sz w:val="22"/>
        </w:rPr>
        <w:t> </w:t>
      </w:r>
      <w:r>
        <w:rPr>
          <w:sz w:val="22"/>
        </w:rPr>
        <w:t>temporary</w:t>
      </w:r>
      <w:r>
        <w:rPr>
          <w:spacing w:val="33"/>
          <w:sz w:val="22"/>
        </w:rPr>
        <w:t> </w:t>
      </w:r>
      <w:r>
        <w:rPr>
          <w:sz w:val="22"/>
        </w:rPr>
        <w:t>employment</w:t>
      </w:r>
      <w:r>
        <w:rPr>
          <w:spacing w:val="33"/>
          <w:sz w:val="22"/>
        </w:rPr>
        <w:t> </w:t>
      </w:r>
      <w:r>
        <w:rPr>
          <w:sz w:val="22"/>
        </w:rPr>
        <w:t>in</w:t>
      </w:r>
      <w:r>
        <w:rPr>
          <w:spacing w:val="33"/>
          <w:sz w:val="22"/>
        </w:rPr>
        <w:t> </w:t>
      </w:r>
      <w:r>
        <w:rPr>
          <w:sz w:val="22"/>
        </w:rPr>
        <w:t>the</w:t>
      </w:r>
      <w:r>
        <w:rPr>
          <w:spacing w:val="33"/>
          <w:sz w:val="22"/>
        </w:rPr>
        <w:t> </w:t>
      </w:r>
      <w:r>
        <w:rPr>
          <w:sz w:val="22"/>
        </w:rPr>
        <w:t>United States</w:t>
      </w:r>
      <w:r>
        <w:rPr>
          <w:spacing w:val="40"/>
          <w:sz w:val="22"/>
        </w:rPr>
        <w:t> </w:t>
      </w:r>
      <w:r>
        <w:rPr>
          <w:sz w:val="22"/>
        </w:rPr>
        <w:t>suggest</w:t>
      </w:r>
      <w:r>
        <w:rPr>
          <w:spacing w:val="40"/>
          <w:sz w:val="22"/>
        </w:rPr>
        <w:t> </w:t>
      </w:r>
      <w:r>
        <w:rPr>
          <w:sz w:val="22"/>
        </w:rPr>
        <w:t>that</w:t>
      </w:r>
      <w:r>
        <w:rPr>
          <w:spacing w:val="40"/>
          <w:sz w:val="22"/>
        </w:rPr>
        <w:t> </w:t>
      </w:r>
      <w:r>
        <w:rPr>
          <w:sz w:val="22"/>
        </w:rPr>
        <w:t>they</w:t>
      </w:r>
      <w:r>
        <w:rPr>
          <w:spacing w:val="40"/>
          <w:sz w:val="22"/>
        </w:rPr>
        <w:t> </w:t>
      </w:r>
      <w:r>
        <w:rPr>
          <w:sz w:val="22"/>
        </w:rPr>
        <w:t>value</w:t>
      </w:r>
      <w:r>
        <w:rPr>
          <w:spacing w:val="40"/>
          <w:sz w:val="22"/>
        </w:rPr>
        <w:t> </w:t>
      </w:r>
      <w:r>
        <w:rPr>
          <w:sz w:val="22"/>
        </w:rPr>
        <w:t>the</w:t>
      </w:r>
      <w:r>
        <w:rPr>
          <w:spacing w:val="40"/>
          <w:sz w:val="22"/>
        </w:rPr>
        <w:t> </w:t>
      </w:r>
      <w:r>
        <w:rPr>
          <w:sz w:val="22"/>
        </w:rPr>
        <w:t>skills</w:t>
      </w:r>
      <w:r>
        <w:rPr>
          <w:spacing w:val="40"/>
          <w:sz w:val="22"/>
        </w:rPr>
        <w:t> </w:t>
      </w:r>
      <w:r>
        <w:rPr>
          <w:sz w:val="22"/>
        </w:rPr>
        <w:t>of</w:t>
      </w:r>
      <w:r>
        <w:rPr>
          <w:spacing w:val="40"/>
          <w:sz w:val="22"/>
        </w:rPr>
        <w:t> </w:t>
      </w:r>
      <w:r>
        <w:rPr>
          <w:sz w:val="22"/>
        </w:rPr>
        <w:t>former</w:t>
      </w:r>
      <w:r>
        <w:rPr>
          <w:spacing w:val="40"/>
          <w:sz w:val="22"/>
        </w:rPr>
        <w:t> </w:t>
      </w:r>
      <w:r>
        <w:rPr>
          <w:sz w:val="22"/>
        </w:rPr>
        <w:t>industrial</w:t>
      </w:r>
      <w:r>
        <w:rPr>
          <w:spacing w:val="40"/>
          <w:sz w:val="22"/>
        </w:rPr>
        <w:t> </w:t>
      </w:r>
      <w:r>
        <w:rPr>
          <w:sz w:val="22"/>
        </w:rPr>
        <w:t>workers.</w:t>
      </w:r>
    </w:p>
    <w:p>
      <w:pPr>
        <w:pStyle w:val="BodyText"/>
        <w:ind w:left="0"/>
      </w:pPr>
    </w:p>
    <w:p>
      <w:pPr>
        <w:pStyle w:val="ListParagraph"/>
        <w:numPr>
          <w:ilvl w:val="6"/>
          <w:numId w:val="91"/>
        </w:numPr>
        <w:tabs>
          <w:tab w:pos="373" w:val="left" w:leader="none"/>
        </w:tabs>
        <w:spacing w:line="247" w:lineRule="auto" w:before="0" w:after="0"/>
        <w:ind w:left="113" w:right="1114" w:firstLine="0"/>
        <w:jc w:val="left"/>
        <w:rPr>
          <w:sz w:val="22"/>
        </w:rPr>
      </w:pPr>
      <w:r>
        <w:rPr>
          <w:sz w:val="22"/>
        </w:rPr>
        <w:t>It</w:t>
      </w:r>
      <w:r>
        <w:rPr>
          <w:spacing w:val="26"/>
          <w:sz w:val="22"/>
        </w:rPr>
        <w:t> </w:t>
      </w:r>
      <w:r>
        <w:rPr>
          <w:sz w:val="22"/>
        </w:rPr>
        <w:t>can</w:t>
      </w:r>
      <w:r>
        <w:rPr>
          <w:spacing w:val="26"/>
          <w:sz w:val="22"/>
        </w:rPr>
        <w:t> </w:t>
      </w:r>
      <w:r>
        <w:rPr>
          <w:sz w:val="22"/>
        </w:rPr>
        <w:t>be</w:t>
      </w:r>
      <w:r>
        <w:rPr>
          <w:spacing w:val="26"/>
          <w:sz w:val="22"/>
        </w:rPr>
        <w:t> </w:t>
      </w:r>
      <w:r>
        <w:rPr>
          <w:sz w:val="22"/>
        </w:rPr>
        <w:t>inferred</w:t>
      </w:r>
      <w:r>
        <w:rPr>
          <w:spacing w:val="26"/>
          <w:sz w:val="22"/>
        </w:rPr>
        <w:t> </w:t>
      </w:r>
      <w:r>
        <w:rPr>
          <w:sz w:val="22"/>
        </w:rPr>
        <w:t>from</w:t>
      </w:r>
      <w:r>
        <w:rPr>
          <w:spacing w:val="26"/>
          <w:sz w:val="22"/>
        </w:rPr>
        <w:t> </w:t>
      </w:r>
      <w:r>
        <w:rPr>
          <w:sz w:val="22"/>
        </w:rPr>
        <w:t>the</w:t>
      </w:r>
      <w:r>
        <w:rPr>
          <w:spacing w:val="26"/>
          <w:sz w:val="22"/>
        </w:rPr>
        <w:t> </w:t>
      </w:r>
      <w:r>
        <w:rPr>
          <w:sz w:val="22"/>
        </w:rPr>
        <w:t>passage</w:t>
      </w:r>
      <w:r>
        <w:rPr>
          <w:spacing w:val="26"/>
          <w:sz w:val="22"/>
        </w:rPr>
        <w:t> </w:t>
      </w:r>
      <w:r>
        <w:rPr>
          <w:sz w:val="22"/>
        </w:rPr>
        <w:t>that</w:t>
      </w:r>
      <w:r>
        <w:rPr>
          <w:spacing w:val="26"/>
          <w:sz w:val="22"/>
        </w:rPr>
        <w:t> </w:t>
      </w:r>
      <w:r>
        <w:rPr>
          <w:sz w:val="22"/>
        </w:rPr>
        <w:t>the</w:t>
      </w:r>
      <w:r>
        <w:rPr>
          <w:spacing w:val="26"/>
          <w:sz w:val="22"/>
        </w:rPr>
        <w:t> </w:t>
      </w:r>
      <w:r>
        <w:rPr>
          <w:sz w:val="22"/>
        </w:rPr>
        <w:t>highlighted</w:t>
      </w:r>
      <w:r>
        <w:rPr>
          <w:spacing w:val="26"/>
          <w:sz w:val="22"/>
        </w:rPr>
        <w:t> </w:t>
      </w:r>
      <w:r>
        <w:rPr>
          <w:sz w:val="22"/>
        </w:rPr>
        <w:t>“critics”</w:t>
      </w:r>
      <w:r>
        <w:rPr>
          <w:spacing w:val="26"/>
          <w:sz w:val="22"/>
        </w:rPr>
        <w:t> </w:t>
      </w:r>
      <w:r>
        <w:rPr>
          <w:sz w:val="22"/>
        </w:rPr>
        <w:t>believe</w:t>
      </w:r>
      <w:r>
        <w:rPr>
          <w:spacing w:val="26"/>
          <w:sz w:val="22"/>
        </w:rPr>
        <w:t> </w:t>
      </w:r>
      <w:r>
        <w:rPr>
          <w:sz w:val="22"/>
        </w:rPr>
        <w:t>which</w:t>
      </w:r>
      <w:r>
        <w:rPr>
          <w:spacing w:val="26"/>
          <w:sz w:val="22"/>
        </w:rPr>
        <w:t> </w:t>
      </w:r>
      <w:r>
        <w:rPr>
          <w:sz w:val="22"/>
        </w:rPr>
        <w:t>of</w:t>
      </w:r>
      <w:r>
        <w:rPr>
          <w:spacing w:val="26"/>
          <w:sz w:val="22"/>
        </w:rPr>
        <w:t> </w:t>
      </w:r>
      <w:r>
        <w:rPr>
          <w:sz w:val="22"/>
        </w:rPr>
        <w:t>the following about “hourglass” effect?</w:t>
      </w:r>
    </w:p>
    <w:p>
      <w:pPr>
        <w:pStyle w:val="ListParagraph"/>
        <w:numPr>
          <w:ilvl w:val="7"/>
          <w:numId w:val="91"/>
        </w:numPr>
        <w:tabs>
          <w:tab w:pos="397" w:val="left" w:leader="none"/>
        </w:tabs>
        <w:spacing w:line="252" w:lineRule="exact" w:before="0" w:after="0"/>
        <w:ind w:left="396" w:right="0" w:hanging="284"/>
        <w:jc w:val="left"/>
        <w:rPr>
          <w:sz w:val="22"/>
        </w:rPr>
      </w:pPr>
      <w:r>
        <w:rPr>
          <w:sz w:val="22"/>
        </w:rPr>
        <w:t>It</w:t>
      </w:r>
      <w:r>
        <w:rPr>
          <w:spacing w:val="27"/>
          <w:sz w:val="22"/>
        </w:rPr>
        <w:t> </w:t>
      </w:r>
      <w:r>
        <w:rPr>
          <w:sz w:val="22"/>
        </w:rPr>
        <w:t>involves</w:t>
      </w:r>
      <w:r>
        <w:rPr>
          <w:spacing w:val="28"/>
          <w:sz w:val="22"/>
        </w:rPr>
        <w:t> </w:t>
      </w:r>
      <w:r>
        <w:rPr>
          <w:sz w:val="22"/>
        </w:rPr>
        <w:t>the</w:t>
      </w:r>
      <w:r>
        <w:rPr>
          <w:spacing w:val="28"/>
          <w:sz w:val="22"/>
        </w:rPr>
        <w:t> </w:t>
      </w:r>
      <w:r>
        <w:rPr>
          <w:sz w:val="22"/>
        </w:rPr>
        <w:t>relegation</w:t>
      </w:r>
      <w:r>
        <w:rPr>
          <w:spacing w:val="28"/>
          <w:sz w:val="22"/>
        </w:rPr>
        <w:t> </w:t>
      </w:r>
      <w:r>
        <w:rPr>
          <w:sz w:val="22"/>
        </w:rPr>
        <w:t>of</w:t>
      </w:r>
      <w:r>
        <w:rPr>
          <w:spacing w:val="28"/>
          <w:sz w:val="22"/>
        </w:rPr>
        <w:t> </w:t>
      </w:r>
      <w:r>
        <w:rPr>
          <w:sz w:val="22"/>
        </w:rPr>
        <w:t>industrial</w:t>
      </w:r>
      <w:r>
        <w:rPr>
          <w:spacing w:val="27"/>
          <w:sz w:val="22"/>
        </w:rPr>
        <w:t> </w:t>
      </w:r>
      <w:r>
        <w:rPr>
          <w:sz w:val="22"/>
        </w:rPr>
        <w:t>workers</w:t>
      </w:r>
      <w:r>
        <w:rPr>
          <w:spacing w:val="28"/>
          <w:sz w:val="22"/>
        </w:rPr>
        <w:t> </w:t>
      </w:r>
      <w:r>
        <w:rPr>
          <w:sz w:val="22"/>
        </w:rPr>
        <w:t>to</w:t>
      </w:r>
      <w:r>
        <w:rPr>
          <w:spacing w:val="28"/>
          <w:sz w:val="22"/>
        </w:rPr>
        <w:t> </w:t>
      </w:r>
      <w:r>
        <w:rPr>
          <w:sz w:val="22"/>
        </w:rPr>
        <w:t>less</w:t>
      </w:r>
      <w:r>
        <w:rPr>
          <w:spacing w:val="28"/>
          <w:sz w:val="22"/>
        </w:rPr>
        <w:t> </w:t>
      </w:r>
      <w:r>
        <w:rPr>
          <w:sz w:val="22"/>
        </w:rPr>
        <w:t>desirable</w:t>
      </w:r>
      <w:r>
        <w:rPr>
          <w:spacing w:val="28"/>
          <w:sz w:val="22"/>
        </w:rPr>
        <w:t> </w:t>
      </w:r>
      <w:r>
        <w:rPr>
          <w:spacing w:val="-2"/>
          <w:sz w:val="22"/>
        </w:rPr>
        <w:t>jobs.</w:t>
      </w:r>
    </w:p>
    <w:p>
      <w:pPr>
        <w:pStyle w:val="ListParagraph"/>
        <w:numPr>
          <w:ilvl w:val="7"/>
          <w:numId w:val="91"/>
        </w:numPr>
        <w:tabs>
          <w:tab w:pos="397" w:val="left" w:leader="none"/>
        </w:tabs>
        <w:spacing w:line="240" w:lineRule="auto" w:before="7" w:after="0"/>
        <w:ind w:left="396" w:right="0" w:hanging="284"/>
        <w:jc w:val="left"/>
        <w:rPr>
          <w:sz w:val="22"/>
        </w:rPr>
      </w:pPr>
      <w:r>
        <w:rPr>
          <w:sz w:val="22"/>
        </w:rPr>
        <w:t>It</w:t>
      </w:r>
      <w:r>
        <w:rPr>
          <w:spacing w:val="28"/>
          <w:sz w:val="22"/>
        </w:rPr>
        <w:t> </w:t>
      </w:r>
      <w:r>
        <w:rPr>
          <w:sz w:val="22"/>
        </w:rPr>
        <w:t>requires</w:t>
      </w:r>
      <w:r>
        <w:rPr>
          <w:spacing w:val="30"/>
          <w:sz w:val="22"/>
        </w:rPr>
        <w:t> </w:t>
      </w:r>
      <w:r>
        <w:rPr>
          <w:sz w:val="22"/>
        </w:rPr>
        <w:t>that</w:t>
      </w:r>
      <w:r>
        <w:rPr>
          <w:spacing w:val="30"/>
          <w:sz w:val="22"/>
        </w:rPr>
        <w:t> </w:t>
      </w:r>
      <w:r>
        <w:rPr>
          <w:sz w:val="22"/>
        </w:rPr>
        <w:t>workers</w:t>
      </w:r>
      <w:r>
        <w:rPr>
          <w:spacing w:val="30"/>
          <w:sz w:val="22"/>
        </w:rPr>
        <w:t> </w:t>
      </w:r>
      <w:r>
        <w:rPr>
          <w:sz w:val="22"/>
        </w:rPr>
        <w:t>make</w:t>
      </w:r>
      <w:r>
        <w:rPr>
          <w:spacing w:val="31"/>
          <w:sz w:val="22"/>
        </w:rPr>
        <w:t> </w:t>
      </w:r>
      <w:r>
        <w:rPr>
          <w:sz w:val="22"/>
        </w:rPr>
        <w:t>short-term</w:t>
      </w:r>
      <w:r>
        <w:rPr>
          <w:spacing w:val="30"/>
          <w:sz w:val="22"/>
        </w:rPr>
        <w:t> </w:t>
      </w:r>
      <w:r>
        <w:rPr>
          <w:sz w:val="22"/>
        </w:rPr>
        <w:t>sacrifices</w:t>
      </w:r>
      <w:r>
        <w:rPr>
          <w:spacing w:val="30"/>
          <w:sz w:val="22"/>
        </w:rPr>
        <w:t> </w:t>
      </w:r>
      <w:r>
        <w:rPr>
          <w:sz w:val="22"/>
        </w:rPr>
        <w:t>to</w:t>
      </w:r>
      <w:r>
        <w:rPr>
          <w:spacing w:val="30"/>
          <w:sz w:val="22"/>
        </w:rPr>
        <w:t> </w:t>
      </w:r>
      <w:r>
        <w:rPr>
          <w:sz w:val="22"/>
        </w:rPr>
        <w:t>achieve</w:t>
      </w:r>
      <w:r>
        <w:rPr>
          <w:spacing w:val="30"/>
          <w:sz w:val="22"/>
        </w:rPr>
        <w:t> </w:t>
      </w:r>
      <w:r>
        <w:rPr>
          <w:sz w:val="22"/>
        </w:rPr>
        <w:t>long-term</w:t>
      </w:r>
      <w:r>
        <w:rPr>
          <w:spacing w:val="31"/>
          <w:sz w:val="22"/>
        </w:rPr>
        <w:t> </w:t>
      </w:r>
      <w:r>
        <w:rPr>
          <w:spacing w:val="-2"/>
          <w:sz w:val="22"/>
        </w:rPr>
        <w:t>gains.</w:t>
      </w:r>
    </w:p>
    <w:p>
      <w:pPr>
        <w:pStyle w:val="ListParagraph"/>
        <w:numPr>
          <w:ilvl w:val="7"/>
          <w:numId w:val="91"/>
        </w:numPr>
        <w:tabs>
          <w:tab w:pos="409" w:val="left" w:leader="none"/>
        </w:tabs>
        <w:spacing w:line="240" w:lineRule="auto" w:before="7" w:after="0"/>
        <w:ind w:left="408" w:right="0" w:hanging="296"/>
        <w:jc w:val="left"/>
        <w:rPr>
          <w:sz w:val="22"/>
        </w:rPr>
      </w:pPr>
      <w:r>
        <w:rPr>
          <w:sz w:val="22"/>
        </w:rPr>
        <w:t>It</w:t>
      </w:r>
      <w:r>
        <w:rPr>
          <w:spacing w:val="28"/>
          <w:sz w:val="22"/>
        </w:rPr>
        <w:t> </w:t>
      </w:r>
      <w:r>
        <w:rPr>
          <w:sz w:val="22"/>
        </w:rPr>
        <w:t>affects</w:t>
      </w:r>
      <w:r>
        <w:rPr>
          <w:spacing w:val="29"/>
          <w:sz w:val="22"/>
        </w:rPr>
        <w:t> </w:t>
      </w:r>
      <w:r>
        <w:rPr>
          <w:sz w:val="22"/>
        </w:rPr>
        <w:t>non-unionized</w:t>
      </w:r>
      <w:r>
        <w:rPr>
          <w:spacing w:val="28"/>
          <w:sz w:val="22"/>
        </w:rPr>
        <w:t> </w:t>
      </w:r>
      <w:r>
        <w:rPr>
          <w:sz w:val="22"/>
        </w:rPr>
        <w:t>workers</w:t>
      </w:r>
      <w:r>
        <w:rPr>
          <w:spacing w:val="29"/>
          <w:sz w:val="22"/>
        </w:rPr>
        <w:t> </w:t>
      </w:r>
      <w:r>
        <w:rPr>
          <w:sz w:val="22"/>
        </w:rPr>
        <w:t>more</w:t>
      </w:r>
      <w:r>
        <w:rPr>
          <w:spacing w:val="29"/>
          <w:sz w:val="22"/>
        </w:rPr>
        <w:t> </w:t>
      </w:r>
      <w:r>
        <w:rPr>
          <w:sz w:val="22"/>
        </w:rPr>
        <w:t>strongly</w:t>
      </w:r>
      <w:r>
        <w:rPr>
          <w:spacing w:val="28"/>
          <w:sz w:val="22"/>
        </w:rPr>
        <w:t> </w:t>
      </w:r>
      <w:r>
        <w:rPr>
          <w:sz w:val="22"/>
        </w:rPr>
        <w:t>than</w:t>
      </w:r>
      <w:r>
        <w:rPr>
          <w:spacing w:val="29"/>
          <w:sz w:val="22"/>
        </w:rPr>
        <w:t> </w:t>
      </w:r>
      <w:r>
        <w:rPr>
          <w:sz w:val="22"/>
        </w:rPr>
        <w:t>it</w:t>
      </w:r>
      <w:r>
        <w:rPr>
          <w:spacing w:val="28"/>
          <w:sz w:val="22"/>
        </w:rPr>
        <w:t> </w:t>
      </w:r>
      <w:r>
        <w:rPr>
          <w:sz w:val="22"/>
        </w:rPr>
        <w:t>does</w:t>
      </w:r>
      <w:r>
        <w:rPr>
          <w:spacing w:val="29"/>
          <w:sz w:val="22"/>
        </w:rPr>
        <w:t> </w:t>
      </w:r>
      <w:r>
        <w:rPr>
          <w:sz w:val="22"/>
        </w:rPr>
        <w:t>unionized</w:t>
      </w:r>
      <w:r>
        <w:rPr>
          <w:spacing w:val="29"/>
          <w:sz w:val="22"/>
        </w:rPr>
        <w:t> </w:t>
      </w:r>
      <w:r>
        <w:rPr>
          <w:spacing w:val="-2"/>
          <w:sz w:val="22"/>
        </w:rPr>
        <w:t>workers.</w:t>
      </w:r>
    </w:p>
    <w:p>
      <w:pPr>
        <w:pStyle w:val="ListParagraph"/>
        <w:numPr>
          <w:ilvl w:val="7"/>
          <w:numId w:val="91"/>
        </w:numPr>
        <w:tabs>
          <w:tab w:pos="409" w:val="left" w:leader="none"/>
        </w:tabs>
        <w:spacing w:line="240" w:lineRule="auto" w:before="7" w:after="0"/>
        <w:ind w:left="408" w:right="0" w:hanging="296"/>
        <w:jc w:val="left"/>
        <w:rPr>
          <w:sz w:val="22"/>
        </w:rPr>
      </w:pPr>
      <w:r>
        <w:rPr>
          <w:sz w:val="22"/>
        </w:rPr>
        <w:t>It</w:t>
      </w:r>
      <w:r>
        <w:rPr>
          <w:spacing w:val="23"/>
          <w:sz w:val="22"/>
        </w:rPr>
        <w:t> </w:t>
      </w:r>
      <w:r>
        <w:rPr>
          <w:sz w:val="22"/>
        </w:rPr>
        <w:t>represents</w:t>
      </w:r>
      <w:r>
        <w:rPr>
          <w:spacing w:val="25"/>
          <w:sz w:val="22"/>
        </w:rPr>
        <w:t> </w:t>
      </w:r>
      <w:r>
        <w:rPr>
          <w:sz w:val="22"/>
        </w:rPr>
        <w:t>an</w:t>
      </w:r>
      <w:r>
        <w:rPr>
          <w:spacing w:val="26"/>
          <w:sz w:val="22"/>
        </w:rPr>
        <w:t> </w:t>
      </w:r>
      <w:r>
        <w:rPr>
          <w:sz w:val="22"/>
        </w:rPr>
        <w:t>increase</w:t>
      </w:r>
      <w:r>
        <w:rPr>
          <w:spacing w:val="25"/>
          <w:sz w:val="22"/>
        </w:rPr>
        <w:t> </w:t>
      </w:r>
      <w:r>
        <w:rPr>
          <w:sz w:val="22"/>
        </w:rPr>
        <w:t>in</w:t>
      </w:r>
      <w:r>
        <w:rPr>
          <w:spacing w:val="25"/>
          <w:sz w:val="22"/>
        </w:rPr>
        <w:t> </w:t>
      </w:r>
      <w:r>
        <w:rPr>
          <w:sz w:val="22"/>
        </w:rPr>
        <w:t>unemployment</w:t>
      </w:r>
      <w:r>
        <w:rPr>
          <w:spacing w:val="26"/>
          <w:sz w:val="22"/>
        </w:rPr>
        <w:t> </w:t>
      </w:r>
      <w:r>
        <w:rPr>
          <w:sz w:val="22"/>
        </w:rPr>
        <w:t>for</w:t>
      </w:r>
      <w:r>
        <w:rPr>
          <w:spacing w:val="25"/>
          <w:sz w:val="22"/>
        </w:rPr>
        <w:t> </w:t>
      </w:r>
      <w:r>
        <w:rPr>
          <w:sz w:val="22"/>
        </w:rPr>
        <w:t>those</w:t>
      </w:r>
      <w:r>
        <w:rPr>
          <w:spacing w:val="25"/>
          <w:sz w:val="22"/>
        </w:rPr>
        <w:t> </w:t>
      </w:r>
      <w:r>
        <w:rPr>
          <w:sz w:val="22"/>
        </w:rPr>
        <w:t>in</w:t>
      </w:r>
      <w:r>
        <w:rPr>
          <w:spacing w:val="26"/>
          <w:sz w:val="22"/>
        </w:rPr>
        <w:t> </w:t>
      </w:r>
      <w:r>
        <w:rPr>
          <w:sz w:val="22"/>
        </w:rPr>
        <w:t>the</w:t>
      </w:r>
      <w:r>
        <w:rPr>
          <w:spacing w:val="25"/>
          <w:sz w:val="22"/>
        </w:rPr>
        <w:t> </w:t>
      </w:r>
      <w:r>
        <w:rPr>
          <w:sz w:val="22"/>
        </w:rPr>
        <w:t>service</w:t>
      </w:r>
      <w:r>
        <w:rPr>
          <w:spacing w:val="26"/>
          <w:sz w:val="22"/>
        </w:rPr>
        <w:t> </w:t>
      </w:r>
      <w:r>
        <w:rPr>
          <w:spacing w:val="-2"/>
          <w:sz w:val="22"/>
        </w:rPr>
        <w:t>sector.</w:t>
      </w:r>
    </w:p>
    <w:p>
      <w:pPr>
        <w:pStyle w:val="ListParagraph"/>
        <w:numPr>
          <w:ilvl w:val="7"/>
          <w:numId w:val="91"/>
        </w:numPr>
        <w:tabs>
          <w:tab w:pos="397" w:val="left" w:leader="none"/>
        </w:tabs>
        <w:spacing w:line="240" w:lineRule="auto" w:before="7" w:after="0"/>
        <w:ind w:left="396" w:right="0" w:hanging="284"/>
        <w:jc w:val="left"/>
        <w:rPr>
          <w:sz w:val="22"/>
        </w:rPr>
      </w:pPr>
      <w:r>
        <w:rPr>
          <w:sz w:val="22"/>
        </w:rPr>
        <w:t>It</w:t>
      </w:r>
      <w:r>
        <w:rPr>
          <w:spacing w:val="27"/>
          <w:sz w:val="22"/>
        </w:rPr>
        <w:t> </w:t>
      </w:r>
      <w:r>
        <w:rPr>
          <w:sz w:val="22"/>
        </w:rPr>
        <w:t>threatens</w:t>
      </w:r>
      <w:r>
        <w:rPr>
          <w:spacing w:val="27"/>
          <w:sz w:val="22"/>
        </w:rPr>
        <w:t> </w:t>
      </w:r>
      <w:r>
        <w:rPr>
          <w:sz w:val="22"/>
        </w:rPr>
        <w:t>the</w:t>
      </w:r>
      <w:r>
        <w:rPr>
          <w:spacing w:val="27"/>
          <w:sz w:val="22"/>
        </w:rPr>
        <w:t> </w:t>
      </w:r>
      <w:r>
        <w:rPr>
          <w:sz w:val="22"/>
        </w:rPr>
        <w:t>status</w:t>
      </w:r>
      <w:r>
        <w:rPr>
          <w:spacing w:val="27"/>
          <w:sz w:val="22"/>
        </w:rPr>
        <w:t> </w:t>
      </w:r>
      <w:r>
        <w:rPr>
          <w:sz w:val="22"/>
        </w:rPr>
        <w:t>of</w:t>
      </w:r>
      <w:r>
        <w:rPr>
          <w:spacing w:val="28"/>
          <w:sz w:val="22"/>
        </w:rPr>
        <w:t> </w:t>
      </w:r>
      <w:r>
        <w:rPr>
          <w:sz w:val="22"/>
        </w:rPr>
        <w:t>the</w:t>
      </w:r>
      <w:r>
        <w:rPr>
          <w:spacing w:val="27"/>
          <w:sz w:val="22"/>
        </w:rPr>
        <w:t> </w:t>
      </w:r>
      <w:r>
        <w:rPr>
          <w:sz w:val="22"/>
        </w:rPr>
        <w:t>technological</w:t>
      </w:r>
      <w:r>
        <w:rPr>
          <w:spacing w:val="27"/>
          <w:sz w:val="22"/>
        </w:rPr>
        <w:t> </w:t>
      </w:r>
      <w:r>
        <w:rPr>
          <w:sz w:val="22"/>
        </w:rPr>
        <w:t>and</w:t>
      </w:r>
      <w:r>
        <w:rPr>
          <w:spacing w:val="27"/>
          <w:sz w:val="22"/>
        </w:rPr>
        <w:t> </w:t>
      </w:r>
      <w:r>
        <w:rPr>
          <w:sz w:val="22"/>
        </w:rPr>
        <w:t>financial</w:t>
      </w:r>
      <w:r>
        <w:rPr>
          <w:spacing w:val="28"/>
          <w:sz w:val="22"/>
        </w:rPr>
        <w:t> </w:t>
      </w:r>
      <w:r>
        <w:rPr>
          <w:spacing w:val="-2"/>
          <w:sz w:val="22"/>
        </w:rPr>
        <w:t>elite.</w:t>
      </w:r>
    </w:p>
    <w:p>
      <w:pPr>
        <w:spacing w:after="0" w:line="240" w:lineRule="auto"/>
        <w:jc w:val="left"/>
        <w:rPr>
          <w:sz w:val="22"/>
        </w:rPr>
        <w:sectPr>
          <w:headerReference w:type="default" r:id="rId289"/>
          <w:footerReference w:type="default" r:id="rId290"/>
          <w:pgSz w:w="11910" w:h="16840"/>
          <w:pgMar w:header="734" w:footer="890" w:top="1120" w:bottom="1080" w:left="1020" w:right="900"/>
        </w:sectPr>
      </w:pPr>
    </w:p>
    <w:p>
      <w:pPr>
        <w:pStyle w:val="BodyText"/>
        <w:ind w:left="0"/>
        <w:rPr>
          <w:sz w:val="20"/>
        </w:rPr>
      </w:pPr>
    </w:p>
    <w:p>
      <w:pPr>
        <w:pStyle w:val="BodyText"/>
        <w:ind w:left="0"/>
        <w:rPr>
          <w:sz w:val="20"/>
        </w:rPr>
      </w:pPr>
    </w:p>
    <w:p>
      <w:pPr>
        <w:pStyle w:val="BodyText"/>
        <w:spacing w:line="249" w:lineRule="auto" w:before="192"/>
        <w:ind w:right="316"/>
      </w:pPr>
      <w:bookmarkStart w:name="Passage 133" w:id="265"/>
      <w:bookmarkEnd w:id="265"/>
      <w:r>
        <w:rPr/>
      </w:r>
      <w:bookmarkStart w:name="_bookmark132" w:id="266"/>
      <w:bookmarkEnd w:id="266"/>
      <w:r>
        <w:rPr/>
      </w:r>
      <w:r>
        <w:rPr/>
        <w:t>Some</w:t>
      </w:r>
      <w:r>
        <w:rPr>
          <w:spacing w:val="40"/>
        </w:rPr>
        <w:t> </w:t>
      </w:r>
      <w:r>
        <w:rPr/>
        <w:t>historians</w:t>
      </w:r>
      <w:r>
        <w:rPr>
          <w:spacing w:val="40"/>
        </w:rPr>
        <w:t> </w:t>
      </w:r>
      <w:r>
        <w:rPr/>
        <w:t>question</w:t>
      </w:r>
      <w:r>
        <w:rPr>
          <w:spacing w:val="40"/>
        </w:rPr>
        <w:t> </w:t>
      </w:r>
      <w:r>
        <w:rPr/>
        <w:t>the</w:t>
      </w:r>
      <w:r>
        <w:rPr>
          <w:spacing w:val="40"/>
        </w:rPr>
        <w:t> </w:t>
      </w:r>
      <w:r>
        <w:rPr/>
        <w:t>widely</w:t>
      </w:r>
      <w:r>
        <w:rPr>
          <w:spacing w:val="40"/>
        </w:rPr>
        <w:t> </w:t>
      </w:r>
      <w:r>
        <w:rPr/>
        <w:t>held</w:t>
      </w:r>
      <w:r>
        <w:rPr>
          <w:spacing w:val="40"/>
        </w:rPr>
        <w:t> </w:t>
      </w:r>
      <w:r>
        <w:rPr/>
        <w:t>belief</w:t>
      </w:r>
      <w:r>
        <w:rPr>
          <w:spacing w:val="40"/>
        </w:rPr>
        <w:t> </w:t>
      </w:r>
      <w:r>
        <w:rPr/>
        <w:t>that</w:t>
      </w:r>
      <w:r>
        <w:rPr>
          <w:spacing w:val="40"/>
        </w:rPr>
        <w:t> </w:t>
      </w:r>
      <w:r>
        <w:rPr/>
        <w:t>continually</w:t>
      </w:r>
      <w:r>
        <w:rPr>
          <w:spacing w:val="40"/>
        </w:rPr>
        <w:t> </w:t>
      </w:r>
      <w:r>
        <w:rPr/>
        <w:t>improving</w:t>
      </w:r>
      <w:r>
        <w:rPr>
          <w:spacing w:val="40"/>
        </w:rPr>
        <w:t> </w:t>
      </w:r>
      <w:r>
        <w:rPr/>
        <w:t>education</w:t>
      </w:r>
      <w:r>
        <w:rPr>
          <w:spacing w:val="40"/>
        </w:rPr>
        <w:t> </w:t>
      </w:r>
      <w:r>
        <w:rPr/>
        <w:t>led</w:t>
      </w:r>
      <w:r>
        <w:rPr>
          <w:spacing w:val="40"/>
        </w:rPr>
        <w:t> </w:t>
      </w:r>
      <w:r>
        <w:rPr/>
        <w:t>to gradual African American</w:t>
      </w:r>
      <w:r>
        <w:rPr>
          <w:spacing w:val="32"/>
        </w:rPr>
        <w:t> </w:t>
      </w:r>
      <w:r>
        <w:rPr/>
        <w:t>empowerment</w:t>
      </w:r>
      <w:r>
        <w:rPr>
          <w:spacing w:val="32"/>
        </w:rPr>
        <w:t> </w:t>
      </w:r>
      <w:r>
        <w:rPr/>
        <w:t>in</w:t>
      </w:r>
      <w:r>
        <w:rPr>
          <w:spacing w:val="32"/>
        </w:rPr>
        <w:t> </w:t>
      </w:r>
      <w:r>
        <w:rPr/>
        <w:t>the</w:t>
      </w:r>
      <w:r>
        <w:rPr>
          <w:spacing w:val="32"/>
        </w:rPr>
        <w:t> </w:t>
      </w:r>
      <w:r>
        <w:rPr/>
        <w:t>southern</w:t>
      </w:r>
      <w:r>
        <w:rPr>
          <w:spacing w:val="32"/>
        </w:rPr>
        <w:t> </w:t>
      </w:r>
      <w:r>
        <w:rPr/>
        <w:t>United</w:t>
      </w:r>
      <w:r>
        <w:rPr>
          <w:spacing w:val="32"/>
        </w:rPr>
        <w:t> </w:t>
      </w:r>
      <w:r>
        <w:rPr/>
        <w:t>States</w:t>
      </w:r>
      <w:r>
        <w:rPr>
          <w:spacing w:val="34"/>
        </w:rPr>
        <w:t> </w:t>
      </w:r>
      <w:r>
        <w:rPr/>
        <w:t>from</w:t>
      </w:r>
      <w:r>
        <w:rPr>
          <w:spacing w:val="32"/>
        </w:rPr>
        <w:t> </w:t>
      </w:r>
      <w:r>
        <w:rPr/>
        <w:t>the</w:t>
      </w:r>
      <w:r>
        <w:rPr>
          <w:spacing w:val="32"/>
        </w:rPr>
        <w:t> </w:t>
      </w:r>
      <w:r>
        <w:rPr/>
        <w:t>late</w:t>
      </w:r>
      <w:r>
        <w:rPr>
          <w:spacing w:val="32"/>
        </w:rPr>
        <w:t> </w:t>
      </w:r>
      <w:r>
        <w:rPr/>
        <w:t>nineteenth century</w:t>
      </w:r>
      <w:r>
        <w:rPr>
          <w:spacing w:val="40"/>
        </w:rPr>
        <w:t> </w:t>
      </w:r>
      <w:r>
        <w:rPr/>
        <w:t>through</w:t>
      </w:r>
      <w:r>
        <w:rPr>
          <w:spacing w:val="40"/>
        </w:rPr>
        <w:t> </w:t>
      </w:r>
      <w:r>
        <w:rPr/>
        <w:t>the</w:t>
      </w:r>
      <w:r>
        <w:rPr>
          <w:spacing w:val="40"/>
        </w:rPr>
        <w:t> </w:t>
      </w:r>
      <w:r>
        <w:rPr/>
        <w:t>mid-twentieth</w:t>
      </w:r>
      <w:r>
        <w:rPr>
          <w:spacing w:val="40"/>
        </w:rPr>
        <w:t> </w:t>
      </w:r>
      <w:r>
        <w:rPr/>
        <w:t>century.</w:t>
      </w:r>
      <w:r>
        <w:rPr>
          <w:spacing w:val="37"/>
        </w:rPr>
        <w:t> </w:t>
      </w:r>
      <w:r>
        <w:rPr/>
        <w:t>They</w:t>
      </w:r>
      <w:r>
        <w:rPr>
          <w:spacing w:val="40"/>
        </w:rPr>
        <w:t> </w:t>
      </w:r>
      <w:r>
        <w:rPr/>
        <w:t>note</w:t>
      </w:r>
      <w:r>
        <w:rPr>
          <w:spacing w:val="40"/>
        </w:rPr>
        <w:t> </w:t>
      </w:r>
      <w:r>
        <w:rPr/>
        <w:t>that</w:t>
      </w:r>
      <w:r>
        <w:rPr>
          <w:spacing w:val="40"/>
        </w:rPr>
        <w:t> </w:t>
      </w:r>
      <w:r>
        <w:rPr/>
        <w:t>the</w:t>
      </w:r>
      <w:r>
        <w:rPr>
          <w:spacing w:val="40"/>
        </w:rPr>
        <w:t> </w:t>
      </w:r>
      <w:r>
        <w:rPr/>
        <w:t>development</w:t>
      </w:r>
      <w:r>
        <w:rPr>
          <w:spacing w:val="40"/>
        </w:rPr>
        <w:t> </w:t>
      </w:r>
      <w:r>
        <w:rPr/>
        <w:t>of</w:t>
      </w:r>
      <w:r>
        <w:rPr>
          <w:spacing w:val="40"/>
        </w:rPr>
        <w:t> </w:t>
      </w:r>
      <w:r>
        <w:rPr/>
        <w:t>Black educational</w:t>
      </w:r>
      <w:r>
        <w:rPr>
          <w:spacing w:val="40"/>
        </w:rPr>
        <w:t> </w:t>
      </w:r>
      <w:r>
        <w:rPr/>
        <w:t>institutions</w:t>
      </w:r>
      <w:r>
        <w:rPr>
          <w:spacing w:val="40"/>
        </w:rPr>
        <w:t> </w:t>
      </w:r>
      <w:r>
        <w:rPr/>
        <w:t>in</w:t>
      </w:r>
      <w:r>
        <w:rPr>
          <w:spacing w:val="40"/>
        </w:rPr>
        <w:t> </w:t>
      </w:r>
      <w:r>
        <w:rPr/>
        <w:t>the</w:t>
      </w:r>
      <w:r>
        <w:rPr>
          <w:spacing w:val="40"/>
        </w:rPr>
        <w:t> </w:t>
      </w:r>
      <w:r>
        <w:rPr/>
        <w:t>segregated</w:t>
      </w:r>
      <w:r>
        <w:rPr>
          <w:spacing w:val="40"/>
        </w:rPr>
        <w:t> </w:t>
      </w:r>
      <w:r>
        <w:rPr/>
        <w:t>South</w:t>
      </w:r>
      <w:r>
        <w:rPr>
          <w:spacing w:val="40"/>
        </w:rPr>
        <w:t> </w:t>
      </w:r>
      <w:r>
        <w:rPr/>
        <w:t>was</w:t>
      </w:r>
      <w:r>
        <w:rPr>
          <w:spacing w:val="40"/>
        </w:rPr>
        <w:t> </w:t>
      </w:r>
      <w:r>
        <w:rPr/>
        <w:t>never</w:t>
      </w:r>
      <w:r>
        <w:rPr>
          <w:spacing w:val="40"/>
        </w:rPr>
        <w:t> </w:t>
      </w:r>
      <w:r>
        <w:rPr/>
        <w:t>rapid</w:t>
      </w:r>
      <w:r>
        <w:rPr>
          <w:spacing w:val="40"/>
        </w:rPr>
        <w:t> </w:t>
      </w:r>
      <w:r>
        <w:rPr/>
        <w:t>or</w:t>
      </w:r>
      <w:r>
        <w:rPr>
          <w:spacing w:val="40"/>
        </w:rPr>
        <w:t> </w:t>
      </w:r>
      <w:r>
        <w:rPr/>
        <w:t>steady:</w:t>
      </w:r>
      <w:r>
        <w:rPr>
          <w:spacing w:val="40"/>
        </w:rPr>
        <w:t> </w:t>
      </w:r>
      <w:r>
        <w:rPr/>
        <w:t>disparities</w:t>
      </w:r>
      <w:r>
        <w:rPr/>
        <w:t> between</w:t>
      </w:r>
      <w:r>
        <w:rPr>
          <w:spacing w:val="39"/>
        </w:rPr>
        <w:t> </w:t>
      </w:r>
      <w:r>
        <w:rPr/>
        <w:t>Black</w:t>
      </w:r>
      <w:r>
        <w:rPr>
          <w:spacing w:val="39"/>
        </w:rPr>
        <w:t> </w:t>
      </w:r>
      <w:r>
        <w:rPr/>
        <w:t>and</w:t>
      </w:r>
      <w:r>
        <w:rPr>
          <w:spacing w:val="39"/>
        </w:rPr>
        <w:t> </w:t>
      </w:r>
      <w:r>
        <w:rPr/>
        <w:t>White</w:t>
      </w:r>
      <w:r>
        <w:rPr>
          <w:spacing w:val="39"/>
        </w:rPr>
        <w:t> </w:t>
      </w:r>
      <w:r>
        <w:rPr/>
        <w:t>schools</w:t>
      </w:r>
      <w:r>
        <w:rPr>
          <w:spacing w:val="39"/>
        </w:rPr>
        <w:t> </w:t>
      </w:r>
      <w:r>
        <w:rPr/>
        <w:t>sometimes</w:t>
      </w:r>
      <w:r>
        <w:rPr>
          <w:spacing w:val="39"/>
        </w:rPr>
        <w:t> </w:t>
      </w:r>
      <w:r>
        <w:rPr/>
        <w:t>grew</w:t>
      </w:r>
      <w:r>
        <w:rPr>
          <w:spacing w:val="39"/>
        </w:rPr>
        <w:t> </w:t>
      </w:r>
      <w:r>
        <w:rPr/>
        <w:t>in</w:t>
      </w:r>
      <w:r>
        <w:rPr>
          <w:spacing w:val="39"/>
        </w:rPr>
        <w:t> </w:t>
      </w:r>
      <w:r>
        <w:rPr/>
        <w:t>the</w:t>
      </w:r>
      <w:r>
        <w:rPr>
          <w:spacing w:val="39"/>
        </w:rPr>
        <w:t> </w:t>
      </w:r>
      <w:r>
        <w:rPr/>
        <w:t>early</w:t>
      </w:r>
      <w:r>
        <w:rPr>
          <w:spacing w:val="39"/>
        </w:rPr>
        <w:t> </w:t>
      </w:r>
      <w:r>
        <w:rPr/>
        <w:t>decades</w:t>
      </w:r>
      <w:r>
        <w:rPr>
          <w:spacing w:val="40"/>
        </w:rPr>
        <w:t> </w:t>
      </w:r>
      <w:r>
        <w:rPr/>
        <w:t>of</w:t>
      </w:r>
      <w:r>
        <w:rPr>
          <w:spacing w:val="39"/>
        </w:rPr>
        <w:t> </w:t>
      </w:r>
      <w:r>
        <w:rPr/>
        <w:t>the</w:t>
      </w:r>
      <w:r>
        <w:rPr>
          <w:spacing w:val="39"/>
        </w:rPr>
        <w:t> </w:t>
      </w:r>
      <w:r>
        <w:rPr/>
        <w:t>twentieth century.</w:t>
      </w:r>
      <w:r>
        <w:rPr>
          <w:spacing w:val="33"/>
        </w:rPr>
        <w:t> </w:t>
      </w:r>
      <w:r>
        <w:rPr/>
        <w:t>And</w:t>
      </w:r>
      <w:r>
        <w:rPr>
          <w:spacing w:val="33"/>
        </w:rPr>
        <w:t> </w:t>
      </w:r>
      <w:r>
        <w:rPr/>
        <w:t>African</w:t>
      </w:r>
      <w:r>
        <w:rPr>
          <w:spacing w:val="31"/>
        </w:rPr>
        <w:t> </w:t>
      </w:r>
      <w:r>
        <w:rPr/>
        <w:t>Americans’</w:t>
      </w:r>
      <w:r>
        <w:rPr>
          <w:spacing w:val="39"/>
        </w:rPr>
        <w:t> </w:t>
      </w:r>
      <w:r>
        <w:rPr/>
        <w:t>educational</w:t>
      </w:r>
      <w:r>
        <w:rPr>
          <w:spacing w:val="40"/>
        </w:rPr>
        <w:t> </w:t>
      </w:r>
      <w:r>
        <w:rPr/>
        <w:t>gains</w:t>
      </w:r>
      <w:r>
        <w:rPr>
          <w:spacing w:val="40"/>
        </w:rPr>
        <w:t> </w:t>
      </w:r>
      <w:r>
        <w:rPr/>
        <w:t>did</w:t>
      </w:r>
      <w:r>
        <w:rPr>
          <w:spacing w:val="40"/>
        </w:rPr>
        <w:t> </w:t>
      </w:r>
      <w:r>
        <w:rPr/>
        <w:t>not</w:t>
      </w:r>
      <w:r>
        <w:rPr>
          <w:spacing w:val="40"/>
        </w:rPr>
        <w:t> </w:t>
      </w:r>
      <w:r>
        <w:rPr/>
        <w:t>bring</w:t>
      </w:r>
      <w:r>
        <w:rPr>
          <w:spacing w:val="40"/>
        </w:rPr>
        <w:t> </w:t>
      </w:r>
      <w:r>
        <w:rPr/>
        <w:t>commensurate</w:t>
      </w:r>
      <w:r>
        <w:rPr>
          <w:spacing w:val="40"/>
        </w:rPr>
        <w:t> </w:t>
      </w:r>
      <w:r>
        <w:rPr/>
        <w:t>economic gains.</w:t>
      </w:r>
      <w:r>
        <w:rPr>
          <w:spacing w:val="35"/>
        </w:rPr>
        <w:t> </w:t>
      </w:r>
      <w:r>
        <w:rPr/>
        <w:t>Starting</w:t>
      </w:r>
      <w:r>
        <w:rPr>
          <w:spacing w:val="35"/>
        </w:rPr>
        <w:t> </w:t>
      </w:r>
      <w:r>
        <w:rPr/>
        <w:t>in</w:t>
      </w:r>
      <w:r>
        <w:rPr>
          <w:spacing w:val="35"/>
        </w:rPr>
        <w:t> </w:t>
      </w:r>
      <w:r>
        <w:rPr/>
        <w:t>the</w:t>
      </w:r>
      <w:r>
        <w:rPr>
          <w:spacing w:val="35"/>
        </w:rPr>
        <w:t> </w:t>
      </w:r>
      <w:r>
        <w:rPr/>
        <w:t>1940s,</w:t>
      </w:r>
      <w:r>
        <w:rPr>
          <w:spacing w:val="35"/>
        </w:rPr>
        <w:t> </w:t>
      </w:r>
      <w:r>
        <w:rPr/>
        <w:t>even</w:t>
      </w:r>
      <w:r>
        <w:rPr>
          <w:spacing w:val="35"/>
        </w:rPr>
        <w:t> </w:t>
      </w:r>
      <w:r>
        <w:rPr/>
        <w:t>as</w:t>
      </w:r>
      <w:r>
        <w:rPr>
          <w:spacing w:val="36"/>
        </w:rPr>
        <w:t> </w:t>
      </w:r>
      <w:r>
        <w:rPr/>
        <w:t>Black</w:t>
      </w:r>
      <w:r>
        <w:rPr>
          <w:spacing w:val="35"/>
        </w:rPr>
        <w:t> </w:t>
      </w:r>
      <w:r>
        <w:rPr/>
        <w:t>and</w:t>
      </w:r>
      <w:r>
        <w:rPr>
          <w:spacing w:val="35"/>
        </w:rPr>
        <w:t> </w:t>
      </w:r>
      <w:r>
        <w:rPr/>
        <w:t>White</w:t>
      </w:r>
      <w:r>
        <w:rPr>
          <w:spacing w:val="35"/>
        </w:rPr>
        <w:t> </w:t>
      </w:r>
      <w:r>
        <w:rPr/>
        <w:t>schools</w:t>
      </w:r>
      <w:r>
        <w:rPr>
          <w:spacing w:val="35"/>
        </w:rPr>
        <w:t> </w:t>
      </w:r>
      <w:r>
        <w:rPr/>
        <w:t>in</w:t>
      </w:r>
      <w:r>
        <w:rPr>
          <w:spacing w:val="35"/>
        </w:rPr>
        <w:t> </w:t>
      </w:r>
      <w:r>
        <w:rPr/>
        <w:t>the</w:t>
      </w:r>
      <w:r>
        <w:rPr>
          <w:spacing w:val="35"/>
        </w:rPr>
        <w:t> </w:t>
      </w:r>
      <w:r>
        <w:rPr/>
        <w:t>South</w:t>
      </w:r>
      <w:r>
        <w:rPr>
          <w:spacing w:val="35"/>
        </w:rPr>
        <w:t> </w:t>
      </w:r>
      <w:r>
        <w:rPr/>
        <w:t>moved</w:t>
      </w:r>
      <w:r>
        <w:rPr>
          <w:spacing w:val="35"/>
        </w:rPr>
        <w:t> </w:t>
      </w:r>
      <w:r>
        <w:rPr/>
        <w:t>steadily toward</w:t>
      </w:r>
      <w:r>
        <w:rPr>
          <w:spacing w:val="40"/>
        </w:rPr>
        <w:t> </w:t>
      </w:r>
      <w:r>
        <w:rPr/>
        <w:t>equality,</w:t>
      </w:r>
      <w:r>
        <w:rPr>
          <w:spacing w:val="40"/>
        </w:rPr>
        <w:t> </w:t>
      </w:r>
      <w:r>
        <w:rPr/>
        <w:t>Black</w:t>
      </w:r>
      <w:r>
        <w:rPr>
          <w:spacing w:val="40"/>
        </w:rPr>
        <w:t> </w:t>
      </w:r>
      <w:r>
        <w:rPr/>
        <w:t>southerners</w:t>
      </w:r>
      <w:r>
        <w:rPr>
          <w:spacing w:val="40"/>
        </w:rPr>
        <w:t> </w:t>
      </w:r>
      <w:r>
        <w:rPr/>
        <w:t>remained</w:t>
      </w:r>
      <w:r>
        <w:rPr>
          <w:spacing w:val="40"/>
        </w:rPr>
        <w:t> </w:t>
      </w:r>
      <w:r>
        <w:rPr/>
        <w:t>politically</w:t>
      </w:r>
      <w:r>
        <w:rPr>
          <w:spacing w:val="40"/>
        </w:rPr>
        <w:t> </w:t>
      </w:r>
      <w:r>
        <w:rPr/>
        <w:t>marginalized</w:t>
      </w:r>
      <w:r>
        <w:rPr>
          <w:spacing w:val="40"/>
        </w:rPr>
        <w:t> </w:t>
      </w:r>
      <w:r>
        <w:rPr/>
        <w:t>and</w:t>
      </w:r>
      <w:r>
        <w:rPr>
          <w:spacing w:val="40"/>
        </w:rPr>
        <w:t> </w:t>
      </w:r>
      <w:r>
        <w:rPr/>
        <w:t>experienced systematic</w:t>
      </w:r>
      <w:r>
        <w:rPr>
          <w:spacing w:val="40"/>
        </w:rPr>
        <w:t> </w:t>
      </w:r>
      <w:r>
        <w:rPr/>
        <w:t>job</w:t>
      </w:r>
      <w:r>
        <w:rPr>
          <w:spacing w:val="40"/>
        </w:rPr>
        <w:t> </w:t>
      </w:r>
      <w:r>
        <w:rPr/>
        <w:t>discrimination. Although</w:t>
      </w:r>
      <w:r>
        <w:rPr>
          <w:spacing w:val="40"/>
        </w:rPr>
        <w:t> </w:t>
      </w:r>
      <w:r>
        <w:rPr/>
        <w:t>Black</w:t>
      </w:r>
      <w:r>
        <w:rPr>
          <w:spacing w:val="40"/>
        </w:rPr>
        <w:t> </w:t>
      </w:r>
      <w:r>
        <w:rPr/>
        <w:t>schools</w:t>
      </w:r>
      <w:r>
        <w:rPr>
          <w:spacing w:val="40"/>
        </w:rPr>
        <w:t> </w:t>
      </w:r>
      <w:r>
        <w:rPr/>
        <w:t>had</w:t>
      </w:r>
      <w:r>
        <w:rPr>
          <w:spacing w:val="40"/>
        </w:rPr>
        <w:t> </w:t>
      </w:r>
      <w:r>
        <w:rPr/>
        <w:t>achieved</w:t>
      </w:r>
      <w:r>
        <w:rPr>
          <w:spacing w:val="40"/>
        </w:rPr>
        <w:t> </w:t>
      </w:r>
      <w:r>
        <w:rPr/>
        <w:t>near</w:t>
      </w:r>
      <w:r>
        <w:rPr>
          <w:spacing w:val="40"/>
        </w:rPr>
        <w:t> </w:t>
      </w:r>
      <w:r>
        <w:rPr/>
        <w:t>parity</w:t>
      </w:r>
      <w:r>
        <w:rPr>
          <w:spacing w:val="40"/>
        </w:rPr>
        <w:t> </w:t>
      </w:r>
      <w:r>
        <w:rPr/>
        <w:t>with</w:t>
      </w:r>
      <w:r>
        <w:rPr>
          <w:spacing w:val="40"/>
        </w:rPr>
        <w:t> </w:t>
      </w:r>
      <w:r>
        <w:rPr/>
        <w:t>White schools</w:t>
      </w:r>
      <w:r>
        <w:rPr>
          <w:spacing w:val="38"/>
        </w:rPr>
        <w:t> </w:t>
      </w:r>
      <w:r>
        <w:rPr/>
        <w:t>in</w:t>
      </w:r>
      <w:r>
        <w:rPr>
          <w:spacing w:val="38"/>
        </w:rPr>
        <w:t> </w:t>
      </w:r>
      <w:r>
        <w:rPr/>
        <w:t>per</w:t>
      </w:r>
      <w:r>
        <w:rPr>
          <w:spacing w:val="38"/>
        </w:rPr>
        <w:t> </w:t>
      </w:r>
      <w:r>
        <w:rPr/>
        <w:t>capita</w:t>
      </w:r>
      <w:r>
        <w:rPr>
          <w:spacing w:val="38"/>
        </w:rPr>
        <w:t> </w:t>
      </w:r>
      <w:r>
        <w:rPr/>
        <w:t>spending</w:t>
      </w:r>
      <w:r>
        <w:rPr>
          <w:spacing w:val="38"/>
        </w:rPr>
        <w:t> </w:t>
      </w:r>
      <w:r>
        <w:rPr/>
        <w:t>and</w:t>
      </w:r>
      <w:r>
        <w:rPr>
          <w:spacing w:val="38"/>
        </w:rPr>
        <w:t> </w:t>
      </w:r>
      <w:r>
        <w:rPr/>
        <w:t>teachers’ salaries</w:t>
      </w:r>
      <w:r>
        <w:rPr>
          <w:spacing w:val="38"/>
        </w:rPr>
        <w:t> </w:t>
      </w:r>
      <w:r>
        <w:rPr/>
        <w:t>by</w:t>
      </w:r>
      <w:r>
        <w:rPr>
          <w:spacing w:val="38"/>
        </w:rPr>
        <w:t> </w:t>
      </w:r>
      <w:r>
        <w:rPr/>
        <w:t>1965, African Americans’ income</w:t>
      </w:r>
      <w:r>
        <w:rPr>
          <w:spacing w:val="38"/>
        </w:rPr>
        <w:t> </w:t>
      </w:r>
      <w:r>
        <w:rPr/>
        <w:t>still lagged</w:t>
      </w:r>
      <w:r>
        <w:rPr>
          <w:spacing w:val="40"/>
        </w:rPr>
        <w:t> </w:t>
      </w:r>
      <w:r>
        <w:rPr/>
        <w:t>behind</w:t>
      </w:r>
      <w:r>
        <w:rPr>
          <w:spacing w:val="40"/>
        </w:rPr>
        <w:t> </w:t>
      </w:r>
      <w:r>
        <w:rPr/>
        <w:t>that</w:t>
      </w:r>
      <w:r>
        <w:rPr>
          <w:spacing w:val="40"/>
        </w:rPr>
        <w:t> </w:t>
      </w:r>
      <w:r>
        <w:rPr/>
        <w:t>of</w:t>
      </w:r>
      <w:r>
        <w:rPr>
          <w:spacing w:val="40"/>
        </w:rPr>
        <w:t> </w:t>
      </w:r>
      <w:r>
        <w:rPr/>
        <w:t>Whites.</w:t>
      </w:r>
      <w:r>
        <w:rPr>
          <w:spacing w:val="40"/>
        </w:rPr>
        <w:t> </w:t>
      </w:r>
      <w:r>
        <w:rPr>
          <w:b/>
        </w:rPr>
        <w:t>Nonetheless,</w:t>
      </w:r>
      <w:r>
        <w:rPr>
          <w:b/>
          <w:spacing w:val="40"/>
        </w:rPr>
        <w:t> </w:t>
      </w:r>
      <w:r>
        <w:rPr>
          <w:b/>
        </w:rPr>
        <w:t>educational</w:t>
      </w:r>
      <w:r>
        <w:rPr>
          <w:b/>
          <w:spacing w:val="40"/>
        </w:rPr>
        <w:t> </w:t>
      </w:r>
      <w:r>
        <w:rPr>
          <w:b/>
        </w:rPr>
        <w:t>progress</w:t>
      </w:r>
      <w:r>
        <w:rPr>
          <w:b/>
          <w:spacing w:val="40"/>
        </w:rPr>
        <w:t> </w:t>
      </w:r>
      <w:r>
        <w:rPr>
          <w:b/>
        </w:rPr>
        <w:t>did</w:t>
      </w:r>
      <w:r>
        <w:rPr>
          <w:b/>
          <w:spacing w:val="40"/>
        </w:rPr>
        <w:t> </w:t>
      </w:r>
      <w:r>
        <w:rPr>
          <w:b/>
        </w:rPr>
        <w:t>contribute</w:t>
      </w:r>
      <w:r>
        <w:rPr>
          <w:b/>
          <w:spacing w:val="40"/>
        </w:rPr>
        <w:t> </w:t>
      </w:r>
      <w:r>
        <w:rPr>
          <w:b/>
        </w:rPr>
        <w:t>toward economic</w:t>
      </w:r>
      <w:r>
        <w:rPr>
          <w:b/>
          <w:spacing w:val="40"/>
        </w:rPr>
        <w:t> </w:t>
      </w:r>
      <w:r>
        <w:rPr>
          <w:b/>
        </w:rPr>
        <w:t>and</w:t>
      </w:r>
      <w:r>
        <w:rPr>
          <w:b/>
          <w:spacing w:val="40"/>
        </w:rPr>
        <w:t> </w:t>
      </w:r>
      <w:r>
        <w:rPr>
          <w:b/>
        </w:rPr>
        <w:t>political</w:t>
      </w:r>
      <w:r>
        <w:rPr>
          <w:b/>
          <w:spacing w:val="40"/>
        </w:rPr>
        <w:t> </w:t>
      </w:r>
      <w:r>
        <w:rPr>
          <w:b/>
        </w:rPr>
        <w:t>empowerment.</w:t>
      </w:r>
      <w:r>
        <w:rPr>
          <w:b/>
          <w:spacing w:val="34"/>
        </w:rPr>
        <w:t> </w:t>
      </w:r>
      <w:r>
        <w:rPr/>
        <w:t>African</w:t>
      </w:r>
      <w:r>
        <w:rPr>
          <w:spacing w:val="36"/>
        </w:rPr>
        <w:t> </w:t>
      </w:r>
      <w:r>
        <w:rPr/>
        <w:t>Americans’</w:t>
      </w:r>
      <w:r>
        <w:rPr>
          <w:spacing w:val="40"/>
        </w:rPr>
        <w:t> </w:t>
      </w:r>
      <w:r>
        <w:rPr/>
        <w:t>campaigns</w:t>
      </w:r>
      <w:r>
        <w:rPr>
          <w:spacing w:val="40"/>
        </w:rPr>
        <w:t> </w:t>
      </w:r>
      <w:r>
        <w:rPr/>
        <w:t>to</w:t>
      </w:r>
      <w:r>
        <w:rPr>
          <w:spacing w:val="40"/>
        </w:rPr>
        <w:t> </w:t>
      </w:r>
      <w:r>
        <w:rPr/>
        <w:t>support</w:t>
      </w:r>
      <w:r>
        <w:rPr>
          <w:spacing w:val="40"/>
        </w:rPr>
        <w:t> </w:t>
      </w:r>
      <w:r>
        <w:rPr/>
        <w:t>Black schools</w:t>
      </w:r>
      <w:r>
        <w:rPr>
          <w:spacing w:val="40"/>
        </w:rPr>
        <w:t> </w:t>
      </w:r>
      <w:r>
        <w:rPr/>
        <w:t>fostered</w:t>
      </w:r>
      <w:r>
        <w:rPr>
          <w:spacing w:val="40"/>
        </w:rPr>
        <w:t> </w:t>
      </w:r>
      <w:r>
        <w:rPr/>
        <w:t>a</w:t>
      </w:r>
      <w:r>
        <w:rPr>
          <w:spacing w:val="40"/>
        </w:rPr>
        <w:t> </w:t>
      </w:r>
      <w:r>
        <w:rPr/>
        <w:t>sense</w:t>
      </w:r>
      <w:r>
        <w:rPr>
          <w:spacing w:val="40"/>
        </w:rPr>
        <w:t> </w:t>
      </w:r>
      <w:r>
        <w:rPr/>
        <w:t>of</w:t>
      </w:r>
      <w:r>
        <w:rPr>
          <w:spacing w:val="40"/>
        </w:rPr>
        <w:t> </w:t>
      </w:r>
      <w:r>
        <w:rPr/>
        <w:t>community,</w:t>
      </w:r>
      <w:r>
        <w:rPr>
          <w:spacing w:val="40"/>
        </w:rPr>
        <w:t> </w:t>
      </w:r>
      <w:r>
        <w:rPr/>
        <w:t>nurtured</w:t>
      </w:r>
      <w:r>
        <w:rPr>
          <w:spacing w:val="40"/>
        </w:rPr>
        <w:t> </w:t>
      </w:r>
      <w:r>
        <w:rPr/>
        <w:t>political</w:t>
      </w:r>
      <w:r>
        <w:rPr>
          <w:spacing w:val="40"/>
        </w:rPr>
        <w:t> </w:t>
      </w:r>
      <w:r>
        <w:rPr/>
        <w:t>determination,</w:t>
      </w:r>
      <w:r>
        <w:rPr>
          <w:spacing w:val="40"/>
        </w:rPr>
        <w:t> </w:t>
      </w:r>
      <w:r>
        <w:rPr/>
        <w:t>and</w:t>
      </w:r>
      <w:r>
        <w:rPr>
          <w:spacing w:val="40"/>
        </w:rPr>
        <w:t> </w:t>
      </w:r>
      <w:r>
        <w:rPr/>
        <w:t>often</w:t>
      </w:r>
      <w:r>
        <w:rPr>
          <w:spacing w:val="40"/>
        </w:rPr>
        <w:t> </w:t>
      </w:r>
      <w:r>
        <w:rPr/>
        <w:t>increased literacy.</w:t>
      </w:r>
      <w:r>
        <w:rPr>
          <w:spacing w:val="40"/>
        </w:rPr>
        <w:t> </w:t>
      </w:r>
      <w:r>
        <w:rPr/>
        <w:t>More</w:t>
      </w:r>
      <w:r>
        <w:rPr>
          <w:spacing w:val="40"/>
        </w:rPr>
        <w:t> </w:t>
      </w:r>
      <w:r>
        <w:rPr/>
        <w:t>significantly,</w:t>
      </w:r>
      <w:r>
        <w:rPr>
          <w:spacing w:val="40"/>
        </w:rPr>
        <w:t> </w:t>
      </w:r>
      <w:r>
        <w:rPr/>
        <w:t>politically</w:t>
      </w:r>
      <w:r>
        <w:rPr>
          <w:spacing w:val="40"/>
        </w:rPr>
        <w:t> </w:t>
      </w:r>
      <w:r>
        <w:rPr/>
        <w:t>outspoken</w:t>
      </w:r>
      <w:r>
        <w:rPr>
          <w:spacing w:val="40"/>
        </w:rPr>
        <w:t> </w:t>
      </w:r>
      <w:r>
        <w:rPr/>
        <w:t>Black</w:t>
      </w:r>
      <w:r>
        <w:rPr>
          <w:spacing w:val="40"/>
        </w:rPr>
        <w:t> </w:t>
      </w:r>
      <w:r>
        <w:rPr/>
        <w:t>newspapers</w:t>
      </w:r>
      <w:r>
        <w:rPr>
          <w:spacing w:val="40"/>
        </w:rPr>
        <w:t> </w:t>
      </w:r>
      <w:r>
        <w:rPr/>
        <w:t>achieved</w:t>
      </w:r>
      <w:r>
        <w:rPr>
          <w:spacing w:val="40"/>
        </w:rPr>
        <w:t> </w:t>
      </w:r>
      <w:r>
        <w:rPr/>
        <w:t>record</w:t>
      </w:r>
      <w:r>
        <w:rPr>
          <w:spacing w:val="40"/>
        </w:rPr>
        <w:t> </w:t>
      </w:r>
      <w:r>
        <w:rPr/>
        <w:t>circulation during</w:t>
      </w:r>
      <w:r>
        <w:rPr>
          <w:spacing w:val="40"/>
        </w:rPr>
        <w:t> </w:t>
      </w:r>
      <w:r>
        <w:rPr/>
        <w:t>the</w:t>
      </w:r>
      <w:r>
        <w:rPr>
          <w:spacing w:val="40"/>
        </w:rPr>
        <w:t> </w:t>
      </w:r>
      <w:r>
        <w:rPr/>
        <w:t>1940s,</w:t>
      </w:r>
      <w:r>
        <w:rPr>
          <w:spacing w:val="40"/>
        </w:rPr>
        <w:t> </w:t>
      </w:r>
      <w:r>
        <w:rPr/>
        <w:t>just</w:t>
      </w:r>
      <w:r>
        <w:rPr>
          <w:spacing w:val="40"/>
        </w:rPr>
        <w:t> </w:t>
      </w:r>
      <w:r>
        <w:rPr/>
        <w:t>as</w:t>
      </w:r>
      <w:r>
        <w:rPr>
          <w:spacing w:val="40"/>
        </w:rPr>
        <w:t> </w:t>
      </w:r>
      <w:r>
        <w:rPr/>
        <w:t>the</w:t>
      </w:r>
      <w:r>
        <w:rPr>
          <w:spacing w:val="40"/>
        </w:rPr>
        <w:t> </w:t>
      </w:r>
      <w:r>
        <w:rPr/>
        <w:t>literacy</w:t>
      </w:r>
      <w:r>
        <w:rPr>
          <w:spacing w:val="40"/>
        </w:rPr>
        <w:t> </w:t>
      </w:r>
      <w:r>
        <w:rPr/>
        <w:t>rate</w:t>
      </w:r>
      <w:r>
        <w:rPr>
          <w:spacing w:val="40"/>
        </w:rPr>
        <w:t> </w:t>
      </w:r>
      <w:r>
        <w:rPr/>
        <w:t>among</w:t>
      </w:r>
      <w:r>
        <w:rPr>
          <w:spacing w:val="24"/>
        </w:rPr>
        <w:t> </w:t>
      </w:r>
      <w:r>
        <w:rPr/>
        <w:t>African</w:t>
      </w:r>
      <w:r>
        <w:rPr>
          <w:spacing w:val="24"/>
        </w:rPr>
        <w:t> </w:t>
      </w:r>
      <w:r>
        <w:rPr/>
        <w:t>Americans</w:t>
      </w:r>
      <w:r>
        <w:rPr>
          <w:spacing w:val="40"/>
        </w:rPr>
        <w:t> </w:t>
      </w:r>
      <w:r>
        <w:rPr/>
        <w:t>approached</w:t>
      </w:r>
      <w:r>
        <w:rPr>
          <w:spacing w:val="40"/>
        </w:rPr>
        <w:t> </w:t>
      </w:r>
      <w:r>
        <w:rPr/>
        <w:t>90</w:t>
      </w:r>
      <w:r>
        <w:rPr>
          <w:spacing w:val="40"/>
        </w:rPr>
        <w:t> </w:t>
      </w:r>
      <w:r>
        <w:rPr/>
        <w:t>percent.</w:t>
      </w:r>
    </w:p>
    <w:p>
      <w:pPr>
        <w:pStyle w:val="BodyText"/>
        <w:spacing w:line="256" w:lineRule="auto"/>
      </w:pPr>
      <w:r>
        <w:rPr/>
        <w:t>Finally,</w:t>
      </w:r>
      <w:r>
        <w:rPr>
          <w:spacing w:val="25"/>
        </w:rPr>
        <w:t> </w:t>
      </w:r>
      <w:r>
        <w:rPr/>
        <w:t>the</w:t>
      </w:r>
      <w:r>
        <w:rPr>
          <w:spacing w:val="25"/>
        </w:rPr>
        <w:t> </w:t>
      </w:r>
      <w:r>
        <w:rPr/>
        <w:t>leadership</w:t>
      </w:r>
      <w:r>
        <w:rPr>
          <w:spacing w:val="25"/>
        </w:rPr>
        <w:t> </w:t>
      </w:r>
      <w:r>
        <w:rPr/>
        <w:t>of</w:t>
      </w:r>
      <w:r>
        <w:rPr>
          <w:spacing w:val="25"/>
        </w:rPr>
        <w:t> </w:t>
      </w:r>
      <w:r>
        <w:rPr/>
        <w:t>the</w:t>
      </w:r>
      <w:r>
        <w:rPr>
          <w:spacing w:val="25"/>
        </w:rPr>
        <w:t> </w:t>
      </w:r>
      <w:r>
        <w:rPr/>
        <w:t>Civil</w:t>
      </w:r>
      <w:r>
        <w:rPr>
          <w:spacing w:val="25"/>
        </w:rPr>
        <w:t> </w:t>
      </w:r>
      <w:r>
        <w:rPr/>
        <w:t>Rights</w:t>
      </w:r>
      <w:r>
        <w:rPr>
          <w:spacing w:val="25"/>
        </w:rPr>
        <w:t> </w:t>
      </w:r>
      <w:r>
        <w:rPr/>
        <w:t>movement</w:t>
      </w:r>
      <w:r>
        <w:rPr>
          <w:spacing w:val="25"/>
        </w:rPr>
        <w:t> </w:t>
      </w:r>
      <w:r>
        <w:rPr/>
        <w:t>of</w:t>
      </w:r>
      <w:r>
        <w:rPr>
          <w:spacing w:val="25"/>
        </w:rPr>
        <w:t> </w:t>
      </w:r>
      <w:r>
        <w:rPr/>
        <w:t>the</w:t>
      </w:r>
      <w:r>
        <w:rPr>
          <w:spacing w:val="25"/>
        </w:rPr>
        <w:t> </w:t>
      </w:r>
      <w:r>
        <w:rPr/>
        <w:t>1960s</w:t>
      </w:r>
      <w:r>
        <w:rPr>
          <w:spacing w:val="25"/>
        </w:rPr>
        <w:t> </w:t>
      </w:r>
      <w:r>
        <w:rPr/>
        <w:t>was</w:t>
      </w:r>
      <w:r>
        <w:rPr>
          <w:spacing w:val="26"/>
        </w:rPr>
        <w:t> </w:t>
      </w:r>
      <w:r>
        <w:rPr/>
        <w:t>composed</w:t>
      </w:r>
      <w:r>
        <w:rPr>
          <w:spacing w:val="25"/>
        </w:rPr>
        <w:t> </w:t>
      </w:r>
      <w:r>
        <w:rPr/>
        <w:t>largely</w:t>
      </w:r>
      <w:r>
        <w:rPr>
          <w:spacing w:val="25"/>
        </w:rPr>
        <w:t> </w:t>
      </w:r>
      <w:r>
        <w:rPr/>
        <w:t>of graduates of Black colleges.</w:t>
      </w:r>
    </w:p>
    <w:p>
      <w:pPr>
        <w:pStyle w:val="BodyText"/>
        <w:spacing w:before="4"/>
        <w:ind w:left="0"/>
        <w:rPr>
          <w:sz w:val="23"/>
        </w:rPr>
      </w:pPr>
    </w:p>
    <w:p>
      <w:pPr>
        <w:pStyle w:val="ListParagraph"/>
        <w:numPr>
          <w:ilvl w:val="0"/>
          <w:numId w:val="92"/>
        </w:numPr>
        <w:tabs>
          <w:tab w:pos="378" w:val="left" w:leader="none"/>
        </w:tabs>
        <w:spacing w:line="240" w:lineRule="auto" w:before="1" w:after="0"/>
        <w:ind w:left="113" w:right="452" w:firstLine="0"/>
        <w:jc w:val="left"/>
        <w:rPr>
          <w:sz w:val="22"/>
        </w:rPr>
      </w:pPr>
      <w:r>
        <w:rPr>
          <w:sz w:val="22"/>
        </w:rPr>
        <w:t>The</w:t>
      </w:r>
      <w:r>
        <w:rPr>
          <w:spacing w:val="37"/>
          <w:sz w:val="22"/>
        </w:rPr>
        <w:t> </w:t>
      </w:r>
      <w:r>
        <w:rPr>
          <w:sz w:val="22"/>
        </w:rPr>
        <w:t>author</w:t>
      </w:r>
      <w:r>
        <w:rPr>
          <w:spacing w:val="37"/>
          <w:sz w:val="22"/>
        </w:rPr>
        <w:t> </w:t>
      </w:r>
      <w:r>
        <w:rPr>
          <w:sz w:val="22"/>
        </w:rPr>
        <w:t>of</w:t>
      </w:r>
      <w:r>
        <w:rPr>
          <w:spacing w:val="37"/>
          <w:sz w:val="22"/>
        </w:rPr>
        <w:t> </w:t>
      </w:r>
      <w:r>
        <w:rPr>
          <w:sz w:val="22"/>
        </w:rPr>
        <w:t>the</w:t>
      </w:r>
      <w:r>
        <w:rPr>
          <w:spacing w:val="37"/>
          <w:sz w:val="22"/>
        </w:rPr>
        <w:t> </w:t>
      </w:r>
      <w:r>
        <w:rPr>
          <w:sz w:val="22"/>
        </w:rPr>
        <w:t>passage</w:t>
      </w:r>
      <w:r>
        <w:rPr>
          <w:spacing w:val="37"/>
          <w:sz w:val="22"/>
        </w:rPr>
        <w:t> </w:t>
      </w:r>
      <w:r>
        <w:rPr>
          <w:sz w:val="22"/>
        </w:rPr>
        <w:t>refers</w:t>
      </w:r>
      <w:r>
        <w:rPr>
          <w:spacing w:val="37"/>
          <w:sz w:val="22"/>
        </w:rPr>
        <w:t> </w:t>
      </w:r>
      <w:r>
        <w:rPr>
          <w:sz w:val="22"/>
        </w:rPr>
        <w:t>to</w:t>
      </w:r>
      <w:r>
        <w:rPr>
          <w:spacing w:val="37"/>
          <w:sz w:val="22"/>
        </w:rPr>
        <w:t> </w:t>
      </w:r>
      <w:r>
        <w:rPr>
          <w:sz w:val="22"/>
        </w:rPr>
        <w:t>the</w:t>
      </w:r>
      <w:r>
        <w:rPr>
          <w:spacing w:val="37"/>
          <w:sz w:val="22"/>
        </w:rPr>
        <w:t> </w:t>
      </w:r>
      <w:r>
        <w:rPr>
          <w:sz w:val="22"/>
        </w:rPr>
        <w:t>fact</w:t>
      </w:r>
      <w:r>
        <w:rPr>
          <w:spacing w:val="37"/>
          <w:sz w:val="22"/>
        </w:rPr>
        <w:t> </w:t>
      </w:r>
      <w:r>
        <w:rPr>
          <w:sz w:val="22"/>
        </w:rPr>
        <w:t>that</w:t>
      </w:r>
      <w:r>
        <w:rPr>
          <w:spacing w:val="37"/>
          <w:sz w:val="22"/>
        </w:rPr>
        <w:t> </w:t>
      </w:r>
      <w:r>
        <w:rPr>
          <w:sz w:val="22"/>
        </w:rPr>
        <w:t>“disparities</w:t>
      </w:r>
      <w:r>
        <w:rPr>
          <w:spacing w:val="37"/>
          <w:sz w:val="22"/>
        </w:rPr>
        <w:t> </w:t>
      </w:r>
      <w:r>
        <w:rPr>
          <w:sz w:val="22"/>
        </w:rPr>
        <w:t>between</w:t>
      </w:r>
      <w:r>
        <w:rPr>
          <w:spacing w:val="37"/>
          <w:sz w:val="22"/>
        </w:rPr>
        <w:t> </w:t>
      </w:r>
      <w:r>
        <w:rPr>
          <w:sz w:val="22"/>
        </w:rPr>
        <w:t>Black</w:t>
      </w:r>
      <w:r>
        <w:rPr>
          <w:spacing w:val="35"/>
          <w:sz w:val="22"/>
        </w:rPr>
        <w:t> </w:t>
      </w:r>
      <w:r>
        <w:rPr>
          <w:sz w:val="22"/>
        </w:rPr>
        <w:t>and</w:t>
      </w:r>
      <w:r>
        <w:rPr>
          <w:spacing w:val="37"/>
          <w:sz w:val="22"/>
        </w:rPr>
        <w:t> </w:t>
      </w:r>
      <w:r>
        <w:rPr>
          <w:sz w:val="22"/>
        </w:rPr>
        <w:t>White schools</w:t>
      </w:r>
      <w:r>
        <w:rPr>
          <w:spacing w:val="26"/>
          <w:sz w:val="22"/>
        </w:rPr>
        <w:t> </w:t>
      </w:r>
      <w:r>
        <w:rPr>
          <w:sz w:val="22"/>
        </w:rPr>
        <w:t>sometimes</w:t>
      </w:r>
      <w:r>
        <w:rPr>
          <w:spacing w:val="26"/>
          <w:sz w:val="22"/>
        </w:rPr>
        <w:t> </w:t>
      </w:r>
      <w:r>
        <w:rPr>
          <w:sz w:val="22"/>
        </w:rPr>
        <w:t>grew</w:t>
      </w:r>
      <w:r>
        <w:rPr>
          <w:spacing w:val="26"/>
          <w:sz w:val="22"/>
        </w:rPr>
        <w:t> </w:t>
      </w:r>
      <w:r>
        <w:rPr>
          <w:sz w:val="22"/>
        </w:rPr>
        <w:t>in</w:t>
      </w:r>
      <w:r>
        <w:rPr>
          <w:spacing w:val="26"/>
          <w:sz w:val="22"/>
        </w:rPr>
        <w:t> </w:t>
      </w:r>
      <w:r>
        <w:rPr>
          <w:sz w:val="22"/>
        </w:rPr>
        <w:t>the</w:t>
      </w:r>
      <w:r>
        <w:rPr>
          <w:spacing w:val="26"/>
          <w:sz w:val="22"/>
        </w:rPr>
        <w:t> </w:t>
      </w:r>
      <w:r>
        <w:rPr>
          <w:sz w:val="22"/>
        </w:rPr>
        <w:t>early</w:t>
      </w:r>
      <w:r>
        <w:rPr>
          <w:spacing w:val="27"/>
          <w:sz w:val="22"/>
        </w:rPr>
        <w:t> </w:t>
      </w:r>
      <w:r>
        <w:rPr>
          <w:sz w:val="22"/>
        </w:rPr>
        <w:t>decades</w:t>
      </w:r>
      <w:r>
        <w:rPr>
          <w:spacing w:val="26"/>
          <w:sz w:val="22"/>
        </w:rPr>
        <w:t> </w:t>
      </w:r>
      <w:r>
        <w:rPr>
          <w:sz w:val="22"/>
        </w:rPr>
        <w:t>of</w:t>
      </w:r>
      <w:r>
        <w:rPr>
          <w:spacing w:val="26"/>
          <w:sz w:val="22"/>
        </w:rPr>
        <w:t> </w:t>
      </w:r>
      <w:r>
        <w:rPr>
          <w:sz w:val="22"/>
        </w:rPr>
        <w:t>the</w:t>
      </w:r>
      <w:r>
        <w:rPr>
          <w:spacing w:val="26"/>
          <w:sz w:val="22"/>
        </w:rPr>
        <w:t> </w:t>
      </w:r>
      <w:r>
        <w:rPr>
          <w:sz w:val="22"/>
        </w:rPr>
        <w:t>twentieth</w:t>
      </w:r>
      <w:r>
        <w:rPr>
          <w:spacing w:val="26"/>
          <w:sz w:val="22"/>
        </w:rPr>
        <w:t> </w:t>
      </w:r>
      <w:r>
        <w:rPr>
          <w:sz w:val="22"/>
        </w:rPr>
        <w:t>century”</w:t>
      </w:r>
      <w:r>
        <w:rPr>
          <w:spacing w:val="25"/>
          <w:sz w:val="22"/>
        </w:rPr>
        <w:t> </w:t>
      </w:r>
      <w:r>
        <w:rPr>
          <w:sz w:val="22"/>
        </w:rPr>
        <w:t>most</w:t>
      </w:r>
      <w:r>
        <w:rPr>
          <w:spacing w:val="26"/>
          <w:sz w:val="22"/>
        </w:rPr>
        <w:t> </w:t>
      </w:r>
      <w:r>
        <w:rPr>
          <w:sz w:val="22"/>
        </w:rPr>
        <w:t>likely</w:t>
      </w:r>
      <w:r>
        <w:rPr>
          <w:spacing w:val="26"/>
          <w:sz w:val="22"/>
        </w:rPr>
        <w:t> </w:t>
      </w:r>
      <w:r>
        <w:rPr>
          <w:sz w:val="22"/>
        </w:rPr>
        <w:t>in</w:t>
      </w:r>
      <w:r>
        <w:rPr>
          <w:spacing w:val="26"/>
          <w:sz w:val="22"/>
        </w:rPr>
        <w:t> </w:t>
      </w:r>
      <w:r>
        <w:rPr>
          <w:sz w:val="22"/>
        </w:rPr>
        <w:t>order</w:t>
      </w:r>
      <w:r>
        <w:rPr>
          <w:spacing w:val="26"/>
          <w:sz w:val="22"/>
        </w:rPr>
        <w:t> </w:t>
      </w:r>
      <w:r>
        <w:rPr>
          <w:sz w:val="22"/>
        </w:rPr>
        <w:t>to</w:t>
      </w:r>
    </w:p>
    <w:p>
      <w:pPr>
        <w:pStyle w:val="ListParagraph"/>
        <w:numPr>
          <w:ilvl w:val="1"/>
          <w:numId w:val="92"/>
        </w:numPr>
        <w:tabs>
          <w:tab w:pos="397" w:val="left" w:leader="none"/>
        </w:tabs>
        <w:spacing w:line="247" w:lineRule="auto" w:before="0" w:after="0"/>
        <w:ind w:left="113" w:right="552" w:firstLine="0"/>
        <w:jc w:val="left"/>
        <w:rPr>
          <w:sz w:val="22"/>
        </w:rPr>
      </w:pPr>
      <w:r>
        <w:rPr>
          <w:sz w:val="22"/>
        </w:rPr>
        <w:t>support</w:t>
      </w:r>
      <w:r>
        <w:rPr>
          <w:spacing w:val="28"/>
          <w:sz w:val="22"/>
        </w:rPr>
        <w:t> </w:t>
      </w:r>
      <w:r>
        <w:rPr>
          <w:sz w:val="22"/>
        </w:rPr>
        <w:t>the</w:t>
      </w:r>
      <w:r>
        <w:rPr>
          <w:spacing w:val="28"/>
          <w:sz w:val="22"/>
        </w:rPr>
        <w:t> </w:t>
      </w:r>
      <w:r>
        <w:rPr>
          <w:sz w:val="22"/>
        </w:rPr>
        <w:t>argument</w:t>
      </w:r>
      <w:r>
        <w:rPr>
          <w:spacing w:val="28"/>
          <w:sz w:val="22"/>
        </w:rPr>
        <w:t> </w:t>
      </w:r>
      <w:r>
        <w:rPr>
          <w:sz w:val="22"/>
        </w:rPr>
        <w:t>that</w:t>
      </w:r>
      <w:r>
        <w:rPr>
          <w:spacing w:val="28"/>
          <w:sz w:val="22"/>
        </w:rPr>
        <w:t> </w:t>
      </w:r>
      <w:r>
        <w:rPr>
          <w:sz w:val="22"/>
        </w:rPr>
        <w:t>the</w:t>
      </w:r>
      <w:r>
        <w:rPr>
          <w:spacing w:val="28"/>
          <w:sz w:val="22"/>
        </w:rPr>
        <w:t> </w:t>
      </w:r>
      <w:r>
        <w:rPr>
          <w:sz w:val="22"/>
        </w:rPr>
        <w:t>economic</w:t>
      </w:r>
      <w:r>
        <w:rPr>
          <w:spacing w:val="28"/>
          <w:sz w:val="22"/>
        </w:rPr>
        <w:t> </w:t>
      </w:r>
      <w:r>
        <w:rPr>
          <w:sz w:val="22"/>
        </w:rPr>
        <w:t>struggles</w:t>
      </w:r>
      <w:r>
        <w:rPr>
          <w:spacing w:val="28"/>
          <w:sz w:val="22"/>
        </w:rPr>
        <w:t> </w:t>
      </w:r>
      <w:r>
        <w:rPr>
          <w:sz w:val="22"/>
        </w:rPr>
        <w:t>of</w:t>
      </w:r>
      <w:r>
        <w:rPr>
          <w:spacing w:val="28"/>
          <w:sz w:val="22"/>
        </w:rPr>
        <w:t> </w:t>
      </w:r>
      <w:r>
        <w:rPr>
          <w:sz w:val="22"/>
        </w:rPr>
        <w:t>southern</w:t>
      </w:r>
      <w:r>
        <w:rPr>
          <w:spacing w:val="28"/>
          <w:sz w:val="22"/>
        </w:rPr>
        <w:t> </w:t>
      </w:r>
      <w:r>
        <w:rPr>
          <w:sz w:val="22"/>
        </w:rPr>
        <w:t>Blacks</w:t>
      </w:r>
      <w:r>
        <w:rPr>
          <w:spacing w:val="28"/>
          <w:sz w:val="22"/>
        </w:rPr>
        <w:t> </w:t>
      </w:r>
      <w:r>
        <w:rPr>
          <w:sz w:val="22"/>
        </w:rPr>
        <w:t>were</w:t>
      </w:r>
      <w:r>
        <w:rPr>
          <w:spacing w:val="28"/>
          <w:sz w:val="22"/>
        </w:rPr>
        <w:t> </w:t>
      </w:r>
      <w:r>
        <w:rPr>
          <w:sz w:val="22"/>
        </w:rPr>
        <w:t>largely</w:t>
      </w:r>
      <w:r>
        <w:rPr>
          <w:spacing w:val="28"/>
          <w:sz w:val="22"/>
        </w:rPr>
        <w:t> </w:t>
      </w:r>
      <w:r>
        <w:rPr>
          <w:sz w:val="22"/>
        </w:rPr>
        <w:t>due</w:t>
      </w:r>
      <w:r>
        <w:rPr>
          <w:spacing w:val="28"/>
          <w:sz w:val="22"/>
        </w:rPr>
        <w:t> </w:t>
      </w:r>
      <w:r>
        <w:rPr>
          <w:sz w:val="22"/>
        </w:rPr>
        <w:t>to educational inequalities</w:t>
      </w:r>
    </w:p>
    <w:p>
      <w:pPr>
        <w:pStyle w:val="ListParagraph"/>
        <w:numPr>
          <w:ilvl w:val="1"/>
          <w:numId w:val="92"/>
        </w:numPr>
        <w:tabs>
          <w:tab w:pos="397" w:val="left" w:leader="none"/>
        </w:tabs>
        <w:spacing w:line="247" w:lineRule="auto" w:before="0" w:after="0"/>
        <w:ind w:left="113" w:right="389" w:firstLine="0"/>
        <w:jc w:val="left"/>
        <w:rPr>
          <w:sz w:val="22"/>
        </w:rPr>
      </w:pPr>
      <w:r>
        <w:rPr>
          <w:sz w:val="22"/>
        </w:rPr>
        <w:t>give</w:t>
      </w:r>
      <w:r>
        <w:rPr>
          <w:spacing w:val="25"/>
          <w:sz w:val="22"/>
        </w:rPr>
        <w:t> </w:t>
      </w:r>
      <w:r>
        <w:rPr>
          <w:sz w:val="22"/>
        </w:rPr>
        <w:t>an</w:t>
      </w:r>
      <w:r>
        <w:rPr>
          <w:spacing w:val="25"/>
          <w:sz w:val="22"/>
        </w:rPr>
        <w:t> </w:t>
      </w:r>
      <w:r>
        <w:rPr>
          <w:sz w:val="22"/>
        </w:rPr>
        <w:t>example</w:t>
      </w:r>
      <w:r>
        <w:rPr>
          <w:spacing w:val="25"/>
          <w:sz w:val="22"/>
        </w:rPr>
        <w:t> </w:t>
      </w:r>
      <w:r>
        <w:rPr>
          <w:sz w:val="22"/>
        </w:rPr>
        <w:t>of</w:t>
      </w:r>
      <w:r>
        <w:rPr>
          <w:spacing w:val="25"/>
          <w:sz w:val="22"/>
        </w:rPr>
        <w:t> </w:t>
      </w:r>
      <w:r>
        <w:rPr>
          <w:sz w:val="22"/>
        </w:rPr>
        <w:t>the</w:t>
      </w:r>
      <w:r>
        <w:rPr>
          <w:spacing w:val="25"/>
          <w:sz w:val="22"/>
        </w:rPr>
        <w:t> </w:t>
      </w:r>
      <w:r>
        <w:rPr>
          <w:sz w:val="22"/>
        </w:rPr>
        <w:t>differences</w:t>
      </w:r>
      <w:r>
        <w:rPr>
          <w:spacing w:val="25"/>
          <w:sz w:val="22"/>
        </w:rPr>
        <w:t> </w:t>
      </w:r>
      <w:r>
        <w:rPr>
          <w:sz w:val="22"/>
        </w:rPr>
        <w:t>between</w:t>
      </w:r>
      <w:r>
        <w:rPr>
          <w:spacing w:val="25"/>
          <w:sz w:val="22"/>
        </w:rPr>
        <w:t> </w:t>
      </w:r>
      <w:r>
        <w:rPr>
          <w:sz w:val="22"/>
        </w:rPr>
        <w:t>Black</w:t>
      </w:r>
      <w:r>
        <w:rPr>
          <w:spacing w:val="25"/>
          <w:sz w:val="22"/>
        </w:rPr>
        <w:t> </w:t>
      </w:r>
      <w:r>
        <w:rPr>
          <w:sz w:val="22"/>
        </w:rPr>
        <w:t>schools</w:t>
      </w:r>
      <w:r>
        <w:rPr>
          <w:spacing w:val="25"/>
          <w:sz w:val="22"/>
        </w:rPr>
        <w:t> </w:t>
      </w:r>
      <w:r>
        <w:rPr>
          <w:sz w:val="22"/>
        </w:rPr>
        <w:t>in</w:t>
      </w:r>
      <w:r>
        <w:rPr>
          <w:spacing w:val="25"/>
          <w:sz w:val="22"/>
        </w:rPr>
        <w:t> </w:t>
      </w:r>
      <w:r>
        <w:rPr>
          <w:sz w:val="22"/>
        </w:rPr>
        <w:t>the</w:t>
      </w:r>
      <w:r>
        <w:rPr>
          <w:spacing w:val="25"/>
          <w:sz w:val="22"/>
        </w:rPr>
        <w:t> </w:t>
      </w:r>
      <w:r>
        <w:rPr>
          <w:sz w:val="22"/>
        </w:rPr>
        <w:t>early</w:t>
      </w:r>
      <w:r>
        <w:rPr>
          <w:spacing w:val="25"/>
          <w:sz w:val="22"/>
        </w:rPr>
        <w:t> </w:t>
      </w:r>
      <w:r>
        <w:rPr>
          <w:sz w:val="22"/>
        </w:rPr>
        <w:t>part</w:t>
      </w:r>
      <w:r>
        <w:rPr>
          <w:spacing w:val="25"/>
          <w:sz w:val="22"/>
        </w:rPr>
        <w:t> </w:t>
      </w:r>
      <w:r>
        <w:rPr>
          <w:sz w:val="22"/>
        </w:rPr>
        <w:t>of</w:t>
      </w:r>
      <w:r>
        <w:rPr>
          <w:spacing w:val="25"/>
          <w:sz w:val="22"/>
        </w:rPr>
        <w:t> </w:t>
      </w:r>
      <w:r>
        <w:rPr>
          <w:sz w:val="22"/>
        </w:rPr>
        <w:t>the</w:t>
      </w:r>
      <w:r>
        <w:rPr>
          <w:spacing w:val="25"/>
          <w:sz w:val="22"/>
        </w:rPr>
        <w:t> </w:t>
      </w:r>
      <w:r>
        <w:rPr>
          <w:sz w:val="22"/>
        </w:rPr>
        <w:t>twentieth century and Black schools starting in the 1940s</w:t>
      </w:r>
    </w:p>
    <w:p>
      <w:pPr>
        <w:pStyle w:val="ListParagraph"/>
        <w:numPr>
          <w:ilvl w:val="1"/>
          <w:numId w:val="92"/>
        </w:numPr>
        <w:tabs>
          <w:tab w:pos="409" w:val="left" w:leader="none"/>
        </w:tabs>
        <w:spacing w:line="247" w:lineRule="auto" w:before="0" w:after="0"/>
        <w:ind w:left="113" w:right="691" w:firstLine="0"/>
        <w:jc w:val="left"/>
        <w:rPr>
          <w:sz w:val="22"/>
        </w:rPr>
      </w:pPr>
      <w:r>
        <w:rPr>
          <w:sz w:val="22"/>
        </w:rPr>
        <w:t>illustrate</w:t>
      </w:r>
      <w:r>
        <w:rPr>
          <w:spacing w:val="27"/>
          <w:sz w:val="22"/>
        </w:rPr>
        <w:t> </w:t>
      </w:r>
      <w:r>
        <w:rPr>
          <w:sz w:val="22"/>
        </w:rPr>
        <w:t>the</w:t>
      </w:r>
      <w:r>
        <w:rPr>
          <w:spacing w:val="27"/>
          <w:sz w:val="22"/>
        </w:rPr>
        <w:t> </w:t>
      </w:r>
      <w:r>
        <w:rPr>
          <w:sz w:val="22"/>
        </w:rPr>
        <w:t>unevenness</w:t>
      </w:r>
      <w:r>
        <w:rPr>
          <w:spacing w:val="27"/>
          <w:sz w:val="22"/>
        </w:rPr>
        <w:t> </w:t>
      </w:r>
      <w:r>
        <w:rPr>
          <w:sz w:val="22"/>
        </w:rPr>
        <w:t>of</w:t>
      </w:r>
      <w:r>
        <w:rPr>
          <w:spacing w:val="27"/>
          <w:sz w:val="22"/>
        </w:rPr>
        <w:t> </w:t>
      </w:r>
      <w:r>
        <w:rPr>
          <w:sz w:val="22"/>
        </w:rPr>
        <w:t>the</w:t>
      </w:r>
      <w:r>
        <w:rPr>
          <w:spacing w:val="27"/>
          <w:sz w:val="22"/>
        </w:rPr>
        <w:t> </w:t>
      </w:r>
      <w:r>
        <w:rPr>
          <w:sz w:val="22"/>
        </w:rPr>
        <w:t>progress</w:t>
      </w:r>
      <w:r>
        <w:rPr>
          <w:spacing w:val="27"/>
          <w:sz w:val="22"/>
        </w:rPr>
        <w:t> </w:t>
      </w:r>
      <w:r>
        <w:rPr>
          <w:sz w:val="22"/>
        </w:rPr>
        <w:t>made</w:t>
      </w:r>
      <w:r>
        <w:rPr>
          <w:spacing w:val="27"/>
          <w:sz w:val="22"/>
        </w:rPr>
        <w:t> </w:t>
      </w:r>
      <w:r>
        <w:rPr>
          <w:sz w:val="22"/>
        </w:rPr>
        <w:t>by</w:t>
      </w:r>
      <w:r>
        <w:rPr>
          <w:spacing w:val="27"/>
          <w:sz w:val="22"/>
        </w:rPr>
        <w:t> </w:t>
      </w:r>
      <w:r>
        <w:rPr>
          <w:sz w:val="22"/>
        </w:rPr>
        <w:t>Black</w:t>
      </w:r>
      <w:r>
        <w:rPr>
          <w:spacing w:val="27"/>
          <w:sz w:val="22"/>
        </w:rPr>
        <w:t> </w:t>
      </w:r>
      <w:r>
        <w:rPr>
          <w:sz w:val="22"/>
        </w:rPr>
        <w:t>schools</w:t>
      </w:r>
      <w:r>
        <w:rPr>
          <w:spacing w:val="27"/>
          <w:sz w:val="22"/>
        </w:rPr>
        <w:t> </w:t>
      </w:r>
      <w:r>
        <w:rPr>
          <w:sz w:val="22"/>
        </w:rPr>
        <w:t>in</w:t>
      </w:r>
      <w:r>
        <w:rPr>
          <w:spacing w:val="27"/>
          <w:sz w:val="22"/>
        </w:rPr>
        <w:t> </w:t>
      </w:r>
      <w:r>
        <w:rPr>
          <w:sz w:val="22"/>
        </w:rPr>
        <w:t>the</w:t>
      </w:r>
      <w:r>
        <w:rPr>
          <w:spacing w:val="27"/>
          <w:sz w:val="22"/>
        </w:rPr>
        <w:t> </w:t>
      </w:r>
      <w:r>
        <w:rPr>
          <w:sz w:val="22"/>
        </w:rPr>
        <w:t>southern</w:t>
      </w:r>
      <w:r>
        <w:rPr>
          <w:spacing w:val="27"/>
          <w:sz w:val="22"/>
        </w:rPr>
        <w:t> </w:t>
      </w:r>
      <w:r>
        <w:rPr>
          <w:sz w:val="22"/>
        </w:rPr>
        <w:t>United </w:t>
      </w:r>
      <w:r>
        <w:rPr>
          <w:spacing w:val="-2"/>
          <w:sz w:val="22"/>
        </w:rPr>
        <w:t>States</w:t>
      </w:r>
    </w:p>
    <w:p>
      <w:pPr>
        <w:pStyle w:val="ListParagraph"/>
        <w:numPr>
          <w:ilvl w:val="1"/>
          <w:numId w:val="92"/>
        </w:numPr>
        <w:tabs>
          <w:tab w:pos="409" w:val="left" w:leader="none"/>
        </w:tabs>
        <w:spacing w:line="247" w:lineRule="auto" w:before="0" w:after="0"/>
        <w:ind w:left="113" w:right="566" w:firstLine="0"/>
        <w:jc w:val="left"/>
        <w:rPr>
          <w:sz w:val="22"/>
        </w:rPr>
      </w:pPr>
      <w:r>
        <w:rPr>
          <w:sz w:val="22"/>
        </w:rPr>
        <w:t>help</w:t>
      </w:r>
      <w:r>
        <w:rPr>
          <w:spacing w:val="36"/>
          <w:sz w:val="22"/>
        </w:rPr>
        <w:t> </w:t>
      </w:r>
      <w:r>
        <w:rPr>
          <w:sz w:val="22"/>
        </w:rPr>
        <w:t>explain</w:t>
      </w:r>
      <w:r>
        <w:rPr>
          <w:spacing w:val="36"/>
          <w:sz w:val="22"/>
        </w:rPr>
        <w:t> </w:t>
      </w:r>
      <w:r>
        <w:rPr>
          <w:sz w:val="22"/>
        </w:rPr>
        <w:t>why</w:t>
      </w:r>
      <w:r>
        <w:rPr>
          <w:spacing w:val="36"/>
          <w:sz w:val="22"/>
        </w:rPr>
        <w:t> </w:t>
      </w:r>
      <w:r>
        <w:rPr>
          <w:sz w:val="22"/>
        </w:rPr>
        <w:t>Black</w:t>
      </w:r>
      <w:r>
        <w:rPr>
          <w:spacing w:val="36"/>
          <w:sz w:val="22"/>
        </w:rPr>
        <w:t> </w:t>
      </w:r>
      <w:r>
        <w:rPr>
          <w:sz w:val="22"/>
        </w:rPr>
        <w:t>remained</w:t>
      </w:r>
      <w:r>
        <w:rPr>
          <w:spacing w:val="36"/>
          <w:sz w:val="22"/>
        </w:rPr>
        <w:t> </w:t>
      </w:r>
      <w:r>
        <w:rPr>
          <w:sz w:val="22"/>
        </w:rPr>
        <w:t>politically</w:t>
      </w:r>
      <w:r>
        <w:rPr>
          <w:spacing w:val="36"/>
          <w:sz w:val="22"/>
        </w:rPr>
        <w:t> </w:t>
      </w:r>
      <w:r>
        <w:rPr>
          <w:sz w:val="22"/>
        </w:rPr>
        <w:t>marginalized</w:t>
      </w:r>
      <w:r>
        <w:rPr>
          <w:spacing w:val="36"/>
          <w:sz w:val="22"/>
        </w:rPr>
        <w:t> </w:t>
      </w:r>
      <w:r>
        <w:rPr>
          <w:sz w:val="22"/>
        </w:rPr>
        <w:t>and</w:t>
      </w:r>
      <w:r>
        <w:rPr>
          <w:spacing w:val="36"/>
          <w:sz w:val="22"/>
        </w:rPr>
        <w:t> </w:t>
      </w:r>
      <w:r>
        <w:rPr>
          <w:sz w:val="22"/>
        </w:rPr>
        <w:t>experienced</w:t>
      </w:r>
      <w:r>
        <w:rPr>
          <w:spacing w:val="36"/>
          <w:sz w:val="22"/>
        </w:rPr>
        <w:t> </w:t>
      </w:r>
      <w:r>
        <w:rPr>
          <w:sz w:val="22"/>
        </w:rPr>
        <w:t>systematic</w:t>
      </w:r>
      <w:r>
        <w:rPr>
          <w:spacing w:val="36"/>
          <w:sz w:val="22"/>
        </w:rPr>
        <w:t> </w:t>
      </w:r>
      <w:r>
        <w:rPr>
          <w:sz w:val="22"/>
        </w:rPr>
        <w:t>job discrimination in the segregated South</w:t>
      </w:r>
    </w:p>
    <w:p>
      <w:pPr>
        <w:pStyle w:val="ListParagraph"/>
        <w:numPr>
          <w:ilvl w:val="1"/>
          <w:numId w:val="92"/>
        </w:numPr>
        <w:tabs>
          <w:tab w:pos="397" w:val="left" w:leader="none"/>
        </w:tabs>
        <w:spacing w:line="247" w:lineRule="auto" w:before="0" w:after="0"/>
        <w:ind w:left="113" w:right="247" w:firstLine="0"/>
        <w:jc w:val="left"/>
        <w:rPr>
          <w:sz w:val="22"/>
        </w:rPr>
      </w:pPr>
      <w:r>
        <w:rPr>
          <w:sz w:val="22"/>
        </w:rPr>
        <w:t>provide</w:t>
      </w:r>
      <w:r>
        <w:rPr>
          <w:spacing w:val="31"/>
          <w:sz w:val="22"/>
        </w:rPr>
        <w:t> </w:t>
      </w:r>
      <w:r>
        <w:rPr>
          <w:sz w:val="22"/>
        </w:rPr>
        <w:t>evidence</w:t>
      </w:r>
      <w:r>
        <w:rPr>
          <w:spacing w:val="31"/>
          <w:sz w:val="22"/>
        </w:rPr>
        <w:t> </w:t>
      </w:r>
      <w:r>
        <w:rPr>
          <w:sz w:val="22"/>
        </w:rPr>
        <w:t>that</w:t>
      </w:r>
      <w:r>
        <w:rPr>
          <w:spacing w:val="31"/>
          <w:sz w:val="22"/>
        </w:rPr>
        <w:t> </w:t>
      </w:r>
      <w:r>
        <w:rPr>
          <w:sz w:val="22"/>
        </w:rPr>
        <w:t>educational</w:t>
      </w:r>
      <w:r>
        <w:rPr>
          <w:spacing w:val="31"/>
          <w:sz w:val="22"/>
        </w:rPr>
        <w:t> </w:t>
      </w:r>
      <w:r>
        <w:rPr>
          <w:sz w:val="22"/>
        </w:rPr>
        <w:t>progress</w:t>
      </w:r>
      <w:r>
        <w:rPr>
          <w:spacing w:val="31"/>
          <w:sz w:val="22"/>
        </w:rPr>
        <w:t> </w:t>
      </w:r>
      <w:r>
        <w:rPr>
          <w:sz w:val="22"/>
        </w:rPr>
        <w:t>was</w:t>
      </w:r>
      <w:r>
        <w:rPr>
          <w:spacing w:val="31"/>
          <w:sz w:val="22"/>
        </w:rPr>
        <w:t> </w:t>
      </w:r>
      <w:r>
        <w:rPr>
          <w:sz w:val="22"/>
        </w:rPr>
        <w:t>a</w:t>
      </w:r>
      <w:r>
        <w:rPr>
          <w:spacing w:val="31"/>
          <w:sz w:val="22"/>
        </w:rPr>
        <w:t> </w:t>
      </w:r>
      <w:r>
        <w:rPr>
          <w:sz w:val="22"/>
        </w:rPr>
        <w:t>precondition</w:t>
      </w:r>
      <w:r>
        <w:rPr>
          <w:spacing w:val="31"/>
          <w:sz w:val="22"/>
        </w:rPr>
        <w:t> </w:t>
      </w:r>
      <w:r>
        <w:rPr>
          <w:sz w:val="22"/>
        </w:rPr>
        <w:t>for</w:t>
      </w:r>
      <w:r>
        <w:rPr>
          <w:spacing w:val="31"/>
          <w:sz w:val="22"/>
        </w:rPr>
        <w:t> </w:t>
      </w:r>
      <w:r>
        <w:rPr>
          <w:sz w:val="22"/>
        </w:rPr>
        <w:t>economic</w:t>
      </w:r>
      <w:r>
        <w:rPr>
          <w:spacing w:val="31"/>
          <w:sz w:val="22"/>
        </w:rPr>
        <w:t> </w:t>
      </w:r>
      <w:r>
        <w:rPr>
          <w:sz w:val="22"/>
        </w:rPr>
        <w:t>progress</w:t>
      </w:r>
      <w:r>
        <w:rPr>
          <w:spacing w:val="31"/>
          <w:sz w:val="22"/>
        </w:rPr>
        <w:t> </w:t>
      </w:r>
      <w:r>
        <w:rPr>
          <w:sz w:val="22"/>
        </w:rPr>
        <w:t>in</w:t>
      </w:r>
      <w:r>
        <w:rPr>
          <w:spacing w:val="31"/>
          <w:sz w:val="22"/>
        </w:rPr>
        <w:t> </w:t>
      </w:r>
      <w:r>
        <w:rPr>
          <w:sz w:val="22"/>
        </w:rPr>
        <w:t>the segregated South</w:t>
      </w:r>
    </w:p>
    <w:p>
      <w:pPr>
        <w:pStyle w:val="BodyText"/>
        <w:spacing w:before="10"/>
        <w:ind w:left="0"/>
        <w:rPr>
          <w:sz w:val="21"/>
        </w:rPr>
      </w:pPr>
    </w:p>
    <w:p>
      <w:pPr>
        <w:pStyle w:val="ListParagraph"/>
        <w:numPr>
          <w:ilvl w:val="0"/>
          <w:numId w:val="92"/>
        </w:numPr>
        <w:tabs>
          <w:tab w:pos="373" w:val="left" w:leader="none"/>
        </w:tabs>
        <w:spacing w:line="240" w:lineRule="auto" w:before="0" w:after="0"/>
        <w:ind w:left="372" w:right="0" w:hanging="260"/>
        <w:jc w:val="left"/>
        <w:rPr>
          <w:sz w:val="22"/>
        </w:rPr>
      </w:pPr>
      <w:r>
        <w:rPr>
          <w:sz w:val="22"/>
        </w:rPr>
        <w:t>Which</w:t>
      </w:r>
      <w:r>
        <w:rPr>
          <w:spacing w:val="24"/>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best</w:t>
      </w:r>
      <w:r>
        <w:rPr>
          <w:spacing w:val="26"/>
          <w:sz w:val="22"/>
        </w:rPr>
        <w:t> </w:t>
      </w:r>
      <w:r>
        <w:rPr>
          <w:sz w:val="22"/>
        </w:rPr>
        <w:t>describes</w:t>
      </w:r>
      <w:r>
        <w:rPr>
          <w:spacing w:val="26"/>
          <w:sz w:val="22"/>
        </w:rPr>
        <w:t> </w:t>
      </w:r>
      <w:r>
        <w:rPr>
          <w:sz w:val="22"/>
        </w:rPr>
        <w:t>the</w:t>
      </w:r>
      <w:r>
        <w:rPr>
          <w:spacing w:val="26"/>
          <w:sz w:val="22"/>
        </w:rPr>
        <w:t> </w:t>
      </w:r>
      <w:r>
        <w:rPr>
          <w:sz w:val="22"/>
        </w:rPr>
        <w:t>purpose</w:t>
      </w:r>
      <w:r>
        <w:rPr>
          <w:spacing w:val="26"/>
          <w:sz w:val="22"/>
        </w:rPr>
        <w:t> </w:t>
      </w:r>
      <w:r>
        <w:rPr>
          <w:sz w:val="22"/>
        </w:rPr>
        <w:t>of</w:t>
      </w:r>
      <w:r>
        <w:rPr>
          <w:spacing w:val="26"/>
          <w:sz w:val="22"/>
        </w:rPr>
        <w:t> </w:t>
      </w:r>
      <w:r>
        <w:rPr>
          <w:sz w:val="22"/>
        </w:rPr>
        <w:t>the</w:t>
      </w:r>
      <w:r>
        <w:rPr>
          <w:spacing w:val="26"/>
          <w:sz w:val="22"/>
        </w:rPr>
        <w:t> </w:t>
      </w:r>
      <w:r>
        <w:rPr>
          <w:sz w:val="22"/>
        </w:rPr>
        <w:t>highlighted</w:t>
      </w:r>
      <w:r>
        <w:rPr>
          <w:spacing w:val="27"/>
          <w:sz w:val="22"/>
        </w:rPr>
        <w:t> </w:t>
      </w:r>
      <w:r>
        <w:rPr>
          <w:spacing w:val="-2"/>
          <w:sz w:val="22"/>
        </w:rPr>
        <w:t>sentence?</w:t>
      </w:r>
    </w:p>
    <w:p>
      <w:pPr>
        <w:pStyle w:val="ListParagraph"/>
        <w:numPr>
          <w:ilvl w:val="1"/>
          <w:numId w:val="92"/>
        </w:numPr>
        <w:tabs>
          <w:tab w:pos="397" w:val="left" w:leader="none"/>
        </w:tabs>
        <w:spacing w:line="240" w:lineRule="auto" w:before="7" w:after="0"/>
        <w:ind w:left="396" w:right="0" w:hanging="284"/>
        <w:jc w:val="left"/>
        <w:rPr>
          <w:sz w:val="22"/>
        </w:rPr>
      </w:pPr>
      <w:r>
        <w:rPr>
          <w:sz w:val="22"/>
        </w:rPr>
        <w:t>It</w:t>
      </w:r>
      <w:r>
        <w:rPr>
          <w:spacing w:val="25"/>
          <w:sz w:val="22"/>
        </w:rPr>
        <w:t> </w:t>
      </w:r>
      <w:r>
        <w:rPr>
          <w:sz w:val="22"/>
        </w:rPr>
        <w:t>clarifies</w:t>
      </w:r>
      <w:r>
        <w:rPr>
          <w:spacing w:val="26"/>
          <w:sz w:val="22"/>
        </w:rPr>
        <w:t> </w:t>
      </w:r>
      <w:r>
        <w:rPr>
          <w:sz w:val="22"/>
        </w:rPr>
        <w:t>a</w:t>
      </w:r>
      <w:r>
        <w:rPr>
          <w:spacing w:val="25"/>
          <w:sz w:val="22"/>
        </w:rPr>
        <w:t> </w:t>
      </w:r>
      <w:r>
        <w:rPr>
          <w:sz w:val="22"/>
        </w:rPr>
        <w:t>point</w:t>
      </w:r>
      <w:r>
        <w:rPr>
          <w:spacing w:val="26"/>
          <w:sz w:val="22"/>
        </w:rPr>
        <w:t> </w:t>
      </w:r>
      <w:r>
        <w:rPr>
          <w:sz w:val="22"/>
        </w:rPr>
        <w:t>introduced</w:t>
      </w:r>
      <w:r>
        <w:rPr>
          <w:spacing w:val="25"/>
          <w:sz w:val="22"/>
        </w:rPr>
        <w:t> </w:t>
      </w:r>
      <w:r>
        <w:rPr>
          <w:sz w:val="22"/>
        </w:rPr>
        <w:t>in</w:t>
      </w:r>
      <w:r>
        <w:rPr>
          <w:spacing w:val="26"/>
          <w:sz w:val="22"/>
        </w:rPr>
        <w:t> </w:t>
      </w:r>
      <w:r>
        <w:rPr>
          <w:sz w:val="22"/>
        </w:rPr>
        <w:t>the</w:t>
      </w:r>
      <w:r>
        <w:rPr>
          <w:spacing w:val="25"/>
          <w:sz w:val="22"/>
        </w:rPr>
        <w:t> </w:t>
      </w:r>
      <w:r>
        <w:rPr>
          <w:sz w:val="22"/>
        </w:rPr>
        <w:t>preceding</w:t>
      </w:r>
      <w:r>
        <w:rPr>
          <w:spacing w:val="26"/>
          <w:sz w:val="22"/>
        </w:rPr>
        <w:t> </w:t>
      </w:r>
      <w:r>
        <w:rPr>
          <w:spacing w:val="-2"/>
          <w:sz w:val="22"/>
        </w:rPr>
        <w:t>sentence.</w:t>
      </w:r>
    </w:p>
    <w:p>
      <w:pPr>
        <w:pStyle w:val="ListParagraph"/>
        <w:numPr>
          <w:ilvl w:val="1"/>
          <w:numId w:val="92"/>
        </w:numPr>
        <w:tabs>
          <w:tab w:pos="397" w:val="left" w:leader="none"/>
        </w:tabs>
        <w:spacing w:line="240" w:lineRule="auto" w:before="7" w:after="0"/>
        <w:ind w:left="396" w:right="0" w:hanging="284"/>
        <w:jc w:val="left"/>
        <w:rPr>
          <w:sz w:val="22"/>
        </w:rPr>
      </w:pPr>
      <w:r>
        <w:rPr>
          <w:sz w:val="22"/>
        </w:rPr>
        <w:t>It</w:t>
      </w:r>
      <w:r>
        <w:rPr>
          <w:spacing w:val="23"/>
          <w:sz w:val="22"/>
        </w:rPr>
        <w:t> </w:t>
      </w:r>
      <w:r>
        <w:rPr>
          <w:sz w:val="22"/>
        </w:rPr>
        <w:t>reiterates</w:t>
      </w:r>
      <w:r>
        <w:rPr>
          <w:spacing w:val="24"/>
          <w:sz w:val="22"/>
        </w:rPr>
        <w:t> </w:t>
      </w:r>
      <w:r>
        <w:rPr>
          <w:sz w:val="22"/>
        </w:rPr>
        <w:t>a</w:t>
      </w:r>
      <w:r>
        <w:rPr>
          <w:spacing w:val="23"/>
          <w:sz w:val="22"/>
        </w:rPr>
        <w:t> </w:t>
      </w:r>
      <w:r>
        <w:rPr>
          <w:sz w:val="22"/>
        </w:rPr>
        <w:t>point</w:t>
      </w:r>
      <w:r>
        <w:rPr>
          <w:spacing w:val="24"/>
          <w:sz w:val="22"/>
        </w:rPr>
        <w:t> </w:t>
      </w:r>
      <w:r>
        <w:rPr>
          <w:sz w:val="22"/>
        </w:rPr>
        <w:t>introduced</w:t>
      </w:r>
      <w:r>
        <w:rPr>
          <w:spacing w:val="23"/>
          <w:sz w:val="22"/>
        </w:rPr>
        <w:t> </w:t>
      </w:r>
      <w:r>
        <w:rPr>
          <w:sz w:val="22"/>
        </w:rPr>
        <w:t>in</w:t>
      </w:r>
      <w:r>
        <w:rPr>
          <w:spacing w:val="24"/>
          <w:sz w:val="22"/>
        </w:rPr>
        <w:t> </w:t>
      </w:r>
      <w:r>
        <w:rPr>
          <w:sz w:val="22"/>
        </w:rPr>
        <w:t>the</w:t>
      </w:r>
      <w:r>
        <w:rPr>
          <w:spacing w:val="23"/>
          <w:sz w:val="22"/>
        </w:rPr>
        <w:t> </w:t>
      </w:r>
      <w:r>
        <w:rPr>
          <w:sz w:val="22"/>
        </w:rPr>
        <w:t>first</w:t>
      </w:r>
      <w:r>
        <w:rPr>
          <w:spacing w:val="24"/>
          <w:sz w:val="22"/>
        </w:rPr>
        <w:t> </w:t>
      </w:r>
      <w:r>
        <w:rPr>
          <w:sz w:val="22"/>
        </w:rPr>
        <w:t>sentence</w:t>
      </w:r>
      <w:r>
        <w:rPr>
          <w:spacing w:val="23"/>
          <w:sz w:val="22"/>
        </w:rPr>
        <w:t> </w:t>
      </w:r>
      <w:r>
        <w:rPr>
          <w:sz w:val="22"/>
        </w:rPr>
        <w:t>of</w:t>
      </w:r>
      <w:r>
        <w:rPr>
          <w:spacing w:val="24"/>
          <w:sz w:val="22"/>
        </w:rPr>
        <w:t> </w:t>
      </w:r>
      <w:r>
        <w:rPr>
          <w:sz w:val="22"/>
        </w:rPr>
        <w:t>the</w:t>
      </w:r>
      <w:r>
        <w:rPr>
          <w:spacing w:val="24"/>
          <w:sz w:val="22"/>
        </w:rPr>
        <w:t> </w:t>
      </w:r>
      <w:r>
        <w:rPr>
          <w:spacing w:val="-2"/>
          <w:sz w:val="22"/>
        </w:rPr>
        <w:t>passage.</w:t>
      </w:r>
    </w:p>
    <w:p>
      <w:pPr>
        <w:pStyle w:val="ListParagraph"/>
        <w:numPr>
          <w:ilvl w:val="1"/>
          <w:numId w:val="92"/>
        </w:numPr>
        <w:tabs>
          <w:tab w:pos="409" w:val="left" w:leader="none"/>
        </w:tabs>
        <w:spacing w:line="247" w:lineRule="auto" w:before="7" w:after="0"/>
        <w:ind w:left="113" w:right="806" w:firstLine="0"/>
        <w:jc w:val="left"/>
        <w:rPr>
          <w:sz w:val="22"/>
        </w:rPr>
      </w:pPr>
      <w:r>
        <w:rPr>
          <w:sz w:val="22"/>
        </w:rPr>
        <w:t>It</w:t>
      </w:r>
      <w:r>
        <w:rPr>
          <w:spacing w:val="23"/>
          <w:sz w:val="22"/>
        </w:rPr>
        <w:t> </w:t>
      </w:r>
      <w:r>
        <w:rPr>
          <w:sz w:val="22"/>
        </w:rPr>
        <w:t>questions</w:t>
      </w:r>
      <w:r>
        <w:rPr>
          <w:spacing w:val="23"/>
          <w:sz w:val="22"/>
        </w:rPr>
        <w:t> </w:t>
      </w:r>
      <w:r>
        <w:rPr>
          <w:sz w:val="22"/>
        </w:rPr>
        <w:t>the</w:t>
      </w:r>
      <w:r>
        <w:rPr>
          <w:spacing w:val="23"/>
          <w:sz w:val="22"/>
        </w:rPr>
        <w:t> </w:t>
      </w:r>
      <w:r>
        <w:rPr>
          <w:sz w:val="22"/>
        </w:rPr>
        <w:t>accuracy</w:t>
      </w:r>
      <w:r>
        <w:rPr>
          <w:spacing w:val="23"/>
          <w:sz w:val="22"/>
        </w:rPr>
        <w:t> </w:t>
      </w:r>
      <w:r>
        <w:rPr>
          <w:sz w:val="22"/>
        </w:rPr>
        <w:t>of</w:t>
      </w:r>
      <w:r>
        <w:rPr>
          <w:spacing w:val="23"/>
          <w:sz w:val="22"/>
        </w:rPr>
        <w:t> </w:t>
      </w:r>
      <w:r>
        <w:rPr>
          <w:sz w:val="22"/>
        </w:rPr>
        <w:t>some</w:t>
      </w:r>
      <w:r>
        <w:rPr>
          <w:spacing w:val="23"/>
          <w:sz w:val="22"/>
        </w:rPr>
        <w:t> </w:t>
      </w:r>
      <w:r>
        <w:rPr>
          <w:sz w:val="22"/>
        </w:rPr>
        <w:t>of</w:t>
      </w:r>
      <w:r>
        <w:rPr>
          <w:spacing w:val="23"/>
          <w:sz w:val="22"/>
        </w:rPr>
        <w:t> </w:t>
      </w:r>
      <w:r>
        <w:rPr>
          <w:sz w:val="22"/>
        </w:rPr>
        <w:t>the</w:t>
      </w:r>
      <w:r>
        <w:rPr>
          <w:spacing w:val="23"/>
          <w:sz w:val="22"/>
        </w:rPr>
        <w:t> </w:t>
      </w:r>
      <w:r>
        <w:rPr>
          <w:sz w:val="22"/>
        </w:rPr>
        <w:t>evidence</w:t>
      </w:r>
      <w:r>
        <w:rPr>
          <w:spacing w:val="23"/>
          <w:sz w:val="22"/>
        </w:rPr>
        <w:t> </w:t>
      </w:r>
      <w:r>
        <w:rPr>
          <w:sz w:val="22"/>
        </w:rPr>
        <w:t>used</w:t>
      </w:r>
      <w:r>
        <w:rPr>
          <w:spacing w:val="23"/>
          <w:sz w:val="22"/>
        </w:rPr>
        <w:t> </w:t>
      </w:r>
      <w:r>
        <w:rPr>
          <w:sz w:val="22"/>
        </w:rPr>
        <w:t>to</w:t>
      </w:r>
      <w:r>
        <w:rPr>
          <w:spacing w:val="23"/>
          <w:sz w:val="22"/>
        </w:rPr>
        <w:t> </w:t>
      </w:r>
      <w:r>
        <w:rPr>
          <w:sz w:val="22"/>
        </w:rPr>
        <w:t>support</w:t>
      </w:r>
      <w:r>
        <w:rPr>
          <w:spacing w:val="23"/>
          <w:sz w:val="22"/>
        </w:rPr>
        <w:t> </w:t>
      </w:r>
      <w:r>
        <w:rPr>
          <w:sz w:val="22"/>
        </w:rPr>
        <w:t>the</w:t>
      </w:r>
      <w:r>
        <w:rPr>
          <w:spacing w:val="23"/>
          <w:sz w:val="22"/>
        </w:rPr>
        <w:t> </w:t>
      </w:r>
      <w:r>
        <w:rPr>
          <w:sz w:val="22"/>
        </w:rPr>
        <w:t>argument</w:t>
      </w:r>
      <w:r>
        <w:rPr>
          <w:spacing w:val="23"/>
          <w:sz w:val="22"/>
        </w:rPr>
        <w:t> </w:t>
      </w:r>
      <w:r>
        <w:rPr>
          <w:sz w:val="22"/>
        </w:rPr>
        <w:t>of</w:t>
      </w:r>
      <w:r>
        <w:rPr>
          <w:spacing w:val="23"/>
          <w:sz w:val="22"/>
        </w:rPr>
        <w:t> </w:t>
      </w:r>
      <w:r>
        <w:rPr>
          <w:sz w:val="22"/>
        </w:rPr>
        <w:t>the </w:t>
      </w:r>
      <w:r>
        <w:rPr>
          <w:spacing w:val="-2"/>
          <w:sz w:val="22"/>
        </w:rPr>
        <w:t>historians.</w:t>
      </w:r>
    </w:p>
    <w:p>
      <w:pPr>
        <w:pStyle w:val="ListParagraph"/>
        <w:numPr>
          <w:ilvl w:val="1"/>
          <w:numId w:val="92"/>
        </w:numPr>
        <w:tabs>
          <w:tab w:pos="409" w:val="left" w:leader="none"/>
        </w:tabs>
        <w:spacing w:line="252" w:lineRule="exact" w:before="0" w:after="0"/>
        <w:ind w:left="408" w:right="0" w:hanging="296"/>
        <w:jc w:val="left"/>
        <w:rPr>
          <w:sz w:val="22"/>
        </w:rPr>
      </w:pPr>
      <w:r>
        <w:rPr>
          <w:sz w:val="22"/>
        </w:rPr>
        <w:t>It</w:t>
      </w:r>
      <w:r>
        <w:rPr>
          <w:spacing w:val="23"/>
          <w:sz w:val="22"/>
        </w:rPr>
        <w:t> </w:t>
      </w:r>
      <w:r>
        <w:rPr>
          <w:sz w:val="22"/>
        </w:rPr>
        <w:t>introduces</w:t>
      </w:r>
      <w:r>
        <w:rPr>
          <w:spacing w:val="23"/>
          <w:sz w:val="22"/>
        </w:rPr>
        <w:t> </w:t>
      </w:r>
      <w:r>
        <w:rPr>
          <w:sz w:val="22"/>
        </w:rPr>
        <w:t>a</w:t>
      </w:r>
      <w:r>
        <w:rPr>
          <w:spacing w:val="24"/>
          <w:sz w:val="22"/>
        </w:rPr>
        <w:t> </w:t>
      </w:r>
      <w:r>
        <w:rPr>
          <w:sz w:val="22"/>
        </w:rPr>
        <w:t>perspective</w:t>
      </w:r>
      <w:r>
        <w:rPr>
          <w:spacing w:val="23"/>
          <w:sz w:val="22"/>
        </w:rPr>
        <w:t> </w:t>
      </w:r>
      <w:r>
        <w:rPr>
          <w:sz w:val="22"/>
        </w:rPr>
        <w:t>that</w:t>
      </w:r>
      <w:r>
        <w:rPr>
          <w:spacing w:val="24"/>
          <w:sz w:val="22"/>
        </w:rPr>
        <w:t> </w:t>
      </w:r>
      <w:r>
        <w:rPr>
          <w:sz w:val="22"/>
        </w:rPr>
        <w:t>runs</w:t>
      </w:r>
      <w:r>
        <w:rPr>
          <w:spacing w:val="23"/>
          <w:sz w:val="22"/>
        </w:rPr>
        <w:t> </w:t>
      </w:r>
      <w:r>
        <w:rPr>
          <w:sz w:val="22"/>
        </w:rPr>
        <w:t>contrary</w:t>
      </w:r>
      <w:r>
        <w:rPr>
          <w:spacing w:val="23"/>
          <w:sz w:val="22"/>
        </w:rPr>
        <w:t> </w:t>
      </w:r>
      <w:r>
        <w:rPr>
          <w:sz w:val="22"/>
        </w:rPr>
        <w:t>to</w:t>
      </w:r>
      <w:r>
        <w:rPr>
          <w:spacing w:val="24"/>
          <w:sz w:val="22"/>
        </w:rPr>
        <w:t> </w:t>
      </w:r>
      <w:r>
        <w:rPr>
          <w:sz w:val="22"/>
        </w:rPr>
        <w:t>the</w:t>
      </w:r>
      <w:r>
        <w:rPr>
          <w:spacing w:val="23"/>
          <w:sz w:val="22"/>
        </w:rPr>
        <w:t> </w:t>
      </w:r>
      <w:r>
        <w:rPr>
          <w:sz w:val="22"/>
        </w:rPr>
        <w:t>view</w:t>
      </w:r>
      <w:r>
        <w:rPr>
          <w:spacing w:val="24"/>
          <w:sz w:val="22"/>
        </w:rPr>
        <w:t> </w:t>
      </w:r>
      <w:r>
        <w:rPr>
          <w:sz w:val="22"/>
        </w:rPr>
        <w:t>of</w:t>
      </w:r>
      <w:r>
        <w:rPr>
          <w:spacing w:val="23"/>
          <w:sz w:val="22"/>
        </w:rPr>
        <w:t> </w:t>
      </w:r>
      <w:r>
        <w:rPr>
          <w:sz w:val="22"/>
        </w:rPr>
        <w:t>those</w:t>
      </w:r>
      <w:r>
        <w:rPr>
          <w:spacing w:val="23"/>
          <w:sz w:val="22"/>
        </w:rPr>
        <w:t> </w:t>
      </w:r>
      <w:r>
        <w:rPr>
          <w:sz w:val="22"/>
        </w:rPr>
        <w:t>who</w:t>
      </w:r>
      <w:r>
        <w:rPr>
          <w:spacing w:val="24"/>
          <w:sz w:val="22"/>
        </w:rPr>
        <w:t> </w:t>
      </w:r>
      <w:r>
        <w:rPr>
          <w:sz w:val="22"/>
        </w:rPr>
        <w:t>endorse</w:t>
      </w:r>
      <w:r>
        <w:rPr>
          <w:spacing w:val="23"/>
          <w:sz w:val="22"/>
        </w:rPr>
        <w:t> </w:t>
      </w:r>
      <w:r>
        <w:rPr>
          <w:sz w:val="22"/>
        </w:rPr>
        <w:t>the</w:t>
      </w:r>
      <w:r>
        <w:rPr>
          <w:spacing w:val="24"/>
          <w:sz w:val="22"/>
        </w:rPr>
        <w:t> </w:t>
      </w:r>
      <w:r>
        <w:rPr>
          <w:spacing w:val="-2"/>
          <w:sz w:val="22"/>
        </w:rPr>
        <w:t>“belief.”</w:t>
      </w:r>
    </w:p>
    <w:p>
      <w:pPr>
        <w:pStyle w:val="ListParagraph"/>
        <w:numPr>
          <w:ilvl w:val="1"/>
          <w:numId w:val="92"/>
        </w:numPr>
        <w:tabs>
          <w:tab w:pos="397" w:val="left" w:leader="none"/>
        </w:tabs>
        <w:spacing w:line="240" w:lineRule="auto" w:before="7" w:after="0"/>
        <w:ind w:left="396" w:right="0" w:hanging="284"/>
        <w:jc w:val="left"/>
        <w:rPr>
          <w:sz w:val="22"/>
        </w:rPr>
      </w:pPr>
      <w:r>
        <w:rPr>
          <w:sz w:val="22"/>
        </w:rPr>
        <w:t>It</w:t>
      </w:r>
      <w:r>
        <w:rPr>
          <w:spacing w:val="24"/>
          <w:sz w:val="22"/>
        </w:rPr>
        <w:t> </w:t>
      </w:r>
      <w:r>
        <w:rPr>
          <w:sz w:val="22"/>
        </w:rPr>
        <w:t>qualifies</w:t>
      </w:r>
      <w:r>
        <w:rPr>
          <w:spacing w:val="26"/>
          <w:sz w:val="22"/>
        </w:rPr>
        <w:t> </w:t>
      </w:r>
      <w:r>
        <w:rPr>
          <w:sz w:val="22"/>
        </w:rPr>
        <w:t>the</w:t>
      </w:r>
      <w:r>
        <w:rPr>
          <w:spacing w:val="26"/>
          <w:sz w:val="22"/>
        </w:rPr>
        <w:t> </w:t>
      </w:r>
      <w:r>
        <w:rPr>
          <w:sz w:val="22"/>
        </w:rPr>
        <w:t>interpretation</w:t>
      </w:r>
      <w:r>
        <w:rPr>
          <w:spacing w:val="26"/>
          <w:sz w:val="22"/>
        </w:rPr>
        <w:t> </w:t>
      </w:r>
      <w:r>
        <w:rPr>
          <w:sz w:val="22"/>
        </w:rPr>
        <w:t>made</w:t>
      </w:r>
      <w:r>
        <w:rPr>
          <w:spacing w:val="26"/>
          <w:sz w:val="22"/>
        </w:rPr>
        <w:t> </w:t>
      </w:r>
      <w:r>
        <w:rPr>
          <w:sz w:val="22"/>
        </w:rPr>
        <w:t>by</w:t>
      </w:r>
      <w:r>
        <w:rPr>
          <w:spacing w:val="26"/>
          <w:sz w:val="22"/>
        </w:rPr>
        <w:t> </w:t>
      </w:r>
      <w:r>
        <w:rPr>
          <w:sz w:val="22"/>
        </w:rPr>
        <w:t>the</w:t>
      </w:r>
      <w:r>
        <w:rPr>
          <w:spacing w:val="27"/>
          <w:sz w:val="22"/>
        </w:rPr>
        <w:t> </w:t>
      </w:r>
      <w:r>
        <w:rPr>
          <w:spacing w:val="-2"/>
          <w:sz w:val="22"/>
        </w:rPr>
        <w:t>historians.</w:t>
      </w:r>
    </w:p>
    <w:p>
      <w:pPr>
        <w:pStyle w:val="BodyText"/>
        <w:spacing w:before="2"/>
        <w:ind w:left="0"/>
        <w:rPr>
          <w:sz w:val="23"/>
        </w:rPr>
      </w:pPr>
    </w:p>
    <w:p>
      <w:pPr>
        <w:pStyle w:val="ListParagraph"/>
        <w:numPr>
          <w:ilvl w:val="0"/>
          <w:numId w:val="92"/>
        </w:numPr>
        <w:tabs>
          <w:tab w:pos="369" w:val="left" w:leader="none"/>
        </w:tabs>
        <w:spacing w:line="240" w:lineRule="auto" w:before="1" w:after="0"/>
        <w:ind w:left="368" w:right="0" w:hanging="256"/>
        <w:jc w:val="left"/>
        <w:rPr>
          <w:sz w:val="22"/>
        </w:rPr>
      </w:pPr>
      <w:r>
        <w:rPr>
          <w:sz w:val="22"/>
        </w:rPr>
        <w:t>The</w:t>
      </w:r>
      <w:r>
        <w:rPr>
          <w:spacing w:val="23"/>
          <w:sz w:val="22"/>
        </w:rPr>
        <w:t> </w:t>
      </w:r>
      <w:r>
        <w:rPr>
          <w:sz w:val="22"/>
        </w:rPr>
        <w:t>passage</w:t>
      </w:r>
      <w:r>
        <w:rPr>
          <w:spacing w:val="25"/>
          <w:sz w:val="22"/>
        </w:rPr>
        <w:t> </w:t>
      </w:r>
      <w:r>
        <w:rPr>
          <w:sz w:val="22"/>
        </w:rPr>
        <w:t>suggests</w:t>
      </w:r>
      <w:r>
        <w:rPr>
          <w:spacing w:val="26"/>
          <w:sz w:val="22"/>
        </w:rPr>
        <w:t> </w:t>
      </w:r>
      <w:r>
        <w:rPr>
          <w:sz w:val="22"/>
        </w:rPr>
        <w:t>which</w:t>
      </w:r>
      <w:r>
        <w:rPr>
          <w:spacing w:val="25"/>
          <w:sz w:val="22"/>
        </w:rPr>
        <w:t> </w:t>
      </w:r>
      <w:r>
        <w:rPr>
          <w:sz w:val="22"/>
        </w:rPr>
        <w:t>of</w:t>
      </w:r>
      <w:r>
        <w:rPr>
          <w:spacing w:val="25"/>
          <w:sz w:val="22"/>
        </w:rPr>
        <w:t> </w:t>
      </w:r>
      <w:r>
        <w:rPr>
          <w:sz w:val="22"/>
        </w:rPr>
        <w:t>the</w:t>
      </w:r>
      <w:r>
        <w:rPr>
          <w:spacing w:val="26"/>
          <w:sz w:val="22"/>
        </w:rPr>
        <w:t> </w:t>
      </w:r>
      <w:r>
        <w:rPr>
          <w:sz w:val="22"/>
        </w:rPr>
        <w:t>following</w:t>
      </w:r>
      <w:r>
        <w:rPr>
          <w:spacing w:val="25"/>
          <w:sz w:val="22"/>
        </w:rPr>
        <w:t> </w:t>
      </w:r>
      <w:r>
        <w:rPr>
          <w:sz w:val="22"/>
        </w:rPr>
        <w:t>about</w:t>
      </w:r>
      <w:r>
        <w:rPr>
          <w:spacing w:val="25"/>
          <w:sz w:val="22"/>
        </w:rPr>
        <w:t> </w:t>
      </w:r>
      <w:r>
        <w:rPr>
          <w:sz w:val="22"/>
        </w:rPr>
        <w:t>the</w:t>
      </w:r>
      <w:r>
        <w:rPr>
          <w:spacing w:val="26"/>
          <w:sz w:val="22"/>
        </w:rPr>
        <w:t> </w:t>
      </w:r>
      <w:r>
        <w:rPr>
          <w:sz w:val="22"/>
        </w:rPr>
        <w:t>Civil</w:t>
      </w:r>
      <w:r>
        <w:rPr>
          <w:spacing w:val="25"/>
          <w:sz w:val="22"/>
        </w:rPr>
        <w:t> </w:t>
      </w:r>
      <w:r>
        <w:rPr>
          <w:sz w:val="22"/>
        </w:rPr>
        <w:t>Rights</w:t>
      </w:r>
      <w:r>
        <w:rPr>
          <w:spacing w:val="26"/>
          <w:sz w:val="22"/>
        </w:rPr>
        <w:t> </w:t>
      </w:r>
      <w:r>
        <w:rPr>
          <w:spacing w:val="-2"/>
          <w:sz w:val="22"/>
        </w:rPr>
        <w:t>movement?</w:t>
      </w:r>
    </w:p>
    <w:p>
      <w:pPr>
        <w:pStyle w:val="ListParagraph"/>
        <w:numPr>
          <w:ilvl w:val="1"/>
          <w:numId w:val="92"/>
        </w:numPr>
        <w:tabs>
          <w:tab w:pos="397" w:val="left" w:leader="none"/>
        </w:tabs>
        <w:spacing w:line="240" w:lineRule="auto" w:before="7" w:after="0"/>
        <w:ind w:left="396" w:right="0" w:hanging="284"/>
        <w:jc w:val="left"/>
        <w:rPr>
          <w:sz w:val="22"/>
        </w:rPr>
      </w:pPr>
      <w:r>
        <w:rPr>
          <w:sz w:val="22"/>
        </w:rPr>
        <w:t>It</w:t>
      </w:r>
      <w:r>
        <w:rPr>
          <w:spacing w:val="20"/>
          <w:sz w:val="22"/>
        </w:rPr>
        <w:t> </w:t>
      </w:r>
      <w:r>
        <w:rPr>
          <w:sz w:val="22"/>
        </w:rPr>
        <w:t>gave</w:t>
      </w:r>
      <w:r>
        <w:rPr>
          <w:spacing w:val="22"/>
          <w:sz w:val="22"/>
        </w:rPr>
        <w:t> </w:t>
      </w:r>
      <w:r>
        <w:rPr>
          <w:sz w:val="22"/>
        </w:rPr>
        <w:t>rise</w:t>
      </w:r>
      <w:r>
        <w:rPr>
          <w:spacing w:val="22"/>
          <w:sz w:val="22"/>
        </w:rPr>
        <w:t> </w:t>
      </w:r>
      <w:r>
        <w:rPr>
          <w:sz w:val="22"/>
        </w:rPr>
        <w:t>to</w:t>
      </w:r>
      <w:r>
        <w:rPr>
          <w:spacing w:val="22"/>
          <w:sz w:val="22"/>
        </w:rPr>
        <w:t> </w:t>
      </w:r>
      <w:r>
        <w:rPr>
          <w:sz w:val="22"/>
        </w:rPr>
        <w:t>a</w:t>
      </w:r>
      <w:r>
        <w:rPr>
          <w:spacing w:val="22"/>
          <w:sz w:val="22"/>
        </w:rPr>
        <w:t> </w:t>
      </w:r>
      <w:r>
        <w:rPr>
          <w:sz w:val="22"/>
        </w:rPr>
        <w:t>rapid</w:t>
      </w:r>
      <w:r>
        <w:rPr>
          <w:spacing w:val="22"/>
          <w:sz w:val="22"/>
        </w:rPr>
        <w:t> </w:t>
      </w:r>
      <w:r>
        <w:rPr>
          <w:sz w:val="22"/>
        </w:rPr>
        <w:t>increase</w:t>
      </w:r>
      <w:r>
        <w:rPr>
          <w:spacing w:val="22"/>
          <w:sz w:val="22"/>
        </w:rPr>
        <w:t> </w:t>
      </w:r>
      <w:r>
        <w:rPr>
          <w:sz w:val="22"/>
        </w:rPr>
        <w:t>in</w:t>
      </w:r>
      <w:r>
        <w:rPr>
          <w:spacing w:val="22"/>
          <w:sz w:val="22"/>
        </w:rPr>
        <w:t> </w:t>
      </w:r>
      <w:r>
        <w:rPr>
          <w:sz w:val="22"/>
        </w:rPr>
        <w:t>the</w:t>
      </w:r>
      <w:r>
        <w:rPr>
          <w:spacing w:val="22"/>
          <w:sz w:val="22"/>
        </w:rPr>
        <w:t> </w:t>
      </w:r>
      <w:r>
        <w:rPr>
          <w:sz w:val="22"/>
        </w:rPr>
        <w:t>number</w:t>
      </w:r>
      <w:r>
        <w:rPr>
          <w:spacing w:val="22"/>
          <w:sz w:val="22"/>
        </w:rPr>
        <w:t> </w:t>
      </w:r>
      <w:r>
        <w:rPr>
          <w:sz w:val="22"/>
        </w:rPr>
        <w:t>of</w:t>
      </w:r>
      <w:r>
        <w:rPr>
          <w:spacing w:val="22"/>
          <w:sz w:val="22"/>
        </w:rPr>
        <w:t> </w:t>
      </w:r>
      <w:r>
        <w:rPr>
          <w:sz w:val="22"/>
        </w:rPr>
        <w:t>Black</w:t>
      </w:r>
      <w:r>
        <w:rPr>
          <w:spacing w:val="22"/>
          <w:sz w:val="22"/>
        </w:rPr>
        <w:t> </w:t>
      </w:r>
      <w:r>
        <w:rPr>
          <w:sz w:val="22"/>
        </w:rPr>
        <w:t>newspapers</w:t>
      </w:r>
      <w:r>
        <w:rPr>
          <w:spacing w:val="22"/>
          <w:sz w:val="22"/>
        </w:rPr>
        <w:t> </w:t>
      </w:r>
      <w:r>
        <w:rPr>
          <w:sz w:val="22"/>
        </w:rPr>
        <w:t>published</w:t>
      </w:r>
      <w:r>
        <w:rPr>
          <w:spacing w:val="22"/>
          <w:sz w:val="22"/>
        </w:rPr>
        <w:t> </w:t>
      </w:r>
      <w:r>
        <w:rPr>
          <w:sz w:val="22"/>
        </w:rPr>
        <w:t>in</w:t>
      </w:r>
      <w:r>
        <w:rPr>
          <w:spacing w:val="22"/>
          <w:sz w:val="22"/>
        </w:rPr>
        <w:t> </w:t>
      </w:r>
      <w:r>
        <w:rPr>
          <w:sz w:val="22"/>
        </w:rPr>
        <w:t>the</w:t>
      </w:r>
      <w:r>
        <w:rPr>
          <w:spacing w:val="22"/>
          <w:sz w:val="22"/>
        </w:rPr>
        <w:t> </w:t>
      </w:r>
      <w:r>
        <w:rPr>
          <w:spacing w:val="-2"/>
          <w:sz w:val="22"/>
        </w:rPr>
        <w:t>South.</w:t>
      </w:r>
    </w:p>
    <w:p>
      <w:pPr>
        <w:pStyle w:val="ListParagraph"/>
        <w:numPr>
          <w:ilvl w:val="1"/>
          <w:numId w:val="92"/>
        </w:numPr>
        <w:tabs>
          <w:tab w:pos="397" w:val="left" w:leader="none"/>
        </w:tabs>
        <w:spacing w:line="247" w:lineRule="auto" w:before="7" w:after="0"/>
        <w:ind w:left="113" w:right="1050" w:firstLine="0"/>
        <w:jc w:val="left"/>
        <w:rPr>
          <w:sz w:val="22"/>
        </w:rPr>
      </w:pPr>
      <w:r>
        <w:rPr>
          <w:sz w:val="22"/>
        </w:rPr>
        <w:t>Its</w:t>
      </w:r>
      <w:r>
        <w:rPr>
          <w:spacing w:val="32"/>
          <w:sz w:val="22"/>
        </w:rPr>
        <w:t> </w:t>
      </w:r>
      <w:r>
        <w:rPr>
          <w:sz w:val="22"/>
        </w:rPr>
        <w:t>political</w:t>
      </w:r>
      <w:r>
        <w:rPr>
          <w:spacing w:val="32"/>
          <w:sz w:val="22"/>
        </w:rPr>
        <w:t> </w:t>
      </w:r>
      <w:r>
        <w:rPr>
          <w:sz w:val="22"/>
        </w:rPr>
        <w:t>effectiveness</w:t>
      </w:r>
      <w:r>
        <w:rPr>
          <w:spacing w:val="32"/>
          <w:sz w:val="22"/>
        </w:rPr>
        <w:t> </w:t>
      </w:r>
      <w:r>
        <w:rPr>
          <w:sz w:val="22"/>
        </w:rPr>
        <w:t>was</w:t>
      </w:r>
      <w:r>
        <w:rPr>
          <w:spacing w:val="32"/>
          <w:sz w:val="22"/>
        </w:rPr>
        <w:t> </w:t>
      </w:r>
      <w:r>
        <w:rPr>
          <w:sz w:val="22"/>
        </w:rPr>
        <w:t>greatly</w:t>
      </w:r>
      <w:r>
        <w:rPr>
          <w:spacing w:val="32"/>
          <w:sz w:val="22"/>
        </w:rPr>
        <w:t> </w:t>
      </w:r>
      <w:r>
        <w:rPr>
          <w:sz w:val="22"/>
        </w:rPr>
        <w:t>enhanced</w:t>
      </w:r>
      <w:r>
        <w:rPr>
          <w:spacing w:val="32"/>
          <w:sz w:val="22"/>
        </w:rPr>
        <w:t> </w:t>
      </w:r>
      <w:r>
        <w:rPr>
          <w:sz w:val="22"/>
        </w:rPr>
        <w:t>by</w:t>
      </w:r>
      <w:r>
        <w:rPr>
          <w:spacing w:val="32"/>
          <w:sz w:val="22"/>
        </w:rPr>
        <w:t> </w:t>
      </w:r>
      <w:r>
        <w:rPr>
          <w:sz w:val="22"/>
        </w:rPr>
        <w:t>the</w:t>
      </w:r>
      <w:r>
        <w:rPr>
          <w:spacing w:val="32"/>
          <w:sz w:val="22"/>
        </w:rPr>
        <w:t> </w:t>
      </w:r>
      <w:r>
        <w:rPr>
          <w:sz w:val="22"/>
        </w:rPr>
        <w:t>increased</w:t>
      </w:r>
      <w:r>
        <w:rPr>
          <w:spacing w:val="32"/>
          <w:sz w:val="22"/>
        </w:rPr>
        <w:t> </w:t>
      </w:r>
      <w:r>
        <w:rPr>
          <w:sz w:val="22"/>
        </w:rPr>
        <w:t>circulation</w:t>
      </w:r>
      <w:r>
        <w:rPr>
          <w:spacing w:val="32"/>
          <w:sz w:val="22"/>
        </w:rPr>
        <w:t> </w:t>
      </w:r>
      <w:r>
        <w:rPr>
          <w:sz w:val="22"/>
        </w:rPr>
        <w:t>of</w:t>
      </w:r>
      <w:r>
        <w:rPr>
          <w:spacing w:val="32"/>
          <w:sz w:val="22"/>
        </w:rPr>
        <w:t> </w:t>
      </w:r>
      <w:r>
        <w:rPr>
          <w:sz w:val="22"/>
        </w:rPr>
        <w:t>Black </w:t>
      </w:r>
      <w:r>
        <w:rPr>
          <w:spacing w:val="-2"/>
          <w:sz w:val="22"/>
        </w:rPr>
        <w:t>newspapers.</w:t>
      </w:r>
    </w:p>
    <w:p>
      <w:pPr>
        <w:pStyle w:val="ListParagraph"/>
        <w:numPr>
          <w:ilvl w:val="1"/>
          <w:numId w:val="92"/>
        </w:numPr>
        <w:tabs>
          <w:tab w:pos="409" w:val="left" w:leader="none"/>
        </w:tabs>
        <w:spacing w:line="252" w:lineRule="exact" w:before="0" w:after="0"/>
        <w:ind w:left="408" w:right="0" w:hanging="296"/>
        <w:jc w:val="left"/>
        <w:rPr>
          <w:sz w:val="22"/>
        </w:rPr>
      </w:pPr>
      <w:r>
        <w:rPr>
          <w:sz w:val="22"/>
        </w:rPr>
        <w:t>Its</w:t>
      </w:r>
      <w:r>
        <w:rPr>
          <w:spacing w:val="32"/>
          <w:sz w:val="22"/>
        </w:rPr>
        <w:t> </w:t>
      </w:r>
      <w:r>
        <w:rPr>
          <w:sz w:val="22"/>
        </w:rPr>
        <w:t>leadership</w:t>
      </w:r>
      <w:r>
        <w:rPr>
          <w:spacing w:val="32"/>
          <w:sz w:val="22"/>
        </w:rPr>
        <w:t> </w:t>
      </w:r>
      <w:r>
        <w:rPr>
          <w:sz w:val="22"/>
        </w:rPr>
        <w:t>benefited</w:t>
      </w:r>
      <w:r>
        <w:rPr>
          <w:spacing w:val="32"/>
          <w:sz w:val="22"/>
        </w:rPr>
        <w:t> </w:t>
      </w:r>
      <w:r>
        <w:rPr>
          <w:sz w:val="22"/>
        </w:rPr>
        <w:t>from</w:t>
      </w:r>
      <w:r>
        <w:rPr>
          <w:spacing w:val="32"/>
          <w:sz w:val="22"/>
        </w:rPr>
        <w:t> </w:t>
      </w:r>
      <w:r>
        <w:rPr>
          <w:sz w:val="22"/>
        </w:rPr>
        <w:t>improvements</w:t>
      </w:r>
      <w:r>
        <w:rPr>
          <w:spacing w:val="32"/>
          <w:sz w:val="22"/>
        </w:rPr>
        <w:t> </w:t>
      </w:r>
      <w:r>
        <w:rPr>
          <w:sz w:val="22"/>
        </w:rPr>
        <w:t>in</w:t>
      </w:r>
      <w:r>
        <w:rPr>
          <w:spacing w:val="32"/>
          <w:sz w:val="22"/>
        </w:rPr>
        <w:t> </w:t>
      </w:r>
      <w:r>
        <w:rPr>
          <w:sz w:val="22"/>
        </w:rPr>
        <w:t>education</w:t>
      </w:r>
      <w:r>
        <w:rPr>
          <w:spacing w:val="32"/>
          <w:sz w:val="22"/>
        </w:rPr>
        <w:t> </w:t>
      </w:r>
      <w:r>
        <w:rPr>
          <w:sz w:val="22"/>
        </w:rPr>
        <w:t>for</w:t>
      </w:r>
      <w:r>
        <w:rPr>
          <w:spacing w:val="16"/>
          <w:sz w:val="22"/>
        </w:rPr>
        <w:t> </w:t>
      </w:r>
      <w:r>
        <w:rPr>
          <w:sz w:val="22"/>
        </w:rPr>
        <w:t>African</w:t>
      </w:r>
      <w:r>
        <w:rPr>
          <w:spacing w:val="17"/>
          <w:sz w:val="22"/>
        </w:rPr>
        <w:t> </w:t>
      </w:r>
      <w:r>
        <w:rPr>
          <w:spacing w:val="-2"/>
          <w:sz w:val="22"/>
        </w:rPr>
        <w:t>Americans.</w:t>
      </w:r>
    </w:p>
    <w:p>
      <w:pPr>
        <w:pStyle w:val="ListParagraph"/>
        <w:numPr>
          <w:ilvl w:val="1"/>
          <w:numId w:val="92"/>
        </w:numPr>
        <w:tabs>
          <w:tab w:pos="409" w:val="left" w:leader="none"/>
        </w:tabs>
        <w:spacing w:line="240" w:lineRule="auto" w:before="7" w:after="0"/>
        <w:ind w:left="408" w:right="0" w:hanging="296"/>
        <w:jc w:val="left"/>
        <w:rPr>
          <w:sz w:val="22"/>
        </w:rPr>
      </w:pPr>
      <w:r>
        <w:rPr>
          <w:sz w:val="22"/>
        </w:rPr>
        <w:t>It</w:t>
      </w:r>
      <w:r>
        <w:rPr>
          <w:spacing w:val="24"/>
          <w:sz w:val="22"/>
        </w:rPr>
        <w:t> </w:t>
      </w:r>
      <w:r>
        <w:rPr>
          <w:sz w:val="22"/>
        </w:rPr>
        <w:t>was</w:t>
      </w:r>
      <w:r>
        <w:rPr>
          <w:spacing w:val="27"/>
          <w:sz w:val="22"/>
        </w:rPr>
        <w:t> </w:t>
      </w:r>
      <w:r>
        <w:rPr>
          <w:sz w:val="22"/>
        </w:rPr>
        <w:t>the</w:t>
      </w:r>
      <w:r>
        <w:rPr>
          <w:spacing w:val="26"/>
          <w:sz w:val="22"/>
        </w:rPr>
        <w:t> </w:t>
      </w:r>
      <w:r>
        <w:rPr>
          <w:sz w:val="22"/>
        </w:rPr>
        <w:t>force</w:t>
      </w:r>
      <w:r>
        <w:rPr>
          <w:spacing w:val="27"/>
          <w:sz w:val="22"/>
        </w:rPr>
        <w:t> </w:t>
      </w:r>
      <w:r>
        <w:rPr>
          <w:sz w:val="22"/>
        </w:rPr>
        <w:t>primarily</w:t>
      </w:r>
      <w:r>
        <w:rPr>
          <w:spacing w:val="26"/>
          <w:sz w:val="22"/>
        </w:rPr>
        <w:t> </w:t>
      </w:r>
      <w:r>
        <w:rPr>
          <w:sz w:val="22"/>
        </w:rPr>
        <w:t>responsible</w:t>
      </w:r>
      <w:r>
        <w:rPr>
          <w:spacing w:val="27"/>
          <w:sz w:val="22"/>
        </w:rPr>
        <w:t> </w:t>
      </w:r>
      <w:r>
        <w:rPr>
          <w:sz w:val="22"/>
        </w:rPr>
        <w:t>for</w:t>
      </w:r>
      <w:r>
        <w:rPr>
          <w:spacing w:val="26"/>
          <w:sz w:val="22"/>
        </w:rPr>
        <w:t> </w:t>
      </w:r>
      <w:r>
        <w:rPr>
          <w:sz w:val="22"/>
        </w:rPr>
        <w:t>increasing</w:t>
      </w:r>
      <w:r>
        <w:rPr>
          <w:spacing w:val="27"/>
          <w:sz w:val="22"/>
        </w:rPr>
        <w:t> </w:t>
      </w:r>
      <w:r>
        <w:rPr>
          <w:sz w:val="22"/>
        </w:rPr>
        <w:t>per</w:t>
      </w:r>
      <w:r>
        <w:rPr>
          <w:spacing w:val="26"/>
          <w:sz w:val="22"/>
        </w:rPr>
        <w:t> </w:t>
      </w:r>
      <w:r>
        <w:rPr>
          <w:sz w:val="22"/>
        </w:rPr>
        <w:t>capita</w:t>
      </w:r>
      <w:r>
        <w:rPr>
          <w:spacing w:val="27"/>
          <w:sz w:val="22"/>
        </w:rPr>
        <w:t> </w:t>
      </w:r>
      <w:r>
        <w:rPr>
          <w:sz w:val="22"/>
        </w:rPr>
        <w:t>spending</w:t>
      </w:r>
      <w:r>
        <w:rPr>
          <w:spacing w:val="26"/>
          <w:sz w:val="22"/>
        </w:rPr>
        <w:t> </w:t>
      </w:r>
      <w:r>
        <w:rPr>
          <w:sz w:val="22"/>
        </w:rPr>
        <w:t>in</w:t>
      </w:r>
      <w:r>
        <w:rPr>
          <w:spacing w:val="27"/>
          <w:sz w:val="22"/>
        </w:rPr>
        <w:t> </w:t>
      </w:r>
      <w:r>
        <w:rPr>
          <w:sz w:val="22"/>
        </w:rPr>
        <w:t>Black</w:t>
      </w:r>
      <w:r>
        <w:rPr>
          <w:spacing w:val="27"/>
          <w:sz w:val="22"/>
        </w:rPr>
        <w:t> </w:t>
      </w:r>
      <w:r>
        <w:rPr>
          <w:spacing w:val="-2"/>
          <w:sz w:val="22"/>
        </w:rPr>
        <w:t>schools.</w:t>
      </w:r>
    </w:p>
    <w:p>
      <w:pPr>
        <w:pStyle w:val="ListParagraph"/>
        <w:numPr>
          <w:ilvl w:val="1"/>
          <w:numId w:val="92"/>
        </w:numPr>
        <w:tabs>
          <w:tab w:pos="397" w:val="left" w:leader="none"/>
        </w:tabs>
        <w:spacing w:line="247" w:lineRule="auto" w:before="7" w:after="0"/>
        <w:ind w:left="113" w:right="261" w:firstLine="0"/>
        <w:jc w:val="left"/>
        <w:rPr>
          <w:sz w:val="22"/>
        </w:rPr>
      </w:pPr>
      <w:r>
        <w:rPr>
          <w:sz w:val="22"/>
        </w:rPr>
        <w:t>It</w:t>
      </w:r>
      <w:r>
        <w:rPr>
          <w:spacing w:val="29"/>
          <w:sz w:val="22"/>
        </w:rPr>
        <w:t> </w:t>
      </w:r>
      <w:r>
        <w:rPr>
          <w:sz w:val="22"/>
        </w:rPr>
        <w:t>was</w:t>
      </w:r>
      <w:r>
        <w:rPr>
          <w:spacing w:val="29"/>
          <w:sz w:val="22"/>
        </w:rPr>
        <w:t> </w:t>
      </w:r>
      <w:r>
        <w:rPr>
          <w:sz w:val="22"/>
        </w:rPr>
        <w:t>responsible</w:t>
      </w:r>
      <w:r>
        <w:rPr>
          <w:spacing w:val="29"/>
          <w:sz w:val="22"/>
        </w:rPr>
        <w:t> </w:t>
      </w:r>
      <w:r>
        <w:rPr>
          <w:sz w:val="22"/>
        </w:rPr>
        <w:t>for</w:t>
      </w:r>
      <w:r>
        <w:rPr>
          <w:spacing w:val="29"/>
          <w:sz w:val="22"/>
        </w:rPr>
        <w:t> </w:t>
      </w:r>
      <w:r>
        <w:rPr>
          <w:sz w:val="22"/>
        </w:rPr>
        <w:t>changing</w:t>
      </w:r>
      <w:r>
        <w:rPr>
          <w:spacing w:val="29"/>
          <w:sz w:val="22"/>
        </w:rPr>
        <w:t> </w:t>
      </w:r>
      <w:r>
        <w:rPr>
          <w:sz w:val="22"/>
        </w:rPr>
        <w:t>many</w:t>
      </w:r>
      <w:r>
        <w:rPr>
          <w:spacing w:val="29"/>
          <w:sz w:val="22"/>
        </w:rPr>
        <w:t> </w:t>
      </w:r>
      <w:r>
        <w:rPr>
          <w:sz w:val="22"/>
        </w:rPr>
        <w:t>historians’ view</w:t>
      </w:r>
      <w:r>
        <w:rPr>
          <w:spacing w:val="29"/>
          <w:sz w:val="22"/>
        </w:rPr>
        <w:t> </w:t>
      </w:r>
      <w:r>
        <w:rPr>
          <w:sz w:val="22"/>
        </w:rPr>
        <w:t>of</w:t>
      </w:r>
      <w:r>
        <w:rPr>
          <w:spacing w:val="29"/>
          <w:sz w:val="22"/>
        </w:rPr>
        <w:t> </w:t>
      </w:r>
      <w:r>
        <w:rPr>
          <w:sz w:val="22"/>
        </w:rPr>
        <w:t>the</w:t>
      </w:r>
      <w:r>
        <w:rPr>
          <w:spacing w:val="29"/>
          <w:sz w:val="22"/>
        </w:rPr>
        <w:t> </w:t>
      </w:r>
      <w:r>
        <w:rPr>
          <w:sz w:val="22"/>
        </w:rPr>
        <w:t>relation</w:t>
      </w:r>
      <w:r>
        <w:rPr>
          <w:spacing w:val="29"/>
          <w:sz w:val="22"/>
        </w:rPr>
        <w:t> </w:t>
      </w:r>
      <w:r>
        <w:rPr>
          <w:sz w:val="22"/>
        </w:rPr>
        <w:t>between</w:t>
      </w:r>
      <w:r>
        <w:rPr>
          <w:spacing w:val="29"/>
          <w:sz w:val="22"/>
        </w:rPr>
        <w:t> </w:t>
      </w:r>
      <w:r>
        <w:rPr>
          <w:sz w:val="22"/>
        </w:rPr>
        <w:t>education</w:t>
      </w:r>
      <w:r>
        <w:rPr>
          <w:spacing w:val="29"/>
          <w:sz w:val="22"/>
        </w:rPr>
        <w:t> </w:t>
      </w:r>
      <w:r>
        <w:rPr>
          <w:sz w:val="22"/>
        </w:rPr>
        <w:t>and African American empowerment.</w:t>
      </w:r>
    </w:p>
    <w:p>
      <w:pPr>
        <w:spacing w:after="0" w:line="247" w:lineRule="auto"/>
        <w:jc w:val="left"/>
        <w:rPr>
          <w:sz w:val="22"/>
        </w:rPr>
        <w:sectPr>
          <w:headerReference w:type="default" r:id="rId291"/>
          <w:footerReference w:type="default" r:id="rId292"/>
          <w:pgSz w:w="11910" w:h="16840"/>
          <w:pgMar w:header="734" w:footer="890" w:top="1120" w:bottom="1080" w:left="1020" w:right="900"/>
        </w:sectPr>
      </w:pPr>
    </w:p>
    <w:p>
      <w:pPr>
        <w:pStyle w:val="BodyText"/>
        <w:spacing w:line="252" w:lineRule="auto" w:before="145"/>
        <w:ind w:right="232"/>
      </w:pPr>
      <w:bookmarkStart w:name="Passage 134" w:id="267"/>
      <w:bookmarkEnd w:id="267"/>
      <w:r>
        <w:rPr/>
      </w:r>
      <w:bookmarkStart w:name="_bookmark133" w:id="268"/>
      <w:bookmarkEnd w:id="268"/>
      <w:r>
        <w:rPr/>
      </w:r>
      <w:r>
        <w:rPr/>
        <w:t>An</w:t>
      </w:r>
      <w:r>
        <w:rPr>
          <w:spacing w:val="39"/>
        </w:rPr>
        <w:t> </w:t>
      </w:r>
      <w:r>
        <w:rPr/>
        <w:t>influential</w:t>
      </w:r>
      <w:r>
        <w:rPr>
          <w:spacing w:val="39"/>
        </w:rPr>
        <w:t> </w:t>
      </w:r>
      <w:r>
        <w:rPr/>
        <w:t>early</w:t>
      </w:r>
      <w:r>
        <w:rPr>
          <w:spacing w:val="39"/>
        </w:rPr>
        <w:t> </w:t>
      </w:r>
      <w:r>
        <w:rPr/>
        <w:t>view</w:t>
      </w:r>
      <w:r>
        <w:rPr>
          <w:spacing w:val="39"/>
        </w:rPr>
        <w:t> </w:t>
      </w:r>
      <w:r>
        <w:rPr/>
        <w:t>held</w:t>
      </w:r>
      <w:r>
        <w:rPr>
          <w:spacing w:val="39"/>
        </w:rPr>
        <w:t> </w:t>
      </w:r>
      <w:r>
        <w:rPr/>
        <w:t>that</w:t>
      </w:r>
      <w:r>
        <w:rPr>
          <w:spacing w:val="39"/>
        </w:rPr>
        <w:t> </w:t>
      </w:r>
      <w:r>
        <w:rPr/>
        <w:t>ecosystems</w:t>
      </w:r>
      <w:r>
        <w:rPr>
          <w:spacing w:val="39"/>
        </w:rPr>
        <w:t> </w:t>
      </w:r>
      <w:r>
        <w:rPr/>
        <w:t>contain</w:t>
      </w:r>
      <w:r>
        <w:rPr>
          <w:spacing w:val="39"/>
        </w:rPr>
        <w:t> </w:t>
      </w:r>
      <w:r>
        <w:rPr/>
        <w:t>niches</w:t>
      </w:r>
      <w:r>
        <w:rPr>
          <w:spacing w:val="39"/>
        </w:rPr>
        <w:t> </w:t>
      </w:r>
      <w:r>
        <w:rPr/>
        <w:t>for</w:t>
      </w:r>
      <w:r>
        <w:rPr>
          <w:spacing w:val="39"/>
        </w:rPr>
        <w:t> </w:t>
      </w:r>
      <w:r>
        <w:rPr/>
        <w:t>a</w:t>
      </w:r>
      <w:r>
        <w:rPr>
          <w:spacing w:val="39"/>
        </w:rPr>
        <w:t> </w:t>
      </w:r>
      <w:r>
        <w:rPr/>
        <w:t>limited</w:t>
      </w:r>
      <w:r>
        <w:rPr>
          <w:spacing w:val="39"/>
        </w:rPr>
        <w:t> </w:t>
      </w:r>
      <w:r>
        <w:rPr/>
        <w:t>number</w:t>
      </w:r>
      <w:r>
        <w:rPr>
          <w:spacing w:val="39"/>
        </w:rPr>
        <w:t> </w:t>
      </w:r>
      <w:r>
        <w:rPr/>
        <w:t>of</w:t>
      </w:r>
      <w:r>
        <w:rPr>
          <w:spacing w:val="39"/>
        </w:rPr>
        <w:t> </w:t>
      </w:r>
      <w:r>
        <w:rPr/>
        <w:t>species and</w:t>
      </w:r>
      <w:r>
        <w:rPr>
          <w:spacing w:val="34"/>
        </w:rPr>
        <w:t> </w:t>
      </w:r>
      <w:r>
        <w:rPr/>
        <w:t>that</w:t>
      </w:r>
      <w:r>
        <w:rPr>
          <w:spacing w:val="34"/>
        </w:rPr>
        <w:t> </w:t>
      </w:r>
      <w:r>
        <w:rPr/>
        <w:t>competition</w:t>
      </w:r>
      <w:r>
        <w:rPr>
          <w:spacing w:val="34"/>
        </w:rPr>
        <w:t> </w:t>
      </w:r>
      <w:r>
        <w:rPr/>
        <w:t>for</w:t>
      </w:r>
      <w:r>
        <w:rPr>
          <w:spacing w:val="34"/>
        </w:rPr>
        <w:t> </w:t>
      </w:r>
      <w:r>
        <w:rPr/>
        <w:t>resources</w:t>
      </w:r>
      <w:r>
        <w:rPr>
          <w:spacing w:val="34"/>
        </w:rPr>
        <w:t> </w:t>
      </w:r>
      <w:r>
        <w:rPr/>
        <w:t>among</w:t>
      </w:r>
      <w:r>
        <w:rPr>
          <w:spacing w:val="34"/>
        </w:rPr>
        <w:t> </w:t>
      </w:r>
      <w:r>
        <w:rPr/>
        <w:t>species—whether</w:t>
      </w:r>
      <w:r>
        <w:rPr>
          <w:spacing w:val="34"/>
        </w:rPr>
        <w:t> </w:t>
      </w:r>
      <w:r>
        <w:rPr/>
        <w:t>native</w:t>
      </w:r>
      <w:r>
        <w:rPr>
          <w:spacing w:val="34"/>
        </w:rPr>
        <w:t> </w:t>
      </w:r>
      <w:r>
        <w:rPr/>
        <w:t>or</w:t>
      </w:r>
      <w:r>
        <w:rPr>
          <w:spacing w:val="34"/>
        </w:rPr>
        <w:t> </w:t>
      </w:r>
      <w:r>
        <w:rPr/>
        <w:t>nonnative</w:t>
      </w:r>
      <w:r>
        <w:rPr>
          <w:spacing w:val="34"/>
        </w:rPr>
        <w:t> </w:t>
      </w:r>
      <w:r>
        <w:rPr/>
        <w:t>invading</w:t>
      </w:r>
      <w:r>
        <w:rPr>
          <w:spacing w:val="34"/>
        </w:rPr>
        <w:t> </w:t>
      </w:r>
      <w:r>
        <w:rPr/>
        <w:t>ones</w:t>
      </w:r>
    </w:p>
    <w:p>
      <w:pPr>
        <w:pStyle w:val="BodyText"/>
        <w:spacing w:line="252" w:lineRule="auto"/>
        <w:ind w:right="280"/>
      </w:pPr>
      <w:r>
        <w:rPr/>
        <w:t>—determines</w:t>
      </w:r>
      <w:r>
        <w:rPr>
          <w:spacing w:val="40"/>
        </w:rPr>
        <w:t> </w:t>
      </w:r>
      <w:r>
        <w:rPr/>
        <w:t>ecosystems’ species</w:t>
      </w:r>
      <w:r>
        <w:rPr>
          <w:spacing w:val="40"/>
        </w:rPr>
        <w:t> </w:t>
      </w:r>
      <w:r>
        <w:rPr/>
        <w:t>composition.</w:t>
      </w:r>
      <w:r>
        <w:rPr>
          <w:spacing w:val="40"/>
        </w:rPr>
        <w:t> </w:t>
      </w:r>
      <w:r>
        <w:rPr/>
        <w:t>However,</w:t>
      </w:r>
      <w:r>
        <w:rPr>
          <w:spacing w:val="40"/>
        </w:rPr>
        <w:t> </w:t>
      </w:r>
      <w:r>
        <w:rPr/>
        <w:t>factors</w:t>
      </w:r>
      <w:r>
        <w:rPr>
          <w:spacing w:val="40"/>
        </w:rPr>
        <w:t> </w:t>
      </w:r>
      <w:r>
        <w:rPr/>
        <w:t>other</w:t>
      </w:r>
      <w:r>
        <w:rPr>
          <w:spacing w:val="40"/>
        </w:rPr>
        <w:t> </w:t>
      </w:r>
      <w:r>
        <w:rPr/>
        <w:t>than</w:t>
      </w:r>
      <w:r>
        <w:rPr>
          <w:spacing w:val="40"/>
        </w:rPr>
        <w:t> </w:t>
      </w:r>
      <w:r>
        <w:rPr/>
        <w:t>competition</w:t>
      </w:r>
      <w:r>
        <w:rPr>
          <w:spacing w:val="40"/>
        </w:rPr>
        <w:t> </w:t>
      </w:r>
      <w:r>
        <w:rPr/>
        <w:t>often help</w:t>
      </w:r>
      <w:r>
        <w:rPr>
          <w:spacing w:val="40"/>
        </w:rPr>
        <w:t> </w:t>
      </w:r>
      <w:r>
        <w:rPr/>
        <w:t>explain</w:t>
      </w:r>
      <w:r>
        <w:rPr>
          <w:spacing w:val="40"/>
        </w:rPr>
        <w:t> </w:t>
      </w:r>
      <w:r>
        <w:rPr/>
        <w:t>invading</w:t>
      </w:r>
      <w:r>
        <w:rPr>
          <w:spacing w:val="40"/>
        </w:rPr>
        <w:t> </w:t>
      </w:r>
      <w:r>
        <w:rPr/>
        <w:t>species’</w:t>
      </w:r>
      <w:r>
        <w:rPr>
          <w:spacing w:val="33"/>
        </w:rPr>
        <w:t> </w:t>
      </w:r>
      <w:r>
        <w:rPr/>
        <w:t>success.</w:t>
      </w:r>
      <w:r>
        <w:rPr>
          <w:spacing w:val="40"/>
        </w:rPr>
        <w:t> </w:t>
      </w:r>
      <w:r>
        <w:rPr/>
        <w:t>For</w:t>
      </w:r>
      <w:r>
        <w:rPr>
          <w:spacing w:val="40"/>
        </w:rPr>
        <w:t> </w:t>
      </w:r>
      <w:r>
        <w:rPr/>
        <w:t>example,</w:t>
      </w:r>
      <w:r>
        <w:rPr>
          <w:spacing w:val="40"/>
        </w:rPr>
        <w:t> </w:t>
      </w:r>
      <w:r>
        <w:rPr/>
        <w:t>the</w:t>
      </w:r>
      <w:r>
        <w:rPr>
          <w:spacing w:val="27"/>
        </w:rPr>
        <w:t> </w:t>
      </w:r>
      <w:r>
        <w:rPr/>
        <w:t>American</w:t>
      </w:r>
      <w:r>
        <w:rPr>
          <w:spacing w:val="40"/>
        </w:rPr>
        <w:t> </w:t>
      </w:r>
      <w:r>
        <w:rPr/>
        <w:t>grey</w:t>
      </w:r>
      <w:r>
        <w:rPr>
          <w:spacing w:val="40"/>
        </w:rPr>
        <w:t> </w:t>
      </w:r>
      <w:r>
        <w:rPr/>
        <w:t>squirrel,</w:t>
      </w:r>
      <w:r>
        <w:rPr>
          <w:spacing w:val="40"/>
        </w:rPr>
        <w:t> </w:t>
      </w:r>
      <w:r>
        <w:rPr/>
        <w:t>often</w:t>
      </w:r>
      <w:r>
        <w:rPr>
          <w:spacing w:val="40"/>
        </w:rPr>
        <w:t> </w:t>
      </w:r>
      <w:r>
        <w:rPr/>
        <w:t>cited as</w:t>
      </w:r>
      <w:r>
        <w:rPr>
          <w:spacing w:val="35"/>
        </w:rPr>
        <w:t> </w:t>
      </w:r>
      <w:r>
        <w:rPr/>
        <w:t>a</w:t>
      </w:r>
      <w:r>
        <w:rPr>
          <w:spacing w:val="35"/>
        </w:rPr>
        <w:t> </w:t>
      </w:r>
      <w:r>
        <w:rPr/>
        <w:t>classic</w:t>
      </w:r>
      <w:r>
        <w:rPr>
          <w:spacing w:val="35"/>
        </w:rPr>
        <w:t> </w:t>
      </w:r>
      <w:r>
        <w:rPr/>
        <w:t>example</w:t>
      </w:r>
      <w:r>
        <w:rPr>
          <w:spacing w:val="35"/>
        </w:rPr>
        <w:t> </w:t>
      </w:r>
      <w:r>
        <w:rPr/>
        <w:t>of</w:t>
      </w:r>
      <w:r>
        <w:rPr>
          <w:spacing w:val="35"/>
        </w:rPr>
        <w:t> </w:t>
      </w:r>
      <w:r>
        <w:rPr/>
        <w:t>competitively</w:t>
      </w:r>
      <w:r>
        <w:rPr>
          <w:spacing w:val="35"/>
        </w:rPr>
        <w:t> </w:t>
      </w:r>
      <w:r>
        <w:rPr/>
        <w:t>superior</w:t>
      </w:r>
      <w:r>
        <w:rPr>
          <w:spacing w:val="35"/>
        </w:rPr>
        <w:t> </w:t>
      </w:r>
      <w:r>
        <w:rPr/>
        <w:t>invading</w:t>
      </w:r>
      <w:r>
        <w:rPr>
          <w:spacing w:val="35"/>
        </w:rPr>
        <w:t> </w:t>
      </w:r>
      <w:r>
        <w:rPr/>
        <w:t>species,</w:t>
      </w:r>
      <w:r>
        <w:rPr>
          <w:spacing w:val="35"/>
        </w:rPr>
        <w:t> </w:t>
      </w:r>
      <w:r>
        <w:rPr/>
        <w:t>was</w:t>
      </w:r>
      <w:r>
        <w:rPr>
          <w:spacing w:val="35"/>
        </w:rPr>
        <w:t> </w:t>
      </w:r>
      <w:r>
        <w:rPr/>
        <w:t>introduced</w:t>
      </w:r>
      <w:r>
        <w:rPr>
          <w:spacing w:val="35"/>
        </w:rPr>
        <w:t> </w:t>
      </w:r>
      <w:r>
        <w:rPr/>
        <w:t>in</w:t>
      </w:r>
      <w:r>
        <w:rPr>
          <w:spacing w:val="35"/>
        </w:rPr>
        <w:t> </w:t>
      </w:r>
      <w:r>
        <w:rPr/>
        <w:t>England</w:t>
      </w:r>
      <w:r>
        <w:rPr>
          <w:spacing w:val="35"/>
        </w:rPr>
        <w:t> </w:t>
      </w:r>
      <w:r>
        <w:rPr/>
        <w:t>in 1876</w:t>
      </w:r>
      <w:r>
        <w:rPr>
          <w:spacing w:val="40"/>
        </w:rPr>
        <w:t> </w:t>
      </w:r>
      <w:r>
        <w:rPr/>
        <w:t>and</w:t>
      </w:r>
      <w:r>
        <w:rPr>
          <w:spacing w:val="40"/>
        </w:rPr>
        <w:t> </w:t>
      </w:r>
      <w:r>
        <w:rPr/>
        <w:t>now</w:t>
      </w:r>
      <w:r>
        <w:rPr>
          <w:spacing w:val="40"/>
        </w:rPr>
        <w:t> </w:t>
      </w:r>
      <w:r>
        <w:rPr/>
        <w:t>thrives,</w:t>
      </w:r>
      <w:r>
        <w:rPr>
          <w:spacing w:val="40"/>
        </w:rPr>
        <w:t> </w:t>
      </w:r>
      <w:r>
        <w:rPr/>
        <w:t>while</w:t>
      </w:r>
      <w:r>
        <w:rPr>
          <w:spacing w:val="40"/>
        </w:rPr>
        <w:t> </w:t>
      </w:r>
      <w:r>
        <w:rPr/>
        <w:t>the</w:t>
      </w:r>
      <w:r>
        <w:rPr>
          <w:spacing w:val="40"/>
        </w:rPr>
        <w:t> </w:t>
      </w:r>
      <w:r>
        <w:rPr/>
        <w:t>native</w:t>
      </w:r>
      <w:r>
        <w:rPr>
          <w:spacing w:val="40"/>
        </w:rPr>
        <w:t> </w:t>
      </w:r>
      <w:r>
        <w:rPr/>
        <w:t>red</w:t>
      </w:r>
      <w:r>
        <w:rPr>
          <w:spacing w:val="40"/>
        </w:rPr>
        <w:t> </w:t>
      </w:r>
      <w:r>
        <w:rPr/>
        <w:t>squirrel</w:t>
      </w:r>
      <w:r>
        <w:rPr>
          <w:spacing w:val="40"/>
        </w:rPr>
        <w:t> </w:t>
      </w:r>
      <w:r>
        <w:rPr/>
        <w:t>population</w:t>
      </w:r>
      <w:r>
        <w:rPr>
          <w:spacing w:val="40"/>
        </w:rPr>
        <w:t> </w:t>
      </w:r>
      <w:r>
        <w:rPr/>
        <w:t>has</w:t>
      </w:r>
      <w:r>
        <w:rPr>
          <w:spacing w:val="40"/>
        </w:rPr>
        <w:t> </w:t>
      </w:r>
      <w:r>
        <w:rPr/>
        <w:t>declined.</w:t>
      </w:r>
      <w:r>
        <w:rPr>
          <w:spacing w:val="25"/>
        </w:rPr>
        <w:t> </w:t>
      </w:r>
      <w:r>
        <w:rPr/>
        <w:t>Although scientists</w:t>
      </w:r>
      <w:r>
        <w:rPr>
          <w:spacing w:val="27"/>
        </w:rPr>
        <w:t> </w:t>
      </w:r>
      <w:r>
        <w:rPr/>
        <w:t>have</w:t>
      </w:r>
      <w:r>
        <w:rPr>
          <w:spacing w:val="27"/>
        </w:rPr>
        <w:t> </w:t>
      </w:r>
      <w:r>
        <w:rPr/>
        <w:t>found</w:t>
      </w:r>
      <w:r>
        <w:rPr>
          <w:spacing w:val="27"/>
        </w:rPr>
        <w:t> </w:t>
      </w:r>
      <w:r>
        <w:rPr/>
        <w:t>gray</w:t>
      </w:r>
      <w:r>
        <w:rPr>
          <w:spacing w:val="27"/>
        </w:rPr>
        <w:t> </w:t>
      </w:r>
      <w:r>
        <w:rPr/>
        <w:t>squirrels</w:t>
      </w:r>
      <w:r>
        <w:rPr>
          <w:spacing w:val="28"/>
        </w:rPr>
        <w:t> </w:t>
      </w:r>
      <w:r>
        <w:rPr/>
        <w:t>to</w:t>
      </w:r>
      <w:r>
        <w:rPr>
          <w:spacing w:val="27"/>
        </w:rPr>
        <w:t> </w:t>
      </w:r>
      <w:r>
        <w:rPr/>
        <w:t>be</w:t>
      </w:r>
      <w:r>
        <w:rPr>
          <w:spacing w:val="27"/>
        </w:rPr>
        <w:t> </w:t>
      </w:r>
      <w:r>
        <w:rPr/>
        <w:t>more</w:t>
      </w:r>
      <w:r>
        <w:rPr>
          <w:spacing w:val="27"/>
        </w:rPr>
        <w:t> </w:t>
      </w:r>
      <w:r>
        <w:rPr/>
        <w:t>efficient</w:t>
      </w:r>
      <w:r>
        <w:rPr>
          <w:spacing w:val="27"/>
        </w:rPr>
        <w:t> </w:t>
      </w:r>
      <w:r>
        <w:rPr/>
        <w:t>foragers</w:t>
      </w:r>
      <w:r>
        <w:rPr>
          <w:spacing w:val="26"/>
        </w:rPr>
        <w:t> </w:t>
      </w:r>
      <w:r>
        <w:rPr/>
        <w:t>than</w:t>
      </w:r>
      <w:r>
        <w:rPr>
          <w:spacing w:val="27"/>
        </w:rPr>
        <w:t> </w:t>
      </w:r>
      <w:r>
        <w:rPr/>
        <w:t>red</w:t>
      </w:r>
      <w:r>
        <w:rPr>
          <w:spacing w:val="27"/>
        </w:rPr>
        <w:t> </w:t>
      </w:r>
      <w:r>
        <w:rPr/>
        <w:t>ones,</w:t>
      </w:r>
      <w:r>
        <w:rPr>
          <w:spacing w:val="27"/>
        </w:rPr>
        <w:t> </w:t>
      </w:r>
      <w:r>
        <w:rPr/>
        <w:t>they</w:t>
      </w:r>
      <w:r>
        <w:rPr>
          <w:spacing w:val="27"/>
        </w:rPr>
        <w:t> </w:t>
      </w:r>
      <w:r>
        <w:rPr/>
        <w:t>also</w:t>
      </w:r>
      <w:r>
        <w:rPr>
          <w:spacing w:val="27"/>
        </w:rPr>
        <w:t> </w:t>
      </w:r>
      <w:r>
        <w:rPr/>
        <w:t>note that</w:t>
      </w:r>
      <w:r>
        <w:rPr>
          <w:spacing w:val="40"/>
        </w:rPr>
        <w:t> </w:t>
      </w:r>
      <w:r>
        <w:rPr/>
        <w:t>even</w:t>
      </w:r>
      <w:r>
        <w:rPr>
          <w:spacing w:val="40"/>
        </w:rPr>
        <w:t> </w:t>
      </w:r>
      <w:r>
        <w:rPr/>
        <w:t>before</w:t>
      </w:r>
      <w:r>
        <w:rPr>
          <w:spacing w:val="40"/>
        </w:rPr>
        <w:t> </w:t>
      </w:r>
      <w:r>
        <w:rPr/>
        <w:t>the</w:t>
      </w:r>
      <w:r>
        <w:rPr>
          <w:spacing w:val="40"/>
        </w:rPr>
        <w:t> </w:t>
      </w:r>
      <w:r>
        <w:rPr/>
        <w:t>gray</w:t>
      </w:r>
      <w:r>
        <w:rPr>
          <w:spacing w:val="40"/>
        </w:rPr>
        <w:t> </w:t>
      </w:r>
      <w:r>
        <w:rPr/>
        <w:t>squirrel’s</w:t>
      </w:r>
      <w:r>
        <w:rPr>
          <w:spacing w:val="40"/>
        </w:rPr>
        <w:t> </w:t>
      </w:r>
      <w:r>
        <w:rPr/>
        <w:t>arrival,</w:t>
      </w:r>
      <w:r>
        <w:rPr>
          <w:spacing w:val="40"/>
        </w:rPr>
        <w:t> </w:t>
      </w:r>
      <w:r>
        <w:rPr/>
        <w:t>Britain’s</w:t>
      </w:r>
      <w:r>
        <w:rPr>
          <w:spacing w:val="40"/>
        </w:rPr>
        <w:t> </w:t>
      </w:r>
      <w:r>
        <w:rPr/>
        <w:t>red</w:t>
      </w:r>
      <w:r>
        <w:rPr>
          <w:spacing w:val="40"/>
        </w:rPr>
        <w:t> </w:t>
      </w:r>
      <w:r>
        <w:rPr/>
        <w:t>squirrel</w:t>
      </w:r>
      <w:r>
        <w:rPr>
          <w:spacing w:val="40"/>
        </w:rPr>
        <w:t> </w:t>
      </w:r>
      <w:r>
        <w:rPr/>
        <w:t>populations</w:t>
      </w:r>
      <w:r>
        <w:rPr>
          <w:spacing w:val="40"/>
        </w:rPr>
        <w:t> </w:t>
      </w:r>
      <w:r>
        <w:rPr/>
        <w:t>had</w:t>
      </w:r>
      <w:r>
        <w:rPr>
          <w:spacing w:val="40"/>
        </w:rPr>
        <w:t> </w:t>
      </w:r>
      <w:r>
        <w:rPr/>
        <w:t>a</w:t>
      </w:r>
      <w:r>
        <w:rPr>
          <w:spacing w:val="40"/>
        </w:rPr>
        <w:t> </w:t>
      </w:r>
      <w:r>
        <w:rPr/>
        <w:t>periodic tendency</w:t>
      </w:r>
      <w:r>
        <w:rPr>
          <w:spacing w:val="40"/>
        </w:rPr>
        <w:t> </w:t>
      </w:r>
      <w:r>
        <w:rPr/>
        <w:t>to</w:t>
      </w:r>
      <w:r>
        <w:rPr>
          <w:spacing w:val="40"/>
        </w:rPr>
        <w:t> </w:t>
      </w:r>
      <w:r>
        <w:rPr/>
        <w:t>die</w:t>
      </w:r>
      <w:r>
        <w:rPr>
          <w:spacing w:val="40"/>
        </w:rPr>
        <w:t> </w:t>
      </w:r>
      <w:r>
        <w:rPr/>
        <w:t>out,</w:t>
      </w:r>
      <w:r>
        <w:rPr>
          <w:spacing w:val="40"/>
        </w:rPr>
        <w:t> </w:t>
      </w:r>
      <w:r>
        <w:rPr/>
        <w:t>only</w:t>
      </w:r>
      <w:r>
        <w:rPr>
          <w:spacing w:val="40"/>
        </w:rPr>
        <w:t> </w:t>
      </w:r>
      <w:r>
        <w:rPr/>
        <w:t>to</w:t>
      </w:r>
      <w:r>
        <w:rPr>
          <w:spacing w:val="40"/>
        </w:rPr>
        <w:t> </w:t>
      </w:r>
      <w:r>
        <w:rPr/>
        <w:t>be</w:t>
      </w:r>
      <w:r>
        <w:rPr>
          <w:spacing w:val="40"/>
        </w:rPr>
        <w:t> </w:t>
      </w:r>
      <w:r>
        <w:rPr/>
        <w:t>subsequently</w:t>
      </w:r>
      <w:r>
        <w:rPr>
          <w:spacing w:val="40"/>
        </w:rPr>
        <w:t> </w:t>
      </w:r>
      <w:r>
        <w:rPr/>
        <w:t>reintroduced.</w:t>
      </w:r>
      <w:r>
        <w:rPr>
          <w:spacing w:val="40"/>
        </w:rPr>
        <w:t> </w:t>
      </w:r>
      <w:r>
        <w:rPr/>
        <w:t>Furthermore,</w:t>
      </w:r>
      <w:r>
        <w:rPr>
          <w:spacing w:val="40"/>
        </w:rPr>
        <w:t> </w:t>
      </w:r>
      <w:r>
        <w:rPr/>
        <w:t>many</w:t>
      </w:r>
      <w:r>
        <w:rPr>
          <w:spacing w:val="40"/>
        </w:rPr>
        <w:t> </w:t>
      </w:r>
      <w:r>
        <w:rPr/>
        <w:t>gray</w:t>
      </w:r>
      <w:r>
        <w:rPr>
          <w:spacing w:val="40"/>
        </w:rPr>
        <w:t> </w:t>
      </w:r>
      <w:r>
        <w:rPr/>
        <w:t>squirrels are</w:t>
      </w:r>
      <w:r>
        <w:rPr>
          <w:spacing w:val="40"/>
        </w:rPr>
        <w:t> </w:t>
      </w:r>
      <w:r>
        <w:rPr/>
        <w:t>silent</w:t>
      </w:r>
      <w:r>
        <w:rPr>
          <w:spacing w:val="40"/>
        </w:rPr>
        <w:t> </w:t>
      </w:r>
      <w:r>
        <w:rPr/>
        <w:t>carriers</w:t>
      </w:r>
      <w:r>
        <w:rPr>
          <w:spacing w:val="40"/>
        </w:rPr>
        <w:t> </w:t>
      </w:r>
      <w:r>
        <w:rPr/>
        <w:t>of</w:t>
      </w:r>
      <w:r>
        <w:rPr>
          <w:spacing w:val="40"/>
        </w:rPr>
        <w:t> </w:t>
      </w:r>
      <w:r>
        <w:rPr/>
        <w:t>a</w:t>
      </w:r>
      <w:r>
        <w:rPr>
          <w:spacing w:val="40"/>
        </w:rPr>
        <w:t> </w:t>
      </w:r>
      <w:r>
        <w:rPr/>
        <w:t>disease</w:t>
      </w:r>
      <w:r>
        <w:rPr>
          <w:spacing w:val="40"/>
        </w:rPr>
        <w:t> </w:t>
      </w:r>
      <w:r>
        <w:rPr/>
        <w:t>fatal</w:t>
      </w:r>
      <w:r>
        <w:rPr>
          <w:spacing w:val="40"/>
        </w:rPr>
        <w:t> </w:t>
      </w:r>
      <w:r>
        <w:rPr/>
        <w:t>to</w:t>
      </w:r>
      <w:r>
        <w:rPr>
          <w:spacing w:val="40"/>
        </w:rPr>
        <w:t> </w:t>
      </w:r>
      <w:r>
        <w:rPr/>
        <w:t>red</w:t>
      </w:r>
      <w:r>
        <w:rPr>
          <w:spacing w:val="40"/>
        </w:rPr>
        <w:t> </w:t>
      </w:r>
      <w:r>
        <w:rPr/>
        <w:t>squirrels.</w:t>
      </w:r>
    </w:p>
    <w:p>
      <w:pPr>
        <w:pStyle w:val="BodyText"/>
        <w:spacing w:before="4"/>
        <w:ind w:left="0"/>
        <w:rPr>
          <w:sz w:val="24"/>
        </w:rPr>
      </w:pPr>
    </w:p>
    <w:p>
      <w:pPr>
        <w:pStyle w:val="ListParagraph"/>
        <w:numPr>
          <w:ilvl w:val="0"/>
          <w:numId w:val="93"/>
        </w:numPr>
        <w:tabs>
          <w:tab w:pos="382" w:val="left" w:leader="none"/>
        </w:tabs>
        <w:spacing w:line="240" w:lineRule="auto" w:before="0" w:after="0"/>
        <w:ind w:left="113" w:right="696" w:firstLine="0"/>
        <w:jc w:val="left"/>
        <w:rPr>
          <w:sz w:val="22"/>
        </w:rPr>
      </w:pPr>
      <w:r>
        <w:rPr>
          <w:sz w:val="22"/>
        </w:rPr>
        <w:t>It</w:t>
      </w:r>
      <w:r>
        <w:rPr>
          <w:spacing w:val="24"/>
          <w:sz w:val="22"/>
        </w:rPr>
        <w:t> </w:t>
      </w:r>
      <w:r>
        <w:rPr>
          <w:sz w:val="22"/>
        </w:rPr>
        <w:t>can</w:t>
      </w:r>
      <w:r>
        <w:rPr>
          <w:spacing w:val="24"/>
          <w:sz w:val="22"/>
        </w:rPr>
        <w:t> </w:t>
      </w:r>
      <w:r>
        <w:rPr>
          <w:sz w:val="22"/>
        </w:rPr>
        <w:t>be</w:t>
      </w:r>
      <w:r>
        <w:rPr>
          <w:spacing w:val="24"/>
          <w:sz w:val="22"/>
        </w:rPr>
        <w:t> </w:t>
      </w:r>
      <w:r>
        <w:rPr>
          <w:sz w:val="22"/>
        </w:rPr>
        <w:t>inferred</w:t>
      </w:r>
      <w:r>
        <w:rPr>
          <w:spacing w:val="24"/>
          <w:sz w:val="22"/>
        </w:rPr>
        <w:t> </w:t>
      </w:r>
      <w:r>
        <w:rPr>
          <w:sz w:val="22"/>
        </w:rPr>
        <w:t>that</w:t>
      </w:r>
      <w:r>
        <w:rPr>
          <w:spacing w:val="24"/>
          <w:sz w:val="22"/>
        </w:rPr>
        <w:t> </w:t>
      </w:r>
      <w:r>
        <w:rPr>
          <w:sz w:val="22"/>
        </w:rPr>
        <w:t>the</w:t>
      </w:r>
      <w:r>
        <w:rPr>
          <w:spacing w:val="24"/>
          <w:sz w:val="22"/>
        </w:rPr>
        <w:t> </w:t>
      </w:r>
      <w:r>
        <w:rPr>
          <w:sz w:val="22"/>
        </w:rPr>
        <w:t>author</w:t>
      </w:r>
      <w:r>
        <w:rPr>
          <w:spacing w:val="24"/>
          <w:sz w:val="22"/>
        </w:rPr>
        <w:t> </w:t>
      </w:r>
      <w:r>
        <w:rPr>
          <w:sz w:val="22"/>
        </w:rPr>
        <w:t>of</w:t>
      </w:r>
      <w:r>
        <w:rPr>
          <w:spacing w:val="24"/>
          <w:sz w:val="22"/>
        </w:rPr>
        <w:t> </w:t>
      </w:r>
      <w:r>
        <w:rPr>
          <w:sz w:val="22"/>
        </w:rPr>
        <w:t>the</w:t>
      </w:r>
      <w:r>
        <w:rPr>
          <w:spacing w:val="24"/>
          <w:sz w:val="22"/>
        </w:rPr>
        <w:t> </w:t>
      </w:r>
      <w:r>
        <w:rPr>
          <w:sz w:val="22"/>
        </w:rPr>
        <w:t>passage</w:t>
      </w:r>
      <w:r>
        <w:rPr>
          <w:spacing w:val="24"/>
          <w:sz w:val="22"/>
        </w:rPr>
        <w:t> </w:t>
      </w:r>
      <w:r>
        <w:rPr>
          <w:sz w:val="22"/>
        </w:rPr>
        <w:t>mentions</w:t>
      </w:r>
      <w:r>
        <w:rPr>
          <w:spacing w:val="24"/>
          <w:sz w:val="22"/>
        </w:rPr>
        <w:t> </w:t>
      </w:r>
      <w:r>
        <w:rPr>
          <w:sz w:val="22"/>
        </w:rPr>
        <w:t>the</w:t>
      </w:r>
      <w:r>
        <w:rPr>
          <w:spacing w:val="24"/>
          <w:sz w:val="22"/>
        </w:rPr>
        <w:t> </w:t>
      </w:r>
      <w:r>
        <w:rPr>
          <w:sz w:val="22"/>
        </w:rPr>
        <w:t>efficiency</w:t>
      </w:r>
      <w:r>
        <w:rPr>
          <w:spacing w:val="23"/>
          <w:sz w:val="22"/>
        </w:rPr>
        <w:t> </w:t>
      </w:r>
      <w:r>
        <w:rPr>
          <w:sz w:val="22"/>
        </w:rPr>
        <w:t>with</w:t>
      </w:r>
      <w:r>
        <w:rPr>
          <w:spacing w:val="24"/>
          <w:sz w:val="22"/>
        </w:rPr>
        <w:t> </w:t>
      </w:r>
      <w:r>
        <w:rPr>
          <w:sz w:val="22"/>
        </w:rPr>
        <w:t>which</w:t>
      </w:r>
      <w:r>
        <w:rPr>
          <w:spacing w:val="24"/>
          <w:sz w:val="22"/>
        </w:rPr>
        <w:t> </w:t>
      </w:r>
      <w:r>
        <w:rPr>
          <w:sz w:val="22"/>
        </w:rPr>
        <w:t>gray squirrels forage primarily in order to</w:t>
      </w:r>
    </w:p>
    <w:p>
      <w:pPr>
        <w:pStyle w:val="ListParagraph"/>
        <w:numPr>
          <w:ilvl w:val="1"/>
          <w:numId w:val="93"/>
        </w:numPr>
        <w:tabs>
          <w:tab w:pos="397" w:val="left" w:leader="none"/>
        </w:tabs>
        <w:spacing w:line="251" w:lineRule="exact" w:before="0" w:after="0"/>
        <w:ind w:left="396" w:right="0" w:hanging="284"/>
        <w:jc w:val="left"/>
        <w:rPr>
          <w:sz w:val="22"/>
        </w:rPr>
      </w:pPr>
      <w:r>
        <w:rPr>
          <w:sz w:val="22"/>
        </w:rPr>
        <w:t>identify</w:t>
      </w:r>
      <w:r>
        <w:rPr>
          <w:spacing w:val="25"/>
          <w:sz w:val="22"/>
        </w:rPr>
        <w:t> </w:t>
      </w:r>
      <w:r>
        <w:rPr>
          <w:sz w:val="22"/>
        </w:rPr>
        <w:t>a</w:t>
      </w:r>
      <w:r>
        <w:rPr>
          <w:spacing w:val="25"/>
          <w:sz w:val="22"/>
        </w:rPr>
        <w:t> </w:t>
      </w:r>
      <w:r>
        <w:rPr>
          <w:sz w:val="22"/>
        </w:rPr>
        <w:t>factor</w:t>
      </w:r>
      <w:r>
        <w:rPr>
          <w:spacing w:val="25"/>
          <w:sz w:val="22"/>
        </w:rPr>
        <w:t> </w:t>
      </w:r>
      <w:r>
        <w:rPr>
          <w:sz w:val="22"/>
        </w:rPr>
        <w:t>that</w:t>
      </w:r>
      <w:r>
        <w:rPr>
          <w:spacing w:val="25"/>
          <w:sz w:val="22"/>
        </w:rPr>
        <w:t> </w:t>
      </w:r>
      <w:r>
        <w:rPr>
          <w:sz w:val="22"/>
        </w:rPr>
        <w:t>explains</w:t>
      </w:r>
      <w:r>
        <w:rPr>
          <w:spacing w:val="25"/>
          <w:sz w:val="22"/>
        </w:rPr>
        <w:t> </w:t>
      </w:r>
      <w:r>
        <w:rPr>
          <w:sz w:val="22"/>
        </w:rPr>
        <w:t>a</w:t>
      </w:r>
      <w:r>
        <w:rPr>
          <w:spacing w:val="25"/>
          <w:sz w:val="22"/>
        </w:rPr>
        <w:t> </w:t>
      </w:r>
      <w:r>
        <w:rPr>
          <w:sz w:val="22"/>
        </w:rPr>
        <w:t>certain</w:t>
      </w:r>
      <w:r>
        <w:rPr>
          <w:spacing w:val="25"/>
          <w:sz w:val="22"/>
        </w:rPr>
        <w:t> </w:t>
      </w:r>
      <w:r>
        <w:rPr>
          <w:spacing w:val="-2"/>
          <w:sz w:val="22"/>
        </w:rPr>
        <w:t>phenomenon</w:t>
      </w:r>
    </w:p>
    <w:p>
      <w:pPr>
        <w:pStyle w:val="ListParagraph"/>
        <w:numPr>
          <w:ilvl w:val="1"/>
          <w:numId w:val="93"/>
        </w:numPr>
        <w:tabs>
          <w:tab w:pos="397" w:val="left" w:leader="none"/>
        </w:tabs>
        <w:spacing w:line="240" w:lineRule="auto" w:before="7" w:after="0"/>
        <w:ind w:left="396" w:right="0" w:hanging="284"/>
        <w:jc w:val="left"/>
        <w:rPr>
          <w:sz w:val="22"/>
        </w:rPr>
      </w:pPr>
      <w:r>
        <w:rPr>
          <w:sz w:val="22"/>
        </w:rPr>
        <w:t>call</w:t>
      </w:r>
      <w:r>
        <w:rPr>
          <w:spacing w:val="26"/>
          <w:sz w:val="22"/>
        </w:rPr>
        <w:t> </w:t>
      </w:r>
      <w:r>
        <w:rPr>
          <w:sz w:val="22"/>
        </w:rPr>
        <w:t>attention</w:t>
      </w:r>
      <w:r>
        <w:rPr>
          <w:spacing w:val="27"/>
          <w:sz w:val="22"/>
        </w:rPr>
        <w:t> </w:t>
      </w:r>
      <w:r>
        <w:rPr>
          <w:sz w:val="22"/>
        </w:rPr>
        <w:t>to</w:t>
      </w:r>
      <w:r>
        <w:rPr>
          <w:spacing w:val="26"/>
          <w:sz w:val="22"/>
        </w:rPr>
        <w:t> </w:t>
      </w:r>
      <w:r>
        <w:rPr>
          <w:sz w:val="22"/>
        </w:rPr>
        <w:t>an</w:t>
      </w:r>
      <w:r>
        <w:rPr>
          <w:spacing w:val="27"/>
          <w:sz w:val="22"/>
        </w:rPr>
        <w:t> </w:t>
      </w:r>
      <w:r>
        <w:rPr>
          <w:sz w:val="22"/>
        </w:rPr>
        <w:t>inconsistency</w:t>
      </w:r>
      <w:r>
        <w:rPr>
          <w:spacing w:val="26"/>
          <w:sz w:val="22"/>
        </w:rPr>
        <w:t> </w:t>
      </w:r>
      <w:r>
        <w:rPr>
          <w:sz w:val="22"/>
        </w:rPr>
        <w:t>in</w:t>
      </w:r>
      <w:r>
        <w:rPr>
          <w:spacing w:val="27"/>
          <w:sz w:val="22"/>
        </w:rPr>
        <w:t> </w:t>
      </w:r>
      <w:r>
        <w:rPr>
          <w:sz w:val="22"/>
        </w:rPr>
        <w:t>a</w:t>
      </w:r>
      <w:r>
        <w:rPr>
          <w:spacing w:val="26"/>
          <w:sz w:val="22"/>
        </w:rPr>
        <w:t> </w:t>
      </w:r>
      <w:r>
        <w:rPr>
          <w:sz w:val="22"/>
        </w:rPr>
        <w:t>particular</w:t>
      </w:r>
      <w:r>
        <w:rPr>
          <w:spacing w:val="27"/>
          <w:sz w:val="22"/>
        </w:rPr>
        <w:t> </w:t>
      </w:r>
      <w:r>
        <w:rPr>
          <w:spacing w:val="-2"/>
          <w:sz w:val="22"/>
        </w:rPr>
        <w:t>theory</w:t>
      </w:r>
    </w:p>
    <w:p>
      <w:pPr>
        <w:pStyle w:val="ListParagraph"/>
        <w:numPr>
          <w:ilvl w:val="1"/>
          <w:numId w:val="93"/>
        </w:numPr>
        <w:tabs>
          <w:tab w:pos="409" w:val="left" w:leader="none"/>
        </w:tabs>
        <w:spacing w:line="240" w:lineRule="auto" w:before="7" w:after="0"/>
        <w:ind w:left="408" w:right="0" w:hanging="296"/>
        <w:jc w:val="left"/>
        <w:rPr>
          <w:sz w:val="22"/>
        </w:rPr>
      </w:pPr>
      <w:r>
        <w:rPr>
          <w:sz w:val="22"/>
        </w:rPr>
        <w:t>suggest</w:t>
      </w:r>
      <w:r>
        <w:rPr>
          <w:spacing w:val="28"/>
          <w:sz w:val="22"/>
        </w:rPr>
        <w:t> </w:t>
      </w:r>
      <w:r>
        <w:rPr>
          <w:sz w:val="22"/>
        </w:rPr>
        <w:t>that</w:t>
      </w:r>
      <w:r>
        <w:rPr>
          <w:spacing w:val="28"/>
          <w:sz w:val="22"/>
        </w:rPr>
        <w:t> </w:t>
      </w:r>
      <w:r>
        <w:rPr>
          <w:sz w:val="22"/>
        </w:rPr>
        <w:t>competition</w:t>
      </w:r>
      <w:r>
        <w:rPr>
          <w:spacing w:val="28"/>
          <w:sz w:val="22"/>
        </w:rPr>
        <w:t> </w:t>
      </w:r>
      <w:r>
        <w:rPr>
          <w:sz w:val="22"/>
        </w:rPr>
        <w:t>cannot</w:t>
      </w:r>
      <w:r>
        <w:rPr>
          <w:spacing w:val="29"/>
          <w:sz w:val="22"/>
        </w:rPr>
        <w:t> </w:t>
      </w:r>
      <w:r>
        <w:rPr>
          <w:sz w:val="22"/>
        </w:rPr>
        <w:t>be</w:t>
      </w:r>
      <w:r>
        <w:rPr>
          <w:spacing w:val="28"/>
          <w:sz w:val="22"/>
        </w:rPr>
        <w:t> </w:t>
      </w:r>
      <w:r>
        <w:rPr>
          <w:sz w:val="22"/>
        </w:rPr>
        <w:t>the</w:t>
      </w:r>
      <w:r>
        <w:rPr>
          <w:spacing w:val="28"/>
          <w:sz w:val="22"/>
        </w:rPr>
        <w:t> </w:t>
      </w:r>
      <w:r>
        <w:rPr>
          <w:sz w:val="22"/>
        </w:rPr>
        <w:t>factor</w:t>
      </w:r>
      <w:r>
        <w:rPr>
          <w:spacing w:val="28"/>
          <w:sz w:val="22"/>
        </w:rPr>
        <w:t> </w:t>
      </w:r>
      <w:r>
        <w:rPr>
          <w:sz w:val="22"/>
        </w:rPr>
        <w:t>responsible</w:t>
      </w:r>
      <w:r>
        <w:rPr>
          <w:spacing w:val="29"/>
          <w:sz w:val="22"/>
        </w:rPr>
        <w:t> </w:t>
      </w:r>
      <w:r>
        <w:rPr>
          <w:sz w:val="22"/>
        </w:rPr>
        <w:t>for</w:t>
      </w:r>
      <w:r>
        <w:rPr>
          <w:spacing w:val="28"/>
          <w:sz w:val="22"/>
        </w:rPr>
        <w:t> </w:t>
      </w:r>
      <w:r>
        <w:rPr>
          <w:sz w:val="22"/>
        </w:rPr>
        <w:t>a</w:t>
      </w:r>
      <w:r>
        <w:rPr>
          <w:spacing w:val="28"/>
          <w:sz w:val="22"/>
        </w:rPr>
        <w:t> </w:t>
      </w:r>
      <w:r>
        <w:rPr>
          <w:sz w:val="22"/>
        </w:rPr>
        <w:t>particular</w:t>
      </w:r>
      <w:r>
        <w:rPr>
          <w:spacing w:val="29"/>
          <w:sz w:val="22"/>
        </w:rPr>
        <w:t> </w:t>
      </w:r>
      <w:r>
        <w:rPr>
          <w:spacing w:val="-2"/>
          <w:sz w:val="22"/>
        </w:rPr>
        <w:t>outcome</w:t>
      </w:r>
    </w:p>
    <w:p>
      <w:pPr>
        <w:pStyle w:val="ListParagraph"/>
        <w:numPr>
          <w:ilvl w:val="1"/>
          <w:numId w:val="93"/>
        </w:numPr>
        <w:tabs>
          <w:tab w:pos="409" w:val="left" w:leader="none"/>
        </w:tabs>
        <w:spacing w:line="240" w:lineRule="auto" w:before="7" w:after="0"/>
        <w:ind w:left="408" w:right="0" w:hanging="296"/>
        <w:jc w:val="left"/>
        <w:rPr>
          <w:sz w:val="22"/>
        </w:rPr>
      </w:pPr>
      <w:r>
        <w:rPr>
          <w:sz w:val="22"/>
        </w:rPr>
        <w:t>acknowledge</w:t>
      </w:r>
      <w:r>
        <w:rPr>
          <w:spacing w:val="23"/>
          <w:sz w:val="22"/>
        </w:rPr>
        <w:t> </w:t>
      </w:r>
      <w:r>
        <w:rPr>
          <w:sz w:val="22"/>
        </w:rPr>
        <w:t>a</w:t>
      </w:r>
      <w:r>
        <w:rPr>
          <w:spacing w:val="23"/>
          <w:sz w:val="22"/>
        </w:rPr>
        <w:t> </w:t>
      </w:r>
      <w:r>
        <w:rPr>
          <w:sz w:val="22"/>
        </w:rPr>
        <w:t>fact</w:t>
      </w:r>
      <w:r>
        <w:rPr>
          <w:spacing w:val="23"/>
          <w:sz w:val="22"/>
        </w:rPr>
        <w:t> </w:t>
      </w:r>
      <w:r>
        <w:rPr>
          <w:sz w:val="22"/>
        </w:rPr>
        <w:t>that</w:t>
      </w:r>
      <w:r>
        <w:rPr>
          <w:spacing w:val="23"/>
          <w:sz w:val="22"/>
        </w:rPr>
        <w:t> </w:t>
      </w:r>
      <w:r>
        <w:rPr>
          <w:sz w:val="22"/>
        </w:rPr>
        <w:t>appears</w:t>
      </w:r>
      <w:r>
        <w:rPr>
          <w:spacing w:val="23"/>
          <w:sz w:val="22"/>
        </w:rPr>
        <w:t> </w:t>
      </w:r>
      <w:r>
        <w:rPr>
          <w:sz w:val="22"/>
        </w:rPr>
        <w:t>to</w:t>
      </w:r>
      <w:r>
        <w:rPr>
          <w:spacing w:val="23"/>
          <w:sz w:val="22"/>
        </w:rPr>
        <w:t> </w:t>
      </w:r>
      <w:r>
        <w:rPr>
          <w:sz w:val="22"/>
        </w:rPr>
        <w:t>support</w:t>
      </w:r>
      <w:r>
        <w:rPr>
          <w:spacing w:val="23"/>
          <w:sz w:val="22"/>
        </w:rPr>
        <w:t> </w:t>
      </w:r>
      <w:r>
        <w:rPr>
          <w:sz w:val="22"/>
        </w:rPr>
        <w:t>a</w:t>
      </w:r>
      <w:r>
        <w:rPr>
          <w:spacing w:val="23"/>
          <w:sz w:val="22"/>
        </w:rPr>
        <w:t> </w:t>
      </w:r>
      <w:r>
        <w:rPr>
          <w:sz w:val="22"/>
        </w:rPr>
        <w:t>view</w:t>
      </w:r>
      <w:r>
        <w:rPr>
          <w:spacing w:val="23"/>
          <w:sz w:val="22"/>
        </w:rPr>
        <w:t> </w:t>
      </w:r>
      <w:r>
        <w:rPr>
          <w:sz w:val="22"/>
        </w:rPr>
        <w:t>that</w:t>
      </w:r>
      <w:r>
        <w:rPr>
          <w:spacing w:val="23"/>
          <w:sz w:val="22"/>
        </w:rPr>
        <w:t> </w:t>
      </w:r>
      <w:r>
        <w:rPr>
          <w:sz w:val="22"/>
        </w:rPr>
        <w:t>the</w:t>
      </w:r>
      <w:r>
        <w:rPr>
          <w:spacing w:val="23"/>
          <w:sz w:val="22"/>
        </w:rPr>
        <w:t> </w:t>
      </w:r>
      <w:r>
        <w:rPr>
          <w:sz w:val="22"/>
        </w:rPr>
        <w:t>author</w:t>
      </w:r>
      <w:r>
        <w:rPr>
          <w:spacing w:val="23"/>
          <w:sz w:val="22"/>
        </w:rPr>
        <w:t> </w:t>
      </w:r>
      <w:r>
        <w:rPr>
          <w:sz w:val="22"/>
        </w:rPr>
        <w:t>intends</w:t>
      </w:r>
      <w:r>
        <w:rPr>
          <w:spacing w:val="23"/>
          <w:sz w:val="22"/>
        </w:rPr>
        <w:t> </w:t>
      </w:r>
      <w:r>
        <w:rPr>
          <w:sz w:val="22"/>
        </w:rPr>
        <w:t>to</w:t>
      </w:r>
      <w:r>
        <w:rPr>
          <w:spacing w:val="23"/>
          <w:sz w:val="22"/>
        </w:rPr>
        <w:t> </w:t>
      </w:r>
      <w:r>
        <w:rPr>
          <w:spacing w:val="-2"/>
          <w:sz w:val="22"/>
        </w:rPr>
        <w:t>qualify</w:t>
      </w:r>
    </w:p>
    <w:p>
      <w:pPr>
        <w:pStyle w:val="ListParagraph"/>
        <w:numPr>
          <w:ilvl w:val="1"/>
          <w:numId w:val="93"/>
        </w:numPr>
        <w:tabs>
          <w:tab w:pos="397" w:val="left" w:leader="none"/>
        </w:tabs>
        <w:spacing w:line="240" w:lineRule="auto" w:before="7" w:after="0"/>
        <w:ind w:left="396" w:right="0" w:hanging="284"/>
        <w:jc w:val="left"/>
        <w:rPr>
          <w:sz w:val="22"/>
        </w:rPr>
      </w:pPr>
      <w:r>
        <w:rPr>
          <w:sz w:val="22"/>
        </w:rPr>
        <w:t>cite</w:t>
      </w:r>
      <w:r>
        <w:rPr>
          <w:spacing w:val="24"/>
          <w:sz w:val="22"/>
        </w:rPr>
        <w:t> </w:t>
      </w:r>
      <w:r>
        <w:rPr>
          <w:sz w:val="22"/>
        </w:rPr>
        <w:t>evidence</w:t>
      </w:r>
      <w:r>
        <w:rPr>
          <w:spacing w:val="26"/>
          <w:sz w:val="22"/>
        </w:rPr>
        <w:t> </w:t>
      </w:r>
      <w:r>
        <w:rPr>
          <w:sz w:val="22"/>
        </w:rPr>
        <w:t>that</w:t>
      </w:r>
      <w:r>
        <w:rPr>
          <w:spacing w:val="26"/>
          <w:sz w:val="22"/>
        </w:rPr>
        <w:t> </w:t>
      </w:r>
      <w:r>
        <w:rPr>
          <w:sz w:val="22"/>
        </w:rPr>
        <w:t>is</w:t>
      </w:r>
      <w:r>
        <w:rPr>
          <w:spacing w:val="26"/>
          <w:sz w:val="22"/>
        </w:rPr>
        <w:t> </w:t>
      </w:r>
      <w:r>
        <w:rPr>
          <w:sz w:val="22"/>
        </w:rPr>
        <w:t>not</w:t>
      </w:r>
      <w:r>
        <w:rPr>
          <w:spacing w:val="27"/>
          <w:sz w:val="22"/>
        </w:rPr>
        <w:t> </w:t>
      </w:r>
      <w:r>
        <w:rPr>
          <w:sz w:val="22"/>
        </w:rPr>
        <w:t>consistent</w:t>
      </w:r>
      <w:r>
        <w:rPr>
          <w:spacing w:val="26"/>
          <w:sz w:val="22"/>
        </w:rPr>
        <w:t> </w:t>
      </w:r>
      <w:r>
        <w:rPr>
          <w:sz w:val="22"/>
        </w:rPr>
        <w:t>with</w:t>
      </w:r>
      <w:r>
        <w:rPr>
          <w:spacing w:val="26"/>
          <w:sz w:val="22"/>
        </w:rPr>
        <w:t> </w:t>
      </w:r>
      <w:r>
        <w:rPr>
          <w:sz w:val="22"/>
        </w:rPr>
        <w:t>an</w:t>
      </w:r>
      <w:r>
        <w:rPr>
          <w:spacing w:val="26"/>
          <w:sz w:val="22"/>
        </w:rPr>
        <w:t> </w:t>
      </w:r>
      <w:r>
        <w:rPr>
          <w:sz w:val="22"/>
        </w:rPr>
        <w:t>early</w:t>
      </w:r>
      <w:r>
        <w:rPr>
          <w:spacing w:val="27"/>
          <w:sz w:val="22"/>
        </w:rPr>
        <w:t> </w:t>
      </w:r>
      <w:r>
        <w:rPr>
          <w:sz w:val="22"/>
        </w:rPr>
        <w:t>influential</w:t>
      </w:r>
      <w:r>
        <w:rPr>
          <w:spacing w:val="26"/>
          <w:sz w:val="22"/>
        </w:rPr>
        <w:t> </w:t>
      </w:r>
      <w:r>
        <w:rPr>
          <w:sz w:val="22"/>
        </w:rPr>
        <w:t>view</w:t>
      </w:r>
      <w:r>
        <w:rPr>
          <w:spacing w:val="26"/>
          <w:sz w:val="22"/>
        </w:rPr>
        <w:t> </w:t>
      </w:r>
      <w:r>
        <w:rPr>
          <w:sz w:val="22"/>
        </w:rPr>
        <w:t>about</w:t>
      </w:r>
      <w:r>
        <w:rPr>
          <w:spacing w:val="26"/>
          <w:sz w:val="22"/>
        </w:rPr>
        <w:t> </w:t>
      </w:r>
      <w:r>
        <w:rPr>
          <w:sz w:val="22"/>
        </w:rPr>
        <w:t>species</w:t>
      </w:r>
      <w:r>
        <w:rPr>
          <w:spacing w:val="27"/>
          <w:sz w:val="22"/>
        </w:rPr>
        <w:t> </w:t>
      </w:r>
      <w:r>
        <w:rPr>
          <w:spacing w:val="-2"/>
          <w:sz w:val="22"/>
        </w:rPr>
        <w:t>competition</w:t>
      </w:r>
    </w:p>
    <w:p>
      <w:pPr>
        <w:pStyle w:val="BodyText"/>
        <w:spacing w:before="2"/>
        <w:ind w:left="0"/>
        <w:rPr>
          <w:sz w:val="23"/>
        </w:rPr>
      </w:pPr>
    </w:p>
    <w:p>
      <w:pPr>
        <w:pStyle w:val="ListParagraph"/>
        <w:numPr>
          <w:ilvl w:val="0"/>
          <w:numId w:val="93"/>
        </w:numPr>
        <w:tabs>
          <w:tab w:pos="373" w:val="left" w:leader="none"/>
        </w:tabs>
        <w:spacing w:line="247" w:lineRule="auto" w:before="1" w:after="0"/>
        <w:ind w:left="113" w:right="329" w:firstLine="0"/>
        <w:jc w:val="left"/>
        <w:rPr>
          <w:sz w:val="22"/>
        </w:rPr>
      </w:pPr>
      <w:r>
        <w:rPr>
          <w:sz w:val="22"/>
        </w:rPr>
        <w:t>It</w:t>
      </w:r>
      <w:r>
        <w:rPr>
          <w:spacing w:val="21"/>
          <w:sz w:val="22"/>
        </w:rPr>
        <w:t> </w:t>
      </w:r>
      <w:r>
        <w:rPr>
          <w:sz w:val="22"/>
        </w:rPr>
        <w:t>can</w:t>
      </w:r>
      <w:r>
        <w:rPr>
          <w:spacing w:val="21"/>
          <w:sz w:val="22"/>
        </w:rPr>
        <w:t> </w:t>
      </w:r>
      <w:r>
        <w:rPr>
          <w:sz w:val="22"/>
        </w:rPr>
        <w:t>be</w:t>
      </w:r>
      <w:r>
        <w:rPr>
          <w:spacing w:val="21"/>
          <w:sz w:val="22"/>
        </w:rPr>
        <w:t> </w:t>
      </w:r>
      <w:r>
        <w:rPr>
          <w:sz w:val="22"/>
        </w:rPr>
        <w:t>inferred</w:t>
      </w:r>
      <w:r>
        <w:rPr>
          <w:spacing w:val="21"/>
          <w:sz w:val="22"/>
        </w:rPr>
        <w:t> </w:t>
      </w:r>
      <w:r>
        <w:rPr>
          <w:sz w:val="22"/>
        </w:rPr>
        <w:t>that</w:t>
      </w:r>
      <w:r>
        <w:rPr>
          <w:spacing w:val="21"/>
          <w:sz w:val="22"/>
        </w:rPr>
        <w:t> </w:t>
      </w:r>
      <w:r>
        <w:rPr>
          <w:sz w:val="22"/>
        </w:rPr>
        <w:t>the</w:t>
      </w:r>
      <w:r>
        <w:rPr>
          <w:spacing w:val="21"/>
          <w:sz w:val="22"/>
        </w:rPr>
        <w:t> </w:t>
      </w:r>
      <w:r>
        <w:rPr>
          <w:sz w:val="22"/>
        </w:rPr>
        <w:t>author</w:t>
      </w:r>
      <w:r>
        <w:rPr>
          <w:spacing w:val="21"/>
          <w:sz w:val="22"/>
        </w:rPr>
        <w:t> </w:t>
      </w:r>
      <w:r>
        <w:rPr>
          <w:sz w:val="22"/>
        </w:rPr>
        <w:t>of</w:t>
      </w:r>
      <w:r>
        <w:rPr>
          <w:spacing w:val="21"/>
          <w:sz w:val="22"/>
        </w:rPr>
        <w:t> </w:t>
      </w:r>
      <w:r>
        <w:rPr>
          <w:sz w:val="22"/>
        </w:rPr>
        <w:t>the</w:t>
      </w:r>
      <w:r>
        <w:rPr>
          <w:spacing w:val="21"/>
          <w:sz w:val="22"/>
        </w:rPr>
        <w:t> </w:t>
      </w:r>
      <w:r>
        <w:rPr>
          <w:sz w:val="22"/>
        </w:rPr>
        <w:t>passage</w:t>
      </w:r>
      <w:r>
        <w:rPr>
          <w:spacing w:val="21"/>
          <w:sz w:val="22"/>
        </w:rPr>
        <w:t> </w:t>
      </w:r>
      <w:r>
        <w:rPr>
          <w:sz w:val="22"/>
        </w:rPr>
        <w:t>would</w:t>
      </w:r>
      <w:r>
        <w:rPr>
          <w:spacing w:val="21"/>
          <w:sz w:val="22"/>
        </w:rPr>
        <w:t> </w:t>
      </w:r>
      <w:r>
        <w:rPr>
          <w:sz w:val="22"/>
        </w:rPr>
        <w:t>be</w:t>
      </w:r>
      <w:r>
        <w:rPr>
          <w:spacing w:val="21"/>
          <w:sz w:val="22"/>
        </w:rPr>
        <w:t> </w:t>
      </w:r>
      <w:r>
        <w:rPr>
          <w:sz w:val="22"/>
        </w:rPr>
        <w:t>most</w:t>
      </w:r>
      <w:r>
        <w:rPr>
          <w:spacing w:val="21"/>
          <w:sz w:val="22"/>
        </w:rPr>
        <w:t> </w:t>
      </w:r>
      <w:r>
        <w:rPr>
          <w:sz w:val="22"/>
        </w:rPr>
        <w:t>likely</w:t>
      </w:r>
      <w:r>
        <w:rPr>
          <w:spacing w:val="21"/>
          <w:sz w:val="22"/>
        </w:rPr>
        <w:t> </w:t>
      </w:r>
      <w:r>
        <w:rPr>
          <w:sz w:val="22"/>
        </w:rPr>
        <w:t>to</w:t>
      </w:r>
      <w:r>
        <w:rPr>
          <w:spacing w:val="21"/>
          <w:sz w:val="22"/>
        </w:rPr>
        <w:t> </w:t>
      </w:r>
      <w:r>
        <w:rPr>
          <w:sz w:val="22"/>
        </w:rPr>
        <w:t>agree</w:t>
      </w:r>
      <w:r>
        <w:rPr>
          <w:spacing w:val="21"/>
          <w:sz w:val="22"/>
        </w:rPr>
        <w:t> </w:t>
      </w:r>
      <w:r>
        <w:rPr>
          <w:sz w:val="22"/>
        </w:rPr>
        <w:t>with</w:t>
      </w:r>
      <w:r>
        <w:rPr>
          <w:spacing w:val="21"/>
          <w:sz w:val="22"/>
        </w:rPr>
        <w:t> </w:t>
      </w:r>
      <w:r>
        <w:rPr>
          <w:sz w:val="22"/>
        </w:rPr>
        <w:t>which</w:t>
      </w:r>
      <w:r>
        <w:rPr>
          <w:spacing w:val="21"/>
          <w:sz w:val="22"/>
        </w:rPr>
        <w:t> </w:t>
      </w:r>
      <w:r>
        <w:rPr>
          <w:sz w:val="22"/>
        </w:rPr>
        <w:t>of the following statements about the “early view?”</w:t>
      </w:r>
    </w:p>
    <w:p>
      <w:pPr>
        <w:pStyle w:val="ListParagraph"/>
        <w:numPr>
          <w:ilvl w:val="1"/>
          <w:numId w:val="93"/>
        </w:numPr>
        <w:tabs>
          <w:tab w:pos="397" w:val="left" w:leader="none"/>
        </w:tabs>
        <w:spacing w:line="247" w:lineRule="auto" w:before="0" w:after="0"/>
        <w:ind w:left="113" w:right="1196" w:firstLine="0"/>
        <w:jc w:val="left"/>
        <w:rPr>
          <w:sz w:val="22"/>
        </w:rPr>
      </w:pPr>
      <w:r>
        <w:rPr>
          <w:sz w:val="22"/>
        </w:rPr>
        <w:t>It</w:t>
      </w:r>
      <w:r>
        <w:rPr>
          <w:spacing w:val="27"/>
          <w:sz w:val="22"/>
        </w:rPr>
        <w:t> </w:t>
      </w:r>
      <w:r>
        <w:rPr>
          <w:sz w:val="22"/>
        </w:rPr>
        <w:t>reflects</w:t>
      </w:r>
      <w:r>
        <w:rPr>
          <w:spacing w:val="27"/>
          <w:sz w:val="22"/>
        </w:rPr>
        <w:t> </w:t>
      </w:r>
      <w:r>
        <w:rPr>
          <w:sz w:val="22"/>
        </w:rPr>
        <w:t>a</w:t>
      </w:r>
      <w:r>
        <w:rPr>
          <w:spacing w:val="27"/>
          <w:sz w:val="22"/>
        </w:rPr>
        <w:t> </w:t>
      </w:r>
      <w:r>
        <w:rPr>
          <w:sz w:val="22"/>
        </w:rPr>
        <w:t>mistaken</w:t>
      </w:r>
      <w:r>
        <w:rPr>
          <w:spacing w:val="27"/>
          <w:sz w:val="22"/>
        </w:rPr>
        <w:t> </w:t>
      </w:r>
      <w:r>
        <w:rPr>
          <w:sz w:val="22"/>
        </w:rPr>
        <w:t>assumption</w:t>
      </w:r>
      <w:r>
        <w:rPr>
          <w:spacing w:val="27"/>
          <w:sz w:val="22"/>
        </w:rPr>
        <w:t> </w:t>
      </w:r>
      <w:r>
        <w:rPr>
          <w:sz w:val="22"/>
        </w:rPr>
        <w:t>about</w:t>
      </w:r>
      <w:r>
        <w:rPr>
          <w:spacing w:val="27"/>
          <w:sz w:val="22"/>
        </w:rPr>
        <w:t> </w:t>
      </w:r>
      <w:r>
        <w:rPr>
          <w:sz w:val="22"/>
        </w:rPr>
        <w:t>the</w:t>
      </w:r>
      <w:r>
        <w:rPr>
          <w:spacing w:val="27"/>
          <w:sz w:val="22"/>
        </w:rPr>
        <w:t> </w:t>
      </w:r>
      <w:r>
        <w:rPr>
          <w:sz w:val="22"/>
        </w:rPr>
        <w:t>means</w:t>
      </w:r>
      <w:r>
        <w:rPr>
          <w:spacing w:val="27"/>
          <w:sz w:val="22"/>
        </w:rPr>
        <w:t> </w:t>
      </w:r>
      <w:r>
        <w:rPr>
          <w:sz w:val="22"/>
        </w:rPr>
        <w:t>by</w:t>
      </w:r>
      <w:r>
        <w:rPr>
          <w:spacing w:val="27"/>
          <w:sz w:val="22"/>
        </w:rPr>
        <w:t> </w:t>
      </w:r>
      <w:r>
        <w:rPr>
          <w:sz w:val="22"/>
        </w:rPr>
        <w:t>which</w:t>
      </w:r>
      <w:r>
        <w:rPr>
          <w:spacing w:val="27"/>
          <w:sz w:val="22"/>
        </w:rPr>
        <w:t> </w:t>
      </w:r>
      <w:r>
        <w:rPr>
          <w:sz w:val="22"/>
        </w:rPr>
        <w:t>nonnative</w:t>
      </w:r>
      <w:r>
        <w:rPr>
          <w:spacing w:val="27"/>
          <w:sz w:val="22"/>
        </w:rPr>
        <w:t> </w:t>
      </w:r>
      <w:r>
        <w:rPr>
          <w:sz w:val="22"/>
        </w:rPr>
        <w:t>species</w:t>
      </w:r>
      <w:r>
        <w:rPr>
          <w:spacing w:val="27"/>
          <w:sz w:val="22"/>
        </w:rPr>
        <w:t> </w:t>
      </w:r>
      <w:r>
        <w:rPr>
          <w:sz w:val="22"/>
        </w:rPr>
        <w:t>are introduced into ecosystems.</w:t>
      </w:r>
    </w:p>
    <w:p>
      <w:pPr>
        <w:pStyle w:val="ListParagraph"/>
        <w:numPr>
          <w:ilvl w:val="1"/>
          <w:numId w:val="93"/>
        </w:numPr>
        <w:tabs>
          <w:tab w:pos="397" w:val="left" w:leader="none"/>
        </w:tabs>
        <w:spacing w:line="247" w:lineRule="auto" w:before="0" w:after="0"/>
        <w:ind w:left="113" w:right="529" w:firstLine="0"/>
        <w:jc w:val="left"/>
        <w:rPr>
          <w:sz w:val="22"/>
        </w:rPr>
      </w:pPr>
      <w:r>
        <w:rPr>
          <w:sz w:val="22"/>
        </w:rPr>
        <w:t>Its</w:t>
      </w:r>
      <w:r>
        <w:rPr>
          <w:spacing w:val="23"/>
          <w:sz w:val="22"/>
        </w:rPr>
        <w:t> </w:t>
      </w:r>
      <w:r>
        <w:rPr>
          <w:sz w:val="22"/>
        </w:rPr>
        <w:t>basic</w:t>
      </w:r>
      <w:r>
        <w:rPr>
          <w:spacing w:val="23"/>
          <w:sz w:val="22"/>
        </w:rPr>
        <w:t> </w:t>
      </w:r>
      <w:r>
        <w:rPr>
          <w:sz w:val="22"/>
        </w:rPr>
        <w:t>premise</w:t>
      </w:r>
      <w:r>
        <w:rPr>
          <w:spacing w:val="23"/>
          <w:sz w:val="22"/>
        </w:rPr>
        <w:t> </w:t>
      </w:r>
      <w:r>
        <w:rPr>
          <w:sz w:val="22"/>
        </w:rPr>
        <w:t>is</w:t>
      </w:r>
      <w:r>
        <w:rPr>
          <w:spacing w:val="23"/>
          <w:sz w:val="22"/>
        </w:rPr>
        <w:t> </w:t>
      </w:r>
      <w:r>
        <w:rPr>
          <w:sz w:val="22"/>
        </w:rPr>
        <w:t>shown</w:t>
      </w:r>
      <w:r>
        <w:rPr>
          <w:spacing w:val="23"/>
          <w:sz w:val="22"/>
        </w:rPr>
        <w:t> </w:t>
      </w:r>
      <w:r>
        <w:rPr>
          <w:sz w:val="22"/>
        </w:rPr>
        <w:t>to</w:t>
      </w:r>
      <w:r>
        <w:rPr>
          <w:spacing w:val="23"/>
          <w:sz w:val="22"/>
        </w:rPr>
        <w:t> </w:t>
      </w:r>
      <w:r>
        <w:rPr>
          <w:sz w:val="22"/>
        </w:rPr>
        <w:t>be</w:t>
      </w:r>
      <w:r>
        <w:rPr>
          <w:spacing w:val="23"/>
          <w:sz w:val="22"/>
        </w:rPr>
        <w:t> </w:t>
      </w:r>
      <w:r>
        <w:rPr>
          <w:sz w:val="22"/>
        </w:rPr>
        <w:t>valid</w:t>
      </w:r>
      <w:r>
        <w:rPr>
          <w:spacing w:val="23"/>
          <w:sz w:val="22"/>
        </w:rPr>
        <w:t> </w:t>
      </w:r>
      <w:r>
        <w:rPr>
          <w:sz w:val="22"/>
        </w:rPr>
        <w:t>by</w:t>
      </w:r>
      <w:r>
        <w:rPr>
          <w:spacing w:val="23"/>
          <w:sz w:val="22"/>
        </w:rPr>
        <w:t> </w:t>
      </w:r>
      <w:r>
        <w:rPr>
          <w:sz w:val="22"/>
        </w:rPr>
        <w:t>the</w:t>
      </w:r>
      <w:r>
        <w:rPr>
          <w:spacing w:val="23"/>
          <w:sz w:val="22"/>
        </w:rPr>
        <w:t> </w:t>
      </w:r>
      <w:r>
        <w:rPr>
          <w:sz w:val="22"/>
        </w:rPr>
        <w:t>effect</w:t>
      </w:r>
      <w:r>
        <w:rPr>
          <w:spacing w:val="23"/>
          <w:sz w:val="22"/>
        </w:rPr>
        <w:t> </w:t>
      </w:r>
      <w:r>
        <w:rPr>
          <w:sz w:val="22"/>
        </w:rPr>
        <w:t>of American</w:t>
      </w:r>
      <w:r>
        <w:rPr>
          <w:spacing w:val="23"/>
          <w:sz w:val="22"/>
        </w:rPr>
        <w:t> </w:t>
      </w:r>
      <w:r>
        <w:rPr>
          <w:sz w:val="22"/>
        </w:rPr>
        <w:t>gray</w:t>
      </w:r>
      <w:r>
        <w:rPr>
          <w:spacing w:val="23"/>
          <w:sz w:val="22"/>
        </w:rPr>
        <w:t> </w:t>
      </w:r>
      <w:r>
        <w:rPr>
          <w:sz w:val="22"/>
        </w:rPr>
        <w:t>squirrels</w:t>
      </w:r>
      <w:r>
        <w:rPr>
          <w:spacing w:val="23"/>
          <w:sz w:val="22"/>
        </w:rPr>
        <w:t> </w:t>
      </w:r>
      <w:r>
        <w:rPr>
          <w:sz w:val="22"/>
        </w:rPr>
        <w:t>on</w:t>
      </w:r>
      <w:r>
        <w:rPr>
          <w:spacing w:val="23"/>
          <w:sz w:val="22"/>
        </w:rPr>
        <w:t> </w:t>
      </w:r>
      <w:r>
        <w:rPr>
          <w:sz w:val="22"/>
        </w:rPr>
        <w:t>Britain’s red squirrel population.</w:t>
      </w:r>
    </w:p>
    <w:p>
      <w:pPr>
        <w:pStyle w:val="ListParagraph"/>
        <w:numPr>
          <w:ilvl w:val="1"/>
          <w:numId w:val="93"/>
        </w:numPr>
        <w:tabs>
          <w:tab w:pos="409" w:val="left" w:leader="none"/>
        </w:tabs>
        <w:spacing w:line="247" w:lineRule="auto" w:before="0" w:after="0"/>
        <w:ind w:left="113" w:right="1400" w:firstLine="0"/>
        <w:jc w:val="left"/>
        <w:rPr>
          <w:sz w:val="22"/>
        </w:rPr>
      </w:pPr>
      <w:r>
        <w:rPr>
          <w:sz w:val="22"/>
        </w:rPr>
        <w:t>It</w:t>
      </w:r>
      <w:r>
        <w:rPr>
          <w:spacing w:val="28"/>
          <w:sz w:val="22"/>
        </w:rPr>
        <w:t> </w:t>
      </w:r>
      <w:r>
        <w:rPr>
          <w:sz w:val="22"/>
        </w:rPr>
        <w:t>presents</w:t>
      </w:r>
      <w:r>
        <w:rPr>
          <w:spacing w:val="28"/>
          <w:sz w:val="22"/>
        </w:rPr>
        <w:t> </w:t>
      </w:r>
      <w:r>
        <w:rPr>
          <w:sz w:val="22"/>
        </w:rPr>
        <w:t>a</w:t>
      </w:r>
      <w:r>
        <w:rPr>
          <w:spacing w:val="28"/>
          <w:sz w:val="22"/>
        </w:rPr>
        <w:t> </w:t>
      </w:r>
      <w:r>
        <w:rPr>
          <w:sz w:val="22"/>
        </w:rPr>
        <w:t>simplistic</w:t>
      </w:r>
      <w:r>
        <w:rPr>
          <w:spacing w:val="28"/>
          <w:sz w:val="22"/>
        </w:rPr>
        <w:t> </w:t>
      </w:r>
      <w:r>
        <w:rPr>
          <w:sz w:val="22"/>
        </w:rPr>
        <w:t>picture</w:t>
      </w:r>
      <w:r>
        <w:rPr>
          <w:spacing w:val="28"/>
          <w:sz w:val="22"/>
        </w:rPr>
        <w:t> </w:t>
      </w:r>
      <w:r>
        <w:rPr>
          <w:sz w:val="22"/>
        </w:rPr>
        <w:t>of</w:t>
      </w:r>
      <w:r>
        <w:rPr>
          <w:spacing w:val="28"/>
          <w:sz w:val="22"/>
        </w:rPr>
        <w:t> </w:t>
      </w:r>
      <w:r>
        <w:rPr>
          <w:sz w:val="22"/>
        </w:rPr>
        <w:t>the</w:t>
      </w:r>
      <w:r>
        <w:rPr>
          <w:spacing w:val="28"/>
          <w:sz w:val="22"/>
        </w:rPr>
        <w:t> </w:t>
      </w:r>
      <w:r>
        <w:rPr>
          <w:sz w:val="22"/>
        </w:rPr>
        <w:t>means</w:t>
      </w:r>
      <w:r>
        <w:rPr>
          <w:spacing w:val="28"/>
          <w:sz w:val="22"/>
        </w:rPr>
        <w:t> </w:t>
      </w:r>
      <w:r>
        <w:rPr>
          <w:sz w:val="22"/>
        </w:rPr>
        <w:t>by</w:t>
      </w:r>
      <w:r>
        <w:rPr>
          <w:spacing w:val="28"/>
          <w:sz w:val="22"/>
        </w:rPr>
        <w:t> </w:t>
      </w:r>
      <w:r>
        <w:rPr>
          <w:sz w:val="22"/>
        </w:rPr>
        <w:t>which</w:t>
      </w:r>
      <w:r>
        <w:rPr>
          <w:spacing w:val="28"/>
          <w:sz w:val="22"/>
        </w:rPr>
        <w:t> </w:t>
      </w:r>
      <w:r>
        <w:rPr>
          <w:sz w:val="22"/>
        </w:rPr>
        <w:t>species</w:t>
      </w:r>
      <w:r>
        <w:rPr>
          <w:spacing w:val="28"/>
          <w:sz w:val="22"/>
        </w:rPr>
        <w:t> </w:t>
      </w:r>
      <w:r>
        <w:rPr>
          <w:sz w:val="22"/>
        </w:rPr>
        <w:t>composition</w:t>
      </w:r>
      <w:r>
        <w:rPr>
          <w:spacing w:val="28"/>
          <w:sz w:val="22"/>
        </w:rPr>
        <w:t> </w:t>
      </w:r>
      <w:r>
        <w:rPr>
          <w:sz w:val="22"/>
        </w:rPr>
        <w:t>within ecosystems is determined.</w:t>
      </w:r>
    </w:p>
    <w:p>
      <w:pPr>
        <w:pStyle w:val="ListParagraph"/>
        <w:numPr>
          <w:ilvl w:val="1"/>
          <w:numId w:val="93"/>
        </w:numPr>
        <w:tabs>
          <w:tab w:pos="409" w:val="left" w:leader="none"/>
        </w:tabs>
        <w:spacing w:line="247" w:lineRule="auto" w:before="0" w:after="0"/>
        <w:ind w:left="113" w:right="516" w:firstLine="0"/>
        <w:jc w:val="left"/>
        <w:rPr>
          <w:sz w:val="22"/>
        </w:rPr>
      </w:pPr>
      <w:r>
        <w:rPr>
          <w:sz w:val="22"/>
        </w:rPr>
        <w:t>It</w:t>
      </w:r>
      <w:r>
        <w:rPr>
          <w:spacing w:val="29"/>
          <w:sz w:val="22"/>
        </w:rPr>
        <w:t> </w:t>
      </w:r>
      <w:r>
        <w:rPr>
          <w:sz w:val="22"/>
        </w:rPr>
        <w:t>can</w:t>
      </w:r>
      <w:r>
        <w:rPr>
          <w:spacing w:val="29"/>
          <w:sz w:val="22"/>
        </w:rPr>
        <w:t> </w:t>
      </w:r>
      <w:r>
        <w:rPr>
          <w:sz w:val="22"/>
        </w:rPr>
        <w:t>effectively</w:t>
      </w:r>
      <w:r>
        <w:rPr>
          <w:spacing w:val="29"/>
          <w:sz w:val="22"/>
        </w:rPr>
        <w:t> </w:t>
      </w:r>
      <w:r>
        <w:rPr>
          <w:sz w:val="22"/>
        </w:rPr>
        <w:t>explain</w:t>
      </w:r>
      <w:r>
        <w:rPr>
          <w:spacing w:val="29"/>
          <w:sz w:val="22"/>
        </w:rPr>
        <w:t> </w:t>
      </w:r>
      <w:r>
        <w:rPr>
          <w:sz w:val="22"/>
        </w:rPr>
        <w:t>the</w:t>
      </w:r>
      <w:r>
        <w:rPr>
          <w:spacing w:val="29"/>
          <w:sz w:val="22"/>
        </w:rPr>
        <w:t> </w:t>
      </w:r>
      <w:r>
        <w:rPr>
          <w:sz w:val="22"/>
        </w:rPr>
        <w:t>formation</w:t>
      </w:r>
      <w:r>
        <w:rPr>
          <w:spacing w:val="29"/>
          <w:sz w:val="22"/>
        </w:rPr>
        <w:t> </w:t>
      </w:r>
      <w:r>
        <w:rPr>
          <w:sz w:val="22"/>
        </w:rPr>
        <w:t>of</w:t>
      </w:r>
      <w:r>
        <w:rPr>
          <w:spacing w:val="29"/>
          <w:sz w:val="22"/>
        </w:rPr>
        <w:t> </w:t>
      </w:r>
      <w:r>
        <w:rPr>
          <w:sz w:val="22"/>
        </w:rPr>
        <w:t>ecosystems</w:t>
      </w:r>
      <w:r>
        <w:rPr>
          <w:spacing w:val="29"/>
          <w:sz w:val="22"/>
        </w:rPr>
        <w:t> </w:t>
      </w:r>
      <w:r>
        <w:rPr>
          <w:sz w:val="22"/>
        </w:rPr>
        <w:t>that</w:t>
      </w:r>
      <w:r>
        <w:rPr>
          <w:spacing w:val="29"/>
          <w:sz w:val="22"/>
        </w:rPr>
        <w:t> </w:t>
      </w:r>
      <w:r>
        <w:rPr>
          <w:sz w:val="22"/>
        </w:rPr>
        <w:t>contain</w:t>
      </w:r>
      <w:r>
        <w:rPr>
          <w:spacing w:val="29"/>
          <w:sz w:val="22"/>
        </w:rPr>
        <w:t> </w:t>
      </w:r>
      <w:r>
        <w:rPr>
          <w:sz w:val="22"/>
        </w:rPr>
        <w:t>few</w:t>
      </w:r>
      <w:r>
        <w:rPr>
          <w:spacing w:val="29"/>
          <w:sz w:val="22"/>
        </w:rPr>
        <w:t> </w:t>
      </w:r>
      <w:r>
        <w:rPr>
          <w:sz w:val="22"/>
        </w:rPr>
        <w:t>species</w:t>
      </w:r>
      <w:r>
        <w:rPr>
          <w:spacing w:val="29"/>
          <w:sz w:val="22"/>
        </w:rPr>
        <w:t> </w:t>
      </w:r>
      <w:r>
        <w:rPr>
          <w:sz w:val="22"/>
        </w:rPr>
        <w:t>but</w:t>
      </w:r>
      <w:r>
        <w:rPr>
          <w:spacing w:val="29"/>
          <w:sz w:val="22"/>
        </w:rPr>
        <w:t> </w:t>
      </w:r>
      <w:r>
        <w:rPr>
          <w:sz w:val="22"/>
        </w:rPr>
        <w:t>cannot adequately</w:t>
      </w:r>
      <w:r>
        <w:rPr>
          <w:spacing w:val="40"/>
          <w:sz w:val="22"/>
        </w:rPr>
        <w:t> </w:t>
      </w:r>
      <w:r>
        <w:rPr>
          <w:sz w:val="22"/>
        </w:rPr>
        <w:t>account</w:t>
      </w:r>
      <w:r>
        <w:rPr>
          <w:spacing w:val="40"/>
          <w:sz w:val="22"/>
        </w:rPr>
        <w:t> </w:t>
      </w:r>
      <w:r>
        <w:rPr>
          <w:sz w:val="22"/>
        </w:rPr>
        <w:t>for</w:t>
      </w:r>
      <w:r>
        <w:rPr>
          <w:spacing w:val="40"/>
          <w:sz w:val="22"/>
        </w:rPr>
        <w:t> </w:t>
      </w:r>
      <w:r>
        <w:rPr>
          <w:sz w:val="22"/>
        </w:rPr>
        <w:t>the</w:t>
      </w:r>
      <w:r>
        <w:rPr>
          <w:spacing w:val="40"/>
          <w:sz w:val="22"/>
        </w:rPr>
        <w:t> </w:t>
      </w:r>
      <w:r>
        <w:rPr>
          <w:sz w:val="22"/>
        </w:rPr>
        <w:t>formation</w:t>
      </w:r>
      <w:r>
        <w:rPr>
          <w:spacing w:val="40"/>
          <w:sz w:val="22"/>
        </w:rPr>
        <w:t> </w:t>
      </w:r>
      <w:r>
        <w:rPr>
          <w:sz w:val="22"/>
        </w:rPr>
        <w:t>of</w:t>
      </w:r>
      <w:r>
        <w:rPr>
          <w:spacing w:val="40"/>
          <w:sz w:val="22"/>
        </w:rPr>
        <w:t> </w:t>
      </w:r>
      <w:r>
        <w:rPr>
          <w:sz w:val="22"/>
        </w:rPr>
        <w:t>complex</w:t>
      </w:r>
      <w:r>
        <w:rPr>
          <w:spacing w:val="40"/>
          <w:sz w:val="22"/>
        </w:rPr>
        <w:t> </w:t>
      </w:r>
      <w:r>
        <w:rPr>
          <w:sz w:val="22"/>
        </w:rPr>
        <w:t>ecosystems.</w:t>
      </w:r>
    </w:p>
    <w:p>
      <w:pPr>
        <w:pStyle w:val="ListParagraph"/>
        <w:numPr>
          <w:ilvl w:val="1"/>
          <w:numId w:val="93"/>
        </w:numPr>
        <w:tabs>
          <w:tab w:pos="397" w:val="left" w:leader="none"/>
        </w:tabs>
        <w:spacing w:line="247" w:lineRule="auto" w:before="0" w:after="0"/>
        <w:ind w:left="113" w:right="560" w:firstLine="0"/>
        <w:jc w:val="left"/>
        <w:rPr>
          <w:sz w:val="22"/>
        </w:rPr>
      </w:pPr>
      <w:r>
        <w:rPr>
          <w:sz w:val="22"/>
        </w:rPr>
        <w:t>It</w:t>
      </w:r>
      <w:r>
        <w:rPr>
          <w:spacing w:val="33"/>
          <w:sz w:val="22"/>
        </w:rPr>
        <w:t> </w:t>
      </w:r>
      <w:r>
        <w:rPr>
          <w:sz w:val="22"/>
        </w:rPr>
        <w:t>understates</w:t>
      </w:r>
      <w:r>
        <w:rPr>
          <w:spacing w:val="33"/>
          <w:sz w:val="22"/>
        </w:rPr>
        <w:t> </w:t>
      </w:r>
      <w:r>
        <w:rPr>
          <w:sz w:val="22"/>
        </w:rPr>
        <w:t>the</w:t>
      </w:r>
      <w:r>
        <w:rPr>
          <w:spacing w:val="33"/>
          <w:sz w:val="22"/>
        </w:rPr>
        <w:t> </w:t>
      </w:r>
      <w:r>
        <w:rPr>
          <w:sz w:val="22"/>
        </w:rPr>
        <w:t>importance</w:t>
      </w:r>
      <w:r>
        <w:rPr>
          <w:spacing w:val="33"/>
          <w:sz w:val="22"/>
        </w:rPr>
        <w:t> </w:t>
      </w:r>
      <w:r>
        <w:rPr>
          <w:sz w:val="22"/>
        </w:rPr>
        <w:t>of</w:t>
      </w:r>
      <w:r>
        <w:rPr>
          <w:spacing w:val="33"/>
          <w:sz w:val="22"/>
        </w:rPr>
        <w:t> </w:t>
      </w:r>
      <w:r>
        <w:rPr>
          <w:sz w:val="22"/>
        </w:rPr>
        <w:t>competition</w:t>
      </w:r>
      <w:r>
        <w:rPr>
          <w:spacing w:val="33"/>
          <w:sz w:val="22"/>
        </w:rPr>
        <w:t> </w:t>
      </w:r>
      <w:r>
        <w:rPr>
          <w:sz w:val="22"/>
        </w:rPr>
        <w:t>as</w:t>
      </w:r>
      <w:r>
        <w:rPr>
          <w:spacing w:val="33"/>
          <w:sz w:val="22"/>
        </w:rPr>
        <w:t> </w:t>
      </w:r>
      <w:r>
        <w:rPr>
          <w:sz w:val="22"/>
        </w:rPr>
        <w:t>a</w:t>
      </w:r>
      <w:r>
        <w:rPr>
          <w:spacing w:val="33"/>
          <w:sz w:val="22"/>
        </w:rPr>
        <w:t> </w:t>
      </w:r>
      <w:r>
        <w:rPr>
          <w:sz w:val="22"/>
        </w:rPr>
        <w:t>factor</w:t>
      </w:r>
      <w:r>
        <w:rPr>
          <w:spacing w:val="33"/>
          <w:sz w:val="22"/>
        </w:rPr>
        <w:t> </w:t>
      </w:r>
      <w:r>
        <w:rPr>
          <w:sz w:val="22"/>
        </w:rPr>
        <w:t>determining</w:t>
      </w:r>
      <w:r>
        <w:rPr>
          <w:spacing w:val="33"/>
          <w:sz w:val="22"/>
        </w:rPr>
        <w:t> </w:t>
      </w:r>
      <w:r>
        <w:rPr>
          <w:sz w:val="22"/>
        </w:rPr>
        <w:t>species</w:t>
      </w:r>
      <w:r>
        <w:rPr>
          <w:spacing w:val="33"/>
          <w:sz w:val="22"/>
        </w:rPr>
        <w:t> </w:t>
      </w:r>
      <w:r>
        <w:rPr>
          <w:sz w:val="22"/>
        </w:rPr>
        <w:t>composition within ecosystems.</w:t>
      </w:r>
    </w:p>
    <w:p>
      <w:pPr>
        <w:spacing w:after="0" w:line="247" w:lineRule="auto"/>
        <w:jc w:val="left"/>
        <w:rPr>
          <w:sz w:val="22"/>
        </w:rPr>
        <w:sectPr>
          <w:headerReference w:type="default" r:id="rId293"/>
          <w:footerReference w:type="default" r:id="rId294"/>
          <w:pgSz w:w="11910" w:h="16840"/>
          <w:pgMar w:header="734" w:footer="890" w:top="1620" w:bottom="1080" w:left="1020" w:right="900"/>
        </w:sectPr>
      </w:pPr>
    </w:p>
    <w:p>
      <w:pPr>
        <w:pStyle w:val="BodyText"/>
        <w:spacing w:line="247" w:lineRule="auto" w:before="145"/>
        <w:ind w:right="296"/>
      </w:pPr>
      <w:bookmarkStart w:name="Passage 135" w:id="269"/>
      <w:bookmarkEnd w:id="269"/>
      <w:r>
        <w:rPr/>
      </w:r>
      <w:bookmarkStart w:name="_bookmark134" w:id="270"/>
      <w:bookmarkEnd w:id="270"/>
      <w:r>
        <w:rPr/>
      </w:r>
      <w:r>
        <w:rPr/>
        <w:t>The</w:t>
      </w:r>
      <w:r>
        <w:rPr>
          <w:spacing w:val="38"/>
        </w:rPr>
        <w:t> </w:t>
      </w:r>
      <w:r>
        <w:rPr/>
        <w:t>revival</w:t>
      </w:r>
      <w:r>
        <w:rPr>
          <w:spacing w:val="38"/>
        </w:rPr>
        <w:t> </w:t>
      </w:r>
      <w:r>
        <w:rPr/>
        <w:t>of</w:t>
      </w:r>
      <w:r>
        <w:rPr>
          <w:spacing w:val="38"/>
        </w:rPr>
        <w:t> </w:t>
      </w:r>
      <w:r>
        <w:rPr/>
        <w:t>mural</w:t>
      </w:r>
      <w:r>
        <w:rPr>
          <w:spacing w:val="38"/>
        </w:rPr>
        <w:t> </w:t>
      </w:r>
      <w:r>
        <w:rPr/>
        <w:t>painting</w:t>
      </w:r>
      <w:r>
        <w:rPr>
          <w:spacing w:val="38"/>
        </w:rPr>
        <w:t> </w:t>
      </w:r>
      <w:r>
        <w:rPr/>
        <w:t>that</w:t>
      </w:r>
      <w:r>
        <w:rPr>
          <w:spacing w:val="38"/>
        </w:rPr>
        <w:t> </w:t>
      </w:r>
      <w:r>
        <w:rPr/>
        <w:t>has</w:t>
      </w:r>
      <w:r>
        <w:rPr>
          <w:spacing w:val="38"/>
        </w:rPr>
        <w:t> </w:t>
      </w:r>
      <w:r>
        <w:rPr/>
        <w:t>occurred</w:t>
      </w:r>
      <w:r>
        <w:rPr>
          <w:spacing w:val="38"/>
        </w:rPr>
        <w:t> </w:t>
      </w:r>
      <w:r>
        <w:rPr/>
        <w:t>in</w:t>
      </w:r>
      <w:r>
        <w:rPr>
          <w:spacing w:val="38"/>
        </w:rPr>
        <w:t> </w:t>
      </w:r>
      <w:r>
        <w:rPr/>
        <w:t>San</w:t>
      </w:r>
      <w:r>
        <w:rPr>
          <w:spacing w:val="38"/>
        </w:rPr>
        <w:t> </w:t>
      </w:r>
      <w:r>
        <w:rPr/>
        <w:t>Francisco</w:t>
      </w:r>
      <w:r>
        <w:rPr>
          <w:spacing w:val="38"/>
        </w:rPr>
        <w:t> </w:t>
      </w:r>
      <w:r>
        <w:rPr/>
        <w:t>since</w:t>
      </w:r>
      <w:r>
        <w:rPr>
          <w:spacing w:val="38"/>
        </w:rPr>
        <w:t> </w:t>
      </w:r>
      <w:r>
        <w:rPr/>
        <w:t>the</w:t>
      </w:r>
      <w:r>
        <w:rPr>
          <w:spacing w:val="38"/>
        </w:rPr>
        <w:t> </w:t>
      </w:r>
      <w:r>
        <w:rPr/>
        <w:t>1970s,</w:t>
      </w:r>
      <w:r>
        <w:rPr>
          <w:spacing w:val="38"/>
        </w:rPr>
        <w:t> </w:t>
      </w:r>
      <w:r>
        <w:rPr/>
        <w:t>especially among</w:t>
      </w:r>
      <w:r>
        <w:rPr>
          <w:spacing w:val="40"/>
        </w:rPr>
        <w:t> </w:t>
      </w:r>
      <w:r>
        <w:rPr/>
        <w:t>the</w:t>
      </w:r>
      <w:r>
        <w:rPr>
          <w:spacing w:val="40"/>
        </w:rPr>
        <w:t> </w:t>
      </w:r>
      <w:r>
        <w:rPr/>
        <w:t>Chicano</w:t>
      </w:r>
      <w:r>
        <w:rPr>
          <w:spacing w:val="40"/>
        </w:rPr>
        <w:t> </w:t>
      </w:r>
      <w:r>
        <w:rPr/>
        <w:t>population</w:t>
      </w:r>
      <w:r>
        <w:rPr>
          <w:spacing w:val="40"/>
        </w:rPr>
        <w:t> </w:t>
      </w:r>
      <w:r>
        <w:rPr/>
        <w:t>of</w:t>
      </w:r>
      <w:r>
        <w:rPr>
          <w:spacing w:val="40"/>
        </w:rPr>
        <w:t> </w:t>
      </w:r>
      <w:r>
        <w:rPr/>
        <w:t>the</w:t>
      </w:r>
      <w:r>
        <w:rPr>
          <w:spacing w:val="40"/>
        </w:rPr>
        <w:t> </w:t>
      </w:r>
      <w:r>
        <w:rPr/>
        <w:t>city’s</w:t>
      </w:r>
      <w:r>
        <w:rPr>
          <w:spacing w:val="40"/>
        </w:rPr>
        <w:t> </w:t>
      </w:r>
      <w:r>
        <w:rPr/>
        <w:t>Mission</w:t>
      </w:r>
      <w:r>
        <w:rPr>
          <w:spacing w:val="40"/>
        </w:rPr>
        <w:t> </w:t>
      </w:r>
      <w:r>
        <w:rPr/>
        <w:t>District,</w:t>
      </w:r>
      <w:r>
        <w:rPr>
          <w:spacing w:val="40"/>
        </w:rPr>
        <w:t> </w:t>
      </w:r>
      <w:r>
        <w:rPr/>
        <w:t>has</w:t>
      </w:r>
      <w:r>
        <w:rPr>
          <w:spacing w:val="40"/>
        </w:rPr>
        <w:t> </w:t>
      </w:r>
      <w:r>
        <w:rPr/>
        <w:t>marked</w:t>
      </w:r>
      <w:r>
        <w:rPr>
          <w:spacing w:val="40"/>
        </w:rPr>
        <w:t> </w:t>
      </w:r>
      <w:r>
        <w:rPr/>
        <w:t>differences</w:t>
      </w:r>
      <w:r>
        <w:rPr>
          <w:spacing w:val="40"/>
        </w:rPr>
        <w:t> </w:t>
      </w:r>
      <w:r>
        <w:rPr/>
        <w:t>from</w:t>
      </w:r>
      <w:r>
        <w:rPr>
          <w:spacing w:val="40"/>
        </w:rPr>
        <w:t> </w:t>
      </w:r>
      <w:r>
        <w:rPr/>
        <w:t>its social</w:t>
      </w:r>
      <w:r>
        <w:rPr>
          <w:spacing w:val="37"/>
        </w:rPr>
        <w:t> </w:t>
      </w:r>
      <w:r>
        <w:rPr/>
        <w:t>realist</w:t>
      </w:r>
      <w:r>
        <w:rPr>
          <w:spacing w:val="37"/>
        </w:rPr>
        <w:t> </w:t>
      </w:r>
      <w:r>
        <w:rPr/>
        <w:t>forerunner</w:t>
      </w:r>
      <w:r>
        <w:rPr>
          <w:spacing w:val="37"/>
        </w:rPr>
        <w:t> </w:t>
      </w:r>
      <w:r>
        <w:rPr/>
        <w:t>in</w:t>
      </w:r>
      <w:r>
        <w:rPr>
          <w:spacing w:val="37"/>
        </w:rPr>
        <w:t> </w:t>
      </w:r>
      <w:r>
        <w:rPr/>
        <w:t>Mexico</w:t>
      </w:r>
      <w:r>
        <w:rPr>
          <w:spacing w:val="37"/>
        </w:rPr>
        <w:t> </w:t>
      </w:r>
      <w:r>
        <w:rPr/>
        <w:t>and</w:t>
      </w:r>
      <w:r>
        <w:rPr>
          <w:spacing w:val="37"/>
        </w:rPr>
        <w:t> </w:t>
      </w:r>
      <w:r>
        <w:rPr/>
        <w:t>the</w:t>
      </w:r>
      <w:r>
        <w:rPr>
          <w:spacing w:val="37"/>
        </w:rPr>
        <w:t> </w:t>
      </w:r>
      <w:r>
        <w:rPr/>
        <w:t>United</w:t>
      </w:r>
      <w:r>
        <w:rPr>
          <w:spacing w:val="37"/>
        </w:rPr>
        <w:t> </w:t>
      </w:r>
      <w:r>
        <w:rPr/>
        <w:t>States</w:t>
      </w:r>
      <w:r>
        <w:rPr>
          <w:spacing w:val="37"/>
        </w:rPr>
        <w:t> </w:t>
      </w:r>
      <w:r>
        <w:rPr/>
        <w:t>some</w:t>
      </w:r>
      <w:r>
        <w:rPr>
          <w:spacing w:val="37"/>
        </w:rPr>
        <w:t> </w:t>
      </w:r>
      <w:r>
        <w:rPr/>
        <w:t>40</w:t>
      </w:r>
      <w:r>
        <w:rPr>
          <w:spacing w:val="37"/>
        </w:rPr>
        <w:t> </w:t>
      </w:r>
      <w:r>
        <w:rPr/>
        <w:t>years</w:t>
      </w:r>
      <w:r>
        <w:rPr>
          <w:spacing w:val="37"/>
        </w:rPr>
        <w:t> </w:t>
      </w:r>
      <w:r>
        <w:rPr/>
        <w:t>earlier.</w:t>
      </w:r>
      <w:r>
        <w:rPr>
          <w:spacing w:val="37"/>
        </w:rPr>
        <w:t> </w:t>
      </w:r>
      <w:r>
        <w:rPr/>
        <w:t>Rather</w:t>
      </w:r>
      <w:r>
        <w:rPr>
          <w:spacing w:val="37"/>
        </w:rPr>
        <w:t> </w:t>
      </w:r>
      <w:r>
        <w:rPr/>
        <w:t>than being</w:t>
      </w:r>
      <w:r>
        <w:rPr>
          <w:spacing w:val="40"/>
        </w:rPr>
        <w:t> </w:t>
      </w:r>
      <w:r>
        <w:rPr/>
        <w:t>government</w:t>
      </w:r>
      <w:r>
        <w:rPr>
          <w:spacing w:val="40"/>
        </w:rPr>
        <w:t> </w:t>
      </w:r>
      <w:r>
        <w:rPr/>
        <w:t>sponsored</w:t>
      </w:r>
      <w:r>
        <w:rPr>
          <w:spacing w:val="40"/>
        </w:rPr>
        <w:t> </w:t>
      </w:r>
      <w:r>
        <w:rPr/>
        <w:t>and</w:t>
      </w:r>
      <w:r>
        <w:rPr>
          <w:spacing w:val="40"/>
        </w:rPr>
        <w:t> </w:t>
      </w:r>
      <w:r>
        <w:rPr/>
        <w:t>limited</w:t>
      </w:r>
      <w:r>
        <w:rPr>
          <w:spacing w:val="40"/>
        </w:rPr>
        <w:t> </w:t>
      </w:r>
      <w:r>
        <w:rPr/>
        <w:t>to</w:t>
      </w:r>
      <w:r>
        <w:rPr>
          <w:spacing w:val="40"/>
        </w:rPr>
        <w:t> </w:t>
      </w:r>
      <w:r>
        <w:rPr/>
        <w:t>murals</w:t>
      </w:r>
      <w:r>
        <w:rPr>
          <w:spacing w:val="40"/>
        </w:rPr>
        <w:t> </w:t>
      </w:r>
      <w:r>
        <w:rPr/>
        <w:t>on</w:t>
      </w:r>
      <w:r>
        <w:rPr>
          <w:spacing w:val="40"/>
        </w:rPr>
        <w:t> </w:t>
      </w:r>
      <w:r>
        <w:rPr/>
        <w:t>government</w:t>
      </w:r>
      <w:r>
        <w:rPr>
          <w:spacing w:val="40"/>
        </w:rPr>
        <w:t> </w:t>
      </w:r>
      <w:r>
        <w:rPr/>
        <w:t>buildings,</w:t>
      </w:r>
      <w:r>
        <w:rPr>
          <w:spacing w:val="40"/>
        </w:rPr>
        <w:t> </w:t>
      </w:r>
      <w:r>
        <w:rPr/>
        <w:t>the contemporary</w:t>
      </w:r>
      <w:r>
        <w:rPr>
          <w:spacing w:val="38"/>
        </w:rPr>
        <w:t> </w:t>
      </w:r>
      <w:r>
        <w:rPr/>
        <w:t>mural</w:t>
      </w:r>
      <w:r>
        <w:rPr>
          <w:spacing w:val="38"/>
        </w:rPr>
        <w:t> </w:t>
      </w:r>
      <w:r>
        <w:rPr/>
        <w:t>movement</w:t>
      </w:r>
      <w:r>
        <w:rPr>
          <w:spacing w:val="38"/>
        </w:rPr>
        <w:t> </w:t>
      </w:r>
      <w:r>
        <w:rPr/>
        <w:t>sprang</w:t>
      </w:r>
      <w:r>
        <w:rPr>
          <w:spacing w:val="38"/>
        </w:rPr>
        <w:t> </w:t>
      </w:r>
      <w:r>
        <w:rPr/>
        <w:t>from</w:t>
      </w:r>
      <w:r>
        <w:rPr>
          <w:spacing w:val="38"/>
        </w:rPr>
        <w:t> </w:t>
      </w:r>
      <w:r>
        <w:rPr/>
        <w:t>the</w:t>
      </w:r>
      <w:r>
        <w:rPr>
          <w:spacing w:val="38"/>
        </w:rPr>
        <w:t> </w:t>
      </w:r>
      <w:r>
        <w:rPr/>
        <w:t>people</w:t>
      </w:r>
      <w:r>
        <w:rPr>
          <w:spacing w:val="38"/>
        </w:rPr>
        <w:t> </w:t>
      </w:r>
      <w:r>
        <w:rPr/>
        <w:t>themselves,</w:t>
      </w:r>
      <w:r>
        <w:rPr>
          <w:spacing w:val="38"/>
        </w:rPr>
        <w:t> </w:t>
      </w:r>
      <w:r>
        <w:rPr/>
        <w:t>with</w:t>
      </w:r>
      <w:r>
        <w:rPr>
          <w:spacing w:val="38"/>
        </w:rPr>
        <w:t> </w:t>
      </w:r>
      <w:r>
        <w:rPr/>
        <w:t>murals</w:t>
      </w:r>
      <w:r>
        <w:rPr>
          <w:spacing w:val="38"/>
        </w:rPr>
        <w:t> </w:t>
      </w:r>
      <w:r>
        <w:rPr/>
        <w:t>appearing</w:t>
      </w:r>
      <w:r>
        <w:rPr>
          <w:spacing w:val="38"/>
        </w:rPr>
        <w:t> </w:t>
      </w:r>
      <w:r>
        <w:rPr/>
        <w:t>on community</w:t>
      </w:r>
      <w:r>
        <w:rPr>
          <w:spacing w:val="40"/>
        </w:rPr>
        <w:t> </w:t>
      </w:r>
      <w:r>
        <w:rPr/>
        <w:t>buildings</w:t>
      </w:r>
      <w:r>
        <w:rPr>
          <w:spacing w:val="40"/>
        </w:rPr>
        <w:t> </w:t>
      </w:r>
      <w:r>
        <w:rPr/>
        <w:t>and</w:t>
      </w:r>
      <w:r>
        <w:rPr>
          <w:spacing w:val="40"/>
        </w:rPr>
        <w:t> </w:t>
      </w:r>
      <w:r>
        <w:rPr/>
        <w:t>throughout</w:t>
      </w:r>
      <w:r>
        <w:rPr>
          <w:spacing w:val="40"/>
        </w:rPr>
        <w:t> </w:t>
      </w:r>
      <w:r>
        <w:rPr/>
        <w:t>college</w:t>
      </w:r>
      <w:r>
        <w:rPr>
          <w:spacing w:val="40"/>
        </w:rPr>
        <w:t> </w:t>
      </w:r>
      <w:r>
        <w:rPr/>
        <w:t>campuses.</w:t>
      </w:r>
      <w:r>
        <w:rPr>
          <w:spacing w:val="40"/>
        </w:rPr>
        <w:t> </w:t>
      </w:r>
      <w:r>
        <w:rPr/>
        <w:t>Perhaps</w:t>
      </w:r>
      <w:r>
        <w:rPr>
          <w:spacing w:val="40"/>
        </w:rPr>
        <w:t> </w:t>
      </w:r>
      <w:r>
        <w:rPr/>
        <w:t>the</w:t>
      </w:r>
      <w:r>
        <w:rPr>
          <w:spacing w:val="40"/>
        </w:rPr>
        <w:t> </w:t>
      </w:r>
      <w:r>
        <w:rPr/>
        <w:t>biggest</w:t>
      </w:r>
      <w:r>
        <w:rPr>
          <w:spacing w:val="40"/>
        </w:rPr>
        <w:t> </w:t>
      </w:r>
      <w:r>
        <w:rPr/>
        <w:t>difference, however,</w:t>
      </w:r>
      <w:r>
        <w:rPr>
          <w:spacing w:val="30"/>
        </w:rPr>
        <w:t> </w:t>
      </w:r>
      <w:r>
        <w:rPr/>
        <w:t>is</w:t>
      </w:r>
      <w:r>
        <w:rPr>
          <w:spacing w:val="30"/>
        </w:rPr>
        <w:t> </w:t>
      </w:r>
      <w:r>
        <w:rPr/>
        <w:t>the</w:t>
      </w:r>
      <w:r>
        <w:rPr>
          <w:spacing w:val="30"/>
        </w:rPr>
        <w:t> </w:t>
      </w:r>
      <w:r>
        <w:rPr/>
        <w:t>process.</w:t>
      </w:r>
      <w:r>
        <w:rPr>
          <w:spacing w:val="30"/>
        </w:rPr>
        <w:t> </w:t>
      </w:r>
      <w:r>
        <w:rPr/>
        <w:t>In</w:t>
      </w:r>
      <w:r>
        <w:rPr>
          <w:spacing w:val="30"/>
        </w:rPr>
        <w:t> </w:t>
      </w:r>
      <w:r>
        <w:rPr/>
        <w:t>earlier</w:t>
      </w:r>
      <w:r>
        <w:rPr>
          <w:spacing w:val="30"/>
        </w:rPr>
        <w:t> </w:t>
      </w:r>
      <w:r>
        <w:rPr/>
        <w:t>twentieth-century</w:t>
      </w:r>
      <w:r>
        <w:rPr>
          <w:spacing w:val="30"/>
        </w:rPr>
        <w:t> </w:t>
      </w:r>
      <w:r>
        <w:rPr/>
        <w:t>Mexico,</w:t>
      </w:r>
      <w:r>
        <w:rPr>
          <w:spacing w:val="30"/>
        </w:rPr>
        <w:t> </w:t>
      </w:r>
      <w:r>
        <w:rPr/>
        <w:t>murals</w:t>
      </w:r>
      <w:r>
        <w:rPr>
          <w:spacing w:val="30"/>
        </w:rPr>
        <w:t> </w:t>
      </w:r>
      <w:r>
        <w:rPr/>
        <w:t>resulted</w:t>
      </w:r>
      <w:r>
        <w:rPr>
          <w:spacing w:val="30"/>
        </w:rPr>
        <w:t> </w:t>
      </w:r>
      <w:r>
        <w:rPr/>
        <w:t>from</w:t>
      </w:r>
      <w:r>
        <w:rPr>
          <w:spacing w:val="30"/>
        </w:rPr>
        <w:t> </w:t>
      </w:r>
      <w:r>
        <w:rPr/>
        <w:t>the</w:t>
      </w:r>
      <w:r>
        <w:rPr>
          <w:spacing w:val="30"/>
        </w:rPr>
        <w:t> </w:t>
      </w:r>
      <w:r>
        <w:rPr/>
        <w:t>vision</w:t>
      </w:r>
      <w:r>
        <w:rPr>
          <w:spacing w:val="30"/>
        </w:rPr>
        <w:t> </w:t>
      </w:r>
      <w:r>
        <w:rPr/>
        <w:t>of individual</w:t>
      </w:r>
      <w:r>
        <w:rPr>
          <w:spacing w:val="40"/>
        </w:rPr>
        <w:t> </w:t>
      </w:r>
      <w:r>
        <w:rPr/>
        <w:t>artists.</w:t>
      </w:r>
      <w:r>
        <w:rPr>
          <w:spacing w:val="40"/>
        </w:rPr>
        <w:t> </w:t>
      </w:r>
      <w:r>
        <w:rPr/>
        <w:t>But</w:t>
      </w:r>
      <w:r>
        <w:rPr>
          <w:spacing w:val="40"/>
        </w:rPr>
        <w:t> </w:t>
      </w:r>
      <w:r>
        <w:rPr/>
        <w:t>today’s</w:t>
      </w:r>
      <w:r>
        <w:rPr>
          <w:spacing w:val="40"/>
        </w:rPr>
        <w:t> </w:t>
      </w:r>
      <w:r>
        <w:rPr/>
        <w:t>murals</w:t>
      </w:r>
      <w:r>
        <w:rPr>
          <w:spacing w:val="40"/>
        </w:rPr>
        <w:t> </w:t>
      </w:r>
      <w:r>
        <w:rPr/>
        <w:t>are</w:t>
      </w:r>
      <w:r>
        <w:rPr>
          <w:spacing w:val="40"/>
        </w:rPr>
        <w:t> </w:t>
      </w:r>
      <w:r>
        <w:rPr/>
        <w:t>characteristically</w:t>
      </w:r>
      <w:r>
        <w:rPr>
          <w:spacing w:val="40"/>
        </w:rPr>
        <w:t> </w:t>
      </w:r>
      <w:r>
        <w:rPr/>
        <w:t>the</w:t>
      </w:r>
      <w:r>
        <w:rPr>
          <w:spacing w:val="40"/>
        </w:rPr>
        <w:t> </w:t>
      </w:r>
      <w:r>
        <w:rPr/>
        <w:t>products</w:t>
      </w:r>
      <w:r>
        <w:rPr>
          <w:spacing w:val="40"/>
        </w:rPr>
        <w:t> </w:t>
      </w:r>
      <w:r>
        <w:rPr/>
        <w:t>of</w:t>
      </w:r>
      <w:r>
        <w:rPr>
          <w:spacing w:val="40"/>
        </w:rPr>
        <w:t> </w:t>
      </w:r>
      <w:r>
        <w:rPr/>
        <w:t>artists</w:t>
      </w:r>
      <w:r>
        <w:rPr>
          <w:spacing w:val="40"/>
        </w:rPr>
        <w:t> </w:t>
      </w:r>
      <w:r>
        <w:rPr/>
        <w:t>working</w:t>
      </w:r>
      <w:r>
        <w:rPr>
          <w:spacing w:val="40"/>
        </w:rPr>
        <w:t> </w:t>
      </w:r>
      <w:r>
        <w:rPr/>
        <w:t>with local residents on design and creation.</w:t>
      </w:r>
    </w:p>
    <w:p>
      <w:pPr>
        <w:pStyle w:val="BodyText"/>
        <w:spacing w:before="2"/>
        <w:ind w:left="0"/>
      </w:pPr>
    </w:p>
    <w:p>
      <w:pPr>
        <w:pStyle w:val="BodyText"/>
        <w:spacing w:line="247" w:lineRule="auto"/>
        <w:ind w:right="288"/>
        <w:jc w:val="both"/>
      </w:pPr>
      <w:r>
        <w:rPr/>
        <w:t>Such community engagement is characteristic of the Chicano art movement as a whole, which evolved</w:t>
      </w:r>
      <w:r>
        <w:rPr>
          <w:spacing w:val="40"/>
        </w:rPr>
        <w:t> </w:t>
      </w:r>
      <w:r>
        <w:rPr/>
        <w:t>from</w:t>
      </w:r>
      <w:r>
        <w:rPr>
          <w:spacing w:val="40"/>
        </w:rPr>
        <w:t> </w:t>
      </w:r>
      <w:r>
        <w:rPr/>
        <w:t>the</w:t>
      </w:r>
      <w:r>
        <w:rPr>
          <w:spacing w:val="40"/>
        </w:rPr>
        <w:t> </w:t>
      </w:r>
      <w:r>
        <w:rPr/>
        <w:t>same</w:t>
      </w:r>
      <w:r>
        <w:rPr>
          <w:spacing w:val="40"/>
        </w:rPr>
        <w:t> </w:t>
      </w:r>
      <w:r>
        <w:rPr/>
        <w:t>foundations</w:t>
      </w:r>
      <w:r>
        <w:rPr>
          <w:spacing w:val="40"/>
        </w:rPr>
        <w:t> </w:t>
      </w:r>
      <w:r>
        <w:rPr/>
        <w:t>as</w:t>
      </w:r>
      <w:r>
        <w:rPr>
          <w:spacing w:val="40"/>
        </w:rPr>
        <w:t> </w:t>
      </w:r>
      <w:r>
        <w:rPr/>
        <w:t>the</w:t>
      </w:r>
      <w:r>
        <w:rPr>
          <w:spacing w:val="40"/>
        </w:rPr>
        <w:t> </w:t>
      </w:r>
      <w:r>
        <w:rPr/>
        <w:t>Chicano</w:t>
      </w:r>
      <w:r>
        <w:rPr>
          <w:spacing w:val="40"/>
        </w:rPr>
        <w:t> </w:t>
      </w:r>
      <w:r>
        <w:rPr/>
        <w:t>civil</w:t>
      </w:r>
      <w:r>
        <w:rPr>
          <w:spacing w:val="40"/>
        </w:rPr>
        <w:t> </w:t>
      </w:r>
      <w:r>
        <w:rPr/>
        <w:t>rights</w:t>
      </w:r>
      <w:r>
        <w:rPr>
          <w:spacing w:val="40"/>
        </w:rPr>
        <w:t> </w:t>
      </w:r>
      <w:r>
        <w:rPr/>
        <w:t>movement</w:t>
      </w:r>
      <w:r>
        <w:rPr>
          <w:spacing w:val="40"/>
        </w:rPr>
        <w:t> </w:t>
      </w:r>
      <w:r>
        <w:rPr/>
        <w:t>of</w:t>
      </w:r>
      <w:r>
        <w:rPr>
          <w:spacing w:val="40"/>
        </w:rPr>
        <w:t> </w:t>
      </w:r>
      <w:r>
        <w:rPr/>
        <w:t>the</w:t>
      </w:r>
      <w:r>
        <w:rPr>
          <w:spacing w:val="40"/>
        </w:rPr>
        <w:t> </w:t>
      </w:r>
      <w:r>
        <w:rPr/>
        <w:t>mid-1960s.</w:t>
      </w:r>
    </w:p>
    <w:p>
      <w:pPr>
        <w:pStyle w:val="BodyText"/>
        <w:spacing w:line="247" w:lineRule="auto"/>
        <w:ind w:right="395"/>
        <w:jc w:val="both"/>
      </w:pPr>
      <w:r>
        <w:rPr/>
        <w:t>Both</w:t>
      </w:r>
      <w:r>
        <w:rPr>
          <w:spacing w:val="24"/>
        </w:rPr>
        <w:t> </w:t>
      </w:r>
      <w:r>
        <w:rPr/>
        <w:t>were</w:t>
      </w:r>
      <w:r>
        <w:rPr>
          <w:spacing w:val="24"/>
        </w:rPr>
        <w:t> </w:t>
      </w:r>
      <w:r>
        <w:rPr/>
        <w:t>a</w:t>
      </w:r>
      <w:r>
        <w:rPr>
          <w:spacing w:val="24"/>
        </w:rPr>
        <w:t> </w:t>
      </w:r>
      <w:r>
        <w:rPr/>
        <w:t>direct</w:t>
      </w:r>
      <w:r>
        <w:rPr>
          <w:spacing w:val="24"/>
        </w:rPr>
        <w:t> </w:t>
      </w:r>
      <w:r>
        <w:rPr/>
        <w:t>response</w:t>
      </w:r>
      <w:r>
        <w:rPr>
          <w:spacing w:val="24"/>
        </w:rPr>
        <w:t> </w:t>
      </w:r>
      <w:r>
        <w:rPr/>
        <w:t>to</w:t>
      </w:r>
      <w:r>
        <w:rPr>
          <w:spacing w:val="24"/>
        </w:rPr>
        <w:t> </w:t>
      </w:r>
      <w:r>
        <w:rPr/>
        <w:t>the</w:t>
      </w:r>
      <w:r>
        <w:rPr>
          <w:spacing w:val="24"/>
        </w:rPr>
        <w:t> </w:t>
      </w:r>
      <w:r>
        <w:rPr/>
        <w:t>needs</w:t>
      </w:r>
      <w:r>
        <w:rPr>
          <w:spacing w:val="24"/>
        </w:rPr>
        <w:t> </w:t>
      </w:r>
      <w:r>
        <w:rPr/>
        <w:t>of</w:t>
      </w:r>
      <w:r>
        <w:rPr>
          <w:spacing w:val="24"/>
        </w:rPr>
        <w:t> </w:t>
      </w:r>
      <w:r>
        <w:rPr/>
        <w:t>Chicanos</w:t>
      </w:r>
      <w:r>
        <w:rPr>
          <w:spacing w:val="24"/>
        </w:rPr>
        <w:t> </w:t>
      </w:r>
      <w:r>
        <w:rPr/>
        <w:t>in</w:t>
      </w:r>
      <w:r>
        <w:rPr>
          <w:spacing w:val="24"/>
        </w:rPr>
        <w:t> </w:t>
      </w:r>
      <w:r>
        <w:rPr/>
        <w:t>the</w:t>
      </w:r>
      <w:r>
        <w:rPr>
          <w:spacing w:val="24"/>
        </w:rPr>
        <w:t> </w:t>
      </w:r>
      <w:r>
        <w:rPr/>
        <w:t>United</w:t>
      </w:r>
      <w:r>
        <w:rPr>
          <w:spacing w:val="24"/>
        </w:rPr>
        <w:t> </w:t>
      </w:r>
      <w:r>
        <w:rPr/>
        <w:t>States,</w:t>
      </w:r>
      <w:r>
        <w:rPr>
          <w:spacing w:val="24"/>
        </w:rPr>
        <w:t> </w:t>
      </w:r>
      <w:r>
        <w:rPr/>
        <w:t>who</w:t>
      </w:r>
      <w:r>
        <w:rPr>
          <w:spacing w:val="24"/>
        </w:rPr>
        <w:t> </w:t>
      </w:r>
      <w:r>
        <w:rPr/>
        <w:t>were</w:t>
      </w:r>
      <w:r>
        <w:rPr>
          <w:spacing w:val="24"/>
        </w:rPr>
        <w:t> </w:t>
      </w:r>
      <w:r>
        <w:rPr/>
        <w:t>fighting for</w:t>
      </w:r>
      <w:r>
        <w:rPr>
          <w:spacing w:val="40"/>
        </w:rPr>
        <w:t> </w:t>
      </w:r>
      <w:r>
        <w:rPr/>
        <w:t>the</w:t>
      </w:r>
      <w:r>
        <w:rPr>
          <w:spacing w:val="40"/>
        </w:rPr>
        <w:t> </w:t>
      </w:r>
      <w:r>
        <w:rPr/>
        <w:t>right</w:t>
      </w:r>
      <w:r>
        <w:rPr>
          <w:spacing w:val="40"/>
        </w:rPr>
        <w:t> </w:t>
      </w:r>
      <w:r>
        <w:rPr/>
        <w:t>to</w:t>
      </w:r>
      <w:r>
        <w:rPr>
          <w:spacing w:val="40"/>
        </w:rPr>
        <w:t> </w:t>
      </w:r>
      <w:r>
        <w:rPr/>
        <w:t>adequate</w:t>
      </w:r>
      <w:r>
        <w:rPr>
          <w:spacing w:val="40"/>
        </w:rPr>
        <w:t> </w:t>
      </w:r>
      <w:r>
        <w:rPr/>
        <w:t>education,</w:t>
      </w:r>
      <w:r>
        <w:rPr>
          <w:spacing w:val="40"/>
        </w:rPr>
        <w:t> </w:t>
      </w:r>
      <w:r>
        <w:rPr/>
        <w:t>political</w:t>
      </w:r>
      <w:r>
        <w:rPr>
          <w:spacing w:val="40"/>
        </w:rPr>
        <w:t> </w:t>
      </w:r>
      <w:r>
        <w:rPr/>
        <w:t>empowerment,</w:t>
      </w:r>
      <w:r>
        <w:rPr>
          <w:spacing w:val="40"/>
        </w:rPr>
        <w:t> </w:t>
      </w:r>
      <w:r>
        <w:rPr/>
        <w:t>and</w:t>
      </w:r>
      <w:r>
        <w:rPr>
          <w:spacing w:val="40"/>
        </w:rPr>
        <w:t> </w:t>
      </w:r>
      <w:r>
        <w:rPr/>
        <w:t>decent</w:t>
      </w:r>
      <w:r>
        <w:rPr>
          <w:spacing w:val="40"/>
        </w:rPr>
        <w:t> </w:t>
      </w:r>
      <w:r>
        <w:rPr/>
        <w:t>working</w:t>
      </w:r>
      <w:r>
        <w:rPr>
          <w:spacing w:val="40"/>
        </w:rPr>
        <w:t> </w:t>
      </w:r>
      <w:r>
        <w:rPr/>
        <w:t>conditions.</w:t>
      </w:r>
    </w:p>
    <w:p>
      <w:pPr>
        <w:pStyle w:val="BodyText"/>
        <w:spacing w:line="247" w:lineRule="auto"/>
        <w:ind w:right="645"/>
        <w:jc w:val="both"/>
      </w:pPr>
      <w:r>
        <w:rPr/>
        <w:t>Artists joined other cultural workers in making political statements and played a key role in taking these statements to the public. They developed collectives and established cultural centers</w:t>
      </w:r>
      <w:r>
        <w:rPr>
          <w:spacing w:val="35"/>
        </w:rPr>
        <w:t> </w:t>
      </w:r>
      <w:r>
        <w:rPr/>
        <w:t>that</w:t>
      </w:r>
      <w:r>
        <w:rPr>
          <w:spacing w:val="35"/>
        </w:rPr>
        <w:t> </w:t>
      </w:r>
      <w:r>
        <w:rPr/>
        <w:t>functioned</w:t>
      </w:r>
      <w:r>
        <w:rPr>
          <w:spacing w:val="35"/>
        </w:rPr>
        <w:t> </w:t>
      </w:r>
      <w:r>
        <w:rPr/>
        <w:t>as</w:t>
      </w:r>
      <w:r>
        <w:rPr>
          <w:spacing w:val="35"/>
        </w:rPr>
        <w:t> </w:t>
      </w:r>
      <w:r>
        <w:rPr/>
        <w:t>the</w:t>
      </w:r>
      <w:r>
        <w:rPr>
          <w:spacing w:val="35"/>
        </w:rPr>
        <w:t> </w:t>
      </w:r>
      <w:r>
        <w:rPr/>
        <w:t>public-relations</w:t>
      </w:r>
      <w:r>
        <w:rPr>
          <w:spacing w:val="35"/>
        </w:rPr>
        <w:t> </w:t>
      </w:r>
      <w:r>
        <w:rPr/>
        <w:t>arm</w:t>
      </w:r>
      <w:r>
        <w:rPr>
          <w:spacing w:val="35"/>
        </w:rPr>
        <w:t> </w:t>
      </w:r>
      <w:r>
        <w:rPr/>
        <w:t>of</w:t>
      </w:r>
      <w:r>
        <w:rPr>
          <w:spacing w:val="35"/>
        </w:rPr>
        <w:t> </w:t>
      </w:r>
      <w:r>
        <w:rPr/>
        <w:t>the</w:t>
      </w:r>
      <w:r>
        <w:rPr>
          <w:spacing w:val="35"/>
        </w:rPr>
        <w:t> </w:t>
      </w:r>
      <w:r>
        <w:rPr/>
        <w:t>Chicano</w:t>
      </w:r>
      <w:r>
        <w:rPr>
          <w:spacing w:val="35"/>
        </w:rPr>
        <w:t> </w:t>
      </w:r>
      <w:r>
        <w:rPr/>
        <w:t>sociopolitical</w:t>
      </w:r>
      <w:r>
        <w:rPr>
          <w:spacing w:val="35"/>
        </w:rPr>
        <w:t> </w:t>
      </w:r>
      <w:r>
        <w:rPr/>
        <w:t>movement.</w:t>
      </w:r>
    </w:p>
    <w:p>
      <w:pPr>
        <w:pStyle w:val="BodyText"/>
        <w:ind w:left="0"/>
      </w:pPr>
    </w:p>
    <w:p>
      <w:pPr>
        <w:pStyle w:val="BodyText"/>
        <w:spacing w:before="1"/>
        <w:ind w:left="0"/>
        <w:rPr>
          <w:sz w:val="28"/>
        </w:rPr>
      </w:pPr>
    </w:p>
    <w:p>
      <w:pPr>
        <w:pStyle w:val="ListParagraph"/>
        <w:numPr>
          <w:ilvl w:val="0"/>
          <w:numId w:val="94"/>
        </w:numPr>
        <w:tabs>
          <w:tab w:pos="378" w:val="left" w:leader="none"/>
        </w:tabs>
        <w:spacing w:line="240" w:lineRule="auto" w:before="0" w:after="0"/>
        <w:ind w:left="377" w:right="0" w:hanging="265"/>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ListParagraph"/>
        <w:numPr>
          <w:ilvl w:val="1"/>
          <w:numId w:val="94"/>
        </w:numPr>
        <w:tabs>
          <w:tab w:pos="397" w:val="left" w:leader="none"/>
        </w:tabs>
        <w:spacing w:line="240" w:lineRule="auto" w:before="7" w:after="0"/>
        <w:ind w:left="396" w:right="0" w:hanging="284"/>
        <w:jc w:val="left"/>
        <w:rPr>
          <w:sz w:val="22"/>
        </w:rPr>
      </w:pPr>
      <w:r>
        <w:rPr>
          <w:sz w:val="22"/>
        </w:rPr>
        <w:t>argue</w:t>
      </w:r>
      <w:r>
        <w:rPr>
          <w:spacing w:val="19"/>
          <w:sz w:val="22"/>
        </w:rPr>
        <w:t> </w:t>
      </w:r>
      <w:r>
        <w:rPr>
          <w:sz w:val="22"/>
        </w:rPr>
        <w:t>for</w:t>
      </w:r>
      <w:r>
        <w:rPr>
          <w:spacing w:val="21"/>
          <w:sz w:val="22"/>
        </w:rPr>
        <w:t> </w:t>
      </w:r>
      <w:r>
        <w:rPr>
          <w:sz w:val="22"/>
        </w:rPr>
        <w:t>the</w:t>
      </w:r>
      <w:r>
        <w:rPr>
          <w:spacing w:val="21"/>
          <w:sz w:val="22"/>
        </w:rPr>
        <w:t> </w:t>
      </w:r>
      <w:r>
        <w:rPr>
          <w:sz w:val="22"/>
        </w:rPr>
        <w:t>superiority</w:t>
      </w:r>
      <w:r>
        <w:rPr>
          <w:spacing w:val="21"/>
          <w:sz w:val="22"/>
        </w:rPr>
        <w:t> </w:t>
      </w:r>
      <w:r>
        <w:rPr>
          <w:sz w:val="22"/>
        </w:rPr>
        <w:t>of</w:t>
      </w:r>
      <w:r>
        <w:rPr>
          <w:spacing w:val="21"/>
          <w:sz w:val="22"/>
        </w:rPr>
        <w:t> </w:t>
      </w:r>
      <w:r>
        <w:rPr>
          <w:sz w:val="22"/>
        </w:rPr>
        <w:t>a</w:t>
      </w:r>
      <w:r>
        <w:rPr>
          <w:spacing w:val="21"/>
          <w:sz w:val="22"/>
        </w:rPr>
        <w:t> </w:t>
      </w:r>
      <w:r>
        <w:rPr>
          <w:sz w:val="22"/>
        </w:rPr>
        <w:t>style</w:t>
      </w:r>
      <w:r>
        <w:rPr>
          <w:spacing w:val="21"/>
          <w:sz w:val="22"/>
        </w:rPr>
        <w:t> </w:t>
      </w:r>
      <w:r>
        <w:rPr>
          <w:sz w:val="22"/>
        </w:rPr>
        <w:t>of</w:t>
      </w:r>
      <w:r>
        <w:rPr>
          <w:spacing w:val="21"/>
          <w:sz w:val="22"/>
        </w:rPr>
        <w:t> </w:t>
      </w:r>
      <w:r>
        <w:rPr>
          <w:spacing w:val="-5"/>
          <w:sz w:val="22"/>
        </w:rPr>
        <w:t>art</w:t>
      </w:r>
    </w:p>
    <w:p>
      <w:pPr>
        <w:pStyle w:val="ListParagraph"/>
        <w:numPr>
          <w:ilvl w:val="1"/>
          <w:numId w:val="94"/>
        </w:numPr>
        <w:tabs>
          <w:tab w:pos="397" w:val="left" w:leader="none"/>
        </w:tabs>
        <w:spacing w:line="240" w:lineRule="auto" w:before="7" w:after="0"/>
        <w:ind w:left="396" w:right="0" w:hanging="284"/>
        <w:jc w:val="left"/>
        <w:rPr>
          <w:sz w:val="22"/>
        </w:rPr>
      </w:pPr>
      <w:r>
        <w:rPr>
          <w:sz w:val="22"/>
        </w:rPr>
        <w:t>consider</w:t>
      </w:r>
      <w:r>
        <w:rPr>
          <w:spacing w:val="21"/>
          <w:sz w:val="22"/>
        </w:rPr>
        <w:t> </w:t>
      </w:r>
      <w:r>
        <w:rPr>
          <w:sz w:val="22"/>
        </w:rPr>
        <w:t>the</w:t>
      </w:r>
      <w:r>
        <w:rPr>
          <w:spacing w:val="21"/>
          <w:sz w:val="22"/>
        </w:rPr>
        <w:t> </w:t>
      </w:r>
      <w:r>
        <w:rPr>
          <w:sz w:val="22"/>
        </w:rPr>
        <w:t>impact</w:t>
      </w:r>
      <w:r>
        <w:rPr>
          <w:spacing w:val="21"/>
          <w:sz w:val="22"/>
        </w:rPr>
        <w:t> </w:t>
      </w:r>
      <w:r>
        <w:rPr>
          <w:sz w:val="22"/>
        </w:rPr>
        <w:t>of</w:t>
      </w:r>
      <w:r>
        <w:rPr>
          <w:spacing w:val="21"/>
          <w:sz w:val="22"/>
        </w:rPr>
        <w:t> </w:t>
      </w:r>
      <w:r>
        <w:rPr>
          <w:sz w:val="22"/>
        </w:rPr>
        <w:t>an</w:t>
      </w:r>
      <w:r>
        <w:rPr>
          <w:spacing w:val="21"/>
          <w:sz w:val="22"/>
        </w:rPr>
        <w:t> </w:t>
      </w:r>
      <w:r>
        <w:rPr>
          <w:sz w:val="22"/>
        </w:rPr>
        <w:t>art</w:t>
      </w:r>
      <w:r>
        <w:rPr>
          <w:spacing w:val="21"/>
          <w:sz w:val="22"/>
        </w:rPr>
        <w:t> </w:t>
      </w:r>
      <w:r>
        <w:rPr>
          <w:spacing w:val="-2"/>
          <w:sz w:val="22"/>
        </w:rPr>
        <w:t>movement</w:t>
      </w:r>
    </w:p>
    <w:p>
      <w:pPr>
        <w:pStyle w:val="ListParagraph"/>
        <w:numPr>
          <w:ilvl w:val="1"/>
          <w:numId w:val="94"/>
        </w:numPr>
        <w:tabs>
          <w:tab w:pos="409" w:val="left" w:leader="none"/>
        </w:tabs>
        <w:spacing w:line="240" w:lineRule="auto" w:before="7" w:after="0"/>
        <w:ind w:left="408" w:right="0" w:hanging="296"/>
        <w:jc w:val="left"/>
        <w:rPr>
          <w:sz w:val="22"/>
        </w:rPr>
      </w:pPr>
      <w:r>
        <w:rPr>
          <w:sz w:val="22"/>
        </w:rPr>
        <w:t>describe</w:t>
      </w:r>
      <w:r>
        <w:rPr>
          <w:spacing w:val="22"/>
          <w:sz w:val="22"/>
        </w:rPr>
        <w:t> </w:t>
      </w:r>
      <w:r>
        <w:rPr>
          <w:sz w:val="22"/>
        </w:rPr>
        <w:t>the</w:t>
      </w:r>
      <w:r>
        <w:rPr>
          <w:spacing w:val="25"/>
          <w:sz w:val="22"/>
        </w:rPr>
        <w:t> </w:t>
      </w:r>
      <w:r>
        <w:rPr>
          <w:sz w:val="22"/>
        </w:rPr>
        <w:t>political</w:t>
      </w:r>
      <w:r>
        <w:rPr>
          <w:spacing w:val="24"/>
          <w:sz w:val="22"/>
        </w:rPr>
        <w:t> </w:t>
      </w:r>
      <w:r>
        <w:rPr>
          <w:sz w:val="22"/>
        </w:rPr>
        <w:t>content</w:t>
      </w:r>
      <w:r>
        <w:rPr>
          <w:spacing w:val="25"/>
          <w:sz w:val="22"/>
        </w:rPr>
        <w:t> </w:t>
      </w:r>
      <w:r>
        <w:rPr>
          <w:sz w:val="22"/>
        </w:rPr>
        <w:t>of</w:t>
      </w:r>
      <w:r>
        <w:rPr>
          <w:spacing w:val="24"/>
          <w:sz w:val="22"/>
        </w:rPr>
        <w:t> </w:t>
      </w:r>
      <w:r>
        <w:rPr>
          <w:sz w:val="22"/>
        </w:rPr>
        <w:t>a</w:t>
      </w:r>
      <w:r>
        <w:rPr>
          <w:spacing w:val="25"/>
          <w:sz w:val="22"/>
        </w:rPr>
        <w:t> </w:t>
      </w:r>
      <w:r>
        <w:rPr>
          <w:sz w:val="22"/>
        </w:rPr>
        <w:t>certain</w:t>
      </w:r>
      <w:r>
        <w:rPr>
          <w:spacing w:val="24"/>
          <w:sz w:val="22"/>
        </w:rPr>
        <w:t> </w:t>
      </w:r>
      <w:r>
        <w:rPr>
          <w:sz w:val="22"/>
        </w:rPr>
        <w:t>works</w:t>
      </w:r>
      <w:r>
        <w:rPr>
          <w:spacing w:val="25"/>
          <w:sz w:val="22"/>
        </w:rPr>
        <w:t> </w:t>
      </w:r>
      <w:r>
        <w:rPr>
          <w:sz w:val="22"/>
        </w:rPr>
        <w:t>of</w:t>
      </w:r>
      <w:r>
        <w:rPr>
          <w:spacing w:val="25"/>
          <w:sz w:val="22"/>
        </w:rPr>
        <w:t> </w:t>
      </w:r>
      <w:r>
        <w:rPr>
          <w:spacing w:val="-5"/>
          <w:sz w:val="22"/>
        </w:rPr>
        <w:t>art</w:t>
      </w:r>
    </w:p>
    <w:p>
      <w:pPr>
        <w:pStyle w:val="ListParagraph"/>
        <w:numPr>
          <w:ilvl w:val="1"/>
          <w:numId w:val="94"/>
        </w:numPr>
        <w:tabs>
          <w:tab w:pos="409" w:val="left" w:leader="none"/>
        </w:tabs>
        <w:spacing w:line="240" w:lineRule="auto" w:before="7" w:after="0"/>
        <w:ind w:left="408" w:right="0" w:hanging="296"/>
        <w:jc w:val="left"/>
        <w:rPr>
          <w:sz w:val="22"/>
        </w:rPr>
      </w:pPr>
      <w:r>
        <w:rPr>
          <w:sz w:val="22"/>
        </w:rPr>
        <w:t>detail</w:t>
      </w:r>
      <w:r>
        <w:rPr>
          <w:spacing w:val="23"/>
          <w:sz w:val="22"/>
        </w:rPr>
        <w:t> </w:t>
      </w:r>
      <w:r>
        <w:rPr>
          <w:sz w:val="22"/>
        </w:rPr>
        <w:t>the</w:t>
      </w:r>
      <w:r>
        <w:rPr>
          <w:spacing w:val="25"/>
          <w:sz w:val="22"/>
        </w:rPr>
        <w:t> </w:t>
      </w:r>
      <w:r>
        <w:rPr>
          <w:sz w:val="22"/>
        </w:rPr>
        <w:t>characteristic</w:t>
      </w:r>
      <w:r>
        <w:rPr>
          <w:spacing w:val="25"/>
          <w:sz w:val="22"/>
        </w:rPr>
        <w:t> </w:t>
      </w:r>
      <w:r>
        <w:rPr>
          <w:sz w:val="22"/>
        </w:rPr>
        <w:t>style</w:t>
      </w:r>
      <w:r>
        <w:rPr>
          <w:spacing w:val="25"/>
          <w:sz w:val="22"/>
        </w:rPr>
        <w:t> </w:t>
      </w:r>
      <w:r>
        <w:rPr>
          <w:sz w:val="22"/>
        </w:rPr>
        <w:t>of</w:t>
      </w:r>
      <w:r>
        <w:rPr>
          <w:spacing w:val="25"/>
          <w:sz w:val="22"/>
        </w:rPr>
        <w:t> </w:t>
      </w:r>
      <w:r>
        <w:rPr>
          <w:sz w:val="22"/>
        </w:rPr>
        <w:t>an</w:t>
      </w:r>
      <w:r>
        <w:rPr>
          <w:spacing w:val="25"/>
          <w:sz w:val="22"/>
        </w:rPr>
        <w:t> </w:t>
      </w:r>
      <w:r>
        <w:rPr>
          <w:sz w:val="22"/>
        </w:rPr>
        <w:t>art</w:t>
      </w:r>
      <w:r>
        <w:rPr>
          <w:spacing w:val="25"/>
          <w:sz w:val="22"/>
        </w:rPr>
        <w:t> </w:t>
      </w:r>
      <w:r>
        <w:rPr>
          <w:spacing w:val="-2"/>
          <w:sz w:val="22"/>
        </w:rPr>
        <w:t>movement</w:t>
      </w:r>
    </w:p>
    <w:p>
      <w:pPr>
        <w:pStyle w:val="ListParagraph"/>
        <w:numPr>
          <w:ilvl w:val="1"/>
          <w:numId w:val="94"/>
        </w:numPr>
        <w:tabs>
          <w:tab w:pos="397" w:val="left" w:leader="none"/>
        </w:tabs>
        <w:spacing w:line="240" w:lineRule="auto" w:before="7" w:after="0"/>
        <w:ind w:left="396" w:right="0" w:hanging="284"/>
        <w:jc w:val="left"/>
        <w:rPr>
          <w:sz w:val="22"/>
        </w:rPr>
      </w:pPr>
      <w:r>
        <w:rPr>
          <w:sz w:val="22"/>
        </w:rPr>
        <w:t>place</w:t>
      </w:r>
      <w:r>
        <w:rPr>
          <w:spacing w:val="23"/>
          <w:sz w:val="22"/>
        </w:rPr>
        <w:t> </w:t>
      </w:r>
      <w:r>
        <w:rPr>
          <w:sz w:val="22"/>
        </w:rPr>
        <w:t>an</w:t>
      </w:r>
      <w:r>
        <w:rPr>
          <w:spacing w:val="24"/>
          <w:sz w:val="22"/>
        </w:rPr>
        <w:t> </w:t>
      </w:r>
      <w:r>
        <w:rPr>
          <w:sz w:val="22"/>
        </w:rPr>
        <w:t>art</w:t>
      </w:r>
      <w:r>
        <w:rPr>
          <w:spacing w:val="24"/>
          <w:sz w:val="22"/>
        </w:rPr>
        <w:t> </w:t>
      </w:r>
      <w:r>
        <w:rPr>
          <w:sz w:val="22"/>
        </w:rPr>
        <w:t>movement</w:t>
      </w:r>
      <w:r>
        <w:rPr>
          <w:spacing w:val="24"/>
          <w:sz w:val="22"/>
        </w:rPr>
        <w:t> </w:t>
      </w:r>
      <w:r>
        <w:rPr>
          <w:sz w:val="22"/>
        </w:rPr>
        <w:t>in</w:t>
      </w:r>
      <w:r>
        <w:rPr>
          <w:spacing w:val="24"/>
          <w:sz w:val="22"/>
        </w:rPr>
        <w:t> </w:t>
      </w:r>
      <w:r>
        <w:rPr>
          <w:sz w:val="22"/>
        </w:rPr>
        <w:t>its</w:t>
      </w:r>
      <w:r>
        <w:rPr>
          <w:spacing w:val="24"/>
          <w:sz w:val="22"/>
        </w:rPr>
        <w:t> </w:t>
      </w:r>
      <w:r>
        <w:rPr>
          <w:sz w:val="22"/>
        </w:rPr>
        <w:t>historical</w:t>
      </w:r>
      <w:r>
        <w:rPr>
          <w:spacing w:val="24"/>
          <w:sz w:val="22"/>
        </w:rPr>
        <w:t> </w:t>
      </w:r>
      <w:r>
        <w:rPr>
          <w:spacing w:val="-2"/>
          <w:sz w:val="22"/>
        </w:rPr>
        <w:t>context</w:t>
      </w:r>
    </w:p>
    <w:p>
      <w:pPr>
        <w:pStyle w:val="BodyText"/>
        <w:spacing w:before="2"/>
        <w:ind w:left="0"/>
        <w:rPr>
          <w:sz w:val="23"/>
        </w:rPr>
      </w:pPr>
    </w:p>
    <w:p>
      <w:pPr>
        <w:pStyle w:val="ListParagraph"/>
        <w:numPr>
          <w:ilvl w:val="0"/>
          <w:numId w:val="94"/>
        </w:numPr>
        <w:tabs>
          <w:tab w:pos="361" w:val="left" w:leader="none"/>
        </w:tabs>
        <w:spacing w:line="247" w:lineRule="auto" w:before="0" w:after="0"/>
        <w:ind w:left="113" w:right="471" w:firstLine="0"/>
        <w:jc w:val="left"/>
        <w:rPr>
          <w:sz w:val="22"/>
        </w:rPr>
      </w:pPr>
      <w:r>
        <w:rPr>
          <w:sz w:val="22"/>
        </w:rPr>
        <w:t>According</w:t>
      </w:r>
      <w:r>
        <w:rPr>
          <w:spacing w:val="29"/>
          <w:sz w:val="22"/>
        </w:rPr>
        <w:t> </w:t>
      </w:r>
      <w:r>
        <w:rPr>
          <w:sz w:val="22"/>
        </w:rPr>
        <w:t>to</w:t>
      </w:r>
      <w:r>
        <w:rPr>
          <w:spacing w:val="29"/>
          <w:sz w:val="22"/>
        </w:rPr>
        <w:t> </w:t>
      </w:r>
      <w:r>
        <w:rPr>
          <w:sz w:val="22"/>
        </w:rPr>
        <w:t>the</w:t>
      </w:r>
      <w:r>
        <w:rPr>
          <w:spacing w:val="29"/>
          <w:sz w:val="22"/>
        </w:rPr>
        <w:t> </w:t>
      </w:r>
      <w:r>
        <w:rPr>
          <w:sz w:val="22"/>
        </w:rPr>
        <w:t>passage,</w:t>
      </w:r>
      <w:r>
        <w:rPr>
          <w:spacing w:val="29"/>
          <w:sz w:val="22"/>
        </w:rPr>
        <w:t> </w:t>
      </w:r>
      <w:r>
        <w:rPr>
          <w:sz w:val="22"/>
        </w:rPr>
        <w:t>which</w:t>
      </w:r>
      <w:r>
        <w:rPr>
          <w:spacing w:val="29"/>
          <w:sz w:val="22"/>
        </w:rPr>
        <w:t> </w:t>
      </w:r>
      <w:r>
        <w:rPr>
          <w:sz w:val="22"/>
        </w:rPr>
        <w:t>of</w:t>
      </w:r>
      <w:r>
        <w:rPr>
          <w:spacing w:val="29"/>
          <w:sz w:val="22"/>
        </w:rPr>
        <w:t> </w:t>
      </w:r>
      <w:r>
        <w:rPr>
          <w:sz w:val="22"/>
        </w:rPr>
        <w:t>the</w:t>
      </w:r>
      <w:r>
        <w:rPr>
          <w:spacing w:val="29"/>
          <w:sz w:val="22"/>
        </w:rPr>
        <w:t> </w:t>
      </w:r>
      <w:r>
        <w:rPr>
          <w:sz w:val="22"/>
        </w:rPr>
        <w:t>following</w:t>
      </w:r>
      <w:r>
        <w:rPr>
          <w:spacing w:val="29"/>
          <w:sz w:val="22"/>
        </w:rPr>
        <w:t> </w:t>
      </w:r>
      <w:r>
        <w:rPr>
          <w:sz w:val="22"/>
        </w:rPr>
        <w:t>statements</w:t>
      </w:r>
      <w:r>
        <w:rPr>
          <w:spacing w:val="29"/>
          <w:sz w:val="22"/>
        </w:rPr>
        <w:t> </w:t>
      </w:r>
      <w:r>
        <w:rPr>
          <w:sz w:val="22"/>
        </w:rPr>
        <w:t>about</w:t>
      </w:r>
      <w:r>
        <w:rPr>
          <w:spacing w:val="29"/>
          <w:sz w:val="22"/>
        </w:rPr>
        <w:t> </w:t>
      </w:r>
      <w:r>
        <w:rPr>
          <w:sz w:val="22"/>
        </w:rPr>
        <w:t>the</w:t>
      </w:r>
      <w:r>
        <w:rPr>
          <w:spacing w:val="29"/>
          <w:sz w:val="22"/>
        </w:rPr>
        <w:t> </w:t>
      </w:r>
      <w:r>
        <w:rPr>
          <w:sz w:val="22"/>
        </w:rPr>
        <w:t>“cultural</w:t>
      </w:r>
      <w:r>
        <w:rPr>
          <w:spacing w:val="29"/>
          <w:sz w:val="22"/>
        </w:rPr>
        <w:t> </w:t>
      </w:r>
      <w:r>
        <w:rPr>
          <w:sz w:val="22"/>
        </w:rPr>
        <w:t>centers”</w:t>
      </w:r>
      <w:r>
        <w:rPr>
          <w:spacing w:val="29"/>
          <w:sz w:val="22"/>
        </w:rPr>
        <w:t> </w:t>
      </w:r>
      <w:r>
        <w:rPr>
          <w:sz w:val="22"/>
        </w:rPr>
        <w:t>is </w:t>
      </w:r>
      <w:r>
        <w:rPr>
          <w:spacing w:val="-2"/>
          <w:sz w:val="22"/>
        </w:rPr>
        <w:t>true?</w:t>
      </w:r>
    </w:p>
    <w:p>
      <w:pPr>
        <w:pStyle w:val="ListParagraph"/>
        <w:numPr>
          <w:ilvl w:val="1"/>
          <w:numId w:val="94"/>
        </w:numPr>
        <w:tabs>
          <w:tab w:pos="393" w:val="left" w:leader="none"/>
        </w:tabs>
        <w:spacing w:line="247" w:lineRule="auto" w:before="0" w:after="0"/>
        <w:ind w:left="113" w:right="593" w:firstLine="0"/>
        <w:jc w:val="left"/>
        <w:rPr>
          <w:sz w:val="22"/>
        </w:rPr>
      </w:pPr>
      <w:r>
        <w:rPr>
          <w:sz w:val="22"/>
        </w:rPr>
        <w:t>They</w:t>
      </w:r>
      <w:r>
        <w:rPr>
          <w:spacing w:val="26"/>
          <w:sz w:val="22"/>
        </w:rPr>
        <w:t> </w:t>
      </w:r>
      <w:r>
        <w:rPr>
          <w:sz w:val="22"/>
        </w:rPr>
        <w:t>were</w:t>
      </w:r>
      <w:r>
        <w:rPr>
          <w:spacing w:val="26"/>
          <w:sz w:val="22"/>
        </w:rPr>
        <w:t> </w:t>
      </w:r>
      <w:r>
        <w:rPr>
          <w:sz w:val="22"/>
        </w:rPr>
        <w:t>the</w:t>
      </w:r>
      <w:r>
        <w:rPr>
          <w:spacing w:val="26"/>
          <w:sz w:val="22"/>
        </w:rPr>
        <w:t> </w:t>
      </w:r>
      <w:r>
        <w:rPr>
          <w:sz w:val="22"/>
        </w:rPr>
        <w:t>venue</w:t>
      </w:r>
      <w:r>
        <w:rPr>
          <w:spacing w:val="26"/>
          <w:sz w:val="22"/>
        </w:rPr>
        <w:t> </w:t>
      </w:r>
      <w:r>
        <w:rPr>
          <w:sz w:val="22"/>
        </w:rPr>
        <w:t>where</w:t>
      </w:r>
      <w:r>
        <w:rPr>
          <w:spacing w:val="26"/>
          <w:sz w:val="22"/>
        </w:rPr>
        <w:t> </w:t>
      </w:r>
      <w:r>
        <w:rPr>
          <w:sz w:val="22"/>
        </w:rPr>
        <w:t>many</w:t>
      </w:r>
      <w:r>
        <w:rPr>
          <w:spacing w:val="26"/>
          <w:sz w:val="22"/>
        </w:rPr>
        <w:t> </w:t>
      </w:r>
      <w:r>
        <w:rPr>
          <w:sz w:val="22"/>
        </w:rPr>
        <w:t>later</w:t>
      </w:r>
      <w:r>
        <w:rPr>
          <w:spacing w:val="26"/>
          <w:sz w:val="22"/>
        </w:rPr>
        <w:t> </w:t>
      </w:r>
      <w:r>
        <w:rPr>
          <w:sz w:val="22"/>
        </w:rPr>
        <w:t>leaders</w:t>
      </w:r>
      <w:r>
        <w:rPr>
          <w:spacing w:val="26"/>
          <w:sz w:val="22"/>
        </w:rPr>
        <w:t> </w:t>
      </w:r>
      <w:r>
        <w:rPr>
          <w:sz w:val="22"/>
        </w:rPr>
        <w:t>of</w:t>
      </w:r>
      <w:r>
        <w:rPr>
          <w:spacing w:val="26"/>
          <w:sz w:val="22"/>
        </w:rPr>
        <w:t> </w:t>
      </w:r>
      <w:r>
        <w:rPr>
          <w:sz w:val="22"/>
        </w:rPr>
        <w:t>the</w:t>
      </w:r>
      <w:r>
        <w:rPr>
          <w:spacing w:val="26"/>
          <w:sz w:val="22"/>
        </w:rPr>
        <w:t> </w:t>
      </w:r>
      <w:r>
        <w:rPr>
          <w:sz w:val="22"/>
        </w:rPr>
        <w:t>Chicano</w:t>
      </w:r>
      <w:r>
        <w:rPr>
          <w:spacing w:val="26"/>
          <w:sz w:val="22"/>
        </w:rPr>
        <w:t> </w:t>
      </w:r>
      <w:r>
        <w:rPr>
          <w:sz w:val="22"/>
        </w:rPr>
        <w:t>civil</w:t>
      </w:r>
      <w:r>
        <w:rPr>
          <w:spacing w:val="26"/>
          <w:sz w:val="22"/>
        </w:rPr>
        <w:t> </w:t>
      </w:r>
      <w:r>
        <w:rPr>
          <w:sz w:val="22"/>
        </w:rPr>
        <w:t>rights</w:t>
      </w:r>
      <w:r>
        <w:rPr>
          <w:spacing w:val="26"/>
          <w:sz w:val="22"/>
        </w:rPr>
        <w:t> </w:t>
      </w:r>
      <w:r>
        <w:rPr>
          <w:sz w:val="22"/>
        </w:rPr>
        <w:t>movement</w:t>
      </w:r>
      <w:r>
        <w:rPr>
          <w:spacing w:val="26"/>
          <w:sz w:val="22"/>
        </w:rPr>
        <w:t> </w:t>
      </w:r>
      <w:r>
        <w:rPr>
          <w:sz w:val="22"/>
        </w:rPr>
        <w:t>first became politically active.</w:t>
      </w:r>
    </w:p>
    <w:p>
      <w:pPr>
        <w:pStyle w:val="ListParagraph"/>
        <w:numPr>
          <w:ilvl w:val="1"/>
          <w:numId w:val="94"/>
        </w:numPr>
        <w:tabs>
          <w:tab w:pos="393" w:val="left" w:leader="none"/>
        </w:tabs>
        <w:spacing w:line="252" w:lineRule="exact" w:before="0" w:after="0"/>
        <w:ind w:left="392" w:right="0" w:hanging="280"/>
        <w:jc w:val="left"/>
        <w:rPr>
          <w:sz w:val="22"/>
        </w:rPr>
      </w:pPr>
      <w:r>
        <w:rPr>
          <w:sz w:val="22"/>
        </w:rPr>
        <w:t>Though</w:t>
      </w:r>
      <w:r>
        <w:rPr>
          <w:spacing w:val="28"/>
          <w:sz w:val="22"/>
        </w:rPr>
        <w:t> </w:t>
      </w:r>
      <w:r>
        <w:rPr>
          <w:sz w:val="22"/>
        </w:rPr>
        <w:t>later</w:t>
      </w:r>
      <w:r>
        <w:rPr>
          <w:spacing w:val="30"/>
          <w:sz w:val="22"/>
        </w:rPr>
        <w:t> </w:t>
      </w:r>
      <w:r>
        <w:rPr>
          <w:sz w:val="22"/>
        </w:rPr>
        <w:t>widespread,</w:t>
      </w:r>
      <w:r>
        <w:rPr>
          <w:spacing w:val="30"/>
          <w:sz w:val="22"/>
        </w:rPr>
        <w:t> </w:t>
      </w:r>
      <w:r>
        <w:rPr>
          <w:sz w:val="22"/>
        </w:rPr>
        <w:t>they</w:t>
      </w:r>
      <w:r>
        <w:rPr>
          <w:spacing w:val="30"/>
          <w:sz w:val="22"/>
        </w:rPr>
        <w:t> </w:t>
      </w:r>
      <w:r>
        <w:rPr>
          <w:sz w:val="22"/>
        </w:rPr>
        <w:t>originated</w:t>
      </w:r>
      <w:r>
        <w:rPr>
          <w:spacing w:val="30"/>
          <w:sz w:val="22"/>
        </w:rPr>
        <w:t> </w:t>
      </w:r>
      <w:r>
        <w:rPr>
          <w:sz w:val="22"/>
        </w:rPr>
        <w:t>in</w:t>
      </w:r>
      <w:r>
        <w:rPr>
          <w:spacing w:val="30"/>
          <w:sz w:val="22"/>
        </w:rPr>
        <w:t> </w:t>
      </w:r>
      <w:r>
        <w:rPr>
          <w:sz w:val="22"/>
        </w:rPr>
        <w:t>San</w:t>
      </w:r>
      <w:r>
        <w:rPr>
          <w:spacing w:val="30"/>
          <w:sz w:val="22"/>
        </w:rPr>
        <w:t> </w:t>
      </w:r>
      <w:r>
        <w:rPr>
          <w:sz w:val="22"/>
        </w:rPr>
        <w:t>Francisco</w:t>
      </w:r>
      <w:r>
        <w:rPr>
          <w:spacing w:val="30"/>
          <w:sz w:val="22"/>
        </w:rPr>
        <w:t> </w:t>
      </w:r>
      <w:r>
        <w:rPr>
          <w:spacing w:val="-2"/>
          <w:sz w:val="22"/>
        </w:rPr>
        <w:t>area.</w:t>
      </w:r>
    </w:p>
    <w:p>
      <w:pPr>
        <w:pStyle w:val="ListParagraph"/>
        <w:numPr>
          <w:ilvl w:val="1"/>
          <w:numId w:val="94"/>
        </w:numPr>
        <w:tabs>
          <w:tab w:pos="409" w:val="left" w:leader="none"/>
        </w:tabs>
        <w:spacing w:line="247" w:lineRule="auto" w:before="6" w:after="0"/>
        <w:ind w:left="113" w:right="330" w:firstLine="0"/>
        <w:jc w:val="left"/>
        <w:rPr>
          <w:sz w:val="22"/>
        </w:rPr>
      </w:pPr>
      <w:r>
        <w:rPr>
          <w:sz w:val="22"/>
        </w:rPr>
        <w:t>Springing</w:t>
      </w:r>
      <w:r>
        <w:rPr>
          <w:spacing w:val="30"/>
          <w:sz w:val="22"/>
        </w:rPr>
        <w:t> </w:t>
      </w:r>
      <w:r>
        <w:rPr>
          <w:sz w:val="22"/>
        </w:rPr>
        <w:t>up</w:t>
      </w:r>
      <w:r>
        <w:rPr>
          <w:spacing w:val="30"/>
          <w:sz w:val="22"/>
        </w:rPr>
        <w:t> </w:t>
      </w:r>
      <w:r>
        <w:rPr>
          <w:sz w:val="22"/>
        </w:rPr>
        <w:t>in</w:t>
      </w:r>
      <w:r>
        <w:rPr>
          <w:spacing w:val="30"/>
          <w:sz w:val="22"/>
        </w:rPr>
        <w:t> </w:t>
      </w:r>
      <w:r>
        <w:rPr>
          <w:sz w:val="22"/>
        </w:rPr>
        <w:t>a</w:t>
      </w:r>
      <w:r>
        <w:rPr>
          <w:spacing w:val="30"/>
          <w:sz w:val="22"/>
        </w:rPr>
        <w:t> </w:t>
      </w:r>
      <w:r>
        <w:rPr>
          <w:sz w:val="22"/>
        </w:rPr>
        <w:t>number</w:t>
      </w:r>
      <w:r>
        <w:rPr>
          <w:spacing w:val="30"/>
          <w:sz w:val="22"/>
        </w:rPr>
        <w:t> </w:t>
      </w:r>
      <w:r>
        <w:rPr>
          <w:sz w:val="22"/>
        </w:rPr>
        <w:t>of</w:t>
      </w:r>
      <w:r>
        <w:rPr>
          <w:spacing w:val="30"/>
          <w:sz w:val="22"/>
        </w:rPr>
        <w:t> </w:t>
      </w:r>
      <w:r>
        <w:rPr>
          <w:sz w:val="22"/>
        </w:rPr>
        <w:t>communities,</w:t>
      </w:r>
      <w:r>
        <w:rPr>
          <w:spacing w:val="30"/>
          <w:sz w:val="22"/>
        </w:rPr>
        <w:t> </w:t>
      </w:r>
      <w:r>
        <w:rPr>
          <w:sz w:val="22"/>
        </w:rPr>
        <w:t>they</w:t>
      </w:r>
      <w:r>
        <w:rPr>
          <w:spacing w:val="30"/>
          <w:sz w:val="22"/>
        </w:rPr>
        <w:t> </w:t>
      </w:r>
      <w:r>
        <w:rPr>
          <w:sz w:val="22"/>
        </w:rPr>
        <w:t>initially</w:t>
      </w:r>
      <w:r>
        <w:rPr>
          <w:spacing w:val="30"/>
          <w:sz w:val="22"/>
        </w:rPr>
        <w:t> </w:t>
      </w:r>
      <w:r>
        <w:rPr>
          <w:sz w:val="22"/>
        </w:rPr>
        <w:t>had</w:t>
      </w:r>
      <w:r>
        <w:rPr>
          <w:spacing w:val="30"/>
          <w:sz w:val="22"/>
        </w:rPr>
        <w:t> </w:t>
      </w:r>
      <w:r>
        <w:rPr>
          <w:sz w:val="22"/>
        </w:rPr>
        <w:t>largely</w:t>
      </w:r>
      <w:r>
        <w:rPr>
          <w:spacing w:val="30"/>
          <w:sz w:val="22"/>
        </w:rPr>
        <w:t> </w:t>
      </w:r>
      <w:r>
        <w:rPr>
          <w:sz w:val="22"/>
        </w:rPr>
        <w:t>apolitical</w:t>
      </w:r>
      <w:r>
        <w:rPr>
          <w:spacing w:val="30"/>
          <w:sz w:val="22"/>
        </w:rPr>
        <w:t> </w:t>
      </w:r>
      <w:r>
        <w:rPr>
          <w:sz w:val="22"/>
        </w:rPr>
        <w:t>goals</w:t>
      </w:r>
      <w:r>
        <w:rPr>
          <w:spacing w:val="30"/>
          <w:sz w:val="22"/>
        </w:rPr>
        <w:t> </w:t>
      </w:r>
      <w:r>
        <w:rPr>
          <w:sz w:val="22"/>
        </w:rPr>
        <w:t>centered on art instruction.</w:t>
      </w:r>
    </w:p>
    <w:p>
      <w:pPr>
        <w:pStyle w:val="ListParagraph"/>
        <w:numPr>
          <w:ilvl w:val="1"/>
          <w:numId w:val="94"/>
        </w:numPr>
        <w:tabs>
          <w:tab w:pos="405" w:val="left" w:leader="none"/>
        </w:tabs>
        <w:spacing w:line="252" w:lineRule="exact" w:before="0" w:after="0"/>
        <w:ind w:left="404" w:right="0" w:hanging="292"/>
        <w:jc w:val="left"/>
        <w:rPr>
          <w:sz w:val="22"/>
        </w:rPr>
      </w:pPr>
      <w:r>
        <w:rPr>
          <w:sz w:val="22"/>
        </w:rPr>
        <w:t>They</w:t>
      </w:r>
      <w:r>
        <w:rPr>
          <w:spacing w:val="27"/>
          <w:sz w:val="22"/>
        </w:rPr>
        <w:t> </w:t>
      </w:r>
      <w:r>
        <w:rPr>
          <w:sz w:val="22"/>
        </w:rPr>
        <w:t>constituted</w:t>
      </w:r>
      <w:r>
        <w:rPr>
          <w:spacing w:val="28"/>
          <w:sz w:val="22"/>
        </w:rPr>
        <w:t> </w:t>
      </w:r>
      <w:r>
        <w:rPr>
          <w:sz w:val="22"/>
        </w:rPr>
        <w:t>the</w:t>
      </w:r>
      <w:r>
        <w:rPr>
          <w:spacing w:val="28"/>
          <w:sz w:val="22"/>
        </w:rPr>
        <w:t> </w:t>
      </w:r>
      <w:r>
        <w:rPr>
          <w:sz w:val="22"/>
        </w:rPr>
        <w:t>nucleus</w:t>
      </w:r>
      <w:r>
        <w:rPr>
          <w:spacing w:val="28"/>
          <w:sz w:val="22"/>
        </w:rPr>
        <w:t> </w:t>
      </w:r>
      <w:r>
        <w:rPr>
          <w:sz w:val="22"/>
        </w:rPr>
        <w:t>from</w:t>
      </w:r>
      <w:r>
        <w:rPr>
          <w:spacing w:val="28"/>
          <w:sz w:val="22"/>
        </w:rPr>
        <w:t> </w:t>
      </w:r>
      <w:r>
        <w:rPr>
          <w:sz w:val="22"/>
        </w:rPr>
        <w:t>which</w:t>
      </w:r>
      <w:r>
        <w:rPr>
          <w:spacing w:val="28"/>
          <w:sz w:val="22"/>
        </w:rPr>
        <w:t> </w:t>
      </w:r>
      <w:r>
        <w:rPr>
          <w:sz w:val="22"/>
        </w:rPr>
        <w:t>the</w:t>
      </w:r>
      <w:r>
        <w:rPr>
          <w:spacing w:val="28"/>
          <w:sz w:val="22"/>
        </w:rPr>
        <w:t> </w:t>
      </w:r>
      <w:r>
        <w:rPr>
          <w:sz w:val="22"/>
        </w:rPr>
        <w:t>Chicano</w:t>
      </w:r>
      <w:r>
        <w:rPr>
          <w:spacing w:val="28"/>
          <w:sz w:val="22"/>
        </w:rPr>
        <w:t> </w:t>
      </w:r>
      <w:r>
        <w:rPr>
          <w:sz w:val="22"/>
        </w:rPr>
        <w:t>civil</w:t>
      </w:r>
      <w:r>
        <w:rPr>
          <w:spacing w:val="28"/>
          <w:sz w:val="22"/>
        </w:rPr>
        <w:t> </w:t>
      </w:r>
      <w:r>
        <w:rPr>
          <w:sz w:val="22"/>
        </w:rPr>
        <w:t>rights</w:t>
      </w:r>
      <w:r>
        <w:rPr>
          <w:spacing w:val="28"/>
          <w:sz w:val="22"/>
        </w:rPr>
        <w:t> </w:t>
      </w:r>
      <w:r>
        <w:rPr>
          <w:sz w:val="22"/>
        </w:rPr>
        <w:t>movement</w:t>
      </w:r>
      <w:r>
        <w:rPr>
          <w:spacing w:val="28"/>
          <w:sz w:val="22"/>
        </w:rPr>
        <w:t> </w:t>
      </w:r>
      <w:r>
        <w:rPr>
          <w:spacing w:val="-2"/>
          <w:sz w:val="22"/>
        </w:rPr>
        <w:t>originated.</w:t>
      </w:r>
    </w:p>
    <w:p>
      <w:pPr>
        <w:pStyle w:val="ListParagraph"/>
        <w:numPr>
          <w:ilvl w:val="1"/>
          <w:numId w:val="94"/>
        </w:numPr>
        <w:tabs>
          <w:tab w:pos="397" w:val="left" w:leader="none"/>
        </w:tabs>
        <w:spacing w:line="240" w:lineRule="auto" w:before="7" w:after="0"/>
        <w:ind w:left="396" w:right="0" w:hanging="284"/>
        <w:jc w:val="left"/>
        <w:rPr>
          <w:sz w:val="22"/>
        </w:rPr>
      </w:pPr>
      <w:r>
        <w:rPr>
          <w:sz w:val="22"/>
        </w:rPr>
        <w:t>Founded</w:t>
      </w:r>
      <w:r>
        <w:rPr>
          <w:spacing w:val="24"/>
          <w:sz w:val="22"/>
        </w:rPr>
        <w:t> </w:t>
      </w:r>
      <w:r>
        <w:rPr>
          <w:sz w:val="22"/>
        </w:rPr>
        <w:t>by</w:t>
      </w:r>
      <w:r>
        <w:rPr>
          <w:spacing w:val="27"/>
          <w:sz w:val="22"/>
        </w:rPr>
        <w:t> </w:t>
      </w:r>
      <w:r>
        <w:rPr>
          <w:sz w:val="22"/>
        </w:rPr>
        <w:t>artists,</w:t>
      </w:r>
      <w:r>
        <w:rPr>
          <w:spacing w:val="27"/>
          <w:sz w:val="22"/>
        </w:rPr>
        <w:t> </w:t>
      </w:r>
      <w:r>
        <w:rPr>
          <w:sz w:val="22"/>
        </w:rPr>
        <w:t>they</w:t>
      </w:r>
      <w:r>
        <w:rPr>
          <w:spacing w:val="27"/>
          <w:sz w:val="22"/>
        </w:rPr>
        <w:t> </w:t>
      </w:r>
      <w:r>
        <w:rPr>
          <w:sz w:val="22"/>
        </w:rPr>
        <w:t>provided</w:t>
      </w:r>
      <w:r>
        <w:rPr>
          <w:spacing w:val="27"/>
          <w:sz w:val="22"/>
        </w:rPr>
        <w:t> </w:t>
      </w:r>
      <w:r>
        <w:rPr>
          <w:sz w:val="22"/>
        </w:rPr>
        <w:t>support</w:t>
      </w:r>
      <w:r>
        <w:rPr>
          <w:spacing w:val="26"/>
          <w:sz w:val="22"/>
        </w:rPr>
        <w:t> </w:t>
      </w:r>
      <w:r>
        <w:rPr>
          <w:sz w:val="22"/>
        </w:rPr>
        <w:t>for</w:t>
      </w:r>
      <w:r>
        <w:rPr>
          <w:spacing w:val="27"/>
          <w:sz w:val="22"/>
        </w:rPr>
        <w:t> </w:t>
      </w:r>
      <w:r>
        <w:rPr>
          <w:sz w:val="22"/>
        </w:rPr>
        <w:t>the</w:t>
      </w:r>
      <w:r>
        <w:rPr>
          <w:spacing w:val="27"/>
          <w:sz w:val="22"/>
        </w:rPr>
        <w:t> </w:t>
      </w:r>
      <w:r>
        <w:rPr>
          <w:sz w:val="22"/>
        </w:rPr>
        <w:t>Chicano</w:t>
      </w:r>
      <w:r>
        <w:rPr>
          <w:spacing w:val="27"/>
          <w:sz w:val="22"/>
        </w:rPr>
        <w:t> </w:t>
      </w:r>
      <w:r>
        <w:rPr>
          <w:sz w:val="22"/>
        </w:rPr>
        <w:t>civil</w:t>
      </w:r>
      <w:r>
        <w:rPr>
          <w:spacing w:val="27"/>
          <w:sz w:val="22"/>
        </w:rPr>
        <w:t> </w:t>
      </w:r>
      <w:r>
        <w:rPr>
          <w:sz w:val="22"/>
        </w:rPr>
        <w:t>rights</w:t>
      </w:r>
      <w:r>
        <w:rPr>
          <w:spacing w:val="27"/>
          <w:sz w:val="22"/>
        </w:rPr>
        <w:t> </w:t>
      </w:r>
      <w:r>
        <w:rPr>
          <w:spacing w:val="-2"/>
          <w:sz w:val="22"/>
        </w:rPr>
        <w:t>movement.</w:t>
      </w:r>
    </w:p>
    <w:p>
      <w:pPr>
        <w:pStyle w:val="BodyText"/>
        <w:spacing w:before="3"/>
        <w:ind w:left="0"/>
        <w:rPr>
          <w:sz w:val="23"/>
        </w:rPr>
      </w:pPr>
    </w:p>
    <w:p>
      <w:pPr>
        <w:pStyle w:val="ListParagraph"/>
        <w:numPr>
          <w:ilvl w:val="0"/>
          <w:numId w:val="94"/>
        </w:numPr>
        <w:tabs>
          <w:tab w:pos="373" w:val="left" w:leader="none"/>
        </w:tabs>
        <w:spacing w:line="247" w:lineRule="auto" w:before="0" w:after="0"/>
        <w:ind w:left="113" w:right="487" w:firstLine="0"/>
        <w:jc w:val="left"/>
        <w:rPr>
          <w:sz w:val="22"/>
        </w:rPr>
      </w:pPr>
      <w:r>
        <w:rPr>
          <w:sz w:val="22"/>
        </w:rPr>
        <w:t>Which</w:t>
      </w:r>
      <w:r>
        <w:rPr>
          <w:spacing w:val="29"/>
          <w:sz w:val="22"/>
        </w:rPr>
        <w:t> </w:t>
      </w:r>
      <w:r>
        <w:rPr>
          <w:sz w:val="22"/>
        </w:rPr>
        <w:t>of</w:t>
      </w:r>
      <w:r>
        <w:rPr>
          <w:spacing w:val="29"/>
          <w:sz w:val="22"/>
        </w:rPr>
        <w:t> </w:t>
      </w:r>
      <w:r>
        <w:rPr>
          <w:sz w:val="22"/>
        </w:rPr>
        <w:t>the</w:t>
      </w:r>
      <w:r>
        <w:rPr>
          <w:spacing w:val="29"/>
          <w:sz w:val="22"/>
        </w:rPr>
        <w:t> </w:t>
      </w:r>
      <w:r>
        <w:rPr>
          <w:sz w:val="22"/>
        </w:rPr>
        <w:t>following</w:t>
      </w:r>
      <w:r>
        <w:rPr>
          <w:spacing w:val="29"/>
          <w:sz w:val="22"/>
        </w:rPr>
        <w:t> </w:t>
      </w:r>
      <w:r>
        <w:rPr>
          <w:sz w:val="22"/>
        </w:rPr>
        <w:t>best</w:t>
      </w:r>
      <w:r>
        <w:rPr>
          <w:spacing w:val="29"/>
          <w:sz w:val="22"/>
        </w:rPr>
        <w:t> </w:t>
      </w:r>
      <w:r>
        <w:rPr>
          <w:sz w:val="22"/>
        </w:rPr>
        <w:t>describes</w:t>
      </w:r>
      <w:r>
        <w:rPr>
          <w:spacing w:val="29"/>
          <w:sz w:val="22"/>
        </w:rPr>
        <w:t> </w:t>
      </w:r>
      <w:r>
        <w:rPr>
          <w:sz w:val="22"/>
        </w:rPr>
        <w:t>the</w:t>
      </w:r>
      <w:r>
        <w:rPr>
          <w:spacing w:val="29"/>
          <w:sz w:val="22"/>
        </w:rPr>
        <w:t> </w:t>
      </w:r>
      <w:r>
        <w:rPr>
          <w:sz w:val="22"/>
        </w:rPr>
        <w:t>relationship</w:t>
      </w:r>
      <w:r>
        <w:rPr>
          <w:spacing w:val="29"/>
          <w:sz w:val="22"/>
        </w:rPr>
        <w:t> </w:t>
      </w:r>
      <w:r>
        <w:rPr>
          <w:sz w:val="22"/>
        </w:rPr>
        <w:t>between</w:t>
      </w:r>
      <w:r>
        <w:rPr>
          <w:spacing w:val="29"/>
          <w:sz w:val="22"/>
        </w:rPr>
        <w:t> </w:t>
      </w:r>
      <w:r>
        <w:rPr>
          <w:sz w:val="22"/>
        </w:rPr>
        <w:t>the</w:t>
      </w:r>
      <w:r>
        <w:rPr>
          <w:spacing w:val="29"/>
          <w:sz w:val="22"/>
        </w:rPr>
        <w:t> </w:t>
      </w:r>
      <w:r>
        <w:rPr>
          <w:sz w:val="22"/>
        </w:rPr>
        <w:t>first</w:t>
      </w:r>
      <w:r>
        <w:rPr>
          <w:spacing w:val="29"/>
          <w:sz w:val="22"/>
        </w:rPr>
        <w:t> </w:t>
      </w:r>
      <w:r>
        <w:rPr>
          <w:sz w:val="22"/>
        </w:rPr>
        <w:t>paragraph</w:t>
      </w:r>
      <w:r>
        <w:rPr>
          <w:spacing w:val="29"/>
          <w:sz w:val="22"/>
        </w:rPr>
        <w:t> </w:t>
      </w:r>
      <w:r>
        <w:rPr>
          <w:sz w:val="22"/>
        </w:rPr>
        <w:t>and</w:t>
      </w:r>
      <w:r>
        <w:rPr>
          <w:spacing w:val="29"/>
          <w:sz w:val="22"/>
        </w:rPr>
        <w:t> </w:t>
      </w:r>
      <w:r>
        <w:rPr>
          <w:sz w:val="22"/>
        </w:rPr>
        <w:t>the second paragraph of the passage?</w:t>
      </w:r>
    </w:p>
    <w:p>
      <w:pPr>
        <w:pStyle w:val="ListParagraph"/>
        <w:numPr>
          <w:ilvl w:val="1"/>
          <w:numId w:val="94"/>
        </w:numPr>
        <w:tabs>
          <w:tab w:pos="393" w:val="left" w:leader="none"/>
        </w:tabs>
        <w:spacing w:line="252" w:lineRule="exact" w:before="0" w:after="0"/>
        <w:ind w:left="392" w:right="0" w:hanging="280"/>
        <w:jc w:val="left"/>
        <w:rPr>
          <w:sz w:val="22"/>
        </w:rPr>
      </w:pPr>
      <w:r>
        <w:rPr>
          <w:sz w:val="22"/>
        </w:rPr>
        <w:t>The</w:t>
      </w:r>
      <w:r>
        <w:rPr>
          <w:spacing w:val="21"/>
          <w:sz w:val="22"/>
        </w:rPr>
        <w:t> </w:t>
      </w:r>
      <w:r>
        <w:rPr>
          <w:sz w:val="22"/>
        </w:rPr>
        <w:t>first</w:t>
      </w:r>
      <w:r>
        <w:rPr>
          <w:spacing w:val="23"/>
          <w:sz w:val="22"/>
        </w:rPr>
        <w:t> </w:t>
      </w:r>
      <w:r>
        <w:rPr>
          <w:sz w:val="22"/>
        </w:rPr>
        <w:t>focuses</w:t>
      </w:r>
      <w:r>
        <w:rPr>
          <w:spacing w:val="23"/>
          <w:sz w:val="22"/>
        </w:rPr>
        <w:t> </w:t>
      </w:r>
      <w:r>
        <w:rPr>
          <w:sz w:val="22"/>
        </w:rPr>
        <w:t>on</w:t>
      </w:r>
      <w:r>
        <w:rPr>
          <w:spacing w:val="24"/>
          <w:sz w:val="22"/>
        </w:rPr>
        <w:t> </w:t>
      </w:r>
      <w:r>
        <w:rPr>
          <w:sz w:val="22"/>
        </w:rPr>
        <w:t>the</w:t>
      </w:r>
      <w:r>
        <w:rPr>
          <w:spacing w:val="23"/>
          <w:sz w:val="22"/>
        </w:rPr>
        <w:t> </w:t>
      </w:r>
      <w:r>
        <w:rPr>
          <w:sz w:val="22"/>
        </w:rPr>
        <w:t>mural</w:t>
      </w:r>
      <w:r>
        <w:rPr>
          <w:spacing w:val="23"/>
          <w:sz w:val="22"/>
        </w:rPr>
        <w:t> </w:t>
      </w:r>
      <w:r>
        <w:rPr>
          <w:sz w:val="22"/>
        </w:rPr>
        <w:t>artists</w:t>
      </w:r>
      <w:r>
        <w:rPr>
          <w:spacing w:val="23"/>
          <w:sz w:val="22"/>
        </w:rPr>
        <w:t> </w:t>
      </w:r>
      <w:r>
        <w:rPr>
          <w:sz w:val="22"/>
        </w:rPr>
        <w:t>as</w:t>
      </w:r>
      <w:r>
        <w:rPr>
          <w:spacing w:val="24"/>
          <w:sz w:val="22"/>
        </w:rPr>
        <w:t> </w:t>
      </w:r>
      <w:r>
        <w:rPr>
          <w:sz w:val="22"/>
        </w:rPr>
        <w:t>individuals;</w:t>
      </w:r>
      <w:r>
        <w:rPr>
          <w:spacing w:val="23"/>
          <w:sz w:val="22"/>
        </w:rPr>
        <w:t> </w:t>
      </w:r>
      <w:r>
        <w:rPr>
          <w:sz w:val="22"/>
        </w:rPr>
        <w:t>the</w:t>
      </w:r>
      <w:r>
        <w:rPr>
          <w:spacing w:val="23"/>
          <w:sz w:val="22"/>
        </w:rPr>
        <w:t> </w:t>
      </w:r>
      <w:r>
        <w:rPr>
          <w:sz w:val="22"/>
        </w:rPr>
        <w:t>second,</w:t>
      </w:r>
      <w:r>
        <w:rPr>
          <w:spacing w:val="23"/>
          <w:sz w:val="22"/>
        </w:rPr>
        <w:t> </w:t>
      </w:r>
      <w:r>
        <w:rPr>
          <w:sz w:val="22"/>
        </w:rPr>
        <w:t>on</w:t>
      </w:r>
      <w:r>
        <w:rPr>
          <w:spacing w:val="24"/>
          <w:sz w:val="22"/>
        </w:rPr>
        <w:t> </w:t>
      </w:r>
      <w:r>
        <w:rPr>
          <w:sz w:val="22"/>
        </w:rPr>
        <w:t>their</w:t>
      </w:r>
      <w:r>
        <w:rPr>
          <w:spacing w:val="23"/>
          <w:sz w:val="22"/>
        </w:rPr>
        <w:t> </w:t>
      </w:r>
      <w:r>
        <w:rPr>
          <w:sz w:val="22"/>
        </w:rPr>
        <w:t>actions</w:t>
      </w:r>
      <w:r>
        <w:rPr>
          <w:spacing w:val="23"/>
          <w:sz w:val="22"/>
        </w:rPr>
        <w:t> </w:t>
      </w:r>
      <w:r>
        <w:rPr>
          <w:sz w:val="22"/>
        </w:rPr>
        <w:t>as</w:t>
      </w:r>
      <w:r>
        <w:rPr>
          <w:spacing w:val="23"/>
          <w:sz w:val="22"/>
        </w:rPr>
        <w:t> </w:t>
      </w:r>
      <w:r>
        <w:rPr>
          <w:sz w:val="22"/>
        </w:rPr>
        <w:t>a</w:t>
      </w:r>
      <w:r>
        <w:rPr>
          <w:spacing w:val="24"/>
          <w:sz w:val="22"/>
        </w:rPr>
        <w:t> </w:t>
      </w:r>
      <w:r>
        <w:rPr>
          <w:spacing w:val="-2"/>
          <w:sz w:val="22"/>
        </w:rPr>
        <w:t>group.</w:t>
      </w:r>
    </w:p>
    <w:p>
      <w:pPr>
        <w:pStyle w:val="ListParagraph"/>
        <w:numPr>
          <w:ilvl w:val="1"/>
          <w:numId w:val="94"/>
        </w:numPr>
        <w:tabs>
          <w:tab w:pos="393" w:val="left" w:leader="none"/>
        </w:tabs>
        <w:spacing w:line="247" w:lineRule="auto" w:before="7" w:after="0"/>
        <w:ind w:left="113" w:right="252" w:firstLine="0"/>
        <w:jc w:val="left"/>
        <w:rPr>
          <w:sz w:val="22"/>
        </w:rPr>
      </w:pPr>
      <w:r>
        <w:rPr>
          <w:sz w:val="22"/>
        </w:rPr>
        <w:t>The</w:t>
      </w:r>
      <w:r>
        <w:rPr>
          <w:spacing w:val="30"/>
          <w:sz w:val="22"/>
        </w:rPr>
        <w:t> </w:t>
      </w:r>
      <w:r>
        <w:rPr>
          <w:sz w:val="22"/>
        </w:rPr>
        <w:t>first</w:t>
      </w:r>
      <w:r>
        <w:rPr>
          <w:spacing w:val="30"/>
          <w:sz w:val="22"/>
        </w:rPr>
        <w:t> </w:t>
      </w:r>
      <w:r>
        <w:rPr>
          <w:sz w:val="22"/>
        </w:rPr>
        <w:t>compares</w:t>
      </w:r>
      <w:r>
        <w:rPr>
          <w:spacing w:val="30"/>
          <w:sz w:val="22"/>
        </w:rPr>
        <w:t> </w:t>
      </w:r>
      <w:r>
        <w:rPr>
          <w:sz w:val="22"/>
        </w:rPr>
        <w:t>the</w:t>
      </w:r>
      <w:r>
        <w:rPr>
          <w:spacing w:val="30"/>
          <w:sz w:val="22"/>
        </w:rPr>
        <w:t> </w:t>
      </w:r>
      <w:r>
        <w:rPr>
          <w:sz w:val="22"/>
        </w:rPr>
        <w:t>mural</w:t>
      </w:r>
      <w:r>
        <w:rPr>
          <w:spacing w:val="30"/>
          <w:sz w:val="22"/>
        </w:rPr>
        <w:t> </w:t>
      </w:r>
      <w:r>
        <w:rPr>
          <w:sz w:val="22"/>
        </w:rPr>
        <w:t>revival</w:t>
      </w:r>
      <w:r>
        <w:rPr>
          <w:spacing w:val="30"/>
          <w:sz w:val="22"/>
        </w:rPr>
        <w:t> </w:t>
      </w:r>
      <w:r>
        <w:rPr>
          <w:sz w:val="22"/>
        </w:rPr>
        <w:t>with</w:t>
      </w:r>
      <w:r>
        <w:rPr>
          <w:spacing w:val="30"/>
          <w:sz w:val="22"/>
        </w:rPr>
        <w:t> </w:t>
      </w:r>
      <w:r>
        <w:rPr>
          <w:sz w:val="22"/>
        </w:rPr>
        <w:t>an</w:t>
      </w:r>
      <w:r>
        <w:rPr>
          <w:spacing w:val="30"/>
          <w:sz w:val="22"/>
        </w:rPr>
        <w:t> </w:t>
      </w:r>
      <w:r>
        <w:rPr>
          <w:sz w:val="22"/>
        </w:rPr>
        <w:t>earlier</w:t>
      </w:r>
      <w:r>
        <w:rPr>
          <w:spacing w:val="30"/>
          <w:sz w:val="22"/>
        </w:rPr>
        <w:t> </w:t>
      </w:r>
      <w:r>
        <w:rPr>
          <w:sz w:val="22"/>
        </w:rPr>
        <w:t>artistic</w:t>
      </w:r>
      <w:r>
        <w:rPr>
          <w:spacing w:val="30"/>
          <w:sz w:val="22"/>
        </w:rPr>
        <w:t> </w:t>
      </w:r>
      <w:r>
        <w:rPr>
          <w:sz w:val="22"/>
        </w:rPr>
        <w:t>movement;</w:t>
      </w:r>
      <w:r>
        <w:rPr>
          <w:spacing w:val="30"/>
          <w:sz w:val="22"/>
        </w:rPr>
        <w:t> </w:t>
      </w:r>
      <w:r>
        <w:rPr>
          <w:sz w:val="22"/>
        </w:rPr>
        <w:t>the</w:t>
      </w:r>
      <w:r>
        <w:rPr>
          <w:spacing w:val="30"/>
          <w:sz w:val="22"/>
        </w:rPr>
        <w:t> </w:t>
      </w:r>
      <w:r>
        <w:rPr>
          <w:sz w:val="22"/>
        </w:rPr>
        <w:t>second</w:t>
      </w:r>
      <w:r>
        <w:rPr>
          <w:spacing w:val="30"/>
          <w:sz w:val="22"/>
        </w:rPr>
        <w:t> </w:t>
      </w:r>
      <w:r>
        <w:rPr>
          <w:sz w:val="22"/>
        </w:rPr>
        <w:t>describes the context contemporary to the revival</w:t>
      </w:r>
    </w:p>
    <w:p>
      <w:pPr>
        <w:pStyle w:val="ListParagraph"/>
        <w:numPr>
          <w:ilvl w:val="1"/>
          <w:numId w:val="94"/>
        </w:numPr>
        <w:tabs>
          <w:tab w:pos="405" w:val="left" w:leader="none"/>
        </w:tabs>
        <w:spacing w:line="247" w:lineRule="auto" w:before="0" w:after="0"/>
        <w:ind w:left="113" w:right="988" w:firstLine="0"/>
        <w:jc w:val="left"/>
        <w:rPr>
          <w:sz w:val="22"/>
        </w:rPr>
      </w:pPr>
      <w:r>
        <w:rPr>
          <w:sz w:val="22"/>
        </w:rPr>
        <w:t>The</w:t>
      </w:r>
      <w:r>
        <w:rPr>
          <w:spacing w:val="28"/>
          <w:sz w:val="22"/>
        </w:rPr>
        <w:t> </w:t>
      </w:r>
      <w:r>
        <w:rPr>
          <w:sz w:val="22"/>
        </w:rPr>
        <w:t>first</w:t>
      </w:r>
      <w:r>
        <w:rPr>
          <w:spacing w:val="28"/>
          <w:sz w:val="22"/>
        </w:rPr>
        <w:t> </w:t>
      </w:r>
      <w:r>
        <w:rPr>
          <w:sz w:val="22"/>
        </w:rPr>
        <w:t>defines</w:t>
      </w:r>
      <w:r>
        <w:rPr>
          <w:spacing w:val="28"/>
          <w:sz w:val="22"/>
        </w:rPr>
        <w:t> </w:t>
      </w:r>
      <w:r>
        <w:rPr>
          <w:sz w:val="22"/>
        </w:rPr>
        <w:t>the</w:t>
      </w:r>
      <w:r>
        <w:rPr>
          <w:spacing w:val="28"/>
          <w:sz w:val="22"/>
        </w:rPr>
        <w:t> </w:t>
      </w:r>
      <w:r>
        <w:rPr>
          <w:sz w:val="22"/>
        </w:rPr>
        <w:t>revival</w:t>
      </w:r>
      <w:r>
        <w:rPr>
          <w:spacing w:val="28"/>
          <w:sz w:val="22"/>
        </w:rPr>
        <w:t> </w:t>
      </w:r>
      <w:r>
        <w:rPr>
          <w:sz w:val="22"/>
        </w:rPr>
        <w:t>by</w:t>
      </w:r>
      <w:r>
        <w:rPr>
          <w:spacing w:val="28"/>
          <w:sz w:val="22"/>
        </w:rPr>
        <w:t> </w:t>
      </w:r>
      <w:r>
        <w:rPr>
          <w:sz w:val="22"/>
        </w:rPr>
        <w:t>distinguishing</w:t>
      </w:r>
      <w:r>
        <w:rPr>
          <w:spacing w:val="28"/>
          <w:sz w:val="22"/>
        </w:rPr>
        <w:t> </w:t>
      </w:r>
      <w:r>
        <w:rPr>
          <w:sz w:val="22"/>
        </w:rPr>
        <w:t>it</w:t>
      </w:r>
      <w:r>
        <w:rPr>
          <w:spacing w:val="28"/>
          <w:sz w:val="22"/>
        </w:rPr>
        <w:t> </w:t>
      </w:r>
      <w:r>
        <w:rPr>
          <w:sz w:val="22"/>
        </w:rPr>
        <w:t>from</w:t>
      </w:r>
      <w:r>
        <w:rPr>
          <w:spacing w:val="28"/>
          <w:sz w:val="22"/>
        </w:rPr>
        <w:t> </w:t>
      </w:r>
      <w:r>
        <w:rPr>
          <w:sz w:val="22"/>
        </w:rPr>
        <w:t>an</w:t>
      </w:r>
      <w:r>
        <w:rPr>
          <w:spacing w:val="28"/>
          <w:sz w:val="22"/>
        </w:rPr>
        <w:t> </w:t>
      </w:r>
      <w:r>
        <w:rPr>
          <w:sz w:val="22"/>
        </w:rPr>
        <w:t>earlier</w:t>
      </w:r>
      <w:r>
        <w:rPr>
          <w:spacing w:val="28"/>
          <w:sz w:val="22"/>
        </w:rPr>
        <w:t> </w:t>
      </w:r>
      <w:r>
        <w:rPr>
          <w:sz w:val="22"/>
        </w:rPr>
        <w:t>artistic</w:t>
      </w:r>
      <w:r>
        <w:rPr>
          <w:spacing w:val="28"/>
          <w:sz w:val="22"/>
        </w:rPr>
        <w:t> </w:t>
      </w:r>
      <w:r>
        <w:rPr>
          <w:sz w:val="22"/>
        </w:rPr>
        <w:t>movement;</w:t>
      </w:r>
      <w:r>
        <w:rPr>
          <w:spacing w:val="28"/>
          <w:sz w:val="22"/>
        </w:rPr>
        <w:t> </w:t>
      </w:r>
      <w:r>
        <w:rPr>
          <w:sz w:val="22"/>
        </w:rPr>
        <w:t>the second</w:t>
      </w:r>
      <w:r>
        <w:rPr>
          <w:spacing w:val="40"/>
          <w:sz w:val="22"/>
        </w:rPr>
        <w:t> </w:t>
      </w:r>
      <w:r>
        <w:rPr>
          <w:sz w:val="22"/>
        </w:rPr>
        <w:t>addresses</w:t>
      </w:r>
      <w:r>
        <w:rPr>
          <w:spacing w:val="40"/>
          <w:sz w:val="22"/>
        </w:rPr>
        <w:t> </w:t>
      </w:r>
      <w:r>
        <w:rPr>
          <w:sz w:val="22"/>
        </w:rPr>
        <w:t>the</w:t>
      </w:r>
      <w:r>
        <w:rPr>
          <w:spacing w:val="40"/>
          <w:sz w:val="22"/>
        </w:rPr>
        <w:t> </w:t>
      </w:r>
      <w:r>
        <w:rPr>
          <w:sz w:val="22"/>
        </w:rPr>
        <w:t>political</w:t>
      </w:r>
      <w:r>
        <w:rPr>
          <w:spacing w:val="40"/>
          <w:sz w:val="22"/>
        </w:rPr>
        <w:t> </w:t>
      </w:r>
      <w:r>
        <w:rPr>
          <w:sz w:val="22"/>
        </w:rPr>
        <w:t>goals</w:t>
      </w:r>
      <w:r>
        <w:rPr>
          <w:spacing w:val="40"/>
          <w:sz w:val="22"/>
        </w:rPr>
        <w:t> </w:t>
      </w:r>
      <w:r>
        <w:rPr>
          <w:sz w:val="22"/>
        </w:rPr>
        <w:t>of</w:t>
      </w:r>
      <w:r>
        <w:rPr>
          <w:spacing w:val="40"/>
          <w:sz w:val="22"/>
        </w:rPr>
        <w:t> </w:t>
      </w:r>
      <w:r>
        <w:rPr>
          <w:sz w:val="22"/>
        </w:rPr>
        <w:t>both</w:t>
      </w:r>
      <w:r>
        <w:rPr>
          <w:spacing w:val="40"/>
          <w:sz w:val="22"/>
        </w:rPr>
        <w:t> </w:t>
      </w:r>
      <w:r>
        <w:rPr>
          <w:sz w:val="22"/>
        </w:rPr>
        <w:t>the</w:t>
      </w:r>
      <w:r>
        <w:rPr>
          <w:spacing w:val="40"/>
          <w:sz w:val="22"/>
        </w:rPr>
        <w:t> </w:t>
      </w:r>
      <w:r>
        <w:rPr>
          <w:sz w:val="22"/>
        </w:rPr>
        <w:t>revival</w:t>
      </w:r>
      <w:r>
        <w:rPr>
          <w:spacing w:val="40"/>
          <w:sz w:val="22"/>
        </w:rPr>
        <w:t> </w:t>
      </w:r>
      <w:r>
        <w:rPr>
          <w:sz w:val="22"/>
        </w:rPr>
        <w:t>and</w:t>
      </w:r>
      <w:r>
        <w:rPr>
          <w:spacing w:val="40"/>
          <w:sz w:val="22"/>
        </w:rPr>
        <w:t> </w:t>
      </w:r>
      <w:r>
        <w:rPr>
          <w:sz w:val="22"/>
        </w:rPr>
        <w:t>its</w:t>
      </w:r>
      <w:r>
        <w:rPr>
          <w:spacing w:val="40"/>
          <w:sz w:val="22"/>
        </w:rPr>
        <w:t> </w:t>
      </w:r>
      <w:r>
        <w:rPr>
          <w:sz w:val="22"/>
        </w:rPr>
        <w:t>forerunner</w:t>
      </w:r>
    </w:p>
    <w:p>
      <w:pPr>
        <w:pStyle w:val="ListParagraph"/>
        <w:numPr>
          <w:ilvl w:val="1"/>
          <w:numId w:val="94"/>
        </w:numPr>
        <w:tabs>
          <w:tab w:pos="405" w:val="left" w:leader="none"/>
        </w:tabs>
        <w:spacing w:line="247" w:lineRule="auto" w:before="0" w:after="0"/>
        <w:ind w:left="113" w:right="555" w:firstLine="0"/>
        <w:jc w:val="left"/>
        <w:rPr>
          <w:sz w:val="22"/>
        </w:rPr>
      </w:pPr>
      <w:r>
        <w:rPr>
          <w:sz w:val="22"/>
        </w:rPr>
        <w:t>The</w:t>
      </w:r>
      <w:r>
        <w:rPr>
          <w:spacing w:val="31"/>
          <w:sz w:val="22"/>
        </w:rPr>
        <w:t> </w:t>
      </w:r>
      <w:r>
        <w:rPr>
          <w:sz w:val="22"/>
        </w:rPr>
        <w:t>first</w:t>
      </w:r>
      <w:r>
        <w:rPr>
          <w:spacing w:val="31"/>
          <w:sz w:val="22"/>
        </w:rPr>
        <w:t> </w:t>
      </w:r>
      <w:r>
        <w:rPr>
          <w:sz w:val="22"/>
        </w:rPr>
        <w:t>presents</w:t>
      </w:r>
      <w:r>
        <w:rPr>
          <w:spacing w:val="31"/>
          <w:sz w:val="22"/>
        </w:rPr>
        <w:t> </w:t>
      </w:r>
      <w:r>
        <w:rPr>
          <w:sz w:val="22"/>
        </w:rPr>
        <w:t>an</w:t>
      </w:r>
      <w:r>
        <w:rPr>
          <w:spacing w:val="31"/>
          <w:sz w:val="22"/>
        </w:rPr>
        <w:t> </w:t>
      </w:r>
      <w:r>
        <w:rPr>
          <w:sz w:val="22"/>
        </w:rPr>
        <w:t>apparently</w:t>
      </w:r>
      <w:r>
        <w:rPr>
          <w:spacing w:val="31"/>
          <w:sz w:val="22"/>
        </w:rPr>
        <w:t> </w:t>
      </w:r>
      <w:r>
        <w:rPr>
          <w:sz w:val="22"/>
        </w:rPr>
        <w:t>plausible</w:t>
      </w:r>
      <w:r>
        <w:rPr>
          <w:spacing w:val="31"/>
          <w:sz w:val="22"/>
        </w:rPr>
        <w:t> </w:t>
      </w:r>
      <w:r>
        <w:rPr>
          <w:sz w:val="22"/>
        </w:rPr>
        <w:t>account</w:t>
      </w:r>
      <w:r>
        <w:rPr>
          <w:spacing w:val="31"/>
          <w:sz w:val="22"/>
        </w:rPr>
        <w:t> </w:t>
      </w:r>
      <w:r>
        <w:rPr>
          <w:sz w:val="22"/>
        </w:rPr>
        <w:t>of</w:t>
      </w:r>
      <w:r>
        <w:rPr>
          <w:spacing w:val="31"/>
          <w:sz w:val="22"/>
        </w:rPr>
        <w:t> </w:t>
      </w:r>
      <w:r>
        <w:rPr>
          <w:sz w:val="22"/>
        </w:rPr>
        <w:t>the</w:t>
      </w:r>
      <w:r>
        <w:rPr>
          <w:spacing w:val="31"/>
          <w:sz w:val="22"/>
        </w:rPr>
        <w:t> </w:t>
      </w:r>
      <w:r>
        <w:rPr>
          <w:sz w:val="22"/>
        </w:rPr>
        <w:t>relationship</w:t>
      </w:r>
      <w:r>
        <w:rPr>
          <w:spacing w:val="31"/>
          <w:sz w:val="22"/>
        </w:rPr>
        <w:t> </w:t>
      </w:r>
      <w:r>
        <w:rPr>
          <w:sz w:val="22"/>
        </w:rPr>
        <w:t>between</w:t>
      </w:r>
      <w:r>
        <w:rPr>
          <w:spacing w:val="31"/>
          <w:sz w:val="22"/>
        </w:rPr>
        <w:t> </w:t>
      </w:r>
      <w:r>
        <w:rPr>
          <w:sz w:val="22"/>
        </w:rPr>
        <w:t>the</w:t>
      </w:r>
      <w:r>
        <w:rPr>
          <w:spacing w:val="31"/>
          <w:sz w:val="22"/>
        </w:rPr>
        <w:t> </w:t>
      </w:r>
      <w:r>
        <w:rPr>
          <w:sz w:val="22"/>
        </w:rPr>
        <w:t>revival and</w:t>
      </w:r>
      <w:r>
        <w:rPr>
          <w:spacing w:val="40"/>
          <w:sz w:val="22"/>
        </w:rPr>
        <w:t> </w:t>
      </w:r>
      <w:r>
        <w:rPr>
          <w:sz w:val="22"/>
        </w:rPr>
        <w:t>is</w:t>
      </w:r>
      <w:r>
        <w:rPr>
          <w:spacing w:val="40"/>
          <w:sz w:val="22"/>
        </w:rPr>
        <w:t> </w:t>
      </w:r>
      <w:r>
        <w:rPr>
          <w:sz w:val="22"/>
        </w:rPr>
        <w:t>forerunner,</w:t>
      </w:r>
      <w:r>
        <w:rPr>
          <w:spacing w:val="40"/>
          <w:sz w:val="22"/>
        </w:rPr>
        <w:t> </w:t>
      </w:r>
      <w:r>
        <w:rPr>
          <w:sz w:val="22"/>
        </w:rPr>
        <w:t>the</w:t>
      </w:r>
      <w:r>
        <w:rPr>
          <w:spacing w:val="40"/>
          <w:sz w:val="22"/>
        </w:rPr>
        <w:t> </w:t>
      </w:r>
      <w:r>
        <w:rPr>
          <w:sz w:val="22"/>
        </w:rPr>
        <w:t>second</w:t>
      </w:r>
      <w:r>
        <w:rPr>
          <w:spacing w:val="40"/>
          <w:sz w:val="22"/>
        </w:rPr>
        <w:t> </w:t>
      </w:r>
      <w:r>
        <w:rPr>
          <w:sz w:val="22"/>
        </w:rPr>
        <w:t>calls</w:t>
      </w:r>
      <w:r>
        <w:rPr>
          <w:spacing w:val="40"/>
          <w:sz w:val="22"/>
        </w:rPr>
        <w:t> </w:t>
      </w:r>
      <w:r>
        <w:rPr>
          <w:sz w:val="22"/>
        </w:rPr>
        <w:t>that</w:t>
      </w:r>
      <w:r>
        <w:rPr>
          <w:spacing w:val="40"/>
          <w:sz w:val="22"/>
        </w:rPr>
        <w:t> </w:t>
      </w:r>
      <w:r>
        <w:rPr>
          <w:sz w:val="22"/>
        </w:rPr>
        <w:t>account</w:t>
      </w:r>
      <w:r>
        <w:rPr>
          <w:spacing w:val="40"/>
          <w:sz w:val="22"/>
        </w:rPr>
        <w:t> </w:t>
      </w:r>
      <w:r>
        <w:rPr>
          <w:sz w:val="22"/>
        </w:rPr>
        <w:t>into</w:t>
      </w:r>
      <w:r>
        <w:rPr>
          <w:spacing w:val="40"/>
          <w:sz w:val="22"/>
        </w:rPr>
        <w:t> </w:t>
      </w:r>
      <w:r>
        <w:rPr>
          <w:sz w:val="22"/>
        </w:rPr>
        <w:t>question</w:t>
      </w:r>
    </w:p>
    <w:p>
      <w:pPr>
        <w:pStyle w:val="ListParagraph"/>
        <w:numPr>
          <w:ilvl w:val="1"/>
          <w:numId w:val="94"/>
        </w:numPr>
        <w:tabs>
          <w:tab w:pos="393" w:val="left" w:leader="none"/>
        </w:tabs>
        <w:spacing w:line="247" w:lineRule="auto" w:before="0" w:after="0"/>
        <w:ind w:left="113" w:right="252" w:firstLine="0"/>
        <w:jc w:val="left"/>
        <w:rPr>
          <w:sz w:val="22"/>
        </w:rPr>
      </w:pPr>
      <w:r>
        <w:rPr>
          <w:sz w:val="22"/>
        </w:rPr>
        <w:t>The</w:t>
      </w:r>
      <w:r>
        <w:rPr>
          <w:spacing w:val="27"/>
          <w:sz w:val="22"/>
        </w:rPr>
        <w:t> </w:t>
      </w:r>
      <w:r>
        <w:rPr>
          <w:sz w:val="22"/>
        </w:rPr>
        <w:t>first</w:t>
      </w:r>
      <w:r>
        <w:rPr>
          <w:spacing w:val="27"/>
          <w:sz w:val="22"/>
        </w:rPr>
        <w:t> </w:t>
      </w:r>
      <w:r>
        <w:rPr>
          <w:sz w:val="22"/>
        </w:rPr>
        <w:t>is</w:t>
      </w:r>
      <w:r>
        <w:rPr>
          <w:spacing w:val="27"/>
          <w:sz w:val="22"/>
        </w:rPr>
        <w:t> </w:t>
      </w:r>
      <w:r>
        <w:rPr>
          <w:sz w:val="22"/>
        </w:rPr>
        <w:t>concerned</w:t>
      </w:r>
      <w:r>
        <w:rPr>
          <w:spacing w:val="27"/>
          <w:sz w:val="22"/>
        </w:rPr>
        <w:t> </w:t>
      </w:r>
      <w:r>
        <w:rPr>
          <w:sz w:val="22"/>
        </w:rPr>
        <w:t>with</w:t>
      </w:r>
      <w:r>
        <w:rPr>
          <w:spacing w:val="27"/>
          <w:sz w:val="22"/>
        </w:rPr>
        <w:t> </w:t>
      </w:r>
      <w:r>
        <w:rPr>
          <w:sz w:val="22"/>
        </w:rPr>
        <w:t>the</w:t>
      </w:r>
      <w:r>
        <w:rPr>
          <w:spacing w:val="27"/>
          <w:sz w:val="22"/>
        </w:rPr>
        <w:t> </w:t>
      </w:r>
      <w:r>
        <w:rPr>
          <w:sz w:val="22"/>
        </w:rPr>
        <w:t>artistic</w:t>
      </w:r>
      <w:r>
        <w:rPr>
          <w:spacing w:val="27"/>
          <w:sz w:val="22"/>
        </w:rPr>
        <w:t> </w:t>
      </w:r>
      <w:r>
        <w:rPr>
          <w:sz w:val="22"/>
        </w:rPr>
        <w:t>aims</w:t>
      </w:r>
      <w:r>
        <w:rPr>
          <w:spacing w:val="27"/>
          <w:sz w:val="22"/>
        </w:rPr>
        <w:t> </w:t>
      </w:r>
      <w:r>
        <w:rPr>
          <w:sz w:val="22"/>
        </w:rPr>
        <w:t>and</w:t>
      </w:r>
      <w:r>
        <w:rPr>
          <w:spacing w:val="27"/>
          <w:sz w:val="22"/>
        </w:rPr>
        <w:t> </w:t>
      </w:r>
      <w:r>
        <w:rPr>
          <w:sz w:val="22"/>
        </w:rPr>
        <w:t>ambitions</w:t>
      </w:r>
      <w:r>
        <w:rPr>
          <w:spacing w:val="27"/>
          <w:sz w:val="22"/>
        </w:rPr>
        <w:t> </w:t>
      </w:r>
      <w:r>
        <w:rPr>
          <w:sz w:val="22"/>
        </w:rPr>
        <w:t>behind</w:t>
      </w:r>
      <w:r>
        <w:rPr>
          <w:spacing w:val="27"/>
          <w:sz w:val="22"/>
        </w:rPr>
        <w:t> </w:t>
      </w:r>
      <w:r>
        <w:rPr>
          <w:sz w:val="22"/>
        </w:rPr>
        <w:t>the</w:t>
      </w:r>
      <w:r>
        <w:rPr>
          <w:spacing w:val="27"/>
          <w:sz w:val="22"/>
        </w:rPr>
        <w:t> </w:t>
      </w:r>
      <w:r>
        <w:rPr>
          <w:sz w:val="22"/>
        </w:rPr>
        <w:t>San</w:t>
      </w:r>
      <w:r>
        <w:rPr>
          <w:spacing w:val="27"/>
          <w:sz w:val="22"/>
        </w:rPr>
        <w:t> </w:t>
      </w:r>
      <w:r>
        <w:rPr>
          <w:sz w:val="22"/>
        </w:rPr>
        <w:t>Francisco</w:t>
      </w:r>
      <w:r>
        <w:rPr>
          <w:spacing w:val="27"/>
          <w:sz w:val="22"/>
        </w:rPr>
        <w:t> </w:t>
      </w:r>
      <w:r>
        <w:rPr>
          <w:sz w:val="22"/>
        </w:rPr>
        <w:t>murals; the</w:t>
      </w:r>
      <w:r>
        <w:rPr>
          <w:spacing w:val="40"/>
          <w:sz w:val="22"/>
        </w:rPr>
        <w:t> </w:t>
      </w:r>
      <w:r>
        <w:rPr>
          <w:sz w:val="22"/>
        </w:rPr>
        <w:t>second</w:t>
      </w:r>
      <w:r>
        <w:rPr>
          <w:spacing w:val="40"/>
          <w:sz w:val="22"/>
        </w:rPr>
        <w:t> </w:t>
      </w:r>
      <w:r>
        <w:rPr>
          <w:sz w:val="22"/>
        </w:rPr>
        <w:t>considers</w:t>
      </w:r>
      <w:r>
        <w:rPr>
          <w:spacing w:val="40"/>
          <w:sz w:val="22"/>
        </w:rPr>
        <w:t> </w:t>
      </w:r>
      <w:r>
        <w:rPr>
          <w:sz w:val="22"/>
        </w:rPr>
        <w:t>their</w:t>
      </w:r>
      <w:r>
        <w:rPr>
          <w:spacing w:val="40"/>
          <w:sz w:val="22"/>
        </w:rPr>
        <w:t> </w:t>
      </w:r>
      <w:r>
        <w:rPr>
          <w:sz w:val="22"/>
        </w:rPr>
        <w:t>political</w:t>
      </w:r>
      <w:r>
        <w:rPr>
          <w:spacing w:val="40"/>
          <w:sz w:val="22"/>
        </w:rPr>
        <w:t> </w:t>
      </w:r>
      <w:r>
        <w:rPr>
          <w:sz w:val="22"/>
        </w:rPr>
        <w:t>significance</w:t>
      </w:r>
    </w:p>
    <w:p>
      <w:pPr>
        <w:spacing w:after="0" w:line="247" w:lineRule="auto"/>
        <w:jc w:val="left"/>
        <w:rPr>
          <w:sz w:val="22"/>
        </w:rPr>
        <w:sectPr>
          <w:headerReference w:type="default" r:id="rId295"/>
          <w:footerReference w:type="default" r:id="rId296"/>
          <w:pgSz w:w="11910" w:h="16840"/>
          <w:pgMar w:header="734" w:footer="890" w:top="1620" w:bottom="1080" w:left="1020" w:right="900"/>
        </w:sectPr>
      </w:pPr>
    </w:p>
    <w:p>
      <w:pPr>
        <w:pStyle w:val="BodyText"/>
        <w:spacing w:line="252" w:lineRule="auto" w:before="145"/>
        <w:ind w:right="232"/>
      </w:pPr>
      <w:bookmarkStart w:name="Passage 136" w:id="271"/>
      <w:bookmarkEnd w:id="271"/>
      <w:r>
        <w:rPr/>
      </w:r>
      <w:bookmarkStart w:name="_bookmark135" w:id="272"/>
      <w:bookmarkEnd w:id="272"/>
      <w:r>
        <w:rPr/>
      </w:r>
      <w:r>
        <w:rPr/>
        <w:t>Although</w:t>
      </w:r>
      <w:r>
        <w:rPr>
          <w:spacing w:val="40"/>
        </w:rPr>
        <w:t> </w:t>
      </w:r>
      <w:r>
        <w:rPr/>
        <w:t>Elizabeth</w:t>
      </w:r>
      <w:r>
        <w:rPr>
          <w:spacing w:val="40"/>
        </w:rPr>
        <w:t> </w:t>
      </w:r>
      <w:r>
        <w:rPr/>
        <w:t>Stuart</w:t>
      </w:r>
      <w:r>
        <w:rPr>
          <w:spacing w:val="40"/>
        </w:rPr>
        <w:t> </w:t>
      </w:r>
      <w:r>
        <w:rPr/>
        <w:t>Phelps’ novel</w:t>
      </w:r>
      <w:r>
        <w:rPr>
          <w:spacing w:val="40"/>
        </w:rPr>
        <w:t> </w:t>
      </w:r>
      <w:r>
        <w:rPr/>
        <w:t>Doctor</w:t>
      </w:r>
      <w:r>
        <w:rPr>
          <w:spacing w:val="40"/>
        </w:rPr>
        <w:t> </w:t>
      </w:r>
      <w:r>
        <w:rPr/>
        <w:t>Zay</w:t>
      </w:r>
      <w:r>
        <w:rPr>
          <w:spacing w:val="40"/>
        </w:rPr>
        <w:t> </w:t>
      </w:r>
      <w:r>
        <w:rPr/>
        <w:t>(1882)</w:t>
      </w:r>
      <w:r>
        <w:rPr>
          <w:spacing w:val="40"/>
        </w:rPr>
        <w:t> </w:t>
      </w:r>
      <w:r>
        <w:rPr/>
        <w:t>dominates</w:t>
      </w:r>
      <w:r>
        <w:rPr>
          <w:spacing w:val="40"/>
        </w:rPr>
        <w:t> </w:t>
      </w:r>
      <w:r>
        <w:rPr/>
        <w:t>critical</w:t>
      </w:r>
      <w:r>
        <w:rPr>
          <w:spacing w:val="40"/>
        </w:rPr>
        <w:t> </w:t>
      </w:r>
      <w:r>
        <w:rPr/>
        <w:t>discussion</w:t>
      </w:r>
      <w:r>
        <w:rPr>
          <w:spacing w:val="40"/>
        </w:rPr>
        <w:t> </w:t>
      </w:r>
      <w:r>
        <w:rPr/>
        <w:t>of Phelps’</w:t>
      </w:r>
      <w:r>
        <w:rPr>
          <w:spacing w:val="32"/>
        </w:rPr>
        <w:t> </w:t>
      </w:r>
      <w:r>
        <w:rPr/>
        <w:t>interest</w:t>
      </w:r>
      <w:r>
        <w:rPr>
          <w:spacing w:val="40"/>
        </w:rPr>
        <w:t> </w:t>
      </w:r>
      <w:r>
        <w:rPr/>
        <w:t>in</w:t>
      </w:r>
      <w:r>
        <w:rPr>
          <w:spacing w:val="40"/>
        </w:rPr>
        <w:t> </w:t>
      </w:r>
      <w:r>
        <w:rPr/>
        <w:t>woman</w:t>
      </w:r>
      <w:r>
        <w:rPr>
          <w:spacing w:val="40"/>
        </w:rPr>
        <w:t> </w:t>
      </w:r>
      <w:r>
        <w:rPr/>
        <w:t>doctors,</w:t>
      </w:r>
      <w:r>
        <w:rPr>
          <w:spacing w:val="40"/>
        </w:rPr>
        <w:t> </w:t>
      </w:r>
      <w:r>
        <w:rPr/>
        <w:t>preceding</w:t>
      </w:r>
      <w:r>
        <w:rPr>
          <w:spacing w:val="40"/>
        </w:rPr>
        <w:t> </w:t>
      </w:r>
      <w:r>
        <w:rPr/>
        <w:t>it</w:t>
      </w:r>
      <w:r>
        <w:rPr>
          <w:spacing w:val="40"/>
        </w:rPr>
        <w:t> </w:t>
      </w:r>
      <w:r>
        <w:rPr/>
        <w:t>were</w:t>
      </w:r>
      <w:r>
        <w:rPr>
          <w:spacing w:val="40"/>
        </w:rPr>
        <w:t> </w:t>
      </w:r>
      <w:r>
        <w:rPr/>
        <w:t>many</w:t>
      </w:r>
      <w:r>
        <w:rPr>
          <w:spacing w:val="40"/>
        </w:rPr>
        <w:t> </w:t>
      </w:r>
      <w:r>
        <w:rPr/>
        <w:t>little-known</w:t>
      </w:r>
      <w:r>
        <w:rPr>
          <w:spacing w:val="40"/>
        </w:rPr>
        <w:t> </w:t>
      </w:r>
      <w:r>
        <w:rPr/>
        <w:t>writings</w:t>
      </w:r>
      <w:r>
        <w:rPr>
          <w:spacing w:val="40"/>
        </w:rPr>
        <w:t> </w:t>
      </w:r>
      <w:r>
        <w:rPr/>
        <w:t>by</w:t>
      </w:r>
      <w:r>
        <w:rPr>
          <w:spacing w:val="40"/>
        </w:rPr>
        <w:t> </w:t>
      </w:r>
      <w:r>
        <w:rPr/>
        <w:t>Phelps. These</w:t>
      </w:r>
      <w:r>
        <w:rPr>
          <w:spacing w:val="40"/>
        </w:rPr>
        <w:t> </w:t>
      </w:r>
      <w:r>
        <w:rPr/>
        <w:t>writings</w:t>
      </w:r>
      <w:r>
        <w:rPr>
          <w:spacing w:val="40"/>
        </w:rPr>
        <w:t> </w:t>
      </w:r>
      <w:r>
        <w:rPr/>
        <w:t>underscored</w:t>
      </w:r>
      <w:r>
        <w:rPr>
          <w:spacing w:val="40"/>
        </w:rPr>
        <w:t> </w:t>
      </w:r>
      <w:r>
        <w:rPr/>
        <w:t>the</w:t>
      </w:r>
      <w:r>
        <w:rPr>
          <w:spacing w:val="40"/>
        </w:rPr>
        <w:t> </w:t>
      </w:r>
      <w:r>
        <w:rPr/>
        <w:t>achievements</w:t>
      </w:r>
      <w:r>
        <w:rPr>
          <w:spacing w:val="40"/>
        </w:rPr>
        <w:t> </w:t>
      </w:r>
      <w:r>
        <w:rPr/>
        <w:t>of</w:t>
      </w:r>
      <w:r>
        <w:rPr>
          <w:spacing w:val="40"/>
        </w:rPr>
        <w:t> </w:t>
      </w:r>
      <w:r>
        <w:rPr/>
        <w:t>already</w:t>
      </w:r>
      <w:r>
        <w:rPr>
          <w:spacing w:val="40"/>
        </w:rPr>
        <w:t> </w:t>
      </w:r>
      <w:r>
        <w:rPr/>
        <w:t>established</w:t>
      </w:r>
      <w:r>
        <w:rPr>
          <w:spacing w:val="40"/>
        </w:rPr>
        <w:t> </w:t>
      </w:r>
      <w:r>
        <w:rPr/>
        <w:t>women</w:t>
      </w:r>
      <w:r>
        <w:rPr>
          <w:spacing w:val="40"/>
        </w:rPr>
        <w:t> </w:t>
      </w:r>
      <w:r>
        <w:rPr/>
        <w:t>doctors,</w:t>
      </w:r>
      <w:r>
        <w:rPr>
          <w:spacing w:val="40"/>
        </w:rPr>
        <w:t> </w:t>
      </w:r>
      <w:r>
        <w:rPr/>
        <w:t>the imperative</w:t>
      </w:r>
      <w:r>
        <w:rPr>
          <w:spacing w:val="30"/>
        </w:rPr>
        <w:t> </w:t>
      </w:r>
      <w:r>
        <w:rPr/>
        <w:t>of</w:t>
      </w:r>
      <w:r>
        <w:rPr>
          <w:spacing w:val="30"/>
        </w:rPr>
        <w:t> </w:t>
      </w:r>
      <w:r>
        <w:rPr/>
        <w:t>medically</w:t>
      </w:r>
      <w:r>
        <w:rPr>
          <w:spacing w:val="30"/>
        </w:rPr>
        <w:t> </w:t>
      </w:r>
      <w:r>
        <w:rPr/>
        <w:t>educating</w:t>
      </w:r>
      <w:r>
        <w:rPr>
          <w:spacing w:val="30"/>
        </w:rPr>
        <w:t> </w:t>
      </w:r>
      <w:r>
        <w:rPr/>
        <w:t>and</w:t>
      </w:r>
      <w:r>
        <w:rPr>
          <w:spacing w:val="30"/>
        </w:rPr>
        <w:t> </w:t>
      </w:r>
      <w:r>
        <w:rPr/>
        <w:t>training</w:t>
      </w:r>
      <w:r>
        <w:rPr>
          <w:spacing w:val="30"/>
        </w:rPr>
        <w:t> </w:t>
      </w:r>
      <w:r>
        <w:rPr/>
        <w:t>women</w:t>
      </w:r>
      <w:r>
        <w:rPr>
          <w:spacing w:val="30"/>
        </w:rPr>
        <w:t> </w:t>
      </w:r>
      <w:r>
        <w:rPr/>
        <w:t>in</w:t>
      </w:r>
      <w:r>
        <w:rPr>
          <w:spacing w:val="30"/>
        </w:rPr>
        <w:t> </w:t>
      </w:r>
      <w:r>
        <w:rPr/>
        <w:t>the</w:t>
      </w:r>
      <w:r>
        <w:rPr>
          <w:spacing w:val="30"/>
        </w:rPr>
        <w:t> </w:t>
      </w:r>
      <w:r>
        <w:rPr/>
        <w:t>face</w:t>
      </w:r>
      <w:r>
        <w:rPr>
          <w:spacing w:val="30"/>
        </w:rPr>
        <w:t> </w:t>
      </w:r>
      <w:r>
        <w:rPr/>
        <w:t>of</w:t>
      </w:r>
      <w:r>
        <w:rPr>
          <w:spacing w:val="30"/>
        </w:rPr>
        <w:t> </w:t>
      </w:r>
      <w:r>
        <w:rPr/>
        <w:t>pernicious</w:t>
      </w:r>
      <w:r>
        <w:rPr>
          <w:spacing w:val="30"/>
        </w:rPr>
        <w:t> </w:t>
      </w:r>
      <w:r>
        <w:rPr/>
        <w:t>resistance,</w:t>
      </w:r>
      <w:r>
        <w:rPr>
          <w:spacing w:val="30"/>
        </w:rPr>
        <w:t> </w:t>
      </w:r>
      <w:r>
        <w:rPr/>
        <w:t>and the</w:t>
      </w:r>
      <w:r>
        <w:rPr>
          <w:spacing w:val="37"/>
        </w:rPr>
        <w:t> </w:t>
      </w:r>
      <w:r>
        <w:rPr/>
        <w:t>medical</w:t>
      </w:r>
      <w:r>
        <w:rPr>
          <w:spacing w:val="37"/>
        </w:rPr>
        <w:t> </w:t>
      </w:r>
      <w:r>
        <w:rPr/>
        <w:t>woman’s</w:t>
      </w:r>
      <w:r>
        <w:rPr>
          <w:spacing w:val="37"/>
        </w:rPr>
        <w:t> </w:t>
      </w:r>
      <w:r>
        <w:rPr/>
        <w:t>symbolic</w:t>
      </w:r>
      <w:r>
        <w:rPr>
          <w:spacing w:val="37"/>
        </w:rPr>
        <w:t> </w:t>
      </w:r>
      <w:r>
        <w:rPr/>
        <w:t>value</w:t>
      </w:r>
      <w:r>
        <w:rPr>
          <w:spacing w:val="37"/>
        </w:rPr>
        <w:t> </w:t>
      </w:r>
      <w:r>
        <w:rPr/>
        <w:t>as</w:t>
      </w:r>
      <w:r>
        <w:rPr>
          <w:spacing w:val="37"/>
        </w:rPr>
        <w:t> </w:t>
      </w:r>
      <w:r>
        <w:rPr/>
        <w:t>an</w:t>
      </w:r>
      <w:r>
        <w:rPr>
          <w:spacing w:val="37"/>
        </w:rPr>
        <w:t> </w:t>
      </w:r>
      <w:r>
        <w:rPr/>
        <w:t>agent</w:t>
      </w:r>
      <w:r>
        <w:rPr>
          <w:spacing w:val="37"/>
        </w:rPr>
        <w:t> </w:t>
      </w:r>
      <w:r>
        <w:rPr/>
        <w:t>of</w:t>
      </w:r>
      <w:r>
        <w:rPr>
          <w:spacing w:val="37"/>
        </w:rPr>
        <w:t> </w:t>
      </w:r>
      <w:r>
        <w:rPr/>
        <w:t>healing</w:t>
      </w:r>
      <w:r>
        <w:rPr>
          <w:spacing w:val="37"/>
        </w:rPr>
        <w:t> </w:t>
      </w:r>
      <w:r>
        <w:rPr/>
        <w:t>in</w:t>
      </w:r>
      <w:r>
        <w:rPr>
          <w:spacing w:val="37"/>
        </w:rPr>
        <w:t> </w:t>
      </w:r>
      <w:r>
        <w:rPr/>
        <w:t>post-Civil</w:t>
      </w:r>
      <w:r>
        <w:rPr>
          <w:spacing w:val="37"/>
        </w:rPr>
        <w:t> </w:t>
      </w:r>
      <w:r>
        <w:rPr/>
        <w:t>War America. An exploration</w:t>
      </w:r>
      <w:r>
        <w:rPr>
          <w:spacing w:val="40"/>
        </w:rPr>
        <w:t> </w:t>
      </w:r>
      <w:r>
        <w:rPr/>
        <w:t>of</w:t>
      </w:r>
      <w:r>
        <w:rPr>
          <w:spacing w:val="40"/>
        </w:rPr>
        <w:t> </w:t>
      </w:r>
      <w:r>
        <w:rPr/>
        <w:t>this</w:t>
      </w:r>
      <w:r>
        <w:rPr>
          <w:spacing w:val="40"/>
        </w:rPr>
        <w:t> </w:t>
      </w:r>
      <w:r>
        <w:rPr/>
        <w:t>largely</w:t>
      </w:r>
      <w:r>
        <w:rPr>
          <w:spacing w:val="40"/>
        </w:rPr>
        <w:t> </w:t>
      </w:r>
      <w:r>
        <w:rPr/>
        <w:t>overlooked</w:t>
      </w:r>
      <w:r>
        <w:rPr>
          <w:spacing w:val="40"/>
        </w:rPr>
        <w:t> </w:t>
      </w:r>
      <w:r>
        <w:rPr/>
        <w:t>early</w:t>
      </w:r>
      <w:r>
        <w:rPr>
          <w:spacing w:val="40"/>
        </w:rPr>
        <w:t> </w:t>
      </w:r>
      <w:r>
        <w:rPr/>
        <w:t>prose</w:t>
      </w:r>
      <w:r>
        <w:rPr>
          <w:spacing w:val="40"/>
        </w:rPr>
        <w:t> </w:t>
      </w:r>
      <w:r>
        <w:rPr/>
        <w:t>demonstrates</w:t>
      </w:r>
      <w:r>
        <w:rPr>
          <w:spacing w:val="40"/>
        </w:rPr>
        <w:t> </w:t>
      </w:r>
      <w:r>
        <w:rPr/>
        <w:t>that</w:t>
      </w:r>
      <w:r>
        <w:rPr>
          <w:spacing w:val="40"/>
        </w:rPr>
        <w:t> </w:t>
      </w:r>
      <w:r>
        <w:rPr/>
        <w:t>Phelps</w:t>
      </w:r>
      <w:r>
        <w:rPr>
          <w:spacing w:val="40"/>
        </w:rPr>
        <w:t> </w:t>
      </w:r>
      <w:r>
        <w:rPr/>
        <w:t>played</w:t>
      </w:r>
      <w:r>
        <w:rPr>
          <w:spacing w:val="40"/>
        </w:rPr>
        <w:t> </w:t>
      </w:r>
      <w:r>
        <w:rPr/>
        <w:t>an instrumental</w:t>
      </w:r>
      <w:r>
        <w:rPr>
          <w:spacing w:val="40"/>
        </w:rPr>
        <w:t> </w:t>
      </w:r>
      <w:r>
        <w:rPr/>
        <w:t>role</w:t>
      </w:r>
      <w:r>
        <w:rPr>
          <w:spacing w:val="40"/>
        </w:rPr>
        <w:t> </w:t>
      </w:r>
      <w:r>
        <w:rPr/>
        <w:t>in</w:t>
      </w:r>
      <w:r>
        <w:rPr>
          <w:spacing w:val="40"/>
        </w:rPr>
        <w:t> </w:t>
      </w:r>
      <w:r>
        <w:rPr/>
        <w:t>legitimizing</w:t>
      </w:r>
      <w:r>
        <w:rPr>
          <w:spacing w:val="40"/>
        </w:rPr>
        <w:t> </w:t>
      </w:r>
      <w:r>
        <w:rPr/>
        <w:t>the</w:t>
      </w:r>
      <w:r>
        <w:rPr>
          <w:spacing w:val="28"/>
        </w:rPr>
        <w:t> </w:t>
      </w:r>
      <w:r>
        <w:rPr/>
        <w:t>American</w:t>
      </w:r>
      <w:r>
        <w:rPr>
          <w:spacing w:val="40"/>
        </w:rPr>
        <w:t> </w:t>
      </w:r>
      <w:r>
        <w:rPr/>
        <w:t>medical</w:t>
      </w:r>
      <w:r>
        <w:rPr>
          <w:spacing w:val="40"/>
        </w:rPr>
        <w:t> </w:t>
      </w:r>
      <w:r>
        <w:rPr/>
        <w:t>woman</w:t>
      </w:r>
      <w:r>
        <w:rPr>
          <w:spacing w:val="40"/>
        </w:rPr>
        <w:t> </w:t>
      </w:r>
      <w:r>
        <w:rPr/>
        <w:t>during</w:t>
      </w:r>
      <w:r>
        <w:rPr>
          <w:spacing w:val="40"/>
        </w:rPr>
        <w:t> </w:t>
      </w:r>
      <w:r>
        <w:rPr/>
        <w:t>a</w:t>
      </w:r>
      <w:r>
        <w:rPr>
          <w:spacing w:val="40"/>
        </w:rPr>
        <w:t> </w:t>
      </w:r>
      <w:r>
        <w:rPr/>
        <w:t>crucial</w:t>
      </w:r>
      <w:r>
        <w:rPr>
          <w:spacing w:val="40"/>
        </w:rPr>
        <w:t> </w:t>
      </w:r>
      <w:r>
        <w:rPr/>
        <w:t>earlier</w:t>
      </w:r>
      <w:r>
        <w:rPr>
          <w:spacing w:val="40"/>
        </w:rPr>
        <w:t> </w:t>
      </w:r>
      <w:r>
        <w:rPr/>
        <w:t>period when</w:t>
      </w:r>
      <w:r>
        <w:rPr>
          <w:spacing w:val="38"/>
        </w:rPr>
        <w:t> </w:t>
      </w:r>
      <w:r>
        <w:rPr/>
        <w:t>the</w:t>
      </w:r>
      <w:r>
        <w:rPr>
          <w:spacing w:val="38"/>
        </w:rPr>
        <w:t> </w:t>
      </w:r>
      <w:r>
        <w:rPr/>
        <w:t>number</w:t>
      </w:r>
      <w:r>
        <w:rPr>
          <w:spacing w:val="38"/>
        </w:rPr>
        <w:t> </w:t>
      </w:r>
      <w:r>
        <w:rPr/>
        <w:t>of</w:t>
      </w:r>
      <w:r>
        <w:rPr>
          <w:spacing w:val="38"/>
        </w:rPr>
        <w:t> </w:t>
      </w:r>
      <w:r>
        <w:rPr/>
        <w:t>women</w:t>
      </w:r>
      <w:r>
        <w:rPr>
          <w:spacing w:val="38"/>
        </w:rPr>
        <w:t> </w:t>
      </w:r>
      <w:r>
        <w:rPr/>
        <w:t>doctors</w:t>
      </w:r>
      <w:r>
        <w:rPr>
          <w:spacing w:val="38"/>
        </w:rPr>
        <w:t> </w:t>
      </w:r>
      <w:r>
        <w:rPr/>
        <w:t>in</w:t>
      </w:r>
      <w:r>
        <w:rPr>
          <w:spacing w:val="38"/>
        </w:rPr>
        <w:t> </w:t>
      </w:r>
      <w:r>
        <w:rPr/>
        <w:t>the</w:t>
      </w:r>
      <w:r>
        <w:rPr>
          <w:spacing w:val="38"/>
        </w:rPr>
        <w:t> </w:t>
      </w:r>
      <w:r>
        <w:rPr/>
        <w:t>United</w:t>
      </w:r>
      <w:r>
        <w:rPr>
          <w:spacing w:val="38"/>
        </w:rPr>
        <w:t> </w:t>
      </w:r>
      <w:r>
        <w:rPr/>
        <w:t>States</w:t>
      </w:r>
      <w:r>
        <w:rPr>
          <w:spacing w:val="38"/>
        </w:rPr>
        <w:t> </w:t>
      </w:r>
      <w:r>
        <w:rPr/>
        <w:t>increased</w:t>
      </w:r>
      <w:r>
        <w:rPr>
          <w:spacing w:val="38"/>
        </w:rPr>
        <w:t> </w:t>
      </w:r>
      <w:r>
        <w:rPr/>
        <w:t>substantially,</w:t>
      </w:r>
      <w:r>
        <w:rPr>
          <w:spacing w:val="38"/>
        </w:rPr>
        <w:t> </w:t>
      </w:r>
      <w:r>
        <w:rPr/>
        <w:t>but</w:t>
      </w:r>
      <w:r>
        <w:rPr>
          <w:spacing w:val="38"/>
        </w:rPr>
        <w:t> </w:t>
      </w:r>
      <w:r>
        <w:rPr/>
        <w:t>the woman</w:t>
      </w:r>
      <w:r>
        <w:rPr>
          <w:spacing w:val="40"/>
        </w:rPr>
        <w:t> </w:t>
      </w:r>
      <w:r>
        <w:rPr/>
        <w:t>doctor</w:t>
      </w:r>
      <w:r>
        <w:rPr>
          <w:spacing w:val="40"/>
        </w:rPr>
        <w:t> </w:t>
      </w:r>
      <w:r>
        <w:rPr/>
        <w:t>remained</w:t>
      </w:r>
      <w:r>
        <w:rPr>
          <w:spacing w:val="40"/>
        </w:rPr>
        <w:t> </w:t>
      </w:r>
      <w:r>
        <w:rPr/>
        <w:t>perhaps</w:t>
      </w:r>
      <w:r>
        <w:rPr>
          <w:spacing w:val="40"/>
        </w:rPr>
        <w:t> </w:t>
      </w:r>
      <w:r>
        <w:rPr/>
        <w:t>the</w:t>
      </w:r>
      <w:r>
        <w:rPr>
          <w:spacing w:val="40"/>
        </w:rPr>
        <w:t> </w:t>
      </w:r>
      <w:r>
        <w:rPr/>
        <w:t>most</w:t>
      </w:r>
      <w:r>
        <w:rPr>
          <w:spacing w:val="40"/>
        </w:rPr>
        <w:t> </w:t>
      </w:r>
      <w:r>
        <w:rPr/>
        <w:t>controversial</w:t>
      </w:r>
      <w:r>
        <w:rPr>
          <w:spacing w:val="40"/>
        </w:rPr>
        <w:t> </w:t>
      </w:r>
      <w:r>
        <w:rPr/>
        <w:t>new</w:t>
      </w:r>
      <w:r>
        <w:rPr>
          <w:spacing w:val="40"/>
        </w:rPr>
        <w:t> </w:t>
      </w:r>
      <w:r>
        <w:rPr/>
        <w:t>presence</w:t>
      </w:r>
      <w:r>
        <w:rPr>
          <w:spacing w:val="40"/>
        </w:rPr>
        <w:t> </w:t>
      </w:r>
      <w:r>
        <w:rPr/>
        <w:t>on</w:t>
      </w:r>
      <w:r>
        <w:rPr>
          <w:spacing w:val="40"/>
        </w:rPr>
        <w:t> </w:t>
      </w:r>
      <w:r>
        <w:rPr/>
        <w:t>the</w:t>
      </w:r>
      <w:r>
        <w:rPr>
          <w:spacing w:val="40"/>
        </w:rPr>
        <w:t> </w:t>
      </w:r>
      <w:r>
        <w:rPr/>
        <w:t>nation’s occupational landscape.</w:t>
      </w:r>
    </w:p>
    <w:p>
      <w:pPr>
        <w:pStyle w:val="BodyText"/>
        <w:spacing w:before="4"/>
        <w:ind w:left="0"/>
        <w:rPr>
          <w:sz w:val="24"/>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95"/>
        </w:numPr>
        <w:tabs>
          <w:tab w:pos="382" w:val="left" w:leader="none"/>
        </w:tabs>
        <w:spacing w:line="242" w:lineRule="auto" w:before="11" w:after="0"/>
        <w:ind w:left="113" w:right="494" w:firstLine="0"/>
        <w:jc w:val="left"/>
        <w:rPr>
          <w:sz w:val="22"/>
        </w:rPr>
      </w:pPr>
      <w:r>
        <w:rPr>
          <w:sz w:val="22"/>
        </w:rPr>
        <w:t>It</w:t>
      </w:r>
      <w:r>
        <w:rPr>
          <w:spacing w:val="21"/>
          <w:sz w:val="22"/>
        </w:rPr>
        <w:t> </w:t>
      </w:r>
      <w:r>
        <w:rPr>
          <w:sz w:val="22"/>
        </w:rPr>
        <w:t>can</w:t>
      </w:r>
      <w:r>
        <w:rPr>
          <w:spacing w:val="21"/>
          <w:sz w:val="22"/>
        </w:rPr>
        <w:t> </w:t>
      </w:r>
      <w:r>
        <w:rPr>
          <w:sz w:val="22"/>
        </w:rPr>
        <w:t>be</w:t>
      </w:r>
      <w:r>
        <w:rPr>
          <w:spacing w:val="21"/>
          <w:sz w:val="22"/>
        </w:rPr>
        <w:t> </w:t>
      </w:r>
      <w:r>
        <w:rPr>
          <w:sz w:val="22"/>
        </w:rPr>
        <w:t>inferred</w:t>
      </w:r>
      <w:r>
        <w:rPr>
          <w:spacing w:val="21"/>
          <w:sz w:val="22"/>
        </w:rPr>
        <w:t> </w:t>
      </w:r>
      <w:r>
        <w:rPr>
          <w:sz w:val="22"/>
        </w:rPr>
        <w:t>that</w:t>
      </w:r>
      <w:r>
        <w:rPr>
          <w:spacing w:val="21"/>
          <w:sz w:val="22"/>
        </w:rPr>
        <w:t> </w:t>
      </w:r>
      <w:r>
        <w:rPr>
          <w:sz w:val="22"/>
        </w:rPr>
        <w:t>the</w:t>
      </w:r>
      <w:r>
        <w:rPr>
          <w:spacing w:val="21"/>
          <w:sz w:val="22"/>
        </w:rPr>
        <w:t> </w:t>
      </w:r>
      <w:r>
        <w:rPr>
          <w:sz w:val="22"/>
        </w:rPr>
        <w:t>author</w:t>
      </w:r>
      <w:r>
        <w:rPr>
          <w:spacing w:val="21"/>
          <w:sz w:val="22"/>
        </w:rPr>
        <w:t> </w:t>
      </w:r>
      <w:r>
        <w:rPr>
          <w:sz w:val="22"/>
        </w:rPr>
        <w:t>of</w:t>
      </w:r>
      <w:r>
        <w:rPr>
          <w:spacing w:val="21"/>
          <w:sz w:val="22"/>
        </w:rPr>
        <w:t> </w:t>
      </w:r>
      <w:r>
        <w:rPr>
          <w:sz w:val="22"/>
        </w:rPr>
        <w:t>the</w:t>
      </w:r>
      <w:r>
        <w:rPr>
          <w:spacing w:val="21"/>
          <w:sz w:val="22"/>
        </w:rPr>
        <w:t> </w:t>
      </w:r>
      <w:r>
        <w:rPr>
          <w:sz w:val="22"/>
        </w:rPr>
        <w:t>passage</w:t>
      </w:r>
      <w:r>
        <w:rPr>
          <w:spacing w:val="21"/>
          <w:sz w:val="22"/>
        </w:rPr>
        <w:t> </w:t>
      </w:r>
      <w:r>
        <w:rPr>
          <w:sz w:val="22"/>
        </w:rPr>
        <w:t>would</w:t>
      </w:r>
      <w:r>
        <w:rPr>
          <w:spacing w:val="21"/>
          <w:sz w:val="22"/>
        </w:rPr>
        <w:t> </w:t>
      </w:r>
      <w:r>
        <w:rPr>
          <w:sz w:val="22"/>
        </w:rPr>
        <w:t>be</w:t>
      </w:r>
      <w:r>
        <w:rPr>
          <w:spacing w:val="21"/>
          <w:sz w:val="22"/>
        </w:rPr>
        <w:t> </w:t>
      </w:r>
      <w:r>
        <w:rPr>
          <w:sz w:val="22"/>
        </w:rPr>
        <w:t>likely</w:t>
      </w:r>
      <w:r>
        <w:rPr>
          <w:spacing w:val="21"/>
          <w:sz w:val="22"/>
        </w:rPr>
        <w:t> </w:t>
      </w:r>
      <w:r>
        <w:rPr>
          <w:sz w:val="22"/>
        </w:rPr>
        <w:t>to</w:t>
      </w:r>
      <w:r>
        <w:rPr>
          <w:spacing w:val="21"/>
          <w:sz w:val="22"/>
        </w:rPr>
        <w:t> </w:t>
      </w:r>
      <w:r>
        <w:rPr>
          <w:sz w:val="22"/>
        </w:rPr>
        <w:t>agree</w:t>
      </w:r>
      <w:r>
        <w:rPr>
          <w:spacing w:val="21"/>
          <w:sz w:val="22"/>
        </w:rPr>
        <w:t> </w:t>
      </w:r>
      <w:r>
        <w:rPr>
          <w:sz w:val="22"/>
        </w:rPr>
        <w:t>with</w:t>
      </w:r>
      <w:r>
        <w:rPr>
          <w:spacing w:val="21"/>
          <w:sz w:val="22"/>
        </w:rPr>
        <w:t> </w:t>
      </w:r>
      <w:r>
        <w:rPr>
          <w:sz w:val="22"/>
        </w:rPr>
        <w:t>which</w:t>
      </w:r>
      <w:r>
        <w:rPr>
          <w:spacing w:val="21"/>
          <w:sz w:val="22"/>
        </w:rPr>
        <w:t> </w:t>
      </w:r>
      <w:r>
        <w:rPr>
          <w:sz w:val="22"/>
        </w:rPr>
        <w:t>of</w:t>
      </w:r>
      <w:r>
        <w:rPr>
          <w:spacing w:val="21"/>
          <w:sz w:val="22"/>
        </w:rPr>
        <w:t> </w:t>
      </w:r>
      <w:r>
        <w:rPr>
          <w:sz w:val="22"/>
        </w:rPr>
        <w:t>the following statements about Phelps’ writing?</w:t>
      </w:r>
    </w:p>
    <w:p>
      <w:pPr>
        <w:pStyle w:val="ListParagraph"/>
        <w:numPr>
          <w:ilvl w:val="1"/>
          <w:numId w:val="95"/>
        </w:numPr>
        <w:tabs>
          <w:tab w:pos="397" w:val="left" w:leader="none"/>
        </w:tabs>
        <w:spacing w:line="247" w:lineRule="auto" w:before="0" w:after="0"/>
        <w:ind w:left="113" w:right="517" w:firstLine="0"/>
        <w:jc w:val="left"/>
        <w:rPr>
          <w:sz w:val="22"/>
        </w:rPr>
      </w:pPr>
      <w:r>
        <w:rPr>
          <w:sz w:val="22"/>
        </w:rPr>
        <w:t>While</w:t>
      </w:r>
      <w:r>
        <w:rPr>
          <w:spacing w:val="28"/>
          <w:sz w:val="22"/>
        </w:rPr>
        <w:t> </w:t>
      </w:r>
      <w:r>
        <w:rPr>
          <w:sz w:val="22"/>
        </w:rPr>
        <w:t>Phelps’ earlier</w:t>
      </w:r>
      <w:r>
        <w:rPr>
          <w:spacing w:val="28"/>
          <w:sz w:val="22"/>
        </w:rPr>
        <w:t> </w:t>
      </w:r>
      <w:r>
        <w:rPr>
          <w:sz w:val="22"/>
        </w:rPr>
        <w:t>works</w:t>
      </w:r>
      <w:r>
        <w:rPr>
          <w:spacing w:val="28"/>
          <w:sz w:val="22"/>
        </w:rPr>
        <w:t> </w:t>
      </w:r>
      <w:r>
        <w:rPr>
          <w:sz w:val="22"/>
        </w:rPr>
        <w:t>did</w:t>
      </w:r>
      <w:r>
        <w:rPr>
          <w:spacing w:val="28"/>
          <w:sz w:val="22"/>
        </w:rPr>
        <w:t> </w:t>
      </w:r>
      <w:r>
        <w:rPr>
          <w:sz w:val="22"/>
        </w:rPr>
        <w:t>a</w:t>
      </w:r>
      <w:r>
        <w:rPr>
          <w:spacing w:val="28"/>
          <w:sz w:val="22"/>
        </w:rPr>
        <w:t> </w:t>
      </w:r>
      <w:r>
        <w:rPr>
          <w:sz w:val="22"/>
        </w:rPr>
        <w:t>great</w:t>
      </w:r>
      <w:r>
        <w:rPr>
          <w:spacing w:val="28"/>
          <w:sz w:val="22"/>
        </w:rPr>
        <w:t> </w:t>
      </w:r>
      <w:r>
        <w:rPr>
          <w:sz w:val="22"/>
        </w:rPr>
        <w:t>deal</w:t>
      </w:r>
      <w:r>
        <w:rPr>
          <w:spacing w:val="28"/>
          <w:sz w:val="22"/>
        </w:rPr>
        <w:t> </w:t>
      </w:r>
      <w:r>
        <w:rPr>
          <w:sz w:val="22"/>
        </w:rPr>
        <w:t>toward</w:t>
      </w:r>
      <w:r>
        <w:rPr>
          <w:spacing w:val="28"/>
          <w:sz w:val="22"/>
        </w:rPr>
        <w:t> </w:t>
      </w:r>
      <w:r>
        <w:rPr>
          <w:sz w:val="22"/>
        </w:rPr>
        <w:t>legitimizing</w:t>
      </w:r>
      <w:r>
        <w:rPr>
          <w:spacing w:val="28"/>
          <w:sz w:val="22"/>
        </w:rPr>
        <w:t> </w:t>
      </w:r>
      <w:r>
        <w:rPr>
          <w:sz w:val="22"/>
        </w:rPr>
        <w:t>the</w:t>
      </w:r>
      <w:r>
        <w:rPr>
          <w:spacing w:val="28"/>
          <w:sz w:val="22"/>
        </w:rPr>
        <w:t> </w:t>
      </w:r>
      <w:r>
        <w:rPr>
          <w:sz w:val="22"/>
        </w:rPr>
        <w:t>figure</w:t>
      </w:r>
      <w:r>
        <w:rPr>
          <w:spacing w:val="28"/>
          <w:sz w:val="22"/>
        </w:rPr>
        <w:t> </w:t>
      </w:r>
      <w:r>
        <w:rPr>
          <w:sz w:val="22"/>
        </w:rPr>
        <w:t>of</w:t>
      </w:r>
      <w:r>
        <w:rPr>
          <w:spacing w:val="28"/>
          <w:sz w:val="22"/>
        </w:rPr>
        <w:t> </w:t>
      </w:r>
      <w:r>
        <w:rPr>
          <w:sz w:val="22"/>
        </w:rPr>
        <w:t>the American woman doctor, her novel Doctor Zay did not.</w:t>
      </w:r>
    </w:p>
    <w:p>
      <w:pPr>
        <w:pStyle w:val="ListParagraph"/>
        <w:numPr>
          <w:ilvl w:val="1"/>
          <w:numId w:val="95"/>
        </w:numPr>
        <w:tabs>
          <w:tab w:pos="397" w:val="left" w:leader="none"/>
        </w:tabs>
        <w:spacing w:line="247" w:lineRule="auto" w:before="0" w:after="0"/>
        <w:ind w:left="113" w:right="884" w:firstLine="0"/>
        <w:jc w:val="left"/>
        <w:rPr>
          <w:sz w:val="22"/>
        </w:rPr>
      </w:pPr>
      <w:r>
        <w:rPr>
          <w:sz w:val="22"/>
        </w:rPr>
        <w:t>Critics</w:t>
      </w:r>
      <w:r>
        <w:rPr>
          <w:spacing w:val="27"/>
          <w:sz w:val="22"/>
        </w:rPr>
        <w:t> </w:t>
      </w:r>
      <w:r>
        <w:rPr>
          <w:sz w:val="22"/>
        </w:rPr>
        <w:t>have</w:t>
      </w:r>
      <w:r>
        <w:rPr>
          <w:spacing w:val="27"/>
          <w:sz w:val="22"/>
        </w:rPr>
        <w:t> </w:t>
      </w:r>
      <w:r>
        <w:rPr>
          <w:sz w:val="22"/>
        </w:rPr>
        <w:t>tended</w:t>
      </w:r>
      <w:r>
        <w:rPr>
          <w:spacing w:val="27"/>
          <w:sz w:val="22"/>
        </w:rPr>
        <w:t> </w:t>
      </w:r>
      <w:r>
        <w:rPr>
          <w:sz w:val="22"/>
        </w:rPr>
        <w:t>to</w:t>
      </w:r>
      <w:r>
        <w:rPr>
          <w:spacing w:val="27"/>
          <w:sz w:val="22"/>
        </w:rPr>
        <w:t> </w:t>
      </w:r>
      <w:r>
        <w:rPr>
          <w:sz w:val="22"/>
        </w:rPr>
        <w:t>underestimate</w:t>
      </w:r>
      <w:r>
        <w:rPr>
          <w:spacing w:val="27"/>
          <w:sz w:val="22"/>
        </w:rPr>
        <w:t> </w:t>
      </w:r>
      <w:r>
        <w:rPr>
          <w:sz w:val="22"/>
        </w:rPr>
        <w:t>the</w:t>
      </w:r>
      <w:r>
        <w:rPr>
          <w:spacing w:val="27"/>
          <w:sz w:val="22"/>
        </w:rPr>
        <w:t> </w:t>
      </w:r>
      <w:r>
        <w:rPr>
          <w:sz w:val="22"/>
        </w:rPr>
        <w:t>impact</w:t>
      </w:r>
      <w:r>
        <w:rPr>
          <w:spacing w:val="27"/>
          <w:sz w:val="22"/>
        </w:rPr>
        <w:t> </w:t>
      </w:r>
      <w:r>
        <w:rPr>
          <w:sz w:val="22"/>
        </w:rPr>
        <w:t>Phelps’ earlier</w:t>
      </w:r>
      <w:r>
        <w:rPr>
          <w:spacing w:val="27"/>
          <w:sz w:val="22"/>
        </w:rPr>
        <w:t> </w:t>
      </w:r>
      <w:r>
        <w:rPr>
          <w:sz w:val="22"/>
        </w:rPr>
        <w:t>work</w:t>
      </w:r>
      <w:r>
        <w:rPr>
          <w:spacing w:val="27"/>
          <w:sz w:val="22"/>
        </w:rPr>
        <w:t> </w:t>
      </w:r>
      <w:r>
        <w:rPr>
          <w:sz w:val="22"/>
        </w:rPr>
        <w:t>had</w:t>
      </w:r>
      <w:r>
        <w:rPr>
          <w:spacing w:val="27"/>
          <w:sz w:val="22"/>
        </w:rPr>
        <w:t> </w:t>
      </w:r>
      <w:r>
        <w:rPr>
          <w:sz w:val="22"/>
        </w:rPr>
        <w:t>in</w:t>
      </w:r>
      <w:r>
        <w:rPr>
          <w:spacing w:val="27"/>
          <w:sz w:val="22"/>
        </w:rPr>
        <w:t> </w:t>
      </w:r>
      <w:r>
        <w:rPr>
          <w:sz w:val="22"/>
        </w:rPr>
        <w:t>helping</w:t>
      </w:r>
      <w:r>
        <w:rPr>
          <w:spacing w:val="27"/>
          <w:sz w:val="22"/>
        </w:rPr>
        <w:t> </w:t>
      </w:r>
      <w:r>
        <w:rPr>
          <w:sz w:val="22"/>
        </w:rPr>
        <w:t>to legitimize</w:t>
      </w:r>
      <w:r>
        <w:rPr>
          <w:spacing w:val="40"/>
          <w:sz w:val="22"/>
        </w:rPr>
        <w:t> </w:t>
      </w:r>
      <w:r>
        <w:rPr>
          <w:sz w:val="22"/>
        </w:rPr>
        <w:t>the</w:t>
      </w:r>
      <w:r>
        <w:rPr>
          <w:spacing w:val="40"/>
          <w:sz w:val="22"/>
        </w:rPr>
        <w:t> </w:t>
      </w:r>
      <w:r>
        <w:rPr>
          <w:sz w:val="22"/>
        </w:rPr>
        <w:t>figure</w:t>
      </w:r>
      <w:r>
        <w:rPr>
          <w:spacing w:val="40"/>
          <w:sz w:val="22"/>
        </w:rPr>
        <w:t> </w:t>
      </w:r>
      <w:r>
        <w:rPr>
          <w:sz w:val="22"/>
        </w:rPr>
        <w:t>of</w:t>
      </w:r>
      <w:r>
        <w:rPr>
          <w:spacing w:val="40"/>
          <w:sz w:val="22"/>
        </w:rPr>
        <w:t> </w:t>
      </w:r>
      <w:r>
        <w:rPr>
          <w:sz w:val="22"/>
        </w:rPr>
        <w:t>the American</w:t>
      </w:r>
      <w:r>
        <w:rPr>
          <w:spacing w:val="40"/>
          <w:sz w:val="22"/>
        </w:rPr>
        <w:t> </w:t>
      </w:r>
      <w:r>
        <w:rPr>
          <w:sz w:val="22"/>
        </w:rPr>
        <w:t>woman</w:t>
      </w:r>
      <w:r>
        <w:rPr>
          <w:spacing w:val="40"/>
          <w:sz w:val="22"/>
        </w:rPr>
        <w:t> </w:t>
      </w:r>
      <w:r>
        <w:rPr>
          <w:sz w:val="22"/>
        </w:rPr>
        <w:t>doctor</w:t>
      </w:r>
      <w:r>
        <w:rPr>
          <w:spacing w:val="40"/>
          <w:sz w:val="22"/>
        </w:rPr>
        <w:t> </w:t>
      </w:r>
      <w:r>
        <w:rPr>
          <w:sz w:val="22"/>
        </w:rPr>
        <w:t>during</w:t>
      </w:r>
      <w:r>
        <w:rPr>
          <w:spacing w:val="40"/>
          <w:sz w:val="22"/>
        </w:rPr>
        <w:t> </w:t>
      </w:r>
      <w:r>
        <w:rPr>
          <w:sz w:val="22"/>
        </w:rPr>
        <w:t>an</w:t>
      </w:r>
      <w:r>
        <w:rPr>
          <w:spacing w:val="40"/>
          <w:sz w:val="22"/>
        </w:rPr>
        <w:t> </w:t>
      </w:r>
      <w:r>
        <w:rPr>
          <w:sz w:val="22"/>
        </w:rPr>
        <w:t>important</w:t>
      </w:r>
      <w:r>
        <w:rPr>
          <w:spacing w:val="40"/>
          <w:sz w:val="22"/>
        </w:rPr>
        <w:t> </w:t>
      </w:r>
      <w:r>
        <w:rPr>
          <w:sz w:val="22"/>
        </w:rPr>
        <w:t>period.</w:t>
      </w:r>
    </w:p>
    <w:p>
      <w:pPr>
        <w:pStyle w:val="ListParagraph"/>
        <w:numPr>
          <w:ilvl w:val="1"/>
          <w:numId w:val="95"/>
        </w:numPr>
        <w:tabs>
          <w:tab w:pos="405" w:val="left" w:leader="none"/>
        </w:tabs>
        <w:spacing w:line="247" w:lineRule="auto" w:before="0" w:after="0"/>
        <w:ind w:left="113" w:right="301" w:firstLine="0"/>
        <w:jc w:val="left"/>
        <w:rPr>
          <w:sz w:val="22"/>
        </w:rPr>
      </w:pPr>
      <w:r>
        <w:rPr>
          <w:sz w:val="22"/>
        </w:rPr>
        <w:t>The</w:t>
      </w:r>
      <w:r>
        <w:rPr>
          <w:spacing w:val="36"/>
          <w:sz w:val="22"/>
        </w:rPr>
        <w:t> </w:t>
      </w:r>
      <w:r>
        <w:rPr>
          <w:sz w:val="22"/>
        </w:rPr>
        <w:t>substantial</w:t>
      </w:r>
      <w:r>
        <w:rPr>
          <w:spacing w:val="36"/>
          <w:sz w:val="22"/>
        </w:rPr>
        <w:t> </w:t>
      </w:r>
      <w:r>
        <w:rPr>
          <w:sz w:val="22"/>
        </w:rPr>
        <w:t>increase</w:t>
      </w:r>
      <w:r>
        <w:rPr>
          <w:spacing w:val="36"/>
          <w:sz w:val="22"/>
        </w:rPr>
        <w:t> </w:t>
      </w:r>
      <w:r>
        <w:rPr>
          <w:sz w:val="22"/>
        </w:rPr>
        <w:t>in</w:t>
      </w:r>
      <w:r>
        <w:rPr>
          <w:spacing w:val="36"/>
          <w:sz w:val="22"/>
        </w:rPr>
        <w:t> </w:t>
      </w:r>
      <w:r>
        <w:rPr>
          <w:sz w:val="22"/>
        </w:rPr>
        <w:t>the</w:t>
      </w:r>
      <w:r>
        <w:rPr>
          <w:spacing w:val="36"/>
          <w:sz w:val="22"/>
        </w:rPr>
        <w:t> </w:t>
      </w:r>
      <w:r>
        <w:rPr>
          <w:sz w:val="22"/>
        </w:rPr>
        <w:t>number</w:t>
      </w:r>
      <w:r>
        <w:rPr>
          <w:spacing w:val="36"/>
          <w:sz w:val="22"/>
        </w:rPr>
        <w:t> </w:t>
      </w:r>
      <w:r>
        <w:rPr>
          <w:sz w:val="22"/>
        </w:rPr>
        <w:t>of</w:t>
      </w:r>
      <w:r>
        <w:rPr>
          <w:spacing w:val="36"/>
          <w:sz w:val="22"/>
        </w:rPr>
        <w:t> </w:t>
      </w:r>
      <w:r>
        <w:rPr>
          <w:sz w:val="22"/>
        </w:rPr>
        <w:t>woman</w:t>
      </w:r>
      <w:r>
        <w:rPr>
          <w:spacing w:val="36"/>
          <w:sz w:val="22"/>
        </w:rPr>
        <w:t> </w:t>
      </w:r>
      <w:r>
        <w:rPr>
          <w:sz w:val="22"/>
        </w:rPr>
        <w:t>doctors</w:t>
      </w:r>
      <w:r>
        <w:rPr>
          <w:spacing w:val="36"/>
          <w:sz w:val="22"/>
        </w:rPr>
        <w:t> </w:t>
      </w:r>
      <w:r>
        <w:rPr>
          <w:sz w:val="22"/>
        </w:rPr>
        <w:t>in</w:t>
      </w:r>
      <w:r>
        <w:rPr>
          <w:spacing w:val="36"/>
          <w:sz w:val="22"/>
        </w:rPr>
        <w:t> </w:t>
      </w:r>
      <w:r>
        <w:rPr>
          <w:sz w:val="22"/>
        </w:rPr>
        <w:t>post-Civil</w:t>
      </w:r>
      <w:r>
        <w:rPr>
          <w:spacing w:val="36"/>
          <w:sz w:val="22"/>
        </w:rPr>
        <w:t> </w:t>
      </w:r>
      <w:r>
        <w:rPr>
          <w:sz w:val="22"/>
        </w:rPr>
        <w:t>War America</w:t>
      </w:r>
      <w:r>
        <w:rPr>
          <w:spacing w:val="36"/>
          <w:sz w:val="22"/>
        </w:rPr>
        <w:t> </w:t>
      </w:r>
      <w:r>
        <w:rPr>
          <w:sz w:val="22"/>
        </w:rPr>
        <w:t>was</w:t>
      </w:r>
      <w:r>
        <w:rPr>
          <w:spacing w:val="36"/>
          <w:sz w:val="22"/>
        </w:rPr>
        <w:t> </w:t>
      </w:r>
      <w:r>
        <w:rPr>
          <w:sz w:val="22"/>
        </w:rPr>
        <w:t>a more</w:t>
      </w:r>
      <w:r>
        <w:rPr>
          <w:spacing w:val="29"/>
          <w:sz w:val="22"/>
        </w:rPr>
        <w:t> </w:t>
      </w:r>
      <w:r>
        <w:rPr>
          <w:sz w:val="22"/>
        </w:rPr>
        <w:t>significant</w:t>
      </w:r>
      <w:r>
        <w:rPr>
          <w:spacing w:val="29"/>
          <w:sz w:val="22"/>
        </w:rPr>
        <w:t> </w:t>
      </w:r>
      <w:r>
        <w:rPr>
          <w:sz w:val="22"/>
        </w:rPr>
        <w:t>factor</w:t>
      </w:r>
      <w:r>
        <w:rPr>
          <w:spacing w:val="29"/>
          <w:sz w:val="22"/>
        </w:rPr>
        <w:t> </w:t>
      </w:r>
      <w:r>
        <w:rPr>
          <w:sz w:val="22"/>
        </w:rPr>
        <w:t>than</w:t>
      </w:r>
      <w:r>
        <w:rPr>
          <w:spacing w:val="29"/>
          <w:sz w:val="22"/>
        </w:rPr>
        <w:t> </w:t>
      </w:r>
      <w:r>
        <w:rPr>
          <w:sz w:val="22"/>
        </w:rPr>
        <w:t>was</w:t>
      </w:r>
      <w:r>
        <w:rPr>
          <w:spacing w:val="29"/>
          <w:sz w:val="22"/>
        </w:rPr>
        <w:t> </w:t>
      </w:r>
      <w:r>
        <w:rPr>
          <w:sz w:val="22"/>
        </w:rPr>
        <w:t>Phelps’ writing</w:t>
      </w:r>
      <w:r>
        <w:rPr>
          <w:spacing w:val="29"/>
          <w:sz w:val="22"/>
        </w:rPr>
        <w:t> </w:t>
      </w:r>
      <w:r>
        <w:rPr>
          <w:sz w:val="22"/>
        </w:rPr>
        <w:t>in</w:t>
      </w:r>
      <w:r>
        <w:rPr>
          <w:spacing w:val="29"/>
          <w:sz w:val="22"/>
        </w:rPr>
        <w:t> </w:t>
      </w:r>
      <w:r>
        <w:rPr>
          <w:sz w:val="22"/>
        </w:rPr>
        <w:t>helping</w:t>
      </w:r>
      <w:r>
        <w:rPr>
          <w:spacing w:val="29"/>
          <w:sz w:val="22"/>
        </w:rPr>
        <w:t> </w:t>
      </w:r>
      <w:r>
        <w:rPr>
          <w:sz w:val="22"/>
        </w:rPr>
        <w:t>to</w:t>
      </w:r>
      <w:r>
        <w:rPr>
          <w:spacing w:val="29"/>
          <w:sz w:val="22"/>
        </w:rPr>
        <w:t> </w:t>
      </w:r>
      <w:r>
        <w:rPr>
          <w:sz w:val="22"/>
        </w:rPr>
        <w:t>legitimize</w:t>
      </w:r>
      <w:r>
        <w:rPr>
          <w:spacing w:val="29"/>
          <w:sz w:val="22"/>
        </w:rPr>
        <w:t> </w:t>
      </w:r>
      <w:r>
        <w:rPr>
          <w:sz w:val="22"/>
        </w:rPr>
        <w:t>woman</w:t>
      </w:r>
      <w:r>
        <w:rPr>
          <w:spacing w:val="29"/>
          <w:sz w:val="22"/>
        </w:rPr>
        <w:t> </w:t>
      </w:r>
      <w:r>
        <w:rPr>
          <w:sz w:val="22"/>
        </w:rPr>
        <w:t>doctors</w:t>
      </w:r>
      <w:r>
        <w:rPr>
          <w:spacing w:val="29"/>
          <w:sz w:val="22"/>
        </w:rPr>
        <w:t> </w:t>
      </w:r>
      <w:r>
        <w:rPr>
          <w:sz w:val="22"/>
        </w:rPr>
        <w:t>in</w:t>
      </w:r>
      <w:r>
        <w:rPr>
          <w:spacing w:val="29"/>
          <w:sz w:val="22"/>
        </w:rPr>
        <w:t> </w:t>
      </w:r>
      <w:r>
        <w:rPr>
          <w:sz w:val="22"/>
        </w:rPr>
        <w:t>post- Civil War America.</w:t>
      </w:r>
    </w:p>
    <w:p>
      <w:pPr>
        <w:pStyle w:val="BodyText"/>
        <w:spacing w:before="3"/>
        <w:ind w:left="0"/>
        <w:rPr>
          <w:sz w:val="21"/>
        </w:rPr>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0"/>
          <w:numId w:val="95"/>
        </w:numPr>
        <w:tabs>
          <w:tab w:pos="369" w:val="left" w:leader="none"/>
        </w:tabs>
        <w:spacing w:line="240" w:lineRule="auto" w:before="7" w:after="0"/>
        <w:ind w:left="368" w:right="0" w:hanging="256"/>
        <w:jc w:val="left"/>
        <w:rPr>
          <w:sz w:val="22"/>
        </w:rPr>
      </w:pPr>
      <w:r>
        <w:rPr>
          <w:sz w:val="22"/>
        </w:rPr>
        <w:t>The</w:t>
      </w:r>
      <w:r>
        <w:rPr>
          <w:spacing w:val="23"/>
          <w:sz w:val="22"/>
        </w:rPr>
        <w:t> </w:t>
      </w:r>
      <w:r>
        <w:rPr>
          <w:sz w:val="22"/>
        </w:rPr>
        <w:t>passage</w:t>
      </w:r>
      <w:r>
        <w:rPr>
          <w:spacing w:val="26"/>
          <w:sz w:val="22"/>
        </w:rPr>
        <w:t> </w:t>
      </w:r>
      <w:r>
        <w:rPr>
          <w:sz w:val="22"/>
        </w:rPr>
        <w:t>provides</w:t>
      </w:r>
      <w:r>
        <w:rPr>
          <w:spacing w:val="25"/>
          <w:sz w:val="22"/>
        </w:rPr>
        <w:t> </w:t>
      </w:r>
      <w:r>
        <w:rPr>
          <w:sz w:val="22"/>
        </w:rPr>
        <w:t>information</w:t>
      </w:r>
      <w:r>
        <w:rPr>
          <w:spacing w:val="26"/>
          <w:sz w:val="22"/>
        </w:rPr>
        <w:t> </w:t>
      </w:r>
      <w:r>
        <w:rPr>
          <w:sz w:val="22"/>
        </w:rPr>
        <w:t>on</w:t>
      </w:r>
      <w:r>
        <w:rPr>
          <w:spacing w:val="25"/>
          <w:sz w:val="22"/>
        </w:rPr>
        <w:t> </w:t>
      </w:r>
      <w:r>
        <w:rPr>
          <w:sz w:val="22"/>
        </w:rPr>
        <w:t>which</w:t>
      </w:r>
      <w:r>
        <w:rPr>
          <w:spacing w:val="26"/>
          <w:sz w:val="22"/>
        </w:rPr>
        <w:t> </w:t>
      </w:r>
      <w:r>
        <w:rPr>
          <w:sz w:val="22"/>
        </w:rPr>
        <w:t>of</w:t>
      </w:r>
      <w:r>
        <w:rPr>
          <w:spacing w:val="25"/>
          <w:sz w:val="22"/>
        </w:rPr>
        <w:t> </w:t>
      </w:r>
      <w:r>
        <w:rPr>
          <w:sz w:val="22"/>
        </w:rPr>
        <w:t>the</w:t>
      </w:r>
      <w:r>
        <w:rPr>
          <w:spacing w:val="26"/>
          <w:sz w:val="22"/>
        </w:rPr>
        <w:t> </w:t>
      </w:r>
      <w:r>
        <w:rPr>
          <w:spacing w:val="-2"/>
          <w:sz w:val="22"/>
        </w:rPr>
        <w:t>following?</w:t>
      </w:r>
    </w:p>
    <w:p>
      <w:pPr>
        <w:pStyle w:val="ListParagraph"/>
        <w:numPr>
          <w:ilvl w:val="1"/>
          <w:numId w:val="95"/>
        </w:numPr>
        <w:tabs>
          <w:tab w:pos="393" w:val="left" w:leader="none"/>
        </w:tabs>
        <w:spacing w:line="240" w:lineRule="auto" w:before="7" w:after="0"/>
        <w:ind w:left="392" w:right="0" w:hanging="280"/>
        <w:jc w:val="left"/>
        <w:rPr>
          <w:sz w:val="22"/>
        </w:rPr>
      </w:pPr>
      <w:r>
        <w:rPr>
          <w:sz w:val="22"/>
        </w:rPr>
        <w:t>The</w:t>
      </w:r>
      <w:r>
        <w:rPr>
          <w:spacing w:val="24"/>
          <w:sz w:val="22"/>
        </w:rPr>
        <w:t> </w:t>
      </w:r>
      <w:r>
        <w:rPr>
          <w:sz w:val="22"/>
        </w:rPr>
        <w:t>public</w:t>
      </w:r>
      <w:r>
        <w:rPr>
          <w:spacing w:val="26"/>
          <w:sz w:val="22"/>
        </w:rPr>
        <w:t> </w:t>
      </w:r>
      <w:r>
        <w:rPr>
          <w:sz w:val="22"/>
        </w:rPr>
        <w:t>response</w:t>
      </w:r>
      <w:r>
        <w:rPr>
          <w:spacing w:val="26"/>
          <w:sz w:val="22"/>
        </w:rPr>
        <w:t> </w:t>
      </w:r>
      <w:r>
        <w:rPr>
          <w:sz w:val="22"/>
        </w:rPr>
        <w:t>to</w:t>
      </w:r>
      <w:r>
        <w:rPr>
          <w:spacing w:val="27"/>
          <w:sz w:val="22"/>
        </w:rPr>
        <w:t> </w:t>
      </w:r>
      <w:r>
        <w:rPr>
          <w:sz w:val="22"/>
        </w:rPr>
        <w:t>the</w:t>
      </w:r>
      <w:r>
        <w:rPr>
          <w:spacing w:val="26"/>
          <w:sz w:val="22"/>
        </w:rPr>
        <w:t> </w:t>
      </w:r>
      <w:r>
        <w:rPr>
          <w:sz w:val="22"/>
        </w:rPr>
        <w:t>emergence</w:t>
      </w:r>
      <w:r>
        <w:rPr>
          <w:spacing w:val="26"/>
          <w:sz w:val="22"/>
        </w:rPr>
        <w:t> </w:t>
      </w:r>
      <w:r>
        <w:rPr>
          <w:sz w:val="22"/>
        </w:rPr>
        <w:t>of</w:t>
      </w:r>
      <w:r>
        <w:rPr>
          <w:spacing w:val="26"/>
          <w:sz w:val="22"/>
        </w:rPr>
        <w:t> </w:t>
      </w:r>
      <w:r>
        <w:rPr>
          <w:sz w:val="22"/>
        </w:rPr>
        <w:t>women</w:t>
      </w:r>
      <w:r>
        <w:rPr>
          <w:spacing w:val="27"/>
          <w:sz w:val="22"/>
        </w:rPr>
        <w:t> </w:t>
      </w:r>
      <w:r>
        <w:rPr>
          <w:sz w:val="22"/>
        </w:rPr>
        <w:t>doctors</w:t>
      </w:r>
      <w:r>
        <w:rPr>
          <w:spacing w:val="26"/>
          <w:sz w:val="22"/>
        </w:rPr>
        <w:t> </w:t>
      </w:r>
      <w:r>
        <w:rPr>
          <w:sz w:val="22"/>
        </w:rPr>
        <w:t>during</w:t>
      </w:r>
      <w:r>
        <w:rPr>
          <w:spacing w:val="26"/>
          <w:sz w:val="22"/>
        </w:rPr>
        <w:t> </w:t>
      </w:r>
      <w:r>
        <w:rPr>
          <w:sz w:val="22"/>
        </w:rPr>
        <w:t>Phelps’</w:t>
      </w:r>
      <w:r>
        <w:rPr>
          <w:spacing w:val="17"/>
          <w:sz w:val="22"/>
        </w:rPr>
        <w:t> </w:t>
      </w:r>
      <w:r>
        <w:rPr>
          <w:spacing w:val="-2"/>
          <w:sz w:val="22"/>
        </w:rPr>
        <w:t>lifetime</w:t>
      </w:r>
    </w:p>
    <w:p>
      <w:pPr>
        <w:pStyle w:val="ListParagraph"/>
        <w:numPr>
          <w:ilvl w:val="1"/>
          <w:numId w:val="95"/>
        </w:numPr>
        <w:tabs>
          <w:tab w:pos="397" w:val="left" w:leader="none"/>
        </w:tabs>
        <w:spacing w:line="240" w:lineRule="auto" w:before="7" w:after="0"/>
        <w:ind w:left="396" w:right="0" w:hanging="284"/>
        <w:jc w:val="left"/>
        <w:rPr>
          <w:sz w:val="22"/>
        </w:rPr>
      </w:pPr>
      <w:r>
        <w:rPr>
          <w:sz w:val="22"/>
        </w:rPr>
        <w:t>How</w:t>
      </w:r>
      <w:r>
        <w:rPr>
          <w:spacing w:val="24"/>
          <w:sz w:val="22"/>
        </w:rPr>
        <w:t> </w:t>
      </w:r>
      <w:r>
        <w:rPr>
          <w:sz w:val="22"/>
        </w:rPr>
        <w:t>Phelps’</w:t>
      </w:r>
      <w:r>
        <w:rPr>
          <w:spacing w:val="17"/>
          <w:sz w:val="22"/>
        </w:rPr>
        <w:t> </w:t>
      </w:r>
      <w:r>
        <w:rPr>
          <w:sz w:val="22"/>
        </w:rPr>
        <w:t>earlier</w:t>
      </w:r>
      <w:r>
        <w:rPr>
          <w:spacing w:val="27"/>
          <w:sz w:val="22"/>
        </w:rPr>
        <w:t> </w:t>
      </w:r>
      <w:r>
        <w:rPr>
          <w:sz w:val="22"/>
        </w:rPr>
        <w:t>works</w:t>
      </w:r>
      <w:r>
        <w:rPr>
          <w:spacing w:val="26"/>
          <w:sz w:val="22"/>
        </w:rPr>
        <w:t> </w:t>
      </w:r>
      <w:r>
        <w:rPr>
          <w:sz w:val="22"/>
        </w:rPr>
        <w:t>advanced</w:t>
      </w:r>
      <w:r>
        <w:rPr>
          <w:spacing w:val="27"/>
          <w:sz w:val="22"/>
        </w:rPr>
        <w:t> </w:t>
      </w:r>
      <w:r>
        <w:rPr>
          <w:sz w:val="22"/>
        </w:rPr>
        <w:t>the</w:t>
      </w:r>
      <w:r>
        <w:rPr>
          <w:spacing w:val="27"/>
          <w:sz w:val="22"/>
        </w:rPr>
        <w:t> </w:t>
      </w:r>
      <w:r>
        <w:rPr>
          <w:sz w:val="22"/>
        </w:rPr>
        <w:t>cause</w:t>
      </w:r>
      <w:r>
        <w:rPr>
          <w:spacing w:val="26"/>
          <w:sz w:val="22"/>
        </w:rPr>
        <w:t> </w:t>
      </w:r>
      <w:r>
        <w:rPr>
          <w:sz w:val="22"/>
        </w:rPr>
        <w:t>of</w:t>
      </w:r>
      <w:r>
        <w:rPr>
          <w:spacing w:val="12"/>
          <w:sz w:val="22"/>
        </w:rPr>
        <w:t> </w:t>
      </w:r>
      <w:r>
        <w:rPr>
          <w:sz w:val="22"/>
        </w:rPr>
        <w:t>American</w:t>
      </w:r>
      <w:r>
        <w:rPr>
          <w:spacing w:val="27"/>
          <w:sz w:val="22"/>
        </w:rPr>
        <w:t> </w:t>
      </w:r>
      <w:r>
        <w:rPr>
          <w:sz w:val="22"/>
        </w:rPr>
        <w:t>women</w:t>
      </w:r>
      <w:r>
        <w:rPr>
          <w:spacing w:val="27"/>
          <w:sz w:val="22"/>
        </w:rPr>
        <w:t> </w:t>
      </w:r>
      <w:r>
        <w:rPr>
          <w:spacing w:val="-2"/>
          <w:sz w:val="22"/>
        </w:rPr>
        <w:t>doctors</w:t>
      </w:r>
    </w:p>
    <w:p>
      <w:pPr>
        <w:pStyle w:val="ListParagraph"/>
        <w:numPr>
          <w:ilvl w:val="1"/>
          <w:numId w:val="95"/>
        </w:numPr>
        <w:tabs>
          <w:tab w:pos="405" w:val="left" w:leader="none"/>
        </w:tabs>
        <w:spacing w:line="240" w:lineRule="auto" w:before="7" w:after="0"/>
        <w:ind w:left="404" w:right="0" w:hanging="292"/>
        <w:jc w:val="left"/>
        <w:rPr>
          <w:sz w:val="22"/>
        </w:rPr>
      </w:pPr>
      <w:r>
        <w:rPr>
          <w:sz w:val="22"/>
        </w:rPr>
        <w:t>The</w:t>
      </w:r>
      <w:r>
        <w:rPr>
          <w:spacing w:val="22"/>
          <w:sz w:val="22"/>
        </w:rPr>
        <w:t> </w:t>
      </w:r>
      <w:r>
        <w:rPr>
          <w:sz w:val="22"/>
        </w:rPr>
        <w:t>relative</w:t>
      </w:r>
      <w:r>
        <w:rPr>
          <w:spacing w:val="25"/>
          <w:sz w:val="22"/>
        </w:rPr>
        <w:t> </w:t>
      </w:r>
      <w:r>
        <w:rPr>
          <w:sz w:val="22"/>
        </w:rPr>
        <w:t>fame</w:t>
      </w:r>
      <w:r>
        <w:rPr>
          <w:spacing w:val="25"/>
          <w:sz w:val="22"/>
        </w:rPr>
        <w:t> </w:t>
      </w:r>
      <w:r>
        <w:rPr>
          <w:sz w:val="22"/>
        </w:rPr>
        <w:t>of</w:t>
      </w:r>
      <w:r>
        <w:rPr>
          <w:spacing w:val="25"/>
          <w:sz w:val="22"/>
        </w:rPr>
        <w:t> </w:t>
      </w:r>
      <w:r>
        <w:rPr>
          <w:sz w:val="22"/>
        </w:rPr>
        <w:t>Doctor</w:t>
      </w:r>
      <w:r>
        <w:rPr>
          <w:spacing w:val="25"/>
          <w:sz w:val="22"/>
        </w:rPr>
        <w:t> </w:t>
      </w:r>
      <w:r>
        <w:rPr>
          <w:sz w:val="22"/>
        </w:rPr>
        <w:t>Zay</w:t>
      </w:r>
      <w:r>
        <w:rPr>
          <w:spacing w:val="24"/>
          <w:sz w:val="22"/>
        </w:rPr>
        <w:t> </w:t>
      </w:r>
      <w:r>
        <w:rPr>
          <w:sz w:val="22"/>
        </w:rPr>
        <w:t>in</w:t>
      </w:r>
      <w:r>
        <w:rPr>
          <w:spacing w:val="25"/>
          <w:sz w:val="22"/>
        </w:rPr>
        <w:t> </w:t>
      </w:r>
      <w:r>
        <w:rPr>
          <w:sz w:val="22"/>
        </w:rPr>
        <w:t>comparison</w:t>
      </w:r>
      <w:r>
        <w:rPr>
          <w:spacing w:val="25"/>
          <w:sz w:val="22"/>
        </w:rPr>
        <w:t> </w:t>
      </w:r>
      <w:r>
        <w:rPr>
          <w:sz w:val="22"/>
        </w:rPr>
        <w:t>with</w:t>
      </w:r>
      <w:r>
        <w:rPr>
          <w:spacing w:val="25"/>
          <w:sz w:val="22"/>
        </w:rPr>
        <w:t> </w:t>
      </w:r>
      <w:r>
        <w:rPr>
          <w:sz w:val="22"/>
        </w:rPr>
        <w:t>Phelps’</w:t>
      </w:r>
      <w:r>
        <w:rPr>
          <w:spacing w:val="15"/>
          <w:sz w:val="22"/>
        </w:rPr>
        <w:t> </w:t>
      </w:r>
      <w:r>
        <w:rPr>
          <w:sz w:val="22"/>
        </w:rPr>
        <w:t>other</w:t>
      </w:r>
      <w:r>
        <w:rPr>
          <w:spacing w:val="25"/>
          <w:sz w:val="22"/>
        </w:rPr>
        <w:t> </w:t>
      </w:r>
      <w:r>
        <w:rPr>
          <w:spacing w:val="-2"/>
          <w:sz w:val="22"/>
        </w:rPr>
        <w:t>writings</w:t>
      </w:r>
    </w:p>
    <w:p>
      <w:pPr>
        <w:spacing w:after="0" w:line="240" w:lineRule="auto"/>
        <w:jc w:val="left"/>
        <w:rPr>
          <w:sz w:val="22"/>
        </w:rPr>
        <w:sectPr>
          <w:headerReference w:type="default" r:id="rId297"/>
          <w:footerReference w:type="default" r:id="rId298"/>
          <w:pgSz w:w="11910" w:h="16840"/>
          <w:pgMar w:header="734" w:footer="890" w:top="1620" w:bottom="1080" w:left="1020" w:right="900"/>
        </w:sectPr>
      </w:pPr>
    </w:p>
    <w:p>
      <w:pPr>
        <w:pStyle w:val="BodyText"/>
        <w:spacing w:line="252" w:lineRule="auto" w:before="145"/>
        <w:ind w:right="232"/>
      </w:pPr>
      <w:bookmarkStart w:name="Passage 137" w:id="273"/>
      <w:bookmarkEnd w:id="273"/>
      <w:r>
        <w:rPr/>
      </w:r>
      <w:bookmarkStart w:name="_bookmark136" w:id="274"/>
      <w:bookmarkEnd w:id="274"/>
      <w:r>
        <w:rPr/>
      </w:r>
      <w:r>
        <w:rPr/>
        <w:t>A bird’s</w:t>
      </w:r>
      <w:r>
        <w:rPr>
          <w:spacing w:val="35"/>
        </w:rPr>
        <w:t> </w:t>
      </w:r>
      <w:r>
        <w:rPr/>
        <w:t>plumage,</w:t>
      </w:r>
      <w:r>
        <w:rPr>
          <w:spacing w:val="35"/>
        </w:rPr>
        <w:t> </w:t>
      </w:r>
      <w:r>
        <w:rPr/>
        <w:t>while</w:t>
      </w:r>
      <w:r>
        <w:rPr>
          <w:spacing w:val="35"/>
        </w:rPr>
        <w:t> </w:t>
      </w:r>
      <w:r>
        <w:rPr/>
        <w:t>contributing</w:t>
      </w:r>
      <w:r>
        <w:rPr>
          <w:spacing w:val="35"/>
        </w:rPr>
        <w:t> </w:t>
      </w:r>
      <w:r>
        <w:rPr/>
        <w:t>to</w:t>
      </w:r>
      <w:r>
        <w:rPr>
          <w:spacing w:val="35"/>
        </w:rPr>
        <w:t> </w:t>
      </w:r>
      <w:r>
        <w:rPr/>
        <w:t>structural</w:t>
      </w:r>
      <w:r>
        <w:rPr>
          <w:spacing w:val="35"/>
        </w:rPr>
        <w:t> </w:t>
      </w:r>
      <w:r>
        <w:rPr/>
        <w:t>integrity</w:t>
      </w:r>
      <w:r>
        <w:rPr>
          <w:spacing w:val="35"/>
        </w:rPr>
        <w:t> </w:t>
      </w:r>
      <w:r>
        <w:rPr/>
        <w:t>and</w:t>
      </w:r>
      <w:r>
        <w:rPr>
          <w:spacing w:val="35"/>
        </w:rPr>
        <w:t> </w:t>
      </w:r>
      <w:r>
        <w:rPr/>
        <w:t>participating</w:t>
      </w:r>
      <w:r>
        <w:rPr>
          <w:spacing w:val="35"/>
        </w:rPr>
        <w:t> </w:t>
      </w:r>
      <w:r>
        <w:rPr/>
        <w:t>in</w:t>
      </w:r>
      <w:r>
        <w:rPr>
          <w:spacing w:val="35"/>
        </w:rPr>
        <w:t> </w:t>
      </w:r>
      <w:r>
        <w:rPr/>
        <w:t>aerial</w:t>
      </w:r>
      <w:r>
        <w:rPr>
          <w:spacing w:val="35"/>
        </w:rPr>
        <w:t> </w:t>
      </w:r>
      <w:r>
        <w:rPr/>
        <w:t>locomotion, completely</w:t>
      </w:r>
      <w:r>
        <w:rPr>
          <w:spacing w:val="40"/>
        </w:rPr>
        <w:t> </w:t>
      </w:r>
      <w:r>
        <w:rPr/>
        <w:t>obscures</w:t>
      </w:r>
      <w:r>
        <w:rPr>
          <w:spacing w:val="40"/>
        </w:rPr>
        <w:t> </w:t>
      </w:r>
      <w:r>
        <w:rPr/>
        <w:t>a</w:t>
      </w:r>
      <w:r>
        <w:rPr>
          <w:spacing w:val="40"/>
        </w:rPr>
        <w:t> </w:t>
      </w:r>
      <w:r>
        <w:rPr/>
        <w:t>bird’s</w:t>
      </w:r>
      <w:r>
        <w:rPr>
          <w:spacing w:val="40"/>
        </w:rPr>
        <w:t> </w:t>
      </w:r>
      <w:r>
        <w:rPr/>
        <w:t>internal</w:t>
      </w:r>
      <w:r>
        <w:rPr>
          <w:spacing w:val="40"/>
        </w:rPr>
        <w:t> </w:t>
      </w:r>
      <w:r>
        <w:rPr/>
        <w:t>activity</w:t>
      </w:r>
      <w:r>
        <w:rPr>
          <w:spacing w:val="40"/>
        </w:rPr>
        <w:t> </w:t>
      </w:r>
      <w:r>
        <w:rPr/>
        <w:t>from</w:t>
      </w:r>
      <w:r>
        <w:rPr>
          <w:spacing w:val="40"/>
        </w:rPr>
        <w:t> </w:t>
      </w:r>
      <w:r>
        <w:rPr/>
        <w:t>human</w:t>
      </w:r>
      <w:r>
        <w:rPr>
          <w:spacing w:val="40"/>
        </w:rPr>
        <w:t> </w:t>
      </w:r>
      <w:r>
        <w:rPr/>
        <w:t>view,</w:t>
      </w:r>
      <w:r>
        <w:rPr>
          <w:spacing w:val="40"/>
        </w:rPr>
        <w:t> </w:t>
      </w:r>
      <w:r>
        <w:rPr/>
        <w:t>greatly</w:t>
      </w:r>
      <w:r>
        <w:rPr>
          <w:spacing w:val="40"/>
        </w:rPr>
        <w:t> </w:t>
      </w:r>
      <w:r>
        <w:rPr/>
        <w:t>impeding</w:t>
      </w:r>
      <w:r>
        <w:rPr>
          <w:spacing w:val="40"/>
        </w:rPr>
        <w:t> </w:t>
      </w:r>
      <w:r>
        <w:rPr/>
        <w:t>our</w:t>
      </w:r>
      <w:r>
        <w:rPr>
          <w:spacing w:val="40"/>
        </w:rPr>
        <w:t> </w:t>
      </w:r>
      <w:r>
        <w:rPr/>
        <w:t>attempts to</w:t>
      </w:r>
      <w:r>
        <w:rPr>
          <w:spacing w:val="31"/>
        </w:rPr>
        <w:t> </w:t>
      </w:r>
      <w:r>
        <w:rPr/>
        <w:t>understand</w:t>
      </w:r>
      <w:r>
        <w:rPr>
          <w:spacing w:val="31"/>
        </w:rPr>
        <w:t> </w:t>
      </w:r>
      <w:r>
        <w:rPr/>
        <w:t>birds</w:t>
      </w:r>
      <w:r>
        <w:rPr>
          <w:spacing w:val="31"/>
        </w:rPr>
        <w:t> </w:t>
      </w:r>
      <w:r>
        <w:rPr/>
        <w:t>as</w:t>
      </w:r>
      <w:r>
        <w:rPr>
          <w:spacing w:val="31"/>
        </w:rPr>
        <w:t> </w:t>
      </w:r>
      <w:r>
        <w:rPr/>
        <w:t>functioning</w:t>
      </w:r>
      <w:r>
        <w:rPr>
          <w:spacing w:val="31"/>
        </w:rPr>
        <w:t> </w:t>
      </w:r>
      <w:r>
        <w:rPr/>
        <w:t>animals.</w:t>
      </w:r>
      <w:r>
        <w:rPr>
          <w:spacing w:val="31"/>
        </w:rPr>
        <w:t> </w:t>
      </w:r>
      <w:r>
        <w:rPr/>
        <w:t>Plumage</w:t>
      </w:r>
      <w:r>
        <w:rPr>
          <w:spacing w:val="31"/>
        </w:rPr>
        <w:t> </w:t>
      </w:r>
      <w:r>
        <w:rPr/>
        <w:t>has</w:t>
      </w:r>
      <w:r>
        <w:rPr>
          <w:spacing w:val="31"/>
        </w:rPr>
        <w:t> </w:t>
      </w:r>
      <w:r>
        <w:rPr/>
        <w:t>even</w:t>
      </w:r>
      <w:r>
        <w:rPr>
          <w:spacing w:val="31"/>
        </w:rPr>
        <w:t> </w:t>
      </w:r>
      <w:r>
        <w:rPr/>
        <w:t>made</w:t>
      </w:r>
      <w:r>
        <w:rPr>
          <w:spacing w:val="31"/>
        </w:rPr>
        <w:t> </w:t>
      </w:r>
      <w:r>
        <w:rPr/>
        <w:t>it</w:t>
      </w:r>
      <w:r>
        <w:rPr>
          <w:spacing w:val="31"/>
        </w:rPr>
        <w:t> </w:t>
      </w:r>
      <w:r>
        <w:rPr/>
        <w:t>difficult</w:t>
      </w:r>
      <w:r>
        <w:rPr>
          <w:spacing w:val="31"/>
        </w:rPr>
        <w:t> </w:t>
      </w:r>
      <w:r>
        <w:rPr/>
        <w:t>to</w:t>
      </w:r>
      <w:r>
        <w:rPr>
          <w:spacing w:val="31"/>
        </w:rPr>
        <w:t> </w:t>
      </w:r>
      <w:r>
        <w:rPr/>
        <w:t>describe</w:t>
      </w:r>
      <w:r>
        <w:rPr>
          <w:spacing w:val="31"/>
        </w:rPr>
        <w:t> </w:t>
      </w:r>
      <w:r>
        <w:rPr/>
        <w:t>bird movement.</w:t>
      </w:r>
      <w:r>
        <w:rPr>
          <w:spacing w:val="40"/>
        </w:rPr>
        <w:t> </w:t>
      </w:r>
      <w:r>
        <w:rPr/>
        <w:t>When</w:t>
      </w:r>
      <w:r>
        <w:rPr>
          <w:spacing w:val="40"/>
        </w:rPr>
        <w:t> </w:t>
      </w:r>
      <w:r>
        <w:rPr/>
        <w:t>describing</w:t>
      </w:r>
      <w:r>
        <w:rPr>
          <w:spacing w:val="40"/>
        </w:rPr>
        <w:t> </w:t>
      </w:r>
      <w:r>
        <w:rPr/>
        <w:t>the</w:t>
      </w:r>
      <w:r>
        <w:rPr>
          <w:spacing w:val="40"/>
        </w:rPr>
        <w:t> </w:t>
      </w:r>
      <w:r>
        <w:rPr/>
        <w:t>movement</w:t>
      </w:r>
      <w:r>
        <w:rPr>
          <w:spacing w:val="40"/>
        </w:rPr>
        <w:t> </w:t>
      </w:r>
      <w:r>
        <w:rPr/>
        <w:t>of</w:t>
      </w:r>
      <w:r>
        <w:rPr>
          <w:spacing w:val="40"/>
        </w:rPr>
        <w:t> </w:t>
      </w:r>
      <w:r>
        <w:rPr/>
        <w:t>mammals,</w:t>
      </w:r>
      <w:r>
        <w:rPr>
          <w:spacing w:val="40"/>
        </w:rPr>
        <w:t> </w:t>
      </w:r>
      <w:r>
        <w:rPr/>
        <w:t>writers</w:t>
      </w:r>
      <w:r>
        <w:rPr>
          <w:spacing w:val="40"/>
        </w:rPr>
        <w:t> </w:t>
      </w:r>
      <w:r>
        <w:rPr/>
        <w:t>turn</w:t>
      </w:r>
      <w:r>
        <w:rPr>
          <w:spacing w:val="40"/>
        </w:rPr>
        <w:t> </w:t>
      </w:r>
      <w:r>
        <w:rPr/>
        <w:t>to</w:t>
      </w:r>
      <w:r>
        <w:rPr>
          <w:spacing w:val="40"/>
        </w:rPr>
        <w:t> </w:t>
      </w:r>
      <w:r>
        <w:rPr/>
        <w:t>well-worn</w:t>
      </w:r>
      <w:r>
        <w:rPr>
          <w:spacing w:val="40"/>
        </w:rPr>
        <w:t> </w:t>
      </w:r>
      <w:r>
        <w:rPr/>
        <w:t>clichés</w:t>
      </w:r>
      <w:r>
        <w:rPr>
          <w:spacing w:val="40"/>
        </w:rPr>
        <w:t> </w:t>
      </w:r>
      <w:r>
        <w:rPr/>
        <w:t>like “grace</w:t>
      </w:r>
      <w:r>
        <w:rPr>
          <w:spacing w:val="40"/>
        </w:rPr>
        <w:t> </w:t>
      </w:r>
      <w:r>
        <w:rPr/>
        <w:t>in</w:t>
      </w:r>
      <w:r>
        <w:rPr>
          <w:spacing w:val="40"/>
        </w:rPr>
        <w:t> </w:t>
      </w:r>
      <w:r>
        <w:rPr/>
        <w:t>motion.”</w:t>
      </w:r>
      <w:r>
        <w:rPr>
          <w:spacing w:val="22"/>
        </w:rPr>
        <w:t> </w:t>
      </w:r>
      <w:r>
        <w:rPr/>
        <w:t>A</w:t>
      </w:r>
      <w:r>
        <w:rPr>
          <w:spacing w:val="22"/>
        </w:rPr>
        <w:t> </w:t>
      </w:r>
      <w:r>
        <w:rPr/>
        <w:t>mammal’s</w:t>
      </w:r>
      <w:r>
        <w:rPr>
          <w:spacing w:val="40"/>
        </w:rPr>
        <w:t> </w:t>
      </w:r>
      <w:r>
        <w:rPr/>
        <w:t>rippling</w:t>
      </w:r>
      <w:r>
        <w:rPr>
          <w:spacing w:val="40"/>
        </w:rPr>
        <w:t> </w:t>
      </w:r>
      <w:r>
        <w:rPr/>
        <w:t>muscles</w:t>
      </w:r>
      <w:r>
        <w:rPr>
          <w:spacing w:val="40"/>
        </w:rPr>
        <w:t> </w:t>
      </w:r>
      <w:r>
        <w:rPr/>
        <w:t>slide</w:t>
      </w:r>
      <w:r>
        <w:rPr>
          <w:spacing w:val="40"/>
        </w:rPr>
        <w:t> </w:t>
      </w:r>
      <w:r>
        <w:rPr/>
        <w:t>smoothly</w:t>
      </w:r>
      <w:r>
        <w:rPr>
          <w:spacing w:val="40"/>
        </w:rPr>
        <w:t> </w:t>
      </w:r>
      <w:r>
        <w:rPr/>
        <w:t>over</w:t>
      </w:r>
      <w:r>
        <w:rPr>
          <w:spacing w:val="40"/>
        </w:rPr>
        <w:t> </w:t>
      </w:r>
      <w:r>
        <w:rPr/>
        <w:t>one</w:t>
      </w:r>
      <w:r>
        <w:rPr>
          <w:spacing w:val="40"/>
        </w:rPr>
        <w:t> </w:t>
      </w:r>
      <w:r>
        <w:rPr/>
        <w:t>another</w:t>
      </w:r>
      <w:r>
        <w:rPr>
          <w:spacing w:val="40"/>
        </w:rPr>
        <w:t> </w:t>
      </w:r>
      <w:r>
        <w:rPr/>
        <w:t>in</w:t>
      </w:r>
      <w:r>
        <w:rPr>
          <w:spacing w:val="40"/>
        </w:rPr>
        <w:t> </w:t>
      </w:r>
      <w:r>
        <w:rPr/>
        <w:t>eye- catching</w:t>
      </w:r>
      <w:r>
        <w:rPr>
          <w:spacing w:val="39"/>
        </w:rPr>
        <w:t> </w:t>
      </w:r>
      <w:r>
        <w:rPr/>
        <w:t>ways.</w:t>
      </w:r>
      <w:r>
        <w:rPr>
          <w:spacing w:val="39"/>
        </w:rPr>
        <w:t> </w:t>
      </w:r>
      <w:r>
        <w:rPr/>
        <w:t>With</w:t>
      </w:r>
      <w:r>
        <w:rPr>
          <w:spacing w:val="39"/>
        </w:rPr>
        <w:t> </w:t>
      </w:r>
      <w:r>
        <w:rPr/>
        <w:t>a</w:t>
      </w:r>
      <w:r>
        <w:rPr>
          <w:spacing w:val="39"/>
        </w:rPr>
        <w:t> </w:t>
      </w:r>
      <w:r>
        <w:rPr/>
        <w:t>mammal,</w:t>
      </w:r>
      <w:r>
        <w:rPr>
          <w:spacing w:val="39"/>
        </w:rPr>
        <w:t> </w:t>
      </w:r>
      <w:r>
        <w:rPr/>
        <w:t>whether</w:t>
      </w:r>
      <w:r>
        <w:rPr>
          <w:spacing w:val="39"/>
        </w:rPr>
        <w:t> </w:t>
      </w:r>
      <w:r>
        <w:rPr/>
        <w:t>a</w:t>
      </w:r>
      <w:r>
        <w:rPr>
          <w:spacing w:val="39"/>
        </w:rPr>
        <w:t> </w:t>
      </w:r>
      <w:r>
        <w:rPr/>
        <w:t>mouse</w:t>
      </w:r>
      <w:r>
        <w:rPr>
          <w:spacing w:val="39"/>
        </w:rPr>
        <w:t> </w:t>
      </w:r>
      <w:r>
        <w:rPr/>
        <w:t>or</w:t>
      </w:r>
      <w:r>
        <w:rPr>
          <w:spacing w:val="39"/>
        </w:rPr>
        <w:t> </w:t>
      </w:r>
      <w:r>
        <w:rPr/>
        <w:t>hippopotamus,</w:t>
      </w:r>
      <w:r>
        <w:rPr>
          <w:spacing w:val="39"/>
        </w:rPr>
        <w:t> </w:t>
      </w:r>
      <w:r>
        <w:rPr/>
        <w:t>we</w:t>
      </w:r>
      <w:r>
        <w:rPr>
          <w:spacing w:val="39"/>
        </w:rPr>
        <w:t> </w:t>
      </w:r>
      <w:r>
        <w:rPr/>
        <w:t>recognize</w:t>
      </w:r>
      <w:r>
        <w:rPr>
          <w:spacing w:val="39"/>
        </w:rPr>
        <w:t> </w:t>
      </w:r>
      <w:r>
        <w:rPr/>
        <w:t>that</w:t>
      </w:r>
      <w:r>
        <w:rPr>
          <w:spacing w:val="39"/>
        </w:rPr>
        <w:t> </w:t>
      </w:r>
      <w:r>
        <w:rPr/>
        <w:t>the underlying</w:t>
      </w:r>
      <w:r>
        <w:rPr>
          <w:spacing w:val="33"/>
        </w:rPr>
        <w:t> </w:t>
      </w:r>
      <w:r>
        <w:rPr/>
        <w:t>body</w:t>
      </w:r>
      <w:r>
        <w:rPr>
          <w:spacing w:val="33"/>
        </w:rPr>
        <w:t> </w:t>
      </w:r>
      <w:r>
        <w:rPr/>
        <w:t>parts</w:t>
      </w:r>
      <w:r>
        <w:rPr>
          <w:spacing w:val="33"/>
        </w:rPr>
        <w:t> </w:t>
      </w:r>
      <w:r>
        <w:rPr/>
        <w:t>are</w:t>
      </w:r>
      <w:r>
        <w:rPr>
          <w:spacing w:val="33"/>
        </w:rPr>
        <w:t> </w:t>
      </w:r>
      <w:r>
        <w:rPr/>
        <w:t>similar</w:t>
      </w:r>
      <w:r>
        <w:rPr>
          <w:spacing w:val="33"/>
        </w:rPr>
        <w:t> </w:t>
      </w:r>
      <w:r>
        <w:rPr/>
        <w:t>to</w:t>
      </w:r>
      <w:r>
        <w:rPr>
          <w:spacing w:val="33"/>
        </w:rPr>
        <w:t> </w:t>
      </w:r>
      <w:r>
        <w:rPr/>
        <w:t>our</w:t>
      </w:r>
      <w:r>
        <w:rPr>
          <w:spacing w:val="33"/>
        </w:rPr>
        <w:t> </w:t>
      </w:r>
      <w:r>
        <w:rPr/>
        <w:t>own</w:t>
      </w:r>
      <w:r>
        <w:rPr>
          <w:spacing w:val="33"/>
        </w:rPr>
        <w:t> </w:t>
      </w:r>
      <w:r>
        <w:rPr/>
        <w:t>and</w:t>
      </w:r>
      <w:r>
        <w:rPr>
          <w:spacing w:val="33"/>
        </w:rPr>
        <w:t> </w:t>
      </w:r>
      <w:r>
        <w:rPr/>
        <w:t>we</w:t>
      </w:r>
      <w:r>
        <w:rPr>
          <w:spacing w:val="33"/>
        </w:rPr>
        <w:t> </w:t>
      </w:r>
      <w:r>
        <w:rPr/>
        <w:t>know</w:t>
      </w:r>
      <w:r>
        <w:rPr>
          <w:spacing w:val="33"/>
        </w:rPr>
        <w:t> </w:t>
      </w:r>
      <w:r>
        <w:rPr/>
        <w:t>these</w:t>
      </w:r>
      <w:r>
        <w:rPr>
          <w:spacing w:val="33"/>
        </w:rPr>
        <w:t> </w:t>
      </w:r>
      <w:r>
        <w:rPr/>
        <w:t>parts</w:t>
      </w:r>
      <w:r>
        <w:rPr>
          <w:spacing w:val="33"/>
        </w:rPr>
        <w:t> </w:t>
      </w:r>
      <w:r>
        <w:rPr/>
        <w:t>will</w:t>
      </w:r>
      <w:r>
        <w:rPr>
          <w:spacing w:val="33"/>
        </w:rPr>
        <w:t> </w:t>
      </w:r>
      <w:r>
        <w:rPr/>
        <w:t>act</w:t>
      </w:r>
      <w:r>
        <w:rPr>
          <w:spacing w:val="33"/>
        </w:rPr>
        <w:t> </w:t>
      </w:r>
      <w:r>
        <w:rPr/>
        <w:t>predictably.</w:t>
      </w:r>
      <w:r>
        <w:rPr>
          <w:spacing w:val="33"/>
        </w:rPr>
        <w:t> </w:t>
      </w:r>
      <w:r>
        <w:rPr/>
        <w:t>Not so</w:t>
      </w:r>
      <w:r>
        <w:rPr>
          <w:spacing w:val="30"/>
        </w:rPr>
        <w:t> </w:t>
      </w:r>
      <w:r>
        <w:rPr/>
        <w:t>with</w:t>
      </w:r>
      <w:r>
        <w:rPr>
          <w:spacing w:val="30"/>
        </w:rPr>
        <w:t> </w:t>
      </w:r>
      <w:r>
        <w:rPr/>
        <w:t>a</w:t>
      </w:r>
      <w:r>
        <w:rPr>
          <w:spacing w:val="30"/>
        </w:rPr>
        <w:t> </w:t>
      </w:r>
      <w:r>
        <w:rPr/>
        <w:t>bird.</w:t>
      </w:r>
      <w:r>
        <w:rPr>
          <w:spacing w:val="30"/>
        </w:rPr>
        <w:t> </w:t>
      </w:r>
      <w:r>
        <w:rPr/>
        <w:t>For</w:t>
      </w:r>
      <w:r>
        <w:rPr>
          <w:spacing w:val="30"/>
        </w:rPr>
        <w:t> </w:t>
      </w:r>
      <w:r>
        <w:rPr/>
        <w:t>centuries,</w:t>
      </w:r>
      <w:r>
        <w:rPr>
          <w:spacing w:val="30"/>
        </w:rPr>
        <w:t> </w:t>
      </w:r>
      <w:r>
        <w:rPr/>
        <w:t>we</w:t>
      </w:r>
      <w:r>
        <w:rPr>
          <w:spacing w:val="30"/>
        </w:rPr>
        <w:t> </w:t>
      </w:r>
      <w:r>
        <w:rPr/>
        <w:t>knew</w:t>
      </w:r>
      <w:r>
        <w:rPr>
          <w:spacing w:val="30"/>
        </w:rPr>
        <w:t> </w:t>
      </w:r>
      <w:r>
        <w:rPr/>
        <w:t>little</w:t>
      </w:r>
      <w:r>
        <w:rPr>
          <w:spacing w:val="30"/>
        </w:rPr>
        <w:t> </w:t>
      </w:r>
      <w:r>
        <w:rPr/>
        <w:t>more</w:t>
      </w:r>
      <w:r>
        <w:rPr>
          <w:spacing w:val="30"/>
        </w:rPr>
        <w:t> </w:t>
      </w:r>
      <w:r>
        <w:rPr/>
        <w:t>about</w:t>
      </w:r>
      <w:r>
        <w:rPr>
          <w:spacing w:val="30"/>
        </w:rPr>
        <w:t> </w:t>
      </w:r>
      <w:r>
        <w:rPr/>
        <w:t>a</w:t>
      </w:r>
      <w:r>
        <w:rPr>
          <w:spacing w:val="30"/>
        </w:rPr>
        <w:t> </w:t>
      </w:r>
      <w:r>
        <w:rPr/>
        <w:t>bird’s</w:t>
      </w:r>
      <w:r>
        <w:rPr>
          <w:spacing w:val="30"/>
        </w:rPr>
        <w:t> </w:t>
      </w:r>
      <w:r>
        <w:rPr/>
        <w:t>movement</w:t>
      </w:r>
      <w:r>
        <w:rPr>
          <w:spacing w:val="30"/>
        </w:rPr>
        <w:t> </w:t>
      </w:r>
      <w:r>
        <w:rPr/>
        <w:t>than</w:t>
      </w:r>
      <w:r>
        <w:rPr>
          <w:spacing w:val="30"/>
        </w:rPr>
        <w:t> </w:t>
      </w:r>
      <w:r>
        <w:rPr/>
        <w:t>that</w:t>
      </w:r>
      <w:r>
        <w:rPr>
          <w:spacing w:val="30"/>
        </w:rPr>
        <w:t> </w:t>
      </w:r>
      <w:r>
        <w:rPr/>
        <w:t>it</w:t>
      </w:r>
      <w:r>
        <w:rPr>
          <w:spacing w:val="30"/>
        </w:rPr>
        <w:t> </w:t>
      </w:r>
      <w:r>
        <w:rPr/>
        <w:t>was</w:t>
      </w:r>
      <w:r>
        <w:rPr>
          <w:spacing w:val="30"/>
        </w:rPr>
        <w:t> </w:t>
      </w:r>
      <w:r>
        <w:rPr/>
        <w:t>a mystery</w:t>
      </w:r>
      <w:r>
        <w:rPr>
          <w:spacing w:val="39"/>
        </w:rPr>
        <w:t> </w:t>
      </w:r>
      <w:r>
        <w:rPr/>
        <w:t>that</w:t>
      </w:r>
      <w:r>
        <w:rPr>
          <w:spacing w:val="39"/>
        </w:rPr>
        <w:t> </w:t>
      </w:r>
      <w:r>
        <w:rPr/>
        <w:t>seemed</w:t>
      </w:r>
      <w:r>
        <w:rPr>
          <w:spacing w:val="39"/>
        </w:rPr>
        <w:t> </w:t>
      </w:r>
      <w:r>
        <w:rPr/>
        <w:t>to</w:t>
      </w:r>
      <w:r>
        <w:rPr>
          <w:spacing w:val="39"/>
        </w:rPr>
        <w:t> </w:t>
      </w:r>
      <w:r>
        <w:rPr/>
        <w:t>be</w:t>
      </w:r>
      <w:r>
        <w:rPr>
          <w:spacing w:val="39"/>
        </w:rPr>
        <w:t> </w:t>
      </w:r>
      <w:r>
        <w:rPr/>
        <w:t>based</w:t>
      </w:r>
      <w:r>
        <w:rPr>
          <w:spacing w:val="39"/>
        </w:rPr>
        <w:t> </w:t>
      </w:r>
      <w:r>
        <w:rPr/>
        <w:t>on</w:t>
      </w:r>
      <w:r>
        <w:rPr>
          <w:spacing w:val="39"/>
        </w:rPr>
        <w:t> </w:t>
      </w:r>
      <w:r>
        <w:rPr/>
        <w:t>the</w:t>
      </w:r>
      <w:r>
        <w:rPr>
          <w:spacing w:val="39"/>
        </w:rPr>
        <w:t> </w:t>
      </w:r>
      <w:r>
        <w:rPr/>
        <w:t>flapping</w:t>
      </w:r>
      <w:r>
        <w:rPr>
          <w:spacing w:val="39"/>
        </w:rPr>
        <w:t> </w:t>
      </w:r>
      <w:r>
        <w:rPr/>
        <w:t>of</w:t>
      </w:r>
      <w:r>
        <w:rPr>
          <w:spacing w:val="39"/>
        </w:rPr>
        <w:t> </w:t>
      </w:r>
      <w:r>
        <w:rPr/>
        <w:t>wings.</w:t>
      </w:r>
    </w:p>
    <w:p>
      <w:pPr>
        <w:pStyle w:val="BodyText"/>
        <w:spacing w:before="9"/>
        <w:ind w:left="0"/>
        <w:rPr>
          <w:sz w:val="24"/>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96"/>
        </w:numPr>
        <w:tabs>
          <w:tab w:pos="378" w:val="left" w:leader="none"/>
        </w:tabs>
        <w:spacing w:line="244" w:lineRule="exact" w:before="16" w:after="0"/>
        <w:ind w:left="377" w:right="0" w:hanging="265"/>
        <w:jc w:val="left"/>
        <w:rPr>
          <w:sz w:val="22"/>
        </w:rPr>
      </w:pPr>
      <w:r>
        <w:rPr>
          <w:sz w:val="22"/>
        </w:rPr>
        <w:t>The</w:t>
      </w:r>
      <w:r>
        <w:rPr>
          <w:spacing w:val="20"/>
          <w:sz w:val="22"/>
        </w:rPr>
        <w:t> </w:t>
      </w:r>
      <w:r>
        <w:rPr>
          <w:sz w:val="22"/>
        </w:rPr>
        <w:t>passage</w:t>
      </w:r>
      <w:r>
        <w:rPr>
          <w:spacing w:val="22"/>
          <w:sz w:val="22"/>
        </w:rPr>
        <w:t> </w:t>
      </w:r>
      <w:r>
        <w:rPr>
          <w:sz w:val="22"/>
        </w:rPr>
        <w:t>mentions</w:t>
      </w:r>
      <w:r>
        <w:rPr>
          <w:spacing w:val="23"/>
          <w:sz w:val="22"/>
        </w:rPr>
        <w:t> </w:t>
      </w:r>
      <w:r>
        <w:rPr>
          <w:sz w:val="22"/>
        </w:rPr>
        <w:t>which</w:t>
      </w:r>
      <w:r>
        <w:rPr>
          <w:spacing w:val="22"/>
          <w:sz w:val="22"/>
        </w:rPr>
        <w:t> </w:t>
      </w:r>
      <w:r>
        <w:rPr>
          <w:sz w:val="22"/>
        </w:rPr>
        <w:t>of</w:t>
      </w:r>
      <w:r>
        <w:rPr>
          <w:spacing w:val="22"/>
          <w:sz w:val="22"/>
        </w:rPr>
        <w:t> </w:t>
      </w:r>
      <w:r>
        <w:rPr>
          <w:sz w:val="22"/>
        </w:rPr>
        <w:t>the</w:t>
      </w:r>
      <w:r>
        <w:rPr>
          <w:spacing w:val="23"/>
          <w:sz w:val="22"/>
        </w:rPr>
        <w:t> </w:t>
      </w:r>
      <w:r>
        <w:rPr>
          <w:sz w:val="22"/>
        </w:rPr>
        <w:t>following</w:t>
      </w:r>
      <w:r>
        <w:rPr>
          <w:spacing w:val="22"/>
          <w:sz w:val="22"/>
        </w:rPr>
        <w:t> </w:t>
      </w:r>
      <w:r>
        <w:rPr>
          <w:sz w:val="22"/>
        </w:rPr>
        <w:t>as</w:t>
      </w:r>
      <w:r>
        <w:rPr>
          <w:spacing w:val="22"/>
          <w:sz w:val="22"/>
        </w:rPr>
        <w:t> </w:t>
      </w:r>
      <w:r>
        <w:rPr>
          <w:sz w:val="22"/>
        </w:rPr>
        <w:t>an</w:t>
      </w:r>
      <w:r>
        <w:rPr>
          <w:spacing w:val="23"/>
          <w:sz w:val="22"/>
        </w:rPr>
        <w:t> </w:t>
      </w:r>
      <w:r>
        <w:rPr>
          <w:sz w:val="22"/>
        </w:rPr>
        <w:t>effect</w:t>
      </w:r>
      <w:r>
        <w:rPr>
          <w:spacing w:val="22"/>
          <w:sz w:val="22"/>
        </w:rPr>
        <w:t> </w:t>
      </w:r>
      <w:r>
        <w:rPr>
          <w:sz w:val="22"/>
        </w:rPr>
        <w:t>of</w:t>
      </w:r>
      <w:r>
        <w:rPr>
          <w:spacing w:val="22"/>
          <w:sz w:val="22"/>
        </w:rPr>
        <w:t> </w:t>
      </w:r>
      <w:r>
        <w:rPr>
          <w:sz w:val="22"/>
        </w:rPr>
        <w:t>bird</w:t>
      </w:r>
      <w:r>
        <w:rPr>
          <w:spacing w:val="23"/>
          <w:sz w:val="22"/>
        </w:rPr>
        <w:t> </w:t>
      </w:r>
      <w:r>
        <w:rPr>
          <w:spacing w:val="-2"/>
          <w:sz w:val="22"/>
        </w:rPr>
        <w:t>plumage?</w:t>
      </w:r>
    </w:p>
    <w:p>
      <w:pPr>
        <w:pStyle w:val="ListParagraph"/>
        <w:numPr>
          <w:ilvl w:val="1"/>
          <w:numId w:val="96"/>
        </w:numPr>
        <w:tabs>
          <w:tab w:pos="397" w:val="left" w:leader="none"/>
        </w:tabs>
        <w:spacing w:line="244" w:lineRule="exact" w:before="0" w:after="0"/>
        <w:ind w:left="396" w:right="0" w:hanging="284"/>
        <w:jc w:val="left"/>
        <w:rPr>
          <w:sz w:val="22"/>
        </w:rPr>
      </w:pPr>
      <w:r>
        <w:rPr>
          <w:sz w:val="22"/>
        </w:rPr>
        <w:t>It</w:t>
      </w:r>
      <w:r>
        <w:rPr>
          <w:spacing w:val="22"/>
          <w:sz w:val="22"/>
        </w:rPr>
        <w:t> </w:t>
      </w:r>
      <w:r>
        <w:rPr>
          <w:sz w:val="22"/>
        </w:rPr>
        <w:t>contributes</w:t>
      </w:r>
      <w:r>
        <w:rPr>
          <w:spacing w:val="22"/>
          <w:sz w:val="22"/>
        </w:rPr>
        <w:t> </w:t>
      </w:r>
      <w:r>
        <w:rPr>
          <w:sz w:val="22"/>
        </w:rPr>
        <w:t>to</w:t>
      </w:r>
      <w:r>
        <w:rPr>
          <w:spacing w:val="22"/>
          <w:sz w:val="22"/>
        </w:rPr>
        <w:t> </w:t>
      </w:r>
      <w:r>
        <w:rPr>
          <w:sz w:val="22"/>
        </w:rPr>
        <w:t>a</w:t>
      </w:r>
      <w:r>
        <w:rPr>
          <w:spacing w:val="22"/>
          <w:sz w:val="22"/>
        </w:rPr>
        <w:t> </w:t>
      </w:r>
      <w:r>
        <w:rPr>
          <w:sz w:val="22"/>
        </w:rPr>
        <w:t>bird’s</w:t>
      </w:r>
      <w:r>
        <w:rPr>
          <w:spacing w:val="22"/>
          <w:sz w:val="22"/>
        </w:rPr>
        <w:t> </w:t>
      </w:r>
      <w:r>
        <w:rPr>
          <w:sz w:val="22"/>
        </w:rPr>
        <w:t>ability</w:t>
      </w:r>
      <w:r>
        <w:rPr>
          <w:spacing w:val="22"/>
          <w:sz w:val="22"/>
        </w:rPr>
        <w:t> </w:t>
      </w:r>
      <w:r>
        <w:rPr>
          <w:sz w:val="22"/>
        </w:rPr>
        <w:t>to</w:t>
      </w:r>
      <w:r>
        <w:rPr>
          <w:spacing w:val="23"/>
          <w:sz w:val="22"/>
        </w:rPr>
        <w:t> </w:t>
      </w:r>
      <w:r>
        <w:rPr>
          <w:spacing w:val="-4"/>
          <w:sz w:val="22"/>
        </w:rPr>
        <w:t>fly.</w:t>
      </w:r>
    </w:p>
    <w:p>
      <w:pPr>
        <w:pStyle w:val="ListParagraph"/>
        <w:numPr>
          <w:ilvl w:val="1"/>
          <w:numId w:val="96"/>
        </w:numPr>
        <w:tabs>
          <w:tab w:pos="397" w:val="left" w:leader="none"/>
        </w:tabs>
        <w:spacing w:line="240" w:lineRule="auto" w:before="7" w:after="0"/>
        <w:ind w:left="396" w:right="0" w:hanging="284"/>
        <w:jc w:val="left"/>
        <w:rPr>
          <w:sz w:val="22"/>
        </w:rPr>
      </w:pPr>
      <w:r>
        <w:rPr>
          <w:sz w:val="22"/>
        </w:rPr>
        <w:t>It</w:t>
      </w:r>
      <w:r>
        <w:rPr>
          <w:spacing w:val="19"/>
          <w:sz w:val="22"/>
        </w:rPr>
        <w:t> </w:t>
      </w:r>
      <w:r>
        <w:rPr>
          <w:sz w:val="22"/>
        </w:rPr>
        <w:t>hides</w:t>
      </w:r>
      <w:r>
        <w:rPr>
          <w:spacing w:val="22"/>
          <w:sz w:val="22"/>
        </w:rPr>
        <w:t> </w:t>
      </w:r>
      <w:r>
        <w:rPr>
          <w:sz w:val="22"/>
        </w:rPr>
        <w:t>the</w:t>
      </w:r>
      <w:r>
        <w:rPr>
          <w:spacing w:val="22"/>
          <w:sz w:val="22"/>
        </w:rPr>
        <w:t> </w:t>
      </w:r>
      <w:r>
        <w:rPr>
          <w:sz w:val="22"/>
        </w:rPr>
        <w:t>inner</w:t>
      </w:r>
      <w:r>
        <w:rPr>
          <w:spacing w:val="21"/>
          <w:sz w:val="22"/>
        </w:rPr>
        <w:t> </w:t>
      </w:r>
      <w:r>
        <w:rPr>
          <w:sz w:val="22"/>
        </w:rPr>
        <w:t>workings</w:t>
      </w:r>
      <w:r>
        <w:rPr>
          <w:spacing w:val="22"/>
          <w:sz w:val="22"/>
        </w:rPr>
        <w:t> </w:t>
      </w:r>
      <w:r>
        <w:rPr>
          <w:sz w:val="22"/>
        </w:rPr>
        <w:t>of</w:t>
      </w:r>
      <w:r>
        <w:rPr>
          <w:spacing w:val="22"/>
          <w:sz w:val="22"/>
        </w:rPr>
        <w:t> </w:t>
      </w:r>
      <w:r>
        <w:rPr>
          <w:spacing w:val="-2"/>
          <w:sz w:val="22"/>
        </w:rPr>
        <w:t>birds.</w:t>
      </w:r>
    </w:p>
    <w:p>
      <w:pPr>
        <w:pStyle w:val="ListParagraph"/>
        <w:numPr>
          <w:ilvl w:val="1"/>
          <w:numId w:val="96"/>
        </w:numPr>
        <w:tabs>
          <w:tab w:pos="409" w:val="left" w:leader="none"/>
        </w:tabs>
        <w:spacing w:line="240" w:lineRule="auto" w:before="7" w:after="0"/>
        <w:ind w:left="408" w:right="0" w:hanging="296"/>
        <w:jc w:val="left"/>
        <w:rPr>
          <w:sz w:val="22"/>
        </w:rPr>
      </w:pPr>
      <w:r>
        <w:rPr>
          <w:sz w:val="22"/>
        </w:rPr>
        <w:t>It</w:t>
      </w:r>
      <w:r>
        <w:rPr>
          <w:spacing w:val="27"/>
          <w:sz w:val="22"/>
        </w:rPr>
        <w:t> </w:t>
      </w:r>
      <w:r>
        <w:rPr>
          <w:sz w:val="22"/>
        </w:rPr>
        <w:t>contributes</w:t>
      </w:r>
      <w:r>
        <w:rPr>
          <w:spacing w:val="27"/>
          <w:sz w:val="22"/>
        </w:rPr>
        <w:t> </w:t>
      </w:r>
      <w:r>
        <w:rPr>
          <w:sz w:val="22"/>
        </w:rPr>
        <w:t>to</w:t>
      </w:r>
      <w:r>
        <w:rPr>
          <w:spacing w:val="27"/>
          <w:sz w:val="22"/>
        </w:rPr>
        <w:t> </w:t>
      </w:r>
      <w:r>
        <w:rPr>
          <w:sz w:val="22"/>
        </w:rPr>
        <w:t>the</w:t>
      </w:r>
      <w:r>
        <w:rPr>
          <w:spacing w:val="28"/>
          <w:sz w:val="22"/>
        </w:rPr>
        <w:t> </w:t>
      </w:r>
      <w:r>
        <w:rPr>
          <w:sz w:val="22"/>
        </w:rPr>
        <w:t>structural</w:t>
      </w:r>
      <w:r>
        <w:rPr>
          <w:spacing w:val="27"/>
          <w:sz w:val="22"/>
        </w:rPr>
        <w:t> </w:t>
      </w:r>
      <w:r>
        <w:rPr>
          <w:sz w:val="22"/>
        </w:rPr>
        <w:t>soundness</w:t>
      </w:r>
      <w:r>
        <w:rPr>
          <w:spacing w:val="27"/>
          <w:sz w:val="22"/>
        </w:rPr>
        <w:t> </w:t>
      </w:r>
      <w:r>
        <w:rPr>
          <w:sz w:val="22"/>
        </w:rPr>
        <w:t>of</w:t>
      </w:r>
      <w:r>
        <w:rPr>
          <w:spacing w:val="28"/>
          <w:sz w:val="22"/>
        </w:rPr>
        <w:t> </w:t>
      </w:r>
      <w:r>
        <w:rPr>
          <w:spacing w:val="-2"/>
          <w:sz w:val="22"/>
        </w:rPr>
        <w:t>birds.</w:t>
      </w:r>
    </w:p>
    <w:p>
      <w:pPr>
        <w:pStyle w:val="BodyText"/>
        <w:spacing w:before="2"/>
        <w:ind w:left="0"/>
        <w:rPr>
          <w:sz w:val="23"/>
        </w:rPr>
      </w:pPr>
    </w:p>
    <w:p>
      <w:pPr>
        <w:pStyle w:val="ListParagraph"/>
        <w:numPr>
          <w:ilvl w:val="0"/>
          <w:numId w:val="96"/>
        </w:numPr>
        <w:tabs>
          <w:tab w:pos="369" w:val="left" w:leader="none"/>
        </w:tabs>
        <w:spacing w:line="247" w:lineRule="auto" w:before="0" w:after="0"/>
        <w:ind w:left="113" w:right="617" w:firstLine="0"/>
        <w:jc w:val="left"/>
        <w:rPr>
          <w:sz w:val="22"/>
        </w:rPr>
      </w:pPr>
      <w:r>
        <w:rPr>
          <w:sz w:val="22"/>
        </w:rPr>
        <w:t>The</w:t>
      </w:r>
      <w:r>
        <w:rPr>
          <w:spacing w:val="28"/>
          <w:sz w:val="22"/>
        </w:rPr>
        <w:t> </w:t>
      </w:r>
      <w:r>
        <w:rPr>
          <w:sz w:val="22"/>
        </w:rPr>
        <w:t>author</w:t>
      </w:r>
      <w:r>
        <w:rPr>
          <w:spacing w:val="28"/>
          <w:sz w:val="22"/>
        </w:rPr>
        <w:t> </w:t>
      </w:r>
      <w:r>
        <w:rPr>
          <w:sz w:val="22"/>
        </w:rPr>
        <w:t>implies</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about</w:t>
      </w:r>
      <w:r>
        <w:rPr>
          <w:spacing w:val="28"/>
          <w:sz w:val="22"/>
        </w:rPr>
        <w:t> </w:t>
      </w:r>
      <w:r>
        <w:rPr>
          <w:sz w:val="22"/>
        </w:rPr>
        <w:t>the</w:t>
      </w:r>
      <w:r>
        <w:rPr>
          <w:spacing w:val="28"/>
          <w:sz w:val="22"/>
        </w:rPr>
        <w:t> </w:t>
      </w:r>
      <w:r>
        <w:rPr>
          <w:sz w:val="22"/>
        </w:rPr>
        <w:t>“underlying</w:t>
      </w:r>
      <w:r>
        <w:rPr>
          <w:spacing w:val="28"/>
          <w:sz w:val="22"/>
        </w:rPr>
        <w:t> </w:t>
      </w:r>
      <w:r>
        <w:rPr>
          <w:sz w:val="22"/>
        </w:rPr>
        <w:t>body</w:t>
      </w:r>
      <w:r>
        <w:rPr>
          <w:spacing w:val="28"/>
          <w:sz w:val="22"/>
        </w:rPr>
        <w:t> </w:t>
      </w:r>
      <w:r>
        <w:rPr>
          <w:sz w:val="22"/>
        </w:rPr>
        <w:t>parts”</w:t>
      </w:r>
      <w:r>
        <w:rPr>
          <w:spacing w:val="28"/>
          <w:sz w:val="22"/>
        </w:rPr>
        <w:t> </w:t>
      </w:r>
      <w:r>
        <w:rPr>
          <w:sz w:val="22"/>
        </w:rPr>
        <w:t>of</w:t>
      </w:r>
      <w:r>
        <w:rPr>
          <w:spacing w:val="28"/>
          <w:sz w:val="22"/>
        </w:rPr>
        <w:t> </w:t>
      </w:r>
      <w:r>
        <w:rPr>
          <w:sz w:val="22"/>
        </w:rPr>
        <w:t>nonhuman </w:t>
      </w:r>
      <w:r>
        <w:rPr>
          <w:spacing w:val="-2"/>
          <w:sz w:val="22"/>
        </w:rPr>
        <w:t>mammals?</w:t>
      </w:r>
    </w:p>
    <w:p>
      <w:pPr>
        <w:pStyle w:val="ListParagraph"/>
        <w:numPr>
          <w:ilvl w:val="1"/>
          <w:numId w:val="96"/>
        </w:numPr>
        <w:tabs>
          <w:tab w:pos="393" w:val="left" w:leader="none"/>
        </w:tabs>
        <w:spacing w:line="252" w:lineRule="exact" w:before="0" w:after="0"/>
        <w:ind w:left="392" w:right="0" w:hanging="280"/>
        <w:jc w:val="left"/>
        <w:rPr>
          <w:sz w:val="22"/>
        </w:rPr>
      </w:pPr>
      <w:r>
        <w:rPr>
          <w:sz w:val="22"/>
        </w:rPr>
        <w:t>They</w:t>
      </w:r>
      <w:r>
        <w:rPr>
          <w:spacing w:val="25"/>
          <w:sz w:val="22"/>
        </w:rPr>
        <w:t> </w:t>
      </w:r>
      <w:r>
        <w:rPr>
          <w:sz w:val="22"/>
        </w:rPr>
        <w:t>are</w:t>
      </w:r>
      <w:r>
        <w:rPr>
          <w:spacing w:val="25"/>
          <w:sz w:val="22"/>
        </w:rPr>
        <w:t> </w:t>
      </w:r>
      <w:r>
        <w:rPr>
          <w:sz w:val="22"/>
        </w:rPr>
        <w:t>more</w:t>
      </w:r>
      <w:r>
        <w:rPr>
          <w:spacing w:val="25"/>
          <w:sz w:val="22"/>
        </w:rPr>
        <w:t> </w:t>
      </w:r>
      <w:r>
        <w:rPr>
          <w:sz w:val="22"/>
        </w:rPr>
        <w:t>similar</w:t>
      </w:r>
      <w:r>
        <w:rPr>
          <w:spacing w:val="25"/>
          <w:sz w:val="22"/>
        </w:rPr>
        <w:t> </w:t>
      </w:r>
      <w:r>
        <w:rPr>
          <w:sz w:val="22"/>
        </w:rPr>
        <w:t>to</w:t>
      </w:r>
      <w:r>
        <w:rPr>
          <w:spacing w:val="25"/>
          <w:sz w:val="22"/>
        </w:rPr>
        <w:t> </w:t>
      </w:r>
      <w:r>
        <w:rPr>
          <w:sz w:val="22"/>
        </w:rPr>
        <w:t>humans’</w:t>
      </w:r>
      <w:r>
        <w:rPr>
          <w:spacing w:val="16"/>
          <w:sz w:val="22"/>
        </w:rPr>
        <w:t> </w:t>
      </w:r>
      <w:r>
        <w:rPr>
          <w:sz w:val="22"/>
        </w:rPr>
        <w:t>underlying</w:t>
      </w:r>
      <w:r>
        <w:rPr>
          <w:spacing w:val="25"/>
          <w:sz w:val="22"/>
        </w:rPr>
        <w:t> </w:t>
      </w:r>
      <w:r>
        <w:rPr>
          <w:sz w:val="22"/>
        </w:rPr>
        <w:t>body</w:t>
      </w:r>
      <w:r>
        <w:rPr>
          <w:spacing w:val="25"/>
          <w:sz w:val="22"/>
        </w:rPr>
        <w:t> </w:t>
      </w:r>
      <w:r>
        <w:rPr>
          <w:sz w:val="22"/>
        </w:rPr>
        <w:t>parts</w:t>
      </w:r>
      <w:r>
        <w:rPr>
          <w:spacing w:val="25"/>
          <w:sz w:val="22"/>
        </w:rPr>
        <w:t> </w:t>
      </w:r>
      <w:r>
        <w:rPr>
          <w:sz w:val="22"/>
        </w:rPr>
        <w:t>than</w:t>
      </w:r>
      <w:r>
        <w:rPr>
          <w:spacing w:val="25"/>
          <w:sz w:val="22"/>
        </w:rPr>
        <w:t> </w:t>
      </w:r>
      <w:r>
        <w:rPr>
          <w:sz w:val="22"/>
        </w:rPr>
        <w:t>most</w:t>
      </w:r>
      <w:r>
        <w:rPr>
          <w:spacing w:val="25"/>
          <w:sz w:val="22"/>
        </w:rPr>
        <w:t> </w:t>
      </w:r>
      <w:r>
        <w:rPr>
          <w:sz w:val="22"/>
        </w:rPr>
        <w:t>people</w:t>
      </w:r>
      <w:r>
        <w:rPr>
          <w:spacing w:val="26"/>
          <w:sz w:val="22"/>
        </w:rPr>
        <w:t> </w:t>
      </w:r>
      <w:r>
        <w:rPr>
          <w:spacing w:val="-2"/>
          <w:sz w:val="22"/>
        </w:rPr>
        <w:t>assume.</w:t>
      </w:r>
    </w:p>
    <w:p>
      <w:pPr>
        <w:pStyle w:val="ListParagraph"/>
        <w:numPr>
          <w:ilvl w:val="1"/>
          <w:numId w:val="96"/>
        </w:numPr>
        <w:tabs>
          <w:tab w:pos="393" w:val="left" w:leader="none"/>
        </w:tabs>
        <w:spacing w:line="240" w:lineRule="auto" w:before="7" w:after="0"/>
        <w:ind w:left="392" w:right="0" w:hanging="280"/>
        <w:jc w:val="left"/>
        <w:rPr>
          <w:sz w:val="22"/>
        </w:rPr>
      </w:pPr>
      <w:r>
        <w:rPr>
          <w:sz w:val="22"/>
        </w:rPr>
        <w:t>They</w:t>
      </w:r>
      <w:r>
        <w:rPr>
          <w:spacing w:val="22"/>
          <w:sz w:val="22"/>
        </w:rPr>
        <w:t> </w:t>
      </w:r>
      <w:r>
        <w:rPr>
          <w:sz w:val="22"/>
        </w:rPr>
        <w:t>are</w:t>
      </w:r>
      <w:r>
        <w:rPr>
          <w:spacing w:val="24"/>
          <w:sz w:val="22"/>
        </w:rPr>
        <w:t> </w:t>
      </w:r>
      <w:r>
        <w:rPr>
          <w:sz w:val="22"/>
        </w:rPr>
        <w:t>more</w:t>
      </w:r>
      <w:r>
        <w:rPr>
          <w:spacing w:val="25"/>
          <w:sz w:val="22"/>
        </w:rPr>
        <w:t> </w:t>
      </w:r>
      <w:r>
        <w:rPr>
          <w:sz w:val="22"/>
        </w:rPr>
        <w:t>predictable</w:t>
      </w:r>
      <w:r>
        <w:rPr>
          <w:spacing w:val="24"/>
          <w:sz w:val="22"/>
        </w:rPr>
        <w:t> </w:t>
      </w:r>
      <w:r>
        <w:rPr>
          <w:sz w:val="22"/>
        </w:rPr>
        <w:t>in</w:t>
      </w:r>
      <w:r>
        <w:rPr>
          <w:spacing w:val="25"/>
          <w:sz w:val="22"/>
        </w:rPr>
        <w:t> </w:t>
      </w:r>
      <w:r>
        <w:rPr>
          <w:sz w:val="22"/>
        </w:rPr>
        <w:t>their</w:t>
      </w:r>
      <w:r>
        <w:rPr>
          <w:spacing w:val="24"/>
          <w:sz w:val="22"/>
        </w:rPr>
        <w:t> </w:t>
      </w:r>
      <w:r>
        <w:rPr>
          <w:sz w:val="22"/>
        </w:rPr>
        <w:t>workings</w:t>
      </w:r>
      <w:r>
        <w:rPr>
          <w:spacing w:val="25"/>
          <w:sz w:val="22"/>
        </w:rPr>
        <w:t> </w:t>
      </w:r>
      <w:r>
        <w:rPr>
          <w:sz w:val="22"/>
        </w:rPr>
        <w:t>than</w:t>
      </w:r>
      <w:r>
        <w:rPr>
          <w:spacing w:val="24"/>
          <w:sz w:val="22"/>
        </w:rPr>
        <w:t> </w:t>
      </w:r>
      <w:r>
        <w:rPr>
          <w:sz w:val="22"/>
        </w:rPr>
        <w:t>are</w:t>
      </w:r>
      <w:r>
        <w:rPr>
          <w:spacing w:val="24"/>
          <w:sz w:val="22"/>
        </w:rPr>
        <w:t> </w:t>
      </w:r>
      <w:r>
        <w:rPr>
          <w:sz w:val="22"/>
        </w:rPr>
        <w:t>the</w:t>
      </w:r>
      <w:r>
        <w:rPr>
          <w:spacing w:val="25"/>
          <w:sz w:val="22"/>
        </w:rPr>
        <w:t> </w:t>
      </w:r>
      <w:r>
        <w:rPr>
          <w:sz w:val="22"/>
        </w:rPr>
        <w:t>underlying</w:t>
      </w:r>
      <w:r>
        <w:rPr>
          <w:spacing w:val="24"/>
          <w:sz w:val="22"/>
        </w:rPr>
        <w:t> </w:t>
      </w:r>
      <w:r>
        <w:rPr>
          <w:sz w:val="22"/>
        </w:rPr>
        <w:t>body</w:t>
      </w:r>
      <w:r>
        <w:rPr>
          <w:spacing w:val="25"/>
          <w:sz w:val="22"/>
        </w:rPr>
        <w:t> </w:t>
      </w:r>
      <w:r>
        <w:rPr>
          <w:sz w:val="22"/>
        </w:rPr>
        <w:t>parts</w:t>
      </w:r>
      <w:r>
        <w:rPr>
          <w:spacing w:val="24"/>
          <w:sz w:val="22"/>
        </w:rPr>
        <w:t> </w:t>
      </w:r>
      <w:r>
        <w:rPr>
          <w:sz w:val="22"/>
        </w:rPr>
        <w:t>of</w:t>
      </w:r>
      <w:r>
        <w:rPr>
          <w:spacing w:val="25"/>
          <w:sz w:val="22"/>
        </w:rPr>
        <w:t> </w:t>
      </w:r>
      <w:r>
        <w:rPr>
          <w:spacing w:val="-2"/>
          <w:sz w:val="22"/>
        </w:rPr>
        <w:t>humans.</w:t>
      </w:r>
    </w:p>
    <w:p>
      <w:pPr>
        <w:pStyle w:val="ListParagraph"/>
        <w:numPr>
          <w:ilvl w:val="1"/>
          <w:numId w:val="96"/>
        </w:numPr>
        <w:tabs>
          <w:tab w:pos="405" w:val="left" w:leader="none"/>
        </w:tabs>
        <w:spacing w:line="240" w:lineRule="auto" w:before="7" w:after="0"/>
        <w:ind w:left="404" w:right="0" w:hanging="292"/>
        <w:jc w:val="left"/>
        <w:rPr>
          <w:sz w:val="22"/>
        </w:rPr>
      </w:pPr>
      <w:r>
        <w:rPr>
          <w:sz w:val="22"/>
        </w:rPr>
        <w:t>Their</w:t>
      </w:r>
      <w:r>
        <w:rPr>
          <w:spacing w:val="29"/>
          <w:sz w:val="22"/>
        </w:rPr>
        <w:t> </w:t>
      </w:r>
      <w:r>
        <w:rPr>
          <w:sz w:val="22"/>
        </w:rPr>
        <w:t>smooth</w:t>
      </w:r>
      <w:r>
        <w:rPr>
          <w:spacing w:val="29"/>
          <w:sz w:val="22"/>
        </w:rPr>
        <w:t> </w:t>
      </w:r>
      <w:r>
        <w:rPr>
          <w:sz w:val="22"/>
        </w:rPr>
        <w:t>and</w:t>
      </w:r>
      <w:r>
        <w:rPr>
          <w:spacing w:val="29"/>
          <w:sz w:val="22"/>
        </w:rPr>
        <w:t> </w:t>
      </w:r>
      <w:r>
        <w:rPr>
          <w:sz w:val="22"/>
        </w:rPr>
        <w:t>grateful</w:t>
      </w:r>
      <w:r>
        <w:rPr>
          <w:spacing w:val="29"/>
          <w:sz w:val="22"/>
        </w:rPr>
        <w:t> </w:t>
      </w:r>
      <w:r>
        <w:rPr>
          <w:sz w:val="22"/>
        </w:rPr>
        <w:t>actions</w:t>
      </w:r>
      <w:r>
        <w:rPr>
          <w:spacing w:val="29"/>
          <w:sz w:val="22"/>
        </w:rPr>
        <w:t> </w:t>
      </w:r>
      <w:r>
        <w:rPr>
          <w:sz w:val="22"/>
        </w:rPr>
        <w:t>belie</w:t>
      </w:r>
      <w:r>
        <w:rPr>
          <w:spacing w:val="29"/>
          <w:sz w:val="22"/>
        </w:rPr>
        <w:t> </w:t>
      </w:r>
      <w:r>
        <w:rPr>
          <w:sz w:val="22"/>
        </w:rPr>
        <w:t>how</w:t>
      </w:r>
      <w:r>
        <w:rPr>
          <w:spacing w:val="29"/>
          <w:sz w:val="22"/>
        </w:rPr>
        <w:t> </w:t>
      </w:r>
      <w:r>
        <w:rPr>
          <w:sz w:val="22"/>
        </w:rPr>
        <w:t>complicated</w:t>
      </w:r>
      <w:r>
        <w:rPr>
          <w:spacing w:val="29"/>
          <w:sz w:val="22"/>
        </w:rPr>
        <w:t> </w:t>
      </w:r>
      <w:r>
        <w:rPr>
          <w:sz w:val="22"/>
        </w:rPr>
        <w:t>they</w:t>
      </w:r>
      <w:r>
        <w:rPr>
          <w:spacing w:val="29"/>
          <w:sz w:val="22"/>
        </w:rPr>
        <w:t> </w:t>
      </w:r>
      <w:r>
        <w:rPr>
          <w:sz w:val="22"/>
        </w:rPr>
        <w:t>actually</w:t>
      </w:r>
      <w:r>
        <w:rPr>
          <w:spacing w:val="29"/>
          <w:sz w:val="22"/>
        </w:rPr>
        <w:t> </w:t>
      </w:r>
      <w:r>
        <w:rPr>
          <w:spacing w:val="-4"/>
          <w:sz w:val="22"/>
        </w:rPr>
        <w:t>are.</w:t>
      </w:r>
    </w:p>
    <w:p>
      <w:pPr>
        <w:pStyle w:val="ListParagraph"/>
        <w:numPr>
          <w:ilvl w:val="1"/>
          <w:numId w:val="96"/>
        </w:numPr>
        <w:tabs>
          <w:tab w:pos="405" w:val="left" w:leader="none"/>
        </w:tabs>
        <w:spacing w:line="240" w:lineRule="auto" w:before="7" w:after="0"/>
        <w:ind w:left="404" w:right="0" w:hanging="292"/>
        <w:jc w:val="left"/>
        <w:rPr>
          <w:sz w:val="22"/>
        </w:rPr>
      </w:pPr>
      <w:r>
        <w:rPr>
          <w:sz w:val="22"/>
        </w:rPr>
        <w:t>They</w:t>
      </w:r>
      <w:r>
        <w:rPr>
          <w:spacing w:val="20"/>
          <w:sz w:val="22"/>
        </w:rPr>
        <w:t> </w:t>
      </w:r>
      <w:r>
        <w:rPr>
          <w:sz w:val="22"/>
        </w:rPr>
        <w:t>work</w:t>
      </w:r>
      <w:r>
        <w:rPr>
          <w:spacing w:val="22"/>
          <w:sz w:val="22"/>
        </w:rPr>
        <w:t> </w:t>
      </w:r>
      <w:r>
        <w:rPr>
          <w:sz w:val="22"/>
        </w:rPr>
        <w:t>in</w:t>
      </w:r>
      <w:r>
        <w:rPr>
          <w:spacing w:val="22"/>
          <w:sz w:val="22"/>
        </w:rPr>
        <w:t> </w:t>
      </w:r>
      <w:r>
        <w:rPr>
          <w:sz w:val="22"/>
        </w:rPr>
        <w:t>much</w:t>
      </w:r>
      <w:r>
        <w:rPr>
          <w:spacing w:val="22"/>
          <w:sz w:val="22"/>
        </w:rPr>
        <w:t> </w:t>
      </w:r>
      <w:r>
        <w:rPr>
          <w:sz w:val="22"/>
        </w:rPr>
        <w:t>different</w:t>
      </w:r>
      <w:r>
        <w:rPr>
          <w:spacing w:val="22"/>
          <w:sz w:val="22"/>
        </w:rPr>
        <w:t> </w:t>
      </w:r>
      <w:r>
        <w:rPr>
          <w:sz w:val="22"/>
        </w:rPr>
        <w:t>ways</w:t>
      </w:r>
      <w:r>
        <w:rPr>
          <w:spacing w:val="22"/>
          <w:sz w:val="22"/>
        </w:rPr>
        <w:t> </w:t>
      </w:r>
      <w:r>
        <w:rPr>
          <w:sz w:val="22"/>
        </w:rPr>
        <w:t>than</w:t>
      </w:r>
      <w:r>
        <w:rPr>
          <w:spacing w:val="23"/>
          <w:sz w:val="22"/>
        </w:rPr>
        <w:t> </w:t>
      </w:r>
      <w:r>
        <w:rPr>
          <w:sz w:val="22"/>
        </w:rPr>
        <w:t>do</w:t>
      </w:r>
      <w:r>
        <w:rPr>
          <w:spacing w:val="22"/>
          <w:sz w:val="22"/>
        </w:rPr>
        <w:t> </w:t>
      </w:r>
      <w:r>
        <w:rPr>
          <w:sz w:val="22"/>
        </w:rPr>
        <w:t>the</w:t>
      </w:r>
      <w:r>
        <w:rPr>
          <w:spacing w:val="22"/>
          <w:sz w:val="22"/>
        </w:rPr>
        <w:t> </w:t>
      </w:r>
      <w:r>
        <w:rPr>
          <w:sz w:val="22"/>
        </w:rPr>
        <w:t>underlying</w:t>
      </w:r>
      <w:r>
        <w:rPr>
          <w:spacing w:val="22"/>
          <w:sz w:val="22"/>
        </w:rPr>
        <w:t> </w:t>
      </w:r>
      <w:r>
        <w:rPr>
          <w:sz w:val="22"/>
        </w:rPr>
        <w:t>body</w:t>
      </w:r>
      <w:r>
        <w:rPr>
          <w:spacing w:val="22"/>
          <w:sz w:val="22"/>
        </w:rPr>
        <w:t> </w:t>
      </w:r>
      <w:r>
        <w:rPr>
          <w:sz w:val="22"/>
        </w:rPr>
        <w:t>parts</w:t>
      </w:r>
      <w:r>
        <w:rPr>
          <w:spacing w:val="22"/>
          <w:sz w:val="22"/>
        </w:rPr>
        <w:t> </w:t>
      </w:r>
      <w:r>
        <w:rPr>
          <w:sz w:val="22"/>
        </w:rPr>
        <w:t>of</w:t>
      </w:r>
      <w:r>
        <w:rPr>
          <w:spacing w:val="22"/>
          <w:sz w:val="22"/>
        </w:rPr>
        <w:t> </w:t>
      </w:r>
      <w:r>
        <w:rPr>
          <w:sz w:val="22"/>
        </w:rPr>
        <w:t>most</w:t>
      </w:r>
      <w:r>
        <w:rPr>
          <w:spacing w:val="23"/>
          <w:sz w:val="22"/>
        </w:rPr>
        <w:t> </w:t>
      </w:r>
      <w:r>
        <w:rPr>
          <w:spacing w:val="-2"/>
          <w:sz w:val="22"/>
        </w:rPr>
        <w:t>birds.</w:t>
      </w:r>
    </w:p>
    <w:p>
      <w:pPr>
        <w:pStyle w:val="ListParagraph"/>
        <w:numPr>
          <w:ilvl w:val="1"/>
          <w:numId w:val="96"/>
        </w:numPr>
        <w:tabs>
          <w:tab w:pos="393" w:val="left" w:leader="none"/>
        </w:tabs>
        <w:spacing w:line="240" w:lineRule="auto" w:before="7" w:after="0"/>
        <w:ind w:left="392" w:right="0" w:hanging="280"/>
        <w:jc w:val="left"/>
        <w:rPr>
          <w:sz w:val="22"/>
        </w:rPr>
      </w:pPr>
      <w:r>
        <w:rPr>
          <w:sz w:val="22"/>
        </w:rPr>
        <w:t>They</w:t>
      </w:r>
      <w:r>
        <w:rPr>
          <w:spacing w:val="22"/>
          <w:sz w:val="22"/>
        </w:rPr>
        <w:t> </w:t>
      </w:r>
      <w:r>
        <w:rPr>
          <w:sz w:val="22"/>
        </w:rPr>
        <w:t>are</w:t>
      </w:r>
      <w:r>
        <w:rPr>
          <w:spacing w:val="25"/>
          <w:sz w:val="22"/>
        </w:rPr>
        <w:t> </w:t>
      </w:r>
      <w:r>
        <w:rPr>
          <w:sz w:val="22"/>
        </w:rPr>
        <w:t>easier</w:t>
      </w:r>
      <w:r>
        <w:rPr>
          <w:spacing w:val="25"/>
          <w:sz w:val="22"/>
        </w:rPr>
        <w:t> </w:t>
      </w:r>
      <w:r>
        <w:rPr>
          <w:sz w:val="22"/>
        </w:rPr>
        <w:t>to</w:t>
      </w:r>
      <w:r>
        <w:rPr>
          <w:spacing w:val="24"/>
          <w:sz w:val="22"/>
        </w:rPr>
        <w:t> </w:t>
      </w:r>
      <w:r>
        <w:rPr>
          <w:sz w:val="22"/>
        </w:rPr>
        <w:t>observe</w:t>
      </w:r>
      <w:r>
        <w:rPr>
          <w:spacing w:val="25"/>
          <w:sz w:val="22"/>
        </w:rPr>
        <w:t> </w:t>
      </w:r>
      <w:r>
        <w:rPr>
          <w:sz w:val="22"/>
        </w:rPr>
        <w:t>and</w:t>
      </w:r>
      <w:r>
        <w:rPr>
          <w:spacing w:val="25"/>
          <w:sz w:val="22"/>
        </w:rPr>
        <w:t> </w:t>
      </w:r>
      <w:r>
        <w:rPr>
          <w:sz w:val="22"/>
        </w:rPr>
        <w:t>understand</w:t>
      </w:r>
      <w:r>
        <w:rPr>
          <w:spacing w:val="24"/>
          <w:sz w:val="22"/>
        </w:rPr>
        <w:t> </w:t>
      </w:r>
      <w:r>
        <w:rPr>
          <w:sz w:val="22"/>
        </w:rPr>
        <w:t>than</w:t>
      </w:r>
      <w:r>
        <w:rPr>
          <w:spacing w:val="25"/>
          <w:sz w:val="22"/>
        </w:rPr>
        <w:t> </w:t>
      </w:r>
      <w:r>
        <w:rPr>
          <w:sz w:val="22"/>
        </w:rPr>
        <w:t>are</w:t>
      </w:r>
      <w:r>
        <w:rPr>
          <w:spacing w:val="25"/>
          <w:sz w:val="22"/>
        </w:rPr>
        <w:t> </w:t>
      </w:r>
      <w:r>
        <w:rPr>
          <w:sz w:val="22"/>
        </w:rPr>
        <w:t>underlying</w:t>
      </w:r>
      <w:r>
        <w:rPr>
          <w:spacing w:val="24"/>
          <w:sz w:val="22"/>
        </w:rPr>
        <w:t> </w:t>
      </w:r>
      <w:r>
        <w:rPr>
          <w:sz w:val="22"/>
        </w:rPr>
        <w:t>parts</w:t>
      </w:r>
      <w:r>
        <w:rPr>
          <w:spacing w:val="25"/>
          <w:sz w:val="22"/>
        </w:rPr>
        <w:t> </w:t>
      </w:r>
      <w:r>
        <w:rPr>
          <w:sz w:val="22"/>
        </w:rPr>
        <w:t>of</w:t>
      </w:r>
      <w:r>
        <w:rPr>
          <w:spacing w:val="25"/>
          <w:sz w:val="22"/>
        </w:rPr>
        <w:t> </w:t>
      </w:r>
      <w:r>
        <w:rPr>
          <w:spacing w:val="-2"/>
          <w:sz w:val="22"/>
        </w:rPr>
        <w:t>birds.</w:t>
      </w:r>
    </w:p>
    <w:p>
      <w:pPr>
        <w:spacing w:after="0" w:line="240" w:lineRule="auto"/>
        <w:jc w:val="left"/>
        <w:rPr>
          <w:sz w:val="22"/>
        </w:rPr>
        <w:sectPr>
          <w:headerReference w:type="default" r:id="rId299"/>
          <w:footerReference w:type="default" r:id="rId300"/>
          <w:pgSz w:w="11910" w:h="16840"/>
          <w:pgMar w:header="734" w:footer="890" w:top="1620" w:bottom="1080" w:left="1020" w:right="900"/>
        </w:sectPr>
      </w:pPr>
    </w:p>
    <w:p>
      <w:pPr>
        <w:pStyle w:val="BodyText"/>
        <w:spacing w:line="252" w:lineRule="auto" w:before="145"/>
        <w:ind w:right="327"/>
      </w:pPr>
      <w:bookmarkStart w:name="Passage 138" w:id="275"/>
      <w:bookmarkEnd w:id="275"/>
      <w:r>
        <w:rPr/>
      </w:r>
      <w:bookmarkStart w:name="_bookmark137" w:id="276"/>
      <w:bookmarkEnd w:id="276"/>
      <w:r>
        <w:rPr/>
      </w:r>
      <w:r>
        <w:rPr/>
        <w:t>In</w:t>
      </w:r>
      <w:r>
        <w:rPr>
          <w:spacing w:val="36"/>
        </w:rPr>
        <w:t> </w:t>
      </w:r>
      <w:r>
        <w:rPr/>
        <w:t>the</w:t>
      </w:r>
      <w:r>
        <w:rPr>
          <w:spacing w:val="36"/>
        </w:rPr>
        <w:t> </w:t>
      </w:r>
      <w:r>
        <w:rPr/>
        <w:t>1920s,</w:t>
      </w:r>
      <w:r>
        <w:rPr>
          <w:spacing w:val="36"/>
        </w:rPr>
        <w:t> </w:t>
      </w:r>
      <w:r>
        <w:rPr/>
        <w:t>Gerstmann</w:t>
      </w:r>
      <w:r>
        <w:rPr>
          <w:spacing w:val="36"/>
        </w:rPr>
        <w:t> </w:t>
      </w:r>
      <w:r>
        <w:rPr/>
        <w:t>described</w:t>
      </w:r>
      <w:r>
        <w:rPr>
          <w:spacing w:val="36"/>
        </w:rPr>
        <w:t> </w:t>
      </w:r>
      <w:r>
        <w:rPr/>
        <w:t>a</w:t>
      </w:r>
      <w:r>
        <w:rPr>
          <w:spacing w:val="36"/>
        </w:rPr>
        <w:t> </w:t>
      </w:r>
      <w:r>
        <w:rPr/>
        <w:t>set</w:t>
      </w:r>
      <w:r>
        <w:rPr>
          <w:spacing w:val="36"/>
        </w:rPr>
        <w:t> </w:t>
      </w:r>
      <w:r>
        <w:rPr/>
        <w:t>of</w:t>
      </w:r>
      <w:r>
        <w:rPr>
          <w:spacing w:val="36"/>
        </w:rPr>
        <w:t> </w:t>
      </w:r>
      <w:r>
        <w:rPr/>
        <w:t>problems</w:t>
      </w:r>
      <w:r>
        <w:rPr>
          <w:spacing w:val="36"/>
        </w:rPr>
        <w:t> </w:t>
      </w:r>
      <w:r>
        <w:rPr/>
        <w:t>found</w:t>
      </w:r>
      <w:r>
        <w:rPr>
          <w:spacing w:val="36"/>
        </w:rPr>
        <w:t> </w:t>
      </w:r>
      <w:r>
        <w:rPr/>
        <w:t>in</w:t>
      </w:r>
      <w:r>
        <w:rPr>
          <w:spacing w:val="36"/>
        </w:rPr>
        <w:t> </w:t>
      </w:r>
      <w:r>
        <w:rPr/>
        <w:t>people</w:t>
      </w:r>
      <w:r>
        <w:rPr>
          <w:spacing w:val="36"/>
        </w:rPr>
        <w:t> </w:t>
      </w:r>
      <w:r>
        <w:rPr/>
        <w:t>who</w:t>
      </w:r>
      <w:r>
        <w:rPr>
          <w:spacing w:val="36"/>
        </w:rPr>
        <w:t> </w:t>
      </w:r>
      <w:r>
        <w:rPr/>
        <w:t>have</w:t>
      </w:r>
      <w:r>
        <w:rPr>
          <w:spacing w:val="36"/>
        </w:rPr>
        <w:t> </w:t>
      </w:r>
      <w:r>
        <w:rPr/>
        <w:t>suffered damage</w:t>
      </w:r>
      <w:r>
        <w:rPr>
          <w:spacing w:val="40"/>
        </w:rPr>
        <w:t> </w:t>
      </w:r>
      <w:r>
        <w:rPr/>
        <w:t>to</w:t>
      </w:r>
      <w:r>
        <w:rPr>
          <w:spacing w:val="40"/>
        </w:rPr>
        <w:t> </w:t>
      </w:r>
      <w:r>
        <w:rPr/>
        <w:t>the</w:t>
      </w:r>
      <w:r>
        <w:rPr>
          <w:spacing w:val="40"/>
        </w:rPr>
        <w:t> </w:t>
      </w:r>
      <w:r>
        <w:rPr/>
        <w:t>brain’s</w:t>
      </w:r>
      <w:r>
        <w:rPr>
          <w:spacing w:val="40"/>
        </w:rPr>
        <w:t> </w:t>
      </w:r>
      <w:r>
        <w:rPr/>
        <w:t>left</w:t>
      </w:r>
      <w:r>
        <w:rPr>
          <w:spacing w:val="40"/>
        </w:rPr>
        <w:t> </w:t>
      </w:r>
      <w:r>
        <w:rPr/>
        <w:t>parietal</w:t>
      </w:r>
      <w:r>
        <w:rPr>
          <w:spacing w:val="40"/>
        </w:rPr>
        <w:t> </w:t>
      </w:r>
      <w:r>
        <w:rPr/>
        <w:t>lobe,</w:t>
      </w:r>
      <w:r>
        <w:rPr>
          <w:spacing w:val="40"/>
        </w:rPr>
        <w:t> </w:t>
      </w:r>
      <w:r>
        <w:rPr/>
        <w:t>problems</w:t>
      </w:r>
      <w:r>
        <w:rPr>
          <w:spacing w:val="40"/>
        </w:rPr>
        <w:t> </w:t>
      </w:r>
      <w:r>
        <w:rPr/>
        <w:t>that</w:t>
      </w:r>
      <w:r>
        <w:rPr>
          <w:spacing w:val="40"/>
        </w:rPr>
        <w:t> </w:t>
      </w:r>
      <w:r>
        <w:rPr/>
        <w:t>include</w:t>
      </w:r>
      <w:r>
        <w:rPr>
          <w:spacing w:val="40"/>
        </w:rPr>
        <w:t> </w:t>
      </w:r>
      <w:r>
        <w:rPr/>
        <w:t>being</w:t>
      </w:r>
      <w:r>
        <w:rPr>
          <w:spacing w:val="40"/>
        </w:rPr>
        <w:t> </w:t>
      </w:r>
      <w:r>
        <w:rPr/>
        <w:t>unable</w:t>
      </w:r>
      <w:r>
        <w:rPr>
          <w:spacing w:val="40"/>
        </w:rPr>
        <w:t> </w:t>
      </w:r>
      <w:r>
        <w:rPr/>
        <w:t>to</w:t>
      </w:r>
      <w:r>
        <w:rPr>
          <w:spacing w:val="40"/>
        </w:rPr>
        <w:t> </w:t>
      </w:r>
      <w:r>
        <w:rPr/>
        <w:t>understand arithmetic</w:t>
      </w:r>
      <w:r>
        <w:rPr>
          <w:spacing w:val="40"/>
        </w:rPr>
        <w:t> </w:t>
      </w:r>
      <w:r>
        <w:rPr/>
        <w:t>and</w:t>
      </w:r>
      <w:r>
        <w:rPr>
          <w:spacing w:val="40"/>
        </w:rPr>
        <w:t> </w:t>
      </w:r>
      <w:r>
        <w:rPr/>
        <w:t>having</w:t>
      </w:r>
      <w:r>
        <w:rPr>
          <w:spacing w:val="40"/>
        </w:rPr>
        <w:t> </w:t>
      </w:r>
      <w:r>
        <w:rPr/>
        <w:t>difficulty</w:t>
      </w:r>
      <w:r>
        <w:rPr>
          <w:spacing w:val="40"/>
        </w:rPr>
        <w:t> </w:t>
      </w:r>
      <w:r>
        <w:rPr/>
        <w:t>identifying</w:t>
      </w:r>
      <w:r>
        <w:rPr>
          <w:spacing w:val="40"/>
        </w:rPr>
        <w:t> </w:t>
      </w:r>
      <w:r>
        <w:rPr/>
        <w:t>one’s</w:t>
      </w:r>
      <w:r>
        <w:rPr>
          <w:spacing w:val="40"/>
        </w:rPr>
        <w:t> </w:t>
      </w:r>
      <w:r>
        <w:rPr/>
        <w:t>fingers.</w:t>
      </w:r>
      <w:r>
        <w:rPr>
          <w:spacing w:val="40"/>
        </w:rPr>
        <w:t> </w:t>
      </w:r>
      <w:r>
        <w:rPr/>
        <w:t>There</w:t>
      </w:r>
      <w:r>
        <w:rPr>
          <w:spacing w:val="40"/>
        </w:rPr>
        <w:t> </w:t>
      </w:r>
      <w:r>
        <w:rPr/>
        <w:t>is</w:t>
      </w:r>
      <w:r>
        <w:rPr>
          <w:spacing w:val="40"/>
        </w:rPr>
        <w:t> </w:t>
      </w:r>
      <w:r>
        <w:rPr/>
        <w:t>still</w:t>
      </w:r>
      <w:r>
        <w:rPr>
          <w:spacing w:val="40"/>
        </w:rPr>
        <w:t> </w:t>
      </w:r>
      <w:r>
        <w:rPr/>
        <w:t>no</w:t>
      </w:r>
      <w:r>
        <w:rPr>
          <w:spacing w:val="40"/>
        </w:rPr>
        <w:t> </w:t>
      </w:r>
      <w:r>
        <w:rPr/>
        <w:t>agreement</w:t>
      </w:r>
      <w:r>
        <w:rPr>
          <w:spacing w:val="40"/>
        </w:rPr>
        <w:t> </w:t>
      </w:r>
      <w:r>
        <w:rPr/>
        <w:t>on whether</w:t>
      </w:r>
      <w:r>
        <w:rPr>
          <w:spacing w:val="36"/>
        </w:rPr>
        <w:t> </w:t>
      </w:r>
      <w:r>
        <w:rPr/>
        <w:t>the</w:t>
      </w:r>
      <w:r>
        <w:rPr>
          <w:spacing w:val="36"/>
        </w:rPr>
        <w:t> </w:t>
      </w:r>
      <w:r>
        <w:rPr/>
        <w:t>symptoms</w:t>
      </w:r>
      <w:r>
        <w:rPr>
          <w:spacing w:val="36"/>
        </w:rPr>
        <w:t> </w:t>
      </w:r>
      <w:r>
        <w:rPr/>
        <w:t>Gerstmann</w:t>
      </w:r>
      <w:r>
        <w:rPr>
          <w:spacing w:val="36"/>
        </w:rPr>
        <w:t> </w:t>
      </w:r>
      <w:r>
        <w:rPr/>
        <w:t>noticed</w:t>
      </w:r>
      <w:r>
        <w:rPr>
          <w:spacing w:val="36"/>
        </w:rPr>
        <w:t> </w:t>
      </w:r>
      <w:r>
        <w:rPr/>
        <w:t>constitute</w:t>
      </w:r>
      <w:r>
        <w:rPr>
          <w:spacing w:val="36"/>
        </w:rPr>
        <w:t> </w:t>
      </w:r>
      <w:r>
        <w:rPr/>
        <w:t>a</w:t>
      </w:r>
      <w:r>
        <w:rPr>
          <w:spacing w:val="36"/>
        </w:rPr>
        <w:t> </w:t>
      </w:r>
      <w:r>
        <w:rPr/>
        <w:t>syndrome,</w:t>
      </w:r>
      <w:r>
        <w:rPr>
          <w:spacing w:val="36"/>
        </w:rPr>
        <w:t> </w:t>
      </w:r>
      <w:r>
        <w:rPr/>
        <w:t>but</w:t>
      </w:r>
      <w:r>
        <w:rPr>
          <w:spacing w:val="32"/>
        </w:rPr>
        <w:t> </w:t>
      </w:r>
      <w:r>
        <w:rPr>
          <w:b/>
        </w:rPr>
        <w:t>the</w:t>
      </w:r>
      <w:r>
        <w:rPr>
          <w:b/>
          <w:spacing w:val="36"/>
        </w:rPr>
        <w:t> </w:t>
      </w:r>
      <w:r>
        <w:rPr>
          <w:b/>
        </w:rPr>
        <w:t>parts</w:t>
      </w:r>
      <w:r>
        <w:rPr>
          <w:b/>
          <w:spacing w:val="36"/>
        </w:rPr>
        <w:t> </w:t>
      </w:r>
      <w:r>
        <w:rPr>
          <w:b/>
        </w:rPr>
        <w:t>of</w:t>
      </w:r>
      <w:r>
        <w:rPr>
          <w:b/>
          <w:spacing w:val="36"/>
        </w:rPr>
        <w:t> </w:t>
      </w:r>
      <w:r>
        <w:rPr>
          <w:b/>
        </w:rPr>
        <w:t>the</w:t>
      </w:r>
      <w:r>
        <w:rPr>
          <w:b/>
          <w:spacing w:val="36"/>
        </w:rPr>
        <w:t> </w:t>
      </w:r>
      <w:r>
        <w:rPr>
          <w:b/>
        </w:rPr>
        <w:t>brain used</w:t>
      </w:r>
      <w:r>
        <w:rPr>
          <w:b/>
          <w:spacing w:val="26"/>
        </w:rPr>
        <w:t> </w:t>
      </w:r>
      <w:r>
        <w:rPr>
          <w:b/>
        </w:rPr>
        <w:t>for</w:t>
      </w:r>
      <w:r>
        <w:rPr>
          <w:b/>
          <w:spacing w:val="26"/>
        </w:rPr>
        <w:t> </w:t>
      </w:r>
      <w:r>
        <w:rPr>
          <w:b/>
        </w:rPr>
        <w:t>storing</w:t>
      </w:r>
      <w:r>
        <w:rPr>
          <w:b/>
          <w:spacing w:val="26"/>
        </w:rPr>
        <w:t> </w:t>
      </w:r>
      <w:r>
        <w:rPr>
          <w:b/>
        </w:rPr>
        <w:t>facts</w:t>
      </w:r>
      <w:r>
        <w:rPr>
          <w:b/>
          <w:spacing w:val="26"/>
        </w:rPr>
        <w:t> </w:t>
      </w:r>
      <w:r>
        <w:rPr>
          <w:b/>
        </w:rPr>
        <w:t>about</w:t>
      </w:r>
      <w:r>
        <w:rPr>
          <w:b/>
          <w:spacing w:val="26"/>
        </w:rPr>
        <w:t> </w:t>
      </w:r>
      <w:r>
        <w:rPr>
          <w:b/>
        </w:rPr>
        <w:t>numbers</w:t>
      </w:r>
      <w:r>
        <w:rPr>
          <w:b/>
          <w:spacing w:val="26"/>
        </w:rPr>
        <w:t> </w:t>
      </w:r>
      <w:r>
        <w:rPr>
          <w:b/>
        </w:rPr>
        <w:t>and</w:t>
      </w:r>
      <w:r>
        <w:rPr>
          <w:b/>
          <w:spacing w:val="26"/>
        </w:rPr>
        <w:t> </w:t>
      </w:r>
      <w:r>
        <w:rPr>
          <w:b/>
        </w:rPr>
        <w:t>for</w:t>
      </w:r>
      <w:r>
        <w:rPr>
          <w:b/>
          <w:spacing w:val="26"/>
        </w:rPr>
        <w:t> </w:t>
      </w:r>
      <w:r>
        <w:rPr>
          <w:b/>
        </w:rPr>
        <w:t>representing</w:t>
      </w:r>
      <w:r>
        <w:rPr>
          <w:b/>
          <w:spacing w:val="26"/>
        </w:rPr>
        <w:t> </w:t>
      </w:r>
      <w:r>
        <w:rPr>
          <w:b/>
        </w:rPr>
        <w:t>the</w:t>
      </w:r>
      <w:r>
        <w:rPr>
          <w:b/>
          <w:spacing w:val="26"/>
        </w:rPr>
        <w:t> </w:t>
      </w:r>
      <w:r>
        <w:rPr>
          <w:b/>
        </w:rPr>
        <w:t>fingers</w:t>
      </w:r>
      <w:r>
        <w:rPr>
          <w:b/>
          <w:spacing w:val="26"/>
        </w:rPr>
        <w:t> </w:t>
      </w:r>
      <w:r>
        <w:rPr>
          <w:b/>
        </w:rPr>
        <w:t>are</w:t>
      </w:r>
      <w:r>
        <w:rPr>
          <w:b/>
          <w:spacing w:val="26"/>
        </w:rPr>
        <w:t> </w:t>
      </w:r>
      <w:r>
        <w:rPr>
          <w:b/>
        </w:rPr>
        <w:t>close</w:t>
      </w:r>
      <w:r>
        <w:rPr>
          <w:b/>
          <w:spacing w:val="26"/>
        </w:rPr>
        <w:t> </w:t>
      </w:r>
      <w:r>
        <w:rPr>
          <w:b/>
        </w:rPr>
        <w:t>to</w:t>
      </w:r>
      <w:r>
        <w:rPr>
          <w:b/>
          <w:spacing w:val="26"/>
        </w:rPr>
        <w:t> </w:t>
      </w:r>
      <w:r>
        <w:rPr>
          <w:b/>
        </w:rPr>
        <w:t>each other. </w:t>
      </w:r>
      <w:r>
        <w:rPr/>
        <w:t>Mental</w:t>
      </w:r>
      <w:r>
        <w:rPr>
          <w:spacing w:val="40"/>
        </w:rPr>
        <w:t> </w:t>
      </w:r>
      <w:r>
        <w:rPr/>
        <w:t>representations</w:t>
      </w:r>
      <w:r>
        <w:rPr>
          <w:spacing w:val="40"/>
        </w:rPr>
        <w:t> </w:t>
      </w:r>
      <w:r>
        <w:rPr/>
        <w:t>of</w:t>
      </w:r>
      <w:r>
        <w:rPr>
          <w:spacing w:val="40"/>
        </w:rPr>
        <w:t> </w:t>
      </w:r>
      <w:r>
        <w:rPr/>
        <w:t>numbers</w:t>
      </w:r>
      <w:r>
        <w:rPr>
          <w:spacing w:val="40"/>
        </w:rPr>
        <w:t> </w:t>
      </w:r>
      <w:r>
        <w:rPr/>
        <w:t>and</w:t>
      </w:r>
      <w:r>
        <w:rPr>
          <w:spacing w:val="40"/>
        </w:rPr>
        <w:t> </w:t>
      </w:r>
      <w:r>
        <w:rPr/>
        <w:t>of</w:t>
      </w:r>
      <w:r>
        <w:rPr>
          <w:spacing w:val="40"/>
        </w:rPr>
        <w:t> </w:t>
      </w:r>
      <w:r>
        <w:rPr/>
        <w:t>fingers</w:t>
      </w:r>
      <w:r>
        <w:rPr>
          <w:spacing w:val="40"/>
        </w:rPr>
        <w:t> </w:t>
      </w:r>
      <w:r>
        <w:rPr/>
        <w:t>may</w:t>
      </w:r>
      <w:r>
        <w:rPr>
          <w:spacing w:val="40"/>
        </w:rPr>
        <w:t> </w:t>
      </w:r>
      <w:r>
        <w:rPr/>
        <w:t>therefore</w:t>
      </w:r>
      <w:r>
        <w:rPr>
          <w:spacing w:val="40"/>
        </w:rPr>
        <w:t> </w:t>
      </w:r>
      <w:r>
        <w:rPr/>
        <w:t>be</w:t>
      </w:r>
      <w:r>
        <w:rPr>
          <w:spacing w:val="40"/>
        </w:rPr>
        <w:t> </w:t>
      </w:r>
      <w:r>
        <w:rPr/>
        <w:t>functionally connected. A 2005</w:t>
      </w:r>
      <w:r>
        <w:rPr>
          <w:spacing w:val="40"/>
        </w:rPr>
        <w:t> </w:t>
      </w:r>
      <w:r>
        <w:rPr/>
        <w:t>experiment</w:t>
      </w:r>
      <w:r>
        <w:rPr>
          <w:spacing w:val="40"/>
        </w:rPr>
        <w:t> </w:t>
      </w:r>
      <w:r>
        <w:rPr/>
        <w:t>had</w:t>
      </w:r>
      <w:r>
        <w:rPr>
          <w:spacing w:val="40"/>
        </w:rPr>
        <w:t> </w:t>
      </w:r>
      <w:r>
        <w:rPr/>
        <w:t>people</w:t>
      </w:r>
      <w:r>
        <w:rPr>
          <w:spacing w:val="40"/>
        </w:rPr>
        <w:t> </w:t>
      </w:r>
      <w:r>
        <w:rPr/>
        <w:t>perform</w:t>
      </w:r>
      <w:r>
        <w:rPr>
          <w:spacing w:val="40"/>
        </w:rPr>
        <w:t> </w:t>
      </w:r>
      <w:r>
        <w:rPr/>
        <w:t>some</w:t>
      </w:r>
      <w:r>
        <w:rPr>
          <w:spacing w:val="40"/>
        </w:rPr>
        <w:t> </w:t>
      </w:r>
      <w:r>
        <w:rPr/>
        <w:t>tasks</w:t>
      </w:r>
      <w:r>
        <w:rPr>
          <w:spacing w:val="40"/>
        </w:rPr>
        <w:t> </w:t>
      </w:r>
      <w:r>
        <w:rPr/>
        <w:t>requiring</w:t>
      </w:r>
      <w:r>
        <w:rPr>
          <w:spacing w:val="40"/>
        </w:rPr>
        <w:t> </w:t>
      </w:r>
      <w:r>
        <w:rPr/>
        <w:t>dexterity</w:t>
      </w:r>
      <w:r>
        <w:rPr>
          <w:spacing w:val="40"/>
        </w:rPr>
        <w:t> </w:t>
      </w:r>
      <w:r>
        <w:rPr/>
        <w:t>and</w:t>
      </w:r>
      <w:r>
        <w:rPr>
          <w:spacing w:val="40"/>
        </w:rPr>
        <w:t> </w:t>
      </w:r>
      <w:r>
        <w:rPr/>
        <w:t>others involving</w:t>
      </w:r>
      <w:r>
        <w:rPr>
          <w:spacing w:val="40"/>
        </w:rPr>
        <w:t> </w:t>
      </w:r>
      <w:r>
        <w:rPr/>
        <w:t>matching</w:t>
      </w:r>
      <w:r>
        <w:rPr>
          <w:spacing w:val="40"/>
        </w:rPr>
        <w:t> </w:t>
      </w:r>
      <w:r>
        <w:rPr/>
        <w:t>pairs</w:t>
      </w:r>
      <w:r>
        <w:rPr>
          <w:spacing w:val="40"/>
        </w:rPr>
        <w:t> </w:t>
      </w:r>
      <w:r>
        <w:rPr/>
        <w:t>of</w:t>
      </w:r>
      <w:r>
        <w:rPr>
          <w:spacing w:val="40"/>
        </w:rPr>
        <w:t> </w:t>
      </w:r>
      <w:r>
        <w:rPr/>
        <w:t>numbers,</w:t>
      </w:r>
      <w:r>
        <w:rPr>
          <w:spacing w:val="40"/>
        </w:rPr>
        <w:t> </w:t>
      </w:r>
      <w:r>
        <w:rPr/>
        <w:t>while</w:t>
      </w:r>
      <w:r>
        <w:rPr>
          <w:spacing w:val="40"/>
        </w:rPr>
        <w:t> </w:t>
      </w:r>
      <w:r>
        <w:rPr/>
        <w:t>an</w:t>
      </w:r>
      <w:r>
        <w:rPr>
          <w:spacing w:val="40"/>
        </w:rPr>
        <w:t> </w:t>
      </w:r>
      <w:r>
        <w:rPr/>
        <w:t>area</w:t>
      </w:r>
      <w:r>
        <w:rPr>
          <w:spacing w:val="40"/>
        </w:rPr>
        <w:t> </w:t>
      </w:r>
      <w:r>
        <w:rPr/>
        <w:t>of</w:t>
      </w:r>
      <w:r>
        <w:rPr>
          <w:spacing w:val="40"/>
        </w:rPr>
        <w:t> </w:t>
      </w:r>
      <w:r>
        <w:rPr/>
        <w:t>their</w:t>
      </w:r>
      <w:r>
        <w:rPr>
          <w:spacing w:val="40"/>
        </w:rPr>
        <w:t> </w:t>
      </w:r>
      <w:r>
        <w:rPr/>
        <w:t>parietal</w:t>
      </w:r>
      <w:r>
        <w:rPr>
          <w:spacing w:val="40"/>
        </w:rPr>
        <w:t> </w:t>
      </w:r>
      <w:r>
        <w:rPr/>
        <w:t>lobes—the</w:t>
      </w:r>
      <w:r>
        <w:rPr>
          <w:spacing w:val="40"/>
        </w:rPr>
        <w:t> </w:t>
      </w:r>
      <w:r>
        <w:rPr/>
        <w:t>left</w:t>
      </w:r>
      <w:r>
        <w:rPr>
          <w:spacing w:val="40"/>
        </w:rPr>
        <w:t> </w:t>
      </w:r>
      <w:r>
        <w:rPr/>
        <w:t>angular gyrus—was</w:t>
      </w:r>
      <w:r>
        <w:rPr>
          <w:spacing w:val="39"/>
        </w:rPr>
        <w:t> </w:t>
      </w:r>
      <w:r>
        <w:rPr/>
        <w:t>stimulated</w:t>
      </w:r>
      <w:r>
        <w:rPr>
          <w:spacing w:val="39"/>
        </w:rPr>
        <w:t> </w:t>
      </w:r>
      <w:r>
        <w:rPr/>
        <w:t>by</w:t>
      </w:r>
      <w:r>
        <w:rPr>
          <w:spacing w:val="39"/>
        </w:rPr>
        <w:t> </w:t>
      </w:r>
      <w:r>
        <w:rPr/>
        <w:t>a</w:t>
      </w:r>
      <w:r>
        <w:rPr>
          <w:spacing w:val="39"/>
        </w:rPr>
        <w:t> </w:t>
      </w:r>
      <w:r>
        <w:rPr/>
        <w:t>magnetic</w:t>
      </w:r>
      <w:r>
        <w:rPr>
          <w:spacing w:val="39"/>
        </w:rPr>
        <w:t> </w:t>
      </w:r>
      <w:r>
        <w:rPr/>
        <w:t>field.</w:t>
      </w:r>
      <w:r>
        <w:rPr>
          <w:spacing w:val="39"/>
        </w:rPr>
        <w:t> </w:t>
      </w:r>
      <w:r>
        <w:rPr/>
        <w:t>Facility</w:t>
      </w:r>
      <w:r>
        <w:rPr>
          <w:spacing w:val="39"/>
        </w:rPr>
        <w:t> </w:t>
      </w:r>
      <w:r>
        <w:rPr/>
        <w:t>at</w:t>
      </w:r>
      <w:r>
        <w:rPr>
          <w:spacing w:val="39"/>
        </w:rPr>
        <w:t> </w:t>
      </w:r>
      <w:r>
        <w:rPr/>
        <w:t>both</w:t>
      </w:r>
      <w:r>
        <w:rPr>
          <w:spacing w:val="39"/>
        </w:rPr>
        <w:t> </w:t>
      </w:r>
      <w:r>
        <w:rPr/>
        <w:t>sets</w:t>
      </w:r>
      <w:r>
        <w:rPr>
          <w:spacing w:val="39"/>
        </w:rPr>
        <w:t> </w:t>
      </w:r>
      <w:r>
        <w:rPr/>
        <w:t>of</w:t>
      </w:r>
      <w:r>
        <w:rPr>
          <w:spacing w:val="39"/>
        </w:rPr>
        <w:t> </w:t>
      </w:r>
      <w:r>
        <w:rPr/>
        <w:t>tasks</w:t>
      </w:r>
      <w:r>
        <w:rPr>
          <w:spacing w:val="39"/>
        </w:rPr>
        <w:t> </w:t>
      </w:r>
      <w:r>
        <w:rPr/>
        <w:t>was</w:t>
      </w:r>
      <w:r>
        <w:rPr>
          <w:spacing w:val="39"/>
        </w:rPr>
        <w:t> </w:t>
      </w:r>
      <w:r>
        <w:rPr/>
        <w:t>impaired.</w:t>
      </w:r>
    </w:p>
    <w:p>
      <w:pPr>
        <w:pStyle w:val="ListParagraph"/>
        <w:numPr>
          <w:ilvl w:val="2"/>
          <w:numId w:val="96"/>
        </w:numPr>
        <w:tabs>
          <w:tab w:pos="378" w:val="left" w:leader="none"/>
        </w:tabs>
        <w:spacing w:line="240" w:lineRule="auto" w:before="56" w:after="0"/>
        <w:ind w:left="377" w:right="0" w:hanging="265"/>
        <w:jc w:val="left"/>
        <w:rPr>
          <w:sz w:val="22"/>
        </w:rPr>
      </w:pPr>
      <w:r>
        <w:rPr>
          <w:sz w:val="22"/>
        </w:rPr>
        <w:t>The</w:t>
      </w:r>
      <w:r>
        <w:rPr>
          <w:spacing w:val="24"/>
          <w:sz w:val="22"/>
        </w:rPr>
        <w:t> </w:t>
      </w:r>
      <w:r>
        <w:rPr>
          <w:sz w:val="22"/>
        </w:rPr>
        <w:t>author</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would</w:t>
      </w:r>
      <w:r>
        <w:rPr>
          <w:spacing w:val="26"/>
          <w:sz w:val="22"/>
        </w:rPr>
        <w:t> </w:t>
      </w:r>
      <w:r>
        <w:rPr>
          <w:sz w:val="22"/>
        </w:rPr>
        <w:t>most</w:t>
      </w:r>
      <w:r>
        <w:rPr>
          <w:spacing w:val="26"/>
          <w:sz w:val="22"/>
        </w:rPr>
        <w:t> </w:t>
      </w:r>
      <w:r>
        <w:rPr>
          <w:sz w:val="22"/>
        </w:rPr>
        <w:t>likely</w:t>
      </w:r>
      <w:r>
        <w:rPr>
          <w:spacing w:val="26"/>
          <w:sz w:val="22"/>
        </w:rPr>
        <w:t> </w:t>
      </w:r>
      <w:r>
        <w:rPr>
          <w:sz w:val="22"/>
        </w:rPr>
        <w:t>agree</w:t>
      </w:r>
      <w:r>
        <w:rPr>
          <w:spacing w:val="26"/>
          <w:sz w:val="22"/>
        </w:rPr>
        <w:t> </w:t>
      </w:r>
      <w:r>
        <w:rPr>
          <w:sz w:val="22"/>
        </w:rPr>
        <w:t>that</w:t>
      </w:r>
      <w:r>
        <w:rPr>
          <w:spacing w:val="26"/>
          <w:sz w:val="22"/>
        </w:rPr>
        <w:t> </w:t>
      </w:r>
      <w:r>
        <w:rPr>
          <w:sz w:val="22"/>
        </w:rPr>
        <w:t>the</w:t>
      </w:r>
      <w:r>
        <w:rPr>
          <w:spacing w:val="26"/>
          <w:sz w:val="22"/>
        </w:rPr>
        <w:t> </w:t>
      </w:r>
      <w:r>
        <w:rPr>
          <w:sz w:val="22"/>
        </w:rPr>
        <w:t>highlighted</w:t>
      </w:r>
      <w:r>
        <w:rPr>
          <w:spacing w:val="26"/>
          <w:sz w:val="22"/>
        </w:rPr>
        <w:t> </w:t>
      </w:r>
      <w:r>
        <w:rPr>
          <w:sz w:val="22"/>
        </w:rPr>
        <w:t>statement</w:t>
      </w:r>
      <w:r>
        <w:rPr>
          <w:spacing w:val="27"/>
          <w:sz w:val="22"/>
        </w:rPr>
        <w:t> </w:t>
      </w:r>
      <w:r>
        <w:rPr>
          <w:spacing w:val="-2"/>
          <w:sz w:val="22"/>
        </w:rPr>
        <w:t>suggests</w:t>
      </w:r>
    </w:p>
    <w:p>
      <w:pPr>
        <w:pStyle w:val="BodyText"/>
        <w:ind w:left="0"/>
      </w:pPr>
    </w:p>
    <w:p>
      <w:pPr>
        <w:pStyle w:val="BodyText"/>
        <w:spacing w:before="11"/>
        <w:ind w:left="0"/>
        <w:rPr>
          <w:sz w:val="24"/>
        </w:rPr>
      </w:pPr>
    </w:p>
    <w:p>
      <w:pPr>
        <w:pStyle w:val="ListParagraph"/>
        <w:numPr>
          <w:ilvl w:val="3"/>
          <w:numId w:val="96"/>
        </w:numPr>
        <w:tabs>
          <w:tab w:pos="397" w:val="left" w:leader="none"/>
        </w:tabs>
        <w:spacing w:line="240" w:lineRule="auto" w:before="0" w:after="0"/>
        <w:ind w:left="396" w:right="0" w:hanging="284"/>
        <w:jc w:val="left"/>
        <w:rPr>
          <w:sz w:val="22"/>
        </w:rPr>
      </w:pPr>
      <w:r>
        <w:rPr>
          <w:sz w:val="22"/>
        </w:rPr>
        <w:t>a</w:t>
      </w:r>
      <w:r>
        <w:rPr>
          <w:spacing w:val="20"/>
          <w:sz w:val="22"/>
        </w:rPr>
        <w:t> </w:t>
      </w:r>
      <w:r>
        <w:rPr>
          <w:sz w:val="22"/>
        </w:rPr>
        <w:t>flaw</w:t>
      </w:r>
      <w:r>
        <w:rPr>
          <w:spacing w:val="23"/>
          <w:sz w:val="22"/>
        </w:rPr>
        <w:t> </w:t>
      </w:r>
      <w:r>
        <w:rPr>
          <w:sz w:val="22"/>
        </w:rPr>
        <w:t>in</w:t>
      </w:r>
      <w:r>
        <w:rPr>
          <w:spacing w:val="23"/>
          <w:sz w:val="22"/>
        </w:rPr>
        <w:t> </w:t>
      </w:r>
      <w:r>
        <w:rPr>
          <w:sz w:val="22"/>
        </w:rPr>
        <w:t>the</w:t>
      </w:r>
      <w:r>
        <w:rPr>
          <w:spacing w:val="22"/>
          <w:sz w:val="22"/>
        </w:rPr>
        <w:t> </w:t>
      </w:r>
      <w:r>
        <w:rPr>
          <w:sz w:val="22"/>
        </w:rPr>
        <w:t>experiment</w:t>
      </w:r>
      <w:r>
        <w:rPr>
          <w:spacing w:val="23"/>
          <w:sz w:val="22"/>
        </w:rPr>
        <w:t> </w:t>
      </w:r>
      <w:r>
        <w:rPr>
          <w:sz w:val="22"/>
        </w:rPr>
        <w:t>conducted</w:t>
      </w:r>
      <w:r>
        <w:rPr>
          <w:spacing w:val="23"/>
          <w:sz w:val="22"/>
        </w:rPr>
        <w:t> </w:t>
      </w:r>
      <w:r>
        <w:rPr>
          <w:sz w:val="22"/>
        </w:rPr>
        <w:t>in</w:t>
      </w:r>
      <w:r>
        <w:rPr>
          <w:spacing w:val="23"/>
          <w:sz w:val="22"/>
        </w:rPr>
        <w:t> </w:t>
      </w:r>
      <w:r>
        <w:rPr>
          <w:spacing w:val="-4"/>
          <w:sz w:val="22"/>
        </w:rPr>
        <w:t>2005</w:t>
      </w:r>
    </w:p>
    <w:p>
      <w:pPr>
        <w:pStyle w:val="ListParagraph"/>
        <w:numPr>
          <w:ilvl w:val="3"/>
          <w:numId w:val="96"/>
        </w:numPr>
        <w:tabs>
          <w:tab w:pos="397" w:val="left" w:leader="none"/>
        </w:tabs>
        <w:spacing w:line="240" w:lineRule="auto" w:before="7" w:after="0"/>
        <w:ind w:left="396" w:right="0" w:hanging="284"/>
        <w:jc w:val="left"/>
        <w:rPr>
          <w:sz w:val="22"/>
        </w:rPr>
      </w:pPr>
      <w:r>
        <w:rPr>
          <w:sz w:val="22"/>
        </w:rPr>
        <w:t>a</w:t>
      </w:r>
      <w:r>
        <w:rPr>
          <w:spacing w:val="24"/>
          <w:sz w:val="22"/>
        </w:rPr>
        <w:t> </w:t>
      </w:r>
      <w:r>
        <w:rPr>
          <w:sz w:val="22"/>
        </w:rPr>
        <w:t>means</w:t>
      </w:r>
      <w:r>
        <w:rPr>
          <w:spacing w:val="24"/>
          <w:sz w:val="22"/>
        </w:rPr>
        <w:t> </w:t>
      </w:r>
      <w:r>
        <w:rPr>
          <w:sz w:val="22"/>
        </w:rPr>
        <w:t>by</w:t>
      </w:r>
      <w:r>
        <w:rPr>
          <w:spacing w:val="24"/>
          <w:sz w:val="22"/>
        </w:rPr>
        <w:t> </w:t>
      </w:r>
      <w:r>
        <w:rPr>
          <w:sz w:val="22"/>
        </w:rPr>
        <w:t>which</w:t>
      </w:r>
      <w:r>
        <w:rPr>
          <w:spacing w:val="24"/>
          <w:sz w:val="22"/>
        </w:rPr>
        <w:t> </w:t>
      </w:r>
      <w:r>
        <w:rPr>
          <w:sz w:val="22"/>
        </w:rPr>
        <w:t>dexterity</w:t>
      </w:r>
      <w:r>
        <w:rPr>
          <w:spacing w:val="24"/>
          <w:sz w:val="22"/>
        </w:rPr>
        <w:t> </w:t>
      </w:r>
      <w:r>
        <w:rPr>
          <w:sz w:val="22"/>
        </w:rPr>
        <w:t>might</w:t>
      </w:r>
      <w:r>
        <w:rPr>
          <w:spacing w:val="24"/>
          <w:sz w:val="22"/>
        </w:rPr>
        <w:t> </w:t>
      </w:r>
      <w:r>
        <w:rPr>
          <w:sz w:val="22"/>
        </w:rPr>
        <w:t>compensate</w:t>
      </w:r>
      <w:r>
        <w:rPr>
          <w:spacing w:val="24"/>
          <w:sz w:val="22"/>
        </w:rPr>
        <w:t> </w:t>
      </w:r>
      <w:r>
        <w:rPr>
          <w:sz w:val="22"/>
        </w:rPr>
        <w:t>for</w:t>
      </w:r>
      <w:r>
        <w:rPr>
          <w:spacing w:val="24"/>
          <w:sz w:val="22"/>
        </w:rPr>
        <w:t> </w:t>
      </w:r>
      <w:r>
        <w:rPr>
          <w:sz w:val="22"/>
        </w:rPr>
        <w:t>a</w:t>
      </w:r>
      <w:r>
        <w:rPr>
          <w:spacing w:val="24"/>
          <w:sz w:val="22"/>
        </w:rPr>
        <w:t> </w:t>
      </w:r>
      <w:r>
        <w:rPr>
          <w:sz w:val="22"/>
        </w:rPr>
        <w:t>loss</w:t>
      </w:r>
      <w:r>
        <w:rPr>
          <w:spacing w:val="24"/>
          <w:sz w:val="22"/>
        </w:rPr>
        <w:t> </w:t>
      </w:r>
      <w:r>
        <w:rPr>
          <w:sz w:val="22"/>
        </w:rPr>
        <w:t>of</w:t>
      </w:r>
      <w:r>
        <w:rPr>
          <w:spacing w:val="24"/>
          <w:sz w:val="22"/>
        </w:rPr>
        <w:t> </w:t>
      </w:r>
      <w:r>
        <w:rPr>
          <w:sz w:val="22"/>
        </w:rPr>
        <w:t>arithmetic</w:t>
      </w:r>
      <w:r>
        <w:rPr>
          <w:spacing w:val="24"/>
          <w:sz w:val="22"/>
        </w:rPr>
        <w:t> </w:t>
      </w:r>
      <w:r>
        <w:rPr>
          <w:spacing w:val="-2"/>
          <w:sz w:val="22"/>
        </w:rPr>
        <w:t>ability</w:t>
      </w:r>
    </w:p>
    <w:p>
      <w:pPr>
        <w:pStyle w:val="ListParagraph"/>
        <w:numPr>
          <w:ilvl w:val="3"/>
          <w:numId w:val="96"/>
        </w:numPr>
        <w:tabs>
          <w:tab w:pos="409" w:val="left" w:leader="none"/>
        </w:tabs>
        <w:spacing w:line="240" w:lineRule="auto" w:before="7" w:after="0"/>
        <w:ind w:left="408" w:right="0" w:hanging="296"/>
        <w:jc w:val="left"/>
        <w:rPr>
          <w:sz w:val="22"/>
        </w:rPr>
      </w:pPr>
      <w:r>
        <w:rPr>
          <w:sz w:val="22"/>
        </w:rPr>
        <w:t>an</w:t>
      </w:r>
      <w:r>
        <w:rPr>
          <w:spacing w:val="26"/>
          <w:sz w:val="22"/>
        </w:rPr>
        <w:t> </w:t>
      </w:r>
      <w:r>
        <w:rPr>
          <w:sz w:val="22"/>
        </w:rPr>
        <w:t>explanation</w:t>
      </w:r>
      <w:r>
        <w:rPr>
          <w:spacing w:val="26"/>
          <w:sz w:val="22"/>
        </w:rPr>
        <w:t> </w:t>
      </w:r>
      <w:r>
        <w:rPr>
          <w:sz w:val="22"/>
        </w:rPr>
        <w:t>for</w:t>
      </w:r>
      <w:r>
        <w:rPr>
          <w:spacing w:val="27"/>
          <w:sz w:val="22"/>
        </w:rPr>
        <w:t> </w:t>
      </w:r>
      <w:r>
        <w:rPr>
          <w:sz w:val="22"/>
        </w:rPr>
        <w:t>some</w:t>
      </w:r>
      <w:r>
        <w:rPr>
          <w:spacing w:val="26"/>
          <w:sz w:val="22"/>
        </w:rPr>
        <w:t> </w:t>
      </w:r>
      <w:r>
        <w:rPr>
          <w:sz w:val="22"/>
        </w:rPr>
        <w:t>of</w:t>
      </w:r>
      <w:r>
        <w:rPr>
          <w:spacing w:val="26"/>
          <w:sz w:val="22"/>
        </w:rPr>
        <w:t> </w:t>
      </w:r>
      <w:r>
        <w:rPr>
          <w:sz w:val="22"/>
        </w:rPr>
        <w:t>Gerstmann’s</w:t>
      </w:r>
      <w:r>
        <w:rPr>
          <w:spacing w:val="27"/>
          <w:sz w:val="22"/>
        </w:rPr>
        <w:t> </w:t>
      </w:r>
      <w:r>
        <w:rPr>
          <w:spacing w:val="-2"/>
          <w:sz w:val="22"/>
        </w:rPr>
        <w:t>observations</w:t>
      </w:r>
    </w:p>
    <w:p>
      <w:pPr>
        <w:pStyle w:val="ListParagraph"/>
        <w:numPr>
          <w:ilvl w:val="3"/>
          <w:numId w:val="96"/>
        </w:numPr>
        <w:tabs>
          <w:tab w:pos="409" w:val="left" w:leader="none"/>
        </w:tabs>
        <w:spacing w:line="240" w:lineRule="auto" w:before="7" w:after="0"/>
        <w:ind w:left="408" w:right="0" w:hanging="296"/>
        <w:jc w:val="left"/>
        <w:rPr>
          <w:sz w:val="22"/>
        </w:rPr>
      </w:pPr>
      <w:r>
        <w:rPr>
          <w:sz w:val="22"/>
        </w:rPr>
        <w:t>an</w:t>
      </w:r>
      <w:r>
        <w:rPr>
          <w:spacing w:val="23"/>
          <w:sz w:val="22"/>
        </w:rPr>
        <w:t> </w:t>
      </w:r>
      <w:r>
        <w:rPr>
          <w:sz w:val="22"/>
        </w:rPr>
        <w:t>anomaly</w:t>
      </w:r>
      <w:r>
        <w:rPr>
          <w:spacing w:val="23"/>
          <w:sz w:val="22"/>
        </w:rPr>
        <w:t> </w:t>
      </w:r>
      <w:r>
        <w:rPr>
          <w:sz w:val="22"/>
        </w:rPr>
        <w:t>in</w:t>
      </w:r>
      <w:r>
        <w:rPr>
          <w:spacing w:val="23"/>
          <w:sz w:val="22"/>
        </w:rPr>
        <w:t> </w:t>
      </w:r>
      <w:r>
        <w:rPr>
          <w:sz w:val="22"/>
        </w:rPr>
        <w:t>some</w:t>
      </w:r>
      <w:r>
        <w:rPr>
          <w:spacing w:val="23"/>
          <w:sz w:val="22"/>
        </w:rPr>
        <w:t> </w:t>
      </w:r>
      <w:r>
        <w:rPr>
          <w:sz w:val="22"/>
        </w:rPr>
        <w:t>of</w:t>
      </w:r>
      <w:r>
        <w:rPr>
          <w:spacing w:val="23"/>
          <w:sz w:val="22"/>
        </w:rPr>
        <w:t> </w:t>
      </w:r>
      <w:r>
        <w:rPr>
          <w:sz w:val="22"/>
        </w:rPr>
        <w:t>Gerstmann’s</w:t>
      </w:r>
      <w:r>
        <w:rPr>
          <w:spacing w:val="23"/>
          <w:sz w:val="22"/>
        </w:rPr>
        <w:t> </w:t>
      </w:r>
      <w:r>
        <w:rPr>
          <w:spacing w:val="-2"/>
          <w:sz w:val="22"/>
        </w:rPr>
        <w:t>results</w:t>
      </w:r>
    </w:p>
    <w:p>
      <w:pPr>
        <w:pStyle w:val="ListParagraph"/>
        <w:numPr>
          <w:ilvl w:val="3"/>
          <w:numId w:val="96"/>
        </w:numPr>
        <w:tabs>
          <w:tab w:pos="397" w:val="left" w:leader="none"/>
        </w:tabs>
        <w:spacing w:line="240" w:lineRule="auto" w:before="7" w:after="0"/>
        <w:ind w:left="396" w:right="0" w:hanging="284"/>
        <w:jc w:val="left"/>
        <w:rPr>
          <w:sz w:val="22"/>
        </w:rPr>
      </w:pPr>
      <w:r>
        <w:rPr>
          <w:sz w:val="22"/>
        </w:rPr>
        <w:t>a</w:t>
      </w:r>
      <w:r>
        <w:rPr>
          <w:spacing w:val="19"/>
          <w:sz w:val="22"/>
        </w:rPr>
        <w:t> </w:t>
      </w:r>
      <w:r>
        <w:rPr>
          <w:sz w:val="22"/>
        </w:rPr>
        <w:t>reason</w:t>
      </w:r>
      <w:r>
        <w:rPr>
          <w:spacing w:val="21"/>
          <w:sz w:val="22"/>
        </w:rPr>
        <w:t> </w:t>
      </w:r>
      <w:r>
        <w:rPr>
          <w:sz w:val="22"/>
        </w:rPr>
        <w:t>to</w:t>
      </w:r>
      <w:r>
        <w:rPr>
          <w:spacing w:val="21"/>
          <w:sz w:val="22"/>
        </w:rPr>
        <w:t> </w:t>
      </w:r>
      <w:r>
        <w:rPr>
          <w:sz w:val="22"/>
        </w:rPr>
        <w:t>doubt</w:t>
      </w:r>
      <w:r>
        <w:rPr>
          <w:spacing w:val="22"/>
          <w:sz w:val="22"/>
        </w:rPr>
        <w:t> </w:t>
      </w:r>
      <w:r>
        <w:rPr>
          <w:sz w:val="22"/>
        </w:rPr>
        <w:t>damage</w:t>
      </w:r>
      <w:r>
        <w:rPr>
          <w:spacing w:val="21"/>
          <w:sz w:val="22"/>
        </w:rPr>
        <w:t> </w:t>
      </w:r>
      <w:r>
        <w:rPr>
          <w:sz w:val="22"/>
        </w:rPr>
        <w:t>to</w:t>
      </w:r>
      <w:r>
        <w:rPr>
          <w:spacing w:val="21"/>
          <w:sz w:val="22"/>
        </w:rPr>
        <w:t> </w:t>
      </w:r>
      <w:r>
        <w:rPr>
          <w:sz w:val="22"/>
        </w:rPr>
        <w:t>the</w:t>
      </w:r>
      <w:r>
        <w:rPr>
          <w:spacing w:val="21"/>
          <w:sz w:val="22"/>
        </w:rPr>
        <w:t> </w:t>
      </w:r>
      <w:r>
        <w:rPr>
          <w:sz w:val="22"/>
        </w:rPr>
        <w:t>left</w:t>
      </w:r>
      <w:r>
        <w:rPr>
          <w:spacing w:val="22"/>
          <w:sz w:val="22"/>
        </w:rPr>
        <w:t> </w:t>
      </w:r>
      <w:r>
        <w:rPr>
          <w:sz w:val="22"/>
        </w:rPr>
        <w:t>parietal</w:t>
      </w:r>
      <w:r>
        <w:rPr>
          <w:spacing w:val="21"/>
          <w:sz w:val="22"/>
        </w:rPr>
        <w:t> </w:t>
      </w:r>
      <w:r>
        <w:rPr>
          <w:sz w:val="22"/>
        </w:rPr>
        <w:t>lobe</w:t>
      </w:r>
      <w:r>
        <w:rPr>
          <w:spacing w:val="21"/>
          <w:sz w:val="22"/>
        </w:rPr>
        <w:t> </w:t>
      </w:r>
      <w:r>
        <w:rPr>
          <w:sz w:val="22"/>
        </w:rPr>
        <w:t>as</w:t>
      </w:r>
      <w:r>
        <w:rPr>
          <w:spacing w:val="21"/>
          <w:sz w:val="22"/>
        </w:rPr>
        <w:t> </w:t>
      </w:r>
      <w:r>
        <w:rPr>
          <w:sz w:val="22"/>
        </w:rPr>
        <w:t>a</w:t>
      </w:r>
      <w:r>
        <w:rPr>
          <w:spacing w:val="22"/>
          <w:sz w:val="22"/>
        </w:rPr>
        <w:t> </w:t>
      </w:r>
      <w:r>
        <w:rPr>
          <w:sz w:val="22"/>
        </w:rPr>
        <w:t>causal</w:t>
      </w:r>
      <w:r>
        <w:rPr>
          <w:spacing w:val="21"/>
          <w:sz w:val="22"/>
        </w:rPr>
        <w:t> </w:t>
      </w:r>
      <w:r>
        <w:rPr>
          <w:sz w:val="22"/>
        </w:rPr>
        <w:t>factor</w:t>
      </w:r>
      <w:r>
        <w:rPr>
          <w:spacing w:val="21"/>
          <w:sz w:val="22"/>
        </w:rPr>
        <w:t> </w:t>
      </w:r>
      <w:r>
        <w:rPr>
          <w:sz w:val="22"/>
        </w:rPr>
        <w:t>in</w:t>
      </w:r>
      <w:r>
        <w:rPr>
          <w:spacing w:val="21"/>
          <w:sz w:val="22"/>
        </w:rPr>
        <w:t> </w:t>
      </w:r>
      <w:r>
        <w:rPr>
          <w:sz w:val="22"/>
        </w:rPr>
        <w:t>certain</w:t>
      </w:r>
      <w:r>
        <w:rPr>
          <w:spacing w:val="22"/>
          <w:sz w:val="22"/>
        </w:rPr>
        <w:t> </w:t>
      </w:r>
      <w:r>
        <w:rPr>
          <w:spacing w:val="-2"/>
          <w:sz w:val="22"/>
        </w:rPr>
        <w:t>symptoms</w:t>
      </w:r>
    </w:p>
    <w:p>
      <w:pPr>
        <w:pStyle w:val="BodyText"/>
        <w:spacing w:before="3"/>
        <w:ind w:left="0"/>
        <w:rPr>
          <w:sz w:val="23"/>
        </w:rPr>
      </w:pPr>
    </w:p>
    <w:p>
      <w:pPr>
        <w:pStyle w:val="ListParagraph"/>
        <w:numPr>
          <w:ilvl w:val="2"/>
          <w:numId w:val="96"/>
        </w:numPr>
        <w:tabs>
          <w:tab w:pos="369" w:val="left" w:leader="none"/>
        </w:tabs>
        <w:spacing w:line="247" w:lineRule="auto" w:before="0" w:after="0"/>
        <w:ind w:left="113" w:right="290" w:firstLine="0"/>
        <w:jc w:val="left"/>
        <w:rPr>
          <w:sz w:val="22"/>
        </w:rPr>
      </w:pPr>
      <w:r>
        <w:rPr>
          <w:sz w:val="22"/>
        </w:rPr>
        <w:t>The</w:t>
      </w:r>
      <w:r>
        <w:rPr>
          <w:spacing w:val="27"/>
          <w:sz w:val="22"/>
        </w:rPr>
        <w:t> </w:t>
      </w:r>
      <w:r>
        <w:rPr>
          <w:sz w:val="22"/>
        </w:rPr>
        <w:t>author</w:t>
      </w:r>
      <w:r>
        <w:rPr>
          <w:spacing w:val="27"/>
          <w:sz w:val="22"/>
        </w:rPr>
        <w:t> </w:t>
      </w:r>
      <w:r>
        <w:rPr>
          <w:sz w:val="22"/>
        </w:rPr>
        <w:t>of</w:t>
      </w:r>
      <w:r>
        <w:rPr>
          <w:spacing w:val="27"/>
          <w:sz w:val="22"/>
        </w:rPr>
        <w:t> </w:t>
      </w:r>
      <w:r>
        <w:rPr>
          <w:sz w:val="22"/>
        </w:rPr>
        <w:t>the</w:t>
      </w:r>
      <w:r>
        <w:rPr>
          <w:spacing w:val="27"/>
          <w:sz w:val="22"/>
        </w:rPr>
        <w:t> </w:t>
      </w:r>
      <w:r>
        <w:rPr>
          <w:sz w:val="22"/>
        </w:rPr>
        <w:t>passage</w:t>
      </w:r>
      <w:r>
        <w:rPr>
          <w:spacing w:val="27"/>
          <w:sz w:val="22"/>
        </w:rPr>
        <w:t> </w:t>
      </w:r>
      <w:r>
        <w:rPr>
          <w:sz w:val="22"/>
        </w:rPr>
        <w:t>describes</w:t>
      </w:r>
      <w:r>
        <w:rPr>
          <w:spacing w:val="27"/>
          <w:sz w:val="22"/>
        </w:rPr>
        <w:t> </w:t>
      </w:r>
      <w:r>
        <w:rPr>
          <w:sz w:val="22"/>
        </w:rPr>
        <w:t>the</w:t>
      </w:r>
      <w:r>
        <w:rPr>
          <w:spacing w:val="27"/>
          <w:sz w:val="22"/>
        </w:rPr>
        <w:t> </w:t>
      </w:r>
      <w:r>
        <w:rPr>
          <w:sz w:val="22"/>
        </w:rPr>
        <w:t>“2005</w:t>
      </w:r>
      <w:r>
        <w:rPr>
          <w:spacing w:val="27"/>
          <w:sz w:val="22"/>
        </w:rPr>
        <w:t> </w:t>
      </w:r>
      <w:r>
        <w:rPr>
          <w:sz w:val="22"/>
        </w:rPr>
        <w:t>experiment”</w:t>
      </w:r>
      <w:r>
        <w:rPr>
          <w:spacing w:val="27"/>
          <w:sz w:val="22"/>
        </w:rPr>
        <w:t> </w:t>
      </w:r>
      <w:r>
        <w:rPr>
          <w:sz w:val="22"/>
        </w:rPr>
        <w:t>and</w:t>
      </w:r>
      <w:r>
        <w:rPr>
          <w:spacing w:val="27"/>
          <w:sz w:val="22"/>
        </w:rPr>
        <w:t> </w:t>
      </w:r>
      <w:r>
        <w:rPr>
          <w:sz w:val="22"/>
        </w:rPr>
        <w:t>its</w:t>
      </w:r>
      <w:r>
        <w:rPr>
          <w:spacing w:val="27"/>
          <w:sz w:val="22"/>
        </w:rPr>
        <w:t> </w:t>
      </w:r>
      <w:r>
        <w:rPr>
          <w:sz w:val="22"/>
        </w:rPr>
        <w:t>results</w:t>
      </w:r>
      <w:r>
        <w:rPr>
          <w:spacing w:val="27"/>
          <w:sz w:val="22"/>
        </w:rPr>
        <w:t> </w:t>
      </w:r>
      <w:r>
        <w:rPr>
          <w:sz w:val="22"/>
        </w:rPr>
        <w:t>primarily</w:t>
      </w:r>
      <w:r>
        <w:rPr>
          <w:spacing w:val="27"/>
          <w:sz w:val="22"/>
        </w:rPr>
        <w:t> </w:t>
      </w:r>
      <w:r>
        <w:rPr>
          <w:sz w:val="22"/>
        </w:rPr>
        <w:t>in</w:t>
      </w:r>
      <w:r>
        <w:rPr>
          <w:spacing w:val="27"/>
          <w:sz w:val="22"/>
        </w:rPr>
        <w:t> </w:t>
      </w:r>
      <w:r>
        <w:rPr>
          <w:sz w:val="22"/>
        </w:rPr>
        <w:t>order </w:t>
      </w:r>
      <w:r>
        <w:rPr>
          <w:spacing w:val="-6"/>
          <w:sz w:val="22"/>
        </w:rPr>
        <w:t>to</w:t>
      </w:r>
    </w:p>
    <w:p>
      <w:pPr>
        <w:pStyle w:val="ListParagraph"/>
        <w:numPr>
          <w:ilvl w:val="3"/>
          <w:numId w:val="96"/>
        </w:numPr>
        <w:tabs>
          <w:tab w:pos="397" w:val="left" w:leader="none"/>
        </w:tabs>
        <w:spacing w:line="247" w:lineRule="auto" w:before="0" w:after="0"/>
        <w:ind w:left="113" w:right="384" w:firstLine="0"/>
        <w:jc w:val="left"/>
        <w:rPr>
          <w:sz w:val="22"/>
        </w:rPr>
      </w:pPr>
      <w:r>
        <w:rPr>
          <w:sz w:val="22"/>
        </w:rPr>
        <w:t>establish</w:t>
      </w:r>
      <w:r>
        <w:rPr>
          <w:spacing w:val="29"/>
          <w:sz w:val="22"/>
        </w:rPr>
        <w:t> </w:t>
      </w:r>
      <w:r>
        <w:rPr>
          <w:sz w:val="22"/>
        </w:rPr>
        <w:t>the</w:t>
      </w:r>
      <w:r>
        <w:rPr>
          <w:spacing w:val="29"/>
          <w:sz w:val="22"/>
        </w:rPr>
        <w:t> </w:t>
      </w:r>
      <w:r>
        <w:rPr>
          <w:sz w:val="22"/>
        </w:rPr>
        <w:t>proximity</w:t>
      </w:r>
      <w:r>
        <w:rPr>
          <w:spacing w:val="29"/>
          <w:sz w:val="22"/>
        </w:rPr>
        <w:t> </w:t>
      </w:r>
      <w:r>
        <w:rPr>
          <w:sz w:val="22"/>
        </w:rPr>
        <w:t>between</w:t>
      </w:r>
      <w:r>
        <w:rPr>
          <w:spacing w:val="29"/>
          <w:sz w:val="22"/>
        </w:rPr>
        <w:t> </w:t>
      </w:r>
      <w:r>
        <w:rPr>
          <w:sz w:val="22"/>
        </w:rPr>
        <w:t>the</w:t>
      </w:r>
      <w:r>
        <w:rPr>
          <w:spacing w:val="29"/>
          <w:sz w:val="22"/>
        </w:rPr>
        <w:t> </w:t>
      </w:r>
      <w:r>
        <w:rPr>
          <w:sz w:val="22"/>
        </w:rPr>
        <w:t>part</w:t>
      </w:r>
      <w:r>
        <w:rPr>
          <w:spacing w:val="29"/>
          <w:sz w:val="22"/>
        </w:rPr>
        <w:t> </w:t>
      </w:r>
      <w:r>
        <w:rPr>
          <w:sz w:val="22"/>
        </w:rPr>
        <w:t>of</w:t>
      </w:r>
      <w:r>
        <w:rPr>
          <w:spacing w:val="29"/>
          <w:sz w:val="22"/>
        </w:rPr>
        <w:t> </w:t>
      </w:r>
      <w:r>
        <w:rPr>
          <w:sz w:val="22"/>
        </w:rPr>
        <w:t>the</w:t>
      </w:r>
      <w:r>
        <w:rPr>
          <w:spacing w:val="29"/>
          <w:sz w:val="22"/>
        </w:rPr>
        <w:t> </w:t>
      </w:r>
      <w:r>
        <w:rPr>
          <w:sz w:val="22"/>
        </w:rPr>
        <w:t>brain</w:t>
      </w:r>
      <w:r>
        <w:rPr>
          <w:spacing w:val="29"/>
          <w:sz w:val="22"/>
        </w:rPr>
        <w:t> </w:t>
      </w:r>
      <w:r>
        <w:rPr>
          <w:sz w:val="22"/>
        </w:rPr>
        <w:t>used</w:t>
      </w:r>
      <w:r>
        <w:rPr>
          <w:spacing w:val="29"/>
          <w:sz w:val="22"/>
        </w:rPr>
        <w:t> </w:t>
      </w:r>
      <w:r>
        <w:rPr>
          <w:sz w:val="22"/>
        </w:rPr>
        <w:t>for</w:t>
      </w:r>
      <w:r>
        <w:rPr>
          <w:spacing w:val="29"/>
          <w:sz w:val="22"/>
        </w:rPr>
        <w:t> </w:t>
      </w:r>
      <w:r>
        <w:rPr>
          <w:sz w:val="22"/>
        </w:rPr>
        <w:t>storing</w:t>
      </w:r>
      <w:r>
        <w:rPr>
          <w:spacing w:val="29"/>
          <w:sz w:val="22"/>
        </w:rPr>
        <w:t> </w:t>
      </w:r>
      <w:r>
        <w:rPr>
          <w:sz w:val="22"/>
        </w:rPr>
        <w:t>numerical</w:t>
      </w:r>
      <w:r>
        <w:rPr>
          <w:spacing w:val="29"/>
          <w:sz w:val="22"/>
        </w:rPr>
        <w:t> </w:t>
      </w:r>
      <w:r>
        <w:rPr>
          <w:sz w:val="22"/>
        </w:rPr>
        <w:t>information and the part used for representing the fingers</w:t>
      </w:r>
    </w:p>
    <w:p>
      <w:pPr>
        <w:pStyle w:val="ListParagraph"/>
        <w:numPr>
          <w:ilvl w:val="3"/>
          <w:numId w:val="96"/>
        </w:numPr>
        <w:tabs>
          <w:tab w:pos="397" w:val="left" w:leader="none"/>
        </w:tabs>
        <w:spacing w:line="252" w:lineRule="exact" w:before="0" w:after="0"/>
        <w:ind w:left="396" w:right="0" w:hanging="284"/>
        <w:jc w:val="left"/>
        <w:rPr>
          <w:sz w:val="22"/>
        </w:rPr>
      </w:pPr>
      <w:r>
        <w:rPr>
          <w:sz w:val="22"/>
        </w:rPr>
        <w:t>illustrate</w:t>
      </w:r>
      <w:r>
        <w:rPr>
          <w:spacing w:val="29"/>
          <w:sz w:val="22"/>
        </w:rPr>
        <w:t> </w:t>
      </w:r>
      <w:r>
        <w:rPr>
          <w:sz w:val="22"/>
        </w:rPr>
        <w:t>the</w:t>
      </w:r>
      <w:r>
        <w:rPr>
          <w:spacing w:val="31"/>
          <w:sz w:val="22"/>
        </w:rPr>
        <w:t> </w:t>
      </w:r>
      <w:r>
        <w:rPr>
          <w:sz w:val="22"/>
        </w:rPr>
        <w:t>implications</w:t>
      </w:r>
      <w:r>
        <w:rPr>
          <w:spacing w:val="31"/>
          <w:sz w:val="22"/>
        </w:rPr>
        <w:t> </w:t>
      </w:r>
      <w:r>
        <w:rPr>
          <w:sz w:val="22"/>
        </w:rPr>
        <w:t>that</w:t>
      </w:r>
      <w:r>
        <w:rPr>
          <w:spacing w:val="31"/>
          <w:sz w:val="22"/>
        </w:rPr>
        <w:t> </w:t>
      </w:r>
      <w:r>
        <w:rPr>
          <w:sz w:val="22"/>
        </w:rPr>
        <w:t>Gerstmann’s</w:t>
      </w:r>
      <w:r>
        <w:rPr>
          <w:spacing w:val="31"/>
          <w:sz w:val="22"/>
        </w:rPr>
        <w:t> </w:t>
      </w:r>
      <w:r>
        <w:rPr>
          <w:sz w:val="22"/>
        </w:rPr>
        <w:t>work</w:t>
      </w:r>
      <w:r>
        <w:rPr>
          <w:spacing w:val="31"/>
          <w:sz w:val="22"/>
        </w:rPr>
        <w:t> </w:t>
      </w:r>
      <w:r>
        <w:rPr>
          <w:sz w:val="22"/>
        </w:rPr>
        <w:t>may</w:t>
      </w:r>
      <w:r>
        <w:rPr>
          <w:spacing w:val="31"/>
          <w:sz w:val="22"/>
        </w:rPr>
        <w:t> </w:t>
      </w:r>
      <w:r>
        <w:rPr>
          <w:sz w:val="22"/>
        </w:rPr>
        <w:t>have</w:t>
      </w:r>
      <w:r>
        <w:rPr>
          <w:spacing w:val="31"/>
          <w:sz w:val="22"/>
        </w:rPr>
        <w:t> </w:t>
      </w:r>
      <w:r>
        <w:rPr>
          <w:sz w:val="22"/>
        </w:rPr>
        <w:t>for</w:t>
      </w:r>
      <w:r>
        <w:rPr>
          <w:spacing w:val="31"/>
          <w:sz w:val="22"/>
        </w:rPr>
        <w:t> </w:t>
      </w:r>
      <w:r>
        <w:rPr>
          <w:sz w:val="22"/>
        </w:rPr>
        <w:t>experimental</w:t>
      </w:r>
      <w:r>
        <w:rPr>
          <w:spacing w:val="31"/>
          <w:sz w:val="22"/>
        </w:rPr>
        <w:t> </w:t>
      </w:r>
      <w:r>
        <w:rPr>
          <w:spacing w:val="-2"/>
          <w:sz w:val="22"/>
        </w:rPr>
        <w:t>research</w:t>
      </w:r>
    </w:p>
    <w:p>
      <w:pPr>
        <w:pStyle w:val="ListParagraph"/>
        <w:numPr>
          <w:ilvl w:val="3"/>
          <w:numId w:val="96"/>
        </w:numPr>
        <w:tabs>
          <w:tab w:pos="409" w:val="left" w:leader="none"/>
        </w:tabs>
        <w:spacing w:line="247" w:lineRule="auto" w:before="6" w:after="0"/>
        <w:ind w:left="113" w:right="357" w:firstLine="0"/>
        <w:jc w:val="left"/>
        <w:rPr>
          <w:sz w:val="22"/>
        </w:rPr>
      </w:pPr>
      <w:r>
        <w:rPr>
          <w:sz w:val="22"/>
        </w:rPr>
        <w:t>cast</w:t>
      </w:r>
      <w:r>
        <w:rPr>
          <w:spacing w:val="22"/>
          <w:sz w:val="22"/>
        </w:rPr>
        <w:t> </w:t>
      </w:r>
      <w:r>
        <w:rPr>
          <w:sz w:val="22"/>
        </w:rPr>
        <w:t>doubt</w:t>
      </w:r>
      <w:r>
        <w:rPr>
          <w:spacing w:val="22"/>
          <w:sz w:val="22"/>
        </w:rPr>
        <w:t> </w:t>
      </w:r>
      <w:r>
        <w:rPr>
          <w:sz w:val="22"/>
        </w:rPr>
        <w:t>on</w:t>
      </w:r>
      <w:r>
        <w:rPr>
          <w:spacing w:val="22"/>
          <w:sz w:val="22"/>
        </w:rPr>
        <w:t> </w:t>
      </w:r>
      <w:r>
        <w:rPr>
          <w:sz w:val="22"/>
        </w:rPr>
        <w:t>the</w:t>
      </w:r>
      <w:r>
        <w:rPr>
          <w:spacing w:val="22"/>
          <w:sz w:val="22"/>
        </w:rPr>
        <w:t> </w:t>
      </w:r>
      <w:r>
        <w:rPr>
          <w:sz w:val="22"/>
        </w:rPr>
        <w:t>idea</w:t>
      </w:r>
      <w:r>
        <w:rPr>
          <w:spacing w:val="22"/>
          <w:sz w:val="22"/>
        </w:rPr>
        <w:t> </w:t>
      </w:r>
      <w:r>
        <w:rPr>
          <w:sz w:val="22"/>
        </w:rPr>
        <w:t>that</w:t>
      </w:r>
      <w:r>
        <w:rPr>
          <w:spacing w:val="22"/>
          <w:sz w:val="22"/>
        </w:rPr>
        <w:t> </w:t>
      </w:r>
      <w:r>
        <w:rPr>
          <w:sz w:val="22"/>
        </w:rPr>
        <w:t>damage</w:t>
      </w:r>
      <w:r>
        <w:rPr>
          <w:spacing w:val="22"/>
          <w:sz w:val="22"/>
        </w:rPr>
        <w:t> </w:t>
      </w:r>
      <w:r>
        <w:rPr>
          <w:sz w:val="22"/>
        </w:rPr>
        <w:t>to</w:t>
      </w:r>
      <w:r>
        <w:rPr>
          <w:spacing w:val="22"/>
          <w:sz w:val="22"/>
        </w:rPr>
        <w:t> </w:t>
      </w:r>
      <w:r>
        <w:rPr>
          <w:sz w:val="22"/>
        </w:rPr>
        <w:t>the</w:t>
      </w:r>
      <w:r>
        <w:rPr>
          <w:spacing w:val="22"/>
          <w:sz w:val="22"/>
        </w:rPr>
        <w:t> </w:t>
      </w:r>
      <w:r>
        <w:rPr>
          <w:sz w:val="22"/>
        </w:rPr>
        <w:t>left</w:t>
      </w:r>
      <w:r>
        <w:rPr>
          <w:spacing w:val="22"/>
          <w:sz w:val="22"/>
        </w:rPr>
        <w:t> </w:t>
      </w:r>
      <w:r>
        <w:rPr>
          <w:sz w:val="22"/>
        </w:rPr>
        <w:t>parietal</w:t>
      </w:r>
      <w:r>
        <w:rPr>
          <w:spacing w:val="22"/>
          <w:sz w:val="22"/>
        </w:rPr>
        <w:t> </w:t>
      </w:r>
      <w:r>
        <w:rPr>
          <w:sz w:val="22"/>
        </w:rPr>
        <w:t>lobe</w:t>
      </w:r>
      <w:r>
        <w:rPr>
          <w:spacing w:val="22"/>
          <w:sz w:val="22"/>
        </w:rPr>
        <w:t> </w:t>
      </w:r>
      <w:r>
        <w:rPr>
          <w:sz w:val="22"/>
        </w:rPr>
        <w:t>causes</w:t>
      </w:r>
      <w:r>
        <w:rPr>
          <w:spacing w:val="22"/>
          <w:sz w:val="22"/>
        </w:rPr>
        <w:t> </w:t>
      </w:r>
      <w:r>
        <w:rPr>
          <w:sz w:val="22"/>
        </w:rPr>
        <w:t>the</w:t>
      </w:r>
      <w:r>
        <w:rPr>
          <w:spacing w:val="22"/>
          <w:sz w:val="22"/>
        </w:rPr>
        <w:t> </w:t>
      </w:r>
      <w:r>
        <w:rPr>
          <w:sz w:val="22"/>
        </w:rPr>
        <w:t>set</w:t>
      </w:r>
      <w:r>
        <w:rPr>
          <w:spacing w:val="22"/>
          <w:sz w:val="22"/>
        </w:rPr>
        <w:t> </w:t>
      </w:r>
      <w:r>
        <w:rPr>
          <w:sz w:val="22"/>
        </w:rPr>
        <w:t>of</w:t>
      </w:r>
      <w:r>
        <w:rPr>
          <w:spacing w:val="22"/>
          <w:sz w:val="22"/>
        </w:rPr>
        <w:t> </w:t>
      </w:r>
      <w:r>
        <w:rPr>
          <w:sz w:val="22"/>
        </w:rPr>
        <w:t>problems</w:t>
      </w:r>
      <w:r>
        <w:rPr>
          <w:spacing w:val="22"/>
          <w:sz w:val="22"/>
        </w:rPr>
        <w:t> </w:t>
      </w:r>
      <w:r>
        <w:rPr>
          <w:sz w:val="22"/>
        </w:rPr>
        <w:t>that Gerstmann described</w:t>
      </w:r>
    </w:p>
    <w:p>
      <w:pPr>
        <w:pStyle w:val="ListParagraph"/>
        <w:numPr>
          <w:ilvl w:val="3"/>
          <w:numId w:val="96"/>
        </w:numPr>
        <w:tabs>
          <w:tab w:pos="409" w:val="left" w:leader="none"/>
        </w:tabs>
        <w:spacing w:line="247" w:lineRule="auto" w:before="0" w:after="0"/>
        <w:ind w:left="113" w:right="551" w:firstLine="0"/>
        <w:jc w:val="left"/>
        <w:rPr>
          <w:sz w:val="22"/>
        </w:rPr>
      </w:pPr>
      <w:r>
        <w:rPr>
          <w:sz w:val="22"/>
        </w:rPr>
        <w:t>support</w:t>
      </w:r>
      <w:r>
        <w:rPr>
          <w:spacing w:val="29"/>
          <w:sz w:val="22"/>
        </w:rPr>
        <w:t> </w:t>
      </w:r>
      <w:r>
        <w:rPr>
          <w:sz w:val="22"/>
        </w:rPr>
        <w:t>a</w:t>
      </w:r>
      <w:r>
        <w:rPr>
          <w:spacing w:val="29"/>
          <w:sz w:val="22"/>
        </w:rPr>
        <w:t> </w:t>
      </w:r>
      <w:r>
        <w:rPr>
          <w:sz w:val="22"/>
        </w:rPr>
        <w:t>hypothesis</w:t>
      </w:r>
      <w:r>
        <w:rPr>
          <w:spacing w:val="29"/>
          <w:sz w:val="22"/>
        </w:rPr>
        <w:t> </w:t>
      </w:r>
      <w:r>
        <w:rPr>
          <w:sz w:val="22"/>
        </w:rPr>
        <w:t>about</w:t>
      </w:r>
      <w:r>
        <w:rPr>
          <w:spacing w:val="29"/>
          <w:sz w:val="22"/>
        </w:rPr>
        <w:t> </w:t>
      </w:r>
      <w:r>
        <w:rPr>
          <w:sz w:val="22"/>
        </w:rPr>
        <w:t>a</w:t>
      </w:r>
      <w:r>
        <w:rPr>
          <w:spacing w:val="29"/>
          <w:sz w:val="22"/>
        </w:rPr>
        <w:t> </w:t>
      </w:r>
      <w:r>
        <w:rPr>
          <w:sz w:val="22"/>
        </w:rPr>
        <w:t>significant</w:t>
      </w:r>
      <w:r>
        <w:rPr>
          <w:spacing w:val="29"/>
          <w:sz w:val="22"/>
        </w:rPr>
        <w:t> </w:t>
      </w:r>
      <w:r>
        <w:rPr>
          <w:sz w:val="22"/>
        </w:rPr>
        <w:t>association</w:t>
      </w:r>
      <w:r>
        <w:rPr>
          <w:spacing w:val="29"/>
          <w:sz w:val="22"/>
        </w:rPr>
        <w:t> </w:t>
      </w:r>
      <w:r>
        <w:rPr>
          <w:sz w:val="22"/>
        </w:rPr>
        <w:t>between</w:t>
      </w:r>
      <w:r>
        <w:rPr>
          <w:spacing w:val="29"/>
          <w:sz w:val="22"/>
        </w:rPr>
        <w:t> </w:t>
      </w:r>
      <w:r>
        <w:rPr>
          <w:sz w:val="22"/>
        </w:rPr>
        <w:t>parts</w:t>
      </w:r>
      <w:r>
        <w:rPr>
          <w:spacing w:val="29"/>
          <w:sz w:val="22"/>
        </w:rPr>
        <w:t> </w:t>
      </w:r>
      <w:r>
        <w:rPr>
          <w:sz w:val="22"/>
        </w:rPr>
        <w:t>of</w:t>
      </w:r>
      <w:r>
        <w:rPr>
          <w:spacing w:val="29"/>
          <w:sz w:val="22"/>
        </w:rPr>
        <w:t> </w:t>
      </w:r>
      <w:r>
        <w:rPr>
          <w:sz w:val="22"/>
        </w:rPr>
        <w:t>the</w:t>
      </w:r>
      <w:r>
        <w:rPr>
          <w:spacing w:val="29"/>
          <w:sz w:val="22"/>
        </w:rPr>
        <w:t> </w:t>
      </w:r>
      <w:r>
        <w:rPr>
          <w:sz w:val="22"/>
        </w:rPr>
        <w:t>brain</w:t>
      </w:r>
      <w:r>
        <w:rPr>
          <w:spacing w:val="29"/>
          <w:sz w:val="22"/>
        </w:rPr>
        <w:t> </w:t>
      </w:r>
      <w:r>
        <w:rPr>
          <w:sz w:val="22"/>
        </w:rPr>
        <w:t>related</w:t>
      </w:r>
      <w:r>
        <w:rPr>
          <w:spacing w:val="29"/>
          <w:sz w:val="22"/>
        </w:rPr>
        <w:t> </w:t>
      </w:r>
      <w:r>
        <w:rPr>
          <w:sz w:val="22"/>
        </w:rPr>
        <w:t>to fingers and to numbers</w:t>
      </w:r>
    </w:p>
    <w:p>
      <w:pPr>
        <w:pStyle w:val="ListParagraph"/>
        <w:numPr>
          <w:ilvl w:val="3"/>
          <w:numId w:val="96"/>
        </w:numPr>
        <w:tabs>
          <w:tab w:pos="397" w:val="left" w:leader="none"/>
        </w:tabs>
        <w:spacing w:line="247" w:lineRule="auto" w:before="0" w:after="0"/>
        <w:ind w:left="113" w:right="867" w:firstLine="0"/>
        <w:jc w:val="left"/>
        <w:rPr>
          <w:sz w:val="22"/>
        </w:rPr>
      </w:pPr>
      <w:r>
        <w:rPr>
          <w:sz w:val="22"/>
        </w:rPr>
        <w:t>suggest</w:t>
      </w:r>
      <w:r>
        <w:rPr>
          <w:spacing w:val="26"/>
          <w:sz w:val="22"/>
        </w:rPr>
        <w:t> </w:t>
      </w:r>
      <w:r>
        <w:rPr>
          <w:sz w:val="22"/>
        </w:rPr>
        <w:t>that</w:t>
      </w:r>
      <w:r>
        <w:rPr>
          <w:spacing w:val="26"/>
          <w:sz w:val="22"/>
        </w:rPr>
        <w:t> </w:t>
      </w:r>
      <w:r>
        <w:rPr>
          <w:sz w:val="22"/>
        </w:rPr>
        <w:t>the</w:t>
      </w:r>
      <w:r>
        <w:rPr>
          <w:spacing w:val="26"/>
          <w:sz w:val="22"/>
        </w:rPr>
        <w:t> </w:t>
      </w:r>
      <w:r>
        <w:rPr>
          <w:sz w:val="22"/>
        </w:rPr>
        <w:t>problems</w:t>
      </w:r>
      <w:r>
        <w:rPr>
          <w:spacing w:val="26"/>
          <w:sz w:val="22"/>
        </w:rPr>
        <w:t> </w:t>
      </w:r>
      <w:r>
        <w:rPr>
          <w:sz w:val="22"/>
        </w:rPr>
        <w:t>Gerstmann</w:t>
      </w:r>
      <w:r>
        <w:rPr>
          <w:spacing w:val="26"/>
          <w:sz w:val="22"/>
        </w:rPr>
        <w:t> </w:t>
      </w:r>
      <w:r>
        <w:rPr>
          <w:sz w:val="22"/>
        </w:rPr>
        <w:t>noted</w:t>
      </w:r>
      <w:r>
        <w:rPr>
          <w:spacing w:val="26"/>
          <w:sz w:val="22"/>
        </w:rPr>
        <w:t> </w:t>
      </w:r>
      <w:r>
        <w:rPr>
          <w:sz w:val="22"/>
        </w:rPr>
        <w:t>in</w:t>
      </w:r>
      <w:r>
        <w:rPr>
          <w:spacing w:val="26"/>
          <w:sz w:val="22"/>
        </w:rPr>
        <w:t> </w:t>
      </w:r>
      <w:r>
        <w:rPr>
          <w:sz w:val="22"/>
        </w:rPr>
        <w:t>relation</w:t>
      </w:r>
      <w:r>
        <w:rPr>
          <w:spacing w:val="26"/>
          <w:sz w:val="22"/>
        </w:rPr>
        <w:t> </w:t>
      </w:r>
      <w:r>
        <w:rPr>
          <w:sz w:val="22"/>
        </w:rPr>
        <w:t>to</w:t>
      </w:r>
      <w:r>
        <w:rPr>
          <w:spacing w:val="26"/>
          <w:sz w:val="22"/>
        </w:rPr>
        <w:t> </w:t>
      </w:r>
      <w:r>
        <w:rPr>
          <w:sz w:val="22"/>
        </w:rPr>
        <w:t>numbers</w:t>
      </w:r>
      <w:r>
        <w:rPr>
          <w:spacing w:val="26"/>
          <w:sz w:val="22"/>
        </w:rPr>
        <w:t> </w:t>
      </w:r>
      <w:r>
        <w:rPr>
          <w:sz w:val="22"/>
        </w:rPr>
        <w:t>and</w:t>
      </w:r>
      <w:r>
        <w:rPr>
          <w:spacing w:val="26"/>
          <w:sz w:val="22"/>
        </w:rPr>
        <w:t> </w:t>
      </w:r>
      <w:r>
        <w:rPr>
          <w:sz w:val="22"/>
        </w:rPr>
        <w:t>fingers</w:t>
      </w:r>
      <w:r>
        <w:rPr>
          <w:spacing w:val="26"/>
          <w:sz w:val="22"/>
        </w:rPr>
        <w:t> </w:t>
      </w:r>
      <w:r>
        <w:rPr>
          <w:sz w:val="22"/>
        </w:rPr>
        <w:t>have</w:t>
      </w:r>
      <w:r>
        <w:rPr>
          <w:spacing w:val="26"/>
          <w:sz w:val="22"/>
        </w:rPr>
        <w:t> </w:t>
      </w:r>
      <w:r>
        <w:rPr>
          <w:sz w:val="22"/>
        </w:rPr>
        <w:t>a different</w:t>
      </w:r>
      <w:r>
        <w:rPr>
          <w:spacing w:val="40"/>
          <w:sz w:val="22"/>
        </w:rPr>
        <w:t> </w:t>
      </w:r>
      <w:r>
        <w:rPr>
          <w:sz w:val="22"/>
        </w:rPr>
        <w:t>cause</w:t>
      </w:r>
      <w:r>
        <w:rPr>
          <w:spacing w:val="40"/>
          <w:sz w:val="22"/>
        </w:rPr>
        <w:t> </w:t>
      </w:r>
      <w:r>
        <w:rPr>
          <w:sz w:val="22"/>
        </w:rPr>
        <w:t>than</w:t>
      </w:r>
      <w:r>
        <w:rPr>
          <w:spacing w:val="40"/>
          <w:sz w:val="22"/>
        </w:rPr>
        <w:t> </w:t>
      </w:r>
      <w:r>
        <w:rPr>
          <w:sz w:val="22"/>
        </w:rPr>
        <w:t>the</w:t>
      </w:r>
      <w:r>
        <w:rPr>
          <w:spacing w:val="40"/>
          <w:sz w:val="22"/>
        </w:rPr>
        <w:t> </w:t>
      </w:r>
      <w:r>
        <w:rPr>
          <w:sz w:val="22"/>
        </w:rPr>
        <w:t>other</w:t>
      </w:r>
      <w:r>
        <w:rPr>
          <w:spacing w:val="40"/>
          <w:sz w:val="22"/>
        </w:rPr>
        <w:t> </w:t>
      </w:r>
      <w:r>
        <w:rPr>
          <w:sz w:val="22"/>
        </w:rPr>
        <w:t>problems</w:t>
      </w:r>
      <w:r>
        <w:rPr>
          <w:spacing w:val="40"/>
          <w:sz w:val="22"/>
        </w:rPr>
        <w:t> </w:t>
      </w:r>
      <w:r>
        <w:rPr>
          <w:sz w:val="22"/>
        </w:rPr>
        <w:t>associated</w:t>
      </w:r>
      <w:r>
        <w:rPr>
          <w:spacing w:val="40"/>
          <w:sz w:val="22"/>
        </w:rPr>
        <w:t> </w:t>
      </w:r>
      <w:r>
        <w:rPr>
          <w:sz w:val="22"/>
        </w:rPr>
        <w:t>with</w:t>
      </w:r>
      <w:r>
        <w:rPr>
          <w:spacing w:val="40"/>
          <w:sz w:val="22"/>
        </w:rPr>
        <w:t> </w:t>
      </w:r>
      <w:r>
        <w:rPr>
          <w:sz w:val="22"/>
        </w:rPr>
        <w:t>parietal</w:t>
      </w:r>
      <w:r>
        <w:rPr>
          <w:spacing w:val="40"/>
          <w:sz w:val="22"/>
        </w:rPr>
        <w:t> </w:t>
      </w:r>
      <w:r>
        <w:rPr>
          <w:sz w:val="22"/>
        </w:rPr>
        <w:t>lobe</w:t>
      </w:r>
      <w:r>
        <w:rPr>
          <w:spacing w:val="40"/>
          <w:sz w:val="22"/>
        </w:rPr>
        <w:t> </w:t>
      </w:r>
      <w:r>
        <w:rPr>
          <w:sz w:val="22"/>
        </w:rPr>
        <w:t>damage</w:t>
      </w:r>
    </w:p>
    <w:p>
      <w:pPr>
        <w:spacing w:after="0" w:line="247" w:lineRule="auto"/>
        <w:jc w:val="left"/>
        <w:rPr>
          <w:sz w:val="22"/>
        </w:rPr>
        <w:sectPr>
          <w:headerReference w:type="default" r:id="rId301"/>
          <w:footerReference w:type="default" r:id="rId302"/>
          <w:pgSz w:w="11910" w:h="16840"/>
          <w:pgMar w:header="734" w:footer="890" w:top="1620" w:bottom="1080" w:left="1020" w:right="900"/>
        </w:sectPr>
      </w:pPr>
    </w:p>
    <w:p>
      <w:pPr>
        <w:pStyle w:val="BodyText"/>
        <w:spacing w:line="249" w:lineRule="auto" w:before="145"/>
        <w:ind w:right="284"/>
      </w:pPr>
      <w:bookmarkStart w:name="Passage 139" w:id="277"/>
      <w:bookmarkEnd w:id="277"/>
      <w:r>
        <w:rPr/>
      </w:r>
      <w:bookmarkStart w:name="_bookmark138" w:id="278"/>
      <w:bookmarkEnd w:id="278"/>
      <w:r>
        <w:rPr/>
      </w:r>
      <w:r>
        <w:rPr/>
        <w:t>Analyzing</w:t>
      </w:r>
      <w:r>
        <w:rPr>
          <w:spacing w:val="40"/>
        </w:rPr>
        <w:t> </w:t>
      </w:r>
      <w:r>
        <w:rPr/>
        <w:t>levels</w:t>
      </w:r>
      <w:r>
        <w:rPr>
          <w:spacing w:val="40"/>
        </w:rPr>
        <w:t> </w:t>
      </w:r>
      <w:r>
        <w:rPr/>
        <w:t>of</w:t>
      </w:r>
      <w:r>
        <w:rPr>
          <w:spacing w:val="40"/>
        </w:rPr>
        <w:t> </w:t>
      </w:r>
      <w:r>
        <w:rPr/>
        <w:t>proportional</w:t>
      </w:r>
      <w:r>
        <w:rPr>
          <w:spacing w:val="40"/>
        </w:rPr>
        <w:t> </w:t>
      </w:r>
      <w:r>
        <w:rPr/>
        <w:t>representation</w:t>
      </w:r>
      <w:r>
        <w:rPr>
          <w:spacing w:val="40"/>
        </w:rPr>
        <w:t> </w:t>
      </w:r>
      <w:r>
        <w:rPr/>
        <w:t>of American</w:t>
      </w:r>
      <w:r>
        <w:rPr>
          <w:spacing w:val="40"/>
        </w:rPr>
        <w:t> </w:t>
      </w:r>
      <w:r>
        <w:rPr/>
        <w:t>Indians</w:t>
      </w:r>
      <w:r>
        <w:rPr>
          <w:spacing w:val="40"/>
        </w:rPr>
        <w:t> </w:t>
      </w:r>
      <w:r>
        <w:rPr/>
        <w:t>in</w:t>
      </w:r>
      <w:r>
        <w:rPr>
          <w:spacing w:val="40"/>
        </w:rPr>
        <w:t> </w:t>
      </w:r>
      <w:r>
        <w:rPr/>
        <w:t>state</w:t>
      </w:r>
      <w:r>
        <w:rPr>
          <w:spacing w:val="40"/>
        </w:rPr>
        <w:t> </w:t>
      </w:r>
      <w:r>
        <w:rPr/>
        <w:t>and</w:t>
      </w:r>
      <w:r>
        <w:rPr>
          <w:spacing w:val="40"/>
        </w:rPr>
        <w:t> </w:t>
      </w:r>
      <w:r>
        <w:rPr/>
        <w:t>local government</w:t>
      </w:r>
      <w:r>
        <w:rPr>
          <w:spacing w:val="29"/>
        </w:rPr>
        <w:t> </w:t>
      </w:r>
      <w:r>
        <w:rPr/>
        <w:t>jobs</w:t>
      </w:r>
      <w:r>
        <w:rPr>
          <w:spacing w:val="29"/>
        </w:rPr>
        <w:t> </w:t>
      </w:r>
      <w:r>
        <w:rPr/>
        <w:t>is</w:t>
      </w:r>
      <w:r>
        <w:rPr>
          <w:spacing w:val="29"/>
        </w:rPr>
        <w:t> </w:t>
      </w:r>
      <w:r>
        <w:rPr/>
        <w:t>important</w:t>
      </w:r>
      <w:r>
        <w:rPr>
          <w:spacing w:val="29"/>
        </w:rPr>
        <w:t> </w:t>
      </w:r>
      <w:r>
        <w:rPr/>
        <w:t>for</w:t>
      </w:r>
      <w:r>
        <w:rPr>
          <w:spacing w:val="29"/>
        </w:rPr>
        <w:t> </w:t>
      </w:r>
      <w:r>
        <w:rPr/>
        <w:t>several</w:t>
      </w:r>
      <w:r>
        <w:rPr>
          <w:spacing w:val="29"/>
        </w:rPr>
        <w:t> </w:t>
      </w:r>
      <w:r>
        <w:rPr/>
        <w:t>reasons.</w:t>
      </w:r>
      <w:r>
        <w:rPr>
          <w:spacing w:val="29"/>
        </w:rPr>
        <w:t> </w:t>
      </w:r>
      <w:r>
        <w:rPr/>
        <w:t>First,</w:t>
      </w:r>
      <w:r>
        <w:rPr>
          <w:spacing w:val="29"/>
        </w:rPr>
        <w:t> </w:t>
      </w:r>
      <w:r>
        <w:rPr/>
        <w:t>the</w:t>
      </w:r>
      <w:r>
        <w:rPr>
          <w:spacing w:val="29"/>
        </w:rPr>
        <w:t> </w:t>
      </w:r>
      <w:r>
        <w:rPr/>
        <w:t>basic</w:t>
      </w:r>
      <w:r>
        <w:rPr>
          <w:spacing w:val="29"/>
        </w:rPr>
        <w:t> </w:t>
      </w:r>
      <w:r>
        <w:rPr/>
        <w:t>idea</w:t>
      </w:r>
      <w:r>
        <w:rPr>
          <w:spacing w:val="29"/>
        </w:rPr>
        <w:t> </w:t>
      </w:r>
      <w:r>
        <w:rPr/>
        <w:t>underlying</w:t>
      </w:r>
      <w:r>
        <w:rPr>
          <w:spacing w:val="29"/>
        </w:rPr>
        <w:t> </w:t>
      </w:r>
      <w:r>
        <w:rPr/>
        <w:t>the</w:t>
      </w:r>
      <w:r>
        <w:rPr>
          <w:spacing w:val="29"/>
        </w:rPr>
        <w:t> </w:t>
      </w:r>
      <w:r>
        <w:rPr/>
        <w:t>theory</w:t>
      </w:r>
      <w:r>
        <w:rPr>
          <w:spacing w:val="29"/>
        </w:rPr>
        <w:t> </w:t>
      </w:r>
      <w:r>
        <w:rPr/>
        <w:t>of representative</w:t>
      </w:r>
      <w:r>
        <w:rPr>
          <w:spacing w:val="40"/>
        </w:rPr>
        <w:t> </w:t>
      </w:r>
      <w:r>
        <w:rPr/>
        <w:t>bureaucracy</w:t>
      </w:r>
      <w:r>
        <w:rPr>
          <w:spacing w:val="40"/>
        </w:rPr>
        <w:t> </w:t>
      </w:r>
      <w:r>
        <w:rPr/>
        <w:t>is</w:t>
      </w:r>
      <w:r>
        <w:rPr>
          <w:spacing w:val="40"/>
        </w:rPr>
        <w:t> </w:t>
      </w:r>
      <w:r>
        <w:rPr/>
        <w:t>that</w:t>
      </w:r>
      <w:r>
        <w:rPr>
          <w:spacing w:val="40"/>
        </w:rPr>
        <w:t> </w:t>
      </w:r>
      <w:r>
        <w:rPr/>
        <w:t>the</w:t>
      </w:r>
      <w:r>
        <w:rPr>
          <w:spacing w:val="40"/>
        </w:rPr>
        <w:t> </w:t>
      </w:r>
      <w:r>
        <w:rPr/>
        <w:t>demographic</w:t>
      </w:r>
      <w:r>
        <w:rPr>
          <w:spacing w:val="40"/>
        </w:rPr>
        <w:t> </w:t>
      </w:r>
      <w:r>
        <w:rPr/>
        <w:t>composition</w:t>
      </w:r>
      <w:r>
        <w:rPr>
          <w:spacing w:val="40"/>
        </w:rPr>
        <w:t> </w:t>
      </w:r>
      <w:r>
        <w:rPr/>
        <w:t>of</w:t>
      </w:r>
      <w:r>
        <w:rPr>
          <w:spacing w:val="40"/>
        </w:rPr>
        <w:t> </w:t>
      </w:r>
      <w:r>
        <w:rPr/>
        <w:t>bureaucracy</w:t>
      </w:r>
      <w:r>
        <w:rPr>
          <w:spacing w:val="40"/>
        </w:rPr>
        <w:t> </w:t>
      </w:r>
      <w:r>
        <w:rPr/>
        <w:t>should</w:t>
      </w:r>
      <w:r>
        <w:rPr>
          <w:spacing w:val="40"/>
        </w:rPr>
        <w:t> </w:t>
      </w:r>
      <w:r>
        <w:rPr/>
        <w:t>mirror the</w:t>
      </w:r>
      <w:r>
        <w:rPr>
          <w:spacing w:val="34"/>
        </w:rPr>
        <w:t> </w:t>
      </w:r>
      <w:r>
        <w:rPr/>
        <w:t>demographic</w:t>
      </w:r>
      <w:r>
        <w:rPr>
          <w:spacing w:val="34"/>
        </w:rPr>
        <w:t> </w:t>
      </w:r>
      <w:r>
        <w:rPr/>
        <w:t>composition</w:t>
      </w:r>
      <w:r>
        <w:rPr>
          <w:spacing w:val="34"/>
        </w:rPr>
        <w:t> </w:t>
      </w:r>
      <w:r>
        <w:rPr/>
        <w:t>of</w:t>
      </w:r>
      <w:r>
        <w:rPr>
          <w:spacing w:val="34"/>
        </w:rPr>
        <w:t> </w:t>
      </w:r>
      <w:r>
        <w:rPr/>
        <w:t>the</w:t>
      </w:r>
      <w:r>
        <w:rPr>
          <w:spacing w:val="34"/>
        </w:rPr>
        <w:t> </w:t>
      </w:r>
      <w:r>
        <w:rPr/>
        <w:t>general</w:t>
      </w:r>
      <w:r>
        <w:rPr>
          <w:spacing w:val="34"/>
        </w:rPr>
        <w:t> </w:t>
      </w:r>
      <w:r>
        <w:rPr/>
        <w:t>public.</w:t>
      </w:r>
      <w:r>
        <w:rPr>
          <w:spacing w:val="29"/>
        </w:rPr>
        <w:t> </w:t>
      </w:r>
      <w:r>
        <w:rPr/>
        <w:t>This</w:t>
      </w:r>
      <w:r>
        <w:rPr>
          <w:spacing w:val="34"/>
        </w:rPr>
        <w:t> </w:t>
      </w:r>
      <w:r>
        <w:rPr/>
        <w:t>is</w:t>
      </w:r>
      <w:r>
        <w:rPr>
          <w:spacing w:val="34"/>
        </w:rPr>
        <w:t> </w:t>
      </w:r>
      <w:r>
        <w:rPr/>
        <w:t>because</w:t>
      </w:r>
      <w:r>
        <w:rPr>
          <w:spacing w:val="34"/>
        </w:rPr>
        <w:t> </w:t>
      </w:r>
      <w:r>
        <w:rPr/>
        <w:t>in</w:t>
      </w:r>
      <w:r>
        <w:rPr>
          <w:spacing w:val="34"/>
        </w:rPr>
        <w:t> </w:t>
      </w:r>
      <w:r>
        <w:rPr/>
        <w:t>addition</w:t>
      </w:r>
      <w:r>
        <w:rPr>
          <w:spacing w:val="34"/>
        </w:rPr>
        <w:t> </w:t>
      </w:r>
      <w:r>
        <w:rPr/>
        <w:t>to</w:t>
      </w:r>
      <w:r>
        <w:rPr>
          <w:spacing w:val="34"/>
        </w:rPr>
        <w:t> </w:t>
      </w:r>
      <w:r>
        <w:rPr/>
        <w:t>its</w:t>
      </w:r>
      <w:r>
        <w:rPr>
          <w:spacing w:val="34"/>
        </w:rPr>
        <w:t> </w:t>
      </w:r>
      <w:r>
        <w:rPr/>
        <w:t>symbolic value,</w:t>
      </w:r>
      <w:r>
        <w:rPr>
          <w:spacing w:val="40"/>
        </w:rPr>
        <w:t> </w:t>
      </w:r>
      <w:r>
        <w:rPr/>
        <w:t>increased</w:t>
      </w:r>
      <w:r>
        <w:rPr>
          <w:spacing w:val="40"/>
        </w:rPr>
        <w:t> </w:t>
      </w:r>
      <w:r>
        <w:rPr/>
        <w:t>access</w:t>
      </w:r>
      <w:r>
        <w:rPr>
          <w:spacing w:val="40"/>
        </w:rPr>
        <w:t> </w:t>
      </w:r>
      <w:r>
        <w:rPr/>
        <w:t>to</w:t>
      </w:r>
      <w:r>
        <w:rPr>
          <w:spacing w:val="40"/>
        </w:rPr>
        <w:t> </w:t>
      </w:r>
      <w:r>
        <w:rPr/>
        <w:t>managerial</w:t>
      </w:r>
      <w:r>
        <w:rPr>
          <w:spacing w:val="40"/>
        </w:rPr>
        <w:t> </w:t>
      </w:r>
      <w:r>
        <w:rPr/>
        <w:t>position</w:t>
      </w:r>
      <w:r>
        <w:rPr>
          <w:spacing w:val="40"/>
        </w:rPr>
        <w:t> </w:t>
      </w:r>
      <w:r>
        <w:rPr/>
        <w:t>may</w:t>
      </w:r>
      <w:r>
        <w:rPr>
          <w:spacing w:val="40"/>
        </w:rPr>
        <w:t> </w:t>
      </w:r>
      <w:r>
        <w:rPr/>
        <w:t>lead</w:t>
      </w:r>
      <w:r>
        <w:rPr>
          <w:spacing w:val="40"/>
        </w:rPr>
        <w:t> </w:t>
      </w:r>
      <w:r>
        <w:rPr/>
        <w:t>to</w:t>
      </w:r>
      <w:r>
        <w:rPr>
          <w:spacing w:val="40"/>
        </w:rPr>
        <w:t> </w:t>
      </w:r>
      <w:r>
        <w:rPr/>
        <w:t>greater</w:t>
      </w:r>
      <w:r>
        <w:rPr>
          <w:spacing w:val="40"/>
        </w:rPr>
        <w:t> </w:t>
      </w:r>
      <w:r>
        <w:rPr/>
        <w:t>responsiveness</w:t>
      </w:r>
      <w:r>
        <w:rPr>
          <w:spacing w:val="40"/>
        </w:rPr>
        <w:t> </w:t>
      </w:r>
      <w:r>
        <w:rPr/>
        <w:t>on</w:t>
      </w:r>
      <w:r>
        <w:rPr>
          <w:spacing w:val="40"/>
        </w:rPr>
        <w:t> </w:t>
      </w:r>
      <w:r>
        <w:rPr/>
        <w:t>the</w:t>
      </w:r>
      <w:r>
        <w:rPr/>
        <w:t> part</w:t>
      </w:r>
      <w:r>
        <w:rPr>
          <w:spacing w:val="40"/>
        </w:rPr>
        <w:t> </w:t>
      </w:r>
      <w:r>
        <w:rPr/>
        <w:t>of</w:t>
      </w:r>
      <w:r>
        <w:rPr>
          <w:spacing w:val="40"/>
        </w:rPr>
        <w:t> </w:t>
      </w:r>
      <w:r>
        <w:rPr/>
        <w:t>policy</w:t>
      </w:r>
      <w:r>
        <w:rPr>
          <w:spacing w:val="40"/>
        </w:rPr>
        <w:t> </w:t>
      </w:r>
      <w:r>
        <w:rPr/>
        <w:t>makers</w:t>
      </w:r>
      <w:r>
        <w:rPr>
          <w:spacing w:val="40"/>
        </w:rPr>
        <w:t> </w:t>
      </w:r>
      <w:r>
        <w:rPr/>
        <w:t>to</w:t>
      </w:r>
      <w:r>
        <w:rPr>
          <w:spacing w:val="40"/>
        </w:rPr>
        <w:t> </w:t>
      </w:r>
      <w:r>
        <w:rPr/>
        <w:t>the</w:t>
      </w:r>
      <w:r>
        <w:rPr>
          <w:spacing w:val="40"/>
        </w:rPr>
        <w:t> </w:t>
      </w:r>
      <w:r>
        <w:rPr/>
        <w:t>policy</w:t>
      </w:r>
      <w:r>
        <w:rPr>
          <w:spacing w:val="40"/>
        </w:rPr>
        <w:t> </w:t>
      </w:r>
      <w:r>
        <w:rPr/>
        <w:t>interests</w:t>
      </w:r>
      <w:r>
        <w:rPr>
          <w:spacing w:val="40"/>
        </w:rPr>
        <w:t> </w:t>
      </w:r>
      <w:r>
        <w:rPr/>
        <w:t>of</w:t>
      </w:r>
      <w:r>
        <w:rPr>
          <w:spacing w:val="40"/>
        </w:rPr>
        <w:t> </w:t>
      </w:r>
      <w:r>
        <w:rPr/>
        <w:t>traditionally</w:t>
      </w:r>
      <w:r>
        <w:rPr>
          <w:spacing w:val="40"/>
        </w:rPr>
        <w:t> </w:t>
      </w:r>
      <w:r>
        <w:rPr/>
        <w:t>disadvantaged</w:t>
      </w:r>
      <w:r>
        <w:rPr>
          <w:spacing w:val="40"/>
        </w:rPr>
        <w:t> </w:t>
      </w:r>
      <w:r>
        <w:rPr/>
        <w:t>groups</w:t>
      </w:r>
      <w:r>
        <w:rPr>
          <w:spacing w:val="40"/>
        </w:rPr>
        <w:t> </w:t>
      </w:r>
      <w:r>
        <w:rPr/>
        <w:t>such</w:t>
      </w:r>
      <w:r>
        <w:rPr>
          <w:spacing w:val="40"/>
        </w:rPr>
        <w:t> </w:t>
      </w:r>
      <w:r>
        <w:rPr/>
        <w:t>as American</w:t>
      </w:r>
      <w:r>
        <w:rPr>
          <w:spacing w:val="40"/>
        </w:rPr>
        <w:t> </w:t>
      </w:r>
      <w:r>
        <w:rPr/>
        <w:t>Indians.</w:t>
      </w:r>
      <w:r>
        <w:rPr>
          <w:spacing w:val="40"/>
        </w:rPr>
        <w:t> </w:t>
      </w:r>
      <w:r>
        <w:rPr/>
        <w:t>Second,</w:t>
      </w:r>
      <w:r>
        <w:rPr>
          <w:spacing w:val="40"/>
        </w:rPr>
        <w:t> </w:t>
      </w:r>
      <w:r>
        <w:rPr/>
        <w:t>the</w:t>
      </w:r>
      <w:r>
        <w:rPr>
          <w:spacing w:val="40"/>
        </w:rPr>
        <w:t> </w:t>
      </w:r>
      <w:r>
        <w:rPr/>
        <w:t>focus</w:t>
      </w:r>
      <w:r>
        <w:rPr>
          <w:spacing w:val="40"/>
        </w:rPr>
        <w:t> </w:t>
      </w:r>
      <w:r>
        <w:rPr/>
        <w:t>on</w:t>
      </w:r>
      <w:r>
        <w:rPr>
          <w:spacing w:val="40"/>
        </w:rPr>
        <w:t> </w:t>
      </w:r>
      <w:r>
        <w:rPr/>
        <w:t>higher</w:t>
      </w:r>
      <w:r>
        <w:rPr>
          <w:spacing w:val="40"/>
        </w:rPr>
        <w:t> </w:t>
      </w:r>
      <w:r>
        <w:rPr/>
        <w:t>level</w:t>
      </w:r>
      <w:r>
        <w:rPr>
          <w:spacing w:val="40"/>
        </w:rPr>
        <w:t> </w:t>
      </w:r>
      <w:r>
        <w:rPr/>
        <w:t>jobs</w:t>
      </w:r>
      <w:r>
        <w:rPr>
          <w:spacing w:val="40"/>
        </w:rPr>
        <w:t> </w:t>
      </w:r>
      <w:r>
        <w:rPr/>
        <w:t>in</w:t>
      </w:r>
      <w:r>
        <w:rPr>
          <w:spacing w:val="40"/>
        </w:rPr>
        <w:t> </w:t>
      </w:r>
      <w:r>
        <w:rPr/>
        <w:t>bureaucracies</w:t>
      </w:r>
      <w:r>
        <w:rPr>
          <w:spacing w:val="40"/>
        </w:rPr>
        <w:t> </w:t>
      </w:r>
      <w:r>
        <w:rPr/>
        <w:t>(as</w:t>
      </w:r>
      <w:r>
        <w:rPr>
          <w:spacing w:val="40"/>
        </w:rPr>
        <w:t> </w:t>
      </w:r>
      <w:r>
        <w:rPr/>
        <w:t>opposed</w:t>
      </w:r>
      <w:r>
        <w:rPr>
          <w:spacing w:val="40"/>
        </w:rPr>
        <w:t> </w:t>
      </w:r>
      <w:r>
        <w:rPr/>
        <w:t>to</w:t>
      </w:r>
    </w:p>
    <w:p>
      <w:pPr>
        <w:spacing w:line="249" w:lineRule="auto" w:before="0"/>
        <w:ind w:left="113" w:right="320" w:firstLine="0"/>
        <w:jc w:val="left"/>
        <w:rPr>
          <w:b/>
          <w:sz w:val="22"/>
        </w:rPr>
      </w:pPr>
      <w:r>
        <w:rPr>
          <w:sz w:val="22"/>
        </w:rPr>
        <w:t>non-managerial</w:t>
      </w:r>
      <w:r>
        <w:rPr>
          <w:spacing w:val="40"/>
          <w:sz w:val="22"/>
        </w:rPr>
        <w:t> </w:t>
      </w:r>
      <w:r>
        <w:rPr>
          <w:sz w:val="22"/>
        </w:rPr>
        <w:t>positions)</w:t>
      </w:r>
      <w:r>
        <w:rPr>
          <w:spacing w:val="40"/>
          <w:sz w:val="22"/>
        </w:rPr>
        <w:t> </w:t>
      </w:r>
      <w:r>
        <w:rPr>
          <w:sz w:val="22"/>
        </w:rPr>
        <w:t>is</w:t>
      </w:r>
      <w:r>
        <w:rPr>
          <w:spacing w:val="40"/>
          <w:sz w:val="22"/>
        </w:rPr>
        <w:t> </w:t>
      </w:r>
      <w:r>
        <w:rPr>
          <w:sz w:val="22"/>
        </w:rPr>
        <w:t>especially</w:t>
      </w:r>
      <w:r>
        <w:rPr>
          <w:spacing w:val="40"/>
          <w:sz w:val="22"/>
        </w:rPr>
        <w:t> </w:t>
      </w:r>
      <w:r>
        <w:rPr>
          <w:sz w:val="22"/>
        </w:rPr>
        <w:t>important</w:t>
      </w:r>
      <w:r>
        <w:rPr>
          <w:spacing w:val="40"/>
          <w:sz w:val="22"/>
        </w:rPr>
        <w:t> </w:t>
      </w:r>
      <w:r>
        <w:rPr>
          <w:sz w:val="22"/>
        </w:rPr>
        <w:t>because</w:t>
      </w:r>
      <w:r>
        <w:rPr>
          <w:spacing w:val="40"/>
          <w:sz w:val="22"/>
        </w:rPr>
        <w:t> </w:t>
      </w:r>
      <w:r>
        <w:rPr>
          <w:sz w:val="22"/>
        </w:rPr>
        <w:t>managerial</w:t>
      </w:r>
      <w:r>
        <w:rPr>
          <w:spacing w:val="40"/>
          <w:sz w:val="22"/>
        </w:rPr>
        <w:t> </w:t>
      </w:r>
      <w:r>
        <w:rPr>
          <w:sz w:val="22"/>
        </w:rPr>
        <w:t>positions</w:t>
      </w:r>
      <w:r>
        <w:rPr>
          <w:spacing w:val="40"/>
          <w:sz w:val="22"/>
        </w:rPr>
        <w:t> </w:t>
      </w:r>
      <w:r>
        <w:rPr>
          <w:sz w:val="22"/>
        </w:rPr>
        <w:t>represent</w:t>
      </w:r>
      <w:r>
        <w:rPr>
          <w:spacing w:val="40"/>
          <w:sz w:val="22"/>
        </w:rPr>
        <w:t> </w:t>
      </w:r>
      <w:r>
        <w:rPr>
          <w:sz w:val="22"/>
        </w:rPr>
        <w:t>a major</w:t>
      </w:r>
      <w:r>
        <w:rPr>
          <w:spacing w:val="40"/>
          <w:sz w:val="22"/>
        </w:rPr>
        <w:t> </w:t>
      </w:r>
      <w:r>
        <w:rPr>
          <w:sz w:val="22"/>
        </w:rPr>
        <w:t>source</w:t>
      </w:r>
      <w:r>
        <w:rPr>
          <w:spacing w:val="40"/>
          <w:sz w:val="22"/>
        </w:rPr>
        <w:t> </w:t>
      </w:r>
      <w:r>
        <w:rPr>
          <w:sz w:val="22"/>
        </w:rPr>
        <w:t>of</w:t>
      </w:r>
      <w:r>
        <w:rPr>
          <w:spacing w:val="40"/>
          <w:sz w:val="22"/>
        </w:rPr>
        <w:t> </w:t>
      </w:r>
      <w:r>
        <w:rPr>
          <w:sz w:val="22"/>
        </w:rPr>
        <w:t>economic</w:t>
      </w:r>
      <w:r>
        <w:rPr>
          <w:spacing w:val="40"/>
          <w:sz w:val="22"/>
        </w:rPr>
        <w:t> </w:t>
      </w:r>
      <w:r>
        <w:rPr>
          <w:sz w:val="22"/>
        </w:rPr>
        <w:t>progress</w:t>
      </w:r>
      <w:r>
        <w:rPr>
          <w:spacing w:val="40"/>
          <w:sz w:val="22"/>
        </w:rPr>
        <w:t> </w:t>
      </w:r>
      <w:r>
        <w:rPr>
          <w:sz w:val="22"/>
        </w:rPr>
        <w:t>for</w:t>
      </w:r>
      <w:r>
        <w:rPr>
          <w:spacing w:val="40"/>
          <w:sz w:val="22"/>
        </w:rPr>
        <w:t> </w:t>
      </w:r>
      <w:r>
        <w:rPr>
          <w:sz w:val="22"/>
        </w:rPr>
        <w:t>members</w:t>
      </w:r>
      <w:r>
        <w:rPr>
          <w:spacing w:val="40"/>
          <w:sz w:val="22"/>
        </w:rPr>
        <w:t> </w:t>
      </w:r>
      <w:r>
        <w:rPr>
          <w:sz w:val="22"/>
        </w:rPr>
        <w:t>of</w:t>
      </w:r>
      <w:r>
        <w:rPr>
          <w:spacing w:val="40"/>
          <w:sz w:val="22"/>
        </w:rPr>
        <w:t> </w:t>
      </w:r>
      <w:r>
        <w:rPr>
          <w:sz w:val="22"/>
        </w:rPr>
        <w:t>traditionally</w:t>
      </w:r>
      <w:r>
        <w:rPr>
          <w:spacing w:val="40"/>
          <w:sz w:val="22"/>
        </w:rPr>
        <w:t> </w:t>
      </w:r>
      <w:r>
        <w:rPr>
          <w:sz w:val="22"/>
        </w:rPr>
        <w:t>disadvantaged</w:t>
      </w:r>
      <w:r>
        <w:rPr>
          <w:spacing w:val="40"/>
          <w:sz w:val="22"/>
        </w:rPr>
        <w:t> </w:t>
      </w:r>
      <w:r>
        <w:rPr>
          <w:sz w:val="22"/>
        </w:rPr>
        <w:t>groups,</w:t>
      </w:r>
      <w:r>
        <w:rPr>
          <w:spacing w:val="40"/>
          <w:sz w:val="22"/>
        </w:rPr>
        <w:t> </w:t>
      </w:r>
      <w:r>
        <w:rPr>
          <w:sz w:val="22"/>
        </w:rPr>
        <w:t>as these</w:t>
      </w:r>
      <w:r>
        <w:rPr>
          <w:spacing w:val="28"/>
          <w:sz w:val="22"/>
        </w:rPr>
        <w:t> </w:t>
      </w:r>
      <w:r>
        <w:rPr>
          <w:sz w:val="22"/>
        </w:rPr>
        <w:t>jobs</w:t>
      </w:r>
      <w:r>
        <w:rPr>
          <w:spacing w:val="28"/>
          <w:sz w:val="22"/>
        </w:rPr>
        <w:t> </w:t>
      </w:r>
      <w:r>
        <w:rPr>
          <w:sz w:val="22"/>
        </w:rPr>
        <w:t>confer</w:t>
      </w:r>
      <w:r>
        <w:rPr>
          <w:spacing w:val="28"/>
          <w:sz w:val="22"/>
        </w:rPr>
        <w:t> </w:t>
      </w:r>
      <w:r>
        <w:rPr>
          <w:sz w:val="22"/>
        </w:rPr>
        <w:t>good</w:t>
      </w:r>
      <w:r>
        <w:rPr>
          <w:spacing w:val="28"/>
          <w:sz w:val="22"/>
        </w:rPr>
        <w:t> </w:t>
      </w:r>
      <w:r>
        <w:rPr>
          <w:sz w:val="22"/>
        </w:rPr>
        <w:t>salaries,</w:t>
      </w:r>
      <w:r>
        <w:rPr>
          <w:spacing w:val="28"/>
          <w:sz w:val="22"/>
        </w:rPr>
        <w:t> </w:t>
      </w:r>
      <w:r>
        <w:rPr>
          <w:sz w:val="22"/>
        </w:rPr>
        <w:t>benefits,</w:t>
      </w:r>
      <w:r>
        <w:rPr>
          <w:spacing w:val="28"/>
          <w:sz w:val="22"/>
        </w:rPr>
        <w:t> </w:t>
      </w:r>
      <w:r>
        <w:rPr>
          <w:sz w:val="22"/>
        </w:rPr>
        <w:t>status,</w:t>
      </w:r>
      <w:r>
        <w:rPr>
          <w:spacing w:val="28"/>
          <w:sz w:val="22"/>
        </w:rPr>
        <w:t> </w:t>
      </w:r>
      <w:r>
        <w:rPr>
          <w:sz w:val="22"/>
        </w:rPr>
        <w:t>security,</w:t>
      </w:r>
      <w:r>
        <w:rPr>
          <w:spacing w:val="28"/>
          <w:sz w:val="22"/>
        </w:rPr>
        <w:t> </w:t>
      </w:r>
      <w:r>
        <w:rPr>
          <w:sz w:val="22"/>
        </w:rPr>
        <w:t>and</w:t>
      </w:r>
      <w:r>
        <w:rPr>
          <w:spacing w:val="28"/>
          <w:sz w:val="22"/>
        </w:rPr>
        <w:t> </w:t>
      </w:r>
      <w:r>
        <w:rPr>
          <w:sz w:val="22"/>
        </w:rPr>
        <w:t>mobility.</w:t>
      </w:r>
      <w:r>
        <w:rPr>
          <w:spacing w:val="23"/>
          <w:sz w:val="22"/>
        </w:rPr>
        <w:t> </w:t>
      </w:r>
      <w:r>
        <w:rPr>
          <w:sz w:val="22"/>
        </w:rPr>
        <w:t>Third,</w:t>
      </w:r>
      <w:r>
        <w:rPr>
          <w:spacing w:val="28"/>
          <w:sz w:val="22"/>
        </w:rPr>
        <w:t> </w:t>
      </w:r>
      <w:r>
        <w:rPr>
          <w:sz w:val="22"/>
        </w:rPr>
        <w:t>it</w:t>
      </w:r>
      <w:r>
        <w:rPr>
          <w:spacing w:val="28"/>
          <w:sz w:val="22"/>
        </w:rPr>
        <w:t> </w:t>
      </w:r>
      <w:r>
        <w:rPr>
          <w:sz w:val="22"/>
        </w:rPr>
        <w:t>is</w:t>
      </w:r>
      <w:r>
        <w:rPr>
          <w:spacing w:val="28"/>
          <w:sz w:val="22"/>
        </w:rPr>
        <w:t> </w:t>
      </w:r>
      <w:r>
        <w:rPr>
          <w:sz w:val="22"/>
        </w:rPr>
        <w:t>important</w:t>
      </w:r>
      <w:r>
        <w:rPr>
          <w:spacing w:val="28"/>
          <w:sz w:val="22"/>
        </w:rPr>
        <w:t> </w:t>
      </w:r>
      <w:r>
        <w:rPr>
          <w:sz w:val="22"/>
        </w:rPr>
        <w:t>to know</w:t>
      </w:r>
      <w:r>
        <w:rPr>
          <w:spacing w:val="35"/>
          <w:sz w:val="22"/>
        </w:rPr>
        <w:t> </w:t>
      </w:r>
      <w:r>
        <w:rPr>
          <w:sz w:val="22"/>
        </w:rPr>
        <w:t>if</w:t>
      </w:r>
      <w:r>
        <w:rPr>
          <w:spacing w:val="35"/>
          <w:sz w:val="22"/>
        </w:rPr>
        <w:t> </w:t>
      </w:r>
      <w:r>
        <w:rPr>
          <w:sz w:val="22"/>
        </w:rPr>
        <w:t>there</w:t>
      </w:r>
      <w:r>
        <w:rPr>
          <w:spacing w:val="35"/>
          <w:sz w:val="22"/>
        </w:rPr>
        <w:t> </w:t>
      </w:r>
      <w:r>
        <w:rPr>
          <w:sz w:val="22"/>
        </w:rPr>
        <w:t>has</w:t>
      </w:r>
      <w:r>
        <w:rPr>
          <w:spacing w:val="35"/>
          <w:sz w:val="22"/>
        </w:rPr>
        <w:t> </w:t>
      </w:r>
      <w:r>
        <w:rPr>
          <w:sz w:val="22"/>
        </w:rPr>
        <w:t>been</w:t>
      </w:r>
      <w:r>
        <w:rPr>
          <w:spacing w:val="35"/>
          <w:sz w:val="22"/>
        </w:rPr>
        <w:t> </w:t>
      </w:r>
      <w:r>
        <w:rPr>
          <w:sz w:val="22"/>
        </w:rPr>
        <w:t>growth</w:t>
      </w:r>
      <w:r>
        <w:rPr>
          <w:spacing w:val="35"/>
          <w:sz w:val="22"/>
        </w:rPr>
        <w:t> </w:t>
      </w:r>
      <w:r>
        <w:rPr>
          <w:sz w:val="22"/>
        </w:rPr>
        <w:t>in</w:t>
      </w:r>
      <w:r>
        <w:rPr>
          <w:spacing w:val="35"/>
          <w:sz w:val="22"/>
        </w:rPr>
        <w:t> </w:t>
      </w:r>
      <w:r>
        <w:rPr>
          <w:sz w:val="22"/>
        </w:rPr>
        <w:t>the American</w:t>
      </w:r>
      <w:r>
        <w:rPr>
          <w:spacing w:val="35"/>
          <w:sz w:val="22"/>
        </w:rPr>
        <w:t> </w:t>
      </w:r>
      <w:r>
        <w:rPr>
          <w:sz w:val="22"/>
        </w:rPr>
        <w:t>Indian</w:t>
      </w:r>
      <w:r>
        <w:rPr>
          <w:spacing w:val="35"/>
          <w:sz w:val="22"/>
        </w:rPr>
        <w:t> </w:t>
      </w:r>
      <w:r>
        <w:rPr>
          <w:sz w:val="22"/>
        </w:rPr>
        <w:t>share</w:t>
      </w:r>
      <w:r>
        <w:rPr>
          <w:spacing w:val="35"/>
          <w:sz w:val="22"/>
        </w:rPr>
        <w:t> </w:t>
      </w:r>
      <w:r>
        <w:rPr>
          <w:sz w:val="22"/>
        </w:rPr>
        <w:t>of</w:t>
      </w:r>
      <w:r>
        <w:rPr>
          <w:spacing w:val="35"/>
          <w:sz w:val="22"/>
        </w:rPr>
        <w:t> </w:t>
      </w:r>
      <w:r>
        <w:rPr>
          <w:sz w:val="22"/>
        </w:rPr>
        <w:t>more</w:t>
      </w:r>
      <w:r>
        <w:rPr>
          <w:spacing w:val="35"/>
          <w:sz w:val="22"/>
        </w:rPr>
        <w:t> </w:t>
      </w:r>
      <w:r>
        <w:rPr>
          <w:sz w:val="22"/>
        </w:rPr>
        <w:t>desirable</w:t>
      </w:r>
      <w:r>
        <w:rPr>
          <w:spacing w:val="35"/>
          <w:sz w:val="22"/>
        </w:rPr>
        <w:t> </w:t>
      </w:r>
      <w:r>
        <w:rPr>
          <w:sz w:val="22"/>
        </w:rPr>
        <w:t>public</w:t>
      </w:r>
      <w:r>
        <w:rPr>
          <w:spacing w:val="35"/>
          <w:sz w:val="22"/>
        </w:rPr>
        <w:t> </w:t>
      </w:r>
      <w:r>
        <w:rPr>
          <w:sz w:val="22"/>
        </w:rPr>
        <w:t>sector positions</w:t>
      </w:r>
      <w:r>
        <w:rPr>
          <w:spacing w:val="39"/>
          <w:sz w:val="22"/>
        </w:rPr>
        <w:t> </w:t>
      </w:r>
      <w:r>
        <w:rPr>
          <w:sz w:val="22"/>
        </w:rPr>
        <w:t>over</w:t>
      </w:r>
      <w:r>
        <w:rPr>
          <w:spacing w:val="39"/>
          <w:sz w:val="22"/>
        </w:rPr>
        <w:t> </w:t>
      </w:r>
      <w:r>
        <w:rPr>
          <w:sz w:val="22"/>
        </w:rPr>
        <w:t>the</w:t>
      </w:r>
      <w:r>
        <w:rPr>
          <w:spacing w:val="39"/>
          <w:sz w:val="22"/>
        </w:rPr>
        <w:t> </w:t>
      </w:r>
      <w:r>
        <w:rPr>
          <w:sz w:val="22"/>
        </w:rPr>
        <w:t>last</w:t>
      </w:r>
      <w:r>
        <w:rPr>
          <w:spacing w:val="39"/>
          <w:sz w:val="22"/>
        </w:rPr>
        <w:t> </w:t>
      </w:r>
      <w:r>
        <w:rPr>
          <w:sz w:val="22"/>
        </w:rPr>
        <w:t>two</w:t>
      </w:r>
      <w:r>
        <w:rPr>
          <w:spacing w:val="39"/>
          <w:sz w:val="22"/>
        </w:rPr>
        <w:t> </w:t>
      </w:r>
      <w:r>
        <w:rPr>
          <w:sz w:val="22"/>
        </w:rPr>
        <w:t>decades.</w:t>
      </w:r>
      <w:r>
        <w:rPr>
          <w:spacing w:val="39"/>
          <w:sz w:val="22"/>
        </w:rPr>
        <w:t> </w:t>
      </w:r>
      <w:r>
        <w:rPr>
          <w:sz w:val="22"/>
        </w:rPr>
        <w:t>For</w:t>
      </w:r>
      <w:r>
        <w:rPr>
          <w:spacing w:val="39"/>
          <w:sz w:val="22"/>
        </w:rPr>
        <w:t> </w:t>
      </w:r>
      <w:r>
        <w:rPr>
          <w:sz w:val="22"/>
        </w:rPr>
        <w:t>instance,</w:t>
      </w:r>
      <w:r>
        <w:rPr>
          <w:spacing w:val="39"/>
          <w:sz w:val="22"/>
        </w:rPr>
        <w:t> </w:t>
      </w:r>
      <w:r>
        <w:rPr>
          <w:sz w:val="22"/>
        </w:rPr>
        <w:t>Peterson</w:t>
      </w:r>
      <w:r>
        <w:rPr>
          <w:spacing w:val="39"/>
          <w:sz w:val="22"/>
        </w:rPr>
        <w:t> </w:t>
      </w:r>
      <w:r>
        <w:rPr>
          <w:sz w:val="22"/>
        </w:rPr>
        <w:t>and</w:t>
      </w:r>
      <w:r>
        <w:rPr>
          <w:spacing w:val="39"/>
          <w:sz w:val="22"/>
        </w:rPr>
        <w:t> </w:t>
      </w:r>
      <w:r>
        <w:rPr>
          <w:sz w:val="22"/>
        </w:rPr>
        <w:t>Duncan</w:t>
      </w:r>
      <w:r>
        <w:rPr>
          <w:spacing w:val="39"/>
          <w:sz w:val="22"/>
        </w:rPr>
        <w:t> </w:t>
      </w:r>
      <w:r>
        <w:rPr>
          <w:sz w:val="22"/>
        </w:rPr>
        <w:t>argue</w:t>
      </w:r>
      <w:r>
        <w:rPr>
          <w:spacing w:val="39"/>
          <w:sz w:val="22"/>
        </w:rPr>
        <w:t> </w:t>
      </w:r>
      <w:r>
        <w:rPr>
          <w:sz w:val="22"/>
        </w:rPr>
        <w:t>that</w:t>
      </w:r>
      <w:r>
        <w:rPr>
          <w:spacing w:val="39"/>
          <w:sz w:val="22"/>
        </w:rPr>
        <w:t> </w:t>
      </w:r>
      <w:r>
        <w:rPr>
          <w:sz w:val="22"/>
        </w:rPr>
        <w:t>the population</w:t>
      </w:r>
      <w:r>
        <w:rPr>
          <w:spacing w:val="29"/>
          <w:sz w:val="22"/>
        </w:rPr>
        <w:t> </w:t>
      </w:r>
      <w:r>
        <w:rPr>
          <w:sz w:val="22"/>
        </w:rPr>
        <w:t>and</w:t>
      </w:r>
      <w:r>
        <w:rPr>
          <w:spacing w:val="29"/>
          <w:sz w:val="22"/>
        </w:rPr>
        <w:t> </w:t>
      </w:r>
      <w:r>
        <w:rPr>
          <w:sz w:val="22"/>
        </w:rPr>
        <w:t>power</w:t>
      </w:r>
      <w:r>
        <w:rPr>
          <w:spacing w:val="29"/>
          <w:sz w:val="22"/>
        </w:rPr>
        <w:t> </w:t>
      </w:r>
      <w:r>
        <w:rPr>
          <w:sz w:val="22"/>
        </w:rPr>
        <w:t>of American</w:t>
      </w:r>
      <w:r>
        <w:rPr>
          <w:spacing w:val="29"/>
          <w:sz w:val="22"/>
        </w:rPr>
        <w:t> </w:t>
      </w:r>
      <w:r>
        <w:rPr>
          <w:sz w:val="22"/>
        </w:rPr>
        <w:t>Indians</w:t>
      </w:r>
      <w:r>
        <w:rPr>
          <w:spacing w:val="29"/>
          <w:sz w:val="22"/>
        </w:rPr>
        <w:t> </w:t>
      </w:r>
      <w:r>
        <w:rPr>
          <w:sz w:val="22"/>
        </w:rPr>
        <w:t>have</w:t>
      </w:r>
      <w:r>
        <w:rPr>
          <w:spacing w:val="29"/>
          <w:sz w:val="22"/>
        </w:rPr>
        <w:t> </w:t>
      </w:r>
      <w:r>
        <w:rPr>
          <w:sz w:val="22"/>
        </w:rPr>
        <w:t>been</w:t>
      </w:r>
      <w:r>
        <w:rPr>
          <w:spacing w:val="29"/>
          <w:sz w:val="22"/>
        </w:rPr>
        <w:t> </w:t>
      </w:r>
      <w:r>
        <w:rPr>
          <w:sz w:val="22"/>
        </w:rPr>
        <w:t>growing</w:t>
      </w:r>
      <w:r>
        <w:rPr>
          <w:spacing w:val="29"/>
          <w:sz w:val="22"/>
        </w:rPr>
        <w:t> </w:t>
      </w:r>
      <w:r>
        <w:rPr>
          <w:sz w:val="22"/>
        </w:rPr>
        <w:t>in</w:t>
      </w:r>
      <w:r>
        <w:rPr>
          <w:spacing w:val="29"/>
          <w:sz w:val="22"/>
        </w:rPr>
        <w:t> </w:t>
      </w:r>
      <w:r>
        <w:rPr>
          <w:sz w:val="22"/>
        </w:rPr>
        <w:t>certain</w:t>
      </w:r>
      <w:r>
        <w:rPr>
          <w:spacing w:val="29"/>
          <w:sz w:val="22"/>
        </w:rPr>
        <w:t> </w:t>
      </w:r>
      <w:r>
        <w:rPr>
          <w:sz w:val="22"/>
        </w:rPr>
        <w:t>states.</w:t>
      </w:r>
      <w:r>
        <w:rPr>
          <w:spacing w:val="27"/>
          <w:sz w:val="22"/>
        </w:rPr>
        <w:t> </w:t>
      </w:r>
      <w:r>
        <w:rPr>
          <w:b/>
          <w:sz w:val="22"/>
        </w:rPr>
        <w:t>Peterson</w:t>
      </w:r>
      <w:r>
        <w:rPr>
          <w:b/>
          <w:spacing w:val="29"/>
          <w:sz w:val="22"/>
        </w:rPr>
        <w:t> </w:t>
      </w:r>
      <w:r>
        <w:rPr>
          <w:b/>
          <w:sz w:val="22"/>
        </w:rPr>
        <w:t>and Duncan</w:t>
      </w:r>
      <w:r>
        <w:rPr>
          <w:b/>
          <w:spacing w:val="40"/>
          <w:sz w:val="22"/>
        </w:rPr>
        <w:t> </w:t>
      </w:r>
      <w:r>
        <w:rPr>
          <w:b/>
          <w:sz w:val="22"/>
        </w:rPr>
        <w:t>also</w:t>
      </w:r>
      <w:r>
        <w:rPr>
          <w:b/>
          <w:spacing w:val="40"/>
          <w:sz w:val="22"/>
        </w:rPr>
        <w:t> </w:t>
      </w:r>
      <w:r>
        <w:rPr>
          <w:b/>
          <w:sz w:val="22"/>
        </w:rPr>
        <w:t>suggest</w:t>
      </w:r>
      <w:r>
        <w:rPr>
          <w:b/>
          <w:spacing w:val="40"/>
          <w:sz w:val="22"/>
        </w:rPr>
        <w:t> </w:t>
      </w:r>
      <w:r>
        <w:rPr>
          <w:b/>
          <w:sz w:val="22"/>
        </w:rPr>
        <w:t>that</w:t>
      </w:r>
      <w:r>
        <w:rPr>
          <w:b/>
          <w:spacing w:val="40"/>
          <w:sz w:val="22"/>
        </w:rPr>
        <w:t> </w:t>
      </w:r>
      <w:r>
        <w:rPr>
          <w:b/>
          <w:sz w:val="22"/>
        </w:rPr>
        <w:t>this</w:t>
      </w:r>
      <w:r>
        <w:rPr>
          <w:b/>
          <w:spacing w:val="40"/>
          <w:sz w:val="22"/>
        </w:rPr>
        <w:t> </w:t>
      </w:r>
      <w:r>
        <w:rPr>
          <w:b/>
          <w:sz w:val="22"/>
        </w:rPr>
        <w:t>growth</w:t>
      </w:r>
      <w:r>
        <w:rPr>
          <w:b/>
          <w:spacing w:val="40"/>
          <w:sz w:val="22"/>
        </w:rPr>
        <w:t> </w:t>
      </w:r>
      <w:r>
        <w:rPr>
          <w:b/>
          <w:sz w:val="22"/>
        </w:rPr>
        <w:t>may</w:t>
      </w:r>
      <w:r>
        <w:rPr>
          <w:b/>
          <w:spacing w:val="40"/>
          <w:sz w:val="22"/>
        </w:rPr>
        <w:t> </w:t>
      </w:r>
      <w:r>
        <w:rPr>
          <w:b/>
          <w:sz w:val="22"/>
        </w:rPr>
        <w:t>reflect</w:t>
      </w:r>
      <w:r>
        <w:rPr>
          <w:b/>
          <w:spacing w:val="40"/>
          <w:sz w:val="22"/>
        </w:rPr>
        <w:t> </w:t>
      </w:r>
      <w:r>
        <w:rPr>
          <w:b/>
          <w:sz w:val="22"/>
        </w:rPr>
        <w:t>the</w:t>
      </w:r>
      <w:r>
        <w:rPr>
          <w:b/>
          <w:spacing w:val="40"/>
          <w:sz w:val="22"/>
        </w:rPr>
        <w:t> </w:t>
      </w:r>
      <w:r>
        <w:rPr>
          <w:b/>
          <w:sz w:val="22"/>
        </w:rPr>
        <w:t>possibility</w:t>
      </w:r>
      <w:r>
        <w:rPr>
          <w:b/>
          <w:spacing w:val="40"/>
          <w:sz w:val="22"/>
        </w:rPr>
        <w:t> </w:t>
      </w:r>
      <w:r>
        <w:rPr>
          <w:b/>
          <w:sz w:val="22"/>
        </w:rPr>
        <w:t>that American</w:t>
      </w:r>
      <w:r>
        <w:rPr>
          <w:b/>
          <w:spacing w:val="40"/>
          <w:sz w:val="22"/>
        </w:rPr>
        <w:t> </w:t>
      </w:r>
      <w:r>
        <w:rPr>
          <w:b/>
          <w:sz w:val="22"/>
        </w:rPr>
        <w:t>Indian population</w:t>
      </w:r>
      <w:r>
        <w:rPr>
          <w:b/>
          <w:spacing w:val="40"/>
          <w:sz w:val="22"/>
        </w:rPr>
        <w:t> </w:t>
      </w:r>
      <w:r>
        <w:rPr>
          <w:b/>
          <w:sz w:val="22"/>
        </w:rPr>
        <w:t>are</w:t>
      </w:r>
      <w:r>
        <w:rPr>
          <w:b/>
          <w:spacing w:val="40"/>
          <w:sz w:val="22"/>
        </w:rPr>
        <w:t> </w:t>
      </w:r>
      <w:r>
        <w:rPr>
          <w:b/>
          <w:sz w:val="22"/>
        </w:rPr>
        <w:t>becoming</w:t>
      </w:r>
      <w:r>
        <w:rPr>
          <w:b/>
          <w:spacing w:val="40"/>
          <w:sz w:val="22"/>
        </w:rPr>
        <w:t> </w:t>
      </w:r>
      <w:r>
        <w:rPr>
          <w:b/>
          <w:sz w:val="22"/>
        </w:rPr>
        <w:t>more</w:t>
      </w:r>
      <w:r>
        <w:rPr>
          <w:b/>
          <w:spacing w:val="40"/>
          <w:sz w:val="22"/>
        </w:rPr>
        <w:t> </w:t>
      </w:r>
      <w:r>
        <w:rPr>
          <w:b/>
          <w:sz w:val="22"/>
        </w:rPr>
        <w:t>active</w:t>
      </w:r>
      <w:r>
        <w:rPr>
          <w:b/>
          <w:spacing w:val="40"/>
          <w:sz w:val="22"/>
        </w:rPr>
        <w:t> </w:t>
      </w:r>
      <w:r>
        <w:rPr>
          <w:b/>
          <w:sz w:val="22"/>
        </w:rPr>
        <w:t>in</w:t>
      </w:r>
      <w:r>
        <w:rPr>
          <w:b/>
          <w:spacing w:val="40"/>
          <w:sz w:val="22"/>
        </w:rPr>
        <w:t> </w:t>
      </w:r>
      <w:r>
        <w:rPr>
          <w:b/>
          <w:sz w:val="22"/>
        </w:rPr>
        <w:t>nontraditional</w:t>
      </w:r>
      <w:r>
        <w:rPr>
          <w:b/>
          <w:spacing w:val="40"/>
          <w:sz w:val="22"/>
        </w:rPr>
        <w:t> </w:t>
      </w:r>
      <w:r>
        <w:rPr>
          <w:b/>
          <w:sz w:val="22"/>
        </w:rPr>
        <w:t>areas</w:t>
      </w:r>
      <w:r>
        <w:rPr>
          <w:b/>
          <w:spacing w:val="40"/>
          <w:sz w:val="22"/>
        </w:rPr>
        <w:t> </w:t>
      </w:r>
      <w:r>
        <w:rPr>
          <w:b/>
          <w:sz w:val="22"/>
        </w:rPr>
        <w:t>of</w:t>
      </w:r>
      <w:r>
        <w:rPr>
          <w:b/>
          <w:spacing w:val="40"/>
          <w:sz w:val="22"/>
        </w:rPr>
        <w:t> </w:t>
      </w:r>
      <w:r>
        <w:rPr>
          <w:b/>
          <w:sz w:val="22"/>
        </w:rPr>
        <w:t>politics,</w:t>
      </w:r>
      <w:r>
        <w:rPr>
          <w:b/>
          <w:spacing w:val="40"/>
          <w:sz w:val="22"/>
        </w:rPr>
        <w:t> </w:t>
      </w:r>
      <w:r>
        <w:rPr>
          <w:b/>
          <w:sz w:val="22"/>
        </w:rPr>
        <w:t>assimilating into</w:t>
      </w:r>
      <w:r>
        <w:rPr>
          <w:b/>
          <w:spacing w:val="40"/>
          <w:sz w:val="22"/>
        </w:rPr>
        <w:t> </w:t>
      </w:r>
      <w:r>
        <w:rPr>
          <w:b/>
          <w:sz w:val="22"/>
        </w:rPr>
        <w:t>mainstream</w:t>
      </w:r>
      <w:r>
        <w:rPr>
          <w:b/>
          <w:spacing w:val="40"/>
          <w:sz w:val="22"/>
        </w:rPr>
        <w:t> </w:t>
      </w:r>
      <w:r>
        <w:rPr>
          <w:b/>
          <w:sz w:val="22"/>
        </w:rPr>
        <w:t>culture,</w:t>
      </w:r>
      <w:r>
        <w:rPr>
          <w:b/>
          <w:spacing w:val="40"/>
          <w:sz w:val="22"/>
        </w:rPr>
        <w:t> </w:t>
      </w:r>
      <w:r>
        <w:rPr>
          <w:b/>
          <w:sz w:val="22"/>
        </w:rPr>
        <w:t>and</w:t>
      </w:r>
      <w:r>
        <w:rPr>
          <w:b/>
          <w:spacing w:val="40"/>
          <w:sz w:val="22"/>
        </w:rPr>
        <w:t> </w:t>
      </w:r>
      <w:r>
        <w:rPr>
          <w:b/>
          <w:sz w:val="22"/>
        </w:rPr>
        <w:t>securing</w:t>
      </w:r>
      <w:r>
        <w:rPr>
          <w:b/>
          <w:spacing w:val="40"/>
          <w:sz w:val="22"/>
        </w:rPr>
        <w:t> </w:t>
      </w:r>
      <w:r>
        <w:rPr>
          <w:b/>
          <w:sz w:val="22"/>
        </w:rPr>
        <w:t>with</w:t>
      </w:r>
      <w:r>
        <w:rPr>
          <w:b/>
          <w:spacing w:val="40"/>
          <w:sz w:val="22"/>
        </w:rPr>
        <w:t> </w:t>
      </w:r>
      <w:r>
        <w:rPr>
          <w:b/>
          <w:sz w:val="22"/>
        </w:rPr>
        <w:t>greater</w:t>
      </w:r>
      <w:r>
        <w:rPr>
          <w:b/>
          <w:spacing w:val="40"/>
          <w:sz w:val="22"/>
        </w:rPr>
        <w:t> </w:t>
      </w:r>
      <w:r>
        <w:rPr>
          <w:b/>
          <w:sz w:val="22"/>
        </w:rPr>
        <w:t>frequency</w:t>
      </w:r>
      <w:r>
        <w:rPr>
          <w:b/>
          <w:spacing w:val="40"/>
          <w:sz w:val="22"/>
        </w:rPr>
        <w:t> </w:t>
      </w:r>
      <w:r>
        <w:rPr>
          <w:b/>
          <w:sz w:val="22"/>
        </w:rPr>
        <w:t>leadership</w:t>
      </w:r>
      <w:r>
        <w:rPr>
          <w:b/>
          <w:spacing w:val="40"/>
          <w:sz w:val="22"/>
        </w:rPr>
        <w:t> </w:t>
      </w:r>
      <w:r>
        <w:rPr>
          <w:b/>
          <w:sz w:val="22"/>
        </w:rPr>
        <w:t>positions</w:t>
      </w:r>
      <w:r>
        <w:rPr>
          <w:b/>
          <w:spacing w:val="40"/>
          <w:sz w:val="22"/>
        </w:rPr>
        <w:t> </w:t>
      </w:r>
      <w:r>
        <w:rPr>
          <w:b/>
          <w:sz w:val="22"/>
        </w:rPr>
        <w:t>in non-tribal government.</w:t>
      </w:r>
    </w:p>
    <w:p>
      <w:pPr>
        <w:pStyle w:val="BodyText"/>
        <w:spacing w:before="7"/>
        <w:ind w:left="0"/>
        <w:rPr>
          <w:b/>
          <w:sz w:val="24"/>
        </w:rPr>
      </w:pPr>
    </w:p>
    <w:p>
      <w:pPr>
        <w:pStyle w:val="ListParagraph"/>
        <w:numPr>
          <w:ilvl w:val="0"/>
          <w:numId w:val="97"/>
        </w:numPr>
        <w:tabs>
          <w:tab w:pos="378" w:val="left" w:leader="none"/>
        </w:tabs>
        <w:spacing w:line="248" w:lineRule="exact" w:before="1" w:after="0"/>
        <w:ind w:left="377" w:right="0" w:hanging="265"/>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ListParagraph"/>
        <w:numPr>
          <w:ilvl w:val="1"/>
          <w:numId w:val="97"/>
        </w:numPr>
        <w:tabs>
          <w:tab w:pos="397" w:val="left" w:leader="none"/>
        </w:tabs>
        <w:spacing w:line="248" w:lineRule="exact" w:before="0" w:after="0"/>
        <w:ind w:left="396" w:right="0" w:hanging="284"/>
        <w:jc w:val="left"/>
        <w:rPr>
          <w:sz w:val="22"/>
        </w:rPr>
      </w:pPr>
      <w:r>
        <w:rPr>
          <w:sz w:val="22"/>
        </w:rPr>
        <w:t>summarize</w:t>
      </w:r>
      <w:r>
        <w:rPr>
          <w:spacing w:val="29"/>
          <w:sz w:val="22"/>
        </w:rPr>
        <w:t> </w:t>
      </w:r>
      <w:r>
        <w:rPr>
          <w:sz w:val="22"/>
        </w:rPr>
        <w:t>a</w:t>
      </w:r>
      <w:r>
        <w:rPr>
          <w:spacing w:val="29"/>
          <w:sz w:val="22"/>
        </w:rPr>
        <w:t> </w:t>
      </w:r>
      <w:r>
        <w:rPr>
          <w:sz w:val="22"/>
        </w:rPr>
        <w:t>demographic</w:t>
      </w:r>
      <w:r>
        <w:rPr>
          <w:spacing w:val="29"/>
          <w:sz w:val="22"/>
        </w:rPr>
        <w:t> </w:t>
      </w:r>
      <w:r>
        <w:rPr>
          <w:sz w:val="22"/>
        </w:rPr>
        <w:t>trend</w:t>
      </w:r>
      <w:r>
        <w:rPr>
          <w:spacing w:val="29"/>
          <w:sz w:val="22"/>
        </w:rPr>
        <w:t> </w:t>
      </w:r>
      <w:r>
        <w:rPr>
          <w:sz w:val="22"/>
        </w:rPr>
        <w:t>over</w:t>
      </w:r>
      <w:r>
        <w:rPr>
          <w:spacing w:val="29"/>
          <w:sz w:val="22"/>
        </w:rPr>
        <w:t> </w:t>
      </w:r>
      <w:r>
        <w:rPr>
          <w:spacing w:val="-4"/>
          <w:sz w:val="22"/>
        </w:rPr>
        <w:t>time</w:t>
      </w:r>
    </w:p>
    <w:p>
      <w:pPr>
        <w:pStyle w:val="ListParagraph"/>
        <w:numPr>
          <w:ilvl w:val="1"/>
          <w:numId w:val="97"/>
        </w:numPr>
        <w:tabs>
          <w:tab w:pos="397" w:val="left" w:leader="none"/>
        </w:tabs>
        <w:spacing w:line="240" w:lineRule="auto" w:before="6" w:after="0"/>
        <w:ind w:left="396" w:right="0" w:hanging="284"/>
        <w:jc w:val="left"/>
        <w:rPr>
          <w:sz w:val="22"/>
        </w:rPr>
      </w:pPr>
      <w:r>
        <w:rPr>
          <w:sz w:val="22"/>
        </w:rPr>
        <w:t>present</w:t>
      </w:r>
      <w:r>
        <w:rPr>
          <w:spacing w:val="28"/>
          <w:sz w:val="22"/>
        </w:rPr>
        <w:t> </w:t>
      </w:r>
      <w:r>
        <w:rPr>
          <w:sz w:val="22"/>
        </w:rPr>
        <w:t>findings</w:t>
      </w:r>
      <w:r>
        <w:rPr>
          <w:spacing w:val="28"/>
          <w:sz w:val="22"/>
        </w:rPr>
        <w:t> </w:t>
      </w:r>
      <w:r>
        <w:rPr>
          <w:sz w:val="22"/>
        </w:rPr>
        <w:t>on</w:t>
      </w:r>
      <w:r>
        <w:rPr>
          <w:spacing w:val="28"/>
          <w:sz w:val="22"/>
        </w:rPr>
        <w:t> </w:t>
      </w:r>
      <w:r>
        <w:rPr>
          <w:sz w:val="22"/>
        </w:rPr>
        <w:t>a</w:t>
      </w:r>
      <w:r>
        <w:rPr>
          <w:spacing w:val="28"/>
          <w:sz w:val="22"/>
        </w:rPr>
        <w:t> </w:t>
      </w:r>
      <w:r>
        <w:rPr>
          <w:sz w:val="22"/>
        </w:rPr>
        <w:t>demographic</w:t>
      </w:r>
      <w:r>
        <w:rPr>
          <w:spacing w:val="29"/>
          <w:sz w:val="22"/>
        </w:rPr>
        <w:t> </w:t>
      </w:r>
      <w:r>
        <w:rPr>
          <w:spacing w:val="-2"/>
          <w:sz w:val="22"/>
        </w:rPr>
        <w:t>group</w:t>
      </w:r>
    </w:p>
    <w:p>
      <w:pPr>
        <w:pStyle w:val="ListParagraph"/>
        <w:numPr>
          <w:ilvl w:val="1"/>
          <w:numId w:val="97"/>
        </w:numPr>
        <w:tabs>
          <w:tab w:pos="409" w:val="left" w:leader="none"/>
        </w:tabs>
        <w:spacing w:line="240" w:lineRule="auto" w:before="8" w:after="0"/>
        <w:ind w:left="408" w:right="0" w:hanging="296"/>
        <w:jc w:val="left"/>
        <w:rPr>
          <w:sz w:val="22"/>
        </w:rPr>
      </w:pPr>
      <w:r>
        <w:rPr>
          <w:sz w:val="22"/>
        </w:rPr>
        <w:t>analyze</w:t>
      </w:r>
      <w:r>
        <w:rPr>
          <w:spacing w:val="23"/>
          <w:sz w:val="22"/>
        </w:rPr>
        <w:t> </w:t>
      </w:r>
      <w:r>
        <w:rPr>
          <w:sz w:val="22"/>
        </w:rPr>
        <w:t>the</w:t>
      </w:r>
      <w:r>
        <w:rPr>
          <w:spacing w:val="26"/>
          <w:sz w:val="22"/>
        </w:rPr>
        <w:t> </w:t>
      </w:r>
      <w:r>
        <w:rPr>
          <w:sz w:val="22"/>
        </w:rPr>
        <w:t>demographic</w:t>
      </w:r>
      <w:r>
        <w:rPr>
          <w:spacing w:val="25"/>
          <w:sz w:val="22"/>
        </w:rPr>
        <w:t> </w:t>
      </w:r>
      <w:r>
        <w:rPr>
          <w:sz w:val="22"/>
        </w:rPr>
        <w:t>composition</w:t>
      </w:r>
      <w:r>
        <w:rPr>
          <w:spacing w:val="26"/>
          <w:sz w:val="22"/>
        </w:rPr>
        <w:t> </w:t>
      </w:r>
      <w:r>
        <w:rPr>
          <w:sz w:val="22"/>
        </w:rPr>
        <w:t>of</w:t>
      </w:r>
      <w:r>
        <w:rPr>
          <w:spacing w:val="25"/>
          <w:sz w:val="22"/>
        </w:rPr>
        <w:t> </w:t>
      </w:r>
      <w:r>
        <w:rPr>
          <w:sz w:val="22"/>
        </w:rPr>
        <w:t>a</w:t>
      </w:r>
      <w:r>
        <w:rPr>
          <w:spacing w:val="26"/>
          <w:sz w:val="22"/>
        </w:rPr>
        <w:t> </w:t>
      </w:r>
      <w:r>
        <w:rPr>
          <w:sz w:val="22"/>
        </w:rPr>
        <w:t>type</w:t>
      </w:r>
      <w:r>
        <w:rPr>
          <w:spacing w:val="25"/>
          <w:sz w:val="22"/>
        </w:rPr>
        <w:t> </w:t>
      </w:r>
      <w:r>
        <w:rPr>
          <w:sz w:val="22"/>
        </w:rPr>
        <w:t>of</w:t>
      </w:r>
      <w:r>
        <w:rPr>
          <w:spacing w:val="26"/>
          <w:sz w:val="22"/>
        </w:rPr>
        <w:t> </w:t>
      </w:r>
      <w:r>
        <w:rPr>
          <w:spacing w:val="-5"/>
          <w:sz w:val="22"/>
        </w:rPr>
        <w:t>job</w:t>
      </w:r>
    </w:p>
    <w:p>
      <w:pPr>
        <w:pStyle w:val="ListParagraph"/>
        <w:numPr>
          <w:ilvl w:val="1"/>
          <w:numId w:val="97"/>
        </w:numPr>
        <w:tabs>
          <w:tab w:pos="409" w:val="left" w:leader="none"/>
        </w:tabs>
        <w:spacing w:line="240" w:lineRule="auto" w:before="7" w:after="0"/>
        <w:ind w:left="408" w:right="0" w:hanging="296"/>
        <w:jc w:val="left"/>
        <w:rPr>
          <w:sz w:val="22"/>
        </w:rPr>
      </w:pPr>
      <w:r>
        <w:rPr>
          <w:sz w:val="22"/>
        </w:rPr>
        <w:t>explain</w:t>
      </w:r>
      <w:r>
        <w:rPr>
          <w:spacing w:val="27"/>
          <w:sz w:val="22"/>
        </w:rPr>
        <w:t> </w:t>
      </w:r>
      <w:r>
        <w:rPr>
          <w:sz w:val="22"/>
        </w:rPr>
        <w:t>the</w:t>
      </w:r>
      <w:r>
        <w:rPr>
          <w:spacing w:val="27"/>
          <w:sz w:val="22"/>
        </w:rPr>
        <w:t> </w:t>
      </w:r>
      <w:r>
        <w:rPr>
          <w:sz w:val="22"/>
        </w:rPr>
        <w:t>need</w:t>
      </w:r>
      <w:r>
        <w:rPr>
          <w:spacing w:val="27"/>
          <w:sz w:val="22"/>
        </w:rPr>
        <w:t> </w:t>
      </w:r>
      <w:r>
        <w:rPr>
          <w:sz w:val="22"/>
        </w:rPr>
        <w:t>for</w:t>
      </w:r>
      <w:r>
        <w:rPr>
          <w:spacing w:val="27"/>
          <w:sz w:val="22"/>
        </w:rPr>
        <w:t> </w:t>
      </w:r>
      <w:r>
        <w:rPr>
          <w:sz w:val="22"/>
        </w:rPr>
        <w:t>particular</w:t>
      </w:r>
      <w:r>
        <w:rPr>
          <w:spacing w:val="27"/>
          <w:sz w:val="22"/>
        </w:rPr>
        <w:t> </w:t>
      </w:r>
      <w:r>
        <w:rPr>
          <w:sz w:val="22"/>
        </w:rPr>
        <w:t>social</w:t>
      </w:r>
      <w:r>
        <w:rPr>
          <w:spacing w:val="27"/>
          <w:sz w:val="22"/>
        </w:rPr>
        <w:t> </w:t>
      </w:r>
      <w:r>
        <w:rPr>
          <w:spacing w:val="-2"/>
          <w:sz w:val="22"/>
        </w:rPr>
        <w:t>research</w:t>
      </w:r>
    </w:p>
    <w:p>
      <w:pPr>
        <w:pStyle w:val="ListParagraph"/>
        <w:numPr>
          <w:ilvl w:val="1"/>
          <w:numId w:val="97"/>
        </w:numPr>
        <w:tabs>
          <w:tab w:pos="397" w:val="left" w:leader="none"/>
        </w:tabs>
        <w:spacing w:line="240" w:lineRule="auto" w:before="7" w:after="0"/>
        <w:ind w:left="396" w:right="0" w:hanging="284"/>
        <w:jc w:val="left"/>
        <w:rPr>
          <w:sz w:val="22"/>
        </w:rPr>
      </w:pPr>
      <w:r>
        <w:rPr>
          <w:sz w:val="22"/>
        </w:rPr>
        <w:t>argue</w:t>
      </w:r>
      <w:r>
        <w:rPr>
          <w:spacing w:val="22"/>
          <w:sz w:val="22"/>
        </w:rPr>
        <w:t> </w:t>
      </w:r>
      <w:r>
        <w:rPr>
          <w:sz w:val="22"/>
        </w:rPr>
        <w:t>for</w:t>
      </w:r>
      <w:r>
        <w:rPr>
          <w:spacing w:val="24"/>
          <w:sz w:val="22"/>
        </w:rPr>
        <w:t> </w:t>
      </w:r>
      <w:r>
        <w:rPr>
          <w:sz w:val="22"/>
        </w:rPr>
        <w:t>the</w:t>
      </w:r>
      <w:r>
        <w:rPr>
          <w:spacing w:val="25"/>
          <w:sz w:val="22"/>
        </w:rPr>
        <w:t> </w:t>
      </w:r>
      <w:r>
        <w:rPr>
          <w:sz w:val="22"/>
        </w:rPr>
        <w:t>implementation</w:t>
      </w:r>
      <w:r>
        <w:rPr>
          <w:spacing w:val="24"/>
          <w:sz w:val="22"/>
        </w:rPr>
        <w:t> </w:t>
      </w:r>
      <w:r>
        <w:rPr>
          <w:sz w:val="22"/>
        </w:rPr>
        <w:t>of</w:t>
      </w:r>
      <w:r>
        <w:rPr>
          <w:spacing w:val="25"/>
          <w:sz w:val="22"/>
        </w:rPr>
        <w:t> </w:t>
      </w:r>
      <w:r>
        <w:rPr>
          <w:sz w:val="22"/>
        </w:rPr>
        <w:t>a</w:t>
      </w:r>
      <w:r>
        <w:rPr>
          <w:spacing w:val="24"/>
          <w:sz w:val="22"/>
        </w:rPr>
        <w:t> </w:t>
      </w:r>
      <w:r>
        <w:rPr>
          <w:sz w:val="22"/>
        </w:rPr>
        <w:t>social</w:t>
      </w:r>
      <w:r>
        <w:rPr>
          <w:spacing w:val="25"/>
          <w:sz w:val="22"/>
        </w:rPr>
        <w:t> </w:t>
      </w:r>
      <w:r>
        <w:rPr>
          <w:spacing w:val="-2"/>
          <w:sz w:val="22"/>
        </w:rPr>
        <w:t>policy</w:t>
      </w:r>
    </w:p>
    <w:p>
      <w:pPr>
        <w:pStyle w:val="BodyText"/>
        <w:spacing w:before="2"/>
        <w:ind w:left="0"/>
        <w:rPr>
          <w:sz w:val="23"/>
        </w:rPr>
      </w:pPr>
    </w:p>
    <w:p>
      <w:pPr>
        <w:pStyle w:val="ListParagraph"/>
        <w:numPr>
          <w:ilvl w:val="0"/>
          <w:numId w:val="97"/>
        </w:numPr>
        <w:tabs>
          <w:tab w:pos="373" w:val="left" w:leader="none"/>
        </w:tabs>
        <w:spacing w:line="247" w:lineRule="auto" w:before="0" w:after="0"/>
        <w:ind w:left="113" w:right="301" w:firstLine="0"/>
        <w:jc w:val="left"/>
        <w:rPr>
          <w:sz w:val="22"/>
        </w:rPr>
      </w:pP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best</w:t>
      </w:r>
      <w:r>
        <w:rPr>
          <w:spacing w:val="28"/>
          <w:sz w:val="22"/>
        </w:rPr>
        <w:t> </w:t>
      </w:r>
      <w:r>
        <w:rPr>
          <w:sz w:val="22"/>
        </w:rPr>
        <w:t>describes</w:t>
      </w:r>
      <w:r>
        <w:rPr>
          <w:spacing w:val="28"/>
          <w:sz w:val="22"/>
        </w:rPr>
        <w:t> </w:t>
      </w:r>
      <w:r>
        <w:rPr>
          <w:sz w:val="22"/>
        </w:rPr>
        <w:t>the</w:t>
      </w:r>
      <w:r>
        <w:rPr>
          <w:spacing w:val="28"/>
          <w:sz w:val="22"/>
        </w:rPr>
        <w:t> </w:t>
      </w:r>
      <w:r>
        <w:rPr>
          <w:sz w:val="22"/>
        </w:rPr>
        <w:t>function</w:t>
      </w:r>
      <w:r>
        <w:rPr>
          <w:spacing w:val="28"/>
          <w:sz w:val="22"/>
        </w:rPr>
        <w:t> </w:t>
      </w:r>
      <w:r>
        <w:rPr>
          <w:sz w:val="22"/>
        </w:rPr>
        <w:t>of</w:t>
      </w:r>
      <w:r>
        <w:rPr>
          <w:spacing w:val="28"/>
          <w:sz w:val="22"/>
        </w:rPr>
        <w:t> </w:t>
      </w:r>
      <w:r>
        <w:rPr>
          <w:sz w:val="22"/>
        </w:rPr>
        <w:t>the</w:t>
      </w:r>
      <w:r>
        <w:rPr>
          <w:spacing w:val="28"/>
          <w:sz w:val="22"/>
        </w:rPr>
        <w:t> </w:t>
      </w:r>
      <w:r>
        <w:rPr>
          <w:sz w:val="22"/>
        </w:rPr>
        <w:t>highlighted</w:t>
      </w:r>
      <w:r>
        <w:rPr>
          <w:spacing w:val="28"/>
          <w:sz w:val="22"/>
        </w:rPr>
        <w:t> </w:t>
      </w:r>
      <w:r>
        <w:rPr>
          <w:sz w:val="22"/>
        </w:rPr>
        <w:t>sentence</w:t>
      </w:r>
      <w:r>
        <w:rPr>
          <w:spacing w:val="28"/>
          <w:sz w:val="22"/>
        </w:rPr>
        <w:t> </w:t>
      </w:r>
      <w:r>
        <w:rPr>
          <w:sz w:val="22"/>
        </w:rPr>
        <w:t>in</w:t>
      </w:r>
      <w:r>
        <w:rPr>
          <w:spacing w:val="28"/>
          <w:sz w:val="22"/>
        </w:rPr>
        <w:t> </w:t>
      </w:r>
      <w:r>
        <w:rPr>
          <w:sz w:val="22"/>
        </w:rPr>
        <w:t>the</w:t>
      </w:r>
      <w:r>
        <w:rPr>
          <w:spacing w:val="28"/>
          <w:sz w:val="22"/>
        </w:rPr>
        <w:t> </w:t>
      </w:r>
      <w:r>
        <w:rPr>
          <w:sz w:val="22"/>
        </w:rPr>
        <w:t>context of the passage as whole?</w:t>
      </w:r>
    </w:p>
    <w:p>
      <w:pPr>
        <w:pStyle w:val="ListParagraph"/>
        <w:numPr>
          <w:ilvl w:val="1"/>
          <w:numId w:val="97"/>
        </w:numPr>
        <w:tabs>
          <w:tab w:pos="397" w:val="left" w:leader="none"/>
        </w:tabs>
        <w:spacing w:line="252" w:lineRule="exact" w:before="0" w:after="0"/>
        <w:ind w:left="396" w:right="0" w:hanging="284"/>
        <w:jc w:val="left"/>
        <w:rPr>
          <w:sz w:val="22"/>
        </w:rPr>
      </w:pPr>
      <w:r>
        <w:rPr>
          <w:sz w:val="22"/>
        </w:rPr>
        <w:t>It</w:t>
      </w:r>
      <w:r>
        <w:rPr>
          <w:spacing w:val="23"/>
          <w:sz w:val="22"/>
        </w:rPr>
        <w:t> </w:t>
      </w:r>
      <w:r>
        <w:rPr>
          <w:sz w:val="22"/>
        </w:rPr>
        <w:t>hypothesizes</w:t>
      </w:r>
      <w:r>
        <w:rPr>
          <w:spacing w:val="25"/>
          <w:sz w:val="22"/>
        </w:rPr>
        <w:t> </w:t>
      </w:r>
      <w:r>
        <w:rPr>
          <w:sz w:val="22"/>
        </w:rPr>
        <w:t>a</w:t>
      </w:r>
      <w:r>
        <w:rPr>
          <w:spacing w:val="25"/>
          <w:sz w:val="22"/>
        </w:rPr>
        <w:t> </w:t>
      </w:r>
      <w:r>
        <w:rPr>
          <w:sz w:val="22"/>
        </w:rPr>
        <w:t>phenomenon</w:t>
      </w:r>
      <w:r>
        <w:rPr>
          <w:spacing w:val="25"/>
          <w:sz w:val="22"/>
        </w:rPr>
        <w:t> </w:t>
      </w:r>
      <w:r>
        <w:rPr>
          <w:sz w:val="22"/>
        </w:rPr>
        <w:t>that</w:t>
      </w:r>
      <w:r>
        <w:rPr>
          <w:spacing w:val="25"/>
          <w:sz w:val="22"/>
        </w:rPr>
        <w:t> </w:t>
      </w:r>
      <w:r>
        <w:rPr>
          <w:sz w:val="22"/>
        </w:rPr>
        <w:t>might</w:t>
      </w:r>
      <w:r>
        <w:rPr>
          <w:spacing w:val="25"/>
          <w:sz w:val="22"/>
        </w:rPr>
        <w:t> </w:t>
      </w:r>
      <w:r>
        <w:rPr>
          <w:sz w:val="22"/>
        </w:rPr>
        <w:t>explain</w:t>
      </w:r>
      <w:r>
        <w:rPr>
          <w:spacing w:val="25"/>
          <w:sz w:val="22"/>
        </w:rPr>
        <w:t> </w:t>
      </w:r>
      <w:r>
        <w:rPr>
          <w:sz w:val="22"/>
        </w:rPr>
        <w:t>a</w:t>
      </w:r>
      <w:r>
        <w:rPr>
          <w:spacing w:val="25"/>
          <w:sz w:val="22"/>
        </w:rPr>
        <w:t> </w:t>
      </w:r>
      <w:r>
        <w:rPr>
          <w:sz w:val="22"/>
        </w:rPr>
        <w:t>point</w:t>
      </w:r>
      <w:r>
        <w:rPr>
          <w:spacing w:val="25"/>
          <w:sz w:val="22"/>
        </w:rPr>
        <w:t> </w:t>
      </w:r>
      <w:r>
        <w:rPr>
          <w:sz w:val="22"/>
        </w:rPr>
        <w:t>made</w:t>
      </w:r>
      <w:r>
        <w:rPr>
          <w:spacing w:val="25"/>
          <w:sz w:val="22"/>
        </w:rPr>
        <w:t> </w:t>
      </w:r>
      <w:r>
        <w:rPr>
          <w:sz w:val="22"/>
        </w:rPr>
        <w:t>in</w:t>
      </w:r>
      <w:r>
        <w:rPr>
          <w:spacing w:val="25"/>
          <w:sz w:val="22"/>
        </w:rPr>
        <w:t> </w:t>
      </w:r>
      <w:r>
        <w:rPr>
          <w:sz w:val="22"/>
        </w:rPr>
        <w:t>the</w:t>
      </w:r>
      <w:r>
        <w:rPr>
          <w:spacing w:val="25"/>
          <w:sz w:val="22"/>
        </w:rPr>
        <w:t> </w:t>
      </w:r>
      <w:r>
        <w:rPr>
          <w:sz w:val="22"/>
        </w:rPr>
        <w:t>preceding</w:t>
      </w:r>
      <w:r>
        <w:rPr>
          <w:spacing w:val="25"/>
          <w:sz w:val="22"/>
        </w:rPr>
        <w:t> </w:t>
      </w:r>
      <w:r>
        <w:rPr>
          <w:spacing w:val="-2"/>
          <w:sz w:val="22"/>
        </w:rPr>
        <w:t>sentence.</w:t>
      </w:r>
    </w:p>
    <w:p>
      <w:pPr>
        <w:pStyle w:val="ListParagraph"/>
        <w:numPr>
          <w:ilvl w:val="1"/>
          <w:numId w:val="97"/>
        </w:numPr>
        <w:tabs>
          <w:tab w:pos="397" w:val="left" w:leader="none"/>
        </w:tabs>
        <w:spacing w:line="240" w:lineRule="auto" w:before="7" w:after="0"/>
        <w:ind w:left="396" w:right="0" w:hanging="284"/>
        <w:jc w:val="left"/>
        <w:rPr>
          <w:sz w:val="22"/>
        </w:rPr>
      </w:pPr>
      <w:r>
        <w:rPr>
          <w:sz w:val="22"/>
        </w:rPr>
        <w:t>It</w:t>
      </w:r>
      <w:r>
        <w:rPr>
          <w:spacing w:val="24"/>
          <w:sz w:val="22"/>
        </w:rPr>
        <w:t> </w:t>
      </w:r>
      <w:r>
        <w:rPr>
          <w:sz w:val="22"/>
        </w:rPr>
        <w:t>provides</w:t>
      </w:r>
      <w:r>
        <w:rPr>
          <w:spacing w:val="26"/>
          <w:sz w:val="22"/>
        </w:rPr>
        <w:t> </w:t>
      </w:r>
      <w:r>
        <w:rPr>
          <w:sz w:val="22"/>
        </w:rPr>
        <w:t>evidence</w:t>
      </w:r>
      <w:r>
        <w:rPr>
          <w:spacing w:val="27"/>
          <w:sz w:val="22"/>
        </w:rPr>
        <w:t> </w:t>
      </w:r>
      <w:r>
        <w:rPr>
          <w:sz w:val="22"/>
        </w:rPr>
        <w:t>that</w:t>
      </w:r>
      <w:r>
        <w:rPr>
          <w:spacing w:val="26"/>
          <w:sz w:val="22"/>
        </w:rPr>
        <w:t> </w:t>
      </w:r>
      <w:r>
        <w:rPr>
          <w:sz w:val="22"/>
        </w:rPr>
        <w:t>undermines</w:t>
      </w:r>
      <w:r>
        <w:rPr>
          <w:spacing w:val="27"/>
          <w:sz w:val="22"/>
        </w:rPr>
        <w:t> </w:t>
      </w:r>
      <w:r>
        <w:rPr>
          <w:sz w:val="22"/>
        </w:rPr>
        <w:t>that</w:t>
      </w:r>
      <w:r>
        <w:rPr>
          <w:spacing w:val="26"/>
          <w:sz w:val="22"/>
        </w:rPr>
        <w:t> </w:t>
      </w:r>
      <w:r>
        <w:rPr>
          <w:sz w:val="22"/>
        </w:rPr>
        <w:t>assertion</w:t>
      </w:r>
      <w:r>
        <w:rPr>
          <w:spacing w:val="27"/>
          <w:sz w:val="22"/>
        </w:rPr>
        <w:t> </w:t>
      </w:r>
      <w:r>
        <w:rPr>
          <w:sz w:val="22"/>
        </w:rPr>
        <w:t>made</w:t>
      </w:r>
      <w:r>
        <w:rPr>
          <w:spacing w:val="26"/>
          <w:sz w:val="22"/>
        </w:rPr>
        <w:t> </w:t>
      </w:r>
      <w:r>
        <w:rPr>
          <w:sz w:val="22"/>
        </w:rPr>
        <w:t>in</w:t>
      </w:r>
      <w:r>
        <w:rPr>
          <w:spacing w:val="27"/>
          <w:sz w:val="22"/>
        </w:rPr>
        <w:t> </w:t>
      </w:r>
      <w:r>
        <w:rPr>
          <w:sz w:val="22"/>
        </w:rPr>
        <w:t>the</w:t>
      </w:r>
      <w:r>
        <w:rPr>
          <w:spacing w:val="26"/>
          <w:sz w:val="22"/>
        </w:rPr>
        <w:t> </w:t>
      </w:r>
      <w:r>
        <w:rPr>
          <w:sz w:val="22"/>
        </w:rPr>
        <w:t>first</w:t>
      </w:r>
      <w:r>
        <w:rPr>
          <w:spacing w:val="27"/>
          <w:sz w:val="22"/>
        </w:rPr>
        <w:t> </w:t>
      </w:r>
      <w:r>
        <w:rPr>
          <w:spacing w:val="-2"/>
          <w:sz w:val="22"/>
        </w:rPr>
        <w:t>sentence.</w:t>
      </w:r>
    </w:p>
    <w:p>
      <w:pPr>
        <w:pStyle w:val="ListParagraph"/>
        <w:numPr>
          <w:ilvl w:val="1"/>
          <w:numId w:val="97"/>
        </w:numPr>
        <w:tabs>
          <w:tab w:pos="409" w:val="left" w:leader="none"/>
        </w:tabs>
        <w:spacing w:line="240" w:lineRule="auto" w:before="7" w:after="0"/>
        <w:ind w:left="408" w:right="0" w:hanging="296"/>
        <w:jc w:val="left"/>
        <w:rPr>
          <w:sz w:val="22"/>
        </w:rPr>
      </w:pPr>
      <w:r>
        <w:rPr>
          <w:sz w:val="22"/>
        </w:rPr>
        <w:t>It</w:t>
      </w:r>
      <w:r>
        <w:rPr>
          <w:spacing w:val="23"/>
          <w:sz w:val="22"/>
        </w:rPr>
        <w:t> </w:t>
      </w:r>
      <w:r>
        <w:rPr>
          <w:sz w:val="22"/>
        </w:rPr>
        <w:t>offers</w:t>
      </w:r>
      <w:r>
        <w:rPr>
          <w:spacing w:val="25"/>
          <w:sz w:val="22"/>
        </w:rPr>
        <w:t> </w:t>
      </w:r>
      <w:r>
        <w:rPr>
          <w:sz w:val="22"/>
        </w:rPr>
        <w:t>a</w:t>
      </w:r>
      <w:r>
        <w:rPr>
          <w:spacing w:val="25"/>
          <w:sz w:val="22"/>
        </w:rPr>
        <w:t> </w:t>
      </w:r>
      <w:r>
        <w:rPr>
          <w:sz w:val="22"/>
        </w:rPr>
        <w:t>projection</w:t>
      </w:r>
      <w:r>
        <w:rPr>
          <w:spacing w:val="25"/>
          <w:sz w:val="22"/>
        </w:rPr>
        <w:t> </w:t>
      </w:r>
      <w:r>
        <w:rPr>
          <w:sz w:val="22"/>
        </w:rPr>
        <w:t>regarding</w:t>
      </w:r>
      <w:r>
        <w:rPr>
          <w:spacing w:val="25"/>
          <w:sz w:val="22"/>
        </w:rPr>
        <w:t> </w:t>
      </w:r>
      <w:r>
        <w:rPr>
          <w:sz w:val="22"/>
        </w:rPr>
        <w:t>the</w:t>
      </w:r>
      <w:r>
        <w:rPr>
          <w:spacing w:val="25"/>
          <w:sz w:val="22"/>
        </w:rPr>
        <w:t> </w:t>
      </w:r>
      <w:r>
        <w:rPr>
          <w:sz w:val="22"/>
        </w:rPr>
        <w:t>development</w:t>
      </w:r>
      <w:r>
        <w:rPr>
          <w:spacing w:val="25"/>
          <w:sz w:val="22"/>
        </w:rPr>
        <w:t> </w:t>
      </w:r>
      <w:r>
        <w:rPr>
          <w:sz w:val="22"/>
        </w:rPr>
        <w:t>of</w:t>
      </w:r>
      <w:r>
        <w:rPr>
          <w:spacing w:val="25"/>
          <w:sz w:val="22"/>
        </w:rPr>
        <w:t> </w:t>
      </w:r>
      <w:r>
        <w:rPr>
          <w:sz w:val="22"/>
        </w:rPr>
        <w:t>a</w:t>
      </w:r>
      <w:r>
        <w:rPr>
          <w:spacing w:val="25"/>
          <w:sz w:val="22"/>
        </w:rPr>
        <w:t> </w:t>
      </w:r>
      <w:r>
        <w:rPr>
          <w:sz w:val="22"/>
        </w:rPr>
        <w:t>trend</w:t>
      </w:r>
      <w:r>
        <w:rPr>
          <w:spacing w:val="25"/>
          <w:sz w:val="22"/>
        </w:rPr>
        <w:t> </w:t>
      </w:r>
      <w:r>
        <w:rPr>
          <w:sz w:val="22"/>
        </w:rPr>
        <w:t>mentioned</w:t>
      </w:r>
      <w:r>
        <w:rPr>
          <w:spacing w:val="25"/>
          <w:sz w:val="22"/>
        </w:rPr>
        <w:t> </w:t>
      </w:r>
      <w:r>
        <w:rPr>
          <w:sz w:val="22"/>
        </w:rPr>
        <w:t>earlier</w:t>
      </w:r>
      <w:r>
        <w:rPr>
          <w:spacing w:val="25"/>
          <w:sz w:val="22"/>
        </w:rPr>
        <w:t> </w:t>
      </w:r>
      <w:r>
        <w:rPr>
          <w:sz w:val="22"/>
        </w:rPr>
        <w:t>in</w:t>
      </w:r>
      <w:r>
        <w:rPr>
          <w:spacing w:val="25"/>
          <w:sz w:val="22"/>
        </w:rPr>
        <w:t> </w:t>
      </w:r>
      <w:r>
        <w:rPr>
          <w:sz w:val="22"/>
        </w:rPr>
        <w:t>the</w:t>
      </w:r>
      <w:r>
        <w:rPr>
          <w:spacing w:val="25"/>
          <w:sz w:val="22"/>
        </w:rPr>
        <w:t> </w:t>
      </w:r>
      <w:r>
        <w:rPr>
          <w:spacing w:val="-2"/>
          <w:sz w:val="22"/>
        </w:rPr>
        <w:t>passage.</w:t>
      </w:r>
    </w:p>
    <w:p>
      <w:pPr>
        <w:pStyle w:val="ListParagraph"/>
        <w:numPr>
          <w:ilvl w:val="1"/>
          <w:numId w:val="97"/>
        </w:numPr>
        <w:tabs>
          <w:tab w:pos="409" w:val="left" w:leader="none"/>
        </w:tabs>
        <w:spacing w:line="240" w:lineRule="auto" w:before="7" w:after="0"/>
        <w:ind w:left="408" w:right="0" w:hanging="296"/>
        <w:jc w:val="left"/>
        <w:rPr>
          <w:sz w:val="22"/>
        </w:rPr>
      </w:pPr>
      <w:r>
        <w:rPr>
          <w:sz w:val="22"/>
        </w:rPr>
        <w:t>It</w:t>
      </w:r>
      <w:r>
        <w:rPr>
          <w:spacing w:val="23"/>
          <w:sz w:val="22"/>
        </w:rPr>
        <w:t> </w:t>
      </w:r>
      <w:r>
        <w:rPr>
          <w:sz w:val="22"/>
        </w:rPr>
        <w:t>presents</w:t>
      </w:r>
      <w:r>
        <w:rPr>
          <w:spacing w:val="26"/>
          <w:sz w:val="22"/>
        </w:rPr>
        <w:t> </w:t>
      </w:r>
      <w:r>
        <w:rPr>
          <w:sz w:val="22"/>
        </w:rPr>
        <w:t>an</w:t>
      </w:r>
      <w:r>
        <w:rPr>
          <w:spacing w:val="26"/>
          <w:sz w:val="22"/>
        </w:rPr>
        <w:t> </w:t>
      </w:r>
      <w:r>
        <w:rPr>
          <w:sz w:val="22"/>
        </w:rPr>
        <w:t>interpretation</w:t>
      </w:r>
      <w:r>
        <w:rPr>
          <w:spacing w:val="25"/>
          <w:sz w:val="22"/>
        </w:rPr>
        <w:t> </w:t>
      </w:r>
      <w:r>
        <w:rPr>
          <w:sz w:val="22"/>
        </w:rPr>
        <w:t>of</w:t>
      </w:r>
      <w:r>
        <w:rPr>
          <w:spacing w:val="26"/>
          <w:sz w:val="22"/>
        </w:rPr>
        <w:t> </w:t>
      </w:r>
      <w:r>
        <w:rPr>
          <w:sz w:val="22"/>
        </w:rPr>
        <w:t>a</w:t>
      </w:r>
      <w:r>
        <w:rPr>
          <w:spacing w:val="26"/>
          <w:sz w:val="22"/>
        </w:rPr>
        <w:t> </w:t>
      </w:r>
      <w:r>
        <w:rPr>
          <w:sz w:val="22"/>
        </w:rPr>
        <w:t>discrepancy</w:t>
      </w:r>
      <w:r>
        <w:rPr>
          <w:spacing w:val="26"/>
          <w:sz w:val="22"/>
        </w:rPr>
        <w:t> </w:t>
      </w:r>
      <w:r>
        <w:rPr>
          <w:sz w:val="22"/>
        </w:rPr>
        <w:t>noted</w:t>
      </w:r>
      <w:r>
        <w:rPr>
          <w:spacing w:val="25"/>
          <w:sz w:val="22"/>
        </w:rPr>
        <w:t> </w:t>
      </w:r>
      <w:r>
        <w:rPr>
          <w:sz w:val="22"/>
        </w:rPr>
        <w:t>earlier</w:t>
      </w:r>
      <w:r>
        <w:rPr>
          <w:spacing w:val="26"/>
          <w:sz w:val="22"/>
        </w:rPr>
        <w:t> </w:t>
      </w:r>
      <w:r>
        <w:rPr>
          <w:sz w:val="22"/>
        </w:rPr>
        <w:t>in</w:t>
      </w:r>
      <w:r>
        <w:rPr>
          <w:spacing w:val="26"/>
          <w:sz w:val="22"/>
        </w:rPr>
        <w:t> </w:t>
      </w:r>
      <w:r>
        <w:rPr>
          <w:sz w:val="22"/>
        </w:rPr>
        <w:t>the</w:t>
      </w:r>
      <w:r>
        <w:rPr>
          <w:spacing w:val="26"/>
          <w:sz w:val="22"/>
        </w:rPr>
        <w:t> </w:t>
      </w:r>
      <w:r>
        <w:rPr>
          <w:spacing w:val="-2"/>
          <w:sz w:val="22"/>
        </w:rPr>
        <w:t>passage.</w:t>
      </w:r>
    </w:p>
    <w:p>
      <w:pPr>
        <w:pStyle w:val="ListParagraph"/>
        <w:numPr>
          <w:ilvl w:val="1"/>
          <w:numId w:val="97"/>
        </w:numPr>
        <w:tabs>
          <w:tab w:pos="397" w:val="left" w:leader="none"/>
        </w:tabs>
        <w:spacing w:line="240" w:lineRule="auto" w:before="7" w:after="0"/>
        <w:ind w:left="396" w:right="0" w:hanging="284"/>
        <w:jc w:val="left"/>
        <w:rPr>
          <w:sz w:val="22"/>
        </w:rPr>
      </w:pPr>
      <w:r>
        <w:rPr>
          <w:sz w:val="22"/>
        </w:rPr>
        <w:t>It</w:t>
      </w:r>
      <w:r>
        <w:rPr>
          <w:spacing w:val="24"/>
          <w:sz w:val="22"/>
        </w:rPr>
        <w:t> </w:t>
      </w:r>
      <w:r>
        <w:rPr>
          <w:sz w:val="22"/>
        </w:rPr>
        <w:t>proposed</w:t>
      </w:r>
      <w:r>
        <w:rPr>
          <w:spacing w:val="26"/>
          <w:sz w:val="22"/>
        </w:rPr>
        <w:t> </w:t>
      </w:r>
      <w:r>
        <w:rPr>
          <w:sz w:val="22"/>
        </w:rPr>
        <w:t>an</w:t>
      </w:r>
      <w:r>
        <w:rPr>
          <w:spacing w:val="26"/>
          <w:sz w:val="22"/>
        </w:rPr>
        <w:t> </w:t>
      </w:r>
      <w:r>
        <w:rPr>
          <w:sz w:val="22"/>
        </w:rPr>
        <w:t>implementation</w:t>
      </w:r>
      <w:r>
        <w:rPr>
          <w:spacing w:val="26"/>
          <w:sz w:val="22"/>
        </w:rPr>
        <w:t> </w:t>
      </w:r>
      <w:r>
        <w:rPr>
          <w:sz w:val="22"/>
        </w:rPr>
        <w:t>of</w:t>
      </w:r>
      <w:r>
        <w:rPr>
          <w:spacing w:val="26"/>
          <w:sz w:val="22"/>
        </w:rPr>
        <w:t> </w:t>
      </w:r>
      <w:r>
        <w:rPr>
          <w:sz w:val="22"/>
        </w:rPr>
        <w:t>a</w:t>
      </w:r>
      <w:r>
        <w:rPr>
          <w:spacing w:val="26"/>
          <w:sz w:val="22"/>
        </w:rPr>
        <w:t> </w:t>
      </w:r>
      <w:r>
        <w:rPr>
          <w:sz w:val="22"/>
        </w:rPr>
        <w:t>policy</w:t>
      </w:r>
      <w:r>
        <w:rPr>
          <w:spacing w:val="26"/>
          <w:sz w:val="22"/>
        </w:rPr>
        <w:t> </w:t>
      </w:r>
      <w:r>
        <w:rPr>
          <w:sz w:val="22"/>
        </w:rPr>
        <w:t>mentioned</w:t>
      </w:r>
      <w:r>
        <w:rPr>
          <w:spacing w:val="26"/>
          <w:sz w:val="22"/>
        </w:rPr>
        <w:t> </w:t>
      </w:r>
      <w:r>
        <w:rPr>
          <w:sz w:val="22"/>
        </w:rPr>
        <w:t>in</w:t>
      </w:r>
      <w:r>
        <w:rPr>
          <w:spacing w:val="26"/>
          <w:sz w:val="22"/>
        </w:rPr>
        <w:t> </w:t>
      </w:r>
      <w:r>
        <w:rPr>
          <w:sz w:val="22"/>
        </w:rPr>
        <w:t>the</w:t>
      </w:r>
      <w:r>
        <w:rPr>
          <w:spacing w:val="26"/>
          <w:sz w:val="22"/>
        </w:rPr>
        <w:t> </w:t>
      </w:r>
      <w:r>
        <w:rPr>
          <w:sz w:val="22"/>
        </w:rPr>
        <w:t>preceding</w:t>
      </w:r>
      <w:r>
        <w:rPr>
          <w:spacing w:val="27"/>
          <w:sz w:val="22"/>
        </w:rPr>
        <w:t> </w:t>
      </w:r>
      <w:r>
        <w:rPr>
          <w:spacing w:val="-2"/>
          <w:sz w:val="22"/>
        </w:rPr>
        <w:t>sentence.</w:t>
      </w:r>
    </w:p>
    <w:p>
      <w:pPr>
        <w:pStyle w:val="BodyText"/>
        <w:spacing w:before="3"/>
        <w:ind w:left="0"/>
        <w:rPr>
          <w:sz w:val="23"/>
        </w:rPr>
      </w:pPr>
    </w:p>
    <w:p>
      <w:pPr>
        <w:pStyle w:val="ListParagraph"/>
        <w:numPr>
          <w:ilvl w:val="0"/>
          <w:numId w:val="97"/>
        </w:numPr>
        <w:tabs>
          <w:tab w:pos="369" w:val="left" w:leader="none"/>
        </w:tabs>
        <w:spacing w:line="247" w:lineRule="auto" w:before="0" w:after="0"/>
        <w:ind w:left="113" w:right="309" w:firstLine="0"/>
        <w:jc w:val="left"/>
        <w:rPr>
          <w:sz w:val="22"/>
        </w:rPr>
      </w:pPr>
      <w:r>
        <w:rPr>
          <w:sz w:val="22"/>
        </w:rPr>
        <w:t>The</w:t>
      </w:r>
      <w:r>
        <w:rPr>
          <w:spacing w:val="31"/>
          <w:sz w:val="22"/>
        </w:rPr>
        <w:t> </w:t>
      </w:r>
      <w:r>
        <w:rPr>
          <w:sz w:val="22"/>
        </w:rPr>
        <w:t>passage</w:t>
      </w:r>
      <w:r>
        <w:rPr>
          <w:spacing w:val="31"/>
          <w:sz w:val="22"/>
        </w:rPr>
        <w:t> </w:t>
      </w:r>
      <w:r>
        <w:rPr>
          <w:sz w:val="22"/>
        </w:rPr>
        <w:t>suggests</w:t>
      </w:r>
      <w:r>
        <w:rPr>
          <w:spacing w:val="31"/>
          <w:sz w:val="22"/>
        </w:rPr>
        <w:t> </w:t>
      </w:r>
      <w:r>
        <w:rPr>
          <w:sz w:val="22"/>
        </w:rPr>
        <w:t>which</w:t>
      </w:r>
      <w:r>
        <w:rPr>
          <w:spacing w:val="31"/>
          <w:sz w:val="22"/>
        </w:rPr>
        <w:t> </w:t>
      </w:r>
      <w:r>
        <w:rPr>
          <w:sz w:val="22"/>
        </w:rPr>
        <w:t>of</w:t>
      </w:r>
      <w:r>
        <w:rPr>
          <w:spacing w:val="31"/>
          <w:sz w:val="22"/>
        </w:rPr>
        <w:t> </w:t>
      </w:r>
      <w:r>
        <w:rPr>
          <w:sz w:val="22"/>
        </w:rPr>
        <w:t>the</w:t>
      </w:r>
      <w:r>
        <w:rPr>
          <w:spacing w:val="31"/>
          <w:sz w:val="22"/>
        </w:rPr>
        <w:t> </w:t>
      </w:r>
      <w:r>
        <w:rPr>
          <w:sz w:val="22"/>
        </w:rPr>
        <w:t>following</w:t>
      </w:r>
      <w:r>
        <w:rPr>
          <w:spacing w:val="31"/>
          <w:sz w:val="22"/>
        </w:rPr>
        <w:t> </w:t>
      </w:r>
      <w:r>
        <w:rPr>
          <w:sz w:val="22"/>
        </w:rPr>
        <w:t>regarding</w:t>
      </w:r>
      <w:r>
        <w:rPr>
          <w:spacing w:val="31"/>
          <w:sz w:val="22"/>
        </w:rPr>
        <w:t> </w:t>
      </w:r>
      <w:r>
        <w:rPr>
          <w:sz w:val="22"/>
        </w:rPr>
        <w:t>“access</w:t>
      </w:r>
      <w:r>
        <w:rPr>
          <w:spacing w:val="31"/>
          <w:sz w:val="22"/>
        </w:rPr>
        <w:t> </w:t>
      </w:r>
      <w:r>
        <w:rPr>
          <w:sz w:val="22"/>
        </w:rPr>
        <w:t>to</w:t>
      </w:r>
      <w:r>
        <w:rPr>
          <w:spacing w:val="31"/>
          <w:sz w:val="22"/>
        </w:rPr>
        <w:t> </w:t>
      </w:r>
      <w:r>
        <w:rPr>
          <w:sz w:val="22"/>
        </w:rPr>
        <w:t>managerial</w:t>
      </w:r>
      <w:r>
        <w:rPr>
          <w:spacing w:val="31"/>
          <w:sz w:val="22"/>
        </w:rPr>
        <w:t> </w:t>
      </w:r>
      <w:r>
        <w:rPr>
          <w:sz w:val="22"/>
        </w:rPr>
        <w:t>positions”</w:t>
      </w:r>
      <w:r>
        <w:rPr>
          <w:spacing w:val="31"/>
          <w:sz w:val="22"/>
        </w:rPr>
        <w:t> </w:t>
      </w:r>
      <w:r>
        <w:rPr>
          <w:sz w:val="22"/>
        </w:rPr>
        <w:t>for disadvantaged groups?</w:t>
      </w:r>
    </w:p>
    <w:p>
      <w:pPr>
        <w:pStyle w:val="ListParagraph"/>
        <w:numPr>
          <w:ilvl w:val="1"/>
          <w:numId w:val="97"/>
        </w:numPr>
        <w:tabs>
          <w:tab w:pos="393" w:val="left" w:leader="none"/>
        </w:tabs>
        <w:spacing w:line="247" w:lineRule="auto" w:before="0" w:after="0"/>
        <w:ind w:left="113" w:right="627" w:firstLine="0"/>
        <w:jc w:val="left"/>
        <w:rPr>
          <w:sz w:val="22"/>
        </w:rPr>
      </w:pPr>
      <w:r>
        <w:rPr>
          <w:sz w:val="22"/>
        </w:rPr>
        <w:t>This</w:t>
      </w:r>
      <w:r>
        <w:rPr>
          <w:spacing w:val="29"/>
          <w:sz w:val="22"/>
        </w:rPr>
        <w:t> </w:t>
      </w:r>
      <w:r>
        <w:rPr>
          <w:sz w:val="22"/>
        </w:rPr>
        <w:t>access</w:t>
      </w:r>
      <w:r>
        <w:rPr>
          <w:spacing w:val="29"/>
          <w:sz w:val="22"/>
        </w:rPr>
        <w:t> </w:t>
      </w:r>
      <w:r>
        <w:rPr>
          <w:sz w:val="22"/>
        </w:rPr>
        <w:t>is</w:t>
      </w:r>
      <w:r>
        <w:rPr>
          <w:spacing w:val="29"/>
          <w:sz w:val="22"/>
        </w:rPr>
        <w:t> </w:t>
      </w:r>
      <w:r>
        <w:rPr>
          <w:sz w:val="22"/>
        </w:rPr>
        <w:t>only</w:t>
      </w:r>
      <w:r>
        <w:rPr>
          <w:spacing w:val="29"/>
          <w:sz w:val="22"/>
        </w:rPr>
        <w:t> </w:t>
      </w:r>
      <w:r>
        <w:rPr>
          <w:sz w:val="22"/>
        </w:rPr>
        <w:t>significant</w:t>
      </w:r>
      <w:r>
        <w:rPr>
          <w:spacing w:val="29"/>
          <w:sz w:val="22"/>
        </w:rPr>
        <w:t> </w:t>
      </w:r>
      <w:r>
        <w:rPr>
          <w:sz w:val="22"/>
        </w:rPr>
        <w:t>when</w:t>
      </w:r>
      <w:r>
        <w:rPr>
          <w:spacing w:val="29"/>
          <w:sz w:val="22"/>
        </w:rPr>
        <w:t> </w:t>
      </w:r>
      <w:r>
        <w:rPr>
          <w:sz w:val="22"/>
        </w:rPr>
        <w:t>the</w:t>
      </w:r>
      <w:r>
        <w:rPr>
          <w:spacing w:val="29"/>
          <w:sz w:val="22"/>
        </w:rPr>
        <w:t> </w:t>
      </w:r>
      <w:r>
        <w:rPr>
          <w:sz w:val="22"/>
        </w:rPr>
        <w:t>percentage</w:t>
      </w:r>
      <w:r>
        <w:rPr>
          <w:spacing w:val="29"/>
          <w:sz w:val="22"/>
        </w:rPr>
        <w:t> </w:t>
      </w:r>
      <w:r>
        <w:rPr>
          <w:sz w:val="22"/>
        </w:rPr>
        <w:t>of</w:t>
      </w:r>
      <w:r>
        <w:rPr>
          <w:spacing w:val="29"/>
          <w:sz w:val="22"/>
        </w:rPr>
        <w:t> </w:t>
      </w:r>
      <w:r>
        <w:rPr>
          <w:sz w:val="22"/>
        </w:rPr>
        <w:t>disadvantaged</w:t>
      </w:r>
      <w:r>
        <w:rPr>
          <w:spacing w:val="29"/>
          <w:sz w:val="22"/>
        </w:rPr>
        <w:t> </w:t>
      </w:r>
      <w:r>
        <w:rPr>
          <w:sz w:val="22"/>
        </w:rPr>
        <w:t>group</w:t>
      </w:r>
      <w:r>
        <w:rPr>
          <w:spacing w:val="29"/>
          <w:sz w:val="22"/>
        </w:rPr>
        <w:t> </w:t>
      </w:r>
      <w:r>
        <w:rPr>
          <w:sz w:val="22"/>
        </w:rPr>
        <w:t>members</w:t>
      </w:r>
      <w:r>
        <w:rPr>
          <w:spacing w:val="29"/>
          <w:sz w:val="22"/>
        </w:rPr>
        <w:t> </w:t>
      </w:r>
      <w:r>
        <w:rPr>
          <w:sz w:val="22"/>
        </w:rPr>
        <w:t>in managerial</w:t>
      </w:r>
      <w:r>
        <w:rPr>
          <w:spacing w:val="40"/>
          <w:sz w:val="22"/>
        </w:rPr>
        <w:t> </w:t>
      </w:r>
      <w:r>
        <w:rPr>
          <w:sz w:val="22"/>
        </w:rPr>
        <w:t>positions</w:t>
      </w:r>
      <w:r>
        <w:rPr>
          <w:spacing w:val="40"/>
          <w:sz w:val="22"/>
        </w:rPr>
        <w:t> </w:t>
      </w:r>
      <w:r>
        <w:rPr>
          <w:sz w:val="22"/>
        </w:rPr>
        <w:t>mirrors</w:t>
      </w:r>
      <w:r>
        <w:rPr>
          <w:spacing w:val="40"/>
          <w:sz w:val="22"/>
        </w:rPr>
        <w:t> </w:t>
      </w:r>
      <w:r>
        <w:rPr>
          <w:sz w:val="22"/>
        </w:rPr>
        <w:t>the</w:t>
      </w:r>
      <w:r>
        <w:rPr>
          <w:spacing w:val="40"/>
          <w:sz w:val="22"/>
        </w:rPr>
        <w:t> </w:t>
      </w:r>
      <w:r>
        <w:rPr>
          <w:sz w:val="22"/>
        </w:rPr>
        <w:t>percent</w:t>
      </w:r>
      <w:r>
        <w:rPr>
          <w:spacing w:val="40"/>
          <w:sz w:val="22"/>
        </w:rPr>
        <w:t> </w:t>
      </w:r>
      <w:r>
        <w:rPr>
          <w:sz w:val="22"/>
        </w:rPr>
        <w:t>of</w:t>
      </w:r>
      <w:r>
        <w:rPr>
          <w:spacing w:val="40"/>
          <w:sz w:val="22"/>
        </w:rPr>
        <w:t> </w:t>
      </w:r>
      <w:r>
        <w:rPr>
          <w:sz w:val="22"/>
        </w:rPr>
        <w:t>that</w:t>
      </w:r>
      <w:r>
        <w:rPr>
          <w:spacing w:val="40"/>
          <w:sz w:val="22"/>
        </w:rPr>
        <w:t> </w:t>
      </w:r>
      <w:r>
        <w:rPr>
          <w:sz w:val="22"/>
        </w:rPr>
        <w:t>group</w:t>
      </w:r>
      <w:r>
        <w:rPr>
          <w:spacing w:val="40"/>
          <w:sz w:val="22"/>
        </w:rPr>
        <w:t> </w:t>
      </w:r>
      <w:r>
        <w:rPr>
          <w:sz w:val="22"/>
        </w:rPr>
        <w:t>in</w:t>
      </w:r>
      <w:r>
        <w:rPr>
          <w:spacing w:val="40"/>
          <w:sz w:val="22"/>
        </w:rPr>
        <w:t> </w:t>
      </w:r>
      <w:r>
        <w:rPr>
          <w:sz w:val="22"/>
        </w:rPr>
        <w:t>the</w:t>
      </w:r>
      <w:r>
        <w:rPr>
          <w:spacing w:val="40"/>
          <w:sz w:val="22"/>
        </w:rPr>
        <w:t> </w:t>
      </w:r>
      <w:r>
        <w:rPr>
          <w:sz w:val="22"/>
        </w:rPr>
        <w:t>general</w:t>
      </w:r>
      <w:r>
        <w:rPr>
          <w:spacing w:val="40"/>
          <w:sz w:val="22"/>
        </w:rPr>
        <w:t> </w:t>
      </w:r>
      <w:r>
        <w:rPr>
          <w:sz w:val="22"/>
        </w:rPr>
        <w:t>public.</w:t>
      </w:r>
    </w:p>
    <w:p>
      <w:pPr>
        <w:pStyle w:val="ListParagraph"/>
        <w:numPr>
          <w:ilvl w:val="1"/>
          <w:numId w:val="97"/>
        </w:numPr>
        <w:tabs>
          <w:tab w:pos="393" w:val="left" w:leader="none"/>
        </w:tabs>
        <w:spacing w:line="247" w:lineRule="auto" w:before="0" w:after="0"/>
        <w:ind w:left="113" w:right="834" w:firstLine="0"/>
        <w:jc w:val="left"/>
        <w:rPr>
          <w:sz w:val="22"/>
        </w:rPr>
      </w:pPr>
      <w:r>
        <w:rPr>
          <w:sz w:val="22"/>
        </w:rPr>
        <w:t>This</w:t>
      </w:r>
      <w:r>
        <w:rPr>
          <w:spacing w:val="26"/>
          <w:sz w:val="22"/>
        </w:rPr>
        <w:t> </w:t>
      </w:r>
      <w:r>
        <w:rPr>
          <w:sz w:val="22"/>
        </w:rPr>
        <w:t>access</w:t>
      </w:r>
      <w:r>
        <w:rPr>
          <w:spacing w:val="26"/>
          <w:sz w:val="22"/>
        </w:rPr>
        <w:t> </w:t>
      </w:r>
      <w:r>
        <w:rPr>
          <w:sz w:val="22"/>
        </w:rPr>
        <w:t>is</w:t>
      </w:r>
      <w:r>
        <w:rPr>
          <w:spacing w:val="26"/>
          <w:sz w:val="22"/>
        </w:rPr>
        <w:t> </w:t>
      </w:r>
      <w:r>
        <w:rPr>
          <w:sz w:val="22"/>
        </w:rPr>
        <w:t>largely</w:t>
      </w:r>
      <w:r>
        <w:rPr>
          <w:spacing w:val="26"/>
          <w:sz w:val="22"/>
        </w:rPr>
        <w:t> </w:t>
      </w:r>
      <w:r>
        <w:rPr>
          <w:sz w:val="22"/>
        </w:rPr>
        <w:t>the</w:t>
      </w:r>
      <w:r>
        <w:rPr>
          <w:spacing w:val="26"/>
          <w:sz w:val="22"/>
        </w:rPr>
        <w:t> </w:t>
      </w:r>
      <w:r>
        <w:rPr>
          <w:sz w:val="22"/>
        </w:rPr>
        <w:t>result</w:t>
      </w:r>
      <w:r>
        <w:rPr>
          <w:spacing w:val="26"/>
          <w:sz w:val="22"/>
        </w:rPr>
        <w:t> </w:t>
      </w:r>
      <w:r>
        <w:rPr>
          <w:sz w:val="22"/>
        </w:rPr>
        <w:t>of</w:t>
      </w:r>
      <w:r>
        <w:rPr>
          <w:spacing w:val="26"/>
          <w:sz w:val="22"/>
        </w:rPr>
        <w:t> </w:t>
      </w:r>
      <w:r>
        <w:rPr>
          <w:sz w:val="22"/>
        </w:rPr>
        <w:t>policy</w:t>
      </w:r>
      <w:r>
        <w:rPr>
          <w:spacing w:val="26"/>
          <w:sz w:val="22"/>
        </w:rPr>
        <w:t> </w:t>
      </w:r>
      <w:r>
        <w:rPr>
          <w:sz w:val="22"/>
        </w:rPr>
        <w:t>decisions</w:t>
      </w:r>
      <w:r>
        <w:rPr>
          <w:spacing w:val="26"/>
          <w:sz w:val="22"/>
        </w:rPr>
        <w:t> </w:t>
      </w:r>
      <w:r>
        <w:rPr>
          <w:sz w:val="22"/>
        </w:rPr>
        <w:t>made</w:t>
      </w:r>
      <w:r>
        <w:rPr>
          <w:spacing w:val="26"/>
          <w:sz w:val="22"/>
        </w:rPr>
        <w:t> </w:t>
      </w:r>
      <w:r>
        <w:rPr>
          <w:sz w:val="22"/>
        </w:rPr>
        <w:t>response</w:t>
      </w:r>
      <w:r>
        <w:rPr>
          <w:spacing w:val="26"/>
          <w:sz w:val="22"/>
        </w:rPr>
        <w:t> </w:t>
      </w:r>
      <w:r>
        <w:rPr>
          <w:sz w:val="22"/>
        </w:rPr>
        <w:t>to</w:t>
      </w:r>
      <w:r>
        <w:rPr>
          <w:spacing w:val="26"/>
          <w:sz w:val="22"/>
        </w:rPr>
        <w:t> </w:t>
      </w:r>
      <w:r>
        <w:rPr>
          <w:sz w:val="22"/>
        </w:rPr>
        <w:t>interest</w:t>
      </w:r>
      <w:r>
        <w:rPr>
          <w:spacing w:val="26"/>
          <w:sz w:val="22"/>
        </w:rPr>
        <w:t> </w:t>
      </w:r>
      <w:r>
        <w:rPr>
          <w:sz w:val="22"/>
        </w:rPr>
        <w:t>of</w:t>
      </w:r>
      <w:r>
        <w:rPr>
          <w:spacing w:val="26"/>
          <w:sz w:val="22"/>
        </w:rPr>
        <w:t> </w:t>
      </w:r>
      <w:r>
        <w:rPr>
          <w:sz w:val="22"/>
        </w:rPr>
        <w:t>those </w:t>
      </w:r>
      <w:r>
        <w:rPr>
          <w:spacing w:val="-2"/>
          <w:sz w:val="22"/>
        </w:rPr>
        <w:t>groups.</w:t>
      </w:r>
    </w:p>
    <w:p>
      <w:pPr>
        <w:pStyle w:val="ListParagraph"/>
        <w:numPr>
          <w:ilvl w:val="1"/>
          <w:numId w:val="97"/>
        </w:numPr>
        <w:tabs>
          <w:tab w:pos="405" w:val="left" w:leader="none"/>
        </w:tabs>
        <w:spacing w:line="252" w:lineRule="exact" w:before="0" w:after="0"/>
        <w:ind w:left="404" w:right="0" w:hanging="292"/>
        <w:jc w:val="left"/>
        <w:rPr>
          <w:sz w:val="22"/>
        </w:rPr>
      </w:pPr>
      <w:r>
        <w:rPr>
          <w:sz w:val="22"/>
        </w:rPr>
        <w:t>This</w:t>
      </w:r>
      <w:r>
        <w:rPr>
          <w:spacing w:val="21"/>
          <w:sz w:val="22"/>
        </w:rPr>
        <w:t> </w:t>
      </w:r>
      <w:r>
        <w:rPr>
          <w:sz w:val="22"/>
        </w:rPr>
        <w:t>access</w:t>
      </w:r>
      <w:r>
        <w:rPr>
          <w:spacing w:val="24"/>
          <w:sz w:val="22"/>
        </w:rPr>
        <w:t> </w:t>
      </w:r>
      <w:r>
        <w:rPr>
          <w:sz w:val="22"/>
        </w:rPr>
        <w:t>has</w:t>
      </w:r>
      <w:r>
        <w:rPr>
          <w:spacing w:val="24"/>
          <w:sz w:val="22"/>
        </w:rPr>
        <w:t> </w:t>
      </w:r>
      <w:r>
        <w:rPr>
          <w:sz w:val="22"/>
        </w:rPr>
        <w:t>meaning</w:t>
      </w:r>
      <w:r>
        <w:rPr>
          <w:spacing w:val="24"/>
          <w:sz w:val="22"/>
        </w:rPr>
        <w:t> </w:t>
      </w:r>
      <w:r>
        <w:rPr>
          <w:sz w:val="22"/>
        </w:rPr>
        <w:t>apart</w:t>
      </w:r>
      <w:r>
        <w:rPr>
          <w:spacing w:val="23"/>
          <w:sz w:val="22"/>
        </w:rPr>
        <w:t> </w:t>
      </w:r>
      <w:r>
        <w:rPr>
          <w:sz w:val="22"/>
        </w:rPr>
        <w:t>from</w:t>
      </w:r>
      <w:r>
        <w:rPr>
          <w:spacing w:val="24"/>
          <w:sz w:val="22"/>
        </w:rPr>
        <w:t> </w:t>
      </w:r>
      <w:r>
        <w:rPr>
          <w:sz w:val="22"/>
        </w:rPr>
        <w:t>any</w:t>
      </w:r>
      <w:r>
        <w:rPr>
          <w:spacing w:val="24"/>
          <w:sz w:val="22"/>
        </w:rPr>
        <w:t> </w:t>
      </w:r>
      <w:r>
        <w:rPr>
          <w:sz w:val="22"/>
        </w:rPr>
        <w:t>policy</w:t>
      </w:r>
      <w:r>
        <w:rPr>
          <w:spacing w:val="24"/>
          <w:sz w:val="22"/>
        </w:rPr>
        <w:t> </w:t>
      </w:r>
      <w:r>
        <w:rPr>
          <w:sz w:val="22"/>
        </w:rPr>
        <w:t>benefits</w:t>
      </w:r>
      <w:r>
        <w:rPr>
          <w:spacing w:val="23"/>
          <w:sz w:val="22"/>
        </w:rPr>
        <w:t> </w:t>
      </w:r>
      <w:r>
        <w:rPr>
          <w:sz w:val="22"/>
        </w:rPr>
        <w:t>it</w:t>
      </w:r>
      <w:r>
        <w:rPr>
          <w:spacing w:val="24"/>
          <w:sz w:val="22"/>
        </w:rPr>
        <w:t> </w:t>
      </w:r>
      <w:r>
        <w:rPr>
          <w:sz w:val="22"/>
        </w:rPr>
        <w:t>confer</w:t>
      </w:r>
      <w:r>
        <w:rPr>
          <w:spacing w:val="24"/>
          <w:sz w:val="22"/>
        </w:rPr>
        <w:t> </w:t>
      </w:r>
      <w:r>
        <w:rPr>
          <w:sz w:val="22"/>
        </w:rPr>
        <w:t>on</w:t>
      </w:r>
      <w:r>
        <w:rPr>
          <w:spacing w:val="24"/>
          <w:sz w:val="22"/>
        </w:rPr>
        <w:t> </w:t>
      </w:r>
      <w:r>
        <w:rPr>
          <w:sz w:val="22"/>
        </w:rPr>
        <w:t>those</w:t>
      </w:r>
      <w:r>
        <w:rPr>
          <w:spacing w:val="24"/>
          <w:sz w:val="22"/>
        </w:rPr>
        <w:t> </w:t>
      </w:r>
      <w:r>
        <w:rPr>
          <w:spacing w:val="-2"/>
          <w:sz w:val="22"/>
        </w:rPr>
        <w:t>groups.</w:t>
      </w:r>
    </w:p>
    <w:p>
      <w:pPr>
        <w:pStyle w:val="ListParagraph"/>
        <w:numPr>
          <w:ilvl w:val="1"/>
          <w:numId w:val="97"/>
        </w:numPr>
        <w:tabs>
          <w:tab w:pos="405" w:val="left" w:leader="none"/>
        </w:tabs>
        <w:spacing w:line="240" w:lineRule="auto" w:before="5" w:after="0"/>
        <w:ind w:left="404" w:right="0" w:hanging="292"/>
        <w:jc w:val="left"/>
        <w:rPr>
          <w:sz w:val="22"/>
        </w:rPr>
      </w:pPr>
      <w:r>
        <w:rPr>
          <w:sz w:val="22"/>
        </w:rPr>
        <w:t>This</w:t>
      </w:r>
      <w:r>
        <w:rPr>
          <w:spacing w:val="28"/>
          <w:sz w:val="22"/>
        </w:rPr>
        <w:t> </w:t>
      </w:r>
      <w:r>
        <w:rPr>
          <w:sz w:val="22"/>
        </w:rPr>
        <w:t>access</w:t>
      </w:r>
      <w:r>
        <w:rPr>
          <w:spacing w:val="30"/>
          <w:sz w:val="22"/>
        </w:rPr>
        <w:t> </w:t>
      </w:r>
      <w:r>
        <w:rPr>
          <w:sz w:val="22"/>
        </w:rPr>
        <w:t>often</w:t>
      </w:r>
      <w:r>
        <w:rPr>
          <w:spacing w:val="30"/>
          <w:sz w:val="22"/>
        </w:rPr>
        <w:t> </w:t>
      </w:r>
      <w:r>
        <w:rPr>
          <w:sz w:val="22"/>
        </w:rPr>
        <w:t>creates</w:t>
      </w:r>
      <w:r>
        <w:rPr>
          <w:spacing w:val="30"/>
          <w:sz w:val="22"/>
        </w:rPr>
        <w:t> </w:t>
      </w:r>
      <w:r>
        <w:rPr>
          <w:sz w:val="22"/>
        </w:rPr>
        <w:t>increased</w:t>
      </w:r>
      <w:r>
        <w:rPr>
          <w:spacing w:val="30"/>
          <w:sz w:val="22"/>
        </w:rPr>
        <w:t> </w:t>
      </w:r>
      <w:r>
        <w:rPr>
          <w:sz w:val="22"/>
        </w:rPr>
        <w:t>access</w:t>
      </w:r>
      <w:r>
        <w:rPr>
          <w:spacing w:val="30"/>
          <w:sz w:val="22"/>
        </w:rPr>
        <w:t> </w:t>
      </w:r>
      <w:r>
        <w:rPr>
          <w:sz w:val="22"/>
        </w:rPr>
        <w:t>to</w:t>
      </w:r>
      <w:r>
        <w:rPr>
          <w:spacing w:val="30"/>
          <w:sz w:val="22"/>
        </w:rPr>
        <w:t> </w:t>
      </w:r>
      <w:r>
        <w:rPr>
          <w:sz w:val="22"/>
        </w:rPr>
        <w:t>non-managerial</w:t>
      </w:r>
      <w:r>
        <w:rPr>
          <w:spacing w:val="30"/>
          <w:sz w:val="22"/>
        </w:rPr>
        <w:t> </w:t>
      </w:r>
      <w:r>
        <w:rPr>
          <w:sz w:val="22"/>
        </w:rPr>
        <w:t>position</w:t>
      </w:r>
      <w:r>
        <w:rPr>
          <w:spacing w:val="30"/>
          <w:sz w:val="22"/>
        </w:rPr>
        <w:t> </w:t>
      </w:r>
      <w:r>
        <w:rPr>
          <w:sz w:val="22"/>
        </w:rPr>
        <w:t>for</w:t>
      </w:r>
      <w:r>
        <w:rPr>
          <w:spacing w:val="30"/>
          <w:sz w:val="22"/>
        </w:rPr>
        <w:t> </w:t>
      </w:r>
      <w:r>
        <w:rPr>
          <w:sz w:val="22"/>
        </w:rPr>
        <w:t>those</w:t>
      </w:r>
      <w:r>
        <w:rPr>
          <w:spacing w:val="31"/>
          <w:sz w:val="22"/>
        </w:rPr>
        <w:t> </w:t>
      </w:r>
      <w:r>
        <w:rPr>
          <w:spacing w:val="-2"/>
          <w:sz w:val="22"/>
        </w:rPr>
        <w:t>groups.</w:t>
      </w:r>
    </w:p>
    <w:p>
      <w:pPr>
        <w:pStyle w:val="ListParagraph"/>
        <w:numPr>
          <w:ilvl w:val="1"/>
          <w:numId w:val="97"/>
        </w:numPr>
        <w:tabs>
          <w:tab w:pos="393" w:val="left" w:leader="none"/>
        </w:tabs>
        <w:spacing w:line="240" w:lineRule="auto" w:before="7" w:after="0"/>
        <w:ind w:left="392" w:right="0" w:hanging="280"/>
        <w:jc w:val="left"/>
        <w:rPr>
          <w:sz w:val="22"/>
        </w:rPr>
      </w:pPr>
      <w:r>
        <w:rPr>
          <w:sz w:val="22"/>
        </w:rPr>
        <w:t>The</w:t>
      </w:r>
      <w:r>
        <w:rPr>
          <w:spacing w:val="24"/>
          <w:sz w:val="22"/>
        </w:rPr>
        <w:t> </w:t>
      </w:r>
      <w:r>
        <w:rPr>
          <w:sz w:val="22"/>
        </w:rPr>
        <w:t>extent</w:t>
      </w:r>
      <w:r>
        <w:rPr>
          <w:spacing w:val="26"/>
          <w:sz w:val="22"/>
        </w:rPr>
        <w:t> </w:t>
      </w:r>
      <w:r>
        <w:rPr>
          <w:sz w:val="22"/>
        </w:rPr>
        <w:t>of</w:t>
      </w:r>
      <w:r>
        <w:rPr>
          <w:spacing w:val="27"/>
          <w:sz w:val="22"/>
        </w:rPr>
        <w:t> </w:t>
      </w:r>
      <w:r>
        <w:rPr>
          <w:sz w:val="22"/>
        </w:rPr>
        <w:t>this</w:t>
      </w:r>
      <w:r>
        <w:rPr>
          <w:spacing w:val="26"/>
          <w:sz w:val="22"/>
        </w:rPr>
        <w:t> </w:t>
      </w:r>
      <w:r>
        <w:rPr>
          <w:sz w:val="22"/>
        </w:rPr>
        <w:t>access</w:t>
      </w:r>
      <w:r>
        <w:rPr>
          <w:spacing w:val="26"/>
          <w:sz w:val="22"/>
        </w:rPr>
        <w:t> </w:t>
      </w:r>
      <w:r>
        <w:rPr>
          <w:sz w:val="22"/>
        </w:rPr>
        <w:t>tends</w:t>
      </w:r>
      <w:r>
        <w:rPr>
          <w:spacing w:val="27"/>
          <w:sz w:val="22"/>
        </w:rPr>
        <w:t> </w:t>
      </w:r>
      <w:r>
        <w:rPr>
          <w:sz w:val="22"/>
        </w:rPr>
        <w:t>to</w:t>
      </w:r>
      <w:r>
        <w:rPr>
          <w:spacing w:val="26"/>
          <w:sz w:val="22"/>
        </w:rPr>
        <w:t> </w:t>
      </w:r>
      <w:r>
        <w:rPr>
          <w:sz w:val="22"/>
        </w:rPr>
        <w:t>be</w:t>
      </w:r>
      <w:r>
        <w:rPr>
          <w:spacing w:val="26"/>
          <w:sz w:val="22"/>
        </w:rPr>
        <w:t> </w:t>
      </w:r>
      <w:r>
        <w:rPr>
          <w:sz w:val="22"/>
        </w:rPr>
        <w:t>similar</w:t>
      </w:r>
      <w:r>
        <w:rPr>
          <w:spacing w:val="27"/>
          <w:sz w:val="22"/>
        </w:rPr>
        <w:t> </w:t>
      </w:r>
      <w:r>
        <w:rPr>
          <w:sz w:val="22"/>
        </w:rPr>
        <w:t>across</w:t>
      </w:r>
      <w:r>
        <w:rPr>
          <w:spacing w:val="26"/>
          <w:sz w:val="22"/>
        </w:rPr>
        <w:t> </w:t>
      </w:r>
      <w:r>
        <w:rPr>
          <w:sz w:val="22"/>
        </w:rPr>
        <w:t>different</w:t>
      </w:r>
      <w:r>
        <w:rPr>
          <w:spacing w:val="26"/>
          <w:sz w:val="22"/>
        </w:rPr>
        <w:t> </w:t>
      </w:r>
      <w:r>
        <w:rPr>
          <w:sz w:val="22"/>
        </w:rPr>
        <w:t>disadvantaged</w:t>
      </w:r>
      <w:r>
        <w:rPr>
          <w:spacing w:val="27"/>
          <w:sz w:val="22"/>
        </w:rPr>
        <w:t> </w:t>
      </w:r>
      <w:r>
        <w:rPr>
          <w:spacing w:val="-2"/>
          <w:sz w:val="22"/>
        </w:rPr>
        <w:t>groups.</w:t>
      </w:r>
    </w:p>
    <w:p>
      <w:pPr>
        <w:spacing w:after="0" w:line="240" w:lineRule="auto"/>
        <w:jc w:val="left"/>
        <w:rPr>
          <w:sz w:val="22"/>
        </w:rPr>
        <w:sectPr>
          <w:headerReference w:type="default" r:id="rId303"/>
          <w:footerReference w:type="default" r:id="rId304"/>
          <w:pgSz w:w="11910" w:h="16840"/>
          <w:pgMar w:header="734" w:footer="890" w:top="1620" w:bottom="1080" w:left="1020" w:right="900"/>
        </w:sectPr>
      </w:pPr>
    </w:p>
    <w:p>
      <w:pPr>
        <w:pStyle w:val="BodyText"/>
        <w:spacing w:line="252" w:lineRule="auto" w:before="145"/>
        <w:ind w:right="296"/>
      </w:pPr>
      <w:bookmarkStart w:name="Passage 140" w:id="279"/>
      <w:bookmarkEnd w:id="279"/>
      <w:r>
        <w:rPr/>
      </w:r>
      <w:bookmarkStart w:name="_bookmark139" w:id="280"/>
      <w:bookmarkEnd w:id="280"/>
      <w:r>
        <w:rPr/>
      </w:r>
      <w:r>
        <w:rPr/>
        <w:t>Some</w:t>
      </w:r>
      <w:r>
        <w:rPr>
          <w:spacing w:val="40"/>
        </w:rPr>
        <w:t> </w:t>
      </w:r>
      <w:r>
        <w:rPr/>
        <w:t>attine</w:t>
      </w:r>
      <w:r>
        <w:rPr>
          <w:spacing w:val="40"/>
        </w:rPr>
        <w:t> </w:t>
      </w:r>
      <w:r>
        <w:rPr/>
        <w:t>ants</w:t>
      </w:r>
      <w:r>
        <w:rPr>
          <w:spacing w:val="40"/>
        </w:rPr>
        <w:t> </w:t>
      </w:r>
      <w:r>
        <w:rPr/>
        <w:t>carry</w:t>
      </w:r>
      <w:r>
        <w:rPr>
          <w:spacing w:val="40"/>
        </w:rPr>
        <w:t> </w:t>
      </w:r>
      <w:r>
        <w:rPr/>
        <w:t>vegetation</w:t>
      </w:r>
      <w:r>
        <w:rPr>
          <w:spacing w:val="40"/>
        </w:rPr>
        <w:t> </w:t>
      </w:r>
      <w:r>
        <w:rPr/>
        <w:t>into</w:t>
      </w:r>
      <w:r>
        <w:rPr>
          <w:spacing w:val="40"/>
        </w:rPr>
        <w:t> </w:t>
      </w:r>
      <w:r>
        <w:rPr/>
        <w:t>their</w:t>
      </w:r>
      <w:r>
        <w:rPr>
          <w:spacing w:val="40"/>
        </w:rPr>
        <w:t> </w:t>
      </w:r>
      <w:r>
        <w:rPr/>
        <w:t>nests</w:t>
      </w:r>
      <w:r>
        <w:rPr>
          <w:spacing w:val="40"/>
        </w:rPr>
        <w:t> </w:t>
      </w:r>
      <w:r>
        <w:rPr/>
        <w:t>and</w:t>
      </w:r>
      <w:r>
        <w:rPr>
          <w:spacing w:val="40"/>
        </w:rPr>
        <w:t> </w:t>
      </w:r>
      <w:r>
        <w:rPr/>
        <w:t>add</w:t>
      </w:r>
      <w:r>
        <w:rPr>
          <w:spacing w:val="40"/>
        </w:rPr>
        <w:t> </w:t>
      </w:r>
      <w:r>
        <w:rPr/>
        <w:t>fungal</w:t>
      </w:r>
      <w:r>
        <w:rPr>
          <w:spacing w:val="40"/>
        </w:rPr>
        <w:t> </w:t>
      </w:r>
      <w:r>
        <w:rPr/>
        <w:t>material,</w:t>
      </w:r>
      <w:r>
        <w:rPr>
          <w:spacing w:val="40"/>
        </w:rPr>
        <w:t> </w:t>
      </w:r>
      <w:r>
        <w:rPr/>
        <w:t>thereby</w:t>
      </w:r>
      <w:r>
        <w:rPr>
          <w:spacing w:val="40"/>
        </w:rPr>
        <w:t> </w:t>
      </w:r>
      <w:r>
        <w:rPr/>
        <w:t>creating “gardens”</w:t>
      </w:r>
      <w:r>
        <w:rPr>
          <w:spacing w:val="26"/>
        </w:rPr>
        <w:t> </w:t>
      </w:r>
      <w:r>
        <w:rPr/>
        <w:t>in</w:t>
      </w:r>
      <w:r>
        <w:rPr>
          <w:spacing w:val="26"/>
        </w:rPr>
        <w:t> </w:t>
      </w:r>
      <w:r>
        <w:rPr/>
        <w:t>which</w:t>
      </w:r>
      <w:r>
        <w:rPr>
          <w:spacing w:val="26"/>
        </w:rPr>
        <w:t> </w:t>
      </w:r>
      <w:r>
        <w:rPr/>
        <w:t>fungal</w:t>
      </w:r>
      <w:r>
        <w:rPr>
          <w:spacing w:val="26"/>
        </w:rPr>
        <w:t> </w:t>
      </w:r>
      <w:r>
        <w:rPr/>
        <w:t>food</w:t>
      </w:r>
      <w:r>
        <w:rPr>
          <w:spacing w:val="26"/>
        </w:rPr>
        <w:t> </w:t>
      </w:r>
      <w:r>
        <w:rPr/>
        <w:t>for</w:t>
      </w:r>
      <w:r>
        <w:rPr>
          <w:spacing w:val="26"/>
        </w:rPr>
        <w:t> </w:t>
      </w:r>
      <w:r>
        <w:rPr/>
        <w:t>the</w:t>
      </w:r>
      <w:r>
        <w:rPr>
          <w:spacing w:val="26"/>
        </w:rPr>
        <w:t> </w:t>
      </w:r>
      <w:r>
        <w:rPr/>
        <w:t>ants</w:t>
      </w:r>
      <w:r>
        <w:rPr>
          <w:spacing w:val="26"/>
        </w:rPr>
        <w:t> </w:t>
      </w:r>
      <w:r>
        <w:rPr/>
        <w:t>grow.</w:t>
      </w:r>
      <w:r>
        <w:rPr>
          <w:spacing w:val="26"/>
        </w:rPr>
        <w:t> </w:t>
      </w:r>
      <w:r>
        <w:rPr/>
        <w:t>Because</w:t>
      </w:r>
      <w:r>
        <w:rPr>
          <w:spacing w:val="26"/>
        </w:rPr>
        <w:t> </w:t>
      </w:r>
      <w:r>
        <w:rPr/>
        <w:t>the</w:t>
      </w:r>
      <w:r>
        <w:rPr>
          <w:spacing w:val="26"/>
        </w:rPr>
        <w:t> </w:t>
      </w:r>
      <w:r>
        <w:rPr/>
        <w:t>ants</w:t>
      </w:r>
      <w:r>
        <w:rPr>
          <w:spacing w:val="25"/>
        </w:rPr>
        <w:t> </w:t>
      </w:r>
      <w:r>
        <w:rPr/>
        <w:t>play</w:t>
      </w:r>
      <w:r>
        <w:rPr>
          <w:spacing w:val="26"/>
        </w:rPr>
        <w:t> </w:t>
      </w:r>
      <w:r>
        <w:rPr/>
        <w:t>the</w:t>
      </w:r>
      <w:r>
        <w:rPr>
          <w:spacing w:val="26"/>
        </w:rPr>
        <w:t> </w:t>
      </w:r>
      <w:r>
        <w:rPr/>
        <w:t>behaviorally</w:t>
      </w:r>
      <w:r>
        <w:rPr>
          <w:spacing w:val="26"/>
        </w:rPr>
        <w:t> </w:t>
      </w:r>
      <w:r>
        <w:rPr/>
        <w:t>active role,</w:t>
      </w:r>
      <w:r>
        <w:rPr>
          <w:spacing w:val="34"/>
        </w:rPr>
        <w:t> </w:t>
      </w:r>
      <w:r>
        <w:rPr/>
        <w:t>it</w:t>
      </w:r>
      <w:r>
        <w:rPr>
          <w:spacing w:val="34"/>
        </w:rPr>
        <w:t> </w:t>
      </w:r>
      <w:r>
        <w:rPr/>
        <w:t>seems</w:t>
      </w:r>
      <w:r>
        <w:rPr>
          <w:spacing w:val="34"/>
        </w:rPr>
        <w:t> </w:t>
      </w:r>
      <w:r>
        <w:rPr/>
        <w:t>compelling</w:t>
      </w:r>
      <w:r>
        <w:rPr>
          <w:spacing w:val="34"/>
        </w:rPr>
        <w:t> </w:t>
      </w:r>
      <w:r>
        <w:rPr/>
        <w:t>to</w:t>
      </w:r>
      <w:r>
        <w:rPr>
          <w:spacing w:val="34"/>
        </w:rPr>
        <w:t> </w:t>
      </w:r>
      <w:r>
        <w:rPr/>
        <w:t>say</w:t>
      </w:r>
      <w:r>
        <w:rPr>
          <w:spacing w:val="34"/>
        </w:rPr>
        <w:t> </w:t>
      </w:r>
      <w:r>
        <w:rPr/>
        <w:t>that</w:t>
      </w:r>
      <w:r>
        <w:rPr>
          <w:spacing w:val="34"/>
        </w:rPr>
        <w:t> </w:t>
      </w:r>
      <w:r>
        <w:rPr/>
        <w:t>they</w:t>
      </w:r>
      <w:r>
        <w:rPr>
          <w:spacing w:val="34"/>
        </w:rPr>
        <w:t> </w:t>
      </w:r>
      <w:r>
        <w:rPr/>
        <w:t>cultivate</w:t>
      </w:r>
      <w:r>
        <w:rPr>
          <w:spacing w:val="34"/>
        </w:rPr>
        <w:t> </w:t>
      </w:r>
      <w:r>
        <w:rPr/>
        <w:t>and</w:t>
      </w:r>
      <w:r>
        <w:rPr>
          <w:spacing w:val="34"/>
        </w:rPr>
        <w:t> </w:t>
      </w:r>
      <w:r>
        <w:rPr/>
        <w:t>control</w:t>
      </w:r>
      <w:r>
        <w:rPr>
          <w:spacing w:val="34"/>
        </w:rPr>
        <w:t> </w:t>
      </w:r>
      <w:r>
        <w:rPr/>
        <w:t>the</w:t>
      </w:r>
      <w:r>
        <w:rPr>
          <w:spacing w:val="34"/>
        </w:rPr>
        <w:t> </w:t>
      </w:r>
      <w:r>
        <w:rPr/>
        <w:t>passive</w:t>
      </w:r>
      <w:r>
        <w:rPr>
          <w:spacing w:val="34"/>
        </w:rPr>
        <w:t> </w:t>
      </w:r>
      <w:r>
        <w:rPr/>
        <w:t>fungi.</w:t>
      </w:r>
      <w:r>
        <w:rPr>
          <w:spacing w:val="34"/>
        </w:rPr>
        <w:t> </w:t>
      </w:r>
      <w:r>
        <w:rPr/>
        <w:t>But</w:t>
      </w:r>
      <w:r>
        <w:rPr>
          <w:spacing w:val="34"/>
        </w:rPr>
        <w:t> </w:t>
      </w:r>
      <w:r>
        <w:rPr/>
        <w:t>even</w:t>
      </w:r>
      <w:r>
        <w:rPr>
          <w:spacing w:val="34"/>
        </w:rPr>
        <w:t> </w:t>
      </w:r>
      <w:r>
        <w:rPr/>
        <w:t>if that</w:t>
      </w:r>
      <w:r>
        <w:rPr>
          <w:spacing w:val="36"/>
        </w:rPr>
        <w:t> </w:t>
      </w:r>
      <w:r>
        <w:rPr/>
        <w:t>is</w:t>
      </w:r>
      <w:r>
        <w:rPr>
          <w:spacing w:val="36"/>
        </w:rPr>
        <w:t> </w:t>
      </w:r>
      <w:r>
        <w:rPr/>
        <w:t>true,</w:t>
      </w:r>
      <w:r>
        <w:rPr>
          <w:spacing w:val="36"/>
        </w:rPr>
        <w:t> </w:t>
      </w:r>
      <w:r>
        <w:rPr/>
        <w:t>the</w:t>
      </w:r>
      <w:r>
        <w:rPr>
          <w:spacing w:val="36"/>
        </w:rPr>
        <w:t> </w:t>
      </w:r>
      <w:r>
        <w:rPr/>
        <w:t>symbiotic</w:t>
      </w:r>
      <w:r>
        <w:rPr>
          <w:spacing w:val="36"/>
        </w:rPr>
        <w:t> </w:t>
      </w:r>
      <w:r>
        <w:rPr/>
        <w:t>association</w:t>
      </w:r>
      <w:r>
        <w:rPr>
          <w:spacing w:val="36"/>
        </w:rPr>
        <w:t> </w:t>
      </w:r>
      <w:r>
        <w:rPr/>
        <w:t>has</w:t>
      </w:r>
      <w:r>
        <w:rPr>
          <w:spacing w:val="36"/>
        </w:rPr>
        <w:t> </w:t>
      </w:r>
      <w:r>
        <w:rPr/>
        <w:t>existed</w:t>
      </w:r>
      <w:r>
        <w:rPr>
          <w:spacing w:val="36"/>
        </w:rPr>
        <w:t> </w:t>
      </w:r>
      <w:r>
        <w:rPr/>
        <w:t>for</w:t>
      </w:r>
      <w:r>
        <w:rPr>
          <w:spacing w:val="36"/>
        </w:rPr>
        <w:t> </w:t>
      </w:r>
      <w:r>
        <w:rPr/>
        <w:t>so</w:t>
      </w:r>
      <w:r>
        <w:rPr>
          <w:spacing w:val="36"/>
        </w:rPr>
        <w:t> </w:t>
      </w:r>
      <w:r>
        <w:rPr/>
        <w:t>long</w:t>
      </w:r>
      <w:r>
        <w:rPr>
          <w:spacing w:val="36"/>
        </w:rPr>
        <w:t> </w:t>
      </w:r>
      <w:r>
        <w:rPr/>
        <w:t>that</w:t>
      </w:r>
      <w:r>
        <w:rPr>
          <w:spacing w:val="36"/>
        </w:rPr>
        <w:t> </w:t>
      </w:r>
      <w:r>
        <w:rPr/>
        <w:t>cultivar</w:t>
      </w:r>
      <w:r>
        <w:rPr>
          <w:spacing w:val="36"/>
        </w:rPr>
        <w:t> </w:t>
      </w:r>
      <w:r>
        <w:rPr/>
        <w:t>traits</w:t>
      </w:r>
      <w:r>
        <w:rPr>
          <w:spacing w:val="36"/>
        </w:rPr>
        <w:t> </w:t>
      </w:r>
      <w:r>
        <w:rPr/>
        <w:t>may</w:t>
      </w:r>
      <w:r>
        <w:rPr>
          <w:spacing w:val="36"/>
        </w:rPr>
        <w:t> </w:t>
      </w:r>
      <w:r>
        <w:rPr/>
        <w:t>have evolved</w:t>
      </w:r>
      <w:r>
        <w:rPr>
          <w:spacing w:val="38"/>
        </w:rPr>
        <w:t> </w:t>
      </w:r>
      <w:r>
        <w:rPr/>
        <w:t>in</w:t>
      </w:r>
      <w:r>
        <w:rPr>
          <w:spacing w:val="38"/>
        </w:rPr>
        <w:t> </w:t>
      </w:r>
      <w:r>
        <w:rPr/>
        <w:t>the</w:t>
      </w:r>
      <w:r>
        <w:rPr>
          <w:spacing w:val="38"/>
        </w:rPr>
        <w:t> </w:t>
      </w:r>
      <w:r>
        <w:rPr/>
        <w:t>fungi</w:t>
      </w:r>
      <w:r>
        <w:rPr>
          <w:spacing w:val="38"/>
        </w:rPr>
        <w:t> </w:t>
      </w:r>
      <w:r>
        <w:rPr/>
        <w:t>that</w:t>
      </w:r>
      <w:r>
        <w:rPr>
          <w:spacing w:val="38"/>
        </w:rPr>
        <w:t> </w:t>
      </w:r>
      <w:r>
        <w:rPr/>
        <w:t>benefit</w:t>
      </w:r>
      <w:r>
        <w:rPr>
          <w:spacing w:val="38"/>
        </w:rPr>
        <w:t> </w:t>
      </w:r>
      <w:r>
        <w:rPr/>
        <w:t>the</w:t>
      </w:r>
      <w:r>
        <w:rPr>
          <w:spacing w:val="38"/>
        </w:rPr>
        <w:t> </w:t>
      </w:r>
      <w:r>
        <w:rPr/>
        <w:t>fungi</w:t>
      </w:r>
      <w:r>
        <w:rPr>
          <w:spacing w:val="38"/>
        </w:rPr>
        <w:t> </w:t>
      </w:r>
      <w:r>
        <w:rPr/>
        <w:t>but</w:t>
      </w:r>
      <w:r>
        <w:rPr>
          <w:spacing w:val="38"/>
        </w:rPr>
        <w:t> </w:t>
      </w:r>
      <w:r>
        <w:rPr/>
        <w:t>not</w:t>
      </w:r>
      <w:r>
        <w:rPr>
          <w:spacing w:val="38"/>
        </w:rPr>
        <w:t> </w:t>
      </w:r>
      <w:r>
        <w:rPr/>
        <w:t>necessarily</w:t>
      </w:r>
      <w:r>
        <w:rPr>
          <w:spacing w:val="38"/>
        </w:rPr>
        <w:t> </w:t>
      </w:r>
      <w:r>
        <w:rPr/>
        <w:t>the</w:t>
      </w:r>
      <w:r>
        <w:rPr>
          <w:spacing w:val="38"/>
        </w:rPr>
        <w:t> </w:t>
      </w:r>
      <w:r>
        <w:rPr/>
        <w:t>ants.</w:t>
      </w:r>
      <w:r>
        <w:rPr>
          <w:spacing w:val="38"/>
        </w:rPr>
        <w:t> </w:t>
      </w:r>
      <w:r>
        <w:rPr/>
        <w:t>Furthermore,</w:t>
      </w:r>
      <w:r>
        <w:rPr>
          <w:spacing w:val="38"/>
        </w:rPr>
        <w:t> </w:t>
      </w:r>
      <w:r>
        <w:rPr/>
        <w:t>many microorganisms</w:t>
      </w:r>
      <w:r>
        <w:rPr>
          <w:spacing w:val="40"/>
        </w:rPr>
        <w:t> </w:t>
      </w:r>
      <w:r>
        <w:rPr/>
        <w:t>have</w:t>
      </w:r>
      <w:r>
        <w:rPr>
          <w:spacing w:val="40"/>
        </w:rPr>
        <w:t> </w:t>
      </w:r>
      <w:r>
        <w:rPr/>
        <w:t>developed</w:t>
      </w:r>
      <w:r>
        <w:rPr>
          <w:spacing w:val="40"/>
        </w:rPr>
        <w:t> </w:t>
      </w:r>
      <w:r>
        <w:rPr/>
        <w:t>sophisticated</w:t>
      </w:r>
      <w:r>
        <w:rPr>
          <w:spacing w:val="40"/>
        </w:rPr>
        <w:t> </w:t>
      </w:r>
      <w:r>
        <w:rPr/>
        <w:t>mechanisms</w:t>
      </w:r>
      <w:r>
        <w:rPr>
          <w:spacing w:val="40"/>
        </w:rPr>
        <w:t> </w:t>
      </w:r>
      <w:r>
        <w:rPr/>
        <w:t>to</w:t>
      </w:r>
      <w:r>
        <w:rPr>
          <w:spacing w:val="40"/>
        </w:rPr>
        <w:t> </w:t>
      </w:r>
      <w:r>
        <w:rPr>
          <w:b/>
        </w:rPr>
        <w:t>manipulate</w:t>
      </w:r>
      <w:r>
        <w:rPr>
          <w:b/>
          <w:spacing w:val="40"/>
        </w:rPr>
        <w:t> </w:t>
      </w:r>
      <w:r>
        <w:rPr/>
        <w:t>the</w:t>
      </w:r>
      <w:r>
        <w:rPr>
          <w:spacing w:val="40"/>
        </w:rPr>
        <w:t> </w:t>
      </w:r>
      <w:r>
        <w:rPr/>
        <w:t>physiology</w:t>
      </w:r>
      <w:r>
        <w:rPr>
          <w:spacing w:val="40"/>
        </w:rPr>
        <w:t> </w:t>
      </w:r>
      <w:r>
        <w:rPr/>
        <w:t>and behavior</w:t>
      </w:r>
      <w:r>
        <w:rPr>
          <w:spacing w:val="40"/>
        </w:rPr>
        <w:t> </w:t>
      </w:r>
      <w:r>
        <w:rPr/>
        <w:t>of</w:t>
      </w:r>
      <w:r>
        <w:rPr>
          <w:spacing w:val="40"/>
        </w:rPr>
        <w:t> </w:t>
      </w:r>
      <w:r>
        <w:rPr/>
        <w:t>their</w:t>
      </w:r>
      <w:r>
        <w:rPr>
          <w:spacing w:val="40"/>
        </w:rPr>
        <w:t> </w:t>
      </w:r>
      <w:r>
        <w:rPr/>
        <w:t>symbiotic</w:t>
      </w:r>
      <w:r>
        <w:rPr>
          <w:spacing w:val="40"/>
        </w:rPr>
        <w:t> </w:t>
      </w:r>
      <w:r>
        <w:rPr/>
        <w:t>animals.</w:t>
      </w:r>
      <w:r>
        <w:rPr>
          <w:spacing w:val="40"/>
        </w:rPr>
        <w:t> </w:t>
      </w:r>
      <w:r>
        <w:rPr/>
        <w:t>It</w:t>
      </w:r>
      <w:r>
        <w:rPr>
          <w:spacing w:val="40"/>
        </w:rPr>
        <w:t> </w:t>
      </w:r>
      <w:r>
        <w:rPr/>
        <w:t>is</w:t>
      </w:r>
      <w:r>
        <w:rPr>
          <w:spacing w:val="40"/>
        </w:rPr>
        <w:t> </w:t>
      </w:r>
      <w:r>
        <w:rPr/>
        <w:t>not</w:t>
      </w:r>
      <w:r>
        <w:rPr>
          <w:spacing w:val="40"/>
        </w:rPr>
        <w:t> </w:t>
      </w:r>
      <w:r>
        <w:rPr/>
        <w:t>implausible,</w:t>
      </w:r>
      <w:r>
        <w:rPr>
          <w:spacing w:val="40"/>
        </w:rPr>
        <w:t> </w:t>
      </w:r>
      <w:r>
        <w:rPr/>
        <w:t>therefore,</w:t>
      </w:r>
      <w:r>
        <w:rPr>
          <w:spacing w:val="40"/>
        </w:rPr>
        <w:t> </w:t>
      </w:r>
      <w:r>
        <w:rPr/>
        <w:t>that</w:t>
      </w:r>
      <w:r>
        <w:rPr>
          <w:spacing w:val="40"/>
        </w:rPr>
        <w:t> </w:t>
      </w:r>
      <w:r>
        <w:rPr/>
        <w:t>the</w:t>
      </w:r>
      <w:r>
        <w:rPr>
          <w:spacing w:val="40"/>
        </w:rPr>
        <w:t> </w:t>
      </w:r>
      <w:r>
        <w:rPr/>
        <w:t>ants’ fungi</w:t>
      </w:r>
      <w:r>
        <w:rPr>
          <w:spacing w:val="40"/>
        </w:rPr>
        <w:t> </w:t>
      </w:r>
      <w:r>
        <w:rPr/>
        <w:t>have evolved</w:t>
      </w:r>
      <w:r>
        <w:rPr>
          <w:spacing w:val="40"/>
        </w:rPr>
        <w:t> </w:t>
      </w:r>
      <w:r>
        <w:rPr/>
        <w:t>chemical</w:t>
      </w:r>
      <w:r>
        <w:rPr>
          <w:spacing w:val="40"/>
        </w:rPr>
        <w:t> </w:t>
      </w:r>
      <w:r>
        <w:rPr/>
        <w:t>and</w:t>
      </w:r>
      <w:r>
        <w:rPr>
          <w:spacing w:val="40"/>
        </w:rPr>
        <w:t> </w:t>
      </w:r>
      <w:r>
        <w:rPr/>
        <w:t>physiological</w:t>
      </w:r>
      <w:r>
        <w:rPr>
          <w:spacing w:val="40"/>
        </w:rPr>
        <w:t> </w:t>
      </w:r>
      <w:r>
        <w:rPr/>
        <w:t>schemes</w:t>
      </w:r>
      <w:r>
        <w:rPr>
          <w:spacing w:val="40"/>
        </w:rPr>
        <w:t> </w:t>
      </w:r>
      <w:r>
        <w:rPr/>
        <w:t>that</w:t>
      </w:r>
      <w:r>
        <w:rPr>
          <w:spacing w:val="40"/>
        </w:rPr>
        <w:t> </w:t>
      </w:r>
      <w:r>
        <w:rPr/>
        <w:t>alter</w:t>
      </w:r>
      <w:r>
        <w:rPr>
          <w:spacing w:val="40"/>
        </w:rPr>
        <w:t> </w:t>
      </w:r>
      <w:r>
        <w:rPr/>
        <w:t>ant</w:t>
      </w:r>
      <w:r>
        <w:rPr>
          <w:spacing w:val="40"/>
        </w:rPr>
        <w:t> </w:t>
      </w:r>
      <w:r>
        <w:rPr/>
        <w:t>behavior</w:t>
      </w:r>
      <w:r>
        <w:rPr>
          <w:spacing w:val="40"/>
        </w:rPr>
        <w:t> </w:t>
      </w:r>
      <w:r>
        <w:rPr/>
        <w:t>to</w:t>
      </w:r>
      <w:r>
        <w:rPr>
          <w:spacing w:val="40"/>
        </w:rPr>
        <w:t> </w:t>
      </w:r>
      <w:r>
        <w:rPr/>
        <w:t>serve</w:t>
      </w:r>
      <w:r>
        <w:rPr>
          <w:spacing w:val="40"/>
        </w:rPr>
        <w:t> </w:t>
      </w:r>
      <w:r>
        <w:rPr/>
        <w:t>the</w:t>
      </w:r>
      <w:r>
        <w:rPr>
          <w:spacing w:val="40"/>
        </w:rPr>
        <w:t> </w:t>
      </w:r>
      <w:r>
        <w:rPr/>
        <w:t>fungus’ reproductive</w:t>
      </w:r>
      <w:r>
        <w:rPr>
          <w:spacing w:val="40"/>
        </w:rPr>
        <w:t> </w:t>
      </w:r>
      <w:r>
        <w:rPr/>
        <w:t>interests,</w:t>
      </w:r>
      <w:r>
        <w:rPr>
          <w:spacing w:val="40"/>
        </w:rPr>
        <w:t> </w:t>
      </w:r>
      <w:r>
        <w:rPr/>
        <w:t>possibly</w:t>
      </w:r>
      <w:r>
        <w:rPr>
          <w:spacing w:val="40"/>
        </w:rPr>
        <w:t> </w:t>
      </w:r>
      <w:r>
        <w:rPr/>
        <w:t>even</w:t>
      </w:r>
      <w:r>
        <w:rPr>
          <w:spacing w:val="40"/>
        </w:rPr>
        <w:t> </w:t>
      </w:r>
      <w:r>
        <w:rPr/>
        <w:t>compromising</w:t>
      </w:r>
      <w:r>
        <w:rPr>
          <w:spacing w:val="40"/>
        </w:rPr>
        <w:t> </w:t>
      </w:r>
      <w:r>
        <w:rPr/>
        <w:t>the</w:t>
      </w:r>
      <w:r>
        <w:rPr>
          <w:spacing w:val="40"/>
        </w:rPr>
        <w:t> </w:t>
      </w:r>
      <w:r>
        <w:rPr/>
        <w:t>reproductive</w:t>
      </w:r>
      <w:r>
        <w:rPr>
          <w:spacing w:val="40"/>
        </w:rPr>
        <w:t> </w:t>
      </w:r>
      <w:r>
        <w:rPr/>
        <w:t>interests</w:t>
      </w:r>
      <w:r>
        <w:rPr>
          <w:spacing w:val="40"/>
        </w:rPr>
        <w:t> </w:t>
      </w:r>
      <w:r>
        <w:rPr/>
        <w:t>for</w:t>
      </w:r>
      <w:r>
        <w:rPr>
          <w:spacing w:val="40"/>
        </w:rPr>
        <w:t> </w:t>
      </w:r>
      <w:r>
        <w:rPr/>
        <w:t>the</w:t>
      </w:r>
      <w:r>
        <w:rPr>
          <w:spacing w:val="40"/>
        </w:rPr>
        <w:t> </w:t>
      </w:r>
      <w:r>
        <w:rPr/>
        <w:t>ant</w:t>
      </w:r>
      <w:r>
        <w:rPr>
          <w:spacing w:val="40"/>
        </w:rPr>
        <w:t> </w:t>
      </w:r>
      <w:r>
        <w:rPr>
          <w:spacing w:val="-2"/>
        </w:rPr>
        <w:t>hosts.</w:t>
      </w:r>
    </w:p>
    <w:p>
      <w:pPr>
        <w:pStyle w:val="BodyText"/>
        <w:spacing w:before="7"/>
        <w:ind w:left="0"/>
        <w:rPr>
          <w:sz w:val="23"/>
        </w:rPr>
      </w:pPr>
    </w:p>
    <w:p>
      <w:pPr>
        <w:pStyle w:val="ListParagraph"/>
        <w:numPr>
          <w:ilvl w:val="2"/>
          <w:numId w:val="97"/>
        </w:numPr>
        <w:tabs>
          <w:tab w:pos="378" w:val="left" w:leader="none"/>
        </w:tabs>
        <w:spacing w:line="240" w:lineRule="auto" w:before="0" w:after="0"/>
        <w:ind w:left="113" w:right="580" w:firstLine="0"/>
        <w:jc w:val="left"/>
        <w:rPr>
          <w:sz w:val="22"/>
        </w:rPr>
      </w:pPr>
      <w:r>
        <w:rPr>
          <w:sz w:val="22"/>
        </w:rPr>
        <w:t>The</w:t>
      </w:r>
      <w:r>
        <w:rPr>
          <w:spacing w:val="23"/>
          <w:sz w:val="22"/>
        </w:rPr>
        <w:t> </w:t>
      </w:r>
      <w:r>
        <w:rPr>
          <w:sz w:val="22"/>
        </w:rPr>
        <w:t>passage</w:t>
      </w:r>
      <w:r>
        <w:rPr>
          <w:spacing w:val="23"/>
          <w:sz w:val="22"/>
        </w:rPr>
        <w:t> </w:t>
      </w:r>
      <w:r>
        <w:rPr>
          <w:sz w:val="22"/>
        </w:rPr>
        <w:t>points</w:t>
      </w:r>
      <w:r>
        <w:rPr>
          <w:spacing w:val="23"/>
          <w:sz w:val="22"/>
        </w:rPr>
        <w:t> </w:t>
      </w:r>
      <w:r>
        <w:rPr>
          <w:sz w:val="22"/>
        </w:rPr>
        <w:t>out</w:t>
      </w:r>
      <w:r>
        <w:rPr>
          <w:spacing w:val="23"/>
          <w:sz w:val="22"/>
        </w:rPr>
        <w:t> </w:t>
      </w:r>
      <w:r>
        <w:rPr>
          <w:sz w:val="22"/>
        </w:rPr>
        <w:t>which</w:t>
      </w:r>
      <w:r>
        <w:rPr>
          <w:spacing w:val="23"/>
          <w:sz w:val="22"/>
        </w:rPr>
        <w:t> </w:t>
      </w:r>
      <w:r>
        <w:rPr>
          <w:sz w:val="22"/>
        </w:rPr>
        <w:t>of</w:t>
      </w:r>
      <w:r>
        <w:rPr>
          <w:spacing w:val="23"/>
          <w:sz w:val="22"/>
        </w:rPr>
        <w:t> </w:t>
      </w:r>
      <w:r>
        <w:rPr>
          <w:sz w:val="22"/>
        </w:rPr>
        <w:t>the</w:t>
      </w:r>
      <w:r>
        <w:rPr>
          <w:spacing w:val="23"/>
          <w:sz w:val="22"/>
        </w:rPr>
        <w:t> </w:t>
      </w:r>
      <w:r>
        <w:rPr>
          <w:sz w:val="22"/>
        </w:rPr>
        <w:t>following</w:t>
      </w:r>
      <w:r>
        <w:rPr>
          <w:spacing w:val="23"/>
          <w:sz w:val="22"/>
        </w:rPr>
        <w:t> </w:t>
      </w:r>
      <w:r>
        <w:rPr>
          <w:sz w:val="22"/>
        </w:rPr>
        <w:t>in</w:t>
      </w:r>
      <w:r>
        <w:rPr>
          <w:spacing w:val="23"/>
          <w:sz w:val="22"/>
        </w:rPr>
        <w:t> </w:t>
      </w:r>
      <w:r>
        <w:rPr>
          <w:sz w:val="22"/>
        </w:rPr>
        <w:t>order</w:t>
      </w:r>
      <w:r>
        <w:rPr>
          <w:spacing w:val="23"/>
          <w:sz w:val="22"/>
        </w:rPr>
        <w:t> </w:t>
      </w:r>
      <w:r>
        <w:rPr>
          <w:sz w:val="22"/>
        </w:rPr>
        <w:t>to</w:t>
      </w:r>
      <w:r>
        <w:rPr>
          <w:spacing w:val="23"/>
          <w:sz w:val="22"/>
        </w:rPr>
        <w:t> </w:t>
      </w:r>
      <w:r>
        <w:rPr>
          <w:sz w:val="22"/>
        </w:rPr>
        <w:t>explain</w:t>
      </w:r>
      <w:r>
        <w:rPr>
          <w:spacing w:val="23"/>
          <w:sz w:val="22"/>
        </w:rPr>
        <w:t> </w:t>
      </w:r>
      <w:r>
        <w:rPr>
          <w:sz w:val="22"/>
        </w:rPr>
        <w:t>the</w:t>
      </w:r>
      <w:r>
        <w:rPr>
          <w:spacing w:val="23"/>
          <w:sz w:val="22"/>
        </w:rPr>
        <w:t> </w:t>
      </w:r>
      <w:r>
        <w:rPr>
          <w:sz w:val="22"/>
        </w:rPr>
        <w:t>appeal</w:t>
      </w:r>
      <w:r>
        <w:rPr>
          <w:spacing w:val="23"/>
          <w:sz w:val="22"/>
        </w:rPr>
        <w:t> </w:t>
      </w:r>
      <w:r>
        <w:rPr>
          <w:sz w:val="22"/>
        </w:rPr>
        <w:t>of</w:t>
      </w:r>
      <w:r>
        <w:rPr>
          <w:spacing w:val="23"/>
          <w:sz w:val="22"/>
        </w:rPr>
        <w:t> </w:t>
      </w:r>
      <w:r>
        <w:rPr>
          <w:sz w:val="22"/>
        </w:rPr>
        <w:t>the</w:t>
      </w:r>
      <w:r>
        <w:rPr>
          <w:spacing w:val="23"/>
          <w:sz w:val="22"/>
        </w:rPr>
        <w:t> </w:t>
      </w:r>
      <w:r>
        <w:rPr>
          <w:sz w:val="22"/>
        </w:rPr>
        <w:t>notion that</w:t>
      </w:r>
      <w:r>
        <w:rPr>
          <w:spacing w:val="40"/>
          <w:sz w:val="22"/>
        </w:rPr>
        <w:t> </w:t>
      </w:r>
      <w:r>
        <w:rPr>
          <w:sz w:val="22"/>
        </w:rPr>
        <w:t>some</w:t>
      </w:r>
      <w:r>
        <w:rPr>
          <w:spacing w:val="40"/>
          <w:sz w:val="22"/>
        </w:rPr>
        <w:t> </w:t>
      </w:r>
      <w:r>
        <w:rPr>
          <w:sz w:val="22"/>
        </w:rPr>
        <w:t>attine</w:t>
      </w:r>
      <w:r>
        <w:rPr>
          <w:spacing w:val="40"/>
          <w:sz w:val="22"/>
        </w:rPr>
        <w:t> </w:t>
      </w:r>
      <w:r>
        <w:rPr>
          <w:sz w:val="22"/>
        </w:rPr>
        <w:t>ants</w:t>
      </w:r>
      <w:r>
        <w:rPr>
          <w:spacing w:val="40"/>
          <w:sz w:val="22"/>
        </w:rPr>
        <w:t> </w:t>
      </w:r>
      <w:r>
        <w:rPr>
          <w:sz w:val="22"/>
        </w:rPr>
        <w:t>cultivate</w:t>
      </w:r>
      <w:r>
        <w:rPr>
          <w:spacing w:val="40"/>
          <w:sz w:val="22"/>
        </w:rPr>
        <w:t> </w:t>
      </w:r>
      <w:r>
        <w:rPr>
          <w:sz w:val="22"/>
        </w:rPr>
        <w:t>and</w:t>
      </w:r>
      <w:r>
        <w:rPr>
          <w:spacing w:val="40"/>
          <w:sz w:val="22"/>
        </w:rPr>
        <w:t> </w:t>
      </w:r>
      <w:r>
        <w:rPr>
          <w:sz w:val="22"/>
        </w:rPr>
        <w:t>control</w:t>
      </w:r>
      <w:r>
        <w:rPr>
          <w:spacing w:val="40"/>
          <w:sz w:val="22"/>
        </w:rPr>
        <w:t> </w:t>
      </w:r>
      <w:r>
        <w:rPr>
          <w:sz w:val="22"/>
        </w:rPr>
        <w:t>fungus?</w:t>
      </w:r>
    </w:p>
    <w:p>
      <w:pPr>
        <w:pStyle w:val="ListParagraph"/>
        <w:numPr>
          <w:ilvl w:val="3"/>
          <w:numId w:val="97"/>
        </w:numPr>
        <w:tabs>
          <w:tab w:pos="393" w:val="left" w:leader="none"/>
        </w:tabs>
        <w:spacing w:line="240" w:lineRule="auto" w:before="6" w:after="0"/>
        <w:ind w:left="392" w:right="0" w:hanging="280"/>
        <w:jc w:val="left"/>
        <w:rPr>
          <w:sz w:val="22"/>
        </w:rPr>
      </w:pPr>
      <w:r>
        <w:rPr>
          <w:sz w:val="22"/>
        </w:rPr>
        <w:t>The</w:t>
      </w:r>
      <w:r>
        <w:rPr>
          <w:spacing w:val="23"/>
          <w:sz w:val="22"/>
        </w:rPr>
        <w:t> </w:t>
      </w:r>
      <w:r>
        <w:rPr>
          <w:sz w:val="22"/>
        </w:rPr>
        <w:t>ants</w:t>
      </w:r>
      <w:r>
        <w:rPr>
          <w:spacing w:val="25"/>
          <w:sz w:val="22"/>
        </w:rPr>
        <w:t> </w:t>
      </w:r>
      <w:r>
        <w:rPr>
          <w:sz w:val="22"/>
        </w:rPr>
        <w:t>play</w:t>
      </w:r>
      <w:r>
        <w:rPr>
          <w:spacing w:val="26"/>
          <w:sz w:val="22"/>
        </w:rPr>
        <w:t> </w:t>
      </w:r>
      <w:r>
        <w:rPr>
          <w:sz w:val="22"/>
        </w:rPr>
        <w:t>the</w:t>
      </w:r>
      <w:r>
        <w:rPr>
          <w:spacing w:val="25"/>
          <w:sz w:val="22"/>
        </w:rPr>
        <w:t> </w:t>
      </w:r>
      <w:r>
        <w:rPr>
          <w:sz w:val="22"/>
        </w:rPr>
        <w:t>behaviorally</w:t>
      </w:r>
      <w:r>
        <w:rPr>
          <w:spacing w:val="26"/>
          <w:sz w:val="22"/>
        </w:rPr>
        <w:t> </w:t>
      </w:r>
      <w:r>
        <w:rPr>
          <w:sz w:val="22"/>
        </w:rPr>
        <w:t>active</w:t>
      </w:r>
      <w:r>
        <w:rPr>
          <w:spacing w:val="25"/>
          <w:sz w:val="22"/>
        </w:rPr>
        <w:t> </w:t>
      </w:r>
      <w:r>
        <w:rPr>
          <w:sz w:val="22"/>
        </w:rPr>
        <w:t>roles</w:t>
      </w:r>
      <w:r>
        <w:rPr>
          <w:spacing w:val="25"/>
          <w:sz w:val="22"/>
        </w:rPr>
        <w:t> </w:t>
      </w:r>
      <w:r>
        <w:rPr>
          <w:sz w:val="22"/>
        </w:rPr>
        <w:t>in</w:t>
      </w:r>
      <w:r>
        <w:rPr>
          <w:spacing w:val="26"/>
          <w:sz w:val="22"/>
        </w:rPr>
        <w:t> </w:t>
      </w:r>
      <w:r>
        <w:rPr>
          <w:sz w:val="22"/>
        </w:rPr>
        <w:t>the</w:t>
      </w:r>
      <w:r>
        <w:rPr>
          <w:spacing w:val="25"/>
          <w:sz w:val="22"/>
        </w:rPr>
        <w:t> </w:t>
      </w:r>
      <w:r>
        <w:rPr>
          <w:sz w:val="22"/>
        </w:rPr>
        <w:t>symbiotic</w:t>
      </w:r>
      <w:r>
        <w:rPr>
          <w:spacing w:val="26"/>
          <w:sz w:val="22"/>
        </w:rPr>
        <w:t> </w:t>
      </w:r>
      <w:r>
        <w:rPr>
          <w:spacing w:val="-2"/>
          <w:sz w:val="22"/>
        </w:rPr>
        <w:t>relationship.</w:t>
      </w:r>
    </w:p>
    <w:p>
      <w:pPr>
        <w:pStyle w:val="ListParagraph"/>
        <w:numPr>
          <w:ilvl w:val="3"/>
          <w:numId w:val="97"/>
        </w:numPr>
        <w:tabs>
          <w:tab w:pos="393" w:val="left" w:leader="none"/>
        </w:tabs>
        <w:spacing w:line="240" w:lineRule="auto" w:before="7" w:after="0"/>
        <w:ind w:left="392" w:right="0" w:hanging="280"/>
        <w:jc w:val="left"/>
        <w:rPr>
          <w:sz w:val="22"/>
        </w:rPr>
      </w:pPr>
      <w:r>
        <w:rPr>
          <w:sz w:val="22"/>
        </w:rPr>
        <w:t>The</w:t>
      </w:r>
      <w:r>
        <w:rPr>
          <w:spacing w:val="24"/>
          <w:sz w:val="22"/>
        </w:rPr>
        <w:t> </w:t>
      </w:r>
      <w:r>
        <w:rPr>
          <w:sz w:val="22"/>
        </w:rPr>
        <w:t>ants</w:t>
      </w:r>
      <w:r>
        <w:rPr>
          <w:spacing w:val="26"/>
          <w:sz w:val="22"/>
        </w:rPr>
        <w:t> </w:t>
      </w:r>
      <w:r>
        <w:rPr>
          <w:sz w:val="22"/>
        </w:rPr>
        <w:t>purposefully</w:t>
      </w:r>
      <w:r>
        <w:rPr>
          <w:spacing w:val="27"/>
          <w:sz w:val="22"/>
        </w:rPr>
        <w:t> </w:t>
      </w:r>
      <w:r>
        <w:rPr>
          <w:sz w:val="22"/>
        </w:rPr>
        <w:t>carry</w:t>
      </w:r>
      <w:r>
        <w:rPr>
          <w:spacing w:val="26"/>
          <w:sz w:val="22"/>
        </w:rPr>
        <w:t> </w:t>
      </w:r>
      <w:r>
        <w:rPr>
          <w:sz w:val="22"/>
        </w:rPr>
        <w:t>vegetation</w:t>
      </w:r>
      <w:r>
        <w:rPr>
          <w:spacing w:val="27"/>
          <w:sz w:val="22"/>
        </w:rPr>
        <w:t> </w:t>
      </w:r>
      <w:r>
        <w:rPr>
          <w:sz w:val="22"/>
        </w:rPr>
        <w:t>into</w:t>
      </w:r>
      <w:r>
        <w:rPr>
          <w:spacing w:val="26"/>
          <w:sz w:val="22"/>
        </w:rPr>
        <w:t> </w:t>
      </w:r>
      <w:r>
        <w:rPr>
          <w:sz w:val="22"/>
        </w:rPr>
        <w:t>their</w:t>
      </w:r>
      <w:r>
        <w:rPr>
          <w:spacing w:val="27"/>
          <w:sz w:val="22"/>
        </w:rPr>
        <w:t> </w:t>
      </w:r>
      <w:r>
        <w:rPr>
          <w:sz w:val="22"/>
        </w:rPr>
        <w:t>nests</w:t>
      </w:r>
      <w:r>
        <w:rPr>
          <w:spacing w:val="26"/>
          <w:sz w:val="22"/>
        </w:rPr>
        <w:t> </w:t>
      </w:r>
      <w:r>
        <w:rPr>
          <w:sz w:val="22"/>
        </w:rPr>
        <w:t>for</w:t>
      </w:r>
      <w:r>
        <w:rPr>
          <w:spacing w:val="27"/>
          <w:sz w:val="22"/>
        </w:rPr>
        <w:t> </w:t>
      </w:r>
      <w:r>
        <w:rPr>
          <w:sz w:val="22"/>
        </w:rPr>
        <w:t>their</w:t>
      </w:r>
      <w:r>
        <w:rPr>
          <w:spacing w:val="26"/>
          <w:sz w:val="22"/>
        </w:rPr>
        <w:t> </w:t>
      </w:r>
      <w:r>
        <w:rPr>
          <w:sz w:val="22"/>
        </w:rPr>
        <w:t>own</w:t>
      </w:r>
      <w:r>
        <w:rPr>
          <w:spacing w:val="27"/>
          <w:sz w:val="22"/>
        </w:rPr>
        <w:t> </w:t>
      </w:r>
      <w:r>
        <w:rPr>
          <w:spacing w:val="-2"/>
          <w:sz w:val="22"/>
        </w:rPr>
        <w:t>consumption.</w:t>
      </w:r>
    </w:p>
    <w:p>
      <w:pPr>
        <w:pStyle w:val="ListParagraph"/>
        <w:numPr>
          <w:ilvl w:val="3"/>
          <w:numId w:val="97"/>
        </w:numPr>
        <w:tabs>
          <w:tab w:pos="409" w:val="left" w:leader="none"/>
        </w:tabs>
        <w:spacing w:line="240" w:lineRule="auto" w:before="7" w:after="0"/>
        <w:ind w:left="408" w:right="0" w:hanging="296"/>
        <w:jc w:val="left"/>
        <w:rPr>
          <w:sz w:val="22"/>
        </w:rPr>
      </w:pPr>
      <w:r>
        <w:rPr>
          <w:sz w:val="22"/>
        </w:rPr>
        <w:t>Fungus</w:t>
      </w:r>
      <w:r>
        <w:rPr>
          <w:spacing w:val="29"/>
          <w:sz w:val="22"/>
        </w:rPr>
        <w:t> </w:t>
      </w:r>
      <w:r>
        <w:rPr>
          <w:sz w:val="22"/>
        </w:rPr>
        <w:t>is</w:t>
      </w:r>
      <w:r>
        <w:rPr>
          <w:spacing w:val="30"/>
          <w:sz w:val="22"/>
        </w:rPr>
        <w:t> </w:t>
      </w:r>
      <w:r>
        <w:rPr>
          <w:sz w:val="22"/>
        </w:rPr>
        <w:t>physiologically</w:t>
      </w:r>
      <w:r>
        <w:rPr>
          <w:spacing w:val="30"/>
          <w:sz w:val="22"/>
        </w:rPr>
        <w:t> </w:t>
      </w:r>
      <w:r>
        <w:rPr>
          <w:sz w:val="22"/>
        </w:rPr>
        <w:t>a</w:t>
      </w:r>
      <w:r>
        <w:rPr>
          <w:spacing w:val="30"/>
          <w:sz w:val="22"/>
        </w:rPr>
        <w:t> </w:t>
      </w:r>
      <w:r>
        <w:rPr>
          <w:sz w:val="22"/>
        </w:rPr>
        <w:t>passive</w:t>
      </w:r>
      <w:r>
        <w:rPr>
          <w:spacing w:val="30"/>
          <w:sz w:val="22"/>
        </w:rPr>
        <w:t> </w:t>
      </w:r>
      <w:r>
        <w:rPr>
          <w:spacing w:val="-2"/>
          <w:sz w:val="22"/>
        </w:rPr>
        <w:t>substance.</w:t>
      </w:r>
    </w:p>
    <w:p>
      <w:pPr>
        <w:pStyle w:val="ListParagraph"/>
        <w:numPr>
          <w:ilvl w:val="3"/>
          <w:numId w:val="97"/>
        </w:numPr>
        <w:tabs>
          <w:tab w:pos="409" w:val="left" w:leader="none"/>
        </w:tabs>
        <w:spacing w:line="240" w:lineRule="auto" w:before="7" w:after="0"/>
        <w:ind w:left="408" w:right="0" w:hanging="296"/>
        <w:jc w:val="left"/>
        <w:rPr>
          <w:sz w:val="22"/>
        </w:rPr>
      </w:pPr>
      <w:r>
        <w:rPr>
          <w:sz w:val="22"/>
        </w:rPr>
        <w:t>Other</w:t>
      </w:r>
      <w:r>
        <w:rPr>
          <w:spacing w:val="28"/>
          <w:sz w:val="22"/>
        </w:rPr>
        <w:t> </w:t>
      </w:r>
      <w:r>
        <w:rPr>
          <w:sz w:val="22"/>
        </w:rPr>
        <w:t>organisms</w:t>
      </w:r>
      <w:r>
        <w:rPr>
          <w:spacing w:val="29"/>
          <w:sz w:val="22"/>
        </w:rPr>
        <w:t> </w:t>
      </w:r>
      <w:r>
        <w:rPr>
          <w:sz w:val="22"/>
        </w:rPr>
        <w:t>are</w:t>
      </w:r>
      <w:r>
        <w:rPr>
          <w:spacing w:val="28"/>
          <w:sz w:val="22"/>
        </w:rPr>
        <w:t> </w:t>
      </w:r>
      <w:r>
        <w:rPr>
          <w:sz w:val="22"/>
        </w:rPr>
        <w:t>able</w:t>
      </w:r>
      <w:r>
        <w:rPr>
          <w:spacing w:val="29"/>
          <w:sz w:val="22"/>
        </w:rPr>
        <w:t> </w:t>
      </w:r>
      <w:r>
        <w:rPr>
          <w:sz w:val="22"/>
        </w:rPr>
        <w:t>to</w:t>
      </w:r>
      <w:r>
        <w:rPr>
          <w:spacing w:val="28"/>
          <w:sz w:val="22"/>
        </w:rPr>
        <w:t> </w:t>
      </w:r>
      <w:r>
        <w:rPr>
          <w:sz w:val="22"/>
        </w:rPr>
        <w:t>manipulate</w:t>
      </w:r>
      <w:r>
        <w:rPr>
          <w:spacing w:val="29"/>
          <w:sz w:val="22"/>
        </w:rPr>
        <w:t> </w:t>
      </w:r>
      <w:r>
        <w:rPr>
          <w:sz w:val="22"/>
        </w:rPr>
        <w:t>their</w:t>
      </w:r>
      <w:r>
        <w:rPr>
          <w:spacing w:val="28"/>
          <w:sz w:val="22"/>
        </w:rPr>
        <w:t> </w:t>
      </w:r>
      <w:r>
        <w:rPr>
          <w:sz w:val="22"/>
        </w:rPr>
        <w:t>symbiotic</w:t>
      </w:r>
      <w:r>
        <w:rPr>
          <w:spacing w:val="29"/>
          <w:sz w:val="22"/>
        </w:rPr>
        <w:t> </w:t>
      </w:r>
      <w:r>
        <w:rPr>
          <w:spacing w:val="-2"/>
          <w:sz w:val="22"/>
        </w:rPr>
        <w:t>partners.</w:t>
      </w:r>
    </w:p>
    <w:p>
      <w:pPr>
        <w:pStyle w:val="ListParagraph"/>
        <w:numPr>
          <w:ilvl w:val="3"/>
          <w:numId w:val="97"/>
        </w:numPr>
        <w:tabs>
          <w:tab w:pos="393" w:val="left" w:leader="none"/>
        </w:tabs>
        <w:spacing w:line="240" w:lineRule="auto" w:before="7" w:after="0"/>
        <w:ind w:left="392" w:right="0" w:hanging="280"/>
        <w:jc w:val="left"/>
        <w:rPr>
          <w:sz w:val="22"/>
        </w:rPr>
      </w:pPr>
      <w:r>
        <w:rPr>
          <w:sz w:val="22"/>
        </w:rPr>
        <w:t>The</w:t>
      </w:r>
      <w:r>
        <w:rPr>
          <w:spacing w:val="24"/>
          <w:sz w:val="22"/>
        </w:rPr>
        <w:t> </w:t>
      </w:r>
      <w:r>
        <w:rPr>
          <w:sz w:val="22"/>
        </w:rPr>
        <w:t>chemical</w:t>
      </w:r>
      <w:r>
        <w:rPr>
          <w:spacing w:val="26"/>
          <w:sz w:val="22"/>
        </w:rPr>
        <w:t> </w:t>
      </w:r>
      <w:r>
        <w:rPr>
          <w:sz w:val="22"/>
        </w:rPr>
        <w:t>and</w:t>
      </w:r>
      <w:r>
        <w:rPr>
          <w:spacing w:val="26"/>
          <w:sz w:val="22"/>
        </w:rPr>
        <w:t> </w:t>
      </w:r>
      <w:r>
        <w:rPr>
          <w:sz w:val="22"/>
        </w:rPr>
        <w:t>physiological</w:t>
      </w:r>
      <w:r>
        <w:rPr>
          <w:spacing w:val="26"/>
          <w:sz w:val="22"/>
        </w:rPr>
        <w:t> </w:t>
      </w:r>
      <w:r>
        <w:rPr>
          <w:sz w:val="22"/>
        </w:rPr>
        <w:t>properties</w:t>
      </w:r>
      <w:r>
        <w:rPr>
          <w:spacing w:val="26"/>
          <w:sz w:val="22"/>
        </w:rPr>
        <w:t> </w:t>
      </w:r>
      <w:r>
        <w:rPr>
          <w:sz w:val="22"/>
        </w:rPr>
        <w:t>of</w:t>
      </w:r>
      <w:r>
        <w:rPr>
          <w:spacing w:val="26"/>
          <w:sz w:val="22"/>
        </w:rPr>
        <w:t> </w:t>
      </w:r>
      <w:r>
        <w:rPr>
          <w:sz w:val="22"/>
        </w:rPr>
        <w:t>the</w:t>
      </w:r>
      <w:r>
        <w:rPr>
          <w:spacing w:val="26"/>
          <w:sz w:val="22"/>
        </w:rPr>
        <w:t> </w:t>
      </w:r>
      <w:r>
        <w:rPr>
          <w:sz w:val="22"/>
        </w:rPr>
        <w:t>fungus</w:t>
      </w:r>
      <w:r>
        <w:rPr>
          <w:spacing w:val="26"/>
          <w:sz w:val="22"/>
        </w:rPr>
        <w:t> </w:t>
      </w:r>
      <w:r>
        <w:rPr>
          <w:sz w:val="22"/>
        </w:rPr>
        <w:t>are</w:t>
      </w:r>
      <w:r>
        <w:rPr>
          <w:spacing w:val="26"/>
          <w:sz w:val="22"/>
        </w:rPr>
        <w:t> </w:t>
      </w:r>
      <w:r>
        <w:rPr>
          <w:sz w:val="22"/>
        </w:rPr>
        <w:t>subject</w:t>
      </w:r>
      <w:r>
        <w:rPr>
          <w:spacing w:val="26"/>
          <w:sz w:val="22"/>
        </w:rPr>
        <w:t> </w:t>
      </w:r>
      <w:r>
        <w:rPr>
          <w:sz w:val="22"/>
        </w:rPr>
        <w:t>to</w:t>
      </w:r>
      <w:r>
        <w:rPr>
          <w:spacing w:val="26"/>
          <w:sz w:val="22"/>
        </w:rPr>
        <w:t> </w:t>
      </w:r>
      <w:r>
        <w:rPr>
          <w:sz w:val="22"/>
        </w:rPr>
        <w:t>ant</w:t>
      </w:r>
      <w:r>
        <w:rPr>
          <w:spacing w:val="26"/>
          <w:sz w:val="22"/>
        </w:rPr>
        <w:t> </w:t>
      </w:r>
      <w:r>
        <w:rPr>
          <w:spacing w:val="-2"/>
          <w:sz w:val="22"/>
        </w:rPr>
        <w:t>influence.</w:t>
      </w:r>
    </w:p>
    <w:p>
      <w:pPr>
        <w:pStyle w:val="BodyText"/>
        <w:spacing w:before="2"/>
        <w:ind w:left="0"/>
        <w:rPr>
          <w:sz w:val="23"/>
        </w:rPr>
      </w:pPr>
    </w:p>
    <w:p>
      <w:pPr>
        <w:pStyle w:val="ListParagraph"/>
        <w:numPr>
          <w:ilvl w:val="2"/>
          <w:numId w:val="97"/>
        </w:numPr>
        <w:tabs>
          <w:tab w:pos="373" w:val="left" w:leader="none"/>
        </w:tabs>
        <w:spacing w:line="240" w:lineRule="auto" w:before="1" w:after="0"/>
        <w:ind w:left="372" w:right="0" w:hanging="260"/>
        <w:jc w:val="left"/>
        <w:rPr>
          <w:sz w:val="22"/>
        </w:rPr>
      </w:pPr>
      <w:r>
        <w:rPr>
          <w:sz w:val="22"/>
        </w:rPr>
        <w:t>In</w:t>
      </w:r>
      <w:r>
        <w:rPr>
          <w:spacing w:val="24"/>
          <w:sz w:val="22"/>
        </w:rPr>
        <w:t> </w:t>
      </w:r>
      <w:r>
        <w:rPr>
          <w:sz w:val="22"/>
        </w:rPr>
        <w:t>the</w:t>
      </w:r>
      <w:r>
        <w:rPr>
          <w:spacing w:val="24"/>
          <w:sz w:val="22"/>
        </w:rPr>
        <w:t> </w:t>
      </w:r>
      <w:r>
        <w:rPr>
          <w:sz w:val="22"/>
        </w:rPr>
        <w:t>context</w:t>
      </w:r>
      <w:r>
        <w:rPr>
          <w:spacing w:val="25"/>
          <w:sz w:val="22"/>
        </w:rPr>
        <w:t> </w:t>
      </w:r>
      <w:r>
        <w:rPr>
          <w:sz w:val="22"/>
        </w:rPr>
        <w:t>in</w:t>
      </w:r>
      <w:r>
        <w:rPr>
          <w:spacing w:val="24"/>
          <w:sz w:val="22"/>
        </w:rPr>
        <w:t> </w:t>
      </w:r>
      <w:r>
        <w:rPr>
          <w:sz w:val="22"/>
        </w:rPr>
        <w:t>which</w:t>
      </w:r>
      <w:r>
        <w:rPr>
          <w:spacing w:val="24"/>
          <w:sz w:val="22"/>
        </w:rPr>
        <w:t> </w:t>
      </w:r>
      <w:r>
        <w:rPr>
          <w:sz w:val="22"/>
        </w:rPr>
        <w:t>it</w:t>
      </w:r>
      <w:r>
        <w:rPr>
          <w:spacing w:val="25"/>
          <w:sz w:val="22"/>
        </w:rPr>
        <w:t> </w:t>
      </w:r>
      <w:r>
        <w:rPr>
          <w:sz w:val="22"/>
        </w:rPr>
        <w:t>appears,</w:t>
      </w:r>
      <w:r>
        <w:rPr>
          <w:spacing w:val="24"/>
          <w:sz w:val="22"/>
        </w:rPr>
        <w:t> </w:t>
      </w:r>
      <w:r>
        <w:rPr>
          <w:sz w:val="22"/>
        </w:rPr>
        <w:t>the</w:t>
      </w:r>
      <w:r>
        <w:rPr>
          <w:spacing w:val="24"/>
          <w:sz w:val="22"/>
        </w:rPr>
        <w:t> </w:t>
      </w:r>
      <w:r>
        <w:rPr>
          <w:sz w:val="22"/>
        </w:rPr>
        <w:t>word</w:t>
      </w:r>
      <w:r>
        <w:rPr>
          <w:spacing w:val="25"/>
          <w:sz w:val="22"/>
        </w:rPr>
        <w:t> </w:t>
      </w:r>
      <w:r>
        <w:rPr>
          <w:sz w:val="22"/>
        </w:rPr>
        <w:t>“manipulate”</w:t>
      </w:r>
      <w:r>
        <w:rPr>
          <w:spacing w:val="24"/>
          <w:sz w:val="22"/>
        </w:rPr>
        <w:t> </w:t>
      </w:r>
      <w:r>
        <w:rPr>
          <w:sz w:val="22"/>
        </w:rPr>
        <w:t>most</w:t>
      </w:r>
      <w:r>
        <w:rPr>
          <w:spacing w:val="24"/>
          <w:sz w:val="22"/>
        </w:rPr>
        <w:t> </w:t>
      </w:r>
      <w:r>
        <w:rPr>
          <w:sz w:val="22"/>
        </w:rPr>
        <w:t>nearly</w:t>
      </w:r>
      <w:r>
        <w:rPr>
          <w:spacing w:val="25"/>
          <w:sz w:val="22"/>
        </w:rPr>
        <w:t> </w:t>
      </w:r>
      <w:r>
        <w:rPr>
          <w:spacing w:val="-2"/>
          <w:sz w:val="22"/>
        </w:rPr>
        <w:t>means</w:t>
      </w:r>
    </w:p>
    <w:p>
      <w:pPr>
        <w:pStyle w:val="ListParagraph"/>
        <w:numPr>
          <w:ilvl w:val="3"/>
          <w:numId w:val="97"/>
        </w:numPr>
        <w:tabs>
          <w:tab w:pos="397" w:val="left" w:leader="none"/>
        </w:tabs>
        <w:spacing w:line="240" w:lineRule="auto" w:before="7" w:after="0"/>
        <w:ind w:left="396" w:right="0" w:hanging="284"/>
        <w:jc w:val="left"/>
        <w:rPr>
          <w:sz w:val="22"/>
        </w:rPr>
      </w:pPr>
      <w:r>
        <w:rPr>
          <w:spacing w:val="-2"/>
          <w:sz w:val="22"/>
        </w:rPr>
        <w:t>influence</w:t>
      </w:r>
    </w:p>
    <w:p>
      <w:pPr>
        <w:pStyle w:val="ListParagraph"/>
        <w:numPr>
          <w:ilvl w:val="3"/>
          <w:numId w:val="97"/>
        </w:numPr>
        <w:tabs>
          <w:tab w:pos="397" w:val="left" w:leader="none"/>
        </w:tabs>
        <w:spacing w:line="240" w:lineRule="auto" w:before="7" w:after="0"/>
        <w:ind w:left="396" w:right="0" w:hanging="284"/>
        <w:jc w:val="left"/>
        <w:rPr>
          <w:sz w:val="22"/>
        </w:rPr>
      </w:pPr>
      <w:r>
        <w:rPr>
          <w:spacing w:val="-2"/>
          <w:sz w:val="22"/>
        </w:rPr>
        <w:t>oversee</w:t>
      </w:r>
    </w:p>
    <w:p>
      <w:pPr>
        <w:pStyle w:val="ListParagraph"/>
        <w:numPr>
          <w:ilvl w:val="3"/>
          <w:numId w:val="97"/>
        </w:numPr>
        <w:tabs>
          <w:tab w:pos="409" w:val="left" w:leader="none"/>
        </w:tabs>
        <w:spacing w:line="240" w:lineRule="auto" w:before="7" w:after="0"/>
        <w:ind w:left="408" w:right="0" w:hanging="296"/>
        <w:jc w:val="left"/>
        <w:rPr>
          <w:sz w:val="22"/>
        </w:rPr>
      </w:pPr>
      <w:r>
        <w:rPr>
          <w:spacing w:val="-2"/>
          <w:sz w:val="22"/>
        </w:rPr>
        <w:t>coerce</w:t>
      </w:r>
    </w:p>
    <w:p>
      <w:pPr>
        <w:pStyle w:val="ListParagraph"/>
        <w:numPr>
          <w:ilvl w:val="3"/>
          <w:numId w:val="97"/>
        </w:numPr>
        <w:tabs>
          <w:tab w:pos="409" w:val="left" w:leader="none"/>
        </w:tabs>
        <w:spacing w:line="240" w:lineRule="auto" w:before="7" w:after="0"/>
        <w:ind w:left="408" w:right="0" w:hanging="296"/>
        <w:jc w:val="left"/>
        <w:rPr>
          <w:sz w:val="22"/>
        </w:rPr>
      </w:pPr>
      <w:r>
        <w:rPr>
          <w:spacing w:val="-2"/>
          <w:sz w:val="22"/>
        </w:rPr>
        <w:t>deceive</w:t>
      </w:r>
    </w:p>
    <w:p>
      <w:pPr>
        <w:pStyle w:val="ListParagraph"/>
        <w:numPr>
          <w:ilvl w:val="3"/>
          <w:numId w:val="97"/>
        </w:numPr>
        <w:tabs>
          <w:tab w:pos="397" w:val="left" w:leader="none"/>
        </w:tabs>
        <w:spacing w:line="240" w:lineRule="auto" w:before="7" w:after="0"/>
        <w:ind w:left="396" w:right="0" w:hanging="284"/>
        <w:jc w:val="left"/>
        <w:rPr>
          <w:sz w:val="22"/>
        </w:rPr>
      </w:pPr>
      <w:r>
        <w:rPr>
          <w:spacing w:val="-2"/>
          <w:sz w:val="22"/>
        </w:rPr>
        <w:t>outmaneuver</w:t>
      </w:r>
    </w:p>
    <w:p>
      <w:pPr>
        <w:spacing w:after="0" w:line="240" w:lineRule="auto"/>
        <w:jc w:val="left"/>
        <w:rPr>
          <w:sz w:val="22"/>
        </w:rPr>
        <w:sectPr>
          <w:headerReference w:type="default" r:id="rId305"/>
          <w:footerReference w:type="default" r:id="rId306"/>
          <w:pgSz w:w="11910" w:h="16840"/>
          <w:pgMar w:header="734" w:footer="890" w:top="1620" w:bottom="1080" w:left="1020" w:right="900"/>
        </w:sectPr>
      </w:pPr>
    </w:p>
    <w:p>
      <w:pPr>
        <w:pStyle w:val="BodyText"/>
        <w:spacing w:line="247" w:lineRule="auto" w:before="145"/>
        <w:ind w:right="245"/>
      </w:pPr>
      <w:bookmarkStart w:name="Passage 141" w:id="281"/>
      <w:bookmarkEnd w:id="281"/>
      <w:r>
        <w:rPr/>
      </w:r>
      <w:bookmarkStart w:name="_bookmark140" w:id="282"/>
      <w:bookmarkEnd w:id="282"/>
      <w:r>
        <w:rPr/>
      </w:r>
      <w:r>
        <w:rPr/>
        <w:t>As</w:t>
      </w:r>
      <w:r>
        <w:rPr>
          <w:spacing w:val="33"/>
        </w:rPr>
        <w:t> </w:t>
      </w:r>
      <w:r>
        <w:rPr/>
        <w:t>of</w:t>
      </w:r>
      <w:r>
        <w:rPr>
          <w:spacing w:val="33"/>
        </w:rPr>
        <w:t> </w:t>
      </w:r>
      <w:r>
        <w:rPr/>
        <w:t>late</w:t>
      </w:r>
      <w:r>
        <w:rPr>
          <w:spacing w:val="33"/>
        </w:rPr>
        <w:t> </w:t>
      </w:r>
      <w:r>
        <w:rPr/>
        <w:t>1980s,</w:t>
      </w:r>
      <w:r>
        <w:rPr>
          <w:spacing w:val="33"/>
        </w:rPr>
        <w:t> </w:t>
      </w:r>
      <w:r>
        <w:rPr/>
        <w:t>neither</w:t>
      </w:r>
      <w:r>
        <w:rPr>
          <w:spacing w:val="33"/>
        </w:rPr>
        <w:t> </w:t>
      </w:r>
      <w:r>
        <w:rPr/>
        <w:t>theorists</w:t>
      </w:r>
      <w:r>
        <w:rPr>
          <w:spacing w:val="33"/>
        </w:rPr>
        <w:t> </w:t>
      </w:r>
      <w:r>
        <w:rPr/>
        <w:t>nor</w:t>
      </w:r>
      <w:r>
        <w:rPr>
          <w:spacing w:val="35"/>
        </w:rPr>
        <w:t> </w:t>
      </w:r>
      <w:r>
        <w:rPr/>
        <w:t>large-scale</w:t>
      </w:r>
      <w:r>
        <w:rPr>
          <w:spacing w:val="33"/>
        </w:rPr>
        <w:t> </w:t>
      </w:r>
      <w:r>
        <w:rPr/>
        <w:t>computer</w:t>
      </w:r>
      <w:r>
        <w:rPr>
          <w:spacing w:val="33"/>
        </w:rPr>
        <w:t> </w:t>
      </w:r>
      <w:r>
        <w:rPr/>
        <w:t>climate</w:t>
      </w:r>
      <w:r>
        <w:rPr>
          <w:spacing w:val="33"/>
        </w:rPr>
        <w:t> </w:t>
      </w:r>
      <w:r>
        <w:rPr/>
        <w:t>models</w:t>
      </w:r>
      <w:r>
        <w:rPr>
          <w:spacing w:val="33"/>
        </w:rPr>
        <w:t> </w:t>
      </w:r>
      <w:r>
        <w:rPr/>
        <w:t>could</w:t>
      </w:r>
      <w:r>
        <w:rPr>
          <w:spacing w:val="33"/>
        </w:rPr>
        <w:t> </w:t>
      </w:r>
      <w:r>
        <w:rPr/>
        <w:t>accurately predict</w:t>
      </w:r>
      <w:r>
        <w:rPr>
          <w:spacing w:val="28"/>
        </w:rPr>
        <w:t> </w:t>
      </w:r>
      <w:r>
        <w:rPr/>
        <w:t>whether</w:t>
      </w:r>
      <w:r>
        <w:rPr>
          <w:spacing w:val="28"/>
        </w:rPr>
        <w:t> </w:t>
      </w:r>
      <w:r>
        <w:rPr/>
        <w:t>cloud</w:t>
      </w:r>
      <w:r>
        <w:rPr>
          <w:spacing w:val="28"/>
        </w:rPr>
        <w:t> </w:t>
      </w:r>
      <w:r>
        <w:rPr/>
        <w:t>systems</w:t>
      </w:r>
      <w:r>
        <w:rPr>
          <w:spacing w:val="28"/>
        </w:rPr>
        <w:t> </w:t>
      </w:r>
      <w:r>
        <w:rPr/>
        <w:t>would</w:t>
      </w:r>
      <w:r>
        <w:rPr>
          <w:spacing w:val="28"/>
        </w:rPr>
        <w:t> </w:t>
      </w:r>
      <w:r>
        <w:rPr/>
        <w:t>help</w:t>
      </w:r>
      <w:r>
        <w:rPr>
          <w:spacing w:val="28"/>
        </w:rPr>
        <w:t> </w:t>
      </w:r>
      <w:r>
        <w:rPr/>
        <w:t>or</w:t>
      </w:r>
      <w:r>
        <w:rPr>
          <w:spacing w:val="28"/>
        </w:rPr>
        <w:t> </w:t>
      </w:r>
      <w:r>
        <w:rPr/>
        <w:t>hurt</w:t>
      </w:r>
      <w:r>
        <w:rPr>
          <w:spacing w:val="28"/>
        </w:rPr>
        <w:t> </w:t>
      </w:r>
      <w:r>
        <w:rPr/>
        <w:t>a</w:t>
      </w:r>
      <w:r>
        <w:rPr>
          <w:spacing w:val="28"/>
        </w:rPr>
        <w:t> </w:t>
      </w:r>
      <w:r>
        <w:rPr/>
        <w:t>warming</w:t>
      </w:r>
      <w:r>
        <w:rPr>
          <w:spacing w:val="28"/>
        </w:rPr>
        <w:t> </w:t>
      </w:r>
      <w:r>
        <w:rPr/>
        <w:t>globe.</w:t>
      </w:r>
      <w:r>
        <w:rPr>
          <w:spacing w:val="28"/>
        </w:rPr>
        <w:t> </w:t>
      </w:r>
      <w:r>
        <w:rPr/>
        <w:t>Some</w:t>
      </w:r>
      <w:r>
        <w:rPr>
          <w:spacing w:val="28"/>
        </w:rPr>
        <w:t> </w:t>
      </w:r>
      <w:r>
        <w:rPr/>
        <w:t>studies</w:t>
      </w:r>
      <w:r>
        <w:rPr>
          <w:spacing w:val="28"/>
        </w:rPr>
        <w:t> </w:t>
      </w:r>
      <w:r>
        <w:rPr/>
        <w:t>suggested that</w:t>
      </w:r>
      <w:r>
        <w:rPr>
          <w:spacing w:val="31"/>
        </w:rPr>
        <w:t> </w:t>
      </w:r>
      <w:r>
        <w:rPr/>
        <w:t>a</w:t>
      </w:r>
      <w:r>
        <w:rPr>
          <w:spacing w:val="31"/>
        </w:rPr>
        <w:t> </w:t>
      </w:r>
      <w:r>
        <w:rPr/>
        <w:t>four</w:t>
      </w:r>
      <w:r>
        <w:rPr>
          <w:spacing w:val="31"/>
        </w:rPr>
        <w:t> </w:t>
      </w:r>
      <w:r>
        <w:rPr/>
        <w:t>percent</w:t>
      </w:r>
      <w:r>
        <w:rPr>
          <w:spacing w:val="31"/>
        </w:rPr>
        <w:t> </w:t>
      </w:r>
      <w:r>
        <w:rPr/>
        <w:t>increase</w:t>
      </w:r>
      <w:r>
        <w:rPr>
          <w:spacing w:val="31"/>
        </w:rPr>
        <w:t> </w:t>
      </w:r>
      <w:r>
        <w:rPr/>
        <w:t>in</w:t>
      </w:r>
      <w:r>
        <w:rPr>
          <w:spacing w:val="31"/>
        </w:rPr>
        <w:t> </w:t>
      </w:r>
      <w:r>
        <w:rPr/>
        <w:t>stratocumulus</w:t>
      </w:r>
      <w:r>
        <w:rPr>
          <w:spacing w:val="31"/>
        </w:rPr>
        <w:t> </w:t>
      </w:r>
      <w:r>
        <w:rPr/>
        <w:t>clouds</w:t>
      </w:r>
      <w:r>
        <w:rPr>
          <w:spacing w:val="31"/>
        </w:rPr>
        <w:t> </w:t>
      </w:r>
      <w:r>
        <w:rPr/>
        <w:t>over</w:t>
      </w:r>
      <w:r>
        <w:rPr>
          <w:spacing w:val="31"/>
        </w:rPr>
        <w:t> </w:t>
      </w:r>
      <w:r>
        <w:rPr/>
        <w:t>the</w:t>
      </w:r>
      <w:r>
        <w:rPr>
          <w:spacing w:val="31"/>
        </w:rPr>
        <w:t> </w:t>
      </w:r>
      <w:r>
        <w:rPr/>
        <w:t>ocean</w:t>
      </w:r>
      <w:r>
        <w:rPr>
          <w:spacing w:val="31"/>
        </w:rPr>
        <w:t> </w:t>
      </w:r>
      <w:r>
        <w:rPr/>
        <w:t>could</w:t>
      </w:r>
      <w:r>
        <w:rPr>
          <w:spacing w:val="31"/>
        </w:rPr>
        <w:t> </w:t>
      </w:r>
      <w:r>
        <w:rPr/>
        <w:t>compensate</w:t>
      </w:r>
      <w:r>
        <w:rPr>
          <w:spacing w:val="31"/>
        </w:rPr>
        <w:t> </w:t>
      </w:r>
      <w:r>
        <w:rPr/>
        <w:t>for</w:t>
      </w:r>
      <w:r>
        <w:rPr>
          <w:spacing w:val="31"/>
        </w:rPr>
        <w:t> </w:t>
      </w:r>
      <w:r>
        <w:rPr/>
        <w:t>a doubling</w:t>
      </w:r>
      <w:r>
        <w:rPr>
          <w:spacing w:val="40"/>
        </w:rPr>
        <w:t> </w:t>
      </w:r>
      <w:r>
        <w:rPr/>
        <w:t>in</w:t>
      </w:r>
      <w:r>
        <w:rPr>
          <w:spacing w:val="40"/>
        </w:rPr>
        <w:t> </w:t>
      </w:r>
      <w:r>
        <w:rPr/>
        <w:t>atmospheric</w:t>
      </w:r>
      <w:r>
        <w:rPr>
          <w:spacing w:val="40"/>
        </w:rPr>
        <w:t> </w:t>
      </w:r>
      <w:r>
        <w:rPr/>
        <w:t>carbon</w:t>
      </w:r>
      <w:r>
        <w:rPr>
          <w:spacing w:val="40"/>
        </w:rPr>
        <w:t> </w:t>
      </w:r>
      <w:r>
        <w:rPr/>
        <w:t>dioxide,</w:t>
      </w:r>
      <w:r>
        <w:rPr>
          <w:spacing w:val="40"/>
        </w:rPr>
        <w:t> </w:t>
      </w:r>
      <w:r>
        <w:rPr/>
        <w:t>preventing</w:t>
      </w:r>
      <w:r>
        <w:rPr>
          <w:spacing w:val="40"/>
        </w:rPr>
        <w:t> </w:t>
      </w:r>
      <w:r>
        <w:rPr/>
        <w:t>a</w:t>
      </w:r>
      <w:r>
        <w:rPr>
          <w:spacing w:val="40"/>
        </w:rPr>
        <w:t> </w:t>
      </w:r>
      <w:r>
        <w:rPr/>
        <w:t>potentially</w:t>
      </w:r>
      <w:r>
        <w:rPr>
          <w:spacing w:val="40"/>
        </w:rPr>
        <w:t> </w:t>
      </w:r>
      <w:r>
        <w:rPr/>
        <w:t>disastrous</w:t>
      </w:r>
      <w:r>
        <w:rPr>
          <w:spacing w:val="40"/>
        </w:rPr>
        <w:t> </w:t>
      </w:r>
      <w:r>
        <w:rPr/>
        <w:t>planet-wide temperature</w:t>
      </w:r>
      <w:r>
        <w:rPr>
          <w:spacing w:val="35"/>
        </w:rPr>
        <w:t> </w:t>
      </w:r>
      <w:r>
        <w:rPr/>
        <w:t>increase.</w:t>
      </w:r>
      <w:r>
        <w:rPr>
          <w:spacing w:val="35"/>
        </w:rPr>
        <w:t> </w:t>
      </w:r>
      <w:r>
        <w:rPr/>
        <w:t>On</w:t>
      </w:r>
      <w:r>
        <w:rPr>
          <w:spacing w:val="35"/>
        </w:rPr>
        <w:t> </w:t>
      </w:r>
      <w:r>
        <w:rPr/>
        <w:t>the</w:t>
      </w:r>
      <w:r>
        <w:rPr>
          <w:spacing w:val="35"/>
        </w:rPr>
        <w:t> </w:t>
      </w:r>
      <w:r>
        <w:rPr/>
        <w:t>other</w:t>
      </w:r>
      <w:r>
        <w:rPr>
          <w:spacing w:val="35"/>
        </w:rPr>
        <w:t> </w:t>
      </w:r>
      <w:r>
        <w:rPr/>
        <w:t>hand,</w:t>
      </w:r>
      <w:r>
        <w:rPr>
          <w:spacing w:val="35"/>
        </w:rPr>
        <w:t> </w:t>
      </w:r>
      <w:r>
        <w:rPr/>
        <w:t>an</w:t>
      </w:r>
      <w:r>
        <w:rPr>
          <w:spacing w:val="35"/>
        </w:rPr>
        <w:t> </w:t>
      </w:r>
      <w:r>
        <w:rPr/>
        <w:t>increase</w:t>
      </w:r>
      <w:r>
        <w:rPr>
          <w:spacing w:val="35"/>
        </w:rPr>
        <w:t> </w:t>
      </w:r>
      <w:r>
        <w:rPr/>
        <w:t>in</w:t>
      </w:r>
      <w:r>
        <w:rPr>
          <w:spacing w:val="35"/>
        </w:rPr>
        <w:t> </w:t>
      </w:r>
      <w:r>
        <w:rPr/>
        <w:t>cirrus</w:t>
      </w:r>
      <w:r>
        <w:rPr>
          <w:spacing w:val="35"/>
        </w:rPr>
        <w:t> </w:t>
      </w:r>
      <w:r>
        <w:rPr/>
        <w:t>clouds</w:t>
      </w:r>
      <w:r>
        <w:rPr>
          <w:spacing w:val="35"/>
        </w:rPr>
        <w:t> </w:t>
      </w:r>
      <w:r>
        <w:rPr/>
        <w:t>could</w:t>
      </w:r>
      <w:r>
        <w:rPr>
          <w:spacing w:val="35"/>
        </w:rPr>
        <w:t> </w:t>
      </w:r>
      <w:r>
        <w:rPr/>
        <w:t>increase</w:t>
      </w:r>
      <w:r>
        <w:rPr>
          <w:spacing w:val="35"/>
        </w:rPr>
        <w:t> </w:t>
      </w:r>
      <w:r>
        <w:rPr/>
        <w:t>global </w:t>
      </w:r>
      <w:r>
        <w:rPr>
          <w:spacing w:val="-2"/>
        </w:rPr>
        <w:t>warming.</w:t>
      </w:r>
    </w:p>
    <w:p>
      <w:pPr>
        <w:pStyle w:val="BodyText"/>
        <w:spacing w:before="3"/>
        <w:ind w:left="0"/>
      </w:pPr>
    </w:p>
    <w:p>
      <w:pPr>
        <w:pStyle w:val="BodyText"/>
        <w:spacing w:line="254" w:lineRule="auto"/>
        <w:ind w:right="232"/>
      </w:pPr>
      <w:r>
        <w:rPr/>
        <w:t>That</w:t>
      </w:r>
      <w:r>
        <w:rPr>
          <w:spacing w:val="38"/>
        </w:rPr>
        <w:t> </w:t>
      </w:r>
      <w:r>
        <w:rPr/>
        <w:t>clouds</w:t>
      </w:r>
      <w:r>
        <w:rPr>
          <w:spacing w:val="38"/>
        </w:rPr>
        <w:t> </w:t>
      </w:r>
      <w:r>
        <w:rPr/>
        <w:t>represented</w:t>
      </w:r>
      <w:r>
        <w:rPr>
          <w:spacing w:val="38"/>
        </w:rPr>
        <w:t> </w:t>
      </w:r>
      <w:r>
        <w:rPr/>
        <w:t>the</w:t>
      </w:r>
      <w:r>
        <w:rPr>
          <w:spacing w:val="38"/>
        </w:rPr>
        <w:t> </w:t>
      </w:r>
      <w:r>
        <w:rPr/>
        <w:t>weakest</w:t>
      </w:r>
      <w:r>
        <w:rPr>
          <w:spacing w:val="38"/>
        </w:rPr>
        <w:t> </w:t>
      </w:r>
      <w:r>
        <w:rPr/>
        <w:t>element</w:t>
      </w:r>
      <w:r>
        <w:rPr>
          <w:spacing w:val="38"/>
        </w:rPr>
        <w:t> </w:t>
      </w:r>
      <w:r>
        <w:rPr/>
        <w:t>in</w:t>
      </w:r>
      <w:r>
        <w:rPr>
          <w:spacing w:val="38"/>
        </w:rPr>
        <w:t> </w:t>
      </w:r>
      <w:r>
        <w:rPr/>
        <w:t>climate</w:t>
      </w:r>
      <w:r>
        <w:rPr>
          <w:spacing w:val="38"/>
        </w:rPr>
        <w:t> </w:t>
      </w:r>
      <w:r>
        <w:rPr/>
        <w:t>models</w:t>
      </w:r>
      <w:r>
        <w:rPr>
          <w:spacing w:val="38"/>
        </w:rPr>
        <w:t> </w:t>
      </w:r>
      <w:r>
        <w:rPr/>
        <w:t>was</w:t>
      </w:r>
      <w:r>
        <w:rPr>
          <w:spacing w:val="38"/>
        </w:rPr>
        <w:t> </w:t>
      </w:r>
      <w:r>
        <w:rPr/>
        <w:t>illustrated</w:t>
      </w:r>
      <w:r>
        <w:rPr>
          <w:spacing w:val="38"/>
        </w:rPr>
        <w:t> </w:t>
      </w:r>
      <w:r>
        <w:rPr/>
        <w:t>by</w:t>
      </w:r>
      <w:r>
        <w:rPr>
          <w:spacing w:val="38"/>
        </w:rPr>
        <w:t> </w:t>
      </w:r>
      <w:r>
        <w:rPr/>
        <w:t>a</w:t>
      </w:r>
      <w:r>
        <w:rPr>
          <w:spacing w:val="38"/>
        </w:rPr>
        <w:t> </w:t>
      </w:r>
      <w:r>
        <w:rPr/>
        <w:t>study</w:t>
      </w:r>
      <w:r>
        <w:rPr>
          <w:spacing w:val="38"/>
        </w:rPr>
        <w:t> </w:t>
      </w:r>
      <w:r>
        <w:rPr/>
        <w:t>of fourteen</w:t>
      </w:r>
      <w:r>
        <w:rPr>
          <w:spacing w:val="30"/>
        </w:rPr>
        <w:t> </w:t>
      </w:r>
      <w:r>
        <w:rPr/>
        <w:t>such</w:t>
      </w:r>
      <w:r>
        <w:rPr>
          <w:spacing w:val="30"/>
        </w:rPr>
        <w:t> </w:t>
      </w:r>
      <w:r>
        <w:rPr/>
        <w:t>models.</w:t>
      </w:r>
      <w:r>
        <w:rPr>
          <w:spacing w:val="30"/>
        </w:rPr>
        <w:t> </w:t>
      </w:r>
      <w:r>
        <w:rPr/>
        <w:t>Comparing</w:t>
      </w:r>
      <w:r>
        <w:rPr>
          <w:spacing w:val="30"/>
        </w:rPr>
        <w:t> </w:t>
      </w:r>
      <w:r>
        <w:rPr/>
        <w:t>climate</w:t>
      </w:r>
      <w:r>
        <w:rPr>
          <w:spacing w:val="30"/>
        </w:rPr>
        <w:t> </w:t>
      </w:r>
      <w:r>
        <w:rPr/>
        <w:t>forecasts</w:t>
      </w:r>
      <w:r>
        <w:rPr>
          <w:spacing w:val="30"/>
        </w:rPr>
        <w:t> </w:t>
      </w:r>
      <w:r>
        <w:rPr/>
        <w:t>for</w:t>
      </w:r>
      <w:r>
        <w:rPr>
          <w:spacing w:val="30"/>
        </w:rPr>
        <w:t> </w:t>
      </w:r>
      <w:r>
        <w:rPr/>
        <w:t>a</w:t>
      </w:r>
      <w:r>
        <w:rPr>
          <w:spacing w:val="30"/>
        </w:rPr>
        <w:t> </w:t>
      </w:r>
      <w:r>
        <w:rPr/>
        <w:t>world</w:t>
      </w:r>
      <w:r>
        <w:rPr>
          <w:spacing w:val="30"/>
        </w:rPr>
        <w:t> </w:t>
      </w:r>
      <w:r>
        <w:rPr/>
        <w:t>with</w:t>
      </w:r>
      <w:r>
        <w:rPr>
          <w:spacing w:val="30"/>
        </w:rPr>
        <w:t> </w:t>
      </w:r>
      <w:r>
        <w:rPr/>
        <w:t>double</w:t>
      </w:r>
      <w:r>
        <w:rPr>
          <w:spacing w:val="30"/>
        </w:rPr>
        <w:t> </w:t>
      </w:r>
      <w:r>
        <w:rPr/>
        <w:t>the</w:t>
      </w:r>
      <w:r>
        <w:rPr>
          <w:spacing w:val="30"/>
        </w:rPr>
        <w:t> </w:t>
      </w:r>
      <w:r>
        <w:rPr/>
        <w:t>current</w:t>
      </w:r>
      <w:r>
        <w:rPr>
          <w:spacing w:val="30"/>
        </w:rPr>
        <w:t> </w:t>
      </w:r>
      <w:r>
        <w:rPr/>
        <w:t>amount of</w:t>
      </w:r>
      <w:r>
        <w:rPr>
          <w:spacing w:val="37"/>
        </w:rPr>
        <w:t> </w:t>
      </w:r>
      <w:r>
        <w:rPr/>
        <w:t>carbon</w:t>
      </w:r>
      <w:r>
        <w:rPr>
          <w:spacing w:val="37"/>
        </w:rPr>
        <w:t> </w:t>
      </w:r>
      <w:r>
        <w:rPr/>
        <w:t>dioxide,</w:t>
      </w:r>
      <w:r>
        <w:rPr>
          <w:spacing w:val="37"/>
        </w:rPr>
        <w:t> </w:t>
      </w:r>
      <w:r>
        <w:rPr/>
        <w:t>researchers</w:t>
      </w:r>
      <w:r>
        <w:rPr>
          <w:spacing w:val="37"/>
        </w:rPr>
        <w:t> </w:t>
      </w:r>
      <w:r>
        <w:rPr/>
        <w:t>found</w:t>
      </w:r>
      <w:r>
        <w:rPr>
          <w:spacing w:val="37"/>
        </w:rPr>
        <w:t> </w:t>
      </w:r>
      <w:r>
        <w:rPr/>
        <w:t>that</w:t>
      </w:r>
      <w:r>
        <w:rPr>
          <w:spacing w:val="37"/>
        </w:rPr>
        <w:t> </w:t>
      </w:r>
      <w:r>
        <w:rPr/>
        <w:t>the</w:t>
      </w:r>
      <w:r>
        <w:rPr>
          <w:spacing w:val="37"/>
        </w:rPr>
        <w:t> </w:t>
      </w:r>
      <w:r>
        <w:rPr/>
        <w:t>models</w:t>
      </w:r>
      <w:r>
        <w:rPr>
          <w:spacing w:val="37"/>
        </w:rPr>
        <w:t> </w:t>
      </w:r>
      <w:r>
        <w:rPr/>
        <w:t>agreed</w:t>
      </w:r>
      <w:r>
        <w:rPr>
          <w:spacing w:val="37"/>
        </w:rPr>
        <w:t> </w:t>
      </w:r>
      <w:r>
        <w:rPr/>
        <w:t>quite</w:t>
      </w:r>
      <w:r>
        <w:rPr>
          <w:spacing w:val="37"/>
        </w:rPr>
        <w:t> </w:t>
      </w:r>
      <w:r>
        <w:rPr/>
        <w:t>well</w:t>
      </w:r>
      <w:r>
        <w:rPr>
          <w:spacing w:val="37"/>
        </w:rPr>
        <w:t> </w:t>
      </w:r>
      <w:r>
        <w:rPr/>
        <w:t>if</w:t>
      </w:r>
      <w:r>
        <w:rPr>
          <w:spacing w:val="37"/>
        </w:rPr>
        <w:t> </w:t>
      </w:r>
      <w:r>
        <w:rPr/>
        <w:t>clouds</w:t>
      </w:r>
      <w:r>
        <w:rPr>
          <w:spacing w:val="37"/>
        </w:rPr>
        <w:t> </w:t>
      </w:r>
      <w:r>
        <w:rPr/>
        <w:t>were</w:t>
      </w:r>
      <w:r>
        <w:rPr>
          <w:spacing w:val="37"/>
        </w:rPr>
        <w:t> </w:t>
      </w:r>
      <w:r>
        <w:rPr/>
        <w:t>not included.</w:t>
      </w:r>
      <w:r>
        <w:rPr>
          <w:spacing w:val="40"/>
        </w:rPr>
        <w:t> </w:t>
      </w:r>
      <w:r>
        <w:rPr/>
        <w:t>But</w:t>
      </w:r>
      <w:r>
        <w:rPr>
          <w:spacing w:val="40"/>
        </w:rPr>
        <w:t> </w:t>
      </w:r>
      <w:r>
        <w:rPr/>
        <w:t>when</w:t>
      </w:r>
      <w:r>
        <w:rPr>
          <w:spacing w:val="40"/>
        </w:rPr>
        <w:t> </w:t>
      </w:r>
      <w:r>
        <w:rPr/>
        <w:t>clouds</w:t>
      </w:r>
      <w:r>
        <w:rPr>
          <w:spacing w:val="40"/>
        </w:rPr>
        <w:t> </w:t>
      </w:r>
      <w:r>
        <w:rPr/>
        <w:t>were</w:t>
      </w:r>
      <w:r>
        <w:rPr>
          <w:spacing w:val="40"/>
        </w:rPr>
        <w:t> </w:t>
      </w:r>
      <w:r>
        <w:rPr/>
        <w:t>incorporated,</w:t>
      </w:r>
      <w:r>
        <w:rPr>
          <w:spacing w:val="40"/>
        </w:rPr>
        <w:t> </w:t>
      </w:r>
      <w:r>
        <w:rPr/>
        <w:t>a</w:t>
      </w:r>
      <w:r>
        <w:rPr>
          <w:spacing w:val="40"/>
        </w:rPr>
        <w:t> </w:t>
      </w:r>
      <w:r>
        <w:rPr/>
        <w:t>wide</w:t>
      </w:r>
      <w:r>
        <w:rPr>
          <w:spacing w:val="40"/>
        </w:rPr>
        <w:t> </w:t>
      </w:r>
      <w:r>
        <w:rPr/>
        <w:t>range</w:t>
      </w:r>
      <w:r>
        <w:rPr>
          <w:spacing w:val="40"/>
        </w:rPr>
        <w:t> </w:t>
      </w:r>
      <w:r>
        <w:rPr/>
        <w:t>of</w:t>
      </w:r>
      <w:r>
        <w:rPr>
          <w:spacing w:val="40"/>
        </w:rPr>
        <w:t> </w:t>
      </w:r>
      <w:r>
        <w:rPr/>
        <w:t>forecasts</w:t>
      </w:r>
      <w:r>
        <w:rPr>
          <w:spacing w:val="40"/>
        </w:rPr>
        <w:t> </w:t>
      </w:r>
      <w:r>
        <w:rPr/>
        <w:t>was</w:t>
      </w:r>
      <w:r>
        <w:rPr>
          <w:spacing w:val="40"/>
        </w:rPr>
        <w:t> </w:t>
      </w:r>
      <w:r>
        <w:rPr/>
        <w:t>produced.</w:t>
      </w:r>
      <w:r>
        <w:rPr>
          <w:spacing w:val="40"/>
        </w:rPr>
        <w:t> </w:t>
      </w:r>
      <w:r>
        <w:rPr/>
        <w:t>With such</w:t>
      </w:r>
      <w:r>
        <w:rPr>
          <w:spacing w:val="40"/>
        </w:rPr>
        <w:t> </w:t>
      </w:r>
      <w:r>
        <w:rPr/>
        <w:t>discrepancies</w:t>
      </w:r>
      <w:r>
        <w:rPr>
          <w:spacing w:val="40"/>
        </w:rPr>
        <w:t> </w:t>
      </w:r>
      <w:r>
        <w:rPr/>
        <w:t>plaguing</w:t>
      </w:r>
      <w:r>
        <w:rPr>
          <w:spacing w:val="40"/>
        </w:rPr>
        <w:t> </w:t>
      </w:r>
      <w:r>
        <w:rPr/>
        <w:t>the</w:t>
      </w:r>
      <w:r>
        <w:rPr>
          <w:spacing w:val="40"/>
        </w:rPr>
        <w:t> </w:t>
      </w:r>
      <w:r>
        <w:rPr/>
        <w:t>models,</w:t>
      </w:r>
      <w:r>
        <w:rPr>
          <w:spacing w:val="40"/>
        </w:rPr>
        <w:t> </w:t>
      </w:r>
      <w:r>
        <w:rPr/>
        <w:t>scientists</w:t>
      </w:r>
      <w:r>
        <w:rPr>
          <w:spacing w:val="40"/>
        </w:rPr>
        <w:t> </w:t>
      </w:r>
      <w:r>
        <w:rPr/>
        <w:t>could</w:t>
      </w:r>
      <w:r>
        <w:rPr>
          <w:spacing w:val="40"/>
        </w:rPr>
        <w:t> </w:t>
      </w:r>
      <w:r>
        <w:rPr/>
        <w:t>not</w:t>
      </w:r>
      <w:r>
        <w:rPr>
          <w:spacing w:val="40"/>
        </w:rPr>
        <w:t> </w:t>
      </w:r>
      <w:r>
        <w:rPr/>
        <w:t>easily</w:t>
      </w:r>
      <w:r>
        <w:rPr>
          <w:spacing w:val="40"/>
        </w:rPr>
        <w:t> </w:t>
      </w:r>
      <w:r>
        <w:rPr/>
        <w:t>predict</w:t>
      </w:r>
      <w:r>
        <w:rPr>
          <w:spacing w:val="40"/>
        </w:rPr>
        <w:t> </w:t>
      </w:r>
      <w:r>
        <w:rPr/>
        <w:t>how</w:t>
      </w:r>
      <w:r>
        <w:rPr>
          <w:spacing w:val="40"/>
        </w:rPr>
        <w:t> </w:t>
      </w:r>
      <w:r>
        <w:rPr/>
        <w:t>quickly</w:t>
      </w:r>
      <w:r>
        <w:rPr>
          <w:spacing w:val="40"/>
        </w:rPr>
        <w:t> </w:t>
      </w:r>
      <w:r>
        <w:rPr/>
        <w:t>the world’s</w:t>
      </w:r>
      <w:r>
        <w:rPr>
          <w:spacing w:val="32"/>
        </w:rPr>
        <w:t> </w:t>
      </w:r>
      <w:r>
        <w:rPr/>
        <w:t>climate</w:t>
      </w:r>
      <w:r>
        <w:rPr>
          <w:spacing w:val="32"/>
        </w:rPr>
        <w:t> </w:t>
      </w:r>
      <w:r>
        <w:rPr/>
        <w:t>would</w:t>
      </w:r>
      <w:r>
        <w:rPr>
          <w:spacing w:val="32"/>
        </w:rPr>
        <w:t> </w:t>
      </w:r>
      <w:r>
        <w:rPr/>
        <w:t>change,</w:t>
      </w:r>
      <w:r>
        <w:rPr>
          <w:spacing w:val="32"/>
        </w:rPr>
        <w:t> </w:t>
      </w:r>
      <w:r>
        <w:rPr/>
        <w:t>nor</w:t>
      </w:r>
      <w:r>
        <w:rPr>
          <w:spacing w:val="32"/>
        </w:rPr>
        <w:t> </w:t>
      </w:r>
      <w:r>
        <w:rPr/>
        <w:t>could</w:t>
      </w:r>
      <w:r>
        <w:rPr>
          <w:spacing w:val="32"/>
        </w:rPr>
        <w:t> </w:t>
      </w:r>
      <w:r>
        <w:rPr/>
        <w:t>they</w:t>
      </w:r>
      <w:r>
        <w:rPr>
          <w:spacing w:val="32"/>
        </w:rPr>
        <w:t> </w:t>
      </w:r>
      <w:r>
        <w:rPr/>
        <w:t>tell</w:t>
      </w:r>
      <w:r>
        <w:rPr>
          <w:spacing w:val="32"/>
        </w:rPr>
        <w:t> </w:t>
      </w:r>
      <w:r>
        <w:rPr/>
        <w:t>which</w:t>
      </w:r>
      <w:r>
        <w:rPr>
          <w:spacing w:val="32"/>
        </w:rPr>
        <w:t> </w:t>
      </w:r>
      <w:r>
        <w:rPr/>
        <w:t>regions</w:t>
      </w:r>
      <w:r>
        <w:rPr>
          <w:spacing w:val="32"/>
        </w:rPr>
        <w:t> </w:t>
      </w:r>
      <w:r>
        <w:rPr/>
        <w:t>would</w:t>
      </w:r>
      <w:r>
        <w:rPr>
          <w:spacing w:val="32"/>
        </w:rPr>
        <w:t> </w:t>
      </w:r>
      <w:r>
        <w:rPr/>
        <w:t>face</w:t>
      </w:r>
      <w:r>
        <w:rPr>
          <w:spacing w:val="32"/>
        </w:rPr>
        <w:t> </w:t>
      </w:r>
      <w:r>
        <w:rPr/>
        <w:t>dustier</w:t>
      </w:r>
      <w:r>
        <w:rPr>
          <w:spacing w:val="32"/>
        </w:rPr>
        <w:t> </w:t>
      </w:r>
      <w:r>
        <w:rPr/>
        <w:t>droughts</w:t>
      </w:r>
      <w:r>
        <w:rPr>
          <w:spacing w:val="32"/>
        </w:rPr>
        <w:t> </w:t>
      </w:r>
      <w:r>
        <w:rPr/>
        <w:t>or deadlier monsoons.</w:t>
      </w:r>
    </w:p>
    <w:p>
      <w:pPr>
        <w:pStyle w:val="BodyText"/>
        <w:spacing w:before="10"/>
        <w:ind w:left="0"/>
        <w:rPr>
          <w:sz w:val="23"/>
        </w:rPr>
      </w:pPr>
    </w:p>
    <w:p>
      <w:pPr>
        <w:pStyle w:val="ListParagraph"/>
        <w:numPr>
          <w:ilvl w:val="0"/>
          <w:numId w:val="98"/>
        </w:numPr>
        <w:tabs>
          <w:tab w:pos="378" w:val="left" w:leader="none"/>
        </w:tabs>
        <w:spacing w:line="251" w:lineRule="exact" w:before="0" w:after="0"/>
        <w:ind w:left="377" w:right="0" w:hanging="265"/>
        <w:jc w:val="left"/>
        <w:rPr>
          <w:sz w:val="22"/>
        </w:rPr>
      </w:pPr>
      <w:r>
        <w:rPr>
          <w:sz w:val="22"/>
        </w:rPr>
        <w:t>The</w:t>
      </w:r>
      <w:r>
        <w:rPr>
          <w:spacing w:val="23"/>
          <w:sz w:val="22"/>
        </w:rPr>
        <w:t> </w:t>
      </w:r>
      <w:r>
        <w:rPr>
          <w:sz w:val="22"/>
        </w:rPr>
        <w:t>author</w:t>
      </w:r>
      <w:r>
        <w:rPr>
          <w:spacing w:val="26"/>
          <w:sz w:val="22"/>
        </w:rPr>
        <w:t> </w:t>
      </w:r>
      <w:r>
        <w:rPr>
          <w:sz w:val="22"/>
        </w:rPr>
        <w:t>of</w:t>
      </w:r>
      <w:r>
        <w:rPr>
          <w:spacing w:val="25"/>
          <w:sz w:val="22"/>
        </w:rPr>
        <w:t> </w:t>
      </w:r>
      <w:r>
        <w:rPr>
          <w:sz w:val="22"/>
        </w:rPr>
        <w:t>the</w:t>
      </w:r>
      <w:r>
        <w:rPr>
          <w:spacing w:val="26"/>
          <w:sz w:val="22"/>
        </w:rPr>
        <w:t> </w:t>
      </w:r>
      <w:r>
        <w:rPr>
          <w:sz w:val="22"/>
        </w:rPr>
        <w:t>passage</w:t>
      </w:r>
      <w:r>
        <w:rPr>
          <w:spacing w:val="25"/>
          <w:sz w:val="22"/>
        </w:rPr>
        <w:t> </w:t>
      </w:r>
      <w:r>
        <w:rPr>
          <w:sz w:val="22"/>
        </w:rPr>
        <w:t>is</w:t>
      </w:r>
      <w:r>
        <w:rPr>
          <w:spacing w:val="26"/>
          <w:sz w:val="22"/>
        </w:rPr>
        <w:t> </w:t>
      </w:r>
      <w:r>
        <w:rPr>
          <w:sz w:val="22"/>
        </w:rPr>
        <w:t>primarily</w:t>
      </w:r>
      <w:r>
        <w:rPr>
          <w:spacing w:val="25"/>
          <w:sz w:val="22"/>
        </w:rPr>
        <w:t> </w:t>
      </w:r>
      <w:r>
        <w:rPr>
          <w:sz w:val="22"/>
        </w:rPr>
        <w:t>concerned</w:t>
      </w:r>
      <w:r>
        <w:rPr>
          <w:spacing w:val="26"/>
          <w:sz w:val="22"/>
        </w:rPr>
        <w:t> </w:t>
      </w:r>
      <w:r>
        <w:rPr>
          <w:spacing w:val="-4"/>
          <w:sz w:val="22"/>
        </w:rPr>
        <w:t>with</w:t>
      </w:r>
    </w:p>
    <w:p>
      <w:pPr>
        <w:pStyle w:val="ListParagraph"/>
        <w:numPr>
          <w:ilvl w:val="1"/>
          <w:numId w:val="98"/>
        </w:numPr>
        <w:tabs>
          <w:tab w:pos="397" w:val="left" w:leader="none"/>
        </w:tabs>
        <w:spacing w:line="251" w:lineRule="exact" w:before="0" w:after="0"/>
        <w:ind w:left="396" w:right="0" w:hanging="284"/>
        <w:jc w:val="left"/>
        <w:rPr>
          <w:sz w:val="22"/>
        </w:rPr>
      </w:pPr>
      <w:r>
        <w:rPr>
          <w:sz w:val="22"/>
        </w:rPr>
        <w:t>confirming</w:t>
      </w:r>
      <w:r>
        <w:rPr>
          <w:spacing w:val="27"/>
          <w:sz w:val="22"/>
        </w:rPr>
        <w:t> </w:t>
      </w:r>
      <w:r>
        <w:rPr>
          <w:sz w:val="22"/>
        </w:rPr>
        <w:t>a</w:t>
      </w:r>
      <w:r>
        <w:rPr>
          <w:spacing w:val="27"/>
          <w:sz w:val="22"/>
        </w:rPr>
        <w:t> </w:t>
      </w:r>
      <w:r>
        <w:rPr>
          <w:spacing w:val="-2"/>
          <w:sz w:val="22"/>
        </w:rPr>
        <w:t>theory</w:t>
      </w:r>
    </w:p>
    <w:p>
      <w:pPr>
        <w:pStyle w:val="ListParagraph"/>
        <w:numPr>
          <w:ilvl w:val="1"/>
          <w:numId w:val="98"/>
        </w:numPr>
        <w:tabs>
          <w:tab w:pos="397" w:val="left" w:leader="none"/>
        </w:tabs>
        <w:spacing w:line="240" w:lineRule="auto" w:before="7" w:after="0"/>
        <w:ind w:left="396" w:right="0" w:hanging="284"/>
        <w:jc w:val="left"/>
        <w:rPr>
          <w:sz w:val="22"/>
        </w:rPr>
      </w:pPr>
      <w:r>
        <w:rPr>
          <w:sz w:val="22"/>
        </w:rPr>
        <w:t>supporting</w:t>
      </w:r>
      <w:r>
        <w:rPr>
          <w:spacing w:val="27"/>
          <w:sz w:val="22"/>
        </w:rPr>
        <w:t> </w:t>
      </w:r>
      <w:r>
        <w:rPr>
          <w:sz w:val="22"/>
        </w:rPr>
        <w:t>a</w:t>
      </w:r>
      <w:r>
        <w:rPr>
          <w:spacing w:val="27"/>
          <w:sz w:val="22"/>
        </w:rPr>
        <w:t> </w:t>
      </w:r>
      <w:r>
        <w:rPr>
          <w:spacing w:val="-2"/>
          <w:sz w:val="22"/>
        </w:rPr>
        <w:t>statement</w:t>
      </w:r>
    </w:p>
    <w:p>
      <w:pPr>
        <w:pStyle w:val="ListParagraph"/>
        <w:numPr>
          <w:ilvl w:val="1"/>
          <w:numId w:val="98"/>
        </w:numPr>
        <w:tabs>
          <w:tab w:pos="409" w:val="left" w:leader="none"/>
        </w:tabs>
        <w:spacing w:line="240" w:lineRule="auto" w:before="7" w:after="0"/>
        <w:ind w:left="408" w:right="0" w:hanging="296"/>
        <w:jc w:val="left"/>
        <w:rPr>
          <w:sz w:val="22"/>
        </w:rPr>
      </w:pPr>
      <w:r>
        <w:rPr>
          <w:sz w:val="22"/>
        </w:rPr>
        <w:t>presenting</w:t>
      </w:r>
      <w:r>
        <w:rPr>
          <w:spacing w:val="31"/>
          <w:sz w:val="22"/>
        </w:rPr>
        <w:t> </w:t>
      </w:r>
      <w:r>
        <w:rPr>
          <w:sz w:val="22"/>
        </w:rPr>
        <w:t>new</w:t>
      </w:r>
      <w:r>
        <w:rPr>
          <w:spacing w:val="31"/>
          <w:sz w:val="22"/>
        </w:rPr>
        <w:t> </w:t>
      </w:r>
      <w:r>
        <w:rPr>
          <w:spacing w:val="-2"/>
          <w:sz w:val="22"/>
        </w:rPr>
        <w:t>information</w:t>
      </w:r>
    </w:p>
    <w:p>
      <w:pPr>
        <w:pStyle w:val="ListParagraph"/>
        <w:numPr>
          <w:ilvl w:val="1"/>
          <w:numId w:val="98"/>
        </w:numPr>
        <w:tabs>
          <w:tab w:pos="409" w:val="left" w:leader="none"/>
        </w:tabs>
        <w:spacing w:line="240" w:lineRule="auto" w:before="7" w:after="0"/>
        <w:ind w:left="408" w:right="0" w:hanging="296"/>
        <w:jc w:val="left"/>
        <w:rPr>
          <w:sz w:val="22"/>
        </w:rPr>
      </w:pPr>
      <w:r>
        <w:rPr>
          <w:sz w:val="22"/>
        </w:rPr>
        <w:t>predicting</w:t>
      </w:r>
      <w:r>
        <w:rPr>
          <w:spacing w:val="37"/>
          <w:sz w:val="22"/>
        </w:rPr>
        <w:t> </w:t>
      </w:r>
      <w:r>
        <w:rPr>
          <w:sz w:val="22"/>
        </w:rPr>
        <w:t>future</w:t>
      </w:r>
      <w:r>
        <w:rPr>
          <w:spacing w:val="37"/>
          <w:sz w:val="22"/>
        </w:rPr>
        <w:t> </w:t>
      </w:r>
      <w:r>
        <w:rPr>
          <w:spacing w:val="-2"/>
          <w:sz w:val="22"/>
        </w:rPr>
        <w:t>discoveries</w:t>
      </w:r>
    </w:p>
    <w:p>
      <w:pPr>
        <w:pStyle w:val="ListParagraph"/>
        <w:numPr>
          <w:ilvl w:val="1"/>
          <w:numId w:val="98"/>
        </w:numPr>
        <w:tabs>
          <w:tab w:pos="397" w:val="left" w:leader="none"/>
        </w:tabs>
        <w:spacing w:line="240" w:lineRule="auto" w:before="7" w:after="0"/>
        <w:ind w:left="396" w:right="0" w:hanging="284"/>
        <w:jc w:val="left"/>
        <w:rPr>
          <w:sz w:val="22"/>
        </w:rPr>
      </w:pPr>
      <w:r>
        <w:rPr>
          <w:sz w:val="22"/>
        </w:rPr>
        <w:t>comparing</w:t>
      </w:r>
      <w:r>
        <w:rPr>
          <w:spacing w:val="27"/>
          <w:sz w:val="22"/>
        </w:rPr>
        <w:t> </w:t>
      </w:r>
      <w:r>
        <w:rPr>
          <w:sz w:val="22"/>
        </w:rPr>
        <w:t>points</w:t>
      </w:r>
      <w:r>
        <w:rPr>
          <w:spacing w:val="28"/>
          <w:sz w:val="22"/>
        </w:rPr>
        <w:t> </w:t>
      </w:r>
      <w:r>
        <w:rPr>
          <w:sz w:val="22"/>
        </w:rPr>
        <w:t>of</w:t>
      </w:r>
      <w:r>
        <w:rPr>
          <w:spacing w:val="28"/>
          <w:sz w:val="22"/>
        </w:rPr>
        <w:t> </w:t>
      </w:r>
      <w:r>
        <w:rPr>
          <w:spacing w:val="-4"/>
          <w:sz w:val="22"/>
        </w:rPr>
        <w:t>view</w:t>
      </w:r>
    </w:p>
    <w:p>
      <w:pPr>
        <w:pStyle w:val="BodyText"/>
        <w:spacing w:before="3"/>
        <w:ind w:left="0"/>
        <w:rPr>
          <w:sz w:val="23"/>
        </w:rPr>
      </w:pPr>
    </w:p>
    <w:p>
      <w:pPr>
        <w:pStyle w:val="ListParagraph"/>
        <w:numPr>
          <w:ilvl w:val="0"/>
          <w:numId w:val="98"/>
        </w:numPr>
        <w:tabs>
          <w:tab w:pos="373" w:val="left" w:leader="none"/>
        </w:tabs>
        <w:spacing w:line="247" w:lineRule="auto" w:before="0" w:after="0"/>
        <w:ind w:left="113" w:right="614" w:firstLine="0"/>
        <w:jc w:val="left"/>
        <w:rPr>
          <w:sz w:val="22"/>
        </w:rPr>
      </w:pPr>
      <w:r>
        <w:rPr>
          <w:sz w:val="22"/>
        </w:rPr>
        <w:t>It</w:t>
      </w:r>
      <w:r>
        <w:rPr>
          <w:spacing w:val="25"/>
          <w:sz w:val="22"/>
        </w:rPr>
        <w:t> </w:t>
      </w:r>
      <w:r>
        <w:rPr>
          <w:sz w:val="22"/>
        </w:rPr>
        <w:t>can</w:t>
      </w:r>
      <w:r>
        <w:rPr>
          <w:spacing w:val="25"/>
          <w:sz w:val="22"/>
        </w:rPr>
        <w:t> </w:t>
      </w:r>
      <w:r>
        <w:rPr>
          <w:sz w:val="22"/>
        </w:rPr>
        <w:t>be</w:t>
      </w:r>
      <w:r>
        <w:rPr>
          <w:spacing w:val="25"/>
          <w:sz w:val="22"/>
        </w:rPr>
        <w:t> </w:t>
      </w:r>
      <w:r>
        <w:rPr>
          <w:sz w:val="22"/>
        </w:rPr>
        <w:t>inferred</w:t>
      </w:r>
      <w:r>
        <w:rPr>
          <w:spacing w:val="25"/>
          <w:sz w:val="22"/>
        </w:rPr>
        <w:t> </w:t>
      </w:r>
      <w:r>
        <w:rPr>
          <w:sz w:val="22"/>
        </w:rPr>
        <w:t>that</w:t>
      </w:r>
      <w:r>
        <w:rPr>
          <w:spacing w:val="25"/>
          <w:sz w:val="22"/>
        </w:rPr>
        <w:t> </w:t>
      </w:r>
      <w:r>
        <w:rPr>
          <w:sz w:val="22"/>
        </w:rPr>
        <w:t>one</w:t>
      </w:r>
      <w:r>
        <w:rPr>
          <w:spacing w:val="25"/>
          <w:sz w:val="22"/>
        </w:rPr>
        <w:t> </w:t>
      </w:r>
      <w:r>
        <w:rPr>
          <w:sz w:val="22"/>
        </w:rPr>
        <w:t>reason</w:t>
      </w:r>
      <w:r>
        <w:rPr>
          <w:spacing w:val="25"/>
          <w:sz w:val="22"/>
        </w:rPr>
        <w:t> </w:t>
      </w:r>
      <w:r>
        <w:rPr>
          <w:sz w:val="22"/>
        </w:rPr>
        <w:t>the</w:t>
      </w:r>
      <w:r>
        <w:rPr>
          <w:spacing w:val="25"/>
          <w:sz w:val="22"/>
        </w:rPr>
        <w:t> </w:t>
      </w:r>
      <w:r>
        <w:rPr>
          <w:sz w:val="22"/>
        </w:rPr>
        <w:t>fourteen</w:t>
      </w:r>
      <w:r>
        <w:rPr>
          <w:spacing w:val="25"/>
          <w:sz w:val="22"/>
        </w:rPr>
        <w:t> </w:t>
      </w:r>
      <w:r>
        <w:rPr>
          <w:sz w:val="22"/>
        </w:rPr>
        <w:t>models</w:t>
      </w:r>
      <w:r>
        <w:rPr>
          <w:spacing w:val="25"/>
          <w:sz w:val="22"/>
        </w:rPr>
        <w:t> </w:t>
      </w:r>
      <w:r>
        <w:rPr>
          <w:sz w:val="22"/>
        </w:rPr>
        <w:t>described</w:t>
      </w:r>
      <w:r>
        <w:rPr>
          <w:spacing w:val="25"/>
          <w:sz w:val="22"/>
        </w:rPr>
        <w:t> </w:t>
      </w:r>
      <w:r>
        <w:rPr>
          <w:sz w:val="22"/>
        </w:rPr>
        <w:t>in</w:t>
      </w:r>
      <w:r>
        <w:rPr>
          <w:spacing w:val="25"/>
          <w:sz w:val="22"/>
        </w:rPr>
        <w:t> </w:t>
      </w:r>
      <w:r>
        <w:rPr>
          <w:sz w:val="22"/>
        </w:rPr>
        <w:t>the</w:t>
      </w:r>
      <w:r>
        <w:rPr>
          <w:spacing w:val="25"/>
          <w:sz w:val="22"/>
        </w:rPr>
        <w:t> </w:t>
      </w:r>
      <w:r>
        <w:rPr>
          <w:sz w:val="22"/>
        </w:rPr>
        <w:t>passage</w:t>
      </w:r>
      <w:r>
        <w:rPr>
          <w:spacing w:val="25"/>
          <w:sz w:val="22"/>
        </w:rPr>
        <w:t> </w:t>
      </w:r>
      <w:r>
        <w:rPr>
          <w:sz w:val="22"/>
        </w:rPr>
        <w:t>failed</w:t>
      </w:r>
      <w:r>
        <w:rPr>
          <w:spacing w:val="25"/>
          <w:sz w:val="22"/>
        </w:rPr>
        <w:t> </w:t>
      </w:r>
      <w:r>
        <w:rPr>
          <w:sz w:val="22"/>
        </w:rPr>
        <w:t>to agree was that</w:t>
      </w:r>
    </w:p>
    <w:p>
      <w:pPr>
        <w:pStyle w:val="ListParagraph"/>
        <w:numPr>
          <w:ilvl w:val="1"/>
          <w:numId w:val="98"/>
        </w:numPr>
        <w:tabs>
          <w:tab w:pos="397" w:val="left" w:leader="none"/>
        </w:tabs>
        <w:spacing w:line="247" w:lineRule="auto" w:before="0" w:after="0"/>
        <w:ind w:left="113" w:right="832" w:firstLine="0"/>
        <w:jc w:val="left"/>
        <w:rPr>
          <w:sz w:val="22"/>
        </w:rPr>
      </w:pPr>
      <w:r>
        <w:rPr>
          <w:sz w:val="22"/>
        </w:rPr>
        <w:t>they</w:t>
      </w:r>
      <w:r>
        <w:rPr>
          <w:spacing w:val="28"/>
          <w:sz w:val="22"/>
        </w:rPr>
        <w:t> </w:t>
      </w:r>
      <w:r>
        <w:rPr>
          <w:sz w:val="22"/>
        </w:rPr>
        <w:t>failed</w:t>
      </w:r>
      <w:r>
        <w:rPr>
          <w:spacing w:val="28"/>
          <w:sz w:val="22"/>
        </w:rPr>
        <w:t> </w:t>
      </w:r>
      <w:r>
        <w:rPr>
          <w:sz w:val="22"/>
        </w:rPr>
        <w:t>to</w:t>
      </w:r>
      <w:r>
        <w:rPr>
          <w:spacing w:val="28"/>
          <w:sz w:val="22"/>
        </w:rPr>
        <w:t> </w:t>
      </w:r>
      <w:r>
        <w:rPr>
          <w:sz w:val="22"/>
        </w:rPr>
        <w:t>incorporate</w:t>
      </w:r>
      <w:r>
        <w:rPr>
          <w:spacing w:val="28"/>
          <w:sz w:val="22"/>
        </w:rPr>
        <w:t> </w:t>
      </w:r>
      <w:r>
        <w:rPr>
          <w:sz w:val="22"/>
        </w:rPr>
        <w:t>the</w:t>
      </w:r>
      <w:r>
        <w:rPr>
          <w:spacing w:val="28"/>
          <w:sz w:val="22"/>
        </w:rPr>
        <w:t> </w:t>
      </w:r>
      <w:r>
        <w:rPr>
          <w:sz w:val="22"/>
        </w:rPr>
        <w:t>most</w:t>
      </w:r>
      <w:r>
        <w:rPr>
          <w:spacing w:val="28"/>
          <w:sz w:val="22"/>
        </w:rPr>
        <w:t> </w:t>
      </w:r>
      <w:r>
        <w:rPr>
          <w:sz w:val="22"/>
        </w:rPr>
        <w:t>up-to-date</w:t>
      </w:r>
      <w:r>
        <w:rPr>
          <w:spacing w:val="28"/>
          <w:sz w:val="22"/>
        </w:rPr>
        <w:t> </w:t>
      </w:r>
      <w:r>
        <w:rPr>
          <w:sz w:val="22"/>
        </w:rPr>
        <w:t>information</w:t>
      </w:r>
      <w:r>
        <w:rPr>
          <w:spacing w:val="28"/>
          <w:sz w:val="22"/>
        </w:rPr>
        <w:t> </w:t>
      </w:r>
      <w:r>
        <w:rPr>
          <w:sz w:val="22"/>
        </w:rPr>
        <w:t>about</w:t>
      </w:r>
      <w:r>
        <w:rPr>
          <w:spacing w:val="28"/>
          <w:sz w:val="22"/>
        </w:rPr>
        <w:t> </w:t>
      </w:r>
      <w:r>
        <w:rPr>
          <w:sz w:val="22"/>
        </w:rPr>
        <w:t>the</w:t>
      </w:r>
      <w:r>
        <w:rPr>
          <w:spacing w:val="28"/>
          <w:sz w:val="22"/>
        </w:rPr>
        <w:t> </w:t>
      </w:r>
      <w:r>
        <w:rPr>
          <w:sz w:val="22"/>
        </w:rPr>
        <w:t>effect</w:t>
      </w:r>
      <w:r>
        <w:rPr>
          <w:spacing w:val="28"/>
          <w:sz w:val="22"/>
        </w:rPr>
        <w:t> </w:t>
      </w:r>
      <w:r>
        <w:rPr>
          <w:sz w:val="22"/>
        </w:rPr>
        <w:t>of</w:t>
      </w:r>
      <w:r>
        <w:rPr>
          <w:spacing w:val="28"/>
          <w:sz w:val="22"/>
        </w:rPr>
        <w:t> </w:t>
      </w:r>
      <w:r>
        <w:rPr>
          <w:sz w:val="22"/>
        </w:rPr>
        <w:t>clouds</w:t>
      </w:r>
      <w:r>
        <w:rPr>
          <w:spacing w:val="28"/>
          <w:sz w:val="22"/>
        </w:rPr>
        <w:t> </w:t>
      </w:r>
      <w:r>
        <w:rPr>
          <w:sz w:val="22"/>
        </w:rPr>
        <w:t>on </w:t>
      </w:r>
      <w:r>
        <w:rPr>
          <w:spacing w:val="-2"/>
          <w:sz w:val="22"/>
        </w:rPr>
        <w:t>climate</w:t>
      </w:r>
    </w:p>
    <w:p>
      <w:pPr>
        <w:pStyle w:val="ListParagraph"/>
        <w:numPr>
          <w:ilvl w:val="1"/>
          <w:numId w:val="98"/>
        </w:numPr>
        <w:tabs>
          <w:tab w:pos="397" w:val="left" w:leader="none"/>
        </w:tabs>
        <w:spacing w:line="252" w:lineRule="exact" w:before="0" w:after="0"/>
        <w:ind w:left="396" w:right="0" w:hanging="284"/>
        <w:jc w:val="left"/>
        <w:rPr>
          <w:sz w:val="22"/>
        </w:rPr>
      </w:pPr>
      <w:r>
        <w:rPr>
          <w:sz w:val="22"/>
        </w:rPr>
        <w:t>they</w:t>
      </w:r>
      <w:r>
        <w:rPr>
          <w:spacing w:val="23"/>
          <w:sz w:val="22"/>
        </w:rPr>
        <w:t> </w:t>
      </w:r>
      <w:r>
        <w:rPr>
          <w:sz w:val="22"/>
        </w:rPr>
        <w:t>were</w:t>
      </w:r>
      <w:r>
        <w:rPr>
          <w:spacing w:val="26"/>
          <w:sz w:val="22"/>
        </w:rPr>
        <w:t> </w:t>
      </w:r>
      <w:r>
        <w:rPr>
          <w:sz w:val="22"/>
        </w:rPr>
        <w:t>based</w:t>
      </w:r>
      <w:r>
        <w:rPr>
          <w:spacing w:val="26"/>
          <w:sz w:val="22"/>
        </w:rPr>
        <w:t> </w:t>
      </w:r>
      <w:r>
        <w:rPr>
          <w:sz w:val="22"/>
        </w:rPr>
        <w:t>on</w:t>
      </w:r>
      <w:r>
        <w:rPr>
          <w:spacing w:val="26"/>
          <w:sz w:val="22"/>
        </w:rPr>
        <w:t> </w:t>
      </w:r>
      <w:r>
        <w:rPr>
          <w:sz w:val="22"/>
        </w:rPr>
        <w:t>faulty</w:t>
      </w:r>
      <w:r>
        <w:rPr>
          <w:spacing w:val="26"/>
          <w:sz w:val="22"/>
        </w:rPr>
        <w:t> </w:t>
      </w:r>
      <w:r>
        <w:rPr>
          <w:sz w:val="22"/>
        </w:rPr>
        <w:t>information</w:t>
      </w:r>
      <w:r>
        <w:rPr>
          <w:spacing w:val="26"/>
          <w:sz w:val="22"/>
        </w:rPr>
        <w:t> </w:t>
      </w:r>
      <w:r>
        <w:rPr>
          <w:sz w:val="22"/>
        </w:rPr>
        <w:t>about</w:t>
      </w:r>
      <w:r>
        <w:rPr>
          <w:spacing w:val="26"/>
          <w:sz w:val="22"/>
        </w:rPr>
        <w:t> </w:t>
      </w:r>
      <w:r>
        <w:rPr>
          <w:sz w:val="22"/>
        </w:rPr>
        <w:t>factors</w:t>
      </w:r>
      <w:r>
        <w:rPr>
          <w:spacing w:val="26"/>
          <w:sz w:val="22"/>
        </w:rPr>
        <w:t> </w:t>
      </w:r>
      <w:r>
        <w:rPr>
          <w:sz w:val="22"/>
        </w:rPr>
        <w:t>other</w:t>
      </w:r>
      <w:r>
        <w:rPr>
          <w:spacing w:val="26"/>
          <w:sz w:val="22"/>
        </w:rPr>
        <w:t> </w:t>
      </w:r>
      <w:r>
        <w:rPr>
          <w:sz w:val="22"/>
        </w:rPr>
        <w:t>than</w:t>
      </w:r>
      <w:r>
        <w:rPr>
          <w:spacing w:val="26"/>
          <w:sz w:val="22"/>
        </w:rPr>
        <w:t> </w:t>
      </w:r>
      <w:r>
        <w:rPr>
          <w:sz w:val="22"/>
        </w:rPr>
        <w:t>clouds</w:t>
      </w:r>
      <w:r>
        <w:rPr>
          <w:spacing w:val="26"/>
          <w:sz w:val="22"/>
        </w:rPr>
        <w:t> </w:t>
      </w:r>
      <w:r>
        <w:rPr>
          <w:sz w:val="22"/>
        </w:rPr>
        <w:t>that</w:t>
      </w:r>
      <w:r>
        <w:rPr>
          <w:spacing w:val="26"/>
          <w:sz w:val="22"/>
        </w:rPr>
        <w:t> </w:t>
      </w:r>
      <w:r>
        <w:rPr>
          <w:sz w:val="22"/>
        </w:rPr>
        <w:t>affect</w:t>
      </w:r>
      <w:r>
        <w:rPr>
          <w:spacing w:val="26"/>
          <w:sz w:val="22"/>
        </w:rPr>
        <w:t> </w:t>
      </w:r>
      <w:r>
        <w:rPr>
          <w:spacing w:val="-2"/>
          <w:sz w:val="22"/>
        </w:rPr>
        <w:t>climate</w:t>
      </w:r>
    </w:p>
    <w:p>
      <w:pPr>
        <w:pStyle w:val="ListParagraph"/>
        <w:numPr>
          <w:ilvl w:val="1"/>
          <w:numId w:val="98"/>
        </w:numPr>
        <w:tabs>
          <w:tab w:pos="409" w:val="left" w:leader="none"/>
        </w:tabs>
        <w:spacing w:line="240" w:lineRule="auto" w:before="6" w:after="0"/>
        <w:ind w:left="408" w:right="0" w:hanging="296"/>
        <w:jc w:val="left"/>
        <w:rPr>
          <w:sz w:val="22"/>
        </w:rPr>
      </w:pPr>
      <w:r>
        <w:rPr>
          <w:sz w:val="22"/>
        </w:rPr>
        <w:t>they</w:t>
      </w:r>
      <w:r>
        <w:rPr>
          <w:spacing w:val="23"/>
          <w:sz w:val="22"/>
        </w:rPr>
        <w:t> </w:t>
      </w:r>
      <w:r>
        <w:rPr>
          <w:sz w:val="22"/>
        </w:rPr>
        <w:t>were</w:t>
      </w:r>
      <w:r>
        <w:rPr>
          <w:spacing w:val="25"/>
          <w:sz w:val="22"/>
        </w:rPr>
        <w:t> </w:t>
      </w:r>
      <w:r>
        <w:rPr>
          <w:sz w:val="22"/>
        </w:rPr>
        <w:t>based</w:t>
      </w:r>
      <w:r>
        <w:rPr>
          <w:spacing w:val="25"/>
          <w:sz w:val="22"/>
        </w:rPr>
        <w:t> </w:t>
      </w:r>
      <w:r>
        <w:rPr>
          <w:sz w:val="22"/>
        </w:rPr>
        <w:t>on</w:t>
      </w:r>
      <w:r>
        <w:rPr>
          <w:spacing w:val="25"/>
          <w:sz w:val="22"/>
        </w:rPr>
        <w:t> </w:t>
      </w:r>
      <w:r>
        <w:rPr>
          <w:sz w:val="22"/>
        </w:rPr>
        <w:t>different</w:t>
      </w:r>
      <w:r>
        <w:rPr>
          <w:spacing w:val="25"/>
          <w:sz w:val="22"/>
        </w:rPr>
        <w:t> </w:t>
      </w:r>
      <w:r>
        <w:rPr>
          <w:sz w:val="22"/>
        </w:rPr>
        <w:t>assumptions</w:t>
      </w:r>
      <w:r>
        <w:rPr>
          <w:spacing w:val="25"/>
          <w:sz w:val="22"/>
        </w:rPr>
        <w:t> </w:t>
      </w:r>
      <w:r>
        <w:rPr>
          <w:sz w:val="22"/>
        </w:rPr>
        <w:t>about</w:t>
      </w:r>
      <w:r>
        <w:rPr>
          <w:spacing w:val="25"/>
          <w:sz w:val="22"/>
        </w:rPr>
        <w:t> </w:t>
      </w:r>
      <w:r>
        <w:rPr>
          <w:sz w:val="22"/>
        </w:rPr>
        <w:t>the</w:t>
      </w:r>
      <w:r>
        <w:rPr>
          <w:spacing w:val="25"/>
          <w:sz w:val="22"/>
        </w:rPr>
        <w:t> </w:t>
      </w:r>
      <w:r>
        <w:rPr>
          <w:sz w:val="22"/>
        </w:rPr>
        <w:t>overall</w:t>
      </w:r>
      <w:r>
        <w:rPr>
          <w:spacing w:val="25"/>
          <w:sz w:val="22"/>
        </w:rPr>
        <w:t> </w:t>
      </w:r>
      <w:r>
        <w:rPr>
          <w:sz w:val="22"/>
        </w:rPr>
        <w:t>effects</w:t>
      </w:r>
      <w:r>
        <w:rPr>
          <w:spacing w:val="25"/>
          <w:sz w:val="22"/>
        </w:rPr>
        <w:t> </w:t>
      </w:r>
      <w:r>
        <w:rPr>
          <w:sz w:val="22"/>
        </w:rPr>
        <w:t>of</w:t>
      </w:r>
      <w:r>
        <w:rPr>
          <w:spacing w:val="25"/>
          <w:sz w:val="22"/>
        </w:rPr>
        <w:t> </w:t>
      </w:r>
      <w:r>
        <w:rPr>
          <w:sz w:val="22"/>
        </w:rPr>
        <w:t>clouds</w:t>
      </w:r>
      <w:r>
        <w:rPr>
          <w:spacing w:val="25"/>
          <w:sz w:val="22"/>
        </w:rPr>
        <w:t> </w:t>
      </w:r>
      <w:r>
        <w:rPr>
          <w:sz w:val="22"/>
        </w:rPr>
        <w:t>on</w:t>
      </w:r>
      <w:r>
        <w:rPr>
          <w:spacing w:val="25"/>
          <w:sz w:val="22"/>
        </w:rPr>
        <w:t> </w:t>
      </w:r>
      <w:r>
        <w:rPr>
          <w:spacing w:val="-2"/>
          <w:sz w:val="22"/>
        </w:rPr>
        <w:t>climate</w:t>
      </w:r>
    </w:p>
    <w:p>
      <w:pPr>
        <w:pStyle w:val="ListParagraph"/>
        <w:numPr>
          <w:ilvl w:val="1"/>
          <w:numId w:val="98"/>
        </w:numPr>
        <w:tabs>
          <w:tab w:pos="409" w:val="left" w:leader="none"/>
        </w:tabs>
        <w:spacing w:line="240" w:lineRule="auto" w:before="7" w:after="0"/>
        <w:ind w:left="408" w:right="0" w:hanging="296"/>
        <w:jc w:val="left"/>
        <w:rPr>
          <w:sz w:val="22"/>
        </w:rPr>
      </w:pPr>
      <w:r>
        <w:rPr>
          <w:sz w:val="22"/>
        </w:rPr>
        <w:t>their</w:t>
      </w:r>
      <w:r>
        <w:rPr>
          <w:spacing w:val="26"/>
          <w:sz w:val="22"/>
        </w:rPr>
        <w:t> </w:t>
      </w:r>
      <w:r>
        <w:rPr>
          <w:sz w:val="22"/>
        </w:rPr>
        <w:t>originators</w:t>
      </w:r>
      <w:r>
        <w:rPr>
          <w:spacing w:val="28"/>
          <w:sz w:val="22"/>
        </w:rPr>
        <w:t> </w:t>
      </w:r>
      <w:r>
        <w:rPr>
          <w:sz w:val="22"/>
        </w:rPr>
        <w:t>disagreed</w:t>
      </w:r>
      <w:r>
        <w:rPr>
          <w:spacing w:val="28"/>
          <w:sz w:val="22"/>
        </w:rPr>
        <w:t> </w:t>
      </w:r>
      <w:r>
        <w:rPr>
          <w:sz w:val="22"/>
        </w:rPr>
        <w:t>about</w:t>
      </w:r>
      <w:r>
        <w:rPr>
          <w:spacing w:val="29"/>
          <w:sz w:val="22"/>
        </w:rPr>
        <w:t> </w:t>
      </w:r>
      <w:r>
        <w:rPr>
          <w:sz w:val="22"/>
        </w:rPr>
        <w:t>the</w:t>
      </w:r>
      <w:r>
        <w:rPr>
          <w:spacing w:val="28"/>
          <w:sz w:val="22"/>
        </w:rPr>
        <w:t> </w:t>
      </w:r>
      <w:r>
        <w:rPr>
          <w:sz w:val="22"/>
        </w:rPr>
        <w:t>kinds</w:t>
      </w:r>
      <w:r>
        <w:rPr>
          <w:spacing w:val="28"/>
          <w:sz w:val="22"/>
        </w:rPr>
        <w:t> </w:t>
      </w:r>
      <w:r>
        <w:rPr>
          <w:sz w:val="22"/>
        </w:rPr>
        <w:t>of</w:t>
      </w:r>
      <w:r>
        <w:rPr>
          <w:spacing w:val="28"/>
          <w:sz w:val="22"/>
        </w:rPr>
        <w:t> </w:t>
      </w:r>
      <w:r>
        <w:rPr>
          <w:sz w:val="22"/>
        </w:rPr>
        <w:t>forecasts</w:t>
      </w:r>
      <w:r>
        <w:rPr>
          <w:spacing w:val="29"/>
          <w:sz w:val="22"/>
        </w:rPr>
        <w:t> </w:t>
      </w:r>
      <w:r>
        <w:rPr>
          <w:sz w:val="22"/>
        </w:rPr>
        <w:t>the</w:t>
      </w:r>
      <w:r>
        <w:rPr>
          <w:spacing w:val="28"/>
          <w:sz w:val="22"/>
        </w:rPr>
        <w:t> </w:t>
      </w:r>
      <w:r>
        <w:rPr>
          <w:sz w:val="22"/>
        </w:rPr>
        <w:t>models</w:t>
      </w:r>
      <w:r>
        <w:rPr>
          <w:spacing w:val="28"/>
          <w:sz w:val="22"/>
        </w:rPr>
        <w:t> </w:t>
      </w:r>
      <w:r>
        <w:rPr>
          <w:sz w:val="22"/>
        </w:rPr>
        <w:t>should</w:t>
      </w:r>
      <w:r>
        <w:rPr>
          <w:spacing w:val="29"/>
          <w:sz w:val="22"/>
        </w:rPr>
        <w:t> </w:t>
      </w:r>
      <w:r>
        <w:rPr>
          <w:spacing w:val="-2"/>
          <w:sz w:val="22"/>
        </w:rPr>
        <w:t>provide</w:t>
      </w:r>
    </w:p>
    <w:p>
      <w:pPr>
        <w:pStyle w:val="ListParagraph"/>
        <w:numPr>
          <w:ilvl w:val="1"/>
          <w:numId w:val="98"/>
        </w:numPr>
        <w:tabs>
          <w:tab w:pos="397" w:val="left" w:leader="none"/>
        </w:tabs>
        <w:spacing w:line="247" w:lineRule="auto" w:before="7" w:after="0"/>
        <w:ind w:left="113" w:right="237" w:firstLine="0"/>
        <w:jc w:val="left"/>
        <w:rPr>
          <w:sz w:val="22"/>
        </w:rPr>
      </w:pPr>
      <w:r>
        <w:rPr>
          <w:sz w:val="22"/>
        </w:rPr>
        <w:t>their</w:t>
      </w:r>
      <w:r>
        <w:rPr>
          <w:spacing w:val="28"/>
          <w:sz w:val="22"/>
        </w:rPr>
        <w:t> </w:t>
      </w:r>
      <w:r>
        <w:rPr>
          <w:sz w:val="22"/>
        </w:rPr>
        <w:t>originators</w:t>
      </w:r>
      <w:r>
        <w:rPr>
          <w:spacing w:val="28"/>
          <w:sz w:val="22"/>
        </w:rPr>
        <w:t> </w:t>
      </w:r>
      <w:r>
        <w:rPr>
          <w:sz w:val="22"/>
        </w:rPr>
        <w:t>disagreed</w:t>
      </w:r>
      <w:r>
        <w:rPr>
          <w:spacing w:val="28"/>
          <w:sz w:val="22"/>
        </w:rPr>
        <w:t> </w:t>
      </w:r>
      <w:r>
        <w:rPr>
          <w:sz w:val="22"/>
        </w:rPr>
        <w:t>about</w:t>
      </w:r>
      <w:r>
        <w:rPr>
          <w:spacing w:val="28"/>
          <w:sz w:val="22"/>
        </w:rPr>
        <w:t> </w:t>
      </w:r>
      <w:r>
        <w:rPr>
          <w:sz w:val="22"/>
        </w:rPr>
        <w:t>the</w:t>
      </w:r>
      <w:r>
        <w:rPr>
          <w:spacing w:val="28"/>
          <w:sz w:val="22"/>
        </w:rPr>
        <w:t> </w:t>
      </w:r>
      <w:r>
        <w:rPr>
          <w:sz w:val="22"/>
        </w:rPr>
        <w:t>factors</w:t>
      </w:r>
      <w:r>
        <w:rPr>
          <w:spacing w:val="28"/>
          <w:sz w:val="22"/>
        </w:rPr>
        <w:t> </w:t>
      </w:r>
      <w:r>
        <w:rPr>
          <w:sz w:val="22"/>
        </w:rPr>
        <w:t>other</w:t>
      </w:r>
      <w:r>
        <w:rPr>
          <w:spacing w:val="28"/>
          <w:sz w:val="22"/>
        </w:rPr>
        <w:t> </w:t>
      </w:r>
      <w:r>
        <w:rPr>
          <w:sz w:val="22"/>
        </w:rPr>
        <w:t>than</w:t>
      </w:r>
      <w:r>
        <w:rPr>
          <w:spacing w:val="28"/>
          <w:sz w:val="22"/>
        </w:rPr>
        <w:t> </w:t>
      </w:r>
      <w:r>
        <w:rPr>
          <w:sz w:val="22"/>
        </w:rPr>
        <w:t>clouds</w:t>
      </w:r>
      <w:r>
        <w:rPr>
          <w:spacing w:val="28"/>
          <w:sz w:val="22"/>
        </w:rPr>
        <w:t> </w:t>
      </w:r>
      <w:r>
        <w:rPr>
          <w:sz w:val="22"/>
        </w:rPr>
        <w:t>that</w:t>
      </w:r>
      <w:r>
        <w:rPr>
          <w:spacing w:val="28"/>
          <w:sz w:val="22"/>
        </w:rPr>
        <w:t> </w:t>
      </w:r>
      <w:r>
        <w:rPr>
          <w:sz w:val="22"/>
        </w:rPr>
        <w:t>should</w:t>
      </w:r>
      <w:r>
        <w:rPr>
          <w:spacing w:val="28"/>
          <w:sz w:val="22"/>
        </w:rPr>
        <w:t> </w:t>
      </w:r>
      <w:r>
        <w:rPr>
          <w:sz w:val="22"/>
        </w:rPr>
        <w:t>be</w:t>
      </w:r>
      <w:r>
        <w:rPr>
          <w:spacing w:val="28"/>
          <w:sz w:val="22"/>
        </w:rPr>
        <w:t> </w:t>
      </w:r>
      <w:r>
        <w:rPr>
          <w:sz w:val="22"/>
        </w:rPr>
        <w:t>included</w:t>
      </w:r>
      <w:r>
        <w:rPr>
          <w:spacing w:val="28"/>
          <w:sz w:val="22"/>
        </w:rPr>
        <w:t> </w:t>
      </w:r>
      <w:r>
        <w:rPr>
          <w:sz w:val="22"/>
        </w:rPr>
        <w:t>in</w:t>
      </w:r>
      <w:r>
        <w:rPr>
          <w:spacing w:val="28"/>
          <w:sz w:val="22"/>
        </w:rPr>
        <w:t> </w:t>
      </w:r>
      <w:r>
        <w:rPr>
          <w:sz w:val="22"/>
        </w:rPr>
        <w:t>the </w:t>
      </w:r>
      <w:r>
        <w:rPr>
          <w:spacing w:val="-2"/>
          <w:sz w:val="22"/>
        </w:rPr>
        <w:t>models</w:t>
      </w:r>
    </w:p>
    <w:p>
      <w:pPr>
        <w:pStyle w:val="BodyText"/>
        <w:spacing w:before="5"/>
        <w:ind w:left="0"/>
      </w:pPr>
    </w:p>
    <w:p>
      <w:pPr>
        <w:pStyle w:val="ListParagraph"/>
        <w:numPr>
          <w:ilvl w:val="0"/>
          <w:numId w:val="98"/>
        </w:numPr>
        <w:tabs>
          <w:tab w:pos="369" w:val="left" w:leader="none"/>
        </w:tabs>
        <w:spacing w:line="247" w:lineRule="auto" w:before="1" w:after="0"/>
        <w:ind w:left="113" w:right="425" w:firstLine="0"/>
        <w:jc w:val="left"/>
        <w:rPr>
          <w:sz w:val="22"/>
        </w:rPr>
      </w:pPr>
      <w:r>
        <w:rPr>
          <w:sz w:val="22"/>
        </w:rPr>
        <w:t>The</w:t>
      </w:r>
      <w:r>
        <w:rPr>
          <w:spacing w:val="26"/>
          <w:sz w:val="22"/>
        </w:rPr>
        <w:t> </w:t>
      </w:r>
      <w:r>
        <w:rPr>
          <w:sz w:val="22"/>
        </w:rPr>
        <w:t>information</w:t>
      </w:r>
      <w:r>
        <w:rPr>
          <w:spacing w:val="26"/>
          <w:sz w:val="22"/>
        </w:rPr>
        <w:t> </w:t>
      </w:r>
      <w:r>
        <w:rPr>
          <w:sz w:val="22"/>
        </w:rPr>
        <w:t>in</w:t>
      </w:r>
      <w:r>
        <w:rPr>
          <w:spacing w:val="26"/>
          <w:sz w:val="22"/>
        </w:rPr>
        <w:t> </w:t>
      </w:r>
      <w:r>
        <w:rPr>
          <w:sz w:val="22"/>
        </w:rPr>
        <w:t>the</w:t>
      </w:r>
      <w:r>
        <w:rPr>
          <w:spacing w:val="26"/>
          <w:sz w:val="22"/>
        </w:rPr>
        <w:t> </w:t>
      </w:r>
      <w:r>
        <w:rPr>
          <w:sz w:val="22"/>
        </w:rPr>
        <w:t>passage</w:t>
      </w:r>
      <w:r>
        <w:rPr>
          <w:spacing w:val="26"/>
          <w:sz w:val="22"/>
        </w:rPr>
        <w:t> </w:t>
      </w:r>
      <w:r>
        <w:rPr>
          <w:sz w:val="22"/>
        </w:rPr>
        <w:t>suggests</w:t>
      </w:r>
      <w:r>
        <w:rPr>
          <w:spacing w:val="26"/>
          <w:sz w:val="22"/>
        </w:rPr>
        <w:t> </w:t>
      </w:r>
      <w:r>
        <w:rPr>
          <w:sz w:val="22"/>
        </w:rPr>
        <w:t>that</w:t>
      </w:r>
      <w:r>
        <w:rPr>
          <w:spacing w:val="26"/>
          <w:sz w:val="22"/>
        </w:rPr>
        <w:t> </w:t>
      </w:r>
      <w:r>
        <w:rPr>
          <w:sz w:val="22"/>
        </w:rPr>
        <w:t>scientists</w:t>
      </w:r>
      <w:r>
        <w:rPr>
          <w:spacing w:val="26"/>
          <w:sz w:val="22"/>
        </w:rPr>
        <w:t> </w:t>
      </w:r>
      <w:r>
        <w:rPr>
          <w:sz w:val="22"/>
        </w:rPr>
        <w:t>would</w:t>
      </w:r>
      <w:r>
        <w:rPr>
          <w:spacing w:val="26"/>
          <w:sz w:val="22"/>
        </w:rPr>
        <w:t> </w:t>
      </w:r>
      <w:r>
        <w:rPr>
          <w:sz w:val="22"/>
        </w:rPr>
        <w:t>have</w:t>
      </w:r>
      <w:r>
        <w:rPr>
          <w:spacing w:val="26"/>
          <w:sz w:val="22"/>
        </w:rPr>
        <w:t> </w:t>
      </w:r>
      <w:r>
        <w:rPr>
          <w:sz w:val="22"/>
        </w:rPr>
        <w:t>to</w:t>
      </w:r>
      <w:r>
        <w:rPr>
          <w:spacing w:val="26"/>
          <w:sz w:val="22"/>
        </w:rPr>
        <w:t> </w:t>
      </w:r>
      <w:r>
        <w:rPr>
          <w:sz w:val="22"/>
        </w:rPr>
        <w:t>answer</w:t>
      </w:r>
      <w:r>
        <w:rPr>
          <w:spacing w:val="26"/>
          <w:sz w:val="22"/>
        </w:rPr>
        <w:t> </w:t>
      </w:r>
      <w:r>
        <w:rPr>
          <w:sz w:val="22"/>
        </w:rPr>
        <w:t>which</w:t>
      </w:r>
      <w:r>
        <w:rPr>
          <w:spacing w:val="26"/>
          <w:sz w:val="22"/>
        </w:rPr>
        <w:t> </w:t>
      </w:r>
      <w:r>
        <w:rPr>
          <w:sz w:val="22"/>
        </w:rPr>
        <w:t>of</w:t>
      </w:r>
      <w:r>
        <w:rPr>
          <w:spacing w:val="26"/>
          <w:sz w:val="22"/>
        </w:rPr>
        <w:t> </w:t>
      </w:r>
      <w:r>
        <w:rPr>
          <w:sz w:val="22"/>
        </w:rPr>
        <w:t>the following</w:t>
      </w:r>
      <w:r>
        <w:rPr>
          <w:spacing w:val="35"/>
          <w:sz w:val="22"/>
        </w:rPr>
        <w:t> </w:t>
      </w:r>
      <w:r>
        <w:rPr>
          <w:sz w:val="22"/>
        </w:rPr>
        <w:t>questions</w:t>
      </w:r>
      <w:r>
        <w:rPr>
          <w:spacing w:val="35"/>
          <w:sz w:val="22"/>
        </w:rPr>
        <w:t> </w:t>
      </w:r>
      <w:r>
        <w:rPr>
          <w:sz w:val="22"/>
        </w:rPr>
        <w:t>in</w:t>
      </w:r>
      <w:r>
        <w:rPr>
          <w:spacing w:val="35"/>
          <w:sz w:val="22"/>
        </w:rPr>
        <w:t> </w:t>
      </w:r>
      <w:r>
        <w:rPr>
          <w:sz w:val="22"/>
        </w:rPr>
        <w:t>order</w:t>
      </w:r>
      <w:r>
        <w:rPr>
          <w:spacing w:val="35"/>
          <w:sz w:val="22"/>
        </w:rPr>
        <w:t> </w:t>
      </w:r>
      <w:r>
        <w:rPr>
          <w:sz w:val="22"/>
        </w:rPr>
        <w:t>to</w:t>
      </w:r>
      <w:r>
        <w:rPr>
          <w:spacing w:val="35"/>
          <w:sz w:val="22"/>
        </w:rPr>
        <w:t> </w:t>
      </w:r>
      <w:r>
        <w:rPr>
          <w:sz w:val="22"/>
        </w:rPr>
        <w:t>predict</w:t>
      </w:r>
      <w:r>
        <w:rPr>
          <w:spacing w:val="35"/>
          <w:sz w:val="22"/>
        </w:rPr>
        <w:t> </w:t>
      </w:r>
      <w:r>
        <w:rPr>
          <w:sz w:val="22"/>
        </w:rPr>
        <w:t>the</w:t>
      </w:r>
      <w:r>
        <w:rPr>
          <w:spacing w:val="35"/>
          <w:sz w:val="22"/>
        </w:rPr>
        <w:t> </w:t>
      </w:r>
      <w:r>
        <w:rPr>
          <w:sz w:val="22"/>
        </w:rPr>
        <w:t>effect</w:t>
      </w:r>
      <w:r>
        <w:rPr>
          <w:spacing w:val="35"/>
          <w:sz w:val="22"/>
        </w:rPr>
        <w:t> </w:t>
      </w:r>
      <w:r>
        <w:rPr>
          <w:sz w:val="22"/>
        </w:rPr>
        <w:t>of</w:t>
      </w:r>
      <w:r>
        <w:rPr>
          <w:spacing w:val="35"/>
          <w:sz w:val="22"/>
        </w:rPr>
        <w:t> </w:t>
      </w:r>
      <w:r>
        <w:rPr>
          <w:sz w:val="22"/>
        </w:rPr>
        <w:t>clouds</w:t>
      </w:r>
      <w:r>
        <w:rPr>
          <w:spacing w:val="35"/>
          <w:sz w:val="22"/>
        </w:rPr>
        <w:t> </w:t>
      </w:r>
      <w:r>
        <w:rPr>
          <w:sz w:val="22"/>
        </w:rPr>
        <w:t>on</w:t>
      </w:r>
      <w:r>
        <w:rPr>
          <w:spacing w:val="35"/>
          <w:sz w:val="22"/>
        </w:rPr>
        <w:t> </w:t>
      </w:r>
      <w:r>
        <w:rPr>
          <w:sz w:val="22"/>
        </w:rPr>
        <w:t>the</w:t>
      </w:r>
      <w:r>
        <w:rPr>
          <w:spacing w:val="35"/>
          <w:sz w:val="22"/>
        </w:rPr>
        <w:t> </w:t>
      </w:r>
      <w:r>
        <w:rPr>
          <w:sz w:val="22"/>
        </w:rPr>
        <w:t>warming</w:t>
      </w:r>
      <w:r>
        <w:rPr>
          <w:spacing w:val="35"/>
          <w:sz w:val="22"/>
        </w:rPr>
        <w:t> </w:t>
      </w:r>
      <w:r>
        <w:rPr>
          <w:sz w:val="22"/>
        </w:rPr>
        <w:t>of</w:t>
      </w:r>
      <w:r>
        <w:rPr>
          <w:spacing w:val="35"/>
          <w:sz w:val="22"/>
        </w:rPr>
        <w:t> </w:t>
      </w:r>
      <w:r>
        <w:rPr>
          <w:sz w:val="22"/>
        </w:rPr>
        <w:t>the</w:t>
      </w:r>
      <w:r>
        <w:rPr>
          <w:spacing w:val="35"/>
          <w:sz w:val="22"/>
        </w:rPr>
        <w:t> </w:t>
      </w:r>
      <w:r>
        <w:rPr>
          <w:sz w:val="22"/>
        </w:rPr>
        <w:t>globe?</w:t>
      </w:r>
    </w:p>
    <w:p>
      <w:pPr>
        <w:pStyle w:val="ListParagraph"/>
        <w:numPr>
          <w:ilvl w:val="1"/>
          <w:numId w:val="98"/>
        </w:numPr>
        <w:tabs>
          <w:tab w:pos="397" w:val="left" w:leader="none"/>
        </w:tabs>
        <w:spacing w:line="252" w:lineRule="exact" w:before="0" w:after="0"/>
        <w:ind w:left="396" w:right="0" w:hanging="284"/>
        <w:jc w:val="left"/>
        <w:rPr>
          <w:sz w:val="22"/>
        </w:rPr>
      </w:pPr>
      <w:r>
        <w:rPr>
          <w:sz w:val="22"/>
        </w:rPr>
        <w:t>What</w:t>
      </w:r>
      <w:r>
        <w:rPr>
          <w:spacing w:val="21"/>
          <w:sz w:val="22"/>
        </w:rPr>
        <w:t> </w:t>
      </w:r>
      <w:r>
        <w:rPr>
          <w:sz w:val="22"/>
        </w:rPr>
        <w:t>kinds</w:t>
      </w:r>
      <w:r>
        <w:rPr>
          <w:spacing w:val="22"/>
          <w:sz w:val="22"/>
        </w:rPr>
        <w:t> </w:t>
      </w:r>
      <w:r>
        <w:rPr>
          <w:sz w:val="22"/>
        </w:rPr>
        <w:t>of</w:t>
      </w:r>
      <w:r>
        <w:rPr>
          <w:spacing w:val="22"/>
          <w:sz w:val="22"/>
        </w:rPr>
        <w:t> </w:t>
      </w:r>
      <w:r>
        <w:rPr>
          <w:sz w:val="22"/>
        </w:rPr>
        <w:t>cloud</w:t>
      </w:r>
      <w:r>
        <w:rPr>
          <w:spacing w:val="22"/>
          <w:sz w:val="22"/>
        </w:rPr>
        <w:t> </w:t>
      </w:r>
      <w:r>
        <w:rPr>
          <w:sz w:val="22"/>
        </w:rPr>
        <w:t>systems</w:t>
      </w:r>
      <w:r>
        <w:rPr>
          <w:spacing w:val="22"/>
          <w:sz w:val="22"/>
        </w:rPr>
        <w:t> </w:t>
      </w:r>
      <w:r>
        <w:rPr>
          <w:sz w:val="22"/>
        </w:rPr>
        <w:t>will</w:t>
      </w:r>
      <w:r>
        <w:rPr>
          <w:spacing w:val="22"/>
          <w:sz w:val="22"/>
        </w:rPr>
        <w:t> </w:t>
      </w:r>
      <w:r>
        <w:rPr>
          <w:sz w:val="22"/>
        </w:rPr>
        <w:t>form</w:t>
      </w:r>
      <w:r>
        <w:rPr>
          <w:spacing w:val="22"/>
          <w:sz w:val="22"/>
        </w:rPr>
        <w:t> </w:t>
      </w:r>
      <w:r>
        <w:rPr>
          <w:sz w:val="22"/>
        </w:rPr>
        <w:t>over</w:t>
      </w:r>
      <w:r>
        <w:rPr>
          <w:spacing w:val="22"/>
          <w:sz w:val="22"/>
        </w:rPr>
        <w:t> </w:t>
      </w:r>
      <w:r>
        <w:rPr>
          <w:sz w:val="22"/>
        </w:rPr>
        <w:t>the</w:t>
      </w:r>
      <w:r>
        <w:rPr>
          <w:spacing w:val="22"/>
          <w:sz w:val="22"/>
        </w:rPr>
        <w:t> </w:t>
      </w:r>
      <w:r>
        <w:rPr>
          <w:spacing w:val="-2"/>
          <w:sz w:val="22"/>
        </w:rPr>
        <w:t>Earth?</w:t>
      </w:r>
    </w:p>
    <w:p>
      <w:pPr>
        <w:pStyle w:val="ListParagraph"/>
        <w:numPr>
          <w:ilvl w:val="1"/>
          <w:numId w:val="98"/>
        </w:numPr>
        <w:tabs>
          <w:tab w:pos="397" w:val="left" w:leader="none"/>
        </w:tabs>
        <w:spacing w:line="240" w:lineRule="auto" w:before="7" w:after="0"/>
        <w:ind w:left="396" w:right="0" w:hanging="284"/>
        <w:jc w:val="left"/>
        <w:rPr>
          <w:sz w:val="22"/>
        </w:rPr>
      </w:pPr>
      <w:r>
        <w:rPr>
          <w:sz w:val="22"/>
        </w:rPr>
        <w:t>How</w:t>
      </w:r>
      <w:r>
        <w:rPr>
          <w:spacing w:val="20"/>
          <w:sz w:val="22"/>
        </w:rPr>
        <w:t> </w:t>
      </w:r>
      <w:r>
        <w:rPr>
          <w:sz w:val="22"/>
        </w:rPr>
        <w:t>can</w:t>
      </w:r>
      <w:r>
        <w:rPr>
          <w:spacing w:val="22"/>
          <w:sz w:val="22"/>
        </w:rPr>
        <w:t> </w:t>
      </w:r>
      <w:r>
        <w:rPr>
          <w:sz w:val="22"/>
        </w:rPr>
        <w:t>cloud</w:t>
      </w:r>
      <w:r>
        <w:rPr>
          <w:spacing w:val="22"/>
          <w:sz w:val="22"/>
        </w:rPr>
        <w:t> </w:t>
      </w:r>
      <w:r>
        <w:rPr>
          <w:sz w:val="22"/>
        </w:rPr>
        <w:t>systems</w:t>
      </w:r>
      <w:r>
        <w:rPr>
          <w:spacing w:val="22"/>
          <w:sz w:val="22"/>
        </w:rPr>
        <w:t> </w:t>
      </w:r>
      <w:r>
        <w:rPr>
          <w:sz w:val="22"/>
        </w:rPr>
        <w:t>be</w:t>
      </w:r>
      <w:r>
        <w:rPr>
          <w:spacing w:val="23"/>
          <w:sz w:val="22"/>
        </w:rPr>
        <w:t> </w:t>
      </w:r>
      <w:r>
        <w:rPr>
          <w:sz w:val="22"/>
        </w:rPr>
        <w:t>encouraged</w:t>
      </w:r>
      <w:r>
        <w:rPr>
          <w:spacing w:val="22"/>
          <w:sz w:val="22"/>
        </w:rPr>
        <w:t> </w:t>
      </w:r>
      <w:r>
        <w:rPr>
          <w:sz w:val="22"/>
        </w:rPr>
        <w:t>to</w:t>
      </w:r>
      <w:r>
        <w:rPr>
          <w:spacing w:val="22"/>
          <w:sz w:val="22"/>
        </w:rPr>
        <w:t> </w:t>
      </w:r>
      <w:r>
        <w:rPr>
          <w:sz w:val="22"/>
        </w:rPr>
        <w:t>form</w:t>
      </w:r>
      <w:r>
        <w:rPr>
          <w:spacing w:val="22"/>
          <w:sz w:val="22"/>
        </w:rPr>
        <w:t> </w:t>
      </w:r>
      <w:r>
        <w:rPr>
          <w:sz w:val="22"/>
        </w:rPr>
        <w:t>over</w:t>
      </w:r>
      <w:r>
        <w:rPr>
          <w:spacing w:val="22"/>
          <w:sz w:val="22"/>
        </w:rPr>
        <w:t> </w:t>
      </w:r>
      <w:r>
        <w:rPr>
          <w:sz w:val="22"/>
        </w:rPr>
        <w:t>the</w:t>
      </w:r>
      <w:r>
        <w:rPr>
          <w:spacing w:val="23"/>
          <w:sz w:val="22"/>
        </w:rPr>
        <w:t> </w:t>
      </w:r>
      <w:r>
        <w:rPr>
          <w:spacing w:val="-2"/>
          <w:sz w:val="22"/>
        </w:rPr>
        <w:t>ocean?</w:t>
      </w:r>
    </w:p>
    <w:p>
      <w:pPr>
        <w:pStyle w:val="ListParagraph"/>
        <w:numPr>
          <w:ilvl w:val="1"/>
          <w:numId w:val="98"/>
        </w:numPr>
        <w:tabs>
          <w:tab w:pos="409" w:val="left" w:leader="none"/>
        </w:tabs>
        <w:spacing w:line="240" w:lineRule="auto" w:before="7" w:after="0"/>
        <w:ind w:left="408" w:right="0" w:hanging="296"/>
        <w:jc w:val="left"/>
        <w:rPr>
          <w:sz w:val="22"/>
        </w:rPr>
      </w:pPr>
      <w:r>
        <w:rPr>
          <w:sz w:val="22"/>
        </w:rPr>
        <w:t>What</w:t>
      </w:r>
      <w:r>
        <w:rPr>
          <w:spacing w:val="27"/>
          <w:sz w:val="22"/>
        </w:rPr>
        <w:t> </w:t>
      </w:r>
      <w:r>
        <w:rPr>
          <w:sz w:val="22"/>
        </w:rPr>
        <w:t>are</w:t>
      </w:r>
      <w:r>
        <w:rPr>
          <w:spacing w:val="28"/>
          <w:sz w:val="22"/>
        </w:rPr>
        <w:t> </w:t>
      </w:r>
      <w:r>
        <w:rPr>
          <w:sz w:val="22"/>
        </w:rPr>
        <w:t>the</w:t>
      </w:r>
      <w:r>
        <w:rPr>
          <w:spacing w:val="28"/>
          <w:sz w:val="22"/>
        </w:rPr>
        <w:t> </w:t>
      </w:r>
      <w:r>
        <w:rPr>
          <w:sz w:val="22"/>
        </w:rPr>
        <w:t>causes</w:t>
      </w:r>
      <w:r>
        <w:rPr>
          <w:spacing w:val="27"/>
          <w:sz w:val="22"/>
        </w:rPr>
        <w:t> </w:t>
      </w:r>
      <w:r>
        <w:rPr>
          <w:sz w:val="22"/>
        </w:rPr>
        <w:t>of</w:t>
      </w:r>
      <w:r>
        <w:rPr>
          <w:spacing w:val="28"/>
          <w:sz w:val="22"/>
        </w:rPr>
        <w:t> </w:t>
      </w:r>
      <w:r>
        <w:rPr>
          <w:sz w:val="22"/>
        </w:rPr>
        <w:t>the</w:t>
      </w:r>
      <w:r>
        <w:rPr>
          <w:spacing w:val="28"/>
          <w:sz w:val="22"/>
        </w:rPr>
        <w:t> </w:t>
      </w:r>
      <w:r>
        <w:rPr>
          <w:sz w:val="22"/>
        </w:rPr>
        <w:t>projected</w:t>
      </w:r>
      <w:r>
        <w:rPr>
          <w:spacing w:val="27"/>
          <w:sz w:val="22"/>
        </w:rPr>
        <w:t> </w:t>
      </w:r>
      <w:r>
        <w:rPr>
          <w:sz w:val="22"/>
        </w:rPr>
        <w:t>planetwide</w:t>
      </w:r>
      <w:r>
        <w:rPr>
          <w:spacing w:val="28"/>
          <w:sz w:val="22"/>
        </w:rPr>
        <w:t> </w:t>
      </w:r>
      <w:r>
        <w:rPr>
          <w:sz w:val="22"/>
        </w:rPr>
        <w:t>temperature</w:t>
      </w:r>
      <w:r>
        <w:rPr>
          <w:spacing w:val="28"/>
          <w:sz w:val="22"/>
        </w:rPr>
        <w:t> </w:t>
      </w:r>
      <w:r>
        <w:rPr>
          <w:spacing w:val="-2"/>
          <w:sz w:val="22"/>
        </w:rPr>
        <w:t>increase?</w:t>
      </w:r>
    </w:p>
    <w:p>
      <w:pPr>
        <w:pStyle w:val="ListParagraph"/>
        <w:numPr>
          <w:ilvl w:val="1"/>
          <w:numId w:val="98"/>
        </w:numPr>
        <w:tabs>
          <w:tab w:pos="409" w:val="left" w:leader="none"/>
        </w:tabs>
        <w:spacing w:line="240" w:lineRule="auto" w:before="7" w:after="0"/>
        <w:ind w:left="408" w:right="0" w:hanging="296"/>
        <w:jc w:val="left"/>
        <w:rPr>
          <w:sz w:val="22"/>
        </w:rPr>
      </w:pPr>
      <w:r>
        <w:rPr>
          <w:sz w:val="22"/>
        </w:rPr>
        <w:t>What</w:t>
      </w:r>
      <w:r>
        <w:rPr>
          <w:spacing w:val="27"/>
          <w:sz w:val="22"/>
        </w:rPr>
        <w:t> </w:t>
      </w:r>
      <w:r>
        <w:rPr>
          <w:sz w:val="22"/>
        </w:rPr>
        <w:t>proportion</w:t>
      </w:r>
      <w:r>
        <w:rPr>
          <w:spacing w:val="27"/>
          <w:sz w:val="22"/>
        </w:rPr>
        <w:t> </w:t>
      </w:r>
      <w:r>
        <w:rPr>
          <w:sz w:val="22"/>
        </w:rPr>
        <w:t>of</w:t>
      </w:r>
      <w:r>
        <w:rPr>
          <w:spacing w:val="28"/>
          <w:sz w:val="22"/>
        </w:rPr>
        <w:t> </w:t>
      </w:r>
      <w:r>
        <w:rPr>
          <w:sz w:val="22"/>
        </w:rPr>
        <w:t>cloud</w:t>
      </w:r>
      <w:r>
        <w:rPr>
          <w:spacing w:val="27"/>
          <w:sz w:val="22"/>
        </w:rPr>
        <w:t> </w:t>
      </w:r>
      <w:r>
        <w:rPr>
          <w:sz w:val="22"/>
        </w:rPr>
        <w:t>systems</w:t>
      </w:r>
      <w:r>
        <w:rPr>
          <w:spacing w:val="28"/>
          <w:sz w:val="22"/>
        </w:rPr>
        <w:t> </w:t>
      </w:r>
      <w:r>
        <w:rPr>
          <w:sz w:val="22"/>
        </w:rPr>
        <w:t>are</w:t>
      </w:r>
      <w:r>
        <w:rPr>
          <w:spacing w:val="27"/>
          <w:sz w:val="22"/>
        </w:rPr>
        <w:t> </w:t>
      </w:r>
      <w:r>
        <w:rPr>
          <w:sz w:val="22"/>
        </w:rPr>
        <w:t>currently</w:t>
      </w:r>
      <w:r>
        <w:rPr>
          <w:spacing w:val="27"/>
          <w:sz w:val="22"/>
        </w:rPr>
        <w:t> </w:t>
      </w:r>
      <w:r>
        <w:rPr>
          <w:sz w:val="22"/>
        </w:rPr>
        <w:t>composed</w:t>
      </w:r>
      <w:r>
        <w:rPr>
          <w:spacing w:val="28"/>
          <w:sz w:val="22"/>
        </w:rPr>
        <w:t> </w:t>
      </w:r>
      <w:r>
        <w:rPr>
          <w:sz w:val="22"/>
        </w:rPr>
        <w:t>of</w:t>
      </w:r>
      <w:r>
        <w:rPr>
          <w:spacing w:val="27"/>
          <w:sz w:val="22"/>
        </w:rPr>
        <w:t> </w:t>
      </w:r>
      <w:r>
        <w:rPr>
          <w:sz w:val="22"/>
        </w:rPr>
        <w:t>cirrus</w:t>
      </w:r>
      <w:r>
        <w:rPr>
          <w:spacing w:val="28"/>
          <w:sz w:val="22"/>
        </w:rPr>
        <w:t> </w:t>
      </w:r>
      <w:r>
        <w:rPr>
          <w:spacing w:val="-2"/>
          <w:sz w:val="22"/>
        </w:rPr>
        <w:t>clouds?</w:t>
      </w:r>
    </w:p>
    <w:p>
      <w:pPr>
        <w:spacing w:after="0" w:line="240" w:lineRule="auto"/>
        <w:jc w:val="left"/>
        <w:rPr>
          <w:sz w:val="22"/>
        </w:rPr>
        <w:sectPr>
          <w:headerReference w:type="default" r:id="rId307"/>
          <w:footerReference w:type="default" r:id="rId308"/>
          <w:pgSz w:w="11910" w:h="16840"/>
          <w:pgMar w:header="734" w:footer="890" w:top="1620" w:bottom="1080" w:left="1020" w:right="900"/>
        </w:sectPr>
      </w:pPr>
    </w:p>
    <w:p>
      <w:pPr>
        <w:pStyle w:val="BodyText"/>
        <w:spacing w:line="249" w:lineRule="auto" w:before="145"/>
        <w:ind w:right="322"/>
      </w:pPr>
      <w:bookmarkStart w:name="Passage 142" w:id="283"/>
      <w:bookmarkEnd w:id="283"/>
      <w:r>
        <w:rPr/>
      </w:r>
      <w:bookmarkStart w:name="_bookmark141" w:id="284"/>
      <w:bookmarkEnd w:id="284"/>
      <w:r>
        <w:rPr/>
      </w:r>
      <w:r>
        <w:rPr/>
        <w:t>Many</w:t>
      </w:r>
      <w:r>
        <w:rPr>
          <w:spacing w:val="28"/>
        </w:rPr>
        <w:t> </w:t>
      </w:r>
      <w:r>
        <w:rPr/>
        <w:t>theorists</w:t>
      </w:r>
      <w:r>
        <w:rPr>
          <w:spacing w:val="28"/>
        </w:rPr>
        <w:t> </w:t>
      </w:r>
      <w:r>
        <w:rPr/>
        <w:t>now</w:t>
      </w:r>
      <w:r>
        <w:rPr>
          <w:spacing w:val="28"/>
        </w:rPr>
        <w:t> </w:t>
      </w:r>
      <w:r>
        <w:rPr/>
        <w:t>doubt</w:t>
      </w:r>
      <w:r>
        <w:rPr>
          <w:spacing w:val="28"/>
        </w:rPr>
        <w:t> </w:t>
      </w:r>
      <w:r>
        <w:rPr/>
        <w:t>that</w:t>
      </w:r>
      <w:r>
        <w:rPr>
          <w:spacing w:val="28"/>
        </w:rPr>
        <w:t> </w:t>
      </w:r>
      <w:r>
        <w:rPr/>
        <w:t>heat</w:t>
      </w:r>
      <w:r>
        <w:rPr>
          <w:spacing w:val="28"/>
        </w:rPr>
        <w:t> </w:t>
      </w:r>
      <w:r>
        <w:rPr/>
        <w:t>loss</w:t>
      </w:r>
      <w:r>
        <w:rPr>
          <w:spacing w:val="28"/>
        </w:rPr>
        <w:t> </w:t>
      </w:r>
      <w:r>
        <w:rPr/>
        <w:t>from</w:t>
      </w:r>
      <w:r>
        <w:rPr>
          <w:spacing w:val="28"/>
        </w:rPr>
        <w:t> </w:t>
      </w:r>
      <w:r>
        <w:rPr/>
        <w:t>Earth’s</w:t>
      </w:r>
      <w:r>
        <w:rPr>
          <w:spacing w:val="28"/>
        </w:rPr>
        <w:t> </w:t>
      </w:r>
      <w:r>
        <w:rPr/>
        <w:t>core</w:t>
      </w:r>
      <w:r>
        <w:rPr>
          <w:spacing w:val="28"/>
        </w:rPr>
        <w:t> </w:t>
      </w:r>
      <w:r>
        <w:rPr/>
        <w:t>and</w:t>
      </w:r>
      <w:r>
        <w:rPr>
          <w:spacing w:val="28"/>
        </w:rPr>
        <w:t> </w:t>
      </w:r>
      <w:r>
        <w:rPr/>
        <w:t>radioactive</w:t>
      </w:r>
      <w:r>
        <w:rPr>
          <w:spacing w:val="28"/>
        </w:rPr>
        <w:t> </w:t>
      </w:r>
      <w:r>
        <w:rPr/>
        <w:t>decay</w:t>
      </w:r>
      <w:r>
        <w:rPr>
          <w:spacing w:val="28"/>
        </w:rPr>
        <w:t> </w:t>
      </w:r>
      <w:r>
        <w:rPr/>
        <w:t>are</w:t>
      </w:r>
      <w:r>
        <w:rPr>
          <w:spacing w:val="28"/>
        </w:rPr>
        <w:t> </w:t>
      </w:r>
      <w:r>
        <w:rPr/>
        <w:t>sufficient by</w:t>
      </w:r>
      <w:r>
        <w:rPr>
          <w:spacing w:val="40"/>
        </w:rPr>
        <w:t> </w:t>
      </w:r>
      <w:r>
        <w:rPr/>
        <w:t>themselves</w:t>
      </w:r>
      <w:r>
        <w:rPr>
          <w:spacing w:val="40"/>
        </w:rPr>
        <w:t> </w:t>
      </w:r>
      <w:r>
        <w:rPr/>
        <w:t>to</w:t>
      </w:r>
      <w:r>
        <w:rPr>
          <w:spacing w:val="40"/>
        </w:rPr>
        <w:t> </w:t>
      </w:r>
      <w:r>
        <w:rPr/>
        <w:t>produce</w:t>
      </w:r>
      <w:r>
        <w:rPr>
          <w:spacing w:val="40"/>
        </w:rPr>
        <w:t> </w:t>
      </w:r>
      <w:r>
        <w:rPr/>
        <w:t>all</w:t>
      </w:r>
      <w:r>
        <w:rPr>
          <w:spacing w:val="40"/>
        </w:rPr>
        <w:t> </w:t>
      </w:r>
      <w:r>
        <w:rPr/>
        <w:t>the</w:t>
      </w:r>
      <w:r>
        <w:rPr>
          <w:spacing w:val="40"/>
        </w:rPr>
        <w:t> </w:t>
      </w:r>
      <w:r>
        <w:rPr/>
        <w:t>energy</w:t>
      </w:r>
      <w:r>
        <w:rPr>
          <w:spacing w:val="38"/>
        </w:rPr>
        <w:t> </w:t>
      </w:r>
      <w:r>
        <w:rPr/>
        <w:t>driving</w:t>
      </w:r>
      <w:r>
        <w:rPr>
          <w:spacing w:val="40"/>
        </w:rPr>
        <w:t> </w:t>
      </w:r>
      <w:r>
        <w:rPr/>
        <w:t>the</w:t>
      </w:r>
      <w:r>
        <w:rPr>
          <w:spacing w:val="40"/>
        </w:rPr>
        <w:t> </w:t>
      </w:r>
      <w:r>
        <w:rPr/>
        <w:t>tectonic</w:t>
      </w:r>
      <w:r>
        <w:rPr>
          <w:spacing w:val="40"/>
        </w:rPr>
        <w:t> </w:t>
      </w:r>
      <w:r>
        <w:rPr/>
        <w:t>plates</w:t>
      </w:r>
      <w:r>
        <w:rPr>
          <w:spacing w:val="40"/>
        </w:rPr>
        <w:t> </w:t>
      </w:r>
      <w:r>
        <w:rPr/>
        <w:t>whose</w:t>
      </w:r>
      <w:r>
        <w:rPr>
          <w:spacing w:val="40"/>
        </w:rPr>
        <w:t> </w:t>
      </w:r>
      <w:r>
        <w:rPr/>
        <w:t>movements</w:t>
      </w:r>
      <w:r>
        <w:rPr>
          <w:spacing w:val="40"/>
        </w:rPr>
        <w:t> </w:t>
      </w:r>
      <w:r>
        <w:rPr/>
        <w:t>have helped</w:t>
      </w:r>
      <w:r>
        <w:rPr>
          <w:spacing w:val="40"/>
        </w:rPr>
        <w:t> </w:t>
      </w:r>
      <w:r>
        <w:rPr/>
        <w:t>shaped</w:t>
      </w:r>
      <w:r>
        <w:rPr>
          <w:spacing w:val="40"/>
        </w:rPr>
        <w:t> </w:t>
      </w:r>
      <w:r>
        <w:rPr/>
        <w:t>Earth’s</w:t>
      </w:r>
      <w:r>
        <w:rPr>
          <w:spacing w:val="40"/>
        </w:rPr>
        <w:t> </w:t>
      </w:r>
      <w:r>
        <w:rPr/>
        <w:t>surface.</w:t>
      </w:r>
      <w:r>
        <w:rPr>
          <w:spacing w:val="34"/>
        </w:rPr>
        <w:t> </w:t>
      </w:r>
      <w:r>
        <w:rPr/>
        <w:t>This</w:t>
      </w:r>
      <w:r>
        <w:rPr>
          <w:spacing w:val="40"/>
        </w:rPr>
        <w:t> </w:t>
      </w:r>
      <w:r>
        <w:rPr/>
        <w:t>leaves</w:t>
      </w:r>
      <w:r>
        <w:rPr>
          <w:spacing w:val="40"/>
        </w:rPr>
        <w:t> </w:t>
      </w:r>
      <w:r>
        <w:rPr/>
        <w:t>a</w:t>
      </w:r>
      <w:r>
        <w:rPr>
          <w:spacing w:val="40"/>
        </w:rPr>
        <w:t> </w:t>
      </w:r>
      <w:r>
        <w:rPr/>
        <w:t>loose</w:t>
      </w:r>
      <w:r>
        <w:rPr>
          <w:spacing w:val="40"/>
        </w:rPr>
        <w:t> </w:t>
      </w:r>
      <w:r>
        <w:rPr/>
        <w:t>end</w:t>
      </w:r>
      <w:r>
        <w:rPr>
          <w:spacing w:val="40"/>
        </w:rPr>
        <w:t> </w:t>
      </w:r>
      <w:r>
        <w:rPr/>
        <w:t>in</w:t>
      </w:r>
      <w:r>
        <w:rPr>
          <w:spacing w:val="40"/>
        </w:rPr>
        <w:t> </w:t>
      </w:r>
      <w:r>
        <w:rPr/>
        <w:t>current</w:t>
      </w:r>
      <w:r>
        <w:rPr>
          <w:spacing w:val="40"/>
        </w:rPr>
        <w:t> </w:t>
      </w:r>
      <w:r>
        <w:rPr/>
        <w:t>geological</w:t>
      </w:r>
      <w:r>
        <w:rPr>
          <w:spacing w:val="40"/>
        </w:rPr>
        <w:t> </w:t>
      </w:r>
      <w:r>
        <w:rPr/>
        <w:t>theory.</w:t>
      </w:r>
      <w:r>
        <w:rPr>
          <w:spacing w:val="40"/>
        </w:rPr>
        <w:t> </w:t>
      </w:r>
      <w:r>
        <w:rPr/>
        <w:t>Herbert Shaw</w:t>
      </w:r>
      <w:r>
        <w:rPr>
          <w:spacing w:val="34"/>
        </w:rPr>
        <w:t> </w:t>
      </w:r>
      <w:r>
        <w:rPr/>
        <w:t>argues</w:t>
      </w:r>
      <w:r>
        <w:rPr>
          <w:spacing w:val="34"/>
        </w:rPr>
        <w:t> </w:t>
      </w:r>
      <w:r>
        <w:rPr/>
        <w:t>that</w:t>
      </w:r>
      <w:r>
        <w:rPr>
          <w:spacing w:val="34"/>
        </w:rPr>
        <w:t> </w:t>
      </w:r>
      <w:r>
        <w:rPr/>
        <w:t>because</w:t>
      </w:r>
      <w:r>
        <w:rPr>
          <w:spacing w:val="34"/>
        </w:rPr>
        <w:t> </w:t>
      </w:r>
      <w:r>
        <w:rPr/>
        <w:t>scientists</w:t>
      </w:r>
      <w:r>
        <w:rPr>
          <w:spacing w:val="34"/>
        </w:rPr>
        <w:t> </w:t>
      </w:r>
      <w:r>
        <w:rPr/>
        <w:t>have</w:t>
      </w:r>
      <w:r>
        <w:rPr>
          <w:spacing w:val="34"/>
        </w:rPr>
        <w:t> </w:t>
      </w:r>
      <w:r>
        <w:rPr/>
        <w:t>underestimated</w:t>
      </w:r>
      <w:r>
        <w:rPr>
          <w:spacing w:val="34"/>
        </w:rPr>
        <w:t> </w:t>
      </w:r>
      <w:r>
        <w:rPr/>
        <w:t>the</w:t>
      </w:r>
      <w:r>
        <w:rPr>
          <w:spacing w:val="34"/>
        </w:rPr>
        <w:t> </w:t>
      </w:r>
      <w:r>
        <w:rPr/>
        <w:t>input</w:t>
      </w:r>
      <w:r>
        <w:rPr>
          <w:spacing w:val="34"/>
        </w:rPr>
        <w:t> </w:t>
      </w:r>
      <w:r>
        <w:rPr/>
        <w:t>of</w:t>
      </w:r>
      <w:r>
        <w:rPr>
          <w:spacing w:val="34"/>
        </w:rPr>
        <w:t> </w:t>
      </w:r>
      <w:r>
        <w:rPr/>
        <w:t>substantial</w:t>
      </w:r>
      <w:r>
        <w:rPr>
          <w:spacing w:val="34"/>
        </w:rPr>
        <w:t> </w:t>
      </w:r>
      <w:r>
        <w:rPr/>
        <w:t>amounts</w:t>
      </w:r>
      <w:r>
        <w:rPr>
          <w:spacing w:val="34"/>
        </w:rPr>
        <w:t> </w:t>
      </w:r>
      <w:r>
        <w:rPr/>
        <w:t>of energy</w:t>
      </w:r>
      <w:r>
        <w:rPr>
          <w:spacing w:val="40"/>
        </w:rPr>
        <w:t> </w:t>
      </w:r>
      <w:r>
        <w:rPr/>
        <w:t>from</w:t>
      </w:r>
      <w:r>
        <w:rPr>
          <w:spacing w:val="40"/>
        </w:rPr>
        <w:t> </w:t>
      </w:r>
      <w:r>
        <w:rPr/>
        <w:t>extraterrestrial</w:t>
      </w:r>
      <w:r>
        <w:rPr>
          <w:spacing w:val="40"/>
        </w:rPr>
        <w:t> </w:t>
      </w:r>
      <w:r>
        <w:rPr/>
        <w:t>impactors</w:t>
      </w:r>
      <w:r>
        <w:rPr>
          <w:spacing w:val="40"/>
        </w:rPr>
        <w:t> </w:t>
      </w:r>
      <w:r>
        <w:rPr/>
        <w:t>(asteroids</w:t>
      </w:r>
      <w:r>
        <w:rPr>
          <w:spacing w:val="40"/>
        </w:rPr>
        <w:t> </w:t>
      </w:r>
      <w:r>
        <w:rPr/>
        <w:t>and</w:t>
      </w:r>
      <w:r>
        <w:rPr>
          <w:spacing w:val="40"/>
        </w:rPr>
        <w:t> </w:t>
      </w:r>
      <w:r>
        <w:rPr/>
        <w:t>comets</w:t>
      </w:r>
      <w:r>
        <w:rPr>
          <w:spacing w:val="40"/>
        </w:rPr>
        <w:t> </w:t>
      </w:r>
      <w:r>
        <w:rPr/>
        <w:t>striking</w:t>
      </w:r>
      <w:r>
        <w:rPr>
          <w:spacing w:val="40"/>
        </w:rPr>
        <w:t> </w:t>
      </w:r>
      <w:r>
        <w:rPr/>
        <w:t>Earth),</w:t>
      </w:r>
      <w:r>
        <w:rPr>
          <w:spacing w:val="40"/>
        </w:rPr>
        <w:t> </w:t>
      </w:r>
      <w:r>
        <w:rPr/>
        <w:t>they</w:t>
      </w:r>
      <w:r>
        <w:rPr>
          <w:spacing w:val="40"/>
        </w:rPr>
        <w:t> </w:t>
      </w:r>
      <w:r>
        <w:rPr/>
        <w:t>have difficulty</w:t>
      </w:r>
      <w:r>
        <w:rPr>
          <w:spacing w:val="40"/>
        </w:rPr>
        <w:t> </w:t>
      </w:r>
      <w:r>
        <w:rPr/>
        <w:t>accounting</w:t>
      </w:r>
      <w:r>
        <w:rPr>
          <w:spacing w:val="40"/>
        </w:rPr>
        <w:t> </w:t>
      </w:r>
      <w:r>
        <w:rPr/>
        <w:t>for</w:t>
      </w:r>
      <w:r>
        <w:rPr>
          <w:spacing w:val="40"/>
        </w:rPr>
        <w:t> </w:t>
      </w:r>
      <w:r>
        <w:rPr/>
        <w:t>the</w:t>
      </w:r>
      <w:r>
        <w:rPr>
          <w:spacing w:val="40"/>
        </w:rPr>
        <w:t> </w:t>
      </w:r>
      <w:r>
        <w:rPr/>
        <w:t>difference</w:t>
      </w:r>
      <w:r>
        <w:rPr>
          <w:spacing w:val="40"/>
        </w:rPr>
        <w:t> </w:t>
      </w:r>
      <w:r>
        <w:rPr/>
        <w:t>between</w:t>
      </w:r>
      <w:r>
        <w:rPr>
          <w:spacing w:val="40"/>
        </w:rPr>
        <w:t> </w:t>
      </w:r>
      <w:r>
        <w:rPr/>
        <w:t>the</w:t>
      </w:r>
      <w:r>
        <w:rPr>
          <w:spacing w:val="40"/>
        </w:rPr>
        <w:t> </w:t>
      </w:r>
      <w:r>
        <w:rPr/>
        <w:t>quantity</w:t>
      </w:r>
      <w:r>
        <w:rPr>
          <w:spacing w:val="40"/>
        </w:rPr>
        <w:t> </w:t>
      </w:r>
      <w:r>
        <w:rPr/>
        <w:t>of</w:t>
      </w:r>
      <w:r>
        <w:rPr>
          <w:spacing w:val="40"/>
        </w:rPr>
        <w:t> </w:t>
      </w:r>
      <w:r>
        <w:rPr/>
        <w:t>energy</w:t>
      </w:r>
      <w:r>
        <w:rPr>
          <w:spacing w:val="40"/>
        </w:rPr>
        <w:t> </w:t>
      </w:r>
      <w:r>
        <w:rPr/>
        <w:t>produced</w:t>
      </w:r>
      <w:r>
        <w:rPr>
          <w:spacing w:val="40"/>
        </w:rPr>
        <w:t> </w:t>
      </w:r>
      <w:r>
        <w:rPr/>
        <w:t>from</w:t>
      </w:r>
      <w:r>
        <w:rPr>
          <w:spacing w:val="40"/>
        </w:rPr>
        <w:t> </w:t>
      </w:r>
      <w:r>
        <w:rPr/>
        <w:t>sources intrinsic</w:t>
      </w:r>
      <w:r>
        <w:rPr>
          <w:spacing w:val="40"/>
        </w:rPr>
        <w:t> </w:t>
      </w:r>
      <w:r>
        <w:rPr/>
        <w:t>to</w:t>
      </w:r>
      <w:r>
        <w:rPr>
          <w:spacing w:val="40"/>
        </w:rPr>
        <w:t> </w:t>
      </w:r>
      <w:r>
        <w:rPr/>
        <w:t>Earth</w:t>
      </w:r>
      <w:r>
        <w:rPr>
          <w:spacing w:val="40"/>
        </w:rPr>
        <w:t> </w:t>
      </w:r>
      <w:r>
        <w:rPr/>
        <w:t>and</w:t>
      </w:r>
      <w:r>
        <w:rPr>
          <w:spacing w:val="40"/>
        </w:rPr>
        <w:t> </w:t>
      </w:r>
      <w:r>
        <w:rPr/>
        <w:t>that</w:t>
      </w:r>
      <w:r>
        <w:rPr>
          <w:spacing w:val="40"/>
        </w:rPr>
        <w:t> </w:t>
      </w:r>
      <w:r>
        <w:rPr/>
        <w:t>involved</w:t>
      </w:r>
      <w:r>
        <w:rPr>
          <w:spacing w:val="40"/>
        </w:rPr>
        <w:t> </w:t>
      </w:r>
      <w:r>
        <w:rPr/>
        <w:t>in</w:t>
      </w:r>
      <w:r>
        <w:rPr>
          <w:spacing w:val="40"/>
        </w:rPr>
        <w:t> </w:t>
      </w:r>
      <w:r>
        <w:rPr/>
        <w:t>plate</w:t>
      </w:r>
      <w:r>
        <w:rPr>
          <w:spacing w:val="40"/>
        </w:rPr>
        <w:t> </w:t>
      </w:r>
      <w:r>
        <w:rPr/>
        <w:t>tectonics.</w:t>
      </w:r>
      <w:r>
        <w:rPr>
          <w:spacing w:val="40"/>
        </w:rPr>
        <w:t> </w:t>
      </w:r>
      <w:r>
        <w:rPr/>
        <w:t>Whereas</w:t>
      </w:r>
      <w:r>
        <w:rPr>
          <w:spacing w:val="40"/>
        </w:rPr>
        <w:t> </w:t>
      </w:r>
      <w:r>
        <w:rPr/>
        <w:t>most</w:t>
      </w:r>
      <w:r>
        <w:rPr>
          <w:spacing w:val="40"/>
        </w:rPr>
        <w:t> </w:t>
      </w:r>
      <w:r>
        <w:rPr/>
        <w:t>geologists</w:t>
      </w:r>
      <w:r>
        <w:rPr>
          <w:spacing w:val="40"/>
        </w:rPr>
        <w:t> </w:t>
      </w:r>
      <w:r>
        <w:rPr/>
        <w:t>have</w:t>
      </w:r>
      <w:r>
        <w:rPr>
          <w:spacing w:val="40"/>
        </w:rPr>
        <w:t> </w:t>
      </w:r>
      <w:r>
        <w:rPr/>
        <w:t>treated the</w:t>
      </w:r>
      <w:r>
        <w:rPr>
          <w:spacing w:val="37"/>
        </w:rPr>
        <w:t> </w:t>
      </w:r>
      <w:r>
        <w:rPr/>
        <w:t>addition</w:t>
      </w:r>
      <w:r>
        <w:rPr>
          <w:spacing w:val="37"/>
        </w:rPr>
        <w:t> </w:t>
      </w:r>
      <w:r>
        <w:rPr/>
        <w:t>of</w:t>
      </w:r>
      <w:r>
        <w:rPr>
          <w:spacing w:val="37"/>
        </w:rPr>
        <w:t> </w:t>
      </w:r>
      <w:r>
        <w:rPr/>
        <w:t>energy</w:t>
      </w:r>
      <w:r>
        <w:rPr>
          <w:spacing w:val="37"/>
        </w:rPr>
        <w:t> </w:t>
      </w:r>
      <w:r>
        <w:rPr/>
        <w:t>through</w:t>
      </w:r>
      <w:r>
        <w:rPr>
          <w:spacing w:val="37"/>
        </w:rPr>
        <w:t> </w:t>
      </w:r>
      <w:r>
        <w:rPr/>
        <w:t>the</w:t>
      </w:r>
      <w:r>
        <w:rPr>
          <w:spacing w:val="37"/>
        </w:rPr>
        <w:t> </w:t>
      </w:r>
      <w:r>
        <w:rPr/>
        <w:t>bombardment</w:t>
      </w:r>
      <w:r>
        <w:rPr>
          <w:spacing w:val="37"/>
        </w:rPr>
        <w:t> </w:t>
      </w:r>
      <w:r>
        <w:rPr/>
        <w:t>of</w:t>
      </w:r>
      <w:r>
        <w:rPr>
          <w:spacing w:val="37"/>
        </w:rPr>
        <w:t> </w:t>
      </w:r>
      <w:r>
        <w:rPr/>
        <w:t>Earth’s</w:t>
      </w:r>
      <w:r>
        <w:rPr>
          <w:spacing w:val="37"/>
        </w:rPr>
        <w:t> </w:t>
      </w:r>
      <w:r>
        <w:rPr/>
        <w:t>surface</w:t>
      </w:r>
      <w:r>
        <w:rPr>
          <w:spacing w:val="37"/>
        </w:rPr>
        <w:t> </w:t>
      </w:r>
      <w:r>
        <w:rPr/>
        <w:t>by</w:t>
      </w:r>
      <w:r>
        <w:rPr>
          <w:spacing w:val="37"/>
        </w:rPr>
        <w:t> </w:t>
      </w:r>
      <w:r>
        <w:rPr/>
        <w:t>such</w:t>
      </w:r>
      <w:r>
        <w:rPr>
          <w:spacing w:val="37"/>
        </w:rPr>
        <w:t> </w:t>
      </w:r>
      <w:r>
        <w:rPr/>
        <w:t>impactors</w:t>
      </w:r>
      <w:r>
        <w:rPr>
          <w:spacing w:val="37"/>
        </w:rPr>
        <w:t> </w:t>
      </w:r>
      <w:r>
        <w:rPr/>
        <w:t>as</w:t>
      </w:r>
      <w:r>
        <w:rPr>
          <w:spacing w:val="37"/>
        </w:rPr>
        <w:t> </w:t>
      </w:r>
      <w:r>
        <w:rPr/>
        <w:t>a process</w:t>
      </w:r>
      <w:r>
        <w:rPr>
          <w:spacing w:val="40"/>
        </w:rPr>
        <w:t> </w:t>
      </w:r>
      <w:r>
        <w:rPr/>
        <w:t>separate</w:t>
      </w:r>
      <w:r>
        <w:rPr>
          <w:spacing w:val="40"/>
        </w:rPr>
        <w:t> </w:t>
      </w:r>
      <w:r>
        <w:rPr/>
        <w:t>and</w:t>
      </w:r>
      <w:r>
        <w:rPr>
          <w:spacing w:val="40"/>
        </w:rPr>
        <w:t> </w:t>
      </w:r>
      <w:r>
        <w:rPr/>
        <w:t>independent</w:t>
      </w:r>
      <w:r>
        <w:rPr>
          <w:spacing w:val="40"/>
        </w:rPr>
        <w:t> </w:t>
      </w:r>
      <w:r>
        <w:rPr/>
        <w:t>from</w:t>
      </w:r>
      <w:r>
        <w:rPr>
          <w:spacing w:val="40"/>
        </w:rPr>
        <w:t> </w:t>
      </w:r>
      <w:r>
        <w:rPr/>
        <w:t>the</w:t>
      </w:r>
      <w:r>
        <w:rPr>
          <w:spacing w:val="40"/>
        </w:rPr>
        <w:t> </w:t>
      </w:r>
      <w:r>
        <w:rPr/>
        <w:t>movement</w:t>
      </w:r>
      <w:r>
        <w:rPr>
          <w:spacing w:val="40"/>
        </w:rPr>
        <w:t> </w:t>
      </w:r>
      <w:r>
        <w:rPr/>
        <w:t>of</w:t>
      </w:r>
      <w:r>
        <w:rPr>
          <w:spacing w:val="40"/>
        </w:rPr>
        <w:t> </w:t>
      </w:r>
      <w:r>
        <w:rPr/>
        <w:t>Earth’s</w:t>
      </w:r>
      <w:r>
        <w:rPr>
          <w:spacing w:val="40"/>
        </w:rPr>
        <w:t> </w:t>
      </w:r>
      <w:r>
        <w:rPr/>
        <w:t>tectonic</w:t>
      </w:r>
      <w:r>
        <w:rPr>
          <w:spacing w:val="40"/>
        </w:rPr>
        <w:t> </w:t>
      </w:r>
      <w:r>
        <w:rPr/>
        <w:t>plates,</w:t>
      </w:r>
      <w:r>
        <w:rPr>
          <w:spacing w:val="40"/>
        </w:rPr>
        <w:t> </w:t>
      </w:r>
      <w:r>
        <w:rPr/>
        <w:t>Shaw asserts</w:t>
      </w:r>
      <w:r>
        <w:rPr>
          <w:spacing w:val="40"/>
        </w:rPr>
        <w:t> </w:t>
      </w:r>
      <w:r>
        <w:rPr/>
        <w:t>that</w:t>
      </w:r>
      <w:r>
        <w:rPr>
          <w:spacing w:val="40"/>
        </w:rPr>
        <w:t> </w:t>
      </w:r>
      <w:r>
        <w:rPr/>
        <w:t>these</w:t>
      </w:r>
      <w:r>
        <w:rPr>
          <w:spacing w:val="40"/>
        </w:rPr>
        <w:t> </w:t>
      </w:r>
      <w:r>
        <w:rPr/>
        <w:t>processes</w:t>
      </w:r>
      <w:r>
        <w:rPr>
          <w:spacing w:val="40"/>
        </w:rPr>
        <w:t> </w:t>
      </w:r>
      <w:r>
        <w:rPr/>
        <w:t>are</w:t>
      </w:r>
      <w:r>
        <w:rPr>
          <w:spacing w:val="40"/>
        </w:rPr>
        <w:t> </w:t>
      </w:r>
      <w:r>
        <w:rPr/>
        <w:t>indivisible.</w:t>
      </w:r>
      <w:r>
        <w:rPr>
          <w:spacing w:val="40"/>
        </w:rPr>
        <w:t> </w:t>
      </w:r>
      <w:r>
        <w:rPr/>
        <w:t>Shaw’s</w:t>
      </w:r>
      <w:r>
        <w:rPr>
          <w:spacing w:val="40"/>
        </w:rPr>
        <w:t> </w:t>
      </w:r>
      <w:r>
        <w:rPr/>
        <w:t>revolutionary</w:t>
      </w:r>
      <w:r>
        <w:rPr>
          <w:spacing w:val="40"/>
        </w:rPr>
        <w:t> </w:t>
      </w:r>
      <w:r>
        <w:rPr/>
        <w:t>“open-system”</w:t>
      </w:r>
      <w:r>
        <w:rPr>
          <w:spacing w:val="40"/>
        </w:rPr>
        <w:t> </w:t>
      </w:r>
      <w:r>
        <w:rPr/>
        <w:t>view recognizes</w:t>
      </w:r>
      <w:r>
        <w:rPr>
          <w:spacing w:val="40"/>
        </w:rPr>
        <w:t> </w:t>
      </w:r>
      <w:r>
        <w:rPr/>
        <w:t>a</w:t>
      </w:r>
      <w:r>
        <w:rPr>
          <w:spacing w:val="40"/>
        </w:rPr>
        <w:t> </w:t>
      </w:r>
      <w:r>
        <w:rPr>
          <w:b/>
        </w:rPr>
        <w:t>continuum</w:t>
      </w:r>
      <w:r>
        <w:rPr>
          <w:b/>
          <w:spacing w:val="40"/>
        </w:rPr>
        <w:t> </w:t>
      </w:r>
      <w:r>
        <w:rPr/>
        <w:t>between</w:t>
      </w:r>
      <w:r>
        <w:rPr>
          <w:spacing w:val="40"/>
        </w:rPr>
        <w:t> </w:t>
      </w:r>
      <w:r>
        <w:rPr/>
        <w:t>terrestrial</w:t>
      </w:r>
      <w:r>
        <w:rPr>
          <w:spacing w:val="40"/>
        </w:rPr>
        <w:t> </w:t>
      </w:r>
      <w:r>
        <w:rPr/>
        <w:t>and</w:t>
      </w:r>
      <w:r>
        <w:rPr>
          <w:spacing w:val="40"/>
        </w:rPr>
        <w:t> </w:t>
      </w:r>
      <w:r>
        <w:rPr/>
        <w:t>extraterrestrial</w:t>
      </w:r>
      <w:r>
        <w:rPr>
          <w:spacing w:val="40"/>
        </w:rPr>
        <w:t> </w:t>
      </w:r>
      <w:r>
        <w:rPr/>
        <w:t>dynamics,</w:t>
      </w:r>
      <w:r>
        <w:rPr>
          <w:spacing w:val="40"/>
        </w:rPr>
        <w:t> </w:t>
      </w:r>
      <w:r>
        <w:rPr/>
        <w:t>whereas</w:t>
      </w:r>
      <w:r>
        <w:rPr>
          <w:spacing w:val="40"/>
        </w:rPr>
        <w:t> </w:t>
      </w:r>
      <w:r>
        <w:rPr/>
        <w:t>modern plate</w:t>
      </w:r>
      <w:r>
        <w:rPr>
          <w:spacing w:val="40"/>
        </w:rPr>
        <w:t> </w:t>
      </w:r>
      <w:r>
        <w:rPr/>
        <w:t>tectonic</w:t>
      </w:r>
      <w:r>
        <w:rPr>
          <w:spacing w:val="40"/>
        </w:rPr>
        <w:t> </w:t>
      </w:r>
      <w:r>
        <w:rPr/>
        <w:t>theory,</w:t>
      </w:r>
      <w:r>
        <w:rPr>
          <w:spacing w:val="40"/>
        </w:rPr>
        <w:t> </w:t>
      </w:r>
      <w:r>
        <w:rPr/>
        <w:t>like</w:t>
      </w:r>
      <w:r>
        <w:rPr>
          <w:spacing w:val="40"/>
        </w:rPr>
        <w:t> </w:t>
      </w:r>
      <w:r>
        <w:rPr/>
        <w:t>the</w:t>
      </w:r>
      <w:r>
        <w:rPr>
          <w:spacing w:val="40"/>
        </w:rPr>
        <w:t> </w:t>
      </w:r>
      <w:r>
        <w:rPr/>
        <w:t>classical</w:t>
      </w:r>
      <w:r>
        <w:rPr>
          <w:spacing w:val="40"/>
        </w:rPr>
        <w:t> </w:t>
      </w:r>
      <w:r>
        <w:rPr/>
        <w:t>geology</w:t>
      </w:r>
      <w:r>
        <w:rPr>
          <w:spacing w:val="40"/>
        </w:rPr>
        <w:t> </w:t>
      </w:r>
      <w:r>
        <w:rPr/>
        <w:t>developed</w:t>
      </w:r>
      <w:r>
        <w:rPr>
          <w:spacing w:val="40"/>
        </w:rPr>
        <w:t> </w:t>
      </w:r>
      <w:r>
        <w:rPr/>
        <w:t>during</w:t>
      </w:r>
      <w:r>
        <w:rPr>
          <w:spacing w:val="40"/>
        </w:rPr>
        <w:t> </w:t>
      </w:r>
      <w:r>
        <w:rPr/>
        <w:t>the</w:t>
      </w:r>
      <w:r>
        <w:rPr>
          <w:spacing w:val="40"/>
        </w:rPr>
        <w:t> </w:t>
      </w:r>
      <w:r>
        <w:rPr/>
        <w:t>nineteenth</w:t>
      </w:r>
      <w:r>
        <w:rPr>
          <w:spacing w:val="40"/>
        </w:rPr>
        <w:t> </w:t>
      </w:r>
      <w:r>
        <w:rPr/>
        <w:t>century,</w:t>
      </w:r>
      <w:r>
        <w:rPr>
          <w:spacing w:val="40"/>
        </w:rPr>
        <w:t> </w:t>
      </w:r>
      <w:r>
        <w:rPr/>
        <w:t>is founded</w:t>
      </w:r>
      <w:r>
        <w:rPr>
          <w:spacing w:val="40"/>
        </w:rPr>
        <w:t> </w:t>
      </w:r>
      <w:r>
        <w:rPr/>
        <w:t>on</w:t>
      </w:r>
      <w:r>
        <w:rPr>
          <w:spacing w:val="40"/>
        </w:rPr>
        <w:t> </w:t>
      </w:r>
      <w:r>
        <w:rPr/>
        <w:t>the</w:t>
      </w:r>
      <w:r>
        <w:rPr>
          <w:spacing w:val="40"/>
        </w:rPr>
        <w:t> </w:t>
      </w:r>
      <w:r>
        <w:rPr/>
        <w:t>view</w:t>
      </w:r>
      <w:r>
        <w:rPr>
          <w:spacing w:val="40"/>
        </w:rPr>
        <w:t> </w:t>
      </w:r>
      <w:r>
        <w:rPr/>
        <w:t>that</w:t>
      </w:r>
      <w:r>
        <w:rPr>
          <w:spacing w:val="40"/>
        </w:rPr>
        <w:t> </w:t>
      </w:r>
      <w:r>
        <w:rPr/>
        <w:t>Earth’s</w:t>
      </w:r>
      <w:r>
        <w:rPr>
          <w:spacing w:val="40"/>
        </w:rPr>
        <w:t> </w:t>
      </w:r>
      <w:r>
        <w:rPr/>
        <w:t>geological</w:t>
      </w:r>
      <w:r>
        <w:rPr>
          <w:spacing w:val="40"/>
        </w:rPr>
        <w:t> </w:t>
      </w:r>
      <w:r>
        <w:rPr/>
        <w:t>features</w:t>
      </w:r>
      <w:r>
        <w:rPr>
          <w:spacing w:val="40"/>
        </w:rPr>
        <w:t> </w:t>
      </w:r>
      <w:r>
        <w:rPr/>
        <w:t>have</w:t>
      </w:r>
      <w:r>
        <w:rPr>
          <w:spacing w:val="40"/>
        </w:rPr>
        <w:t> </w:t>
      </w:r>
      <w:r>
        <w:rPr/>
        <w:t>changed</w:t>
      </w:r>
      <w:r>
        <w:rPr>
          <w:spacing w:val="40"/>
        </w:rPr>
        <w:t> </w:t>
      </w:r>
      <w:r>
        <w:rPr/>
        <w:t>through</w:t>
      </w:r>
      <w:r>
        <w:rPr>
          <w:spacing w:val="40"/>
        </w:rPr>
        <w:t> </w:t>
      </w:r>
      <w:r>
        <w:rPr/>
        <w:t>gradual,</w:t>
      </w:r>
      <w:r>
        <w:rPr>
          <w:spacing w:val="40"/>
        </w:rPr>
        <w:t> </w:t>
      </w:r>
      <w:r>
        <w:rPr/>
        <w:t>regular processes</w:t>
      </w:r>
      <w:r>
        <w:rPr>
          <w:spacing w:val="40"/>
        </w:rPr>
        <w:t> </w:t>
      </w:r>
      <w:r>
        <w:rPr/>
        <w:t>intrinsic</w:t>
      </w:r>
      <w:r>
        <w:rPr>
          <w:spacing w:val="40"/>
        </w:rPr>
        <w:t> </w:t>
      </w:r>
      <w:r>
        <w:rPr/>
        <w:t>to</w:t>
      </w:r>
      <w:r>
        <w:rPr>
          <w:spacing w:val="40"/>
        </w:rPr>
        <w:t> </w:t>
      </w:r>
      <w:r>
        <w:rPr/>
        <w:t>Earth,</w:t>
      </w:r>
      <w:r>
        <w:rPr>
          <w:spacing w:val="40"/>
        </w:rPr>
        <w:t> </w:t>
      </w:r>
      <w:r>
        <w:rPr/>
        <w:t>without</w:t>
      </w:r>
      <w:r>
        <w:rPr>
          <w:spacing w:val="40"/>
        </w:rPr>
        <w:t> </w:t>
      </w:r>
      <w:r>
        <w:rPr/>
        <w:t>reference</w:t>
      </w:r>
      <w:r>
        <w:rPr>
          <w:spacing w:val="40"/>
        </w:rPr>
        <w:t> </w:t>
      </w:r>
      <w:r>
        <w:rPr/>
        <w:t>to</w:t>
      </w:r>
      <w:r>
        <w:rPr>
          <w:spacing w:val="40"/>
        </w:rPr>
        <w:t> </w:t>
      </w:r>
      <w:r>
        <w:rPr/>
        <w:t>unique</w:t>
      </w:r>
      <w:r>
        <w:rPr>
          <w:spacing w:val="40"/>
        </w:rPr>
        <w:t> </w:t>
      </w:r>
      <w:r>
        <w:rPr/>
        <w:t>catastrophic</w:t>
      </w:r>
      <w:r>
        <w:rPr>
          <w:spacing w:val="40"/>
        </w:rPr>
        <w:t> </w:t>
      </w:r>
      <w:r>
        <w:rPr/>
        <w:t>events.</w:t>
      </w:r>
      <w:r>
        <w:rPr>
          <w:spacing w:val="40"/>
        </w:rPr>
        <w:t> </w:t>
      </w:r>
      <w:r>
        <w:rPr/>
        <w:t>Classical geology</w:t>
      </w:r>
      <w:r>
        <w:rPr>
          <w:spacing w:val="40"/>
        </w:rPr>
        <w:t> </w:t>
      </w:r>
      <w:r>
        <w:rPr/>
        <w:t>borrowed</w:t>
      </w:r>
      <w:r>
        <w:rPr>
          <w:spacing w:val="40"/>
        </w:rPr>
        <w:t> </w:t>
      </w:r>
      <w:r>
        <w:rPr/>
        <w:t>a</w:t>
      </w:r>
      <w:r>
        <w:rPr>
          <w:spacing w:val="40"/>
        </w:rPr>
        <w:t> </w:t>
      </w:r>
      <w:r>
        <w:rPr/>
        <w:t>decisive,</w:t>
      </w:r>
      <w:r>
        <w:rPr>
          <w:spacing w:val="40"/>
        </w:rPr>
        <w:t> </w:t>
      </w:r>
      <w:r>
        <w:rPr/>
        <w:t>if</w:t>
      </w:r>
      <w:r>
        <w:rPr>
          <w:spacing w:val="40"/>
        </w:rPr>
        <w:t> </w:t>
      </w:r>
      <w:r>
        <w:rPr/>
        <w:t>unspoken,</w:t>
      </w:r>
      <w:r>
        <w:rPr>
          <w:spacing w:val="40"/>
        </w:rPr>
        <w:t> </w:t>
      </w:r>
      <w:r>
        <w:rPr/>
        <w:t>premise</w:t>
      </w:r>
      <w:r>
        <w:rPr>
          <w:spacing w:val="40"/>
        </w:rPr>
        <w:t> </w:t>
      </w:r>
      <w:r>
        <w:rPr/>
        <w:t>from</w:t>
      </w:r>
      <w:r>
        <w:rPr>
          <w:spacing w:val="40"/>
        </w:rPr>
        <w:t> </w:t>
      </w:r>
      <w:r>
        <w:rPr/>
        <w:t>Newton—the</w:t>
      </w:r>
      <w:r>
        <w:rPr>
          <w:spacing w:val="40"/>
        </w:rPr>
        <w:t> </w:t>
      </w:r>
      <w:r>
        <w:rPr/>
        <w:t>independence</w:t>
      </w:r>
      <w:r>
        <w:rPr>
          <w:spacing w:val="40"/>
        </w:rPr>
        <w:t> </w:t>
      </w:r>
      <w:r>
        <w:rPr/>
        <w:t>of Earth’s processes from any astronomical context.</w:t>
      </w:r>
    </w:p>
    <w:p>
      <w:pPr>
        <w:pStyle w:val="BodyText"/>
        <w:spacing w:before="10"/>
        <w:ind w:left="0"/>
        <w:rPr>
          <w:sz w:val="24"/>
        </w:rPr>
      </w:pPr>
    </w:p>
    <w:p>
      <w:pPr>
        <w:pStyle w:val="ListParagraph"/>
        <w:numPr>
          <w:ilvl w:val="2"/>
          <w:numId w:val="98"/>
        </w:numPr>
        <w:tabs>
          <w:tab w:pos="378" w:val="left" w:leader="none"/>
        </w:tabs>
        <w:spacing w:line="248" w:lineRule="exact" w:before="0" w:after="0"/>
        <w:ind w:left="377" w:right="0" w:hanging="265"/>
        <w:jc w:val="left"/>
        <w:rPr>
          <w:sz w:val="22"/>
        </w:rPr>
      </w:pPr>
      <w:r>
        <w:rPr>
          <w:sz w:val="22"/>
        </w:rPr>
        <w:t>The</w:t>
      </w:r>
      <w:r>
        <w:rPr>
          <w:spacing w:val="25"/>
          <w:sz w:val="22"/>
        </w:rPr>
        <w:t> </w:t>
      </w:r>
      <w:r>
        <w:rPr>
          <w:sz w:val="22"/>
        </w:rPr>
        <w:t>author’s</w:t>
      </w:r>
      <w:r>
        <w:rPr>
          <w:spacing w:val="27"/>
          <w:sz w:val="22"/>
        </w:rPr>
        <w:t> </w:t>
      </w:r>
      <w:r>
        <w:rPr>
          <w:sz w:val="22"/>
        </w:rPr>
        <w:t>primary</w:t>
      </w:r>
      <w:r>
        <w:rPr>
          <w:spacing w:val="28"/>
          <w:sz w:val="22"/>
        </w:rPr>
        <w:t> </w:t>
      </w:r>
      <w:r>
        <w:rPr>
          <w:sz w:val="22"/>
        </w:rPr>
        <w:t>purpose</w:t>
      </w:r>
      <w:r>
        <w:rPr>
          <w:spacing w:val="27"/>
          <w:sz w:val="22"/>
        </w:rPr>
        <w:t> </w:t>
      </w:r>
      <w:r>
        <w:rPr>
          <w:sz w:val="22"/>
        </w:rPr>
        <w:t>is</w:t>
      </w:r>
      <w:r>
        <w:rPr>
          <w:spacing w:val="28"/>
          <w:sz w:val="22"/>
        </w:rPr>
        <w:t> </w:t>
      </w:r>
      <w:r>
        <w:rPr>
          <w:spacing w:val="-5"/>
          <w:sz w:val="22"/>
        </w:rPr>
        <w:t>to</w:t>
      </w:r>
    </w:p>
    <w:p>
      <w:pPr>
        <w:pStyle w:val="ListParagraph"/>
        <w:numPr>
          <w:ilvl w:val="3"/>
          <w:numId w:val="98"/>
        </w:numPr>
        <w:tabs>
          <w:tab w:pos="397" w:val="left" w:leader="none"/>
        </w:tabs>
        <w:spacing w:line="247" w:lineRule="auto" w:before="0" w:after="0"/>
        <w:ind w:left="113" w:right="752" w:firstLine="0"/>
        <w:jc w:val="left"/>
        <w:rPr>
          <w:sz w:val="22"/>
        </w:rPr>
      </w:pPr>
      <w:r>
        <w:rPr>
          <w:sz w:val="22"/>
        </w:rPr>
        <w:t>identify</w:t>
      </w:r>
      <w:r>
        <w:rPr>
          <w:spacing w:val="34"/>
          <w:sz w:val="22"/>
        </w:rPr>
        <w:t> </w:t>
      </w:r>
      <w:r>
        <w:rPr>
          <w:sz w:val="22"/>
        </w:rPr>
        <w:t>the</w:t>
      </w:r>
      <w:r>
        <w:rPr>
          <w:spacing w:val="34"/>
          <w:sz w:val="22"/>
        </w:rPr>
        <w:t> </w:t>
      </w:r>
      <w:r>
        <w:rPr>
          <w:sz w:val="22"/>
        </w:rPr>
        <w:t>influences</w:t>
      </w:r>
      <w:r>
        <w:rPr>
          <w:spacing w:val="34"/>
          <w:sz w:val="22"/>
        </w:rPr>
        <w:t> </w:t>
      </w:r>
      <w:r>
        <w:rPr>
          <w:sz w:val="22"/>
        </w:rPr>
        <w:t>informing</w:t>
      </w:r>
      <w:r>
        <w:rPr>
          <w:spacing w:val="34"/>
          <w:sz w:val="22"/>
        </w:rPr>
        <w:t> </w:t>
      </w:r>
      <w:r>
        <w:rPr>
          <w:sz w:val="22"/>
        </w:rPr>
        <w:t>a</w:t>
      </w:r>
      <w:r>
        <w:rPr>
          <w:spacing w:val="34"/>
          <w:sz w:val="22"/>
        </w:rPr>
        <w:t> </w:t>
      </w:r>
      <w:r>
        <w:rPr>
          <w:sz w:val="22"/>
        </w:rPr>
        <w:t>particular</w:t>
      </w:r>
      <w:r>
        <w:rPr>
          <w:spacing w:val="34"/>
          <w:sz w:val="22"/>
        </w:rPr>
        <w:t> </w:t>
      </w:r>
      <w:r>
        <w:rPr>
          <w:sz w:val="22"/>
        </w:rPr>
        <w:t>geological</w:t>
      </w:r>
      <w:r>
        <w:rPr>
          <w:spacing w:val="34"/>
          <w:sz w:val="22"/>
        </w:rPr>
        <w:t> </w:t>
      </w:r>
      <w:r>
        <w:rPr>
          <w:sz w:val="22"/>
        </w:rPr>
        <w:t>theory</w:t>
      </w:r>
      <w:r>
        <w:rPr>
          <w:spacing w:val="34"/>
          <w:sz w:val="22"/>
        </w:rPr>
        <w:t> </w:t>
      </w:r>
      <w:r>
        <w:rPr>
          <w:sz w:val="22"/>
        </w:rPr>
        <w:t>about</w:t>
      </w:r>
      <w:r>
        <w:rPr>
          <w:spacing w:val="34"/>
          <w:sz w:val="22"/>
        </w:rPr>
        <w:t> </w:t>
      </w:r>
      <w:r>
        <w:rPr>
          <w:sz w:val="22"/>
        </w:rPr>
        <w:t>the</w:t>
      </w:r>
      <w:r>
        <w:rPr>
          <w:spacing w:val="34"/>
          <w:sz w:val="22"/>
        </w:rPr>
        <w:t> </w:t>
      </w:r>
      <w:r>
        <w:rPr>
          <w:sz w:val="22"/>
        </w:rPr>
        <w:t>processes</w:t>
      </w:r>
      <w:r>
        <w:rPr>
          <w:spacing w:val="34"/>
          <w:sz w:val="22"/>
        </w:rPr>
        <w:t> </w:t>
      </w:r>
      <w:r>
        <w:rPr>
          <w:sz w:val="22"/>
        </w:rPr>
        <w:t>that have shaped Earth’s surface</w:t>
      </w:r>
    </w:p>
    <w:p>
      <w:pPr>
        <w:pStyle w:val="ListParagraph"/>
        <w:numPr>
          <w:ilvl w:val="3"/>
          <w:numId w:val="98"/>
        </w:numPr>
        <w:tabs>
          <w:tab w:pos="397" w:val="left" w:leader="none"/>
        </w:tabs>
        <w:spacing w:line="247" w:lineRule="auto" w:before="0" w:after="0"/>
        <w:ind w:left="113" w:right="489" w:firstLine="0"/>
        <w:jc w:val="left"/>
        <w:rPr>
          <w:sz w:val="22"/>
        </w:rPr>
      </w:pPr>
      <w:r>
        <w:rPr>
          <w:sz w:val="22"/>
        </w:rPr>
        <w:t>identify</w:t>
      </w:r>
      <w:r>
        <w:rPr>
          <w:spacing w:val="31"/>
          <w:sz w:val="22"/>
        </w:rPr>
        <w:t> </w:t>
      </w:r>
      <w:r>
        <w:rPr>
          <w:sz w:val="22"/>
        </w:rPr>
        <w:t>differences</w:t>
      </w:r>
      <w:r>
        <w:rPr>
          <w:spacing w:val="31"/>
          <w:sz w:val="22"/>
        </w:rPr>
        <w:t> </w:t>
      </w:r>
      <w:r>
        <w:rPr>
          <w:sz w:val="22"/>
        </w:rPr>
        <w:t>between</w:t>
      </w:r>
      <w:r>
        <w:rPr>
          <w:spacing w:val="31"/>
          <w:sz w:val="22"/>
        </w:rPr>
        <w:t> </w:t>
      </w:r>
      <w:r>
        <w:rPr>
          <w:sz w:val="22"/>
        </w:rPr>
        <w:t>two</w:t>
      </w:r>
      <w:r>
        <w:rPr>
          <w:spacing w:val="31"/>
          <w:sz w:val="22"/>
        </w:rPr>
        <w:t> </w:t>
      </w:r>
      <w:r>
        <w:rPr>
          <w:sz w:val="22"/>
        </w:rPr>
        <w:t>views</w:t>
      </w:r>
      <w:r>
        <w:rPr>
          <w:spacing w:val="31"/>
          <w:sz w:val="22"/>
        </w:rPr>
        <w:t> </w:t>
      </w:r>
      <w:r>
        <w:rPr>
          <w:sz w:val="22"/>
        </w:rPr>
        <w:t>of</w:t>
      </w:r>
      <w:r>
        <w:rPr>
          <w:spacing w:val="31"/>
          <w:sz w:val="22"/>
        </w:rPr>
        <w:t> </w:t>
      </w:r>
      <w:r>
        <w:rPr>
          <w:sz w:val="22"/>
        </w:rPr>
        <w:t>the</w:t>
      </w:r>
      <w:r>
        <w:rPr>
          <w:spacing w:val="31"/>
          <w:sz w:val="22"/>
        </w:rPr>
        <w:t> </w:t>
      </w:r>
      <w:r>
        <w:rPr>
          <w:sz w:val="22"/>
        </w:rPr>
        <w:t>extraterrestrial</w:t>
      </w:r>
      <w:r>
        <w:rPr>
          <w:spacing w:val="31"/>
          <w:sz w:val="22"/>
        </w:rPr>
        <w:t> </w:t>
      </w:r>
      <w:r>
        <w:rPr>
          <w:sz w:val="22"/>
        </w:rPr>
        <w:t>impactors</w:t>
      </w:r>
      <w:r>
        <w:rPr>
          <w:spacing w:val="31"/>
          <w:sz w:val="22"/>
        </w:rPr>
        <w:t> </w:t>
      </w:r>
      <w:r>
        <w:rPr>
          <w:sz w:val="22"/>
        </w:rPr>
        <w:t>and</w:t>
      </w:r>
      <w:r>
        <w:rPr>
          <w:spacing w:val="31"/>
          <w:sz w:val="22"/>
        </w:rPr>
        <w:t> </w:t>
      </w:r>
      <w:r>
        <w:rPr>
          <w:sz w:val="22"/>
        </w:rPr>
        <w:t>argue</w:t>
      </w:r>
      <w:r>
        <w:rPr>
          <w:spacing w:val="31"/>
          <w:sz w:val="22"/>
        </w:rPr>
        <w:t> </w:t>
      </w:r>
      <w:r>
        <w:rPr>
          <w:sz w:val="22"/>
        </w:rPr>
        <w:t>that</w:t>
      </w:r>
      <w:r>
        <w:rPr>
          <w:spacing w:val="31"/>
          <w:sz w:val="22"/>
        </w:rPr>
        <w:t> </w:t>
      </w:r>
      <w:r>
        <w:rPr>
          <w:sz w:val="22"/>
        </w:rPr>
        <w:t>the phenomenon</w:t>
      </w:r>
      <w:r>
        <w:rPr>
          <w:spacing w:val="40"/>
          <w:sz w:val="22"/>
        </w:rPr>
        <w:t> </w:t>
      </w:r>
      <w:r>
        <w:rPr>
          <w:sz w:val="22"/>
        </w:rPr>
        <w:t>has</w:t>
      </w:r>
      <w:r>
        <w:rPr>
          <w:spacing w:val="40"/>
          <w:sz w:val="22"/>
        </w:rPr>
        <w:t> </w:t>
      </w:r>
      <w:r>
        <w:rPr>
          <w:sz w:val="22"/>
        </w:rPr>
        <w:t>influenced</w:t>
      </w:r>
      <w:r>
        <w:rPr>
          <w:spacing w:val="40"/>
          <w:sz w:val="22"/>
        </w:rPr>
        <w:t> </w:t>
      </w:r>
      <w:r>
        <w:rPr>
          <w:sz w:val="22"/>
        </w:rPr>
        <w:t>the</w:t>
      </w:r>
      <w:r>
        <w:rPr>
          <w:spacing w:val="40"/>
          <w:sz w:val="22"/>
        </w:rPr>
        <w:t> </w:t>
      </w:r>
      <w:r>
        <w:rPr>
          <w:sz w:val="22"/>
        </w:rPr>
        <w:t>development</w:t>
      </w:r>
      <w:r>
        <w:rPr>
          <w:spacing w:val="40"/>
          <w:sz w:val="22"/>
        </w:rPr>
        <w:t> </w:t>
      </w:r>
      <w:r>
        <w:rPr>
          <w:sz w:val="22"/>
        </w:rPr>
        <w:t>of</w:t>
      </w:r>
      <w:r>
        <w:rPr>
          <w:spacing w:val="40"/>
          <w:sz w:val="22"/>
        </w:rPr>
        <w:t> </w:t>
      </w:r>
      <w:r>
        <w:rPr>
          <w:sz w:val="22"/>
        </w:rPr>
        <w:t>plate</w:t>
      </w:r>
      <w:r>
        <w:rPr>
          <w:spacing w:val="40"/>
          <w:sz w:val="22"/>
        </w:rPr>
        <w:t> </w:t>
      </w:r>
      <w:r>
        <w:rPr>
          <w:sz w:val="22"/>
        </w:rPr>
        <w:t>tectonic</w:t>
      </w:r>
      <w:r>
        <w:rPr>
          <w:spacing w:val="40"/>
          <w:sz w:val="22"/>
        </w:rPr>
        <w:t> </w:t>
      </w:r>
      <w:r>
        <w:rPr>
          <w:sz w:val="22"/>
        </w:rPr>
        <w:t>theory</w:t>
      </w:r>
    </w:p>
    <w:p>
      <w:pPr>
        <w:pStyle w:val="ListParagraph"/>
        <w:numPr>
          <w:ilvl w:val="3"/>
          <w:numId w:val="98"/>
        </w:numPr>
        <w:tabs>
          <w:tab w:pos="409" w:val="left" w:leader="none"/>
        </w:tabs>
        <w:spacing w:line="247" w:lineRule="auto" w:before="0" w:after="0"/>
        <w:ind w:left="113" w:right="901" w:firstLine="0"/>
        <w:jc w:val="left"/>
        <w:rPr>
          <w:sz w:val="22"/>
        </w:rPr>
      </w:pPr>
      <w:r>
        <w:rPr>
          <w:sz w:val="22"/>
        </w:rPr>
        <w:t>argue</w:t>
      </w:r>
      <w:r>
        <w:rPr>
          <w:spacing w:val="26"/>
          <w:sz w:val="22"/>
        </w:rPr>
        <w:t> </w:t>
      </w:r>
      <w:r>
        <w:rPr>
          <w:sz w:val="22"/>
        </w:rPr>
        <w:t>that</w:t>
      </w:r>
      <w:r>
        <w:rPr>
          <w:spacing w:val="26"/>
          <w:sz w:val="22"/>
        </w:rPr>
        <w:t> </w:t>
      </w:r>
      <w:r>
        <w:rPr>
          <w:sz w:val="22"/>
        </w:rPr>
        <w:t>an</w:t>
      </w:r>
      <w:r>
        <w:rPr>
          <w:spacing w:val="26"/>
          <w:sz w:val="22"/>
        </w:rPr>
        <w:t> </w:t>
      </w:r>
      <w:r>
        <w:rPr>
          <w:sz w:val="22"/>
        </w:rPr>
        <w:t>explanation</w:t>
      </w:r>
      <w:r>
        <w:rPr>
          <w:spacing w:val="26"/>
          <w:sz w:val="22"/>
        </w:rPr>
        <w:t> </w:t>
      </w:r>
      <w:r>
        <w:rPr>
          <w:sz w:val="22"/>
        </w:rPr>
        <w:t>is</w:t>
      </w:r>
      <w:r>
        <w:rPr>
          <w:spacing w:val="26"/>
          <w:sz w:val="22"/>
        </w:rPr>
        <w:t> </w:t>
      </w:r>
      <w:r>
        <w:rPr>
          <w:sz w:val="22"/>
        </w:rPr>
        <w:t>based</w:t>
      </w:r>
      <w:r>
        <w:rPr>
          <w:spacing w:val="26"/>
          <w:sz w:val="22"/>
        </w:rPr>
        <w:t> </w:t>
      </w:r>
      <w:r>
        <w:rPr>
          <w:sz w:val="22"/>
        </w:rPr>
        <w:t>on</w:t>
      </w:r>
      <w:r>
        <w:rPr>
          <w:spacing w:val="26"/>
          <w:sz w:val="22"/>
        </w:rPr>
        <w:t> </w:t>
      </w:r>
      <w:r>
        <w:rPr>
          <w:sz w:val="22"/>
        </w:rPr>
        <w:t>a</w:t>
      </w:r>
      <w:r>
        <w:rPr>
          <w:spacing w:val="26"/>
          <w:sz w:val="22"/>
        </w:rPr>
        <w:t> </w:t>
      </w:r>
      <w:r>
        <w:rPr>
          <w:sz w:val="22"/>
        </w:rPr>
        <w:t>dubious</w:t>
      </w:r>
      <w:r>
        <w:rPr>
          <w:spacing w:val="26"/>
          <w:sz w:val="22"/>
        </w:rPr>
        <w:t> </w:t>
      </w:r>
      <w:r>
        <w:rPr>
          <w:sz w:val="22"/>
        </w:rPr>
        <w:t>evidence</w:t>
      </w:r>
      <w:r>
        <w:rPr>
          <w:spacing w:val="26"/>
          <w:sz w:val="22"/>
        </w:rPr>
        <w:t> </w:t>
      </w:r>
      <w:r>
        <w:rPr>
          <w:sz w:val="22"/>
        </w:rPr>
        <w:t>and</w:t>
      </w:r>
      <w:r>
        <w:rPr>
          <w:spacing w:val="26"/>
          <w:sz w:val="22"/>
        </w:rPr>
        <w:t> </w:t>
      </w:r>
      <w:r>
        <w:rPr>
          <w:sz w:val="22"/>
        </w:rPr>
        <w:t>propose</w:t>
      </w:r>
      <w:r>
        <w:rPr>
          <w:spacing w:val="26"/>
          <w:sz w:val="22"/>
        </w:rPr>
        <w:t> </w:t>
      </w:r>
      <w:r>
        <w:rPr>
          <w:sz w:val="22"/>
        </w:rPr>
        <w:t>an</w:t>
      </w:r>
      <w:r>
        <w:rPr>
          <w:spacing w:val="26"/>
          <w:sz w:val="22"/>
        </w:rPr>
        <w:t> </w:t>
      </w:r>
      <w:r>
        <w:rPr>
          <w:sz w:val="22"/>
        </w:rPr>
        <w:t>alternative </w:t>
      </w:r>
      <w:r>
        <w:rPr>
          <w:spacing w:val="-2"/>
          <w:sz w:val="22"/>
        </w:rPr>
        <w:t>explanation</w:t>
      </w:r>
    </w:p>
    <w:p>
      <w:pPr>
        <w:pStyle w:val="ListParagraph"/>
        <w:numPr>
          <w:ilvl w:val="3"/>
          <w:numId w:val="98"/>
        </w:numPr>
        <w:tabs>
          <w:tab w:pos="409" w:val="left" w:leader="none"/>
        </w:tabs>
        <w:spacing w:line="252" w:lineRule="exact" w:before="0" w:after="0"/>
        <w:ind w:left="408" w:right="0" w:hanging="296"/>
        <w:jc w:val="left"/>
        <w:rPr>
          <w:sz w:val="22"/>
        </w:rPr>
      </w:pPr>
      <w:r>
        <w:rPr>
          <w:sz w:val="22"/>
        </w:rPr>
        <w:t>discuss</w:t>
      </w:r>
      <w:r>
        <w:rPr>
          <w:spacing w:val="31"/>
          <w:sz w:val="22"/>
        </w:rPr>
        <w:t> </w:t>
      </w:r>
      <w:r>
        <w:rPr>
          <w:sz w:val="22"/>
        </w:rPr>
        <w:t>an</w:t>
      </w:r>
      <w:r>
        <w:rPr>
          <w:spacing w:val="31"/>
          <w:sz w:val="22"/>
        </w:rPr>
        <w:t> </w:t>
      </w:r>
      <w:r>
        <w:rPr>
          <w:sz w:val="22"/>
        </w:rPr>
        <w:t>explanation</w:t>
      </w:r>
      <w:r>
        <w:rPr>
          <w:spacing w:val="31"/>
          <w:sz w:val="22"/>
        </w:rPr>
        <w:t> </w:t>
      </w:r>
      <w:r>
        <w:rPr>
          <w:sz w:val="22"/>
        </w:rPr>
        <w:t>and</w:t>
      </w:r>
      <w:r>
        <w:rPr>
          <w:spacing w:val="31"/>
          <w:sz w:val="22"/>
        </w:rPr>
        <w:t> </w:t>
      </w:r>
      <w:r>
        <w:rPr>
          <w:sz w:val="22"/>
        </w:rPr>
        <w:t>place</w:t>
      </w:r>
      <w:r>
        <w:rPr>
          <w:spacing w:val="32"/>
          <w:sz w:val="22"/>
        </w:rPr>
        <w:t> </w:t>
      </w:r>
      <w:r>
        <w:rPr>
          <w:sz w:val="22"/>
        </w:rPr>
        <w:t>that</w:t>
      </w:r>
      <w:r>
        <w:rPr>
          <w:spacing w:val="31"/>
          <w:sz w:val="22"/>
        </w:rPr>
        <w:t> </w:t>
      </w:r>
      <w:r>
        <w:rPr>
          <w:sz w:val="22"/>
        </w:rPr>
        <w:t>explanation</w:t>
      </w:r>
      <w:r>
        <w:rPr>
          <w:spacing w:val="31"/>
          <w:sz w:val="22"/>
        </w:rPr>
        <w:t> </w:t>
      </w:r>
      <w:r>
        <w:rPr>
          <w:sz w:val="22"/>
        </w:rPr>
        <w:t>under</w:t>
      </w:r>
      <w:r>
        <w:rPr>
          <w:spacing w:val="31"/>
          <w:sz w:val="22"/>
        </w:rPr>
        <w:t> </w:t>
      </w:r>
      <w:r>
        <w:rPr>
          <w:sz w:val="22"/>
        </w:rPr>
        <w:t>theoretical</w:t>
      </w:r>
      <w:r>
        <w:rPr>
          <w:spacing w:val="32"/>
          <w:sz w:val="22"/>
        </w:rPr>
        <w:t> </w:t>
      </w:r>
      <w:r>
        <w:rPr>
          <w:spacing w:val="-2"/>
          <w:sz w:val="22"/>
        </w:rPr>
        <w:t>context</w:t>
      </w:r>
    </w:p>
    <w:p>
      <w:pPr>
        <w:pStyle w:val="ListParagraph"/>
        <w:numPr>
          <w:ilvl w:val="3"/>
          <w:numId w:val="98"/>
        </w:numPr>
        <w:tabs>
          <w:tab w:pos="397" w:val="left" w:leader="none"/>
        </w:tabs>
        <w:spacing w:line="247" w:lineRule="auto" w:before="1" w:after="0"/>
        <w:ind w:left="113" w:right="801" w:firstLine="0"/>
        <w:jc w:val="left"/>
        <w:rPr>
          <w:sz w:val="22"/>
        </w:rPr>
      </w:pPr>
      <w:r>
        <w:rPr>
          <w:sz w:val="22"/>
        </w:rPr>
        <w:t>suggest</w:t>
      </w:r>
      <w:r>
        <w:rPr>
          <w:spacing w:val="30"/>
          <w:sz w:val="22"/>
        </w:rPr>
        <w:t> </w:t>
      </w:r>
      <w:r>
        <w:rPr>
          <w:sz w:val="22"/>
        </w:rPr>
        <w:t>that</w:t>
      </w:r>
      <w:r>
        <w:rPr>
          <w:spacing w:val="30"/>
          <w:sz w:val="22"/>
        </w:rPr>
        <w:t> </w:t>
      </w:r>
      <w:r>
        <w:rPr>
          <w:sz w:val="22"/>
        </w:rPr>
        <w:t>apparent</w:t>
      </w:r>
      <w:r>
        <w:rPr>
          <w:spacing w:val="30"/>
          <w:sz w:val="22"/>
        </w:rPr>
        <w:t> </w:t>
      </w:r>
      <w:r>
        <w:rPr>
          <w:sz w:val="22"/>
        </w:rPr>
        <w:t>discrepancy</w:t>
      </w:r>
      <w:r>
        <w:rPr>
          <w:spacing w:val="30"/>
          <w:sz w:val="22"/>
        </w:rPr>
        <w:t> </w:t>
      </w:r>
      <w:r>
        <w:rPr>
          <w:sz w:val="22"/>
        </w:rPr>
        <w:t>poses</w:t>
      </w:r>
      <w:r>
        <w:rPr>
          <w:spacing w:val="30"/>
          <w:sz w:val="22"/>
        </w:rPr>
        <w:t> </w:t>
      </w:r>
      <w:r>
        <w:rPr>
          <w:sz w:val="22"/>
        </w:rPr>
        <w:t>a</w:t>
      </w:r>
      <w:r>
        <w:rPr>
          <w:spacing w:val="30"/>
          <w:sz w:val="22"/>
        </w:rPr>
        <w:t> </w:t>
      </w:r>
      <w:r>
        <w:rPr>
          <w:sz w:val="22"/>
        </w:rPr>
        <w:t>serious</w:t>
      </w:r>
      <w:r>
        <w:rPr>
          <w:spacing w:val="30"/>
          <w:sz w:val="22"/>
        </w:rPr>
        <w:t> </w:t>
      </w:r>
      <w:r>
        <w:rPr>
          <w:sz w:val="22"/>
        </w:rPr>
        <w:t>problem</w:t>
      </w:r>
      <w:r>
        <w:rPr>
          <w:spacing w:val="30"/>
          <w:sz w:val="22"/>
        </w:rPr>
        <w:t> </w:t>
      </w:r>
      <w:r>
        <w:rPr>
          <w:sz w:val="22"/>
        </w:rPr>
        <w:t>for</w:t>
      </w:r>
      <w:r>
        <w:rPr>
          <w:spacing w:val="30"/>
          <w:sz w:val="22"/>
        </w:rPr>
        <w:t> </w:t>
      </w:r>
      <w:r>
        <w:rPr>
          <w:sz w:val="22"/>
        </w:rPr>
        <w:t>a</w:t>
      </w:r>
      <w:r>
        <w:rPr>
          <w:spacing w:val="30"/>
          <w:sz w:val="22"/>
        </w:rPr>
        <w:t> </w:t>
      </w:r>
      <w:r>
        <w:rPr>
          <w:sz w:val="22"/>
        </w:rPr>
        <w:t>particular</w:t>
      </w:r>
      <w:r>
        <w:rPr>
          <w:spacing w:val="30"/>
          <w:sz w:val="22"/>
        </w:rPr>
        <w:t> </w:t>
      </w:r>
      <w:r>
        <w:rPr>
          <w:sz w:val="22"/>
        </w:rPr>
        <w:t>theory</w:t>
      </w:r>
      <w:r>
        <w:rPr>
          <w:spacing w:val="30"/>
          <w:sz w:val="22"/>
        </w:rPr>
        <w:t> </w:t>
      </w:r>
      <w:r>
        <w:rPr>
          <w:sz w:val="22"/>
        </w:rPr>
        <w:t>that many have believed</w:t>
      </w:r>
    </w:p>
    <w:p>
      <w:pPr>
        <w:pStyle w:val="BodyText"/>
        <w:spacing w:before="5"/>
        <w:ind w:left="0"/>
      </w:pPr>
    </w:p>
    <w:p>
      <w:pPr>
        <w:pStyle w:val="ListParagraph"/>
        <w:numPr>
          <w:ilvl w:val="2"/>
          <w:numId w:val="98"/>
        </w:numPr>
        <w:tabs>
          <w:tab w:pos="369" w:val="left" w:leader="none"/>
        </w:tabs>
        <w:spacing w:line="240" w:lineRule="auto" w:before="0" w:after="0"/>
        <w:ind w:left="368" w:right="0" w:hanging="256"/>
        <w:jc w:val="left"/>
        <w:rPr>
          <w:sz w:val="22"/>
        </w:rPr>
      </w:pPr>
      <w:r>
        <w:rPr>
          <w:sz w:val="22"/>
        </w:rPr>
        <w:t>The</w:t>
      </w:r>
      <w:r>
        <w:rPr>
          <w:spacing w:val="23"/>
          <w:sz w:val="22"/>
        </w:rPr>
        <w:t> </w:t>
      </w:r>
      <w:r>
        <w:rPr>
          <w:sz w:val="22"/>
        </w:rPr>
        <w:t>author</w:t>
      </w:r>
      <w:r>
        <w:rPr>
          <w:spacing w:val="25"/>
          <w:sz w:val="22"/>
        </w:rPr>
        <w:t> </w:t>
      </w:r>
      <w:r>
        <w:rPr>
          <w:sz w:val="22"/>
        </w:rPr>
        <w:t>of</w:t>
      </w:r>
      <w:r>
        <w:rPr>
          <w:spacing w:val="25"/>
          <w:sz w:val="22"/>
        </w:rPr>
        <w:t> </w:t>
      </w:r>
      <w:r>
        <w:rPr>
          <w:sz w:val="22"/>
        </w:rPr>
        <w:t>the</w:t>
      </w:r>
      <w:r>
        <w:rPr>
          <w:spacing w:val="25"/>
          <w:sz w:val="22"/>
        </w:rPr>
        <w:t> </w:t>
      </w:r>
      <w:r>
        <w:rPr>
          <w:sz w:val="22"/>
        </w:rPr>
        <w:t>passage</w:t>
      </w:r>
      <w:r>
        <w:rPr>
          <w:spacing w:val="25"/>
          <w:sz w:val="22"/>
        </w:rPr>
        <w:t> </w:t>
      </w:r>
      <w:r>
        <w:rPr>
          <w:sz w:val="22"/>
        </w:rPr>
        <w:t>mentions</w:t>
      </w:r>
      <w:r>
        <w:rPr>
          <w:spacing w:val="25"/>
          <w:sz w:val="22"/>
        </w:rPr>
        <w:t> </w:t>
      </w:r>
      <w:r>
        <w:rPr>
          <w:sz w:val="22"/>
        </w:rPr>
        <w:t>the</w:t>
      </w:r>
      <w:r>
        <w:rPr>
          <w:spacing w:val="25"/>
          <w:sz w:val="22"/>
        </w:rPr>
        <w:t> </w:t>
      </w:r>
      <w:r>
        <w:rPr>
          <w:sz w:val="22"/>
        </w:rPr>
        <w:t>“continuum”</w:t>
      </w:r>
      <w:r>
        <w:rPr>
          <w:spacing w:val="25"/>
          <w:sz w:val="22"/>
        </w:rPr>
        <w:t> </w:t>
      </w:r>
      <w:r>
        <w:rPr>
          <w:sz w:val="22"/>
        </w:rPr>
        <w:t>in</w:t>
      </w:r>
      <w:r>
        <w:rPr>
          <w:spacing w:val="25"/>
          <w:sz w:val="22"/>
        </w:rPr>
        <w:t> </w:t>
      </w:r>
      <w:r>
        <w:rPr>
          <w:sz w:val="22"/>
        </w:rPr>
        <w:t>order</w:t>
      </w:r>
      <w:r>
        <w:rPr>
          <w:spacing w:val="25"/>
          <w:sz w:val="22"/>
        </w:rPr>
        <w:t> </w:t>
      </w:r>
      <w:r>
        <w:rPr>
          <w:spacing w:val="-5"/>
          <w:sz w:val="22"/>
        </w:rPr>
        <w:t>to</w:t>
      </w:r>
    </w:p>
    <w:p>
      <w:pPr>
        <w:pStyle w:val="ListParagraph"/>
        <w:numPr>
          <w:ilvl w:val="3"/>
          <w:numId w:val="98"/>
        </w:numPr>
        <w:tabs>
          <w:tab w:pos="397" w:val="left" w:leader="none"/>
        </w:tabs>
        <w:spacing w:line="240" w:lineRule="auto" w:before="7" w:after="0"/>
        <w:ind w:left="396" w:right="0" w:hanging="284"/>
        <w:jc w:val="left"/>
        <w:rPr>
          <w:sz w:val="22"/>
        </w:rPr>
      </w:pPr>
      <w:r>
        <w:rPr>
          <w:sz w:val="22"/>
        </w:rPr>
        <w:t>point</w:t>
      </w:r>
      <w:r>
        <w:rPr>
          <w:spacing w:val="29"/>
          <w:sz w:val="22"/>
        </w:rPr>
        <w:t> </w:t>
      </w:r>
      <w:r>
        <w:rPr>
          <w:sz w:val="22"/>
        </w:rPr>
        <w:t>out</w:t>
      </w:r>
      <w:r>
        <w:rPr>
          <w:spacing w:val="31"/>
          <w:sz w:val="22"/>
        </w:rPr>
        <w:t> </w:t>
      </w:r>
      <w:r>
        <w:rPr>
          <w:sz w:val="22"/>
        </w:rPr>
        <w:t>a</w:t>
      </w:r>
      <w:r>
        <w:rPr>
          <w:spacing w:val="32"/>
          <w:sz w:val="22"/>
        </w:rPr>
        <w:t> </w:t>
      </w:r>
      <w:r>
        <w:rPr>
          <w:sz w:val="22"/>
        </w:rPr>
        <w:t>relationship</w:t>
      </w:r>
      <w:r>
        <w:rPr>
          <w:spacing w:val="31"/>
          <w:sz w:val="22"/>
        </w:rPr>
        <w:t> </w:t>
      </w:r>
      <w:r>
        <w:rPr>
          <w:sz w:val="22"/>
        </w:rPr>
        <w:t>between</w:t>
      </w:r>
      <w:r>
        <w:rPr>
          <w:spacing w:val="32"/>
          <w:sz w:val="22"/>
        </w:rPr>
        <w:t> </w:t>
      </w:r>
      <w:r>
        <w:rPr>
          <w:sz w:val="22"/>
        </w:rPr>
        <w:t>plate</w:t>
      </w:r>
      <w:r>
        <w:rPr>
          <w:spacing w:val="31"/>
          <w:sz w:val="22"/>
        </w:rPr>
        <w:t> </w:t>
      </w:r>
      <w:r>
        <w:rPr>
          <w:sz w:val="22"/>
        </w:rPr>
        <w:t>tectonics</w:t>
      </w:r>
      <w:r>
        <w:rPr>
          <w:spacing w:val="31"/>
          <w:sz w:val="22"/>
        </w:rPr>
        <w:t> </w:t>
      </w:r>
      <w:r>
        <w:rPr>
          <w:sz w:val="22"/>
        </w:rPr>
        <w:t>and</w:t>
      </w:r>
      <w:r>
        <w:rPr>
          <w:spacing w:val="32"/>
          <w:sz w:val="22"/>
        </w:rPr>
        <w:t> </w:t>
      </w:r>
      <w:r>
        <w:rPr>
          <w:sz w:val="22"/>
        </w:rPr>
        <w:t>the</w:t>
      </w:r>
      <w:r>
        <w:rPr>
          <w:spacing w:val="31"/>
          <w:sz w:val="22"/>
        </w:rPr>
        <w:t> </w:t>
      </w:r>
      <w:r>
        <w:rPr>
          <w:sz w:val="22"/>
        </w:rPr>
        <w:t>nineteenth-century</w:t>
      </w:r>
      <w:r>
        <w:rPr>
          <w:spacing w:val="32"/>
          <w:sz w:val="22"/>
        </w:rPr>
        <w:t> </w:t>
      </w:r>
      <w:r>
        <w:rPr>
          <w:spacing w:val="-2"/>
          <w:sz w:val="22"/>
        </w:rPr>
        <w:t>geology</w:t>
      </w:r>
    </w:p>
    <w:p>
      <w:pPr>
        <w:pStyle w:val="ListParagraph"/>
        <w:numPr>
          <w:ilvl w:val="3"/>
          <w:numId w:val="98"/>
        </w:numPr>
        <w:tabs>
          <w:tab w:pos="397" w:val="left" w:leader="none"/>
        </w:tabs>
        <w:spacing w:line="240" w:lineRule="auto" w:before="7" w:after="0"/>
        <w:ind w:left="396" w:right="0" w:hanging="284"/>
        <w:jc w:val="left"/>
        <w:rPr>
          <w:sz w:val="22"/>
        </w:rPr>
      </w:pPr>
      <w:r>
        <w:rPr>
          <w:sz w:val="22"/>
        </w:rPr>
        <w:t>explain</w:t>
      </w:r>
      <w:r>
        <w:rPr>
          <w:spacing w:val="24"/>
          <w:sz w:val="22"/>
        </w:rPr>
        <w:t> </w:t>
      </w:r>
      <w:r>
        <w:rPr>
          <w:sz w:val="22"/>
        </w:rPr>
        <w:t>how</w:t>
      </w:r>
      <w:r>
        <w:rPr>
          <w:spacing w:val="26"/>
          <w:sz w:val="22"/>
        </w:rPr>
        <w:t> </w:t>
      </w:r>
      <w:r>
        <w:rPr>
          <w:sz w:val="22"/>
        </w:rPr>
        <w:t>a</w:t>
      </w:r>
      <w:r>
        <w:rPr>
          <w:spacing w:val="26"/>
          <w:sz w:val="22"/>
        </w:rPr>
        <w:t> </w:t>
      </w:r>
      <w:r>
        <w:rPr>
          <w:sz w:val="22"/>
        </w:rPr>
        <w:t>theory</w:t>
      </w:r>
      <w:r>
        <w:rPr>
          <w:spacing w:val="26"/>
          <w:sz w:val="22"/>
        </w:rPr>
        <w:t> </w:t>
      </w:r>
      <w:r>
        <w:rPr>
          <w:sz w:val="22"/>
        </w:rPr>
        <w:t>of</w:t>
      </w:r>
      <w:r>
        <w:rPr>
          <w:spacing w:val="26"/>
          <w:sz w:val="22"/>
        </w:rPr>
        <w:t> </w:t>
      </w:r>
      <w:r>
        <w:rPr>
          <w:sz w:val="22"/>
        </w:rPr>
        <w:t>Newton’s</w:t>
      </w:r>
      <w:r>
        <w:rPr>
          <w:spacing w:val="26"/>
          <w:sz w:val="22"/>
        </w:rPr>
        <w:t> </w:t>
      </w:r>
      <w:r>
        <w:rPr>
          <w:sz w:val="22"/>
        </w:rPr>
        <w:t>could</w:t>
      </w:r>
      <w:r>
        <w:rPr>
          <w:spacing w:val="26"/>
          <w:sz w:val="22"/>
        </w:rPr>
        <w:t> </w:t>
      </w:r>
      <w:r>
        <w:rPr>
          <w:sz w:val="22"/>
        </w:rPr>
        <w:t>influence</w:t>
      </w:r>
      <w:r>
        <w:rPr>
          <w:spacing w:val="26"/>
          <w:sz w:val="22"/>
        </w:rPr>
        <w:t> </w:t>
      </w:r>
      <w:r>
        <w:rPr>
          <w:sz w:val="22"/>
        </w:rPr>
        <w:t>geology</w:t>
      </w:r>
      <w:r>
        <w:rPr>
          <w:spacing w:val="26"/>
          <w:sz w:val="22"/>
        </w:rPr>
        <w:t> </w:t>
      </w:r>
      <w:r>
        <w:rPr>
          <w:sz w:val="22"/>
        </w:rPr>
        <w:t>and</w:t>
      </w:r>
      <w:r>
        <w:rPr>
          <w:spacing w:val="26"/>
          <w:sz w:val="22"/>
        </w:rPr>
        <w:t> </w:t>
      </w:r>
      <w:r>
        <w:rPr>
          <w:sz w:val="22"/>
        </w:rPr>
        <w:t>plate</w:t>
      </w:r>
      <w:r>
        <w:rPr>
          <w:spacing w:val="26"/>
          <w:sz w:val="22"/>
        </w:rPr>
        <w:t> </w:t>
      </w:r>
      <w:r>
        <w:rPr>
          <w:sz w:val="22"/>
        </w:rPr>
        <w:t>tectonic</w:t>
      </w:r>
      <w:r>
        <w:rPr>
          <w:spacing w:val="26"/>
          <w:sz w:val="22"/>
        </w:rPr>
        <w:t> </w:t>
      </w:r>
      <w:r>
        <w:rPr>
          <w:spacing w:val="-2"/>
          <w:sz w:val="22"/>
        </w:rPr>
        <w:t>theory.</w:t>
      </w:r>
    </w:p>
    <w:p>
      <w:pPr>
        <w:pStyle w:val="ListParagraph"/>
        <w:numPr>
          <w:ilvl w:val="3"/>
          <w:numId w:val="98"/>
        </w:numPr>
        <w:tabs>
          <w:tab w:pos="409" w:val="left" w:leader="none"/>
        </w:tabs>
        <w:spacing w:line="247" w:lineRule="auto" w:before="7" w:after="0"/>
        <w:ind w:left="113" w:right="531" w:firstLine="0"/>
        <w:jc w:val="left"/>
        <w:rPr>
          <w:sz w:val="22"/>
        </w:rPr>
      </w:pPr>
      <w:r>
        <w:rPr>
          <w:sz w:val="22"/>
        </w:rPr>
        <w:t>distinguish</w:t>
      </w:r>
      <w:r>
        <w:rPr>
          <w:spacing w:val="30"/>
          <w:sz w:val="22"/>
        </w:rPr>
        <w:t> </w:t>
      </w:r>
      <w:r>
        <w:rPr>
          <w:sz w:val="22"/>
        </w:rPr>
        <w:t>between</w:t>
      </w:r>
      <w:r>
        <w:rPr>
          <w:spacing w:val="30"/>
          <w:sz w:val="22"/>
        </w:rPr>
        <w:t> </w:t>
      </w:r>
      <w:r>
        <w:rPr>
          <w:sz w:val="22"/>
        </w:rPr>
        <w:t>two</w:t>
      </w:r>
      <w:r>
        <w:rPr>
          <w:spacing w:val="30"/>
          <w:sz w:val="22"/>
        </w:rPr>
        <w:t> </w:t>
      </w:r>
      <w:r>
        <w:rPr>
          <w:sz w:val="22"/>
        </w:rPr>
        <w:t>sources</w:t>
      </w:r>
      <w:r>
        <w:rPr>
          <w:spacing w:val="30"/>
          <w:sz w:val="22"/>
        </w:rPr>
        <w:t> </w:t>
      </w:r>
      <w:r>
        <w:rPr>
          <w:sz w:val="22"/>
        </w:rPr>
        <w:t>of</w:t>
      </w:r>
      <w:r>
        <w:rPr>
          <w:spacing w:val="30"/>
          <w:sz w:val="22"/>
        </w:rPr>
        <w:t> </w:t>
      </w:r>
      <w:r>
        <w:rPr>
          <w:sz w:val="22"/>
        </w:rPr>
        <w:t>energy</w:t>
      </w:r>
      <w:r>
        <w:rPr>
          <w:spacing w:val="30"/>
          <w:sz w:val="22"/>
        </w:rPr>
        <w:t> </w:t>
      </w:r>
      <w:r>
        <w:rPr>
          <w:sz w:val="22"/>
        </w:rPr>
        <w:t>that</w:t>
      </w:r>
      <w:r>
        <w:rPr>
          <w:spacing w:val="30"/>
          <w:sz w:val="22"/>
        </w:rPr>
        <w:t> </w:t>
      </w:r>
      <w:r>
        <w:rPr>
          <w:sz w:val="22"/>
        </w:rPr>
        <w:t>contributed</w:t>
      </w:r>
      <w:r>
        <w:rPr>
          <w:spacing w:val="30"/>
          <w:sz w:val="22"/>
        </w:rPr>
        <w:t> </w:t>
      </w:r>
      <w:r>
        <w:rPr>
          <w:sz w:val="22"/>
        </w:rPr>
        <w:t>to</w:t>
      </w:r>
      <w:r>
        <w:rPr>
          <w:spacing w:val="30"/>
          <w:sz w:val="22"/>
        </w:rPr>
        <w:t> </w:t>
      </w:r>
      <w:r>
        <w:rPr>
          <w:sz w:val="22"/>
        </w:rPr>
        <w:t>the</w:t>
      </w:r>
      <w:r>
        <w:rPr>
          <w:spacing w:val="30"/>
          <w:sz w:val="22"/>
        </w:rPr>
        <w:t> </w:t>
      </w:r>
      <w:r>
        <w:rPr>
          <w:sz w:val="22"/>
        </w:rPr>
        <w:t>development</w:t>
      </w:r>
      <w:r>
        <w:rPr>
          <w:spacing w:val="30"/>
          <w:sz w:val="22"/>
        </w:rPr>
        <w:t> </w:t>
      </w:r>
      <w:r>
        <w:rPr>
          <w:sz w:val="22"/>
        </w:rPr>
        <w:t>of</w:t>
      </w:r>
      <w:r>
        <w:rPr>
          <w:spacing w:val="30"/>
          <w:sz w:val="22"/>
        </w:rPr>
        <w:t> </w:t>
      </w:r>
      <w:r>
        <w:rPr>
          <w:sz w:val="22"/>
        </w:rPr>
        <w:t>Earth’s </w:t>
      </w:r>
      <w:r>
        <w:rPr>
          <w:spacing w:val="-2"/>
          <w:sz w:val="22"/>
        </w:rPr>
        <w:t>surface.</w:t>
      </w:r>
    </w:p>
    <w:p>
      <w:pPr>
        <w:pStyle w:val="ListParagraph"/>
        <w:numPr>
          <w:ilvl w:val="3"/>
          <w:numId w:val="98"/>
        </w:numPr>
        <w:tabs>
          <w:tab w:pos="409" w:val="left" w:leader="none"/>
        </w:tabs>
        <w:spacing w:line="252" w:lineRule="exact" w:before="0" w:after="0"/>
        <w:ind w:left="408" w:right="0" w:hanging="296"/>
        <w:jc w:val="left"/>
        <w:rPr>
          <w:sz w:val="22"/>
        </w:rPr>
      </w:pPr>
      <w:r>
        <w:rPr>
          <w:sz w:val="22"/>
        </w:rPr>
        <w:t>point</w:t>
      </w:r>
      <w:r>
        <w:rPr>
          <w:spacing w:val="22"/>
          <w:sz w:val="22"/>
        </w:rPr>
        <w:t> </w:t>
      </w:r>
      <w:r>
        <w:rPr>
          <w:sz w:val="22"/>
        </w:rPr>
        <w:t>out</w:t>
      </w:r>
      <w:r>
        <w:rPr>
          <w:spacing w:val="24"/>
          <w:sz w:val="22"/>
        </w:rPr>
        <w:t> </w:t>
      </w:r>
      <w:r>
        <w:rPr>
          <w:sz w:val="22"/>
        </w:rPr>
        <w:t>a</w:t>
      </w:r>
      <w:r>
        <w:rPr>
          <w:spacing w:val="24"/>
          <w:sz w:val="22"/>
        </w:rPr>
        <w:t> </w:t>
      </w:r>
      <w:r>
        <w:rPr>
          <w:sz w:val="22"/>
        </w:rPr>
        <w:t>similarity</w:t>
      </w:r>
      <w:r>
        <w:rPr>
          <w:spacing w:val="24"/>
          <w:sz w:val="22"/>
        </w:rPr>
        <w:t> </w:t>
      </w:r>
      <w:r>
        <w:rPr>
          <w:sz w:val="22"/>
        </w:rPr>
        <w:t>between</w:t>
      </w:r>
      <w:r>
        <w:rPr>
          <w:spacing w:val="24"/>
          <w:sz w:val="22"/>
        </w:rPr>
        <w:t> </w:t>
      </w:r>
      <w:r>
        <w:rPr>
          <w:sz w:val="22"/>
        </w:rPr>
        <w:t>the</w:t>
      </w:r>
      <w:r>
        <w:rPr>
          <w:spacing w:val="24"/>
          <w:sz w:val="22"/>
        </w:rPr>
        <w:t> </w:t>
      </w:r>
      <w:r>
        <w:rPr>
          <w:sz w:val="22"/>
        </w:rPr>
        <w:t>surface</w:t>
      </w:r>
      <w:r>
        <w:rPr>
          <w:spacing w:val="24"/>
          <w:sz w:val="22"/>
        </w:rPr>
        <w:t> </w:t>
      </w:r>
      <w:r>
        <w:rPr>
          <w:sz w:val="22"/>
        </w:rPr>
        <w:t>of</w:t>
      </w:r>
      <w:r>
        <w:rPr>
          <w:spacing w:val="24"/>
          <w:sz w:val="22"/>
        </w:rPr>
        <w:t> </w:t>
      </w:r>
      <w:r>
        <w:rPr>
          <w:sz w:val="22"/>
        </w:rPr>
        <w:t>impactors</w:t>
      </w:r>
      <w:r>
        <w:rPr>
          <w:spacing w:val="24"/>
          <w:sz w:val="22"/>
        </w:rPr>
        <w:t> </w:t>
      </w:r>
      <w:r>
        <w:rPr>
          <w:sz w:val="22"/>
        </w:rPr>
        <w:t>and</w:t>
      </w:r>
      <w:r>
        <w:rPr>
          <w:spacing w:val="24"/>
          <w:sz w:val="22"/>
        </w:rPr>
        <w:t> </w:t>
      </w:r>
      <w:r>
        <w:rPr>
          <w:sz w:val="22"/>
        </w:rPr>
        <w:t>the</w:t>
      </w:r>
      <w:r>
        <w:rPr>
          <w:spacing w:val="24"/>
          <w:sz w:val="22"/>
        </w:rPr>
        <w:t> </w:t>
      </w:r>
      <w:r>
        <w:rPr>
          <w:sz w:val="22"/>
        </w:rPr>
        <w:t>surface</w:t>
      </w:r>
      <w:r>
        <w:rPr>
          <w:spacing w:val="24"/>
          <w:sz w:val="22"/>
        </w:rPr>
        <w:t> </w:t>
      </w:r>
      <w:r>
        <w:rPr>
          <w:sz w:val="22"/>
        </w:rPr>
        <w:t>of</w:t>
      </w:r>
      <w:r>
        <w:rPr>
          <w:spacing w:val="25"/>
          <w:sz w:val="22"/>
        </w:rPr>
        <w:t> </w:t>
      </w:r>
      <w:r>
        <w:rPr>
          <w:spacing w:val="-2"/>
          <w:sz w:val="22"/>
        </w:rPr>
        <w:t>Earth.</w:t>
      </w:r>
    </w:p>
    <w:p>
      <w:pPr>
        <w:pStyle w:val="ListParagraph"/>
        <w:numPr>
          <w:ilvl w:val="3"/>
          <w:numId w:val="98"/>
        </w:numPr>
        <w:tabs>
          <w:tab w:pos="397" w:val="left" w:leader="none"/>
        </w:tabs>
        <w:spacing w:line="240" w:lineRule="auto" w:before="7" w:after="0"/>
        <w:ind w:left="396" w:right="0" w:hanging="284"/>
        <w:jc w:val="left"/>
        <w:rPr>
          <w:sz w:val="22"/>
        </w:rPr>
      </w:pPr>
      <w:r>
        <w:rPr>
          <w:sz w:val="22"/>
        </w:rPr>
        <w:t>identify</w:t>
      </w:r>
      <w:r>
        <w:rPr>
          <w:spacing w:val="24"/>
          <w:sz w:val="22"/>
        </w:rPr>
        <w:t> </w:t>
      </w:r>
      <w:r>
        <w:rPr>
          <w:sz w:val="22"/>
        </w:rPr>
        <w:t>a</w:t>
      </w:r>
      <w:r>
        <w:rPr>
          <w:spacing w:val="27"/>
          <w:sz w:val="22"/>
        </w:rPr>
        <w:t> </w:t>
      </w:r>
      <w:r>
        <w:rPr>
          <w:sz w:val="22"/>
        </w:rPr>
        <w:t>feature</w:t>
      </w:r>
      <w:r>
        <w:rPr>
          <w:spacing w:val="27"/>
          <w:sz w:val="22"/>
        </w:rPr>
        <w:t> </w:t>
      </w:r>
      <w:r>
        <w:rPr>
          <w:sz w:val="22"/>
        </w:rPr>
        <w:t>of</w:t>
      </w:r>
      <w:r>
        <w:rPr>
          <w:spacing w:val="27"/>
          <w:sz w:val="22"/>
        </w:rPr>
        <w:t> </w:t>
      </w:r>
      <w:r>
        <w:rPr>
          <w:sz w:val="22"/>
        </w:rPr>
        <w:t>Shaw’s</w:t>
      </w:r>
      <w:r>
        <w:rPr>
          <w:spacing w:val="27"/>
          <w:sz w:val="22"/>
        </w:rPr>
        <w:t> </w:t>
      </w:r>
      <w:r>
        <w:rPr>
          <w:sz w:val="22"/>
        </w:rPr>
        <w:t>view</w:t>
      </w:r>
      <w:r>
        <w:rPr>
          <w:spacing w:val="26"/>
          <w:sz w:val="22"/>
        </w:rPr>
        <w:t> </w:t>
      </w:r>
      <w:r>
        <w:rPr>
          <w:sz w:val="22"/>
        </w:rPr>
        <w:t>that</w:t>
      </w:r>
      <w:r>
        <w:rPr>
          <w:spacing w:val="27"/>
          <w:sz w:val="22"/>
        </w:rPr>
        <w:t> </w:t>
      </w:r>
      <w:r>
        <w:rPr>
          <w:sz w:val="22"/>
        </w:rPr>
        <w:t>deviates</w:t>
      </w:r>
      <w:r>
        <w:rPr>
          <w:spacing w:val="27"/>
          <w:sz w:val="22"/>
        </w:rPr>
        <w:t> </w:t>
      </w:r>
      <w:r>
        <w:rPr>
          <w:sz w:val="22"/>
        </w:rPr>
        <w:t>from</w:t>
      </w:r>
      <w:r>
        <w:rPr>
          <w:spacing w:val="27"/>
          <w:sz w:val="22"/>
        </w:rPr>
        <w:t> </w:t>
      </w:r>
      <w:r>
        <w:rPr>
          <w:sz w:val="22"/>
        </w:rPr>
        <w:t>current</w:t>
      </w:r>
      <w:r>
        <w:rPr>
          <w:spacing w:val="27"/>
          <w:sz w:val="22"/>
        </w:rPr>
        <w:t> </w:t>
      </w:r>
      <w:r>
        <w:rPr>
          <w:sz w:val="22"/>
        </w:rPr>
        <w:t>scientific</w:t>
      </w:r>
      <w:r>
        <w:rPr>
          <w:spacing w:val="27"/>
          <w:sz w:val="22"/>
        </w:rPr>
        <w:t> </w:t>
      </w:r>
      <w:r>
        <w:rPr>
          <w:spacing w:val="-2"/>
          <w:sz w:val="22"/>
        </w:rPr>
        <w:t>theories.</w:t>
      </w:r>
    </w:p>
    <w:p>
      <w:pPr>
        <w:pStyle w:val="BodyText"/>
        <w:spacing w:before="3"/>
        <w:ind w:left="0"/>
        <w:rPr>
          <w:sz w:val="23"/>
        </w:rPr>
      </w:pPr>
    </w:p>
    <w:p>
      <w:pPr>
        <w:pStyle w:val="ListParagraph"/>
        <w:numPr>
          <w:ilvl w:val="2"/>
          <w:numId w:val="98"/>
        </w:numPr>
        <w:tabs>
          <w:tab w:pos="369" w:val="left" w:leader="none"/>
        </w:tabs>
        <w:spacing w:line="240" w:lineRule="auto" w:before="0" w:after="0"/>
        <w:ind w:left="368" w:right="0" w:hanging="256"/>
        <w:jc w:val="left"/>
        <w:rPr>
          <w:sz w:val="22"/>
        </w:rPr>
      </w:pPr>
      <w:r>
        <w:rPr>
          <w:sz w:val="22"/>
        </w:rPr>
        <w:t>The</w:t>
      </w:r>
      <w:r>
        <w:rPr>
          <w:spacing w:val="25"/>
          <w:sz w:val="22"/>
        </w:rPr>
        <w:t> </w:t>
      </w:r>
      <w:r>
        <w:rPr>
          <w:sz w:val="22"/>
        </w:rPr>
        <w:t>passage</w:t>
      </w:r>
      <w:r>
        <w:rPr>
          <w:spacing w:val="27"/>
          <w:sz w:val="22"/>
        </w:rPr>
        <w:t> </w:t>
      </w:r>
      <w:r>
        <w:rPr>
          <w:sz w:val="22"/>
        </w:rPr>
        <w:t>suggests</w:t>
      </w:r>
      <w:r>
        <w:rPr>
          <w:spacing w:val="27"/>
          <w:sz w:val="22"/>
        </w:rPr>
        <w:t> </w:t>
      </w:r>
      <w:r>
        <w:rPr>
          <w:sz w:val="22"/>
        </w:rPr>
        <w:t>which</w:t>
      </w:r>
      <w:r>
        <w:rPr>
          <w:spacing w:val="27"/>
          <w:sz w:val="22"/>
        </w:rPr>
        <w:t> </w:t>
      </w:r>
      <w:r>
        <w:rPr>
          <w:sz w:val="22"/>
        </w:rPr>
        <w:t>of</w:t>
      </w:r>
      <w:r>
        <w:rPr>
          <w:spacing w:val="28"/>
          <w:sz w:val="22"/>
        </w:rPr>
        <w:t> </w:t>
      </w:r>
      <w:r>
        <w:rPr>
          <w:sz w:val="22"/>
        </w:rPr>
        <w:t>the</w:t>
      </w:r>
      <w:r>
        <w:rPr>
          <w:spacing w:val="27"/>
          <w:sz w:val="22"/>
        </w:rPr>
        <w:t> </w:t>
      </w:r>
      <w:r>
        <w:rPr>
          <w:sz w:val="22"/>
        </w:rPr>
        <w:t>following</w:t>
      </w:r>
      <w:r>
        <w:rPr>
          <w:spacing w:val="27"/>
          <w:sz w:val="22"/>
        </w:rPr>
        <w:t> </w:t>
      </w:r>
      <w:r>
        <w:rPr>
          <w:sz w:val="22"/>
        </w:rPr>
        <w:t>about</w:t>
      </w:r>
      <w:r>
        <w:rPr>
          <w:spacing w:val="27"/>
          <w:sz w:val="22"/>
        </w:rPr>
        <w:t> </w:t>
      </w:r>
      <w:r>
        <w:rPr>
          <w:sz w:val="22"/>
        </w:rPr>
        <w:t>tectonic</w:t>
      </w:r>
      <w:r>
        <w:rPr>
          <w:spacing w:val="28"/>
          <w:sz w:val="22"/>
        </w:rPr>
        <w:t> </w:t>
      </w:r>
      <w:r>
        <w:rPr>
          <w:spacing w:val="-2"/>
          <w:sz w:val="22"/>
        </w:rPr>
        <w:t>theory?</w:t>
      </w:r>
    </w:p>
    <w:p>
      <w:pPr>
        <w:pStyle w:val="ListParagraph"/>
        <w:numPr>
          <w:ilvl w:val="3"/>
          <w:numId w:val="98"/>
        </w:numPr>
        <w:tabs>
          <w:tab w:pos="397" w:val="left" w:leader="none"/>
        </w:tabs>
        <w:spacing w:line="247" w:lineRule="auto" w:before="7" w:after="0"/>
        <w:ind w:left="113" w:right="1013" w:firstLine="0"/>
        <w:jc w:val="left"/>
        <w:rPr>
          <w:sz w:val="22"/>
        </w:rPr>
      </w:pPr>
      <w:r>
        <w:rPr>
          <w:sz w:val="22"/>
        </w:rPr>
        <w:t>It</w:t>
      </w:r>
      <w:r>
        <w:rPr>
          <w:spacing w:val="30"/>
          <w:sz w:val="22"/>
        </w:rPr>
        <w:t> </w:t>
      </w:r>
      <w:r>
        <w:rPr>
          <w:sz w:val="22"/>
        </w:rPr>
        <w:t>has</w:t>
      </w:r>
      <w:r>
        <w:rPr>
          <w:spacing w:val="30"/>
          <w:sz w:val="22"/>
        </w:rPr>
        <w:t> </w:t>
      </w:r>
      <w:r>
        <w:rPr>
          <w:sz w:val="22"/>
        </w:rPr>
        <w:t>led</w:t>
      </w:r>
      <w:r>
        <w:rPr>
          <w:spacing w:val="30"/>
          <w:sz w:val="22"/>
        </w:rPr>
        <w:t> </w:t>
      </w:r>
      <w:r>
        <w:rPr>
          <w:sz w:val="22"/>
        </w:rPr>
        <w:t>scientists</w:t>
      </w:r>
      <w:r>
        <w:rPr>
          <w:spacing w:val="30"/>
          <w:sz w:val="22"/>
        </w:rPr>
        <w:t> </w:t>
      </w:r>
      <w:r>
        <w:rPr>
          <w:sz w:val="22"/>
        </w:rPr>
        <w:t>to</w:t>
      </w:r>
      <w:r>
        <w:rPr>
          <w:spacing w:val="30"/>
          <w:sz w:val="22"/>
        </w:rPr>
        <w:t> </w:t>
      </w:r>
      <w:r>
        <w:rPr>
          <w:sz w:val="22"/>
        </w:rPr>
        <w:t>overlook</w:t>
      </w:r>
      <w:r>
        <w:rPr>
          <w:spacing w:val="30"/>
          <w:sz w:val="22"/>
        </w:rPr>
        <w:t> </w:t>
      </w:r>
      <w:r>
        <w:rPr>
          <w:sz w:val="22"/>
        </w:rPr>
        <w:t>an</w:t>
      </w:r>
      <w:r>
        <w:rPr>
          <w:spacing w:val="30"/>
          <w:sz w:val="22"/>
        </w:rPr>
        <w:t> </w:t>
      </w:r>
      <w:r>
        <w:rPr>
          <w:sz w:val="22"/>
        </w:rPr>
        <w:t>important</w:t>
      </w:r>
      <w:r>
        <w:rPr>
          <w:spacing w:val="30"/>
          <w:sz w:val="22"/>
        </w:rPr>
        <w:t> </w:t>
      </w:r>
      <w:r>
        <w:rPr>
          <w:sz w:val="22"/>
        </w:rPr>
        <w:t>contribution</w:t>
      </w:r>
      <w:r>
        <w:rPr>
          <w:spacing w:val="30"/>
          <w:sz w:val="22"/>
        </w:rPr>
        <w:t> </w:t>
      </w:r>
      <w:r>
        <w:rPr>
          <w:sz w:val="22"/>
        </w:rPr>
        <w:t>to</w:t>
      </w:r>
      <w:r>
        <w:rPr>
          <w:spacing w:val="30"/>
          <w:sz w:val="22"/>
        </w:rPr>
        <w:t> </w:t>
      </w:r>
      <w:r>
        <w:rPr>
          <w:sz w:val="22"/>
        </w:rPr>
        <w:t>classical</w:t>
      </w:r>
      <w:r>
        <w:rPr>
          <w:spacing w:val="30"/>
          <w:sz w:val="22"/>
        </w:rPr>
        <w:t> </w:t>
      </w:r>
      <w:r>
        <w:rPr>
          <w:sz w:val="22"/>
        </w:rPr>
        <w:t>geologists</w:t>
      </w:r>
      <w:r>
        <w:rPr>
          <w:spacing w:val="30"/>
          <w:sz w:val="22"/>
        </w:rPr>
        <w:t> </w:t>
      </w:r>
      <w:r>
        <w:rPr>
          <w:sz w:val="22"/>
        </w:rPr>
        <w:t>from </w:t>
      </w:r>
      <w:r>
        <w:rPr>
          <w:spacing w:val="-2"/>
          <w:sz w:val="22"/>
        </w:rPr>
        <w:t>Newton.</w:t>
      </w:r>
    </w:p>
    <w:p>
      <w:pPr>
        <w:pStyle w:val="ListParagraph"/>
        <w:numPr>
          <w:ilvl w:val="3"/>
          <w:numId w:val="98"/>
        </w:numPr>
        <w:tabs>
          <w:tab w:pos="397" w:val="left" w:leader="none"/>
        </w:tabs>
        <w:spacing w:line="247" w:lineRule="auto" w:before="0" w:after="0"/>
        <w:ind w:left="113" w:right="662" w:firstLine="0"/>
        <w:jc w:val="left"/>
        <w:rPr>
          <w:sz w:val="22"/>
        </w:rPr>
      </w:pPr>
      <w:r>
        <w:rPr>
          <w:sz w:val="22"/>
        </w:rPr>
        <w:t>It</w:t>
      </w:r>
      <w:r>
        <w:rPr>
          <w:spacing w:val="26"/>
          <w:sz w:val="22"/>
        </w:rPr>
        <w:t> </w:t>
      </w:r>
      <w:r>
        <w:rPr>
          <w:sz w:val="22"/>
        </w:rPr>
        <w:t>has</w:t>
      </w:r>
      <w:r>
        <w:rPr>
          <w:spacing w:val="26"/>
          <w:sz w:val="22"/>
        </w:rPr>
        <w:t> </w:t>
      </w:r>
      <w:r>
        <w:rPr>
          <w:sz w:val="22"/>
        </w:rPr>
        <w:t>been</w:t>
      </w:r>
      <w:r>
        <w:rPr>
          <w:spacing w:val="26"/>
          <w:sz w:val="22"/>
        </w:rPr>
        <w:t> </w:t>
      </w:r>
      <w:r>
        <w:rPr>
          <w:sz w:val="22"/>
        </w:rPr>
        <w:t>more</w:t>
      </w:r>
      <w:r>
        <w:rPr>
          <w:spacing w:val="26"/>
          <w:sz w:val="22"/>
        </w:rPr>
        <w:t> </w:t>
      </w:r>
      <w:r>
        <w:rPr>
          <w:sz w:val="22"/>
        </w:rPr>
        <w:t>successful</w:t>
      </w:r>
      <w:r>
        <w:rPr>
          <w:spacing w:val="26"/>
          <w:sz w:val="22"/>
        </w:rPr>
        <w:t> </w:t>
      </w:r>
      <w:r>
        <w:rPr>
          <w:sz w:val="22"/>
        </w:rPr>
        <w:t>than</w:t>
      </w:r>
      <w:r>
        <w:rPr>
          <w:spacing w:val="26"/>
          <w:sz w:val="22"/>
        </w:rPr>
        <w:t> </w:t>
      </w:r>
      <w:r>
        <w:rPr>
          <w:sz w:val="22"/>
        </w:rPr>
        <w:t>was</w:t>
      </w:r>
      <w:r>
        <w:rPr>
          <w:spacing w:val="26"/>
          <w:sz w:val="22"/>
        </w:rPr>
        <w:t> </w:t>
      </w:r>
      <w:r>
        <w:rPr>
          <w:sz w:val="22"/>
        </w:rPr>
        <w:t>classical</w:t>
      </w:r>
      <w:r>
        <w:rPr>
          <w:spacing w:val="26"/>
          <w:sz w:val="22"/>
        </w:rPr>
        <w:t> </w:t>
      </w:r>
      <w:r>
        <w:rPr>
          <w:sz w:val="22"/>
        </w:rPr>
        <w:t>geology</w:t>
      </w:r>
      <w:r>
        <w:rPr>
          <w:spacing w:val="26"/>
          <w:sz w:val="22"/>
        </w:rPr>
        <w:t> </w:t>
      </w:r>
      <w:r>
        <w:rPr>
          <w:sz w:val="22"/>
        </w:rPr>
        <w:t>in</w:t>
      </w:r>
      <w:r>
        <w:rPr>
          <w:spacing w:val="26"/>
          <w:sz w:val="22"/>
        </w:rPr>
        <w:t> </w:t>
      </w:r>
      <w:r>
        <w:rPr>
          <w:sz w:val="22"/>
        </w:rPr>
        <w:t>accounting</w:t>
      </w:r>
      <w:r>
        <w:rPr>
          <w:spacing w:val="26"/>
          <w:sz w:val="22"/>
        </w:rPr>
        <w:t> </w:t>
      </w:r>
      <w:r>
        <w:rPr>
          <w:sz w:val="22"/>
        </w:rPr>
        <w:t>for</w:t>
      </w:r>
      <w:r>
        <w:rPr>
          <w:spacing w:val="26"/>
          <w:sz w:val="22"/>
        </w:rPr>
        <w:t> </w:t>
      </w:r>
      <w:r>
        <w:rPr>
          <w:sz w:val="22"/>
        </w:rPr>
        <w:t>heat</w:t>
      </w:r>
      <w:r>
        <w:rPr>
          <w:spacing w:val="26"/>
          <w:sz w:val="22"/>
        </w:rPr>
        <w:t> </w:t>
      </w:r>
      <w:r>
        <w:rPr>
          <w:sz w:val="22"/>
        </w:rPr>
        <w:t>loss</w:t>
      </w:r>
      <w:r>
        <w:rPr>
          <w:spacing w:val="26"/>
          <w:sz w:val="22"/>
        </w:rPr>
        <w:t> </w:t>
      </w:r>
      <w:r>
        <w:rPr>
          <w:sz w:val="22"/>
        </w:rPr>
        <w:t>from Earth’s core.</w:t>
      </w:r>
    </w:p>
    <w:p>
      <w:pPr>
        <w:pStyle w:val="ListParagraph"/>
        <w:numPr>
          <w:ilvl w:val="3"/>
          <w:numId w:val="98"/>
        </w:numPr>
        <w:tabs>
          <w:tab w:pos="409" w:val="left" w:leader="none"/>
        </w:tabs>
        <w:spacing w:line="252" w:lineRule="exact" w:before="0" w:after="0"/>
        <w:ind w:left="408" w:right="0" w:hanging="296"/>
        <w:jc w:val="left"/>
        <w:rPr>
          <w:sz w:val="22"/>
        </w:rPr>
      </w:pPr>
      <w:r>
        <w:rPr>
          <w:sz w:val="22"/>
        </w:rPr>
        <w:t>It</w:t>
      </w:r>
      <w:r>
        <w:rPr>
          <w:spacing w:val="23"/>
          <w:sz w:val="22"/>
        </w:rPr>
        <w:t> </w:t>
      </w:r>
      <w:r>
        <w:rPr>
          <w:sz w:val="22"/>
        </w:rPr>
        <w:t>is</w:t>
      </w:r>
      <w:r>
        <w:rPr>
          <w:spacing w:val="25"/>
          <w:sz w:val="22"/>
        </w:rPr>
        <w:t> </w:t>
      </w:r>
      <w:r>
        <w:rPr>
          <w:sz w:val="22"/>
        </w:rPr>
        <w:t>based</w:t>
      </w:r>
      <w:r>
        <w:rPr>
          <w:spacing w:val="26"/>
          <w:sz w:val="22"/>
        </w:rPr>
        <w:t> </w:t>
      </w:r>
      <w:r>
        <w:rPr>
          <w:sz w:val="22"/>
        </w:rPr>
        <w:t>on</w:t>
      </w:r>
      <w:r>
        <w:rPr>
          <w:spacing w:val="25"/>
          <w:sz w:val="22"/>
        </w:rPr>
        <w:t> </w:t>
      </w:r>
      <w:r>
        <w:rPr>
          <w:sz w:val="22"/>
        </w:rPr>
        <w:t>premise</w:t>
      </w:r>
      <w:r>
        <w:rPr>
          <w:spacing w:val="25"/>
          <w:sz w:val="22"/>
        </w:rPr>
        <w:t> </w:t>
      </w:r>
      <w:r>
        <w:rPr>
          <w:sz w:val="22"/>
        </w:rPr>
        <w:t>about</w:t>
      </w:r>
      <w:r>
        <w:rPr>
          <w:spacing w:val="26"/>
          <w:sz w:val="22"/>
        </w:rPr>
        <w:t> </w:t>
      </w:r>
      <w:r>
        <w:rPr>
          <w:sz w:val="22"/>
        </w:rPr>
        <w:t>Earth’s</w:t>
      </w:r>
      <w:r>
        <w:rPr>
          <w:spacing w:val="25"/>
          <w:sz w:val="22"/>
        </w:rPr>
        <w:t> </w:t>
      </w:r>
      <w:r>
        <w:rPr>
          <w:sz w:val="22"/>
        </w:rPr>
        <w:t>processes</w:t>
      </w:r>
      <w:r>
        <w:rPr>
          <w:spacing w:val="25"/>
          <w:sz w:val="22"/>
        </w:rPr>
        <w:t> </w:t>
      </w:r>
      <w:r>
        <w:rPr>
          <w:sz w:val="22"/>
        </w:rPr>
        <w:t>discerned</w:t>
      </w:r>
      <w:r>
        <w:rPr>
          <w:spacing w:val="26"/>
          <w:sz w:val="22"/>
        </w:rPr>
        <w:t> </w:t>
      </w:r>
      <w:r>
        <w:rPr>
          <w:sz w:val="22"/>
        </w:rPr>
        <w:t>in</w:t>
      </w:r>
      <w:r>
        <w:rPr>
          <w:spacing w:val="25"/>
          <w:sz w:val="22"/>
        </w:rPr>
        <w:t> </w:t>
      </w:r>
      <w:r>
        <w:rPr>
          <w:sz w:val="22"/>
        </w:rPr>
        <w:t>Newton’s</w:t>
      </w:r>
      <w:r>
        <w:rPr>
          <w:spacing w:val="26"/>
          <w:sz w:val="22"/>
        </w:rPr>
        <w:t> </w:t>
      </w:r>
      <w:r>
        <w:rPr>
          <w:spacing w:val="-2"/>
          <w:sz w:val="22"/>
        </w:rPr>
        <w:t>thought.</w:t>
      </w:r>
    </w:p>
    <w:p>
      <w:pPr>
        <w:pStyle w:val="ListParagraph"/>
        <w:numPr>
          <w:ilvl w:val="3"/>
          <w:numId w:val="98"/>
        </w:numPr>
        <w:tabs>
          <w:tab w:pos="409" w:val="left" w:leader="none"/>
        </w:tabs>
        <w:spacing w:line="240" w:lineRule="auto" w:before="6" w:after="0"/>
        <w:ind w:left="408" w:right="0" w:hanging="296"/>
        <w:jc w:val="left"/>
        <w:rPr>
          <w:sz w:val="22"/>
        </w:rPr>
      </w:pPr>
      <w:r>
        <w:rPr>
          <w:sz w:val="22"/>
        </w:rPr>
        <w:t>It</w:t>
      </w:r>
      <w:r>
        <w:rPr>
          <w:spacing w:val="27"/>
          <w:sz w:val="22"/>
        </w:rPr>
        <w:t> </w:t>
      </w:r>
      <w:r>
        <w:rPr>
          <w:sz w:val="22"/>
        </w:rPr>
        <w:t>has</w:t>
      </w:r>
      <w:r>
        <w:rPr>
          <w:spacing w:val="29"/>
          <w:sz w:val="22"/>
        </w:rPr>
        <w:t> </w:t>
      </w:r>
      <w:r>
        <w:rPr>
          <w:sz w:val="22"/>
        </w:rPr>
        <w:t>correctly</w:t>
      </w:r>
      <w:r>
        <w:rPr>
          <w:spacing w:val="30"/>
          <w:sz w:val="22"/>
        </w:rPr>
        <w:t> </w:t>
      </w:r>
      <w:r>
        <w:rPr>
          <w:sz w:val="22"/>
        </w:rPr>
        <w:t>explained</w:t>
      </w:r>
      <w:r>
        <w:rPr>
          <w:spacing w:val="29"/>
          <w:sz w:val="22"/>
        </w:rPr>
        <w:t> </w:t>
      </w:r>
      <w:r>
        <w:rPr>
          <w:sz w:val="22"/>
        </w:rPr>
        <w:t>the</w:t>
      </w:r>
      <w:r>
        <w:rPr>
          <w:spacing w:val="29"/>
          <w:sz w:val="22"/>
        </w:rPr>
        <w:t> </w:t>
      </w:r>
      <w:r>
        <w:rPr>
          <w:sz w:val="22"/>
        </w:rPr>
        <w:t>effects</w:t>
      </w:r>
      <w:r>
        <w:rPr>
          <w:spacing w:val="30"/>
          <w:sz w:val="22"/>
        </w:rPr>
        <w:t> </w:t>
      </w:r>
      <w:r>
        <w:rPr>
          <w:sz w:val="22"/>
        </w:rPr>
        <w:t>of</w:t>
      </w:r>
      <w:r>
        <w:rPr>
          <w:spacing w:val="29"/>
          <w:sz w:val="22"/>
        </w:rPr>
        <w:t> </w:t>
      </w:r>
      <w:r>
        <w:rPr>
          <w:sz w:val="22"/>
        </w:rPr>
        <w:t>extraterrestrial</w:t>
      </w:r>
      <w:r>
        <w:rPr>
          <w:spacing w:val="29"/>
          <w:sz w:val="22"/>
        </w:rPr>
        <w:t> </w:t>
      </w:r>
      <w:r>
        <w:rPr>
          <w:sz w:val="22"/>
        </w:rPr>
        <w:t>impactors</w:t>
      </w:r>
      <w:r>
        <w:rPr>
          <w:spacing w:val="30"/>
          <w:sz w:val="22"/>
        </w:rPr>
        <w:t> </w:t>
      </w:r>
      <w:r>
        <w:rPr>
          <w:sz w:val="22"/>
        </w:rPr>
        <w:t>on</w:t>
      </w:r>
      <w:r>
        <w:rPr>
          <w:spacing w:val="29"/>
          <w:sz w:val="22"/>
        </w:rPr>
        <w:t> </w:t>
      </w:r>
      <w:r>
        <w:rPr>
          <w:sz w:val="22"/>
        </w:rPr>
        <w:t>Earth’s</w:t>
      </w:r>
      <w:r>
        <w:rPr>
          <w:spacing w:val="30"/>
          <w:sz w:val="22"/>
        </w:rPr>
        <w:t> </w:t>
      </w:r>
      <w:r>
        <w:rPr>
          <w:spacing w:val="-2"/>
          <w:sz w:val="22"/>
        </w:rPr>
        <w:t>surface.</w:t>
      </w:r>
    </w:p>
    <w:p>
      <w:pPr>
        <w:pStyle w:val="ListParagraph"/>
        <w:numPr>
          <w:ilvl w:val="3"/>
          <w:numId w:val="98"/>
        </w:numPr>
        <w:tabs>
          <w:tab w:pos="397" w:val="left" w:leader="none"/>
        </w:tabs>
        <w:spacing w:line="240" w:lineRule="auto" w:before="7" w:after="0"/>
        <w:ind w:left="396" w:right="0" w:hanging="284"/>
        <w:jc w:val="left"/>
        <w:rPr>
          <w:sz w:val="22"/>
        </w:rPr>
      </w:pPr>
      <w:r>
        <w:rPr>
          <w:sz w:val="22"/>
        </w:rPr>
        <w:t>It</w:t>
      </w:r>
      <w:r>
        <w:rPr>
          <w:spacing w:val="24"/>
          <w:sz w:val="22"/>
        </w:rPr>
        <w:t> </w:t>
      </w:r>
      <w:r>
        <w:rPr>
          <w:sz w:val="22"/>
        </w:rPr>
        <w:t>corrects</w:t>
      </w:r>
      <w:r>
        <w:rPr>
          <w:spacing w:val="26"/>
          <w:sz w:val="22"/>
        </w:rPr>
        <w:t> </w:t>
      </w:r>
      <w:r>
        <w:rPr>
          <w:sz w:val="22"/>
        </w:rPr>
        <w:t>a</w:t>
      </w:r>
      <w:r>
        <w:rPr>
          <w:spacing w:val="26"/>
          <w:sz w:val="22"/>
        </w:rPr>
        <w:t> </w:t>
      </w:r>
      <w:r>
        <w:rPr>
          <w:sz w:val="22"/>
        </w:rPr>
        <w:t>fundamental</w:t>
      </w:r>
      <w:r>
        <w:rPr>
          <w:spacing w:val="26"/>
          <w:sz w:val="22"/>
        </w:rPr>
        <w:t> </w:t>
      </w:r>
      <w:r>
        <w:rPr>
          <w:sz w:val="22"/>
        </w:rPr>
        <w:t>flaw</w:t>
      </w:r>
      <w:r>
        <w:rPr>
          <w:spacing w:val="26"/>
          <w:sz w:val="22"/>
        </w:rPr>
        <w:t> </w:t>
      </w:r>
      <w:r>
        <w:rPr>
          <w:sz w:val="22"/>
        </w:rPr>
        <w:t>in</w:t>
      </w:r>
      <w:r>
        <w:rPr>
          <w:spacing w:val="26"/>
          <w:sz w:val="22"/>
        </w:rPr>
        <w:t> </w:t>
      </w:r>
      <w:r>
        <w:rPr>
          <w:sz w:val="22"/>
        </w:rPr>
        <w:t>classical</w:t>
      </w:r>
      <w:r>
        <w:rPr>
          <w:spacing w:val="27"/>
          <w:sz w:val="22"/>
        </w:rPr>
        <w:t> </w:t>
      </w:r>
      <w:r>
        <w:rPr>
          <w:spacing w:val="-2"/>
          <w:sz w:val="22"/>
        </w:rPr>
        <w:t>geology.</w:t>
      </w:r>
    </w:p>
    <w:p>
      <w:pPr>
        <w:spacing w:after="0" w:line="240" w:lineRule="auto"/>
        <w:jc w:val="left"/>
        <w:rPr>
          <w:sz w:val="22"/>
        </w:rPr>
        <w:sectPr>
          <w:headerReference w:type="default" r:id="rId309"/>
          <w:footerReference w:type="default" r:id="rId310"/>
          <w:pgSz w:w="11910" w:h="16840"/>
          <w:pgMar w:header="734" w:footer="890" w:top="1620" w:bottom="1080" w:left="1020" w:right="900"/>
        </w:sectPr>
      </w:pPr>
    </w:p>
    <w:p>
      <w:pPr>
        <w:spacing w:line="252" w:lineRule="auto" w:before="145"/>
        <w:ind w:left="113" w:right="267" w:firstLine="0"/>
        <w:jc w:val="left"/>
        <w:rPr>
          <w:b/>
          <w:sz w:val="22"/>
        </w:rPr>
      </w:pPr>
      <w:bookmarkStart w:name="Passage 143" w:id="285"/>
      <w:bookmarkEnd w:id="285"/>
      <w:r>
        <w:rPr/>
      </w:r>
      <w:bookmarkStart w:name="_bookmark142" w:id="286"/>
      <w:bookmarkEnd w:id="286"/>
      <w:r>
        <w:rPr/>
      </w:r>
      <w:r>
        <w:rPr>
          <w:sz w:val="22"/>
        </w:rPr>
        <w:t>Human</w:t>
      </w:r>
      <w:r>
        <w:rPr>
          <w:spacing w:val="40"/>
          <w:sz w:val="22"/>
        </w:rPr>
        <w:t> </w:t>
      </w:r>
      <w:r>
        <w:rPr>
          <w:sz w:val="22"/>
        </w:rPr>
        <w:t>impacts</w:t>
      </w:r>
      <w:r>
        <w:rPr>
          <w:spacing w:val="40"/>
          <w:sz w:val="22"/>
        </w:rPr>
        <w:t> </w:t>
      </w:r>
      <w:r>
        <w:rPr>
          <w:sz w:val="22"/>
        </w:rPr>
        <w:t>on</w:t>
      </w:r>
      <w:r>
        <w:rPr>
          <w:spacing w:val="40"/>
          <w:sz w:val="22"/>
        </w:rPr>
        <w:t> </w:t>
      </w:r>
      <w:r>
        <w:rPr>
          <w:sz w:val="22"/>
        </w:rPr>
        <w:t>the</w:t>
      </w:r>
      <w:r>
        <w:rPr>
          <w:spacing w:val="40"/>
          <w:sz w:val="22"/>
        </w:rPr>
        <w:t> </w:t>
      </w:r>
      <w:r>
        <w:rPr>
          <w:sz w:val="22"/>
        </w:rPr>
        <w:t>natural</w:t>
      </w:r>
      <w:r>
        <w:rPr>
          <w:spacing w:val="40"/>
          <w:sz w:val="22"/>
        </w:rPr>
        <w:t> </w:t>
      </w:r>
      <w:r>
        <w:rPr>
          <w:sz w:val="22"/>
        </w:rPr>
        <w:t>environment</w:t>
      </w:r>
      <w:r>
        <w:rPr>
          <w:spacing w:val="40"/>
          <w:sz w:val="22"/>
        </w:rPr>
        <w:t> </w:t>
      </w:r>
      <w:r>
        <w:rPr>
          <w:sz w:val="22"/>
        </w:rPr>
        <w:t>during</w:t>
      </w:r>
      <w:r>
        <w:rPr>
          <w:spacing w:val="40"/>
          <w:sz w:val="22"/>
        </w:rPr>
        <w:t> </w:t>
      </w:r>
      <w:r>
        <w:rPr>
          <w:sz w:val="22"/>
        </w:rPr>
        <w:t>the</w:t>
      </w:r>
      <w:r>
        <w:rPr>
          <w:spacing w:val="40"/>
          <w:sz w:val="22"/>
        </w:rPr>
        <w:t> </w:t>
      </w:r>
      <w:r>
        <w:rPr>
          <w:sz w:val="22"/>
        </w:rPr>
        <w:t>later</w:t>
      </w:r>
      <w:r>
        <w:rPr>
          <w:spacing w:val="40"/>
          <w:sz w:val="22"/>
        </w:rPr>
        <w:t> </w:t>
      </w:r>
      <w:r>
        <w:rPr>
          <w:sz w:val="22"/>
        </w:rPr>
        <w:t>part</w:t>
      </w:r>
      <w:r>
        <w:rPr>
          <w:spacing w:val="40"/>
          <w:sz w:val="22"/>
        </w:rPr>
        <w:t> </w:t>
      </w:r>
      <w:r>
        <w:rPr>
          <w:sz w:val="22"/>
        </w:rPr>
        <w:t>of</w:t>
      </w:r>
      <w:r>
        <w:rPr>
          <w:spacing w:val="40"/>
          <w:sz w:val="22"/>
        </w:rPr>
        <w:t> </w:t>
      </w:r>
      <w:r>
        <w:rPr>
          <w:sz w:val="22"/>
        </w:rPr>
        <w:t>the</w:t>
      </w:r>
      <w:r>
        <w:rPr>
          <w:spacing w:val="40"/>
          <w:sz w:val="22"/>
        </w:rPr>
        <w:t> </w:t>
      </w:r>
      <w:r>
        <w:rPr>
          <w:sz w:val="22"/>
        </w:rPr>
        <w:t>Holocene</w:t>
      </w:r>
      <w:r>
        <w:rPr>
          <w:spacing w:val="40"/>
          <w:sz w:val="22"/>
        </w:rPr>
        <w:t> </w:t>
      </w:r>
      <w:r>
        <w:rPr>
          <w:sz w:val="22"/>
        </w:rPr>
        <w:t>(beginning about</w:t>
      </w:r>
      <w:r>
        <w:rPr>
          <w:spacing w:val="35"/>
          <w:sz w:val="22"/>
        </w:rPr>
        <w:t> </w:t>
      </w:r>
      <w:r>
        <w:rPr>
          <w:sz w:val="22"/>
        </w:rPr>
        <w:t>4,000</w:t>
      </w:r>
      <w:r>
        <w:rPr>
          <w:spacing w:val="35"/>
          <w:sz w:val="22"/>
        </w:rPr>
        <w:t> </w:t>
      </w:r>
      <w:r>
        <w:rPr>
          <w:sz w:val="22"/>
        </w:rPr>
        <w:t>years</w:t>
      </w:r>
      <w:r>
        <w:rPr>
          <w:spacing w:val="35"/>
          <w:sz w:val="22"/>
        </w:rPr>
        <w:t> </w:t>
      </w:r>
      <w:r>
        <w:rPr>
          <w:sz w:val="22"/>
        </w:rPr>
        <w:t>ago)</w:t>
      </w:r>
      <w:r>
        <w:rPr>
          <w:spacing w:val="35"/>
          <w:sz w:val="22"/>
        </w:rPr>
        <w:t> </w:t>
      </w:r>
      <w:r>
        <w:rPr>
          <w:sz w:val="22"/>
        </w:rPr>
        <w:t>complicate</w:t>
      </w:r>
      <w:r>
        <w:rPr>
          <w:spacing w:val="35"/>
          <w:sz w:val="22"/>
        </w:rPr>
        <w:t> </w:t>
      </w:r>
      <w:r>
        <w:rPr>
          <w:sz w:val="22"/>
        </w:rPr>
        <w:t>investigations</w:t>
      </w:r>
      <w:r>
        <w:rPr>
          <w:spacing w:val="35"/>
          <w:sz w:val="22"/>
        </w:rPr>
        <w:t> </w:t>
      </w:r>
      <w:r>
        <w:rPr>
          <w:sz w:val="22"/>
        </w:rPr>
        <w:t>into</w:t>
      </w:r>
      <w:r>
        <w:rPr>
          <w:spacing w:val="35"/>
          <w:sz w:val="22"/>
        </w:rPr>
        <w:t> </w:t>
      </w:r>
      <w:r>
        <w:rPr>
          <w:sz w:val="22"/>
        </w:rPr>
        <w:t>environmental</w:t>
      </w:r>
      <w:r>
        <w:rPr>
          <w:spacing w:val="35"/>
          <w:sz w:val="22"/>
        </w:rPr>
        <w:t> </w:t>
      </w:r>
      <w:r>
        <w:rPr>
          <w:sz w:val="22"/>
        </w:rPr>
        <w:t>change</w:t>
      </w:r>
      <w:r>
        <w:rPr>
          <w:spacing w:val="35"/>
          <w:sz w:val="22"/>
        </w:rPr>
        <w:t> </w:t>
      </w:r>
      <w:r>
        <w:rPr>
          <w:sz w:val="22"/>
        </w:rPr>
        <w:t>during</w:t>
      </w:r>
      <w:r>
        <w:rPr>
          <w:spacing w:val="35"/>
          <w:sz w:val="22"/>
        </w:rPr>
        <w:t> </w:t>
      </w:r>
      <w:r>
        <w:rPr>
          <w:sz w:val="22"/>
        </w:rPr>
        <w:t>that</w:t>
      </w:r>
      <w:r>
        <w:rPr>
          <w:spacing w:val="35"/>
          <w:sz w:val="22"/>
        </w:rPr>
        <w:t> </w:t>
      </w:r>
      <w:r>
        <w:rPr>
          <w:sz w:val="22"/>
        </w:rPr>
        <w:t>period because</w:t>
      </w:r>
      <w:r>
        <w:rPr>
          <w:spacing w:val="40"/>
          <w:sz w:val="22"/>
        </w:rPr>
        <w:t> </w:t>
      </w:r>
      <w:r>
        <w:rPr>
          <w:sz w:val="22"/>
        </w:rPr>
        <w:t>the</w:t>
      </w:r>
      <w:r>
        <w:rPr>
          <w:spacing w:val="40"/>
          <w:sz w:val="22"/>
        </w:rPr>
        <w:t> </w:t>
      </w:r>
      <w:r>
        <w:rPr>
          <w:sz w:val="22"/>
        </w:rPr>
        <w:t>signals</w:t>
      </w:r>
      <w:r>
        <w:rPr>
          <w:spacing w:val="40"/>
          <w:sz w:val="22"/>
        </w:rPr>
        <w:t> </w:t>
      </w:r>
      <w:r>
        <w:rPr>
          <w:sz w:val="22"/>
        </w:rPr>
        <w:t>produced</w:t>
      </w:r>
      <w:r>
        <w:rPr>
          <w:spacing w:val="40"/>
          <w:sz w:val="22"/>
        </w:rPr>
        <w:t> </w:t>
      </w:r>
      <w:r>
        <w:rPr>
          <w:sz w:val="22"/>
        </w:rPr>
        <w:t>by</w:t>
      </w:r>
      <w:r>
        <w:rPr>
          <w:spacing w:val="40"/>
          <w:sz w:val="22"/>
        </w:rPr>
        <w:t> </w:t>
      </w:r>
      <w:r>
        <w:rPr>
          <w:sz w:val="22"/>
        </w:rPr>
        <w:t>human-and</w:t>
      </w:r>
      <w:r>
        <w:rPr>
          <w:spacing w:val="40"/>
          <w:sz w:val="22"/>
        </w:rPr>
        <w:t> </w:t>
      </w:r>
      <w:r>
        <w:rPr>
          <w:sz w:val="22"/>
        </w:rPr>
        <w:t>climate-induced</w:t>
      </w:r>
      <w:r>
        <w:rPr>
          <w:spacing w:val="40"/>
          <w:sz w:val="22"/>
        </w:rPr>
        <w:t> </w:t>
      </w:r>
      <w:r>
        <w:rPr>
          <w:sz w:val="22"/>
        </w:rPr>
        <w:t>change</w:t>
      </w:r>
      <w:r>
        <w:rPr>
          <w:spacing w:val="40"/>
          <w:sz w:val="22"/>
        </w:rPr>
        <w:t> </w:t>
      </w:r>
      <w:r>
        <w:rPr>
          <w:sz w:val="22"/>
        </w:rPr>
        <w:t>are</w:t>
      </w:r>
      <w:r>
        <w:rPr>
          <w:spacing w:val="40"/>
          <w:sz w:val="22"/>
        </w:rPr>
        <w:t> </w:t>
      </w:r>
      <w:r>
        <w:rPr>
          <w:sz w:val="22"/>
        </w:rPr>
        <w:t>sometimes</w:t>
      </w:r>
      <w:r>
        <w:rPr>
          <w:spacing w:val="40"/>
          <w:sz w:val="22"/>
        </w:rPr>
        <w:t> </w:t>
      </w:r>
      <w:r>
        <w:rPr>
          <w:sz w:val="22"/>
        </w:rPr>
        <w:t>difficult to</w:t>
      </w:r>
      <w:r>
        <w:rPr>
          <w:spacing w:val="38"/>
          <w:sz w:val="22"/>
        </w:rPr>
        <w:t> </w:t>
      </w:r>
      <w:r>
        <w:rPr>
          <w:sz w:val="22"/>
        </w:rPr>
        <w:t>separate.</w:t>
      </w:r>
      <w:r>
        <w:rPr>
          <w:spacing w:val="38"/>
          <w:sz w:val="22"/>
        </w:rPr>
        <w:t> </w:t>
      </w:r>
      <w:r>
        <w:rPr>
          <w:sz w:val="22"/>
        </w:rPr>
        <w:t>For</w:t>
      </w:r>
      <w:r>
        <w:rPr>
          <w:spacing w:val="38"/>
          <w:sz w:val="22"/>
        </w:rPr>
        <w:t> </w:t>
      </w:r>
      <w:r>
        <w:rPr>
          <w:sz w:val="22"/>
        </w:rPr>
        <w:t>example,</w:t>
      </w:r>
      <w:r>
        <w:rPr>
          <w:spacing w:val="38"/>
          <w:sz w:val="22"/>
        </w:rPr>
        <w:t> </w:t>
      </w:r>
      <w:r>
        <w:rPr>
          <w:sz w:val="22"/>
        </w:rPr>
        <w:t>in</w:t>
      </w:r>
      <w:r>
        <w:rPr>
          <w:spacing w:val="38"/>
          <w:sz w:val="22"/>
        </w:rPr>
        <w:t> </w:t>
      </w:r>
      <w:r>
        <w:rPr>
          <w:sz w:val="22"/>
        </w:rPr>
        <w:t>the</w:t>
      </w:r>
      <w:r>
        <w:rPr>
          <w:spacing w:val="38"/>
          <w:sz w:val="22"/>
        </w:rPr>
        <w:t> </w:t>
      </w:r>
      <w:r>
        <w:rPr>
          <w:sz w:val="22"/>
        </w:rPr>
        <w:t>later</w:t>
      </w:r>
      <w:r>
        <w:rPr>
          <w:spacing w:val="38"/>
          <w:sz w:val="22"/>
        </w:rPr>
        <w:t> </w:t>
      </w:r>
      <w:r>
        <w:rPr>
          <w:sz w:val="22"/>
        </w:rPr>
        <w:t>Holocene,</w:t>
      </w:r>
      <w:r>
        <w:rPr>
          <w:spacing w:val="38"/>
          <w:sz w:val="22"/>
        </w:rPr>
        <w:t> </w:t>
      </w:r>
      <w:r>
        <w:rPr>
          <w:sz w:val="22"/>
        </w:rPr>
        <w:t>one</w:t>
      </w:r>
      <w:r>
        <w:rPr>
          <w:spacing w:val="38"/>
          <w:sz w:val="22"/>
        </w:rPr>
        <w:t> </w:t>
      </w:r>
      <w:r>
        <w:rPr>
          <w:sz w:val="22"/>
        </w:rPr>
        <w:t>indicator</w:t>
      </w:r>
      <w:r>
        <w:rPr>
          <w:spacing w:val="38"/>
          <w:sz w:val="22"/>
        </w:rPr>
        <w:t> </w:t>
      </w:r>
      <w:r>
        <w:rPr>
          <w:sz w:val="22"/>
        </w:rPr>
        <w:t>of</w:t>
      </w:r>
      <w:r>
        <w:rPr>
          <w:spacing w:val="38"/>
          <w:sz w:val="22"/>
        </w:rPr>
        <w:t> </w:t>
      </w:r>
      <w:r>
        <w:rPr>
          <w:sz w:val="22"/>
        </w:rPr>
        <w:t>increased</w:t>
      </w:r>
      <w:r>
        <w:rPr>
          <w:spacing w:val="38"/>
          <w:sz w:val="22"/>
        </w:rPr>
        <w:t> </w:t>
      </w:r>
      <w:r>
        <w:rPr>
          <w:sz w:val="22"/>
        </w:rPr>
        <w:t>aridity</w:t>
      </w:r>
      <w:r>
        <w:rPr>
          <w:spacing w:val="38"/>
          <w:sz w:val="22"/>
        </w:rPr>
        <w:t> </w:t>
      </w:r>
      <w:r>
        <w:rPr>
          <w:sz w:val="22"/>
        </w:rPr>
        <w:t>due</w:t>
      </w:r>
      <w:r>
        <w:rPr>
          <w:spacing w:val="38"/>
          <w:sz w:val="22"/>
        </w:rPr>
        <w:t> </w:t>
      </w:r>
      <w:r>
        <w:rPr>
          <w:sz w:val="22"/>
        </w:rPr>
        <w:t>to climate</w:t>
      </w:r>
      <w:r>
        <w:rPr>
          <w:spacing w:val="37"/>
          <w:sz w:val="22"/>
        </w:rPr>
        <w:t> </w:t>
      </w:r>
      <w:r>
        <w:rPr>
          <w:sz w:val="22"/>
        </w:rPr>
        <w:t>change</w:t>
      </w:r>
      <w:r>
        <w:rPr>
          <w:spacing w:val="37"/>
          <w:sz w:val="22"/>
        </w:rPr>
        <w:t> </w:t>
      </w:r>
      <w:r>
        <w:rPr>
          <w:sz w:val="22"/>
        </w:rPr>
        <w:t>is</w:t>
      </w:r>
      <w:r>
        <w:rPr>
          <w:spacing w:val="37"/>
          <w:sz w:val="22"/>
        </w:rPr>
        <w:t> </w:t>
      </w:r>
      <w:r>
        <w:rPr>
          <w:sz w:val="22"/>
        </w:rPr>
        <w:t>an</w:t>
      </w:r>
      <w:r>
        <w:rPr>
          <w:spacing w:val="37"/>
          <w:sz w:val="22"/>
        </w:rPr>
        <w:t> </w:t>
      </w:r>
      <w:r>
        <w:rPr>
          <w:sz w:val="22"/>
        </w:rPr>
        <w:t>increase</w:t>
      </w:r>
      <w:r>
        <w:rPr>
          <w:spacing w:val="37"/>
          <w:sz w:val="22"/>
        </w:rPr>
        <w:t> </w:t>
      </w:r>
      <w:r>
        <w:rPr>
          <w:sz w:val="22"/>
        </w:rPr>
        <w:t>in</w:t>
      </w:r>
      <w:r>
        <w:rPr>
          <w:spacing w:val="37"/>
          <w:sz w:val="22"/>
        </w:rPr>
        <w:t> </w:t>
      </w:r>
      <w:r>
        <w:rPr>
          <w:sz w:val="22"/>
        </w:rPr>
        <w:t>pollen</w:t>
      </w:r>
      <w:r>
        <w:rPr>
          <w:spacing w:val="37"/>
          <w:sz w:val="22"/>
        </w:rPr>
        <w:t> </w:t>
      </w:r>
      <w:r>
        <w:rPr>
          <w:sz w:val="22"/>
        </w:rPr>
        <w:t>from</w:t>
      </w:r>
      <w:r>
        <w:rPr>
          <w:spacing w:val="37"/>
          <w:sz w:val="22"/>
        </w:rPr>
        <w:t> </w:t>
      </w:r>
      <w:r>
        <w:rPr>
          <w:sz w:val="22"/>
        </w:rPr>
        <w:t>grasses,</w:t>
      </w:r>
      <w:r>
        <w:rPr>
          <w:spacing w:val="37"/>
          <w:sz w:val="22"/>
        </w:rPr>
        <w:t> </w:t>
      </w:r>
      <w:r>
        <w:rPr>
          <w:sz w:val="22"/>
        </w:rPr>
        <w:t>as</w:t>
      </w:r>
      <w:r>
        <w:rPr>
          <w:spacing w:val="37"/>
          <w:sz w:val="22"/>
        </w:rPr>
        <w:t> </w:t>
      </w:r>
      <w:r>
        <w:rPr>
          <w:sz w:val="22"/>
        </w:rPr>
        <w:t>forest</w:t>
      </w:r>
      <w:r>
        <w:rPr>
          <w:spacing w:val="37"/>
          <w:sz w:val="22"/>
        </w:rPr>
        <w:t> </w:t>
      </w:r>
      <w:r>
        <w:rPr>
          <w:sz w:val="22"/>
        </w:rPr>
        <w:t>vegetation</w:t>
      </w:r>
      <w:r>
        <w:rPr>
          <w:spacing w:val="37"/>
          <w:sz w:val="22"/>
        </w:rPr>
        <w:t> </w:t>
      </w:r>
      <w:r>
        <w:rPr>
          <w:sz w:val="22"/>
        </w:rPr>
        <w:t>gives</w:t>
      </w:r>
      <w:r>
        <w:rPr>
          <w:spacing w:val="37"/>
          <w:sz w:val="22"/>
        </w:rPr>
        <w:t> </w:t>
      </w:r>
      <w:r>
        <w:rPr>
          <w:sz w:val="22"/>
        </w:rPr>
        <w:t>way</w:t>
      </w:r>
      <w:r>
        <w:rPr>
          <w:spacing w:val="37"/>
          <w:sz w:val="22"/>
        </w:rPr>
        <w:t> </w:t>
      </w:r>
      <w:r>
        <w:rPr>
          <w:sz w:val="22"/>
        </w:rPr>
        <w:t>to grassland.</w:t>
      </w:r>
      <w:r>
        <w:rPr>
          <w:spacing w:val="40"/>
          <w:sz w:val="22"/>
        </w:rPr>
        <w:t> </w:t>
      </w:r>
      <w:r>
        <w:rPr>
          <w:sz w:val="22"/>
        </w:rPr>
        <w:t>Such</w:t>
      </w:r>
      <w:r>
        <w:rPr>
          <w:spacing w:val="40"/>
          <w:sz w:val="22"/>
        </w:rPr>
        <w:t> </w:t>
      </w:r>
      <w:r>
        <w:rPr>
          <w:sz w:val="22"/>
        </w:rPr>
        <w:t>a</w:t>
      </w:r>
      <w:r>
        <w:rPr>
          <w:spacing w:val="40"/>
          <w:sz w:val="22"/>
        </w:rPr>
        <w:t> </w:t>
      </w:r>
      <w:r>
        <w:rPr>
          <w:sz w:val="22"/>
        </w:rPr>
        <w:t>change</w:t>
      </w:r>
      <w:r>
        <w:rPr>
          <w:spacing w:val="40"/>
          <w:sz w:val="22"/>
        </w:rPr>
        <w:t> </w:t>
      </w:r>
      <w:r>
        <w:rPr>
          <w:sz w:val="22"/>
        </w:rPr>
        <w:t>in</w:t>
      </w:r>
      <w:r>
        <w:rPr>
          <w:spacing w:val="40"/>
          <w:sz w:val="22"/>
        </w:rPr>
        <w:t> </w:t>
      </w:r>
      <w:r>
        <w:rPr>
          <w:sz w:val="22"/>
        </w:rPr>
        <w:t>vegetation</w:t>
      </w:r>
      <w:r>
        <w:rPr>
          <w:spacing w:val="40"/>
          <w:sz w:val="22"/>
        </w:rPr>
        <w:t> </w:t>
      </w:r>
      <w:r>
        <w:rPr>
          <w:sz w:val="22"/>
        </w:rPr>
        <w:t>could</w:t>
      </w:r>
      <w:r>
        <w:rPr>
          <w:spacing w:val="40"/>
          <w:sz w:val="22"/>
        </w:rPr>
        <w:t> </w:t>
      </w:r>
      <w:r>
        <w:rPr>
          <w:sz w:val="22"/>
        </w:rPr>
        <w:t>alternatively</w:t>
      </w:r>
      <w:r>
        <w:rPr>
          <w:spacing w:val="40"/>
          <w:sz w:val="22"/>
        </w:rPr>
        <w:t> </w:t>
      </w:r>
      <w:r>
        <w:rPr>
          <w:sz w:val="22"/>
        </w:rPr>
        <w:t>be</w:t>
      </w:r>
      <w:r>
        <w:rPr>
          <w:spacing w:val="40"/>
          <w:sz w:val="22"/>
        </w:rPr>
        <w:t> </w:t>
      </w:r>
      <w:r>
        <w:rPr>
          <w:sz w:val="22"/>
        </w:rPr>
        <w:t>attributed</w:t>
      </w:r>
      <w:r>
        <w:rPr>
          <w:spacing w:val="40"/>
          <w:sz w:val="22"/>
        </w:rPr>
        <w:t> </w:t>
      </w:r>
      <w:r>
        <w:rPr>
          <w:sz w:val="22"/>
        </w:rPr>
        <w:t>to</w:t>
      </w:r>
      <w:r>
        <w:rPr>
          <w:spacing w:val="40"/>
          <w:sz w:val="22"/>
        </w:rPr>
        <w:t> </w:t>
      </w:r>
      <w:r>
        <w:rPr>
          <w:sz w:val="22"/>
        </w:rPr>
        <w:t>human</w:t>
      </w:r>
      <w:r>
        <w:rPr>
          <w:spacing w:val="40"/>
          <w:sz w:val="22"/>
        </w:rPr>
        <w:t> </w:t>
      </w:r>
      <w:r>
        <w:rPr>
          <w:sz w:val="22"/>
        </w:rPr>
        <w:t>impact</w:t>
      </w:r>
      <w:r>
        <w:rPr>
          <w:spacing w:val="40"/>
          <w:sz w:val="22"/>
        </w:rPr>
        <w:t> </w:t>
      </w:r>
      <w:r>
        <w:rPr>
          <w:sz w:val="22"/>
        </w:rPr>
        <w:t>in the</w:t>
      </w:r>
      <w:r>
        <w:rPr>
          <w:spacing w:val="40"/>
          <w:sz w:val="22"/>
        </w:rPr>
        <w:t> </w:t>
      </w:r>
      <w:r>
        <w:rPr>
          <w:sz w:val="22"/>
        </w:rPr>
        <w:t>form</w:t>
      </w:r>
      <w:r>
        <w:rPr>
          <w:spacing w:val="40"/>
          <w:sz w:val="22"/>
        </w:rPr>
        <w:t> </w:t>
      </w:r>
      <w:r>
        <w:rPr>
          <w:sz w:val="22"/>
        </w:rPr>
        <w:t>of</w:t>
      </w:r>
      <w:r>
        <w:rPr>
          <w:spacing w:val="40"/>
          <w:sz w:val="22"/>
        </w:rPr>
        <w:t> </w:t>
      </w:r>
      <w:r>
        <w:rPr>
          <w:sz w:val="22"/>
        </w:rPr>
        <w:t>agricultural</w:t>
      </w:r>
      <w:r>
        <w:rPr>
          <w:spacing w:val="40"/>
          <w:sz w:val="22"/>
        </w:rPr>
        <w:t> </w:t>
      </w:r>
      <w:r>
        <w:rPr>
          <w:sz w:val="22"/>
        </w:rPr>
        <w:t>development.</w:t>
      </w:r>
      <w:r>
        <w:rPr>
          <w:spacing w:val="40"/>
          <w:sz w:val="22"/>
        </w:rPr>
        <w:t> </w:t>
      </w:r>
      <w:r>
        <w:rPr>
          <w:b/>
          <w:sz w:val="22"/>
        </w:rPr>
        <w:t>Examples</w:t>
      </w:r>
      <w:r>
        <w:rPr>
          <w:b/>
          <w:spacing w:val="40"/>
          <w:sz w:val="22"/>
        </w:rPr>
        <w:t> </w:t>
      </w:r>
      <w:r>
        <w:rPr>
          <w:b/>
          <w:sz w:val="22"/>
        </w:rPr>
        <w:t>of</w:t>
      </w:r>
      <w:r>
        <w:rPr>
          <w:b/>
          <w:spacing w:val="40"/>
          <w:sz w:val="22"/>
        </w:rPr>
        <w:t> </w:t>
      </w:r>
      <w:r>
        <w:rPr>
          <w:b/>
          <w:sz w:val="22"/>
        </w:rPr>
        <w:t>such</w:t>
      </w:r>
      <w:r>
        <w:rPr>
          <w:b/>
          <w:spacing w:val="40"/>
          <w:sz w:val="22"/>
        </w:rPr>
        <w:t> </w:t>
      </w:r>
      <w:r>
        <w:rPr>
          <w:b/>
          <w:sz w:val="22"/>
        </w:rPr>
        <w:t>human</w:t>
      </w:r>
      <w:r>
        <w:rPr>
          <w:b/>
          <w:spacing w:val="40"/>
          <w:sz w:val="22"/>
        </w:rPr>
        <w:t> </w:t>
      </w:r>
      <w:r>
        <w:rPr>
          <w:b/>
          <w:sz w:val="22"/>
        </w:rPr>
        <w:t>impact</w:t>
      </w:r>
      <w:r>
        <w:rPr>
          <w:b/>
          <w:spacing w:val="40"/>
          <w:sz w:val="22"/>
        </w:rPr>
        <w:t> </w:t>
      </w:r>
      <w:r>
        <w:rPr>
          <w:b/>
          <w:sz w:val="22"/>
        </w:rPr>
        <w:t>from</w:t>
      </w:r>
      <w:r>
        <w:rPr>
          <w:b/>
          <w:spacing w:val="40"/>
          <w:sz w:val="22"/>
        </w:rPr>
        <w:t> </w:t>
      </w:r>
      <w:r>
        <w:rPr>
          <w:b/>
          <w:sz w:val="22"/>
        </w:rPr>
        <w:t>4,000</w:t>
      </w:r>
      <w:r>
        <w:rPr>
          <w:b/>
          <w:spacing w:val="40"/>
          <w:sz w:val="22"/>
        </w:rPr>
        <w:t> </w:t>
      </w:r>
      <w:r>
        <w:rPr>
          <w:b/>
          <w:sz w:val="22"/>
        </w:rPr>
        <w:t>years ago</w:t>
      </w:r>
      <w:r>
        <w:rPr>
          <w:b/>
          <w:spacing w:val="40"/>
          <w:sz w:val="22"/>
        </w:rPr>
        <w:t> </w:t>
      </w:r>
      <w:r>
        <w:rPr>
          <w:b/>
          <w:sz w:val="22"/>
        </w:rPr>
        <w:t>would</w:t>
      </w:r>
      <w:r>
        <w:rPr>
          <w:b/>
          <w:spacing w:val="40"/>
          <w:sz w:val="22"/>
        </w:rPr>
        <w:t> </w:t>
      </w:r>
      <w:r>
        <w:rPr>
          <w:b/>
          <w:sz w:val="22"/>
        </w:rPr>
        <w:t>be</w:t>
      </w:r>
      <w:r>
        <w:rPr>
          <w:b/>
          <w:spacing w:val="40"/>
          <w:sz w:val="22"/>
        </w:rPr>
        <w:t> </w:t>
      </w:r>
      <w:r>
        <w:rPr>
          <w:b/>
          <w:sz w:val="22"/>
        </w:rPr>
        <w:t>small-scale,</w:t>
      </w:r>
      <w:r>
        <w:rPr>
          <w:b/>
          <w:spacing w:val="40"/>
          <w:sz w:val="22"/>
        </w:rPr>
        <w:t> </w:t>
      </w:r>
      <w:r>
        <w:rPr>
          <w:b/>
          <w:sz w:val="22"/>
        </w:rPr>
        <w:t>however,</w:t>
      </w:r>
      <w:r>
        <w:rPr>
          <w:b/>
          <w:spacing w:val="40"/>
          <w:sz w:val="22"/>
        </w:rPr>
        <w:t> </w:t>
      </w:r>
      <w:r>
        <w:rPr>
          <w:b/>
          <w:sz w:val="22"/>
        </w:rPr>
        <w:t>since</w:t>
      </w:r>
      <w:r>
        <w:rPr>
          <w:b/>
          <w:spacing w:val="40"/>
          <w:sz w:val="22"/>
        </w:rPr>
        <w:t> </w:t>
      </w:r>
      <w:r>
        <w:rPr>
          <w:b/>
          <w:sz w:val="22"/>
        </w:rPr>
        <w:t>the</w:t>
      </w:r>
      <w:r>
        <w:rPr>
          <w:b/>
          <w:spacing w:val="40"/>
          <w:sz w:val="22"/>
        </w:rPr>
        <w:t> </w:t>
      </w:r>
      <w:r>
        <w:rPr>
          <w:b/>
          <w:sz w:val="22"/>
        </w:rPr>
        <w:t>broad</w:t>
      </w:r>
      <w:r>
        <w:rPr>
          <w:b/>
          <w:spacing w:val="40"/>
          <w:sz w:val="22"/>
        </w:rPr>
        <w:t> </w:t>
      </w:r>
      <w:r>
        <w:rPr>
          <w:b/>
          <w:sz w:val="22"/>
        </w:rPr>
        <w:t>ecosystem</w:t>
      </w:r>
      <w:r>
        <w:rPr>
          <w:b/>
          <w:spacing w:val="40"/>
          <w:sz w:val="22"/>
        </w:rPr>
        <w:t> </w:t>
      </w:r>
      <w:r>
        <w:rPr>
          <w:b/>
          <w:sz w:val="22"/>
        </w:rPr>
        <w:t>changes</w:t>
      </w:r>
      <w:r>
        <w:rPr>
          <w:b/>
          <w:spacing w:val="40"/>
          <w:sz w:val="22"/>
        </w:rPr>
        <w:t> </w:t>
      </w:r>
      <w:r>
        <w:rPr>
          <w:b/>
          <w:sz w:val="22"/>
        </w:rPr>
        <w:t>brought</w:t>
      </w:r>
      <w:r>
        <w:rPr>
          <w:b/>
          <w:spacing w:val="40"/>
          <w:sz w:val="22"/>
        </w:rPr>
        <w:t> </w:t>
      </w:r>
      <w:r>
        <w:rPr>
          <w:b/>
          <w:sz w:val="22"/>
        </w:rPr>
        <w:t>about by</w:t>
      </w:r>
      <w:r>
        <w:rPr>
          <w:b/>
          <w:spacing w:val="40"/>
          <w:sz w:val="22"/>
        </w:rPr>
        <w:t> </w:t>
      </w:r>
      <w:r>
        <w:rPr>
          <w:b/>
          <w:sz w:val="22"/>
        </w:rPr>
        <w:t>the</w:t>
      </w:r>
      <w:r>
        <w:rPr>
          <w:b/>
          <w:spacing w:val="40"/>
          <w:sz w:val="22"/>
        </w:rPr>
        <w:t> </w:t>
      </w:r>
      <w:r>
        <w:rPr>
          <w:b/>
          <w:sz w:val="22"/>
        </w:rPr>
        <w:t>widespread</w:t>
      </w:r>
      <w:r>
        <w:rPr>
          <w:b/>
          <w:spacing w:val="40"/>
          <w:sz w:val="22"/>
        </w:rPr>
        <w:t> </w:t>
      </w:r>
      <w:r>
        <w:rPr>
          <w:b/>
          <w:sz w:val="22"/>
        </w:rPr>
        <w:t>adoption</w:t>
      </w:r>
      <w:r>
        <w:rPr>
          <w:b/>
          <w:spacing w:val="40"/>
          <w:sz w:val="22"/>
        </w:rPr>
        <w:t> </w:t>
      </w:r>
      <w:r>
        <w:rPr>
          <w:b/>
          <w:sz w:val="22"/>
        </w:rPr>
        <w:t>of</w:t>
      </w:r>
      <w:r>
        <w:rPr>
          <w:b/>
          <w:spacing w:val="40"/>
          <w:sz w:val="22"/>
        </w:rPr>
        <w:t> </w:t>
      </w:r>
      <w:r>
        <w:rPr>
          <w:b/>
          <w:sz w:val="22"/>
        </w:rPr>
        <w:t>agricultural</w:t>
      </w:r>
      <w:r>
        <w:rPr>
          <w:b/>
          <w:spacing w:val="40"/>
          <w:sz w:val="22"/>
        </w:rPr>
        <w:t> </w:t>
      </w:r>
      <w:r>
        <w:rPr>
          <w:b/>
          <w:sz w:val="22"/>
        </w:rPr>
        <w:t>technologies</w:t>
      </w:r>
      <w:r>
        <w:rPr>
          <w:b/>
          <w:spacing w:val="40"/>
          <w:sz w:val="22"/>
        </w:rPr>
        <w:t> </w:t>
      </w:r>
      <w:r>
        <w:rPr>
          <w:b/>
          <w:sz w:val="22"/>
        </w:rPr>
        <w:t>occurred</w:t>
      </w:r>
      <w:r>
        <w:rPr>
          <w:b/>
          <w:spacing w:val="40"/>
          <w:sz w:val="22"/>
        </w:rPr>
        <w:t> </w:t>
      </w:r>
      <w:r>
        <w:rPr>
          <w:b/>
          <w:sz w:val="22"/>
        </w:rPr>
        <w:t>later.</w:t>
      </w:r>
    </w:p>
    <w:p>
      <w:pPr>
        <w:pStyle w:val="ListParagraph"/>
        <w:numPr>
          <w:ilvl w:val="4"/>
          <w:numId w:val="98"/>
        </w:numPr>
        <w:tabs>
          <w:tab w:pos="382" w:val="left" w:leader="none"/>
        </w:tabs>
        <w:spacing w:line="240" w:lineRule="auto" w:before="57" w:after="0"/>
        <w:ind w:left="113" w:right="292" w:firstLine="0"/>
        <w:jc w:val="left"/>
        <w:rPr>
          <w:sz w:val="22"/>
        </w:rPr>
      </w:pP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best</w:t>
      </w:r>
      <w:r>
        <w:rPr>
          <w:spacing w:val="28"/>
          <w:sz w:val="22"/>
        </w:rPr>
        <w:t> </w:t>
      </w:r>
      <w:r>
        <w:rPr>
          <w:sz w:val="22"/>
        </w:rPr>
        <w:t>describes</w:t>
      </w:r>
      <w:r>
        <w:rPr>
          <w:spacing w:val="28"/>
          <w:sz w:val="22"/>
        </w:rPr>
        <w:t> </w:t>
      </w:r>
      <w:r>
        <w:rPr>
          <w:sz w:val="22"/>
        </w:rPr>
        <w:t>the</w:t>
      </w:r>
      <w:r>
        <w:rPr>
          <w:spacing w:val="28"/>
          <w:sz w:val="22"/>
        </w:rPr>
        <w:t> </w:t>
      </w:r>
      <w:r>
        <w:rPr>
          <w:sz w:val="22"/>
        </w:rPr>
        <w:t>function</w:t>
      </w:r>
      <w:r>
        <w:rPr>
          <w:spacing w:val="28"/>
          <w:sz w:val="22"/>
        </w:rPr>
        <w:t> </w:t>
      </w:r>
      <w:r>
        <w:rPr>
          <w:sz w:val="22"/>
        </w:rPr>
        <w:t>of</w:t>
      </w:r>
      <w:r>
        <w:rPr>
          <w:spacing w:val="28"/>
          <w:sz w:val="22"/>
        </w:rPr>
        <w:t> </w:t>
      </w:r>
      <w:r>
        <w:rPr>
          <w:sz w:val="22"/>
        </w:rPr>
        <w:t>the</w:t>
      </w:r>
      <w:r>
        <w:rPr>
          <w:spacing w:val="28"/>
          <w:sz w:val="22"/>
        </w:rPr>
        <w:t> </w:t>
      </w:r>
      <w:r>
        <w:rPr>
          <w:sz w:val="22"/>
        </w:rPr>
        <w:t>highlighted</w:t>
      </w:r>
      <w:r>
        <w:rPr>
          <w:spacing w:val="28"/>
          <w:sz w:val="22"/>
        </w:rPr>
        <w:t> </w:t>
      </w:r>
      <w:r>
        <w:rPr>
          <w:sz w:val="22"/>
        </w:rPr>
        <w:t>sentence</w:t>
      </w:r>
      <w:r>
        <w:rPr>
          <w:spacing w:val="28"/>
          <w:sz w:val="22"/>
        </w:rPr>
        <w:t> </w:t>
      </w:r>
      <w:r>
        <w:rPr>
          <w:sz w:val="22"/>
        </w:rPr>
        <w:t>in</w:t>
      </w:r>
      <w:r>
        <w:rPr>
          <w:spacing w:val="28"/>
          <w:sz w:val="22"/>
        </w:rPr>
        <w:t> </w:t>
      </w:r>
      <w:r>
        <w:rPr>
          <w:sz w:val="22"/>
        </w:rPr>
        <w:t>the</w:t>
      </w:r>
      <w:r>
        <w:rPr>
          <w:spacing w:val="28"/>
          <w:sz w:val="22"/>
        </w:rPr>
        <w:t> </w:t>
      </w:r>
      <w:r>
        <w:rPr>
          <w:sz w:val="22"/>
        </w:rPr>
        <w:t>context of the passage as a whole?</w:t>
      </w:r>
    </w:p>
    <w:p>
      <w:pPr>
        <w:pStyle w:val="BodyText"/>
        <w:ind w:left="0"/>
      </w:pPr>
    </w:p>
    <w:p>
      <w:pPr>
        <w:pStyle w:val="BodyText"/>
        <w:spacing w:before="5"/>
        <w:ind w:left="0"/>
        <w:rPr>
          <w:sz w:val="25"/>
        </w:rPr>
      </w:pPr>
    </w:p>
    <w:p>
      <w:pPr>
        <w:pStyle w:val="ListParagraph"/>
        <w:numPr>
          <w:ilvl w:val="5"/>
          <w:numId w:val="98"/>
        </w:numPr>
        <w:tabs>
          <w:tab w:pos="397" w:val="left" w:leader="none"/>
        </w:tabs>
        <w:spacing w:line="247" w:lineRule="auto" w:before="1" w:after="0"/>
        <w:ind w:left="113" w:right="781" w:firstLine="0"/>
        <w:jc w:val="left"/>
        <w:rPr>
          <w:sz w:val="22"/>
        </w:rPr>
      </w:pPr>
      <w:r>
        <w:rPr>
          <w:sz w:val="22"/>
        </w:rPr>
        <w:t>It</w:t>
      </w:r>
      <w:r>
        <w:rPr>
          <w:spacing w:val="28"/>
          <w:sz w:val="22"/>
        </w:rPr>
        <w:t> </w:t>
      </w:r>
      <w:r>
        <w:rPr>
          <w:sz w:val="22"/>
        </w:rPr>
        <w:t>provides</w:t>
      </w:r>
      <w:r>
        <w:rPr>
          <w:spacing w:val="28"/>
          <w:sz w:val="22"/>
        </w:rPr>
        <w:t> </w:t>
      </w:r>
      <w:r>
        <w:rPr>
          <w:sz w:val="22"/>
        </w:rPr>
        <w:t>an</w:t>
      </w:r>
      <w:r>
        <w:rPr>
          <w:spacing w:val="28"/>
          <w:sz w:val="22"/>
        </w:rPr>
        <w:t> </w:t>
      </w:r>
      <w:r>
        <w:rPr>
          <w:sz w:val="22"/>
        </w:rPr>
        <w:t>example</w:t>
      </w:r>
      <w:r>
        <w:rPr>
          <w:spacing w:val="28"/>
          <w:sz w:val="22"/>
        </w:rPr>
        <w:t> </w:t>
      </w:r>
      <w:r>
        <w:rPr>
          <w:sz w:val="22"/>
        </w:rPr>
        <w:t>of</w:t>
      </w:r>
      <w:r>
        <w:rPr>
          <w:spacing w:val="28"/>
          <w:sz w:val="22"/>
        </w:rPr>
        <w:t> </w:t>
      </w:r>
      <w:r>
        <w:rPr>
          <w:sz w:val="22"/>
        </w:rPr>
        <w:t>the</w:t>
      </w:r>
      <w:r>
        <w:rPr>
          <w:spacing w:val="28"/>
          <w:sz w:val="22"/>
        </w:rPr>
        <w:t> </w:t>
      </w:r>
      <w:r>
        <w:rPr>
          <w:sz w:val="22"/>
        </w:rPr>
        <w:t>kind</w:t>
      </w:r>
      <w:r>
        <w:rPr>
          <w:spacing w:val="28"/>
          <w:sz w:val="22"/>
        </w:rPr>
        <w:t> </w:t>
      </w:r>
      <w:r>
        <w:rPr>
          <w:sz w:val="22"/>
        </w:rPr>
        <w:t>of</w:t>
      </w:r>
      <w:r>
        <w:rPr>
          <w:spacing w:val="28"/>
          <w:sz w:val="22"/>
        </w:rPr>
        <w:t> </w:t>
      </w:r>
      <w:r>
        <w:rPr>
          <w:sz w:val="22"/>
        </w:rPr>
        <w:t>problems</w:t>
      </w:r>
      <w:r>
        <w:rPr>
          <w:spacing w:val="28"/>
          <w:sz w:val="22"/>
        </w:rPr>
        <w:t> </w:t>
      </w:r>
      <w:r>
        <w:rPr>
          <w:sz w:val="22"/>
        </w:rPr>
        <w:t>that</w:t>
      </w:r>
      <w:r>
        <w:rPr>
          <w:spacing w:val="28"/>
          <w:sz w:val="22"/>
        </w:rPr>
        <w:t> </w:t>
      </w:r>
      <w:r>
        <w:rPr>
          <w:sz w:val="22"/>
        </w:rPr>
        <w:t>often</w:t>
      </w:r>
      <w:r>
        <w:rPr>
          <w:spacing w:val="28"/>
          <w:sz w:val="22"/>
        </w:rPr>
        <w:t> </w:t>
      </w:r>
      <w:r>
        <w:rPr>
          <w:sz w:val="22"/>
        </w:rPr>
        <w:t>complicate</w:t>
      </w:r>
      <w:r>
        <w:rPr>
          <w:spacing w:val="28"/>
          <w:sz w:val="22"/>
        </w:rPr>
        <w:t> </w:t>
      </w:r>
      <w:r>
        <w:rPr>
          <w:sz w:val="22"/>
        </w:rPr>
        <w:t>investigations</w:t>
      </w:r>
      <w:r>
        <w:rPr>
          <w:spacing w:val="28"/>
          <w:sz w:val="22"/>
        </w:rPr>
        <w:t> </w:t>
      </w:r>
      <w:r>
        <w:rPr>
          <w:sz w:val="22"/>
        </w:rPr>
        <w:t>into environmental change.</w:t>
      </w:r>
    </w:p>
    <w:p>
      <w:pPr>
        <w:pStyle w:val="ListParagraph"/>
        <w:numPr>
          <w:ilvl w:val="5"/>
          <w:numId w:val="98"/>
        </w:numPr>
        <w:tabs>
          <w:tab w:pos="397" w:val="left" w:leader="none"/>
        </w:tabs>
        <w:spacing w:line="247" w:lineRule="auto" w:before="0" w:after="0"/>
        <w:ind w:left="113" w:right="728" w:firstLine="0"/>
        <w:jc w:val="left"/>
        <w:rPr>
          <w:sz w:val="22"/>
        </w:rPr>
      </w:pPr>
      <w:r>
        <w:rPr>
          <w:sz w:val="22"/>
        </w:rPr>
        <w:t>It</w:t>
      </w:r>
      <w:r>
        <w:rPr>
          <w:spacing w:val="30"/>
          <w:sz w:val="22"/>
        </w:rPr>
        <w:t> </w:t>
      </w:r>
      <w:r>
        <w:rPr>
          <w:sz w:val="22"/>
        </w:rPr>
        <w:t>call</w:t>
      </w:r>
      <w:r>
        <w:rPr>
          <w:spacing w:val="30"/>
          <w:sz w:val="22"/>
        </w:rPr>
        <w:t> </w:t>
      </w:r>
      <w:r>
        <w:rPr>
          <w:sz w:val="22"/>
        </w:rPr>
        <w:t>into</w:t>
      </w:r>
      <w:r>
        <w:rPr>
          <w:spacing w:val="30"/>
          <w:sz w:val="22"/>
        </w:rPr>
        <w:t> </w:t>
      </w:r>
      <w:r>
        <w:rPr>
          <w:sz w:val="22"/>
        </w:rPr>
        <w:t>question</w:t>
      </w:r>
      <w:r>
        <w:rPr>
          <w:spacing w:val="30"/>
          <w:sz w:val="22"/>
        </w:rPr>
        <w:t> </w:t>
      </w:r>
      <w:r>
        <w:rPr>
          <w:sz w:val="22"/>
        </w:rPr>
        <w:t>the</w:t>
      </w:r>
      <w:r>
        <w:rPr>
          <w:spacing w:val="30"/>
          <w:sz w:val="22"/>
        </w:rPr>
        <w:t> </w:t>
      </w:r>
      <w:r>
        <w:rPr>
          <w:sz w:val="22"/>
        </w:rPr>
        <w:t>reliability</w:t>
      </w:r>
      <w:r>
        <w:rPr>
          <w:spacing w:val="30"/>
          <w:sz w:val="22"/>
        </w:rPr>
        <w:t> </w:t>
      </w:r>
      <w:r>
        <w:rPr>
          <w:sz w:val="22"/>
        </w:rPr>
        <w:t>of</w:t>
      </w:r>
      <w:r>
        <w:rPr>
          <w:spacing w:val="30"/>
          <w:sz w:val="22"/>
        </w:rPr>
        <w:t> </w:t>
      </w:r>
      <w:r>
        <w:rPr>
          <w:sz w:val="22"/>
        </w:rPr>
        <w:t>the</w:t>
      </w:r>
      <w:r>
        <w:rPr>
          <w:spacing w:val="30"/>
          <w:sz w:val="22"/>
        </w:rPr>
        <w:t> </w:t>
      </w:r>
      <w:r>
        <w:rPr>
          <w:sz w:val="22"/>
        </w:rPr>
        <w:t>established</w:t>
      </w:r>
      <w:r>
        <w:rPr>
          <w:spacing w:val="30"/>
          <w:sz w:val="22"/>
        </w:rPr>
        <w:t> </w:t>
      </w:r>
      <w:r>
        <w:rPr>
          <w:sz w:val="22"/>
        </w:rPr>
        <w:t>dates</w:t>
      </w:r>
      <w:r>
        <w:rPr>
          <w:spacing w:val="30"/>
          <w:sz w:val="22"/>
        </w:rPr>
        <w:t> </w:t>
      </w:r>
      <w:r>
        <w:rPr>
          <w:sz w:val="22"/>
        </w:rPr>
        <w:t>for</w:t>
      </w:r>
      <w:r>
        <w:rPr>
          <w:spacing w:val="30"/>
          <w:sz w:val="22"/>
        </w:rPr>
        <w:t> </w:t>
      </w:r>
      <w:r>
        <w:rPr>
          <w:sz w:val="22"/>
        </w:rPr>
        <w:t>later</w:t>
      </w:r>
      <w:r>
        <w:rPr>
          <w:spacing w:val="30"/>
          <w:sz w:val="22"/>
        </w:rPr>
        <w:t> </w:t>
      </w:r>
      <w:r>
        <w:rPr>
          <w:sz w:val="22"/>
        </w:rPr>
        <w:t>Holocene</w:t>
      </w:r>
      <w:r>
        <w:rPr>
          <w:spacing w:val="30"/>
          <w:sz w:val="22"/>
        </w:rPr>
        <w:t> </w:t>
      </w:r>
      <w:r>
        <w:rPr>
          <w:sz w:val="22"/>
        </w:rPr>
        <w:t>agricultural </w:t>
      </w:r>
      <w:r>
        <w:rPr>
          <w:spacing w:val="-2"/>
          <w:sz w:val="22"/>
        </w:rPr>
        <w:t>development.</w:t>
      </w:r>
    </w:p>
    <w:p>
      <w:pPr>
        <w:pStyle w:val="ListParagraph"/>
        <w:numPr>
          <w:ilvl w:val="5"/>
          <w:numId w:val="98"/>
        </w:numPr>
        <w:tabs>
          <w:tab w:pos="409" w:val="left" w:leader="none"/>
        </w:tabs>
        <w:spacing w:line="252" w:lineRule="exact" w:before="0" w:after="0"/>
        <w:ind w:left="408" w:right="0" w:hanging="296"/>
        <w:jc w:val="left"/>
        <w:rPr>
          <w:sz w:val="22"/>
        </w:rPr>
      </w:pPr>
      <w:r>
        <w:rPr>
          <w:sz w:val="22"/>
        </w:rPr>
        <w:t>It</w:t>
      </w:r>
      <w:r>
        <w:rPr>
          <w:spacing w:val="30"/>
          <w:sz w:val="22"/>
        </w:rPr>
        <w:t> </w:t>
      </w:r>
      <w:r>
        <w:rPr>
          <w:sz w:val="22"/>
        </w:rPr>
        <w:t>describes</w:t>
      </w:r>
      <w:r>
        <w:rPr>
          <w:spacing w:val="30"/>
          <w:sz w:val="22"/>
        </w:rPr>
        <w:t> </w:t>
      </w:r>
      <w:r>
        <w:rPr>
          <w:sz w:val="22"/>
        </w:rPr>
        <w:t>the</w:t>
      </w:r>
      <w:r>
        <w:rPr>
          <w:spacing w:val="30"/>
          <w:sz w:val="22"/>
        </w:rPr>
        <w:t> </w:t>
      </w:r>
      <w:r>
        <w:rPr>
          <w:sz w:val="22"/>
        </w:rPr>
        <w:t>nature</w:t>
      </w:r>
      <w:r>
        <w:rPr>
          <w:spacing w:val="30"/>
          <w:sz w:val="22"/>
        </w:rPr>
        <w:t> </w:t>
      </w:r>
      <w:r>
        <w:rPr>
          <w:sz w:val="22"/>
        </w:rPr>
        <w:t>of</w:t>
      </w:r>
      <w:r>
        <w:rPr>
          <w:spacing w:val="30"/>
          <w:sz w:val="22"/>
        </w:rPr>
        <w:t> </w:t>
      </w:r>
      <w:r>
        <w:rPr>
          <w:sz w:val="22"/>
        </w:rPr>
        <w:t>localized</w:t>
      </w:r>
      <w:r>
        <w:rPr>
          <w:spacing w:val="30"/>
          <w:sz w:val="22"/>
        </w:rPr>
        <w:t> </w:t>
      </w:r>
      <w:r>
        <w:rPr>
          <w:sz w:val="22"/>
        </w:rPr>
        <w:t>agricultural</w:t>
      </w:r>
      <w:r>
        <w:rPr>
          <w:spacing w:val="30"/>
          <w:sz w:val="22"/>
        </w:rPr>
        <w:t> </w:t>
      </w:r>
      <w:r>
        <w:rPr>
          <w:sz w:val="22"/>
        </w:rPr>
        <w:t>developments</w:t>
      </w:r>
      <w:r>
        <w:rPr>
          <w:spacing w:val="30"/>
          <w:sz w:val="22"/>
        </w:rPr>
        <w:t> </w:t>
      </w:r>
      <w:r>
        <w:rPr>
          <w:sz w:val="22"/>
        </w:rPr>
        <w:t>during</w:t>
      </w:r>
      <w:r>
        <w:rPr>
          <w:spacing w:val="30"/>
          <w:sz w:val="22"/>
        </w:rPr>
        <w:t> </w:t>
      </w:r>
      <w:r>
        <w:rPr>
          <w:sz w:val="22"/>
        </w:rPr>
        <w:t>the</w:t>
      </w:r>
      <w:r>
        <w:rPr>
          <w:spacing w:val="30"/>
          <w:sz w:val="22"/>
        </w:rPr>
        <w:t> </w:t>
      </w:r>
      <w:r>
        <w:rPr>
          <w:sz w:val="22"/>
        </w:rPr>
        <w:t>later</w:t>
      </w:r>
      <w:r>
        <w:rPr>
          <w:spacing w:val="31"/>
          <w:sz w:val="22"/>
        </w:rPr>
        <w:t> </w:t>
      </w:r>
      <w:r>
        <w:rPr>
          <w:spacing w:val="-2"/>
          <w:sz w:val="22"/>
        </w:rPr>
        <w:t>Holocene.</w:t>
      </w:r>
    </w:p>
    <w:p>
      <w:pPr>
        <w:pStyle w:val="ListParagraph"/>
        <w:numPr>
          <w:ilvl w:val="5"/>
          <w:numId w:val="98"/>
        </w:numPr>
        <w:tabs>
          <w:tab w:pos="409" w:val="left" w:leader="none"/>
        </w:tabs>
        <w:spacing w:line="240" w:lineRule="auto" w:before="6" w:after="0"/>
        <w:ind w:left="408" w:right="0" w:hanging="296"/>
        <w:jc w:val="left"/>
        <w:rPr>
          <w:sz w:val="22"/>
        </w:rPr>
      </w:pPr>
      <w:r>
        <w:rPr>
          <w:sz w:val="22"/>
        </w:rPr>
        <w:t>It</w:t>
      </w:r>
      <w:r>
        <w:rPr>
          <w:spacing w:val="23"/>
          <w:sz w:val="22"/>
        </w:rPr>
        <w:t> </w:t>
      </w:r>
      <w:r>
        <w:rPr>
          <w:sz w:val="22"/>
        </w:rPr>
        <w:t>outlines</w:t>
      </w:r>
      <w:r>
        <w:rPr>
          <w:spacing w:val="25"/>
          <w:sz w:val="22"/>
        </w:rPr>
        <w:t> </w:t>
      </w:r>
      <w:r>
        <w:rPr>
          <w:sz w:val="22"/>
        </w:rPr>
        <w:t>a</w:t>
      </w:r>
      <w:r>
        <w:rPr>
          <w:spacing w:val="26"/>
          <w:sz w:val="22"/>
        </w:rPr>
        <w:t> </w:t>
      </w:r>
      <w:r>
        <w:rPr>
          <w:sz w:val="22"/>
        </w:rPr>
        <w:t>hypothesis</w:t>
      </w:r>
      <w:r>
        <w:rPr>
          <w:spacing w:val="25"/>
          <w:sz w:val="22"/>
        </w:rPr>
        <w:t> </w:t>
      </w:r>
      <w:r>
        <w:rPr>
          <w:sz w:val="22"/>
        </w:rPr>
        <w:t>that</w:t>
      </w:r>
      <w:r>
        <w:rPr>
          <w:spacing w:val="25"/>
          <w:sz w:val="22"/>
        </w:rPr>
        <w:t> </w:t>
      </w:r>
      <w:r>
        <w:rPr>
          <w:sz w:val="22"/>
        </w:rPr>
        <w:t>draws</w:t>
      </w:r>
      <w:r>
        <w:rPr>
          <w:spacing w:val="26"/>
          <w:sz w:val="22"/>
        </w:rPr>
        <w:t> </w:t>
      </w:r>
      <w:r>
        <w:rPr>
          <w:sz w:val="22"/>
        </w:rPr>
        <w:t>on</w:t>
      </w:r>
      <w:r>
        <w:rPr>
          <w:spacing w:val="25"/>
          <w:sz w:val="22"/>
        </w:rPr>
        <w:t> </w:t>
      </w:r>
      <w:r>
        <w:rPr>
          <w:sz w:val="22"/>
        </w:rPr>
        <w:t>evidence</w:t>
      </w:r>
      <w:r>
        <w:rPr>
          <w:spacing w:val="25"/>
          <w:sz w:val="22"/>
        </w:rPr>
        <w:t> </w:t>
      </w:r>
      <w:r>
        <w:rPr>
          <w:sz w:val="22"/>
        </w:rPr>
        <w:t>discussed</w:t>
      </w:r>
      <w:r>
        <w:rPr>
          <w:spacing w:val="26"/>
          <w:sz w:val="22"/>
        </w:rPr>
        <w:t> </w:t>
      </w:r>
      <w:r>
        <w:rPr>
          <w:sz w:val="22"/>
        </w:rPr>
        <w:t>earlier</w:t>
      </w:r>
      <w:r>
        <w:rPr>
          <w:spacing w:val="25"/>
          <w:sz w:val="22"/>
        </w:rPr>
        <w:t> </w:t>
      </w:r>
      <w:r>
        <w:rPr>
          <w:sz w:val="22"/>
        </w:rPr>
        <w:t>in</w:t>
      </w:r>
      <w:r>
        <w:rPr>
          <w:spacing w:val="25"/>
          <w:sz w:val="22"/>
        </w:rPr>
        <w:t> </w:t>
      </w:r>
      <w:r>
        <w:rPr>
          <w:sz w:val="22"/>
        </w:rPr>
        <w:t>the</w:t>
      </w:r>
      <w:r>
        <w:rPr>
          <w:spacing w:val="26"/>
          <w:sz w:val="22"/>
        </w:rPr>
        <w:t> </w:t>
      </w:r>
      <w:r>
        <w:rPr>
          <w:spacing w:val="-2"/>
          <w:sz w:val="22"/>
        </w:rPr>
        <w:t>passage.</w:t>
      </w:r>
    </w:p>
    <w:p>
      <w:pPr>
        <w:pStyle w:val="ListParagraph"/>
        <w:numPr>
          <w:ilvl w:val="5"/>
          <w:numId w:val="98"/>
        </w:numPr>
        <w:tabs>
          <w:tab w:pos="397" w:val="left" w:leader="none"/>
        </w:tabs>
        <w:spacing w:line="240" w:lineRule="auto" w:before="6" w:after="0"/>
        <w:ind w:left="396" w:right="0" w:hanging="284"/>
        <w:jc w:val="left"/>
        <w:rPr>
          <w:sz w:val="22"/>
        </w:rPr>
      </w:pPr>
      <w:r>
        <w:rPr>
          <w:sz w:val="22"/>
        </w:rPr>
        <w:t>It</w:t>
      </w:r>
      <w:r>
        <w:rPr>
          <w:spacing w:val="23"/>
          <w:sz w:val="22"/>
        </w:rPr>
        <w:t> </w:t>
      </w:r>
      <w:r>
        <w:rPr>
          <w:sz w:val="22"/>
        </w:rPr>
        <w:t>limits</w:t>
      </w:r>
      <w:r>
        <w:rPr>
          <w:spacing w:val="26"/>
          <w:sz w:val="22"/>
        </w:rPr>
        <w:t> </w:t>
      </w:r>
      <w:r>
        <w:rPr>
          <w:sz w:val="22"/>
        </w:rPr>
        <w:t>the</w:t>
      </w:r>
      <w:r>
        <w:rPr>
          <w:spacing w:val="26"/>
          <w:sz w:val="22"/>
        </w:rPr>
        <w:t> </w:t>
      </w:r>
      <w:r>
        <w:rPr>
          <w:sz w:val="22"/>
        </w:rPr>
        <w:t>scope</w:t>
      </w:r>
      <w:r>
        <w:rPr>
          <w:spacing w:val="25"/>
          <w:sz w:val="22"/>
        </w:rPr>
        <w:t> </w:t>
      </w:r>
      <w:r>
        <w:rPr>
          <w:sz w:val="22"/>
        </w:rPr>
        <w:t>of</w:t>
      </w:r>
      <w:r>
        <w:rPr>
          <w:spacing w:val="26"/>
          <w:sz w:val="22"/>
        </w:rPr>
        <w:t> </w:t>
      </w:r>
      <w:r>
        <w:rPr>
          <w:sz w:val="22"/>
        </w:rPr>
        <w:t>a</w:t>
      </w:r>
      <w:r>
        <w:rPr>
          <w:spacing w:val="26"/>
          <w:sz w:val="22"/>
        </w:rPr>
        <w:t> </w:t>
      </w:r>
      <w:r>
        <w:rPr>
          <w:sz w:val="22"/>
        </w:rPr>
        <w:t>particular</w:t>
      </w:r>
      <w:r>
        <w:rPr>
          <w:spacing w:val="25"/>
          <w:sz w:val="22"/>
        </w:rPr>
        <w:t> </w:t>
      </w:r>
      <w:r>
        <w:rPr>
          <w:sz w:val="22"/>
        </w:rPr>
        <w:t>complication</w:t>
      </w:r>
      <w:r>
        <w:rPr>
          <w:spacing w:val="26"/>
          <w:sz w:val="22"/>
        </w:rPr>
        <w:t> </w:t>
      </w:r>
      <w:r>
        <w:rPr>
          <w:sz w:val="22"/>
        </w:rPr>
        <w:t>mentioned</w:t>
      </w:r>
      <w:r>
        <w:rPr>
          <w:spacing w:val="26"/>
          <w:sz w:val="22"/>
        </w:rPr>
        <w:t> </w:t>
      </w:r>
      <w:r>
        <w:rPr>
          <w:sz w:val="22"/>
        </w:rPr>
        <w:t>earlier</w:t>
      </w:r>
      <w:r>
        <w:rPr>
          <w:spacing w:val="25"/>
          <w:sz w:val="22"/>
        </w:rPr>
        <w:t> </w:t>
      </w:r>
      <w:r>
        <w:rPr>
          <w:sz w:val="22"/>
        </w:rPr>
        <w:t>in</w:t>
      </w:r>
      <w:r>
        <w:rPr>
          <w:spacing w:val="26"/>
          <w:sz w:val="22"/>
        </w:rPr>
        <w:t> </w:t>
      </w:r>
      <w:r>
        <w:rPr>
          <w:sz w:val="22"/>
        </w:rPr>
        <w:t>the</w:t>
      </w:r>
      <w:r>
        <w:rPr>
          <w:spacing w:val="26"/>
          <w:sz w:val="22"/>
        </w:rPr>
        <w:t> </w:t>
      </w:r>
      <w:r>
        <w:rPr>
          <w:spacing w:val="-2"/>
          <w:sz w:val="22"/>
        </w:rPr>
        <w:t>passage.</w:t>
      </w:r>
    </w:p>
    <w:p>
      <w:pPr>
        <w:pStyle w:val="BodyText"/>
        <w:spacing w:before="3"/>
        <w:ind w:left="0"/>
        <w:rPr>
          <w:sz w:val="23"/>
        </w:rPr>
      </w:pPr>
    </w:p>
    <w:p>
      <w:pPr>
        <w:pStyle w:val="ListParagraph"/>
        <w:numPr>
          <w:ilvl w:val="4"/>
          <w:numId w:val="98"/>
        </w:numPr>
        <w:tabs>
          <w:tab w:pos="361" w:val="left" w:leader="none"/>
        </w:tabs>
        <w:spacing w:line="247" w:lineRule="auto" w:before="0" w:after="0"/>
        <w:ind w:left="113" w:right="534" w:firstLine="0"/>
        <w:jc w:val="left"/>
        <w:rPr>
          <w:sz w:val="22"/>
        </w:rPr>
      </w:pPr>
      <w:r>
        <w:rPr>
          <w:sz w:val="22"/>
        </w:rPr>
        <w:t>According</w:t>
      </w:r>
      <w:r>
        <w:rPr>
          <w:spacing w:val="31"/>
          <w:sz w:val="22"/>
        </w:rPr>
        <w:t> </w:t>
      </w:r>
      <w:r>
        <w:rPr>
          <w:sz w:val="22"/>
        </w:rPr>
        <w:t>to</w:t>
      </w:r>
      <w:r>
        <w:rPr>
          <w:spacing w:val="30"/>
          <w:sz w:val="22"/>
        </w:rPr>
        <w:t> </w:t>
      </w:r>
      <w:r>
        <w:rPr>
          <w:sz w:val="22"/>
        </w:rPr>
        <w:t>the</w:t>
      </w:r>
      <w:r>
        <w:rPr>
          <w:spacing w:val="31"/>
          <w:sz w:val="22"/>
        </w:rPr>
        <w:t> </w:t>
      </w:r>
      <w:r>
        <w:rPr>
          <w:sz w:val="22"/>
        </w:rPr>
        <w:t>passage,</w:t>
      </w:r>
      <w:r>
        <w:rPr>
          <w:spacing w:val="30"/>
          <w:sz w:val="22"/>
        </w:rPr>
        <w:t> </w:t>
      </w:r>
      <w:r>
        <w:rPr>
          <w:sz w:val="22"/>
        </w:rPr>
        <w:t>which</w:t>
      </w:r>
      <w:r>
        <w:rPr>
          <w:spacing w:val="31"/>
          <w:sz w:val="22"/>
        </w:rPr>
        <w:t> </w:t>
      </w:r>
      <w:r>
        <w:rPr>
          <w:sz w:val="22"/>
        </w:rPr>
        <w:t>of</w:t>
      </w:r>
      <w:r>
        <w:rPr>
          <w:spacing w:val="30"/>
          <w:sz w:val="22"/>
        </w:rPr>
        <w:t> </w:t>
      </w:r>
      <w:r>
        <w:rPr>
          <w:sz w:val="22"/>
        </w:rPr>
        <w:t>the</w:t>
      </w:r>
      <w:r>
        <w:rPr>
          <w:spacing w:val="31"/>
          <w:sz w:val="22"/>
        </w:rPr>
        <w:t> </w:t>
      </w:r>
      <w:r>
        <w:rPr>
          <w:sz w:val="22"/>
        </w:rPr>
        <w:t>following</w:t>
      </w:r>
      <w:r>
        <w:rPr>
          <w:spacing w:val="30"/>
          <w:sz w:val="22"/>
        </w:rPr>
        <w:t> </w:t>
      </w:r>
      <w:r>
        <w:rPr>
          <w:sz w:val="22"/>
        </w:rPr>
        <w:t>is</w:t>
      </w:r>
      <w:r>
        <w:rPr>
          <w:spacing w:val="31"/>
          <w:sz w:val="22"/>
        </w:rPr>
        <w:t> </w:t>
      </w:r>
      <w:r>
        <w:rPr>
          <w:sz w:val="22"/>
        </w:rPr>
        <w:t>true</w:t>
      </w:r>
      <w:r>
        <w:rPr>
          <w:spacing w:val="30"/>
          <w:sz w:val="22"/>
        </w:rPr>
        <w:t> </w:t>
      </w:r>
      <w:r>
        <w:rPr>
          <w:sz w:val="22"/>
        </w:rPr>
        <w:t>regarding</w:t>
      </w:r>
      <w:r>
        <w:rPr>
          <w:spacing w:val="31"/>
          <w:sz w:val="22"/>
        </w:rPr>
        <w:t> </w:t>
      </w:r>
      <w:r>
        <w:rPr>
          <w:sz w:val="22"/>
        </w:rPr>
        <w:t>environmental</w:t>
      </w:r>
      <w:r>
        <w:rPr>
          <w:spacing w:val="30"/>
          <w:sz w:val="22"/>
        </w:rPr>
        <w:t> </w:t>
      </w:r>
      <w:r>
        <w:rPr>
          <w:sz w:val="22"/>
        </w:rPr>
        <w:t>changes 4,000 years ago?</w:t>
      </w:r>
    </w:p>
    <w:p>
      <w:pPr>
        <w:pStyle w:val="ListParagraph"/>
        <w:numPr>
          <w:ilvl w:val="5"/>
          <w:numId w:val="98"/>
        </w:numPr>
        <w:tabs>
          <w:tab w:pos="397" w:val="left" w:leader="none"/>
        </w:tabs>
        <w:spacing w:line="252" w:lineRule="exact" w:before="0" w:after="0"/>
        <w:ind w:left="396" w:right="0" w:hanging="284"/>
        <w:jc w:val="left"/>
        <w:rPr>
          <w:sz w:val="22"/>
        </w:rPr>
      </w:pPr>
      <w:r>
        <w:rPr>
          <w:sz w:val="22"/>
        </w:rPr>
        <w:t>No</w:t>
      </w:r>
      <w:r>
        <w:rPr>
          <w:spacing w:val="25"/>
          <w:sz w:val="22"/>
        </w:rPr>
        <w:t> </w:t>
      </w:r>
      <w:r>
        <w:rPr>
          <w:sz w:val="22"/>
        </w:rPr>
        <w:t>localized</w:t>
      </w:r>
      <w:r>
        <w:rPr>
          <w:spacing w:val="28"/>
          <w:sz w:val="22"/>
        </w:rPr>
        <w:t> </w:t>
      </w:r>
      <w:r>
        <w:rPr>
          <w:sz w:val="22"/>
        </w:rPr>
        <w:t>increases</w:t>
      </w:r>
      <w:r>
        <w:rPr>
          <w:spacing w:val="28"/>
          <w:sz w:val="22"/>
        </w:rPr>
        <w:t> </w:t>
      </w:r>
      <w:r>
        <w:rPr>
          <w:sz w:val="22"/>
        </w:rPr>
        <w:t>in</w:t>
      </w:r>
      <w:r>
        <w:rPr>
          <w:spacing w:val="28"/>
          <w:sz w:val="22"/>
        </w:rPr>
        <w:t> </w:t>
      </w:r>
      <w:r>
        <w:rPr>
          <w:sz w:val="22"/>
        </w:rPr>
        <w:t>grass</w:t>
      </w:r>
      <w:r>
        <w:rPr>
          <w:spacing w:val="28"/>
          <w:sz w:val="22"/>
        </w:rPr>
        <w:t> </w:t>
      </w:r>
      <w:r>
        <w:rPr>
          <w:sz w:val="22"/>
        </w:rPr>
        <w:t>pollen</w:t>
      </w:r>
      <w:r>
        <w:rPr>
          <w:spacing w:val="27"/>
          <w:sz w:val="22"/>
        </w:rPr>
        <w:t> </w:t>
      </w:r>
      <w:r>
        <w:rPr>
          <w:sz w:val="22"/>
        </w:rPr>
        <w:t>were</w:t>
      </w:r>
      <w:r>
        <w:rPr>
          <w:spacing w:val="28"/>
          <w:sz w:val="22"/>
        </w:rPr>
        <w:t> </w:t>
      </w:r>
      <w:r>
        <w:rPr>
          <w:sz w:val="22"/>
        </w:rPr>
        <w:t>caused</w:t>
      </w:r>
      <w:r>
        <w:rPr>
          <w:spacing w:val="28"/>
          <w:sz w:val="22"/>
        </w:rPr>
        <w:t> </w:t>
      </w:r>
      <w:r>
        <w:rPr>
          <w:sz w:val="22"/>
        </w:rPr>
        <w:t>by</w:t>
      </w:r>
      <w:r>
        <w:rPr>
          <w:spacing w:val="28"/>
          <w:sz w:val="22"/>
        </w:rPr>
        <w:t> </w:t>
      </w:r>
      <w:r>
        <w:rPr>
          <w:sz w:val="22"/>
        </w:rPr>
        <w:t>agricultural</w:t>
      </w:r>
      <w:r>
        <w:rPr>
          <w:spacing w:val="28"/>
          <w:sz w:val="22"/>
        </w:rPr>
        <w:t> </w:t>
      </w:r>
      <w:r>
        <w:rPr>
          <w:spacing w:val="-2"/>
          <w:sz w:val="22"/>
        </w:rPr>
        <w:t>development.</w:t>
      </w:r>
    </w:p>
    <w:p>
      <w:pPr>
        <w:pStyle w:val="ListParagraph"/>
        <w:numPr>
          <w:ilvl w:val="5"/>
          <w:numId w:val="98"/>
        </w:numPr>
        <w:tabs>
          <w:tab w:pos="397" w:val="left" w:leader="none"/>
        </w:tabs>
        <w:spacing w:line="240" w:lineRule="auto" w:before="7" w:after="0"/>
        <w:ind w:left="396" w:right="0" w:hanging="284"/>
        <w:jc w:val="left"/>
        <w:rPr>
          <w:sz w:val="22"/>
        </w:rPr>
      </w:pPr>
      <w:r>
        <w:rPr>
          <w:sz w:val="22"/>
        </w:rPr>
        <w:t>Increases</w:t>
      </w:r>
      <w:r>
        <w:rPr>
          <w:spacing w:val="22"/>
          <w:sz w:val="22"/>
        </w:rPr>
        <w:t> </w:t>
      </w:r>
      <w:r>
        <w:rPr>
          <w:sz w:val="22"/>
        </w:rPr>
        <w:t>in</w:t>
      </w:r>
      <w:r>
        <w:rPr>
          <w:spacing w:val="24"/>
          <w:sz w:val="22"/>
        </w:rPr>
        <w:t> </w:t>
      </w:r>
      <w:r>
        <w:rPr>
          <w:sz w:val="22"/>
        </w:rPr>
        <w:t>grass</w:t>
      </w:r>
      <w:r>
        <w:rPr>
          <w:spacing w:val="24"/>
          <w:sz w:val="22"/>
        </w:rPr>
        <w:t> </w:t>
      </w:r>
      <w:r>
        <w:rPr>
          <w:sz w:val="22"/>
        </w:rPr>
        <w:t>pollen</w:t>
      </w:r>
      <w:r>
        <w:rPr>
          <w:spacing w:val="24"/>
          <w:sz w:val="22"/>
        </w:rPr>
        <w:t> </w:t>
      </w:r>
      <w:r>
        <w:rPr>
          <w:sz w:val="22"/>
        </w:rPr>
        <w:t>were</w:t>
      </w:r>
      <w:r>
        <w:rPr>
          <w:spacing w:val="24"/>
          <w:sz w:val="22"/>
        </w:rPr>
        <w:t> </w:t>
      </w:r>
      <w:r>
        <w:rPr>
          <w:sz w:val="22"/>
        </w:rPr>
        <w:t>at</w:t>
      </w:r>
      <w:r>
        <w:rPr>
          <w:spacing w:val="24"/>
          <w:sz w:val="22"/>
        </w:rPr>
        <w:t> </w:t>
      </w:r>
      <w:r>
        <w:rPr>
          <w:sz w:val="22"/>
        </w:rPr>
        <w:t>least</w:t>
      </w:r>
      <w:r>
        <w:rPr>
          <w:spacing w:val="25"/>
          <w:sz w:val="22"/>
        </w:rPr>
        <w:t> </w:t>
      </w:r>
      <w:r>
        <w:rPr>
          <w:sz w:val="22"/>
        </w:rPr>
        <w:t>sometimes</w:t>
      </w:r>
      <w:r>
        <w:rPr>
          <w:spacing w:val="24"/>
          <w:sz w:val="22"/>
        </w:rPr>
        <w:t> </w:t>
      </w:r>
      <w:r>
        <w:rPr>
          <w:sz w:val="22"/>
        </w:rPr>
        <w:t>a</w:t>
      </w:r>
      <w:r>
        <w:rPr>
          <w:spacing w:val="24"/>
          <w:sz w:val="22"/>
        </w:rPr>
        <w:t> </w:t>
      </w:r>
      <w:r>
        <w:rPr>
          <w:sz w:val="22"/>
        </w:rPr>
        <w:t>reflection</w:t>
      </w:r>
      <w:r>
        <w:rPr>
          <w:spacing w:val="24"/>
          <w:sz w:val="22"/>
        </w:rPr>
        <w:t> </w:t>
      </w:r>
      <w:r>
        <w:rPr>
          <w:sz w:val="22"/>
        </w:rPr>
        <w:t>of</w:t>
      </w:r>
      <w:r>
        <w:rPr>
          <w:spacing w:val="24"/>
          <w:sz w:val="22"/>
        </w:rPr>
        <w:t> </w:t>
      </w:r>
      <w:r>
        <w:rPr>
          <w:sz w:val="22"/>
        </w:rPr>
        <w:t>an</w:t>
      </w:r>
      <w:r>
        <w:rPr>
          <w:spacing w:val="24"/>
          <w:sz w:val="22"/>
        </w:rPr>
        <w:t> </w:t>
      </w:r>
      <w:r>
        <w:rPr>
          <w:sz w:val="22"/>
        </w:rPr>
        <w:t>increase</w:t>
      </w:r>
      <w:r>
        <w:rPr>
          <w:spacing w:val="24"/>
          <w:sz w:val="22"/>
        </w:rPr>
        <w:t> </w:t>
      </w:r>
      <w:r>
        <w:rPr>
          <w:sz w:val="22"/>
        </w:rPr>
        <w:t>in</w:t>
      </w:r>
      <w:r>
        <w:rPr>
          <w:spacing w:val="25"/>
          <w:sz w:val="22"/>
        </w:rPr>
        <w:t> </w:t>
      </w:r>
      <w:r>
        <w:rPr>
          <w:spacing w:val="-2"/>
          <w:sz w:val="22"/>
        </w:rPr>
        <w:t>aridity.</w:t>
      </w:r>
    </w:p>
    <w:p>
      <w:pPr>
        <w:pStyle w:val="ListParagraph"/>
        <w:numPr>
          <w:ilvl w:val="5"/>
          <w:numId w:val="98"/>
        </w:numPr>
        <w:tabs>
          <w:tab w:pos="409" w:val="left" w:leader="none"/>
        </w:tabs>
        <w:spacing w:line="240" w:lineRule="auto" w:before="7" w:after="0"/>
        <w:ind w:left="408" w:right="0" w:hanging="296"/>
        <w:jc w:val="left"/>
        <w:rPr>
          <w:sz w:val="22"/>
        </w:rPr>
      </w:pPr>
      <w:r>
        <w:rPr>
          <w:sz w:val="22"/>
        </w:rPr>
        <w:t>Wholesale</w:t>
      </w:r>
      <w:r>
        <w:rPr>
          <w:spacing w:val="37"/>
          <w:sz w:val="22"/>
        </w:rPr>
        <w:t> </w:t>
      </w:r>
      <w:r>
        <w:rPr>
          <w:sz w:val="22"/>
        </w:rPr>
        <w:t>ecosystem</w:t>
      </w:r>
      <w:r>
        <w:rPr>
          <w:spacing w:val="38"/>
          <w:sz w:val="22"/>
        </w:rPr>
        <w:t> </w:t>
      </w:r>
      <w:r>
        <w:rPr>
          <w:sz w:val="22"/>
        </w:rPr>
        <w:t>changes</w:t>
      </w:r>
      <w:r>
        <w:rPr>
          <w:spacing w:val="37"/>
          <w:sz w:val="22"/>
        </w:rPr>
        <w:t> </w:t>
      </w:r>
      <w:r>
        <w:rPr>
          <w:sz w:val="22"/>
        </w:rPr>
        <w:t>probably</w:t>
      </w:r>
      <w:r>
        <w:rPr>
          <w:spacing w:val="38"/>
          <w:sz w:val="22"/>
        </w:rPr>
        <w:t> </w:t>
      </w:r>
      <w:r>
        <w:rPr>
          <w:sz w:val="22"/>
        </w:rPr>
        <w:t>resulted</w:t>
      </w:r>
      <w:r>
        <w:rPr>
          <w:spacing w:val="37"/>
          <w:sz w:val="22"/>
        </w:rPr>
        <w:t> </w:t>
      </w:r>
      <w:r>
        <w:rPr>
          <w:sz w:val="22"/>
        </w:rPr>
        <w:t>from</w:t>
      </w:r>
      <w:r>
        <w:rPr>
          <w:spacing w:val="38"/>
          <w:sz w:val="22"/>
        </w:rPr>
        <w:t> </w:t>
      </w:r>
      <w:r>
        <w:rPr>
          <w:sz w:val="22"/>
        </w:rPr>
        <w:t>agricultural</w:t>
      </w:r>
      <w:r>
        <w:rPr>
          <w:spacing w:val="38"/>
          <w:sz w:val="22"/>
        </w:rPr>
        <w:t> </w:t>
      </w:r>
      <w:r>
        <w:rPr>
          <w:spacing w:val="-2"/>
          <w:sz w:val="22"/>
        </w:rPr>
        <w:t>development.</w:t>
      </w:r>
    </w:p>
    <w:p>
      <w:pPr>
        <w:pStyle w:val="ListParagraph"/>
        <w:numPr>
          <w:ilvl w:val="5"/>
          <w:numId w:val="98"/>
        </w:numPr>
        <w:tabs>
          <w:tab w:pos="397" w:val="left" w:leader="none"/>
        </w:tabs>
        <w:spacing w:line="240" w:lineRule="auto" w:before="7" w:after="0"/>
        <w:ind w:left="396" w:right="0" w:hanging="284"/>
        <w:jc w:val="left"/>
        <w:rPr>
          <w:sz w:val="22"/>
        </w:rPr>
      </w:pPr>
      <w:r>
        <w:rPr>
          <w:sz w:val="22"/>
        </w:rPr>
        <w:t>Any</w:t>
      </w:r>
      <w:r>
        <w:rPr>
          <w:spacing w:val="29"/>
          <w:sz w:val="22"/>
        </w:rPr>
        <w:t> </w:t>
      </w:r>
      <w:r>
        <w:rPr>
          <w:sz w:val="22"/>
        </w:rPr>
        <w:t>small-scale</w:t>
      </w:r>
      <w:r>
        <w:rPr>
          <w:spacing w:val="29"/>
          <w:sz w:val="22"/>
        </w:rPr>
        <w:t> </w:t>
      </w:r>
      <w:r>
        <w:rPr>
          <w:sz w:val="22"/>
        </w:rPr>
        <w:t>changes</w:t>
      </w:r>
      <w:r>
        <w:rPr>
          <w:spacing w:val="29"/>
          <w:sz w:val="22"/>
        </w:rPr>
        <w:t> </w:t>
      </w:r>
      <w:r>
        <w:rPr>
          <w:sz w:val="22"/>
        </w:rPr>
        <w:t>occurring</w:t>
      </w:r>
      <w:r>
        <w:rPr>
          <w:spacing w:val="29"/>
          <w:sz w:val="22"/>
        </w:rPr>
        <w:t> </w:t>
      </w:r>
      <w:r>
        <w:rPr>
          <w:sz w:val="22"/>
        </w:rPr>
        <w:t>then</w:t>
      </w:r>
      <w:r>
        <w:rPr>
          <w:spacing w:val="29"/>
          <w:sz w:val="22"/>
        </w:rPr>
        <w:t> </w:t>
      </w:r>
      <w:r>
        <w:rPr>
          <w:sz w:val="22"/>
        </w:rPr>
        <w:t>would</w:t>
      </w:r>
      <w:r>
        <w:rPr>
          <w:spacing w:val="29"/>
          <w:sz w:val="22"/>
        </w:rPr>
        <w:t> </w:t>
      </w:r>
      <w:r>
        <w:rPr>
          <w:sz w:val="22"/>
        </w:rPr>
        <w:t>not</w:t>
      </w:r>
      <w:r>
        <w:rPr>
          <w:spacing w:val="29"/>
          <w:sz w:val="22"/>
        </w:rPr>
        <w:t> </w:t>
      </w:r>
      <w:r>
        <w:rPr>
          <w:sz w:val="22"/>
        </w:rPr>
        <w:t>be</w:t>
      </w:r>
      <w:r>
        <w:rPr>
          <w:spacing w:val="29"/>
          <w:sz w:val="22"/>
        </w:rPr>
        <w:t> </w:t>
      </w:r>
      <w:r>
        <w:rPr>
          <w:sz w:val="22"/>
        </w:rPr>
        <w:t>detectable</w:t>
      </w:r>
      <w:r>
        <w:rPr>
          <w:spacing w:val="29"/>
          <w:sz w:val="22"/>
        </w:rPr>
        <w:t> </w:t>
      </w:r>
      <w:r>
        <w:rPr>
          <w:spacing w:val="-4"/>
          <w:sz w:val="22"/>
        </w:rPr>
        <w:t>now.</w:t>
      </w:r>
    </w:p>
    <w:p>
      <w:pPr>
        <w:pStyle w:val="ListParagraph"/>
        <w:numPr>
          <w:ilvl w:val="5"/>
          <w:numId w:val="98"/>
        </w:numPr>
        <w:tabs>
          <w:tab w:pos="397" w:val="left" w:leader="none"/>
        </w:tabs>
        <w:spacing w:line="240" w:lineRule="auto" w:before="7" w:after="0"/>
        <w:ind w:left="396" w:right="0" w:hanging="284"/>
        <w:jc w:val="left"/>
        <w:rPr>
          <w:sz w:val="22"/>
        </w:rPr>
      </w:pPr>
      <w:r>
        <w:rPr>
          <w:sz w:val="22"/>
        </w:rPr>
        <w:t>Environmental</w:t>
      </w:r>
      <w:r>
        <w:rPr>
          <w:spacing w:val="31"/>
          <w:sz w:val="22"/>
        </w:rPr>
        <w:t> </w:t>
      </w:r>
      <w:r>
        <w:rPr>
          <w:sz w:val="22"/>
        </w:rPr>
        <w:t>change</w:t>
      </w:r>
      <w:r>
        <w:rPr>
          <w:spacing w:val="33"/>
          <w:sz w:val="22"/>
        </w:rPr>
        <w:t> </w:t>
      </w:r>
      <w:r>
        <w:rPr>
          <w:sz w:val="22"/>
        </w:rPr>
        <w:t>helped</w:t>
      </w:r>
      <w:r>
        <w:rPr>
          <w:spacing w:val="33"/>
          <w:sz w:val="22"/>
        </w:rPr>
        <w:t> </w:t>
      </w:r>
      <w:r>
        <w:rPr>
          <w:sz w:val="22"/>
        </w:rPr>
        <w:t>induce</w:t>
      </w:r>
      <w:r>
        <w:rPr>
          <w:spacing w:val="33"/>
          <w:sz w:val="22"/>
        </w:rPr>
        <w:t> </w:t>
      </w:r>
      <w:r>
        <w:rPr>
          <w:sz w:val="22"/>
        </w:rPr>
        <w:t>the</w:t>
      </w:r>
      <w:r>
        <w:rPr>
          <w:spacing w:val="33"/>
          <w:sz w:val="22"/>
        </w:rPr>
        <w:t> </w:t>
      </w:r>
      <w:r>
        <w:rPr>
          <w:sz w:val="22"/>
        </w:rPr>
        <w:t>adoption</w:t>
      </w:r>
      <w:r>
        <w:rPr>
          <w:spacing w:val="33"/>
          <w:sz w:val="22"/>
        </w:rPr>
        <w:t> </w:t>
      </w:r>
      <w:r>
        <w:rPr>
          <w:sz w:val="22"/>
        </w:rPr>
        <w:t>of</w:t>
      </w:r>
      <w:r>
        <w:rPr>
          <w:spacing w:val="33"/>
          <w:sz w:val="22"/>
        </w:rPr>
        <w:t> </w:t>
      </w:r>
      <w:r>
        <w:rPr>
          <w:sz w:val="22"/>
        </w:rPr>
        <w:t>agricultural</w:t>
      </w:r>
      <w:r>
        <w:rPr>
          <w:spacing w:val="33"/>
          <w:sz w:val="22"/>
        </w:rPr>
        <w:t> </w:t>
      </w:r>
      <w:r>
        <w:rPr>
          <w:spacing w:val="-2"/>
          <w:sz w:val="22"/>
        </w:rPr>
        <w:t>technologies.</w:t>
      </w:r>
    </w:p>
    <w:p>
      <w:pPr>
        <w:spacing w:after="0" w:line="240" w:lineRule="auto"/>
        <w:jc w:val="left"/>
        <w:rPr>
          <w:sz w:val="22"/>
        </w:rPr>
        <w:sectPr>
          <w:headerReference w:type="default" r:id="rId311"/>
          <w:footerReference w:type="default" r:id="rId312"/>
          <w:pgSz w:w="11910" w:h="16840"/>
          <w:pgMar w:header="734" w:footer="890" w:top="1620" w:bottom="1080" w:left="1020" w:right="900"/>
        </w:sectPr>
      </w:pPr>
    </w:p>
    <w:p>
      <w:pPr>
        <w:pStyle w:val="BodyText"/>
        <w:spacing w:line="252" w:lineRule="auto" w:before="145"/>
        <w:ind w:right="343"/>
      </w:pPr>
      <w:bookmarkStart w:name="Passage 144" w:id="287"/>
      <w:bookmarkEnd w:id="287"/>
      <w:r>
        <w:rPr/>
      </w:r>
      <w:bookmarkStart w:name="_bookmark143" w:id="288"/>
      <w:bookmarkEnd w:id="288"/>
      <w:r>
        <w:rPr/>
      </w:r>
      <w:r>
        <w:rPr/>
        <w:t>Meggers</w:t>
      </w:r>
      <w:r>
        <w:rPr>
          <w:spacing w:val="37"/>
        </w:rPr>
        <w:t> </w:t>
      </w:r>
      <w:r>
        <w:rPr/>
        <w:t>argued</w:t>
      </w:r>
      <w:r>
        <w:rPr>
          <w:spacing w:val="37"/>
        </w:rPr>
        <w:t> </w:t>
      </w:r>
      <w:r>
        <w:rPr/>
        <w:t>that</w:t>
      </w:r>
      <w:r>
        <w:rPr>
          <w:spacing w:val="37"/>
        </w:rPr>
        <w:t> </w:t>
      </w:r>
      <w:r>
        <w:rPr/>
        <w:t>agriculture</w:t>
      </w:r>
      <w:r>
        <w:rPr>
          <w:spacing w:val="37"/>
        </w:rPr>
        <w:t> </w:t>
      </w:r>
      <w:r>
        <w:rPr/>
        <w:t>depends</w:t>
      </w:r>
      <w:r>
        <w:rPr>
          <w:spacing w:val="40"/>
        </w:rPr>
        <w:t> </w:t>
      </w:r>
      <w:r>
        <w:rPr/>
        <w:t>on</w:t>
      </w:r>
      <w:r>
        <w:rPr>
          <w:spacing w:val="37"/>
        </w:rPr>
        <w:t> </w:t>
      </w:r>
      <w:r>
        <w:rPr/>
        <w:t>extracting</w:t>
      </w:r>
      <w:r>
        <w:rPr>
          <w:spacing w:val="37"/>
        </w:rPr>
        <w:t> </w:t>
      </w:r>
      <w:r>
        <w:rPr/>
        <w:t>nutrients</w:t>
      </w:r>
      <w:r>
        <w:rPr>
          <w:spacing w:val="37"/>
        </w:rPr>
        <w:t> </w:t>
      </w:r>
      <w:r>
        <w:rPr/>
        <w:t>from</w:t>
      </w:r>
      <w:r>
        <w:rPr>
          <w:spacing w:val="39"/>
        </w:rPr>
        <w:t> </w:t>
      </w:r>
      <w:r>
        <w:rPr/>
        <w:t>soils</w:t>
      </w:r>
      <w:r>
        <w:rPr>
          <w:spacing w:val="37"/>
        </w:rPr>
        <w:t> </w:t>
      </w:r>
      <w:r>
        <w:rPr/>
        <w:t>into</w:t>
      </w:r>
      <w:r>
        <w:rPr>
          <w:spacing w:val="37"/>
        </w:rPr>
        <w:t> </w:t>
      </w:r>
      <w:r>
        <w:rPr/>
        <w:t>edible</w:t>
      </w:r>
      <w:r>
        <w:rPr>
          <w:spacing w:val="37"/>
        </w:rPr>
        <w:t> </w:t>
      </w:r>
      <w:r>
        <w:rPr/>
        <w:t>crops, so</w:t>
      </w:r>
      <w:r>
        <w:rPr>
          <w:spacing w:val="40"/>
        </w:rPr>
        <w:t> </w:t>
      </w:r>
      <w:r>
        <w:rPr/>
        <w:t>premodern</w:t>
      </w:r>
      <w:r>
        <w:rPr>
          <w:spacing w:val="40"/>
        </w:rPr>
        <w:t> </w:t>
      </w:r>
      <w:r>
        <w:rPr/>
        <w:t>societies</w:t>
      </w:r>
      <w:r>
        <w:rPr>
          <w:spacing w:val="40"/>
        </w:rPr>
        <w:t> </w:t>
      </w:r>
      <w:r>
        <w:rPr/>
        <w:t>in Amazonia</w:t>
      </w:r>
      <w:r>
        <w:rPr>
          <w:spacing w:val="40"/>
        </w:rPr>
        <w:t> </w:t>
      </w:r>
      <w:r>
        <w:rPr/>
        <w:t>could</w:t>
      </w:r>
      <w:r>
        <w:rPr>
          <w:spacing w:val="40"/>
        </w:rPr>
        <w:t> </w:t>
      </w:r>
      <w:r>
        <w:rPr/>
        <w:t>never</w:t>
      </w:r>
      <w:r>
        <w:rPr>
          <w:spacing w:val="40"/>
        </w:rPr>
        <w:t> </w:t>
      </w:r>
      <w:r>
        <w:rPr/>
        <w:t>grow</w:t>
      </w:r>
      <w:r>
        <w:rPr>
          <w:spacing w:val="40"/>
        </w:rPr>
        <w:t> </w:t>
      </w:r>
      <w:r>
        <w:rPr/>
        <w:t>large</w:t>
      </w:r>
      <w:r>
        <w:rPr>
          <w:spacing w:val="40"/>
        </w:rPr>
        <w:t> </w:t>
      </w:r>
      <w:r>
        <w:rPr/>
        <w:t>because</w:t>
      </w:r>
      <w:r>
        <w:rPr>
          <w:spacing w:val="40"/>
        </w:rPr>
        <w:t> </w:t>
      </w:r>
      <w:r>
        <w:rPr/>
        <w:t>underlying</w:t>
      </w:r>
      <w:r>
        <w:rPr>
          <w:spacing w:val="40"/>
        </w:rPr>
        <w:t> </w:t>
      </w:r>
      <w:r>
        <w:rPr/>
        <w:t>soils</w:t>
      </w:r>
      <w:r>
        <w:rPr>
          <w:spacing w:val="40"/>
        </w:rPr>
        <w:t> </w:t>
      </w:r>
      <w:r>
        <w:rPr/>
        <w:t>are impoverished.</w:t>
      </w:r>
      <w:r>
        <w:rPr>
          <w:spacing w:val="30"/>
        </w:rPr>
        <w:t> </w:t>
      </w:r>
      <w:r>
        <w:rPr>
          <w:b/>
        </w:rPr>
        <w:t>In</w:t>
      </w:r>
      <w:r>
        <w:rPr>
          <w:b/>
          <w:spacing w:val="30"/>
        </w:rPr>
        <w:t> </w:t>
      </w:r>
      <w:r>
        <w:rPr>
          <w:b/>
        </w:rPr>
        <w:t>Meggers’ view</w:t>
      </w:r>
      <w:r>
        <w:rPr>
          <w:b/>
          <w:spacing w:val="30"/>
        </w:rPr>
        <w:t> </w:t>
      </w:r>
      <w:r>
        <w:rPr>
          <w:b/>
        </w:rPr>
        <w:t>the</w:t>
      </w:r>
      <w:r>
        <w:rPr>
          <w:b/>
          <w:spacing w:val="30"/>
        </w:rPr>
        <w:t> </w:t>
      </w:r>
      <w:r>
        <w:rPr>
          <w:b/>
        </w:rPr>
        <w:t>population</w:t>
      </w:r>
      <w:r>
        <w:rPr>
          <w:b/>
          <w:spacing w:val="30"/>
        </w:rPr>
        <w:t> </w:t>
      </w:r>
      <w:r>
        <w:rPr>
          <w:b/>
        </w:rPr>
        <w:t>size</w:t>
      </w:r>
      <w:r>
        <w:rPr>
          <w:b/>
          <w:spacing w:val="30"/>
        </w:rPr>
        <w:t> </w:t>
      </w:r>
      <w:r>
        <w:rPr>
          <w:b/>
        </w:rPr>
        <w:t>that</w:t>
      </w:r>
      <w:r>
        <w:rPr>
          <w:b/>
          <w:spacing w:val="30"/>
        </w:rPr>
        <w:t> </w:t>
      </w:r>
      <w:r>
        <w:rPr>
          <w:b/>
        </w:rPr>
        <w:t>a</w:t>
      </w:r>
      <w:r>
        <w:rPr>
          <w:b/>
          <w:spacing w:val="30"/>
        </w:rPr>
        <w:t> </w:t>
      </w:r>
      <w:r>
        <w:rPr>
          <w:b/>
        </w:rPr>
        <w:t>culture</w:t>
      </w:r>
      <w:r>
        <w:rPr>
          <w:b/>
          <w:spacing w:val="30"/>
        </w:rPr>
        <w:t> </w:t>
      </w:r>
      <w:r>
        <w:rPr>
          <w:b/>
        </w:rPr>
        <w:t>could</w:t>
      </w:r>
      <w:r>
        <w:rPr>
          <w:b/>
          <w:spacing w:val="30"/>
        </w:rPr>
        <w:t> </w:t>
      </w:r>
      <w:r>
        <w:rPr>
          <w:b/>
        </w:rPr>
        <w:t>reach</w:t>
      </w:r>
      <w:r>
        <w:rPr>
          <w:b/>
          <w:spacing w:val="30"/>
        </w:rPr>
        <w:t> </w:t>
      </w:r>
      <w:r>
        <w:rPr>
          <w:b/>
        </w:rPr>
        <w:t>depended upon</w:t>
      </w:r>
      <w:r>
        <w:rPr>
          <w:b/>
          <w:spacing w:val="40"/>
        </w:rPr>
        <w:t> </w:t>
      </w:r>
      <w:r>
        <w:rPr>
          <w:b/>
        </w:rPr>
        <w:t>the</w:t>
      </w:r>
      <w:r>
        <w:rPr>
          <w:b/>
          <w:spacing w:val="40"/>
        </w:rPr>
        <w:t> </w:t>
      </w:r>
      <w:r>
        <w:rPr>
          <w:b/>
        </w:rPr>
        <w:t>agricultural</w:t>
      </w:r>
      <w:r>
        <w:rPr>
          <w:b/>
          <w:spacing w:val="40"/>
        </w:rPr>
        <w:t> </w:t>
      </w:r>
      <w:r>
        <w:rPr>
          <w:b/>
        </w:rPr>
        <w:t>potential</w:t>
      </w:r>
      <w:r>
        <w:rPr>
          <w:b/>
          <w:spacing w:val="40"/>
        </w:rPr>
        <w:t> </w:t>
      </w:r>
      <w:r>
        <w:rPr>
          <w:b/>
        </w:rPr>
        <w:t>of</w:t>
      </w:r>
      <w:r>
        <w:rPr>
          <w:b/>
          <w:spacing w:val="40"/>
        </w:rPr>
        <w:t> </w:t>
      </w:r>
      <w:r>
        <w:rPr>
          <w:b/>
        </w:rPr>
        <w:t>its</w:t>
      </w:r>
      <w:r>
        <w:rPr>
          <w:b/>
          <w:spacing w:val="40"/>
        </w:rPr>
        <w:t> </w:t>
      </w:r>
      <w:r>
        <w:rPr>
          <w:b/>
        </w:rPr>
        <w:t>environment.</w:t>
      </w:r>
      <w:r>
        <w:rPr>
          <w:b/>
          <w:spacing w:val="40"/>
        </w:rPr>
        <w:t> </w:t>
      </w:r>
      <w:r>
        <w:rPr/>
        <w:t>Meggers</w:t>
      </w:r>
      <w:r>
        <w:rPr>
          <w:spacing w:val="40"/>
        </w:rPr>
        <w:t> </w:t>
      </w:r>
      <w:r>
        <w:rPr/>
        <w:t>accepted</w:t>
      </w:r>
      <w:r>
        <w:rPr>
          <w:spacing w:val="40"/>
        </w:rPr>
        <w:t> </w:t>
      </w:r>
      <w:r>
        <w:rPr/>
        <w:t>that</w:t>
      </w:r>
      <w:r>
        <w:rPr>
          <w:spacing w:val="40"/>
        </w:rPr>
        <w:t> </w:t>
      </w:r>
      <w:r>
        <w:rPr/>
        <w:t>fish</w:t>
      </w:r>
      <w:r>
        <w:rPr>
          <w:spacing w:val="40"/>
        </w:rPr>
        <w:t> </w:t>
      </w:r>
      <w:r>
        <w:rPr/>
        <w:t>and</w:t>
      </w:r>
      <w:r>
        <w:rPr>
          <w:spacing w:val="40"/>
        </w:rPr>
        <w:t> </w:t>
      </w:r>
      <w:r>
        <w:rPr/>
        <w:t>turtle resources</w:t>
      </w:r>
      <w:r>
        <w:rPr>
          <w:spacing w:val="40"/>
        </w:rPr>
        <w:t> </w:t>
      </w:r>
      <w:r>
        <w:rPr/>
        <w:t>of</w:t>
      </w:r>
      <w:r>
        <w:rPr>
          <w:spacing w:val="40"/>
        </w:rPr>
        <w:t> </w:t>
      </w:r>
      <w:r>
        <w:rPr/>
        <w:t>the Amazon</w:t>
      </w:r>
      <w:r>
        <w:rPr>
          <w:spacing w:val="40"/>
        </w:rPr>
        <w:t> </w:t>
      </w:r>
      <w:r>
        <w:rPr/>
        <w:t>made</w:t>
      </w:r>
      <w:r>
        <w:rPr>
          <w:spacing w:val="40"/>
        </w:rPr>
        <w:t> </w:t>
      </w:r>
      <w:r>
        <w:rPr/>
        <w:t>possible</w:t>
      </w:r>
      <w:r>
        <w:rPr>
          <w:spacing w:val="40"/>
        </w:rPr>
        <w:t> </w:t>
      </w:r>
      <w:r>
        <w:rPr/>
        <w:t>the</w:t>
      </w:r>
      <w:r>
        <w:rPr>
          <w:spacing w:val="40"/>
        </w:rPr>
        <w:t> </w:t>
      </w:r>
      <w:r>
        <w:rPr/>
        <w:t>long</w:t>
      </w:r>
      <w:r>
        <w:rPr>
          <w:spacing w:val="40"/>
        </w:rPr>
        <w:t> </w:t>
      </w:r>
      <w:r>
        <w:rPr/>
        <w:t>riverside</w:t>
      </w:r>
      <w:r>
        <w:rPr>
          <w:spacing w:val="40"/>
        </w:rPr>
        <w:t> </w:t>
      </w:r>
      <w:r>
        <w:rPr/>
        <w:t>villages</w:t>
      </w:r>
      <w:r>
        <w:rPr>
          <w:spacing w:val="40"/>
        </w:rPr>
        <w:t> </w:t>
      </w:r>
      <w:r>
        <w:rPr/>
        <w:t>the</w:t>
      </w:r>
      <w:r>
        <w:rPr>
          <w:spacing w:val="40"/>
        </w:rPr>
        <w:t> </w:t>
      </w:r>
      <w:r>
        <w:rPr/>
        <w:t>explorer</w:t>
      </w:r>
      <w:r>
        <w:rPr>
          <w:spacing w:val="40"/>
        </w:rPr>
        <w:t> </w:t>
      </w:r>
      <w:r>
        <w:rPr/>
        <w:t>Orellana described</w:t>
      </w:r>
      <w:r>
        <w:rPr>
          <w:spacing w:val="40"/>
        </w:rPr>
        <w:t> </w:t>
      </w:r>
      <w:r>
        <w:rPr/>
        <w:t>in</w:t>
      </w:r>
      <w:r>
        <w:rPr>
          <w:spacing w:val="40"/>
        </w:rPr>
        <w:t> </w:t>
      </w:r>
      <w:r>
        <w:rPr/>
        <w:t>1542,</w:t>
      </w:r>
      <w:r>
        <w:rPr>
          <w:spacing w:val="40"/>
        </w:rPr>
        <w:t> </w:t>
      </w:r>
      <w:r>
        <w:rPr/>
        <w:t>but</w:t>
      </w:r>
      <w:r>
        <w:rPr>
          <w:spacing w:val="40"/>
        </w:rPr>
        <w:t> </w:t>
      </w:r>
      <w:r>
        <w:rPr/>
        <w:t>she</w:t>
      </w:r>
      <w:r>
        <w:rPr>
          <w:spacing w:val="40"/>
        </w:rPr>
        <w:t> </w:t>
      </w:r>
      <w:r>
        <w:rPr/>
        <w:t>dismissed</w:t>
      </w:r>
      <w:r>
        <w:rPr>
          <w:spacing w:val="40"/>
        </w:rPr>
        <w:t> </w:t>
      </w:r>
      <w:r>
        <w:rPr/>
        <w:t>as</w:t>
      </w:r>
      <w:r>
        <w:rPr>
          <w:spacing w:val="40"/>
        </w:rPr>
        <w:t> </w:t>
      </w:r>
      <w:r>
        <w:rPr/>
        <w:t>exaggerated</w:t>
      </w:r>
      <w:r>
        <w:rPr>
          <w:spacing w:val="40"/>
        </w:rPr>
        <w:t> </w:t>
      </w:r>
      <w:r>
        <w:rPr/>
        <w:t>Carvajal’s</w:t>
      </w:r>
      <w:r>
        <w:rPr>
          <w:spacing w:val="40"/>
        </w:rPr>
        <w:t> </w:t>
      </w:r>
      <w:r>
        <w:rPr/>
        <w:t>estimates</w:t>
      </w:r>
      <w:r>
        <w:rPr>
          <w:spacing w:val="40"/>
        </w:rPr>
        <w:t> </w:t>
      </w:r>
      <w:r>
        <w:rPr/>
        <w:t>of</w:t>
      </w:r>
      <w:r>
        <w:rPr>
          <w:spacing w:val="40"/>
        </w:rPr>
        <w:t> </w:t>
      </w:r>
      <w:r>
        <w:rPr/>
        <w:t>tens</w:t>
      </w:r>
      <w:r>
        <w:rPr>
          <w:spacing w:val="40"/>
        </w:rPr>
        <w:t> </w:t>
      </w:r>
      <w:r>
        <w:rPr/>
        <w:t>of thousands</w:t>
      </w:r>
      <w:r>
        <w:rPr>
          <w:spacing w:val="37"/>
        </w:rPr>
        <w:t> </w:t>
      </w:r>
      <w:r>
        <w:rPr/>
        <w:t>of</w:t>
      </w:r>
      <w:r>
        <w:rPr>
          <w:spacing w:val="37"/>
        </w:rPr>
        <w:t> </w:t>
      </w:r>
      <w:r>
        <w:rPr/>
        <w:t>people</w:t>
      </w:r>
      <w:r>
        <w:rPr>
          <w:spacing w:val="37"/>
        </w:rPr>
        <w:t> </w:t>
      </w:r>
      <w:r>
        <w:rPr/>
        <w:t>in</w:t>
      </w:r>
      <w:r>
        <w:rPr>
          <w:spacing w:val="37"/>
        </w:rPr>
        <w:t> </w:t>
      </w:r>
      <w:r>
        <w:rPr/>
        <w:t>those</w:t>
      </w:r>
      <w:r>
        <w:rPr>
          <w:spacing w:val="37"/>
        </w:rPr>
        <w:t> </w:t>
      </w:r>
      <w:r>
        <w:rPr/>
        <w:t>settlements,</w:t>
      </w:r>
      <w:r>
        <w:rPr>
          <w:spacing w:val="37"/>
        </w:rPr>
        <w:t> </w:t>
      </w:r>
      <w:r>
        <w:rPr/>
        <w:t>and</w:t>
      </w:r>
      <w:r>
        <w:rPr>
          <w:spacing w:val="37"/>
        </w:rPr>
        <w:t> </w:t>
      </w:r>
      <w:r>
        <w:rPr/>
        <w:t>she</w:t>
      </w:r>
      <w:r>
        <w:rPr>
          <w:spacing w:val="37"/>
        </w:rPr>
        <w:t> </w:t>
      </w:r>
      <w:r>
        <w:rPr/>
        <w:t>was</w:t>
      </w:r>
      <w:r>
        <w:rPr>
          <w:spacing w:val="37"/>
        </w:rPr>
        <w:t> </w:t>
      </w:r>
      <w:r>
        <w:rPr/>
        <w:t>sure</w:t>
      </w:r>
      <w:r>
        <w:rPr>
          <w:spacing w:val="37"/>
        </w:rPr>
        <w:t> </w:t>
      </w:r>
      <w:r>
        <w:rPr/>
        <w:t>those</w:t>
      </w:r>
      <w:r>
        <w:rPr>
          <w:spacing w:val="37"/>
        </w:rPr>
        <w:t> </w:t>
      </w:r>
      <w:r>
        <w:rPr/>
        <w:t>settlements</w:t>
      </w:r>
      <w:r>
        <w:rPr>
          <w:spacing w:val="37"/>
        </w:rPr>
        <w:t> </w:t>
      </w:r>
      <w:r>
        <w:rPr/>
        <w:t>did</w:t>
      </w:r>
      <w:r>
        <w:rPr>
          <w:spacing w:val="37"/>
        </w:rPr>
        <w:t> </w:t>
      </w:r>
      <w:r>
        <w:rPr/>
        <w:t>not</w:t>
      </w:r>
      <w:r>
        <w:rPr>
          <w:spacing w:val="37"/>
        </w:rPr>
        <w:t> </w:t>
      </w:r>
      <w:r>
        <w:rPr/>
        <w:t>have inland</w:t>
      </w:r>
      <w:r>
        <w:rPr>
          <w:spacing w:val="40"/>
        </w:rPr>
        <w:t> </w:t>
      </w:r>
      <w:r>
        <w:rPr/>
        <w:t>counterparts.</w:t>
      </w:r>
      <w:r>
        <w:rPr>
          <w:spacing w:val="40"/>
        </w:rPr>
        <w:t> </w:t>
      </w:r>
      <w:r>
        <w:rPr/>
        <w:t>Supporting</w:t>
      </w:r>
      <w:r>
        <w:rPr>
          <w:spacing w:val="40"/>
        </w:rPr>
        <w:t> </w:t>
      </w:r>
      <w:r>
        <w:rPr/>
        <w:t>this</w:t>
      </w:r>
      <w:r>
        <w:rPr>
          <w:spacing w:val="40"/>
        </w:rPr>
        <w:t> </w:t>
      </w:r>
      <w:r>
        <w:rPr/>
        <w:t>point,</w:t>
      </w:r>
      <w:r>
        <w:rPr>
          <w:spacing w:val="40"/>
        </w:rPr>
        <w:t> </w:t>
      </w:r>
      <w:r>
        <w:rPr/>
        <w:t>the</w:t>
      </w:r>
      <w:r>
        <w:rPr>
          <w:spacing w:val="40"/>
        </w:rPr>
        <w:t> </w:t>
      </w:r>
      <w:r>
        <w:rPr/>
        <w:t>Omagua,</w:t>
      </w:r>
      <w:r>
        <w:rPr>
          <w:spacing w:val="40"/>
        </w:rPr>
        <w:t> </w:t>
      </w:r>
      <w:r>
        <w:rPr/>
        <w:t>a</w:t>
      </w:r>
      <w:r>
        <w:rPr>
          <w:spacing w:val="40"/>
        </w:rPr>
        <w:t> </w:t>
      </w:r>
      <w:r>
        <w:rPr/>
        <w:t>riverbank</w:t>
      </w:r>
      <w:r>
        <w:rPr>
          <w:spacing w:val="40"/>
        </w:rPr>
        <w:t> </w:t>
      </w:r>
      <w:r>
        <w:rPr/>
        <w:t>people</w:t>
      </w:r>
      <w:r>
        <w:rPr>
          <w:spacing w:val="40"/>
        </w:rPr>
        <w:t> </w:t>
      </w:r>
      <w:r>
        <w:rPr/>
        <w:t>and</w:t>
      </w:r>
      <w:r>
        <w:rPr>
          <w:spacing w:val="40"/>
        </w:rPr>
        <w:t> </w:t>
      </w:r>
      <w:r>
        <w:rPr/>
        <w:t>one</w:t>
      </w:r>
      <w:r>
        <w:rPr>
          <w:spacing w:val="40"/>
        </w:rPr>
        <w:t> </w:t>
      </w:r>
      <w:r>
        <w:rPr/>
        <w:t>of</w:t>
      </w:r>
      <w:r>
        <w:rPr>
          <w:spacing w:val="40"/>
        </w:rPr>
        <w:t> </w:t>
      </w:r>
      <w:r>
        <w:rPr/>
        <w:t>the greatest</w:t>
      </w:r>
      <w:r>
        <w:rPr>
          <w:spacing w:val="40"/>
        </w:rPr>
        <w:t> </w:t>
      </w:r>
      <w:r>
        <w:rPr/>
        <w:t>chiefdoms</w:t>
      </w:r>
      <w:r>
        <w:rPr>
          <w:spacing w:val="40"/>
        </w:rPr>
        <w:t> </w:t>
      </w:r>
      <w:r>
        <w:rPr/>
        <w:t>observed</w:t>
      </w:r>
      <w:r>
        <w:rPr>
          <w:spacing w:val="40"/>
        </w:rPr>
        <w:t> </w:t>
      </w:r>
      <w:r>
        <w:rPr/>
        <w:t>by</w:t>
      </w:r>
      <w:r>
        <w:rPr>
          <w:spacing w:val="40"/>
        </w:rPr>
        <w:t> </w:t>
      </w:r>
      <w:r>
        <w:rPr/>
        <w:t>Carvajal</w:t>
      </w:r>
      <w:r>
        <w:rPr>
          <w:spacing w:val="40"/>
        </w:rPr>
        <w:t> </w:t>
      </w:r>
      <w:r>
        <w:rPr/>
        <w:t>as</w:t>
      </w:r>
      <w:r>
        <w:rPr>
          <w:spacing w:val="40"/>
        </w:rPr>
        <w:t> </w:t>
      </w:r>
      <w:r>
        <w:rPr/>
        <w:t>a</w:t>
      </w:r>
      <w:r>
        <w:rPr>
          <w:spacing w:val="40"/>
        </w:rPr>
        <w:t> </w:t>
      </w:r>
      <w:r>
        <w:rPr/>
        <w:t>member</w:t>
      </w:r>
      <w:r>
        <w:rPr>
          <w:spacing w:val="40"/>
        </w:rPr>
        <w:t> </w:t>
      </w:r>
      <w:r>
        <w:rPr/>
        <w:t>of</w:t>
      </w:r>
      <w:r>
        <w:rPr>
          <w:spacing w:val="40"/>
        </w:rPr>
        <w:t> </w:t>
      </w:r>
      <w:r>
        <w:rPr/>
        <w:t>Orellana’s</w:t>
      </w:r>
      <w:r>
        <w:rPr>
          <w:spacing w:val="40"/>
        </w:rPr>
        <w:t> </w:t>
      </w:r>
      <w:r>
        <w:rPr/>
        <w:t>expedition,</w:t>
      </w:r>
      <w:r>
        <w:rPr>
          <w:spacing w:val="40"/>
        </w:rPr>
        <w:t> </w:t>
      </w:r>
      <w:r>
        <w:rPr/>
        <w:t>regarded hinterland forests as unpopulated wilderness.</w:t>
      </w:r>
    </w:p>
    <w:p>
      <w:pPr>
        <w:pStyle w:val="BodyText"/>
        <w:spacing w:before="3"/>
        <w:ind w:left="0"/>
        <w:rPr>
          <w:sz w:val="24"/>
        </w:rPr>
      </w:pPr>
    </w:p>
    <w:p>
      <w:pPr>
        <w:pStyle w:val="ListParagraph"/>
        <w:numPr>
          <w:ilvl w:val="6"/>
          <w:numId w:val="98"/>
        </w:numPr>
        <w:tabs>
          <w:tab w:pos="382" w:val="left" w:leader="none"/>
        </w:tabs>
        <w:spacing w:line="249" w:lineRule="exact" w:before="0" w:after="0"/>
        <w:ind w:left="381" w:right="0" w:hanging="269"/>
        <w:jc w:val="left"/>
        <w:rPr>
          <w:sz w:val="22"/>
        </w:rPr>
      </w:pPr>
      <w:r>
        <w:rPr>
          <w:sz w:val="22"/>
        </w:rPr>
        <w:t>In</w:t>
      </w:r>
      <w:r>
        <w:rPr>
          <w:spacing w:val="23"/>
          <w:sz w:val="22"/>
        </w:rPr>
        <w:t> </w:t>
      </w:r>
      <w:r>
        <w:rPr>
          <w:sz w:val="22"/>
        </w:rPr>
        <w:t>the</w:t>
      </w:r>
      <w:r>
        <w:rPr>
          <w:spacing w:val="26"/>
          <w:sz w:val="22"/>
        </w:rPr>
        <w:t> </w:t>
      </w:r>
      <w:r>
        <w:rPr>
          <w:sz w:val="22"/>
        </w:rPr>
        <w:t>context</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5"/>
          <w:sz w:val="22"/>
        </w:rPr>
        <w:t> </w:t>
      </w:r>
      <w:r>
        <w:rPr>
          <w:sz w:val="22"/>
        </w:rPr>
        <w:t>the</w:t>
      </w:r>
      <w:r>
        <w:rPr>
          <w:spacing w:val="26"/>
          <w:sz w:val="22"/>
        </w:rPr>
        <w:t> </w:t>
      </w:r>
      <w:r>
        <w:rPr>
          <w:sz w:val="22"/>
        </w:rPr>
        <w:t>highlighted</w:t>
      </w:r>
      <w:r>
        <w:rPr>
          <w:spacing w:val="26"/>
          <w:sz w:val="22"/>
        </w:rPr>
        <w:t> </w:t>
      </w:r>
      <w:r>
        <w:rPr>
          <w:sz w:val="22"/>
        </w:rPr>
        <w:t>sentence</w:t>
      </w:r>
      <w:r>
        <w:rPr>
          <w:spacing w:val="26"/>
          <w:sz w:val="22"/>
        </w:rPr>
        <w:t> </w:t>
      </w:r>
      <w:r>
        <w:rPr>
          <w:sz w:val="22"/>
        </w:rPr>
        <w:t>serves</w:t>
      </w:r>
      <w:r>
        <w:rPr>
          <w:spacing w:val="26"/>
          <w:sz w:val="22"/>
        </w:rPr>
        <w:t> </w:t>
      </w:r>
      <w:r>
        <w:rPr>
          <w:spacing w:val="-5"/>
          <w:sz w:val="22"/>
        </w:rPr>
        <w:t>to</w:t>
      </w:r>
    </w:p>
    <w:p>
      <w:pPr>
        <w:pStyle w:val="ListParagraph"/>
        <w:numPr>
          <w:ilvl w:val="7"/>
          <w:numId w:val="98"/>
        </w:numPr>
        <w:tabs>
          <w:tab w:pos="397" w:val="left" w:leader="none"/>
        </w:tabs>
        <w:spacing w:line="249" w:lineRule="exact" w:before="0" w:after="0"/>
        <w:ind w:left="396" w:right="0" w:hanging="284"/>
        <w:jc w:val="left"/>
        <w:rPr>
          <w:sz w:val="22"/>
        </w:rPr>
      </w:pPr>
      <w:r>
        <w:rPr>
          <w:sz w:val="22"/>
        </w:rPr>
        <w:t>explain</w:t>
      </w:r>
      <w:r>
        <w:rPr>
          <w:spacing w:val="27"/>
          <w:sz w:val="22"/>
        </w:rPr>
        <w:t> </w:t>
      </w:r>
      <w:r>
        <w:rPr>
          <w:sz w:val="22"/>
        </w:rPr>
        <w:t>the</w:t>
      </w:r>
      <w:r>
        <w:rPr>
          <w:spacing w:val="28"/>
          <w:sz w:val="22"/>
        </w:rPr>
        <w:t> </w:t>
      </w:r>
      <w:r>
        <w:rPr>
          <w:sz w:val="22"/>
        </w:rPr>
        <w:t>broader</w:t>
      </w:r>
      <w:r>
        <w:rPr>
          <w:spacing w:val="28"/>
          <w:sz w:val="22"/>
        </w:rPr>
        <w:t> </w:t>
      </w:r>
      <w:r>
        <w:rPr>
          <w:sz w:val="22"/>
        </w:rPr>
        <w:t>rationale</w:t>
      </w:r>
      <w:r>
        <w:rPr>
          <w:spacing w:val="28"/>
          <w:sz w:val="22"/>
        </w:rPr>
        <w:t> </w:t>
      </w:r>
      <w:r>
        <w:rPr>
          <w:sz w:val="22"/>
        </w:rPr>
        <w:t>for</w:t>
      </w:r>
      <w:r>
        <w:rPr>
          <w:spacing w:val="28"/>
          <w:sz w:val="22"/>
        </w:rPr>
        <w:t> </w:t>
      </w:r>
      <w:r>
        <w:rPr>
          <w:sz w:val="22"/>
        </w:rPr>
        <w:t>a</w:t>
      </w:r>
      <w:r>
        <w:rPr>
          <w:spacing w:val="28"/>
          <w:sz w:val="22"/>
        </w:rPr>
        <w:t> </w:t>
      </w:r>
      <w:r>
        <w:rPr>
          <w:sz w:val="22"/>
        </w:rPr>
        <w:t>conclusion</w:t>
      </w:r>
      <w:r>
        <w:rPr>
          <w:spacing w:val="28"/>
          <w:sz w:val="22"/>
        </w:rPr>
        <w:t> </w:t>
      </w:r>
      <w:r>
        <w:rPr>
          <w:sz w:val="22"/>
        </w:rPr>
        <w:t>described</w:t>
      </w:r>
      <w:r>
        <w:rPr>
          <w:spacing w:val="28"/>
          <w:sz w:val="22"/>
        </w:rPr>
        <w:t> </w:t>
      </w:r>
      <w:r>
        <w:rPr>
          <w:sz w:val="22"/>
        </w:rPr>
        <w:t>in</w:t>
      </w:r>
      <w:r>
        <w:rPr>
          <w:spacing w:val="28"/>
          <w:sz w:val="22"/>
        </w:rPr>
        <w:t> </w:t>
      </w:r>
      <w:r>
        <w:rPr>
          <w:sz w:val="22"/>
        </w:rPr>
        <w:t>the</w:t>
      </w:r>
      <w:r>
        <w:rPr>
          <w:spacing w:val="28"/>
          <w:sz w:val="22"/>
        </w:rPr>
        <w:t> </w:t>
      </w:r>
      <w:r>
        <w:rPr>
          <w:sz w:val="22"/>
        </w:rPr>
        <w:t>preceding</w:t>
      </w:r>
      <w:r>
        <w:rPr>
          <w:spacing w:val="28"/>
          <w:sz w:val="22"/>
        </w:rPr>
        <w:t> </w:t>
      </w:r>
      <w:r>
        <w:rPr>
          <w:spacing w:val="-2"/>
          <w:sz w:val="22"/>
        </w:rPr>
        <w:t>sentence</w:t>
      </w:r>
    </w:p>
    <w:p>
      <w:pPr>
        <w:pStyle w:val="ListParagraph"/>
        <w:numPr>
          <w:ilvl w:val="7"/>
          <w:numId w:val="98"/>
        </w:numPr>
        <w:tabs>
          <w:tab w:pos="397" w:val="left" w:leader="none"/>
        </w:tabs>
        <w:spacing w:line="247" w:lineRule="auto" w:before="7" w:after="0"/>
        <w:ind w:left="113" w:right="669" w:firstLine="0"/>
        <w:jc w:val="left"/>
        <w:rPr>
          <w:sz w:val="22"/>
        </w:rPr>
      </w:pPr>
      <w:r>
        <w:rPr>
          <w:sz w:val="22"/>
        </w:rPr>
        <w:t>suggest</w:t>
      </w:r>
      <w:r>
        <w:rPr>
          <w:spacing w:val="26"/>
          <w:sz w:val="22"/>
        </w:rPr>
        <w:t> </w:t>
      </w:r>
      <w:r>
        <w:rPr>
          <w:sz w:val="22"/>
        </w:rPr>
        <w:t>some</w:t>
      </w:r>
      <w:r>
        <w:rPr>
          <w:spacing w:val="26"/>
          <w:sz w:val="22"/>
        </w:rPr>
        <w:t> </w:t>
      </w:r>
      <w:r>
        <w:rPr>
          <w:sz w:val="22"/>
        </w:rPr>
        <w:t>of</w:t>
      </w:r>
      <w:r>
        <w:rPr>
          <w:spacing w:val="26"/>
          <w:sz w:val="22"/>
        </w:rPr>
        <w:t> </w:t>
      </w:r>
      <w:r>
        <w:rPr>
          <w:sz w:val="22"/>
        </w:rPr>
        <w:t>the</w:t>
      </w:r>
      <w:r>
        <w:rPr>
          <w:spacing w:val="26"/>
          <w:sz w:val="22"/>
        </w:rPr>
        <w:t> </w:t>
      </w:r>
      <w:r>
        <w:rPr>
          <w:sz w:val="22"/>
        </w:rPr>
        <w:t>drawbacks</w:t>
      </w:r>
      <w:r>
        <w:rPr>
          <w:spacing w:val="26"/>
          <w:sz w:val="22"/>
        </w:rPr>
        <w:t> </w:t>
      </w:r>
      <w:r>
        <w:rPr>
          <w:sz w:val="22"/>
        </w:rPr>
        <w:t>of</w:t>
      </w:r>
      <w:r>
        <w:rPr>
          <w:spacing w:val="26"/>
          <w:sz w:val="22"/>
        </w:rPr>
        <w:t> </w:t>
      </w:r>
      <w:r>
        <w:rPr>
          <w:sz w:val="22"/>
        </w:rPr>
        <w:t>the</w:t>
      </w:r>
      <w:r>
        <w:rPr>
          <w:spacing w:val="26"/>
          <w:sz w:val="22"/>
        </w:rPr>
        <w:t> </w:t>
      </w:r>
      <w:r>
        <w:rPr>
          <w:sz w:val="22"/>
        </w:rPr>
        <w:t>riverbank</w:t>
      </w:r>
      <w:r>
        <w:rPr>
          <w:spacing w:val="26"/>
          <w:sz w:val="22"/>
        </w:rPr>
        <w:t> </w:t>
      </w:r>
      <w:r>
        <w:rPr>
          <w:sz w:val="22"/>
        </w:rPr>
        <w:t>location</w:t>
      </w:r>
      <w:r>
        <w:rPr>
          <w:spacing w:val="26"/>
          <w:sz w:val="22"/>
        </w:rPr>
        <w:t> </w:t>
      </w:r>
      <w:r>
        <w:rPr>
          <w:sz w:val="22"/>
        </w:rPr>
        <w:t>of</w:t>
      </w:r>
      <w:r>
        <w:rPr>
          <w:spacing w:val="26"/>
          <w:sz w:val="22"/>
        </w:rPr>
        <w:t> </w:t>
      </w:r>
      <w:r>
        <w:rPr>
          <w:sz w:val="22"/>
        </w:rPr>
        <w:t>the</w:t>
      </w:r>
      <w:r>
        <w:rPr>
          <w:spacing w:val="26"/>
          <w:sz w:val="22"/>
        </w:rPr>
        <w:t> </w:t>
      </w:r>
      <w:r>
        <w:rPr>
          <w:sz w:val="22"/>
        </w:rPr>
        <w:t>villages</w:t>
      </w:r>
      <w:r>
        <w:rPr>
          <w:spacing w:val="26"/>
          <w:sz w:val="22"/>
        </w:rPr>
        <w:t> </w:t>
      </w:r>
      <w:r>
        <w:rPr>
          <w:sz w:val="22"/>
        </w:rPr>
        <w:t>described</w:t>
      </w:r>
      <w:r>
        <w:rPr>
          <w:spacing w:val="26"/>
          <w:sz w:val="22"/>
        </w:rPr>
        <w:t> </w:t>
      </w:r>
      <w:r>
        <w:rPr>
          <w:sz w:val="22"/>
        </w:rPr>
        <w:t>in</w:t>
      </w:r>
      <w:r>
        <w:rPr>
          <w:spacing w:val="26"/>
          <w:sz w:val="22"/>
        </w:rPr>
        <w:t> </w:t>
      </w:r>
      <w:r>
        <w:rPr>
          <w:sz w:val="22"/>
        </w:rPr>
        <w:t>the following sentence</w:t>
      </w:r>
    </w:p>
    <w:p>
      <w:pPr>
        <w:pStyle w:val="ListParagraph"/>
        <w:numPr>
          <w:ilvl w:val="7"/>
          <w:numId w:val="98"/>
        </w:numPr>
        <w:tabs>
          <w:tab w:pos="409" w:val="left" w:leader="none"/>
        </w:tabs>
        <w:spacing w:line="252" w:lineRule="exact" w:before="0" w:after="0"/>
        <w:ind w:left="408" w:right="0" w:hanging="296"/>
        <w:jc w:val="left"/>
        <w:rPr>
          <w:sz w:val="22"/>
        </w:rPr>
      </w:pPr>
      <w:r>
        <w:rPr>
          <w:sz w:val="22"/>
        </w:rPr>
        <w:t>acknowledge</w:t>
      </w:r>
      <w:r>
        <w:rPr>
          <w:spacing w:val="30"/>
          <w:sz w:val="22"/>
        </w:rPr>
        <w:t> </w:t>
      </w:r>
      <w:r>
        <w:rPr>
          <w:sz w:val="22"/>
        </w:rPr>
        <w:t>information</w:t>
      </w:r>
      <w:r>
        <w:rPr>
          <w:spacing w:val="32"/>
          <w:sz w:val="22"/>
        </w:rPr>
        <w:t> </w:t>
      </w:r>
      <w:r>
        <w:rPr>
          <w:sz w:val="22"/>
        </w:rPr>
        <w:t>that</w:t>
      </w:r>
      <w:r>
        <w:rPr>
          <w:spacing w:val="32"/>
          <w:sz w:val="22"/>
        </w:rPr>
        <w:t> </w:t>
      </w:r>
      <w:r>
        <w:rPr>
          <w:sz w:val="22"/>
        </w:rPr>
        <w:t>appears</w:t>
      </w:r>
      <w:r>
        <w:rPr>
          <w:spacing w:val="32"/>
          <w:sz w:val="22"/>
        </w:rPr>
        <w:t> </w:t>
      </w:r>
      <w:r>
        <w:rPr>
          <w:sz w:val="22"/>
        </w:rPr>
        <w:t>to</w:t>
      </w:r>
      <w:r>
        <w:rPr>
          <w:spacing w:val="33"/>
          <w:sz w:val="22"/>
        </w:rPr>
        <w:t> </w:t>
      </w:r>
      <w:r>
        <w:rPr>
          <w:sz w:val="22"/>
        </w:rPr>
        <w:t>undermine</w:t>
      </w:r>
      <w:r>
        <w:rPr>
          <w:spacing w:val="32"/>
          <w:sz w:val="22"/>
        </w:rPr>
        <w:t> </w:t>
      </w:r>
      <w:r>
        <w:rPr>
          <w:sz w:val="22"/>
        </w:rPr>
        <w:t>a</w:t>
      </w:r>
      <w:r>
        <w:rPr>
          <w:spacing w:val="32"/>
          <w:sz w:val="22"/>
        </w:rPr>
        <w:t> </w:t>
      </w:r>
      <w:r>
        <w:rPr>
          <w:sz w:val="22"/>
        </w:rPr>
        <w:t>description</w:t>
      </w:r>
      <w:r>
        <w:rPr>
          <w:spacing w:val="32"/>
          <w:sz w:val="22"/>
        </w:rPr>
        <w:t> </w:t>
      </w:r>
      <w:r>
        <w:rPr>
          <w:sz w:val="22"/>
        </w:rPr>
        <w:t>attributed</w:t>
      </w:r>
      <w:r>
        <w:rPr>
          <w:spacing w:val="32"/>
          <w:sz w:val="22"/>
        </w:rPr>
        <w:t> </w:t>
      </w:r>
      <w:r>
        <w:rPr>
          <w:sz w:val="22"/>
        </w:rPr>
        <w:t>to</w:t>
      </w:r>
      <w:r>
        <w:rPr>
          <w:spacing w:val="33"/>
          <w:sz w:val="22"/>
        </w:rPr>
        <w:t> </w:t>
      </w:r>
      <w:r>
        <w:rPr>
          <w:spacing w:val="-2"/>
          <w:sz w:val="22"/>
        </w:rPr>
        <w:t>Orellana</w:t>
      </w:r>
    </w:p>
    <w:p>
      <w:pPr>
        <w:pStyle w:val="ListParagraph"/>
        <w:numPr>
          <w:ilvl w:val="7"/>
          <w:numId w:val="98"/>
        </w:numPr>
        <w:tabs>
          <w:tab w:pos="409" w:val="left" w:leader="none"/>
        </w:tabs>
        <w:spacing w:line="247" w:lineRule="auto" w:before="7" w:after="0"/>
        <w:ind w:left="113" w:right="744" w:firstLine="0"/>
        <w:jc w:val="left"/>
        <w:rPr>
          <w:sz w:val="22"/>
        </w:rPr>
      </w:pPr>
      <w:r>
        <w:rPr>
          <w:sz w:val="22"/>
        </w:rPr>
        <w:t>introduce</w:t>
      </w:r>
      <w:r>
        <w:rPr>
          <w:spacing w:val="30"/>
          <w:sz w:val="22"/>
        </w:rPr>
        <w:t> </w:t>
      </w:r>
      <w:r>
        <w:rPr>
          <w:sz w:val="22"/>
        </w:rPr>
        <w:t>a</w:t>
      </w:r>
      <w:r>
        <w:rPr>
          <w:spacing w:val="30"/>
          <w:sz w:val="22"/>
        </w:rPr>
        <w:t> </w:t>
      </w:r>
      <w:r>
        <w:rPr>
          <w:sz w:val="22"/>
        </w:rPr>
        <w:t>principle</w:t>
      </w:r>
      <w:r>
        <w:rPr>
          <w:spacing w:val="30"/>
          <w:sz w:val="22"/>
        </w:rPr>
        <w:t> </w:t>
      </w:r>
      <w:r>
        <w:rPr>
          <w:sz w:val="22"/>
        </w:rPr>
        <w:t>that</w:t>
      </w:r>
      <w:r>
        <w:rPr>
          <w:spacing w:val="30"/>
          <w:sz w:val="22"/>
        </w:rPr>
        <w:t> </w:t>
      </w:r>
      <w:r>
        <w:rPr>
          <w:sz w:val="22"/>
        </w:rPr>
        <w:t>appears</w:t>
      </w:r>
      <w:r>
        <w:rPr>
          <w:spacing w:val="30"/>
          <w:sz w:val="22"/>
        </w:rPr>
        <w:t> </w:t>
      </w:r>
      <w:r>
        <w:rPr>
          <w:sz w:val="22"/>
        </w:rPr>
        <w:t>to</w:t>
      </w:r>
      <w:r>
        <w:rPr>
          <w:spacing w:val="30"/>
          <w:sz w:val="22"/>
        </w:rPr>
        <w:t> </w:t>
      </w:r>
      <w:r>
        <w:rPr>
          <w:sz w:val="22"/>
        </w:rPr>
        <w:t>be</w:t>
      </w:r>
      <w:r>
        <w:rPr>
          <w:spacing w:val="30"/>
          <w:sz w:val="22"/>
        </w:rPr>
        <w:t> </w:t>
      </w:r>
      <w:r>
        <w:rPr>
          <w:sz w:val="22"/>
        </w:rPr>
        <w:t>contradicted</w:t>
      </w:r>
      <w:r>
        <w:rPr>
          <w:spacing w:val="30"/>
          <w:sz w:val="22"/>
        </w:rPr>
        <w:t> </w:t>
      </w:r>
      <w:r>
        <w:rPr>
          <w:sz w:val="22"/>
        </w:rPr>
        <w:t>by</w:t>
      </w:r>
      <w:r>
        <w:rPr>
          <w:spacing w:val="30"/>
          <w:sz w:val="22"/>
        </w:rPr>
        <w:t> </w:t>
      </w:r>
      <w:r>
        <w:rPr>
          <w:sz w:val="22"/>
        </w:rPr>
        <w:t>the</w:t>
      </w:r>
      <w:r>
        <w:rPr>
          <w:spacing w:val="30"/>
          <w:sz w:val="22"/>
        </w:rPr>
        <w:t> </w:t>
      </w:r>
      <w:r>
        <w:rPr>
          <w:sz w:val="22"/>
        </w:rPr>
        <w:t>agricultural</w:t>
      </w:r>
      <w:r>
        <w:rPr>
          <w:spacing w:val="30"/>
          <w:sz w:val="22"/>
        </w:rPr>
        <w:t> </w:t>
      </w:r>
      <w:r>
        <w:rPr>
          <w:sz w:val="22"/>
        </w:rPr>
        <w:t>development</w:t>
      </w:r>
      <w:r>
        <w:rPr>
          <w:spacing w:val="30"/>
          <w:sz w:val="22"/>
        </w:rPr>
        <w:t> </w:t>
      </w:r>
      <w:r>
        <w:rPr>
          <w:sz w:val="22"/>
        </w:rPr>
        <w:t>of premodern Amazonia</w:t>
      </w:r>
    </w:p>
    <w:p>
      <w:pPr>
        <w:pStyle w:val="ListParagraph"/>
        <w:numPr>
          <w:ilvl w:val="7"/>
          <w:numId w:val="98"/>
        </w:numPr>
        <w:tabs>
          <w:tab w:pos="397" w:val="left" w:leader="none"/>
        </w:tabs>
        <w:spacing w:line="252" w:lineRule="exact" w:before="0" w:after="0"/>
        <w:ind w:left="396" w:right="0" w:hanging="284"/>
        <w:jc w:val="left"/>
        <w:rPr>
          <w:sz w:val="22"/>
        </w:rPr>
      </w:pPr>
      <w:r>
        <w:rPr>
          <w:sz w:val="22"/>
        </w:rPr>
        <w:t>give</w:t>
      </w:r>
      <w:r>
        <w:rPr>
          <w:spacing w:val="23"/>
          <w:sz w:val="22"/>
        </w:rPr>
        <w:t> </w:t>
      </w:r>
      <w:r>
        <w:rPr>
          <w:sz w:val="22"/>
        </w:rPr>
        <w:t>a</w:t>
      </w:r>
      <w:r>
        <w:rPr>
          <w:spacing w:val="25"/>
          <w:sz w:val="22"/>
        </w:rPr>
        <w:t> </w:t>
      </w:r>
      <w:r>
        <w:rPr>
          <w:sz w:val="22"/>
        </w:rPr>
        <w:t>reason</w:t>
      </w:r>
      <w:r>
        <w:rPr>
          <w:spacing w:val="25"/>
          <w:sz w:val="22"/>
        </w:rPr>
        <w:t> </w:t>
      </w:r>
      <w:r>
        <w:rPr>
          <w:sz w:val="22"/>
        </w:rPr>
        <w:t>for</w:t>
      </w:r>
      <w:r>
        <w:rPr>
          <w:spacing w:val="25"/>
          <w:sz w:val="22"/>
        </w:rPr>
        <w:t> </w:t>
      </w:r>
      <w:r>
        <w:rPr>
          <w:sz w:val="22"/>
        </w:rPr>
        <w:t>an</w:t>
      </w:r>
      <w:r>
        <w:rPr>
          <w:spacing w:val="26"/>
          <w:sz w:val="22"/>
        </w:rPr>
        <w:t> </w:t>
      </w:r>
      <w:r>
        <w:rPr>
          <w:sz w:val="22"/>
        </w:rPr>
        <w:t>upward</w:t>
      </w:r>
      <w:r>
        <w:rPr>
          <w:spacing w:val="25"/>
          <w:sz w:val="22"/>
        </w:rPr>
        <w:t> </w:t>
      </w:r>
      <w:r>
        <w:rPr>
          <w:sz w:val="22"/>
        </w:rPr>
        <w:t>revision</w:t>
      </w:r>
      <w:r>
        <w:rPr>
          <w:spacing w:val="25"/>
          <w:sz w:val="22"/>
        </w:rPr>
        <w:t> </w:t>
      </w:r>
      <w:r>
        <w:rPr>
          <w:sz w:val="22"/>
        </w:rPr>
        <w:t>in</w:t>
      </w:r>
      <w:r>
        <w:rPr>
          <w:spacing w:val="25"/>
          <w:sz w:val="22"/>
        </w:rPr>
        <w:t> </w:t>
      </w:r>
      <w:r>
        <w:rPr>
          <w:sz w:val="22"/>
        </w:rPr>
        <w:t>earlier</w:t>
      </w:r>
      <w:r>
        <w:rPr>
          <w:spacing w:val="26"/>
          <w:sz w:val="22"/>
        </w:rPr>
        <w:t> </w:t>
      </w:r>
      <w:r>
        <w:rPr>
          <w:sz w:val="22"/>
        </w:rPr>
        <w:t>estimates</w:t>
      </w:r>
      <w:r>
        <w:rPr>
          <w:spacing w:val="25"/>
          <w:sz w:val="22"/>
        </w:rPr>
        <w:t> </w:t>
      </w:r>
      <w:r>
        <w:rPr>
          <w:sz w:val="22"/>
        </w:rPr>
        <w:t>for</w:t>
      </w:r>
      <w:r>
        <w:rPr>
          <w:spacing w:val="25"/>
          <w:sz w:val="22"/>
        </w:rPr>
        <w:t> </w:t>
      </w:r>
      <w:r>
        <w:rPr>
          <w:sz w:val="22"/>
        </w:rPr>
        <w:t>premodern</w:t>
      </w:r>
      <w:r>
        <w:rPr>
          <w:spacing w:val="11"/>
          <w:sz w:val="22"/>
        </w:rPr>
        <w:t> </w:t>
      </w:r>
      <w:r>
        <w:rPr>
          <w:spacing w:val="-2"/>
          <w:sz w:val="22"/>
        </w:rPr>
        <w:t>Amazonia</w:t>
      </w:r>
    </w:p>
    <w:p>
      <w:pPr>
        <w:pStyle w:val="BodyText"/>
        <w:spacing w:before="2"/>
        <w:ind w:left="0"/>
        <w:rPr>
          <w:sz w:val="23"/>
        </w:rPr>
      </w:pPr>
    </w:p>
    <w:p>
      <w:pPr>
        <w:pStyle w:val="ListParagraph"/>
        <w:numPr>
          <w:ilvl w:val="6"/>
          <w:numId w:val="98"/>
        </w:numPr>
        <w:tabs>
          <w:tab w:pos="373" w:val="left" w:leader="none"/>
        </w:tabs>
        <w:spacing w:line="240" w:lineRule="auto" w:before="1" w:after="0"/>
        <w:ind w:left="372" w:right="0" w:hanging="260"/>
        <w:jc w:val="left"/>
        <w:rPr>
          <w:sz w:val="22"/>
        </w:rPr>
      </w:pPr>
      <w:r>
        <w:rPr>
          <w:sz w:val="22"/>
        </w:rPr>
        <w:t>From</w:t>
      </w:r>
      <w:r>
        <w:rPr>
          <w:spacing w:val="23"/>
          <w:sz w:val="22"/>
        </w:rPr>
        <w:t> </w:t>
      </w:r>
      <w:r>
        <w:rPr>
          <w:sz w:val="22"/>
        </w:rPr>
        <w:t>the</w:t>
      </w:r>
      <w:r>
        <w:rPr>
          <w:spacing w:val="24"/>
          <w:sz w:val="22"/>
        </w:rPr>
        <w:t> </w:t>
      </w:r>
      <w:r>
        <w:rPr>
          <w:sz w:val="22"/>
        </w:rPr>
        <w:t>passage</w:t>
      </w:r>
      <w:r>
        <w:rPr>
          <w:spacing w:val="24"/>
          <w:sz w:val="22"/>
        </w:rPr>
        <w:t> </w:t>
      </w:r>
      <w:r>
        <w:rPr>
          <w:sz w:val="22"/>
        </w:rPr>
        <w:t>it</w:t>
      </w:r>
      <w:r>
        <w:rPr>
          <w:spacing w:val="24"/>
          <w:sz w:val="22"/>
        </w:rPr>
        <w:t> </w:t>
      </w:r>
      <w:r>
        <w:rPr>
          <w:sz w:val="22"/>
        </w:rPr>
        <w:t>can</w:t>
      </w:r>
      <w:r>
        <w:rPr>
          <w:spacing w:val="24"/>
          <w:sz w:val="22"/>
        </w:rPr>
        <w:t> </w:t>
      </w:r>
      <w:r>
        <w:rPr>
          <w:sz w:val="22"/>
        </w:rPr>
        <w:t>be</w:t>
      </w:r>
      <w:r>
        <w:rPr>
          <w:spacing w:val="23"/>
          <w:sz w:val="22"/>
        </w:rPr>
        <w:t> </w:t>
      </w:r>
      <w:r>
        <w:rPr>
          <w:sz w:val="22"/>
        </w:rPr>
        <w:t>inferred</w:t>
      </w:r>
      <w:r>
        <w:rPr>
          <w:spacing w:val="24"/>
          <w:sz w:val="22"/>
        </w:rPr>
        <w:t> </w:t>
      </w:r>
      <w:r>
        <w:rPr>
          <w:sz w:val="22"/>
        </w:rPr>
        <w:t>that</w:t>
      </w:r>
      <w:r>
        <w:rPr>
          <w:spacing w:val="24"/>
          <w:sz w:val="22"/>
        </w:rPr>
        <w:t> </w:t>
      </w:r>
      <w:r>
        <w:rPr>
          <w:sz w:val="22"/>
        </w:rPr>
        <w:t>Omagua</w:t>
      </w:r>
      <w:r>
        <w:rPr>
          <w:spacing w:val="24"/>
          <w:sz w:val="22"/>
        </w:rPr>
        <w:t> </w:t>
      </w:r>
      <w:r>
        <w:rPr>
          <w:sz w:val="22"/>
        </w:rPr>
        <w:t>depended</w:t>
      </w:r>
      <w:r>
        <w:rPr>
          <w:spacing w:val="24"/>
          <w:sz w:val="22"/>
        </w:rPr>
        <w:t> </w:t>
      </w:r>
      <w:r>
        <w:rPr>
          <w:spacing w:val="-5"/>
          <w:sz w:val="22"/>
        </w:rPr>
        <w:t>on</w:t>
      </w:r>
    </w:p>
    <w:p>
      <w:pPr>
        <w:pStyle w:val="ListParagraph"/>
        <w:numPr>
          <w:ilvl w:val="7"/>
          <w:numId w:val="98"/>
        </w:numPr>
        <w:tabs>
          <w:tab w:pos="397" w:val="left" w:leader="none"/>
        </w:tabs>
        <w:spacing w:line="240" w:lineRule="auto" w:before="7" w:after="0"/>
        <w:ind w:left="396" w:right="0" w:hanging="284"/>
        <w:jc w:val="left"/>
        <w:rPr>
          <w:sz w:val="22"/>
        </w:rPr>
      </w:pPr>
      <w:r>
        <w:rPr>
          <w:sz w:val="22"/>
        </w:rPr>
        <w:t>overland</w:t>
      </w:r>
      <w:r>
        <w:rPr>
          <w:spacing w:val="32"/>
          <w:sz w:val="22"/>
        </w:rPr>
        <w:t> </w:t>
      </w:r>
      <w:r>
        <w:rPr>
          <w:sz w:val="22"/>
        </w:rPr>
        <w:t>transport</w:t>
      </w:r>
      <w:r>
        <w:rPr>
          <w:spacing w:val="35"/>
          <w:sz w:val="22"/>
        </w:rPr>
        <w:t> </w:t>
      </w:r>
      <w:r>
        <w:rPr>
          <w:sz w:val="22"/>
        </w:rPr>
        <w:t>to</w:t>
      </w:r>
      <w:r>
        <w:rPr>
          <w:spacing w:val="34"/>
          <w:sz w:val="22"/>
        </w:rPr>
        <w:t> </w:t>
      </w:r>
      <w:r>
        <w:rPr>
          <w:sz w:val="22"/>
        </w:rPr>
        <w:t>communicate</w:t>
      </w:r>
      <w:r>
        <w:rPr>
          <w:spacing w:val="35"/>
          <w:sz w:val="22"/>
        </w:rPr>
        <w:t> </w:t>
      </w:r>
      <w:r>
        <w:rPr>
          <w:sz w:val="22"/>
        </w:rPr>
        <w:t>between</w:t>
      </w:r>
      <w:r>
        <w:rPr>
          <w:spacing w:val="35"/>
          <w:sz w:val="22"/>
        </w:rPr>
        <w:t> </w:t>
      </w:r>
      <w:r>
        <w:rPr>
          <w:spacing w:val="-2"/>
          <w:sz w:val="22"/>
        </w:rPr>
        <w:t>villages</w:t>
      </w:r>
    </w:p>
    <w:p>
      <w:pPr>
        <w:pStyle w:val="ListParagraph"/>
        <w:numPr>
          <w:ilvl w:val="7"/>
          <w:numId w:val="98"/>
        </w:numPr>
        <w:tabs>
          <w:tab w:pos="397" w:val="left" w:leader="none"/>
        </w:tabs>
        <w:spacing w:line="240" w:lineRule="auto" w:before="7" w:after="0"/>
        <w:ind w:left="396" w:right="0" w:hanging="284"/>
        <w:jc w:val="left"/>
        <w:rPr>
          <w:sz w:val="22"/>
        </w:rPr>
      </w:pPr>
      <w:r>
        <w:rPr>
          <w:sz w:val="22"/>
        </w:rPr>
        <w:t>foraging</w:t>
      </w:r>
      <w:r>
        <w:rPr>
          <w:spacing w:val="29"/>
          <w:sz w:val="22"/>
        </w:rPr>
        <w:t> </w:t>
      </w:r>
      <w:r>
        <w:rPr>
          <w:sz w:val="22"/>
        </w:rPr>
        <w:t>inland</w:t>
      </w:r>
      <w:r>
        <w:rPr>
          <w:spacing w:val="30"/>
          <w:sz w:val="22"/>
        </w:rPr>
        <w:t> </w:t>
      </w:r>
      <w:r>
        <w:rPr>
          <w:sz w:val="22"/>
        </w:rPr>
        <w:t>to</w:t>
      </w:r>
      <w:r>
        <w:rPr>
          <w:spacing w:val="29"/>
          <w:sz w:val="22"/>
        </w:rPr>
        <w:t> </w:t>
      </w:r>
      <w:r>
        <w:rPr>
          <w:sz w:val="22"/>
        </w:rPr>
        <w:t>obtain</w:t>
      </w:r>
      <w:r>
        <w:rPr>
          <w:spacing w:val="30"/>
          <w:sz w:val="22"/>
        </w:rPr>
        <w:t> </w:t>
      </w:r>
      <w:r>
        <w:rPr>
          <w:sz w:val="22"/>
        </w:rPr>
        <w:t>foodstuffs</w:t>
      </w:r>
      <w:r>
        <w:rPr>
          <w:spacing w:val="29"/>
          <w:sz w:val="22"/>
        </w:rPr>
        <w:t> </w:t>
      </w:r>
      <w:r>
        <w:rPr>
          <w:sz w:val="22"/>
        </w:rPr>
        <w:t>not</w:t>
      </w:r>
      <w:r>
        <w:rPr>
          <w:spacing w:val="30"/>
          <w:sz w:val="22"/>
        </w:rPr>
        <w:t> </w:t>
      </w:r>
      <w:r>
        <w:rPr>
          <w:sz w:val="22"/>
        </w:rPr>
        <w:t>available</w:t>
      </w:r>
      <w:r>
        <w:rPr>
          <w:spacing w:val="30"/>
          <w:sz w:val="22"/>
        </w:rPr>
        <w:t> </w:t>
      </w:r>
      <w:r>
        <w:rPr>
          <w:spacing w:val="-2"/>
          <w:sz w:val="22"/>
        </w:rPr>
        <w:t>locally</w:t>
      </w:r>
    </w:p>
    <w:p>
      <w:pPr>
        <w:pStyle w:val="ListParagraph"/>
        <w:numPr>
          <w:ilvl w:val="7"/>
          <w:numId w:val="98"/>
        </w:numPr>
        <w:tabs>
          <w:tab w:pos="409" w:val="left" w:leader="none"/>
        </w:tabs>
        <w:spacing w:line="240" w:lineRule="auto" w:before="7" w:after="0"/>
        <w:ind w:left="408" w:right="0" w:hanging="296"/>
        <w:jc w:val="left"/>
        <w:rPr>
          <w:sz w:val="22"/>
        </w:rPr>
      </w:pPr>
      <w:r>
        <w:rPr>
          <w:sz w:val="22"/>
        </w:rPr>
        <w:t>some</w:t>
      </w:r>
      <w:r>
        <w:rPr>
          <w:spacing w:val="29"/>
          <w:sz w:val="22"/>
        </w:rPr>
        <w:t> </w:t>
      </w:r>
      <w:r>
        <w:rPr>
          <w:sz w:val="22"/>
        </w:rPr>
        <w:t>form</w:t>
      </w:r>
      <w:r>
        <w:rPr>
          <w:spacing w:val="29"/>
          <w:sz w:val="22"/>
        </w:rPr>
        <w:t> </w:t>
      </w:r>
      <w:r>
        <w:rPr>
          <w:sz w:val="22"/>
        </w:rPr>
        <w:t>of</w:t>
      </w:r>
      <w:r>
        <w:rPr>
          <w:spacing w:val="29"/>
          <w:sz w:val="22"/>
        </w:rPr>
        <w:t> </w:t>
      </w:r>
      <w:r>
        <w:rPr>
          <w:sz w:val="22"/>
        </w:rPr>
        <w:t>fertilization</w:t>
      </w:r>
      <w:r>
        <w:rPr>
          <w:spacing w:val="29"/>
          <w:sz w:val="22"/>
        </w:rPr>
        <w:t> </w:t>
      </w:r>
      <w:r>
        <w:rPr>
          <w:sz w:val="22"/>
        </w:rPr>
        <w:t>to</w:t>
      </w:r>
      <w:r>
        <w:rPr>
          <w:spacing w:val="29"/>
          <w:sz w:val="22"/>
        </w:rPr>
        <w:t> </w:t>
      </w:r>
      <w:r>
        <w:rPr>
          <w:sz w:val="22"/>
        </w:rPr>
        <w:t>boost</w:t>
      </w:r>
      <w:r>
        <w:rPr>
          <w:spacing w:val="29"/>
          <w:sz w:val="22"/>
        </w:rPr>
        <w:t> </w:t>
      </w:r>
      <w:r>
        <w:rPr>
          <w:sz w:val="22"/>
        </w:rPr>
        <w:t>agricultural</w:t>
      </w:r>
      <w:r>
        <w:rPr>
          <w:spacing w:val="29"/>
          <w:sz w:val="22"/>
        </w:rPr>
        <w:t> </w:t>
      </w:r>
      <w:r>
        <w:rPr>
          <w:spacing w:val="-2"/>
          <w:sz w:val="22"/>
        </w:rPr>
        <w:t>production</w:t>
      </w:r>
    </w:p>
    <w:p>
      <w:pPr>
        <w:pStyle w:val="ListParagraph"/>
        <w:numPr>
          <w:ilvl w:val="7"/>
          <w:numId w:val="98"/>
        </w:numPr>
        <w:tabs>
          <w:tab w:pos="409" w:val="left" w:leader="none"/>
        </w:tabs>
        <w:spacing w:line="240" w:lineRule="auto" w:before="7" w:after="0"/>
        <w:ind w:left="408" w:right="0" w:hanging="296"/>
        <w:jc w:val="left"/>
        <w:rPr>
          <w:sz w:val="22"/>
        </w:rPr>
      </w:pPr>
      <w:r>
        <w:rPr>
          <w:sz w:val="22"/>
        </w:rPr>
        <w:t>fish</w:t>
      </w:r>
      <w:r>
        <w:rPr>
          <w:spacing w:val="18"/>
          <w:sz w:val="22"/>
        </w:rPr>
        <w:t> </w:t>
      </w:r>
      <w:r>
        <w:rPr>
          <w:sz w:val="22"/>
        </w:rPr>
        <w:t>and</w:t>
      </w:r>
      <w:r>
        <w:rPr>
          <w:spacing w:val="21"/>
          <w:sz w:val="22"/>
        </w:rPr>
        <w:t> </w:t>
      </w:r>
      <w:r>
        <w:rPr>
          <w:sz w:val="22"/>
        </w:rPr>
        <w:t>turtles</w:t>
      </w:r>
      <w:r>
        <w:rPr>
          <w:spacing w:val="20"/>
          <w:sz w:val="22"/>
        </w:rPr>
        <w:t> </w:t>
      </w:r>
      <w:r>
        <w:rPr>
          <w:sz w:val="22"/>
        </w:rPr>
        <w:t>for</w:t>
      </w:r>
      <w:r>
        <w:rPr>
          <w:spacing w:val="21"/>
          <w:sz w:val="22"/>
        </w:rPr>
        <w:t> </w:t>
      </w:r>
      <w:r>
        <w:rPr>
          <w:sz w:val="22"/>
        </w:rPr>
        <w:t>at</w:t>
      </w:r>
      <w:r>
        <w:rPr>
          <w:spacing w:val="20"/>
          <w:sz w:val="22"/>
        </w:rPr>
        <w:t> </w:t>
      </w:r>
      <w:r>
        <w:rPr>
          <w:sz w:val="22"/>
        </w:rPr>
        <w:t>least</w:t>
      </w:r>
      <w:r>
        <w:rPr>
          <w:spacing w:val="21"/>
          <w:sz w:val="22"/>
        </w:rPr>
        <w:t> </w:t>
      </w:r>
      <w:r>
        <w:rPr>
          <w:sz w:val="22"/>
        </w:rPr>
        <w:t>part</w:t>
      </w:r>
      <w:r>
        <w:rPr>
          <w:spacing w:val="20"/>
          <w:sz w:val="22"/>
        </w:rPr>
        <w:t> </w:t>
      </w:r>
      <w:r>
        <w:rPr>
          <w:sz w:val="22"/>
        </w:rPr>
        <w:t>of</w:t>
      </w:r>
      <w:r>
        <w:rPr>
          <w:spacing w:val="21"/>
          <w:sz w:val="22"/>
        </w:rPr>
        <w:t> </w:t>
      </w:r>
      <w:r>
        <w:rPr>
          <w:sz w:val="22"/>
        </w:rPr>
        <w:t>their</w:t>
      </w:r>
      <w:r>
        <w:rPr>
          <w:spacing w:val="21"/>
          <w:sz w:val="22"/>
        </w:rPr>
        <w:t> </w:t>
      </w:r>
      <w:r>
        <w:rPr>
          <w:spacing w:val="-4"/>
          <w:sz w:val="22"/>
        </w:rPr>
        <w:t>diet</w:t>
      </w:r>
    </w:p>
    <w:p>
      <w:pPr>
        <w:pStyle w:val="ListParagraph"/>
        <w:numPr>
          <w:ilvl w:val="7"/>
          <w:numId w:val="98"/>
        </w:numPr>
        <w:tabs>
          <w:tab w:pos="397" w:val="left" w:leader="none"/>
        </w:tabs>
        <w:spacing w:line="240" w:lineRule="auto" w:before="7" w:after="0"/>
        <w:ind w:left="396" w:right="0" w:hanging="284"/>
        <w:jc w:val="left"/>
        <w:rPr>
          <w:sz w:val="22"/>
        </w:rPr>
      </w:pPr>
      <w:r>
        <w:rPr>
          <w:sz w:val="22"/>
        </w:rPr>
        <w:t>trade</w:t>
      </w:r>
      <w:r>
        <w:rPr>
          <w:spacing w:val="20"/>
          <w:sz w:val="22"/>
        </w:rPr>
        <w:t> </w:t>
      </w:r>
      <w:r>
        <w:rPr>
          <w:sz w:val="22"/>
        </w:rPr>
        <w:t>with</w:t>
      </w:r>
      <w:r>
        <w:rPr>
          <w:spacing w:val="23"/>
          <w:sz w:val="22"/>
        </w:rPr>
        <w:t> </w:t>
      </w:r>
      <w:r>
        <w:rPr>
          <w:sz w:val="22"/>
        </w:rPr>
        <w:t>other</w:t>
      </w:r>
      <w:r>
        <w:rPr>
          <w:spacing w:val="23"/>
          <w:sz w:val="22"/>
        </w:rPr>
        <w:t> </w:t>
      </w:r>
      <w:r>
        <w:rPr>
          <w:sz w:val="22"/>
        </w:rPr>
        <w:t>peoples</w:t>
      </w:r>
      <w:r>
        <w:rPr>
          <w:spacing w:val="22"/>
          <w:sz w:val="22"/>
        </w:rPr>
        <w:t> </w:t>
      </w:r>
      <w:r>
        <w:rPr>
          <w:sz w:val="22"/>
        </w:rPr>
        <w:t>for</w:t>
      </w:r>
      <w:r>
        <w:rPr>
          <w:spacing w:val="23"/>
          <w:sz w:val="22"/>
        </w:rPr>
        <w:t> </w:t>
      </w:r>
      <w:r>
        <w:rPr>
          <w:sz w:val="22"/>
        </w:rPr>
        <w:t>some</w:t>
      </w:r>
      <w:r>
        <w:rPr>
          <w:spacing w:val="23"/>
          <w:sz w:val="22"/>
        </w:rPr>
        <w:t> </w:t>
      </w:r>
      <w:r>
        <w:rPr>
          <w:sz w:val="22"/>
        </w:rPr>
        <w:t>raw</w:t>
      </w:r>
      <w:r>
        <w:rPr>
          <w:spacing w:val="23"/>
          <w:sz w:val="22"/>
        </w:rPr>
        <w:t> </w:t>
      </w:r>
      <w:r>
        <w:rPr>
          <w:spacing w:val="-2"/>
          <w:sz w:val="22"/>
        </w:rPr>
        <w:t>materials</w:t>
      </w:r>
    </w:p>
    <w:p>
      <w:pPr>
        <w:spacing w:after="0" w:line="240" w:lineRule="auto"/>
        <w:jc w:val="left"/>
        <w:rPr>
          <w:sz w:val="22"/>
        </w:rPr>
        <w:sectPr>
          <w:headerReference w:type="default" r:id="rId313"/>
          <w:footerReference w:type="default" r:id="rId314"/>
          <w:pgSz w:w="11910" w:h="16840"/>
          <w:pgMar w:header="734" w:footer="890" w:top="1620" w:bottom="1080" w:left="1020" w:right="900"/>
        </w:sectPr>
      </w:pPr>
    </w:p>
    <w:p>
      <w:pPr>
        <w:pStyle w:val="BodyText"/>
        <w:spacing w:line="247" w:lineRule="auto" w:before="145"/>
        <w:ind w:right="232"/>
      </w:pPr>
      <w:bookmarkStart w:name="Passage 145" w:id="289"/>
      <w:bookmarkEnd w:id="289"/>
      <w:r>
        <w:rPr/>
      </w:r>
      <w:bookmarkStart w:name="_bookmark144" w:id="290"/>
      <w:bookmarkEnd w:id="290"/>
      <w:r>
        <w:rPr/>
      </w:r>
      <w:r>
        <w:rPr/>
        <w:t>When</w:t>
      </w:r>
      <w:r>
        <w:rPr>
          <w:spacing w:val="32"/>
        </w:rPr>
        <w:t> </w:t>
      </w:r>
      <w:r>
        <w:rPr/>
        <w:t>selecting</w:t>
      </w:r>
      <w:r>
        <w:rPr>
          <w:spacing w:val="32"/>
        </w:rPr>
        <w:t> </w:t>
      </w:r>
      <w:r>
        <w:rPr/>
        <w:t>a</w:t>
      </w:r>
      <w:r>
        <w:rPr>
          <w:spacing w:val="32"/>
        </w:rPr>
        <w:t> </w:t>
      </w:r>
      <w:r>
        <w:rPr/>
        <w:t>nest,</w:t>
      </w:r>
      <w:r>
        <w:rPr>
          <w:spacing w:val="32"/>
        </w:rPr>
        <w:t> </w:t>
      </w:r>
      <w:r>
        <w:rPr/>
        <w:t>the</w:t>
      </w:r>
      <w:r>
        <w:rPr>
          <w:spacing w:val="32"/>
        </w:rPr>
        <w:t> </w:t>
      </w:r>
      <w:r>
        <w:rPr/>
        <w:t>female</w:t>
      </w:r>
      <w:r>
        <w:rPr>
          <w:spacing w:val="32"/>
        </w:rPr>
        <w:t> </w:t>
      </w:r>
      <w:r>
        <w:rPr/>
        <w:t>of</w:t>
      </w:r>
      <w:r>
        <w:rPr>
          <w:spacing w:val="32"/>
        </w:rPr>
        <w:t> </w:t>
      </w:r>
      <w:r>
        <w:rPr/>
        <w:t>the</w:t>
      </w:r>
      <w:r>
        <w:rPr>
          <w:spacing w:val="32"/>
        </w:rPr>
        <w:t> </w:t>
      </w:r>
      <w:r>
        <w:rPr/>
        <w:t>river</w:t>
      </w:r>
      <w:r>
        <w:rPr>
          <w:spacing w:val="32"/>
        </w:rPr>
        <w:t> </w:t>
      </w:r>
      <w:r>
        <w:rPr/>
        <w:t>blenny</w:t>
      </w:r>
      <w:r>
        <w:rPr>
          <w:spacing w:val="32"/>
        </w:rPr>
        <w:t> </w:t>
      </w:r>
      <w:r>
        <w:rPr/>
        <w:t>(a</w:t>
      </w:r>
      <w:r>
        <w:rPr>
          <w:spacing w:val="32"/>
        </w:rPr>
        <w:t> </w:t>
      </w:r>
      <w:r>
        <w:rPr/>
        <w:t>small</w:t>
      </w:r>
      <w:r>
        <w:rPr>
          <w:spacing w:val="32"/>
        </w:rPr>
        <w:t> </w:t>
      </w:r>
      <w:r>
        <w:rPr/>
        <w:t>fish)</w:t>
      </w:r>
      <w:r>
        <w:rPr>
          <w:spacing w:val="32"/>
        </w:rPr>
        <w:t> </w:t>
      </w:r>
      <w:r>
        <w:rPr/>
        <w:t>appears</w:t>
      </w:r>
      <w:r>
        <w:rPr>
          <w:spacing w:val="32"/>
        </w:rPr>
        <w:t> </w:t>
      </w:r>
      <w:r>
        <w:rPr/>
        <w:t>to</w:t>
      </w:r>
      <w:r>
        <w:rPr>
          <w:spacing w:val="32"/>
        </w:rPr>
        <w:t> </w:t>
      </w:r>
      <w:r>
        <w:rPr/>
        <w:t>be</w:t>
      </w:r>
      <w:r>
        <w:rPr>
          <w:spacing w:val="32"/>
        </w:rPr>
        <w:t> </w:t>
      </w:r>
      <w:r>
        <w:rPr/>
        <w:t>sensitive</w:t>
      </w:r>
      <w:r>
        <w:rPr>
          <w:spacing w:val="32"/>
        </w:rPr>
        <w:t> </w:t>
      </w:r>
      <w:r>
        <w:rPr/>
        <w:t>to both</w:t>
      </w:r>
      <w:r>
        <w:rPr>
          <w:spacing w:val="40"/>
        </w:rPr>
        <w:t> </w:t>
      </w:r>
      <w:r>
        <w:rPr/>
        <w:t>size</w:t>
      </w:r>
      <w:r>
        <w:rPr>
          <w:spacing w:val="40"/>
        </w:rPr>
        <w:t> </w:t>
      </w:r>
      <w:r>
        <w:rPr/>
        <w:t>and</w:t>
      </w:r>
      <w:r>
        <w:rPr>
          <w:spacing w:val="40"/>
        </w:rPr>
        <w:t> </w:t>
      </w:r>
      <w:r>
        <w:rPr/>
        <w:t>orientation.</w:t>
      </w:r>
      <w:r>
        <w:rPr>
          <w:spacing w:val="40"/>
        </w:rPr>
        <w:t> </w:t>
      </w:r>
      <w:r>
        <w:rPr/>
        <w:t>Blennies</w:t>
      </w:r>
      <w:r>
        <w:rPr>
          <w:spacing w:val="40"/>
        </w:rPr>
        <w:t> </w:t>
      </w:r>
      <w:r>
        <w:rPr/>
        <w:t>deposit</w:t>
      </w:r>
      <w:r>
        <w:rPr>
          <w:spacing w:val="40"/>
        </w:rPr>
        <w:t> </w:t>
      </w:r>
      <w:r>
        <w:rPr/>
        <w:t>their</w:t>
      </w:r>
      <w:r>
        <w:rPr>
          <w:spacing w:val="40"/>
        </w:rPr>
        <w:t> </w:t>
      </w:r>
      <w:r>
        <w:rPr/>
        <w:t>eggs</w:t>
      </w:r>
      <w:r>
        <w:rPr>
          <w:spacing w:val="40"/>
        </w:rPr>
        <w:t> </w:t>
      </w:r>
      <w:r>
        <w:rPr/>
        <w:t>preferably</w:t>
      </w:r>
      <w:r>
        <w:rPr>
          <w:spacing w:val="40"/>
        </w:rPr>
        <w:t> </w:t>
      </w:r>
      <w:r>
        <w:rPr/>
        <w:t>in</w:t>
      </w:r>
      <w:r>
        <w:rPr>
          <w:spacing w:val="40"/>
        </w:rPr>
        <w:t> </w:t>
      </w:r>
      <w:r>
        <w:rPr/>
        <w:t>nests</w:t>
      </w:r>
      <w:r>
        <w:rPr>
          <w:spacing w:val="40"/>
        </w:rPr>
        <w:t> </w:t>
      </w:r>
      <w:r>
        <w:rPr/>
        <w:t>under</w:t>
      </w:r>
      <w:r>
        <w:rPr>
          <w:spacing w:val="40"/>
        </w:rPr>
        <w:t> </w:t>
      </w:r>
      <w:r>
        <w:rPr/>
        <w:t>large</w:t>
      </w:r>
      <w:r>
        <w:rPr>
          <w:spacing w:val="40"/>
        </w:rPr>
        <w:t> </w:t>
      </w:r>
      <w:r>
        <w:rPr/>
        <w:t>stones and</w:t>
      </w:r>
      <w:r>
        <w:rPr>
          <w:spacing w:val="40"/>
        </w:rPr>
        <w:t> </w:t>
      </w:r>
      <w:r>
        <w:rPr/>
        <w:t>in</w:t>
      </w:r>
      <w:r>
        <w:rPr>
          <w:spacing w:val="40"/>
        </w:rPr>
        <w:t> </w:t>
      </w:r>
      <w:r>
        <w:rPr/>
        <w:t>nests</w:t>
      </w:r>
      <w:r>
        <w:rPr>
          <w:spacing w:val="40"/>
        </w:rPr>
        <w:t> </w:t>
      </w:r>
      <w:r>
        <w:rPr/>
        <w:t>facing</w:t>
      </w:r>
      <w:r>
        <w:rPr>
          <w:spacing w:val="40"/>
        </w:rPr>
        <w:t> </w:t>
      </w:r>
      <w:r>
        <w:rPr/>
        <w:t>southeast.</w:t>
      </w:r>
      <w:r>
        <w:rPr>
          <w:spacing w:val="40"/>
        </w:rPr>
        <w:t> </w:t>
      </w:r>
      <w:r>
        <w:rPr/>
        <w:t>Southeast-facing</w:t>
      </w:r>
      <w:r>
        <w:rPr>
          <w:spacing w:val="40"/>
        </w:rPr>
        <w:t> </w:t>
      </w:r>
      <w:r>
        <w:rPr/>
        <w:t>nests</w:t>
      </w:r>
      <w:r>
        <w:rPr>
          <w:spacing w:val="40"/>
        </w:rPr>
        <w:t> </w:t>
      </w:r>
      <w:r>
        <w:rPr/>
        <w:t>contain</w:t>
      </w:r>
      <w:r>
        <w:rPr>
          <w:spacing w:val="40"/>
        </w:rPr>
        <w:t> </w:t>
      </w:r>
      <w:r>
        <w:rPr/>
        <w:t>larger</w:t>
      </w:r>
      <w:r>
        <w:rPr>
          <w:spacing w:val="40"/>
        </w:rPr>
        <w:t> </w:t>
      </w:r>
      <w:r>
        <w:rPr/>
        <w:t>egg</w:t>
      </w:r>
      <w:r>
        <w:rPr>
          <w:spacing w:val="40"/>
        </w:rPr>
        <w:t> </w:t>
      </w:r>
      <w:r>
        <w:rPr/>
        <w:t>clutches,</w:t>
      </w:r>
      <w:r>
        <w:rPr>
          <w:spacing w:val="40"/>
        </w:rPr>
        <w:t> </w:t>
      </w:r>
      <w:r>
        <w:rPr/>
        <w:t>a</w:t>
      </w:r>
      <w:r>
        <w:rPr>
          <w:spacing w:val="40"/>
        </w:rPr>
        <w:t> </w:t>
      </w:r>
      <w:r>
        <w:rPr/>
        <w:t>fact</w:t>
      </w:r>
      <w:r>
        <w:rPr>
          <w:spacing w:val="40"/>
        </w:rPr>
        <w:t> </w:t>
      </w:r>
      <w:r>
        <w:rPr/>
        <w:t>that cannot</w:t>
      </w:r>
      <w:r>
        <w:rPr>
          <w:spacing w:val="25"/>
        </w:rPr>
        <w:t> </w:t>
      </w:r>
      <w:r>
        <w:rPr/>
        <w:t>be</w:t>
      </w:r>
      <w:r>
        <w:rPr>
          <w:spacing w:val="25"/>
        </w:rPr>
        <w:t> </w:t>
      </w:r>
      <w:r>
        <w:rPr/>
        <w:t>completely</w:t>
      </w:r>
      <w:r>
        <w:rPr>
          <w:spacing w:val="25"/>
        </w:rPr>
        <w:t> </w:t>
      </w:r>
      <w:r>
        <w:rPr/>
        <w:t>explained</w:t>
      </w:r>
      <w:r>
        <w:rPr>
          <w:spacing w:val="25"/>
        </w:rPr>
        <w:t> </w:t>
      </w:r>
      <w:r>
        <w:rPr/>
        <w:t>by</w:t>
      </w:r>
      <w:r>
        <w:rPr>
          <w:spacing w:val="25"/>
        </w:rPr>
        <w:t> </w:t>
      </w:r>
      <w:r>
        <w:rPr/>
        <w:t>differences</w:t>
      </w:r>
      <w:r>
        <w:rPr>
          <w:spacing w:val="25"/>
        </w:rPr>
        <w:t> </w:t>
      </w:r>
      <w:r>
        <w:rPr/>
        <w:t>in</w:t>
      </w:r>
      <w:r>
        <w:rPr>
          <w:spacing w:val="25"/>
        </w:rPr>
        <w:t> </w:t>
      </w:r>
      <w:r>
        <w:rPr/>
        <w:t>nest</w:t>
      </w:r>
      <w:r>
        <w:rPr>
          <w:spacing w:val="25"/>
        </w:rPr>
        <w:t> </w:t>
      </w:r>
      <w:r>
        <w:rPr/>
        <w:t>stone</w:t>
      </w:r>
      <w:r>
        <w:rPr>
          <w:spacing w:val="25"/>
        </w:rPr>
        <w:t> </w:t>
      </w:r>
      <w:r>
        <w:rPr/>
        <w:t>sizes.</w:t>
      </w:r>
      <w:r>
        <w:rPr>
          <w:spacing w:val="25"/>
        </w:rPr>
        <w:t> </w:t>
      </w:r>
      <w:r>
        <w:rPr/>
        <w:t>Moreover,</w:t>
      </w:r>
      <w:r>
        <w:rPr>
          <w:spacing w:val="25"/>
        </w:rPr>
        <w:t> </w:t>
      </w:r>
      <w:r>
        <w:rPr/>
        <w:t>in</w:t>
      </w:r>
      <w:r>
        <w:rPr>
          <w:spacing w:val="25"/>
        </w:rPr>
        <w:t> </w:t>
      </w:r>
      <w:r>
        <w:rPr/>
        <w:t>a</w:t>
      </w:r>
      <w:r>
        <w:rPr>
          <w:spacing w:val="25"/>
        </w:rPr>
        <w:t> </w:t>
      </w:r>
      <w:r>
        <w:rPr/>
        <w:t>recent</w:t>
      </w:r>
      <w:r>
        <w:rPr>
          <w:spacing w:val="25"/>
        </w:rPr>
        <w:t> </w:t>
      </w:r>
      <w:r>
        <w:rPr/>
        <w:t>study, </w:t>
      </w:r>
      <w:r>
        <w:rPr>
          <w:b/>
        </w:rPr>
        <w:t>current</w:t>
      </w:r>
      <w:r>
        <w:rPr>
          <w:b/>
          <w:spacing w:val="35"/>
        </w:rPr>
        <w:t> </w:t>
      </w:r>
      <w:r>
        <w:rPr>
          <w:b/>
        </w:rPr>
        <w:t>speeds</w:t>
      </w:r>
      <w:r>
        <w:rPr>
          <w:b/>
          <w:spacing w:val="35"/>
        </w:rPr>
        <w:t> </w:t>
      </w:r>
      <w:r>
        <w:rPr/>
        <w:t>upstream</w:t>
      </w:r>
      <w:r>
        <w:rPr>
          <w:spacing w:val="35"/>
        </w:rPr>
        <w:t> </w:t>
      </w:r>
      <w:r>
        <w:rPr/>
        <w:t>of</w:t>
      </w:r>
      <w:r>
        <w:rPr>
          <w:spacing w:val="35"/>
        </w:rPr>
        <w:t> </w:t>
      </w:r>
      <w:r>
        <w:rPr/>
        <w:t>the</w:t>
      </w:r>
      <w:r>
        <w:rPr>
          <w:spacing w:val="35"/>
        </w:rPr>
        <w:t> </w:t>
      </w:r>
      <w:r>
        <w:rPr/>
        <w:t>nest</w:t>
      </w:r>
      <w:r>
        <w:rPr>
          <w:spacing w:val="35"/>
        </w:rPr>
        <w:t> </w:t>
      </w:r>
      <w:r>
        <w:rPr/>
        <w:t>and</w:t>
      </w:r>
      <w:r>
        <w:rPr>
          <w:spacing w:val="35"/>
        </w:rPr>
        <w:t> </w:t>
      </w:r>
      <w:r>
        <w:rPr/>
        <w:t>at</w:t>
      </w:r>
      <w:r>
        <w:rPr>
          <w:spacing w:val="35"/>
        </w:rPr>
        <w:t> </w:t>
      </w:r>
      <w:r>
        <w:rPr/>
        <w:t>the</w:t>
      </w:r>
      <w:r>
        <w:rPr>
          <w:spacing w:val="35"/>
        </w:rPr>
        <w:t> </w:t>
      </w:r>
      <w:r>
        <w:rPr/>
        <w:t>nest</w:t>
      </w:r>
      <w:r>
        <w:rPr>
          <w:spacing w:val="35"/>
        </w:rPr>
        <w:t> </w:t>
      </w:r>
      <w:r>
        <w:rPr/>
        <w:t>entrance</w:t>
      </w:r>
      <w:r>
        <w:rPr>
          <w:spacing w:val="35"/>
        </w:rPr>
        <w:t> </w:t>
      </w:r>
      <w:r>
        <w:rPr/>
        <w:t>were</w:t>
      </w:r>
      <w:r>
        <w:rPr>
          <w:spacing w:val="35"/>
        </w:rPr>
        <w:t> </w:t>
      </w:r>
      <w:r>
        <w:rPr/>
        <w:t>similar</w:t>
      </w:r>
      <w:r>
        <w:rPr>
          <w:spacing w:val="35"/>
        </w:rPr>
        <w:t> </w:t>
      </w:r>
      <w:r>
        <w:rPr/>
        <w:t>for</w:t>
      </w:r>
      <w:r>
        <w:rPr>
          <w:spacing w:val="35"/>
        </w:rPr>
        <w:t> </w:t>
      </w:r>
      <w:r>
        <w:rPr/>
        <w:t>nests</w:t>
      </w:r>
      <w:r>
        <w:rPr>
          <w:spacing w:val="35"/>
        </w:rPr>
        <w:t> </w:t>
      </w:r>
      <w:r>
        <w:rPr/>
        <w:t>facing southeast</w:t>
      </w:r>
      <w:r>
        <w:rPr>
          <w:spacing w:val="36"/>
        </w:rPr>
        <w:t> </w:t>
      </w:r>
      <w:r>
        <w:rPr/>
        <w:t>and</w:t>
      </w:r>
      <w:r>
        <w:rPr>
          <w:spacing w:val="36"/>
        </w:rPr>
        <w:t> </w:t>
      </w:r>
      <w:r>
        <w:rPr/>
        <w:t>those</w:t>
      </w:r>
      <w:r>
        <w:rPr>
          <w:spacing w:val="36"/>
        </w:rPr>
        <w:t> </w:t>
      </w:r>
      <w:r>
        <w:rPr/>
        <w:t>facing</w:t>
      </w:r>
      <w:r>
        <w:rPr>
          <w:spacing w:val="36"/>
        </w:rPr>
        <w:t> </w:t>
      </w:r>
      <w:r>
        <w:rPr/>
        <w:t>in</w:t>
      </w:r>
      <w:r>
        <w:rPr>
          <w:spacing w:val="36"/>
        </w:rPr>
        <w:t> </w:t>
      </w:r>
      <w:r>
        <w:rPr/>
        <w:t>other</w:t>
      </w:r>
      <w:r>
        <w:rPr>
          <w:spacing w:val="36"/>
        </w:rPr>
        <w:t> </w:t>
      </w:r>
      <w:r>
        <w:rPr/>
        <w:t>directions.</w:t>
      </w:r>
      <w:r>
        <w:rPr>
          <w:spacing w:val="19"/>
        </w:rPr>
        <w:t> </w:t>
      </w:r>
      <w:r>
        <w:rPr/>
        <w:t>A</w:t>
      </w:r>
      <w:r>
        <w:rPr>
          <w:spacing w:val="19"/>
        </w:rPr>
        <w:t> </w:t>
      </w:r>
      <w:r>
        <w:rPr/>
        <w:t>southeast-facing</w:t>
      </w:r>
      <w:r>
        <w:rPr>
          <w:spacing w:val="36"/>
        </w:rPr>
        <w:t> </w:t>
      </w:r>
      <w:r>
        <w:rPr/>
        <w:t>entrance</w:t>
      </w:r>
      <w:r>
        <w:rPr>
          <w:spacing w:val="36"/>
        </w:rPr>
        <w:t> </w:t>
      </w:r>
      <w:r>
        <w:rPr/>
        <w:t>per</w:t>
      </w:r>
      <w:r>
        <w:rPr>
          <w:spacing w:val="36"/>
        </w:rPr>
        <w:t> </w:t>
      </w:r>
      <w:r>
        <w:rPr/>
        <w:t>se</w:t>
      </w:r>
      <w:r>
        <w:rPr>
          <w:spacing w:val="36"/>
        </w:rPr>
        <w:t> </w:t>
      </w:r>
      <w:r>
        <w:rPr/>
        <w:t>thus</w:t>
      </w:r>
      <w:r>
        <w:rPr>
          <w:spacing w:val="36"/>
        </w:rPr>
        <w:t> </w:t>
      </w:r>
      <w:r>
        <w:rPr/>
        <w:t>seems to</w:t>
      </w:r>
      <w:r>
        <w:rPr>
          <w:spacing w:val="37"/>
        </w:rPr>
        <w:t> </w:t>
      </w:r>
      <w:r>
        <w:rPr/>
        <w:t>be</w:t>
      </w:r>
      <w:r>
        <w:rPr>
          <w:spacing w:val="37"/>
        </w:rPr>
        <w:t> </w:t>
      </w:r>
      <w:r>
        <w:rPr/>
        <w:t>the</w:t>
      </w:r>
      <w:r>
        <w:rPr>
          <w:spacing w:val="37"/>
        </w:rPr>
        <w:t> </w:t>
      </w:r>
      <w:r>
        <w:rPr/>
        <w:t>specific</w:t>
      </w:r>
      <w:r>
        <w:rPr>
          <w:spacing w:val="37"/>
        </w:rPr>
        <w:t> </w:t>
      </w:r>
      <w:r>
        <w:rPr/>
        <w:t>nest</w:t>
      </w:r>
      <w:r>
        <w:rPr>
          <w:spacing w:val="37"/>
        </w:rPr>
        <w:t> </w:t>
      </w:r>
      <w:r>
        <w:rPr/>
        <w:t>feature</w:t>
      </w:r>
      <w:r>
        <w:rPr>
          <w:spacing w:val="37"/>
        </w:rPr>
        <w:t> </w:t>
      </w:r>
      <w:r>
        <w:rPr/>
        <w:t>preferred</w:t>
      </w:r>
      <w:r>
        <w:rPr>
          <w:spacing w:val="37"/>
        </w:rPr>
        <w:t> </w:t>
      </w:r>
      <w:r>
        <w:rPr/>
        <w:t>by</w:t>
      </w:r>
      <w:r>
        <w:rPr>
          <w:spacing w:val="37"/>
        </w:rPr>
        <w:t> </w:t>
      </w:r>
      <w:r>
        <w:rPr/>
        <w:t>females,</w:t>
      </w:r>
      <w:r>
        <w:rPr>
          <w:spacing w:val="37"/>
        </w:rPr>
        <w:t> </w:t>
      </w:r>
      <w:r>
        <w:rPr/>
        <w:t>rather</w:t>
      </w:r>
      <w:r>
        <w:rPr>
          <w:spacing w:val="37"/>
        </w:rPr>
        <w:t> </w:t>
      </w:r>
      <w:r>
        <w:rPr/>
        <w:t>than</w:t>
      </w:r>
      <w:r>
        <w:rPr>
          <w:spacing w:val="37"/>
        </w:rPr>
        <w:t> </w:t>
      </w:r>
      <w:r>
        <w:rPr/>
        <w:t>the</w:t>
      </w:r>
      <w:r>
        <w:rPr>
          <w:spacing w:val="37"/>
        </w:rPr>
        <w:t> </w:t>
      </w:r>
      <w:r>
        <w:rPr/>
        <w:t>effect</w:t>
      </w:r>
      <w:r>
        <w:rPr>
          <w:spacing w:val="37"/>
        </w:rPr>
        <w:t> </w:t>
      </w:r>
      <w:r>
        <w:rPr/>
        <w:t>of</w:t>
      </w:r>
      <w:r>
        <w:rPr>
          <w:spacing w:val="37"/>
        </w:rPr>
        <w:t> </w:t>
      </w:r>
      <w:r>
        <w:rPr/>
        <w:t>selective positioning</w:t>
      </w:r>
      <w:r>
        <w:rPr>
          <w:spacing w:val="38"/>
        </w:rPr>
        <w:t> </w:t>
      </w:r>
      <w:r>
        <w:rPr/>
        <w:t>on</w:t>
      </w:r>
      <w:r>
        <w:rPr>
          <w:spacing w:val="38"/>
        </w:rPr>
        <w:t> </w:t>
      </w:r>
      <w:r>
        <w:rPr/>
        <w:t>current</w:t>
      </w:r>
      <w:r>
        <w:rPr>
          <w:spacing w:val="38"/>
        </w:rPr>
        <w:t> </w:t>
      </w:r>
      <w:r>
        <w:rPr/>
        <w:t>at</w:t>
      </w:r>
      <w:r>
        <w:rPr>
          <w:spacing w:val="38"/>
        </w:rPr>
        <w:t> </w:t>
      </w:r>
      <w:r>
        <w:rPr/>
        <w:t>nest</w:t>
      </w:r>
      <w:r>
        <w:rPr>
          <w:spacing w:val="38"/>
        </w:rPr>
        <w:t> </w:t>
      </w:r>
      <w:r>
        <w:rPr/>
        <w:t>entrance.</w:t>
      </w:r>
      <w:r>
        <w:rPr>
          <w:spacing w:val="33"/>
        </w:rPr>
        <w:t> </w:t>
      </w:r>
      <w:r>
        <w:rPr/>
        <w:t>The</w:t>
      </w:r>
      <w:r>
        <w:rPr>
          <w:spacing w:val="38"/>
        </w:rPr>
        <w:t> </w:t>
      </w:r>
      <w:r>
        <w:rPr/>
        <w:t>reasons</w:t>
      </w:r>
      <w:r>
        <w:rPr>
          <w:spacing w:val="38"/>
        </w:rPr>
        <w:t> </w:t>
      </w:r>
      <w:r>
        <w:rPr/>
        <w:t>for</w:t>
      </w:r>
      <w:r>
        <w:rPr>
          <w:spacing w:val="38"/>
        </w:rPr>
        <w:t> </w:t>
      </w:r>
      <w:r>
        <w:rPr/>
        <w:t>this</w:t>
      </w:r>
      <w:r>
        <w:rPr>
          <w:spacing w:val="38"/>
        </w:rPr>
        <w:t> </w:t>
      </w:r>
      <w:r>
        <w:rPr/>
        <w:t>preference</w:t>
      </w:r>
      <w:r>
        <w:rPr>
          <w:spacing w:val="38"/>
        </w:rPr>
        <w:t> </w:t>
      </w:r>
      <w:r>
        <w:rPr/>
        <w:t>are</w:t>
      </w:r>
      <w:r>
        <w:rPr>
          <w:spacing w:val="38"/>
        </w:rPr>
        <w:t> </w:t>
      </w:r>
      <w:r>
        <w:rPr/>
        <w:t>unclear,</w:t>
      </w:r>
      <w:r>
        <w:rPr>
          <w:spacing w:val="38"/>
        </w:rPr>
        <w:t> </w:t>
      </w:r>
      <w:r>
        <w:rPr/>
        <w:t>however.</w:t>
      </w:r>
    </w:p>
    <w:p>
      <w:pPr>
        <w:pStyle w:val="BodyText"/>
        <w:ind w:left="0"/>
      </w:pPr>
    </w:p>
    <w:p>
      <w:pPr>
        <w:pStyle w:val="BodyText"/>
        <w:ind w:left="0"/>
        <w:rPr>
          <w:sz w:val="28"/>
        </w:rPr>
      </w:pPr>
    </w:p>
    <w:p>
      <w:pPr>
        <w:pStyle w:val="ListParagraph"/>
        <w:numPr>
          <w:ilvl w:val="8"/>
          <w:numId w:val="98"/>
        </w:numPr>
        <w:tabs>
          <w:tab w:pos="378" w:val="left" w:leader="none"/>
        </w:tabs>
        <w:spacing w:line="240" w:lineRule="auto" w:before="0" w:after="0"/>
        <w:ind w:left="377" w:right="0" w:hanging="265"/>
        <w:jc w:val="left"/>
        <w:rPr>
          <w:sz w:val="22"/>
        </w:rPr>
      </w:pPr>
      <w:r>
        <w:rPr>
          <w:sz w:val="22"/>
        </w:rPr>
        <w:t>The</w:t>
      </w:r>
      <w:r>
        <w:rPr>
          <w:spacing w:val="20"/>
          <w:sz w:val="22"/>
        </w:rPr>
        <w:t> </w:t>
      </w:r>
      <w:r>
        <w:rPr>
          <w:sz w:val="22"/>
        </w:rPr>
        <w:t>passage</w:t>
      </w:r>
      <w:r>
        <w:rPr>
          <w:spacing w:val="23"/>
          <w:sz w:val="22"/>
        </w:rPr>
        <w:t> </w:t>
      </w:r>
      <w:r>
        <w:rPr>
          <w:sz w:val="22"/>
        </w:rPr>
        <w:t>is</w:t>
      </w:r>
      <w:r>
        <w:rPr>
          <w:spacing w:val="22"/>
          <w:sz w:val="22"/>
        </w:rPr>
        <w:t> </w:t>
      </w:r>
      <w:r>
        <w:rPr>
          <w:sz w:val="22"/>
        </w:rPr>
        <w:t>concerned</w:t>
      </w:r>
      <w:r>
        <w:rPr>
          <w:spacing w:val="23"/>
          <w:sz w:val="22"/>
        </w:rPr>
        <w:t> </w:t>
      </w:r>
      <w:r>
        <w:rPr>
          <w:sz w:val="22"/>
        </w:rPr>
        <w:t>with</w:t>
      </w:r>
      <w:r>
        <w:rPr>
          <w:spacing w:val="22"/>
          <w:sz w:val="22"/>
        </w:rPr>
        <w:t> </w:t>
      </w:r>
      <w:r>
        <w:rPr>
          <w:sz w:val="22"/>
        </w:rPr>
        <w:t>which</w:t>
      </w:r>
      <w:r>
        <w:rPr>
          <w:spacing w:val="23"/>
          <w:sz w:val="22"/>
        </w:rPr>
        <w:t> </w:t>
      </w:r>
      <w:r>
        <w:rPr>
          <w:sz w:val="22"/>
        </w:rPr>
        <w:t>of</w:t>
      </w:r>
      <w:r>
        <w:rPr>
          <w:spacing w:val="22"/>
          <w:sz w:val="22"/>
        </w:rPr>
        <w:t> </w:t>
      </w:r>
      <w:r>
        <w:rPr>
          <w:sz w:val="22"/>
        </w:rPr>
        <w:t>the</w:t>
      </w:r>
      <w:r>
        <w:rPr>
          <w:spacing w:val="23"/>
          <w:sz w:val="22"/>
        </w:rPr>
        <w:t> </w:t>
      </w:r>
      <w:r>
        <w:rPr>
          <w:spacing w:val="-2"/>
          <w:sz w:val="22"/>
        </w:rPr>
        <w:t>following</w:t>
      </w:r>
    </w:p>
    <w:p>
      <w:pPr>
        <w:pStyle w:val="BodyText"/>
        <w:spacing w:line="247" w:lineRule="auto" w:before="7"/>
        <w:ind w:right="343"/>
      </w:pPr>
      <w:r>
        <w:rPr/>
        <w:t>A.</w:t>
      </w:r>
      <w:r>
        <w:rPr>
          <w:spacing w:val="28"/>
        </w:rPr>
        <w:t> </w:t>
      </w:r>
      <w:r>
        <w:rPr/>
        <w:t>determining</w:t>
      </w:r>
      <w:r>
        <w:rPr>
          <w:spacing w:val="28"/>
        </w:rPr>
        <w:t> </w:t>
      </w:r>
      <w:r>
        <w:rPr/>
        <w:t>the</w:t>
      </w:r>
      <w:r>
        <w:rPr>
          <w:spacing w:val="28"/>
        </w:rPr>
        <w:t> </w:t>
      </w:r>
      <w:r>
        <w:rPr/>
        <w:t>different</w:t>
      </w:r>
      <w:r>
        <w:rPr>
          <w:spacing w:val="28"/>
        </w:rPr>
        <w:t> </w:t>
      </w:r>
      <w:r>
        <w:rPr/>
        <w:t>ways</w:t>
      </w:r>
      <w:r>
        <w:rPr>
          <w:spacing w:val="28"/>
        </w:rPr>
        <w:t> </w:t>
      </w:r>
      <w:r>
        <w:rPr/>
        <w:t>in</w:t>
      </w:r>
      <w:r>
        <w:rPr>
          <w:spacing w:val="28"/>
        </w:rPr>
        <w:t> </w:t>
      </w:r>
      <w:r>
        <w:rPr/>
        <w:t>which</w:t>
      </w:r>
      <w:r>
        <w:rPr>
          <w:spacing w:val="28"/>
        </w:rPr>
        <w:t> </w:t>
      </w:r>
      <w:r>
        <w:rPr/>
        <w:t>current</w:t>
      </w:r>
      <w:r>
        <w:rPr>
          <w:spacing w:val="28"/>
        </w:rPr>
        <w:t> </w:t>
      </w:r>
      <w:r>
        <w:rPr/>
        <w:t>speeds</w:t>
      </w:r>
      <w:r>
        <w:rPr>
          <w:spacing w:val="28"/>
        </w:rPr>
        <w:t> </w:t>
      </w:r>
      <w:r>
        <w:rPr/>
        <w:t>can</w:t>
      </w:r>
      <w:r>
        <w:rPr>
          <w:spacing w:val="28"/>
        </w:rPr>
        <w:t> </w:t>
      </w:r>
      <w:r>
        <w:rPr/>
        <w:t>influence</w:t>
      </w:r>
      <w:r>
        <w:rPr>
          <w:spacing w:val="28"/>
        </w:rPr>
        <w:t> </w:t>
      </w:r>
      <w:r>
        <w:rPr/>
        <w:t>the</w:t>
      </w:r>
      <w:r>
        <w:rPr>
          <w:spacing w:val="28"/>
        </w:rPr>
        <w:t> </w:t>
      </w:r>
      <w:r>
        <w:rPr/>
        <w:t>nesting preferences of female river blennies</w:t>
      </w:r>
    </w:p>
    <w:p>
      <w:pPr>
        <w:pStyle w:val="BodyText"/>
        <w:spacing w:line="247" w:lineRule="auto"/>
        <w:ind w:right="232"/>
      </w:pPr>
      <w:r>
        <w:rPr/>
        <w:t>B.</w:t>
      </w:r>
      <w:r>
        <w:rPr>
          <w:spacing w:val="28"/>
        </w:rPr>
        <w:t> </w:t>
      </w:r>
      <w:r>
        <w:rPr/>
        <w:t>establishing</w:t>
      </w:r>
      <w:r>
        <w:rPr>
          <w:spacing w:val="28"/>
        </w:rPr>
        <w:t> </w:t>
      </w:r>
      <w:r>
        <w:rPr/>
        <w:t>nest</w:t>
      </w:r>
      <w:r>
        <w:rPr>
          <w:spacing w:val="28"/>
        </w:rPr>
        <w:t> </w:t>
      </w:r>
      <w:r>
        <w:rPr/>
        <w:t>orientation</w:t>
      </w:r>
      <w:r>
        <w:rPr>
          <w:spacing w:val="28"/>
        </w:rPr>
        <w:t> </w:t>
      </w:r>
      <w:r>
        <w:rPr/>
        <w:t>as</w:t>
      </w:r>
      <w:r>
        <w:rPr>
          <w:spacing w:val="28"/>
        </w:rPr>
        <w:t> </w:t>
      </w:r>
      <w:r>
        <w:rPr/>
        <w:t>a</w:t>
      </w:r>
      <w:r>
        <w:rPr>
          <w:spacing w:val="28"/>
        </w:rPr>
        <w:t> </w:t>
      </w:r>
      <w:r>
        <w:rPr/>
        <w:t>determining</w:t>
      </w:r>
      <w:r>
        <w:rPr>
          <w:spacing w:val="28"/>
        </w:rPr>
        <w:t> </w:t>
      </w:r>
      <w:r>
        <w:rPr/>
        <w:t>factor</w:t>
      </w:r>
      <w:r>
        <w:rPr>
          <w:spacing w:val="28"/>
        </w:rPr>
        <w:t> </w:t>
      </w:r>
      <w:r>
        <w:rPr/>
        <w:t>in</w:t>
      </w:r>
      <w:r>
        <w:rPr>
          <w:spacing w:val="28"/>
        </w:rPr>
        <w:t> </w:t>
      </w:r>
      <w:r>
        <w:rPr/>
        <w:t>egg</w:t>
      </w:r>
      <w:r>
        <w:rPr>
          <w:spacing w:val="28"/>
        </w:rPr>
        <w:t> </w:t>
      </w:r>
      <w:r>
        <w:rPr/>
        <w:t>laying</w:t>
      </w:r>
      <w:r>
        <w:rPr>
          <w:spacing w:val="28"/>
        </w:rPr>
        <w:t> </w:t>
      </w:r>
      <w:r>
        <w:rPr/>
        <w:t>among</w:t>
      </w:r>
      <w:r>
        <w:rPr>
          <w:spacing w:val="28"/>
        </w:rPr>
        <w:t> </w:t>
      </w:r>
      <w:r>
        <w:rPr/>
        <w:t>female</w:t>
      </w:r>
      <w:r>
        <w:rPr>
          <w:spacing w:val="28"/>
        </w:rPr>
        <w:t> </w:t>
      </w:r>
      <w:r>
        <w:rPr/>
        <w:t>river </w:t>
      </w:r>
      <w:r>
        <w:rPr>
          <w:spacing w:val="-2"/>
        </w:rPr>
        <w:t>blennies</w:t>
      </w:r>
    </w:p>
    <w:p>
      <w:pPr>
        <w:pStyle w:val="BodyText"/>
        <w:spacing w:line="247" w:lineRule="auto"/>
      </w:pPr>
      <w:r>
        <w:rPr/>
        <w:t>C.</w:t>
      </w:r>
      <w:r>
        <w:rPr>
          <w:spacing w:val="25"/>
        </w:rPr>
        <w:t> </w:t>
      </w:r>
      <w:r>
        <w:rPr/>
        <w:t>questioning</w:t>
      </w:r>
      <w:r>
        <w:rPr>
          <w:spacing w:val="25"/>
        </w:rPr>
        <w:t> </w:t>
      </w:r>
      <w:r>
        <w:rPr/>
        <w:t>the</w:t>
      </w:r>
      <w:r>
        <w:rPr>
          <w:spacing w:val="25"/>
        </w:rPr>
        <w:t> </w:t>
      </w:r>
      <w:r>
        <w:rPr/>
        <w:t>importance</w:t>
      </w:r>
      <w:r>
        <w:rPr>
          <w:spacing w:val="25"/>
        </w:rPr>
        <w:t> </w:t>
      </w:r>
      <w:r>
        <w:rPr/>
        <w:t>of</w:t>
      </w:r>
      <w:r>
        <w:rPr>
          <w:spacing w:val="25"/>
        </w:rPr>
        <w:t> </w:t>
      </w:r>
      <w:r>
        <w:rPr/>
        <w:t>nest</w:t>
      </w:r>
      <w:r>
        <w:rPr>
          <w:spacing w:val="25"/>
        </w:rPr>
        <w:t> </w:t>
      </w:r>
      <w:r>
        <w:rPr/>
        <w:t>size</w:t>
      </w:r>
      <w:r>
        <w:rPr>
          <w:spacing w:val="25"/>
        </w:rPr>
        <w:t> </w:t>
      </w:r>
      <w:r>
        <w:rPr/>
        <w:t>as</w:t>
      </w:r>
      <w:r>
        <w:rPr>
          <w:spacing w:val="25"/>
        </w:rPr>
        <w:t> </w:t>
      </w:r>
      <w:r>
        <w:rPr/>
        <w:t>an</w:t>
      </w:r>
      <w:r>
        <w:rPr>
          <w:spacing w:val="25"/>
        </w:rPr>
        <w:t> </w:t>
      </w:r>
      <w:r>
        <w:rPr/>
        <w:t>influence</w:t>
      </w:r>
      <w:r>
        <w:rPr>
          <w:spacing w:val="25"/>
        </w:rPr>
        <w:t> </w:t>
      </w:r>
      <w:r>
        <w:rPr/>
        <w:t>on</w:t>
      </w:r>
      <w:r>
        <w:rPr>
          <w:spacing w:val="25"/>
        </w:rPr>
        <w:t> </w:t>
      </w:r>
      <w:r>
        <w:rPr/>
        <w:t>egg</w:t>
      </w:r>
      <w:r>
        <w:rPr>
          <w:spacing w:val="25"/>
        </w:rPr>
        <w:t> </w:t>
      </w:r>
      <w:r>
        <w:rPr/>
        <w:t>laying</w:t>
      </w:r>
      <w:r>
        <w:rPr>
          <w:spacing w:val="25"/>
        </w:rPr>
        <w:t> </w:t>
      </w:r>
      <w:r>
        <w:rPr/>
        <w:t>among</w:t>
      </w:r>
      <w:r>
        <w:rPr>
          <w:spacing w:val="25"/>
        </w:rPr>
        <w:t> </w:t>
      </w:r>
      <w:r>
        <w:rPr/>
        <w:t>female</w:t>
      </w:r>
      <w:r>
        <w:rPr>
          <w:spacing w:val="25"/>
        </w:rPr>
        <w:t> </w:t>
      </w:r>
      <w:r>
        <w:rPr/>
        <w:t>river </w:t>
      </w:r>
      <w:r>
        <w:rPr>
          <w:spacing w:val="-2"/>
        </w:rPr>
        <w:t>blennies</w:t>
      </w:r>
    </w:p>
    <w:p>
      <w:pPr>
        <w:pStyle w:val="BodyText"/>
        <w:spacing w:line="247" w:lineRule="auto"/>
        <w:ind w:right="343"/>
      </w:pPr>
      <w:r>
        <w:rPr/>
        <w:t>D.</w:t>
      </w:r>
      <w:r>
        <w:rPr>
          <w:spacing w:val="27"/>
        </w:rPr>
        <w:t> </w:t>
      </w:r>
      <w:r>
        <w:rPr/>
        <w:t>comparing</w:t>
      </w:r>
      <w:r>
        <w:rPr>
          <w:spacing w:val="27"/>
        </w:rPr>
        <w:t> </w:t>
      </w:r>
      <w:r>
        <w:rPr/>
        <w:t>the</w:t>
      </w:r>
      <w:r>
        <w:rPr>
          <w:spacing w:val="27"/>
        </w:rPr>
        <w:t> </w:t>
      </w:r>
      <w:r>
        <w:rPr/>
        <w:t>features</w:t>
      </w:r>
      <w:r>
        <w:rPr>
          <w:spacing w:val="27"/>
        </w:rPr>
        <w:t> </w:t>
      </w:r>
      <w:r>
        <w:rPr/>
        <w:t>of</w:t>
      </w:r>
      <w:r>
        <w:rPr>
          <w:spacing w:val="27"/>
        </w:rPr>
        <w:t> </w:t>
      </w:r>
      <w:r>
        <w:rPr/>
        <w:t>female</w:t>
      </w:r>
      <w:r>
        <w:rPr>
          <w:spacing w:val="27"/>
        </w:rPr>
        <w:t> </w:t>
      </w:r>
      <w:r>
        <w:rPr/>
        <w:t>river</w:t>
      </w:r>
      <w:r>
        <w:rPr>
          <w:spacing w:val="27"/>
        </w:rPr>
        <w:t> </w:t>
      </w:r>
      <w:r>
        <w:rPr/>
        <w:t>blennies</w:t>
      </w:r>
      <w:r>
        <w:rPr>
          <w:spacing w:val="27"/>
        </w:rPr>
        <w:t> </w:t>
      </w:r>
      <w:r>
        <w:rPr/>
        <w:t>that</w:t>
      </w:r>
      <w:r>
        <w:rPr>
          <w:spacing w:val="27"/>
        </w:rPr>
        <w:t> </w:t>
      </w:r>
      <w:r>
        <w:rPr/>
        <w:t>face</w:t>
      </w:r>
      <w:r>
        <w:rPr>
          <w:spacing w:val="27"/>
        </w:rPr>
        <w:t> </w:t>
      </w:r>
      <w:r>
        <w:rPr/>
        <w:t>southeast</w:t>
      </w:r>
      <w:r>
        <w:rPr>
          <w:spacing w:val="27"/>
        </w:rPr>
        <w:t> </w:t>
      </w:r>
      <w:r>
        <w:rPr/>
        <w:t>with</w:t>
      </w:r>
      <w:r>
        <w:rPr>
          <w:spacing w:val="27"/>
        </w:rPr>
        <w:t> </w:t>
      </w:r>
      <w:r>
        <w:rPr/>
        <w:t>those</w:t>
      </w:r>
      <w:r>
        <w:rPr>
          <w:spacing w:val="27"/>
        </w:rPr>
        <w:t> </w:t>
      </w:r>
      <w:r>
        <w:rPr/>
        <w:t>of</w:t>
      </w:r>
      <w:r>
        <w:rPr>
          <w:spacing w:val="27"/>
        </w:rPr>
        <w:t> </w:t>
      </w:r>
      <w:r>
        <w:rPr/>
        <w:t>nests facing in other directions</w:t>
      </w:r>
    </w:p>
    <w:p>
      <w:pPr>
        <w:pStyle w:val="BodyText"/>
        <w:spacing w:line="247" w:lineRule="auto"/>
        <w:ind w:right="232"/>
      </w:pPr>
      <w:r>
        <w:rPr/>
        <w:t>E.</w:t>
      </w:r>
      <w:r>
        <w:rPr>
          <w:spacing w:val="30"/>
        </w:rPr>
        <w:t> </w:t>
      </w:r>
      <w:r>
        <w:rPr/>
        <w:t>examining</w:t>
      </w:r>
      <w:r>
        <w:rPr>
          <w:spacing w:val="30"/>
        </w:rPr>
        <w:t> </w:t>
      </w:r>
      <w:r>
        <w:rPr/>
        <w:t>how</w:t>
      </w:r>
      <w:r>
        <w:rPr>
          <w:spacing w:val="30"/>
        </w:rPr>
        <w:t> </w:t>
      </w:r>
      <w:r>
        <w:rPr/>
        <w:t>female</w:t>
      </w:r>
      <w:r>
        <w:rPr>
          <w:spacing w:val="30"/>
        </w:rPr>
        <w:t> </w:t>
      </w:r>
      <w:r>
        <w:rPr/>
        <w:t>river</w:t>
      </w:r>
      <w:r>
        <w:rPr>
          <w:spacing w:val="30"/>
        </w:rPr>
        <w:t> </w:t>
      </w:r>
      <w:r>
        <w:rPr/>
        <w:t>blennies</w:t>
      </w:r>
      <w:r>
        <w:rPr>
          <w:spacing w:val="30"/>
        </w:rPr>
        <w:t> </w:t>
      </w:r>
      <w:r>
        <w:rPr/>
        <w:t>determine</w:t>
      </w:r>
      <w:r>
        <w:rPr>
          <w:spacing w:val="30"/>
        </w:rPr>
        <w:t> </w:t>
      </w:r>
      <w:r>
        <w:rPr/>
        <w:t>the</w:t>
      </w:r>
      <w:r>
        <w:rPr>
          <w:spacing w:val="30"/>
        </w:rPr>
        <w:t> </w:t>
      </w:r>
      <w:r>
        <w:rPr/>
        <w:t>relative</w:t>
      </w:r>
      <w:r>
        <w:rPr>
          <w:spacing w:val="30"/>
        </w:rPr>
        <w:t> </w:t>
      </w:r>
      <w:r>
        <w:rPr/>
        <w:t>importance</w:t>
      </w:r>
      <w:r>
        <w:rPr>
          <w:spacing w:val="30"/>
        </w:rPr>
        <w:t> </w:t>
      </w:r>
      <w:r>
        <w:rPr/>
        <w:t>of</w:t>
      </w:r>
      <w:r>
        <w:rPr>
          <w:spacing w:val="30"/>
        </w:rPr>
        <w:t> </w:t>
      </w:r>
      <w:r>
        <w:rPr/>
        <w:t>nest</w:t>
      </w:r>
      <w:r>
        <w:rPr>
          <w:spacing w:val="30"/>
        </w:rPr>
        <w:t> </w:t>
      </w:r>
      <w:r>
        <w:rPr/>
        <w:t>size</w:t>
      </w:r>
      <w:r>
        <w:rPr>
          <w:spacing w:val="30"/>
        </w:rPr>
        <w:t> </w:t>
      </w:r>
      <w:r>
        <w:rPr/>
        <w:t>versus nest orientation</w:t>
      </w:r>
    </w:p>
    <w:p>
      <w:pPr>
        <w:pStyle w:val="BodyText"/>
        <w:spacing w:before="1"/>
        <w:ind w:left="0"/>
      </w:pPr>
    </w:p>
    <w:p>
      <w:pPr>
        <w:pStyle w:val="ListParagraph"/>
        <w:numPr>
          <w:ilvl w:val="8"/>
          <w:numId w:val="98"/>
        </w:numPr>
        <w:tabs>
          <w:tab w:pos="369" w:val="left" w:leader="none"/>
        </w:tabs>
        <w:spacing w:line="240" w:lineRule="auto" w:before="1" w:after="0"/>
        <w:ind w:left="368" w:right="0" w:hanging="256"/>
        <w:jc w:val="left"/>
        <w:rPr>
          <w:sz w:val="22"/>
        </w:rPr>
      </w:pPr>
      <w:r>
        <w:rPr>
          <w:sz w:val="22"/>
        </w:rPr>
        <w:t>The</w:t>
      </w:r>
      <w:r>
        <w:rPr>
          <w:spacing w:val="23"/>
          <w:sz w:val="22"/>
        </w:rPr>
        <w:t> </w:t>
      </w:r>
      <w:r>
        <w:rPr>
          <w:sz w:val="22"/>
        </w:rPr>
        <w:t>author</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considers</w:t>
      </w:r>
      <w:r>
        <w:rPr>
          <w:spacing w:val="25"/>
          <w:sz w:val="22"/>
        </w:rPr>
        <w:t> </w:t>
      </w:r>
      <w:r>
        <w:rPr>
          <w:sz w:val="22"/>
        </w:rPr>
        <w:t>“current</w:t>
      </w:r>
      <w:r>
        <w:rPr>
          <w:spacing w:val="26"/>
          <w:sz w:val="22"/>
        </w:rPr>
        <w:t> </w:t>
      </w:r>
      <w:r>
        <w:rPr>
          <w:sz w:val="22"/>
        </w:rPr>
        <w:t>speeds”</w:t>
      </w:r>
      <w:r>
        <w:rPr>
          <w:spacing w:val="26"/>
          <w:sz w:val="22"/>
        </w:rPr>
        <w:t> </w:t>
      </w:r>
      <w:r>
        <w:rPr>
          <w:sz w:val="22"/>
        </w:rPr>
        <w:t>in</w:t>
      </w:r>
      <w:r>
        <w:rPr>
          <w:spacing w:val="26"/>
          <w:sz w:val="22"/>
        </w:rPr>
        <w:t> </w:t>
      </w:r>
      <w:r>
        <w:rPr>
          <w:sz w:val="22"/>
        </w:rPr>
        <w:t>order</w:t>
      </w:r>
      <w:r>
        <w:rPr>
          <w:spacing w:val="26"/>
          <w:sz w:val="22"/>
        </w:rPr>
        <w:t> </w:t>
      </w:r>
      <w:r>
        <w:rPr>
          <w:spacing w:val="-5"/>
          <w:sz w:val="22"/>
        </w:rPr>
        <w:t>to</w:t>
      </w:r>
    </w:p>
    <w:p>
      <w:pPr>
        <w:pStyle w:val="BodyText"/>
        <w:spacing w:before="7"/>
      </w:pPr>
      <w:r>
        <w:rPr/>
        <w:t>A.</w:t>
      </w:r>
      <w:r>
        <w:rPr>
          <w:spacing w:val="23"/>
        </w:rPr>
        <w:t> </w:t>
      </w:r>
      <w:r>
        <w:rPr/>
        <w:t>identify</w:t>
      </w:r>
      <w:r>
        <w:rPr>
          <w:spacing w:val="25"/>
        </w:rPr>
        <w:t> </w:t>
      </w:r>
      <w:r>
        <w:rPr/>
        <w:t>a</w:t>
      </w:r>
      <w:r>
        <w:rPr>
          <w:spacing w:val="25"/>
        </w:rPr>
        <w:t> </w:t>
      </w:r>
      <w:r>
        <w:rPr/>
        <w:t>factor</w:t>
      </w:r>
      <w:r>
        <w:rPr>
          <w:spacing w:val="25"/>
        </w:rPr>
        <w:t> </w:t>
      </w:r>
      <w:r>
        <w:rPr/>
        <w:t>that</w:t>
      </w:r>
      <w:r>
        <w:rPr>
          <w:spacing w:val="25"/>
        </w:rPr>
        <w:t> </w:t>
      </w:r>
      <w:r>
        <w:rPr/>
        <w:t>undermines</w:t>
      </w:r>
      <w:r>
        <w:rPr>
          <w:spacing w:val="25"/>
        </w:rPr>
        <w:t> </w:t>
      </w:r>
      <w:r>
        <w:rPr/>
        <w:t>the</w:t>
      </w:r>
      <w:r>
        <w:rPr>
          <w:spacing w:val="25"/>
        </w:rPr>
        <w:t> </w:t>
      </w:r>
      <w:r>
        <w:rPr/>
        <w:t>significance</w:t>
      </w:r>
      <w:r>
        <w:rPr>
          <w:spacing w:val="25"/>
        </w:rPr>
        <w:t> </w:t>
      </w:r>
      <w:r>
        <w:rPr/>
        <w:t>of</w:t>
      </w:r>
      <w:r>
        <w:rPr>
          <w:spacing w:val="25"/>
        </w:rPr>
        <w:t> </w:t>
      </w:r>
      <w:r>
        <w:rPr/>
        <w:t>nest</w:t>
      </w:r>
      <w:r>
        <w:rPr>
          <w:spacing w:val="25"/>
        </w:rPr>
        <w:t> </w:t>
      </w:r>
      <w:r>
        <w:rPr/>
        <w:t>stone</w:t>
      </w:r>
      <w:r>
        <w:rPr>
          <w:spacing w:val="25"/>
        </w:rPr>
        <w:t> </w:t>
      </w:r>
      <w:r>
        <w:rPr/>
        <w:t>size</w:t>
      </w:r>
      <w:r>
        <w:rPr>
          <w:spacing w:val="25"/>
        </w:rPr>
        <w:t> </w:t>
      </w:r>
      <w:r>
        <w:rPr/>
        <w:t>for</w:t>
      </w:r>
      <w:r>
        <w:rPr>
          <w:spacing w:val="25"/>
        </w:rPr>
        <w:t> </w:t>
      </w:r>
      <w:r>
        <w:rPr/>
        <w:t>female</w:t>
      </w:r>
      <w:r>
        <w:rPr>
          <w:spacing w:val="25"/>
        </w:rPr>
        <w:t> </w:t>
      </w:r>
      <w:r>
        <w:rPr/>
        <w:t>river</w:t>
      </w:r>
      <w:r>
        <w:rPr>
          <w:spacing w:val="25"/>
        </w:rPr>
        <w:t> </w:t>
      </w:r>
      <w:r>
        <w:rPr>
          <w:spacing w:val="-2"/>
        </w:rPr>
        <w:t>blennies</w:t>
      </w:r>
    </w:p>
    <w:p>
      <w:pPr>
        <w:pStyle w:val="BodyText"/>
        <w:spacing w:before="7"/>
      </w:pPr>
      <w:r>
        <w:rPr/>
        <w:t>B.</w:t>
      </w:r>
      <w:r>
        <w:rPr>
          <w:spacing w:val="23"/>
        </w:rPr>
        <w:t> </w:t>
      </w:r>
      <w:r>
        <w:rPr/>
        <w:t>indicate</w:t>
      </w:r>
      <w:r>
        <w:rPr>
          <w:spacing w:val="24"/>
        </w:rPr>
        <w:t> </w:t>
      </w:r>
      <w:r>
        <w:rPr/>
        <w:t>one</w:t>
      </w:r>
      <w:r>
        <w:rPr>
          <w:spacing w:val="24"/>
        </w:rPr>
        <w:t> </w:t>
      </w:r>
      <w:r>
        <w:rPr/>
        <w:t>possible</w:t>
      </w:r>
      <w:r>
        <w:rPr>
          <w:spacing w:val="24"/>
        </w:rPr>
        <w:t> </w:t>
      </w:r>
      <w:r>
        <w:rPr/>
        <w:t>advantage</w:t>
      </w:r>
      <w:r>
        <w:rPr>
          <w:spacing w:val="23"/>
        </w:rPr>
        <w:t> </w:t>
      </w:r>
      <w:r>
        <w:rPr/>
        <w:t>of</w:t>
      </w:r>
      <w:r>
        <w:rPr>
          <w:spacing w:val="24"/>
        </w:rPr>
        <w:t> </w:t>
      </w:r>
      <w:r>
        <w:rPr/>
        <w:t>river</w:t>
      </w:r>
      <w:r>
        <w:rPr>
          <w:spacing w:val="24"/>
        </w:rPr>
        <w:t> </w:t>
      </w:r>
      <w:r>
        <w:rPr/>
        <w:t>blenny</w:t>
      </w:r>
      <w:r>
        <w:rPr>
          <w:spacing w:val="24"/>
        </w:rPr>
        <w:t> </w:t>
      </w:r>
      <w:r>
        <w:rPr/>
        <w:t>nests</w:t>
      </w:r>
      <w:r>
        <w:rPr>
          <w:spacing w:val="23"/>
        </w:rPr>
        <w:t> </w:t>
      </w:r>
      <w:r>
        <w:rPr/>
        <w:t>that</w:t>
      </w:r>
      <w:r>
        <w:rPr>
          <w:spacing w:val="24"/>
        </w:rPr>
        <w:t> </w:t>
      </w:r>
      <w:r>
        <w:rPr/>
        <w:t>do</w:t>
      </w:r>
      <w:r>
        <w:rPr>
          <w:spacing w:val="24"/>
        </w:rPr>
        <w:t> </w:t>
      </w:r>
      <w:r>
        <w:rPr/>
        <w:t>not</w:t>
      </w:r>
      <w:r>
        <w:rPr>
          <w:spacing w:val="24"/>
        </w:rPr>
        <w:t> </w:t>
      </w:r>
      <w:r>
        <w:rPr/>
        <w:t>face</w:t>
      </w:r>
      <w:r>
        <w:rPr>
          <w:spacing w:val="24"/>
        </w:rPr>
        <w:t> </w:t>
      </w:r>
      <w:r>
        <w:rPr>
          <w:spacing w:val="-2"/>
        </w:rPr>
        <w:t>southeast</w:t>
      </w:r>
    </w:p>
    <w:p>
      <w:pPr>
        <w:pStyle w:val="BodyText"/>
        <w:spacing w:line="247" w:lineRule="auto" w:before="7"/>
        <w:ind w:right="396"/>
      </w:pPr>
      <w:r>
        <w:rPr/>
        <w:t>C.</w:t>
      </w:r>
      <w:r>
        <w:rPr>
          <w:spacing w:val="30"/>
        </w:rPr>
        <w:t> </w:t>
      </w:r>
      <w:r>
        <w:rPr/>
        <w:t>eliminate</w:t>
      </w:r>
      <w:r>
        <w:rPr>
          <w:spacing w:val="30"/>
        </w:rPr>
        <w:t> </w:t>
      </w:r>
      <w:r>
        <w:rPr/>
        <w:t>a</w:t>
      </w:r>
      <w:r>
        <w:rPr>
          <w:spacing w:val="30"/>
        </w:rPr>
        <w:t> </w:t>
      </w:r>
      <w:r>
        <w:rPr/>
        <w:t>possible</w:t>
      </w:r>
      <w:r>
        <w:rPr>
          <w:spacing w:val="30"/>
        </w:rPr>
        <w:t> </w:t>
      </w:r>
      <w:r>
        <w:rPr/>
        <w:t>explanation</w:t>
      </w:r>
      <w:r>
        <w:rPr>
          <w:spacing w:val="30"/>
        </w:rPr>
        <w:t> </w:t>
      </w:r>
      <w:r>
        <w:rPr/>
        <w:t>for</w:t>
      </w:r>
      <w:r>
        <w:rPr>
          <w:spacing w:val="30"/>
        </w:rPr>
        <w:t> </w:t>
      </w:r>
      <w:r>
        <w:rPr/>
        <w:t>a</w:t>
      </w:r>
      <w:r>
        <w:rPr>
          <w:spacing w:val="30"/>
        </w:rPr>
        <w:t> </w:t>
      </w:r>
      <w:r>
        <w:rPr/>
        <w:t>nest</w:t>
      </w:r>
      <w:r>
        <w:rPr>
          <w:spacing w:val="30"/>
        </w:rPr>
        <w:t> </w:t>
      </w:r>
      <w:r>
        <w:rPr/>
        <w:t>orientation</w:t>
      </w:r>
      <w:r>
        <w:rPr>
          <w:spacing w:val="30"/>
        </w:rPr>
        <w:t> </w:t>
      </w:r>
      <w:r>
        <w:rPr/>
        <w:t>tendency</w:t>
      </w:r>
      <w:r>
        <w:rPr>
          <w:spacing w:val="30"/>
        </w:rPr>
        <w:t> </w:t>
      </w:r>
      <w:r>
        <w:rPr/>
        <w:t>among</w:t>
      </w:r>
      <w:r>
        <w:rPr>
          <w:spacing w:val="30"/>
        </w:rPr>
        <w:t> </w:t>
      </w:r>
      <w:r>
        <w:rPr/>
        <w:t>female</w:t>
      </w:r>
      <w:r>
        <w:rPr>
          <w:spacing w:val="30"/>
        </w:rPr>
        <w:t> </w:t>
      </w:r>
      <w:r>
        <w:rPr/>
        <w:t>river </w:t>
      </w:r>
      <w:r>
        <w:rPr>
          <w:spacing w:val="-2"/>
        </w:rPr>
        <w:t>blennies</w:t>
      </w:r>
    </w:p>
    <w:p>
      <w:pPr>
        <w:pStyle w:val="BodyText"/>
        <w:spacing w:line="247" w:lineRule="auto"/>
        <w:ind w:right="343"/>
      </w:pPr>
      <w:r>
        <w:rPr/>
        <w:t>D.</w:t>
      </w:r>
      <w:r>
        <w:rPr>
          <w:spacing w:val="27"/>
        </w:rPr>
        <w:t> </w:t>
      </w:r>
      <w:r>
        <w:rPr/>
        <w:t>indicate</w:t>
      </w:r>
      <w:r>
        <w:rPr>
          <w:spacing w:val="27"/>
        </w:rPr>
        <w:t> </w:t>
      </w:r>
      <w:r>
        <w:rPr/>
        <w:t>why</w:t>
      </w:r>
      <w:r>
        <w:rPr>
          <w:spacing w:val="27"/>
        </w:rPr>
        <w:t> </w:t>
      </w:r>
      <w:r>
        <w:rPr/>
        <w:t>female</w:t>
      </w:r>
      <w:r>
        <w:rPr>
          <w:spacing w:val="27"/>
        </w:rPr>
        <w:t> </w:t>
      </w:r>
      <w:r>
        <w:rPr/>
        <w:t>river</w:t>
      </w:r>
      <w:r>
        <w:rPr>
          <w:spacing w:val="27"/>
        </w:rPr>
        <w:t> </w:t>
      </w:r>
      <w:r>
        <w:rPr/>
        <w:t>blennies</w:t>
      </w:r>
      <w:r>
        <w:rPr>
          <w:spacing w:val="27"/>
        </w:rPr>
        <w:t> </w:t>
      </w:r>
      <w:r>
        <w:rPr/>
        <w:t>are</w:t>
      </w:r>
      <w:r>
        <w:rPr>
          <w:spacing w:val="27"/>
        </w:rPr>
        <w:t> </w:t>
      </w:r>
      <w:r>
        <w:rPr/>
        <w:t>sensitive</w:t>
      </w:r>
      <w:r>
        <w:rPr>
          <w:spacing w:val="27"/>
        </w:rPr>
        <w:t> </w:t>
      </w:r>
      <w:r>
        <w:rPr/>
        <w:t>to</w:t>
      </w:r>
      <w:r>
        <w:rPr>
          <w:spacing w:val="27"/>
        </w:rPr>
        <w:t> </w:t>
      </w:r>
      <w:r>
        <w:rPr/>
        <w:t>both</w:t>
      </w:r>
      <w:r>
        <w:rPr>
          <w:spacing w:val="27"/>
        </w:rPr>
        <w:t> </w:t>
      </w:r>
      <w:r>
        <w:rPr/>
        <w:t>size</w:t>
      </w:r>
      <w:r>
        <w:rPr>
          <w:spacing w:val="27"/>
        </w:rPr>
        <w:t> </w:t>
      </w:r>
      <w:r>
        <w:rPr/>
        <w:t>and</w:t>
      </w:r>
      <w:r>
        <w:rPr>
          <w:spacing w:val="27"/>
        </w:rPr>
        <w:t> </w:t>
      </w:r>
      <w:r>
        <w:rPr/>
        <w:t>orientation</w:t>
      </w:r>
      <w:r>
        <w:rPr>
          <w:spacing w:val="27"/>
        </w:rPr>
        <w:t> </w:t>
      </w:r>
      <w:r>
        <w:rPr/>
        <w:t>of</w:t>
      </w:r>
      <w:r>
        <w:rPr>
          <w:spacing w:val="27"/>
        </w:rPr>
        <w:t> </w:t>
      </w:r>
      <w:r>
        <w:rPr/>
        <w:t>possible </w:t>
      </w:r>
      <w:r>
        <w:rPr>
          <w:spacing w:val="-2"/>
        </w:rPr>
        <w:t>nests</w:t>
      </w:r>
    </w:p>
    <w:p>
      <w:pPr>
        <w:pStyle w:val="BodyText"/>
        <w:spacing w:line="252" w:lineRule="exact"/>
      </w:pPr>
      <w:r>
        <w:rPr/>
        <w:t>E.</w:t>
      </w:r>
      <w:r>
        <w:rPr>
          <w:spacing w:val="28"/>
        </w:rPr>
        <w:t> </w:t>
      </w:r>
      <w:r>
        <w:rPr/>
        <w:t>suggest</w:t>
      </w:r>
      <w:r>
        <w:rPr>
          <w:spacing w:val="29"/>
        </w:rPr>
        <w:t> </w:t>
      </w:r>
      <w:r>
        <w:rPr/>
        <w:t>a</w:t>
      </w:r>
      <w:r>
        <w:rPr>
          <w:spacing w:val="28"/>
        </w:rPr>
        <w:t> </w:t>
      </w:r>
      <w:r>
        <w:rPr/>
        <w:t>reason</w:t>
      </w:r>
      <w:r>
        <w:rPr>
          <w:spacing w:val="29"/>
        </w:rPr>
        <w:t> </w:t>
      </w:r>
      <w:r>
        <w:rPr/>
        <w:t>why</w:t>
      </w:r>
      <w:r>
        <w:rPr>
          <w:spacing w:val="29"/>
        </w:rPr>
        <w:t> </w:t>
      </w:r>
      <w:r>
        <w:rPr/>
        <w:t>many</w:t>
      </w:r>
      <w:r>
        <w:rPr>
          <w:spacing w:val="28"/>
        </w:rPr>
        <w:t> </w:t>
      </w:r>
      <w:r>
        <w:rPr/>
        <w:t>female</w:t>
      </w:r>
      <w:r>
        <w:rPr>
          <w:spacing w:val="29"/>
        </w:rPr>
        <w:t> </w:t>
      </w:r>
      <w:r>
        <w:rPr/>
        <w:t>blennies</w:t>
      </w:r>
      <w:r>
        <w:rPr>
          <w:spacing w:val="28"/>
        </w:rPr>
        <w:t> </w:t>
      </w:r>
      <w:r>
        <w:rPr/>
        <w:t>prefer</w:t>
      </w:r>
      <w:r>
        <w:rPr>
          <w:spacing w:val="29"/>
        </w:rPr>
        <w:t> </w:t>
      </w:r>
      <w:r>
        <w:rPr/>
        <w:t>southeast-facing</w:t>
      </w:r>
      <w:r>
        <w:rPr>
          <w:spacing w:val="29"/>
        </w:rPr>
        <w:t> </w:t>
      </w:r>
      <w:r>
        <w:rPr>
          <w:spacing w:val="-2"/>
        </w:rPr>
        <w:t>nests</w:t>
      </w:r>
    </w:p>
    <w:p>
      <w:pPr>
        <w:spacing w:after="0" w:line="252" w:lineRule="exact"/>
        <w:sectPr>
          <w:headerReference w:type="default" r:id="rId315"/>
          <w:footerReference w:type="default" r:id="rId316"/>
          <w:pgSz w:w="11910" w:h="16840"/>
          <w:pgMar w:header="734" w:footer="890" w:top="1620" w:bottom="1080" w:left="1020" w:right="900"/>
        </w:sectPr>
      </w:pPr>
    </w:p>
    <w:p>
      <w:pPr>
        <w:pStyle w:val="BodyText"/>
        <w:spacing w:line="252" w:lineRule="auto" w:before="145"/>
        <w:ind w:right="232"/>
      </w:pPr>
      <w:bookmarkStart w:name="Passage 146" w:id="291"/>
      <w:bookmarkEnd w:id="291"/>
      <w:r>
        <w:rPr/>
      </w:r>
      <w:bookmarkStart w:name="_bookmark145" w:id="292"/>
      <w:bookmarkEnd w:id="292"/>
      <w:r>
        <w:rPr/>
      </w:r>
      <w:r>
        <w:rPr/>
        <w:t>The</w:t>
      </w:r>
      <w:r>
        <w:rPr>
          <w:spacing w:val="35"/>
        </w:rPr>
        <w:t> </w:t>
      </w:r>
      <w:r>
        <w:rPr/>
        <w:t>editors</w:t>
      </w:r>
      <w:r>
        <w:rPr>
          <w:spacing w:val="35"/>
        </w:rPr>
        <w:t> </w:t>
      </w:r>
      <w:r>
        <w:rPr/>
        <w:t>of</w:t>
      </w:r>
      <w:r>
        <w:rPr>
          <w:spacing w:val="35"/>
        </w:rPr>
        <w:t> </w:t>
      </w:r>
      <w:r>
        <w:rPr/>
        <w:t>the</w:t>
      </w:r>
      <w:r>
        <w:rPr>
          <w:spacing w:val="35"/>
        </w:rPr>
        <w:t> </w:t>
      </w:r>
      <w:r>
        <w:rPr/>
        <w:t>essay</w:t>
      </w:r>
      <w:r>
        <w:rPr>
          <w:spacing w:val="35"/>
        </w:rPr>
        <w:t> </w:t>
      </w:r>
      <w:r>
        <w:rPr/>
        <w:t>collection</w:t>
      </w:r>
      <w:r>
        <w:rPr>
          <w:spacing w:val="35"/>
        </w:rPr>
        <w:t> </w:t>
      </w:r>
      <w:r>
        <w:rPr/>
        <w:t>Romantic</w:t>
      </w:r>
      <w:r>
        <w:rPr>
          <w:spacing w:val="35"/>
        </w:rPr>
        <w:t> </w:t>
      </w:r>
      <w:r>
        <w:rPr/>
        <w:t>biography</w:t>
      </w:r>
      <w:r>
        <w:rPr>
          <w:spacing w:val="35"/>
        </w:rPr>
        <w:t> </w:t>
      </w:r>
      <w:r>
        <w:rPr/>
        <w:t>tell</w:t>
      </w:r>
      <w:r>
        <w:rPr>
          <w:spacing w:val="35"/>
        </w:rPr>
        <w:t> </w:t>
      </w:r>
      <w:r>
        <w:rPr/>
        <w:t>us</w:t>
      </w:r>
      <w:r>
        <w:rPr>
          <w:spacing w:val="35"/>
        </w:rPr>
        <w:t> </w:t>
      </w:r>
      <w:r>
        <w:rPr/>
        <w:t>repeatedly</w:t>
      </w:r>
      <w:r>
        <w:rPr>
          <w:spacing w:val="37"/>
        </w:rPr>
        <w:t> </w:t>
      </w:r>
      <w:r>
        <w:rPr/>
        <w:t>that</w:t>
      </w:r>
      <w:r>
        <w:rPr>
          <w:spacing w:val="35"/>
        </w:rPr>
        <w:t> </w:t>
      </w:r>
      <w:r>
        <w:rPr/>
        <w:t>biography</w:t>
      </w:r>
      <w:r>
        <w:rPr>
          <w:spacing w:val="35"/>
        </w:rPr>
        <w:t> </w:t>
      </w:r>
      <w:r>
        <w:rPr/>
        <w:t>is</w:t>
      </w:r>
      <w:r>
        <w:rPr>
          <w:spacing w:val="35"/>
        </w:rPr>
        <w:t> </w:t>
      </w:r>
      <w:r>
        <w:rPr/>
        <w:t>an invention</w:t>
      </w:r>
      <w:r>
        <w:rPr>
          <w:spacing w:val="40"/>
        </w:rPr>
        <w:t> </w:t>
      </w:r>
      <w:r>
        <w:rPr/>
        <w:t>of</w:t>
      </w:r>
      <w:r>
        <w:rPr>
          <w:spacing w:val="40"/>
        </w:rPr>
        <w:t> </w:t>
      </w:r>
      <w:r>
        <w:rPr/>
        <w:t>the</w:t>
      </w:r>
      <w:r>
        <w:rPr>
          <w:spacing w:val="40"/>
        </w:rPr>
        <w:t> </w:t>
      </w:r>
      <w:r>
        <w:rPr/>
        <w:t>Romantic</w:t>
      </w:r>
      <w:r>
        <w:rPr>
          <w:spacing w:val="40"/>
        </w:rPr>
        <w:t> </w:t>
      </w:r>
      <w:r>
        <w:rPr/>
        <w:t>period</w:t>
      </w:r>
      <w:r>
        <w:rPr>
          <w:spacing w:val="40"/>
        </w:rPr>
        <w:t> </w:t>
      </w:r>
      <w:r>
        <w:rPr/>
        <w:t>in</w:t>
      </w:r>
      <w:r>
        <w:rPr>
          <w:spacing w:val="40"/>
        </w:rPr>
        <w:t> </w:t>
      </w:r>
      <w:r>
        <w:rPr/>
        <w:t>British</w:t>
      </w:r>
      <w:r>
        <w:rPr>
          <w:spacing w:val="40"/>
        </w:rPr>
        <w:t> </w:t>
      </w:r>
      <w:r>
        <w:rPr/>
        <w:t>literature</w:t>
      </w:r>
      <w:r>
        <w:rPr>
          <w:spacing w:val="40"/>
        </w:rPr>
        <w:t> </w:t>
      </w:r>
      <w:r>
        <w:rPr/>
        <w:t>(late</w:t>
      </w:r>
      <w:r>
        <w:rPr>
          <w:spacing w:val="40"/>
        </w:rPr>
        <w:t> </w:t>
      </w:r>
      <w:r>
        <w:rPr/>
        <w:t>eighteenth</w:t>
      </w:r>
      <w:r>
        <w:rPr>
          <w:spacing w:val="40"/>
        </w:rPr>
        <w:t> </w:t>
      </w:r>
      <w:r>
        <w:rPr/>
        <w:t>and</w:t>
      </w:r>
      <w:r>
        <w:rPr>
          <w:spacing w:val="40"/>
        </w:rPr>
        <w:t> </w:t>
      </w:r>
      <w:r>
        <w:rPr/>
        <w:t>early</w:t>
      </w:r>
      <w:r>
        <w:rPr>
          <w:spacing w:val="40"/>
        </w:rPr>
        <w:t> </w:t>
      </w:r>
      <w:r>
        <w:rPr/>
        <w:t>nineteenth centuries),</w:t>
      </w:r>
      <w:r>
        <w:rPr>
          <w:spacing w:val="39"/>
        </w:rPr>
        <w:t> </w:t>
      </w:r>
      <w:r>
        <w:rPr/>
        <w:t>yet</w:t>
      </w:r>
      <w:r>
        <w:rPr>
          <w:spacing w:val="39"/>
        </w:rPr>
        <w:t> </w:t>
      </w:r>
      <w:r>
        <w:rPr/>
        <w:t>we</w:t>
      </w:r>
      <w:r>
        <w:rPr>
          <w:spacing w:val="39"/>
        </w:rPr>
        <w:t> </w:t>
      </w:r>
      <w:r>
        <w:rPr/>
        <w:t>are</w:t>
      </w:r>
      <w:r>
        <w:rPr>
          <w:spacing w:val="39"/>
        </w:rPr>
        <w:t> </w:t>
      </w:r>
      <w:r>
        <w:rPr/>
        <w:t>never</w:t>
      </w:r>
      <w:r>
        <w:rPr>
          <w:spacing w:val="39"/>
        </w:rPr>
        <w:t> </w:t>
      </w:r>
      <w:r>
        <w:rPr/>
        <w:t>shown</w:t>
      </w:r>
      <w:r>
        <w:rPr>
          <w:spacing w:val="39"/>
        </w:rPr>
        <w:t> </w:t>
      </w:r>
      <w:r>
        <w:rPr/>
        <w:t>that</w:t>
      </w:r>
      <w:r>
        <w:rPr>
          <w:spacing w:val="39"/>
        </w:rPr>
        <w:t> </w:t>
      </w:r>
      <w:r>
        <w:rPr/>
        <w:t>process</w:t>
      </w:r>
      <w:r>
        <w:rPr>
          <w:spacing w:val="39"/>
        </w:rPr>
        <w:t> </w:t>
      </w:r>
      <w:r>
        <w:rPr/>
        <w:t>of</w:t>
      </w:r>
      <w:r>
        <w:rPr>
          <w:spacing w:val="39"/>
        </w:rPr>
        <w:t> </w:t>
      </w:r>
      <w:r>
        <w:rPr/>
        <w:t>invention</w:t>
      </w:r>
      <w:r>
        <w:rPr>
          <w:spacing w:val="39"/>
        </w:rPr>
        <w:t> </w:t>
      </w:r>
      <w:r>
        <w:rPr/>
        <w:t>motion.</w:t>
      </w:r>
      <w:r>
        <w:rPr>
          <w:spacing w:val="39"/>
        </w:rPr>
        <w:t> </w:t>
      </w:r>
      <w:r>
        <w:rPr/>
        <w:t>Hazlitt,</w:t>
      </w:r>
      <w:r>
        <w:rPr>
          <w:spacing w:val="39"/>
        </w:rPr>
        <w:t> </w:t>
      </w:r>
      <w:r>
        <w:rPr/>
        <w:t>the</w:t>
      </w:r>
      <w:r>
        <w:rPr>
          <w:spacing w:val="39"/>
        </w:rPr>
        <w:t> </w:t>
      </w:r>
      <w:r>
        <w:rPr/>
        <w:t>most prominent</w:t>
      </w:r>
      <w:r>
        <w:rPr>
          <w:spacing w:val="40"/>
        </w:rPr>
        <w:t> </w:t>
      </w:r>
      <w:r>
        <w:rPr/>
        <w:t>example</w:t>
      </w:r>
      <w:r>
        <w:rPr>
          <w:spacing w:val="40"/>
        </w:rPr>
        <w:t> </w:t>
      </w:r>
      <w:r>
        <w:rPr/>
        <w:t>of</w:t>
      </w:r>
      <w:r>
        <w:rPr>
          <w:spacing w:val="40"/>
        </w:rPr>
        <w:t> </w:t>
      </w:r>
      <w:r>
        <w:rPr/>
        <w:t>the</w:t>
      </w:r>
      <w:r>
        <w:rPr>
          <w:spacing w:val="40"/>
        </w:rPr>
        <w:t> </w:t>
      </w:r>
      <w:r>
        <w:rPr/>
        <w:t>Romantic</w:t>
      </w:r>
      <w:r>
        <w:rPr>
          <w:spacing w:val="40"/>
        </w:rPr>
        <w:t> </w:t>
      </w:r>
      <w:r>
        <w:rPr/>
        <w:t>biographer,</w:t>
      </w:r>
      <w:r>
        <w:rPr>
          <w:spacing w:val="40"/>
        </w:rPr>
        <w:t> </w:t>
      </w:r>
      <w:r>
        <w:rPr/>
        <w:t>is</w:t>
      </w:r>
      <w:r>
        <w:rPr>
          <w:spacing w:val="40"/>
        </w:rPr>
        <w:t> </w:t>
      </w:r>
      <w:r>
        <w:rPr/>
        <w:t>almost</w:t>
      </w:r>
      <w:r>
        <w:rPr>
          <w:spacing w:val="40"/>
        </w:rPr>
        <w:t> </w:t>
      </w:r>
      <w:r>
        <w:rPr/>
        <w:t>invisible.</w:t>
      </w:r>
      <w:r>
        <w:rPr>
          <w:spacing w:val="38"/>
        </w:rPr>
        <w:t> </w:t>
      </w:r>
      <w:r>
        <w:rPr/>
        <w:t>The</w:t>
      </w:r>
      <w:r>
        <w:rPr>
          <w:spacing w:val="40"/>
        </w:rPr>
        <w:t> </w:t>
      </w:r>
      <w:r>
        <w:rPr/>
        <w:t>Romantic</w:t>
      </w:r>
      <w:r>
        <w:rPr>
          <w:spacing w:val="40"/>
        </w:rPr>
        <w:t> </w:t>
      </w:r>
      <w:r>
        <w:rPr/>
        <w:t>period</w:t>
      </w:r>
      <w:r>
        <w:rPr>
          <w:spacing w:val="40"/>
        </w:rPr>
        <w:t> </w:t>
      </w:r>
      <w:r>
        <w:rPr/>
        <w:t>was not</w:t>
      </w:r>
      <w:r>
        <w:rPr>
          <w:spacing w:val="23"/>
        </w:rPr>
        <w:t> </w:t>
      </w:r>
      <w:r>
        <w:rPr/>
        <w:t>just</w:t>
      </w:r>
      <w:r>
        <w:rPr>
          <w:spacing w:val="23"/>
        </w:rPr>
        <w:t> </w:t>
      </w:r>
      <w:r>
        <w:rPr/>
        <w:t>the</w:t>
      </w:r>
      <w:r>
        <w:rPr>
          <w:spacing w:val="23"/>
        </w:rPr>
        <w:t> </w:t>
      </w:r>
      <w:r>
        <w:rPr/>
        <w:t>period</w:t>
      </w:r>
      <w:r>
        <w:rPr>
          <w:spacing w:val="23"/>
        </w:rPr>
        <w:t> </w:t>
      </w:r>
      <w:r>
        <w:rPr/>
        <w:t>in</w:t>
      </w:r>
      <w:r>
        <w:rPr>
          <w:spacing w:val="23"/>
        </w:rPr>
        <w:t> </w:t>
      </w:r>
      <w:r>
        <w:rPr/>
        <w:t>which</w:t>
      </w:r>
      <w:r>
        <w:rPr>
          <w:spacing w:val="23"/>
        </w:rPr>
        <w:t> </w:t>
      </w:r>
      <w:r>
        <w:rPr/>
        <w:t>biography</w:t>
      </w:r>
      <w:r>
        <w:rPr>
          <w:spacing w:val="23"/>
        </w:rPr>
        <w:t> </w:t>
      </w:r>
      <w:r>
        <w:rPr/>
        <w:t>was</w:t>
      </w:r>
      <w:r>
        <w:rPr>
          <w:spacing w:val="23"/>
        </w:rPr>
        <w:t> </w:t>
      </w:r>
      <w:r>
        <w:rPr/>
        <w:t>invented—or,</w:t>
      </w:r>
      <w:r>
        <w:rPr>
          <w:spacing w:val="23"/>
        </w:rPr>
        <w:t> </w:t>
      </w:r>
      <w:r>
        <w:rPr/>
        <w:t>rather,</w:t>
      </w:r>
      <w:r>
        <w:rPr>
          <w:spacing w:val="23"/>
        </w:rPr>
        <w:t> </w:t>
      </w:r>
      <w:r>
        <w:rPr/>
        <w:t>the</w:t>
      </w:r>
      <w:r>
        <w:rPr>
          <w:spacing w:val="23"/>
        </w:rPr>
        <w:t> </w:t>
      </w:r>
      <w:r>
        <w:rPr/>
        <w:t>period</w:t>
      </w:r>
      <w:r>
        <w:rPr>
          <w:spacing w:val="23"/>
        </w:rPr>
        <w:t> </w:t>
      </w:r>
      <w:r>
        <w:rPr/>
        <w:t>in</w:t>
      </w:r>
      <w:r>
        <w:rPr>
          <w:spacing w:val="23"/>
        </w:rPr>
        <w:t> </w:t>
      </w:r>
      <w:r>
        <w:rPr/>
        <w:t>which</w:t>
      </w:r>
      <w:r>
        <w:rPr>
          <w:spacing w:val="23"/>
        </w:rPr>
        <w:t> </w:t>
      </w:r>
      <w:r>
        <w:rPr/>
        <w:t>some</w:t>
      </w:r>
      <w:r>
        <w:rPr>
          <w:spacing w:val="23"/>
        </w:rPr>
        <w:t> </w:t>
      </w:r>
      <w:r>
        <w:rPr/>
        <w:t>of</w:t>
      </w:r>
      <w:r>
        <w:rPr>
          <w:spacing w:val="23"/>
        </w:rPr>
        <w:t> </w:t>
      </w:r>
      <w:r>
        <w:rPr/>
        <w:t>its informing</w:t>
      </w:r>
      <w:r>
        <w:rPr>
          <w:spacing w:val="40"/>
        </w:rPr>
        <w:t> </w:t>
      </w:r>
      <w:r>
        <w:rPr/>
        <w:t>principles</w:t>
      </w:r>
      <w:r>
        <w:rPr>
          <w:spacing w:val="40"/>
        </w:rPr>
        <w:t> </w:t>
      </w:r>
      <w:r>
        <w:rPr/>
        <w:t>were</w:t>
      </w:r>
      <w:r>
        <w:rPr>
          <w:spacing w:val="40"/>
        </w:rPr>
        <w:t> </w:t>
      </w:r>
      <w:r>
        <w:rPr/>
        <w:t>invented,</w:t>
      </w:r>
      <w:r>
        <w:rPr>
          <w:spacing w:val="40"/>
        </w:rPr>
        <w:t> </w:t>
      </w:r>
      <w:r>
        <w:rPr/>
        <w:t>since</w:t>
      </w:r>
      <w:r>
        <w:rPr>
          <w:spacing w:val="40"/>
        </w:rPr>
        <w:t> </w:t>
      </w:r>
      <w:r>
        <w:rPr/>
        <w:t>biography</w:t>
      </w:r>
      <w:r>
        <w:rPr>
          <w:spacing w:val="40"/>
        </w:rPr>
        <w:t> </w:t>
      </w:r>
      <w:r>
        <w:rPr/>
        <w:t>could</w:t>
      </w:r>
      <w:r>
        <w:rPr>
          <w:spacing w:val="40"/>
        </w:rPr>
        <w:t> </w:t>
      </w:r>
      <w:r>
        <w:rPr/>
        <w:t>just</w:t>
      </w:r>
      <w:r>
        <w:rPr>
          <w:spacing w:val="40"/>
        </w:rPr>
        <w:t> </w:t>
      </w:r>
      <w:r>
        <w:rPr/>
        <w:t>as</w:t>
      </w:r>
      <w:r>
        <w:rPr>
          <w:spacing w:val="40"/>
        </w:rPr>
        <w:t> </w:t>
      </w:r>
      <w:r>
        <w:rPr/>
        <w:t>easily</w:t>
      </w:r>
      <w:r>
        <w:rPr>
          <w:spacing w:val="40"/>
        </w:rPr>
        <w:t> </w:t>
      </w:r>
      <w:r>
        <w:rPr/>
        <w:t>be</w:t>
      </w:r>
      <w:r>
        <w:rPr>
          <w:spacing w:val="40"/>
        </w:rPr>
        <w:t> </w:t>
      </w:r>
      <w:r>
        <w:rPr/>
        <w:t>said</w:t>
      </w:r>
      <w:r>
        <w:rPr>
          <w:spacing w:val="40"/>
        </w:rPr>
        <w:t> </w:t>
      </w:r>
      <w:r>
        <w:rPr/>
        <w:t>to</w:t>
      </w:r>
      <w:r>
        <w:rPr>
          <w:spacing w:val="40"/>
        </w:rPr>
        <w:t> </w:t>
      </w:r>
      <w:r>
        <w:rPr/>
        <w:t>have originated</w:t>
      </w:r>
      <w:r>
        <w:rPr>
          <w:spacing w:val="40"/>
        </w:rPr>
        <w:t> </w:t>
      </w:r>
      <w:r>
        <w:rPr/>
        <w:t>in</w:t>
      </w:r>
      <w:r>
        <w:rPr>
          <w:spacing w:val="40"/>
        </w:rPr>
        <w:t> </w:t>
      </w:r>
      <w:r>
        <w:rPr/>
        <w:t>the</w:t>
      </w:r>
      <w:r>
        <w:rPr>
          <w:spacing w:val="40"/>
        </w:rPr>
        <w:t> </w:t>
      </w:r>
      <w:r>
        <w:rPr>
          <w:b/>
        </w:rPr>
        <w:t>scandalous</w:t>
      </w:r>
      <w:r>
        <w:rPr>
          <w:b/>
          <w:spacing w:val="40"/>
        </w:rPr>
        <w:t> </w:t>
      </w:r>
      <w:r>
        <w:rPr>
          <w:b/>
        </w:rPr>
        <w:t>memoirs</w:t>
      </w:r>
      <w:r>
        <w:rPr>
          <w:b/>
          <w:spacing w:val="40"/>
        </w:rPr>
        <w:t> </w:t>
      </w:r>
      <w:r>
        <w:rPr/>
        <w:t>that</w:t>
      </w:r>
      <w:r>
        <w:rPr>
          <w:spacing w:val="40"/>
        </w:rPr>
        <w:t> </w:t>
      </w:r>
      <w:r>
        <w:rPr/>
        <w:t>formed</w:t>
      </w:r>
      <w:r>
        <w:rPr>
          <w:spacing w:val="40"/>
        </w:rPr>
        <w:t> </w:t>
      </w:r>
      <w:r>
        <w:rPr/>
        <w:t>part</w:t>
      </w:r>
      <w:r>
        <w:rPr>
          <w:spacing w:val="40"/>
        </w:rPr>
        <w:t> </w:t>
      </w:r>
      <w:r>
        <w:rPr/>
        <w:t>of</w:t>
      </w:r>
      <w:r>
        <w:rPr>
          <w:spacing w:val="40"/>
        </w:rPr>
        <w:t> </w:t>
      </w:r>
      <w:r>
        <w:rPr/>
        <w:t>the</w:t>
      </w:r>
      <w:r>
        <w:rPr>
          <w:spacing w:val="40"/>
        </w:rPr>
        <w:t> </w:t>
      </w:r>
      <w:r>
        <w:rPr/>
        <w:t>pre-Romantic</w:t>
      </w:r>
      <w:r>
        <w:rPr>
          <w:spacing w:val="40"/>
        </w:rPr>
        <w:t> </w:t>
      </w:r>
      <w:r>
        <w:rPr/>
        <w:t>culture</w:t>
      </w:r>
      <w:r>
        <w:rPr>
          <w:spacing w:val="40"/>
        </w:rPr>
        <w:t> </w:t>
      </w:r>
      <w:r>
        <w:rPr/>
        <w:t>of</w:t>
      </w:r>
      <w:r>
        <w:rPr>
          <w:spacing w:val="40"/>
        </w:rPr>
        <w:t> </w:t>
      </w:r>
      <w:r>
        <w:rPr/>
        <w:t>the novel.</w:t>
      </w:r>
      <w:r>
        <w:rPr>
          <w:spacing w:val="33"/>
        </w:rPr>
        <w:t> </w:t>
      </w:r>
      <w:r>
        <w:rPr/>
        <w:t>It</w:t>
      </w:r>
      <w:r>
        <w:rPr>
          <w:spacing w:val="33"/>
        </w:rPr>
        <w:t> </w:t>
      </w:r>
      <w:r>
        <w:rPr/>
        <w:t>was</w:t>
      </w:r>
      <w:r>
        <w:rPr>
          <w:spacing w:val="33"/>
        </w:rPr>
        <w:t> </w:t>
      </w:r>
      <w:r>
        <w:rPr/>
        <w:t>also</w:t>
      </w:r>
      <w:r>
        <w:rPr>
          <w:spacing w:val="33"/>
        </w:rPr>
        <w:t> </w:t>
      </w:r>
      <w:r>
        <w:rPr/>
        <w:t>the</w:t>
      </w:r>
      <w:r>
        <w:rPr>
          <w:spacing w:val="33"/>
        </w:rPr>
        <w:t> </w:t>
      </w:r>
      <w:r>
        <w:rPr/>
        <w:t>period</w:t>
      </w:r>
      <w:r>
        <w:rPr>
          <w:spacing w:val="33"/>
        </w:rPr>
        <w:t> </w:t>
      </w:r>
      <w:r>
        <w:rPr/>
        <w:t>in</w:t>
      </w:r>
      <w:r>
        <w:rPr>
          <w:spacing w:val="33"/>
        </w:rPr>
        <w:t> </w:t>
      </w:r>
      <w:r>
        <w:rPr/>
        <w:t>which</w:t>
      </w:r>
      <w:r>
        <w:rPr>
          <w:spacing w:val="33"/>
        </w:rPr>
        <w:t> </w:t>
      </w:r>
      <w:r>
        <w:rPr/>
        <w:t>biography,</w:t>
      </w:r>
      <w:r>
        <w:rPr>
          <w:spacing w:val="33"/>
        </w:rPr>
        <w:t> </w:t>
      </w:r>
      <w:r>
        <w:rPr/>
        <w:t>through</w:t>
      </w:r>
      <w:r>
        <w:rPr>
          <w:spacing w:val="33"/>
        </w:rPr>
        <w:t> </w:t>
      </w:r>
      <w:r>
        <w:rPr/>
        <w:t>its</w:t>
      </w:r>
      <w:r>
        <w:rPr>
          <w:spacing w:val="33"/>
        </w:rPr>
        <w:t> </w:t>
      </w:r>
      <w:r>
        <w:rPr/>
        <w:t>sheer</w:t>
      </w:r>
      <w:r>
        <w:rPr>
          <w:spacing w:val="33"/>
        </w:rPr>
        <w:t> </w:t>
      </w:r>
      <w:r>
        <w:rPr/>
        <w:t>ubiquity,</w:t>
      </w:r>
      <w:r>
        <w:rPr>
          <w:spacing w:val="33"/>
        </w:rPr>
        <w:t> </w:t>
      </w:r>
      <w:r>
        <w:rPr/>
        <w:t>became</w:t>
      </w:r>
      <w:r>
        <w:rPr>
          <w:spacing w:val="33"/>
        </w:rPr>
        <w:t> </w:t>
      </w:r>
      <w:r>
        <w:rPr/>
        <w:t>an</w:t>
      </w:r>
      <w:r>
        <w:rPr>
          <w:spacing w:val="33"/>
        </w:rPr>
        <w:t> </w:t>
      </w:r>
      <w:r>
        <w:rPr/>
        <w:t>object of</w:t>
      </w:r>
      <w:r>
        <w:rPr>
          <w:spacing w:val="40"/>
        </w:rPr>
        <w:t> </w:t>
      </w:r>
      <w:r>
        <w:rPr/>
        <w:t>major</w:t>
      </w:r>
      <w:r>
        <w:rPr>
          <w:spacing w:val="40"/>
        </w:rPr>
        <w:t> </w:t>
      </w:r>
      <w:r>
        <w:rPr/>
        <w:t>ideological</w:t>
      </w:r>
      <w:r>
        <w:rPr>
          <w:spacing w:val="40"/>
        </w:rPr>
        <w:t> </w:t>
      </w:r>
      <w:r>
        <w:rPr/>
        <w:t>significance</w:t>
      </w:r>
      <w:r>
        <w:rPr>
          <w:spacing w:val="40"/>
        </w:rPr>
        <w:t> </w:t>
      </w:r>
      <w:r>
        <w:rPr/>
        <w:t>within</w:t>
      </w:r>
      <w:r>
        <w:rPr>
          <w:spacing w:val="40"/>
        </w:rPr>
        <w:t> </w:t>
      </w:r>
      <w:r>
        <w:rPr/>
        <w:t>British</w:t>
      </w:r>
      <w:r>
        <w:rPr>
          <w:spacing w:val="40"/>
        </w:rPr>
        <w:t> </w:t>
      </w:r>
      <w:r>
        <w:rPr/>
        <w:t>culture.</w:t>
      </w:r>
    </w:p>
    <w:p>
      <w:pPr>
        <w:pStyle w:val="BodyText"/>
        <w:spacing w:before="9"/>
        <w:ind w:left="0"/>
        <w:rPr>
          <w:sz w:val="24"/>
        </w:rPr>
      </w:pPr>
    </w:p>
    <w:p>
      <w:pPr>
        <w:pStyle w:val="BodyText"/>
        <w:ind w:right="232"/>
      </w:pPr>
      <w:r>
        <w:rPr/>
        <w:t>1.</w:t>
      </w:r>
      <w:r>
        <w:rPr>
          <w:spacing w:val="33"/>
        </w:rPr>
        <w:t> </w:t>
      </w:r>
      <w:r>
        <w:rPr/>
        <w:t>The</w:t>
      </w:r>
      <w:r>
        <w:rPr>
          <w:spacing w:val="26"/>
        </w:rPr>
        <w:t> </w:t>
      </w:r>
      <w:r>
        <w:rPr/>
        <w:t>passage</w:t>
      </w:r>
      <w:r>
        <w:rPr>
          <w:spacing w:val="26"/>
        </w:rPr>
        <w:t> </w:t>
      </w:r>
      <w:r>
        <w:rPr/>
        <w:t>mentions</w:t>
      </w:r>
      <w:r>
        <w:rPr>
          <w:spacing w:val="26"/>
        </w:rPr>
        <w:t> </w:t>
      </w:r>
      <w:r>
        <w:rPr/>
        <w:t>the</w:t>
      </w:r>
      <w:r>
        <w:rPr>
          <w:spacing w:val="26"/>
        </w:rPr>
        <w:t> </w:t>
      </w:r>
      <w:r>
        <w:rPr/>
        <w:t>"scandalous</w:t>
      </w:r>
      <w:r>
        <w:rPr>
          <w:spacing w:val="26"/>
        </w:rPr>
        <w:t> </w:t>
      </w:r>
      <w:r>
        <w:rPr/>
        <w:t>memoirs</w:t>
      </w:r>
      <w:r>
        <w:rPr>
          <w:spacing w:val="26"/>
        </w:rPr>
        <w:t> </w:t>
      </w:r>
      <w:r>
        <w:rPr/>
        <w:t>”</w:t>
      </w:r>
      <w:r>
        <w:rPr>
          <w:spacing w:val="26"/>
        </w:rPr>
        <w:t> </w:t>
      </w:r>
      <w:r>
        <w:rPr/>
        <w:t>that</w:t>
      </w:r>
      <w:r>
        <w:rPr>
          <w:spacing w:val="26"/>
        </w:rPr>
        <w:t> </w:t>
      </w:r>
      <w:r>
        <w:rPr/>
        <w:t>were</w:t>
      </w:r>
      <w:r>
        <w:rPr>
          <w:spacing w:val="26"/>
        </w:rPr>
        <w:t> </w:t>
      </w:r>
      <w:r>
        <w:rPr/>
        <w:t>written</w:t>
      </w:r>
      <w:r>
        <w:rPr>
          <w:spacing w:val="26"/>
        </w:rPr>
        <w:t> </w:t>
      </w:r>
      <w:r>
        <w:rPr/>
        <w:t>prior</w:t>
      </w:r>
      <w:r>
        <w:rPr>
          <w:spacing w:val="26"/>
        </w:rPr>
        <w:t> </w:t>
      </w:r>
      <w:r>
        <w:rPr/>
        <w:t>to</w:t>
      </w:r>
      <w:r>
        <w:rPr>
          <w:spacing w:val="26"/>
        </w:rPr>
        <w:t> </w:t>
      </w:r>
      <w:r>
        <w:rPr/>
        <w:t>the</w:t>
      </w:r>
      <w:r>
        <w:rPr>
          <w:spacing w:val="26"/>
        </w:rPr>
        <w:t> </w:t>
      </w:r>
      <w:r>
        <w:rPr/>
        <w:t>Romantic period primarily in order to</w:t>
      </w:r>
    </w:p>
    <w:p>
      <w:pPr>
        <w:pStyle w:val="BodyText"/>
        <w:spacing w:line="251" w:lineRule="exact"/>
      </w:pPr>
      <w:r>
        <w:rPr/>
        <w:t>A.</w:t>
      </w:r>
      <w:r>
        <w:rPr>
          <w:spacing w:val="24"/>
        </w:rPr>
        <w:t> </w:t>
      </w:r>
      <w:r>
        <w:rPr/>
        <w:t>indicate</w:t>
      </w:r>
      <w:r>
        <w:rPr>
          <w:spacing w:val="25"/>
        </w:rPr>
        <w:t> </w:t>
      </w:r>
      <w:r>
        <w:rPr/>
        <w:t>an</w:t>
      </w:r>
      <w:r>
        <w:rPr>
          <w:spacing w:val="24"/>
        </w:rPr>
        <w:t> </w:t>
      </w:r>
      <w:r>
        <w:rPr/>
        <w:t>alternative</w:t>
      </w:r>
      <w:r>
        <w:rPr>
          <w:spacing w:val="25"/>
        </w:rPr>
        <w:t> </w:t>
      </w:r>
      <w:r>
        <w:rPr/>
        <w:t>account</w:t>
      </w:r>
      <w:r>
        <w:rPr>
          <w:spacing w:val="24"/>
        </w:rPr>
        <w:t> </w:t>
      </w:r>
      <w:r>
        <w:rPr/>
        <w:t>of</w:t>
      </w:r>
      <w:r>
        <w:rPr>
          <w:spacing w:val="25"/>
        </w:rPr>
        <w:t> </w:t>
      </w:r>
      <w:r>
        <w:rPr/>
        <w:t>the</w:t>
      </w:r>
      <w:r>
        <w:rPr>
          <w:spacing w:val="24"/>
        </w:rPr>
        <w:t> </w:t>
      </w:r>
      <w:r>
        <w:rPr/>
        <w:t>origins</w:t>
      </w:r>
      <w:r>
        <w:rPr>
          <w:spacing w:val="25"/>
        </w:rPr>
        <w:t> </w:t>
      </w:r>
      <w:r>
        <w:rPr/>
        <w:t>of</w:t>
      </w:r>
      <w:r>
        <w:rPr>
          <w:spacing w:val="25"/>
        </w:rPr>
        <w:t> </w:t>
      </w:r>
      <w:r>
        <w:rPr>
          <w:spacing w:val="-2"/>
        </w:rPr>
        <w:t>biography</w:t>
      </w:r>
    </w:p>
    <w:p>
      <w:pPr>
        <w:pStyle w:val="BodyText"/>
        <w:spacing w:before="7"/>
      </w:pPr>
      <w:r>
        <w:rPr/>
        <w:t>B.</w:t>
      </w:r>
      <w:r>
        <w:rPr>
          <w:spacing w:val="23"/>
        </w:rPr>
        <w:t> </w:t>
      </w:r>
      <w:r>
        <w:rPr/>
        <w:t>compare</w:t>
      </w:r>
      <w:r>
        <w:rPr>
          <w:spacing w:val="26"/>
        </w:rPr>
        <w:t> </w:t>
      </w:r>
      <w:r>
        <w:rPr/>
        <w:t>these</w:t>
      </w:r>
      <w:r>
        <w:rPr>
          <w:spacing w:val="26"/>
        </w:rPr>
        <w:t> </w:t>
      </w:r>
      <w:r>
        <w:rPr/>
        <w:t>memoirs</w:t>
      </w:r>
      <w:r>
        <w:rPr>
          <w:spacing w:val="25"/>
        </w:rPr>
        <w:t> </w:t>
      </w:r>
      <w:r>
        <w:rPr/>
        <w:t>to</w:t>
      </w:r>
      <w:r>
        <w:rPr>
          <w:spacing w:val="26"/>
        </w:rPr>
        <w:t> </w:t>
      </w:r>
      <w:r>
        <w:rPr/>
        <w:t>Romantic</w:t>
      </w:r>
      <w:r>
        <w:rPr>
          <w:spacing w:val="26"/>
        </w:rPr>
        <w:t> </w:t>
      </w:r>
      <w:r>
        <w:rPr>
          <w:spacing w:val="-2"/>
        </w:rPr>
        <w:t>biography</w:t>
      </w:r>
    </w:p>
    <w:p>
      <w:pPr>
        <w:pStyle w:val="BodyText"/>
        <w:spacing w:line="247" w:lineRule="auto" w:before="8"/>
        <w:ind w:right="3493"/>
      </w:pPr>
      <w:r>
        <w:rPr/>
        <w:t>C.</w:t>
      </w:r>
      <w:r>
        <w:rPr>
          <w:spacing w:val="30"/>
        </w:rPr>
        <w:t> </w:t>
      </w:r>
      <w:r>
        <w:rPr/>
        <w:t>explain</w:t>
      </w:r>
      <w:r>
        <w:rPr>
          <w:spacing w:val="30"/>
        </w:rPr>
        <w:t> </w:t>
      </w:r>
      <w:r>
        <w:rPr/>
        <w:t>how</w:t>
      </w:r>
      <w:r>
        <w:rPr>
          <w:spacing w:val="30"/>
        </w:rPr>
        <w:t> </w:t>
      </w:r>
      <w:r>
        <w:rPr/>
        <w:t>biography</w:t>
      </w:r>
      <w:r>
        <w:rPr>
          <w:spacing w:val="30"/>
        </w:rPr>
        <w:t> </w:t>
      </w:r>
      <w:r>
        <w:rPr/>
        <w:t>became</w:t>
      </w:r>
      <w:r>
        <w:rPr>
          <w:spacing w:val="30"/>
        </w:rPr>
        <w:t> </w:t>
      </w:r>
      <w:r>
        <w:rPr/>
        <w:t>ubiquitous</w:t>
      </w:r>
      <w:r>
        <w:rPr>
          <w:spacing w:val="30"/>
        </w:rPr>
        <w:t> </w:t>
      </w:r>
      <w:r>
        <w:rPr/>
        <w:t>in</w:t>
      </w:r>
      <w:r>
        <w:rPr>
          <w:spacing w:val="30"/>
        </w:rPr>
        <w:t> </w:t>
      </w:r>
      <w:r>
        <w:rPr/>
        <w:t>British</w:t>
      </w:r>
      <w:r>
        <w:rPr>
          <w:spacing w:val="30"/>
        </w:rPr>
        <w:t> </w:t>
      </w:r>
      <w:r>
        <w:rPr/>
        <w:t>culture D</w:t>
      </w:r>
      <w:r>
        <w:rPr>
          <w:spacing w:val="28"/>
        </w:rPr>
        <w:t> </w:t>
      </w:r>
      <w:r>
        <w:rPr/>
        <w:t>question</w:t>
      </w:r>
      <w:r>
        <w:rPr>
          <w:spacing w:val="31"/>
        </w:rPr>
        <w:t> </w:t>
      </w:r>
      <w:r>
        <w:rPr/>
        <w:t>the</w:t>
      </w:r>
      <w:r>
        <w:rPr>
          <w:spacing w:val="31"/>
        </w:rPr>
        <w:t> </w:t>
      </w:r>
      <w:r>
        <w:rPr/>
        <w:t>ideological</w:t>
      </w:r>
      <w:r>
        <w:rPr>
          <w:spacing w:val="30"/>
        </w:rPr>
        <w:t> </w:t>
      </w:r>
      <w:r>
        <w:rPr/>
        <w:t>significance</w:t>
      </w:r>
      <w:r>
        <w:rPr>
          <w:spacing w:val="31"/>
        </w:rPr>
        <w:t> </w:t>
      </w:r>
      <w:r>
        <w:rPr/>
        <w:t>accorded</w:t>
      </w:r>
      <w:r>
        <w:rPr>
          <w:spacing w:val="31"/>
        </w:rPr>
        <w:t> </w:t>
      </w:r>
      <w:r>
        <w:rPr/>
        <w:t>to</w:t>
      </w:r>
      <w:r>
        <w:rPr>
          <w:spacing w:val="31"/>
        </w:rPr>
        <w:t> </w:t>
      </w:r>
      <w:r>
        <w:rPr>
          <w:spacing w:val="-2"/>
        </w:rPr>
        <w:t>biography</w:t>
      </w:r>
    </w:p>
    <w:p>
      <w:pPr>
        <w:pStyle w:val="BodyText"/>
        <w:spacing w:line="252" w:lineRule="exact"/>
      </w:pPr>
      <w:r>
        <w:rPr/>
        <w:t>E.</w:t>
      </w:r>
      <w:r>
        <w:rPr>
          <w:spacing w:val="21"/>
        </w:rPr>
        <w:t> </w:t>
      </w:r>
      <w:r>
        <w:rPr/>
        <w:t>suggest</w:t>
      </w:r>
      <w:r>
        <w:rPr>
          <w:spacing w:val="24"/>
        </w:rPr>
        <w:t> </w:t>
      </w:r>
      <w:r>
        <w:rPr/>
        <w:t>that</w:t>
      </w:r>
      <w:r>
        <w:rPr>
          <w:spacing w:val="24"/>
        </w:rPr>
        <w:t> </w:t>
      </w:r>
      <w:r>
        <w:rPr/>
        <w:t>biographies</w:t>
      </w:r>
      <w:r>
        <w:rPr>
          <w:spacing w:val="23"/>
        </w:rPr>
        <w:t> </w:t>
      </w:r>
      <w:r>
        <w:rPr/>
        <w:t>were</w:t>
      </w:r>
      <w:r>
        <w:rPr>
          <w:spacing w:val="24"/>
        </w:rPr>
        <w:t> </w:t>
      </w:r>
      <w:r>
        <w:rPr/>
        <w:t>not</w:t>
      </w:r>
      <w:r>
        <w:rPr>
          <w:spacing w:val="24"/>
        </w:rPr>
        <w:t> </w:t>
      </w:r>
      <w:r>
        <w:rPr/>
        <w:t>as</w:t>
      </w:r>
      <w:r>
        <w:rPr>
          <w:spacing w:val="23"/>
        </w:rPr>
        <w:t> </w:t>
      </w:r>
      <w:r>
        <w:rPr/>
        <w:t>popular</w:t>
      </w:r>
      <w:r>
        <w:rPr>
          <w:spacing w:val="24"/>
        </w:rPr>
        <w:t> </w:t>
      </w:r>
      <w:r>
        <w:rPr/>
        <w:t>as</w:t>
      </w:r>
      <w:r>
        <w:rPr>
          <w:spacing w:val="24"/>
        </w:rPr>
        <w:t> </w:t>
      </w:r>
      <w:r>
        <w:rPr>
          <w:spacing w:val="-2"/>
        </w:rPr>
        <w:t>memoirs</w:t>
      </w:r>
    </w:p>
    <w:p>
      <w:pPr>
        <w:pStyle w:val="BodyText"/>
        <w:spacing w:before="2"/>
        <w:ind w:left="0"/>
        <w:rPr>
          <w:sz w:val="23"/>
        </w:rPr>
      </w:pPr>
    </w:p>
    <w:p>
      <w:pPr>
        <w:pStyle w:val="BodyText"/>
        <w:spacing w:line="247" w:lineRule="auto"/>
        <w:ind w:right="232"/>
      </w:pPr>
      <w:r>
        <w:rPr/>
        <w:t>2. According</w:t>
      </w:r>
      <w:r>
        <w:rPr>
          <w:spacing w:val="34"/>
        </w:rPr>
        <w:t> </w:t>
      </w:r>
      <w:r>
        <w:rPr/>
        <w:t>to</w:t>
      </w:r>
      <w:r>
        <w:rPr>
          <w:spacing w:val="34"/>
        </w:rPr>
        <w:t> </w:t>
      </w:r>
      <w:r>
        <w:rPr/>
        <w:t>the</w:t>
      </w:r>
      <w:r>
        <w:rPr>
          <w:spacing w:val="34"/>
        </w:rPr>
        <w:t> </w:t>
      </w:r>
      <w:r>
        <w:rPr/>
        <w:t>passage,</w:t>
      </w:r>
      <w:r>
        <w:rPr>
          <w:spacing w:val="34"/>
        </w:rPr>
        <w:t> </w:t>
      </w:r>
      <w:r>
        <w:rPr/>
        <w:t>biography</w:t>
      </w:r>
      <w:r>
        <w:rPr>
          <w:spacing w:val="34"/>
        </w:rPr>
        <w:t> </w:t>
      </w:r>
      <w:r>
        <w:rPr/>
        <w:t>attained</w:t>
      </w:r>
      <w:r>
        <w:rPr>
          <w:spacing w:val="34"/>
        </w:rPr>
        <w:t> </w:t>
      </w:r>
      <w:r>
        <w:rPr/>
        <w:t>great</w:t>
      </w:r>
      <w:r>
        <w:rPr>
          <w:spacing w:val="34"/>
        </w:rPr>
        <w:t> </w:t>
      </w:r>
      <w:r>
        <w:rPr/>
        <w:t>significance</w:t>
      </w:r>
      <w:r>
        <w:rPr>
          <w:spacing w:val="34"/>
        </w:rPr>
        <w:t> </w:t>
      </w:r>
      <w:r>
        <w:rPr/>
        <w:t>within</w:t>
      </w:r>
      <w:r>
        <w:rPr>
          <w:spacing w:val="34"/>
        </w:rPr>
        <w:t> </w:t>
      </w:r>
      <w:r>
        <w:rPr/>
        <w:t>British</w:t>
      </w:r>
      <w:r>
        <w:rPr>
          <w:spacing w:val="34"/>
        </w:rPr>
        <w:t> </w:t>
      </w:r>
      <w:r>
        <w:rPr/>
        <w:t>culture</w:t>
      </w:r>
      <w:r>
        <w:rPr>
          <w:spacing w:val="34"/>
        </w:rPr>
        <w:t> </w:t>
      </w:r>
      <w:r>
        <w:rPr/>
        <w:t>during the Romantic period because biographies</w:t>
      </w:r>
    </w:p>
    <w:p>
      <w:pPr>
        <w:pStyle w:val="BodyText"/>
        <w:spacing w:line="252" w:lineRule="exact"/>
      </w:pPr>
      <w:r>
        <w:rPr/>
        <w:t>A.</w:t>
      </w:r>
      <w:r>
        <w:rPr>
          <w:spacing w:val="25"/>
        </w:rPr>
        <w:t> </w:t>
      </w:r>
      <w:r>
        <w:rPr/>
        <w:t>were</w:t>
      </w:r>
      <w:r>
        <w:rPr>
          <w:spacing w:val="25"/>
        </w:rPr>
        <w:t> </w:t>
      </w:r>
      <w:r>
        <w:rPr/>
        <w:t>associated</w:t>
      </w:r>
      <w:r>
        <w:rPr>
          <w:spacing w:val="25"/>
        </w:rPr>
        <w:t> </w:t>
      </w:r>
      <w:r>
        <w:rPr/>
        <w:t>with</w:t>
      </w:r>
      <w:r>
        <w:rPr>
          <w:spacing w:val="25"/>
        </w:rPr>
        <w:t> </w:t>
      </w:r>
      <w:r>
        <w:rPr>
          <w:spacing w:val="-2"/>
        </w:rPr>
        <w:t>scandal</w:t>
      </w:r>
    </w:p>
    <w:p>
      <w:pPr>
        <w:pStyle w:val="BodyText"/>
        <w:spacing w:before="7"/>
      </w:pPr>
      <w:r>
        <w:rPr/>
        <w:t>B.</w:t>
      </w:r>
      <w:r>
        <w:rPr>
          <w:spacing w:val="17"/>
        </w:rPr>
        <w:t> </w:t>
      </w:r>
      <w:r>
        <w:rPr/>
        <w:t>were</w:t>
      </w:r>
      <w:r>
        <w:rPr>
          <w:spacing w:val="18"/>
        </w:rPr>
        <w:t> </w:t>
      </w:r>
      <w:r>
        <w:rPr/>
        <w:t>easy</w:t>
      </w:r>
      <w:r>
        <w:rPr>
          <w:spacing w:val="18"/>
        </w:rPr>
        <w:t> </w:t>
      </w:r>
      <w:r>
        <w:rPr/>
        <w:t>to</w:t>
      </w:r>
      <w:r>
        <w:rPr>
          <w:spacing w:val="17"/>
        </w:rPr>
        <w:t> </w:t>
      </w:r>
      <w:r>
        <w:rPr/>
        <w:t>read</w:t>
      </w:r>
      <w:r>
        <w:rPr>
          <w:spacing w:val="18"/>
        </w:rPr>
        <w:t> </w:t>
      </w:r>
      <w:r>
        <w:rPr/>
        <w:t>and</w:t>
      </w:r>
      <w:r>
        <w:rPr>
          <w:spacing w:val="18"/>
        </w:rPr>
        <w:t> </w:t>
      </w:r>
      <w:r>
        <w:rPr>
          <w:spacing w:val="-2"/>
        </w:rPr>
        <w:t>comprehend</w:t>
      </w:r>
    </w:p>
    <w:p>
      <w:pPr>
        <w:pStyle w:val="BodyText"/>
        <w:spacing w:before="7"/>
      </w:pPr>
      <w:r>
        <w:rPr/>
        <w:t>C.</w:t>
      </w:r>
      <w:r>
        <w:rPr>
          <w:spacing w:val="19"/>
        </w:rPr>
        <w:t> </w:t>
      </w:r>
      <w:r>
        <w:rPr/>
        <w:t>were</w:t>
      </w:r>
      <w:r>
        <w:rPr>
          <w:spacing w:val="21"/>
        </w:rPr>
        <w:t> </w:t>
      </w:r>
      <w:r>
        <w:rPr/>
        <w:t>so</w:t>
      </w:r>
      <w:r>
        <w:rPr>
          <w:spacing w:val="21"/>
        </w:rPr>
        <w:t> </w:t>
      </w:r>
      <w:r>
        <w:rPr/>
        <w:t>widespread</w:t>
      </w:r>
      <w:r>
        <w:rPr>
          <w:spacing w:val="21"/>
        </w:rPr>
        <w:t> </w:t>
      </w:r>
      <w:r>
        <w:rPr/>
        <w:t>in</w:t>
      </w:r>
      <w:r>
        <w:rPr>
          <w:spacing w:val="21"/>
        </w:rPr>
        <w:t> </w:t>
      </w:r>
      <w:r>
        <w:rPr/>
        <w:t>Britain</w:t>
      </w:r>
      <w:r>
        <w:rPr>
          <w:spacing w:val="21"/>
        </w:rPr>
        <w:t> </w:t>
      </w:r>
      <w:r>
        <w:rPr/>
        <w:t>at</w:t>
      </w:r>
      <w:r>
        <w:rPr>
          <w:spacing w:val="21"/>
        </w:rPr>
        <w:t> </w:t>
      </w:r>
      <w:r>
        <w:rPr/>
        <w:t>the</w:t>
      </w:r>
      <w:r>
        <w:rPr>
          <w:spacing w:val="21"/>
        </w:rPr>
        <w:t> </w:t>
      </w:r>
      <w:r>
        <w:rPr>
          <w:spacing w:val="-4"/>
        </w:rPr>
        <w:t>time</w:t>
      </w:r>
    </w:p>
    <w:p>
      <w:pPr>
        <w:pStyle w:val="BodyText"/>
        <w:spacing w:before="7"/>
      </w:pPr>
      <w:r>
        <w:rPr/>
        <w:t>D.</w:t>
      </w:r>
      <w:r>
        <w:rPr>
          <w:spacing w:val="34"/>
        </w:rPr>
        <w:t> </w:t>
      </w:r>
      <w:r>
        <w:rPr/>
        <w:t>challenged</w:t>
      </w:r>
      <w:r>
        <w:rPr>
          <w:spacing w:val="36"/>
        </w:rPr>
        <w:t> </w:t>
      </w:r>
      <w:r>
        <w:rPr/>
        <w:t>conventional</w:t>
      </w:r>
      <w:r>
        <w:rPr>
          <w:spacing w:val="36"/>
        </w:rPr>
        <w:t> </w:t>
      </w:r>
      <w:r>
        <w:rPr/>
        <w:t>British</w:t>
      </w:r>
      <w:r>
        <w:rPr>
          <w:spacing w:val="36"/>
        </w:rPr>
        <w:t> </w:t>
      </w:r>
      <w:r>
        <w:rPr>
          <w:spacing w:val="-2"/>
        </w:rPr>
        <w:t>ideologies</w:t>
      </w:r>
    </w:p>
    <w:p>
      <w:pPr>
        <w:pStyle w:val="BodyText"/>
        <w:spacing w:before="7"/>
      </w:pPr>
      <w:r>
        <w:rPr/>
        <w:t>E.</w:t>
      </w:r>
      <w:r>
        <w:rPr>
          <w:spacing w:val="22"/>
        </w:rPr>
        <w:t> </w:t>
      </w:r>
      <w:r>
        <w:rPr/>
        <w:t>contributed</w:t>
      </w:r>
      <w:r>
        <w:rPr>
          <w:spacing w:val="24"/>
        </w:rPr>
        <w:t> </w:t>
      </w:r>
      <w:r>
        <w:rPr/>
        <w:t>to</w:t>
      </w:r>
      <w:r>
        <w:rPr>
          <w:spacing w:val="25"/>
        </w:rPr>
        <w:t> </w:t>
      </w:r>
      <w:r>
        <w:rPr/>
        <w:t>the</w:t>
      </w:r>
      <w:r>
        <w:rPr>
          <w:spacing w:val="24"/>
        </w:rPr>
        <w:t> </w:t>
      </w:r>
      <w:r>
        <w:rPr/>
        <w:t>development</w:t>
      </w:r>
      <w:r>
        <w:rPr>
          <w:spacing w:val="25"/>
        </w:rPr>
        <w:t> </w:t>
      </w:r>
      <w:r>
        <w:rPr/>
        <w:t>of</w:t>
      </w:r>
      <w:r>
        <w:rPr>
          <w:spacing w:val="24"/>
        </w:rPr>
        <w:t> </w:t>
      </w:r>
      <w:r>
        <w:rPr/>
        <w:t>the</w:t>
      </w:r>
      <w:r>
        <w:rPr>
          <w:spacing w:val="25"/>
        </w:rPr>
        <w:t> </w:t>
      </w:r>
      <w:r>
        <w:rPr>
          <w:spacing w:val="-2"/>
        </w:rPr>
        <w:t>novel</w:t>
      </w:r>
    </w:p>
    <w:p>
      <w:pPr>
        <w:spacing w:after="0"/>
        <w:sectPr>
          <w:headerReference w:type="default" r:id="rId317"/>
          <w:footerReference w:type="default" r:id="rId318"/>
          <w:pgSz w:w="11910" w:h="16840"/>
          <w:pgMar w:header="734" w:footer="890" w:top="1620" w:bottom="1080" w:left="1020" w:right="900"/>
        </w:sectPr>
      </w:pPr>
    </w:p>
    <w:p>
      <w:pPr>
        <w:pStyle w:val="BodyText"/>
        <w:spacing w:line="249" w:lineRule="auto" w:before="145"/>
        <w:ind w:right="248"/>
      </w:pPr>
      <w:bookmarkStart w:name="Passage 147" w:id="293"/>
      <w:bookmarkEnd w:id="293"/>
      <w:r>
        <w:rPr/>
      </w:r>
      <w:bookmarkStart w:name="_bookmark146" w:id="294"/>
      <w:bookmarkEnd w:id="294"/>
      <w:r>
        <w:rPr/>
      </w:r>
      <w:r>
        <w:rPr/>
        <w:t>Our</w:t>
      </w:r>
      <w:r>
        <w:rPr>
          <w:spacing w:val="40"/>
        </w:rPr>
        <w:t> </w:t>
      </w:r>
      <w:r>
        <w:rPr/>
        <w:t>study</w:t>
      </w:r>
      <w:r>
        <w:rPr>
          <w:spacing w:val="40"/>
        </w:rPr>
        <w:t> </w:t>
      </w:r>
      <w:r>
        <w:rPr/>
        <w:t>revealed</w:t>
      </w:r>
      <w:r>
        <w:rPr>
          <w:spacing w:val="40"/>
        </w:rPr>
        <w:t> </w:t>
      </w:r>
      <w:r>
        <w:rPr/>
        <w:t>that</w:t>
      </w:r>
      <w:r>
        <w:rPr>
          <w:spacing w:val="40"/>
        </w:rPr>
        <w:t> </w:t>
      </w:r>
      <w:r>
        <w:rPr/>
        <w:t>nest-guarding</w:t>
      </w:r>
      <w:r>
        <w:rPr>
          <w:spacing w:val="40"/>
        </w:rPr>
        <w:t> </w:t>
      </w:r>
      <w:r>
        <w:rPr/>
        <w:t>long-tailed</w:t>
      </w:r>
      <w:r>
        <w:rPr>
          <w:spacing w:val="40"/>
        </w:rPr>
        <w:t> </w:t>
      </w:r>
      <w:r>
        <w:rPr/>
        <w:t>skinks</w:t>
      </w:r>
      <w:r>
        <w:rPr>
          <w:spacing w:val="40"/>
        </w:rPr>
        <w:t> </w:t>
      </w:r>
      <w:r>
        <w:rPr/>
        <w:t>(a</w:t>
      </w:r>
      <w:r>
        <w:rPr>
          <w:spacing w:val="40"/>
        </w:rPr>
        <w:t> </w:t>
      </w:r>
      <w:r>
        <w:rPr/>
        <w:t>species</w:t>
      </w:r>
      <w:r>
        <w:rPr>
          <w:spacing w:val="40"/>
        </w:rPr>
        <w:t> </w:t>
      </w:r>
      <w:r>
        <w:rPr/>
        <w:t>of</w:t>
      </w:r>
      <w:r>
        <w:rPr>
          <w:spacing w:val="40"/>
        </w:rPr>
        <w:t> </w:t>
      </w:r>
      <w:r>
        <w:rPr/>
        <w:t>lizard)</w:t>
      </w:r>
      <w:r>
        <w:rPr>
          <w:spacing w:val="40"/>
        </w:rPr>
        <w:t> </w:t>
      </w:r>
      <w:r>
        <w:rPr/>
        <w:t>homed</w:t>
      </w:r>
      <w:r>
        <w:rPr>
          <w:spacing w:val="40"/>
        </w:rPr>
        <w:t> </w:t>
      </w:r>
      <w:r>
        <w:rPr/>
        <w:t>(returned to</w:t>
      </w:r>
      <w:r>
        <w:rPr>
          <w:spacing w:val="40"/>
        </w:rPr>
        <w:t> </w:t>
      </w:r>
      <w:r>
        <w:rPr/>
        <w:t>their</w:t>
      </w:r>
      <w:r>
        <w:rPr>
          <w:spacing w:val="40"/>
        </w:rPr>
        <w:t> </w:t>
      </w:r>
      <w:r>
        <w:rPr/>
        <w:t>nests)</w:t>
      </w:r>
      <w:r>
        <w:rPr>
          <w:spacing w:val="40"/>
        </w:rPr>
        <w:t> </w:t>
      </w:r>
      <w:r>
        <w:rPr/>
        <w:t>more</w:t>
      </w:r>
      <w:r>
        <w:rPr>
          <w:spacing w:val="40"/>
        </w:rPr>
        <w:t> </w:t>
      </w:r>
      <w:r>
        <w:rPr/>
        <w:t>successfully</w:t>
      </w:r>
      <w:r>
        <w:rPr>
          <w:spacing w:val="40"/>
        </w:rPr>
        <w:t> </w:t>
      </w:r>
      <w:r>
        <w:rPr/>
        <w:t>when</w:t>
      </w:r>
      <w:r>
        <w:rPr>
          <w:spacing w:val="40"/>
        </w:rPr>
        <w:t> </w:t>
      </w:r>
      <w:r>
        <w:rPr/>
        <w:t>displaced</w:t>
      </w:r>
      <w:r>
        <w:rPr>
          <w:spacing w:val="40"/>
        </w:rPr>
        <w:t> </w:t>
      </w:r>
      <w:r>
        <w:rPr/>
        <w:t>shorter</w:t>
      </w:r>
      <w:r>
        <w:rPr>
          <w:spacing w:val="40"/>
        </w:rPr>
        <w:t> </w:t>
      </w:r>
      <w:r>
        <w:rPr/>
        <w:t>distances.</w:t>
      </w:r>
      <w:r>
        <w:rPr>
          <w:spacing w:val="38"/>
        </w:rPr>
        <w:t> </w:t>
      </w:r>
      <w:r>
        <w:rPr/>
        <w:t>There</w:t>
      </w:r>
      <w:r>
        <w:rPr>
          <w:spacing w:val="40"/>
        </w:rPr>
        <w:t> </w:t>
      </w:r>
      <w:r>
        <w:rPr/>
        <w:t>are</w:t>
      </w:r>
      <w:r>
        <w:rPr>
          <w:spacing w:val="40"/>
        </w:rPr>
        <w:t> </w:t>
      </w:r>
      <w:r>
        <w:rPr/>
        <w:t>two</w:t>
      </w:r>
      <w:r>
        <w:rPr>
          <w:spacing w:val="40"/>
        </w:rPr>
        <w:t> </w:t>
      </w:r>
      <w:r>
        <w:rPr/>
        <w:t>reasons</w:t>
      </w:r>
      <w:r>
        <w:rPr/>
        <w:t> why</w:t>
      </w:r>
      <w:r>
        <w:rPr>
          <w:spacing w:val="35"/>
        </w:rPr>
        <w:t> </w:t>
      </w:r>
      <w:r>
        <w:rPr/>
        <w:t>homing</w:t>
      </w:r>
      <w:r>
        <w:rPr>
          <w:spacing w:val="35"/>
        </w:rPr>
        <w:t> </w:t>
      </w:r>
      <w:r>
        <w:rPr/>
        <w:t>success</w:t>
      </w:r>
      <w:r>
        <w:rPr>
          <w:spacing w:val="35"/>
        </w:rPr>
        <w:t> </w:t>
      </w:r>
      <w:r>
        <w:rPr/>
        <w:t>rates</w:t>
      </w:r>
      <w:r>
        <w:rPr>
          <w:spacing w:val="35"/>
        </w:rPr>
        <w:t> </w:t>
      </w:r>
      <w:r>
        <w:rPr/>
        <w:t>decreased</w:t>
      </w:r>
      <w:r>
        <w:rPr>
          <w:spacing w:val="35"/>
        </w:rPr>
        <w:t> </w:t>
      </w:r>
      <w:r>
        <w:rPr/>
        <w:t>with</w:t>
      </w:r>
      <w:r>
        <w:rPr>
          <w:spacing w:val="35"/>
        </w:rPr>
        <w:t> </w:t>
      </w:r>
      <w:r>
        <w:rPr/>
        <w:t>increasing</w:t>
      </w:r>
      <w:r>
        <w:rPr>
          <w:spacing w:val="35"/>
        </w:rPr>
        <w:t> </w:t>
      </w:r>
      <w:r>
        <w:rPr/>
        <w:t>displacement</w:t>
      </w:r>
      <w:r>
        <w:rPr>
          <w:spacing w:val="35"/>
        </w:rPr>
        <w:t> </w:t>
      </w:r>
      <w:r>
        <w:rPr/>
        <w:t>distance.</w:t>
      </w:r>
      <w:r>
        <w:rPr>
          <w:spacing w:val="35"/>
        </w:rPr>
        <w:t> </w:t>
      </w:r>
      <w:r>
        <w:rPr/>
        <w:t>One</w:t>
      </w:r>
      <w:r>
        <w:rPr>
          <w:spacing w:val="35"/>
        </w:rPr>
        <w:t> </w:t>
      </w:r>
      <w:r>
        <w:rPr/>
        <w:t>possibility</w:t>
      </w:r>
      <w:r>
        <w:rPr>
          <w:spacing w:val="35"/>
        </w:rPr>
        <w:t> </w:t>
      </w:r>
      <w:r>
        <w:rPr/>
        <w:t>is that</w:t>
      </w:r>
      <w:r>
        <w:rPr>
          <w:spacing w:val="35"/>
        </w:rPr>
        <w:t> </w:t>
      </w:r>
      <w:r>
        <w:rPr/>
        <w:t>females</w:t>
      </w:r>
      <w:r>
        <w:rPr>
          <w:spacing w:val="35"/>
        </w:rPr>
        <w:t> </w:t>
      </w:r>
      <w:r>
        <w:rPr/>
        <w:t>were</w:t>
      </w:r>
      <w:r>
        <w:rPr>
          <w:spacing w:val="35"/>
        </w:rPr>
        <w:t> </w:t>
      </w:r>
      <w:r>
        <w:rPr/>
        <w:t>simply</w:t>
      </w:r>
      <w:r>
        <w:rPr>
          <w:spacing w:val="35"/>
        </w:rPr>
        <w:t> </w:t>
      </w:r>
      <w:r>
        <w:rPr/>
        <w:t>displaced</w:t>
      </w:r>
      <w:r>
        <w:rPr>
          <w:spacing w:val="35"/>
        </w:rPr>
        <w:t> </w:t>
      </w:r>
      <w:r>
        <w:rPr/>
        <w:t>too</w:t>
      </w:r>
      <w:r>
        <w:rPr>
          <w:spacing w:val="35"/>
        </w:rPr>
        <w:t> </w:t>
      </w:r>
      <w:r>
        <w:rPr/>
        <w:t>far</w:t>
      </w:r>
      <w:r>
        <w:rPr>
          <w:spacing w:val="35"/>
        </w:rPr>
        <w:t> </w:t>
      </w:r>
      <w:r>
        <w:rPr/>
        <w:t>to</w:t>
      </w:r>
      <w:r>
        <w:rPr>
          <w:spacing w:val="35"/>
        </w:rPr>
        <w:t> </w:t>
      </w:r>
      <w:r>
        <w:rPr/>
        <w:t>find</w:t>
      </w:r>
      <w:r>
        <w:rPr>
          <w:spacing w:val="35"/>
        </w:rPr>
        <w:t> </w:t>
      </w:r>
      <w:r>
        <w:rPr/>
        <w:t>their</w:t>
      </w:r>
      <w:r>
        <w:rPr>
          <w:spacing w:val="35"/>
        </w:rPr>
        <w:t> </w:t>
      </w:r>
      <w:r>
        <w:rPr/>
        <w:t>way</w:t>
      </w:r>
      <w:r>
        <w:rPr>
          <w:spacing w:val="35"/>
        </w:rPr>
        <w:t> </w:t>
      </w:r>
      <w:r>
        <w:rPr/>
        <w:t>home.</w:t>
      </w:r>
      <w:r>
        <w:rPr>
          <w:spacing w:val="31"/>
        </w:rPr>
        <w:t> </w:t>
      </w:r>
      <w:r>
        <w:rPr>
          <w:b/>
        </w:rPr>
        <w:t>However,</w:t>
      </w:r>
      <w:r>
        <w:rPr>
          <w:b/>
          <w:spacing w:val="35"/>
        </w:rPr>
        <w:t> </w:t>
      </w:r>
      <w:r>
        <w:rPr>
          <w:b/>
        </w:rPr>
        <w:t>this</w:t>
      </w:r>
      <w:r>
        <w:rPr>
          <w:b/>
          <w:spacing w:val="35"/>
        </w:rPr>
        <w:t> </w:t>
      </w:r>
      <w:r>
        <w:rPr>
          <w:b/>
        </w:rPr>
        <w:t>is</w:t>
      </w:r>
      <w:r>
        <w:rPr>
          <w:b/>
          <w:spacing w:val="35"/>
        </w:rPr>
        <w:t> </w:t>
      </w:r>
      <w:r>
        <w:rPr>
          <w:b/>
        </w:rPr>
        <w:t>unlikely given</w:t>
      </w:r>
      <w:r>
        <w:rPr>
          <w:b/>
          <w:spacing w:val="37"/>
        </w:rPr>
        <w:t> </w:t>
      </w:r>
      <w:r>
        <w:rPr>
          <w:b/>
        </w:rPr>
        <w:t>that</w:t>
      </w:r>
      <w:r>
        <w:rPr>
          <w:b/>
          <w:spacing w:val="37"/>
        </w:rPr>
        <w:t> </w:t>
      </w:r>
      <w:r>
        <w:rPr>
          <w:b/>
        </w:rPr>
        <w:t>some</w:t>
      </w:r>
      <w:r>
        <w:rPr>
          <w:b/>
          <w:spacing w:val="37"/>
        </w:rPr>
        <w:t> </w:t>
      </w:r>
      <w:r>
        <w:rPr>
          <w:b/>
        </w:rPr>
        <w:t>individuals</w:t>
      </w:r>
      <w:r>
        <w:rPr>
          <w:b/>
          <w:spacing w:val="37"/>
        </w:rPr>
        <w:t> </w:t>
      </w:r>
      <w:r>
        <w:rPr>
          <w:b/>
        </w:rPr>
        <w:t>managed</w:t>
      </w:r>
      <w:r>
        <w:rPr>
          <w:b/>
          <w:spacing w:val="37"/>
        </w:rPr>
        <w:t> </w:t>
      </w:r>
      <w:r>
        <w:rPr>
          <w:b/>
        </w:rPr>
        <w:t>to</w:t>
      </w:r>
      <w:r>
        <w:rPr>
          <w:b/>
          <w:spacing w:val="37"/>
        </w:rPr>
        <w:t> </w:t>
      </w:r>
      <w:r>
        <w:rPr>
          <w:b/>
        </w:rPr>
        <w:t>find</w:t>
      </w:r>
      <w:r>
        <w:rPr>
          <w:b/>
          <w:spacing w:val="37"/>
        </w:rPr>
        <w:t> </w:t>
      </w:r>
      <w:r>
        <w:rPr>
          <w:b/>
        </w:rPr>
        <w:t>their</w:t>
      </w:r>
      <w:r>
        <w:rPr>
          <w:b/>
          <w:spacing w:val="37"/>
        </w:rPr>
        <w:t> </w:t>
      </w:r>
      <w:r>
        <w:rPr>
          <w:b/>
        </w:rPr>
        <w:t>way</w:t>
      </w:r>
      <w:r>
        <w:rPr>
          <w:b/>
          <w:spacing w:val="37"/>
        </w:rPr>
        <w:t> </w:t>
      </w:r>
      <w:r>
        <w:rPr>
          <w:b/>
        </w:rPr>
        <w:t>home</w:t>
      </w:r>
      <w:r>
        <w:rPr>
          <w:b/>
          <w:spacing w:val="37"/>
        </w:rPr>
        <w:t> </w:t>
      </w:r>
      <w:r>
        <w:rPr>
          <w:b/>
        </w:rPr>
        <w:t>from</w:t>
      </w:r>
      <w:r>
        <w:rPr>
          <w:b/>
          <w:spacing w:val="37"/>
        </w:rPr>
        <w:t> </w:t>
      </w:r>
      <w:r>
        <w:rPr>
          <w:b/>
        </w:rPr>
        <w:t>each</w:t>
      </w:r>
      <w:r>
        <w:rPr>
          <w:b/>
          <w:spacing w:val="37"/>
        </w:rPr>
        <w:t> </w:t>
      </w:r>
      <w:r>
        <w:rPr>
          <w:b/>
        </w:rPr>
        <w:t>distance</w:t>
      </w:r>
      <w:r>
        <w:rPr>
          <w:b/>
          <w:spacing w:val="37"/>
        </w:rPr>
        <w:t> </w:t>
      </w:r>
      <w:r>
        <w:rPr>
          <w:b/>
        </w:rPr>
        <w:t>we used.</w:t>
      </w:r>
      <w:r>
        <w:rPr>
          <w:b/>
          <w:spacing w:val="30"/>
        </w:rPr>
        <w:t> </w:t>
      </w:r>
      <w:r>
        <w:rPr/>
        <w:t>The</w:t>
      </w:r>
      <w:r>
        <w:rPr>
          <w:spacing w:val="36"/>
        </w:rPr>
        <w:t> </w:t>
      </w:r>
      <w:r>
        <w:rPr/>
        <w:t>second</w:t>
      </w:r>
      <w:r>
        <w:rPr>
          <w:spacing w:val="36"/>
        </w:rPr>
        <w:t> </w:t>
      </w:r>
      <w:r>
        <w:rPr/>
        <w:t>possibility</w:t>
      </w:r>
      <w:r>
        <w:rPr>
          <w:spacing w:val="36"/>
        </w:rPr>
        <w:t> </w:t>
      </w:r>
      <w:r>
        <w:rPr/>
        <w:t>deals</w:t>
      </w:r>
      <w:r>
        <w:rPr>
          <w:spacing w:val="36"/>
        </w:rPr>
        <w:t> </w:t>
      </w:r>
      <w:r>
        <w:rPr/>
        <w:t>with</w:t>
      </w:r>
      <w:r>
        <w:rPr>
          <w:spacing w:val="36"/>
        </w:rPr>
        <w:t> </w:t>
      </w:r>
      <w:r>
        <w:rPr/>
        <w:t>trade-offs</w:t>
      </w:r>
      <w:r>
        <w:rPr>
          <w:spacing w:val="36"/>
        </w:rPr>
        <w:t> </w:t>
      </w:r>
      <w:r>
        <w:rPr/>
        <w:t>between</w:t>
      </w:r>
      <w:r>
        <w:rPr>
          <w:spacing w:val="36"/>
        </w:rPr>
        <w:t> </w:t>
      </w:r>
      <w:r>
        <w:rPr/>
        <w:t>the</w:t>
      </w:r>
      <w:r>
        <w:rPr>
          <w:spacing w:val="36"/>
        </w:rPr>
        <w:t> </w:t>
      </w:r>
      <w:r>
        <w:rPr/>
        <w:t>risks</w:t>
      </w:r>
      <w:r>
        <w:rPr>
          <w:spacing w:val="36"/>
        </w:rPr>
        <w:t> </w:t>
      </w:r>
      <w:r>
        <w:rPr/>
        <w:t>associated</w:t>
      </w:r>
      <w:r>
        <w:rPr>
          <w:spacing w:val="36"/>
        </w:rPr>
        <w:t> </w:t>
      </w:r>
      <w:r>
        <w:rPr/>
        <w:t>with</w:t>
      </w:r>
      <w:r>
        <w:rPr>
          <w:spacing w:val="36"/>
        </w:rPr>
        <w:t> </w:t>
      </w:r>
      <w:r>
        <w:rPr/>
        <w:t>making</w:t>
      </w:r>
      <w:r>
        <w:rPr>
          <w:spacing w:val="36"/>
        </w:rPr>
        <w:t> </w:t>
      </w:r>
      <w:r>
        <w:rPr/>
        <w:t>a long</w:t>
      </w:r>
      <w:r>
        <w:rPr>
          <w:spacing w:val="38"/>
        </w:rPr>
        <w:t> </w:t>
      </w:r>
      <w:r>
        <w:rPr/>
        <w:t>return</w:t>
      </w:r>
      <w:r>
        <w:rPr>
          <w:spacing w:val="38"/>
        </w:rPr>
        <w:t> </w:t>
      </w:r>
      <w:r>
        <w:rPr/>
        <w:t>trip</w:t>
      </w:r>
      <w:r>
        <w:rPr>
          <w:spacing w:val="38"/>
        </w:rPr>
        <w:t> </w:t>
      </w:r>
      <w:r>
        <w:rPr/>
        <w:t>and</w:t>
      </w:r>
      <w:r>
        <w:rPr>
          <w:spacing w:val="38"/>
        </w:rPr>
        <w:t> </w:t>
      </w:r>
      <w:r>
        <w:rPr/>
        <w:t>the</w:t>
      </w:r>
      <w:r>
        <w:rPr>
          <w:spacing w:val="38"/>
        </w:rPr>
        <w:t> </w:t>
      </w:r>
      <w:r>
        <w:rPr/>
        <w:t>benefits</w:t>
      </w:r>
      <w:r>
        <w:rPr>
          <w:spacing w:val="38"/>
        </w:rPr>
        <w:t> </w:t>
      </w:r>
      <w:r>
        <w:rPr/>
        <w:t>of</w:t>
      </w:r>
      <w:r>
        <w:rPr>
          <w:spacing w:val="38"/>
        </w:rPr>
        <w:t> </w:t>
      </w:r>
      <w:r>
        <w:rPr/>
        <w:t>returning. Animals</w:t>
      </w:r>
      <w:r>
        <w:rPr>
          <w:spacing w:val="38"/>
        </w:rPr>
        <w:t> </w:t>
      </w:r>
      <w:r>
        <w:rPr/>
        <w:t>should</w:t>
      </w:r>
      <w:r>
        <w:rPr>
          <w:spacing w:val="38"/>
        </w:rPr>
        <w:t> </w:t>
      </w:r>
      <w:r>
        <w:rPr/>
        <w:t>expend</w:t>
      </w:r>
      <w:r>
        <w:rPr>
          <w:spacing w:val="38"/>
        </w:rPr>
        <w:t> </w:t>
      </w:r>
      <w:r>
        <w:rPr/>
        <w:t>energy</w:t>
      </w:r>
      <w:r>
        <w:rPr>
          <w:spacing w:val="38"/>
        </w:rPr>
        <w:t> </w:t>
      </w:r>
      <w:r>
        <w:rPr/>
        <w:t>only</w:t>
      </w:r>
      <w:r>
        <w:rPr>
          <w:spacing w:val="38"/>
        </w:rPr>
        <w:t> </w:t>
      </w:r>
      <w:r>
        <w:rPr/>
        <w:t>when</w:t>
      </w:r>
      <w:r>
        <w:rPr>
          <w:spacing w:val="38"/>
        </w:rPr>
        <w:t> </w:t>
      </w:r>
      <w:r>
        <w:rPr/>
        <w:t>the associated</w:t>
      </w:r>
      <w:r>
        <w:rPr>
          <w:spacing w:val="39"/>
        </w:rPr>
        <w:t> </w:t>
      </w:r>
      <w:r>
        <w:rPr/>
        <w:t>costs</w:t>
      </w:r>
      <w:r>
        <w:rPr>
          <w:spacing w:val="39"/>
        </w:rPr>
        <w:t> </w:t>
      </w:r>
      <w:r>
        <w:rPr/>
        <w:t>are</w:t>
      </w:r>
      <w:r>
        <w:rPr>
          <w:spacing w:val="39"/>
        </w:rPr>
        <w:t> </w:t>
      </w:r>
      <w:r>
        <w:rPr/>
        <w:t>low. As</w:t>
      </w:r>
      <w:r>
        <w:rPr>
          <w:spacing w:val="39"/>
        </w:rPr>
        <w:t> </w:t>
      </w:r>
      <w:r>
        <w:rPr/>
        <w:t>reptiles</w:t>
      </w:r>
      <w:r>
        <w:rPr>
          <w:spacing w:val="39"/>
        </w:rPr>
        <w:t> </w:t>
      </w:r>
      <w:r>
        <w:rPr/>
        <w:t>increase</w:t>
      </w:r>
      <w:r>
        <w:rPr>
          <w:spacing w:val="39"/>
        </w:rPr>
        <w:t> </w:t>
      </w:r>
      <w:r>
        <w:rPr/>
        <w:t>the</w:t>
      </w:r>
      <w:r>
        <w:rPr>
          <w:spacing w:val="39"/>
        </w:rPr>
        <w:t> </w:t>
      </w:r>
      <w:r>
        <w:rPr/>
        <w:t>time</w:t>
      </w:r>
      <w:r>
        <w:rPr>
          <w:spacing w:val="39"/>
        </w:rPr>
        <w:t> </w:t>
      </w:r>
      <w:r>
        <w:rPr/>
        <w:t>spent</w:t>
      </w:r>
      <w:r>
        <w:rPr>
          <w:spacing w:val="39"/>
        </w:rPr>
        <w:t> </w:t>
      </w:r>
      <w:r>
        <w:rPr/>
        <w:t>moving,</w:t>
      </w:r>
      <w:r>
        <w:rPr>
          <w:spacing w:val="39"/>
        </w:rPr>
        <w:t> </w:t>
      </w:r>
      <w:r>
        <w:rPr/>
        <w:t>their</w:t>
      </w:r>
      <w:r>
        <w:rPr>
          <w:spacing w:val="39"/>
        </w:rPr>
        <w:t> </w:t>
      </w:r>
      <w:r>
        <w:rPr/>
        <w:t>daily</w:t>
      </w:r>
      <w:r>
        <w:rPr>
          <w:spacing w:val="39"/>
        </w:rPr>
        <w:t> </w:t>
      </w:r>
      <w:r>
        <w:rPr/>
        <w:t>energy expenditure</w:t>
      </w:r>
      <w:r>
        <w:rPr>
          <w:spacing w:val="40"/>
        </w:rPr>
        <w:t> </w:t>
      </w:r>
      <w:r>
        <w:rPr/>
        <w:t>increases</w:t>
      </w:r>
      <w:r>
        <w:rPr>
          <w:spacing w:val="40"/>
        </w:rPr>
        <w:t> </w:t>
      </w:r>
      <w:r>
        <w:rPr/>
        <w:t>dramatically.</w:t>
      </w:r>
      <w:r>
        <w:rPr>
          <w:spacing w:val="40"/>
        </w:rPr>
        <w:t> </w:t>
      </w:r>
      <w:r>
        <w:rPr/>
        <w:t>The</w:t>
      </w:r>
      <w:r>
        <w:rPr>
          <w:spacing w:val="40"/>
        </w:rPr>
        <w:t> </w:t>
      </w:r>
      <w:r>
        <w:rPr/>
        <w:t>energetic</w:t>
      </w:r>
      <w:r>
        <w:rPr>
          <w:spacing w:val="40"/>
        </w:rPr>
        <w:t> </w:t>
      </w:r>
      <w:r>
        <w:rPr/>
        <w:t>costs</w:t>
      </w:r>
      <w:r>
        <w:rPr>
          <w:spacing w:val="40"/>
        </w:rPr>
        <w:t> </w:t>
      </w:r>
      <w:r>
        <w:rPr/>
        <w:t>of</w:t>
      </w:r>
      <w:r>
        <w:rPr>
          <w:spacing w:val="40"/>
        </w:rPr>
        <w:t> </w:t>
      </w:r>
      <w:r>
        <w:rPr/>
        <w:t>returning</w:t>
      </w:r>
      <w:r>
        <w:rPr>
          <w:spacing w:val="40"/>
        </w:rPr>
        <w:t> </w:t>
      </w:r>
      <w:r>
        <w:rPr/>
        <w:t>home</w:t>
      </w:r>
      <w:r>
        <w:rPr>
          <w:spacing w:val="40"/>
        </w:rPr>
        <w:t> </w:t>
      </w:r>
      <w:r>
        <w:rPr/>
        <w:t>and</w:t>
      </w:r>
      <w:r>
        <w:rPr>
          <w:spacing w:val="40"/>
        </w:rPr>
        <w:t> </w:t>
      </w:r>
      <w:r>
        <w:rPr/>
        <w:t>the</w:t>
      </w:r>
      <w:r>
        <w:rPr>
          <w:spacing w:val="40"/>
        </w:rPr>
        <w:t> </w:t>
      </w:r>
      <w:r>
        <w:rPr/>
        <w:t>chances that</w:t>
      </w:r>
      <w:r>
        <w:rPr>
          <w:spacing w:val="36"/>
        </w:rPr>
        <w:t> </w:t>
      </w:r>
      <w:r>
        <w:rPr/>
        <w:t>the</w:t>
      </w:r>
      <w:r>
        <w:rPr>
          <w:spacing w:val="36"/>
        </w:rPr>
        <w:t> </w:t>
      </w:r>
      <w:r>
        <w:rPr/>
        <w:t>eggs</w:t>
      </w:r>
      <w:r>
        <w:rPr>
          <w:spacing w:val="36"/>
        </w:rPr>
        <w:t> </w:t>
      </w:r>
      <w:r>
        <w:rPr/>
        <w:t>will</w:t>
      </w:r>
      <w:r>
        <w:rPr>
          <w:spacing w:val="36"/>
        </w:rPr>
        <w:t> </w:t>
      </w:r>
      <w:r>
        <w:rPr/>
        <w:t>have</w:t>
      </w:r>
      <w:r>
        <w:rPr>
          <w:spacing w:val="36"/>
        </w:rPr>
        <w:t> </w:t>
      </w:r>
      <w:r>
        <w:rPr/>
        <w:t>been</w:t>
      </w:r>
      <w:r>
        <w:rPr>
          <w:spacing w:val="36"/>
        </w:rPr>
        <w:t> </w:t>
      </w:r>
      <w:r>
        <w:rPr/>
        <w:t>preyed</w:t>
      </w:r>
      <w:r>
        <w:rPr>
          <w:spacing w:val="36"/>
        </w:rPr>
        <w:t> </w:t>
      </w:r>
      <w:r>
        <w:rPr/>
        <w:t>upon</w:t>
      </w:r>
      <w:r>
        <w:rPr>
          <w:spacing w:val="36"/>
        </w:rPr>
        <w:t> </w:t>
      </w:r>
      <w:r>
        <w:rPr/>
        <w:t>during</w:t>
      </w:r>
      <w:r>
        <w:rPr>
          <w:spacing w:val="36"/>
        </w:rPr>
        <w:t> </w:t>
      </w:r>
      <w:r>
        <w:rPr/>
        <w:t>the</w:t>
      </w:r>
      <w:r>
        <w:rPr>
          <w:spacing w:val="36"/>
        </w:rPr>
        <w:t> </w:t>
      </w:r>
      <w:r>
        <w:rPr/>
        <w:t>return</w:t>
      </w:r>
      <w:r>
        <w:rPr>
          <w:spacing w:val="36"/>
        </w:rPr>
        <w:t> </w:t>
      </w:r>
      <w:r>
        <w:rPr/>
        <w:t>trip</w:t>
      </w:r>
      <w:r>
        <w:rPr>
          <w:spacing w:val="36"/>
        </w:rPr>
        <w:t> </w:t>
      </w:r>
      <w:r>
        <w:rPr/>
        <w:t>both</w:t>
      </w:r>
      <w:r>
        <w:rPr>
          <w:spacing w:val="36"/>
        </w:rPr>
        <w:t> </w:t>
      </w:r>
      <w:r>
        <w:rPr/>
        <w:t>increase</w:t>
      </w:r>
      <w:r>
        <w:rPr>
          <w:spacing w:val="36"/>
        </w:rPr>
        <w:t> </w:t>
      </w:r>
      <w:r>
        <w:rPr/>
        <w:t>substantially</w:t>
      </w:r>
      <w:r>
        <w:rPr>
          <w:spacing w:val="36"/>
        </w:rPr>
        <w:t> </w:t>
      </w:r>
      <w:r>
        <w:rPr/>
        <w:t>as displacement</w:t>
      </w:r>
      <w:r>
        <w:rPr>
          <w:spacing w:val="40"/>
        </w:rPr>
        <w:t> </w:t>
      </w:r>
      <w:r>
        <w:rPr/>
        <w:t>distance</w:t>
      </w:r>
      <w:r>
        <w:rPr>
          <w:spacing w:val="40"/>
        </w:rPr>
        <w:t> </w:t>
      </w:r>
      <w:r>
        <w:rPr/>
        <w:t>increases.</w:t>
      </w:r>
      <w:r>
        <w:rPr>
          <w:spacing w:val="40"/>
        </w:rPr>
        <w:t> </w:t>
      </w:r>
      <w:r>
        <w:rPr/>
        <w:t>For</w:t>
      </w:r>
      <w:r>
        <w:rPr>
          <w:spacing w:val="40"/>
        </w:rPr>
        <w:t> </w:t>
      </w:r>
      <w:r>
        <w:rPr/>
        <w:t>example,</w:t>
      </w:r>
      <w:r>
        <w:rPr>
          <w:spacing w:val="40"/>
        </w:rPr>
        <w:t> </w:t>
      </w:r>
      <w:r>
        <w:rPr/>
        <w:t>the</w:t>
      </w:r>
      <w:r>
        <w:rPr>
          <w:spacing w:val="40"/>
        </w:rPr>
        <w:t> </w:t>
      </w:r>
      <w:r>
        <w:rPr/>
        <w:t>130</w:t>
      </w:r>
      <w:r>
        <w:rPr>
          <w:spacing w:val="40"/>
        </w:rPr>
        <w:t> </w:t>
      </w:r>
      <w:r>
        <w:rPr/>
        <w:t>hours</w:t>
      </w:r>
      <w:r>
        <w:rPr>
          <w:spacing w:val="40"/>
        </w:rPr>
        <w:t> </w:t>
      </w:r>
      <w:r>
        <w:rPr/>
        <w:t>(5.5</w:t>
      </w:r>
      <w:r>
        <w:rPr>
          <w:spacing w:val="40"/>
        </w:rPr>
        <w:t> </w:t>
      </w:r>
      <w:r>
        <w:rPr/>
        <w:t>days)</w:t>
      </w:r>
      <w:r>
        <w:rPr>
          <w:spacing w:val="40"/>
        </w:rPr>
        <w:t> </w:t>
      </w:r>
      <w:r>
        <w:rPr/>
        <w:t>that</w:t>
      </w:r>
      <w:r>
        <w:rPr>
          <w:spacing w:val="40"/>
        </w:rPr>
        <w:t> </w:t>
      </w:r>
      <w:r>
        <w:rPr/>
        <w:t>female</w:t>
      </w:r>
      <w:r>
        <w:rPr>
          <w:spacing w:val="40"/>
        </w:rPr>
        <w:t> </w:t>
      </w:r>
      <w:r>
        <w:rPr/>
        <w:t>skinks spent</w:t>
      </w:r>
      <w:r>
        <w:rPr>
          <w:spacing w:val="36"/>
        </w:rPr>
        <w:t> </w:t>
      </w:r>
      <w:r>
        <w:rPr/>
        <w:t>returning</w:t>
      </w:r>
      <w:r>
        <w:rPr>
          <w:spacing w:val="36"/>
        </w:rPr>
        <w:t> </w:t>
      </w:r>
      <w:r>
        <w:rPr/>
        <w:t>from</w:t>
      </w:r>
      <w:r>
        <w:rPr>
          <w:spacing w:val="36"/>
        </w:rPr>
        <w:t> </w:t>
      </w:r>
      <w:r>
        <w:rPr/>
        <w:t>a</w:t>
      </w:r>
      <w:r>
        <w:rPr>
          <w:spacing w:val="36"/>
        </w:rPr>
        <w:t> </w:t>
      </w:r>
      <w:r>
        <w:rPr/>
        <w:t>distance</w:t>
      </w:r>
      <w:r>
        <w:rPr>
          <w:spacing w:val="36"/>
        </w:rPr>
        <w:t> </w:t>
      </w:r>
      <w:r>
        <w:rPr/>
        <w:t>of</w:t>
      </w:r>
      <w:r>
        <w:rPr>
          <w:spacing w:val="36"/>
        </w:rPr>
        <w:t> </w:t>
      </w:r>
      <w:r>
        <w:rPr/>
        <w:t>300</w:t>
      </w:r>
      <w:r>
        <w:rPr>
          <w:spacing w:val="36"/>
        </w:rPr>
        <w:t> </w:t>
      </w:r>
      <w:r>
        <w:rPr/>
        <w:t>meters</w:t>
      </w:r>
      <w:r>
        <w:rPr>
          <w:spacing w:val="36"/>
        </w:rPr>
        <w:t> </w:t>
      </w:r>
      <w:r>
        <w:rPr/>
        <w:t>is</w:t>
      </w:r>
      <w:r>
        <w:rPr>
          <w:spacing w:val="36"/>
        </w:rPr>
        <w:t> </w:t>
      </w:r>
      <w:r>
        <w:rPr/>
        <w:t>sufficient</w:t>
      </w:r>
      <w:r>
        <w:rPr>
          <w:spacing w:val="36"/>
        </w:rPr>
        <w:t> </w:t>
      </w:r>
      <w:r>
        <w:rPr/>
        <w:t>for</w:t>
      </w:r>
      <w:r>
        <w:rPr>
          <w:spacing w:val="36"/>
        </w:rPr>
        <w:t> </w:t>
      </w:r>
      <w:r>
        <w:rPr/>
        <w:t>an</w:t>
      </w:r>
      <w:r>
        <w:rPr>
          <w:spacing w:val="36"/>
        </w:rPr>
        <w:t> </w:t>
      </w:r>
      <w:r>
        <w:rPr/>
        <w:t>egg-eating</w:t>
      </w:r>
      <w:r>
        <w:rPr>
          <w:spacing w:val="36"/>
        </w:rPr>
        <w:t> </w:t>
      </w:r>
      <w:r>
        <w:rPr/>
        <w:t>snake</w:t>
      </w:r>
      <w:r>
        <w:rPr>
          <w:spacing w:val="36"/>
        </w:rPr>
        <w:t> </w:t>
      </w:r>
      <w:r>
        <w:rPr/>
        <w:t>to</w:t>
      </w:r>
      <w:r>
        <w:rPr>
          <w:spacing w:val="36"/>
        </w:rPr>
        <w:t> </w:t>
      </w:r>
      <w:r>
        <w:rPr/>
        <w:t>locate and</w:t>
      </w:r>
      <w:r>
        <w:rPr>
          <w:spacing w:val="37"/>
        </w:rPr>
        <w:t> </w:t>
      </w:r>
      <w:r>
        <w:rPr/>
        <w:t>prey</w:t>
      </w:r>
      <w:r>
        <w:rPr>
          <w:spacing w:val="37"/>
        </w:rPr>
        <w:t> </w:t>
      </w:r>
      <w:r>
        <w:rPr/>
        <w:t>upon</w:t>
      </w:r>
      <w:r>
        <w:rPr>
          <w:spacing w:val="37"/>
        </w:rPr>
        <w:t> </w:t>
      </w:r>
      <w:r>
        <w:rPr/>
        <w:t>the</w:t>
      </w:r>
      <w:r>
        <w:rPr>
          <w:spacing w:val="37"/>
        </w:rPr>
        <w:t> </w:t>
      </w:r>
      <w:r>
        <w:rPr/>
        <w:t>entire</w:t>
      </w:r>
      <w:r>
        <w:rPr>
          <w:spacing w:val="37"/>
        </w:rPr>
        <w:t> </w:t>
      </w:r>
      <w:r>
        <w:rPr/>
        <w:t>clutch.</w:t>
      </w:r>
      <w:r>
        <w:rPr>
          <w:spacing w:val="37"/>
        </w:rPr>
        <w:t> </w:t>
      </w:r>
      <w:r>
        <w:rPr/>
        <w:t>However,</w:t>
      </w:r>
      <w:r>
        <w:rPr>
          <w:spacing w:val="37"/>
        </w:rPr>
        <w:t> </w:t>
      </w:r>
      <w:r>
        <w:rPr/>
        <w:t>females</w:t>
      </w:r>
      <w:r>
        <w:rPr>
          <w:spacing w:val="37"/>
        </w:rPr>
        <w:t> </w:t>
      </w:r>
      <w:r>
        <w:rPr/>
        <w:t>with</w:t>
      </w:r>
      <w:r>
        <w:rPr>
          <w:spacing w:val="37"/>
        </w:rPr>
        <w:t> </w:t>
      </w:r>
      <w:r>
        <w:rPr/>
        <w:t>larger</w:t>
      </w:r>
      <w:r>
        <w:rPr>
          <w:spacing w:val="37"/>
        </w:rPr>
        <w:t> </w:t>
      </w:r>
      <w:r>
        <w:rPr/>
        <w:t>clutches</w:t>
      </w:r>
      <w:r>
        <w:rPr>
          <w:spacing w:val="37"/>
        </w:rPr>
        <w:t> </w:t>
      </w:r>
      <w:r>
        <w:rPr/>
        <w:t>were</w:t>
      </w:r>
      <w:r>
        <w:rPr>
          <w:spacing w:val="37"/>
        </w:rPr>
        <w:t> </w:t>
      </w:r>
      <w:r>
        <w:rPr/>
        <w:t>more</w:t>
      </w:r>
      <w:r>
        <w:rPr>
          <w:spacing w:val="37"/>
        </w:rPr>
        <w:t> </w:t>
      </w:r>
      <w:r>
        <w:rPr/>
        <w:t>likely</w:t>
      </w:r>
      <w:r>
        <w:rPr>
          <w:spacing w:val="37"/>
        </w:rPr>
        <w:t> </w:t>
      </w:r>
      <w:r>
        <w:rPr/>
        <w:t>to home</w:t>
      </w:r>
      <w:r>
        <w:rPr>
          <w:spacing w:val="40"/>
        </w:rPr>
        <w:t> </w:t>
      </w:r>
      <w:r>
        <w:rPr/>
        <w:t>at</w:t>
      </w:r>
      <w:r>
        <w:rPr>
          <w:spacing w:val="40"/>
        </w:rPr>
        <w:t> </w:t>
      </w:r>
      <w:r>
        <w:rPr/>
        <w:t>distances</w:t>
      </w:r>
      <w:r>
        <w:rPr>
          <w:spacing w:val="40"/>
        </w:rPr>
        <w:t> </w:t>
      </w:r>
      <w:r>
        <w:rPr/>
        <w:t>over</w:t>
      </w:r>
      <w:r>
        <w:rPr>
          <w:spacing w:val="40"/>
        </w:rPr>
        <w:t> </w:t>
      </w:r>
      <w:r>
        <w:rPr/>
        <w:t>50</w:t>
      </w:r>
      <w:r>
        <w:rPr>
          <w:spacing w:val="40"/>
        </w:rPr>
        <w:t> </w:t>
      </w:r>
      <w:r>
        <w:rPr/>
        <w:t>meters.</w:t>
      </w:r>
      <w:r>
        <w:rPr>
          <w:spacing w:val="40"/>
        </w:rPr>
        <w:t> </w:t>
      </w:r>
      <w:r>
        <w:rPr/>
        <w:t>For</w:t>
      </w:r>
      <w:r>
        <w:rPr>
          <w:spacing w:val="40"/>
        </w:rPr>
        <w:t> </w:t>
      </w:r>
      <w:r>
        <w:rPr/>
        <w:t>these</w:t>
      </w:r>
      <w:r>
        <w:rPr>
          <w:spacing w:val="40"/>
        </w:rPr>
        <w:t> </w:t>
      </w:r>
      <w:r>
        <w:rPr/>
        <w:t>females,</w:t>
      </w:r>
      <w:r>
        <w:rPr>
          <w:spacing w:val="40"/>
        </w:rPr>
        <w:t> </w:t>
      </w:r>
      <w:r>
        <w:rPr/>
        <w:t>the</w:t>
      </w:r>
      <w:r>
        <w:rPr>
          <w:spacing w:val="40"/>
        </w:rPr>
        <w:t> </w:t>
      </w:r>
      <w:r>
        <w:rPr/>
        <w:t>relative</w:t>
      </w:r>
      <w:r>
        <w:rPr>
          <w:spacing w:val="40"/>
        </w:rPr>
        <w:t> </w:t>
      </w:r>
      <w:r>
        <w:rPr/>
        <w:t>fitness</w:t>
      </w:r>
      <w:r>
        <w:rPr>
          <w:spacing w:val="40"/>
        </w:rPr>
        <w:t> </w:t>
      </w:r>
      <w:r>
        <w:rPr/>
        <w:t>benefits</w:t>
      </w:r>
      <w:r>
        <w:rPr>
          <w:spacing w:val="40"/>
        </w:rPr>
        <w:t> </w:t>
      </w:r>
      <w:r>
        <w:rPr/>
        <w:t>associated with</w:t>
      </w:r>
      <w:r>
        <w:rPr>
          <w:spacing w:val="38"/>
        </w:rPr>
        <w:t> </w:t>
      </w:r>
      <w:r>
        <w:rPr/>
        <w:t>having</w:t>
      </w:r>
      <w:r>
        <w:rPr>
          <w:spacing w:val="38"/>
        </w:rPr>
        <w:t> </w:t>
      </w:r>
      <w:r>
        <w:rPr/>
        <w:t>more</w:t>
      </w:r>
      <w:r>
        <w:rPr>
          <w:spacing w:val="38"/>
        </w:rPr>
        <w:t> </w:t>
      </w:r>
      <w:r>
        <w:rPr/>
        <w:t>eggs</w:t>
      </w:r>
      <w:r>
        <w:rPr>
          <w:spacing w:val="38"/>
        </w:rPr>
        <w:t> </w:t>
      </w:r>
      <w:r>
        <w:rPr/>
        <w:t>successfully</w:t>
      </w:r>
      <w:r>
        <w:rPr>
          <w:spacing w:val="38"/>
        </w:rPr>
        <w:t> </w:t>
      </w:r>
      <w:r>
        <w:rPr/>
        <w:t>hatch</w:t>
      </w:r>
      <w:r>
        <w:rPr>
          <w:spacing w:val="38"/>
        </w:rPr>
        <w:t> </w:t>
      </w:r>
      <w:r>
        <w:rPr/>
        <w:t>may</w:t>
      </w:r>
      <w:r>
        <w:rPr>
          <w:spacing w:val="38"/>
        </w:rPr>
        <w:t> </w:t>
      </w:r>
      <w:r>
        <w:rPr/>
        <w:t>outweigh</w:t>
      </w:r>
      <w:r>
        <w:rPr>
          <w:spacing w:val="38"/>
        </w:rPr>
        <w:t> </w:t>
      </w:r>
      <w:r>
        <w:rPr/>
        <w:t>the</w:t>
      </w:r>
      <w:r>
        <w:rPr>
          <w:spacing w:val="38"/>
        </w:rPr>
        <w:t> </w:t>
      </w:r>
      <w:r>
        <w:rPr/>
        <w:t>energetic</w:t>
      </w:r>
      <w:r>
        <w:rPr>
          <w:spacing w:val="38"/>
        </w:rPr>
        <w:t> </w:t>
      </w:r>
      <w:r>
        <w:rPr/>
        <w:t>costs</w:t>
      </w:r>
      <w:r>
        <w:rPr>
          <w:spacing w:val="38"/>
        </w:rPr>
        <w:t> </w:t>
      </w:r>
      <w:r>
        <w:rPr/>
        <w:t>of</w:t>
      </w:r>
      <w:r>
        <w:rPr>
          <w:spacing w:val="38"/>
        </w:rPr>
        <w:t> </w:t>
      </w:r>
      <w:r>
        <w:rPr/>
        <w:t>returning</w:t>
      </w:r>
      <w:r>
        <w:rPr>
          <w:spacing w:val="38"/>
        </w:rPr>
        <w:t> </w:t>
      </w:r>
      <w:r>
        <w:rPr/>
        <w:t>to</w:t>
      </w:r>
      <w:r>
        <w:rPr>
          <w:spacing w:val="38"/>
        </w:rPr>
        <w:t> </w:t>
      </w:r>
      <w:r>
        <w:rPr/>
        <w:t>a nest</w:t>
      </w:r>
      <w:r>
        <w:rPr>
          <w:spacing w:val="38"/>
        </w:rPr>
        <w:t> </w:t>
      </w:r>
      <w:r>
        <w:rPr/>
        <w:t>site,</w:t>
      </w:r>
      <w:r>
        <w:rPr>
          <w:spacing w:val="38"/>
        </w:rPr>
        <w:t> </w:t>
      </w:r>
      <w:r>
        <w:rPr/>
        <w:t>even</w:t>
      </w:r>
      <w:r>
        <w:rPr>
          <w:spacing w:val="38"/>
        </w:rPr>
        <w:t> </w:t>
      </w:r>
      <w:r>
        <w:rPr/>
        <w:t>if</w:t>
      </w:r>
      <w:r>
        <w:rPr>
          <w:spacing w:val="38"/>
        </w:rPr>
        <w:t> </w:t>
      </w:r>
      <w:r>
        <w:rPr/>
        <w:t>the</w:t>
      </w:r>
      <w:r>
        <w:rPr>
          <w:spacing w:val="38"/>
        </w:rPr>
        <w:t> </w:t>
      </w:r>
      <w:r>
        <w:rPr/>
        <w:t>nest</w:t>
      </w:r>
      <w:r>
        <w:rPr>
          <w:spacing w:val="38"/>
        </w:rPr>
        <w:t> </w:t>
      </w:r>
      <w:r>
        <w:rPr/>
        <w:t>may</w:t>
      </w:r>
      <w:r>
        <w:rPr>
          <w:spacing w:val="38"/>
        </w:rPr>
        <w:t> </w:t>
      </w:r>
      <w:r>
        <w:rPr/>
        <w:t>have</w:t>
      </w:r>
      <w:r>
        <w:rPr>
          <w:spacing w:val="38"/>
        </w:rPr>
        <w:t> </w:t>
      </w:r>
      <w:r>
        <w:rPr/>
        <w:t>already</w:t>
      </w:r>
      <w:r>
        <w:rPr>
          <w:spacing w:val="38"/>
        </w:rPr>
        <w:t> </w:t>
      </w:r>
      <w:r>
        <w:rPr/>
        <w:t>been</w:t>
      </w:r>
      <w:r>
        <w:rPr>
          <w:spacing w:val="38"/>
        </w:rPr>
        <w:t> </w:t>
      </w:r>
      <w:r>
        <w:rPr/>
        <w:t>preyed</w:t>
      </w:r>
      <w:r>
        <w:rPr>
          <w:spacing w:val="38"/>
        </w:rPr>
        <w:t> </w:t>
      </w:r>
      <w:r>
        <w:rPr/>
        <w:t>upon.</w:t>
      </w:r>
    </w:p>
    <w:p>
      <w:pPr>
        <w:pStyle w:val="BodyText"/>
        <w:spacing w:before="10"/>
        <w:ind w:left="0"/>
        <w:rPr>
          <w:sz w:val="24"/>
        </w:rPr>
      </w:pPr>
    </w:p>
    <w:p>
      <w:pPr>
        <w:pStyle w:val="BodyText"/>
        <w:spacing w:line="248" w:lineRule="exact"/>
      </w:pPr>
      <w:r>
        <w:rPr/>
        <w:t>1.</w:t>
      </w:r>
      <w:r>
        <w:rPr>
          <w:spacing w:val="25"/>
        </w:rPr>
        <w:t> </w:t>
      </w:r>
      <w:r>
        <w:rPr/>
        <w:t>The</w:t>
      </w:r>
      <w:r>
        <w:rPr>
          <w:spacing w:val="21"/>
        </w:rPr>
        <w:t> </w:t>
      </w:r>
      <w:r>
        <w:rPr/>
        <w:t>primary</w:t>
      </w:r>
      <w:r>
        <w:rPr>
          <w:spacing w:val="21"/>
        </w:rPr>
        <w:t> </w:t>
      </w:r>
      <w:r>
        <w:rPr/>
        <w:t>purpose</w:t>
      </w:r>
      <w:r>
        <w:rPr>
          <w:spacing w:val="22"/>
        </w:rPr>
        <w:t> </w:t>
      </w:r>
      <w:r>
        <w:rPr/>
        <w:t>of</w:t>
      </w:r>
      <w:r>
        <w:rPr>
          <w:spacing w:val="21"/>
        </w:rPr>
        <w:t> </w:t>
      </w:r>
      <w:r>
        <w:rPr/>
        <w:t>the</w:t>
      </w:r>
      <w:r>
        <w:rPr>
          <w:spacing w:val="22"/>
        </w:rPr>
        <w:t> </w:t>
      </w:r>
      <w:r>
        <w:rPr/>
        <w:t>passage</w:t>
      </w:r>
      <w:r>
        <w:rPr>
          <w:spacing w:val="21"/>
        </w:rPr>
        <w:t> </w:t>
      </w:r>
      <w:r>
        <w:rPr/>
        <w:t>is</w:t>
      </w:r>
      <w:r>
        <w:rPr>
          <w:spacing w:val="23"/>
        </w:rPr>
        <w:t> </w:t>
      </w:r>
      <w:r>
        <w:rPr>
          <w:spacing w:val="-5"/>
        </w:rPr>
        <w:t>to</w:t>
      </w:r>
    </w:p>
    <w:p>
      <w:pPr>
        <w:pStyle w:val="BodyText"/>
        <w:spacing w:line="248" w:lineRule="exact"/>
      </w:pPr>
      <w:r>
        <w:rPr/>
        <w:t>A.</w:t>
      </w:r>
      <w:r>
        <w:rPr>
          <w:spacing w:val="27"/>
        </w:rPr>
        <w:t> </w:t>
      </w:r>
      <w:r>
        <w:rPr/>
        <w:t>question</w:t>
      </w:r>
      <w:r>
        <w:rPr>
          <w:spacing w:val="29"/>
        </w:rPr>
        <w:t> </w:t>
      </w:r>
      <w:r>
        <w:rPr/>
        <w:t>the</w:t>
      </w:r>
      <w:r>
        <w:rPr>
          <w:spacing w:val="30"/>
        </w:rPr>
        <w:t> </w:t>
      </w:r>
      <w:r>
        <w:rPr/>
        <w:t>validity</w:t>
      </w:r>
      <w:r>
        <w:rPr>
          <w:spacing w:val="29"/>
        </w:rPr>
        <w:t> </w:t>
      </w:r>
      <w:r>
        <w:rPr/>
        <w:t>of</w:t>
      </w:r>
      <w:r>
        <w:rPr>
          <w:spacing w:val="29"/>
        </w:rPr>
        <w:t> </w:t>
      </w:r>
      <w:r>
        <w:rPr/>
        <w:t>research</w:t>
      </w:r>
      <w:r>
        <w:rPr>
          <w:spacing w:val="30"/>
        </w:rPr>
        <w:t> </w:t>
      </w:r>
      <w:r>
        <w:rPr/>
        <w:t>on</w:t>
      </w:r>
      <w:r>
        <w:rPr>
          <w:spacing w:val="29"/>
        </w:rPr>
        <w:t> </w:t>
      </w:r>
      <w:r>
        <w:rPr/>
        <w:t>nest-guarding</w:t>
      </w:r>
      <w:r>
        <w:rPr>
          <w:spacing w:val="29"/>
        </w:rPr>
        <w:t> </w:t>
      </w:r>
      <w:r>
        <w:rPr/>
        <w:t>behavior</w:t>
      </w:r>
      <w:r>
        <w:rPr>
          <w:spacing w:val="30"/>
        </w:rPr>
        <w:t> </w:t>
      </w:r>
      <w:r>
        <w:rPr/>
        <w:t>in</w:t>
      </w:r>
      <w:r>
        <w:rPr>
          <w:spacing w:val="29"/>
        </w:rPr>
        <w:t> </w:t>
      </w:r>
      <w:r>
        <w:rPr/>
        <w:t>long-tailed</w:t>
      </w:r>
      <w:r>
        <w:rPr>
          <w:spacing w:val="30"/>
        </w:rPr>
        <w:t> </w:t>
      </w:r>
      <w:r>
        <w:rPr>
          <w:spacing w:val="-2"/>
        </w:rPr>
        <w:t>skinks</w:t>
      </w:r>
    </w:p>
    <w:p>
      <w:pPr>
        <w:pStyle w:val="BodyText"/>
        <w:spacing w:before="7"/>
      </w:pPr>
      <w:r>
        <w:rPr/>
        <w:t>B.</w:t>
      </w:r>
      <w:r>
        <w:rPr>
          <w:spacing w:val="29"/>
        </w:rPr>
        <w:t> </w:t>
      </w:r>
      <w:r>
        <w:rPr/>
        <w:t>consider</w:t>
      </w:r>
      <w:r>
        <w:rPr>
          <w:spacing w:val="32"/>
        </w:rPr>
        <w:t> </w:t>
      </w:r>
      <w:r>
        <w:rPr/>
        <w:t>explanations</w:t>
      </w:r>
      <w:r>
        <w:rPr>
          <w:spacing w:val="31"/>
        </w:rPr>
        <w:t> </w:t>
      </w:r>
      <w:r>
        <w:rPr/>
        <w:t>for</w:t>
      </w:r>
      <w:r>
        <w:rPr>
          <w:spacing w:val="32"/>
        </w:rPr>
        <w:t> </w:t>
      </w:r>
      <w:r>
        <w:rPr/>
        <w:t>a</w:t>
      </w:r>
      <w:r>
        <w:rPr>
          <w:spacing w:val="31"/>
        </w:rPr>
        <w:t> </w:t>
      </w:r>
      <w:r>
        <w:rPr/>
        <w:t>finding</w:t>
      </w:r>
      <w:r>
        <w:rPr>
          <w:spacing w:val="32"/>
        </w:rPr>
        <w:t> </w:t>
      </w:r>
      <w:r>
        <w:rPr/>
        <w:t>regarding</w:t>
      </w:r>
      <w:r>
        <w:rPr>
          <w:spacing w:val="31"/>
        </w:rPr>
        <w:t> </w:t>
      </w:r>
      <w:r>
        <w:rPr/>
        <w:t>long-tailed</w:t>
      </w:r>
      <w:r>
        <w:rPr>
          <w:spacing w:val="32"/>
        </w:rPr>
        <w:t> </w:t>
      </w:r>
      <w:r>
        <w:rPr>
          <w:spacing w:val="-2"/>
        </w:rPr>
        <w:t>skinks</w:t>
      </w:r>
    </w:p>
    <w:p>
      <w:pPr>
        <w:pStyle w:val="BodyText"/>
        <w:spacing w:before="7"/>
      </w:pPr>
      <w:r>
        <w:rPr/>
        <w:t>C.</w:t>
      </w:r>
      <w:r>
        <w:rPr>
          <w:spacing w:val="25"/>
        </w:rPr>
        <w:t> </w:t>
      </w:r>
      <w:r>
        <w:rPr/>
        <w:t>discuss</w:t>
      </w:r>
      <w:r>
        <w:rPr>
          <w:spacing w:val="27"/>
        </w:rPr>
        <w:t> </w:t>
      </w:r>
      <w:r>
        <w:rPr/>
        <w:t>the</w:t>
      </w:r>
      <w:r>
        <w:rPr>
          <w:spacing w:val="27"/>
        </w:rPr>
        <w:t> </w:t>
      </w:r>
      <w:r>
        <w:rPr/>
        <w:t>importance</w:t>
      </w:r>
      <w:r>
        <w:rPr>
          <w:spacing w:val="27"/>
        </w:rPr>
        <w:t> </w:t>
      </w:r>
      <w:r>
        <w:rPr/>
        <w:t>of</w:t>
      </w:r>
      <w:r>
        <w:rPr>
          <w:spacing w:val="27"/>
        </w:rPr>
        <w:t> </w:t>
      </w:r>
      <w:r>
        <w:rPr/>
        <w:t>homing</w:t>
      </w:r>
      <w:r>
        <w:rPr>
          <w:spacing w:val="27"/>
        </w:rPr>
        <w:t> </w:t>
      </w:r>
      <w:r>
        <w:rPr/>
        <w:t>for</w:t>
      </w:r>
      <w:r>
        <w:rPr>
          <w:spacing w:val="27"/>
        </w:rPr>
        <w:t> </w:t>
      </w:r>
      <w:r>
        <w:rPr/>
        <w:t>long-tailed</w:t>
      </w:r>
      <w:r>
        <w:rPr>
          <w:spacing w:val="27"/>
        </w:rPr>
        <w:t> </w:t>
      </w:r>
      <w:r>
        <w:rPr>
          <w:spacing w:val="-2"/>
        </w:rPr>
        <w:t>skinks</w:t>
      </w:r>
    </w:p>
    <w:p>
      <w:pPr>
        <w:pStyle w:val="BodyText"/>
        <w:spacing w:before="7"/>
      </w:pPr>
      <w:r>
        <w:rPr/>
        <w:t>D.</w:t>
      </w:r>
      <w:r>
        <w:rPr>
          <w:spacing w:val="26"/>
        </w:rPr>
        <w:t> </w:t>
      </w:r>
      <w:r>
        <w:rPr/>
        <w:t>describe</w:t>
      </w:r>
      <w:r>
        <w:rPr>
          <w:spacing w:val="29"/>
        </w:rPr>
        <w:t> </w:t>
      </w:r>
      <w:r>
        <w:rPr/>
        <w:t>the</w:t>
      </w:r>
      <w:r>
        <w:rPr>
          <w:spacing w:val="29"/>
        </w:rPr>
        <w:t> </w:t>
      </w:r>
      <w:r>
        <w:rPr/>
        <w:t>relationship</w:t>
      </w:r>
      <w:r>
        <w:rPr>
          <w:spacing w:val="28"/>
        </w:rPr>
        <w:t> </w:t>
      </w:r>
      <w:r>
        <w:rPr/>
        <w:t>between</w:t>
      </w:r>
      <w:r>
        <w:rPr>
          <w:spacing w:val="29"/>
        </w:rPr>
        <w:t> </w:t>
      </w:r>
      <w:r>
        <w:rPr/>
        <w:t>clutch</w:t>
      </w:r>
      <w:r>
        <w:rPr>
          <w:spacing w:val="29"/>
        </w:rPr>
        <w:t> </w:t>
      </w:r>
      <w:r>
        <w:rPr/>
        <w:t>size</w:t>
      </w:r>
      <w:r>
        <w:rPr>
          <w:spacing w:val="28"/>
        </w:rPr>
        <w:t> </w:t>
      </w:r>
      <w:r>
        <w:rPr/>
        <w:t>and</w:t>
      </w:r>
      <w:r>
        <w:rPr>
          <w:spacing w:val="29"/>
        </w:rPr>
        <w:t> </w:t>
      </w:r>
      <w:r>
        <w:rPr/>
        <w:t>homing</w:t>
      </w:r>
      <w:r>
        <w:rPr>
          <w:spacing w:val="29"/>
        </w:rPr>
        <w:t> </w:t>
      </w:r>
      <w:r>
        <w:rPr/>
        <w:t>success</w:t>
      </w:r>
      <w:r>
        <w:rPr>
          <w:spacing w:val="28"/>
        </w:rPr>
        <w:t> </w:t>
      </w:r>
      <w:r>
        <w:rPr/>
        <w:t>in</w:t>
      </w:r>
      <w:r>
        <w:rPr>
          <w:spacing w:val="29"/>
        </w:rPr>
        <w:t> </w:t>
      </w:r>
      <w:r>
        <w:rPr/>
        <w:t>long-tailed</w:t>
      </w:r>
      <w:r>
        <w:rPr>
          <w:spacing w:val="29"/>
        </w:rPr>
        <w:t> </w:t>
      </w:r>
      <w:r>
        <w:rPr>
          <w:spacing w:val="-2"/>
        </w:rPr>
        <w:t>skinks</w:t>
      </w:r>
    </w:p>
    <w:p>
      <w:pPr>
        <w:pStyle w:val="BodyText"/>
        <w:spacing w:before="7"/>
      </w:pPr>
      <w:r>
        <w:rPr/>
        <w:t>E.</w:t>
      </w:r>
      <w:r>
        <w:rPr>
          <w:spacing w:val="24"/>
        </w:rPr>
        <w:t> </w:t>
      </w:r>
      <w:r>
        <w:rPr/>
        <w:t>identify</w:t>
      </w:r>
      <w:r>
        <w:rPr>
          <w:spacing w:val="27"/>
        </w:rPr>
        <w:t> </w:t>
      </w:r>
      <w:r>
        <w:rPr/>
        <w:t>the</w:t>
      </w:r>
      <w:r>
        <w:rPr>
          <w:spacing w:val="26"/>
        </w:rPr>
        <w:t> </w:t>
      </w:r>
      <w:r>
        <w:rPr/>
        <w:t>benefits</w:t>
      </w:r>
      <w:r>
        <w:rPr>
          <w:spacing w:val="27"/>
        </w:rPr>
        <w:t> </w:t>
      </w:r>
      <w:r>
        <w:rPr/>
        <w:t>of</w:t>
      </w:r>
      <w:r>
        <w:rPr>
          <w:spacing w:val="27"/>
        </w:rPr>
        <w:t> </w:t>
      </w:r>
      <w:r>
        <w:rPr/>
        <w:t>a</w:t>
      </w:r>
      <w:r>
        <w:rPr>
          <w:spacing w:val="26"/>
        </w:rPr>
        <w:t> </w:t>
      </w:r>
      <w:r>
        <w:rPr/>
        <w:t>behavior</w:t>
      </w:r>
      <w:r>
        <w:rPr>
          <w:spacing w:val="27"/>
        </w:rPr>
        <w:t> </w:t>
      </w:r>
      <w:r>
        <w:rPr/>
        <w:t>common</w:t>
      </w:r>
      <w:r>
        <w:rPr>
          <w:spacing w:val="26"/>
        </w:rPr>
        <w:t> </w:t>
      </w:r>
      <w:r>
        <w:rPr/>
        <w:t>among</w:t>
      </w:r>
      <w:r>
        <w:rPr>
          <w:spacing w:val="27"/>
        </w:rPr>
        <w:t> </w:t>
      </w:r>
      <w:r>
        <w:rPr/>
        <w:t>long-tailed</w:t>
      </w:r>
      <w:r>
        <w:rPr>
          <w:spacing w:val="27"/>
        </w:rPr>
        <w:t> </w:t>
      </w:r>
      <w:r>
        <w:rPr>
          <w:spacing w:val="-2"/>
        </w:rPr>
        <w:t>skinks</w:t>
      </w:r>
    </w:p>
    <w:p>
      <w:pPr>
        <w:pStyle w:val="BodyText"/>
        <w:spacing w:before="3"/>
        <w:ind w:left="0"/>
        <w:rPr>
          <w:sz w:val="23"/>
        </w:rPr>
      </w:pPr>
    </w:p>
    <w:p>
      <w:pPr>
        <w:pStyle w:val="BodyText"/>
        <w:spacing w:line="247" w:lineRule="auto"/>
        <w:ind w:right="232"/>
      </w:pPr>
      <w:r>
        <w:rPr/>
        <w:t>2.</w:t>
      </w:r>
      <w:r>
        <w:rPr>
          <w:spacing w:val="23"/>
        </w:rPr>
        <w:t> </w:t>
      </w:r>
      <w:r>
        <w:rPr/>
        <w:t>The</w:t>
      </w:r>
      <w:r>
        <w:rPr>
          <w:spacing w:val="28"/>
        </w:rPr>
        <w:t> </w:t>
      </w:r>
      <w:r>
        <w:rPr/>
        <w:t>claim</w:t>
      </w:r>
      <w:r>
        <w:rPr>
          <w:spacing w:val="28"/>
        </w:rPr>
        <w:t> </w:t>
      </w:r>
      <w:r>
        <w:rPr/>
        <w:t>in</w:t>
      </w:r>
      <w:r>
        <w:rPr>
          <w:spacing w:val="28"/>
        </w:rPr>
        <w:t> </w:t>
      </w:r>
      <w:r>
        <w:rPr/>
        <w:t>the</w:t>
      </w:r>
      <w:r>
        <w:rPr>
          <w:spacing w:val="28"/>
        </w:rPr>
        <w:t> </w:t>
      </w:r>
      <w:r>
        <w:rPr/>
        <w:t>highlighted</w:t>
      </w:r>
      <w:r>
        <w:rPr>
          <w:spacing w:val="28"/>
        </w:rPr>
        <w:t> </w:t>
      </w:r>
      <w:r>
        <w:rPr/>
        <w:t>sentence</w:t>
      </w:r>
      <w:r>
        <w:rPr>
          <w:spacing w:val="28"/>
        </w:rPr>
        <w:t> </w:t>
      </w:r>
      <w:r>
        <w:rPr/>
        <w:t>assumes</w:t>
      </w:r>
      <w:r>
        <w:rPr>
          <w:spacing w:val="28"/>
        </w:rPr>
        <w:t> </w:t>
      </w:r>
      <w:r>
        <w:rPr/>
        <w:t>which</w:t>
      </w:r>
      <w:r>
        <w:rPr>
          <w:spacing w:val="28"/>
        </w:rPr>
        <w:t> </w:t>
      </w:r>
      <w:r>
        <w:rPr/>
        <w:t>of</w:t>
      </w:r>
      <w:r>
        <w:rPr>
          <w:spacing w:val="28"/>
        </w:rPr>
        <w:t> </w:t>
      </w:r>
      <w:r>
        <w:rPr/>
        <w:t>the</w:t>
      </w:r>
      <w:r>
        <w:rPr>
          <w:spacing w:val="28"/>
        </w:rPr>
        <w:t> </w:t>
      </w:r>
      <w:r>
        <w:rPr/>
        <w:t>following</w:t>
      </w:r>
      <w:r>
        <w:rPr>
          <w:spacing w:val="28"/>
        </w:rPr>
        <w:t> </w:t>
      </w:r>
      <w:r>
        <w:rPr/>
        <w:t>about</w:t>
      </w:r>
      <w:r>
        <w:rPr>
          <w:spacing w:val="28"/>
        </w:rPr>
        <w:t> </w:t>
      </w:r>
      <w:r>
        <w:rPr/>
        <w:t>the</w:t>
      </w:r>
      <w:r>
        <w:rPr>
          <w:spacing w:val="28"/>
        </w:rPr>
        <w:t> </w:t>
      </w:r>
      <w:r>
        <w:rPr/>
        <w:t>individuals that</w:t>
      </w:r>
      <w:r>
        <w:rPr>
          <w:spacing w:val="40"/>
        </w:rPr>
        <w:t> </w:t>
      </w:r>
      <w:r>
        <w:rPr/>
        <w:t>managed</w:t>
      </w:r>
      <w:r>
        <w:rPr>
          <w:spacing w:val="40"/>
        </w:rPr>
        <w:t> </w:t>
      </w:r>
      <w:r>
        <w:rPr/>
        <w:t>to</w:t>
      </w:r>
      <w:r>
        <w:rPr>
          <w:spacing w:val="40"/>
        </w:rPr>
        <w:t> </w:t>
      </w:r>
      <w:r>
        <w:rPr/>
        <w:t>find</w:t>
      </w:r>
      <w:r>
        <w:rPr>
          <w:spacing w:val="40"/>
        </w:rPr>
        <w:t> </w:t>
      </w:r>
      <w:r>
        <w:rPr/>
        <w:t>their</w:t>
      </w:r>
      <w:r>
        <w:rPr>
          <w:spacing w:val="40"/>
        </w:rPr>
        <w:t> </w:t>
      </w:r>
      <w:r>
        <w:rPr/>
        <w:t>way</w:t>
      </w:r>
      <w:r>
        <w:rPr>
          <w:spacing w:val="40"/>
        </w:rPr>
        <w:t> </w:t>
      </w:r>
      <w:r>
        <w:rPr/>
        <w:t>home</w:t>
      </w:r>
      <w:r>
        <w:rPr>
          <w:spacing w:val="40"/>
        </w:rPr>
        <w:t> </w:t>
      </w:r>
      <w:r>
        <w:rPr/>
        <w:t>from</w:t>
      </w:r>
      <w:r>
        <w:rPr>
          <w:spacing w:val="40"/>
        </w:rPr>
        <w:t> </w:t>
      </w:r>
      <w:r>
        <w:rPr/>
        <w:t>each</w:t>
      </w:r>
      <w:r>
        <w:rPr>
          <w:spacing w:val="40"/>
        </w:rPr>
        <w:t> </w:t>
      </w:r>
      <w:r>
        <w:rPr/>
        <w:t>distance?</w:t>
      </w:r>
    </w:p>
    <w:p>
      <w:pPr>
        <w:pStyle w:val="BodyText"/>
        <w:spacing w:line="247" w:lineRule="auto"/>
      </w:pPr>
      <w:r>
        <w:rPr/>
        <w:t>A.</w:t>
      </w:r>
      <w:r>
        <w:rPr>
          <w:spacing w:val="22"/>
        </w:rPr>
        <w:t> </w:t>
      </w:r>
      <w:r>
        <w:rPr/>
        <w:t>They</w:t>
      </w:r>
      <w:r>
        <w:rPr>
          <w:spacing w:val="27"/>
        </w:rPr>
        <w:t> </w:t>
      </w:r>
      <w:r>
        <w:rPr/>
        <w:t>were</w:t>
      </w:r>
      <w:r>
        <w:rPr>
          <w:spacing w:val="27"/>
        </w:rPr>
        <w:t> </w:t>
      </w:r>
      <w:r>
        <w:rPr/>
        <w:t>less</w:t>
      </w:r>
      <w:r>
        <w:rPr>
          <w:spacing w:val="27"/>
        </w:rPr>
        <w:t> </w:t>
      </w:r>
      <w:r>
        <w:rPr/>
        <w:t>able</w:t>
      </w:r>
      <w:r>
        <w:rPr>
          <w:spacing w:val="27"/>
        </w:rPr>
        <w:t> </w:t>
      </w:r>
      <w:r>
        <w:rPr/>
        <w:t>to</w:t>
      </w:r>
      <w:r>
        <w:rPr>
          <w:spacing w:val="27"/>
        </w:rPr>
        <w:t> </w:t>
      </w:r>
      <w:r>
        <w:rPr/>
        <w:t>detect</w:t>
      </w:r>
      <w:r>
        <w:rPr>
          <w:spacing w:val="27"/>
        </w:rPr>
        <w:t> </w:t>
      </w:r>
      <w:r>
        <w:rPr/>
        <w:t>egg-eating</w:t>
      </w:r>
      <w:r>
        <w:rPr>
          <w:spacing w:val="27"/>
        </w:rPr>
        <w:t> </w:t>
      </w:r>
      <w:r>
        <w:rPr/>
        <w:t>predators</w:t>
      </w:r>
      <w:r>
        <w:rPr>
          <w:spacing w:val="27"/>
        </w:rPr>
        <w:t> </w:t>
      </w:r>
      <w:r>
        <w:rPr/>
        <w:t>than</w:t>
      </w:r>
      <w:r>
        <w:rPr>
          <w:spacing w:val="27"/>
        </w:rPr>
        <w:t> </w:t>
      </w:r>
      <w:r>
        <w:rPr/>
        <w:t>were</w:t>
      </w:r>
      <w:r>
        <w:rPr>
          <w:spacing w:val="27"/>
        </w:rPr>
        <w:t> </w:t>
      </w:r>
      <w:r>
        <w:rPr/>
        <w:t>the</w:t>
      </w:r>
      <w:r>
        <w:rPr>
          <w:spacing w:val="27"/>
        </w:rPr>
        <w:t> </w:t>
      </w:r>
      <w:r>
        <w:rPr/>
        <w:t>other</w:t>
      </w:r>
      <w:r>
        <w:rPr>
          <w:spacing w:val="27"/>
        </w:rPr>
        <w:t> </w:t>
      </w:r>
      <w:r>
        <w:rPr/>
        <w:t>long-tailed</w:t>
      </w:r>
      <w:r>
        <w:rPr>
          <w:spacing w:val="27"/>
        </w:rPr>
        <w:t> </w:t>
      </w:r>
      <w:r>
        <w:rPr/>
        <w:t>skinks </w:t>
      </w:r>
      <w:r>
        <w:rPr>
          <w:spacing w:val="-2"/>
        </w:rPr>
        <w:t>studied.</w:t>
      </w:r>
    </w:p>
    <w:p>
      <w:pPr>
        <w:pStyle w:val="BodyText"/>
        <w:spacing w:line="252" w:lineRule="exact"/>
      </w:pPr>
      <w:r>
        <w:rPr/>
        <w:t>B.</w:t>
      </w:r>
      <w:r>
        <w:rPr>
          <w:spacing w:val="16"/>
        </w:rPr>
        <w:t> </w:t>
      </w:r>
      <w:r>
        <w:rPr/>
        <w:t>They</w:t>
      </w:r>
      <w:r>
        <w:rPr>
          <w:spacing w:val="23"/>
        </w:rPr>
        <w:t> </w:t>
      </w:r>
      <w:r>
        <w:rPr/>
        <w:t>were</w:t>
      </w:r>
      <w:r>
        <w:rPr>
          <w:spacing w:val="23"/>
        </w:rPr>
        <w:t> </w:t>
      </w:r>
      <w:r>
        <w:rPr/>
        <w:t>more</w:t>
      </w:r>
      <w:r>
        <w:rPr>
          <w:spacing w:val="24"/>
        </w:rPr>
        <w:t> </w:t>
      </w:r>
      <w:r>
        <w:rPr/>
        <w:t>averse</w:t>
      </w:r>
      <w:r>
        <w:rPr>
          <w:spacing w:val="23"/>
        </w:rPr>
        <w:t> </w:t>
      </w:r>
      <w:r>
        <w:rPr/>
        <w:t>to</w:t>
      </w:r>
      <w:r>
        <w:rPr>
          <w:spacing w:val="23"/>
        </w:rPr>
        <w:t> </w:t>
      </w:r>
      <w:r>
        <w:rPr/>
        <w:t>risk</w:t>
      </w:r>
      <w:r>
        <w:rPr>
          <w:spacing w:val="23"/>
        </w:rPr>
        <w:t> </w:t>
      </w:r>
      <w:r>
        <w:rPr/>
        <w:t>than</w:t>
      </w:r>
      <w:r>
        <w:rPr>
          <w:spacing w:val="23"/>
        </w:rPr>
        <w:t> </w:t>
      </w:r>
      <w:r>
        <w:rPr/>
        <w:t>were</w:t>
      </w:r>
      <w:r>
        <w:rPr>
          <w:spacing w:val="24"/>
        </w:rPr>
        <w:t> </w:t>
      </w:r>
      <w:r>
        <w:rPr/>
        <w:t>the</w:t>
      </w:r>
      <w:r>
        <w:rPr>
          <w:spacing w:val="23"/>
        </w:rPr>
        <w:t> </w:t>
      </w:r>
      <w:r>
        <w:rPr/>
        <w:t>other</w:t>
      </w:r>
      <w:r>
        <w:rPr>
          <w:spacing w:val="23"/>
        </w:rPr>
        <w:t> </w:t>
      </w:r>
      <w:r>
        <w:rPr/>
        <w:t>long-tailed</w:t>
      </w:r>
      <w:r>
        <w:rPr>
          <w:spacing w:val="23"/>
        </w:rPr>
        <w:t> </w:t>
      </w:r>
      <w:r>
        <w:rPr/>
        <w:t>skinks</w:t>
      </w:r>
      <w:r>
        <w:rPr>
          <w:spacing w:val="24"/>
        </w:rPr>
        <w:t> </w:t>
      </w:r>
      <w:r>
        <w:rPr>
          <w:spacing w:val="-2"/>
        </w:rPr>
        <w:t>studied</w:t>
      </w:r>
    </w:p>
    <w:p>
      <w:pPr>
        <w:pStyle w:val="BodyText"/>
        <w:spacing w:before="6"/>
      </w:pPr>
      <w:r>
        <w:rPr/>
        <w:t>C.</w:t>
      </w:r>
      <w:r>
        <w:rPr>
          <w:spacing w:val="18"/>
        </w:rPr>
        <w:t> </w:t>
      </w:r>
      <w:r>
        <w:rPr/>
        <w:t>They</w:t>
      </w:r>
      <w:r>
        <w:rPr>
          <w:spacing w:val="25"/>
        </w:rPr>
        <w:t> </w:t>
      </w:r>
      <w:r>
        <w:rPr/>
        <w:t>expended</w:t>
      </w:r>
      <w:r>
        <w:rPr>
          <w:spacing w:val="26"/>
        </w:rPr>
        <w:t> </w:t>
      </w:r>
      <w:r>
        <w:rPr/>
        <w:t>less</w:t>
      </w:r>
      <w:r>
        <w:rPr>
          <w:spacing w:val="25"/>
        </w:rPr>
        <w:t> </w:t>
      </w:r>
      <w:r>
        <w:rPr/>
        <w:t>energy</w:t>
      </w:r>
      <w:r>
        <w:rPr>
          <w:spacing w:val="25"/>
        </w:rPr>
        <w:t> </w:t>
      </w:r>
      <w:r>
        <w:rPr/>
        <w:t>when</w:t>
      </w:r>
      <w:r>
        <w:rPr>
          <w:spacing w:val="26"/>
        </w:rPr>
        <w:t> </w:t>
      </w:r>
      <w:r>
        <w:rPr/>
        <w:t>homing</w:t>
      </w:r>
      <w:r>
        <w:rPr>
          <w:spacing w:val="25"/>
        </w:rPr>
        <w:t> </w:t>
      </w:r>
      <w:r>
        <w:rPr/>
        <w:t>than</w:t>
      </w:r>
      <w:r>
        <w:rPr>
          <w:spacing w:val="26"/>
        </w:rPr>
        <w:t> </w:t>
      </w:r>
      <w:r>
        <w:rPr/>
        <w:t>did</w:t>
      </w:r>
      <w:r>
        <w:rPr>
          <w:spacing w:val="25"/>
        </w:rPr>
        <w:t> </w:t>
      </w:r>
      <w:r>
        <w:rPr/>
        <w:t>the</w:t>
      </w:r>
      <w:r>
        <w:rPr>
          <w:spacing w:val="25"/>
        </w:rPr>
        <w:t> </w:t>
      </w:r>
      <w:r>
        <w:rPr/>
        <w:t>other</w:t>
      </w:r>
      <w:r>
        <w:rPr>
          <w:spacing w:val="26"/>
        </w:rPr>
        <w:t> </w:t>
      </w:r>
      <w:r>
        <w:rPr/>
        <w:t>long-tailed</w:t>
      </w:r>
      <w:r>
        <w:rPr>
          <w:spacing w:val="25"/>
        </w:rPr>
        <w:t> </w:t>
      </w:r>
      <w:r>
        <w:rPr/>
        <w:t>skinks</w:t>
      </w:r>
      <w:r>
        <w:rPr>
          <w:spacing w:val="26"/>
        </w:rPr>
        <w:t> </w:t>
      </w:r>
      <w:r>
        <w:rPr>
          <w:spacing w:val="-2"/>
        </w:rPr>
        <w:t>studied.</w:t>
      </w:r>
    </w:p>
    <w:p>
      <w:pPr>
        <w:pStyle w:val="BodyText"/>
        <w:spacing w:before="7"/>
      </w:pPr>
      <w:r>
        <w:rPr/>
        <w:t>D.</w:t>
      </w:r>
      <w:r>
        <w:rPr>
          <w:spacing w:val="17"/>
        </w:rPr>
        <w:t> </w:t>
      </w:r>
      <w:r>
        <w:rPr/>
        <w:t>They</w:t>
      </w:r>
      <w:r>
        <w:rPr>
          <w:spacing w:val="25"/>
        </w:rPr>
        <w:t> </w:t>
      </w:r>
      <w:r>
        <w:rPr/>
        <w:t>did</w:t>
      </w:r>
      <w:r>
        <w:rPr>
          <w:spacing w:val="25"/>
        </w:rPr>
        <w:t> </w:t>
      </w:r>
      <w:r>
        <w:rPr/>
        <w:t>not</w:t>
      </w:r>
      <w:r>
        <w:rPr>
          <w:spacing w:val="25"/>
        </w:rPr>
        <w:t> </w:t>
      </w:r>
      <w:r>
        <w:rPr/>
        <w:t>possess</w:t>
      </w:r>
      <w:r>
        <w:rPr>
          <w:spacing w:val="25"/>
        </w:rPr>
        <w:t> </w:t>
      </w:r>
      <w:r>
        <w:rPr/>
        <w:t>better</w:t>
      </w:r>
      <w:r>
        <w:rPr>
          <w:spacing w:val="24"/>
        </w:rPr>
        <w:t> </w:t>
      </w:r>
      <w:r>
        <w:rPr/>
        <w:t>homing</w:t>
      </w:r>
      <w:r>
        <w:rPr>
          <w:spacing w:val="25"/>
        </w:rPr>
        <w:t> </w:t>
      </w:r>
      <w:r>
        <w:rPr/>
        <w:t>skills</w:t>
      </w:r>
      <w:r>
        <w:rPr>
          <w:spacing w:val="25"/>
        </w:rPr>
        <w:t> </w:t>
      </w:r>
      <w:r>
        <w:rPr/>
        <w:t>than</w:t>
      </w:r>
      <w:r>
        <w:rPr>
          <w:spacing w:val="25"/>
        </w:rPr>
        <w:t> </w:t>
      </w:r>
      <w:r>
        <w:rPr/>
        <w:t>did</w:t>
      </w:r>
      <w:r>
        <w:rPr>
          <w:spacing w:val="24"/>
        </w:rPr>
        <w:t> </w:t>
      </w:r>
      <w:r>
        <w:rPr/>
        <w:t>the</w:t>
      </w:r>
      <w:r>
        <w:rPr>
          <w:spacing w:val="25"/>
        </w:rPr>
        <w:t> </w:t>
      </w:r>
      <w:r>
        <w:rPr/>
        <w:t>other</w:t>
      </w:r>
      <w:r>
        <w:rPr>
          <w:spacing w:val="25"/>
        </w:rPr>
        <w:t> </w:t>
      </w:r>
      <w:r>
        <w:rPr/>
        <w:t>long-tailed</w:t>
      </w:r>
      <w:r>
        <w:rPr>
          <w:spacing w:val="25"/>
        </w:rPr>
        <w:t> </w:t>
      </w:r>
      <w:r>
        <w:rPr/>
        <w:t>skinks</w:t>
      </w:r>
      <w:r>
        <w:rPr>
          <w:spacing w:val="25"/>
        </w:rPr>
        <w:t> </w:t>
      </w:r>
      <w:r>
        <w:rPr>
          <w:spacing w:val="-2"/>
        </w:rPr>
        <w:t>studied.</w:t>
      </w:r>
    </w:p>
    <w:p>
      <w:pPr>
        <w:pStyle w:val="BodyText"/>
        <w:spacing w:before="7"/>
      </w:pPr>
      <w:r>
        <w:rPr/>
        <w:t>E.</w:t>
      </w:r>
      <w:r>
        <w:rPr>
          <w:spacing w:val="21"/>
        </w:rPr>
        <w:t> </w:t>
      </w:r>
      <w:r>
        <w:rPr/>
        <w:t>They</w:t>
      </w:r>
      <w:r>
        <w:rPr>
          <w:spacing w:val="28"/>
        </w:rPr>
        <w:t> </w:t>
      </w:r>
      <w:r>
        <w:rPr/>
        <w:t>had</w:t>
      </w:r>
      <w:r>
        <w:rPr>
          <w:spacing w:val="28"/>
        </w:rPr>
        <w:t> </w:t>
      </w:r>
      <w:r>
        <w:rPr/>
        <w:t>significantly</w:t>
      </w:r>
      <w:r>
        <w:rPr>
          <w:spacing w:val="28"/>
        </w:rPr>
        <w:t> </w:t>
      </w:r>
      <w:r>
        <w:rPr/>
        <w:t>smaller</w:t>
      </w:r>
      <w:r>
        <w:rPr>
          <w:spacing w:val="28"/>
        </w:rPr>
        <w:t> </w:t>
      </w:r>
      <w:r>
        <w:rPr/>
        <w:t>clutches</w:t>
      </w:r>
      <w:r>
        <w:rPr>
          <w:spacing w:val="28"/>
        </w:rPr>
        <w:t> </w:t>
      </w:r>
      <w:r>
        <w:rPr/>
        <w:t>than</w:t>
      </w:r>
      <w:r>
        <w:rPr>
          <w:spacing w:val="28"/>
        </w:rPr>
        <w:t> </w:t>
      </w:r>
      <w:r>
        <w:rPr/>
        <w:t>did</w:t>
      </w:r>
      <w:r>
        <w:rPr>
          <w:spacing w:val="28"/>
        </w:rPr>
        <w:t> </w:t>
      </w:r>
      <w:r>
        <w:rPr/>
        <w:t>the</w:t>
      </w:r>
      <w:r>
        <w:rPr>
          <w:spacing w:val="28"/>
        </w:rPr>
        <w:t> </w:t>
      </w:r>
      <w:r>
        <w:rPr/>
        <w:t>other</w:t>
      </w:r>
      <w:r>
        <w:rPr>
          <w:spacing w:val="28"/>
        </w:rPr>
        <w:t> </w:t>
      </w:r>
      <w:r>
        <w:rPr/>
        <w:t>long-tailed</w:t>
      </w:r>
      <w:r>
        <w:rPr>
          <w:spacing w:val="28"/>
        </w:rPr>
        <w:t> </w:t>
      </w:r>
      <w:r>
        <w:rPr/>
        <w:t>skinks</w:t>
      </w:r>
      <w:r>
        <w:rPr>
          <w:spacing w:val="29"/>
        </w:rPr>
        <w:t> </w:t>
      </w:r>
      <w:r>
        <w:rPr>
          <w:spacing w:val="-2"/>
        </w:rPr>
        <w:t>studied.</w:t>
      </w:r>
    </w:p>
    <w:p>
      <w:pPr>
        <w:pStyle w:val="BodyText"/>
        <w:spacing w:before="2"/>
        <w:ind w:left="0"/>
        <w:rPr>
          <w:sz w:val="23"/>
        </w:rPr>
      </w:pPr>
    </w:p>
    <w:p>
      <w:pPr>
        <w:pStyle w:val="BodyText"/>
        <w:spacing w:line="247" w:lineRule="auto"/>
        <w:ind w:right="232"/>
      </w:pPr>
      <w:r>
        <w:rPr/>
        <w:t>3.</w:t>
      </w:r>
      <w:r>
        <w:rPr>
          <w:spacing w:val="22"/>
        </w:rPr>
        <w:t> </w:t>
      </w:r>
      <w:r>
        <w:rPr/>
        <w:t>The</w:t>
      </w:r>
      <w:r>
        <w:rPr>
          <w:spacing w:val="28"/>
        </w:rPr>
        <w:t> </w:t>
      </w:r>
      <w:r>
        <w:rPr/>
        <w:t>"second</w:t>
      </w:r>
      <w:r>
        <w:rPr>
          <w:spacing w:val="28"/>
        </w:rPr>
        <w:t> </w:t>
      </w:r>
      <w:r>
        <w:rPr/>
        <w:t>possibility"</w:t>
      </w:r>
      <w:r>
        <w:rPr>
          <w:spacing w:val="28"/>
        </w:rPr>
        <w:t> </w:t>
      </w:r>
      <w:r>
        <w:rPr/>
        <w:t>implies</w:t>
      </w:r>
      <w:r>
        <w:rPr>
          <w:spacing w:val="28"/>
        </w:rPr>
        <w:t> </w:t>
      </w:r>
      <w:r>
        <w:rPr/>
        <w:t>which</w:t>
      </w:r>
      <w:r>
        <w:rPr>
          <w:spacing w:val="28"/>
        </w:rPr>
        <w:t> </w:t>
      </w:r>
      <w:r>
        <w:rPr/>
        <w:t>of</w:t>
      </w:r>
      <w:r>
        <w:rPr>
          <w:spacing w:val="28"/>
        </w:rPr>
        <w:t> </w:t>
      </w:r>
      <w:r>
        <w:rPr/>
        <w:t>the</w:t>
      </w:r>
      <w:r>
        <w:rPr>
          <w:spacing w:val="28"/>
        </w:rPr>
        <w:t> </w:t>
      </w:r>
      <w:r>
        <w:rPr/>
        <w:t>following</w:t>
      </w:r>
      <w:r>
        <w:rPr>
          <w:spacing w:val="28"/>
        </w:rPr>
        <w:t> </w:t>
      </w:r>
      <w:r>
        <w:rPr/>
        <w:t>as</w:t>
      </w:r>
      <w:r>
        <w:rPr>
          <w:spacing w:val="28"/>
        </w:rPr>
        <w:t> </w:t>
      </w:r>
      <w:r>
        <w:rPr/>
        <w:t>a</w:t>
      </w:r>
      <w:r>
        <w:rPr>
          <w:spacing w:val="28"/>
        </w:rPr>
        <w:t> </w:t>
      </w:r>
      <w:r>
        <w:rPr/>
        <w:t>possible</w:t>
      </w:r>
      <w:r>
        <w:rPr>
          <w:spacing w:val="28"/>
        </w:rPr>
        <w:t> </w:t>
      </w:r>
      <w:r>
        <w:rPr/>
        <w:t>explanation</w:t>
      </w:r>
      <w:r>
        <w:rPr>
          <w:spacing w:val="28"/>
        </w:rPr>
        <w:t> </w:t>
      </w:r>
      <w:r>
        <w:rPr/>
        <w:t>for</w:t>
      </w:r>
      <w:r>
        <w:rPr>
          <w:spacing w:val="28"/>
        </w:rPr>
        <w:t> </w:t>
      </w:r>
      <w:r>
        <w:rPr/>
        <w:t>the female</w:t>
      </w:r>
      <w:r>
        <w:rPr>
          <w:spacing w:val="39"/>
        </w:rPr>
        <w:t> </w:t>
      </w:r>
      <w:r>
        <w:rPr/>
        <w:t>long-tailed</w:t>
      </w:r>
      <w:r>
        <w:rPr>
          <w:spacing w:val="39"/>
        </w:rPr>
        <w:t> </w:t>
      </w:r>
      <w:r>
        <w:rPr/>
        <w:t>skinks</w:t>
      </w:r>
      <w:r>
        <w:rPr>
          <w:spacing w:val="39"/>
        </w:rPr>
        <w:t> </w:t>
      </w:r>
      <w:r>
        <w:rPr/>
        <w:t>that</w:t>
      </w:r>
      <w:r>
        <w:rPr>
          <w:spacing w:val="39"/>
        </w:rPr>
        <w:t> </w:t>
      </w:r>
      <w:r>
        <w:rPr/>
        <w:t>failed</w:t>
      </w:r>
      <w:r>
        <w:rPr>
          <w:spacing w:val="39"/>
        </w:rPr>
        <w:t> </w:t>
      </w:r>
      <w:r>
        <w:rPr/>
        <w:t>to</w:t>
      </w:r>
      <w:r>
        <w:rPr>
          <w:spacing w:val="39"/>
        </w:rPr>
        <w:t> </w:t>
      </w:r>
      <w:r>
        <w:rPr/>
        <w:t>home</w:t>
      </w:r>
      <w:r>
        <w:rPr>
          <w:spacing w:val="39"/>
        </w:rPr>
        <w:t> </w:t>
      </w:r>
      <w:r>
        <w:rPr/>
        <w:t>from</w:t>
      </w:r>
      <w:r>
        <w:rPr>
          <w:spacing w:val="39"/>
        </w:rPr>
        <w:t> </w:t>
      </w:r>
      <w:r>
        <w:rPr/>
        <w:t>distances</w:t>
      </w:r>
      <w:r>
        <w:rPr>
          <w:spacing w:val="39"/>
        </w:rPr>
        <w:t> </w:t>
      </w:r>
      <w:r>
        <w:rPr/>
        <w:t>over</w:t>
      </w:r>
      <w:r>
        <w:rPr>
          <w:spacing w:val="39"/>
        </w:rPr>
        <w:t> </w:t>
      </w:r>
      <w:r>
        <w:rPr/>
        <w:t>50</w:t>
      </w:r>
      <w:r>
        <w:rPr>
          <w:spacing w:val="39"/>
        </w:rPr>
        <w:t> </w:t>
      </w:r>
      <w:r>
        <w:rPr/>
        <w:t>meters</w:t>
      </w:r>
      <w:r>
        <w:rPr>
          <w:spacing w:val="39"/>
        </w:rPr>
        <w:t> </w:t>
      </w:r>
      <w:r>
        <w:rPr/>
        <w:t>?</w:t>
      </w:r>
    </w:p>
    <w:p>
      <w:pPr>
        <w:pStyle w:val="BodyText"/>
        <w:spacing w:line="252" w:lineRule="exact"/>
      </w:pPr>
      <w:r>
        <w:rPr/>
        <w:t>A.</w:t>
      </w:r>
      <w:r>
        <w:rPr>
          <w:spacing w:val="17"/>
        </w:rPr>
        <w:t> </w:t>
      </w:r>
      <w:r>
        <w:rPr/>
        <w:t>They</w:t>
      </w:r>
      <w:r>
        <w:rPr>
          <w:spacing w:val="24"/>
        </w:rPr>
        <w:t> </w:t>
      </w:r>
      <w:r>
        <w:rPr/>
        <w:t>had</w:t>
      </w:r>
      <w:r>
        <w:rPr>
          <w:spacing w:val="25"/>
        </w:rPr>
        <w:t> </w:t>
      </w:r>
      <w:r>
        <w:rPr/>
        <w:t>relatively</w:t>
      </w:r>
      <w:r>
        <w:rPr>
          <w:spacing w:val="24"/>
        </w:rPr>
        <w:t> </w:t>
      </w:r>
      <w:r>
        <w:rPr/>
        <w:t>small</w:t>
      </w:r>
      <w:r>
        <w:rPr>
          <w:spacing w:val="25"/>
        </w:rPr>
        <w:t> </w:t>
      </w:r>
      <w:r>
        <w:rPr>
          <w:spacing w:val="-2"/>
        </w:rPr>
        <w:t>clutches.</w:t>
      </w:r>
    </w:p>
    <w:p>
      <w:pPr>
        <w:pStyle w:val="BodyText"/>
        <w:spacing w:before="7"/>
      </w:pPr>
      <w:r>
        <w:rPr/>
        <w:t>B.</w:t>
      </w:r>
      <w:r>
        <w:rPr>
          <w:spacing w:val="13"/>
        </w:rPr>
        <w:t> </w:t>
      </w:r>
      <w:r>
        <w:rPr/>
        <w:t>They</w:t>
      </w:r>
      <w:r>
        <w:rPr>
          <w:spacing w:val="20"/>
        </w:rPr>
        <w:t> </w:t>
      </w:r>
      <w:r>
        <w:rPr/>
        <w:t>were</w:t>
      </w:r>
      <w:r>
        <w:rPr>
          <w:spacing w:val="20"/>
        </w:rPr>
        <w:t> </w:t>
      </w:r>
      <w:r>
        <w:rPr/>
        <w:t>unable</w:t>
      </w:r>
      <w:r>
        <w:rPr>
          <w:spacing w:val="20"/>
        </w:rPr>
        <w:t> </w:t>
      </w:r>
      <w:r>
        <w:rPr/>
        <w:t>to</w:t>
      </w:r>
      <w:r>
        <w:rPr>
          <w:spacing w:val="20"/>
        </w:rPr>
        <w:t> </w:t>
      </w:r>
      <w:r>
        <w:rPr/>
        <w:t>find</w:t>
      </w:r>
      <w:r>
        <w:rPr>
          <w:spacing w:val="20"/>
        </w:rPr>
        <w:t> </w:t>
      </w:r>
      <w:r>
        <w:rPr/>
        <w:t>their</w:t>
      </w:r>
      <w:r>
        <w:rPr>
          <w:spacing w:val="20"/>
        </w:rPr>
        <w:t> </w:t>
      </w:r>
      <w:r>
        <w:rPr/>
        <w:t>way</w:t>
      </w:r>
      <w:r>
        <w:rPr>
          <w:spacing w:val="21"/>
        </w:rPr>
        <w:t> </w:t>
      </w:r>
      <w:r>
        <w:rPr>
          <w:spacing w:val="-2"/>
        </w:rPr>
        <w:t>home.</w:t>
      </w:r>
    </w:p>
    <w:p>
      <w:pPr>
        <w:pStyle w:val="BodyText"/>
        <w:spacing w:before="7"/>
      </w:pPr>
      <w:r>
        <w:rPr/>
        <w:t>C.</w:t>
      </w:r>
      <w:r>
        <w:rPr>
          <w:spacing w:val="17"/>
        </w:rPr>
        <w:t> </w:t>
      </w:r>
      <w:r>
        <w:rPr/>
        <w:t>They</w:t>
      </w:r>
      <w:r>
        <w:rPr>
          <w:spacing w:val="24"/>
        </w:rPr>
        <w:t> </w:t>
      </w:r>
      <w:r>
        <w:rPr/>
        <w:t>lacked</w:t>
      </w:r>
      <w:r>
        <w:rPr>
          <w:spacing w:val="24"/>
        </w:rPr>
        <w:t> </w:t>
      </w:r>
      <w:r>
        <w:rPr/>
        <w:t>sufficient</w:t>
      </w:r>
      <w:r>
        <w:rPr>
          <w:spacing w:val="24"/>
        </w:rPr>
        <w:t> </w:t>
      </w:r>
      <w:r>
        <w:rPr/>
        <w:t>energy</w:t>
      </w:r>
      <w:r>
        <w:rPr>
          <w:spacing w:val="24"/>
        </w:rPr>
        <w:t> </w:t>
      </w:r>
      <w:r>
        <w:rPr/>
        <w:t>to</w:t>
      </w:r>
      <w:r>
        <w:rPr>
          <w:spacing w:val="24"/>
        </w:rPr>
        <w:t> </w:t>
      </w:r>
      <w:r>
        <w:rPr/>
        <w:t>home</w:t>
      </w:r>
      <w:r>
        <w:rPr>
          <w:spacing w:val="24"/>
        </w:rPr>
        <w:t> </w:t>
      </w:r>
      <w:r>
        <w:rPr>
          <w:spacing w:val="-2"/>
        </w:rPr>
        <w:t>successfully.</w:t>
      </w:r>
    </w:p>
    <w:p>
      <w:pPr>
        <w:pStyle w:val="BodyText"/>
        <w:spacing w:before="7"/>
      </w:pPr>
      <w:r>
        <w:rPr/>
        <w:t>D.</w:t>
      </w:r>
      <w:r>
        <w:rPr>
          <w:spacing w:val="21"/>
        </w:rPr>
        <w:t> </w:t>
      </w:r>
      <w:r>
        <w:rPr/>
        <w:t>They</w:t>
      </w:r>
      <w:r>
        <w:rPr>
          <w:spacing w:val="27"/>
        </w:rPr>
        <w:t> </w:t>
      </w:r>
      <w:r>
        <w:rPr/>
        <w:t>had</w:t>
      </w:r>
      <w:r>
        <w:rPr>
          <w:spacing w:val="26"/>
        </w:rPr>
        <w:t> </w:t>
      </w:r>
      <w:r>
        <w:rPr/>
        <w:t>male</w:t>
      </w:r>
      <w:r>
        <w:rPr>
          <w:spacing w:val="27"/>
        </w:rPr>
        <w:t> </w:t>
      </w:r>
      <w:r>
        <w:rPr/>
        <w:t>long-tailed</w:t>
      </w:r>
      <w:r>
        <w:rPr>
          <w:spacing w:val="27"/>
        </w:rPr>
        <w:t> </w:t>
      </w:r>
      <w:r>
        <w:rPr/>
        <w:t>skinks</w:t>
      </w:r>
      <w:r>
        <w:rPr>
          <w:spacing w:val="26"/>
        </w:rPr>
        <w:t> </w:t>
      </w:r>
      <w:r>
        <w:rPr/>
        <w:t>guarding</w:t>
      </w:r>
      <w:r>
        <w:rPr>
          <w:spacing w:val="27"/>
        </w:rPr>
        <w:t> </w:t>
      </w:r>
      <w:r>
        <w:rPr/>
        <w:t>their</w:t>
      </w:r>
      <w:r>
        <w:rPr>
          <w:spacing w:val="27"/>
        </w:rPr>
        <w:t> </w:t>
      </w:r>
      <w:r>
        <w:rPr>
          <w:spacing w:val="-2"/>
        </w:rPr>
        <w:t>clutches.</w:t>
      </w:r>
    </w:p>
    <w:p>
      <w:pPr>
        <w:pStyle w:val="BodyText"/>
        <w:spacing w:before="7"/>
      </w:pPr>
      <w:r>
        <w:rPr/>
        <w:t>E.</w:t>
      </w:r>
      <w:r>
        <w:rPr>
          <w:spacing w:val="18"/>
        </w:rPr>
        <w:t> </w:t>
      </w:r>
      <w:r>
        <w:rPr/>
        <w:t>They</w:t>
      </w:r>
      <w:r>
        <w:rPr>
          <w:spacing w:val="25"/>
        </w:rPr>
        <w:t> </w:t>
      </w:r>
      <w:r>
        <w:rPr/>
        <w:t>detected</w:t>
      </w:r>
      <w:r>
        <w:rPr>
          <w:spacing w:val="25"/>
        </w:rPr>
        <w:t> </w:t>
      </w:r>
      <w:r>
        <w:rPr/>
        <w:t>evidence</w:t>
      </w:r>
      <w:r>
        <w:rPr>
          <w:spacing w:val="25"/>
        </w:rPr>
        <w:t> </w:t>
      </w:r>
      <w:r>
        <w:rPr/>
        <w:t>of</w:t>
      </w:r>
      <w:r>
        <w:rPr>
          <w:spacing w:val="25"/>
        </w:rPr>
        <w:t> </w:t>
      </w:r>
      <w:r>
        <w:rPr/>
        <w:t>egg-eating</w:t>
      </w:r>
      <w:r>
        <w:rPr>
          <w:spacing w:val="25"/>
        </w:rPr>
        <w:t> </w:t>
      </w:r>
      <w:r>
        <w:rPr/>
        <w:t>snakes</w:t>
      </w:r>
      <w:r>
        <w:rPr>
          <w:spacing w:val="25"/>
        </w:rPr>
        <w:t> </w:t>
      </w:r>
      <w:r>
        <w:rPr/>
        <w:t>In</w:t>
      </w:r>
      <w:r>
        <w:rPr>
          <w:spacing w:val="25"/>
        </w:rPr>
        <w:t> </w:t>
      </w:r>
      <w:r>
        <w:rPr/>
        <w:t>the</w:t>
      </w:r>
      <w:r>
        <w:rPr>
          <w:spacing w:val="25"/>
        </w:rPr>
        <w:t> </w:t>
      </w:r>
      <w:r>
        <w:rPr/>
        <w:t>vicinity</w:t>
      </w:r>
      <w:r>
        <w:rPr>
          <w:spacing w:val="25"/>
        </w:rPr>
        <w:t> </w:t>
      </w:r>
      <w:r>
        <w:rPr/>
        <w:t>of</w:t>
      </w:r>
      <w:r>
        <w:rPr>
          <w:spacing w:val="25"/>
        </w:rPr>
        <w:t> </w:t>
      </w:r>
      <w:r>
        <w:rPr/>
        <w:t>their</w:t>
      </w:r>
      <w:r>
        <w:rPr>
          <w:spacing w:val="26"/>
        </w:rPr>
        <w:t> </w:t>
      </w:r>
      <w:r>
        <w:rPr>
          <w:spacing w:val="-2"/>
        </w:rPr>
        <w:t>nests.</w:t>
      </w:r>
    </w:p>
    <w:p>
      <w:pPr>
        <w:spacing w:after="0"/>
        <w:sectPr>
          <w:headerReference w:type="default" r:id="rId319"/>
          <w:footerReference w:type="default" r:id="rId320"/>
          <w:pgSz w:w="11910" w:h="16840"/>
          <w:pgMar w:header="734" w:footer="890" w:top="1620" w:bottom="1080" w:left="1020" w:right="900"/>
        </w:sectPr>
      </w:pPr>
    </w:p>
    <w:p>
      <w:pPr>
        <w:pStyle w:val="BodyText"/>
        <w:spacing w:line="247" w:lineRule="auto" w:before="145"/>
        <w:ind w:right="207"/>
      </w:pPr>
      <w:bookmarkStart w:name="Passage 148" w:id="295"/>
      <w:bookmarkEnd w:id="295"/>
      <w:r>
        <w:rPr/>
      </w:r>
      <w:bookmarkStart w:name="_bookmark147" w:id="296"/>
      <w:bookmarkEnd w:id="296"/>
      <w:r>
        <w:rPr/>
      </w:r>
      <w:r>
        <w:rPr/>
        <w:t>Mary</w:t>
      </w:r>
      <w:r>
        <w:rPr>
          <w:spacing w:val="36"/>
        </w:rPr>
        <w:t> </w:t>
      </w:r>
      <w:r>
        <w:rPr/>
        <w:t>Barton,</w:t>
      </w:r>
      <w:r>
        <w:rPr>
          <w:spacing w:val="36"/>
        </w:rPr>
        <w:t> </w:t>
      </w:r>
      <w:r>
        <w:rPr/>
        <w:t>particularly</w:t>
      </w:r>
      <w:r>
        <w:rPr>
          <w:spacing w:val="36"/>
        </w:rPr>
        <w:t> </w:t>
      </w:r>
      <w:r>
        <w:rPr/>
        <w:t>in</w:t>
      </w:r>
      <w:r>
        <w:rPr>
          <w:spacing w:val="36"/>
        </w:rPr>
        <w:t> </w:t>
      </w:r>
      <w:r>
        <w:rPr/>
        <w:t>its</w:t>
      </w:r>
      <w:r>
        <w:rPr>
          <w:spacing w:val="36"/>
        </w:rPr>
        <w:t> </w:t>
      </w:r>
      <w:r>
        <w:rPr/>
        <w:t>early</w:t>
      </w:r>
      <w:r>
        <w:rPr>
          <w:spacing w:val="38"/>
        </w:rPr>
        <w:t> </w:t>
      </w:r>
      <w:r>
        <w:rPr/>
        <w:t>chapters,</w:t>
      </w:r>
      <w:r>
        <w:rPr>
          <w:spacing w:val="36"/>
        </w:rPr>
        <w:t> </w:t>
      </w:r>
      <w:r>
        <w:rPr/>
        <w:t>is</w:t>
      </w:r>
      <w:r>
        <w:rPr>
          <w:spacing w:val="36"/>
        </w:rPr>
        <w:t> </w:t>
      </w:r>
      <w:r>
        <w:rPr/>
        <w:t>a</w:t>
      </w:r>
      <w:r>
        <w:rPr>
          <w:spacing w:val="36"/>
        </w:rPr>
        <w:t> </w:t>
      </w:r>
      <w:r>
        <w:rPr/>
        <w:t>moving</w:t>
      </w:r>
      <w:r>
        <w:rPr>
          <w:spacing w:val="36"/>
        </w:rPr>
        <w:t> </w:t>
      </w:r>
      <w:r>
        <w:rPr/>
        <w:t>response</w:t>
      </w:r>
      <w:r>
        <w:rPr>
          <w:spacing w:val="36"/>
        </w:rPr>
        <w:t> </w:t>
      </w:r>
      <w:r>
        <w:rPr/>
        <w:t>to</w:t>
      </w:r>
      <w:r>
        <w:rPr>
          <w:spacing w:val="36"/>
        </w:rPr>
        <w:t> </w:t>
      </w:r>
      <w:r>
        <w:rPr/>
        <w:t>the</w:t>
      </w:r>
      <w:r>
        <w:rPr>
          <w:spacing w:val="36"/>
        </w:rPr>
        <w:t> </w:t>
      </w:r>
      <w:r>
        <w:rPr/>
        <w:t>suffering</w:t>
      </w:r>
      <w:r>
        <w:rPr>
          <w:spacing w:val="36"/>
        </w:rPr>
        <w:t> </w:t>
      </w:r>
      <w:r>
        <w:rPr/>
        <w:t>of</w:t>
      </w:r>
      <w:r>
        <w:rPr>
          <w:spacing w:val="36"/>
        </w:rPr>
        <w:t> </w:t>
      </w:r>
      <w:r>
        <w:rPr/>
        <w:t>the industrial</w:t>
      </w:r>
      <w:r>
        <w:rPr>
          <w:spacing w:val="34"/>
        </w:rPr>
        <w:t> </w:t>
      </w:r>
      <w:r>
        <w:rPr/>
        <w:t>worker</w:t>
      </w:r>
      <w:r>
        <w:rPr>
          <w:spacing w:val="34"/>
        </w:rPr>
        <w:t> </w:t>
      </w:r>
      <w:r>
        <w:rPr/>
        <w:t>in</w:t>
      </w:r>
      <w:r>
        <w:rPr>
          <w:spacing w:val="34"/>
        </w:rPr>
        <w:t> </w:t>
      </w:r>
      <w:r>
        <w:rPr/>
        <w:t>the</w:t>
      </w:r>
      <w:r>
        <w:rPr>
          <w:spacing w:val="34"/>
        </w:rPr>
        <w:t> </w:t>
      </w:r>
      <w:r>
        <w:rPr/>
        <w:t>England</w:t>
      </w:r>
      <w:r>
        <w:rPr>
          <w:spacing w:val="34"/>
        </w:rPr>
        <w:t> </w:t>
      </w:r>
      <w:r>
        <w:rPr/>
        <w:t>of</w:t>
      </w:r>
      <w:r>
        <w:rPr>
          <w:spacing w:val="34"/>
        </w:rPr>
        <w:t> </w:t>
      </w:r>
      <w:r>
        <w:rPr/>
        <w:t>the</w:t>
      </w:r>
      <w:r>
        <w:rPr>
          <w:spacing w:val="34"/>
        </w:rPr>
        <w:t> </w:t>
      </w:r>
      <w:r>
        <w:rPr/>
        <w:t>1840s.</w:t>
      </w:r>
      <w:r>
        <w:rPr>
          <w:spacing w:val="34"/>
        </w:rPr>
        <w:t> </w:t>
      </w:r>
      <w:r>
        <w:rPr/>
        <w:t>What</w:t>
      </w:r>
      <w:r>
        <w:rPr>
          <w:spacing w:val="34"/>
        </w:rPr>
        <w:t> </w:t>
      </w:r>
      <w:r>
        <w:rPr/>
        <w:t>is</w:t>
      </w:r>
      <w:r>
        <w:rPr>
          <w:spacing w:val="34"/>
        </w:rPr>
        <w:t> </w:t>
      </w:r>
      <w:r>
        <w:rPr/>
        <w:t>most</w:t>
      </w:r>
      <w:r>
        <w:rPr>
          <w:spacing w:val="34"/>
        </w:rPr>
        <w:t> </w:t>
      </w:r>
      <w:r>
        <w:rPr/>
        <w:t>impressive</w:t>
      </w:r>
      <w:r>
        <w:rPr>
          <w:spacing w:val="34"/>
        </w:rPr>
        <w:t> </w:t>
      </w:r>
      <w:r>
        <w:rPr/>
        <w:t>about</w:t>
      </w:r>
      <w:r>
        <w:rPr>
          <w:spacing w:val="34"/>
        </w:rPr>
        <w:t> </w:t>
      </w:r>
      <w:r>
        <w:rPr/>
        <w:t>the</w:t>
      </w:r>
      <w:r>
        <w:rPr>
          <w:spacing w:val="34"/>
        </w:rPr>
        <w:t> </w:t>
      </w:r>
      <w:r>
        <w:rPr/>
        <w:t>book</w:t>
      </w:r>
      <w:r>
        <w:rPr>
          <w:spacing w:val="34"/>
        </w:rPr>
        <w:t> </w:t>
      </w:r>
      <w:r>
        <w:rPr/>
        <w:t>is</w:t>
      </w:r>
      <w:r>
        <w:rPr>
          <w:spacing w:val="34"/>
        </w:rPr>
        <w:t> </w:t>
      </w:r>
      <w:r>
        <w:rPr/>
        <w:t>the intense</w:t>
      </w:r>
      <w:r>
        <w:rPr>
          <w:spacing w:val="29"/>
        </w:rPr>
        <w:t> </w:t>
      </w:r>
      <w:r>
        <w:rPr/>
        <w:t>and</w:t>
      </w:r>
      <w:r>
        <w:rPr>
          <w:spacing w:val="29"/>
        </w:rPr>
        <w:t> </w:t>
      </w:r>
      <w:r>
        <w:rPr/>
        <w:t>painstaking</w:t>
      </w:r>
      <w:r>
        <w:rPr>
          <w:spacing w:val="29"/>
        </w:rPr>
        <w:t> </w:t>
      </w:r>
      <w:r>
        <w:rPr/>
        <w:t>effort</w:t>
      </w:r>
      <w:r>
        <w:rPr>
          <w:spacing w:val="29"/>
        </w:rPr>
        <w:t> </w:t>
      </w:r>
      <w:r>
        <w:rPr/>
        <w:t>made</w:t>
      </w:r>
      <w:r>
        <w:rPr>
          <w:spacing w:val="29"/>
        </w:rPr>
        <w:t> </w:t>
      </w:r>
      <w:r>
        <w:rPr/>
        <w:t>by</w:t>
      </w:r>
      <w:r>
        <w:rPr>
          <w:spacing w:val="29"/>
        </w:rPr>
        <w:t> </w:t>
      </w:r>
      <w:r>
        <w:rPr/>
        <w:t>the</w:t>
      </w:r>
      <w:r>
        <w:rPr>
          <w:spacing w:val="29"/>
        </w:rPr>
        <w:t> </w:t>
      </w:r>
      <w:r>
        <w:rPr/>
        <w:t>author,</w:t>
      </w:r>
      <w:r>
        <w:rPr>
          <w:spacing w:val="29"/>
        </w:rPr>
        <w:t> </w:t>
      </w:r>
      <w:r>
        <w:rPr/>
        <w:t>Elizabeth</w:t>
      </w:r>
      <w:r>
        <w:rPr>
          <w:spacing w:val="29"/>
        </w:rPr>
        <w:t> </w:t>
      </w:r>
      <w:r>
        <w:rPr/>
        <w:t>Gaskell,</w:t>
      </w:r>
      <w:r>
        <w:rPr>
          <w:spacing w:val="29"/>
        </w:rPr>
        <w:t> </w:t>
      </w:r>
      <w:r>
        <w:rPr/>
        <w:t>to</w:t>
      </w:r>
      <w:r>
        <w:rPr>
          <w:spacing w:val="29"/>
        </w:rPr>
        <w:t> </w:t>
      </w:r>
      <w:r>
        <w:rPr/>
        <w:t>convey</w:t>
      </w:r>
      <w:r>
        <w:rPr>
          <w:spacing w:val="29"/>
        </w:rPr>
        <w:t> </w:t>
      </w:r>
      <w:r>
        <w:rPr/>
        <w:t>the</w:t>
      </w:r>
      <w:r>
        <w:rPr>
          <w:spacing w:val="29"/>
        </w:rPr>
        <w:t> </w:t>
      </w:r>
      <w:r>
        <w:rPr/>
        <w:t>experience of</w:t>
      </w:r>
      <w:r>
        <w:rPr>
          <w:spacing w:val="29"/>
        </w:rPr>
        <w:t> </w:t>
      </w:r>
      <w:r>
        <w:rPr/>
        <w:t>everyday</w:t>
      </w:r>
      <w:r>
        <w:rPr>
          <w:spacing w:val="29"/>
        </w:rPr>
        <w:t> </w:t>
      </w:r>
      <w:r>
        <w:rPr/>
        <w:t>life</w:t>
      </w:r>
      <w:r>
        <w:rPr>
          <w:spacing w:val="29"/>
        </w:rPr>
        <w:t> </w:t>
      </w:r>
      <w:r>
        <w:rPr/>
        <w:t>in</w:t>
      </w:r>
      <w:r>
        <w:rPr>
          <w:spacing w:val="29"/>
        </w:rPr>
        <w:t> </w:t>
      </w:r>
      <w:r>
        <w:rPr/>
        <w:t>working</w:t>
      </w:r>
      <w:r>
        <w:rPr>
          <w:spacing w:val="29"/>
        </w:rPr>
        <w:t> </w:t>
      </w:r>
      <w:r>
        <w:rPr/>
        <w:t>class</w:t>
      </w:r>
      <w:r>
        <w:rPr>
          <w:spacing w:val="29"/>
        </w:rPr>
        <w:t> </w:t>
      </w:r>
      <w:r>
        <w:rPr/>
        <w:t>homes.</w:t>
      </w:r>
      <w:r>
        <w:rPr>
          <w:spacing w:val="29"/>
        </w:rPr>
        <w:t> </w:t>
      </w:r>
      <w:r>
        <w:rPr/>
        <w:t>Her</w:t>
      </w:r>
      <w:r>
        <w:rPr>
          <w:spacing w:val="29"/>
        </w:rPr>
        <w:t> </w:t>
      </w:r>
      <w:r>
        <w:rPr/>
        <w:t>method</w:t>
      </w:r>
      <w:r>
        <w:rPr>
          <w:spacing w:val="29"/>
        </w:rPr>
        <w:t> </w:t>
      </w:r>
      <w:r>
        <w:rPr/>
        <w:t>is</w:t>
      </w:r>
      <w:r>
        <w:rPr>
          <w:spacing w:val="29"/>
        </w:rPr>
        <w:t> </w:t>
      </w:r>
      <w:r>
        <w:rPr/>
        <w:t>partly</w:t>
      </w:r>
      <w:r>
        <w:rPr>
          <w:spacing w:val="29"/>
        </w:rPr>
        <w:t> </w:t>
      </w:r>
      <w:r>
        <w:rPr/>
        <w:t>documentary</w:t>
      </w:r>
      <w:r>
        <w:rPr>
          <w:spacing w:val="29"/>
        </w:rPr>
        <w:t> </w:t>
      </w:r>
      <w:r>
        <w:rPr/>
        <w:t>in</w:t>
      </w:r>
      <w:r>
        <w:rPr>
          <w:spacing w:val="29"/>
        </w:rPr>
        <w:t> </w:t>
      </w:r>
      <w:r>
        <w:rPr/>
        <w:t>nature:</w:t>
      </w:r>
      <w:r>
        <w:rPr>
          <w:spacing w:val="29"/>
        </w:rPr>
        <w:t> </w:t>
      </w:r>
      <w:r>
        <w:rPr/>
        <w:t>the</w:t>
      </w:r>
      <w:r>
        <w:rPr>
          <w:spacing w:val="29"/>
        </w:rPr>
        <w:t> </w:t>
      </w:r>
      <w:r>
        <w:rPr/>
        <w:t>novel includes</w:t>
      </w:r>
      <w:r>
        <w:rPr>
          <w:spacing w:val="33"/>
        </w:rPr>
        <w:t> </w:t>
      </w:r>
      <w:r>
        <w:rPr/>
        <w:t>such</w:t>
      </w:r>
      <w:r>
        <w:rPr>
          <w:spacing w:val="33"/>
        </w:rPr>
        <w:t> </w:t>
      </w:r>
      <w:r>
        <w:rPr/>
        <w:t>features</w:t>
      </w:r>
      <w:r>
        <w:rPr>
          <w:spacing w:val="33"/>
        </w:rPr>
        <w:t> </w:t>
      </w:r>
      <w:r>
        <w:rPr/>
        <w:t>as</w:t>
      </w:r>
      <w:r>
        <w:rPr>
          <w:spacing w:val="33"/>
        </w:rPr>
        <w:t> </w:t>
      </w:r>
      <w:r>
        <w:rPr/>
        <w:t>a</w:t>
      </w:r>
      <w:r>
        <w:rPr>
          <w:spacing w:val="33"/>
        </w:rPr>
        <w:t> </w:t>
      </w:r>
      <w:r>
        <w:rPr/>
        <w:t>carefully</w:t>
      </w:r>
      <w:r>
        <w:rPr>
          <w:spacing w:val="33"/>
        </w:rPr>
        <w:t> </w:t>
      </w:r>
      <w:r>
        <w:rPr/>
        <w:t>annotate</w:t>
      </w:r>
      <w:r>
        <w:rPr>
          <w:spacing w:val="33"/>
        </w:rPr>
        <w:t> </w:t>
      </w:r>
      <w:r>
        <w:rPr/>
        <w:t>reproduction</w:t>
      </w:r>
      <w:r>
        <w:rPr>
          <w:spacing w:val="33"/>
        </w:rPr>
        <w:t> </w:t>
      </w:r>
      <w:r>
        <w:rPr/>
        <w:t>of</w:t>
      </w:r>
      <w:r>
        <w:rPr>
          <w:spacing w:val="33"/>
        </w:rPr>
        <w:t> </w:t>
      </w:r>
      <w:r>
        <w:rPr/>
        <w:t>dialect,</w:t>
      </w:r>
      <w:r>
        <w:rPr>
          <w:spacing w:val="33"/>
        </w:rPr>
        <w:t> </w:t>
      </w:r>
      <w:r>
        <w:rPr/>
        <w:t>the</w:t>
      </w:r>
      <w:r>
        <w:rPr>
          <w:spacing w:val="33"/>
        </w:rPr>
        <w:t> </w:t>
      </w:r>
      <w:r>
        <w:rPr/>
        <w:t>exact</w:t>
      </w:r>
      <w:r>
        <w:rPr>
          <w:spacing w:val="33"/>
        </w:rPr>
        <w:t> </w:t>
      </w:r>
      <w:r>
        <w:rPr/>
        <w:t>details</w:t>
      </w:r>
      <w:r>
        <w:rPr>
          <w:spacing w:val="33"/>
        </w:rPr>
        <w:t> </w:t>
      </w:r>
      <w:r>
        <w:rPr/>
        <w:t>of</w:t>
      </w:r>
      <w:r>
        <w:rPr>
          <w:spacing w:val="33"/>
        </w:rPr>
        <w:t> </w:t>
      </w:r>
      <w:r>
        <w:rPr/>
        <w:t>food prices</w:t>
      </w:r>
      <w:r>
        <w:rPr>
          <w:spacing w:val="24"/>
        </w:rPr>
        <w:t> </w:t>
      </w:r>
      <w:r>
        <w:rPr/>
        <w:t>in</w:t>
      </w:r>
      <w:r>
        <w:rPr>
          <w:spacing w:val="24"/>
        </w:rPr>
        <w:t> </w:t>
      </w:r>
      <w:r>
        <w:rPr/>
        <w:t>an</w:t>
      </w:r>
      <w:r>
        <w:rPr>
          <w:spacing w:val="24"/>
        </w:rPr>
        <w:t> </w:t>
      </w:r>
      <w:r>
        <w:rPr/>
        <w:t>account</w:t>
      </w:r>
      <w:r>
        <w:rPr>
          <w:spacing w:val="24"/>
        </w:rPr>
        <w:t> </w:t>
      </w:r>
      <w:r>
        <w:rPr/>
        <w:t>of</w:t>
      </w:r>
      <w:r>
        <w:rPr>
          <w:spacing w:val="24"/>
        </w:rPr>
        <w:t> </w:t>
      </w:r>
      <w:r>
        <w:rPr/>
        <w:t>a</w:t>
      </w:r>
      <w:r>
        <w:rPr>
          <w:spacing w:val="24"/>
        </w:rPr>
        <w:t> </w:t>
      </w:r>
      <w:r>
        <w:rPr/>
        <w:t>tea</w:t>
      </w:r>
      <w:r>
        <w:rPr>
          <w:spacing w:val="24"/>
        </w:rPr>
        <w:t> </w:t>
      </w:r>
      <w:r>
        <w:rPr/>
        <w:t>party,</w:t>
      </w:r>
      <w:r>
        <w:rPr>
          <w:spacing w:val="24"/>
        </w:rPr>
        <w:t> </w:t>
      </w:r>
      <w:r>
        <w:rPr/>
        <w:t>an</w:t>
      </w:r>
      <w:r>
        <w:rPr>
          <w:spacing w:val="24"/>
        </w:rPr>
        <w:t> </w:t>
      </w:r>
      <w:r>
        <w:rPr/>
        <w:t>itemized</w:t>
      </w:r>
      <w:r>
        <w:rPr>
          <w:spacing w:val="24"/>
        </w:rPr>
        <w:t> </w:t>
      </w:r>
      <w:r>
        <w:rPr/>
        <w:t>description</w:t>
      </w:r>
      <w:r>
        <w:rPr>
          <w:spacing w:val="24"/>
        </w:rPr>
        <w:t> </w:t>
      </w:r>
      <w:r>
        <w:rPr/>
        <w:t>of</w:t>
      </w:r>
      <w:r>
        <w:rPr>
          <w:spacing w:val="24"/>
        </w:rPr>
        <w:t> </w:t>
      </w:r>
      <w:r>
        <w:rPr/>
        <w:t>the</w:t>
      </w:r>
      <w:r>
        <w:rPr>
          <w:spacing w:val="24"/>
        </w:rPr>
        <w:t> </w:t>
      </w:r>
      <w:r>
        <w:rPr/>
        <w:t>furniture</w:t>
      </w:r>
      <w:r>
        <w:rPr>
          <w:spacing w:val="24"/>
        </w:rPr>
        <w:t> </w:t>
      </w:r>
      <w:r>
        <w:rPr/>
        <w:t>of</w:t>
      </w:r>
      <w:r>
        <w:rPr>
          <w:spacing w:val="24"/>
        </w:rPr>
        <w:t> </w:t>
      </w:r>
      <w:r>
        <w:rPr/>
        <w:t>the</w:t>
      </w:r>
      <w:r>
        <w:rPr>
          <w:spacing w:val="24"/>
        </w:rPr>
        <w:t> </w:t>
      </w:r>
      <w:r>
        <w:rPr/>
        <w:t>Bartons’ living room,</w:t>
      </w:r>
      <w:r>
        <w:rPr>
          <w:spacing w:val="40"/>
        </w:rPr>
        <w:t> </w:t>
      </w:r>
      <w:r>
        <w:rPr/>
        <w:t>and</w:t>
      </w:r>
      <w:r>
        <w:rPr>
          <w:spacing w:val="40"/>
        </w:rPr>
        <w:t> </w:t>
      </w:r>
      <w:r>
        <w:rPr/>
        <w:t>a</w:t>
      </w:r>
      <w:r>
        <w:rPr>
          <w:spacing w:val="40"/>
        </w:rPr>
        <w:t> </w:t>
      </w:r>
      <w:r>
        <w:rPr/>
        <w:t>transcription</w:t>
      </w:r>
      <w:r>
        <w:rPr>
          <w:spacing w:val="40"/>
        </w:rPr>
        <w:t> </w:t>
      </w:r>
      <w:r>
        <w:rPr/>
        <w:t>(again</w:t>
      </w:r>
      <w:r>
        <w:rPr>
          <w:spacing w:val="40"/>
        </w:rPr>
        <w:t> </w:t>
      </w:r>
      <w:r>
        <w:rPr/>
        <w:t>annotated)</w:t>
      </w:r>
      <w:r>
        <w:rPr>
          <w:spacing w:val="40"/>
        </w:rPr>
        <w:t> </w:t>
      </w:r>
      <w:r>
        <w:rPr/>
        <w:t>of</w:t>
      </w:r>
      <w:r>
        <w:rPr>
          <w:spacing w:val="40"/>
        </w:rPr>
        <w:t> </w:t>
      </w:r>
      <w:r>
        <w:rPr/>
        <w:t>the</w:t>
      </w:r>
      <w:r>
        <w:rPr>
          <w:spacing w:val="40"/>
        </w:rPr>
        <w:t> </w:t>
      </w:r>
      <w:r>
        <w:rPr/>
        <w:t>ballad</w:t>
      </w:r>
      <w:r>
        <w:rPr>
          <w:spacing w:val="40"/>
        </w:rPr>
        <w:t> </w:t>
      </w:r>
      <w:r>
        <w:rPr/>
        <w:t>“The</w:t>
      </w:r>
      <w:r>
        <w:rPr>
          <w:spacing w:val="40"/>
        </w:rPr>
        <w:t> </w:t>
      </w:r>
      <w:r>
        <w:rPr/>
        <w:t>Oldham</w:t>
      </w:r>
      <w:r>
        <w:rPr>
          <w:spacing w:val="40"/>
        </w:rPr>
        <w:t> </w:t>
      </w:r>
      <w:r>
        <w:rPr/>
        <w:t>Weaver”.</w:t>
      </w:r>
      <w:r>
        <w:rPr>
          <w:spacing w:val="35"/>
        </w:rPr>
        <w:t> </w:t>
      </w:r>
      <w:r>
        <w:rPr/>
        <w:t>The</w:t>
      </w:r>
      <w:r>
        <w:rPr>
          <w:spacing w:val="40"/>
        </w:rPr>
        <w:t> </w:t>
      </w:r>
      <w:r>
        <w:rPr/>
        <w:t>interest</w:t>
      </w:r>
      <w:r>
        <w:rPr/>
        <w:t> of</w:t>
      </w:r>
      <w:r>
        <w:rPr>
          <w:spacing w:val="40"/>
        </w:rPr>
        <w:t> </w:t>
      </w:r>
      <w:r>
        <w:rPr/>
        <w:t>this</w:t>
      </w:r>
      <w:r>
        <w:rPr>
          <w:spacing w:val="40"/>
        </w:rPr>
        <w:t> </w:t>
      </w:r>
      <w:r>
        <w:rPr/>
        <w:t>record</w:t>
      </w:r>
      <w:r>
        <w:rPr>
          <w:spacing w:val="40"/>
        </w:rPr>
        <w:t> </w:t>
      </w:r>
      <w:r>
        <w:rPr/>
        <w:t>is</w:t>
      </w:r>
      <w:r>
        <w:rPr>
          <w:spacing w:val="40"/>
        </w:rPr>
        <w:t> </w:t>
      </w:r>
      <w:r>
        <w:rPr/>
        <w:t>considerable,</w:t>
      </w:r>
      <w:r>
        <w:rPr>
          <w:spacing w:val="40"/>
        </w:rPr>
        <w:t> </w:t>
      </w:r>
      <w:r>
        <w:rPr/>
        <w:t>even</w:t>
      </w:r>
      <w:r>
        <w:rPr>
          <w:spacing w:val="40"/>
        </w:rPr>
        <w:t> </w:t>
      </w:r>
      <w:r>
        <w:rPr/>
        <w:t>though</w:t>
      </w:r>
      <w:r>
        <w:rPr>
          <w:spacing w:val="40"/>
        </w:rPr>
        <w:t> </w:t>
      </w:r>
      <w:r>
        <w:rPr/>
        <w:t>the</w:t>
      </w:r>
      <w:r>
        <w:rPr>
          <w:spacing w:val="40"/>
        </w:rPr>
        <w:t> </w:t>
      </w:r>
      <w:r>
        <w:rPr/>
        <w:t>method</w:t>
      </w:r>
      <w:r>
        <w:rPr>
          <w:spacing w:val="40"/>
        </w:rPr>
        <w:t> </w:t>
      </w:r>
      <w:r>
        <w:rPr/>
        <w:t>has</w:t>
      </w:r>
      <w:r>
        <w:rPr>
          <w:spacing w:val="40"/>
        </w:rPr>
        <w:t> </w:t>
      </w:r>
      <w:r>
        <w:rPr/>
        <w:t>a</w:t>
      </w:r>
      <w:r>
        <w:rPr>
          <w:spacing w:val="40"/>
        </w:rPr>
        <w:t> </w:t>
      </w:r>
      <w:r>
        <w:rPr/>
        <w:t>slightly</w:t>
      </w:r>
      <w:r>
        <w:rPr>
          <w:spacing w:val="38"/>
        </w:rPr>
        <w:t> </w:t>
      </w:r>
      <w:r>
        <w:rPr/>
        <w:t>distancing</w:t>
      </w:r>
      <w:r>
        <w:rPr>
          <w:spacing w:val="40"/>
        </w:rPr>
        <w:t> </w:t>
      </w:r>
      <w:r>
        <w:rPr/>
        <w:t>effect.</w:t>
      </w:r>
    </w:p>
    <w:p>
      <w:pPr>
        <w:pStyle w:val="BodyText"/>
        <w:spacing w:before="2"/>
        <w:ind w:left="0"/>
      </w:pPr>
    </w:p>
    <w:p>
      <w:pPr>
        <w:pStyle w:val="BodyText"/>
        <w:spacing w:line="247" w:lineRule="auto"/>
        <w:ind w:right="232"/>
      </w:pPr>
      <w:r>
        <w:rPr/>
        <w:t>As</w:t>
      </w:r>
      <w:r>
        <w:rPr>
          <w:spacing w:val="34"/>
        </w:rPr>
        <w:t> </w:t>
      </w:r>
      <w:r>
        <w:rPr/>
        <w:t>a</w:t>
      </w:r>
      <w:r>
        <w:rPr>
          <w:spacing w:val="34"/>
        </w:rPr>
        <w:t> </w:t>
      </w:r>
      <w:r>
        <w:rPr/>
        <w:t>member</w:t>
      </w:r>
      <w:r>
        <w:rPr>
          <w:spacing w:val="34"/>
        </w:rPr>
        <w:t> </w:t>
      </w:r>
      <w:r>
        <w:rPr/>
        <w:t>of</w:t>
      </w:r>
      <w:r>
        <w:rPr>
          <w:spacing w:val="34"/>
        </w:rPr>
        <w:t> </w:t>
      </w:r>
      <w:r>
        <w:rPr/>
        <w:t>the</w:t>
      </w:r>
      <w:r>
        <w:rPr>
          <w:spacing w:val="34"/>
        </w:rPr>
        <w:t> </w:t>
      </w:r>
      <w:r>
        <w:rPr/>
        <w:t>middle</w:t>
      </w:r>
      <w:r>
        <w:rPr>
          <w:spacing w:val="34"/>
        </w:rPr>
        <w:t> </w:t>
      </w:r>
      <w:r>
        <w:rPr/>
        <w:t>class,</w:t>
      </w:r>
      <w:r>
        <w:rPr>
          <w:spacing w:val="34"/>
        </w:rPr>
        <w:t> </w:t>
      </w:r>
      <w:r>
        <w:rPr/>
        <w:t>Gaskell</w:t>
      </w:r>
      <w:r>
        <w:rPr>
          <w:spacing w:val="34"/>
        </w:rPr>
        <w:t> </w:t>
      </w:r>
      <w:r>
        <w:rPr/>
        <w:t>could</w:t>
      </w:r>
      <w:r>
        <w:rPr>
          <w:spacing w:val="34"/>
        </w:rPr>
        <w:t> </w:t>
      </w:r>
      <w:r>
        <w:rPr/>
        <w:t>hardly</w:t>
      </w:r>
      <w:r>
        <w:rPr>
          <w:spacing w:val="34"/>
        </w:rPr>
        <w:t> </w:t>
      </w:r>
      <w:r>
        <w:rPr/>
        <w:t>help</w:t>
      </w:r>
      <w:r>
        <w:rPr>
          <w:spacing w:val="34"/>
        </w:rPr>
        <w:t> </w:t>
      </w:r>
      <w:r>
        <w:rPr/>
        <w:t>approaching</w:t>
      </w:r>
      <w:r>
        <w:rPr>
          <w:spacing w:val="34"/>
        </w:rPr>
        <w:t> </w:t>
      </w:r>
      <w:r>
        <w:rPr/>
        <w:t>working-class</w:t>
      </w:r>
      <w:r>
        <w:rPr>
          <w:spacing w:val="34"/>
        </w:rPr>
        <w:t> </w:t>
      </w:r>
      <w:r>
        <w:rPr/>
        <w:t>life</w:t>
      </w:r>
      <w:r>
        <w:rPr>
          <w:spacing w:val="34"/>
        </w:rPr>
        <w:t> </w:t>
      </w:r>
      <w:r>
        <w:rPr/>
        <w:t>as an</w:t>
      </w:r>
      <w:r>
        <w:rPr>
          <w:spacing w:val="33"/>
        </w:rPr>
        <w:t> </w:t>
      </w:r>
      <w:r>
        <w:rPr/>
        <w:t>outside</w:t>
      </w:r>
      <w:r>
        <w:rPr>
          <w:spacing w:val="33"/>
        </w:rPr>
        <w:t> </w:t>
      </w:r>
      <w:r>
        <w:rPr/>
        <w:t>observer</w:t>
      </w:r>
      <w:r>
        <w:rPr>
          <w:spacing w:val="33"/>
        </w:rPr>
        <w:t> </w:t>
      </w:r>
      <w:r>
        <w:rPr/>
        <w:t>and</w:t>
      </w:r>
      <w:r>
        <w:rPr>
          <w:spacing w:val="33"/>
        </w:rPr>
        <w:t> </w:t>
      </w:r>
      <w:r>
        <w:rPr/>
        <w:t>a</w:t>
      </w:r>
      <w:r>
        <w:rPr>
          <w:spacing w:val="33"/>
        </w:rPr>
        <w:t> </w:t>
      </w:r>
      <w:r>
        <w:rPr/>
        <w:t>reporter,</w:t>
      </w:r>
      <w:r>
        <w:rPr>
          <w:spacing w:val="33"/>
        </w:rPr>
        <w:t> </w:t>
      </w:r>
      <w:r>
        <w:rPr/>
        <w:t>and</w:t>
      </w:r>
      <w:r>
        <w:rPr>
          <w:spacing w:val="33"/>
        </w:rPr>
        <w:t> </w:t>
      </w:r>
      <w:r>
        <w:rPr/>
        <w:t>the</w:t>
      </w:r>
      <w:r>
        <w:rPr>
          <w:spacing w:val="33"/>
        </w:rPr>
        <w:t> </w:t>
      </w:r>
      <w:r>
        <w:rPr/>
        <w:t>reader</w:t>
      </w:r>
      <w:r>
        <w:rPr>
          <w:spacing w:val="33"/>
        </w:rPr>
        <w:t> </w:t>
      </w:r>
      <w:r>
        <w:rPr/>
        <w:t>of</w:t>
      </w:r>
      <w:r>
        <w:rPr>
          <w:spacing w:val="33"/>
        </w:rPr>
        <w:t> </w:t>
      </w:r>
      <w:r>
        <w:rPr/>
        <w:t>the</w:t>
      </w:r>
      <w:r>
        <w:rPr>
          <w:spacing w:val="33"/>
        </w:rPr>
        <w:t> </w:t>
      </w:r>
      <w:r>
        <w:rPr/>
        <w:t>novel</w:t>
      </w:r>
      <w:r>
        <w:rPr>
          <w:spacing w:val="33"/>
        </w:rPr>
        <w:t> </w:t>
      </w:r>
      <w:r>
        <w:rPr/>
        <w:t>is</w:t>
      </w:r>
      <w:r>
        <w:rPr>
          <w:spacing w:val="33"/>
        </w:rPr>
        <w:t> </w:t>
      </w:r>
      <w:r>
        <w:rPr/>
        <w:t>always</w:t>
      </w:r>
      <w:r>
        <w:rPr>
          <w:spacing w:val="34"/>
        </w:rPr>
        <w:t> </w:t>
      </w:r>
      <w:r>
        <w:rPr/>
        <w:t>conscious</w:t>
      </w:r>
      <w:r>
        <w:rPr>
          <w:spacing w:val="33"/>
        </w:rPr>
        <w:t> </w:t>
      </w:r>
      <w:r>
        <w:rPr/>
        <w:t>of</w:t>
      </w:r>
      <w:r>
        <w:rPr>
          <w:spacing w:val="33"/>
        </w:rPr>
        <w:t> </w:t>
      </w:r>
      <w:r>
        <w:rPr/>
        <w:t>this fact.</w:t>
      </w:r>
      <w:r>
        <w:rPr>
          <w:spacing w:val="36"/>
        </w:rPr>
        <w:t> </w:t>
      </w:r>
      <w:r>
        <w:rPr/>
        <w:t>But</w:t>
      </w:r>
      <w:r>
        <w:rPr>
          <w:spacing w:val="36"/>
        </w:rPr>
        <w:t> </w:t>
      </w:r>
      <w:r>
        <w:rPr/>
        <w:t>there</w:t>
      </w:r>
      <w:r>
        <w:rPr>
          <w:spacing w:val="36"/>
        </w:rPr>
        <w:t> </w:t>
      </w:r>
      <w:r>
        <w:rPr/>
        <w:t>is</w:t>
      </w:r>
      <w:r>
        <w:rPr>
          <w:spacing w:val="36"/>
        </w:rPr>
        <w:t> </w:t>
      </w:r>
      <w:r>
        <w:rPr/>
        <w:t>genuine</w:t>
      </w:r>
      <w:r>
        <w:rPr>
          <w:spacing w:val="36"/>
        </w:rPr>
        <w:t> </w:t>
      </w:r>
      <w:r>
        <w:rPr/>
        <w:t>imaginative</w:t>
      </w:r>
      <w:r>
        <w:rPr>
          <w:spacing w:val="36"/>
        </w:rPr>
        <w:t> </w:t>
      </w:r>
      <w:r>
        <w:rPr/>
        <w:t>re-creation</w:t>
      </w:r>
      <w:r>
        <w:rPr>
          <w:spacing w:val="36"/>
        </w:rPr>
        <w:t> </w:t>
      </w:r>
      <w:r>
        <w:rPr/>
        <w:t>in</w:t>
      </w:r>
      <w:r>
        <w:rPr>
          <w:spacing w:val="36"/>
        </w:rPr>
        <w:t> </w:t>
      </w:r>
      <w:r>
        <w:rPr/>
        <w:t>her</w:t>
      </w:r>
      <w:r>
        <w:rPr>
          <w:spacing w:val="36"/>
        </w:rPr>
        <w:t> </w:t>
      </w:r>
      <w:r>
        <w:rPr/>
        <w:t>accounts</w:t>
      </w:r>
      <w:r>
        <w:rPr>
          <w:spacing w:val="36"/>
        </w:rPr>
        <w:t> </w:t>
      </w:r>
      <w:r>
        <w:rPr/>
        <w:t>of</w:t>
      </w:r>
      <w:r>
        <w:rPr>
          <w:spacing w:val="36"/>
        </w:rPr>
        <w:t> </w:t>
      </w:r>
      <w:r>
        <w:rPr/>
        <w:t>the</w:t>
      </w:r>
      <w:r>
        <w:rPr>
          <w:spacing w:val="36"/>
        </w:rPr>
        <w:t> </w:t>
      </w:r>
      <w:r>
        <w:rPr/>
        <w:t>walk</w:t>
      </w:r>
      <w:r>
        <w:rPr>
          <w:spacing w:val="36"/>
        </w:rPr>
        <w:t> </w:t>
      </w:r>
      <w:r>
        <w:rPr/>
        <w:t>in</w:t>
      </w:r>
      <w:r>
        <w:rPr>
          <w:spacing w:val="36"/>
        </w:rPr>
        <w:t> </w:t>
      </w:r>
      <w:r>
        <w:rPr/>
        <w:t>Green</w:t>
      </w:r>
      <w:r>
        <w:rPr>
          <w:spacing w:val="36"/>
        </w:rPr>
        <w:t> </w:t>
      </w:r>
      <w:r>
        <w:rPr/>
        <w:t>Heys Fields,</w:t>
      </w:r>
      <w:r>
        <w:rPr>
          <w:spacing w:val="33"/>
        </w:rPr>
        <w:t> </w:t>
      </w:r>
      <w:r>
        <w:rPr/>
        <w:t>of</w:t>
      </w:r>
      <w:r>
        <w:rPr>
          <w:spacing w:val="33"/>
        </w:rPr>
        <w:t> </w:t>
      </w:r>
      <w:r>
        <w:rPr/>
        <w:t>tea</w:t>
      </w:r>
      <w:r>
        <w:rPr>
          <w:spacing w:val="33"/>
        </w:rPr>
        <w:t> </w:t>
      </w:r>
      <w:r>
        <w:rPr/>
        <w:t>at</w:t>
      </w:r>
      <w:r>
        <w:rPr>
          <w:spacing w:val="33"/>
        </w:rPr>
        <w:t> </w:t>
      </w:r>
      <w:r>
        <w:rPr/>
        <w:t>the</w:t>
      </w:r>
      <w:r>
        <w:rPr>
          <w:spacing w:val="33"/>
        </w:rPr>
        <w:t> </w:t>
      </w:r>
      <w:r>
        <w:rPr/>
        <w:t>Bartons’</w:t>
      </w:r>
      <w:r>
        <w:rPr>
          <w:spacing w:val="21"/>
        </w:rPr>
        <w:t> </w:t>
      </w:r>
      <w:r>
        <w:rPr/>
        <w:t>house,</w:t>
      </w:r>
      <w:r>
        <w:rPr>
          <w:spacing w:val="33"/>
        </w:rPr>
        <w:t> </w:t>
      </w:r>
      <w:r>
        <w:rPr/>
        <w:t>and</w:t>
      </w:r>
      <w:r>
        <w:rPr>
          <w:spacing w:val="33"/>
        </w:rPr>
        <w:t> </w:t>
      </w:r>
      <w:r>
        <w:rPr/>
        <w:t>of</w:t>
      </w:r>
      <w:r>
        <w:rPr>
          <w:spacing w:val="33"/>
        </w:rPr>
        <w:t> </w:t>
      </w:r>
      <w:r>
        <w:rPr/>
        <w:t>John</w:t>
      </w:r>
      <w:r>
        <w:rPr>
          <w:spacing w:val="33"/>
        </w:rPr>
        <w:t> </w:t>
      </w:r>
      <w:r>
        <w:rPr/>
        <w:t>Barton</w:t>
      </w:r>
      <w:r>
        <w:rPr>
          <w:spacing w:val="33"/>
        </w:rPr>
        <w:t> </w:t>
      </w:r>
      <w:r>
        <w:rPr/>
        <w:t>and</w:t>
      </w:r>
      <w:r>
        <w:rPr>
          <w:spacing w:val="33"/>
        </w:rPr>
        <w:t> </w:t>
      </w:r>
      <w:r>
        <w:rPr/>
        <w:t>his</w:t>
      </w:r>
      <w:r>
        <w:rPr>
          <w:spacing w:val="33"/>
        </w:rPr>
        <w:t> </w:t>
      </w:r>
      <w:r>
        <w:rPr/>
        <w:t>friend’s</w:t>
      </w:r>
      <w:r>
        <w:rPr>
          <w:spacing w:val="33"/>
        </w:rPr>
        <w:t> </w:t>
      </w:r>
      <w:r>
        <w:rPr/>
        <w:t>discovery</w:t>
      </w:r>
      <w:r>
        <w:rPr>
          <w:spacing w:val="33"/>
        </w:rPr>
        <w:t> </w:t>
      </w:r>
      <w:r>
        <w:rPr/>
        <w:t>of</w:t>
      </w:r>
      <w:r>
        <w:rPr>
          <w:spacing w:val="33"/>
        </w:rPr>
        <w:t> </w:t>
      </w:r>
      <w:r>
        <w:rPr/>
        <w:t>the starving</w:t>
      </w:r>
      <w:r>
        <w:rPr>
          <w:spacing w:val="37"/>
        </w:rPr>
        <w:t> </w:t>
      </w:r>
      <w:r>
        <w:rPr/>
        <w:t>family</w:t>
      </w:r>
      <w:r>
        <w:rPr>
          <w:spacing w:val="37"/>
        </w:rPr>
        <w:t> </w:t>
      </w:r>
      <w:r>
        <w:rPr/>
        <w:t>in</w:t>
      </w:r>
      <w:r>
        <w:rPr>
          <w:spacing w:val="37"/>
        </w:rPr>
        <w:t> </w:t>
      </w:r>
      <w:r>
        <w:rPr/>
        <w:t>the</w:t>
      </w:r>
      <w:r>
        <w:rPr>
          <w:spacing w:val="37"/>
        </w:rPr>
        <w:t> </w:t>
      </w:r>
      <w:r>
        <w:rPr/>
        <w:t>cellar</w:t>
      </w:r>
      <w:r>
        <w:rPr>
          <w:spacing w:val="37"/>
        </w:rPr>
        <w:t> </w:t>
      </w:r>
      <w:r>
        <w:rPr/>
        <w:t>in</w:t>
      </w:r>
      <w:r>
        <w:rPr>
          <w:spacing w:val="37"/>
        </w:rPr>
        <w:t> </w:t>
      </w:r>
      <w:r>
        <w:rPr/>
        <w:t>the</w:t>
      </w:r>
      <w:r>
        <w:rPr>
          <w:spacing w:val="37"/>
        </w:rPr>
        <w:t> </w:t>
      </w:r>
      <w:r>
        <w:rPr/>
        <w:t>chapter</w:t>
      </w:r>
      <w:r>
        <w:rPr>
          <w:spacing w:val="37"/>
        </w:rPr>
        <w:t> </w:t>
      </w:r>
      <w:r>
        <w:rPr/>
        <w:t>“Poverty</w:t>
      </w:r>
      <w:r>
        <w:rPr>
          <w:spacing w:val="37"/>
        </w:rPr>
        <w:t> </w:t>
      </w:r>
      <w:r>
        <w:rPr/>
        <w:t>and</w:t>
      </w:r>
      <w:r>
        <w:rPr>
          <w:spacing w:val="37"/>
        </w:rPr>
        <w:t> </w:t>
      </w:r>
      <w:r>
        <w:rPr/>
        <w:t>Death.”</w:t>
      </w:r>
      <w:r>
        <w:rPr>
          <w:spacing w:val="37"/>
        </w:rPr>
        <w:t> </w:t>
      </w:r>
      <w:r>
        <w:rPr/>
        <w:t>Indeed,</w:t>
      </w:r>
      <w:r>
        <w:rPr>
          <w:spacing w:val="37"/>
        </w:rPr>
        <w:t> </w:t>
      </w:r>
      <w:r>
        <w:rPr/>
        <w:t>for</w:t>
      </w:r>
      <w:r>
        <w:rPr>
          <w:spacing w:val="37"/>
        </w:rPr>
        <w:t> </w:t>
      </w:r>
      <w:r>
        <w:rPr/>
        <w:t>a</w:t>
      </w:r>
      <w:r>
        <w:rPr>
          <w:spacing w:val="37"/>
        </w:rPr>
        <w:t> </w:t>
      </w:r>
      <w:r>
        <w:rPr/>
        <w:t>similarly convincing</w:t>
      </w:r>
      <w:r>
        <w:rPr>
          <w:spacing w:val="40"/>
        </w:rPr>
        <w:t> </w:t>
      </w:r>
      <w:r>
        <w:rPr/>
        <w:t>re-creation</w:t>
      </w:r>
      <w:r>
        <w:rPr>
          <w:spacing w:val="40"/>
        </w:rPr>
        <w:t> </w:t>
      </w:r>
      <w:r>
        <w:rPr/>
        <w:t>of</w:t>
      </w:r>
      <w:r>
        <w:rPr>
          <w:spacing w:val="40"/>
        </w:rPr>
        <w:t> </w:t>
      </w:r>
      <w:r>
        <w:rPr/>
        <w:t>such</w:t>
      </w:r>
      <w:r>
        <w:rPr>
          <w:spacing w:val="40"/>
        </w:rPr>
        <w:t> </w:t>
      </w:r>
      <w:r>
        <w:rPr/>
        <w:t>families’</w:t>
      </w:r>
      <w:r>
        <w:rPr>
          <w:spacing w:val="30"/>
        </w:rPr>
        <w:t> </w:t>
      </w:r>
      <w:r>
        <w:rPr/>
        <w:t>emotions</w:t>
      </w:r>
      <w:r>
        <w:rPr>
          <w:spacing w:val="40"/>
        </w:rPr>
        <w:t> </w:t>
      </w:r>
      <w:r>
        <w:rPr/>
        <w:t>and</w:t>
      </w:r>
      <w:r>
        <w:rPr>
          <w:spacing w:val="40"/>
        </w:rPr>
        <w:t> </w:t>
      </w:r>
      <w:r>
        <w:rPr/>
        <w:t>responses</w:t>
      </w:r>
      <w:r>
        <w:rPr>
          <w:spacing w:val="40"/>
        </w:rPr>
        <w:t> </w:t>
      </w:r>
      <w:r>
        <w:rPr/>
        <w:t>(which</w:t>
      </w:r>
      <w:r>
        <w:rPr>
          <w:spacing w:val="40"/>
        </w:rPr>
        <w:t> </w:t>
      </w:r>
      <w:r>
        <w:rPr/>
        <w:t>are</w:t>
      </w:r>
      <w:r>
        <w:rPr>
          <w:spacing w:val="40"/>
        </w:rPr>
        <w:t> </w:t>
      </w:r>
      <w:r>
        <w:rPr/>
        <w:t>more</w:t>
      </w:r>
      <w:r>
        <w:rPr>
          <w:spacing w:val="40"/>
        </w:rPr>
        <w:t> </w:t>
      </w:r>
      <w:r>
        <w:rPr/>
        <w:t>crucial</w:t>
      </w:r>
      <w:r>
        <w:rPr>
          <w:spacing w:val="40"/>
        </w:rPr>
        <w:t> </w:t>
      </w:r>
      <w:r>
        <w:rPr/>
        <w:t>than the</w:t>
      </w:r>
      <w:r>
        <w:rPr>
          <w:spacing w:val="27"/>
        </w:rPr>
        <w:t> </w:t>
      </w:r>
      <w:r>
        <w:rPr/>
        <w:t>material</w:t>
      </w:r>
      <w:r>
        <w:rPr>
          <w:spacing w:val="27"/>
        </w:rPr>
        <w:t> </w:t>
      </w:r>
      <w:r>
        <w:rPr/>
        <w:t>details</w:t>
      </w:r>
      <w:r>
        <w:rPr>
          <w:spacing w:val="27"/>
        </w:rPr>
        <w:t> </w:t>
      </w:r>
      <w:r>
        <w:rPr/>
        <w:t>on</w:t>
      </w:r>
      <w:r>
        <w:rPr>
          <w:spacing w:val="27"/>
        </w:rPr>
        <w:t> </w:t>
      </w:r>
      <w:r>
        <w:rPr/>
        <w:t>which</w:t>
      </w:r>
      <w:r>
        <w:rPr>
          <w:spacing w:val="27"/>
        </w:rPr>
        <w:t> </w:t>
      </w:r>
      <w:r>
        <w:rPr/>
        <w:t>the</w:t>
      </w:r>
      <w:r>
        <w:rPr>
          <w:spacing w:val="27"/>
        </w:rPr>
        <w:t> </w:t>
      </w:r>
      <w:r>
        <w:rPr/>
        <w:t>mere</w:t>
      </w:r>
      <w:r>
        <w:rPr>
          <w:spacing w:val="27"/>
        </w:rPr>
        <w:t> </w:t>
      </w:r>
      <w:r>
        <w:rPr/>
        <w:t>reporter</w:t>
      </w:r>
      <w:r>
        <w:rPr>
          <w:spacing w:val="27"/>
        </w:rPr>
        <w:t> </w:t>
      </w:r>
      <w:r>
        <w:rPr/>
        <w:t>is</w:t>
      </w:r>
      <w:r>
        <w:rPr>
          <w:spacing w:val="27"/>
        </w:rPr>
        <w:t> </w:t>
      </w:r>
      <w:r>
        <w:rPr/>
        <w:t>apt</w:t>
      </w:r>
      <w:r>
        <w:rPr>
          <w:spacing w:val="27"/>
        </w:rPr>
        <w:t> </w:t>
      </w:r>
      <w:r>
        <w:rPr/>
        <w:t>to</w:t>
      </w:r>
      <w:r>
        <w:rPr>
          <w:spacing w:val="27"/>
        </w:rPr>
        <w:t> </w:t>
      </w:r>
      <w:r>
        <w:rPr/>
        <w:t>concentrate),</w:t>
      </w:r>
      <w:r>
        <w:rPr>
          <w:spacing w:val="27"/>
        </w:rPr>
        <w:t> </w:t>
      </w:r>
      <w:r>
        <w:rPr/>
        <w:t>the</w:t>
      </w:r>
      <w:r>
        <w:rPr>
          <w:spacing w:val="27"/>
        </w:rPr>
        <w:t> </w:t>
      </w:r>
      <w:r>
        <w:rPr/>
        <w:t>English</w:t>
      </w:r>
      <w:r>
        <w:rPr>
          <w:spacing w:val="27"/>
        </w:rPr>
        <w:t> </w:t>
      </w:r>
      <w:r>
        <w:rPr/>
        <w:t>novel</w:t>
      </w:r>
      <w:r>
        <w:rPr>
          <w:spacing w:val="27"/>
        </w:rPr>
        <w:t> </w:t>
      </w:r>
      <w:r>
        <w:rPr/>
        <w:t>had</w:t>
      </w:r>
      <w:r>
        <w:rPr>
          <w:spacing w:val="27"/>
        </w:rPr>
        <w:t> </w:t>
      </w:r>
      <w:r>
        <w:rPr/>
        <w:t>to wait</w:t>
      </w:r>
      <w:r>
        <w:rPr>
          <w:spacing w:val="26"/>
        </w:rPr>
        <w:t> </w:t>
      </w:r>
      <w:r>
        <w:rPr/>
        <w:t>60</w:t>
      </w:r>
      <w:r>
        <w:rPr>
          <w:spacing w:val="26"/>
        </w:rPr>
        <w:t> </w:t>
      </w:r>
      <w:r>
        <w:rPr/>
        <w:t>years</w:t>
      </w:r>
      <w:r>
        <w:rPr>
          <w:spacing w:val="26"/>
        </w:rPr>
        <w:t> </w:t>
      </w:r>
      <w:r>
        <w:rPr/>
        <w:t>for</w:t>
      </w:r>
      <w:r>
        <w:rPr>
          <w:spacing w:val="26"/>
        </w:rPr>
        <w:t> </w:t>
      </w:r>
      <w:r>
        <w:rPr/>
        <w:t>the</w:t>
      </w:r>
      <w:r>
        <w:rPr>
          <w:spacing w:val="26"/>
        </w:rPr>
        <w:t> </w:t>
      </w:r>
      <w:r>
        <w:rPr/>
        <w:t>early</w:t>
      </w:r>
      <w:r>
        <w:rPr>
          <w:spacing w:val="26"/>
        </w:rPr>
        <w:t> </w:t>
      </w:r>
      <w:r>
        <w:rPr/>
        <w:t>writing</w:t>
      </w:r>
      <w:r>
        <w:rPr>
          <w:spacing w:val="26"/>
        </w:rPr>
        <w:t> </w:t>
      </w:r>
      <w:r>
        <w:rPr/>
        <w:t>of</w:t>
      </w:r>
      <w:r>
        <w:rPr>
          <w:spacing w:val="26"/>
        </w:rPr>
        <w:t> </w:t>
      </w:r>
      <w:r>
        <w:rPr/>
        <w:t>D.</w:t>
      </w:r>
      <w:r>
        <w:rPr>
          <w:spacing w:val="26"/>
        </w:rPr>
        <w:t> </w:t>
      </w:r>
      <w:r>
        <w:rPr/>
        <w:t>H.</w:t>
      </w:r>
      <w:r>
        <w:rPr>
          <w:spacing w:val="26"/>
        </w:rPr>
        <w:t> </w:t>
      </w:r>
      <w:r>
        <w:rPr/>
        <w:t>Lawrence.</w:t>
      </w:r>
      <w:r>
        <w:rPr>
          <w:spacing w:val="26"/>
        </w:rPr>
        <w:t> </w:t>
      </w:r>
      <w:r>
        <w:rPr/>
        <w:t>If</w:t>
      </w:r>
      <w:r>
        <w:rPr>
          <w:spacing w:val="26"/>
        </w:rPr>
        <w:t> </w:t>
      </w:r>
      <w:r>
        <w:rPr/>
        <w:t>Gaskell</w:t>
      </w:r>
      <w:r>
        <w:rPr>
          <w:spacing w:val="26"/>
        </w:rPr>
        <w:t> </w:t>
      </w:r>
      <w:r>
        <w:rPr/>
        <w:t>never</w:t>
      </w:r>
      <w:r>
        <w:rPr>
          <w:spacing w:val="26"/>
        </w:rPr>
        <w:t> </w:t>
      </w:r>
      <w:r>
        <w:rPr/>
        <w:t>quite</w:t>
      </w:r>
      <w:r>
        <w:rPr>
          <w:spacing w:val="26"/>
        </w:rPr>
        <w:t> </w:t>
      </w:r>
      <w:r>
        <w:rPr/>
        <w:t>conveys</w:t>
      </w:r>
      <w:r>
        <w:rPr>
          <w:spacing w:val="26"/>
        </w:rPr>
        <w:t> </w:t>
      </w:r>
      <w:r>
        <w:rPr/>
        <w:t>the</w:t>
      </w:r>
      <w:r>
        <w:rPr>
          <w:spacing w:val="26"/>
        </w:rPr>
        <w:t> </w:t>
      </w:r>
      <w:r>
        <w:rPr/>
        <w:t>sense of</w:t>
      </w:r>
      <w:r>
        <w:rPr>
          <w:spacing w:val="40"/>
        </w:rPr>
        <w:t> </w:t>
      </w:r>
      <w:r>
        <w:rPr/>
        <w:t>full</w:t>
      </w:r>
      <w:r>
        <w:rPr>
          <w:spacing w:val="40"/>
        </w:rPr>
        <w:t> </w:t>
      </w:r>
      <w:r>
        <w:rPr/>
        <w:t>participation</w:t>
      </w:r>
      <w:r>
        <w:rPr>
          <w:spacing w:val="40"/>
        </w:rPr>
        <w:t> </w:t>
      </w:r>
      <w:r>
        <w:rPr/>
        <w:t>that</w:t>
      </w:r>
      <w:r>
        <w:rPr>
          <w:spacing w:val="40"/>
        </w:rPr>
        <w:t> </w:t>
      </w:r>
      <w:r>
        <w:rPr/>
        <w:t>would</w:t>
      </w:r>
      <w:r>
        <w:rPr>
          <w:spacing w:val="40"/>
        </w:rPr>
        <w:t> </w:t>
      </w:r>
      <w:r>
        <w:rPr/>
        <w:t>completely</w:t>
      </w:r>
      <w:r>
        <w:rPr>
          <w:spacing w:val="40"/>
        </w:rPr>
        <w:t> </w:t>
      </w:r>
      <w:r>
        <w:rPr/>
        <w:t>authenticate</w:t>
      </w:r>
      <w:r>
        <w:rPr>
          <w:spacing w:val="40"/>
        </w:rPr>
        <w:t> </w:t>
      </w:r>
      <w:r>
        <w:rPr/>
        <w:t>this</w:t>
      </w:r>
      <w:r>
        <w:rPr>
          <w:spacing w:val="40"/>
        </w:rPr>
        <w:t> </w:t>
      </w:r>
      <w:r>
        <w:rPr/>
        <w:t>aspect</w:t>
      </w:r>
      <w:r>
        <w:rPr>
          <w:spacing w:val="40"/>
        </w:rPr>
        <w:t> </w:t>
      </w:r>
      <w:r>
        <w:rPr/>
        <w:t>of</w:t>
      </w:r>
      <w:r>
        <w:rPr>
          <w:spacing w:val="40"/>
        </w:rPr>
        <w:t> </w:t>
      </w:r>
      <w:r>
        <w:rPr/>
        <w:t>Mary</w:t>
      </w:r>
      <w:r>
        <w:rPr>
          <w:spacing w:val="40"/>
        </w:rPr>
        <w:t> </w:t>
      </w:r>
      <w:r>
        <w:rPr/>
        <w:t>Bartons,</w:t>
      </w:r>
      <w:r>
        <w:rPr>
          <w:spacing w:val="40"/>
        </w:rPr>
        <w:t> </w:t>
      </w:r>
      <w:r>
        <w:rPr/>
        <w:t>she</w:t>
      </w:r>
      <w:r>
        <w:rPr>
          <w:spacing w:val="40"/>
        </w:rPr>
        <w:t> </w:t>
      </w:r>
      <w:r>
        <w:rPr/>
        <w:t>still brings</w:t>
      </w:r>
      <w:r>
        <w:rPr>
          <w:spacing w:val="30"/>
        </w:rPr>
        <w:t> </w:t>
      </w:r>
      <w:r>
        <w:rPr/>
        <w:t>to</w:t>
      </w:r>
      <w:r>
        <w:rPr>
          <w:spacing w:val="30"/>
        </w:rPr>
        <w:t> </w:t>
      </w:r>
      <w:r>
        <w:rPr/>
        <w:t>these</w:t>
      </w:r>
      <w:r>
        <w:rPr>
          <w:spacing w:val="30"/>
        </w:rPr>
        <w:t> </w:t>
      </w:r>
      <w:r>
        <w:rPr/>
        <w:t>scenes</w:t>
      </w:r>
      <w:r>
        <w:rPr>
          <w:spacing w:val="30"/>
        </w:rPr>
        <w:t> </w:t>
      </w:r>
      <w:r>
        <w:rPr/>
        <w:t>an</w:t>
      </w:r>
      <w:r>
        <w:rPr>
          <w:spacing w:val="30"/>
        </w:rPr>
        <w:t> </w:t>
      </w:r>
      <w:r>
        <w:rPr/>
        <w:t>intuitive</w:t>
      </w:r>
      <w:r>
        <w:rPr>
          <w:spacing w:val="30"/>
        </w:rPr>
        <w:t> </w:t>
      </w:r>
      <w:r>
        <w:rPr/>
        <w:t>recognition</w:t>
      </w:r>
      <w:r>
        <w:rPr>
          <w:spacing w:val="30"/>
        </w:rPr>
        <w:t> </w:t>
      </w:r>
      <w:r>
        <w:rPr/>
        <w:t>of</w:t>
      </w:r>
      <w:r>
        <w:rPr>
          <w:spacing w:val="30"/>
        </w:rPr>
        <w:t> </w:t>
      </w:r>
      <w:r>
        <w:rPr/>
        <w:t>feelings</w:t>
      </w:r>
      <w:r>
        <w:rPr>
          <w:spacing w:val="30"/>
        </w:rPr>
        <w:t> </w:t>
      </w:r>
      <w:r>
        <w:rPr/>
        <w:t>that</w:t>
      </w:r>
      <w:r>
        <w:rPr>
          <w:spacing w:val="30"/>
        </w:rPr>
        <w:t> </w:t>
      </w:r>
      <w:r>
        <w:rPr/>
        <w:t>has</w:t>
      </w:r>
      <w:r>
        <w:rPr>
          <w:spacing w:val="30"/>
        </w:rPr>
        <w:t> </w:t>
      </w:r>
      <w:r>
        <w:rPr/>
        <w:t>its</w:t>
      </w:r>
      <w:r>
        <w:rPr>
          <w:spacing w:val="30"/>
        </w:rPr>
        <w:t> </w:t>
      </w:r>
      <w:r>
        <w:rPr/>
        <w:t>own</w:t>
      </w:r>
      <w:r>
        <w:rPr>
          <w:spacing w:val="30"/>
        </w:rPr>
        <w:t> </w:t>
      </w:r>
      <w:r>
        <w:rPr/>
        <w:t>sufficient</w:t>
      </w:r>
      <w:r>
        <w:rPr>
          <w:spacing w:val="30"/>
        </w:rPr>
        <w:t> </w:t>
      </w:r>
      <w:r>
        <w:rPr/>
        <w:t>conviction.</w:t>
      </w:r>
    </w:p>
    <w:p>
      <w:pPr>
        <w:pStyle w:val="BodyText"/>
        <w:spacing w:before="1"/>
        <w:ind w:left="0"/>
      </w:pPr>
    </w:p>
    <w:p>
      <w:pPr>
        <w:pStyle w:val="BodyText"/>
        <w:spacing w:line="252" w:lineRule="auto" w:before="1"/>
        <w:ind w:right="70"/>
      </w:pPr>
      <w:r>
        <w:rPr/>
        <w:t>The</w:t>
      </w:r>
      <w:r>
        <w:rPr>
          <w:spacing w:val="40"/>
        </w:rPr>
        <w:t> </w:t>
      </w:r>
      <w:r>
        <w:rPr/>
        <w:t>chapter</w:t>
      </w:r>
      <w:r>
        <w:rPr>
          <w:spacing w:val="40"/>
        </w:rPr>
        <w:t> </w:t>
      </w:r>
      <w:r>
        <w:rPr/>
        <w:t>“Old Aice’s</w:t>
      </w:r>
      <w:r>
        <w:rPr>
          <w:spacing w:val="40"/>
        </w:rPr>
        <w:t> </w:t>
      </w:r>
      <w:r>
        <w:rPr/>
        <w:t>History”</w:t>
      </w:r>
      <w:r>
        <w:rPr>
          <w:spacing w:val="40"/>
        </w:rPr>
        <w:t> </w:t>
      </w:r>
      <w:r>
        <w:rPr/>
        <w:t>brilliantly</w:t>
      </w:r>
      <w:r>
        <w:rPr>
          <w:spacing w:val="40"/>
        </w:rPr>
        <w:t> </w:t>
      </w:r>
      <w:r>
        <w:rPr/>
        <w:t>dramatizes</w:t>
      </w:r>
      <w:r>
        <w:rPr>
          <w:spacing w:val="40"/>
        </w:rPr>
        <w:t> </w:t>
      </w:r>
      <w:r>
        <w:rPr/>
        <w:t>the</w:t>
      </w:r>
      <w:r>
        <w:rPr>
          <w:spacing w:val="40"/>
        </w:rPr>
        <w:t> </w:t>
      </w:r>
      <w:r>
        <w:rPr/>
        <w:t>situation</w:t>
      </w:r>
      <w:r>
        <w:rPr>
          <w:spacing w:val="40"/>
        </w:rPr>
        <w:t> </w:t>
      </w:r>
      <w:r>
        <w:rPr/>
        <w:t>of</w:t>
      </w:r>
      <w:r>
        <w:rPr>
          <w:spacing w:val="40"/>
        </w:rPr>
        <w:t> </w:t>
      </w:r>
      <w:r>
        <w:rPr/>
        <w:t>that</w:t>
      </w:r>
      <w:r>
        <w:rPr>
          <w:spacing w:val="40"/>
        </w:rPr>
        <w:t> </w:t>
      </w:r>
      <w:r>
        <w:rPr/>
        <w:t>early</w:t>
      </w:r>
      <w:r>
        <w:rPr>
          <w:spacing w:val="40"/>
        </w:rPr>
        <w:t> </w:t>
      </w:r>
      <w:r>
        <w:rPr/>
        <w:t>generation</w:t>
      </w:r>
      <w:r>
        <w:rPr>
          <w:spacing w:val="40"/>
        </w:rPr>
        <w:t> </w:t>
      </w:r>
      <w:r>
        <w:rPr/>
        <w:t>of workers</w:t>
      </w:r>
      <w:r>
        <w:rPr>
          <w:spacing w:val="40"/>
        </w:rPr>
        <w:t> </w:t>
      </w:r>
      <w:r>
        <w:rPr/>
        <w:t>brought</w:t>
      </w:r>
      <w:r>
        <w:rPr>
          <w:spacing w:val="40"/>
        </w:rPr>
        <w:t> </w:t>
      </w:r>
      <w:r>
        <w:rPr/>
        <w:t>from</w:t>
      </w:r>
      <w:r>
        <w:rPr>
          <w:spacing w:val="40"/>
        </w:rPr>
        <w:t> </w:t>
      </w:r>
      <w:r>
        <w:rPr/>
        <w:t>the</w:t>
      </w:r>
      <w:r>
        <w:rPr>
          <w:spacing w:val="40"/>
        </w:rPr>
        <w:t> </w:t>
      </w:r>
      <w:r>
        <w:rPr/>
        <w:t>villages</w:t>
      </w:r>
      <w:r>
        <w:rPr>
          <w:spacing w:val="40"/>
        </w:rPr>
        <w:t> </w:t>
      </w:r>
      <w:r>
        <w:rPr/>
        <w:t>and</w:t>
      </w:r>
      <w:r>
        <w:rPr>
          <w:spacing w:val="40"/>
        </w:rPr>
        <w:t> </w:t>
      </w:r>
      <w:r>
        <w:rPr/>
        <w:t>the</w:t>
      </w:r>
      <w:r>
        <w:rPr>
          <w:spacing w:val="40"/>
        </w:rPr>
        <w:t> </w:t>
      </w:r>
      <w:r>
        <w:rPr/>
        <w:t>countryside</w:t>
      </w:r>
      <w:r>
        <w:rPr>
          <w:spacing w:val="40"/>
        </w:rPr>
        <w:t> </w:t>
      </w:r>
      <w:r>
        <w:rPr/>
        <w:t>to</w:t>
      </w:r>
      <w:r>
        <w:rPr>
          <w:spacing w:val="40"/>
        </w:rPr>
        <w:t> </w:t>
      </w:r>
      <w:r>
        <w:rPr/>
        <w:t>the</w:t>
      </w:r>
      <w:r>
        <w:rPr>
          <w:spacing w:val="40"/>
        </w:rPr>
        <w:t> </w:t>
      </w:r>
      <w:r>
        <w:rPr/>
        <w:t>urban</w:t>
      </w:r>
      <w:r>
        <w:rPr>
          <w:spacing w:val="40"/>
        </w:rPr>
        <w:t> </w:t>
      </w:r>
      <w:r>
        <w:rPr/>
        <w:t>industrial</w:t>
      </w:r>
      <w:r>
        <w:rPr>
          <w:spacing w:val="40"/>
        </w:rPr>
        <w:t> </w:t>
      </w:r>
      <w:r>
        <w:rPr/>
        <w:t>centers.</w:t>
      </w:r>
      <w:r>
        <w:rPr>
          <w:spacing w:val="35"/>
        </w:rPr>
        <w:t> </w:t>
      </w:r>
      <w:r>
        <w:rPr/>
        <w:t>The account</w:t>
      </w:r>
      <w:r>
        <w:rPr>
          <w:spacing w:val="33"/>
        </w:rPr>
        <w:t> </w:t>
      </w:r>
      <w:r>
        <w:rPr/>
        <w:t>of</w:t>
      </w:r>
      <w:r>
        <w:rPr>
          <w:spacing w:val="33"/>
        </w:rPr>
        <w:t> </w:t>
      </w:r>
      <w:r>
        <w:rPr/>
        <w:t>Job</w:t>
      </w:r>
      <w:r>
        <w:rPr>
          <w:spacing w:val="33"/>
        </w:rPr>
        <w:t> </w:t>
      </w:r>
      <w:r>
        <w:rPr/>
        <w:t>Leigh,</w:t>
      </w:r>
      <w:r>
        <w:rPr>
          <w:spacing w:val="33"/>
        </w:rPr>
        <w:t> </w:t>
      </w:r>
      <w:r>
        <w:rPr/>
        <w:t>the</w:t>
      </w:r>
      <w:r>
        <w:rPr>
          <w:spacing w:val="33"/>
        </w:rPr>
        <w:t> </w:t>
      </w:r>
      <w:r>
        <w:rPr/>
        <w:t>weaver</w:t>
      </w:r>
      <w:r>
        <w:rPr>
          <w:spacing w:val="35"/>
        </w:rPr>
        <w:t> </w:t>
      </w:r>
      <w:r>
        <w:rPr/>
        <w:t>and</w:t>
      </w:r>
      <w:r>
        <w:rPr>
          <w:spacing w:val="33"/>
        </w:rPr>
        <w:t> </w:t>
      </w:r>
      <w:r>
        <w:rPr/>
        <w:t>naturalist</w:t>
      </w:r>
      <w:r>
        <w:rPr>
          <w:spacing w:val="33"/>
        </w:rPr>
        <w:t> </w:t>
      </w:r>
      <w:r>
        <w:rPr/>
        <w:t>who</w:t>
      </w:r>
      <w:r>
        <w:rPr>
          <w:spacing w:val="33"/>
        </w:rPr>
        <w:t> </w:t>
      </w:r>
      <w:r>
        <w:rPr/>
        <w:t>is</w:t>
      </w:r>
      <w:r>
        <w:rPr>
          <w:spacing w:val="33"/>
        </w:rPr>
        <w:t> </w:t>
      </w:r>
      <w:r>
        <w:rPr/>
        <w:t>devoted</w:t>
      </w:r>
      <w:r>
        <w:rPr>
          <w:spacing w:val="33"/>
        </w:rPr>
        <w:t> </w:t>
      </w:r>
      <w:r>
        <w:rPr/>
        <w:t>to</w:t>
      </w:r>
      <w:r>
        <w:rPr>
          <w:spacing w:val="33"/>
        </w:rPr>
        <w:t> </w:t>
      </w:r>
      <w:r>
        <w:rPr/>
        <w:t>the</w:t>
      </w:r>
      <w:r>
        <w:rPr>
          <w:spacing w:val="33"/>
        </w:rPr>
        <w:t> </w:t>
      </w:r>
      <w:r>
        <w:rPr/>
        <w:t>study</w:t>
      </w:r>
      <w:r>
        <w:rPr>
          <w:spacing w:val="33"/>
        </w:rPr>
        <w:t> </w:t>
      </w:r>
      <w:r>
        <w:rPr/>
        <w:t>of</w:t>
      </w:r>
      <w:r>
        <w:rPr>
          <w:spacing w:val="33"/>
        </w:rPr>
        <w:t> </w:t>
      </w:r>
      <w:r>
        <w:rPr/>
        <w:t>biology,</w:t>
      </w:r>
      <w:r>
        <w:rPr>
          <w:spacing w:val="33"/>
        </w:rPr>
        <w:t> </w:t>
      </w:r>
      <w:r>
        <w:rPr/>
        <w:t>vividly embodies</w:t>
      </w:r>
      <w:r>
        <w:rPr>
          <w:spacing w:val="39"/>
        </w:rPr>
        <w:t> </w:t>
      </w:r>
      <w:r>
        <w:rPr/>
        <w:t>one</w:t>
      </w:r>
      <w:r>
        <w:rPr>
          <w:spacing w:val="39"/>
        </w:rPr>
        <w:t> </w:t>
      </w:r>
      <w:r>
        <w:rPr/>
        <w:t>kind</w:t>
      </w:r>
      <w:r>
        <w:rPr>
          <w:spacing w:val="39"/>
        </w:rPr>
        <w:t> </w:t>
      </w:r>
      <w:r>
        <w:rPr/>
        <w:t>of</w:t>
      </w:r>
      <w:r>
        <w:rPr>
          <w:spacing w:val="39"/>
        </w:rPr>
        <w:t> </w:t>
      </w:r>
      <w:r>
        <w:rPr/>
        <w:t>response</w:t>
      </w:r>
      <w:r>
        <w:rPr>
          <w:spacing w:val="39"/>
        </w:rPr>
        <w:t> </w:t>
      </w:r>
      <w:r>
        <w:rPr/>
        <w:t>to</w:t>
      </w:r>
      <w:r>
        <w:rPr>
          <w:spacing w:val="39"/>
        </w:rPr>
        <w:t> </w:t>
      </w:r>
      <w:r>
        <w:rPr/>
        <w:t>an</w:t>
      </w:r>
      <w:r>
        <w:rPr>
          <w:spacing w:val="39"/>
        </w:rPr>
        <w:t> </w:t>
      </w:r>
      <w:r>
        <w:rPr/>
        <w:t>urban</w:t>
      </w:r>
      <w:r>
        <w:rPr>
          <w:spacing w:val="39"/>
        </w:rPr>
        <w:t> </w:t>
      </w:r>
      <w:r>
        <w:rPr/>
        <w:t>industrial</w:t>
      </w:r>
      <w:r>
        <w:rPr>
          <w:spacing w:val="39"/>
        </w:rPr>
        <w:t> </w:t>
      </w:r>
      <w:r>
        <w:rPr/>
        <w:t>environment:</w:t>
      </w:r>
      <w:r>
        <w:rPr>
          <w:spacing w:val="39"/>
        </w:rPr>
        <w:t> </w:t>
      </w:r>
      <w:r>
        <w:rPr/>
        <w:t>an</w:t>
      </w:r>
      <w:r>
        <w:rPr>
          <w:spacing w:val="39"/>
        </w:rPr>
        <w:t> </w:t>
      </w:r>
      <w:r>
        <w:rPr/>
        <w:t>affinity</w:t>
      </w:r>
      <w:r>
        <w:rPr>
          <w:spacing w:val="39"/>
        </w:rPr>
        <w:t> </w:t>
      </w:r>
      <w:r>
        <w:rPr/>
        <w:t>for</w:t>
      </w:r>
      <w:r>
        <w:rPr>
          <w:spacing w:val="39"/>
        </w:rPr>
        <w:t> </w:t>
      </w:r>
      <w:r>
        <w:rPr/>
        <w:t>living</w:t>
      </w:r>
      <w:r>
        <w:rPr>
          <w:spacing w:val="39"/>
        </w:rPr>
        <w:t> </w:t>
      </w:r>
      <w:r>
        <w:rPr/>
        <w:t>things that</w:t>
      </w:r>
      <w:r>
        <w:rPr>
          <w:spacing w:val="36"/>
        </w:rPr>
        <w:t> </w:t>
      </w:r>
      <w:r>
        <w:rPr/>
        <w:t>hardens,</w:t>
      </w:r>
      <w:r>
        <w:rPr>
          <w:spacing w:val="36"/>
        </w:rPr>
        <w:t> </w:t>
      </w:r>
      <w:r>
        <w:rPr/>
        <w:t>by</w:t>
      </w:r>
      <w:r>
        <w:rPr>
          <w:spacing w:val="36"/>
        </w:rPr>
        <w:t> </w:t>
      </w:r>
      <w:r>
        <w:rPr/>
        <w:t>its</w:t>
      </w:r>
      <w:r>
        <w:rPr>
          <w:spacing w:val="36"/>
        </w:rPr>
        <w:t> </w:t>
      </w:r>
      <w:r>
        <w:rPr/>
        <w:t>very</w:t>
      </w:r>
      <w:r>
        <w:rPr>
          <w:spacing w:val="36"/>
        </w:rPr>
        <w:t> </w:t>
      </w:r>
      <w:r>
        <w:rPr/>
        <w:t>contrast</w:t>
      </w:r>
      <w:r>
        <w:rPr>
          <w:spacing w:val="36"/>
        </w:rPr>
        <w:t> </w:t>
      </w:r>
      <w:r>
        <w:rPr/>
        <w:t>with</w:t>
      </w:r>
      <w:r>
        <w:rPr>
          <w:spacing w:val="36"/>
        </w:rPr>
        <w:t> </w:t>
      </w:r>
      <w:r>
        <w:rPr/>
        <w:t>its</w:t>
      </w:r>
      <w:r>
        <w:rPr>
          <w:spacing w:val="36"/>
        </w:rPr>
        <w:t> </w:t>
      </w:r>
      <w:r>
        <w:rPr/>
        <w:t>environment,</w:t>
      </w:r>
      <w:r>
        <w:rPr>
          <w:spacing w:val="36"/>
        </w:rPr>
        <w:t> </w:t>
      </w:r>
      <w:r>
        <w:rPr/>
        <w:t>into</w:t>
      </w:r>
      <w:r>
        <w:rPr>
          <w:spacing w:val="36"/>
        </w:rPr>
        <w:t> </w:t>
      </w:r>
      <w:r>
        <w:rPr/>
        <w:t>a</w:t>
      </w:r>
      <w:r>
        <w:rPr>
          <w:spacing w:val="36"/>
        </w:rPr>
        <w:t> </w:t>
      </w:r>
      <w:r>
        <w:rPr/>
        <w:t>kind</w:t>
      </w:r>
      <w:r>
        <w:rPr>
          <w:spacing w:val="36"/>
        </w:rPr>
        <w:t> </w:t>
      </w:r>
      <w:r>
        <w:rPr/>
        <w:t>of</w:t>
      </w:r>
      <w:r>
        <w:rPr>
          <w:spacing w:val="36"/>
        </w:rPr>
        <w:t> </w:t>
      </w:r>
      <w:r>
        <w:rPr/>
        <w:t>crankiness.</w:t>
      </w:r>
      <w:r>
        <w:rPr>
          <w:spacing w:val="31"/>
        </w:rPr>
        <w:t> </w:t>
      </w:r>
      <w:r>
        <w:rPr/>
        <w:t>The</w:t>
      </w:r>
      <w:r>
        <w:rPr>
          <w:spacing w:val="36"/>
        </w:rPr>
        <w:t> </w:t>
      </w:r>
      <w:r>
        <w:rPr/>
        <w:t>early chapters—about</w:t>
      </w:r>
      <w:r>
        <w:rPr>
          <w:spacing w:val="40"/>
        </w:rPr>
        <w:t> </w:t>
      </w:r>
      <w:r>
        <w:rPr/>
        <w:t>factory</w:t>
      </w:r>
      <w:r>
        <w:rPr>
          <w:spacing w:val="40"/>
        </w:rPr>
        <w:t> </w:t>
      </w:r>
      <w:r>
        <w:rPr/>
        <w:t>workers</w:t>
      </w:r>
      <w:r>
        <w:rPr>
          <w:spacing w:val="40"/>
        </w:rPr>
        <w:t> </w:t>
      </w:r>
      <w:r>
        <w:rPr/>
        <w:t>walking</w:t>
      </w:r>
      <w:r>
        <w:rPr>
          <w:spacing w:val="40"/>
        </w:rPr>
        <w:t> </w:t>
      </w:r>
      <w:r>
        <w:rPr/>
        <w:t>out</w:t>
      </w:r>
      <w:r>
        <w:rPr>
          <w:spacing w:val="40"/>
        </w:rPr>
        <w:t> </w:t>
      </w:r>
      <w:r>
        <w:rPr/>
        <w:t>in</w:t>
      </w:r>
      <w:r>
        <w:rPr>
          <w:spacing w:val="40"/>
        </w:rPr>
        <w:t> </w:t>
      </w:r>
      <w:r>
        <w:rPr/>
        <w:t>spring</w:t>
      </w:r>
      <w:r>
        <w:rPr>
          <w:spacing w:val="40"/>
        </w:rPr>
        <w:t> </w:t>
      </w:r>
      <w:r>
        <w:rPr/>
        <w:t>into</w:t>
      </w:r>
      <w:r>
        <w:rPr>
          <w:spacing w:val="40"/>
        </w:rPr>
        <w:t> </w:t>
      </w:r>
      <w:r>
        <w:rPr/>
        <w:t>Green</w:t>
      </w:r>
      <w:r>
        <w:rPr>
          <w:spacing w:val="40"/>
        </w:rPr>
        <w:t> </w:t>
      </w:r>
      <w:r>
        <w:rPr/>
        <w:t>Heys</w:t>
      </w:r>
      <w:r>
        <w:rPr>
          <w:spacing w:val="40"/>
        </w:rPr>
        <w:t> </w:t>
      </w:r>
      <w:r>
        <w:rPr/>
        <w:t>Fields,</w:t>
      </w:r>
      <w:r>
        <w:rPr>
          <w:spacing w:val="40"/>
        </w:rPr>
        <w:t> </w:t>
      </w:r>
      <w:r>
        <w:rPr/>
        <w:t>about</w:t>
      </w:r>
      <w:r>
        <w:rPr>
          <w:spacing w:val="24"/>
        </w:rPr>
        <w:t> </w:t>
      </w:r>
      <w:r>
        <w:rPr/>
        <w:t>Alice Wilson,</w:t>
      </w:r>
      <w:r>
        <w:rPr>
          <w:spacing w:val="39"/>
        </w:rPr>
        <w:t> </w:t>
      </w:r>
      <w:r>
        <w:rPr/>
        <w:t>remembering</w:t>
      </w:r>
      <w:r>
        <w:rPr>
          <w:spacing w:val="39"/>
        </w:rPr>
        <w:t> </w:t>
      </w:r>
      <w:r>
        <w:rPr/>
        <w:t>in</w:t>
      </w:r>
      <w:r>
        <w:rPr>
          <w:spacing w:val="39"/>
        </w:rPr>
        <w:t> </w:t>
      </w:r>
      <w:r>
        <w:rPr/>
        <w:t>her</w:t>
      </w:r>
      <w:r>
        <w:rPr>
          <w:spacing w:val="39"/>
        </w:rPr>
        <w:t> </w:t>
      </w:r>
      <w:r>
        <w:rPr/>
        <w:t>cellar</w:t>
      </w:r>
      <w:r>
        <w:rPr>
          <w:spacing w:val="39"/>
        </w:rPr>
        <w:t> </w:t>
      </w:r>
      <w:r>
        <w:rPr/>
        <w:t>the</w:t>
      </w:r>
      <w:r>
        <w:rPr>
          <w:spacing w:val="39"/>
        </w:rPr>
        <w:t> </w:t>
      </w:r>
      <w:r>
        <w:rPr/>
        <w:t>twig-gathering</w:t>
      </w:r>
      <w:r>
        <w:rPr>
          <w:spacing w:val="39"/>
        </w:rPr>
        <w:t> </w:t>
      </w:r>
      <w:r>
        <w:rPr/>
        <w:t>for</w:t>
      </w:r>
      <w:r>
        <w:rPr>
          <w:spacing w:val="39"/>
        </w:rPr>
        <w:t> </w:t>
      </w:r>
      <w:r>
        <w:rPr/>
        <w:t>brooms</w:t>
      </w:r>
      <w:r>
        <w:rPr>
          <w:spacing w:val="39"/>
        </w:rPr>
        <w:t> </w:t>
      </w:r>
      <w:r>
        <w:rPr/>
        <w:t>in</w:t>
      </w:r>
      <w:r>
        <w:rPr>
          <w:spacing w:val="39"/>
        </w:rPr>
        <w:t> </w:t>
      </w:r>
      <w:r>
        <w:rPr/>
        <w:t>the</w:t>
      </w:r>
      <w:r>
        <w:rPr>
          <w:spacing w:val="39"/>
        </w:rPr>
        <w:t> </w:t>
      </w:r>
      <w:r>
        <w:rPr/>
        <w:t>native</w:t>
      </w:r>
      <w:r>
        <w:rPr>
          <w:spacing w:val="39"/>
        </w:rPr>
        <w:t> </w:t>
      </w:r>
      <w:r>
        <w:rPr/>
        <w:t>village</w:t>
      </w:r>
      <w:r>
        <w:rPr>
          <w:spacing w:val="39"/>
        </w:rPr>
        <w:t> </w:t>
      </w:r>
      <w:r>
        <w:rPr/>
        <w:t>that</w:t>
      </w:r>
      <w:r>
        <w:rPr>
          <w:spacing w:val="39"/>
        </w:rPr>
        <w:t> </w:t>
      </w:r>
      <w:r>
        <w:rPr/>
        <w:t>she will</w:t>
      </w:r>
      <w:r>
        <w:rPr>
          <w:spacing w:val="39"/>
        </w:rPr>
        <w:t> </w:t>
      </w:r>
      <w:r>
        <w:rPr/>
        <w:t>never</w:t>
      </w:r>
      <w:r>
        <w:rPr>
          <w:spacing w:val="39"/>
        </w:rPr>
        <w:t> </w:t>
      </w:r>
      <w:r>
        <w:rPr/>
        <w:t>again</w:t>
      </w:r>
      <w:r>
        <w:rPr>
          <w:spacing w:val="39"/>
        </w:rPr>
        <w:t> </w:t>
      </w:r>
      <w:r>
        <w:rPr/>
        <w:t>see,</w:t>
      </w:r>
      <w:r>
        <w:rPr>
          <w:spacing w:val="39"/>
        </w:rPr>
        <w:t> </w:t>
      </w:r>
      <w:r>
        <w:rPr/>
        <w:t>about</w:t>
      </w:r>
      <w:r>
        <w:rPr>
          <w:spacing w:val="39"/>
        </w:rPr>
        <w:t> </w:t>
      </w:r>
      <w:r>
        <w:rPr/>
        <w:t>Job</w:t>
      </w:r>
      <w:r>
        <w:rPr>
          <w:spacing w:val="39"/>
        </w:rPr>
        <w:t> </w:t>
      </w:r>
      <w:r>
        <w:rPr/>
        <w:t>Leigh,</w:t>
      </w:r>
      <w:r>
        <w:rPr>
          <w:spacing w:val="39"/>
        </w:rPr>
        <w:t> </w:t>
      </w:r>
      <w:r>
        <w:rPr/>
        <w:t>intent</w:t>
      </w:r>
      <w:r>
        <w:rPr>
          <w:spacing w:val="39"/>
        </w:rPr>
        <w:t> </w:t>
      </w:r>
      <w:r>
        <w:rPr/>
        <w:t>on</w:t>
      </w:r>
      <w:r>
        <w:rPr>
          <w:spacing w:val="39"/>
        </w:rPr>
        <w:t> </w:t>
      </w:r>
      <w:r>
        <w:rPr/>
        <w:t>his</w:t>
      </w:r>
      <w:r>
        <w:rPr>
          <w:spacing w:val="39"/>
        </w:rPr>
        <w:t> </w:t>
      </w:r>
      <w:r>
        <w:rPr/>
        <w:t>impaled</w:t>
      </w:r>
      <w:r>
        <w:rPr>
          <w:spacing w:val="39"/>
        </w:rPr>
        <w:t> </w:t>
      </w:r>
      <w:r>
        <w:rPr/>
        <w:t>insects—capture</w:t>
      </w:r>
      <w:r>
        <w:rPr>
          <w:spacing w:val="39"/>
        </w:rPr>
        <w:t> </w:t>
      </w:r>
      <w:r>
        <w:rPr/>
        <w:t>the</w:t>
      </w:r>
      <w:r>
        <w:rPr>
          <w:spacing w:val="39"/>
        </w:rPr>
        <w:t> </w:t>
      </w:r>
      <w:r>
        <w:rPr/>
        <w:t>characteristic responses</w:t>
      </w:r>
      <w:r>
        <w:rPr>
          <w:spacing w:val="40"/>
        </w:rPr>
        <w:t> </w:t>
      </w:r>
      <w:r>
        <w:rPr/>
        <w:t>of</w:t>
      </w:r>
      <w:r>
        <w:rPr>
          <w:spacing w:val="40"/>
        </w:rPr>
        <w:t> </w:t>
      </w:r>
      <w:r>
        <w:rPr/>
        <w:t>a</w:t>
      </w:r>
      <w:r>
        <w:rPr>
          <w:spacing w:val="40"/>
        </w:rPr>
        <w:t> </w:t>
      </w:r>
      <w:r>
        <w:rPr/>
        <w:t>generation</w:t>
      </w:r>
      <w:r>
        <w:rPr>
          <w:spacing w:val="40"/>
        </w:rPr>
        <w:t> </w:t>
      </w:r>
      <w:r>
        <w:rPr/>
        <w:t>to</w:t>
      </w:r>
      <w:r>
        <w:rPr>
          <w:spacing w:val="40"/>
        </w:rPr>
        <w:t> </w:t>
      </w:r>
      <w:r>
        <w:rPr>
          <w:b/>
        </w:rPr>
        <w:t>the</w:t>
      </w:r>
      <w:r>
        <w:rPr>
          <w:b/>
          <w:spacing w:val="40"/>
        </w:rPr>
        <w:t> </w:t>
      </w:r>
      <w:r>
        <w:rPr>
          <w:b/>
        </w:rPr>
        <w:t>new</w:t>
      </w:r>
      <w:r>
        <w:rPr>
          <w:b/>
          <w:spacing w:val="40"/>
        </w:rPr>
        <w:t> </w:t>
      </w:r>
      <w:r>
        <w:rPr>
          <w:b/>
        </w:rPr>
        <w:t>and</w:t>
      </w:r>
      <w:r>
        <w:rPr>
          <w:b/>
          <w:spacing w:val="40"/>
        </w:rPr>
        <w:t> </w:t>
      </w:r>
      <w:r>
        <w:rPr>
          <w:b/>
        </w:rPr>
        <w:t>crushing</w:t>
      </w:r>
      <w:r>
        <w:rPr>
          <w:b/>
          <w:spacing w:val="40"/>
        </w:rPr>
        <w:t> </w:t>
      </w:r>
      <w:r>
        <w:rPr>
          <w:b/>
        </w:rPr>
        <w:t>experience</w:t>
      </w:r>
      <w:r>
        <w:rPr>
          <w:b/>
          <w:spacing w:val="40"/>
        </w:rPr>
        <w:t> </w:t>
      </w:r>
      <w:r>
        <w:rPr>
          <w:b/>
        </w:rPr>
        <w:t>of</w:t>
      </w:r>
      <w:r>
        <w:rPr>
          <w:b/>
          <w:spacing w:val="40"/>
        </w:rPr>
        <w:t> </w:t>
      </w:r>
      <w:r>
        <w:rPr>
          <w:b/>
        </w:rPr>
        <w:t>industrialism</w:t>
      </w:r>
      <w:r>
        <w:rPr/>
        <w:t>.</w:t>
      </w:r>
      <w:r>
        <w:rPr>
          <w:spacing w:val="34"/>
        </w:rPr>
        <w:t> </w:t>
      </w:r>
      <w:r>
        <w:rPr/>
        <w:t>The</w:t>
      </w:r>
      <w:r>
        <w:rPr>
          <w:spacing w:val="40"/>
        </w:rPr>
        <w:t> </w:t>
      </w:r>
      <w:r>
        <w:rPr/>
        <w:t>other early</w:t>
      </w:r>
      <w:r>
        <w:rPr>
          <w:spacing w:val="34"/>
        </w:rPr>
        <w:t> </w:t>
      </w:r>
      <w:r>
        <w:rPr/>
        <w:t>chapters</w:t>
      </w:r>
      <w:r>
        <w:rPr>
          <w:spacing w:val="34"/>
        </w:rPr>
        <w:t> </w:t>
      </w:r>
      <w:r>
        <w:rPr/>
        <w:t>eloquently</w:t>
      </w:r>
      <w:r>
        <w:rPr>
          <w:spacing w:val="34"/>
        </w:rPr>
        <w:t> </w:t>
      </w:r>
      <w:r>
        <w:rPr/>
        <w:t>portray</w:t>
      </w:r>
      <w:r>
        <w:rPr>
          <w:spacing w:val="34"/>
        </w:rPr>
        <w:t> </w:t>
      </w:r>
      <w:r>
        <w:rPr/>
        <w:t>the</w:t>
      </w:r>
      <w:r>
        <w:rPr>
          <w:spacing w:val="34"/>
        </w:rPr>
        <w:t> </w:t>
      </w:r>
      <w:r>
        <w:rPr/>
        <w:t>development</w:t>
      </w:r>
      <w:r>
        <w:rPr>
          <w:spacing w:val="34"/>
        </w:rPr>
        <w:t> </w:t>
      </w:r>
      <w:r>
        <w:rPr/>
        <w:t>of</w:t>
      </w:r>
      <w:r>
        <w:rPr>
          <w:spacing w:val="34"/>
        </w:rPr>
        <w:t> </w:t>
      </w:r>
      <w:r>
        <w:rPr/>
        <w:t>the</w:t>
      </w:r>
      <w:r>
        <w:rPr>
          <w:spacing w:val="34"/>
        </w:rPr>
        <w:t> </w:t>
      </w:r>
      <w:r>
        <w:rPr/>
        <w:t>instinctive</w:t>
      </w:r>
      <w:r>
        <w:rPr>
          <w:spacing w:val="34"/>
        </w:rPr>
        <w:t> </w:t>
      </w:r>
      <w:r>
        <w:rPr/>
        <w:t>cooperation</w:t>
      </w:r>
      <w:r>
        <w:rPr>
          <w:spacing w:val="34"/>
        </w:rPr>
        <w:t> </w:t>
      </w:r>
      <w:r>
        <w:rPr/>
        <w:t>with</w:t>
      </w:r>
      <w:r>
        <w:rPr>
          <w:spacing w:val="34"/>
        </w:rPr>
        <w:t> </w:t>
      </w:r>
      <w:r>
        <w:rPr/>
        <w:t>each</w:t>
      </w:r>
      <w:r>
        <w:rPr>
          <w:spacing w:val="34"/>
        </w:rPr>
        <w:t> </w:t>
      </w:r>
      <w:r>
        <w:rPr/>
        <w:t>other that</w:t>
      </w:r>
      <w:r>
        <w:rPr>
          <w:spacing w:val="40"/>
        </w:rPr>
        <w:t> </w:t>
      </w:r>
      <w:r>
        <w:rPr/>
        <w:t>was</w:t>
      </w:r>
      <w:r>
        <w:rPr>
          <w:spacing w:val="40"/>
        </w:rPr>
        <w:t> </w:t>
      </w:r>
      <w:r>
        <w:rPr/>
        <w:t>already</w:t>
      </w:r>
      <w:r>
        <w:rPr>
          <w:spacing w:val="40"/>
        </w:rPr>
        <w:t> </w:t>
      </w:r>
      <w:r>
        <w:rPr/>
        <w:t>becoming</w:t>
      </w:r>
      <w:r>
        <w:rPr>
          <w:spacing w:val="40"/>
        </w:rPr>
        <w:t> </w:t>
      </w:r>
      <w:r>
        <w:rPr/>
        <w:t>an</w:t>
      </w:r>
      <w:r>
        <w:rPr>
          <w:spacing w:val="40"/>
        </w:rPr>
        <w:t> </w:t>
      </w:r>
      <w:r>
        <w:rPr/>
        <w:t>important</w:t>
      </w:r>
      <w:r>
        <w:rPr>
          <w:spacing w:val="40"/>
        </w:rPr>
        <w:t> </w:t>
      </w:r>
      <w:r>
        <w:rPr/>
        <w:t>tradition</w:t>
      </w:r>
      <w:r>
        <w:rPr>
          <w:spacing w:val="40"/>
        </w:rPr>
        <w:t> </w:t>
      </w:r>
      <w:r>
        <w:rPr/>
        <w:t>among</w:t>
      </w:r>
      <w:r>
        <w:rPr>
          <w:spacing w:val="40"/>
        </w:rPr>
        <w:t> </w:t>
      </w:r>
      <w:r>
        <w:rPr/>
        <w:t>workers.</w:t>
      </w:r>
    </w:p>
    <w:p>
      <w:pPr>
        <w:pStyle w:val="ListParagraph"/>
        <w:numPr>
          <w:ilvl w:val="0"/>
          <w:numId w:val="99"/>
        </w:numPr>
        <w:tabs>
          <w:tab w:pos="382" w:val="left" w:leader="none"/>
        </w:tabs>
        <w:spacing w:line="242" w:lineRule="auto" w:before="46" w:after="0"/>
        <w:ind w:left="113" w:right="195" w:firstLine="0"/>
        <w:jc w:val="left"/>
        <w:rPr>
          <w:sz w:val="22"/>
        </w:rPr>
      </w:pPr>
      <w:r>
        <w:rPr>
          <w:sz w:val="22"/>
        </w:rPr>
        <w:t>It</w:t>
      </w:r>
      <w:r>
        <w:rPr>
          <w:spacing w:val="23"/>
          <w:sz w:val="22"/>
        </w:rPr>
        <w:t> </w:t>
      </w:r>
      <w:r>
        <w:rPr>
          <w:sz w:val="22"/>
        </w:rPr>
        <w:t>can</w:t>
      </w:r>
      <w:r>
        <w:rPr>
          <w:spacing w:val="23"/>
          <w:sz w:val="22"/>
        </w:rPr>
        <w:t> </w:t>
      </w:r>
      <w:r>
        <w:rPr>
          <w:sz w:val="22"/>
        </w:rPr>
        <w:t>be</w:t>
      </w:r>
      <w:r>
        <w:rPr>
          <w:spacing w:val="23"/>
          <w:sz w:val="22"/>
        </w:rPr>
        <w:t> </w:t>
      </w:r>
      <w:r>
        <w:rPr>
          <w:sz w:val="22"/>
        </w:rPr>
        <w:t>inferred</w:t>
      </w:r>
      <w:r>
        <w:rPr>
          <w:spacing w:val="23"/>
          <w:sz w:val="22"/>
        </w:rPr>
        <w:t> </w:t>
      </w:r>
      <w:r>
        <w:rPr>
          <w:sz w:val="22"/>
        </w:rPr>
        <w:t>from</w:t>
      </w:r>
      <w:r>
        <w:rPr>
          <w:spacing w:val="23"/>
          <w:sz w:val="22"/>
        </w:rPr>
        <w:t> </w:t>
      </w:r>
      <w:r>
        <w:rPr>
          <w:sz w:val="22"/>
        </w:rPr>
        <w:t>examples</w:t>
      </w:r>
      <w:r>
        <w:rPr>
          <w:spacing w:val="23"/>
          <w:sz w:val="22"/>
        </w:rPr>
        <w:t> </w:t>
      </w:r>
      <w:r>
        <w:rPr>
          <w:sz w:val="22"/>
        </w:rPr>
        <w:t>given</w:t>
      </w:r>
      <w:r>
        <w:rPr>
          <w:spacing w:val="23"/>
          <w:sz w:val="22"/>
        </w:rPr>
        <w:t> </w:t>
      </w:r>
      <w:r>
        <w:rPr>
          <w:sz w:val="22"/>
        </w:rPr>
        <w:t>in</w:t>
      </w:r>
      <w:r>
        <w:rPr>
          <w:spacing w:val="23"/>
          <w:sz w:val="22"/>
        </w:rPr>
        <w:t> </w:t>
      </w:r>
      <w:r>
        <w:rPr>
          <w:sz w:val="22"/>
        </w:rPr>
        <w:t>the</w:t>
      </w:r>
      <w:r>
        <w:rPr>
          <w:spacing w:val="23"/>
          <w:sz w:val="22"/>
        </w:rPr>
        <w:t> </w:t>
      </w:r>
      <w:r>
        <w:rPr>
          <w:sz w:val="22"/>
        </w:rPr>
        <w:t>last</w:t>
      </w:r>
      <w:r>
        <w:rPr>
          <w:spacing w:val="23"/>
          <w:sz w:val="22"/>
        </w:rPr>
        <w:t> </w:t>
      </w:r>
      <w:r>
        <w:rPr>
          <w:sz w:val="22"/>
        </w:rPr>
        <w:t>paragraph</w:t>
      </w:r>
      <w:r>
        <w:rPr>
          <w:spacing w:val="23"/>
          <w:sz w:val="22"/>
        </w:rPr>
        <w:t> </w:t>
      </w:r>
      <w:r>
        <w:rPr>
          <w:sz w:val="22"/>
        </w:rPr>
        <w:t>of</w:t>
      </w:r>
      <w:r>
        <w:rPr>
          <w:spacing w:val="23"/>
          <w:sz w:val="22"/>
        </w:rPr>
        <w:t> </w:t>
      </w:r>
      <w:r>
        <w:rPr>
          <w:sz w:val="22"/>
        </w:rPr>
        <w:t>the</w:t>
      </w:r>
      <w:r>
        <w:rPr>
          <w:spacing w:val="23"/>
          <w:sz w:val="22"/>
        </w:rPr>
        <w:t> </w:t>
      </w:r>
      <w:r>
        <w:rPr>
          <w:sz w:val="22"/>
        </w:rPr>
        <w:t>passage</w:t>
      </w:r>
      <w:r>
        <w:rPr>
          <w:spacing w:val="23"/>
          <w:sz w:val="22"/>
        </w:rPr>
        <w:t> </w:t>
      </w:r>
      <w:r>
        <w:rPr>
          <w:sz w:val="22"/>
        </w:rPr>
        <w:t>that</w:t>
      </w:r>
      <w:r>
        <w:rPr>
          <w:spacing w:val="23"/>
          <w:sz w:val="22"/>
        </w:rPr>
        <w:t> </w:t>
      </w:r>
      <w:r>
        <w:rPr>
          <w:sz w:val="22"/>
        </w:rPr>
        <w:t>which</w:t>
      </w:r>
      <w:r>
        <w:rPr>
          <w:spacing w:val="23"/>
          <w:sz w:val="22"/>
        </w:rPr>
        <w:t> </w:t>
      </w:r>
      <w:r>
        <w:rPr>
          <w:sz w:val="22"/>
        </w:rPr>
        <w:t>of</w:t>
      </w:r>
      <w:r>
        <w:rPr>
          <w:spacing w:val="23"/>
          <w:sz w:val="22"/>
        </w:rPr>
        <w:t> </w:t>
      </w:r>
      <w:r>
        <w:rPr>
          <w:sz w:val="22"/>
        </w:rPr>
        <w:t>the following</w:t>
      </w:r>
      <w:r>
        <w:rPr>
          <w:spacing w:val="38"/>
          <w:sz w:val="22"/>
        </w:rPr>
        <w:t> </w:t>
      </w:r>
      <w:r>
        <w:rPr>
          <w:sz w:val="22"/>
        </w:rPr>
        <w:t>was</w:t>
      </w:r>
      <w:r>
        <w:rPr>
          <w:spacing w:val="38"/>
          <w:sz w:val="22"/>
        </w:rPr>
        <w:t> </w:t>
      </w:r>
      <w:r>
        <w:rPr>
          <w:sz w:val="22"/>
        </w:rPr>
        <w:t>part</w:t>
      </w:r>
      <w:r>
        <w:rPr>
          <w:spacing w:val="38"/>
          <w:sz w:val="22"/>
        </w:rPr>
        <w:t> </w:t>
      </w:r>
      <w:r>
        <w:rPr>
          <w:sz w:val="22"/>
        </w:rPr>
        <w:t>of</w:t>
      </w:r>
      <w:r>
        <w:rPr>
          <w:spacing w:val="38"/>
          <w:sz w:val="22"/>
        </w:rPr>
        <w:t> </w:t>
      </w:r>
      <w:r>
        <w:rPr>
          <w:sz w:val="22"/>
        </w:rPr>
        <w:t>“the</w:t>
      </w:r>
      <w:r>
        <w:rPr>
          <w:spacing w:val="38"/>
          <w:sz w:val="22"/>
        </w:rPr>
        <w:t> </w:t>
      </w:r>
      <w:r>
        <w:rPr>
          <w:sz w:val="22"/>
        </w:rPr>
        <w:t>new</w:t>
      </w:r>
      <w:r>
        <w:rPr>
          <w:spacing w:val="38"/>
          <w:sz w:val="22"/>
        </w:rPr>
        <w:t> </w:t>
      </w:r>
      <w:r>
        <w:rPr>
          <w:sz w:val="22"/>
        </w:rPr>
        <w:t>and</w:t>
      </w:r>
      <w:r>
        <w:rPr>
          <w:spacing w:val="38"/>
          <w:sz w:val="22"/>
        </w:rPr>
        <w:t> </w:t>
      </w:r>
      <w:r>
        <w:rPr>
          <w:sz w:val="22"/>
        </w:rPr>
        <w:t>crushing</w:t>
      </w:r>
      <w:r>
        <w:rPr>
          <w:spacing w:val="38"/>
          <w:sz w:val="22"/>
        </w:rPr>
        <w:t> </w:t>
      </w:r>
      <w:r>
        <w:rPr>
          <w:sz w:val="22"/>
        </w:rPr>
        <w:t>experience</w:t>
      </w:r>
      <w:r>
        <w:rPr>
          <w:spacing w:val="38"/>
          <w:sz w:val="22"/>
        </w:rPr>
        <w:t> </w:t>
      </w:r>
      <w:r>
        <w:rPr>
          <w:sz w:val="22"/>
        </w:rPr>
        <w:t>of</w:t>
      </w:r>
      <w:r>
        <w:rPr>
          <w:spacing w:val="38"/>
          <w:sz w:val="22"/>
        </w:rPr>
        <w:t> </w:t>
      </w:r>
      <w:r>
        <w:rPr>
          <w:sz w:val="22"/>
        </w:rPr>
        <w:t>industrialism”</w:t>
      </w:r>
      <w:r>
        <w:rPr>
          <w:spacing w:val="38"/>
          <w:sz w:val="22"/>
        </w:rPr>
        <w:t> </w:t>
      </w:r>
      <w:r>
        <w:rPr>
          <w:sz w:val="22"/>
        </w:rPr>
        <w:t>for</w:t>
      </w:r>
      <w:r>
        <w:rPr>
          <w:spacing w:val="38"/>
          <w:sz w:val="22"/>
        </w:rPr>
        <w:t> </w:t>
      </w:r>
      <w:r>
        <w:rPr>
          <w:sz w:val="22"/>
        </w:rPr>
        <w:t>many</w:t>
      </w:r>
      <w:r>
        <w:rPr>
          <w:spacing w:val="38"/>
          <w:sz w:val="22"/>
        </w:rPr>
        <w:t> </w:t>
      </w:r>
      <w:r>
        <w:rPr>
          <w:sz w:val="22"/>
        </w:rPr>
        <w:t>members</w:t>
      </w:r>
      <w:r>
        <w:rPr>
          <w:spacing w:val="38"/>
          <w:sz w:val="22"/>
        </w:rPr>
        <w:t> </w:t>
      </w:r>
      <w:r>
        <w:rPr>
          <w:sz w:val="22"/>
        </w:rPr>
        <w:t>of the English working class in the nineteenth century.</w:t>
      </w:r>
    </w:p>
    <w:p>
      <w:pPr>
        <w:pStyle w:val="BodyText"/>
        <w:ind w:left="0"/>
      </w:pPr>
    </w:p>
    <w:p>
      <w:pPr>
        <w:pStyle w:val="BodyText"/>
        <w:spacing w:before="4"/>
        <w:ind w:left="0"/>
        <w:rPr>
          <w:sz w:val="25"/>
        </w:rPr>
      </w:pPr>
    </w:p>
    <w:p>
      <w:pPr>
        <w:pStyle w:val="ListParagraph"/>
        <w:numPr>
          <w:ilvl w:val="1"/>
          <w:numId w:val="99"/>
        </w:numPr>
        <w:tabs>
          <w:tab w:pos="397" w:val="left" w:leader="none"/>
        </w:tabs>
        <w:spacing w:line="240" w:lineRule="auto" w:before="1" w:after="0"/>
        <w:ind w:left="396" w:right="0" w:hanging="284"/>
        <w:jc w:val="left"/>
        <w:rPr>
          <w:sz w:val="22"/>
        </w:rPr>
      </w:pPr>
      <w:r>
        <w:rPr>
          <w:sz w:val="22"/>
        </w:rPr>
        <w:t>extortionate</w:t>
      </w:r>
      <w:r>
        <w:rPr>
          <w:spacing w:val="37"/>
          <w:sz w:val="22"/>
        </w:rPr>
        <w:t> </w:t>
      </w:r>
      <w:r>
        <w:rPr>
          <w:sz w:val="22"/>
        </w:rPr>
        <w:t>food</w:t>
      </w:r>
      <w:r>
        <w:rPr>
          <w:spacing w:val="37"/>
          <w:sz w:val="22"/>
        </w:rPr>
        <w:t> </w:t>
      </w:r>
      <w:r>
        <w:rPr>
          <w:spacing w:val="-2"/>
          <w:sz w:val="22"/>
        </w:rPr>
        <w:t>prices</w:t>
      </w:r>
    </w:p>
    <w:p>
      <w:pPr>
        <w:pStyle w:val="ListParagraph"/>
        <w:numPr>
          <w:ilvl w:val="1"/>
          <w:numId w:val="99"/>
        </w:numPr>
        <w:tabs>
          <w:tab w:pos="397" w:val="left" w:leader="none"/>
        </w:tabs>
        <w:spacing w:line="240" w:lineRule="auto" w:before="7" w:after="0"/>
        <w:ind w:left="396" w:right="0" w:hanging="284"/>
        <w:jc w:val="left"/>
        <w:rPr>
          <w:sz w:val="22"/>
        </w:rPr>
      </w:pPr>
      <w:r>
        <w:rPr>
          <w:sz w:val="22"/>
        </w:rPr>
        <w:t>geographical</w:t>
      </w:r>
      <w:r>
        <w:rPr>
          <w:spacing w:val="53"/>
          <w:sz w:val="22"/>
        </w:rPr>
        <w:t> </w:t>
      </w:r>
      <w:r>
        <w:rPr>
          <w:spacing w:val="-2"/>
          <w:sz w:val="22"/>
        </w:rPr>
        <w:t>displacement</w:t>
      </w:r>
    </w:p>
    <w:p>
      <w:pPr>
        <w:pStyle w:val="ListParagraph"/>
        <w:numPr>
          <w:ilvl w:val="1"/>
          <w:numId w:val="99"/>
        </w:numPr>
        <w:tabs>
          <w:tab w:pos="409" w:val="left" w:leader="none"/>
        </w:tabs>
        <w:spacing w:line="240" w:lineRule="auto" w:before="7" w:after="0"/>
        <w:ind w:left="408" w:right="0" w:hanging="296"/>
        <w:jc w:val="left"/>
        <w:rPr>
          <w:sz w:val="22"/>
        </w:rPr>
      </w:pPr>
      <w:r>
        <w:rPr>
          <w:sz w:val="22"/>
        </w:rPr>
        <w:t>hazardous</w:t>
      </w:r>
      <w:r>
        <w:rPr>
          <w:spacing w:val="37"/>
          <w:sz w:val="22"/>
        </w:rPr>
        <w:t> </w:t>
      </w:r>
      <w:r>
        <w:rPr>
          <w:sz w:val="22"/>
        </w:rPr>
        <w:t>working</w:t>
      </w:r>
      <w:r>
        <w:rPr>
          <w:spacing w:val="37"/>
          <w:sz w:val="22"/>
        </w:rPr>
        <w:t> </w:t>
      </w:r>
      <w:r>
        <w:rPr>
          <w:spacing w:val="-2"/>
          <w:sz w:val="22"/>
        </w:rPr>
        <w:t>conditions</w:t>
      </w:r>
    </w:p>
    <w:p>
      <w:pPr>
        <w:pStyle w:val="ListParagraph"/>
        <w:numPr>
          <w:ilvl w:val="1"/>
          <w:numId w:val="99"/>
        </w:numPr>
        <w:tabs>
          <w:tab w:pos="409" w:val="left" w:leader="none"/>
        </w:tabs>
        <w:spacing w:line="240" w:lineRule="auto" w:before="7" w:after="0"/>
        <w:ind w:left="408" w:right="0" w:hanging="296"/>
        <w:jc w:val="left"/>
        <w:rPr>
          <w:sz w:val="22"/>
        </w:rPr>
      </w:pPr>
      <w:r>
        <w:rPr>
          <w:sz w:val="22"/>
        </w:rPr>
        <w:t>alienation</w:t>
      </w:r>
      <w:r>
        <w:rPr>
          <w:spacing w:val="31"/>
          <w:sz w:val="22"/>
        </w:rPr>
        <w:t> </w:t>
      </w:r>
      <w:r>
        <w:rPr>
          <w:sz w:val="22"/>
        </w:rPr>
        <w:t>from</w:t>
      </w:r>
      <w:r>
        <w:rPr>
          <w:spacing w:val="32"/>
          <w:sz w:val="22"/>
        </w:rPr>
        <w:t> </w:t>
      </w:r>
      <w:r>
        <w:rPr>
          <w:sz w:val="22"/>
        </w:rPr>
        <w:t>fellow</w:t>
      </w:r>
      <w:r>
        <w:rPr>
          <w:spacing w:val="32"/>
          <w:sz w:val="22"/>
        </w:rPr>
        <w:t> </w:t>
      </w:r>
      <w:r>
        <w:rPr>
          <w:spacing w:val="-2"/>
          <w:sz w:val="22"/>
        </w:rPr>
        <w:t>workers</w:t>
      </w:r>
    </w:p>
    <w:p>
      <w:pPr>
        <w:pStyle w:val="ListParagraph"/>
        <w:numPr>
          <w:ilvl w:val="1"/>
          <w:numId w:val="99"/>
        </w:numPr>
        <w:tabs>
          <w:tab w:pos="397" w:val="left" w:leader="none"/>
        </w:tabs>
        <w:spacing w:line="240" w:lineRule="auto" w:before="7" w:after="0"/>
        <w:ind w:left="396" w:right="0" w:hanging="284"/>
        <w:jc w:val="left"/>
        <w:rPr>
          <w:sz w:val="22"/>
        </w:rPr>
      </w:pPr>
      <w:r>
        <w:rPr>
          <w:sz w:val="22"/>
        </w:rPr>
        <w:t>dissolution</w:t>
      </w:r>
      <w:r>
        <w:rPr>
          <w:spacing w:val="30"/>
          <w:sz w:val="22"/>
        </w:rPr>
        <w:t> </w:t>
      </w:r>
      <w:r>
        <w:rPr>
          <w:sz w:val="22"/>
        </w:rPr>
        <w:t>of</w:t>
      </w:r>
      <w:r>
        <w:rPr>
          <w:spacing w:val="30"/>
          <w:sz w:val="22"/>
        </w:rPr>
        <w:t> </w:t>
      </w:r>
      <w:r>
        <w:rPr>
          <w:sz w:val="22"/>
        </w:rPr>
        <w:t>family</w:t>
      </w:r>
      <w:r>
        <w:rPr>
          <w:spacing w:val="31"/>
          <w:sz w:val="22"/>
        </w:rPr>
        <w:t> </w:t>
      </w:r>
      <w:r>
        <w:rPr>
          <w:spacing w:val="-4"/>
          <w:sz w:val="22"/>
        </w:rPr>
        <w:t>ties</w:t>
      </w:r>
    </w:p>
    <w:p>
      <w:pPr>
        <w:pStyle w:val="BodyText"/>
        <w:spacing w:before="2"/>
        <w:ind w:left="0"/>
        <w:rPr>
          <w:sz w:val="23"/>
        </w:rPr>
      </w:pPr>
    </w:p>
    <w:p>
      <w:pPr>
        <w:pStyle w:val="ListParagraph"/>
        <w:numPr>
          <w:ilvl w:val="0"/>
          <w:numId w:val="99"/>
        </w:numPr>
        <w:tabs>
          <w:tab w:pos="373" w:val="left" w:leader="none"/>
        </w:tabs>
        <w:spacing w:line="247" w:lineRule="auto" w:before="0" w:after="0"/>
        <w:ind w:left="113" w:right="312" w:firstLine="0"/>
        <w:jc w:val="left"/>
        <w:rPr>
          <w:sz w:val="22"/>
        </w:rPr>
      </w:pPr>
      <w:r>
        <w:rPr>
          <w:sz w:val="22"/>
        </w:rPr>
        <w:t>It</w:t>
      </w:r>
      <w:r>
        <w:rPr>
          <w:spacing w:val="24"/>
          <w:sz w:val="22"/>
        </w:rPr>
        <w:t> </w:t>
      </w:r>
      <w:r>
        <w:rPr>
          <w:sz w:val="22"/>
        </w:rPr>
        <w:t>can</w:t>
      </w:r>
      <w:r>
        <w:rPr>
          <w:spacing w:val="24"/>
          <w:sz w:val="22"/>
        </w:rPr>
        <w:t> </w:t>
      </w:r>
      <w:r>
        <w:rPr>
          <w:sz w:val="22"/>
        </w:rPr>
        <w:t>be</w:t>
      </w:r>
      <w:r>
        <w:rPr>
          <w:spacing w:val="24"/>
          <w:sz w:val="22"/>
        </w:rPr>
        <w:t> </w:t>
      </w:r>
      <w:r>
        <w:rPr>
          <w:sz w:val="22"/>
        </w:rPr>
        <w:t>inferred</w:t>
      </w:r>
      <w:r>
        <w:rPr>
          <w:spacing w:val="24"/>
          <w:sz w:val="22"/>
        </w:rPr>
        <w:t> </w:t>
      </w:r>
      <w:r>
        <w:rPr>
          <w:sz w:val="22"/>
        </w:rPr>
        <w:t>that</w:t>
      </w:r>
      <w:r>
        <w:rPr>
          <w:spacing w:val="24"/>
          <w:sz w:val="22"/>
        </w:rPr>
        <w:t> </w:t>
      </w:r>
      <w:r>
        <w:rPr>
          <w:sz w:val="22"/>
        </w:rPr>
        <w:t>the</w:t>
      </w:r>
      <w:r>
        <w:rPr>
          <w:spacing w:val="24"/>
          <w:sz w:val="22"/>
        </w:rPr>
        <w:t> </w:t>
      </w:r>
      <w:r>
        <w:rPr>
          <w:sz w:val="22"/>
        </w:rPr>
        <w:t>author</w:t>
      </w:r>
      <w:r>
        <w:rPr>
          <w:spacing w:val="24"/>
          <w:sz w:val="22"/>
        </w:rPr>
        <w:t> </w:t>
      </w:r>
      <w:r>
        <w:rPr>
          <w:sz w:val="22"/>
        </w:rPr>
        <w:t>of</w:t>
      </w:r>
      <w:r>
        <w:rPr>
          <w:spacing w:val="24"/>
          <w:sz w:val="22"/>
        </w:rPr>
        <w:t> </w:t>
      </w:r>
      <w:r>
        <w:rPr>
          <w:sz w:val="22"/>
        </w:rPr>
        <w:t>the</w:t>
      </w:r>
      <w:r>
        <w:rPr>
          <w:spacing w:val="24"/>
          <w:sz w:val="22"/>
        </w:rPr>
        <w:t> </w:t>
      </w:r>
      <w:r>
        <w:rPr>
          <w:sz w:val="22"/>
        </w:rPr>
        <w:t>passage</w:t>
      </w:r>
      <w:r>
        <w:rPr>
          <w:spacing w:val="24"/>
          <w:sz w:val="22"/>
        </w:rPr>
        <w:t> </w:t>
      </w:r>
      <w:r>
        <w:rPr>
          <w:sz w:val="22"/>
        </w:rPr>
        <w:t>believes</w:t>
      </w:r>
      <w:r>
        <w:rPr>
          <w:spacing w:val="24"/>
          <w:sz w:val="22"/>
        </w:rPr>
        <w:t> </w:t>
      </w:r>
      <w:r>
        <w:rPr>
          <w:sz w:val="22"/>
        </w:rPr>
        <w:t>that</w:t>
      </w:r>
      <w:r>
        <w:rPr>
          <w:spacing w:val="24"/>
          <w:sz w:val="22"/>
        </w:rPr>
        <w:t> </w:t>
      </w:r>
      <w:r>
        <w:rPr>
          <w:sz w:val="22"/>
        </w:rPr>
        <w:t>Mary</w:t>
      </w:r>
      <w:r>
        <w:rPr>
          <w:spacing w:val="24"/>
          <w:sz w:val="22"/>
        </w:rPr>
        <w:t> </w:t>
      </w:r>
      <w:r>
        <w:rPr>
          <w:sz w:val="22"/>
        </w:rPr>
        <w:t>Barton</w:t>
      </w:r>
      <w:r>
        <w:rPr>
          <w:spacing w:val="24"/>
          <w:sz w:val="22"/>
        </w:rPr>
        <w:t> </w:t>
      </w:r>
      <w:r>
        <w:rPr>
          <w:sz w:val="22"/>
        </w:rPr>
        <w:t>might</w:t>
      </w:r>
      <w:r>
        <w:rPr>
          <w:spacing w:val="24"/>
          <w:sz w:val="22"/>
        </w:rPr>
        <w:t> </w:t>
      </w:r>
      <w:r>
        <w:rPr>
          <w:sz w:val="22"/>
        </w:rPr>
        <w:t>have</w:t>
      </w:r>
      <w:r>
        <w:rPr>
          <w:spacing w:val="24"/>
          <w:sz w:val="22"/>
        </w:rPr>
        <w:t> </w:t>
      </w:r>
      <w:r>
        <w:rPr>
          <w:sz w:val="22"/>
        </w:rPr>
        <w:t>been an even better novel if Gaskell</w:t>
      </w:r>
    </w:p>
    <w:p>
      <w:pPr>
        <w:pStyle w:val="ListParagraph"/>
        <w:numPr>
          <w:ilvl w:val="1"/>
          <w:numId w:val="99"/>
        </w:numPr>
        <w:tabs>
          <w:tab w:pos="397" w:val="left" w:leader="none"/>
        </w:tabs>
        <w:spacing w:line="252" w:lineRule="exact" w:before="0" w:after="0"/>
        <w:ind w:left="396" w:right="0" w:hanging="284"/>
        <w:jc w:val="left"/>
        <w:rPr>
          <w:sz w:val="22"/>
        </w:rPr>
      </w:pPr>
      <w:r>
        <w:rPr>
          <w:sz w:val="22"/>
        </w:rPr>
        <w:t>concentrated</w:t>
      </w:r>
      <w:r>
        <w:rPr>
          <w:spacing w:val="24"/>
          <w:sz w:val="22"/>
        </w:rPr>
        <w:t> </w:t>
      </w:r>
      <w:r>
        <w:rPr>
          <w:sz w:val="22"/>
        </w:rPr>
        <w:t>on</w:t>
      </w:r>
      <w:r>
        <w:rPr>
          <w:spacing w:val="24"/>
          <w:sz w:val="22"/>
        </w:rPr>
        <w:t> </w:t>
      </w:r>
      <w:r>
        <w:rPr>
          <w:sz w:val="22"/>
        </w:rPr>
        <w:t>the</w:t>
      </w:r>
      <w:r>
        <w:rPr>
          <w:spacing w:val="25"/>
          <w:sz w:val="22"/>
        </w:rPr>
        <w:t> </w:t>
      </w:r>
      <w:r>
        <w:rPr>
          <w:sz w:val="22"/>
        </w:rPr>
        <w:t>emotions</w:t>
      </w:r>
      <w:r>
        <w:rPr>
          <w:spacing w:val="24"/>
          <w:sz w:val="22"/>
        </w:rPr>
        <w:t> </w:t>
      </w:r>
      <w:r>
        <w:rPr>
          <w:sz w:val="22"/>
        </w:rPr>
        <w:t>of</w:t>
      </w:r>
      <w:r>
        <w:rPr>
          <w:spacing w:val="25"/>
          <w:sz w:val="22"/>
        </w:rPr>
        <w:t> </w:t>
      </w:r>
      <w:r>
        <w:rPr>
          <w:sz w:val="22"/>
        </w:rPr>
        <w:t>a</w:t>
      </w:r>
      <w:r>
        <w:rPr>
          <w:spacing w:val="24"/>
          <w:sz w:val="22"/>
        </w:rPr>
        <w:t> </w:t>
      </w:r>
      <w:r>
        <w:rPr>
          <w:sz w:val="22"/>
        </w:rPr>
        <w:t>single</w:t>
      </w:r>
      <w:r>
        <w:rPr>
          <w:spacing w:val="25"/>
          <w:sz w:val="22"/>
        </w:rPr>
        <w:t> </w:t>
      </w:r>
      <w:r>
        <w:rPr>
          <w:spacing w:val="-2"/>
          <w:sz w:val="22"/>
        </w:rPr>
        <w:t>character</w:t>
      </w:r>
    </w:p>
    <w:p>
      <w:pPr>
        <w:pStyle w:val="ListParagraph"/>
        <w:numPr>
          <w:ilvl w:val="1"/>
          <w:numId w:val="99"/>
        </w:numPr>
        <w:tabs>
          <w:tab w:pos="397" w:val="left" w:leader="none"/>
        </w:tabs>
        <w:spacing w:line="240" w:lineRule="auto" w:before="7" w:after="0"/>
        <w:ind w:left="396" w:right="0" w:hanging="284"/>
        <w:jc w:val="left"/>
        <w:rPr>
          <w:sz w:val="22"/>
        </w:rPr>
      </w:pPr>
      <w:r>
        <w:rPr>
          <w:sz w:val="22"/>
        </w:rPr>
        <w:t>made</w:t>
      </w:r>
      <w:r>
        <w:rPr>
          <w:spacing w:val="22"/>
          <w:sz w:val="22"/>
        </w:rPr>
        <w:t> </w:t>
      </w:r>
      <w:r>
        <w:rPr>
          <w:sz w:val="22"/>
        </w:rPr>
        <w:t>no</w:t>
      </w:r>
      <w:r>
        <w:rPr>
          <w:spacing w:val="25"/>
          <w:sz w:val="22"/>
        </w:rPr>
        <w:t> </w:t>
      </w:r>
      <w:r>
        <w:rPr>
          <w:sz w:val="22"/>
        </w:rPr>
        <w:t>attempt</w:t>
      </w:r>
      <w:r>
        <w:rPr>
          <w:spacing w:val="25"/>
          <w:sz w:val="22"/>
        </w:rPr>
        <w:t> </w:t>
      </w:r>
      <w:r>
        <w:rPr>
          <w:sz w:val="22"/>
        </w:rPr>
        <w:t>to</w:t>
      </w:r>
      <w:r>
        <w:rPr>
          <w:spacing w:val="24"/>
          <w:sz w:val="22"/>
        </w:rPr>
        <w:t> </w:t>
      </w:r>
      <w:r>
        <w:rPr>
          <w:sz w:val="22"/>
        </w:rPr>
        <w:t>re-create</w:t>
      </w:r>
      <w:r>
        <w:rPr>
          <w:spacing w:val="25"/>
          <w:sz w:val="22"/>
        </w:rPr>
        <w:t> </w:t>
      </w:r>
      <w:r>
        <w:rPr>
          <w:sz w:val="22"/>
        </w:rPr>
        <w:t>experiences</w:t>
      </w:r>
      <w:r>
        <w:rPr>
          <w:spacing w:val="25"/>
          <w:sz w:val="22"/>
        </w:rPr>
        <w:t> </w:t>
      </w:r>
      <w:r>
        <w:rPr>
          <w:sz w:val="22"/>
        </w:rPr>
        <w:t>of</w:t>
      </w:r>
      <w:r>
        <w:rPr>
          <w:spacing w:val="24"/>
          <w:sz w:val="22"/>
        </w:rPr>
        <w:t> </w:t>
      </w:r>
      <w:r>
        <w:rPr>
          <w:sz w:val="22"/>
        </w:rPr>
        <w:t>which</w:t>
      </w:r>
      <w:r>
        <w:rPr>
          <w:spacing w:val="25"/>
          <w:sz w:val="22"/>
        </w:rPr>
        <w:t> </w:t>
      </w:r>
      <w:r>
        <w:rPr>
          <w:sz w:val="22"/>
        </w:rPr>
        <w:t>she</w:t>
      </w:r>
      <w:r>
        <w:rPr>
          <w:spacing w:val="25"/>
          <w:sz w:val="22"/>
        </w:rPr>
        <w:t> </w:t>
      </w:r>
      <w:r>
        <w:rPr>
          <w:sz w:val="22"/>
        </w:rPr>
        <w:t>had</w:t>
      </w:r>
      <w:r>
        <w:rPr>
          <w:spacing w:val="24"/>
          <w:sz w:val="22"/>
        </w:rPr>
        <w:t> </w:t>
      </w:r>
      <w:r>
        <w:rPr>
          <w:sz w:val="22"/>
        </w:rPr>
        <w:t>no</w:t>
      </w:r>
      <w:r>
        <w:rPr>
          <w:spacing w:val="25"/>
          <w:sz w:val="22"/>
        </w:rPr>
        <w:t> </w:t>
      </w:r>
      <w:r>
        <w:rPr>
          <w:sz w:val="22"/>
        </w:rPr>
        <w:t>firsthand</w:t>
      </w:r>
      <w:r>
        <w:rPr>
          <w:spacing w:val="25"/>
          <w:sz w:val="22"/>
        </w:rPr>
        <w:t> </w:t>
      </w:r>
      <w:r>
        <w:rPr>
          <w:spacing w:val="-2"/>
          <w:sz w:val="22"/>
        </w:rPr>
        <w:t>knowledge</w:t>
      </w:r>
    </w:p>
    <w:p>
      <w:pPr>
        <w:pStyle w:val="ListParagraph"/>
        <w:numPr>
          <w:ilvl w:val="1"/>
          <w:numId w:val="99"/>
        </w:numPr>
        <w:tabs>
          <w:tab w:pos="409" w:val="left" w:leader="none"/>
        </w:tabs>
        <w:spacing w:line="240" w:lineRule="auto" w:before="7" w:after="0"/>
        <w:ind w:left="408" w:right="0" w:hanging="296"/>
        <w:jc w:val="left"/>
        <w:rPr>
          <w:sz w:val="22"/>
        </w:rPr>
      </w:pPr>
      <w:r>
        <w:rPr>
          <w:sz w:val="22"/>
        </w:rPr>
        <w:t>made</w:t>
      </w:r>
      <w:r>
        <w:rPr>
          <w:spacing w:val="29"/>
          <w:sz w:val="22"/>
        </w:rPr>
        <w:t> </w:t>
      </w:r>
      <w:r>
        <w:rPr>
          <w:sz w:val="22"/>
        </w:rPr>
        <w:t>no</w:t>
      </w:r>
      <w:r>
        <w:rPr>
          <w:spacing w:val="30"/>
          <w:sz w:val="22"/>
        </w:rPr>
        <w:t> </w:t>
      </w:r>
      <w:r>
        <w:rPr>
          <w:sz w:val="22"/>
        </w:rPr>
        <w:t>attempt</w:t>
      </w:r>
      <w:r>
        <w:rPr>
          <w:spacing w:val="30"/>
          <w:sz w:val="22"/>
        </w:rPr>
        <w:t> </w:t>
      </w:r>
      <w:r>
        <w:rPr>
          <w:sz w:val="22"/>
        </w:rPr>
        <w:t>to</w:t>
      </w:r>
      <w:r>
        <w:rPr>
          <w:spacing w:val="29"/>
          <w:sz w:val="22"/>
        </w:rPr>
        <w:t> </w:t>
      </w:r>
      <w:r>
        <w:rPr>
          <w:sz w:val="22"/>
        </w:rPr>
        <w:t>reproduce</w:t>
      </w:r>
      <w:r>
        <w:rPr>
          <w:spacing w:val="30"/>
          <w:sz w:val="22"/>
        </w:rPr>
        <w:t> </w:t>
      </w:r>
      <w:r>
        <w:rPr>
          <w:sz w:val="22"/>
        </w:rPr>
        <w:t>working-class</w:t>
      </w:r>
      <w:r>
        <w:rPr>
          <w:spacing w:val="30"/>
          <w:sz w:val="22"/>
        </w:rPr>
        <w:t> </w:t>
      </w:r>
      <w:r>
        <w:rPr>
          <w:spacing w:val="-2"/>
          <w:sz w:val="22"/>
        </w:rPr>
        <w:t>dialects</w:t>
      </w:r>
    </w:p>
    <w:p>
      <w:pPr>
        <w:pStyle w:val="ListParagraph"/>
        <w:numPr>
          <w:ilvl w:val="1"/>
          <w:numId w:val="99"/>
        </w:numPr>
        <w:tabs>
          <w:tab w:pos="409" w:val="left" w:leader="none"/>
        </w:tabs>
        <w:spacing w:line="240" w:lineRule="auto" w:before="7" w:after="0"/>
        <w:ind w:left="408" w:right="0" w:hanging="296"/>
        <w:jc w:val="left"/>
        <w:rPr>
          <w:sz w:val="22"/>
        </w:rPr>
      </w:pPr>
      <w:r>
        <w:rPr>
          <w:sz w:val="22"/>
        </w:rPr>
        <w:t>grown</w:t>
      </w:r>
      <w:r>
        <w:rPr>
          <w:spacing w:val="21"/>
          <w:sz w:val="22"/>
        </w:rPr>
        <w:t> </w:t>
      </w:r>
      <w:r>
        <w:rPr>
          <w:sz w:val="22"/>
        </w:rPr>
        <w:t>up</w:t>
      </w:r>
      <w:r>
        <w:rPr>
          <w:spacing w:val="22"/>
          <w:sz w:val="22"/>
        </w:rPr>
        <w:t> </w:t>
      </w:r>
      <w:r>
        <w:rPr>
          <w:sz w:val="22"/>
        </w:rPr>
        <w:t>in</w:t>
      </w:r>
      <w:r>
        <w:rPr>
          <w:spacing w:val="22"/>
          <w:sz w:val="22"/>
        </w:rPr>
        <w:t> </w:t>
      </w:r>
      <w:r>
        <w:rPr>
          <w:sz w:val="22"/>
        </w:rPr>
        <w:t>an</w:t>
      </w:r>
      <w:r>
        <w:rPr>
          <w:spacing w:val="22"/>
          <w:sz w:val="22"/>
        </w:rPr>
        <w:t> </w:t>
      </w:r>
      <w:r>
        <w:rPr>
          <w:sz w:val="22"/>
        </w:rPr>
        <w:t>industrial</w:t>
      </w:r>
      <w:r>
        <w:rPr>
          <w:spacing w:val="22"/>
          <w:sz w:val="22"/>
        </w:rPr>
        <w:t> </w:t>
      </w:r>
      <w:r>
        <w:rPr>
          <w:spacing w:val="-4"/>
          <w:sz w:val="22"/>
        </w:rPr>
        <w:t>city</w:t>
      </w:r>
    </w:p>
    <w:p>
      <w:pPr>
        <w:pStyle w:val="ListParagraph"/>
        <w:numPr>
          <w:ilvl w:val="1"/>
          <w:numId w:val="99"/>
        </w:numPr>
        <w:tabs>
          <w:tab w:pos="397" w:val="left" w:leader="none"/>
        </w:tabs>
        <w:spacing w:line="240" w:lineRule="auto" w:before="7" w:after="0"/>
        <w:ind w:left="396" w:right="0" w:hanging="284"/>
        <w:jc w:val="left"/>
        <w:rPr>
          <w:sz w:val="22"/>
        </w:rPr>
      </w:pPr>
      <w:r>
        <w:rPr>
          <w:sz w:val="22"/>
        </w:rPr>
        <w:t>managed</w:t>
      </w:r>
      <w:r>
        <w:rPr>
          <w:spacing w:val="21"/>
          <w:sz w:val="22"/>
        </w:rPr>
        <w:t> </w:t>
      </w:r>
      <w:r>
        <w:rPr>
          <w:sz w:val="22"/>
        </w:rPr>
        <w:t>to</w:t>
      </w:r>
      <w:r>
        <w:rPr>
          <w:spacing w:val="24"/>
          <w:sz w:val="22"/>
        </w:rPr>
        <w:t> </w:t>
      </w:r>
      <w:r>
        <w:rPr>
          <w:sz w:val="22"/>
        </w:rPr>
        <w:t>transcend</w:t>
      </w:r>
      <w:r>
        <w:rPr>
          <w:spacing w:val="24"/>
          <w:sz w:val="22"/>
        </w:rPr>
        <w:t> </w:t>
      </w:r>
      <w:r>
        <w:rPr>
          <w:sz w:val="22"/>
        </w:rPr>
        <w:t>her</w:t>
      </w:r>
      <w:r>
        <w:rPr>
          <w:spacing w:val="24"/>
          <w:sz w:val="22"/>
        </w:rPr>
        <w:t> </w:t>
      </w:r>
      <w:r>
        <w:rPr>
          <w:sz w:val="22"/>
        </w:rPr>
        <w:t>position</w:t>
      </w:r>
      <w:r>
        <w:rPr>
          <w:spacing w:val="24"/>
          <w:sz w:val="22"/>
        </w:rPr>
        <w:t> </w:t>
      </w:r>
      <w:r>
        <w:rPr>
          <w:sz w:val="22"/>
        </w:rPr>
        <w:t>as</w:t>
      </w:r>
      <w:r>
        <w:rPr>
          <w:spacing w:val="24"/>
          <w:sz w:val="22"/>
        </w:rPr>
        <w:t> </w:t>
      </w:r>
      <w:r>
        <w:rPr>
          <w:sz w:val="22"/>
        </w:rPr>
        <w:t>an</w:t>
      </w:r>
      <w:r>
        <w:rPr>
          <w:spacing w:val="24"/>
          <w:sz w:val="22"/>
        </w:rPr>
        <w:t> </w:t>
      </w:r>
      <w:r>
        <w:rPr>
          <w:spacing w:val="-2"/>
          <w:sz w:val="22"/>
        </w:rPr>
        <w:t>outsider</w:t>
      </w:r>
    </w:p>
    <w:p>
      <w:pPr>
        <w:spacing w:after="0" w:line="240" w:lineRule="auto"/>
        <w:jc w:val="left"/>
        <w:rPr>
          <w:sz w:val="22"/>
        </w:rPr>
        <w:sectPr>
          <w:headerReference w:type="default" r:id="rId321"/>
          <w:footerReference w:type="default" r:id="rId322"/>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7"/>
        <w:ind w:left="0"/>
        <w:rPr>
          <w:rFonts w:ascii="苹方 常规"/>
          <w:sz w:val="12"/>
        </w:rPr>
      </w:pPr>
    </w:p>
    <w:p>
      <w:pPr>
        <w:pStyle w:val="ListParagraph"/>
        <w:numPr>
          <w:ilvl w:val="0"/>
          <w:numId w:val="99"/>
        </w:numPr>
        <w:tabs>
          <w:tab w:pos="373" w:val="left" w:leader="none"/>
        </w:tabs>
        <w:spacing w:line="247" w:lineRule="auto" w:before="0" w:after="0"/>
        <w:ind w:left="113" w:right="892" w:firstLine="0"/>
        <w:jc w:val="left"/>
        <w:rPr>
          <w:sz w:val="22"/>
        </w:rPr>
      </w:pP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best</w:t>
      </w:r>
      <w:r>
        <w:rPr>
          <w:spacing w:val="28"/>
          <w:sz w:val="22"/>
        </w:rPr>
        <w:t> </w:t>
      </w:r>
      <w:r>
        <w:rPr>
          <w:sz w:val="22"/>
        </w:rPr>
        <w:t>describes</w:t>
      </w:r>
      <w:r>
        <w:rPr>
          <w:spacing w:val="28"/>
          <w:sz w:val="22"/>
        </w:rPr>
        <w:t> </w:t>
      </w:r>
      <w:r>
        <w:rPr>
          <w:sz w:val="22"/>
        </w:rPr>
        <w:t>the</w:t>
      </w:r>
      <w:r>
        <w:rPr>
          <w:spacing w:val="28"/>
          <w:sz w:val="22"/>
        </w:rPr>
        <w:t> </w:t>
      </w:r>
      <w:r>
        <w:rPr>
          <w:sz w:val="22"/>
        </w:rPr>
        <w:t>author’s</w:t>
      </w:r>
      <w:r>
        <w:rPr>
          <w:spacing w:val="28"/>
          <w:sz w:val="22"/>
        </w:rPr>
        <w:t> </w:t>
      </w:r>
      <w:r>
        <w:rPr>
          <w:sz w:val="22"/>
        </w:rPr>
        <w:t>attitude</w:t>
      </w:r>
      <w:r>
        <w:rPr>
          <w:spacing w:val="28"/>
          <w:sz w:val="22"/>
        </w:rPr>
        <w:t> </w:t>
      </w:r>
      <w:r>
        <w:rPr>
          <w:sz w:val="22"/>
        </w:rPr>
        <w:t>toward</w:t>
      </w:r>
      <w:r>
        <w:rPr>
          <w:spacing w:val="28"/>
          <w:sz w:val="22"/>
        </w:rPr>
        <w:t> </w:t>
      </w:r>
      <w:r>
        <w:rPr>
          <w:sz w:val="22"/>
        </w:rPr>
        <w:t>Gaskell’s</w:t>
      </w:r>
      <w:r>
        <w:rPr>
          <w:spacing w:val="28"/>
          <w:sz w:val="22"/>
        </w:rPr>
        <w:t> </w:t>
      </w:r>
      <w:r>
        <w:rPr>
          <w:sz w:val="22"/>
        </w:rPr>
        <w:t>use</w:t>
      </w:r>
      <w:r>
        <w:rPr>
          <w:spacing w:val="28"/>
          <w:sz w:val="22"/>
        </w:rPr>
        <w:t> </w:t>
      </w:r>
      <w:r>
        <w:rPr>
          <w:sz w:val="22"/>
        </w:rPr>
        <w:t>of</w:t>
      </w:r>
      <w:r>
        <w:rPr>
          <w:spacing w:val="28"/>
          <w:sz w:val="22"/>
        </w:rPr>
        <w:t> </w:t>
      </w:r>
      <w:r>
        <w:rPr>
          <w:sz w:val="22"/>
        </w:rPr>
        <w:t>the method of documentary record in Mary Barton?</w:t>
      </w:r>
    </w:p>
    <w:p>
      <w:pPr>
        <w:pStyle w:val="ListParagraph"/>
        <w:numPr>
          <w:ilvl w:val="1"/>
          <w:numId w:val="99"/>
        </w:numPr>
        <w:tabs>
          <w:tab w:pos="397" w:val="left" w:leader="none"/>
        </w:tabs>
        <w:spacing w:line="252" w:lineRule="exact" w:before="0" w:after="0"/>
        <w:ind w:left="396" w:right="0" w:hanging="284"/>
        <w:jc w:val="left"/>
        <w:rPr>
          <w:sz w:val="22"/>
        </w:rPr>
      </w:pPr>
      <w:r>
        <w:rPr>
          <w:sz w:val="22"/>
        </w:rPr>
        <w:t>uncritical</w:t>
      </w:r>
      <w:r>
        <w:rPr>
          <w:spacing w:val="45"/>
          <w:sz w:val="22"/>
        </w:rPr>
        <w:t> </w:t>
      </w:r>
      <w:r>
        <w:rPr>
          <w:spacing w:val="-2"/>
          <w:sz w:val="22"/>
        </w:rPr>
        <w:t>enthusiasm</w:t>
      </w:r>
    </w:p>
    <w:p>
      <w:pPr>
        <w:pStyle w:val="ListParagraph"/>
        <w:numPr>
          <w:ilvl w:val="1"/>
          <w:numId w:val="99"/>
        </w:numPr>
        <w:tabs>
          <w:tab w:pos="397" w:val="left" w:leader="none"/>
        </w:tabs>
        <w:spacing w:line="240" w:lineRule="auto" w:before="7" w:after="0"/>
        <w:ind w:left="396" w:right="0" w:hanging="284"/>
        <w:jc w:val="left"/>
        <w:rPr>
          <w:sz w:val="22"/>
        </w:rPr>
      </w:pPr>
      <w:r>
        <w:rPr>
          <w:sz w:val="22"/>
        </w:rPr>
        <w:t>unresolved</w:t>
      </w:r>
      <w:r>
        <w:rPr>
          <w:spacing w:val="45"/>
          <w:sz w:val="22"/>
        </w:rPr>
        <w:t> </w:t>
      </w:r>
      <w:r>
        <w:rPr>
          <w:spacing w:val="-2"/>
          <w:sz w:val="22"/>
        </w:rPr>
        <w:t>ambivalence</w:t>
      </w:r>
    </w:p>
    <w:p>
      <w:pPr>
        <w:pStyle w:val="ListParagraph"/>
        <w:numPr>
          <w:ilvl w:val="1"/>
          <w:numId w:val="99"/>
        </w:numPr>
        <w:tabs>
          <w:tab w:pos="409" w:val="left" w:leader="none"/>
        </w:tabs>
        <w:spacing w:line="240" w:lineRule="auto" w:before="7" w:after="0"/>
        <w:ind w:left="408" w:right="0" w:hanging="296"/>
        <w:jc w:val="left"/>
        <w:rPr>
          <w:sz w:val="22"/>
        </w:rPr>
      </w:pPr>
      <w:r>
        <w:rPr>
          <w:sz w:val="22"/>
        </w:rPr>
        <w:t>qualified</w:t>
      </w:r>
      <w:r>
        <w:rPr>
          <w:spacing w:val="41"/>
          <w:sz w:val="22"/>
        </w:rPr>
        <w:t> </w:t>
      </w:r>
      <w:r>
        <w:rPr>
          <w:spacing w:val="-2"/>
          <w:sz w:val="22"/>
        </w:rPr>
        <w:t>approval</w:t>
      </w:r>
    </w:p>
    <w:p>
      <w:pPr>
        <w:pStyle w:val="ListParagraph"/>
        <w:numPr>
          <w:ilvl w:val="1"/>
          <w:numId w:val="99"/>
        </w:numPr>
        <w:tabs>
          <w:tab w:pos="409" w:val="left" w:leader="none"/>
        </w:tabs>
        <w:spacing w:line="240" w:lineRule="auto" w:before="7" w:after="0"/>
        <w:ind w:left="408" w:right="0" w:hanging="296"/>
        <w:jc w:val="left"/>
        <w:rPr>
          <w:sz w:val="22"/>
        </w:rPr>
      </w:pPr>
      <w:r>
        <w:rPr>
          <w:sz w:val="22"/>
        </w:rPr>
        <w:t>resigned</w:t>
      </w:r>
      <w:r>
        <w:rPr>
          <w:spacing w:val="37"/>
          <w:sz w:val="22"/>
        </w:rPr>
        <w:t> </w:t>
      </w:r>
      <w:r>
        <w:rPr>
          <w:spacing w:val="-2"/>
          <w:sz w:val="22"/>
        </w:rPr>
        <w:t>acceptance</w:t>
      </w:r>
    </w:p>
    <w:p>
      <w:pPr>
        <w:pStyle w:val="ListParagraph"/>
        <w:numPr>
          <w:ilvl w:val="1"/>
          <w:numId w:val="99"/>
        </w:numPr>
        <w:tabs>
          <w:tab w:pos="397" w:val="left" w:leader="none"/>
        </w:tabs>
        <w:spacing w:line="240" w:lineRule="auto" w:before="7" w:after="0"/>
        <w:ind w:left="396" w:right="0" w:hanging="284"/>
        <w:jc w:val="left"/>
        <w:rPr>
          <w:sz w:val="22"/>
        </w:rPr>
      </w:pPr>
      <w:r>
        <w:rPr>
          <w:sz w:val="22"/>
        </w:rPr>
        <w:t>mild</w:t>
      </w:r>
      <w:r>
        <w:rPr>
          <w:spacing w:val="19"/>
          <w:sz w:val="22"/>
        </w:rPr>
        <w:t> </w:t>
      </w:r>
      <w:r>
        <w:rPr>
          <w:spacing w:val="-2"/>
          <w:sz w:val="22"/>
        </w:rPr>
        <w:t>irritation</w:t>
      </w:r>
    </w:p>
    <w:p>
      <w:pPr>
        <w:pStyle w:val="BodyText"/>
        <w:spacing w:before="2"/>
        <w:ind w:left="0"/>
        <w:rPr>
          <w:sz w:val="23"/>
        </w:rPr>
      </w:pPr>
    </w:p>
    <w:p>
      <w:pPr>
        <w:pStyle w:val="ListParagraph"/>
        <w:numPr>
          <w:ilvl w:val="0"/>
          <w:numId w:val="99"/>
        </w:numPr>
        <w:tabs>
          <w:tab w:pos="373" w:val="left" w:leader="none"/>
        </w:tabs>
        <w:spacing w:line="247" w:lineRule="auto" w:before="0" w:after="0"/>
        <w:ind w:left="113" w:right="977" w:firstLine="0"/>
        <w:jc w:val="left"/>
        <w:rPr>
          <w:sz w:val="22"/>
        </w:rPr>
      </w:pPr>
      <w:r>
        <w:rPr>
          <w:sz w:val="22"/>
        </w:rPr>
        <w:t>Which</w:t>
      </w:r>
      <w:r>
        <w:rPr>
          <w:spacing w:val="23"/>
          <w:sz w:val="22"/>
        </w:rPr>
        <w:t> </w:t>
      </w:r>
      <w:r>
        <w:rPr>
          <w:sz w:val="22"/>
        </w:rPr>
        <w:t>of</w:t>
      </w:r>
      <w:r>
        <w:rPr>
          <w:spacing w:val="23"/>
          <w:sz w:val="22"/>
        </w:rPr>
        <w:t> </w:t>
      </w:r>
      <w:r>
        <w:rPr>
          <w:sz w:val="22"/>
        </w:rPr>
        <w:t>the</w:t>
      </w:r>
      <w:r>
        <w:rPr>
          <w:spacing w:val="23"/>
          <w:sz w:val="22"/>
        </w:rPr>
        <w:t> </w:t>
      </w:r>
      <w:r>
        <w:rPr>
          <w:sz w:val="22"/>
        </w:rPr>
        <w:t>following</w:t>
      </w:r>
      <w:r>
        <w:rPr>
          <w:spacing w:val="23"/>
          <w:sz w:val="22"/>
        </w:rPr>
        <w:t> </w:t>
      </w:r>
      <w:r>
        <w:rPr>
          <w:sz w:val="22"/>
        </w:rPr>
        <w:t>is</w:t>
      </w:r>
      <w:r>
        <w:rPr>
          <w:spacing w:val="23"/>
          <w:sz w:val="22"/>
        </w:rPr>
        <w:t> </w:t>
      </w:r>
      <w:r>
        <w:rPr>
          <w:sz w:val="22"/>
        </w:rPr>
        <w:t>most</w:t>
      </w:r>
      <w:r>
        <w:rPr>
          <w:spacing w:val="23"/>
          <w:sz w:val="22"/>
        </w:rPr>
        <w:t> </w:t>
      </w:r>
      <w:r>
        <w:rPr>
          <w:sz w:val="22"/>
        </w:rPr>
        <w:t>closely</w:t>
      </w:r>
      <w:r>
        <w:rPr>
          <w:spacing w:val="23"/>
          <w:sz w:val="22"/>
        </w:rPr>
        <w:t> </w:t>
      </w:r>
      <w:r>
        <w:rPr>
          <w:sz w:val="22"/>
        </w:rPr>
        <w:t>analogous</w:t>
      </w:r>
      <w:r>
        <w:rPr>
          <w:spacing w:val="23"/>
          <w:sz w:val="22"/>
        </w:rPr>
        <w:t> </w:t>
      </w:r>
      <w:r>
        <w:rPr>
          <w:sz w:val="22"/>
        </w:rPr>
        <w:t>to</w:t>
      </w:r>
      <w:r>
        <w:rPr>
          <w:spacing w:val="23"/>
          <w:sz w:val="22"/>
        </w:rPr>
        <w:t> </w:t>
      </w:r>
      <w:r>
        <w:rPr>
          <w:sz w:val="22"/>
        </w:rPr>
        <w:t>Job</w:t>
      </w:r>
      <w:r>
        <w:rPr>
          <w:spacing w:val="23"/>
          <w:sz w:val="22"/>
        </w:rPr>
        <w:t> </w:t>
      </w:r>
      <w:r>
        <w:rPr>
          <w:sz w:val="22"/>
        </w:rPr>
        <w:t>Leigh</w:t>
      </w:r>
      <w:r>
        <w:rPr>
          <w:spacing w:val="23"/>
          <w:sz w:val="22"/>
        </w:rPr>
        <w:t> </w:t>
      </w:r>
      <w:r>
        <w:rPr>
          <w:sz w:val="22"/>
        </w:rPr>
        <w:t>in</w:t>
      </w:r>
      <w:r>
        <w:rPr>
          <w:spacing w:val="23"/>
          <w:sz w:val="22"/>
        </w:rPr>
        <w:t> </w:t>
      </w:r>
      <w:r>
        <w:rPr>
          <w:sz w:val="22"/>
        </w:rPr>
        <w:t>Mary</w:t>
      </w:r>
      <w:r>
        <w:rPr>
          <w:spacing w:val="23"/>
          <w:sz w:val="22"/>
        </w:rPr>
        <w:t> </w:t>
      </w:r>
      <w:r>
        <w:rPr>
          <w:sz w:val="22"/>
        </w:rPr>
        <w:t>Barton,</w:t>
      </w:r>
      <w:r>
        <w:rPr>
          <w:spacing w:val="23"/>
          <w:sz w:val="22"/>
        </w:rPr>
        <w:t> </w:t>
      </w:r>
      <w:r>
        <w:rPr>
          <w:sz w:val="22"/>
        </w:rPr>
        <w:t>as</w:t>
      </w:r>
      <w:r>
        <w:rPr>
          <w:spacing w:val="23"/>
          <w:sz w:val="22"/>
        </w:rPr>
        <w:t> </w:t>
      </w:r>
      <w:r>
        <w:rPr>
          <w:sz w:val="22"/>
        </w:rPr>
        <w:t>that character is described in the passage?</w:t>
      </w:r>
    </w:p>
    <w:p>
      <w:pPr>
        <w:pStyle w:val="ListParagraph"/>
        <w:numPr>
          <w:ilvl w:val="1"/>
          <w:numId w:val="99"/>
        </w:numPr>
        <w:tabs>
          <w:tab w:pos="397" w:val="left" w:leader="none"/>
        </w:tabs>
        <w:spacing w:line="252" w:lineRule="exact" w:before="0" w:after="0"/>
        <w:ind w:left="396" w:right="0" w:hanging="284"/>
        <w:jc w:val="left"/>
        <w:rPr>
          <w:sz w:val="22"/>
        </w:rPr>
      </w:pPr>
      <w:r>
        <w:rPr>
          <w:sz w:val="22"/>
        </w:rPr>
        <w:t>an</w:t>
      </w:r>
      <w:r>
        <w:rPr>
          <w:spacing w:val="27"/>
          <w:sz w:val="22"/>
        </w:rPr>
        <w:t> </w:t>
      </w:r>
      <w:r>
        <w:rPr>
          <w:sz w:val="22"/>
        </w:rPr>
        <w:t>entomologist</w:t>
      </w:r>
      <w:r>
        <w:rPr>
          <w:spacing w:val="28"/>
          <w:sz w:val="22"/>
        </w:rPr>
        <w:t> </w:t>
      </w:r>
      <w:r>
        <w:rPr>
          <w:sz w:val="22"/>
        </w:rPr>
        <w:t>who</w:t>
      </w:r>
      <w:r>
        <w:rPr>
          <w:spacing w:val="28"/>
          <w:sz w:val="22"/>
        </w:rPr>
        <w:t> </w:t>
      </w:r>
      <w:r>
        <w:rPr>
          <w:sz w:val="22"/>
        </w:rPr>
        <w:t>collected</w:t>
      </w:r>
      <w:r>
        <w:rPr>
          <w:spacing w:val="28"/>
          <w:sz w:val="22"/>
        </w:rPr>
        <w:t> </w:t>
      </w:r>
      <w:r>
        <w:rPr>
          <w:sz w:val="22"/>
        </w:rPr>
        <w:t>butterflies</w:t>
      </w:r>
      <w:r>
        <w:rPr>
          <w:spacing w:val="28"/>
          <w:sz w:val="22"/>
        </w:rPr>
        <w:t> </w:t>
      </w:r>
      <w:r>
        <w:rPr>
          <w:sz w:val="22"/>
        </w:rPr>
        <w:t>as</w:t>
      </w:r>
      <w:r>
        <w:rPr>
          <w:spacing w:val="28"/>
          <w:sz w:val="22"/>
        </w:rPr>
        <w:t> </w:t>
      </w:r>
      <w:r>
        <w:rPr>
          <w:sz w:val="22"/>
        </w:rPr>
        <w:t>a</w:t>
      </w:r>
      <w:r>
        <w:rPr>
          <w:spacing w:val="28"/>
          <w:sz w:val="22"/>
        </w:rPr>
        <w:t> </w:t>
      </w:r>
      <w:r>
        <w:rPr>
          <w:spacing w:val="-2"/>
          <w:sz w:val="22"/>
        </w:rPr>
        <w:t>child</w:t>
      </w:r>
    </w:p>
    <w:p>
      <w:pPr>
        <w:pStyle w:val="ListParagraph"/>
        <w:numPr>
          <w:ilvl w:val="1"/>
          <w:numId w:val="99"/>
        </w:numPr>
        <w:tabs>
          <w:tab w:pos="397" w:val="left" w:leader="none"/>
        </w:tabs>
        <w:spacing w:line="240" w:lineRule="auto" w:before="7" w:after="0"/>
        <w:ind w:left="396" w:right="0" w:hanging="284"/>
        <w:jc w:val="left"/>
        <w:rPr>
          <w:sz w:val="22"/>
        </w:rPr>
      </w:pPr>
      <w:r>
        <w:rPr>
          <w:sz w:val="22"/>
        </w:rPr>
        <w:t>a</w:t>
      </w:r>
      <w:r>
        <w:rPr>
          <w:spacing w:val="24"/>
          <w:sz w:val="22"/>
        </w:rPr>
        <w:t> </w:t>
      </w:r>
      <w:r>
        <w:rPr>
          <w:sz w:val="22"/>
        </w:rPr>
        <w:t>small-town</w:t>
      </w:r>
      <w:r>
        <w:rPr>
          <w:spacing w:val="26"/>
          <w:sz w:val="22"/>
        </w:rPr>
        <w:t> </w:t>
      </w:r>
      <w:r>
        <w:rPr>
          <w:sz w:val="22"/>
        </w:rPr>
        <w:t>attorney</w:t>
      </w:r>
      <w:r>
        <w:rPr>
          <w:spacing w:val="26"/>
          <w:sz w:val="22"/>
        </w:rPr>
        <w:t> </w:t>
      </w:r>
      <w:r>
        <w:rPr>
          <w:sz w:val="22"/>
        </w:rPr>
        <w:t>whose</w:t>
      </w:r>
      <w:r>
        <w:rPr>
          <w:spacing w:val="26"/>
          <w:sz w:val="22"/>
        </w:rPr>
        <w:t> </w:t>
      </w:r>
      <w:r>
        <w:rPr>
          <w:sz w:val="22"/>
        </w:rPr>
        <w:t>hobby</w:t>
      </w:r>
      <w:r>
        <w:rPr>
          <w:spacing w:val="26"/>
          <w:sz w:val="22"/>
        </w:rPr>
        <w:t> </w:t>
      </w:r>
      <w:r>
        <w:rPr>
          <w:sz w:val="22"/>
        </w:rPr>
        <w:t>is</w:t>
      </w:r>
      <w:r>
        <w:rPr>
          <w:spacing w:val="26"/>
          <w:sz w:val="22"/>
        </w:rPr>
        <w:t> </w:t>
      </w:r>
      <w:r>
        <w:rPr>
          <w:sz w:val="22"/>
        </w:rPr>
        <w:t>nature</w:t>
      </w:r>
      <w:r>
        <w:rPr>
          <w:spacing w:val="27"/>
          <w:sz w:val="22"/>
        </w:rPr>
        <w:t> </w:t>
      </w:r>
      <w:r>
        <w:rPr>
          <w:spacing w:val="-2"/>
          <w:sz w:val="22"/>
        </w:rPr>
        <w:t>photography</w:t>
      </w:r>
    </w:p>
    <w:p>
      <w:pPr>
        <w:pStyle w:val="ListParagraph"/>
        <w:numPr>
          <w:ilvl w:val="1"/>
          <w:numId w:val="99"/>
        </w:numPr>
        <w:tabs>
          <w:tab w:pos="409" w:val="left" w:leader="none"/>
        </w:tabs>
        <w:spacing w:line="240" w:lineRule="auto" w:before="7" w:after="0"/>
        <w:ind w:left="408" w:right="0" w:hanging="296"/>
        <w:jc w:val="left"/>
        <w:rPr>
          <w:sz w:val="22"/>
        </w:rPr>
      </w:pPr>
      <w:r>
        <w:rPr>
          <w:sz w:val="22"/>
        </w:rPr>
        <w:t>a</w:t>
      </w:r>
      <w:r>
        <w:rPr>
          <w:spacing w:val="18"/>
          <w:sz w:val="22"/>
        </w:rPr>
        <w:t> </w:t>
      </w:r>
      <w:r>
        <w:rPr>
          <w:sz w:val="22"/>
        </w:rPr>
        <w:t>young</w:t>
      </w:r>
      <w:r>
        <w:rPr>
          <w:spacing w:val="20"/>
          <w:sz w:val="22"/>
        </w:rPr>
        <w:t> </w:t>
      </w:r>
      <w:r>
        <w:rPr>
          <w:sz w:val="22"/>
        </w:rPr>
        <w:t>man</w:t>
      </w:r>
      <w:r>
        <w:rPr>
          <w:spacing w:val="21"/>
          <w:sz w:val="22"/>
        </w:rPr>
        <w:t> </w:t>
      </w:r>
      <w:r>
        <w:rPr>
          <w:sz w:val="22"/>
        </w:rPr>
        <w:t>who</w:t>
      </w:r>
      <w:r>
        <w:rPr>
          <w:spacing w:val="20"/>
          <w:sz w:val="22"/>
        </w:rPr>
        <w:t> </w:t>
      </w:r>
      <w:r>
        <w:rPr>
          <w:sz w:val="22"/>
        </w:rPr>
        <w:t>leaves</w:t>
      </w:r>
      <w:r>
        <w:rPr>
          <w:spacing w:val="20"/>
          <w:sz w:val="22"/>
        </w:rPr>
        <w:t> </w:t>
      </w:r>
      <w:r>
        <w:rPr>
          <w:sz w:val="22"/>
        </w:rPr>
        <w:t>his</w:t>
      </w:r>
      <w:r>
        <w:rPr>
          <w:spacing w:val="21"/>
          <w:sz w:val="22"/>
        </w:rPr>
        <w:t> </w:t>
      </w:r>
      <w:r>
        <w:rPr>
          <w:sz w:val="22"/>
        </w:rPr>
        <w:t>family’s</w:t>
      </w:r>
      <w:r>
        <w:rPr>
          <w:spacing w:val="20"/>
          <w:sz w:val="22"/>
        </w:rPr>
        <w:t> </w:t>
      </w:r>
      <w:r>
        <w:rPr>
          <w:sz w:val="22"/>
        </w:rPr>
        <w:t>dairy</w:t>
      </w:r>
      <w:r>
        <w:rPr>
          <w:spacing w:val="21"/>
          <w:sz w:val="22"/>
        </w:rPr>
        <w:t> </w:t>
      </w:r>
      <w:r>
        <w:rPr>
          <w:sz w:val="22"/>
        </w:rPr>
        <w:t>farm</w:t>
      </w:r>
      <w:r>
        <w:rPr>
          <w:spacing w:val="20"/>
          <w:sz w:val="22"/>
        </w:rPr>
        <w:t> </w:t>
      </w:r>
      <w:r>
        <w:rPr>
          <w:sz w:val="22"/>
        </w:rPr>
        <w:t>to</w:t>
      </w:r>
      <w:r>
        <w:rPr>
          <w:spacing w:val="20"/>
          <w:sz w:val="22"/>
        </w:rPr>
        <w:t> </w:t>
      </w:r>
      <w:r>
        <w:rPr>
          <w:sz w:val="22"/>
        </w:rPr>
        <w:t>start</w:t>
      </w:r>
      <w:r>
        <w:rPr>
          <w:spacing w:val="21"/>
          <w:sz w:val="22"/>
        </w:rPr>
        <w:t> </w:t>
      </w:r>
      <w:r>
        <w:rPr>
          <w:sz w:val="22"/>
        </w:rPr>
        <w:t>his</w:t>
      </w:r>
      <w:r>
        <w:rPr>
          <w:spacing w:val="20"/>
          <w:sz w:val="22"/>
        </w:rPr>
        <w:t> </w:t>
      </w:r>
      <w:r>
        <w:rPr>
          <w:sz w:val="22"/>
        </w:rPr>
        <w:t>own</w:t>
      </w:r>
      <w:r>
        <w:rPr>
          <w:spacing w:val="21"/>
          <w:sz w:val="22"/>
        </w:rPr>
        <w:t> </w:t>
      </w:r>
      <w:r>
        <w:rPr>
          <w:spacing w:val="-2"/>
          <w:sz w:val="22"/>
        </w:rPr>
        <w:t>business</w:t>
      </w:r>
    </w:p>
    <w:p>
      <w:pPr>
        <w:pStyle w:val="ListParagraph"/>
        <w:numPr>
          <w:ilvl w:val="1"/>
          <w:numId w:val="99"/>
        </w:numPr>
        <w:tabs>
          <w:tab w:pos="409" w:val="left" w:leader="none"/>
        </w:tabs>
        <w:spacing w:line="240" w:lineRule="auto" w:before="8" w:after="0"/>
        <w:ind w:left="408" w:right="0" w:hanging="296"/>
        <w:jc w:val="left"/>
        <w:rPr>
          <w:sz w:val="22"/>
        </w:rPr>
      </w:pPr>
      <w:r>
        <w:rPr>
          <w:sz w:val="22"/>
        </w:rPr>
        <w:t>a</w:t>
      </w:r>
      <w:r>
        <w:rPr>
          <w:spacing w:val="20"/>
          <w:sz w:val="22"/>
        </w:rPr>
        <w:t> </w:t>
      </w:r>
      <w:r>
        <w:rPr>
          <w:sz w:val="22"/>
        </w:rPr>
        <w:t>city</w:t>
      </w:r>
      <w:r>
        <w:rPr>
          <w:spacing w:val="22"/>
          <w:sz w:val="22"/>
        </w:rPr>
        <w:t> </w:t>
      </w:r>
      <w:r>
        <w:rPr>
          <w:sz w:val="22"/>
        </w:rPr>
        <w:t>dweller</w:t>
      </w:r>
      <w:r>
        <w:rPr>
          <w:spacing w:val="22"/>
          <w:sz w:val="22"/>
        </w:rPr>
        <w:t> </w:t>
      </w:r>
      <w:r>
        <w:rPr>
          <w:sz w:val="22"/>
        </w:rPr>
        <w:t>who</w:t>
      </w:r>
      <w:r>
        <w:rPr>
          <w:spacing w:val="22"/>
          <w:sz w:val="22"/>
        </w:rPr>
        <w:t> </w:t>
      </w:r>
      <w:r>
        <w:rPr>
          <w:sz w:val="22"/>
        </w:rPr>
        <w:t>raises</w:t>
      </w:r>
      <w:r>
        <w:rPr>
          <w:spacing w:val="23"/>
          <w:sz w:val="22"/>
        </w:rPr>
        <w:t> </w:t>
      </w:r>
      <w:r>
        <w:rPr>
          <w:sz w:val="22"/>
        </w:rPr>
        <w:t>exotic</w:t>
      </w:r>
      <w:r>
        <w:rPr>
          <w:spacing w:val="22"/>
          <w:sz w:val="22"/>
        </w:rPr>
        <w:t> </w:t>
      </w:r>
      <w:r>
        <w:rPr>
          <w:sz w:val="22"/>
        </w:rPr>
        <w:t>plants</w:t>
      </w:r>
      <w:r>
        <w:rPr>
          <w:spacing w:val="22"/>
          <w:sz w:val="22"/>
        </w:rPr>
        <w:t> </w:t>
      </w:r>
      <w:r>
        <w:rPr>
          <w:sz w:val="22"/>
        </w:rPr>
        <w:t>on</w:t>
      </w:r>
      <w:r>
        <w:rPr>
          <w:spacing w:val="22"/>
          <w:sz w:val="22"/>
        </w:rPr>
        <w:t> </w:t>
      </w:r>
      <w:r>
        <w:rPr>
          <w:sz w:val="22"/>
        </w:rPr>
        <w:t>the</w:t>
      </w:r>
      <w:r>
        <w:rPr>
          <w:spacing w:val="23"/>
          <w:sz w:val="22"/>
        </w:rPr>
        <w:t> </w:t>
      </w:r>
      <w:r>
        <w:rPr>
          <w:sz w:val="22"/>
        </w:rPr>
        <w:t>roof</w:t>
      </w:r>
      <w:r>
        <w:rPr>
          <w:spacing w:val="22"/>
          <w:sz w:val="22"/>
        </w:rPr>
        <w:t> </w:t>
      </w:r>
      <w:r>
        <w:rPr>
          <w:sz w:val="22"/>
        </w:rPr>
        <w:t>of</w:t>
      </w:r>
      <w:r>
        <w:rPr>
          <w:spacing w:val="22"/>
          <w:sz w:val="22"/>
        </w:rPr>
        <w:t> </w:t>
      </w:r>
      <w:r>
        <w:rPr>
          <w:sz w:val="22"/>
        </w:rPr>
        <w:t>his</w:t>
      </w:r>
      <w:r>
        <w:rPr>
          <w:spacing w:val="22"/>
          <w:sz w:val="22"/>
        </w:rPr>
        <w:t> </w:t>
      </w:r>
      <w:r>
        <w:rPr>
          <w:sz w:val="22"/>
        </w:rPr>
        <w:t>apartment</w:t>
      </w:r>
      <w:r>
        <w:rPr>
          <w:spacing w:val="23"/>
          <w:sz w:val="22"/>
        </w:rPr>
        <w:t> </w:t>
      </w:r>
      <w:r>
        <w:rPr>
          <w:spacing w:val="-2"/>
          <w:sz w:val="22"/>
        </w:rPr>
        <w:t>building</w:t>
      </w:r>
    </w:p>
    <w:p>
      <w:pPr>
        <w:pStyle w:val="ListParagraph"/>
        <w:numPr>
          <w:ilvl w:val="1"/>
          <w:numId w:val="99"/>
        </w:numPr>
        <w:tabs>
          <w:tab w:pos="397" w:val="left" w:leader="none"/>
        </w:tabs>
        <w:spacing w:line="240" w:lineRule="auto" w:before="7" w:after="0"/>
        <w:ind w:left="396" w:right="0" w:hanging="284"/>
        <w:jc w:val="left"/>
        <w:rPr>
          <w:sz w:val="22"/>
        </w:rPr>
      </w:pPr>
      <w:r>
        <w:rPr>
          <w:sz w:val="22"/>
        </w:rPr>
        <w:t>a</w:t>
      </w:r>
      <w:r>
        <w:rPr>
          <w:spacing w:val="21"/>
          <w:sz w:val="22"/>
        </w:rPr>
        <w:t> </w:t>
      </w:r>
      <w:r>
        <w:rPr>
          <w:sz w:val="22"/>
        </w:rPr>
        <w:t>union</w:t>
      </w:r>
      <w:r>
        <w:rPr>
          <w:spacing w:val="24"/>
          <w:sz w:val="22"/>
        </w:rPr>
        <w:t> </w:t>
      </w:r>
      <w:r>
        <w:rPr>
          <w:sz w:val="22"/>
        </w:rPr>
        <w:t>organizer</w:t>
      </w:r>
      <w:r>
        <w:rPr>
          <w:spacing w:val="23"/>
          <w:sz w:val="22"/>
        </w:rPr>
        <w:t> </w:t>
      </w:r>
      <w:r>
        <w:rPr>
          <w:sz w:val="22"/>
        </w:rPr>
        <w:t>who</w:t>
      </w:r>
      <w:r>
        <w:rPr>
          <w:spacing w:val="24"/>
          <w:sz w:val="22"/>
        </w:rPr>
        <w:t> </w:t>
      </w:r>
      <w:r>
        <w:rPr>
          <w:sz w:val="22"/>
        </w:rPr>
        <w:t>works</w:t>
      </w:r>
      <w:r>
        <w:rPr>
          <w:spacing w:val="23"/>
          <w:sz w:val="22"/>
        </w:rPr>
        <w:t> </w:t>
      </w:r>
      <w:r>
        <w:rPr>
          <w:sz w:val="22"/>
        </w:rPr>
        <w:t>in</w:t>
      </w:r>
      <w:r>
        <w:rPr>
          <w:spacing w:val="24"/>
          <w:sz w:val="22"/>
        </w:rPr>
        <w:t> </w:t>
      </w:r>
      <w:r>
        <w:rPr>
          <w:sz w:val="22"/>
        </w:rPr>
        <w:t>a</w:t>
      </w:r>
      <w:r>
        <w:rPr>
          <w:spacing w:val="23"/>
          <w:sz w:val="22"/>
        </w:rPr>
        <w:t> </w:t>
      </w:r>
      <w:r>
        <w:rPr>
          <w:sz w:val="22"/>
        </w:rPr>
        <w:t>textile</w:t>
      </w:r>
      <w:r>
        <w:rPr>
          <w:spacing w:val="24"/>
          <w:sz w:val="22"/>
        </w:rPr>
        <w:t> </w:t>
      </w:r>
      <w:r>
        <w:rPr>
          <w:sz w:val="22"/>
        </w:rPr>
        <w:t>mill</w:t>
      </w:r>
      <w:r>
        <w:rPr>
          <w:spacing w:val="23"/>
          <w:sz w:val="22"/>
        </w:rPr>
        <w:t> </w:t>
      </w:r>
      <w:r>
        <w:rPr>
          <w:sz w:val="22"/>
        </w:rPr>
        <w:t>under</w:t>
      </w:r>
      <w:r>
        <w:rPr>
          <w:spacing w:val="24"/>
          <w:sz w:val="22"/>
        </w:rPr>
        <w:t> </w:t>
      </w:r>
      <w:r>
        <w:rPr>
          <w:sz w:val="22"/>
        </w:rPr>
        <w:t>dangerous</w:t>
      </w:r>
      <w:r>
        <w:rPr>
          <w:spacing w:val="24"/>
          <w:sz w:val="22"/>
        </w:rPr>
        <w:t> </w:t>
      </w:r>
      <w:r>
        <w:rPr>
          <w:spacing w:val="-2"/>
          <w:sz w:val="22"/>
        </w:rPr>
        <w:t>conditions</w:t>
      </w:r>
    </w:p>
    <w:p>
      <w:pPr>
        <w:spacing w:after="0" w:line="240" w:lineRule="auto"/>
        <w:jc w:val="left"/>
        <w:rPr>
          <w:sz w:val="22"/>
        </w:rPr>
        <w:sectPr>
          <w:headerReference w:type="default" r:id="rId323"/>
          <w:footerReference w:type="default" r:id="rId324"/>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149" w:id="297"/>
      <w:bookmarkEnd w:id="297"/>
      <w:r>
        <w:rPr/>
      </w:r>
      <w:bookmarkStart w:name="_bookmark148" w:id="298"/>
      <w:bookmarkEnd w:id="298"/>
      <w:r>
        <w:rPr>
          <w:spacing w:val="-4"/>
        </w:rPr>
        <w:t>149</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325"/>
          <w:footerReference w:type="default" r:id="rId326"/>
          <w:pgSz w:w="11910" w:h="16840"/>
          <w:pgMar w:header="0" w:footer="890" w:top="640" w:bottom="1080" w:left="1020" w:right="900"/>
          <w:cols w:num="2" w:equalWidth="0">
            <w:col w:w="1520" w:space="6518"/>
            <w:col w:w="1952"/>
          </w:cols>
        </w:sectPr>
      </w:pPr>
    </w:p>
    <w:p>
      <w:pPr>
        <w:pStyle w:val="BodyText"/>
        <w:spacing w:line="247" w:lineRule="auto" w:before="11"/>
        <w:ind w:right="261"/>
      </w:pPr>
      <w:r>
        <w:rPr/>
        <w:t>Although,</w:t>
      </w:r>
      <w:r>
        <w:rPr>
          <w:spacing w:val="40"/>
        </w:rPr>
        <w:t> </w:t>
      </w:r>
      <w:r>
        <w:rPr/>
        <w:t>recent</w:t>
      </w:r>
      <w:r>
        <w:rPr>
          <w:spacing w:val="40"/>
        </w:rPr>
        <w:t> </w:t>
      </w:r>
      <w:r>
        <w:rPr/>
        <w:t>years</w:t>
      </w:r>
      <w:r>
        <w:rPr>
          <w:spacing w:val="40"/>
        </w:rPr>
        <w:t> </w:t>
      </w:r>
      <w:r>
        <w:rPr/>
        <w:t>have</w:t>
      </w:r>
      <w:r>
        <w:rPr>
          <w:spacing w:val="40"/>
        </w:rPr>
        <w:t> </w:t>
      </w:r>
      <w:r>
        <w:rPr/>
        <w:t>seen</w:t>
      </w:r>
      <w:r>
        <w:rPr>
          <w:spacing w:val="40"/>
        </w:rPr>
        <w:t> </w:t>
      </w:r>
      <w:r>
        <w:rPr/>
        <w:t>substantial</w:t>
      </w:r>
      <w:r>
        <w:rPr>
          <w:spacing w:val="40"/>
        </w:rPr>
        <w:t> </w:t>
      </w:r>
      <w:r>
        <w:rPr/>
        <w:t>reductions</w:t>
      </w:r>
      <w:r>
        <w:rPr>
          <w:spacing w:val="40"/>
        </w:rPr>
        <w:t> </w:t>
      </w:r>
      <w:r>
        <w:rPr/>
        <w:t>in</w:t>
      </w:r>
      <w:r>
        <w:rPr>
          <w:spacing w:val="40"/>
        </w:rPr>
        <w:t> </w:t>
      </w:r>
      <w:r>
        <w:rPr/>
        <w:t>noxious</w:t>
      </w:r>
      <w:r>
        <w:rPr>
          <w:spacing w:val="40"/>
        </w:rPr>
        <w:t> </w:t>
      </w:r>
      <w:r>
        <w:rPr/>
        <w:t>pollutants</w:t>
      </w:r>
      <w:r>
        <w:rPr>
          <w:spacing w:val="40"/>
        </w:rPr>
        <w:t> </w:t>
      </w:r>
      <w:r>
        <w:rPr/>
        <w:t>from</w:t>
      </w:r>
      <w:r>
        <w:rPr>
          <w:spacing w:val="40"/>
        </w:rPr>
        <w:t> </w:t>
      </w:r>
      <w:r>
        <w:rPr/>
        <w:t>individual motor</w:t>
      </w:r>
      <w:r>
        <w:rPr>
          <w:spacing w:val="33"/>
        </w:rPr>
        <w:t> </w:t>
      </w:r>
      <w:r>
        <w:rPr/>
        <w:t>vehicles,</w:t>
      </w:r>
      <w:r>
        <w:rPr>
          <w:spacing w:val="33"/>
        </w:rPr>
        <w:t> </w:t>
      </w:r>
      <w:r>
        <w:rPr/>
        <w:t>the</w:t>
      </w:r>
      <w:r>
        <w:rPr>
          <w:spacing w:val="33"/>
        </w:rPr>
        <w:t> </w:t>
      </w:r>
      <w:r>
        <w:rPr/>
        <w:t>number</w:t>
      </w:r>
      <w:r>
        <w:rPr>
          <w:spacing w:val="33"/>
        </w:rPr>
        <w:t> </w:t>
      </w:r>
      <w:r>
        <w:rPr/>
        <w:t>of</w:t>
      </w:r>
      <w:r>
        <w:rPr>
          <w:spacing w:val="33"/>
        </w:rPr>
        <w:t> </w:t>
      </w:r>
      <w:r>
        <w:rPr/>
        <w:t>such</w:t>
      </w:r>
      <w:r>
        <w:rPr>
          <w:spacing w:val="33"/>
        </w:rPr>
        <w:t> </w:t>
      </w:r>
      <w:r>
        <w:rPr/>
        <w:t>vehicles</w:t>
      </w:r>
      <w:r>
        <w:rPr>
          <w:spacing w:val="33"/>
        </w:rPr>
        <w:t> </w:t>
      </w:r>
      <w:r>
        <w:rPr/>
        <w:t>has</w:t>
      </w:r>
      <w:r>
        <w:rPr>
          <w:spacing w:val="33"/>
        </w:rPr>
        <w:t> </w:t>
      </w:r>
      <w:r>
        <w:rPr/>
        <w:t>been</w:t>
      </w:r>
      <w:r>
        <w:rPr>
          <w:spacing w:val="33"/>
        </w:rPr>
        <w:t> </w:t>
      </w:r>
      <w:r>
        <w:rPr/>
        <w:t>steadily</w:t>
      </w:r>
      <w:r>
        <w:rPr>
          <w:spacing w:val="33"/>
        </w:rPr>
        <w:t> </w:t>
      </w:r>
      <w:r>
        <w:rPr/>
        <w:t>increasing,</w:t>
      </w:r>
      <w:r>
        <w:rPr>
          <w:spacing w:val="33"/>
        </w:rPr>
        <w:t> </w:t>
      </w:r>
      <w:r>
        <w:rPr/>
        <w:t>consequently,</w:t>
      </w:r>
      <w:r>
        <w:rPr>
          <w:spacing w:val="33"/>
        </w:rPr>
        <w:t> </w:t>
      </w:r>
      <w:r>
        <w:rPr/>
        <w:t>more than</w:t>
      </w:r>
      <w:r>
        <w:rPr>
          <w:spacing w:val="38"/>
        </w:rPr>
        <w:t> </w:t>
      </w:r>
      <w:r>
        <w:rPr/>
        <w:t>100</w:t>
      </w:r>
      <w:r>
        <w:rPr>
          <w:spacing w:val="38"/>
        </w:rPr>
        <w:t> </w:t>
      </w:r>
      <w:r>
        <w:rPr/>
        <w:t>cities</w:t>
      </w:r>
      <w:r>
        <w:rPr>
          <w:spacing w:val="38"/>
        </w:rPr>
        <w:t> </w:t>
      </w:r>
      <w:r>
        <w:rPr/>
        <w:t>in</w:t>
      </w:r>
      <w:r>
        <w:rPr>
          <w:spacing w:val="38"/>
        </w:rPr>
        <w:t> </w:t>
      </w:r>
      <w:r>
        <w:rPr/>
        <w:t>the</w:t>
      </w:r>
      <w:r>
        <w:rPr>
          <w:spacing w:val="38"/>
        </w:rPr>
        <w:t> </w:t>
      </w:r>
      <w:r>
        <w:rPr/>
        <w:t>United</w:t>
      </w:r>
      <w:r>
        <w:rPr>
          <w:spacing w:val="38"/>
        </w:rPr>
        <w:t> </w:t>
      </w:r>
      <w:r>
        <w:rPr/>
        <w:t>States</w:t>
      </w:r>
      <w:r>
        <w:rPr>
          <w:spacing w:val="38"/>
        </w:rPr>
        <w:t> </w:t>
      </w:r>
      <w:r>
        <w:rPr/>
        <w:t>still</w:t>
      </w:r>
      <w:r>
        <w:rPr>
          <w:spacing w:val="38"/>
        </w:rPr>
        <w:t> </w:t>
      </w:r>
      <w:r>
        <w:rPr/>
        <w:t>have</w:t>
      </w:r>
      <w:r>
        <w:rPr>
          <w:spacing w:val="38"/>
        </w:rPr>
        <w:t> </w:t>
      </w:r>
      <w:r>
        <w:rPr/>
        <w:t>levels</w:t>
      </w:r>
      <w:r>
        <w:rPr>
          <w:spacing w:val="38"/>
        </w:rPr>
        <w:t> </w:t>
      </w:r>
      <w:r>
        <w:rPr/>
        <w:t>of</w:t>
      </w:r>
      <w:r>
        <w:rPr>
          <w:spacing w:val="38"/>
        </w:rPr>
        <w:t> </w:t>
      </w:r>
      <w:r>
        <w:rPr/>
        <w:t>carbon</w:t>
      </w:r>
      <w:r>
        <w:rPr>
          <w:spacing w:val="38"/>
        </w:rPr>
        <w:t> </w:t>
      </w:r>
      <w:r>
        <w:rPr/>
        <w:t>monoxide,</w:t>
      </w:r>
      <w:r>
        <w:rPr>
          <w:spacing w:val="38"/>
        </w:rPr>
        <w:t> </w:t>
      </w:r>
      <w:r>
        <w:rPr/>
        <w:t>particulate</w:t>
      </w:r>
      <w:r>
        <w:rPr>
          <w:spacing w:val="38"/>
        </w:rPr>
        <w:t> </w:t>
      </w:r>
      <w:r>
        <w:rPr/>
        <w:t>matter, and</w:t>
      </w:r>
      <w:r>
        <w:rPr>
          <w:spacing w:val="40"/>
        </w:rPr>
        <w:t> </w:t>
      </w:r>
      <w:r>
        <w:rPr/>
        <w:t>ozone</w:t>
      </w:r>
      <w:r>
        <w:rPr>
          <w:spacing w:val="40"/>
        </w:rPr>
        <w:t> </w:t>
      </w:r>
      <w:r>
        <w:rPr/>
        <w:t>(generated</w:t>
      </w:r>
      <w:r>
        <w:rPr>
          <w:spacing w:val="40"/>
        </w:rPr>
        <w:t> </w:t>
      </w:r>
      <w:r>
        <w:rPr/>
        <w:t>by</w:t>
      </w:r>
      <w:r>
        <w:rPr>
          <w:spacing w:val="40"/>
        </w:rPr>
        <w:t> </w:t>
      </w:r>
      <w:r>
        <w:rPr/>
        <w:t>photochemical</w:t>
      </w:r>
      <w:r>
        <w:rPr>
          <w:spacing w:val="40"/>
        </w:rPr>
        <w:t> </w:t>
      </w:r>
      <w:r>
        <w:rPr/>
        <w:t>reactions</w:t>
      </w:r>
      <w:r>
        <w:rPr>
          <w:spacing w:val="40"/>
        </w:rPr>
        <w:t> </w:t>
      </w:r>
      <w:r>
        <w:rPr/>
        <w:t>with</w:t>
      </w:r>
      <w:r>
        <w:rPr>
          <w:spacing w:val="40"/>
        </w:rPr>
        <w:t> </w:t>
      </w:r>
      <w:r>
        <w:rPr/>
        <w:t>hydrocarbons</w:t>
      </w:r>
      <w:r>
        <w:rPr>
          <w:spacing w:val="40"/>
        </w:rPr>
        <w:t> </w:t>
      </w:r>
      <w:r>
        <w:rPr/>
        <w:t>from</w:t>
      </w:r>
      <w:r>
        <w:rPr>
          <w:spacing w:val="40"/>
        </w:rPr>
        <w:t> </w:t>
      </w:r>
      <w:r>
        <w:rPr/>
        <w:t>vehicle</w:t>
      </w:r>
      <w:r>
        <w:rPr>
          <w:spacing w:val="40"/>
        </w:rPr>
        <w:t> </w:t>
      </w:r>
      <w:r>
        <w:rPr/>
        <w:t>exhaust) that</w:t>
      </w:r>
      <w:r>
        <w:rPr>
          <w:spacing w:val="29"/>
        </w:rPr>
        <w:t> </w:t>
      </w:r>
      <w:r>
        <w:rPr/>
        <w:t>exceed</w:t>
      </w:r>
      <w:r>
        <w:rPr>
          <w:spacing w:val="29"/>
        </w:rPr>
        <w:t> </w:t>
      </w:r>
      <w:r>
        <w:rPr/>
        <w:t>legally</w:t>
      </w:r>
      <w:r>
        <w:rPr>
          <w:spacing w:val="29"/>
        </w:rPr>
        <w:t> </w:t>
      </w:r>
      <w:r>
        <w:rPr/>
        <w:t>established</w:t>
      </w:r>
      <w:r>
        <w:rPr>
          <w:spacing w:val="29"/>
        </w:rPr>
        <w:t> </w:t>
      </w:r>
      <w:r>
        <w:rPr/>
        <w:t>limits.</w:t>
      </w:r>
      <w:r>
        <w:rPr>
          <w:spacing w:val="25"/>
        </w:rPr>
        <w:t> </w:t>
      </w:r>
      <w:r>
        <w:rPr/>
        <w:t>There</w:t>
      </w:r>
      <w:r>
        <w:rPr>
          <w:spacing w:val="29"/>
        </w:rPr>
        <w:t> </w:t>
      </w:r>
      <w:r>
        <w:rPr/>
        <w:t>is</w:t>
      </w:r>
      <w:r>
        <w:rPr>
          <w:spacing w:val="29"/>
        </w:rPr>
        <w:t> </w:t>
      </w:r>
      <w:r>
        <w:rPr/>
        <w:t>a</w:t>
      </w:r>
      <w:r>
        <w:rPr>
          <w:spacing w:val="29"/>
        </w:rPr>
        <w:t> </w:t>
      </w:r>
      <w:r>
        <w:rPr/>
        <w:t>growing</w:t>
      </w:r>
      <w:r>
        <w:rPr>
          <w:spacing w:val="29"/>
        </w:rPr>
        <w:t> </w:t>
      </w:r>
      <w:r>
        <w:rPr/>
        <w:t>realization</w:t>
      </w:r>
      <w:r>
        <w:rPr>
          <w:spacing w:val="29"/>
        </w:rPr>
        <w:t> </w:t>
      </w:r>
      <w:r>
        <w:rPr/>
        <w:t>that</w:t>
      </w:r>
      <w:r>
        <w:rPr>
          <w:spacing w:val="29"/>
        </w:rPr>
        <w:t> </w:t>
      </w:r>
      <w:r>
        <w:rPr/>
        <w:t>the</w:t>
      </w:r>
      <w:r>
        <w:rPr>
          <w:spacing w:val="29"/>
        </w:rPr>
        <w:t> </w:t>
      </w:r>
      <w:r>
        <w:rPr/>
        <w:t>only</w:t>
      </w:r>
      <w:r>
        <w:rPr>
          <w:spacing w:val="29"/>
        </w:rPr>
        <w:t> </w:t>
      </w:r>
      <w:r>
        <w:rPr/>
        <w:t>effective</w:t>
      </w:r>
      <w:r>
        <w:rPr>
          <w:spacing w:val="29"/>
        </w:rPr>
        <w:t> </w:t>
      </w:r>
      <w:r>
        <w:rPr/>
        <w:t>way to</w:t>
      </w:r>
      <w:r>
        <w:rPr>
          <w:spacing w:val="40"/>
        </w:rPr>
        <w:t> </w:t>
      </w:r>
      <w:r>
        <w:rPr/>
        <w:t>achieve</w:t>
      </w:r>
      <w:r>
        <w:rPr>
          <w:spacing w:val="40"/>
        </w:rPr>
        <w:t> </w:t>
      </w:r>
      <w:r>
        <w:rPr/>
        <w:t>further</w:t>
      </w:r>
      <w:r>
        <w:rPr>
          <w:spacing w:val="40"/>
        </w:rPr>
        <w:t> </w:t>
      </w:r>
      <w:r>
        <w:rPr/>
        <w:t>reductions</w:t>
      </w:r>
      <w:r>
        <w:rPr>
          <w:spacing w:val="40"/>
        </w:rPr>
        <w:t> </w:t>
      </w:r>
      <w:r>
        <w:rPr/>
        <w:t>in</w:t>
      </w:r>
      <w:r>
        <w:rPr>
          <w:spacing w:val="40"/>
        </w:rPr>
        <w:t> </w:t>
      </w:r>
      <w:r>
        <w:rPr/>
        <w:t>vehicle</w:t>
      </w:r>
      <w:r>
        <w:rPr>
          <w:spacing w:val="40"/>
        </w:rPr>
        <w:t> </w:t>
      </w:r>
      <w:r>
        <w:rPr/>
        <w:t>emissions—short</w:t>
      </w:r>
      <w:r>
        <w:rPr>
          <w:spacing w:val="40"/>
        </w:rPr>
        <w:t> </w:t>
      </w:r>
      <w:r>
        <w:rPr/>
        <w:t>of</w:t>
      </w:r>
      <w:r>
        <w:rPr>
          <w:spacing w:val="40"/>
        </w:rPr>
        <w:t> </w:t>
      </w:r>
      <w:r>
        <w:rPr/>
        <w:t>a</w:t>
      </w:r>
      <w:r>
        <w:rPr>
          <w:spacing w:val="40"/>
        </w:rPr>
        <w:t> </w:t>
      </w:r>
      <w:r>
        <w:rPr/>
        <w:t>massive</w:t>
      </w:r>
      <w:r>
        <w:rPr>
          <w:spacing w:val="40"/>
        </w:rPr>
        <w:t> </w:t>
      </w:r>
      <w:r>
        <w:rPr/>
        <w:t>shift</w:t>
      </w:r>
      <w:r>
        <w:rPr>
          <w:spacing w:val="40"/>
        </w:rPr>
        <w:t> </w:t>
      </w:r>
      <w:r>
        <w:rPr/>
        <w:t>away</w:t>
      </w:r>
      <w:r>
        <w:rPr>
          <w:spacing w:val="40"/>
        </w:rPr>
        <w:t> </w:t>
      </w:r>
      <w:r>
        <w:rPr/>
        <w:t>from</w:t>
      </w:r>
      <w:r>
        <w:rPr>
          <w:spacing w:val="40"/>
        </w:rPr>
        <w:t> </w:t>
      </w:r>
      <w:r>
        <w:rPr/>
        <w:t>the private</w:t>
      </w:r>
      <w:r>
        <w:rPr>
          <w:spacing w:val="40"/>
        </w:rPr>
        <w:t> </w:t>
      </w:r>
      <w:r>
        <w:rPr/>
        <w:t>automobile—is</w:t>
      </w:r>
      <w:r>
        <w:rPr>
          <w:spacing w:val="40"/>
        </w:rPr>
        <w:t> </w:t>
      </w:r>
      <w:r>
        <w:rPr/>
        <w:t>to</w:t>
      </w:r>
      <w:r>
        <w:rPr>
          <w:spacing w:val="40"/>
        </w:rPr>
        <w:t> </w:t>
      </w:r>
      <w:r>
        <w:rPr/>
        <w:t>replace</w:t>
      </w:r>
      <w:r>
        <w:rPr>
          <w:spacing w:val="40"/>
        </w:rPr>
        <w:t> </w:t>
      </w:r>
      <w:r>
        <w:rPr/>
        <w:t>conventional</w:t>
      </w:r>
      <w:r>
        <w:rPr>
          <w:spacing w:val="40"/>
        </w:rPr>
        <w:t> </w:t>
      </w:r>
      <w:r>
        <w:rPr/>
        <w:t>diesel</w:t>
      </w:r>
      <w:r>
        <w:rPr>
          <w:spacing w:val="40"/>
        </w:rPr>
        <w:t> </w:t>
      </w:r>
      <w:r>
        <w:rPr/>
        <w:t>fuel</w:t>
      </w:r>
      <w:r>
        <w:rPr>
          <w:spacing w:val="40"/>
        </w:rPr>
        <w:t> </w:t>
      </w:r>
      <w:r>
        <w:rPr/>
        <w:t>and</w:t>
      </w:r>
      <w:r>
        <w:rPr>
          <w:spacing w:val="40"/>
        </w:rPr>
        <w:t> </w:t>
      </w:r>
      <w:r>
        <w:rPr/>
        <w:t>gasoline</w:t>
      </w:r>
      <w:r>
        <w:rPr>
          <w:spacing w:val="40"/>
        </w:rPr>
        <w:t> </w:t>
      </w:r>
      <w:r>
        <w:rPr/>
        <w:t>with</w:t>
      </w:r>
      <w:r>
        <w:rPr>
          <w:spacing w:val="40"/>
        </w:rPr>
        <w:t> </w:t>
      </w:r>
      <w:r>
        <w:rPr/>
        <w:t>cleaner-burning fuels</w:t>
      </w:r>
      <w:r>
        <w:rPr>
          <w:spacing w:val="40"/>
        </w:rPr>
        <w:t> </w:t>
      </w:r>
      <w:r>
        <w:rPr/>
        <w:t>such</w:t>
      </w:r>
      <w:r>
        <w:rPr>
          <w:spacing w:val="40"/>
        </w:rPr>
        <w:t> </w:t>
      </w:r>
      <w:r>
        <w:rPr/>
        <w:t>as</w:t>
      </w:r>
      <w:r>
        <w:rPr>
          <w:spacing w:val="40"/>
        </w:rPr>
        <w:t> </w:t>
      </w:r>
      <w:r>
        <w:rPr/>
        <w:t>compressed</w:t>
      </w:r>
      <w:r>
        <w:rPr>
          <w:spacing w:val="40"/>
        </w:rPr>
        <w:t> </w:t>
      </w:r>
      <w:r>
        <w:rPr/>
        <w:t>natural</w:t>
      </w:r>
      <w:r>
        <w:rPr>
          <w:spacing w:val="40"/>
        </w:rPr>
        <w:t> </w:t>
      </w:r>
      <w:r>
        <w:rPr/>
        <w:t>gas,</w:t>
      </w:r>
      <w:r>
        <w:rPr>
          <w:spacing w:val="40"/>
        </w:rPr>
        <w:t> </w:t>
      </w:r>
      <w:r>
        <w:rPr/>
        <w:t>liquefied</w:t>
      </w:r>
      <w:r>
        <w:rPr>
          <w:spacing w:val="40"/>
        </w:rPr>
        <w:t> </w:t>
      </w:r>
      <w:r>
        <w:rPr/>
        <w:t>petroleum</w:t>
      </w:r>
      <w:r>
        <w:rPr>
          <w:spacing w:val="40"/>
        </w:rPr>
        <w:t> </w:t>
      </w:r>
      <w:r>
        <w:rPr/>
        <w:t>gas,</w:t>
      </w:r>
      <w:r>
        <w:rPr>
          <w:spacing w:val="40"/>
        </w:rPr>
        <w:t> </w:t>
      </w:r>
      <w:r>
        <w:rPr/>
        <w:t>ethanol,</w:t>
      </w:r>
      <w:r>
        <w:rPr>
          <w:spacing w:val="40"/>
        </w:rPr>
        <w:t> </w:t>
      </w:r>
      <w:r>
        <w:rPr/>
        <w:t>or</w:t>
      </w:r>
      <w:r>
        <w:rPr>
          <w:spacing w:val="40"/>
        </w:rPr>
        <w:t> </w:t>
      </w:r>
      <w:r>
        <w:rPr/>
        <w:t>methanol.</w:t>
      </w:r>
    </w:p>
    <w:p>
      <w:pPr>
        <w:pStyle w:val="BodyText"/>
        <w:spacing w:before="2"/>
        <w:ind w:left="0"/>
      </w:pPr>
    </w:p>
    <w:p>
      <w:pPr>
        <w:pStyle w:val="BodyText"/>
        <w:spacing w:line="247" w:lineRule="auto" w:before="1"/>
        <w:ind w:right="261"/>
      </w:pPr>
      <w:r>
        <w:rPr/>
        <w:t>All</w:t>
      </w:r>
      <w:r>
        <w:rPr>
          <w:spacing w:val="30"/>
        </w:rPr>
        <w:t> </w:t>
      </w:r>
      <w:r>
        <w:rPr/>
        <w:t>of</w:t>
      </w:r>
      <w:r>
        <w:rPr>
          <w:spacing w:val="30"/>
        </w:rPr>
        <w:t> </w:t>
      </w:r>
      <w:r>
        <w:rPr/>
        <w:t>these</w:t>
      </w:r>
      <w:r>
        <w:rPr>
          <w:spacing w:val="30"/>
        </w:rPr>
        <w:t> </w:t>
      </w:r>
      <w:r>
        <w:rPr/>
        <w:t>alternatives</w:t>
      </w:r>
      <w:r>
        <w:rPr>
          <w:spacing w:val="30"/>
        </w:rPr>
        <w:t> </w:t>
      </w:r>
      <w:r>
        <w:rPr/>
        <w:t>are</w:t>
      </w:r>
      <w:r>
        <w:rPr>
          <w:spacing w:val="30"/>
        </w:rPr>
        <w:t> </w:t>
      </w:r>
      <w:r>
        <w:rPr/>
        <w:t>carbon-based</w:t>
      </w:r>
      <w:r>
        <w:rPr>
          <w:spacing w:val="30"/>
        </w:rPr>
        <w:t> </w:t>
      </w:r>
      <w:r>
        <w:rPr/>
        <w:t>fuels</w:t>
      </w:r>
      <w:r>
        <w:rPr>
          <w:spacing w:val="30"/>
        </w:rPr>
        <w:t> </w:t>
      </w:r>
      <w:r>
        <w:rPr/>
        <w:t>whose</w:t>
      </w:r>
      <w:r>
        <w:rPr>
          <w:spacing w:val="30"/>
        </w:rPr>
        <w:t> </w:t>
      </w:r>
      <w:r>
        <w:rPr/>
        <w:t>molecules</w:t>
      </w:r>
      <w:r>
        <w:rPr>
          <w:spacing w:val="30"/>
        </w:rPr>
        <w:t> </w:t>
      </w:r>
      <w:r>
        <w:rPr/>
        <w:t>are</w:t>
      </w:r>
      <w:r>
        <w:rPr>
          <w:spacing w:val="30"/>
        </w:rPr>
        <w:t> </w:t>
      </w:r>
      <w:r>
        <w:rPr/>
        <w:t>smaller</w:t>
      </w:r>
      <w:r>
        <w:rPr>
          <w:spacing w:val="30"/>
        </w:rPr>
        <w:t> </w:t>
      </w:r>
      <w:r>
        <w:rPr/>
        <w:t>and</w:t>
      </w:r>
      <w:r>
        <w:rPr>
          <w:spacing w:val="30"/>
        </w:rPr>
        <w:t> </w:t>
      </w:r>
      <w:r>
        <w:rPr/>
        <w:t>simpler</w:t>
      </w:r>
      <w:r>
        <w:rPr>
          <w:spacing w:val="30"/>
        </w:rPr>
        <w:t> </w:t>
      </w:r>
      <w:r>
        <w:rPr/>
        <w:t>than those</w:t>
      </w:r>
      <w:r>
        <w:rPr>
          <w:spacing w:val="40"/>
        </w:rPr>
        <w:t> </w:t>
      </w:r>
      <w:r>
        <w:rPr/>
        <w:t>of</w:t>
      </w:r>
      <w:r>
        <w:rPr>
          <w:spacing w:val="40"/>
        </w:rPr>
        <w:t> </w:t>
      </w:r>
      <w:r>
        <w:rPr/>
        <w:t>gasoline.</w:t>
      </w:r>
      <w:r>
        <w:rPr>
          <w:spacing w:val="34"/>
        </w:rPr>
        <w:t> </w:t>
      </w:r>
      <w:r>
        <w:rPr/>
        <w:t>These</w:t>
      </w:r>
      <w:r>
        <w:rPr>
          <w:spacing w:val="40"/>
        </w:rPr>
        <w:t> </w:t>
      </w:r>
      <w:r>
        <w:rPr/>
        <w:t>molecules</w:t>
      </w:r>
      <w:r>
        <w:rPr>
          <w:spacing w:val="40"/>
        </w:rPr>
        <w:t> </w:t>
      </w:r>
      <w:r>
        <w:rPr/>
        <w:t>burn</w:t>
      </w:r>
      <w:r>
        <w:rPr>
          <w:spacing w:val="40"/>
        </w:rPr>
        <w:t> </w:t>
      </w:r>
      <w:r>
        <w:rPr/>
        <w:t>more</w:t>
      </w:r>
      <w:r>
        <w:rPr>
          <w:spacing w:val="40"/>
        </w:rPr>
        <w:t> </w:t>
      </w:r>
      <w:r>
        <w:rPr/>
        <w:t>cleanly</w:t>
      </w:r>
      <w:r>
        <w:rPr>
          <w:spacing w:val="40"/>
        </w:rPr>
        <w:t> </w:t>
      </w:r>
      <w:r>
        <w:rPr/>
        <w:t>than</w:t>
      </w:r>
      <w:r>
        <w:rPr>
          <w:spacing w:val="40"/>
        </w:rPr>
        <w:t> </w:t>
      </w:r>
      <w:r>
        <w:rPr/>
        <w:t>gasoline,</w:t>
      </w:r>
      <w:r>
        <w:rPr>
          <w:spacing w:val="40"/>
        </w:rPr>
        <w:t> </w:t>
      </w:r>
      <w:r>
        <w:rPr/>
        <w:t>in</w:t>
      </w:r>
      <w:r>
        <w:rPr>
          <w:spacing w:val="40"/>
        </w:rPr>
        <w:t> </w:t>
      </w:r>
      <w:r>
        <w:rPr/>
        <w:t>part</w:t>
      </w:r>
      <w:r>
        <w:rPr>
          <w:spacing w:val="40"/>
        </w:rPr>
        <w:t> </w:t>
      </w:r>
      <w:r>
        <w:rPr/>
        <w:t>because</w:t>
      </w:r>
      <w:r>
        <w:rPr>
          <w:spacing w:val="40"/>
        </w:rPr>
        <w:t> </w:t>
      </w:r>
      <w:r>
        <w:rPr/>
        <w:t>they have</w:t>
      </w:r>
      <w:r>
        <w:rPr>
          <w:spacing w:val="33"/>
        </w:rPr>
        <w:t> </w:t>
      </w:r>
      <w:r>
        <w:rPr/>
        <w:t>fewer,</w:t>
      </w:r>
      <w:r>
        <w:rPr>
          <w:spacing w:val="33"/>
        </w:rPr>
        <w:t> </w:t>
      </w:r>
      <w:r>
        <w:rPr/>
        <w:t>if</w:t>
      </w:r>
      <w:r>
        <w:rPr>
          <w:spacing w:val="33"/>
        </w:rPr>
        <w:t> </w:t>
      </w:r>
      <w:r>
        <w:rPr/>
        <w:t>any,</w:t>
      </w:r>
      <w:r>
        <w:rPr>
          <w:spacing w:val="33"/>
        </w:rPr>
        <w:t> </w:t>
      </w:r>
      <w:r>
        <w:rPr/>
        <w:t>carbon-carbon</w:t>
      </w:r>
      <w:r>
        <w:rPr>
          <w:spacing w:val="33"/>
        </w:rPr>
        <w:t> </w:t>
      </w:r>
      <w:r>
        <w:rPr/>
        <w:t>bonds,</w:t>
      </w:r>
      <w:r>
        <w:rPr>
          <w:spacing w:val="33"/>
        </w:rPr>
        <w:t> </w:t>
      </w:r>
      <w:r>
        <w:rPr/>
        <w:t>and</w:t>
      </w:r>
      <w:r>
        <w:rPr>
          <w:spacing w:val="33"/>
        </w:rPr>
        <w:t> </w:t>
      </w:r>
      <w:r>
        <w:rPr/>
        <w:t>the</w:t>
      </w:r>
      <w:r>
        <w:rPr>
          <w:spacing w:val="33"/>
        </w:rPr>
        <w:t> </w:t>
      </w:r>
      <w:r>
        <w:rPr/>
        <w:t>hydrocarbons</w:t>
      </w:r>
      <w:r>
        <w:rPr>
          <w:spacing w:val="33"/>
        </w:rPr>
        <w:t> </w:t>
      </w:r>
      <w:r>
        <w:rPr/>
        <w:t>they</w:t>
      </w:r>
      <w:r>
        <w:rPr>
          <w:spacing w:val="33"/>
        </w:rPr>
        <w:t> </w:t>
      </w:r>
      <w:r>
        <w:rPr/>
        <w:t>do</w:t>
      </w:r>
      <w:r>
        <w:rPr>
          <w:spacing w:val="33"/>
        </w:rPr>
        <w:t> </w:t>
      </w:r>
      <w:r>
        <w:rPr/>
        <w:t>emit</w:t>
      </w:r>
      <w:r>
        <w:rPr>
          <w:spacing w:val="33"/>
        </w:rPr>
        <w:t> </w:t>
      </w:r>
      <w:r>
        <w:rPr/>
        <w:t>are</w:t>
      </w:r>
      <w:r>
        <w:rPr>
          <w:spacing w:val="33"/>
        </w:rPr>
        <w:t> </w:t>
      </w:r>
      <w:r>
        <w:rPr/>
        <w:t>less</w:t>
      </w:r>
      <w:r>
        <w:rPr>
          <w:spacing w:val="33"/>
        </w:rPr>
        <w:t> </w:t>
      </w:r>
      <w:r>
        <w:rPr/>
        <w:t>likely</w:t>
      </w:r>
      <w:r>
        <w:rPr>
          <w:spacing w:val="33"/>
        </w:rPr>
        <w:t> </w:t>
      </w:r>
      <w:r>
        <w:rPr/>
        <w:t>to generate</w:t>
      </w:r>
      <w:r>
        <w:rPr>
          <w:spacing w:val="40"/>
        </w:rPr>
        <w:t> </w:t>
      </w:r>
      <w:r>
        <w:rPr/>
        <w:t>ozone.</w:t>
      </w:r>
      <w:r>
        <w:rPr>
          <w:spacing w:val="40"/>
        </w:rPr>
        <w:t> </w:t>
      </w:r>
      <w:r>
        <w:rPr/>
        <w:t>The</w:t>
      </w:r>
      <w:r>
        <w:rPr>
          <w:spacing w:val="40"/>
        </w:rPr>
        <w:t> </w:t>
      </w:r>
      <w:r>
        <w:rPr/>
        <w:t>combustion</w:t>
      </w:r>
      <w:r>
        <w:rPr>
          <w:spacing w:val="40"/>
        </w:rPr>
        <w:t> </w:t>
      </w:r>
      <w:r>
        <w:rPr/>
        <w:t>of</w:t>
      </w:r>
      <w:r>
        <w:rPr>
          <w:spacing w:val="40"/>
        </w:rPr>
        <w:t> </w:t>
      </w:r>
      <w:r>
        <w:rPr/>
        <w:t>larger</w:t>
      </w:r>
      <w:r>
        <w:rPr>
          <w:spacing w:val="40"/>
        </w:rPr>
        <w:t> </w:t>
      </w:r>
      <w:r>
        <w:rPr/>
        <w:t>molecules,</w:t>
      </w:r>
      <w:r>
        <w:rPr>
          <w:spacing w:val="40"/>
        </w:rPr>
        <w:t> </w:t>
      </w:r>
      <w:r>
        <w:rPr/>
        <w:t>which</w:t>
      </w:r>
      <w:r>
        <w:rPr>
          <w:spacing w:val="40"/>
        </w:rPr>
        <w:t> </w:t>
      </w:r>
      <w:r>
        <w:rPr/>
        <w:t>have</w:t>
      </w:r>
      <w:r>
        <w:rPr>
          <w:spacing w:val="40"/>
        </w:rPr>
        <w:t> </w:t>
      </w:r>
      <w:r>
        <w:rPr/>
        <w:t>multiple</w:t>
      </w:r>
      <w:r>
        <w:rPr>
          <w:spacing w:val="40"/>
        </w:rPr>
        <w:t> </w:t>
      </w:r>
      <w:r>
        <w:rPr/>
        <w:t>carbon-carbon bonds,</w:t>
      </w:r>
      <w:r>
        <w:rPr>
          <w:spacing w:val="40"/>
        </w:rPr>
        <w:t> </w:t>
      </w:r>
      <w:r>
        <w:rPr/>
        <w:t>involves</w:t>
      </w:r>
      <w:r>
        <w:rPr>
          <w:spacing w:val="40"/>
        </w:rPr>
        <w:t> </w:t>
      </w:r>
      <w:r>
        <w:rPr/>
        <w:t>a</w:t>
      </w:r>
      <w:r>
        <w:rPr>
          <w:spacing w:val="40"/>
        </w:rPr>
        <w:t> </w:t>
      </w:r>
      <w:r>
        <w:rPr/>
        <w:t>more</w:t>
      </w:r>
      <w:r>
        <w:rPr>
          <w:spacing w:val="40"/>
        </w:rPr>
        <w:t> </w:t>
      </w:r>
      <w:r>
        <w:rPr/>
        <w:t>complex</w:t>
      </w:r>
      <w:r>
        <w:rPr>
          <w:spacing w:val="40"/>
        </w:rPr>
        <w:t> </w:t>
      </w:r>
      <w:r>
        <w:rPr/>
        <w:t>series</w:t>
      </w:r>
      <w:r>
        <w:rPr>
          <w:spacing w:val="40"/>
        </w:rPr>
        <w:t> </w:t>
      </w:r>
      <w:r>
        <w:rPr/>
        <w:t>of</w:t>
      </w:r>
      <w:r>
        <w:rPr>
          <w:spacing w:val="40"/>
        </w:rPr>
        <w:t> </w:t>
      </w:r>
      <w:r>
        <w:rPr/>
        <w:t>reactions.</w:t>
      </w:r>
      <w:r>
        <w:rPr>
          <w:spacing w:val="39"/>
        </w:rPr>
        <w:t> </w:t>
      </w:r>
      <w:r>
        <w:rPr/>
        <w:t>These</w:t>
      </w:r>
      <w:r>
        <w:rPr>
          <w:spacing w:val="40"/>
        </w:rPr>
        <w:t> </w:t>
      </w:r>
      <w:r>
        <w:rPr/>
        <w:t>reactions</w:t>
      </w:r>
      <w:r>
        <w:rPr>
          <w:spacing w:val="40"/>
        </w:rPr>
        <w:t> </w:t>
      </w:r>
      <w:r>
        <w:rPr/>
        <w:t>increase</w:t>
      </w:r>
      <w:r>
        <w:rPr>
          <w:spacing w:val="40"/>
        </w:rPr>
        <w:t> </w:t>
      </w:r>
      <w:r>
        <w:rPr/>
        <w:t>the</w:t>
      </w:r>
      <w:r>
        <w:rPr>
          <w:spacing w:val="40"/>
        </w:rPr>
        <w:t> </w:t>
      </w:r>
      <w:r>
        <w:rPr/>
        <w:t>probability of</w:t>
      </w:r>
      <w:r>
        <w:rPr>
          <w:spacing w:val="40"/>
        </w:rPr>
        <w:t> </w:t>
      </w:r>
      <w:r>
        <w:rPr/>
        <w:t>incomplete</w:t>
      </w:r>
      <w:r>
        <w:rPr>
          <w:spacing w:val="40"/>
        </w:rPr>
        <w:t> </w:t>
      </w:r>
      <w:r>
        <w:rPr/>
        <w:t>combustion</w:t>
      </w:r>
      <w:r>
        <w:rPr>
          <w:spacing w:val="40"/>
        </w:rPr>
        <w:t> </w:t>
      </w:r>
      <w:r>
        <w:rPr/>
        <w:t>and</w:t>
      </w:r>
      <w:r>
        <w:rPr>
          <w:spacing w:val="40"/>
        </w:rPr>
        <w:t> </w:t>
      </w:r>
      <w:r>
        <w:rPr/>
        <w:t>are</w:t>
      </w:r>
      <w:r>
        <w:rPr>
          <w:spacing w:val="40"/>
        </w:rPr>
        <w:t> </w:t>
      </w:r>
      <w:r>
        <w:rPr/>
        <w:t>more</w:t>
      </w:r>
      <w:r>
        <w:rPr>
          <w:spacing w:val="40"/>
        </w:rPr>
        <w:t> </w:t>
      </w:r>
      <w:r>
        <w:rPr/>
        <w:t>likely</w:t>
      </w:r>
      <w:r>
        <w:rPr>
          <w:spacing w:val="40"/>
        </w:rPr>
        <w:t> </w:t>
      </w:r>
      <w:r>
        <w:rPr/>
        <w:t>to</w:t>
      </w:r>
      <w:r>
        <w:rPr>
          <w:spacing w:val="40"/>
        </w:rPr>
        <w:t> </w:t>
      </w:r>
      <w:r>
        <w:rPr/>
        <w:t>release</w:t>
      </w:r>
      <w:r>
        <w:rPr>
          <w:spacing w:val="40"/>
        </w:rPr>
        <w:t> </w:t>
      </w:r>
      <w:r>
        <w:rPr/>
        <w:t>uncombusted</w:t>
      </w:r>
      <w:r>
        <w:rPr>
          <w:spacing w:val="40"/>
        </w:rPr>
        <w:t> </w:t>
      </w:r>
      <w:r>
        <w:rPr/>
        <w:t>and</w:t>
      </w:r>
      <w:r>
        <w:rPr>
          <w:spacing w:val="40"/>
        </w:rPr>
        <w:t> </w:t>
      </w:r>
      <w:r>
        <w:rPr/>
        <w:t>photochemically active</w:t>
      </w:r>
      <w:r>
        <w:rPr>
          <w:spacing w:val="40"/>
        </w:rPr>
        <w:t> </w:t>
      </w:r>
      <w:r>
        <w:rPr/>
        <w:t>hydrocarbon</w:t>
      </w:r>
      <w:r>
        <w:rPr>
          <w:spacing w:val="40"/>
        </w:rPr>
        <w:t> </w:t>
      </w:r>
      <w:r>
        <w:rPr/>
        <w:t>compounds</w:t>
      </w:r>
      <w:r>
        <w:rPr>
          <w:spacing w:val="40"/>
        </w:rPr>
        <w:t> </w:t>
      </w:r>
      <w:r>
        <w:rPr/>
        <w:t>into</w:t>
      </w:r>
      <w:r>
        <w:rPr>
          <w:spacing w:val="40"/>
        </w:rPr>
        <w:t> </w:t>
      </w:r>
      <w:r>
        <w:rPr/>
        <w:t>the</w:t>
      </w:r>
      <w:r>
        <w:rPr>
          <w:spacing w:val="40"/>
        </w:rPr>
        <w:t> </w:t>
      </w:r>
      <w:r>
        <w:rPr/>
        <w:t>atmosphere.</w:t>
      </w:r>
      <w:r>
        <w:rPr>
          <w:spacing w:val="40"/>
        </w:rPr>
        <w:t> </w:t>
      </w:r>
      <w:r>
        <w:rPr/>
        <w:t>On</w:t>
      </w:r>
      <w:r>
        <w:rPr>
          <w:spacing w:val="40"/>
        </w:rPr>
        <w:t> </w:t>
      </w:r>
      <w:r>
        <w:rPr/>
        <w:t>the</w:t>
      </w:r>
      <w:r>
        <w:rPr>
          <w:spacing w:val="40"/>
        </w:rPr>
        <w:t> </w:t>
      </w:r>
      <w:r>
        <w:rPr/>
        <w:t>other</w:t>
      </w:r>
      <w:r>
        <w:rPr>
          <w:spacing w:val="40"/>
        </w:rPr>
        <w:t> </w:t>
      </w:r>
      <w:r>
        <w:rPr/>
        <w:t>hand,</w:t>
      </w:r>
      <w:r>
        <w:rPr>
          <w:spacing w:val="40"/>
        </w:rPr>
        <w:t> </w:t>
      </w:r>
      <w:r>
        <w:rPr/>
        <w:t>alternative</w:t>
      </w:r>
      <w:r>
        <w:rPr>
          <w:spacing w:val="40"/>
        </w:rPr>
        <w:t> </w:t>
      </w:r>
      <w:r>
        <w:rPr/>
        <w:t>fuels</w:t>
      </w:r>
      <w:r>
        <w:rPr>
          <w:spacing w:val="40"/>
        </w:rPr>
        <w:t> </w:t>
      </w:r>
      <w:r>
        <w:rPr/>
        <w:t>do have</w:t>
      </w:r>
      <w:r>
        <w:rPr>
          <w:spacing w:val="29"/>
        </w:rPr>
        <w:t> </w:t>
      </w:r>
      <w:r>
        <w:rPr/>
        <w:t>drawbacks.</w:t>
      </w:r>
      <w:r>
        <w:rPr>
          <w:spacing w:val="29"/>
        </w:rPr>
        <w:t> </w:t>
      </w:r>
      <w:r>
        <w:rPr/>
        <w:t>Compressed</w:t>
      </w:r>
      <w:r>
        <w:rPr>
          <w:spacing w:val="29"/>
        </w:rPr>
        <w:t> </w:t>
      </w:r>
      <w:r>
        <w:rPr/>
        <w:t>natural</w:t>
      </w:r>
      <w:r>
        <w:rPr>
          <w:spacing w:val="29"/>
        </w:rPr>
        <w:t> </w:t>
      </w:r>
      <w:r>
        <w:rPr/>
        <w:t>gas</w:t>
      </w:r>
      <w:r>
        <w:rPr>
          <w:spacing w:val="29"/>
        </w:rPr>
        <w:t> </w:t>
      </w:r>
      <w:r>
        <w:rPr/>
        <w:t>would</w:t>
      </w:r>
      <w:r>
        <w:rPr>
          <w:spacing w:val="29"/>
        </w:rPr>
        <w:t> </w:t>
      </w:r>
      <w:r>
        <w:rPr/>
        <w:t>require</w:t>
      </w:r>
      <w:r>
        <w:rPr>
          <w:spacing w:val="29"/>
        </w:rPr>
        <w:t> </w:t>
      </w:r>
      <w:r>
        <w:rPr/>
        <w:t>that</w:t>
      </w:r>
      <w:r>
        <w:rPr>
          <w:spacing w:val="29"/>
        </w:rPr>
        <w:t> </w:t>
      </w:r>
      <w:r>
        <w:rPr/>
        <w:t>vehicles</w:t>
      </w:r>
      <w:r>
        <w:rPr>
          <w:spacing w:val="29"/>
        </w:rPr>
        <w:t> </w:t>
      </w:r>
      <w:r>
        <w:rPr/>
        <w:t>have</w:t>
      </w:r>
      <w:r>
        <w:rPr>
          <w:spacing w:val="29"/>
        </w:rPr>
        <w:t> </w:t>
      </w:r>
      <w:r>
        <w:rPr/>
        <w:t>a</w:t>
      </w:r>
      <w:r>
        <w:rPr>
          <w:spacing w:val="29"/>
        </w:rPr>
        <w:t> </w:t>
      </w:r>
      <w:r>
        <w:rPr/>
        <w:t>set</w:t>
      </w:r>
      <w:r>
        <w:rPr>
          <w:spacing w:val="29"/>
        </w:rPr>
        <w:t> </w:t>
      </w:r>
      <w:r>
        <w:rPr/>
        <w:t>of</w:t>
      </w:r>
      <w:r>
        <w:rPr>
          <w:spacing w:val="29"/>
        </w:rPr>
        <w:t> </w:t>
      </w:r>
      <w:r>
        <w:rPr/>
        <w:t>heavy</w:t>
      </w:r>
      <w:r>
        <w:rPr>
          <w:spacing w:val="29"/>
        </w:rPr>
        <w:t> </w:t>
      </w:r>
      <w:r>
        <w:rPr/>
        <w:t>fuel tanks—a</w:t>
      </w:r>
      <w:r>
        <w:rPr>
          <w:spacing w:val="40"/>
        </w:rPr>
        <w:t> </w:t>
      </w:r>
      <w:r>
        <w:rPr/>
        <w:t>serious</w:t>
      </w:r>
      <w:r>
        <w:rPr>
          <w:spacing w:val="40"/>
        </w:rPr>
        <w:t> </w:t>
      </w:r>
      <w:r>
        <w:rPr/>
        <w:t>liability</w:t>
      </w:r>
      <w:r>
        <w:rPr>
          <w:spacing w:val="40"/>
        </w:rPr>
        <w:t> </w:t>
      </w:r>
      <w:r>
        <w:rPr/>
        <w:t>in</w:t>
      </w:r>
      <w:r>
        <w:rPr>
          <w:spacing w:val="40"/>
        </w:rPr>
        <w:t> </w:t>
      </w:r>
      <w:r>
        <w:rPr/>
        <w:t>terms</w:t>
      </w:r>
      <w:r>
        <w:rPr>
          <w:spacing w:val="40"/>
        </w:rPr>
        <w:t> </w:t>
      </w:r>
      <w:r>
        <w:rPr/>
        <w:t>of</w:t>
      </w:r>
      <w:r>
        <w:rPr>
          <w:spacing w:val="40"/>
        </w:rPr>
        <w:t> </w:t>
      </w:r>
      <w:r>
        <w:rPr/>
        <w:t>performance</w:t>
      </w:r>
      <w:r>
        <w:rPr>
          <w:spacing w:val="40"/>
        </w:rPr>
        <w:t> </w:t>
      </w:r>
      <w:r>
        <w:rPr/>
        <w:t>and</w:t>
      </w:r>
      <w:r>
        <w:rPr>
          <w:spacing w:val="40"/>
        </w:rPr>
        <w:t> </w:t>
      </w:r>
      <w:r>
        <w:rPr/>
        <w:t>fuel</w:t>
      </w:r>
      <w:r>
        <w:rPr>
          <w:spacing w:val="40"/>
        </w:rPr>
        <w:t> </w:t>
      </w:r>
      <w:r>
        <w:rPr/>
        <w:t>efficiency—and</w:t>
      </w:r>
      <w:r>
        <w:rPr>
          <w:spacing w:val="40"/>
        </w:rPr>
        <w:t> </w:t>
      </w:r>
      <w:r>
        <w:rPr/>
        <w:t>liquefied</w:t>
      </w:r>
      <w:r>
        <w:rPr>
          <w:spacing w:val="40"/>
        </w:rPr>
        <w:t> </w:t>
      </w:r>
      <w:r>
        <w:rPr/>
        <w:t>petroleum gas faces fundamental limits on supply.</w:t>
      </w:r>
    </w:p>
    <w:p>
      <w:pPr>
        <w:pStyle w:val="BodyText"/>
        <w:spacing w:before="1"/>
        <w:ind w:left="0"/>
      </w:pPr>
    </w:p>
    <w:p>
      <w:pPr>
        <w:pStyle w:val="BodyText"/>
        <w:spacing w:line="247" w:lineRule="auto"/>
        <w:ind w:right="232"/>
      </w:pPr>
      <w:r>
        <w:rPr/>
        <w:t>Ethanol</w:t>
      </w:r>
      <w:r>
        <w:rPr>
          <w:spacing w:val="31"/>
        </w:rPr>
        <w:t> </w:t>
      </w:r>
      <w:r>
        <w:rPr/>
        <w:t>and</w:t>
      </w:r>
      <w:r>
        <w:rPr>
          <w:spacing w:val="31"/>
        </w:rPr>
        <w:t> </w:t>
      </w:r>
      <w:r>
        <w:rPr/>
        <w:t>methanol,</w:t>
      </w:r>
      <w:r>
        <w:rPr>
          <w:spacing w:val="31"/>
        </w:rPr>
        <w:t> </w:t>
      </w:r>
      <w:r>
        <w:rPr/>
        <w:t>on</w:t>
      </w:r>
      <w:r>
        <w:rPr>
          <w:spacing w:val="31"/>
        </w:rPr>
        <w:t> </w:t>
      </w:r>
      <w:r>
        <w:rPr/>
        <w:t>the</w:t>
      </w:r>
      <w:r>
        <w:rPr>
          <w:spacing w:val="31"/>
        </w:rPr>
        <w:t> </w:t>
      </w:r>
      <w:r>
        <w:rPr/>
        <w:t>other</w:t>
      </w:r>
      <w:r>
        <w:rPr>
          <w:spacing w:val="31"/>
        </w:rPr>
        <w:t> </w:t>
      </w:r>
      <w:r>
        <w:rPr/>
        <w:t>hand,</w:t>
      </w:r>
      <w:r>
        <w:rPr>
          <w:spacing w:val="31"/>
        </w:rPr>
        <w:t> </w:t>
      </w:r>
      <w:r>
        <w:rPr/>
        <w:t>have</w:t>
      </w:r>
      <w:r>
        <w:rPr>
          <w:spacing w:val="31"/>
        </w:rPr>
        <w:t> </w:t>
      </w:r>
      <w:r>
        <w:rPr/>
        <w:t>important</w:t>
      </w:r>
      <w:r>
        <w:rPr>
          <w:spacing w:val="31"/>
        </w:rPr>
        <w:t> </w:t>
      </w:r>
      <w:r>
        <w:rPr/>
        <w:t>advantages</w:t>
      </w:r>
      <w:r>
        <w:rPr>
          <w:spacing w:val="31"/>
        </w:rPr>
        <w:t> </w:t>
      </w:r>
      <w:r>
        <w:rPr/>
        <w:t>over</w:t>
      </w:r>
      <w:r>
        <w:rPr>
          <w:spacing w:val="31"/>
        </w:rPr>
        <w:t> </w:t>
      </w:r>
      <w:r>
        <w:rPr/>
        <w:t>other</w:t>
      </w:r>
      <w:r>
        <w:rPr>
          <w:spacing w:val="31"/>
        </w:rPr>
        <w:t> </w:t>
      </w:r>
      <w:r>
        <w:rPr/>
        <w:t>carbon-based alternative</w:t>
      </w:r>
      <w:r>
        <w:rPr>
          <w:spacing w:val="40"/>
        </w:rPr>
        <w:t> </w:t>
      </w:r>
      <w:r>
        <w:rPr/>
        <w:t>fuels:</w:t>
      </w:r>
      <w:r>
        <w:rPr>
          <w:spacing w:val="40"/>
        </w:rPr>
        <w:t> </w:t>
      </w:r>
      <w:r>
        <w:rPr/>
        <w:t>they</w:t>
      </w:r>
      <w:r>
        <w:rPr>
          <w:spacing w:val="40"/>
        </w:rPr>
        <w:t> </w:t>
      </w:r>
      <w:r>
        <w:rPr/>
        <w:t>have</w:t>
      </w:r>
      <w:r>
        <w:rPr>
          <w:spacing w:val="40"/>
        </w:rPr>
        <w:t> </w:t>
      </w:r>
      <w:r>
        <w:rPr/>
        <w:t>a</w:t>
      </w:r>
      <w:r>
        <w:rPr>
          <w:spacing w:val="40"/>
        </w:rPr>
        <w:t> </w:t>
      </w:r>
      <w:r>
        <w:rPr/>
        <w:t>higher</w:t>
      </w:r>
      <w:r>
        <w:rPr>
          <w:spacing w:val="40"/>
        </w:rPr>
        <w:t> </w:t>
      </w:r>
      <w:r>
        <w:rPr/>
        <w:t>energy</w:t>
      </w:r>
      <w:r>
        <w:rPr>
          <w:spacing w:val="40"/>
        </w:rPr>
        <w:t> </w:t>
      </w:r>
      <w:r>
        <w:rPr/>
        <w:t>content</w:t>
      </w:r>
      <w:r>
        <w:rPr>
          <w:spacing w:val="40"/>
        </w:rPr>
        <w:t> </w:t>
      </w:r>
      <w:r>
        <w:rPr/>
        <w:t>per</w:t>
      </w:r>
      <w:r>
        <w:rPr>
          <w:spacing w:val="40"/>
        </w:rPr>
        <w:t> </w:t>
      </w:r>
      <w:r>
        <w:rPr/>
        <w:t>volume</w:t>
      </w:r>
      <w:r>
        <w:rPr>
          <w:spacing w:val="40"/>
        </w:rPr>
        <w:t> </w:t>
      </w:r>
      <w:r>
        <w:rPr/>
        <w:t>and</w:t>
      </w:r>
      <w:r>
        <w:rPr>
          <w:spacing w:val="40"/>
        </w:rPr>
        <w:t> </w:t>
      </w:r>
      <w:r>
        <w:rPr/>
        <w:t>would</w:t>
      </w:r>
      <w:r>
        <w:rPr>
          <w:spacing w:val="40"/>
        </w:rPr>
        <w:t> </w:t>
      </w:r>
      <w:r>
        <w:rPr/>
        <w:t>require</w:t>
      </w:r>
      <w:r>
        <w:rPr>
          <w:spacing w:val="40"/>
        </w:rPr>
        <w:t> </w:t>
      </w:r>
      <w:r>
        <w:rPr/>
        <w:t>minimal changes</w:t>
      </w:r>
      <w:r>
        <w:rPr>
          <w:spacing w:val="37"/>
        </w:rPr>
        <w:t> </w:t>
      </w:r>
      <w:r>
        <w:rPr/>
        <w:t>in</w:t>
      </w:r>
      <w:r>
        <w:rPr>
          <w:spacing w:val="37"/>
        </w:rPr>
        <w:t> </w:t>
      </w:r>
      <w:r>
        <w:rPr/>
        <w:t>the</w:t>
      </w:r>
      <w:r>
        <w:rPr>
          <w:spacing w:val="37"/>
        </w:rPr>
        <w:t> </w:t>
      </w:r>
      <w:r>
        <w:rPr/>
        <w:t>existing</w:t>
      </w:r>
      <w:r>
        <w:rPr>
          <w:spacing w:val="37"/>
        </w:rPr>
        <w:t> </w:t>
      </w:r>
      <w:r>
        <w:rPr/>
        <w:t>network</w:t>
      </w:r>
      <w:r>
        <w:rPr>
          <w:spacing w:val="37"/>
        </w:rPr>
        <w:t> </w:t>
      </w:r>
      <w:r>
        <w:rPr/>
        <w:t>for</w:t>
      </w:r>
      <w:r>
        <w:rPr>
          <w:spacing w:val="39"/>
        </w:rPr>
        <w:t> </w:t>
      </w:r>
      <w:r>
        <w:rPr/>
        <w:t>distributing</w:t>
      </w:r>
      <w:r>
        <w:rPr>
          <w:spacing w:val="37"/>
        </w:rPr>
        <w:t> </w:t>
      </w:r>
      <w:r>
        <w:rPr/>
        <w:t>motor</w:t>
      </w:r>
      <w:r>
        <w:rPr>
          <w:spacing w:val="37"/>
        </w:rPr>
        <w:t> </w:t>
      </w:r>
      <w:r>
        <w:rPr/>
        <w:t>fuel.</w:t>
      </w:r>
      <w:r>
        <w:rPr>
          <w:spacing w:val="37"/>
        </w:rPr>
        <w:t> </w:t>
      </w:r>
      <w:r>
        <w:rPr/>
        <w:t>Ethanol</w:t>
      </w:r>
      <w:r>
        <w:rPr>
          <w:spacing w:val="37"/>
        </w:rPr>
        <w:t> </w:t>
      </w:r>
      <w:r>
        <w:rPr/>
        <w:t>is</w:t>
      </w:r>
      <w:r>
        <w:rPr>
          <w:spacing w:val="36"/>
        </w:rPr>
        <w:t> </w:t>
      </w:r>
      <w:r>
        <w:rPr/>
        <w:t>commonly</w:t>
      </w:r>
      <w:r>
        <w:rPr>
          <w:spacing w:val="37"/>
        </w:rPr>
        <w:t> </w:t>
      </w:r>
      <w:r>
        <w:rPr/>
        <w:t>used</w:t>
      </w:r>
      <w:r>
        <w:rPr>
          <w:spacing w:val="37"/>
        </w:rPr>
        <w:t> </w:t>
      </w:r>
      <w:r>
        <w:rPr/>
        <w:t>as</w:t>
      </w:r>
      <w:r>
        <w:rPr>
          <w:spacing w:val="37"/>
        </w:rPr>
        <w:t> </w:t>
      </w:r>
      <w:r>
        <w:rPr/>
        <w:t>a gasoline</w:t>
      </w:r>
      <w:r>
        <w:rPr>
          <w:spacing w:val="36"/>
        </w:rPr>
        <w:t> </w:t>
      </w:r>
      <w:r>
        <w:rPr/>
        <w:t>supplement,</w:t>
      </w:r>
      <w:r>
        <w:rPr>
          <w:spacing w:val="36"/>
        </w:rPr>
        <w:t> </w:t>
      </w:r>
      <w:r>
        <w:rPr/>
        <w:t>but</w:t>
      </w:r>
      <w:r>
        <w:rPr>
          <w:spacing w:val="36"/>
        </w:rPr>
        <w:t> </w:t>
      </w:r>
      <w:r>
        <w:rPr/>
        <w:t>it</w:t>
      </w:r>
      <w:r>
        <w:rPr>
          <w:spacing w:val="36"/>
        </w:rPr>
        <w:t> </w:t>
      </w:r>
      <w:r>
        <w:rPr/>
        <w:t>is</w:t>
      </w:r>
      <w:r>
        <w:rPr>
          <w:spacing w:val="36"/>
        </w:rPr>
        <w:t> </w:t>
      </w:r>
      <w:r>
        <w:rPr/>
        <w:t>currently</w:t>
      </w:r>
      <w:r>
        <w:rPr>
          <w:spacing w:val="36"/>
        </w:rPr>
        <w:t> </w:t>
      </w:r>
      <w:r>
        <w:rPr/>
        <w:t>about</w:t>
      </w:r>
      <w:r>
        <w:rPr>
          <w:spacing w:val="36"/>
        </w:rPr>
        <w:t> </w:t>
      </w:r>
      <w:r>
        <w:rPr/>
        <w:t>twice</w:t>
      </w:r>
      <w:r>
        <w:rPr>
          <w:spacing w:val="36"/>
        </w:rPr>
        <w:t> </w:t>
      </w:r>
      <w:r>
        <w:rPr/>
        <w:t>as</w:t>
      </w:r>
      <w:r>
        <w:rPr>
          <w:spacing w:val="36"/>
        </w:rPr>
        <w:t> </w:t>
      </w:r>
      <w:r>
        <w:rPr/>
        <w:t>expensive</w:t>
      </w:r>
      <w:r>
        <w:rPr>
          <w:spacing w:val="36"/>
        </w:rPr>
        <w:t> </w:t>
      </w:r>
      <w:r>
        <w:rPr/>
        <w:t>as</w:t>
      </w:r>
      <w:r>
        <w:rPr>
          <w:spacing w:val="36"/>
        </w:rPr>
        <w:t> </w:t>
      </w:r>
      <w:r>
        <w:rPr/>
        <w:t>methanol,</w:t>
      </w:r>
      <w:r>
        <w:rPr>
          <w:spacing w:val="36"/>
        </w:rPr>
        <w:t> </w:t>
      </w:r>
      <w:r>
        <w:rPr/>
        <w:t>the</w:t>
      </w:r>
      <w:r>
        <w:rPr>
          <w:spacing w:val="36"/>
        </w:rPr>
        <w:t> </w:t>
      </w:r>
      <w:r>
        <w:rPr/>
        <w:t>low</w:t>
      </w:r>
      <w:r>
        <w:rPr>
          <w:spacing w:val="36"/>
        </w:rPr>
        <w:t> </w:t>
      </w:r>
      <w:r>
        <w:rPr/>
        <w:t>cost</w:t>
      </w:r>
      <w:r>
        <w:rPr>
          <w:spacing w:val="36"/>
        </w:rPr>
        <w:t> </w:t>
      </w:r>
      <w:r>
        <w:rPr/>
        <w:t>of which</w:t>
      </w:r>
      <w:r>
        <w:rPr>
          <w:spacing w:val="38"/>
        </w:rPr>
        <w:t> </w:t>
      </w:r>
      <w:r>
        <w:rPr/>
        <w:t>is</w:t>
      </w:r>
      <w:r>
        <w:rPr>
          <w:spacing w:val="38"/>
        </w:rPr>
        <w:t> </w:t>
      </w:r>
      <w:r>
        <w:rPr/>
        <w:t>one</w:t>
      </w:r>
      <w:r>
        <w:rPr>
          <w:spacing w:val="38"/>
        </w:rPr>
        <w:t> </w:t>
      </w:r>
      <w:r>
        <w:rPr/>
        <w:t>of</w:t>
      </w:r>
      <w:r>
        <w:rPr>
          <w:spacing w:val="38"/>
        </w:rPr>
        <w:t> </w:t>
      </w:r>
      <w:r>
        <w:rPr/>
        <w:t>its</w:t>
      </w:r>
      <w:r>
        <w:rPr>
          <w:spacing w:val="38"/>
        </w:rPr>
        <w:t> </w:t>
      </w:r>
      <w:r>
        <w:rPr/>
        <w:t>attractive</w:t>
      </w:r>
      <w:r>
        <w:rPr>
          <w:spacing w:val="38"/>
        </w:rPr>
        <w:t> </w:t>
      </w:r>
      <w:r>
        <w:rPr/>
        <w:t>features.</w:t>
      </w:r>
      <w:r>
        <w:rPr>
          <w:spacing w:val="38"/>
        </w:rPr>
        <w:t> </w:t>
      </w:r>
      <w:r>
        <w:rPr/>
        <w:t>Methanol’s</w:t>
      </w:r>
      <w:r>
        <w:rPr>
          <w:spacing w:val="38"/>
        </w:rPr>
        <w:t> </w:t>
      </w:r>
      <w:r>
        <w:rPr/>
        <w:t>most</w:t>
      </w:r>
      <w:r>
        <w:rPr>
          <w:spacing w:val="38"/>
        </w:rPr>
        <w:t> </w:t>
      </w:r>
      <w:r>
        <w:rPr/>
        <w:t>attractive</w:t>
      </w:r>
      <w:r>
        <w:rPr>
          <w:spacing w:val="38"/>
        </w:rPr>
        <w:t> </w:t>
      </w:r>
      <w:r>
        <w:rPr/>
        <w:t>feature,</w:t>
      </w:r>
      <w:r>
        <w:rPr>
          <w:spacing w:val="38"/>
        </w:rPr>
        <w:t> </w:t>
      </w:r>
      <w:r>
        <w:rPr/>
        <w:t>however,</w:t>
      </w:r>
      <w:r>
        <w:rPr>
          <w:spacing w:val="38"/>
        </w:rPr>
        <w:t> </w:t>
      </w:r>
      <w:r>
        <w:rPr/>
        <w:t>is</w:t>
      </w:r>
      <w:r>
        <w:rPr>
          <w:spacing w:val="38"/>
        </w:rPr>
        <w:t> </w:t>
      </w:r>
      <w:r>
        <w:rPr/>
        <w:t>that</w:t>
      </w:r>
      <w:r>
        <w:rPr>
          <w:spacing w:val="38"/>
        </w:rPr>
        <w:t> </w:t>
      </w:r>
      <w:r>
        <w:rPr/>
        <w:t>it</w:t>
      </w:r>
      <w:r>
        <w:rPr/>
        <w:t> can</w:t>
      </w:r>
      <w:r>
        <w:rPr>
          <w:spacing w:val="27"/>
        </w:rPr>
        <w:t> </w:t>
      </w:r>
      <w:r>
        <w:rPr/>
        <w:t>reduce</w:t>
      </w:r>
      <w:r>
        <w:rPr>
          <w:spacing w:val="27"/>
        </w:rPr>
        <w:t> </w:t>
      </w:r>
      <w:r>
        <w:rPr/>
        <w:t>by</w:t>
      </w:r>
      <w:r>
        <w:rPr>
          <w:spacing w:val="27"/>
        </w:rPr>
        <w:t> </w:t>
      </w:r>
      <w:r>
        <w:rPr/>
        <w:t>about</w:t>
      </w:r>
      <w:r>
        <w:rPr>
          <w:spacing w:val="27"/>
        </w:rPr>
        <w:t> </w:t>
      </w:r>
      <w:r>
        <w:rPr/>
        <w:t>90</w:t>
      </w:r>
      <w:r>
        <w:rPr>
          <w:spacing w:val="27"/>
        </w:rPr>
        <w:t> </w:t>
      </w:r>
      <w:r>
        <w:rPr/>
        <w:t>percent</w:t>
      </w:r>
      <w:r>
        <w:rPr>
          <w:spacing w:val="27"/>
        </w:rPr>
        <w:t> </w:t>
      </w:r>
      <w:r>
        <w:rPr/>
        <w:t>the</w:t>
      </w:r>
      <w:r>
        <w:rPr>
          <w:spacing w:val="27"/>
        </w:rPr>
        <w:t> </w:t>
      </w:r>
      <w:r>
        <w:rPr/>
        <w:t>vehicle</w:t>
      </w:r>
      <w:r>
        <w:rPr>
          <w:spacing w:val="27"/>
        </w:rPr>
        <w:t> </w:t>
      </w:r>
      <w:r>
        <w:rPr/>
        <w:t>emissions</w:t>
      </w:r>
      <w:r>
        <w:rPr>
          <w:spacing w:val="27"/>
        </w:rPr>
        <w:t> </w:t>
      </w:r>
      <w:r>
        <w:rPr/>
        <w:t>that</w:t>
      </w:r>
      <w:r>
        <w:rPr>
          <w:spacing w:val="27"/>
        </w:rPr>
        <w:t> </w:t>
      </w:r>
      <w:r>
        <w:rPr/>
        <w:t>form</w:t>
      </w:r>
      <w:r>
        <w:rPr>
          <w:spacing w:val="27"/>
        </w:rPr>
        <w:t> </w:t>
      </w:r>
      <w:r>
        <w:rPr/>
        <w:t>ozone,</w:t>
      </w:r>
      <w:r>
        <w:rPr>
          <w:spacing w:val="27"/>
        </w:rPr>
        <w:t> </w:t>
      </w:r>
      <w:r>
        <w:rPr/>
        <w:t>the</w:t>
      </w:r>
      <w:r>
        <w:rPr>
          <w:spacing w:val="27"/>
        </w:rPr>
        <w:t> </w:t>
      </w:r>
      <w:r>
        <w:rPr/>
        <w:t>most</w:t>
      </w:r>
      <w:r>
        <w:rPr>
          <w:spacing w:val="27"/>
        </w:rPr>
        <w:t> </w:t>
      </w:r>
      <w:r>
        <w:rPr/>
        <w:t>serious</w:t>
      </w:r>
      <w:r>
        <w:rPr>
          <w:spacing w:val="27"/>
        </w:rPr>
        <w:t> </w:t>
      </w:r>
      <w:r>
        <w:rPr/>
        <w:t>urban air pollutant.</w:t>
      </w:r>
    </w:p>
    <w:p>
      <w:pPr>
        <w:pStyle w:val="BodyText"/>
        <w:spacing w:before="3"/>
        <w:ind w:left="0"/>
      </w:pPr>
    </w:p>
    <w:p>
      <w:pPr>
        <w:pStyle w:val="BodyText"/>
        <w:spacing w:line="252" w:lineRule="auto"/>
        <w:ind w:right="245"/>
      </w:pPr>
      <w:r>
        <w:rPr/>
        <w:t>Like</w:t>
      </w:r>
      <w:r>
        <w:rPr>
          <w:spacing w:val="23"/>
        </w:rPr>
        <w:t> </w:t>
      </w:r>
      <w:r>
        <w:rPr/>
        <w:t>any</w:t>
      </w:r>
      <w:r>
        <w:rPr>
          <w:spacing w:val="23"/>
        </w:rPr>
        <w:t> </w:t>
      </w:r>
      <w:r>
        <w:rPr/>
        <w:t>alternative</w:t>
      </w:r>
      <w:r>
        <w:rPr>
          <w:spacing w:val="23"/>
        </w:rPr>
        <w:t> </w:t>
      </w:r>
      <w:r>
        <w:rPr/>
        <w:t>fuel,</w:t>
      </w:r>
      <w:r>
        <w:rPr>
          <w:spacing w:val="23"/>
        </w:rPr>
        <w:t> </w:t>
      </w:r>
      <w:r>
        <w:rPr/>
        <w:t>methanol</w:t>
      </w:r>
      <w:r>
        <w:rPr>
          <w:spacing w:val="23"/>
        </w:rPr>
        <w:t> </w:t>
      </w:r>
      <w:r>
        <w:rPr/>
        <w:t>has</w:t>
      </w:r>
      <w:r>
        <w:rPr>
          <w:spacing w:val="24"/>
        </w:rPr>
        <w:t> </w:t>
      </w:r>
      <w:r>
        <w:rPr/>
        <w:t>its</w:t>
      </w:r>
      <w:r>
        <w:rPr>
          <w:spacing w:val="23"/>
        </w:rPr>
        <w:t> </w:t>
      </w:r>
      <w:r>
        <w:rPr/>
        <w:t>critics.</w:t>
      </w:r>
      <w:r>
        <w:rPr>
          <w:spacing w:val="18"/>
        </w:rPr>
        <w:t> </w:t>
      </w:r>
      <w:r>
        <w:rPr/>
        <w:t>Yet</w:t>
      </w:r>
      <w:r>
        <w:rPr>
          <w:spacing w:val="23"/>
        </w:rPr>
        <w:t> </w:t>
      </w:r>
      <w:r>
        <w:rPr/>
        <w:t>much</w:t>
      </w:r>
      <w:r>
        <w:rPr>
          <w:spacing w:val="23"/>
        </w:rPr>
        <w:t> </w:t>
      </w:r>
      <w:r>
        <w:rPr/>
        <w:t>of</w:t>
      </w:r>
      <w:r>
        <w:rPr>
          <w:spacing w:val="23"/>
        </w:rPr>
        <w:t> </w:t>
      </w:r>
      <w:r>
        <w:rPr/>
        <w:t>the</w:t>
      </w:r>
      <w:r>
        <w:rPr>
          <w:spacing w:val="23"/>
        </w:rPr>
        <w:t> </w:t>
      </w:r>
      <w:r>
        <w:rPr/>
        <w:t>criticism</w:t>
      </w:r>
      <w:r>
        <w:rPr>
          <w:spacing w:val="23"/>
        </w:rPr>
        <w:t> </w:t>
      </w:r>
      <w:r>
        <w:rPr/>
        <w:t>is</w:t>
      </w:r>
      <w:r>
        <w:rPr>
          <w:spacing w:val="23"/>
        </w:rPr>
        <w:t> </w:t>
      </w:r>
      <w:r>
        <w:rPr/>
        <w:t>based</w:t>
      </w:r>
      <w:r>
        <w:rPr>
          <w:spacing w:val="23"/>
        </w:rPr>
        <w:t> </w:t>
      </w:r>
      <w:r>
        <w:rPr/>
        <w:t>on</w:t>
      </w:r>
      <w:r>
        <w:rPr>
          <w:spacing w:val="23"/>
        </w:rPr>
        <w:t> </w:t>
      </w:r>
      <w:r>
        <w:rPr/>
        <w:t>the</w:t>
      </w:r>
      <w:r>
        <w:rPr>
          <w:spacing w:val="23"/>
        </w:rPr>
        <w:t> </w:t>
      </w:r>
      <w:r>
        <w:rPr/>
        <w:t>use of</w:t>
      </w:r>
      <w:r>
        <w:rPr>
          <w:spacing w:val="40"/>
        </w:rPr>
        <w:t> </w:t>
      </w:r>
      <w:r>
        <w:rPr/>
        <w:t>“gasoline</w:t>
      </w:r>
      <w:r>
        <w:rPr>
          <w:spacing w:val="40"/>
        </w:rPr>
        <w:t> </w:t>
      </w:r>
      <w:r>
        <w:rPr/>
        <w:t>clone”</w:t>
      </w:r>
      <w:r>
        <w:rPr>
          <w:spacing w:val="40"/>
        </w:rPr>
        <w:t> </w:t>
      </w:r>
      <w:r>
        <w:rPr/>
        <w:t>vehicles</w:t>
      </w:r>
      <w:r>
        <w:rPr>
          <w:spacing w:val="40"/>
        </w:rPr>
        <w:t> </w:t>
      </w:r>
      <w:r>
        <w:rPr/>
        <w:t>that</w:t>
      </w:r>
      <w:r>
        <w:rPr>
          <w:spacing w:val="40"/>
        </w:rPr>
        <w:t> </w:t>
      </w:r>
      <w:r>
        <w:rPr/>
        <w:t>do</w:t>
      </w:r>
      <w:r>
        <w:rPr>
          <w:spacing w:val="40"/>
        </w:rPr>
        <w:t> </w:t>
      </w:r>
      <w:r>
        <w:rPr/>
        <w:t>not</w:t>
      </w:r>
      <w:r>
        <w:rPr>
          <w:spacing w:val="40"/>
        </w:rPr>
        <w:t> </w:t>
      </w:r>
      <w:r>
        <w:rPr/>
        <w:t>incorporate</w:t>
      </w:r>
      <w:r>
        <w:rPr>
          <w:spacing w:val="40"/>
        </w:rPr>
        <w:t> </w:t>
      </w:r>
      <w:r>
        <w:rPr/>
        <w:t>even</w:t>
      </w:r>
      <w:r>
        <w:rPr>
          <w:spacing w:val="40"/>
        </w:rPr>
        <w:t> </w:t>
      </w:r>
      <w:r>
        <w:rPr/>
        <w:t>the</w:t>
      </w:r>
      <w:r>
        <w:rPr>
          <w:spacing w:val="40"/>
        </w:rPr>
        <w:t> </w:t>
      </w:r>
      <w:r>
        <w:rPr/>
        <w:t>simplest</w:t>
      </w:r>
      <w:r>
        <w:rPr>
          <w:spacing w:val="40"/>
        </w:rPr>
        <w:t> </w:t>
      </w:r>
      <w:r>
        <w:rPr/>
        <w:t>design</w:t>
      </w:r>
      <w:r>
        <w:rPr>
          <w:spacing w:val="40"/>
        </w:rPr>
        <w:t> </w:t>
      </w:r>
      <w:r>
        <w:rPr/>
        <w:t>improvements that</w:t>
      </w:r>
      <w:r>
        <w:rPr>
          <w:spacing w:val="23"/>
        </w:rPr>
        <w:t> </w:t>
      </w:r>
      <w:r>
        <w:rPr/>
        <w:t>are</w:t>
      </w:r>
      <w:r>
        <w:rPr>
          <w:spacing w:val="23"/>
        </w:rPr>
        <w:t> </w:t>
      </w:r>
      <w:r>
        <w:rPr/>
        <w:t>made</w:t>
      </w:r>
      <w:r>
        <w:rPr>
          <w:spacing w:val="23"/>
        </w:rPr>
        <w:t> </w:t>
      </w:r>
      <w:r>
        <w:rPr/>
        <w:t>possible</w:t>
      </w:r>
      <w:r>
        <w:rPr>
          <w:spacing w:val="23"/>
        </w:rPr>
        <w:t> </w:t>
      </w:r>
      <w:r>
        <w:rPr/>
        <w:t>with</w:t>
      </w:r>
      <w:r>
        <w:rPr>
          <w:spacing w:val="23"/>
        </w:rPr>
        <w:t> </w:t>
      </w:r>
      <w:r>
        <w:rPr/>
        <w:t>the</w:t>
      </w:r>
      <w:r>
        <w:rPr>
          <w:spacing w:val="23"/>
        </w:rPr>
        <w:t> </w:t>
      </w:r>
      <w:r>
        <w:rPr/>
        <w:t>use</w:t>
      </w:r>
      <w:r>
        <w:rPr>
          <w:spacing w:val="23"/>
        </w:rPr>
        <w:t> </w:t>
      </w:r>
      <w:r>
        <w:rPr/>
        <w:t>of</w:t>
      </w:r>
      <w:r>
        <w:rPr>
          <w:spacing w:val="23"/>
        </w:rPr>
        <w:t> </w:t>
      </w:r>
      <w:r>
        <w:rPr/>
        <w:t>methanol.</w:t>
      </w:r>
      <w:r>
        <w:rPr>
          <w:spacing w:val="23"/>
        </w:rPr>
        <w:t> </w:t>
      </w:r>
      <w:r>
        <w:rPr/>
        <w:t>It</w:t>
      </w:r>
      <w:r>
        <w:rPr>
          <w:spacing w:val="23"/>
        </w:rPr>
        <w:t> </w:t>
      </w:r>
      <w:r>
        <w:rPr/>
        <w:t>is</w:t>
      </w:r>
      <w:r>
        <w:rPr>
          <w:spacing w:val="23"/>
        </w:rPr>
        <w:t> </w:t>
      </w:r>
      <w:r>
        <w:rPr/>
        <w:t>true,</w:t>
      </w:r>
      <w:r>
        <w:rPr>
          <w:spacing w:val="23"/>
        </w:rPr>
        <w:t> </w:t>
      </w:r>
      <w:r>
        <w:rPr/>
        <w:t>for</w:t>
      </w:r>
      <w:r>
        <w:rPr>
          <w:spacing w:val="23"/>
        </w:rPr>
        <w:t> </w:t>
      </w:r>
      <w:r>
        <w:rPr/>
        <w:t>example,</w:t>
      </w:r>
      <w:r>
        <w:rPr>
          <w:spacing w:val="23"/>
        </w:rPr>
        <w:t> </w:t>
      </w:r>
      <w:r>
        <w:rPr/>
        <w:t>that</w:t>
      </w:r>
      <w:r>
        <w:rPr>
          <w:spacing w:val="23"/>
        </w:rPr>
        <w:t> </w:t>
      </w:r>
      <w:r>
        <w:rPr/>
        <w:t>a</w:t>
      </w:r>
      <w:r>
        <w:rPr>
          <w:spacing w:val="23"/>
        </w:rPr>
        <w:t> </w:t>
      </w:r>
      <w:r>
        <w:rPr/>
        <w:t>given</w:t>
      </w:r>
      <w:r>
        <w:rPr>
          <w:spacing w:val="23"/>
        </w:rPr>
        <w:t> </w:t>
      </w:r>
      <w:r>
        <w:rPr/>
        <w:t>volume</w:t>
      </w:r>
      <w:r>
        <w:rPr>
          <w:spacing w:val="23"/>
        </w:rPr>
        <w:t> </w:t>
      </w:r>
      <w:r>
        <w:rPr/>
        <w:t>of methanol</w:t>
      </w:r>
      <w:r>
        <w:rPr>
          <w:spacing w:val="38"/>
        </w:rPr>
        <w:t> </w:t>
      </w:r>
      <w:r>
        <w:rPr/>
        <w:t>provides</w:t>
      </w:r>
      <w:r>
        <w:rPr>
          <w:spacing w:val="38"/>
        </w:rPr>
        <w:t> </w:t>
      </w:r>
      <w:r>
        <w:rPr/>
        <w:t>only</w:t>
      </w:r>
      <w:r>
        <w:rPr>
          <w:spacing w:val="38"/>
        </w:rPr>
        <w:t> </w:t>
      </w:r>
      <w:r>
        <w:rPr/>
        <w:t>about</w:t>
      </w:r>
      <w:r>
        <w:rPr>
          <w:spacing w:val="38"/>
        </w:rPr>
        <w:t> </w:t>
      </w:r>
      <w:r>
        <w:rPr/>
        <w:t>one-half</w:t>
      </w:r>
      <w:r>
        <w:rPr>
          <w:spacing w:val="38"/>
        </w:rPr>
        <w:t> </w:t>
      </w:r>
      <w:r>
        <w:rPr/>
        <w:t>of</w:t>
      </w:r>
      <w:r>
        <w:rPr>
          <w:spacing w:val="38"/>
        </w:rPr>
        <w:t> </w:t>
      </w:r>
      <w:r>
        <w:rPr/>
        <w:t>the</w:t>
      </w:r>
      <w:r>
        <w:rPr>
          <w:spacing w:val="38"/>
        </w:rPr>
        <w:t> </w:t>
      </w:r>
      <w:r>
        <w:rPr/>
        <w:t>energy</w:t>
      </w:r>
      <w:r>
        <w:rPr>
          <w:spacing w:val="38"/>
        </w:rPr>
        <w:t> </w:t>
      </w:r>
      <w:r>
        <w:rPr/>
        <w:t>that</w:t>
      </w:r>
      <w:r>
        <w:rPr>
          <w:spacing w:val="38"/>
        </w:rPr>
        <w:t> </w:t>
      </w:r>
      <w:r>
        <w:rPr/>
        <w:t>gasoline</w:t>
      </w:r>
      <w:r>
        <w:rPr>
          <w:spacing w:val="38"/>
        </w:rPr>
        <w:t> </w:t>
      </w:r>
      <w:r>
        <w:rPr/>
        <w:t>and</w:t>
      </w:r>
      <w:r>
        <w:rPr>
          <w:spacing w:val="38"/>
        </w:rPr>
        <w:t> </w:t>
      </w:r>
      <w:r>
        <w:rPr/>
        <w:t>diesel</w:t>
      </w:r>
      <w:r>
        <w:rPr>
          <w:spacing w:val="38"/>
        </w:rPr>
        <w:t> </w:t>
      </w:r>
      <w:r>
        <w:rPr/>
        <w:t>fuel</w:t>
      </w:r>
      <w:r>
        <w:rPr>
          <w:spacing w:val="38"/>
        </w:rPr>
        <w:t> </w:t>
      </w:r>
      <w:r>
        <w:rPr/>
        <w:t>do;</w:t>
      </w:r>
      <w:r>
        <w:rPr>
          <w:spacing w:val="38"/>
        </w:rPr>
        <w:t> </w:t>
      </w:r>
      <w:r>
        <w:rPr/>
        <w:t>other things</w:t>
      </w:r>
      <w:r>
        <w:rPr>
          <w:spacing w:val="37"/>
        </w:rPr>
        <w:t> </w:t>
      </w:r>
      <w:r>
        <w:rPr/>
        <w:t>being</w:t>
      </w:r>
      <w:r>
        <w:rPr>
          <w:spacing w:val="37"/>
        </w:rPr>
        <w:t> </w:t>
      </w:r>
      <w:r>
        <w:rPr/>
        <w:t>equal,</w:t>
      </w:r>
      <w:r>
        <w:rPr>
          <w:spacing w:val="37"/>
        </w:rPr>
        <w:t> </w:t>
      </w:r>
      <w:r>
        <w:rPr/>
        <w:t>the</w:t>
      </w:r>
      <w:r>
        <w:rPr>
          <w:spacing w:val="37"/>
        </w:rPr>
        <w:t> </w:t>
      </w:r>
      <w:r>
        <w:rPr/>
        <w:t>fuel</w:t>
      </w:r>
      <w:r>
        <w:rPr>
          <w:spacing w:val="37"/>
        </w:rPr>
        <w:t> </w:t>
      </w:r>
      <w:r>
        <w:rPr/>
        <w:t>tank</w:t>
      </w:r>
      <w:r>
        <w:rPr>
          <w:spacing w:val="37"/>
        </w:rPr>
        <w:t> </w:t>
      </w:r>
      <w:r>
        <w:rPr/>
        <w:t>would</w:t>
      </w:r>
      <w:r>
        <w:rPr>
          <w:spacing w:val="37"/>
        </w:rPr>
        <w:t> </w:t>
      </w:r>
      <w:r>
        <w:rPr/>
        <w:t>have</w:t>
      </w:r>
      <w:r>
        <w:rPr>
          <w:spacing w:val="37"/>
        </w:rPr>
        <w:t> </w:t>
      </w:r>
      <w:r>
        <w:rPr/>
        <w:t>to</w:t>
      </w:r>
      <w:r>
        <w:rPr>
          <w:spacing w:val="37"/>
        </w:rPr>
        <w:t> </w:t>
      </w:r>
      <w:r>
        <w:rPr/>
        <w:t>be</w:t>
      </w:r>
      <w:r>
        <w:rPr>
          <w:spacing w:val="37"/>
        </w:rPr>
        <w:t> </w:t>
      </w:r>
      <w:r>
        <w:rPr/>
        <w:t>somewhat</w:t>
      </w:r>
      <w:r>
        <w:rPr>
          <w:spacing w:val="37"/>
        </w:rPr>
        <w:t> </w:t>
      </w:r>
      <w:r>
        <w:rPr/>
        <w:t>larger</w:t>
      </w:r>
      <w:r>
        <w:rPr>
          <w:spacing w:val="37"/>
        </w:rPr>
        <w:t> </w:t>
      </w:r>
      <w:r>
        <w:rPr/>
        <w:t>and</w:t>
      </w:r>
      <w:r>
        <w:rPr>
          <w:spacing w:val="37"/>
        </w:rPr>
        <w:t> </w:t>
      </w:r>
      <w:r>
        <w:rPr/>
        <w:t>heavier.</w:t>
      </w:r>
      <w:r>
        <w:rPr>
          <w:spacing w:val="37"/>
        </w:rPr>
        <w:t> </w:t>
      </w:r>
      <w:r>
        <w:rPr/>
        <w:t>However, since</w:t>
      </w:r>
      <w:r>
        <w:rPr>
          <w:spacing w:val="40"/>
        </w:rPr>
        <w:t> </w:t>
      </w:r>
      <w:r>
        <w:rPr/>
        <w:t>methanol-fueled</w:t>
      </w:r>
      <w:r>
        <w:rPr>
          <w:spacing w:val="40"/>
        </w:rPr>
        <w:t> </w:t>
      </w:r>
      <w:r>
        <w:rPr/>
        <w:t>vehicles</w:t>
      </w:r>
      <w:r>
        <w:rPr>
          <w:spacing w:val="40"/>
        </w:rPr>
        <w:t> </w:t>
      </w:r>
      <w:r>
        <w:rPr/>
        <w:t>could</w:t>
      </w:r>
      <w:r>
        <w:rPr>
          <w:spacing w:val="40"/>
        </w:rPr>
        <w:t> </w:t>
      </w:r>
      <w:r>
        <w:rPr/>
        <w:t>be</w:t>
      </w:r>
      <w:r>
        <w:rPr>
          <w:spacing w:val="40"/>
        </w:rPr>
        <w:t> </w:t>
      </w:r>
      <w:r>
        <w:rPr/>
        <w:t>designed</w:t>
      </w:r>
      <w:r>
        <w:rPr>
          <w:spacing w:val="40"/>
        </w:rPr>
        <w:t> </w:t>
      </w:r>
      <w:r>
        <w:rPr/>
        <w:t>to</w:t>
      </w:r>
      <w:r>
        <w:rPr>
          <w:spacing w:val="40"/>
        </w:rPr>
        <w:t> </w:t>
      </w:r>
      <w:r>
        <w:rPr/>
        <w:t>be</w:t>
      </w:r>
      <w:r>
        <w:rPr>
          <w:spacing w:val="40"/>
        </w:rPr>
        <w:t> </w:t>
      </w:r>
      <w:r>
        <w:rPr/>
        <w:t>much</w:t>
      </w:r>
      <w:r>
        <w:rPr>
          <w:spacing w:val="40"/>
        </w:rPr>
        <w:t> </w:t>
      </w:r>
      <w:r>
        <w:rPr/>
        <w:t>more</w:t>
      </w:r>
      <w:r>
        <w:rPr>
          <w:spacing w:val="40"/>
        </w:rPr>
        <w:t> </w:t>
      </w:r>
      <w:r>
        <w:rPr/>
        <w:t>efficient</w:t>
      </w:r>
      <w:r>
        <w:rPr>
          <w:spacing w:val="40"/>
        </w:rPr>
        <w:t> </w:t>
      </w:r>
      <w:r>
        <w:rPr/>
        <w:t>than</w:t>
      </w:r>
      <w:r>
        <w:rPr>
          <w:spacing w:val="40"/>
        </w:rPr>
        <w:t> </w:t>
      </w:r>
      <w:r>
        <w:rPr/>
        <w:t>“gasoline clone”</w:t>
      </w:r>
      <w:r>
        <w:rPr>
          <w:spacing w:val="40"/>
        </w:rPr>
        <w:t> </w:t>
      </w:r>
      <w:r>
        <w:rPr/>
        <w:t>vehicles</w:t>
      </w:r>
      <w:r>
        <w:rPr>
          <w:spacing w:val="40"/>
        </w:rPr>
        <w:t> </w:t>
      </w:r>
      <w:r>
        <w:rPr/>
        <w:t>fueled</w:t>
      </w:r>
      <w:r>
        <w:rPr>
          <w:spacing w:val="40"/>
        </w:rPr>
        <w:t> </w:t>
      </w:r>
      <w:r>
        <w:rPr/>
        <w:t>with</w:t>
      </w:r>
      <w:r>
        <w:rPr>
          <w:spacing w:val="40"/>
        </w:rPr>
        <w:t> </w:t>
      </w:r>
      <w:r>
        <w:rPr/>
        <w:t>methanol,</w:t>
      </w:r>
      <w:r>
        <w:rPr>
          <w:spacing w:val="40"/>
        </w:rPr>
        <w:t> </w:t>
      </w:r>
      <w:r>
        <w:rPr/>
        <w:t>they</w:t>
      </w:r>
      <w:r>
        <w:rPr>
          <w:spacing w:val="40"/>
        </w:rPr>
        <w:t> </w:t>
      </w:r>
      <w:r>
        <w:rPr/>
        <w:t>would</w:t>
      </w:r>
      <w:r>
        <w:rPr>
          <w:spacing w:val="40"/>
        </w:rPr>
        <w:t> </w:t>
      </w:r>
      <w:r>
        <w:rPr/>
        <w:t>need</w:t>
      </w:r>
      <w:r>
        <w:rPr>
          <w:spacing w:val="40"/>
        </w:rPr>
        <w:t> </w:t>
      </w:r>
      <w:r>
        <w:rPr/>
        <w:t>comparatively</w:t>
      </w:r>
      <w:r>
        <w:rPr>
          <w:spacing w:val="40"/>
        </w:rPr>
        <w:t> </w:t>
      </w:r>
      <w:r>
        <w:rPr/>
        <w:t>less</w:t>
      </w:r>
      <w:r>
        <w:rPr>
          <w:spacing w:val="40"/>
        </w:rPr>
        <w:t> </w:t>
      </w:r>
      <w:r>
        <w:rPr/>
        <w:t>fuel.</w:t>
      </w:r>
      <w:r>
        <w:rPr>
          <w:spacing w:val="40"/>
        </w:rPr>
        <w:t> </w:t>
      </w:r>
      <w:r>
        <w:rPr/>
        <w:t>Vehicles incorporating</w:t>
      </w:r>
      <w:r>
        <w:rPr>
          <w:spacing w:val="40"/>
        </w:rPr>
        <w:t> </w:t>
      </w:r>
      <w:r>
        <w:rPr/>
        <w:t>only</w:t>
      </w:r>
      <w:r>
        <w:rPr>
          <w:spacing w:val="40"/>
        </w:rPr>
        <w:t> </w:t>
      </w:r>
      <w:r>
        <w:rPr/>
        <w:t>the</w:t>
      </w:r>
      <w:r>
        <w:rPr>
          <w:spacing w:val="40"/>
        </w:rPr>
        <w:t> </w:t>
      </w:r>
      <w:r>
        <w:rPr/>
        <w:t>simplest</w:t>
      </w:r>
      <w:r>
        <w:rPr>
          <w:spacing w:val="40"/>
        </w:rPr>
        <w:t> </w:t>
      </w:r>
      <w:r>
        <w:rPr/>
        <w:t>of</w:t>
      </w:r>
      <w:r>
        <w:rPr>
          <w:spacing w:val="40"/>
        </w:rPr>
        <w:t> </w:t>
      </w:r>
      <w:r>
        <w:rPr/>
        <w:t>the</w:t>
      </w:r>
      <w:r>
        <w:rPr>
          <w:spacing w:val="40"/>
        </w:rPr>
        <w:t> </w:t>
      </w:r>
      <w:r>
        <w:rPr/>
        <w:t>engine</w:t>
      </w:r>
      <w:r>
        <w:rPr>
          <w:spacing w:val="40"/>
        </w:rPr>
        <w:t> </w:t>
      </w:r>
      <w:r>
        <w:rPr/>
        <w:t>improvements</w:t>
      </w:r>
      <w:r>
        <w:rPr>
          <w:spacing w:val="40"/>
        </w:rPr>
        <w:t> </w:t>
      </w:r>
      <w:r>
        <w:rPr/>
        <w:t>that</w:t>
      </w:r>
      <w:r>
        <w:rPr>
          <w:spacing w:val="40"/>
        </w:rPr>
        <w:t> </w:t>
      </w:r>
      <w:r>
        <w:rPr/>
        <w:t>methanol</w:t>
      </w:r>
      <w:r>
        <w:rPr>
          <w:spacing w:val="40"/>
        </w:rPr>
        <w:t> </w:t>
      </w:r>
      <w:r>
        <w:rPr/>
        <w:t>makes</w:t>
      </w:r>
      <w:r>
        <w:rPr>
          <w:spacing w:val="40"/>
        </w:rPr>
        <w:t> </w:t>
      </w:r>
      <w:r>
        <w:rPr/>
        <w:t>feasible would</w:t>
      </w:r>
      <w:r>
        <w:rPr>
          <w:spacing w:val="40"/>
        </w:rPr>
        <w:t> </w:t>
      </w:r>
      <w:r>
        <w:rPr/>
        <w:t>still</w:t>
      </w:r>
      <w:r>
        <w:rPr>
          <w:spacing w:val="40"/>
        </w:rPr>
        <w:t> </w:t>
      </w:r>
      <w:r>
        <w:rPr/>
        <w:t>contribute</w:t>
      </w:r>
      <w:r>
        <w:rPr>
          <w:spacing w:val="40"/>
        </w:rPr>
        <w:t> </w:t>
      </w:r>
      <w:r>
        <w:rPr/>
        <w:t>to</w:t>
      </w:r>
      <w:r>
        <w:rPr>
          <w:spacing w:val="40"/>
        </w:rPr>
        <w:t> </w:t>
      </w:r>
      <w:r>
        <w:rPr/>
        <w:t>an</w:t>
      </w:r>
      <w:r>
        <w:rPr>
          <w:spacing w:val="40"/>
        </w:rPr>
        <w:t> </w:t>
      </w:r>
      <w:r>
        <w:rPr/>
        <w:t>immediate</w:t>
      </w:r>
      <w:r>
        <w:rPr>
          <w:spacing w:val="40"/>
        </w:rPr>
        <w:t> </w:t>
      </w:r>
      <w:r>
        <w:rPr/>
        <w:t>lessening</w:t>
      </w:r>
      <w:r>
        <w:rPr>
          <w:spacing w:val="40"/>
        </w:rPr>
        <w:t> </w:t>
      </w:r>
      <w:r>
        <w:rPr/>
        <w:t>of</w:t>
      </w:r>
      <w:r>
        <w:rPr>
          <w:spacing w:val="40"/>
        </w:rPr>
        <w:t> </w:t>
      </w:r>
      <w:r>
        <w:rPr/>
        <w:t>urban</w:t>
      </w:r>
      <w:r>
        <w:rPr>
          <w:spacing w:val="40"/>
        </w:rPr>
        <w:t> </w:t>
      </w:r>
      <w:r>
        <w:rPr/>
        <w:t>air</w:t>
      </w:r>
      <w:r>
        <w:rPr>
          <w:spacing w:val="40"/>
        </w:rPr>
        <w:t> </w:t>
      </w:r>
      <w:r>
        <w:rPr/>
        <w:t>pollution.</w:t>
      </w:r>
    </w:p>
    <w:p>
      <w:pPr>
        <w:pStyle w:val="ListParagraph"/>
        <w:numPr>
          <w:ilvl w:val="0"/>
          <w:numId w:val="100"/>
        </w:numPr>
        <w:tabs>
          <w:tab w:pos="370" w:val="left" w:leader="none"/>
        </w:tabs>
        <w:spacing w:line="240" w:lineRule="auto" w:before="58" w:after="0"/>
        <w:ind w:left="113" w:right="345" w:firstLine="0"/>
        <w:jc w:val="left"/>
        <w:rPr>
          <w:sz w:val="22"/>
        </w:rPr>
      </w:pPr>
      <w:r>
        <w:rPr>
          <w:sz w:val="22"/>
        </w:rPr>
        <w:t>According</w:t>
      </w:r>
      <w:r>
        <w:rPr>
          <w:spacing w:val="29"/>
          <w:sz w:val="22"/>
        </w:rPr>
        <w:t> </w:t>
      </w:r>
      <w:r>
        <w:rPr>
          <w:sz w:val="22"/>
        </w:rPr>
        <w:t>to</w:t>
      </w:r>
      <w:r>
        <w:rPr>
          <w:spacing w:val="29"/>
          <w:sz w:val="22"/>
        </w:rPr>
        <w:t> </w:t>
      </w:r>
      <w:r>
        <w:rPr>
          <w:sz w:val="22"/>
        </w:rPr>
        <w:t>the</w:t>
      </w:r>
      <w:r>
        <w:rPr>
          <w:spacing w:val="29"/>
          <w:sz w:val="22"/>
        </w:rPr>
        <w:t> </w:t>
      </w:r>
      <w:r>
        <w:rPr>
          <w:sz w:val="22"/>
        </w:rPr>
        <w:t>passage,</w:t>
      </w:r>
      <w:r>
        <w:rPr>
          <w:spacing w:val="29"/>
          <w:sz w:val="22"/>
        </w:rPr>
        <w:t> </w:t>
      </w:r>
      <w:r>
        <w:rPr>
          <w:sz w:val="22"/>
        </w:rPr>
        <w:t>incomplete</w:t>
      </w:r>
      <w:r>
        <w:rPr>
          <w:spacing w:val="29"/>
          <w:sz w:val="22"/>
        </w:rPr>
        <w:t> </w:t>
      </w:r>
      <w:r>
        <w:rPr>
          <w:sz w:val="22"/>
        </w:rPr>
        <w:t>combustion</w:t>
      </w:r>
      <w:r>
        <w:rPr>
          <w:spacing w:val="29"/>
          <w:sz w:val="22"/>
        </w:rPr>
        <w:t> </w:t>
      </w:r>
      <w:r>
        <w:rPr>
          <w:sz w:val="22"/>
        </w:rPr>
        <w:t>is</w:t>
      </w:r>
      <w:r>
        <w:rPr>
          <w:spacing w:val="29"/>
          <w:sz w:val="22"/>
        </w:rPr>
        <w:t> </w:t>
      </w:r>
      <w:r>
        <w:rPr>
          <w:sz w:val="22"/>
        </w:rPr>
        <w:t>more</w:t>
      </w:r>
      <w:r>
        <w:rPr>
          <w:spacing w:val="29"/>
          <w:sz w:val="22"/>
        </w:rPr>
        <w:t> </w:t>
      </w:r>
      <w:r>
        <w:rPr>
          <w:sz w:val="22"/>
        </w:rPr>
        <w:t>likely</w:t>
      </w:r>
      <w:r>
        <w:rPr>
          <w:spacing w:val="29"/>
          <w:sz w:val="22"/>
        </w:rPr>
        <w:t> </w:t>
      </w:r>
      <w:r>
        <w:rPr>
          <w:sz w:val="22"/>
        </w:rPr>
        <w:t>to</w:t>
      </w:r>
      <w:r>
        <w:rPr>
          <w:spacing w:val="29"/>
          <w:sz w:val="22"/>
        </w:rPr>
        <w:t> </w:t>
      </w:r>
      <w:r>
        <w:rPr>
          <w:sz w:val="22"/>
        </w:rPr>
        <w:t>occur</w:t>
      </w:r>
      <w:r>
        <w:rPr>
          <w:spacing w:val="30"/>
          <w:sz w:val="22"/>
        </w:rPr>
        <w:t> </w:t>
      </w:r>
      <w:r>
        <w:rPr>
          <w:sz w:val="22"/>
        </w:rPr>
        <w:t>with</w:t>
      </w:r>
      <w:r>
        <w:rPr>
          <w:spacing w:val="29"/>
          <w:sz w:val="22"/>
        </w:rPr>
        <w:t> </w:t>
      </w:r>
      <w:r>
        <w:rPr>
          <w:sz w:val="22"/>
        </w:rPr>
        <w:t>gasoline</w:t>
      </w:r>
      <w:r>
        <w:rPr>
          <w:spacing w:val="29"/>
          <w:sz w:val="22"/>
        </w:rPr>
        <w:t> </w:t>
      </w:r>
      <w:r>
        <w:rPr>
          <w:sz w:val="22"/>
        </w:rPr>
        <w:t>than with an alternative fuel because</w:t>
      </w:r>
    </w:p>
    <w:p>
      <w:pPr>
        <w:pStyle w:val="BodyText"/>
        <w:ind w:left="0"/>
      </w:pPr>
    </w:p>
    <w:p>
      <w:pPr>
        <w:pStyle w:val="BodyText"/>
        <w:spacing w:before="5"/>
        <w:ind w:left="0"/>
        <w:rPr>
          <w:sz w:val="25"/>
        </w:rPr>
      </w:pPr>
    </w:p>
    <w:p>
      <w:pPr>
        <w:pStyle w:val="ListParagraph"/>
        <w:numPr>
          <w:ilvl w:val="1"/>
          <w:numId w:val="100"/>
        </w:numPr>
        <w:tabs>
          <w:tab w:pos="397" w:val="left" w:leader="none"/>
        </w:tabs>
        <w:spacing w:line="240" w:lineRule="auto" w:before="0" w:after="0"/>
        <w:ind w:left="396" w:right="0" w:hanging="284"/>
        <w:jc w:val="left"/>
        <w:rPr>
          <w:sz w:val="22"/>
        </w:rPr>
      </w:pPr>
      <w:r>
        <w:rPr>
          <w:sz w:val="22"/>
        </w:rPr>
        <w:t>the</w:t>
      </w:r>
      <w:r>
        <w:rPr>
          <w:spacing w:val="34"/>
          <w:sz w:val="22"/>
        </w:rPr>
        <w:t> </w:t>
      </w:r>
      <w:r>
        <w:rPr>
          <w:sz w:val="22"/>
        </w:rPr>
        <w:t>combustion</w:t>
      </w:r>
      <w:r>
        <w:rPr>
          <w:spacing w:val="35"/>
          <w:sz w:val="22"/>
        </w:rPr>
        <w:t> </w:t>
      </w:r>
      <w:r>
        <w:rPr>
          <w:sz w:val="22"/>
        </w:rPr>
        <w:t>of</w:t>
      </w:r>
      <w:r>
        <w:rPr>
          <w:spacing w:val="35"/>
          <w:sz w:val="22"/>
        </w:rPr>
        <w:t> </w:t>
      </w:r>
      <w:r>
        <w:rPr>
          <w:sz w:val="22"/>
        </w:rPr>
        <w:t>gasoline</w:t>
      </w:r>
      <w:r>
        <w:rPr>
          <w:spacing w:val="34"/>
          <w:sz w:val="22"/>
        </w:rPr>
        <w:t> </w:t>
      </w:r>
      <w:r>
        <w:rPr>
          <w:sz w:val="22"/>
        </w:rPr>
        <w:t>releases</w:t>
      </w:r>
      <w:r>
        <w:rPr>
          <w:spacing w:val="35"/>
          <w:sz w:val="22"/>
        </w:rPr>
        <w:t> </w:t>
      </w:r>
      <w:r>
        <w:rPr>
          <w:sz w:val="22"/>
        </w:rPr>
        <w:t>photochemically</w:t>
      </w:r>
      <w:r>
        <w:rPr>
          <w:spacing w:val="35"/>
          <w:sz w:val="22"/>
        </w:rPr>
        <w:t> </w:t>
      </w:r>
      <w:r>
        <w:rPr>
          <w:sz w:val="22"/>
        </w:rPr>
        <w:t>active</w:t>
      </w:r>
      <w:r>
        <w:rPr>
          <w:spacing w:val="35"/>
          <w:sz w:val="22"/>
        </w:rPr>
        <w:t> </w:t>
      </w:r>
      <w:r>
        <w:rPr>
          <w:spacing w:val="-2"/>
          <w:sz w:val="22"/>
        </w:rPr>
        <w:t>hydrocarbons</w:t>
      </w:r>
    </w:p>
    <w:p>
      <w:pPr>
        <w:pStyle w:val="ListParagraph"/>
        <w:numPr>
          <w:ilvl w:val="1"/>
          <w:numId w:val="100"/>
        </w:numPr>
        <w:tabs>
          <w:tab w:pos="397" w:val="left" w:leader="none"/>
        </w:tabs>
        <w:spacing w:line="240" w:lineRule="auto" w:before="7" w:after="0"/>
        <w:ind w:left="396" w:right="0" w:hanging="284"/>
        <w:jc w:val="left"/>
        <w:rPr>
          <w:sz w:val="22"/>
        </w:rPr>
      </w:pPr>
      <w:r>
        <w:rPr>
          <w:sz w:val="22"/>
        </w:rPr>
        <w:t>the</w:t>
      </w:r>
      <w:r>
        <w:rPr>
          <w:spacing w:val="25"/>
          <w:sz w:val="22"/>
        </w:rPr>
        <w:t> </w:t>
      </w:r>
      <w:r>
        <w:rPr>
          <w:sz w:val="22"/>
        </w:rPr>
        <w:t>combustion</w:t>
      </w:r>
      <w:r>
        <w:rPr>
          <w:spacing w:val="27"/>
          <w:sz w:val="22"/>
        </w:rPr>
        <w:t> </w:t>
      </w:r>
      <w:r>
        <w:rPr>
          <w:sz w:val="22"/>
        </w:rPr>
        <w:t>of</w:t>
      </w:r>
      <w:r>
        <w:rPr>
          <w:spacing w:val="27"/>
          <w:sz w:val="22"/>
        </w:rPr>
        <w:t> </w:t>
      </w:r>
      <w:r>
        <w:rPr>
          <w:sz w:val="22"/>
        </w:rPr>
        <w:t>gasoline</w:t>
      </w:r>
      <w:r>
        <w:rPr>
          <w:spacing w:val="27"/>
          <w:sz w:val="22"/>
        </w:rPr>
        <w:t> </w:t>
      </w:r>
      <w:r>
        <w:rPr>
          <w:sz w:val="22"/>
        </w:rPr>
        <w:t>involves</w:t>
      </w:r>
      <w:r>
        <w:rPr>
          <w:spacing w:val="28"/>
          <w:sz w:val="22"/>
        </w:rPr>
        <w:t> </w:t>
      </w:r>
      <w:r>
        <w:rPr>
          <w:sz w:val="22"/>
        </w:rPr>
        <w:t>an</w:t>
      </w:r>
      <w:r>
        <w:rPr>
          <w:spacing w:val="27"/>
          <w:sz w:val="22"/>
        </w:rPr>
        <w:t> </w:t>
      </w:r>
      <w:r>
        <w:rPr>
          <w:sz w:val="22"/>
        </w:rPr>
        <w:t>intricate</w:t>
      </w:r>
      <w:r>
        <w:rPr>
          <w:spacing w:val="27"/>
          <w:sz w:val="22"/>
        </w:rPr>
        <w:t> </w:t>
      </w:r>
      <w:r>
        <w:rPr>
          <w:sz w:val="22"/>
        </w:rPr>
        <w:t>series</w:t>
      </w:r>
      <w:r>
        <w:rPr>
          <w:spacing w:val="27"/>
          <w:sz w:val="22"/>
        </w:rPr>
        <w:t> </w:t>
      </w:r>
      <w:r>
        <w:rPr>
          <w:sz w:val="22"/>
        </w:rPr>
        <w:t>of</w:t>
      </w:r>
      <w:r>
        <w:rPr>
          <w:spacing w:val="28"/>
          <w:sz w:val="22"/>
        </w:rPr>
        <w:t> </w:t>
      </w:r>
      <w:r>
        <w:rPr>
          <w:spacing w:val="-2"/>
          <w:sz w:val="22"/>
        </w:rPr>
        <w:t>reactions</w:t>
      </w:r>
    </w:p>
    <w:p>
      <w:pPr>
        <w:pStyle w:val="ListParagraph"/>
        <w:numPr>
          <w:ilvl w:val="1"/>
          <w:numId w:val="100"/>
        </w:numPr>
        <w:tabs>
          <w:tab w:pos="409" w:val="left" w:leader="none"/>
        </w:tabs>
        <w:spacing w:line="240" w:lineRule="auto" w:before="7" w:after="0"/>
        <w:ind w:left="408" w:right="0" w:hanging="296"/>
        <w:jc w:val="left"/>
        <w:rPr>
          <w:sz w:val="22"/>
        </w:rPr>
      </w:pPr>
      <w:r>
        <w:rPr>
          <w:sz w:val="22"/>
        </w:rPr>
        <w:t>gasoline</w:t>
      </w:r>
      <w:r>
        <w:rPr>
          <w:spacing w:val="27"/>
          <w:sz w:val="22"/>
        </w:rPr>
        <w:t> </w:t>
      </w:r>
      <w:r>
        <w:rPr>
          <w:sz w:val="22"/>
        </w:rPr>
        <w:t>molecules</w:t>
      </w:r>
      <w:r>
        <w:rPr>
          <w:spacing w:val="30"/>
          <w:sz w:val="22"/>
        </w:rPr>
        <w:t> </w:t>
      </w:r>
      <w:r>
        <w:rPr>
          <w:sz w:val="22"/>
        </w:rPr>
        <w:t>have</w:t>
      </w:r>
      <w:r>
        <w:rPr>
          <w:spacing w:val="30"/>
          <w:sz w:val="22"/>
        </w:rPr>
        <w:t> </w:t>
      </w:r>
      <w:r>
        <w:rPr>
          <w:sz w:val="22"/>
        </w:rPr>
        <w:t>a</w:t>
      </w:r>
      <w:r>
        <w:rPr>
          <w:spacing w:val="29"/>
          <w:sz w:val="22"/>
        </w:rPr>
        <w:t> </w:t>
      </w:r>
      <w:r>
        <w:rPr>
          <w:sz w:val="22"/>
        </w:rPr>
        <w:t>simple</w:t>
      </w:r>
      <w:r>
        <w:rPr>
          <w:spacing w:val="30"/>
          <w:sz w:val="22"/>
        </w:rPr>
        <w:t> </w:t>
      </w:r>
      <w:r>
        <w:rPr>
          <w:sz w:val="22"/>
        </w:rPr>
        <w:t>molecular</w:t>
      </w:r>
      <w:r>
        <w:rPr>
          <w:spacing w:val="30"/>
          <w:sz w:val="22"/>
        </w:rPr>
        <w:t> </w:t>
      </w:r>
      <w:r>
        <w:rPr>
          <w:spacing w:val="-2"/>
          <w:sz w:val="22"/>
        </w:rPr>
        <w:t>structure</w:t>
      </w:r>
    </w:p>
    <w:p>
      <w:pPr>
        <w:pStyle w:val="ListParagraph"/>
        <w:numPr>
          <w:ilvl w:val="1"/>
          <w:numId w:val="100"/>
        </w:numPr>
        <w:tabs>
          <w:tab w:pos="409" w:val="left" w:leader="none"/>
        </w:tabs>
        <w:spacing w:line="240" w:lineRule="auto" w:before="7" w:after="0"/>
        <w:ind w:left="408" w:right="0" w:hanging="296"/>
        <w:jc w:val="left"/>
        <w:rPr>
          <w:sz w:val="22"/>
        </w:rPr>
      </w:pPr>
      <w:r>
        <w:rPr>
          <w:sz w:val="22"/>
        </w:rPr>
        <w:t>gasoline</w:t>
      </w:r>
      <w:r>
        <w:rPr>
          <w:spacing w:val="25"/>
          <w:sz w:val="22"/>
        </w:rPr>
        <w:t> </w:t>
      </w:r>
      <w:r>
        <w:rPr>
          <w:sz w:val="22"/>
        </w:rPr>
        <w:t>is</w:t>
      </w:r>
      <w:r>
        <w:rPr>
          <w:spacing w:val="25"/>
          <w:sz w:val="22"/>
        </w:rPr>
        <w:t> </w:t>
      </w:r>
      <w:r>
        <w:rPr>
          <w:sz w:val="22"/>
        </w:rPr>
        <w:t>composed</w:t>
      </w:r>
      <w:r>
        <w:rPr>
          <w:spacing w:val="25"/>
          <w:sz w:val="22"/>
        </w:rPr>
        <w:t> </w:t>
      </w:r>
      <w:r>
        <w:rPr>
          <w:sz w:val="22"/>
        </w:rPr>
        <w:t>of</w:t>
      </w:r>
      <w:r>
        <w:rPr>
          <w:spacing w:val="25"/>
          <w:sz w:val="22"/>
        </w:rPr>
        <w:t> </w:t>
      </w:r>
      <w:r>
        <w:rPr>
          <w:sz w:val="22"/>
        </w:rPr>
        <w:t>small</w:t>
      </w:r>
      <w:r>
        <w:rPr>
          <w:spacing w:val="25"/>
          <w:sz w:val="22"/>
        </w:rPr>
        <w:t> </w:t>
      </w:r>
      <w:r>
        <w:rPr>
          <w:spacing w:val="-2"/>
          <w:sz w:val="22"/>
        </w:rPr>
        <w:t>molecules.</w:t>
      </w:r>
    </w:p>
    <w:p>
      <w:pPr>
        <w:pStyle w:val="ListParagraph"/>
        <w:numPr>
          <w:ilvl w:val="1"/>
          <w:numId w:val="100"/>
        </w:numPr>
        <w:tabs>
          <w:tab w:pos="397" w:val="left" w:leader="none"/>
        </w:tabs>
        <w:spacing w:line="240" w:lineRule="auto" w:before="7" w:after="0"/>
        <w:ind w:left="396" w:right="0" w:hanging="284"/>
        <w:jc w:val="left"/>
        <w:rPr>
          <w:sz w:val="22"/>
        </w:rPr>
      </w:pPr>
      <w:r>
        <w:rPr>
          <w:sz w:val="22"/>
        </w:rPr>
        <w:t>gasoline</w:t>
      </w:r>
      <w:r>
        <w:rPr>
          <w:spacing w:val="28"/>
          <w:sz w:val="22"/>
        </w:rPr>
        <w:t> </w:t>
      </w:r>
      <w:r>
        <w:rPr>
          <w:sz w:val="22"/>
        </w:rPr>
        <w:t>is</w:t>
      </w:r>
      <w:r>
        <w:rPr>
          <w:spacing w:val="28"/>
          <w:sz w:val="22"/>
        </w:rPr>
        <w:t> </w:t>
      </w:r>
      <w:r>
        <w:rPr>
          <w:sz w:val="22"/>
        </w:rPr>
        <w:t>a</w:t>
      </w:r>
      <w:r>
        <w:rPr>
          <w:spacing w:val="28"/>
          <w:sz w:val="22"/>
        </w:rPr>
        <w:t> </w:t>
      </w:r>
      <w:r>
        <w:rPr>
          <w:sz w:val="22"/>
        </w:rPr>
        <w:t>carbon-based</w:t>
      </w:r>
      <w:r>
        <w:rPr>
          <w:spacing w:val="28"/>
          <w:sz w:val="22"/>
        </w:rPr>
        <w:t> </w:t>
      </w:r>
      <w:r>
        <w:rPr>
          <w:spacing w:val="-4"/>
          <w:sz w:val="22"/>
        </w:rPr>
        <w:t>fuel</w:t>
      </w:r>
    </w:p>
    <w:p>
      <w:pPr>
        <w:spacing w:after="0" w:line="240"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7"/>
        <w:ind w:left="0"/>
        <w:rPr>
          <w:rFonts w:ascii="苹方 常规"/>
          <w:sz w:val="12"/>
        </w:rPr>
      </w:pPr>
    </w:p>
    <w:p>
      <w:pPr>
        <w:pStyle w:val="ListParagraph"/>
        <w:numPr>
          <w:ilvl w:val="0"/>
          <w:numId w:val="100"/>
        </w:numPr>
        <w:tabs>
          <w:tab w:pos="373" w:val="left" w:leader="none"/>
        </w:tabs>
        <w:spacing w:line="247" w:lineRule="auto" w:before="0" w:after="0"/>
        <w:ind w:left="113" w:right="408" w:firstLine="0"/>
        <w:jc w:val="left"/>
        <w:rPr>
          <w:sz w:val="22"/>
        </w:rPr>
      </w:pP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most</w:t>
      </w:r>
      <w:r>
        <w:rPr>
          <w:spacing w:val="28"/>
          <w:sz w:val="22"/>
        </w:rPr>
        <w:t> </w:t>
      </w:r>
      <w:r>
        <w:rPr>
          <w:sz w:val="22"/>
        </w:rPr>
        <w:t>closely</w:t>
      </w:r>
      <w:r>
        <w:rPr>
          <w:spacing w:val="28"/>
          <w:sz w:val="22"/>
        </w:rPr>
        <w:t> </w:t>
      </w:r>
      <w:r>
        <w:rPr>
          <w:sz w:val="22"/>
        </w:rPr>
        <w:t>parallels</w:t>
      </w:r>
      <w:r>
        <w:rPr>
          <w:spacing w:val="28"/>
          <w:sz w:val="22"/>
        </w:rPr>
        <w:t> </w:t>
      </w:r>
      <w:r>
        <w:rPr>
          <w:sz w:val="22"/>
        </w:rPr>
        <w:t>the</w:t>
      </w:r>
      <w:r>
        <w:rPr>
          <w:spacing w:val="28"/>
          <w:sz w:val="22"/>
        </w:rPr>
        <w:t> </w:t>
      </w:r>
      <w:r>
        <w:rPr>
          <w:sz w:val="22"/>
        </w:rPr>
        <w:t>situation</w:t>
      </w:r>
      <w:r>
        <w:rPr>
          <w:spacing w:val="28"/>
          <w:sz w:val="22"/>
        </w:rPr>
        <w:t> </w:t>
      </w:r>
      <w:r>
        <w:rPr>
          <w:sz w:val="22"/>
        </w:rPr>
        <w:t>described</w:t>
      </w:r>
      <w:r>
        <w:rPr>
          <w:spacing w:val="28"/>
          <w:sz w:val="22"/>
        </w:rPr>
        <w:t> </w:t>
      </w:r>
      <w:r>
        <w:rPr>
          <w:sz w:val="22"/>
        </w:rPr>
        <w:t>in</w:t>
      </w:r>
      <w:r>
        <w:rPr>
          <w:spacing w:val="28"/>
          <w:sz w:val="22"/>
        </w:rPr>
        <w:t> </w:t>
      </w:r>
      <w:r>
        <w:rPr>
          <w:sz w:val="22"/>
        </w:rPr>
        <w:t>the</w:t>
      </w:r>
      <w:r>
        <w:rPr>
          <w:spacing w:val="28"/>
          <w:sz w:val="22"/>
        </w:rPr>
        <w:t> </w:t>
      </w:r>
      <w:r>
        <w:rPr>
          <w:sz w:val="22"/>
        </w:rPr>
        <w:t>first</w:t>
      </w:r>
      <w:r>
        <w:rPr>
          <w:spacing w:val="28"/>
          <w:sz w:val="22"/>
        </w:rPr>
        <w:t> </w:t>
      </w:r>
      <w:r>
        <w:rPr>
          <w:sz w:val="22"/>
        </w:rPr>
        <w:t>sentence</w:t>
      </w:r>
      <w:r>
        <w:rPr>
          <w:spacing w:val="28"/>
          <w:sz w:val="22"/>
        </w:rPr>
        <w:t> </w:t>
      </w:r>
      <w:r>
        <w:rPr>
          <w:sz w:val="22"/>
        </w:rPr>
        <w:t>of the passage?</w:t>
      </w:r>
    </w:p>
    <w:p>
      <w:pPr>
        <w:pStyle w:val="ListParagraph"/>
        <w:numPr>
          <w:ilvl w:val="1"/>
          <w:numId w:val="100"/>
        </w:numPr>
        <w:tabs>
          <w:tab w:pos="385" w:val="left" w:leader="none"/>
        </w:tabs>
        <w:spacing w:line="247" w:lineRule="auto" w:before="0" w:after="0"/>
        <w:ind w:left="113" w:right="434" w:firstLine="0"/>
        <w:jc w:val="left"/>
        <w:rPr>
          <w:sz w:val="22"/>
        </w:rPr>
      </w:pPr>
      <w:r>
        <w:rPr>
          <w:sz w:val="22"/>
        </w:rPr>
        <w:t>Although</w:t>
      </w:r>
      <w:r>
        <w:rPr>
          <w:spacing w:val="24"/>
          <w:sz w:val="22"/>
        </w:rPr>
        <w:t> </w:t>
      </w:r>
      <w:r>
        <w:rPr>
          <w:sz w:val="22"/>
        </w:rPr>
        <w:t>a</w:t>
      </w:r>
      <w:r>
        <w:rPr>
          <w:spacing w:val="24"/>
          <w:sz w:val="22"/>
        </w:rPr>
        <w:t> </w:t>
      </w:r>
      <w:r>
        <w:rPr>
          <w:sz w:val="22"/>
        </w:rPr>
        <w:t>town</w:t>
      </w:r>
      <w:r>
        <w:rPr>
          <w:spacing w:val="24"/>
          <w:sz w:val="22"/>
        </w:rPr>
        <w:t> </w:t>
      </w:r>
      <w:r>
        <w:rPr>
          <w:sz w:val="22"/>
        </w:rPr>
        <w:t>reduces</w:t>
      </w:r>
      <w:r>
        <w:rPr>
          <w:spacing w:val="24"/>
          <w:sz w:val="22"/>
        </w:rPr>
        <w:t> </w:t>
      </w:r>
      <w:r>
        <w:rPr>
          <w:sz w:val="22"/>
        </w:rPr>
        <w:t>its</w:t>
      </w:r>
      <w:r>
        <w:rPr>
          <w:spacing w:val="24"/>
          <w:sz w:val="22"/>
        </w:rPr>
        <w:t> </w:t>
      </w:r>
      <w:r>
        <w:rPr>
          <w:sz w:val="22"/>
        </w:rPr>
        <w:t>public</w:t>
      </w:r>
      <w:r>
        <w:rPr>
          <w:spacing w:val="24"/>
          <w:sz w:val="22"/>
        </w:rPr>
        <w:t> </w:t>
      </w:r>
      <w:r>
        <w:rPr>
          <w:sz w:val="22"/>
        </w:rPr>
        <w:t>services</w:t>
      </w:r>
      <w:r>
        <w:rPr>
          <w:spacing w:val="24"/>
          <w:sz w:val="22"/>
        </w:rPr>
        <w:t> </w:t>
      </w:r>
      <w:r>
        <w:rPr>
          <w:sz w:val="22"/>
        </w:rPr>
        <w:t>in</w:t>
      </w:r>
      <w:r>
        <w:rPr>
          <w:spacing w:val="24"/>
          <w:sz w:val="22"/>
        </w:rPr>
        <w:t> </w:t>
      </w:r>
      <w:r>
        <w:rPr>
          <w:sz w:val="22"/>
        </w:rPr>
        <w:t>order</w:t>
      </w:r>
      <w:r>
        <w:rPr>
          <w:spacing w:val="24"/>
          <w:sz w:val="22"/>
        </w:rPr>
        <w:t> </w:t>
      </w:r>
      <w:r>
        <w:rPr>
          <w:sz w:val="22"/>
        </w:rPr>
        <w:t>to</w:t>
      </w:r>
      <w:r>
        <w:rPr>
          <w:spacing w:val="24"/>
          <w:sz w:val="22"/>
        </w:rPr>
        <w:t> </w:t>
      </w:r>
      <w:r>
        <w:rPr>
          <w:sz w:val="22"/>
        </w:rPr>
        <w:t>avoid</w:t>
      </w:r>
      <w:r>
        <w:rPr>
          <w:spacing w:val="24"/>
          <w:sz w:val="22"/>
        </w:rPr>
        <w:t> </w:t>
      </w:r>
      <w:r>
        <w:rPr>
          <w:sz w:val="22"/>
        </w:rPr>
        <w:t>a</w:t>
      </w:r>
      <w:r>
        <w:rPr>
          <w:spacing w:val="24"/>
          <w:sz w:val="22"/>
        </w:rPr>
        <w:t> </w:t>
      </w:r>
      <w:r>
        <w:rPr>
          <w:sz w:val="22"/>
        </w:rPr>
        <w:t>tax</w:t>
      </w:r>
      <w:r>
        <w:rPr>
          <w:spacing w:val="24"/>
          <w:sz w:val="22"/>
        </w:rPr>
        <w:t> </w:t>
      </w:r>
      <w:r>
        <w:rPr>
          <w:sz w:val="22"/>
        </w:rPr>
        <w:t>increase,</w:t>
      </w:r>
      <w:r>
        <w:rPr>
          <w:spacing w:val="24"/>
          <w:sz w:val="22"/>
        </w:rPr>
        <w:t> </w:t>
      </w:r>
      <w:r>
        <w:rPr>
          <w:sz w:val="22"/>
        </w:rPr>
        <w:t>the</w:t>
      </w:r>
      <w:r>
        <w:rPr>
          <w:spacing w:val="24"/>
          <w:sz w:val="22"/>
        </w:rPr>
        <w:t> </w:t>
      </w:r>
      <w:r>
        <w:rPr>
          <w:sz w:val="22"/>
        </w:rPr>
        <w:t>town’s</w:t>
      </w:r>
      <w:r>
        <w:rPr>
          <w:spacing w:val="24"/>
          <w:sz w:val="22"/>
        </w:rPr>
        <w:t> </w:t>
      </w:r>
      <w:r>
        <w:rPr>
          <w:sz w:val="22"/>
        </w:rPr>
        <w:t>tax rate</w:t>
      </w:r>
      <w:r>
        <w:rPr>
          <w:spacing w:val="40"/>
          <w:sz w:val="22"/>
        </w:rPr>
        <w:t> </w:t>
      </w:r>
      <w:r>
        <w:rPr>
          <w:sz w:val="22"/>
        </w:rPr>
        <w:t>exceeds</w:t>
      </w:r>
      <w:r>
        <w:rPr>
          <w:spacing w:val="40"/>
          <w:sz w:val="22"/>
        </w:rPr>
        <w:t> </w:t>
      </w:r>
      <w:r>
        <w:rPr>
          <w:sz w:val="22"/>
        </w:rPr>
        <w:t>that</w:t>
      </w:r>
      <w:r>
        <w:rPr>
          <w:spacing w:val="40"/>
          <w:sz w:val="22"/>
        </w:rPr>
        <w:t> </w:t>
      </w:r>
      <w:r>
        <w:rPr>
          <w:sz w:val="22"/>
        </w:rPr>
        <w:t>of</w:t>
      </w:r>
      <w:r>
        <w:rPr>
          <w:spacing w:val="40"/>
          <w:sz w:val="22"/>
        </w:rPr>
        <w:t> </w:t>
      </w:r>
      <w:r>
        <w:rPr>
          <w:sz w:val="22"/>
        </w:rPr>
        <w:t>other</w:t>
      </w:r>
      <w:r>
        <w:rPr>
          <w:spacing w:val="40"/>
          <w:sz w:val="22"/>
        </w:rPr>
        <w:t> </w:t>
      </w:r>
      <w:r>
        <w:rPr>
          <w:sz w:val="22"/>
        </w:rPr>
        <w:t>towns</w:t>
      </w:r>
      <w:r>
        <w:rPr>
          <w:spacing w:val="40"/>
          <w:sz w:val="22"/>
        </w:rPr>
        <w:t> </w:t>
      </w:r>
      <w:r>
        <w:rPr>
          <w:sz w:val="22"/>
        </w:rPr>
        <w:t>in</w:t>
      </w:r>
      <w:r>
        <w:rPr>
          <w:spacing w:val="40"/>
          <w:sz w:val="22"/>
        </w:rPr>
        <w:t> </w:t>
      </w:r>
      <w:r>
        <w:rPr>
          <w:sz w:val="22"/>
        </w:rPr>
        <w:t>the</w:t>
      </w:r>
      <w:r>
        <w:rPr>
          <w:spacing w:val="40"/>
          <w:sz w:val="22"/>
        </w:rPr>
        <w:t> </w:t>
      </w:r>
      <w:r>
        <w:rPr>
          <w:sz w:val="22"/>
        </w:rPr>
        <w:t>surrounding</w:t>
      </w:r>
      <w:r>
        <w:rPr>
          <w:spacing w:val="40"/>
          <w:sz w:val="22"/>
        </w:rPr>
        <w:t> </w:t>
      </w:r>
      <w:r>
        <w:rPr>
          <w:sz w:val="22"/>
        </w:rPr>
        <w:t>area.</w:t>
      </w:r>
    </w:p>
    <w:p>
      <w:pPr>
        <w:pStyle w:val="ListParagraph"/>
        <w:numPr>
          <w:ilvl w:val="1"/>
          <w:numId w:val="100"/>
        </w:numPr>
        <w:tabs>
          <w:tab w:pos="385" w:val="left" w:leader="none"/>
        </w:tabs>
        <w:spacing w:line="247" w:lineRule="auto" w:before="0" w:after="0"/>
        <w:ind w:left="113" w:right="306" w:firstLine="0"/>
        <w:jc w:val="left"/>
        <w:rPr>
          <w:sz w:val="22"/>
        </w:rPr>
      </w:pPr>
      <w:r>
        <w:rPr>
          <w:sz w:val="22"/>
        </w:rPr>
        <w:t>Although</w:t>
      </w:r>
      <w:r>
        <w:rPr>
          <w:spacing w:val="23"/>
          <w:sz w:val="22"/>
        </w:rPr>
        <w:t> </w:t>
      </w:r>
      <w:r>
        <w:rPr>
          <w:sz w:val="22"/>
        </w:rPr>
        <w:t>a</w:t>
      </w:r>
      <w:r>
        <w:rPr>
          <w:spacing w:val="23"/>
          <w:sz w:val="22"/>
        </w:rPr>
        <w:t> </w:t>
      </w:r>
      <w:r>
        <w:rPr>
          <w:sz w:val="22"/>
        </w:rPr>
        <w:t>state</w:t>
      </w:r>
      <w:r>
        <w:rPr>
          <w:spacing w:val="23"/>
          <w:sz w:val="22"/>
        </w:rPr>
        <w:t> </w:t>
      </w:r>
      <w:r>
        <w:rPr>
          <w:sz w:val="22"/>
        </w:rPr>
        <w:t>passes</w:t>
      </w:r>
      <w:r>
        <w:rPr>
          <w:spacing w:val="23"/>
          <w:sz w:val="22"/>
        </w:rPr>
        <w:t> </w:t>
      </w:r>
      <w:r>
        <w:rPr>
          <w:sz w:val="22"/>
        </w:rPr>
        <w:t>strict</w:t>
      </w:r>
      <w:r>
        <w:rPr>
          <w:spacing w:val="23"/>
          <w:sz w:val="22"/>
        </w:rPr>
        <w:t> </w:t>
      </w:r>
      <w:r>
        <w:rPr>
          <w:sz w:val="22"/>
        </w:rPr>
        <w:t>laws</w:t>
      </w:r>
      <w:r>
        <w:rPr>
          <w:spacing w:val="23"/>
          <w:sz w:val="22"/>
        </w:rPr>
        <w:t> </w:t>
      </w:r>
      <w:r>
        <w:rPr>
          <w:sz w:val="22"/>
        </w:rPr>
        <w:t>to</w:t>
      </w:r>
      <w:r>
        <w:rPr>
          <w:spacing w:val="23"/>
          <w:sz w:val="22"/>
        </w:rPr>
        <w:t> </w:t>
      </w:r>
      <w:r>
        <w:rPr>
          <w:sz w:val="22"/>
        </w:rPr>
        <w:t>limit</w:t>
      </w:r>
      <w:r>
        <w:rPr>
          <w:spacing w:val="23"/>
          <w:sz w:val="22"/>
        </w:rPr>
        <w:t> </w:t>
      </w:r>
      <w:r>
        <w:rPr>
          <w:sz w:val="22"/>
        </w:rPr>
        <w:t>the</w:t>
      </w:r>
      <w:r>
        <w:rPr>
          <w:spacing w:val="23"/>
          <w:sz w:val="22"/>
        </w:rPr>
        <w:t> </w:t>
      </w:r>
      <w:r>
        <w:rPr>
          <w:sz w:val="22"/>
        </w:rPr>
        <w:t>type</w:t>
      </w:r>
      <w:r>
        <w:rPr>
          <w:spacing w:val="23"/>
          <w:sz w:val="22"/>
        </w:rPr>
        <w:t> </w:t>
      </w:r>
      <w:r>
        <w:rPr>
          <w:sz w:val="22"/>
        </w:rPr>
        <w:t>of</w:t>
      </w:r>
      <w:r>
        <w:rPr>
          <w:spacing w:val="23"/>
          <w:sz w:val="22"/>
        </w:rPr>
        <w:t> </w:t>
      </w:r>
      <w:r>
        <w:rPr>
          <w:sz w:val="22"/>
        </w:rPr>
        <w:t>toxic</w:t>
      </w:r>
      <w:r>
        <w:rPr>
          <w:spacing w:val="23"/>
          <w:sz w:val="22"/>
        </w:rPr>
        <w:t> </w:t>
      </w:r>
      <w:r>
        <w:rPr>
          <w:sz w:val="22"/>
        </w:rPr>
        <w:t>material</w:t>
      </w:r>
      <w:r>
        <w:rPr>
          <w:spacing w:val="23"/>
          <w:sz w:val="22"/>
        </w:rPr>
        <w:t> </w:t>
      </w:r>
      <w:r>
        <w:rPr>
          <w:sz w:val="22"/>
        </w:rPr>
        <w:t>that</w:t>
      </w:r>
      <w:r>
        <w:rPr>
          <w:spacing w:val="23"/>
          <w:sz w:val="22"/>
        </w:rPr>
        <w:t> </w:t>
      </w:r>
      <w:r>
        <w:rPr>
          <w:sz w:val="22"/>
        </w:rPr>
        <w:t>can</w:t>
      </w:r>
      <w:r>
        <w:rPr>
          <w:spacing w:val="23"/>
          <w:sz w:val="22"/>
        </w:rPr>
        <w:t> </w:t>
      </w:r>
      <w:r>
        <w:rPr>
          <w:sz w:val="22"/>
        </w:rPr>
        <w:t>be</w:t>
      </w:r>
      <w:r>
        <w:rPr>
          <w:spacing w:val="23"/>
          <w:sz w:val="22"/>
        </w:rPr>
        <w:t> </w:t>
      </w:r>
      <w:r>
        <w:rPr>
          <w:sz w:val="22"/>
        </w:rPr>
        <w:t>disposed</w:t>
      </w:r>
      <w:r>
        <w:rPr>
          <w:spacing w:val="23"/>
          <w:sz w:val="22"/>
        </w:rPr>
        <w:t> </w:t>
      </w:r>
      <w:r>
        <w:rPr>
          <w:sz w:val="22"/>
        </w:rPr>
        <w:t>of in</w:t>
      </w:r>
      <w:r>
        <w:rPr>
          <w:spacing w:val="40"/>
          <w:sz w:val="22"/>
        </w:rPr>
        <w:t> </w:t>
      </w:r>
      <w:r>
        <w:rPr>
          <w:sz w:val="22"/>
        </w:rPr>
        <w:t>public</w:t>
      </w:r>
      <w:r>
        <w:rPr>
          <w:spacing w:val="40"/>
          <w:sz w:val="22"/>
        </w:rPr>
        <w:t> </w:t>
      </w:r>
      <w:r>
        <w:rPr>
          <w:sz w:val="22"/>
        </w:rPr>
        <w:t>landfills,</w:t>
      </w:r>
      <w:r>
        <w:rPr>
          <w:spacing w:val="40"/>
          <w:sz w:val="22"/>
        </w:rPr>
        <w:t> </w:t>
      </w:r>
      <w:r>
        <w:rPr>
          <w:sz w:val="22"/>
        </w:rPr>
        <w:t>illegal</w:t>
      </w:r>
      <w:r>
        <w:rPr>
          <w:spacing w:val="40"/>
          <w:sz w:val="22"/>
        </w:rPr>
        <w:t> </w:t>
      </w:r>
      <w:r>
        <w:rPr>
          <w:sz w:val="22"/>
        </w:rPr>
        <w:t>dumping</w:t>
      </w:r>
      <w:r>
        <w:rPr>
          <w:spacing w:val="40"/>
          <w:sz w:val="22"/>
        </w:rPr>
        <w:t> </w:t>
      </w:r>
      <w:r>
        <w:rPr>
          <w:sz w:val="22"/>
        </w:rPr>
        <w:t>continues</w:t>
      </w:r>
      <w:r>
        <w:rPr>
          <w:spacing w:val="40"/>
          <w:sz w:val="22"/>
        </w:rPr>
        <w:t> </w:t>
      </w:r>
      <w:r>
        <w:rPr>
          <w:sz w:val="22"/>
        </w:rPr>
        <w:t>to</w:t>
      </w:r>
      <w:r>
        <w:rPr>
          <w:spacing w:val="40"/>
          <w:sz w:val="22"/>
        </w:rPr>
        <w:t> </w:t>
      </w:r>
      <w:r>
        <w:rPr>
          <w:sz w:val="22"/>
        </w:rPr>
        <w:t>increase.</w:t>
      </w:r>
    </w:p>
    <w:p>
      <w:pPr>
        <w:pStyle w:val="ListParagraph"/>
        <w:numPr>
          <w:ilvl w:val="1"/>
          <w:numId w:val="100"/>
        </w:numPr>
        <w:tabs>
          <w:tab w:pos="397" w:val="left" w:leader="none"/>
        </w:tabs>
        <w:spacing w:line="247" w:lineRule="auto" w:before="0" w:after="0"/>
        <w:ind w:left="113" w:right="618" w:firstLine="0"/>
        <w:jc w:val="left"/>
        <w:rPr>
          <w:sz w:val="22"/>
        </w:rPr>
      </w:pPr>
      <w:r>
        <w:rPr>
          <w:sz w:val="22"/>
        </w:rPr>
        <w:t>Although</w:t>
      </w:r>
      <w:r>
        <w:rPr>
          <w:spacing w:val="27"/>
          <w:sz w:val="22"/>
        </w:rPr>
        <w:t> </w:t>
      </w:r>
      <w:r>
        <w:rPr>
          <w:sz w:val="22"/>
        </w:rPr>
        <w:t>a</w:t>
      </w:r>
      <w:r>
        <w:rPr>
          <w:spacing w:val="27"/>
          <w:sz w:val="22"/>
        </w:rPr>
        <w:t> </w:t>
      </w:r>
      <w:r>
        <w:rPr>
          <w:sz w:val="22"/>
        </w:rPr>
        <w:t>town’s</w:t>
      </w:r>
      <w:r>
        <w:rPr>
          <w:spacing w:val="27"/>
          <w:sz w:val="22"/>
        </w:rPr>
        <w:t> </w:t>
      </w:r>
      <w:r>
        <w:rPr>
          <w:sz w:val="22"/>
        </w:rPr>
        <w:t>citizens</w:t>
      </w:r>
      <w:r>
        <w:rPr>
          <w:spacing w:val="27"/>
          <w:sz w:val="22"/>
        </w:rPr>
        <w:t> </w:t>
      </w:r>
      <w:r>
        <w:rPr>
          <w:sz w:val="22"/>
        </w:rPr>
        <w:t>reduce</w:t>
      </w:r>
      <w:r>
        <w:rPr>
          <w:spacing w:val="27"/>
          <w:sz w:val="22"/>
        </w:rPr>
        <w:t> </w:t>
      </w:r>
      <w:r>
        <w:rPr>
          <w:sz w:val="22"/>
        </w:rPr>
        <w:t>their</w:t>
      </w:r>
      <w:r>
        <w:rPr>
          <w:spacing w:val="27"/>
          <w:sz w:val="22"/>
        </w:rPr>
        <w:t> </w:t>
      </w:r>
      <w:r>
        <w:rPr>
          <w:sz w:val="22"/>
        </w:rPr>
        <w:t>individual</w:t>
      </w:r>
      <w:r>
        <w:rPr>
          <w:spacing w:val="27"/>
          <w:sz w:val="22"/>
        </w:rPr>
        <w:t> </w:t>
      </w:r>
      <w:r>
        <w:rPr>
          <w:sz w:val="22"/>
        </w:rPr>
        <w:t>use</w:t>
      </w:r>
      <w:r>
        <w:rPr>
          <w:spacing w:val="27"/>
          <w:sz w:val="22"/>
        </w:rPr>
        <w:t> </w:t>
      </w:r>
      <w:r>
        <w:rPr>
          <w:sz w:val="22"/>
        </w:rPr>
        <w:t>of</w:t>
      </w:r>
      <w:r>
        <w:rPr>
          <w:spacing w:val="27"/>
          <w:sz w:val="22"/>
        </w:rPr>
        <w:t> </w:t>
      </w:r>
      <w:r>
        <w:rPr>
          <w:sz w:val="22"/>
        </w:rPr>
        <w:t>water,</w:t>
      </w:r>
      <w:r>
        <w:rPr>
          <w:spacing w:val="27"/>
          <w:sz w:val="22"/>
        </w:rPr>
        <w:t> </w:t>
      </w:r>
      <w:r>
        <w:rPr>
          <w:sz w:val="22"/>
        </w:rPr>
        <w:t>the</w:t>
      </w:r>
      <w:r>
        <w:rPr>
          <w:spacing w:val="27"/>
          <w:sz w:val="22"/>
        </w:rPr>
        <w:t> </w:t>
      </w:r>
      <w:r>
        <w:rPr>
          <w:sz w:val="22"/>
        </w:rPr>
        <w:t>town’s</w:t>
      </w:r>
      <w:r>
        <w:rPr>
          <w:spacing w:val="27"/>
          <w:sz w:val="22"/>
        </w:rPr>
        <w:t> </w:t>
      </w:r>
      <w:r>
        <w:rPr>
          <w:sz w:val="22"/>
        </w:rPr>
        <w:t>water</w:t>
      </w:r>
      <w:r>
        <w:rPr>
          <w:spacing w:val="27"/>
          <w:sz w:val="22"/>
        </w:rPr>
        <w:t> </w:t>
      </w:r>
      <w:r>
        <w:rPr>
          <w:sz w:val="22"/>
        </w:rPr>
        <w:t>supplies continue</w:t>
      </w:r>
      <w:r>
        <w:rPr>
          <w:spacing w:val="36"/>
          <w:sz w:val="22"/>
        </w:rPr>
        <w:t> </w:t>
      </w:r>
      <w:r>
        <w:rPr>
          <w:sz w:val="22"/>
        </w:rPr>
        <w:t>to</w:t>
      </w:r>
      <w:r>
        <w:rPr>
          <w:spacing w:val="36"/>
          <w:sz w:val="22"/>
        </w:rPr>
        <w:t> </w:t>
      </w:r>
      <w:r>
        <w:rPr>
          <w:sz w:val="22"/>
        </w:rPr>
        <w:t>dwindle</w:t>
      </w:r>
      <w:r>
        <w:rPr>
          <w:spacing w:val="36"/>
          <w:sz w:val="22"/>
        </w:rPr>
        <w:t> </w:t>
      </w:r>
      <w:r>
        <w:rPr>
          <w:sz w:val="22"/>
        </w:rPr>
        <w:t>because</w:t>
      </w:r>
      <w:r>
        <w:rPr>
          <w:spacing w:val="36"/>
          <w:sz w:val="22"/>
        </w:rPr>
        <w:t> </w:t>
      </w:r>
      <w:r>
        <w:rPr>
          <w:sz w:val="22"/>
        </w:rPr>
        <w:t>of</w:t>
      </w:r>
      <w:r>
        <w:rPr>
          <w:spacing w:val="36"/>
          <w:sz w:val="22"/>
        </w:rPr>
        <w:t> </w:t>
      </w:r>
      <w:r>
        <w:rPr>
          <w:sz w:val="22"/>
        </w:rPr>
        <w:t>a</w:t>
      </w:r>
      <w:r>
        <w:rPr>
          <w:spacing w:val="36"/>
          <w:sz w:val="22"/>
        </w:rPr>
        <w:t> </w:t>
      </w:r>
      <w:r>
        <w:rPr>
          <w:sz w:val="22"/>
        </w:rPr>
        <w:t>steady</w:t>
      </w:r>
      <w:r>
        <w:rPr>
          <w:spacing w:val="36"/>
          <w:sz w:val="22"/>
        </w:rPr>
        <w:t> </w:t>
      </w:r>
      <w:r>
        <w:rPr>
          <w:sz w:val="22"/>
        </w:rPr>
        <w:t>increase</w:t>
      </w:r>
      <w:r>
        <w:rPr>
          <w:spacing w:val="36"/>
          <w:sz w:val="22"/>
        </w:rPr>
        <w:t> </w:t>
      </w:r>
      <w:r>
        <w:rPr>
          <w:sz w:val="22"/>
        </w:rPr>
        <w:t>in</w:t>
      </w:r>
      <w:r>
        <w:rPr>
          <w:spacing w:val="36"/>
          <w:sz w:val="22"/>
        </w:rPr>
        <w:t> </w:t>
      </w:r>
      <w:r>
        <w:rPr>
          <w:sz w:val="22"/>
        </w:rPr>
        <w:t>the</w:t>
      </w:r>
      <w:r>
        <w:rPr>
          <w:spacing w:val="36"/>
          <w:sz w:val="22"/>
        </w:rPr>
        <w:t> </w:t>
      </w:r>
      <w:r>
        <w:rPr>
          <w:sz w:val="22"/>
        </w:rPr>
        <w:t>total</w:t>
      </w:r>
      <w:r>
        <w:rPr>
          <w:spacing w:val="36"/>
          <w:sz w:val="22"/>
        </w:rPr>
        <w:t> </w:t>
      </w:r>
      <w:r>
        <w:rPr>
          <w:sz w:val="22"/>
        </w:rPr>
        <w:t>population</w:t>
      </w:r>
      <w:r>
        <w:rPr>
          <w:spacing w:val="36"/>
          <w:sz w:val="22"/>
        </w:rPr>
        <w:t> </w:t>
      </w:r>
      <w:r>
        <w:rPr>
          <w:sz w:val="22"/>
        </w:rPr>
        <w:t>of</w:t>
      </w:r>
      <w:r>
        <w:rPr>
          <w:spacing w:val="36"/>
          <w:sz w:val="22"/>
        </w:rPr>
        <w:t> </w:t>
      </w:r>
      <w:r>
        <w:rPr>
          <w:sz w:val="22"/>
        </w:rPr>
        <w:t>the</w:t>
      </w:r>
      <w:r>
        <w:rPr>
          <w:spacing w:val="36"/>
          <w:sz w:val="22"/>
        </w:rPr>
        <w:t> </w:t>
      </w:r>
      <w:r>
        <w:rPr>
          <w:sz w:val="22"/>
        </w:rPr>
        <w:t>town.</w:t>
      </w:r>
    </w:p>
    <w:p>
      <w:pPr>
        <w:pStyle w:val="ListParagraph"/>
        <w:numPr>
          <w:ilvl w:val="1"/>
          <w:numId w:val="100"/>
        </w:numPr>
        <w:tabs>
          <w:tab w:pos="397" w:val="left" w:leader="none"/>
        </w:tabs>
        <w:spacing w:line="247" w:lineRule="auto" w:before="0" w:after="0"/>
        <w:ind w:left="113" w:right="453" w:firstLine="0"/>
        <w:jc w:val="left"/>
        <w:rPr>
          <w:sz w:val="22"/>
        </w:rPr>
      </w:pPr>
      <w:r>
        <w:rPr>
          <w:sz w:val="22"/>
        </w:rPr>
        <w:t>Although</w:t>
      </w:r>
      <w:r>
        <w:rPr>
          <w:spacing w:val="23"/>
          <w:sz w:val="22"/>
        </w:rPr>
        <w:t> </w:t>
      </w:r>
      <w:r>
        <w:rPr>
          <w:sz w:val="22"/>
        </w:rPr>
        <w:t>a</w:t>
      </w:r>
      <w:r>
        <w:rPr>
          <w:spacing w:val="23"/>
          <w:sz w:val="22"/>
        </w:rPr>
        <w:t> </w:t>
      </w:r>
      <w:r>
        <w:rPr>
          <w:sz w:val="22"/>
        </w:rPr>
        <w:t>country</w:t>
      </w:r>
      <w:r>
        <w:rPr>
          <w:spacing w:val="23"/>
          <w:sz w:val="22"/>
        </w:rPr>
        <w:t> </w:t>
      </w:r>
      <w:r>
        <w:rPr>
          <w:sz w:val="22"/>
        </w:rPr>
        <w:t>attempts</w:t>
      </w:r>
      <w:r>
        <w:rPr>
          <w:spacing w:val="23"/>
          <w:sz w:val="22"/>
        </w:rPr>
        <w:t> </w:t>
      </w:r>
      <w:r>
        <w:rPr>
          <w:sz w:val="22"/>
        </w:rPr>
        <w:t>to</w:t>
      </w:r>
      <w:r>
        <w:rPr>
          <w:spacing w:val="23"/>
          <w:sz w:val="22"/>
        </w:rPr>
        <w:t> </w:t>
      </w:r>
      <w:r>
        <w:rPr>
          <w:sz w:val="22"/>
        </w:rPr>
        <w:t>increase</w:t>
      </w:r>
      <w:r>
        <w:rPr>
          <w:spacing w:val="23"/>
          <w:sz w:val="22"/>
        </w:rPr>
        <w:t> </w:t>
      </w:r>
      <w:r>
        <w:rPr>
          <w:sz w:val="22"/>
        </w:rPr>
        <w:t>the</w:t>
      </w:r>
      <w:r>
        <w:rPr>
          <w:spacing w:val="23"/>
          <w:sz w:val="22"/>
        </w:rPr>
        <w:t> </w:t>
      </w:r>
      <w:r>
        <w:rPr>
          <w:sz w:val="22"/>
        </w:rPr>
        <w:t>sale</w:t>
      </w:r>
      <w:r>
        <w:rPr>
          <w:spacing w:val="23"/>
          <w:sz w:val="22"/>
        </w:rPr>
        <w:t> </w:t>
      </w:r>
      <w:r>
        <w:rPr>
          <w:sz w:val="22"/>
        </w:rPr>
        <w:t>of</w:t>
      </w:r>
      <w:r>
        <w:rPr>
          <w:spacing w:val="23"/>
          <w:sz w:val="22"/>
        </w:rPr>
        <w:t> </w:t>
      </w:r>
      <w:r>
        <w:rPr>
          <w:sz w:val="22"/>
        </w:rPr>
        <w:t>domestic</w:t>
      </w:r>
      <w:r>
        <w:rPr>
          <w:spacing w:val="23"/>
          <w:sz w:val="22"/>
        </w:rPr>
        <w:t> </w:t>
      </w:r>
      <w:r>
        <w:rPr>
          <w:sz w:val="22"/>
        </w:rPr>
        <w:t>goods</w:t>
      </w:r>
      <w:r>
        <w:rPr>
          <w:spacing w:val="23"/>
          <w:sz w:val="22"/>
        </w:rPr>
        <w:t> </w:t>
      </w:r>
      <w:r>
        <w:rPr>
          <w:sz w:val="22"/>
        </w:rPr>
        <w:t>by</w:t>
      </w:r>
      <w:r>
        <w:rPr>
          <w:spacing w:val="23"/>
          <w:sz w:val="22"/>
        </w:rPr>
        <w:t> </w:t>
      </w:r>
      <w:r>
        <w:rPr>
          <w:sz w:val="22"/>
        </w:rPr>
        <w:t>adding</w:t>
      </w:r>
      <w:r>
        <w:rPr>
          <w:spacing w:val="23"/>
          <w:sz w:val="22"/>
        </w:rPr>
        <w:t> </w:t>
      </w:r>
      <w:r>
        <w:rPr>
          <w:sz w:val="22"/>
        </w:rPr>
        <w:t>a</w:t>
      </w:r>
      <w:r>
        <w:rPr>
          <w:spacing w:val="23"/>
          <w:sz w:val="22"/>
        </w:rPr>
        <w:t> </w:t>
      </w:r>
      <w:r>
        <w:rPr>
          <w:sz w:val="22"/>
        </w:rPr>
        <w:t>tax</w:t>
      </w:r>
      <w:r>
        <w:rPr>
          <w:spacing w:val="23"/>
          <w:sz w:val="22"/>
        </w:rPr>
        <w:t> </w:t>
      </w:r>
      <w:r>
        <w:rPr>
          <w:sz w:val="22"/>
        </w:rPr>
        <w:t>to</w:t>
      </w:r>
      <w:r>
        <w:rPr>
          <w:spacing w:val="23"/>
          <w:sz w:val="22"/>
        </w:rPr>
        <w:t> </w:t>
      </w:r>
      <w:r>
        <w:rPr>
          <w:sz w:val="22"/>
        </w:rPr>
        <w:t>the price</w:t>
      </w:r>
      <w:r>
        <w:rPr>
          <w:spacing w:val="23"/>
          <w:sz w:val="22"/>
        </w:rPr>
        <w:t> </w:t>
      </w:r>
      <w:r>
        <w:rPr>
          <w:sz w:val="22"/>
        </w:rPr>
        <w:t>of</w:t>
      </w:r>
      <w:r>
        <w:rPr>
          <w:spacing w:val="25"/>
          <w:sz w:val="22"/>
        </w:rPr>
        <w:t> </w:t>
      </w:r>
      <w:r>
        <w:rPr>
          <w:sz w:val="22"/>
        </w:rPr>
        <w:t>imported</w:t>
      </w:r>
      <w:r>
        <w:rPr>
          <w:spacing w:val="25"/>
          <w:sz w:val="22"/>
        </w:rPr>
        <w:t> </w:t>
      </w:r>
      <w:r>
        <w:rPr>
          <w:sz w:val="22"/>
        </w:rPr>
        <w:t>goods,</w:t>
      </w:r>
      <w:r>
        <w:rPr>
          <w:spacing w:val="25"/>
          <w:sz w:val="22"/>
        </w:rPr>
        <w:t> </w:t>
      </w:r>
      <w:r>
        <w:rPr>
          <w:sz w:val="22"/>
        </w:rPr>
        <w:t>the</w:t>
      </w:r>
      <w:r>
        <w:rPr>
          <w:spacing w:val="25"/>
          <w:sz w:val="22"/>
        </w:rPr>
        <w:t> </w:t>
      </w:r>
      <w:r>
        <w:rPr>
          <w:sz w:val="22"/>
        </w:rPr>
        <w:t>sale</w:t>
      </w:r>
      <w:r>
        <w:rPr>
          <w:spacing w:val="25"/>
          <w:sz w:val="22"/>
        </w:rPr>
        <w:t> </w:t>
      </w:r>
      <w:r>
        <w:rPr>
          <w:sz w:val="22"/>
        </w:rPr>
        <w:t>of</w:t>
      </w:r>
      <w:r>
        <w:rPr>
          <w:spacing w:val="25"/>
          <w:sz w:val="22"/>
        </w:rPr>
        <w:t> </w:t>
      </w:r>
      <w:r>
        <w:rPr>
          <w:sz w:val="22"/>
        </w:rPr>
        <w:t>imported</w:t>
      </w:r>
      <w:r>
        <w:rPr>
          <w:spacing w:val="25"/>
          <w:sz w:val="22"/>
        </w:rPr>
        <w:t> </w:t>
      </w:r>
      <w:r>
        <w:rPr>
          <w:sz w:val="22"/>
        </w:rPr>
        <w:t>goods</w:t>
      </w:r>
      <w:r>
        <w:rPr>
          <w:spacing w:val="25"/>
          <w:sz w:val="22"/>
        </w:rPr>
        <w:t> </w:t>
      </w:r>
      <w:r>
        <w:rPr>
          <w:sz w:val="22"/>
        </w:rPr>
        <w:t>within</w:t>
      </w:r>
      <w:r>
        <w:rPr>
          <w:spacing w:val="25"/>
          <w:sz w:val="22"/>
        </w:rPr>
        <w:t> </w:t>
      </w:r>
      <w:r>
        <w:rPr>
          <w:sz w:val="22"/>
        </w:rPr>
        <w:t>the</w:t>
      </w:r>
      <w:r>
        <w:rPr>
          <w:spacing w:val="25"/>
          <w:sz w:val="22"/>
        </w:rPr>
        <w:t> </w:t>
      </w:r>
      <w:r>
        <w:rPr>
          <w:sz w:val="22"/>
        </w:rPr>
        <w:t>country</w:t>
      </w:r>
      <w:r>
        <w:rPr>
          <w:spacing w:val="25"/>
          <w:sz w:val="22"/>
        </w:rPr>
        <w:t> </w:t>
      </w:r>
      <w:r>
        <w:rPr>
          <w:sz w:val="22"/>
        </w:rPr>
        <w:t>continues</w:t>
      </w:r>
      <w:r>
        <w:rPr>
          <w:spacing w:val="25"/>
          <w:sz w:val="22"/>
        </w:rPr>
        <w:t> </w:t>
      </w:r>
      <w:r>
        <w:rPr>
          <w:sz w:val="22"/>
        </w:rPr>
        <w:t>to</w:t>
      </w:r>
      <w:r>
        <w:rPr>
          <w:spacing w:val="25"/>
          <w:sz w:val="22"/>
        </w:rPr>
        <w:t> </w:t>
      </w:r>
      <w:r>
        <w:rPr>
          <w:spacing w:val="-2"/>
          <w:sz w:val="22"/>
        </w:rPr>
        <w:t>increase.</w:t>
      </w:r>
    </w:p>
    <w:p>
      <w:pPr>
        <w:pStyle w:val="ListParagraph"/>
        <w:numPr>
          <w:ilvl w:val="1"/>
          <w:numId w:val="100"/>
        </w:numPr>
        <w:tabs>
          <w:tab w:pos="385" w:val="left" w:leader="none"/>
        </w:tabs>
        <w:spacing w:line="247" w:lineRule="auto" w:before="0" w:after="0"/>
        <w:ind w:left="113" w:right="267" w:firstLine="0"/>
        <w:jc w:val="left"/>
        <w:rPr>
          <w:sz w:val="22"/>
        </w:rPr>
      </w:pPr>
      <w:r>
        <w:rPr>
          <w:sz w:val="22"/>
        </w:rPr>
        <w:t>Although</w:t>
      </w:r>
      <w:r>
        <w:rPr>
          <w:spacing w:val="28"/>
          <w:sz w:val="22"/>
        </w:rPr>
        <w:t> </w:t>
      </w:r>
      <w:r>
        <w:rPr>
          <w:sz w:val="22"/>
        </w:rPr>
        <w:t>a</w:t>
      </w:r>
      <w:r>
        <w:rPr>
          <w:spacing w:val="28"/>
          <w:sz w:val="22"/>
        </w:rPr>
        <w:t> </w:t>
      </w:r>
      <w:r>
        <w:rPr>
          <w:sz w:val="22"/>
        </w:rPr>
        <w:t>country</w:t>
      </w:r>
      <w:r>
        <w:rPr>
          <w:spacing w:val="28"/>
          <w:sz w:val="22"/>
        </w:rPr>
        <w:t> </w:t>
      </w:r>
      <w:r>
        <w:rPr>
          <w:sz w:val="22"/>
        </w:rPr>
        <w:t>reduces</w:t>
      </w:r>
      <w:r>
        <w:rPr>
          <w:spacing w:val="28"/>
          <w:sz w:val="22"/>
        </w:rPr>
        <w:t> </w:t>
      </w:r>
      <w:r>
        <w:rPr>
          <w:sz w:val="22"/>
        </w:rPr>
        <w:t>the</w:t>
      </w:r>
      <w:r>
        <w:rPr>
          <w:spacing w:val="28"/>
          <w:sz w:val="22"/>
        </w:rPr>
        <w:t> </w:t>
      </w:r>
      <w:r>
        <w:rPr>
          <w:sz w:val="22"/>
        </w:rPr>
        <w:t>speed</w:t>
      </w:r>
      <w:r>
        <w:rPr>
          <w:spacing w:val="28"/>
          <w:sz w:val="22"/>
        </w:rPr>
        <w:t> </w:t>
      </w:r>
      <w:r>
        <w:rPr>
          <w:sz w:val="22"/>
        </w:rPr>
        <w:t>limit</w:t>
      </w:r>
      <w:r>
        <w:rPr>
          <w:spacing w:val="28"/>
          <w:sz w:val="22"/>
        </w:rPr>
        <w:t> </w:t>
      </w:r>
      <w:r>
        <w:rPr>
          <w:sz w:val="22"/>
        </w:rPr>
        <w:t>on</w:t>
      </w:r>
      <w:r>
        <w:rPr>
          <w:spacing w:val="28"/>
          <w:sz w:val="22"/>
        </w:rPr>
        <w:t> </w:t>
      </w:r>
      <w:r>
        <w:rPr>
          <w:sz w:val="22"/>
        </w:rPr>
        <w:t>its</w:t>
      </w:r>
      <w:r>
        <w:rPr>
          <w:spacing w:val="28"/>
          <w:sz w:val="22"/>
        </w:rPr>
        <w:t> </w:t>
      </w:r>
      <w:r>
        <w:rPr>
          <w:sz w:val="22"/>
        </w:rPr>
        <w:t>national</w:t>
      </w:r>
      <w:r>
        <w:rPr>
          <w:spacing w:val="28"/>
          <w:sz w:val="22"/>
        </w:rPr>
        <w:t> </w:t>
      </w:r>
      <w:r>
        <w:rPr>
          <w:sz w:val="22"/>
        </w:rPr>
        <w:t>highways,</w:t>
      </w:r>
      <w:r>
        <w:rPr>
          <w:spacing w:val="28"/>
          <w:sz w:val="22"/>
        </w:rPr>
        <w:t> </w:t>
      </w:r>
      <w:r>
        <w:rPr>
          <w:sz w:val="22"/>
        </w:rPr>
        <w:t>the</w:t>
      </w:r>
      <w:r>
        <w:rPr>
          <w:spacing w:val="28"/>
          <w:sz w:val="22"/>
        </w:rPr>
        <w:t> </w:t>
      </w:r>
      <w:r>
        <w:rPr>
          <w:sz w:val="22"/>
        </w:rPr>
        <w:t>number</w:t>
      </w:r>
      <w:r>
        <w:rPr>
          <w:spacing w:val="28"/>
          <w:sz w:val="22"/>
        </w:rPr>
        <w:t> </w:t>
      </w:r>
      <w:r>
        <w:rPr>
          <w:sz w:val="22"/>
        </w:rPr>
        <w:t>of</w:t>
      </w:r>
      <w:r>
        <w:rPr>
          <w:spacing w:val="28"/>
          <w:sz w:val="22"/>
        </w:rPr>
        <w:t> </w:t>
      </w:r>
      <w:r>
        <w:rPr>
          <w:sz w:val="22"/>
        </w:rPr>
        <w:t>fatalities caused</w:t>
      </w:r>
      <w:r>
        <w:rPr>
          <w:spacing w:val="40"/>
          <w:sz w:val="22"/>
        </w:rPr>
        <w:t> </w:t>
      </w:r>
      <w:r>
        <w:rPr>
          <w:sz w:val="22"/>
        </w:rPr>
        <w:t>by</w:t>
      </w:r>
      <w:r>
        <w:rPr>
          <w:spacing w:val="40"/>
          <w:sz w:val="22"/>
        </w:rPr>
        <w:t> </w:t>
      </w:r>
      <w:r>
        <w:rPr>
          <w:sz w:val="22"/>
        </w:rPr>
        <w:t>automobile</w:t>
      </w:r>
      <w:r>
        <w:rPr>
          <w:spacing w:val="40"/>
          <w:sz w:val="22"/>
        </w:rPr>
        <w:t> </w:t>
      </w:r>
      <w:r>
        <w:rPr>
          <w:sz w:val="22"/>
        </w:rPr>
        <w:t>accidents</w:t>
      </w:r>
      <w:r>
        <w:rPr>
          <w:spacing w:val="40"/>
          <w:sz w:val="22"/>
        </w:rPr>
        <w:t> </w:t>
      </w:r>
      <w:r>
        <w:rPr>
          <w:sz w:val="22"/>
        </w:rPr>
        <w:t>continues</w:t>
      </w:r>
      <w:r>
        <w:rPr>
          <w:spacing w:val="40"/>
          <w:sz w:val="22"/>
        </w:rPr>
        <w:t> </w:t>
      </w:r>
      <w:r>
        <w:rPr>
          <w:sz w:val="22"/>
        </w:rPr>
        <w:t>to</w:t>
      </w:r>
      <w:r>
        <w:rPr>
          <w:spacing w:val="40"/>
          <w:sz w:val="22"/>
        </w:rPr>
        <w:t> </w:t>
      </w:r>
      <w:r>
        <w:rPr>
          <w:sz w:val="22"/>
        </w:rPr>
        <w:t>increase.</w:t>
      </w:r>
    </w:p>
    <w:p>
      <w:pPr>
        <w:pStyle w:val="BodyText"/>
        <w:ind w:left="0"/>
      </w:pPr>
    </w:p>
    <w:p>
      <w:pPr>
        <w:pStyle w:val="ListParagraph"/>
        <w:numPr>
          <w:ilvl w:val="0"/>
          <w:numId w:val="100"/>
        </w:numPr>
        <w:tabs>
          <w:tab w:pos="373" w:val="left" w:leader="none"/>
        </w:tabs>
        <w:spacing w:line="247" w:lineRule="auto" w:before="0" w:after="0"/>
        <w:ind w:left="113" w:right="393" w:firstLine="0"/>
        <w:jc w:val="left"/>
        <w:rPr>
          <w:sz w:val="22"/>
        </w:rPr>
      </w:pPr>
      <w:r>
        <w:rPr>
          <w:sz w:val="22"/>
        </w:rPr>
        <w:t>It</w:t>
      </w:r>
      <w:r>
        <w:rPr>
          <w:spacing w:val="26"/>
          <w:sz w:val="22"/>
        </w:rPr>
        <w:t> </w:t>
      </w:r>
      <w:r>
        <w:rPr>
          <w:sz w:val="22"/>
        </w:rPr>
        <w:t>can</w:t>
      </w:r>
      <w:r>
        <w:rPr>
          <w:spacing w:val="26"/>
          <w:sz w:val="22"/>
        </w:rPr>
        <w:t> </w:t>
      </w:r>
      <w:r>
        <w:rPr>
          <w:sz w:val="22"/>
        </w:rPr>
        <w:t>be</w:t>
      </w:r>
      <w:r>
        <w:rPr>
          <w:spacing w:val="26"/>
          <w:sz w:val="22"/>
        </w:rPr>
        <w:t> </w:t>
      </w:r>
      <w:r>
        <w:rPr>
          <w:sz w:val="22"/>
        </w:rPr>
        <w:t>inferred</w:t>
      </w:r>
      <w:r>
        <w:rPr>
          <w:spacing w:val="26"/>
          <w:sz w:val="22"/>
        </w:rPr>
        <w:t> </w:t>
      </w:r>
      <w:r>
        <w:rPr>
          <w:sz w:val="22"/>
        </w:rPr>
        <w:t>from</w:t>
      </w:r>
      <w:r>
        <w:rPr>
          <w:spacing w:val="26"/>
          <w:sz w:val="22"/>
        </w:rPr>
        <w:t> </w:t>
      </w:r>
      <w:r>
        <w:rPr>
          <w:sz w:val="22"/>
        </w:rPr>
        <w:t>the</w:t>
      </w:r>
      <w:r>
        <w:rPr>
          <w:spacing w:val="26"/>
          <w:sz w:val="22"/>
        </w:rPr>
        <w:t> </w:t>
      </w:r>
      <w:r>
        <w:rPr>
          <w:sz w:val="22"/>
        </w:rPr>
        <w:t>passage</w:t>
      </w:r>
      <w:r>
        <w:rPr>
          <w:spacing w:val="26"/>
          <w:sz w:val="22"/>
        </w:rPr>
        <w:t> </w:t>
      </w:r>
      <w:r>
        <w:rPr>
          <w:sz w:val="22"/>
        </w:rPr>
        <w:t>that</w:t>
      </w:r>
      <w:r>
        <w:rPr>
          <w:spacing w:val="26"/>
          <w:sz w:val="22"/>
        </w:rPr>
        <w:t> </w:t>
      </w:r>
      <w:r>
        <w:rPr>
          <w:sz w:val="22"/>
        </w:rPr>
        <w:t>a</w:t>
      </w:r>
      <w:r>
        <w:rPr>
          <w:spacing w:val="26"/>
          <w:sz w:val="22"/>
        </w:rPr>
        <w:t> </w:t>
      </w:r>
      <w:r>
        <w:rPr>
          <w:sz w:val="22"/>
        </w:rPr>
        <w:t>vehicle</w:t>
      </w:r>
      <w:r>
        <w:rPr>
          <w:spacing w:val="26"/>
          <w:sz w:val="22"/>
        </w:rPr>
        <w:t> </w:t>
      </w:r>
      <w:r>
        <w:rPr>
          <w:sz w:val="22"/>
        </w:rPr>
        <w:t>specifically</w:t>
      </w:r>
      <w:r>
        <w:rPr>
          <w:spacing w:val="26"/>
          <w:sz w:val="22"/>
        </w:rPr>
        <w:t> </w:t>
      </w:r>
      <w:r>
        <w:rPr>
          <w:sz w:val="22"/>
        </w:rPr>
        <w:t>designed</w:t>
      </w:r>
      <w:r>
        <w:rPr>
          <w:spacing w:val="26"/>
          <w:sz w:val="22"/>
        </w:rPr>
        <w:t> </w:t>
      </w:r>
      <w:r>
        <w:rPr>
          <w:sz w:val="22"/>
        </w:rPr>
        <w:t>to</w:t>
      </w:r>
      <w:r>
        <w:rPr>
          <w:spacing w:val="26"/>
          <w:sz w:val="22"/>
        </w:rPr>
        <w:t> </w:t>
      </w:r>
      <w:r>
        <w:rPr>
          <w:sz w:val="22"/>
        </w:rPr>
        <w:t>use</w:t>
      </w:r>
      <w:r>
        <w:rPr>
          <w:spacing w:val="26"/>
          <w:sz w:val="22"/>
        </w:rPr>
        <w:t> </w:t>
      </w:r>
      <w:r>
        <w:rPr>
          <w:sz w:val="22"/>
        </w:rPr>
        <w:t>methanol</w:t>
      </w:r>
      <w:r>
        <w:rPr>
          <w:spacing w:val="26"/>
          <w:sz w:val="22"/>
        </w:rPr>
        <w:t> </w:t>
      </w:r>
      <w:r>
        <w:rPr>
          <w:sz w:val="22"/>
        </w:rPr>
        <w:t>for fuel would</w:t>
      </w:r>
    </w:p>
    <w:p>
      <w:pPr>
        <w:pStyle w:val="ListParagraph"/>
        <w:numPr>
          <w:ilvl w:val="1"/>
          <w:numId w:val="100"/>
        </w:numPr>
        <w:tabs>
          <w:tab w:pos="397" w:val="left" w:leader="none"/>
        </w:tabs>
        <w:spacing w:line="252" w:lineRule="exact" w:before="0" w:after="0"/>
        <w:ind w:left="396" w:right="0" w:hanging="284"/>
        <w:jc w:val="left"/>
        <w:rPr>
          <w:sz w:val="22"/>
        </w:rPr>
      </w:pPr>
      <w:r>
        <w:rPr>
          <w:sz w:val="22"/>
        </w:rPr>
        <w:t>be</w:t>
      </w:r>
      <w:r>
        <w:rPr>
          <w:spacing w:val="23"/>
          <w:sz w:val="22"/>
        </w:rPr>
        <w:t> </w:t>
      </w:r>
      <w:r>
        <w:rPr>
          <w:sz w:val="22"/>
        </w:rPr>
        <w:t>somewhat</w:t>
      </w:r>
      <w:r>
        <w:rPr>
          <w:spacing w:val="26"/>
          <w:sz w:val="22"/>
        </w:rPr>
        <w:t> </w:t>
      </w:r>
      <w:r>
        <w:rPr>
          <w:sz w:val="22"/>
        </w:rPr>
        <w:t>lighter</w:t>
      </w:r>
      <w:r>
        <w:rPr>
          <w:spacing w:val="26"/>
          <w:sz w:val="22"/>
        </w:rPr>
        <w:t> </w:t>
      </w:r>
      <w:r>
        <w:rPr>
          <w:sz w:val="22"/>
        </w:rPr>
        <w:t>in</w:t>
      </w:r>
      <w:r>
        <w:rPr>
          <w:spacing w:val="26"/>
          <w:sz w:val="22"/>
        </w:rPr>
        <w:t> </w:t>
      </w:r>
      <w:r>
        <w:rPr>
          <w:sz w:val="22"/>
        </w:rPr>
        <w:t>total</w:t>
      </w:r>
      <w:r>
        <w:rPr>
          <w:spacing w:val="26"/>
          <w:sz w:val="22"/>
        </w:rPr>
        <w:t> </w:t>
      </w:r>
      <w:r>
        <w:rPr>
          <w:sz w:val="22"/>
        </w:rPr>
        <w:t>body</w:t>
      </w:r>
      <w:r>
        <w:rPr>
          <w:spacing w:val="26"/>
          <w:sz w:val="22"/>
        </w:rPr>
        <w:t> </w:t>
      </w:r>
      <w:r>
        <w:rPr>
          <w:sz w:val="22"/>
        </w:rPr>
        <w:t>weight</w:t>
      </w:r>
      <w:r>
        <w:rPr>
          <w:spacing w:val="26"/>
          <w:sz w:val="22"/>
        </w:rPr>
        <w:t> </w:t>
      </w:r>
      <w:r>
        <w:rPr>
          <w:sz w:val="22"/>
        </w:rPr>
        <w:t>than</w:t>
      </w:r>
      <w:r>
        <w:rPr>
          <w:spacing w:val="26"/>
          <w:sz w:val="22"/>
        </w:rPr>
        <w:t> </w:t>
      </w:r>
      <w:r>
        <w:rPr>
          <w:sz w:val="22"/>
        </w:rPr>
        <w:t>a</w:t>
      </w:r>
      <w:r>
        <w:rPr>
          <w:spacing w:val="26"/>
          <w:sz w:val="22"/>
        </w:rPr>
        <w:t> </w:t>
      </w:r>
      <w:r>
        <w:rPr>
          <w:sz w:val="22"/>
        </w:rPr>
        <w:t>conventional</w:t>
      </w:r>
      <w:r>
        <w:rPr>
          <w:spacing w:val="26"/>
          <w:sz w:val="22"/>
        </w:rPr>
        <w:t> </w:t>
      </w:r>
      <w:r>
        <w:rPr>
          <w:sz w:val="22"/>
        </w:rPr>
        <w:t>vehicle</w:t>
      </w:r>
      <w:r>
        <w:rPr>
          <w:spacing w:val="26"/>
          <w:sz w:val="22"/>
        </w:rPr>
        <w:t> </w:t>
      </w:r>
      <w:r>
        <w:rPr>
          <w:sz w:val="22"/>
        </w:rPr>
        <w:t>fueled</w:t>
      </w:r>
      <w:r>
        <w:rPr>
          <w:spacing w:val="26"/>
          <w:sz w:val="22"/>
        </w:rPr>
        <w:t> </w:t>
      </w:r>
      <w:r>
        <w:rPr>
          <w:sz w:val="22"/>
        </w:rPr>
        <w:t>with</w:t>
      </w:r>
      <w:r>
        <w:rPr>
          <w:spacing w:val="26"/>
          <w:sz w:val="22"/>
        </w:rPr>
        <w:t> </w:t>
      </w:r>
      <w:r>
        <w:rPr>
          <w:spacing w:val="-2"/>
          <w:sz w:val="22"/>
        </w:rPr>
        <w:t>gasoline</w:t>
      </w:r>
    </w:p>
    <w:p>
      <w:pPr>
        <w:pStyle w:val="ListParagraph"/>
        <w:numPr>
          <w:ilvl w:val="1"/>
          <w:numId w:val="100"/>
        </w:numPr>
        <w:tabs>
          <w:tab w:pos="397" w:val="left" w:leader="none"/>
        </w:tabs>
        <w:spacing w:line="240" w:lineRule="auto" w:before="7" w:after="0"/>
        <w:ind w:left="396" w:right="0" w:hanging="284"/>
        <w:jc w:val="left"/>
        <w:rPr>
          <w:sz w:val="22"/>
        </w:rPr>
      </w:pPr>
      <w:r>
        <w:rPr>
          <w:sz w:val="22"/>
        </w:rPr>
        <w:t>be</w:t>
      </w:r>
      <w:r>
        <w:rPr>
          <w:spacing w:val="24"/>
          <w:sz w:val="22"/>
        </w:rPr>
        <w:t> </w:t>
      </w:r>
      <w:r>
        <w:rPr>
          <w:sz w:val="22"/>
        </w:rPr>
        <w:t>more</w:t>
      </w:r>
      <w:r>
        <w:rPr>
          <w:spacing w:val="26"/>
          <w:sz w:val="22"/>
        </w:rPr>
        <w:t> </w:t>
      </w:r>
      <w:r>
        <w:rPr>
          <w:sz w:val="22"/>
        </w:rPr>
        <w:t>expensive</w:t>
      </w:r>
      <w:r>
        <w:rPr>
          <w:spacing w:val="26"/>
          <w:sz w:val="22"/>
        </w:rPr>
        <w:t> </w:t>
      </w:r>
      <w:r>
        <w:rPr>
          <w:sz w:val="22"/>
        </w:rPr>
        <w:t>to</w:t>
      </w:r>
      <w:r>
        <w:rPr>
          <w:spacing w:val="26"/>
          <w:sz w:val="22"/>
        </w:rPr>
        <w:t> </w:t>
      </w:r>
      <w:r>
        <w:rPr>
          <w:sz w:val="22"/>
        </w:rPr>
        <w:t>operate</w:t>
      </w:r>
      <w:r>
        <w:rPr>
          <w:spacing w:val="26"/>
          <w:sz w:val="22"/>
        </w:rPr>
        <w:t> </w:t>
      </w:r>
      <w:r>
        <w:rPr>
          <w:sz w:val="22"/>
        </w:rPr>
        <w:t>than</w:t>
      </w:r>
      <w:r>
        <w:rPr>
          <w:spacing w:val="26"/>
          <w:sz w:val="22"/>
        </w:rPr>
        <w:t> </w:t>
      </w:r>
      <w:r>
        <w:rPr>
          <w:sz w:val="22"/>
        </w:rPr>
        <w:t>a</w:t>
      </w:r>
      <w:r>
        <w:rPr>
          <w:spacing w:val="26"/>
          <w:sz w:val="22"/>
        </w:rPr>
        <w:t> </w:t>
      </w:r>
      <w:r>
        <w:rPr>
          <w:sz w:val="22"/>
        </w:rPr>
        <w:t>conventional</w:t>
      </w:r>
      <w:r>
        <w:rPr>
          <w:spacing w:val="26"/>
          <w:sz w:val="22"/>
        </w:rPr>
        <w:t> </w:t>
      </w:r>
      <w:r>
        <w:rPr>
          <w:sz w:val="22"/>
        </w:rPr>
        <w:t>vehicle</w:t>
      </w:r>
      <w:r>
        <w:rPr>
          <w:spacing w:val="26"/>
          <w:sz w:val="22"/>
        </w:rPr>
        <w:t> </w:t>
      </w:r>
      <w:r>
        <w:rPr>
          <w:sz w:val="22"/>
        </w:rPr>
        <w:t>fueled</w:t>
      </w:r>
      <w:r>
        <w:rPr>
          <w:spacing w:val="26"/>
          <w:sz w:val="22"/>
        </w:rPr>
        <w:t> </w:t>
      </w:r>
      <w:r>
        <w:rPr>
          <w:sz w:val="22"/>
        </w:rPr>
        <w:t>with</w:t>
      </w:r>
      <w:r>
        <w:rPr>
          <w:spacing w:val="27"/>
          <w:sz w:val="22"/>
        </w:rPr>
        <w:t> </w:t>
      </w:r>
      <w:r>
        <w:rPr>
          <w:spacing w:val="-2"/>
          <w:sz w:val="22"/>
        </w:rPr>
        <w:t>gasoline</w:t>
      </w:r>
    </w:p>
    <w:p>
      <w:pPr>
        <w:pStyle w:val="ListParagraph"/>
        <w:numPr>
          <w:ilvl w:val="1"/>
          <w:numId w:val="100"/>
        </w:numPr>
        <w:tabs>
          <w:tab w:pos="409" w:val="left" w:leader="none"/>
        </w:tabs>
        <w:spacing w:line="240" w:lineRule="auto" w:before="7" w:after="0"/>
        <w:ind w:left="408" w:right="0" w:hanging="296"/>
        <w:jc w:val="left"/>
        <w:rPr>
          <w:sz w:val="22"/>
        </w:rPr>
      </w:pPr>
      <w:r>
        <w:rPr>
          <w:sz w:val="22"/>
        </w:rPr>
        <w:t>have</w:t>
      </w:r>
      <w:r>
        <w:rPr>
          <w:spacing w:val="23"/>
          <w:sz w:val="22"/>
        </w:rPr>
        <w:t> </w:t>
      </w:r>
      <w:r>
        <w:rPr>
          <w:sz w:val="22"/>
        </w:rPr>
        <w:t>a</w:t>
      </w:r>
      <w:r>
        <w:rPr>
          <w:spacing w:val="25"/>
          <w:sz w:val="22"/>
        </w:rPr>
        <w:t> </w:t>
      </w:r>
      <w:r>
        <w:rPr>
          <w:sz w:val="22"/>
        </w:rPr>
        <w:t>larger</w:t>
      </w:r>
      <w:r>
        <w:rPr>
          <w:spacing w:val="25"/>
          <w:sz w:val="22"/>
        </w:rPr>
        <w:t> </w:t>
      </w:r>
      <w:r>
        <w:rPr>
          <w:sz w:val="22"/>
        </w:rPr>
        <w:t>and</w:t>
      </w:r>
      <w:r>
        <w:rPr>
          <w:spacing w:val="26"/>
          <w:sz w:val="22"/>
        </w:rPr>
        <w:t> </w:t>
      </w:r>
      <w:r>
        <w:rPr>
          <w:sz w:val="22"/>
        </w:rPr>
        <w:t>more</w:t>
      </w:r>
      <w:r>
        <w:rPr>
          <w:spacing w:val="25"/>
          <w:sz w:val="22"/>
        </w:rPr>
        <w:t> </w:t>
      </w:r>
      <w:r>
        <w:rPr>
          <w:sz w:val="22"/>
        </w:rPr>
        <w:t>powerful</w:t>
      </w:r>
      <w:r>
        <w:rPr>
          <w:spacing w:val="25"/>
          <w:sz w:val="22"/>
        </w:rPr>
        <w:t> </w:t>
      </w:r>
      <w:r>
        <w:rPr>
          <w:sz w:val="22"/>
        </w:rPr>
        <w:t>engine</w:t>
      </w:r>
      <w:r>
        <w:rPr>
          <w:spacing w:val="26"/>
          <w:sz w:val="22"/>
        </w:rPr>
        <w:t> </w:t>
      </w:r>
      <w:r>
        <w:rPr>
          <w:sz w:val="22"/>
        </w:rPr>
        <w:t>than</w:t>
      </w:r>
      <w:r>
        <w:rPr>
          <w:spacing w:val="25"/>
          <w:sz w:val="22"/>
        </w:rPr>
        <w:t> </w:t>
      </w:r>
      <w:r>
        <w:rPr>
          <w:sz w:val="22"/>
        </w:rPr>
        <w:t>a</w:t>
      </w:r>
      <w:r>
        <w:rPr>
          <w:spacing w:val="25"/>
          <w:sz w:val="22"/>
        </w:rPr>
        <w:t> </w:t>
      </w:r>
      <w:r>
        <w:rPr>
          <w:sz w:val="22"/>
        </w:rPr>
        <w:t>conventional</w:t>
      </w:r>
      <w:r>
        <w:rPr>
          <w:spacing w:val="26"/>
          <w:sz w:val="22"/>
        </w:rPr>
        <w:t> </w:t>
      </w:r>
      <w:r>
        <w:rPr>
          <w:sz w:val="22"/>
        </w:rPr>
        <w:t>vehicle</w:t>
      </w:r>
      <w:r>
        <w:rPr>
          <w:spacing w:val="25"/>
          <w:sz w:val="22"/>
        </w:rPr>
        <w:t> </w:t>
      </w:r>
      <w:r>
        <w:rPr>
          <w:sz w:val="22"/>
        </w:rPr>
        <w:t>fueled</w:t>
      </w:r>
      <w:r>
        <w:rPr>
          <w:spacing w:val="25"/>
          <w:sz w:val="22"/>
        </w:rPr>
        <w:t> </w:t>
      </w:r>
      <w:r>
        <w:rPr>
          <w:sz w:val="22"/>
        </w:rPr>
        <w:t>with</w:t>
      </w:r>
      <w:r>
        <w:rPr>
          <w:spacing w:val="26"/>
          <w:sz w:val="22"/>
        </w:rPr>
        <w:t> </w:t>
      </w:r>
      <w:r>
        <w:rPr>
          <w:spacing w:val="-2"/>
          <w:sz w:val="22"/>
        </w:rPr>
        <w:t>gasoline</w:t>
      </w:r>
    </w:p>
    <w:p>
      <w:pPr>
        <w:pStyle w:val="ListParagraph"/>
        <w:numPr>
          <w:ilvl w:val="1"/>
          <w:numId w:val="100"/>
        </w:numPr>
        <w:tabs>
          <w:tab w:pos="409" w:val="left" w:leader="none"/>
        </w:tabs>
        <w:spacing w:line="240" w:lineRule="auto" w:before="7" w:after="0"/>
        <w:ind w:left="408" w:right="0" w:hanging="296"/>
        <w:jc w:val="left"/>
        <w:rPr>
          <w:sz w:val="22"/>
        </w:rPr>
      </w:pPr>
      <w:r>
        <w:rPr>
          <w:sz w:val="22"/>
        </w:rPr>
        <w:t>have</w:t>
      </w:r>
      <w:r>
        <w:rPr>
          <w:spacing w:val="23"/>
          <w:sz w:val="22"/>
        </w:rPr>
        <w:t> </w:t>
      </w:r>
      <w:r>
        <w:rPr>
          <w:sz w:val="22"/>
        </w:rPr>
        <w:t>a</w:t>
      </w:r>
      <w:r>
        <w:rPr>
          <w:spacing w:val="24"/>
          <w:sz w:val="22"/>
        </w:rPr>
        <w:t> </w:t>
      </w:r>
      <w:r>
        <w:rPr>
          <w:sz w:val="22"/>
        </w:rPr>
        <w:t>larger</w:t>
      </w:r>
      <w:r>
        <w:rPr>
          <w:spacing w:val="24"/>
          <w:sz w:val="22"/>
        </w:rPr>
        <w:t> </w:t>
      </w:r>
      <w:r>
        <w:rPr>
          <w:sz w:val="22"/>
        </w:rPr>
        <w:t>and</w:t>
      </w:r>
      <w:r>
        <w:rPr>
          <w:spacing w:val="24"/>
          <w:sz w:val="22"/>
        </w:rPr>
        <w:t> </w:t>
      </w:r>
      <w:r>
        <w:rPr>
          <w:sz w:val="22"/>
        </w:rPr>
        <w:t>heavier</w:t>
      </w:r>
      <w:r>
        <w:rPr>
          <w:spacing w:val="24"/>
          <w:sz w:val="22"/>
        </w:rPr>
        <w:t> </w:t>
      </w:r>
      <w:r>
        <w:rPr>
          <w:sz w:val="22"/>
        </w:rPr>
        <w:t>fuel</w:t>
      </w:r>
      <w:r>
        <w:rPr>
          <w:spacing w:val="24"/>
          <w:sz w:val="22"/>
        </w:rPr>
        <w:t> </w:t>
      </w:r>
      <w:r>
        <w:rPr>
          <w:sz w:val="22"/>
        </w:rPr>
        <w:t>tank</w:t>
      </w:r>
      <w:r>
        <w:rPr>
          <w:spacing w:val="24"/>
          <w:sz w:val="22"/>
        </w:rPr>
        <w:t> </w:t>
      </w:r>
      <w:r>
        <w:rPr>
          <w:sz w:val="22"/>
        </w:rPr>
        <w:t>than</w:t>
      </w:r>
      <w:r>
        <w:rPr>
          <w:spacing w:val="23"/>
          <w:sz w:val="22"/>
        </w:rPr>
        <w:t> </w:t>
      </w:r>
      <w:r>
        <w:rPr>
          <w:sz w:val="22"/>
        </w:rPr>
        <w:t>a</w:t>
      </w:r>
      <w:r>
        <w:rPr>
          <w:spacing w:val="24"/>
          <w:sz w:val="22"/>
        </w:rPr>
        <w:t> </w:t>
      </w:r>
      <w:r>
        <w:rPr>
          <w:sz w:val="22"/>
        </w:rPr>
        <w:t>“gasoline</w:t>
      </w:r>
      <w:r>
        <w:rPr>
          <w:spacing w:val="24"/>
          <w:sz w:val="22"/>
        </w:rPr>
        <w:t> </w:t>
      </w:r>
      <w:r>
        <w:rPr>
          <w:sz w:val="22"/>
        </w:rPr>
        <w:t>clone”</w:t>
      </w:r>
      <w:r>
        <w:rPr>
          <w:spacing w:val="24"/>
          <w:sz w:val="22"/>
        </w:rPr>
        <w:t> </w:t>
      </w:r>
      <w:r>
        <w:rPr>
          <w:sz w:val="22"/>
        </w:rPr>
        <w:t>vehicle</w:t>
      </w:r>
      <w:r>
        <w:rPr>
          <w:spacing w:val="24"/>
          <w:sz w:val="22"/>
        </w:rPr>
        <w:t> </w:t>
      </w:r>
      <w:r>
        <w:rPr>
          <w:sz w:val="22"/>
        </w:rPr>
        <w:t>fueled</w:t>
      </w:r>
      <w:r>
        <w:rPr>
          <w:spacing w:val="24"/>
          <w:sz w:val="22"/>
        </w:rPr>
        <w:t> </w:t>
      </w:r>
      <w:r>
        <w:rPr>
          <w:sz w:val="22"/>
        </w:rPr>
        <w:t>with</w:t>
      </w:r>
      <w:r>
        <w:rPr>
          <w:spacing w:val="24"/>
          <w:sz w:val="22"/>
        </w:rPr>
        <w:t> </w:t>
      </w:r>
      <w:r>
        <w:rPr>
          <w:spacing w:val="-2"/>
          <w:sz w:val="22"/>
        </w:rPr>
        <w:t>methanol</w:t>
      </w:r>
    </w:p>
    <w:p>
      <w:pPr>
        <w:pStyle w:val="ListParagraph"/>
        <w:numPr>
          <w:ilvl w:val="1"/>
          <w:numId w:val="100"/>
        </w:numPr>
        <w:tabs>
          <w:tab w:pos="397" w:val="left" w:leader="none"/>
        </w:tabs>
        <w:spacing w:line="240" w:lineRule="auto" w:before="7" w:after="0"/>
        <w:ind w:left="396" w:right="0" w:hanging="284"/>
        <w:jc w:val="left"/>
        <w:rPr>
          <w:sz w:val="22"/>
        </w:rPr>
      </w:pPr>
      <w:r>
        <w:rPr>
          <w:sz w:val="22"/>
        </w:rPr>
        <w:t>average</w:t>
      </w:r>
      <w:r>
        <w:rPr>
          <w:spacing w:val="23"/>
          <w:sz w:val="22"/>
        </w:rPr>
        <w:t> </w:t>
      </w:r>
      <w:r>
        <w:rPr>
          <w:sz w:val="22"/>
        </w:rPr>
        <w:t>more</w:t>
      </w:r>
      <w:r>
        <w:rPr>
          <w:spacing w:val="26"/>
          <w:sz w:val="22"/>
        </w:rPr>
        <w:t> </w:t>
      </w:r>
      <w:r>
        <w:rPr>
          <w:sz w:val="22"/>
        </w:rPr>
        <w:t>miles</w:t>
      </w:r>
      <w:r>
        <w:rPr>
          <w:spacing w:val="26"/>
          <w:sz w:val="22"/>
        </w:rPr>
        <w:t> </w:t>
      </w:r>
      <w:r>
        <w:rPr>
          <w:sz w:val="22"/>
        </w:rPr>
        <w:t>per</w:t>
      </w:r>
      <w:r>
        <w:rPr>
          <w:spacing w:val="25"/>
          <w:sz w:val="22"/>
        </w:rPr>
        <w:t> </w:t>
      </w:r>
      <w:r>
        <w:rPr>
          <w:sz w:val="22"/>
        </w:rPr>
        <w:t>gallon</w:t>
      </w:r>
      <w:r>
        <w:rPr>
          <w:spacing w:val="26"/>
          <w:sz w:val="22"/>
        </w:rPr>
        <w:t> </w:t>
      </w:r>
      <w:r>
        <w:rPr>
          <w:sz w:val="22"/>
        </w:rPr>
        <w:t>than</w:t>
      </w:r>
      <w:r>
        <w:rPr>
          <w:spacing w:val="26"/>
          <w:sz w:val="22"/>
        </w:rPr>
        <w:t> </w:t>
      </w:r>
      <w:r>
        <w:rPr>
          <w:sz w:val="22"/>
        </w:rPr>
        <w:t>a</w:t>
      </w:r>
      <w:r>
        <w:rPr>
          <w:spacing w:val="25"/>
          <w:sz w:val="22"/>
        </w:rPr>
        <w:t> </w:t>
      </w:r>
      <w:r>
        <w:rPr>
          <w:sz w:val="22"/>
        </w:rPr>
        <w:t>“gasoline</w:t>
      </w:r>
      <w:r>
        <w:rPr>
          <w:spacing w:val="26"/>
          <w:sz w:val="22"/>
        </w:rPr>
        <w:t> </w:t>
      </w:r>
      <w:r>
        <w:rPr>
          <w:sz w:val="22"/>
        </w:rPr>
        <w:t>clone”</w:t>
      </w:r>
      <w:r>
        <w:rPr>
          <w:spacing w:val="26"/>
          <w:sz w:val="22"/>
        </w:rPr>
        <w:t> </w:t>
      </w:r>
      <w:r>
        <w:rPr>
          <w:sz w:val="22"/>
        </w:rPr>
        <w:t>vehicle</w:t>
      </w:r>
      <w:r>
        <w:rPr>
          <w:spacing w:val="25"/>
          <w:sz w:val="22"/>
        </w:rPr>
        <w:t> </w:t>
      </w:r>
      <w:r>
        <w:rPr>
          <w:sz w:val="22"/>
        </w:rPr>
        <w:t>fueled</w:t>
      </w:r>
      <w:r>
        <w:rPr>
          <w:spacing w:val="26"/>
          <w:sz w:val="22"/>
        </w:rPr>
        <w:t> </w:t>
      </w:r>
      <w:r>
        <w:rPr>
          <w:sz w:val="22"/>
        </w:rPr>
        <w:t>with</w:t>
      </w:r>
      <w:r>
        <w:rPr>
          <w:spacing w:val="26"/>
          <w:sz w:val="22"/>
        </w:rPr>
        <w:t> </w:t>
      </w:r>
      <w:r>
        <w:rPr>
          <w:spacing w:val="-2"/>
          <w:sz w:val="22"/>
        </w:rPr>
        <w:t>methanol</w:t>
      </w:r>
    </w:p>
    <w:p>
      <w:pPr>
        <w:pStyle w:val="BodyText"/>
        <w:spacing w:before="2"/>
        <w:ind w:left="0"/>
        <w:rPr>
          <w:sz w:val="23"/>
        </w:rPr>
      </w:pPr>
    </w:p>
    <w:p>
      <w:pPr>
        <w:pStyle w:val="ListParagraph"/>
        <w:numPr>
          <w:ilvl w:val="0"/>
          <w:numId w:val="100"/>
        </w:numPr>
        <w:tabs>
          <w:tab w:pos="369" w:val="left" w:leader="none"/>
        </w:tabs>
        <w:spacing w:line="240" w:lineRule="auto" w:before="1" w:after="0"/>
        <w:ind w:left="368" w:right="0" w:hanging="256"/>
        <w:jc w:val="left"/>
        <w:rPr>
          <w:sz w:val="22"/>
        </w:rPr>
      </w:pPr>
      <w:r>
        <w:rPr>
          <w:sz w:val="22"/>
        </w:rPr>
        <w:t>The</w:t>
      </w:r>
      <w:r>
        <w:rPr>
          <w:spacing w:val="23"/>
          <w:sz w:val="22"/>
        </w:rPr>
        <w:t> </w:t>
      </w:r>
      <w:r>
        <w:rPr>
          <w:sz w:val="22"/>
        </w:rPr>
        <w:t>passage</w:t>
      </w:r>
      <w:r>
        <w:rPr>
          <w:spacing w:val="25"/>
          <w:sz w:val="22"/>
        </w:rPr>
        <w:t> </w:t>
      </w:r>
      <w:r>
        <w:rPr>
          <w:sz w:val="22"/>
        </w:rPr>
        <w:t>suggests</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about</w:t>
      </w:r>
      <w:r>
        <w:rPr>
          <w:spacing w:val="25"/>
          <w:sz w:val="22"/>
        </w:rPr>
        <w:t> </w:t>
      </w:r>
      <w:r>
        <w:rPr>
          <w:sz w:val="22"/>
        </w:rPr>
        <w:t>air</w:t>
      </w:r>
      <w:r>
        <w:rPr>
          <w:spacing w:val="25"/>
          <w:sz w:val="22"/>
        </w:rPr>
        <w:t> </w:t>
      </w:r>
      <w:r>
        <w:rPr>
          <w:spacing w:val="-2"/>
          <w:sz w:val="22"/>
        </w:rPr>
        <w:t>pollution?</w:t>
      </w:r>
    </w:p>
    <w:p>
      <w:pPr>
        <w:pStyle w:val="ListParagraph"/>
        <w:numPr>
          <w:ilvl w:val="1"/>
          <w:numId w:val="100"/>
        </w:numPr>
        <w:tabs>
          <w:tab w:pos="397" w:val="left" w:leader="none"/>
        </w:tabs>
        <w:spacing w:line="247" w:lineRule="auto" w:before="7" w:after="0"/>
        <w:ind w:left="113" w:right="851" w:firstLine="0"/>
        <w:jc w:val="left"/>
        <w:rPr>
          <w:sz w:val="22"/>
        </w:rPr>
      </w:pPr>
      <w:r>
        <w:rPr>
          <w:sz w:val="22"/>
        </w:rPr>
        <w:t>Further</w:t>
      </w:r>
      <w:r>
        <w:rPr>
          <w:spacing w:val="32"/>
          <w:sz w:val="22"/>
        </w:rPr>
        <w:t> </w:t>
      </w:r>
      <w:r>
        <w:rPr>
          <w:sz w:val="22"/>
        </w:rPr>
        <w:t>attempts</w:t>
      </w:r>
      <w:r>
        <w:rPr>
          <w:spacing w:val="32"/>
          <w:sz w:val="22"/>
        </w:rPr>
        <w:t> </w:t>
      </w:r>
      <w:r>
        <w:rPr>
          <w:sz w:val="22"/>
        </w:rPr>
        <w:t>to</w:t>
      </w:r>
      <w:r>
        <w:rPr>
          <w:spacing w:val="32"/>
          <w:sz w:val="22"/>
        </w:rPr>
        <w:t> </w:t>
      </w:r>
      <w:r>
        <w:rPr>
          <w:sz w:val="22"/>
        </w:rPr>
        <w:t>reduce</w:t>
      </w:r>
      <w:r>
        <w:rPr>
          <w:spacing w:val="32"/>
          <w:sz w:val="22"/>
        </w:rPr>
        <w:t> </w:t>
      </w:r>
      <w:r>
        <w:rPr>
          <w:sz w:val="22"/>
        </w:rPr>
        <w:t>emissions</w:t>
      </w:r>
      <w:r>
        <w:rPr>
          <w:spacing w:val="32"/>
          <w:sz w:val="22"/>
        </w:rPr>
        <w:t> </w:t>
      </w:r>
      <w:r>
        <w:rPr>
          <w:sz w:val="22"/>
        </w:rPr>
        <w:t>from</w:t>
      </w:r>
      <w:r>
        <w:rPr>
          <w:spacing w:val="32"/>
          <w:sz w:val="22"/>
        </w:rPr>
        <w:t> </w:t>
      </w:r>
      <w:r>
        <w:rPr>
          <w:sz w:val="22"/>
        </w:rPr>
        <w:t>gasoline-fueled</w:t>
      </w:r>
      <w:r>
        <w:rPr>
          <w:spacing w:val="32"/>
          <w:sz w:val="22"/>
        </w:rPr>
        <w:t> </w:t>
      </w:r>
      <w:r>
        <w:rPr>
          <w:sz w:val="22"/>
        </w:rPr>
        <w:t>vehicles</w:t>
      </w:r>
      <w:r>
        <w:rPr>
          <w:spacing w:val="32"/>
          <w:sz w:val="22"/>
        </w:rPr>
        <w:t> </w:t>
      </w:r>
      <w:r>
        <w:rPr>
          <w:sz w:val="22"/>
        </w:rPr>
        <w:t>will</w:t>
      </w:r>
      <w:r>
        <w:rPr>
          <w:spacing w:val="32"/>
          <w:sz w:val="22"/>
        </w:rPr>
        <w:t> </w:t>
      </w:r>
      <w:r>
        <w:rPr>
          <w:sz w:val="22"/>
        </w:rPr>
        <w:t>not</w:t>
      </w:r>
      <w:r>
        <w:rPr>
          <w:spacing w:val="32"/>
          <w:sz w:val="22"/>
        </w:rPr>
        <w:t> </w:t>
      </w:r>
      <w:r>
        <w:rPr>
          <w:sz w:val="22"/>
        </w:rPr>
        <w:t>help</w:t>
      </w:r>
      <w:r>
        <w:rPr>
          <w:spacing w:val="32"/>
          <w:sz w:val="22"/>
        </w:rPr>
        <w:t> </w:t>
      </w:r>
      <w:r>
        <w:rPr>
          <w:sz w:val="22"/>
        </w:rPr>
        <w:t>lower urban air-pollution levels.</w:t>
      </w:r>
    </w:p>
    <w:p>
      <w:pPr>
        <w:pStyle w:val="ListParagraph"/>
        <w:numPr>
          <w:ilvl w:val="1"/>
          <w:numId w:val="100"/>
        </w:numPr>
        <w:tabs>
          <w:tab w:pos="385" w:val="left" w:leader="none"/>
        </w:tabs>
        <w:spacing w:line="247" w:lineRule="auto" w:before="0" w:after="0"/>
        <w:ind w:left="113" w:right="272" w:firstLine="0"/>
        <w:jc w:val="left"/>
        <w:rPr>
          <w:sz w:val="22"/>
        </w:rPr>
      </w:pPr>
      <w:r>
        <w:rPr>
          <w:sz w:val="22"/>
        </w:rPr>
        <w:t>Attempts</w:t>
      </w:r>
      <w:r>
        <w:rPr>
          <w:spacing w:val="32"/>
          <w:sz w:val="22"/>
        </w:rPr>
        <w:t> </w:t>
      </w:r>
      <w:r>
        <w:rPr>
          <w:sz w:val="22"/>
        </w:rPr>
        <w:t>to</w:t>
      </w:r>
      <w:r>
        <w:rPr>
          <w:spacing w:val="32"/>
          <w:sz w:val="22"/>
        </w:rPr>
        <w:t> </w:t>
      </w:r>
      <w:r>
        <w:rPr>
          <w:sz w:val="22"/>
        </w:rPr>
        <w:t>reduce</w:t>
      </w:r>
      <w:r>
        <w:rPr>
          <w:spacing w:val="32"/>
          <w:sz w:val="22"/>
        </w:rPr>
        <w:t> </w:t>
      </w:r>
      <w:r>
        <w:rPr>
          <w:sz w:val="22"/>
        </w:rPr>
        <w:t>the</w:t>
      </w:r>
      <w:r>
        <w:rPr>
          <w:spacing w:val="32"/>
          <w:sz w:val="22"/>
        </w:rPr>
        <w:t> </w:t>
      </w:r>
      <w:r>
        <w:rPr>
          <w:sz w:val="22"/>
        </w:rPr>
        <w:t>pollutants</w:t>
      </w:r>
      <w:r>
        <w:rPr>
          <w:spacing w:val="32"/>
          <w:sz w:val="22"/>
        </w:rPr>
        <w:t> </w:t>
      </w:r>
      <w:r>
        <w:rPr>
          <w:sz w:val="22"/>
        </w:rPr>
        <w:t>that</w:t>
      </w:r>
      <w:r>
        <w:rPr>
          <w:spacing w:val="32"/>
          <w:sz w:val="22"/>
        </w:rPr>
        <w:t> </w:t>
      </w:r>
      <w:r>
        <w:rPr>
          <w:sz w:val="22"/>
        </w:rPr>
        <w:t>an</w:t>
      </w:r>
      <w:r>
        <w:rPr>
          <w:spacing w:val="32"/>
          <w:sz w:val="22"/>
        </w:rPr>
        <w:t> </w:t>
      </w:r>
      <w:r>
        <w:rPr>
          <w:sz w:val="22"/>
        </w:rPr>
        <w:t>individual</w:t>
      </w:r>
      <w:r>
        <w:rPr>
          <w:spacing w:val="32"/>
          <w:sz w:val="22"/>
        </w:rPr>
        <w:t> </w:t>
      </w:r>
      <w:r>
        <w:rPr>
          <w:sz w:val="22"/>
        </w:rPr>
        <w:t>gasoline-fueled</w:t>
      </w:r>
      <w:r>
        <w:rPr>
          <w:spacing w:val="32"/>
          <w:sz w:val="22"/>
        </w:rPr>
        <w:t> </w:t>
      </w:r>
      <w:r>
        <w:rPr>
          <w:sz w:val="22"/>
        </w:rPr>
        <w:t>vehicle</w:t>
      </w:r>
      <w:r>
        <w:rPr>
          <w:spacing w:val="32"/>
          <w:sz w:val="22"/>
        </w:rPr>
        <w:t> </w:t>
      </w:r>
      <w:r>
        <w:rPr>
          <w:sz w:val="22"/>
        </w:rPr>
        <w:t>emits</w:t>
      </w:r>
      <w:r>
        <w:rPr>
          <w:spacing w:val="32"/>
          <w:sz w:val="22"/>
        </w:rPr>
        <w:t> </w:t>
      </w:r>
      <w:r>
        <w:rPr>
          <w:sz w:val="22"/>
        </w:rPr>
        <w:t>have</w:t>
      </w:r>
      <w:r>
        <w:rPr>
          <w:spacing w:val="32"/>
          <w:sz w:val="22"/>
        </w:rPr>
        <w:t> </w:t>
      </w:r>
      <w:r>
        <w:rPr>
          <w:sz w:val="22"/>
        </w:rPr>
        <w:t>been largely unsuccessful.</w:t>
      </w:r>
    </w:p>
    <w:p>
      <w:pPr>
        <w:pStyle w:val="ListParagraph"/>
        <w:numPr>
          <w:ilvl w:val="1"/>
          <w:numId w:val="100"/>
        </w:numPr>
        <w:tabs>
          <w:tab w:pos="409" w:val="left" w:leader="none"/>
        </w:tabs>
        <w:spacing w:line="247" w:lineRule="auto" w:before="0" w:after="0"/>
        <w:ind w:left="113" w:right="947" w:firstLine="0"/>
        <w:jc w:val="left"/>
        <w:rPr>
          <w:sz w:val="22"/>
        </w:rPr>
      </w:pPr>
      <w:r>
        <w:rPr>
          <w:sz w:val="22"/>
        </w:rPr>
        <w:t>Few</w:t>
      </w:r>
      <w:r>
        <w:rPr>
          <w:spacing w:val="26"/>
          <w:sz w:val="22"/>
        </w:rPr>
        <w:t> </w:t>
      </w:r>
      <w:r>
        <w:rPr>
          <w:sz w:val="22"/>
        </w:rPr>
        <w:t>serious</w:t>
      </w:r>
      <w:r>
        <w:rPr>
          <w:spacing w:val="26"/>
          <w:sz w:val="22"/>
        </w:rPr>
        <w:t> </w:t>
      </w:r>
      <w:r>
        <w:rPr>
          <w:sz w:val="22"/>
        </w:rPr>
        <w:t>attempts</w:t>
      </w:r>
      <w:r>
        <w:rPr>
          <w:spacing w:val="26"/>
          <w:sz w:val="22"/>
        </w:rPr>
        <w:t> </w:t>
      </w:r>
      <w:r>
        <w:rPr>
          <w:sz w:val="22"/>
        </w:rPr>
        <w:t>have</w:t>
      </w:r>
      <w:r>
        <w:rPr>
          <w:spacing w:val="26"/>
          <w:sz w:val="22"/>
        </w:rPr>
        <w:t> </w:t>
      </w:r>
      <w:r>
        <w:rPr>
          <w:sz w:val="22"/>
        </w:rPr>
        <w:t>been</w:t>
      </w:r>
      <w:r>
        <w:rPr>
          <w:spacing w:val="26"/>
          <w:sz w:val="22"/>
        </w:rPr>
        <w:t> </w:t>
      </w:r>
      <w:r>
        <w:rPr>
          <w:sz w:val="22"/>
        </w:rPr>
        <w:t>made</w:t>
      </w:r>
      <w:r>
        <w:rPr>
          <w:spacing w:val="26"/>
          <w:sz w:val="22"/>
        </w:rPr>
        <w:t> </w:t>
      </w:r>
      <w:r>
        <w:rPr>
          <w:sz w:val="22"/>
        </w:rPr>
        <w:t>to</w:t>
      </w:r>
      <w:r>
        <w:rPr>
          <w:spacing w:val="26"/>
          <w:sz w:val="22"/>
        </w:rPr>
        <w:t> </w:t>
      </w:r>
      <w:r>
        <w:rPr>
          <w:sz w:val="22"/>
        </w:rPr>
        <w:t>reduce</w:t>
      </w:r>
      <w:r>
        <w:rPr>
          <w:spacing w:val="26"/>
          <w:sz w:val="22"/>
        </w:rPr>
        <w:t> </w:t>
      </w:r>
      <w:r>
        <w:rPr>
          <w:sz w:val="22"/>
        </w:rPr>
        <w:t>the</w:t>
      </w:r>
      <w:r>
        <w:rPr>
          <w:spacing w:val="26"/>
          <w:sz w:val="22"/>
        </w:rPr>
        <w:t> </w:t>
      </w:r>
      <w:r>
        <w:rPr>
          <w:sz w:val="22"/>
        </w:rPr>
        <w:t>amount</w:t>
      </w:r>
      <w:r>
        <w:rPr>
          <w:spacing w:val="26"/>
          <w:sz w:val="22"/>
        </w:rPr>
        <w:t> </w:t>
      </w:r>
      <w:r>
        <w:rPr>
          <w:sz w:val="22"/>
        </w:rPr>
        <w:t>of</w:t>
      </w:r>
      <w:r>
        <w:rPr>
          <w:spacing w:val="26"/>
          <w:sz w:val="22"/>
        </w:rPr>
        <w:t> </w:t>
      </w:r>
      <w:r>
        <w:rPr>
          <w:sz w:val="22"/>
        </w:rPr>
        <w:t>pollutants</w:t>
      </w:r>
      <w:r>
        <w:rPr>
          <w:spacing w:val="26"/>
          <w:sz w:val="22"/>
        </w:rPr>
        <w:t> </w:t>
      </w:r>
      <w:r>
        <w:rPr>
          <w:sz w:val="22"/>
        </w:rPr>
        <w:t>emitted</w:t>
      </w:r>
      <w:r>
        <w:rPr>
          <w:spacing w:val="26"/>
          <w:sz w:val="22"/>
        </w:rPr>
        <w:t> </w:t>
      </w:r>
      <w:r>
        <w:rPr>
          <w:sz w:val="22"/>
        </w:rPr>
        <w:t>by gasoline-fueled vehicles.</w:t>
      </w:r>
    </w:p>
    <w:p>
      <w:pPr>
        <w:pStyle w:val="ListParagraph"/>
        <w:numPr>
          <w:ilvl w:val="1"/>
          <w:numId w:val="100"/>
        </w:numPr>
        <w:tabs>
          <w:tab w:pos="409" w:val="left" w:leader="none"/>
        </w:tabs>
        <w:spacing w:line="247" w:lineRule="auto" w:before="0" w:after="0"/>
        <w:ind w:left="113" w:right="469" w:firstLine="0"/>
        <w:jc w:val="left"/>
        <w:rPr>
          <w:sz w:val="22"/>
        </w:rPr>
      </w:pPr>
      <w:r>
        <w:rPr>
          <w:sz w:val="22"/>
        </w:rPr>
        <w:t>Pollutants</w:t>
      </w:r>
      <w:r>
        <w:rPr>
          <w:spacing w:val="29"/>
          <w:sz w:val="22"/>
        </w:rPr>
        <w:t> </w:t>
      </w:r>
      <w:r>
        <w:rPr>
          <w:sz w:val="22"/>
        </w:rPr>
        <w:t>emitted</w:t>
      </w:r>
      <w:r>
        <w:rPr>
          <w:spacing w:val="29"/>
          <w:sz w:val="22"/>
        </w:rPr>
        <w:t> </w:t>
      </w:r>
      <w:r>
        <w:rPr>
          <w:sz w:val="22"/>
        </w:rPr>
        <w:t>by</w:t>
      </w:r>
      <w:r>
        <w:rPr>
          <w:spacing w:val="29"/>
          <w:sz w:val="22"/>
        </w:rPr>
        <w:t> </w:t>
      </w:r>
      <w:r>
        <w:rPr>
          <w:sz w:val="22"/>
        </w:rPr>
        <w:t>gasoline-fueled</w:t>
      </w:r>
      <w:r>
        <w:rPr>
          <w:spacing w:val="29"/>
          <w:sz w:val="22"/>
        </w:rPr>
        <w:t> </w:t>
      </w:r>
      <w:r>
        <w:rPr>
          <w:sz w:val="22"/>
        </w:rPr>
        <w:t>vehicles</w:t>
      </w:r>
      <w:r>
        <w:rPr>
          <w:spacing w:val="29"/>
          <w:sz w:val="22"/>
        </w:rPr>
        <w:t> </w:t>
      </w:r>
      <w:r>
        <w:rPr>
          <w:sz w:val="22"/>
        </w:rPr>
        <w:t>are</w:t>
      </w:r>
      <w:r>
        <w:rPr>
          <w:spacing w:val="29"/>
          <w:sz w:val="22"/>
        </w:rPr>
        <w:t> </w:t>
      </w:r>
      <w:r>
        <w:rPr>
          <w:sz w:val="22"/>
        </w:rPr>
        <w:t>not</w:t>
      </w:r>
      <w:r>
        <w:rPr>
          <w:spacing w:val="29"/>
          <w:sz w:val="22"/>
        </w:rPr>
        <w:t> </w:t>
      </w:r>
      <w:r>
        <w:rPr>
          <w:sz w:val="22"/>
        </w:rPr>
        <w:t>the</w:t>
      </w:r>
      <w:r>
        <w:rPr>
          <w:spacing w:val="29"/>
          <w:sz w:val="22"/>
        </w:rPr>
        <w:t> </w:t>
      </w:r>
      <w:r>
        <w:rPr>
          <w:sz w:val="22"/>
        </w:rPr>
        <w:t>most</w:t>
      </w:r>
      <w:r>
        <w:rPr>
          <w:spacing w:val="29"/>
          <w:sz w:val="22"/>
        </w:rPr>
        <w:t> </w:t>
      </w:r>
      <w:r>
        <w:rPr>
          <w:sz w:val="22"/>
        </w:rPr>
        <w:t>critical</w:t>
      </w:r>
      <w:r>
        <w:rPr>
          <w:spacing w:val="29"/>
          <w:sz w:val="22"/>
        </w:rPr>
        <w:t> </w:t>
      </w:r>
      <w:r>
        <w:rPr>
          <w:sz w:val="22"/>
        </w:rPr>
        <w:t>source</w:t>
      </w:r>
      <w:r>
        <w:rPr>
          <w:spacing w:val="29"/>
          <w:sz w:val="22"/>
        </w:rPr>
        <w:t> </w:t>
      </w:r>
      <w:r>
        <w:rPr>
          <w:sz w:val="22"/>
        </w:rPr>
        <w:t>of</w:t>
      </w:r>
      <w:r>
        <w:rPr>
          <w:spacing w:val="29"/>
          <w:sz w:val="22"/>
        </w:rPr>
        <w:t> </w:t>
      </w:r>
      <w:r>
        <w:rPr>
          <w:sz w:val="22"/>
        </w:rPr>
        <w:t>urban</w:t>
      </w:r>
      <w:r>
        <w:rPr>
          <w:spacing w:val="29"/>
          <w:sz w:val="22"/>
        </w:rPr>
        <w:t> </w:t>
      </w:r>
      <w:r>
        <w:rPr>
          <w:sz w:val="22"/>
        </w:rPr>
        <w:t>air </w:t>
      </w:r>
      <w:r>
        <w:rPr>
          <w:spacing w:val="-2"/>
          <w:sz w:val="22"/>
        </w:rPr>
        <w:t>pollution.</w:t>
      </w:r>
    </w:p>
    <w:p>
      <w:pPr>
        <w:pStyle w:val="ListParagraph"/>
        <w:numPr>
          <w:ilvl w:val="1"/>
          <w:numId w:val="100"/>
        </w:numPr>
        <w:tabs>
          <w:tab w:pos="397" w:val="left" w:leader="none"/>
        </w:tabs>
        <w:spacing w:line="247" w:lineRule="auto" w:before="0" w:after="0"/>
        <w:ind w:left="113" w:right="725" w:firstLine="0"/>
        <w:jc w:val="left"/>
        <w:rPr>
          <w:sz w:val="22"/>
        </w:rPr>
      </w:pPr>
      <w:r>
        <w:rPr>
          <w:sz w:val="22"/>
        </w:rPr>
        <w:t>Reductions</w:t>
      </w:r>
      <w:r>
        <w:rPr>
          <w:spacing w:val="30"/>
          <w:sz w:val="22"/>
        </w:rPr>
        <w:t> </w:t>
      </w:r>
      <w:r>
        <w:rPr>
          <w:sz w:val="22"/>
        </w:rPr>
        <w:t>in</w:t>
      </w:r>
      <w:r>
        <w:rPr>
          <w:spacing w:val="30"/>
          <w:sz w:val="22"/>
        </w:rPr>
        <w:t> </w:t>
      </w:r>
      <w:r>
        <w:rPr>
          <w:sz w:val="22"/>
        </w:rPr>
        <w:t>pollutants</w:t>
      </w:r>
      <w:r>
        <w:rPr>
          <w:spacing w:val="30"/>
          <w:sz w:val="22"/>
        </w:rPr>
        <w:t> </w:t>
      </w:r>
      <w:r>
        <w:rPr>
          <w:sz w:val="22"/>
        </w:rPr>
        <w:t>emitted</w:t>
      </w:r>
      <w:r>
        <w:rPr>
          <w:spacing w:val="30"/>
          <w:sz w:val="22"/>
        </w:rPr>
        <w:t> </w:t>
      </w:r>
      <w:r>
        <w:rPr>
          <w:sz w:val="22"/>
        </w:rPr>
        <w:t>by</w:t>
      </w:r>
      <w:r>
        <w:rPr>
          <w:spacing w:val="30"/>
          <w:sz w:val="22"/>
        </w:rPr>
        <w:t> </w:t>
      </w:r>
      <w:r>
        <w:rPr>
          <w:sz w:val="22"/>
        </w:rPr>
        <w:t>individual</w:t>
      </w:r>
      <w:r>
        <w:rPr>
          <w:spacing w:val="30"/>
          <w:sz w:val="22"/>
        </w:rPr>
        <w:t> </w:t>
      </w:r>
      <w:r>
        <w:rPr>
          <w:sz w:val="22"/>
        </w:rPr>
        <w:t>vehicles</w:t>
      </w:r>
      <w:r>
        <w:rPr>
          <w:spacing w:val="30"/>
          <w:sz w:val="22"/>
        </w:rPr>
        <w:t> </w:t>
      </w:r>
      <w:r>
        <w:rPr>
          <w:sz w:val="22"/>
        </w:rPr>
        <w:t>have</w:t>
      </w:r>
      <w:r>
        <w:rPr>
          <w:spacing w:val="30"/>
          <w:sz w:val="22"/>
        </w:rPr>
        <w:t> </w:t>
      </w:r>
      <w:r>
        <w:rPr>
          <w:sz w:val="22"/>
        </w:rPr>
        <w:t>been</w:t>
      </w:r>
      <w:r>
        <w:rPr>
          <w:spacing w:val="30"/>
          <w:sz w:val="22"/>
        </w:rPr>
        <w:t> </w:t>
      </w:r>
      <w:r>
        <w:rPr>
          <w:sz w:val="22"/>
        </w:rPr>
        <w:t>offset</w:t>
      </w:r>
      <w:r>
        <w:rPr>
          <w:spacing w:val="30"/>
          <w:sz w:val="22"/>
        </w:rPr>
        <w:t> </w:t>
      </w:r>
      <w:r>
        <w:rPr>
          <w:sz w:val="22"/>
        </w:rPr>
        <w:t>by</w:t>
      </w:r>
      <w:r>
        <w:rPr>
          <w:spacing w:val="30"/>
          <w:sz w:val="22"/>
        </w:rPr>
        <w:t> </w:t>
      </w:r>
      <w:r>
        <w:rPr>
          <w:sz w:val="22"/>
        </w:rPr>
        <w:t>increases</w:t>
      </w:r>
      <w:r>
        <w:rPr>
          <w:spacing w:val="30"/>
          <w:sz w:val="22"/>
        </w:rPr>
        <w:t> </w:t>
      </w:r>
      <w:r>
        <w:rPr>
          <w:sz w:val="22"/>
        </w:rPr>
        <w:t>in pollution</w:t>
      </w:r>
      <w:r>
        <w:rPr>
          <w:spacing w:val="40"/>
          <w:sz w:val="22"/>
        </w:rPr>
        <w:t> </w:t>
      </w:r>
      <w:r>
        <w:rPr>
          <w:sz w:val="22"/>
        </w:rPr>
        <w:t>from</w:t>
      </w:r>
      <w:r>
        <w:rPr>
          <w:spacing w:val="40"/>
          <w:sz w:val="22"/>
        </w:rPr>
        <w:t> </w:t>
      </w:r>
      <w:r>
        <w:rPr>
          <w:sz w:val="22"/>
        </w:rPr>
        <w:t>sources</w:t>
      </w:r>
      <w:r>
        <w:rPr>
          <w:spacing w:val="40"/>
          <w:sz w:val="22"/>
        </w:rPr>
        <w:t> </w:t>
      </w:r>
      <w:r>
        <w:rPr>
          <w:sz w:val="22"/>
        </w:rPr>
        <w:t>other</w:t>
      </w:r>
      <w:r>
        <w:rPr>
          <w:spacing w:val="40"/>
          <w:sz w:val="22"/>
        </w:rPr>
        <w:t> </w:t>
      </w:r>
      <w:r>
        <w:rPr>
          <w:sz w:val="22"/>
        </w:rPr>
        <w:t>than</w:t>
      </w:r>
      <w:r>
        <w:rPr>
          <w:spacing w:val="40"/>
          <w:sz w:val="22"/>
        </w:rPr>
        <w:t> </w:t>
      </w:r>
      <w:r>
        <w:rPr>
          <w:sz w:val="22"/>
        </w:rPr>
        <w:t>gasoline-fueled</w:t>
      </w:r>
      <w:r>
        <w:rPr>
          <w:spacing w:val="40"/>
          <w:sz w:val="22"/>
        </w:rPr>
        <w:t> </w:t>
      </w:r>
      <w:r>
        <w:rPr>
          <w:sz w:val="22"/>
        </w:rPr>
        <w:t>vehicles.</w:t>
      </w:r>
    </w:p>
    <w:p>
      <w:pPr>
        <w:spacing w:after="0" w:line="247" w:lineRule="auto"/>
        <w:jc w:val="left"/>
        <w:rPr>
          <w:sz w:val="22"/>
        </w:rPr>
        <w:sectPr>
          <w:headerReference w:type="default" r:id="rId327"/>
          <w:footerReference w:type="default" r:id="rId328"/>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150" w:id="299"/>
      <w:bookmarkEnd w:id="299"/>
      <w:r>
        <w:rPr/>
      </w:r>
      <w:bookmarkStart w:name="_bookmark149" w:id="300"/>
      <w:bookmarkEnd w:id="300"/>
      <w:r>
        <w:rPr>
          <w:spacing w:val="-4"/>
        </w:rPr>
        <w:t>150</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329"/>
          <w:footerReference w:type="default" r:id="rId330"/>
          <w:pgSz w:w="11910" w:h="16840"/>
          <w:pgMar w:header="0" w:footer="890" w:top="640" w:bottom="1080" w:left="1020" w:right="900"/>
          <w:cols w:num="2" w:equalWidth="0">
            <w:col w:w="1520" w:space="6518"/>
            <w:col w:w="1952"/>
          </w:cols>
        </w:sectPr>
      </w:pPr>
    </w:p>
    <w:p>
      <w:pPr>
        <w:pStyle w:val="BodyText"/>
        <w:spacing w:line="247" w:lineRule="auto" w:before="11"/>
        <w:ind w:right="232"/>
      </w:pPr>
      <w:r>
        <w:rPr/>
        <w:t>Despite</w:t>
      </w:r>
      <w:r>
        <w:rPr>
          <w:spacing w:val="40"/>
        </w:rPr>
        <w:t> </w:t>
      </w:r>
      <w:r>
        <w:rPr/>
        <w:t>winning</w:t>
      </w:r>
      <w:r>
        <w:rPr>
          <w:spacing w:val="40"/>
        </w:rPr>
        <w:t> </w:t>
      </w:r>
      <w:r>
        <w:rPr/>
        <w:t>several</w:t>
      </w:r>
      <w:r>
        <w:rPr>
          <w:spacing w:val="40"/>
        </w:rPr>
        <w:t> </w:t>
      </w:r>
      <w:r>
        <w:rPr/>
        <w:t>prestigious</w:t>
      </w:r>
      <w:r>
        <w:rPr>
          <w:spacing w:val="40"/>
        </w:rPr>
        <w:t> </w:t>
      </w:r>
      <w:r>
        <w:rPr/>
        <w:t>literary</w:t>
      </w:r>
      <w:r>
        <w:rPr>
          <w:spacing w:val="40"/>
        </w:rPr>
        <w:t> </w:t>
      </w:r>
      <w:r>
        <w:rPr/>
        <w:t>awards</w:t>
      </w:r>
      <w:r>
        <w:rPr>
          <w:spacing w:val="40"/>
        </w:rPr>
        <w:t> </w:t>
      </w:r>
      <w:r>
        <w:rPr/>
        <w:t>of</w:t>
      </w:r>
      <w:r>
        <w:rPr>
          <w:spacing w:val="40"/>
        </w:rPr>
        <w:t> </w:t>
      </w:r>
      <w:r>
        <w:rPr/>
        <w:t>the</w:t>
      </w:r>
      <w:r>
        <w:rPr>
          <w:spacing w:val="40"/>
        </w:rPr>
        <w:t> </w:t>
      </w:r>
      <w:r>
        <w:rPr/>
        <w:t>day,</w:t>
      </w:r>
      <w:r>
        <w:rPr>
          <w:spacing w:val="40"/>
        </w:rPr>
        <w:t> </w:t>
      </w:r>
      <w:r>
        <w:rPr/>
        <w:t>when</w:t>
      </w:r>
      <w:r>
        <w:rPr>
          <w:spacing w:val="40"/>
        </w:rPr>
        <w:t> </w:t>
      </w:r>
      <w:r>
        <w:rPr/>
        <w:t>it</w:t>
      </w:r>
      <w:r>
        <w:rPr>
          <w:spacing w:val="40"/>
        </w:rPr>
        <w:t> </w:t>
      </w:r>
      <w:r>
        <w:rPr/>
        <w:t>first</w:t>
      </w:r>
      <w:r>
        <w:rPr>
          <w:spacing w:val="40"/>
        </w:rPr>
        <w:t> </w:t>
      </w:r>
      <w:r>
        <w:rPr/>
        <w:t>appeared, Alice Walker’s</w:t>
      </w:r>
      <w:r>
        <w:rPr>
          <w:spacing w:val="27"/>
        </w:rPr>
        <w:t> </w:t>
      </w:r>
      <w:r>
        <w:rPr/>
        <w:t>The</w:t>
      </w:r>
      <w:r>
        <w:rPr>
          <w:spacing w:val="32"/>
        </w:rPr>
        <w:t> </w:t>
      </w:r>
      <w:r>
        <w:rPr/>
        <w:t>Color</w:t>
      </w:r>
      <w:r>
        <w:rPr>
          <w:spacing w:val="32"/>
        </w:rPr>
        <w:t> </w:t>
      </w:r>
      <w:r>
        <w:rPr/>
        <w:t>Purple</w:t>
      </w:r>
      <w:r>
        <w:rPr>
          <w:spacing w:val="32"/>
        </w:rPr>
        <w:t> </w:t>
      </w:r>
      <w:r>
        <w:rPr/>
        <w:t>generated</w:t>
      </w:r>
      <w:r>
        <w:rPr>
          <w:spacing w:val="32"/>
        </w:rPr>
        <w:t> </w:t>
      </w:r>
      <w:r>
        <w:rPr/>
        <w:t>critical</w:t>
      </w:r>
      <w:r>
        <w:rPr>
          <w:spacing w:val="32"/>
        </w:rPr>
        <w:t> </w:t>
      </w:r>
      <w:r>
        <w:rPr/>
        <w:t>unease</w:t>
      </w:r>
      <w:r>
        <w:rPr>
          <w:spacing w:val="32"/>
        </w:rPr>
        <w:t> </w:t>
      </w:r>
      <w:r>
        <w:rPr/>
        <w:t>over</w:t>
      </w:r>
      <w:r>
        <w:rPr>
          <w:spacing w:val="32"/>
        </w:rPr>
        <w:t> </w:t>
      </w:r>
      <w:r>
        <w:rPr/>
        <w:t>puzzling</w:t>
      </w:r>
      <w:r>
        <w:rPr>
          <w:spacing w:val="32"/>
        </w:rPr>
        <w:t> </w:t>
      </w:r>
      <w:r>
        <w:rPr/>
        <w:t>aspects</w:t>
      </w:r>
      <w:r>
        <w:rPr>
          <w:spacing w:val="32"/>
        </w:rPr>
        <w:t> </w:t>
      </w:r>
      <w:r>
        <w:rPr/>
        <w:t>of</w:t>
      </w:r>
      <w:r>
        <w:rPr>
          <w:spacing w:val="32"/>
        </w:rPr>
        <w:t> </w:t>
      </w:r>
      <w:r>
        <w:rPr/>
        <w:t>its</w:t>
      </w:r>
      <w:r>
        <w:rPr>
          <w:spacing w:val="32"/>
        </w:rPr>
        <w:t> </w:t>
      </w:r>
      <w:r>
        <w:rPr/>
        <w:t>compositions. In</w:t>
      </w:r>
      <w:r>
        <w:rPr>
          <w:spacing w:val="34"/>
        </w:rPr>
        <w:t> </w:t>
      </w:r>
      <w:r>
        <w:rPr/>
        <w:t>what,</w:t>
      </w:r>
      <w:r>
        <w:rPr>
          <w:spacing w:val="34"/>
        </w:rPr>
        <w:t> </w:t>
      </w:r>
      <w:r>
        <w:rPr/>
        <w:t>as</w:t>
      </w:r>
      <w:r>
        <w:rPr>
          <w:spacing w:val="34"/>
        </w:rPr>
        <w:t> </w:t>
      </w:r>
      <w:r>
        <w:rPr/>
        <w:t>one</w:t>
      </w:r>
      <w:r>
        <w:rPr>
          <w:spacing w:val="34"/>
        </w:rPr>
        <w:t> </w:t>
      </w:r>
      <w:r>
        <w:rPr/>
        <w:t>reviewer</w:t>
      </w:r>
      <w:r>
        <w:rPr>
          <w:spacing w:val="34"/>
        </w:rPr>
        <w:t> </w:t>
      </w:r>
      <w:r>
        <w:rPr/>
        <w:t>put</w:t>
      </w:r>
      <w:r>
        <w:rPr>
          <w:spacing w:val="34"/>
        </w:rPr>
        <w:t> </w:t>
      </w:r>
      <w:r>
        <w:rPr/>
        <w:t>it,</w:t>
      </w:r>
      <w:r>
        <w:rPr>
          <w:spacing w:val="34"/>
        </w:rPr>
        <w:t> </w:t>
      </w:r>
      <w:r>
        <w:rPr/>
        <w:t>was</w:t>
      </w:r>
      <w:r>
        <w:rPr>
          <w:spacing w:val="36"/>
        </w:rPr>
        <w:t> </w:t>
      </w:r>
      <w:r>
        <w:rPr/>
        <w:t>“clearly</w:t>
      </w:r>
      <w:r>
        <w:rPr>
          <w:spacing w:val="34"/>
        </w:rPr>
        <w:t> </w:t>
      </w:r>
      <w:r>
        <w:rPr/>
        <w:t>intended</w:t>
      </w:r>
      <w:r>
        <w:rPr>
          <w:spacing w:val="34"/>
        </w:rPr>
        <w:t> </w:t>
      </w:r>
      <w:r>
        <w:rPr/>
        <w:t>to</w:t>
      </w:r>
      <w:r>
        <w:rPr>
          <w:spacing w:val="34"/>
        </w:rPr>
        <w:t> </w:t>
      </w:r>
      <w:r>
        <w:rPr/>
        <w:t>be</w:t>
      </w:r>
      <w:r>
        <w:rPr>
          <w:spacing w:val="34"/>
        </w:rPr>
        <w:t> </w:t>
      </w:r>
      <w:r>
        <w:rPr/>
        <w:t>a</w:t>
      </w:r>
      <w:r>
        <w:rPr>
          <w:spacing w:val="34"/>
        </w:rPr>
        <w:t> </w:t>
      </w:r>
      <w:r>
        <w:rPr/>
        <w:t>realistic</w:t>
      </w:r>
      <w:r>
        <w:rPr>
          <w:spacing w:val="34"/>
        </w:rPr>
        <w:t> </w:t>
      </w:r>
      <w:r>
        <w:rPr/>
        <w:t>novel,”</w:t>
      </w:r>
      <w:r>
        <w:rPr>
          <w:spacing w:val="34"/>
        </w:rPr>
        <w:t> </w:t>
      </w:r>
      <w:r>
        <w:rPr/>
        <w:t>many</w:t>
      </w:r>
      <w:r>
        <w:rPr>
          <w:spacing w:val="34"/>
        </w:rPr>
        <w:t> </w:t>
      </w:r>
      <w:r>
        <w:rPr/>
        <w:t>reviewers perceived</w:t>
      </w:r>
      <w:r>
        <w:rPr>
          <w:spacing w:val="40"/>
        </w:rPr>
        <w:t> </w:t>
      </w:r>
      <w:r>
        <w:rPr/>
        <w:t>violations</w:t>
      </w:r>
      <w:r>
        <w:rPr>
          <w:spacing w:val="40"/>
        </w:rPr>
        <w:t> </w:t>
      </w:r>
      <w:r>
        <w:rPr/>
        <w:t>of</w:t>
      </w:r>
      <w:r>
        <w:rPr>
          <w:spacing w:val="40"/>
        </w:rPr>
        <w:t> </w:t>
      </w:r>
      <w:r>
        <w:rPr/>
        <w:t>the</w:t>
      </w:r>
      <w:r>
        <w:rPr>
          <w:spacing w:val="40"/>
        </w:rPr>
        <w:t> </w:t>
      </w:r>
      <w:r>
        <w:rPr/>
        <w:t>conventions</w:t>
      </w:r>
      <w:r>
        <w:rPr>
          <w:spacing w:val="40"/>
        </w:rPr>
        <w:t> </w:t>
      </w:r>
      <w:r>
        <w:rPr/>
        <w:t>of</w:t>
      </w:r>
      <w:r>
        <w:rPr>
          <w:spacing w:val="40"/>
        </w:rPr>
        <w:t> </w:t>
      </w:r>
      <w:r>
        <w:rPr/>
        <w:t>the</w:t>
      </w:r>
      <w:r>
        <w:rPr>
          <w:spacing w:val="40"/>
        </w:rPr>
        <w:t> </w:t>
      </w:r>
      <w:r>
        <w:rPr/>
        <w:t>realistic</w:t>
      </w:r>
      <w:r>
        <w:rPr>
          <w:spacing w:val="40"/>
        </w:rPr>
        <w:t> </w:t>
      </w:r>
      <w:r>
        <w:rPr/>
        <w:t>novel</w:t>
      </w:r>
      <w:r>
        <w:rPr>
          <w:spacing w:val="40"/>
        </w:rPr>
        <w:t> </w:t>
      </w:r>
      <w:r>
        <w:rPr/>
        <w:t>form,</w:t>
      </w:r>
      <w:r>
        <w:rPr>
          <w:spacing w:val="40"/>
        </w:rPr>
        <w:t> </w:t>
      </w:r>
      <w:r>
        <w:rPr/>
        <w:t>pointing</w:t>
      </w:r>
      <w:r>
        <w:rPr>
          <w:spacing w:val="40"/>
        </w:rPr>
        <w:t> </w:t>
      </w:r>
      <w:r>
        <w:rPr/>
        <w:t>out</w:t>
      </w:r>
      <w:r>
        <w:rPr>
          <w:spacing w:val="40"/>
        </w:rPr>
        <w:t> </w:t>
      </w:r>
      <w:r>
        <w:rPr/>
        <w:t>variously</w:t>
      </w:r>
      <w:r>
        <w:rPr>
          <w:spacing w:val="40"/>
        </w:rPr>
        <w:t> </w:t>
      </w:r>
      <w:r>
        <w:rPr/>
        <w:t>that late</w:t>
      </w:r>
      <w:r>
        <w:rPr>
          <w:spacing w:val="36"/>
        </w:rPr>
        <w:t> </w:t>
      </w:r>
      <w:r>
        <w:rPr/>
        <w:t>in</w:t>
      </w:r>
      <w:r>
        <w:rPr>
          <w:spacing w:val="36"/>
        </w:rPr>
        <w:t> </w:t>
      </w:r>
      <w:r>
        <w:rPr/>
        <w:t>the</w:t>
      </w:r>
      <w:r>
        <w:rPr>
          <w:spacing w:val="36"/>
        </w:rPr>
        <w:t> </w:t>
      </w:r>
      <w:r>
        <w:rPr/>
        <w:t>book,</w:t>
      </w:r>
      <w:r>
        <w:rPr>
          <w:spacing w:val="36"/>
        </w:rPr>
        <w:t> </w:t>
      </w:r>
      <w:r>
        <w:rPr/>
        <w:t>the</w:t>
      </w:r>
      <w:r>
        <w:rPr>
          <w:spacing w:val="36"/>
        </w:rPr>
        <w:t> </w:t>
      </w:r>
      <w:r>
        <w:rPr/>
        <w:t>narrator</w:t>
      </w:r>
      <w:r>
        <w:rPr>
          <w:spacing w:val="36"/>
        </w:rPr>
        <w:t> </w:t>
      </w:r>
      <w:r>
        <w:rPr/>
        <w:t>protagonist</w:t>
      </w:r>
      <w:r>
        <w:rPr>
          <w:spacing w:val="36"/>
        </w:rPr>
        <w:t> </w:t>
      </w:r>
      <w:r>
        <w:rPr/>
        <w:t>Celie</w:t>
      </w:r>
      <w:r>
        <w:rPr>
          <w:spacing w:val="36"/>
        </w:rPr>
        <w:t> </w:t>
      </w:r>
      <w:r>
        <w:rPr/>
        <w:t>and</w:t>
      </w:r>
      <w:r>
        <w:rPr>
          <w:spacing w:val="36"/>
        </w:rPr>
        <w:t> </w:t>
      </w:r>
      <w:r>
        <w:rPr/>
        <w:t>her</w:t>
      </w:r>
      <w:r>
        <w:rPr>
          <w:spacing w:val="36"/>
        </w:rPr>
        <w:t> </w:t>
      </w:r>
      <w:r>
        <w:rPr/>
        <w:t>friends</w:t>
      </w:r>
      <w:r>
        <w:rPr>
          <w:spacing w:val="36"/>
        </w:rPr>
        <w:t> </w:t>
      </w:r>
      <w:r>
        <w:rPr/>
        <w:t>are</w:t>
      </w:r>
      <w:r>
        <w:rPr>
          <w:spacing w:val="36"/>
        </w:rPr>
        <w:t> </w:t>
      </w:r>
      <w:r>
        <w:rPr/>
        <w:t>propelled</w:t>
      </w:r>
      <w:r>
        <w:rPr>
          <w:spacing w:val="36"/>
        </w:rPr>
        <w:t> </w:t>
      </w:r>
      <w:r>
        <w:rPr/>
        <w:t>toward</w:t>
      </w:r>
      <w:r>
        <w:rPr>
          <w:spacing w:val="36"/>
        </w:rPr>
        <w:t> </w:t>
      </w:r>
      <w:r>
        <w:rPr/>
        <w:t>a</w:t>
      </w:r>
      <w:r>
        <w:rPr>
          <w:spacing w:val="36"/>
        </w:rPr>
        <w:t> </w:t>
      </w:r>
      <w:r>
        <w:rPr/>
        <w:t>happy ending</w:t>
      </w:r>
      <w:r>
        <w:rPr>
          <w:spacing w:val="32"/>
        </w:rPr>
        <w:t> </w:t>
      </w:r>
      <w:r>
        <w:rPr/>
        <w:t>with</w:t>
      </w:r>
      <w:r>
        <w:rPr>
          <w:spacing w:val="32"/>
        </w:rPr>
        <w:t> </w:t>
      </w:r>
      <w:r>
        <w:rPr/>
        <w:t>more</w:t>
      </w:r>
      <w:r>
        <w:rPr>
          <w:spacing w:val="32"/>
        </w:rPr>
        <w:t> </w:t>
      </w:r>
      <w:r>
        <w:rPr/>
        <w:t>velocity</w:t>
      </w:r>
      <w:r>
        <w:rPr>
          <w:spacing w:val="32"/>
        </w:rPr>
        <w:t> </w:t>
      </w:r>
      <w:r>
        <w:rPr/>
        <w:t>than</w:t>
      </w:r>
      <w:r>
        <w:rPr>
          <w:spacing w:val="32"/>
        </w:rPr>
        <w:t> </w:t>
      </w:r>
      <w:r>
        <w:rPr/>
        <w:t>credibility,</w:t>
      </w:r>
      <w:r>
        <w:rPr>
          <w:spacing w:val="32"/>
        </w:rPr>
        <w:t> </w:t>
      </w:r>
      <w:r>
        <w:rPr/>
        <w:t>that</w:t>
      </w:r>
      <w:r>
        <w:rPr>
          <w:spacing w:val="32"/>
        </w:rPr>
        <w:t> </w:t>
      </w:r>
      <w:r>
        <w:rPr/>
        <w:t>the</w:t>
      </w:r>
      <w:r>
        <w:rPr>
          <w:spacing w:val="32"/>
        </w:rPr>
        <w:t> </w:t>
      </w:r>
      <w:r>
        <w:rPr/>
        <w:t>letters</w:t>
      </w:r>
      <w:r>
        <w:rPr>
          <w:spacing w:val="32"/>
        </w:rPr>
        <w:t> </w:t>
      </w:r>
      <w:r>
        <w:rPr/>
        <w:t>from</w:t>
      </w:r>
      <w:r>
        <w:rPr>
          <w:spacing w:val="32"/>
        </w:rPr>
        <w:t> </w:t>
      </w:r>
      <w:r>
        <w:rPr/>
        <w:t>Nettie</w:t>
      </w:r>
      <w:r>
        <w:rPr>
          <w:spacing w:val="32"/>
        </w:rPr>
        <w:t> </w:t>
      </w:r>
      <w:r>
        <w:rPr/>
        <w:t>to</w:t>
      </w:r>
      <w:r>
        <w:rPr>
          <w:spacing w:val="32"/>
        </w:rPr>
        <w:t> </w:t>
      </w:r>
      <w:r>
        <w:rPr/>
        <w:t>her</w:t>
      </w:r>
      <w:r>
        <w:rPr>
          <w:spacing w:val="32"/>
        </w:rPr>
        <w:t> </w:t>
      </w:r>
      <w:r>
        <w:rPr/>
        <w:t>sister</w:t>
      </w:r>
      <w:r>
        <w:rPr>
          <w:spacing w:val="32"/>
        </w:rPr>
        <w:t> </w:t>
      </w:r>
      <w:r>
        <w:rPr/>
        <w:t>Celie</w:t>
      </w:r>
      <w:r>
        <w:rPr>
          <w:spacing w:val="32"/>
        </w:rPr>
        <w:t> </w:t>
      </w:r>
      <w:r>
        <w:rPr/>
        <w:t>intrude into</w:t>
      </w:r>
      <w:r>
        <w:rPr>
          <w:spacing w:val="34"/>
        </w:rPr>
        <w:t> </w:t>
      </w:r>
      <w:r>
        <w:rPr/>
        <w:t>the</w:t>
      </w:r>
      <w:r>
        <w:rPr>
          <w:spacing w:val="34"/>
        </w:rPr>
        <w:t> </w:t>
      </w:r>
      <w:r>
        <w:rPr/>
        <w:t>middle</w:t>
      </w:r>
      <w:r>
        <w:rPr>
          <w:spacing w:val="34"/>
        </w:rPr>
        <w:t> </w:t>
      </w:r>
      <w:r>
        <w:rPr/>
        <w:t>of</w:t>
      </w:r>
      <w:r>
        <w:rPr>
          <w:spacing w:val="34"/>
        </w:rPr>
        <w:t> </w:t>
      </w:r>
      <w:r>
        <w:rPr/>
        <w:t>the</w:t>
      </w:r>
      <w:r>
        <w:rPr>
          <w:spacing w:val="34"/>
        </w:rPr>
        <w:t> </w:t>
      </w:r>
      <w:r>
        <w:rPr/>
        <w:t>main</w:t>
      </w:r>
      <w:r>
        <w:rPr>
          <w:spacing w:val="34"/>
        </w:rPr>
        <w:t> </w:t>
      </w:r>
      <w:r>
        <w:rPr/>
        <w:t>action</w:t>
      </w:r>
      <w:r>
        <w:rPr>
          <w:spacing w:val="34"/>
        </w:rPr>
        <w:t> </w:t>
      </w:r>
      <w:r>
        <w:rPr/>
        <w:t>with</w:t>
      </w:r>
      <w:r>
        <w:rPr>
          <w:spacing w:val="34"/>
        </w:rPr>
        <w:t> </w:t>
      </w:r>
      <w:r>
        <w:rPr/>
        <w:t>little</w:t>
      </w:r>
      <w:r>
        <w:rPr>
          <w:spacing w:val="34"/>
        </w:rPr>
        <w:t> </w:t>
      </w:r>
      <w:r>
        <w:rPr/>
        <w:t>motivation</w:t>
      </w:r>
      <w:r>
        <w:rPr>
          <w:spacing w:val="34"/>
        </w:rPr>
        <w:t> </w:t>
      </w:r>
      <w:r>
        <w:rPr/>
        <w:t>or</w:t>
      </w:r>
      <w:r>
        <w:rPr>
          <w:spacing w:val="34"/>
        </w:rPr>
        <w:t> </w:t>
      </w:r>
      <w:r>
        <w:rPr/>
        <w:t>warrant,</w:t>
      </w:r>
      <w:r>
        <w:rPr>
          <w:spacing w:val="34"/>
        </w:rPr>
        <w:t> </w:t>
      </w:r>
      <w:r>
        <w:rPr/>
        <w:t>and</w:t>
      </w:r>
      <w:r>
        <w:rPr>
          <w:spacing w:val="34"/>
        </w:rPr>
        <w:t> </w:t>
      </w:r>
      <w:r>
        <w:rPr/>
        <w:t>that</w:t>
      </w:r>
      <w:r>
        <w:rPr>
          <w:spacing w:val="34"/>
        </w:rPr>
        <w:t> </w:t>
      </w:r>
      <w:r>
        <w:rPr/>
        <w:t>the</w:t>
      </w:r>
      <w:r>
        <w:rPr>
          <w:spacing w:val="34"/>
        </w:rPr>
        <w:t> </w:t>
      </w:r>
      <w:r>
        <w:rPr/>
        <w:t>device</w:t>
      </w:r>
      <w:r>
        <w:rPr>
          <w:spacing w:val="34"/>
        </w:rPr>
        <w:t> </w:t>
      </w:r>
      <w:r>
        <w:rPr/>
        <w:t>of</w:t>
      </w:r>
      <w:r>
        <w:rPr/>
        <w:t> Celie’s</w:t>
      </w:r>
      <w:r>
        <w:rPr>
          <w:spacing w:val="37"/>
        </w:rPr>
        <w:t> </w:t>
      </w:r>
      <w:r>
        <w:rPr/>
        <w:t>letters</w:t>
      </w:r>
      <w:r>
        <w:rPr>
          <w:spacing w:val="37"/>
        </w:rPr>
        <w:t> </w:t>
      </w:r>
      <w:r>
        <w:rPr/>
        <w:t>to</w:t>
      </w:r>
      <w:r>
        <w:rPr>
          <w:spacing w:val="37"/>
        </w:rPr>
        <w:t> </w:t>
      </w:r>
      <w:r>
        <w:rPr/>
        <w:t>God</w:t>
      </w:r>
      <w:r>
        <w:rPr>
          <w:spacing w:val="37"/>
        </w:rPr>
        <w:t> </w:t>
      </w:r>
      <w:r>
        <w:rPr/>
        <w:t>is</w:t>
      </w:r>
      <w:r>
        <w:rPr>
          <w:spacing w:val="37"/>
        </w:rPr>
        <w:t> </w:t>
      </w:r>
      <w:r>
        <w:rPr/>
        <w:t>especially</w:t>
      </w:r>
      <w:r>
        <w:rPr>
          <w:spacing w:val="37"/>
        </w:rPr>
        <w:t> </w:t>
      </w:r>
      <w:r>
        <w:rPr/>
        <w:t>unrealistic</w:t>
      </w:r>
      <w:r>
        <w:rPr>
          <w:spacing w:val="37"/>
        </w:rPr>
        <w:t> </w:t>
      </w:r>
      <w:r>
        <w:rPr/>
        <w:t>in</w:t>
      </w:r>
      <w:r>
        <w:rPr>
          <w:spacing w:val="37"/>
        </w:rPr>
        <w:t> </w:t>
      </w:r>
      <w:r>
        <w:rPr/>
        <w:t>as</w:t>
      </w:r>
      <w:r>
        <w:rPr>
          <w:spacing w:val="37"/>
        </w:rPr>
        <w:t> </w:t>
      </w:r>
      <w:r>
        <w:rPr/>
        <w:t>much</w:t>
      </w:r>
      <w:r>
        <w:rPr>
          <w:spacing w:val="37"/>
        </w:rPr>
        <w:t> </w:t>
      </w:r>
      <w:r>
        <w:rPr/>
        <w:t>as</w:t>
      </w:r>
      <w:r>
        <w:rPr>
          <w:spacing w:val="37"/>
        </w:rPr>
        <w:t> </w:t>
      </w:r>
      <w:r>
        <w:rPr/>
        <w:t>it</w:t>
      </w:r>
      <w:r>
        <w:rPr>
          <w:spacing w:val="37"/>
        </w:rPr>
        <w:t> </w:t>
      </w:r>
      <w:r>
        <w:rPr/>
        <w:t>forgoes</w:t>
      </w:r>
      <w:r>
        <w:rPr>
          <w:spacing w:val="40"/>
        </w:rPr>
        <w:t> </w:t>
      </w:r>
      <w:r>
        <w:rPr/>
        <w:t>the</w:t>
      </w:r>
      <w:r>
        <w:rPr>
          <w:spacing w:val="37"/>
        </w:rPr>
        <w:t> </w:t>
      </w:r>
      <w:r>
        <w:rPr/>
        <w:t>concretizing</w:t>
      </w:r>
      <w:r>
        <w:rPr>
          <w:spacing w:val="37"/>
        </w:rPr>
        <w:t> </w:t>
      </w:r>
      <w:r>
        <w:rPr/>
        <w:t>details that</w:t>
      </w:r>
      <w:r>
        <w:rPr>
          <w:spacing w:val="39"/>
        </w:rPr>
        <w:t> </w:t>
      </w:r>
      <w:r>
        <w:rPr/>
        <w:t>traditionally</w:t>
      </w:r>
      <w:r>
        <w:rPr>
          <w:spacing w:val="39"/>
        </w:rPr>
        <w:t> </w:t>
      </w:r>
      <w:r>
        <w:rPr/>
        <w:t>have</w:t>
      </w:r>
      <w:r>
        <w:rPr>
          <w:spacing w:val="39"/>
        </w:rPr>
        <w:t> </w:t>
      </w:r>
      <w:r>
        <w:rPr/>
        <w:t>given</w:t>
      </w:r>
      <w:r>
        <w:rPr>
          <w:spacing w:val="39"/>
        </w:rPr>
        <w:t> </w:t>
      </w:r>
      <w:r>
        <w:rPr/>
        <w:t>the</w:t>
      </w:r>
      <w:r>
        <w:rPr>
          <w:spacing w:val="39"/>
        </w:rPr>
        <w:t> </w:t>
      </w:r>
      <w:r>
        <w:rPr/>
        <w:t>epistolary</w:t>
      </w:r>
      <w:r>
        <w:rPr>
          <w:spacing w:val="39"/>
        </w:rPr>
        <w:t> </w:t>
      </w:r>
      <w:r>
        <w:rPr/>
        <w:t>novel</w:t>
      </w:r>
      <w:r>
        <w:rPr>
          <w:spacing w:val="39"/>
        </w:rPr>
        <w:t> </w:t>
      </w:r>
      <w:r>
        <w:rPr/>
        <w:t>(that</w:t>
      </w:r>
      <w:r>
        <w:rPr>
          <w:spacing w:val="39"/>
        </w:rPr>
        <w:t> </w:t>
      </w:r>
      <w:r>
        <w:rPr/>
        <w:t>is,</w:t>
      </w:r>
      <w:r>
        <w:rPr>
          <w:spacing w:val="39"/>
        </w:rPr>
        <w:t> </w:t>
      </w:r>
      <w:r>
        <w:rPr/>
        <w:t>a</w:t>
      </w:r>
      <w:r>
        <w:rPr>
          <w:spacing w:val="39"/>
        </w:rPr>
        <w:t> </w:t>
      </w:r>
      <w:r>
        <w:rPr/>
        <w:t>novel</w:t>
      </w:r>
      <w:r>
        <w:rPr>
          <w:spacing w:val="39"/>
        </w:rPr>
        <w:t> </w:t>
      </w:r>
      <w:r>
        <w:rPr/>
        <w:t>composed</w:t>
      </w:r>
      <w:r>
        <w:rPr>
          <w:spacing w:val="39"/>
        </w:rPr>
        <w:t> </w:t>
      </w:r>
      <w:r>
        <w:rPr/>
        <w:t>of</w:t>
      </w:r>
      <w:r>
        <w:rPr>
          <w:spacing w:val="39"/>
        </w:rPr>
        <w:t> </w:t>
      </w:r>
      <w:r>
        <w:rPr/>
        <w:t>letters)</w:t>
      </w:r>
      <w:r>
        <w:rPr>
          <w:spacing w:val="39"/>
        </w:rPr>
        <w:t> </w:t>
      </w:r>
      <w:r>
        <w:rPr/>
        <w:t>its peculiar</w:t>
      </w:r>
      <w:r>
        <w:rPr>
          <w:spacing w:val="34"/>
        </w:rPr>
        <w:t> </w:t>
      </w:r>
      <w:r>
        <w:rPr/>
        <w:t>verisimilitude:</w:t>
      </w:r>
      <w:r>
        <w:rPr>
          <w:spacing w:val="34"/>
        </w:rPr>
        <w:t> </w:t>
      </w:r>
      <w:r>
        <w:rPr/>
        <w:t>the</w:t>
      </w:r>
      <w:r>
        <w:rPr>
          <w:spacing w:val="34"/>
        </w:rPr>
        <w:t> </w:t>
      </w:r>
      <w:r>
        <w:rPr/>
        <w:t>ruses</w:t>
      </w:r>
      <w:r>
        <w:rPr>
          <w:spacing w:val="34"/>
        </w:rPr>
        <w:t> </w:t>
      </w:r>
      <w:r>
        <w:rPr/>
        <w:t>to</w:t>
      </w:r>
      <w:r>
        <w:rPr>
          <w:spacing w:val="34"/>
        </w:rPr>
        <w:t> </w:t>
      </w:r>
      <w:r>
        <w:rPr/>
        <w:t>enable</w:t>
      </w:r>
      <w:r>
        <w:rPr>
          <w:spacing w:val="34"/>
        </w:rPr>
        <w:t> </w:t>
      </w:r>
      <w:r>
        <w:rPr/>
        <w:t>mailing</w:t>
      </w:r>
      <w:r>
        <w:rPr>
          <w:spacing w:val="34"/>
        </w:rPr>
        <w:t> </w:t>
      </w:r>
      <w:r>
        <w:rPr/>
        <w:t>letters,</w:t>
      </w:r>
      <w:r>
        <w:rPr>
          <w:spacing w:val="34"/>
        </w:rPr>
        <w:t> </w:t>
      </w:r>
      <w:r>
        <w:rPr/>
        <w:t>the</w:t>
      </w:r>
      <w:r>
        <w:rPr>
          <w:spacing w:val="34"/>
        </w:rPr>
        <w:t> </w:t>
      </w:r>
      <w:r>
        <w:rPr/>
        <w:t>cache,</w:t>
      </w:r>
      <w:r>
        <w:rPr>
          <w:spacing w:val="34"/>
        </w:rPr>
        <w:t> </w:t>
      </w:r>
      <w:r>
        <w:rPr/>
        <w:t>and</w:t>
      </w:r>
      <w:r>
        <w:rPr>
          <w:spacing w:val="34"/>
        </w:rPr>
        <w:t> </w:t>
      </w:r>
      <w:r>
        <w:rPr/>
        <w:t>especially</w:t>
      </w:r>
      <w:r>
        <w:rPr>
          <w:spacing w:val="34"/>
        </w:rPr>
        <w:t> </w:t>
      </w:r>
      <w:r>
        <w:rPr/>
        <w:t>the</w:t>
      </w:r>
      <w:r>
        <w:rPr>
          <w:spacing w:val="34"/>
        </w:rPr>
        <w:t> </w:t>
      </w:r>
      <w:r>
        <w:rPr/>
        <w:t>letters received in return.</w:t>
      </w:r>
    </w:p>
    <w:p>
      <w:pPr>
        <w:pStyle w:val="BodyText"/>
        <w:spacing w:before="1"/>
        <w:ind w:left="0"/>
      </w:pPr>
    </w:p>
    <w:p>
      <w:pPr>
        <w:pStyle w:val="BodyText"/>
        <w:spacing w:line="247" w:lineRule="auto"/>
        <w:ind w:right="246"/>
      </w:pPr>
      <w:r>
        <w:rPr/>
        <w:t>Indeed,</w:t>
      </w:r>
      <w:r>
        <w:rPr>
          <w:spacing w:val="38"/>
        </w:rPr>
        <w:t> </w:t>
      </w:r>
      <w:r>
        <w:rPr/>
        <w:t>the</w:t>
      </w:r>
      <w:r>
        <w:rPr>
          <w:spacing w:val="38"/>
        </w:rPr>
        <w:t> </w:t>
      </w:r>
      <w:r>
        <w:rPr/>
        <w:t>violations</w:t>
      </w:r>
      <w:r>
        <w:rPr>
          <w:spacing w:val="38"/>
        </w:rPr>
        <w:t> </w:t>
      </w:r>
      <w:r>
        <w:rPr/>
        <w:t>of</w:t>
      </w:r>
      <w:r>
        <w:rPr>
          <w:spacing w:val="38"/>
        </w:rPr>
        <w:t> </w:t>
      </w:r>
      <w:r>
        <w:rPr/>
        <w:t>realistic</w:t>
      </w:r>
      <w:r>
        <w:rPr>
          <w:spacing w:val="37"/>
        </w:rPr>
        <w:t> </w:t>
      </w:r>
      <w:r>
        <w:rPr/>
        <w:t>convention</w:t>
      </w:r>
      <w:r>
        <w:rPr>
          <w:spacing w:val="38"/>
        </w:rPr>
        <w:t> </w:t>
      </w:r>
      <w:r>
        <w:rPr/>
        <w:t>are</w:t>
      </w:r>
      <w:r>
        <w:rPr>
          <w:spacing w:val="38"/>
        </w:rPr>
        <w:t> </w:t>
      </w:r>
      <w:r>
        <w:rPr/>
        <w:t>so</w:t>
      </w:r>
      <w:r>
        <w:rPr>
          <w:spacing w:val="38"/>
        </w:rPr>
        <w:t> </w:t>
      </w:r>
      <w:r>
        <w:rPr/>
        <w:t>flagrant</w:t>
      </w:r>
      <w:r>
        <w:rPr>
          <w:spacing w:val="38"/>
        </w:rPr>
        <w:t> </w:t>
      </w:r>
      <w:r>
        <w:rPr/>
        <w:t>that</w:t>
      </w:r>
      <w:r>
        <w:rPr>
          <w:spacing w:val="38"/>
        </w:rPr>
        <w:t> </w:t>
      </w:r>
      <w:r>
        <w:rPr/>
        <w:t>they</w:t>
      </w:r>
      <w:r>
        <w:rPr>
          <w:spacing w:val="38"/>
        </w:rPr>
        <w:t> </w:t>
      </w:r>
      <w:r>
        <w:rPr/>
        <w:t>might</w:t>
      </w:r>
      <w:r>
        <w:rPr>
          <w:spacing w:val="38"/>
        </w:rPr>
        <w:t> </w:t>
      </w:r>
      <w:r>
        <w:rPr/>
        <w:t>well</w:t>
      </w:r>
      <w:r>
        <w:rPr>
          <w:spacing w:val="38"/>
        </w:rPr>
        <w:t> </w:t>
      </w:r>
      <w:r>
        <w:rPr/>
        <w:t>call</w:t>
      </w:r>
      <w:r>
        <w:rPr>
          <w:spacing w:val="38"/>
        </w:rPr>
        <w:t> </w:t>
      </w:r>
      <w:r>
        <w:rPr/>
        <w:t>into question</w:t>
      </w:r>
      <w:r>
        <w:rPr>
          <w:spacing w:val="38"/>
        </w:rPr>
        <w:t> </w:t>
      </w:r>
      <w:r>
        <w:rPr/>
        <w:t>whether</w:t>
      </w:r>
      <w:r>
        <w:rPr>
          <w:spacing w:val="32"/>
        </w:rPr>
        <w:t> </w:t>
      </w:r>
      <w:r>
        <w:rPr/>
        <w:t>The</w:t>
      </w:r>
      <w:r>
        <w:rPr>
          <w:spacing w:val="38"/>
        </w:rPr>
        <w:t> </w:t>
      </w:r>
      <w:r>
        <w:rPr/>
        <w:t>Color</w:t>
      </w:r>
      <w:r>
        <w:rPr>
          <w:spacing w:val="38"/>
        </w:rPr>
        <w:t> </w:t>
      </w:r>
      <w:r>
        <w:rPr/>
        <w:t>of</w:t>
      </w:r>
      <w:r>
        <w:rPr>
          <w:spacing w:val="38"/>
        </w:rPr>
        <w:t> </w:t>
      </w:r>
      <w:r>
        <w:rPr/>
        <w:t>Purple</w:t>
      </w:r>
      <w:r>
        <w:rPr>
          <w:spacing w:val="38"/>
        </w:rPr>
        <w:t> </w:t>
      </w:r>
      <w:r>
        <w:rPr/>
        <w:t>is</w:t>
      </w:r>
      <w:r>
        <w:rPr>
          <w:spacing w:val="38"/>
        </w:rPr>
        <w:t> </w:t>
      </w:r>
      <w:r>
        <w:rPr/>
        <w:t>indeed</w:t>
      </w:r>
      <w:r>
        <w:rPr>
          <w:spacing w:val="38"/>
        </w:rPr>
        <w:t> </w:t>
      </w:r>
      <w:r>
        <w:rPr/>
        <w:t>intended</w:t>
      </w:r>
      <w:r>
        <w:rPr>
          <w:spacing w:val="38"/>
        </w:rPr>
        <w:t> </w:t>
      </w:r>
      <w:r>
        <w:rPr/>
        <w:t>to</w:t>
      </w:r>
      <w:r>
        <w:rPr>
          <w:spacing w:val="38"/>
        </w:rPr>
        <w:t> </w:t>
      </w:r>
      <w:r>
        <w:rPr/>
        <w:t>be</w:t>
      </w:r>
      <w:r>
        <w:rPr>
          <w:spacing w:val="38"/>
        </w:rPr>
        <w:t> </w:t>
      </w:r>
      <w:r>
        <w:rPr/>
        <w:t>a</w:t>
      </w:r>
      <w:r>
        <w:rPr>
          <w:spacing w:val="38"/>
        </w:rPr>
        <w:t> </w:t>
      </w:r>
      <w:r>
        <w:rPr/>
        <w:t>realistic</w:t>
      </w:r>
      <w:r>
        <w:rPr>
          <w:spacing w:val="38"/>
        </w:rPr>
        <w:t> </w:t>
      </w:r>
      <w:r>
        <w:rPr/>
        <w:t>novel,</w:t>
      </w:r>
      <w:r>
        <w:rPr>
          <w:spacing w:val="38"/>
        </w:rPr>
        <w:t> </w:t>
      </w:r>
      <w:r>
        <w:rPr/>
        <w:t>especially since</w:t>
      </w:r>
      <w:r>
        <w:rPr>
          <w:spacing w:val="35"/>
        </w:rPr>
        <w:t> </w:t>
      </w:r>
      <w:r>
        <w:rPr/>
        <w:t>there</w:t>
      </w:r>
      <w:r>
        <w:rPr>
          <w:spacing w:val="35"/>
        </w:rPr>
        <w:t> </w:t>
      </w:r>
      <w:r>
        <w:rPr/>
        <w:t>are</w:t>
      </w:r>
      <w:r>
        <w:rPr>
          <w:spacing w:val="35"/>
        </w:rPr>
        <w:t> </w:t>
      </w:r>
      <w:r>
        <w:rPr/>
        <w:t>indications</w:t>
      </w:r>
      <w:r>
        <w:rPr>
          <w:spacing w:val="35"/>
        </w:rPr>
        <w:t> </w:t>
      </w:r>
      <w:r>
        <w:rPr/>
        <w:t>that</w:t>
      </w:r>
      <w:r>
        <w:rPr>
          <w:spacing w:val="35"/>
        </w:rPr>
        <w:t> </w:t>
      </w:r>
      <w:r>
        <w:rPr/>
        <w:t>at</w:t>
      </w:r>
      <w:r>
        <w:rPr>
          <w:spacing w:val="35"/>
        </w:rPr>
        <w:t> </w:t>
      </w:r>
      <w:r>
        <w:rPr/>
        <w:t>least</w:t>
      </w:r>
      <w:r>
        <w:rPr>
          <w:spacing w:val="35"/>
        </w:rPr>
        <w:t> </w:t>
      </w:r>
      <w:r>
        <w:rPr/>
        <w:t>some</w:t>
      </w:r>
      <w:r>
        <w:rPr>
          <w:spacing w:val="35"/>
        </w:rPr>
        <w:t> </w:t>
      </w:r>
      <w:r>
        <w:rPr/>
        <w:t>of</w:t>
      </w:r>
      <w:r>
        <w:rPr>
          <w:spacing w:val="35"/>
        </w:rPr>
        <w:t> </w:t>
      </w:r>
      <w:r>
        <w:rPr/>
        <w:t>those</w:t>
      </w:r>
      <w:r>
        <w:rPr>
          <w:spacing w:val="35"/>
        </w:rPr>
        <w:t> </w:t>
      </w:r>
      <w:r>
        <w:rPr/>
        <w:t>aspects</w:t>
      </w:r>
      <w:r>
        <w:rPr>
          <w:spacing w:val="35"/>
        </w:rPr>
        <w:t> </w:t>
      </w:r>
      <w:r>
        <w:rPr/>
        <w:t>of</w:t>
      </w:r>
      <w:r>
        <w:rPr>
          <w:spacing w:val="35"/>
        </w:rPr>
        <w:t> </w:t>
      </w:r>
      <w:r>
        <w:rPr/>
        <w:t>the</w:t>
      </w:r>
      <w:r>
        <w:rPr>
          <w:spacing w:val="35"/>
        </w:rPr>
        <w:t> </w:t>
      </w:r>
      <w:r>
        <w:rPr/>
        <w:t>novel</w:t>
      </w:r>
      <w:r>
        <w:rPr>
          <w:spacing w:val="35"/>
        </w:rPr>
        <w:t> </w:t>
      </w:r>
      <w:r>
        <w:rPr/>
        <w:t>regarded</w:t>
      </w:r>
      <w:r>
        <w:rPr>
          <w:spacing w:val="35"/>
        </w:rPr>
        <w:t> </w:t>
      </w:r>
      <w:r>
        <w:rPr/>
        <w:t>by viewers</w:t>
      </w:r>
      <w:r>
        <w:rPr>
          <w:spacing w:val="40"/>
        </w:rPr>
        <w:t> </w:t>
      </w:r>
      <w:r>
        <w:rPr/>
        <w:t>as</w:t>
      </w:r>
      <w:r>
        <w:rPr>
          <w:spacing w:val="40"/>
        </w:rPr>
        <w:t> </w:t>
      </w:r>
      <w:r>
        <w:rPr/>
        <w:t>puzzling</w:t>
      </w:r>
      <w:r>
        <w:rPr>
          <w:spacing w:val="40"/>
        </w:rPr>
        <w:t> </w:t>
      </w:r>
      <w:r>
        <w:rPr/>
        <w:t>may</w:t>
      </w:r>
      <w:r>
        <w:rPr>
          <w:spacing w:val="40"/>
        </w:rPr>
        <w:t> </w:t>
      </w:r>
      <w:r>
        <w:rPr/>
        <w:t>constitutes</w:t>
      </w:r>
      <w:r>
        <w:rPr>
          <w:spacing w:val="40"/>
        </w:rPr>
        <w:t> </w:t>
      </w:r>
      <w:r>
        <w:rPr/>
        <w:t>its</w:t>
      </w:r>
      <w:r>
        <w:rPr>
          <w:spacing w:val="40"/>
        </w:rPr>
        <w:t> </w:t>
      </w:r>
      <w:r>
        <w:rPr/>
        <w:t>links</w:t>
      </w:r>
      <w:r>
        <w:rPr>
          <w:spacing w:val="40"/>
        </w:rPr>
        <w:t> </w:t>
      </w:r>
      <w:r>
        <w:rPr/>
        <w:t>to</w:t>
      </w:r>
      <w:r>
        <w:rPr>
          <w:spacing w:val="40"/>
        </w:rPr>
        <w:t> </w:t>
      </w:r>
      <w:r>
        <w:rPr/>
        <w:t>modes</w:t>
      </w:r>
      <w:r>
        <w:rPr>
          <w:spacing w:val="40"/>
        </w:rPr>
        <w:t> </w:t>
      </w:r>
      <w:r>
        <w:rPr/>
        <w:t>of</w:t>
      </w:r>
      <w:r>
        <w:rPr>
          <w:spacing w:val="40"/>
        </w:rPr>
        <w:t> </w:t>
      </w:r>
      <w:r>
        <w:rPr/>
        <w:t>writing</w:t>
      </w:r>
      <w:r>
        <w:rPr>
          <w:spacing w:val="40"/>
        </w:rPr>
        <w:t> </w:t>
      </w:r>
      <w:r>
        <w:rPr/>
        <w:t>other</w:t>
      </w:r>
      <w:r>
        <w:rPr>
          <w:spacing w:val="40"/>
        </w:rPr>
        <w:t> </w:t>
      </w:r>
      <w:r>
        <w:rPr/>
        <w:t>than Anglo-European nineteenth-century</w:t>
      </w:r>
      <w:r>
        <w:rPr>
          <w:spacing w:val="40"/>
        </w:rPr>
        <w:t> </w:t>
      </w:r>
      <w:r>
        <w:rPr/>
        <w:t>realism.</w:t>
      </w:r>
      <w:r>
        <w:rPr>
          <w:spacing w:val="40"/>
        </w:rPr>
        <w:t> </w:t>
      </w:r>
      <w:r>
        <w:rPr/>
        <w:t>For</w:t>
      </w:r>
      <w:r>
        <w:rPr>
          <w:spacing w:val="40"/>
        </w:rPr>
        <w:t> </w:t>
      </w:r>
      <w:r>
        <w:rPr/>
        <w:t>example,</w:t>
      </w:r>
      <w:r>
        <w:rPr>
          <w:spacing w:val="40"/>
        </w:rPr>
        <w:t> </w:t>
      </w:r>
      <w:r>
        <w:rPr/>
        <w:t>Henry</w:t>
      </w:r>
      <w:r>
        <w:rPr>
          <w:spacing w:val="40"/>
        </w:rPr>
        <w:t> </w:t>
      </w:r>
      <w:r>
        <w:rPr/>
        <w:t>Louis</w:t>
      </w:r>
      <w:r>
        <w:rPr>
          <w:spacing w:val="40"/>
        </w:rPr>
        <w:t> </w:t>
      </w:r>
      <w:r>
        <w:rPr/>
        <w:t>Gates,</w:t>
      </w:r>
      <w:r>
        <w:rPr>
          <w:spacing w:val="40"/>
        </w:rPr>
        <w:t> </w:t>
      </w:r>
      <w:r>
        <w:rPr/>
        <w:t>Jr.,</w:t>
      </w:r>
      <w:r>
        <w:rPr>
          <w:spacing w:val="40"/>
        </w:rPr>
        <w:t> </w:t>
      </w:r>
      <w:r>
        <w:rPr/>
        <w:t>has</w:t>
      </w:r>
      <w:r>
        <w:rPr>
          <w:spacing w:val="40"/>
        </w:rPr>
        <w:t> </w:t>
      </w:r>
      <w:r>
        <w:rPr/>
        <w:t>recently</w:t>
      </w:r>
      <w:r>
        <w:rPr>
          <w:spacing w:val="40"/>
        </w:rPr>
        <w:t> </w:t>
      </w:r>
      <w:r>
        <w:rPr/>
        <w:t>located</w:t>
      </w:r>
      <w:r>
        <w:rPr>
          <w:spacing w:val="40"/>
        </w:rPr>
        <w:t> </w:t>
      </w:r>
      <w:r>
        <w:rPr/>
        <w:t>the letters</w:t>
      </w:r>
      <w:r>
        <w:rPr>
          <w:spacing w:val="40"/>
        </w:rPr>
        <w:t> </w:t>
      </w:r>
      <w:r>
        <w:rPr/>
        <w:t>to</w:t>
      </w:r>
      <w:r>
        <w:rPr>
          <w:spacing w:val="40"/>
        </w:rPr>
        <w:t> </w:t>
      </w:r>
      <w:r>
        <w:rPr/>
        <w:t>God</w:t>
      </w:r>
      <w:r>
        <w:rPr>
          <w:spacing w:val="40"/>
        </w:rPr>
        <w:t> </w:t>
      </w:r>
      <w:r>
        <w:rPr/>
        <w:t>within</w:t>
      </w:r>
      <w:r>
        <w:rPr>
          <w:spacing w:val="40"/>
        </w:rPr>
        <w:t> </w:t>
      </w:r>
      <w:r>
        <w:rPr/>
        <w:t>an African American</w:t>
      </w:r>
      <w:r>
        <w:rPr>
          <w:spacing w:val="40"/>
        </w:rPr>
        <w:t> </w:t>
      </w:r>
      <w:r>
        <w:rPr/>
        <w:t>tradition</w:t>
      </w:r>
      <w:r>
        <w:rPr>
          <w:spacing w:val="40"/>
        </w:rPr>
        <w:t> </w:t>
      </w:r>
      <w:r>
        <w:rPr/>
        <w:t>deriving</w:t>
      </w:r>
      <w:r>
        <w:rPr>
          <w:spacing w:val="40"/>
        </w:rPr>
        <w:t> </w:t>
      </w:r>
      <w:r>
        <w:rPr/>
        <w:t>from</w:t>
      </w:r>
      <w:r>
        <w:rPr>
          <w:spacing w:val="40"/>
        </w:rPr>
        <w:t> </w:t>
      </w:r>
      <w:r>
        <w:rPr/>
        <w:t>slave</w:t>
      </w:r>
      <w:r>
        <w:rPr>
          <w:spacing w:val="40"/>
        </w:rPr>
        <w:t> </w:t>
      </w:r>
      <w:r>
        <w:rPr/>
        <w:t>narrative,</w:t>
      </w:r>
      <w:r>
        <w:rPr>
          <w:spacing w:val="40"/>
        </w:rPr>
        <w:t> </w:t>
      </w:r>
      <w:r>
        <w:rPr/>
        <w:t>a</w:t>
      </w:r>
      <w:r>
        <w:rPr>
          <w:spacing w:val="40"/>
        </w:rPr>
        <w:t> </w:t>
      </w:r>
      <w:r>
        <w:rPr/>
        <w:t>tradition</w:t>
      </w:r>
      <w:r>
        <w:rPr>
          <w:spacing w:val="40"/>
        </w:rPr>
        <w:t> </w:t>
      </w:r>
      <w:r>
        <w:rPr/>
        <w:t>in which</w:t>
      </w:r>
      <w:r>
        <w:rPr>
          <w:spacing w:val="35"/>
        </w:rPr>
        <w:t> </w:t>
      </w:r>
      <w:r>
        <w:rPr/>
        <w:t>the</w:t>
      </w:r>
      <w:r>
        <w:rPr>
          <w:spacing w:val="35"/>
        </w:rPr>
        <w:t> </w:t>
      </w:r>
      <w:r>
        <w:rPr/>
        <w:t>act</w:t>
      </w:r>
      <w:r>
        <w:rPr>
          <w:spacing w:val="35"/>
        </w:rPr>
        <w:t> </w:t>
      </w:r>
      <w:r>
        <w:rPr/>
        <w:t>of</w:t>
      </w:r>
      <w:r>
        <w:rPr>
          <w:spacing w:val="35"/>
        </w:rPr>
        <w:t> </w:t>
      </w:r>
      <w:r>
        <w:rPr/>
        <w:t>writing</w:t>
      </w:r>
      <w:r>
        <w:rPr>
          <w:spacing w:val="35"/>
        </w:rPr>
        <w:t> </w:t>
      </w:r>
      <w:r>
        <w:rPr/>
        <w:t>is</w:t>
      </w:r>
      <w:r>
        <w:rPr>
          <w:spacing w:val="35"/>
        </w:rPr>
        <w:t> </w:t>
      </w:r>
      <w:r>
        <w:rPr/>
        <w:t>linked</w:t>
      </w:r>
      <w:r>
        <w:rPr>
          <w:spacing w:val="35"/>
        </w:rPr>
        <w:t> </w:t>
      </w:r>
      <w:r>
        <w:rPr/>
        <w:t>to</w:t>
      </w:r>
      <w:r>
        <w:rPr>
          <w:spacing w:val="35"/>
        </w:rPr>
        <w:t> </w:t>
      </w:r>
      <w:r>
        <w:rPr/>
        <w:t>a</w:t>
      </w:r>
      <w:r>
        <w:rPr>
          <w:spacing w:val="35"/>
        </w:rPr>
        <w:t> </w:t>
      </w:r>
      <w:r>
        <w:rPr/>
        <w:t>powerful</w:t>
      </w:r>
      <w:r>
        <w:rPr>
          <w:spacing w:val="35"/>
        </w:rPr>
        <w:t> </w:t>
      </w:r>
      <w:r>
        <w:rPr/>
        <w:t>deity</w:t>
      </w:r>
      <w:r>
        <w:rPr>
          <w:spacing w:val="35"/>
        </w:rPr>
        <w:t> </w:t>
      </w:r>
      <w:r>
        <w:rPr/>
        <w:t>who</w:t>
      </w:r>
      <w:r>
        <w:rPr>
          <w:spacing w:val="35"/>
        </w:rPr>
        <w:t> </w:t>
      </w:r>
      <w:r>
        <w:rPr/>
        <w:t>“speaks”</w:t>
      </w:r>
      <w:r>
        <w:rPr>
          <w:spacing w:val="35"/>
        </w:rPr>
        <w:t> </w:t>
      </w:r>
      <w:r>
        <w:rPr/>
        <w:t>through</w:t>
      </w:r>
      <w:r>
        <w:rPr>
          <w:spacing w:val="35"/>
        </w:rPr>
        <w:t> </w:t>
      </w:r>
      <w:r>
        <w:rPr/>
        <w:t>scripture</w:t>
      </w:r>
      <w:r>
        <w:rPr>
          <w:spacing w:val="35"/>
        </w:rPr>
        <w:t> </w:t>
      </w:r>
      <w:r>
        <w:rPr/>
        <w:t>and bestows</w:t>
      </w:r>
      <w:r>
        <w:rPr>
          <w:spacing w:val="23"/>
        </w:rPr>
        <w:t> </w:t>
      </w:r>
      <w:r>
        <w:rPr/>
        <w:t>literacy</w:t>
      </w:r>
      <w:r>
        <w:rPr>
          <w:spacing w:val="23"/>
        </w:rPr>
        <w:t> </w:t>
      </w:r>
      <w:r>
        <w:rPr/>
        <w:t>as</w:t>
      </w:r>
      <w:r>
        <w:rPr>
          <w:spacing w:val="23"/>
        </w:rPr>
        <w:t> </w:t>
      </w:r>
      <w:r>
        <w:rPr/>
        <w:t>an</w:t>
      </w:r>
      <w:r>
        <w:rPr>
          <w:spacing w:val="23"/>
        </w:rPr>
        <w:t> </w:t>
      </w:r>
      <w:r>
        <w:rPr/>
        <w:t>act</w:t>
      </w:r>
      <w:r>
        <w:rPr>
          <w:spacing w:val="23"/>
        </w:rPr>
        <w:t> </w:t>
      </w:r>
      <w:r>
        <w:rPr/>
        <w:t>of</w:t>
      </w:r>
      <w:r>
        <w:rPr>
          <w:spacing w:val="23"/>
        </w:rPr>
        <w:t> </w:t>
      </w:r>
      <w:r>
        <w:rPr/>
        <w:t>grace.</w:t>
      </w:r>
      <w:r>
        <w:rPr>
          <w:spacing w:val="23"/>
        </w:rPr>
        <w:t> </w:t>
      </w:r>
      <w:r>
        <w:rPr/>
        <w:t>For</w:t>
      </w:r>
      <w:r>
        <w:rPr>
          <w:spacing w:val="26"/>
        </w:rPr>
        <w:t> </w:t>
      </w:r>
      <w:r>
        <w:rPr/>
        <w:t>Gates,</w:t>
      </w:r>
      <w:r>
        <w:rPr>
          <w:spacing w:val="23"/>
        </w:rPr>
        <w:t> </w:t>
      </w:r>
      <w:r>
        <w:rPr/>
        <w:t>the</w:t>
      </w:r>
      <w:r>
        <w:rPr>
          <w:spacing w:val="23"/>
        </w:rPr>
        <w:t> </w:t>
      </w:r>
      <w:r>
        <w:rPr/>
        <w:t>concern</w:t>
      </w:r>
      <w:r>
        <w:rPr>
          <w:spacing w:val="23"/>
        </w:rPr>
        <w:t> </w:t>
      </w:r>
      <w:r>
        <w:rPr/>
        <w:t>with</w:t>
      </w:r>
      <w:r>
        <w:rPr>
          <w:spacing w:val="23"/>
        </w:rPr>
        <w:t> </w:t>
      </w:r>
      <w:r>
        <w:rPr/>
        <w:t>finding</w:t>
      </w:r>
      <w:r>
        <w:rPr>
          <w:spacing w:val="23"/>
        </w:rPr>
        <w:t> </w:t>
      </w:r>
      <w:r>
        <w:rPr/>
        <w:t>a</w:t>
      </w:r>
      <w:r>
        <w:rPr>
          <w:spacing w:val="23"/>
        </w:rPr>
        <w:t> </w:t>
      </w:r>
      <w:r>
        <w:rPr/>
        <w:t>voice,</w:t>
      </w:r>
      <w:r>
        <w:rPr>
          <w:spacing w:val="23"/>
        </w:rPr>
        <w:t> </w:t>
      </w:r>
      <w:r>
        <w:rPr/>
        <w:t>which</w:t>
      </w:r>
      <w:r>
        <w:rPr>
          <w:spacing w:val="23"/>
        </w:rPr>
        <w:t> </w:t>
      </w:r>
      <w:r>
        <w:rPr/>
        <w:t>he</w:t>
      </w:r>
      <w:r>
        <w:rPr>
          <w:spacing w:val="23"/>
        </w:rPr>
        <w:t> </w:t>
      </w:r>
      <w:r>
        <w:rPr/>
        <w:t>sees as</w:t>
      </w:r>
      <w:r>
        <w:rPr>
          <w:spacing w:val="39"/>
        </w:rPr>
        <w:t> </w:t>
      </w:r>
      <w:r>
        <w:rPr/>
        <w:t>the</w:t>
      </w:r>
      <w:r>
        <w:rPr>
          <w:spacing w:val="39"/>
        </w:rPr>
        <w:t> </w:t>
      </w:r>
      <w:r>
        <w:rPr/>
        <w:t>defining</w:t>
      </w:r>
      <w:r>
        <w:rPr>
          <w:spacing w:val="39"/>
        </w:rPr>
        <w:t> </w:t>
      </w:r>
      <w:r>
        <w:rPr/>
        <w:t>feature</w:t>
      </w:r>
      <w:r>
        <w:rPr>
          <w:spacing w:val="39"/>
        </w:rPr>
        <w:t> </w:t>
      </w:r>
      <w:r>
        <w:rPr/>
        <w:t>of African American</w:t>
      </w:r>
      <w:r>
        <w:rPr>
          <w:spacing w:val="39"/>
        </w:rPr>
        <w:t> </w:t>
      </w:r>
      <w:r>
        <w:rPr/>
        <w:t>literature,</w:t>
      </w:r>
      <w:r>
        <w:rPr>
          <w:spacing w:val="39"/>
        </w:rPr>
        <w:t> </w:t>
      </w:r>
      <w:r>
        <w:rPr/>
        <w:t>links</w:t>
      </w:r>
      <w:r>
        <w:rPr>
          <w:spacing w:val="39"/>
        </w:rPr>
        <w:t> </w:t>
      </w:r>
      <w:r>
        <w:rPr/>
        <w:t>Celie’s</w:t>
      </w:r>
      <w:r>
        <w:rPr>
          <w:spacing w:val="39"/>
        </w:rPr>
        <w:t> </w:t>
      </w:r>
      <w:r>
        <w:rPr/>
        <w:t>letters</w:t>
      </w:r>
      <w:r>
        <w:rPr>
          <w:spacing w:val="39"/>
        </w:rPr>
        <w:t> </w:t>
      </w:r>
      <w:r>
        <w:rPr/>
        <w:t>with</w:t>
      </w:r>
      <w:r>
        <w:rPr>
          <w:spacing w:val="39"/>
        </w:rPr>
        <w:t> </w:t>
      </w:r>
      <w:r>
        <w:rPr/>
        <w:t>certain</w:t>
      </w:r>
      <w:r>
        <w:rPr>
          <w:spacing w:val="39"/>
        </w:rPr>
        <w:t> </w:t>
      </w:r>
      <w:r>
        <w:rPr/>
        <w:t>narrative aspects</w:t>
      </w:r>
      <w:r>
        <w:rPr>
          <w:spacing w:val="38"/>
        </w:rPr>
        <w:t> </w:t>
      </w:r>
      <w:r>
        <w:rPr/>
        <w:t>of</w:t>
      </w:r>
      <w:r>
        <w:rPr>
          <w:spacing w:val="38"/>
        </w:rPr>
        <w:t> </w:t>
      </w:r>
      <w:r>
        <w:rPr/>
        <w:t>Zora</w:t>
      </w:r>
      <w:r>
        <w:rPr>
          <w:spacing w:val="38"/>
        </w:rPr>
        <w:t> </w:t>
      </w:r>
      <w:r>
        <w:rPr/>
        <w:t>Neale</w:t>
      </w:r>
      <w:r>
        <w:rPr>
          <w:spacing w:val="38"/>
        </w:rPr>
        <w:t> </w:t>
      </w:r>
      <w:r>
        <w:rPr/>
        <w:t>Hurston’s</w:t>
      </w:r>
      <w:r>
        <w:rPr>
          <w:spacing w:val="38"/>
        </w:rPr>
        <w:t> </w:t>
      </w:r>
      <w:r>
        <w:rPr/>
        <w:t>1937</w:t>
      </w:r>
      <w:r>
        <w:rPr>
          <w:spacing w:val="38"/>
        </w:rPr>
        <w:t> </w:t>
      </w:r>
      <w:r>
        <w:rPr/>
        <w:t>novel</w:t>
      </w:r>
      <w:r>
        <w:rPr>
          <w:spacing w:val="32"/>
        </w:rPr>
        <w:t> </w:t>
      </w:r>
      <w:r>
        <w:rPr/>
        <w:t>Their</w:t>
      </w:r>
      <w:r>
        <w:rPr>
          <w:spacing w:val="38"/>
        </w:rPr>
        <w:t> </w:t>
      </w:r>
      <w:r>
        <w:rPr/>
        <w:t>Eyes</w:t>
      </w:r>
      <w:r>
        <w:rPr>
          <w:spacing w:val="38"/>
        </w:rPr>
        <w:t> </w:t>
      </w:r>
      <w:r>
        <w:rPr/>
        <w:t>Were</w:t>
      </w:r>
      <w:r>
        <w:rPr>
          <w:spacing w:val="38"/>
        </w:rPr>
        <w:t> </w:t>
      </w:r>
      <w:r>
        <w:rPr/>
        <w:t>Watching</w:t>
      </w:r>
      <w:r>
        <w:rPr>
          <w:spacing w:val="38"/>
        </w:rPr>
        <w:t> </w:t>
      </w:r>
      <w:r>
        <w:rPr/>
        <w:t>God,</w:t>
      </w:r>
      <w:r>
        <w:rPr>
          <w:spacing w:val="38"/>
        </w:rPr>
        <w:t> </w:t>
      </w:r>
      <w:r>
        <w:rPr/>
        <w:t>the acknowledged predecessor of The Color Purple.</w:t>
      </w:r>
    </w:p>
    <w:p>
      <w:pPr>
        <w:pStyle w:val="BodyText"/>
        <w:spacing w:before="1"/>
        <w:ind w:left="0"/>
      </w:pPr>
    </w:p>
    <w:p>
      <w:pPr>
        <w:pStyle w:val="BodyText"/>
        <w:spacing w:line="247" w:lineRule="auto"/>
        <w:ind w:right="300"/>
      </w:pPr>
      <w:r>
        <w:rPr/>
        <w:t>Gates’s</w:t>
      </w:r>
      <w:r>
        <w:rPr>
          <w:spacing w:val="40"/>
        </w:rPr>
        <w:t> </w:t>
      </w:r>
      <w:r>
        <w:rPr/>
        <w:t>paradigm</w:t>
      </w:r>
      <w:r>
        <w:rPr>
          <w:spacing w:val="40"/>
        </w:rPr>
        <w:t> </w:t>
      </w:r>
      <w:r>
        <w:rPr/>
        <w:t>suggests</w:t>
      </w:r>
      <w:r>
        <w:rPr>
          <w:spacing w:val="40"/>
        </w:rPr>
        <w:t> </w:t>
      </w:r>
      <w:r>
        <w:rPr/>
        <w:t>how</w:t>
      </w:r>
      <w:r>
        <w:rPr>
          <w:spacing w:val="40"/>
        </w:rPr>
        <w:t> </w:t>
      </w:r>
      <w:r>
        <w:rPr/>
        <w:t>misleading</w:t>
      </w:r>
      <w:r>
        <w:rPr>
          <w:spacing w:val="40"/>
        </w:rPr>
        <w:t> </w:t>
      </w:r>
      <w:r>
        <w:rPr/>
        <w:t>it</w:t>
      </w:r>
      <w:r>
        <w:rPr>
          <w:spacing w:val="40"/>
        </w:rPr>
        <w:t> </w:t>
      </w:r>
      <w:r>
        <w:rPr/>
        <w:t>may</w:t>
      </w:r>
      <w:r>
        <w:rPr>
          <w:spacing w:val="40"/>
        </w:rPr>
        <w:t> </w:t>
      </w:r>
      <w:r>
        <w:rPr/>
        <w:t>be</w:t>
      </w:r>
      <w:r>
        <w:rPr>
          <w:spacing w:val="40"/>
        </w:rPr>
        <w:t> </w:t>
      </w:r>
      <w:r>
        <w:rPr/>
        <w:t>to</w:t>
      </w:r>
      <w:r>
        <w:rPr>
          <w:spacing w:val="40"/>
        </w:rPr>
        <w:t> </w:t>
      </w:r>
      <w:r>
        <w:rPr/>
        <w:t>assume</w:t>
      </w:r>
      <w:r>
        <w:rPr>
          <w:spacing w:val="40"/>
        </w:rPr>
        <w:t> </w:t>
      </w:r>
      <w:r>
        <w:rPr/>
        <w:t>that</w:t>
      </w:r>
      <w:r>
        <w:rPr>
          <w:spacing w:val="40"/>
        </w:rPr>
        <w:t> </w:t>
      </w:r>
      <w:r>
        <w:rPr/>
        <w:t>mainstream</w:t>
      </w:r>
      <w:r>
        <w:rPr>
          <w:spacing w:val="40"/>
        </w:rPr>
        <w:t> </w:t>
      </w:r>
      <w:r>
        <w:rPr/>
        <w:t>realist criteria</w:t>
      </w:r>
      <w:r>
        <w:rPr>
          <w:spacing w:val="29"/>
        </w:rPr>
        <w:t> </w:t>
      </w:r>
      <w:r>
        <w:rPr/>
        <w:t>are</w:t>
      </w:r>
      <w:r>
        <w:rPr>
          <w:spacing w:val="29"/>
        </w:rPr>
        <w:t> </w:t>
      </w:r>
      <w:r>
        <w:rPr/>
        <w:t>appropriate</w:t>
      </w:r>
      <w:r>
        <w:rPr>
          <w:spacing w:val="29"/>
        </w:rPr>
        <w:t> </w:t>
      </w:r>
      <w:r>
        <w:rPr/>
        <w:t>for</w:t>
      </w:r>
      <w:r>
        <w:rPr>
          <w:spacing w:val="29"/>
        </w:rPr>
        <w:t> </w:t>
      </w:r>
      <w:r>
        <w:rPr/>
        <w:t>evaluating</w:t>
      </w:r>
      <w:r>
        <w:rPr>
          <w:spacing w:val="24"/>
        </w:rPr>
        <w:t> </w:t>
      </w:r>
      <w:r>
        <w:rPr/>
        <w:t>The</w:t>
      </w:r>
      <w:r>
        <w:rPr>
          <w:spacing w:val="29"/>
        </w:rPr>
        <w:t> </w:t>
      </w:r>
      <w:r>
        <w:rPr/>
        <w:t>Color</w:t>
      </w:r>
      <w:r>
        <w:rPr>
          <w:spacing w:val="29"/>
        </w:rPr>
        <w:t> </w:t>
      </w:r>
      <w:r>
        <w:rPr/>
        <w:t>Purple.</w:t>
      </w:r>
      <w:r>
        <w:rPr>
          <w:spacing w:val="29"/>
        </w:rPr>
        <w:t> </w:t>
      </w:r>
      <w:r>
        <w:rPr/>
        <w:t>But</w:t>
      </w:r>
      <w:r>
        <w:rPr>
          <w:spacing w:val="29"/>
        </w:rPr>
        <w:t> </w:t>
      </w:r>
      <w:r>
        <w:rPr/>
        <w:t>in</w:t>
      </w:r>
      <w:r>
        <w:rPr>
          <w:spacing w:val="29"/>
        </w:rPr>
        <w:t> </w:t>
      </w:r>
      <w:r>
        <w:rPr/>
        <w:t>his</w:t>
      </w:r>
      <w:r>
        <w:rPr>
          <w:spacing w:val="30"/>
        </w:rPr>
        <w:t> </w:t>
      </w:r>
      <w:r>
        <w:rPr/>
        <w:t>preoccupation</w:t>
      </w:r>
      <w:r>
        <w:rPr>
          <w:spacing w:val="29"/>
        </w:rPr>
        <w:t> </w:t>
      </w:r>
      <w:r>
        <w:rPr/>
        <w:t>with</w:t>
      </w:r>
      <w:r>
        <w:rPr>
          <w:spacing w:val="29"/>
        </w:rPr>
        <w:t> </w:t>
      </w:r>
      <w:r>
        <w:rPr/>
        <w:t>voice</w:t>
      </w:r>
      <w:r>
        <w:rPr>
          <w:spacing w:val="29"/>
        </w:rPr>
        <w:t> </w:t>
      </w:r>
      <w:r>
        <w:rPr/>
        <w:t>as a</w:t>
      </w:r>
      <w:r>
        <w:rPr>
          <w:spacing w:val="31"/>
        </w:rPr>
        <w:t> </w:t>
      </w:r>
      <w:r>
        <w:rPr/>
        <w:t>primary</w:t>
      </w:r>
      <w:r>
        <w:rPr>
          <w:spacing w:val="31"/>
        </w:rPr>
        <w:t> </w:t>
      </w:r>
      <w:r>
        <w:rPr/>
        <w:t>element</w:t>
      </w:r>
      <w:r>
        <w:rPr>
          <w:spacing w:val="31"/>
        </w:rPr>
        <w:t> </w:t>
      </w:r>
      <w:r>
        <w:rPr/>
        <w:t>unifying</w:t>
      </w:r>
      <w:r>
        <w:rPr>
          <w:spacing w:val="31"/>
        </w:rPr>
        <w:t> </w:t>
      </w:r>
      <w:r>
        <w:rPr/>
        <w:t>both</w:t>
      </w:r>
      <w:r>
        <w:rPr>
          <w:spacing w:val="31"/>
        </w:rPr>
        <w:t> </w:t>
      </w:r>
      <w:r>
        <w:rPr/>
        <w:t>the</w:t>
      </w:r>
      <w:r>
        <w:rPr>
          <w:spacing w:val="31"/>
        </w:rPr>
        <w:t> </w:t>
      </w:r>
      <w:r>
        <w:rPr/>
        <w:t>speaking</w:t>
      </w:r>
      <w:r>
        <w:rPr>
          <w:spacing w:val="31"/>
        </w:rPr>
        <w:t> </w:t>
      </w:r>
      <w:r>
        <w:rPr/>
        <w:t>subject</w:t>
      </w:r>
      <w:r>
        <w:rPr>
          <w:spacing w:val="31"/>
        </w:rPr>
        <w:t> </w:t>
      </w:r>
      <w:r>
        <w:rPr/>
        <w:t>and</w:t>
      </w:r>
      <w:r>
        <w:rPr>
          <w:spacing w:val="31"/>
        </w:rPr>
        <w:t> </w:t>
      </w:r>
      <w:r>
        <w:rPr/>
        <w:t>the</w:t>
      </w:r>
      <w:r>
        <w:rPr>
          <w:spacing w:val="31"/>
        </w:rPr>
        <w:t> </w:t>
      </w:r>
      <w:r>
        <w:rPr/>
        <w:t>text</w:t>
      </w:r>
      <w:r>
        <w:rPr>
          <w:spacing w:val="31"/>
        </w:rPr>
        <w:t> </w:t>
      </w:r>
      <w:r>
        <w:rPr/>
        <w:t>as</w:t>
      </w:r>
      <w:r>
        <w:rPr>
          <w:spacing w:val="31"/>
        </w:rPr>
        <w:t> </w:t>
      </w:r>
      <w:r>
        <w:rPr/>
        <w:t>a</w:t>
      </w:r>
      <w:r>
        <w:rPr>
          <w:spacing w:val="31"/>
        </w:rPr>
        <w:t> </w:t>
      </w:r>
      <w:r>
        <w:rPr/>
        <w:t>whole</w:t>
      </w:r>
      <w:r>
        <w:rPr>
          <w:spacing w:val="31"/>
        </w:rPr>
        <w:t> </w:t>
      </w:r>
      <w:r>
        <w:rPr/>
        <w:t>Gates</w:t>
      </w:r>
      <w:r>
        <w:rPr>
          <w:spacing w:val="31"/>
        </w:rPr>
        <w:t> </w:t>
      </w:r>
      <w:r>
        <w:rPr/>
        <w:t>does</w:t>
      </w:r>
      <w:r>
        <w:rPr>
          <w:spacing w:val="31"/>
        </w:rPr>
        <w:t> </w:t>
      </w:r>
      <w:r>
        <w:rPr/>
        <w:t>not elucidate</w:t>
      </w:r>
      <w:r>
        <w:rPr>
          <w:spacing w:val="40"/>
        </w:rPr>
        <w:t> </w:t>
      </w:r>
      <w:r>
        <w:rPr/>
        <w:t>many</w:t>
      </w:r>
      <w:r>
        <w:rPr>
          <w:spacing w:val="40"/>
        </w:rPr>
        <w:t> </w:t>
      </w:r>
      <w:r>
        <w:rPr/>
        <w:t>of</w:t>
      </w:r>
      <w:r>
        <w:rPr>
          <w:spacing w:val="40"/>
        </w:rPr>
        <w:t> </w:t>
      </w:r>
      <w:r>
        <w:rPr/>
        <w:t>the</w:t>
      </w:r>
      <w:r>
        <w:rPr>
          <w:spacing w:val="40"/>
        </w:rPr>
        <w:t> </w:t>
      </w:r>
      <w:r>
        <w:rPr/>
        <w:t>more</w:t>
      </w:r>
      <w:r>
        <w:rPr>
          <w:spacing w:val="40"/>
        </w:rPr>
        <w:t> </w:t>
      </w:r>
      <w:r>
        <w:rPr/>
        <w:t>conventional</w:t>
      </w:r>
      <w:r>
        <w:rPr>
          <w:spacing w:val="40"/>
        </w:rPr>
        <w:t> </w:t>
      </w:r>
      <w:r>
        <w:rPr/>
        <w:t>structural</w:t>
      </w:r>
      <w:r>
        <w:rPr>
          <w:spacing w:val="40"/>
        </w:rPr>
        <w:t> </w:t>
      </w:r>
      <w:r>
        <w:rPr/>
        <w:t>features</w:t>
      </w:r>
      <w:r>
        <w:rPr>
          <w:spacing w:val="40"/>
        </w:rPr>
        <w:t> </w:t>
      </w:r>
      <w:r>
        <w:rPr/>
        <w:t>of</w:t>
      </w:r>
      <w:r>
        <w:rPr>
          <w:spacing w:val="40"/>
        </w:rPr>
        <w:t> </w:t>
      </w:r>
      <w:r>
        <w:rPr/>
        <w:t>Walker’s</w:t>
      </w:r>
      <w:r>
        <w:rPr>
          <w:spacing w:val="40"/>
        </w:rPr>
        <w:t> </w:t>
      </w:r>
      <w:r>
        <w:rPr/>
        <w:t>novel.</w:t>
      </w:r>
      <w:r>
        <w:rPr>
          <w:spacing w:val="40"/>
        </w:rPr>
        <w:t> </w:t>
      </w:r>
      <w:r>
        <w:rPr/>
        <w:t>For</w:t>
      </w:r>
      <w:r>
        <w:rPr>
          <w:spacing w:val="40"/>
        </w:rPr>
        <w:t> </w:t>
      </w:r>
      <w:r>
        <w:rPr/>
        <w:t>instance, while</w:t>
      </w:r>
      <w:r>
        <w:rPr>
          <w:spacing w:val="40"/>
        </w:rPr>
        <w:t> </w:t>
      </w:r>
      <w:r>
        <w:rPr/>
        <w:t>the</w:t>
      </w:r>
      <w:r>
        <w:rPr>
          <w:spacing w:val="40"/>
        </w:rPr>
        <w:t> </w:t>
      </w:r>
      <w:r>
        <w:rPr/>
        <w:t>letters</w:t>
      </w:r>
      <w:r>
        <w:rPr>
          <w:spacing w:val="40"/>
        </w:rPr>
        <w:t> </w:t>
      </w:r>
      <w:r>
        <w:rPr/>
        <w:t>from</w:t>
      </w:r>
      <w:r>
        <w:rPr>
          <w:spacing w:val="40"/>
        </w:rPr>
        <w:t> </w:t>
      </w:r>
      <w:r>
        <w:rPr/>
        <w:t>Nettie</w:t>
      </w:r>
      <w:r>
        <w:rPr>
          <w:spacing w:val="40"/>
        </w:rPr>
        <w:t> </w:t>
      </w:r>
      <w:r>
        <w:rPr/>
        <w:t>clearly</w:t>
      </w:r>
      <w:r>
        <w:rPr>
          <w:spacing w:val="40"/>
        </w:rPr>
        <w:t> </w:t>
      </w:r>
      <w:r>
        <w:rPr/>
        <w:t>illustrate</w:t>
      </w:r>
      <w:r>
        <w:rPr>
          <w:spacing w:val="40"/>
        </w:rPr>
        <w:t> </w:t>
      </w:r>
      <w:r>
        <w:rPr/>
        <w:t>Nettie’s</w:t>
      </w:r>
      <w:r>
        <w:rPr>
          <w:spacing w:val="40"/>
        </w:rPr>
        <w:t> </w:t>
      </w:r>
      <w:r>
        <w:rPr/>
        <w:t>acquisition</w:t>
      </w:r>
      <w:r>
        <w:rPr>
          <w:spacing w:val="40"/>
        </w:rPr>
        <w:t> </w:t>
      </w:r>
      <w:r>
        <w:rPr/>
        <w:t>of</w:t>
      </w:r>
      <w:r>
        <w:rPr>
          <w:spacing w:val="40"/>
        </w:rPr>
        <w:t> </w:t>
      </w:r>
      <w:r>
        <w:rPr/>
        <w:t>her</w:t>
      </w:r>
      <w:r>
        <w:rPr>
          <w:spacing w:val="40"/>
        </w:rPr>
        <w:t> </w:t>
      </w:r>
      <w:r>
        <w:rPr/>
        <w:t>own</w:t>
      </w:r>
      <w:r>
        <w:rPr>
          <w:spacing w:val="40"/>
        </w:rPr>
        <w:t> </w:t>
      </w:r>
      <w:r>
        <w:rPr/>
        <w:t>voice,</w:t>
      </w:r>
      <w:r>
        <w:rPr>
          <w:spacing w:val="40"/>
        </w:rPr>
        <w:t> </w:t>
      </w:r>
      <w:r>
        <w:rPr/>
        <w:t>Gates’s focus</w:t>
      </w:r>
      <w:r>
        <w:rPr>
          <w:spacing w:val="33"/>
        </w:rPr>
        <w:t> </w:t>
      </w:r>
      <w:r>
        <w:rPr/>
        <w:t>on</w:t>
      </w:r>
      <w:r>
        <w:rPr>
          <w:spacing w:val="33"/>
        </w:rPr>
        <w:t> </w:t>
      </w:r>
      <w:r>
        <w:rPr/>
        <w:t>“voice”</w:t>
      </w:r>
      <w:r>
        <w:rPr>
          <w:spacing w:val="33"/>
        </w:rPr>
        <w:t> </w:t>
      </w:r>
      <w:r>
        <w:rPr/>
        <w:t>sheds</w:t>
      </w:r>
      <w:r>
        <w:rPr>
          <w:spacing w:val="33"/>
        </w:rPr>
        <w:t> </w:t>
      </w:r>
      <w:r>
        <w:rPr/>
        <w:t>little</w:t>
      </w:r>
      <w:r>
        <w:rPr>
          <w:spacing w:val="33"/>
        </w:rPr>
        <w:t> </w:t>
      </w:r>
      <w:r>
        <w:rPr/>
        <w:t>light</w:t>
      </w:r>
      <w:r>
        <w:rPr>
          <w:spacing w:val="33"/>
        </w:rPr>
        <w:t> </w:t>
      </w:r>
      <w:r>
        <w:rPr/>
        <w:t>on</w:t>
      </w:r>
      <w:r>
        <w:rPr>
          <w:spacing w:val="33"/>
        </w:rPr>
        <w:t> </w:t>
      </w:r>
      <w:r>
        <w:rPr/>
        <w:t>the</w:t>
      </w:r>
      <w:r>
        <w:rPr>
          <w:spacing w:val="33"/>
        </w:rPr>
        <w:t> </w:t>
      </w:r>
      <w:r>
        <w:rPr/>
        <w:t>place</w:t>
      </w:r>
      <w:r>
        <w:rPr>
          <w:spacing w:val="33"/>
        </w:rPr>
        <w:t> </w:t>
      </w:r>
      <w:r>
        <w:rPr/>
        <w:t>that</w:t>
      </w:r>
      <w:r>
        <w:rPr>
          <w:spacing w:val="33"/>
        </w:rPr>
        <w:t> </w:t>
      </w:r>
      <w:r>
        <w:rPr/>
        <w:t>these</w:t>
      </w:r>
      <w:r>
        <w:rPr>
          <w:spacing w:val="33"/>
        </w:rPr>
        <w:t> </w:t>
      </w:r>
      <w:r>
        <w:rPr/>
        <w:t>letters</w:t>
      </w:r>
      <w:r>
        <w:rPr>
          <w:spacing w:val="33"/>
        </w:rPr>
        <w:t> </w:t>
      </w:r>
      <w:r>
        <w:rPr/>
        <w:t>occupy</w:t>
      </w:r>
      <w:r>
        <w:rPr>
          <w:spacing w:val="33"/>
        </w:rPr>
        <w:t> </w:t>
      </w:r>
      <w:r>
        <w:rPr/>
        <w:t>in</w:t>
      </w:r>
      <w:r>
        <w:rPr>
          <w:spacing w:val="33"/>
        </w:rPr>
        <w:t> </w:t>
      </w:r>
      <w:r>
        <w:rPr/>
        <w:t>the</w:t>
      </w:r>
      <w:r>
        <w:rPr>
          <w:spacing w:val="33"/>
        </w:rPr>
        <w:t> </w:t>
      </w:r>
      <w:r>
        <w:rPr/>
        <w:t>narrative</w:t>
      </w:r>
      <w:r>
        <w:rPr>
          <w:spacing w:val="33"/>
        </w:rPr>
        <w:t> </w:t>
      </w:r>
      <w:r>
        <w:rPr/>
        <w:t>or</w:t>
      </w:r>
      <w:r>
        <w:rPr>
          <w:spacing w:val="33"/>
        </w:rPr>
        <w:t> </w:t>
      </w:r>
      <w:r>
        <w:rPr/>
        <w:t>on why</w:t>
      </w:r>
      <w:r>
        <w:rPr>
          <w:spacing w:val="39"/>
        </w:rPr>
        <w:t> </w:t>
      </w:r>
      <w:r>
        <w:rPr/>
        <w:t>the</w:t>
      </w:r>
      <w:r>
        <w:rPr>
          <w:spacing w:val="39"/>
        </w:rPr>
        <w:t> </w:t>
      </w:r>
      <w:r>
        <w:rPr/>
        <w:t>plot</w:t>
      </w:r>
      <w:r>
        <w:rPr>
          <w:spacing w:val="39"/>
        </w:rPr>
        <w:t> </w:t>
      </w:r>
      <w:r>
        <w:rPr/>
        <w:t>takes</w:t>
      </w:r>
      <w:r>
        <w:rPr>
          <w:spacing w:val="39"/>
        </w:rPr>
        <w:t> </w:t>
      </w:r>
      <w:r>
        <w:rPr/>
        <w:t>this</w:t>
      </w:r>
      <w:r>
        <w:rPr>
          <w:spacing w:val="39"/>
        </w:rPr>
        <w:t> </w:t>
      </w:r>
      <w:r>
        <w:rPr/>
        <w:t>sudden</w:t>
      </w:r>
      <w:r>
        <w:rPr>
          <w:spacing w:val="39"/>
        </w:rPr>
        <w:t> </w:t>
      </w:r>
      <w:r>
        <w:rPr/>
        <w:t>jump</w:t>
      </w:r>
      <w:r>
        <w:rPr>
          <w:spacing w:val="39"/>
        </w:rPr>
        <w:t> </w:t>
      </w:r>
      <w:r>
        <w:rPr/>
        <w:t>into</w:t>
      </w:r>
      <w:r>
        <w:rPr>
          <w:spacing w:val="39"/>
        </w:rPr>
        <w:t> </w:t>
      </w:r>
      <w:r>
        <w:rPr/>
        <w:t>geographically</w:t>
      </w:r>
      <w:r>
        <w:rPr>
          <w:spacing w:val="39"/>
        </w:rPr>
        <w:t> </w:t>
      </w:r>
      <w:r>
        <w:rPr/>
        <w:t>and</w:t>
      </w:r>
      <w:r>
        <w:rPr>
          <w:spacing w:val="39"/>
        </w:rPr>
        <w:t> </w:t>
      </w:r>
      <w:r>
        <w:rPr/>
        <w:t>culturally</w:t>
      </w:r>
      <w:r>
        <w:rPr>
          <w:spacing w:val="39"/>
        </w:rPr>
        <w:t> </w:t>
      </w:r>
      <w:r>
        <w:rPr/>
        <w:t>removed</w:t>
      </w:r>
      <w:r>
        <w:rPr>
          <w:spacing w:val="39"/>
        </w:rPr>
        <w:t> </w:t>
      </w:r>
      <w:r>
        <w:rPr/>
        <w:t>surroundings. What</w:t>
      </w:r>
      <w:r>
        <w:rPr>
          <w:spacing w:val="36"/>
        </w:rPr>
        <w:t> </w:t>
      </w:r>
      <w:r>
        <w:rPr/>
        <w:t>is</w:t>
      </w:r>
      <w:r>
        <w:rPr>
          <w:spacing w:val="36"/>
        </w:rPr>
        <w:t> </w:t>
      </w:r>
      <w:r>
        <w:rPr/>
        <w:t>needed</w:t>
      </w:r>
      <w:r>
        <w:rPr>
          <w:spacing w:val="36"/>
        </w:rPr>
        <w:t> </w:t>
      </w:r>
      <w:r>
        <w:rPr/>
        <w:t>is</w:t>
      </w:r>
      <w:r>
        <w:rPr>
          <w:spacing w:val="36"/>
        </w:rPr>
        <w:t> </w:t>
      </w:r>
      <w:r>
        <w:rPr/>
        <w:t>an</w:t>
      </w:r>
      <w:r>
        <w:rPr>
          <w:spacing w:val="36"/>
        </w:rPr>
        <w:t> </w:t>
      </w:r>
      <w:r>
        <w:rPr/>
        <w:t>evaluative</w:t>
      </w:r>
      <w:r>
        <w:rPr>
          <w:spacing w:val="36"/>
        </w:rPr>
        <w:t> </w:t>
      </w:r>
      <w:r>
        <w:rPr/>
        <w:t>paradigm</w:t>
      </w:r>
      <w:r>
        <w:rPr>
          <w:spacing w:val="36"/>
        </w:rPr>
        <w:t> </w:t>
      </w:r>
      <w:r>
        <w:rPr/>
        <w:t>that,</w:t>
      </w:r>
      <w:r>
        <w:rPr>
          <w:spacing w:val="36"/>
        </w:rPr>
        <w:t> </w:t>
      </w:r>
      <w:r>
        <w:rPr/>
        <w:t>rather</w:t>
      </w:r>
      <w:r>
        <w:rPr>
          <w:spacing w:val="36"/>
        </w:rPr>
        <w:t> </w:t>
      </w:r>
      <w:r>
        <w:rPr/>
        <w:t>than</w:t>
      </w:r>
      <w:r>
        <w:rPr>
          <w:spacing w:val="36"/>
        </w:rPr>
        <w:t> </w:t>
      </w:r>
      <w:r>
        <w:rPr/>
        <w:t>obscuring</w:t>
      </w:r>
      <w:r>
        <w:rPr>
          <w:spacing w:val="36"/>
        </w:rPr>
        <w:t> </w:t>
      </w:r>
      <w:r>
        <w:rPr/>
        <w:t>such</w:t>
      </w:r>
      <w:r>
        <w:rPr>
          <w:spacing w:val="36"/>
        </w:rPr>
        <w:t> </w:t>
      </w:r>
      <w:r>
        <w:rPr/>
        <w:t>startling</w:t>
      </w:r>
      <w:r>
        <w:rPr>
          <w:spacing w:val="36"/>
        </w:rPr>
        <w:t> </w:t>
      </w:r>
      <w:r>
        <w:rPr/>
        <w:t>structural features</w:t>
      </w:r>
      <w:r>
        <w:rPr>
          <w:spacing w:val="40"/>
        </w:rPr>
        <w:t> </w:t>
      </w:r>
      <w:r>
        <w:rPr/>
        <w:t>(which</w:t>
      </w:r>
      <w:r>
        <w:rPr>
          <w:spacing w:val="40"/>
        </w:rPr>
        <w:t> </w:t>
      </w:r>
      <w:r>
        <w:rPr/>
        <w:t>may</w:t>
      </w:r>
      <w:r>
        <w:rPr>
          <w:spacing w:val="40"/>
        </w:rPr>
        <w:t> </w:t>
      </w:r>
      <w:r>
        <w:rPr/>
        <w:t>actually</w:t>
      </w:r>
      <w:r>
        <w:rPr>
          <w:spacing w:val="40"/>
        </w:rPr>
        <w:t> </w:t>
      </w:r>
      <w:r>
        <w:rPr/>
        <w:t>be</w:t>
      </w:r>
      <w:r>
        <w:rPr>
          <w:spacing w:val="40"/>
        </w:rPr>
        <w:t> </w:t>
      </w:r>
      <w:r>
        <w:rPr/>
        <w:t>explicitly</w:t>
      </w:r>
      <w:r>
        <w:rPr>
          <w:spacing w:val="40"/>
        </w:rPr>
        <w:t> </w:t>
      </w:r>
      <w:r>
        <w:rPr/>
        <w:t>intended</w:t>
      </w:r>
      <w:r>
        <w:rPr>
          <w:spacing w:val="40"/>
        </w:rPr>
        <w:t> </w:t>
      </w:r>
      <w:r>
        <w:rPr/>
        <w:t>to</w:t>
      </w:r>
      <w:r>
        <w:rPr>
          <w:spacing w:val="40"/>
        </w:rPr>
        <w:t> </w:t>
      </w:r>
      <w:r>
        <w:rPr/>
        <w:t>undermine</w:t>
      </w:r>
      <w:r>
        <w:rPr>
          <w:spacing w:val="40"/>
        </w:rPr>
        <w:t> </w:t>
      </w:r>
      <w:r>
        <w:rPr/>
        <w:t>traditional Anglo-European novelistic</w:t>
      </w:r>
      <w:r>
        <w:rPr>
          <w:spacing w:val="40"/>
        </w:rPr>
        <w:t> </w:t>
      </w:r>
      <w:r>
        <w:rPr/>
        <w:t>conventions),</w:t>
      </w:r>
      <w:r>
        <w:rPr>
          <w:spacing w:val="40"/>
        </w:rPr>
        <w:t> </w:t>
      </w:r>
      <w:r>
        <w:rPr/>
        <w:t>confronts</w:t>
      </w:r>
      <w:r>
        <w:rPr>
          <w:spacing w:val="40"/>
        </w:rPr>
        <w:t> </w:t>
      </w:r>
      <w:r>
        <w:rPr/>
        <w:t>them,</w:t>
      </w:r>
      <w:r>
        <w:rPr>
          <w:spacing w:val="40"/>
        </w:rPr>
        <w:t> </w:t>
      </w:r>
      <w:r>
        <w:rPr/>
        <w:t>thus</w:t>
      </w:r>
      <w:r>
        <w:rPr>
          <w:spacing w:val="40"/>
        </w:rPr>
        <w:t> </w:t>
      </w:r>
      <w:r>
        <w:rPr/>
        <w:t>illuminating</w:t>
      </w:r>
      <w:r>
        <w:rPr>
          <w:spacing w:val="40"/>
        </w:rPr>
        <w:t> </w:t>
      </w:r>
      <w:r>
        <w:rPr/>
        <w:t>the</w:t>
      </w:r>
      <w:r>
        <w:rPr>
          <w:spacing w:val="40"/>
        </w:rPr>
        <w:t> </w:t>
      </w:r>
      <w:r>
        <w:rPr/>
        <w:t>deliberately</w:t>
      </w:r>
      <w:r>
        <w:rPr>
          <w:spacing w:val="40"/>
        </w:rPr>
        <w:t> </w:t>
      </w:r>
      <w:r>
        <w:rPr/>
        <w:t>provocative</w:t>
      </w:r>
      <w:r>
        <w:rPr>
          <w:spacing w:val="40"/>
        </w:rPr>
        <w:t> </w:t>
      </w:r>
      <w:r>
        <w:rPr/>
        <w:t>ways</w:t>
      </w:r>
      <w:r>
        <w:rPr>
          <w:spacing w:val="40"/>
        </w:rPr>
        <w:t> </w:t>
      </w:r>
      <w:r>
        <w:rPr/>
        <w:t>in which</w:t>
      </w:r>
      <w:r>
        <w:rPr>
          <w:spacing w:val="32"/>
        </w:rPr>
        <w:t> </w:t>
      </w:r>
      <w:r>
        <w:rPr/>
        <w:t>The</w:t>
      </w:r>
      <w:r>
        <w:rPr>
          <w:spacing w:val="37"/>
        </w:rPr>
        <w:t> </w:t>
      </w:r>
      <w:r>
        <w:rPr/>
        <w:t>Color</w:t>
      </w:r>
      <w:r>
        <w:rPr>
          <w:spacing w:val="37"/>
        </w:rPr>
        <w:t> </w:t>
      </w:r>
      <w:r>
        <w:rPr/>
        <w:t>Purple</w:t>
      </w:r>
      <w:r>
        <w:rPr>
          <w:spacing w:val="37"/>
        </w:rPr>
        <w:t> </w:t>
      </w:r>
      <w:r>
        <w:rPr/>
        <w:t>departs</w:t>
      </w:r>
      <w:r>
        <w:rPr>
          <w:spacing w:val="37"/>
        </w:rPr>
        <w:t> </w:t>
      </w:r>
      <w:r>
        <w:rPr/>
        <w:t>from</w:t>
      </w:r>
      <w:r>
        <w:rPr>
          <w:spacing w:val="37"/>
        </w:rPr>
        <w:t> </w:t>
      </w:r>
      <w:r>
        <w:rPr/>
        <w:t>the</w:t>
      </w:r>
      <w:r>
        <w:rPr>
          <w:spacing w:val="37"/>
        </w:rPr>
        <w:t> </w:t>
      </w:r>
      <w:r>
        <w:rPr/>
        <w:t>traditional</w:t>
      </w:r>
      <w:r>
        <w:rPr>
          <w:spacing w:val="37"/>
        </w:rPr>
        <w:t> </w:t>
      </w:r>
      <w:r>
        <w:rPr/>
        <w:t>models</w:t>
      </w:r>
      <w:r>
        <w:rPr>
          <w:spacing w:val="37"/>
        </w:rPr>
        <w:t> </w:t>
      </w:r>
      <w:r>
        <w:rPr/>
        <w:t>to</w:t>
      </w:r>
      <w:r>
        <w:rPr>
          <w:spacing w:val="37"/>
        </w:rPr>
        <w:t> </w:t>
      </w:r>
      <w:r>
        <w:rPr/>
        <w:t>which</w:t>
      </w:r>
      <w:r>
        <w:rPr>
          <w:spacing w:val="37"/>
        </w:rPr>
        <w:t> </w:t>
      </w:r>
      <w:r>
        <w:rPr/>
        <w:t>it</w:t>
      </w:r>
      <w:r>
        <w:rPr>
          <w:spacing w:val="37"/>
        </w:rPr>
        <w:t> </w:t>
      </w:r>
      <w:r>
        <w:rPr/>
        <w:t>has</w:t>
      </w:r>
      <w:r>
        <w:rPr>
          <w:spacing w:val="37"/>
        </w:rPr>
        <w:t> </w:t>
      </w:r>
      <w:r>
        <w:rPr/>
        <w:t>been</w:t>
      </w:r>
      <w:r>
        <w:rPr>
          <w:spacing w:val="37"/>
        </w:rPr>
        <w:t> </w:t>
      </w:r>
      <w:r>
        <w:rPr/>
        <w:t>compared.</w:t>
      </w:r>
    </w:p>
    <w:p>
      <w:pPr>
        <w:pStyle w:val="BodyText"/>
        <w:ind w:left="0"/>
      </w:pPr>
    </w:p>
    <w:p>
      <w:pPr>
        <w:pStyle w:val="BodyText"/>
        <w:spacing w:before="10"/>
        <w:ind w:left="0"/>
        <w:rPr>
          <w:sz w:val="27"/>
        </w:rPr>
      </w:pPr>
    </w:p>
    <w:p>
      <w:pPr>
        <w:pStyle w:val="ListParagraph"/>
        <w:numPr>
          <w:ilvl w:val="0"/>
          <w:numId w:val="101"/>
        </w:numPr>
        <w:tabs>
          <w:tab w:pos="378" w:val="left" w:leader="none"/>
        </w:tabs>
        <w:spacing w:line="240" w:lineRule="auto" w:before="0" w:after="0"/>
        <w:ind w:left="113" w:right="1151" w:firstLine="0"/>
        <w:jc w:val="left"/>
        <w:rPr>
          <w:sz w:val="22"/>
        </w:rPr>
      </w:pPr>
      <w:r>
        <w:rPr>
          <w:sz w:val="22"/>
        </w:rPr>
        <w:t>The</w:t>
      </w:r>
      <w:r>
        <w:rPr>
          <w:spacing w:val="23"/>
          <w:sz w:val="22"/>
        </w:rPr>
        <w:t> </w:t>
      </w:r>
      <w:r>
        <w:rPr>
          <w:sz w:val="22"/>
        </w:rPr>
        <w:t>author</w:t>
      </w:r>
      <w:r>
        <w:rPr>
          <w:spacing w:val="23"/>
          <w:sz w:val="22"/>
        </w:rPr>
        <w:t> </w:t>
      </w:r>
      <w:r>
        <w:rPr>
          <w:sz w:val="22"/>
        </w:rPr>
        <w:t>of</w:t>
      </w:r>
      <w:r>
        <w:rPr>
          <w:spacing w:val="23"/>
          <w:sz w:val="22"/>
        </w:rPr>
        <w:t> </w:t>
      </w:r>
      <w:r>
        <w:rPr>
          <w:sz w:val="22"/>
        </w:rPr>
        <w:t>the</w:t>
      </w:r>
      <w:r>
        <w:rPr>
          <w:spacing w:val="23"/>
          <w:sz w:val="22"/>
        </w:rPr>
        <w:t> </w:t>
      </w:r>
      <w:r>
        <w:rPr>
          <w:sz w:val="22"/>
        </w:rPr>
        <w:t>passage</w:t>
      </w:r>
      <w:r>
        <w:rPr>
          <w:spacing w:val="23"/>
          <w:sz w:val="22"/>
        </w:rPr>
        <w:t> </w:t>
      </w:r>
      <w:r>
        <w:rPr>
          <w:sz w:val="22"/>
        </w:rPr>
        <w:t>would</w:t>
      </w:r>
      <w:r>
        <w:rPr>
          <w:spacing w:val="23"/>
          <w:sz w:val="22"/>
        </w:rPr>
        <w:t> </w:t>
      </w:r>
      <w:r>
        <w:rPr>
          <w:sz w:val="22"/>
        </w:rPr>
        <w:t>be</w:t>
      </w:r>
      <w:r>
        <w:rPr>
          <w:spacing w:val="23"/>
          <w:sz w:val="22"/>
        </w:rPr>
        <w:t> </w:t>
      </w:r>
      <w:r>
        <w:rPr>
          <w:sz w:val="22"/>
        </w:rPr>
        <w:t>most</w:t>
      </w:r>
      <w:r>
        <w:rPr>
          <w:spacing w:val="23"/>
          <w:sz w:val="22"/>
        </w:rPr>
        <w:t> </w:t>
      </w:r>
      <w:r>
        <w:rPr>
          <w:sz w:val="22"/>
        </w:rPr>
        <w:t>likely</w:t>
      </w:r>
      <w:r>
        <w:rPr>
          <w:spacing w:val="23"/>
          <w:sz w:val="22"/>
        </w:rPr>
        <w:t> </w:t>
      </w:r>
      <w:r>
        <w:rPr>
          <w:sz w:val="22"/>
        </w:rPr>
        <w:t>to</w:t>
      </w:r>
      <w:r>
        <w:rPr>
          <w:spacing w:val="23"/>
          <w:sz w:val="22"/>
        </w:rPr>
        <w:t> </w:t>
      </w:r>
      <w:r>
        <w:rPr>
          <w:sz w:val="22"/>
        </w:rPr>
        <w:t>agree</w:t>
      </w:r>
      <w:r>
        <w:rPr>
          <w:spacing w:val="23"/>
          <w:sz w:val="22"/>
        </w:rPr>
        <w:t> </w:t>
      </w:r>
      <w:r>
        <w:rPr>
          <w:sz w:val="22"/>
        </w:rPr>
        <w:t>with</w:t>
      </w:r>
      <w:r>
        <w:rPr>
          <w:spacing w:val="23"/>
          <w:sz w:val="22"/>
        </w:rPr>
        <w:t> </w:t>
      </w:r>
      <w:r>
        <w:rPr>
          <w:sz w:val="22"/>
        </w:rPr>
        <w:t>which</w:t>
      </w:r>
      <w:r>
        <w:rPr>
          <w:spacing w:val="23"/>
          <w:sz w:val="22"/>
        </w:rPr>
        <w:t> </w:t>
      </w:r>
      <w:r>
        <w:rPr>
          <w:sz w:val="22"/>
        </w:rPr>
        <w:t>of</w:t>
      </w:r>
      <w:r>
        <w:rPr>
          <w:spacing w:val="23"/>
          <w:sz w:val="22"/>
        </w:rPr>
        <w:t> </w:t>
      </w:r>
      <w:r>
        <w:rPr>
          <w:sz w:val="22"/>
        </w:rPr>
        <w:t>the</w:t>
      </w:r>
      <w:r>
        <w:rPr>
          <w:spacing w:val="23"/>
          <w:sz w:val="22"/>
        </w:rPr>
        <w:t> </w:t>
      </w:r>
      <w:r>
        <w:rPr>
          <w:sz w:val="22"/>
        </w:rPr>
        <w:t>following statements</w:t>
      </w:r>
      <w:r>
        <w:rPr>
          <w:spacing w:val="40"/>
          <w:sz w:val="22"/>
        </w:rPr>
        <w:t> </w:t>
      </w:r>
      <w:r>
        <w:rPr>
          <w:sz w:val="22"/>
        </w:rPr>
        <w:t>about</w:t>
      </w:r>
      <w:r>
        <w:rPr>
          <w:spacing w:val="40"/>
          <w:sz w:val="22"/>
        </w:rPr>
        <w:t> </w:t>
      </w:r>
      <w:r>
        <w:rPr>
          <w:sz w:val="22"/>
        </w:rPr>
        <w:t>the</w:t>
      </w:r>
      <w:r>
        <w:rPr>
          <w:spacing w:val="40"/>
          <w:sz w:val="22"/>
        </w:rPr>
        <w:t> </w:t>
      </w:r>
      <w:r>
        <w:rPr>
          <w:sz w:val="22"/>
        </w:rPr>
        <w:t>letters</w:t>
      </w:r>
      <w:r>
        <w:rPr>
          <w:spacing w:val="40"/>
          <w:sz w:val="22"/>
        </w:rPr>
        <w:t> </w:t>
      </w:r>
      <w:r>
        <w:rPr>
          <w:sz w:val="22"/>
        </w:rPr>
        <w:t>from</w:t>
      </w:r>
      <w:r>
        <w:rPr>
          <w:spacing w:val="40"/>
          <w:sz w:val="22"/>
        </w:rPr>
        <w:t> </w:t>
      </w:r>
      <w:r>
        <w:rPr>
          <w:sz w:val="22"/>
        </w:rPr>
        <w:t>Nettie</w:t>
      </w:r>
      <w:r>
        <w:rPr>
          <w:spacing w:val="40"/>
          <w:sz w:val="22"/>
        </w:rPr>
        <w:t> </w:t>
      </w:r>
      <w:r>
        <w:rPr>
          <w:sz w:val="22"/>
        </w:rPr>
        <w:t>to</w:t>
      </w:r>
      <w:r>
        <w:rPr>
          <w:spacing w:val="40"/>
          <w:sz w:val="22"/>
        </w:rPr>
        <w:t> </w:t>
      </w:r>
      <w:r>
        <w:rPr>
          <w:sz w:val="22"/>
        </w:rPr>
        <w:t>Celie?</w:t>
      </w:r>
    </w:p>
    <w:p>
      <w:pPr>
        <w:pStyle w:val="ListParagraph"/>
        <w:numPr>
          <w:ilvl w:val="1"/>
          <w:numId w:val="101"/>
        </w:numPr>
        <w:tabs>
          <w:tab w:pos="393" w:val="left" w:leader="none"/>
        </w:tabs>
        <w:spacing w:line="240" w:lineRule="auto" w:before="14" w:after="0"/>
        <w:ind w:left="392" w:right="0" w:hanging="280"/>
        <w:jc w:val="left"/>
        <w:rPr>
          <w:sz w:val="22"/>
        </w:rPr>
      </w:pPr>
      <w:r>
        <w:rPr>
          <w:sz w:val="22"/>
        </w:rPr>
        <w:t>They</w:t>
      </w:r>
      <w:r>
        <w:rPr>
          <w:spacing w:val="27"/>
          <w:sz w:val="22"/>
        </w:rPr>
        <w:t> </w:t>
      </w:r>
      <w:r>
        <w:rPr>
          <w:sz w:val="22"/>
        </w:rPr>
        <w:t>mark</w:t>
      </w:r>
      <w:r>
        <w:rPr>
          <w:spacing w:val="29"/>
          <w:sz w:val="22"/>
        </w:rPr>
        <w:t> </w:t>
      </w:r>
      <w:r>
        <w:rPr>
          <w:sz w:val="22"/>
        </w:rPr>
        <w:t>an</w:t>
      </w:r>
      <w:r>
        <w:rPr>
          <w:spacing w:val="30"/>
          <w:sz w:val="22"/>
        </w:rPr>
        <w:t> </w:t>
      </w:r>
      <w:r>
        <w:rPr>
          <w:sz w:val="22"/>
        </w:rPr>
        <w:t>unintended</w:t>
      </w:r>
      <w:r>
        <w:rPr>
          <w:spacing w:val="29"/>
          <w:sz w:val="22"/>
        </w:rPr>
        <w:t> </w:t>
      </w:r>
      <w:r>
        <w:rPr>
          <w:sz w:val="22"/>
        </w:rPr>
        <w:t>shift</w:t>
      </w:r>
      <w:r>
        <w:rPr>
          <w:spacing w:val="30"/>
          <w:sz w:val="22"/>
        </w:rPr>
        <w:t> </w:t>
      </w:r>
      <w:r>
        <w:rPr>
          <w:sz w:val="22"/>
        </w:rPr>
        <w:t>to</w:t>
      </w:r>
      <w:r>
        <w:rPr>
          <w:spacing w:val="29"/>
          <w:sz w:val="22"/>
        </w:rPr>
        <w:t> </w:t>
      </w:r>
      <w:r>
        <w:rPr>
          <w:sz w:val="22"/>
        </w:rPr>
        <w:t>geographically</w:t>
      </w:r>
      <w:r>
        <w:rPr>
          <w:spacing w:val="29"/>
          <w:sz w:val="22"/>
        </w:rPr>
        <w:t> </w:t>
      </w:r>
      <w:r>
        <w:rPr>
          <w:sz w:val="22"/>
        </w:rPr>
        <w:t>and</w:t>
      </w:r>
      <w:r>
        <w:rPr>
          <w:spacing w:val="30"/>
          <w:sz w:val="22"/>
        </w:rPr>
        <w:t> </w:t>
      </w:r>
      <w:r>
        <w:rPr>
          <w:sz w:val="22"/>
        </w:rPr>
        <w:t>culturally</w:t>
      </w:r>
      <w:r>
        <w:rPr>
          <w:spacing w:val="29"/>
          <w:sz w:val="22"/>
        </w:rPr>
        <w:t> </w:t>
      </w:r>
      <w:r>
        <w:rPr>
          <w:sz w:val="22"/>
        </w:rPr>
        <w:t>removed</w:t>
      </w:r>
      <w:r>
        <w:rPr>
          <w:spacing w:val="30"/>
          <w:sz w:val="22"/>
        </w:rPr>
        <w:t> </w:t>
      </w:r>
      <w:r>
        <w:rPr>
          <w:spacing w:val="-2"/>
          <w:sz w:val="22"/>
        </w:rPr>
        <w:t>surroundings</w:t>
      </w:r>
    </w:p>
    <w:p>
      <w:pPr>
        <w:pStyle w:val="ListParagraph"/>
        <w:numPr>
          <w:ilvl w:val="1"/>
          <w:numId w:val="101"/>
        </w:numPr>
        <w:tabs>
          <w:tab w:pos="393" w:val="left" w:leader="none"/>
        </w:tabs>
        <w:spacing w:line="240" w:lineRule="auto" w:before="7" w:after="0"/>
        <w:ind w:left="392" w:right="0" w:hanging="280"/>
        <w:jc w:val="left"/>
        <w:rPr>
          <w:sz w:val="22"/>
        </w:rPr>
      </w:pPr>
      <w:r>
        <w:rPr>
          <w:sz w:val="22"/>
        </w:rPr>
        <w:t>They</w:t>
      </w:r>
      <w:r>
        <w:rPr>
          <w:spacing w:val="29"/>
          <w:sz w:val="22"/>
        </w:rPr>
        <w:t> </w:t>
      </w:r>
      <w:r>
        <w:rPr>
          <w:sz w:val="22"/>
        </w:rPr>
        <w:t>may</w:t>
      </w:r>
      <w:r>
        <w:rPr>
          <w:spacing w:val="29"/>
          <w:sz w:val="22"/>
        </w:rPr>
        <w:t> </w:t>
      </w:r>
      <w:r>
        <w:rPr>
          <w:sz w:val="22"/>
        </w:rPr>
        <w:t>represent</w:t>
      </w:r>
      <w:r>
        <w:rPr>
          <w:spacing w:val="30"/>
          <w:sz w:val="22"/>
        </w:rPr>
        <w:t> </w:t>
      </w:r>
      <w:r>
        <w:rPr>
          <w:sz w:val="22"/>
        </w:rPr>
        <w:t>a</w:t>
      </w:r>
      <w:r>
        <w:rPr>
          <w:spacing w:val="29"/>
          <w:sz w:val="22"/>
        </w:rPr>
        <w:t> </w:t>
      </w:r>
      <w:r>
        <w:rPr>
          <w:sz w:val="22"/>
        </w:rPr>
        <w:t>conscious</w:t>
      </w:r>
      <w:r>
        <w:rPr>
          <w:spacing w:val="30"/>
          <w:sz w:val="22"/>
        </w:rPr>
        <w:t> </w:t>
      </w:r>
      <w:r>
        <w:rPr>
          <w:sz w:val="22"/>
        </w:rPr>
        <w:t>attempt</w:t>
      </w:r>
      <w:r>
        <w:rPr>
          <w:spacing w:val="29"/>
          <w:sz w:val="22"/>
        </w:rPr>
        <w:t> </w:t>
      </w:r>
      <w:r>
        <w:rPr>
          <w:sz w:val="22"/>
        </w:rPr>
        <w:t>to</w:t>
      </w:r>
      <w:r>
        <w:rPr>
          <w:spacing w:val="29"/>
          <w:sz w:val="22"/>
        </w:rPr>
        <w:t> </w:t>
      </w:r>
      <w:r>
        <w:rPr>
          <w:sz w:val="22"/>
        </w:rPr>
        <w:t>undermine</w:t>
      </w:r>
      <w:r>
        <w:rPr>
          <w:spacing w:val="30"/>
          <w:sz w:val="22"/>
        </w:rPr>
        <w:t> </w:t>
      </w:r>
      <w:r>
        <w:rPr>
          <w:sz w:val="22"/>
        </w:rPr>
        <w:t>certain</w:t>
      </w:r>
      <w:r>
        <w:rPr>
          <w:spacing w:val="29"/>
          <w:sz w:val="22"/>
        </w:rPr>
        <w:t> </w:t>
      </w:r>
      <w:r>
        <w:rPr>
          <w:sz w:val="22"/>
        </w:rPr>
        <w:t>novelistic</w:t>
      </w:r>
      <w:r>
        <w:rPr>
          <w:spacing w:val="30"/>
          <w:sz w:val="22"/>
        </w:rPr>
        <w:t> </w:t>
      </w:r>
      <w:r>
        <w:rPr>
          <w:spacing w:val="-2"/>
          <w:sz w:val="22"/>
        </w:rPr>
        <w:t>conventions</w:t>
      </w:r>
    </w:p>
    <w:p>
      <w:pPr>
        <w:pStyle w:val="ListParagraph"/>
        <w:numPr>
          <w:ilvl w:val="1"/>
          <w:numId w:val="101"/>
        </w:numPr>
        <w:tabs>
          <w:tab w:pos="405" w:val="left" w:leader="none"/>
        </w:tabs>
        <w:spacing w:line="240" w:lineRule="auto" w:before="7" w:after="0"/>
        <w:ind w:left="404" w:right="0" w:hanging="292"/>
        <w:jc w:val="left"/>
        <w:rPr>
          <w:sz w:val="22"/>
        </w:rPr>
      </w:pPr>
      <w:r>
        <w:rPr>
          <w:sz w:val="22"/>
        </w:rPr>
        <w:t>They</w:t>
      </w:r>
      <w:r>
        <w:rPr>
          <w:spacing w:val="19"/>
          <w:sz w:val="22"/>
        </w:rPr>
        <w:t> </w:t>
      </w:r>
      <w:r>
        <w:rPr>
          <w:sz w:val="22"/>
        </w:rPr>
        <w:t>are</w:t>
      </w:r>
      <w:r>
        <w:rPr>
          <w:spacing w:val="21"/>
          <w:sz w:val="22"/>
        </w:rPr>
        <w:t> </w:t>
      </w:r>
      <w:r>
        <w:rPr>
          <w:sz w:val="22"/>
        </w:rPr>
        <w:t>more</w:t>
      </w:r>
      <w:r>
        <w:rPr>
          <w:spacing w:val="21"/>
          <w:sz w:val="22"/>
        </w:rPr>
        <w:t> </w:t>
      </w:r>
      <w:r>
        <w:rPr>
          <w:sz w:val="22"/>
        </w:rPr>
        <w:t>closely</w:t>
      </w:r>
      <w:r>
        <w:rPr>
          <w:spacing w:val="22"/>
          <w:sz w:val="22"/>
        </w:rPr>
        <w:t> </w:t>
      </w:r>
      <w:r>
        <w:rPr>
          <w:sz w:val="22"/>
        </w:rPr>
        <w:t>connected</w:t>
      </w:r>
      <w:r>
        <w:rPr>
          <w:spacing w:val="21"/>
          <w:sz w:val="22"/>
        </w:rPr>
        <w:t> </w:t>
      </w:r>
      <w:r>
        <w:rPr>
          <w:sz w:val="22"/>
        </w:rPr>
        <w:t>to</w:t>
      </w:r>
      <w:r>
        <w:rPr>
          <w:spacing w:val="21"/>
          <w:sz w:val="22"/>
        </w:rPr>
        <w:t> </w:t>
      </w:r>
      <w:r>
        <w:rPr>
          <w:sz w:val="22"/>
        </w:rPr>
        <w:t>the</w:t>
      </w:r>
      <w:r>
        <w:rPr>
          <w:spacing w:val="21"/>
          <w:sz w:val="22"/>
        </w:rPr>
        <w:t> </w:t>
      </w:r>
      <w:r>
        <w:rPr>
          <w:sz w:val="22"/>
        </w:rPr>
        <w:t>main</w:t>
      </w:r>
      <w:r>
        <w:rPr>
          <w:spacing w:val="22"/>
          <w:sz w:val="22"/>
        </w:rPr>
        <w:t> </w:t>
      </w:r>
      <w:r>
        <w:rPr>
          <w:sz w:val="22"/>
        </w:rPr>
        <w:t>action</w:t>
      </w:r>
      <w:r>
        <w:rPr>
          <w:spacing w:val="21"/>
          <w:sz w:val="22"/>
        </w:rPr>
        <w:t> </w:t>
      </w:r>
      <w:r>
        <w:rPr>
          <w:sz w:val="22"/>
        </w:rPr>
        <w:t>of</w:t>
      </w:r>
      <w:r>
        <w:rPr>
          <w:spacing w:val="21"/>
          <w:sz w:val="22"/>
        </w:rPr>
        <w:t> </w:t>
      </w:r>
      <w:r>
        <w:rPr>
          <w:sz w:val="22"/>
        </w:rPr>
        <w:t>the</w:t>
      </w:r>
      <w:r>
        <w:rPr>
          <w:spacing w:val="21"/>
          <w:sz w:val="22"/>
        </w:rPr>
        <w:t> </w:t>
      </w:r>
      <w:r>
        <w:rPr>
          <w:sz w:val="22"/>
        </w:rPr>
        <w:t>novel</w:t>
      </w:r>
      <w:r>
        <w:rPr>
          <w:spacing w:val="22"/>
          <w:sz w:val="22"/>
        </w:rPr>
        <w:t> </w:t>
      </w:r>
      <w:r>
        <w:rPr>
          <w:sz w:val="22"/>
        </w:rPr>
        <w:t>than</w:t>
      </w:r>
      <w:r>
        <w:rPr>
          <w:spacing w:val="21"/>
          <w:sz w:val="22"/>
        </w:rPr>
        <w:t> </w:t>
      </w:r>
      <w:r>
        <w:rPr>
          <w:sz w:val="22"/>
        </w:rPr>
        <w:t>is</w:t>
      </w:r>
      <w:r>
        <w:rPr>
          <w:spacing w:val="21"/>
          <w:sz w:val="22"/>
        </w:rPr>
        <w:t> </w:t>
      </w:r>
      <w:r>
        <w:rPr>
          <w:sz w:val="22"/>
        </w:rPr>
        <w:t>at</w:t>
      </w:r>
      <w:r>
        <w:rPr>
          <w:spacing w:val="21"/>
          <w:sz w:val="22"/>
        </w:rPr>
        <w:t> </w:t>
      </w:r>
      <w:r>
        <w:rPr>
          <w:sz w:val="22"/>
        </w:rPr>
        <w:t>first</w:t>
      </w:r>
      <w:r>
        <w:rPr>
          <w:spacing w:val="22"/>
          <w:sz w:val="22"/>
        </w:rPr>
        <w:t> </w:t>
      </w:r>
      <w:r>
        <w:rPr>
          <w:spacing w:val="-2"/>
          <w:sz w:val="22"/>
        </w:rPr>
        <w:t>apparent</w:t>
      </w:r>
    </w:p>
    <w:p>
      <w:pPr>
        <w:pStyle w:val="ListParagraph"/>
        <w:numPr>
          <w:ilvl w:val="1"/>
          <w:numId w:val="101"/>
        </w:numPr>
        <w:tabs>
          <w:tab w:pos="405" w:val="left" w:leader="none"/>
        </w:tabs>
        <w:spacing w:line="240" w:lineRule="auto" w:before="7" w:after="0"/>
        <w:ind w:left="404" w:right="0" w:hanging="292"/>
        <w:jc w:val="left"/>
        <w:rPr>
          <w:sz w:val="22"/>
        </w:rPr>
      </w:pPr>
      <w:r>
        <w:rPr>
          <w:sz w:val="22"/>
        </w:rPr>
        <w:t>They</w:t>
      </w:r>
      <w:r>
        <w:rPr>
          <w:spacing w:val="20"/>
          <w:sz w:val="22"/>
        </w:rPr>
        <w:t> </w:t>
      </w:r>
      <w:r>
        <w:rPr>
          <w:sz w:val="22"/>
        </w:rPr>
        <w:t>owe</w:t>
      </w:r>
      <w:r>
        <w:rPr>
          <w:spacing w:val="22"/>
          <w:sz w:val="22"/>
        </w:rPr>
        <w:t> </w:t>
      </w:r>
      <w:r>
        <w:rPr>
          <w:sz w:val="22"/>
        </w:rPr>
        <w:t>more</w:t>
      </w:r>
      <w:r>
        <w:rPr>
          <w:spacing w:val="23"/>
          <w:sz w:val="22"/>
        </w:rPr>
        <w:t> </w:t>
      </w:r>
      <w:r>
        <w:rPr>
          <w:sz w:val="22"/>
        </w:rPr>
        <w:t>to</w:t>
      </w:r>
      <w:r>
        <w:rPr>
          <w:spacing w:val="22"/>
          <w:sz w:val="22"/>
        </w:rPr>
        <w:t> </w:t>
      </w:r>
      <w:r>
        <w:rPr>
          <w:sz w:val="22"/>
        </w:rPr>
        <w:t>the</w:t>
      </w:r>
      <w:r>
        <w:rPr>
          <w:spacing w:val="22"/>
          <w:sz w:val="22"/>
        </w:rPr>
        <w:t> </w:t>
      </w:r>
      <w:r>
        <w:rPr>
          <w:sz w:val="22"/>
        </w:rPr>
        <w:t>tradition</w:t>
      </w:r>
      <w:r>
        <w:rPr>
          <w:spacing w:val="23"/>
          <w:sz w:val="22"/>
        </w:rPr>
        <w:t> </w:t>
      </w:r>
      <w:r>
        <w:rPr>
          <w:sz w:val="22"/>
        </w:rPr>
        <w:t>of</w:t>
      </w:r>
      <w:r>
        <w:rPr>
          <w:spacing w:val="22"/>
          <w:sz w:val="22"/>
        </w:rPr>
        <w:t> </w:t>
      </w:r>
      <w:r>
        <w:rPr>
          <w:sz w:val="22"/>
        </w:rPr>
        <w:t>the</w:t>
      </w:r>
      <w:r>
        <w:rPr>
          <w:spacing w:val="22"/>
          <w:sz w:val="22"/>
        </w:rPr>
        <w:t> </w:t>
      </w:r>
      <w:r>
        <w:rPr>
          <w:sz w:val="22"/>
        </w:rPr>
        <w:t>slave</w:t>
      </w:r>
      <w:r>
        <w:rPr>
          <w:spacing w:val="23"/>
          <w:sz w:val="22"/>
        </w:rPr>
        <w:t> </w:t>
      </w:r>
      <w:r>
        <w:rPr>
          <w:sz w:val="22"/>
        </w:rPr>
        <w:t>narrative</w:t>
      </w:r>
      <w:r>
        <w:rPr>
          <w:spacing w:val="22"/>
          <w:sz w:val="22"/>
        </w:rPr>
        <w:t> </w:t>
      </w:r>
      <w:r>
        <w:rPr>
          <w:sz w:val="22"/>
        </w:rPr>
        <w:t>than</w:t>
      </w:r>
      <w:r>
        <w:rPr>
          <w:spacing w:val="22"/>
          <w:sz w:val="22"/>
        </w:rPr>
        <w:t> </w:t>
      </w:r>
      <w:r>
        <w:rPr>
          <w:sz w:val="22"/>
        </w:rPr>
        <w:t>do</w:t>
      </w:r>
      <w:r>
        <w:rPr>
          <w:spacing w:val="23"/>
          <w:sz w:val="22"/>
        </w:rPr>
        <w:t> </w:t>
      </w:r>
      <w:r>
        <w:rPr>
          <w:sz w:val="22"/>
        </w:rPr>
        <w:t>Celie’s</w:t>
      </w:r>
      <w:r>
        <w:rPr>
          <w:spacing w:val="22"/>
          <w:sz w:val="22"/>
        </w:rPr>
        <w:t> </w:t>
      </w:r>
      <w:r>
        <w:rPr>
          <w:sz w:val="22"/>
        </w:rPr>
        <w:t>letters</w:t>
      </w:r>
      <w:r>
        <w:rPr>
          <w:spacing w:val="22"/>
          <w:sz w:val="22"/>
        </w:rPr>
        <w:t> </w:t>
      </w:r>
      <w:r>
        <w:rPr>
          <w:sz w:val="22"/>
        </w:rPr>
        <w:t>to</w:t>
      </w:r>
      <w:r>
        <w:rPr>
          <w:spacing w:val="23"/>
          <w:sz w:val="22"/>
        </w:rPr>
        <w:t> </w:t>
      </w:r>
      <w:r>
        <w:rPr>
          <w:spacing w:val="-5"/>
          <w:sz w:val="22"/>
        </w:rPr>
        <w:t>God</w:t>
      </w:r>
    </w:p>
    <w:p>
      <w:pPr>
        <w:pStyle w:val="ListParagraph"/>
        <w:numPr>
          <w:ilvl w:val="1"/>
          <w:numId w:val="101"/>
        </w:numPr>
        <w:tabs>
          <w:tab w:pos="393" w:val="left" w:leader="none"/>
        </w:tabs>
        <w:spacing w:line="240" w:lineRule="auto" w:before="7" w:after="0"/>
        <w:ind w:left="392" w:right="0" w:hanging="280"/>
        <w:jc w:val="left"/>
        <w:rPr>
          <w:sz w:val="22"/>
        </w:rPr>
      </w:pPr>
      <w:r>
        <w:rPr>
          <w:sz w:val="22"/>
        </w:rPr>
        <w:t>They</w:t>
      </w:r>
      <w:r>
        <w:rPr>
          <w:spacing w:val="29"/>
          <w:sz w:val="22"/>
        </w:rPr>
        <w:t> </w:t>
      </w:r>
      <w:r>
        <w:rPr>
          <w:sz w:val="22"/>
        </w:rPr>
        <w:t>illustrate</w:t>
      </w:r>
      <w:r>
        <w:rPr>
          <w:spacing w:val="32"/>
          <w:sz w:val="22"/>
        </w:rPr>
        <w:t> </w:t>
      </w:r>
      <w:r>
        <w:rPr>
          <w:sz w:val="22"/>
        </w:rPr>
        <w:t>the</w:t>
      </w:r>
      <w:r>
        <w:rPr>
          <w:spacing w:val="32"/>
          <w:sz w:val="22"/>
        </w:rPr>
        <w:t> </w:t>
      </w:r>
      <w:r>
        <w:rPr>
          <w:sz w:val="22"/>
        </w:rPr>
        <w:t>traditional</w:t>
      </w:r>
      <w:r>
        <w:rPr>
          <w:spacing w:val="32"/>
          <w:sz w:val="22"/>
        </w:rPr>
        <w:t> </w:t>
      </w:r>
      <w:r>
        <w:rPr>
          <w:sz w:val="22"/>
        </w:rPr>
        <w:t>concretizing</w:t>
      </w:r>
      <w:r>
        <w:rPr>
          <w:spacing w:val="32"/>
          <w:sz w:val="22"/>
        </w:rPr>
        <w:t> </w:t>
      </w:r>
      <w:r>
        <w:rPr>
          <w:sz w:val="22"/>
        </w:rPr>
        <w:t>details</w:t>
      </w:r>
      <w:r>
        <w:rPr>
          <w:spacing w:val="31"/>
          <w:sz w:val="22"/>
        </w:rPr>
        <w:t> </w:t>
      </w:r>
      <w:r>
        <w:rPr>
          <w:sz w:val="22"/>
        </w:rPr>
        <w:t>of</w:t>
      </w:r>
      <w:r>
        <w:rPr>
          <w:spacing w:val="32"/>
          <w:sz w:val="22"/>
        </w:rPr>
        <w:t> </w:t>
      </w:r>
      <w:r>
        <w:rPr>
          <w:sz w:val="22"/>
        </w:rPr>
        <w:t>the</w:t>
      </w:r>
      <w:r>
        <w:rPr>
          <w:spacing w:val="32"/>
          <w:sz w:val="22"/>
        </w:rPr>
        <w:t> </w:t>
      </w:r>
      <w:r>
        <w:rPr>
          <w:sz w:val="22"/>
        </w:rPr>
        <w:t>epistolary</w:t>
      </w:r>
      <w:r>
        <w:rPr>
          <w:spacing w:val="32"/>
          <w:sz w:val="22"/>
        </w:rPr>
        <w:t> </w:t>
      </w:r>
      <w:r>
        <w:rPr>
          <w:sz w:val="22"/>
        </w:rPr>
        <w:t>novel</w:t>
      </w:r>
      <w:r>
        <w:rPr>
          <w:spacing w:val="32"/>
          <w:sz w:val="22"/>
        </w:rPr>
        <w:t> </w:t>
      </w:r>
      <w:r>
        <w:rPr>
          <w:spacing w:val="-4"/>
          <w:sz w:val="22"/>
        </w:rPr>
        <w:t>form</w:t>
      </w:r>
    </w:p>
    <w:p>
      <w:pPr>
        <w:spacing w:after="0" w:line="240"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7"/>
        <w:ind w:left="0"/>
        <w:rPr>
          <w:rFonts w:ascii="苹方 常规"/>
          <w:sz w:val="12"/>
        </w:rPr>
      </w:pPr>
    </w:p>
    <w:p>
      <w:pPr>
        <w:pStyle w:val="ListParagraph"/>
        <w:numPr>
          <w:ilvl w:val="0"/>
          <w:numId w:val="101"/>
        </w:numPr>
        <w:tabs>
          <w:tab w:pos="373" w:val="left" w:leader="none"/>
        </w:tabs>
        <w:spacing w:line="240" w:lineRule="auto" w:before="0" w:after="0"/>
        <w:ind w:left="372" w:right="0" w:hanging="260"/>
        <w:jc w:val="left"/>
        <w:rPr>
          <w:sz w:val="22"/>
        </w:rPr>
      </w:pPr>
      <w:r>
        <w:rPr>
          <w:sz w:val="22"/>
        </w:rPr>
        <w:t>In</w:t>
      </w:r>
      <w:r>
        <w:rPr>
          <w:spacing w:val="23"/>
          <w:sz w:val="22"/>
        </w:rPr>
        <w:t> </w:t>
      </w:r>
      <w:r>
        <w:rPr>
          <w:sz w:val="22"/>
        </w:rPr>
        <w:t>the</w:t>
      </w:r>
      <w:r>
        <w:rPr>
          <w:spacing w:val="26"/>
          <w:sz w:val="22"/>
        </w:rPr>
        <w:t> </w:t>
      </w:r>
      <w:r>
        <w:rPr>
          <w:sz w:val="22"/>
        </w:rPr>
        <w:t>second</w:t>
      </w:r>
      <w:r>
        <w:rPr>
          <w:spacing w:val="26"/>
          <w:sz w:val="22"/>
        </w:rPr>
        <w:t> </w:t>
      </w:r>
      <w:r>
        <w:rPr>
          <w:sz w:val="22"/>
        </w:rPr>
        <w:t>paragraph,</w:t>
      </w:r>
      <w:r>
        <w:rPr>
          <w:spacing w:val="25"/>
          <w:sz w:val="22"/>
        </w:rPr>
        <w:t> </w:t>
      </w:r>
      <w:r>
        <w:rPr>
          <w:sz w:val="22"/>
        </w:rPr>
        <w:t>the</w:t>
      </w:r>
      <w:r>
        <w:rPr>
          <w:spacing w:val="26"/>
          <w:sz w:val="22"/>
        </w:rPr>
        <w:t> </w:t>
      </w:r>
      <w:r>
        <w:rPr>
          <w:sz w:val="22"/>
        </w:rPr>
        <w:t>author</w:t>
      </w:r>
      <w:r>
        <w:rPr>
          <w:spacing w:val="26"/>
          <w:sz w:val="22"/>
        </w:rPr>
        <w:t> </w:t>
      </w:r>
      <w:r>
        <w:rPr>
          <w:sz w:val="22"/>
        </w:rPr>
        <w:t>of</w:t>
      </w:r>
      <w:r>
        <w:rPr>
          <w:spacing w:val="25"/>
          <w:sz w:val="22"/>
        </w:rPr>
        <w:t> </w:t>
      </w:r>
      <w:r>
        <w:rPr>
          <w:sz w:val="22"/>
        </w:rPr>
        <w:t>the</w:t>
      </w:r>
      <w:r>
        <w:rPr>
          <w:spacing w:val="26"/>
          <w:sz w:val="22"/>
        </w:rPr>
        <w:t> </w:t>
      </w:r>
      <w:r>
        <w:rPr>
          <w:sz w:val="22"/>
        </w:rPr>
        <w:t>passage</w:t>
      </w:r>
      <w:r>
        <w:rPr>
          <w:spacing w:val="26"/>
          <w:sz w:val="22"/>
        </w:rPr>
        <w:t> </w:t>
      </w:r>
      <w:r>
        <w:rPr>
          <w:sz w:val="22"/>
        </w:rPr>
        <w:t>is</w:t>
      </w:r>
      <w:r>
        <w:rPr>
          <w:spacing w:val="25"/>
          <w:sz w:val="22"/>
        </w:rPr>
        <w:t> </w:t>
      </w:r>
      <w:r>
        <w:rPr>
          <w:sz w:val="22"/>
        </w:rPr>
        <w:t>primarily</w:t>
      </w:r>
      <w:r>
        <w:rPr>
          <w:spacing w:val="26"/>
          <w:sz w:val="22"/>
        </w:rPr>
        <w:t> </w:t>
      </w:r>
      <w:r>
        <w:rPr>
          <w:sz w:val="22"/>
        </w:rPr>
        <w:t>concerned</w:t>
      </w:r>
      <w:r>
        <w:rPr>
          <w:spacing w:val="26"/>
          <w:sz w:val="22"/>
        </w:rPr>
        <w:t> </w:t>
      </w:r>
      <w:r>
        <w:rPr>
          <w:spacing w:val="-4"/>
          <w:sz w:val="22"/>
        </w:rPr>
        <w:t>with</w:t>
      </w:r>
    </w:p>
    <w:p>
      <w:pPr>
        <w:pStyle w:val="ListParagraph"/>
        <w:numPr>
          <w:ilvl w:val="1"/>
          <w:numId w:val="101"/>
        </w:numPr>
        <w:tabs>
          <w:tab w:pos="397" w:val="left" w:leader="none"/>
        </w:tabs>
        <w:spacing w:line="247" w:lineRule="auto" w:before="7" w:after="0"/>
        <w:ind w:left="113" w:right="280" w:firstLine="0"/>
        <w:jc w:val="left"/>
        <w:rPr>
          <w:sz w:val="22"/>
        </w:rPr>
      </w:pPr>
      <w:r>
        <w:rPr>
          <w:sz w:val="22"/>
        </w:rPr>
        <w:t>examining</w:t>
      </w:r>
      <w:r>
        <w:rPr>
          <w:spacing w:val="29"/>
          <w:sz w:val="22"/>
        </w:rPr>
        <w:t> </w:t>
      </w:r>
      <w:r>
        <w:rPr>
          <w:sz w:val="22"/>
        </w:rPr>
        <w:t>the</w:t>
      </w:r>
      <w:r>
        <w:rPr>
          <w:spacing w:val="29"/>
          <w:sz w:val="22"/>
        </w:rPr>
        <w:t> </w:t>
      </w:r>
      <w:r>
        <w:rPr>
          <w:sz w:val="22"/>
        </w:rPr>
        <w:t>ways</w:t>
      </w:r>
      <w:r>
        <w:rPr>
          <w:spacing w:val="29"/>
          <w:sz w:val="22"/>
        </w:rPr>
        <w:t> </w:t>
      </w:r>
      <w:r>
        <w:rPr>
          <w:sz w:val="22"/>
        </w:rPr>
        <w:t>in</w:t>
      </w:r>
      <w:r>
        <w:rPr>
          <w:spacing w:val="29"/>
          <w:sz w:val="22"/>
        </w:rPr>
        <w:t> </w:t>
      </w:r>
      <w:r>
        <w:rPr>
          <w:sz w:val="22"/>
        </w:rPr>
        <w:t>which The</w:t>
      </w:r>
      <w:r>
        <w:rPr>
          <w:spacing w:val="29"/>
          <w:sz w:val="22"/>
        </w:rPr>
        <w:t> </w:t>
      </w:r>
      <w:r>
        <w:rPr>
          <w:sz w:val="22"/>
        </w:rPr>
        <w:t>Color</w:t>
      </w:r>
      <w:r>
        <w:rPr>
          <w:spacing w:val="29"/>
          <w:sz w:val="22"/>
        </w:rPr>
        <w:t> </w:t>
      </w:r>
      <w:r>
        <w:rPr>
          <w:sz w:val="22"/>
        </w:rPr>
        <w:t>Purple</w:t>
      </w:r>
      <w:r>
        <w:rPr>
          <w:spacing w:val="29"/>
          <w:sz w:val="22"/>
        </w:rPr>
        <w:t> </w:t>
      </w:r>
      <w:r>
        <w:rPr>
          <w:sz w:val="22"/>
        </w:rPr>
        <w:t>echoes</w:t>
      </w:r>
      <w:r>
        <w:rPr>
          <w:spacing w:val="29"/>
          <w:sz w:val="22"/>
        </w:rPr>
        <w:t> </w:t>
      </w:r>
      <w:r>
        <w:rPr>
          <w:sz w:val="22"/>
        </w:rPr>
        <w:t>its</w:t>
      </w:r>
      <w:r>
        <w:rPr>
          <w:spacing w:val="29"/>
          <w:sz w:val="22"/>
        </w:rPr>
        <w:t> </w:t>
      </w:r>
      <w:r>
        <w:rPr>
          <w:sz w:val="22"/>
        </w:rPr>
        <w:t>acknowledged</w:t>
      </w:r>
      <w:r>
        <w:rPr>
          <w:spacing w:val="29"/>
          <w:sz w:val="22"/>
        </w:rPr>
        <w:t> </w:t>
      </w:r>
      <w:r>
        <w:rPr>
          <w:sz w:val="22"/>
        </w:rPr>
        <w:t>predecessor, Their Eyes Were Watching God</w:t>
      </w:r>
    </w:p>
    <w:p>
      <w:pPr>
        <w:pStyle w:val="ListParagraph"/>
        <w:numPr>
          <w:ilvl w:val="1"/>
          <w:numId w:val="101"/>
        </w:numPr>
        <w:tabs>
          <w:tab w:pos="397" w:val="left" w:leader="none"/>
        </w:tabs>
        <w:spacing w:line="247" w:lineRule="auto" w:before="0" w:after="0"/>
        <w:ind w:left="113" w:right="609" w:firstLine="0"/>
        <w:jc w:val="left"/>
        <w:rPr>
          <w:sz w:val="22"/>
        </w:rPr>
      </w:pPr>
      <w:r>
        <w:rPr>
          <w:sz w:val="22"/>
        </w:rPr>
        <w:t>providing</w:t>
      </w:r>
      <w:r>
        <w:rPr>
          <w:spacing w:val="28"/>
          <w:sz w:val="22"/>
        </w:rPr>
        <w:t> </w:t>
      </w:r>
      <w:r>
        <w:rPr>
          <w:sz w:val="22"/>
        </w:rPr>
        <w:t>an</w:t>
      </w:r>
      <w:r>
        <w:rPr>
          <w:spacing w:val="28"/>
          <w:sz w:val="22"/>
        </w:rPr>
        <w:t> </w:t>
      </w:r>
      <w:r>
        <w:rPr>
          <w:sz w:val="22"/>
        </w:rPr>
        <w:t>example</w:t>
      </w:r>
      <w:r>
        <w:rPr>
          <w:spacing w:val="28"/>
          <w:sz w:val="22"/>
        </w:rPr>
        <w:t> </w:t>
      </w:r>
      <w:r>
        <w:rPr>
          <w:sz w:val="22"/>
        </w:rPr>
        <w:t>of</w:t>
      </w:r>
      <w:r>
        <w:rPr>
          <w:spacing w:val="28"/>
          <w:sz w:val="22"/>
        </w:rPr>
        <w:t> </w:t>
      </w:r>
      <w:r>
        <w:rPr>
          <w:sz w:val="22"/>
        </w:rPr>
        <w:t>a</w:t>
      </w:r>
      <w:r>
        <w:rPr>
          <w:spacing w:val="28"/>
          <w:sz w:val="22"/>
        </w:rPr>
        <w:t> </w:t>
      </w:r>
      <w:r>
        <w:rPr>
          <w:sz w:val="22"/>
        </w:rPr>
        <w:t>critic</w:t>
      </w:r>
      <w:r>
        <w:rPr>
          <w:spacing w:val="28"/>
          <w:sz w:val="22"/>
        </w:rPr>
        <w:t> </w:t>
      </w:r>
      <w:r>
        <w:rPr>
          <w:sz w:val="22"/>
        </w:rPr>
        <w:t>who</w:t>
      </w:r>
      <w:r>
        <w:rPr>
          <w:spacing w:val="28"/>
          <w:sz w:val="22"/>
        </w:rPr>
        <w:t> </w:t>
      </w:r>
      <w:r>
        <w:rPr>
          <w:sz w:val="22"/>
        </w:rPr>
        <w:t>has</w:t>
      </w:r>
      <w:r>
        <w:rPr>
          <w:spacing w:val="28"/>
          <w:sz w:val="22"/>
        </w:rPr>
        <w:t> </w:t>
      </w:r>
      <w:r>
        <w:rPr>
          <w:sz w:val="22"/>
        </w:rPr>
        <w:t>adequately</w:t>
      </w:r>
      <w:r>
        <w:rPr>
          <w:spacing w:val="28"/>
          <w:sz w:val="22"/>
        </w:rPr>
        <w:t> </w:t>
      </w:r>
      <w:r>
        <w:rPr>
          <w:sz w:val="22"/>
        </w:rPr>
        <w:t>addressed</w:t>
      </w:r>
      <w:r>
        <w:rPr>
          <w:spacing w:val="28"/>
          <w:sz w:val="22"/>
        </w:rPr>
        <w:t> </w:t>
      </w:r>
      <w:r>
        <w:rPr>
          <w:sz w:val="22"/>
        </w:rPr>
        <w:t>the</w:t>
      </w:r>
      <w:r>
        <w:rPr>
          <w:spacing w:val="28"/>
          <w:sz w:val="22"/>
        </w:rPr>
        <w:t> </w:t>
      </w:r>
      <w:r>
        <w:rPr>
          <w:sz w:val="22"/>
        </w:rPr>
        <w:t>structural</w:t>
      </w:r>
      <w:r>
        <w:rPr>
          <w:spacing w:val="28"/>
          <w:sz w:val="22"/>
        </w:rPr>
        <w:t> </w:t>
      </w:r>
      <w:r>
        <w:rPr>
          <w:sz w:val="22"/>
        </w:rPr>
        <w:t>features</w:t>
      </w:r>
      <w:r>
        <w:rPr>
          <w:spacing w:val="28"/>
          <w:sz w:val="22"/>
        </w:rPr>
        <w:t> </w:t>
      </w:r>
      <w:r>
        <w:rPr>
          <w:sz w:val="22"/>
        </w:rPr>
        <w:t>of The Color Purple</w:t>
      </w:r>
    </w:p>
    <w:p>
      <w:pPr>
        <w:pStyle w:val="ListParagraph"/>
        <w:numPr>
          <w:ilvl w:val="1"/>
          <w:numId w:val="101"/>
        </w:numPr>
        <w:tabs>
          <w:tab w:pos="409" w:val="left" w:leader="none"/>
        </w:tabs>
        <w:spacing w:line="247" w:lineRule="auto" w:before="0" w:after="0"/>
        <w:ind w:left="113" w:right="322" w:firstLine="0"/>
        <w:jc w:val="left"/>
        <w:rPr>
          <w:sz w:val="22"/>
        </w:rPr>
      </w:pPr>
      <w:r>
        <w:rPr>
          <w:sz w:val="22"/>
        </w:rPr>
        <w:t>suggesting</w:t>
      </w:r>
      <w:r>
        <w:rPr>
          <w:spacing w:val="35"/>
          <w:sz w:val="22"/>
        </w:rPr>
        <w:t> </w:t>
      </w:r>
      <w:r>
        <w:rPr>
          <w:sz w:val="22"/>
        </w:rPr>
        <w:t>that</w:t>
      </w:r>
      <w:r>
        <w:rPr>
          <w:spacing w:val="35"/>
          <w:sz w:val="22"/>
        </w:rPr>
        <w:t> </w:t>
      </w:r>
      <w:r>
        <w:rPr>
          <w:sz w:val="22"/>
        </w:rPr>
        <w:t>literary</w:t>
      </w:r>
      <w:r>
        <w:rPr>
          <w:spacing w:val="35"/>
          <w:sz w:val="22"/>
        </w:rPr>
        <w:t> </w:t>
      </w:r>
      <w:r>
        <w:rPr>
          <w:sz w:val="22"/>
        </w:rPr>
        <w:t>models</w:t>
      </w:r>
      <w:r>
        <w:rPr>
          <w:spacing w:val="35"/>
          <w:sz w:val="22"/>
        </w:rPr>
        <w:t> </w:t>
      </w:r>
      <w:r>
        <w:rPr>
          <w:sz w:val="22"/>
        </w:rPr>
        <w:t>other</w:t>
      </w:r>
      <w:r>
        <w:rPr>
          <w:spacing w:val="35"/>
          <w:sz w:val="22"/>
        </w:rPr>
        <w:t> </w:t>
      </w:r>
      <w:r>
        <w:rPr>
          <w:sz w:val="22"/>
        </w:rPr>
        <w:t>than</w:t>
      </w:r>
      <w:r>
        <w:rPr>
          <w:spacing w:val="35"/>
          <w:sz w:val="22"/>
        </w:rPr>
        <w:t> </w:t>
      </w:r>
      <w:r>
        <w:rPr>
          <w:sz w:val="22"/>
        </w:rPr>
        <w:t>the</w:t>
      </w:r>
      <w:r>
        <w:rPr>
          <w:spacing w:val="35"/>
          <w:sz w:val="22"/>
        </w:rPr>
        <w:t> </w:t>
      </w:r>
      <w:r>
        <w:rPr>
          <w:sz w:val="22"/>
        </w:rPr>
        <w:t>nineteenth-century</w:t>
      </w:r>
      <w:r>
        <w:rPr>
          <w:spacing w:val="35"/>
          <w:sz w:val="22"/>
        </w:rPr>
        <w:t> </w:t>
      </w:r>
      <w:r>
        <w:rPr>
          <w:sz w:val="22"/>
        </w:rPr>
        <w:t>realistic</w:t>
      </w:r>
      <w:r>
        <w:rPr>
          <w:spacing w:val="35"/>
          <w:sz w:val="22"/>
        </w:rPr>
        <w:t> </w:t>
      </w:r>
      <w:r>
        <w:rPr>
          <w:sz w:val="22"/>
        </w:rPr>
        <w:t>novel</w:t>
      </w:r>
      <w:r>
        <w:rPr>
          <w:spacing w:val="35"/>
          <w:sz w:val="22"/>
        </w:rPr>
        <w:t> </w:t>
      </w:r>
      <w:r>
        <w:rPr>
          <w:sz w:val="22"/>
        </w:rPr>
        <w:t>may</w:t>
      </w:r>
      <w:r>
        <w:rPr>
          <w:spacing w:val="35"/>
          <w:sz w:val="22"/>
        </w:rPr>
        <w:t> </w:t>
      </w:r>
      <w:r>
        <w:rPr>
          <w:sz w:val="22"/>
        </w:rPr>
        <w:t>inform our understanding of The Color Purple</w:t>
      </w:r>
    </w:p>
    <w:p>
      <w:pPr>
        <w:pStyle w:val="ListParagraph"/>
        <w:numPr>
          <w:ilvl w:val="1"/>
          <w:numId w:val="101"/>
        </w:numPr>
        <w:tabs>
          <w:tab w:pos="409" w:val="left" w:leader="none"/>
        </w:tabs>
        <w:spacing w:line="247" w:lineRule="auto" w:before="0" w:after="0"/>
        <w:ind w:left="113" w:right="1259" w:firstLine="0"/>
        <w:jc w:val="left"/>
        <w:rPr>
          <w:sz w:val="22"/>
        </w:rPr>
      </w:pPr>
      <w:r>
        <w:rPr>
          <w:sz w:val="22"/>
        </w:rPr>
        <w:t>demonstrating</w:t>
      </w:r>
      <w:r>
        <w:rPr>
          <w:spacing w:val="34"/>
          <w:sz w:val="22"/>
        </w:rPr>
        <w:t> </w:t>
      </w:r>
      <w:r>
        <w:rPr>
          <w:sz w:val="22"/>
        </w:rPr>
        <w:t>the</w:t>
      </w:r>
      <w:r>
        <w:rPr>
          <w:spacing w:val="34"/>
          <w:sz w:val="22"/>
        </w:rPr>
        <w:t> </w:t>
      </w:r>
      <w:r>
        <w:rPr>
          <w:sz w:val="22"/>
        </w:rPr>
        <w:t>ineffectiveness</w:t>
      </w:r>
      <w:r>
        <w:rPr>
          <w:spacing w:val="34"/>
          <w:sz w:val="22"/>
        </w:rPr>
        <w:t> </w:t>
      </w:r>
      <w:r>
        <w:rPr>
          <w:sz w:val="22"/>
        </w:rPr>
        <w:t>of</w:t>
      </w:r>
      <w:r>
        <w:rPr>
          <w:spacing w:val="34"/>
          <w:sz w:val="22"/>
        </w:rPr>
        <w:t> </w:t>
      </w:r>
      <w:r>
        <w:rPr>
          <w:sz w:val="22"/>
        </w:rPr>
        <w:t>a</w:t>
      </w:r>
      <w:r>
        <w:rPr>
          <w:spacing w:val="34"/>
          <w:sz w:val="22"/>
        </w:rPr>
        <w:t> </w:t>
      </w:r>
      <w:r>
        <w:rPr>
          <w:sz w:val="22"/>
        </w:rPr>
        <w:t>particularly</w:t>
      </w:r>
      <w:r>
        <w:rPr>
          <w:spacing w:val="34"/>
          <w:sz w:val="22"/>
        </w:rPr>
        <w:t> </w:t>
      </w:r>
      <w:r>
        <w:rPr>
          <w:sz w:val="22"/>
        </w:rPr>
        <w:t>scholarly</w:t>
      </w:r>
      <w:r>
        <w:rPr>
          <w:spacing w:val="34"/>
          <w:sz w:val="22"/>
        </w:rPr>
        <w:t> </w:t>
      </w:r>
      <w:r>
        <w:rPr>
          <w:sz w:val="22"/>
        </w:rPr>
        <w:t>attempt</w:t>
      </w:r>
      <w:r>
        <w:rPr>
          <w:spacing w:val="34"/>
          <w:sz w:val="22"/>
        </w:rPr>
        <w:t> </w:t>
      </w:r>
      <w:r>
        <w:rPr>
          <w:sz w:val="22"/>
        </w:rPr>
        <w:t>to</w:t>
      </w:r>
      <w:r>
        <w:rPr>
          <w:spacing w:val="34"/>
          <w:sz w:val="22"/>
        </w:rPr>
        <w:t> </w:t>
      </w:r>
      <w:r>
        <w:rPr>
          <w:sz w:val="22"/>
        </w:rPr>
        <w:t>suggest</w:t>
      </w:r>
      <w:r>
        <w:rPr>
          <w:spacing w:val="34"/>
          <w:sz w:val="22"/>
        </w:rPr>
        <w:t> </w:t>
      </w:r>
      <w:r>
        <w:rPr>
          <w:sz w:val="22"/>
        </w:rPr>
        <w:t>an alternative way of evaluating The Color Purple</w:t>
      </w:r>
    </w:p>
    <w:p>
      <w:pPr>
        <w:pStyle w:val="ListParagraph"/>
        <w:numPr>
          <w:ilvl w:val="1"/>
          <w:numId w:val="101"/>
        </w:numPr>
        <w:tabs>
          <w:tab w:pos="397" w:val="left" w:leader="none"/>
        </w:tabs>
        <w:spacing w:line="247" w:lineRule="auto" w:before="0" w:after="0"/>
        <w:ind w:left="113" w:right="985" w:firstLine="0"/>
        <w:jc w:val="left"/>
        <w:rPr>
          <w:sz w:val="22"/>
        </w:rPr>
      </w:pPr>
      <w:r>
        <w:rPr>
          <w:sz w:val="22"/>
        </w:rPr>
        <w:t>disputing</w:t>
      </w:r>
      <w:r>
        <w:rPr>
          <w:spacing w:val="29"/>
          <w:sz w:val="22"/>
        </w:rPr>
        <w:t> </w:t>
      </w:r>
      <w:r>
        <w:rPr>
          <w:sz w:val="22"/>
        </w:rPr>
        <w:t>the</w:t>
      </w:r>
      <w:r>
        <w:rPr>
          <w:spacing w:val="29"/>
          <w:sz w:val="22"/>
        </w:rPr>
        <w:t> </w:t>
      </w:r>
      <w:r>
        <w:rPr>
          <w:sz w:val="22"/>
        </w:rPr>
        <w:t>perceived</w:t>
      </w:r>
      <w:r>
        <w:rPr>
          <w:spacing w:val="29"/>
          <w:sz w:val="22"/>
        </w:rPr>
        <w:t> </w:t>
      </w:r>
      <w:r>
        <w:rPr>
          <w:sz w:val="22"/>
        </w:rPr>
        <w:t>notion</w:t>
      </w:r>
      <w:r>
        <w:rPr>
          <w:spacing w:val="29"/>
          <w:sz w:val="22"/>
        </w:rPr>
        <w:t> </w:t>
      </w:r>
      <w:r>
        <w:rPr>
          <w:sz w:val="22"/>
        </w:rPr>
        <w:t>that The</w:t>
      </w:r>
      <w:r>
        <w:rPr>
          <w:spacing w:val="29"/>
          <w:sz w:val="22"/>
        </w:rPr>
        <w:t> </w:t>
      </w:r>
      <w:r>
        <w:rPr>
          <w:sz w:val="22"/>
        </w:rPr>
        <w:t>Color</w:t>
      </w:r>
      <w:r>
        <w:rPr>
          <w:spacing w:val="29"/>
          <w:sz w:val="22"/>
        </w:rPr>
        <w:t> </w:t>
      </w:r>
      <w:r>
        <w:rPr>
          <w:sz w:val="22"/>
        </w:rPr>
        <w:t>Purple</w:t>
      </w:r>
      <w:r>
        <w:rPr>
          <w:spacing w:val="29"/>
          <w:sz w:val="22"/>
        </w:rPr>
        <w:t> </w:t>
      </w:r>
      <w:r>
        <w:rPr>
          <w:sz w:val="22"/>
        </w:rPr>
        <w:t>departs</w:t>
      </w:r>
      <w:r>
        <w:rPr>
          <w:spacing w:val="29"/>
          <w:sz w:val="22"/>
        </w:rPr>
        <w:t> </w:t>
      </w:r>
      <w:r>
        <w:rPr>
          <w:sz w:val="22"/>
        </w:rPr>
        <w:t>from</w:t>
      </w:r>
      <w:r>
        <w:rPr>
          <w:spacing w:val="29"/>
          <w:sz w:val="22"/>
        </w:rPr>
        <w:t> </w:t>
      </w:r>
      <w:r>
        <w:rPr>
          <w:sz w:val="22"/>
        </w:rPr>
        <w:t>conventions</w:t>
      </w:r>
      <w:r>
        <w:rPr>
          <w:spacing w:val="29"/>
          <w:sz w:val="22"/>
        </w:rPr>
        <w:t> </w:t>
      </w:r>
      <w:r>
        <w:rPr>
          <w:sz w:val="22"/>
        </w:rPr>
        <w:t>of</w:t>
      </w:r>
      <w:r>
        <w:rPr>
          <w:spacing w:val="29"/>
          <w:sz w:val="22"/>
        </w:rPr>
        <w:t> </w:t>
      </w:r>
      <w:r>
        <w:rPr>
          <w:sz w:val="22"/>
        </w:rPr>
        <w:t>the realistic novel form</w:t>
      </w:r>
    </w:p>
    <w:p>
      <w:pPr>
        <w:pStyle w:val="BodyText"/>
        <w:spacing w:before="1"/>
        <w:ind w:left="0"/>
      </w:pPr>
    </w:p>
    <w:p>
      <w:pPr>
        <w:pStyle w:val="ListParagraph"/>
        <w:numPr>
          <w:ilvl w:val="0"/>
          <w:numId w:val="101"/>
        </w:numPr>
        <w:tabs>
          <w:tab w:pos="361" w:val="left" w:leader="none"/>
        </w:tabs>
        <w:spacing w:line="247" w:lineRule="auto" w:before="0" w:after="0"/>
        <w:ind w:left="113" w:right="779" w:firstLine="0"/>
        <w:jc w:val="left"/>
        <w:rPr>
          <w:sz w:val="22"/>
        </w:rPr>
      </w:pPr>
      <w:r>
        <w:rPr>
          <w:sz w:val="22"/>
        </w:rPr>
        <w:t>According</w:t>
      </w:r>
      <w:r>
        <w:rPr>
          <w:spacing w:val="33"/>
          <w:sz w:val="22"/>
        </w:rPr>
        <w:t> </w:t>
      </w:r>
      <w:r>
        <w:rPr>
          <w:sz w:val="22"/>
        </w:rPr>
        <w:t>to</w:t>
      </w:r>
      <w:r>
        <w:rPr>
          <w:spacing w:val="33"/>
          <w:sz w:val="22"/>
        </w:rPr>
        <w:t> </w:t>
      </w:r>
      <w:r>
        <w:rPr>
          <w:sz w:val="22"/>
        </w:rPr>
        <w:t>the</w:t>
      </w:r>
      <w:r>
        <w:rPr>
          <w:spacing w:val="33"/>
          <w:sz w:val="22"/>
        </w:rPr>
        <w:t> </w:t>
      </w:r>
      <w:r>
        <w:rPr>
          <w:sz w:val="22"/>
        </w:rPr>
        <w:t>passage,</w:t>
      </w:r>
      <w:r>
        <w:rPr>
          <w:spacing w:val="33"/>
          <w:sz w:val="22"/>
        </w:rPr>
        <w:t> </w:t>
      </w:r>
      <w:r>
        <w:rPr>
          <w:sz w:val="22"/>
        </w:rPr>
        <w:t>an</w:t>
      </w:r>
      <w:r>
        <w:rPr>
          <w:spacing w:val="33"/>
          <w:sz w:val="22"/>
        </w:rPr>
        <w:t> </w:t>
      </w:r>
      <w:r>
        <w:rPr>
          <w:sz w:val="22"/>
        </w:rPr>
        <w:t>evaluative</w:t>
      </w:r>
      <w:r>
        <w:rPr>
          <w:spacing w:val="33"/>
          <w:sz w:val="22"/>
        </w:rPr>
        <w:t> </w:t>
      </w:r>
      <w:r>
        <w:rPr>
          <w:sz w:val="22"/>
        </w:rPr>
        <w:t>paradigm</w:t>
      </w:r>
      <w:r>
        <w:rPr>
          <w:spacing w:val="33"/>
          <w:sz w:val="22"/>
        </w:rPr>
        <w:t> </w:t>
      </w:r>
      <w:r>
        <w:rPr>
          <w:sz w:val="22"/>
        </w:rPr>
        <w:t>that</w:t>
      </w:r>
      <w:r>
        <w:rPr>
          <w:spacing w:val="33"/>
          <w:sz w:val="22"/>
        </w:rPr>
        <w:t> </w:t>
      </w:r>
      <w:r>
        <w:rPr>
          <w:sz w:val="22"/>
        </w:rPr>
        <w:t>confronts</w:t>
      </w:r>
      <w:r>
        <w:rPr>
          <w:spacing w:val="33"/>
          <w:sz w:val="22"/>
        </w:rPr>
        <w:t> </w:t>
      </w:r>
      <w:r>
        <w:rPr>
          <w:sz w:val="22"/>
        </w:rPr>
        <w:t>the</w:t>
      </w:r>
      <w:r>
        <w:rPr>
          <w:spacing w:val="33"/>
          <w:sz w:val="22"/>
        </w:rPr>
        <w:t> </w:t>
      </w:r>
      <w:r>
        <w:rPr>
          <w:sz w:val="22"/>
        </w:rPr>
        <w:t>startling</w:t>
      </w:r>
      <w:r>
        <w:rPr>
          <w:spacing w:val="33"/>
          <w:sz w:val="22"/>
        </w:rPr>
        <w:t> </w:t>
      </w:r>
      <w:r>
        <w:rPr>
          <w:sz w:val="22"/>
        </w:rPr>
        <w:t>structural features</w:t>
      </w:r>
      <w:r>
        <w:rPr>
          <w:spacing w:val="40"/>
          <w:sz w:val="22"/>
        </w:rPr>
        <w:t> </w:t>
      </w:r>
      <w:r>
        <w:rPr>
          <w:sz w:val="22"/>
        </w:rPr>
        <w:t>of</w:t>
      </w:r>
      <w:r>
        <w:rPr>
          <w:spacing w:val="38"/>
          <w:sz w:val="22"/>
        </w:rPr>
        <w:t> </w:t>
      </w:r>
      <w:r>
        <w:rPr>
          <w:sz w:val="22"/>
        </w:rPr>
        <w:t>The</w:t>
      </w:r>
      <w:r>
        <w:rPr>
          <w:spacing w:val="40"/>
          <w:sz w:val="22"/>
        </w:rPr>
        <w:t> </w:t>
      </w:r>
      <w:r>
        <w:rPr>
          <w:sz w:val="22"/>
        </w:rPr>
        <w:t>Color</w:t>
      </w:r>
      <w:r>
        <w:rPr>
          <w:spacing w:val="40"/>
          <w:sz w:val="22"/>
        </w:rPr>
        <w:t> </w:t>
      </w:r>
      <w:r>
        <w:rPr>
          <w:sz w:val="22"/>
        </w:rPr>
        <w:t>Purple</w:t>
      </w:r>
      <w:r>
        <w:rPr>
          <w:spacing w:val="40"/>
          <w:sz w:val="22"/>
        </w:rPr>
        <w:t> </w:t>
      </w:r>
      <w:r>
        <w:rPr>
          <w:sz w:val="22"/>
        </w:rPr>
        <w:t>would</w:t>
      </w:r>
      <w:r>
        <w:rPr>
          <w:spacing w:val="40"/>
          <w:sz w:val="22"/>
        </w:rPr>
        <w:t> </w:t>
      </w:r>
      <w:r>
        <w:rPr>
          <w:sz w:val="22"/>
        </w:rPr>
        <w:t>accomplish</w:t>
      </w:r>
      <w:r>
        <w:rPr>
          <w:spacing w:val="40"/>
          <w:sz w:val="22"/>
        </w:rPr>
        <w:t> </w:t>
      </w:r>
      <w:r>
        <w:rPr>
          <w:sz w:val="22"/>
        </w:rPr>
        <w:t>which</w:t>
      </w:r>
      <w:r>
        <w:rPr>
          <w:spacing w:val="40"/>
          <w:sz w:val="22"/>
        </w:rPr>
        <w:t> </w:t>
      </w:r>
      <w:r>
        <w:rPr>
          <w:sz w:val="22"/>
        </w:rPr>
        <w:t>of</w:t>
      </w:r>
      <w:r>
        <w:rPr>
          <w:spacing w:val="40"/>
          <w:sz w:val="22"/>
        </w:rPr>
        <w:t> </w:t>
      </w:r>
      <w:r>
        <w:rPr>
          <w:sz w:val="22"/>
        </w:rPr>
        <w:t>the</w:t>
      </w:r>
      <w:r>
        <w:rPr>
          <w:spacing w:val="40"/>
          <w:sz w:val="22"/>
        </w:rPr>
        <w:t> </w:t>
      </w:r>
      <w:r>
        <w:rPr>
          <w:sz w:val="22"/>
        </w:rPr>
        <w:t>following?</w:t>
      </w:r>
    </w:p>
    <w:p>
      <w:pPr>
        <w:pStyle w:val="ListParagraph"/>
        <w:numPr>
          <w:ilvl w:val="1"/>
          <w:numId w:val="101"/>
        </w:numPr>
        <w:tabs>
          <w:tab w:pos="397" w:val="left" w:leader="none"/>
        </w:tabs>
        <w:spacing w:line="247" w:lineRule="auto" w:before="0" w:after="0"/>
        <w:ind w:left="113" w:right="1446" w:firstLine="0"/>
        <w:jc w:val="left"/>
        <w:rPr>
          <w:sz w:val="22"/>
        </w:rPr>
      </w:pPr>
      <w:r>
        <w:rPr>
          <w:sz w:val="22"/>
        </w:rPr>
        <w:t>It</w:t>
      </w:r>
      <w:r>
        <w:rPr>
          <w:spacing w:val="27"/>
          <w:sz w:val="22"/>
        </w:rPr>
        <w:t> </w:t>
      </w:r>
      <w:r>
        <w:rPr>
          <w:sz w:val="22"/>
        </w:rPr>
        <w:t>would</w:t>
      </w:r>
      <w:r>
        <w:rPr>
          <w:spacing w:val="27"/>
          <w:sz w:val="22"/>
        </w:rPr>
        <w:t> </w:t>
      </w:r>
      <w:r>
        <w:rPr>
          <w:sz w:val="22"/>
        </w:rPr>
        <w:t>adequately</w:t>
      </w:r>
      <w:r>
        <w:rPr>
          <w:spacing w:val="27"/>
          <w:sz w:val="22"/>
        </w:rPr>
        <w:t> </w:t>
      </w:r>
      <w:r>
        <w:rPr>
          <w:sz w:val="22"/>
        </w:rPr>
        <w:t>explain</w:t>
      </w:r>
      <w:r>
        <w:rPr>
          <w:spacing w:val="27"/>
          <w:sz w:val="22"/>
        </w:rPr>
        <w:t> </w:t>
      </w:r>
      <w:r>
        <w:rPr>
          <w:sz w:val="22"/>
        </w:rPr>
        <w:t>why</w:t>
      </w:r>
      <w:r>
        <w:rPr>
          <w:spacing w:val="27"/>
          <w:sz w:val="22"/>
        </w:rPr>
        <w:t> </w:t>
      </w:r>
      <w:r>
        <w:rPr>
          <w:sz w:val="22"/>
        </w:rPr>
        <w:t>many</w:t>
      </w:r>
      <w:r>
        <w:rPr>
          <w:spacing w:val="27"/>
          <w:sz w:val="22"/>
        </w:rPr>
        <w:t> </w:t>
      </w:r>
      <w:r>
        <w:rPr>
          <w:sz w:val="22"/>
        </w:rPr>
        <w:t>reviewers</w:t>
      </w:r>
      <w:r>
        <w:rPr>
          <w:spacing w:val="27"/>
          <w:sz w:val="22"/>
        </w:rPr>
        <w:t> </w:t>
      </w:r>
      <w:r>
        <w:rPr>
          <w:sz w:val="22"/>
        </w:rPr>
        <w:t>of</w:t>
      </w:r>
      <w:r>
        <w:rPr>
          <w:spacing w:val="27"/>
          <w:sz w:val="22"/>
        </w:rPr>
        <w:t> </w:t>
      </w:r>
      <w:r>
        <w:rPr>
          <w:sz w:val="22"/>
        </w:rPr>
        <w:t>this</w:t>
      </w:r>
      <w:r>
        <w:rPr>
          <w:spacing w:val="27"/>
          <w:sz w:val="22"/>
        </w:rPr>
        <w:t> </w:t>
      </w:r>
      <w:r>
        <w:rPr>
          <w:sz w:val="22"/>
        </w:rPr>
        <w:t>novel</w:t>
      </w:r>
      <w:r>
        <w:rPr>
          <w:spacing w:val="27"/>
          <w:sz w:val="22"/>
        </w:rPr>
        <w:t> </w:t>
      </w:r>
      <w:r>
        <w:rPr>
          <w:sz w:val="22"/>
        </w:rPr>
        <w:t>have</w:t>
      </w:r>
      <w:r>
        <w:rPr>
          <w:spacing w:val="27"/>
          <w:sz w:val="22"/>
        </w:rPr>
        <w:t> </w:t>
      </w:r>
      <w:r>
        <w:rPr>
          <w:sz w:val="22"/>
        </w:rPr>
        <w:t>discerned</w:t>
      </w:r>
      <w:r>
        <w:rPr>
          <w:spacing w:val="27"/>
          <w:sz w:val="22"/>
        </w:rPr>
        <w:t> </w:t>
      </w:r>
      <w:r>
        <w:rPr>
          <w:sz w:val="22"/>
        </w:rPr>
        <w:t>its connections to the realistic novel tradition</w:t>
      </w:r>
    </w:p>
    <w:p>
      <w:pPr>
        <w:pStyle w:val="ListParagraph"/>
        <w:numPr>
          <w:ilvl w:val="1"/>
          <w:numId w:val="101"/>
        </w:numPr>
        <w:tabs>
          <w:tab w:pos="397" w:val="left" w:leader="none"/>
        </w:tabs>
        <w:spacing w:line="247" w:lineRule="auto" w:before="0" w:after="0"/>
        <w:ind w:left="113" w:right="1214" w:firstLine="0"/>
        <w:jc w:val="left"/>
        <w:rPr>
          <w:sz w:val="22"/>
        </w:rPr>
      </w:pPr>
      <w:r>
        <w:rPr>
          <w:sz w:val="22"/>
        </w:rPr>
        <w:t>It</w:t>
      </w:r>
      <w:r>
        <w:rPr>
          <w:spacing w:val="26"/>
          <w:sz w:val="22"/>
        </w:rPr>
        <w:t> </w:t>
      </w:r>
      <w:r>
        <w:rPr>
          <w:sz w:val="22"/>
        </w:rPr>
        <w:t>would</w:t>
      </w:r>
      <w:r>
        <w:rPr>
          <w:spacing w:val="26"/>
          <w:sz w:val="22"/>
        </w:rPr>
        <w:t> </w:t>
      </w:r>
      <w:r>
        <w:rPr>
          <w:sz w:val="22"/>
        </w:rPr>
        <w:t>show</w:t>
      </w:r>
      <w:r>
        <w:rPr>
          <w:spacing w:val="26"/>
          <w:sz w:val="22"/>
        </w:rPr>
        <w:t> </w:t>
      </w:r>
      <w:r>
        <w:rPr>
          <w:sz w:val="22"/>
        </w:rPr>
        <w:t>the</w:t>
      </w:r>
      <w:r>
        <w:rPr>
          <w:spacing w:val="26"/>
          <w:sz w:val="22"/>
        </w:rPr>
        <w:t> </w:t>
      </w:r>
      <w:r>
        <w:rPr>
          <w:sz w:val="22"/>
        </w:rPr>
        <w:t>ways</w:t>
      </w:r>
      <w:r>
        <w:rPr>
          <w:spacing w:val="26"/>
          <w:sz w:val="22"/>
        </w:rPr>
        <w:t> </w:t>
      </w:r>
      <w:r>
        <w:rPr>
          <w:sz w:val="22"/>
        </w:rPr>
        <w:t>in</w:t>
      </w:r>
      <w:r>
        <w:rPr>
          <w:spacing w:val="26"/>
          <w:sz w:val="22"/>
        </w:rPr>
        <w:t> </w:t>
      </w:r>
      <w:r>
        <w:rPr>
          <w:sz w:val="22"/>
        </w:rPr>
        <w:t>which</w:t>
      </w:r>
      <w:r>
        <w:rPr>
          <w:spacing w:val="26"/>
          <w:sz w:val="22"/>
        </w:rPr>
        <w:t> </w:t>
      </w:r>
      <w:r>
        <w:rPr>
          <w:sz w:val="22"/>
        </w:rPr>
        <w:t>this</w:t>
      </w:r>
      <w:r>
        <w:rPr>
          <w:spacing w:val="26"/>
          <w:sz w:val="22"/>
        </w:rPr>
        <w:t> </w:t>
      </w:r>
      <w:r>
        <w:rPr>
          <w:sz w:val="22"/>
        </w:rPr>
        <w:t>novel</w:t>
      </w:r>
      <w:r>
        <w:rPr>
          <w:spacing w:val="26"/>
          <w:sz w:val="22"/>
        </w:rPr>
        <w:t> </w:t>
      </w:r>
      <w:r>
        <w:rPr>
          <w:sz w:val="22"/>
        </w:rPr>
        <w:t>differs</w:t>
      </w:r>
      <w:r>
        <w:rPr>
          <w:spacing w:val="26"/>
          <w:sz w:val="22"/>
        </w:rPr>
        <w:t> </w:t>
      </w:r>
      <w:r>
        <w:rPr>
          <w:sz w:val="22"/>
        </w:rPr>
        <w:t>from</w:t>
      </w:r>
      <w:r>
        <w:rPr>
          <w:spacing w:val="26"/>
          <w:sz w:val="22"/>
        </w:rPr>
        <w:t> </w:t>
      </w:r>
      <w:r>
        <w:rPr>
          <w:sz w:val="22"/>
        </w:rPr>
        <w:t>its</w:t>
      </w:r>
      <w:r>
        <w:rPr>
          <w:spacing w:val="26"/>
          <w:sz w:val="22"/>
        </w:rPr>
        <w:t> </w:t>
      </w:r>
      <w:r>
        <w:rPr>
          <w:sz w:val="22"/>
        </w:rPr>
        <w:t>reputed Anglo-European nineteenth-century models</w:t>
      </w:r>
    </w:p>
    <w:p>
      <w:pPr>
        <w:pStyle w:val="ListParagraph"/>
        <w:numPr>
          <w:ilvl w:val="1"/>
          <w:numId w:val="101"/>
        </w:numPr>
        <w:tabs>
          <w:tab w:pos="409" w:val="left" w:leader="none"/>
        </w:tabs>
        <w:spacing w:line="252" w:lineRule="exact" w:before="0" w:after="0"/>
        <w:ind w:left="408" w:right="0" w:hanging="296"/>
        <w:jc w:val="left"/>
        <w:rPr>
          <w:sz w:val="22"/>
        </w:rPr>
      </w:pPr>
      <w:r>
        <w:rPr>
          <w:sz w:val="22"/>
        </w:rPr>
        <w:t>It</w:t>
      </w:r>
      <w:r>
        <w:rPr>
          <w:spacing w:val="23"/>
          <w:sz w:val="22"/>
        </w:rPr>
        <w:t> </w:t>
      </w:r>
      <w:r>
        <w:rPr>
          <w:sz w:val="22"/>
        </w:rPr>
        <w:t>would</w:t>
      </w:r>
      <w:r>
        <w:rPr>
          <w:spacing w:val="24"/>
          <w:sz w:val="22"/>
        </w:rPr>
        <w:t> </w:t>
      </w:r>
      <w:r>
        <w:rPr>
          <w:sz w:val="22"/>
        </w:rPr>
        <w:t>explicate</w:t>
      </w:r>
      <w:r>
        <w:rPr>
          <w:spacing w:val="24"/>
          <w:sz w:val="22"/>
        </w:rPr>
        <w:t> </w:t>
      </w:r>
      <w:r>
        <w:rPr>
          <w:sz w:val="22"/>
        </w:rPr>
        <w:t>the</w:t>
      </w:r>
      <w:r>
        <w:rPr>
          <w:spacing w:val="24"/>
          <w:sz w:val="22"/>
        </w:rPr>
        <w:t> </w:t>
      </w:r>
      <w:r>
        <w:rPr>
          <w:sz w:val="22"/>
        </w:rPr>
        <w:t>overarching</w:t>
      </w:r>
      <w:r>
        <w:rPr>
          <w:spacing w:val="24"/>
          <w:sz w:val="22"/>
        </w:rPr>
        <w:t> </w:t>
      </w:r>
      <w:r>
        <w:rPr>
          <w:sz w:val="22"/>
        </w:rPr>
        <w:t>role</w:t>
      </w:r>
      <w:r>
        <w:rPr>
          <w:spacing w:val="23"/>
          <w:sz w:val="22"/>
        </w:rPr>
        <w:t> </w:t>
      </w:r>
      <w:r>
        <w:rPr>
          <w:sz w:val="22"/>
        </w:rPr>
        <w:t>of</w:t>
      </w:r>
      <w:r>
        <w:rPr>
          <w:spacing w:val="24"/>
          <w:sz w:val="22"/>
        </w:rPr>
        <w:t> </w:t>
      </w:r>
      <w:r>
        <w:rPr>
          <w:sz w:val="22"/>
        </w:rPr>
        <w:t>voice</w:t>
      </w:r>
      <w:r>
        <w:rPr>
          <w:spacing w:val="24"/>
          <w:sz w:val="22"/>
        </w:rPr>
        <w:t> </w:t>
      </w:r>
      <w:r>
        <w:rPr>
          <w:sz w:val="22"/>
        </w:rPr>
        <w:t>in</w:t>
      </w:r>
      <w:r>
        <w:rPr>
          <w:spacing w:val="24"/>
          <w:sz w:val="22"/>
        </w:rPr>
        <w:t> </w:t>
      </w:r>
      <w:r>
        <w:rPr>
          <w:sz w:val="22"/>
        </w:rPr>
        <w:t>this</w:t>
      </w:r>
      <w:r>
        <w:rPr>
          <w:spacing w:val="24"/>
          <w:sz w:val="22"/>
        </w:rPr>
        <w:t> </w:t>
      </w:r>
      <w:r>
        <w:rPr>
          <w:spacing w:val="-2"/>
          <w:sz w:val="22"/>
        </w:rPr>
        <w:t>novel</w:t>
      </w:r>
    </w:p>
    <w:p>
      <w:pPr>
        <w:pStyle w:val="ListParagraph"/>
        <w:numPr>
          <w:ilvl w:val="1"/>
          <w:numId w:val="101"/>
        </w:numPr>
        <w:tabs>
          <w:tab w:pos="409" w:val="left" w:leader="none"/>
        </w:tabs>
        <w:spacing w:line="247" w:lineRule="auto" w:before="5" w:after="0"/>
        <w:ind w:left="113" w:right="351" w:firstLine="0"/>
        <w:jc w:val="left"/>
        <w:rPr>
          <w:sz w:val="22"/>
        </w:rPr>
      </w:pPr>
      <w:r>
        <w:rPr>
          <w:sz w:val="22"/>
        </w:rPr>
        <w:t>It</w:t>
      </w:r>
      <w:r>
        <w:rPr>
          <w:spacing w:val="25"/>
          <w:sz w:val="22"/>
        </w:rPr>
        <w:t> </w:t>
      </w:r>
      <w:r>
        <w:rPr>
          <w:sz w:val="22"/>
        </w:rPr>
        <w:t>would</w:t>
      </w:r>
      <w:r>
        <w:rPr>
          <w:spacing w:val="25"/>
          <w:sz w:val="22"/>
        </w:rPr>
        <w:t> </w:t>
      </w:r>
      <w:r>
        <w:rPr>
          <w:sz w:val="22"/>
        </w:rPr>
        <w:t>address</w:t>
      </w:r>
      <w:r>
        <w:rPr>
          <w:spacing w:val="25"/>
          <w:sz w:val="22"/>
        </w:rPr>
        <w:t> </w:t>
      </w:r>
      <w:r>
        <w:rPr>
          <w:sz w:val="22"/>
        </w:rPr>
        <w:t>the</w:t>
      </w:r>
      <w:r>
        <w:rPr>
          <w:spacing w:val="25"/>
          <w:sz w:val="22"/>
        </w:rPr>
        <w:t> </w:t>
      </w:r>
      <w:r>
        <w:rPr>
          <w:sz w:val="22"/>
        </w:rPr>
        <w:t>ways</w:t>
      </w:r>
      <w:r>
        <w:rPr>
          <w:spacing w:val="25"/>
          <w:sz w:val="22"/>
        </w:rPr>
        <w:t> </w:t>
      </w:r>
      <w:r>
        <w:rPr>
          <w:sz w:val="22"/>
        </w:rPr>
        <w:t>in</w:t>
      </w:r>
      <w:r>
        <w:rPr>
          <w:spacing w:val="25"/>
          <w:sz w:val="22"/>
        </w:rPr>
        <w:t> </w:t>
      </w:r>
      <w:r>
        <w:rPr>
          <w:sz w:val="22"/>
        </w:rPr>
        <w:t>which</w:t>
      </w:r>
      <w:r>
        <w:rPr>
          <w:spacing w:val="25"/>
          <w:sz w:val="22"/>
        </w:rPr>
        <w:t> </w:t>
      </w:r>
      <w:r>
        <w:rPr>
          <w:sz w:val="22"/>
        </w:rPr>
        <w:t>this</w:t>
      </w:r>
      <w:r>
        <w:rPr>
          <w:spacing w:val="25"/>
          <w:sz w:val="22"/>
        </w:rPr>
        <w:t> </w:t>
      </w:r>
      <w:r>
        <w:rPr>
          <w:sz w:val="22"/>
        </w:rPr>
        <w:t>novel</w:t>
      </w:r>
      <w:r>
        <w:rPr>
          <w:spacing w:val="25"/>
          <w:sz w:val="22"/>
        </w:rPr>
        <w:t> </w:t>
      </w:r>
      <w:r>
        <w:rPr>
          <w:sz w:val="22"/>
        </w:rPr>
        <w:t>echoes</w:t>
      </w:r>
      <w:r>
        <w:rPr>
          <w:spacing w:val="25"/>
          <w:sz w:val="22"/>
        </w:rPr>
        <w:t> </w:t>
      </w:r>
      <w:r>
        <w:rPr>
          <w:sz w:val="22"/>
        </w:rPr>
        <w:t>the</w:t>
      </w:r>
      <w:r>
        <w:rPr>
          <w:spacing w:val="25"/>
          <w:sz w:val="22"/>
        </w:rPr>
        <w:t> </w:t>
      </w:r>
      <w:r>
        <w:rPr>
          <w:sz w:val="22"/>
        </w:rPr>
        <w:t>central</w:t>
      </w:r>
      <w:r>
        <w:rPr>
          <w:spacing w:val="25"/>
          <w:sz w:val="22"/>
        </w:rPr>
        <w:t> </w:t>
      </w:r>
      <w:r>
        <w:rPr>
          <w:sz w:val="22"/>
        </w:rPr>
        <w:t>themes</w:t>
      </w:r>
      <w:r>
        <w:rPr>
          <w:spacing w:val="25"/>
          <w:sz w:val="22"/>
        </w:rPr>
        <w:t> </w:t>
      </w:r>
      <w:r>
        <w:rPr>
          <w:sz w:val="22"/>
        </w:rPr>
        <w:t>of</w:t>
      </w:r>
      <w:r>
        <w:rPr>
          <w:spacing w:val="25"/>
          <w:sz w:val="22"/>
        </w:rPr>
        <w:t> </w:t>
      </w:r>
      <w:r>
        <w:rPr>
          <w:sz w:val="22"/>
        </w:rPr>
        <w:t>Hurston’s</w:t>
      </w:r>
      <w:r>
        <w:rPr>
          <w:spacing w:val="20"/>
          <w:sz w:val="22"/>
        </w:rPr>
        <w:t> </w:t>
      </w:r>
      <w:r>
        <w:rPr>
          <w:sz w:val="22"/>
        </w:rPr>
        <w:t>Their Eyes Are Watching God</w:t>
      </w:r>
    </w:p>
    <w:p>
      <w:pPr>
        <w:pStyle w:val="ListParagraph"/>
        <w:numPr>
          <w:ilvl w:val="1"/>
          <w:numId w:val="101"/>
        </w:numPr>
        <w:tabs>
          <w:tab w:pos="397" w:val="left" w:leader="none"/>
        </w:tabs>
        <w:spacing w:line="247" w:lineRule="auto" w:before="0" w:after="0"/>
        <w:ind w:left="113" w:right="1292" w:firstLine="0"/>
        <w:jc w:val="left"/>
        <w:rPr>
          <w:sz w:val="22"/>
        </w:rPr>
      </w:pPr>
      <w:r>
        <w:rPr>
          <w:sz w:val="22"/>
        </w:rPr>
        <w:t>It</w:t>
      </w:r>
      <w:r>
        <w:rPr>
          <w:spacing w:val="29"/>
          <w:sz w:val="22"/>
        </w:rPr>
        <w:t> </w:t>
      </w:r>
      <w:r>
        <w:rPr>
          <w:sz w:val="22"/>
        </w:rPr>
        <w:t>would</w:t>
      </w:r>
      <w:r>
        <w:rPr>
          <w:spacing w:val="29"/>
          <w:sz w:val="22"/>
        </w:rPr>
        <w:t> </w:t>
      </w:r>
      <w:r>
        <w:rPr>
          <w:sz w:val="22"/>
        </w:rPr>
        <w:t>reveals</w:t>
      </w:r>
      <w:r>
        <w:rPr>
          <w:spacing w:val="29"/>
          <w:sz w:val="22"/>
        </w:rPr>
        <w:t> </w:t>
      </w:r>
      <w:r>
        <w:rPr>
          <w:sz w:val="22"/>
        </w:rPr>
        <w:t>ways</w:t>
      </w:r>
      <w:r>
        <w:rPr>
          <w:spacing w:val="29"/>
          <w:sz w:val="22"/>
        </w:rPr>
        <w:t> </w:t>
      </w:r>
      <w:r>
        <w:rPr>
          <w:sz w:val="22"/>
        </w:rPr>
        <w:t>in</w:t>
      </w:r>
      <w:r>
        <w:rPr>
          <w:spacing w:val="29"/>
          <w:sz w:val="22"/>
        </w:rPr>
        <w:t> </w:t>
      </w:r>
      <w:r>
        <w:rPr>
          <w:sz w:val="22"/>
        </w:rPr>
        <w:t>which</w:t>
      </w:r>
      <w:r>
        <w:rPr>
          <w:spacing w:val="29"/>
          <w:sz w:val="22"/>
        </w:rPr>
        <w:t> </w:t>
      </w:r>
      <w:r>
        <w:rPr>
          <w:sz w:val="22"/>
        </w:rPr>
        <w:t>these</w:t>
      </w:r>
      <w:r>
        <w:rPr>
          <w:spacing w:val="29"/>
          <w:sz w:val="22"/>
        </w:rPr>
        <w:t> </w:t>
      </w:r>
      <w:r>
        <w:rPr>
          <w:sz w:val="22"/>
        </w:rPr>
        <w:t>structural</w:t>
      </w:r>
      <w:r>
        <w:rPr>
          <w:spacing w:val="29"/>
          <w:sz w:val="22"/>
        </w:rPr>
        <w:t> </w:t>
      </w:r>
      <w:r>
        <w:rPr>
          <w:sz w:val="22"/>
        </w:rPr>
        <w:t>features</w:t>
      </w:r>
      <w:r>
        <w:rPr>
          <w:spacing w:val="29"/>
          <w:sz w:val="22"/>
        </w:rPr>
        <w:t> </w:t>
      </w:r>
      <w:r>
        <w:rPr>
          <w:sz w:val="22"/>
        </w:rPr>
        <w:t>serve</w:t>
      </w:r>
      <w:r>
        <w:rPr>
          <w:spacing w:val="29"/>
          <w:sz w:val="22"/>
        </w:rPr>
        <w:t> </w:t>
      </w:r>
      <w:r>
        <w:rPr>
          <w:sz w:val="22"/>
        </w:rPr>
        <w:t>to</w:t>
      </w:r>
      <w:r>
        <w:rPr>
          <w:spacing w:val="29"/>
          <w:sz w:val="22"/>
        </w:rPr>
        <w:t> </w:t>
      </w:r>
      <w:r>
        <w:rPr>
          <w:sz w:val="22"/>
        </w:rPr>
        <w:t>parody</w:t>
      </w:r>
      <w:r>
        <w:rPr>
          <w:spacing w:val="29"/>
          <w:sz w:val="22"/>
        </w:rPr>
        <w:t> </w:t>
      </w:r>
      <w:r>
        <w:rPr>
          <w:sz w:val="22"/>
        </w:rPr>
        <w:t>novelistic </w:t>
      </w:r>
      <w:r>
        <w:rPr>
          <w:spacing w:val="-2"/>
          <w:sz w:val="22"/>
        </w:rPr>
        <w:t>conventions</w:t>
      </w:r>
    </w:p>
    <w:p>
      <w:pPr>
        <w:pStyle w:val="BodyText"/>
        <w:spacing w:before="4"/>
        <w:ind w:left="0"/>
      </w:pPr>
    </w:p>
    <w:p>
      <w:pPr>
        <w:pStyle w:val="ListParagraph"/>
        <w:numPr>
          <w:ilvl w:val="0"/>
          <w:numId w:val="101"/>
        </w:numPr>
        <w:tabs>
          <w:tab w:pos="369" w:val="left" w:leader="none"/>
        </w:tabs>
        <w:spacing w:line="247" w:lineRule="auto" w:before="1" w:after="0"/>
        <w:ind w:left="113" w:right="411" w:firstLine="0"/>
        <w:jc w:val="left"/>
        <w:rPr>
          <w:sz w:val="22"/>
        </w:rPr>
      </w:pPr>
      <w:r>
        <w:rPr>
          <w:sz w:val="22"/>
        </w:rPr>
        <w:t>The</w:t>
      </w:r>
      <w:r>
        <w:rPr>
          <w:spacing w:val="25"/>
          <w:sz w:val="22"/>
        </w:rPr>
        <w:t> </w:t>
      </w:r>
      <w:r>
        <w:rPr>
          <w:sz w:val="22"/>
        </w:rPr>
        <w:t>author</w:t>
      </w:r>
      <w:r>
        <w:rPr>
          <w:spacing w:val="25"/>
          <w:sz w:val="22"/>
        </w:rPr>
        <w:t> </w:t>
      </w:r>
      <w:r>
        <w:rPr>
          <w:sz w:val="22"/>
        </w:rPr>
        <w:t>of</w:t>
      </w:r>
      <w:r>
        <w:rPr>
          <w:spacing w:val="25"/>
          <w:sz w:val="22"/>
        </w:rPr>
        <w:t> </w:t>
      </w:r>
      <w:r>
        <w:rPr>
          <w:sz w:val="22"/>
        </w:rPr>
        <w:t>the</w:t>
      </w:r>
      <w:r>
        <w:rPr>
          <w:spacing w:val="25"/>
          <w:sz w:val="22"/>
        </w:rPr>
        <w:t> </w:t>
      </w:r>
      <w:r>
        <w:rPr>
          <w:sz w:val="22"/>
        </w:rPr>
        <w:t>passage</w:t>
      </w:r>
      <w:r>
        <w:rPr>
          <w:spacing w:val="25"/>
          <w:sz w:val="22"/>
        </w:rPr>
        <w:t> </w:t>
      </w:r>
      <w:r>
        <w:rPr>
          <w:sz w:val="22"/>
        </w:rPr>
        <w:t>suggests</w:t>
      </w:r>
      <w:r>
        <w:rPr>
          <w:spacing w:val="25"/>
          <w:sz w:val="22"/>
        </w:rPr>
        <w:t> </w:t>
      </w:r>
      <w:r>
        <w:rPr>
          <w:sz w:val="22"/>
        </w:rPr>
        <w:t>that</w:t>
      </w:r>
      <w:r>
        <w:rPr>
          <w:spacing w:val="25"/>
          <w:sz w:val="22"/>
        </w:rPr>
        <w:t> </w:t>
      </w:r>
      <w:r>
        <w:rPr>
          <w:sz w:val="22"/>
        </w:rPr>
        <w:t>Gates</w:t>
      </w:r>
      <w:r>
        <w:rPr>
          <w:spacing w:val="25"/>
          <w:sz w:val="22"/>
        </w:rPr>
        <w:t> </w:t>
      </w:r>
      <w:r>
        <w:rPr>
          <w:sz w:val="22"/>
        </w:rPr>
        <w:t>is</w:t>
      </w:r>
      <w:r>
        <w:rPr>
          <w:spacing w:val="25"/>
          <w:sz w:val="22"/>
        </w:rPr>
        <w:t> </w:t>
      </w:r>
      <w:r>
        <w:rPr>
          <w:sz w:val="22"/>
        </w:rPr>
        <w:t>most</w:t>
      </w:r>
      <w:r>
        <w:rPr>
          <w:spacing w:val="25"/>
          <w:sz w:val="22"/>
        </w:rPr>
        <w:t> </w:t>
      </w:r>
      <w:r>
        <w:rPr>
          <w:sz w:val="22"/>
        </w:rPr>
        <w:t>like</w:t>
      </w:r>
      <w:r>
        <w:rPr>
          <w:spacing w:val="25"/>
          <w:sz w:val="22"/>
        </w:rPr>
        <w:t> </w:t>
      </w:r>
      <w:r>
        <w:rPr>
          <w:sz w:val="22"/>
        </w:rPr>
        <w:t>the</w:t>
      </w:r>
      <w:r>
        <w:rPr>
          <w:spacing w:val="25"/>
          <w:sz w:val="22"/>
        </w:rPr>
        <w:t> </w:t>
      </w:r>
      <w:r>
        <w:rPr>
          <w:sz w:val="22"/>
        </w:rPr>
        <w:t>reviewers</w:t>
      </w:r>
      <w:r>
        <w:rPr>
          <w:spacing w:val="25"/>
          <w:sz w:val="22"/>
        </w:rPr>
        <w:t> </w:t>
      </w:r>
      <w:r>
        <w:rPr>
          <w:sz w:val="22"/>
        </w:rPr>
        <w:t>mentioned</w:t>
      </w:r>
      <w:r>
        <w:rPr>
          <w:spacing w:val="25"/>
          <w:sz w:val="22"/>
        </w:rPr>
        <w:t> </w:t>
      </w:r>
      <w:r>
        <w:rPr>
          <w:sz w:val="22"/>
        </w:rPr>
        <w:t>in</w:t>
      </w:r>
      <w:r>
        <w:rPr>
          <w:spacing w:val="25"/>
          <w:sz w:val="22"/>
        </w:rPr>
        <w:t> </w:t>
      </w:r>
      <w:r>
        <w:rPr>
          <w:sz w:val="22"/>
        </w:rPr>
        <w:t>the first paragraph in which of the following ways?</w:t>
      </w:r>
    </w:p>
    <w:p>
      <w:pPr>
        <w:pStyle w:val="ListParagraph"/>
        <w:numPr>
          <w:ilvl w:val="1"/>
          <w:numId w:val="101"/>
        </w:numPr>
        <w:tabs>
          <w:tab w:pos="397" w:val="left" w:leader="none"/>
        </w:tabs>
        <w:spacing w:line="247" w:lineRule="auto" w:before="0" w:after="0"/>
        <w:ind w:left="113" w:right="871" w:firstLine="0"/>
        <w:jc w:val="left"/>
        <w:rPr>
          <w:sz w:val="22"/>
        </w:rPr>
      </w:pPr>
      <w:r>
        <w:rPr>
          <w:sz w:val="22"/>
        </w:rPr>
        <w:t>He</w:t>
      </w:r>
      <w:r>
        <w:rPr>
          <w:spacing w:val="32"/>
          <w:sz w:val="22"/>
        </w:rPr>
        <w:t> </w:t>
      </w:r>
      <w:r>
        <w:rPr>
          <w:sz w:val="22"/>
        </w:rPr>
        <w:t>points</w:t>
      </w:r>
      <w:r>
        <w:rPr>
          <w:spacing w:val="32"/>
          <w:sz w:val="22"/>
        </w:rPr>
        <w:t> </w:t>
      </w:r>
      <w:r>
        <w:rPr>
          <w:sz w:val="22"/>
        </w:rPr>
        <w:t>out</w:t>
      </w:r>
      <w:r>
        <w:rPr>
          <w:spacing w:val="32"/>
          <w:sz w:val="22"/>
        </w:rPr>
        <w:t> </w:t>
      </w:r>
      <w:r>
        <w:rPr>
          <w:sz w:val="22"/>
        </w:rPr>
        <w:t>discrepancies</w:t>
      </w:r>
      <w:r>
        <w:rPr>
          <w:spacing w:val="32"/>
          <w:sz w:val="22"/>
        </w:rPr>
        <w:t> </w:t>
      </w:r>
      <w:r>
        <w:rPr>
          <w:sz w:val="22"/>
        </w:rPr>
        <w:t>between</w:t>
      </w:r>
      <w:r>
        <w:rPr>
          <w:spacing w:val="27"/>
          <w:sz w:val="22"/>
        </w:rPr>
        <w:t> </w:t>
      </w:r>
      <w:r>
        <w:rPr>
          <w:sz w:val="22"/>
        </w:rPr>
        <w:t>The</w:t>
      </w:r>
      <w:r>
        <w:rPr>
          <w:spacing w:val="32"/>
          <w:sz w:val="22"/>
        </w:rPr>
        <w:t> </w:t>
      </w:r>
      <w:r>
        <w:rPr>
          <w:sz w:val="22"/>
        </w:rPr>
        <w:t>Color</w:t>
      </w:r>
      <w:r>
        <w:rPr>
          <w:spacing w:val="32"/>
          <w:sz w:val="22"/>
        </w:rPr>
        <w:t> </w:t>
      </w:r>
      <w:r>
        <w:rPr>
          <w:sz w:val="22"/>
        </w:rPr>
        <w:t>Purple</w:t>
      </w:r>
      <w:r>
        <w:rPr>
          <w:spacing w:val="32"/>
          <w:sz w:val="22"/>
        </w:rPr>
        <w:t> </w:t>
      </w:r>
      <w:r>
        <w:rPr>
          <w:sz w:val="22"/>
        </w:rPr>
        <w:t>and</w:t>
      </w:r>
      <w:r>
        <w:rPr>
          <w:spacing w:val="32"/>
          <w:sz w:val="22"/>
        </w:rPr>
        <w:t> </w:t>
      </w:r>
      <w:r>
        <w:rPr>
          <w:sz w:val="22"/>
        </w:rPr>
        <w:t>other</w:t>
      </w:r>
      <w:r>
        <w:rPr>
          <w:spacing w:val="32"/>
          <w:sz w:val="22"/>
        </w:rPr>
        <w:t> </w:t>
      </w:r>
      <w:r>
        <w:rPr>
          <w:sz w:val="22"/>
        </w:rPr>
        <w:t>traditional</w:t>
      </w:r>
      <w:r>
        <w:rPr>
          <w:spacing w:val="32"/>
          <w:sz w:val="22"/>
        </w:rPr>
        <w:t> </w:t>
      </w:r>
      <w:r>
        <w:rPr>
          <w:sz w:val="22"/>
        </w:rPr>
        <w:t>epistolary </w:t>
      </w:r>
      <w:r>
        <w:rPr>
          <w:spacing w:val="-2"/>
          <w:sz w:val="22"/>
        </w:rPr>
        <w:t>novels</w:t>
      </w:r>
    </w:p>
    <w:p>
      <w:pPr>
        <w:pStyle w:val="ListParagraph"/>
        <w:numPr>
          <w:ilvl w:val="1"/>
          <w:numId w:val="101"/>
        </w:numPr>
        <w:tabs>
          <w:tab w:pos="397" w:val="left" w:leader="none"/>
        </w:tabs>
        <w:spacing w:line="247" w:lineRule="auto" w:before="0" w:after="0"/>
        <w:ind w:left="113" w:right="795" w:firstLine="0"/>
        <w:jc w:val="left"/>
        <w:rPr>
          <w:sz w:val="22"/>
        </w:rPr>
      </w:pPr>
      <w:r>
        <w:rPr>
          <w:sz w:val="22"/>
        </w:rPr>
        <w:t>He</w:t>
      </w:r>
      <w:r>
        <w:rPr>
          <w:spacing w:val="22"/>
          <w:sz w:val="22"/>
        </w:rPr>
        <w:t> </w:t>
      </w:r>
      <w:r>
        <w:rPr>
          <w:sz w:val="22"/>
        </w:rPr>
        <w:t>sees</w:t>
      </w:r>
      <w:r>
        <w:rPr>
          <w:spacing w:val="22"/>
          <w:sz w:val="22"/>
        </w:rPr>
        <w:t> </w:t>
      </w:r>
      <w:r>
        <w:rPr>
          <w:sz w:val="22"/>
        </w:rPr>
        <w:t>the</w:t>
      </w:r>
      <w:r>
        <w:rPr>
          <w:spacing w:val="22"/>
          <w:sz w:val="22"/>
        </w:rPr>
        <w:t> </w:t>
      </w:r>
      <w:r>
        <w:rPr>
          <w:sz w:val="22"/>
        </w:rPr>
        <w:t>concern</w:t>
      </w:r>
      <w:r>
        <w:rPr>
          <w:spacing w:val="22"/>
          <w:sz w:val="22"/>
        </w:rPr>
        <w:t> </w:t>
      </w:r>
      <w:r>
        <w:rPr>
          <w:sz w:val="22"/>
        </w:rPr>
        <w:t>with</w:t>
      </w:r>
      <w:r>
        <w:rPr>
          <w:spacing w:val="22"/>
          <w:sz w:val="22"/>
        </w:rPr>
        <w:t> </w:t>
      </w:r>
      <w:r>
        <w:rPr>
          <w:sz w:val="22"/>
        </w:rPr>
        <w:t>finding</w:t>
      </w:r>
      <w:r>
        <w:rPr>
          <w:spacing w:val="22"/>
          <w:sz w:val="22"/>
        </w:rPr>
        <w:t> </w:t>
      </w:r>
      <w:r>
        <w:rPr>
          <w:sz w:val="22"/>
        </w:rPr>
        <w:t>a</w:t>
      </w:r>
      <w:r>
        <w:rPr>
          <w:spacing w:val="22"/>
          <w:sz w:val="22"/>
        </w:rPr>
        <w:t> </w:t>
      </w:r>
      <w:r>
        <w:rPr>
          <w:sz w:val="22"/>
        </w:rPr>
        <w:t>voice</w:t>
      </w:r>
      <w:r>
        <w:rPr>
          <w:spacing w:val="22"/>
          <w:sz w:val="22"/>
        </w:rPr>
        <w:t> </w:t>
      </w:r>
      <w:r>
        <w:rPr>
          <w:sz w:val="22"/>
        </w:rPr>
        <w:t>as</w:t>
      </w:r>
      <w:r>
        <w:rPr>
          <w:spacing w:val="22"/>
          <w:sz w:val="22"/>
        </w:rPr>
        <w:t> </w:t>
      </w:r>
      <w:r>
        <w:rPr>
          <w:sz w:val="22"/>
        </w:rPr>
        <w:t>central</w:t>
      </w:r>
      <w:r>
        <w:rPr>
          <w:spacing w:val="22"/>
          <w:sz w:val="22"/>
        </w:rPr>
        <w:t> </w:t>
      </w:r>
      <w:r>
        <w:rPr>
          <w:sz w:val="22"/>
        </w:rPr>
        <w:t>to</w:t>
      </w:r>
      <w:r>
        <w:rPr>
          <w:spacing w:val="22"/>
          <w:sz w:val="22"/>
        </w:rPr>
        <w:t> </w:t>
      </w:r>
      <w:r>
        <w:rPr>
          <w:sz w:val="22"/>
        </w:rPr>
        <w:t>both The</w:t>
      </w:r>
      <w:r>
        <w:rPr>
          <w:spacing w:val="22"/>
          <w:sz w:val="22"/>
        </w:rPr>
        <w:t> </w:t>
      </w:r>
      <w:r>
        <w:rPr>
          <w:sz w:val="22"/>
        </w:rPr>
        <w:t>Color</w:t>
      </w:r>
      <w:r>
        <w:rPr>
          <w:spacing w:val="22"/>
          <w:sz w:val="22"/>
        </w:rPr>
        <w:t> </w:t>
      </w:r>
      <w:r>
        <w:rPr>
          <w:sz w:val="22"/>
        </w:rPr>
        <w:t>Purple</w:t>
      </w:r>
      <w:r>
        <w:rPr>
          <w:spacing w:val="22"/>
          <w:sz w:val="22"/>
        </w:rPr>
        <w:t> </w:t>
      </w:r>
      <w:r>
        <w:rPr>
          <w:sz w:val="22"/>
        </w:rPr>
        <w:t>and Their Eyes Are Watching God</w:t>
      </w:r>
    </w:p>
    <w:p>
      <w:pPr>
        <w:pStyle w:val="ListParagraph"/>
        <w:numPr>
          <w:ilvl w:val="1"/>
          <w:numId w:val="101"/>
        </w:numPr>
        <w:tabs>
          <w:tab w:pos="409" w:val="left" w:leader="none"/>
        </w:tabs>
        <w:spacing w:line="247" w:lineRule="auto" w:before="0" w:after="0"/>
        <w:ind w:left="113" w:right="772" w:firstLine="0"/>
        <w:jc w:val="left"/>
        <w:rPr>
          <w:sz w:val="22"/>
        </w:rPr>
      </w:pPr>
      <w:r>
        <w:rPr>
          <w:sz w:val="22"/>
        </w:rPr>
        <w:t>He</w:t>
      </w:r>
      <w:r>
        <w:rPr>
          <w:spacing w:val="23"/>
          <w:sz w:val="22"/>
        </w:rPr>
        <w:t> </w:t>
      </w:r>
      <w:r>
        <w:rPr>
          <w:sz w:val="22"/>
        </w:rPr>
        <w:t>assumes</w:t>
      </w:r>
      <w:r>
        <w:rPr>
          <w:spacing w:val="23"/>
          <w:sz w:val="22"/>
        </w:rPr>
        <w:t> </w:t>
      </w:r>
      <w:r>
        <w:rPr>
          <w:sz w:val="22"/>
        </w:rPr>
        <w:t>that The</w:t>
      </w:r>
      <w:r>
        <w:rPr>
          <w:spacing w:val="23"/>
          <w:sz w:val="22"/>
        </w:rPr>
        <w:t> </w:t>
      </w:r>
      <w:r>
        <w:rPr>
          <w:sz w:val="22"/>
        </w:rPr>
        <w:t>Color</w:t>
      </w:r>
      <w:r>
        <w:rPr>
          <w:spacing w:val="23"/>
          <w:sz w:val="22"/>
        </w:rPr>
        <w:t> </w:t>
      </w:r>
      <w:r>
        <w:rPr>
          <w:sz w:val="22"/>
        </w:rPr>
        <w:t>Purple</w:t>
      </w:r>
      <w:r>
        <w:rPr>
          <w:spacing w:val="23"/>
          <w:sz w:val="22"/>
        </w:rPr>
        <w:t> </w:t>
      </w:r>
      <w:r>
        <w:rPr>
          <w:sz w:val="22"/>
        </w:rPr>
        <w:t>is</w:t>
      </w:r>
      <w:r>
        <w:rPr>
          <w:spacing w:val="23"/>
          <w:sz w:val="22"/>
        </w:rPr>
        <w:t> </w:t>
      </w:r>
      <w:r>
        <w:rPr>
          <w:sz w:val="22"/>
        </w:rPr>
        <w:t>intended</w:t>
      </w:r>
      <w:r>
        <w:rPr>
          <w:spacing w:val="23"/>
          <w:sz w:val="22"/>
        </w:rPr>
        <w:t> </w:t>
      </w:r>
      <w:r>
        <w:rPr>
          <w:sz w:val="22"/>
        </w:rPr>
        <w:t>to</w:t>
      </w:r>
      <w:r>
        <w:rPr>
          <w:spacing w:val="23"/>
          <w:sz w:val="22"/>
        </w:rPr>
        <w:t> </w:t>
      </w:r>
      <w:r>
        <w:rPr>
          <w:sz w:val="22"/>
        </w:rPr>
        <w:t>be</w:t>
      </w:r>
      <w:r>
        <w:rPr>
          <w:spacing w:val="23"/>
          <w:sz w:val="22"/>
        </w:rPr>
        <w:t> </w:t>
      </w:r>
      <w:r>
        <w:rPr>
          <w:sz w:val="22"/>
        </w:rPr>
        <w:t>a</w:t>
      </w:r>
      <w:r>
        <w:rPr>
          <w:spacing w:val="23"/>
          <w:sz w:val="22"/>
        </w:rPr>
        <w:t> </w:t>
      </w:r>
      <w:r>
        <w:rPr>
          <w:sz w:val="22"/>
        </w:rPr>
        <w:t>novel</w:t>
      </w:r>
      <w:r>
        <w:rPr>
          <w:spacing w:val="23"/>
          <w:sz w:val="22"/>
        </w:rPr>
        <w:t> </w:t>
      </w:r>
      <w:r>
        <w:rPr>
          <w:sz w:val="22"/>
        </w:rPr>
        <w:t>primarily</w:t>
      </w:r>
      <w:r>
        <w:rPr>
          <w:spacing w:val="23"/>
          <w:sz w:val="22"/>
        </w:rPr>
        <w:t> </w:t>
      </w:r>
      <w:r>
        <w:rPr>
          <w:sz w:val="22"/>
        </w:rPr>
        <w:t>in</w:t>
      </w:r>
      <w:r>
        <w:rPr>
          <w:spacing w:val="23"/>
          <w:sz w:val="22"/>
        </w:rPr>
        <w:t> </w:t>
      </w:r>
      <w:r>
        <w:rPr>
          <w:sz w:val="22"/>
        </w:rPr>
        <w:t>the</w:t>
      </w:r>
      <w:r>
        <w:rPr>
          <w:spacing w:val="23"/>
          <w:sz w:val="22"/>
        </w:rPr>
        <w:t> </w:t>
      </w:r>
      <w:r>
        <w:rPr>
          <w:sz w:val="22"/>
        </w:rPr>
        <w:t>tradition</w:t>
      </w:r>
      <w:r>
        <w:rPr>
          <w:spacing w:val="23"/>
          <w:sz w:val="22"/>
        </w:rPr>
        <w:t> </w:t>
      </w:r>
      <w:r>
        <w:rPr>
          <w:sz w:val="22"/>
        </w:rPr>
        <w:t>of Anglo-American nineteenth-century realism</w:t>
      </w:r>
    </w:p>
    <w:p>
      <w:pPr>
        <w:pStyle w:val="ListParagraph"/>
        <w:numPr>
          <w:ilvl w:val="1"/>
          <w:numId w:val="101"/>
        </w:numPr>
        <w:tabs>
          <w:tab w:pos="409" w:val="left" w:leader="none"/>
        </w:tabs>
        <w:spacing w:line="252" w:lineRule="exact" w:before="0" w:after="0"/>
        <w:ind w:left="408" w:right="0" w:hanging="296"/>
        <w:jc w:val="left"/>
        <w:rPr>
          <w:sz w:val="22"/>
        </w:rPr>
      </w:pPr>
      <w:r>
        <w:rPr>
          <w:sz w:val="22"/>
        </w:rPr>
        <w:t>He</w:t>
      </w:r>
      <w:r>
        <w:rPr>
          <w:spacing w:val="22"/>
          <w:sz w:val="22"/>
        </w:rPr>
        <w:t> </w:t>
      </w:r>
      <w:r>
        <w:rPr>
          <w:sz w:val="22"/>
        </w:rPr>
        <w:t>does</w:t>
      </w:r>
      <w:r>
        <w:rPr>
          <w:spacing w:val="24"/>
          <w:sz w:val="22"/>
        </w:rPr>
        <w:t> </w:t>
      </w:r>
      <w:r>
        <w:rPr>
          <w:sz w:val="22"/>
        </w:rPr>
        <w:t>not</w:t>
      </w:r>
      <w:r>
        <w:rPr>
          <w:spacing w:val="25"/>
          <w:sz w:val="22"/>
        </w:rPr>
        <w:t> </w:t>
      </w:r>
      <w:r>
        <w:rPr>
          <w:sz w:val="22"/>
        </w:rPr>
        <w:t>address</w:t>
      </w:r>
      <w:r>
        <w:rPr>
          <w:spacing w:val="24"/>
          <w:sz w:val="22"/>
        </w:rPr>
        <w:t> </w:t>
      </w:r>
      <w:r>
        <w:rPr>
          <w:sz w:val="22"/>
        </w:rPr>
        <w:t>many</w:t>
      </w:r>
      <w:r>
        <w:rPr>
          <w:spacing w:val="25"/>
          <w:sz w:val="22"/>
        </w:rPr>
        <w:t> </w:t>
      </w:r>
      <w:r>
        <w:rPr>
          <w:sz w:val="22"/>
        </w:rPr>
        <w:t>of</w:t>
      </w:r>
      <w:r>
        <w:rPr>
          <w:spacing w:val="24"/>
          <w:sz w:val="22"/>
        </w:rPr>
        <w:t> </w:t>
      </w:r>
      <w:r>
        <w:rPr>
          <w:sz w:val="22"/>
        </w:rPr>
        <w:t>the</w:t>
      </w:r>
      <w:r>
        <w:rPr>
          <w:spacing w:val="25"/>
          <w:sz w:val="22"/>
        </w:rPr>
        <w:t> </w:t>
      </w:r>
      <w:r>
        <w:rPr>
          <w:sz w:val="22"/>
        </w:rPr>
        <w:t>unsettling</w:t>
      </w:r>
      <w:r>
        <w:rPr>
          <w:spacing w:val="24"/>
          <w:sz w:val="22"/>
        </w:rPr>
        <w:t> </w:t>
      </w:r>
      <w:r>
        <w:rPr>
          <w:sz w:val="22"/>
        </w:rPr>
        <w:t>structural</w:t>
      </w:r>
      <w:r>
        <w:rPr>
          <w:spacing w:val="25"/>
          <w:sz w:val="22"/>
        </w:rPr>
        <w:t> </w:t>
      </w:r>
      <w:r>
        <w:rPr>
          <w:sz w:val="22"/>
        </w:rPr>
        <w:t>features</w:t>
      </w:r>
      <w:r>
        <w:rPr>
          <w:spacing w:val="24"/>
          <w:sz w:val="22"/>
        </w:rPr>
        <w:t> </w:t>
      </w:r>
      <w:r>
        <w:rPr>
          <w:sz w:val="22"/>
        </w:rPr>
        <w:t>of</w:t>
      </w:r>
      <w:r>
        <w:rPr>
          <w:spacing w:val="20"/>
          <w:sz w:val="22"/>
        </w:rPr>
        <w:t> </w:t>
      </w:r>
      <w:r>
        <w:rPr>
          <w:sz w:val="22"/>
        </w:rPr>
        <w:t>The</w:t>
      </w:r>
      <w:r>
        <w:rPr>
          <w:spacing w:val="24"/>
          <w:sz w:val="22"/>
        </w:rPr>
        <w:t> </w:t>
      </w:r>
      <w:r>
        <w:rPr>
          <w:sz w:val="22"/>
        </w:rPr>
        <w:t>Color</w:t>
      </w:r>
      <w:r>
        <w:rPr>
          <w:spacing w:val="25"/>
          <w:sz w:val="22"/>
        </w:rPr>
        <w:t> </w:t>
      </w:r>
      <w:r>
        <w:rPr>
          <w:spacing w:val="-2"/>
          <w:sz w:val="22"/>
        </w:rPr>
        <w:t>Purple</w:t>
      </w:r>
    </w:p>
    <w:p>
      <w:pPr>
        <w:pStyle w:val="ListParagraph"/>
        <w:numPr>
          <w:ilvl w:val="1"/>
          <w:numId w:val="101"/>
        </w:numPr>
        <w:tabs>
          <w:tab w:pos="397" w:val="left" w:leader="none"/>
        </w:tabs>
        <w:spacing w:line="247" w:lineRule="auto" w:before="3" w:after="0"/>
        <w:ind w:left="113" w:right="472" w:firstLine="0"/>
        <w:jc w:val="left"/>
        <w:rPr>
          <w:sz w:val="22"/>
        </w:rPr>
      </w:pPr>
      <w:r>
        <w:rPr>
          <w:sz w:val="22"/>
        </w:rPr>
        <w:t>He</w:t>
      </w:r>
      <w:r>
        <w:rPr>
          <w:spacing w:val="34"/>
          <w:sz w:val="22"/>
        </w:rPr>
        <w:t> </w:t>
      </w:r>
      <w:r>
        <w:rPr>
          <w:sz w:val="22"/>
        </w:rPr>
        <w:t>recognizes</w:t>
      </w:r>
      <w:r>
        <w:rPr>
          <w:spacing w:val="34"/>
          <w:sz w:val="22"/>
        </w:rPr>
        <w:t> </w:t>
      </w:r>
      <w:r>
        <w:rPr>
          <w:sz w:val="22"/>
        </w:rPr>
        <w:t>the</w:t>
      </w:r>
      <w:r>
        <w:rPr>
          <w:spacing w:val="34"/>
          <w:sz w:val="22"/>
        </w:rPr>
        <w:t> </w:t>
      </w:r>
      <w:r>
        <w:rPr>
          <w:sz w:val="22"/>
        </w:rPr>
        <w:t>departure</w:t>
      </w:r>
      <w:r>
        <w:rPr>
          <w:spacing w:val="34"/>
          <w:sz w:val="22"/>
        </w:rPr>
        <w:t> </w:t>
      </w:r>
      <w:r>
        <w:rPr>
          <w:sz w:val="22"/>
        </w:rPr>
        <w:t>of</w:t>
      </w:r>
      <w:r>
        <w:rPr>
          <w:spacing w:val="29"/>
          <w:sz w:val="22"/>
        </w:rPr>
        <w:t> </w:t>
      </w:r>
      <w:r>
        <w:rPr>
          <w:sz w:val="22"/>
        </w:rPr>
        <w:t>The</w:t>
      </w:r>
      <w:r>
        <w:rPr>
          <w:spacing w:val="34"/>
          <w:sz w:val="22"/>
        </w:rPr>
        <w:t> </w:t>
      </w:r>
      <w:r>
        <w:rPr>
          <w:sz w:val="22"/>
        </w:rPr>
        <w:t>Color</w:t>
      </w:r>
      <w:r>
        <w:rPr>
          <w:spacing w:val="34"/>
          <w:sz w:val="22"/>
        </w:rPr>
        <w:t> </w:t>
      </w:r>
      <w:r>
        <w:rPr>
          <w:sz w:val="22"/>
        </w:rPr>
        <w:t>Purple</w:t>
      </w:r>
      <w:r>
        <w:rPr>
          <w:spacing w:val="34"/>
          <w:sz w:val="22"/>
        </w:rPr>
        <w:t> </w:t>
      </w:r>
      <w:r>
        <w:rPr>
          <w:sz w:val="22"/>
        </w:rPr>
        <w:t>from</w:t>
      </w:r>
      <w:r>
        <w:rPr>
          <w:spacing w:val="34"/>
          <w:sz w:val="22"/>
        </w:rPr>
        <w:t> </w:t>
      </w:r>
      <w:r>
        <w:rPr>
          <w:sz w:val="22"/>
        </w:rPr>
        <w:t>traditional Anglo-European</w:t>
      </w:r>
      <w:r>
        <w:rPr>
          <w:spacing w:val="34"/>
          <w:sz w:val="22"/>
        </w:rPr>
        <w:t> </w:t>
      </w:r>
      <w:r>
        <w:rPr>
          <w:sz w:val="22"/>
        </w:rPr>
        <w:t>realistic novel conventions.</w:t>
      </w:r>
    </w:p>
    <w:p>
      <w:pPr>
        <w:spacing w:after="0" w:line="247" w:lineRule="auto"/>
        <w:jc w:val="left"/>
        <w:rPr>
          <w:sz w:val="22"/>
        </w:rPr>
        <w:sectPr>
          <w:headerReference w:type="default" r:id="rId331"/>
          <w:footerReference w:type="default" r:id="rId332"/>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151" w:id="301"/>
      <w:bookmarkEnd w:id="301"/>
      <w:r>
        <w:rPr/>
      </w:r>
      <w:bookmarkStart w:name="_bookmark150" w:id="302"/>
      <w:bookmarkEnd w:id="302"/>
      <w:r>
        <w:rPr>
          <w:spacing w:val="-4"/>
        </w:rPr>
        <w:t>151</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333"/>
          <w:footerReference w:type="default" r:id="rId334"/>
          <w:pgSz w:w="11910" w:h="16840"/>
          <w:pgMar w:header="0" w:footer="890" w:top="640" w:bottom="1080" w:left="1020" w:right="900"/>
          <w:cols w:num="2" w:equalWidth="0">
            <w:col w:w="1520" w:space="6518"/>
            <w:col w:w="1952"/>
          </w:cols>
        </w:sectPr>
      </w:pPr>
    </w:p>
    <w:p>
      <w:pPr>
        <w:pStyle w:val="BodyText"/>
        <w:spacing w:line="247" w:lineRule="auto" w:before="11"/>
        <w:ind w:right="232"/>
      </w:pPr>
      <w:r>
        <w:rPr>
          <w:b/>
        </w:rPr>
        <w:t>“Blues</w:t>
      </w:r>
      <w:r>
        <w:rPr>
          <w:b/>
          <w:spacing w:val="34"/>
        </w:rPr>
        <w:t> </w:t>
      </w:r>
      <w:r>
        <w:rPr>
          <w:b/>
        </w:rPr>
        <w:t>is</w:t>
      </w:r>
      <w:r>
        <w:rPr>
          <w:b/>
          <w:spacing w:val="34"/>
        </w:rPr>
        <w:t> </w:t>
      </w:r>
      <w:r>
        <w:rPr>
          <w:b/>
        </w:rPr>
        <w:t>for</w:t>
      </w:r>
      <w:r>
        <w:rPr>
          <w:b/>
          <w:spacing w:val="34"/>
        </w:rPr>
        <w:t> </w:t>
      </w:r>
      <w:r>
        <w:rPr>
          <w:b/>
        </w:rPr>
        <w:t>singing,”</w:t>
      </w:r>
      <w:r>
        <w:rPr>
          <w:b/>
          <w:spacing w:val="34"/>
        </w:rPr>
        <w:t> </w:t>
      </w:r>
      <w:r>
        <w:rPr>
          <w:b/>
        </w:rPr>
        <w:t>writes</w:t>
      </w:r>
      <w:r>
        <w:rPr>
          <w:b/>
          <w:spacing w:val="34"/>
        </w:rPr>
        <w:t> </w:t>
      </w:r>
      <w:r>
        <w:rPr>
          <w:b/>
        </w:rPr>
        <w:t>folk</w:t>
      </w:r>
      <w:r>
        <w:rPr>
          <w:b/>
          <w:spacing w:val="34"/>
        </w:rPr>
        <w:t> </w:t>
      </w:r>
      <w:r>
        <w:rPr>
          <w:b/>
        </w:rPr>
        <w:t>musicologist</w:t>
      </w:r>
      <w:r>
        <w:rPr>
          <w:b/>
          <w:spacing w:val="34"/>
        </w:rPr>
        <w:t> </w:t>
      </w:r>
      <w:r>
        <w:rPr>
          <w:b/>
        </w:rPr>
        <w:t>Paul</w:t>
      </w:r>
      <w:r>
        <w:rPr>
          <w:b/>
          <w:spacing w:val="34"/>
        </w:rPr>
        <w:t> </w:t>
      </w:r>
      <w:r>
        <w:rPr>
          <w:b/>
        </w:rPr>
        <w:t>Oliver,</w:t>
      </w:r>
      <w:r>
        <w:rPr>
          <w:b/>
          <w:spacing w:val="34"/>
        </w:rPr>
        <w:t> </w:t>
      </w:r>
      <w:r>
        <w:rPr>
          <w:b/>
        </w:rPr>
        <w:t>and</w:t>
      </w:r>
      <w:r>
        <w:rPr>
          <w:b/>
          <w:spacing w:val="34"/>
        </w:rPr>
        <w:t> </w:t>
      </w:r>
      <w:r>
        <w:rPr>
          <w:b/>
        </w:rPr>
        <w:t>“is</w:t>
      </w:r>
      <w:r>
        <w:rPr>
          <w:b/>
          <w:spacing w:val="34"/>
        </w:rPr>
        <w:t> </w:t>
      </w:r>
      <w:r>
        <w:rPr>
          <w:b/>
        </w:rPr>
        <w:t>not</w:t>
      </w:r>
      <w:r>
        <w:rPr>
          <w:b/>
          <w:spacing w:val="34"/>
        </w:rPr>
        <w:t> </w:t>
      </w:r>
      <w:r>
        <w:rPr>
          <w:b/>
        </w:rPr>
        <w:t>a</w:t>
      </w:r>
      <w:r>
        <w:rPr>
          <w:b/>
          <w:spacing w:val="34"/>
        </w:rPr>
        <w:t> </w:t>
      </w:r>
      <w:r>
        <w:rPr>
          <w:b/>
        </w:rPr>
        <w:t>form</w:t>
      </w:r>
      <w:r>
        <w:rPr>
          <w:b/>
          <w:spacing w:val="34"/>
        </w:rPr>
        <w:t> </w:t>
      </w:r>
      <w:r>
        <w:rPr>
          <w:b/>
        </w:rPr>
        <w:t>of</w:t>
      </w:r>
      <w:r>
        <w:rPr>
          <w:b/>
          <w:spacing w:val="34"/>
        </w:rPr>
        <w:t> </w:t>
      </w:r>
      <w:r>
        <w:rPr>
          <w:b/>
        </w:rPr>
        <w:t>folk song</w:t>
      </w:r>
      <w:r>
        <w:rPr>
          <w:b/>
          <w:spacing w:val="25"/>
        </w:rPr>
        <w:t> </w:t>
      </w:r>
      <w:r>
        <w:rPr>
          <w:b/>
        </w:rPr>
        <w:t>that</w:t>
      </w:r>
      <w:r>
        <w:rPr>
          <w:b/>
          <w:spacing w:val="25"/>
        </w:rPr>
        <w:t> </w:t>
      </w:r>
      <w:r>
        <w:rPr>
          <w:b/>
        </w:rPr>
        <w:t>stands</w:t>
      </w:r>
      <w:r>
        <w:rPr>
          <w:b/>
          <w:spacing w:val="25"/>
        </w:rPr>
        <w:t> </w:t>
      </w:r>
      <w:r>
        <w:rPr>
          <w:b/>
        </w:rPr>
        <w:t>up</w:t>
      </w:r>
      <w:r>
        <w:rPr>
          <w:b/>
          <w:spacing w:val="25"/>
        </w:rPr>
        <w:t> </w:t>
      </w:r>
      <w:r>
        <w:rPr>
          <w:b/>
        </w:rPr>
        <w:t>particularly</w:t>
      </w:r>
      <w:r>
        <w:rPr>
          <w:b/>
          <w:spacing w:val="25"/>
        </w:rPr>
        <w:t> </w:t>
      </w:r>
      <w:r>
        <w:rPr>
          <w:b/>
        </w:rPr>
        <w:t>well</w:t>
      </w:r>
      <w:r>
        <w:rPr>
          <w:b/>
          <w:spacing w:val="25"/>
        </w:rPr>
        <w:t> </w:t>
      </w:r>
      <w:r>
        <w:rPr>
          <w:b/>
        </w:rPr>
        <w:t>when</w:t>
      </w:r>
      <w:r>
        <w:rPr>
          <w:b/>
          <w:spacing w:val="25"/>
        </w:rPr>
        <w:t> </w:t>
      </w:r>
      <w:r>
        <w:rPr>
          <w:b/>
        </w:rPr>
        <w:t>written</w:t>
      </w:r>
      <w:r>
        <w:rPr>
          <w:b/>
          <w:spacing w:val="25"/>
        </w:rPr>
        <w:t> </w:t>
      </w:r>
      <w:r>
        <w:rPr>
          <w:b/>
        </w:rPr>
        <w:t>down.” </w:t>
      </w:r>
      <w:r>
        <w:rPr/>
        <w:t>A poet</w:t>
      </w:r>
      <w:r>
        <w:rPr>
          <w:spacing w:val="25"/>
        </w:rPr>
        <w:t> </w:t>
      </w:r>
      <w:r>
        <w:rPr/>
        <w:t>who</w:t>
      </w:r>
      <w:r>
        <w:rPr>
          <w:spacing w:val="25"/>
        </w:rPr>
        <w:t> </w:t>
      </w:r>
      <w:r>
        <w:rPr/>
        <w:t>wants</w:t>
      </w:r>
      <w:r>
        <w:rPr>
          <w:spacing w:val="24"/>
        </w:rPr>
        <w:t> </w:t>
      </w:r>
      <w:r>
        <w:rPr/>
        <w:t>to</w:t>
      </w:r>
      <w:r>
        <w:rPr>
          <w:spacing w:val="25"/>
        </w:rPr>
        <w:t> </w:t>
      </w:r>
      <w:r>
        <w:rPr/>
        <w:t>write</w:t>
      </w:r>
      <w:r>
        <w:rPr>
          <w:spacing w:val="25"/>
        </w:rPr>
        <w:t> </w:t>
      </w:r>
      <w:r>
        <w:rPr/>
        <w:t>blues can</w:t>
      </w:r>
      <w:r>
        <w:rPr>
          <w:spacing w:val="36"/>
        </w:rPr>
        <w:t> </w:t>
      </w:r>
      <w:r>
        <w:rPr/>
        <w:t>attempt</w:t>
      </w:r>
      <w:r>
        <w:rPr>
          <w:spacing w:val="36"/>
        </w:rPr>
        <w:t> </w:t>
      </w:r>
      <w:r>
        <w:rPr/>
        <w:t>to</w:t>
      </w:r>
      <w:r>
        <w:rPr>
          <w:spacing w:val="36"/>
        </w:rPr>
        <w:t> </w:t>
      </w:r>
      <w:r>
        <w:rPr/>
        <w:t>avoid</w:t>
      </w:r>
      <w:r>
        <w:rPr>
          <w:spacing w:val="36"/>
        </w:rPr>
        <w:t> </w:t>
      </w:r>
      <w:r>
        <w:rPr/>
        <w:t>this</w:t>
      </w:r>
      <w:r>
        <w:rPr>
          <w:spacing w:val="36"/>
        </w:rPr>
        <w:t> </w:t>
      </w:r>
      <w:r>
        <w:rPr/>
        <w:t>problem</w:t>
      </w:r>
      <w:r>
        <w:rPr>
          <w:spacing w:val="36"/>
        </w:rPr>
        <w:t> </w:t>
      </w:r>
      <w:r>
        <w:rPr/>
        <w:t>by</w:t>
      </w:r>
      <w:r>
        <w:rPr>
          <w:spacing w:val="36"/>
        </w:rPr>
        <w:t> </w:t>
      </w:r>
      <w:r>
        <w:rPr/>
        <w:t>poeticizing</w:t>
      </w:r>
      <w:r>
        <w:rPr>
          <w:spacing w:val="36"/>
        </w:rPr>
        <w:t> </w:t>
      </w:r>
      <w:r>
        <w:rPr/>
        <w:t>the</w:t>
      </w:r>
      <w:r>
        <w:rPr>
          <w:spacing w:val="36"/>
        </w:rPr>
        <w:t> </w:t>
      </w:r>
      <w:r>
        <w:rPr/>
        <w:t>form—but</w:t>
      </w:r>
      <w:r>
        <w:rPr>
          <w:spacing w:val="36"/>
        </w:rPr>
        <w:t> </w:t>
      </w:r>
      <w:r>
        <w:rPr/>
        <w:t>literary</w:t>
      </w:r>
      <w:r>
        <w:rPr>
          <w:spacing w:val="36"/>
        </w:rPr>
        <w:t> </w:t>
      </w:r>
      <w:r>
        <w:rPr/>
        <w:t>blues</w:t>
      </w:r>
      <w:r>
        <w:rPr>
          <w:spacing w:val="36"/>
        </w:rPr>
        <w:t> </w:t>
      </w:r>
      <w:r>
        <w:rPr/>
        <w:t>tend</w:t>
      </w:r>
      <w:r>
        <w:rPr>
          <w:spacing w:val="36"/>
        </w:rPr>
        <w:t> </w:t>
      </w:r>
      <w:r>
        <w:rPr/>
        <w:t>to</w:t>
      </w:r>
      <w:r>
        <w:rPr>
          <w:spacing w:val="36"/>
        </w:rPr>
        <w:t> </w:t>
      </w:r>
      <w:r>
        <w:rPr/>
        <w:t>read</w:t>
      </w:r>
      <w:r>
        <w:rPr>
          <w:spacing w:val="36"/>
        </w:rPr>
        <w:t> </w:t>
      </w:r>
      <w:r>
        <w:rPr/>
        <w:t>like bad</w:t>
      </w:r>
      <w:r>
        <w:rPr>
          <w:spacing w:val="34"/>
        </w:rPr>
        <w:t> </w:t>
      </w:r>
      <w:r>
        <w:rPr/>
        <w:t>poetry</w:t>
      </w:r>
      <w:r>
        <w:rPr>
          <w:spacing w:val="34"/>
        </w:rPr>
        <w:t> </w:t>
      </w:r>
      <w:r>
        <w:rPr/>
        <w:t>rather</w:t>
      </w:r>
      <w:r>
        <w:rPr>
          <w:spacing w:val="34"/>
        </w:rPr>
        <w:t> </w:t>
      </w:r>
      <w:r>
        <w:rPr/>
        <w:t>than</w:t>
      </w:r>
      <w:r>
        <w:rPr>
          <w:spacing w:val="34"/>
        </w:rPr>
        <w:t> </w:t>
      </w:r>
      <w:r>
        <w:rPr/>
        <w:t>like</w:t>
      </w:r>
      <w:r>
        <w:rPr>
          <w:spacing w:val="34"/>
        </w:rPr>
        <w:t> </w:t>
      </w:r>
      <w:r>
        <w:rPr/>
        <w:t>refined</w:t>
      </w:r>
      <w:r>
        <w:rPr>
          <w:spacing w:val="34"/>
        </w:rPr>
        <w:t> </w:t>
      </w:r>
      <w:r>
        <w:rPr/>
        <w:t>folk</w:t>
      </w:r>
      <w:r>
        <w:rPr>
          <w:spacing w:val="34"/>
        </w:rPr>
        <w:t> </w:t>
      </w:r>
      <w:r>
        <w:rPr/>
        <w:t>song.</w:t>
      </w:r>
      <w:r>
        <w:rPr>
          <w:spacing w:val="34"/>
        </w:rPr>
        <w:t> </w:t>
      </w:r>
      <w:r>
        <w:rPr/>
        <w:t>For</w:t>
      </w:r>
      <w:r>
        <w:rPr>
          <w:spacing w:val="34"/>
        </w:rPr>
        <w:t> </w:t>
      </w:r>
      <w:r>
        <w:rPr/>
        <w:t>Oliver,</w:t>
      </w:r>
      <w:r>
        <w:rPr>
          <w:spacing w:val="34"/>
        </w:rPr>
        <w:t> </w:t>
      </w:r>
      <w:r>
        <w:rPr/>
        <w:t>the</w:t>
      </w:r>
      <w:r>
        <w:rPr>
          <w:spacing w:val="34"/>
        </w:rPr>
        <w:t> </w:t>
      </w:r>
      <w:r>
        <w:rPr/>
        <w:t>true</w:t>
      </w:r>
      <w:r>
        <w:rPr>
          <w:spacing w:val="34"/>
        </w:rPr>
        <w:t> </w:t>
      </w:r>
      <w:r>
        <w:rPr/>
        <w:t>spirit</w:t>
      </w:r>
      <w:r>
        <w:rPr>
          <w:spacing w:val="34"/>
        </w:rPr>
        <w:t> </w:t>
      </w:r>
      <w:r>
        <w:rPr/>
        <w:t>of</w:t>
      </w:r>
      <w:r>
        <w:rPr>
          <w:spacing w:val="34"/>
        </w:rPr>
        <w:t> </w:t>
      </w:r>
      <w:r>
        <w:rPr/>
        <w:t>the</w:t>
      </w:r>
      <w:r>
        <w:rPr>
          <w:spacing w:val="34"/>
        </w:rPr>
        <w:t> </w:t>
      </w:r>
      <w:r>
        <w:rPr/>
        <w:t>blues</w:t>
      </w:r>
      <w:r>
        <w:rPr>
          <w:spacing w:val="34"/>
        </w:rPr>
        <w:t> </w:t>
      </w:r>
      <w:r>
        <w:rPr/>
        <w:t>inevitably eludes</w:t>
      </w:r>
      <w:r>
        <w:rPr>
          <w:spacing w:val="40"/>
        </w:rPr>
        <w:t> </w:t>
      </w:r>
      <w:r>
        <w:rPr/>
        <w:t>the</w:t>
      </w:r>
      <w:r>
        <w:rPr>
          <w:spacing w:val="40"/>
        </w:rPr>
        <w:t> </w:t>
      </w:r>
      <w:r>
        <w:rPr/>
        <w:t>self-conscious</w:t>
      </w:r>
      <w:r>
        <w:rPr>
          <w:spacing w:val="40"/>
        </w:rPr>
        <w:t> </w:t>
      </w:r>
      <w:r>
        <w:rPr/>
        <w:t>imitator.</w:t>
      </w:r>
      <w:r>
        <w:rPr>
          <w:spacing w:val="40"/>
        </w:rPr>
        <w:t> </w:t>
      </w:r>
      <w:r>
        <w:rPr/>
        <w:t>However,</w:t>
      </w:r>
      <w:r>
        <w:rPr>
          <w:spacing w:val="40"/>
        </w:rPr>
        <w:t> </w:t>
      </w:r>
      <w:r>
        <w:rPr/>
        <w:t>Langston</w:t>
      </w:r>
      <w:r>
        <w:rPr>
          <w:spacing w:val="40"/>
        </w:rPr>
        <w:t> </w:t>
      </w:r>
      <w:r>
        <w:rPr/>
        <w:t>Hughes,</w:t>
      </w:r>
      <w:r>
        <w:rPr>
          <w:spacing w:val="40"/>
        </w:rPr>
        <w:t> </w:t>
      </w:r>
      <w:r>
        <w:rPr/>
        <w:t>the</w:t>
      </w:r>
      <w:r>
        <w:rPr>
          <w:spacing w:val="40"/>
        </w:rPr>
        <w:t> </w:t>
      </w:r>
      <w:r>
        <w:rPr/>
        <w:t>first</w:t>
      </w:r>
      <w:r>
        <w:rPr>
          <w:spacing w:val="40"/>
        </w:rPr>
        <w:t> </w:t>
      </w:r>
      <w:r>
        <w:rPr/>
        <w:t>writer</w:t>
      </w:r>
      <w:r>
        <w:rPr>
          <w:spacing w:val="40"/>
        </w:rPr>
        <w:t> </w:t>
      </w:r>
      <w:r>
        <w:rPr/>
        <w:t>to</w:t>
      </w:r>
      <w:r>
        <w:rPr>
          <w:spacing w:val="40"/>
        </w:rPr>
        <w:t> </w:t>
      </w:r>
      <w:r>
        <w:rPr/>
        <w:t>grapple</w:t>
      </w:r>
      <w:r>
        <w:rPr>
          <w:spacing w:val="40"/>
        </w:rPr>
        <w:t> </w:t>
      </w:r>
      <w:r>
        <w:rPr/>
        <w:t>with these</w:t>
      </w:r>
      <w:r>
        <w:rPr>
          <w:spacing w:val="33"/>
        </w:rPr>
        <w:t> </w:t>
      </w:r>
      <w:r>
        <w:rPr/>
        <w:t>difficulties</w:t>
      </w:r>
      <w:r>
        <w:rPr>
          <w:spacing w:val="33"/>
        </w:rPr>
        <w:t> </w:t>
      </w:r>
      <w:r>
        <w:rPr/>
        <w:t>of</w:t>
      </w:r>
      <w:r>
        <w:rPr>
          <w:spacing w:val="33"/>
        </w:rPr>
        <w:t> </w:t>
      </w:r>
      <w:r>
        <w:rPr/>
        <w:t>blue</w:t>
      </w:r>
      <w:r>
        <w:rPr>
          <w:spacing w:val="33"/>
        </w:rPr>
        <w:t> </w:t>
      </w:r>
      <w:r>
        <w:rPr/>
        <w:t>poetry,</w:t>
      </w:r>
      <w:r>
        <w:rPr>
          <w:spacing w:val="33"/>
        </w:rPr>
        <w:t> </w:t>
      </w:r>
      <w:r>
        <w:rPr/>
        <w:t>in</w:t>
      </w:r>
      <w:r>
        <w:rPr>
          <w:spacing w:val="33"/>
        </w:rPr>
        <w:t> </w:t>
      </w:r>
      <w:r>
        <w:rPr/>
        <w:t>fact</w:t>
      </w:r>
      <w:r>
        <w:rPr>
          <w:spacing w:val="33"/>
        </w:rPr>
        <w:t> </w:t>
      </w:r>
      <w:r>
        <w:rPr/>
        <w:t>succeeded</w:t>
      </w:r>
      <w:r>
        <w:rPr>
          <w:spacing w:val="33"/>
        </w:rPr>
        <w:t> </w:t>
      </w:r>
      <w:r>
        <w:rPr/>
        <w:t>in</w:t>
      </w:r>
      <w:r>
        <w:rPr>
          <w:spacing w:val="33"/>
        </w:rPr>
        <w:t> </w:t>
      </w:r>
      <w:r>
        <w:rPr/>
        <w:t>producing</w:t>
      </w:r>
      <w:r>
        <w:rPr>
          <w:spacing w:val="33"/>
        </w:rPr>
        <w:t> </w:t>
      </w:r>
      <w:r>
        <w:rPr/>
        <w:t>poems</w:t>
      </w:r>
      <w:r>
        <w:rPr>
          <w:spacing w:val="33"/>
        </w:rPr>
        <w:t> </w:t>
      </w:r>
      <w:r>
        <w:rPr/>
        <w:t>that</w:t>
      </w:r>
      <w:r>
        <w:rPr>
          <w:spacing w:val="33"/>
        </w:rPr>
        <w:t> </w:t>
      </w:r>
      <w:r>
        <w:rPr/>
        <w:t>capture</w:t>
      </w:r>
      <w:r>
        <w:rPr>
          <w:spacing w:val="33"/>
        </w:rPr>
        <w:t> </w:t>
      </w:r>
      <w:r>
        <w:rPr/>
        <w:t>the</w:t>
      </w:r>
      <w:r>
        <w:rPr>
          <w:spacing w:val="33"/>
        </w:rPr>
        <w:t> </w:t>
      </w:r>
      <w:r>
        <w:rPr/>
        <w:t>quality of</w:t>
      </w:r>
      <w:r>
        <w:rPr>
          <w:spacing w:val="40"/>
        </w:rPr>
        <w:t> </w:t>
      </w:r>
      <w:r>
        <w:rPr/>
        <w:t>genuine,</w:t>
      </w:r>
      <w:r>
        <w:rPr>
          <w:spacing w:val="40"/>
        </w:rPr>
        <w:t> </w:t>
      </w:r>
      <w:r>
        <w:rPr/>
        <w:t>performed</w:t>
      </w:r>
      <w:r>
        <w:rPr>
          <w:spacing w:val="40"/>
        </w:rPr>
        <w:t> </w:t>
      </w:r>
      <w:r>
        <w:rPr/>
        <w:t>blues</w:t>
      </w:r>
      <w:r>
        <w:rPr>
          <w:spacing w:val="40"/>
        </w:rPr>
        <w:t> </w:t>
      </w:r>
      <w:r>
        <w:rPr/>
        <w:t>while</w:t>
      </w:r>
      <w:r>
        <w:rPr>
          <w:spacing w:val="40"/>
        </w:rPr>
        <w:t> </w:t>
      </w:r>
      <w:r>
        <w:rPr/>
        <w:t>remaining</w:t>
      </w:r>
      <w:r>
        <w:rPr>
          <w:spacing w:val="40"/>
        </w:rPr>
        <w:t> </w:t>
      </w:r>
      <w:r>
        <w:rPr/>
        <w:t>effective</w:t>
      </w:r>
      <w:r>
        <w:rPr>
          <w:spacing w:val="40"/>
        </w:rPr>
        <w:t> </w:t>
      </w:r>
      <w:r>
        <w:rPr/>
        <w:t>as</w:t>
      </w:r>
      <w:r>
        <w:rPr>
          <w:spacing w:val="40"/>
        </w:rPr>
        <w:t> </w:t>
      </w:r>
      <w:r>
        <w:rPr/>
        <w:t>poems.</w:t>
      </w:r>
      <w:r>
        <w:rPr>
          <w:spacing w:val="40"/>
        </w:rPr>
        <w:t> </w:t>
      </w:r>
      <w:r>
        <w:rPr/>
        <w:t>In</w:t>
      </w:r>
      <w:r>
        <w:rPr>
          <w:spacing w:val="40"/>
        </w:rPr>
        <w:t> </w:t>
      </w:r>
      <w:r>
        <w:rPr/>
        <w:t>inventing</w:t>
      </w:r>
      <w:r>
        <w:rPr>
          <w:spacing w:val="40"/>
        </w:rPr>
        <w:t> </w:t>
      </w:r>
      <w:r>
        <w:rPr/>
        <w:t>blues</w:t>
      </w:r>
      <w:r>
        <w:rPr>
          <w:spacing w:val="40"/>
        </w:rPr>
        <w:t> </w:t>
      </w:r>
      <w:r>
        <w:rPr/>
        <w:t>poetry, Hughes</w:t>
      </w:r>
      <w:r>
        <w:rPr>
          <w:spacing w:val="32"/>
        </w:rPr>
        <w:t> </w:t>
      </w:r>
      <w:r>
        <w:rPr/>
        <w:t>solved</w:t>
      </w:r>
      <w:r>
        <w:rPr>
          <w:spacing w:val="32"/>
        </w:rPr>
        <w:t> </w:t>
      </w:r>
      <w:r>
        <w:rPr/>
        <w:t>two</w:t>
      </w:r>
      <w:r>
        <w:rPr>
          <w:spacing w:val="32"/>
        </w:rPr>
        <w:t> </w:t>
      </w:r>
      <w:r>
        <w:rPr/>
        <w:t>problems:</w:t>
      </w:r>
      <w:r>
        <w:rPr>
          <w:spacing w:val="32"/>
        </w:rPr>
        <w:t> </w:t>
      </w:r>
      <w:r>
        <w:rPr/>
        <w:t>first,</w:t>
      </w:r>
      <w:r>
        <w:rPr>
          <w:spacing w:val="32"/>
        </w:rPr>
        <w:t> </w:t>
      </w:r>
      <w:r>
        <w:rPr/>
        <w:t>how</w:t>
      </w:r>
      <w:r>
        <w:rPr>
          <w:spacing w:val="32"/>
        </w:rPr>
        <w:t> </w:t>
      </w:r>
      <w:r>
        <w:rPr/>
        <w:t>to</w:t>
      </w:r>
      <w:r>
        <w:rPr>
          <w:spacing w:val="32"/>
        </w:rPr>
        <w:t> </w:t>
      </w:r>
      <w:r>
        <w:rPr/>
        <w:t>write</w:t>
      </w:r>
      <w:r>
        <w:rPr>
          <w:spacing w:val="32"/>
        </w:rPr>
        <w:t> </w:t>
      </w:r>
      <w:r>
        <w:rPr/>
        <w:t>blues</w:t>
      </w:r>
      <w:r>
        <w:rPr>
          <w:spacing w:val="32"/>
        </w:rPr>
        <w:t> </w:t>
      </w:r>
      <w:r>
        <w:rPr/>
        <w:t>lyrics</w:t>
      </w:r>
      <w:r>
        <w:rPr>
          <w:spacing w:val="32"/>
        </w:rPr>
        <w:t> </w:t>
      </w:r>
      <w:r>
        <w:rPr/>
        <w:t>in</w:t>
      </w:r>
      <w:r>
        <w:rPr>
          <w:spacing w:val="32"/>
        </w:rPr>
        <w:t> </w:t>
      </w:r>
      <w:r>
        <w:rPr/>
        <w:t>such</w:t>
      </w:r>
      <w:r>
        <w:rPr>
          <w:spacing w:val="32"/>
        </w:rPr>
        <w:t> </w:t>
      </w:r>
      <w:r>
        <w:rPr/>
        <w:t>a</w:t>
      </w:r>
      <w:r>
        <w:rPr>
          <w:spacing w:val="32"/>
        </w:rPr>
        <w:t> </w:t>
      </w:r>
      <w:r>
        <w:rPr/>
        <w:t>way</w:t>
      </w:r>
      <w:r>
        <w:rPr>
          <w:spacing w:val="32"/>
        </w:rPr>
        <w:t> </w:t>
      </w:r>
      <w:r>
        <w:rPr/>
        <w:t>that</w:t>
      </w:r>
      <w:r>
        <w:rPr>
          <w:spacing w:val="32"/>
        </w:rPr>
        <w:t> </w:t>
      </w:r>
      <w:r>
        <w:rPr/>
        <w:t>they</w:t>
      </w:r>
      <w:r>
        <w:rPr>
          <w:spacing w:val="32"/>
        </w:rPr>
        <w:t> </w:t>
      </w:r>
      <w:r>
        <w:rPr/>
        <w:t>work</w:t>
      </w:r>
      <w:r>
        <w:rPr>
          <w:spacing w:val="32"/>
        </w:rPr>
        <w:t> </w:t>
      </w:r>
      <w:r>
        <w:rPr/>
        <w:t>on the</w:t>
      </w:r>
      <w:r>
        <w:rPr>
          <w:spacing w:val="30"/>
        </w:rPr>
        <w:t> </w:t>
      </w:r>
      <w:r>
        <w:rPr/>
        <w:t>printed</w:t>
      </w:r>
      <w:r>
        <w:rPr>
          <w:spacing w:val="30"/>
        </w:rPr>
        <w:t> </w:t>
      </w:r>
      <w:r>
        <w:rPr/>
        <w:t>page,</w:t>
      </w:r>
      <w:r>
        <w:rPr>
          <w:spacing w:val="30"/>
        </w:rPr>
        <w:t> </w:t>
      </w:r>
      <w:r>
        <w:rPr/>
        <w:t>and</w:t>
      </w:r>
      <w:r>
        <w:rPr>
          <w:spacing w:val="30"/>
        </w:rPr>
        <w:t> </w:t>
      </w:r>
      <w:r>
        <w:rPr/>
        <w:t>second,</w:t>
      </w:r>
      <w:r>
        <w:rPr>
          <w:spacing w:val="30"/>
        </w:rPr>
        <w:t> </w:t>
      </w:r>
      <w:r>
        <w:rPr/>
        <w:t>how</w:t>
      </w:r>
      <w:r>
        <w:rPr>
          <w:spacing w:val="30"/>
        </w:rPr>
        <w:t> </w:t>
      </w:r>
      <w:r>
        <w:rPr/>
        <w:t>to</w:t>
      </w:r>
      <w:r>
        <w:rPr>
          <w:spacing w:val="30"/>
        </w:rPr>
        <w:t> </w:t>
      </w:r>
      <w:r>
        <w:rPr/>
        <w:t>exploit</w:t>
      </w:r>
      <w:r>
        <w:rPr>
          <w:spacing w:val="30"/>
        </w:rPr>
        <w:t> </w:t>
      </w:r>
      <w:r>
        <w:rPr/>
        <w:t>the</w:t>
      </w:r>
      <w:r>
        <w:rPr>
          <w:spacing w:val="30"/>
        </w:rPr>
        <w:t> </w:t>
      </w:r>
      <w:r>
        <w:rPr/>
        <w:t>blues</w:t>
      </w:r>
      <w:r>
        <w:rPr>
          <w:spacing w:val="30"/>
        </w:rPr>
        <w:t> </w:t>
      </w:r>
      <w:r>
        <w:rPr/>
        <w:t>form</w:t>
      </w:r>
      <w:r>
        <w:rPr>
          <w:spacing w:val="30"/>
        </w:rPr>
        <w:t> </w:t>
      </w:r>
      <w:r>
        <w:rPr/>
        <w:t>poetically</w:t>
      </w:r>
      <w:r>
        <w:rPr>
          <w:spacing w:val="30"/>
        </w:rPr>
        <w:t> </w:t>
      </w:r>
      <w:r>
        <w:rPr/>
        <w:t>without</w:t>
      </w:r>
      <w:r>
        <w:rPr>
          <w:spacing w:val="30"/>
        </w:rPr>
        <w:t> </w:t>
      </w:r>
      <w:r>
        <w:rPr/>
        <w:t>losing</w:t>
      </w:r>
      <w:r>
        <w:rPr>
          <w:spacing w:val="30"/>
        </w:rPr>
        <w:t> </w:t>
      </w:r>
      <w:r>
        <w:rPr/>
        <w:t>all</w:t>
      </w:r>
      <w:r>
        <w:rPr>
          <w:spacing w:val="30"/>
        </w:rPr>
        <w:t> </w:t>
      </w:r>
      <w:r>
        <w:rPr/>
        <w:t>sense of authenticity.</w:t>
      </w:r>
    </w:p>
    <w:p>
      <w:pPr>
        <w:pStyle w:val="BodyText"/>
        <w:spacing w:before="1"/>
        <w:ind w:left="0"/>
      </w:pPr>
    </w:p>
    <w:p>
      <w:pPr>
        <w:pStyle w:val="BodyText"/>
        <w:spacing w:line="247" w:lineRule="auto" w:before="1"/>
        <w:ind w:right="321"/>
      </w:pPr>
      <w:r>
        <w:rPr/>
        <w:t>There</w:t>
      </w:r>
      <w:r>
        <w:rPr>
          <w:spacing w:val="35"/>
        </w:rPr>
        <w:t> </w:t>
      </w:r>
      <w:r>
        <w:rPr/>
        <w:t>are</w:t>
      </w:r>
      <w:r>
        <w:rPr>
          <w:spacing w:val="35"/>
        </w:rPr>
        <w:t> </w:t>
      </w:r>
      <w:r>
        <w:rPr/>
        <w:t>many</w:t>
      </w:r>
      <w:r>
        <w:rPr>
          <w:spacing w:val="35"/>
        </w:rPr>
        <w:t> </w:t>
      </w:r>
      <w:r>
        <w:rPr/>
        <w:t>styles</w:t>
      </w:r>
      <w:r>
        <w:rPr>
          <w:spacing w:val="35"/>
        </w:rPr>
        <w:t> </w:t>
      </w:r>
      <w:r>
        <w:rPr/>
        <w:t>of</w:t>
      </w:r>
      <w:r>
        <w:rPr>
          <w:spacing w:val="35"/>
        </w:rPr>
        <w:t> </w:t>
      </w:r>
      <w:r>
        <w:rPr/>
        <w:t>blues,</w:t>
      </w:r>
      <w:r>
        <w:rPr>
          <w:spacing w:val="35"/>
        </w:rPr>
        <w:t> </w:t>
      </w:r>
      <w:r>
        <w:rPr/>
        <w:t>but</w:t>
      </w:r>
      <w:r>
        <w:rPr>
          <w:spacing w:val="35"/>
        </w:rPr>
        <w:t> </w:t>
      </w:r>
      <w:r>
        <w:rPr/>
        <w:t>the</w:t>
      </w:r>
      <w:r>
        <w:rPr>
          <w:spacing w:val="35"/>
        </w:rPr>
        <w:t> </w:t>
      </w:r>
      <w:r>
        <w:rPr/>
        <w:t>distinction</w:t>
      </w:r>
      <w:r>
        <w:rPr>
          <w:spacing w:val="35"/>
        </w:rPr>
        <w:t> </w:t>
      </w:r>
      <w:r>
        <w:rPr/>
        <w:t>of</w:t>
      </w:r>
      <w:r>
        <w:rPr>
          <w:spacing w:val="35"/>
        </w:rPr>
        <w:t> </w:t>
      </w:r>
      <w:r>
        <w:rPr/>
        <w:t>importance</w:t>
      </w:r>
      <w:r>
        <w:rPr>
          <w:spacing w:val="35"/>
        </w:rPr>
        <w:t> </w:t>
      </w:r>
      <w:r>
        <w:rPr/>
        <w:t>to</w:t>
      </w:r>
      <w:r>
        <w:rPr>
          <w:spacing w:val="35"/>
        </w:rPr>
        <w:t> </w:t>
      </w:r>
      <w:r>
        <w:rPr/>
        <w:t>Hughes</w:t>
      </w:r>
      <w:r>
        <w:rPr>
          <w:spacing w:val="38"/>
        </w:rPr>
        <w:t> </w:t>
      </w:r>
      <w:r>
        <w:rPr/>
        <w:t>is</w:t>
      </w:r>
      <w:r>
        <w:rPr>
          <w:spacing w:val="35"/>
        </w:rPr>
        <w:t> </w:t>
      </w:r>
      <w:r>
        <w:rPr/>
        <w:t>between</w:t>
      </w:r>
      <w:r>
        <w:rPr>
          <w:spacing w:val="35"/>
        </w:rPr>
        <w:t> </w:t>
      </w:r>
      <w:r>
        <w:rPr/>
        <w:t>the genres</w:t>
      </w:r>
      <w:r>
        <w:rPr>
          <w:spacing w:val="37"/>
        </w:rPr>
        <w:t> </w:t>
      </w:r>
      <w:r>
        <w:rPr/>
        <w:t>referred</w:t>
      </w:r>
      <w:r>
        <w:rPr>
          <w:spacing w:val="37"/>
        </w:rPr>
        <w:t> </w:t>
      </w:r>
      <w:r>
        <w:rPr/>
        <w:t>to</w:t>
      </w:r>
      <w:r>
        <w:rPr>
          <w:spacing w:val="37"/>
        </w:rPr>
        <w:t> </w:t>
      </w:r>
      <w:r>
        <w:rPr/>
        <w:t>as</w:t>
      </w:r>
      <w:r>
        <w:rPr>
          <w:spacing w:val="37"/>
        </w:rPr>
        <w:t> </w:t>
      </w:r>
      <w:r>
        <w:rPr/>
        <w:t>“folk</w:t>
      </w:r>
      <w:r>
        <w:rPr>
          <w:spacing w:val="37"/>
        </w:rPr>
        <w:t> </w:t>
      </w:r>
      <w:r>
        <w:rPr/>
        <w:t>blues”</w:t>
      </w:r>
      <w:r>
        <w:rPr>
          <w:spacing w:val="37"/>
        </w:rPr>
        <w:t> </w:t>
      </w:r>
      <w:r>
        <w:rPr/>
        <w:t>and</w:t>
      </w:r>
      <w:r>
        <w:rPr>
          <w:spacing w:val="37"/>
        </w:rPr>
        <w:t> </w:t>
      </w:r>
      <w:r>
        <w:rPr/>
        <w:t>“classic</w:t>
      </w:r>
      <w:r>
        <w:rPr>
          <w:spacing w:val="37"/>
        </w:rPr>
        <w:t> </w:t>
      </w:r>
      <w:r>
        <w:rPr/>
        <w:t>blues.”</w:t>
      </w:r>
      <w:r>
        <w:rPr>
          <w:spacing w:val="37"/>
        </w:rPr>
        <w:t> </w:t>
      </w:r>
      <w:r>
        <w:rPr/>
        <w:t>Folk</w:t>
      </w:r>
      <w:r>
        <w:rPr>
          <w:spacing w:val="37"/>
        </w:rPr>
        <w:t> </w:t>
      </w:r>
      <w:r>
        <w:rPr/>
        <w:t>blues</w:t>
      </w:r>
      <w:r>
        <w:rPr>
          <w:spacing w:val="37"/>
        </w:rPr>
        <w:t> </w:t>
      </w:r>
      <w:r>
        <w:rPr/>
        <w:t>and</w:t>
      </w:r>
      <w:r>
        <w:rPr>
          <w:spacing w:val="37"/>
        </w:rPr>
        <w:t> </w:t>
      </w:r>
      <w:r>
        <w:rPr/>
        <w:t>classic</w:t>
      </w:r>
      <w:r>
        <w:rPr>
          <w:spacing w:val="37"/>
        </w:rPr>
        <w:t> </w:t>
      </w:r>
      <w:r>
        <w:rPr/>
        <w:t>blues</w:t>
      </w:r>
      <w:r>
        <w:rPr>
          <w:spacing w:val="37"/>
        </w:rPr>
        <w:t> </w:t>
      </w:r>
      <w:r>
        <w:rPr/>
        <w:t>are distinguished</w:t>
      </w:r>
      <w:r>
        <w:rPr>
          <w:spacing w:val="40"/>
        </w:rPr>
        <w:t> </w:t>
      </w:r>
      <w:r>
        <w:rPr/>
        <w:t>from</w:t>
      </w:r>
      <w:r>
        <w:rPr>
          <w:spacing w:val="40"/>
        </w:rPr>
        <w:t> </w:t>
      </w:r>
      <w:r>
        <w:rPr/>
        <w:t>one</w:t>
      </w:r>
      <w:r>
        <w:rPr>
          <w:spacing w:val="40"/>
        </w:rPr>
        <w:t> </w:t>
      </w:r>
      <w:r>
        <w:rPr/>
        <w:t>another</w:t>
      </w:r>
      <w:r>
        <w:rPr>
          <w:spacing w:val="40"/>
        </w:rPr>
        <w:t> </w:t>
      </w:r>
      <w:r>
        <w:rPr/>
        <w:t>by</w:t>
      </w:r>
      <w:r>
        <w:rPr>
          <w:spacing w:val="40"/>
        </w:rPr>
        <w:t> </w:t>
      </w:r>
      <w:r>
        <w:rPr/>
        <w:t>differences</w:t>
      </w:r>
      <w:r>
        <w:rPr>
          <w:spacing w:val="40"/>
        </w:rPr>
        <w:t> </w:t>
      </w:r>
      <w:r>
        <w:rPr/>
        <w:t>in</w:t>
      </w:r>
      <w:r>
        <w:rPr>
          <w:spacing w:val="40"/>
        </w:rPr>
        <w:t> </w:t>
      </w:r>
      <w:r>
        <w:rPr/>
        <w:t>performers</w:t>
      </w:r>
      <w:r>
        <w:rPr>
          <w:spacing w:val="40"/>
        </w:rPr>
        <w:t> </w:t>
      </w:r>
      <w:r>
        <w:rPr/>
        <w:t>(local</w:t>
      </w:r>
      <w:r>
        <w:rPr>
          <w:spacing w:val="40"/>
        </w:rPr>
        <w:t> </w:t>
      </w:r>
      <w:r>
        <w:rPr/>
        <w:t>talents</w:t>
      </w:r>
      <w:r>
        <w:rPr>
          <w:spacing w:val="40"/>
        </w:rPr>
        <w:t> </w:t>
      </w:r>
      <w:r>
        <w:rPr/>
        <w:t>versus</w:t>
      </w:r>
      <w:r>
        <w:rPr>
          <w:spacing w:val="40"/>
        </w:rPr>
        <w:t> </w:t>
      </w:r>
      <w:r>
        <w:rPr/>
        <w:t>touring professionals),</w:t>
      </w:r>
      <w:r>
        <w:rPr>
          <w:spacing w:val="40"/>
        </w:rPr>
        <w:t> </w:t>
      </w:r>
      <w:r>
        <w:rPr/>
        <w:t>patronage</w:t>
      </w:r>
      <w:r>
        <w:rPr>
          <w:spacing w:val="40"/>
        </w:rPr>
        <w:t> </w:t>
      </w:r>
      <w:r>
        <w:rPr/>
        <w:t>(local</w:t>
      </w:r>
      <w:r>
        <w:rPr>
          <w:spacing w:val="40"/>
        </w:rPr>
        <w:t> </w:t>
      </w:r>
      <w:r>
        <w:rPr/>
        <w:t>community</w:t>
      </w:r>
      <w:r>
        <w:rPr>
          <w:spacing w:val="40"/>
        </w:rPr>
        <w:t> </w:t>
      </w:r>
      <w:r>
        <w:rPr/>
        <w:t>versus</w:t>
      </w:r>
      <w:r>
        <w:rPr>
          <w:spacing w:val="40"/>
        </w:rPr>
        <w:t> </w:t>
      </w:r>
      <w:r>
        <w:rPr/>
        <w:t>mass</w:t>
      </w:r>
      <w:r>
        <w:rPr>
          <w:spacing w:val="40"/>
        </w:rPr>
        <w:t> </w:t>
      </w:r>
      <w:r>
        <w:rPr/>
        <w:t>audience),</w:t>
      </w:r>
      <w:r>
        <w:rPr>
          <w:spacing w:val="40"/>
        </w:rPr>
        <w:t> </w:t>
      </w:r>
      <w:r>
        <w:rPr/>
        <w:t>creation</w:t>
      </w:r>
      <w:r>
        <w:rPr>
          <w:spacing w:val="40"/>
        </w:rPr>
        <w:t> </w:t>
      </w:r>
      <w:r>
        <w:rPr/>
        <w:t>(improvised versus</w:t>
      </w:r>
      <w:r>
        <w:rPr>
          <w:spacing w:val="31"/>
        </w:rPr>
        <w:t> </w:t>
      </w:r>
      <w:r>
        <w:rPr/>
        <w:t>composed),</w:t>
      </w:r>
      <w:r>
        <w:rPr>
          <w:spacing w:val="31"/>
        </w:rPr>
        <w:t> </w:t>
      </w:r>
      <w:r>
        <w:rPr/>
        <w:t>and</w:t>
      </w:r>
      <w:r>
        <w:rPr>
          <w:spacing w:val="31"/>
        </w:rPr>
        <w:t> </w:t>
      </w:r>
      <w:r>
        <w:rPr/>
        <w:t>transmission</w:t>
      </w:r>
      <w:r>
        <w:rPr>
          <w:spacing w:val="31"/>
        </w:rPr>
        <w:t> </w:t>
      </w:r>
      <w:r>
        <w:rPr/>
        <w:t>(oral</w:t>
      </w:r>
      <w:r>
        <w:rPr>
          <w:spacing w:val="31"/>
        </w:rPr>
        <w:t> </w:t>
      </w:r>
      <w:r>
        <w:rPr/>
        <w:t>versus</w:t>
      </w:r>
      <w:r>
        <w:rPr>
          <w:spacing w:val="31"/>
        </w:rPr>
        <w:t> </w:t>
      </w:r>
      <w:r>
        <w:rPr/>
        <w:t>written).</w:t>
      </w:r>
      <w:r>
        <w:rPr>
          <w:spacing w:val="31"/>
        </w:rPr>
        <w:t> </w:t>
      </w:r>
      <w:r>
        <w:rPr/>
        <w:t>It</w:t>
      </w:r>
      <w:r>
        <w:rPr>
          <w:spacing w:val="31"/>
        </w:rPr>
        <w:t> </w:t>
      </w:r>
      <w:r>
        <w:rPr/>
        <w:t>has</w:t>
      </w:r>
      <w:r>
        <w:rPr>
          <w:spacing w:val="31"/>
        </w:rPr>
        <w:t> </w:t>
      </w:r>
      <w:r>
        <w:rPr/>
        <w:t>been</w:t>
      </w:r>
      <w:r>
        <w:rPr>
          <w:spacing w:val="31"/>
        </w:rPr>
        <w:t> </w:t>
      </w:r>
      <w:r>
        <w:rPr/>
        <w:t>a</w:t>
      </w:r>
      <w:r>
        <w:rPr>
          <w:spacing w:val="31"/>
        </w:rPr>
        <w:t> </w:t>
      </w:r>
      <w:r>
        <w:rPr/>
        <w:t>commonplace</w:t>
      </w:r>
      <w:r>
        <w:rPr>
          <w:spacing w:val="31"/>
        </w:rPr>
        <w:t> </w:t>
      </w:r>
      <w:r>
        <w:rPr/>
        <w:t>among critics</w:t>
      </w:r>
      <w:r>
        <w:rPr>
          <w:spacing w:val="35"/>
        </w:rPr>
        <w:t> </w:t>
      </w:r>
      <w:r>
        <w:rPr/>
        <w:t>that</w:t>
      </w:r>
      <w:r>
        <w:rPr>
          <w:spacing w:val="35"/>
        </w:rPr>
        <w:t> </w:t>
      </w:r>
      <w:r>
        <w:rPr/>
        <w:t>Hughes</w:t>
      </w:r>
      <w:r>
        <w:rPr>
          <w:spacing w:val="35"/>
        </w:rPr>
        <w:t> </w:t>
      </w:r>
      <w:r>
        <w:rPr/>
        <w:t>adopted</w:t>
      </w:r>
      <w:r>
        <w:rPr>
          <w:spacing w:val="35"/>
        </w:rPr>
        <w:t> </w:t>
      </w:r>
      <w:r>
        <w:rPr/>
        <w:t>the</w:t>
      </w:r>
      <w:r>
        <w:rPr>
          <w:spacing w:val="35"/>
        </w:rPr>
        <w:t> </w:t>
      </w:r>
      <w:r>
        <w:rPr/>
        <w:t>classic</w:t>
      </w:r>
      <w:r>
        <w:rPr>
          <w:spacing w:val="35"/>
        </w:rPr>
        <w:t> </w:t>
      </w:r>
      <w:r>
        <w:rPr/>
        <w:t>blues</w:t>
      </w:r>
      <w:r>
        <w:rPr>
          <w:spacing w:val="35"/>
        </w:rPr>
        <w:t> </w:t>
      </w:r>
      <w:r>
        <w:rPr/>
        <w:t>as</w:t>
      </w:r>
      <w:r>
        <w:rPr>
          <w:spacing w:val="35"/>
        </w:rPr>
        <w:t> </w:t>
      </w:r>
      <w:r>
        <w:rPr/>
        <w:t>the</w:t>
      </w:r>
      <w:r>
        <w:rPr>
          <w:spacing w:val="35"/>
        </w:rPr>
        <w:t> </w:t>
      </w:r>
      <w:r>
        <w:rPr/>
        <w:t>primary</w:t>
      </w:r>
      <w:r>
        <w:rPr>
          <w:spacing w:val="35"/>
        </w:rPr>
        <w:t> </w:t>
      </w:r>
      <w:r>
        <w:rPr/>
        <w:t>model</w:t>
      </w:r>
      <w:r>
        <w:rPr>
          <w:spacing w:val="35"/>
        </w:rPr>
        <w:t> </w:t>
      </w:r>
      <w:r>
        <w:rPr/>
        <w:t>for</w:t>
      </w:r>
      <w:r>
        <w:rPr>
          <w:spacing w:val="35"/>
        </w:rPr>
        <w:t> </w:t>
      </w:r>
      <w:r>
        <w:rPr/>
        <w:t>his</w:t>
      </w:r>
      <w:r>
        <w:rPr>
          <w:spacing w:val="35"/>
        </w:rPr>
        <w:t> </w:t>
      </w:r>
      <w:r>
        <w:rPr/>
        <w:t>blues</w:t>
      </w:r>
      <w:r>
        <w:rPr>
          <w:spacing w:val="35"/>
        </w:rPr>
        <w:t> </w:t>
      </w:r>
      <w:r>
        <w:rPr/>
        <w:t>poetry,</w:t>
      </w:r>
      <w:r>
        <w:rPr>
          <w:spacing w:val="35"/>
        </w:rPr>
        <w:t> </w:t>
      </w:r>
      <w:r>
        <w:rPr/>
        <w:t>and that</w:t>
      </w:r>
      <w:r>
        <w:rPr>
          <w:spacing w:val="30"/>
        </w:rPr>
        <w:t> </w:t>
      </w:r>
      <w:r>
        <w:rPr/>
        <w:t>he</w:t>
      </w:r>
      <w:r>
        <w:rPr>
          <w:spacing w:val="30"/>
        </w:rPr>
        <w:t> </w:t>
      </w:r>
      <w:r>
        <w:rPr/>
        <w:t>writes</w:t>
      </w:r>
      <w:r>
        <w:rPr>
          <w:spacing w:val="30"/>
        </w:rPr>
        <w:t> </w:t>
      </w:r>
      <w:r>
        <w:rPr/>
        <w:t>his</w:t>
      </w:r>
      <w:r>
        <w:rPr>
          <w:spacing w:val="30"/>
        </w:rPr>
        <w:t> </w:t>
      </w:r>
      <w:r>
        <w:rPr/>
        <w:t>best</w:t>
      </w:r>
      <w:r>
        <w:rPr>
          <w:spacing w:val="30"/>
        </w:rPr>
        <w:t> </w:t>
      </w:r>
      <w:r>
        <w:rPr/>
        <w:t>blues</w:t>
      </w:r>
      <w:r>
        <w:rPr>
          <w:spacing w:val="30"/>
        </w:rPr>
        <w:t> </w:t>
      </w:r>
      <w:r>
        <w:rPr/>
        <w:t>poetry</w:t>
      </w:r>
      <w:r>
        <w:rPr>
          <w:spacing w:val="31"/>
        </w:rPr>
        <w:t> </w:t>
      </w:r>
      <w:r>
        <w:rPr/>
        <w:t>when</w:t>
      </w:r>
      <w:r>
        <w:rPr>
          <w:spacing w:val="30"/>
        </w:rPr>
        <w:t> </w:t>
      </w:r>
      <w:r>
        <w:rPr/>
        <w:t>he</w:t>
      </w:r>
      <w:r>
        <w:rPr>
          <w:spacing w:val="30"/>
        </w:rPr>
        <w:t> </w:t>
      </w:r>
      <w:r>
        <w:rPr/>
        <w:t>tries</w:t>
      </w:r>
      <w:r>
        <w:rPr>
          <w:spacing w:val="30"/>
        </w:rPr>
        <w:t> </w:t>
      </w:r>
      <w:r>
        <w:rPr/>
        <w:t>least</w:t>
      </w:r>
      <w:r>
        <w:rPr>
          <w:spacing w:val="30"/>
        </w:rPr>
        <w:t> </w:t>
      </w:r>
      <w:r>
        <w:rPr/>
        <w:t>to</w:t>
      </w:r>
      <w:r>
        <w:rPr>
          <w:spacing w:val="30"/>
        </w:rPr>
        <w:t> </w:t>
      </w:r>
      <w:r>
        <w:rPr/>
        <w:t>imitate</w:t>
      </w:r>
      <w:r>
        <w:rPr>
          <w:spacing w:val="30"/>
        </w:rPr>
        <w:t> </w:t>
      </w:r>
      <w:r>
        <w:rPr/>
        <w:t>the</w:t>
      </w:r>
      <w:r>
        <w:rPr>
          <w:spacing w:val="30"/>
        </w:rPr>
        <w:t> </w:t>
      </w:r>
      <w:r>
        <w:rPr/>
        <w:t>folk</w:t>
      </w:r>
      <w:r>
        <w:rPr>
          <w:spacing w:val="30"/>
        </w:rPr>
        <w:t> </w:t>
      </w:r>
      <w:r>
        <w:rPr/>
        <w:t>blues.</w:t>
      </w:r>
      <w:r>
        <w:rPr>
          <w:spacing w:val="30"/>
        </w:rPr>
        <w:t> </w:t>
      </w:r>
      <w:r>
        <w:rPr/>
        <w:t>In</w:t>
      </w:r>
      <w:r>
        <w:rPr>
          <w:spacing w:val="30"/>
        </w:rPr>
        <w:t> </w:t>
      </w:r>
      <w:r>
        <w:rPr/>
        <w:t>this</w:t>
      </w:r>
      <w:r>
        <w:rPr>
          <w:spacing w:val="30"/>
        </w:rPr>
        <w:t> </w:t>
      </w:r>
      <w:r>
        <w:rPr/>
        <w:t>view, Hughes’</w:t>
      </w:r>
      <w:r>
        <w:rPr>
          <w:spacing w:val="30"/>
        </w:rPr>
        <w:t> </w:t>
      </w:r>
      <w:r>
        <w:rPr/>
        <w:t>attempts</w:t>
      </w:r>
      <w:r>
        <w:rPr>
          <w:spacing w:val="40"/>
        </w:rPr>
        <w:t> </w:t>
      </w:r>
      <w:r>
        <w:rPr/>
        <w:t>to</w:t>
      </w:r>
      <w:r>
        <w:rPr>
          <w:spacing w:val="40"/>
        </w:rPr>
        <w:t> </w:t>
      </w:r>
      <w:r>
        <w:rPr/>
        <w:t>imitate</w:t>
      </w:r>
      <w:r>
        <w:rPr>
          <w:spacing w:val="40"/>
        </w:rPr>
        <w:t> </w:t>
      </w:r>
      <w:r>
        <w:rPr/>
        <w:t>the</w:t>
      </w:r>
      <w:r>
        <w:rPr>
          <w:spacing w:val="40"/>
        </w:rPr>
        <w:t> </w:t>
      </w:r>
      <w:r>
        <w:rPr/>
        <w:t>folk</w:t>
      </w:r>
      <w:r>
        <w:rPr>
          <w:spacing w:val="40"/>
        </w:rPr>
        <w:t> </w:t>
      </w:r>
      <w:r>
        <w:rPr/>
        <w:t>blues</w:t>
      </w:r>
      <w:r>
        <w:rPr>
          <w:spacing w:val="40"/>
        </w:rPr>
        <w:t> </w:t>
      </w:r>
      <w:r>
        <w:rPr/>
        <w:t>are</w:t>
      </w:r>
      <w:r>
        <w:rPr>
          <w:spacing w:val="40"/>
        </w:rPr>
        <w:t> </w:t>
      </w:r>
      <w:r>
        <w:rPr/>
        <w:t>too</w:t>
      </w:r>
      <w:r>
        <w:rPr>
          <w:spacing w:val="40"/>
        </w:rPr>
        <w:t> </w:t>
      </w:r>
      <w:r>
        <w:rPr/>
        <w:t>self-conscious,</w:t>
      </w:r>
      <w:r>
        <w:rPr>
          <w:spacing w:val="40"/>
        </w:rPr>
        <w:t> </w:t>
      </w:r>
      <w:r>
        <w:rPr/>
        <w:t>too</w:t>
      </w:r>
      <w:r>
        <w:rPr>
          <w:spacing w:val="40"/>
        </w:rPr>
        <w:t> </w:t>
      </w:r>
      <w:r>
        <w:rPr/>
        <w:t>determined</w:t>
      </w:r>
      <w:r>
        <w:rPr>
          <w:spacing w:val="40"/>
        </w:rPr>
        <w:t> </w:t>
      </w:r>
      <w:r>
        <w:rPr/>
        <w:t>to romanticize</w:t>
      </w:r>
      <w:r>
        <w:rPr>
          <w:spacing w:val="40"/>
        </w:rPr>
        <w:t> </w:t>
      </w:r>
      <w:r>
        <w:rPr/>
        <w:t>the</w:t>
      </w:r>
      <w:r>
        <w:rPr>
          <w:spacing w:val="22"/>
        </w:rPr>
        <w:t> </w:t>
      </w:r>
      <w:r>
        <w:rPr/>
        <w:t>African</w:t>
      </w:r>
      <w:r>
        <w:rPr>
          <w:spacing w:val="24"/>
        </w:rPr>
        <w:t> </w:t>
      </w:r>
      <w:r>
        <w:rPr/>
        <w:t>American</w:t>
      </w:r>
      <w:r>
        <w:rPr>
          <w:spacing w:val="40"/>
        </w:rPr>
        <w:t> </w:t>
      </w:r>
      <w:r>
        <w:rPr/>
        <w:t>experience,</w:t>
      </w:r>
      <w:r>
        <w:rPr>
          <w:spacing w:val="40"/>
        </w:rPr>
        <w:t> </w:t>
      </w:r>
      <w:r>
        <w:rPr/>
        <w:t>too</w:t>
      </w:r>
      <w:r>
        <w:rPr>
          <w:spacing w:val="40"/>
        </w:rPr>
        <w:t> </w:t>
      </w:r>
      <w:r>
        <w:rPr/>
        <w:t>intent</w:t>
      </w:r>
      <w:r>
        <w:rPr>
          <w:spacing w:val="40"/>
        </w:rPr>
        <w:t> </w:t>
      </w:r>
      <w:r>
        <w:rPr/>
        <w:t>on</w:t>
      </w:r>
      <w:r>
        <w:rPr>
          <w:spacing w:val="40"/>
        </w:rPr>
        <w:t> </w:t>
      </w:r>
      <w:r>
        <w:rPr/>
        <w:t>reproducing</w:t>
      </w:r>
      <w:r>
        <w:rPr>
          <w:spacing w:val="40"/>
        </w:rPr>
        <w:t> </w:t>
      </w:r>
      <w:r>
        <w:rPr/>
        <w:t>what</w:t>
      </w:r>
      <w:r>
        <w:rPr>
          <w:spacing w:val="40"/>
        </w:rPr>
        <w:t> </w:t>
      </w:r>
      <w:r>
        <w:rPr/>
        <w:t>he</w:t>
      </w:r>
      <w:r>
        <w:rPr>
          <w:spacing w:val="40"/>
        </w:rPr>
        <w:t> </w:t>
      </w:r>
      <w:r>
        <w:rPr/>
        <w:t>takes</w:t>
      </w:r>
      <w:r>
        <w:rPr>
          <w:spacing w:val="40"/>
        </w:rPr>
        <w:t> </w:t>
      </w:r>
      <w:r>
        <w:rPr/>
        <w:t>to</w:t>
      </w:r>
      <w:r>
        <w:rPr>
          <w:spacing w:val="40"/>
        </w:rPr>
        <w:t> </w:t>
      </w:r>
      <w:r>
        <w:rPr/>
        <w:t>be the</w:t>
      </w:r>
      <w:r>
        <w:rPr>
          <w:spacing w:val="38"/>
        </w:rPr>
        <w:t> </w:t>
      </w:r>
      <w:r>
        <w:rPr/>
        <w:t>quaint</w:t>
      </w:r>
      <w:r>
        <w:rPr>
          <w:spacing w:val="38"/>
        </w:rPr>
        <w:t> </w:t>
      </w:r>
      <w:r>
        <w:rPr/>
        <w:t>humor</w:t>
      </w:r>
      <w:r>
        <w:rPr>
          <w:spacing w:val="38"/>
        </w:rPr>
        <w:t> </w:t>
      </w:r>
      <w:r>
        <w:rPr/>
        <w:t>and</w:t>
      </w:r>
      <w:r>
        <w:rPr>
          <w:spacing w:val="38"/>
        </w:rPr>
        <w:t> </w:t>
      </w:r>
      <w:r>
        <w:rPr/>
        <w:t>naïve</w:t>
      </w:r>
      <w:r>
        <w:rPr>
          <w:spacing w:val="38"/>
        </w:rPr>
        <w:t> </w:t>
      </w:r>
      <w:r>
        <w:rPr/>
        <w:t>simplicity</w:t>
      </w:r>
      <w:r>
        <w:rPr>
          <w:spacing w:val="40"/>
        </w:rPr>
        <w:t> </w:t>
      </w:r>
      <w:r>
        <w:rPr/>
        <w:t>of</w:t>
      </w:r>
      <w:r>
        <w:rPr>
          <w:spacing w:val="38"/>
        </w:rPr>
        <w:t> </w:t>
      </w:r>
      <w:r>
        <w:rPr/>
        <w:t>the</w:t>
      </w:r>
      <w:r>
        <w:rPr>
          <w:spacing w:val="38"/>
        </w:rPr>
        <w:t> </w:t>
      </w:r>
      <w:r>
        <w:rPr/>
        <w:t>folk</w:t>
      </w:r>
      <w:r>
        <w:rPr>
          <w:spacing w:val="38"/>
        </w:rPr>
        <w:t> </w:t>
      </w:r>
      <w:r>
        <w:rPr/>
        <w:t>blues</w:t>
      </w:r>
      <w:r>
        <w:rPr>
          <w:spacing w:val="38"/>
        </w:rPr>
        <w:t> </w:t>
      </w:r>
      <w:r>
        <w:rPr/>
        <w:t>to</w:t>
      </w:r>
      <w:r>
        <w:rPr>
          <w:spacing w:val="38"/>
        </w:rPr>
        <w:t> </w:t>
      </w:r>
      <w:r>
        <w:rPr/>
        <w:t>be</w:t>
      </w:r>
      <w:r>
        <w:rPr>
          <w:spacing w:val="38"/>
        </w:rPr>
        <w:t> </w:t>
      </w:r>
      <w:r>
        <w:rPr/>
        <w:t>successful.</w:t>
      </w:r>
    </w:p>
    <w:p>
      <w:pPr>
        <w:pStyle w:val="BodyText"/>
        <w:spacing w:before="1"/>
        <w:ind w:left="0"/>
      </w:pPr>
    </w:p>
    <w:p>
      <w:pPr>
        <w:pStyle w:val="BodyText"/>
        <w:spacing w:line="249" w:lineRule="auto"/>
        <w:ind w:right="247"/>
      </w:pPr>
      <w:r>
        <w:rPr/>
        <w:t>But</w:t>
      </w:r>
      <w:r>
        <w:rPr>
          <w:spacing w:val="26"/>
        </w:rPr>
        <w:t> </w:t>
      </w:r>
      <w:r>
        <w:rPr/>
        <w:t>a</w:t>
      </w:r>
      <w:r>
        <w:rPr>
          <w:spacing w:val="26"/>
        </w:rPr>
        <w:t> </w:t>
      </w:r>
      <w:r>
        <w:rPr/>
        <w:t>more</w:t>
      </w:r>
      <w:r>
        <w:rPr>
          <w:spacing w:val="26"/>
        </w:rPr>
        <w:t> </w:t>
      </w:r>
      <w:r>
        <w:rPr/>
        <w:t>realistic</w:t>
      </w:r>
      <w:r>
        <w:rPr>
          <w:spacing w:val="26"/>
        </w:rPr>
        <w:t> </w:t>
      </w:r>
      <w:r>
        <w:rPr/>
        <w:t>view</w:t>
      </w:r>
      <w:r>
        <w:rPr>
          <w:spacing w:val="26"/>
        </w:rPr>
        <w:t> </w:t>
      </w:r>
      <w:r>
        <w:rPr/>
        <w:t>is</w:t>
      </w:r>
      <w:r>
        <w:rPr>
          <w:spacing w:val="26"/>
        </w:rPr>
        <w:t> </w:t>
      </w:r>
      <w:r>
        <w:rPr/>
        <w:t>that</w:t>
      </w:r>
      <w:r>
        <w:rPr>
          <w:spacing w:val="26"/>
        </w:rPr>
        <w:t> </w:t>
      </w:r>
      <w:r>
        <w:rPr/>
        <w:t>by</w:t>
      </w:r>
      <w:r>
        <w:rPr>
          <w:spacing w:val="26"/>
        </w:rPr>
        <w:t> </w:t>
      </w:r>
      <w:r>
        <w:rPr/>
        <w:t>conveying</w:t>
      </w:r>
      <w:r>
        <w:rPr>
          <w:spacing w:val="26"/>
        </w:rPr>
        <w:t> </w:t>
      </w:r>
      <w:r>
        <w:rPr/>
        <w:t>his</w:t>
      </w:r>
      <w:r>
        <w:rPr>
          <w:spacing w:val="26"/>
        </w:rPr>
        <w:t> </w:t>
      </w:r>
      <w:r>
        <w:rPr/>
        <w:t>perceptions</w:t>
      </w:r>
      <w:r>
        <w:rPr>
          <w:spacing w:val="26"/>
        </w:rPr>
        <w:t> </w:t>
      </w:r>
      <w:r>
        <w:rPr/>
        <w:t>as</w:t>
      </w:r>
      <w:r>
        <w:rPr>
          <w:spacing w:val="26"/>
        </w:rPr>
        <w:t> </w:t>
      </w:r>
      <w:r>
        <w:rPr/>
        <w:t>a</w:t>
      </w:r>
      <w:r>
        <w:rPr>
          <w:spacing w:val="26"/>
        </w:rPr>
        <w:t> </w:t>
      </w:r>
      <w:r>
        <w:rPr/>
        <w:t>folk</w:t>
      </w:r>
      <w:r>
        <w:rPr>
          <w:spacing w:val="26"/>
        </w:rPr>
        <w:t> </w:t>
      </w:r>
      <w:r>
        <w:rPr/>
        <w:t>artist</w:t>
      </w:r>
      <w:r>
        <w:rPr>
          <w:spacing w:val="26"/>
        </w:rPr>
        <w:t> </w:t>
      </w:r>
      <w:r>
        <w:rPr/>
        <w:t>ought</w:t>
      </w:r>
      <w:r>
        <w:rPr>
          <w:spacing w:val="26"/>
        </w:rPr>
        <w:t> </w:t>
      </w:r>
      <w:r>
        <w:rPr/>
        <w:t>to—through an</w:t>
      </w:r>
      <w:r>
        <w:rPr>
          <w:spacing w:val="35"/>
        </w:rPr>
        <w:t> </w:t>
      </w:r>
      <w:r>
        <w:rPr/>
        <w:t>accumulation</w:t>
      </w:r>
      <w:r>
        <w:rPr>
          <w:spacing w:val="35"/>
        </w:rPr>
        <w:t> </w:t>
      </w:r>
      <w:r>
        <w:rPr/>
        <w:t>of</w:t>
      </w:r>
      <w:r>
        <w:rPr>
          <w:spacing w:val="35"/>
        </w:rPr>
        <w:t> </w:t>
      </w:r>
      <w:r>
        <w:rPr/>
        <w:t>details</w:t>
      </w:r>
      <w:r>
        <w:rPr>
          <w:spacing w:val="35"/>
        </w:rPr>
        <w:t> </w:t>
      </w:r>
      <w:r>
        <w:rPr/>
        <w:t>over</w:t>
      </w:r>
      <w:r>
        <w:rPr>
          <w:spacing w:val="35"/>
        </w:rPr>
        <w:t> </w:t>
      </w:r>
      <w:r>
        <w:rPr/>
        <w:t>the</w:t>
      </w:r>
      <w:r>
        <w:rPr>
          <w:spacing w:val="35"/>
        </w:rPr>
        <w:t> </w:t>
      </w:r>
      <w:r>
        <w:rPr/>
        <w:t>span</w:t>
      </w:r>
      <w:r>
        <w:rPr>
          <w:spacing w:val="35"/>
        </w:rPr>
        <w:t> </w:t>
      </w:r>
      <w:r>
        <w:rPr/>
        <w:t>of</w:t>
      </w:r>
      <w:r>
        <w:rPr>
          <w:spacing w:val="35"/>
        </w:rPr>
        <w:t> </w:t>
      </w:r>
      <w:r>
        <w:rPr/>
        <w:t>his</w:t>
      </w:r>
      <w:r>
        <w:rPr>
          <w:spacing w:val="35"/>
        </w:rPr>
        <w:t> </w:t>
      </w:r>
      <w:r>
        <w:rPr/>
        <w:t>blues</w:t>
      </w:r>
      <w:r>
        <w:rPr>
          <w:spacing w:val="35"/>
        </w:rPr>
        <w:t> </w:t>
      </w:r>
      <w:r>
        <w:rPr/>
        <w:t>oeuvre,</w:t>
      </w:r>
      <w:r>
        <w:rPr>
          <w:spacing w:val="35"/>
        </w:rPr>
        <w:t> </w:t>
      </w:r>
      <w:r>
        <w:rPr/>
        <w:t>rather</w:t>
      </w:r>
      <w:r>
        <w:rPr>
          <w:spacing w:val="35"/>
        </w:rPr>
        <w:t> </w:t>
      </w:r>
      <w:r>
        <w:rPr/>
        <w:t>than</w:t>
      </w:r>
      <w:r>
        <w:rPr>
          <w:spacing w:val="35"/>
        </w:rPr>
        <w:t> </w:t>
      </w:r>
      <w:r>
        <w:rPr/>
        <w:t>by</w:t>
      </w:r>
      <w:r>
        <w:rPr>
          <w:spacing w:val="35"/>
        </w:rPr>
        <w:t> </w:t>
      </w:r>
      <w:r>
        <w:rPr/>
        <w:t>overloading</w:t>
      </w:r>
      <w:r>
        <w:rPr>
          <w:spacing w:val="35"/>
        </w:rPr>
        <w:t> </w:t>
      </w:r>
      <w:r>
        <w:rPr/>
        <w:t>each poem</w:t>
      </w:r>
      <w:r>
        <w:rPr>
          <w:spacing w:val="40"/>
        </w:rPr>
        <w:t> </w:t>
      </w:r>
      <w:r>
        <w:rPr/>
        <w:t>with</w:t>
      </w:r>
      <w:r>
        <w:rPr>
          <w:spacing w:val="40"/>
        </w:rPr>
        <w:t> </w:t>
      </w:r>
      <w:r>
        <w:rPr/>
        <w:t>quaintness</w:t>
      </w:r>
      <w:r>
        <w:rPr>
          <w:spacing w:val="40"/>
        </w:rPr>
        <w:t> </w:t>
      </w:r>
      <w:r>
        <w:rPr/>
        <w:t>and</w:t>
      </w:r>
      <w:r>
        <w:rPr>
          <w:spacing w:val="40"/>
        </w:rPr>
        <w:t> </w:t>
      </w:r>
      <w:r>
        <w:rPr/>
        <w:t>naivety–Hughes</w:t>
      </w:r>
      <w:r>
        <w:rPr>
          <w:spacing w:val="40"/>
        </w:rPr>
        <w:t> </w:t>
      </w:r>
      <w:r>
        <w:rPr/>
        <w:t>made</w:t>
      </w:r>
      <w:r>
        <w:rPr>
          <w:spacing w:val="40"/>
        </w:rPr>
        <w:t> </w:t>
      </w:r>
      <w:r>
        <w:rPr/>
        <w:t>his</w:t>
      </w:r>
      <w:r>
        <w:rPr>
          <w:spacing w:val="40"/>
        </w:rPr>
        <w:t> </w:t>
      </w:r>
      <w:r>
        <w:rPr/>
        <w:t>most</w:t>
      </w:r>
      <w:r>
        <w:rPr>
          <w:spacing w:val="40"/>
        </w:rPr>
        <w:t> </w:t>
      </w:r>
      <w:r>
        <w:rPr/>
        <w:t>important</w:t>
      </w:r>
      <w:r>
        <w:rPr>
          <w:spacing w:val="40"/>
        </w:rPr>
        <w:t> </w:t>
      </w:r>
      <w:r>
        <w:rPr/>
        <w:t>contributions</w:t>
      </w:r>
      <w:r>
        <w:rPr>
          <w:spacing w:val="40"/>
        </w:rPr>
        <w:t> </w:t>
      </w:r>
      <w:r>
        <w:rPr/>
        <w:t>to</w:t>
      </w:r>
      <w:r>
        <w:rPr>
          <w:spacing w:val="40"/>
        </w:rPr>
        <w:t> </w:t>
      </w:r>
      <w:r>
        <w:rPr/>
        <w:t>the genre.</w:t>
      </w:r>
      <w:r>
        <w:rPr>
          <w:spacing w:val="34"/>
        </w:rPr>
        <w:t> </w:t>
      </w:r>
      <w:r>
        <w:rPr/>
        <w:t>His</w:t>
      </w:r>
      <w:r>
        <w:rPr>
          <w:spacing w:val="34"/>
        </w:rPr>
        <w:t> </w:t>
      </w:r>
      <w:r>
        <w:rPr/>
        <w:t>blues</w:t>
      </w:r>
      <w:r>
        <w:rPr>
          <w:spacing w:val="34"/>
        </w:rPr>
        <w:t> </w:t>
      </w:r>
      <w:r>
        <w:rPr/>
        <w:t>poems</w:t>
      </w:r>
      <w:r>
        <w:rPr>
          <w:spacing w:val="34"/>
        </w:rPr>
        <w:t> </w:t>
      </w:r>
      <w:r>
        <w:rPr/>
        <w:t>are</w:t>
      </w:r>
      <w:r>
        <w:rPr>
          <w:spacing w:val="34"/>
        </w:rPr>
        <w:t> </w:t>
      </w:r>
      <w:r>
        <w:rPr/>
        <w:t>in</w:t>
      </w:r>
      <w:r>
        <w:rPr>
          <w:spacing w:val="34"/>
        </w:rPr>
        <w:t> </w:t>
      </w:r>
      <w:r>
        <w:rPr/>
        <w:t>fact</w:t>
      </w:r>
      <w:r>
        <w:rPr>
          <w:spacing w:val="34"/>
        </w:rPr>
        <w:t> </w:t>
      </w:r>
      <w:r>
        <w:rPr/>
        <w:t>closer</w:t>
      </w:r>
      <w:r>
        <w:rPr>
          <w:spacing w:val="34"/>
        </w:rPr>
        <w:t> </w:t>
      </w:r>
      <w:r>
        <w:rPr/>
        <w:t>stylistically</w:t>
      </w:r>
      <w:r>
        <w:rPr>
          <w:spacing w:val="34"/>
        </w:rPr>
        <w:t> </w:t>
      </w:r>
      <w:r>
        <w:rPr/>
        <w:t>to</w:t>
      </w:r>
      <w:r>
        <w:rPr>
          <w:spacing w:val="34"/>
        </w:rPr>
        <w:t> </w:t>
      </w:r>
      <w:r>
        <w:rPr/>
        <w:t>the</w:t>
      </w:r>
      <w:r>
        <w:rPr>
          <w:spacing w:val="34"/>
        </w:rPr>
        <w:t> </w:t>
      </w:r>
      <w:r>
        <w:rPr/>
        <w:t>folk</w:t>
      </w:r>
      <w:r>
        <w:rPr>
          <w:spacing w:val="32"/>
        </w:rPr>
        <w:t> </w:t>
      </w:r>
      <w:r>
        <w:rPr/>
        <w:t>blues</w:t>
      </w:r>
      <w:r>
        <w:rPr>
          <w:spacing w:val="34"/>
        </w:rPr>
        <w:t> </w:t>
      </w:r>
      <w:r>
        <w:rPr/>
        <w:t>on</w:t>
      </w:r>
      <w:r>
        <w:rPr>
          <w:spacing w:val="34"/>
        </w:rPr>
        <w:t> </w:t>
      </w:r>
      <w:r>
        <w:rPr/>
        <w:t>which</w:t>
      </w:r>
      <w:r>
        <w:rPr>
          <w:spacing w:val="34"/>
        </w:rPr>
        <w:t> </w:t>
      </w:r>
      <w:r>
        <w:rPr/>
        <w:t>he</w:t>
      </w:r>
      <w:r>
        <w:rPr>
          <w:spacing w:val="34"/>
        </w:rPr>
        <w:t> </w:t>
      </w:r>
      <w:r>
        <w:rPr/>
        <w:t>modeled them</w:t>
      </w:r>
      <w:r>
        <w:rPr>
          <w:spacing w:val="39"/>
        </w:rPr>
        <w:t> </w:t>
      </w:r>
      <w:r>
        <w:rPr/>
        <w:t>than</w:t>
      </w:r>
      <w:r>
        <w:rPr>
          <w:spacing w:val="39"/>
        </w:rPr>
        <w:t> </w:t>
      </w:r>
      <w:r>
        <w:rPr/>
        <w:t>to</w:t>
      </w:r>
      <w:r>
        <w:rPr>
          <w:spacing w:val="39"/>
        </w:rPr>
        <w:t> </w:t>
      </w:r>
      <w:r>
        <w:rPr/>
        <w:t>the</w:t>
      </w:r>
      <w:r>
        <w:rPr>
          <w:spacing w:val="39"/>
        </w:rPr>
        <w:t> </w:t>
      </w:r>
      <w:r>
        <w:rPr/>
        <w:t>cultivated</w:t>
      </w:r>
      <w:r>
        <w:rPr>
          <w:spacing w:val="39"/>
        </w:rPr>
        <w:t> </w:t>
      </w:r>
      <w:r>
        <w:rPr/>
        <w:t>classic</w:t>
      </w:r>
      <w:r>
        <w:rPr>
          <w:spacing w:val="39"/>
        </w:rPr>
        <w:t> </w:t>
      </w:r>
      <w:r>
        <w:rPr/>
        <w:t>blues.</w:t>
      </w:r>
      <w:r>
        <w:rPr>
          <w:spacing w:val="19"/>
        </w:rPr>
        <w:t> </w:t>
      </w:r>
      <w:r>
        <w:rPr/>
        <w:t>Arnold</w:t>
      </w:r>
      <w:r>
        <w:rPr>
          <w:spacing w:val="39"/>
        </w:rPr>
        <w:t> </w:t>
      </w:r>
      <w:r>
        <w:rPr/>
        <w:t>Rampersad</w:t>
      </w:r>
      <w:r>
        <w:rPr>
          <w:spacing w:val="39"/>
        </w:rPr>
        <w:t> </w:t>
      </w:r>
      <w:r>
        <w:rPr/>
        <w:t>has</w:t>
      </w:r>
      <w:r>
        <w:rPr>
          <w:spacing w:val="39"/>
        </w:rPr>
        <w:t> </w:t>
      </w:r>
      <w:r>
        <w:rPr/>
        <w:t>observed</w:t>
      </w:r>
      <w:r>
        <w:rPr>
          <w:spacing w:val="39"/>
        </w:rPr>
        <w:t> </w:t>
      </w:r>
      <w:r>
        <w:rPr/>
        <w:t>that</w:t>
      </w:r>
      <w:r>
        <w:rPr>
          <w:spacing w:val="39"/>
        </w:rPr>
        <w:t> </w:t>
      </w:r>
      <w:r>
        <w:rPr/>
        <w:t>virtually</w:t>
      </w:r>
      <w:r>
        <w:rPr>
          <w:spacing w:val="39"/>
        </w:rPr>
        <w:t> </w:t>
      </w:r>
      <w:r>
        <w:rPr/>
        <w:t>all</w:t>
      </w:r>
      <w:r>
        <w:rPr>
          <w:spacing w:val="39"/>
        </w:rPr>
        <w:t> </w:t>
      </w:r>
      <w:r>
        <w:rPr/>
        <w:t>of the</w:t>
      </w:r>
      <w:r>
        <w:rPr>
          <w:spacing w:val="40"/>
        </w:rPr>
        <w:t> </w:t>
      </w:r>
      <w:r>
        <w:rPr/>
        <w:t>poems</w:t>
      </w:r>
      <w:r>
        <w:rPr>
          <w:spacing w:val="40"/>
        </w:rPr>
        <w:t> </w:t>
      </w:r>
      <w:r>
        <w:rPr/>
        <w:t>in</w:t>
      </w:r>
      <w:r>
        <w:rPr>
          <w:spacing w:val="40"/>
        </w:rPr>
        <w:t> </w:t>
      </w:r>
      <w:r>
        <w:rPr/>
        <w:t>the</w:t>
      </w:r>
      <w:r>
        <w:rPr>
          <w:spacing w:val="40"/>
        </w:rPr>
        <w:t> </w:t>
      </w:r>
      <w:r>
        <w:rPr/>
        <w:t>1927</w:t>
      </w:r>
      <w:r>
        <w:rPr>
          <w:spacing w:val="40"/>
        </w:rPr>
        <w:t> </w:t>
      </w:r>
      <w:r>
        <w:rPr/>
        <w:t>collection</w:t>
      </w:r>
      <w:r>
        <w:rPr>
          <w:spacing w:val="40"/>
        </w:rPr>
        <w:t> </w:t>
      </w:r>
      <w:r>
        <w:rPr/>
        <w:t>in</w:t>
      </w:r>
      <w:r>
        <w:rPr>
          <w:spacing w:val="40"/>
        </w:rPr>
        <w:t> </w:t>
      </w:r>
      <w:r>
        <w:rPr/>
        <w:t>which</w:t>
      </w:r>
      <w:r>
        <w:rPr>
          <w:spacing w:val="40"/>
        </w:rPr>
        <w:t> </w:t>
      </w:r>
      <w:r>
        <w:rPr/>
        <w:t>Hughes</w:t>
      </w:r>
      <w:r>
        <w:rPr>
          <w:spacing w:val="40"/>
        </w:rPr>
        <w:t> </w:t>
      </w:r>
      <w:r>
        <w:rPr/>
        <w:t>essentially</w:t>
      </w:r>
      <w:r>
        <w:rPr>
          <w:spacing w:val="40"/>
        </w:rPr>
        <w:t> </w:t>
      </w:r>
      <w:r>
        <w:rPr/>
        <w:t>originated</w:t>
      </w:r>
      <w:r>
        <w:rPr>
          <w:spacing w:val="40"/>
        </w:rPr>
        <w:t> </w:t>
      </w:r>
      <w:r>
        <w:rPr/>
        <w:t>blues</w:t>
      </w:r>
      <w:r>
        <w:rPr>
          <w:spacing w:val="40"/>
        </w:rPr>
        <w:t> </w:t>
      </w:r>
      <w:r>
        <w:rPr/>
        <w:t>poetry</w:t>
      </w:r>
      <w:r>
        <w:rPr>
          <w:spacing w:val="40"/>
        </w:rPr>
        <w:t> </w:t>
      </w:r>
      <w:r>
        <w:rPr/>
        <w:t>fall deliberatively</w:t>
      </w:r>
      <w:r>
        <w:rPr>
          <w:spacing w:val="40"/>
        </w:rPr>
        <w:t> </w:t>
      </w:r>
      <w:r>
        <w:rPr/>
        <w:t>within</w:t>
      </w:r>
      <w:r>
        <w:rPr>
          <w:spacing w:val="40"/>
        </w:rPr>
        <w:t> </w:t>
      </w:r>
      <w:r>
        <w:rPr/>
        <w:t>the</w:t>
      </w:r>
      <w:r>
        <w:rPr>
          <w:spacing w:val="40"/>
        </w:rPr>
        <w:t> </w:t>
      </w:r>
      <w:r>
        <w:rPr/>
        <w:t>“range</w:t>
      </w:r>
      <w:r>
        <w:rPr>
          <w:spacing w:val="40"/>
        </w:rPr>
        <w:t> </w:t>
      </w:r>
      <w:r>
        <w:rPr/>
        <w:t>of</w:t>
      </w:r>
      <w:r>
        <w:rPr>
          <w:spacing w:val="40"/>
        </w:rPr>
        <w:t> </w:t>
      </w:r>
      <w:r>
        <w:rPr/>
        <w:t>utterance”</w:t>
      </w:r>
      <w:r>
        <w:rPr>
          <w:spacing w:val="40"/>
        </w:rPr>
        <w:t> </w:t>
      </w:r>
      <w:r>
        <w:rPr/>
        <w:t>of</w:t>
      </w:r>
      <w:r>
        <w:rPr>
          <w:spacing w:val="40"/>
        </w:rPr>
        <w:t> </w:t>
      </w:r>
      <w:r>
        <w:rPr/>
        <w:t>common</w:t>
      </w:r>
      <w:r>
        <w:rPr>
          <w:spacing w:val="40"/>
        </w:rPr>
        <w:t> </w:t>
      </w:r>
      <w:r>
        <w:rPr/>
        <w:t>folk.</w:t>
      </w:r>
      <w:r>
        <w:rPr>
          <w:spacing w:val="35"/>
        </w:rPr>
        <w:t> </w:t>
      </w:r>
      <w:r>
        <w:rPr/>
        <w:t>This</w:t>
      </w:r>
      <w:r>
        <w:rPr>
          <w:spacing w:val="40"/>
        </w:rPr>
        <w:t> </w:t>
      </w:r>
      <w:r>
        <w:rPr/>
        <w:t>surely</w:t>
      </w:r>
      <w:r>
        <w:rPr>
          <w:spacing w:val="40"/>
        </w:rPr>
        <w:t> </w:t>
      </w:r>
      <w:r>
        <w:rPr/>
        <w:t>applies</w:t>
      </w:r>
      <w:r>
        <w:rPr>
          <w:spacing w:val="40"/>
        </w:rPr>
        <w:t> </w:t>
      </w:r>
      <w:r>
        <w:rPr/>
        <w:t>to</w:t>
      </w:r>
      <w:r>
        <w:rPr>
          <w:spacing w:val="40"/>
        </w:rPr>
        <w:t> </w:t>
      </w:r>
      <w:r>
        <w:rPr/>
        <w:t>“Young Gal’s</w:t>
      </w:r>
      <w:r>
        <w:rPr>
          <w:spacing w:val="30"/>
        </w:rPr>
        <w:t> </w:t>
      </w:r>
      <w:r>
        <w:rPr/>
        <w:t>Blues,”</w:t>
      </w:r>
      <w:r>
        <w:rPr>
          <w:spacing w:val="30"/>
        </w:rPr>
        <w:t> </w:t>
      </w:r>
      <w:r>
        <w:rPr/>
        <w:t>in</w:t>
      </w:r>
      <w:r>
        <w:rPr>
          <w:spacing w:val="30"/>
        </w:rPr>
        <w:t> </w:t>
      </w:r>
      <w:r>
        <w:rPr/>
        <w:t>which</w:t>
      </w:r>
      <w:r>
        <w:rPr>
          <w:spacing w:val="30"/>
        </w:rPr>
        <w:t> </w:t>
      </w:r>
      <w:r>
        <w:rPr/>
        <w:t>Hughes</w:t>
      </w:r>
      <w:r>
        <w:rPr>
          <w:spacing w:val="30"/>
        </w:rPr>
        <w:t> </w:t>
      </w:r>
      <w:r>
        <w:rPr/>
        <w:t>avoids</w:t>
      </w:r>
      <w:r>
        <w:rPr>
          <w:spacing w:val="31"/>
        </w:rPr>
        <w:t> </w:t>
      </w:r>
      <w:r>
        <w:rPr/>
        <w:t>the</w:t>
      </w:r>
      <w:r>
        <w:rPr>
          <w:spacing w:val="30"/>
        </w:rPr>
        <w:t> </w:t>
      </w:r>
      <w:r>
        <w:rPr/>
        <w:t>conventionally</w:t>
      </w:r>
      <w:r>
        <w:rPr>
          <w:spacing w:val="30"/>
        </w:rPr>
        <w:t> </w:t>
      </w:r>
      <w:r>
        <w:rPr/>
        <w:t>“poetic”</w:t>
      </w:r>
      <w:r>
        <w:rPr>
          <w:spacing w:val="30"/>
        </w:rPr>
        <w:t> </w:t>
      </w:r>
      <w:r>
        <w:rPr/>
        <w:t>language</w:t>
      </w:r>
      <w:r>
        <w:rPr>
          <w:spacing w:val="30"/>
        </w:rPr>
        <w:t> </w:t>
      </w:r>
      <w:r>
        <w:rPr/>
        <w:t>and</w:t>
      </w:r>
      <w:r>
        <w:rPr>
          <w:spacing w:val="30"/>
        </w:rPr>
        <w:t> </w:t>
      </w:r>
      <w:r>
        <w:rPr/>
        <w:t>images</w:t>
      </w:r>
      <w:r>
        <w:rPr>
          <w:spacing w:val="30"/>
        </w:rPr>
        <w:t> </w:t>
      </w:r>
      <w:r>
        <w:rPr/>
        <w:t>that</w:t>
      </w:r>
      <w:r>
        <w:rPr>
          <w:spacing w:val="30"/>
        </w:rPr>
        <w:t> </w:t>
      </w:r>
      <w:r>
        <w:rPr/>
        <w:t>the subjects</w:t>
      </w:r>
      <w:r>
        <w:rPr>
          <w:spacing w:val="33"/>
        </w:rPr>
        <w:t> </w:t>
      </w:r>
      <w:r>
        <w:rPr/>
        <w:t>of</w:t>
      </w:r>
      <w:r>
        <w:rPr>
          <w:spacing w:val="33"/>
        </w:rPr>
        <w:t> </w:t>
      </w:r>
      <w:r>
        <w:rPr/>
        <w:t>death</w:t>
      </w:r>
      <w:r>
        <w:rPr>
          <w:spacing w:val="33"/>
        </w:rPr>
        <w:t> </w:t>
      </w:r>
      <w:r>
        <w:rPr/>
        <w:t>and</w:t>
      </w:r>
      <w:r>
        <w:rPr>
          <w:spacing w:val="33"/>
        </w:rPr>
        <w:t> </w:t>
      </w:r>
      <w:r>
        <w:rPr/>
        <w:t>love</w:t>
      </w:r>
      <w:r>
        <w:rPr>
          <w:spacing w:val="33"/>
        </w:rPr>
        <w:t> </w:t>
      </w:r>
      <w:r>
        <w:rPr/>
        <w:t>sometimes</w:t>
      </w:r>
      <w:r>
        <w:rPr>
          <w:spacing w:val="35"/>
        </w:rPr>
        <w:t> </w:t>
      </w:r>
      <w:r>
        <w:rPr/>
        <w:t>elicit</w:t>
      </w:r>
      <w:r>
        <w:rPr>
          <w:spacing w:val="33"/>
        </w:rPr>
        <w:t> </w:t>
      </w:r>
      <w:r>
        <w:rPr/>
        <w:t>in</w:t>
      </w:r>
      <w:r>
        <w:rPr>
          <w:spacing w:val="33"/>
        </w:rPr>
        <w:t> </w:t>
      </w:r>
      <w:r>
        <w:rPr/>
        <w:t>his</w:t>
      </w:r>
      <w:r>
        <w:rPr>
          <w:spacing w:val="33"/>
        </w:rPr>
        <w:t> </w:t>
      </w:r>
      <w:r>
        <w:rPr/>
        <w:t>ordinary</w:t>
      </w:r>
      <w:r>
        <w:rPr>
          <w:spacing w:val="33"/>
        </w:rPr>
        <w:t> </w:t>
      </w:r>
      <w:r>
        <w:rPr/>
        <w:t>lyric</w:t>
      </w:r>
      <w:r>
        <w:rPr>
          <w:spacing w:val="33"/>
        </w:rPr>
        <w:t> </w:t>
      </w:r>
      <w:r>
        <w:rPr/>
        <w:t>poetry.</w:t>
      </w:r>
      <w:r>
        <w:rPr>
          <w:spacing w:val="28"/>
        </w:rPr>
        <w:t> </w:t>
      </w:r>
      <w:r>
        <w:rPr/>
        <w:t>To</w:t>
      </w:r>
      <w:r>
        <w:rPr>
          <w:spacing w:val="33"/>
        </w:rPr>
        <w:t> </w:t>
      </w:r>
      <w:r>
        <w:rPr/>
        <w:t>see</w:t>
      </w:r>
      <w:r>
        <w:rPr>
          <w:spacing w:val="33"/>
        </w:rPr>
        <w:t> </w:t>
      </w:r>
      <w:r>
        <w:rPr/>
        <w:t>what</w:t>
      </w:r>
      <w:r>
        <w:rPr>
          <w:spacing w:val="33"/>
        </w:rPr>
        <w:t> </w:t>
      </w:r>
      <w:r>
        <w:rPr/>
        <w:t>Hughes’ blues</w:t>
      </w:r>
      <w:r>
        <w:rPr>
          <w:spacing w:val="32"/>
        </w:rPr>
        <w:t> </w:t>
      </w:r>
      <w:r>
        <w:rPr/>
        <w:t>poetry</w:t>
      </w:r>
      <w:r>
        <w:rPr>
          <w:spacing w:val="32"/>
        </w:rPr>
        <w:t> </w:t>
      </w:r>
      <w:r>
        <w:rPr/>
        <w:t>might</w:t>
      </w:r>
      <w:r>
        <w:rPr>
          <w:spacing w:val="32"/>
        </w:rPr>
        <w:t> </w:t>
      </w:r>
      <w:r>
        <w:rPr/>
        <w:t>have</w:t>
      </w:r>
      <w:r>
        <w:rPr>
          <w:spacing w:val="32"/>
        </w:rPr>
        <w:t> </w:t>
      </w:r>
      <w:r>
        <w:rPr/>
        <w:t>been</w:t>
      </w:r>
      <w:r>
        <w:rPr>
          <w:spacing w:val="32"/>
        </w:rPr>
        <w:t> </w:t>
      </w:r>
      <w:r>
        <w:rPr/>
        <w:t>like</w:t>
      </w:r>
      <w:r>
        <w:rPr>
          <w:spacing w:val="32"/>
        </w:rPr>
        <w:t> </w:t>
      </w:r>
      <w:r>
        <w:rPr/>
        <w:t>if</w:t>
      </w:r>
      <w:r>
        <w:rPr>
          <w:spacing w:val="32"/>
        </w:rPr>
        <w:t> </w:t>
      </w:r>
      <w:r>
        <w:rPr/>
        <w:t>he</w:t>
      </w:r>
      <w:r>
        <w:rPr>
          <w:spacing w:val="32"/>
        </w:rPr>
        <w:t> </w:t>
      </w:r>
      <w:r>
        <w:rPr/>
        <w:t>had</w:t>
      </w:r>
      <w:r>
        <w:rPr>
          <w:spacing w:val="32"/>
        </w:rPr>
        <w:t> </w:t>
      </w:r>
      <w:r>
        <w:rPr/>
        <w:t>truly</w:t>
      </w:r>
      <w:r>
        <w:rPr>
          <w:spacing w:val="32"/>
        </w:rPr>
        <w:t> </w:t>
      </w:r>
      <w:r>
        <w:rPr/>
        <w:t>adopted</w:t>
      </w:r>
      <w:r>
        <w:rPr>
          <w:spacing w:val="32"/>
        </w:rPr>
        <w:t> </w:t>
      </w:r>
      <w:r>
        <w:rPr/>
        <w:t>the</w:t>
      </w:r>
      <w:r>
        <w:rPr>
          <w:spacing w:val="32"/>
        </w:rPr>
        <w:t> </w:t>
      </w:r>
      <w:r>
        <w:rPr/>
        <w:t>classic</w:t>
      </w:r>
      <w:r>
        <w:rPr>
          <w:spacing w:val="32"/>
        </w:rPr>
        <w:t> </w:t>
      </w:r>
      <w:r>
        <w:rPr/>
        <w:t>blues</w:t>
      </w:r>
      <w:r>
        <w:rPr>
          <w:spacing w:val="32"/>
        </w:rPr>
        <w:t> </w:t>
      </w:r>
      <w:r>
        <w:rPr/>
        <w:t>as</w:t>
      </w:r>
      <w:r>
        <w:rPr>
          <w:spacing w:val="32"/>
        </w:rPr>
        <w:t> </w:t>
      </w:r>
      <w:r>
        <w:rPr/>
        <w:t>his</w:t>
      </w:r>
      <w:r>
        <w:rPr>
          <w:spacing w:val="32"/>
        </w:rPr>
        <w:t> </w:t>
      </w:r>
      <w:r>
        <w:rPr/>
        <w:t>model,</w:t>
      </w:r>
      <w:r>
        <w:rPr>
          <w:spacing w:val="32"/>
        </w:rPr>
        <w:t> </w:t>
      </w:r>
      <w:r>
        <w:rPr/>
        <w:t>one need</w:t>
      </w:r>
      <w:r>
        <w:rPr>
          <w:spacing w:val="27"/>
        </w:rPr>
        <w:t> </w:t>
      </w:r>
      <w:r>
        <w:rPr/>
        <w:t>only</w:t>
      </w:r>
      <w:r>
        <w:rPr>
          <w:spacing w:val="27"/>
        </w:rPr>
        <w:t> </w:t>
      </w:r>
      <w:r>
        <w:rPr/>
        <w:t>look</w:t>
      </w:r>
      <w:r>
        <w:rPr>
          <w:spacing w:val="27"/>
        </w:rPr>
        <w:t> </w:t>
      </w:r>
      <w:r>
        <w:rPr/>
        <w:t>to</w:t>
      </w:r>
      <w:r>
        <w:rPr>
          <w:spacing w:val="27"/>
        </w:rPr>
        <w:t> </w:t>
      </w:r>
      <w:r>
        <w:rPr/>
        <w:t>“Golden</w:t>
      </w:r>
      <w:r>
        <w:rPr>
          <w:spacing w:val="27"/>
        </w:rPr>
        <w:t> </w:t>
      </w:r>
      <w:r>
        <w:rPr/>
        <w:t>Brown</w:t>
      </w:r>
      <w:r>
        <w:rPr>
          <w:spacing w:val="27"/>
        </w:rPr>
        <w:t> </w:t>
      </w:r>
      <w:r>
        <w:rPr/>
        <w:t>Blues,”</w:t>
      </w:r>
      <w:r>
        <w:rPr>
          <w:spacing w:val="27"/>
        </w:rPr>
        <w:t> </w:t>
      </w:r>
      <w:r>
        <w:rPr/>
        <w:t>a</w:t>
      </w:r>
      <w:r>
        <w:rPr>
          <w:spacing w:val="27"/>
        </w:rPr>
        <w:t> </w:t>
      </w:r>
      <w:r>
        <w:rPr/>
        <w:t>song</w:t>
      </w:r>
      <w:r>
        <w:rPr>
          <w:spacing w:val="27"/>
        </w:rPr>
        <w:t> </w:t>
      </w:r>
      <w:r>
        <w:rPr/>
        <w:t>lyric</w:t>
      </w:r>
      <w:r>
        <w:rPr>
          <w:spacing w:val="27"/>
        </w:rPr>
        <w:t> </w:t>
      </w:r>
      <w:r>
        <w:rPr/>
        <w:t>Hughes</w:t>
      </w:r>
      <w:r>
        <w:rPr>
          <w:spacing w:val="27"/>
        </w:rPr>
        <w:t> </w:t>
      </w:r>
      <w:r>
        <w:rPr/>
        <w:t>wrote</w:t>
      </w:r>
      <w:r>
        <w:rPr>
          <w:spacing w:val="27"/>
        </w:rPr>
        <w:t> </w:t>
      </w:r>
      <w:r>
        <w:rPr/>
        <w:t>for</w:t>
      </w:r>
      <w:r>
        <w:rPr>
          <w:spacing w:val="28"/>
        </w:rPr>
        <w:t> </w:t>
      </w:r>
      <w:r>
        <w:rPr/>
        <w:t>composer</w:t>
      </w:r>
      <w:r>
        <w:rPr>
          <w:spacing w:val="27"/>
        </w:rPr>
        <w:t> </w:t>
      </w:r>
      <w:r>
        <w:rPr/>
        <w:t>W.C.</w:t>
      </w:r>
      <w:r>
        <w:rPr>
          <w:spacing w:val="27"/>
        </w:rPr>
        <w:t> </w:t>
      </w:r>
      <w:r>
        <w:rPr/>
        <w:t>Handy. Its</w:t>
      </w:r>
      <w:r>
        <w:rPr>
          <w:spacing w:val="40"/>
        </w:rPr>
        <w:t> </w:t>
      </w:r>
      <w:r>
        <w:rPr/>
        <w:t>images,</w:t>
      </w:r>
      <w:r>
        <w:rPr>
          <w:spacing w:val="40"/>
        </w:rPr>
        <w:t> </w:t>
      </w:r>
      <w:r>
        <w:rPr/>
        <w:t>allusions,</w:t>
      </w:r>
      <w:r>
        <w:rPr>
          <w:spacing w:val="40"/>
        </w:rPr>
        <w:t> </w:t>
      </w:r>
      <w:r>
        <w:rPr/>
        <w:t>and</w:t>
      </w:r>
      <w:r>
        <w:rPr>
          <w:spacing w:val="40"/>
        </w:rPr>
        <w:t> </w:t>
      </w:r>
      <w:r>
        <w:rPr/>
        <w:t>diction</w:t>
      </w:r>
      <w:r>
        <w:rPr>
          <w:spacing w:val="40"/>
        </w:rPr>
        <w:t> </w:t>
      </w:r>
      <w:r>
        <w:rPr/>
        <w:t>are</w:t>
      </w:r>
      <w:r>
        <w:rPr>
          <w:spacing w:val="40"/>
        </w:rPr>
        <w:t> </w:t>
      </w:r>
      <w:r>
        <w:rPr/>
        <w:t>conspicuously</w:t>
      </w:r>
      <w:r>
        <w:rPr>
          <w:spacing w:val="40"/>
        </w:rPr>
        <w:t> </w:t>
      </w:r>
      <w:r>
        <w:rPr/>
        <w:t>remote</w:t>
      </w:r>
      <w:r>
        <w:rPr>
          <w:spacing w:val="40"/>
        </w:rPr>
        <w:t> </w:t>
      </w:r>
      <w:r>
        <w:rPr/>
        <w:t>from</w:t>
      </w:r>
      <w:r>
        <w:rPr>
          <w:spacing w:val="40"/>
        </w:rPr>
        <w:t> </w:t>
      </w:r>
      <w:r>
        <w:rPr/>
        <w:t>the</w:t>
      </w:r>
      <w:r>
        <w:rPr>
          <w:spacing w:val="40"/>
        </w:rPr>
        <w:t> </w:t>
      </w:r>
      <w:r>
        <w:rPr/>
        <w:t>common</w:t>
      </w:r>
      <w:r>
        <w:rPr>
          <w:spacing w:val="40"/>
        </w:rPr>
        <w:t> </w:t>
      </w:r>
      <w:r>
        <w:rPr/>
        <w:t>“range</w:t>
      </w:r>
      <w:r>
        <w:rPr>
          <w:spacing w:val="40"/>
        </w:rPr>
        <w:t> </w:t>
      </w:r>
      <w:r>
        <w:rPr/>
        <w:t>of </w:t>
      </w:r>
      <w:r>
        <w:rPr>
          <w:spacing w:val="-2"/>
        </w:rPr>
        <w:t>utterance.”</w:t>
      </w:r>
    </w:p>
    <w:p>
      <w:pPr>
        <w:pStyle w:val="BodyText"/>
        <w:ind w:left="0"/>
        <w:rPr>
          <w:sz w:val="25"/>
        </w:rPr>
      </w:pPr>
    </w:p>
    <w:p>
      <w:pPr>
        <w:pStyle w:val="ListParagraph"/>
        <w:numPr>
          <w:ilvl w:val="0"/>
          <w:numId w:val="102"/>
        </w:numPr>
        <w:tabs>
          <w:tab w:pos="378" w:val="left" w:leader="none"/>
        </w:tabs>
        <w:spacing w:line="252" w:lineRule="exact" w:before="1" w:after="0"/>
        <w:ind w:left="377" w:right="0" w:hanging="265"/>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ListParagraph"/>
        <w:numPr>
          <w:ilvl w:val="1"/>
          <w:numId w:val="102"/>
        </w:numPr>
        <w:tabs>
          <w:tab w:pos="397" w:val="left" w:leader="none"/>
        </w:tabs>
        <w:spacing w:line="252" w:lineRule="exact" w:before="0" w:after="0"/>
        <w:ind w:left="396" w:right="0" w:hanging="284"/>
        <w:jc w:val="left"/>
        <w:rPr>
          <w:sz w:val="22"/>
        </w:rPr>
      </w:pPr>
      <w:r>
        <w:rPr>
          <w:sz w:val="22"/>
        </w:rPr>
        <w:t>describe</w:t>
      </w:r>
      <w:r>
        <w:rPr>
          <w:spacing w:val="24"/>
          <w:sz w:val="22"/>
        </w:rPr>
        <w:t> </w:t>
      </w:r>
      <w:r>
        <w:rPr>
          <w:sz w:val="22"/>
        </w:rPr>
        <w:t>the</w:t>
      </w:r>
      <w:r>
        <w:rPr>
          <w:spacing w:val="24"/>
          <w:sz w:val="22"/>
        </w:rPr>
        <w:t> </w:t>
      </w:r>
      <w:r>
        <w:rPr>
          <w:sz w:val="22"/>
        </w:rPr>
        <w:t>influence</w:t>
      </w:r>
      <w:r>
        <w:rPr>
          <w:spacing w:val="24"/>
          <w:sz w:val="22"/>
        </w:rPr>
        <w:t> </w:t>
      </w:r>
      <w:r>
        <w:rPr>
          <w:sz w:val="22"/>
        </w:rPr>
        <w:t>of</w:t>
      </w:r>
      <w:r>
        <w:rPr>
          <w:spacing w:val="24"/>
          <w:sz w:val="22"/>
        </w:rPr>
        <w:t> </w:t>
      </w:r>
      <w:r>
        <w:rPr>
          <w:sz w:val="22"/>
        </w:rPr>
        <w:t>folk</w:t>
      </w:r>
      <w:r>
        <w:rPr>
          <w:spacing w:val="25"/>
          <w:sz w:val="22"/>
        </w:rPr>
        <w:t> </w:t>
      </w:r>
      <w:r>
        <w:rPr>
          <w:sz w:val="22"/>
        </w:rPr>
        <w:t>and</w:t>
      </w:r>
      <w:r>
        <w:rPr>
          <w:spacing w:val="24"/>
          <w:sz w:val="22"/>
        </w:rPr>
        <w:t> </w:t>
      </w:r>
      <w:r>
        <w:rPr>
          <w:sz w:val="22"/>
        </w:rPr>
        <w:t>classic</w:t>
      </w:r>
      <w:r>
        <w:rPr>
          <w:spacing w:val="24"/>
          <w:sz w:val="22"/>
        </w:rPr>
        <w:t> </w:t>
      </w:r>
      <w:r>
        <w:rPr>
          <w:sz w:val="22"/>
        </w:rPr>
        <w:t>blues</w:t>
      </w:r>
      <w:r>
        <w:rPr>
          <w:spacing w:val="24"/>
          <w:sz w:val="22"/>
        </w:rPr>
        <w:t> </w:t>
      </w:r>
      <w:r>
        <w:rPr>
          <w:sz w:val="22"/>
        </w:rPr>
        <w:t>on</w:t>
      </w:r>
      <w:r>
        <w:rPr>
          <w:spacing w:val="24"/>
          <w:sz w:val="22"/>
        </w:rPr>
        <w:t> </w:t>
      </w:r>
      <w:r>
        <w:rPr>
          <w:sz w:val="22"/>
        </w:rPr>
        <w:t>blues</w:t>
      </w:r>
      <w:r>
        <w:rPr>
          <w:spacing w:val="25"/>
          <w:sz w:val="22"/>
        </w:rPr>
        <w:t> </w:t>
      </w:r>
      <w:r>
        <w:rPr>
          <w:spacing w:val="-2"/>
          <w:sz w:val="22"/>
        </w:rPr>
        <w:t>poetry</w:t>
      </w:r>
    </w:p>
    <w:p>
      <w:pPr>
        <w:pStyle w:val="ListParagraph"/>
        <w:numPr>
          <w:ilvl w:val="1"/>
          <w:numId w:val="102"/>
        </w:numPr>
        <w:tabs>
          <w:tab w:pos="397" w:val="left" w:leader="none"/>
        </w:tabs>
        <w:spacing w:line="240" w:lineRule="auto" w:before="7" w:after="0"/>
        <w:ind w:left="396" w:right="0" w:hanging="284"/>
        <w:jc w:val="left"/>
        <w:rPr>
          <w:sz w:val="22"/>
        </w:rPr>
      </w:pPr>
      <w:r>
        <w:rPr>
          <w:sz w:val="22"/>
        </w:rPr>
        <w:t>analyze</w:t>
      </w:r>
      <w:r>
        <w:rPr>
          <w:spacing w:val="24"/>
          <w:sz w:val="22"/>
        </w:rPr>
        <w:t> </w:t>
      </w:r>
      <w:r>
        <w:rPr>
          <w:sz w:val="22"/>
        </w:rPr>
        <w:t>the</w:t>
      </w:r>
      <w:r>
        <w:rPr>
          <w:spacing w:val="26"/>
          <w:sz w:val="22"/>
        </w:rPr>
        <w:t> </w:t>
      </w:r>
      <w:r>
        <w:rPr>
          <w:sz w:val="22"/>
        </w:rPr>
        <w:t>effect</w:t>
      </w:r>
      <w:r>
        <w:rPr>
          <w:spacing w:val="26"/>
          <w:sz w:val="22"/>
        </w:rPr>
        <w:t> </w:t>
      </w:r>
      <w:r>
        <w:rPr>
          <w:sz w:val="22"/>
        </w:rPr>
        <w:t>of</w:t>
      </w:r>
      <w:r>
        <w:rPr>
          <w:spacing w:val="11"/>
          <w:sz w:val="22"/>
        </w:rPr>
        <w:t> </w:t>
      </w:r>
      <w:r>
        <w:rPr>
          <w:sz w:val="22"/>
        </w:rPr>
        <w:t>African</w:t>
      </w:r>
      <w:r>
        <w:rPr>
          <w:spacing w:val="11"/>
          <w:sz w:val="22"/>
        </w:rPr>
        <w:t> </w:t>
      </w:r>
      <w:r>
        <w:rPr>
          <w:sz w:val="22"/>
        </w:rPr>
        <w:t>American</w:t>
      </w:r>
      <w:r>
        <w:rPr>
          <w:spacing w:val="26"/>
          <w:sz w:val="22"/>
        </w:rPr>
        <w:t> </w:t>
      </w:r>
      <w:r>
        <w:rPr>
          <w:sz w:val="22"/>
        </w:rPr>
        <w:t>culture</w:t>
      </w:r>
      <w:r>
        <w:rPr>
          <w:spacing w:val="26"/>
          <w:sz w:val="22"/>
        </w:rPr>
        <w:t> </w:t>
      </w:r>
      <w:r>
        <w:rPr>
          <w:sz w:val="22"/>
        </w:rPr>
        <w:t>on</w:t>
      </w:r>
      <w:r>
        <w:rPr>
          <w:spacing w:val="26"/>
          <w:sz w:val="22"/>
        </w:rPr>
        <w:t> </w:t>
      </w:r>
      <w:r>
        <w:rPr>
          <w:sz w:val="22"/>
        </w:rPr>
        <w:t>blues</w:t>
      </w:r>
      <w:r>
        <w:rPr>
          <w:spacing w:val="27"/>
          <w:sz w:val="22"/>
        </w:rPr>
        <w:t> </w:t>
      </w:r>
      <w:r>
        <w:rPr>
          <w:spacing w:val="-2"/>
          <w:sz w:val="22"/>
        </w:rPr>
        <w:t>poetry</w:t>
      </w:r>
    </w:p>
    <w:p>
      <w:pPr>
        <w:pStyle w:val="ListParagraph"/>
        <w:numPr>
          <w:ilvl w:val="1"/>
          <w:numId w:val="102"/>
        </w:numPr>
        <w:tabs>
          <w:tab w:pos="409" w:val="left" w:leader="none"/>
        </w:tabs>
        <w:spacing w:line="240" w:lineRule="auto" w:before="7" w:after="0"/>
        <w:ind w:left="408" w:right="0" w:hanging="296"/>
        <w:jc w:val="left"/>
        <w:rPr>
          <w:sz w:val="22"/>
        </w:rPr>
      </w:pPr>
      <w:r>
        <w:rPr>
          <w:sz w:val="22"/>
        </w:rPr>
        <w:t>demonstrate</w:t>
      </w:r>
      <w:r>
        <w:rPr>
          <w:spacing w:val="24"/>
          <w:sz w:val="22"/>
        </w:rPr>
        <w:t> </w:t>
      </w:r>
      <w:r>
        <w:rPr>
          <w:sz w:val="22"/>
        </w:rPr>
        <w:t>that</w:t>
      </w:r>
      <w:r>
        <w:rPr>
          <w:spacing w:val="25"/>
          <w:sz w:val="22"/>
        </w:rPr>
        <w:t> </w:t>
      </w:r>
      <w:r>
        <w:rPr>
          <w:sz w:val="22"/>
        </w:rPr>
        <w:t>the</w:t>
      </w:r>
      <w:r>
        <w:rPr>
          <w:spacing w:val="26"/>
          <w:sz w:val="22"/>
        </w:rPr>
        <w:t> </w:t>
      </w:r>
      <w:r>
        <w:rPr>
          <w:sz w:val="22"/>
        </w:rPr>
        <w:t>language</w:t>
      </w:r>
      <w:r>
        <w:rPr>
          <w:spacing w:val="26"/>
          <w:sz w:val="22"/>
        </w:rPr>
        <w:t> </w:t>
      </w:r>
      <w:r>
        <w:rPr>
          <w:sz w:val="22"/>
        </w:rPr>
        <w:t>used</w:t>
      </w:r>
      <w:r>
        <w:rPr>
          <w:spacing w:val="26"/>
          <w:sz w:val="22"/>
        </w:rPr>
        <w:t> </w:t>
      </w:r>
      <w:r>
        <w:rPr>
          <w:sz w:val="22"/>
        </w:rPr>
        <w:t>in</w:t>
      </w:r>
      <w:r>
        <w:rPr>
          <w:spacing w:val="26"/>
          <w:sz w:val="22"/>
        </w:rPr>
        <w:t> </w:t>
      </w:r>
      <w:r>
        <w:rPr>
          <w:sz w:val="22"/>
        </w:rPr>
        <w:t>Hughes’</w:t>
      </w:r>
      <w:r>
        <w:rPr>
          <w:spacing w:val="17"/>
          <w:sz w:val="22"/>
        </w:rPr>
        <w:t> </w:t>
      </w:r>
      <w:r>
        <w:rPr>
          <w:sz w:val="22"/>
        </w:rPr>
        <w:t>blues</w:t>
      </w:r>
      <w:r>
        <w:rPr>
          <w:spacing w:val="26"/>
          <w:sz w:val="22"/>
        </w:rPr>
        <w:t> </w:t>
      </w:r>
      <w:r>
        <w:rPr>
          <w:sz w:val="22"/>
        </w:rPr>
        <w:t>poetry</w:t>
      </w:r>
      <w:r>
        <w:rPr>
          <w:spacing w:val="26"/>
          <w:sz w:val="22"/>
        </w:rPr>
        <w:t> </w:t>
      </w:r>
      <w:r>
        <w:rPr>
          <w:sz w:val="22"/>
        </w:rPr>
        <w:t>is</w:t>
      </w:r>
      <w:r>
        <w:rPr>
          <w:spacing w:val="26"/>
          <w:sz w:val="22"/>
        </w:rPr>
        <w:t> </w:t>
      </w:r>
      <w:r>
        <w:rPr>
          <w:spacing w:val="-2"/>
          <w:sz w:val="22"/>
        </w:rPr>
        <w:t>colloquial</w:t>
      </w:r>
    </w:p>
    <w:p>
      <w:pPr>
        <w:pStyle w:val="ListParagraph"/>
        <w:numPr>
          <w:ilvl w:val="1"/>
          <w:numId w:val="102"/>
        </w:numPr>
        <w:tabs>
          <w:tab w:pos="409" w:val="left" w:leader="none"/>
        </w:tabs>
        <w:spacing w:line="240" w:lineRule="auto" w:before="7" w:after="0"/>
        <w:ind w:left="408" w:right="0" w:hanging="296"/>
        <w:jc w:val="left"/>
        <w:rPr>
          <w:sz w:val="22"/>
        </w:rPr>
      </w:pPr>
      <w:r>
        <w:rPr>
          <w:sz w:val="22"/>
        </w:rPr>
        <w:t>defend</w:t>
      </w:r>
      <w:r>
        <w:rPr>
          <w:spacing w:val="24"/>
          <w:sz w:val="22"/>
        </w:rPr>
        <w:t> </w:t>
      </w:r>
      <w:r>
        <w:rPr>
          <w:sz w:val="22"/>
        </w:rPr>
        <w:t>Hughes’</w:t>
      </w:r>
      <w:r>
        <w:rPr>
          <w:spacing w:val="17"/>
          <w:sz w:val="22"/>
        </w:rPr>
        <w:t> </w:t>
      </w:r>
      <w:r>
        <w:rPr>
          <w:sz w:val="22"/>
        </w:rPr>
        <w:t>blues</w:t>
      </w:r>
      <w:r>
        <w:rPr>
          <w:spacing w:val="26"/>
          <w:sz w:val="22"/>
        </w:rPr>
        <w:t> </w:t>
      </w:r>
      <w:r>
        <w:rPr>
          <w:sz w:val="22"/>
        </w:rPr>
        <w:t>poetry</w:t>
      </w:r>
      <w:r>
        <w:rPr>
          <w:spacing w:val="27"/>
          <w:sz w:val="22"/>
        </w:rPr>
        <w:t> </w:t>
      </w:r>
      <w:r>
        <w:rPr>
          <w:sz w:val="22"/>
        </w:rPr>
        <w:t>against</w:t>
      </w:r>
      <w:r>
        <w:rPr>
          <w:spacing w:val="26"/>
          <w:sz w:val="22"/>
        </w:rPr>
        <w:t> </w:t>
      </w:r>
      <w:r>
        <w:rPr>
          <w:sz w:val="22"/>
        </w:rPr>
        <w:t>criticism</w:t>
      </w:r>
      <w:r>
        <w:rPr>
          <w:spacing w:val="27"/>
          <w:sz w:val="22"/>
        </w:rPr>
        <w:t> </w:t>
      </w:r>
      <w:r>
        <w:rPr>
          <w:sz w:val="22"/>
        </w:rPr>
        <w:t>that</w:t>
      </w:r>
      <w:r>
        <w:rPr>
          <w:spacing w:val="26"/>
          <w:sz w:val="22"/>
        </w:rPr>
        <w:t> </w:t>
      </w:r>
      <w:r>
        <w:rPr>
          <w:sz w:val="22"/>
        </w:rPr>
        <w:t>it</w:t>
      </w:r>
      <w:r>
        <w:rPr>
          <w:spacing w:val="27"/>
          <w:sz w:val="22"/>
        </w:rPr>
        <w:t> </w:t>
      </w:r>
      <w:r>
        <w:rPr>
          <w:sz w:val="22"/>
        </w:rPr>
        <w:t>is</w:t>
      </w:r>
      <w:r>
        <w:rPr>
          <w:spacing w:val="27"/>
          <w:sz w:val="22"/>
        </w:rPr>
        <w:t> </w:t>
      </w:r>
      <w:r>
        <w:rPr>
          <w:spacing w:val="-2"/>
          <w:sz w:val="22"/>
        </w:rPr>
        <w:t>derivative</w:t>
      </w:r>
    </w:p>
    <w:p>
      <w:pPr>
        <w:pStyle w:val="ListParagraph"/>
        <w:numPr>
          <w:ilvl w:val="1"/>
          <w:numId w:val="102"/>
        </w:numPr>
        <w:tabs>
          <w:tab w:pos="397" w:val="left" w:leader="none"/>
        </w:tabs>
        <w:spacing w:line="240" w:lineRule="auto" w:before="7" w:after="0"/>
        <w:ind w:left="396" w:right="0" w:hanging="284"/>
        <w:jc w:val="left"/>
        <w:rPr>
          <w:sz w:val="22"/>
        </w:rPr>
      </w:pPr>
      <w:r>
        <w:rPr>
          <w:sz w:val="22"/>
        </w:rPr>
        <w:t>refute</w:t>
      </w:r>
      <w:r>
        <w:rPr>
          <w:spacing w:val="25"/>
          <w:sz w:val="22"/>
        </w:rPr>
        <w:t> </w:t>
      </w:r>
      <w:r>
        <w:rPr>
          <w:sz w:val="22"/>
        </w:rPr>
        <w:t>an</w:t>
      </w:r>
      <w:r>
        <w:rPr>
          <w:spacing w:val="25"/>
          <w:sz w:val="22"/>
        </w:rPr>
        <w:t> </w:t>
      </w:r>
      <w:r>
        <w:rPr>
          <w:sz w:val="22"/>
        </w:rPr>
        <w:t>accepted</w:t>
      </w:r>
      <w:r>
        <w:rPr>
          <w:spacing w:val="25"/>
          <w:sz w:val="22"/>
        </w:rPr>
        <w:t> </w:t>
      </w:r>
      <w:r>
        <w:rPr>
          <w:sz w:val="22"/>
        </w:rPr>
        <w:t>view</w:t>
      </w:r>
      <w:r>
        <w:rPr>
          <w:spacing w:val="25"/>
          <w:sz w:val="22"/>
        </w:rPr>
        <w:t> </w:t>
      </w:r>
      <w:r>
        <w:rPr>
          <w:sz w:val="22"/>
        </w:rPr>
        <w:t>of</w:t>
      </w:r>
      <w:r>
        <w:rPr>
          <w:spacing w:val="26"/>
          <w:sz w:val="22"/>
        </w:rPr>
        <w:t> </w:t>
      </w:r>
      <w:r>
        <w:rPr>
          <w:sz w:val="22"/>
        </w:rPr>
        <w:t>Hughes’</w:t>
      </w:r>
      <w:r>
        <w:rPr>
          <w:spacing w:val="15"/>
          <w:sz w:val="22"/>
        </w:rPr>
        <w:t> </w:t>
      </w:r>
      <w:r>
        <w:rPr>
          <w:sz w:val="22"/>
        </w:rPr>
        <w:t>blues</w:t>
      </w:r>
      <w:r>
        <w:rPr>
          <w:spacing w:val="25"/>
          <w:sz w:val="22"/>
        </w:rPr>
        <w:t> </w:t>
      </w:r>
      <w:r>
        <w:rPr>
          <w:sz w:val="22"/>
        </w:rPr>
        <w:t>poetry</w:t>
      </w:r>
      <w:r>
        <w:rPr>
          <w:spacing w:val="26"/>
          <w:sz w:val="22"/>
        </w:rPr>
        <w:t> </w:t>
      </w:r>
      <w:r>
        <w:rPr>
          <w:spacing w:val="-2"/>
          <w:sz w:val="22"/>
        </w:rPr>
        <w:t>style</w:t>
      </w:r>
    </w:p>
    <w:p>
      <w:pPr>
        <w:pStyle w:val="BodyText"/>
        <w:spacing w:before="2"/>
        <w:ind w:left="0"/>
        <w:rPr>
          <w:sz w:val="23"/>
        </w:rPr>
      </w:pPr>
    </w:p>
    <w:p>
      <w:pPr>
        <w:pStyle w:val="ListParagraph"/>
        <w:numPr>
          <w:ilvl w:val="0"/>
          <w:numId w:val="102"/>
        </w:numPr>
        <w:tabs>
          <w:tab w:pos="369" w:val="left" w:leader="none"/>
        </w:tabs>
        <w:spacing w:line="240" w:lineRule="auto" w:before="0" w:after="0"/>
        <w:ind w:left="368" w:right="0" w:hanging="256"/>
        <w:jc w:val="left"/>
        <w:rPr>
          <w:sz w:val="22"/>
        </w:rPr>
      </w:pPr>
      <w:r>
        <w:rPr>
          <w:sz w:val="22"/>
        </w:rPr>
        <w:t>The</w:t>
      </w:r>
      <w:r>
        <w:rPr>
          <w:spacing w:val="27"/>
          <w:sz w:val="22"/>
        </w:rPr>
        <w:t> </w:t>
      </w:r>
      <w:r>
        <w:rPr>
          <w:sz w:val="22"/>
        </w:rPr>
        <w:t>author</w:t>
      </w:r>
      <w:r>
        <w:rPr>
          <w:spacing w:val="28"/>
          <w:sz w:val="22"/>
        </w:rPr>
        <w:t> </w:t>
      </w:r>
      <w:r>
        <w:rPr>
          <w:sz w:val="22"/>
        </w:rPr>
        <w:t>of</w:t>
      </w:r>
      <w:r>
        <w:rPr>
          <w:spacing w:val="28"/>
          <w:sz w:val="22"/>
        </w:rPr>
        <w:t> </w:t>
      </w:r>
      <w:r>
        <w:rPr>
          <w:sz w:val="22"/>
        </w:rPr>
        <w:t>the</w:t>
      </w:r>
      <w:r>
        <w:rPr>
          <w:spacing w:val="28"/>
          <w:sz w:val="22"/>
        </w:rPr>
        <w:t> </w:t>
      </w:r>
      <w:r>
        <w:rPr>
          <w:sz w:val="22"/>
        </w:rPr>
        <w:t>passage</w:t>
      </w:r>
      <w:r>
        <w:rPr>
          <w:spacing w:val="28"/>
          <w:sz w:val="22"/>
        </w:rPr>
        <w:t> </w:t>
      </w:r>
      <w:r>
        <w:rPr>
          <w:sz w:val="22"/>
        </w:rPr>
        <w:t>uses</w:t>
      </w:r>
      <w:r>
        <w:rPr>
          <w:spacing w:val="27"/>
          <w:sz w:val="22"/>
        </w:rPr>
        <w:t> </w:t>
      </w:r>
      <w:r>
        <w:rPr>
          <w:sz w:val="22"/>
        </w:rPr>
        <w:t>the</w:t>
      </w:r>
      <w:r>
        <w:rPr>
          <w:spacing w:val="28"/>
          <w:sz w:val="22"/>
        </w:rPr>
        <w:t> </w:t>
      </w:r>
      <w:r>
        <w:rPr>
          <w:sz w:val="22"/>
        </w:rPr>
        <w:t>highlighted</w:t>
      </w:r>
      <w:r>
        <w:rPr>
          <w:spacing w:val="28"/>
          <w:sz w:val="22"/>
        </w:rPr>
        <w:t> </w:t>
      </w:r>
      <w:r>
        <w:rPr>
          <w:sz w:val="22"/>
        </w:rPr>
        <w:t>quotation</w:t>
      </w:r>
      <w:r>
        <w:rPr>
          <w:spacing w:val="28"/>
          <w:sz w:val="22"/>
        </w:rPr>
        <w:t> </w:t>
      </w:r>
      <w:r>
        <w:rPr>
          <w:sz w:val="22"/>
        </w:rPr>
        <w:t>primarily</w:t>
      </w:r>
      <w:r>
        <w:rPr>
          <w:spacing w:val="28"/>
          <w:sz w:val="22"/>
        </w:rPr>
        <w:t> </w:t>
      </w:r>
      <w:r>
        <w:rPr>
          <w:spacing w:val="-5"/>
          <w:sz w:val="22"/>
        </w:rPr>
        <w:t>to</w:t>
      </w:r>
    </w:p>
    <w:p>
      <w:pPr>
        <w:pStyle w:val="ListParagraph"/>
        <w:numPr>
          <w:ilvl w:val="1"/>
          <w:numId w:val="102"/>
        </w:numPr>
        <w:tabs>
          <w:tab w:pos="397" w:val="left" w:leader="none"/>
        </w:tabs>
        <w:spacing w:line="240" w:lineRule="auto" w:before="7" w:after="0"/>
        <w:ind w:left="396" w:right="0" w:hanging="284"/>
        <w:jc w:val="left"/>
        <w:rPr>
          <w:sz w:val="22"/>
        </w:rPr>
      </w:pPr>
      <w:r>
        <w:rPr>
          <w:sz w:val="22"/>
        </w:rPr>
        <w:t>indicate</w:t>
      </w:r>
      <w:r>
        <w:rPr>
          <w:spacing w:val="23"/>
          <w:sz w:val="22"/>
        </w:rPr>
        <w:t> </w:t>
      </w:r>
      <w:r>
        <w:rPr>
          <w:sz w:val="22"/>
        </w:rPr>
        <w:t>how</w:t>
      </w:r>
      <w:r>
        <w:rPr>
          <w:spacing w:val="25"/>
          <w:sz w:val="22"/>
        </w:rPr>
        <w:t> </w:t>
      </w:r>
      <w:r>
        <w:rPr>
          <w:sz w:val="22"/>
        </w:rPr>
        <w:t>blues</w:t>
      </w:r>
      <w:r>
        <w:rPr>
          <w:spacing w:val="25"/>
          <w:sz w:val="22"/>
        </w:rPr>
        <w:t> </w:t>
      </w:r>
      <w:r>
        <w:rPr>
          <w:sz w:val="22"/>
        </w:rPr>
        <w:t>poetry</w:t>
      </w:r>
      <w:r>
        <w:rPr>
          <w:spacing w:val="25"/>
          <w:sz w:val="22"/>
        </w:rPr>
        <w:t> </w:t>
      </w:r>
      <w:r>
        <w:rPr>
          <w:sz w:val="22"/>
        </w:rPr>
        <w:t>should</w:t>
      </w:r>
      <w:r>
        <w:rPr>
          <w:spacing w:val="25"/>
          <w:sz w:val="22"/>
        </w:rPr>
        <w:t> </w:t>
      </w:r>
      <w:r>
        <w:rPr>
          <w:sz w:val="22"/>
        </w:rPr>
        <w:t>be</w:t>
      </w:r>
      <w:r>
        <w:rPr>
          <w:spacing w:val="25"/>
          <w:sz w:val="22"/>
        </w:rPr>
        <w:t> </w:t>
      </w:r>
      <w:r>
        <w:rPr>
          <w:spacing w:val="-2"/>
          <w:sz w:val="22"/>
        </w:rPr>
        <w:t>performed</w:t>
      </w:r>
    </w:p>
    <w:p>
      <w:pPr>
        <w:pStyle w:val="ListParagraph"/>
        <w:numPr>
          <w:ilvl w:val="1"/>
          <w:numId w:val="102"/>
        </w:numPr>
        <w:tabs>
          <w:tab w:pos="397" w:val="left" w:leader="none"/>
        </w:tabs>
        <w:spacing w:line="240" w:lineRule="auto" w:before="7" w:after="0"/>
        <w:ind w:left="396" w:right="0" w:hanging="284"/>
        <w:jc w:val="left"/>
        <w:rPr>
          <w:sz w:val="22"/>
        </w:rPr>
      </w:pPr>
      <w:r>
        <w:rPr>
          <w:sz w:val="22"/>
        </w:rPr>
        <w:t>highlight</w:t>
      </w:r>
      <w:r>
        <w:rPr>
          <w:spacing w:val="25"/>
          <w:sz w:val="22"/>
        </w:rPr>
        <w:t> </w:t>
      </w:r>
      <w:r>
        <w:rPr>
          <w:sz w:val="22"/>
        </w:rPr>
        <w:t>the</w:t>
      </w:r>
      <w:r>
        <w:rPr>
          <w:spacing w:val="27"/>
          <w:sz w:val="22"/>
        </w:rPr>
        <w:t> </w:t>
      </w:r>
      <w:r>
        <w:rPr>
          <w:sz w:val="22"/>
        </w:rPr>
        <w:t>difficulties</w:t>
      </w:r>
      <w:r>
        <w:rPr>
          <w:spacing w:val="27"/>
          <w:sz w:val="22"/>
        </w:rPr>
        <w:t> </w:t>
      </w:r>
      <w:r>
        <w:rPr>
          <w:sz w:val="22"/>
        </w:rPr>
        <w:t>faced</w:t>
      </w:r>
      <w:r>
        <w:rPr>
          <w:spacing w:val="27"/>
          <w:sz w:val="22"/>
        </w:rPr>
        <w:t> </w:t>
      </w:r>
      <w:r>
        <w:rPr>
          <w:sz w:val="22"/>
        </w:rPr>
        <w:t>by</w:t>
      </w:r>
      <w:r>
        <w:rPr>
          <w:spacing w:val="27"/>
          <w:sz w:val="22"/>
        </w:rPr>
        <w:t> </w:t>
      </w:r>
      <w:r>
        <w:rPr>
          <w:sz w:val="22"/>
        </w:rPr>
        <w:t>writers</w:t>
      </w:r>
      <w:r>
        <w:rPr>
          <w:spacing w:val="27"/>
          <w:sz w:val="22"/>
        </w:rPr>
        <w:t> </w:t>
      </w:r>
      <w:r>
        <w:rPr>
          <w:sz w:val="22"/>
        </w:rPr>
        <w:t>of</w:t>
      </w:r>
      <w:r>
        <w:rPr>
          <w:spacing w:val="27"/>
          <w:sz w:val="22"/>
        </w:rPr>
        <w:t> </w:t>
      </w:r>
      <w:r>
        <w:rPr>
          <w:sz w:val="22"/>
        </w:rPr>
        <w:t>blues</w:t>
      </w:r>
      <w:r>
        <w:rPr>
          <w:spacing w:val="27"/>
          <w:sz w:val="22"/>
        </w:rPr>
        <w:t> </w:t>
      </w:r>
      <w:r>
        <w:rPr>
          <w:spacing w:val="-2"/>
          <w:sz w:val="22"/>
        </w:rPr>
        <w:t>poetry</w:t>
      </w:r>
    </w:p>
    <w:p>
      <w:pPr>
        <w:pStyle w:val="ListParagraph"/>
        <w:numPr>
          <w:ilvl w:val="1"/>
          <w:numId w:val="102"/>
        </w:numPr>
        <w:tabs>
          <w:tab w:pos="409" w:val="left" w:leader="none"/>
        </w:tabs>
        <w:spacing w:line="240" w:lineRule="auto" w:before="7" w:after="0"/>
        <w:ind w:left="408" w:right="0" w:hanging="296"/>
        <w:jc w:val="left"/>
        <w:rPr>
          <w:sz w:val="22"/>
        </w:rPr>
      </w:pPr>
      <w:r>
        <w:rPr>
          <w:sz w:val="22"/>
        </w:rPr>
        <w:t>support</w:t>
      </w:r>
      <w:r>
        <w:rPr>
          <w:spacing w:val="19"/>
          <w:sz w:val="22"/>
        </w:rPr>
        <w:t> </w:t>
      </w:r>
      <w:r>
        <w:rPr>
          <w:sz w:val="22"/>
        </w:rPr>
        <w:t>the</w:t>
      </w:r>
      <w:r>
        <w:rPr>
          <w:spacing w:val="21"/>
          <w:sz w:val="22"/>
        </w:rPr>
        <w:t> </w:t>
      </w:r>
      <w:r>
        <w:rPr>
          <w:sz w:val="22"/>
        </w:rPr>
        <w:t>idea</w:t>
      </w:r>
      <w:r>
        <w:rPr>
          <w:spacing w:val="22"/>
          <w:sz w:val="22"/>
        </w:rPr>
        <w:t> </w:t>
      </w:r>
      <w:r>
        <w:rPr>
          <w:sz w:val="22"/>
        </w:rPr>
        <w:t>that</w:t>
      </w:r>
      <w:r>
        <w:rPr>
          <w:spacing w:val="21"/>
          <w:sz w:val="22"/>
        </w:rPr>
        <w:t> </w:t>
      </w:r>
      <w:r>
        <w:rPr>
          <w:sz w:val="22"/>
        </w:rPr>
        <w:t>blues</w:t>
      </w:r>
      <w:r>
        <w:rPr>
          <w:spacing w:val="21"/>
          <w:sz w:val="22"/>
        </w:rPr>
        <w:t> </w:t>
      </w:r>
      <w:r>
        <w:rPr>
          <w:sz w:val="22"/>
        </w:rPr>
        <w:t>poetry</w:t>
      </w:r>
      <w:r>
        <w:rPr>
          <w:spacing w:val="22"/>
          <w:sz w:val="22"/>
        </w:rPr>
        <w:t> </w:t>
      </w:r>
      <w:r>
        <w:rPr>
          <w:sz w:val="22"/>
        </w:rPr>
        <w:t>is</w:t>
      </w:r>
      <w:r>
        <w:rPr>
          <w:spacing w:val="21"/>
          <w:sz w:val="22"/>
        </w:rPr>
        <w:t> </w:t>
      </w:r>
      <w:r>
        <w:rPr>
          <w:sz w:val="22"/>
        </w:rPr>
        <w:t>a</w:t>
      </w:r>
      <w:r>
        <w:rPr>
          <w:spacing w:val="21"/>
          <w:sz w:val="22"/>
        </w:rPr>
        <w:t> </w:t>
      </w:r>
      <w:r>
        <w:rPr>
          <w:sz w:val="22"/>
        </w:rPr>
        <w:t>genre</w:t>
      </w:r>
      <w:r>
        <w:rPr>
          <w:spacing w:val="22"/>
          <w:sz w:val="22"/>
        </w:rPr>
        <w:t> </w:t>
      </w:r>
      <w:r>
        <w:rPr>
          <w:sz w:val="22"/>
        </w:rPr>
        <w:t>doomed</w:t>
      </w:r>
      <w:r>
        <w:rPr>
          <w:spacing w:val="21"/>
          <w:sz w:val="22"/>
        </w:rPr>
        <w:t> </w:t>
      </w:r>
      <w:r>
        <w:rPr>
          <w:sz w:val="22"/>
        </w:rPr>
        <w:t>to</w:t>
      </w:r>
      <w:r>
        <w:rPr>
          <w:spacing w:val="22"/>
          <w:sz w:val="22"/>
        </w:rPr>
        <w:t> </w:t>
      </w:r>
      <w:r>
        <w:rPr>
          <w:spacing w:val="-4"/>
          <w:sz w:val="22"/>
        </w:rPr>
        <w:t>fail</w:t>
      </w:r>
    </w:p>
    <w:p>
      <w:pPr>
        <w:pStyle w:val="ListParagraph"/>
        <w:numPr>
          <w:ilvl w:val="1"/>
          <w:numId w:val="102"/>
        </w:numPr>
        <w:tabs>
          <w:tab w:pos="409" w:val="left" w:leader="none"/>
        </w:tabs>
        <w:spacing w:line="240" w:lineRule="auto" w:before="8" w:after="0"/>
        <w:ind w:left="408" w:right="0" w:hanging="296"/>
        <w:jc w:val="left"/>
        <w:rPr>
          <w:sz w:val="22"/>
        </w:rPr>
      </w:pPr>
      <w:r>
        <w:rPr>
          <w:sz w:val="22"/>
        </w:rPr>
        <w:t>illustrate</w:t>
      </w:r>
      <w:r>
        <w:rPr>
          <w:spacing w:val="23"/>
          <w:sz w:val="22"/>
        </w:rPr>
        <w:t> </w:t>
      </w:r>
      <w:r>
        <w:rPr>
          <w:sz w:val="22"/>
        </w:rPr>
        <w:t>the</w:t>
      </w:r>
      <w:r>
        <w:rPr>
          <w:spacing w:val="26"/>
          <w:sz w:val="22"/>
        </w:rPr>
        <w:t> </w:t>
      </w:r>
      <w:r>
        <w:rPr>
          <w:sz w:val="22"/>
        </w:rPr>
        <w:t>obstacles</w:t>
      </w:r>
      <w:r>
        <w:rPr>
          <w:spacing w:val="26"/>
          <w:sz w:val="22"/>
        </w:rPr>
        <w:t> </w:t>
      </w:r>
      <w:r>
        <w:rPr>
          <w:sz w:val="22"/>
        </w:rPr>
        <w:t>that</w:t>
      </w:r>
      <w:r>
        <w:rPr>
          <w:spacing w:val="26"/>
          <w:sz w:val="22"/>
        </w:rPr>
        <w:t> </w:t>
      </w:r>
      <w:r>
        <w:rPr>
          <w:sz w:val="22"/>
        </w:rPr>
        <w:t>blues</w:t>
      </w:r>
      <w:r>
        <w:rPr>
          <w:spacing w:val="26"/>
          <w:sz w:val="22"/>
        </w:rPr>
        <w:t> </w:t>
      </w:r>
      <w:r>
        <w:rPr>
          <w:sz w:val="22"/>
        </w:rPr>
        <w:t>poetry</w:t>
      </w:r>
      <w:r>
        <w:rPr>
          <w:spacing w:val="26"/>
          <w:sz w:val="22"/>
        </w:rPr>
        <w:t> </w:t>
      </w:r>
      <w:r>
        <w:rPr>
          <w:sz w:val="22"/>
        </w:rPr>
        <w:t>is</w:t>
      </w:r>
      <w:r>
        <w:rPr>
          <w:spacing w:val="26"/>
          <w:sz w:val="22"/>
        </w:rPr>
        <w:t> </w:t>
      </w:r>
      <w:r>
        <w:rPr>
          <w:sz w:val="22"/>
        </w:rPr>
        <w:t>unable</w:t>
      </w:r>
      <w:r>
        <w:rPr>
          <w:spacing w:val="26"/>
          <w:sz w:val="22"/>
        </w:rPr>
        <w:t> </w:t>
      </w:r>
      <w:r>
        <w:rPr>
          <w:sz w:val="22"/>
        </w:rPr>
        <w:t>to</w:t>
      </w:r>
      <w:r>
        <w:rPr>
          <w:spacing w:val="26"/>
          <w:sz w:val="22"/>
        </w:rPr>
        <w:t> </w:t>
      </w:r>
      <w:r>
        <w:rPr>
          <w:spacing w:val="-2"/>
          <w:sz w:val="22"/>
        </w:rPr>
        <w:t>overcome</w:t>
      </w:r>
    </w:p>
    <w:p>
      <w:pPr>
        <w:pStyle w:val="ListParagraph"/>
        <w:numPr>
          <w:ilvl w:val="1"/>
          <w:numId w:val="102"/>
        </w:numPr>
        <w:tabs>
          <w:tab w:pos="397" w:val="left" w:leader="none"/>
        </w:tabs>
        <w:spacing w:line="240" w:lineRule="auto" w:before="6" w:after="0"/>
        <w:ind w:left="396" w:right="0" w:hanging="284"/>
        <w:jc w:val="left"/>
        <w:rPr>
          <w:sz w:val="22"/>
        </w:rPr>
      </w:pPr>
      <w:r>
        <w:rPr>
          <w:sz w:val="22"/>
        </w:rPr>
        <w:t>suggest</w:t>
      </w:r>
      <w:r>
        <w:rPr>
          <w:spacing w:val="22"/>
          <w:sz w:val="22"/>
        </w:rPr>
        <w:t> </w:t>
      </w:r>
      <w:r>
        <w:rPr>
          <w:sz w:val="22"/>
        </w:rPr>
        <w:t>that</w:t>
      </w:r>
      <w:r>
        <w:rPr>
          <w:spacing w:val="25"/>
          <w:sz w:val="22"/>
        </w:rPr>
        <w:t> </w:t>
      </w:r>
      <w:r>
        <w:rPr>
          <w:sz w:val="22"/>
        </w:rPr>
        <w:t>written</w:t>
      </w:r>
      <w:r>
        <w:rPr>
          <w:spacing w:val="24"/>
          <w:sz w:val="22"/>
        </w:rPr>
        <w:t> </w:t>
      </w:r>
      <w:r>
        <w:rPr>
          <w:sz w:val="22"/>
        </w:rPr>
        <w:t>forms</w:t>
      </w:r>
      <w:r>
        <w:rPr>
          <w:spacing w:val="25"/>
          <w:sz w:val="22"/>
        </w:rPr>
        <w:t> </w:t>
      </w:r>
      <w:r>
        <w:rPr>
          <w:sz w:val="22"/>
        </w:rPr>
        <w:t>of</w:t>
      </w:r>
      <w:r>
        <w:rPr>
          <w:spacing w:val="25"/>
          <w:sz w:val="22"/>
        </w:rPr>
        <w:t> </w:t>
      </w:r>
      <w:r>
        <w:rPr>
          <w:sz w:val="22"/>
        </w:rPr>
        <w:t>blues</w:t>
      </w:r>
      <w:r>
        <w:rPr>
          <w:spacing w:val="24"/>
          <w:sz w:val="22"/>
        </w:rPr>
        <w:t> </w:t>
      </w:r>
      <w:r>
        <w:rPr>
          <w:sz w:val="22"/>
        </w:rPr>
        <w:t>are</w:t>
      </w:r>
      <w:r>
        <w:rPr>
          <w:spacing w:val="25"/>
          <w:sz w:val="22"/>
        </w:rPr>
        <w:t> </w:t>
      </w:r>
      <w:r>
        <w:rPr>
          <w:sz w:val="22"/>
        </w:rPr>
        <w:t>less</w:t>
      </w:r>
      <w:r>
        <w:rPr>
          <w:spacing w:val="25"/>
          <w:sz w:val="22"/>
        </w:rPr>
        <w:t> </w:t>
      </w:r>
      <w:r>
        <w:rPr>
          <w:sz w:val="22"/>
        </w:rPr>
        <w:t>authentic</w:t>
      </w:r>
      <w:r>
        <w:rPr>
          <w:spacing w:val="24"/>
          <w:sz w:val="22"/>
        </w:rPr>
        <w:t> </w:t>
      </w:r>
      <w:r>
        <w:rPr>
          <w:sz w:val="22"/>
        </w:rPr>
        <w:t>than</w:t>
      </w:r>
      <w:r>
        <w:rPr>
          <w:spacing w:val="25"/>
          <w:sz w:val="22"/>
        </w:rPr>
        <w:t> </w:t>
      </w:r>
      <w:r>
        <w:rPr>
          <w:sz w:val="22"/>
        </w:rPr>
        <w:t>sung</w:t>
      </w:r>
      <w:r>
        <w:rPr>
          <w:spacing w:val="25"/>
          <w:sz w:val="22"/>
        </w:rPr>
        <w:t> </w:t>
      </w:r>
      <w:r>
        <w:rPr>
          <w:spacing w:val="-2"/>
          <w:sz w:val="22"/>
        </w:rPr>
        <w:t>blues</w:t>
      </w:r>
    </w:p>
    <w:p>
      <w:pPr>
        <w:spacing w:after="0" w:line="240"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102"/>
        </w:numPr>
        <w:tabs>
          <w:tab w:pos="373" w:val="left" w:leader="none"/>
        </w:tabs>
        <w:spacing w:line="247" w:lineRule="auto" w:before="6" w:after="0"/>
        <w:ind w:left="113" w:right="412" w:firstLine="0"/>
        <w:jc w:val="left"/>
        <w:rPr>
          <w:sz w:val="22"/>
        </w:rPr>
      </w:pPr>
      <w:r>
        <w:rPr>
          <w:sz w:val="22"/>
        </w:rPr>
        <w:t>It</w:t>
      </w:r>
      <w:r>
        <w:rPr>
          <w:spacing w:val="24"/>
          <w:sz w:val="22"/>
        </w:rPr>
        <w:t> </w:t>
      </w:r>
      <w:r>
        <w:rPr>
          <w:sz w:val="22"/>
        </w:rPr>
        <w:t>can</w:t>
      </w:r>
      <w:r>
        <w:rPr>
          <w:spacing w:val="24"/>
          <w:sz w:val="22"/>
        </w:rPr>
        <w:t> </w:t>
      </w:r>
      <w:r>
        <w:rPr>
          <w:sz w:val="22"/>
        </w:rPr>
        <w:t>be</w:t>
      </w:r>
      <w:r>
        <w:rPr>
          <w:spacing w:val="24"/>
          <w:sz w:val="22"/>
        </w:rPr>
        <w:t> </w:t>
      </w:r>
      <w:r>
        <w:rPr>
          <w:sz w:val="22"/>
        </w:rPr>
        <w:t>inferred</w:t>
      </w:r>
      <w:r>
        <w:rPr>
          <w:spacing w:val="24"/>
          <w:sz w:val="22"/>
        </w:rPr>
        <w:t> </w:t>
      </w:r>
      <w:r>
        <w:rPr>
          <w:sz w:val="22"/>
        </w:rPr>
        <w:t>from</w:t>
      </w:r>
      <w:r>
        <w:rPr>
          <w:spacing w:val="24"/>
          <w:sz w:val="22"/>
        </w:rPr>
        <w:t> </w:t>
      </w:r>
      <w:r>
        <w:rPr>
          <w:sz w:val="22"/>
        </w:rPr>
        <w:t>the</w:t>
      </w:r>
      <w:r>
        <w:rPr>
          <w:spacing w:val="24"/>
          <w:sz w:val="22"/>
        </w:rPr>
        <w:t> </w:t>
      </w:r>
      <w:r>
        <w:rPr>
          <w:sz w:val="22"/>
        </w:rPr>
        <w:t>passage</w:t>
      </w:r>
      <w:r>
        <w:rPr>
          <w:spacing w:val="24"/>
          <w:sz w:val="22"/>
        </w:rPr>
        <w:t> </w:t>
      </w:r>
      <w:r>
        <w:rPr>
          <w:sz w:val="22"/>
        </w:rPr>
        <w:t>that,</w:t>
      </w:r>
      <w:r>
        <w:rPr>
          <w:spacing w:val="24"/>
          <w:sz w:val="22"/>
        </w:rPr>
        <w:t> </w:t>
      </w:r>
      <w:r>
        <w:rPr>
          <w:sz w:val="22"/>
        </w:rPr>
        <w:t>as</w:t>
      </w:r>
      <w:r>
        <w:rPr>
          <w:spacing w:val="24"/>
          <w:sz w:val="22"/>
        </w:rPr>
        <w:t> </w:t>
      </w:r>
      <w:r>
        <w:rPr>
          <w:sz w:val="22"/>
        </w:rPr>
        <w:t>compared</w:t>
      </w:r>
      <w:r>
        <w:rPr>
          <w:spacing w:val="24"/>
          <w:sz w:val="22"/>
        </w:rPr>
        <w:t> </w:t>
      </w:r>
      <w:r>
        <w:rPr>
          <w:sz w:val="22"/>
        </w:rPr>
        <w:t>with</w:t>
      </w:r>
      <w:r>
        <w:rPr>
          <w:spacing w:val="24"/>
          <w:sz w:val="22"/>
        </w:rPr>
        <w:t> </w:t>
      </w:r>
      <w:r>
        <w:rPr>
          <w:sz w:val="22"/>
        </w:rPr>
        <w:t>the</w:t>
      </w:r>
      <w:r>
        <w:rPr>
          <w:spacing w:val="24"/>
          <w:sz w:val="22"/>
        </w:rPr>
        <w:t> </w:t>
      </w:r>
      <w:r>
        <w:rPr>
          <w:sz w:val="22"/>
        </w:rPr>
        <w:t>language</w:t>
      </w:r>
      <w:r>
        <w:rPr>
          <w:spacing w:val="24"/>
          <w:sz w:val="22"/>
        </w:rPr>
        <w:t> </w:t>
      </w:r>
      <w:r>
        <w:rPr>
          <w:sz w:val="22"/>
        </w:rPr>
        <w:t>of</w:t>
      </w:r>
      <w:r>
        <w:rPr>
          <w:spacing w:val="24"/>
          <w:sz w:val="22"/>
        </w:rPr>
        <w:t> </w:t>
      </w:r>
      <w:r>
        <w:rPr>
          <w:sz w:val="22"/>
        </w:rPr>
        <w:t>“Golden</w:t>
      </w:r>
      <w:r>
        <w:rPr>
          <w:spacing w:val="24"/>
          <w:sz w:val="22"/>
        </w:rPr>
        <w:t> </w:t>
      </w:r>
      <w:r>
        <w:rPr>
          <w:sz w:val="22"/>
        </w:rPr>
        <w:t>Brown Blues,” the language of “Young Gal’s Blues” is</w:t>
      </w:r>
    </w:p>
    <w:p>
      <w:pPr>
        <w:pStyle w:val="ListParagraph"/>
        <w:numPr>
          <w:ilvl w:val="1"/>
          <w:numId w:val="102"/>
        </w:numPr>
        <w:tabs>
          <w:tab w:pos="397" w:val="left" w:leader="none"/>
        </w:tabs>
        <w:spacing w:line="252" w:lineRule="exact" w:before="0" w:after="0"/>
        <w:ind w:left="396" w:right="0" w:hanging="284"/>
        <w:jc w:val="left"/>
        <w:rPr>
          <w:sz w:val="22"/>
        </w:rPr>
      </w:pPr>
      <w:r>
        <w:rPr>
          <w:sz w:val="22"/>
        </w:rPr>
        <w:t>more</w:t>
      </w:r>
      <w:r>
        <w:rPr>
          <w:spacing w:val="21"/>
          <w:sz w:val="22"/>
        </w:rPr>
        <w:t> </w:t>
      </w:r>
      <w:r>
        <w:rPr>
          <w:spacing w:val="-2"/>
          <w:sz w:val="22"/>
        </w:rPr>
        <w:t>colloquial</w:t>
      </w:r>
    </w:p>
    <w:p>
      <w:pPr>
        <w:pStyle w:val="ListParagraph"/>
        <w:numPr>
          <w:ilvl w:val="1"/>
          <w:numId w:val="102"/>
        </w:numPr>
        <w:tabs>
          <w:tab w:pos="397" w:val="left" w:leader="none"/>
        </w:tabs>
        <w:spacing w:line="240" w:lineRule="auto" w:before="7" w:after="0"/>
        <w:ind w:left="396" w:right="0" w:hanging="284"/>
        <w:jc w:val="left"/>
        <w:rPr>
          <w:sz w:val="22"/>
        </w:rPr>
      </w:pPr>
      <w:r>
        <w:rPr>
          <w:sz w:val="22"/>
        </w:rPr>
        <w:t>more</w:t>
      </w:r>
      <w:r>
        <w:rPr>
          <w:spacing w:val="21"/>
          <w:sz w:val="22"/>
        </w:rPr>
        <w:t> </w:t>
      </w:r>
      <w:r>
        <w:rPr>
          <w:spacing w:val="-2"/>
          <w:sz w:val="22"/>
        </w:rPr>
        <w:t>melodious</w:t>
      </w:r>
    </w:p>
    <w:p>
      <w:pPr>
        <w:pStyle w:val="ListParagraph"/>
        <w:numPr>
          <w:ilvl w:val="1"/>
          <w:numId w:val="102"/>
        </w:numPr>
        <w:tabs>
          <w:tab w:pos="409" w:val="left" w:leader="none"/>
        </w:tabs>
        <w:spacing w:line="240" w:lineRule="auto" w:before="7" w:after="0"/>
        <w:ind w:left="408" w:right="0" w:hanging="296"/>
        <w:jc w:val="left"/>
        <w:rPr>
          <w:sz w:val="22"/>
        </w:rPr>
      </w:pPr>
      <w:r>
        <w:rPr>
          <w:sz w:val="22"/>
        </w:rPr>
        <w:t>marked</w:t>
      </w:r>
      <w:r>
        <w:rPr>
          <w:spacing w:val="21"/>
          <w:sz w:val="22"/>
        </w:rPr>
        <w:t> </w:t>
      </w:r>
      <w:r>
        <w:rPr>
          <w:sz w:val="22"/>
        </w:rPr>
        <w:t>by</w:t>
      </w:r>
      <w:r>
        <w:rPr>
          <w:spacing w:val="21"/>
          <w:sz w:val="22"/>
        </w:rPr>
        <w:t> </w:t>
      </w:r>
      <w:r>
        <w:rPr>
          <w:sz w:val="22"/>
        </w:rPr>
        <w:t>more</w:t>
      </w:r>
      <w:r>
        <w:rPr>
          <w:spacing w:val="21"/>
          <w:sz w:val="22"/>
        </w:rPr>
        <w:t> </w:t>
      </w:r>
      <w:r>
        <w:rPr>
          <w:spacing w:val="-2"/>
          <w:sz w:val="22"/>
        </w:rPr>
        <w:t>allusions</w:t>
      </w:r>
    </w:p>
    <w:p>
      <w:pPr>
        <w:pStyle w:val="ListParagraph"/>
        <w:numPr>
          <w:ilvl w:val="1"/>
          <w:numId w:val="102"/>
        </w:numPr>
        <w:tabs>
          <w:tab w:pos="409" w:val="left" w:leader="none"/>
        </w:tabs>
        <w:spacing w:line="240" w:lineRule="auto" w:before="7" w:after="0"/>
        <w:ind w:left="408" w:right="0" w:hanging="296"/>
        <w:jc w:val="left"/>
        <w:rPr>
          <w:sz w:val="22"/>
        </w:rPr>
      </w:pPr>
      <w:r>
        <w:rPr>
          <w:sz w:val="22"/>
        </w:rPr>
        <w:t>characterized</w:t>
      </w:r>
      <w:r>
        <w:rPr>
          <w:spacing w:val="36"/>
          <w:sz w:val="22"/>
        </w:rPr>
        <w:t> </w:t>
      </w:r>
      <w:r>
        <w:rPr>
          <w:sz w:val="22"/>
        </w:rPr>
        <w:t>by</w:t>
      </w:r>
      <w:r>
        <w:rPr>
          <w:spacing w:val="36"/>
          <w:sz w:val="22"/>
        </w:rPr>
        <w:t> </w:t>
      </w:r>
      <w:r>
        <w:rPr>
          <w:sz w:val="22"/>
        </w:rPr>
        <w:t>more</w:t>
      </w:r>
      <w:r>
        <w:rPr>
          <w:spacing w:val="36"/>
          <w:sz w:val="22"/>
        </w:rPr>
        <w:t> </w:t>
      </w:r>
      <w:r>
        <w:rPr>
          <w:sz w:val="22"/>
        </w:rPr>
        <w:t>conventional</w:t>
      </w:r>
      <w:r>
        <w:rPr>
          <w:spacing w:val="36"/>
          <w:sz w:val="22"/>
        </w:rPr>
        <w:t> </w:t>
      </w:r>
      <w:r>
        <w:rPr>
          <w:spacing w:val="-2"/>
          <w:sz w:val="22"/>
        </w:rPr>
        <w:t>imagery</w:t>
      </w:r>
    </w:p>
    <w:p>
      <w:pPr>
        <w:pStyle w:val="ListParagraph"/>
        <w:numPr>
          <w:ilvl w:val="1"/>
          <w:numId w:val="102"/>
        </w:numPr>
        <w:tabs>
          <w:tab w:pos="397" w:val="left" w:leader="none"/>
        </w:tabs>
        <w:spacing w:line="240" w:lineRule="auto" w:before="7" w:after="0"/>
        <w:ind w:left="396" w:right="0" w:hanging="284"/>
        <w:jc w:val="left"/>
        <w:rPr>
          <w:sz w:val="22"/>
        </w:rPr>
      </w:pPr>
      <w:r>
        <w:rPr>
          <w:sz w:val="22"/>
        </w:rPr>
        <w:t>more</w:t>
      </w:r>
      <w:r>
        <w:rPr>
          <w:spacing w:val="22"/>
          <w:sz w:val="22"/>
        </w:rPr>
        <w:t> </w:t>
      </w:r>
      <w:r>
        <w:rPr>
          <w:sz w:val="22"/>
        </w:rPr>
        <w:t>typical</w:t>
      </w:r>
      <w:r>
        <w:rPr>
          <w:spacing w:val="24"/>
          <w:sz w:val="22"/>
        </w:rPr>
        <w:t> </w:t>
      </w:r>
      <w:r>
        <w:rPr>
          <w:sz w:val="22"/>
        </w:rPr>
        <w:t>of</w:t>
      </w:r>
      <w:r>
        <w:rPr>
          <w:spacing w:val="25"/>
          <w:sz w:val="22"/>
        </w:rPr>
        <w:t> </w:t>
      </w:r>
      <w:r>
        <w:rPr>
          <w:sz w:val="22"/>
        </w:rPr>
        <w:t>classic</w:t>
      </w:r>
      <w:r>
        <w:rPr>
          <w:spacing w:val="24"/>
          <w:sz w:val="22"/>
        </w:rPr>
        <w:t> </w:t>
      </w:r>
      <w:r>
        <w:rPr>
          <w:sz w:val="22"/>
        </w:rPr>
        <w:t>blues</w:t>
      </w:r>
      <w:r>
        <w:rPr>
          <w:spacing w:val="24"/>
          <w:sz w:val="22"/>
        </w:rPr>
        <w:t> </w:t>
      </w:r>
      <w:r>
        <w:rPr>
          <w:sz w:val="22"/>
        </w:rPr>
        <w:t>song</w:t>
      </w:r>
      <w:r>
        <w:rPr>
          <w:spacing w:val="25"/>
          <w:sz w:val="22"/>
        </w:rPr>
        <w:t> </w:t>
      </w:r>
      <w:r>
        <w:rPr>
          <w:spacing w:val="-2"/>
          <w:sz w:val="22"/>
        </w:rPr>
        <w:t>lyrics</w:t>
      </w:r>
    </w:p>
    <w:p>
      <w:pPr>
        <w:pStyle w:val="BodyText"/>
        <w:spacing w:before="3"/>
        <w:ind w:left="0"/>
        <w:rPr>
          <w:sz w:val="23"/>
        </w:rPr>
      </w:pPr>
    </w:p>
    <w:p>
      <w:pPr>
        <w:pStyle w:val="ListParagraph"/>
        <w:numPr>
          <w:ilvl w:val="0"/>
          <w:numId w:val="102"/>
        </w:numPr>
        <w:tabs>
          <w:tab w:pos="361" w:val="left" w:leader="none"/>
        </w:tabs>
        <w:spacing w:line="247" w:lineRule="auto" w:before="0" w:after="0"/>
        <w:ind w:left="113" w:right="256" w:firstLine="0"/>
        <w:jc w:val="left"/>
        <w:rPr>
          <w:sz w:val="22"/>
        </w:rPr>
      </w:pPr>
      <w:r>
        <w:rPr>
          <w:sz w:val="22"/>
        </w:rPr>
        <w:t>According</w:t>
      </w:r>
      <w:r>
        <w:rPr>
          <w:spacing w:val="26"/>
          <w:sz w:val="22"/>
        </w:rPr>
        <w:t> </w:t>
      </w:r>
      <w:r>
        <w:rPr>
          <w:sz w:val="22"/>
        </w:rPr>
        <w:t>to</w:t>
      </w:r>
      <w:r>
        <w:rPr>
          <w:spacing w:val="26"/>
          <w:sz w:val="22"/>
        </w:rPr>
        <w:t> </w:t>
      </w:r>
      <w:r>
        <w:rPr>
          <w:sz w:val="22"/>
        </w:rPr>
        <w:t>the</w:t>
      </w:r>
      <w:r>
        <w:rPr>
          <w:spacing w:val="26"/>
          <w:sz w:val="22"/>
        </w:rPr>
        <w:t> </w:t>
      </w:r>
      <w:r>
        <w:rPr>
          <w:sz w:val="22"/>
        </w:rPr>
        <w:t>passage,</w:t>
      </w:r>
      <w:r>
        <w:rPr>
          <w:spacing w:val="26"/>
          <w:sz w:val="22"/>
        </w:rPr>
        <w:t> </w:t>
      </w:r>
      <w:r>
        <w:rPr>
          <w:sz w:val="22"/>
        </w:rPr>
        <w:t>Hughes’ blues</w:t>
      </w:r>
      <w:r>
        <w:rPr>
          <w:spacing w:val="26"/>
          <w:sz w:val="22"/>
        </w:rPr>
        <w:t> </w:t>
      </w:r>
      <w:r>
        <w:rPr>
          <w:sz w:val="22"/>
        </w:rPr>
        <w:t>poetry</w:t>
      </w:r>
      <w:r>
        <w:rPr>
          <w:spacing w:val="26"/>
          <w:sz w:val="22"/>
        </w:rPr>
        <w:t> </w:t>
      </w:r>
      <w:r>
        <w:rPr>
          <w:sz w:val="22"/>
        </w:rPr>
        <w:t>and</w:t>
      </w:r>
      <w:r>
        <w:rPr>
          <w:spacing w:val="26"/>
          <w:sz w:val="22"/>
        </w:rPr>
        <w:t> </w:t>
      </w:r>
      <w:r>
        <w:rPr>
          <w:sz w:val="22"/>
        </w:rPr>
        <w:t>classic</w:t>
      </w:r>
      <w:r>
        <w:rPr>
          <w:spacing w:val="26"/>
          <w:sz w:val="22"/>
        </w:rPr>
        <w:t> </w:t>
      </w:r>
      <w:r>
        <w:rPr>
          <w:sz w:val="22"/>
        </w:rPr>
        <w:t>blues</w:t>
      </w:r>
      <w:r>
        <w:rPr>
          <w:spacing w:val="26"/>
          <w:sz w:val="22"/>
        </w:rPr>
        <w:t> </w:t>
      </w:r>
      <w:r>
        <w:rPr>
          <w:sz w:val="22"/>
        </w:rPr>
        <w:t>are</w:t>
      </w:r>
      <w:r>
        <w:rPr>
          <w:spacing w:val="26"/>
          <w:sz w:val="22"/>
        </w:rPr>
        <w:t> </w:t>
      </w:r>
      <w:r>
        <w:rPr>
          <w:sz w:val="22"/>
        </w:rPr>
        <w:t>similar</w:t>
      </w:r>
      <w:r>
        <w:rPr>
          <w:spacing w:val="26"/>
          <w:sz w:val="22"/>
        </w:rPr>
        <w:t> </w:t>
      </w:r>
      <w:r>
        <w:rPr>
          <w:sz w:val="22"/>
        </w:rPr>
        <w:t>in</w:t>
      </w:r>
      <w:r>
        <w:rPr>
          <w:spacing w:val="26"/>
          <w:sz w:val="22"/>
        </w:rPr>
        <w:t> </w:t>
      </w:r>
      <w:r>
        <w:rPr>
          <w:sz w:val="22"/>
        </w:rPr>
        <w:t>which</w:t>
      </w:r>
      <w:r>
        <w:rPr>
          <w:spacing w:val="26"/>
          <w:sz w:val="22"/>
        </w:rPr>
        <w:t> </w:t>
      </w:r>
      <w:r>
        <w:rPr>
          <w:sz w:val="22"/>
        </w:rPr>
        <w:t>of</w:t>
      </w:r>
      <w:r>
        <w:rPr>
          <w:spacing w:val="26"/>
          <w:sz w:val="22"/>
        </w:rPr>
        <w:t> </w:t>
      </w:r>
      <w:r>
        <w:rPr>
          <w:sz w:val="22"/>
        </w:rPr>
        <w:t>the following ways?</w:t>
      </w:r>
    </w:p>
    <w:p>
      <w:pPr>
        <w:pStyle w:val="ListParagraph"/>
        <w:numPr>
          <w:ilvl w:val="1"/>
          <w:numId w:val="102"/>
        </w:numPr>
        <w:tabs>
          <w:tab w:pos="397" w:val="left" w:leader="none"/>
        </w:tabs>
        <w:spacing w:line="252" w:lineRule="exact" w:before="0" w:after="0"/>
        <w:ind w:left="396" w:right="0" w:hanging="284"/>
        <w:jc w:val="left"/>
        <w:rPr>
          <w:sz w:val="22"/>
        </w:rPr>
      </w:pPr>
      <w:r>
        <w:rPr>
          <w:sz w:val="22"/>
        </w:rPr>
        <w:t>Both</w:t>
      </w:r>
      <w:r>
        <w:rPr>
          <w:spacing w:val="19"/>
          <w:sz w:val="22"/>
        </w:rPr>
        <w:t> </w:t>
      </w:r>
      <w:r>
        <w:rPr>
          <w:sz w:val="22"/>
        </w:rPr>
        <w:t>are</w:t>
      </w:r>
      <w:r>
        <w:rPr>
          <w:spacing w:val="19"/>
          <w:sz w:val="22"/>
        </w:rPr>
        <w:t> </w:t>
      </w:r>
      <w:r>
        <w:rPr>
          <w:spacing w:val="-2"/>
          <w:sz w:val="22"/>
        </w:rPr>
        <w:t>improvised</w:t>
      </w:r>
    </w:p>
    <w:p>
      <w:pPr>
        <w:pStyle w:val="ListParagraph"/>
        <w:numPr>
          <w:ilvl w:val="1"/>
          <w:numId w:val="102"/>
        </w:numPr>
        <w:tabs>
          <w:tab w:pos="397" w:val="left" w:leader="none"/>
        </w:tabs>
        <w:spacing w:line="240" w:lineRule="auto" w:before="7" w:after="0"/>
        <w:ind w:left="396" w:right="0" w:hanging="284"/>
        <w:jc w:val="left"/>
        <w:rPr>
          <w:sz w:val="22"/>
        </w:rPr>
      </w:pPr>
      <w:r>
        <w:rPr>
          <w:sz w:val="22"/>
        </w:rPr>
        <w:t>Both</w:t>
      </w:r>
      <w:r>
        <w:rPr>
          <w:spacing w:val="23"/>
          <w:sz w:val="22"/>
        </w:rPr>
        <w:t> </w:t>
      </w:r>
      <w:r>
        <w:rPr>
          <w:sz w:val="22"/>
        </w:rPr>
        <w:t>are</w:t>
      </w:r>
      <w:r>
        <w:rPr>
          <w:spacing w:val="24"/>
          <w:sz w:val="22"/>
        </w:rPr>
        <w:t> </w:t>
      </w:r>
      <w:r>
        <w:rPr>
          <w:sz w:val="22"/>
        </w:rPr>
        <w:t>written</w:t>
      </w:r>
      <w:r>
        <w:rPr>
          <w:spacing w:val="24"/>
          <w:sz w:val="22"/>
        </w:rPr>
        <w:t> </w:t>
      </w:r>
      <w:r>
        <w:rPr>
          <w:spacing w:val="-4"/>
          <w:sz w:val="22"/>
        </w:rPr>
        <w:t>down</w:t>
      </w:r>
    </w:p>
    <w:p>
      <w:pPr>
        <w:pStyle w:val="ListParagraph"/>
        <w:numPr>
          <w:ilvl w:val="1"/>
          <w:numId w:val="102"/>
        </w:numPr>
        <w:tabs>
          <w:tab w:pos="409" w:val="left" w:leader="none"/>
        </w:tabs>
        <w:spacing w:line="240" w:lineRule="auto" w:before="7" w:after="0"/>
        <w:ind w:left="408" w:right="0" w:hanging="296"/>
        <w:jc w:val="left"/>
        <w:rPr>
          <w:sz w:val="22"/>
        </w:rPr>
      </w:pPr>
      <w:r>
        <w:rPr>
          <w:sz w:val="22"/>
        </w:rPr>
        <w:t>Both</w:t>
      </w:r>
      <w:r>
        <w:rPr>
          <w:spacing w:val="21"/>
          <w:sz w:val="22"/>
        </w:rPr>
        <w:t> </w:t>
      </w:r>
      <w:r>
        <w:rPr>
          <w:sz w:val="22"/>
        </w:rPr>
        <w:t>are</w:t>
      </w:r>
      <w:r>
        <w:rPr>
          <w:spacing w:val="22"/>
          <w:sz w:val="22"/>
        </w:rPr>
        <w:t> </w:t>
      </w:r>
      <w:r>
        <w:rPr>
          <w:sz w:val="22"/>
        </w:rPr>
        <w:t>intended</w:t>
      </w:r>
      <w:r>
        <w:rPr>
          <w:spacing w:val="22"/>
          <w:sz w:val="22"/>
        </w:rPr>
        <w:t> </w:t>
      </w:r>
      <w:r>
        <w:rPr>
          <w:sz w:val="22"/>
        </w:rPr>
        <w:t>for</w:t>
      </w:r>
      <w:r>
        <w:rPr>
          <w:spacing w:val="21"/>
          <w:sz w:val="22"/>
        </w:rPr>
        <w:t> </w:t>
      </w:r>
      <w:r>
        <w:rPr>
          <w:sz w:val="22"/>
        </w:rPr>
        <w:t>the</w:t>
      </w:r>
      <w:r>
        <w:rPr>
          <w:spacing w:val="22"/>
          <w:sz w:val="22"/>
        </w:rPr>
        <w:t> </w:t>
      </w:r>
      <w:r>
        <w:rPr>
          <w:sz w:val="22"/>
        </w:rPr>
        <w:t>same</w:t>
      </w:r>
      <w:r>
        <w:rPr>
          <w:spacing w:val="22"/>
          <w:sz w:val="22"/>
        </w:rPr>
        <w:t> </w:t>
      </w:r>
      <w:r>
        <w:rPr>
          <w:spacing w:val="-2"/>
          <w:sz w:val="22"/>
        </w:rPr>
        <w:t>audience</w:t>
      </w:r>
    </w:p>
    <w:p>
      <w:pPr>
        <w:pStyle w:val="ListParagraph"/>
        <w:numPr>
          <w:ilvl w:val="1"/>
          <w:numId w:val="102"/>
        </w:numPr>
        <w:tabs>
          <w:tab w:pos="409" w:val="left" w:leader="none"/>
        </w:tabs>
        <w:spacing w:line="240" w:lineRule="auto" w:before="7" w:after="0"/>
        <w:ind w:left="408" w:right="0" w:hanging="296"/>
        <w:jc w:val="left"/>
        <w:rPr>
          <w:sz w:val="22"/>
        </w:rPr>
      </w:pPr>
      <w:r>
        <w:rPr>
          <w:sz w:val="22"/>
        </w:rPr>
        <w:t>Neither</w:t>
      </w:r>
      <w:r>
        <w:rPr>
          <w:spacing w:val="31"/>
          <w:sz w:val="22"/>
        </w:rPr>
        <w:t> </w:t>
      </w:r>
      <w:r>
        <w:rPr>
          <w:sz w:val="22"/>
        </w:rPr>
        <w:t>uses</w:t>
      </w:r>
      <w:r>
        <w:rPr>
          <w:spacing w:val="33"/>
          <w:sz w:val="22"/>
        </w:rPr>
        <w:t> </w:t>
      </w:r>
      <w:r>
        <w:rPr>
          <w:sz w:val="22"/>
        </w:rPr>
        <w:t>colloquial</w:t>
      </w:r>
      <w:r>
        <w:rPr>
          <w:spacing w:val="33"/>
          <w:sz w:val="22"/>
        </w:rPr>
        <w:t> </w:t>
      </w:r>
      <w:r>
        <w:rPr>
          <w:spacing w:val="-2"/>
          <w:sz w:val="22"/>
        </w:rPr>
        <w:t>language</w:t>
      </w:r>
    </w:p>
    <w:p>
      <w:pPr>
        <w:pStyle w:val="ListParagraph"/>
        <w:numPr>
          <w:ilvl w:val="1"/>
          <w:numId w:val="102"/>
        </w:numPr>
        <w:tabs>
          <w:tab w:pos="397" w:val="left" w:leader="none"/>
        </w:tabs>
        <w:spacing w:line="240" w:lineRule="auto" w:before="7" w:after="0"/>
        <w:ind w:left="396" w:right="0" w:hanging="284"/>
        <w:jc w:val="left"/>
        <w:rPr>
          <w:sz w:val="22"/>
        </w:rPr>
      </w:pPr>
      <w:r>
        <w:rPr>
          <w:sz w:val="22"/>
        </w:rPr>
        <w:t>Neither</w:t>
      </w:r>
      <w:r>
        <w:rPr>
          <w:spacing w:val="35"/>
          <w:sz w:val="22"/>
        </w:rPr>
        <w:t> </w:t>
      </w:r>
      <w:r>
        <w:rPr>
          <w:sz w:val="22"/>
        </w:rPr>
        <w:t>is</w:t>
      </w:r>
      <w:r>
        <w:rPr>
          <w:spacing w:val="36"/>
          <w:sz w:val="22"/>
        </w:rPr>
        <w:t> </w:t>
      </w:r>
      <w:r>
        <w:rPr>
          <w:sz w:val="22"/>
        </w:rPr>
        <w:t>professionally</w:t>
      </w:r>
      <w:r>
        <w:rPr>
          <w:spacing w:val="36"/>
          <w:sz w:val="22"/>
        </w:rPr>
        <w:t> </w:t>
      </w:r>
      <w:r>
        <w:rPr>
          <w:spacing w:val="-2"/>
          <w:sz w:val="22"/>
        </w:rPr>
        <w:t>performed</w:t>
      </w:r>
    </w:p>
    <w:p>
      <w:pPr>
        <w:spacing w:after="0" w:line="240" w:lineRule="auto"/>
        <w:jc w:val="left"/>
        <w:rPr>
          <w:sz w:val="22"/>
        </w:rPr>
        <w:sectPr>
          <w:headerReference w:type="default" r:id="rId335"/>
          <w:footerReference w:type="default" r:id="rId336"/>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152" w:id="303"/>
      <w:bookmarkEnd w:id="303"/>
      <w:r>
        <w:rPr/>
      </w:r>
      <w:bookmarkStart w:name="_bookmark151" w:id="304"/>
      <w:bookmarkEnd w:id="304"/>
      <w:r>
        <w:rPr>
          <w:spacing w:val="-4"/>
        </w:rPr>
        <w:t>152</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337"/>
          <w:footerReference w:type="default" r:id="rId338"/>
          <w:pgSz w:w="11910" w:h="16840"/>
          <w:pgMar w:header="0" w:footer="890" w:top="640" w:bottom="1080" w:left="1020" w:right="900"/>
          <w:cols w:num="2" w:equalWidth="0">
            <w:col w:w="1520" w:space="6518"/>
            <w:col w:w="1952"/>
          </w:cols>
        </w:sectPr>
      </w:pPr>
    </w:p>
    <w:p>
      <w:pPr>
        <w:pStyle w:val="BodyText"/>
        <w:spacing w:line="247" w:lineRule="auto" w:before="11"/>
        <w:ind w:right="365"/>
      </w:pPr>
      <w:r>
        <w:rPr/>
        <w:t>In</w:t>
      </w:r>
      <w:r>
        <w:rPr>
          <w:spacing w:val="38"/>
        </w:rPr>
        <w:t> </w:t>
      </w:r>
      <w:r>
        <w:rPr/>
        <w:t>February</w:t>
      </w:r>
      <w:r>
        <w:rPr>
          <w:spacing w:val="38"/>
        </w:rPr>
        <w:t> </w:t>
      </w:r>
      <w:r>
        <w:rPr/>
        <w:t>1848</w:t>
      </w:r>
      <w:r>
        <w:rPr>
          <w:spacing w:val="38"/>
        </w:rPr>
        <w:t> </w:t>
      </w:r>
      <w:r>
        <w:rPr/>
        <w:t>the</w:t>
      </w:r>
      <w:r>
        <w:rPr>
          <w:spacing w:val="38"/>
        </w:rPr>
        <w:t> </w:t>
      </w:r>
      <w:r>
        <w:rPr/>
        <w:t>people</w:t>
      </w:r>
      <w:r>
        <w:rPr>
          <w:spacing w:val="38"/>
        </w:rPr>
        <w:t> </w:t>
      </w:r>
      <w:r>
        <w:rPr/>
        <w:t>of</w:t>
      </w:r>
      <w:r>
        <w:rPr>
          <w:spacing w:val="38"/>
        </w:rPr>
        <w:t> </w:t>
      </w:r>
      <w:r>
        <w:rPr/>
        <w:t>Paris</w:t>
      </w:r>
      <w:r>
        <w:rPr>
          <w:spacing w:val="38"/>
        </w:rPr>
        <w:t> </w:t>
      </w:r>
      <w:r>
        <w:rPr/>
        <w:t>rose</w:t>
      </w:r>
      <w:r>
        <w:rPr>
          <w:spacing w:val="38"/>
        </w:rPr>
        <w:t> </w:t>
      </w:r>
      <w:r>
        <w:rPr/>
        <w:t>in</w:t>
      </w:r>
      <w:r>
        <w:rPr>
          <w:spacing w:val="38"/>
        </w:rPr>
        <w:t> </w:t>
      </w:r>
      <w:r>
        <w:rPr/>
        <w:t>revolt</w:t>
      </w:r>
      <w:r>
        <w:rPr>
          <w:spacing w:val="38"/>
        </w:rPr>
        <w:t> </w:t>
      </w:r>
      <w:r>
        <w:rPr/>
        <w:t>against</w:t>
      </w:r>
      <w:r>
        <w:rPr>
          <w:spacing w:val="38"/>
        </w:rPr>
        <w:t> </w:t>
      </w:r>
      <w:r>
        <w:rPr/>
        <w:t>the</w:t>
      </w:r>
      <w:r>
        <w:rPr>
          <w:spacing w:val="38"/>
        </w:rPr>
        <w:t> </w:t>
      </w:r>
      <w:r>
        <w:rPr/>
        <w:t>constitutional</w:t>
      </w:r>
      <w:r>
        <w:rPr>
          <w:spacing w:val="38"/>
        </w:rPr>
        <w:t> </w:t>
      </w:r>
      <w:r>
        <w:rPr/>
        <w:t>monarchy</w:t>
      </w:r>
      <w:r>
        <w:rPr>
          <w:spacing w:val="38"/>
        </w:rPr>
        <w:t> </w:t>
      </w:r>
      <w:r>
        <w:rPr/>
        <w:t>of Louis-Philippe.</w:t>
      </w:r>
      <w:r>
        <w:rPr>
          <w:spacing w:val="40"/>
        </w:rPr>
        <w:t> </w:t>
      </w:r>
      <w:r>
        <w:rPr/>
        <w:t>Despite</w:t>
      </w:r>
      <w:r>
        <w:rPr>
          <w:spacing w:val="40"/>
        </w:rPr>
        <w:t> </w:t>
      </w:r>
      <w:r>
        <w:rPr/>
        <w:t>the</w:t>
      </w:r>
      <w:r>
        <w:rPr>
          <w:spacing w:val="40"/>
        </w:rPr>
        <w:t> </w:t>
      </w:r>
      <w:r>
        <w:rPr/>
        <w:t>existence</w:t>
      </w:r>
      <w:r>
        <w:rPr>
          <w:spacing w:val="40"/>
        </w:rPr>
        <w:t> </w:t>
      </w:r>
      <w:r>
        <w:rPr/>
        <w:t>of</w:t>
      </w:r>
      <w:r>
        <w:rPr>
          <w:spacing w:val="40"/>
        </w:rPr>
        <w:t> </w:t>
      </w:r>
      <w:r>
        <w:rPr/>
        <w:t>excellent</w:t>
      </w:r>
      <w:r>
        <w:rPr>
          <w:spacing w:val="40"/>
        </w:rPr>
        <w:t> </w:t>
      </w:r>
      <w:r>
        <w:rPr/>
        <w:t>narrative</w:t>
      </w:r>
      <w:r>
        <w:rPr>
          <w:spacing w:val="40"/>
        </w:rPr>
        <w:t> </w:t>
      </w:r>
      <w:r>
        <w:rPr/>
        <w:t>accounts,</w:t>
      </w:r>
      <w:r>
        <w:rPr>
          <w:spacing w:val="40"/>
        </w:rPr>
        <w:t> </w:t>
      </w:r>
      <w:r>
        <w:rPr/>
        <w:t>the</w:t>
      </w:r>
      <w:r>
        <w:rPr>
          <w:spacing w:val="40"/>
        </w:rPr>
        <w:t> </w:t>
      </w:r>
      <w:r>
        <w:rPr/>
        <w:t>February</w:t>
      </w:r>
      <w:r>
        <w:rPr>
          <w:spacing w:val="40"/>
        </w:rPr>
        <w:t> </w:t>
      </w:r>
      <w:r>
        <w:rPr/>
        <w:t>Days,</w:t>
      </w:r>
      <w:r>
        <w:rPr>
          <w:spacing w:val="40"/>
        </w:rPr>
        <w:t> </w:t>
      </w:r>
      <w:r>
        <w:rPr/>
        <w:t>as this</w:t>
      </w:r>
      <w:r>
        <w:rPr>
          <w:spacing w:val="36"/>
        </w:rPr>
        <w:t> </w:t>
      </w:r>
      <w:r>
        <w:rPr/>
        <w:t>revolt</w:t>
      </w:r>
      <w:r>
        <w:rPr>
          <w:spacing w:val="36"/>
        </w:rPr>
        <w:t> </w:t>
      </w:r>
      <w:r>
        <w:rPr/>
        <w:t>is</w:t>
      </w:r>
      <w:r>
        <w:rPr>
          <w:spacing w:val="36"/>
        </w:rPr>
        <w:t> </w:t>
      </w:r>
      <w:r>
        <w:rPr/>
        <w:t>called,</w:t>
      </w:r>
      <w:r>
        <w:rPr>
          <w:spacing w:val="36"/>
        </w:rPr>
        <w:t> </w:t>
      </w:r>
      <w:r>
        <w:rPr/>
        <w:t>have</w:t>
      </w:r>
      <w:r>
        <w:rPr>
          <w:spacing w:val="36"/>
        </w:rPr>
        <w:t> </w:t>
      </w:r>
      <w:r>
        <w:rPr/>
        <w:t>been</w:t>
      </w:r>
      <w:r>
        <w:rPr>
          <w:spacing w:val="36"/>
        </w:rPr>
        <w:t> </w:t>
      </w:r>
      <w:r>
        <w:rPr/>
        <w:t>largely</w:t>
      </w:r>
      <w:r>
        <w:rPr>
          <w:spacing w:val="36"/>
        </w:rPr>
        <w:t> </w:t>
      </w:r>
      <w:r>
        <w:rPr/>
        <w:t>ignored</w:t>
      </w:r>
      <w:r>
        <w:rPr>
          <w:spacing w:val="36"/>
        </w:rPr>
        <w:t> </w:t>
      </w:r>
      <w:r>
        <w:rPr/>
        <w:t>by</w:t>
      </w:r>
      <w:r>
        <w:rPr>
          <w:spacing w:val="36"/>
        </w:rPr>
        <w:t> </w:t>
      </w:r>
      <w:r>
        <w:rPr/>
        <w:t>social</w:t>
      </w:r>
      <w:r>
        <w:rPr>
          <w:spacing w:val="36"/>
        </w:rPr>
        <w:t> </w:t>
      </w:r>
      <w:r>
        <w:rPr/>
        <w:t>historians</w:t>
      </w:r>
      <w:r>
        <w:rPr>
          <w:spacing w:val="36"/>
        </w:rPr>
        <w:t> </w:t>
      </w:r>
      <w:r>
        <w:rPr/>
        <w:t>of</w:t>
      </w:r>
      <w:r>
        <w:rPr>
          <w:spacing w:val="36"/>
        </w:rPr>
        <w:t> </w:t>
      </w:r>
      <w:r>
        <w:rPr/>
        <w:t>the</w:t>
      </w:r>
      <w:r>
        <w:rPr>
          <w:spacing w:val="36"/>
        </w:rPr>
        <w:t> </w:t>
      </w:r>
      <w:r>
        <w:rPr/>
        <w:t>past</w:t>
      </w:r>
      <w:r>
        <w:rPr>
          <w:spacing w:val="36"/>
        </w:rPr>
        <w:t> </w:t>
      </w:r>
      <w:r>
        <w:rPr/>
        <w:t>two</w:t>
      </w:r>
      <w:r>
        <w:rPr>
          <w:spacing w:val="36"/>
        </w:rPr>
        <w:t> </w:t>
      </w:r>
      <w:r>
        <w:rPr/>
        <w:t>decades. For</w:t>
      </w:r>
      <w:r>
        <w:rPr>
          <w:spacing w:val="40"/>
        </w:rPr>
        <w:t> </w:t>
      </w:r>
      <w:r>
        <w:rPr/>
        <w:t>each</w:t>
      </w:r>
      <w:r>
        <w:rPr>
          <w:spacing w:val="40"/>
        </w:rPr>
        <w:t> </w:t>
      </w:r>
      <w:r>
        <w:rPr/>
        <w:t>of</w:t>
      </w:r>
      <w:r>
        <w:rPr>
          <w:spacing w:val="40"/>
        </w:rPr>
        <w:t> </w:t>
      </w:r>
      <w:r>
        <w:rPr/>
        <w:t>the</w:t>
      </w:r>
      <w:r>
        <w:rPr>
          <w:spacing w:val="40"/>
        </w:rPr>
        <w:t> </w:t>
      </w:r>
      <w:r>
        <w:rPr/>
        <w:t>three</w:t>
      </w:r>
      <w:r>
        <w:rPr>
          <w:spacing w:val="40"/>
        </w:rPr>
        <w:t> </w:t>
      </w:r>
      <w:r>
        <w:rPr/>
        <w:t>other</w:t>
      </w:r>
      <w:r>
        <w:rPr>
          <w:spacing w:val="40"/>
        </w:rPr>
        <w:t> </w:t>
      </w:r>
      <w:r>
        <w:rPr/>
        <w:t>major</w:t>
      </w:r>
      <w:r>
        <w:rPr>
          <w:spacing w:val="40"/>
        </w:rPr>
        <w:t> </w:t>
      </w:r>
      <w:r>
        <w:rPr/>
        <w:t>insurrections</w:t>
      </w:r>
      <w:r>
        <w:rPr>
          <w:spacing w:val="40"/>
        </w:rPr>
        <w:t> </w:t>
      </w:r>
      <w:r>
        <w:rPr/>
        <w:t>in</w:t>
      </w:r>
      <w:r>
        <w:rPr>
          <w:spacing w:val="40"/>
        </w:rPr>
        <w:t> </w:t>
      </w:r>
      <w:r>
        <w:rPr/>
        <w:t>nineteenth-century</w:t>
      </w:r>
      <w:r>
        <w:rPr>
          <w:spacing w:val="40"/>
        </w:rPr>
        <w:t> </w:t>
      </w:r>
      <w:r>
        <w:rPr/>
        <w:t>Paris—July</w:t>
      </w:r>
      <w:r>
        <w:rPr>
          <w:spacing w:val="40"/>
        </w:rPr>
        <w:t> </w:t>
      </w:r>
      <w:r>
        <w:rPr/>
        <w:t>1830,</w:t>
      </w:r>
      <w:r>
        <w:rPr>
          <w:spacing w:val="40"/>
        </w:rPr>
        <w:t> </w:t>
      </w:r>
      <w:r>
        <w:rPr/>
        <w:t>June 1848,</w:t>
      </w:r>
      <w:r>
        <w:rPr>
          <w:spacing w:val="39"/>
        </w:rPr>
        <w:t> </w:t>
      </w:r>
      <w:r>
        <w:rPr/>
        <w:t>and</w:t>
      </w:r>
      <w:r>
        <w:rPr>
          <w:spacing w:val="39"/>
        </w:rPr>
        <w:t> </w:t>
      </w:r>
      <w:r>
        <w:rPr/>
        <w:t>May</w:t>
      </w:r>
      <w:r>
        <w:rPr>
          <w:spacing w:val="39"/>
        </w:rPr>
        <w:t> </w:t>
      </w:r>
      <w:r>
        <w:rPr/>
        <w:t>1871—there</w:t>
      </w:r>
      <w:r>
        <w:rPr>
          <w:spacing w:val="39"/>
        </w:rPr>
        <w:t> </w:t>
      </w:r>
      <w:r>
        <w:rPr/>
        <w:t>exists</w:t>
      </w:r>
      <w:r>
        <w:rPr>
          <w:spacing w:val="39"/>
        </w:rPr>
        <w:t> </w:t>
      </w:r>
      <w:r>
        <w:rPr/>
        <w:t>at</w:t>
      </w:r>
      <w:r>
        <w:rPr>
          <w:spacing w:val="39"/>
        </w:rPr>
        <w:t> </w:t>
      </w:r>
      <w:r>
        <w:rPr/>
        <w:t>least</w:t>
      </w:r>
      <w:r>
        <w:rPr>
          <w:spacing w:val="39"/>
        </w:rPr>
        <w:t> </w:t>
      </w:r>
      <w:r>
        <w:rPr/>
        <w:t>a</w:t>
      </w:r>
      <w:r>
        <w:rPr>
          <w:spacing w:val="39"/>
        </w:rPr>
        <w:t> </w:t>
      </w:r>
      <w:r>
        <w:rPr/>
        <w:t>sketch</w:t>
      </w:r>
      <w:r>
        <w:rPr>
          <w:spacing w:val="39"/>
        </w:rPr>
        <w:t> </w:t>
      </w:r>
      <w:r>
        <w:rPr/>
        <w:t>of</w:t>
      </w:r>
      <w:r>
        <w:rPr>
          <w:spacing w:val="39"/>
        </w:rPr>
        <w:t> </w:t>
      </w:r>
      <w:r>
        <w:rPr/>
        <w:t>participants’ backgrounds</w:t>
      </w:r>
      <w:r>
        <w:rPr>
          <w:spacing w:val="39"/>
        </w:rPr>
        <w:t> </w:t>
      </w:r>
      <w:r>
        <w:rPr/>
        <w:t>and</w:t>
      </w:r>
      <w:r>
        <w:rPr>
          <w:spacing w:val="39"/>
        </w:rPr>
        <w:t> </w:t>
      </w:r>
      <w:r>
        <w:rPr/>
        <w:t>an analysis,</w:t>
      </w:r>
      <w:r>
        <w:rPr>
          <w:spacing w:val="25"/>
        </w:rPr>
        <w:t> </w:t>
      </w:r>
      <w:r>
        <w:rPr/>
        <w:t>more</w:t>
      </w:r>
      <w:r>
        <w:rPr>
          <w:spacing w:val="25"/>
        </w:rPr>
        <w:t> </w:t>
      </w:r>
      <w:r>
        <w:rPr/>
        <w:t>or</w:t>
      </w:r>
      <w:r>
        <w:rPr>
          <w:spacing w:val="25"/>
        </w:rPr>
        <w:t> </w:t>
      </w:r>
      <w:r>
        <w:rPr/>
        <w:t>less</w:t>
      </w:r>
      <w:r>
        <w:rPr>
          <w:spacing w:val="25"/>
        </w:rPr>
        <w:t> </w:t>
      </w:r>
      <w:r>
        <w:rPr/>
        <w:t>rigorous,</w:t>
      </w:r>
      <w:r>
        <w:rPr>
          <w:spacing w:val="25"/>
        </w:rPr>
        <w:t> </w:t>
      </w:r>
      <w:r>
        <w:rPr/>
        <w:t>of</w:t>
      </w:r>
      <w:r>
        <w:rPr>
          <w:spacing w:val="25"/>
        </w:rPr>
        <w:t> </w:t>
      </w:r>
      <w:r>
        <w:rPr/>
        <w:t>the</w:t>
      </w:r>
      <w:r>
        <w:rPr>
          <w:spacing w:val="25"/>
        </w:rPr>
        <w:t> </w:t>
      </w:r>
      <w:r>
        <w:rPr/>
        <w:t>reasons</w:t>
      </w:r>
      <w:r>
        <w:rPr>
          <w:spacing w:val="25"/>
        </w:rPr>
        <w:t> </w:t>
      </w:r>
      <w:r>
        <w:rPr/>
        <w:t>for</w:t>
      </w:r>
      <w:r>
        <w:rPr>
          <w:spacing w:val="25"/>
        </w:rPr>
        <w:t> </w:t>
      </w:r>
      <w:r>
        <w:rPr/>
        <w:t>the</w:t>
      </w:r>
      <w:r>
        <w:rPr>
          <w:spacing w:val="25"/>
        </w:rPr>
        <w:t> </w:t>
      </w:r>
      <w:r>
        <w:rPr/>
        <w:t>occurrence</w:t>
      </w:r>
      <w:r>
        <w:rPr>
          <w:spacing w:val="25"/>
        </w:rPr>
        <w:t> </w:t>
      </w:r>
      <w:r>
        <w:rPr/>
        <w:t>of</w:t>
      </w:r>
      <w:r>
        <w:rPr>
          <w:spacing w:val="25"/>
        </w:rPr>
        <w:t> </w:t>
      </w:r>
      <w:r>
        <w:rPr/>
        <w:t>the</w:t>
      </w:r>
      <w:r>
        <w:rPr>
          <w:spacing w:val="25"/>
        </w:rPr>
        <w:t> </w:t>
      </w:r>
      <w:r>
        <w:rPr/>
        <w:t>uprisings.</w:t>
      </w:r>
      <w:r>
        <w:rPr>
          <w:spacing w:val="25"/>
        </w:rPr>
        <w:t> </w:t>
      </w:r>
      <w:r>
        <w:rPr/>
        <w:t>Only</w:t>
      </w:r>
      <w:r>
        <w:rPr>
          <w:spacing w:val="25"/>
        </w:rPr>
        <w:t> </w:t>
      </w:r>
      <w:r>
        <w:rPr/>
        <w:t>in</w:t>
      </w:r>
      <w:r>
        <w:rPr>
          <w:spacing w:val="25"/>
        </w:rPr>
        <w:t> </w:t>
      </w:r>
      <w:r>
        <w:rPr/>
        <w:t>the case</w:t>
      </w:r>
      <w:r>
        <w:rPr>
          <w:spacing w:val="38"/>
        </w:rPr>
        <w:t> </w:t>
      </w:r>
      <w:r>
        <w:rPr/>
        <w:t>of</w:t>
      </w:r>
      <w:r>
        <w:rPr>
          <w:spacing w:val="38"/>
        </w:rPr>
        <w:t> </w:t>
      </w:r>
      <w:r>
        <w:rPr/>
        <w:t>the</w:t>
      </w:r>
      <w:r>
        <w:rPr>
          <w:spacing w:val="38"/>
        </w:rPr>
        <w:t> </w:t>
      </w:r>
      <w:r>
        <w:rPr/>
        <w:t>February</w:t>
      </w:r>
      <w:r>
        <w:rPr>
          <w:spacing w:val="38"/>
        </w:rPr>
        <w:t> </w:t>
      </w:r>
      <w:r>
        <w:rPr/>
        <w:t>Revolution</w:t>
      </w:r>
      <w:r>
        <w:rPr>
          <w:spacing w:val="38"/>
        </w:rPr>
        <w:t> </w:t>
      </w:r>
      <w:r>
        <w:rPr/>
        <w:t>do</w:t>
      </w:r>
      <w:r>
        <w:rPr>
          <w:spacing w:val="38"/>
        </w:rPr>
        <w:t> </w:t>
      </w:r>
      <w:r>
        <w:rPr/>
        <w:t>we</w:t>
      </w:r>
      <w:r>
        <w:rPr>
          <w:spacing w:val="38"/>
        </w:rPr>
        <w:t> </w:t>
      </w:r>
      <w:r>
        <w:rPr/>
        <w:t>lack</w:t>
      </w:r>
      <w:r>
        <w:rPr>
          <w:spacing w:val="38"/>
        </w:rPr>
        <w:t> </w:t>
      </w:r>
      <w:r>
        <w:rPr/>
        <w:t>a</w:t>
      </w:r>
      <w:r>
        <w:rPr>
          <w:spacing w:val="38"/>
        </w:rPr>
        <w:t> </w:t>
      </w:r>
      <w:r>
        <w:rPr/>
        <w:t>useful</w:t>
      </w:r>
      <w:r>
        <w:rPr>
          <w:spacing w:val="38"/>
        </w:rPr>
        <w:t> </w:t>
      </w:r>
      <w:r>
        <w:rPr/>
        <w:t>description</w:t>
      </w:r>
      <w:r>
        <w:rPr>
          <w:spacing w:val="38"/>
        </w:rPr>
        <w:t> </w:t>
      </w:r>
      <w:r>
        <w:rPr/>
        <w:t>of</w:t>
      </w:r>
      <w:r>
        <w:rPr>
          <w:spacing w:val="38"/>
        </w:rPr>
        <w:t> </w:t>
      </w:r>
      <w:r>
        <w:rPr/>
        <w:t>participants</w:t>
      </w:r>
      <w:r>
        <w:rPr>
          <w:spacing w:val="38"/>
        </w:rPr>
        <w:t> </w:t>
      </w:r>
      <w:r>
        <w:rPr/>
        <w:t>that</w:t>
      </w:r>
      <w:r>
        <w:rPr>
          <w:spacing w:val="38"/>
        </w:rPr>
        <w:t> </w:t>
      </w:r>
      <w:r>
        <w:rPr/>
        <w:t>might characterize</w:t>
      </w:r>
      <w:r>
        <w:rPr>
          <w:spacing w:val="34"/>
        </w:rPr>
        <w:t> </w:t>
      </w:r>
      <w:r>
        <w:rPr/>
        <w:t>it</w:t>
      </w:r>
      <w:r>
        <w:rPr>
          <w:spacing w:val="34"/>
        </w:rPr>
        <w:t> </w:t>
      </w:r>
      <w:r>
        <w:rPr/>
        <w:t>in</w:t>
      </w:r>
      <w:r>
        <w:rPr>
          <w:spacing w:val="34"/>
        </w:rPr>
        <w:t> </w:t>
      </w:r>
      <w:r>
        <w:rPr/>
        <w:t>the</w:t>
      </w:r>
      <w:r>
        <w:rPr>
          <w:spacing w:val="34"/>
        </w:rPr>
        <w:t> </w:t>
      </w:r>
      <w:r>
        <w:rPr/>
        <w:t>light</w:t>
      </w:r>
      <w:r>
        <w:rPr>
          <w:spacing w:val="34"/>
        </w:rPr>
        <w:t> </w:t>
      </w:r>
      <w:r>
        <w:rPr/>
        <w:t>of</w:t>
      </w:r>
      <w:r>
        <w:rPr>
          <w:spacing w:val="34"/>
        </w:rPr>
        <w:t> </w:t>
      </w:r>
      <w:r>
        <w:rPr/>
        <w:t>what</w:t>
      </w:r>
      <w:r>
        <w:rPr>
          <w:spacing w:val="34"/>
        </w:rPr>
        <w:t> </w:t>
      </w:r>
      <w:r>
        <w:rPr/>
        <w:t>social</w:t>
      </w:r>
      <w:r>
        <w:rPr>
          <w:spacing w:val="34"/>
        </w:rPr>
        <w:t> </w:t>
      </w:r>
      <w:r>
        <w:rPr/>
        <w:t>history</w:t>
      </w:r>
      <w:r>
        <w:rPr>
          <w:spacing w:val="34"/>
        </w:rPr>
        <w:t> </w:t>
      </w:r>
      <w:r>
        <w:rPr/>
        <w:t>has</w:t>
      </w:r>
      <w:r>
        <w:rPr>
          <w:spacing w:val="34"/>
        </w:rPr>
        <w:t> </w:t>
      </w:r>
      <w:r>
        <w:rPr/>
        <w:t>taught</w:t>
      </w:r>
      <w:r>
        <w:rPr>
          <w:spacing w:val="34"/>
        </w:rPr>
        <w:t> </w:t>
      </w:r>
      <w:r>
        <w:rPr/>
        <w:t>us</w:t>
      </w:r>
      <w:r>
        <w:rPr>
          <w:spacing w:val="37"/>
        </w:rPr>
        <w:t> </w:t>
      </w:r>
      <w:r>
        <w:rPr/>
        <w:t>about</w:t>
      </w:r>
      <w:r>
        <w:rPr>
          <w:spacing w:val="34"/>
        </w:rPr>
        <w:t> </w:t>
      </w:r>
      <w:r>
        <w:rPr/>
        <w:t>the</w:t>
      </w:r>
      <w:r>
        <w:rPr>
          <w:spacing w:val="34"/>
        </w:rPr>
        <w:t> </w:t>
      </w:r>
      <w:r>
        <w:rPr/>
        <w:t>process</w:t>
      </w:r>
      <w:r>
        <w:rPr>
          <w:spacing w:val="34"/>
        </w:rPr>
        <w:t> </w:t>
      </w:r>
      <w:r>
        <w:rPr/>
        <w:t>of revolutionary mobilization.</w:t>
      </w:r>
    </w:p>
    <w:p>
      <w:pPr>
        <w:pStyle w:val="BodyText"/>
        <w:spacing w:before="2"/>
        <w:ind w:left="0"/>
      </w:pPr>
    </w:p>
    <w:p>
      <w:pPr>
        <w:pStyle w:val="BodyText"/>
        <w:spacing w:line="247" w:lineRule="auto"/>
        <w:ind w:right="232"/>
      </w:pPr>
      <w:r>
        <w:rPr/>
        <w:t>Two</w:t>
      </w:r>
      <w:r>
        <w:rPr>
          <w:spacing w:val="40"/>
        </w:rPr>
        <w:t> </w:t>
      </w:r>
      <w:r>
        <w:rPr/>
        <w:t>reasons</w:t>
      </w:r>
      <w:r>
        <w:rPr>
          <w:spacing w:val="40"/>
        </w:rPr>
        <w:t> </w:t>
      </w:r>
      <w:r>
        <w:rPr/>
        <w:t>for</w:t>
      </w:r>
      <w:r>
        <w:rPr>
          <w:spacing w:val="40"/>
        </w:rPr>
        <w:t> </w:t>
      </w:r>
      <w:r>
        <w:rPr/>
        <w:t>this</w:t>
      </w:r>
      <w:r>
        <w:rPr>
          <w:spacing w:val="40"/>
        </w:rPr>
        <w:t> </w:t>
      </w:r>
      <w:r>
        <w:rPr/>
        <w:t>relative</w:t>
      </w:r>
      <w:r>
        <w:rPr>
          <w:spacing w:val="40"/>
        </w:rPr>
        <w:t> </w:t>
      </w:r>
      <w:r>
        <w:rPr/>
        <w:t>neglect</w:t>
      </w:r>
      <w:r>
        <w:rPr>
          <w:spacing w:val="40"/>
        </w:rPr>
        <w:t> </w:t>
      </w:r>
      <w:r>
        <w:rPr/>
        <w:t>seem</w:t>
      </w:r>
      <w:r>
        <w:rPr>
          <w:spacing w:val="40"/>
        </w:rPr>
        <w:t> </w:t>
      </w:r>
      <w:r>
        <w:rPr/>
        <w:t>obvious.</w:t>
      </w:r>
      <w:r>
        <w:rPr>
          <w:spacing w:val="40"/>
        </w:rPr>
        <w:t> </w:t>
      </w:r>
      <w:r>
        <w:rPr/>
        <w:t>First,</w:t>
      </w:r>
      <w:r>
        <w:rPr>
          <w:spacing w:val="40"/>
        </w:rPr>
        <w:t> </w:t>
      </w:r>
      <w:r>
        <w:rPr/>
        <w:t>the</w:t>
      </w:r>
      <w:r>
        <w:rPr>
          <w:spacing w:val="40"/>
        </w:rPr>
        <w:t> </w:t>
      </w:r>
      <w:r>
        <w:rPr/>
        <w:t>insurrection</w:t>
      </w:r>
      <w:r>
        <w:rPr>
          <w:spacing w:val="40"/>
        </w:rPr>
        <w:t> </w:t>
      </w:r>
      <w:r>
        <w:rPr/>
        <w:t>of</w:t>
      </w:r>
      <w:r>
        <w:rPr>
          <w:spacing w:val="40"/>
        </w:rPr>
        <w:t> </w:t>
      </w:r>
      <w:r>
        <w:rPr/>
        <w:t>February</w:t>
      </w:r>
      <w:r>
        <w:rPr>
          <w:spacing w:val="38"/>
        </w:rPr>
        <w:t> </w:t>
      </w:r>
      <w:r>
        <w:rPr/>
        <w:t>has been</w:t>
      </w:r>
      <w:r>
        <w:rPr>
          <w:spacing w:val="27"/>
        </w:rPr>
        <w:t> </w:t>
      </w:r>
      <w:r>
        <w:rPr/>
        <w:t>overshadowed</w:t>
      </w:r>
      <w:r>
        <w:rPr>
          <w:spacing w:val="27"/>
        </w:rPr>
        <w:t> </w:t>
      </w:r>
      <w:r>
        <w:rPr/>
        <w:t>by</w:t>
      </w:r>
      <w:r>
        <w:rPr>
          <w:spacing w:val="27"/>
        </w:rPr>
        <w:t> </w:t>
      </w:r>
      <w:r>
        <w:rPr/>
        <w:t>that</w:t>
      </w:r>
      <w:r>
        <w:rPr>
          <w:spacing w:val="27"/>
        </w:rPr>
        <w:t> </w:t>
      </w:r>
      <w:r>
        <w:rPr/>
        <w:t>of</w:t>
      </w:r>
      <w:r>
        <w:rPr>
          <w:spacing w:val="27"/>
        </w:rPr>
        <w:t> </w:t>
      </w:r>
      <w:r>
        <w:rPr/>
        <w:t>June.</w:t>
      </w:r>
      <w:r>
        <w:rPr>
          <w:spacing w:val="22"/>
        </w:rPr>
        <w:t> </w:t>
      </w:r>
      <w:r>
        <w:rPr/>
        <w:t>The</w:t>
      </w:r>
      <w:r>
        <w:rPr>
          <w:spacing w:val="27"/>
        </w:rPr>
        <w:t> </w:t>
      </w:r>
      <w:r>
        <w:rPr/>
        <w:t>February</w:t>
      </w:r>
      <w:r>
        <w:rPr>
          <w:spacing w:val="27"/>
        </w:rPr>
        <w:t> </w:t>
      </w:r>
      <w:r>
        <w:rPr/>
        <w:t>Revolution</w:t>
      </w:r>
      <w:r>
        <w:rPr>
          <w:spacing w:val="27"/>
        </w:rPr>
        <w:t> </w:t>
      </w:r>
      <w:r>
        <w:rPr/>
        <w:t>overthrew</w:t>
      </w:r>
      <w:r>
        <w:rPr>
          <w:spacing w:val="27"/>
        </w:rPr>
        <w:t> </w:t>
      </w:r>
      <w:r>
        <w:rPr/>
        <w:t>a</w:t>
      </w:r>
      <w:r>
        <w:rPr>
          <w:spacing w:val="27"/>
        </w:rPr>
        <w:t> </w:t>
      </w:r>
      <w:r>
        <w:rPr/>
        <w:t>regime,</w:t>
      </w:r>
      <w:r>
        <w:rPr>
          <w:spacing w:val="27"/>
        </w:rPr>
        <w:t> </w:t>
      </w:r>
      <w:r>
        <w:rPr/>
        <w:t>to</w:t>
      </w:r>
      <w:r>
        <w:rPr>
          <w:spacing w:val="27"/>
        </w:rPr>
        <w:t> </w:t>
      </w:r>
      <w:r>
        <w:rPr/>
        <w:t>be</w:t>
      </w:r>
      <w:r>
        <w:rPr>
          <w:spacing w:val="27"/>
        </w:rPr>
        <w:t> </w:t>
      </w:r>
      <w:r>
        <w:rPr/>
        <w:t>sure, but</w:t>
      </w:r>
      <w:r>
        <w:rPr>
          <w:spacing w:val="26"/>
        </w:rPr>
        <w:t> </w:t>
      </w:r>
      <w:r>
        <w:rPr/>
        <w:t>met</w:t>
      </w:r>
      <w:r>
        <w:rPr>
          <w:spacing w:val="26"/>
        </w:rPr>
        <w:t> </w:t>
      </w:r>
      <w:r>
        <w:rPr/>
        <w:t>with</w:t>
      </w:r>
      <w:r>
        <w:rPr>
          <w:spacing w:val="26"/>
        </w:rPr>
        <w:t> </w:t>
      </w:r>
      <w:r>
        <w:rPr/>
        <w:t>so</w:t>
      </w:r>
      <w:r>
        <w:rPr>
          <w:spacing w:val="26"/>
        </w:rPr>
        <w:t> </w:t>
      </w:r>
      <w:r>
        <w:rPr/>
        <w:t>little</w:t>
      </w:r>
      <w:r>
        <w:rPr>
          <w:spacing w:val="26"/>
        </w:rPr>
        <w:t> </w:t>
      </w:r>
      <w:r>
        <w:rPr/>
        <w:t>resistance</w:t>
      </w:r>
      <w:r>
        <w:rPr>
          <w:spacing w:val="26"/>
        </w:rPr>
        <w:t> </w:t>
      </w:r>
      <w:r>
        <w:rPr/>
        <w:t>that</w:t>
      </w:r>
      <w:r>
        <w:rPr>
          <w:spacing w:val="26"/>
        </w:rPr>
        <w:t> </w:t>
      </w:r>
      <w:r>
        <w:rPr/>
        <w:t>it</w:t>
      </w:r>
      <w:r>
        <w:rPr>
          <w:spacing w:val="26"/>
        </w:rPr>
        <w:t> </w:t>
      </w:r>
      <w:r>
        <w:rPr/>
        <w:t>failed</w:t>
      </w:r>
      <w:r>
        <w:rPr>
          <w:spacing w:val="26"/>
        </w:rPr>
        <w:t> </w:t>
      </w:r>
      <w:r>
        <w:rPr/>
        <w:t>to</w:t>
      </w:r>
      <w:r>
        <w:rPr>
          <w:spacing w:val="26"/>
        </w:rPr>
        <w:t> </w:t>
      </w:r>
      <w:r>
        <w:rPr/>
        <w:t>generate</w:t>
      </w:r>
      <w:r>
        <w:rPr>
          <w:spacing w:val="26"/>
        </w:rPr>
        <w:t> </w:t>
      </w:r>
      <w:r>
        <w:rPr/>
        <w:t>any</w:t>
      </w:r>
      <w:r>
        <w:rPr>
          <w:spacing w:val="26"/>
        </w:rPr>
        <w:t> </w:t>
      </w:r>
      <w:r>
        <w:rPr/>
        <w:t>real</w:t>
      </w:r>
      <w:r>
        <w:rPr>
          <w:spacing w:val="26"/>
        </w:rPr>
        <w:t> </w:t>
      </w:r>
      <w:r>
        <w:rPr/>
        <w:t>sense</w:t>
      </w:r>
      <w:r>
        <w:rPr>
          <w:spacing w:val="26"/>
        </w:rPr>
        <w:t> </w:t>
      </w:r>
      <w:r>
        <w:rPr/>
        <w:t>of</w:t>
      </w:r>
      <w:r>
        <w:rPr>
          <w:spacing w:val="26"/>
        </w:rPr>
        <w:t> </w:t>
      </w:r>
      <w:r>
        <w:rPr/>
        <w:t>historical</w:t>
      </w:r>
      <w:r>
        <w:rPr>
          <w:spacing w:val="26"/>
        </w:rPr>
        <w:t> </w:t>
      </w:r>
      <w:r>
        <w:rPr/>
        <w:t>drama.</w:t>
      </w:r>
      <w:r>
        <w:rPr>
          <w:spacing w:val="26"/>
        </w:rPr>
        <w:t> </w:t>
      </w:r>
      <w:r>
        <w:rPr/>
        <w:t>Its successor,</w:t>
      </w:r>
      <w:r>
        <w:rPr>
          <w:spacing w:val="39"/>
        </w:rPr>
        <w:t> </w:t>
      </w:r>
      <w:r>
        <w:rPr/>
        <w:t>on</w:t>
      </w:r>
      <w:r>
        <w:rPr>
          <w:spacing w:val="39"/>
        </w:rPr>
        <w:t> </w:t>
      </w:r>
      <w:r>
        <w:rPr/>
        <w:t>the</w:t>
      </w:r>
      <w:r>
        <w:rPr>
          <w:spacing w:val="39"/>
        </w:rPr>
        <w:t> </w:t>
      </w:r>
      <w:r>
        <w:rPr/>
        <w:t>other</w:t>
      </w:r>
      <w:r>
        <w:rPr>
          <w:spacing w:val="39"/>
        </w:rPr>
        <w:t> </w:t>
      </w:r>
      <w:r>
        <w:rPr/>
        <w:t>hand,</w:t>
      </w:r>
      <w:r>
        <w:rPr>
          <w:spacing w:val="39"/>
        </w:rPr>
        <w:t> </w:t>
      </w:r>
      <w:r>
        <w:rPr/>
        <w:t>appeared</w:t>
      </w:r>
      <w:r>
        <w:rPr>
          <w:spacing w:val="39"/>
        </w:rPr>
        <w:t> </w:t>
      </w:r>
      <w:r>
        <w:rPr/>
        <w:t>to</w:t>
      </w:r>
      <w:r>
        <w:rPr>
          <w:spacing w:val="39"/>
        </w:rPr>
        <w:t> </w:t>
      </w:r>
      <w:r>
        <w:rPr/>
        <w:t>pit</w:t>
      </w:r>
      <w:r>
        <w:rPr>
          <w:spacing w:val="39"/>
        </w:rPr>
        <w:t> </w:t>
      </w:r>
      <w:r>
        <w:rPr/>
        <w:t>key</w:t>
      </w:r>
      <w:r>
        <w:rPr>
          <w:spacing w:val="39"/>
        </w:rPr>
        <w:t> </w:t>
      </w:r>
      <w:r>
        <w:rPr/>
        <w:t>socioeconomic</w:t>
      </w:r>
      <w:r>
        <w:rPr>
          <w:spacing w:val="39"/>
        </w:rPr>
        <w:t> </w:t>
      </w:r>
      <w:r>
        <w:rPr/>
        <w:t>groups</w:t>
      </w:r>
      <w:r>
        <w:rPr>
          <w:spacing w:val="40"/>
        </w:rPr>
        <w:t> </w:t>
      </w:r>
      <w:r>
        <w:rPr/>
        <w:t>in</w:t>
      </w:r>
      <w:r>
        <w:rPr>
          <w:spacing w:val="39"/>
        </w:rPr>
        <w:t> </w:t>
      </w:r>
      <w:r>
        <w:rPr/>
        <w:t>a</w:t>
      </w:r>
      <w:r>
        <w:rPr>
          <w:spacing w:val="39"/>
        </w:rPr>
        <w:t> </w:t>
      </w:r>
      <w:r>
        <w:rPr/>
        <w:t>life-or-death struggle</w:t>
      </w:r>
      <w:r>
        <w:rPr>
          <w:spacing w:val="40"/>
        </w:rPr>
        <w:t> </w:t>
      </w:r>
      <w:r>
        <w:rPr/>
        <w:t>and</w:t>
      </w:r>
      <w:r>
        <w:rPr>
          <w:spacing w:val="40"/>
        </w:rPr>
        <w:t> </w:t>
      </w:r>
      <w:r>
        <w:rPr/>
        <w:t>was</w:t>
      </w:r>
      <w:r>
        <w:rPr>
          <w:spacing w:val="40"/>
        </w:rPr>
        <w:t> </w:t>
      </w:r>
      <w:r>
        <w:rPr/>
        <w:t>widely</w:t>
      </w:r>
      <w:r>
        <w:rPr>
          <w:spacing w:val="40"/>
        </w:rPr>
        <w:t> </w:t>
      </w:r>
      <w:r>
        <w:rPr/>
        <w:t>seen</w:t>
      </w:r>
      <w:r>
        <w:rPr>
          <w:spacing w:val="40"/>
        </w:rPr>
        <w:t> </w:t>
      </w:r>
      <w:r>
        <w:rPr/>
        <w:t>by</w:t>
      </w:r>
      <w:r>
        <w:rPr>
          <w:spacing w:val="40"/>
        </w:rPr>
        <w:t> </w:t>
      </w:r>
      <w:r>
        <w:rPr/>
        <w:t>contemporary</w:t>
      </w:r>
      <w:r>
        <w:rPr>
          <w:spacing w:val="40"/>
        </w:rPr>
        <w:t> </w:t>
      </w:r>
      <w:r>
        <w:rPr/>
        <w:t>observers</w:t>
      </w:r>
      <w:r>
        <w:rPr>
          <w:spacing w:val="40"/>
        </w:rPr>
        <w:t> </w:t>
      </w:r>
      <w:r>
        <w:rPr/>
        <w:t>as</w:t>
      </w:r>
      <w:r>
        <w:rPr>
          <w:spacing w:val="40"/>
        </w:rPr>
        <w:t> </w:t>
      </w:r>
      <w:r>
        <w:rPr/>
        <w:t>marking</w:t>
      </w:r>
      <w:r>
        <w:rPr>
          <w:spacing w:val="40"/>
        </w:rPr>
        <w:t> </w:t>
      </w:r>
      <w:r>
        <w:rPr/>
        <w:t>a</w:t>
      </w:r>
      <w:r>
        <w:rPr>
          <w:spacing w:val="40"/>
        </w:rPr>
        <w:t> </w:t>
      </w:r>
      <w:r>
        <w:rPr/>
        <w:t>historical</w:t>
      </w:r>
      <w:r>
        <w:rPr>
          <w:spacing w:val="40"/>
        </w:rPr>
        <w:t> </w:t>
      </w:r>
      <w:r>
        <w:rPr/>
        <w:t>departure.</w:t>
      </w:r>
    </w:p>
    <w:p>
      <w:pPr>
        <w:pStyle w:val="BodyText"/>
        <w:spacing w:line="247" w:lineRule="auto"/>
        <w:ind w:right="245"/>
      </w:pPr>
      <w:r>
        <w:rPr/>
        <w:t>Through</w:t>
      </w:r>
      <w:r>
        <w:rPr>
          <w:spacing w:val="40"/>
        </w:rPr>
        <w:t> </w:t>
      </w:r>
      <w:r>
        <w:rPr/>
        <w:t>their</w:t>
      </w:r>
      <w:r>
        <w:rPr>
          <w:spacing w:val="40"/>
        </w:rPr>
        <w:t> </w:t>
      </w:r>
      <w:r>
        <w:rPr/>
        <w:t>interpretations,</w:t>
      </w:r>
      <w:r>
        <w:rPr>
          <w:spacing w:val="40"/>
        </w:rPr>
        <w:t> </w:t>
      </w:r>
      <w:r>
        <w:rPr/>
        <w:t>which</w:t>
      </w:r>
      <w:r>
        <w:rPr>
          <w:spacing w:val="40"/>
        </w:rPr>
        <w:t> </w:t>
      </w:r>
      <w:r>
        <w:rPr/>
        <w:t>exert</w:t>
      </w:r>
      <w:r>
        <w:rPr>
          <w:spacing w:val="40"/>
        </w:rPr>
        <w:t> </w:t>
      </w:r>
      <w:r>
        <w:rPr/>
        <w:t>a</w:t>
      </w:r>
      <w:r>
        <w:rPr>
          <w:spacing w:val="40"/>
        </w:rPr>
        <w:t> </w:t>
      </w:r>
      <w:r>
        <w:rPr/>
        <w:t>continuing</w:t>
      </w:r>
      <w:r>
        <w:rPr>
          <w:spacing w:val="40"/>
        </w:rPr>
        <w:t> </w:t>
      </w:r>
      <w:r>
        <w:rPr/>
        <w:t>influence</w:t>
      </w:r>
      <w:r>
        <w:rPr>
          <w:spacing w:val="40"/>
        </w:rPr>
        <w:t> </w:t>
      </w:r>
      <w:r>
        <w:rPr/>
        <w:t>on</w:t>
      </w:r>
      <w:r>
        <w:rPr>
          <w:spacing w:val="40"/>
        </w:rPr>
        <w:t> </w:t>
      </w:r>
      <w:r>
        <w:rPr/>
        <w:t>our</w:t>
      </w:r>
      <w:r>
        <w:rPr>
          <w:spacing w:val="40"/>
        </w:rPr>
        <w:t> </w:t>
      </w:r>
      <w:r>
        <w:rPr/>
        <w:t>understanding</w:t>
      </w:r>
      <w:r>
        <w:rPr>
          <w:spacing w:val="40"/>
        </w:rPr>
        <w:t> </w:t>
      </w:r>
      <w:r>
        <w:rPr/>
        <w:t>of</w:t>
      </w:r>
      <w:r>
        <w:rPr>
          <w:spacing w:val="40"/>
        </w:rPr>
        <w:t> </w:t>
      </w:r>
      <w:r>
        <w:rPr/>
        <w:t>the revolutionary</w:t>
      </w:r>
      <w:r>
        <w:rPr>
          <w:spacing w:val="37"/>
        </w:rPr>
        <w:t> </w:t>
      </w:r>
      <w:r>
        <w:rPr/>
        <w:t>process,</w:t>
      </w:r>
      <w:r>
        <w:rPr>
          <w:spacing w:val="37"/>
        </w:rPr>
        <w:t> </w:t>
      </w:r>
      <w:r>
        <w:rPr/>
        <w:t>the</w:t>
      </w:r>
      <w:r>
        <w:rPr>
          <w:spacing w:val="37"/>
        </w:rPr>
        <w:t> </w:t>
      </w:r>
      <w:r>
        <w:rPr/>
        <w:t>impact</w:t>
      </w:r>
      <w:r>
        <w:rPr>
          <w:spacing w:val="37"/>
        </w:rPr>
        <w:t> </w:t>
      </w:r>
      <w:r>
        <w:rPr/>
        <w:t>of</w:t>
      </w:r>
      <w:r>
        <w:rPr>
          <w:spacing w:val="37"/>
        </w:rPr>
        <w:t> </w:t>
      </w:r>
      <w:r>
        <w:rPr/>
        <w:t>the</w:t>
      </w:r>
      <w:r>
        <w:rPr>
          <w:spacing w:val="37"/>
        </w:rPr>
        <w:t> </w:t>
      </w:r>
      <w:r>
        <w:rPr/>
        <w:t>events</w:t>
      </w:r>
      <w:r>
        <w:rPr>
          <w:spacing w:val="37"/>
        </w:rPr>
        <w:t> </w:t>
      </w:r>
      <w:r>
        <w:rPr/>
        <w:t>of</w:t>
      </w:r>
      <w:r>
        <w:rPr>
          <w:spacing w:val="37"/>
        </w:rPr>
        <w:t> </w:t>
      </w:r>
      <w:r>
        <w:rPr/>
        <w:t>June</w:t>
      </w:r>
      <w:r>
        <w:rPr>
          <w:spacing w:val="37"/>
        </w:rPr>
        <w:t> </w:t>
      </w:r>
      <w:r>
        <w:rPr/>
        <w:t>has</w:t>
      </w:r>
      <w:r>
        <w:rPr>
          <w:spacing w:val="37"/>
        </w:rPr>
        <w:t> </w:t>
      </w:r>
      <w:r>
        <w:rPr/>
        <w:t>been</w:t>
      </w:r>
      <w:r>
        <w:rPr>
          <w:spacing w:val="37"/>
        </w:rPr>
        <w:t> </w:t>
      </w:r>
      <w:r>
        <w:rPr/>
        <w:t>magnified,</w:t>
      </w:r>
      <w:r>
        <w:rPr>
          <w:spacing w:val="37"/>
        </w:rPr>
        <w:t> </w:t>
      </w:r>
      <w:r>
        <w:rPr/>
        <w:t>while,</w:t>
      </w:r>
      <w:r>
        <w:rPr>
          <w:spacing w:val="37"/>
        </w:rPr>
        <w:t> </w:t>
      </w:r>
      <w:r>
        <w:rPr/>
        <w:t>as</w:t>
      </w:r>
      <w:r>
        <w:rPr>
          <w:spacing w:val="37"/>
        </w:rPr>
        <w:t> </w:t>
      </w:r>
      <w:r>
        <w:rPr/>
        <w:t>an unintended</w:t>
      </w:r>
      <w:r>
        <w:rPr>
          <w:spacing w:val="40"/>
        </w:rPr>
        <w:t> </w:t>
      </w:r>
      <w:r>
        <w:rPr/>
        <w:t>consequence,</w:t>
      </w:r>
      <w:r>
        <w:rPr>
          <w:spacing w:val="40"/>
        </w:rPr>
        <w:t> </w:t>
      </w:r>
      <w:r>
        <w:rPr/>
        <w:t>the</w:t>
      </w:r>
      <w:r>
        <w:rPr>
          <w:spacing w:val="40"/>
        </w:rPr>
        <w:t> </w:t>
      </w:r>
      <w:r>
        <w:rPr/>
        <w:t>significance</w:t>
      </w:r>
      <w:r>
        <w:rPr>
          <w:spacing w:val="40"/>
        </w:rPr>
        <w:t> </w:t>
      </w:r>
      <w:r>
        <w:rPr/>
        <w:t>of</w:t>
      </w:r>
      <w:r>
        <w:rPr>
          <w:spacing w:val="40"/>
        </w:rPr>
        <w:t> </w:t>
      </w:r>
      <w:r>
        <w:rPr/>
        <w:t>the</w:t>
      </w:r>
      <w:r>
        <w:rPr>
          <w:spacing w:val="40"/>
        </w:rPr>
        <w:t> </w:t>
      </w:r>
      <w:r>
        <w:rPr/>
        <w:t>February</w:t>
      </w:r>
      <w:r>
        <w:rPr>
          <w:spacing w:val="40"/>
        </w:rPr>
        <w:t> </w:t>
      </w:r>
      <w:r>
        <w:rPr/>
        <w:t>insurrection</w:t>
      </w:r>
      <w:r>
        <w:rPr>
          <w:spacing w:val="40"/>
        </w:rPr>
        <w:t> </w:t>
      </w:r>
      <w:r>
        <w:rPr/>
        <w:t>has</w:t>
      </w:r>
      <w:r>
        <w:rPr>
          <w:spacing w:val="40"/>
        </w:rPr>
        <w:t> </w:t>
      </w:r>
      <w:r>
        <w:rPr/>
        <w:t>been</w:t>
      </w:r>
      <w:r>
        <w:rPr>
          <w:spacing w:val="40"/>
        </w:rPr>
        <w:t> </w:t>
      </w:r>
      <w:r>
        <w:rPr/>
        <w:t>diminished. Second,</w:t>
      </w:r>
      <w:r>
        <w:rPr>
          <w:spacing w:val="40"/>
        </w:rPr>
        <w:t> </w:t>
      </w:r>
      <w:r>
        <w:rPr/>
        <w:t>like</w:t>
      </w:r>
      <w:r>
        <w:rPr>
          <w:spacing w:val="40"/>
        </w:rPr>
        <w:t> </w:t>
      </w:r>
      <w:r>
        <w:rPr/>
        <w:t>other</w:t>
      </w:r>
      <w:r>
        <w:rPr>
          <w:spacing w:val="40"/>
        </w:rPr>
        <w:t> </w:t>
      </w:r>
      <w:r>
        <w:rPr/>
        <w:t>“successful”</w:t>
      </w:r>
      <w:r>
        <w:rPr>
          <w:spacing w:val="40"/>
        </w:rPr>
        <w:t> </w:t>
      </w:r>
      <w:r>
        <w:rPr/>
        <w:t>insurrections,</w:t>
      </w:r>
      <w:r>
        <w:rPr>
          <w:spacing w:val="40"/>
        </w:rPr>
        <w:t> </w:t>
      </w:r>
      <w:r>
        <w:rPr/>
        <w:t>the</w:t>
      </w:r>
      <w:r>
        <w:rPr>
          <w:spacing w:val="40"/>
        </w:rPr>
        <w:t> </w:t>
      </w:r>
      <w:r>
        <w:rPr/>
        <w:t>events</w:t>
      </w:r>
      <w:r>
        <w:rPr>
          <w:spacing w:val="40"/>
        </w:rPr>
        <w:t> </w:t>
      </w:r>
      <w:r>
        <w:rPr/>
        <w:t>of</w:t>
      </w:r>
      <w:r>
        <w:rPr>
          <w:spacing w:val="40"/>
        </w:rPr>
        <w:t> </w:t>
      </w:r>
      <w:r>
        <w:rPr/>
        <w:t>February</w:t>
      </w:r>
      <w:r>
        <w:rPr>
          <w:spacing w:val="40"/>
        </w:rPr>
        <w:t> </w:t>
      </w:r>
      <w:r>
        <w:rPr/>
        <w:t>failed</w:t>
      </w:r>
      <w:r>
        <w:rPr>
          <w:spacing w:val="40"/>
        </w:rPr>
        <w:t> </w:t>
      </w:r>
      <w:r>
        <w:rPr/>
        <w:t>to</w:t>
      </w:r>
      <w:r>
        <w:rPr>
          <w:spacing w:val="40"/>
        </w:rPr>
        <w:t> </w:t>
      </w:r>
      <w:r>
        <w:rPr/>
        <w:t>generate</w:t>
      </w:r>
      <w:r>
        <w:rPr>
          <w:spacing w:val="40"/>
        </w:rPr>
        <w:t> </w:t>
      </w:r>
      <w:r>
        <w:rPr/>
        <w:t>the most</w:t>
      </w:r>
      <w:r>
        <w:rPr>
          <w:spacing w:val="40"/>
        </w:rPr>
        <w:t> </w:t>
      </w:r>
      <w:r>
        <w:rPr/>
        <w:t>desirable</w:t>
      </w:r>
      <w:r>
        <w:rPr>
          <w:spacing w:val="40"/>
        </w:rPr>
        <w:t> </w:t>
      </w:r>
      <w:r>
        <w:rPr/>
        <w:t>kinds</w:t>
      </w:r>
      <w:r>
        <w:rPr>
          <w:spacing w:val="40"/>
        </w:rPr>
        <w:t> </w:t>
      </w:r>
      <w:r>
        <w:rPr/>
        <w:t>of</w:t>
      </w:r>
      <w:r>
        <w:rPr>
          <w:spacing w:val="40"/>
        </w:rPr>
        <w:t> </w:t>
      </w:r>
      <w:r>
        <w:rPr/>
        <w:t>historical</w:t>
      </w:r>
      <w:r>
        <w:rPr>
          <w:spacing w:val="40"/>
        </w:rPr>
        <w:t> </w:t>
      </w:r>
      <w:r>
        <w:rPr/>
        <w:t>records.</w:t>
      </w:r>
      <w:r>
        <w:rPr>
          <w:spacing w:val="25"/>
        </w:rPr>
        <w:t> </w:t>
      </w:r>
      <w:r>
        <w:rPr/>
        <w:t>Although</w:t>
      </w:r>
      <w:r>
        <w:rPr>
          <w:spacing w:val="40"/>
        </w:rPr>
        <w:t> </w:t>
      </w:r>
      <w:r>
        <w:rPr/>
        <w:t>the</w:t>
      </w:r>
      <w:r>
        <w:rPr>
          <w:spacing w:val="40"/>
        </w:rPr>
        <w:t> </w:t>
      </w:r>
      <w:r>
        <w:rPr/>
        <w:t>June</w:t>
      </w:r>
      <w:r>
        <w:rPr>
          <w:spacing w:val="40"/>
        </w:rPr>
        <w:t> </w:t>
      </w:r>
      <w:r>
        <w:rPr/>
        <w:t>insurrection</w:t>
      </w:r>
      <w:r>
        <w:rPr>
          <w:spacing w:val="40"/>
        </w:rPr>
        <w:t> </w:t>
      </w:r>
      <w:r>
        <w:rPr/>
        <w:t>of</w:t>
      </w:r>
      <w:r>
        <w:rPr>
          <w:spacing w:val="40"/>
        </w:rPr>
        <w:t> </w:t>
      </w:r>
      <w:r>
        <w:rPr/>
        <w:t>1848</w:t>
      </w:r>
      <w:r>
        <w:rPr>
          <w:spacing w:val="40"/>
        </w:rPr>
        <w:t> </w:t>
      </w:r>
      <w:r>
        <w:rPr/>
        <w:t>and</w:t>
      </w:r>
      <w:r>
        <w:rPr>
          <w:spacing w:val="40"/>
        </w:rPr>
        <w:t> </w:t>
      </w:r>
      <w:r>
        <w:rPr/>
        <w:t>the</w:t>
      </w:r>
      <w:r>
        <w:rPr/>
        <w:t> Paris</w:t>
      </w:r>
      <w:r>
        <w:rPr>
          <w:spacing w:val="34"/>
        </w:rPr>
        <w:t> </w:t>
      </w:r>
      <w:r>
        <w:rPr/>
        <w:t>Commune</w:t>
      </w:r>
      <w:r>
        <w:rPr>
          <w:spacing w:val="34"/>
        </w:rPr>
        <w:t> </w:t>
      </w:r>
      <w:r>
        <w:rPr/>
        <w:t>of</w:t>
      </w:r>
      <w:r>
        <w:rPr>
          <w:spacing w:val="34"/>
        </w:rPr>
        <w:t> </w:t>
      </w:r>
      <w:r>
        <w:rPr/>
        <w:t>1871</w:t>
      </w:r>
      <w:r>
        <w:rPr>
          <w:spacing w:val="34"/>
        </w:rPr>
        <w:t> </w:t>
      </w:r>
      <w:r>
        <w:rPr/>
        <w:t>would</w:t>
      </w:r>
      <w:r>
        <w:rPr>
          <w:spacing w:val="34"/>
        </w:rPr>
        <w:t> </w:t>
      </w:r>
      <w:r>
        <w:rPr/>
        <w:t>be</w:t>
      </w:r>
      <w:r>
        <w:rPr>
          <w:spacing w:val="34"/>
        </w:rPr>
        <w:t> </w:t>
      </w:r>
      <w:r>
        <w:rPr/>
        <w:t>considered</w:t>
      </w:r>
      <w:r>
        <w:rPr>
          <w:spacing w:val="34"/>
        </w:rPr>
        <w:t> </w:t>
      </w:r>
      <w:r>
        <w:rPr/>
        <w:t>watersheds</w:t>
      </w:r>
      <w:r>
        <w:rPr>
          <w:spacing w:val="34"/>
        </w:rPr>
        <w:t> </w:t>
      </w:r>
      <w:r>
        <w:rPr/>
        <w:t>of</w:t>
      </w:r>
      <w:r>
        <w:rPr>
          <w:spacing w:val="34"/>
        </w:rPr>
        <w:t> </w:t>
      </w:r>
      <w:r>
        <w:rPr/>
        <w:t>nineteenth-century</w:t>
      </w:r>
      <w:r>
        <w:rPr>
          <w:spacing w:val="34"/>
        </w:rPr>
        <w:t> </w:t>
      </w:r>
      <w:r>
        <w:rPr/>
        <w:t>French</w:t>
      </w:r>
      <w:r>
        <w:rPr>
          <w:spacing w:val="34"/>
        </w:rPr>
        <w:t> </w:t>
      </w:r>
      <w:r>
        <w:rPr/>
        <w:t>history by</w:t>
      </w:r>
      <w:r>
        <w:rPr>
          <w:spacing w:val="39"/>
        </w:rPr>
        <w:t> </w:t>
      </w:r>
      <w:r>
        <w:rPr/>
        <w:t>any</w:t>
      </w:r>
      <w:r>
        <w:rPr>
          <w:spacing w:val="39"/>
        </w:rPr>
        <w:t> </w:t>
      </w:r>
      <w:r>
        <w:rPr/>
        <w:t>standard,</w:t>
      </w:r>
      <w:r>
        <w:rPr>
          <w:spacing w:val="39"/>
        </w:rPr>
        <w:t> </w:t>
      </w:r>
      <w:r>
        <w:rPr/>
        <w:t>they</w:t>
      </w:r>
      <w:r>
        <w:rPr>
          <w:spacing w:val="39"/>
        </w:rPr>
        <w:t> </w:t>
      </w:r>
      <w:r>
        <w:rPr/>
        <w:t>also</w:t>
      </w:r>
      <w:r>
        <w:rPr>
          <w:spacing w:val="39"/>
        </w:rPr>
        <w:t> </w:t>
      </w:r>
      <w:r>
        <w:rPr/>
        <w:t>present</w:t>
      </w:r>
      <w:r>
        <w:rPr>
          <w:spacing w:val="39"/>
        </w:rPr>
        <w:t> </w:t>
      </w:r>
      <w:r>
        <w:rPr/>
        <w:t>the</w:t>
      </w:r>
      <w:r>
        <w:rPr>
          <w:spacing w:val="39"/>
        </w:rPr>
        <w:t> </w:t>
      </w:r>
      <w:r>
        <w:rPr/>
        <w:t>social</w:t>
      </w:r>
      <w:r>
        <w:rPr>
          <w:spacing w:val="39"/>
        </w:rPr>
        <w:t> </w:t>
      </w:r>
      <w:r>
        <w:rPr/>
        <w:t>historian</w:t>
      </w:r>
      <w:r>
        <w:rPr>
          <w:spacing w:val="39"/>
        </w:rPr>
        <w:t> </w:t>
      </w:r>
      <w:r>
        <w:rPr/>
        <w:t>with</w:t>
      </w:r>
      <w:r>
        <w:rPr>
          <w:spacing w:val="39"/>
        </w:rPr>
        <w:t> </w:t>
      </w:r>
      <w:r>
        <w:rPr/>
        <w:t>a</w:t>
      </w:r>
      <w:r>
        <w:rPr>
          <w:spacing w:val="39"/>
        </w:rPr>
        <w:t> </w:t>
      </w:r>
      <w:r>
        <w:rPr/>
        <w:t>signal</w:t>
      </w:r>
      <w:r>
        <w:rPr>
          <w:spacing w:val="39"/>
        </w:rPr>
        <w:t> </w:t>
      </w:r>
      <w:r>
        <w:rPr/>
        <w:t>advantage:</w:t>
      </w:r>
      <w:r>
        <w:rPr>
          <w:spacing w:val="39"/>
        </w:rPr>
        <w:t> </w:t>
      </w:r>
      <w:r>
        <w:rPr/>
        <w:t>these</w:t>
      </w:r>
      <w:r>
        <w:rPr>
          <w:spacing w:val="39"/>
        </w:rPr>
        <w:t> </w:t>
      </w:r>
      <w:r>
        <w:rPr/>
        <w:t>failed insurrections</w:t>
      </w:r>
      <w:r>
        <w:rPr>
          <w:spacing w:val="40"/>
        </w:rPr>
        <w:t> </w:t>
      </w:r>
      <w:r>
        <w:rPr/>
        <w:t>created</w:t>
      </w:r>
      <w:r>
        <w:rPr>
          <w:spacing w:val="40"/>
        </w:rPr>
        <w:t> </w:t>
      </w:r>
      <w:r>
        <w:rPr/>
        <w:t>a</w:t>
      </w:r>
      <w:r>
        <w:rPr>
          <w:spacing w:val="40"/>
        </w:rPr>
        <w:t> </w:t>
      </w:r>
      <w:r>
        <w:rPr/>
        <w:t>mass</w:t>
      </w:r>
      <w:r>
        <w:rPr>
          <w:spacing w:val="40"/>
        </w:rPr>
        <w:t> </w:t>
      </w:r>
      <w:r>
        <w:rPr/>
        <w:t>of</w:t>
      </w:r>
      <w:r>
        <w:rPr>
          <w:spacing w:val="40"/>
        </w:rPr>
        <w:t> </w:t>
      </w:r>
      <w:r>
        <w:rPr/>
        <w:t>invaluable</w:t>
      </w:r>
      <w:r>
        <w:rPr>
          <w:spacing w:val="40"/>
        </w:rPr>
        <w:t> </w:t>
      </w:r>
      <w:r>
        <w:rPr/>
        <w:t>documentation</w:t>
      </w:r>
      <w:r>
        <w:rPr>
          <w:spacing w:val="40"/>
        </w:rPr>
        <w:t> </w:t>
      </w:r>
      <w:r>
        <w:rPr/>
        <w:t>as</w:t>
      </w:r>
      <w:r>
        <w:rPr>
          <w:spacing w:val="40"/>
        </w:rPr>
        <w:t> </w:t>
      </w:r>
      <w:r>
        <w:rPr/>
        <w:t>a</w:t>
      </w:r>
      <w:r>
        <w:rPr>
          <w:spacing w:val="40"/>
        </w:rPr>
        <w:t> </w:t>
      </w:r>
      <w:r>
        <w:rPr/>
        <w:t>by-product</w:t>
      </w:r>
      <w:r>
        <w:rPr>
          <w:spacing w:val="40"/>
        </w:rPr>
        <w:t> </w:t>
      </w:r>
      <w:r>
        <w:rPr/>
        <w:t>of</w:t>
      </w:r>
      <w:r>
        <w:rPr>
          <w:spacing w:val="40"/>
        </w:rPr>
        <w:t> </w:t>
      </w:r>
      <w:r>
        <w:rPr/>
        <w:t>authorities’</w:t>
      </w:r>
      <w:r>
        <w:rPr>
          <w:spacing w:val="40"/>
        </w:rPr>
        <w:t> </w:t>
      </w:r>
      <w:r>
        <w:rPr/>
        <w:t>efforts to search out and punish the rebels.</w:t>
      </w:r>
    </w:p>
    <w:p>
      <w:pPr>
        <w:pStyle w:val="BodyText"/>
        <w:spacing w:before="10"/>
        <w:ind w:left="0"/>
        <w:rPr>
          <w:sz w:val="21"/>
        </w:rPr>
      </w:pPr>
    </w:p>
    <w:p>
      <w:pPr>
        <w:pStyle w:val="BodyText"/>
        <w:spacing w:line="247" w:lineRule="auto" w:before="1"/>
        <w:ind w:right="232"/>
      </w:pPr>
      <w:r>
        <w:rPr/>
        <w:t>Quite</w:t>
      </w:r>
      <w:r>
        <w:rPr>
          <w:spacing w:val="32"/>
        </w:rPr>
        <w:t> </w:t>
      </w:r>
      <w:r>
        <w:rPr/>
        <w:t>different</w:t>
      </w:r>
      <w:r>
        <w:rPr>
          <w:spacing w:val="32"/>
        </w:rPr>
        <w:t> </w:t>
      </w:r>
      <w:r>
        <w:rPr/>
        <w:t>is</w:t>
      </w:r>
      <w:r>
        <w:rPr>
          <w:spacing w:val="32"/>
        </w:rPr>
        <w:t> </w:t>
      </w:r>
      <w:r>
        <w:rPr/>
        <w:t>the</w:t>
      </w:r>
      <w:r>
        <w:rPr>
          <w:spacing w:val="32"/>
        </w:rPr>
        <w:t> </w:t>
      </w:r>
      <w:r>
        <w:rPr/>
        <w:t>outcome</w:t>
      </w:r>
      <w:r>
        <w:rPr>
          <w:spacing w:val="32"/>
        </w:rPr>
        <w:t> </w:t>
      </w:r>
      <w:r>
        <w:rPr/>
        <w:t>of</w:t>
      </w:r>
      <w:r>
        <w:rPr>
          <w:spacing w:val="32"/>
        </w:rPr>
        <w:t> </w:t>
      </w:r>
      <w:r>
        <w:rPr/>
        <w:t>successful</w:t>
      </w:r>
      <w:r>
        <w:rPr>
          <w:spacing w:val="32"/>
        </w:rPr>
        <w:t> </w:t>
      </w:r>
      <w:r>
        <w:rPr/>
        <w:t>insurrections</w:t>
      </w:r>
      <w:r>
        <w:rPr>
          <w:spacing w:val="32"/>
        </w:rPr>
        <w:t> </w:t>
      </w:r>
      <w:r>
        <w:rPr/>
        <w:t>like</w:t>
      </w:r>
      <w:r>
        <w:rPr>
          <w:spacing w:val="32"/>
        </w:rPr>
        <w:t> </w:t>
      </w:r>
      <w:r>
        <w:rPr/>
        <w:t>those</w:t>
      </w:r>
      <w:r>
        <w:rPr>
          <w:spacing w:val="32"/>
        </w:rPr>
        <w:t> </w:t>
      </w:r>
      <w:r>
        <w:rPr/>
        <w:t>of</w:t>
      </w:r>
      <w:r>
        <w:rPr>
          <w:spacing w:val="32"/>
        </w:rPr>
        <w:t> </w:t>
      </w:r>
      <w:r>
        <w:rPr/>
        <w:t>July</w:t>
      </w:r>
      <w:r>
        <w:rPr>
          <w:spacing w:val="32"/>
        </w:rPr>
        <w:t> </w:t>
      </w:r>
      <w:r>
        <w:rPr/>
        <w:t>1830</w:t>
      </w:r>
      <w:r>
        <w:rPr>
          <w:spacing w:val="32"/>
        </w:rPr>
        <w:t> </w:t>
      </w:r>
      <w:r>
        <w:rPr/>
        <w:t>and</w:t>
      </w:r>
      <w:r>
        <w:rPr>
          <w:spacing w:val="32"/>
        </w:rPr>
        <w:t> </w:t>
      </w:r>
      <w:r>
        <w:rPr/>
        <w:t>February 1848.</w:t>
      </w:r>
      <w:r>
        <w:rPr>
          <w:spacing w:val="35"/>
        </w:rPr>
        <w:t> </w:t>
      </w:r>
      <w:r>
        <w:rPr/>
        <w:t>Experiences</w:t>
      </w:r>
      <w:r>
        <w:rPr>
          <w:spacing w:val="35"/>
        </w:rPr>
        <w:t> </w:t>
      </w:r>
      <w:r>
        <w:rPr/>
        <w:t>are</w:t>
      </w:r>
      <w:r>
        <w:rPr>
          <w:spacing w:val="35"/>
        </w:rPr>
        <w:t> </w:t>
      </w:r>
      <w:r>
        <w:rPr/>
        <w:t>retold,</w:t>
      </w:r>
      <w:r>
        <w:rPr>
          <w:spacing w:val="35"/>
        </w:rPr>
        <w:t> </w:t>
      </w:r>
      <w:r>
        <w:rPr/>
        <w:t>but</w:t>
      </w:r>
      <w:r>
        <w:rPr>
          <w:spacing w:val="35"/>
        </w:rPr>
        <w:t> </w:t>
      </w:r>
      <w:r>
        <w:rPr/>
        <w:t>participants</w:t>
      </w:r>
      <w:r>
        <w:rPr>
          <w:spacing w:val="35"/>
        </w:rPr>
        <w:t> </w:t>
      </w:r>
      <w:r>
        <w:rPr/>
        <w:t>typically</w:t>
      </w:r>
      <w:r>
        <w:rPr>
          <w:spacing w:val="35"/>
        </w:rPr>
        <w:t> </w:t>
      </w:r>
      <w:r>
        <w:rPr/>
        <w:t>resume</w:t>
      </w:r>
      <w:r>
        <w:rPr>
          <w:spacing w:val="35"/>
        </w:rPr>
        <w:t> </w:t>
      </w:r>
      <w:r>
        <w:rPr/>
        <w:t>their</w:t>
      </w:r>
      <w:r>
        <w:rPr>
          <w:spacing w:val="35"/>
        </w:rPr>
        <w:t> </w:t>
      </w:r>
      <w:r>
        <w:rPr/>
        <w:t>daily</w:t>
      </w:r>
      <w:r>
        <w:rPr>
          <w:spacing w:val="35"/>
        </w:rPr>
        <w:t> </w:t>
      </w:r>
      <w:r>
        <w:rPr/>
        <w:t>routines</w:t>
      </w:r>
      <w:r>
        <w:rPr>
          <w:spacing w:val="35"/>
        </w:rPr>
        <w:t> </w:t>
      </w:r>
      <w:r>
        <w:rPr/>
        <w:t>without</w:t>
      </w:r>
      <w:r>
        <w:rPr>
          <w:spacing w:val="35"/>
        </w:rPr>
        <w:t> </w:t>
      </w:r>
      <w:r>
        <w:rPr/>
        <w:t>ever recording</w:t>
      </w:r>
      <w:r>
        <w:rPr>
          <w:spacing w:val="40"/>
        </w:rPr>
        <w:t> </w:t>
      </w:r>
      <w:r>
        <w:rPr/>
        <w:t>their</w:t>
      </w:r>
      <w:r>
        <w:rPr>
          <w:spacing w:val="40"/>
        </w:rPr>
        <w:t> </w:t>
      </w:r>
      <w:r>
        <w:rPr/>
        <w:t>activities.</w:t>
      </w:r>
      <w:r>
        <w:rPr>
          <w:spacing w:val="34"/>
        </w:rPr>
        <w:t> </w:t>
      </w:r>
      <w:r>
        <w:rPr/>
        <w:t>Those</w:t>
      </w:r>
      <w:r>
        <w:rPr>
          <w:spacing w:val="40"/>
        </w:rPr>
        <w:t> </w:t>
      </w:r>
      <w:r>
        <w:rPr/>
        <w:t>who</w:t>
      </w:r>
      <w:r>
        <w:rPr>
          <w:spacing w:val="40"/>
        </w:rPr>
        <w:t> </w:t>
      </w:r>
      <w:r>
        <w:rPr/>
        <w:t>played</w:t>
      </w:r>
      <w:r>
        <w:rPr>
          <w:spacing w:val="40"/>
        </w:rPr>
        <w:t> </w:t>
      </w:r>
      <w:r>
        <w:rPr/>
        <w:t>salient</w:t>
      </w:r>
      <w:r>
        <w:rPr>
          <w:spacing w:val="40"/>
        </w:rPr>
        <w:t> </w:t>
      </w:r>
      <w:r>
        <w:rPr/>
        <w:t>roles</w:t>
      </w:r>
      <w:r>
        <w:rPr>
          <w:spacing w:val="40"/>
        </w:rPr>
        <w:t> </w:t>
      </w:r>
      <w:r>
        <w:rPr/>
        <w:t>may</w:t>
      </w:r>
      <w:r>
        <w:rPr>
          <w:spacing w:val="40"/>
        </w:rPr>
        <w:t> </w:t>
      </w:r>
      <w:r>
        <w:rPr/>
        <w:t>become</w:t>
      </w:r>
      <w:r>
        <w:rPr>
          <w:spacing w:val="40"/>
        </w:rPr>
        <w:t> </w:t>
      </w:r>
      <w:r>
        <w:rPr/>
        <w:t>the</w:t>
      </w:r>
      <w:r>
        <w:rPr>
          <w:spacing w:val="40"/>
        </w:rPr>
        <w:t> </w:t>
      </w:r>
      <w:r>
        <w:rPr/>
        <w:t>objects</w:t>
      </w:r>
      <w:r>
        <w:rPr>
          <w:spacing w:val="40"/>
        </w:rPr>
        <w:t> </w:t>
      </w:r>
      <w:r>
        <w:rPr/>
        <w:t>of</w:t>
      </w:r>
      <w:r>
        <w:rPr>
          <w:spacing w:val="40"/>
        </w:rPr>
        <w:t> </w:t>
      </w:r>
      <w:r>
        <w:rPr/>
        <w:t>highly embellished</w:t>
      </w:r>
      <w:r>
        <w:rPr>
          <w:spacing w:val="40"/>
        </w:rPr>
        <w:t> </w:t>
      </w:r>
      <w:r>
        <w:rPr/>
        <w:t>verbal</w:t>
      </w:r>
      <w:r>
        <w:rPr>
          <w:spacing w:val="40"/>
        </w:rPr>
        <w:t> </w:t>
      </w:r>
      <w:r>
        <w:rPr/>
        <w:t>accounts</w:t>
      </w:r>
      <w:r>
        <w:rPr>
          <w:spacing w:val="40"/>
        </w:rPr>
        <w:t> </w:t>
      </w:r>
      <w:r>
        <w:rPr/>
        <w:t>or</w:t>
      </w:r>
      <w:r>
        <w:rPr>
          <w:spacing w:val="40"/>
        </w:rPr>
        <w:t> </w:t>
      </w:r>
      <w:r>
        <w:rPr/>
        <w:t>in</w:t>
      </w:r>
      <w:r>
        <w:rPr>
          <w:spacing w:val="40"/>
        </w:rPr>
        <w:t> </w:t>
      </w:r>
      <w:r>
        <w:rPr/>
        <w:t>rare</w:t>
      </w:r>
      <w:r>
        <w:rPr>
          <w:spacing w:val="40"/>
        </w:rPr>
        <w:t> </w:t>
      </w:r>
      <w:r>
        <w:rPr/>
        <w:t>cases,</w:t>
      </w:r>
      <w:r>
        <w:rPr>
          <w:spacing w:val="40"/>
        </w:rPr>
        <w:t> </w:t>
      </w:r>
      <w:r>
        <w:rPr/>
        <w:t>of</w:t>
      </w:r>
      <w:r>
        <w:rPr>
          <w:spacing w:val="40"/>
        </w:rPr>
        <w:t> </w:t>
      </w:r>
      <w:r>
        <w:rPr/>
        <w:t>celebratory</w:t>
      </w:r>
      <w:r>
        <w:rPr>
          <w:spacing w:val="40"/>
        </w:rPr>
        <w:t> </w:t>
      </w:r>
      <w:r>
        <w:rPr/>
        <w:t>articles</w:t>
      </w:r>
      <w:r>
        <w:rPr>
          <w:spacing w:val="40"/>
        </w:rPr>
        <w:t> </w:t>
      </w:r>
      <w:r>
        <w:rPr/>
        <w:t>in</w:t>
      </w:r>
      <w:r>
        <w:rPr>
          <w:spacing w:val="40"/>
        </w:rPr>
        <w:t> </w:t>
      </w:r>
      <w:r>
        <w:rPr/>
        <w:t>contemporary periodicals. And</w:t>
      </w:r>
      <w:r>
        <w:rPr>
          <w:spacing w:val="30"/>
        </w:rPr>
        <w:t> </w:t>
      </w:r>
      <w:r>
        <w:rPr/>
        <w:t>it</w:t>
      </w:r>
      <w:r>
        <w:rPr>
          <w:spacing w:val="30"/>
        </w:rPr>
        <w:t> </w:t>
      </w:r>
      <w:r>
        <w:rPr/>
        <w:t>is</w:t>
      </w:r>
      <w:r>
        <w:rPr>
          <w:spacing w:val="30"/>
        </w:rPr>
        <w:t> </w:t>
      </w:r>
      <w:r>
        <w:rPr/>
        <w:t>true</w:t>
      </w:r>
      <w:r>
        <w:rPr>
          <w:spacing w:val="30"/>
        </w:rPr>
        <w:t> </w:t>
      </w:r>
      <w:r>
        <w:rPr/>
        <w:t>that</w:t>
      </w:r>
      <w:r>
        <w:rPr>
          <w:spacing w:val="30"/>
        </w:rPr>
        <w:t> </w:t>
      </w:r>
      <w:r>
        <w:rPr/>
        <w:t>the</w:t>
      </w:r>
      <w:r>
        <w:rPr>
          <w:spacing w:val="30"/>
        </w:rPr>
        <w:t> </w:t>
      </w:r>
      <w:r>
        <w:rPr/>
        <w:t>publicly</w:t>
      </w:r>
      <w:r>
        <w:rPr>
          <w:spacing w:val="30"/>
        </w:rPr>
        <w:t> </w:t>
      </w:r>
      <w:r>
        <w:rPr/>
        <w:t>acknowledged</w:t>
      </w:r>
      <w:r>
        <w:rPr>
          <w:spacing w:val="30"/>
        </w:rPr>
        <w:t> </w:t>
      </w:r>
      <w:r>
        <w:rPr/>
        <w:t>leaders</w:t>
      </w:r>
      <w:r>
        <w:rPr>
          <w:spacing w:val="30"/>
        </w:rPr>
        <w:t> </w:t>
      </w:r>
      <w:r>
        <w:rPr/>
        <w:t>of</w:t>
      </w:r>
      <w:r>
        <w:rPr>
          <w:spacing w:val="30"/>
        </w:rPr>
        <w:t> </w:t>
      </w:r>
      <w:r>
        <w:rPr/>
        <w:t>an</w:t>
      </w:r>
      <w:r>
        <w:rPr>
          <w:spacing w:val="30"/>
        </w:rPr>
        <w:t> </w:t>
      </w:r>
      <w:r>
        <w:rPr/>
        <w:t>uprising</w:t>
      </w:r>
      <w:r>
        <w:rPr>
          <w:spacing w:val="30"/>
        </w:rPr>
        <w:t> </w:t>
      </w:r>
      <w:r>
        <w:rPr/>
        <w:t>frequently</w:t>
      </w:r>
      <w:r>
        <w:rPr>
          <w:spacing w:val="30"/>
        </w:rPr>
        <w:t> </w:t>
      </w:r>
      <w:r>
        <w:rPr/>
        <w:t>write memoirs.</w:t>
      </w:r>
      <w:r>
        <w:rPr>
          <w:spacing w:val="40"/>
        </w:rPr>
        <w:t> </w:t>
      </w:r>
      <w:r>
        <w:rPr/>
        <w:t>However,</w:t>
      </w:r>
      <w:r>
        <w:rPr>
          <w:spacing w:val="40"/>
        </w:rPr>
        <w:t> </w:t>
      </w:r>
      <w:r>
        <w:rPr/>
        <w:t>such</w:t>
      </w:r>
      <w:r>
        <w:rPr>
          <w:spacing w:val="40"/>
        </w:rPr>
        <w:t> </w:t>
      </w:r>
      <w:r>
        <w:rPr/>
        <w:t>documents</w:t>
      </w:r>
      <w:r>
        <w:rPr>
          <w:spacing w:val="40"/>
        </w:rPr>
        <w:t> </w:t>
      </w:r>
      <w:r>
        <w:rPr/>
        <w:t>are</w:t>
      </w:r>
      <w:r>
        <w:rPr>
          <w:spacing w:val="40"/>
        </w:rPr>
        <w:t> </w:t>
      </w:r>
      <w:r>
        <w:rPr/>
        <w:t>likely</w:t>
      </w:r>
      <w:r>
        <w:rPr>
          <w:spacing w:val="40"/>
        </w:rPr>
        <w:t> </w:t>
      </w:r>
      <w:r>
        <w:rPr/>
        <w:t>to</w:t>
      </w:r>
      <w:r>
        <w:rPr>
          <w:spacing w:val="40"/>
        </w:rPr>
        <w:t> </w:t>
      </w:r>
      <w:r>
        <w:rPr/>
        <w:t>be</w:t>
      </w:r>
      <w:r>
        <w:rPr>
          <w:spacing w:val="40"/>
        </w:rPr>
        <w:t> </w:t>
      </w:r>
      <w:r>
        <w:rPr/>
        <w:t>highly</w:t>
      </w:r>
      <w:r>
        <w:rPr>
          <w:spacing w:val="40"/>
        </w:rPr>
        <w:t> </w:t>
      </w:r>
      <w:r>
        <w:rPr/>
        <w:t>unreliable,</w:t>
      </w:r>
      <w:r>
        <w:rPr>
          <w:spacing w:val="40"/>
        </w:rPr>
        <w:t> </w:t>
      </w:r>
      <w:r>
        <w:rPr/>
        <w:t>unrepresentative,</w:t>
      </w:r>
      <w:r>
        <w:rPr>
          <w:spacing w:val="40"/>
        </w:rPr>
        <w:t> </w:t>
      </w:r>
      <w:r>
        <w:rPr/>
        <w:t>and unsystematically</w:t>
      </w:r>
      <w:r>
        <w:rPr>
          <w:spacing w:val="40"/>
        </w:rPr>
        <w:t> </w:t>
      </w:r>
      <w:r>
        <w:rPr/>
        <w:t>preserved,</w:t>
      </w:r>
      <w:r>
        <w:rPr>
          <w:spacing w:val="40"/>
        </w:rPr>
        <w:t> </w:t>
      </w:r>
      <w:r>
        <w:rPr/>
        <w:t>especially</w:t>
      </w:r>
      <w:r>
        <w:rPr>
          <w:spacing w:val="40"/>
        </w:rPr>
        <w:t> </w:t>
      </w:r>
      <w:r>
        <w:rPr/>
        <w:t>when</w:t>
      </w:r>
      <w:r>
        <w:rPr>
          <w:spacing w:val="40"/>
        </w:rPr>
        <w:t> </w:t>
      </w:r>
      <w:r>
        <w:rPr/>
        <w:t>compared</w:t>
      </w:r>
      <w:r>
        <w:rPr>
          <w:spacing w:val="40"/>
        </w:rPr>
        <w:t> </w:t>
      </w:r>
      <w:r>
        <w:rPr/>
        <w:t>to</w:t>
      </w:r>
      <w:r>
        <w:rPr>
          <w:spacing w:val="40"/>
        </w:rPr>
        <w:t> </w:t>
      </w:r>
      <w:r>
        <w:rPr/>
        <w:t>the</w:t>
      </w:r>
      <w:r>
        <w:rPr>
          <w:spacing w:val="40"/>
        </w:rPr>
        <w:t> </w:t>
      </w:r>
      <w:r>
        <w:rPr/>
        <w:t>detailed</w:t>
      </w:r>
      <w:r>
        <w:rPr>
          <w:spacing w:val="40"/>
        </w:rPr>
        <w:t> </w:t>
      </w:r>
      <w:r>
        <w:rPr/>
        <w:t>judicial</w:t>
      </w:r>
      <w:r>
        <w:rPr>
          <w:spacing w:val="40"/>
        </w:rPr>
        <w:t> </w:t>
      </w:r>
      <w:r>
        <w:rPr/>
        <w:t>dossiers prepared</w:t>
      </w:r>
      <w:r>
        <w:rPr>
          <w:spacing w:val="40"/>
        </w:rPr>
        <w:t> </w:t>
      </w:r>
      <w:r>
        <w:rPr/>
        <w:t>for</w:t>
      </w:r>
      <w:r>
        <w:rPr>
          <w:spacing w:val="40"/>
        </w:rPr>
        <w:t> </w:t>
      </w:r>
      <w:r>
        <w:rPr/>
        <w:t>everyone</w:t>
      </w:r>
      <w:r>
        <w:rPr>
          <w:spacing w:val="40"/>
        </w:rPr>
        <w:t> </w:t>
      </w:r>
      <w:r>
        <w:rPr/>
        <w:t>arrested</w:t>
      </w:r>
      <w:r>
        <w:rPr>
          <w:spacing w:val="40"/>
        </w:rPr>
        <w:t> </w:t>
      </w:r>
      <w:r>
        <w:rPr/>
        <w:t>following</w:t>
      </w:r>
      <w:r>
        <w:rPr>
          <w:spacing w:val="40"/>
        </w:rPr>
        <w:t> </w:t>
      </w:r>
      <w:r>
        <w:rPr/>
        <w:t>a</w:t>
      </w:r>
      <w:r>
        <w:rPr>
          <w:spacing w:val="40"/>
        </w:rPr>
        <w:t> </w:t>
      </w:r>
      <w:r>
        <w:rPr/>
        <w:t>failed</w:t>
      </w:r>
      <w:r>
        <w:rPr>
          <w:spacing w:val="40"/>
        </w:rPr>
        <w:t> </w:t>
      </w:r>
      <w:r>
        <w:rPr/>
        <w:t>insurrection.</w:t>
      </w:r>
    </w:p>
    <w:p>
      <w:pPr>
        <w:pStyle w:val="BodyText"/>
        <w:spacing w:before="2"/>
        <w:ind w:left="0"/>
      </w:pPr>
    </w:p>
    <w:p>
      <w:pPr>
        <w:pStyle w:val="BodyText"/>
        <w:spacing w:line="261" w:lineRule="auto"/>
      </w:pPr>
      <w:r>
        <w:rPr/>
        <w:t>As</w:t>
      </w:r>
      <w:r>
        <w:rPr>
          <w:spacing w:val="27"/>
        </w:rPr>
        <w:t> </w:t>
      </w:r>
      <w:r>
        <w:rPr/>
        <w:t>a</w:t>
      </w:r>
      <w:r>
        <w:rPr>
          <w:spacing w:val="27"/>
        </w:rPr>
        <w:t> </w:t>
      </w:r>
      <w:r>
        <w:rPr/>
        <w:t>consequence,</w:t>
      </w:r>
      <w:r>
        <w:rPr>
          <w:spacing w:val="27"/>
        </w:rPr>
        <w:t> </w:t>
      </w:r>
      <w:r>
        <w:rPr/>
        <w:t>it</w:t>
      </w:r>
      <w:r>
        <w:rPr>
          <w:spacing w:val="27"/>
        </w:rPr>
        <w:t> </w:t>
      </w:r>
      <w:r>
        <w:rPr/>
        <w:t>may</w:t>
      </w:r>
      <w:r>
        <w:rPr>
          <w:spacing w:val="27"/>
        </w:rPr>
        <w:t> </w:t>
      </w:r>
      <w:r>
        <w:rPr/>
        <w:t>prove</w:t>
      </w:r>
      <w:r>
        <w:rPr>
          <w:spacing w:val="27"/>
        </w:rPr>
        <w:t> </w:t>
      </w:r>
      <w:r>
        <w:rPr/>
        <w:t>difficult</w:t>
      </w:r>
      <w:r>
        <w:rPr>
          <w:spacing w:val="27"/>
        </w:rPr>
        <w:t> </w:t>
      </w:r>
      <w:r>
        <w:rPr/>
        <w:t>or</w:t>
      </w:r>
      <w:r>
        <w:rPr>
          <w:spacing w:val="28"/>
        </w:rPr>
        <w:t> </w:t>
      </w:r>
      <w:r>
        <w:rPr/>
        <w:t>impossible</w:t>
      </w:r>
      <w:r>
        <w:rPr>
          <w:spacing w:val="27"/>
        </w:rPr>
        <w:t> </w:t>
      </w:r>
      <w:r>
        <w:rPr/>
        <w:t>to</w:t>
      </w:r>
      <w:r>
        <w:rPr>
          <w:spacing w:val="27"/>
        </w:rPr>
        <w:t> </w:t>
      </w:r>
      <w:r>
        <w:rPr/>
        <w:t>establish</w:t>
      </w:r>
      <w:r>
        <w:rPr>
          <w:spacing w:val="27"/>
        </w:rPr>
        <w:t> </w:t>
      </w:r>
      <w:r>
        <w:rPr/>
        <w:t>for</w:t>
      </w:r>
      <w:r>
        <w:rPr>
          <w:spacing w:val="27"/>
        </w:rPr>
        <w:t> </w:t>
      </w:r>
      <w:r>
        <w:rPr/>
        <w:t>a</w:t>
      </w:r>
      <w:r>
        <w:rPr>
          <w:spacing w:val="27"/>
        </w:rPr>
        <w:t> </w:t>
      </w:r>
      <w:r>
        <w:rPr/>
        <w:t>successful</w:t>
      </w:r>
      <w:r>
        <w:rPr>
          <w:spacing w:val="27"/>
        </w:rPr>
        <w:t> </w:t>
      </w:r>
      <w:r>
        <w:rPr/>
        <w:t>revolution</w:t>
      </w:r>
      <w:r>
        <w:rPr>
          <w:spacing w:val="27"/>
        </w:rPr>
        <w:t> </w:t>
      </w:r>
      <w:r>
        <w:rPr/>
        <w:t>a comprehensive</w:t>
      </w:r>
      <w:r>
        <w:rPr>
          <w:spacing w:val="40"/>
        </w:rPr>
        <w:t> </w:t>
      </w:r>
      <w:r>
        <w:rPr/>
        <w:t>and</w:t>
      </w:r>
      <w:r>
        <w:rPr>
          <w:spacing w:val="40"/>
        </w:rPr>
        <w:t> </w:t>
      </w:r>
      <w:r>
        <w:rPr/>
        <w:t>trustworthy</w:t>
      </w:r>
      <w:r>
        <w:rPr>
          <w:spacing w:val="40"/>
        </w:rPr>
        <w:t> </w:t>
      </w:r>
      <w:r>
        <w:rPr/>
        <w:t>picture</w:t>
      </w:r>
      <w:r>
        <w:rPr>
          <w:spacing w:val="40"/>
        </w:rPr>
        <w:t> </w:t>
      </w:r>
      <w:r>
        <w:rPr/>
        <w:t>of</w:t>
      </w:r>
      <w:r>
        <w:rPr>
          <w:spacing w:val="40"/>
        </w:rPr>
        <w:t> </w:t>
      </w:r>
      <w:r>
        <w:rPr/>
        <w:t>those</w:t>
      </w:r>
      <w:r>
        <w:rPr>
          <w:spacing w:val="40"/>
        </w:rPr>
        <w:t> </w:t>
      </w:r>
      <w:r>
        <w:rPr/>
        <w:t>who</w:t>
      </w:r>
      <w:r>
        <w:rPr>
          <w:spacing w:val="40"/>
        </w:rPr>
        <w:t> </w:t>
      </w:r>
      <w:r>
        <w:rPr/>
        <w:t>participated,</w:t>
      </w:r>
      <w:r>
        <w:rPr>
          <w:spacing w:val="40"/>
        </w:rPr>
        <w:t> </w:t>
      </w:r>
      <w:r>
        <w:rPr/>
        <w:t>or</w:t>
      </w:r>
      <w:r>
        <w:rPr>
          <w:spacing w:val="40"/>
        </w:rPr>
        <w:t> </w:t>
      </w:r>
      <w:r>
        <w:rPr/>
        <w:t>to</w:t>
      </w:r>
      <w:r>
        <w:rPr>
          <w:spacing w:val="40"/>
        </w:rPr>
        <w:t> </w:t>
      </w:r>
      <w:r>
        <w:rPr/>
        <w:t>answer</w:t>
      </w:r>
      <w:r>
        <w:rPr>
          <w:spacing w:val="40"/>
        </w:rPr>
        <w:t> </w:t>
      </w:r>
      <w:r>
        <w:rPr/>
        <w:t>even</w:t>
      </w:r>
      <w:r>
        <w:rPr>
          <w:spacing w:val="40"/>
        </w:rPr>
        <w:t> </w:t>
      </w:r>
      <w:r>
        <w:rPr/>
        <w:t>the</w:t>
      </w:r>
      <w:r>
        <w:rPr>
          <w:spacing w:val="40"/>
        </w:rPr>
        <w:t> </w:t>
      </w:r>
      <w:r>
        <w:rPr/>
        <w:t>most basic</w:t>
      </w:r>
      <w:r>
        <w:rPr>
          <w:spacing w:val="40"/>
        </w:rPr>
        <w:t> </w:t>
      </w:r>
      <w:r>
        <w:rPr/>
        <w:t>questions</w:t>
      </w:r>
      <w:r>
        <w:rPr>
          <w:spacing w:val="40"/>
        </w:rPr>
        <w:t> </w:t>
      </w:r>
      <w:r>
        <w:rPr/>
        <w:t>one</w:t>
      </w:r>
      <w:r>
        <w:rPr>
          <w:spacing w:val="40"/>
        </w:rPr>
        <w:t> </w:t>
      </w:r>
      <w:r>
        <w:rPr/>
        <w:t>might</w:t>
      </w:r>
      <w:r>
        <w:rPr>
          <w:spacing w:val="40"/>
        </w:rPr>
        <w:t> </w:t>
      </w:r>
      <w:r>
        <w:rPr/>
        <w:t>pose</w:t>
      </w:r>
      <w:r>
        <w:rPr>
          <w:spacing w:val="40"/>
        </w:rPr>
        <w:t> </w:t>
      </w:r>
      <w:r>
        <w:rPr/>
        <w:t>concerning</w:t>
      </w:r>
      <w:r>
        <w:rPr>
          <w:spacing w:val="40"/>
        </w:rPr>
        <w:t> </w:t>
      </w:r>
      <w:r>
        <w:rPr/>
        <w:t>the</w:t>
      </w:r>
      <w:r>
        <w:rPr>
          <w:spacing w:val="40"/>
        </w:rPr>
        <w:t> </w:t>
      </w:r>
      <w:r>
        <w:rPr/>
        <w:t>social</w:t>
      </w:r>
      <w:r>
        <w:rPr>
          <w:spacing w:val="40"/>
        </w:rPr>
        <w:t> </w:t>
      </w:r>
      <w:r>
        <w:rPr/>
        <w:t>origins</w:t>
      </w:r>
      <w:r>
        <w:rPr>
          <w:spacing w:val="40"/>
        </w:rPr>
        <w:t> </w:t>
      </w:r>
      <w:r>
        <w:rPr/>
        <w:t>of</w:t>
      </w:r>
      <w:r>
        <w:rPr>
          <w:spacing w:val="40"/>
        </w:rPr>
        <w:t> </w:t>
      </w:r>
      <w:r>
        <w:rPr/>
        <w:t>the</w:t>
      </w:r>
      <w:r>
        <w:rPr>
          <w:spacing w:val="40"/>
        </w:rPr>
        <w:t> </w:t>
      </w:r>
      <w:r>
        <w:rPr/>
        <w:t>insurgents.</w:t>
      </w:r>
    </w:p>
    <w:p>
      <w:pPr>
        <w:pStyle w:val="ListParagraph"/>
        <w:numPr>
          <w:ilvl w:val="0"/>
          <w:numId w:val="103"/>
        </w:numPr>
        <w:tabs>
          <w:tab w:pos="382" w:val="left" w:leader="none"/>
        </w:tabs>
        <w:spacing w:line="240" w:lineRule="auto" w:before="61" w:after="0"/>
        <w:ind w:left="113" w:right="684" w:firstLine="0"/>
        <w:jc w:val="left"/>
        <w:rPr>
          <w:sz w:val="22"/>
        </w:rPr>
      </w:pPr>
      <w:r>
        <w:rPr>
          <w:sz w:val="22"/>
        </w:rPr>
        <w:t>With</w:t>
      </w:r>
      <w:r>
        <w:rPr>
          <w:spacing w:val="31"/>
          <w:sz w:val="22"/>
        </w:rPr>
        <w:t> </w:t>
      </w:r>
      <w:r>
        <w:rPr>
          <w:sz w:val="22"/>
        </w:rPr>
        <w:t>which</w:t>
      </w:r>
      <w:r>
        <w:rPr>
          <w:spacing w:val="31"/>
          <w:sz w:val="22"/>
        </w:rPr>
        <w:t> </w:t>
      </w:r>
      <w:r>
        <w:rPr>
          <w:sz w:val="22"/>
        </w:rPr>
        <w:t>of</w:t>
      </w:r>
      <w:r>
        <w:rPr>
          <w:spacing w:val="31"/>
          <w:sz w:val="22"/>
        </w:rPr>
        <w:t> </w:t>
      </w:r>
      <w:r>
        <w:rPr>
          <w:sz w:val="22"/>
        </w:rPr>
        <w:t>the</w:t>
      </w:r>
      <w:r>
        <w:rPr>
          <w:spacing w:val="31"/>
          <w:sz w:val="22"/>
        </w:rPr>
        <w:t> </w:t>
      </w:r>
      <w:r>
        <w:rPr>
          <w:sz w:val="22"/>
        </w:rPr>
        <w:t>following</w:t>
      </w:r>
      <w:r>
        <w:rPr>
          <w:spacing w:val="31"/>
          <w:sz w:val="22"/>
        </w:rPr>
        <w:t> </w:t>
      </w:r>
      <w:r>
        <w:rPr>
          <w:sz w:val="22"/>
        </w:rPr>
        <w:t>statements</w:t>
      </w:r>
      <w:r>
        <w:rPr>
          <w:spacing w:val="31"/>
          <w:sz w:val="22"/>
        </w:rPr>
        <w:t> </w:t>
      </w:r>
      <w:r>
        <w:rPr>
          <w:sz w:val="22"/>
        </w:rPr>
        <w:t>regarding</w:t>
      </w:r>
      <w:r>
        <w:rPr>
          <w:spacing w:val="31"/>
          <w:sz w:val="22"/>
        </w:rPr>
        <w:t> </w:t>
      </w:r>
      <w:r>
        <w:rPr>
          <w:sz w:val="22"/>
        </w:rPr>
        <w:t>revolution</w:t>
      </w:r>
      <w:r>
        <w:rPr>
          <w:spacing w:val="31"/>
          <w:sz w:val="22"/>
        </w:rPr>
        <w:t> </w:t>
      </w:r>
      <w:r>
        <w:rPr>
          <w:sz w:val="22"/>
        </w:rPr>
        <w:t>would</w:t>
      </w:r>
      <w:r>
        <w:rPr>
          <w:spacing w:val="31"/>
          <w:sz w:val="22"/>
        </w:rPr>
        <w:t> </w:t>
      </w:r>
      <w:r>
        <w:rPr>
          <w:sz w:val="22"/>
        </w:rPr>
        <w:t>the</w:t>
      </w:r>
      <w:r>
        <w:rPr>
          <w:spacing w:val="31"/>
          <w:sz w:val="22"/>
        </w:rPr>
        <w:t> </w:t>
      </w:r>
      <w:r>
        <w:rPr>
          <w:sz w:val="22"/>
        </w:rPr>
        <w:t>author</w:t>
      </w:r>
      <w:r>
        <w:rPr>
          <w:spacing w:val="31"/>
          <w:sz w:val="22"/>
        </w:rPr>
        <w:t> </w:t>
      </w:r>
      <w:r>
        <w:rPr>
          <w:sz w:val="22"/>
        </w:rPr>
        <w:t>most</w:t>
      </w:r>
      <w:r>
        <w:rPr>
          <w:spacing w:val="31"/>
          <w:sz w:val="22"/>
        </w:rPr>
        <w:t> </w:t>
      </w:r>
      <w:r>
        <w:rPr>
          <w:sz w:val="22"/>
        </w:rPr>
        <w:t>likely </w:t>
      </w:r>
      <w:r>
        <w:rPr>
          <w:spacing w:val="-2"/>
          <w:sz w:val="22"/>
        </w:rPr>
        <w:t>agree?</w:t>
      </w:r>
    </w:p>
    <w:p>
      <w:pPr>
        <w:pStyle w:val="BodyText"/>
        <w:ind w:left="0"/>
      </w:pPr>
    </w:p>
    <w:p>
      <w:pPr>
        <w:pStyle w:val="BodyText"/>
        <w:spacing w:before="5"/>
        <w:ind w:left="0"/>
        <w:rPr>
          <w:sz w:val="25"/>
        </w:rPr>
      </w:pPr>
    </w:p>
    <w:p>
      <w:pPr>
        <w:pStyle w:val="ListParagraph"/>
        <w:numPr>
          <w:ilvl w:val="1"/>
          <w:numId w:val="103"/>
        </w:numPr>
        <w:tabs>
          <w:tab w:pos="397" w:val="left" w:leader="none"/>
        </w:tabs>
        <w:spacing w:line="247" w:lineRule="auto" w:before="0" w:after="0"/>
        <w:ind w:left="113" w:right="1122" w:firstLine="0"/>
        <w:jc w:val="left"/>
        <w:rPr>
          <w:sz w:val="22"/>
        </w:rPr>
      </w:pPr>
      <w:r>
        <w:rPr>
          <w:sz w:val="22"/>
        </w:rPr>
        <w:t>Revolutionary</w:t>
      </w:r>
      <w:r>
        <w:rPr>
          <w:spacing w:val="34"/>
          <w:sz w:val="22"/>
        </w:rPr>
        <w:t> </w:t>
      </w:r>
      <w:r>
        <w:rPr>
          <w:sz w:val="22"/>
        </w:rPr>
        <w:t>mobilization</w:t>
      </w:r>
      <w:r>
        <w:rPr>
          <w:spacing w:val="34"/>
          <w:sz w:val="22"/>
        </w:rPr>
        <w:t> </w:t>
      </w:r>
      <w:r>
        <w:rPr>
          <w:sz w:val="22"/>
        </w:rPr>
        <w:t>requires</w:t>
      </w:r>
      <w:r>
        <w:rPr>
          <w:spacing w:val="34"/>
          <w:sz w:val="22"/>
        </w:rPr>
        <w:t> </w:t>
      </w:r>
      <w:r>
        <w:rPr>
          <w:sz w:val="22"/>
        </w:rPr>
        <w:t>a</w:t>
      </w:r>
      <w:r>
        <w:rPr>
          <w:spacing w:val="34"/>
          <w:sz w:val="22"/>
        </w:rPr>
        <w:t> </w:t>
      </w:r>
      <w:r>
        <w:rPr>
          <w:sz w:val="22"/>
        </w:rPr>
        <w:t>great</w:t>
      </w:r>
      <w:r>
        <w:rPr>
          <w:spacing w:val="34"/>
          <w:sz w:val="22"/>
        </w:rPr>
        <w:t> </w:t>
      </w:r>
      <w:r>
        <w:rPr>
          <w:sz w:val="22"/>
        </w:rPr>
        <w:t>deal</w:t>
      </w:r>
      <w:r>
        <w:rPr>
          <w:spacing w:val="34"/>
          <w:sz w:val="22"/>
        </w:rPr>
        <w:t> </w:t>
      </w:r>
      <w:r>
        <w:rPr>
          <w:sz w:val="22"/>
        </w:rPr>
        <w:t>of</w:t>
      </w:r>
      <w:r>
        <w:rPr>
          <w:spacing w:val="34"/>
          <w:sz w:val="22"/>
        </w:rPr>
        <w:t> </w:t>
      </w:r>
      <w:r>
        <w:rPr>
          <w:sz w:val="22"/>
        </w:rPr>
        <w:t>planning</w:t>
      </w:r>
      <w:r>
        <w:rPr>
          <w:spacing w:val="34"/>
          <w:sz w:val="22"/>
        </w:rPr>
        <w:t> </w:t>
      </w:r>
      <w:r>
        <w:rPr>
          <w:sz w:val="22"/>
        </w:rPr>
        <w:t>by</w:t>
      </w:r>
      <w:r>
        <w:rPr>
          <w:spacing w:val="34"/>
          <w:sz w:val="22"/>
        </w:rPr>
        <w:t> </w:t>
      </w:r>
      <w:r>
        <w:rPr>
          <w:sz w:val="22"/>
        </w:rPr>
        <w:t>people</w:t>
      </w:r>
      <w:r>
        <w:rPr>
          <w:spacing w:val="34"/>
          <w:sz w:val="22"/>
        </w:rPr>
        <w:t> </w:t>
      </w:r>
      <w:r>
        <w:rPr>
          <w:sz w:val="22"/>
        </w:rPr>
        <w:t>representing disaffected groups.</w:t>
      </w:r>
    </w:p>
    <w:p>
      <w:pPr>
        <w:pStyle w:val="ListParagraph"/>
        <w:numPr>
          <w:ilvl w:val="1"/>
          <w:numId w:val="103"/>
        </w:numPr>
        <w:tabs>
          <w:tab w:pos="393" w:val="left" w:leader="none"/>
        </w:tabs>
        <w:spacing w:line="247" w:lineRule="auto" w:before="0" w:after="0"/>
        <w:ind w:left="113" w:right="1091" w:firstLine="0"/>
        <w:jc w:val="left"/>
        <w:rPr>
          <w:sz w:val="22"/>
        </w:rPr>
      </w:pPr>
      <w:r>
        <w:rPr>
          <w:sz w:val="22"/>
        </w:rPr>
        <w:t>The</w:t>
      </w:r>
      <w:r>
        <w:rPr>
          <w:spacing w:val="26"/>
          <w:sz w:val="22"/>
        </w:rPr>
        <w:t> </w:t>
      </w:r>
      <w:r>
        <w:rPr>
          <w:sz w:val="22"/>
        </w:rPr>
        <w:t>objectives</w:t>
      </w:r>
      <w:r>
        <w:rPr>
          <w:spacing w:val="26"/>
          <w:sz w:val="22"/>
        </w:rPr>
        <w:t> </w:t>
      </w:r>
      <w:r>
        <w:rPr>
          <w:sz w:val="22"/>
        </w:rPr>
        <w:t>of</w:t>
      </w:r>
      <w:r>
        <w:rPr>
          <w:spacing w:val="26"/>
          <w:sz w:val="22"/>
        </w:rPr>
        <w:t> </w:t>
      </w:r>
      <w:r>
        <w:rPr>
          <w:sz w:val="22"/>
        </w:rPr>
        <w:t>the</w:t>
      </w:r>
      <w:r>
        <w:rPr>
          <w:spacing w:val="26"/>
          <w:sz w:val="22"/>
        </w:rPr>
        <w:t> </w:t>
      </w:r>
      <w:r>
        <w:rPr>
          <w:sz w:val="22"/>
        </w:rPr>
        <w:t>February</w:t>
      </w:r>
      <w:r>
        <w:rPr>
          <w:spacing w:val="26"/>
          <w:sz w:val="22"/>
        </w:rPr>
        <w:t> </w:t>
      </w:r>
      <w:r>
        <w:rPr>
          <w:sz w:val="22"/>
        </w:rPr>
        <w:t>Revolution</w:t>
      </w:r>
      <w:r>
        <w:rPr>
          <w:spacing w:val="26"/>
          <w:sz w:val="22"/>
        </w:rPr>
        <w:t> </w:t>
      </w:r>
      <w:r>
        <w:rPr>
          <w:sz w:val="22"/>
        </w:rPr>
        <w:t>were</w:t>
      </w:r>
      <w:r>
        <w:rPr>
          <w:spacing w:val="26"/>
          <w:sz w:val="22"/>
        </w:rPr>
        <w:t> </w:t>
      </w:r>
      <w:r>
        <w:rPr>
          <w:sz w:val="22"/>
        </w:rPr>
        <w:t>more</w:t>
      </w:r>
      <w:r>
        <w:rPr>
          <w:spacing w:val="26"/>
          <w:sz w:val="22"/>
        </w:rPr>
        <w:t> </w:t>
      </w:r>
      <w:r>
        <w:rPr>
          <w:sz w:val="22"/>
        </w:rPr>
        <w:t>radical</w:t>
      </w:r>
      <w:r>
        <w:rPr>
          <w:spacing w:val="26"/>
          <w:sz w:val="22"/>
        </w:rPr>
        <w:t> </w:t>
      </w:r>
      <w:r>
        <w:rPr>
          <w:sz w:val="22"/>
        </w:rPr>
        <w:t>than</w:t>
      </w:r>
      <w:r>
        <w:rPr>
          <w:spacing w:val="26"/>
          <w:sz w:val="22"/>
        </w:rPr>
        <w:t> </w:t>
      </w:r>
      <w:r>
        <w:rPr>
          <w:sz w:val="22"/>
        </w:rPr>
        <w:t>those</w:t>
      </w:r>
      <w:r>
        <w:rPr>
          <w:spacing w:val="26"/>
          <w:sz w:val="22"/>
        </w:rPr>
        <w:t> </w:t>
      </w:r>
      <w:r>
        <w:rPr>
          <w:sz w:val="22"/>
        </w:rPr>
        <w:t>of</w:t>
      </w:r>
      <w:r>
        <w:rPr>
          <w:spacing w:val="26"/>
          <w:sz w:val="22"/>
        </w:rPr>
        <w:t> </w:t>
      </w:r>
      <w:r>
        <w:rPr>
          <w:sz w:val="22"/>
        </w:rPr>
        <w:t>the</w:t>
      </w:r>
      <w:r>
        <w:rPr>
          <w:spacing w:val="26"/>
          <w:sz w:val="22"/>
        </w:rPr>
        <w:t> </w:t>
      </w:r>
      <w:r>
        <w:rPr>
          <w:sz w:val="22"/>
        </w:rPr>
        <w:t>June </w:t>
      </w:r>
      <w:r>
        <w:rPr>
          <w:spacing w:val="-2"/>
          <w:sz w:val="22"/>
        </w:rPr>
        <w:t>insurrection.</w:t>
      </w:r>
    </w:p>
    <w:p>
      <w:pPr>
        <w:pStyle w:val="ListParagraph"/>
        <w:numPr>
          <w:ilvl w:val="1"/>
          <w:numId w:val="103"/>
        </w:numPr>
        <w:tabs>
          <w:tab w:pos="405" w:val="left" w:leader="none"/>
        </w:tabs>
        <w:spacing w:line="252" w:lineRule="exact" w:before="0" w:after="0"/>
        <w:ind w:left="404" w:right="0" w:hanging="292"/>
        <w:jc w:val="left"/>
        <w:rPr>
          <w:sz w:val="22"/>
        </w:rPr>
      </w:pPr>
      <w:r>
        <w:rPr>
          <w:sz w:val="22"/>
        </w:rPr>
        <w:t>The</w:t>
      </w:r>
      <w:r>
        <w:rPr>
          <w:spacing w:val="29"/>
          <w:sz w:val="22"/>
        </w:rPr>
        <w:t> </w:t>
      </w:r>
      <w:r>
        <w:rPr>
          <w:sz w:val="22"/>
        </w:rPr>
        <w:t>process</w:t>
      </w:r>
      <w:r>
        <w:rPr>
          <w:spacing w:val="29"/>
          <w:sz w:val="22"/>
        </w:rPr>
        <w:t> </w:t>
      </w:r>
      <w:r>
        <w:rPr>
          <w:sz w:val="22"/>
        </w:rPr>
        <w:t>of</w:t>
      </w:r>
      <w:r>
        <w:rPr>
          <w:spacing w:val="29"/>
          <w:sz w:val="22"/>
        </w:rPr>
        <w:t> </w:t>
      </w:r>
      <w:r>
        <w:rPr>
          <w:sz w:val="22"/>
        </w:rPr>
        <w:t>revolutionary</w:t>
      </w:r>
      <w:r>
        <w:rPr>
          <w:spacing w:val="29"/>
          <w:sz w:val="22"/>
        </w:rPr>
        <w:t> </w:t>
      </w:r>
      <w:r>
        <w:rPr>
          <w:sz w:val="22"/>
        </w:rPr>
        <w:t>mobilization</w:t>
      </w:r>
      <w:r>
        <w:rPr>
          <w:spacing w:val="29"/>
          <w:sz w:val="22"/>
        </w:rPr>
        <w:t> </w:t>
      </w:r>
      <w:r>
        <w:rPr>
          <w:sz w:val="22"/>
        </w:rPr>
        <w:t>varies</w:t>
      </w:r>
      <w:r>
        <w:rPr>
          <w:spacing w:val="29"/>
          <w:sz w:val="22"/>
        </w:rPr>
        <w:t> </w:t>
      </w:r>
      <w:r>
        <w:rPr>
          <w:sz w:val="22"/>
        </w:rPr>
        <w:t>greatly</w:t>
      </w:r>
      <w:r>
        <w:rPr>
          <w:spacing w:val="29"/>
          <w:sz w:val="22"/>
        </w:rPr>
        <w:t> </w:t>
      </w:r>
      <w:r>
        <w:rPr>
          <w:sz w:val="22"/>
        </w:rPr>
        <w:t>from</w:t>
      </w:r>
      <w:r>
        <w:rPr>
          <w:spacing w:val="29"/>
          <w:sz w:val="22"/>
        </w:rPr>
        <w:t> </w:t>
      </w:r>
      <w:r>
        <w:rPr>
          <w:sz w:val="22"/>
        </w:rPr>
        <w:t>one</w:t>
      </w:r>
      <w:r>
        <w:rPr>
          <w:spacing w:val="29"/>
          <w:sz w:val="22"/>
        </w:rPr>
        <w:t> </w:t>
      </w:r>
      <w:r>
        <w:rPr>
          <w:sz w:val="22"/>
        </w:rPr>
        <w:t>revolution</w:t>
      </w:r>
      <w:r>
        <w:rPr>
          <w:spacing w:val="29"/>
          <w:sz w:val="22"/>
        </w:rPr>
        <w:t> </w:t>
      </w:r>
      <w:r>
        <w:rPr>
          <w:sz w:val="22"/>
        </w:rPr>
        <w:t>to</w:t>
      </w:r>
      <w:r>
        <w:rPr>
          <w:spacing w:val="29"/>
          <w:sz w:val="22"/>
        </w:rPr>
        <w:t> </w:t>
      </w:r>
      <w:r>
        <w:rPr>
          <w:sz w:val="22"/>
        </w:rPr>
        <w:t>the</w:t>
      </w:r>
      <w:r>
        <w:rPr>
          <w:spacing w:val="29"/>
          <w:sz w:val="22"/>
        </w:rPr>
        <w:t> </w:t>
      </w:r>
      <w:r>
        <w:rPr>
          <w:spacing w:val="-2"/>
          <w:sz w:val="22"/>
        </w:rPr>
        <w:t>next.</w:t>
      </w:r>
    </w:p>
    <w:p>
      <w:pPr>
        <w:pStyle w:val="ListParagraph"/>
        <w:numPr>
          <w:ilvl w:val="1"/>
          <w:numId w:val="103"/>
        </w:numPr>
        <w:tabs>
          <w:tab w:pos="409" w:val="left" w:leader="none"/>
        </w:tabs>
        <w:spacing w:line="240" w:lineRule="auto" w:before="6" w:after="0"/>
        <w:ind w:left="408" w:right="0" w:hanging="296"/>
        <w:jc w:val="left"/>
        <w:rPr>
          <w:sz w:val="22"/>
        </w:rPr>
      </w:pPr>
      <w:r>
        <w:rPr>
          <w:sz w:val="22"/>
        </w:rPr>
        <w:t>Revolutions</w:t>
      </w:r>
      <w:r>
        <w:rPr>
          <w:spacing w:val="27"/>
          <w:sz w:val="22"/>
        </w:rPr>
        <w:t> </w:t>
      </w:r>
      <w:r>
        <w:rPr>
          <w:sz w:val="22"/>
        </w:rPr>
        <w:t>vary</w:t>
      </w:r>
      <w:r>
        <w:rPr>
          <w:spacing w:val="27"/>
          <w:sz w:val="22"/>
        </w:rPr>
        <w:t> </w:t>
      </w:r>
      <w:r>
        <w:rPr>
          <w:sz w:val="22"/>
        </w:rPr>
        <w:t>greatly</w:t>
      </w:r>
      <w:r>
        <w:rPr>
          <w:spacing w:val="28"/>
          <w:sz w:val="22"/>
        </w:rPr>
        <w:t> </w:t>
      </w:r>
      <w:r>
        <w:rPr>
          <w:sz w:val="22"/>
        </w:rPr>
        <w:t>in</w:t>
      </w:r>
      <w:r>
        <w:rPr>
          <w:spacing w:val="27"/>
          <w:sz w:val="22"/>
        </w:rPr>
        <w:t> </w:t>
      </w:r>
      <w:r>
        <w:rPr>
          <w:sz w:val="22"/>
        </w:rPr>
        <w:t>the</w:t>
      </w:r>
      <w:r>
        <w:rPr>
          <w:spacing w:val="27"/>
          <w:sz w:val="22"/>
        </w:rPr>
        <w:t> </w:t>
      </w:r>
      <w:r>
        <w:rPr>
          <w:sz w:val="22"/>
        </w:rPr>
        <w:t>usefulness</w:t>
      </w:r>
      <w:r>
        <w:rPr>
          <w:spacing w:val="28"/>
          <w:sz w:val="22"/>
        </w:rPr>
        <w:t> </w:t>
      </w:r>
      <w:r>
        <w:rPr>
          <w:sz w:val="22"/>
        </w:rPr>
        <w:t>of</w:t>
      </w:r>
      <w:r>
        <w:rPr>
          <w:spacing w:val="27"/>
          <w:sz w:val="22"/>
        </w:rPr>
        <w:t> </w:t>
      </w:r>
      <w:r>
        <w:rPr>
          <w:sz w:val="22"/>
        </w:rPr>
        <w:t>the</w:t>
      </w:r>
      <w:r>
        <w:rPr>
          <w:spacing w:val="27"/>
          <w:sz w:val="22"/>
        </w:rPr>
        <w:t> </w:t>
      </w:r>
      <w:r>
        <w:rPr>
          <w:sz w:val="22"/>
        </w:rPr>
        <w:t>historical</w:t>
      </w:r>
      <w:r>
        <w:rPr>
          <w:spacing w:val="28"/>
          <w:sz w:val="22"/>
        </w:rPr>
        <w:t> </w:t>
      </w:r>
      <w:r>
        <w:rPr>
          <w:sz w:val="22"/>
        </w:rPr>
        <w:t>records</w:t>
      </w:r>
      <w:r>
        <w:rPr>
          <w:spacing w:val="27"/>
          <w:sz w:val="22"/>
        </w:rPr>
        <w:t> </w:t>
      </w:r>
      <w:r>
        <w:rPr>
          <w:sz w:val="22"/>
        </w:rPr>
        <w:t>that</w:t>
      </w:r>
      <w:r>
        <w:rPr>
          <w:spacing w:val="27"/>
          <w:sz w:val="22"/>
        </w:rPr>
        <w:t> </w:t>
      </w:r>
      <w:r>
        <w:rPr>
          <w:sz w:val="22"/>
        </w:rPr>
        <w:t>they</w:t>
      </w:r>
      <w:r>
        <w:rPr>
          <w:spacing w:val="28"/>
          <w:sz w:val="22"/>
        </w:rPr>
        <w:t> </w:t>
      </w:r>
      <w:r>
        <w:rPr>
          <w:spacing w:val="-2"/>
          <w:sz w:val="22"/>
        </w:rPr>
        <w:t>produce.</w:t>
      </w:r>
    </w:p>
    <w:p>
      <w:pPr>
        <w:pStyle w:val="ListParagraph"/>
        <w:numPr>
          <w:ilvl w:val="1"/>
          <w:numId w:val="103"/>
        </w:numPr>
        <w:tabs>
          <w:tab w:pos="385" w:val="left" w:leader="none"/>
        </w:tabs>
        <w:spacing w:line="247" w:lineRule="auto" w:before="7" w:after="0"/>
        <w:ind w:left="113" w:right="442" w:firstLine="0"/>
        <w:jc w:val="left"/>
        <w:rPr>
          <w:sz w:val="22"/>
        </w:rPr>
      </w:pPr>
      <w:r>
        <w:rPr>
          <w:sz w:val="22"/>
        </w:rPr>
        <w:t>As</w:t>
      </w:r>
      <w:r>
        <w:rPr>
          <w:spacing w:val="30"/>
          <w:sz w:val="22"/>
        </w:rPr>
        <w:t> </w:t>
      </w:r>
      <w:r>
        <w:rPr>
          <w:sz w:val="22"/>
        </w:rPr>
        <w:t>knowledge</w:t>
      </w:r>
      <w:r>
        <w:rPr>
          <w:spacing w:val="30"/>
          <w:sz w:val="22"/>
        </w:rPr>
        <w:t> </w:t>
      </w:r>
      <w:r>
        <w:rPr>
          <w:sz w:val="22"/>
        </w:rPr>
        <w:t>of</w:t>
      </w:r>
      <w:r>
        <w:rPr>
          <w:spacing w:val="30"/>
          <w:sz w:val="22"/>
        </w:rPr>
        <w:t> </w:t>
      </w:r>
      <w:r>
        <w:rPr>
          <w:sz w:val="22"/>
        </w:rPr>
        <w:t>the</w:t>
      </w:r>
      <w:r>
        <w:rPr>
          <w:spacing w:val="30"/>
          <w:sz w:val="22"/>
        </w:rPr>
        <w:t> </w:t>
      </w:r>
      <w:r>
        <w:rPr>
          <w:sz w:val="22"/>
        </w:rPr>
        <w:t>February</w:t>
      </w:r>
      <w:r>
        <w:rPr>
          <w:spacing w:val="30"/>
          <w:sz w:val="22"/>
        </w:rPr>
        <w:t> </w:t>
      </w:r>
      <w:r>
        <w:rPr>
          <w:sz w:val="22"/>
        </w:rPr>
        <w:t>Revolution</w:t>
      </w:r>
      <w:r>
        <w:rPr>
          <w:spacing w:val="30"/>
          <w:sz w:val="22"/>
        </w:rPr>
        <w:t> </w:t>
      </w:r>
      <w:r>
        <w:rPr>
          <w:sz w:val="22"/>
        </w:rPr>
        <w:t>increases,</w:t>
      </w:r>
      <w:r>
        <w:rPr>
          <w:spacing w:val="30"/>
          <w:sz w:val="22"/>
        </w:rPr>
        <w:t> </w:t>
      </w:r>
      <w:r>
        <w:rPr>
          <w:sz w:val="22"/>
        </w:rPr>
        <w:t>chances</w:t>
      </w:r>
      <w:r>
        <w:rPr>
          <w:spacing w:val="30"/>
          <w:sz w:val="22"/>
        </w:rPr>
        <w:t> </w:t>
      </w:r>
      <w:r>
        <w:rPr>
          <w:sz w:val="22"/>
        </w:rPr>
        <w:t>are</w:t>
      </w:r>
      <w:r>
        <w:rPr>
          <w:spacing w:val="30"/>
          <w:sz w:val="22"/>
        </w:rPr>
        <w:t> </w:t>
      </w:r>
      <w:r>
        <w:rPr>
          <w:sz w:val="22"/>
        </w:rPr>
        <w:t>good</w:t>
      </w:r>
      <w:r>
        <w:rPr>
          <w:spacing w:val="30"/>
          <w:sz w:val="22"/>
        </w:rPr>
        <w:t> </w:t>
      </w:r>
      <w:r>
        <w:rPr>
          <w:sz w:val="22"/>
        </w:rPr>
        <w:t>that</w:t>
      </w:r>
      <w:r>
        <w:rPr>
          <w:spacing w:val="30"/>
          <w:sz w:val="22"/>
        </w:rPr>
        <w:t> </w:t>
      </w:r>
      <w:r>
        <w:rPr>
          <w:sz w:val="22"/>
        </w:rPr>
        <w:t>its</w:t>
      </w:r>
      <w:r>
        <w:rPr>
          <w:spacing w:val="30"/>
          <w:sz w:val="22"/>
        </w:rPr>
        <w:t> </w:t>
      </w:r>
      <w:r>
        <w:rPr>
          <w:sz w:val="22"/>
        </w:rPr>
        <w:t>importance will</w:t>
      </w:r>
      <w:r>
        <w:rPr>
          <w:spacing w:val="40"/>
          <w:sz w:val="22"/>
        </w:rPr>
        <w:t> </w:t>
      </w:r>
      <w:r>
        <w:rPr>
          <w:sz w:val="22"/>
        </w:rPr>
        <w:t>eventually</w:t>
      </w:r>
      <w:r>
        <w:rPr>
          <w:spacing w:val="40"/>
          <w:sz w:val="22"/>
        </w:rPr>
        <w:t> </w:t>
      </w:r>
      <w:r>
        <w:rPr>
          <w:sz w:val="22"/>
        </w:rPr>
        <w:t>eclipse</w:t>
      </w:r>
      <w:r>
        <w:rPr>
          <w:spacing w:val="40"/>
          <w:sz w:val="22"/>
        </w:rPr>
        <w:t> </w:t>
      </w:r>
      <w:r>
        <w:rPr>
          <w:sz w:val="22"/>
        </w:rPr>
        <w:t>that</w:t>
      </w:r>
      <w:r>
        <w:rPr>
          <w:spacing w:val="40"/>
          <w:sz w:val="22"/>
        </w:rPr>
        <w:t> </w:t>
      </w:r>
      <w:r>
        <w:rPr>
          <w:sz w:val="22"/>
        </w:rPr>
        <w:t>of</w:t>
      </w:r>
      <w:r>
        <w:rPr>
          <w:spacing w:val="40"/>
          <w:sz w:val="22"/>
        </w:rPr>
        <w:t> </w:t>
      </w:r>
      <w:r>
        <w:rPr>
          <w:sz w:val="22"/>
        </w:rPr>
        <w:t>the</w:t>
      </w:r>
      <w:r>
        <w:rPr>
          <w:spacing w:val="40"/>
          <w:sz w:val="22"/>
        </w:rPr>
        <w:t> </w:t>
      </w:r>
      <w:r>
        <w:rPr>
          <w:sz w:val="22"/>
        </w:rPr>
        <w:t>June</w:t>
      </w:r>
      <w:r>
        <w:rPr>
          <w:spacing w:val="40"/>
          <w:sz w:val="22"/>
        </w:rPr>
        <w:t> </w:t>
      </w:r>
      <w:r>
        <w:rPr>
          <w:sz w:val="22"/>
        </w:rPr>
        <w:t>insurrection.</w:t>
      </w:r>
    </w:p>
    <w:p>
      <w:pPr>
        <w:spacing w:after="0" w:line="247"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6"/>
        <w:ind w:left="0"/>
        <w:rPr>
          <w:rFonts w:ascii="苹方 常规"/>
          <w:sz w:val="25"/>
        </w:rPr>
      </w:pPr>
    </w:p>
    <w:p>
      <w:pPr>
        <w:pStyle w:val="ListParagraph"/>
        <w:numPr>
          <w:ilvl w:val="0"/>
          <w:numId w:val="103"/>
        </w:numPr>
        <w:tabs>
          <w:tab w:pos="373" w:val="left" w:leader="none"/>
        </w:tabs>
        <w:spacing w:line="240" w:lineRule="auto" w:before="0" w:after="0"/>
        <w:ind w:left="372" w:right="0" w:hanging="260"/>
        <w:jc w:val="left"/>
        <w:rPr>
          <w:sz w:val="22"/>
        </w:rPr>
      </w:pPr>
      <w:r>
        <w:rPr>
          <w:sz w:val="22"/>
        </w:rPr>
        <w:t>Which</w:t>
      </w:r>
      <w:r>
        <w:rPr>
          <w:spacing w:val="19"/>
          <w:sz w:val="22"/>
        </w:rPr>
        <w:t> </w:t>
      </w:r>
      <w:r>
        <w:rPr>
          <w:sz w:val="22"/>
        </w:rPr>
        <w:t>of</w:t>
      </w:r>
      <w:r>
        <w:rPr>
          <w:spacing w:val="22"/>
          <w:sz w:val="22"/>
        </w:rPr>
        <w:t> </w:t>
      </w:r>
      <w:r>
        <w:rPr>
          <w:sz w:val="22"/>
        </w:rPr>
        <w:t>the</w:t>
      </w:r>
      <w:r>
        <w:rPr>
          <w:spacing w:val="22"/>
          <w:sz w:val="22"/>
        </w:rPr>
        <w:t> </w:t>
      </w:r>
      <w:r>
        <w:rPr>
          <w:sz w:val="22"/>
        </w:rPr>
        <w:t>following</w:t>
      </w:r>
      <w:r>
        <w:rPr>
          <w:spacing w:val="22"/>
          <w:sz w:val="22"/>
        </w:rPr>
        <w:t> </w:t>
      </w:r>
      <w:r>
        <w:rPr>
          <w:sz w:val="22"/>
        </w:rPr>
        <w:t>is</w:t>
      </w:r>
      <w:r>
        <w:rPr>
          <w:spacing w:val="21"/>
          <w:sz w:val="22"/>
        </w:rPr>
        <w:t> </w:t>
      </w:r>
      <w:r>
        <w:rPr>
          <w:sz w:val="22"/>
        </w:rPr>
        <w:t>the</w:t>
      </w:r>
      <w:r>
        <w:rPr>
          <w:spacing w:val="22"/>
          <w:sz w:val="22"/>
        </w:rPr>
        <w:t> </w:t>
      </w:r>
      <w:r>
        <w:rPr>
          <w:sz w:val="22"/>
        </w:rPr>
        <w:t>most</w:t>
      </w:r>
      <w:r>
        <w:rPr>
          <w:spacing w:val="22"/>
          <w:sz w:val="22"/>
        </w:rPr>
        <w:t> </w:t>
      </w:r>
      <w:r>
        <w:rPr>
          <w:sz w:val="22"/>
        </w:rPr>
        <w:t>logical</w:t>
      </w:r>
      <w:r>
        <w:rPr>
          <w:spacing w:val="22"/>
          <w:sz w:val="22"/>
        </w:rPr>
        <w:t> </w:t>
      </w:r>
      <w:r>
        <w:rPr>
          <w:sz w:val="22"/>
        </w:rPr>
        <w:t>objection</w:t>
      </w:r>
      <w:r>
        <w:rPr>
          <w:spacing w:val="21"/>
          <w:sz w:val="22"/>
        </w:rPr>
        <w:t> </w:t>
      </w:r>
      <w:r>
        <w:rPr>
          <w:sz w:val="22"/>
        </w:rPr>
        <w:t>to</w:t>
      </w:r>
      <w:r>
        <w:rPr>
          <w:spacing w:val="22"/>
          <w:sz w:val="22"/>
        </w:rPr>
        <w:t> </w:t>
      </w:r>
      <w:r>
        <w:rPr>
          <w:sz w:val="22"/>
        </w:rPr>
        <w:t>the</w:t>
      </w:r>
      <w:r>
        <w:rPr>
          <w:spacing w:val="22"/>
          <w:sz w:val="22"/>
        </w:rPr>
        <w:t> </w:t>
      </w:r>
      <w:r>
        <w:rPr>
          <w:sz w:val="22"/>
        </w:rPr>
        <w:t>claim</w:t>
      </w:r>
      <w:r>
        <w:rPr>
          <w:spacing w:val="22"/>
          <w:sz w:val="22"/>
        </w:rPr>
        <w:t> </w:t>
      </w:r>
      <w:r>
        <w:rPr>
          <w:sz w:val="22"/>
        </w:rPr>
        <w:t>made</w:t>
      </w:r>
      <w:r>
        <w:rPr>
          <w:spacing w:val="21"/>
          <w:sz w:val="22"/>
        </w:rPr>
        <w:t> </w:t>
      </w:r>
      <w:r>
        <w:rPr>
          <w:sz w:val="22"/>
        </w:rPr>
        <w:t>in</w:t>
      </w:r>
      <w:r>
        <w:rPr>
          <w:spacing w:val="22"/>
          <w:sz w:val="22"/>
        </w:rPr>
        <w:t> </w:t>
      </w:r>
      <w:r>
        <w:rPr>
          <w:sz w:val="22"/>
        </w:rPr>
        <w:t>the</w:t>
      </w:r>
      <w:r>
        <w:rPr>
          <w:spacing w:val="22"/>
          <w:sz w:val="22"/>
        </w:rPr>
        <w:t> </w:t>
      </w:r>
      <w:r>
        <w:rPr>
          <w:sz w:val="22"/>
        </w:rPr>
        <w:t>last</w:t>
      </w:r>
      <w:r>
        <w:rPr>
          <w:spacing w:val="22"/>
          <w:sz w:val="22"/>
        </w:rPr>
        <w:t> </w:t>
      </w:r>
      <w:r>
        <w:rPr>
          <w:spacing w:val="-2"/>
          <w:sz w:val="22"/>
        </w:rPr>
        <w:t>paragraph?</w:t>
      </w:r>
    </w:p>
    <w:p>
      <w:pPr>
        <w:pStyle w:val="ListParagraph"/>
        <w:numPr>
          <w:ilvl w:val="1"/>
          <w:numId w:val="103"/>
        </w:numPr>
        <w:tabs>
          <w:tab w:pos="393" w:val="left" w:leader="none"/>
        </w:tabs>
        <w:spacing w:line="240" w:lineRule="auto" w:before="7" w:after="0"/>
        <w:ind w:left="392" w:right="0" w:hanging="280"/>
        <w:jc w:val="left"/>
        <w:rPr>
          <w:sz w:val="22"/>
        </w:rPr>
      </w:pPr>
      <w:r>
        <w:rPr>
          <w:sz w:val="22"/>
        </w:rPr>
        <w:t>The</w:t>
      </w:r>
      <w:r>
        <w:rPr>
          <w:spacing w:val="23"/>
          <w:sz w:val="22"/>
        </w:rPr>
        <w:t> </w:t>
      </w:r>
      <w:r>
        <w:rPr>
          <w:sz w:val="22"/>
        </w:rPr>
        <w:t>February</w:t>
      </w:r>
      <w:r>
        <w:rPr>
          <w:spacing w:val="26"/>
          <w:sz w:val="22"/>
        </w:rPr>
        <w:t> </w:t>
      </w:r>
      <w:r>
        <w:rPr>
          <w:sz w:val="22"/>
        </w:rPr>
        <w:t>Revolution</w:t>
      </w:r>
      <w:r>
        <w:rPr>
          <w:spacing w:val="26"/>
          <w:sz w:val="22"/>
        </w:rPr>
        <w:t> </w:t>
      </w:r>
      <w:r>
        <w:rPr>
          <w:sz w:val="22"/>
        </w:rPr>
        <w:t>of</w:t>
      </w:r>
      <w:r>
        <w:rPr>
          <w:spacing w:val="26"/>
          <w:sz w:val="22"/>
        </w:rPr>
        <w:t> </w:t>
      </w:r>
      <w:r>
        <w:rPr>
          <w:sz w:val="22"/>
        </w:rPr>
        <w:t>1848</w:t>
      </w:r>
      <w:r>
        <w:rPr>
          <w:spacing w:val="26"/>
          <w:sz w:val="22"/>
        </w:rPr>
        <w:t> </w:t>
      </w:r>
      <w:r>
        <w:rPr>
          <w:sz w:val="22"/>
        </w:rPr>
        <w:t>is</w:t>
      </w:r>
      <w:r>
        <w:rPr>
          <w:spacing w:val="26"/>
          <w:sz w:val="22"/>
        </w:rPr>
        <w:t> </w:t>
      </w:r>
      <w:r>
        <w:rPr>
          <w:sz w:val="22"/>
        </w:rPr>
        <w:t>much</w:t>
      </w:r>
      <w:r>
        <w:rPr>
          <w:spacing w:val="26"/>
          <w:sz w:val="22"/>
        </w:rPr>
        <w:t> </w:t>
      </w:r>
      <w:r>
        <w:rPr>
          <w:sz w:val="22"/>
        </w:rPr>
        <w:t>less</w:t>
      </w:r>
      <w:r>
        <w:rPr>
          <w:spacing w:val="25"/>
          <w:sz w:val="22"/>
        </w:rPr>
        <w:t> </w:t>
      </w:r>
      <w:r>
        <w:rPr>
          <w:sz w:val="22"/>
        </w:rPr>
        <w:t>significant</w:t>
      </w:r>
      <w:r>
        <w:rPr>
          <w:spacing w:val="26"/>
          <w:sz w:val="22"/>
        </w:rPr>
        <w:t> </w:t>
      </w:r>
      <w:r>
        <w:rPr>
          <w:sz w:val="22"/>
        </w:rPr>
        <w:t>than</w:t>
      </w:r>
      <w:r>
        <w:rPr>
          <w:spacing w:val="26"/>
          <w:sz w:val="22"/>
        </w:rPr>
        <w:t> </w:t>
      </w:r>
      <w:r>
        <w:rPr>
          <w:sz w:val="22"/>
        </w:rPr>
        <w:t>the</w:t>
      </w:r>
      <w:r>
        <w:rPr>
          <w:spacing w:val="26"/>
          <w:sz w:val="22"/>
        </w:rPr>
        <w:t> </w:t>
      </w:r>
      <w:r>
        <w:rPr>
          <w:sz w:val="22"/>
        </w:rPr>
        <w:t>July</w:t>
      </w:r>
      <w:r>
        <w:rPr>
          <w:spacing w:val="26"/>
          <w:sz w:val="22"/>
        </w:rPr>
        <w:t> </w:t>
      </w:r>
      <w:r>
        <w:rPr>
          <w:sz w:val="22"/>
        </w:rPr>
        <w:t>insurrection</w:t>
      </w:r>
      <w:r>
        <w:rPr>
          <w:spacing w:val="26"/>
          <w:sz w:val="22"/>
        </w:rPr>
        <w:t> </w:t>
      </w:r>
      <w:r>
        <w:rPr>
          <w:sz w:val="22"/>
        </w:rPr>
        <w:t>of</w:t>
      </w:r>
      <w:r>
        <w:rPr>
          <w:spacing w:val="26"/>
          <w:sz w:val="22"/>
        </w:rPr>
        <w:t> </w:t>
      </w:r>
      <w:r>
        <w:rPr>
          <w:spacing w:val="-2"/>
          <w:sz w:val="22"/>
        </w:rPr>
        <w:t>1830.</w:t>
      </w:r>
    </w:p>
    <w:p>
      <w:pPr>
        <w:pStyle w:val="ListParagraph"/>
        <w:numPr>
          <w:ilvl w:val="1"/>
          <w:numId w:val="103"/>
        </w:numPr>
        <w:tabs>
          <w:tab w:pos="393" w:val="left" w:leader="none"/>
        </w:tabs>
        <w:spacing w:line="247" w:lineRule="auto" w:before="7" w:after="0"/>
        <w:ind w:left="113" w:right="311" w:firstLine="0"/>
        <w:jc w:val="left"/>
        <w:rPr>
          <w:sz w:val="22"/>
        </w:rPr>
      </w:pPr>
      <w:r>
        <w:rPr>
          <w:sz w:val="22"/>
        </w:rPr>
        <w:t>The</w:t>
      </w:r>
      <w:r>
        <w:rPr>
          <w:spacing w:val="29"/>
          <w:sz w:val="22"/>
        </w:rPr>
        <w:t> </w:t>
      </w:r>
      <w:r>
        <w:rPr>
          <w:sz w:val="22"/>
        </w:rPr>
        <w:t>backgrounds</w:t>
      </w:r>
      <w:r>
        <w:rPr>
          <w:spacing w:val="29"/>
          <w:sz w:val="22"/>
        </w:rPr>
        <w:t> </w:t>
      </w:r>
      <w:r>
        <w:rPr>
          <w:sz w:val="22"/>
        </w:rPr>
        <w:t>and</w:t>
      </w:r>
      <w:r>
        <w:rPr>
          <w:spacing w:val="29"/>
          <w:sz w:val="22"/>
        </w:rPr>
        <w:t> </w:t>
      </w:r>
      <w:r>
        <w:rPr>
          <w:sz w:val="22"/>
        </w:rPr>
        <w:t>motivations</w:t>
      </w:r>
      <w:r>
        <w:rPr>
          <w:spacing w:val="29"/>
          <w:sz w:val="22"/>
        </w:rPr>
        <w:t> </w:t>
      </w:r>
      <w:r>
        <w:rPr>
          <w:sz w:val="22"/>
        </w:rPr>
        <w:t>of</w:t>
      </w:r>
      <w:r>
        <w:rPr>
          <w:spacing w:val="29"/>
          <w:sz w:val="22"/>
        </w:rPr>
        <w:t> </w:t>
      </w:r>
      <w:r>
        <w:rPr>
          <w:sz w:val="22"/>
        </w:rPr>
        <w:t>participants</w:t>
      </w:r>
      <w:r>
        <w:rPr>
          <w:spacing w:val="29"/>
          <w:sz w:val="22"/>
        </w:rPr>
        <w:t> </w:t>
      </w:r>
      <w:r>
        <w:rPr>
          <w:sz w:val="22"/>
        </w:rPr>
        <w:t>in</w:t>
      </w:r>
      <w:r>
        <w:rPr>
          <w:spacing w:val="29"/>
          <w:sz w:val="22"/>
        </w:rPr>
        <w:t> </w:t>
      </w:r>
      <w:r>
        <w:rPr>
          <w:sz w:val="22"/>
        </w:rPr>
        <w:t>the</w:t>
      </w:r>
      <w:r>
        <w:rPr>
          <w:spacing w:val="29"/>
          <w:sz w:val="22"/>
        </w:rPr>
        <w:t> </w:t>
      </w:r>
      <w:r>
        <w:rPr>
          <w:sz w:val="22"/>
        </w:rPr>
        <w:t>July</w:t>
      </w:r>
      <w:r>
        <w:rPr>
          <w:spacing w:val="29"/>
          <w:sz w:val="22"/>
        </w:rPr>
        <w:t> </w:t>
      </w:r>
      <w:r>
        <w:rPr>
          <w:sz w:val="22"/>
        </w:rPr>
        <w:t>insurrection</w:t>
      </w:r>
      <w:r>
        <w:rPr>
          <w:spacing w:val="29"/>
          <w:sz w:val="22"/>
        </w:rPr>
        <w:t> </w:t>
      </w:r>
      <w:r>
        <w:rPr>
          <w:sz w:val="22"/>
        </w:rPr>
        <w:t>of</w:t>
      </w:r>
      <w:r>
        <w:rPr>
          <w:spacing w:val="29"/>
          <w:sz w:val="22"/>
        </w:rPr>
        <w:t> </w:t>
      </w:r>
      <w:r>
        <w:rPr>
          <w:sz w:val="22"/>
        </w:rPr>
        <w:t>1830</w:t>
      </w:r>
      <w:r>
        <w:rPr>
          <w:spacing w:val="29"/>
          <w:sz w:val="22"/>
        </w:rPr>
        <w:t> </w:t>
      </w:r>
      <w:r>
        <w:rPr>
          <w:sz w:val="22"/>
        </w:rPr>
        <w:t>have</w:t>
      </w:r>
      <w:r>
        <w:rPr>
          <w:spacing w:val="29"/>
          <w:sz w:val="22"/>
        </w:rPr>
        <w:t> </w:t>
      </w:r>
      <w:r>
        <w:rPr>
          <w:sz w:val="22"/>
        </w:rPr>
        <w:t>been identified, however cursorily.</w:t>
      </w:r>
    </w:p>
    <w:p>
      <w:pPr>
        <w:pStyle w:val="ListParagraph"/>
        <w:numPr>
          <w:ilvl w:val="1"/>
          <w:numId w:val="103"/>
        </w:numPr>
        <w:tabs>
          <w:tab w:pos="409" w:val="left" w:leader="none"/>
        </w:tabs>
        <w:spacing w:line="247" w:lineRule="auto" w:before="0" w:after="0"/>
        <w:ind w:left="113" w:right="359" w:firstLine="0"/>
        <w:jc w:val="left"/>
        <w:rPr>
          <w:sz w:val="22"/>
        </w:rPr>
      </w:pPr>
      <w:r>
        <w:rPr>
          <w:sz w:val="22"/>
        </w:rPr>
        <w:t>Even</w:t>
      </w:r>
      <w:r>
        <w:rPr>
          <w:spacing w:val="26"/>
          <w:sz w:val="22"/>
        </w:rPr>
        <w:t> </w:t>
      </w:r>
      <w:r>
        <w:rPr>
          <w:sz w:val="22"/>
        </w:rPr>
        <w:t>less</w:t>
      </w:r>
      <w:r>
        <w:rPr>
          <w:spacing w:val="26"/>
          <w:sz w:val="22"/>
        </w:rPr>
        <w:t> </w:t>
      </w:r>
      <w:r>
        <w:rPr>
          <w:sz w:val="22"/>
        </w:rPr>
        <w:t>is</w:t>
      </w:r>
      <w:r>
        <w:rPr>
          <w:spacing w:val="26"/>
          <w:sz w:val="22"/>
        </w:rPr>
        <w:t> </w:t>
      </w:r>
      <w:r>
        <w:rPr>
          <w:sz w:val="22"/>
        </w:rPr>
        <w:t>known</w:t>
      </w:r>
      <w:r>
        <w:rPr>
          <w:spacing w:val="26"/>
          <w:sz w:val="22"/>
        </w:rPr>
        <w:t> </w:t>
      </w:r>
      <w:r>
        <w:rPr>
          <w:sz w:val="22"/>
        </w:rPr>
        <w:t>about</w:t>
      </w:r>
      <w:r>
        <w:rPr>
          <w:spacing w:val="26"/>
          <w:sz w:val="22"/>
        </w:rPr>
        <w:t> </w:t>
      </w:r>
      <w:r>
        <w:rPr>
          <w:sz w:val="22"/>
        </w:rPr>
        <w:t>the</w:t>
      </w:r>
      <w:r>
        <w:rPr>
          <w:spacing w:val="26"/>
          <w:sz w:val="22"/>
        </w:rPr>
        <w:t> </w:t>
      </w:r>
      <w:r>
        <w:rPr>
          <w:sz w:val="22"/>
        </w:rPr>
        <w:t>July</w:t>
      </w:r>
      <w:r>
        <w:rPr>
          <w:spacing w:val="26"/>
          <w:sz w:val="22"/>
        </w:rPr>
        <w:t> </w:t>
      </w:r>
      <w:r>
        <w:rPr>
          <w:sz w:val="22"/>
        </w:rPr>
        <w:t>insurrection</w:t>
      </w:r>
      <w:r>
        <w:rPr>
          <w:spacing w:val="26"/>
          <w:sz w:val="22"/>
        </w:rPr>
        <w:t> </w:t>
      </w:r>
      <w:r>
        <w:rPr>
          <w:sz w:val="22"/>
        </w:rPr>
        <w:t>of</w:t>
      </w:r>
      <w:r>
        <w:rPr>
          <w:spacing w:val="26"/>
          <w:sz w:val="22"/>
        </w:rPr>
        <w:t> </w:t>
      </w:r>
      <w:r>
        <w:rPr>
          <w:sz w:val="22"/>
        </w:rPr>
        <w:t>1830</w:t>
      </w:r>
      <w:r>
        <w:rPr>
          <w:spacing w:val="26"/>
          <w:sz w:val="22"/>
        </w:rPr>
        <w:t> </w:t>
      </w:r>
      <w:r>
        <w:rPr>
          <w:sz w:val="22"/>
        </w:rPr>
        <w:t>than</w:t>
      </w:r>
      <w:r>
        <w:rPr>
          <w:spacing w:val="26"/>
          <w:sz w:val="22"/>
        </w:rPr>
        <w:t> </w:t>
      </w:r>
      <w:r>
        <w:rPr>
          <w:sz w:val="22"/>
        </w:rPr>
        <w:t>about</w:t>
      </w:r>
      <w:r>
        <w:rPr>
          <w:spacing w:val="26"/>
          <w:sz w:val="22"/>
        </w:rPr>
        <w:t> </w:t>
      </w:r>
      <w:r>
        <w:rPr>
          <w:sz w:val="22"/>
        </w:rPr>
        <w:t>the</w:t>
      </w:r>
      <w:r>
        <w:rPr>
          <w:spacing w:val="26"/>
          <w:sz w:val="22"/>
        </w:rPr>
        <w:t> </w:t>
      </w:r>
      <w:r>
        <w:rPr>
          <w:sz w:val="22"/>
        </w:rPr>
        <w:t>February</w:t>
      </w:r>
      <w:r>
        <w:rPr>
          <w:spacing w:val="26"/>
          <w:sz w:val="22"/>
        </w:rPr>
        <w:t> </w:t>
      </w:r>
      <w:r>
        <w:rPr>
          <w:sz w:val="22"/>
        </w:rPr>
        <w:t>Revolution of 1848.</w:t>
      </w:r>
    </w:p>
    <w:p>
      <w:pPr>
        <w:pStyle w:val="ListParagraph"/>
        <w:numPr>
          <w:ilvl w:val="1"/>
          <w:numId w:val="103"/>
        </w:numPr>
        <w:tabs>
          <w:tab w:pos="409" w:val="left" w:leader="none"/>
        </w:tabs>
        <w:spacing w:line="247" w:lineRule="auto" w:before="0" w:after="0"/>
        <w:ind w:left="113" w:right="678" w:firstLine="0"/>
        <w:jc w:val="left"/>
        <w:rPr>
          <w:sz w:val="22"/>
        </w:rPr>
      </w:pPr>
      <w:r>
        <w:rPr>
          <w:sz w:val="22"/>
        </w:rPr>
        <w:t>Historical</w:t>
      </w:r>
      <w:r>
        <w:rPr>
          <w:spacing w:val="28"/>
          <w:sz w:val="22"/>
        </w:rPr>
        <w:t> </w:t>
      </w:r>
      <w:r>
        <w:rPr>
          <w:sz w:val="22"/>
        </w:rPr>
        <w:t>records</w:t>
      </w:r>
      <w:r>
        <w:rPr>
          <w:spacing w:val="28"/>
          <w:sz w:val="22"/>
        </w:rPr>
        <w:t> </w:t>
      </w:r>
      <w:r>
        <w:rPr>
          <w:sz w:val="22"/>
        </w:rPr>
        <w:t>made</w:t>
      </w:r>
      <w:r>
        <w:rPr>
          <w:spacing w:val="28"/>
          <w:sz w:val="22"/>
        </w:rPr>
        <w:t> </w:t>
      </w:r>
      <w:r>
        <w:rPr>
          <w:sz w:val="22"/>
        </w:rPr>
        <w:t>during</w:t>
      </w:r>
      <w:r>
        <w:rPr>
          <w:spacing w:val="28"/>
          <w:sz w:val="22"/>
        </w:rPr>
        <w:t> </w:t>
      </w:r>
      <w:r>
        <w:rPr>
          <w:sz w:val="22"/>
        </w:rPr>
        <w:t>the</w:t>
      </w:r>
      <w:r>
        <w:rPr>
          <w:spacing w:val="28"/>
          <w:sz w:val="22"/>
        </w:rPr>
        <w:t> </w:t>
      </w:r>
      <w:r>
        <w:rPr>
          <w:sz w:val="22"/>
        </w:rPr>
        <w:t>July</w:t>
      </w:r>
      <w:r>
        <w:rPr>
          <w:spacing w:val="28"/>
          <w:sz w:val="22"/>
        </w:rPr>
        <w:t> </w:t>
      </w:r>
      <w:r>
        <w:rPr>
          <w:sz w:val="22"/>
        </w:rPr>
        <w:t>insurrection</w:t>
      </w:r>
      <w:r>
        <w:rPr>
          <w:spacing w:val="28"/>
          <w:sz w:val="22"/>
        </w:rPr>
        <w:t> </w:t>
      </w:r>
      <w:r>
        <w:rPr>
          <w:sz w:val="22"/>
        </w:rPr>
        <w:t>of</w:t>
      </w:r>
      <w:r>
        <w:rPr>
          <w:spacing w:val="28"/>
          <w:sz w:val="22"/>
        </w:rPr>
        <w:t> </w:t>
      </w:r>
      <w:r>
        <w:rPr>
          <w:sz w:val="22"/>
        </w:rPr>
        <w:t>1830</w:t>
      </w:r>
      <w:r>
        <w:rPr>
          <w:spacing w:val="28"/>
          <w:sz w:val="22"/>
        </w:rPr>
        <w:t> </w:t>
      </w:r>
      <w:r>
        <w:rPr>
          <w:sz w:val="22"/>
        </w:rPr>
        <w:t>are</w:t>
      </w:r>
      <w:r>
        <w:rPr>
          <w:spacing w:val="28"/>
          <w:sz w:val="22"/>
        </w:rPr>
        <w:t> </w:t>
      </w:r>
      <w:r>
        <w:rPr>
          <w:sz w:val="22"/>
        </w:rPr>
        <w:t>less</w:t>
      </w:r>
      <w:r>
        <w:rPr>
          <w:spacing w:val="28"/>
          <w:sz w:val="22"/>
        </w:rPr>
        <w:t> </w:t>
      </w:r>
      <w:r>
        <w:rPr>
          <w:sz w:val="22"/>
        </w:rPr>
        <w:t>reliable</w:t>
      </w:r>
      <w:r>
        <w:rPr>
          <w:spacing w:val="28"/>
          <w:sz w:val="22"/>
        </w:rPr>
        <w:t> </w:t>
      </w:r>
      <w:r>
        <w:rPr>
          <w:sz w:val="22"/>
        </w:rPr>
        <w:t>than</w:t>
      </w:r>
      <w:r>
        <w:rPr>
          <w:spacing w:val="28"/>
          <w:sz w:val="22"/>
        </w:rPr>
        <w:t> </w:t>
      </w:r>
      <w:r>
        <w:rPr>
          <w:sz w:val="22"/>
        </w:rPr>
        <w:t>those made during the May insurrection of 1871.</w:t>
      </w:r>
    </w:p>
    <w:p>
      <w:pPr>
        <w:pStyle w:val="ListParagraph"/>
        <w:numPr>
          <w:ilvl w:val="1"/>
          <w:numId w:val="103"/>
        </w:numPr>
        <w:tabs>
          <w:tab w:pos="393" w:val="left" w:leader="none"/>
        </w:tabs>
        <w:spacing w:line="247" w:lineRule="auto" w:before="0" w:after="0"/>
        <w:ind w:left="113" w:right="503" w:firstLine="0"/>
        <w:jc w:val="left"/>
        <w:rPr>
          <w:sz w:val="22"/>
        </w:rPr>
      </w:pPr>
      <w:r>
        <w:rPr>
          <w:sz w:val="22"/>
        </w:rPr>
        <w:t>The</w:t>
      </w:r>
      <w:r>
        <w:rPr>
          <w:spacing w:val="24"/>
          <w:sz w:val="22"/>
        </w:rPr>
        <w:t> </w:t>
      </w:r>
      <w:r>
        <w:rPr>
          <w:sz w:val="22"/>
        </w:rPr>
        <w:t>importance</w:t>
      </w:r>
      <w:r>
        <w:rPr>
          <w:spacing w:val="24"/>
          <w:sz w:val="22"/>
        </w:rPr>
        <w:t> </w:t>
      </w:r>
      <w:r>
        <w:rPr>
          <w:sz w:val="22"/>
        </w:rPr>
        <w:t>of</w:t>
      </w:r>
      <w:r>
        <w:rPr>
          <w:spacing w:val="24"/>
          <w:sz w:val="22"/>
        </w:rPr>
        <w:t> </w:t>
      </w:r>
      <w:r>
        <w:rPr>
          <w:sz w:val="22"/>
        </w:rPr>
        <w:t>the</w:t>
      </w:r>
      <w:r>
        <w:rPr>
          <w:spacing w:val="24"/>
          <w:sz w:val="22"/>
        </w:rPr>
        <w:t> </w:t>
      </w:r>
      <w:r>
        <w:rPr>
          <w:sz w:val="22"/>
        </w:rPr>
        <w:t>July</w:t>
      </w:r>
      <w:r>
        <w:rPr>
          <w:spacing w:val="24"/>
          <w:sz w:val="22"/>
        </w:rPr>
        <w:t> </w:t>
      </w:r>
      <w:r>
        <w:rPr>
          <w:sz w:val="22"/>
        </w:rPr>
        <w:t>insurrection</w:t>
      </w:r>
      <w:r>
        <w:rPr>
          <w:spacing w:val="24"/>
          <w:sz w:val="22"/>
        </w:rPr>
        <w:t> </w:t>
      </w:r>
      <w:r>
        <w:rPr>
          <w:sz w:val="22"/>
        </w:rPr>
        <w:t>of</w:t>
      </w:r>
      <w:r>
        <w:rPr>
          <w:spacing w:val="24"/>
          <w:sz w:val="22"/>
        </w:rPr>
        <w:t> </w:t>
      </w:r>
      <w:r>
        <w:rPr>
          <w:sz w:val="22"/>
        </w:rPr>
        <w:t>1830</w:t>
      </w:r>
      <w:r>
        <w:rPr>
          <w:spacing w:val="24"/>
          <w:sz w:val="22"/>
        </w:rPr>
        <w:t> </w:t>
      </w:r>
      <w:r>
        <w:rPr>
          <w:sz w:val="22"/>
        </w:rPr>
        <w:t>has</w:t>
      </w:r>
      <w:r>
        <w:rPr>
          <w:spacing w:val="24"/>
          <w:sz w:val="22"/>
        </w:rPr>
        <w:t> </w:t>
      </w:r>
      <w:r>
        <w:rPr>
          <w:sz w:val="22"/>
        </w:rPr>
        <w:t>been</w:t>
      </w:r>
      <w:r>
        <w:rPr>
          <w:spacing w:val="24"/>
          <w:sz w:val="22"/>
        </w:rPr>
        <w:t> </w:t>
      </w:r>
      <w:r>
        <w:rPr>
          <w:sz w:val="22"/>
        </w:rPr>
        <w:t>magnified</w:t>
      </w:r>
      <w:r>
        <w:rPr>
          <w:spacing w:val="24"/>
          <w:sz w:val="22"/>
        </w:rPr>
        <w:t> </w:t>
      </w:r>
      <w:r>
        <w:rPr>
          <w:sz w:val="22"/>
        </w:rPr>
        <w:t>at</w:t>
      </w:r>
      <w:r>
        <w:rPr>
          <w:spacing w:val="24"/>
          <w:sz w:val="22"/>
        </w:rPr>
        <w:t> </w:t>
      </w:r>
      <w:r>
        <w:rPr>
          <w:sz w:val="22"/>
        </w:rPr>
        <w:t>the</w:t>
      </w:r>
      <w:r>
        <w:rPr>
          <w:spacing w:val="24"/>
          <w:sz w:val="22"/>
        </w:rPr>
        <w:t> </w:t>
      </w:r>
      <w:r>
        <w:rPr>
          <w:sz w:val="22"/>
        </w:rPr>
        <w:t>expense</w:t>
      </w:r>
      <w:r>
        <w:rPr>
          <w:spacing w:val="24"/>
          <w:sz w:val="22"/>
        </w:rPr>
        <w:t> </w:t>
      </w:r>
      <w:r>
        <w:rPr>
          <w:sz w:val="22"/>
        </w:rPr>
        <w:t>of</w:t>
      </w:r>
      <w:r>
        <w:rPr>
          <w:spacing w:val="24"/>
          <w:sz w:val="22"/>
        </w:rPr>
        <w:t> </w:t>
      </w:r>
      <w:r>
        <w:rPr>
          <w:sz w:val="22"/>
        </w:rPr>
        <w:t>the significance of the February Revolution of 1848.</w:t>
      </w:r>
    </w:p>
    <w:p>
      <w:pPr>
        <w:pStyle w:val="BodyText"/>
        <w:spacing w:before="3"/>
        <w:ind w:left="0"/>
      </w:pPr>
    </w:p>
    <w:p>
      <w:pPr>
        <w:pStyle w:val="ListParagraph"/>
        <w:numPr>
          <w:ilvl w:val="0"/>
          <w:numId w:val="103"/>
        </w:numPr>
        <w:tabs>
          <w:tab w:pos="369" w:val="left" w:leader="none"/>
        </w:tabs>
        <w:spacing w:line="240" w:lineRule="auto" w:before="0" w:after="0"/>
        <w:ind w:left="368" w:right="0" w:hanging="256"/>
        <w:jc w:val="left"/>
        <w:rPr>
          <w:sz w:val="22"/>
        </w:rPr>
      </w:pPr>
      <w:r>
        <w:rPr>
          <w:sz w:val="22"/>
        </w:rPr>
        <w:t>The</w:t>
      </w:r>
      <w:r>
        <w:rPr>
          <w:spacing w:val="21"/>
          <w:sz w:val="22"/>
        </w:rPr>
        <w:t> </w:t>
      </w:r>
      <w:r>
        <w:rPr>
          <w:sz w:val="22"/>
        </w:rPr>
        <w:t>purpose</w:t>
      </w:r>
      <w:r>
        <w:rPr>
          <w:spacing w:val="23"/>
          <w:sz w:val="22"/>
        </w:rPr>
        <w:t> </w:t>
      </w:r>
      <w:r>
        <w:rPr>
          <w:sz w:val="22"/>
        </w:rPr>
        <w:t>of</w:t>
      </w:r>
      <w:r>
        <w:rPr>
          <w:spacing w:val="23"/>
          <w:sz w:val="22"/>
        </w:rPr>
        <w:t> </w:t>
      </w:r>
      <w:r>
        <w:rPr>
          <w:sz w:val="22"/>
        </w:rPr>
        <w:t>the</w:t>
      </w:r>
      <w:r>
        <w:rPr>
          <w:spacing w:val="23"/>
          <w:sz w:val="22"/>
        </w:rPr>
        <w:t> </w:t>
      </w:r>
      <w:r>
        <w:rPr>
          <w:sz w:val="22"/>
        </w:rPr>
        <w:t>second</w:t>
      </w:r>
      <w:r>
        <w:rPr>
          <w:spacing w:val="24"/>
          <w:sz w:val="22"/>
        </w:rPr>
        <w:t> </w:t>
      </w:r>
      <w:r>
        <w:rPr>
          <w:sz w:val="22"/>
        </w:rPr>
        <w:t>paragraph</w:t>
      </w:r>
      <w:r>
        <w:rPr>
          <w:spacing w:val="23"/>
          <w:sz w:val="22"/>
        </w:rPr>
        <w:t> </w:t>
      </w:r>
      <w:r>
        <w:rPr>
          <w:sz w:val="22"/>
        </w:rPr>
        <w:t>is</w:t>
      </w:r>
      <w:r>
        <w:rPr>
          <w:spacing w:val="23"/>
          <w:sz w:val="22"/>
        </w:rPr>
        <w:t> </w:t>
      </w:r>
      <w:r>
        <w:rPr>
          <w:sz w:val="22"/>
        </w:rPr>
        <w:t>to</w:t>
      </w:r>
      <w:r>
        <w:rPr>
          <w:spacing w:val="23"/>
          <w:sz w:val="22"/>
        </w:rPr>
        <w:t> </w:t>
      </w:r>
      <w:r>
        <w:rPr>
          <w:sz w:val="22"/>
        </w:rPr>
        <w:t>explain</w:t>
      </w:r>
      <w:r>
        <w:rPr>
          <w:spacing w:val="24"/>
          <w:sz w:val="22"/>
        </w:rPr>
        <w:t> </w:t>
      </w:r>
      <w:r>
        <w:rPr>
          <w:spacing w:val="-5"/>
          <w:sz w:val="22"/>
        </w:rPr>
        <w:t>why</w:t>
      </w:r>
    </w:p>
    <w:p>
      <w:pPr>
        <w:pStyle w:val="ListParagraph"/>
        <w:numPr>
          <w:ilvl w:val="1"/>
          <w:numId w:val="103"/>
        </w:numPr>
        <w:tabs>
          <w:tab w:pos="397" w:val="left" w:leader="none"/>
        </w:tabs>
        <w:spacing w:line="240" w:lineRule="auto" w:before="7" w:after="0"/>
        <w:ind w:left="396" w:right="0" w:hanging="284"/>
        <w:jc w:val="left"/>
        <w:rPr>
          <w:sz w:val="22"/>
        </w:rPr>
      </w:pPr>
      <w:r>
        <w:rPr>
          <w:sz w:val="22"/>
        </w:rPr>
        <w:t>the</w:t>
      </w:r>
      <w:r>
        <w:rPr>
          <w:spacing w:val="23"/>
          <w:sz w:val="22"/>
        </w:rPr>
        <w:t> </w:t>
      </w:r>
      <w:r>
        <w:rPr>
          <w:sz w:val="22"/>
        </w:rPr>
        <w:t>people</w:t>
      </w:r>
      <w:r>
        <w:rPr>
          <w:spacing w:val="25"/>
          <w:sz w:val="22"/>
        </w:rPr>
        <w:t> </w:t>
      </w:r>
      <w:r>
        <w:rPr>
          <w:sz w:val="22"/>
        </w:rPr>
        <w:t>of</w:t>
      </w:r>
      <w:r>
        <w:rPr>
          <w:spacing w:val="25"/>
          <w:sz w:val="22"/>
        </w:rPr>
        <w:t> </w:t>
      </w:r>
      <w:r>
        <w:rPr>
          <w:sz w:val="22"/>
        </w:rPr>
        <w:t>Paris</w:t>
      </w:r>
      <w:r>
        <w:rPr>
          <w:spacing w:val="25"/>
          <w:sz w:val="22"/>
        </w:rPr>
        <w:t> </w:t>
      </w:r>
      <w:r>
        <w:rPr>
          <w:sz w:val="22"/>
        </w:rPr>
        <w:t>revolted</w:t>
      </w:r>
      <w:r>
        <w:rPr>
          <w:spacing w:val="25"/>
          <w:sz w:val="22"/>
        </w:rPr>
        <w:t> </w:t>
      </w:r>
      <w:r>
        <w:rPr>
          <w:sz w:val="22"/>
        </w:rPr>
        <w:t>in</w:t>
      </w:r>
      <w:r>
        <w:rPr>
          <w:spacing w:val="25"/>
          <w:sz w:val="22"/>
        </w:rPr>
        <w:t> </w:t>
      </w:r>
      <w:r>
        <w:rPr>
          <w:sz w:val="22"/>
        </w:rPr>
        <w:t>February</w:t>
      </w:r>
      <w:r>
        <w:rPr>
          <w:spacing w:val="25"/>
          <w:sz w:val="22"/>
        </w:rPr>
        <w:t> </w:t>
      </w:r>
      <w:r>
        <w:rPr>
          <w:sz w:val="22"/>
        </w:rPr>
        <w:t>1848</w:t>
      </w:r>
      <w:r>
        <w:rPr>
          <w:spacing w:val="25"/>
          <w:sz w:val="22"/>
        </w:rPr>
        <w:t> </w:t>
      </w:r>
      <w:r>
        <w:rPr>
          <w:sz w:val="22"/>
        </w:rPr>
        <w:t>against</w:t>
      </w:r>
      <w:r>
        <w:rPr>
          <w:spacing w:val="25"/>
          <w:sz w:val="22"/>
        </w:rPr>
        <w:t> </w:t>
      </w:r>
      <w:r>
        <w:rPr>
          <w:sz w:val="22"/>
        </w:rPr>
        <w:t>the</w:t>
      </w:r>
      <w:r>
        <w:rPr>
          <w:spacing w:val="25"/>
          <w:sz w:val="22"/>
        </w:rPr>
        <w:t> </w:t>
      </w:r>
      <w:r>
        <w:rPr>
          <w:sz w:val="22"/>
        </w:rPr>
        <w:t>rule</w:t>
      </w:r>
      <w:r>
        <w:rPr>
          <w:spacing w:val="25"/>
          <w:sz w:val="22"/>
        </w:rPr>
        <w:t> </w:t>
      </w:r>
      <w:r>
        <w:rPr>
          <w:sz w:val="22"/>
        </w:rPr>
        <w:t>of</w:t>
      </w:r>
      <w:r>
        <w:rPr>
          <w:spacing w:val="25"/>
          <w:sz w:val="22"/>
        </w:rPr>
        <w:t> </w:t>
      </w:r>
      <w:r>
        <w:rPr>
          <w:sz w:val="22"/>
        </w:rPr>
        <w:t>Louis-</w:t>
      </w:r>
      <w:r>
        <w:rPr>
          <w:spacing w:val="-2"/>
          <w:sz w:val="22"/>
        </w:rPr>
        <w:t>Philippe</w:t>
      </w:r>
    </w:p>
    <w:p>
      <w:pPr>
        <w:pStyle w:val="ListParagraph"/>
        <w:numPr>
          <w:ilvl w:val="1"/>
          <w:numId w:val="103"/>
        </w:numPr>
        <w:tabs>
          <w:tab w:pos="397" w:val="left" w:leader="none"/>
        </w:tabs>
        <w:spacing w:line="240" w:lineRule="auto" w:before="7" w:after="0"/>
        <w:ind w:left="396" w:right="0" w:hanging="284"/>
        <w:jc w:val="left"/>
        <w:rPr>
          <w:sz w:val="22"/>
        </w:rPr>
      </w:pPr>
      <w:r>
        <w:rPr>
          <w:sz w:val="22"/>
        </w:rPr>
        <w:t>there</w:t>
      </w:r>
      <w:r>
        <w:rPr>
          <w:spacing w:val="29"/>
          <w:sz w:val="22"/>
        </w:rPr>
        <w:t> </w:t>
      </w:r>
      <w:r>
        <w:rPr>
          <w:sz w:val="22"/>
        </w:rPr>
        <w:t>exist</w:t>
      </w:r>
      <w:r>
        <w:rPr>
          <w:spacing w:val="30"/>
          <w:sz w:val="22"/>
        </w:rPr>
        <w:t> </w:t>
      </w:r>
      <w:r>
        <w:rPr>
          <w:sz w:val="22"/>
        </w:rPr>
        <w:t>excellent</w:t>
      </w:r>
      <w:r>
        <w:rPr>
          <w:spacing w:val="29"/>
          <w:sz w:val="22"/>
        </w:rPr>
        <w:t> </w:t>
      </w:r>
      <w:r>
        <w:rPr>
          <w:sz w:val="22"/>
        </w:rPr>
        <w:t>narrative</w:t>
      </w:r>
      <w:r>
        <w:rPr>
          <w:spacing w:val="30"/>
          <w:sz w:val="22"/>
        </w:rPr>
        <w:t> </w:t>
      </w:r>
      <w:r>
        <w:rPr>
          <w:sz w:val="22"/>
        </w:rPr>
        <w:t>accounts</w:t>
      </w:r>
      <w:r>
        <w:rPr>
          <w:spacing w:val="29"/>
          <w:sz w:val="22"/>
        </w:rPr>
        <w:t> </w:t>
      </w:r>
      <w:r>
        <w:rPr>
          <w:sz w:val="22"/>
        </w:rPr>
        <w:t>of</w:t>
      </w:r>
      <w:r>
        <w:rPr>
          <w:spacing w:val="30"/>
          <w:sz w:val="22"/>
        </w:rPr>
        <w:t> </w:t>
      </w:r>
      <w:r>
        <w:rPr>
          <w:sz w:val="22"/>
        </w:rPr>
        <w:t>the</w:t>
      </w:r>
      <w:r>
        <w:rPr>
          <w:spacing w:val="29"/>
          <w:sz w:val="22"/>
        </w:rPr>
        <w:t> </w:t>
      </w:r>
      <w:r>
        <w:rPr>
          <w:sz w:val="22"/>
        </w:rPr>
        <w:t>February</w:t>
      </w:r>
      <w:r>
        <w:rPr>
          <w:spacing w:val="30"/>
          <w:sz w:val="22"/>
        </w:rPr>
        <w:t> </w:t>
      </w:r>
      <w:r>
        <w:rPr>
          <w:spacing w:val="-4"/>
          <w:sz w:val="22"/>
        </w:rPr>
        <w:t>Days</w:t>
      </w:r>
    </w:p>
    <w:p>
      <w:pPr>
        <w:pStyle w:val="ListParagraph"/>
        <w:numPr>
          <w:ilvl w:val="1"/>
          <w:numId w:val="103"/>
        </w:numPr>
        <w:tabs>
          <w:tab w:pos="409" w:val="left" w:leader="none"/>
        </w:tabs>
        <w:spacing w:line="240" w:lineRule="auto" w:before="7" w:after="0"/>
        <w:ind w:left="408" w:right="0" w:hanging="296"/>
        <w:jc w:val="left"/>
        <w:rPr>
          <w:sz w:val="22"/>
        </w:rPr>
      </w:pPr>
      <w:r>
        <w:rPr>
          <w:sz w:val="22"/>
        </w:rPr>
        <w:t>the</w:t>
      </w:r>
      <w:r>
        <w:rPr>
          <w:spacing w:val="25"/>
          <w:sz w:val="22"/>
        </w:rPr>
        <w:t> </w:t>
      </w:r>
      <w:r>
        <w:rPr>
          <w:sz w:val="22"/>
        </w:rPr>
        <w:t>February</w:t>
      </w:r>
      <w:r>
        <w:rPr>
          <w:spacing w:val="28"/>
          <w:sz w:val="22"/>
        </w:rPr>
        <w:t> </w:t>
      </w:r>
      <w:r>
        <w:rPr>
          <w:sz w:val="22"/>
        </w:rPr>
        <w:t>Revolution</w:t>
      </w:r>
      <w:r>
        <w:rPr>
          <w:spacing w:val="28"/>
          <w:sz w:val="22"/>
        </w:rPr>
        <w:t> </w:t>
      </w:r>
      <w:r>
        <w:rPr>
          <w:sz w:val="22"/>
        </w:rPr>
        <w:t>met</w:t>
      </w:r>
      <w:r>
        <w:rPr>
          <w:spacing w:val="27"/>
          <w:sz w:val="22"/>
        </w:rPr>
        <w:t> </w:t>
      </w:r>
      <w:r>
        <w:rPr>
          <w:sz w:val="22"/>
        </w:rPr>
        <w:t>with</w:t>
      </w:r>
      <w:r>
        <w:rPr>
          <w:spacing w:val="28"/>
          <w:sz w:val="22"/>
        </w:rPr>
        <w:t> </w:t>
      </w:r>
      <w:r>
        <w:rPr>
          <w:sz w:val="22"/>
        </w:rPr>
        <w:t>little</w:t>
      </w:r>
      <w:r>
        <w:rPr>
          <w:spacing w:val="28"/>
          <w:sz w:val="22"/>
        </w:rPr>
        <w:t> </w:t>
      </w:r>
      <w:r>
        <w:rPr>
          <w:spacing w:val="-2"/>
          <w:sz w:val="22"/>
        </w:rPr>
        <w:t>resistance</w:t>
      </w:r>
    </w:p>
    <w:p>
      <w:pPr>
        <w:pStyle w:val="ListParagraph"/>
        <w:numPr>
          <w:ilvl w:val="1"/>
          <w:numId w:val="103"/>
        </w:numPr>
        <w:tabs>
          <w:tab w:pos="409" w:val="left" w:leader="none"/>
        </w:tabs>
        <w:spacing w:line="240" w:lineRule="auto" w:before="7" w:after="0"/>
        <w:ind w:left="408" w:right="0" w:hanging="296"/>
        <w:jc w:val="left"/>
        <w:rPr>
          <w:sz w:val="22"/>
        </w:rPr>
      </w:pPr>
      <w:r>
        <w:rPr>
          <w:sz w:val="22"/>
        </w:rPr>
        <w:t>a</w:t>
      </w:r>
      <w:r>
        <w:rPr>
          <w:spacing w:val="24"/>
          <w:sz w:val="22"/>
        </w:rPr>
        <w:t> </w:t>
      </w:r>
      <w:r>
        <w:rPr>
          <w:sz w:val="22"/>
        </w:rPr>
        <w:t>useful</w:t>
      </w:r>
      <w:r>
        <w:rPr>
          <w:spacing w:val="27"/>
          <w:sz w:val="22"/>
        </w:rPr>
        <w:t> </w:t>
      </w:r>
      <w:r>
        <w:rPr>
          <w:sz w:val="22"/>
        </w:rPr>
        <w:t>description</w:t>
      </w:r>
      <w:r>
        <w:rPr>
          <w:spacing w:val="27"/>
          <w:sz w:val="22"/>
        </w:rPr>
        <w:t> </w:t>
      </w:r>
      <w:r>
        <w:rPr>
          <w:sz w:val="22"/>
        </w:rPr>
        <w:t>of</w:t>
      </w:r>
      <w:r>
        <w:rPr>
          <w:spacing w:val="27"/>
          <w:sz w:val="22"/>
        </w:rPr>
        <w:t> </w:t>
      </w:r>
      <w:r>
        <w:rPr>
          <w:sz w:val="22"/>
        </w:rPr>
        <w:t>the</w:t>
      </w:r>
      <w:r>
        <w:rPr>
          <w:spacing w:val="27"/>
          <w:sz w:val="22"/>
        </w:rPr>
        <w:t> </w:t>
      </w:r>
      <w:r>
        <w:rPr>
          <w:sz w:val="22"/>
        </w:rPr>
        <w:t>participants</w:t>
      </w:r>
      <w:r>
        <w:rPr>
          <w:spacing w:val="26"/>
          <w:sz w:val="22"/>
        </w:rPr>
        <w:t> </w:t>
      </w:r>
      <w:r>
        <w:rPr>
          <w:sz w:val="22"/>
        </w:rPr>
        <w:t>in</w:t>
      </w:r>
      <w:r>
        <w:rPr>
          <w:spacing w:val="27"/>
          <w:sz w:val="22"/>
        </w:rPr>
        <w:t> </w:t>
      </w:r>
      <w:r>
        <w:rPr>
          <w:sz w:val="22"/>
        </w:rPr>
        <w:t>the</w:t>
      </w:r>
      <w:r>
        <w:rPr>
          <w:spacing w:val="27"/>
          <w:sz w:val="22"/>
        </w:rPr>
        <w:t> </w:t>
      </w:r>
      <w:r>
        <w:rPr>
          <w:sz w:val="22"/>
        </w:rPr>
        <w:t>February</w:t>
      </w:r>
      <w:r>
        <w:rPr>
          <w:spacing w:val="27"/>
          <w:sz w:val="22"/>
        </w:rPr>
        <w:t> </w:t>
      </w:r>
      <w:r>
        <w:rPr>
          <w:sz w:val="22"/>
        </w:rPr>
        <w:t>Revolution</w:t>
      </w:r>
      <w:r>
        <w:rPr>
          <w:spacing w:val="27"/>
          <w:sz w:val="22"/>
        </w:rPr>
        <w:t> </w:t>
      </w:r>
      <w:r>
        <w:rPr>
          <w:sz w:val="22"/>
        </w:rPr>
        <w:t>is</w:t>
      </w:r>
      <w:r>
        <w:rPr>
          <w:spacing w:val="27"/>
          <w:sz w:val="22"/>
        </w:rPr>
        <w:t> </w:t>
      </w:r>
      <w:r>
        <w:rPr>
          <w:spacing w:val="-2"/>
          <w:sz w:val="22"/>
        </w:rPr>
        <w:t>lacking</w:t>
      </w:r>
    </w:p>
    <w:p>
      <w:pPr>
        <w:pStyle w:val="ListParagraph"/>
        <w:numPr>
          <w:ilvl w:val="1"/>
          <w:numId w:val="103"/>
        </w:numPr>
        <w:tabs>
          <w:tab w:pos="397" w:val="left" w:leader="none"/>
        </w:tabs>
        <w:spacing w:line="240" w:lineRule="auto" w:before="7" w:after="0"/>
        <w:ind w:left="396" w:right="0" w:hanging="284"/>
        <w:jc w:val="left"/>
        <w:rPr>
          <w:sz w:val="22"/>
        </w:rPr>
      </w:pPr>
      <w:r>
        <w:rPr>
          <w:sz w:val="22"/>
        </w:rPr>
        <w:t>the</w:t>
      </w:r>
      <w:r>
        <w:rPr>
          <w:spacing w:val="25"/>
          <w:sz w:val="22"/>
        </w:rPr>
        <w:t> </w:t>
      </w:r>
      <w:r>
        <w:rPr>
          <w:sz w:val="22"/>
        </w:rPr>
        <w:t>February</w:t>
      </w:r>
      <w:r>
        <w:rPr>
          <w:spacing w:val="27"/>
          <w:sz w:val="22"/>
        </w:rPr>
        <w:t> </w:t>
      </w:r>
      <w:r>
        <w:rPr>
          <w:sz w:val="22"/>
        </w:rPr>
        <w:t>Revolution</w:t>
      </w:r>
      <w:r>
        <w:rPr>
          <w:spacing w:val="27"/>
          <w:sz w:val="22"/>
        </w:rPr>
        <w:t> </w:t>
      </w:r>
      <w:r>
        <w:rPr>
          <w:sz w:val="22"/>
        </w:rPr>
        <w:t>failed</w:t>
      </w:r>
      <w:r>
        <w:rPr>
          <w:spacing w:val="27"/>
          <w:sz w:val="22"/>
        </w:rPr>
        <w:t> </w:t>
      </w:r>
      <w:r>
        <w:rPr>
          <w:sz w:val="22"/>
        </w:rPr>
        <w:t>to</w:t>
      </w:r>
      <w:r>
        <w:rPr>
          <w:spacing w:val="27"/>
          <w:sz w:val="22"/>
        </w:rPr>
        <w:t> </w:t>
      </w:r>
      <w:r>
        <w:rPr>
          <w:sz w:val="22"/>
        </w:rPr>
        <w:t>generate</w:t>
      </w:r>
      <w:r>
        <w:rPr>
          <w:spacing w:val="28"/>
          <w:sz w:val="22"/>
        </w:rPr>
        <w:t> </w:t>
      </w:r>
      <w:r>
        <w:rPr>
          <w:sz w:val="22"/>
        </w:rPr>
        <w:t>any</w:t>
      </w:r>
      <w:r>
        <w:rPr>
          <w:spacing w:val="27"/>
          <w:sz w:val="22"/>
        </w:rPr>
        <w:t> </w:t>
      </w:r>
      <w:r>
        <w:rPr>
          <w:sz w:val="22"/>
        </w:rPr>
        <w:t>real</w:t>
      </w:r>
      <w:r>
        <w:rPr>
          <w:spacing w:val="27"/>
          <w:sz w:val="22"/>
        </w:rPr>
        <w:t> </w:t>
      </w:r>
      <w:r>
        <w:rPr>
          <w:sz w:val="22"/>
        </w:rPr>
        <w:t>sense</w:t>
      </w:r>
      <w:r>
        <w:rPr>
          <w:spacing w:val="27"/>
          <w:sz w:val="22"/>
        </w:rPr>
        <w:t> </w:t>
      </w:r>
      <w:r>
        <w:rPr>
          <w:sz w:val="22"/>
        </w:rPr>
        <w:t>of</w:t>
      </w:r>
      <w:r>
        <w:rPr>
          <w:spacing w:val="27"/>
          <w:sz w:val="22"/>
        </w:rPr>
        <w:t> </w:t>
      </w:r>
      <w:r>
        <w:rPr>
          <w:sz w:val="22"/>
        </w:rPr>
        <w:t>historical</w:t>
      </w:r>
      <w:r>
        <w:rPr>
          <w:spacing w:val="28"/>
          <w:sz w:val="22"/>
        </w:rPr>
        <w:t> </w:t>
      </w:r>
      <w:r>
        <w:rPr>
          <w:spacing w:val="-2"/>
          <w:sz w:val="22"/>
        </w:rPr>
        <w:t>drama</w:t>
      </w:r>
    </w:p>
    <w:p>
      <w:pPr>
        <w:pStyle w:val="BodyText"/>
        <w:spacing w:before="2"/>
        <w:ind w:left="0"/>
        <w:rPr>
          <w:sz w:val="23"/>
        </w:rPr>
      </w:pPr>
    </w:p>
    <w:p>
      <w:pPr>
        <w:pStyle w:val="ListParagraph"/>
        <w:numPr>
          <w:ilvl w:val="0"/>
          <w:numId w:val="103"/>
        </w:numPr>
        <w:tabs>
          <w:tab w:pos="373" w:val="left" w:leader="none"/>
        </w:tabs>
        <w:spacing w:line="247" w:lineRule="auto" w:before="1" w:after="0"/>
        <w:ind w:left="113" w:right="1176" w:firstLine="0"/>
        <w:jc w:val="left"/>
        <w:rPr>
          <w:sz w:val="22"/>
        </w:rPr>
      </w:pPr>
      <w:r>
        <w:rPr>
          <w:sz w:val="22"/>
        </w:rPr>
        <w:t>It</w:t>
      </w:r>
      <w:r>
        <w:rPr>
          <w:spacing w:val="25"/>
          <w:sz w:val="22"/>
        </w:rPr>
        <w:t> </w:t>
      </w:r>
      <w:r>
        <w:rPr>
          <w:sz w:val="22"/>
        </w:rPr>
        <w:t>can</w:t>
      </w:r>
      <w:r>
        <w:rPr>
          <w:spacing w:val="25"/>
          <w:sz w:val="22"/>
        </w:rPr>
        <w:t> </w:t>
      </w:r>
      <w:r>
        <w:rPr>
          <w:sz w:val="22"/>
        </w:rPr>
        <w:t>be</w:t>
      </w:r>
      <w:r>
        <w:rPr>
          <w:spacing w:val="25"/>
          <w:sz w:val="22"/>
        </w:rPr>
        <w:t> </w:t>
      </w:r>
      <w:r>
        <w:rPr>
          <w:sz w:val="22"/>
        </w:rPr>
        <w:t>inferred</w:t>
      </w:r>
      <w:r>
        <w:rPr>
          <w:spacing w:val="25"/>
          <w:sz w:val="22"/>
        </w:rPr>
        <w:t> </w:t>
      </w:r>
      <w:r>
        <w:rPr>
          <w:sz w:val="22"/>
        </w:rPr>
        <w:t>from</w:t>
      </w:r>
      <w:r>
        <w:rPr>
          <w:spacing w:val="25"/>
          <w:sz w:val="22"/>
        </w:rPr>
        <w:t> </w:t>
      </w:r>
      <w:r>
        <w:rPr>
          <w:sz w:val="22"/>
        </w:rPr>
        <w:t>the</w:t>
      </w:r>
      <w:r>
        <w:rPr>
          <w:spacing w:val="25"/>
          <w:sz w:val="22"/>
        </w:rPr>
        <w:t> </w:t>
      </w:r>
      <w:r>
        <w:rPr>
          <w:sz w:val="22"/>
        </w:rPr>
        <w:t>passage</w:t>
      </w:r>
      <w:r>
        <w:rPr>
          <w:spacing w:val="25"/>
          <w:sz w:val="22"/>
        </w:rPr>
        <w:t> </w:t>
      </w:r>
      <w:r>
        <w:rPr>
          <w:sz w:val="22"/>
        </w:rPr>
        <w:t>that</w:t>
      </w:r>
      <w:r>
        <w:rPr>
          <w:spacing w:val="25"/>
          <w:sz w:val="22"/>
        </w:rPr>
        <w:t> </w:t>
      </w:r>
      <w:r>
        <w:rPr>
          <w:sz w:val="22"/>
        </w:rPr>
        <w:t>the</w:t>
      </w:r>
      <w:r>
        <w:rPr>
          <w:spacing w:val="25"/>
          <w:sz w:val="22"/>
        </w:rPr>
        <w:t> </w:t>
      </w:r>
      <w:r>
        <w:rPr>
          <w:sz w:val="22"/>
        </w:rPr>
        <w:t>author</w:t>
      </w:r>
      <w:r>
        <w:rPr>
          <w:spacing w:val="25"/>
          <w:sz w:val="22"/>
        </w:rPr>
        <w:t> </w:t>
      </w:r>
      <w:r>
        <w:rPr>
          <w:sz w:val="22"/>
        </w:rPr>
        <w:t>considers</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 essential</w:t>
      </w:r>
      <w:r>
        <w:rPr>
          <w:spacing w:val="40"/>
          <w:sz w:val="22"/>
        </w:rPr>
        <w:t> </w:t>
      </w:r>
      <w:r>
        <w:rPr>
          <w:sz w:val="22"/>
        </w:rPr>
        <w:t>for</w:t>
      </w:r>
      <w:r>
        <w:rPr>
          <w:spacing w:val="40"/>
          <w:sz w:val="22"/>
        </w:rPr>
        <w:t> </w:t>
      </w:r>
      <w:r>
        <w:rPr>
          <w:sz w:val="22"/>
        </w:rPr>
        <w:t>understanding</w:t>
      </w:r>
      <w:r>
        <w:rPr>
          <w:spacing w:val="40"/>
          <w:sz w:val="22"/>
        </w:rPr>
        <w:t> </w:t>
      </w:r>
      <w:r>
        <w:rPr>
          <w:sz w:val="22"/>
        </w:rPr>
        <w:t>a</w:t>
      </w:r>
      <w:r>
        <w:rPr>
          <w:spacing w:val="40"/>
          <w:sz w:val="22"/>
        </w:rPr>
        <w:t> </w:t>
      </w:r>
      <w:r>
        <w:rPr>
          <w:sz w:val="22"/>
        </w:rPr>
        <w:t>revolutionary</w:t>
      </w:r>
      <w:r>
        <w:rPr>
          <w:spacing w:val="40"/>
          <w:sz w:val="22"/>
        </w:rPr>
        <w:t> </w:t>
      </w:r>
      <w:r>
        <w:rPr>
          <w:sz w:val="22"/>
        </w:rPr>
        <w:t>mobilization?</w:t>
      </w:r>
    </w:p>
    <w:p>
      <w:pPr>
        <w:pStyle w:val="ListParagraph"/>
        <w:numPr>
          <w:ilvl w:val="1"/>
          <w:numId w:val="103"/>
        </w:numPr>
        <w:tabs>
          <w:tab w:pos="397" w:val="left" w:leader="none"/>
        </w:tabs>
        <w:spacing w:line="247" w:lineRule="auto" w:before="0" w:after="0"/>
        <w:ind w:left="113" w:right="500" w:firstLine="0"/>
        <w:jc w:val="left"/>
        <w:rPr>
          <w:sz w:val="22"/>
        </w:rPr>
      </w:pPr>
      <w:r>
        <w:rPr>
          <w:sz w:val="22"/>
        </w:rPr>
        <w:t>a</w:t>
      </w:r>
      <w:r>
        <w:rPr>
          <w:spacing w:val="27"/>
          <w:sz w:val="22"/>
        </w:rPr>
        <w:t> </w:t>
      </w:r>
      <w:r>
        <w:rPr>
          <w:sz w:val="22"/>
        </w:rPr>
        <w:t>comprehensive</w:t>
      </w:r>
      <w:r>
        <w:rPr>
          <w:spacing w:val="27"/>
          <w:sz w:val="22"/>
        </w:rPr>
        <w:t> </w:t>
      </w:r>
      <w:r>
        <w:rPr>
          <w:sz w:val="22"/>
        </w:rPr>
        <w:t>theory</w:t>
      </w:r>
      <w:r>
        <w:rPr>
          <w:spacing w:val="27"/>
          <w:sz w:val="22"/>
        </w:rPr>
        <w:t> </w:t>
      </w:r>
      <w:r>
        <w:rPr>
          <w:sz w:val="22"/>
        </w:rPr>
        <w:t>of</w:t>
      </w:r>
      <w:r>
        <w:rPr>
          <w:spacing w:val="27"/>
          <w:sz w:val="22"/>
        </w:rPr>
        <w:t> </w:t>
      </w:r>
      <w:r>
        <w:rPr>
          <w:sz w:val="22"/>
        </w:rPr>
        <w:t>revolution</w:t>
      </w:r>
      <w:r>
        <w:rPr>
          <w:spacing w:val="27"/>
          <w:sz w:val="22"/>
        </w:rPr>
        <w:t> </w:t>
      </w:r>
      <w:r>
        <w:rPr>
          <w:sz w:val="22"/>
        </w:rPr>
        <w:t>that</w:t>
      </w:r>
      <w:r>
        <w:rPr>
          <w:spacing w:val="27"/>
          <w:sz w:val="22"/>
        </w:rPr>
        <w:t> </w:t>
      </w:r>
      <w:r>
        <w:rPr>
          <w:sz w:val="22"/>
        </w:rPr>
        <w:t>can</w:t>
      </w:r>
      <w:r>
        <w:rPr>
          <w:spacing w:val="27"/>
          <w:sz w:val="22"/>
        </w:rPr>
        <w:t> </w:t>
      </w:r>
      <w:r>
        <w:rPr>
          <w:sz w:val="22"/>
        </w:rPr>
        <w:t>be</w:t>
      </w:r>
      <w:r>
        <w:rPr>
          <w:spacing w:val="27"/>
          <w:sz w:val="22"/>
        </w:rPr>
        <w:t> </w:t>
      </w:r>
      <w:r>
        <w:rPr>
          <w:sz w:val="22"/>
        </w:rPr>
        <w:t>applied</w:t>
      </w:r>
      <w:r>
        <w:rPr>
          <w:spacing w:val="27"/>
          <w:sz w:val="22"/>
        </w:rPr>
        <w:t> </w:t>
      </w:r>
      <w:r>
        <w:rPr>
          <w:sz w:val="22"/>
        </w:rPr>
        <w:t>to</w:t>
      </w:r>
      <w:r>
        <w:rPr>
          <w:spacing w:val="27"/>
          <w:sz w:val="22"/>
        </w:rPr>
        <w:t> </w:t>
      </w:r>
      <w:r>
        <w:rPr>
          <w:sz w:val="22"/>
        </w:rPr>
        <w:t>the</w:t>
      </w:r>
      <w:r>
        <w:rPr>
          <w:spacing w:val="27"/>
          <w:sz w:val="22"/>
        </w:rPr>
        <w:t> </w:t>
      </w:r>
      <w:r>
        <w:rPr>
          <w:sz w:val="22"/>
        </w:rPr>
        <w:t>major</w:t>
      </w:r>
      <w:r>
        <w:rPr>
          <w:spacing w:val="27"/>
          <w:sz w:val="22"/>
        </w:rPr>
        <w:t> </w:t>
      </w:r>
      <w:r>
        <w:rPr>
          <w:sz w:val="22"/>
        </w:rPr>
        <w:t>insurrections</w:t>
      </w:r>
      <w:r>
        <w:rPr>
          <w:spacing w:val="27"/>
          <w:sz w:val="22"/>
        </w:rPr>
        <w:t> </w:t>
      </w:r>
      <w:r>
        <w:rPr>
          <w:sz w:val="22"/>
        </w:rPr>
        <w:t>of</w:t>
      </w:r>
      <w:r>
        <w:rPr>
          <w:spacing w:val="27"/>
          <w:sz w:val="22"/>
        </w:rPr>
        <w:t> </w:t>
      </w:r>
      <w:r>
        <w:rPr>
          <w:sz w:val="22"/>
        </w:rPr>
        <w:t>the nineteenth century</w:t>
      </w:r>
    </w:p>
    <w:p>
      <w:pPr>
        <w:pStyle w:val="ListParagraph"/>
        <w:numPr>
          <w:ilvl w:val="1"/>
          <w:numId w:val="103"/>
        </w:numPr>
        <w:tabs>
          <w:tab w:pos="397" w:val="left" w:leader="none"/>
        </w:tabs>
        <w:spacing w:line="252" w:lineRule="exact" w:before="0" w:after="0"/>
        <w:ind w:left="396" w:right="0" w:hanging="284"/>
        <w:jc w:val="left"/>
        <w:rPr>
          <w:sz w:val="22"/>
        </w:rPr>
      </w:pPr>
      <w:r>
        <w:rPr>
          <w:sz w:val="22"/>
        </w:rPr>
        <w:t>awareness</w:t>
      </w:r>
      <w:r>
        <w:rPr>
          <w:spacing w:val="23"/>
          <w:sz w:val="22"/>
        </w:rPr>
        <w:t> </w:t>
      </w:r>
      <w:r>
        <w:rPr>
          <w:sz w:val="22"/>
        </w:rPr>
        <w:t>of</w:t>
      </w:r>
      <w:r>
        <w:rPr>
          <w:spacing w:val="24"/>
          <w:sz w:val="22"/>
        </w:rPr>
        <w:t> </w:t>
      </w:r>
      <w:r>
        <w:rPr>
          <w:sz w:val="22"/>
        </w:rPr>
        <w:t>the</w:t>
      </w:r>
      <w:r>
        <w:rPr>
          <w:spacing w:val="24"/>
          <w:sz w:val="22"/>
        </w:rPr>
        <w:t> </w:t>
      </w:r>
      <w:r>
        <w:rPr>
          <w:sz w:val="22"/>
        </w:rPr>
        <w:t>events</w:t>
      </w:r>
      <w:r>
        <w:rPr>
          <w:spacing w:val="24"/>
          <w:sz w:val="22"/>
        </w:rPr>
        <w:t> </w:t>
      </w:r>
      <w:r>
        <w:rPr>
          <w:sz w:val="22"/>
        </w:rPr>
        <w:t>necessary</w:t>
      </w:r>
      <w:r>
        <w:rPr>
          <w:spacing w:val="24"/>
          <w:sz w:val="22"/>
        </w:rPr>
        <w:t> </w:t>
      </w:r>
      <w:r>
        <w:rPr>
          <w:sz w:val="22"/>
        </w:rPr>
        <w:t>for</w:t>
      </w:r>
      <w:r>
        <w:rPr>
          <w:spacing w:val="23"/>
          <w:sz w:val="22"/>
        </w:rPr>
        <w:t> </w:t>
      </w:r>
      <w:r>
        <w:rPr>
          <w:sz w:val="22"/>
        </w:rPr>
        <w:t>a</w:t>
      </w:r>
      <w:r>
        <w:rPr>
          <w:spacing w:val="24"/>
          <w:sz w:val="22"/>
        </w:rPr>
        <w:t> </w:t>
      </w:r>
      <w:r>
        <w:rPr>
          <w:sz w:val="22"/>
        </w:rPr>
        <w:t>revolution</w:t>
      </w:r>
      <w:r>
        <w:rPr>
          <w:spacing w:val="24"/>
          <w:sz w:val="22"/>
        </w:rPr>
        <w:t> </w:t>
      </w:r>
      <w:r>
        <w:rPr>
          <w:sz w:val="22"/>
        </w:rPr>
        <w:t>to</w:t>
      </w:r>
      <w:r>
        <w:rPr>
          <w:spacing w:val="24"/>
          <w:sz w:val="22"/>
        </w:rPr>
        <w:t> </w:t>
      </w:r>
      <w:r>
        <w:rPr>
          <w:sz w:val="22"/>
        </w:rPr>
        <w:t>be</w:t>
      </w:r>
      <w:r>
        <w:rPr>
          <w:spacing w:val="24"/>
          <w:sz w:val="22"/>
        </w:rPr>
        <w:t> </w:t>
      </w:r>
      <w:r>
        <w:rPr>
          <w:spacing w:val="-2"/>
          <w:sz w:val="22"/>
        </w:rPr>
        <w:t>successful</w:t>
      </w:r>
    </w:p>
    <w:p>
      <w:pPr>
        <w:pStyle w:val="ListParagraph"/>
        <w:numPr>
          <w:ilvl w:val="1"/>
          <w:numId w:val="103"/>
        </w:numPr>
        <w:tabs>
          <w:tab w:pos="409" w:val="left" w:leader="none"/>
        </w:tabs>
        <w:spacing w:line="240" w:lineRule="auto" w:before="5" w:after="0"/>
        <w:ind w:left="408" w:right="0" w:hanging="296"/>
        <w:jc w:val="left"/>
        <w:rPr>
          <w:sz w:val="22"/>
        </w:rPr>
      </w:pPr>
      <w:r>
        <w:rPr>
          <w:sz w:val="22"/>
        </w:rPr>
        <w:t>access</w:t>
      </w:r>
      <w:r>
        <w:rPr>
          <w:spacing w:val="23"/>
          <w:sz w:val="22"/>
        </w:rPr>
        <w:t> </w:t>
      </w:r>
      <w:r>
        <w:rPr>
          <w:sz w:val="22"/>
        </w:rPr>
        <w:t>to</w:t>
      </w:r>
      <w:r>
        <w:rPr>
          <w:spacing w:val="26"/>
          <w:sz w:val="22"/>
        </w:rPr>
        <w:t> </w:t>
      </w:r>
      <w:r>
        <w:rPr>
          <w:sz w:val="22"/>
        </w:rPr>
        <w:t>narratives</w:t>
      </w:r>
      <w:r>
        <w:rPr>
          <w:spacing w:val="26"/>
          <w:sz w:val="22"/>
        </w:rPr>
        <w:t> </w:t>
      </w:r>
      <w:r>
        <w:rPr>
          <w:sz w:val="22"/>
        </w:rPr>
        <w:t>and</w:t>
      </w:r>
      <w:r>
        <w:rPr>
          <w:spacing w:val="25"/>
          <w:sz w:val="22"/>
        </w:rPr>
        <w:t> </w:t>
      </w:r>
      <w:r>
        <w:rPr>
          <w:sz w:val="22"/>
        </w:rPr>
        <w:t>memoirs</w:t>
      </w:r>
      <w:r>
        <w:rPr>
          <w:spacing w:val="26"/>
          <w:sz w:val="22"/>
        </w:rPr>
        <w:t> </w:t>
      </w:r>
      <w:r>
        <w:rPr>
          <w:sz w:val="22"/>
        </w:rPr>
        <w:t>written</w:t>
      </w:r>
      <w:r>
        <w:rPr>
          <w:spacing w:val="26"/>
          <w:sz w:val="22"/>
        </w:rPr>
        <w:t> </w:t>
      </w:r>
      <w:r>
        <w:rPr>
          <w:sz w:val="22"/>
        </w:rPr>
        <w:t>by</w:t>
      </w:r>
      <w:r>
        <w:rPr>
          <w:spacing w:val="26"/>
          <w:sz w:val="22"/>
        </w:rPr>
        <w:t> </w:t>
      </w:r>
      <w:r>
        <w:rPr>
          <w:sz w:val="22"/>
        </w:rPr>
        <w:t>eyewitnesses</w:t>
      </w:r>
      <w:r>
        <w:rPr>
          <w:spacing w:val="25"/>
          <w:sz w:val="22"/>
        </w:rPr>
        <w:t> </w:t>
      </w:r>
      <w:r>
        <w:rPr>
          <w:sz w:val="22"/>
        </w:rPr>
        <w:t>of</w:t>
      </w:r>
      <w:r>
        <w:rPr>
          <w:spacing w:val="26"/>
          <w:sz w:val="22"/>
        </w:rPr>
        <w:t> </w:t>
      </w:r>
      <w:r>
        <w:rPr>
          <w:sz w:val="22"/>
        </w:rPr>
        <w:t>a</w:t>
      </w:r>
      <w:r>
        <w:rPr>
          <w:spacing w:val="26"/>
          <w:sz w:val="22"/>
        </w:rPr>
        <w:t> </w:t>
      </w:r>
      <w:r>
        <w:rPr>
          <w:sz w:val="22"/>
        </w:rPr>
        <w:t>given</w:t>
      </w:r>
      <w:r>
        <w:rPr>
          <w:spacing w:val="26"/>
          <w:sz w:val="22"/>
        </w:rPr>
        <w:t> </w:t>
      </w:r>
      <w:r>
        <w:rPr>
          <w:spacing w:val="-2"/>
          <w:sz w:val="22"/>
        </w:rPr>
        <w:t>revolution</w:t>
      </w:r>
    </w:p>
    <w:p>
      <w:pPr>
        <w:pStyle w:val="ListParagraph"/>
        <w:numPr>
          <w:ilvl w:val="1"/>
          <w:numId w:val="103"/>
        </w:numPr>
        <w:tabs>
          <w:tab w:pos="409" w:val="left" w:leader="none"/>
        </w:tabs>
        <w:spacing w:line="240" w:lineRule="auto" w:before="7" w:after="0"/>
        <w:ind w:left="408" w:right="0" w:hanging="296"/>
        <w:jc w:val="left"/>
        <w:rPr>
          <w:sz w:val="22"/>
        </w:rPr>
      </w:pPr>
      <w:r>
        <w:rPr>
          <w:sz w:val="22"/>
        </w:rPr>
        <w:t>the</w:t>
      </w:r>
      <w:r>
        <w:rPr>
          <w:spacing w:val="25"/>
          <w:sz w:val="22"/>
        </w:rPr>
        <w:t> </w:t>
      </w:r>
      <w:r>
        <w:rPr>
          <w:sz w:val="22"/>
        </w:rPr>
        <w:t>historical</w:t>
      </w:r>
      <w:r>
        <w:rPr>
          <w:spacing w:val="27"/>
          <w:sz w:val="22"/>
        </w:rPr>
        <w:t> </w:t>
      </w:r>
      <w:r>
        <w:rPr>
          <w:sz w:val="22"/>
        </w:rPr>
        <w:t>perspective</w:t>
      </w:r>
      <w:r>
        <w:rPr>
          <w:spacing w:val="28"/>
          <w:sz w:val="22"/>
        </w:rPr>
        <w:t> </w:t>
      </w:r>
      <w:r>
        <w:rPr>
          <w:sz w:val="22"/>
        </w:rPr>
        <w:t>provided</w:t>
      </w:r>
      <w:r>
        <w:rPr>
          <w:spacing w:val="27"/>
          <w:sz w:val="22"/>
        </w:rPr>
        <w:t> </w:t>
      </w:r>
      <w:r>
        <w:rPr>
          <w:sz w:val="22"/>
        </w:rPr>
        <w:t>by</w:t>
      </w:r>
      <w:r>
        <w:rPr>
          <w:spacing w:val="27"/>
          <w:sz w:val="22"/>
        </w:rPr>
        <w:t> </w:t>
      </w:r>
      <w:r>
        <w:rPr>
          <w:sz w:val="22"/>
        </w:rPr>
        <w:t>the</w:t>
      </w:r>
      <w:r>
        <w:rPr>
          <w:spacing w:val="28"/>
          <w:sz w:val="22"/>
        </w:rPr>
        <w:t> </w:t>
      </w:r>
      <w:r>
        <w:rPr>
          <w:sz w:val="22"/>
        </w:rPr>
        <w:t>passage</w:t>
      </w:r>
      <w:r>
        <w:rPr>
          <w:spacing w:val="27"/>
          <w:sz w:val="22"/>
        </w:rPr>
        <w:t> </w:t>
      </w:r>
      <w:r>
        <w:rPr>
          <w:sz w:val="22"/>
        </w:rPr>
        <w:t>of</w:t>
      </w:r>
      <w:r>
        <w:rPr>
          <w:spacing w:val="27"/>
          <w:sz w:val="22"/>
        </w:rPr>
        <w:t> </w:t>
      </w:r>
      <w:r>
        <w:rPr>
          <w:sz w:val="22"/>
        </w:rPr>
        <w:t>a</w:t>
      </w:r>
      <w:r>
        <w:rPr>
          <w:spacing w:val="28"/>
          <w:sz w:val="22"/>
        </w:rPr>
        <w:t> </w:t>
      </w:r>
      <w:r>
        <w:rPr>
          <w:sz w:val="22"/>
        </w:rPr>
        <w:t>considerable</w:t>
      </w:r>
      <w:r>
        <w:rPr>
          <w:spacing w:val="27"/>
          <w:sz w:val="22"/>
        </w:rPr>
        <w:t> </w:t>
      </w:r>
      <w:r>
        <w:rPr>
          <w:sz w:val="22"/>
        </w:rPr>
        <w:t>amount</w:t>
      </w:r>
      <w:r>
        <w:rPr>
          <w:spacing w:val="27"/>
          <w:sz w:val="22"/>
        </w:rPr>
        <w:t> </w:t>
      </w:r>
      <w:r>
        <w:rPr>
          <w:sz w:val="22"/>
        </w:rPr>
        <w:t>of</w:t>
      </w:r>
      <w:r>
        <w:rPr>
          <w:spacing w:val="28"/>
          <w:sz w:val="22"/>
        </w:rPr>
        <w:t> </w:t>
      </w:r>
      <w:r>
        <w:rPr>
          <w:spacing w:val="-4"/>
          <w:sz w:val="22"/>
        </w:rPr>
        <w:t>time</w:t>
      </w:r>
    </w:p>
    <w:p>
      <w:pPr>
        <w:pStyle w:val="ListParagraph"/>
        <w:numPr>
          <w:ilvl w:val="1"/>
          <w:numId w:val="103"/>
        </w:numPr>
        <w:tabs>
          <w:tab w:pos="397" w:val="left" w:leader="none"/>
        </w:tabs>
        <w:spacing w:line="240" w:lineRule="auto" w:before="7" w:after="0"/>
        <w:ind w:left="396" w:right="0" w:hanging="284"/>
        <w:jc w:val="left"/>
        <w:rPr>
          <w:sz w:val="22"/>
        </w:rPr>
      </w:pPr>
      <w:r>
        <w:rPr>
          <w:sz w:val="22"/>
        </w:rPr>
        <w:t>knowledge</w:t>
      </w:r>
      <w:r>
        <w:rPr>
          <w:spacing w:val="29"/>
          <w:sz w:val="22"/>
        </w:rPr>
        <w:t> </w:t>
      </w:r>
      <w:r>
        <w:rPr>
          <w:sz w:val="22"/>
        </w:rPr>
        <w:t>of</w:t>
      </w:r>
      <w:r>
        <w:rPr>
          <w:spacing w:val="31"/>
          <w:sz w:val="22"/>
        </w:rPr>
        <w:t> </w:t>
      </w:r>
      <w:r>
        <w:rPr>
          <w:sz w:val="22"/>
        </w:rPr>
        <w:t>the</w:t>
      </w:r>
      <w:r>
        <w:rPr>
          <w:spacing w:val="31"/>
          <w:sz w:val="22"/>
        </w:rPr>
        <w:t> </w:t>
      </w:r>
      <w:r>
        <w:rPr>
          <w:sz w:val="22"/>
        </w:rPr>
        <w:t>socioeconomic</w:t>
      </w:r>
      <w:r>
        <w:rPr>
          <w:spacing w:val="31"/>
          <w:sz w:val="22"/>
        </w:rPr>
        <w:t> </w:t>
      </w:r>
      <w:r>
        <w:rPr>
          <w:sz w:val="22"/>
        </w:rPr>
        <w:t>backgrounds</w:t>
      </w:r>
      <w:r>
        <w:rPr>
          <w:spacing w:val="31"/>
          <w:sz w:val="22"/>
        </w:rPr>
        <w:t> </w:t>
      </w:r>
      <w:r>
        <w:rPr>
          <w:sz w:val="22"/>
        </w:rPr>
        <w:t>of</w:t>
      </w:r>
      <w:r>
        <w:rPr>
          <w:spacing w:val="31"/>
          <w:sz w:val="22"/>
        </w:rPr>
        <w:t> </w:t>
      </w:r>
      <w:r>
        <w:rPr>
          <w:sz w:val="22"/>
        </w:rPr>
        <w:t>a</w:t>
      </w:r>
      <w:r>
        <w:rPr>
          <w:spacing w:val="31"/>
          <w:sz w:val="22"/>
        </w:rPr>
        <w:t> </w:t>
      </w:r>
      <w:r>
        <w:rPr>
          <w:sz w:val="22"/>
        </w:rPr>
        <w:t>revolution’s</w:t>
      </w:r>
      <w:r>
        <w:rPr>
          <w:spacing w:val="31"/>
          <w:sz w:val="22"/>
        </w:rPr>
        <w:t> </w:t>
      </w:r>
      <w:r>
        <w:rPr>
          <w:spacing w:val="-2"/>
          <w:sz w:val="22"/>
        </w:rPr>
        <w:t>participants</w:t>
      </w:r>
    </w:p>
    <w:p>
      <w:pPr>
        <w:spacing w:after="0" w:line="240" w:lineRule="auto"/>
        <w:jc w:val="left"/>
        <w:rPr>
          <w:sz w:val="22"/>
        </w:rPr>
        <w:sectPr>
          <w:headerReference w:type="default" r:id="rId339"/>
          <w:footerReference w:type="default" r:id="rId340"/>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153" w:id="305"/>
      <w:bookmarkEnd w:id="305"/>
      <w:r>
        <w:rPr/>
      </w:r>
      <w:bookmarkStart w:name="_bookmark152" w:id="306"/>
      <w:bookmarkEnd w:id="306"/>
      <w:r>
        <w:rPr>
          <w:spacing w:val="-4"/>
        </w:rPr>
        <w:t>153</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341"/>
          <w:footerReference w:type="default" r:id="rId342"/>
          <w:pgSz w:w="11910" w:h="16840"/>
          <w:pgMar w:header="0" w:footer="890" w:top="640" w:bottom="1080" w:left="1020" w:right="900"/>
          <w:cols w:num="2" w:equalWidth="0">
            <w:col w:w="1520" w:space="6518"/>
            <w:col w:w="1952"/>
          </w:cols>
        </w:sectPr>
      </w:pPr>
    </w:p>
    <w:p>
      <w:pPr>
        <w:pStyle w:val="BodyText"/>
        <w:spacing w:line="247" w:lineRule="auto" w:before="11"/>
        <w:ind w:right="245"/>
      </w:pPr>
      <w:r>
        <w:rPr/>
        <w:t>In</w:t>
      </w:r>
      <w:r>
        <w:rPr>
          <w:spacing w:val="40"/>
        </w:rPr>
        <w:t> </w:t>
      </w:r>
      <w:r>
        <w:rPr/>
        <w:t>the</w:t>
      </w:r>
      <w:r>
        <w:rPr>
          <w:spacing w:val="40"/>
        </w:rPr>
        <w:t> </w:t>
      </w:r>
      <w:r>
        <w:rPr/>
        <w:t>late</w:t>
      </w:r>
      <w:r>
        <w:rPr>
          <w:spacing w:val="40"/>
        </w:rPr>
        <w:t> </w:t>
      </w:r>
      <w:r>
        <w:rPr/>
        <w:t>nineteenth</w:t>
      </w:r>
      <w:r>
        <w:rPr>
          <w:spacing w:val="40"/>
        </w:rPr>
        <w:t> </w:t>
      </w:r>
      <w:r>
        <w:rPr/>
        <w:t>century,</w:t>
      </w:r>
      <w:r>
        <w:rPr>
          <w:spacing w:val="40"/>
        </w:rPr>
        <w:t> </w:t>
      </w:r>
      <w:r>
        <w:rPr/>
        <w:t>art</w:t>
      </w:r>
      <w:r>
        <w:rPr>
          <w:spacing w:val="40"/>
        </w:rPr>
        <w:t> </w:t>
      </w:r>
      <w:r>
        <w:rPr/>
        <w:t>critics</w:t>
      </w:r>
      <w:r>
        <w:rPr>
          <w:spacing w:val="40"/>
        </w:rPr>
        <w:t> </w:t>
      </w:r>
      <w:r>
        <w:rPr/>
        <w:t>regarded</w:t>
      </w:r>
      <w:r>
        <w:rPr>
          <w:spacing w:val="40"/>
        </w:rPr>
        <w:t> </w:t>
      </w:r>
      <w:r>
        <w:rPr/>
        <w:t>seventeenth-century</w:t>
      </w:r>
      <w:r>
        <w:rPr>
          <w:spacing w:val="40"/>
        </w:rPr>
        <w:t> </w:t>
      </w:r>
      <w:r>
        <w:rPr/>
        <w:t>Dutch</w:t>
      </w:r>
      <w:r>
        <w:rPr>
          <w:spacing w:val="40"/>
        </w:rPr>
        <w:t> </w:t>
      </w:r>
      <w:r>
        <w:rPr/>
        <w:t>paintings</w:t>
      </w:r>
      <w:r>
        <w:rPr>
          <w:spacing w:val="40"/>
        </w:rPr>
        <w:t> </w:t>
      </w:r>
      <w:r>
        <w:rPr/>
        <w:t>as direct</w:t>
      </w:r>
      <w:r>
        <w:rPr>
          <w:spacing w:val="33"/>
        </w:rPr>
        <w:t> </w:t>
      </w:r>
      <w:r>
        <w:rPr/>
        <w:t>reflections</w:t>
      </w:r>
      <w:r>
        <w:rPr>
          <w:spacing w:val="33"/>
        </w:rPr>
        <w:t> </w:t>
      </w:r>
      <w:r>
        <w:rPr/>
        <w:t>of</w:t>
      </w:r>
      <w:r>
        <w:rPr>
          <w:spacing w:val="33"/>
        </w:rPr>
        <w:t> </w:t>
      </w:r>
      <w:r>
        <w:rPr/>
        <w:t>reality.</w:t>
      </w:r>
      <w:r>
        <w:rPr>
          <w:spacing w:val="28"/>
        </w:rPr>
        <w:t> </w:t>
      </w:r>
      <w:r>
        <w:rPr/>
        <w:t>The</w:t>
      </w:r>
      <w:r>
        <w:rPr>
          <w:spacing w:val="33"/>
        </w:rPr>
        <w:t> </w:t>
      </w:r>
      <w:r>
        <w:rPr/>
        <w:t>paintings</w:t>
      </w:r>
      <w:r>
        <w:rPr>
          <w:spacing w:val="33"/>
        </w:rPr>
        <w:t> </w:t>
      </w:r>
      <w:r>
        <w:rPr/>
        <w:t>were</w:t>
      </w:r>
      <w:r>
        <w:rPr>
          <w:spacing w:val="33"/>
        </w:rPr>
        <w:t> </w:t>
      </w:r>
      <w:r>
        <w:rPr/>
        <w:t>discussed</w:t>
      </w:r>
      <w:r>
        <w:rPr>
          <w:spacing w:val="33"/>
        </w:rPr>
        <w:t> </w:t>
      </w:r>
      <w:r>
        <w:rPr/>
        <w:t>as</w:t>
      </w:r>
      <w:r>
        <w:rPr>
          <w:spacing w:val="33"/>
        </w:rPr>
        <w:t> </w:t>
      </w:r>
      <w:r>
        <w:rPr/>
        <w:t>an</w:t>
      </w:r>
      <w:r>
        <w:rPr>
          <w:spacing w:val="33"/>
        </w:rPr>
        <w:t> </w:t>
      </w:r>
      <w:r>
        <w:rPr/>
        <w:t>index</w:t>
      </w:r>
      <w:r>
        <w:rPr>
          <w:spacing w:val="33"/>
        </w:rPr>
        <w:t> </w:t>
      </w:r>
      <w:r>
        <w:rPr/>
        <w:t>of</w:t>
      </w:r>
      <w:r>
        <w:rPr>
          <w:spacing w:val="33"/>
        </w:rPr>
        <w:t> </w:t>
      </w:r>
      <w:r>
        <w:rPr/>
        <w:t>the</w:t>
      </w:r>
      <w:r>
        <w:rPr>
          <w:spacing w:val="33"/>
        </w:rPr>
        <w:t> </w:t>
      </w:r>
      <w:r>
        <w:rPr/>
        <w:t>democracy</w:t>
      </w:r>
      <w:r>
        <w:rPr>
          <w:spacing w:val="33"/>
        </w:rPr>
        <w:t> </w:t>
      </w:r>
      <w:r>
        <w:rPr/>
        <w:t>of</w:t>
      </w:r>
      <w:r>
        <w:rPr>
          <w:spacing w:val="33"/>
        </w:rPr>
        <w:t> </w:t>
      </w:r>
      <w:r>
        <w:rPr/>
        <w:t>a society</w:t>
      </w:r>
      <w:r>
        <w:rPr>
          <w:spacing w:val="28"/>
        </w:rPr>
        <w:t> </w:t>
      </w:r>
      <w:r>
        <w:rPr/>
        <w:t>that</w:t>
      </w:r>
      <w:r>
        <w:rPr>
          <w:spacing w:val="28"/>
        </w:rPr>
        <w:t> </w:t>
      </w:r>
      <w:r>
        <w:rPr/>
        <w:t>chose</w:t>
      </w:r>
      <w:r>
        <w:rPr>
          <w:spacing w:val="28"/>
        </w:rPr>
        <w:t> </w:t>
      </w:r>
      <w:r>
        <w:rPr/>
        <w:t>to</w:t>
      </w:r>
      <w:r>
        <w:rPr>
          <w:spacing w:val="28"/>
        </w:rPr>
        <w:t> </w:t>
      </w:r>
      <w:r>
        <w:rPr/>
        <w:t>represent</w:t>
      </w:r>
      <w:r>
        <w:rPr>
          <w:spacing w:val="28"/>
        </w:rPr>
        <w:t> </w:t>
      </w:r>
      <w:r>
        <w:rPr/>
        <w:t>its</w:t>
      </w:r>
      <w:r>
        <w:rPr>
          <w:spacing w:val="28"/>
        </w:rPr>
        <w:t> </w:t>
      </w:r>
      <w:r>
        <w:rPr/>
        <w:t>class,</w:t>
      </w:r>
      <w:r>
        <w:rPr>
          <w:spacing w:val="28"/>
        </w:rPr>
        <w:t> </w:t>
      </w:r>
      <w:r>
        <w:rPr/>
        <w:t>action,</w:t>
      </w:r>
      <w:r>
        <w:rPr>
          <w:spacing w:val="28"/>
        </w:rPr>
        <w:t> </w:t>
      </w:r>
      <w:r>
        <w:rPr/>
        <w:t>and</w:t>
      </w:r>
      <w:r>
        <w:rPr>
          <w:spacing w:val="28"/>
        </w:rPr>
        <w:t> </w:t>
      </w:r>
      <w:r>
        <w:rPr/>
        <w:t>occupations</w:t>
      </w:r>
      <w:r>
        <w:rPr>
          <w:spacing w:val="28"/>
        </w:rPr>
        <w:t> </w:t>
      </w:r>
      <w:r>
        <w:rPr/>
        <w:t>exactly</w:t>
      </w:r>
      <w:r>
        <w:rPr>
          <w:spacing w:val="29"/>
        </w:rPr>
        <w:t> </w:t>
      </w:r>
      <w:r>
        <w:rPr/>
        <w:t>as</w:t>
      </w:r>
      <w:r>
        <w:rPr>
          <w:spacing w:val="28"/>
        </w:rPr>
        <w:t> </w:t>
      </w:r>
      <w:r>
        <w:rPr/>
        <w:t>they</w:t>
      </w:r>
      <w:r>
        <w:rPr>
          <w:spacing w:val="28"/>
        </w:rPr>
        <w:t> </w:t>
      </w:r>
      <w:r>
        <w:rPr/>
        <w:t>were,</w:t>
      </w:r>
      <w:r>
        <w:rPr>
          <w:spacing w:val="28"/>
        </w:rPr>
        <w:t> </w:t>
      </w:r>
      <w:r>
        <w:rPr/>
        <w:t>wide- ranging</w:t>
      </w:r>
      <w:r>
        <w:rPr>
          <w:spacing w:val="39"/>
        </w:rPr>
        <w:t> </w:t>
      </w:r>
      <w:r>
        <w:rPr/>
        <w:t>realism</w:t>
      </w:r>
      <w:r>
        <w:rPr>
          <w:spacing w:val="39"/>
        </w:rPr>
        <w:t> </w:t>
      </w:r>
      <w:r>
        <w:rPr/>
        <w:t>was</w:t>
      </w:r>
      <w:r>
        <w:rPr>
          <w:spacing w:val="39"/>
        </w:rPr>
        <w:t> </w:t>
      </w:r>
      <w:r>
        <w:rPr/>
        <w:t>seen</w:t>
      </w:r>
      <w:r>
        <w:rPr>
          <w:spacing w:val="39"/>
        </w:rPr>
        <w:t> </w:t>
      </w:r>
      <w:r>
        <w:rPr/>
        <w:t>as</w:t>
      </w:r>
      <w:r>
        <w:rPr>
          <w:spacing w:val="39"/>
        </w:rPr>
        <w:t> </w:t>
      </w:r>
      <w:r>
        <w:rPr/>
        <w:t>the</w:t>
      </w:r>
      <w:r>
        <w:rPr>
          <w:spacing w:val="39"/>
        </w:rPr>
        <w:t> </w:t>
      </w:r>
      <w:r>
        <w:rPr/>
        <w:t>great</w:t>
      </w:r>
      <w:r>
        <w:rPr>
          <w:spacing w:val="39"/>
        </w:rPr>
        <w:t> </w:t>
      </w:r>
      <w:r>
        <w:rPr/>
        <w:t>accomplishment</w:t>
      </w:r>
      <w:r>
        <w:rPr>
          <w:spacing w:val="39"/>
        </w:rPr>
        <w:t> </w:t>
      </w:r>
      <w:r>
        <w:rPr/>
        <w:t>of</w:t>
      </w:r>
      <w:r>
        <w:rPr>
          <w:spacing w:val="39"/>
        </w:rPr>
        <w:t> </w:t>
      </w:r>
      <w:r>
        <w:rPr/>
        <w:t>Dutch</w:t>
      </w:r>
      <w:r>
        <w:rPr>
          <w:spacing w:val="39"/>
        </w:rPr>
        <w:t> </w:t>
      </w:r>
      <w:r>
        <w:rPr/>
        <w:t>art.</w:t>
      </w:r>
      <w:r>
        <w:rPr>
          <w:spacing w:val="39"/>
        </w:rPr>
        <w:t> </w:t>
      </w:r>
      <w:r>
        <w:rPr/>
        <w:t>However,</w:t>
      </w:r>
      <w:r>
        <w:rPr>
          <w:spacing w:val="39"/>
        </w:rPr>
        <w:t> </w:t>
      </w:r>
      <w:r>
        <w:rPr/>
        <w:t>the achievement</w:t>
      </w:r>
      <w:r>
        <w:rPr>
          <w:spacing w:val="33"/>
        </w:rPr>
        <w:t> </w:t>
      </w:r>
      <w:r>
        <w:rPr/>
        <w:t>of</w:t>
      </w:r>
      <w:r>
        <w:rPr>
          <w:spacing w:val="33"/>
        </w:rPr>
        <w:t> </w:t>
      </w:r>
      <w:r>
        <w:rPr/>
        <w:t>more</w:t>
      </w:r>
      <w:r>
        <w:rPr>
          <w:spacing w:val="33"/>
        </w:rPr>
        <w:t> </w:t>
      </w:r>
      <w:r>
        <w:rPr/>
        <w:t>recent</w:t>
      </w:r>
      <w:r>
        <w:rPr>
          <w:spacing w:val="33"/>
        </w:rPr>
        <w:t> </w:t>
      </w:r>
      <w:r>
        <w:rPr/>
        <w:t>study</w:t>
      </w:r>
      <w:r>
        <w:rPr>
          <w:spacing w:val="33"/>
        </w:rPr>
        <w:t> </w:t>
      </w:r>
      <w:r>
        <w:rPr/>
        <w:t>of</w:t>
      </w:r>
      <w:r>
        <w:rPr>
          <w:spacing w:val="33"/>
        </w:rPr>
        <w:t> </w:t>
      </w:r>
      <w:r>
        <w:rPr/>
        <w:t>Dutch</w:t>
      </w:r>
      <w:r>
        <w:rPr>
          <w:spacing w:val="33"/>
        </w:rPr>
        <w:t> </w:t>
      </w:r>
      <w:r>
        <w:rPr/>
        <w:t>art</w:t>
      </w:r>
      <w:r>
        <w:rPr>
          <w:spacing w:val="33"/>
        </w:rPr>
        <w:t> </w:t>
      </w:r>
      <w:r>
        <w:rPr/>
        <w:t>has</w:t>
      </w:r>
      <w:r>
        <w:rPr>
          <w:spacing w:val="33"/>
        </w:rPr>
        <w:t> </w:t>
      </w:r>
      <w:r>
        <w:rPr/>
        <w:t>been</w:t>
      </w:r>
      <w:r>
        <w:rPr>
          <w:spacing w:val="33"/>
        </w:rPr>
        <w:t> </w:t>
      </w:r>
      <w:r>
        <w:rPr/>
        <w:t>the</w:t>
      </w:r>
      <w:r>
        <w:rPr>
          <w:spacing w:val="33"/>
        </w:rPr>
        <w:t> </w:t>
      </w:r>
      <w:r>
        <w:rPr/>
        <w:t>recovery</w:t>
      </w:r>
      <w:r>
        <w:rPr>
          <w:spacing w:val="33"/>
        </w:rPr>
        <w:t> </w:t>
      </w:r>
      <w:r>
        <w:rPr/>
        <w:t>of</w:t>
      </w:r>
      <w:r>
        <w:rPr>
          <w:spacing w:val="33"/>
        </w:rPr>
        <w:t> </w:t>
      </w:r>
      <w:r>
        <w:rPr/>
        <w:t>the</w:t>
      </w:r>
      <w:r>
        <w:rPr>
          <w:spacing w:val="33"/>
        </w:rPr>
        <w:t> </w:t>
      </w:r>
      <w:r>
        <w:rPr/>
        <w:t>fact</w:t>
      </w:r>
      <w:r>
        <w:rPr>
          <w:spacing w:val="33"/>
        </w:rPr>
        <w:t> </w:t>
      </w:r>
      <w:r>
        <w:rPr/>
        <w:t>that</w:t>
      </w:r>
      <w:r>
        <w:rPr>
          <w:spacing w:val="33"/>
        </w:rPr>
        <w:t> </w:t>
      </w:r>
      <w:r>
        <w:rPr/>
        <w:t>such paintings</w:t>
      </w:r>
      <w:r>
        <w:rPr>
          <w:spacing w:val="37"/>
        </w:rPr>
        <w:t> </w:t>
      </w:r>
      <w:r>
        <w:rPr/>
        <w:t>are</w:t>
      </w:r>
      <w:r>
        <w:rPr>
          <w:spacing w:val="37"/>
        </w:rPr>
        <w:t> </w:t>
      </w:r>
      <w:r>
        <w:rPr/>
        <w:t>to</w:t>
      </w:r>
      <w:r>
        <w:rPr>
          <w:spacing w:val="37"/>
        </w:rPr>
        <w:t> </w:t>
      </w:r>
      <w:r>
        <w:rPr/>
        <w:t>be</w:t>
      </w:r>
      <w:r>
        <w:rPr>
          <w:spacing w:val="37"/>
        </w:rPr>
        <w:t> </w:t>
      </w:r>
      <w:r>
        <w:rPr/>
        <w:t>taken</w:t>
      </w:r>
      <w:r>
        <w:rPr>
          <w:spacing w:val="37"/>
        </w:rPr>
        <w:t> </w:t>
      </w:r>
      <w:r>
        <w:rPr/>
        <w:t>as</w:t>
      </w:r>
      <w:r>
        <w:rPr>
          <w:spacing w:val="37"/>
        </w:rPr>
        <w:t> </w:t>
      </w:r>
      <w:r>
        <w:rPr/>
        <w:t>symbolizing</w:t>
      </w:r>
      <w:r>
        <w:rPr>
          <w:spacing w:val="37"/>
        </w:rPr>
        <w:t> </w:t>
      </w:r>
      <w:r>
        <w:rPr/>
        <w:t>mortality,</w:t>
      </w:r>
      <w:r>
        <w:rPr>
          <w:spacing w:val="37"/>
        </w:rPr>
        <w:t> </w:t>
      </w:r>
      <w:r>
        <w:rPr/>
        <w:t>the</w:t>
      </w:r>
      <w:r>
        <w:rPr>
          <w:spacing w:val="37"/>
        </w:rPr>
        <w:t> </w:t>
      </w:r>
      <w:r>
        <w:rPr/>
        <w:t>renaissance</w:t>
      </w:r>
      <w:r>
        <w:rPr>
          <w:spacing w:val="37"/>
        </w:rPr>
        <w:t> </w:t>
      </w:r>
      <w:r>
        <w:rPr/>
        <w:t>of</w:t>
      </w:r>
      <w:r>
        <w:rPr>
          <w:spacing w:val="37"/>
        </w:rPr>
        <w:t> </w:t>
      </w:r>
      <w:r>
        <w:rPr/>
        <w:t>earthly</w:t>
      </w:r>
      <w:r>
        <w:rPr>
          <w:spacing w:val="37"/>
        </w:rPr>
        <w:t> </w:t>
      </w:r>
      <w:r>
        <w:rPr/>
        <w:t>life,</w:t>
      </w:r>
      <w:r>
        <w:rPr>
          <w:spacing w:val="37"/>
        </w:rPr>
        <w:t> </w:t>
      </w:r>
      <w:r>
        <w:rPr/>
        <w:t>and</w:t>
      </w:r>
      <w:r>
        <w:rPr>
          <w:spacing w:val="37"/>
        </w:rPr>
        <w:t> </w:t>
      </w:r>
      <w:r>
        <w:rPr/>
        <w:t>the power</w:t>
      </w:r>
      <w:r>
        <w:rPr>
          <w:spacing w:val="35"/>
        </w:rPr>
        <w:t> </w:t>
      </w:r>
      <w:r>
        <w:rPr/>
        <w:t>of</w:t>
      </w:r>
      <w:r>
        <w:rPr>
          <w:spacing w:val="35"/>
        </w:rPr>
        <w:t> </w:t>
      </w:r>
      <w:r>
        <w:rPr/>
        <w:t>God,</w:t>
      </w:r>
      <w:r>
        <w:rPr>
          <w:spacing w:val="35"/>
        </w:rPr>
        <w:t> </w:t>
      </w:r>
      <w:r>
        <w:rPr/>
        <w:t>and</w:t>
      </w:r>
      <w:r>
        <w:rPr>
          <w:spacing w:val="35"/>
        </w:rPr>
        <w:t> </w:t>
      </w:r>
      <w:r>
        <w:rPr/>
        <w:t>as</w:t>
      </w:r>
      <w:r>
        <w:rPr>
          <w:spacing w:val="35"/>
        </w:rPr>
        <w:t> </w:t>
      </w:r>
      <w:r>
        <w:rPr/>
        <w:t>message</w:t>
      </w:r>
      <w:r>
        <w:rPr>
          <w:spacing w:val="35"/>
        </w:rPr>
        <w:t> </w:t>
      </w:r>
      <w:r>
        <w:rPr/>
        <w:t>that</w:t>
      </w:r>
      <w:r>
        <w:rPr>
          <w:spacing w:val="35"/>
        </w:rPr>
        <w:t> </w:t>
      </w:r>
      <w:r>
        <w:rPr/>
        <w:t>range</w:t>
      </w:r>
      <w:r>
        <w:rPr>
          <w:spacing w:val="35"/>
        </w:rPr>
        <w:t> </w:t>
      </w:r>
      <w:r>
        <w:rPr/>
        <w:t>from</w:t>
      </w:r>
      <w:r>
        <w:rPr>
          <w:spacing w:val="35"/>
        </w:rPr>
        <w:t> </w:t>
      </w:r>
      <w:r>
        <w:rPr/>
        <w:t>the</w:t>
      </w:r>
      <w:r>
        <w:rPr>
          <w:spacing w:val="35"/>
        </w:rPr>
        <w:t> </w:t>
      </w:r>
      <w:r>
        <w:rPr/>
        <w:t>mildly</w:t>
      </w:r>
      <w:r>
        <w:rPr>
          <w:spacing w:val="35"/>
        </w:rPr>
        <w:t> </w:t>
      </w:r>
      <w:r>
        <w:rPr/>
        <w:t>moralizing</w:t>
      </w:r>
      <w:r>
        <w:rPr>
          <w:spacing w:val="35"/>
        </w:rPr>
        <w:t> </w:t>
      </w:r>
      <w:r>
        <w:rPr/>
        <w:t>to</w:t>
      </w:r>
      <w:r>
        <w:rPr>
          <w:spacing w:val="35"/>
        </w:rPr>
        <w:t> </w:t>
      </w:r>
      <w:r>
        <w:rPr/>
        <w:t>the</w:t>
      </w:r>
      <w:r>
        <w:rPr>
          <w:spacing w:val="35"/>
        </w:rPr>
        <w:t> </w:t>
      </w:r>
      <w:r>
        <w:rPr/>
        <w:t>firmly</w:t>
      </w:r>
      <w:r>
        <w:rPr>
          <w:spacing w:val="35"/>
        </w:rPr>
        <w:t> </w:t>
      </w:r>
      <w:r>
        <w:rPr/>
        <w:t>didactic.</w:t>
      </w:r>
    </w:p>
    <w:p>
      <w:pPr>
        <w:pStyle w:val="BodyText"/>
        <w:spacing w:line="247" w:lineRule="auto"/>
        <w:ind w:right="232"/>
      </w:pPr>
      <w:r>
        <w:rPr/>
        <w:t>How</w:t>
      </w:r>
      <w:r>
        <w:rPr>
          <w:spacing w:val="37"/>
        </w:rPr>
        <w:t> </w:t>
      </w:r>
      <w:r>
        <w:rPr/>
        <w:t>explicit</w:t>
      </w:r>
      <w:r>
        <w:rPr>
          <w:spacing w:val="37"/>
        </w:rPr>
        <w:t> </w:t>
      </w:r>
      <w:r>
        <w:rPr/>
        <w:t>and</w:t>
      </w:r>
      <w:r>
        <w:rPr>
          <w:spacing w:val="37"/>
        </w:rPr>
        <w:t> </w:t>
      </w:r>
      <w:r>
        <w:rPr/>
        <w:t>consistent</w:t>
      </w:r>
      <w:r>
        <w:rPr>
          <w:spacing w:val="37"/>
        </w:rPr>
        <w:t> </w:t>
      </w:r>
      <w:r>
        <w:rPr/>
        <w:t>the</w:t>
      </w:r>
      <w:r>
        <w:rPr>
          <w:spacing w:val="37"/>
        </w:rPr>
        <w:t> </w:t>
      </w:r>
      <w:r>
        <w:rPr/>
        <w:t>symbolizing</w:t>
      </w:r>
      <w:r>
        <w:rPr>
          <w:spacing w:val="37"/>
        </w:rPr>
        <w:t> </w:t>
      </w:r>
      <w:r>
        <w:rPr/>
        <w:t>process</w:t>
      </w:r>
      <w:r>
        <w:rPr>
          <w:spacing w:val="37"/>
        </w:rPr>
        <w:t> </w:t>
      </w:r>
      <w:r>
        <w:rPr/>
        <w:t>was</w:t>
      </w:r>
      <w:r>
        <w:rPr>
          <w:spacing w:val="37"/>
        </w:rPr>
        <w:t> </w:t>
      </w:r>
      <w:r>
        <w:rPr/>
        <w:t>intended</w:t>
      </w:r>
      <w:r>
        <w:rPr>
          <w:spacing w:val="37"/>
        </w:rPr>
        <w:t> </w:t>
      </w:r>
      <w:r>
        <w:rPr/>
        <w:t>to</w:t>
      </w:r>
      <w:r>
        <w:rPr>
          <w:spacing w:val="37"/>
        </w:rPr>
        <w:t> </w:t>
      </w:r>
      <w:r>
        <w:rPr/>
        <w:t>be</w:t>
      </w:r>
      <w:r>
        <w:rPr>
          <w:spacing w:val="37"/>
        </w:rPr>
        <w:t> </w:t>
      </w:r>
      <w:r>
        <w:rPr/>
        <w:t>is</w:t>
      </w:r>
      <w:r>
        <w:rPr>
          <w:spacing w:val="39"/>
        </w:rPr>
        <w:t> </w:t>
      </w:r>
      <w:r>
        <w:rPr/>
        <w:t>a</w:t>
      </w:r>
      <w:r>
        <w:rPr>
          <w:spacing w:val="37"/>
        </w:rPr>
        <w:t> </w:t>
      </w:r>
      <w:r>
        <w:rPr/>
        <w:t>much</w:t>
      </w:r>
      <w:r>
        <w:rPr>
          <w:spacing w:val="37"/>
        </w:rPr>
        <w:t> </w:t>
      </w:r>
      <w:r>
        <w:rPr/>
        <w:t>thornier matter,</w:t>
      </w:r>
      <w:r>
        <w:rPr>
          <w:spacing w:val="29"/>
        </w:rPr>
        <w:t> </w:t>
      </w:r>
      <w:r>
        <w:rPr/>
        <w:t>but</w:t>
      </w:r>
      <w:r>
        <w:rPr>
          <w:spacing w:val="29"/>
        </w:rPr>
        <w:t> </w:t>
      </w:r>
      <w:r>
        <w:rPr/>
        <w:t>anyone</w:t>
      </w:r>
      <w:r>
        <w:rPr>
          <w:spacing w:val="29"/>
        </w:rPr>
        <w:t> </w:t>
      </w:r>
      <w:r>
        <w:rPr/>
        <w:t>who</w:t>
      </w:r>
      <w:r>
        <w:rPr>
          <w:spacing w:val="29"/>
        </w:rPr>
        <w:t> </w:t>
      </w:r>
      <w:r>
        <w:rPr/>
        <w:t>has</w:t>
      </w:r>
      <w:r>
        <w:rPr>
          <w:spacing w:val="29"/>
        </w:rPr>
        <w:t> </w:t>
      </w:r>
      <w:r>
        <w:rPr/>
        <w:t>more</w:t>
      </w:r>
      <w:r>
        <w:rPr>
          <w:spacing w:val="29"/>
        </w:rPr>
        <w:t> </w:t>
      </w:r>
      <w:r>
        <w:rPr/>
        <w:t>familiarity</w:t>
      </w:r>
      <w:r>
        <w:rPr>
          <w:spacing w:val="29"/>
        </w:rPr>
        <w:t> </w:t>
      </w:r>
      <w:r>
        <w:rPr/>
        <w:t>than</w:t>
      </w:r>
      <w:r>
        <w:rPr>
          <w:spacing w:val="29"/>
        </w:rPr>
        <w:t> </w:t>
      </w:r>
      <w:r>
        <w:rPr/>
        <w:t>a</w:t>
      </w:r>
      <w:r>
        <w:rPr>
          <w:spacing w:val="29"/>
        </w:rPr>
        <w:t> </w:t>
      </w:r>
      <w:r>
        <w:rPr/>
        <w:t>passing</w:t>
      </w:r>
      <w:r>
        <w:rPr>
          <w:spacing w:val="29"/>
        </w:rPr>
        <w:t> </w:t>
      </w:r>
      <w:r>
        <w:rPr/>
        <w:t>acquaintance</w:t>
      </w:r>
      <w:r>
        <w:rPr>
          <w:spacing w:val="29"/>
        </w:rPr>
        <w:t> </w:t>
      </w:r>
      <w:r>
        <w:rPr/>
        <w:t>with</w:t>
      </w:r>
      <w:r>
        <w:rPr>
          <w:spacing w:val="29"/>
        </w:rPr>
        <w:t> </w:t>
      </w:r>
      <w:r>
        <w:rPr/>
        <w:t>Dutch</w:t>
      </w:r>
      <w:r>
        <w:rPr>
          <w:spacing w:val="29"/>
        </w:rPr>
        <w:t> </w:t>
      </w:r>
      <w:r>
        <w:rPr/>
        <w:t>literature or</w:t>
      </w:r>
      <w:r>
        <w:rPr>
          <w:spacing w:val="31"/>
        </w:rPr>
        <w:t> </w:t>
      </w:r>
      <w:r>
        <w:rPr/>
        <w:t>with</w:t>
      </w:r>
      <w:r>
        <w:rPr>
          <w:spacing w:val="31"/>
        </w:rPr>
        <w:t> </w:t>
      </w:r>
      <w:r>
        <w:rPr/>
        <w:t>the</w:t>
      </w:r>
      <w:r>
        <w:rPr>
          <w:spacing w:val="31"/>
        </w:rPr>
        <w:t> </w:t>
      </w:r>
      <w:r>
        <w:rPr/>
        <w:t>kinds</w:t>
      </w:r>
      <w:r>
        <w:rPr>
          <w:spacing w:val="31"/>
        </w:rPr>
        <w:t> </w:t>
      </w:r>
      <w:r>
        <w:rPr/>
        <w:t>of</w:t>
      </w:r>
      <w:r>
        <w:rPr>
          <w:spacing w:val="31"/>
        </w:rPr>
        <w:t> </w:t>
      </w:r>
      <w:r>
        <w:rPr/>
        <w:t>images</w:t>
      </w:r>
      <w:r>
        <w:rPr>
          <w:spacing w:val="31"/>
        </w:rPr>
        <w:t> </w:t>
      </w:r>
      <w:r>
        <w:rPr/>
        <w:t>used</w:t>
      </w:r>
      <w:r>
        <w:rPr>
          <w:spacing w:val="31"/>
        </w:rPr>
        <w:t> </w:t>
      </w:r>
      <w:r>
        <w:rPr/>
        <w:t>in</w:t>
      </w:r>
      <w:r>
        <w:rPr>
          <w:spacing w:val="31"/>
        </w:rPr>
        <w:t> </w:t>
      </w:r>
      <w:r>
        <w:rPr/>
        <w:t>illustrated</w:t>
      </w:r>
      <w:r>
        <w:rPr>
          <w:spacing w:val="31"/>
        </w:rPr>
        <w:t> </w:t>
      </w:r>
      <w:r>
        <w:rPr/>
        <w:t>books</w:t>
      </w:r>
      <w:r>
        <w:rPr>
          <w:spacing w:val="31"/>
        </w:rPr>
        <w:t> </w:t>
      </w:r>
      <w:r>
        <w:rPr/>
        <w:t>(above</w:t>
      </w:r>
      <w:r>
        <w:rPr>
          <w:spacing w:val="31"/>
        </w:rPr>
        <w:t> </w:t>
      </w:r>
      <w:r>
        <w:rPr/>
        <w:t>all</w:t>
      </w:r>
      <w:r>
        <w:rPr>
          <w:spacing w:val="31"/>
        </w:rPr>
        <w:t> </w:t>
      </w:r>
      <w:r>
        <w:rPr/>
        <w:t>emblem</w:t>
      </w:r>
      <w:r>
        <w:rPr>
          <w:spacing w:val="32"/>
        </w:rPr>
        <w:t> </w:t>
      </w:r>
      <w:r>
        <w:rPr/>
        <w:t>books)</w:t>
      </w:r>
      <w:r>
        <w:rPr>
          <w:spacing w:val="31"/>
        </w:rPr>
        <w:t> </w:t>
      </w:r>
      <w:r>
        <w:rPr/>
        <w:t>will</w:t>
      </w:r>
      <w:r>
        <w:rPr>
          <w:spacing w:val="31"/>
        </w:rPr>
        <w:t> </w:t>
      </w:r>
      <w:r>
        <w:rPr/>
        <w:t>know</w:t>
      </w:r>
      <w:r>
        <w:rPr>
          <w:spacing w:val="31"/>
        </w:rPr>
        <w:t> </w:t>
      </w:r>
      <w:r>
        <w:rPr/>
        <w:t>how much</w:t>
      </w:r>
      <w:r>
        <w:rPr>
          <w:spacing w:val="36"/>
        </w:rPr>
        <w:t> </w:t>
      </w:r>
      <w:r>
        <w:rPr/>
        <w:t>less</w:t>
      </w:r>
      <w:r>
        <w:rPr>
          <w:spacing w:val="36"/>
        </w:rPr>
        <w:t> </w:t>
      </w:r>
      <w:r>
        <w:rPr/>
        <w:t>pervasive</w:t>
      </w:r>
      <w:r>
        <w:rPr>
          <w:spacing w:val="36"/>
        </w:rPr>
        <w:t> </w:t>
      </w:r>
      <w:r>
        <w:rPr/>
        <w:t>was</w:t>
      </w:r>
      <w:r>
        <w:rPr>
          <w:spacing w:val="36"/>
        </w:rPr>
        <w:t> </w:t>
      </w:r>
      <w:r>
        <w:rPr/>
        <w:t>the</w:t>
      </w:r>
      <w:r>
        <w:rPr>
          <w:spacing w:val="36"/>
        </w:rPr>
        <w:t> </w:t>
      </w:r>
      <w:r>
        <w:rPr/>
        <w:t>habit</w:t>
      </w:r>
      <w:r>
        <w:rPr>
          <w:spacing w:val="36"/>
        </w:rPr>
        <w:t> </w:t>
      </w:r>
      <w:r>
        <w:rPr/>
        <w:t>of</w:t>
      </w:r>
      <w:r>
        <w:rPr>
          <w:spacing w:val="36"/>
        </w:rPr>
        <w:t> </w:t>
      </w:r>
      <w:r>
        <w:rPr/>
        <w:t>investing</w:t>
      </w:r>
      <w:r>
        <w:rPr>
          <w:spacing w:val="36"/>
        </w:rPr>
        <w:t> </w:t>
      </w:r>
      <w:r>
        <w:rPr/>
        <w:t>ordinary</w:t>
      </w:r>
      <w:r>
        <w:rPr>
          <w:spacing w:val="36"/>
        </w:rPr>
        <w:t> </w:t>
      </w:r>
      <w:r>
        <w:rPr/>
        <w:t>objects</w:t>
      </w:r>
      <w:r>
        <w:rPr>
          <w:spacing w:val="36"/>
        </w:rPr>
        <w:t> </w:t>
      </w:r>
      <w:r>
        <w:rPr/>
        <w:t>than</w:t>
      </w:r>
      <w:r>
        <w:rPr>
          <w:spacing w:val="36"/>
        </w:rPr>
        <w:t> </w:t>
      </w:r>
      <w:r>
        <w:rPr/>
        <w:t>of</w:t>
      </w:r>
      <w:r>
        <w:rPr>
          <w:spacing w:val="36"/>
        </w:rPr>
        <w:t> </w:t>
      </w:r>
      <w:r>
        <w:rPr/>
        <w:t>investing</w:t>
      </w:r>
      <w:r>
        <w:rPr>
          <w:spacing w:val="36"/>
        </w:rPr>
        <w:t> </w:t>
      </w:r>
      <w:r>
        <w:rPr/>
        <w:t>scenes</w:t>
      </w:r>
      <w:r>
        <w:rPr>
          <w:spacing w:val="36"/>
        </w:rPr>
        <w:t> </w:t>
      </w:r>
      <w:r>
        <w:rPr/>
        <w:t>with meaning</w:t>
      </w:r>
      <w:r>
        <w:rPr>
          <w:spacing w:val="39"/>
        </w:rPr>
        <w:t> </w:t>
      </w:r>
      <w:r>
        <w:rPr/>
        <w:t>that</w:t>
      </w:r>
      <w:r>
        <w:rPr>
          <w:spacing w:val="39"/>
        </w:rPr>
        <w:t> </w:t>
      </w:r>
      <w:r>
        <w:rPr/>
        <w:t>go</w:t>
      </w:r>
      <w:r>
        <w:rPr>
          <w:spacing w:val="39"/>
        </w:rPr>
        <w:t> </w:t>
      </w:r>
      <w:r>
        <w:rPr/>
        <w:t>beyond</w:t>
      </w:r>
      <w:r>
        <w:rPr>
          <w:spacing w:val="39"/>
        </w:rPr>
        <w:t> </w:t>
      </w:r>
      <w:r>
        <w:rPr/>
        <w:t>their</w:t>
      </w:r>
      <w:r>
        <w:rPr>
          <w:spacing w:val="39"/>
        </w:rPr>
        <w:t> </w:t>
      </w:r>
      <w:r>
        <w:rPr/>
        <w:t>surface</w:t>
      </w:r>
      <w:r>
        <w:rPr>
          <w:spacing w:val="39"/>
        </w:rPr>
        <w:t> </w:t>
      </w:r>
      <w:r>
        <w:rPr/>
        <w:t>and</w:t>
      </w:r>
      <w:r>
        <w:rPr>
          <w:spacing w:val="39"/>
        </w:rPr>
        <w:t> </w:t>
      </w:r>
      <w:r>
        <w:rPr/>
        <w:t>outward</w:t>
      </w:r>
      <w:r>
        <w:rPr>
          <w:spacing w:val="39"/>
        </w:rPr>
        <w:t> </w:t>
      </w:r>
      <w:r>
        <w:rPr/>
        <w:t>appearance.</w:t>
      </w:r>
      <w:r>
        <w:rPr>
          <w:spacing w:val="39"/>
        </w:rPr>
        <w:t> </w:t>
      </w:r>
      <w:r>
        <w:rPr/>
        <w:t>In</w:t>
      </w:r>
      <w:r>
        <w:rPr>
          <w:spacing w:val="39"/>
        </w:rPr>
        <w:t> </w:t>
      </w:r>
      <w:r>
        <w:rPr/>
        <w:t>the</w:t>
      </w:r>
      <w:r>
        <w:rPr>
          <w:spacing w:val="39"/>
        </w:rPr>
        <w:t> </w:t>
      </w:r>
      <w:r>
        <w:rPr/>
        <w:t>mid-1960s,</w:t>
      </w:r>
      <w:r>
        <w:rPr>
          <w:spacing w:val="39"/>
        </w:rPr>
        <w:t> </w:t>
      </w:r>
      <w:r>
        <w:rPr/>
        <w:t>Eddy</w:t>
      </w:r>
      <w:r>
        <w:rPr>
          <w:spacing w:val="39"/>
        </w:rPr>
        <w:t> </w:t>
      </w:r>
      <w:r>
        <w:rPr/>
        <w:t>de Jongh</w:t>
      </w:r>
      <w:r>
        <w:rPr>
          <w:spacing w:val="40"/>
        </w:rPr>
        <w:t> </w:t>
      </w:r>
      <w:r>
        <w:rPr/>
        <w:t>published</w:t>
      </w:r>
      <w:r>
        <w:rPr>
          <w:spacing w:val="40"/>
        </w:rPr>
        <w:t> </w:t>
      </w:r>
      <w:r>
        <w:rPr/>
        <w:t>an</w:t>
      </w:r>
      <w:r>
        <w:rPr>
          <w:spacing w:val="40"/>
        </w:rPr>
        <w:t> </w:t>
      </w:r>
      <w:r>
        <w:rPr/>
        <w:t>extraordinary</w:t>
      </w:r>
      <w:r>
        <w:rPr>
          <w:spacing w:val="40"/>
        </w:rPr>
        <w:t> </w:t>
      </w:r>
      <w:r>
        <w:rPr/>
        <w:t>array</w:t>
      </w:r>
      <w:r>
        <w:rPr>
          <w:spacing w:val="40"/>
        </w:rPr>
        <w:t> </w:t>
      </w:r>
      <w:r>
        <w:rPr/>
        <w:t>of</w:t>
      </w:r>
      <w:r>
        <w:rPr>
          <w:spacing w:val="40"/>
        </w:rPr>
        <w:t> </w:t>
      </w:r>
      <w:r>
        <w:rPr/>
        <w:t>material—especially</w:t>
      </w:r>
      <w:r>
        <w:rPr>
          <w:spacing w:val="40"/>
        </w:rPr>
        <w:t> </w:t>
      </w:r>
      <w:r>
        <w:rPr/>
        <w:t>from</w:t>
      </w:r>
      <w:r>
        <w:rPr>
          <w:spacing w:val="40"/>
        </w:rPr>
        <w:t> </w:t>
      </w:r>
      <w:r>
        <w:rPr/>
        <w:t>the</w:t>
      </w:r>
      <w:r>
        <w:rPr>
          <w:spacing w:val="40"/>
        </w:rPr>
        <w:t> </w:t>
      </w:r>
      <w:r>
        <w:rPr/>
        <w:t>emblem</w:t>
      </w:r>
      <w:r>
        <w:rPr>
          <w:spacing w:val="40"/>
        </w:rPr>
        <w:t> </w:t>
      </w:r>
      <w:r>
        <w:rPr/>
        <w:t>books</w:t>
      </w:r>
      <w:r>
        <w:rPr>
          <w:spacing w:val="40"/>
        </w:rPr>
        <w:t> </w:t>
      </w:r>
      <w:r>
        <w:rPr/>
        <w:t>and vernacular</w:t>
      </w:r>
      <w:r>
        <w:rPr>
          <w:spacing w:val="40"/>
        </w:rPr>
        <w:t> </w:t>
      </w:r>
      <w:r>
        <w:rPr/>
        <w:t>literature—that</w:t>
      </w:r>
      <w:r>
        <w:rPr>
          <w:spacing w:val="40"/>
        </w:rPr>
        <w:t> </w:t>
      </w:r>
      <w:r>
        <w:rPr/>
        <w:t>confirmed</w:t>
      </w:r>
      <w:r>
        <w:rPr>
          <w:spacing w:val="40"/>
        </w:rPr>
        <w:t> </w:t>
      </w:r>
      <w:r>
        <w:rPr/>
        <w:t>the</w:t>
      </w:r>
      <w:r>
        <w:rPr>
          <w:spacing w:val="40"/>
        </w:rPr>
        <w:t> </w:t>
      </w:r>
      <w:r>
        <w:rPr/>
        <w:t>unreliability</w:t>
      </w:r>
      <w:r>
        <w:rPr>
          <w:spacing w:val="40"/>
        </w:rPr>
        <w:t> </w:t>
      </w:r>
      <w:r>
        <w:rPr/>
        <w:t>of</w:t>
      </w:r>
      <w:r>
        <w:rPr>
          <w:spacing w:val="40"/>
        </w:rPr>
        <w:t> </w:t>
      </w:r>
      <w:r>
        <w:rPr/>
        <w:t>taking</w:t>
      </w:r>
      <w:r>
        <w:rPr>
          <w:spacing w:val="40"/>
        </w:rPr>
        <w:t> </w:t>
      </w:r>
      <w:r>
        <w:rPr/>
        <w:t>Dutch</w:t>
      </w:r>
      <w:r>
        <w:rPr>
          <w:spacing w:val="40"/>
        </w:rPr>
        <w:t> </w:t>
      </w:r>
      <w:r>
        <w:rPr/>
        <w:t>pictures</w:t>
      </w:r>
      <w:r>
        <w:rPr>
          <w:spacing w:val="40"/>
        </w:rPr>
        <w:t> </w:t>
      </w:r>
      <w:r>
        <w:rPr/>
        <w:t>at</w:t>
      </w:r>
      <w:r>
        <w:rPr>
          <w:spacing w:val="40"/>
        </w:rPr>
        <w:t> </w:t>
      </w:r>
      <w:r>
        <w:rPr/>
        <w:t>surface</w:t>
      </w:r>
      <w:r>
        <w:rPr>
          <w:spacing w:val="40"/>
        </w:rPr>
        <w:t> </w:t>
      </w:r>
      <w:r>
        <w:rPr/>
        <w:t>value </w:t>
      </w:r>
      <w:r>
        <w:rPr>
          <w:spacing w:val="-2"/>
        </w:rPr>
        <w:t>alone.</w:t>
      </w:r>
    </w:p>
    <w:p>
      <w:pPr>
        <w:pStyle w:val="BodyText"/>
        <w:spacing w:before="10"/>
        <w:ind w:left="0"/>
        <w:rPr>
          <w:sz w:val="21"/>
        </w:rPr>
      </w:pPr>
    </w:p>
    <w:p>
      <w:pPr>
        <w:pStyle w:val="BodyText"/>
        <w:spacing w:line="247" w:lineRule="auto"/>
        <w:ind w:right="232"/>
      </w:pPr>
      <w:r>
        <w:rPr/>
        <w:t>The</w:t>
      </w:r>
      <w:r>
        <w:rPr>
          <w:spacing w:val="26"/>
        </w:rPr>
        <w:t> </w:t>
      </w:r>
      <w:r>
        <w:rPr/>
        <w:t>major</w:t>
      </w:r>
      <w:r>
        <w:rPr>
          <w:spacing w:val="26"/>
        </w:rPr>
        <w:t> </w:t>
      </w:r>
      <w:r>
        <w:rPr/>
        <w:t>difficulty,</w:t>
      </w:r>
      <w:r>
        <w:rPr>
          <w:spacing w:val="26"/>
        </w:rPr>
        <w:t> </w:t>
      </w:r>
      <w:r>
        <w:rPr/>
        <w:t>however,</w:t>
      </w:r>
      <w:r>
        <w:rPr>
          <w:spacing w:val="26"/>
        </w:rPr>
        <w:t> </w:t>
      </w:r>
      <w:r>
        <w:rPr/>
        <w:t>with</w:t>
      </w:r>
      <w:r>
        <w:rPr>
          <w:spacing w:val="26"/>
        </w:rPr>
        <w:t> </w:t>
      </w:r>
      <w:r>
        <w:rPr/>
        <w:t>the</w:t>
      </w:r>
      <w:r>
        <w:rPr>
          <w:spacing w:val="26"/>
        </w:rPr>
        <w:t> </w:t>
      </w:r>
      <w:r>
        <w:rPr/>
        <w:t>findings</w:t>
      </w:r>
      <w:r>
        <w:rPr>
          <w:spacing w:val="26"/>
        </w:rPr>
        <w:t> </w:t>
      </w:r>
      <w:r>
        <w:rPr/>
        <w:t>of</w:t>
      </w:r>
      <w:r>
        <w:rPr>
          <w:spacing w:val="26"/>
        </w:rPr>
        <w:t> </w:t>
      </w:r>
      <w:r>
        <w:rPr/>
        <w:t>critics</w:t>
      </w:r>
      <w:r>
        <w:rPr>
          <w:spacing w:val="26"/>
        </w:rPr>
        <w:t> </w:t>
      </w:r>
      <w:r>
        <w:rPr/>
        <w:t>such</w:t>
      </w:r>
      <w:r>
        <w:rPr>
          <w:spacing w:val="26"/>
        </w:rPr>
        <w:t> </w:t>
      </w:r>
      <w:r>
        <w:rPr/>
        <w:t>as</w:t>
      </w:r>
      <w:r>
        <w:rPr>
          <w:spacing w:val="26"/>
        </w:rPr>
        <w:t> </w:t>
      </w:r>
      <w:r>
        <w:rPr/>
        <w:t>de</w:t>
      </w:r>
      <w:r>
        <w:rPr>
          <w:spacing w:val="26"/>
        </w:rPr>
        <w:t> </w:t>
      </w:r>
      <w:r>
        <w:rPr/>
        <w:t>Jongh</w:t>
      </w:r>
      <w:r>
        <w:rPr>
          <w:spacing w:val="26"/>
        </w:rPr>
        <w:t> </w:t>
      </w:r>
      <w:r>
        <w:rPr/>
        <w:t>is</w:t>
      </w:r>
      <w:r>
        <w:rPr>
          <w:spacing w:val="26"/>
        </w:rPr>
        <w:t> </w:t>
      </w:r>
      <w:r>
        <w:rPr/>
        <w:t>that</w:t>
      </w:r>
      <w:r>
        <w:rPr>
          <w:spacing w:val="26"/>
        </w:rPr>
        <w:t> </w:t>
      </w:r>
      <w:r>
        <w:rPr/>
        <w:t>it</w:t>
      </w:r>
      <w:r>
        <w:rPr>
          <w:spacing w:val="26"/>
        </w:rPr>
        <w:t> </w:t>
      </w:r>
      <w:r>
        <w:rPr/>
        <w:t>is</w:t>
      </w:r>
      <w:r>
        <w:rPr>
          <w:spacing w:val="26"/>
        </w:rPr>
        <w:t> </w:t>
      </w:r>
      <w:r>
        <w:rPr/>
        <w:t>not</w:t>
      </w:r>
      <w:r>
        <w:rPr>
          <w:spacing w:val="26"/>
        </w:rPr>
        <w:t> </w:t>
      </w:r>
      <w:r>
        <w:rPr/>
        <w:t>easy to</w:t>
      </w:r>
      <w:r>
        <w:rPr>
          <w:spacing w:val="40"/>
        </w:rPr>
        <w:t> </w:t>
      </w:r>
      <w:r>
        <w:rPr/>
        <w:t>assess</w:t>
      </w:r>
      <w:r>
        <w:rPr>
          <w:spacing w:val="40"/>
        </w:rPr>
        <w:t> </w:t>
      </w:r>
      <w:r>
        <w:rPr/>
        <w:t>the</w:t>
      </w:r>
      <w:r>
        <w:rPr>
          <w:spacing w:val="40"/>
        </w:rPr>
        <w:t> </w:t>
      </w:r>
      <w:r>
        <w:rPr/>
        <w:t>multiplicity</w:t>
      </w:r>
      <w:r>
        <w:rPr>
          <w:spacing w:val="40"/>
        </w:rPr>
        <w:t> </w:t>
      </w:r>
      <w:r>
        <w:rPr/>
        <w:t>of</w:t>
      </w:r>
      <w:r>
        <w:rPr>
          <w:spacing w:val="40"/>
        </w:rPr>
        <w:t> </w:t>
      </w:r>
      <w:r>
        <w:rPr/>
        <w:t>levels</w:t>
      </w:r>
      <w:r>
        <w:rPr>
          <w:spacing w:val="40"/>
        </w:rPr>
        <w:t> </w:t>
      </w:r>
      <w:r>
        <w:rPr/>
        <w:t>in</w:t>
      </w:r>
      <w:r>
        <w:rPr>
          <w:spacing w:val="40"/>
        </w:rPr>
        <w:t> </w:t>
      </w:r>
      <w:r>
        <w:rPr/>
        <w:t>which</w:t>
      </w:r>
      <w:r>
        <w:rPr>
          <w:spacing w:val="40"/>
        </w:rPr>
        <w:t> </w:t>
      </w:r>
      <w:r>
        <w:rPr/>
        <w:t>Dutch</w:t>
      </w:r>
      <w:r>
        <w:rPr>
          <w:spacing w:val="40"/>
        </w:rPr>
        <w:t> </w:t>
      </w:r>
      <w:r>
        <w:rPr/>
        <w:t>viewers</w:t>
      </w:r>
      <w:r>
        <w:rPr>
          <w:spacing w:val="40"/>
        </w:rPr>
        <w:t> </w:t>
      </w:r>
      <w:r>
        <w:rPr/>
        <w:t>interpreted</w:t>
      </w:r>
      <w:r>
        <w:rPr>
          <w:spacing w:val="40"/>
        </w:rPr>
        <w:t> </w:t>
      </w:r>
      <w:r>
        <w:rPr/>
        <w:t>these</w:t>
      </w:r>
      <w:r>
        <w:rPr>
          <w:spacing w:val="40"/>
        </w:rPr>
        <w:t> </w:t>
      </w:r>
      <w:r>
        <w:rPr/>
        <w:t>pictures.</w:t>
      </w:r>
      <w:r>
        <w:rPr>
          <w:spacing w:val="40"/>
        </w:rPr>
        <w:t> </w:t>
      </w:r>
      <w:r>
        <w:rPr/>
        <w:t>De Jongh’s</w:t>
      </w:r>
      <w:r>
        <w:rPr>
          <w:spacing w:val="40"/>
        </w:rPr>
        <w:t> </w:t>
      </w:r>
      <w:r>
        <w:rPr/>
        <w:t>followers</w:t>
      </w:r>
      <w:r>
        <w:rPr>
          <w:spacing w:val="40"/>
        </w:rPr>
        <w:t> </w:t>
      </w:r>
      <w:r>
        <w:rPr/>
        <w:t>typically</w:t>
      </w:r>
      <w:r>
        <w:rPr>
          <w:spacing w:val="40"/>
        </w:rPr>
        <w:t> </w:t>
      </w:r>
      <w:r>
        <w:rPr/>
        <w:t>regard</w:t>
      </w:r>
      <w:r>
        <w:rPr>
          <w:spacing w:val="40"/>
        </w:rPr>
        <w:t> </w:t>
      </w:r>
      <w:r>
        <w:rPr/>
        <w:t>the</w:t>
      </w:r>
      <w:r>
        <w:rPr>
          <w:spacing w:val="40"/>
        </w:rPr>
        <w:t> </w:t>
      </w:r>
      <w:r>
        <w:rPr/>
        <w:t>pictures</w:t>
      </w:r>
      <w:r>
        <w:rPr>
          <w:spacing w:val="40"/>
        </w:rPr>
        <w:t> </w:t>
      </w:r>
      <w:r>
        <w:rPr/>
        <w:t>as</w:t>
      </w:r>
      <w:r>
        <w:rPr>
          <w:spacing w:val="40"/>
        </w:rPr>
        <w:t> </w:t>
      </w:r>
      <w:r>
        <w:rPr/>
        <w:t>purely</w:t>
      </w:r>
      <w:r>
        <w:rPr>
          <w:spacing w:val="40"/>
        </w:rPr>
        <w:t> </w:t>
      </w:r>
      <w:r>
        <w:rPr/>
        <w:t>symbolic.</w:t>
      </w:r>
      <w:r>
        <w:rPr>
          <w:spacing w:val="40"/>
        </w:rPr>
        <w:t> </w:t>
      </w:r>
      <w:r>
        <w:rPr/>
        <w:t>Not</w:t>
      </w:r>
      <w:r>
        <w:rPr>
          <w:spacing w:val="40"/>
        </w:rPr>
        <w:t> </w:t>
      </w:r>
      <w:r>
        <w:rPr/>
        <w:t>every</w:t>
      </w:r>
      <w:r>
        <w:rPr>
          <w:spacing w:val="40"/>
        </w:rPr>
        <w:t> </w:t>
      </w:r>
      <w:r>
        <w:rPr/>
        <w:t>object</w:t>
      </w:r>
      <w:r>
        <w:rPr>
          <w:spacing w:val="40"/>
        </w:rPr>
        <w:t> </w:t>
      </w:r>
      <w:r>
        <w:rPr/>
        <w:t>within Dutch</w:t>
      </w:r>
      <w:r>
        <w:rPr>
          <w:spacing w:val="29"/>
        </w:rPr>
        <w:t> </w:t>
      </w:r>
      <w:r>
        <w:rPr/>
        <w:t>paintings</w:t>
      </w:r>
      <w:r>
        <w:rPr>
          <w:spacing w:val="29"/>
        </w:rPr>
        <w:t> </w:t>
      </w:r>
      <w:r>
        <w:rPr/>
        <w:t>need</w:t>
      </w:r>
      <w:r>
        <w:rPr>
          <w:spacing w:val="29"/>
        </w:rPr>
        <w:t> </w:t>
      </w:r>
      <w:r>
        <w:rPr/>
        <w:t>be</w:t>
      </w:r>
      <w:r>
        <w:rPr>
          <w:spacing w:val="29"/>
        </w:rPr>
        <w:t> </w:t>
      </w:r>
      <w:r>
        <w:rPr/>
        <w:t>interpreted</w:t>
      </w:r>
      <w:r>
        <w:rPr>
          <w:spacing w:val="29"/>
        </w:rPr>
        <w:t> </w:t>
      </w:r>
      <w:r>
        <w:rPr/>
        <w:t>in</w:t>
      </w:r>
      <w:r>
        <w:rPr>
          <w:spacing w:val="29"/>
        </w:rPr>
        <w:t> </w:t>
      </w:r>
      <w:r>
        <w:rPr/>
        <w:t>terms</w:t>
      </w:r>
      <w:r>
        <w:rPr>
          <w:spacing w:val="29"/>
        </w:rPr>
        <w:t> </w:t>
      </w:r>
      <w:r>
        <w:rPr/>
        <w:t>of</w:t>
      </w:r>
      <w:r>
        <w:rPr>
          <w:spacing w:val="29"/>
        </w:rPr>
        <w:t> </w:t>
      </w:r>
      <w:r>
        <w:rPr/>
        <w:t>the</w:t>
      </w:r>
      <w:r>
        <w:rPr>
          <w:spacing w:val="29"/>
        </w:rPr>
        <w:t> </w:t>
      </w:r>
      <w:r>
        <w:rPr/>
        <w:t>gloss</w:t>
      </w:r>
      <w:r>
        <w:rPr>
          <w:spacing w:val="29"/>
        </w:rPr>
        <w:t> </w:t>
      </w:r>
      <w:r>
        <w:rPr/>
        <w:t>given</w:t>
      </w:r>
      <w:r>
        <w:rPr>
          <w:spacing w:val="29"/>
        </w:rPr>
        <w:t> </w:t>
      </w:r>
      <w:r>
        <w:rPr/>
        <w:t>to</w:t>
      </w:r>
      <w:r>
        <w:rPr>
          <w:spacing w:val="29"/>
        </w:rPr>
        <w:t> </w:t>
      </w:r>
      <w:r>
        <w:rPr/>
        <w:t>its</w:t>
      </w:r>
      <w:r>
        <w:rPr>
          <w:spacing w:val="29"/>
        </w:rPr>
        <w:t> </w:t>
      </w:r>
      <w:r>
        <w:rPr/>
        <w:t>equivalent</w:t>
      </w:r>
      <w:r>
        <w:rPr>
          <w:spacing w:val="29"/>
        </w:rPr>
        <w:t> </w:t>
      </w:r>
      <w:r>
        <w:rPr/>
        <w:t>representation in</w:t>
      </w:r>
      <w:r>
        <w:rPr>
          <w:spacing w:val="25"/>
        </w:rPr>
        <w:t> </w:t>
      </w:r>
      <w:r>
        <w:rPr/>
        <w:t>the</w:t>
      </w:r>
      <w:r>
        <w:rPr>
          <w:spacing w:val="25"/>
        </w:rPr>
        <w:t> </w:t>
      </w:r>
      <w:r>
        <w:rPr/>
        <w:t>emblem</w:t>
      </w:r>
      <w:r>
        <w:rPr>
          <w:spacing w:val="25"/>
        </w:rPr>
        <w:t> </w:t>
      </w:r>
      <w:r>
        <w:rPr/>
        <w:t>books.</w:t>
      </w:r>
      <w:r>
        <w:rPr>
          <w:spacing w:val="25"/>
        </w:rPr>
        <w:t> </w:t>
      </w:r>
      <w:r>
        <w:rPr/>
        <w:t>Not</w:t>
      </w:r>
      <w:r>
        <w:rPr>
          <w:spacing w:val="25"/>
        </w:rPr>
        <w:t> </w:t>
      </w:r>
      <w:r>
        <w:rPr/>
        <w:t>every</w:t>
      </w:r>
      <w:r>
        <w:rPr>
          <w:spacing w:val="25"/>
        </w:rPr>
        <w:t> </w:t>
      </w:r>
      <w:r>
        <w:rPr/>
        <w:t>foot</w:t>
      </w:r>
      <w:r>
        <w:rPr>
          <w:spacing w:val="25"/>
        </w:rPr>
        <w:t> </w:t>
      </w:r>
      <w:r>
        <w:rPr/>
        <w:t>warmer</w:t>
      </w:r>
      <w:r>
        <w:rPr>
          <w:spacing w:val="25"/>
        </w:rPr>
        <w:t> </w:t>
      </w:r>
      <w:r>
        <w:rPr/>
        <w:t>is</w:t>
      </w:r>
      <w:r>
        <w:rPr>
          <w:spacing w:val="25"/>
        </w:rPr>
        <w:t> </w:t>
      </w:r>
      <w:r>
        <w:rPr/>
        <w:t>to</w:t>
      </w:r>
      <w:r>
        <w:rPr>
          <w:spacing w:val="25"/>
        </w:rPr>
        <w:t> </w:t>
      </w:r>
      <w:r>
        <w:rPr/>
        <w:t>be</w:t>
      </w:r>
      <w:r>
        <w:rPr>
          <w:spacing w:val="25"/>
        </w:rPr>
        <w:t> </w:t>
      </w:r>
      <w:r>
        <w:rPr/>
        <w:t>interpreted</w:t>
      </w:r>
      <w:r>
        <w:rPr>
          <w:spacing w:val="25"/>
        </w:rPr>
        <w:t> </w:t>
      </w:r>
      <w:r>
        <w:rPr/>
        <w:t>in</w:t>
      </w:r>
      <w:r>
        <w:rPr>
          <w:spacing w:val="25"/>
        </w:rPr>
        <w:t> </w:t>
      </w:r>
      <w:r>
        <w:rPr/>
        <w:t>terms</w:t>
      </w:r>
      <w:r>
        <w:rPr>
          <w:spacing w:val="25"/>
        </w:rPr>
        <w:t> </w:t>
      </w:r>
      <w:r>
        <w:rPr/>
        <w:t>of</w:t>
      </w:r>
      <w:r>
        <w:rPr>
          <w:spacing w:val="25"/>
        </w:rPr>
        <w:t> </w:t>
      </w:r>
      <w:r>
        <w:rPr/>
        <w:t>the</w:t>
      </w:r>
      <w:r>
        <w:rPr>
          <w:spacing w:val="25"/>
        </w:rPr>
        <w:t> </w:t>
      </w:r>
      <w:r>
        <w:rPr/>
        <w:t>foot</w:t>
      </w:r>
      <w:r>
        <w:rPr>
          <w:spacing w:val="25"/>
        </w:rPr>
        <w:t> </w:t>
      </w:r>
      <w:r>
        <w:rPr/>
        <w:t>warmer</w:t>
      </w:r>
      <w:r>
        <w:rPr>
          <w:spacing w:val="25"/>
        </w:rPr>
        <w:t> </w:t>
      </w:r>
      <w:r>
        <w:rPr/>
        <w:t>in Rowmer</w:t>
      </w:r>
      <w:r>
        <w:rPr>
          <w:spacing w:val="40"/>
        </w:rPr>
        <w:t> </w:t>
      </w:r>
      <w:r>
        <w:rPr/>
        <w:t>Visscher’s</w:t>
      </w:r>
      <w:r>
        <w:rPr>
          <w:spacing w:val="40"/>
        </w:rPr>
        <w:t> </w:t>
      </w:r>
      <w:r>
        <w:rPr/>
        <w:t>Sinnepoppen</w:t>
      </w:r>
      <w:r>
        <w:rPr>
          <w:spacing w:val="40"/>
        </w:rPr>
        <w:t> </w:t>
      </w:r>
      <w:r>
        <w:rPr/>
        <w:t>of</w:t>
      </w:r>
      <w:r>
        <w:rPr>
          <w:spacing w:val="40"/>
        </w:rPr>
        <w:t> </w:t>
      </w:r>
      <w:r>
        <w:rPr/>
        <w:t>1614,</w:t>
      </w:r>
      <w:r>
        <w:rPr>
          <w:spacing w:val="40"/>
        </w:rPr>
        <w:t> </w:t>
      </w:r>
      <w:r>
        <w:rPr/>
        <w:t>not</w:t>
      </w:r>
      <w:r>
        <w:rPr>
          <w:spacing w:val="40"/>
        </w:rPr>
        <w:t> </w:t>
      </w:r>
      <w:r>
        <w:rPr/>
        <w:t>every</w:t>
      </w:r>
      <w:r>
        <w:rPr>
          <w:spacing w:val="39"/>
        </w:rPr>
        <w:t> </w:t>
      </w:r>
      <w:r>
        <w:rPr>
          <w:b/>
        </w:rPr>
        <w:t>bridle</w:t>
      </w:r>
      <w:r>
        <w:rPr>
          <w:b/>
          <w:spacing w:val="39"/>
        </w:rPr>
        <w:t> </w:t>
      </w:r>
      <w:r>
        <w:rPr/>
        <w:t>is</w:t>
      </w:r>
      <w:r>
        <w:rPr>
          <w:spacing w:val="40"/>
        </w:rPr>
        <w:t> </w:t>
      </w:r>
      <w:r>
        <w:rPr/>
        <w:t>an</w:t>
      </w:r>
      <w:r>
        <w:rPr>
          <w:spacing w:val="40"/>
        </w:rPr>
        <w:t> </w:t>
      </w:r>
      <w:r>
        <w:rPr/>
        <w:t>emblem</w:t>
      </w:r>
      <w:r>
        <w:rPr>
          <w:spacing w:val="40"/>
        </w:rPr>
        <w:t> </w:t>
      </w:r>
      <w:r>
        <w:rPr/>
        <w:t>of</w:t>
      </w:r>
      <w:r>
        <w:rPr>
          <w:spacing w:val="40"/>
        </w:rPr>
        <w:t> </w:t>
      </w:r>
      <w:r>
        <w:rPr/>
        <w:t>restraint</w:t>
      </w:r>
      <w:r>
        <w:rPr>
          <w:spacing w:val="40"/>
        </w:rPr>
        <w:t> </w:t>
      </w:r>
      <w:r>
        <w:rPr/>
        <w:t>(though many were indeed just that).</w:t>
      </w:r>
    </w:p>
    <w:p>
      <w:pPr>
        <w:pStyle w:val="BodyText"/>
        <w:spacing w:before="3"/>
        <w:ind w:left="0"/>
      </w:pPr>
    </w:p>
    <w:p>
      <w:pPr>
        <w:pStyle w:val="BodyText"/>
        <w:spacing w:line="252" w:lineRule="auto"/>
        <w:ind w:right="623"/>
      </w:pPr>
      <w:r>
        <w:rPr/>
        <w:t>To</w:t>
      </w:r>
      <w:r>
        <w:rPr>
          <w:spacing w:val="28"/>
        </w:rPr>
        <w:t> </w:t>
      </w:r>
      <w:r>
        <w:rPr/>
        <w:t>maintain</w:t>
      </w:r>
      <w:r>
        <w:rPr>
          <w:spacing w:val="28"/>
        </w:rPr>
        <w:t> </w:t>
      </w:r>
      <w:r>
        <w:rPr/>
        <w:t>as</w:t>
      </w:r>
      <w:r>
        <w:rPr>
          <w:spacing w:val="28"/>
        </w:rPr>
        <w:t> </w:t>
      </w:r>
      <w:r>
        <w:rPr/>
        <w:t>Brown</w:t>
      </w:r>
      <w:r>
        <w:rPr>
          <w:spacing w:val="28"/>
        </w:rPr>
        <w:t> </w:t>
      </w:r>
      <w:r>
        <w:rPr/>
        <w:t>does,</w:t>
      </w:r>
      <w:r>
        <w:rPr>
          <w:spacing w:val="28"/>
        </w:rPr>
        <w:t> </w:t>
      </w:r>
      <w:r>
        <w:rPr/>
        <w:t>that</w:t>
      </w:r>
      <w:r>
        <w:rPr>
          <w:spacing w:val="28"/>
        </w:rPr>
        <w:t> </w:t>
      </w:r>
      <w:r>
        <w:rPr/>
        <w:t>the</w:t>
      </w:r>
      <w:r>
        <w:rPr>
          <w:spacing w:val="28"/>
        </w:rPr>
        <w:t> </w:t>
      </w:r>
      <w:r>
        <w:rPr/>
        <w:t>two</w:t>
      </w:r>
      <w:r>
        <w:rPr>
          <w:spacing w:val="28"/>
        </w:rPr>
        <w:t> </w:t>
      </w:r>
      <w:r>
        <w:rPr/>
        <w:t>children</w:t>
      </w:r>
      <w:r>
        <w:rPr>
          <w:spacing w:val="28"/>
        </w:rPr>
        <w:t> </w:t>
      </w:r>
      <w:r>
        <w:rPr/>
        <w:t>in</w:t>
      </w:r>
      <w:r>
        <w:rPr>
          <w:spacing w:val="28"/>
        </w:rPr>
        <w:t> </w:t>
      </w:r>
      <w:r>
        <w:rPr/>
        <w:t>Netscher’s</w:t>
      </w:r>
      <w:r>
        <w:rPr>
          <w:spacing w:val="28"/>
        </w:rPr>
        <w:t> </w:t>
      </w:r>
      <w:r>
        <w:rPr/>
        <w:t>painting A Lady Teaching</w:t>
      </w:r>
      <w:r>
        <w:rPr>
          <w:spacing w:val="28"/>
        </w:rPr>
        <w:t> </w:t>
      </w:r>
      <w:r>
        <w:rPr/>
        <w:t>a Child</w:t>
      </w:r>
      <w:r>
        <w:rPr>
          <w:spacing w:val="23"/>
        </w:rPr>
        <w:t> </w:t>
      </w:r>
      <w:r>
        <w:rPr/>
        <w:t>to</w:t>
      </w:r>
      <w:r>
        <w:rPr>
          <w:spacing w:val="23"/>
        </w:rPr>
        <w:t> </w:t>
      </w:r>
      <w:r>
        <w:rPr/>
        <w:t>Read</w:t>
      </w:r>
      <w:r>
        <w:rPr>
          <w:spacing w:val="23"/>
        </w:rPr>
        <w:t> </w:t>
      </w:r>
      <w:r>
        <w:rPr/>
        <w:t>stand</w:t>
      </w:r>
      <w:r>
        <w:rPr>
          <w:spacing w:val="23"/>
        </w:rPr>
        <w:t> </w:t>
      </w:r>
      <w:r>
        <w:rPr/>
        <w:t>for</w:t>
      </w:r>
      <w:r>
        <w:rPr>
          <w:spacing w:val="23"/>
        </w:rPr>
        <w:t> </w:t>
      </w:r>
      <w:r>
        <w:rPr/>
        <w:t>industry</w:t>
      </w:r>
      <w:r>
        <w:rPr>
          <w:spacing w:val="23"/>
        </w:rPr>
        <w:t> </w:t>
      </w:r>
      <w:r>
        <w:rPr/>
        <w:t>and</w:t>
      </w:r>
      <w:r>
        <w:rPr>
          <w:spacing w:val="23"/>
        </w:rPr>
        <w:t> </w:t>
      </w:r>
      <w:r>
        <w:rPr/>
        <w:t>idleness</w:t>
      </w:r>
      <w:r>
        <w:rPr>
          <w:spacing w:val="23"/>
        </w:rPr>
        <w:t> </w:t>
      </w:r>
      <w:r>
        <w:rPr/>
        <w:t>is</w:t>
      </w:r>
      <w:r>
        <w:rPr>
          <w:spacing w:val="23"/>
        </w:rPr>
        <w:t> </w:t>
      </w:r>
      <w:r>
        <w:rPr/>
        <w:t>to</w:t>
      </w:r>
      <w:r>
        <w:rPr>
          <w:spacing w:val="23"/>
        </w:rPr>
        <w:t> </w:t>
      </w:r>
      <w:r>
        <w:rPr/>
        <w:t>fail</w:t>
      </w:r>
      <w:r>
        <w:rPr>
          <w:spacing w:val="23"/>
        </w:rPr>
        <w:t> </w:t>
      </w:r>
      <w:r>
        <w:rPr/>
        <w:t>to</w:t>
      </w:r>
      <w:r>
        <w:rPr>
          <w:spacing w:val="23"/>
        </w:rPr>
        <w:t> </w:t>
      </w:r>
      <w:r>
        <w:rPr/>
        <w:t>understand</w:t>
      </w:r>
      <w:r>
        <w:rPr>
          <w:spacing w:val="23"/>
        </w:rPr>
        <w:t> </w:t>
      </w:r>
      <w:r>
        <w:rPr/>
        <w:t>that</w:t>
      </w:r>
      <w:r>
        <w:rPr>
          <w:spacing w:val="23"/>
        </w:rPr>
        <w:t> </w:t>
      </w:r>
      <w:r>
        <w:rPr/>
        <w:t>the</w:t>
      </w:r>
      <w:r>
        <w:rPr>
          <w:spacing w:val="23"/>
        </w:rPr>
        <w:t> </w:t>
      </w:r>
      <w:r>
        <w:rPr/>
        <w:t>painting</w:t>
      </w:r>
      <w:r>
        <w:rPr>
          <w:spacing w:val="23"/>
        </w:rPr>
        <w:t> </w:t>
      </w:r>
      <w:r>
        <w:rPr/>
        <w:t>has</w:t>
      </w:r>
      <w:r>
        <w:rPr>
          <w:spacing w:val="23"/>
        </w:rPr>
        <w:t> </w:t>
      </w:r>
      <w:r>
        <w:rPr/>
        <w:t>a variety</w:t>
      </w:r>
      <w:r>
        <w:rPr>
          <w:spacing w:val="40"/>
        </w:rPr>
        <w:t> </w:t>
      </w:r>
      <w:r>
        <w:rPr/>
        <w:t>of</w:t>
      </w:r>
      <w:r>
        <w:rPr>
          <w:spacing w:val="40"/>
        </w:rPr>
        <w:t> </w:t>
      </w:r>
      <w:r>
        <w:rPr/>
        <w:t>possible</w:t>
      </w:r>
      <w:r>
        <w:rPr>
          <w:spacing w:val="40"/>
        </w:rPr>
        <w:t> </w:t>
      </w:r>
      <w:r>
        <w:rPr/>
        <w:t>meanings,</w:t>
      </w:r>
      <w:r>
        <w:rPr>
          <w:spacing w:val="40"/>
        </w:rPr>
        <w:t> </w:t>
      </w:r>
      <w:r>
        <w:rPr/>
        <w:t>even</w:t>
      </w:r>
      <w:r>
        <w:rPr>
          <w:spacing w:val="40"/>
        </w:rPr>
        <w:t> </w:t>
      </w:r>
      <w:r>
        <w:rPr/>
        <w:t>though</w:t>
      </w:r>
      <w:r>
        <w:rPr>
          <w:spacing w:val="40"/>
        </w:rPr>
        <w:t> </w:t>
      </w:r>
      <w:r>
        <w:rPr/>
        <w:t>the</w:t>
      </w:r>
      <w:r>
        <w:rPr>
          <w:spacing w:val="40"/>
        </w:rPr>
        <w:t> </w:t>
      </w:r>
      <w:r>
        <w:rPr/>
        <w:t>picture</w:t>
      </w:r>
      <w:r>
        <w:rPr>
          <w:spacing w:val="40"/>
        </w:rPr>
        <w:t> </w:t>
      </w:r>
      <w:r>
        <w:rPr/>
        <w:t>undoubtedly</w:t>
      </w:r>
      <w:r>
        <w:rPr>
          <w:spacing w:val="40"/>
        </w:rPr>
        <w:t> </w:t>
      </w:r>
      <w:r>
        <w:rPr/>
        <w:t>carriers</w:t>
      </w:r>
      <w:r>
        <w:rPr>
          <w:spacing w:val="40"/>
        </w:rPr>
        <w:t> </w:t>
      </w:r>
      <w:r>
        <w:rPr/>
        <w:t>unmistakable symbolic</w:t>
      </w:r>
      <w:r>
        <w:rPr>
          <w:spacing w:val="40"/>
        </w:rPr>
        <w:t> </w:t>
      </w:r>
      <w:r>
        <w:rPr/>
        <w:t>meanings,</w:t>
      </w:r>
      <w:r>
        <w:rPr>
          <w:spacing w:val="40"/>
        </w:rPr>
        <w:t> </w:t>
      </w:r>
      <w:r>
        <w:rPr/>
        <w:t>too.</w:t>
      </w:r>
      <w:r>
        <w:rPr>
          <w:spacing w:val="40"/>
        </w:rPr>
        <w:t> </w:t>
      </w:r>
      <w:r>
        <w:rPr/>
        <w:t>Modern Art</w:t>
      </w:r>
      <w:r>
        <w:rPr>
          <w:spacing w:val="40"/>
        </w:rPr>
        <w:t> </w:t>
      </w:r>
      <w:r>
        <w:rPr/>
        <w:t>historians</w:t>
      </w:r>
      <w:r>
        <w:rPr>
          <w:spacing w:val="40"/>
        </w:rPr>
        <w:t> </w:t>
      </w:r>
      <w:r>
        <w:rPr/>
        <w:t>may</w:t>
      </w:r>
      <w:r>
        <w:rPr>
          <w:spacing w:val="40"/>
        </w:rPr>
        <w:t> </w:t>
      </w:r>
      <w:r>
        <w:rPr/>
        <w:t>well</w:t>
      </w:r>
      <w:r>
        <w:rPr>
          <w:spacing w:val="40"/>
        </w:rPr>
        <w:t> </w:t>
      </w:r>
      <w:r>
        <w:rPr/>
        <w:t>find</w:t>
      </w:r>
      <w:r>
        <w:rPr>
          <w:spacing w:val="40"/>
        </w:rPr>
        <w:t> </w:t>
      </w:r>
      <w:r>
        <w:rPr/>
        <w:t>the</w:t>
      </w:r>
      <w:r>
        <w:rPr>
          <w:spacing w:val="40"/>
        </w:rPr>
        <w:t> </w:t>
      </w:r>
      <w:r>
        <w:rPr/>
        <w:t>discovery</w:t>
      </w:r>
      <w:r>
        <w:rPr>
          <w:spacing w:val="40"/>
        </w:rPr>
        <w:t> </w:t>
      </w:r>
      <w:r>
        <w:rPr/>
        <w:t>of</w:t>
      </w:r>
      <w:r>
        <w:rPr>
          <w:spacing w:val="40"/>
        </w:rPr>
        <w:t> </w:t>
      </w:r>
      <w:r>
        <w:rPr/>
        <w:t>parallels between</w:t>
      </w:r>
      <w:r>
        <w:rPr>
          <w:spacing w:val="40"/>
        </w:rPr>
        <w:t> </w:t>
      </w:r>
      <w:r>
        <w:rPr/>
        <w:t>a</w:t>
      </w:r>
      <w:r>
        <w:rPr>
          <w:spacing w:val="40"/>
        </w:rPr>
        <w:t> </w:t>
      </w:r>
      <w:r>
        <w:rPr/>
        <w:t>painting</w:t>
      </w:r>
      <w:r>
        <w:rPr>
          <w:spacing w:val="40"/>
        </w:rPr>
        <w:t> </w:t>
      </w:r>
      <w:r>
        <w:rPr/>
        <w:t>and</w:t>
      </w:r>
      <w:r>
        <w:rPr>
          <w:spacing w:val="40"/>
        </w:rPr>
        <w:t> </w:t>
      </w:r>
      <w:r>
        <w:rPr/>
        <w:t>a</w:t>
      </w:r>
      <w:r>
        <w:rPr>
          <w:spacing w:val="40"/>
        </w:rPr>
        <w:t> </w:t>
      </w:r>
      <w:r>
        <w:rPr/>
        <w:t>specific</w:t>
      </w:r>
      <w:r>
        <w:rPr>
          <w:spacing w:val="40"/>
        </w:rPr>
        <w:t> </w:t>
      </w:r>
      <w:r>
        <w:rPr/>
        <w:t>emblem</w:t>
      </w:r>
      <w:r>
        <w:rPr>
          <w:spacing w:val="40"/>
        </w:rPr>
        <w:t> </w:t>
      </w:r>
      <w:r>
        <w:rPr/>
        <w:t>exciting,</w:t>
      </w:r>
      <w:r>
        <w:rPr>
          <w:spacing w:val="40"/>
        </w:rPr>
        <w:t> </w:t>
      </w:r>
      <w:r>
        <w:rPr/>
        <w:t>they</w:t>
      </w:r>
      <w:r>
        <w:rPr>
          <w:spacing w:val="40"/>
        </w:rPr>
        <w:t> </w:t>
      </w:r>
      <w:r>
        <w:rPr/>
        <w:t>may,</w:t>
      </w:r>
      <w:r>
        <w:rPr>
          <w:spacing w:val="40"/>
        </w:rPr>
        <w:t> </w:t>
      </w:r>
      <w:r>
        <w:rPr/>
        <w:t>like</w:t>
      </w:r>
      <w:r>
        <w:rPr>
          <w:spacing w:val="40"/>
        </w:rPr>
        <w:t> </w:t>
      </w:r>
      <w:r>
        <w:rPr/>
        <w:t>seventeenth-century viewers,</w:t>
      </w:r>
      <w:r>
        <w:rPr>
          <w:spacing w:val="40"/>
        </w:rPr>
        <w:t> </w:t>
      </w:r>
      <w:r>
        <w:rPr/>
        <w:t>search</w:t>
      </w:r>
      <w:r>
        <w:rPr>
          <w:spacing w:val="40"/>
        </w:rPr>
        <w:t> </w:t>
      </w:r>
      <w:r>
        <w:rPr/>
        <w:t>for</w:t>
      </w:r>
      <w:r>
        <w:rPr>
          <w:spacing w:val="40"/>
        </w:rPr>
        <w:t> </w:t>
      </w:r>
      <w:r>
        <w:rPr/>
        <w:t>the</w:t>
      </w:r>
      <w:r>
        <w:rPr>
          <w:spacing w:val="40"/>
        </w:rPr>
        <w:t> </w:t>
      </w:r>
      <w:r>
        <w:rPr/>
        <w:t>double</w:t>
      </w:r>
      <w:r>
        <w:rPr>
          <w:spacing w:val="40"/>
        </w:rPr>
        <w:t> </w:t>
      </w:r>
      <w:r>
        <w:rPr/>
        <w:t>that</w:t>
      </w:r>
      <w:r>
        <w:rPr>
          <w:spacing w:val="40"/>
        </w:rPr>
        <w:t> </w:t>
      </w:r>
      <w:r>
        <w:rPr/>
        <w:t>lie</w:t>
      </w:r>
      <w:r>
        <w:rPr>
          <w:spacing w:val="40"/>
        </w:rPr>
        <w:t> </w:t>
      </w:r>
      <w:r>
        <w:rPr/>
        <w:t>behind</w:t>
      </w:r>
      <w:r>
        <w:rPr>
          <w:spacing w:val="40"/>
        </w:rPr>
        <w:t> </w:t>
      </w:r>
      <w:r>
        <w:rPr/>
        <w:t>many</w:t>
      </w:r>
      <w:r>
        <w:rPr>
          <w:spacing w:val="40"/>
        </w:rPr>
        <w:t> </w:t>
      </w:r>
      <w:r>
        <w:rPr/>
        <w:t>paintings.</w:t>
      </w:r>
      <w:r>
        <w:rPr>
          <w:spacing w:val="40"/>
        </w:rPr>
        <w:t> </w:t>
      </w:r>
      <w:r>
        <w:rPr/>
        <w:t>But</w:t>
      </w:r>
      <w:r>
        <w:rPr>
          <w:spacing w:val="40"/>
        </w:rPr>
        <w:t> </w:t>
      </w:r>
      <w:r>
        <w:rPr/>
        <w:t>seventeenth-century response</w:t>
      </w:r>
      <w:r>
        <w:rPr>
          <w:spacing w:val="29"/>
        </w:rPr>
        <w:t> </w:t>
      </w:r>
      <w:r>
        <w:rPr/>
        <w:t>can</w:t>
      </w:r>
      <w:r>
        <w:rPr>
          <w:spacing w:val="29"/>
        </w:rPr>
        <w:t> </w:t>
      </w:r>
      <w:r>
        <w:rPr/>
        <w:t>hardly</w:t>
      </w:r>
      <w:r>
        <w:rPr>
          <w:spacing w:val="29"/>
        </w:rPr>
        <w:t> </w:t>
      </w:r>
      <w:r>
        <w:rPr/>
        <w:t>be</w:t>
      </w:r>
      <w:r>
        <w:rPr>
          <w:spacing w:val="29"/>
        </w:rPr>
        <w:t> </w:t>
      </w:r>
      <w:r>
        <w:rPr/>
        <w:t>reduced</w:t>
      </w:r>
      <w:r>
        <w:rPr>
          <w:spacing w:val="29"/>
        </w:rPr>
        <w:t> </w:t>
      </w:r>
      <w:r>
        <w:rPr/>
        <w:t>to</w:t>
      </w:r>
      <w:r>
        <w:rPr>
          <w:spacing w:val="29"/>
        </w:rPr>
        <w:t> </w:t>
      </w:r>
      <w:r>
        <w:rPr/>
        <w:t>the</w:t>
      </w:r>
      <w:r>
        <w:rPr>
          <w:spacing w:val="29"/>
        </w:rPr>
        <w:t> </w:t>
      </w:r>
      <w:r>
        <w:rPr/>
        <w:t>level</w:t>
      </w:r>
      <w:r>
        <w:rPr>
          <w:spacing w:val="29"/>
        </w:rPr>
        <w:t> </w:t>
      </w:r>
      <w:r>
        <w:rPr/>
        <w:t>of</w:t>
      </w:r>
      <w:r>
        <w:rPr>
          <w:spacing w:val="29"/>
        </w:rPr>
        <w:t> </w:t>
      </w:r>
      <w:r>
        <w:rPr/>
        <w:t>formula. To</w:t>
      </w:r>
      <w:r>
        <w:rPr>
          <w:spacing w:val="29"/>
        </w:rPr>
        <w:t> </w:t>
      </w:r>
      <w:r>
        <w:rPr/>
        <w:t>suggest</w:t>
      </w:r>
      <w:r>
        <w:rPr>
          <w:spacing w:val="29"/>
        </w:rPr>
        <w:t> </w:t>
      </w:r>
      <w:r>
        <w:rPr/>
        <w:t>otherwise</w:t>
      </w:r>
      <w:r>
        <w:rPr>
          <w:spacing w:val="29"/>
        </w:rPr>
        <w:t> </w:t>
      </w:r>
      <w:r>
        <w:rPr/>
        <w:t>is</w:t>
      </w:r>
      <w:r>
        <w:rPr>
          <w:spacing w:val="29"/>
        </w:rPr>
        <w:t> </w:t>
      </w:r>
      <w:r>
        <w:rPr/>
        <w:t>to</w:t>
      </w:r>
      <w:r>
        <w:rPr>
          <w:spacing w:val="29"/>
        </w:rPr>
        <w:t> </w:t>
      </w:r>
      <w:r>
        <w:rPr/>
        <w:t>imply</w:t>
      </w:r>
      <w:r>
        <w:rPr>
          <w:spacing w:val="29"/>
        </w:rPr>
        <w:t> </w:t>
      </w:r>
      <w:r>
        <w:rPr/>
        <w:t>a laboriousness</w:t>
      </w:r>
      <w:r>
        <w:rPr>
          <w:spacing w:val="40"/>
        </w:rPr>
        <w:t> </w:t>
      </w:r>
      <w:r>
        <w:rPr/>
        <w:t>of</w:t>
      </w:r>
      <w:r>
        <w:rPr>
          <w:spacing w:val="40"/>
        </w:rPr>
        <w:t> </w:t>
      </w:r>
      <w:r>
        <w:rPr/>
        <w:t>mental</w:t>
      </w:r>
      <w:r>
        <w:rPr>
          <w:spacing w:val="40"/>
        </w:rPr>
        <w:t> </w:t>
      </w:r>
      <w:r>
        <w:rPr/>
        <w:t>process</w:t>
      </w:r>
      <w:r>
        <w:rPr>
          <w:spacing w:val="40"/>
        </w:rPr>
        <w:t> </w:t>
      </w:r>
      <w:r>
        <w:rPr/>
        <w:t>that</w:t>
      </w:r>
      <w:r>
        <w:rPr>
          <w:spacing w:val="40"/>
        </w:rPr>
        <w:t> </w:t>
      </w:r>
      <w:r>
        <w:rPr/>
        <w:t>may</w:t>
      </w:r>
      <w:r>
        <w:rPr>
          <w:spacing w:val="40"/>
        </w:rPr>
        <w:t> </w:t>
      </w:r>
      <w:r>
        <w:rPr/>
        <w:t>well</w:t>
      </w:r>
      <w:r>
        <w:rPr>
          <w:spacing w:val="40"/>
        </w:rPr>
        <w:t> </w:t>
      </w:r>
      <w:r>
        <w:rPr/>
        <w:t>characterize</w:t>
      </w:r>
      <w:r>
        <w:rPr>
          <w:spacing w:val="40"/>
        </w:rPr>
        <w:t> </w:t>
      </w:r>
      <w:r>
        <w:rPr/>
        <w:t>modern</w:t>
      </w:r>
      <w:r>
        <w:rPr>
          <w:spacing w:val="40"/>
        </w:rPr>
        <w:t> </w:t>
      </w:r>
      <w:r>
        <w:rPr/>
        <w:t>interpretations</w:t>
      </w:r>
      <w:r>
        <w:rPr>
          <w:spacing w:val="40"/>
        </w:rPr>
        <w:t> </w:t>
      </w:r>
      <w:r>
        <w:rPr/>
        <w:t>of seventeenth-century</w:t>
      </w:r>
      <w:r>
        <w:rPr>
          <w:spacing w:val="40"/>
        </w:rPr>
        <w:t> </w:t>
      </w:r>
      <w:r>
        <w:rPr/>
        <w:t>Dutch Art,</w:t>
      </w:r>
      <w:r>
        <w:rPr>
          <w:spacing w:val="40"/>
        </w:rPr>
        <w:t> </w:t>
      </w:r>
      <w:r>
        <w:rPr/>
        <w:t>but</w:t>
      </w:r>
      <w:r>
        <w:rPr>
          <w:spacing w:val="40"/>
        </w:rPr>
        <w:t> </w:t>
      </w:r>
      <w:r>
        <w:rPr/>
        <w:t>that</w:t>
      </w:r>
      <w:r>
        <w:rPr>
          <w:spacing w:val="40"/>
        </w:rPr>
        <w:t> </w:t>
      </w:r>
      <w:r>
        <w:rPr/>
        <w:t>was,</w:t>
      </w:r>
      <w:r>
        <w:rPr>
          <w:spacing w:val="40"/>
        </w:rPr>
        <w:t> </w:t>
      </w:r>
      <w:r>
        <w:rPr/>
        <w:t>for</w:t>
      </w:r>
      <w:r>
        <w:rPr>
          <w:spacing w:val="40"/>
        </w:rPr>
        <w:t> </w:t>
      </w:r>
      <w:r>
        <w:rPr/>
        <w:t>the</w:t>
      </w:r>
      <w:r>
        <w:rPr>
          <w:spacing w:val="40"/>
        </w:rPr>
        <w:t> </w:t>
      </w:r>
      <w:r>
        <w:rPr/>
        <w:t>most</w:t>
      </w:r>
      <w:r>
        <w:rPr>
          <w:spacing w:val="40"/>
        </w:rPr>
        <w:t> </w:t>
      </w:r>
      <w:r>
        <w:rPr/>
        <w:t>part,</w:t>
      </w:r>
      <w:r>
        <w:rPr>
          <w:spacing w:val="40"/>
        </w:rPr>
        <w:t> </w:t>
      </w:r>
      <w:r>
        <w:rPr/>
        <w:t>not</w:t>
      </w:r>
      <w:r>
        <w:rPr>
          <w:spacing w:val="40"/>
        </w:rPr>
        <w:t> </w:t>
      </w:r>
      <w:r>
        <w:rPr/>
        <w:t>characteristic</w:t>
      </w:r>
      <w:r>
        <w:rPr>
          <w:spacing w:val="40"/>
        </w:rPr>
        <w:t> </w:t>
      </w:r>
      <w:r>
        <w:rPr/>
        <w:t>in</w:t>
      </w:r>
      <w:r>
        <w:rPr>
          <w:spacing w:val="40"/>
        </w:rPr>
        <w:t> </w:t>
      </w:r>
      <w:r>
        <w:rPr/>
        <w:t>the seventeenth century.</w:t>
      </w:r>
    </w:p>
    <w:p>
      <w:pPr>
        <w:pStyle w:val="ListParagraph"/>
        <w:numPr>
          <w:ilvl w:val="0"/>
          <w:numId w:val="104"/>
        </w:numPr>
        <w:tabs>
          <w:tab w:pos="378" w:val="left" w:leader="none"/>
        </w:tabs>
        <w:spacing w:line="240" w:lineRule="auto" w:before="55" w:after="0"/>
        <w:ind w:left="377" w:right="0" w:hanging="265"/>
        <w:jc w:val="left"/>
        <w:rPr>
          <w:sz w:val="22"/>
        </w:rPr>
      </w:pPr>
      <w:r>
        <w:rPr>
          <w:sz w:val="22"/>
        </w:rPr>
        <w:t>The</w:t>
      </w:r>
      <w:r>
        <w:rPr>
          <w:spacing w:val="22"/>
          <w:sz w:val="22"/>
        </w:rPr>
        <w:t> </w:t>
      </w:r>
      <w:r>
        <w:rPr>
          <w:sz w:val="22"/>
        </w:rPr>
        <w:t>passage</w:t>
      </w:r>
      <w:r>
        <w:rPr>
          <w:spacing w:val="25"/>
          <w:sz w:val="22"/>
        </w:rPr>
        <w:t> </w:t>
      </w:r>
      <w:r>
        <w:rPr>
          <w:sz w:val="22"/>
        </w:rPr>
        <w:t>is</w:t>
      </w:r>
      <w:r>
        <w:rPr>
          <w:spacing w:val="24"/>
          <w:sz w:val="22"/>
        </w:rPr>
        <w:t> </w:t>
      </w:r>
      <w:r>
        <w:rPr>
          <w:sz w:val="22"/>
        </w:rPr>
        <w:t>primarily</w:t>
      </w:r>
      <w:r>
        <w:rPr>
          <w:spacing w:val="25"/>
          <w:sz w:val="22"/>
        </w:rPr>
        <w:t> </w:t>
      </w:r>
      <w:r>
        <w:rPr>
          <w:sz w:val="22"/>
        </w:rPr>
        <w:t>concerned</w:t>
      </w:r>
      <w:r>
        <w:rPr>
          <w:spacing w:val="24"/>
          <w:sz w:val="22"/>
        </w:rPr>
        <w:t> </w:t>
      </w:r>
      <w:r>
        <w:rPr>
          <w:sz w:val="22"/>
        </w:rPr>
        <w:t>with</w:t>
      </w:r>
      <w:r>
        <w:rPr>
          <w:spacing w:val="25"/>
          <w:sz w:val="22"/>
        </w:rPr>
        <w:t> </w:t>
      </w:r>
      <w:r>
        <w:rPr>
          <w:sz w:val="22"/>
        </w:rPr>
        <w:t>which</w:t>
      </w:r>
      <w:r>
        <w:rPr>
          <w:spacing w:val="24"/>
          <w:sz w:val="22"/>
        </w:rPr>
        <w:t> </w:t>
      </w:r>
      <w:r>
        <w:rPr>
          <w:sz w:val="22"/>
        </w:rPr>
        <w:t>of</w:t>
      </w:r>
      <w:r>
        <w:rPr>
          <w:spacing w:val="25"/>
          <w:sz w:val="22"/>
        </w:rPr>
        <w:t> </w:t>
      </w:r>
      <w:r>
        <w:rPr>
          <w:sz w:val="22"/>
        </w:rPr>
        <w:t>the</w:t>
      </w:r>
      <w:r>
        <w:rPr>
          <w:spacing w:val="25"/>
          <w:sz w:val="22"/>
        </w:rPr>
        <w:t> </w:t>
      </w:r>
      <w:r>
        <w:rPr>
          <w:spacing w:val="-2"/>
          <w:sz w:val="22"/>
        </w:rPr>
        <w:t>following?</w:t>
      </w:r>
    </w:p>
    <w:p>
      <w:pPr>
        <w:pStyle w:val="BodyText"/>
        <w:ind w:left="0"/>
        <w:rPr>
          <w:sz w:val="24"/>
        </w:rPr>
      </w:pPr>
    </w:p>
    <w:p>
      <w:pPr>
        <w:pStyle w:val="ListParagraph"/>
        <w:numPr>
          <w:ilvl w:val="1"/>
          <w:numId w:val="104"/>
        </w:numPr>
        <w:tabs>
          <w:tab w:pos="397" w:val="left" w:leader="none"/>
        </w:tabs>
        <w:spacing w:line="240" w:lineRule="auto" w:before="0" w:after="0"/>
        <w:ind w:left="396" w:right="0" w:hanging="284"/>
        <w:jc w:val="left"/>
        <w:rPr>
          <w:sz w:val="22"/>
        </w:rPr>
      </w:pPr>
      <w:r>
        <w:rPr>
          <w:sz w:val="22"/>
        </w:rPr>
        <w:t>reconciling</w:t>
      </w:r>
      <w:r>
        <w:rPr>
          <w:spacing w:val="23"/>
          <w:sz w:val="22"/>
        </w:rPr>
        <w:t> </w:t>
      </w:r>
      <w:r>
        <w:rPr>
          <w:sz w:val="22"/>
        </w:rPr>
        <w:t>two</w:t>
      </w:r>
      <w:r>
        <w:rPr>
          <w:spacing w:val="25"/>
          <w:sz w:val="22"/>
        </w:rPr>
        <w:t> </w:t>
      </w:r>
      <w:r>
        <w:rPr>
          <w:sz w:val="22"/>
        </w:rPr>
        <w:t>different</w:t>
      </w:r>
      <w:r>
        <w:rPr>
          <w:spacing w:val="25"/>
          <w:sz w:val="22"/>
        </w:rPr>
        <w:t> </w:t>
      </w:r>
      <w:r>
        <w:rPr>
          <w:sz w:val="22"/>
        </w:rPr>
        <w:t>points</w:t>
      </w:r>
      <w:r>
        <w:rPr>
          <w:spacing w:val="25"/>
          <w:sz w:val="22"/>
        </w:rPr>
        <w:t> </w:t>
      </w:r>
      <w:r>
        <w:rPr>
          <w:sz w:val="22"/>
        </w:rPr>
        <w:t>of</w:t>
      </w:r>
      <w:r>
        <w:rPr>
          <w:spacing w:val="25"/>
          <w:sz w:val="22"/>
        </w:rPr>
        <w:t> </w:t>
      </w:r>
      <w:r>
        <w:rPr>
          <w:sz w:val="22"/>
        </w:rPr>
        <w:t>view</w:t>
      </w:r>
      <w:r>
        <w:rPr>
          <w:spacing w:val="25"/>
          <w:sz w:val="22"/>
        </w:rPr>
        <w:t> </w:t>
      </w:r>
      <w:r>
        <w:rPr>
          <w:sz w:val="22"/>
        </w:rPr>
        <w:t>about</w:t>
      </w:r>
      <w:r>
        <w:rPr>
          <w:spacing w:val="25"/>
          <w:sz w:val="22"/>
        </w:rPr>
        <w:t> </w:t>
      </w:r>
      <w:r>
        <w:rPr>
          <w:sz w:val="22"/>
        </w:rPr>
        <w:t>how</w:t>
      </w:r>
      <w:r>
        <w:rPr>
          <w:spacing w:val="25"/>
          <w:sz w:val="22"/>
        </w:rPr>
        <w:t> </w:t>
      </w:r>
      <w:r>
        <w:rPr>
          <w:sz w:val="22"/>
        </w:rPr>
        <w:t>art</w:t>
      </w:r>
      <w:r>
        <w:rPr>
          <w:spacing w:val="25"/>
          <w:sz w:val="22"/>
        </w:rPr>
        <w:t> </w:t>
      </w:r>
      <w:r>
        <w:rPr>
          <w:spacing w:val="-2"/>
          <w:sz w:val="22"/>
        </w:rPr>
        <w:t>reflects</w:t>
      </w:r>
    </w:p>
    <w:p>
      <w:pPr>
        <w:pStyle w:val="ListParagraph"/>
        <w:numPr>
          <w:ilvl w:val="1"/>
          <w:numId w:val="104"/>
        </w:numPr>
        <w:tabs>
          <w:tab w:pos="397" w:val="left" w:leader="none"/>
        </w:tabs>
        <w:spacing w:line="240" w:lineRule="auto" w:before="7" w:after="0"/>
        <w:ind w:left="396" w:right="0" w:hanging="284"/>
        <w:jc w:val="left"/>
        <w:rPr>
          <w:sz w:val="22"/>
        </w:rPr>
      </w:pPr>
      <w:r>
        <w:rPr>
          <w:sz w:val="22"/>
        </w:rPr>
        <w:t>criticizing</w:t>
      </w:r>
      <w:r>
        <w:rPr>
          <w:spacing w:val="29"/>
          <w:sz w:val="22"/>
        </w:rPr>
        <w:t> </w:t>
      </w:r>
      <w:r>
        <w:rPr>
          <w:sz w:val="22"/>
        </w:rPr>
        <w:t>a</w:t>
      </w:r>
      <w:r>
        <w:rPr>
          <w:spacing w:val="30"/>
          <w:sz w:val="22"/>
        </w:rPr>
        <w:t> </w:t>
      </w:r>
      <w:r>
        <w:rPr>
          <w:sz w:val="22"/>
        </w:rPr>
        <w:t>traditional</w:t>
      </w:r>
      <w:r>
        <w:rPr>
          <w:spacing w:val="30"/>
          <w:sz w:val="22"/>
        </w:rPr>
        <w:t> </w:t>
      </w:r>
      <w:r>
        <w:rPr>
          <w:sz w:val="22"/>
        </w:rPr>
        <w:t>method</w:t>
      </w:r>
      <w:r>
        <w:rPr>
          <w:spacing w:val="30"/>
          <w:sz w:val="22"/>
        </w:rPr>
        <w:t> </w:t>
      </w:r>
      <w:r>
        <w:rPr>
          <w:sz w:val="22"/>
        </w:rPr>
        <w:t>of</w:t>
      </w:r>
      <w:r>
        <w:rPr>
          <w:spacing w:val="30"/>
          <w:sz w:val="22"/>
        </w:rPr>
        <w:t> </w:t>
      </w:r>
      <w:r>
        <w:rPr>
          <w:spacing w:val="-2"/>
          <w:sz w:val="22"/>
        </w:rPr>
        <w:t>interpretation</w:t>
      </w:r>
    </w:p>
    <w:p>
      <w:pPr>
        <w:pStyle w:val="ListParagraph"/>
        <w:numPr>
          <w:ilvl w:val="1"/>
          <w:numId w:val="104"/>
        </w:numPr>
        <w:tabs>
          <w:tab w:pos="409" w:val="left" w:leader="none"/>
        </w:tabs>
        <w:spacing w:line="240" w:lineRule="auto" w:before="7" w:after="0"/>
        <w:ind w:left="408" w:right="0" w:hanging="296"/>
        <w:jc w:val="left"/>
        <w:rPr>
          <w:sz w:val="22"/>
        </w:rPr>
      </w:pPr>
      <w:r>
        <w:rPr>
          <w:sz w:val="22"/>
        </w:rPr>
        <w:t>tracing</w:t>
      </w:r>
      <w:r>
        <w:rPr>
          <w:spacing w:val="30"/>
          <w:sz w:val="22"/>
        </w:rPr>
        <w:t> </w:t>
      </w:r>
      <w:r>
        <w:rPr>
          <w:sz w:val="22"/>
        </w:rPr>
        <w:t>the</w:t>
      </w:r>
      <w:r>
        <w:rPr>
          <w:spacing w:val="30"/>
          <w:sz w:val="22"/>
        </w:rPr>
        <w:t> </w:t>
      </w:r>
      <w:r>
        <w:rPr>
          <w:sz w:val="22"/>
        </w:rPr>
        <w:t>development</w:t>
      </w:r>
      <w:r>
        <w:rPr>
          <w:spacing w:val="30"/>
          <w:sz w:val="22"/>
        </w:rPr>
        <w:t> </w:t>
      </w:r>
      <w:r>
        <w:rPr>
          <w:sz w:val="22"/>
        </w:rPr>
        <w:t>of</w:t>
      </w:r>
      <w:r>
        <w:rPr>
          <w:spacing w:val="30"/>
          <w:sz w:val="22"/>
        </w:rPr>
        <w:t> </w:t>
      </w:r>
      <w:r>
        <w:rPr>
          <w:sz w:val="22"/>
        </w:rPr>
        <w:t>an</w:t>
      </w:r>
      <w:r>
        <w:rPr>
          <w:spacing w:val="30"/>
          <w:sz w:val="22"/>
        </w:rPr>
        <w:t> </w:t>
      </w:r>
      <w:r>
        <w:rPr>
          <w:sz w:val="22"/>
        </w:rPr>
        <w:t>innovative</w:t>
      </w:r>
      <w:r>
        <w:rPr>
          <w:spacing w:val="30"/>
          <w:sz w:val="22"/>
        </w:rPr>
        <w:t> </w:t>
      </w:r>
      <w:r>
        <w:rPr>
          <w:sz w:val="22"/>
        </w:rPr>
        <w:t>scholarly</w:t>
      </w:r>
      <w:r>
        <w:rPr>
          <w:spacing w:val="31"/>
          <w:sz w:val="22"/>
        </w:rPr>
        <w:t> </w:t>
      </w:r>
      <w:r>
        <w:rPr>
          <w:spacing w:val="-2"/>
          <w:sz w:val="22"/>
        </w:rPr>
        <w:t>approach</w:t>
      </w:r>
    </w:p>
    <w:p>
      <w:pPr>
        <w:pStyle w:val="ListParagraph"/>
        <w:numPr>
          <w:ilvl w:val="1"/>
          <w:numId w:val="104"/>
        </w:numPr>
        <w:tabs>
          <w:tab w:pos="409" w:val="left" w:leader="none"/>
        </w:tabs>
        <w:spacing w:line="240" w:lineRule="auto" w:before="7" w:after="0"/>
        <w:ind w:left="408" w:right="0" w:hanging="296"/>
        <w:jc w:val="left"/>
        <w:rPr>
          <w:sz w:val="22"/>
        </w:rPr>
      </w:pPr>
      <w:r>
        <w:rPr>
          <w:sz w:val="22"/>
        </w:rPr>
        <w:t>describing</w:t>
      </w:r>
      <w:r>
        <w:rPr>
          <w:spacing w:val="28"/>
          <w:sz w:val="22"/>
        </w:rPr>
        <w:t> </w:t>
      </w:r>
      <w:r>
        <w:rPr>
          <w:sz w:val="22"/>
        </w:rPr>
        <w:t>and</w:t>
      </w:r>
      <w:r>
        <w:rPr>
          <w:spacing w:val="30"/>
          <w:sz w:val="22"/>
        </w:rPr>
        <w:t> </w:t>
      </w:r>
      <w:r>
        <w:rPr>
          <w:sz w:val="22"/>
        </w:rPr>
        <w:t>evaluating</w:t>
      </w:r>
      <w:r>
        <w:rPr>
          <w:spacing w:val="31"/>
          <w:sz w:val="22"/>
        </w:rPr>
        <w:t> </w:t>
      </w:r>
      <w:r>
        <w:rPr>
          <w:sz w:val="22"/>
        </w:rPr>
        <w:t>a</w:t>
      </w:r>
      <w:r>
        <w:rPr>
          <w:spacing w:val="30"/>
          <w:sz w:val="22"/>
        </w:rPr>
        <w:t> </w:t>
      </w:r>
      <w:r>
        <w:rPr>
          <w:sz w:val="22"/>
        </w:rPr>
        <w:t>recent</w:t>
      </w:r>
      <w:r>
        <w:rPr>
          <w:spacing w:val="30"/>
          <w:sz w:val="22"/>
        </w:rPr>
        <w:t> </w:t>
      </w:r>
      <w:r>
        <w:rPr>
          <w:sz w:val="22"/>
        </w:rPr>
        <w:t>critical</w:t>
      </w:r>
      <w:r>
        <w:rPr>
          <w:spacing w:val="31"/>
          <w:sz w:val="22"/>
        </w:rPr>
        <w:t> </w:t>
      </w:r>
      <w:r>
        <w:rPr>
          <w:spacing w:val="-2"/>
          <w:sz w:val="22"/>
        </w:rPr>
        <w:t>approach</w:t>
      </w:r>
    </w:p>
    <w:p>
      <w:pPr>
        <w:pStyle w:val="ListParagraph"/>
        <w:numPr>
          <w:ilvl w:val="1"/>
          <w:numId w:val="104"/>
        </w:numPr>
        <w:tabs>
          <w:tab w:pos="397" w:val="left" w:leader="none"/>
        </w:tabs>
        <w:spacing w:line="240" w:lineRule="auto" w:before="7" w:after="0"/>
        <w:ind w:left="396" w:right="0" w:hanging="284"/>
        <w:jc w:val="left"/>
        <w:rPr>
          <w:sz w:val="22"/>
        </w:rPr>
      </w:pPr>
      <w:r>
        <w:rPr>
          <w:sz w:val="22"/>
        </w:rPr>
        <w:t>describing</w:t>
      </w:r>
      <w:r>
        <w:rPr>
          <w:spacing w:val="26"/>
          <w:sz w:val="22"/>
        </w:rPr>
        <w:t> </w:t>
      </w:r>
      <w:r>
        <w:rPr>
          <w:sz w:val="22"/>
        </w:rPr>
        <w:t>a</w:t>
      </w:r>
      <w:r>
        <w:rPr>
          <w:spacing w:val="28"/>
          <w:sz w:val="22"/>
        </w:rPr>
        <w:t> </w:t>
      </w:r>
      <w:r>
        <w:rPr>
          <w:sz w:val="22"/>
        </w:rPr>
        <w:t>long-standing</w:t>
      </w:r>
      <w:r>
        <w:rPr>
          <w:spacing w:val="28"/>
          <w:sz w:val="22"/>
        </w:rPr>
        <w:t> </w:t>
      </w:r>
      <w:r>
        <w:rPr>
          <w:sz w:val="22"/>
        </w:rPr>
        <w:t>controversy</w:t>
      </w:r>
      <w:r>
        <w:rPr>
          <w:spacing w:val="28"/>
          <w:sz w:val="22"/>
        </w:rPr>
        <w:t> </w:t>
      </w:r>
      <w:r>
        <w:rPr>
          <w:sz w:val="22"/>
        </w:rPr>
        <w:t>and</w:t>
      </w:r>
      <w:r>
        <w:rPr>
          <w:spacing w:val="28"/>
          <w:sz w:val="22"/>
        </w:rPr>
        <w:t> </w:t>
      </w:r>
      <w:r>
        <w:rPr>
          <w:sz w:val="22"/>
        </w:rPr>
        <w:t>how</w:t>
      </w:r>
      <w:r>
        <w:rPr>
          <w:spacing w:val="28"/>
          <w:sz w:val="22"/>
        </w:rPr>
        <w:t> </w:t>
      </w:r>
      <w:r>
        <w:rPr>
          <w:sz w:val="22"/>
        </w:rPr>
        <w:t>it</w:t>
      </w:r>
      <w:r>
        <w:rPr>
          <w:spacing w:val="28"/>
          <w:sz w:val="22"/>
        </w:rPr>
        <w:t> </w:t>
      </w:r>
      <w:r>
        <w:rPr>
          <w:sz w:val="22"/>
        </w:rPr>
        <w:t>was</w:t>
      </w:r>
      <w:r>
        <w:rPr>
          <w:spacing w:val="28"/>
          <w:sz w:val="22"/>
        </w:rPr>
        <w:t> </w:t>
      </w:r>
      <w:r>
        <w:rPr>
          <w:spacing w:val="-2"/>
          <w:sz w:val="22"/>
        </w:rPr>
        <w:t>resolved</w:t>
      </w:r>
    </w:p>
    <w:p>
      <w:pPr>
        <w:pStyle w:val="BodyText"/>
        <w:spacing w:before="2"/>
        <w:ind w:left="0"/>
        <w:rPr>
          <w:sz w:val="23"/>
        </w:rPr>
      </w:pPr>
    </w:p>
    <w:p>
      <w:pPr>
        <w:pStyle w:val="ListParagraph"/>
        <w:numPr>
          <w:ilvl w:val="0"/>
          <w:numId w:val="104"/>
        </w:numPr>
        <w:tabs>
          <w:tab w:pos="369" w:val="left" w:leader="none"/>
        </w:tabs>
        <w:spacing w:line="247" w:lineRule="auto" w:before="1" w:after="0"/>
        <w:ind w:left="113" w:right="473" w:firstLine="0"/>
        <w:jc w:val="left"/>
        <w:rPr>
          <w:sz w:val="22"/>
        </w:rPr>
      </w:pPr>
      <w:r>
        <w:rPr>
          <w:sz w:val="22"/>
        </w:rPr>
        <w:t>The</w:t>
      </w:r>
      <w:r>
        <w:rPr>
          <w:spacing w:val="26"/>
          <w:sz w:val="22"/>
        </w:rPr>
        <w:t> </w:t>
      </w:r>
      <w:r>
        <w:rPr>
          <w:sz w:val="22"/>
        </w:rPr>
        <w:t>author</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mentions</w:t>
      </w:r>
      <w:r>
        <w:rPr>
          <w:spacing w:val="26"/>
          <w:sz w:val="22"/>
        </w:rPr>
        <w:t> </w:t>
      </w:r>
      <w:r>
        <w:rPr>
          <w:sz w:val="22"/>
        </w:rPr>
        <w:t>bridles</w:t>
      </w:r>
      <w:r>
        <w:rPr>
          <w:spacing w:val="26"/>
          <w:sz w:val="22"/>
        </w:rPr>
        <w:t> </w:t>
      </w:r>
      <w:r>
        <w:rPr>
          <w:sz w:val="22"/>
        </w:rPr>
        <w:t>in</w:t>
      </w:r>
      <w:r>
        <w:rPr>
          <w:spacing w:val="26"/>
          <w:sz w:val="22"/>
        </w:rPr>
        <w:t> </w:t>
      </w:r>
      <w:r>
        <w:rPr>
          <w:sz w:val="22"/>
        </w:rPr>
        <w:t>the</w:t>
      </w:r>
      <w:r>
        <w:rPr>
          <w:spacing w:val="26"/>
          <w:sz w:val="22"/>
        </w:rPr>
        <w:t> </w:t>
      </w:r>
      <w:r>
        <w:rPr>
          <w:sz w:val="22"/>
        </w:rPr>
        <w:t>highlighted</w:t>
      </w:r>
      <w:r>
        <w:rPr>
          <w:spacing w:val="26"/>
          <w:sz w:val="22"/>
        </w:rPr>
        <w:t> </w:t>
      </w:r>
      <w:r>
        <w:rPr>
          <w:sz w:val="22"/>
        </w:rPr>
        <w:t>portion</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most likely in order to</w:t>
      </w:r>
    </w:p>
    <w:p>
      <w:pPr>
        <w:pStyle w:val="ListParagraph"/>
        <w:numPr>
          <w:ilvl w:val="1"/>
          <w:numId w:val="104"/>
        </w:numPr>
        <w:tabs>
          <w:tab w:pos="397" w:val="left" w:leader="none"/>
        </w:tabs>
        <w:spacing w:line="252" w:lineRule="exact" w:before="0" w:after="0"/>
        <w:ind w:left="396" w:right="0" w:hanging="284"/>
        <w:jc w:val="left"/>
        <w:rPr>
          <w:sz w:val="22"/>
        </w:rPr>
      </w:pPr>
      <w:r>
        <w:rPr>
          <w:sz w:val="22"/>
        </w:rPr>
        <w:t>suggest</w:t>
      </w:r>
      <w:r>
        <w:rPr>
          <w:spacing w:val="23"/>
          <w:sz w:val="22"/>
        </w:rPr>
        <w:t> </w:t>
      </w:r>
      <w:r>
        <w:rPr>
          <w:sz w:val="22"/>
        </w:rPr>
        <w:t>that</w:t>
      </w:r>
      <w:r>
        <w:rPr>
          <w:spacing w:val="25"/>
          <w:sz w:val="22"/>
        </w:rPr>
        <w:t> </w:t>
      </w:r>
      <w:r>
        <w:rPr>
          <w:sz w:val="22"/>
        </w:rPr>
        <w:t>restraint</w:t>
      </w:r>
      <w:r>
        <w:rPr>
          <w:spacing w:val="25"/>
          <w:sz w:val="22"/>
        </w:rPr>
        <w:t> </w:t>
      </w:r>
      <w:r>
        <w:rPr>
          <w:sz w:val="22"/>
        </w:rPr>
        <w:t>was</w:t>
      </w:r>
      <w:r>
        <w:rPr>
          <w:spacing w:val="25"/>
          <w:sz w:val="22"/>
        </w:rPr>
        <w:t> </w:t>
      </w:r>
      <w:r>
        <w:rPr>
          <w:sz w:val="22"/>
        </w:rPr>
        <w:t>only</w:t>
      </w:r>
      <w:r>
        <w:rPr>
          <w:spacing w:val="25"/>
          <w:sz w:val="22"/>
        </w:rPr>
        <w:t> </w:t>
      </w:r>
      <w:r>
        <w:rPr>
          <w:sz w:val="22"/>
        </w:rPr>
        <w:t>one</w:t>
      </w:r>
      <w:r>
        <w:rPr>
          <w:spacing w:val="25"/>
          <w:sz w:val="22"/>
        </w:rPr>
        <w:t> </w:t>
      </w:r>
      <w:r>
        <w:rPr>
          <w:sz w:val="22"/>
        </w:rPr>
        <w:t>of</w:t>
      </w:r>
      <w:r>
        <w:rPr>
          <w:spacing w:val="25"/>
          <w:sz w:val="22"/>
        </w:rPr>
        <w:t> </w:t>
      </w:r>
      <w:r>
        <w:rPr>
          <w:sz w:val="22"/>
        </w:rPr>
        <w:t>the</w:t>
      </w:r>
      <w:r>
        <w:rPr>
          <w:spacing w:val="25"/>
          <w:sz w:val="22"/>
        </w:rPr>
        <w:t> </w:t>
      </w:r>
      <w:r>
        <w:rPr>
          <w:sz w:val="22"/>
        </w:rPr>
        <w:t>many</w:t>
      </w:r>
      <w:r>
        <w:rPr>
          <w:spacing w:val="25"/>
          <w:sz w:val="22"/>
        </w:rPr>
        <w:t> </w:t>
      </w:r>
      <w:r>
        <w:rPr>
          <w:sz w:val="22"/>
        </w:rPr>
        <w:t>symbolic</w:t>
      </w:r>
      <w:r>
        <w:rPr>
          <w:spacing w:val="25"/>
          <w:sz w:val="22"/>
        </w:rPr>
        <w:t> </w:t>
      </w:r>
      <w:r>
        <w:rPr>
          <w:sz w:val="22"/>
        </w:rPr>
        <w:t>meanings</w:t>
      </w:r>
      <w:r>
        <w:rPr>
          <w:spacing w:val="25"/>
          <w:sz w:val="22"/>
        </w:rPr>
        <w:t> </w:t>
      </w:r>
      <w:r>
        <w:rPr>
          <w:sz w:val="22"/>
        </w:rPr>
        <w:t>attached</w:t>
      </w:r>
      <w:r>
        <w:rPr>
          <w:spacing w:val="25"/>
          <w:sz w:val="22"/>
        </w:rPr>
        <w:t> </w:t>
      </w:r>
      <w:r>
        <w:rPr>
          <w:sz w:val="22"/>
        </w:rPr>
        <w:t>to</w:t>
      </w:r>
      <w:r>
        <w:rPr>
          <w:spacing w:val="25"/>
          <w:sz w:val="22"/>
        </w:rPr>
        <w:t> </w:t>
      </w:r>
      <w:r>
        <w:rPr>
          <w:spacing w:val="-2"/>
          <w:sz w:val="22"/>
        </w:rPr>
        <w:t>bridles</w:t>
      </w:r>
    </w:p>
    <w:p>
      <w:pPr>
        <w:pStyle w:val="ListParagraph"/>
        <w:numPr>
          <w:ilvl w:val="1"/>
          <w:numId w:val="104"/>
        </w:numPr>
        <w:tabs>
          <w:tab w:pos="397" w:val="left" w:leader="none"/>
        </w:tabs>
        <w:spacing w:line="247" w:lineRule="auto" w:before="7" w:after="0"/>
        <w:ind w:left="113" w:right="653" w:firstLine="0"/>
        <w:jc w:val="left"/>
        <w:rPr>
          <w:sz w:val="22"/>
        </w:rPr>
      </w:pPr>
      <w:r>
        <w:rPr>
          <w:sz w:val="22"/>
        </w:rPr>
        <w:t>provide</w:t>
      </w:r>
      <w:r>
        <w:rPr>
          <w:spacing w:val="26"/>
          <w:sz w:val="22"/>
        </w:rPr>
        <w:t> </w:t>
      </w:r>
      <w:r>
        <w:rPr>
          <w:sz w:val="22"/>
        </w:rPr>
        <w:t>an</w:t>
      </w:r>
      <w:r>
        <w:rPr>
          <w:spacing w:val="26"/>
          <w:sz w:val="22"/>
        </w:rPr>
        <w:t> </w:t>
      </w:r>
      <w:r>
        <w:rPr>
          <w:sz w:val="22"/>
        </w:rPr>
        <w:t>example</w:t>
      </w:r>
      <w:r>
        <w:rPr>
          <w:spacing w:val="26"/>
          <w:sz w:val="22"/>
        </w:rPr>
        <w:t> </w:t>
      </w:r>
      <w:r>
        <w:rPr>
          <w:sz w:val="22"/>
        </w:rPr>
        <w:t>of</w:t>
      </w:r>
      <w:r>
        <w:rPr>
          <w:spacing w:val="26"/>
          <w:sz w:val="22"/>
        </w:rPr>
        <w:t> </w:t>
      </w:r>
      <w:r>
        <w:rPr>
          <w:sz w:val="22"/>
        </w:rPr>
        <w:t>an</w:t>
      </w:r>
      <w:r>
        <w:rPr>
          <w:spacing w:val="26"/>
          <w:sz w:val="22"/>
        </w:rPr>
        <w:t> </w:t>
      </w:r>
      <w:r>
        <w:rPr>
          <w:sz w:val="22"/>
        </w:rPr>
        <w:t>everyday,</w:t>
      </w:r>
      <w:r>
        <w:rPr>
          <w:spacing w:val="26"/>
          <w:sz w:val="22"/>
        </w:rPr>
        <w:t> </w:t>
      </w:r>
      <w:r>
        <w:rPr>
          <w:sz w:val="22"/>
        </w:rPr>
        <w:t>physical</w:t>
      </w:r>
      <w:r>
        <w:rPr>
          <w:spacing w:val="26"/>
          <w:sz w:val="22"/>
        </w:rPr>
        <w:t> </w:t>
      </w:r>
      <w:r>
        <w:rPr>
          <w:sz w:val="22"/>
        </w:rPr>
        <w:t>object</w:t>
      </w:r>
      <w:r>
        <w:rPr>
          <w:spacing w:val="26"/>
          <w:sz w:val="22"/>
        </w:rPr>
        <w:t> </w:t>
      </w:r>
      <w:r>
        <w:rPr>
          <w:sz w:val="22"/>
        </w:rPr>
        <w:t>that</w:t>
      </w:r>
      <w:r>
        <w:rPr>
          <w:spacing w:val="26"/>
          <w:sz w:val="22"/>
        </w:rPr>
        <w:t> </w:t>
      </w:r>
      <w:r>
        <w:rPr>
          <w:sz w:val="22"/>
        </w:rPr>
        <w:t>was</w:t>
      </w:r>
      <w:r>
        <w:rPr>
          <w:spacing w:val="26"/>
          <w:sz w:val="22"/>
        </w:rPr>
        <w:t> </w:t>
      </w:r>
      <w:r>
        <w:rPr>
          <w:sz w:val="22"/>
        </w:rPr>
        <w:t>not</w:t>
      </w:r>
      <w:r>
        <w:rPr>
          <w:spacing w:val="26"/>
          <w:sz w:val="22"/>
        </w:rPr>
        <w:t> </w:t>
      </w:r>
      <w:r>
        <w:rPr>
          <w:sz w:val="22"/>
        </w:rPr>
        <w:t>endowed</w:t>
      </w:r>
      <w:r>
        <w:rPr>
          <w:spacing w:val="26"/>
          <w:sz w:val="22"/>
        </w:rPr>
        <w:t> </w:t>
      </w:r>
      <w:r>
        <w:rPr>
          <w:sz w:val="22"/>
        </w:rPr>
        <w:t>with</w:t>
      </w:r>
      <w:r>
        <w:rPr>
          <w:spacing w:val="26"/>
          <w:sz w:val="22"/>
        </w:rPr>
        <w:t> </w:t>
      </w:r>
      <w:r>
        <w:rPr>
          <w:sz w:val="22"/>
        </w:rPr>
        <w:t>symbolic </w:t>
      </w:r>
      <w:r>
        <w:rPr>
          <w:spacing w:val="-2"/>
          <w:sz w:val="22"/>
        </w:rPr>
        <w:t>meaning</w:t>
      </w:r>
    </w:p>
    <w:p>
      <w:pPr>
        <w:pStyle w:val="ListParagraph"/>
        <w:numPr>
          <w:ilvl w:val="1"/>
          <w:numId w:val="104"/>
        </w:numPr>
        <w:tabs>
          <w:tab w:pos="409" w:val="left" w:leader="none"/>
        </w:tabs>
        <w:spacing w:line="247" w:lineRule="auto" w:before="0" w:after="0"/>
        <w:ind w:left="113" w:right="435" w:firstLine="0"/>
        <w:jc w:val="left"/>
        <w:rPr>
          <w:sz w:val="22"/>
        </w:rPr>
      </w:pPr>
      <w:r>
        <w:rPr>
          <w:sz w:val="22"/>
        </w:rPr>
        <w:t>provide</w:t>
      </w:r>
      <w:r>
        <w:rPr>
          <w:spacing w:val="27"/>
          <w:sz w:val="22"/>
        </w:rPr>
        <w:t> </w:t>
      </w:r>
      <w:r>
        <w:rPr>
          <w:sz w:val="22"/>
        </w:rPr>
        <w:t>an</w:t>
      </w:r>
      <w:r>
        <w:rPr>
          <w:spacing w:val="27"/>
          <w:sz w:val="22"/>
        </w:rPr>
        <w:t> </w:t>
      </w:r>
      <w:r>
        <w:rPr>
          <w:sz w:val="22"/>
        </w:rPr>
        <w:t>example</w:t>
      </w:r>
      <w:r>
        <w:rPr>
          <w:spacing w:val="27"/>
          <w:sz w:val="22"/>
        </w:rPr>
        <w:t> </w:t>
      </w:r>
      <w:r>
        <w:rPr>
          <w:sz w:val="22"/>
        </w:rPr>
        <w:t>of</w:t>
      </w:r>
      <w:r>
        <w:rPr>
          <w:spacing w:val="27"/>
          <w:sz w:val="22"/>
        </w:rPr>
        <w:t> </w:t>
      </w:r>
      <w:r>
        <w:rPr>
          <w:sz w:val="22"/>
        </w:rPr>
        <w:t>an</w:t>
      </w:r>
      <w:r>
        <w:rPr>
          <w:spacing w:val="27"/>
          <w:sz w:val="22"/>
        </w:rPr>
        <w:t> </w:t>
      </w:r>
      <w:r>
        <w:rPr>
          <w:sz w:val="22"/>
        </w:rPr>
        <w:t>object</w:t>
      </w:r>
      <w:r>
        <w:rPr>
          <w:spacing w:val="27"/>
          <w:sz w:val="22"/>
        </w:rPr>
        <w:t> </w:t>
      </w:r>
      <w:r>
        <w:rPr>
          <w:sz w:val="22"/>
        </w:rPr>
        <w:t>that</w:t>
      </w:r>
      <w:r>
        <w:rPr>
          <w:spacing w:val="27"/>
          <w:sz w:val="22"/>
        </w:rPr>
        <w:t> </w:t>
      </w:r>
      <w:r>
        <w:rPr>
          <w:sz w:val="22"/>
        </w:rPr>
        <w:t>modern</w:t>
      </w:r>
      <w:r>
        <w:rPr>
          <w:spacing w:val="27"/>
          <w:sz w:val="22"/>
        </w:rPr>
        <w:t> </w:t>
      </w:r>
      <w:r>
        <w:rPr>
          <w:sz w:val="22"/>
        </w:rPr>
        <w:t>critics</w:t>
      </w:r>
      <w:r>
        <w:rPr>
          <w:spacing w:val="27"/>
          <w:sz w:val="22"/>
        </w:rPr>
        <w:t> </w:t>
      </w:r>
      <w:r>
        <w:rPr>
          <w:sz w:val="22"/>
        </w:rPr>
        <w:t>have</w:t>
      </w:r>
      <w:r>
        <w:rPr>
          <w:spacing w:val="27"/>
          <w:sz w:val="22"/>
        </w:rPr>
        <w:t> </w:t>
      </w:r>
      <w:r>
        <w:rPr>
          <w:sz w:val="22"/>
        </w:rPr>
        <w:t>endowed</w:t>
      </w:r>
      <w:r>
        <w:rPr>
          <w:spacing w:val="27"/>
          <w:sz w:val="22"/>
        </w:rPr>
        <w:t> </w:t>
      </w:r>
      <w:r>
        <w:rPr>
          <w:sz w:val="22"/>
        </w:rPr>
        <w:t>with</w:t>
      </w:r>
      <w:r>
        <w:rPr>
          <w:spacing w:val="27"/>
          <w:sz w:val="22"/>
        </w:rPr>
        <w:t> </w:t>
      </w:r>
      <w:r>
        <w:rPr>
          <w:sz w:val="22"/>
        </w:rPr>
        <w:t>symbolic</w:t>
      </w:r>
      <w:r>
        <w:rPr>
          <w:spacing w:val="27"/>
          <w:sz w:val="22"/>
        </w:rPr>
        <w:t> </w:t>
      </w:r>
      <w:r>
        <w:rPr>
          <w:sz w:val="22"/>
        </w:rPr>
        <w:t>meaning different</w:t>
      </w:r>
      <w:r>
        <w:rPr>
          <w:spacing w:val="40"/>
          <w:sz w:val="22"/>
        </w:rPr>
        <w:t> </w:t>
      </w:r>
      <w:r>
        <w:rPr>
          <w:sz w:val="22"/>
        </w:rPr>
        <w:t>from</w:t>
      </w:r>
      <w:r>
        <w:rPr>
          <w:spacing w:val="40"/>
          <w:sz w:val="22"/>
        </w:rPr>
        <w:t> </w:t>
      </w:r>
      <w:r>
        <w:rPr>
          <w:sz w:val="22"/>
        </w:rPr>
        <w:t>the</w:t>
      </w:r>
      <w:r>
        <w:rPr>
          <w:spacing w:val="40"/>
          <w:sz w:val="22"/>
        </w:rPr>
        <w:t> </w:t>
      </w:r>
      <w:r>
        <w:rPr>
          <w:sz w:val="22"/>
        </w:rPr>
        <w:t>meaning</w:t>
      </w:r>
      <w:r>
        <w:rPr>
          <w:spacing w:val="40"/>
          <w:sz w:val="22"/>
        </w:rPr>
        <w:t> </w:t>
      </w:r>
      <w:r>
        <w:rPr>
          <w:sz w:val="22"/>
        </w:rPr>
        <w:t>assigned</w:t>
      </w:r>
      <w:r>
        <w:rPr>
          <w:spacing w:val="40"/>
          <w:sz w:val="22"/>
        </w:rPr>
        <w:t> </w:t>
      </w:r>
      <w:r>
        <w:rPr>
          <w:sz w:val="22"/>
        </w:rPr>
        <w:t>it</w:t>
      </w:r>
      <w:r>
        <w:rPr>
          <w:spacing w:val="40"/>
          <w:sz w:val="22"/>
        </w:rPr>
        <w:t> </w:t>
      </w:r>
      <w:r>
        <w:rPr>
          <w:sz w:val="22"/>
        </w:rPr>
        <w:t>by</w:t>
      </w:r>
      <w:r>
        <w:rPr>
          <w:spacing w:val="40"/>
          <w:sz w:val="22"/>
        </w:rPr>
        <w:t> </w:t>
      </w:r>
      <w:r>
        <w:rPr>
          <w:sz w:val="22"/>
        </w:rPr>
        <w:t>seventeenth-century</w:t>
      </w:r>
      <w:r>
        <w:rPr>
          <w:spacing w:val="40"/>
          <w:sz w:val="22"/>
        </w:rPr>
        <w:t> </w:t>
      </w:r>
      <w:r>
        <w:rPr>
          <w:sz w:val="22"/>
        </w:rPr>
        <w:t>Dutch</w:t>
      </w:r>
      <w:r>
        <w:rPr>
          <w:spacing w:val="40"/>
          <w:sz w:val="22"/>
        </w:rPr>
        <w:t> </w:t>
      </w:r>
      <w:r>
        <w:rPr>
          <w:sz w:val="22"/>
        </w:rPr>
        <w:t>artists</w:t>
      </w:r>
    </w:p>
    <w:p>
      <w:pPr>
        <w:pStyle w:val="ListParagraph"/>
        <w:numPr>
          <w:ilvl w:val="1"/>
          <w:numId w:val="104"/>
        </w:numPr>
        <w:tabs>
          <w:tab w:pos="409" w:val="left" w:leader="none"/>
        </w:tabs>
        <w:spacing w:line="247" w:lineRule="auto" w:before="0" w:after="0"/>
        <w:ind w:left="113" w:right="809" w:firstLine="0"/>
        <w:jc w:val="left"/>
        <w:rPr>
          <w:sz w:val="22"/>
        </w:rPr>
      </w:pPr>
      <w:r>
        <w:rPr>
          <w:sz w:val="22"/>
        </w:rPr>
        <w:t>provide</w:t>
      </w:r>
      <w:r>
        <w:rPr>
          <w:spacing w:val="22"/>
          <w:sz w:val="22"/>
        </w:rPr>
        <w:t> </w:t>
      </w:r>
      <w:r>
        <w:rPr>
          <w:sz w:val="22"/>
        </w:rPr>
        <w:t>an</w:t>
      </w:r>
      <w:r>
        <w:rPr>
          <w:spacing w:val="22"/>
          <w:sz w:val="22"/>
        </w:rPr>
        <w:t> </w:t>
      </w:r>
      <w:r>
        <w:rPr>
          <w:sz w:val="22"/>
        </w:rPr>
        <w:t>example</w:t>
      </w:r>
      <w:r>
        <w:rPr>
          <w:spacing w:val="22"/>
          <w:sz w:val="22"/>
        </w:rPr>
        <w:t> </w:t>
      </w:r>
      <w:r>
        <w:rPr>
          <w:sz w:val="22"/>
        </w:rPr>
        <w:t>of</w:t>
      </w:r>
      <w:r>
        <w:rPr>
          <w:spacing w:val="22"/>
          <w:sz w:val="22"/>
        </w:rPr>
        <w:t> </w:t>
      </w:r>
      <w:r>
        <w:rPr>
          <w:sz w:val="22"/>
        </w:rPr>
        <w:t>an</w:t>
      </w:r>
      <w:r>
        <w:rPr>
          <w:spacing w:val="22"/>
          <w:sz w:val="22"/>
        </w:rPr>
        <w:t> </w:t>
      </w:r>
      <w:r>
        <w:rPr>
          <w:sz w:val="22"/>
        </w:rPr>
        <w:t>object</w:t>
      </w:r>
      <w:r>
        <w:rPr>
          <w:spacing w:val="22"/>
          <w:sz w:val="22"/>
        </w:rPr>
        <w:t> </w:t>
      </w:r>
      <w:r>
        <w:rPr>
          <w:sz w:val="22"/>
        </w:rPr>
        <w:t>with</w:t>
      </w:r>
      <w:r>
        <w:rPr>
          <w:spacing w:val="22"/>
          <w:sz w:val="22"/>
        </w:rPr>
        <w:t> </w:t>
      </w:r>
      <w:r>
        <w:rPr>
          <w:sz w:val="22"/>
        </w:rPr>
        <w:t>symbolic</w:t>
      </w:r>
      <w:r>
        <w:rPr>
          <w:spacing w:val="22"/>
          <w:sz w:val="22"/>
        </w:rPr>
        <w:t> </w:t>
      </w:r>
      <w:r>
        <w:rPr>
          <w:sz w:val="22"/>
        </w:rPr>
        <w:t>meaning</w:t>
      </w:r>
      <w:r>
        <w:rPr>
          <w:spacing w:val="22"/>
          <w:sz w:val="22"/>
        </w:rPr>
        <w:t> </w:t>
      </w:r>
      <w:r>
        <w:rPr>
          <w:sz w:val="22"/>
        </w:rPr>
        <w:t>that</w:t>
      </w:r>
      <w:r>
        <w:rPr>
          <w:spacing w:val="22"/>
          <w:sz w:val="22"/>
        </w:rPr>
        <w:t> </w:t>
      </w:r>
      <w:r>
        <w:rPr>
          <w:sz w:val="22"/>
        </w:rPr>
        <w:t>was</w:t>
      </w:r>
      <w:r>
        <w:rPr>
          <w:spacing w:val="22"/>
          <w:sz w:val="22"/>
        </w:rPr>
        <w:t> </w:t>
      </w:r>
      <w:r>
        <w:rPr>
          <w:sz w:val="22"/>
        </w:rPr>
        <w:t>not</w:t>
      </w:r>
      <w:r>
        <w:rPr>
          <w:spacing w:val="22"/>
          <w:sz w:val="22"/>
        </w:rPr>
        <w:t> </w:t>
      </w:r>
      <w:r>
        <w:rPr>
          <w:sz w:val="22"/>
        </w:rPr>
        <w:t>always</w:t>
      </w:r>
      <w:r>
        <w:rPr>
          <w:spacing w:val="22"/>
          <w:sz w:val="22"/>
        </w:rPr>
        <w:t> </w:t>
      </w:r>
      <w:r>
        <w:rPr>
          <w:sz w:val="22"/>
        </w:rPr>
        <w:t>used</w:t>
      </w:r>
      <w:r>
        <w:rPr>
          <w:spacing w:val="22"/>
          <w:sz w:val="22"/>
        </w:rPr>
        <w:t> </w:t>
      </w:r>
      <w:r>
        <w:rPr>
          <w:sz w:val="22"/>
        </w:rPr>
        <w:t>as</w:t>
      </w:r>
      <w:r>
        <w:rPr>
          <w:spacing w:val="22"/>
          <w:sz w:val="22"/>
        </w:rPr>
        <w:t> </w:t>
      </w:r>
      <w:r>
        <w:rPr>
          <w:sz w:val="22"/>
        </w:rPr>
        <w:t>a </w:t>
      </w:r>
      <w:r>
        <w:rPr>
          <w:spacing w:val="-2"/>
          <w:sz w:val="22"/>
        </w:rPr>
        <w:t>symbol</w:t>
      </w:r>
    </w:p>
    <w:p>
      <w:pPr>
        <w:spacing w:after="0" w:line="247"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1"/>
          <w:numId w:val="104"/>
        </w:numPr>
        <w:tabs>
          <w:tab w:pos="397" w:val="left" w:leader="none"/>
        </w:tabs>
        <w:spacing w:line="247" w:lineRule="auto" w:before="6" w:after="0"/>
        <w:ind w:left="113" w:right="1356" w:firstLine="0"/>
        <w:jc w:val="left"/>
        <w:rPr>
          <w:sz w:val="22"/>
        </w:rPr>
      </w:pPr>
      <w:r>
        <w:rPr>
          <w:sz w:val="22"/>
        </w:rPr>
        <w:t>provide</w:t>
      </w:r>
      <w:r>
        <w:rPr>
          <w:spacing w:val="25"/>
          <w:sz w:val="22"/>
        </w:rPr>
        <w:t> </w:t>
      </w:r>
      <w:r>
        <w:rPr>
          <w:sz w:val="22"/>
        </w:rPr>
        <w:t>an</w:t>
      </w:r>
      <w:r>
        <w:rPr>
          <w:spacing w:val="25"/>
          <w:sz w:val="22"/>
        </w:rPr>
        <w:t> </w:t>
      </w:r>
      <w:r>
        <w:rPr>
          <w:sz w:val="22"/>
        </w:rPr>
        <w:t>example</w:t>
      </w:r>
      <w:r>
        <w:rPr>
          <w:spacing w:val="25"/>
          <w:sz w:val="22"/>
        </w:rPr>
        <w:t> </w:t>
      </w:r>
      <w:r>
        <w:rPr>
          <w:sz w:val="22"/>
        </w:rPr>
        <w:t>of</w:t>
      </w:r>
      <w:r>
        <w:rPr>
          <w:spacing w:val="25"/>
          <w:sz w:val="22"/>
        </w:rPr>
        <w:t> </w:t>
      </w:r>
      <w:r>
        <w:rPr>
          <w:sz w:val="22"/>
        </w:rPr>
        <w:t>an</w:t>
      </w:r>
      <w:r>
        <w:rPr>
          <w:spacing w:val="25"/>
          <w:sz w:val="22"/>
        </w:rPr>
        <w:t> </w:t>
      </w:r>
      <w:r>
        <w:rPr>
          <w:sz w:val="22"/>
        </w:rPr>
        <w:t>everyday</w:t>
      </w:r>
      <w:r>
        <w:rPr>
          <w:spacing w:val="25"/>
          <w:sz w:val="22"/>
        </w:rPr>
        <w:t> </w:t>
      </w:r>
      <w:r>
        <w:rPr>
          <w:sz w:val="22"/>
        </w:rPr>
        <w:t>object</w:t>
      </w:r>
      <w:r>
        <w:rPr>
          <w:spacing w:val="25"/>
          <w:sz w:val="22"/>
        </w:rPr>
        <w:t> </w:t>
      </w:r>
      <w:r>
        <w:rPr>
          <w:sz w:val="22"/>
        </w:rPr>
        <w:t>that</w:t>
      </w:r>
      <w:r>
        <w:rPr>
          <w:spacing w:val="25"/>
          <w:sz w:val="22"/>
        </w:rPr>
        <w:t> </w:t>
      </w:r>
      <w:r>
        <w:rPr>
          <w:sz w:val="22"/>
        </w:rPr>
        <w:t>appears</w:t>
      </w:r>
      <w:r>
        <w:rPr>
          <w:spacing w:val="25"/>
          <w:sz w:val="22"/>
        </w:rPr>
        <w:t> </w:t>
      </w:r>
      <w:r>
        <w:rPr>
          <w:sz w:val="22"/>
        </w:rPr>
        <w:t>in</w:t>
      </w:r>
      <w:r>
        <w:rPr>
          <w:spacing w:val="25"/>
          <w:sz w:val="22"/>
        </w:rPr>
        <w:t> </w:t>
      </w:r>
      <w:r>
        <w:rPr>
          <w:sz w:val="22"/>
        </w:rPr>
        <w:t>a</w:t>
      </w:r>
      <w:r>
        <w:rPr>
          <w:spacing w:val="25"/>
          <w:sz w:val="22"/>
        </w:rPr>
        <w:t> </w:t>
      </w:r>
      <w:r>
        <w:rPr>
          <w:sz w:val="22"/>
        </w:rPr>
        <w:t>significant</w:t>
      </w:r>
      <w:r>
        <w:rPr>
          <w:spacing w:val="25"/>
          <w:sz w:val="22"/>
        </w:rPr>
        <w:t> </w:t>
      </w:r>
      <w:r>
        <w:rPr>
          <w:sz w:val="22"/>
        </w:rPr>
        <w:t>number</w:t>
      </w:r>
      <w:r>
        <w:rPr>
          <w:spacing w:val="25"/>
          <w:sz w:val="22"/>
        </w:rPr>
        <w:t> </w:t>
      </w:r>
      <w:r>
        <w:rPr>
          <w:sz w:val="22"/>
        </w:rPr>
        <w:t>of seventeenth century Dutch paintings</w:t>
      </w:r>
    </w:p>
    <w:p>
      <w:pPr>
        <w:pStyle w:val="BodyText"/>
        <w:spacing w:before="6"/>
        <w:ind w:left="0"/>
      </w:pPr>
    </w:p>
    <w:p>
      <w:pPr>
        <w:pStyle w:val="ListParagraph"/>
        <w:numPr>
          <w:ilvl w:val="0"/>
          <w:numId w:val="104"/>
        </w:numPr>
        <w:tabs>
          <w:tab w:pos="373" w:val="left" w:leader="none"/>
        </w:tabs>
        <w:spacing w:line="240" w:lineRule="auto" w:before="0" w:after="0"/>
        <w:ind w:left="372" w:right="0" w:hanging="260"/>
        <w:jc w:val="left"/>
        <w:rPr>
          <w:sz w:val="22"/>
        </w:rPr>
      </w:pPr>
      <w:r>
        <w:rPr>
          <w:sz w:val="22"/>
        </w:rPr>
        <w:t>Which</w:t>
      </w:r>
      <w:r>
        <w:rPr>
          <w:spacing w:val="21"/>
          <w:sz w:val="22"/>
        </w:rPr>
        <w:t> </w:t>
      </w:r>
      <w:r>
        <w:rPr>
          <w:sz w:val="22"/>
        </w:rPr>
        <w:t>of</w:t>
      </w:r>
      <w:r>
        <w:rPr>
          <w:spacing w:val="24"/>
          <w:sz w:val="22"/>
        </w:rPr>
        <w:t> </w:t>
      </w:r>
      <w:r>
        <w:rPr>
          <w:sz w:val="22"/>
        </w:rPr>
        <w:t>the</w:t>
      </w:r>
      <w:r>
        <w:rPr>
          <w:spacing w:val="24"/>
          <w:sz w:val="22"/>
        </w:rPr>
        <w:t> </w:t>
      </w:r>
      <w:r>
        <w:rPr>
          <w:sz w:val="22"/>
        </w:rPr>
        <w:t>following</w:t>
      </w:r>
      <w:r>
        <w:rPr>
          <w:spacing w:val="24"/>
          <w:sz w:val="22"/>
        </w:rPr>
        <w:t> </w:t>
      </w:r>
      <w:r>
        <w:rPr>
          <w:sz w:val="22"/>
        </w:rPr>
        <w:t>best</w:t>
      </w:r>
      <w:r>
        <w:rPr>
          <w:spacing w:val="24"/>
          <w:sz w:val="22"/>
        </w:rPr>
        <w:t> </w:t>
      </w:r>
      <w:r>
        <w:rPr>
          <w:sz w:val="22"/>
        </w:rPr>
        <w:t>describes</w:t>
      </w:r>
      <w:r>
        <w:rPr>
          <w:spacing w:val="24"/>
          <w:sz w:val="22"/>
        </w:rPr>
        <w:t> </w:t>
      </w:r>
      <w:r>
        <w:rPr>
          <w:sz w:val="22"/>
        </w:rPr>
        <w:t>the</w:t>
      </w:r>
      <w:r>
        <w:rPr>
          <w:spacing w:val="24"/>
          <w:sz w:val="22"/>
        </w:rPr>
        <w:t> </w:t>
      </w:r>
      <w:r>
        <w:rPr>
          <w:sz w:val="22"/>
        </w:rPr>
        <w:t>function</w:t>
      </w:r>
      <w:r>
        <w:rPr>
          <w:spacing w:val="23"/>
          <w:sz w:val="22"/>
        </w:rPr>
        <w:t> </w:t>
      </w:r>
      <w:r>
        <w:rPr>
          <w:sz w:val="22"/>
        </w:rPr>
        <w:t>of</w:t>
      </w:r>
      <w:r>
        <w:rPr>
          <w:spacing w:val="24"/>
          <w:sz w:val="22"/>
        </w:rPr>
        <w:t> </w:t>
      </w:r>
      <w:r>
        <w:rPr>
          <w:sz w:val="22"/>
        </w:rPr>
        <w:t>the</w:t>
      </w:r>
      <w:r>
        <w:rPr>
          <w:spacing w:val="24"/>
          <w:sz w:val="22"/>
        </w:rPr>
        <w:t> </w:t>
      </w:r>
      <w:r>
        <w:rPr>
          <w:sz w:val="22"/>
        </w:rPr>
        <w:t>last</w:t>
      </w:r>
      <w:r>
        <w:rPr>
          <w:spacing w:val="24"/>
          <w:sz w:val="22"/>
        </w:rPr>
        <w:t> </w:t>
      </w:r>
      <w:r>
        <w:rPr>
          <w:sz w:val="22"/>
        </w:rPr>
        <w:t>paragraph</w:t>
      </w:r>
      <w:r>
        <w:rPr>
          <w:spacing w:val="24"/>
          <w:sz w:val="22"/>
        </w:rPr>
        <w:t> </w:t>
      </w:r>
      <w:r>
        <w:rPr>
          <w:sz w:val="22"/>
        </w:rPr>
        <w:t>of</w:t>
      </w:r>
      <w:r>
        <w:rPr>
          <w:spacing w:val="24"/>
          <w:sz w:val="22"/>
        </w:rPr>
        <w:t> </w:t>
      </w:r>
      <w:r>
        <w:rPr>
          <w:sz w:val="22"/>
        </w:rPr>
        <w:t>the</w:t>
      </w:r>
      <w:r>
        <w:rPr>
          <w:spacing w:val="24"/>
          <w:sz w:val="22"/>
        </w:rPr>
        <w:t> </w:t>
      </w:r>
      <w:r>
        <w:rPr>
          <w:spacing w:val="-2"/>
          <w:sz w:val="22"/>
        </w:rPr>
        <w:t>passage?</w:t>
      </w:r>
    </w:p>
    <w:p>
      <w:pPr>
        <w:pStyle w:val="ListParagraph"/>
        <w:numPr>
          <w:ilvl w:val="1"/>
          <w:numId w:val="104"/>
        </w:numPr>
        <w:tabs>
          <w:tab w:pos="397" w:val="left" w:leader="none"/>
        </w:tabs>
        <w:spacing w:line="247" w:lineRule="auto" w:before="7" w:after="0"/>
        <w:ind w:left="113" w:right="1169" w:firstLine="0"/>
        <w:jc w:val="left"/>
        <w:rPr>
          <w:sz w:val="22"/>
        </w:rPr>
      </w:pPr>
      <w:r>
        <w:rPr>
          <w:sz w:val="22"/>
        </w:rPr>
        <w:t>It</w:t>
      </w:r>
      <w:r>
        <w:rPr>
          <w:spacing w:val="32"/>
          <w:sz w:val="22"/>
        </w:rPr>
        <w:t> </w:t>
      </w:r>
      <w:r>
        <w:rPr>
          <w:sz w:val="22"/>
        </w:rPr>
        <w:t>provides</w:t>
      </w:r>
      <w:r>
        <w:rPr>
          <w:spacing w:val="32"/>
          <w:sz w:val="22"/>
        </w:rPr>
        <w:t> </w:t>
      </w:r>
      <w:r>
        <w:rPr>
          <w:sz w:val="22"/>
        </w:rPr>
        <w:t>specific</w:t>
      </w:r>
      <w:r>
        <w:rPr>
          <w:spacing w:val="32"/>
          <w:sz w:val="22"/>
        </w:rPr>
        <w:t> </w:t>
      </w:r>
      <w:r>
        <w:rPr>
          <w:sz w:val="22"/>
        </w:rPr>
        <w:t>applications</w:t>
      </w:r>
      <w:r>
        <w:rPr>
          <w:spacing w:val="32"/>
          <w:sz w:val="22"/>
        </w:rPr>
        <w:t> </w:t>
      </w:r>
      <w:r>
        <w:rPr>
          <w:sz w:val="22"/>
        </w:rPr>
        <w:t>of</w:t>
      </w:r>
      <w:r>
        <w:rPr>
          <w:spacing w:val="32"/>
          <w:sz w:val="22"/>
        </w:rPr>
        <w:t> </w:t>
      </w:r>
      <w:r>
        <w:rPr>
          <w:sz w:val="22"/>
        </w:rPr>
        <w:t>the</w:t>
      </w:r>
      <w:r>
        <w:rPr>
          <w:spacing w:val="32"/>
          <w:sz w:val="22"/>
        </w:rPr>
        <w:t> </w:t>
      </w:r>
      <w:r>
        <w:rPr>
          <w:sz w:val="22"/>
        </w:rPr>
        <w:t>critical</w:t>
      </w:r>
      <w:r>
        <w:rPr>
          <w:spacing w:val="32"/>
          <w:sz w:val="22"/>
        </w:rPr>
        <w:t> </w:t>
      </w:r>
      <w:r>
        <w:rPr>
          <w:sz w:val="22"/>
        </w:rPr>
        <w:t>approach</w:t>
      </w:r>
      <w:r>
        <w:rPr>
          <w:spacing w:val="32"/>
          <w:sz w:val="22"/>
        </w:rPr>
        <w:t> </w:t>
      </w:r>
      <w:r>
        <w:rPr>
          <w:sz w:val="22"/>
        </w:rPr>
        <w:t>introduced</w:t>
      </w:r>
      <w:r>
        <w:rPr>
          <w:spacing w:val="32"/>
          <w:sz w:val="22"/>
        </w:rPr>
        <w:t> </w:t>
      </w:r>
      <w:r>
        <w:rPr>
          <w:sz w:val="22"/>
        </w:rPr>
        <w:t>in</w:t>
      </w:r>
      <w:r>
        <w:rPr>
          <w:spacing w:val="32"/>
          <w:sz w:val="22"/>
        </w:rPr>
        <w:t> </w:t>
      </w:r>
      <w:r>
        <w:rPr>
          <w:sz w:val="22"/>
        </w:rPr>
        <w:t>the</w:t>
      </w:r>
      <w:r>
        <w:rPr>
          <w:spacing w:val="32"/>
          <w:sz w:val="22"/>
        </w:rPr>
        <w:t> </w:t>
      </w:r>
      <w:r>
        <w:rPr>
          <w:sz w:val="22"/>
        </w:rPr>
        <w:t>preceding </w:t>
      </w:r>
      <w:r>
        <w:rPr>
          <w:spacing w:val="-2"/>
          <w:sz w:val="22"/>
        </w:rPr>
        <w:t>paragraph</w:t>
      </w:r>
    </w:p>
    <w:p>
      <w:pPr>
        <w:pStyle w:val="ListParagraph"/>
        <w:numPr>
          <w:ilvl w:val="1"/>
          <w:numId w:val="104"/>
        </w:numPr>
        <w:tabs>
          <w:tab w:pos="397" w:val="left" w:leader="none"/>
        </w:tabs>
        <w:spacing w:line="252" w:lineRule="exact" w:before="0" w:after="0"/>
        <w:ind w:left="396" w:right="0" w:hanging="284"/>
        <w:jc w:val="left"/>
        <w:rPr>
          <w:sz w:val="22"/>
        </w:rPr>
      </w:pPr>
      <w:r>
        <w:rPr>
          <w:sz w:val="22"/>
        </w:rPr>
        <w:t>It</w:t>
      </w:r>
      <w:r>
        <w:rPr>
          <w:spacing w:val="24"/>
          <w:sz w:val="22"/>
        </w:rPr>
        <w:t> </w:t>
      </w:r>
      <w:r>
        <w:rPr>
          <w:sz w:val="22"/>
        </w:rPr>
        <w:t>present</w:t>
      </w:r>
      <w:r>
        <w:rPr>
          <w:spacing w:val="26"/>
          <w:sz w:val="22"/>
        </w:rPr>
        <w:t> </w:t>
      </w:r>
      <w:r>
        <w:rPr>
          <w:sz w:val="22"/>
        </w:rPr>
        <w:t>a</w:t>
      </w:r>
      <w:r>
        <w:rPr>
          <w:spacing w:val="26"/>
          <w:sz w:val="22"/>
        </w:rPr>
        <w:t> </w:t>
      </w:r>
      <w:r>
        <w:rPr>
          <w:sz w:val="22"/>
        </w:rPr>
        <w:t>caveat</w:t>
      </w:r>
      <w:r>
        <w:rPr>
          <w:spacing w:val="26"/>
          <w:sz w:val="22"/>
        </w:rPr>
        <w:t> </w:t>
      </w:r>
      <w:r>
        <w:rPr>
          <w:sz w:val="22"/>
        </w:rPr>
        <w:t>about</w:t>
      </w:r>
      <w:r>
        <w:rPr>
          <w:spacing w:val="26"/>
          <w:sz w:val="22"/>
        </w:rPr>
        <w:t> </w:t>
      </w:r>
      <w:r>
        <w:rPr>
          <w:sz w:val="22"/>
        </w:rPr>
        <w:t>the</w:t>
      </w:r>
      <w:r>
        <w:rPr>
          <w:spacing w:val="26"/>
          <w:sz w:val="22"/>
        </w:rPr>
        <w:t> </w:t>
      </w:r>
      <w:r>
        <w:rPr>
          <w:sz w:val="22"/>
        </w:rPr>
        <w:t>critical</w:t>
      </w:r>
      <w:r>
        <w:rPr>
          <w:spacing w:val="26"/>
          <w:sz w:val="22"/>
        </w:rPr>
        <w:t> </w:t>
      </w:r>
      <w:r>
        <w:rPr>
          <w:sz w:val="22"/>
        </w:rPr>
        <w:t>approach</w:t>
      </w:r>
      <w:r>
        <w:rPr>
          <w:spacing w:val="26"/>
          <w:sz w:val="22"/>
        </w:rPr>
        <w:t> </w:t>
      </w:r>
      <w:r>
        <w:rPr>
          <w:sz w:val="22"/>
        </w:rPr>
        <w:t>discussed</w:t>
      </w:r>
      <w:r>
        <w:rPr>
          <w:spacing w:val="26"/>
          <w:sz w:val="22"/>
        </w:rPr>
        <w:t> </w:t>
      </w:r>
      <w:r>
        <w:rPr>
          <w:sz w:val="22"/>
        </w:rPr>
        <w:t>in</w:t>
      </w:r>
      <w:r>
        <w:rPr>
          <w:spacing w:val="26"/>
          <w:sz w:val="22"/>
        </w:rPr>
        <w:t> </w:t>
      </w:r>
      <w:r>
        <w:rPr>
          <w:sz w:val="22"/>
        </w:rPr>
        <w:t>the</w:t>
      </w:r>
      <w:r>
        <w:rPr>
          <w:spacing w:val="26"/>
          <w:sz w:val="22"/>
        </w:rPr>
        <w:t> </w:t>
      </w:r>
      <w:r>
        <w:rPr>
          <w:sz w:val="22"/>
        </w:rPr>
        <w:t>preceding</w:t>
      </w:r>
      <w:r>
        <w:rPr>
          <w:spacing w:val="26"/>
          <w:sz w:val="22"/>
        </w:rPr>
        <w:t> </w:t>
      </w:r>
      <w:r>
        <w:rPr>
          <w:spacing w:val="-2"/>
          <w:sz w:val="22"/>
        </w:rPr>
        <w:t>paragraph</w:t>
      </w:r>
    </w:p>
    <w:p>
      <w:pPr>
        <w:pStyle w:val="ListParagraph"/>
        <w:numPr>
          <w:ilvl w:val="1"/>
          <w:numId w:val="104"/>
        </w:numPr>
        <w:tabs>
          <w:tab w:pos="409" w:val="left" w:leader="none"/>
        </w:tabs>
        <w:spacing w:line="240" w:lineRule="auto" w:before="7" w:after="0"/>
        <w:ind w:left="408" w:right="0" w:hanging="296"/>
        <w:jc w:val="left"/>
        <w:rPr>
          <w:sz w:val="22"/>
        </w:rPr>
      </w:pPr>
      <w:r>
        <w:rPr>
          <w:sz w:val="22"/>
        </w:rPr>
        <w:t>It</w:t>
      </w:r>
      <w:r>
        <w:rPr>
          <w:spacing w:val="22"/>
          <w:sz w:val="22"/>
        </w:rPr>
        <w:t> </w:t>
      </w:r>
      <w:r>
        <w:rPr>
          <w:sz w:val="22"/>
        </w:rPr>
        <w:t>presents</w:t>
      </w:r>
      <w:r>
        <w:rPr>
          <w:spacing w:val="25"/>
          <w:sz w:val="22"/>
        </w:rPr>
        <w:t> </w:t>
      </w:r>
      <w:r>
        <w:rPr>
          <w:sz w:val="22"/>
        </w:rPr>
        <w:t>the</w:t>
      </w:r>
      <w:r>
        <w:rPr>
          <w:spacing w:val="25"/>
          <w:sz w:val="22"/>
        </w:rPr>
        <w:t> </w:t>
      </w:r>
      <w:r>
        <w:rPr>
          <w:sz w:val="22"/>
        </w:rPr>
        <w:t>research</w:t>
      </w:r>
      <w:r>
        <w:rPr>
          <w:spacing w:val="24"/>
          <w:sz w:val="22"/>
        </w:rPr>
        <w:t> </w:t>
      </w:r>
      <w:r>
        <w:rPr>
          <w:sz w:val="22"/>
        </w:rPr>
        <w:t>on</w:t>
      </w:r>
      <w:r>
        <w:rPr>
          <w:spacing w:val="25"/>
          <w:sz w:val="22"/>
        </w:rPr>
        <w:t> </w:t>
      </w:r>
      <w:r>
        <w:rPr>
          <w:sz w:val="22"/>
        </w:rPr>
        <w:t>which</w:t>
      </w:r>
      <w:r>
        <w:rPr>
          <w:spacing w:val="25"/>
          <w:sz w:val="22"/>
        </w:rPr>
        <w:t> </w:t>
      </w:r>
      <w:r>
        <w:rPr>
          <w:sz w:val="22"/>
        </w:rPr>
        <w:t>a</w:t>
      </w:r>
      <w:r>
        <w:rPr>
          <w:spacing w:val="25"/>
          <w:sz w:val="22"/>
        </w:rPr>
        <w:t> </w:t>
      </w:r>
      <w:r>
        <w:rPr>
          <w:sz w:val="22"/>
        </w:rPr>
        <w:t>theory</w:t>
      </w:r>
      <w:r>
        <w:rPr>
          <w:spacing w:val="24"/>
          <w:sz w:val="22"/>
        </w:rPr>
        <w:t> </w:t>
      </w:r>
      <w:r>
        <w:rPr>
          <w:sz w:val="22"/>
        </w:rPr>
        <w:t>presented</w:t>
      </w:r>
      <w:r>
        <w:rPr>
          <w:spacing w:val="25"/>
          <w:sz w:val="22"/>
        </w:rPr>
        <w:t> </w:t>
      </w:r>
      <w:r>
        <w:rPr>
          <w:sz w:val="22"/>
        </w:rPr>
        <w:t>in</w:t>
      </w:r>
      <w:r>
        <w:rPr>
          <w:spacing w:val="25"/>
          <w:sz w:val="22"/>
        </w:rPr>
        <w:t> </w:t>
      </w:r>
      <w:r>
        <w:rPr>
          <w:sz w:val="22"/>
        </w:rPr>
        <w:t>the</w:t>
      </w:r>
      <w:r>
        <w:rPr>
          <w:spacing w:val="24"/>
          <w:sz w:val="22"/>
        </w:rPr>
        <w:t> </w:t>
      </w:r>
      <w:r>
        <w:rPr>
          <w:sz w:val="22"/>
        </w:rPr>
        <w:t>preceding</w:t>
      </w:r>
      <w:r>
        <w:rPr>
          <w:spacing w:val="25"/>
          <w:sz w:val="22"/>
        </w:rPr>
        <w:t> </w:t>
      </w:r>
      <w:r>
        <w:rPr>
          <w:sz w:val="22"/>
        </w:rPr>
        <w:t>paragraph</w:t>
      </w:r>
      <w:r>
        <w:rPr>
          <w:spacing w:val="25"/>
          <w:sz w:val="22"/>
        </w:rPr>
        <w:t> </w:t>
      </w:r>
      <w:r>
        <w:rPr>
          <w:sz w:val="22"/>
        </w:rPr>
        <w:t>is</w:t>
      </w:r>
      <w:r>
        <w:rPr>
          <w:spacing w:val="25"/>
          <w:sz w:val="22"/>
        </w:rPr>
        <w:t> </w:t>
      </w:r>
      <w:r>
        <w:rPr>
          <w:spacing w:val="-2"/>
          <w:sz w:val="22"/>
        </w:rPr>
        <w:t>based</w:t>
      </w:r>
    </w:p>
    <w:p>
      <w:pPr>
        <w:pStyle w:val="ListParagraph"/>
        <w:numPr>
          <w:ilvl w:val="1"/>
          <w:numId w:val="104"/>
        </w:numPr>
        <w:tabs>
          <w:tab w:pos="409" w:val="left" w:leader="none"/>
        </w:tabs>
        <w:spacing w:line="247" w:lineRule="auto" w:before="7" w:after="0"/>
        <w:ind w:left="113" w:right="420" w:firstLine="0"/>
        <w:jc w:val="left"/>
        <w:rPr>
          <w:sz w:val="22"/>
        </w:rPr>
      </w:pPr>
      <w:r>
        <w:rPr>
          <w:sz w:val="22"/>
        </w:rPr>
        <w:t>It</w:t>
      </w:r>
      <w:r>
        <w:rPr>
          <w:spacing w:val="25"/>
          <w:sz w:val="22"/>
        </w:rPr>
        <w:t> </w:t>
      </w:r>
      <w:r>
        <w:rPr>
          <w:sz w:val="22"/>
        </w:rPr>
        <w:t>refutes</w:t>
      </w:r>
      <w:r>
        <w:rPr>
          <w:spacing w:val="25"/>
          <w:sz w:val="22"/>
        </w:rPr>
        <w:t> </w:t>
      </w:r>
      <w:r>
        <w:rPr>
          <w:sz w:val="22"/>
        </w:rPr>
        <w:t>a</w:t>
      </w:r>
      <w:r>
        <w:rPr>
          <w:spacing w:val="25"/>
          <w:sz w:val="22"/>
        </w:rPr>
        <w:t> </w:t>
      </w:r>
      <w:r>
        <w:rPr>
          <w:sz w:val="22"/>
        </w:rPr>
        <w:t>theory</w:t>
      </w:r>
      <w:r>
        <w:rPr>
          <w:spacing w:val="25"/>
          <w:sz w:val="22"/>
        </w:rPr>
        <w:t> </w:t>
      </w:r>
      <w:r>
        <w:rPr>
          <w:sz w:val="22"/>
        </w:rPr>
        <w:t>presented</w:t>
      </w:r>
      <w:r>
        <w:rPr>
          <w:spacing w:val="25"/>
          <w:sz w:val="22"/>
        </w:rPr>
        <w:t> </w:t>
      </w:r>
      <w:r>
        <w:rPr>
          <w:sz w:val="22"/>
        </w:rPr>
        <w:t>in</w:t>
      </w:r>
      <w:r>
        <w:rPr>
          <w:spacing w:val="25"/>
          <w:sz w:val="22"/>
        </w:rPr>
        <w:t> </w:t>
      </w:r>
      <w:r>
        <w:rPr>
          <w:sz w:val="22"/>
        </w:rPr>
        <w:t>the</w:t>
      </w:r>
      <w:r>
        <w:rPr>
          <w:spacing w:val="25"/>
          <w:sz w:val="22"/>
        </w:rPr>
        <w:t> </w:t>
      </w:r>
      <w:r>
        <w:rPr>
          <w:sz w:val="22"/>
        </w:rPr>
        <w:t>preceding</w:t>
      </w:r>
      <w:r>
        <w:rPr>
          <w:spacing w:val="25"/>
          <w:sz w:val="22"/>
        </w:rPr>
        <w:t> </w:t>
      </w:r>
      <w:r>
        <w:rPr>
          <w:sz w:val="22"/>
        </w:rPr>
        <w:t>paragraph</w:t>
      </w:r>
      <w:r>
        <w:rPr>
          <w:spacing w:val="25"/>
          <w:sz w:val="22"/>
        </w:rPr>
        <w:t> </w:t>
      </w:r>
      <w:r>
        <w:rPr>
          <w:sz w:val="22"/>
        </w:rPr>
        <w:t>and</w:t>
      </w:r>
      <w:r>
        <w:rPr>
          <w:spacing w:val="25"/>
          <w:sz w:val="22"/>
        </w:rPr>
        <w:t> </w:t>
      </w:r>
      <w:r>
        <w:rPr>
          <w:sz w:val="22"/>
        </w:rPr>
        <w:t>advocates</w:t>
      </w:r>
      <w:r>
        <w:rPr>
          <w:spacing w:val="25"/>
          <w:sz w:val="22"/>
        </w:rPr>
        <w:t> </w:t>
      </w:r>
      <w:r>
        <w:rPr>
          <w:sz w:val="22"/>
        </w:rPr>
        <w:t>a</w:t>
      </w:r>
      <w:r>
        <w:rPr>
          <w:spacing w:val="25"/>
          <w:sz w:val="22"/>
        </w:rPr>
        <w:t> </w:t>
      </w:r>
      <w:r>
        <w:rPr>
          <w:sz w:val="22"/>
        </w:rPr>
        <w:t>return</w:t>
      </w:r>
      <w:r>
        <w:rPr>
          <w:spacing w:val="25"/>
          <w:sz w:val="22"/>
        </w:rPr>
        <w:t> </w:t>
      </w:r>
      <w:r>
        <w:rPr>
          <w:sz w:val="22"/>
        </w:rPr>
        <w:t>to</w:t>
      </w:r>
      <w:r>
        <w:rPr>
          <w:spacing w:val="25"/>
          <w:sz w:val="22"/>
        </w:rPr>
        <w:t> </w:t>
      </w:r>
      <w:r>
        <w:rPr>
          <w:sz w:val="22"/>
        </w:rPr>
        <w:t>a</w:t>
      </w:r>
      <w:r>
        <w:rPr>
          <w:spacing w:val="25"/>
          <w:sz w:val="22"/>
        </w:rPr>
        <w:t> </w:t>
      </w:r>
      <w:r>
        <w:rPr>
          <w:sz w:val="22"/>
        </w:rPr>
        <w:t>more traditional approach</w:t>
      </w:r>
    </w:p>
    <w:p>
      <w:pPr>
        <w:pStyle w:val="ListParagraph"/>
        <w:numPr>
          <w:ilvl w:val="1"/>
          <w:numId w:val="104"/>
        </w:numPr>
        <w:tabs>
          <w:tab w:pos="397" w:val="left" w:leader="none"/>
        </w:tabs>
        <w:spacing w:line="247" w:lineRule="auto" w:before="0" w:after="0"/>
        <w:ind w:left="113" w:right="528" w:firstLine="0"/>
        <w:jc w:val="left"/>
        <w:rPr>
          <w:sz w:val="22"/>
        </w:rPr>
      </w:pPr>
      <w:r>
        <w:rPr>
          <w:sz w:val="22"/>
        </w:rPr>
        <w:t>It</w:t>
      </w:r>
      <w:r>
        <w:rPr>
          <w:spacing w:val="33"/>
          <w:sz w:val="22"/>
        </w:rPr>
        <w:t> </w:t>
      </w:r>
      <w:r>
        <w:rPr>
          <w:sz w:val="22"/>
        </w:rPr>
        <w:t>provides</w:t>
      </w:r>
      <w:r>
        <w:rPr>
          <w:spacing w:val="33"/>
          <w:sz w:val="22"/>
        </w:rPr>
        <w:t> </w:t>
      </w:r>
      <w:r>
        <w:rPr>
          <w:sz w:val="22"/>
        </w:rPr>
        <w:t>further</w:t>
      </w:r>
      <w:r>
        <w:rPr>
          <w:spacing w:val="33"/>
          <w:sz w:val="22"/>
        </w:rPr>
        <w:t> </w:t>
      </w:r>
      <w:r>
        <w:rPr>
          <w:sz w:val="22"/>
        </w:rPr>
        <w:t>information</w:t>
      </w:r>
      <w:r>
        <w:rPr>
          <w:spacing w:val="33"/>
          <w:sz w:val="22"/>
        </w:rPr>
        <w:t> </w:t>
      </w:r>
      <w:r>
        <w:rPr>
          <w:sz w:val="22"/>
        </w:rPr>
        <w:t>about</w:t>
      </w:r>
      <w:r>
        <w:rPr>
          <w:spacing w:val="33"/>
          <w:sz w:val="22"/>
        </w:rPr>
        <w:t> </w:t>
      </w:r>
      <w:r>
        <w:rPr>
          <w:sz w:val="22"/>
        </w:rPr>
        <w:t>the</w:t>
      </w:r>
      <w:r>
        <w:rPr>
          <w:spacing w:val="33"/>
          <w:sz w:val="22"/>
        </w:rPr>
        <w:t> </w:t>
      </w:r>
      <w:r>
        <w:rPr>
          <w:sz w:val="22"/>
        </w:rPr>
        <w:t>unusual</w:t>
      </w:r>
      <w:r>
        <w:rPr>
          <w:spacing w:val="33"/>
          <w:sz w:val="22"/>
        </w:rPr>
        <w:t> </w:t>
      </w:r>
      <w:r>
        <w:rPr>
          <w:sz w:val="22"/>
        </w:rPr>
        <w:t>phenomenon</w:t>
      </w:r>
      <w:r>
        <w:rPr>
          <w:spacing w:val="33"/>
          <w:sz w:val="22"/>
        </w:rPr>
        <w:t> </w:t>
      </w:r>
      <w:r>
        <w:rPr>
          <w:sz w:val="22"/>
        </w:rPr>
        <w:t>described</w:t>
      </w:r>
      <w:r>
        <w:rPr>
          <w:spacing w:val="33"/>
          <w:sz w:val="22"/>
        </w:rPr>
        <w:t> </w:t>
      </w:r>
      <w:r>
        <w:rPr>
          <w:sz w:val="22"/>
        </w:rPr>
        <w:t>in</w:t>
      </w:r>
      <w:r>
        <w:rPr>
          <w:spacing w:val="33"/>
          <w:sz w:val="22"/>
        </w:rPr>
        <w:t> </w:t>
      </w:r>
      <w:r>
        <w:rPr>
          <w:sz w:val="22"/>
        </w:rPr>
        <w:t>the</w:t>
      </w:r>
      <w:r>
        <w:rPr>
          <w:spacing w:val="33"/>
          <w:sz w:val="22"/>
        </w:rPr>
        <w:t> </w:t>
      </w:r>
      <w:r>
        <w:rPr>
          <w:sz w:val="22"/>
        </w:rPr>
        <w:t>preceding </w:t>
      </w:r>
      <w:r>
        <w:rPr>
          <w:spacing w:val="-2"/>
          <w:sz w:val="22"/>
        </w:rPr>
        <w:t>paragraph</w:t>
      </w:r>
    </w:p>
    <w:p>
      <w:pPr>
        <w:pStyle w:val="BodyText"/>
        <w:spacing w:before="5"/>
        <w:ind w:left="0"/>
      </w:pPr>
    </w:p>
    <w:p>
      <w:pPr>
        <w:pStyle w:val="ListParagraph"/>
        <w:numPr>
          <w:ilvl w:val="0"/>
          <w:numId w:val="104"/>
        </w:numPr>
        <w:tabs>
          <w:tab w:pos="369" w:val="left" w:leader="none"/>
        </w:tabs>
        <w:spacing w:line="247" w:lineRule="auto" w:before="0" w:after="0"/>
        <w:ind w:left="113" w:right="466" w:firstLine="0"/>
        <w:jc w:val="left"/>
        <w:rPr>
          <w:sz w:val="22"/>
        </w:rPr>
      </w:pPr>
      <w:r>
        <w:rPr>
          <w:sz w:val="22"/>
        </w:rPr>
        <w:t>The</w:t>
      </w:r>
      <w:r>
        <w:rPr>
          <w:spacing w:val="32"/>
          <w:sz w:val="22"/>
        </w:rPr>
        <w:t> </w:t>
      </w:r>
      <w:r>
        <w:rPr>
          <w:sz w:val="22"/>
        </w:rPr>
        <w:t>passage</w:t>
      </w:r>
      <w:r>
        <w:rPr>
          <w:spacing w:val="32"/>
          <w:sz w:val="22"/>
        </w:rPr>
        <w:t> </w:t>
      </w:r>
      <w:r>
        <w:rPr>
          <w:sz w:val="22"/>
        </w:rPr>
        <w:t>suggests</w:t>
      </w:r>
      <w:r>
        <w:rPr>
          <w:spacing w:val="32"/>
          <w:sz w:val="22"/>
        </w:rPr>
        <w:t> </w:t>
      </w:r>
      <w:r>
        <w:rPr>
          <w:sz w:val="22"/>
        </w:rPr>
        <w:t>which</w:t>
      </w:r>
      <w:r>
        <w:rPr>
          <w:spacing w:val="32"/>
          <w:sz w:val="22"/>
        </w:rPr>
        <w:t> </w:t>
      </w:r>
      <w:r>
        <w:rPr>
          <w:sz w:val="22"/>
        </w:rPr>
        <w:t>of</w:t>
      </w:r>
      <w:r>
        <w:rPr>
          <w:spacing w:val="32"/>
          <w:sz w:val="22"/>
        </w:rPr>
        <w:t> </w:t>
      </w:r>
      <w:r>
        <w:rPr>
          <w:sz w:val="22"/>
        </w:rPr>
        <w:t>the</w:t>
      </w:r>
      <w:r>
        <w:rPr>
          <w:spacing w:val="32"/>
          <w:sz w:val="22"/>
        </w:rPr>
        <w:t> </w:t>
      </w:r>
      <w:r>
        <w:rPr>
          <w:sz w:val="22"/>
        </w:rPr>
        <w:t>following</w:t>
      </w:r>
      <w:r>
        <w:rPr>
          <w:spacing w:val="32"/>
          <w:sz w:val="22"/>
        </w:rPr>
        <w:t> </w:t>
      </w:r>
      <w:r>
        <w:rPr>
          <w:sz w:val="22"/>
        </w:rPr>
        <w:t>about</w:t>
      </w:r>
      <w:r>
        <w:rPr>
          <w:spacing w:val="32"/>
          <w:sz w:val="22"/>
        </w:rPr>
        <w:t> </w:t>
      </w:r>
      <w:r>
        <w:rPr>
          <w:sz w:val="22"/>
        </w:rPr>
        <w:t>emblem</w:t>
      </w:r>
      <w:r>
        <w:rPr>
          <w:spacing w:val="32"/>
          <w:sz w:val="22"/>
        </w:rPr>
        <w:t> </w:t>
      </w:r>
      <w:r>
        <w:rPr>
          <w:sz w:val="22"/>
        </w:rPr>
        <w:t>books</w:t>
      </w:r>
      <w:r>
        <w:rPr>
          <w:spacing w:val="32"/>
          <w:sz w:val="22"/>
        </w:rPr>
        <w:t> </w:t>
      </w:r>
      <w:r>
        <w:rPr>
          <w:sz w:val="22"/>
        </w:rPr>
        <w:t>in</w:t>
      </w:r>
      <w:r>
        <w:rPr>
          <w:spacing w:val="32"/>
          <w:sz w:val="22"/>
        </w:rPr>
        <w:t> </w:t>
      </w:r>
      <w:r>
        <w:rPr>
          <w:sz w:val="22"/>
        </w:rPr>
        <w:t>seventeenth-century </w:t>
      </w:r>
      <w:r>
        <w:rPr>
          <w:spacing w:val="-2"/>
          <w:sz w:val="22"/>
        </w:rPr>
        <w:t>Holland?</w:t>
      </w:r>
    </w:p>
    <w:p>
      <w:pPr>
        <w:pStyle w:val="ListParagraph"/>
        <w:numPr>
          <w:ilvl w:val="1"/>
          <w:numId w:val="104"/>
        </w:numPr>
        <w:tabs>
          <w:tab w:pos="393" w:val="left" w:leader="none"/>
        </w:tabs>
        <w:spacing w:line="247" w:lineRule="auto" w:before="0" w:after="0"/>
        <w:ind w:left="113" w:right="808" w:firstLine="0"/>
        <w:jc w:val="left"/>
        <w:rPr>
          <w:sz w:val="22"/>
        </w:rPr>
      </w:pPr>
      <w:r>
        <w:rPr>
          <w:sz w:val="22"/>
        </w:rPr>
        <w:t>They</w:t>
      </w:r>
      <w:r>
        <w:rPr>
          <w:spacing w:val="31"/>
          <w:sz w:val="22"/>
        </w:rPr>
        <w:t> </w:t>
      </w:r>
      <w:r>
        <w:rPr>
          <w:sz w:val="22"/>
        </w:rPr>
        <w:t>confirm</w:t>
      </w:r>
      <w:r>
        <w:rPr>
          <w:spacing w:val="31"/>
          <w:sz w:val="22"/>
        </w:rPr>
        <w:t> </w:t>
      </w:r>
      <w:r>
        <w:rPr>
          <w:sz w:val="22"/>
        </w:rPr>
        <w:t>that</w:t>
      </w:r>
      <w:r>
        <w:rPr>
          <w:spacing w:val="31"/>
          <w:sz w:val="22"/>
        </w:rPr>
        <w:t> </w:t>
      </w:r>
      <w:r>
        <w:rPr>
          <w:sz w:val="22"/>
        </w:rPr>
        <w:t>seventeenth</w:t>
      </w:r>
      <w:r>
        <w:rPr>
          <w:spacing w:val="31"/>
          <w:sz w:val="22"/>
        </w:rPr>
        <w:t> </w:t>
      </w:r>
      <w:r>
        <w:rPr>
          <w:sz w:val="22"/>
        </w:rPr>
        <w:t>century</w:t>
      </w:r>
      <w:r>
        <w:rPr>
          <w:spacing w:val="31"/>
          <w:sz w:val="22"/>
        </w:rPr>
        <w:t> </w:t>
      </w:r>
      <w:r>
        <w:rPr>
          <w:sz w:val="22"/>
        </w:rPr>
        <w:t>Dutch</w:t>
      </w:r>
      <w:r>
        <w:rPr>
          <w:spacing w:val="31"/>
          <w:sz w:val="22"/>
        </w:rPr>
        <w:t> </w:t>
      </w:r>
      <w:r>
        <w:rPr>
          <w:sz w:val="22"/>
        </w:rPr>
        <w:t>painting</w:t>
      </w:r>
      <w:r>
        <w:rPr>
          <w:spacing w:val="31"/>
          <w:sz w:val="22"/>
        </w:rPr>
        <w:t> </w:t>
      </w:r>
      <w:r>
        <w:rPr>
          <w:sz w:val="22"/>
        </w:rPr>
        <w:t>depict</w:t>
      </w:r>
      <w:r>
        <w:rPr>
          <w:spacing w:val="31"/>
          <w:sz w:val="22"/>
        </w:rPr>
        <w:t> </w:t>
      </w:r>
      <w:r>
        <w:rPr>
          <w:sz w:val="22"/>
        </w:rPr>
        <w:t>some</w:t>
      </w:r>
      <w:r>
        <w:rPr>
          <w:spacing w:val="31"/>
          <w:sz w:val="22"/>
        </w:rPr>
        <w:t> </w:t>
      </w:r>
      <w:r>
        <w:rPr>
          <w:sz w:val="22"/>
        </w:rPr>
        <w:t>objects</w:t>
      </w:r>
      <w:r>
        <w:rPr>
          <w:spacing w:val="31"/>
          <w:sz w:val="22"/>
        </w:rPr>
        <w:t> </w:t>
      </w:r>
      <w:r>
        <w:rPr>
          <w:sz w:val="22"/>
        </w:rPr>
        <w:t>and</w:t>
      </w:r>
      <w:r>
        <w:rPr>
          <w:spacing w:val="31"/>
          <w:sz w:val="22"/>
        </w:rPr>
        <w:t> </w:t>
      </w:r>
      <w:r>
        <w:rPr>
          <w:sz w:val="22"/>
        </w:rPr>
        <w:t>scenes rarely found in daily life.</w:t>
      </w:r>
    </w:p>
    <w:p>
      <w:pPr>
        <w:pStyle w:val="ListParagraph"/>
        <w:numPr>
          <w:ilvl w:val="1"/>
          <w:numId w:val="104"/>
        </w:numPr>
        <w:tabs>
          <w:tab w:pos="393" w:val="left" w:leader="none"/>
        </w:tabs>
        <w:spacing w:line="247" w:lineRule="auto" w:before="0" w:after="0"/>
        <w:ind w:left="113" w:right="367" w:firstLine="0"/>
        <w:jc w:val="left"/>
        <w:rPr>
          <w:sz w:val="22"/>
        </w:rPr>
      </w:pPr>
      <w:r>
        <w:rPr>
          <w:sz w:val="22"/>
        </w:rPr>
        <w:t>They</w:t>
      </w:r>
      <w:r>
        <w:rPr>
          <w:spacing w:val="32"/>
          <w:sz w:val="22"/>
        </w:rPr>
        <w:t> </w:t>
      </w:r>
      <w:r>
        <w:rPr>
          <w:sz w:val="22"/>
        </w:rPr>
        <w:t>are</w:t>
      </w:r>
      <w:r>
        <w:rPr>
          <w:spacing w:val="32"/>
          <w:sz w:val="22"/>
        </w:rPr>
        <w:t> </w:t>
      </w:r>
      <w:r>
        <w:rPr>
          <w:sz w:val="22"/>
        </w:rPr>
        <w:t>more</w:t>
      </w:r>
      <w:r>
        <w:rPr>
          <w:spacing w:val="32"/>
          <w:sz w:val="22"/>
        </w:rPr>
        <w:t> </w:t>
      </w:r>
      <w:r>
        <w:rPr>
          <w:sz w:val="22"/>
        </w:rPr>
        <w:t>useful</w:t>
      </w:r>
      <w:r>
        <w:rPr>
          <w:spacing w:val="32"/>
          <w:sz w:val="22"/>
        </w:rPr>
        <w:t> </w:t>
      </w:r>
      <w:r>
        <w:rPr>
          <w:sz w:val="22"/>
        </w:rPr>
        <w:t>than</w:t>
      </w:r>
      <w:r>
        <w:rPr>
          <w:spacing w:val="32"/>
          <w:sz w:val="22"/>
        </w:rPr>
        <w:t> </w:t>
      </w:r>
      <w:r>
        <w:rPr>
          <w:sz w:val="22"/>
        </w:rPr>
        <w:t>vernacular</w:t>
      </w:r>
      <w:r>
        <w:rPr>
          <w:spacing w:val="32"/>
          <w:sz w:val="22"/>
        </w:rPr>
        <w:t> </w:t>
      </w:r>
      <w:r>
        <w:rPr>
          <w:sz w:val="22"/>
        </w:rPr>
        <w:t>literature</w:t>
      </w:r>
      <w:r>
        <w:rPr>
          <w:spacing w:val="32"/>
          <w:sz w:val="22"/>
        </w:rPr>
        <w:t> </w:t>
      </w:r>
      <w:r>
        <w:rPr>
          <w:sz w:val="22"/>
        </w:rPr>
        <w:t>in</w:t>
      </w:r>
      <w:r>
        <w:rPr>
          <w:spacing w:val="32"/>
          <w:sz w:val="22"/>
        </w:rPr>
        <w:t> </w:t>
      </w:r>
      <w:r>
        <w:rPr>
          <w:sz w:val="22"/>
        </w:rPr>
        <w:t>providing</w:t>
      </w:r>
      <w:r>
        <w:rPr>
          <w:spacing w:val="32"/>
          <w:sz w:val="22"/>
        </w:rPr>
        <w:t> </w:t>
      </w:r>
      <w:r>
        <w:rPr>
          <w:sz w:val="22"/>
        </w:rPr>
        <w:t>information</w:t>
      </w:r>
      <w:r>
        <w:rPr>
          <w:spacing w:val="32"/>
          <w:sz w:val="22"/>
        </w:rPr>
        <w:t> </w:t>
      </w:r>
      <w:r>
        <w:rPr>
          <w:sz w:val="22"/>
        </w:rPr>
        <w:t>about</w:t>
      </w:r>
      <w:r>
        <w:rPr>
          <w:spacing w:val="32"/>
          <w:sz w:val="22"/>
        </w:rPr>
        <w:t> </w:t>
      </w:r>
      <w:r>
        <w:rPr>
          <w:sz w:val="22"/>
        </w:rPr>
        <w:t>the</w:t>
      </w:r>
      <w:r>
        <w:rPr>
          <w:spacing w:val="32"/>
          <w:sz w:val="22"/>
        </w:rPr>
        <w:t> </w:t>
      </w:r>
      <w:r>
        <w:rPr>
          <w:sz w:val="22"/>
        </w:rPr>
        <w:t>symbolic content of seventeenth-century Dutch painting.</w:t>
      </w:r>
    </w:p>
    <w:p>
      <w:pPr>
        <w:pStyle w:val="ListParagraph"/>
        <w:numPr>
          <w:ilvl w:val="1"/>
          <w:numId w:val="104"/>
        </w:numPr>
        <w:tabs>
          <w:tab w:pos="405" w:val="left" w:leader="none"/>
        </w:tabs>
        <w:spacing w:line="247" w:lineRule="auto" w:before="0" w:after="0"/>
        <w:ind w:left="113" w:right="634" w:firstLine="0"/>
        <w:jc w:val="left"/>
        <w:rPr>
          <w:sz w:val="22"/>
        </w:rPr>
      </w:pPr>
      <w:r>
        <w:rPr>
          <w:sz w:val="22"/>
        </w:rPr>
        <w:t>They</w:t>
      </w:r>
      <w:r>
        <w:rPr>
          <w:spacing w:val="27"/>
          <w:sz w:val="22"/>
        </w:rPr>
        <w:t> </w:t>
      </w:r>
      <w:r>
        <w:rPr>
          <w:sz w:val="22"/>
        </w:rPr>
        <w:t>have</w:t>
      </w:r>
      <w:r>
        <w:rPr>
          <w:spacing w:val="27"/>
          <w:sz w:val="22"/>
        </w:rPr>
        <w:t> </w:t>
      </w:r>
      <w:r>
        <w:rPr>
          <w:sz w:val="22"/>
        </w:rPr>
        <w:t>been</w:t>
      </w:r>
      <w:r>
        <w:rPr>
          <w:spacing w:val="27"/>
          <w:sz w:val="22"/>
        </w:rPr>
        <w:t> </w:t>
      </w:r>
      <w:r>
        <w:rPr>
          <w:sz w:val="22"/>
        </w:rPr>
        <w:t>misinterpreted</w:t>
      </w:r>
      <w:r>
        <w:rPr>
          <w:spacing w:val="27"/>
          <w:sz w:val="22"/>
        </w:rPr>
        <w:t> </w:t>
      </w:r>
      <w:r>
        <w:rPr>
          <w:sz w:val="22"/>
        </w:rPr>
        <w:t>by</w:t>
      </w:r>
      <w:r>
        <w:rPr>
          <w:spacing w:val="27"/>
          <w:sz w:val="22"/>
        </w:rPr>
        <w:t> </w:t>
      </w:r>
      <w:r>
        <w:rPr>
          <w:sz w:val="22"/>
        </w:rPr>
        <w:t>art</w:t>
      </w:r>
      <w:r>
        <w:rPr>
          <w:spacing w:val="27"/>
          <w:sz w:val="22"/>
        </w:rPr>
        <w:t> </w:t>
      </w:r>
      <w:r>
        <w:rPr>
          <w:sz w:val="22"/>
        </w:rPr>
        <w:t>critics,</w:t>
      </w:r>
      <w:r>
        <w:rPr>
          <w:spacing w:val="27"/>
          <w:sz w:val="22"/>
        </w:rPr>
        <w:t> </w:t>
      </w:r>
      <w:r>
        <w:rPr>
          <w:sz w:val="22"/>
        </w:rPr>
        <w:t>such</w:t>
      </w:r>
      <w:r>
        <w:rPr>
          <w:spacing w:val="27"/>
          <w:sz w:val="22"/>
        </w:rPr>
        <w:t> </w:t>
      </w:r>
      <w:r>
        <w:rPr>
          <w:sz w:val="22"/>
        </w:rPr>
        <w:t>as</w:t>
      </w:r>
      <w:r>
        <w:rPr>
          <w:spacing w:val="27"/>
          <w:sz w:val="22"/>
        </w:rPr>
        <w:t> </w:t>
      </w:r>
      <w:r>
        <w:rPr>
          <w:sz w:val="22"/>
        </w:rPr>
        <w:t>de</w:t>
      </w:r>
      <w:r>
        <w:rPr>
          <w:spacing w:val="27"/>
          <w:sz w:val="22"/>
        </w:rPr>
        <w:t> </w:t>
      </w:r>
      <w:r>
        <w:rPr>
          <w:sz w:val="22"/>
        </w:rPr>
        <w:t>Jongh,</w:t>
      </w:r>
      <w:r>
        <w:rPr>
          <w:spacing w:val="27"/>
          <w:sz w:val="22"/>
        </w:rPr>
        <w:t> </w:t>
      </w:r>
      <w:r>
        <w:rPr>
          <w:sz w:val="22"/>
        </w:rPr>
        <w:t>who</w:t>
      </w:r>
      <w:r>
        <w:rPr>
          <w:spacing w:val="27"/>
          <w:sz w:val="22"/>
        </w:rPr>
        <w:t> </w:t>
      </w:r>
      <w:r>
        <w:rPr>
          <w:sz w:val="22"/>
        </w:rPr>
        <w:t>claim</w:t>
      </w:r>
      <w:r>
        <w:rPr>
          <w:spacing w:val="27"/>
          <w:sz w:val="22"/>
        </w:rPr>
        <w:t> </w:t>
      </w:r>
      <w:r>
        <w:rPr>
          <w:sz w:val="22"/>
        </w:rPr>
        <w:t>seventeenth- century Dutch paintings contain symbolic meaning</w:t>
      </w:r>
    </w:p>
    <w:p>
      <w:pPr>
        <w:pStyle w:val="ListParagraph"/>
        <w:numPr>
          <w:ilvl w:val="1"/>
          <w:numId w:val="104"/>
        </w:numPr>
        <w:tabs>
          <w:tab w:pos="405" w:val="left" w:leader="none"/>
        </w:tabs>
        <w:spacing w:line="252" w:lineRule="exact" w:before="0" w:after="0"/>
        <w:ind w:left="404" w:right="0" w:hanging="292"/>
        <w:jc w:val="left"/>
        <w:rPr>
          <w:sz w:val="22"/>
        </w:rPr>
      </w:pPr>
      <w:r>
        <w:rPr>
          <w:sz w:val="22"/>
        </w:rPr>
        <w:t>They</w:t>
      </w:r>
      <w:r>
        <w:rPr>
          <w:spacing w:val="33"/>
          <w:sz w:val="22"/>
        </w:rPr>
        <w:t> </w:t>
      </w:r>
      <w:r>
        <w:rPr>
          <w:sz w:val="22"/>
        </w:rPr>
        <w:t>are</w:t>
      </w:r>
      <w:r>
        <w:rPr>
          <w:spacing w:val="33"/>
          <w:sz w:val="22"/>
        </w:rPr>
        <w:t> </w:t>
      </w:r>
      <w:r>
        <w:rPr>
          <w:sz w:val="22"/>
        </w:rPr>
        <w:t>not</w:t>
      </w:r>
      <w:r>
        <w:rPr>
          <w:spacing w:val="33"/>
          <w:sz w:val="22"/>
        </w:rPr>
        <w:t> </w:t>
      </w:r>
      <w:r>
        <w:rPr>
          <w:sz w:val="22"/>
        </w:rPr>
        <w:t>useful</w:t>
      </w:r>
      <w:r>
        <w:rPr>
          <w:spacing w:val="33"/>
          <w:sz w:val="22"/>
        </w:rPr>
        <w:t> </w:t>
      </w:r>
      <w:r>
        <w:rPr>
          <w:sz w:val="22"/>
        </w:rPr>
        <w:t>in</w:t>
      </w:r>
      <w:r>
        <w:rPr>
          <w:spacing w:val="33"/>
          <w:sz w:val="22"/>
        </w:rPr>
        <w:t> </w:t>
      </w:r>
      <w:r>
        <w:rPr>
          <w:sz w:val="22"/>
        </w:rPr>
        <w:t>interpreting</w:t>
      </w:r>
      <w:r>
        <w:rPr>
          <w:spacing w:val="33"/>
          <w:sz w:val="22"/>
        </w:rPr>
        <w:t> </w:t>
      </w:r>
      <w:r>
        <w:rPr>
          <w:sz w:val="22"/>
        </w:rPr>
        <w:t>seventeenth-century</w:t>
      </w:r>
      <w:r>
        <w:rPr>
          <w:spacing w:val="33"/>
          <w:sz w:val="22"/>
        </w:rPr>
        <w:t> </w:t>
      </w:r>
      <w:r>
        <w:rPr>
          <w:sz w:val="22"/>
        </w:rPr>
        <w:t>Dutch</w:t>
      </w:r>
      <w:r>
        <w:rPr>
          <w:spacing w:val="33"/>
          <w:sz w:val="22"/>
        </w:rPr>
        <w:t> </w:t>
      </w:r>
      <w:r>
        <w:rPr>
          <w:sz w:val="22"/>
        </w:rPr>
        <w:t>landscape</w:t>
      </w:r>
      <w:r>
        <w:rPr>
          <w:spacing w:val="33"/>
          <w:sz w:val="22"/>
        </w:rPr>
        <w:t> </w:t>
      </w:r>
      <w:r>
        <w:rPr>
          <w:spacing w:val="-2"/>
          <w:sz w:val="22"/>
        </w:rPr>
        <w:t>painting.</w:t>
      </w:r>
    </w:p>
    <w:p>
      <w:pPr>
        <w:pStyle w:val="ListParagraph"/>
        <w:numPr>
          <w:ilvl w:val="1"/>
          <w:numId w:val="104"/>
        </w:numPr>
        <w:tabs>
          <w:tab w:pos="393" w:val="left" w:leader="none"/>
        </w:tabs>
        <w:spacing w:line="247" w:lineRule="auto" w:before="4" w:after="0"/>
        <w:ind w:left="113" w:right="763" w:firstLine="0"/>
        <w:jc w:val="left"/>
        <w:rPr>
          <w:sz w:val="22"/>
        </w:rPr>
      </w:pPr>
      <w:r>
        <w:rPr>
          <w:sz w:val="22"/>
        </w:rPr>
        <w:t>They</w:t>
      </w:r>
      <w:r>
        <w:rPr>
          <w:spacing w:val="36"/>
          <w:sz w:val="22"/>
        </w:rPr>
        <w:t> </w:t>
      </w:r>
      <w:r>
        <w:rPr>
          <w:sz w:val="22"/>
        </w:rPr>
        <w:t>contain</w:t>
      </w:r>
      <w:r>
        <w:rPr>
          <w:spacing w:val="36"/>
          <w:sz w:val="22"/>
        </w:rPr>
        <w:t> </w:t>
      </w:r>
      <w:r>
        <w:rPr>
          <w:sz w:val="22"/>
        </w:rPr>
        <w:t>material</w:t>
      </w:r>
      <w:r>
        <w:rPr>
          <w:spacing w:val="36"/>
          <w:sz w:val="22"/>
        </w:rPr>
        <w:t> </w:t>
      </w:r>
      <w:r>
        <w:rPr>
          <w:sz w:val="22"/>
        </w:rPr>
        <w:t>that</w:t>
      </w:r>
      <w:r>
        <w:rPr>
          <w:spacing w:val="36"/>
          <w:sz w:val="22"/>
        </w:rPr>
        <w:t> </w:t>
      </w:r>
      <w:r>
        <w:rPr>
          <w:sz w:val="22"/>
        </w:rPr>
        <w:t>challenges</w:t>
      </w:r>
      <w:r>
        <w:rPr>
          <w:spacing w:val="36"/>
          <w:sz w:val="22"/>
        </w:rPr>
        <w:t> </w:t>
      </w:r>
      <w:r>
        <w:rPr>
          <w:sz w:val="22"/>
        </w:rPr>
        <w:t>the</w:t>
      </w:r>
      <w:r>
        <w:rPr>
          <w:spacing w:val="36"/>
          <w:sz w:val="22"/>
        </w:rPr>
        <w:t> </w:t>
      </w:r>
      <w:r>
        <w:rPr>
          <w:sz w:val="22"/>
        </w:rPr>
        <w:t>assumptions</w:t>
      </w:r>
      <w:r>
        <w:rPr>
          <w:spacing w:val="36"/>
          <w:sz w:val="22"/>
        </w:rPr>
        <w:t> </w:t>
      </w:r>
      <w:r>
        <w:rPr>
          <w:sz w:val="22"/>
        </w:rPr>
        <w:t>of</w:t>
      </w:r>
      <w:r>
        <w:rPr>
          <w:spacing w:val="36"/>
          <w:sz w:val="22"/>
        </w:rPr>
        <w:t> </w:t>
      </w:r>
      <w:r>
        <w:rPr>
          <w:sz w:val="22"/>
        </w:rPr>
        <w:t>the</w:t>
      </w:r>
      <w:r>
        <w:rPr>
          <w:spacing w:val="36"/>
          <w:sz w:val="22"/>
        </w:rPr>
        <w:t> </w:t>
      </w:r>
      <w:r>
        <w:rPr>
          <w:sz w:val="22"/>
        </w:rPr>
        <w:t>nineteenth-century</w:t>
      </w:r>
      <w:r>
        <w:rPr>
          <w:spacing w:val="36"/>
          <w:sz w:val="22"/>
        </w:rPr>
        <w:t> </w:t>
      </w:r>
      <w:r>
        <w:rPr>
          <w:sz w:val="22"/>
        </w:rPr>
        <w:t>critics about seventeenth-century Dutch painting.</w:t>
      </w:r>
    </w:p>
    <w:p>
      <w:pPr>
        <w:spacing w:after="0" w:line="247" w:lineRule="auto"/>
        <w:jc w:val="left"/>
        <w:rPr>
          <w:sz w:val="22"/>
        </w:rPr>
        <w:sectPr>
          <w:headerReference w:type="default" r:id="rId343"/>
          <w:footerReference w:type="default" r:id="rId344"/>
          <w:pgSz w:w="11910" w:h="16840"/>
          <w:pgMar w:header="0" w:footer="890" w:top="640" w:bottom="1080" w:left="1020" w:right="900"/>
        </w:sectPr>
      </w:pPr>
    </w:p>
    <w:p>
      <w:pPr>
        <w:pStyle w:val="BodyText"/>
        <w:spacing w:line="249" w:lineRule="auto" w:before="145"/>
        <w:ind w:right="300"/>
      </w:pPr>
      <w:bookmarkStart w:name="Passage 154" w:id="307"/>
      <w:bookmarkEnd w:id="307"/>
      <w:r>
        <w:rPr/>
      </w:r>
      <w:bookmarkStart w:name="_bookmark153" w:id="308"/>
      <w:bookmarkEnd w:id="308"/>
      <w:r>
        <w:rPr/>
      </w:r>
      <w:r>
        <w:rPr/>
        <w:t>Late-eighteenth-century</w:t>
      </w:r>
      <w:r>
        <w:rPr>
          <w:spacing w:val="40"/>
        </w:rPr>
        <w:t> </w:t>
      </w:r>
      <w:r>
        <w:rPr/>
        <w:t>English</w:t>
      </w:r>
      <w:r>
        <w:rPr>
          <w:spacing w:val="40"/>
        </w:rPr>
        <w:t> </w:t>
      </w:r>
      <w:r>
        <w:rPr/>
        <w:t>cultural</w:t>
      </w:r>
      <w:r>
        <w:rPr>
          <w:spacing w:val="40"/>
        </w:rPr>
        <w:t> </w:t>
      </w:r>
      <w:r>
        <w:rPr/>
        <w:t>authorities</w:t>
      </w:r>
      <w:r>
        <w:rPr>
          <w:spacing w:val="40"/>
        </w:rPr>
        <w:t> </w:t>
      </w:r>
      <w:r>
        <w:rPr/>
        <w:t>seemingly</w:t>
      </w:r>
      <w:r>
        <w:rPr>
          <w:spacing w:val="40"/>
        </w:rPr>
        <w:t> </w:t>
      </w:r>
      <w:r>
        <w:rPr/>
        <w:t>concurred</w:t>
      </w:r>
      <w:r>
        <w:rPr>
          <w:spacing w:val="40"/>
        </w:rPr>
        <w:t> </w:t>
      </w:r>
      <w:r>
        <w:rPr/>
        <w:t>that</w:t>
      </w:r>
      <w:r>
        <w:rPr>
          <w:spacing w:val="40"/>
        </w:rPr>
        <w:t> </w:t>
      </w:r>
      <w:r>
        <w:rPr/>
        <w:t>women</w:t>
      </w:r>
      <w:r>
        <w:rPr>
          <w:spacing w:val="40"/>
        </w:rPr>
        <w:t> </w:t>
      </w:r>
      <w:r>
        <w:rPr/>
        <w:t>readers should</w:t>
      </w:r>
      <w:r>
        <w:rPr>
          <w:spacing w:val="39"/>
        </w:rPr>
        <w:t> </w:t>
      </w:r>
      <w:r>
        <w:rPr/>
        <w:t>favor</w:t>
      </w:r>
      <w:r>
        <w:rPr>
          <w:spacing w:val="39"/>
        </w:rPr>
        <w:t> </w:t>
      </w:r>
      <w:r>
        <w:rPr/>
        <w:t>history,</w:t>
      </w:r>
      <w:r>
        <w:rPr>
          <w:spacing w:val="39"/>
        </w:rPr>
        <w:t> </w:t>
      </w:r>
      <w:r>
        <w:rPr/>
        <w:t>seen</w:t>
      </w:r>
      <w:r>
        <w:rPr>
          <w:spacing w:val="39"/>
        </w:rPr>
        <w:t> </w:t>
      </w:r>
      <w:r>
        <w:rPr/>
        <w:t>as</w:t>
      </w:r>
      <w:r>
        <w:rPr>
          <w:spacing w:val="39"/>
        </w:rPr>
        <w:t> </w:t>
      </w:r>
      <w:r>
        <w:rPr/>
        <w:t>edifying,</w:t>
      </w:r>
      <w:r>
        <w:rPr>
          <w:spacing w:val="39"/>
        </w:rPr>
        <w:t> </w:t>
      </w:r>
      <w:r>
        <w:rPr/>
        <w:t>than</w:t>
      </w:r>
      <w:r>
        <w:rPr>
          <w:spacing w:val="39"/>
        </w:rPr>
        <w:t> </w:t>
      </w:r>
      <w:r>
        <w:rPr/>
        <w:t>fiction,</w:t>
      </w:r>
      <w:r>
        <w:rPr>
          <w:spacing w:val="39"/>
        </w:rPr>
        <w:t> </w:t>
      </w:r>
      <w:r>
        <w:rPr/>
        <w:t>which</w:t>
      </w:r>
      <w:r>
        <w:rPr>
          <w:spacing w:val="39"/>
        </w:rPr>
        <w:t> </w:t>
      </w:r>
      <w:r>
        <w:rPr/>
        <w:t>was</w:t>
      </w:r>
      <w:r>
        <w:rPr>
          <w:spacing w:val="39"/>
        </w:rPr>
        <w:t> </w:t>
      </w:r>
      <w:r>
        <w:rPr/>
        <w:t>regarded</w:t>
      </w:r>
      <w:r>
        <w:rPr>
          <w:spacing w:val="39"/>
        </w:rPr>
        <w:t> </w:t>
      </w:r>
      <w:r>
        <w:rPr/>
        <w:t>as</w:t>
      </w:r>
      <w:r>
        <w:rPr>
          <w:spacing w:val="39"/>
        </w:rPr>
        <w:t> </w:t>
      </w:r>
      <w:r>
        <w:rPr/>
        <w:t>frivolous</w:t>
      </w:r>
      <w:r>
        <w:rPr>
          <w:spacing w:val="39"/>
        </w:rPr>
        <w:t> </w:t>
      </w:r>
      <w:r>
        <w:rPr/>
        <w:t>and reductive. </w:t>
      </w:r>
      <w:r>
        <w:rPr>
          <w:b/>
        </w:rPr>
        <w:t>Readers</w:t>
      </w:r>
      <w:r>
        <w:rPr>
          <w:b/>
          <w:spacing w:val="40"/>
        </w:rPr>
        <w:t> </w:t>
      </w:r>
      <w:r>
        <w:rPr>
          <w:b/>
        </w:rPr>
        <w:t>of</w:t>
      </w:r>
      <w:r>
        <w:rPr>
          <w:b/>
          <w:spacing w:val="40"/>
        </w:rPr>
        <w:t> </w:t>
      </w:r>
      <w:r>
        <w:rPr>
          <w:b/>
        </w:rPr>
        <w:t>Marry Ann</w:t>
      </w:r>
      <w:r>
        <w:rPr>
          <w:b/>
          <w:spacing w:val="40"/>
        </w:rPr>
        <w:t> </w:t>
      </w:r>
      <w:r>
        <w:rPr>
          <w:b/>
        </w:rPr>
        <w:t>Hanway’s</w:t>
      </w:r>
      <w:r>
        <w:rPr>
          <w:b/>
          <w:spacing w:val="40"/>
        </w:rPr>
        <w:t> </w:t>
      </w:r>
      <w:r>
        <w:rPr>
          <w:b/>
        </w:rPr>
        <w:t>novel Andrew</w:t>
      </w:r>
      <w:r>
        <w:rPr>
          <w:b/>
          <w:spacing w:val="40"/>
        </w:rPr>
        <w:t> </w:t>
      </w:r>
      <w:r>
        <w:rPr>
          <w:b/>
        </w:rPr>
        <w:t>Stewart,</w:t>
      </w:r>
      <w:r>
        <w:rPr>
          <w:b/>
          <w:spacing w:val="40"/>
        </w:rPr>
        <w:t> </w:t>
      </w:r>
      <w:r>
        <w:rPr>
          <w:b/>
        </w:rPr>
        <w:t>or</w:t>
      </w:r>
      <w:r>
        <w:rPr>
          <w:b/>
          <w:spacing w:val="40"/>
        </w:rPr>
        <w:t> </w:t>
      </w:r>
      <w:r>
        <w:rPr>
          <w:b/>
        </w:rPr>
        <w:t>the</w:t>
      </w:r>
      <w:r>
        <w:rPr>
          <w:b/>
          <w:spacing w:val="40"/>
        </w:rPr>
        <w:t> </w:t>
      </w:r>
      <w:r>
        <w:rPr>
          <w:b/>
        </w:rPr>
        <w:t>Northern Wanderer, learning that its heroine delights in David Hume’s and Edward Gibbon’s</w:t>
      </w:r>
      <w:r>
        <w:rPr>
          <w:b/>
          <w:spacing w:val="80"/>
        </w:rPr>
        <w:t> </w:t>
      </w:r>
      <w:r>
        <w:rPr>
          <w:b/>
        </w:rPr>
        <w:t>histories,</w:t>
      </w:r>
      <w:r>
        <w:rPr>
          <w:b/>
          <w:spacing w:val="40"/>
        </w:rPr>
        <w:t> </w:t>
      </w:r>
      <w:r>
        <w:rPr>
          <w:b/>
        </w:rPr>
        <w:t>could</w:t>
      </w:r>
      <w:r>
        <w:rPr>
          <w:b/>
          <w:spacing w:val="40"/>
        </w:rPr>
        <w:t> </w:t>
      </w:r>
      <w:r>
        <w:rPr>
          <w:b/>
        </w:rPr>
        <w:t>conclude</w:t>
      </w:r>
      <w:r>
        <w:rPr>
          <w:b/>
          <w:spacing w:val="40"/>
        </w:rPr>
        <w:t> </w:t>
      </w:r>
      <w:r>
        <w:rPr>
          <w:b/>
        </w:rPr>
        <w:t>that</w:t>
      </w:r>
      <w:r>
        <w:rPr>
          <w:b/>
          <w:spacing w:val="40"/>
        </w:rPr>
        <w:t> </w:t>
      </w:r>
      <w:r>
        <w:rPr>
          <w:b/>
        </w:rPr>
        <w:t>she</w:t>
      </w:r>
      <w:r>
        <w:rPr>
          <w:b/>
          <w:spacing w:val="40"/>
        </w:rPr>
        <w:t> </w:t>
      </w:r>
      <w:r>
        <w:rPr>
          <w:b/>
        </w:rPr>
        <w:t>was</w:t>
      </w:r>
      <w:r>
        <w:rPr>
          <w:b/>
          <w:spacing w:val="40"/>
        </w:rPr>
        <w:t> </w:t>
      </w:r>
      <w:r>
        <w:rPr>
          <w:b/>
        </w:rPr>
        <w:t>more</w:t>
      </w:r>
      <w:r>
        <w:rPr>
          <w:b/>
          <w:spacing w:val="40"/>
        </w:rPr>
        <w:t> </w:t>
      </w:r>
      <w:r>
        <w:rPr>
          <w:b/>
        </w:rPr>
        <w:t>virtuous</w:t>
      </w:r>
      <w:r>
        <w:rPr>
          <w:b/>
          <w:spacing w:val="40"/>
        </w:rPr>
        <w:t> </w:t>
      </w:r>
      <w:r>
        <w:rPr>
          <w:b/>
        </w:rPr>
        <w:t>and</w:t>
      </w:r>
      <w:r>
        <w:rPr>
          <w:b/>
          <w:spacing w:val="40"/>
        </w:rPr>
        <w:t> </w:t>
      </w:r>
      <w:r>
        <w:rPr>
          <w:b/>
        </w:rPr>
        <w:t>intelligent</w:t>
      </w:r>
      <w:r>
        <w:rPr>
          <w:b/>
          <w:spacing w:val="40"/>
        </w:rPr>
        <w:t> </w:t>
      </w:r>
      <w:r>
        <w:rPr>
          <w:b/>
        </w:rPr>
        <w:t>than</w:t>
      </w:r>
      <w:r>
        <w:rPr>
          <w:b/>
          <w:spacing w:val="40"/>
        </w:rPr>
        <w:t> </w:t>
      </w:r>
      <w:r>
        <w:rPr>
          <w:b/>
        </w:rPr>
        <w:t>her</w:t>
      </w:r>
      <w:r>
        <w:rPr>
          <w:b/>
          <w:spacing w:val="40"/>
        </w:rPr>
        <w:t> </w:t>
      </w:r>
      <w:r>
        <w:rPr>
          <w:b/>
        </w:rPr>
        <w:t>sister, who</w:t>
      </w:r>
      <w:r>
        <w:rPr>
          <w:b/>
          <w:spacing w:val="40"/>
        </w:rPr>
        <w:t> </w:t>
      </w:r>
      <w:r>
        <w:rPr>
          <w:b/>
        </w:rPr>
        <w:t>disdains</w:t>
      </w:r>
      <w:r>
        <w:rPr>
          <w:b/>
          <w:spacing w:val="40"/>
        </w:rPr>
        <w:t> </w:t>
      </w:r>
      <w:r>
        <w:rPr>
          <w:b/>
        </w:rPr>
        <w:t>such</w:t>
      </w:r>
      <w:r>
        <w:rPr>
          <w:b/>
          <w:spacing w:val="40"/>
        </w:rPr>
        <w:t> </w:t>
      </w:r>
      <w:r>
        <w:rPr>
          <w:b/>
        </w:rPr>
        <w:t>reading.</w:t>
      </w:r>
      <w:r>
        <w:rPr>
          <w:b/>
          <w:spacing w:val="40"/>
        </w:rPr>
        <w:t> </w:t>
      </w:r>
      <w:r>
        <w:rPr/>
        <w:t>Likewise,</w:t>
      </w:r>
      <w:r>
        <w:rPr>
          <w:spacing w:val="40"/>
        </w:rPr>
        <w:t> </w:t>
      </w:r>
      <w:r>
        <w:rPr/>
        <w:t>while</w:t>
      </w:r>
      <w:r>
        <w:rPr>
          <w:spacing w:val="40"/>
        </w:rPr>
        <w:t> </w:t>
      </w:r>
      <w:r>
        <w:rPr/>
        <w:t>the</w:t>
      </w:r>
      <w:r>
        <w:rPr>
          <w:spacing w:val="40"/>
        </w:rPr>
        <w:t> </w:t>
      </w:r>
      <w:r>
        <w:rPr/>
        <w:t>naïve,</w:t>
      </w:r>
      <w:r>
        <w:rPr>
          <w:spacing w:val="40"/>
        </w:rPr>
        <w:t> </w:t>
      </w:r>
      <w:r>
        <w:rPr/>
        <w:t>novel-addicted</w:t>
      </w:r>
      <w:r>
        <w:rPr>
          <w:spacing w:val="40"/>
        </w:rPr>
        <w:t> </w:t>
      </w:r>
      <w:r>
        <w:rPr/>
        <w:t>protagonist</w:t>
      </w:r>
      <w:r>
        <w:rPr>
          <w:spacing w:val="40"/>
        </w:rPr>
        <w:t> </w:t>
      </w:r>
      <w:r>
        <w:rPr/>
        <w:t>of</w:t>
      </w:r>
      <w:r>
        <w:rPr>
          <w:spacing w:val="40"/>
        </w:rPr>
        <w:t> </w:t>
      </w:r>
      <w:r>
        <w:rPr/>
        <w:t>Jane Austen’s</w:t>
      </w:r>
      <w:r>
        <w:rPr>
          <w:spacing w:val="40"/>
        </w:rPr>
        <w:t> </w:t>
      </w:r>
      <w:r>
        <w:rPr/>
        <w:t>Northanger Abbey,</w:t>
      </w:r>
      <w:r>
        <w:rPr>
          <w:spacing w:val="40"/>
        </w:rPr>
        <w:t> </w:t>
      </w:r>
      <w:r>
        <w:rPr/>
        <w:t>Catherine</w:t>
      </w:r>
      <w:r>
        <w:rPr>
          <w:spacing w:val="40"/>
        </w:rPr>
        <w:t> </w:t>
      </w:r>
      <w:r>
        <w:rPr/>
        <w:t>Morland,</w:t>
      </w:r>
      <w:r>
        <w:rPr>
          <w:spacing w:val="40"/>
        </w:rPr>
        <w:t> </w:t>
      </w:r>
      <w:r>
        <w:rPr/>
        <w:t>finds</w:t>
      </w:r>
      <w:r>
        <w:rPr>
          <w:spacing w:val="40"/>
        </w:rPr>
        <w:t> </w:t>
      </w:r>
      <w:r>
        <w:rPr/>
        <w:t>history</w:t>
      </w:r>
      <w:r>
        <w:rPr>
          <w:spacing w:val="40"/>
        </w:rPr>
        <w:t> </w:t>
      </w:r>
      <w:r>
        <w:rPr/>
        <w:t>a</w:t>
      </w:r>
      <w:r>
        <w:rPr>
          <w:spacing w:val="40"/>
        </w:rPr>
        <w:t> </w:t>
      </w:r>
      <w:r>
        <w:rPr/>
        <w:t>chore,</w:t>
      </w:r>
      <w:r>
        <w:rPr>
          <w:spacing w:val="40"/>
        </w:rPr>
        <w:t> </w:t>
      </w:r>
      <w:r>
        <w:rPr/>
        <w:t>the</w:t>
      </w:r>
      <w:r>
        <w:rPr>
          <w:spacing w:val="40"/>
        </w:rPr>
        <w:t> </w:t>
      </w:r>
      <w:r>
        <w:rPr/>
        <w:t>sophisticated, sensible</w:t>
      </w:r>
      <w:r>
        <w:rPr>
          <w:spacing w:val="40"/>
        </w:rPr>
        <w:t> </w:t>
      </w:r>
      <w:r>
        <w:rPr/>
        <w:t>character</w:t>
      </w:r>
      <w:r>
        <w:rPr>
          <w:spacing w:val="40"/>
        </w:rPr>
        <w:t> </w:t>
      </w:r>
      <w:r>
        <w:rPr/>
        <w:t>Eleanor</w:t>
      </w:r>
      <w:r>
        <w:rPr>
          <w:spacing w:val="35"/>
        </w:rPr>
        <w:t> </w:t>
      </w:r>
      <w:r>
        <w:rPr/>
        <w:t>Tilney</w:t>
      </w:r>
      <w:r>
        <w:rPr>
          <w:spacing w:val="40"/>
        </w:rPr>
        <w:t> </w:t>
      </w:r>
      <w:r>
        <w:rPr/>
        <w:t>enjoys</w:t>
      </w:r>
      <w:r>
        <w:rPr>
          <w:spacing w:val="40"/>
        </w:rPr>
        <w:t> </w:t>
      </w:r>
      <w:r>
        <w:rPr/>
        <w:t>it</w:t>
      </w:r>
      <w:r>
        <w:rPr>
          <w:spacing w:val="40"/>
        </w:rPr>
        <w:t> </w:t>
      </w:r>
      <w:r>
        <w:rPr/>
        <w:t>more</w:t>
      </w:r>
      <w:r>
        <w:rPr>
          <w:spacing w:val="40"/>
        </w:rPr>
        <w:t> </w:t>
      </w:r>
      <w:r>
        <w:rPr/>
        <w:t>than</w:t>
      </w:r>
      <w:r>
        <w:rPr>
          <w:spacing w:val="40"/>
        </w:rPr>
        <w:t> </w:t>
      </w:r>
      <w:r>
        <w:rPr/>
        <w:t>she</w:t>
      </w:r>
      <w:r>
        <w:rPr>
          <w:spacing w:val="40"/>
        </w:rPr>
        <w:t> </w:t>
      </w:r>
      <w:r>
        <w:rPr/>
        <w:t>does</w:t>
      </w:r>
      <w:r>
        <w:rPr>
          <w:spacing w:val="40"/>
        </w:rPr>
        <w:t> </w:t>
      </w:r>
      <w:r>
        <w:rPr/>
        <w:t>the</w:t>
      </w:r>
      <w:r>
        <w:rPr>
          <w:spacing w:val="40"/>
        </w:rPr>
        <w:t> </w:t>
      </w:r>
      <w:r>
        <w:rPr/>
        <w:t>Gothic</w:t>
      </w:r>
      <w:r>
        <w:rPr>
          <w:spacing w:val="40"/>
        </w:rPr>
        <w:t> </w:t>
      </w:r>
      <w:r>
        <w:rPr/>
        <w:t>fiction</w:t>
      </w:r>
      <w:r>
        <w:rPr>
          <w:spacing w:val="40"/>
        </w:rPr>
        <w:t> </w:t>
      </w:r>
      <w:r>
        <w:rPr/>
        <w:t>Catherine prefers.</w:t>
      </w:r>
      <w:r>
        <w:rPr>
          <w:spacing w:val="29"/>
        </w:rPr>
        <w:t> </w:t>
      </w:r>
      <w:r>
        <w:rPr/>
        <w:t>Yet</w:t>
      </w:r>
      <w:r>
        <w:rPr>
          <w:spacing w:val="35"/>
        </w:rPr>
        <w:t> </w:t>
      </w:r>
      <w:r>
        <w:rPr/>
        <w:t>in</w:t>
      </w:r>
      <w:r>
        <w:rPr>
          <w:spacing w:val="35"/>
        </w:rPr>
        <w:t> </w:t>
      </w:r>
      <w:r>
        <w:rPr/>
        <w:t>both</w:t>
      </w:r>
      <w:r>
        <w:rPr>
          <w:spacing w:val="35"/>
        </w:rPr>
        <w:t> </w:t>
      </w:r>
      <w:r>
        <w:rPr/>
        <w:t>cases,</w:t>
      </w:r>
      <w:r>
        <w:rPr>
          <w:spacing w:val="35"/>
        </w:rPr>
        <w:t> </w:t>
      </w:r>
      <w:r>
        <w:rPr/>
        <w:t>the</w:t>
      </w:r>
      <w:r>
        <w:rPr>
          <w:spacing w:val="35"/>
        </w:rPr>
        <w:t> </w:t>
      </w:r>
      <w:r>
        <w:rPr/>
        <w:t>praise</w:t>
      </w:r>
      <w:r>
        <w:rPr>
          <w:spacing w:val="35"/>
        </w:rPr>
        <w:t> </w:t>
      </w:r>
      <w:r>
        <w:rPr/>
        <w:t>of</w:t>
      </w:r>
      <w:r>
        <w:rPr>
          <w:spacing w:val="35"/>
        </w:rPr>
        <w:t> </w:t>
      </w:r>
      <w:r>
        <w:rPr/>
        <w:t>history</w:t>
      </w:r>
      <w:r>
        <w:rPr>
          <w:spacing w:val="35"/>
        </w:rPr>
        <w:t> </w:t>
      </w:r>
      <w:r>
        <w:rPr/>
        <w:t>is</w:t>
      </w:r>
      <w:r>
        <w:rPr>
          <w:spacing w:val="35"/>
        </w:rPr>
        <w:t> </w:t>
      </w:r>
      <w:r>
        <w:rPr/>
        <w:t>more</w:t>
      </w:r>
      <w:r>
        <w:rPr>
          <w:spacing w:val="35"/>
        </w:rPr>
        <w:t> </w:t>
      </w:r>
      <w:r>
        <w:rPr/>
        <w:t>double-edged</w:t>
      </w:r>
      <w:r>
        <w:rPr>
          <w:spacing w:val="35"/>
        </w:rPr>
        <w:t> </w:t>
      </w:r>
      <w:r>
        <w:rPr/>
        <w:t>than</w:t>
      </w:r>
      <w:r>
        <w:rPr>
          <w:spacing w:val="35"/>
        </w:rPr>
        <w:t> </w:t>
      </w:r>
      <w:r>
        <w:rPr/>
        <w:t>it</w:t>
      </w:r>
      <w:r>
        <w:rPr>
          <w:spacing w:val="35"/>
        </w:rPr>
        <w:t> </w:t>
      </w:r>
      <w:r>
        <w:rPr/>
        <w:t>might</w:t>
      </w:r>
      <w:r>
        <w:rPr>
          <w:spacing w:val="35"/>
        </w:rPr>
        <w:t> </w:t>
      </w:r>
      <w:r>
        <w:rPr/>
        <w:t>actually appear.</w:t>
      </w:r>
      <w:r>
        <w:rPr>
          <w:spacing w:val="40"/>
        </w:rPr>
        <w:t> </w:t>
      </w:r>
      <w:r>
        <w:rPr/>
        <w:t>Many</w:t>
      </w:r>
      <w:r>
        <w:rPr>
          <w:spacing w:val="40"/>
        </w:rPr>
        <w:t> </w:t>
      </w:r>
      <w:r>
        <w:rPr/>
        <w:t>readers</w:t>
      </w:r>
      <w:r>
        <w:rPr>
          <w:spacing w:val="40"/>
        </w:rPr>
        <w:t> </w:t>
      </w:r>
      <w:r>
        <w:rPr/>
        <w:t>have</w:t>
      </w:r>
      <w:r>
        <w:rPr>
          <w:spacing w:val="40"/>
        </w:rPr>
        <w:t> </w:t>
      </w:r>
      <w:r>
        <w:rPr/>
        <w:t>detected</w:t>
      </w:r>
      <w:r>
        <w:rPr>
          <w:spacing w:val="40"/>
        </w:rPr>
        <w:t> </w:t>
      </w:r>
      <w:r>
        <w:rPr/>
        <w:t>a</w:t>
      </w:r>
      <w:r>
        <w:rPr>
          <w:spacing w:val="40"/>
        </w:rPr>
        <w:t> </w:t>
      </w:r>
      <w:r>
        <w:rPr/>
        <w:t>protofeminist</w:t>
      </w:r>
      <w:r>
        <w:rPr>
          <w:spacing w:val="40"/>
        </w:rPr>
        <w:t> </w:t>
      </w:r>
      <w:r>
        <w:rPr/>
        <w:t>critique</w:t>
      </w:r>
      <w:r>
        <w:rPr>
          <w:spacing w:val="40"/>
        </w:rPr>
        <w:t> </w:t>
      </w:r>
      <w:r>
        <w:rPr/>
        <w:t>of</w:t>
      </w:r>
      <w:r>
        <w:rPr>
          <w:spacing w:val="40"/>
        </w:rPr>
        <w:t> </w:t>
      </w:r>
      <w:r>
        <w:rPr/>
        <w:t>history</w:t>
      </w:r>
      <w:r>
        <w:rPr>
          <w:spacing w:val="40"/>
        </w:rPr>
        <w:t> </w:t>
      </w:r>
      <w:r>
        <w:rPr/>
        <w:t>in</w:t>
      </w:r>
      <w:r>
        <w:rPr>
          <w:spacing w:val="40"/>
        </w:rPr>
        <w:t> </w:t>
      </w:r>
      <w:r>
        <w:rPr/>
        <w:t>Catherine’s</w:t>
      </w:r>
      <w:r>
        <w:rPr>
          <w:spacing w:val="40"/>
        </w:rPr>
        <w:t> </w:t>
      </w:r>
      <w:r>
        <w:rPr/>
        <w:t>protest that</w:t>
      </w:r>
      <w:r>
        <w:rPr>
          <w:spacing w:val="35"/>
        </w:rPr>
        <w:t> </w:t>
      </w:r>
      <w:r>
        <w:rPr/>
        <w:t>she</w:t>
      </w:r>
      <w:r>
        <w:rPr>
          <w:spacing w:val="35"/>
        </w:rPr>
        <w:t> </w:t>
      </w:r>
      <w:r>
        <w:rPr/>
        <w:t>dislikes</w:t>
      </w:r>
      <w:r>
        <w:rPr>
          <w:spacing w:val="35"/>
        </w:rPr>
        <w:t> </w:t>
      </w:r>
      <w:r>
        <w:rPr/>
        <w:t>reading</w:t>
      </w:r>
      <w:r>
        <w:rPr>
          <w:spacing w:val="35"/>
        </w:rPr>
        <w:t> </w:t>
      </w:r>
      <w:r>
        <w:rPr/>
        <w:t>books</w:t>
      </w:r>
      <w:r>
        <w:rPr>
          <w:spacing w:val="35"/>
        </w:rPr>
        <w:t> </w:t>
      </w:r>
      <w:r>
        <w:rPr/>
        <w:t>filled</w:t>
      </w:r>
      <w:r>
        <w:rPr>
          <w:spacing w:val="35"/>
        </w:rPr>
        <w:t> </w:t>
      </w:r>
      <w:r>
        <w:rPr/>
        <w:t>with</w:t>
      </w:r>
      <w:r>
        <w:rPr>
          <w:spacing w:val="35"/>
        </w:rPr>
        <w:t> </w:t>
      </w:r>
      <w:r>
        <w:rPr/>
        <w:t>men</w:t>
      </w:r>
      <w:r>
        <w:rPr>
          <w:spacing w:val="35"/>
        </w:rPr>
        <w:t> </w:t>
      </w:r>
      <w:r>
        <w:rPr/>
        <w:t>“and</w:t>
      </w:r>
      <w:r>
        <w:rPr>
          <w:spacing w:val="35"/>
        </w:rPr>
        <w:t> </w:t>
      </w:r>
      <w:r>
        <w:rPr/>
        <w:t>hardly</w:t>
      </w:r>
      <w:r>
        <w:rPr>
          <w:spacing w:val="35"/>
        </w:rPr>
        <w:t> </w:t>
      </w:r>
      <w:r>
        <w:rPr/>
        <w:t>any</w:t>
      </w:r>
      <w:r>
        <w:rPr>
          <w:spacing w:val="35"/>
        </w:rPr>
        <w:t> </w:t>
      </w:r>
      <w:r>
        <w:rPr/>
        <w:t>women</w:t>
      </w:r>
      <w:r>
        <w:rPr>
          <w:spacing w:val="35"/>
        </w:rPr>
        <w:t> </w:t>
      </w:r>
      <w:r>
        <w:rPr/>
        <w:t>at</w:t>
      </w:r>
      <w:r>
        <w:rPr>
          <w:spacing w:val="35"/>
        </w:rPr>
        <w:t> </w:t>
      </w:r>
      <w:r>
        <w:rPr/>
        <w:t>all.”</w:t>
      </w:r>
      <w:r>
        <w:rPr>
          <w:spacing w:val="35"/>
        </w:rPr>
        <w:t> </w:t>
      </w:r>
      <w:r>
        <w:rPr/>
        <w:t>Hanway, meanwhile,</w:t>
      </w:r>
      <w:r>
        <w:rPr>
          <w:spacing w:val="40"/>
        </w:rPr>
        <w:t> </w:t>
      </w:r>
      <w:r>
        <w:rPr/>
        <w:t>brings</w:t>
      </w:r>
      <w:r>
        <w:rPr>
          <w:spacing w:val="40"/>
        </w:rPr>
        <w:t> </w:t>
      </w:r>
      <w:r>
        <w:rPr/>
        <w:t>a</w:t>
      </w:r>
      <w:r>
        <w:rPr>
          <w:spacing w:val="40"/>
        </w:rPr>
        <w:t> </w:t>
      </w:r>
      <w:r>
        <w:rPr/>
        <w:t>controversial</w:t>
      </w:r>
      <w:r>
        <w:rPr>
          <w:spacing w:val="40"/>
        </w:rPr>
        <w:t> </w:t>
      </w:r>
      <w:r>
        <w:rPr/>
        <w:t>political</w:t>
      </w:r>
      <w:r>
        <w:rPr>
          <w:spacing w:val="40"/>
        </w:rPr>
        <w:t> </w:t>
      </w:r>
      <w:r>
        <w:rPr/>
        <w:t>edge</w:t>
      </w:r>
      <w:r>
        <w:rPr>
          <w:spacing w:val="40"/>
        </w:rPr>
        <w:t> </w:t>
      </w:r>
      <w:r>
        <w:rPr/>
        <w:t>to</w:t>
      </w:r>
      <w:r>
        <w:rPr>
          <w:spacing w:val="40"/>
        </w:rPr>
        <w:t> </w:t>
      </w:r>
      <w:r>
        <w:rPr/>
        <w:t>her</w:t>
      </w:r>
      <w:r>
        <w:rPr>
          <w:spacing w:val="40"/>
        </w:rPr>
        <w:t> </w:t>
      </w:r>
      <w:r>
        <w:rPr/>
        <w:t>heroine’s</w:t>
      </w:r>
      <w:r>
        <w:rPr>
          <w:spacing w:val="40"/>
        </w:rPr>
        <w:t> </w:t>
      </w:r>
      <w:r>
        <w:rPr/>
        <w:t>reading,</w:t>
      </w:r>
      <w:r>
        <w:rPr>
          <w:spacing w:val="40"/>
        </w:rPr>
        <w:t> </w:t>
      </w:r>
      <w:r>
        <w:rPr/>
        <w:t>listing</w:t>
      </w:r>
      <w:r>
        <w:rPr>
          <w:spacing w:val="40"/>
        </w:rPr>
        <w:t> </w:t>
      </w:r>
      <w:r>
        <w:rPr/>
        <w:t>the</w:t>
      </w:r>
      <w:r>
        <w:rPr>
          <w:spacing w:val="40"/>
        </w:rPr>
        <w:t> </w:t>
      </w:r>
      <w:r>
        <w:rPr/>
        <w:t>era’s</w:t>
      </w:r>
      <w:r>
        <w:rPr>
          <w:spacing w:val="40"/>
        </w:rPr>
        <w:t> </w:t>
      </w:r>
      <w:r>
        <w:rPr/>
        <w:t>two most</w:t>
      </w:r>
      <w:r>
        <w:rPr>
          <w:spacing w:val="40"/>
        </w:rPr>
        <w:t> </w:t>
      </w:r>
      <w:r>
        <w:rPr/>
        <w:t>famous</w:t>
      </w:r>
      <w:r>
        <w:rPr>
          <w:spacing w:val="40"/>
        </w:rPr>
        <w:t> </w:t>
      </w:r>
      <w:r>
        <w:rPr/>
        <w:t>religious</w:t>
      </w:r>
      <w:r>
        <w:rPr>
          <w:spacing w:val="40"/>
        </w:rPr>
        <w:t> </w:t>
      </w:r>
      <w:r>
        <w:rPr/>
        <w:t>skeptics</w:t>
      </w:r>
      <w:r>
        <w:rPr>
          <w:spacing w:val="40"/>
        </w:rPr>
        <w:t> </w:t>
      </w:r>
      <w:r>
        <w:rPr/>
        <w:t>among</w:t>
      </w:r>
      <w:r>
        <w:rPr>
          <w:spacing w:val="40"/>
        </w:rPr>
        <w:t> </w:t>
      </w:r>
      <w:r>
        <w:rPr/>
        <w:t>her</w:t>
      </w:r>
      <w:r>
        <w:rPr>
          <w:spacing w:val="40"/>
        </w:rPr>
        <w:t> </w:t>
      </w:r>
      <w:r>
        <w:rPr/>
        <w:t>preferred</w:t>
      </w:r>
      <w:r>
        <w:rPr>
          <w:spacing w:val="40"/>
        </w:rPr>
        <w:t> </w:t>
      </w:r>
      <w:r>
        <w:rPr/>
        <w:t>authors.</w:t>
      </w:r>
      <w:r>
        <w:rPr>
          <w:spacing w:val="40"/>
        </w:rPr>
        <w:t> </w:t>
      </w:r>
      <w:r>
        <w:rPr/>
        <w:t>While</w:t>
      </w:r>
      <w:r>
        <w:rPr>
          <w:spacing w:val="40"/>
        </w:rPr>
        <w:t> </w:t>
      </w:r>
      <w:r>
        <w:rPr/>
        <w:t>Hume’s</w:t>
      </w:r>
      <w:r>
        <w:rPr>
          <w:spacing w:val="40"/>
        </w:rPr>
        <w:t> </w:t>
      </w:r>
      <w:r>
        <w:rPr/>
        <w:t>history</w:t>
      </w:r>
      <w:r>
        <w:rPr>
          <w:spacing w:val="40"/>
        </w:rPr>
        <w:t> </w:t>
      </w:r>
      <w:r>
        <w:rPr/>
        <w:t>was generally</w:t>
      </w:r>
      <w:r>
        <w:rPr>
          <w:spacing w:val="31"/>
        </w:rPr>
        <w:t> </w:t>
      </w:r>
      <w:r>
        <w:rPr/>
        <w:t>seen</w:t>
      </w:r>
      <w:r>
        <w:rPr>
          <w:spacing w:val="31"/>
        </w:rPr>
        <w:t> </w:t>
      </w:r>
      <w:r>
        <w:rPr/>
        <w:t>as</w:t>
      </w:r>
      <w:r>
        <w:rPr>
          <w:spacing w:val="31"/>
        </w:rPr>
        <w:t> </w:t>
      </w:r>
      <w:r>
        <w:rPr/>
        <w:t>being</w:t>
      </w:r>
      <w:r>
        <w:rPr>
          <w:spacing w:val="31"/>
        </w:rPr>
        <w:t> </w:t>
      </w:r>
      <w:r>
        <w:rPr/>
        <w:t>less</w:t>
      </w:r>
      <w:r>
        <w:rPr>
          <w:spacing w:val="31"/>
        </w:rPr>
        <w:t> </w:t>
      </w:r>
      <w:r>
        <w:rPr/>
        <w:t>objectionable</w:t>
      </w:r>
      <w:r>
        <w:rPr>
          <w:spacing w:val="31"/>
        </w:rPr>
        <w:t> </w:t>
      </w:r>
      <w:r>
        <w:rPr/>
        <w:t>than</w:t>
      </w:r>
      <w:r>
        <w:rPr>
          <w:spacing w:val="31"/>
        </w:rPr>
        <w:t> </w:t>
      </w:r>
      <w:r>
        <w:rPr/>
        <w:t>his</w:t>
      </w:r>
      <w:r>
        <w:rPr>
          <w:spacing w:val="31"/>
        </w:rPr>
        <w:t> </w:t>
      </w:r>
      <w:r>
        <w:rPr/>
        <w:t>philosophy,</w:t>
      </w:r>
      <w:r>
        <w:rPr>
          <w:spacing w:val="31"/>
        </w:rPr>
        <w:t> </w:t>
      </w:r>
      <w:r>
        <w:rPr/>
        <w:t>there</w:t>
      </w:r>
      <w:r>
        <w:rPr>
          <w:spacing w:val="31"/>
        </w:rPr>
        <w:t> </w:t>
      </w:r>
      <w:r>
        <w:rPr/>
        <w:t>were</w:t>
      </w:r>
      <w:r>
        <w:rPr>
          <w:spacing w:val="31"/>
        </w:rPr>
        <w:t> </w:t>
      </w:r>
      <w:r>
        <w:rPr/>
        <w:t>widespread</w:t>
      </w:r>
      <w:r>
        <w:rPr>
          <w:spacing w:val="31"/>
        </w:rPr>
        <w:t> </w:t>
      </w:r>
      <w:r>
        <w:rPr/>
        <w:t>doubts about</w:t>
      </w:r>
      <w:r>
        <w:rPr>
          <w:spacing w:val="34"/>
        </w:rPr>
        <w:t> </w:t>
      </w:r>
      <w:r>
        <w:rPr/>
        <w:t>his</w:t>
      </w:r>
      <w:r>
        <w:rPr>
          <w:spacing w:val="34"/>
        </w:rPr>
        <w:t> </w:t>
      </w:r>
      <w:r>
        <w:rPr/>
        <w:t>moral</w:t>
      </w:r>
      <w:r>
        <w:rPr>
          <w:spacing w:val="34"/>
        </w:rPr>
        <w:t> </w:t>
      </w:r>
      <w:r>
        <w:rPr/>
        <w:t>soundness</w:t>
      </w:r>
      <w:r>
        <w:rPr>
          <w:spacing w:val="34"/>
        </w:rPr>
        <w:t> </w:t>
      </w:r>
      <w:r>
        <w:rPr/>
        <w:t>even</w:t>
      </w:r>
      <w:r>
        <w:rPr>
          <w:spacing w:val="34"/>
        </w:rPr>
        <w:t> </w:t>
      </w:r>
      <w:r>
        <w:rPr/>
        <w:t>as</w:t>
      </w:r>
      <w:r>
        <w:rPr>
          <w:spacing w:val="34"/>
        </w:rPr>
        <w:t> </w:t>
      </w:r>
      <w:r>
        <w:rPr/>
        <w:t>a</w:t>
      </w:r>
      <w:r>
        <w:rPr>
          <w:spacing w:val="34"/>
        </w:rPr>
        <w:t> </w:t>
      </w:r>
      <w:r>
        <w:rPr/>
        <w:t>historian</w:t>
      </w:r>
      <w:r>
        <w:rPr>
          <w:spacing w:val="34"/>
        </w:rPr>
        <w:t> </w:t>
      </w:r>
      <w:r>
        <w:rPr/>
        <w:t>by</w:t>
      </w:r>
      <w:r>
        <w:rPr>
          <w:spacing w:val="34"/>
        </w:rPr>
        <w:t> </w:t>
      </w:r>
      <w:r>
        <w:rPr/>
        <w:t>the</w:t>
      </w:r>
      <w:r>
        <w:rPr>
          <w:spacing w:val="34"/>
        </w:rPr>
        <w:t> </w:t>
      </w:r>
      <w:r>
        <w:rPr/>
        <w:t>time</w:t>
      </w:r>
      <w:r>
        <w:rPr>
          <w:spacing w:val="34"/>
        </w:rPr>
        <w:t> </w:t>
      </w:r>
      <w:r>
        <w:rPr/>
        <w:t>that</w:t>
      </w:r>
      <w:r>
        <w:rPr>
          <w:spacing w:val="34"/>
        </w:rPr>
        <w:t> </w:t>
      </w:r>
      <w:r>
        <w:rPr/>
        <w:t>Hanway</w:t>
      </w:r>
      <w:r>
        <w:rPr>
          <w:spacing w:val="34"/>
        </w:rPr>
        <w:t> </w:t>
      </w:r>
      <w:r>
        <w:rPr/>
        <w:t>was</w:t>
      </w:r>
      <w:r>
        <w:rPr>
          <w:spacing w:val="34"/>
        </w:rPr>
        <w:t> </w:t>
      </w:r>
      <w:r>
        <w:rPr/>
        <w:t>writing,</w:t>
      </w:r>
      <w:r>
        <w:rPr>
          <w:spacing w:val="34"/>
        </w:rPr>
        <w:t> </w:t>
      </w:r>
      <w:r>
        <w:rPr/>
        <w:t>and Gibbon’s</w:t>
      </w:r>
      <w:r>
        <w:rPr>
          <w:spacing w:val="40"/>
        </w:rPr>
        <w:t> </w:t>
      </w:r>
      <w:r>
        <w:rPr/>
        <w:t>perceived</w:t>
      </w:r>
      <w:r>
        <w:rPr>
          <w:spacing w:val="40"/>
        </w:rPr>
        <w:t> </w:t>
      </w:r>
      <w:r>
        <w:rPr/>
        <w:t>tendency</w:t>
      </w:r>
      <w:r>
        <w:rPr>
          <w:spacing w:val="40"/>
        </w:rPr>
        <w:t> </w:t>
      </w:r>
      <w:r>
        <w:rPr/>
        <w:t>to</w:t>
      </w:r>
      <w:r>
        <w:rPr>
          <w:spacing w:val="40"/>
        </w:rPr>
        <w:t> </w:t>
      </w:r>
      <w:r>
        <w:rPr/>
        <w:t>celebrate</w:t>
      </w:r>
      <w:r>
        <w:rPr>
          <w:spacing w:val="40"/>
        </w:rPr>
        <w:t> </w:t>
      </w:r>
      <w:r>
        <w:rPr/>
        <w:t>classical</w:t>
      </w:r>
      <w:r>
        <w:rPr>
          <w:spacing w:val="40"/>
        </w:rPr>
        <w:t> </w:t>
      </w:r>
      <w:r>
        <w:rPr/>
        <w:t>paganism</w:t>
      </w:r>
      <w:r>
        <w:rPr>
          <w:spacing w:val="40"/>
        </w:rPr>
        <w:t> </w:t>
      </w:r>
      <w:r>
        <w:rPr/>
        <w:t>sparked</w:t>
      </w:r>
      <w:r>
        <w:rPr>
          <w:spacing w:val="40"/>
        </w:rPr>
        <w:t> </w:t>
      </w:r>
      <w:r>
        <w:rPr/>
        <w:t>controversy</w:t>
      </w:r>
      <w:r>
        <w:rPr>
          <w:spacing w:val="40"/>
        </w:rPr>
        <w:t> </w:t>
      </w:r>
      <w:r>
        <w:rPr/>
        <w:t>from</w:t>
      </w:r>
      <w:r>
        <w:rPr>
          <w:spacing w:val="40"/>
        </w:rPr>
        <w:t> </w:t>
      </w:r>
      <w:r>
        <w:rPr/>
        <w:t>the first appearance of his history of Rome.</w:t>
      </w:r>
    </w:p>
    <w:p>
      <w:pPr>
        <w:pStyle w:val="BodyText"/>
        <w:spacing w:before="7"/>
        <w:ind w:left="0"/>
        <w:rPr>
          <w:sz w:val="24"/>
        </w:rPr>
      </w:pPr>
    </w:p>
    <w:p>
      <w:pPr>
        <w:pStyle w:val="ListParagraph"/>
        <w:numPr>
          <w:ilvl w:val="2"/>
          <w:numId w:val="104"/>
        </w:numPr>
        <w:tabs>
          <w:tab w:pos="378" w:val="left" w:leader="none"/>
        </w:tabs>
        <w:spacing w:line="248" w:lineRule="exact" w:before="1" w:after="0"/>
        <w:ind w:left="377" w:right="0" w:hanging="265"/>
        <w:jc w:val="left"/>
        <w:rPr>
          <w:sz w:val="22"/>
        </w:rPr>
      </w:pPr>
      <w:r>
        <w:rPr>
          <w:sz w:val="22"/>
        </w:rPr>
        <w:t>The</w:t>
      </w:r>
      <w:r>
        <w:rPr>
          <w:spacing w:val="25"/>
          <w:sz w:val="22"/>
        </w:rPr>
        <w:t> </w:t>
      </w:r>
      <w:r>
        <w:rPr>
          <w:sz w:val="22"/>
        </w:rPr>
        <w:t>author’s</w:t>
      </w:r>
      <w:r>
        <w:rPr>
          <w:spacing w:val="27"/>
          <w:sz w:val="22"/>
        </w:rPr>
        <w:t> </w:t>
      </w:r>
      <w:r>
        <w:rPr>
          <w:sz w:val="22"/>
        </w:rPr>
        <w:t>primary</w:t>
      </w:r>
      <w:r>
        <w:rPr>
          <w:spacing w:val="28"/>
          <w:sz w:val="22"/>
        </w:rPr>
        <w:t> </w:t>
      </w:r>
      <w:r>
        <w:rPr>
          <w:sz w:val="22"/>
        </w:rPr>
        <w:t>purpose</w:t>
      </w:r>
      <w:r>
        <w:rPr>
          <w:spacing w:val="27"/>
          <w:sz w:val="22"/>
        </w:rPr>
        <w:t> </w:t>
      </w:r>
      <w:r>
        <w:rPr>
          <w:sz w:val="22"/>
        </w:rPr>
        <w:t>is</w:t>
      </w:r>
      <w:r>
        <w:rPr>
          <w:spacing w:val="28"/>
          <w:sz w:val="22"/>
        </w:rPr>
        <w:t> </w:t>
      </w:r>
      <w:r>
        <w:rPr>
          <w:spacing w:val="-4"/>
          <w:sz w:val="22"/>
        </w:rPr>
        <w:t>that</w:t>
      </w:r>
    </w:p>
    <w:p>
      <w:pPr>
        <w:pStyle w:val="ListParagraph"/>
        <w:numPr>
          <w:ilvl w:val="3"/>
          <w:numId w:val="104"/>
        </w:numPr>
        <w:tabs>
          <w:tab w:pos="397" w:val="left" w:leader="none"/>
        </w:tabs>
        <w:spacing w:line="248" w:lineRule="exact" w:before="0" w:after="0"/>
        <w:ind w:left="396" w:right="0" w:hanging="284"/>
        <w:jc w:val="left"/>
        <w:rPr>
          <w:sz w:val="22"/>
        </w:rPr>
      </w:pPr>
      <w:r>
        <w:rPr>
          <w:sz w:val="22"/>
        </w:rPr>
        <w:t>the</w:t>
      </w:r>
      <w:r>
        <w:rPr>
          <w:spacing w:val="21"/>
          <w:sz w:val="22"/>
        </w:rPr>
        <w:t> </w:t>
      </w:r>
      <w:r>
        <w:rPr>
          <w:sz w:val="22"/>
        </w:rPr>
        <w:t>evidence</w:t>
      </w:r>
      <w:r>
        <w:rPr>
          <w:spacing w:val="24"/>
          <w:sz w:val="22"/>
        </w:rPr>
        <w:t> </w:t>
      </w:r>
      <w:r>
        <w:rPr>
          <w:sz w:val="22"/>
        </w:rPr>
        <w:t>used</w:t>
      </w:r>
      <w:r>
        <w:rPr>
          <w:spacing w:val="24"/>
          <w:sz w:val="22"/>
        </w:rPr>
        <w:t> </w:t>
      </w:r>
      <w:r>
        <w:rPr>
          <w:sz w:val="22"/>
        </w:rPr>
        <w:t>in</w:t>
      </w:r>
      <w:r>
        <w:rPr>
          <w:spacing w:val="24"/>
          <w:sz w:val="22"/>
        </w:rPr>
        <w:t> </w:t>
      </w:r>
      <w:r>
        <w:rPr>
          <w:sz w:val="22"/>
        </w:rPr>
        <w:t>support</w:t>
      </w:r>
      <w:r>
        <w:rPr>
          <w:spacing w:val="24"/>
          <w:sz w:val="22"/>
        </w:rPr>
        <w:t> </w:t>
      </w:r>
      <w:r>
        <w:rPr>
          <w:sz w:val="22"/>
        </w:rPr>
        <w:t>of</w:t>
      </w:r>
      <w:r>
        <w:rPr>
          <w:spacing w:val="23"/>
          <w:sz w:val="22"/>
        </w:rPr>
        <w:t> </w:t>
      </w:r>
      <w:r>
        <w:rPr>
          <w:sz w:val="22"/>
        </w:rPr>
        <w:t>a</w:t>
      </w:r>
      <w:r>
        <w:rPr>
          <w:spacing w:val="24"/>
          <w:sz w:val="22"/>
        </w:rPr>
        <w:t> </w:t>
      </w:r>
      <w:r>
        <w:rPr>
          <w:sz w:val="22"/>
        </w:rPr>
        <w:t>particular</w:t>
      </w:r>
      <w:r>
        <w:rPr>
          <w:spacing w:val="24"/>
          <w:sz w:val="22"/>
        </w:rPr>
        <w:t> </w:t>
      </w:r>
      <w:r>
        <w:rPr>
          <w:sz w:val="22"/>
        </w:rPr>
        <w:t>argument</w:t>
      </w:r>
      <w:r>
        <w:rPr>
          <w:spacing w:val="24"/>
          <w:sz w:val="22"/>
        </w:rPr>
        <w:t> </w:t>
      </w:r>
      <w:r>
        <w:rPr>
          <w:sz w:val="22"/>
        </w:rPr>
        <w:t>is</w:t>
      </w:r>
      <w:r>
        <w:rPr>
          <w:spacing w:val="24"/>
          <w:sz w:val="22"/>
        </w:rPr>
        <w:t> </w:t>
      </w:r>
      <w:r>
        <w:rPr>
          <w:spacing w:val="-2"/>
          <w:sz w:val="22"/>
        </w:rPr>
        <w:t>questionable</w:t>
      </w:r>
    </w:p>
    <w:p>
      <w:pPr>
        <w:pStyle w:val="ListParagraph"/>
        <w:numPr>
          <w:ilvl w:val="3"/>
          <w:numId w:val="104"/>
        </w:numPr>
        <w:tabs>
          <w:tab w:pos="397" w:val="left" w:leader="none"/>
        </w:tabs>
        <w:spacing w:line="240" w:lineRule="auto" w:before="6" w:after="0"/>
        <w:ind w:left="396" w:right="0" w:hanging="284"/>
        <w:jc w:val="left"/>
        <w:rPr>
          <w:sz w:val="22"/>
        </w:rPr>
      </w:pPr>
      <w:r>
        <w:rPr>
          <w:sz w:val="22"/>
        </w:rPr>
        <w:t>a</w:t>
      </w:r>
      <w:r>
        <w:rPr>
          <w:spacing w:val="24"/>
          <w:sz w:val="22"/>
        </w:rPr>
        <w:t> </w:t>
      </w:r>
      <w:r>
        <w:rPr>
          <w:sz w:val="22"/>
        </w:rPr>
        <w:t>distinction</w:t>
      </w:r>
      <w:r>
        <w:rPr>
          <w:spacing w:val="25"/>
          <w:sz w:val="22"/>
        </w:rPr>
        <w:t> </w:t>
      </w:r>
      <w:r>
        <w:rPr>
          <w:sz w:val="22"/>
        </w:rPr>
        <w:t>between</w:t>
      </w:r>
      <w:r>
        <w:rPr>
          <w:spacing w:val="24"/>
          <w:sz w:val="22"/>
        </w:rPr>
        <w:t> </w:t>
      </w:r>
      <w:r>
        <w:rPr>
          <w:sz w:val="22"/>
        </w:rPr>
        <w:t>two</w:t>
      </w:r>
      <w:r>
        <w:rPr>
          <w:spacing w:val="25"/>
          <w:sz w:val="22"/>
        </w:rPr>
        <w:t> </w:t>
      </w:r>
      <w:r>
        <w:rPr>
          <w:sz w:val="22"/>
        </w:rPr>
        <w:t>genres</w:t>
      </w:r>
      <w:r>
        <w:rPr>
          <w:spacing w:val="24"/>
          <w:sz w:val="22"/>
        </w:rPr>
        <w:t> </w:t>
      </w:r>
      <w:r>
        <w:rPr>
          <w:sz w:val="22"/>
        </w:rPr>
        <w:t>of</w:t>
      </w:r>
      <w:r>
        <w:rPr>
          <w:spacing w:val="25"/>
          <w:sz w:val="22"/>
        </w:rPr>
        <w:t> </w:t>
      </w:r>
      <w:r>
        <w:rPr>
          <w:sz w:val="22"/>
        </w:rPr>
        <w:t>writing</w:t>
      </w:r>
      <w:r>
        <w:rPr>
          <w:spacing w:val="24"/>
          <w:sz w:val="22"/>
        </w:rPr>
        <w:t> </w:t>
      </w:r>
      <w:r>
        <w:rPr>
          <w:sz w:val="22"/>
        </w:rPr>
        <w:t>has</w:t>
      </w:r>
      <w:r>
        <w:rPr>
          <w:spacing w:val="25"/>
          <w:sz w:val="22"/>
        </w:rPr>
        <w:t> </w:t>
      </w:r>
      <w:r>
        <w:rPr>
          <w:sz w:val="22"/>
        </w:rPr>
        <w:t>been</w:t>
      </w:r>
      <w:r>
        <w:rPr>
          <w:spacing w:val="25"/>
          <w:sz w:val="22"/>
        </w:rPr>
        <w:t> </w:t>
      </w:r>
      <w:r>
        <w:rPr>
          <w:spacing w:val="-2"/>
          <w:sz w:val="22"/>
        </w:rPr>
        <w:t>overlooked</w:t>
      </w:r>
    </w:p>
    <w:p>
      <w:pPr>
        <w:pStyle w:val="ListParagraph"/>
        <w:numPr>
          <w:ilvl w:val="3"/>
          <w:numId w:val="104"/>
        </w:numPr>
        <w:tabs>
          <w:tab w:pos="409" w:val="left" w:leader="none"/>
        </w:tabs>
        <w:spacing w:line="240" w:lineRule="auto" w:before="8" w:after="0"/>
        <w:ind w:left="408" w:right="0" w:hanging="296"/>
        <w:jc w:val="left"/>
        <w:rPr>
          <w:sz w:val="22"/>
        </w:rPr>
      </w:pPr>
      <w:r>
        <w:rPr>
          <w:sz w:val="22"/>
        </w:rPr>
        <w:t>a</w:t>
      </w:r>
      <w:r>
        <w:rPr>
          <w:spacing w:val="20"/>
          <w:sz w:val="22"/>
        </w:rPr>
        <w:t> </w:t>
      </w:r>
      <w:r>
        <w:rPr>
          <w:sz w:val="22"/>
        </w:rPr>
        <w:t>particular</w:t>
      </w:r>
      <w:r>
        <w:rPr>
          <w:spacing w:val="23"/>
          <w:sz w:val="22"/>
        </w:rPr>
        <w:t> </w:t>
      </w:r>
      <w:r>
        <w:rPr>
          <w:sz w:val="22"/>
        </w:rPr>
        <w:t>issue</w:t>
      </w:r>
      <w:r>
        <w:rPr>
          <w:spacing w:val="23"/>
          <w:sz w:val="22"/>
        </w:rPr>
        <w:t> </w:t>
      </w:r>
      <w:r>
        <w:rPr>
          <w:sz w:val="22"/>
        </w:rPr>
        <w:t>is</w:t>
      </w:r>
      <w:r>
        <w:rPr>
          <w:spacing w:val="23"/>
          <w:sz w:val="22"/>
        </w:rPr>
        <w:t> </w:t>
      </w:r>
      <w:r>
        <w:rPr>
          <w:sz w:val="22"/>
        </w:rPr>
        <w:t>more</w:t>
      </w:r>
      <w:r>
        <w:rPr>
          <w:spacing w:val="22"/>
          <w:sz w:val="22"/>
        </w:rPr>
        <w:t> </w:t>
      </w:r>
      <w:r>
        <w:rPr>
          <w:sz w:val="22"/>
        </w:rPr>
        <w:t>complex</w:t>
      </w:r>
      <w:r>
        <w:rPr>
          <w:spacing w:val="23"/>
          <w:sz w:val="22"/>
        </w:rPr>
        <w:t> </w:t>
      </w:r>
      <w:r>
        <w:rPr>
          <w:sz w:val="22"/>
        </w:rPr>
        <w:t>than</w:t>
      </w:r>
      <w:r>
        <w:rPr>
          <w:spacing w:val="23"/>
          <w:sz w:val="22"/>
        </w:rPr>
        <w:t> </w:t>
      </w:r>
      <w:r>
        <w:rPr>
          <w:sz w:val="22"/>
        </w:rPr>
        <w:t>it</w:t>
      </w:r>
      <w:r>
        <w:rPr>
          <w:spacing w:val="23"/>
          <w:sz w:val="22"/>
        </w:rPr>
        <w:t> </w:t>
      </w:r>
      <w:r>
        <w:rPr>
          <w:sz w:val="22"/>
        </w:rPr>
        <w:t>might</w:t>
      </w:r>
      <w:r>
        <w:rPr>
          <w:spacing w:val="23"/>
          <w:sz w:val="22"/>
        </w:rPr>
        <w:t> </w:t>
      </w:r>
      <w:r>
        <w:rPr>
          <w:spacing w:val="-2"/>
          <w:sz w:val="22"/>
        </w:rPr>
        <w:t>appear</w:t>
      </w:r>
    </w:p>
    <w:p>
      <w:pPr>
        <w:pStyle w:val="ListParagraph"/>
        <w:numPr>
          <w:ilvl w:val="3"/>
          <w:numId w:val="104"/>
        </w:numPr>
        <w:tabs>
          <w:tab w:pos="409" w:val="left" w:leader="none"/>
        </w:tabs>
        <w:spacing w:line="240" w:lineRule="auto" w:before="7" w:after="0"/>
        <w:ind w:left="408" w:right="0" w:hanging="296"/>
        <w:jc w:val="left"/>
        <w:rPr>
          <w:sz w:val="22"/>
        </w:rPr>
      </w:pPr>
      <w:r>
        <w:rPr>
          <w:sz w:val="22"/>
        </w:rPr>
        <w:t>two</w:t>
      </w:r>
      <w:r>
        <w:rPr>
          <w:spacing w:val="29"/>
          <w:sz w:val="22"/>
        </w:rPr>
        <w:t> </w:t>
      </w:r>
      <w:r>
        <w:rPr>
          <w:sz w:val="22"/>
        </w:rPr>
        <w:t>apparently</w:t>
      </w:r>
      <w:r>
        <w:rPr>
          <w:spacing w:val="30"/>
          <w:sz w:val="22"/>
        </w:rPr>
        <w:t> </w:t>
      </w:r>
      <w:r>
        <w:rPr>
          <w:sz w:val="22"/>
        </w:rPr>
        <w:t>different</w:t>
      </w:r>
      <w:r>
        <w:rPr>
          <w:spacing w:val="30"/>
          <w:sz w:val="22"/>
        </w:rPr>
        <w:t> </w:t>
      </w:r>
      <w:r>
        <w:rPr>
          <w:sz w:val="22"/>
        </w:rPr>
        <w:t>works</w:t>
      </w:r>
      <w:r>
        <w:rPr>
          <w:spacing w:val="29"/>
          <w:sz w:val="22"/>
        </w:rPr>
        <w:t> </w:t>
      </w:r>
      <w:r>
        <w:rPr>
          <w:sz w:val="22"/>
        </w:rPr>
        <w:t>share</w:t>
      </w:r>
      <w:r>
        <w:rPr>
          <w:spacing w:val="30"/>
          <w:sz w:val="22"/>
        </w:rPr>
        <w:t> </w:t>
      </w:r>
      <w:r>
        <w:rPr>
          <w:sz w:val="22"/>
        </w:rPr>
        <w:t>common</w:t>
      </w:r>
      <w:r>
        <w:rPr>
          <w:spacing w:val="30"/>
          <w:sz w:val="22"/>
        </w:rPr>
        <w:t> </w:t>
      </w:r>
      <w:r>
        <w:rPr>
          <w:spacing w:val="-2"/>
          <w:sz w:val="22"/>
        </w:rPr>
        <w:t>features</w:t>
      </w:r>
    </w:p>
    <w:p>
      <w:pPr>
        <w:pStyle w:val="ListParagraph"/>
        <w:numPr>
          <w:ilvl w:val="3"/>
          <w:numId w:val="104"/>
        </w:numPr>
        <w:tabs>
          <w:tab w:pos="397" w:val="left" w:leader="none"/>
        </w:tabs>
        <w:spacing w:line="240" w:lineRule="auto" w:before="7" w:after="0"/>
        <w:ind w:left="396" w:right="0" w:hanging="284"/>
        <w:jc w:val="left"/>
        <w:rPr>
          <w:sz w:val="22"/>
        </w:rPr>
      </w:pPr>
      <w:r>
        <w:rPr>
          <w:sz w:val="22"/>
        </w:rPr>
        <w:t>two</w:t>
      </w:r>
      <w:r>
        <w:rPr>
          <w:spacing w:val="33"/>
          <w:sz w:val="22"/>
        </w:rPr>
        <w:t> </w:t>
      </w:r>
      <w:r>
        <w:rPr>
          <w:sz w:val="22"/>
        </w:rPr>
        <w:t>eighteenth-century</w:t>
      </w:r>
      <w:r>
        <w:rPr>
          <w:spacing w:val="36"/>
          <w:sz w:val="22"/>
        </w:rPr>
        <w:t> </w:t>
      </w:r>
      <w:r>
        <w:rPr>
          <w:sz w:val="22"/>
        </w:rPr>
        <w:t>authors</w:t>
      </w:r>
      <w:r>
        <w:rPr>
          <w:spacing w:val="36"/>
          <w:sz w:val="22"/>
        </w:rPr>
        <w:t> </w:t>
      </w:r>
      <w:r>
        <w:rPr>
          <w:sz w:val="22"/>
        </w:rPr>
        <w:t>held</w:t>
      </w:r>
      <w:r>
        <w:rPr>
          <w:spacing w:val="35"/>
          <w:sz w:val="22"/>
        </w:rPr>
        <w:t> </w:t>
      </w:r>
      <w:r>
        <w:rPr>
          <w:sz w:val="22"/>
        </w:rPr>
        <w:t>significantly</w:t>
      </w:r>
      <w:r>
        <w:rPr>
          <w:spacing w:val="36"/>
          <w:sz w:val="22"/>
        </w:rPr>
        <w:t> </w:t>
      </w:r>
      <w:r>
        <w:rPr>
          <w:sz w:val="22"/>
        </w:rPr>
        <w:t>different</w:t>
      </w:r>
      <w:r>
        <w:rPr>
          <w:spacing w:val="36"/>
          <w:sz w:val="22"/>
        </w:rPr>
        <w:t> </w:t>
      </w:r>
      <w:r>
        <w:rPr>
          <w:sz w:val="22"/>
        </w:rPr>
        <w:t>attitudes</w:t>
      </w:r>
      <w:r>
        <w:rPr>
          <w:spacing w:val="35"/>
          <w:sz w:val="22"/>
        </w:rPr>
        <w:t> </w:t>
      </w:r>
      <w:r>
        <w:rPr>
          <w:sz w:val="22"/>
        </w:rPr>
        <w:t>toward</w:t>
      </w:r>
      <w:r>
        <w:rPr>
          <w:spacing w:val="36"/>
          <w:sz w:val="22"/>
        </w:rPr>
        <w:t> </w:t>
      </w:r>
      <w:r>
        <w:rPr>
          <w:sz w:val="22"/>
        </w:rPr>
        <w:t>a</w:t>
      </w:r>
      <w:r>
        <w:rPr>
          <w:spacing w:val="36"/>
          <w:sz w:val="22"/>
        </w:rPr>
        <w:t> </w:t>
      </w:r>
      <w:r>
        <w:rPr>
          <w:spacing w:val="-2"/>
          <w:sz w:val="22"/>
        </w:rPr>
        <w:t>particular</w:t>
      </w:r>
    </w:p>
    <w:p>
      <w:pPr>
        <w:pStyle w:val="BodyText"/>
        <w:spacing w:before="2"/>
        <w:ind w:left="0"/>
        <w:rPr>
          <w:sz w:val="23"/>
        </w:rPr>
      </w:pPr>
    </w:p>
    <w:p>
      <w:pPr>
        <w:pStyle w:val="ListParagraph"/>
        <w:numPr>
          <w:ilvl w:val="2"/>
          <w:numId w:val="104"/>
        </w:numPr>
        <w:tabs>
          <w:tab w:pos="361" w:val="left" w:leader="none"/>
        </w:tabs>
        <w:spacing w:line="247" w:lineRule="auto" w:before="0" w:after="0"/>
        <w:ind w:left="113" w:right="753" w:firstLine="0"/>
        <w:jc w:val="left"/>
        <w:rPr>
          <w:sz w:val="22"/>
        </w:rPr>
      </w:pPr>
      <w:r>
        <w:rPr>
          <w:sz w:val="22"/>
        </w:rPr>
        <w:t>According</w:t>
      </w:r>
      <w:r>
        <w:rPr>
          <w:spacing w:val="24"/>
          <w:sz w:val="22"/>
        </w:rPr>
        <w:t> </w:t>
      </w:r>
      <w:r>
        <w:rPr>
          <w:sz w:val="22"/>
        </w:rPr>
        <w:t>to</w:t>
      </w:r>
      <w:r>
        <w:rPr>
          <w:spacing w:val="24"/>
          <w:sz w:val="22"/>
        </w:rPr>
        <w:t> </w:t>
      </w:r>
      <w:r>
        <w:rPr>
          <w:sz w:val="22"/>
        </w:rPr>
        <w:t>the</w:t>
      </w:r>
      <w:r>
        <w:rPr>
          <w:spacing w:val="24"/>
          <w:sz w:val="22"/>
        </w:rPr>
        <w:t> </w:t>
      </w:r>
      <w:r>
        <w:rPr>
          <w:sz w:val="22"/>
        </w:rPr>
        <w:t>passage,</w:t>
      </w:r>
      <w:r>
        <w:rPr>
          <w:spacing w:val="24"/>
          <w:sz w:val="22"/>
        </w:rPr>
        <w:t> </w:t>
      </w:r>
      <w:r>
        <w:rPr>
          <w:sz w:val="22"/>
        </w:rPr>
        <w:t>which</w:t>
      </w:r>
      <w:r>
        <w:rPr>
          <w:spacing w:val="24"/>
          <w:sz w:val="22"/>
        </w:rPr>
        <w:t> </w:t>
      </w:r>
      <w:r>
        <w:rPr>
          <w:sz w:val="22"/>
        </w:rPr>
        <w:t>of</w:t>
      </w:r>
      <w:r>
        <w:rPr>
          <w:spacing w:val="24"/>
          <w:sz w:val="22"/>
        </w:rPr>
        <w:t> </w:t>
      </w:r>
      <w:r>
        <w:rPr>
          <w:sz w:val="22"/>
        </w:rPr>
        <w:t>the</w:t>
      </w:r>
      <w:r>
        <w:rPr>
          <w:spacing w:val="24"/>
          <w:sz w:val="22"/>
        </w:rPr>
        <w:t> </w:t>
      </w:r>
      <w:r>
        <w:rPr>
          <w:sz w:val="22"/>
        </w:rPr>
        <w:t>following</w:t>
      </w:r>
      <w:r>
        <w:rPr>
          <w:spacing w:val="24"/>
          <w:sz w:val="22"/>
        </w:rPr>
        <w:t> </w:t>
      </w:r>
      <w:r>
        <w:rPr>
          <w:sz w:val="22"/>
        </w:rPr>
        <w:t>is</w:t>
      </w:r>
      <w:r>
        <w:rPr>
          <w:spacing w:val="24"/>
          <w:sz w:val="22"/>
        </w:rPr>
        <w:t> </w:t>
      </w:r>
      <w:r>
        <w:rPr>
          <w:sz w:val="22"/>
        </w:rPr>
        <w:t>true</w:t>
      </w:r>
      <w:r>
        <w:rPr>
          <w:spacing w:val="24"/>
          <w:sz w:val="22"/>
        </w:rPr>
        <w:t> </w:t>
      </w:r>
      <w:r>
        <w:rPr>
          <w:sz w:val="22"/>
        </w:rPr>
        <w:t>of</w:t>
      </w:r>
      <w:r>
        <w:rPr>
          <w:spacing w:val="24"/>
          <w:sz w:val="22"/>
        </w:rPr>
        <w:t> </w:t>
      </w:r>
      <w:r>
        <w:rPr>
          <w:sz w:val="22"/>
        </w:rPr>
        <w:t>Hume’s</w:t>
      </w:r>
      <w:r>
        <w:rPr>
          <w:spacing w:val="24"/>
          <w:sz w:val="22"/>
        </w:rPr>
        <w:t> </w:t>
      </w:r>
      <w:r>
        <w:rPr>
          <w:sz w:val="22"/>
        </w:rPr>
        <w:t>reputation</w:t>
      </w:r>
      <w:r>
        <w:rPr>
          <w:spacing w:val="24"/>
          <w:sz w:val="22"/>
        </w:rPr>
        <w:t> </w:t>
      </w:r>
      <w:r>
        <w:rPr>
          <w:sz w:val="22"/>
        </w:rPr>
        <w:t>in</w:t>
      </w:r>
      <w:r>
        <w:rPr>
          <w:spacing w:val="24"/>
          <w:sz w:val="22"/>
        </w:rPr>
        <w:t> </w:t>
      </w:r>
      <w:r>
        <w:rPr>
          <w:sz w:val="22"/>
        </w:rPr>
        <w:t>the</w:t>
      </w:r>
      <w:r>
        <w:rPr>
          <w:spacing w:val="24"/>
          <w:sz w:val="22"/>
        </w:rPr>
        <w:t> </w:t>
      </w:r>
      <w:r>
        <w:rPr>
          <w:sz w:val="22"/>
        </w:rPr>
        <w:t>late eighteenth century?</w:t>
      </w:r>
    </w:p>
    <w:p>
      <w:pPr>
        <w:pStyle w:val="ListParagraph"/>
        <w:numPr>
          <w:ilvl w:val="3"/>
          <w:numId w:val="104"/>
        </w:numPr>
        <w:tabs>
          <w:tab w:pos="397" w:val="left" w:leader="none"/>
        </w:tabs>
        <w:spacing w:line="252" w:lineRule="exact" w:before="0" w:after="0"/>
        <w:ind w:left="396" w:right="0" w:hanging="284"/>
        <w:jc w:val="left"/>
        <w:rPr>
          <w:sz w:val="22"/>
        </w:rPr>
      </w:pPr>
      <w:r>
        <w:rPr>
          <w:sz w:val="22"/>
        </w:rPr>
        <w:t>He</w:t>
      </w:r>
      <w:r>
        <w:rPr>
          <w:spacing w:val="19"/>
          <w:sz w:val="22"/>
        </w:rPr>
        <w:t> </w:t>
      </w:r>
      <w:r>
        <w:rPr>
          <w:sz w:val="22"/>
        </w:rPr>
        <w:t>was</w:t>
      </w:r>
      <w:r>
        <w:rPr>
          <w:spacing w:val="22"/>
          <w:sz w:val="22"/>
        </w:rPr>
        <w:t> </w:t>
      </w:r>
      <w:r>
        <w:rPr>
          <w:sz w:val="22"/>
        </w:rPr>
        <w:t>more</w:t>
      </w:r>
      <w:r>
        <w:rPr>
          <w:spacing w:val="21"/>
          <w:sz w:val="22"/>
        </w:rPr>
        <w:t> </w:t>
      </w:r>
      <w:r>
        <w:rPr>
          <w:sz w:val="22"/>
        </w:rPr>
        <w:t>regarded</w:t>
      </w:r>
      <w:r>
        <w:rPr>
          <w:spacing w:val="22"/>
          <w:sz w:val="22"/>
        </w:rPr>
        <w:t> </w:t>
      </w:r>
      <w:r>
        <w:rPr>
          <w:sz w:val="22"/>
        </w:rPr>
        <w:t>as</w:t>
      </w:r>
      <w:r>
        <w:rPr>
          <w:spacing w:val="21"/>
          <w:sz w:val="22"/>
        </w:rPr>
        <w:t> </w:t>
      </w:r>
      <w:r>
        <w:rPr>
          <w:sz w:val="22"/>
        </w:rPr>
        <w:t>a</w:t>
      </w:r>
      <w:r>
        <w:rPr>
          <w:spacing w:val="22"/>
          <w:sz w:val="22"/>
        </w:rPr>
        <w:t> </w:t>
      </w:r>
      <w:r>
        <w:rPr>
          <w:sz w:val="22"/>
        </w:rPr>
        <w:t>historian</w:t>
      </w:r>
      <w:r>
        <w:rPr>
          <w:spacing w:val="21"/>
          <w:sz w:val="22"/>
        </w:rPr>
        <w:t> </w:t>
      </w:r>
      <w:r>
        <w:rPr>
          <w:sz w:val="22"/>
        </w:rPr>
        <w:t>than</w:t>
      </w:r>
      <w:r>
        <w:rPr>
          <w:spacing w:val="22"/>
          <w:sz w:val="22"/>
        </w:rPr>
        <w:t> </w:t>
      </w:r>
      <w:r>
        <w:rPr>
          <w:spacing w:val="-2"/>
          <w:sz w:val="22"/>
        </w:rPr>
        <w:t>Gibbon</w:t>
      </w:r>
    </w:p>
    <w:p>
      <w:pPr>
        <w:pStyle w:val="ListParagraph"/>
        <w:numPr>
          <w:ilvl w:val="3"/>
          <w:numId w:val="104"/>
        </w:numPr>
        <w:tabs>
          <w:tab w:pos="397" w:val="left" w:leader="none"/>
        </w:tabs>
        <w:spacing w:line="240" w:lineRule="auto" w:before="7" w:after="0"/>
        <w:ind w:left="396" w:right="0" w:hanging="284"/>
        <w:jc w:val="left"/>
        <w:rPr>
          <w:sz w:val="22"/>
        </w:rPr>
      </w:pPr>
      <w:r>
        <w:rPr>
          <w:sz w:val="22"/>
        </w:rPr>
        <w:t>His</w:t>
      </w:r>
      <w:r>
        <w:rPr>
          <w:spacing w:val="25"/>
          <w:sz w:val="22"/>
        </w:rPr>
        <w:t> </w:t>
      </w:r>
      <w:r>
        <w:rPr>
          <w:sz w:val="22"/>
        </w:rPr>
        <w:t>historical</w:t>
      </w:r>
      <w:r>
        <w:rPr>
          <w:spacing w:val="27"/>
          <w:sz w:val="22"/>
        </w:rPr>
        <w:t> </w:t>
      </w:r>
      <w:r>
        <w:rPr>
          <w:sz w:val="22"/>
        </w:rPr>
        <w:t>writing,</w:t>
      </w:r>
      <w:r>
        <w:rPr>
          <w:spacing w:val="28"/>
          <w:sz w:val="22"/>
        </w:rPr>
        <w:t> </w:t>
      </w:r>
      <w:r>
        <w:rPr>
          <w:sz w:val="22"/>
        </w:rPr>
        <w:t>like</w:t>
      </w:r>
      <w:r>
        <w:rPr>
          <w:spacing w:val="27"/>
          <w:sz w:val="22"/>
        </w:rPr>
        <w:t> </w:t>
      </w:r>
      <w:r>
        <w:rPr>
          <w:sz w:val="22"/>
        </w:rPr>
        <w:t>his</w:t>
      </w:r>
      <w:r>
        <w:rPr>
          <w:spacing w:val="27"/>
          <w:sz w:val="22"/>
        </w:rPr>
        <w:t> </w:t>
      </w:r>
      <w:r>
        <w:rPr>
          <w:sz w:val="22"/>
        </w:rPr>
        <w:t>philosophical</w:t>
      </w:r>
      <w:r>
        <w:rPr>
          <w:spacing w:val="28"/>
          <w:sz w:val="22"/>
        </w:rPr>
        <w:t> </w:t>
      </w:r>
      <w:r>
        <w:rPr>
          <w:sz w:val="22"/>
        </w:rPr>
        <w:t>writing,</w:t>
      </w:r>
      <w:r>
        <w:rPr>
          <w:spacing w:val="27"/>
          <w:sz w:val="22"/>
        </w:rPr>
        <w:t> </w:t>
      </w:r>
      <w:r>
        <w:rPr>
          <w:sz w:val="22"/>
        </w:rPr>
        <w:t>came</w:t>
      </w:r>
      <w:r>
        <w:rPr>
          <w:spacing w:val="27"/>
          <w:sz w:val="22"/>
        </w:rPr>
        <w:t> </w:t>
      </w:r>
      <w:r>
        <w:rPr>
          <w:sz w:val="22"/>
        </w:rPr>
        <w:t>to</w:t>
      </w:r>
      <w:r>
        <w:rPr>
          <w:spacing w:val="28"/>
          <w:sz w:val="22"/>
        </w:rPr>
        <w:t> </w:t>
      </w:r>
      <w:r>
        <w:rPr>
          <w:sz w:val="22"/>
        </w:rPr>
        <w:t>be</w:t>
      </w:r>
      <w:r>
        <w:rPr>
          <w:spacing w:val="27"/>
          <w:sz w:val="22"/>
        </w:rPr>
        <w:t> </w:t>
      </w:r>
      <w:r>
        <w:rPr>
          <w:sz w:val="22"/>
        </w:rPr>
        <w:t>regarded</w:t>
      </w:r>
      <w:r>
        <w:rPr>
          <w:spacing w:val="27"/>
          <w:sz w:val="22"/>
        </w:rPr>
        <w:t> </w:t>
      </w:r>
      <w:r>
        <w:rPr>
          <w:sz w:val="22"/>
        </w:rPr>
        <w:t>as</w:t>
      </w:r>
      <w:r>
        <w:rPr>
          <w:spacing w:val="28"/>
          <w:sz w:val="22"/>
        </w:rPr>
        <w:t> </w:t>
      </w:r>
      <w:r>
        <w:rPr>
          <w:spacing w:val="-2"/>
          <w:sz w:val="22"/>
        </w:rPr>
        <w:t>problematic</w:t>
      </w:r>
    </w:p>
    <w:p>
      <w:pPr>
        <w:pStyle w:val="ListParagraph"/>
        <w:numPr>
          <w:ilvl w:val="3"/>
          <w:numId w:val="104"/>
        </w:numPr>
        <w:tabs>
          <w:tab w:pos="409" w:val="left" w:leader="none"/>
        </w:tabs>
        <w:spacing w:line="240" w:lineRule="auto" w:before="7" w:after="0"/>
        <w:ind w:left="408" w:right="0" w:hanging="296"/>
        <w:jc w:val="left"/>
        <w:rPr>
          <w:sz w:val="22"/>
        </w:rPr>
      </w:pPr>
      <w:r>
        <w:rPr>
          <w:sz w:val="22"/>
        </w:rPr>
        <w:t>He</w:t>
      </w:r>
      <w:r>
        <w:rPr>
          <w:spacing w:val="24"/>
          <w:sz w:val="22"/>
        </w:rPr>
        <w:t> </w:t>
      </w:r>
      <w:r>
        <w:rPr>
          <w:sz w:val="22"/>
        </w:rPr>
        <w:t>was</w:t>
      </w:r>
      <w:r>
        <w:rPr>
          <w:spacing w:val="27"/>
          <w:sz w:val="22"/>
        </w:rPr>
        <w:t> </w:t>
      </w:r>
      <w:r>
        <w:rPr>
          <w:sz w:val="22"/>
        </w:rPr>
        <w:t>more</w:t>
      </w:r>
      <w:r>
        <w:rPr>
          <w:spacing w:val="27"/>
          <w:sz w:val="22"/>
        </w:rPr>
        <w:t> </w:t>
      </w:r>
      <w:r>
        <w:rPr>
          <w:sz w:val="22"/>
        </w:rPr>
        <w:t>well-known</w:t>
      </w:r>
      <w:r>
        <w:rPr>
          <w:spacing w:val="26"/>
          <w:sz w:val="22"/>
        </w:rPr>
        <w:t> </w:t>
      </w:r>
      <w:r>
        <w:rPr>
          <w:sz w:val="22"/>
        </w:rPr>
        <w:t>for</w:t>
      </w:r>
      <w:r>
        <w:rPr>
          <w:spacing w:val="27"/>
          <w:sz w:val="22"/>
        </w:rPr>
        <w:t> </w:t>
      </w:r>
      <w:r>
        <w:rPr>
          <w:sz w:val="22"/>
        </w:rPr>
        <w:t>his</w:t>
      </w:r>
      <w:r>
        <w:rPr>
          <w:spacing w:val="27"/>
          <w:sz w:val="22"/>
        </w:rPr>
        <w:t> </w:t>
      </w:r>
      <w:r>
        <w:rPr>
          <w:sz w:val="22"/>
        </w:rPr>
        <w:t>historical</w:t>
      </w:r>
      <w:r>
        <w:rPr>
          <w:spacing w:val="26"/>
          <w:sz w:val="22"/>
        </w:rPr>
        <w:t> </w:t>
      </w:r>
      <w:r>
        <w:rPr>
          <w:sz w:val="22"/>
        </w:rPr>
        <w:t>writing</w:t>
      </w:r>
      <w:r>
        <w:rPr>
          <w:spacing w:val="27"/>
          <w:sz w:val="22"/>
        </w:rPr>
        <w:t> </w:t>
      </w:r>
      <w:r>
        <w:rPr>
          <w:sz w:val="22"/>
        </w:rPr>
        <w:t>than</w:t>
      </w:r>
      <w:r>
        <w:rPr>
          <w:spacing w:val="27"/>
          <w:sz w:val="22"/>
        </w:rPr>
        <w:t> </w:t>
      </w:r>
      <w:r>
        <w:rPr>
          <w:sz w:val="22"/>
        </w:rPr>
        <w:t>for</w:t>
      </w:r>
      <w:r>
        <w:rPr>
          <w:spacing w:val="26"/>
          <w:sz w:val="22"/>
        </w:rPr>
        <w:t> </w:t>
      </w:r>
      <w:r>
        <w:rPr>
          <w:sz w:val="22"/>
        </w:rPr>
        <w:t>his</w:t>
      </w:r>
      <w:r>
        <w:rPr>
          <w:spacing w:val="27"/>
          <w:sz w:val="22"/>
        </w:rPr>
        <w:t> </w:t>
      </w:r>
      <w:r>
        <w:rPr>
          <w:sz w:val="22"/>
        </w:rPr>
        <w:t>philosophical</w:t>
      </w:r>
      <w:r>
        <w:rPr>
          <w:spacing w:val="27"/>
          <w:sz w:val="22"/>
        </w:rPr>
        <w:t> </w:t>
      </w:r>
      <w:r>
        <w:rPr>
          <w:spacing w:val="-2"/>
          <w:sz w:val="22"/>
        </w:rPr>
        <w:t>writing</w:t>
      </w:r>
    </w:p>
    <w:p>
      <w:pPr>
        <w:pStyle w:val="ListParagraph"/>
        <w:numPr>
          <w:ilvl w:val="3"/>
          <w:numId w:val="104"/>
        </w:numPr>
        <w:tabs>
          <w:tab w:pos="409" w:val="left" w:leader="none"/>
        </w:tabs>
        <w:spacing w:line="247" w:lineRule="auto" w:before="7" w:after="0"/>
        <w:ind w:left="113" w:right="279" w:firstLine="0"/>
        <w:jc w:val="left"/>
        <w:rPr>
          <w:sz w:val="22"/>
        </w:rPr>
      </w:pPr>
      <w:r>
        <w:rPr>
          <w:sz w:val="22"/>
        </w:rPr>
        <w:t>His</w:t>
      </w:r>
      <w:r>
        <w:rPr>
          <w:spacing w:val="29"/>
          <w:sz w:val="22"/>
        </w:rPr>
        <w:t> </w:t>
      </w:r>
      <w:r>
        <w:rPr>
          <w:sz w:val="22"/>
        </w:rPr>
        <w:t>historic</w:t>
      </w:r>
      <w:r>
        <w:rPr>
          <w:spacing w:val="29"/>
          <w:sz w:val="22"/>
        </w:rPr>
        <w:t> </w:t>
      </w:r>
      <w:r>
        <w:rPr>
          <w:sz w:val="22"/>
        </w:rPr>
        <w:t>writing</w:t>
      </w:r>
      <w:r>
        <w:rPr>
          <w:spacing w:val="29"/>
          <w:sz w:val="22"/>
        </w:rPr>
        <w:t> </w:t>
      </w:r>
      <w:r>
        <w:rPr>
          <w:sz w:val="22"/>
        </w:rPr>
        <w:t>came</w:t>
      </w:r>
      <w:r>
        <w:rPr>
          <w:spacing w:val="29"/>
          <w:sz w:val="22"/>
        </w:rPr>
        <w:t> </w:t>
      </w:r>
      <w:r>
        <w:rPr>
          <w:sz w:val="22"/>
        </w:rPr>
        <w:t>to</w:t>
      </w:r>
      <w:r>
        <w:rPr>
          <w:spacing w:val="29"/>
          <w:sz w:val="22"/>
        </w:rPr>
        <w:t> </w:t>
      </w:r>
      <w:r>
        <w:rPr>
          <w:sz w:val="22"/>
        </w:rPr>
        <w:t>be</w:t>
      </w:r>
      <w:r>
        <w:rPr>
          <w:spacing w:val="29"/>
          <w:sz w:val="22"/>
        </w:rPr>
        <w:t> </w:t>
      </w:r>
      <w:r>
        <w:rPr>
          <w:sz w:val="22"/>
        </w:rPr>
        <w:t>regarded</w:t>
      </w:r>
      <w:r>
        <w:rPr>
          <w:spacing w:val="29"/>
          <w:sz w:val="22"/>
        </w:rPr>
        <w:t> </w:t>
      </w:r>
      <w:r>
        <w:rPr>
          <w:sz w:val="22"/>
        </w:rPr>
        <w:t>as</w:t>
      </w:r>
      <w:r>
        <w:rPr>
          <w:spacing w:val="29"/>
          <w:sz w:val="22"/>
        </w:rPr>
        <w:t> </w:t>
      </w:r>
      <w:r>
        <w:rPr>
          <w:sz w:val="22"/>
        </w:rPr>
        <w:t>morally</w:t>
      </w:r>
      <w:r>
        <w:rPr>
          <w:spacing w:val="29"/>
          <w:sz w:val="22"/>
        </w:rPr>
        <w:t> </w:t>
      </w:r>
      <w:r>
        <w:rPr>
          <w:sz w:val="22"/>
        </w:rPr>
        <w:t>questionable</w:t>
      </w:r>
      <w:r>
        <w:rPr>
          <w:spacing w:val="29"/>
          <w:sz w:val="22"/>
        </w:rPr>
        <w:t> </w:t>
      </w:r>
      <w:r>
        <w:rPr>
          <w:sz w:val="22"/>
        </w:rPr>
        <w:t>because</w:t>
      </w:r>
      <w:r>
        <w:rPr>
          <w:spacing w:val="29"/>
          <w:sz w:val="22"/>
        </w:rPr>
        <w:t> </w:t>
      </w:r>
      <w:r>
        <w:rPr>
          <w:sz w:val="22"/>
        </w:rPr>
        <w:t>of</w:t>
      </w:r>
      <w:r>
        <w:rPr>
          <w:spacing w:val="29"/>
          <w:sz w:val="22"/>
        </w:rPr>
        <w:t> </w:t>
      </w:r>
      <w:r>
        <w:rPr>
          <w:sz w:val="22"/>
        </w:rPr>
        <w:t>his</w:t>
      </w:r>
      <w:r>
        <w:rPr>
          <w:spacing w:val="29"/>
          <w:sz w:val="22"/>
        </w:rPr>
        <w:t> </w:t>
      </w:r>
      <w:r>
        <w:rPr>
          <w:sz w:val="22"/>
        </w:rPr>
        <w:t>association with Gibbon</w:t>
      </w:r>
    </w:p>
    <w:p>
      <w:pPr>
        <w:pStyle w:val="ListParagraph"/>
        <w:numPr>
          <w:ilvl w:val="3"/>
          <w:numId w:val="104"/>
        </w:numPr>
        <w:tabs>
          <w:tab w:pos="397" w:val="left" w:leader="none"/>
        </w:tabs>
        <w:spacing w:line="247" w:lineRule="auto" w:before="0" w:after="0"/>
        <w:ind w:left="113" w:right="653" w:firstLine="0"/>
        <w:jc w:val="left"/>
        <w:rPr>
          <w:sz w:val="22"/>
        </w:rPr>
      </w:pPr>
      <w:r>
        <w:rPr>
          <w:sz w:val="22"/>
        </w:rPr>
        <w:t>His</w:t>
      </w:r>
      <w:r>
        <w:rPr>
          <w:spacing w:val="31"/>
          <w:sz w:val="22"/>
        </w:rPr>
        <w:t> </w:t>
      </w:r>
      <w:r>
        <w:rPr>
          <w:sz w:val="22"/>
        </w:rPr>
        <w:t>views</w:t>
      </w:r>
      <w:r>
        <w:rPr>
          <w:spacing w:val="31"/>
          <w:sz w:val="22"/>
        </w:rPr>
        <w:t> </w:t>
      </w:r>
      <w:r>
        <w:rPr>
          <w:sz w:val="22"/>
        </w:rPr>
        <w:t>about</w:t>
      </w:r>
      <w:r>
        <w:rPr>
          <w:spacing w:val="31"/>
          <w:sz w:val="22"/>
        </w:rPr>
        <w:t> </w:t>
      </w:r>
      <w:r>
        <w:rPr>
          <w:sz w:val="22"/>
        </w:rPr>
        <w:t>classical</w:t>
      </w:r>
      <w:r>
        <w:rPr>
          <w:spacing w:val="31"/>
          <w:sz w:val="22"/>
        </w:rPr>
        <w:t> </w:t>
      </w:r>
      <w:r>
        <w:rPr>
          <w:sz w:val="22"/>
        </w:rPr>
        <w:t>paganism</w:t>
      </w:r>
      <w:r>
        <w:rPr>
          <w:spacing w:val="31"/>
          <w:sz w:val="22"/>
        </w:rPr>
        <w:t> </w:t>
      </w:r>
      <w:r>
        <w:rPr>
          <w:sz w:val="22"/>
        </w:rPr>
        <w:t>brought</w:t>
      </w:r>
      <w:r>
        <w:rPr>
          <w:spacing w:val="31"/>
          <w:sz w:val="22"/>
        </w:rPr>
        <w:t> </w:t>
      </w:r>
      <w:r>
        <w:rPr>
          <w:sz w:val="22"/>
        </w:rPr>
        <w:t>him</w:t>
      </w:r>
      <w:r>
        <w:rPr>
          <w:spacing w:val="31"/>
          <w:sz w:val="22"/>
        </w:rPr>
        <w:t> </w:t>
      </w:r>
      <w:r>
        <w:rPr>
          <w:sz w:val="22"/>
        </w:rPr>
        <w:t>disapproval</w:t>
      </w:r>
      <w:r>
        <w:rPr>
          <w:spacing w:val="31"/>
          <w:sz w:val="22"/>
        </w:rPr>
        <w:t> </w:t>
      </w:r>
      <w:r>
        <w:rPr>
          <w:sz w:val="22"/>
        </w:rPr>
        <w:t>among</w:t>
      </w:r>
      <w:r>
        <w:rPr>
          <w:spacing w:val="31"/>
          <w:sz w:val="22"/>
        </w:rPr>
        <w:t> </w:t>
      </w:r>
      <w:r>
        <w:rPr>
          <w:sz w:val="22"/>
        </w:rPr>
        <w:t>the</w:t>
      </w:r>
      <w:r>
        <w:rPr>
          <w:spacing w:val="31"/>
          <w:sz w:val="22"/>
        </w:rPr>
        <w:t> </w:t>
      </w:r>
      <w:r>
        <w:rPr>
          <w:sz w:val="22"/>
        </w:rPr>
        <w:t>general</w:t>
      </w:r>
      <w:r>
        <w:rPr>
          <w:spacing w:val="31"/>
          <w:sz w:val="22"/>
        </w:rPr>
        <w:t> </w:t>
      </w:r>
      <w:r>
        <w:rPr>
          <w:sz w:val="22"/>
        </w:rPr>
        <w:t>reading </w:t>
      </w:r>
      <w:r>
        <w:rPr>
          <w:spacing w:val="-2"/>
          <w:sz w:val="22"/>
        </w:rPr>
        <w:t>public</w:t>
      </w:r>
    </w:p>
    <w:p>
      <w:pPr>
        <w:pStyle w:val="BodyText"/>
        <w:spacing w:before="5"/>
        <w:ind w:left="0"/>
      </w:pPr>
    </w:p>
    <w:p>
      <w:pPr>
        <w:pStyle w:val="ListParagraph"/>
        <w:numPr>
          <w:ilvl w:val="2"/>
          <w:numId w:val="104"/>
        </w:numPr>
        <w:tabs>
          <w:tab w:pos="369" w:val="left" w:leader="none"/>
        </w:tabs>
        <w:spacing w:line="240" w:lineRule="auto" w:before="0" w:after="0"/>
        <w:ind w:left="368" w:right="0" w:hanging="256"/>
        <w:jc w:val="left"/>
        <w:rPr>
          <w:sz w:val="22"/>
        </w:rPr>
      </w:pPr>
      <w:r>
        <w:rPr>
          <w:sz w:val="22"/>
        </w:rPr>
        <w:t>The</w:t>
      </w:r>
      <w:r>
        <w:rPr>
          <w:spacing w:val="29"/>
          <w:sz w:val="22"/>
        </w:rPr>
        <w:t> </w:t>
      </w:r>
      <w:r>
        <w:rPr>
          <w:sz w:val="22"/>
        </w:rPr>
        <w:t>highlighted</w:t>
      </w:r>
      <w:r>
        <w:rPr>
          <w:spacing w:val="30"/>
          <w:sz w:val="22"/>
        </w:rPr>
        <w:t> </w:t>
      </w:r>
      <w:r>
        <w:rPr>
          <w:sz w:val="22"/>
        </w:rPr>
        <w:t>sentence</w:t>
      </w:r>
      <w:r>
        <w:rPr>
          <w:spacing w:val="29"/>
          <w:sz w:val="22"/>
        </w:rPr>
        <w:t> </w:t>
      </w:r>
      <w:r>
        <w:rPr>
          <w:sz w:val="22"/>
        </w:rPr>
        <w:t>exemplifies</w:t>
      </w:r>
      <w:r>
        <w:rPr>
          <w:spacing w:val="30"/>
          <w:sz w:val="22"/>
        </w:rPr>
        <w:t> </w:t>
      </w:r>
      <w:r>
        <w:rPr>
          <w:sz w:val="22"/>
        </w:rPr>
        <w:t>which</w:t>
      </w:r>
      <w:r>
        <w:rPr>
          <w:spacing w:val="29"/>
          <w:sz w:val="22"/>
        </w:rPr>
        <w:t> </w:t>
      </w:r>
      <w:r>
        <w:rPr>
          <w:sz w:val="22"/>
        </w:rPr>
        <w:t>of</w:t>
      </w:r>
      <w:r>
        <w:rPr>
          <w:spacing w:val="30"/>
          <w:sz w:val="22"/>
        </w:rPr>
        <w:t> </w:t>
      </w:r>
      <w:r>
        <w:rPr>
          <w:sz w:val="22"/>
        </w:rPr>
        <w:t>the</w:t>
      </w:r>
      <w:r>
        <w:rPr>
          <w:spacing w:val="30"/>
          <w:sz w:val="22"/>
        </w:rPr>
        <w:t> </w:t>
      </w:r>
      <w:r>
        <w:rPr>
          <w:spacing w:val="-2"/>
          <w:sz w:val="22"/>
        </w:rPr>
        <w:t>following?</w:t>
      </w:r>
    </w:p>
    <w:p>
      <w:pPr>
        <w:pStyle w:val="ListParagraph"/>
        <w:numPr>
          <w:ilvl w:val="3"/>
          <w:numId w:val="104"/>
        </w:numPr>
        <w:tabs>
          <w:tab w:pos="397" w:val="left" w:leader="none"/>
        </w:tabs>
        <w:spacing w:line="247" w:lineRule="auto" w:before="7" w:after="0"/>
        <w:ind w:left="113" w:right="548" w:firstLine="0"/>
        <w:jc w:val="left"/>
        <w:rPr>
          <w:sz w:val="22"/>
        </w:rPr>
      </w:pPr>
      <w:r>
        <w:rPr>
          <w:sz w:val="22"/>
        </w:rPr>
        <w:t>cultural</w:t>
      </w:r>
      <w:r>
        <w:rPr>
          <w:spacing w:val="28"/>
          <w:sz w:val="22"/>
        </w:rPr>
        <w:t> </w:t>
      </w:r>
      <w:r>
        <w:rPr>
          <w:sz w:val="22"/>
        </w:rPr>
        <w:t>authorities’ attempt</w:t>
      </w:r>
      <w:r>
        <w:rPr>
          <w:spacing w:val="28"/>
          <w:sz w:val="22"/>
        </w:rPr>
        <w:t> </w:t>
      </w:r>
      <w:r>
        <w:rPr>
          <w:sz w:val="22"/>
        </w:rPr>
        <w:t>to</w:t>
      </w:r>
      <w:r>
        <w:rPr>
          <w:spacing w:val="28"/>
          <w:sz w:val="22"/>
        </w:rPr>
        <w:t> </w:t>
      </w:r>
      <w:r>
        <w:rPr>
          <w:sz w:val="22"/>
        </w:rPr>
        <w:t>use</w:t>
      </w:r>
      <w:r>
        <w:rPr>
          <w:spacing w:val="28"/>
          <w:sz w:val="22"/>
        </w:rPr>
        <w:t> </w:t>
      </w:r>
      <w:r>
        <w:rPr>
          <w:sz w:val="22"/>
        </w:rPr>
        <w:t>novels</w:t>
      </w:r>
      <w:r>
        <w:rPr>
          <w:spacing w:val="28"/>
          <w:sz w:val="22"/>
        </w:rPr>
        <w:t> </w:t>
      </w:r>
      <w:r>
        <w:rPr>
          <w:sz w:val="22"/>
        </w:rPr>
        <w:t>to</w:t>
      </w:r>
      <w:r>
        <w:rPr>
          <w:spacing w:val="28"/>
          <w:sz w:val="22"/>
        </w:rPr>
        <w:t> </w:t>
      </w:r>
      <w:r>
        <w:rPr>
          <w:sz w:val="22"/>
        </w:rPr>
        <w:t>support</w:t>
      </w:r>
      <w:r>
        <w:rPr>
          <w:spacing w:val="28"/>
          <w:sz w:val="22"/>
        </w:rPr>
        <w:t> </w:t>
      </w:r>
      <w:r>
        <w:rPr>
          <w:sz w:val="22"/>
        </w:rPr>
        <w:t>their</w:t>
      </w:r>
      <w:r>
        <w:rPr>
          <w:spacing w:val="28"/>
          <w:sz w:val="22"/>
        </w:rPr>
        <w:t> </w:t>
      </w:r>
      <w:r>
        <w:rPr>
          <w:sz w:val="22"/>
        </w:rPr>
        <w:t>view</w:t>
      </w:r>
      <w:r>
        <w:rPr>
          <w:spacing w:val="28"/>
          <w:sz w:val="22"/>
        </w:rPr>
        <w:t> </w:t>
      </w:r>
      <w:r>
        <w:rPr>
          <w:sz w:val="22"/>
        </w:rPr>
        <w:t>about</w:t>
      </w:r>
      <w:r>
        <w:rPr>
          <w:spacing w:val="28"/>
          <w:sz w:val="22"/>
        </w:rPr>
        <w:t> </w:t>
      </w:r>
      <w:r>
        <w:rPr>
          <w:sz w:val="22"/>
        </w:rPr>
        <w:t>the</w:t>
      </w:r>
      <w:r>
        <w:rPr>
          <w:spacing w:val="28"/>
          <w:sz w:val="22"/>
        </w:rPr>
        <w:t> </w:t>
      </w:r>
      <w:r>
        <w:rPr>
          <w:sz w:val="22"/>
        </w:rPr>
        <w:t>value</w:t>
      </w:r>
      <w:r>
        <w:rPr>
          <w:spacing w:val="28"/>
          <w:sz w:val="22"/>
        </w:rPr>
        <w:t> </w:t>
      </w:r>
      <w:r>
        <w:rPr>
          <w:sz w:val="22"/>
        </w:rPr>
        <w:t>of</w:t>
      </w:r>
      <w:r>
        <w:rPr>
          <w:spacing w:val="28"/>
          <w:sz w:val="22"/>
        </w:rPr>
        <w:t> </w:t>
      </w:r>
      <w:r>
        <w:rPr>
          <w:sz w:val="22"/>
        </w:rPr>
        <w:t>reading </w:t>
      </w:r>
      <w:r>
        <w:rPr>
          <w:spacing w:val="-2"/>
          <w:sz w:val="22"/>
        </w:rPr>
        <w:t>fiction</w:t>
      </w:r>
    </w:p>
    <w:p>
      <w:pPr>
        <w:pStyle w:val="ListParagraph"/>
        <w:numPr>
          <w:ilvl w:val="3"/>
          <w:numId w:val="104"/>
        </w:numPr>
        <w:tabs>
          <w:tab w:pos="397" w:val="left" w:leader="none"/>
        </w:tabs>
        <w:spacing w:line="247" w:lineRule="auto" w:before="0" w:after="0"/>
        <w:ind w:left="113" w:right="1045" w:firstLine="0"/>
        <w:jc w:val="left"/>
        <w:rPr>
          <w:sz w:val="22"/>
        </w:rPr>
      </w:pPr>
      <w:r>
        <w:rPr>
          <w:sz w:val="22"/>
        </w:rPr>
        <w:t>eighteenth-century</w:t>
      </w:r>
      <w:r>
        <w:rPr>
          <w:spacing w:val="35"/>
          <w:sz w:val="22"/>
        </w:rPr>
        <w:t> </w:t>
      </w:r>
      <w:r>
        <w:rPr>
          <w:sz w:val="22"/>
        </w:rPr>
        <w:t>women</w:t>
      </w:r>
      <w:r>
        <w:rPr>
          <w:spacing w:val="35"/>
          <w:sz w:val="22"/>
        </w:rPr>
        <w:t> </w:t>
      </w:r>
      <w:r>
        <w:rPr>
          <w:sz w:val="22"/>
        </w:rPr>
        <w:t>authors’ attempts</w:t>
      </w:r>
      <w:r>
        <w:rPr>
          <w:spacing w:val="35"/>
          <w:sz w:val="22"/>
        </w:rPr>
        <w:t> </w:t>
      </w:r>
      <w:r>
        <w:rPr>
          <w:sz w:val="22"/>
        </w:rPr>
        <w:t>to</w:t>
      </w:r>
      <w:r>
        <w:rPr>
          <w:spacing w:val="35"/>
          <w:sz w:val="22"/>
        </w:rPr>
        <w:t> </w:t>
      </w:r>
      <w:r>
        <w:rPr>
          <w:sz w:val="22"/>
        </w:rPr>
        <w:t>embody</w:t>
      </w:r>
      <w:r>
        <w:rPr>
          <w:spacing w:val="35"/>
          <w:sz w:val="22"/>
        </w:rPr>
        <w:t> </w:t>
      </w:r>
      <w:r>
        <w:rPr>
          <w:sz w:val="22"/>
        </w:rPr>
        <w:t>in</w:t>
      </w:r>
      <w:r>
        <w:rPr>
          <w:spacing w:val="35"/>
          <w:sz w:val="22"/>
        </w:rPr>
        <w:t> </w:t>
      </w:r>
      <w:r>
        <w:rPr>
          <w:sz w:val="22"/>
        </w:rPr>
        <w:t>their</w:t>
      </w:r>
      <w:r>
        <w:rPr>
          <w:spacing w:val="35"/>
          <w:sz w:val="22"/>
        </w:rPr>
        <w:t> </w:t>
      </w:r>
      <w:r>
        <w:rPr>
          <w:sz w:val="22"/>
        </w:rPr>
        <w:t>work</w:t>
      </w:r>
      <w:r>
        <w:rPr>
          <w:spacing w:val="35"/>
          <w:sz w:val="22"/>
        </w:rPr>
        <w:t> </w:t>
      </w:r>
      <w:r>
        <w:rPr>
          <w:sz w:val="22"/>
        </w:rPr>
        <w:t>certain</w:t>
      </w:r>
      <w:r>
        <w:rPr>
          <w:spacing w:val="35"/>
          <w:sz w:val="22"/>
        </w:rPr>
        <w:t> </w:t>
      </w:r>
      <w:r>
        <w:rPr>
          <w:sz w:val="22"/>
        </w:rPr>
        <w:t>cultural authorities’ views about reading</w:t>
      </w:r>
    </w:p>
    <w:p>
      <w:pPr>
        <w:pStyle w:val="ListParagraph"/>
        <w:numPr>
          <w:ilvl w:val="3"/>
          <w:numId w:val="104"/>
        </w:numPr>
        <w:tabs>
          <w:tab w:pos="409" w:val="left" w:leader="none"/>
        </w:tabs>
        <w:spacing w:line="252" w:lineRule="exact" w:before="0" w:after="0"/>
        <w:ind w:left="408" w:right="0" w:hanging="296"/>
        <w:jc w:val="left"/>
        <w:rPr>
          <w:sz w:val="22"/>
        </w:rPr>
      </w:pPr>
      <w:r>
        <w:rPr>
          <w:sz w:val="22"/>
        </w:rPr>
        <w:t>a</w:t>
      </w:r>
      <w:r>
        <w:rPr>
          <w:spacing w:val="24"/>
          <w:sz w:val="22"/>
        </w:rPr>
        <w:t> </w:t>
      </w:r>
      <w:r>
        <w:rPr>
          <w:sz w:val="22"/>
        </w:rPr>
        <w:t>point</w:t>
      </w:r>
      <w:r>
        <w:rPr>
          <w:spacing w:val="25"/>
          <w:sz w:val="22"/>
        </w:rPr>
        <w:t> </w:t>
      </w:r>
      <w:r>
        <w:rPr>
          <w:sz w:val="22"/>
        </w:rPr>
        <w:t>about</w:t>
      </w:r>
      <w:r>
        <w:rPr>
          <w:spacing w:val="24"/>
          <w:sz w:val="22"/>
        </w:rPr>
        <w:t> </w:t>
      </w:r>
      <w:r>
        <w:rPr>
          <w:sz w:val="22"/>
        </w:rPr>
        <w:t>the</w:t>
      </w:r>
      <w:r>
        <w:rPr>
          <w:spacing w:val="25"/>
          <w:sz w:val="22"/>
        </w:rPr>
        <w:t> </w:t>
      </w:r>
      <w:r>
        <w:rPr>
          <w:sz w:val="22"/>
        </w:rPr>
        <w:t>educational</w:t>
      </w:r>
      <w:r>
        <w:rPr>
          <w:spacing w:val="25"/>
          <w:sz w:val="22"/>
        </w:rPr>
        <w:t> </w:t>
      </w:r>
      <w:r>
        <w:rPr>
          <w:sz w:val="22"/>
        </w:rPr>
        <w:t>value</w:t>
      </w:r>
      <w:r>
        <w:rPr>
          <w:spacing w:val="24"/>
          <w:sz w:val="22"/>
        </w:rPr>
        <w:t> </w:t>
      </w:r>
      <w:r>
        <w:rPr>
          <w:sz w:val="22"/>
        </w:rPr>
        <w:t>of</w:t>
      </w:r>
      <w:r>
        <w:rPr>
          <w:spacing w:val="25"/>
          <w:sz w:val="22"/>
        </w:rPr>
        <w:t> </w:t>
      </w:r>
      <w:r>
        <w:rPr>
          <w:sz w:val="22"/>
        </w:rPr>
        <w:t>reading</w:t>
      </w:r>
      <w:r>
        <w:rPr>
          <w:spacing w:val="24"/>
          <w:sz w:val="22"/>
        </w:rPr>
        <w:t> </w:t>
      </w:r>
      <w:r>
        <w:rPr>
          <w:sz w:val="22"/>
        </w:rPr>
        <w:t>books</w:t>
      </w:r>
      <w:r>
        <w:rPr>
          <w:spacing w:val="25"/>
          <w:sz w:val="22"/>
        </w:rPr>
        <w:t> </w:t>
      </w:r>
      <w:r>
        <w:rPr>
          <w:sz w:val="22"/>
        </w:rPr>
        <w:t>about</w:t>
      </w:r>
      <w:r>
        <w:rPr>
          <w:spacing w:val="25"/>
          <w:sz w:val="22"/>
        </w:rPr>
        <w:t> </w:t>
      </w:r>
      <w:r>
        <w:rPr>
          <w:spacing w:val="-2"/>
          <w:sz w:val="22"/>
        </w:rPr>
        <w:t>history</w:t>
      </w:r>
    </w:p>
    <w:p>
      <w:pPr>
        <w:pStyle w:val="ListParagraph"/>
        <w:numPr>
          <w:ilvl w:val="3"/>
          <w:numId w:val="104"/>
        </w:numPr>
        <w:tabs>
          <w:tab w:pos="409" w:val="left" w:leader="none"/>
        </w:tabs>
        <w:spacing w:line="247" w:lineRule="auto" w:before="6" w:after="0"/>
        <w:ind w:left="113" w:right="438" w:firstLine="0"/>
        <w:jc w:val="left"/>
        <w:rPr>
          <w:sz w:val="22"/>
        </w:rPr>
      </w:pPr>
      <w:r>
        <w:rPr>
          <w:sz w:val="22"/>
        </w:rPr>
        <w:t>an</w:t>
      </w:r>
      <w:r>
        <w:rPr>
          <w:spacing w:val="27"/>
          <w:sz w:val="22"/>
        </w:rPr>
        <w:t> </w:t>
      </w:r>
      <w:r>
        <w:rPr>
          <w:sz w:val="22"/>
        </w:rPr>
        <w:t>instance</w:t>
      </w:r>
      <w:r>
        <w:rPr>
          <w:spacing w:val="27"/>
          <w:sz w:val="22"/>
        </w:rPr>
        <w:t> </w:t>
      </w:r>
      <w:r>
        <w:rPr>
          <w:sz w:val="22"/>
        </w:rPr>
        <w:t>in</w:t>
      </w:r>
      <w:r>
        <w:rPr>
          <w:spacing w:val="27"/>
          <w:sz w:val="22"/>
        </w:rPr>
        <w:t> </w:t>
      </w:r>
      <w:r>
        <w:rPr>
          <w:sz w:val="22"/>
        </w:rPr>
        <w:t>which</w:t>
      </w:r>
      <w:r>
        <w:rPr>
          <w:spacing w:val="27"/>
          <w:sz w:val="22"/>
        </w:rPr>
        <w:t> </w:t>
      </w:r>
      <w:r>
        <w:rPr>
          <w:sz w:val="22"/>
        </w:rPr>
        <w:t>a</w:t>
      </w:r>
      <w:r>
        <w:rPr>
          <w:spacing w:val="27"/>
          <w:sz w:val="22"/>
        </w:rPr>
        <w:t> </w:t>
      </w:r>
      <w:r>
        <w:rPr>
          <w:sz w:val="22"/>
        </w:rPr>
        <w:t>particular</w:t>
      </w:r>
      <w:r>
        <w:rPr>
          <w:spacing w:val="27"/>
          <w:sz w:val="22"/>
        </w:rPr>
        <w:t> </w:t>
      </w:r>
      <w:r>
        <w:rPr>
          <w:sz w:val="22"/>
        </w:rPr>
        <w:t>judgment</w:t>
      </w:r>
      <w:r>
        <w:rPr>
          <w:spacing w:val="27"/>
          <w:sz w:val="22"/>
        </w:rPr>
        <w:t> </w:t>
      </w:r>
      <w:r>
        <w:rPr>
          <w:sz w:val="22"/>
        </w:rPr>
        <w:t>about</w:t>
      </w:r>
      <w:r>
        <w:rPr>
          <w:spacing w:val="27"/>
          <w:sz w:val="22"/>
        </w:rPr>
        <w:t> </w:t>
      </w:r>
      <w:r>
        <w:rPr>
          <w:sz w:val="22"/>
        </w:rPr>
        <w:t>the</w:t>
      </w:r>
      <w:r>
        <w:rPr>
          <w:spacing w:val="27"/>
          <w:sz w:val="22"/>
        </w:rPr>
        <w:t> </w:t>
      </w:r>
      <w:r>
        <w:rPr>
          <w:sz w:val="22"/>
        </w:rPr>
        <w:t>value</w:t>
      </w:r>
      <w:r>
        <w:rPr>
          <w:spacing w:val="27"/>
          <w:sz w:val="22"/>
        </w:rPr>
        <w:t> </w:t>
      </w:r>
      <w:r>
        <w:rPr>
          <w:sz w:val="22"/>
        </w:rPr>
        <w:t>of</w:t>
      </w:r>
      <w:r>
        <w:rPr>
          <w:spacing w:val="27"/>
          <w:sz w:val="22"/>
        </w:rPr>
        <w:t> </w:t>
      </w:r>
      <w:r>
        <w:rPr>
          <w:sz w:val="22"/>
        </w:rPr>
        <w:t>reading</w:t>
      </w:r>
      <w:r>
        <w:rPr>
          <w:spacing w:val="27"/>
          <w:sz w:val="22"/>
        </w:rPr>
        <w:t> </w:t>
      </w:r>
      <w:r>
        <w:rPr>
          <w:sz w:val="22"/>
        </w:rPr>
        <w:t>history</w:t>
      </w:r>
      <w:r>
        <w:rPr>
          <w:spacing w:val="27"/>
          <w:sz w:val="22"/>
        </w:rPr>
        <w:t> </w:t>
      </w:r>
      <w:r>
        <w:rPr>
          <w:sz w:val="22"/>
        </w:rPr>
        <w:t>is</w:t>
      </w:r>
      <w:r>
        <w:rPr>
          <w:spacing w:val="27"/>
          <w:sz w:val="22"/>
        </w:rPr>
        <w:t> </w:t>
      </w:r>
      <w:r>
        <w:rPr>
          <w:sz w:val="22"/>
        </w:rPr>
        <w:t>apparently </w:t>
      </w:r>
      <w:r>
        <w:rPr>
          <w:spacing w:val="-2"/>
          <w:sz w:val="22"/>
        </w:rPr>
        <w:t>presupposed</w:t>
      </w:r>
    </w:p>
    <w:p>
      <w:pPr>
        <w:pStyle w:val="ListParagraph"/>
        <w:numPr>
          <w:ilvl w:val="3"/>
          <w:numId w:val="104"/>
        </w:numPr>
        <w:tabs>
          <w:tab w:pos="397" w:val="left" w:leader="none"/>
        </w:tabs>
        <w:spacing w:line="252" w:lineRule="exact" w:before="0" w:after="0"/>
        <w:ind w:left="396" w:right="0" w:hanging="284"/>
        <w:jc w:val="left"/>
        <w:rPr>
          <w:sz w:val="22"/>
        </w:rPr>
      </w:pPr>
      <w:r>
        <w:rPr>
          <w:sz w:val="22"/>
        </w:rPr>
        <w:t>a</w:t>
      </w:r>
      <w:r>
        <w:rPr>
          <w:spacing w:val="29"/>
          <w:sz w:val="22"/>
        </w:rPr>
        <w:t> </w:t>
      </w:r>
      <w:r>
        <w:rPr>
          <w:sz w:val="22"/>
        </w:rPr>
        <w:t>challenge</w:t>
      </w:r>
      <w:r>
        <w:rPr>
          <w:spacing w:val="32"/>
          <w:sz w:val="22"/>
        </w:rPr>
        <w:t> </w:t>
      </w:r>
      <w:r>
        <w:rPr>
          <w:sz w:val="22"/>
        </w:rPr>
        <w:t>to</w:t>
      </w:r>
      <w:r>
        <w:rPr>
          <w:spacing w:val="32"/>
          <w:sz w:val="22"/>
        </w:rPr>
        <w:t> </w:t>
      </w:r>
      <w:r>
        <w:rPr>
          <w:sz w:val="22"/>
        </w:rPr>
        <w:t>an</w:t>
      </w:r>
      <w:r>
        <w:rPr>
          <w:spacing w:val="31"/>
          <w:sz w:val="22"/>
        </w:rPr>
        <w:t> </w:t>
      </w:r>
      <w:r>
        <w:rPr>
          <w:sz w:val="22"/>
        </w:rPr>
        <w:t>assumption</w:t>
      </w:r>
      <w:r>
        <w:rPr>
          <w:spacing w:val="32"/>
          <w:sz w:val="22"/>
        </w:rPr>
        <w:t> </w:t>
      </w:r>
      <w:r>
        <w:rPr>
          <w:sz w:val="22"/>
        </w:rPr>
        <w:t>about</w:t>
      </w:r>
      <w:r>
        <w:rPr>
          <w:spacing w:val="32"/>
          <w:sz w:val="22"/>
        </w:rPr>
        <w:t> </w:t>
      </w:r>
      <w:r>
        <w:rPr>
          <w:sz w:val="22"/>
        </w:rPr>
        <w:t>eighteenth-century</w:t>
      </w:r>
      <w:r>
        <w:rPr>
          <w:spacing w:val="31"/>
          <w:sz w:val="22"/>
        </w:rPr>
        <w:t> </w:t>
      </w:r>
      <w:r>
        <w:rPr>
          <w:sz w:val="22"/>
        </w:rPr>
        <w:t>women’s</w:t>
      </w:r>
      <w:r>
        <w:rPr>
          <w:spacing w:val="32"/>
          <w:sz w:val="22"/>
        </w:rPr>
        <w:t> </w:t>
      </w:r>
      <w:r>
        <w:rPr>
          <w:sz w:val="22"/>
        </w:rPr>
        <w:t>reading</w:t>
      </w:r>
      <w:r>
        <w:rPr>
          <w:spacing w:val="32"/>
          <w:sz w:val="22"/>
        </w:rPr>
        <w:t> </w:t>
      </w:r>
      <w:r>
        <w:rPr>
          <w:spacing w:val="-2"/>
          <w:sz w:val="22"/>
        </w:rPr>
        <w:t>habits</w:t>
      </w:r>
    </w:p>
    <w:p>
      <w:pPr>
        <w:pStyle w:val="BodyText"/>
        <w:spacing w:before="2"/>
        <w:ind w:left="0"/>
        <w:rPr>
          <w:sz w:val="23"/>
        </w:rPr>
      </w:pPr>
    </w:p>
    <w:p>
      <w:pPr>
        <w:pStyle w:val="ListParagraph"/>
        <w:numPr>
          <w:ilvl w:val="2"/>
          <w:numId w:val="104"/>
        </w:numPr>
        <w:tabs>
          <w:tab w:pos="369" w:val="left" w:leader="none"/>
        </w:tabs>
        <w:spacing w:line="240" w:lineRule="auto" w:before="1" w:after="0"/>
        <w:ind w:left="368" w:right="0" w:hanging="256"/>
        <w:jc w:val="left"/>
        <w:rPr>
          <w:sz w:val="22"/>
        </w:rPr>
      </w:pPr>
      <w:r>
        <w:rPr>
          <w:sz w:val="22"/>
        </w:rPr>
        <w:t>The</w:t>
      </w:r>
      <w:r>
        <w:rPr>
          <w:spacing w:val="25"/>
          <w:sz w:val="22"/>
        </w:rPr>
        <w:t> </w:t>
      </w:r>
      <w:r>
        <w:rPr>
          <w:sz w:val="22"/>
        </w:rPr>
        <w:t>author</w:t>
      </w:r>
      <w:r>
        <w:rPr>
          <w:spacing w:val="28"/>
          <w:sz w:val="22"/>
        </w:rPr>
        <w:t> </w:t>
      </w:r>
      <w:r>
        <w:rPr>
          <w:sz w:val="22"/>
        </w:rPr>
        <w:t>mentions</w:t>
      </w:r>
      <w:r>
        <w:rPr>
          <w:spacing w:val="27"/>
          <w:sz w:val="22"/>
        </w:rPr>
        <w:t> </w:t>
      </w:r>
      <w:r>
        <w:rPr>
          <w:sz w:val="22"/>
        </w:rPr>
        <w:t>the</w:t>
      </w:r>
      <w:r>
        <w:rPr>
          <w:spacing w:val="28"/>
          <w:sz w:val="22"/>
        </w:rPr>
        <w:t> </w:t>
      </w:r>
      <w:r>
        <w:rPr>
          <w:sz w:val="22"/>
        </w:rPr>
        <w:t>“widespread</w:t>
      </w:r>
      <w:r>
        <w:rPr>
          <w:spacing w:val="27"/>
          <w:sz w:val="22"/>
        </w:rPr>
        <w:t> </w:t>
      </w:r>
      <w:r>
        <w:rPr>
          <w:sz w:val="22"/>
        </w:rPr>
        <w:t>doubts”</w:t>
      </w:r>
      <w:r>
        <w:rPr>
          <w:spacing w:val="28"/>
          <w:sz w:val="22"/>
        </w:rPr>
        <w:t> </w:t>
      </w:r>
      <w:r>
        <w:rPr>
          <w:sz w:val="22"/>
        </w:rPr>
        <w:t>in</w:t>
      </w:r>
      <w:r>
        <w:rPr>
          <w:spacing w:val="27"/>
          <w:sz w:val="22"/>
        </w:rPr>
        <w:t> </w:t>
      </w:r>
      <w:r>
        <w:rPr>
          <w:sz w:val="22"/>
        </w:rPr>
        <w:t>order</w:t>
      </w:r>
      <w:r>
        <w:rPr>
          <w:spacing w:val="28"/>
          <w:sz w:val="22"/>
        </w:rPr>
        <w:t> </w:t>
      </w:r>
      <w:r>
        <w:rPr>
          <w:spacing w:val="-5"/>
          <w:sz w:val="22"/>
        </w:rPr>
        <w:t>to</w:t>
      </w:r>
    </w:p>
    <w:p>
      <w:pPr>
        <w:pStyle w:val="ListParagraph"/>
        <w:numPr>
          <w:ilvl w:val="3"/>
          <w:numId w:val="104"/>
        </w:numPr>
        <w:tabs>
          <w:tab w:pos="397" w:val="left" w:leader="none"/>
        </w:tabs>
        <w:spacing w:line="240" w:lineRule="auto" w:before="7" w:after="0"/>
        <w:ind w:left="396" w:right="0" w:hanging="284"/>
        <w:jc w:val="left"/>
        <w:rPr>
          <w:sz w:val="22"/>
        </w:rPr>
      </w:pPr>
      <w:r>
        <w:rPr>
          <w:sz w:val="22"/>
        </w:rPr>
        <w:t>support</w:t>
      </w:r>
      <w:r>
        <w:rPr>
          <w:spacing w:val="23"/>
          <w:sz w:val="22"/>
        </w:rPr>
        <w:t> </w:t>
      </w:r>
      <w:r>
        <w:rPr>
          <w:sz w:val="22"/>
        </w:rPr>
        <w:t>a</w:t>
      </w:r>
      <w:r>
        <w:rPr>
          <w:spacing w:val="24"/>
          <w:sz w:val="22"/>
        </w:rPr>
        <w:t> </w:t>
      </w:r>
      <w:r>
        <w:rPr>
          <w:sz w:val="22"/>
        </w:rPr>
        <w:t>point</w:t>
      </w:r>
      <w:r>
        <w:rPr>
          <w:spacing w:val="24"/>
          <w:sz w:val="22"/>
        </w:rPr>
        <w:t> </w:t>
      </w:r>
      <w:r>
        <w:rPr>
          <w:sz w:val="22"/>
        </w:rPr>
        <w:t>about</w:t>
      </w:r>
      <w:r>
        <w:rPr>
          <w:spacing w:val="23"/>
          <w:sz w:val="22"/>
        </w:rPr>
        <w:t> </w:t>
      </w:r>
      <w:r>
        <w:rPr>
          <w:sz w:val="22"/>
        </w:rPr>
        <w:t>the</w:t>
      </w:r>
      <w:r>
        <w:rPr>
          <w:spacing w:val="24"/>
          <w:sz w:val="22"/>
        </w:rPr>
        <w:t> </w:t>
      </w:r>
      <w:r>
        <w:rPr>
          <w:sz w:val="22"/>
        </w:rPr>
        <w:t>scholarly</w:t>
      </w:r>
      <w:r>
        <w:rPr>
          <w:spacing w:val="24"/>
          <w:sz w:val="22"/>
        </w:rPr>
        <w:t> </w:t>
      </w:r>
      <w:r>
        <w:rPr>
          <w:sz w:val="22"/>
        </w:rPr>
        <w:t>merit</w:t>
      </w:r>
      <w:r>
        <w:rPr>
          <w:spacing w:val="23"/>
          <w:sz w:val="22"/>
        </w:rPr>
        <w:t> </w:t>
      </w:r>
      <w:r>
        <w:rPr>
          <w:sz w:val="22"/>
        </w:rPr>
        <w:t>of</w:t>
      </w:r>
      <w:r>
        <w:rPr>
          <w:spacing w:val="24"/>
          <w:sz w:val="22"/>
        </w:rPr>
        <w:t> </w:t>
      </w:r>
      <w:r>
        <w:rPr>
          <w:sz w:val="22"/>
        </w:rPr>
        <w:t>Hume’s</w:t>
      </w:r>
      <w:r>
        <w:rPr>
          <w:spacing w:val="24"/>
          <w:sz w:val="22"/>
        </w:rPr>
        <w:t> </w:t>
      </w:r>
      <w:r>
        <w:rPr>
          <w:spacing w:val="-2"/>
          <w:sz w:val="22"/>
        </w:rPr>
        <w:t>writings</w:t>
      </w:r>
    </w:p>
    <w:p>
      <w:pPr>
        <w:pStyle w:val="ListParagraph"/>
        <w:numPr>
          <w:ilvl w:val="3"/>
          <w:numId w:val="104"/>
        </w:numPr>
        <w:tabs>
          <w:tab w:pos="397" w:val="left" w:leader="none"/>
        </w:tabs>
        <w:spacing w:line="240" w:lineRule="auto" w:before="7" w:after="0"/>
        <w:ind w:left="396" w:right="0" w:hanging="284"/>
        <w:jc w:val="left"/>
        <w:rPr>
          <w:sz w:val="22"/>
        </w:rPr>
      </w:pPr>
      <w:r>
        <w:rPr>
          <w:sz w:val="22"/>
        </w:rPr>
        <w:t>contrast</w:t>
      </w:r>
      <w:r>
        <w:rPr>
          <w:spacing w:val="29"/>
          <w:sz w:val="22"/>
        </w:rPr>
        <w:t> </w:t>
      </w:r>
      <w:r>
        <w:rPr>
          <w:sz w:val="22"/>
        </w:rPr>
        <w:t>Hume’s</w:t>
      </w:r>
      <w:r>
        <w:rPr>
          <w:spacing w:val="31"/>
          <w:sz w:val="22"/>
        </w:rPr>
        <w:t> </w:t>
      </w:r>
      <w:r>
        <w:rPr>
          <w:sz w:val="22"/>
        </w:rPr>
        <w:t>philosophical</w:t>
      </w:r>
      <w:r>
        <w:rPr>
          <w:spacing w:val="31"/>
          <w:sz w:val="22"/>
        </w:rPr>
        <w:t> </w:t>
      </w:r>
      <w:r>
        <w:rPr>
          <w:sz w:val="22"/>
        </w:rPr>
        <w:t>writing</w:t>
      </w:r>
      <w:r>
        <w:rPr>
          <w:spacing w:val="31"/>
          <w:sz w:val="22"/>
        </w:rPr>
        <w:t> </w:t>
      </w:r>
      <w:r>
        <w:rPr>
          <w:sz w:val="22"/>
        </w:rPr>
        <w:t>with</w:t>
      </w:r>
      <w:r>
        <w:rPr>
          <w:spacing w:val="32"/>
          <w:sz w:val="22"/>
        </w:rPr>
        <w:t> </w:t>
      </w:r>
      <w:r>
        <w:rPr>
          <w:sz w:val="22"/>
        </w:rPr>
        <w:t>his</w:t>
      </w:r>
      <w:r>
        <w:rPr>
          <w:spacing w:val="31"/>
          <w:sz w:val="22"/>
        </w:rPr>
        <w:t> </w:t>
      </w:r>
      <w:r>
        <w:rPr>
          <w:sz w:val="22"/>
        </w:rPr>
        <w:t>writing</w:t>
      </w:r>
      <w:r>
        <w:rPr>
          <w:spacing w:val="31"/>
          <w:sz w:val="22"/>
        </w:rPr>
        <w:t> </w:t>
      </w:r>
      <w:r>
        <w:rPr>
          <w:sz w:val="22"/>
        </w:rPr>
        <w:t>on</w:t>
      </w:r>
      <w:r>
        <w:rPr>
          <w:spacing w:val="31"/>
          <w:sz w:val="22"/>
        </w:rPr>
        <w:t> </w:t>
      </w:r>
      <w:r>
        <w:rPr>
          <w:sz w:val="22"/>
        </w:rPr>
        <w:t>historical</w:t>
      </w:r>
      <w:r>
        <w:rPr>
          <w:spacing w:val="32"/>
          <w:sz w:val="22"/>
        </w:rPr>
        <w:t> </w:t>
      </w:r>
      <w:r>
        <w:rPr>
          <w:spacing w:val="-2"/>
          <w:sz w:val="22"/>
        </w:rPr>
        <w:t>subjects</w:t>
      </w:r>
    </w:p>
    <w:p>
      <w:pPr>
        <w:pStyle w:val="ListParagraph"/>
        <w:numPr>
          <w:ilvl w:val="3"/>
          <w:numId w:val="104"/>
        </w:numPr>
        <w:tabs>
          <w:tab w:pos="409" w:val="left" w:leader="none"/>
        </w:tabs>
        <w:spacing w:line="247" w:lineRule="auto" w:before="7" w:after="0"/>
        <w:ind w:left="113" w:right="524" w:firstLine="0"/>
        <w:jc w:val="left"/>
        <w:rPr>
          <w:sz w:val="22"/>
        </w:rPr>
      </w:pPr>
      <w:r>
        <w:rPr>
          <w:sz w:val="22"/>
        </w:rPr>
        <w:t>suggest</w:t>
      </w:r>
      <w:r>
        <w:rPr>
          <w:spacing w:val="30"/>
          <w:sz w:val="22"/>
        </w:rPr>
        <w:t> </w:t>
      </w:r>
      <w:r>
        <w:rPr>
          <w:sz w:val="22"/>
        </w:rPr>
        <w:t>that</w:t>
      </w:r>
      <w:r>
        <w:rPr>
          <w:spacing w:val="30"/>
          <w:sz w:val="22"/>
        </w:rPr>
        <w:t> </w:t>
      </w:r>
      <w:r>
        <w:rPr>
          <w:sz w:val="22"/>
        </w:rPr>
        <w:t>Hanway</w:t>
      </w:r>
      <w:r>
        <w:rPr>
          <w:spacing w:val="30"/>
          <w:sz w:val="22"/>
        </w:rPr>
        <w:t> </w:t>
      </w:r>
      <w:r>
        <w:rPr>
          <w:sz w:val="22"/>
        </w:rPr>
        <w:t>did</w:t>
      </w:r>
      <w:r>
        <w:rPr>
          <w:spacing w:val="30"/>
          <w:sz w:val="22"/>
        </w:rPr>
        <w:t> </w:t>
      </w:r>
      <w:r>
        <w:rPr>
          <w:sz w:val="22"/>
        </w:rPr>
        <w:t>not</w:t>
      </w:r>
      <w:r>
        <w:rPr>
          <w:spacing w:val="30"/>
          <w:sz w:val="22"/>
        </w:rPr>
        <w:t> </w:t>
      </w:r>
      <w:r>
        <w:rPr>
          <w:sz w:val="22"/>
        </w:rPr>
        <w:t>understand</w:t>
      </w:r>
      <w:r>
        <w:rPr>
          <w:spacing w:val="30"/>
          <w:sz w:val="22"/>
        </w:rPr>
        <w:t> </w:t>
      </w:r>
      <w:r>
        <w:rPr>
          <w:sz w:val="22"/>
        </w:rPr>
        <w:t>the</w:t>
      </w:r>
      <w:r>
        <w:rPr>
          <w:spacing w:val="30"/>
          <w:sz w:val="22"/>
        </w:rPr>
        <w:t> </w:t>
      </w:r>
      <w:r>
        <w:rPr>
          <w:sz w:val="22"/>
        </w:rPr>
        <w:t>implicit</w:t>
      </w:r>
      <w:r>
        <w:rPr>
          <w:spacing w:val="30"/>
          <w:sz w:val="22"/>
        </w:rPr>
        <w:t> </w:t>
      </w:r>
      <w:r>
        <w:rPr>
          <w:sz w:val="22"/>
        </w:rPr>
        <w:t>controversy</w:t>
      </w:r>
      <w:r>
        <w:rPr>
          <w:spacing w:val="30"/>
          <w:sz w:val="22"/>
        </w:rPr>
        <w:t> </w:t>
      </w:r>
      <w:r>
        <w:rPr>
          <w:sz w:val="22"/>
        </w:rPr>
        <w:t>depicting</w:t>
      </w:r>
      <w:r>
        <w:rPr>
          <w:spacing w:val="30"/>
          <w:sz w:val="22"/>
        </w:rPr>
        <w:t> </w:t>
      </w:r>
      <w:r>
        <w:rPr>
          <w:sz w:val="22"/>
        </w:rPr>
        <w:t>her</w:t>
      </w:r>
      <w:r>
        <w:rPr>
          <w:spacing w:val="30"/>
          <w:sz w:val="22"/>
        </w:rPr>
        <w:t> </w:t>
      </w:r>
      <w:r>
        <w:rPr>
          <w:sz w:val="22"/>
        </w:rPr>
        <w:t>heroine</w:t>
      </w:r>
      <w:r>
        <w:rPr>
          <w:spacing w:val="30"/>
          <w:sz w:val="22"/>
        </w:rPr>
        <w:t> </w:t>
      </w:r>
      <w:r>
        <w:rPr>
          <w:sz w:val="22"/>
        </w:rPr>
        <w:t>as reading Hume</w:t>
      </w:r>
    </w:p>
    <w:p>
      <w:pPr>
        <w:pStyle w:val="ListParagraph"/>
        <w:numPr>
          <w:ilvl w:val="3"/>
          <w:numId w:val="104"/>
        </w:numPr>
        <w:tabs>
          <w:tab w:pos="409" w:val="left" w:leader="none"/>
        </w:tabs>
        <w:spacing w:line="252" w:lineRule="exact" w:before="0" w:after="0"/>
        <w:ind w:left="408" w:right="0" w:hanging="296"/>
        <w:jc w:val="left"/>
        <w:rPr>
          <w:sz w:val="22"/>
        </w:rPr>
      </w:pPr>
      <w:r>
        <w:rPr>
          <w:sz w:val="22"/>
        </w:rPr>
        <w:t>identify</w:t>
      </w:r>
      <w:r>
        <w:rPr>
          <w:spacing w:val="25"/>
          <w:sz w:val="22"/>
        </w:rPr>
        <w:t> </w:t>
      </w:r>
      <w:r>
        <w:rPr>
          <w:sz w:val="22"/>
        </w:rPr>
        <w:t>an</w:t>
      </w:r>
      <w:r>
        <w:rPr>
          <w:spacing w:val="27"/>
          <w:sz w:val="22"/>
        </w:rPr>
        <w:t> </w:t>
      </w:r>
      <w:r>
        <w:rPr>
          <w:sz w:val="22"/>
        </w:rPr>
        <w:t>ambiguity</w:t>
      </w:r>
      <w:r>
        <w:rPr>
          <w:spacing w:val="27"/>
          <w:sz w:val="22"/>
        </w:rPr>
        <w:t> </w:t>
      </w:r>
      <w:r>
        <w:rPr>
          <w:sz w:val="22"/>
        </w:rPr>
        <w:t>in</w:t>
      </w:r>
      <w:r>
        <w:rPr>
          <w:spacing w:val="27"/>
          <w:sz w:val="22"/>
        </w:rPr>
        <w:t> </w:t>
      </w:r>
      <w:r>
        <w:rPr>
          <w:sz w:val="22"/>
        </w:rPr>
        <w:t>Hanway’s</w:t>
      </w:r>
      <w:r>
        <w:rPr>
          <w:spacing w:val="27"/>
          <w:sz w:val="22"/>
        </w:rPr>
        <w:t> </w:t>
      </w:r>
      <w:r>
        <w:rPr>
          <w:sz w:val="22"/>
        </w:rPr>
        <w:t>depiction</w:t>
      </w:r>
      <w:r>
        <w:rPr>
          <w:spacing w:val="27"/>
          <w:sz w:val="22"/>
        </w:rPr>
        <w:t> </w:t>
      </w:r>
      <w:r>
        <w:rPr>
          <w:sz w:val="22"/>
        </w:rPr>
        <w:t>of</w:t>
      </w:r>
      <w:r>
        <w:rPr>
          <w:spacing w:val="27"/>
          <w:sz w:val="22"/>
        </w:rPr>
        <w:t> </w:t>
      </w:r>
      <w:r>
        <w:rPr>
          <w:sz w:val="22"/>
        </w:rPr>
        <w:t>the</w:t>
      </w:r>
      <w:r>
        <w:rPr>
          <w:spacing w:val="27"/>
          <w:sz w:val="22"/>
        </w:rPr>
        <w:t> </w:t>
      </w:r>
      <w:r>
        <w:rPr>
          <w:sz w:val="22"/>
        </w:rPr>
        <w:t>philosopher</w:t>
      </w:r>
      <w:r>
        <w:rPr>
          <w:spacing w:val="27"/>
          <w:sz w:val="22"/>
        </w:rPr>
        <w:t> </w:t>
      </w:r>
      <w:r>
        <w:rPr>
          <w:sz w:val="22"/>
        </w:rPr>
        <w:t>in</w:t>
      </w:r>
      <w:r>
        <w:rPr>
          <w:spacing w:val="22"/>
          <w:sz w:val="22"/>
        </w:rPr>
        <w:t> </w:t>
      </w:r>
      <w:r>
        <w:rPr>
          <w:sz w:val="22"/>
        </w:rPr>
        <w:t>The</w:t>
      </w:r>
      <w:r>
        <w:rPr>
          <w:spacing w:val="27"/>
          <w:sz w:val="22"/>
        </w:rPr>
        <w:t> </w:t>
      </w:r>
      <w:r>
        <w:rPr>
          <w:sz w:val="22"/>
        </w:rPr>
        <w:t>Northern</w:t>
      </w:r>
      <w:r>
        <w:rPr>
          <w:spacing w:val="28"/>
          <w:sz w:val="22"/>
        </w:rPr>
        <w:t> </w:t>
      </w:r>
      <w:r>
        <w:rPr>
          <w:spacing w:val="-2"/>
          <w:sz w:val="22"/>
        </w:rPr>
        <w:t>Wanderer</w:t>
      </w:r>
    </w:p>
    <w:p>
      <w:pPr>
        <w:pStyle w:val="ListParagraph"/>
        <w:numPr>
          <w:ilvl w:val="3"/>
          <w:numId w:val="104"/>
        </w:numPr>
        <w:tabs>
          <w:tab w:pos="397" w:val="left" w:leader="none"/>
        </w:tabs>
        <w:spacing w:line="240" w:lineRule="auto" w:before="7" w:after="0"/>
        <w:ind w:left="396" w:right="0" w:hanging="284"/>
        <w:jc w:val="left"/>
        <w:rPr>
          <w:sz w:val="22"/>
        </w:rPr>
      </w:pPr>
      <w:r>
        <w:rPr>
          <w:sz w:val="22"/>
        </w:rPr>
        <w:t>illustrate</w:t>
      </w:r>
      <w:r>
        <w:rPr>
          <w:spacing w:val="33"/>
          <w:sz w:val="22"/>
        </w:rPr>
        <w:t> </w:t>
      </w:r>
      <w:r>
        <w:rPr>
          <w:sz w:val="22"/>
        </w:rPr>
        <w:t>a</w:t>
      </w:r>
      <w:r>
        <w:rPr>
          <w:spacing w:val="33"/>
          <w:sz w:val="22"/>
        </w:rPr>
        <w:t> </w:t>
      </w:r>
      <w:r>
        <w:rPr>
          <w:sz w:val="22"/>
        </w:rPr>
        <w:t>point</w:t>
      </w:r>
      <w:r>
        <w:rPr>
          <w:spacing w:val="33"/>
          <w:sz w:val="22"/>
        </w:rPr>
        <w:t> </w:t>
      </w:r>
      <w:r>
        <w:rPr>
          <w:sz w:val="22"/>
        </w:rPr>
        <w:t>about</w:t>
      </w:r>
      <w:r>
        <w:rPr>
          <w:spacing w:val="33"/>
          <w:sz w:val="22"/>
        </w:rPr>
        <w:t> </w:t>
      </w:r>
      <w:r>
        <w:rPr>
          <w:sz w:val="22"/>
        </w:rPr>
        <w:t>a</w:t>
      </w:r>
      <w:r>
        <w:rPr>
          <w:spacing w:val="33"/>
          <w:sz w:val="22"/>
        </w:rPr>
        <w:t> </w:t>
      </w:r>
      <w:r>
        <w:rPr>
          <w:sz w:val="22"/>
        </w:rPr>
        <w:t>way</w:t>
      </w:r>
      <w:r>
        <w:rPr>
          <w:spacing w:val="33"/>
          <w:sz w:val="22"/>
        </w:rPr>
        <w:t> </w:t>
      </w:r>
      <w:r>
        <w:rPr>
          <w:sz w:val="22"/>
        </w:rPr>
        <w:t>eighteenth-century</w:t>
      </w:r>
      <w:r>
        <w:rPr>
          <w:spacing w:val="33"/>
          <w:sz w:val="22"/>
        </w:rPr>
        <w:t> </w:t>
      </w:r>
      <w:r>
        <w:rPr>
          <w:sz w:val="22"/>
        </w:rPr>
        <w:t>fiction</w:t>
      </w:r>
      <w:r>
        <w:rPr>
          <w:spacing w:val="33"/>
          <w:sz w:val="22"/>
        </w:rPr>
        <w:t> </w:t>
      </w:r>
      <w:r>
        <w:rPr>
          <w:sz w:val="22"/>
        </w:rPr>
        <w:t>sometimes</w:t>
      </w:r>
      <w:r>
        <w:rPr>
          <w:spacing w:val="33"/>
          <w:sz w:val="22"/>
        </w:rPr>
        <w:t> </w:t>
      </w:r>
      <w:r>
        <w:rPr>
          <w:sz w:val="22"/>
        </w:rPr>
        <w:t>represented</w:t>
      </w:r>
      <w:r>
        <w:rPr>
          <w:spacing w:val="33"/>
          <w:sz w:val="22"/>
        </w:rPr>
        <w:t> </w:t>
      </w:r>
      <w:r>
        <w:rPr>
          <w:spacing w:val="-2"/>
          <w:sz w:val="22"/>
        </w:rPr>
        <w:t>historians</w:t>
      </w:r>
    </w:p>
    <w:p>
      <w:pPr>
        <w:spacing w:after="0" w:line="240" w:lineRule="auto"/>
        <w:jc w:val="left"/>
        <w:rPr>
          <w:sz w:val="22"/>
        </w:rPr>
        <w:sectPr>
          <w:headerReference w:type="default" r:id="rId345"/>
          <w:footerReference w:type="default" r:id="rId346"/>
          <w:pgSz w:w="11910" w:h="16840"/>
          <w:pgMar w:header="734" w:footer="890" w:top="1620" w:bottom="1080" w:left="1020" w:right="900"/>
        </w:sectPr>
      </w:pPr>
    </w:p>
    <w:p>
      <w:pPr>
        <w:pStyle w:val="BodyText"/>
        <w:spacing w:line="254" w:lineRule="auto" w:before="145"/>
        <w:ind w:right="261"/>
      </w:pPr>
      <w:bookmarkStart w:name="Passage 155" w:id="309"/>
      <w:bookmarkEnd w:id="309"/>
      <w:r>
        <w:rPr/>
      </w:r>
      <w:bookmarkStart w:name="_bookmark154" w:id="310"/>
      <w:bookmarkEnd w:id="310"/>
      <w:r>
        <w:rPr/>
      </w:r>
      <w:r>
        <w:rPr/>
        <w:t>Columnist:</w:t>
      </w:r>
      <w:r>
        <w:rPr>
          <w:spacing w:val="40"/>
        </w:rPr>
        <w:t> </w:t>
      </w:r>
      <w:r>
        <w:rPr/>
        <w:t>Until</w:t>
      </w:r>
      <w:r>
        <w:rPr>
          <w:spacing w:val="40"/>
        </w:rPr>
        <w:t> </w:t>
      </w:r>
      <w:r>
        <w:rPr/>
        <w:t>very</w:t>
      </w:r>
      <w:r>
        <w:rPr>
          <w:spacing w:val="40"/>
        </w:rPr>
        <w:t> </w:t>
      </w:r>
      <w:r>
        <w:rPr/>
        <w:t>recently,</w:t>
      </w:r>
      <w:r>
        <w:rPr>
          <w:spacing w:val="40"/>
        </w:rPr>
        <w:t> </w:t>
      </w:r>
      <w:r>
        <w:rPr/>
        <w:t>Presorbin</w:t>
      </w:r>
      <w:r>
        <w:rPr>
          <w:spacing w:val="40"/>
        </w:rPr>
        <w:t> </w:t>
      </w:r>
      <w:r>
        <w:rPr/>
        <w:t>and</w:t>
      </w:r>
      <w:r>
        <w:rPr>
          <w:spacing w:val="40"/>
        </w:rPr>
        <w:t> </w:t>
      </w:r>
      <w:r>
        <w:rPr/>
        <w:t>Veltrex,</w:t>
      </w:r>
      <w:r>
        <w:rPr>
          <w:spacing w:val="40"/>
        </w:rPr>
        <w:t> </w:t>
      </w:r>
      <w:r>
        <w:rPr/>
        <w:t>two</w:t>
      </w:r>
      <w:r>
        <w:rPr>
          <w:spacing w:val="40"/>
        </w:rPr>
        <w:t> </w:t>
      </w:r>
      <w:r>
        <w:rPr/>
        <w:t>medications</w:t>
      </w:r>
      <w:r>
        <w:rPr>
          <w:spacing w:val="40"/>
        </w:rPr>
        <w:t> </w:t>
      </w:r>
      <w:r>
        <w:rPr/>
        <w:t>used</w:t>
      </w:r>
      <w:r>
        <w:rPr>
          <w:spacing w:val="40"/>
        </w:rPr>
        <w:t> </w:t>
      </w:r>
      <w:r>
        <w:rPr/>
        <w:t>to</w:t>
      </w:r>
      <w:r>
        <w:rPr>
          <w:spacing w:val="40"/>
        </w:rPr>
        <w:t> </w:t>
      </w:r>
      <w:r>
        <w:rPr/>
        <w:t>block</w:t>
      </w:r>
      <w:r>
        <w:rPr>
          <w:spacing w:val="40"/>
        </w:rPr>
        <w:t> </w:t>
      </w:r>
      <w:r>
        <w:rPr/>
        <w:t>excess stomach</w:t>
      </w:r>
      <w:r>
        <w:rPr>
          <w:spacing w:val="35"/>
        </w:rPr>
        <w:t> </w:t>
      </w:r>
      <w:r>
        <w:rPr/>
        <w:t>acid,</w:t>
      </w:r>
      <w:r>
        <w:rPr>
          <w:spacing w:val="35"/>
        </w:rPr>
        <w:t> </w:t>
      </w:r>
      <w:r>
        <w:rPr/>
        <w:t>were</w:t>
      </w:r>
      <w:r>
        <w:rPr>
          <w:spacing w:val="35"/>
        </w:rPr>
        <w:t> </w:t>
      </w:r>
      <w:r>
        <w:rPr/>
        <w:t>both</w:t>
      </w:r>
      <w:r>
        <w:rPr>
          <w:spacing w:val="35"/>
        </w:rPr>
        <w:t> </w:t>
      </w:r>
      <w:r>
        <w:rPr/>
        <w:t>available</w:t>
      </w:r>
      <w:r>
        <w:rPr>
          <w:spacing w:val="35"/>
        </w:rPr>
        <w:t> </w:t>
      </w:r>
      <w:r>
        <w:rPr/>
        <w:t>only</w:t>
      </w:r>
      <w:r>
        <w:rPr>
          <w:spacing w:val="37"/>
        </w:rPr>
        <w:t> </w:t>
      </w:r>
      <w:r>
        <w:rPr/>
        <w:t>with</w:t>
      </w:r>
      <w:r>
        <w:rPr>
          <w:spacing w:val="35"/>
        </w:rPr>
        <w:t> </w:t>
      </w:r>
      <w:r>
        <w:rPr/>
        <w:t>a</w:t>
      </w:r>
      <w:r>
        <w:rPr>
          <w:spacing w:val="35"/>
        </w:rPr>
        <w:t> </w:t>
      </w:r>
      <w:r>
        <w:rPr/>
        <w:t>prescription</w:t>
      </w:r>
      <w:r>
        <w:rPr>
          <w:spacing w:val="35"/>
        </w:rPr>
        <w:t> </w:t>
      </w:r>
      <w:r>
        <w:rPr/>
        <w:t>written</w:t>
      </w:r>
      <w:r>
        <w:rPr>
          <w:spacing w:val="35"/>
        </w:rPr>
        <w:t> </w:t>
      </w:r>
      <w:r>
        <w:rPr/>
        <w:t>by</w:t>
      </w:r>
      <w:r>
        <w:rPr>
          <w:spacing w:val="35"/>
        </w:rPr>
        <w:t> </w:t>
      </w:r>
      <w:r>
        <w:rPr/>
        <w:t>a</w:t>
      </w:r>
      <w:r>
        <w:rPr>
          <w:spacing w:val="35"/>
        </w:rPr>
        <w:t> </w:t>
      </w:r>
      <w:r>
        <w:rPr/>
        <w:t>doctor.</w:t>
      </w:r>
      <w:r>
        <w:rPr>
          <w:spacing w:val="35"/>
        </w:rPr>
        <w:t> </w:t>
      </w:r>
      <w:r>
        <w:rPr/>
        <w:t>In</w:t>
      </w:r>
      <w:r>
        <w:rPr>
          <w:spacing w:val="35"/>
        </w:rPr>
        <w:t> </w:t>
      </w:r>
      <w:r>
        <w:rPr/>
        <w:t>an advertisement</w:t>
      </w:r>
      <w:r>
        <w:rPr>
          <w:spacing w:val="30"/>
        </w:rPr>
        <w:t> </w:t>
      </w:r>
      <w:r>
        <w:rPr/>
        <w:t>for</w:t>
      </w:r>
      <w:r>
        <w:rPr>
          <w:spacing w:val="30"/>
        </w:rPr>
        <w:t> </w:t>
      </w:r>
      <w:r>
        <w:rPr/>
        <w:t>Presorbin,</w:t>
      </w:r>
      <w:r>
        <w:rPr>
          <w:spacing w:val="30"/>
        </w:rPr>
        <w:t> </w:t>
      </w:r>
      <w:r>
        <w:rPr/>
        <w:t>its</w:t>
      </w:r>
      <w:r>
        <w:rPr>
          <w:spacing w:val="31"/>
        </w:rPr>
        <w:t> </w:t>
      </w:r>
      <w:r>
        <w:rPr/>
        <w:t>makers</w:t>
      </w:r>
      <w:r>
        <w:rPr>
          <w:spacing w:val="30"/>
        </w:rPr>
        <w:t> </w:t>
      </w:r>
      <w:r>
        <w:rPr/>
        <w:t>argue</w:t>
      </w:r>
      <w:r>
        <w:rPr>
          <w:spacing w:val="30"/>
        </w:rPr>
        <w:t> </w:t>
      </w:r>
      <w:r>
        <w:rPr/>
        <w:t>that</w:t>
      </w:r>
      <w:r>
        <w:rPr>
          <w:spacing w:val="27"/>
        </w:rPr>
        <w:t> </w:t>
      </w:r>
      <w:r>
        <w:rPr>
          <w:b/>
        </w:rPr>
        <w:t>Presorbin</w:t>
      </w:r>
      <w:r>
        <w:rPr>
          <w:b/>
          <w:spacing w:val="30"/>
        </w:rPr>
        <w:t> </w:t>
      </w:r>
      <w:r>
        <w:rPr>
          <w:b/>
        </w:rPr>
        <w:t>is</w:t>
      </w:r>
      <w:r>
        <w:rPr>
          <w:b/>
          <w:spacing w:val="30"/>
        </w:rPr>
        <w:t> </w:t>
      </w:r>
      <w:r>
        <w:rPr>
          <w:b/>
        </w:rPr>
        <w:t>superior</w:t>
      </w:r>
      <w:r>
        <w:rPr>
          <w:b/>
          <w:spacing w:val="28"/>
        </w:rPr>
        <w:t> </w:t>
      </w:r>
      <w:r>
        <w:rPr/>
        <w:t>on</w:t>
      </w:r>
      <w:r>
        <w:rPr>
          <w:spacing w:val="30"/>
        </w:rPr>
        <w:t> </w:t>
      </w:r>
      <w:r>
        <w:rPr/>
        <w:t>the</w:t>
      </w:r>
      <w:r>
        <w:rPr>
          <w:spacing w:val="30"/>
        </w:rPr>
        <w:t> </w:t>
      </w:r>
      <w:r>
        <w:rPr/>
        <w:t>grounds</w:t>
      </w:r>
      <w:r>
        <w:rPr>
          <w:spacing w:val="30"/>
        </w:rPr>
        <w:t> </w:t>
      </w:r>
      <w:r>
        <w:rPr/>
        <w:t>that doctors</w:t>
      </w:r>
      <w:r>
        <w:rPr>
          <w:spacing w:val="40"/>
        </w:rPr>
        <w:t> </w:t>
      </w:r>
      <w:r>
        <w:rPr/>
        <w:t>have</w:t>
      </w:r>
      <w:r>
        <w:rPr>
          <w:spacing w:val="40"/>
        </w:rPr>
        <w:t> </w:t>
      </w:r>
      <w:r>
        <w:rPr/>
        <w:t>written</w:t>
      </w:r>
      <w:r>
        <w:rPr>
          <w:spacing w:val="40"/>
        </w:rPr>
        <w:t> </w:t>
      </w:r>
      <w:r>
        <w:rPr/>
        <w:t>200</w:t>
      </w:r>
      <w:r>
        <w:rPr>
          <w:spacing w:val="40"/>
        </w:rPr>
        <w:t> </w:t>
      </w:r>
      <w:r>
        <w:rPr/>
        <w:t>million</w:t>
      </w:r>
      <w:r>
        <w:rPr>
          <w:spacing w:val="40"/>
        </w:rPr>
        <w:t> </w:t>
      </w:r>
      <w:r>
        <w:rPr/>
        <w:t>prescriptions</w:t>
      </w:r>
      <w:r>
        <w:rPr>
          <w:spacing w:val="40"/>
        </w:rPr>
        <w:t> </w:t>
      </w:r>
      <w:r>
        <w:rPr/>
        <w:t>for</w:t>
      </w:r>
      <w:r>
        <w:rPr>
          <w:spacing w:val="40"/>
        </w:rPr>
        <w:t> </w:t>
      </w:r>
      <w:r>
        <w:rPr/>
        <w:t>Presorbin,</w:t>
      </w:r>
      <w:r>
        <w:rPr>
          <w:spacing w:val="40"/>
        </w:rPr>
        <w:t> </w:t>
      </w:r>
      <w:r>
        <w:rPr/>
        <w:t>as</w:t>
      </w:r>
      <w:r>
        <w:rPr>
          <w:spacing w:val="40"/>
        </w:rPr>
        <w:t> </w:t>
      </w:r>
      <w:r>
        <w:rPr/>
        <w:t>compared</w:t>
      </w:r>
      <w:r>
        <w:rPr>
          <w:spacing w:val="40"/>
        </w:rPr>
        <w:t> </w:t>
      </w:r>
      <w:r>
        <w:rPr/>
        <w:t>to</w:t>
      </w:r>
      <w:r>
        <w:rPr>
          <w:spacing w:val="40"/>
        </w:rPr>
        <w:t> </w:t>
      </w:r>
      <w:r>
        <w:rPr/>
        <w:t>100</w:t>
      </w:r>
      <w:r>
        <w:rPr>
          <w:spacing w:val="40"/>
        </w:rPr>
        <w:t> </w:t>
      </w:r>
      <w:r>
        <w:rPr/>
        <w:t>million</w:t>
      </w:r>
      <w:r>
        <w:rPr>
          <w:spacing w:val="40"/>
        </w:rPr>
        <w:t> </w:t>
      </w:r>
      <w:r>
        <w:rPr/>
        <w:t>for Veltrex.</w:t>
      </w:r>
      <w:r>
        <w:rPr>
          <w:spacing w:val="36"/>
        </w:rPr>
        <w:t> </w:t>
      </w:r>
      <w:r>
        <w:rPr/>
        <w:t>It</w:t>
      </w:r>
      <w:r>
        <w:rPr>
          <w:spacing w:val="36"/>
        </w:rPr>
        <w:t> </w:t>
      </w:r>
      <w:r>
        <w:rPr/>
        <w:t>can</w:t>
      </w:r>
      <w:r>
        <w:rPr>
          <w:spacing w:val="36"/>
        </w:rPr>
        <w:t> </w:t>
      </w:r>
      <w:r>
        <w:rPr/>
        <w:t>be</w:t>
      </w:r>
      <w:r>
        <w:rPr>
          <w:spacing w:val="36"/>
        </w:rPr>
        <w:t> </w:t>
      </w:r>
      <w:r>
        <w:rPr/>
        <w:t>argued</w:t>
      </w:r>
      <w:r>
        <w:rPr>
          <w:spacing w:val="36"/>
        </w:rPr>
        <w:t> </w:t>
      </w:r>
      <w:r>
        <w:rPr/>
        <w:t>that</w:t>
      </w:r>
      <w:r>
        <w:rPr>
          <w:spacing w:val="36"/>
        </w:rPr>
        <w:t> </w:t>
      </w:r>
      <w:r>
        <w:rPr/>
        <w:t>the</w:t>
      </w:r>
      <w:r>
        <w:rPr>
          <w:spacing w:val="36"/>
        </w:rPr>
        <w:t> </w:t>
      </w:r>
      <w:r>
        <w:rPr/>
        <w:t>number</w:t>
      </w:r>
      <w:r>
        <w:rPr>
          <w:spacing w:val="36"/>
        </w:rPr>
        <w:t> </w:t>
      </w:r>
      <w:r>
        <w:rPr/>
        <w:t>of</w:t>
      </w:r>
      <w:r>
        <w:rPr>
          <w:spacing w:val="36"/>
        </w:rPr>
        <w:t> </w:t>
      </w:r>
      <w:r>
        <w:rPr/>
        <w:t>prescriptions</w:t>
      </w:r>
      <w:r>
        <w:rPr>
          <w:spacing w:val="36"/>
        </w:rPr>
        <w:t> </w:t>
      </w:r>
      <w:r>
        <w:rPr/>
        <w:t>written</w:t>
      </w:r>
      <w:r>
        <w:rPr>
          <w:spacing w:val="36"/>
        </w:rPr>
        <w:t> </w:t>
      </w:r>
      <w:r>
        <w:rPr/>
        <w:t>is</w:t>
      </w:r>
      <w:r>
        <w:rPr>
          <w:spacing w:val="36"/>
        </w:rPr>
        <w:t> </w:t>
      </w:r>
      <w:r>
        <w:rPr/>
        <w:t>never</w:t>
      </w:r>
      <w:r>
        <w:rPr>
          <w:spacing w:val="35"/>
        </w:rPr>
        <w:t> </w:t>
      </w:r>
      <w:r>
        <w:rPr/>
        <w:t>a</w:t>
      </w:r>
      <w:r>
        <w:rPr>
          <w:spacing w:val="36"/>
        </w:rPr>
        <w:t> </w:t>
      </w:r>
      <w:r>
        <w:rPr/>
        <w:t>worthwhile criterion</w:t>
      </w:r>
      <w:r>
        <w:rPr>
          <w:spacing w:val="40"/>
        </w:rPr>
        <w:t> </w:t>
      </w:r>
      <w:r>
        <w:rPr/>
        <w:t>for</w:t>
      </w:r>
      <w:r>
        <w:rPr>
          <w:spacing w:val="40"/>
        </w:rPr>
        <w:t> </w:t>
      </w:r>
      <w:r>
        <w:rPr/>
        <w:t>comparing</w:t>
      </w:r>
      <w:r>
        <w:rPr>
          <w:spacing w:val="40"/>
        </w:rPr>
        <w:t> </w:t>
      </w:r>
      <w:r>
        <w:rPr/>
        <w:t>the</w:t>
      </w:r>
      <w:r>
        <w:rPr>
          <w:spacing w:val="40"/>
        </w:rPr>
        <w:t> </w:t>
      </w:r>
      <w:r>
        <w:rPr/>
        <w:t>merits</w:t>
      </w:r>
      <w:r>
        <w:rPr>
          <w:spacing w:val="40"/>
        </w:rPr>
        <w:t> </w:t>
      </w:r>
      <w:r>
        <w:rPr/>
        <w:t>of</w:t>
      </w:r>
      <w:r>
        <w:rPr>
          <w:spacing w:val="40"/>
        </w:rPr>
        <w:t> </w:t>
      </w:r>
      <w:r>
        <w:rPr/>
        <w:t>medicines,</w:t>
      </w:r>
      <w:r>
        <w:rPr>
          <w:spacing w:val="40"/>
        </w:rPr>
        <w:t> </w:t>
      </w:r>
      <w:r>
        <w:rPr/>
        <w:t>but</w:t>
      </w:r>
      <w:r>
        <w:rPr>
          <w:spacing w:val="40"/>
        </w:rPr>
        <w:t> </w:t>
      </w:r>
      <w:r>
        <w:rPr/>
        <w:t>that</w:t>
      </w:r>
      <w:r>
        <w:rPr>
          <w:spacing w:val="38"/>
        </w:rPr>
        <w:t> </w:t>
      </w:r>
      <w:r>
        <w:rPr>
          <w:b/>
        </w:rPr>
        <w:t>the</w:t>
      </w:r>
      <w:r>
        <w:rPr>
          <w:b/>
          <w:spacing w:val="40"/>
        </w:rPr>
        <w:t> </w:t>
      </w:r>
      <w:r>
        <w:rPr>
          <w:b/>
        </w:rPr>
        <w:t>advertisement’s</w:t>
      </w:r>
      <w:r>
        <w:rPr>
          <w:b/>
          <w:spacing w:val="40"/>
        </w:rPr>
        <w:t> </w:t>
      </w:r>
      <w:r>
        <w:rPr>
          <w:b/>
        </w:rPr>
        <w:t>argument</w:t>
      </w:r>
      <w:r>
        <w:rPr>
          <w:b/>
          <w:spacing w:val="40"/>
        </w:rPr>
        <w:t> </w:t>
      </w:r>
      <w:r>
        <w:rPr>
          <w:b/>
        </w:rPr>
        <w:t>is absurd</w:t>
      </w:r>
      <w:r>
        <w:rPr>
          <w:b/>
          <w:spacing w:val="40"/>
        </w:rPr>
        <w:t> </w:t>
      </w:r>
      <w:r>
        <w:rPr/>
        <w:t>is</w:t>
      </w:r>
      <w:r>
        <w:rPr>
          <w:spacing w:val="40"/>
        </w:rPr>
        <w:t> </w:t>
      </w:r>
      <w:r>
        <w:rPr/>
        <w:t>quite</w:t>
      </w:r>
      <w:r>
        <w:rPr>
          <w:spacing w:val="40"/>
        </w:rPr>
        <w:t> </w:t>
      </w:r>
      <w:r>
        <w:rPr/>
        <w:t>adequately</w:t>
      </w:r>
      <w:r>
        <w:rPr>
          <w:spacing w:val="40"/>
        </w:rPr>
        <w:t> </w:t>
      </w:r>
      <w:r>
        <w:rPr/>
        <w:t>revealed</w:t>
      </w:r>
      <w:r>
        <w:rPr>
          <w:spacing w:val="40"/>
        </w:rPr>
        <w:t> </w:t>
      </w:r>
      <w:r>
        <w:rPr/>
        <w:t>by</w:t>
      </w:r>
      <w:r>
        <w:rPr>
          <w:spacing w:val="40"/>
        </w:rPr>
        <w:t> </w:t>
      </w:r>
      <w:r>
        <w:rPr/>
        <w:t>observing</w:t>
      </w:r>
      <w:r>
        <w:rPr>
          <w:spacing w:val="40"/>
        </w:rPr>
        <w:t> </w:t>
      </w:r>
      <w:r>
        <w:rPr/>
        <w:t>that</w:t>
      </w:r>
      <w:r>
        <w:rPr>
          <w:spacing w:val="40"/>
        </w:rPr>
        <w:t> </w:t>
      </w:r>
      <w:r>
        <w:rPr/>
        <w:t>Presorbin</w:t>
      </w:r>
      <w:r>
        <w:rPr>
          <w:spacing w:val="40"/>
        </w:rPr>
        <w:t> </w:t>
      </w:r>
      <w:r>
        <w:rPr/>
        <w:t>was</w:t>
      </w:r>
      <w:r>
        <w:rPr>
          <w:spacing w:val="40"/>
        </w:rPr>
        <w:t> </w:t>
      </w:r>
      <w:r>
        <w:rPr/>
        <w:t>available</w:t>
      </w:r>
      <w:r>
        <w:rPr>
          <w:spacing w:val="40"/>
        </w:rPr>
        <w:t> </w:t>
      </w:r>
      <w:r>
        <w:rPr/>
        <w:t>as</w:t>
      </w:r>
      <w:r>
        <w:rPr>
          <w:spacing w:val="40"/>
        </w:rPr>
        <w:t> </w:t>
      </w:r>
      <w:r>
        <w:rPr/>
        <w:t>a prescription medicine years before Veltrex was.</w:t>
      </w:r>
    </w:p>
    <w:p>
      <w:pPr>
        <w:pStyle w:val="BodyText"/>
        <w:spacing w:before="6"/>
        <w:ind w:left="0"/>
        <w:rPr>
          <w:sz w:val="23"/>
        </w:rPr>
      </w:pPr>
    </w:p>
    <w:p>
      <w:pPr>
        <w:pStyle w:val="BodyText"/>
        <w:spacing w:line="248" w:lineRule="exact"/>
      </w:pPr>
      <w:r>
        <w:rPr/>
        <w:t>In</w:t>
      </w:r>
      <w:r>
        <w:rPr>
          <w:spacing w:val="25"/>
        </w:rPr>
        <w:t> </w:t>
      </w:r>
      <w:r>
        <w:rPr/>
        <w:t>the</w:t>
      </w:r>
      <w:r>
        <w:rPr>
          <w:spacing w:val="27"/>
        </w:rPr>
        <w:t> </w:t>
      </w:r>
      <w:r>
        <w:rPr/>
        <w:t>columnist’s</w:t>
      </w:r>
      <w:r>
        <w:rPr>
          <w:spacing w:val="27"/>
        </w:rPr>
        <w:t> </w:t>
      </w:r>
      <w:r>
        <w:rPr/>
        <w:t>argument,</w:t>
      </w:r>
      <w:r>
        <w:rPr>
          <w:spacing w:val="27"/>
        </w:rPr>
        <w:t> </w:t>
      </w:r>
      <w:r>
        <w:rPr/>
        <w:t>the</w:t>
      </w:r>
      <w:r>
        <w:rPr>
          <w:spacing w:val="27"/>
        </w:rPr>
        <w:t> </w:t>
      </w:r>
      <w:r>
        <w:rPr/>
        <w:t>two</w:t>
      </w:r>
      <w:r>
        <w:rPr>
          <w:spacing w:val="27"/>
        </w:rPr>
        <w:t> </w:t>
      </w:r>
      <w:r>
        <w:rPr/>
        <w:t>highlighted</w:t>
      </w:r>
      <w:r>
        <w:rPr>
          <w:spacing w:val="28"/>
        </w:rPr>
        <w:t> </w:t>
      </w:r>
      <w:r>
        <w:rPr/>
        <w:t>portions</w:t>
      </w:r>
      <w:r>
        <w:rPr>
          <w:spacing w:val="27"/>
        </w:rPr>
        <w:t> </w:t>
      </w:r>
      <w:r>
        <w:rPr/>
        <w:t>play</w:t>
      </w:r>
      <w:r>
        <w:rPr>
          <w:spacing w:val="27"/>
        </w:rPr>
        <w:t> </w:t>
      </w:r>
      <w:r>
        <w:rPr/>
        <w:t>which</w:t>
      </w:r>
      <w:r>
        <w:rPr>
          <w:spacing w:val="27"/>
        </w:rPr>
        <w:t> </w:t>
      </w:r>
      <w:r>
        <w:rPr/>
        <w:t>of</w:t>
      </w:r>
      <w:r>
        <w:rPr>
          <w:spacing w:val="27"/>
        </w:rPr>
        <w:t> </w:t>
      </w:r>
      <w:r>
        <w:rPr/>
        <w:t>the</w:t>
      </w:r>
      <w:r>
        <w:rPr>
          <w:spacing w:val="27"/>
        </w:rPr>
        <w:t> </w:t>
      </w:r>
      <w:r>
        <w:rPr/>
        <w:t>following</w:t>
      </w:r>
      <w:r>
        <w:rPr>
          <w:spacing w:val="28"/>
        </w:rPr>
        <w:t> </w:t>
      </w:r>
      <w:r>
        <w:rPr>
          <w:spacing w:val="-2"/>
        </w:rPr>
        <w:t>roles?</w:t>
      </w:r>
    </w:p>
    <w:p>
      <w:pPr>
        <w:pStyle w:val="ListParagraph"/>
        <w:numPr>
          <w:ilvl w:val="0"/>
          <w:numId w:val="105"/>
        </w:numPr>
        <w:tabs>
          <w:tab w:pos="393" w:val="left" w:leader="none"/>
        </w:tabs>
        <w:spacing w:line="247" w:lineRule="auto" w:before="0" w:after="0"/>
        <w:ind w:left="113" w:right="937" w:firstLine="0"/>
        <w:jc w:val="left"/>
        <w:rPr>
          <w:sz w:val="22"/>
        </w:rPr>
      </w:pPr>
      <w:r>
        <w:rPr>
          <w:sz w:val="22"/>
        </w:rPr>
        <w:t>The</w:t>
      </w:r>
      <w:r>
        <w:rPr>
          <w:spacing w:val="24"/>
          <w:sz w:val="22"/>
        </w:rPr>
        <w:t> </w:t>
      </w:r>
      <w:r>
        <w:rPr>
          <w:sz w:val="22"/>
        </w:rPr>
        <w:t>first</w:t>
      </w:r>
      <w:r>
        <w:rPr>
          <w:spacing w:val="24"/>
          <w:sz w:val="22"/>
        </w:rPr>
        <w:t> </w:t>
      </w:r>
      <w:r>
        <w:rPr>
          <w:sz w:val="22"/>
        </w:rPr>
        <w:t>is</w:t>
      </w:r>
      <w:r>
        <w:rPr>
          <w:spacing w:val="24"/>
          <w:sz w:val="22"/>
        </w:rPr>
        <w:t> </w:t>
      </w:r>
      <w:r>
        <w:rPr>
          <w:sz w:val="22"/>
        </w:rPr>
        <w:t>a</w:t>
      </w:r>
      <w:r>
        <w:rPr>
          <w:spacing w:val="24"/>
          <w:sz w:val="22"/>
        </w:rPr>
        <w:t> </w:t>
      </w:r>
      <w:r>
        <w:rPr>
          <w:sz w:val="22"/>
        </w:rPr>
        <w:t>claim</w:t>
      </w:r>
      <w:r>
        <w:rPr>
          <w:spacing w:val="24"/>
          <w:sz w:val="22"/>
        </w:rPr>
        <w:t> </w:t>
      </w:r>
      <w:r>
        <w:rPr>
          <w:sz w:val="22"/>
        </w:rPr>
        <w:t>that</w:t>
      </w:r>
      <w:r>
        <w:rPr>
          <w:spacing w:val="24"/>
          <w:sz w:val="22"/>
        </w:rPr>
        <w:t> </w:t>
      </w:r>
      <w:r>
        <w:rPr>
          <w:sz w:val="22"/>
        </w:rPr>
        <w:t>the</w:t>
      </w:r>
      <w:r>
        <w:rPr>
          <w:spacing w:val="24"/>
          <w:sz w:val="22"/>
        </w:rPr>
        <w:t> </w:t>
      </w:r>
      <w:r>
        <w:rPr>
          <w:sz w:val="22"/>
        </w:rPr>
        <w:t>columnist’s</w:t>
      </w:r>
      <w:r>
        <w:rPr>
          <w:spacing w:val="24"/>
          <w:sz w:val="22"/>
        </w:rPr>
        <w:t> </w:t>
      </w:r>
      <w:r>
        <w:rPr>
          <w:sz w:val="22"/>
        </w:rPr>
        <w:t>argument</w:t>
      </w:r>
      <w:r>
        <w:rPr>
          <w:spacing w:val="24"/>
          <w:sz w:val="22"/>
        </w:rPr>
        <w:t> </w:t>
      </w:r>
      <w:r>
        <w:rPr>
          <w:sz w:val="22"/>
        </w:rPr>
        <w:t>seeks</w:t>
      </w:r>
      <w:r>
        <w:rPr>
          <w:spacing w:val="24"/>
          <w:sz w:val="22"/>
        </w:rPr>
        <w:t> </w:t>
      </w:r>
      <w:r>
        <w:rPr>
          <w:sz w:val="22"/>
        </w:rPr>
        <w:t>to</w:t>
      </w:r>
      <w:r>
        <w:rPr>
          <w:spacing w:val="24"/>
          <w:sz w:val="22"/>
        </w:rPr>
        <w:t> </w:t>
      </w:r>
      <w:r>
        <w:rPr>
          <w:sz w:val="22"/>
        </w:rPr>
        <w:t>clarify;</w:t>
      </w:r>
      <w:r>
        <w:rPr>
          <w:spacing w:val="24"/>
          <w:sz w:val="22"/>
        </w:rPr>
        <w:t> </w:t>
      </w:r>
      <w:r>
        <w:rPr>
          <w:sz w:val="22"/>
        </w:rPr>
        <w:t>the</w:t>
      </w:r>
      <w:r>
        <w:rPr>
          <w:spacing w:val="24"/>
          <w:sz w:val="22"/>
        </w:rPr>
        <w:t> </w:t>
      </w:r>
      <w:r>
        <w:rPr>
          <w:sz w:val="22"/>
        </w:rPr>
        <w:t>second</w:t>
      </w:r>
      <w:r>
        <w:rPr>
          <w:spacing w:val="24"/>
          <w:sz w:val="22"/>
        </w:rPr>
        <w:t> </w:t>
      </w:r>
      <w:r>
        <w:rPr>
          <w:sz w:val="22"/>
        </w:rPr>
        <w:t>states</w:t>
      </w:r>
      <w:r>
        <w:rPr>
          <w:spacing w:val="24"/>
          <w:sz w:val="22"/>
        </w:rPr>
        <w:t> </w:t>
      </w:r>
      <w:r>
        <w:rPr>
          <w:sz w:val="22"/>
        </w:rPr>
        <w:t>a conclusion</w:t>
      </w:r>
      <w:r>
        <w:rPr>
          <w:spacing w:val="40"/>
          <w:sz w:val="22"/>
        </w:rPr>
        <w:t> </w:t>
      </w:r>
      <w:r>
        <w:rPr>
          <w:sz w:val="22"/>
        </w:rPr>
        <w:t>drawn</w:t>
      </w:r>
      <w:r>
        <w:rPr>
          <w:spacing w:val="40"/>
          <w:sz w:val="22"/>
        </w:rPr>
        <w:t> </w:t>
      </w:r>
      <w:r>
        <w:rPr>
          <w:sz w:val="22"/>
        </w:rPr>
        <w:t>about</w:t>
      </w:r>
      <w:r>
        <w:rPr>
          <w:spacing w:val="40"/>
          <w:sz w:val="22"/>
        </w:rPr>
        <w:t> </w:t>
      </w:r>
      <w:r>
        <w:rPr>
          <w:sz w:val="22"/>
        </w:rPr>
        <w:t>one</w:t>
      </w:r>
      <w:r>
        <w:rPr>
          <w:spacing w:val="40"/>
          <w:sz w:val="22"/>
        </w:rPr>
        <w:t> </w:t>
      </w:r>
      <w:r>
        <w:rPr>
          <w:sz w:val="22"/>
        </w:rPr>
        <w:t>possible</w:t>
      </w:r>
      <w:r>
        <w:rPr>
          <w:spacing w:val="40"/>
          <w:sz w:val="22"/>
        </w:rPr>
        <w:t> </w:t>
      </w:r>
      <w:r>
        <w:rPr>
          <w:sz w:val="22"/>
        </w:rPr>
        <w:t>interpretation</w:t>
      </w:r>
      <w:r>
        <w:rPr>
          <w:spacing w:val="40"/>
          <w:sz w:val="22"/>
        </w:rPr>
        <w:t> </w:t>
      </w:r>
      <w:r>
        <w:rPr>
          <w:sz w:val="22"/>
        </w:rPr>
        <w:t>of</w:t>
      </w:r>
      <w:r>
        <w:rPr>
          <w:spacing w:val="40"/>
          <w:sz w:val="22"/>
        </w:rPr>
        <w:t> </w:t>
      </w:r>
      <w:r>
        <w:rPr>
          <w:sz w:val="22"/>
        </w:rPr>
        <w:t>that</w:t>
      </w:r>
      <w:r>
        <w:rPr>
          <w:spacing w:val="40"/>
          <w:sz w:val="22"/>
        </w:rPr>
        <w:t> </w:t>
      </w:r>
      <w:r>
        <w:rPr>
          <w:sz w:val="22"/>
        </w:rPr>
        <w:t>claim.</w:t>
      </w:r>
    </w:p>
    <w:p>
      <w:pPr>
        <w:pStyle w:val="ListParagraph"/>
        <w:numPr>
          <w:ilvl w:val="0"/>
          <w:numId w:val="105"/>
        </w:numPr>
        <w:tabs>
          <w:tab w:pos="393" w:val="left" w:leader="none"/>
        </w:tabs>
        <w:spacing w:line="247" w:lineRule="auto" w:before="0" w:after="0"/>
        <w:ind w:left="113" w:right="439" w:firstLine="0"/>
        <w:jc w:val="left"/>
        <w:rPr>
          <w:sz w:val="22"/>
        </w:rPr>
      </w:pPr>
      <w:r>
        <w:rPr>
          <w:sz w:val="22"/>
        </w:rPr>
        <w:t>The</w:t>
      </w:r>
      <w:r>
        <w:rPr>
          <w:spacing w:val="29"/>
          <w:sz w:val="22"/>
        </w:rPr>
        <w:t> </w:t>
      </w:r>
      <w:r>
        <w:rPr>
          <w:sz w:val="22"/>
        </w:rPr>
        <w:t>first</w:t>
      </w:r>
      <w:r>
        <w:rPr>
          <w:spacing w:val="29"/>
          <w:sz w:val="22"/>
        </w:rPr>
        <w:t> </w:t>
      </w:r>
      <w:r>
        <w:rPr>
          <w:sz w:val="22"/>
        </w:rPr>
        <w:t>identifies</w:t>
      </w:r>
      <w:r>
        <w:rPr>
          <w:spacing w:val="29"/>
          <w:sz w:val="22"/>
        </w:rPr>
        <w:t> </w:t>
      </w:r>
      <w:r>
        <w:rPr>
          <w:sz w:val="22"/>
        </w:rPr>
        <w:t>the</w:t>
      </w:r>
      <w:r>
        <w:rPr>
          <w:spacing w:val="29"/>
          <w:sz w:val="22"/>
        </w:rPr>
        <w:t> </w:t>
      </w:r>
      <w:r>
        <w:rPr>
          <w:sz w:val="22"/>
        </w:rPr>
        <w:t>conclusion</w:t>
      </w:r>
      <w:r>
        <w:rPr>
          <w:spacing w:val="29"/>
          <w:sz w:val="22"/>
        </w:rPr>
        <w:t> </w:t>
      </w:r>
      <w:r>
        <w:rPr>
          <w:sz w:val="22"/>
        </w:rPr>
        <w:t>of</w:t>
      </w:r>
      <w:r>
        <w:rPr>
          <w:spacing w:val="29"/>
          <w:sz w:val="22"/>
        </w:rPr>
        <w:t> </w:t>
      </w:r>
      <w:r>
        <w:rPr>
          <w:sz w:val="22"/>
        </w:rPr>
        <w:t>an</w:t>
      </w:r>
      <w:r>
        <w:rPr>
          <w:spacing w:val="29"/>
          <w:sz w:val="22"/>
        </w:rPr>
        <w:t> </w:t>
      </w:r>
      <w:r>
        <w:rPr>
          <w:sz w:val="22"/>
        </w:rPr>
        <w:t>argument</w:t>
      </w:r>
      <w:r>
        <w:rPr>
          <w:spacing w:val="29"/>
          <w:sz w:val="22"/>
        </w:rPr>
        <w:t> </w:t>
      </w:r>
      <w:r>
        <w:rPr>
          <w:sz w:val="22"/>
        </w:rPr>
        <w:t>that</w:t>
      </w:r>
      <w:r>
        <w:rPr>
          <w:spacing w:val="29"/>
          <w:sz w:val="22"/>
        </w:rPr>
        <w:t> </w:t>
      </w:r>
      <w:r>
        <w:rPr>
          <w:sz w:val="22"/>
        </w:rPr>
        <w:t>the</w:t>
      </w:r>
      <w:r>
        <w:rPr>
          <w:spacing w:val="29"/>
          <w:sz w:val="22"/>
        </w:rPr>
        <w:t> </w:t>
      </w:r>
      <w:r>
        <w:rPr>
          <w:sz w:val="22"/>
        </w:rPr>
        <w:t>columnist’s</w:t>
      </w:r>
      <w:r>
        <w:rPr>
          <w:spacing w:val="29"/>
          <w:sz w:val="22"/>
        </w:rPr>
        <w:t> </w:t>
      </w:r>
      <w:r>
        <w:rPr>
          <w:sz w:val="22"/>
        </w:rPr>
        <w:t>argument</w:t>
      </w:r>
      <w:r>
        <w:rPr>
          <w:spacing w:val="29"/>
          <w:sz w:val="22"/>
        </w:rPr>
        <w:t> </w:t>
      </w:r>
      <w:r>
        <w:rPr>
          <w:sz w:val="22"/>
        </w:rPr>
        <w:t>is</w:t>
      </w:r>
      <w:r>
        <w:rPr>
          <w:spacing w:val="29"/>
          <w:sz w:val="22"/>
        </w:rPr>
        <w:t> </w:t>
      </w:r>
      <w:r>
        <w:rPr>
          <w:sz w:val="22"/>
        </w:rPr>
        <w:t>directed against;</w:t>
      </w:r>
      <w:r>
        <w:rPr>
          <w:spacing w:val="40"/>
          <w:sz w:val="22"/>
        </w:rPr>
        <w:t> </w:t>
      </w:r>
      <w:r>
        <w:rPr>
          <w:sz w:val="22"/>
        </w:rPr>
        <w:t>the</w:t>
      </w:r>
      <w:r>
        <w:rPr>
          <w:spacing w:val="40"/>
          <w:sz w:val="22"/>
        </w:rPr>
        <w:t> </w:t>
      </w:r>
      <w:r>
        <w:rPr>
          <w:sz w:val="22"/>
        </w:rPr>
        <w:t>second</w:t>
      </w:r>
      <w:r>
        <w:rPr>
          <w:spacing w:val="40"/>
          <w:sz w:val="22"/>
        </w:rPr>
        <w:t> </w:t>
      </w:r>
      <w:r>
        <w:rPr>
          <w:sz w:val="22"/>
        </w:rPr>
        <w:t>states</w:t>
      </w:r>
      <w:r>
        <w:rPr>
          <w:spacing w:val="40"/>
          <w:sz w:val="22"/>
        </w:rPr>
        <w:t> </w:t>
      </w:r>
      <w:r>
        <w:rPr>
          <w:sz w:val="22"/>
        </w:rPr>
        <w:t>the</w:t>
      </w:r>
      <w:r>
        <w:rPr>
          <w:spacing w:val="40"/>
          <w:sz w:val="22"/>
        </w:rPr>
        <w:t> </w:t>
      </w:r>
      <w:r>
        <w:rPr>
          <w:sz w:val="22"/>
        </w:rPr>
        <w:t>main</w:t>
      </w:r>
      <w:r>
        <w:rPr>
          <w:spacing w:val="40"/>
          <w:sz w:val="22"/>
        </w:rPr>
        <w:t> </w:t>
      </w:r>
      <w:r>
        <w:rPr>
          <w:sz w:val="22"/>
        </w:rPr>
        <w:t>conclusion</w:t>
      </w:r>
      <w:r>
        <w:rPr>
          <w:spacing w:val="40"/>
          <w:sz w:val="22"/>
        </w:rPr>
        <w:t> </w:t>
      </w:r>
      <w:r>
        <w:rPr>
          <w:sz w:val="22"/>
        </w:rPr>
        <w:t>of</w:t>
      </w:r>
      <w:r>
        <w:rPr>
          <w:spacing w:val="40"/>
          <w:sz w:val="22"/>
        </w:rPr>
        <w:t> </w:t>
      </w:r>
      <w:r>
        <w:rPr>
          <w:sz w:val="22"/>
        </w:rPr>
        <w:t>the</w:t>
      </w:r>
      <w:r>
        <w:rPr>
          <w:spacing w:val="40"/>
          <w:sz w:val="22"/>
        </w:rPr>
        <w:t> </w:t>
      </w:r>
      <w:r>
        <w:rPr>
          <w:sz w:val="22"/>
        </w:rPr>
        <w:t>columnist’s</w:t>
      </w:r>
      <w:r>
        <w:rPr>
          <w:spacing w:val="40"/>
          <w:sz w:val="22"/>
        </w:rPr>
        <w:t> </w:t>
      </w:r>
      <w:r>
        <w:rPr>
          <w:sz w:val="22"/>
        </w:rPr>
        <w:t>argument.</w:t>
      </w:r>
    </w:p>
    <w:p>
      <w:pPr>
        <w:pStyle w:val="ListParagraph"/>
        <w:numPr>
          <w:ilvl w:val="0"/>
          <w:numId w:val="105"/>
        </w:numPr>
        <w:tabs>
          <w:tab w:pos="405" w:val="left" w:leader="none"/>
        </w:tabs>
        <w:spacing w:line="247" w:lineRule="auto" w:before="0" w:after="0"/>
        <w:ind w:left="113" w:right="963" w:firstLine="0"/>
        <w:jc w:val="left"/>
        <w:rPr>
          <w:sz w:val="22"/>
        </w:rPr>
      </w:pPr>
      <w:r>
        <w:rPr>
          <w:sz w:val="22"/>
        </w:rPr>
        <w:t>The</w:t>
      </w:r>
      <w:r>
        <w:rPr>
          <w:spacing w:val="27"/>
          <w:sz w:val="22"/>
        </w:rPr>
        <w:t> </w:t>
      </w:r>
      <w:r>
        <w:rPr>
          <w:sz w:val="22"/>
        </w:rPr>
        <w:t>first</w:t>
      </w:r>
      <w:r>
        <w:rPr>
          <w:spacing w:val="27"/>
          <w:sz w:val="22"/>
        </w:rPr>
        <w:t> </w:t>
      </w:r>
      <w:r>
        <w:rPr>
          <w:sz w:val="22"/>
        </w:rPr>
        <w:t>states</w:t>
      </w:r>
      <w:r>
        <w:rPr>
          <w:spacing w:val="27"/>
          <w:sz w:val="22"/>
        </w:rPr>
        <w:t> </w:t>
      </w:r>
      <w:r>
        <w:rPr>
          <w:sz w:val="22"/>
        </w:rPr>
        <w:t>the</w:t>
      </w:r>
      <w:r>
        <w:rPr>
          <w:spacing w:val="27"/>
          <w:sz w:val="22"/>
        </w:rPr>
        <w:t> </w:t>
      </w:r>
      <w:r>
        <w:rPr>
          <w:sz w:val="22"/>
        </w:rPr>
        <w:t>main</w:t>
      </w:r>
      <w:r>
        <w:rPr>
          <w:spacing w:val="27"/>
          <w:sz w:val="22"/>
        </w:rPr>
        <w:t> </w:t>
      </w:r>
      <w:r>
        <w:rPr>
          <w:sz w:val="22"/>
        </w:rPr>
        <w:t>conclusion</w:t>
      </w:r>
      <w:r>
        <w:rPr>
          <w:spacing w:val="27"/>
          <w:sz w:val="22"/>
        </w:rPr>
        <w:t> </w:t>
      </w:r>
      <w:r>
        <w:rPr>
          <w:sz w:val="22"/>
        </w:rPr>
        <w:t>of</w:t>
      </w:r>
      <w:r>
        <w:rPr>
          <w:spacing w:val="27"/>
          <w:sz w:val="22"/>
        </w:rPr>
        <w:t> </w:t>
      </w:r>
      <w:r>
        <w:rPr>
          <w:sz w:val="22"/>
        </w:rPr>
        <w:t>the</w:t>
      </w:r>
      <w:r>
        <w:rPr>
          <w:spacing w:val="27"/>
          <w:sz w:val="22"/>
        </w:rPr>
        <w:t> </w:t>
      </w:r>
      <w:r>
        <w:rPr>
          <w:sz w:val="22"/>
        </w:rPr>
        <w:t>columnist’s</w:t>
      </w:r>
      <w:r>
        <w:rPr>
          <w:spacing w:val="27"/>
          <w:sz w:val="22"/>
        </w:rPr>
        <w:t> </w:t>
      </w:r>
      <w:r>
        <w:rPr>
          <w:sz w:val="22"/>
        </w:rPr>
        <w:t>argument;</w:t>
      </w:r>
      <w:r>
        <w:rPr>
          <w:spacing w:val="27"/>
          <w:sz w:val="22"/>
        </w:rPr>
        <w:t> </w:t>
      </w:r>
      <w:r>
        <w:rPr>
          <w:sz w:val="22"/>
        </w:rPr>
        <w:t>the</w:t>
      </w:r>
      <w:r>
        <w:rPr>
          <w:spacing w:val="27"/>
          <w:sz w:val="22"/>
        </w:rPr>
        <w:t> </w:t>
      </w:r>
      <w:r>
        <w:rPr>
          <w:sz w:val="22"/>
        </w:rPr>
        <w:t>second</w:t>
      </w:r>
      <w:r>
        <w:rPr>
          <w:spacing w:val="27"/>
          <w:sz w:val="22"/>
        </w:rPr>
        <w:t> </w:t>
      </w:r>
      <w:r>
        <w:rPr>
          <w:sz w:val="22"/>
        </w:rPr>
        <w:t>states</w:t>
      </w:r>
      <w:r>
        <w:rPr>
          <w:spacing w:val="27"/>
          <w:sz w:val="22"/>
        </w:rPr>
        <w:t> </w:t>
      </w:r>
      <w:r>
        <w:rPr>
          <w:sz w:val="22"/>
        </w:rPr>
        <w:t>a conclusion</w:t>
      </w:r>
      <w:r>
        <w:rPr>
          <w:spacing w:val="40"/>
          <w:sz w:val="22"/>
        </w:rPr>
        <w:t> </w:t>
      </w:r>
      <w:r>
        <w:rPr>
          <w:sz w:val="22"/>
        </w:rPr>
        <w:t>that</w:t>
      </w:r>
      <w:r>
        <w:rPr>
          <w:spacing w:val="40"/>
          <w:sz w:val="22"/>
        </w:rPr>
        <w:t> </w:t>
      </w:r>
      <w:r>
        <w:rPr>
          <w:sz w:val="22"/>
        </w:rPr>
        <w:t>the</w:t>
      </w:r>
      <w:r>
        <w:rPr>
          <w:spacing w:val="40"/>
          <w:sz w:val="22"/>
        </w:rPr>
        <w:t> </w:t>
      </w:r>
      <w:r>
        <w:rPr>
          <w:sz w:val="22"/>
        </w:rPr>
        <w:t>columnist</w:t>
      </w:r>
      <w:r>
        <w:rPr>
          <w:spacing w:val="40"/>
          <w:sz w:val="22"/>
        </w:rPr>
        <w:t> </w:t>
      </w:r>
      <w:r>
        <w:rPr>
          <w:sz w:val="22"/>
        </w:rPr>
        <w:t>draws</w:t>
      </w:r>
      <w:r>
        <w:rPr>
          <w:spacing w:val="40"/>
          <w:sz w:val="22"/>
        </w:rPr>
        <w:t> </w:t>
      </w:r>
      <w:r>
        <w:rPr>
          <w:sz w:val="22"/>
        </w:rPr>
        <w:t>in</w:t>
      </w:r>
      <w:r>
        <w:rPr>
          <w:spacing w:val="40"/>
          <w:sz w:val="22"/>
        </w:rPr>
        <w:t> </w:t>
      </w:r>
      <w:r>
        <w:rPr>
          <w:sz w:val="22"/>
        </w:rPr>
        <w:t>defending</w:t>
      </w:r>
      <w:r>
        <w:rPr>
          <w:spacing w:val="40"/>
          <w:sz w:val="22"/>
        </w:rPr>
        <w:t> </w:t>
      </w:r>
      <w:r>
        <w:rPr>
          <w:sz w:val="22"/>
        </w:rPr>
        <w:t>that</w:t>
      </w:r>
      <w:r>
        <w:rPr>
          <w:spacing w:val="40"/>
          <w:sz w:val="22"/>
        </w:rPr>
        <w:t> </w:t>
      </w:r>
      <w:r>
        <w:rPr>
          <w:sz w:val="22"/>
        </w:rPr>
        <w:t>conclusion</w:t>
      </w:r>
      <w:r>
        <w:rPr>
          <w:spacing w:val="40"/>
          <w:sz w:val="22"/>
        </w:rPr>
        <w:t> </w:t>
      </w:r>
      <w:r>
        <w:rPr>
          <w:sz w:val="22"/>
        </w:rPr>
        <w:t>against</w:t>
      </w:r>
      <w:r>
        <w:rPr>
          <w:spacing w:val="40"/>
          <w:sz w:val="22"/>
        </w:rPr>
        <w:t> </w:t>
      </w:r>
      <w:r>
        <w:rPr>
          <w:sz w:val="22"/>
        </w:rPr>
        <w:t>an</w:t>
      </w:r>
      <w:r>
        <w:rPr>
          <w:spacing w:val="40"/>
          <w:sz w:val="22"/>
        </w:rPr>
        <w:t> </w:t>
      </w:r>
      <w:r>
        <w:rPr>
          <w:sz w:val="22"/>
        </w:rPr>
        <w:t>objection.</w:t>
      </w:r>
    </w:p>
    <w:p>
      <w:pPr>
        <w:pStyle w:val="ListParagraph"/>
        <w:numPr>
          <w:ilvl w:val="0"/>
          <w:numId w:val="105"/>
        </w:numPr>
        <w:tabs>
          <w:tab w:pos="405" w:val="left" w:leader="none"/>
        </w:tabs>
        <w:spacing w:line="247" w:lineRule="auto" w:before="0" w:after="0"/>
        <w:ind w:left="113" w:right="674" w:firstLine="0"/>
        <w:jc w:val="left"/>
        <w:rPr>
          <w:sz w:val="22"/>
        </w:rPr>
      </w:pPr>
      <w:r>
        <w:rPr>
          <w:sz w:val="22"/>
        </w:rPr>
        <w:t>The</w:t>
      </w:r>
      <w:r>
        <w:rPr>
          <w:spacing w:val="28"/>
          <w:sz w:val="22"/>
        </w:rPr>
        <w:t> </w:t>
      </w:r>
      <w:r>
        <w:rPr>
          <w:sz w:val="22"/>
        </w:rPr>
        <w:t>first</w:t>
      </w:r>
      <w:r>
        <w:rPr>
          <w:spacing w:val="28"/>
          <w:sz w:val="22"/>
        </w:rPr>
        <w:t> </w:t>
      </w:r>
      <w:r>
        <w:rPr>
          <w:sz w:val="22"/>
        </w:rPr>
        <w:t>identifies</w:t>
      </w:r>
      <w:r>
        <w:rPr>
          <w:spacing w:val="28"/>
          <w:sz w:val="22"/>
        </w:rPr>
        <w:t> </w:t>
      </w:r>
      <w:r>
        <w:rPr>
          <w:sz w:val="22"/>
        </w:rPr>
        <w:t>an</w:t>
      </w:r>
      <w:r>
        <w:rPr>
          <w:spacing w:val="28"/>
          <w:sz w:val="22"/>
        </w:rPr>
        <w:t> </w:t>
      </w:r>
      <w:r>
        <w:rPr>
          <w:sz w:val="22"/>
        </w:rPr>
        <w:t>assumption</w:t>
      </w:r>
      <w:r>
        <w:rPr>
          <w:spacing w:val="28"/>
          <w:sz w:val="22"/>
        </w:rPr>
        <w:t> </w:t>
      </w:r>
      <w:r>
        <w:rPr>
          <w:sz w:val="22"/>
        </w:rPr>
        <w:t>made</w:t>
      </w:r>
      <w:r>
        <w:rPr>
          <w:spacing w:val="28"/>
          <w:sz w:val="22"/>
        </w:rPr>
        <w:t> </w:t>
      </w:r>
      <w:r>
        <w:rPr>
          <w:sz w:val="22"/>
        </w:rPr>
        <w:t>in</w:t>
      </w:r>
      <w:r>
        <w:rPr>
          <w:spacing w:val="28"/>
          <w:sz w:val="22"/>
        </w:rPr>
        <w:t> </w:t>
      </w:r>
      <w:r>
        <w:rPr>
          <w:sz w:val="22"/>
        </w:rPr>
        <w:t>an</w:t>
      </w:r>
      <w:r>
        <w:rPr>
          <w:spacing w:val="28"/>
          <w:sz w:val="22"/>
        </w:rPr>
        <w:t> </w:t>
      </w:r>
      <w:r>
        <w:rPr>
          <w:sz w:val="22"/>
        </w:rPr>
        <w:t>argument</w:t>
      </w:r>
      <w:r>
        <w:rPr>
          <w:spacing w:val="28"/>
          <w:sz w:val="22"/>
        </w:rPr>
        <w:t> </w:t>
      </w:r>
      <w:r>
        <w:rPr>
          <w:sz w:val="22"/>
        </w:rPr>
        <w:t>that</w:t>
      </w:r>
      <w:r>
        <w:rPr>
          <w:spacing w:val="28"/>
          <w:sz w:val="22"/>
        </w:rPr>
        <w:t> </w:t>
      </w:r>
      <w:r>
        <w:rPr>
          <w:sz w:val="22"/>
        </w:rPr>
        <w:t>the</w:t>
      </w:r>
      <w:r>
        <w:rPr>
          <w:spacing w:val="28"/>
          <w:sz w:val="22"/>
        </w:rPr>
        <w:t> </w:t>
      </w:r>
      <w:r>
        <w:rPr>
          <w:sz w:val="22"/>
        </w:rPr>
        <w:t>columnist's</w:t>
      </w:r>
      <w:r>
        <w:rPr>
          <w:spacing w:val="28"/>
          <w:sz w:val="22"/>
        </w:rPr>
        <w:t> </w:t>
      </w:r>
      <w:r>
        <w:rPr>
          <w:sz w:val="22"/>
        </w:rPr>
        <w:t>argument</w:t>
      </w:r>
      <w:r>
        <w:rPr>
          <w:spacing w:val="28"/>
          <w:sz w:val="22"/>
        </w:rPr>
        <w:t> </w:t>
      </w:r>
      <w:r>
        <w:rPr>
          <w:sz w:val="22"/>
        </w:rPr>
        <w:t>is directed</w:t>
      </w:r>
      <w:r>
        <w:rPr>
          <w:spacing w:val="40"/>
          <w:sz w:val="22"/>
        </w:rPr>
        <w:t> </w:t>
      </w:r>
      <w:r>
        <w:rPr>
          <w:sz w:val="22"/>
        </w:rPr>
        <w:t>against;</w:t>
      </w:r>
      <w:r>
        <w:rPr>
          <w:spacing w:val="40"/>
          <w:sz w:val="22"/>
        </w:rPr>
        <w:t> </w:t>
      </w:r>
      <w:r>
        <w:rPr>
          <w:sz w:val="22"/>
        </w:rPr>
        <w:t>the</w:t>
      </w:r>
      <w:r>
        <w:rPr>
          <w:spacing w:val="40"/>
          <w:sz w:val="22"/>
        </w:rPr>
        <w:t> </w:t>
      </w:r>
      <w:r>
        <w:rPr>
          <w:sz w:val="22"/>
        </w:rPr>
        <w:t>second</w:t>
      </w:r>
      <w:r>
        <w:rPr>
          <w:spacing w:val="40"/>
          <w:sz w:val="22"/>
        </w:rPr>
        <w:t> </w:t>
      </w:r>
      <w:r>
        <w:rPr>
          <w:sz w:val="22"/>
        </w:rPr>
        <w:t>states</w:t>
      </w:r>
      <w:r>
        <w:rPr>
          <w:spacing w:val="40"/>
          <w:sz w:val="22"/>
        </w:rPr>
        <w:t> </w:t>
      </w:r>
      <w:r>
        <w:rPr>
          <w:sz w:val="22"/>
        </w:rPr>
        <w:t>the</w:t>
      </w:r>
      <w:r>
        <w:rPr>
          <w:spacing w:val="40"/>
          <w:sz w:val="22"/>
        </w:rPr>
        <w:t> </w:t>
      </w:r>
      <w:r>
        <w:rPr>
          <w:sz w:val="22"/>
        </w:rPr>
        <w:t>main</w:t>
      </w:r>
      <w:r>
        <w:rPr>
          <w:spacing w:val="40"/>
          <w:sz w:val="22"/>
        </w:rPr>
        <w:t> </w:t>
      </w:r>
      <w:r>
        <w:rPr>
          <w:sz w:val="22"/>
        </w:rPr>
        <w:t>conclusion</w:t>
      </w:r>
      <w:r>
        <w:rPr>
          <w:spacing w:val="40"/>
          <w:sz w:val="22"/>
        </w:rPr>
        <w:t> </w:t>
      </w:r>
      <w:r>
        <w:rPr>
          <w:sz w:val="22"/>
        </w:rPr>
        <w:t>of</w:t>
      </w:r>
      <w:r>
        <w:rPr>
          <w:spacing w:val="40"/>
          <w:sz w:val="22"/>
        </w:rPr>
        <w:t> </w:t>
      </w:r>
      <w:r>
        <w:rPr>
          <w:sz w:val="22"/>
        </w:rPr>
        <w:t>the</w:t>
      </w:r>
      <w:r>
        <w:rPr>
          <w:spacing w:val="40"/>
          <w:sz w:val="22"/>
        </w:rPr>
        <w:t> </w:t>
      </w:r>
      <w:r>
        <w:rPr>
          <w:sz w:val="22"/>
        </w:rPr>
        <w:t>columnist’s</w:t>
      </w:r>
      <w:r>
        <w:rPr>
          <w:spacing w:val="40"/>
          <w:sz w:val="22"/>
        </w:rPr>
        <w:t> </w:t>
      </w:r>
      <w:r>
        <w:rPr>
          <w:sz w:val="22"/>
        </w:rPr>
        <w:t>argument.</w:t>
      </w:r>
    </w:p>
    <w:p>
      <w:pPr>
        <w:pStyle w:val="ListParagraph"/>
        <w:numPr>
          <w:ilvl w:val="0"/>
          <w:numId w:val="105"/>
        </w:numPr>
        <w:tabs>
          <w:tab w:pos="393" w:val="left" w:leader="none"/>
        </w:tabs>
        <w:spacing w:line="247" w:lineRule="auto" w:before="0" w:after="0"/>
        <w:ind w:left="113" w:right="993" w:firstLine="0"/>
        <w:jc w:val="left"/>
        <w:rPr>
          <w:sz w:val="22"/>
        </w:rPr>
      </w:pPr>
      <w:r>
        <w:rPr>
          <w:sz w:val="22"/>
        </w:rPr>
        <w:t>The</w:t>
      </w:r>
      <w:r>
        <w:rPr>
          <w:spacing w:val="31"/>
          <w:sz w:val="22"/>
        </w:rPr>
        <w:t> </w:t>
      </w:r>
      <w:r>
        <w:rPr>
          <w:sz w:val="22"/>
        </w:rPr>
        <w:t>first</w:t>
      </w:r>
      <w:r>
        <w:rPr>
          <w:spacing w:val="31"/>
          <w:sz w:val="22"/>
        </w:rPr>
        <w:t> </w:t>
      </w:r>
      <w:r>
        <w:rPr>
          <w:sz w:val="22"/>
        </w:rPr>
        <w:t>is</w:t>
      </w:r>
      <w:r>
        <w:rPr>
          <w:spacing w:val="31"/>
          <w:sz w:val="22"/>
        </w:rPr>
        <w:t> </w:t>
      </w:r>
      <w:r>
        <w:rPr>
          <w:sz w:val="22"/>
        </w:rPr>
        <w:t>a</w:t>
      </w:r>
      <w:r>
        <w:rPr>
          <w:spacing w:val="31"/>
          <w:sz w:val="22"/>
        </w:rPr>
        <w:t> </w:t>
      </w:r>
      <w:r>
        <w:rPr>
          <w:sz w:val="22"/>
        </w:rPr>
        <w:t>claim</w:t>
      </w:r>
      <w:r>
        <w:rPr>
          <w:spacing w:val="31"/>
          <w:sz w:val="22"/>
        </w:rPr>
        <w:t> </w:t>
      </w:r>
      <w:r>
        <w:rPr>
          <w:sz w:val="22"/>
        </w:rPr>
        <w:t>that</w:t>
      </w:r>
      <w:r>
        <w:rPr>
          <w:spacing w:val="31"/>
          <w:sz w:val="22"/>
        </w:rPr>
        <w:t> </w:t>
      </w:r>
      <w:r>
        <w:rPr>
          <w:sz w:val="22"/>
        </w:rPr>
        <w:t>has</w:t>
      </w:r>
      <w:r>
        <w:rPr>
          <w:spacing w:val="31"/>
          <w:sz w:val="22"/>
        </w:rPr>
        <w:t> </w:t>
      </w:r>
      <w:r>
        <w:rPr>
          <w:sz w:val="22"/>
        </w:rPr>
        <w:t>been</w:t>
      </w:r>
      <w:r>
        <w:rPr>
          <w:spacing w:val="31"/>
          <w:sz w:val="22"/>
        </w:rPr>
        <w:t> </w:t>
      </w:r>
      <w:r>
        <w:rPr>
          <w:sz w:val="22"/>
        </w:rPr>
        <w:t>offered</w:t>
      </w:r>
      <w:r>
        <w:rPr>
          <w:spacing w:val="31"/>
          <w:sz w:val="22"/>
        </w:rPr>
        <w:t> </w:t>
      </w:r>
      <w:r>
        <w:rPr>
          <w:sz w:val="22"/>
        </w:rPr>
        <w:t>as</w:t>
      </w:r>
      <w:r>
        <w:rPr>
          <w:spacing w:val="31"/>
          <w:sz w:val="22"/>
        </w:rPr>
        <w:t> </w:t>
      </w:r>
      <w:r>
        <w:rPr>
          <w:sz w:val="22"/>
        </w:rPr>
        <w:t>evidence</w:t>
      </w:r>
      <w:r>
        <w:rPr>
          <w:spacing w:val="31"/>
          <w:sz w:val="22"/>
        </w:rPr>
        <w:t> </w:t>
      </w:r>
      <w:r>
        <w:rPr>
          <w:sz w:val="22"/>
        </w:rPr>
        <w:t>to</w:t>
      </w:r>
      <w:r>
        <w:rPr>
          <w:spacing w:val="31"/>
          <w:sz w:val="22"/>
        </w:rPr>
        <w:t> </w:t>
      </w:r>
      <w:r>
        <w:rPr>
          <w:sz w:val="22"/>
        </w:rPr>
        <w:t>support</w:t>
      </w:r>
      <w:r>
        <w:rPr>
          <w:spacing w:val="31"/>
          <w:sz w:val="22"/>
        </w:rPr>
        <w:t> </w:t>
      </w:r>
      <w:r>
        <w:rPr>
          <w:sz w:val="22"/>
        </w:rPr>
        <w:t>a</w:t>
      </w:r>
      <w:r>
        <w:rPr>
          <w:spacing w:val="31"/>
          <w:sz w:val="22"/>
        </w:rPr>
        <w:t> </w:t>
      </w:r>
      <w:r>
        <w:rPr>
          <w:sz w:val="22"/>
        </w:rPr>
        <w:t>position</w:t>
      </w:r>
      <w:r>
        <w:rPr>
          <w:spacing w:val="31"/>
          <w:sz w:val="22"/>
        </w:rPr>
        <w:t> </w:t>
      </w:r>
      <w:r>
        <w:rPr>
          <w:sz w:val="22"/>
        </w:rPr>
        <w:t>that</w:t>
      </w:r>
      <w:r>
        <w:rPr>
          <w:spacing w:val="31"/>
          <w:sz w:val="22"/>
        </w:rPr>
        <w:t> </w:t>
      </w:r>
      <w:r>
        <w:rPr>
          <w:sz w:val="22"/>
        </w:rPr>
        <w:t>the columnist</w:t>
      </w:r>
      <w:r>
        <w:rPr>
          <w:spacing w:val="32"/>
          <w:sz w:val="22"/>
        </w:rPr>
        <w:t> </w:t>
      </w:r>
      <w:r>
        <w:rPr>
          <w:sz w:val="22"/>
        </w:rPr>
        <w:t>opposes;</w:t>
      </w:r>
      <w:r>
        <w:rPr>
          <w:spacing w:val="32"/>
          <w:sz w:val="22"/>
        </w:rPr>
        <w:t> </w:t>
      </w:r>
      <w:r>
        <w:rPr>
          <w:sz w:val="22"/>
        </w:rPr>
        <w:t>the</w:t>
      </w:r>
      <w:r>
        <w:rPr>
          <w:spacing w:val="32"/>
          <w:sz w:val="22"/>
        </w:rPr>
        <w:t> </w:t>
      </w:r>
      <w:r>
        <w:rPr>
          <w:sz w:val="22"/>
        </w:rPr>
        <w:t>second</w:t>
      </w:r>
      <w:r>
        <w:rPr>
          <w:spacing w:val="32"/>
          <w:sz w:val="22"/>
        </w:rPr>
        <w:t> </w:t>
      </w:r>
      <w:r>
        <w:rPr>
          <w:sz w:val="22"/>
        </w:rPr>
        <w:t>states</w:t>
      </w:r>
      <w:r>
        <w:rPr>
          <w:spacing w:val="32"/>
          <w:sz w:val="22"/>
        </w:rPr>
        <w:t> </w:t>
      </w:r>
      <w:r>
        <w:rPr>
          <w:sz w:val="22"/>
        </w:rPr>
        <w:t>the</w:t>
      </w:r>
      <w:r>
        <w:rPr>
          <w:spacing w:val="32"/>
          <w:sz w:val="22"/>
        </w:rPr>
        <w:t> </w:t>
      </w:r>
      <w:r>
        <w:rPr>
          <w:sz w:val="22"/>
        </w:rPr>
        <w:t>main</w:t>
      </w:r>
      <w:r>
        <w:rPr>
          <w:spacing w:val="32"/>
          <w:sz w:val="22"/>
        </w:rPr>
        <w:t> </w:t>
      </w:r>
      <w:r>
        <w:rPr>
          <w:sz w:val="22"/>
        </w:rPr>
        <w:t>conclusion</w:t>
      </w:r>
      <w:r>
        <w:rPr>
          <w:spacing w:val="32"/>
          <w:sz w:val="22"/>
        </w:rPr>
        <w:t> </w:t>
      </w:r>
      <w:r>
        <w:rPr>
          <w:sz w:val="22"/>
        </w:rPr>
        <w:t>of</w:t>
      </w:r>
      <w:r>
        <w:rPr>
          <w:spacing w:val="32"/>
          <w:sz w:val="22"/>
        </w:rPr>
        <w:t> </w:t>
      </w:r>
      <w:r>
        <w:rPr>
          <w:sz w:val="22"/>
        </w:rPr>
        <w:t>the</w:t>
      </w:r>
      <w:r>
        <w:rPr>
          <w:spacing w:val="32"/>
          <w:sz w:val="22"/>
        </w:rPr>
        <w:t> </w:t>
      </w:r>
      <w:r>
        <w:rPr>
          <w:sz w:val="22"/>
        </w:rPr>
        <w:t>columnist’s</w:t>
      </w:r>
      <w:r>
        <w:rPr>
          <w:spacing w:val="32"/>
          <w:sz w:val="22"/>
        </w:rPr>
        <w:t> </w:t>
      </w:r>
      <w:r>
        <w:rPr>
          <w:sz w:val="22"/>
        </w:rPr>
        <w:t>argument.</w:t>
      </w:r>
    </w:p>
    <w:p>
      <w:pPr>
        <w:pStyle w:val="BodyText"/>
        <w:ind w:left="0"/>
      </w:pPr>
    </w:p>
    <w:p>
      <w:pPr>
        <w:pStyle w:val="BodyText"/>
        <w:spacing w:before="7"/>
        <w:ind w:left="0"/>
      </w:pPr>
    </w:p>
    <w:p>
      <w:pPr>
        <w:pStyle w:val="Heading1"/>
        <w:ind w:left="113"/>
      </w:pPr>
      <w:bookmarkStart w:name="Passage 156" w:id="311"/>
      <w:bookmarkEnd w:id="311"/>
      <w:r>
        <w:rPr>
          <w:b w:val="0"/>
        </w:rPr>
      </w:r>
      <w:bookmarkStart w:name="_bookmark155" w:id="312"/>
      <w:bookmarkEnd w:id="312"/>
      <w:r>
        <w:rPr>
          <w:b w:val="0"/>
        </w:rPr>
      </w:r>
      <w:r>
        <w:rPr/>
        <w:t>Passage </w:t>
      </w:r>
      <w:r>
        <w:rPr>
          <w:spacing w:val="-5"/>
        </w:rPr>
        <w:t>156</w:t>
      </w:r>
    </w:p>
    <w:p>
      <w:pPr>
        <w:spacing w:line="254" w:lineRule="auto" w:before="269"/>
        <w:ind w:left="113" w:right="421" w:firstLine="0"/>
        <w:jc w:val="left"/>
        <w:rPr>
          <w:sz w:val="22"/>
        </w:rPr>
      </w:pPr>
      <w:r>
        <w:rPr>
          <w:sz w:val="22"/>
        </w:rPr>
        <w:t>Stylistic</w:t>
      </w:r>
      <w:r>
        <w:rPr>
          <w:spacing w:val="40"/>
          <w:sz w:val="22"/>
        </w:rPr>
        <w:t> </w:t>
      </w:r>
      <w:r>
        <w:rPr>
          <w:sz w:val="22"/>
        </w:rPr>
        <w:t>evidence</w:t>
      </w:r>
      <w:r>
        <w:rPr>
          <w:spacing w:val="40"/>
          <w:sz w:val="22"/>
        </w:rPr>
        <w:t> </w:t>
      </w:r>
      <w:r>
        <w:rPr>
          <w:sz w:val="22"/>
        </w:rPr>
        <w:t>and</w:t>
      </w:r>
      <w:r>
        <w:rPr>
          <w:spacing w:val="40"/>
          <w:sz w:val="22"/>
        </w:rPr>
        <w:t> </w:t>
      </w:r>
      <w:r>
        <w:rPr>
          <w:sz w:val="22"/>
        </w:rPr>
        <w:t>laboratory</w:t>
      </w:r>
      <w:r>
        <w:rPr>
          <w:spacing w:val="40"/>
          <w:sz w:val="22"/>
        </w:rPr>
        <w:t> </w:t>
      </w:r>
      <w:r>
        <w:rPr>
          <w:sz w:val="22"/>
        </w:rPr>
        <w:t>evidence</w:t>
      </w:r>
      <w:r>
        <w:rPr>
          <w:spacing w:val="40"/>
          <w:sz w:val="22"/>
        </w:rPr>
        <w:t> </w:t>
      </w:r>
      <w:r>
        <w:rPr>
          <w:sz w:val="22"/>
        </w:rPr>
        <w:t>strongly</w:t>
      </w:r>
      <w:r>
        <w:rPr>
          <w:spacing w:val="40"/>
          <w:sz w:val="22"/>
        </w:rPr>
        <w:t> </w:t>
      </w:r>
      <w:r>
        <w:rPr>
          <w:sz w:val="22"/>
        </w:rPr>
        <w:t>support</w:t>
      </w:r>
      <w:r>
        <w:rPr>
          <w:spacing w:val="40"/>
          <w:sz w:val="22"/>
        </w:rPr>
        <w:t> </w:t>
      </w:r>
      <w:r>
        <w:rPr>
          <w:sz w:val="22"/>
        </w:rPr>
        <w:t>the</w:t>
      </w:r>
      <w:r>
        <w:rPr>
          <w:spacing w:val="40"/>
          <w:sz w:val="22"/>
        </w:rPr>
        <w:t> </w:t>
      </w:r>
      <w:r>
        <w:rPr>
          <w:sz w:val="22"/>
        </w:rPr>
        <w:t>claim</w:t>
      </w:r>
      <w:r>
        <w:rPr>
          <w:spacing w:val="40"/>
          <w:sz w:val="22"/>
        </w:rPr>
        <w:t> </w:t>
      </w:r>
      <w:r>
        <w:rPr>
          <w:sz w:val="22"/>
        </w:rPr>
        <w:t>that</w:t>
      </w:r>
      <w:r>
        <w:rPr>
          <w:spacing w:val="40"/>
          <w:sz w:val="22"/>
        </w:rPr>
        <w:t> </w:t>
      </w:r>
      <w:r>
        <w:rPr>
          <w:sz w:val="22"/>
        </w:rPr>
        <w:t>the</w:t>
      </w:r>
      <w:r>
        <w:rPr>
          <w:spacing w:val="40"/>
          <w:sz w:val="22"/>
        </w:rPr>
        <w:t> </w:t>
      </w:r>
      <w:r>
        <w:rPr>
          <w:sz w:val="22"/>
        </w:rPr>
        <w:t>magnificent painting</w:t>
      </w:r>
      <w:r>
        <w:rPr>
          <w:spacing w:val="36"/>
          <w:sz w:val="22"/>
        </w:rPr>
        <w:t> </w:t>
      </w:r>
      <w:r>
        <w:rPr>
          <w:sz w:val="22"/>
        </w:rPr>
        <w:t>Garden</w:t>
      </w:r>
      <w:r>
        <w:rPr>
          <w:spacing w:val="36"/>
          <w:sz w:val="22"/>
        </w:rPr>
        <w:t> </w:t>
      </w:r>
      <w:r>
        <w:rPr>
          <w:sz w:val="22"/>
        </w:rPr>
        <w:t>of</w:t>
      </w:r>
      <w:r>
        <w:rPr>
          <w:spacing w:val="36"/>
          <w:sz w:val="22"/>
        </w:rPr>
        <w:t> </w:t>
      </w:r>
      <w:r>
        <w:rPr>
          <w:sz w:val="22"/>
        </w:rPr>
        <w:t>Eden</w:t>
      </w:r>
      <w:r>
        <w:rPr>
          <w:spacing w:val="36"/>
          <w:sz w:val="22"/>
        </w:rPr>
        <w:t> </w:t>
      </w:r>
      <w:r>
        <w:rPr>
          <w:sz w:val="22"/>
        </w:rPr>
        <w:t>is</w:t>
      </w:r>
      <w:r>
        <w:rPr>
          <w:spacing w:val="36"/>
          <w:sz w:val="22"/>
        </w:rPr>
        <w:t> </w:t>
      </w:r>
      <w:r>
        <w:rPr>
          <w:sz w:val="22"/>
        </w:rPr>
        <w:t>a</w:t>
      </w:r>
      <w:r>
        <w:rPr>
          <w:spacing w:val="36"/>
          <w:sz w:val="22"/>
        </w:rPr>
        <w:t> </w:t>
      </w:r>
      <w:r>
        <w:rPr>
          <w:sz w:val="22"/>
        </w:rPr>
        <w:t>work</w:t>
      </w:r>
      <w:r>
        <w:rPr>
          <w:spacing w:val="36"/>
          <w:sz w:val="22"/>
        </w:rPr>
        <w:t> </w:t>
      </w:r>
      <w:r>
        <w:rPr>
          <w:sz w:val="22"/>
        </w:rPr>
        <w:t>of</w:t>
      </w:r>
      <w:r>
        <w:rPr>
          <w:spacing w:val="36"/>
          <w:sz w:val="22"/>
        </w:rPr>
        <w:t> </w:t>
      </w:r>
      <w:r>
        <w:rPr>
          <w:sz w:val="22"/>
        </w:rPr>
        <w:t>the</w:t>
      </w:r>
      <w:r>
        <w:rPr>
          <w:spacing w:val="36"/>
          <w:sz w:val="22"/>
        </w:rPr>
        <w:t> </w:t>
      </w:r>
      <w:r>
        <w:rPr>
          <w:sz w:val="22"/>
        </w:rPr>
        <w:t>Flemish</w:t>
      </w:r>
      <w:r>
        <w:rPr>
          <w:spacing w:val="36"/>
          <w:sz w:val="22"/>
        </w:rPr>
        <w:t> </w:t>
      </w:r>
      <w:r>
        <w:rPr>
          <w:sz w:val="22"/>
        </w:rPr>
        <w:t>master</w:t>
      </w:r>
      <w:r>
        <w:rPr>
          <w:spacing w:val="36"/>
          <w:sz w:val="22"/>
        </w:rPr>
        <w:t> </w:t>
      </w:r>
      <w:r>
        <w:rPr>
          <w:sz w:val="22"/>
        </w:rPr>
        <w:t>van</w:t>
      </w:r>
      <w:r>
        <w:rPr>
          <w:spacing w:val="36"/>
          <w:sz w:val="22"/>
        </w:rPr>
        <w:t> </w:t>
      </w:r>
      <w:r>
        <w:rPr>
          <w:sz w:val="22"/>
        </w:rPr>
        <w:t>Eyck.</w:t>
      </w:r>
      <w:r>
        <w:rPr>
          <w:spacing w:val="36"/>
          <w:sz w:val="22"/>
        </w:rPr>
        <w:t> </w:t>
      </w:r>
      <w:r>
        <w:rPr>
          <w:sz w:val="22"/>
        </w:rPr>
        <w:t>Nevertheless,</w:t>
      </w:r>
      <w:r>
        <w:rPr>
          <w:spacing w:val="32"/>
          <w:sz w:val="22"/>
        </w:rPr>
        <w:t> </w:t>
      </w:r>
      <w:r>
        <w:rPr>
          <w:b/>
          <w:sz w:val="22"/>
        </w:rPr>
        <w:t>the painting</w:t>
      </w:r>
      <w:r>
        <w:rPr>
          <w:b/>
          <w:spacing w:val="33"/>
          <w:sz w:val="22"/>
        </w:rPr>
        <w:t> </w:t>
      </w:r>
      <w:r>
        <w:rPr>
          <w:b/>
          <w:sz w:val="22"/>
        </w:rPr>
        <w:t>must</w:t>
      </w:r>
      <w:r>
        <w:rPr>
          <w:b/>
          <w:spacing w:val="33"/>
          <w:sz w:val="22"/>
        </w:rPr>
        <w:t> </w:t>
      </w:r>
      <w:r>
        <w:rPr>
          <w:b/>
          <w:sz w:val="22"/>
        </w:rPr>
        <w:t>have</w:t>
      </w:r>
      <w:r>
        <w:rPr>
          <w:b/>
          <w:spacing w:val="33"/>
          <w:sz w:val="22"/>
        </w:rPr>
        <w:t> </w:t>
      </w:r>
      <w:r>
        <w:rPr>
          <w:b/>
          <w:sz w:val="22"/>
        </w:rPr>
        <w:t>been</w:t>
      </w:r>
      <w:r>
        <w:rPr>
          <w:b/>
          <w:spacing w:val="33"/>
          <w:sz w:val="22"/>
        </w:rPr>
        <w:t> </w:t>
      </w:r>
      <w:r>
        <w:rPr>
          <w:b/>
          <w:sz w:val="22"/>
        </w:rPr>
        <w:t>the</w:t>
      </w:r>
      <w:r>
        <w:rPr>
          <w:b/>
          <w:spacing w:val="33"/>
          <w:sz w:val="22"/>
        </w:rPr>
        <w:t> </w:t>
      </w:r>
      <w:r>
        <w:rPr>
          <w:b/>
          <w:sz w:val="22"/>
        </w:rPr>
        <w:t>work</w:t>
      </w:r>
      <w:r>
        <w:rPr>
          <w:b/>
          <w:spacing w:val="33"/>
          <w:sz w:val="22"/>
        </w:rPr>
        <w:t> </w:t>
      </w:r>
      <w:r>
        <w:rPr>
          <w:b/>
          <w:sz w:val="22"/>
        </w:rPr>
        <w:t>of</w:t>
      </w:r>
      <w:r>
        <w:rPr>
          <w:b/>
          <w:spacing w:val="30"/>
          <w:sz w:val="22"/>
        </w:rPr>
        <w:t> </w:t>
      </w:r>
      <w:r>
        <w:rPr>
          <w:b/>
          <w:sz w:val="22"/>
        </w:rPr>
        <w:t>someone</w:t>
      </w:r>
      <w:r>
        <w:rPr>
          <w:b/>
          <w:spacing w:val="33"/>
          <w:sz w:val="22"/>
        </w:rPr>
        <w:t> </w:t>
      </w:r>
      <w:r>
        <w:rPr>
          <w:b/>
          <w:sz w:val="22"/>
        </w:rPr>
        <w:t>else</w:t>
      </w:r>
      <w:r>
        <w:rPr>
          <w:sz w:val="22"/>
        </w:rPr>
        <w:t>,</w:t>
      </w:r>
      <w:r>
        <w:rPr>
          <w:spacing w:val="33"/>
          <w:sz w:val="22"/>
        </w:rPr>
        <w:t> </w:t>
      </w:r>
      <w:r>
        <w:rPr>
          <w:sz w:val="22"/>
        </w:rPr>
        <w:t>as</w:t>
      </w:r>
      <w:r>
        <w:rPr>
          <w:spacing w:val="33"/>
          <w:sz w:val="22"/>
        </w:rPr>
        <w:t> </w:t>
      </w:r>
      <w:r>
        <w:rPr>
          <w:sz w:val="22"/>
        </w:rPr>
        <w:t>anyone</w:t>
      </w:r>
      <w:r>
        <w:rPr>
          <w:spacing w:val="33"/>
          <w:sz w:val="22"/>
        </w:rPr>
        <w:t> </w:t>
      </w:r>
      <w:r>
        <w:rPr>
          <w:sz w:val="22"/>
        </w:rPr>
        <w:t>with</w:t>
      </w:r>
      <w:r>
        <w:rPr>
          <w:spacing w:val="33"/>
          <w:sz w:val="22"/>
        </w:rPr>
        <w:t> </w:t>
      </w:r>
      <w:r>
        <w:rPr>
          <w:sz w:val="22"/>
        </w:rPr>
        <w:t>a</w:t>
      </w:r>
      <w:r>
        <w:rPr>
          <w:spacing w:val="33"/>
          <w:sz w:val="22"/>
        </w:rPr>
        <w:t> </w:t>
      </w:r>
      <w:r>
        <w:rPr>
          <w:sz w:val="22"/>
        </w:rPr>
        <w:t>little</w:t>
      </w:r>
      <w:r>
        <w:rPr>
          <w:spacing w:val="33"/>
          <w:sz w:val="22"/>
        </w:rPr>
        <w:t> </w:t>
      </w:r>
      <w:r>
        <w:rPr>
          <w:sz w:val="22"/>
        </w:rPr>
        <w:t>historical</w:t>
      </w:r>
      <w:r>
        <w:rPr>
          <w:spacing w:val="33"/>
          <w:sz w:val="22"/>
        </w:rPr>
        <w:t> </w:t>
      </w:r>
      <w:r>
        <w:rPr>
          <w:sz w:val="22"/>
        </w:rPr>
        <w:t>and zoological</w:t>
      </w:r>
      <w:r>
        <w:rPr>
          <w:spacing w:val="28"/>
          <w:sz w:val="22"/>
        </w:rPr>
        <w:t> </w:t>
      </w:r>
      <w:r>
        <w:rPr>
          <w:sz w:val="22"/>
        </w:rPr>
        <w:t>knowledge</w:t>
      </w:r>
      <w:r>
        <w:rPr>
          <w:spacing w:val="28"/>
          <w:sz w:val="22"/>
        </w:rPr>
        <w:t> </w:t>
      </w:r>
      <w:r>
        <w:rPr>
          <w:sz w:val="22"/>
        </w:rPr>
        <w:t>can</w:t>
      </w:r>
      <w:r>
        <w:rPr>
          <w:spacing w:val="28"/>
          <w:sz w:val="22"/>
        </w:rPr>
        <w:t> </w:t>
      </w:r>
      <w:r>
        <w:rPr>
          <w:sz w:val="22"/>
        </w:rPr>
        <w:t>tell</w:t>
      </w:r>
      <w:r>
        <w:rPr>
          <w:spacing w:val="28"/>
          <w:sz w:val="22"/>
        </w:rPr>
        <w:t> </w:t>
      </w:r>
      <w:r>
        <w:rPr>
          <w:sz w:val="22"/>
        </w:rPr>
        <w:t>merely</w:t>
      </w:r>
      <w:r>
        <w:rPr>
          <w:spacing w:val="28"/>
          <w:sz w:val="22"/>
        </w:rPr>
        <w:t> </w:t>
      </w:r>
      <w:r>
        <w:rPr>
          <w:sz w:val="22"/>
        </w:rPr>
        <w:t>by</w:t>
      </w:r>
      <w:r>
        <w:rPr>
          <w:spacing w:val="28"/>
          <w:sz w:val="22"/>
        </w:rPr>
        <w:t> </w:t>
      </w:r>
      <w:r>
        <w:rPr>
          <w:sz w:val="22"/>
        </w:rPr>
        <w:t>looking</w:t>
      </w:r>
      <w:r>
        <w:rPr>
          <w:spacing w:val="28"/>
          <w:sz w:val="22"/>
        </w:rPr>
        <w:t> </w:t>
      </w:r>
      <w:r>
        <w:rPr>
          <w:sz w:val="22"/>
        </w:rPr>
        <w:t>at</w:t>
      </w:r>
      <w:r>
        <w:rPr>
          <w:spacing w:val="28"/>
          <w:sz w:val="22"/>
        </w:rPr>
        <w:t> </w:t>
      </w:r>
      <w:r>
        <w:rPr>
          <w:sz w:val="22"/>
        </w:rPr>
        <w:t>the</w:t>
      </w:r>
      <w:r>
        <w:rPr>
          <w:spacing w:val="28"/>
          <w:sz w:val="22"/>
        </w:rPr>
        <w:t> </w:t>
      </w:r>
      <w:r>
        <w:rPr>
          <w:sz w:val="22"/>
        </w:rPr>
        <w:t>painting.</w:t>
      </w:r>
      <w:r>
        <w:rPr>
          <w:spacing w:val="25"/>
          <w:sz w:val="22"/>
        </w:rPr>
        <w:t> </w:t>
      </w:r>
      <w:r>
        <w:rPr>
          <w:b/>
          <w:sz w:val="22"/>
        </w:rPr>
        <w:t>The</w:t>
      </w:r>
      <w:r>
        <w:rPr>
          <w:b/>
          <w:spacing w:val="28"/>
          <w:sz w:val="22"/>
        </w:rPr>
        <w:t> </w:t>
      </w:r>
      <w:r>
        <w:rPr>
          <w:b/>
          <w:sz w:val="22"/>
        </w:rPr>
        <w:t>animals</w:t>
      </w:r>
      <w:r>
        <w:rPr>
          <w:b/>
          <w:spacing w:val="28"/>
          <w:sz w:val="22"/>
        </w:rPr>
        <w:t> </w:t>
      </w:r>
      <w:r>
        <w:rPr>
          <w:b/>
          <w:sz w:val="22"/>
        </w:rPr>
        <w:t>in</w:t>
      </w:r>
      <w:r>
        <w:rPr>
          <w:b/>
          <w:spacing w:val="28"/>
          <w:sz w:val="22"/>
        </w:rPr>
        <w:t> </w:t>
      </w:r>
      <w:r>
        <w:rPr>
          <w:b/>
          <w:sz w:val="22"/>
        </w:rPr>
        <w:t>the</w:t>
      </w:r>
      <w:r>
        <w:rPr>
          <w:b/>
          <w:spacing w:val="28"/>
          <w:sz w:val="22"/>
        </w:rPr>
        <w:t> </w:t>
      </w:r>
      <w:r>
        <w:rPr>
          <w:b/>
          <w:sz w:val="22"/>
        </w:rPr>
        <w:t>painting are all vivid representations of actual animals, including armadillos. </w:t>
      </w:r>
      <w:r>
        <w:rPr>
          <w:sz w:val="22"/>
        </w:rPr>
        <w:t>Yet armadillos are</w:t>
      </w:r>
      <w:r>
        <w:rPr>
          <w:spacing w:val="80"/>
          <w:sz w:val="22"/>
        </w:rPr>
        <w:t> </w:t>
      </w:r>
      <w:r>
        <w:rPr>
          <w:sz w:val="22"/>
        </w:rPr>
        <w:t>native</w:t>
      </w:r>
      <w:r>
        <w:rPr>
          <w:spacing w:val="33"/>
          <w:sz w:val="22"/>
        </w:rPr>
        <w:t> </w:t>
      </w:r>
      <w:r>
        <w:rPr>
          <w:sz w:val="22"/>
        </w:rPr>
        <w:t>only</w:t>
      </w:r>
      <w:r>
        <w:rPr>
          <w:spacing w:val="39"/>
          <w:sz w:val="22"/>
        </w:rPr>
        <w:t> </w:t>
      </w:r>
      <w:r>
        <w:rPr>
          <w:sz w:val="22"/>
        </w:rPr>
        <w:t>to</w:t>
      </w:r>
      <w:r>
        <w:rPr>
          <w:spacing w:val="22"/>
          <w:sz w:val="22"/>
        </w:rPr>
        <w:t> </w:t>
      </w:r>
      <w:r>
        <w:rPr>
          <w:sz w:val="22"/>
        </w:rPr>
        <w:t>Americas,</w:t>
      </w:r>
      <w:r>
        <w:rPr>
          <w:spacing w:val="39"/>
          <w:sz w:val="22"/>
        </w:rPr>
        <w:t> </w:t>
      </w:r>
      <w:r>
        <w:rPr>
          <w:sz w:val="22"/>
        </w:rPr>
        <w:t>and</w:t>
      </w:r>
      <w:r>
        <w:rPr>
          <w:spacing w:val="39"/>
          <w:sz w:val="22"/>
        </w:rPr>
        <w:t> </w:t>
      </w:r>
      <w:r>
        <w:rPr>
          <w:sz w:val="22"/>
        </w:rPr>
        <w:t>van</w:t>
      </w:r>
      <w:r>
        <w:rPr>
          <w:spacing w:val="39"/>
          <w:sz w:val="22"/>
        </w:rPr>
        <w:t> </w:t>
      </w:r>
      <w:r>
        <w:rPr>
          <w:sz w:val="22"/>
        </w:rPr>
        <w:t>Eyck</w:t>
      </w:r>
      <w:r>
        <w:rPr>
          <w:spacing w:val="39"/>
          <w:sz w:val="22"/>
        </w:rPr>
        <w:t> </w:t>
      </w:r>
      <w:r>
        <w:rPr>
          <w:sz w:val="22"/>
        </w:rPr>
        <w:t>died</w:t>
      </w:r>
      <w:r>
        <w:rPr>
          <w:spacing w:val="39"/>
          <w:sz w:val="22"/>
        </w:rPr>
        <w:t> </w:t>
      </w:r>
      <w:r>
        <w:rPr>
          <w:sz w:val="22"/>
        </w:rPr>
        <w:t>decades</w:t>
      </w:r>
      <w:r>
        <w:rPr>
          <w:spacing w:val="39"/>
          <w:sz w:val="22"/>
        </w:rPr>
        <w:t> </w:t>
      </w:r>
      <w:r>
        <w:rPr>
          <w:sz w:val="22"/>
        </w:rPr>
        <w:t>before</w:t>
      </w:r>
      <w:r>
        <w:rPr>
          <w:spacing w:val="39"/>
          <w:sz w:val="22"/>
        </w:rPr>
        <w:t> </w:t>
      </w:r>
      <w:r>
        <w:rPr>
          <w:sz w:val="22"/>
        </w:rPr>
        <w:t>Europeans</w:t>
      </w:r>
      <w:r>
        <w:rPr>
          <w:spacing w:val="40"/>
          <w:sz w:val="22"/>
        </w:rPr>
        <w:t> </w:t>
      </w:r>
      <w:r>
        <w:rPr>
          <w:sz w:val="22"/>
        </w:rPr>
        <w:t>reached</w:t>
      </w:r>
      <w:r>
        <w:rPr>
          <w:spacing w:val="39"/>
          <w:sz w:val="22"/>
        </w:rPr>
        <w:t> </w:t>
      </w:r>
      <w:r>
        <w:rPr>
          <w:sz w:val="22"/>
        </w:rPr>
        <w:t>the </w:t>
      </w:r>
      <w:r>
        <w:rPr>
          <w:spacing w:val="-2"/>
          <w:sz w:val="22"/>
        </w:rPr>
        <w:t>Americas.</w:t>
      </w:r>
    </w:p>
    <w:p>
      <w:pPr>
        <w:pStyle w:val="BodyText"/>
        <w:spacing w:before="46"/>
      </w:pPr>
      <w:r>
        <w:rPr/>
        <w:t>In</w:t>
      </w:r>
      <w:r>
        <w:rPr>
          <w:spacing w:val="23"/>
        </w:rPr>
        <w:t> </w:t>
      </w:r>
      <w:r>
        <w:rPr/>
        <w:t>the</w:t>
      </w:r>
      <w:r>
        <w:rPr>
          <w:spacing w:val="26"/>
        </w:rPr>
        <w:t> </w:t>
      </w:r>
      <w:r>
        <w:rPr/>
        <w:t>argument</w:t>
      </w:r>
      <w:r>
        <w:rPr>
          <w:spacing w:val="25"/>
        </w:rPr>
        <w:t> </w:t>
      </w:r>
      <w:r>
        <w:rPr/>
        <w:t>given,</w:t>
      </w:r>
      <w:r>
        <w:rPr>
          <w:spacing w:val="26"/>
        </w:rPr>
        <w:t> </w:t>
      </w:r>
      <w:r>
        <w:rPr/>
        <w:t>the</w:t>
      </w:r>
      <w:r>
        <w:rPr>
          <w:spacing w:val="26"/>
        </w:rPr>
        <w:t> </w:t>
      </w:r>
      <w:r>
        <w:rPr/>
        <w:t>two</w:t>
      </w:r>
      <w:r>
        <w:rPr>
          <w:spacing w:val="25"/>
        </w:rPr>
        <w:t> </w:t>
      </w:r>
      <w:r>
        <w:rPr/>
        <w:t>highlighted</w:t>
      </w:r>
      <w:r>
        <w:rPr>
          <w:spacing w:val="26"/>
        </w:rPr>
        <w:t> </w:t>
      </w:r>
      <w:r>
        <w:rPr/>
        <w:t>portions</w:t>
      </w:r>
      <w:r>
        <w:rPr>
          <w:spacing w:val="25"/>
        </w:rPr>
        <w:t> </w:t>
      </w:r>
      <w:r>
        <w:rPr/>
        <w:t>play</w:t>
      </w:r>
      <w:r>
        <w:rPr>
          <w:spacing w:val="26"/>
        </w:rPr>
        <w:t> </w:t>
      </w:r>
      <w:r>
        <w:rPr/>
        <w:t>which</w:t>
      </w:r>
      <w:r>
        <w:rPr>
          <w:spacing w:val="26"/>
        </w:rPr>
        <w:t> </w:t>
      </w:r>
      <w:r>
        <w:rPr/>
        <w:t>of</w:t>
      </w:r>
      <w:r>
        <w:rPr>
          <w:spacing w:val="25"/>
        </w:rPr>
        <w:t> </w:t>
      </w:r>
      <w:r>
        <w:rPr/>
        <w:t>the</w:t>
      </w:r>
      <w:r>
        <w:rPr>
          <w:spacing w:val="26"/>
        </w:rPr>
        <w:t> </w:t>
      </w:r>
      <w:r>
        <w:rPr/>
        <w:t>following</w:t>
      </w:r>
      <w:r>
        <w:rPr>
          <w:spacing w:val="26"/>
        </w:rPr>
        <w:t> </w:t>
      </w:r>
      <w:r>
        <w:rPr>
          <w:spacing w:val="-2"/>
        </w:rPr>
        <w:t>roles?</w:t>
      </w:r>
    </w:p>
    <w:p>
      <w:pPr>
        <w:pStyle w:val="BodyText"/>
        <w:spacing w:before="8"/>
        <w:ind w:left="0"/>
        <w:rPr>
          <w:sz w:val="24"/>
        </w:rPr>
      </w:pPr>
    </w:p>
    <w:p>
      <w:pPr>
        <w:pStyle w:val="ListParagraph"/>
        <w:numPr>
          <w:ilvl w:val="0"/>
          <w:numId w:val="106"/>
        </w:numPr>
        <w:tabs>
          <w:tab w:pos="393" w:val="left" w:leader="none"/>
        </w:tabs>
        <w:spacing w:line="247" w:lineRule="auto" w:before="0" w:after="0"/>
        <w:ind w:left="113" w:right="736" w:firstLine="0"/>
        <w:jc w:val="left"/>
        <w:rPr>
          <w:sz w:val="22"/>
        </w:rPr>
      </w:pPr>
      <w:r>
        <w:rPr>
          <w:sz w:val="22"/>
        </w:rPr>
        <w:t>The</w:t>
      </w:r>
      <w:r>
        <w:rPr>
          <w:spacing w:val="23"/>
          <w:sz w:val="22"/>
        </w:rPr>
        <w:t> </w:t>
      </w:r>
      <w:r>
        <w:rPr>
          <w:sz w:val="22"/>
        </w:rPr>
        <w:t>first</w:t>
      </w:r>
      <w:r>
        <w:rPr>
          <w:spacing w:val="23"/>
          <w:sz w:val="22"/>
        </w:rPr>
        <w:t> </w:t>
      </w:r>
      <w:r>
        <w:rPr>
          <w:sz w:val="22"/>
        </w:rPr>
        <w:t>is</w:t>
      </w:r>
      <w:r>
        <w:rPr>
          <w:spacing w:val="23"/>
          <w:sz w:val="22"/>
        </w:rPr>
        <w:t> </w:t>
      </w:r>
      <w:r>
        <w:rPr>
          <w:sz w:val="22"/>
        </w:rPr>
        <w:t>a</w:t>
      </w:r>
      <w:r>
        <w:rPr>
          <w:spacing w:val="23"/>
          <w:sz w:val="22"/>
        </w:rPr>
        <w:t> </w:t>
      </w:r>
      <w:r>
        <w:rPr>
          <w:sz w:val="22"/>
        </w:rPr>
        <w:t>position</w:t>
      </w:r>
      <w:r>
        <w:rPr>
          <w:spacing w:val="23"/>
          <w:sz w:val="22"/>
        </w:rPr>
        <w:t> </w:t>
      </w:r>
      <w:r>
        <w:rPr>
          <w:sz w:val="22"/>
        </w:rPr>
        <w:t>that</w:t>
      </w:r>
      <w:r>
        <w:rPr>
          <w:spacing w:val="23"/>
          <w:sz w:val="22"/>
        </w:rPr>
        <w:t> </w:t>
      </w:r>
      <w:r>
        <w:rPr>
          <w:sz w:val="22"/>
        </w:rPr>
        <w:t>the</w:t>
      </w:r>
      <w:r>
        <w:rPr>
          <w:spacing w:val="23"/>
          <w:sz w:val="22"/>
        </w:rPr>
        <w:t> </w:t>
      </w:r>
      <w:r>
        <w:rPr>
          <w:sz w:val="22"/>
        </w:rPr>
        <w:t>argument</w:t>
      </w:r>
      <w:r>
        <w:rPr>
          <w:spacing w:val="23"/>
          <w:sz w:val="22"/>
        </w:rPr>
        <w:t> </w:t>
      </w:r>
      <w:r>
        <w:rPr>
          <w:sz w:val="22"/>
        </w:rPr>
        <w:t>seeks</w:t>
      </w:r>
      <w:r>
        <w:rPr>
          <w:spacing w:val="23"/>
          <w:sz w:val="22"/>
        </w:rPr>
        <w:t> </w:t>
      </w:r>
      <w:r>
        <w:rPr>
          <w:sz w:val="22"/>
        </w:rPr>
        <w:t>to</w:t>
      </w:r>
      <w:r>
        <w:rPr>
          <w:spacing w:val="23"/>
          <w:sz w:val="22"/>
        </w:rPr>
        <w:t> </w:t>
      </w:r>
      <w:r>
        <w:rPr>
          <w:sz w:val="22"/>
        </w:rPr>
        <w:t>reject,</w:t>
      </w:r>
      <w:r>
        <w:rPr>
          <w:spacing w:val="23"/>
          <w:sz w:val="22"/>
        </w:rPr>
        <w:t> </w:t>
      </w:r>
      <w:r>
        <w:rPr>
          <w:sz w:val="22"/>
        </w:rPr>
        <w:t>the</w:t>
      </w:r>
      <w:r>
        <w:rPr>
          <w:spacing w:val="23"/>
          <w:sz w:val="22"/>
        </w:rPr>
        <w:t> </w:t>
      </w:r>
      <w:r>
        <w:rPr>
          <w:sz w:val="22"/>
        </w:rPr>
        <w:t>second</w:t>
      </w:r>
      <w:r>
        <w:rPr>
          <w:spacing w:val="23"/>
          <w:sz w:val="22"/>
        </w:rPr>
        <w:t> </w:t>
      </w:r>
      <w:r>
        <w:rPr>
          <w:sz w:val="22"/>
        </w:rPr>
        <w:t>is</w:t>
      </w:r>
      <w:r>
        <w:rPr>
          <w:spacing w:val="23"/>
          <w:sz w:val="22"/>
        </w:rPr>
        <w:t> </w:t>
      </w:r>
      <w:r>
        <w:rPr>
          <w:sz w:val="22"/>
        </w:rPr>
        <w:t>evidence</w:t>
      </w:r>
      <w:r>
        <w:rPr>
          <w:spacing w:val="23"/>
          <w:sz w:val="22"/>
        </w:rPr>
        <w:t> </w:t>
      </w:r>
      <w:r>
        <w:rPr>
          <w:sz w:val="22"/>
        </w:rPr>
        <w:t>that</w:t>
      </w:r>
      <w:r>
        <w:rPr>
          <w:spacing w:val="23"/>
          <w:sz w:val="22"/>
        </w:rPr>
        <w:t> </w:t>
      </w:r>
      <w:r>
        <w:rPr>
          <w:sz w:val="22"/>
        </w:rPr>
        <w:t>the argument uses against that position.</w:t>
      </w:r>
    </w:p>
    <w:p>
      <w:pPr>
        <w:pStyle w:val="ListParagraph"/>
        <w:numPr>
          <w:ilvl w:val="0"/>
          <w:numId w:val="106"/>
        </w:numPr>
        <w:tabs>
          <w:tab w:pos="393" w:val="left" w:leader="none"/>
        </w:tabs>
        <w:spacing w:line="247" w:lineRule="auto" w:before="0" w:after="0"/>
        <w:ind w:left="113" w:right="567" w:firstLine="0"/>
        <w:jc w:val="left"/>
        <w:rPr>
          <w:sz w:val="22"/>
        </w:rPr>
      </w:pPr>
      <w:r>
        <w:rPr>
          <w:sz w:val="22"/>
        </w:rPr>
        <w:t>The</w:t>
      </w:r>
      <w:r>
        <w:rPr>
          <w:spacing w:val="22"/>
          <w:sz w:val="22"/>
        </w:rPr>
        <w:t> </w:t>
      </w:r>
      <w:r>
        <w:rPr>
          <w:sz w:val="22"/>
        </w:rPr>
        <w:t>first</w:t>
      </w:r>
      <w:r>
        <w:rPr>
          <w:spacing w:val="22"/>
          <w:sz w:val="22"/>
        </w:rPr>
        <w:t> </w:t>
      </w:r>
      <w:r>
        <w:rPr>
          <w:sz w:val="22"/>
        </w:rPr>
        <w:t>and</w:t>
      </w:r>
      <w:r>
        <w:rPr>
          <w:spacing w:val="22"/>
          <w:sz w:val="22"/>
        </w:rPr>
        <w:t> </w:t>
      </w:r>
      <w:r>
        <w:rPr>
          <w:sz w:val="22"/>
        </w:rPr>
        <w:t>the</w:t>
      </w:r>
      <w:r>
        <w:rPr>
          <w:spacing w:val="22"/>
          <w:sz w:val="22"/>
        </w:rPr>
        <w:t> </w:t>
      </w:r>
      <w:r>
        <w:rPr>
          <w:sz w:val="22"/>
        </w:rPr>
        <w:t>second</w:t>
      </w:r>
      <w:r>
        <w:rPr>
          <w:spacing w:val="22"/>
          <w:sz w:val="22"/>
        </w:rPr>
        <w:t> </w:t>
      </w:r>
      <w:r>
        <w:rPr>
          <w:sz w:val="22"/>
        </w:rPr>
        <w:t>are</w:t>
      </w:r>
      <w:r>
        <w:rPr>
          <w:spacing w:val="22"/>
          <w:sz w:val="22"/>
        </w:rPr>
        <w:t> </w:t>
      </w:r>
      <w:r>
        <w:rPr>
          <w:sz w:val="22"/>
        </w:rPr>
        <w:t>each</w:t>
      </w:r>
      <w:r>
        <w:rPr>
          <w:spacing w:val="22"/>
          <w:sz w:val="22"/>
        </w:rPr>
        <w:t> </w:t>
      </w:r>
      <w:r>
        <w:rPr>
          <w:sz w:val="22"/>
        </w:rPr>
        <w:t>pieces</w:t>
      </w:r>
      <w:r>
        <w:rPr>
          <w:spacing w:val="22"/>
          <w:sz w:val="22"/>
        </w:rPr>
        <w:t> </w:t>
      </w:r>
      <w:r>
        <w:rPr>
          <w:sz w:val="22"/>
        </w:rPr>
        <w:t>of</w:t>
      </w:r>
      <w:r>
        <w:rPr>
          <w:spacing w:val="22"/>
          <w:sz w:val="22"/>
        </w:rPr>
        <w:t> </w:t>
      </w:r>
      <w:r>
        <w:rPr>
          <w:sz w:val="22"/>
        </w:rPr>
        <w:t>evidence</w:t>
      </w:r>
      <w:r>
        <w:rPr>
          <w:spacing w:val="22"/>
          <w:sz w:val="22"/>
        </w:rPr>
        <w:t> </w:t>
      </w:r>
      <w:r>
        <w:rPr>
          <w:sz w:val="22"/>
        </w:rPr>
        <w:t>that</w:t>
      </w:r>
      <w:r>
        <w:rPr>
          <w:spacing w:val="22"/>
          <w:sz w:val="22"/>
        </w:rPr>
        <w:t> </w:t>
      </w:r>
      <w:r>
        <w:rPr>
          <w:sz w:val="22"/>
        </w:rPr>
        <w:t>have</w:t>
      </w:r>
      <w:r>
        <w:rPr>
          <w:spacing w:val="22"/>
          <w:sz w:val="22"/>
        </w:rPr>
        <w:t> </w:t>
      </w:r>
      <w:r>
        <w:rPr>
          <w:sz w:val="22"/>
        </w:rPr>
        <w:t>been</w:t>
      </w:r>
      <w:r>
        <w:rPr>
          <w:spacing w:val="22"/>
          <w:sz w:val="22"/>
        </w:rPr>
        <w:t> </w:t>
      </w:r>
      <w:r>
        <w:rPr>
          <w:sz w:val="22"/>
        </w:rPr>
        <w:t>used</w:t>
      </w:r>
      <w:r>
        <w:rPr>
          <w:spacing w:val="22"/>
          <w:sz w:val="22"/>
        </w:rPr>
        <w:t> </w:t>
      </w:r>
      <w:r>
        <w:rPr>
          <w:sz w:val="22"/>
        </w:rPr>
        <w:t>to</w:t>
      </w:r>
      <w:r>
        <w:rPr>
          <w:spacing w:val="22"/>
          <w:sz w:val="22"/>
        </w:rPr>
        <w:t> </w:t>
      </w:r>
      <w:r>
        <w:rPr>
          <w:sz w:val="22"/>
        </w:rPr>
        <w:t>support</w:t>
      </w:r>
      <w:r>
        <w:rPr>
          <w:spacing w:val="22"/>
          <w:sz w:val="22"/>
        </w:rPr>
        <w:t> </w:t>
      </w:r>
      <w:r>
        <w:rPr>
          <w:sz w:val="22"/>
        </w:rPr>
        <w:t>the position that the argument opposes.</w:t>
      </w:r>
    </w:p>
    <w:p>
      <w:pPr>
        <w:pStyle w:val="ListParagraph"/>
        <w:numPr>
          <w:ilvl w:val="0"/>
          <w:numId w:val="106"/>
        </w:numPr>
        <w:tabs>
          <w:tab w:pos="405" w:val="left" w:leader="none"/>
        </w:tabs>
        <w:spacing w:line="247" w:lineRule="auto" w:before="0" w:after="0"/>
        <w:ind w:left="113" w:right="604" w:firstLine="0"/>
        <w:jc w:val="left"/>
        <w:rPr>
          <w:sz w:val="22"/>
        </w:rPr>
      </w:pPr>
      <w:r>
        <w:rPr>
          <w:sz w:val="22"/>
        </w:rPr>
        <w:t>The</w:t>
      </w:r>
      <w:r>
        <w:rPr>
          <w:spacing w:val="28"/>
          <w:sz w:val="22"/>
        </w:rPr>
        <w:t> </w:t>
      </w:r>
      <w:r>
        <w:rPr>
          <w:sz w:val="22"/>
        </w:rPr>
        <w:t>first</w:t>
      </w:r>
      <w:r>
        <w:rPr>
          <w:spacing w:val="28"/>
          <w:sz w:val="22"/>
        </w:rPr>
        <w:t> </w:t>
      </w:r>
      <w:r>
        <w:rPr>
          <w:sz w:val="22"/>
        </w:rPr>
        <w:t>presents</w:t>
      </w:r>
      <w:r>
        <w:rPr>
          <w:spacing w:val="28"/>
          <w:sz w:val="22"/>
        </w:rPr>
        <w:t> </w:t>
      </w:r>
      <w:r>
        <w:rPr>
          <w:sz w:val="22"/>
        </w:rPr>
        <w:t>the</w:t>
      </w:r>
      <w:r>
        <w:rPr>
          <w:spacing w:val="28"/>
          <w:sz w:val="22"/>
        </w:rPr>
        <w:t> </w:t>
      </w:r>
      <w:r>
        <w:rPr>
          <w:sz w:val="22"/>
        </w:rPr>
        <w:t>main</w:t>
      </w:r>
      <w:r>
        <w:rPr>
          <w:spacing w:val="28"/>
          <w:sz w:val="22"/>
        </w:rPr>
        <w:t> </w:t>
      </w:r>
      <w:r>
        <w:rPr>
          <w:sz w:val="22"/>
        </w:rPr>
        <w:t>conclusion</w:t>
      </w:r>
      <w:r>
        <w:rPr>
          <w:spacing w:val="28"/>
          <w:sz w:val="22"/>
        </w:rPr>
        <w:t> </w:t>
      </w:r>
      <w:r>
        <w:rPr>
          <w:sz w:val="22"/>
        </w:rPr>
        <w:t>of</w:t>
      </w:r>
      <w:r>
        <w:rPr>
          <w:spacing w:val="28"/>
          <w:sz w:val="22"/>
        </w:rPr>
        <w:t> </w:t>
      </w:r>
      <w:r>
        <w:rPr>
          <w:sz w:val="22"/>
        </w:rPr>
        <w:t>the</w:t>
      </w:r>
      <w:r>
        <w:rPr>
          <w:spacing w:val="28"/>
          <w:sz w:val="22"/>
        </w:rPr>
        <w:t> </w:t>
      </w:r>
      <w:r>
        <w:rPr>
          <w:sz w:val="22"/>
        </w:rPr>
        <w:t>argument;</w:t>
      </w:r>
      <w:r>
        <w:rPr>
          <w:spacing w:val="28"/>
          <w:sz w:val="22"/>
        </w:rPr>
        <w:t> </w:t>
      </w:r>
      <w:r>
        <w:rPr>
          <w:sz w:val="22"/>
        </w:rPr>
        <w:t>the</w:t>
      </w:r>
      <w:r>
        <w:rPr>
          <w:spacing w:val="28"/>
          <w:sz w:val="22"/>
        </w:rPr>
        <w:t> </w:t>
      </w:r>
      <w:r>
        <w:rPr>
          <w:sz w:val="22"/>
        </w:rPr>
        <w:t>second</w:t>
      </w:r>
      <w:r>
        <w:rPr>
          <w:spacing w:val="28"/>
          <w:sz w:val="22"/>
        </w:rPr>
        <w:t> </w:t>
      </w:r>
      <w:r>
        <w:rPr>
          <w:sz w:val="22"/>
        </w:rPr>
        <w:t>provides</w:t>
      </w:r>
      <w:r>
        <w:rPr>
          <w:spacing w:val="28"/>
          <w:sz w:val="22"/>
        </w:rPr>
        <w:t> </w:t>
      </w:r>
      <w:r>
        <w:rPr>
          <w:sz w:val="22"/>
        </w:rPr>
        <w:t>evidence</w:t>
      </w:r>
      <w:r>
        <w:rPr>
          <w:spacing w:val="28"/>
          <w:sz w:val="22"/>
        </w:rPr>
        <w:t> </w:t>
      </w:r>
      <w:r>
        <w:rPr>
          <w:sz w:val="22"/>
        </w:rPr>
        <w:t>in support of that conclusion.</w:t>
      </w:r>
    </w:p>
    <w:p>
      <w:pPr>
        <w:pStyle w:val="ListParagraph"/>
        <w:numPr>
          <w:ilvl w:val="0"/>
          <w:numId w:val="106"/>
        </w:numPr>
        <w:tabs>
          <w:tab w:pos="405" w:val="left" w:leader="none"/>
        </w:tabs>
        <w:spacing w:line="247" w:lineRule="auto" w:before="0" w:after="0"/>
        <w:ind w:left="113" w:right="258" w:firstLine="0"/>
        <w:jc w:val="left"/>
        <w:rPr>
          <w:sz w:val="22"/>
        </w:rPr>
      </w:pPr>
      <w:r>
        <w:rPr>
          <w:sz w:val="22"/>
        </w:rPr>
        <w:t>The</w:t>
      </w:r>
      <w:r>
        <w:rPr>
          <w:spacing w:val="23"/>
          <w:sz w:val="22"/>
        </w:rPr>
        <w:t> </w:t>
      </w:r>
      <w:r>
        <w:rPr>
          <w:sz w:val="22"/>
        </w:rPr>
        <w:t>first</w:t>
      </w:r>
      <w:r>
        <w:rPr>
          <w:spacing w:val="23"/>
          <w:sz w:val="22"/>
        </w:rPr>
        <w:t> </w:t>
      </w:r>
      <w:r>
        <w:rPr>
          <w:sz w:val="22"/>
        </w:rPr>
        <w:t>is</w:t>
      </w:r>
      <w:r>
        <w:rPr>
          <w:spacing w:val="23"/>
          <w:sz w:val="22"/>
        </w:rPr>
        <w:t> </w:t>
      </w:r>
      <w:r>
        <w:rPr>
          <w:sz w:val="22"/>
        </w:rPr>
        <w:t>a</w:t>
      </w:r>
      <w:r>
        <w:rPr>
          <w:spacing w:val="23"/>
          <w:sz w:val="22"/>
        </w:rPr>
        <w:t> </w:t>
      </w:r>
      <w:r>
        <w:rPr>
          <w:sz w:val="22"/>
        </w:rPr>
        <w:t>judgment</w:t>
      </w:r>
      <w:r>
        <w:rPr>
          <w:spacing w:val="23"/>
          <w:sz w:val="22"/>
        </w:rPr>
        <w:t> </w:t>
      </w:r>
      <w:r>
        <w:rPr>
          <w:sz w:val="22"/>
        </w:rPr>
        <w:t>that</w:t>
      </w:r>
      <w:r>
        <w:rPr>
          <w:spacing w:val="23"/>
          <w:sz w:val="22"/>
        </w:rPr>
        <w:t> </w:t>
      </w:r>
      <w:r>
        <w:rPr>
          <w:sz w:val="22"/>
        </w:rPr>
        <w:t>serves</w:t>
      </w:r>
      <w:r>
        <w:rPr>
          <w:spacing w:val="23"/>
          <w:sz w:val="22"/>
        </w:rPr>
        <w:t> </w:t>
      </w:r>
      <w:r>
        <w:rPr>
          <w:sz w:val="22"/>
        </w:rPr>
        <w:t>as</w:t>
      </w:r>
      <w:r>
        <w:rPr>
          <w:spacing w:val="23"/>
          <w:sz w:val="22"/>
        </w:rPr>
        <w:t> </w:t>
      </w:r>
      <w:r>
        <w:rPr>
          <w:sz w:val="22"/>
        </w:rPr>
        <w:t>the</w:t>
      </w:r>
      <w:r>
        <w:rPr>
          <w:spacing w:val="23"/>
          <w:sz w:val="22"/>
        </w:rPr>
        <w:t> </w:t>
      </w:r>
      <w:r>
        <w:rPr>
          <w:sz w:val="22"/>
        </w:rPr>
        <w:t>basis</w:t>
      </w:r>
      <w:r>
        <w:rPr>
          <w:spacing w:val="23"/>
          <w:sz w:val="22"/>
        </w:rPr>
        <w:t> </w:t>
      </w:r>
      <w:r>
        <w:rPr>
          <w:sz w:val="22"/>
        </w:rPr>
        <w:t>for</w:t>
      </w:r>
      <w:r>
        <w:rPr>
          <w:spacing w:val="23"/>
          <w:sz w:val="22"/>
        </w:rPr>
        <w:t> </w:t>
      </w:r>
      <w:r>
        <w:rPr>
          <w:sz w:val="22"/>
        </w:rPr>
        <w:t>the</w:t>
      </w:r>
      <w:r>
        <w:rPr>
          <w:spacing w:val="23"/>
          <w:sz w:val="22"/>
        </w:rPr>
        <w:t> </w:t>
      </w:r>
      <w:r>
        <w:rPr>
          <w:sz w:val="22"/>
        </w:rPr>
        <w:t>main</w:t>
      </w:r>
      <w:r>
        <w:rPr>
          <w:spacing w:val="23"/>
          <w:sz w:val="22"/>
        </w:rPr>
        <w:t> </w:t>
      </w:r>
      <w:r>
        <w:rPr>
          <w:sz w:val="22"/>
        </w:rPr>
        <w:t>conclusion</w:t>
      </w:r>
      <w:r>
        <w:rPr>
          <w:spacing w:val="23"/>
          <w:sz w:val="22"/>
        </w:rPr>
        <w:t> </w:t>
      </w:r>
      <w:r>
        <w:rPr>
          <w:sz w:val="22"/>
        </w:rPr>
        <w:t>of</w:t>
      </w:r>
      <w:r>
        <w:rPr>
          <w:spacing w:val="23"/>
          <w:sz w:val="22"/>
        </w:rPr>
        <w:t> </w:t>
      </w:r>
      <w:r>
        <w:rPr>
          <w:sz w:val="22"/>
        </w:rPr>
        <w:t>the</w:t>
      </w:r>
      <w:r>
        <w:rPr>
          <w:spacing w:val="23"/>
          <w:sz w:val="22"/>
        </w:rPr>
        <w:t> </w:t>
      </w:r>
      <w:r>
        <w:rPr>
          <w:sz w:val="22"/>
        </w:rPr>
        <w:t>argument;</w:t>
      </w:r>
      <w:r>
        <w:rPr>
          <w:spacing w:val="23"/>
          <w:sz w:val="22"/>
        </w:rPr>
        <w:t> </w:t>
      </w:r>
      <w:r>
        <w:rPr>
          <w:sz w:val="22"/>
        </w:rPr>
        <w:t>the second states that main conclusion.</w:t>
      </w:r>
    </w:p>
    <w:p>
      <w:pPr>
        <w:pStyle w:val="ListParagraph"/>
        <w:numPr>
          <w:ilvl w:val="0"/>
          <w:numId w:val="106"/>
        </w:numPr>
        <w:tabs>
          <w:tab w:pos="393" w:val="left" w:leader="none"/>
        </w:tabs>
        <w:spacing w:line="247" w:lineRule="auto" w:before="0" w:after="0"/>
        <w:ind w:left="113" w:right="320" w:firstLine="0"/>
        <w:jc w:val="left"/>
        <w:rPr>
          <w:sz w:val="22"/>
        </w:rPr>
      </w:pPr>
      <w:r>
        <w:rPr>
          <w:sz w:val="22"/>
        </w:rPr>
        <w:t>The</w:t>
      </w:r>
      <w:r>
        <w:rPr>
          <w:spacing w:val="28"/>
          <w:sz w:val="22"/>
        </w:rPr>
        <w:t> </w:t>
      </w:r>
      <w:r>
        <w:rPr>
          <w:sz w:val="22"/>
        </w:rPr>
        <w:t>first</w:t>
      </w:r>
      <w:r>
        <w:rPr>
          <w:spacing w:val="28"/>
          <w:sz w:val="22"/>
        </w:rPr>
        <w:t> </w:t>
      </w:r>
      <w:r>
        <w:rPr>
          <w:sz w:val="22"/>
        </w:rPr>
        <w:t>is</w:t>
      </w:r>
      <w:r>
        <w:rPr>
          <w:spacing w:val="28"/>
          <w:sz w:val="22"/>
        </w:rPr>
        <w:t> </w:t>
      </w:r>
      <w:r>
        <w:rPr>
          <w:sz w:val="22"/>
        </w:rPr>
        <w:t>an</w:t>
      </w:r>
      <w:r>
        <w:rPr>
          <w:spacing w:val="28"/>
          <w:sz w:val="22"/>
        </w:rPr>
        <w:t> </w:t>
      </w:r>
      <w:r>
        <w:rPr>
          <w:sz w:val="22"/>
        </w:rPr>
        <w:t>intermediate</w:t>
      </w:r>
      <w:r>
        <w:rPr>
          <w:spacing w:val="28"/>
          <w:sz w:val="22"/>
        </w:rPr>
        <w:t> </w:t>
      </w:r>
      <w:r>
        <w:rPr>
          <w:sz w:val="22"/>
        </w:rPr>
        <w:t>conclusion</w:t>
      </w:r>
      <w:r>
        <w:rPr>
          <w:spacing w:val="28"/>
          <w:sz w:val="22"/>
        </w:rPr>
        <w:t> </w:t>
      </w:r>
      <w:r>
        <w:rPr>
          <w:sz w:val="22"/>
        </w:rPr>
        <w:t>drawn</w:t>
      </w:r>
      <w:r>
        <w:rPr>
          <w:spacing w:val="28"/>
          <w:sz w:val="22"/>
        </w:rPr>
        <w:t> </w:t>
      </w:r>
      <w:r>
        <w:rPr>
          <w:sz w:val="22"/>
        </w:rPr>
        <w:t>in</w:t>
      </w:r>
      <w:r>
        <w:rPr>
          <w:spacing w:val="28"/>
          <w:sz w:val="22"/>
        </w:rPr>
        <w:t> </w:t>
      </w:r>
      <w:r>
        <w:rPr>
          <w:sz w:val="22"/>
        </w:rPr>
        <w:t>order</w:t>
      </w:r>
      <w:r>
        <w:rPr>
          <w:spacing w:val="28"/>
          <w:sz w:val="22"/>
        </w:rPr>
        <w:t> </w:t>
      </w:r>
      <w:r>
        <w:rPr>
          <w:sz w:val="22"/>
        </w:rPr>
        <w:t>to</w:t>
      </w:r>
      <w:r>
        <w:rPr>
          <w:spacing w:val="28"/>
          <w:sz w:val="22"/>
        </w:rPr>
        <w:t> </w:t>
      </w:r>
      <w:r>
        <w:rPr>
          <w:sz w:val="22"/>
        </w:rPr>
        <w:t>support</w:t>
      </w:r>
      <w:r>
        <w:rPr>
          <w:spacing w:val="28"/>
          <w:sz w:val="22"/>
        </w:rPr>
        <w:t> </w:t>
      </w:r>
      <w:r>
        <w:rPr>
          <w:sz w:val="22"/>
        </w:rPr>
        <w:t>a</w:t>
      </w:r>
      <w:r>
        <w:rPr>
          <w:spacing w:val="28"/>
          <w:sz w:val="22"/>
        </w:rPr>
        <w:t> </w:t>
      </w:r>
      <w:r>
        <w:rPr>
          <w:sz w:val="22"/>
        </w:rPr>
        <w:t>further</w:t>
      </w:r>
      <w:r>
        <w:rPr>
          <w:spacing w:val="28"/>
          <w:sz w:val="22"/>
        </w:rPr>
        <w:t> </w:t>
      </w:r>
      <w:r>
        <w:rPr>
          <w:sz w:val="22"/>
        </w:rPr>
        <w:t>conclusion</w:t>
      </w:r>
      <w:r>
        <w:rPr>
          <w:spacing w:val="28"/>
          <w:sz w:val="22"/>
        </w:rPr>
        <w:t> </w:t>
      </w:r>
      <w:r>
        <w:rPr>
          <w:sz w:val="22"/>
        </w:rPr>
        <w:t>stated in</w:t>
      </w:r>
      <w:r>
        <w:rPr>
          <w:spacing w:val="40"/>
          <w:sz w:val="22"/>
        </w:rPr>
        <w:t> </w:t>
      </w:r>
      <w:r>
        <w:rPr>
          <w:sz w:val="22"/>
        </w:rPr>
        <w:t>the</w:t>
      </w:r>
      <w:r>
        <w:rPr>
          <w:spacing w:val="40"/>
          <w:sz w:val="22"/>
        </w:rPr>
        <w:t> </w:t>
      </w:r>
      <w:r>
        <w:rPr>
          <w:sz w:val="22"/>
        </w:rPr>
        <w:t>argument;</w:t>
      </w:r>
      <w:r>
        <w:rPr>
          <w:spacing w:val="40"/>
          <w:sz w:val="22"/>
        </w:rPr>
        <w:t> </w:t>
      </w:r>
      <w:r>
        <w:rPr>
          <w:sz w:val="22"/>
        </w:rPr>
        <w:t>the</w:t>
      </w:r>
      <w:r>
        <w:rPr>
          <w:spacing w:val="40"/>
          <w:sz w:val="22"/>
        </w:rPr>
        <w:t> </w:t>
      </w:r>
      <w:r>
        <w:rPr>
          <w:sz w:val="22"/>
        </w:rPr>
        <w:t>second</w:t>
      </w:r>
      <w:r>
        <w:rPr>
          <w:spacing w:val="40"/>
          <w:sz w:val="22"/>
        </w:rPr>
        <w:t> </w:t>
      </w:r>
      <w:r>
        <w:rPr>
          <w:sz w:val="22"/>
        </w:rPr>
        <w:t>provides</w:t>
      </w:r>
      <w:r>
        <w:rPr>
          <w:spacing w:val="40"/>
          <w:sz w:val="22"/>
        </w:rPr>
        <w:t> </w:t>
      </w:r>
      <w:r>
        <w:rPr>
          <w:sz w:val="22"/>
        </w:rPr>
        <w:t>evidence</w:t>
      </w:r>
      <w:r>
        <w:rPr>
          <w:spacing w:val="40"/>
          <w:sz w:val="22"/>
        </w:rPr>
        <w:t> </w:t>
      </w:r>
      <w:r>
        <w:rPr>
          <w:sz w:val="22"/>
        </w:rPr>
        <w:t>in</w:t>
      </w:r>
      <w:r>
        <w:rPr>
          <w:spacing w:val="40"/>
          <w:sz w:val="22"/>
        </w:rPr>
        <w:t> </w:t>
      </w:r>
      <w:r>
        <w:rPr>
          <w:sz w:val="22"/>
        </w:rPr>
        <w:t>support</w:t>
      </w:r>
      <w:r>
        <w:rPr>
          <w:spacing w:val="40"/>
          <w:sz w:val="22"/>
        </w:rPr>
        <w:t> </w:t>
      </w:r>
      <w:r>
        <w:rPr>
          <w:sz w:val="22"/>
        </w:rPr>
        <w:t>of</w:t>
      </w:r>
      <w:r>
        <w:rPr>
          <w:spacing w:val="40"/>
          <w:sz w:val="22"/>
        </w:rPr>
        <w:t> </w:t>
      </w:r>
      <w:r>
        <w:rPr>
          <w:sz w:val="22"/>
        </w:rPr>
        <w:t>that</w:t>
      </w:r>
      <w:r>
        <w:rPr>
          <w:spacing w:val="40"/>
          <w:sz w:val="22"/>
        </w:rPr>
        <w:t> </w:t>
      </w:r>
      <w:r>
        <w:rPr>
          <w:sz w:val="22"/>
        </w:rPr>
        <w:t>intermediate</w:t>
      </w:r>
      <w:r>
        <w:rPr>
          <w:spacing w:val="40"/>
          <w:sz w:val="22"/>
        </w:rPr>
        <w:t> </w:t>
      </w:r>
      <w:r>
        <w:rPr>
          <w:sz w:val="22"/>
        </w:rPr>
        <w:t>conclusion.</w:t>
      </w:r>
    </w:p>
    <w:p>
      <w:pPr>
        <w:spacing w:after="0" w:line="247" w:lineRule="auto"/>
        <w:jc w:val="left"/>
        <w:rPr>
          <w:sz w:val="22"/>
        </w:rPr>
        <w:sectPr>
          <w:headerReference w:type="default" r:id="rId347"/>
          <w:footerReference w:type="default" r:id="rId348"/>
          <w:pgSz w:w="11910" w:h="16840"/>
          <w:pgMar w:header="734" w:footer="890" w:top="1620" w:bottom="1080" w:left="1020" w:right="900"/>
        </w:sectPr>
      </w:pPr>
    </w:p>
    <w:p>
      <w:pPr>
        <w:pStyle w:val="BodyText"/>
        <w:spacing w:line="256" w:lineRule="auto" w:before="145"/>
        <w:ind w:right="232"/>
      </w:pPr>
      <w:bookmarkStart w:name="Passage 157" w:id="313"/>
      <w:bookmarkEnd w:id="313"/>
      <w:r>
        <w:rPr/>
      </w:r>
      <w:bookmarkStart w:name="_bookmark156" w:id="314"/>
      <w:bookmarkEnd w:id="314"/>
      <w:r>
        <w:rPr/>
      </w:r>
      <w:r>
        <w:rPr/>
        <w:t>New</w:t>
      </w:r>
      <w:r>
        <w:rPr>
          <w:spacing w:val="27"/>
        </w:rPr>
        <w:t> </w:t>
      </w:r>
      <w:r>
        <w:rPr/>
        <w:t>methods</w:t>
      </w:r>
      <w:r>
        <w:rPr>
          <w:spacing w:val="27"/>
        </w:rPr>
        <w:t> </w:t>
      </w:r>
      <w:r>
        <w:rPr/>
        <w:t>developed</w:t>
      </w:r>
      <w:r>
        <w:rPr>
          <w:spacing w:val="27"/>
        </w:rPr>
        <w:t> </w:t>
      </w:r>
      <w:r>
        <w:rPr/>
        <w:t>in</w:t>
      </w:r>
      <w:r>
        <w:rPr>
          <w:spacing w:val="27"/>
        </w:rPr>
        <w:t> </w:t>
      </w:r>
      <w:r>
        <w:rPr/>
        <w:t>genetic</w:t>
      </w:r>
      <w:r>
        <w:rPr>
          <w:spacing w:val="27"/>
        </w:rPr>
        <w:t> </w:t>
      </w:r>
      <w:r>
        <w:rPr/>
        <w:t>research</w:t>
      </w:r>
      <w:r>
        <w:rPr>
          <w:spacing w:val="27"/>
        </w:rPr>
        <w:t> </w:t>
      </w:r>
      <w:r>
        <w:rPr/>
        <w:t>have</w:t>
      </w:r>
      <w:r>
        <w:rPr>
          <w:spacing w:val="27"/>
        </w:rPr>
        <w:t> </w:t>
      </w:r>
      <w:r>
        <w:rPr/>
        <w:t>led</w:t>
      </w:r>
      <w:r>
        <w:rPr>
          <w:spacing w:val="27"/>
        </w:rPr>
        <w:t> </w:t>
      </w:r>
      <w:r>
        <w:rPr/>
        <w:t>taxonomists</w:t>
      </w:r>
      <w:r>
        <w:rPr>
          <w:spacing w:val="27"/>
        </w:rPr>
        <w:t> </w:t>
      </w:r>
      <w:r>
        <w:rPr/>
        <w:t>to</w:t>
      </w:r>
      <w:r>
        <w:rPr>
          <w:spacing w:val="27"/>
        </w:rPr>
        <w:t> </w:t>
      </w:r>
      <w:r>
        <w:rPr/>
        <w:t>revise</w:t>
      </w:r>
      <w:r>
        <w:rPr>
          <w:spacing w:val="27"/>
        </w:rPr>
        <w:t> </w:t>
      </w:r>
      <w:r>
        <w:rPr/>
        <w:t>their</w:t>
      </w:r>
      <w:r>
        <w:rPr>
          <w:spacing w:val="27"/>
        </w:rPr>
        <w:t> </w:t>
      </w:r>
      <w:r>
        <w:rPr/>
        <w:t>views</w:t>
      </w:r>
      <w:r>
        <w:rPr>
          <w:spacing w:val="27"/>
        </w:rPr>
        <w:t> </w:t>
      </w:r>
      <w:r>
        <w:rPr/>
        <w:t>on</w:t>
      </w:r>
      <w:r>
        <w:rPr>
          <w:spacing w:val="27"/>
        </w:rPr>
        <w:t> </w:t>
      </w:r>
      <w:r>
        <w:rPr/>
        <w:t>the evolutionary</w:t>
      </w:r>
      <w:r>
        <w:rPr>
          <w:spacing w:val="40"/>
        </w:rPr>
        <w:t> </w:t>
      </w:r>
      <w:r>
        <w:rPr/>
        <w:t>relationships</w:t>
      </w:r>
      <w:r>
        <w:rPr>
          <w:spacing w:val="40"/>
        </w:rPr>
        <w:t> </w:t>
      </w:r>
      <w:r>
        <w:rPr/>
        <w:t>between</w:t>
      </w:r>
      <w:r>
        <w:rPr>
          <w:spacing w:val="40"/>
        </w:rPr>
        <w:t> </w:t>
      </w:r>
      <w:r>
        <w:rPr/>
        <w:t>many</w:t>
      </w:r>
      <w:r>
        <w:rPr>
          <w:spacing w:val="40"/>
        </w:rPr>
        <w:t> </w:t>
      </w:r>
      <w:r>
        <w:rPr/>
        <w:t>species.</w:t>
      </w:r>
      <w:r>
        <w:rPr>
          <w:spacing w:val="34"/>
        </w:rPr>
        <w:t> </w:t>
      </w:r>
      <w:r>
        <w:rPr/>
        <w:t>Traditionally</w:t>
      </w:r>
      <w:r>
        <w:rPr>
          <w:spacing w:val="40"/>
        </w:rPr>
        <w:t> </w:t>
      </w:r>
      <w:r>
        <w:rPr/>
        <w:t>the</w:t>
      </w:r>
      <w:r>
        <w:rPr>
          <w:spacing w:val="40"/>
        </w:rPr>
        <w:t> </w:t>
      </w:r>
      <w:r>
        <w:rPr/>
        <w:t>relatedness</w:t>
      </w:r>
      <w:r>
        <w:rPr>
          <w:spacing w:val="40"/>
        </w:rPr>
        <w:t> </w:t>
      </w:r>
      <w:r>
        <w:rPr/>
        <w:t>of</w:t>
      </w:r>
      <w:r>
        <w:rPr>
          <w:spacing w:val="40"/>
        </w:rPr>
        <w:t> </w:t>
      </w:r>
      <w:r>
        <w:rPr/>
        <w:t>species</w:t>
      </w:r>
      <w:r>
        <w:rPr>
          <w:spacing w:val="40"/>
        </w:rPr>
        <w:t> </w:t>
      </w:r>
      <w:r>
        <w:rPr/>
        <w:t>has been</w:t>
      </w:r>
      <w:r>
        <w:rPr>
          <w:spacing w:val="37"/>
        </w:rPr>
        <w:t> </w:t>
      </w:r>
      <w:r>
        <w:rPr/>
        <w:t>ascertained</w:t>
      </w:r>
      <w:r>
        <w:rPr>
          <w:spacing w:val="37"/>
        </w:rPr>
        <w:t> </w:t>
      </w:r>
      <w:r>
        <w:rPr/>
        <w:t>by</w:t>
      </w:r>
      <w:r>
        <w:rPr>
          <w:spacing w:val="37"/>
        </w:rPr>
        <w:t> </w:t>
      </w:r>
      <w:r>
        <w:rPr/>
        <w:t>a</w:t>
      </w:r>
      <w:r>
        <w:rPr>
          <w:spacing w:val="37"/>
        </w:rPr>
        <w:t> </w:t>
      </w:r>
      <w:r>
        <w:rPr/>
        <w:t>close</w:t>
      </w:r>
      <w:r>
        <w:rPr>
          <w:spacing w:val="37"/>
        </w:rPr>
        <w:t> </w:t>
      </w:r>
      <w:r>
        <w:rPr/>
        <w:t>comparison</w:t>
      </w:r>
      <w:r>
        <w:rPr>
          <w:spacing w:val="37"/>
        </w:rPr>
        <w:t> </w:t>
      </w:r>
      <w:r>
        <w:rPr/>
        <w:t>of</w:t>
      </w:r>
      <w:r>
        <w:rPr>
          <w:spacing w:val="37"/>
        </w:rPr>
        <w:t> </w:t>
      </w:r>
      <w:r>
        <w:rPr/>
        <w:t>their</w:t>
      </w:r>
      <w:r>
        <w:rPr>
          <w:spacing w:val="37"/>
        </w:rPr>
        <w:t> </w:t>
      </w:r>
      <w:r>
        <w:rPr/>
        <w:t>anatomy.</w:t>
      </w:r>
      <w:r>
        <w:rPr>
          <w:spacing w:val="31"/>
        </w:rPr>
        <w:t> </w:t>
      </w:r>
      <w:r>
        <w:rPr/>
        <w:t>The</w:t>
      </w:r>
      <w:r>
        <w:rPr>
          <w:spacing w:val="37"/>
        </w:rPr>
        <w:t> </w:t>
      </w:r>
      <w:r>
        <w:rPr/>
        <w:t>new</w:t>
      </w:r>
      <w:r>
        <w:rPr>
          <w:spacing w:val="37"/>
        </w:rPr>
        <w:t> </w:t>
      </w:r>
      <w:r>
        <w:rPr/>
        <w:t>methods</w:t>
      </w:r>
      <w:r>
        <w:rPr>
          <w:spacing w:val="37"/>
        </w:rPr>
        <w:t> </w:t>
      </w:r>
      <w:r>
        <w:rPr/>
        <w:t>infer</w:t>
      </w:r>
      <w:r>
        <w:rPr>
          <w:spacing w:val="37"/>
        </w:rPr>
        <w:t> </w:t>
      </w:r>
      <w:r>
        <w:rPr/>
        <w:t>the closeness</w:t>
      </w:r>
      <w:r>
        <w:rPr>
          <w:spacing w:val="38"/>
        </w:rPr>
        <w:t> </w:t>
      </w:r>
      <w:r>
        <w:rPr/>
        <w:t>of</w:t>
      </w:r>
      <w:r>
        <w:rPr>
          <w:spacing w:val="38"/>
        </w:rPr>
        <w:t> </w:t>
      </w:r>
      <w:r>
        <w:rPr/>
        <w:t>any</w:t>
      </w:r>
      <w:r>
        <w:rPr>
          <w:spacing w:val="38"/>
        </w:rPr>
        <w:t> </w:t>
      </w:r>
      <w:r>
        <w:rPr/>
        <w:t>two</w:t>
      </w:r>
      <w:r>
        <w:rPr>
          <w:spacing w:val="38"/>
        </w:rPr>
        <w:t> </w:t>
      </w:r>
      <w:r>
        <w:rPr/>
        <w:t>species’ relationship</w:t>
      </w:r>
      <w:r>
        <w:rPr>
          <w:spacing w:val="38"/>
        </w:rPr>
        <w:t> </w:t>
      </w:r>
      <w:r>
        <w:rPr/>
        <w:t>to</w:t>
      </w:r>
      <w:r>
        <w:rPr>
          <w:spacing w:val="38"/>
        </w:rPr>
        <w:t> </w:t>
      </w:r>
      <w:r>
        <w:rPr/>
        <w:t>each</w:t>
      </w:r>
      <w:r>
        <w:rPr>
          <w:spacing w:val="38"/>
        </w:rPr>
        <w:t> </w:t>
      </w:r>
      <w:r>
        <w:rPr/>
        <w:t>other</w:t>
      </w:r>
      <w:r>
        <w:rPr>
          <w:spacing w:val="38"/>
        </w:rPr>
        <w:t> </w:t>
      </w:r>
      <w:r>
        <w:rPr/>
        <w:t>directly</w:t>
      </w:r>
      <w:r>
        <w:rPr>
          <w:spacing w:val="38"/>
        </w:rPr>
        <w:t> </w:t>
      </w:r>
      <w:r>
        <w:rPr/>
        <w:t>from</w:t>
      </w:r>
      <w:r>
        <w:rPr>
          <w:spacing w:val="38"/>
        </w:rPr>
        <w:t> </w:t>
      </w:r>
      <w:r>
        <w:rPr/>
        <w:t>similarities</w:t>
      </w:r>
      <w:r>
        <w:rPr>
          <w:spacing w:val="38"/>
        </w:rPr>
        <w:t> </w:t>
      </w:r>
      <w:r>
        <w:rPr/>
        <w:t>between</w:t>
      </w:r>
      <w:r>
        <w:rPr>
          <w:spacing w:val="38"/>
        </w:rPr>
        <w:t> </w:t>
      </w:r>
      <w:r>
        <w:rPr/>
        <w:t>the species’ genetic codes.</w:t>
      </w:r>
    </w:p>
    <w:p>
      <w:pPr>
        <w:pStyle w:val="BodyText"/>
        <w:spacing w:before="7"/>
        <w:ind w:left="0"/>
        <w:rPr>
          <w:sz w:val="24"/>
        </w:rPr>
      </w:pPr>
    </w:p>
    <w:p>
      <w:pPr>
        <w:pStyle w:val="BodyText"/>
        <w:spacing w:line="248" w:lineRule="exact"/>
      </w:pPr>
      <w:r>
        <w:rPr/>
        <w:t>Which</w:t>
      </w:r>
      <w:r>
        <w:rPr>
          <w:spacing w:val="23"/>
        </w:rPr>
        <w:t> </w:t>
      </w:r>
      <w:r>
        <w:rPr/>
        <w:t>of</w:t>
      </w:r>
      <w:r>
        <w:rPr>
          <w:spacing w:val="25"/>
        </w:rPr>
        <w:t> </w:t>
      </w:r>
      <w:r>
        <w:rPr/>
        <w:t>the</w:t>
      </w:r>
      <w:r>
        <w:rPr>
          <w:spacing w:val="25"/>
        </w:rPr>
        <w:t> </w:t>
      </w:r>
      <w:r>
        <w:rPr/>
        <w:t>following</w:t>
      </w:r>
      <w:r>
        <w:rPr>
          <w:spacing w:val="25"/>
        </w:rPr>
        <w:t> </w:t>
      </w:r>
      <w:r>
        <w:rPr/>
        <w:t>conclusions</w:t>
      </w:r>
      <w:r>
        <w:rPr>
          <w:spacing w:val="23"/>
        </w:rPr>
        <w:t> </w:t>
      </w:r>
      <w:r>
        <w:rPr/>
        <w:t>is</w:t>
      </w:r>
      <w:r>
        <w:rPr>
          <w:spacing w:val="25"/>
        </w:rPr>
        <w:t> </w:t>
      </w:r>
      <w:r>
        <w:rPr/>
        <w:t>best</w:t>
      </w:r>
      <w:r>
        <w:rPr>
          <w:spacing w:val="25"/>
        </w:rPr>
        <w:t> </w:t>
      </w:r>
      <w:r>
        <w:rPr/>
        <w:t>supported</w:t>
      </w:r>
      <w:r>
        <w:rPr>
          <w:spacing w:val="25"/>
        </w:rPr>
        <w:t> </w:t>
      </w:r>
      <w:r>
        <w:rPr/>
        <w:t>by</w:t>
      </w:r>
      <w:r>
        <w:rPr>
          <w:spacing w:val="25"/>
        </w:rPr>
        <w:t> </w:t>
      </w:r>
      <w:r>
        <w:rPr/>
        <w:t>the</w:t>
      </w:r>
      <w:r>
        <w:rPr>
          <w:spacing w:val="26"/>
        </w:rPr>
        <w:t> </w:t>
      </w:r>
      <w:r>
        <w:rPr>
          <w:spacing w:val="-2"/>
        </w:rPr>
        <w:t>information?</w:t>
      </w:r>
    </w:p>
    <w:p>
      <w:pPr>
        <w:pStyle w:val="ListParagraph"/>
        <w:numPr>
          <w:ilvl w:val="0"/>
          <w:numId w:val="107"/>
        </w:numPr>
        <w:tabs>
          <w:tab w:pos="393" w:val="left" w:leader="none"/>
        </w:tabs>
        <w:spacing w:line="247" w:lineRule="auto" w:before="0" w:after="0"/>
        <w:ind w:left="113" w:right="315" w:firstLine="0"/>
        <w:jc w:val="left"/>
        <w:rPr>
          <w:sz w:val="22"/>
        </w:rPr>
      </w:pPr>
      <w:r>
        <w:rPr>
          <w:sz w:val="22"/>
        </w:rPr>
        <w:t>The</w:t>
      </w:r>
      <w:r>
        <w:rPr>
          <w:spacing w:val="31"/>
          <w:sz w:val="22"/>
        </w:rPr>
        <w:t> </w:t>
      </w:r>
      <w:r>
        <w:rPr>
          <w:sz w:val="22"/>
        </w:rPr>
        <w:t>apparent</w:t>
      </w:r>
      <w:r>
        <w:rPr>
          <w:spacing w:val="31"/>
          <w:sz w:val="22"/>
        </w:rPr>
        <w:t> </w:t>
      </w:r>
      <w:r>
        <w:rPr>
          <w:sz w:val="22"/>
        </w:rPr>
        <w:t>degree</w:t>
      </w:r>
      <w:r>
        <w:rPr>
          <w:spacing w:val="31"/>
          <w:sz w:val="22"/>
        </w:rPr>
        <w:t> </w:t>
      </w:r>
      <w:r>
        <w:rPr>
          <w:sz w:val="22"/>
        </w:rPr>
        <w:t>of</w:t>
      </w:r>
      <w:r>
        <w:rPr>
          <w:spacing w:val="31"/>
          <w:sz w:val="22"/>
        </w:rPr>
        <w:t> </w:t>
      </w:r>
      <w:r>
        <w:rPr>
          <w:sz w:val="22"/>
        </w:rPr>
        <w:t>relatedness</w:t>
      </w:r>
      <w:r>
        <w:rPr>
          <w:spacing w:val="31"/>
          <w:sz w:val="22"/>
        </w:rPr>
        <w:t> </w:t>
      </w:r>
      <w:r>
        <w:rPr>
          <w:sz w:val="22"/>
        </w:rPr>
        <w:t>of</w:t>
      </w:r>
      <w:r>
        <w:rPr>
          <w:spacing w:val="31"/>
          <w:sz w:val="22"/>
        </w:rPr>
        <w:t> </w:t>
      </w:r>
      <w:r>
        <w:rPr>
          <w:sz w:val="22"/>
        </w:rPr>
        <w:t>some</w:t>
      </w:r>
      <w:r>
        <w:rPr>
          <w:spacing w:val="31"/>
          <w:sz w:val="22"/>
        </w:rPr>
        <w:t> </w:t>
      </w:r>
      <w:r>
        <w:rPr>
          <w:sz w:val="22"/>
        </w:rPr>
        <w:t>species,</w:t>
      </w:r>
      <w:r>
        <w:rPr>
          <w:spacing w:val="31"/>
          <w:sz w:val="22"/>
        </w:rPr>
        <w:t> </w:t>
      </w:r>
      <w:r>
        <w:rPr>
          <w:sz w:val="22"/>
        </w:rPr>
        <w:t>as</w:t>
      </w:r>
      <w:r>
        <w:rPr>
          <w:spacing w:val="31"/>
          <w:sz w:val="22"/>
        </w:rPr>
        <w:t> </w:t>
      </w:r>
      <w:r>
        <w:rPr>
          <w:sz w:val="22"/>
        </w:rPr>
        <w:t>determined</w:t>
      </w:r>
      <w:r>
        <w:rPr>
          <w:spacing w:val="31"/>
          <w:sz w:val="22"/>
        </w:rPr>
        <w:t> </w:t>
      </w:r>
      <w:r>
        <w:rPr>
          <w:sz w:val="22"/>
        </w:rPr>
        <w:t>by</w:t>
      </w:r>
      <w:r>
        <w:rPr>
          <w:spacing w:val="31"/>
          <w:sz w:val="22"/>
        </w:rPr>
        <w:t> </w:t>
      </w:r>
      <w:r>
        <w:rPr>
          <w:sz w:val="22"/>
        </w:rPr>
        <w:t>anatomical</w:t>
      </w:r>
      <w:r>
        <w:rPr>
          <w:spacing w:val="31"/>
          <w:sz w:val="22"/>
        </w:rPr>
        <w:t> </w:t>
      </w:r>
      <w:r>
        <w:rPr>
          <w:sz w:val="22"/>
        </w:rPr>
        <w:t>criteria, is</w:t>
      </w:r>
      <w:r>
        <w:rPr>
          <w:spacing w:val="40"/>
          <w:sz w:val="22"/>
        </w:rPr>
        <w:t> </w:t>
      </w:r>
      <w:r>
        <w:rPr>
          <w:sz w:val="22"/>
        </w:rPr>
        <w:t>not</w:t>
      </w:r>
      <w:r>
        <w:rPr>
          <w:spacing w:val="40"/>
          <w:sz w:val="22"/>
        </w:rPr>
        <w:t> </w:t>
      </w:r>
      <w:r>
        <w:rPr>
          <w:sz w:val="22"/>
        </w:rPr>
        <w:t>borne</w:t>
      </w:r>
      <w:r>
        <w:rPr>
          <w:spacing w:val="40"/>
          <w:sz w:val="22"/>
        </w:rPr>
        <w:t> </w:t>
      </w:r>
      <w:r>
        <w:rPr>
          <w:sz w:val="22"/>
        </w:rPr>
        <w:t>out</w:t>
      </w:r>
      <w:r>
        <w:rPr>
          <w:spacing w:val="40"/>
          <w:sz w:val="22"/>
        </w:rPr>
        <w:t> </w:t>
      </w:r>
      <w:r>
        <w:rPr>
          <w:sz w:val="22"/>
        </w:rPr>
        <w:t>by</w:t>
      </w:r>
      <w:r>
        <w:rPr>
          <w:spacing w:val="40"/>
          <w:sz w:val="22"/>
        </w:rPr>
        <w:t> </w:t>
      </w:r>
      <w:r>
        <w:rPr>
          <w:sz w:val="22"/>
        </w:rPr>
        <w:t>their</w:t>
      </w:r>
      <w:r>
        <w:rPr>
          <w:spacing w:val="40"/>
          <w:sz w:val="22"/>
        </w:rPr>
        <w:t> </w:t>
      </w:r>
      <w:r>
        <w:rPr>
          <w:sz w:val="22"/>
        </w:rPr>
        <w:t>degree</w:t>
      </w:r>
      <w:r>
        <w:rPr>
          <w:spacing w:val="40"/>
          <w:sz w:val="22"/>
        </w:rPr>
        <w:t> </w:t>
      </w:r>
      <w:r>
        <w:rPr>
          <w:sz w:val="22"/>
        </w:rPr>
        <w:t>of</w:t>
      </w:r>
      <w:r>
        <w:rPr>
          <w:spacing w:val="40"/>
          <w:sz w:val="22"/>
        </w:rPr>
        <w:t> </w:t>
      </w:r>
      <w:r>
        <w:rPr>
          <w:sz w:val="22"/>
        </w:rPr>
        <w:t>genetic</w:t>
      </w:r>
      <w:r>
        <w:rPr>
          <w:spacing w:val="40"/>
          <w:sz w:val="22"/>
        </w:rPr>
        <w:t> </w:t>
      </w:r>
      <w:r>
        <w:rPr>
          <w:sz w:val="22"/>
        </w:rPr>
        <w:t>similarity.</w:t>
      </w:r>
    </w:p>
    <w:p>
      <w:pPr>
        <w:pStyle w:val="ListParagraph"/>
        <w:numPr>
          <w:ilvl w:val="0"/>
          <w:numId w:val="107"/>
        </w:numPr>
        <w:tabs>
          <w:tab w:pos="397" w:val="left" w:leader="none"/>
        </w:tabs>
        <w:spacing w:line="247" w:lineRule="auto" w:before="0" w:after="0"/>
        <w:ind w:left="113" w:right="287" w:firstLine="0"/>
        <w:jc w:val="left"/>
        <w:rPr>
          <w:sz w:val="22"/>
        </w:rPr>
      </w:pPr>
      <w:r>
        <w:rPr>
          <w:sz w:val="22"/>
        </w:rPr>
        <w:t>When</w:t>
      </w:r>
      <w:r>
        <w:rPr>
          <w:spacing w:val="31"/>
          <w:sz w:val="22"/>
        </w:rPr>
        <w:t> </w:t>
      </w:r>
      <w:r>
        <w:rPr>
          <w:sz w:val="22"/>
        </w:rPr>
        <w:t>they</w:t>
      </w:r>
      <w:r>
        <w:rPr>
          <w:spacing w:val="31"/>
          <w:sz w:val="22"/>
        </w:rPr>
        <w:t> </w:t>
      </w:r>
      <w:r>
        <w:rPr>
          <w:sz w:val="22"/>
        </w:rPr>
        <w:t>know</w:t>
      </w:r>
      <w:r>
        <w:rPr>
          <w:spacing w:val="31"/>
          <w:sz w:val="22"/>
        </w:rPr>
        <w:t> </w:t>
      </w:r>
      <w:r>
        <w:rPr>
          <w:sz w:val="22"/>
        </w:rPr>
        <w:t>the</w:t>
      </w:r>
      <w:r>
        <w:rPr>
          <w:spacing w:val="31"/>
          <w:sz w:val="22"/>
        </w:rPr>
        <w:t> </w:t>
      </w:r>
      <w:r>
        <w:rPr>
          <w:sz w:val="22"/>
        </w:rPr>
        <w:t>differences</w:t>
      </w:r>
      <w:r>
        <w:rPr>
          <w:spacing w:val="31"/>
          <w:sz w:val="22"/>
        </w:rPr>
        <w:t> </w:t>
      </w:r>
      <w:r>
        <w:rPr>
          <w:sz w:val="22"/>
        </w:rPr>
        <w:t>between</w:t>
      </w:r>
      <w:r>
        <w:rPr>
          <w:spacing w:val="31"/>
          <w:sz w:val="22"/>
        </w:rPr>
        <w:t> </w:t>
      </w:r>
      <w:r>
        <w:rPr>
          <w:sz w:val="22"/>
        </w:rPr>
        <w:t>two</w:t>
      </w:r>
      <w:r>
        <w:rPr>
          <w:spacing w:val="31"/>
          <w:sz w:val="22"/>
        </w:rPr>
        <w:t> </w:t>
      </w:r>
      <w:r>
        <w:rPr>
          <w:sz w:val="22"/>
        </w:rPr>
        <w:t>species’ genetic</w:t>
      </w:r>
      <w:r>
        <w:rPr>
          <w:spacing w:val="31"/>
          <w:sz w:val="22"/>
        </w:rPr>
        <w:t> </w:t>
      </w:r>
      <w:r>
        <w:rPr>
          <w:sz w:val="22"/>
        </w:rPr>
        <w:t>codes,</w:t>
      </w:r>
      <w:r>
        <w:rPr>
          <w:spacing w:val="31"/>
          <w:sz w:val="22"/>
        </w:rPr>
        <w:t> </w:t>
      </w:r>
      <w:r>
        <w:rPr>
          <w:sz w:val="22"/>
        </w:rPr>
        <w:t>taxonomists</w:t>
      </w:r>
      <w:r>
        <w:rPr>
          <w:spacing w:val="31"/>
          <w:sz w:val="22"/>
        </w:rPr>
        <w:t> </w:t>
      </w:r>
      <w:r>
        <w:rPr>
          <w:sz w:val="22"/>
        </w:rPr>
        <w:t>can</w:t>
      </w:r>
      <w:r>
        <w:rPr>
          <w:spacing w:val="31"/>
          <w:sz w:val="22"/>
        </w:rPr>
        <w:t> </w:t>
      </w:r>
      <w:r>
        <w:rPr>
          <w:sz w:val="22"/>
        </w:rPr>
        <w:t>infer what</w:t>
      </w:r>
      <w:r>
        <w:rPr>
          <w:spacing w:val="40"/>
          <w:sz w:val="22"/>
        </w:rPr>
        <w:t> </w:t>
      </w:r>
      <w:r>
        <w:rPr>
          <w:sz w:val="22"/>
        </w:rPr>
        <w:t>the</w:t>
      </w:r>
      <w:r>
        <w:rPr>
          <w:spacing w:val="40"/>
          <w:sz w:val="22"/>
        </w:rPr>
        <w:t> </w:t>
      </w:r>
      <w:r>
        <w:rPr>
          <w:sz w:val="22"/>
        </w:rPr>
        <w:t>observable</w:t>
      </w:r>
      <w:r>
        <w:rPr>
          <w:spacing w:val="40"/>
          <w:sz w:val="22"/>
        </w:rPr>
        <w:t> </w:t>
      </w:r>
      <w:r>
        <w:rPr>
          <w:sz w:val="22"/>
        </w:rPr>
        <w:t>anatomical</w:t>
      </w:r>
      <w:r>
        <w:rPr>
          <w:spacing w:val="40"/>
          <w:sz w:val="22"/>
        </w:rPr>
        <w:t> </w:t>
      </w:r>
      <w:r>
        <w:rPr>
          <w:sz w:val="22"/>
        </w:rPr>
        <w:t>differences</w:t>
      </w:r>
      <w:r>
        <w:rPr>
          <w:spacing w:val="40"/>
          <w:sz w:val="22"/>
        </w:rPr>
        <w:t> </w:t>
      </w:r>
      <w:r>
        <w:rPr>
          <w:sz w:val="22"/>
        </w:rPr>
        <w:t>between</w:t>
      </w:r>
      <w:r>
        <w:rPr>
          <w:spacing w:val="40"/>
          <w:sz w:val="22"/>
        </w:rPr>
        <w:t> </w:t>
      </w:r>
      <w:r>
        <w:rPr>
          <w:sz w:val="22"/>
        </w:rPr>
        <w:t>those</w:t>
      </w:r>
      <w:r>
        <w:rPr>
          <w:spacing w:val="40"/>
          <w:sz w:val="22"/>
        </w:rPr>
        <w:t> </w:t>
      </w:r>
      <w:r>
        <w:rPr>
          <w:sz w:val="22"/>
        </w:rPr>
        <w:t>species</w:t>
      </w:r>
      <w:r>
        <w:rPr>
          <w:spacing w:val="40"/>
          <w:sz w:val="22"/>
        </w:rPr>
        <w:t> </w:t>
      </w:r>
      <w:r>
        <w:rPr>
          <w:sz w:val="22"/>
        </w:rPr>
        <w:t>must</w:t>
      </w:r>
      <w:r>
        <w:rPr>
          <w:spacing w:val="40"/>
          <w:sz w:val="22"/>
        </w:rPr>
        <w:t> </w:t>
      </w:r>
      <w:r>
        <w:rPr>
          <w:sz w:val="22"/>
        </w:rPr>
        <w:t>be.</w:t>
      </w:r>
    </w:p>
    <w:p>
      <w:pPr>
        <w:pStyle w:val="ListParagraph"/>
        <w:numPr>
          <w:ilvl w:val="0"/>
          <w:numId w:val="107"/>
        </w:numPr>
        <w:tabs>
          <w:tab w:pos="405" w:val="left" w:leader="none"/>
        </w:tabs>
        <w:spacing w:line="247" w:lineRule="auto" w:before="0" w:after="0"/>
        <w:ind w:left="113" w:right="324" w:firstLine="0"/>
        <w:jc w:val="left"/>
        <w:rPr>
          <w:sz w:val="22"/>
        </w:rPr>
      </w:pPr>
      <w:r>
        <w:rPr>
          <w:sz w:val="22"/>
        </w:rPr>
        <w:t>The</w:t>
      </w:r>
      <w:r>
        <w:rPr>
          <w:spacing w:val="29"/>
          <w:sz w:val="22"/>
        </w:rPr>
        <w:t> </w:t>
      </w:r>
      <w:r>
        <w:rPr>
          <w:sz w:val="22"/>
        </w:rPr>
        <w:t>degree</w:t>
      </w:r>
      <w:r>
        <w:rPr>
          <w:spacing w:val="29"/>
          <w:sz w:val="22"/>
        </w:rPr>
        <w:t> </w:t>
      </w:r>
      <w:r>
        <w:rPr>
          <w:sz w:val="22"/>
        </w:rPr>
        <w:t>to</w:t>
      </w:r>
      <w:r>
        <w:rPr>
          <w:spacing w:val="29"/>
          <w:sz w:val="22"/>
        </w:rPr>
        <w:t> </w:t>
      </w:r>
      <w:r>
        <w:rPr>
          <w:sz w:val="22"/>
        </w:rPr>
        <w:t>which</w:t>
      </w:r>
      <w:r>
        <w:rPr>
          <w:spacing w:val="29"/>
          <w:sz w:val="22"/>
        </w:rPr>
        <w:t> </w:t>
      </w:r>
      <w:r>
        <w:rPr>
          <w:sz w:val="22"/>
        </w:rPr>
        <w:t>individuals</w:t>
      </w:r>
      <w:r>
        <w:rPr>
          <w:spacing w:val="29"/>
          <w:sz w:val="22"/>
        </w:rPr>
        <w:t> </w:t>
      </w:r>
      <w:r>
        <w:rPr>
          <w:sz w:val="22"/>
        </w:rPr>
        <w:t>of</w:t>
      </w:r>
      <w:r>
        <w:rPr>
          <w:spacing w:val="29"/>
          <w:sz w:val="22"/>
        </w:rPr>
        <w:t> </w:t>
      </w:r>
      <w:r>
        <w:rPr>
          <w:sz w:val="22"/>
        </w:rPr>
        <w:t>the</w:t>
      </w:r>
      <w:r>
        <w:rPr>
          <w:spacing w:val="29"/>
          <w:sz w:val="22"/>
        </w:rPr>
        <w:t> </w:t>
      </w:r>
      <w:r>
        <w:rPr>
          <w:sz w:val="22"/>
        </w:rPr>
        <w:t>same</w:t>
      </w:r>
      <w:r>
        <w:rPr>
          <w:spacing w:val="29"/>
          <w:sz w:val="22"/>
        </w:rPr>
        <w:t> </w:t>
      </w:r>
      <w:r>
        <w:rPr>
          <w:sz w:val="22"/>
        </w:rPr>
        <w:t>species</w:t>
      </w:r>
      <w:r>
        <w:rPr>
          <w:spacing w:val="29"/>
          <w:sz w:val="22"/>
        </w:rPr>
        <w:t> </w:t>
      </w:r>
      <w:r>
        <w:rPr>
          <w:sz w:val="22"/>
        </w:rPr>
        <w:t>are</w:t>
      </w:r>
      <w:r>
        <w:rPr>
          <w:spacing w:val="29"/>
          <w:sz w:val="22"/>
        </w:rPr>
        <w:t> </w:t>
      </w:r>
      <w:r>
        <w:rPr>
          <w:sz w:val="22"/>
        </w:rPr>
        <w:t>anatomically</w:t>
      </w:r>
      <w:r>
        <w:rPr>
          <w:spacing w:val="29"/>
          <w:sz w:val="22"/>
        </w:rPr>
        <w:t> </w:t>
      </w:r>
      <w:r>
        <w:rPr>
          <w:sz w:val="22"/>
        </w:rPr>
        <w:t>similar</w:t>
      </w:r>
      <w:r>
        <w:rPr>
          <w:spacing w:val="29"/>
          <w:sz w:val="22"/>
        </w:rPr>
        <w:t> </w:t>
      </w:r>
      <w:r>
        <w:rPr>
          <w:sz w:val="22"/>
        </w:rPr>
        <w:t>is</w:t>
      </w:r>
      <w:r>
        <w:rPr>
          <w:spacing w:val="29"/>
          <w:sz w:val="22"/>
        </w:rPr>
        <w:t> </w:t>
      </w:r>
      <w:r>
        <w:rPr>
          <w:sz w:val="22"/>
        </w:rPr>
        <w:t>determined more</w:t>
      </w:r>
      <w:r>
        <w:rPr>
          <w:spacing w:val="38"/>
          <w:sz w:val="22"/>
        </w:rPr>
        <w:t> </w:t>
      </w:r>
      <w:r>
        <w:rPr>
          <w:sz w:val="22"/>
        </w:rPr>
        <w:t>by</w:t>
      </w:r>
      <w:r>
        <w:rPr>
          <w:spacing w:val="38"/>
          <w:sz w:val="22"/>
        </w:rPr>
        <w:t> </w:t>
      </w:r>
      <w:r>
        <w:rPr>
          <w:sz w:val="22"/>
        </w:rPr>
        <w:t>their</w:t>
      </w:r>
      <w:r>
        <w:rPr>
          <w:spacing w:val="38"/>
          <w:sz w:val="22"/>
        </w:rPr>
        <w:t> </w:t>
      </w:r>
      <w:r>
        <w:rPr>
          <w:sz w:val="22"/>
        </w:rPr>
        <w:t>genetic</w:t>
      </w:r>
      <w:r>
        <w:rPr>
          <w:spacing w:val="38"/>
          <w:sz w:val="22"/>
        </w:rPr>
        <w:t> </w:t>
      </w:r>
      <w:r>
        <w:rPr>
          <w:sz w:val="22"/>
        </w:rPr>
        <w:t>codes</w:t>
      </w:r>
      <w:r>
        <w:rPr>
          <w:spacing w:val="38"/>
          <w:sz w:val="22"/>
        </w:rPr>
        <w:t> </w:t>
      </w:r>
      <w:r>
        <w:rPr>
          <w:sz w:val="22"/>
        </w:rPr>
        <w:t>than</w:t>
      </w:r>
      <w:r>
        <w:rPr>
          <w:spacing w:val="38"/>
          <w:sz w:val="22"/>
        </w:rPr>
        <w:t> </w:t>
      </w:r>
      <w:r>
        <w:rPr>
          <w:sz w:val="22"/>
        </w:rPr>
        <w:t>by</w:t>
      </w:r>
      <w:r>
        <w:rPr>
          <w:spacing w:val="38"/>
          <w:sz w:val="22"/>
        </w:rPr>
        <w:t> </w:t>
      </w:r>
      <w:r>
        <w:rPr>
          <w:sz w:val="22"/>
        </w:rPr>
        <w:t>such</w:t>
      </w:r>
      <w:r>
        <w:rPr>
          <w:spacing w:val="38"/>
          <w:sz w:val="22"/>
        </w:rPr>
        <w:t> </w:t>
      </w:r>
      <w:r>
        <w:rPr>
          <w:sz w:val="22"/>
        </w:rPr>
        <w:t>environmental</w:t>
      </w:r>
      <w:r>
        <w:rPr>
          <w:spacing w:val="38"/>
          <w:sz w:val="22"/>
        </w:rPr>
        <w:t> </w:t>
      </w:r>
      <w:r>
        <w:rPr>
          <w:sz w:val="22"/>
        </w:rPr>
        <w:t>factors</w:t>
      </w:r>
      <w:r>
        <w:rPr>
          <w:spacing w:val="38"/>
          <w:sz w:val="22"/>
        </w:rPr>
        <w:t> </w:t>
      </w:r>
      <w:r>
        <w:rPr>
          <w:sz w:val="22"/>
        </w:rPr>
        <w:t>as</w:t>
      </w:r>
      <w:r>
        <w:rPr>
          <w:spacing w:val="38"/>
          <w:sz w:val="22"/>
        </w:rPr>
        <w:t> </w:t>
      </w:r>
      <w:r>
        <w:rPr>
          <w:sz w:val="22"/>
        </w:rPr>
        <w:t>food</w:t>
      </w:r>
      <w:r>
        <w:rPr>
          <w:spacing w:val="38"/>
          <w:sz w:val="22"/>
        </w:rPr>
        <w:t> </w:t>
      </w:r>
      <w:r>
        <w:rPr>
          <w:sz w:val="22"/>
        </w:rPr>
        <w:t>supply.</w:t>
      </w:r>
    </w:p>
    <w:p>
      <w:pPr>
        <w:pStyle w:val="ListParagraph"/>
        <w:numPr>
          <w:ilvl w:val="0"/>
          <w:numId w:val="107"/>
        </w:numPr>
        <w:tabs>
          <w:tab w:pos="405" w:val="left" w:leader="none"/>
        </w:tabs>
        <w:spacing w:line="247" w:lineRule="auto" w:before="0" w:after="0"/>
        <w:ind w:left="113" w:right="555" w:firstLine="0"/>
        <w:jc w:val="left"/>
        <w:rPr>
          <w:sz w:val="22"/>
        </w:rPr>
      </w:pPr>
      <w:r>
        <w:rPr>
          <w:sz w:val="22"/>
        </w:rPr>
        <w:t>The</w:t>
      </w:r>
      <w:r>
        <w:rPr>
          <w:spacing w:val="36"/>
          <w:sz w:val="22"/>
        </w:rPr>
        <w:t> </w:t>
      </w:r>
      <w:r>
        <w:rPr>
          <w:sz w:val="22"/>
        </w:rPr>
        <w:t>traditional</w:t>
      </w:r>
      <w:r>
        <w:rPr>
          <w:spacing w:val="36"/>
          <w:sz w:val="22"/>
        </w:rPr>
        <w:t> </w:t>
      </w:r>
      <w:r>
        <w:rPr>
          <w:sz w:val="22"/>
        </w:rPr>
        <w:t>anatomical</w:t>
      </w:r>
      <w:r>
        <w:rPr>
          <w:spacing w:val="36"/>
          <w:sz w:val="22"/>
        </w:rPr>
        <w:t> </w:t>
      </w:r>
      <w:r>
        <w:rPr>
          <w:sz w:val="22"/>
        </w:rPr>
        <w:t>methods</w:t>
      </w:r>
      <w:r>
        <w:rPr>
          <w:spacing w:val="36"/>
          <w:sz w:val="22"/>
        </w:rPr>
        <w:t> </w:t>
      </w:r>
      <w:r>
        <w:rPr>
          <w:sz w:val="22"/>
        </w:rPr>
        <w:t>by</w:t>
      </w:r>
      <w:r>
        <w:rPr>
          <w:spacing w:val="36"/>
          <w:sz w:val="22"/>
        </w:rPr>
        <w:t> </w:t>
      </w:r>
      <w:r>
        <w:rPr>
          <w:sz w:val="22"/>
        </w:rPr>
        <w:t>which</w:t>
      </w:r>
      <w:r>
        <w:rPr>
          <w:spacing w:val="36"/>
          <w:sz w:val="22"/>
        </w:rPr>
        <w:t> </w:t>
      </w:r>
      <w:r>
        <w:rPr>
          <w:sz w:val="22"/>
        </w:rPr>
        <w:t>taxonomists</w:t>
      </w:r>
      <w:r>
        <w:rPr>
          <w:spacing w:val="36"/>
          <w:sz w:val="22"/>
        </w:rPr>
        <w:t> </w:t>
      </w:r>
      <w:r>
        <w:rPr>
          <w:sz w:val="22"/>
        </w:rPr>
        <w:t>investigated</w:t>
      </w:r>
      <w:r>
        <w:rPr>
          <w:spacing w:val="36"/>
          <w:sz w:val="22"/>
        </w:rPr>
        <w:t> </w:t>
      </w:r>
      <w:r>
        <w:rPr>
          <w:sz w:val="22"/>
        </w:rPr>
        <w:t>the</w:t>
      </w:r>
      <w:r>
        <w:rPr>
          <w:spacing w:val="36"/>
          <w:sz w:val="22"/>
        </w:rPr>
        <w:t> </w:t>
      </w:r>
      <w:r>
        <w:rPr>
          <w:sz w:val="22"/>
        </w:rPr>
        <w:t>relatedness</w:t>
      </w:r>
      <w:r>
        <w:rPr>
          <w:spacing w:val="36"/>
          <w:sz w:val="22"/>
        </w:rPr>
        <w:t> </w:t>
      </w:r>
      <w:r>
        <w:rPr>
          <w:sz w:val="22"/>
        </w:rPr>
        <w:t>of species are incapable of any further refinement.</w:t>
      </w:r>
    </w:p>
    <w:p>
      <w:pPr>
        <w:pStyle w:val="ListParagraph"/>
        <w:numPr>
          <w:ilvl w:val="0"/>
          <w:numId w:val="107"/>
        </w:numPr>
        <w:tabs>
          <w:tab w:pos="397" w:val="left" w:leader="none"/>
        </w:tabs>
        <w:spacing w:line="247" w:lineRule="auto" w:before="0" w:after="0"/>
        <w:ind w:left="113" w:right="1118" w:firstLine="0"/>
        <w:jc w:val="left"/>
        <w:rPr>
          <w:sz w:val="22"/>
        </w:rPr>
      </w:pPr>
      <w:r>
        <w:rPr>
          <w:sz w:val="22"/>
        </w:rPr>
        <w:t>Without</w:t>
      </w:r>
      <w:r>
        <w:rPr>
          <w:spacing w:val="26"/>
          <w:sz w:val="22"/>
        </w:rPr>
        <w:t> </w:t>
      </w:r>
      <w:r>
        <w:rPr>
          <w:sz w:val="22"/>
        </w:rPr>
        <w:t>the</w:t>
      </w:r>
      <w:r>
        <w:rPr>
          <w:spacing w:val="26"/>
          <w:sz w:val="22"/>
        </w:rPr>
        <w:t> </w:t>
      </w:r>
      <w:r>
        <w:rPr>
          <w:sz w:val="22"/>
        </w:rPr>
        <w:t>use</w:t>
      </w:r>
      <w:r>
        <w:rPr>
          <w:spacing w:val="26"/>
          <w:sz w:val="22"/>
        </w:rPr>
        <w:t> </w:t>
      </w:r>
      <w:r>
        <w:rPr>
          <w:sz w:val="22"/>
        </w:rPr>
        <w:t>of</w:t>
      </w:r>
      <w:r>
        <w:rPr>
          <w:spacing w:val="26"/>
          <w:sz w:val="22"/>
        </w:rPr>
        <w:t> </w:t>
      </w:r>
      <w:r>
        <w:rPr>
          <w:sz w:val="22"/>
        </w:rPr>
        <w:t>genetic</w:t>
      </w:r>
      <w:r>
        <w:rPr>
          <w:spacing w:val="26"/>
          <w:sz w:val="22"/>
        </w:rPr>
        <w:t> </w:t>
      </w:r>
      <w:r>
        <w:rPr>
          <w:sz w:val="22"/>
        </w:rPr>
        <w:t>methods,</w:t>
      </w:r>
      <w:r>
        <w:rPr>
          <w:spacing w:val="26"/>
          <w:sz w:val="22"/>
        </w:rPr>
        <w:t> </w:t>
      </w:r>
      <w:r>
        <w:rPr>
          <w:sz w:val="22"/>
        </w:rPr>
        <w:t>taxonomists</w:t>
      </w:r>
      <w:r>
        <w:rPr>
          <w:spacing w:val="26"/>
          <w:sz w:val="22"/>
        </w:rPr>
        <w:t> </w:t>
      </w:r>
      <w:r>
        <w:rPr>
          <w:sz w:val="22"/>
        </w:rPr>
        <w:t>would</w:t>
      </w:r>
      <w:r>
        <w:rPr>
          <w:spacing w:val="26"/>
          <w:sz w:val="22"/>
        </w:rPr>
        <w:t> </w:t>
      </w:r>
      <w:r>
        <w:rPr>
          <w:sz w:val="22"/>
        </w:rPr>
        <w:t>never</w:t>
      </w:r>
      <w:r>
        <w:rPr>
          <w:spacing w:val="26"/>
          <w:sz w:val="22"/>
        </w:rPr>
        <w:t> </w:t>
      </w:r>
      <w:r>
        <w:rPr>
          <w:sz w:val="22"/>
        </w:rPr>
        <w:t>be</w:t>
      </w:r>
      <w:r>
        <w:rPr>
          <w:spacing w:val="26"/>
          <w:sz w:val="22"/>
        </w:rPr>
        <w:t> </w:t>
      </w:r>
      <w:r>
        <w:rPr>
          <w:sz w:val="22"/>
        </w:rPr>
        <w:t>able</w:t>
      </w:r>
      <w:r>
        <w:rPr>
          <w:spacing w:val="26"/>
          <w:sz w:val="22"/>
        </w:rPr>
        <w:t> </w:t>
      </w:r>
      <w:r>
        <w:rPr>
          <w:sz w:val="22"/>
        </w:rPr>
        <w:t>to</w:t>
      </w:r>
      <w:r>
        <w:rPr>
          <w:spacing w:val="26"/>
          <w:sz w:val="22"/>
        </w:rPr>
        <w:t> </w:t>
      </w:r>
      <w:r>
        <w:rPr>
          <w:sz w:val="22"/>
        </w:rPr>
        <w:t>obtain</w:t>
      </w:r>
      <w:r>
        <w:rPr>
          <w:spacing w:val="26"/>
          <w:sz w:val="22"/>
        </w:rPr>
        <w:t> </w:t>
      </w:r>
      <w:r>
        <w:rPr>
          <w:sz w:val="22"/>
        </w:rPr>
        <w:t>any accurate</w:t>
      </w:r>
      <w:r>
        <w:rPr>
          <w:spacing w:val="40"/>
          <w:sz w:val="22"/>
        </w:rPr>
        <w:t> </w:t>
      </w:r>
      <w:r>
        <w:rPr>
          <w:sz w:val="22"/>
        </w:rPr>
        <w:t>information</w:t>
      </w:r>
      <w:r>
        <w:rPr>
          <w:spacing w:val="40"/>
          <w:sz w:val="22"/>
        </w:rPr>
        <w:t> </w:t>
      </w:r>
      <w:r>
        <w:rPr>
          <w:sz w:val="22"/>
        </w:rPr>
        <w:t>about</w:t>
      </w:r>
      <w:r>
        <w:rPr>
          <w:spacing w:val="40"/>
          <w:sz w:val="22"/>
        </w:rPr>
        <w:t> </w:t>
      </w:r>
      <w:r>
        <w:rPr>
          <w:sz w:val="22"/>
        </w:rPr>
        <w:t>species’</w:t>
      </w:r>
      <w:r>
        <w:rPr>
          <w:spacing w:val="37"/>
          <w:sz w:val="22"/>
        </w:rPr>
        <w:t> </w:t>
      </w:r>
      <w:r>
        <w:rPr>
          <w:sz w:val="22"/>
        </w:rPr>
        <w:t>degrees</w:t>
      </w:r>
      <w:r>
        <w:rPr>
          <w:spacing w:val="40"/>
          <w:sz w:val="22"/>
        </w:rPr>
        <w:t> </w:t>
      </w:r>
      <w:r>
        <w:rPr>
          <w:sz w:val="22"/>
        </w:rPr>
        <w:t>of</w:t>
      </w:r>
      <w:r>
        <w:rPr>
          <w:spacing w:val="40"/>
          <w:sz w:val="22"/>
        </w:rPr>
        <w:t> </w:t>
      </w:r>
      <w:r>
        <w:rPr>
          <w:sz w:val="22"/>
        </w:rPr>
        <w:t>relatedness</w:t>
      </w:r>
      <w:r>
        <w:rPr>
          <w:spacing w:val="40"/>
          <w:sz w:val="22"/>
        </w:rPr>
        <w:t> </w:t>
      </w:r>
      <w:r>
        <w:rPr>
          <w:sz w:val="22"/>
        </w:rPr>
        <w:t>to</w:t>
      </w:r>
      <w:r>
        <w:rPr>
          <w:spacing w:val="40"/>
          <w:sz w:val="22"/>
        </w:rPr>
        <w:t> </w:t>
      </w:r>
      <w:r>
        <w:rPr>
          <w:sz w:val="22"/>
        </w:rPr>
        <w:t>one</w:t>
      </w:r>
      <w:r>
        <w:rPr>
          <w:spacing w:val="40"/>
          <w:sz w:val="22"/>
        </w:rPr>
        <w:t> </w:t>
      </w:r>
      <w:r>
        <w:rPr>
          <w:sz w:val="22"/>
        </w:rPr>
        <w:t>another.</w:t>
      </w:r>
    </w:p>
    <w:p>
      <w:pPr>
        <w:pStyle w:val="BodyText"/>
        <w:ind w:left="0"/>
      </w:pPr>
    </w:p>
    <w:p>
      <w:pPr>
        <w:pStyle w:val="BodyText"/>
        <w:spacing w:before="6"/>
        <w:ind w:left="0"/>
      </w:pPr>
    </w:p>
    <w:p>
      <w:pPr>
        <w:pStyle w:val="Heading1"/>
        <w:spacing w:before="1"/>
        <w:ind w:left="113"/>
      </w:pPr>
      <w:bookmarkStart w:name="Passage 158" w:id="315"/>
      <w:bookmarkEnd w:id="315"/>
      <w:r>
        <w:rPr>
          <w:b w:val="0"/>
        </w:rPr>
      </w:r>
      <w:bookmarkStart w:name="_bookmark157" w:id="316"/>
      <w:bookmarkEnd w:id="316"/>
      <w:r>
        <w:rPr>
          <w:b w:val="0"/>
        </w:rPr>
      </w:r>
      <w:r>
        <w:rPr/>
        <w:t>Passage </w:t>
      </w:r>
      <w:r>
        <w:rPr>
          <w:spacing w:val="-5"/>
        </w:rPr>
        <w:t>158</w:t>
      </w:r>
    </w:p>
    <w:p>
      <w:pPr>
        <w:pStyle w:val="BodyText"/>
        <w:spacing w:line="256" w:lineRule="auto" w:before="268"/>
        <w:ind w:right="232"/>
      </w:pPr>
      <w:r>
        <w:rPr/>
        <w:t>Sportfishers</w:t>
      </w:r>
      <w:r>
        <w:rPr>
          <w:spacing w:val="27"/>
        </w:rPr>
        <w:t> </w:t>
      </w:r>
      <w:r>
        <w:rPr/>
        <w:t>introduced</w:t>
      </w:r>
      <w:r>
        <w:rPr>
          <w:spacing w:val="27"/>
        </w:rPr>
        <w:t> </w:t>
      </w:r>
      <w:r>
        <w:rPr/>
        <w:t>the</w:t>
      </w:r>
      <w:r>
        <w:rPr>
          <w:spacing w:val="27"/>
        </w:rPr>
        <w:t> </w:t>
      </w:r>
      <w:r>
        <w:rPr/>
        <w:t>Zander,</w:t>
      </w:r>
      <w:r>
        <w:rPr>
          <w:spacing w:val="27"/>
        </w:rPr>
        <w:t> </w:t>
      </w:r>
      <w:r>
        <w:rPr/>
        <w:t>a</w:t>
      </w:r>
      <w:r>
        <w:rPr>
          <w:spacing w:val="27"/>
        </w:rPr>
        <w:t> </w:t>
      </w:r>
      <w:r>
        <w:rPr/>
        <w:t>type</w:t>
      </w:r>
      <w:r>
        <w:rPr>
          <w:spacing w:val="27"/>
        </w:rPr>
        <w:t> </w:t>
      </w:r>
      <w:r>
        <w:rPr/>
        <w:t>of</w:t>
      </w:r>
      <w:r>
        <w:rPr>
          <w:spacing w:val="27"/>
        </w:rPr>
        <w:t> </w:t>
      </w:r>
      <w:r>
        <w:rPr/>
        <w:t>perch,</w:t>
      </w:r>
      <w:r>
        <w:rPr>
          <w:spacing w:val="27"/>
        </w:rPr>
        <w:t> </w:t>
      </w:r>
      <w:r>
        <w:rPr/>
        <w:t>to</w:t>
      </w:r>
      <w:r>
        <w:rPr>
          <w:spacing w:val="27"/>
        </w:rPr>
        <w:t> </w:t>
      </w:r>
      <w:r>
        <w:rPr/>
        <w:t>Britain’s</w:t>
      </w:r>
      <w:r>
        <w:rPr>
          <w:spacing w:val="27"/>
        </w:rPr>
        <w:t> </w:t>
      </w:r>
      <w:r>
        <w:rPr/>
        <w:t>rivers</w:t>
      </w:r>
      <w:r>
        <w:rPr>
          <w:spacing w:val="27"/>
        </w:rPr>
        <w:t> </w:t>
      </w:r>
      <w:r>
        <w:rPr/>
        <w:t>and</w:t>
      </w:r>
      <w:r>
        <w:rPr>
          <w:spacing w:val="27"/>
        </w:rPr>
        <w:t> </w:t>
      </w:r>
      <w:r>
        <w:rPr/>
        <w:t>canals</w:t>
      </w:r>
      <w:r>
        <w:rPr>
          <w:spacing w:val="27"/>
        </w:rPr>
        <w:t> </w:t>
      </w:r>
      <w:r>
        <w:rPr/>
        <w:t>in</w:t>
      </w:r>
      <w:r>
        <w:rPr>
          <w:spacing w:val="27"/>
        </w:rPr>
        <w:t> </w:t>
      </w:r>
      <w:r>
        <w:rPr/>
        <w:t>the</w:t>
      </w:r>
      <w:r>
        <w:rPr>
          <w:spacing w:val="27"/>
        </w:rPr>
        <w:t> </w:t>
      </w:r>
      <w:r>
        <w:rPr/>
        <w:t>1970s. Because</w:t>
      </w:r>
      <w:r>
        <w:rPr>
          <w:spacing w:val="36"/>
        </w:rPr>
        <w:t> </w:t>
      </w:r>
      <w:r>
        <w:rPr/>
        <w:t>zander</w:t>
      </w:r>
      <w:r>
        <w:rPr>
          <w:spacing w:val="36"/>
        </w:rPr>
        <w:t> </w:t>
      </w:r>
      <w:r>
        <w:rPr/>
        <w:t>eat</w:t>
      </w:r>
      <w:r>
        <w:rPr>
          <w:spacing w:val="36"/>
        </w:rPr>
        <w:t> </w:t>
      </w:r>
      <w:r>
        <w:rPr/>
        <w:t>large</w:t>
      </w:r>
      <w:r>
        <w:rPr>
          <w:spacing w:val="36"/>
        </w:rPr>
        <w:t> </w:t>
      </w:r>
      <w:r>
        <w:rPr/>
        <w:t>numbers</w:t>
      </w:r>
      <w:r>
        <w:rPr>
          <w:spacing w:val="36"/>
        </w:rPr>
        <w:t> </w:t>
      </w:r>
      <w:r>
        <w:rPr/>
        <w:t>of</w:t>
      </w:r>
      <w:r>
        <w:rPr>
          <w:spacing w:val="36"/>
        </w:rPr>
        <w:t> </w:t>
      </w:r>
      <w:r>
        <w:rPr/>
        <w:t>smaller</w:t>
      </w:r>
      <w:r>
        <w:rPr>
          <w:spacing w:val="36"/>
        </w:rPr>
        <w:t> </w:t>
      </w:r>
      <w:r>
        <w:rPr/>
        <w:t>fish,</w:t>
      </w:r>
      <w:r>
        <w:rPr>
          <w:spacing w:val="36"/>
        </w:rPr>
        <w:t> </w:t>
      </w:r>
      <w:r>
        <w:rPr/>
        <w:t>they</w:t>
      </w:r>
      <w:r>
        <w:rPr>
          <w:spacing w:val="36"/>
        </w:rPr>
        <w:t> </w:t>
      </w:r>
      <w:r>
        <w:rPr/>
        <w:t>have</w:t>
      </w:r>
      <w:r>
        <w:rPr>
          <w:spacing w:val="36"/>
        </w:rPr>
        <w:t> </w:t>
      </w:r>
      <w:r>
        <w:rPr/>
        <w:t>had</w:t>
      </w:r>
      <w:r>
        <w:rPr>
          <w:spacing w:val="36"/>
        </w:rPr>
        <w:t> </w:t>
      </w:r>
      <w:r>
        <w:rPr/>
        <w:t>a</w:t>
      </w:r>
      <w:r>
        <w:rPr>
          <w:spacing w:val="36"/>
        </w:rPr>
        <w:t> </w:t>
      </w:r>
      <w:r>
        <w:rPr/>
        <w:t>devastating</w:t>
      </w:r>
      <w:r>
        <w:rPr>
          <w:spacing w:val="36"/>
        </w:rPr>
        <w:t> </w:t>
      </w:r>
      <w:r>
        <w:rPr/>
        <w:t>effect</w:t>
      </w:r>
      <w:r>
        <w:rPr>
          <w:spacing w:val="36"/>
        </w:rPr>
        <w:t> </w:t>
      </w:r>
      <w:r>
        <w:rPr/>
        <w:t>on native</w:t>
      </w:r>
      <w:r>
        <w:rPr>
          <w:spacing w:val="29"/>
        </w:rPr>
        <w:t> </w:t>
      </w:r>
      <w:r>
        <w:rPr/>
        <w:t>fish</w:t>
      </w:r>
      <w:r>
        <w:rPr>
          <w:spacing w:val="29"/>
        </w:rPr>
        <w:t> </w:t>
      </w:r>
      <w:r>
        <w:rPr/>
        <w:t>populations.</w:t>
      </w:r>
      <w:r>
        <w:rPr>
          <w:spacing w:val="24"/>
        </w:rPr>
        <w:t> </w:t>
      </w:r>
      <w:r>
        <w:rPr/>
        <w:t>To</w:t>
      </w:r>
      <w:r>
        <w:rPr>
          <w:spacing w:val="29"/>
        </w:rPr>
        <w:t> </w:t>
      </w:r>
      <w:r>
        <w:rPr/>
        <w:t>protect</w:t>
      </w:r>
      <w:r>
        <w:rPr>
          <w:spacing w:val="29"/>
        </w:rPr>
        <w:t> </w:t>
      </w:r>
      <w:r>
        <w:rPr/>
        <w:t>the</w:t>
      </w:r>
      <w:r>
        <w:rPr>
          <w:spacing w:val="29"/>
        </w:rPr>
        <w:t> </w:t>
      </w:r>
      <w:r>
        <w:rPr/>
        <w:t>native</w:t>
      </w:r>
      <w:r>
        <w:rPr>
          <w:spacing w:val="29"/>
        </w:rPr>
        <w:t> </w:t>
      </w:r>
      <w:r>
        <w:rPr/>
        <w:t>fish,</w:t>
      </w:r>
      <w:r>
        <w:rPr>
          <w:spacing w:val="29"/>
        </w:rPr>
        <w:t> </w:t>
      </w:r>
      <w:r>
        <w:rPr/>
        <w:t>a</w:t>
      </w:r>
      <w:r>
        <w:rPr>
          <w:spacing w:val="29"/>
        </w:rPr>
        <w:t> </w:t>
      </w:r>
      <w:r>
        <w:rPr/>
        <w:t>government</w:t>
      </w:r>
      <w:r>
        <w:rPr>
          <w:spacing w:val="29"/>
        </w:rPr>
        <w:t> </w:t>
      </w:r>
      <w:r>
        <w:rPr/>
        <w:t>program</w:t>
      </w:r>
      <w:r>
        <w:rPr>
          <w:spacing w:val="29"/>
        </w:rPr>
        <w:t> </w:t>
      </w:r>
      <w:r>
        <w:rPr/>
        <w:t>removed</w:t>
      </w:r>
      <w:r>
        <w:rPr>
          <w:spacing w:val="29"/>
        </w:rPr>
        <w:t> </w:t>
      </w:r>
      <w:r>
        <w:rPr/>
        <w:t>a</w:t>
      </w:r>
      <w:r>
        <w:rPr>
          <w:spacing w:val="29"/>
        </w:rPr>
        <w:t> </w:t>
      </w:r>
      <w:r>
        <w:rPr/>
        <w:t>significant proportion</w:t>
      </w:r>
      <w:r>
        <w:rPr>
          <w:spacing w:val="38"/>
        </w:rPr>
        <w:t> </w:t>
      </w:r>
      <w:r>
        <w:rPr/>
        <w:t>of</w:t>
      </w:r>
      <w:r>
        <w:rPr>
          <w:spacing w:val="38"/>
        </w:rPr>
        <w:t> </w:t>
      </w:r>
      <w:r>
        <w:rPr/>
        <w:t>the</w:t>
      </w:r>
      <w:r>
        <w:rPr>
          <w:spacing w:val="38"/>
        </w:rPr>
        <w:t> </w:t>
      </w:r>
      <w:r>
        <w:rPr/>
        <w:t>zander</w:t>
      </w:r>
      <w:r>
        <w:rPr>
          <w:spacing w:val="38"/>
        </w:rPr>
        <w:t> </w:t>
      </w:r>
      <w:r>
        <w:rPr/>
        <w:t>from</w:t>
      </w:r>
      <w:r>
        <w:rPr>
          <w:spacing w:val="38"/>
        </w:rPr>
        <w:t> </w:t>
      </w:r>
      <w:r>
        <w:rPr/>
        <w:t>Britain’s</w:t>
      </w:r>
      <w:r>
        <w:rPr>
          <w:spacing w:val="38"/>
        </w:rPr>
        <w:t> </w:t>
      </w:r>
      <w:r>
        <w:rPr/>
        <w:t>waterways</w:t>
      </w:r>
      <w:r>
        <w:rPr>
          <w:spacing w:val="38"/>
        </w:rPr>
        <w:t> </w:t>
      </w:r>
      <w:r>
        <w:rPr/>
        <w:t>last</w:t>
      </w:r>
      <w:r>
        <w:rPr>
          <w:spacing w:val="38"/>
        </w:rPr>
        <w:t> </w:t>
      </w:r>
      <w:r>
        <w:rPr/>
        <w:t>year.</w:t>
      </w:r>
      <w:r>
        <w:rPr>
          <w:spacing w:val="38"/>
        </w:rPr>
        <w:t> </w:t>
      </w:r>
      <w:r>
        <w:rPr/>
        <w:t>Surprisingly,</w:t>
      </w:r>
      <w:r>
        <w:rPr>
          <w:spacing w:val="38"/>
        </w:rPr>
        <w:t> </w:t>
      </w:r>
      <w:r>
        <w:rPr/>
        <w:t>this</w:t>
      </w:r>
      <w:r>
        <w:rPr>
          <w:spacing w:val="38"/>
        </w:rPr>
        <w:t> </w:t>
      </w:r>
      <w:r>
        <w:rPr/>
        <w:t>year</w:t>
      </w:r>
      <w:r>
        <w:rPr>
          <w:spacing w:val="38"/>
        </w:rPr>
        <w:t> </w:t>
      </w:r>
      <w:r>
        <w:rPr/>
        <w:t>the</w:t>
      </w:r>
      <w:r>
        <w:rPr>
          <w:spacing w:val="38"/>
        </w:rPr>
        <w:t> </w:t>
      </w:r>
      <w:r>
        <w:rPr/>
        <w:t>loss</w:t>
      </w:r>
      <w:r>
        <w:rPr>
          <w:spacing w:val="38"/>
        </w:rPr>
        <w:t> </w:t>
      </w:r>
      <w:r>
        <w:rPr/>
        <w:t>of native</w:t>
      </w:r>
      <w:r>
        <w:rPr>
          <w:spacing w:val="40"/>
        </w:rPr>
        <w:t> </w:t>
      </w:r>
      <w:r>
        <w:rPr/>
        <w:t>fish</w:t>
      </w:r>
      <w:r>
        <w:rPr>
          <w:spacing w:val="40"/>
        </w:rPr>
        <w:t> </w:t>
      </w:r>
      <w:r>
        <w:rPr/>
        <w:t>to</w:t>
      </w:r>
      <w:r>
        <w:rPr>
          <w:spacing w:val="40"/>
        </w:rPr>
        <w:t> </w:t>
      </w:r>
      <w:r>
        <w:rPr/>
        <w:t>zander</w:t>
      </w:r>
      <w:r>
        <w:rPr>
          <w:spacing w:val="40"/>
        </w:rPr>
        <w:t> </w:t>
      </w:r>
      <w:r>
        <w:rPr/>
        <w:t>has</w:t>
      </w:r>
      <w:r>
        <w:rPr>
          <w:spacing w:val="40"/>
        </w:rPr>
        <w:t> </w:t>
      </w:r>
      <w:r>
        <w:rPr/>
        <w:t>been</w:t>
      </w:r>
      <w:r>
        <w:rPr>
          <w:spacing w:val="40"/>
        </w:rPr>
        <w:t> </w:t>
      </w:r>
      <w:r>
        <w:rPr/>
        <w:t>greater</w:t>
      </w:r>
      <w:r>
        <w:rPr>
          <w:spacing w:val="40"/>
        </w:rPr>
        <w:t> </w:t>
      </w:r>
      <w:r>
        <w:rPr/>
        <w:t>than</w:t>
      </w:r>
      <w:r>
        <w:rPr>
          <w:spacing w:val="40"/>
        </w:rPr>
        <w:t> </w:t>
      </w:r>
      <w:r>
        <w:rPr/>
        <w:t>before.</w:t>
      </w:r>
    </w:p>
    <w:p>
      <w:pPr>
        <w:pStyle w:val="BodyText"/>
        <w:spacing w:before="7"/>
        <w:ind w:left="0"/>
        <w:rPr>
          <w:sz w:val="24"/>
        </w:rPr>
      </w:pPr>
    </w:p>
    <w:p>
      <w:pPr>
        <w:pStyle w:val="BodyText"/>
        <w:spacing w:line="247" w:lineRule="auto"/>
        <w:ind w:right="232"/>
      </w:pPr>
      <w:r>
        <w:rPr/>
        <w:t>Which</w:t>
      </w:r>
      <w:r>
        <w:rPr>
          <w:spacing w:val="23"/>
        </w:rPr>
        <w:t> </w:t>
      </w:r>
      <w:r>
        <w:rPr/>
        <w:t>of</w:t>
      </w:r>
      <w:r>
        <w:rPr>
          <w:spacing w:val="23"/>
        </w:rPr>
        <w:t> </w:t>
      </w:r>
      <w:r>
        <w:rPr/>
        <w:t>the</w:t>
      </w:r>
      <w:r>
        <w:rPr>
          <w:spacing w:val="23"/>
        </w:rPr>
        <w:t> </w:t>
      </w:r>
      <w:r>
        <w:rPr/>
        <w:t>following,</w:t>
      </w:r>
      <w:r>
        <w:rPr>
          <w:spacing w:val="23"/>
        </w:rPr>
        <w:t> </w:t>
      </w:r>
      <w:r>
        <w:rPr/>
        <w:t>if</w:t>
      </w:r>
      <w:r>
        <w:rPr>
          <w:spacing w:val="23"/>
        </w:rPr>
        <w:t> </w:t>
      </w:r>
      <w:r>
        <w:rPr/>
        <w:t>true,</w:t>
      </w:r>
      <w:r>
        <w:rPr>
          <w:spacing w:val="23"/>
        </w:rPr>
        <w:t> </w:t>
      </w:r>
      <w:r>
        <w:rPr/>
        <w:t>would</w:t>
      </w:r>
      <w:r>
        <w:rPr>
          <w:spacing w:val="23"/>
        </w:rPr>
        <w:t> </w:t>
      </w:r>
      <w:r>
        <w:rPr/>
        <w:t>most</w:t>
      </w:r>
      <w:r>
        <w:rPr>
          <w:spacing w:val="23"/>
        </w:rPr>
        <w:t> </w:t>
      </w:r>
      <w:r>
        <w:rPr/>
        <w:t>help</w:t>
      </w:r>
      <w:r>
        <w:rPr>
          <w:spacing w:val="23"/>
        </w:rPr>
        <w:t> </w:t>
      </w:r>
      <w:r>
        <w:rPr/>
        <w:t>to</w:t>
      </w:r>
      <w:r>
        <w:rPr>
          <w:spacing w:val="23"/>
        </w:rPr>
        <w:t> </w:t>
      </w:r>
      <w:r>
        <w:rPr/>
        <w:t>explain</w:t>
      </w:r>
      <w:r>
        <w:rPr>
          <w:spacing w:val="23"/>
        </w:rPr>
        <w:t> </w:t>
      </w:r>
      <w:r>
        <w:rPr/>
        <w:t>the</w:t>
      </w:r>
      <w:r>
        <w:rPr>
          <w:spacing w:val="23"/>
        </w:rPr>
        <w:t> </w:t>
      </w:r>
      <w:r>
        <w:rPr/>
        <w:t>greater</w:t>
      </w:r>
      <w:r>
        <w:rPr>
          <w:spacing w:val="23"/>
        </w:rPr>
        <w:t> </w:t>
      </w:r>
      <w:r>
        <w:rPr/>
        <w:t>effect</w:t>
      </w:r>
      <w:r>
        <w:rPr>
          <w:spacing w:val="23"/>
        </w:rPr>
        <w:t> </w:t>
      </w:r>
      <w:r>
        <w:rPr/>
        <w:t>of</w:t>
      </w:r>
      <w:r>
        <w:rPr>
          <w:spacing w:val="23"/>
        </w:rPr>
        <w:t> </w:t>
      </w:r>
      <w:r>
        <w:rPr/>
        <w:t>zander</w:t>
      </w:r>
      <w:r>
        <w:rPr>
          <w:spacing w:val="23"/>
        </w:rPr>
        <w:t> </w:t>
      </w:r>
      <w:r>
        <w:rPr/>
        <w:t>on</w:t>
      </w:r>
      <w:r>
        <w:rPr>
          <w:spacing w:val="23"/>
        </w:rPr>
        <w:t> </w:t>
      </w:r>
      <w:r>
        <w:rPr/>
        <w:t>the native fish population?</w:t>
      </w:r>
    </w:p>
    <w:p>
      <w:pPr>
        <w:pStyle w:val="ListParagraph"/>
        <w:numPr>
          <w:ilvl w:val="0"/>
          <w:numId w:val="108"/>
        </w:numPr>
        <w:tabs>
          <w:tab w:pos="393" w:val="left" w:leader="none"/>
        </w:tabs>
        <w:spacing w:line="235" w:lineRule="exact" w:before="0" w:after="0"/>
        <w:ind w:left="392" w:right="0" w:hanging="280"/>
        <w:jc w:val="left"/>
        <w:rPr>
          <w:sz w:val="22"/>
        </w:rPr>
      </w:pPr>
      <w:r>
        <w:rPr>
          <w:sz w:val="22"/>
        </w:rPr>
        <w:t>The</w:t>
      </w:r>
      <w:r>
        <w:rPr>
          <w:spacing w:val="20"/>
          <w:sz w:val="22"/>
        </w:rPr>
        <w:t> </w:t>
      </w:r>
      <w:r>
        <w:rPr>
          <w:sz w:val="22"/>
        </w:rPr>
        <w:t>climate</w:t>
      </w:r>
      <w:r>
        <w:rPr>
          <w:spacing w:val="22"/>
          <w:sz w:val="22"/>
        </w:rPr>
        <w:t> </w:t>
      </w:r>
      <w:r>
        <w:rPr>
          <w:sz w:val="22"/>
        </w:rPr>
        <w:t>in</w:t>
      </w:r>
      <w:r>
        <w:rPr>
          <w:spacing w:val="22"/>
          <w:sz w:val="22"/>
        </w:rPr>
        <w:t> </w:t>
      </w:r>
      <w:r>
        <w:rPr>
          <w:sz w:val="22"/>
        </w:rPr>
        <w:t>Britain</w:t>
      </w:r>
      <w:r>
        <w:rPr>
          <w:spacing w:val="23"/>
          <w:sz w:val="22"/>
        </w:rPr>
        <w:t> </w:t>
      </w:r>
      <w:r>
        <w:rPr>
          <w:sz w:val="22"/>
        </w:rPr>
        <w:t>is</w:t>
      </w:r>
      <w:r>
        <w:rPr>
          <w:spacing w:val="22"/>
          <w:sz w:val="22"/>
        </w:rPr>
        <w:t> </w:t>
      </w:r>
      <w:r>
        <w:rPr>
          <w:sz w:val="22"/>
        </w:rPr>
        <w:t>very</w:t>
      </w:r>
      <w:r>
        <w:rPr>
          <w:spacing w:val="22"/>
          <w:sz w:val="22"/>
        </w:rPr>
        <w:t> </w:t>
      </w:r>
      <w:r>
        <w:rPr>
          <w:sz w:val="22"/>
        </w:rPr>
        <w:t>similar</w:t>
      </w:r>
      <w:r>
        <w:rPr>
          <w:spacing w:val="22"/>
          <w:sz w:val="22"/>
        </w:rPr>
        <w:t> </w:t>
      </w:r>
      <w:r>
        <w:rPr>
          <w:sz w:val="22"/>
        </w:rPr>
        <w:t>to</w:t>
      </w:r>
      <w:r>
        <w:rPr>
          <w:spacing w:val="23"/>
          <w:sz w:val="22"/>
        </w:rPr>
        <w:t> </w:t>
      </w:r>
      <w:r>
        <w:rPr>
          <w:sz w:val="22"/>
        </w:rPr>
        <w:t>the</w:t>
      </w:r>
      <w:r>
        <w:rPr>
          <w:spacing w:val="22"/>
          <w:sz w:val="22"/>
        </w:rPr>
        <w:t> </w:t>
      </w:r>
      <w:r>
        <w:rPr>
          <w:sz w:val="22"/>
        </w:rPr>
        <w:t>climate</w:t>
      </w:r>
      <w:r>
        <w:rPr>
          <w:spacing w:val="22"/>
          <w:sz w:val="22"/>
        </w:rPr>
        <w:t> </w:t>
      </w:r>
      <w:r>
        <w:rPr>
          <w:sz w:val="22"/>
        </w:rPr>
        <w:t>in</w:t>
      </w:r>
      <w:r>
        <w:rPr>
          <w:spacing w:val="22"/>
          <w:sz w:val="22"/>
        </w:rPr>
        <w:t> </w:t>
      </w:r>
      <w:r>
        <w:rPr>
          <w:sz w:val="22"/>
        </w:rPr>
        <w:t>regions</w:t>
      </w:r>
      <w:r>
        <w:rPr>
          <w:spacing w:val="23"/>
          <w:sz w:val="22"/>
        </w:rPr>
        <w:t> </w:t>
      </w:r>
      <w:r>
        <w:rPr>
          <w:sz w:val="22"/>
        </w:rPr>
        <w:t>to</w:t>
      </w:r>
      <w:r>
        <w:rPr>
          <w:spacing w:val="22"/>
          <w:sz w:val="22"/>
        </w:rPr>
        <w:t> </w:t>
      </w:r>
      <w:r>
        <w:rPr>
          <w:sz w:val="22"/>
        </w:rPr>
        <w:t>which</w:t>
      </w:r>
      <w:r>
        <w:rPr>
          <w:spacing w:val="22"/>
          <w:sz w:val="22"/>
        </w:rPr>
        <w:t> </w:t>
      </w:r>
      <w:r>
        <w:rPr>
          <w:sz w:val="22"/>
        </w:rPr>
        <w:t>zander</w:t>
      </w:r>
      <w:r>
        <w:rPr>
          <w:spacing w:val="22"/>
          <w:sz w:val="22"/>
        </w:rPr>
        <w:t> </w:t>
      </w:r>
      <w:r>
        <w:rPr>
          <w:sz w:val="22"/>
        </w:rPr>
        <w:t>are</w:t>
      </w:r>
      <w:r>
        <w:rPr>
          <w:spacing w:val="23"/>
          <w:sz w:val="22"/>
        </w:rPr>
        <w:t> </w:t>
      </w:r>
      <w:r>
        <w:rPr>
          <w:spacing w:val="-2"/>
          <w:sz w:val="22"/>
        </w:rPr>
        <w:t>native.</w:t>
      </w:r>
    </w:p>
    <w:p>
      <w:pPr>
        <w:pStyle w:val="ListParagraph"/>
        <w:numPr>
          <w:ilvl w:val="0"/>
          <w:numId w:val="108"/>
        </w:numPr>
        <w:tabs>
          <w:tab w:pos="397" w:val="left" w:leader="none"/>
        </w:tabs>
        <w:spacing w:line="247" w:lineRule="auto" w:before="7" w:after="0"/>
        <w:ind w:left="113" w:right="376" w:firstLine="0"/>
        <w:jc w:val="left"/>
        <w:rPr>
          <w:sz w:val="22"/>
        </w:rPr>
      </w:pPr>
      <w:r>
        <w:rPr>
          <w:sz w:val="22"/>
        </w:rPr>
        <w:t>Most</w:t>
      </w:r>
      <w:r>
        <w:rPr>
          <w:spacing w:val="24"/>
          <w:sz w:val="22"/>
        </w:rPr>
        <w:t> </w:t>
      </w:r>
      <w:r>
        <w:rPr>
          <w:sz w:val="22"/>
        </w:rPr>
        <w:t>of</w:t>
      </w:r>
      <w:r>
        <w:rPr>
          <w:spacing w:val="24"/>
          <w:sz w:val="22"/>
        </w:rPr>
        <w:t> </w:t>
      </w:r>
      <w:r>
        <w:rPr>
          <w:sz w:val="22"/>
        </w:rPr>
        <w:t>the</w:t>
      </w:r>
      <w:r>
        <w:rPr>
          <w:spacing w:val="24"/>
          <w:sz w:val="22"/>
        </w:rPr>
        <w:t> </w:t>
      </w:r>
      <w:r>
        <w:rPr>
          <w:sz w:val="22"/>
        </w:rPr>
        <w:t>zander</w:t>
      </w:r>
      <w:r>
        <w:rPr>
          <w:spacing w:val="24"/>
          <w:sz w:val="22"/>
        </w:rPr>
        <w:t> </w:t>
      </w:r>
      <w:r>
        <w:rPr>
          <w:sz w:val="22"/>
        </w:rPr>
        <w:t>removed</w:t>
      </w:r>
      <w:r>
        <w:rPr>
          <w:spacing w:val="24"/>
          <w:sz w:val="22"/>
        </w:rPr>
        <w:t> </w:t>
      </w:r>
      <w:r>
        <w:rPr>
          <w:sz w:val="22"/>
        </w:rPr>
        <w:t>were</w:t>
      </w:r>
      <w:r>
        <w:rPr>
          <w:spacing w:val="24"/>
          <w:sz w:val="22"/>
        </w:rPr>
        <w:t> </w:t>
      </w:r>
      <w:r>
        <w:rPr>
          <w:sz w:val="22"/>
        </w:rPr>
        <w:t>fully</w:t>
      </w:r>
      <w:r>
        <w:rPr>
          <w:spacing w:val="24"/>
          <w:sz w:val="22"/>
        </w:rPr>
        <w:t> </w:t>
      </w:r>
      <w:r>
        <w:rPr>
          <w:sz w:val="22"/>
        </w:rPr>
        <w:t>grown,</w:t>
      </w:r>
      <w:r>
        <w:rPr>
          <w:spacing w:val="24"/>
          <w:sz w:val="22"/>
        </w:rPr>
        <w:t> </w:t>
      </w:r>
      <w:r>
        <w:rPr>
          <w:sz w:val="22"/>
        </w:rPr>
        <w:t>and</w:t>
      </w:r>
      <w:r>
        <w:rPr>
          <w:spacing w:val="24"/>
          <w:sz w:val="22"/>
        </w:rPr>
        <w:t> </w:t>
      </w:r>
      <w:r>
        <w:rPr>
          <w:sz w:val="22"/>
        </w:rPr>
        <w:t>fully</w:t>
      </w:r>
      <w:r>
        <w:rPr>
          <w:spacing w:val="24"/>
          <w:sz w:val="22"/>
        </w:rPr>
        <w:t> </w:t>
      </w:r>
      <w:r>
        <w:rPr>
          <w:sz w:val="22"/>
        </w:rPr>
        <w:t>grown</w:t>
      </w:r>
      <w:r>
        <w:rPr>
          <w:spacing w:val="24"/>
          <w:sz w:val="22"/>
        </w:rPr>
        <w:t> </w:t>
      </w:r>
      <w:r>
        <w:rPr>
          <w:sz w:val="22"/>
        </w:rPr>
        <w:t>zander</w:t>
      </w:r>
      <w:r>
        <w:rPr>
          <w:spacing w:val="24"/>
          <w:sz w:val="22"/>
        </w:rPr>
        <w:t> </w:t>
      </w:r>
      <w:r>
        <w:rPr>
          <w:sz w:val="22"/>
        </w:rPr>
        <w:t>eat</w:t>
      </w:r>
      <w:r>
        <w:rPr>
          <w:spacing w:val="24"/>
          <w:sz w:val="22"/>
        </w:rPr>
        <w:t> </w:t>
      </w:r>
      <w:r>
        <w:rPr>
          <w:sz w:val="22"/>
        </w:rPr>
        <w:t>large</w:t>
      </w:r>
      <w:r>
        <w:rPr>
          <w:spacing w:val="24"/>
          <w:sz w:val="22"/>
        </w:rPr>
        <w:t> </w:t>
      </w:r>
      <w:r>
        <w:rPr>
          <w:sz w:val="22"/>
        </w:rPr>
        <w:t>numbers</w:t>
      </w:r>
      <w:r>
        <w:rPr>
          <w:spacing w:val="24"/>
          <w:sz w:val="22"/>
        </w:rPr>
        <w:t> </w:t>
      </w:r>
      <w:r>
        <w:rPr>
          <w:sz w:val="22"/>
        </w:rPr>
        <w:t>of smaller zander.</w:t>
      </w:r>
    </w:p>
    <w:p>
      <w:pPr>
        <w:pStyle w:val="ListParagraph"/>
        <w:numPr>
          <w:ilvl w:val="0"/>
          <w:numId w:val="108"/>
        </w:numPr>
        <w:tabs>
          <w:tab w:pos="409" w:val="left" w:leader="none"/>
        </w:tabs>
        <w:spacing w:line="252" w:lineRule="exact" w:before="0" w:after="0"/>
        <w:ind w:left="408" w:right="0" w:hanging="296"/>
        <w:jc w:val="left"/>
        <w:rPr>
          <w:sz w:val="22"/>
        </w:rPr>
      </w:pPr>
      <w:r>
        <w:rPr>
          <w:sz w:val="22"/>
        </w:rPr>
        <w:t>Every</w:t>
      </w:r>
      <w:r>
        <w:rPr>
          <w:spacing w:val="21"/>
          <w:sz w:val="22"/>
        </w:rPr>
        <w:t> </w:t>
      </w:r>
      <w:r>
        <w:rPr>
          <w:sz w:val="22"/>
        </w:rPr>
        <w:t>year</w:t>
      </w:r>
      <w:r>
        <w:rPr>
          <w:spacing w:val="24"/>
          <w:sz w:val="22"/>
        </w:rPr>
        <w:t> </w:t>
      </w:r>
      <w:r>
        <w:rPr>
          <w:sz w:val="22"/>
        </w:rPr>
        <w:t>a</w:t>
      </w:r>
      <w:r>
        <w:rPr>
          <w:spacing w:val="24"/>
          <w:sz w:val="22"/>
        </w:rPr>
        <w:t> </w:t>
      </w:r>
      <w:r>
        <w:rPr>
          <w:sz w:val="22"/>
        </w:rPr>
        <w:t>large</w:t>
      </w:r>
      <w:r>
        <w:rPr>
          <w:spacing w:val="24"/>
          <w:sz w:val="22"/>
        </w:rPr>
        <w:t> </w:t>
      </w:r>
      <w:r>
        <w:rPr>
          <w:sz w:val="22"/>
        </w:rPr>
        <w:t>number</w:t>
      </w:r>
      <w:r>
        <w:rPr>
          <w:spacing w:val="23"/>
          <w:sz w:val="22"/>
        </w:rPr>
        <w:t> </w:t>
      </w:r>
      <w:r>
        <w:rPr>
          <w:sz w:val="22"/>
        </w:rPr>
        <w:t>of</w:t>
      </w:r>
      <w:r>
        <w:rPr>
          <w:spacing w:val="24"/>
          <w:sz w:val="22"/>
        </w:rPr>
        <w:t> </w:t>
      </w:r>
      <w:r>
        <w:rPr>
          <w:sz w:val="22"/>
        </w:rPr>
        <w:t>zander</w:t>
      </w:r>
      <w:r>
        <w:rPr>
          <w:spacing w:val="24"/>
          <w:sz w:val="22"/>
        </w:rPr>
        <w:t> </w:t>
      </w:r>
      <w:r>
        <w:rPr>
          <w:sz w:val="22"/>
        </w:rPr>
        <w:t>are</w:t>
      </w:r>
      <w:r>
        <w:rPr>
          <w:spacing w:val="24"/>
          <w:sz w:val="22"/>
        </w:rPr>
        <w:t> </w:t>
      </w:r>
      <w:r>
        <w:rPr>
          <w:sz w:val="22"/>
        </w:rPr>
        <w:t>caught</w:t>
      </w:r>
      <w:r>
        <w:rPr>
          <w:spacing w:val="23"/>
          <w:sz w:val="22"/>
        </w:rPr>
        <w:t> </w:t>
      </w:r>
      <w:r>
        <w:rPr>
          <w:sz w:val="22"/>
        </w:rPr>
        <w:t>by</w:t>
      </w:r>
      <w:r>
        <w:rPr>
          <w:spacing w:val="24"/>
          <w:sz w:val="22"/>
        </w:rPr>
        <w:t> </w:t>
      </w:r>
      <w:r>
        <w:rPr>
          <w:sz w:val="22"/>
        </w:rPr>
        <w:t>sportfisher</w:t>
      </w:r>
      <w:r>
        <w:rPr>
          <w:spacing w:val="24"/>
          <w:sz w:val="22"/>
        </w:rPr>
        <w:t> </w:t>
      </w:r>
      <w:r>
        <w:rPr>
          <w:sz w:val="22"/>
        </w:rPr>
        <w:t>in</w:t>
      </w:r>
      <w:r>
        <w:rPr>
          <w:spacing w:val="24"/>
          <w:sz w:val="22"/>
        </w:rPr>
        <w:t> </w:t>
      </w:r>
      <w:r>
        <w:rPr>
          <w:sz w:val="22"/>
        </w:rPr>
        <w:t>Britain’s</w:t>
      </w:r>
      <w:r>
        <w:rPr>
          <w:spacing w:val="24"/>
          <w:sz w:val="22"/>
        </w:rPr>
        <w:t> </w:t>
      </w:r>
      <w:r>
        <w:rPr>
          <w:spacing w:val="-2"/>
          <w:sz w:val="22"/>
        </w:rPr>
        <w:t>waterway.</w:t>
      </w:r>
    </w:p>
    <w:p>
      <w:pPr>
        <w:pStyle w:val="ListParagraph"/>
        <w:numPr>
          <w:ilvl w:val="0"/>
          <w:numId w:val="108"/>
        </w:numPr>
        <w:tabs>
          <w:tab w:pos="409" w:val="left" w:leader="none"/>
        </w:tabs>
        <w:spacing w:line="247" w:lineRule="auto" w:before="8" w:after="0"/>
        <w:ind w:left="113" w:right="985" w:firstLine="0"/>
        <w:jc w:val="left"/>
        <w:rPr>
          <w:sz w:val="22"/>
        </w:rPr>
      </w:pPr>
      <w:r>
        <w:rPr>
          <w:sz w:val="22"/>
        </w:rPr>
        <w:t>Previous</w:t>
      </w:r>
      <w:r>
        <w:rPr>
          <w:spacing w:val="36"/>
          <w:sz w:val="22"/>
        </w:rPr>
        <w:t> </w:t>
      </w:r>
      <w:r>
        <w:rPr>
          <w:sz w:val="22"/>
        </w:rPr>
        <w:t>government</w:t>
      </w:r>
      <w:r>
        <w:rPr>
          <w:spacing w:val="36"/>
          <w:sz w:val="22"/>
        </w:rPr>
        <w:t> </w:t>
      </w:r>
      <w:r>
        <w:rPr>
          <w:sz w:val="22"/>
        </w:rPr>
        <w:t>programs</w:t>
      </w:r>
      <w:r>
        <w:rPr>
          <w:spacing w:val="36"/>
          <w:sz w:val="22"/>
        </w:rPr>
        <w:t> </w:t>
      </w:r>
      <w:r>
        <w:rPr>
          <w:sz w:val="22"/>
        </w:rPr>
        <w:t>designed</w:t>
      </w:r>
      <w:r>
        <w:rPr>
          <w:spacing w:val="36"/>
          <w:sz w:val="22"/>
        </w:rPr>
        <w:t> </w:t>
      </w:r>
      <w:r>
        <w:rPr>
          <w:sz w:val="22"/>
        </w:rPr>
        <w:t>to</w:t>
      </w:r>
      <w:r>
        <w:rPr>
          <w:spacing w:val="36"/>
          <w:sz w:val="22"/>
        </w:rPr>
        <w:t> </w:t>
      </w:r>
      <w:r>
        <w:rPr>
          <w:sz w:val="22"/>
        </w:rPr>
        <w:t>remove</w:t>
      </w:r>
      <w:r>
        <w:rPr>
          <w:spacing w:val="36"/>
          <w:sz w:val="22"/>
        </w:rPr>
        <w:t> </w:t>
      </w:r>
      <w:r>
        <w:rPr>
          <w:sz w:val="22"/>
        </w:rPr>
        <w:t>nonnative</w:t>
      </w:r>
      <w:r>
        <w:rPr>
          <w:spacing w:val="36"/>
          <w:sz w:val="22"/>
        </w:rPr>
        <w:t> </w:t>
      </w:r>
      <w:r>
        <w:rPr>
          <w:sz w:val="22"/>
        </w:rPr>
        <w:t>species</w:t>
      </w:r>
      <w:r>
        <w:rPr>
          <w:spacing w:val="36"/>
          <w:sz w:val="22"/>
        </w:rPr>
        <w:t> </w:t>
      </w:r>
      <w:r>
        <w:rPr>
          <w:sz w:val="22"/>
        </w:rPr>
        <w:t>from</w:t>
      </w:r>
      <w:r>
        <w:rPr>
          <w:spacing w:val="36"/>
          <w:sz w:val="22"/>
        </w:rPr>
        <w:t> </w:t>
      </w:r>
      <w:r>
        <w:rPr>
          <w:sz w:val="22"/>
        </w:rPr>
        <w:t>Britain’s waterways have failed.</w:t>
      </w:r>
    </w:p>
    <w:p>
      <w:pPr>
        <w:pStyle w:val="ListParagraph"/>
        <w:numPr>
          <w:ilvl w:val="0"/>
          <w:numId w:val="108"/>
        </w:numPr>
        <w:tabs>
          <w:tab w:pos="397" w:val="left" w:leader="none"/>
        </w:tabs>
        <w:spacing w:line="247" w:lineRule="auto" w:before="0" w:after="0"/>
        <w:ind w:left="113" w:right="584" w:firstLine="0"/>
        <w:jc w:val="left"/>
        <w:rPr>
          <w:sz w:val="22"/>
        </w:rPr>
      </w:pPr>
      <w:r>
        <w:rPr>
          <w:sz w:val="22"/>
        </w:rPr>
        <w:t>Zander</w:t>
      </w:r>
      <w:r>
        <w:rPr>
          <w:spacing w:val="23"/>
          <w:sz w:val="22"/>
        </w:rPr>
        <w:t> </w:t>
      </w:r>
      <w:r>
        <w:rPr>
          <w:sz w:val="22"/>
        </w:rPr>
        <w:t>are</w:t>
      </w:r>
      <w:r>
        <w:rPr>
          <w:spacing w:val="23"/>
          <w:sz w:val="22"/>
        </w:rPr>
        <w:t> </w:t>
      </w:r>
      <w:r>
        <w:rPr>
          <w:sz w:val="22"/>
        </w:rPr>
        <w:t>just</w:t>
      </w:r>
      <w:r>
        <w:rPr>
          <w:spacing w:val="23"/>
          <w:sz w:val="22"/>
        </w:rPr>
        <w:t> </w:t>
      </w:r>
      <w:r>
        <w:rPr>
          <w:sz w:val="22"/>
        </w:rPr>
        <w:t>one</w:t>
      </w:r>
      <w:r>
        <w:rPr>
          <w:spacing w:val="23"/>
          <w:sz w:val="22"/>
        </w:rPr>
        <w:t> </w:t>
      </w:r>
      <w:r>
        <w:rPr>
          <w:sz w:val="22"/>
        </w:rPr>
        <w:t>of</w:t>
      </w:r>
      <w:r>
        <w:rPr>
          <w:spacing w:val="23"/>
          <w:sz w:val="22"/>
        </w:rPr>
        <w:t> </w:t>
      </w:r>
      <w:r>
        <w:rPr>
          <w:sz w:val="22"/>
        </w:rPr>
        <w:t>several</w:t>
      </w:r>
      <w:r>
        <w:rPr>
          <w:spacing w:val="23"/>
          <w:sz w:val="22"/>
        </w:rPr>
        <w:t> </w:t>
      </w:r>
      <w:r>
        <w:rPr>
          <w:sz w:val="22"/>
        </w:rPr>
        <w:t>nonnative</w:t>
      </w:r>
      <w:r>
        <w:rPr>
          <w:spacing w:val="23"/>
          <w:sz w:val="22"/>
        </w:rPr>
        <w:t> </w:t>
      </w:r>
      <w:r>
        <w:rPr>
          <w:sz w:val="22"/>
        </w:rPr>
        <w:t>fish</w:t>
      </w:r>
      <w:r>
        <w:rPr>
          <w:spacing w:val="23"/>
          <w:sz w:val="22"/>
        </w:rPr>
        <w:t> </w:t>
      </w:r>
      <w:r>
        <w:rPr>
          <w:sz w:val="22"/>
        </w:rPr>
        <w:t>that</w:t>
      </w:r>
      <w:r>
        <w:rPr>
          <w:spacing w:val="23"/>
          <w:sz w:val="22"/>
        </w:rPr>
        <w:t> </w:t>
      </w:r>
      <w:r>
        <w:rPr>
          <w:sz w:val="22"/>
        </w:rPr>
        <w:t>prey</w:t>
      </w:r>
      <w:r>
        <w:rPr>
          <w:spacing w:val="23"/>
          <w:sz w:val="22"/>
        </w:rPr>
        <w:t> </w:t>
      </w:r>
      <w:r>
        <w:rPr>
          <w:sz w:val="22"/>
        </w:rPr>
        <w:t>on</w:t>
      </w:r>
      <w:r>
        <w:rPr>
          <w:spacing w:val="23"/>
          <w:sz w:val="22"/>
        </w:rPr>
        <w:t> </w:t>
      </w:r>
      <w:r>
        <w:rPr>
          <w:sz w:val="22"/>
        </w:rPr>
        <w:t>the</w:t>
      </w:r>
      <w:r>
        <w:rPr>
          <w:spacing w:val="23"/>
          <w:sz w:val="22"/>
        </w:rPr>
        <w:t> </w:t>
      </w:r>
      <w:r>
        <w:rPr>
          <w:sz w:val="22"/>
        </w:rPr>
        <w:t>other</w:t>
      </w:r>
      <w:r>
        <w:rPr>
          <w:spacing w:val="23"/>
          <w:sz w:val="22"/>
        </w:rPr>
        <w:t> </w:t>
      </w:r>
      <w:r>
        <w:rPr>
          <w:sz w:val="22"/>
        </w:rPr>
        <w:t>fish</w:t>
      </w:r>
      <w:r>
        <w:rPr>
          <w:spacing w:val="23"/>
          <w:sz w:val="22"/>
        </w:rPr>
        <w:t> </w:t>
      </w:r>
      <w:r>
        <w:rPr>
          <w:sz w:val="22"/>
        </w:rPr>
        <w:t>found</w:t>
      </w:r>
      <w:r>
        <w:rPr>
          <w:spacing w:val="23"/>
          <w:sz w:val="22"/>
        </w:rPr>
        <w:t> </w:t>
      </w:r>
      <w:r>
        <w:rPr>
          <w:sz w:val="22"/>
        </w:rPr>
        <w:t>in</w:t>
      </w:r>
      <w:r>
        <w:rPr>
          <w:spacing w:val="23"/>
          <w:sz w:val="22"/>
        </w:rPr>
        <w:t> </w:t>
      </w:r>
      <w:r>
        <w:rPr>
          <w:sz w:val="22"/>
        </w:rPr>
        <w:t>Britain’s </w:t>
      </w:r>
      <w:r>
        <w:rPr>
          <w:spacing w:val="-2"/>
          <w:sz w:val="22"/>
        </w:rPr>
        <w:t>waterway.</w:t>
      </w:r>
    </w:p>
    <w:p>
      <w:pPr>
        <w:spacing w:after="0" w:line="247" w:lineRule="auto"/>
        <w:jc w:val="left"/>
        <w:rPr>
          <w:sz w:val="22"/>
        </w:rPr>
        <w:sectPr>
          <w:headerReference w:type="default" r:id="rId349"/>
          <w:footerReference w:type="default" r:id="rId350"/>
          <w:pgSz w:w="11910" w:h="16840"/>
          <w:pgMar w:header="734" w:footer="890" w:top="1620" w:bottom="1080" w:left="1020" w:right="900"/>
        </w:sectPr>
      </w:pPr>
    </w:p>
    <w:p>
      <w:pPr>
        <w:pStyle w:val="BodyText"/>
        <w:spacing w:line="254" w:lineRule="auto" w:before="145"/>
        <w:ind w:right="370"/>
      </w:pPr>
      <w:bookmarkStart w:name="Passage 159" w:id="317"/>
      <w:bookmarkEnd w:id="317"/>
      <w:r>
        <w:rPr/>
      </w:r>
      <w:bookmarkStart w:name="_bookmark158" w:id="318"/>
      <w:bookmarkEnd w:id="318"/>
      <w:r>
        <w:rPr/>
      </w:r>
      <w:r>
        <w:rPr/>
        <w:t>There</w:t>
      </w:r>
      <w:r>
        <w:rPr>
          <w:spacing w:val="40"/>
        </w:rPr>
        <w:t> </w:t>
      </w:r>
      <w:r>
        <w:rPr/>
        <w:t>are</w:t>
      </w:r>
      <w:r>
        <w:rPr>
          <w:spacing w:val="40"/>
        </w:rPr>
        <w:t> </w:t>
      </w:r>
      <w:r>
        <w:rPr/>
        <w:t>many</w:t>
      </w:r>
      <w:r>
        <w:rPr>
          <w:spacing w:val="40"/>
        </w:rPr>
        <w:t> </w:t>
      </w:r>
      <w:r>
        <w:rPr/>
        <w:t>structural</w:t>
      </w:r>
      <w:r>
        <w:rPr>
          <w:spacing w:val="40"/>
        </w:rPr>
        <w:t> </w:t>
      </w:r>
      <w:r>
        <w:rPr/>
        <w:t>and</w:t>
      </w:r>
      <w:r>
        <w:rPr>
          <w:spacing w:val="40"/>
        </w:rPr>
        <w:t> </w:t>
      </w:r>
      <w:r>
        <w:rPr/>
        <w:t>thematic</w:t>
      </w:r>
      <w:r>
        <w:rPr>
          <w:spacing w:val="40"/>
        </w:rPr>
        <w:t> </w:t>
      </w:r>
      <w:r>
        <w:rPr/>
        <w:t>similarities</w:t>
      </w:r>
      <w:r>
        <w:rPr>
          <w:spacing w:val="40"/>
        </w:rPr>
        <w:t> </w:t>
      </w:r>
      <w:r>
        <w:rPr/>
        <w:t>between</w:t>
      </w:r>
      <w:r>
        <w:rPr>
          <w:spacing w:val="40"/>
        </w:rPr>
        <w:t> </w:t>
      </w:r>
      <w:r>
        <w:rPr/>
        <w:t>Piers</w:t>
      </w:r>
      <w:r>
        <w:rPr>
          <w:spacing w:val="40"/>
        </w:rPr>
        <w:t> </w:t>
      </w:r>
      <w:r>
        <w:rPr/>
        <w:t>Plowman</w:t>
      </w:r>
      <w:r>
        <w:rPr>
          <w:spacing w:val="40"/>
        </w:rPr>
        <w:t> </w:t>
      </w:r>
      <w:r>
        <w:rPr/>
        <w:t>by</w:t>
      </w:r>
      <w:r>
        <w:rPr>
          <w:spacing w:val="40"/>
        </w:rPr>
        <w:t> </w:t>
      </w:r>
      <w:r>
        <w:rPr/>
        <w:t>Langland (1330-1400)</w:t>
      </w:r>
      <w:r>
        <w:rPr>
          <w:spacing w:val="30"/>
        </w:rPr>
        <w:t> </w:t>
      </w:r>
      <w:r>
        <w:rPr/>
        <w:t>and</w:t>
      </w:r>
      <w:r>
        <w:rPr>
          <w:spacing w:val="30"/>
        </w:rPr>
        <w:t> </w:t>
      </w:r>
      <w:r>
        <w:rPr/>
        <w:t>House</w:t>
      </w:r>
      <w:r>
        <w:rPr>
          <w:spacing w:val="30"/>
        </w:rPr>
        <w:t> </w:t>
      </w:r>
      <w:r>
        <w:rPr/>
        <w:t>of</w:t>
      </w:r>
      <w:r>
        <w:rPr>
          <w:spacing w:val="30"/>
        </w:rPr>
        <w:t> </w:t>
      </w:r>
      <w:r>
        <w:rPr/>
        <w:t>Fame</w:t>
      </w:r>
      <w:r>
        <w:rPr>
          <w:spacing w:val="30"/>
        </w:rPr>
        <w:t> </w:t>
      </w:r>
      <w:r>
        <w:rPr/>
        <w:t>by</w:t>
      </w:r>
      <w:r>
        <w:rPr>
          <w:spacing w:val="30"/>
        </w:rPr>
        <w:t> </w:t>
      </w:r>
      <w:r>
        <w:rPr/>
        <w:t>Chaucer</w:t>
      </w:r>
      <w:r>
        <w:rPr>
          <w:spacing w:val="30"/>
        </w:rPr>
        <w:t> </w:t>
      </w:r>
      <w:r>
        <w:rPr/>
        <w:t>(1342-1400),</w:t>
      </w:r>
      <w:r>
        <w:rPr>
          <w:spacing w:val="30"/>
        </w:rPr>
        <w:t> </w:t>
      </w:r>
      <w:r>
        <w:rPr/>
        <w:t>two</w:t>
      </w:r>
      <w:r>
        <w:rPr>
          <w:spacing w:val="30"/>
        </w:rPr>
        <w:t> </w:t>
      </w:r>
      <w:r>
        <w:rPr/>
        <w:t>Middle</w:t>
      </w:r>
      <w:r>
        <w:rPr>
          <w:spacing w:val="30"/>
        </w:rPr>
        <w:t> </w:t>
      </w:r>
      <w:r>
        <w:rPr/>
        <w:t>English</w:t>
      </w:r>
      <w:r>
        <w:rPr>
          <w:spacing w:val="30"/>
        </w:rPr>
        <w:t> </w:t>
      </w:r>
      <w:r>
        <w:rPr/>
        <w:t>poems</w:t>
      </w:r>
      <w:r>
        <w:rPr>
          <w:spacing w:val="30"/>
        </w:rPr>
        <w:t> </w:t>
      </w:r>
      <w:r>
        <w:rPr/>
        <w:t>relating dream</w:t>
      </w:r>
      <w:r>
        <w:rPr>
          <w:spacing w:val="36"/>
        </w:rPr>
        <w:t> </w:t>
      </w:r>
      <w:r>
        <w:rPr/>
        <w:t>visions.</w:t>
      </w:r>
      <w:r>
        <w:rPr>
          <w:spacing w:val="36"/>
        </w:rPr>
        <w:t> </w:t>
      </w:r>
      <w:r>
        <w:rPr/>
        <w:t>Some</w:t>
      </w:r>
      <w:r>
        <w:rPr>
          <w:spacing w:val="36"/>
        </w:rPr>
        <w:t> </w:t>
      </w:r>
      <w:r>
        <w:rPr/>
        <w:t>critics</w:t>
      </w:r>
      <w:r>
        <w:rPr>
          <w:spacing w:val="36"/>
        </w:rPr>
        <w:t> </w:t>
      </w:r>
      <w:r>
        <w:rPr/>
        <w:t>have</w:t>
      </w:r>
      <w:r>
        <w:rPr>
          <w:spacing w:val="36"/>
        </w:rPr>
        <w:t> </w:t>
      </w:r>
      <w:r>
        <w:rPr/>
        <w:t>argued</w:t>
      </w:r>
      <w:r>
        <w:rPr>
          <w:spacing w:val="36"/>
        </w:rPr>
        <w:t> </w:t>
      </w:r>
      <w:r>
        <w:rPr/>
        <w:t>that</w:t>
      </w:r>
      <w:r>
        <w:rPr>
          <w:spacing w:val="36"/>
        </w:rPr>
        <w:t> </w:t>
      </w:r>
      <w:r>
        <w:rPr/>
        <w:t>because</w:t>
      </w:r>
      <w:r>
        <w:rPr>
          <w:spacing w:val="36"/>
        </w:rPr>
        <w:t> </w:t>
      </w:r>
      <w:r>
        <w:rPr/>
        <w:t>a</w:t>
      </w:r>
      <w:r>
        <w:rPr>
          <w:spacing w:val="36"/>
        </w:rPr>
        <w:t> </w:t>
      </w:r>
      <w:r>
        <w:rPr/>
        <w:t>number</w:t>
      </w:r>
      <w:r>
        <w:rPr>
          <w:spacing w:val="36"/>
        </w:rPr>
        <w:t> </w:t>
      </w:r>
      <w:r>
        <w:rPr/>
        <w:t>of</w:t>
      </w:r>
      <w:r>
        <w:rPr>
          <w:spacing w:val="36"/>
        </w:rPr>
        <w:t> </w:t>
      </w:r>
      <w:r>
        <w:rPr/>
        <w:t>the</w:t>
      </w:r>
      <w:r>
        <w:rPr>
          <w:spacing w:val="36"/>
        </w:rPr>
        <w:t> </w:t>
      </w:r>
      <w:r>
        <w:rPr/>
        <w:t>shared</w:t>
      </w:r>
      <w:r>
        <w:rPr>
          <w:spacing w:val="36"/>
        </w:rPr>
        <w:t> </w:t>
      </w:r>
      <w:r>
        <w:rPr/>
        <w:t>elements</w:t>
      </w:r>
      <w:r>
        <w:rPr>
          <w:spacing w:val="36"/>
        </w:rPr>
        <w:t> </w:t>
      </w:r>
      <w:r>
        <w:rPr/>
        <w:t>are uncommon</w:t>
      </w:r>
      <w:r>
        <w:rPr>
          <w:spacing w:val="40"/>
        </w:rPr>
        <w:t> </w:t>
      </w:r>
      <w:r>
        <w:rPr/>
        <w:t>in</w:t>
      </w:r>
      <w:r>
        <w:rPr>
          <w:spacing w:val="40"/>
        </w:rPr>
        <w:t> </w:t>
      </w:r>
      <w:r>
        <w:rPr/>
        <w:t>Middle</w:t>
      </w:r>
      <w:r>
        <w:rPr>
          <w:spacing w:val="40"/>
        </w:rPr>
        <w:t> </w:t>
      </w:r>
      <w:r>
        <w:rPr/>
        <w:t>English</w:t>
      </w:r>
      <w:r>
        <w:rPr>
          <w:spacing w:val="40"/>
        </w:rPr>
        <w:t> </w:t>
      </w:r>
      <w:r>
        <w:rPr/>
        <w:t>poetry,</w:t>
      </w:r>
      <w:r>
        <w:rPr>
          <w:spacing w:val="40"/>
        </w:rPr>
        <w:t> </w:t>
      </w:r>
      <w:r>
        <w:rPr/>
        <w:t>and</w:t>
      </w:r>
      <w:r>
        <w:rPr>
          <w:spacing w:val="40"/>
        </w:rPr>
        <w:t> </w:t>
      </w:r>
      <w:r>
        <w:rPr/>
        <w:t>because</w:t>
      </w:r>
      <w:r>
        <w:rPr>
          <w:spacing w:val="40"/>
        </w:rPr>
        <w:t> </w:t>
      </w:r>
      <w:r>
        <w:rPr/>
        <w:t>Langland’s</w:t>
      </w:r>
      <w:r>
        <w:rPr>
          <w:spacing w:val="40"/>
        </w:rPr>
        <w:t> </w:t>
      </w:r>
      <w:r>
        <w:rPr/>
        <w:t>poem</w:t>
      </w:r>
      <w:r>
        <w:rPr>
          <w:spacing w:val="40"/>
        </w:rPr>
        <w:t> </w:t>
      </w:r>
      <w:r>
        <w:rPr/>
        <w:t>probably</w:t>
      </w:r>
      <w:r>
        <w:rPr>
          <w:spacing w:val="40"/>
        </w:rPr>
        <w:t> </w:t>
      </w:r>
      <w:r>
        <w:rPr/>
        <w:t>predates Chaucer’s</w:t>
      </w:r>
      <w:r>
        <w:rPr>
          <w:spacing w:val="38"/>
        </w:rPr>
        <w:t> </w:t>
      </w:r>
      <w:r>
        <w:rPr/>
        <w:t>by</w:t>
      </w:r>
      <w:r>
        <w:rPr>
          <w:spacing w:val="38"/>
        </w:rPr>
        <w:t> </w:t>
      </w:r>
      <w:r>
        <w:rPr/>
        <w:t>a</w:t>
      </w:r>
      <w:r>
        <w:rPr>
          <w:spacing w:val="38"/>
        </w:rPr>
        <w:t> </w:t>
      </w:r>
      <w:r>
        <w:rPr/>
        <w:t>few</w:t>
      </w:r>
      <w:r>
        <w:rPr>
          <w:spacing w:val="38"/>
        </w:rPr>
        <w:t> </w:t>
      </w:r>
      <w:r>
        <w:rPr/>
        <w:t>years,</w:t>
      </w:r>
      <w:r>
        <w:rPr>
          <w:spacing w:val="38"/>
        </w:rPr>
        <w:t> </w:t>
      </w:r>
      <w:r>
        <w:rPr/>
        <w:t>Chaucer</w:t>
      </w:r>
      <w:r>
        <w:rPr>
          <w:spacing w:val="38"/>
        </w:rPr>
        <w:t> </w:t>
      </w:r>
      <w:r>
        <w:rPr/>
        <w:t>was</w:t>
      </w:r>
      <w:r>
        <w:rPr>
          <w:spacing w:val="38"/>
        </w:rPr>
        <w:t> </w:t>
      </w:r>
      <w:r>
        <w:rPr/>
        <w:t>most</w:t>
      </w:r>
      <w:r>
        <w:rPr>
          <w:spacing w:val="38"/>
        </w:rPr>
        <w:t> </w:t>
      </w:r>
      <w:r>
        <w:rPr/>
        <w:t>likely</w:t>
      </w:r>
      <w:r>
        <w:rPr>
          <w:spacing w:val="38"/>
        </w:rPr>
        <w:t> </w:t>
      </w:r>
      <w:r>
        <w:rPr/>
        <w:t>influenced</w:t>
      </w:r>
      <w:r>
        <w:rPr>
          <w:spacing w:val="38"/>
        </w:rPr>
        <w:t> </w:t>
      </w:r>
      <w:r>
        <w:rPr/>
        <w:t>by</w:t>
      </w:r>
      <w:r>
        <w:rPr>
          <w:spacing w:val="38"/>
        </w:rPr>
        <w:t> </w:t>
      </w:r>
      <w:r>
        <w:rPr/>
        <w:t>Piers</w:t>
      </w:r>
      <w:r>
        <w:rPr>
          <w:spacing w:val="38"/>
        </w:rPr>
        <w:t> </w:t>
      </w:r>
      <w:r>
        <w:rPr/>
        <w:t>Plowman</w:t>
      </w:r>
      <w:r>
        <w:rPr>
          <w:spacing w:val="38"/>
        </w:rPr>
        <w:t> </w:t>
      </w:r>
      <w:r>
        <w:rPr/>
        <w:t>when</w:t>
      </w:r>
      <w:r>
        <w:rPr/>
        <w:t> writing House of Fame.</w:t>
      </w:r>
    </w:p>
    <w:p>
      <w:pPr>
        <w:pStyle w:val="BodyText"/>
        <w:spacing w:before="11"/>
        <w:ind w:left="0"/>
        <w:rPr>
          <w:sz w:val="24"/>
        </w:rPr>
      </w:pPr>
    </w:p>
    <w:p>
      <w:pPr>
        <w:pStyle w:val="BodyText"/>
        <w:spacing w:line="248" w:lineRule="exact"/>
      </w:pPr>
      <w:r>
        <w:rPr/>
        <w:t>Which</w:t>
      </w:r>
      <w:r>
        <w:rPr>
          <w:spacing w:val="24"/>
        </w:rPr>
        <w:t> </w:t>
      </w:r>
      <w:r>
        <w:rPr/>
        <w:t>of</w:t>
      </w:r>
      <w:r>
        <w:rPr>
          <w:spacing w:val="26"/>
        </w:rPr>
        <w:t> </w:t>
      </w:r>
      <w:r>
        <w:rPr/>
        <w:t>the</w:t>
      </w:r>
      <w:r>
        <w:rPr>
          <w:spacing w:val="26"/>
        </w:rPr>
        <w:t> </w:t>
      </w:r>
      <w:r>
        <w:rPr/>
        <w:t>following,</w:t>
      </w:r>
      <w:r>
        <w:rPr>
          <w:spacing w:val="27"/>
        </w:rPr>
        <w:t> </w:t>
      </w:r>
      <w:r>
        <w:rPr/>
        <w:t>if</w:t>
      </w:r>
      <w:r>
        <w:rPr>
          <w:spacing w:val="26"/>
        </w:rPr>
        <w:t> </w:t>
      </w:r>
      <w:r>
        <w:rPr/>
        <w:t>true,</w:t>
      </w:r>
      <w:r>
        <w:rPr>
          <w:spacing w:val="26"/>
        </w:rPr>
        <w:t> </w:t>
      </w:r>
      <w:r>
        <w:rPr/>
        <w:t>most</w:t>
      </w:r>
      <w:r>
        <w:rPr>
          <w:spacing w:val="26"/>
        </w:rPr>
        <w:t> </w:t>
      </w:r>
      <w:r>
        <w:rPr/>
        <w:t>seriously</w:t>
      </w:r>
      <w:r>
        <w:rPr>
          <w:spacing w:val="27"/>
        </w:rPr>
        <w:t> </w:t>
      </w:r>
      <w:r>
        <w:rPr/>
        <w:t>weakens</w:t>
      </w:r>
      <w:r>
        <w:rPr>
          <w:spacing w:val="26"/>
        </w:rPr>
        <w:t> </w:t>
      </w:r>
      <w:r>
        <w:rPr/>
        <w:t>the</w:t>
      </w:r>
      <w:r>
        <w:rPr>
          <w:spacing w:val="26"/>
        </w:rPr>
        <w:t> </w:t>
      </w:r>
      <w:r>
        <w:rPr/>
        <w:t>critics’</w:t>
      </w:r>
      <w:r>
        <w:rPr>
          <w:spacing w:val="17"/>
        </w:rPr>
        <w:t> </w:t>
      </w:r>
      <w:r>
        <w:rPr>
          <w:spacing w:val="-2"/>
        </w:rPr>
        <w:t>argument?</w:t>
      </w:r>
    </w:p>
    <w:p>
      <w:pPr>
        <w:pStyle w:val="ListParagraph"/>
        <w:numPr>
          <w:ilvl w:val="0"/>
          <w:numId w:val="109"/>
        </w:numPr>
        <w:tabs>
          <w:tab w:pos="397" w:val="left" w:leader="none"/>
        </w:tabs>
        <w:spacing w:line="247" w:lineRule="auto" w:before="0" w:after="0"/>
        <w:ind w:left="113" w:right="408" w:firstLine="0"/>
        <w:jc w:val="left"/>
        <w:rPr>
          <w:sz w:val="22"/>
        </w:rPr>
      </w:pPr>
      <w:r>
        <w:rPr>
          <w:sz w:val="22"/>
        </w:rPr>
        <w:t>Piers</w:t>
      </w:r>
      <w:r>
        <w:rPr>
          <w:spacing w:val="23"/>
          <w:sz w:val="22"/>
        </w:rPr>
        <w:t> </w:t>
      </w:r>
      <w:r>
        <w:rPr>
          <w:sz w:val="22"/>
        </w:rPr>
        <w:t>Plowman</w:t>
      </w:r>
      <w:r>
        <w:rPr>
          <w:spacing w:val="23"/>
          <w:sz w:val="22"/>
        </w:rPr>
        <w:t> </w:t>
      </w:r>
      <w:r>
        <w:rPr>
          <w:sz w:val="22"/>
        </w:rPr>
        <w:t>is</w:t>
      </w:r>
      <w:r>
        <w:rPr>
          <w:spacing w:val="23"/>
          <w:sz w:val="22"/>
        </w:rPr>
        <w:t> </w:t>
      </w:r>
      <w:r>
        <w:rPr>
          <w:sz w:val="22"/>
        </w:rPr>
        <w:t>one</w:t>
      </w:r>
      <w:r>
        <w:rPr>
          <w:spacing w:val="23"/>
          <w:sz w:val="22"/>
        </w:rPr>
        <w:t> </w:t>
      </w:r>
      <w:r>
        <w:rPr>
          <w:sz w:val="22"/>
        </w:rPr>
        <w:t>of</w:t>
      </w:r>
      <w:r>
        <w:rPr>
          <w:spacing w:val="23"/>
          <w:sz w:val="22"/>
        </w:rPr>
        <w:t> </w:t>
      </w:r>
      <w:r>
        <w:rPr>
          <w:sz w:val="22"/>
        </w:rPr>
        <w:t>Langland’s</w:t>
      </w:r>
      <w:r>
        <w:rPr>
          <w:spacing w:val="23"/>
          <w:sz w:val="22"/>
        </w:rPr>
        <w:t> </w:t>
      </w:r>
      <w:r>
        <w:rPr>
          <w:sz w:val="22"/>
        </w:rPr>
        <w:t>major</w:t>
      </w:r>
      <w:r>
        <w:rPr>
          <w:spacing w:val="23"/>
          <w:sz w:val="22"/>
        </w:rPr>
        <w:t> </w:t>
      </w:r>
      <w:r>
        <w:rPr>
          <w:sz w:val="22"/>
        </w:rPr>
        <w:t>works,</w:t>
      </w:r>
      <w:r>
        <w:rPr>
          <w:spacing w:val="23"/>
          <w:sz w:val="22"/>
        </w:rPr>
        <w:t> </w:t>
      </w:r>
      <w:r>
        <w:rPr>
          <w:sz w:val="22"/>
        </w:rPr>
        <w:t>whereas</w:t>
      </w:r>
      <w:r>
        <w:rPr>
          <w:spacing w:val="23"/>
          <w:sz w:val="22"/>
        </w:rPr>
        <w:t> </w:t>
      </w:r>
      <w:r>
        <w:rPr>
          <w:sz w:val="22"/>
        </w:rPr>
        <w:t>House</w:t>
      </w:r>
      <w:r>
        <w:rPr>
          <w:spacing w:val="23"/>
          <w:sz w:val="22"/>
        </w:rPr>
        <w:t> </w:t>
      </w:r>
      <w:r>
        <w:rPr>
          <w:sz w:val="22"/>
        </w:rPr>
        <w:t>of</w:t>
      </w:r>
      <w:r>
        <w:rPr>
          <w:spacing w:val="23"/>
          <w:sz w:val="22"/>
        </w:rPr>
        <w:t> </w:t>
      </w:r>
      <w:r>
        <w:rPr>
          <w:sz w:val="22"/>
        </w:rPr>
        <w:t>Fame</w:t>
      </w:r>
      <w:r>
        <w:rPr>
          <w:spacing w:val="23"/>
          <w:sz w:val="22"/>
        </w:rPr>
        <w:t> </w:t>
      </w:r>
      <w:r>
        <w:rPr>
          <w:sz w:val="22"/>
        </w:rPr>
        <w:t>is</w:t>
      </w:r>
      <w:r>
        <w:rPr>
          <w:spacing w:val="23"/>
          <w:sz w:val="22"/>
        </w:rPr>
        <w:t> </w:t>
      </w:r>
      <w:r>
        <w:rPr>
          <w:sz w:val="22"/>
        </w:rPr>
        <w:t>a</w:t>
      </w:r>
      <w:r>
        <w:rPr>
          <w:spacing w:val="23"/>
          <w:sz w:val="22"/>
        </w:rPr>
        <w:t> </w:t>
      </w:r>
      <w:r>
        <w:rPr>
          <w:sz w:val="22"/>
        </w:rPr>
        <w:t>minor</w:t>
      </w:r>
      <w:r>
        <w:rPr>
          <w:spacing w:val="23"/>
          <w:sz w:val="22"/>
        </w:rPr>
        <w:t> </w:t>
      </w:r>
      <w:r>
        <w:rPr>
          <w:sz w:val="22"/>
        </w:rPr>
        <w:t>work of Chaucer’s.</w:t>
      </w:r>
    </w:p>
    <w:p>
      <w:pPr>
        <w:pStyle w:val="ListParagraph"/>
        <w:numPr>
          <w:ilvl w:val="0"/>
          <w:numId w:val="109"/>
        </w:numPr>
        <w:tabs>
          <w:tab w:pos="397" w:val="left" w:leader="none"/>
        </w:tabs>
        <w:spacing w:line="247" w:lineRule="auto" w:before="0" w:after="0"/>
        <w:ind w:left="113" w:right="943" w:firstLine="0"/>
        <w:jc w:val="left"/>
        <w:rPr>
          <w:sz w:val="22"/>
        </w:rPr>
      </w:pPr>
      <w:r>
        <w:rPr>
          <w:sz w:val="22"/>
        </w:rPr>
        <w:t>House</w:t>
      </w:r>
      <w:r>
        <w:rPr>
          <w:spacing w:val="29"/>
          <w:sz w:val="22"/>
        </w:rPr>
        <w:t> </w:t>
      </w:r>
      <w:r>
        <w:rPr>
          <w:sz w:val="22"/>
        </w:rPr>
        <w:t>of</w:t>
      </w:r>
      <w:r>
        <w:rPr>
          <w:spacing w:val="29"/>
          <w:sz w:val="22"/>
        </w:rPr>
        <w:t> </w:t>
      </w:r>
      <w:r>
        <w:rPr>
          <w:sz w:val="22"/>
        </w:rPr>
        <w:t>Fame</w:t>
      </w:r>
      <w:r>
        <w:rPr>
          <w:spacing w:val="29"/>
          <w:sz w:val="22"/>
        </w:rPr>
        <w:t> </w:t>
      </w:r>
      <w:r>
        <w:rPr>
          <w:sz w:val="22"/>
        </w:rPr>
        <w:t>survives</w:t>
      </w:r>
      <w:r>
        <w:rPr>
          <w:spacing w:val="29"/>
          <w:sz w:val="22"/>
        </w:rPr>
        <w:t> </w:t>
      </w:r>
      <w:r>
        <w:rPr>
          <w:sz w:val="22"/>
        </w:rPr>
        <w:t>in</w:t>
      </w:r>
      <w:r>
        <w:rPr>
          <w:spacing w:val="29"/>
          <w:sz w:val="22"/>
        </w:rPr>
        <w:t> </w:t>
      </w:r>
      <w:r>
        <w:rPr>
          <w:sz w:val="22"/>
        </w:rPr>
        <w:t>only</w:t>
      </w:r>
      <w:r>
        <w:rPr>
          <w:spacing w:val="29"/>
          <w:sz w:val="22"/>
        </w:rPr>
        <w:t> </w:t>
      </w:r>
      <w:r>
        <w:rPr>
          <w:sz w:val="22"/>
        </w:rPr>
        <w:t>three</w:t>
      </w:r>
      <w:r>
        <w:rPr>
          <w:spacing w:val="29"/>
          <w:sz w:val="22"/>
        </w:rPr>
        <w:t> </w:t>
      </w:r>
      <w:r>
        <w:rPr>
          <w:sz w:val="22"/>
        </w:rPr>
        <w:t>manuscript</w:t>
      </w:r>
      <w:r>
        <w:rPr>
          <w:spacing w:val="29"/>
          <w:sz w:val="22"/>
        </w:rPr>
        <w:t> </w:t>
      </w:r>
      <w:r>
        <w:rPr>
          <w:sz w:val="22"/>
        </w:rPr>
        <w:t>copies,</w:t>
      </w:r>
      <w:r>
        <w:rPr>
          <w:spacing w:val="29"/>
          <w:sz w:val="22"/>
        </w:rPr>
        <w:t> </w:t>
      </w:r>
      <w:r>
        <w:rPr>
          <w:sz w:val="22"/>
        </w:rPr>
        <w:t>substantially</w:t>
      </w:r>
      <w:r>
        <w:rPr>
          <w:spacing w:val="29"/>
          <w:sz w:val="22"/>
        </w:rPr>
        <w:t> </w:t>
      </w:r>
      <w:r>
        <w:rPr>
          <w:sz w:val="22"/>
        </w:rPr>
        <w:t>fewer</w:t>
      </w:r>
      <w:r>
        <w:rPr>
          <w:spacing w:val="29"/>
          <w:sz w:val="22"/>
        </w:rPr>
        <w:t> </w:t>
      </w:r>
      <w:r>
        <w:rPr>
          <w:sz w:val="22"/>
        </w:rPr>
        <w:t>than</w:t>
      </w:r>
      <w:r>
        <w:rPr>
          <w:spacing w:val="29"/>
          <w:sz w:val="22"/>
        </w:rPr>
        <w:t> </w:t>
      </w:r>
      <w:r>
        <w:rPr>
          <w:sz w:val="22"/>
        </w:rPr>
        <w:t>the number</w:t>
      </w:r>
      <w:r>
        <w:rPr>
          <w:spacing w:val="40"/>
          <w:sz w:val="22"/>
        </w:rPr>
        <w:t> </w:t>
      </w:r>
      <w:r>
        <w:rPr>
          <w:sz w:val="22"/>
        </w:rPr>
        <w:t>of</w:t>
      </w:r>
      <w:r>
        <w:rPr>
          <w:spacing w:val="40"/>
          <w:sz w:val="22"/>
        </w:rPr>
        <w:t> </w:t>
      </w:r>
      <w:r>
        <w:rPr>
          <w:sz w:val="22"/>
        </w:rPr>
        <w:t>manuscript</w:t>
      </w:r>
      <w:r>
        <w:rPr>
          <w:spacing w:val="40"/>
          <w:sz w:val="22"/>
        </w:rPr>
        <w:t> </w:t>
      </w:r>
      <w:r>
        <w:rPr>
          <w:sz w:val="22"/>
        </w:rPr>
        <w:t>copies</w:t>
      </w:r>
      <w:r>
        <w:rPr>
          <w:spacing w:val="40"/>
          <w:sz w:val="22"/>
        </w:rPr>
        <w:t> </w:t>
      </w:r>
      <w:r>
        <w:rPr>
          <w:sz w:val="22"/>
        </w:rPr>
        <w:t>that</w:t>
      </w:r>
      <w:r>
        <w:rPr>
          <w:spacing w:val="40"/>
          <w:sz w:val="22"/>
        </w:rPr>
        <w:t> </w:t>
      </w:r>
      <w:r>
        <w:rPr>
          <w:sz w:val="22"/>
        </w:rPr>
        <w:t>exist</w:t>
      </w:r>
      <w:r>
        <w:rPr>
          <w:spacing w:val="40"/>
          <w:sz w:val="22"/>
        </w:rPr>
        <w:t> </w:t>
      </w:r>
      <w:r>
        <w:rPr>
          <w:sz w:val="22"/>
        </w:rPr>
        <w:t>of</w:t>
      </w:r>
      <w:r>
        <w:rPr>
          <w:spacing w:val="40"/>
          <w:sz w:val="22"/>
        </w:rPr>
        <w:t> </w:t>
      </w:r>
      <w:r>
        <w:rPr>
          <w:sz w:val="22"/>
        </w:rPr>
        <w:t>Piers</w:t>
      </w:r>
      <w:r>
        <w:rPr>
          <w:spacing w:val="40"/>
          <w:sz w:val="22"/>
        </w:rPr>
        <w:t> </w:t>
      </w:r>
      <w:r>
        <w:rPr>
          <w:sz w:val="22"/>
        </w:rPr>
        <w:t>Plowman.</w:t>
      </w:r>
    </w:p>
    <w:p>
      <w:pPr>
        <w:pStyle w:val="ListParagraph"/>
        <w:numPr>
          <w:ilvl w:val="0"/>
          <w:numId w:val="109"/>
        </w:numPr>
        <w:tabs>
          <w:tab w:pos="409" w:val="left" w:leader="none"/>
        </w:tabs>
        <w:spacing w:line="247" w:lineRule="auto" w:before="0" w:after="0"/>
        <w:ind w:left="113" w:right="261" w:firstLine="0"/>
        <w:jc w:val="both"/>
        <w:rPr>
          <w:sz w:val="22"/>
        </w:rPr>
      </w:pPr>
      <w:r>
        <w:rPr>
          <w:sz w:val="22"/>
        </w:rPr>
        <w:t>Because Piers Plowman became a well-known work in its day, it is likely that the similarities between it and House of Fame were detected by many of the people who read House of Fame soon after Chaucer wrote it.</w:t>
      </w:r>
    </w:p>
    <w:p>
      <w:pPr>
        <w:pStyle w:val="ListParagraph"/>
        <w:numPr>
          <w:ilvl w:val="0"/>
          <w:numId w:val="109"/>
        </w:numPr>
        <w:tabs>
          <w:tab w:pos="409" w:val="left" w:leader="none"/>
        </w:tabs>
        <w:spacing w:line="247" w:lineRule="auto" w:before="0" w:after="0"/>
        <w:ind w:left="113" w:right="251" w:firstLine="0"/>
        <w:jc w:val="both"/>
        <w:rPr>
          <w:sz w:val="22"/>
        </w:rPr>
      </w:pPr>
      <w:r>
        <w:rPr>
          <w:sz w:val="22"/>
        </w:rPr>
        <w:t>Many of the themes and structures of Piers Plowman are also found in Latin, Italian, French works</w:t>
      </w:r>
      <w:r>
        <w:rPr>
          <w:spacing w:val="40"/>
          <w:sz w:val="22"/>
        </w:rPr>
        <w:t> </w:t>
      </w:r>
      <w:r>
        <w:rPr>
          <w:sz w:val="22"/>
        </w:rPr>
        <w:t>with</w:t>
      </w:r>
      <w:r>
        <w:rPr>
          <w:spacing w:val="40"/>
          <w:sz w:val="22"/>
        </w:rPr>
        <w:t> </w:t>
      </w:r>
      <w:r>
        <w:rPr>
          <w:sz w:val="22"/>
        </w:rPr>
        <w:t>which</w:t>
      </w:r>
      <w:r>
        <w:rPr>
          <w:spacing w:val="40"/>
          <w:sz w:val="22"/>
        </w:rPr>
        <w:t> </w:t>
      </w:r>
      <w:r>
        <w:rPr>
          <w:sz w:val="22"/>
        </w:rPr>
        <w:t>Chaucer</w:t>
      </w:r>
      <w:r>
        <w:rPr>
          <w:spacing w:val="40"/>
          <w:sz w:val="22"/>
        </w:rPr>
        <w:t> </w:t>
      </w:r>
      <w:r>
        <w:rPr>
          <w:sz w:val="22"/>
        </w:rPr>
        <w:t>could</w:t>
      </w:r>
      <w:r>
        <w:rPr>
          <w:spacing w:val="40"/>
          <w:sz w:val="22"/>
        </w:rPr>
        <w:t> </w:t>
      </w:r>
      <w:r>
        <w:rPr>
          <w:sz w:val="22"/>
        </w:rPr>
        <w:t>well</w:t>
      </w:r>
      <w:r>
        <w:rPr>
          <w:spacing w:val="40"/>
          <w:sz w:val="22"/>
        </w:rPr>
        <w:t> </w:t>
      </w:r>
      <w:r>
        <w:rPr>
          <w:sz w:val="22"/>
        </w:rPr>
        <w:t>have</w:t>
      </w:r>
      <w:r>
        <w:rPr>
          <w:spacing w:val="40"/>
          <w:sz w:val="22"/>
        </w:rPr>
        <w:t> </w:t>
      </w:r>
      <w:r>
        <w:rPr>
          <w:sz w:val="22"/>
        </w:rPr>
        <w:t>been</w:t>
      </w:r>
      <w:r>
        <w:rPr>
          <w:spacing w:val="40"/>
          <w:sz w:val="22"/>
        </w:rPr>
        <w:t> </w:t>
      </w:r>
      <w:r>
        <w:rPr>
          <w:sz w:val="22"/>
        </w:rPr>
        <w:t>familiar.</w:t>
      </w:r>
    </w:p>
    <w:p>
      <w:pPr>
        <w:pStyle w:val="ListParagraph"/>
        <w:numPr>
          <w:ilvl w:val="0"/>
          <w:numId w:val="109"/>
        </w:numPr>
        <w:tabs>
          <w:tab w:pos="393" w:val="left" w:leader="none"/>
        </w:tabs>
        <w:spacing w:line="247" w:lineRule="auto" w:before="0" w:after="0"/>
        <w:ind w:left="113" w:right="499" w:firstLine="0"/>
        <w:jc w:val="both"/>
        <w:rPr>
          <w:sz w:val="22"/>
        </w:rPr>
      </w:pPr>
      <w:r>
        <w:rPr>
          <w:sz w:val="22"/>
        </w:rPr>
        <w:t>There is no evidence that Chaucer and Langland ever met or that they corresponded with each other about literary topics.</w:t>
      </w:r>
    </w:p>
    <w:p>
      <w:pPr>
        <w:pStyle w:val="BodyText"/>
        <w:ind w:left="0"/>
      </w:pPr>
    </w:p>
    <w:p>
      <w:pPr>
        <w:pStyle w:val="BodyText"/>
        <w:spacing w:before="6"/>
        <w:ind w:left="0"/>
      </w:pPr>
    </w:p>
    <w:p>
      <w:pPr>
        <w:pStyle w:val="Heading1"/>
        <w:spacing w:before="1"/>
        <w:ind w:left="113"/>
      </w:pPr>
      <w:bookmarkStart w:name="Passage 160" w:id="319"/>
      <w:bookmarkEnd w:id="319"/>
      <w:r>
        <w:rPr>
          <w:b w:val="0"/>
        </w:rPr>
      </w:r>
      <w:bookmarkStart w:name="_bookmark159" w:id="320"/>
      <w:bookmarkEnd w:id="320"/>
      <w:r>
        <w:rPr>
          <w:b w:val="0"/>
        </w:rPr>
      </w:r>
      <w:r>
        <w:rPr/>
        <w:t>Passage </w:t>
      </w:r>
      <w:r>
        <w:rPr>
          <w:spacing w:val="-5"/>
        </w:rPr>
        <w:t>160</w:t>
      </w:r>
    </w:p>
    <w:p>
      <w:pPr>
        <w:pStyle w:val="BodyText"/>
        <w:spacing w:line="247" w:lineRule="auto" w:before="268"/>
        <w:ind w:right="232"/>
      </w:pPr>
      <w:r>
        <w:rPr/>
        <w:t>The</w:t>
      </w:r>
      <w:r>
        <w:rPr>
          <w:spacing w:val="20"/>
        </w:rPr>
        <w:t> </w:t>
      </w:r>
      <w:r>
        <w:rPr/>
        <w:t>Great</w:t>
      </w:r>
      <w:r>
        <w:rPr>
          <w:spacing w:val="20"/>
        </w:rPr>
        <w:t> </w:t>
      </w:r>
      <w:r>
        <w:rPr/>
        <w:t>Sphinx</w:t>
      </w:r>
      <w:r>
        <w:rPr>
          <w:spacing w:val="20"/>
        </w:rPr>
        <w:t> </w:t>
      </w:r>
      <w:r>
        <w:rPr/>
        <w:t>is</w:t>
      </w:r>
      <w:r>
        <w:rPr>
          <w:spacing w:val="20"/>
        </w:rPr>
        <w:t> </w:t>
      </w:r>
      <w:r>
        <w:rPr/>
        <w:t>a</w:t>
      </w:r>
      <w:r>
        <w:rPr>
          <w:spacing w:val="20"/>
        </w:rPr>
        <w:t> </w:t>
      </w:r>
      <w:r>
        <w:rPr/>
        <w:t>huge</w:t>
      </w:r>
      <w:r>
        <w:rPr>
          <w:spacing w:val="20"/>
        </w:rPr>
        <w:t> </w:t>
      </w:r>
      <w:r>
        <w:rPr/>
        <w:t>statue</w:t>
      </w:r>
      <w:r>
        <w:rPr>
          <w:spacing w:val="20"/>
        </w:rPr>
        <w:t> </w:t>
      </w:r>
      <w:r>
        <w:rPr/>
        <w:t>in</w:t>
      </w:r>
      <w:r>
        <w:rPr>
          <w:spacing w:val="20"/>
        </w:rPr>
        <w:t> </w:t>
      </w:r>
      <w:r>
        <w:rPr/>
        <w:t>Egypt</w:t>
      </w:r>
      <w:r>
        <w:rPr>
          <w:spacing w:val="20"/>
        </w:rPr>
        <w:t> </w:t>
      </w:r>
      <w:r>
        <w:rPr/>
        <w:t>that</w:t>
      </w:r>
      <w:r>
        <w:rPr>
          <w:spacing w:val="20"/>
        </w:rPr>
        <w:t> </w:t>
      </w:r>
      <w:r>
        <w:rPr/>
        <w:t>has</w:t>
      </w:r>
      <w:r>
        <w:rPr>
          <w:spacing w:val="20"/>
        </w:rPr>
        <w:t> </w:t>
      </w:r>
      <w:r>
        <w:rPr/>
        <w:t>a</w:t>
      </w:r>
      <w:r>
        <w:rPr>
          <w:spacing w:val="20"/>
        </w:rPr>
        <w:t> </w:t>
      </w:r>
      <w:r>
        <w:rPr/>
        <w:t>lion’s</w:t>
      </w:r>
      <w:r>
        <w:rPr>
          <w:spacing w:val="20"/>
        </w:rPr>
        <w:t> </w:t>
      </w:r>
      <w:r>
        <w:rPr/>
        <w:t>body</w:t>
      </w:r>
      <w:r>
        <w:rPr>
          <w:spacing w:val="20"/>
        </w:rPr>
        <w:t> </w:t>
      </w:r>
      <w:r>
        <w:rPr/>
        <w:t>with</w:t>
      </w:r>
      <w:r>
        <w:rPr>
          <w:spacing w:val="20"/>
        </w:rPr>
        <w:t> </w:t>
      </w:r>
      <w:r>
        <w:rPr/>
        <w:t>a</w:t>
      </w:r>
      <w:r>
        <w:rPr>
          <w:spacing w:val="20"/>
        </w:rPr>
        <w:t> </w:t>
      </w:r>
      <w:r>
        <w:rPr/>
        <w:t>man’s</w:t>
      </w:r>
      <w:r>
        <w:rPr>
          <w:spacing w:val="20"/>
        </w:rPr>
        <w:t> </w:t>
      </w:r>
      <w:r>
        <w:rPr/>
        <w:t>head.</w:t>
      </w:r>
      <w:r>
        <w:rPr>
          <w:spacing w:val="15"/>
        </w:rPr>
        <w:t> </w:t>
      </w:r>
      <w:r>
        <w:rPr/>
        <w:t>The</w:t>
      </w:r>
      <w:r>
        <w:rPr>
          <w:spacing w:val="20"/>
        </w:rPr>
        <w:t> </w:t>
      </w:r>
      <w:r>
        <w:rPr/>
        <w:t>face of</w:t>
      </w:r>
      <w:r>
        <w:rPr>
          <w:spacing w:val="32"/>
        </w:rPr>
        <w:t> </w:t>
      </w:r>
      <w:r>
        <w:rPr/>
        <w:t>the</w:t>
      </w:r>
      <w:r>
        <w:rPr>
          <w:spacing w:val="32"/>
        </w:rPr>
        <w:t> </w:t>
      </w:r>
      <w:r>
        <w:rPr/>
        <w:t>Sphinx</w:t>
      </w:r>
      <w:r>
        <w:rPr>
          <w:spacing w:val="32"/>
        </w:rPr>
        <w:t> </w:t>
      </w:r>
      <w:r>
        <w:rPr/>
        <w:t>has</w:t>
      </w:r>
      <w:r>
        <w:rPr>
          <w:spacing w:val="32"/>
        </w:rPr>
        <w:t> </w:t>
      </w:r>
      <w:r>
        <w:rPr/>
        <w:t>long</w:t>
      </w:r>
      <w:r>
        <w:rPr>
          <w:spacing w:val="32"/>
        </w:rPr>
        <w:t> </w:t>
      </w:r>
      <w:r>
        <w:rPr/>
        <w:t>been</w:t>
      </w:r>
      <w:r>
        <w:rPr>
          <w:spacing w:val="32"/>
        </w:rPr>
        <w:t> </w:t>
      </w:r>
      <w:r>
        <w:rPr/>
        <w:t>claimed</w:t>
      </w:r>
      <w:r>
        <w:rPr>
          <w:spacing w:val="32"/>
        </w:rPr>
        <w:t> </w:t>
      </w:r>
      <w:r>
        <w:rPr/>
        <w:t>to</w:t>
      </w:r>
      <w:r>
        <w:rPr>
          <w:spacing w:val="32"/>
        </w:rPr>
        <w:t> </w:t>
      </w:r>
      <w:r>
        <w:rPr/>
        <w:t>be</w:t>
      </w:r>
      <w:r>
        <w:rPr>
          <w:spacing w:val="32"/>
        </w:rPr>
        <w:t> </w:t>
      </w:r>
      <w:r>
        <w:rPr/>
        <w:t>that</w:t>
      </w:r>
      <w:r>
        <w:rPr>
          <w:spacing w:val="32"/>
        </w:rPr>
        <w:t> </w:t>
      </w:r>
      <w:r>
        <w:rPr/>
        <w:t>of</w:t>
      </w:r>
      <w:r>
        <w:rPr>
          <w:spacing w:val="32"/>
        </w:rPr>
        <w:t> </w:t>
      </w:r>
      <w:r>
        <w:rPr/>
        <w:t>pharaoh</w:t>
      </w:r>
      <w:r>
        <w:rPr>
          <w:spacing w:val="32"/>
        </w:rPr>
        <w:t> </w:t>
      </w:r>
      <w:r>
        <w:rPr/>
        <w:t>Khafre,</w:t>
      </w:r>
      <w:r>
        <w:rPr>
          <w:spacing w:val="32"/>
        </w:rPr>
        <w:t> </w:t>
      </w:r>
      <w:r>
        <w:rPr/>
        <w:t>who</w:t>
      </w:r>
      <w:r>
        <w:rPr>
          <w:spacing w:val="32"/>
        </w:rPr>
        <w:t> </w:t>
      </w:r>
      <w:r>
        <w:rPr/>
        <w:t>lived</w:t>
      </w:r>
      <w:r>
        <w:rPr>
          <w:spacing w:val="32"/>
        </w:rPr>
        <w:t> </w:t>
      </w:r>
      <w:r>
        <w:rPr/>
        <w:t>around</w:t>
      </w:r>
      <w:r>
        <w:rPr>
          <w:spacing w:val="32"/>
        </w:rPr>
        <w:t> </w:t>
      </w:r>
      <w:r>
        <w:rPr/>
        <w:t>2600 B.C.,</w:t>
      </w:r>
      <w:r>
        <w:rPr>
          <w:spacing w:val="36"/>
        </w:rPr>
        <w:t> </w:t>
      </w:r>
      <w:r>
        <w:rPr/>
        <w:t>but</w:t>
      </w:r>
      <w:r>
        <w:rPr>
          <w:spacing w:val="36"/>
        </w:rPr>
        <w:t> </w:t>
      </w:r>
      <w:r>
        <w:rPr/>
        <w:t>it</w:t>
      </w:r>
      <w:r>
        <w:rPr>
          <w:spacing w:val="36"/>
        </w:rPr>
        <w:t> </w:t>
      </w:r>
      <w:r>
        <w:rPr/>
        <w:t>cannot</w:t>
      </w:r>
      <w:r>
        <w:rPr>
          <w:spacing w:val="36"/>
        </w:rPr>
        <w:t> </w:t>
      </w:r>
      <w:r>
        <w:rPr/>
        <w:t>be:</w:t>
      </w:r>
      <w:r>
        <w:rPr>
          <w:spacing w:val="36"/>
        </w:rPr>
        <w:t> </w:t>
      </w:r>
      <w:r>
        <w:rPr/>
        <w:t>erosion</w:t>
      </w:r>
      <w:r>
        <w:rPr>
          <w:spacing w:val="36"/>
        </w:rPr>
        <w:t> </w:t>
      </w:r>
      <w:r>
        <w:rPr/>
        <w:t>patterns</w:t>
      </w:r>
      <w:r>
        <w:rPr>
          <w:spacing w:val="36"/>
        </w:rPr>
        <w:t> </w:t>
      </w:r>
      <w:r>
        <w:rPr/>
        <w:t>recently</w:t>
      </w:r>
      <w:r>
        <w:rPr>
          <w:spacing w:val="36"/>
        </w:rPr>
        <w:t> </w:t>
      </w:r>
      <w:r>
        <w:rPr/>
        <w:t>discovered</w:t>
      </w:r>
      <w:r>
        <w:rPr>
          <w:spacing w:val="36"/>
        </w:rPr>
        <w:t> </w:t>
      </w:r>
      <w:r>
        <w:rPr/>
        <w:t>on</w:t>
      </w:r>
      <w:r>
        <w:rPr>
          <w:spacing w:val="36"/>
        </w:rPr>
        <w:t> </w:t>
      </w:r>
      <w:r>
        <w:rPr/>
        <w:t>the</w:t>
      </w:r>
      <w:r>
        <w:rPr>
          <w:spacing w:val="36"/>
        </w:rPr>
        <w:t> </w:t>
      </w:r>
      <w:r>
        <w:rPr/>
        <w:t>lion’s</w:t>
      </w:r>
      <w:r>
        <w:rPr>
          <w:spacing w:val="36"/>
        </w:rPr>
        <w:t> </w:t>
      </w:r>
      <w:r>
        <w:rPr/>
        <w:t>legs</w:t>
      </w:r>
      <w:r>
        <w:rPr>
          <w:spacing w:val="36"/>
        </w:rPr>
        <w:t> </w:t>
      </w:r>
      <w:r>
        <w:rPr/>
        <w:t>can</w:t>
      </w:r>
      <w:r>
        <w:rPr>
          <w:spacing w:val="36"/>
        </w:rPr>
        <w:t> </w:t>
      </w:r>
      <w:r>
        <w:rPr/>
        <w:t>only</w:t>
      </w:r>
      <w:r>
        <w:rPr>
          <w:spacing w:val="36"/>
        </w:rPr>
        <w:t> </w:t>
      </w:r>
      <w:r>
        <w:rPr/>
        <w:t>have been</w:t>
      </w:r>
      <w:r>
        <w:rPr>
          <w:spacing w:val="32"/>
        </w:rPr>
        <w:t> </w:t>
      </w:r>
      <w:r>
        <w:rPr/>
        <w:t>caused</w:t>
      </w:r>
      <w:r>
        <w:rPr>
          <w:spacing w:val="32"/>
        </w:rPr>
        <w:t> </w:t>
      </w:r>
      <w:r>
        <w:rPr/>
        <w:t>by</w:t>
      </w:r>
      <w:r>
        <w:rPr>
          <w:spacing w:val="32"/>
        </w:rPr>
        <w:t> </w:t>
      </w:r>
      <w:r>
        <w:rPr/>
        <w:t>heavy</w:t>
      </w:r>
      <w:r>
        <w:rPr>
          <w:spacing w:val="32"/>
        </w:rPr>
        <w:t> </w:t>
      </w:r>
      <w:r>
        <w:rPr/>
        <w:t>rains,</w:t>
      </w:r>
      <w:r>
        <w:rPr>
          <w:spacing w:val="32"/>
        </w:rPr>
        <w:t> </w:t>
      </w:r>
      <w:r>
        <w:rPr/>
        <w:t>and</w:t>
      </w:r>
      <w:r>
        <w:rPr>
          <w:spacing w:val="32"/>
        </w:rPr>
        <w:t> </w:t>
      </w:r>
      <w:r>
        <w:rPr/>
        <w:t>the</w:t>
      </w:r>
      <w:r>
        <w:rPr>
          <w:spacing w:val="32"/>
        </w:rPr>
        <w:t> </w:t>
      </w:r>
      <w:r>
        <w:rPr/>
        <w:t>Sahara</w:t>
      </w:r>
      <w:r>
        <w:rPr>
          <w:spacing w:val="32"/>
        </w:rPr>
        <w:t> </w:t>
      </w:r>
      <w:r>
        <w:rPr/>
        <w:t>has</w:t>
      </w:r>
      <w:r>
        <w:rPr>
          <w:spacing w:val="32"/>
        </w:rPr>
        <w:t> </w:t>
      </w:r>
      <w:r>
        <w:rPr/>
        <w:t>not</w:t>
      </w:r>
      <w:r>
        <w:rPr>
          <w:spacing w:val="32"/>
        </w:rPr>
        <w:t> </w:t>
      </w:r>
      <w:r>
        <w:rPr/>
        <w:t>had</w:t>
      </w:r>
      <w:r>
        <w:rPr>
          <w:spacing w:val="32"/>
        </w:rPr>
        <w:t> </w:t>
      </w:r>
      <w:r>
        <w:rPr/>
        <w:t>heavy</w:t>
      </w:r>
      <w:r>
        <w:rPr>
          <w:spacing w:val="32"/>
        </w:rPr>
        <w:t> </w:t>
      </w:r>
      <w:r>
        <w:rPr/>
        <w:t>rains</w:t>
      </w:r>
      <w:r>
        <w:rPr>
          <w:spacing w:val="34"/>
        </w:rPr>
        <w:t> </w:t>
      </w:r>
      <w:r>
        <w:rPr/>
        <w:t>in</w:t>
      </w:r>
      <w:r>
        <w:rPr>
          <w:spacing w:val="32"/>
        </w:rPr>
        <w:t> </w:t>
      </w:r>
      <w:r>
        <w:rPr/>
        <w:t>over</w:t>
      </w:r>
      <w:r>
        <w:rPr>
          <w:spacing w:val="32"/>
        </w:rPr>
        <w:t> </w:t>
      </w:r>
      <w:r>
        <w:rPr/>
        <w:t>10,000</w:t>
      </w:r>
      <w:r>
        <w:rPr>
          <w:spacing w:val="32"/>
        </w:rPr>
        <w:t> </w:t>
      </w:r>
      <w:r>
        <w:rPr/>
        <w:t>years.</w:t>
      </w:r>
    </w:p>
    <w:p>
      <w:pPr>
        <w:pStyle w:val="BodyText"/>
        <w:ind w:left="0"/>
      </w:pPr>
    </w:p>
    <w:p>
      <w:pPr>
        <w:pStyle w:val="BodyText"/>
        <w:spacing w:before="3"/>
        <w:ind w:left="0"/>
        <w:rPr>
          <w:sz w:val="28"/>
        </w:rPr>
      </w:pPr>
    </w:p>
    <w:p>
      <w:pPr>
        <w:pStyle w:val="BodyText"/>
      </w:pPr>
      <w:r>
        <w:rPr/>
        <w:t>Which</w:t>
      </w:r>
      <w:r>
        <w:rPr>
          <w:spacing w:val="24"/>
        </w:rPr>
        <w:t> </w:t>
      </w:r>
      <w:r>
        <w:rPr/>
        <w:t>of</w:t>
      </w:r>
      <w:r>
        <w:rPr>
          <w:spacing w:val="25"/>
        </w:rPr>
        <w:t> </w:t>
      </w:r>
      <w:r>
        <w:rPr/>
        <w:t>the</w:t>
      </w:r>
      <w:r>
        <w:rPr>
          <w:spacing w:val="25"/>
        </w:rPr>
        <w:t> </w:t>
      </w:r>
      <w:r>
        <w:rPr/>
        <w:t>following,</w:t>
      </w:r>
      <w:r>
        <w:rPr>
          <w:spacing w:val="25"/>
        </w:rPr>
        <w:t> </w:t>
      </w:r>
      <w:r>
        <w:rPr/>
        <w:t>if</w:t>
      </w:r>
      <w:r>
        <w:rPr>
          <w:spacing w:val="25"/>
        </w:rPr>
        <w:t> </w:t>
      </w:r>
      <w:r>
        <w:rPr/>
        <w:t>true,</w:t>
      </w:r>
      <w:r>
        <w:rPr>
          <w:spacing w:val="25"/>
        </w:rPr>
        <w:t> </w:t>
      </w:r>
      <w:r>
        <w:rPr/>
        <w:t>most</w:t>
      </w:r>
      <w:r>
        <w:rPr>
          <w:spacing w:val="25"/>
        </w:rPr>
        <w:t> </w:t>
      </w:r>
      <w:r>
        <w:rPr/>
        <w:t>seriously</w:t>
      </w:r>
      <w:r>
        <w:rPr>
          <w:spacing w:val="25"/>
        </w:rPr>
        <w:t> </w:t>
      </w:r>
      <w:r>
        <w:rPr/>
        <w:t>weakens</w:t>
      </w:r>
      <w:r>
        <w:rPr>
          <w:spacing w:val="25"/>
        </w:rPr>
        <w:t> </w:t>
      </w:r>
      <w:r>
        <w:rPr/>
        <w:t>the</w:t>
      </w:r>
      <w:r>
        <w:rPr>
          <w:spacing w:val="25"/>
        </w:rPr>
        <w:t> </w:t>
      </w:r>
      <w:r>
        <w:rPr>
          <w:spacing w:val="-2"/>
        </w:rPr>
        <w:t>argument?</w:t>
      </w:r>
    </w:p>
    <w:p>
      <w:pPr>
        <w:pStyle w:val="ListParagraph"/>
        <w:numPr>
          <w:ilvl w:val="0"/>
          <w:numId w:val="110"/>
        </w:numPr>
        <w:tabs>
          <w:tab w:pos="393" w:val="left" w:leader="none"/>
        </w:tabs>
        <w:spacing w:line="247" w:lineRule="auto" w:before="7" w:after="0"/>
        <w:ind w:left="113" w:right="405" w:firstLine="0"/>
        <w:jc w:val="left"/>
        <w:rPr>
          <w:sz w:val="22"/>
        </w:rPr>
      </w:pPr>
      <w:r>
        <w:rPr>
          <w:sz w:val="22"/>
        </w:rPr>
        <w:t>The</w:t>
      </w:r>
      <w:r>
        <w:rPr>
          <w:spacing w:val="25"/>
          <w:sz w:val="22"/>
        </w:rPr>
        <w:t> </w:t>
      </w:r>
      <w:r>
        <w:rPr>
          <w:sz w:val="22"/>
        </w:rPr>
        <w:t>face</w:t>
      </w:r>
      <w:r>
        <w:rPr>
          <w:spacing w:val="25"/>
          <w:sz w:val="22"/>
        </w:rPr>
        <w:t> </w:t>
      </w:r>
      <w:r>
        <w:rPr>
          <w:sz w:val="22"/>
        </w:rPr>
        <w:t>of</w:t>
      </w:r>
      <w:r>
        <w:rPr>
          <w:spacing w:val="25"/>
          <w:sz w:val="22"/>
        </w:rPr>
        <w:t> </w:t>
      </w:r>
      <w:r>
        <w:rPr>
          <w:sz w:val="22"/>
        </w:rPr>
        <w:t>the</w:t>
      </w:r>
      <w:r>
        <w:rPr>
          <w:spacing w:val="25"/>
          <w:sz w:val="22"/>
        </w:rPr>
        <w:t> </w:t>
      </w:r>
      <w:r>
        <w:rPr>
          <w:sz w:val="22"/>
        </w:rPr>
        <w:t>Sphinx</w:t>
      </w:r>
      <w:r>
        <w:rPr>
          <w:spacing w:val="25"/>
          <w:sz w:val="22"/>
        </w:rPr>
        <w:t> </w:t>
      </w:r>
      <w:r>
        <w:rPr>
          <w:sz w:val="22"/>
        </w:rPr>
        <w:t>bears</w:t>
      </w:r>
      <w:r>
        <w:rPr>
          <w:spacing w:val="25"/>
          <w:sz w:val="22"/>
        </w:rPr>
        <w:t> </w:t>
      </w:r>
      <w:r>
        <w:rPr>
          <w:sz w:val="22"/>
        </w:rPr>
        <w:t>a</w:t>
      </w:r>
      <w:r>
        <w:rPr>
          <w:spacing w:val="25"/>
          <w:sz w:val="22"/>
        </w:rPr>
        <w:t> </w:t>
      </w:r>
      <w:r>
        <w:rPr>
          <w:sz w:val="22"/>
        </w:rPr>
        <w:t>resemblance</w:t>
      </w:r>
      <w:r>
        <w:rPr>
          <w:spacing w:val="25"/>
          <w:sz w:val="22"/>
        </w:rPr>
        <w:t> </w:t>
      </w:r>
      <w:r>
        <w:rPr>
          <w:sz w:val="22"/>
        </w:rPr>
        <w:t>to</w:t>
      </w:r>
      <w:r>
        <w:rPr>
          <w:spacing w:val="25"/>
          <w:sz w:val="22"/>
        </w:rPr>
        <w:t> </w:t>
      </w:r>
      <w:r>
        <w:rPr>
          <w:sz w:val="22"/>
        </w:rPr>
        <w:t>the</w:t>
      </w:r>
      <w:r>
        <w:rPr>
          <w:spacing w:val="25"/>
          <w:sz w:val="22"/>
        </w:rPr>
        <w:t> </w:t>
      </w:r>
      <w:r>
        <w:rPr>
          <w:sz w:val="22"/>
        </w:rPr>
        <w:t>faces</w:t>
      </w:r>
      <w:r>
        <w:rPr>
          <w:spacing w:val="25"/>
          <w:sz w:val="22"/>
        </w:rPr>
        <w:t> </w:t>
      </w:r>
      <w:r>
        <w:rPr>
          <w:sz w:val="22"/>
        </w:rPr>
        <w:t>on</w:t>
      </w:r>
      <w:r>
        <w:rPr>
          <w:spacing w:val="25"/>
          <w:sz w:val="22"/>
        </w:rPr>
        <w:t> </w:t>
      </w:r>
      <w:r>
        <w:rPr>
          <w:sz w:val="22"/>
        </w:rPr>
        <w:t>certain</w:t>
      </w:r>
      <w:r>
        <w:rPr>
          <w:spacing w:val="25"/>
          <w:sz w:val="22"/>
        </w:rPr>
        <w:t> </w:t>
      </w:r>
      <w:r>
        <w:rPr>
          <w:sz w:val="22"/>
        </w:rPr>
        <w:t>stylized</w:t>
      </w:r>
      <w:r>
        <w:rPr>
          <w:spacing w:val="25"/>
          <w:sz w:val="22"/>
        </w:rPr>
        <w:t> </w:t>
      </w:r>
      <w:r>
        <w:rPr>
          <w:sz w:val="22"/>
        </w:rPr>
        <w:t>statues</w:t>
      </w:r>
      <w:r>
        <w:rPr>
          <w:spacing w:val="25"/>
          <w:sz w:val="22"/>
        </w:rPr>
        <w:t> </w:t>
      </w:r>
      <w:r>
        <w:rPr>
          <w:sz w:val="22"/>
        </w:rPr>
        <w:t>dating from both before and after the reign of Khafre.</w:t>
      </w:r>
    </w:p>
    <w:p>
      <w:pPr>
        <w:pStyle w:val="ListParagraph"/>
        <w:numPr>
          <w:ilvl w:val="0"/>
          <w:numId w:val="110"/>
        </w:numPr>
        <w:tabs>
          <w:tab w:pos="397" w:val="left" w:leader="none"/>
        </w:tabs>
        <w:spacing w:line="247" w:lineRule="auto" w:before="0" w:after="0"/>
        <w:ind w:left="113" w:right="705" w:firstLine="0"/>
        <w:jc w:val="left"/>
        <w:rPr>
          <w:sz w:val="22"/>
        </w:rPr>
      </w:pPr>
      <w:r>
        <w:rPr>
          <w:sz w:val="22"/>
        </w:rPr>
        <w:t>Other</w:t>
      </w:r>
      <w:r>
        <w:rPr>
          <w:spacing w:val="21"/>
          <w:sz w:val="22"/>
        </w:rPr>
        <w:t> </w:t>
      </w:r>
      <w:r>
        <w:rPr>
          <w:sz w:val="22"/>
        </w:rPr>
        <w:t>erosion</w:t>
      </w:r>
      <w:r>
        <w:rPr>
          <w:spacing w:val="21"/>
          <w:sz w:val="22"/>
        </w:rPr>
        <w:t> </w:t>
      </w:r>
      <w:r>
        <w:rPr>
          <w:sz w:val="22"/>
        </w:rPr>
        <w:t>patterns</w:t>
      </w:r>
      <w:r>
        <w:rPr>
          <w:spacing w:val="21"/>
          <w:sz w:val="22"/>
        </w:rPr>
        <w:t> </w:t>
      </w:r>
      <w:r>
        <w:rPr>
          <w:sz w:val="22"/>
        </w:rPr>
        <w:t>that</w:t>
      </w:r>
      <w:r>
        <w:rPr>
          <w:spacing w:val="21"/>
          <w:sz w:val="22"/>
        </w:rPr>
        <w:t> </w:t>
      </w:r>
      <w:r>
        <w:rPr>
          <w:sz w:val="22"/>
        </w:rPr>
        <w:t>appear</w:t>
      </w:r>
      <w:r>
        <w:rPr>
          <w:spacing w:val="21"/>
          <w:sz w:val="22"/>
        </w:rPr>
        <w:t> </w:t>
      </w:r>
      <w:r>
        <w:rPr>
          <w:sz w:val="22"/>
        </w:rPr>
        <w:t>on</w:t>
      </w:r>
      <w:r>
        <w:rPr>
          <w:spacing w:val="21"/>
          <w:sz w:val="22"/>
        </w:rPr>
        <w:t> </w:t>
      </w:r>
      <w:r>
        <w:rPr>
          <w:sz w:val="22"/>
        </w:rPr>
        <w:t>the</w:t>
      </w:r>
      <w:r>
        <w:rPr>
          <w:spacing w:val="21"/>
          <w:sz w:val="22"/>
        </w:rPr>
        <w:t> </w:t>
      </w:r>
      <w:r>
        <w:rPr>
          <w:sz w:val="22"/>
        </w:rPr>
        <w:t>body</w:t>
      </w:r>
      <w:r>
        <w:rPr>
          <w:spacing w:val="21"/>
          <w:sz w:val="22"/>
        </w:rPr>
        <w:t> </w:t>
      </w:r>
      <w:r>
        <w:rPr>
          <w:sz w:val="22"/>
        </w:rPr>
        <w:t>of</w:t>
      </w:r>
      <w:r>
        <w:rPr>
          <w:spacing w:val="21"/>
          <w:sz w:val="22"/>
        </w:rPr>
        <w:t> </w:t>
      </w:r>
      <w:r>
        <w:rPr>
          <w:sz w:val="22"/>
        </w:rPr>
        <w:t>the</w:t>
      </w:r>
      <w:r>
        <w:rPr>
          <w:spacing w:val="21"/>
          <w:sz w:val="22"/>
        </w:rPr>
        <w:t> </w:t>
      </w:r>
      <w:r>
        <w:rPr>
          <w:sz w:val="22"/>
        </w:rPr>
        <w:t>Sphinx</w:t>
      </w:r>
      <w:r>
        <w:rPr>
          <w:spacing w:val="21"/>
          <w:sz w:val="22"/>
        </w:rPr>
        <w:t> </w:t>
      </w:r>
      <w:r>
        <w:rPr>
          <w:sz w:val="22"/>
        </w:rPr>
        <w:t>are</w:t>
      </w:r>
      <w:r>
        <w:rPr>
          <w:spacing w:val="21"/>
          <w:sz w:val="22"/>
        </w:rPr>
        <w:t> </w:t>
      </w:r>
      <w:r>
        <w:rPr>
          <w:sz w:val="22"/>
        </w:rPr>
        <w:t>of</w:t>
      </w:r>
      <w:r>
        <w:rPr>
          <w:spacing w:val="21"/>
          <w:sz w:val="22"/>
        </w:rPr>
        <w:t> </w:t>
      </w:r>
      <w:r>
        <w:rPr>
          <w:sz w:val="22"/>
        </w:rPr>
        <w:t>a</w:t>
      </w:r>
      <w:r>
        <w:rPr>
          <w:spacing w:val="21"/>
          <w:sz w:val="22"/>
        </w:rPr>
        <w:t> </w:t>
      </w:r>
      <w:r>
        <w:rPr>
          <w:sz w:val="22"/>
        </w:rPr>
        <w:t>sort</w:t>
      </w:r>
      <w:r>
        <w:rPr>
          <w:spacing w:val="21"/>
          <w:sz w:val="22"/>
        </w:rPr>
        <w:t> </w:t>
      </w:r>
      <w:r>
        <w:rPr>
          <w:sz w:val="22"/>
        </w:rPr>
        <w:t>that</w:t>
      </w:r>
      <w:r>
        <w:rPr>
          <w:spacing w:val="21"/>
          <w:sz w:val="22"/>
        </w:rPr>
        <w:t> </w:t>
      </w:r>
      <w:r>
        <w:rPr>
          <w:sz w:val="22"/>
        </w:rPr>
        <w:t>could</w:t>
      </w:r>
      <w:r>
        <w:rPr>
          <w:spacing w:val="21"/>
          <w:sz w:val="22"/>
        </w:rPr>
        <w:t> </w:t>
      </w:r>
      <w:r>
        <w:rPr>
          <w:sz w:val="22"/>
        </w:rPr>
        <w:t>be caused by wind and sand alone</w:t>
      </w:r>
    </w:p>
    <w:p>
      <w:pPr>
        <w:pStyle w:val="ListParagraph"/>
        <w:numPr>
          <w:ilvl w:val="0"/>
          <w:numId w:val="110"/>
        </w:numPr>
        <w:tabs>
          <w:tab w:pos="409" w:val="left" w:leader="none"/>
        </w:tabs>
        <w:spacing w:line="247" w:lineRule="auto" w:before="0" w:after="0"/>
        <w:ind w:left="113" w:right="389" w:firstLine="0"/>
        <w:jc w:val="left"/>
        <w:rPr>
          <w:sz w:val="22"/>
        </w:rPr>
      </w:pPr>
      <w:r>
        <w:rPr>
          <w:sz w:val="22"/>
        </w:rPr>
        <w:t>Other</w:t>
      </w:r>
      <w:r>
        <w:rPr>
          <w:spacing w:val="27"/>
          <w:sz w:val="22"/>
        </w:rPr>
        <w:t> </w:t>
      </w:r>
      <w:r>
        <w:rPr>
          <w:sz w:val="22"/>
        </w:rPr>
        <w:t>than</w:t>
      </w:r>
      <w:r>
        <w:rPr>
          <w:spacing w:val="27"/>
          <w:sz w:val="22"/>
        </w:rPr>
        <w:t> </w:t>
      </w:r>
      <w:r>
        <w:rPr>
          <w:sz w:val="22"/>
        </w:rPr>
        <w:t>the</w:t>
      </w:r>
      <w:r>
        <w:rPr>
          <w:spacing w:val="27"/>
          <w:sz w:val="22"/>
        </w:rPr>
        <w:t> </w:t>
      </w:r>
      <w:r>
        <w:rPr>
          <w:sz w:val="22"/>
        </w:rPr>
        <w:t>Sphinx,</w:t>
      </w:r>
      <w:r>
        <w:rPr>
          <w:spacing w:val="27"/>
          <w:sz w:val="22"/>
        </w:rPr>
        <w:t> </w:t>
      </w:r>
      <w:r>
        <w:rPr>
          <w:sz w:val="22"/>
        </w:rPr>
        <w:t>there</w:t>
      </w:r>
      <w:r>
        <w:rPr>
          <w:spacing w:val="27"/>
          <w:sz w:val="22"/>
        </w:rPr>
        <w:t> </w:t>
      </w:r>
      <w:r>
        <w:rPr>
          <w:sz w:val="22"/>
        </w:rPr>
        <w:t>are</w:t>
      </w:r>
      <w:r>
        <w:rPr>
          <w:spacing w:val="27"/>
          <w:sz w:val="22"/>
        </w:rPr>
        <w:t> </w:t>
      </w:r>
      <w:r>
        <w:rPr>
          <w:sz w:val="22"/>
        </w:rPr>
        <w:t>no</w:t>
      </w:r>
      <w:r>
        <w:rPr>
          <w:spacing w:val="27"/>
          <w:sz w:val="22"/>
        </w:rPr>
        <w:t> </w:t>
      </w:r>
      <w:r>
        <w:rPr>
          <w:sz w:val="22"/>
        </w:rPr>
        <w:t>surviving</w:t>
      </w:r>
      <w:r>
        <w:rPr>
          <w:spacing w:val="27"/>
          <w:sz w:val="22"/>
        </w:rPr>
        <w:t> </w:t>
      </w:r>
      <w:r>
        <w:rPr>
          <w:sz w:val="22"/>
        </w:rPr>
        <w:t>sculptures</w:t>
      </w:r>
      <w:r>
        <w:rPr>
          <w:spacing w:val="27"/>
          <w:sz w:val="22"/>
        </w:rPr>
        <w:t> </w:t>
      </w:r>
      <w:r>
        <w:rPr>
          <w:sz w:val="22"/>
        </w:rPr>
        <w:t>that</w:t>
      </w:r>
      <w:r>
        <w:rPr>
          <w:spacing w:val="27"/>
          <w:sz w:val="22"/>
        </w:rPr>
        <w:t> </w:t>
      </w:r>
      <w:r>
        <w:rPr>
          <w:sz w:val="22"/>
        </w:rPr>
        <w:t>have</w:t>
      </w:r>
      <w:r>
        <w:rPr>
          <w:spacing w:val="27"/>
          <w:sz w:val="22"/>
        </w:rPr>
        <w:t> </w:t>
      </w:r>
      <w:r>
        <w:rPr>
          <w:sz w:val="22"/>
        </w:rPr>
        <w:t>been</w:t>
      </w:r>
      <w:r>
        <w:rPr>
          <w:spacing w:val="27"/>
          <w:sz w:val="22"/>
        </w:rPr>
        <w:t> </w:t>
      </w:r>
      <w:r>
        <w:rPr>
          <w:sz w:val="22"/>
        </w:rPr>
        <w:t>claimed</w:t>
      </w:r>
      <w:r>
        <w:rPr>
          <w:spacing w:val="27"/>
          <w:sz w:val="22"/>
        </w:rPr>
        <w:t> </w:t>
      </w:r>
      <w:r>
        <w:rPr>
          <w:sz w:val="22"/>
        </w:rPr>
        <w:t>to</w:t>
      </w:r>
      <w:r>
        <w:rPr>
          <w:spacing w:val="27"/>
          <w:sz w:val="22"/>
        </w:rPr>
        <w:t> </w:t>
      </w:r>
      <w:r>
        <w:rPr>
          <w:sz w:val="22"/>
        </w:rPr>
        <w:t>portray the face of Khafre.</w:t>
      </w:r>
    </w:p>
    <w:p>
      <w:pPr>
        <w:pStyle w:val="ListParagraph"/>
        <w:numPr>
          <w:ilvl w:val="0"/>
          <w:numId w:val="110"/>
        </w:numPr>
        <w:tabs>
          <w:tab w:pos="409" w:val="left" w:leader="none"/>
        </w:tabs>
        <w:spacing w:line="247" w:lineRule="auto" w:before="0" w:after="0"/>
        <w:ind w:left="113" w:right="574" w:firstLine="0"/>
        <w:jc w:val="left"/>
        <w:rPr>
          <w:sz w:val="22"/>
        </w:rPr>
      </w:pPr>
      <w:r>
        <w:rPr>
          <w:sz w:val="22"/>
        </w:rPr>
        <w:t>In</w:t>
      </w:r>
      <w:r>
        <w:rPr>
          <w:spacing w:val="21"/>
          <w:sz w:val="22"/>
        </w:rPr>
        <w:t> </w:t>
      </w:r>
      <w:r>
        <w:rPr>
          <w:sz w:val="22"/>
        </w:rPr>
        <w:t>the</w:t>
      </w:r>
      <w:r>
        <w:rPr>
          <w:spacing w:val="21"/>
          <w:sz w:val="22"/>
        </w:rPr>
        <w:t> </w:t>
      </w:r>
      <w:r>
        <w:rPr>
          <w:sz w:val="22"/>
        </w:rPr>
        <w:t>last</w:t>
      </w:r>
      <w:r>
        <w:rPr>
          <w:spacing w:val="21"/>
          <w:sz w:val="22"/>
        </w:rPr>
        <w:t> </w:t>
      </w:r>
      <w:r>
        <w:rPr>
          <w:sz w:val="22"/>
        </w:rPr>
        <w:t>10,000</w:t>
      </w:r>
      <w:r>
        <w:rPr>
          <w:spacing w:val="21"/>
          <w:sz w:val="22"/>
        </w:rPr>
        <w:t> </w:t>
      </w:r>
      <w:r>
        <w:rPr>
          <w:sz w:val="22"/>
        </w:rPr>
        <w:t>years</w:t>
      </w:r>
      <w:r>
        <w:rPr>
          <w:spacing w:val="21"/>
          <w:sz w:val="22"/>
        </w:rPr>
        <w:t> </w:t>
      </w:r>
      <w:r>
        <w:rPr>
          <w:sz w:val="22"/>
        </w:rPr>
        <w:t>the</w:t>
      </w:r>
      <w:r>
        <w:rPr>
          <w:spacing w:val="21"/>
          <w:sz w:val="22"/>
        </w:rPr>
        <w:t> </w:t>
      </w:r>
      <w:r>
        <w:rPr>
          <w:sz w:val="22"/>
        </w:rPr>
        <w:t>climate</w:t>
      </w:r>
      <w:r>
        <w:rPr>
          <w:spacing w:val="21"/>
          <w:sz w:val="22"/>
        </w:rPr>
        <w:t> </w:t>
      </w:r>
      <w:r>
        <w:rPr>
          <w:sz w:val="22"/>
        </w:rPr>
        <w:t>of</w:t>
      </w:r>
      <w:r>
        <w:rPr>
          <w:spacing w:val="21"/>
          <w:sz w:val="22"/>
        </w:rPr>
        <w:t> </w:t>
      </w:r>
      <w:r>
        <w:rPr>
          <w:sz w:val="22"/>
        </w:rPr>
        <w:t>Egypt</w:t>
      </w:r>
      <w:r>
        <w:rPr>
          <w:spacing w:val="21"/>
          <w:sz w:val="22"/>
        </w:rPr>
        <w:t> </w:t>
      </w:r>
      <w:r>
        <w:rPr>
          <w:sz w:val="22"/>
        </w:rPr>
        <w:t>has</w:t>
      </w:r>
      <w:r>
        <w:rPr>
          <w:spacing w:val="21"/>
          <w:sz w:val="22"/>
        </w:rPr>
        <w:t> </w:t>
      </w:r>
      <w:r>
        <w:rPr>
          <w:sz w:val="22"/>
        </w:rPr>
        <w:t>been</w:t>
      </w:r>
      <w:r>
        <w:rPr>
          <w:spacing w:val="21"/>
          <w:sz w:val="22"/>
        </w:rPr>
        <w:t> </w:t>
      </w:r>
      <w:r>
        <w:rPr>
          <w:sz w:val="22"/>
        </w:rPr>
        <w:t>so</w:t>
      </w:r>
      <w:r>
        <w:rPr>
          <w:spacing w:val="21"/>
          <w:sz w:val="22"/>
        </w:rPr>
        <w:t> </w:t>
      </w:r>
      <w:r>
        <w:rPr>
          <w:sz w:val="22"/>
        </w:rPr>
        <w:t>dry</w:t>
      </w:r>
      <w:r>
        <w:rPr>
          <w:spacing w:val="21"/>
          <w:sz w:val="22"/>
        </w:rPr>
        <w:t> </w:t>
      </w:r>
      <w:r>
        <w:rPr>
          <w:sz w:val="22"/>
        </w:rPr>
        <w:t>that</w:t>
      </w:r>
      <w:r>
        <w:rPr>
          <w:spacing w:val="21"/>
          <w:sz w:val="22"/>
        </w:rPr>
        <w:t> </w:t>
      </w:r>
      <w:r>
        <w:rPr>
          <w:sz w:val="22"/>
        </w:rPr>
        <w:t>even</w:t>
      </w:r>
      <w:r>
        <w:rPr>
          <w:spacing w:val="21"/>
          <w:sz w:val="22"/>
        </w:rPr>
        <w:t> </w:t>
      </w:r>
      <w:r>
        <w:rPr>
          <w:sz w:val="22"/>
        </w:rPr>
        <w:t>rains</w:t>
      </w:r>
      <w:r>
        <w:rPr>
          <w:spacing w:val="21"/>
          <w:sz w:val="22"/>
        </w:rPr>
        <w:t> </w:t>
      </w:r>
      <w:r>
        <w:rPr>
          <w:sz w:val="22"/>
        </w:rPr>
        <w:t>that</w:t>
      </w:r>
      <w:r>
        <w:rPr>
          <w:spacing w:val="21"/>
          <w:sz w:val="22"/>
        </w:rPr>
        <w:t> </w:t>
      </w:r>
      <w:r>
        <w:rPr>
          <w:sz w:val="22"/>
        </w:rPr>
        <w:t>are</w:t>
      </w:r>
      <w:r>
        <w:rPr>
          <w:spacing w:val="21"/>
          <w:sz w:val="22"/>
        </w:rPr>
        <w:t> </w:t>
      </w:r>
      <w:r>
        <w:rPr>
          <w:sz w:val="22"/>
        </w:rPr>
        <w:t>not heavy have been extremely infrequent.</w:t>
      </w:r>
    </w:p>
    <w:p>
      <w:pPr>
        <w:pStyle w:val="ListParagraph"/>
        <w:numPr>
          <w:ilvl w:val="0"/>
          <w:numId w:val="110"/>
        </w:numPr>
        <w:tabs>
          <w:tab w:pos="393" w:val="left" w:leader="none"/>
        </w:tabs>
        <w:spacing w:line="247" w:lineRule="auto" w:before="0" w:after="0"/>
        <w:ind w:left="113" w:right="387" w:firstLine="0"/>
        <w:jc w:val="left"/>
        <w:rPr>
          <w:sz w:val="22"/>
        </w:rPr>
      </w:pPr>
      <w:r>
        <w:rPr>
          <w:sz w:val="22"/>
        </w:rPr>
        <w:t>The</w:t>
      </w:r>
      <w:r>
        <w:rPr>
          <w:spacing w:val="22"/>
          <w:sz w:val="22"/>
        </w:rPr>
        <w:t> </w:t>
      </w:r>
      <w:r>
        <w:rPr>
          <w:sz w:val="22"/>
        </w:rPr>
        <w:t>face</w:t>
      </w:r>
      <w:r>
        <w:rPr>
          <w:spacing w:val="22"/>
          <w:sz w:val="22"/>
        </w:rPr>
        <w:t> </w:t>
      </w:r>
      <w:r>
        <w:rPr>
          <w:sz w:val="22"/>
        </w:rPr>
        <w:t>of</w:t>
      </w:r>
      <w:r>
        <w:rPr>
          <w:spacing w:val="22"/>
          <w:sz w:val="22"/>
        </w:rPr>
        <w:t> </w:t>
      </w:r>
      <w:r>
        <w:rPr>
          <w:sz w:val="22"/>
        </w:rPr>
        <w:t>the</w:t>
      </w:r>
      <w:r>
        <w:rPr>
          <w:spacing w:val="22"/>
          <w:sz w:val="22"/>
        </w:rPr>
        <w:t> </w:t>
      </w:r>
      <w:r>
        <w:rPr>
          <w:sz w:val="22"/>
        </w:rPr>
        <w:t>Sphinx</w:t>
      </w:r>
      <w:r>
        <w:rPr>
          <w:spacing w:val="22"/>
          <w:sz w:val="22"/>
        </w:rPr>
        <w:t> </w:t>
      </w:r>
      <w:r>
        <w:rPr>
          <w:sz w:val="22"/>
        </w:rPr>
        <w:t>is</w:t>
      </w:r>
      <w:r>
        <w:rPr>
          <w:spacing w:val="22"/>
          <w:sz w:val="22"/>
        </w:rPr>
        <w:t> </w:t>
      </w:r>
      <w:r>
        <w:rPr>
          <w:sz w:val="22"/>
        </w:rPr>
        <w:t>small</w:t>
      </w:r>
      <w:r>
        <w:rPr>
          <w:spacing w:val="22"/>
          <w:sz w:val="22"/>
        </w:rPr>
        <w:t> </w:t>
      </w:r>
      <w:r>
        <w:rPr>
          <w:sz w:val="22"/>
        </w:rPr>
        <w:t>relative</w:t>
      </w:r>
      <w:r>
        <w:rPr>
          <w:spacing w:val="22"/>
          <w:sz w:val="22"/>
        </w:rPr>
        <w:t> </w:t>
      </w:r>
      <w:r>
        <w:rPr>
          <w:sz w:val="22"/>
        </w:rPr>
        <w:t>to</w:t>
      </w:r>
      <w:r>
        <w:rPr>
          <w:spacing w:val="22"/>
          <w:sz w:val="22"/>
        </w:rPr>
        <w:t> </w:t>
      </w:r>
      <w:r>
        <w:rPr>
          <w:sz w:val="22"/>
        </w:rPr>
        <w:t>the</w:t>
      </w:r>
      <w:r>
        <w:rPr>
          <w:spacing w:val="22"/>
          <w:sz w:val="22"/>
        </w:rPr>
        <w:t> </w:t>
      </w:r>
      <w:r>
        <w:rPr>
          <w:sz w:val="22"/>
        </w:rPr>
        <w:t>rest</w:t>
      </w:r>
      <w:r>
        <w:rPr>
          <w:spacing w:val="22"/>
          <w:sz w:val="22"/>
        </w:rPr>
        <w:t> </w:t>
      </w:r>
      <w:r>
        <w:rPr>
          <w:sz w:val="22"/>
        </w:rPr>
        <w:t>of</w:t>
      </w:r>
      <w:r>
        <w:rPr>
          <w:spacing w:val="22"/>
          <w:sz w:val="22"/>
        </w:rPr>
        <w:t> </w:t>
      </w:r>
      <w:r>
        <w:rPr>
          <w:sz w:val="22"/>
        </w:rPr>
        <w:t>the</w:t>
      </w:r>
      <w:r>
        <w:rPr>
          <w:spacing w:val="22"/>
          <w:sz w:val="22"/>
        </w:rPr>
        <w:t> </w:t>
      </w:r>
      <w:r>
        <w:rPr>
          <w:sz w:val="22"/>
        </w:rPr>
        <w:t>head,</w:t>
      </w:r>
      <w:r>
        <w:rPr>
          <w:spacing w:val="22"/>
          <w:sz w:val="22"/>
        </w:rPr>
        <w:t> </w:t>
      </w:r>
      <w:r>
        <w:rPr>
          <w:sz w:val="22"/>
        </w:rPr>
        <w:t>indicating</w:t>
      </w:r>
      <w:r>
        <w:rPr>
          <w:spacing w:val="22"/>
          <w:sz w:val="22"/>
        </w:rPr>
        <w:t> </w:t>
      </w:r>
      <w:r>
        <w:rPr>
          <w:sz w:val="22"/>
        </w:rPr>
        <w:t>that</w:t>
      </w:r>
      <w:r>
        <w:rPr>
          <w:spacing w:val="22"/>
          <w:sz w:val="22"/>
        </w:rPr>
        <w:t> </w:t>
      </w:r>
      <w:r>
        <w:rPr>
          <w:sz w:val="22"/>
        </w:rPr>
        <w:t>the</w:t>
      </w:r>
      <w:r>
        <w:rPr>
          <w:spacing w:val="22"/>
          <w:sz w:val="22"/>
        </w:rPr>
        <w:t> </w:t>
      </w:r>
      <w:r>
        <w:rPr>
          <w:sz w:val="22"/>
        </w:rPr>
        <w:t>face</w:t>
      </w:r>
      <w:r>
        <w:rPr>
          <w:spacing w:val="22"/>
          <w:sz w:val="22"/>
        </w:rPr>
        <w:t> </w:t>
      </w:r>
      <w:r>
        <w:rPr>
          <w:sz w:val="22"/>
        </w:rPr>
        <w:t>may have</w:t>
      </w:r>
      <w:r>
        <w:rPr>
          <w:spacing w:val="40"/>
          <w:sz w:val="22"/>
        </w:rPr>
        <w:t> </w:t>
      </w:r>
      <w:r>
        <w:rPr>
          <w:sz w:val="22"/>
        </w:rPr>
        <w:t>been</w:t>
      </w:r>
      <w:r>
        <w:rPr>
          <w:spacing w:val="40"/>
          <w:sz w:val="22"/>
        </w:rPr>
        <w:t> </w:t>
      </w:r>
      <w:r>
        <w:rPr>
          <w:sz w:val="22"/>
        </w:rPr>
        <w:t>recarved</w:t>
      </w:r>
      <w:r>
        <w:rPr>
          <w:spacing w:val="40"/>
          <w:sz w:val="22"/>
        </w:rPr>
        <w:t> </w:t>
      </w:r>
      <w:r>
        <w:rPr>
          <w:sz w:val="22"/>
        </w:rPr>
        <w:t>long</w:t>
      </w:r>
      <w:r>
        <w:rPr>
          <w:spacing w:val="40"/>
          <w:sz w:val="22"/>
        </w:rPr>
        <w:t> </w:t>
      </w:r>
      <w:r>
        <w:rPr>
          <w:sz w:val="22"/>
        </w:rPr>
        <w:t>after</w:t>
      </w:r>
      <w:r>
        <w:rPr>
          <w:spacing w:val="40"/>
          <w:sz w:val="22"/>
        </w:rPr>
        <w:t> </w:t>
      </w:r>
      <w:r>
        <w:rPr>
          <w:sz w:val="22"/>
        </w:rPr>
        <w:t>the</w:t>
      </w:r>
      <w:r>
        <w:rPr>
          <w:spacing w:val="40"/>
          <w:sz w:val="22"/>
        </w:rPr>
        <w:t> </w:t>
      </w:r>
      <w:r>
        <w:rPr>
          <w:sz w:val="22"/>
        </w:rPr>
        <w:t>Sphinx</w:t>
      </w:r>
      <w:r>
        <w:rPr>
          <w:spacing w:val="40"/>
          <w:sz w:val="22"/>
        </w:rPr>
        <w:t> </w:t>
      </w:r>
      <w:r>
        <w:rPr>
          <w:sz w:val="22"/>
        </w:rPr>
        <w:t>was</w:t>
      </w:r>
      <w:r>
        <w:rPr>
          <w:spacing w:val="40"/>
          <w:sz w:val="22"/>
        </w:rPr>
        <w:t> </w:t>
      </w:r>
      <w:r>
        <w:rPr>
          <w:sz w:val="22"/>
        </w:rPr>
        <w:t>built.</w:t>
      </w:r>
    </w:p>
    <w:p>
      <w:pPr>
        <w:spacing w:after="0" w:line="247" w:lineRule="auto"/>
        <w:jc w:val="left"/>
        <w:rPr>
          <w:sz w:val="22"/>
        </w:rPr>
        <w:sectPr>
          <w:headerReference w:type="default" r:id="rId351"/>
          <w:footerReference w:type="default" r:id="rId352"/>
          <w:pgSz w:w="11910" w:h="16840"/>
          <w:pgMar w:header="734" w:footer="890" w:top="1620" w:bottom="1080" w:left="1020" w:right="900"/>
        </w:sectPr>
      </w:pPr>
    </w:p>
    <w:p>
      <w:pPr>
        <w:pStyle w:val="BodyText"/>
        <w:ind w:left="0"/>
        <w:rPr>
          <w:sz w:val="20"/>
        </w:rPr>
      </w:pPr>
    </w:p>
    <w:p>
      <w:pPr>
        <w:pStyle w:val="BodyText"/>
        <w:ind w:left="0"/>
        <w:rPr>
          <w:sz w:val="20"/>
        </w:rPr>
      </w:pPr>
    </w:p>
    <w:p>
      <w:pPr>
        <w:pStyle w:val="BodyText"/>
        <w:spacing w:line="254" w:lineRule="auto" w:before="192"/>
        <w:ind w:right="232"/>
      </w:pPr>
      <w:bookmarkStart w:name="Passage 161" w:id="321"/>
      <w:bookmarkEnd w:id="321"/>
      <w:r>
        <w:rPr/>
      </w:r>
      <w:bookmarkStart w:name="_bookmark160" w:id="322"/>
      <w:bookmarkEnd w:id="322"/>
      <w:r>
        <w:rPr/>
      </w:r>
      <w:r>
        <w:rPr/>
        <w:t>Although</w:t>
      </w:r>
      <w:r>
        <w:rPr>
          <w:spacing w:val="38"/>
        </w:rPr>
        <w:t> </w:t>
      </w:r>
      <w:r>
        <w:rPr/>
        <w:t>initially</w:t>
      </w:r>
      <w:r>
        <w:rPr>
          <w:spacing w:val="38"/>
        </w:rPr>
        <w:t> </w:t>
      </w:r>
      <w:r>
        <w:rPr/>
        <w:t>symptomless,</w:t>
      </w:r>
      <w:r>
        <w:rPr>
          <w:spacing w:val="38"/>
        </w:rPr>
        <w:t> </w:t>
      </w:r>
      <w:r>
        <w:rPr/>
        <w:t>glaucoma</w:t>
      </w:r>
      <w:r>
        <w:rPr>
          <w:spacing w:val="38"/>
        </w:rPr>
        <w:t> </w:t>
      </w:r>
      <w:r>
        <w:rPr/>
        <w:t>can</w:t>
      </w:r>
      <w:r>
        <w:rPr>
          <w:spacing w:val="38"/>
        </w:rPr>
        <w:t> </w:t>
      </w:r>
      <w:r>
        <w:rPr/>
        <w:t>eventually</w:t>
      </w:r>
      <w:r>
        <w:rPr>
          <w:spacing w:val="38"/>
        </w:rPr>
        <w:t> </w:t>
      </w:r>
      <w:r>
        <w:rPr/>
        <w:t>cause</w:t>
      </w:r>
      <w:r>
        <w:rPr>
          <w:spacing w:val="38"/>
        </w:rPr>
        <w:t> </w:t>
      </w:r>
      <w:r>
        <w:rPr/>
        <w:t>blindness</w:t>
      </w:r>
      <w:r>
        <w:rPr>
          <w:spacing w:val="38"/>
        </w:rPr>
        <w:t> </w:t>
      </w:r>
      <w:r>
        <w:rPr/>
        <w:t>when</w:t>
      </w:r>
      <w:r>
        <w:rPr>
          <w:spacing w:val="38"/>
        </w:rPr>
        <w:t> </w:t>
      </w:r>
      <w:r>
        <w:rPr/>
        <w:t>not</w:t>
      </w:r>
      <w:r>
        <w:rPr>
          <w:spacing w:val="38"/>
        </w:rPr>
        <w:t> </w:t>
      </w:r>
      <w:r>
        <w:rPr/>
        <w:t>properly treated.</w:t>
      </w:r>
      <w:r>
        <w:rPr>
          <w:spacing w:val="29"/>
        </w:rPr>
        <w:t> </w:t>
      </w:r>
      <w:r>
        <w:rPr/>
        <w:t>Tests</w:t>
      </w:r>
      <w:r>
        <w:rPr>
          <w:spacing w:val="35"/>
        </w:rPr>
        <w:t> </w:t>
      </w:r>
      <w:r>
        <w:rPr/>
        <w:t>under</w:t>
      </w:r>
      <w:r>
        <w:rPr>
          <w:spacing w:val="35"/>
        </w:rPr>
        <w:t> </w:t>
      </w:r>
      <w:r>
        <w:rPr/>
        <w:t>laboratory</w:t>
      </w:r>
      <w:r>
        <w:rPr>
          <w:spacing w:val="35"/>
        </w:rPr>
        <w:t> </w:t>
      </w:r>
      <w:r>
        <w:rPr/>
        <w:t>conditions</w:t>
      </w:r>
      <w:r>
        <w:rPr>
          <w:spacing w:val="35"/>
        </w:rPr>
        <w:t> </w:t>
      </w:r>
      <w:r>
        <w:rPr/>
        <w:t>of</w:t>
      </w:r>
      <w:r>
        <w:rPr>
          <w:spacing w:val="35"/>
        </w:rPr>
        <w:t> </w:t>
      </w:r>
      <w:r>
        <w:rPr/>
        <w:t>the</w:t>
      </w:r>
      <w:r>
        <w:rPr>
          <w:spacing w:val="35"/>
        </w:rPr>
        <w:t> </w:t>
      </w:r>
      <w:r>
        <w:rPr/>
        <w:t>traditional</w:t>
      </w:r>
      <w:r>
        <w:rPr>
          <w:spacing w:val="35"/>
        </w:rPr>
        <w:t> </w:t>
      </w:r>
      <w:r>
        <w:rPr/>
        <w:t>treatment,</w:t>
      </w:r>
      <w:r>
        <w:rPr>
          <w:spacing w:val="35"/>
        </w:rPr>
        <w:t> </w:t>
      </w:r>
      <w:r>
        <w:rPr/>
        <w:t>daily</w:t>
      </w:r>
      <w:r>
        <w:rPr>
          <w:spacing w:val="35"/>
        </w:rPr>
        <w:t> </w:t>
      </w:r>
      <w:r>
        <w:rPr/>
        <w:t>administration</w:t>
      </w:r>
      <w:r>
        <w:rPr>
          <w:spacing w:val="35"/>
        </w:rPr>
        <w:t> </w:t>
      </w:r>
      <w:r>
        <w:rPr/>
        <w:t>of eyedrops,</w:t>
      </w:r>
      <w:r>
        <w:rPr>
          <w:spacing w:val="37"/>
        </w:rPr>
        <w:t> </w:t>
      </w:r>
      <w:r>
        <w:rPr/>
        <w:t>show</w:t>
      </w:r>
      <w:r>
        <w:rPr>
          <w:spacing w:val="37"/>
        </w:rPr>
        <w:t> </w:t>
      </w:r>
      <w:r>
        <w:rPr/>
        <w:t>it</w:t>
      </w:r>
      <w:r>
        <w:rPr>
          <w:spacing w:val="37"/>
        </w:rPr>
        <w:t> </w:t>
      </w:r>
      <w:r>
        <w:rPr/>
        <w:t>to</w:t>
      </w:r>
      <w:r>
        <w:rPr>
          <w:spacing w:val="37"/>
        </w:rPr>
        <w:t> </w:t>
      </w:r>
      <w:r>
        <w:rPr/>
        <w:t>be</w:t>
      </w:r>
      <w:r>
        <w:rPr>
          <w:spacing w:val="37"/>
        </w:rPr>
        <w:t> </w:t>
      </w:r>
      <w:r>
        <w:rPr/>
        <w:t>as</w:t>
      </w:r>
      <w:r>
        <w:rPr>
          <w:spacing w:val="37"/>
        </w:rPr>
        <w:t> </w:t>
      </w:r>
      <w:r>
        <w:rPr/>
        <w:t>effective</w:t>
      </w:r>
      <w:r>
        <w:rPr>
          <w:spacing w:val="37"/>
        </w:rPr>
        <w:t> </w:t>
      </w:r>
      <w:r>
        <w:rPr/>
        <w:t>in</w:t>
      </w:r>
      <w:r>
        <w:rPr>
          <w:spacing w:val="37"/>
        </w:rPr>
        <w:t> </w:t>
      </w:r>
      <w:r>
        <w:rPr/>
        <w:t>relieving</w:t>
      </w:r>
      <w:r>
        <w:rPr>
          <w:spacing w:val="37"/>
        </w:rPr>
        <w:t> </w:t>
      </w:r>
      <w:r>
        <w:rPr/>
        <w:t>the</w:t>
      </w:r>
      <w:r>
        <w:rPr>
          <w:spacing w:val="37"/>
        </w:rPr>
        <w:t> </w:t>
      </w:r>
      <w:r>
        <w:rPr/>
        <w:t>internal</w:t>
      </w:r>
      <w:r>
        <w:rPr>
          <w:spacing w:val="37"/>
        </w:rPr>
        <w:t> </w:t>
      </w:r>
      <w:r>
        <w:rPr/>
        <w:t>ocular</w:t>
      </w:r>
      <w:r>
        <w:rPr>
          <w:spacing w:val="37"/>
        </w:rPr>
        <w:t> </w:t>
      </w:r>
      <w:r>
        <w:rPr/>
        <w:t>pressure</w:t>
      </w:r>
      <w:r>
        <w:rPr>
          <w:spacing w:val="37"/>
        </w:rPr>
        <w:t> </w:t>
      </w:r>
      <w:r>
        <w:rPr/>
        <w:t>that</w:t>
      </w:r>
      <w:r>
        <w:rPr>
          <w:spacing w:val="37"/>
        </w:rPr>
        <w:t> </w:t>
      </w:r>
      <w:r>
        <w:rPr/>
        <w:t>causes glaucoma</w:t>
      </w:r>
      <w:r>
        <w:rPr>
          <w:spacing w:val="37"/>
        </w:rPr>
        <w:t> </w:t>
      </w:r>
      <w:r>
        <w:rPr/>
        <w:t>as</w:t>
      </w:r>
      <w:r>
        <w:rPr>
          <w:spacing w:val="37"/>
        </w:rPr>
        <w:t> </w:t>
      </w:r>
      <w:r>
        <w:rPr/>
        <w:t>is</w:t>
      </w:r>
      <w:r>
        <w:rPr>
          <w:spacing w:val="37"/>
        </w:rPr>
        <w:t> </w:t>
      </w:r>
      <w:r>
        <w:rPr/>
        <w:t>a</w:t>
      </w:r>
      <w:r>
        <w:rPr>
          <w:spacing w:val="37"/>
        </w:rPr>
        <w:t> </w:t>
      </w:r>
      <w:r>
        <w:rPr/>
        <w:t>new</w:t>
      </w:r>
      <w:r>
        <w:rPr>
          <w:spacing w:val="37"/>
        </w:rPr>
        <w:t> </w:t>
      </w:r>
      <w:r>
        <w:rPr/>
        <w:t>laser-surgical</w:t>
      </w:r>
      <w:r>
        <w:rPr>
          <w:spacing w:val="37"/>
        </w:rPr>
        <w:t> </w:t>
      </w:r>
      <w:r>
        <w:rPr/>
        <w:t>procedure. Yet</w:t>
      </w:r>
      <w:r>
        <w:rPr>
          <w:spacing w:val="37"/>
        </w:rPr>
        <w:t> </w:t>
      </w:r>
      <w:r>
        <w:rPr/>
        <w:t>glaucoma-related</w:t>
      </w:r>
      <w:r>
        <w:rPr>
          <w:spacing w:val="37"/>
        </w:rPr>
        <w:t> </w:t>
      </w:r>
      <w:r>
        <w:rPr/>
        <w:t>blindness</w:t>
      </w:r>
      <w:r>
        <w:rPr>
          <w:spacing w:val="37"/>
        </w:rPr>
        <w:t> </w:t>
      </w:r>
      <w:r>
        <w:rPr/>
        <w:t>occurs</w:t>
      </w:r>
      <w:r>
        <w:rPr>
          <w:spacing w:val="37"/>
        </w:rPr>
        <w:t> </w:t>
      </w:r>
      <w:r>
        <w:rPr/>
        <w:t>in</w:t>
      </w:r>
      <w:r>
        <w:rPr>
          <w:spacing w:val="37"/>
        </w:rPr>
        <w:t> </w:t>
      </w:r>
      <w:r>
        <w:rPr/>
        <w:t>a significantly</w:t>
      </w:r>
      <w:r>
        <w:rPr>
          <w:spacing w:val="40"/>
        </w:rPr>
        <w:t> </w:t>
      </w:r>
      <w:r>
        <w:rPr/>
        <w:t>smaller</w:t>
      </w:r>
      <w:r>
        <w:rPr>
          <w:spacing w:val="40"/>
        </w:rPr>
        <w:t> </w:t>
      </w:r>
      <w:r>
        <w:rPr/>
        <w:t>percentage</w:t>
      </w:r>
      <w:r>
        <w:rPr>
          <w:spacing w:val="40"/>
        </w:rPr>
        <w:t> </w:t>
      </w:r>
      <w:r>
        <w:rPr/>
        <w:t>of</w:t>
      </w:r>
      <w:r>
        <w:rPr>
          <w:spacing w:val="40"/>
        </w:rPr>
        <w:t> </w:t>
      </w:r>
      <w:r>
        <w:rPr/>
        <w:t>patients</w:t>
      </w:r>
      <w:r>
        <w:rPr>
          <w:spacing w:val="40"/>
        </w:rPr>
        <w:t> </w:t>
      </w:r>
      <w:r>
        <w:rPr/>
        <w:t>who</w:t>
      </w:r>
      <w:r>
        <w:rPr>
          <w:spacing w:val="40"/>
        </w:rPr>
        <w:t> </w:t>
      </w:r>
      <w:r>
        <w:rPr/>
        <w:t>have</w:t>
      </w:r>
      <w:r>
        <w:rPr>
          <w:spacing w:val="40"/>
        </w:rPr>
        <w:t> </w:t>
      </w:r>
      <w:r>
        <w:rPr/>
        <w:t>had</w:t>
      </w:r>
      <w:r>
        <w:rPr>
          <w:spacing w:val="40"/>
        </w:rPr>
        <w:t> </w:t>
      </w:r>
      <w:r>
        <w:rPr/>
        <w:t>the</w:t>
      </w:r>
      <w:r>
        <w:rPr>
          <w:spacing w:val="40"/>
        </w:rPr>
        <w:t> </w:t>
      </w:r>
      <w:r>
        <w:rPr/>
        <w:t>surgery</w:t>
      </w:r>
      <w:r>
        <w:rPr>
          <w:spacing w:val="40"/>
        </w:rPr>
        <w:t> </w:t>
      </w:r>
      <w:r>
        <w:rPr/>
        <w:t>than</w:t>
      </w:r>
      <w:r>
        <w:rPr>
          <w:spacing w:val="40"/>
        </w:rPr>
        <w:t> </w:t>
      </w:r>
      <w:r>
        <w:rPr/>
        <w:t>of</w:t>
      </w:r>
      <w:r>
        <w:rPr>
          <w:spacing w:val="40"/>
        </w:rPr>
        <w:t> </w:t>
      </w:r>
      <w:r>
        <w:rPr/>
        <w:t>patients</w:t>
      </w:r>
      <w:r>
        <w:rPr>
          <w:spacing w:val="40"/>
        </w:rPr>
        <w:t> </w:t>
      </w:r>
      <w:r>
        <w:rPr/>
        <w:t>for whom only the eyedrop treatment was prescribed.</w:t>
      </w:r>
    </w:p>
    <w:p>
      <w:pPr>
        <w:pStyle w:val="BodyText"/>
        <w:ind w:left="0"/>
        <w:rPr>
          <w:sz w:val="25"/>
        </w:rPr>
      </w:pPr>
    </w:p>
    <w:p>
      <w:pPr>
        <w:pStyle w:val="BodyText"/>
        <w:spacing w:line="247" w:lineRule="auto"/>
        <w:ind w:right="343"/>
      </w:pPr>
      <w:r>
        <w:rPr/>
        <w:t>Which</w:t>
      </w:r>
      <w:r>
        <w:rPr>
          <w:spacing w:val="29"/>
        </w:rPr>
        <w:t> </w:t>
      </w:r>
      <w:r>
        <w:rPr/>
        <w:t>of</w:t>
      </w:r>
      <w:r>
        <w:rPr>
          <w:spacing w:val="29"/>
        </w:rPr>
        <w:t> </w:t>
      </w:r>
      <w:r>
        <w:rPr/>
        <w:t>following,</w:t>
      </w:r>
      <w:r>
        <w:rPr>
          <w:spacing w:val="29"/>
        </w:rPr>
        <w:t> </w:t>
      </w:r>
      <w:r>
        <w:rPr/>
        <w:t>if</w:t>
      </w:r>
      <w:r>
        <w:rPr>
          <w:spacing w:val="29"/>
        </w:rPr>
        <w:t> </w:t>
      </w:r>
      <w:r>
        <w:rPr/>
        <w:t>true,</w:t>
      </w:r>
      <w:r>
        <w:rPr>
          <w:spacing w:val="29"/>
        </w:rPr>
        <w:t> </w:t>
      </w:r>
      <w:r>
        <w:rPr/>
        <w:t>most</w:t>
      </w:r>
      <w:r>
        <w:rPr>
          <w:spacing w:val="29"/>
        </w:rPr>
        <w:t> </w:t>
      </w:r>
      <w:r>
        <w:rPr/>
        <w:t>helps</w:t>
      </w:r>
      <w:r>
        <w:rPr>
          <w:spacing w:val="28"/>
        </w:rPr>
        <w:t> </w:t>
      </w:r>
      <w:r>
        <w:rPr/>
        <w:t>to</w:t>
      </w:r>
      <w:r>
        <w:rPr>
          <w:spacing w:val="29"/>
        </w:rPr>
        <w:t> </w:t>
      </w:r>
      <w:r>
        <w:rPr/>
        <w:t>explain</w:t>
      </w:r>
      <w:r>
        <w:rPr>
          <w:spacing w:val="29"/>
        </w:rPr>
        <w:t> </w:t>
      </w:r>
      <w:r>
        <w:rPr/>
        <w:t>the</w:t>
      </w:r>
      <w:r>
        <w:rPr>
          <w:spacing w:val="29"/>
        </w:rPr>
        <w:t> </w:t>
      </w:r>
      <w:r>
        <w:rPr/>
        <w:t>low</w:t>
      </w:r>
      <w:r>
        <w:rPr>
          <w:spacing w:val="29"/>
        </w:rPr>
        <w:t> </w:t>
      </w:r>
      <w:r>
        <w:rPr/>
        <w:t>rate</w:t>
      </w:r>
      <w:r>
        <w:rPr>
          <w:spacing w:val="29"/>
        </w:rPr>
        <w:t> </w:t>
      </w:r>
      <w:r>
        <w:rPr/>
        <w:t>glaucoma-related</w:t>
      </w:r>
      <w:r>
        <w:rPr>
          <w:spacing w:val="29"/>
        </w:rPr>
        <w:t> </w:t>
      </w:r>
      <w:r>
        <w:rPr/>
        <w:t>blindness among patients who had the surgery?</w:t>
      </w:r>
    </w:p>
    <w:p>
      <w:pPr>
        <w:pStyle w:val="ListParagraph"/>
        <w:numPr>
          <w:ilvl w:val="0"/>
          <w:numId w:val="111"/>
        </w:numPr>
        <w:tabs>
          <w:tab w:pos="397" w:val="left" w:leader="none"/>
        </w:tabs>
        <w:spacing w:line="235" w:lineRule="exact" w:before="0" w:after="0"/>
        <w:ind w:left="396" w:right="0" w:hanging="284"/>
        <w:jc w:val="left"/>
        <w:rPr>
          <w:sz w:val="22"/>
        </w:rPr>
      </w:pPr>
      <w:r>
        <w:rPr>
          <w:sz w:val="22"/>
        </w:rPr>
        <w:t>Glaucoma-related</w:t>
      </w:r>
      <w:r>
        <w:rPr>
          <w:spacing w:val="25"/>
          <w:sz w:val="22"/>
        </w:rPr>
        <w:t> </w:t>
      </w:r>
      <w:r>
        <w:rPr>
          <w:sz w:val="22"/>
        </w:rPr>
        <w:t>blindness</w:t>
      </w:r>
      <w:r>
        <w:rPr>
          <w:spacing w:val="27"/>
          <w:sz w:val="22"/>
        </w:rPr>
        <w:t> </w:t>
      </w:r>
      <w:r>
        <w:rPr>
          <w:sz w:val="22"/>
        </w:rPr>
        <w:t>is</w:t>
      </w:r>
      <w:r>
        <w:rPr>
          <w:spacing w:val="27"/>
          <w:sz w:val="22"/>
        </w:rPr>
        <w:t> </w:t>
      </w:r>
      <w:r>
        <w:rPr>
          <w:sz w:val="22"/>
        </w:rPr>
        <w:t>no</w:t>
      </w:r>
      <w:r>
        <w:rPr>
          <w:spacing w:val="27"/>
          <w:sz w:val="22"/>
        </w:rPr>
        <w:t> </w:t>
      </w:r>
      <w:r>
        <w:rPr>
          <w:sz w:val="22"/>
        </w:rPr>
        <w:t>more</w:t>
      </w:r>
      <w:r>
        <w:rPr>
          <w:spacing w:val="27"/>
          <w:sz w:val="22"/>
        </w:rPr>
        <w:t> </w:t>
      </w:r>
      <w:r>
        <w:rPr>
          <w:sz w:val="22"/>
        </w:rPr>
        <w:t>common</w:t>
      </w:r>
      <w:r>
        <w:rPr>
          <w:spacing w:val="27"/>
          <w:sz w:val="22"/>
        </w:rPr>
        <w:t> </w:t>
      </w:r>
      <w:r>
        <w:rPr>
          <w:sz w:val="22"/>
        </w:rPr>
        <w:t>among</w:t>
      </w:r>
      <w:r>
        <w:rPr>
          <w:spacing w:val="27"/>
          <w:sz w:val="22"/>
        </w:rPr>
        <w:t> </w:t>
      </w:r>
      <w:r>
        <w:rPr>
          <w:sz w:val="22"/>
        </w:rPr>
        <w:t>patients</w:t>
      </w:r>
      <w:r>
        <w:rPr>
          <w:spacing w:val="27"/>
          <w:sz w:val="22"/>
        </w:rPr>
        <w:t> </w:t>
      </w:r>
      <w:r>
        <w:rPr>
          <w:sz w:val="22"/>
        </w:rPr>
        <w:t>who</w:t>
      </w:r>
      <w:r>
        <w:rPr>
          <w:spacing w:val="27"/>
          <w:sz w:val="22"/>
        </w:rPr>
        <w:t> </w:t>
      </w:r>
      <w:r>
        <w:rPr>
          <w:sz w:val="22"/>
        </w:rPr>
        <w:t>have</w:t>
      </w:r>
      <w:r>
        <w:rPr>
          <w:spacing w:val="27"/>
          <w:sz w:val="22"/>
        </w:rPr>
        <w:t> </w:t>
      </w:r>
      <w:r>
        <w:rPr>
          <w:sz w:val="22"/>
        </w:rPr>
        <w:t>had</w:t>
      </w:r>
      <w:r>
        <w:rPr>
          <w:spacing w:val="27"/>
          <w:sz w:val="22"/>
        </w:rPr>
        <w:t> </w:t>
      </w:r>
      <w:r>
        <w:rPr>
          <w:sz w:val="22"/>
        </w:rPr>
        <w:t>only</w:t>
      </w:r>
      <w:r>
        <w:rPr>
          <w:spacing w:val="27"/>
          <w:sz w:val="22"/>
        </w:rPr>
        <w:t> </w:t>
      </w:r>
      <w:r>
        <w:rPr>
          <w:spacing w:val="-5"/>
          <w:sz w:val="22"/>
        </w:rPr>
        <w:t>the</w:t>
      </w:r>
    </w:p>
    <w:p>
      <w:pPr>
        <w:pStyle w:val="BodyText"/>
        <w:spacing w:before="7"/>
      </w:pPr>
      <w:r>
        <w:rPr/>
        <w:t>surgery</w:t>
      </w:r>
      <w:r>
        <w:rPr>
          <w:spacing w:val="20"/>
        </w:rPr>
        <w:t> </w:t>
      </w:r>
      <w:r>
        <w:rPr/>
        <w:t>than</w:t>
      </w:r>
      <w:r>
        <w:rPr>
          <w:spacing w:val="23"/>
        </w:rPr>
        <w:t> </w:t>
      </w:r>
      <w:r>
        <w:rPr/>
        <w:t>it</w:t>
      </w:r>
      <w:r>
        <w:rPr>
          <w:spacing w:val="22"/>
        </w:rPr>
        <w:t> </w:t>
      </w:r>
      <w:r>
        <w:rPr/>
        <w:t>is</w:t>
      </w:r>
      <w:r>
        <w:rPr>
          <w:spacing w:val="23"/>
        </w:rPr>
        <w:t> </w:t>
      </w:r>
      <w:r>
        <w:rPr/>
        <w:t>among</w:t>
      </w:r>
      <w:r>
        <w:rPr>
          <w:spacing w:val="22"/>
        </w:rPr>
        <w:t> </w:t>
      </w:r>
      <w:r>
        <w:rPr/>
        <w:t>patients</w:t>
      </w:r>
      <w:r>
        <w:rPr>
          <w:spacing w:val="23"/>
        </w:rPr>
        <w:t> </w:t>
      </w:r>
      <w:r>
        <w:rPr/>
        <w:t>who</w:t>
      </w:r>
      <w:r>
        <w:rPr>
          <w:spacing w:val="22"/>
        </w:rPr>
        <w:t> </w:t>
      </w:r>
      <w:r>
        <w:rPr/>
        <w:t>had</w:t>
      </w:r>
      <w:r>
        <w:rPr>
          <w:spacing w:val="23"/>
        </w:rPr>
        <w:t> </w:t>
      </w:r>
      <w:r>
        <w:rPr/>
        <w:t>the</w:t>
      </w:r>
      <w:r>
        <w:rPr>
          <w:spacing w:val="22"/>
        </w:rPr>
        <w:t> </w:t>
      </w:r>
      <w:r>
        <w:rPr/>
        <w:t>surgery</w:t>
      </w:r>
      <w:r>
        <w:rPr>
          <w:spacing w:val="23"/>
        </w:rPr>
        <w:t> </w:t>
      </w:r>
      <w:r>
        <w:rPr/>
        <w:t>after</w:t>
      </w:r>
      <w:r>
        <w:rPr>
          <w:spacing w:val="22"/>
        </w:rPr>
        <w:t> </w:t>
      </w:r>
      <w:r>
        <w:rPr/>
        <w:t>using</w:t>
      </w:r>
      <w:r>
        <w:rPr>
          <w:spacing w:val="23"/>
        </w:rPr>
        <w:t> </w:t>
      </w:r>
      <w:r>
        <w:rPr/>
        <w:t>the</w:t>
      </w:r>
      <w:r>
        <w:rPr>
          <w:spacing w:val="23"/>
        </w:rPr>
        <w:t> </w:t>
      </w:r>
      <w:r>
        <w:rPr>
          <w:spacing w:val="-2"/>
        </w:rPr>
        <w:t>eyedrops</w:t>
      </w:r>
    </w:p>
    <w:p>
      <w:pPr>
        <w:pStyle w:val="ListParagraph"/>
        <w:numPr>
          <w:ilvl w:val="0"/>
          <w:numId w:val="111"/>
        </w:numPr>
        <w:tabs>
          <w:tab w:pos="397" w:val="left" w:leader="none"/>
        </w:tabs>
        <w:spacing w:line="247" w:lineRule="auto" w:before="7" w:after="0"/>
        <w:ind w:left="113" w:right="382" w:firstLine="0"/>
        <w:jc w:val="left"/>
        <w:rPr>
          <w:sz w:val="22"/>
        </w:rPr>
      </w:pPr>
      <w:r>
        <w:rPr>
          <w:sz w:val="22"/>
        </w:rPr>
        <w:t>Doctors</w:t>
      </w:r>
      <w:r>
        <w:rPr>
          <w:spacing w:val="30"/>
          <w:sz w:val="22"/>
        </w:rPr>
        <w:t> </w:t>
      </w:r>
      <w:r>
        <w:rPr>
          <w:sz w:val="22"/>
        </w:rPr>
        <w:t>rarely</w:t>
      </w:r>
      <w:r>
        <w:rPr>
          <w:spacing w:val="30"/>
          <w:sz w:val="22"/>
        </w:rPr>
        <w:t> </w:t>
      </w:r>
      <w:r>
        <w:rPr>
          <w:sz w:val="22"/>
        </w:rPr>
        <w:t>recommend</w:t>
      </w:r>
      <w:r>
        <w:rPr>
          <w:spacing w:val="30"/>
          <w:sz w:val="22"/>
        </w:rPr>
        <w:t> </w:t>
      </w:r>
      <w:r>
        <w:rPr>
          <w:sz w:val="22"/>
        </w:rPr>
        <w:t>the</w:t>
      </w:r>
      <w:r>
        <w:rPr>
          <w:spacing w:val="30"/>
          <w:sz w:val="22"/>
        </w:rPr>
        <w:t> </w:t>
      </w:r>
      <w:r>
        <w:rPr>
          <w:sz w:val="22"/>
        </w:rPr>
        <w:t>surgery</w:t>
      </w:r>
      <w:r>
        <w:rPr>
          <w:spacing w:val="30"/>
          <w:sz w:val="22"/>
        </w:rPr>
        <w:t> </w:t>
      </w:r>
      <w:r>
        <w:rPr>
          <w:sz w:val="22"/>
        </w:rPr>
        <w:t>for</w:t>
      </w:r>
      <w:r>
        <w:rPr>
          <w:spacing w:val="30"/>
          <w:sz w:val="22"/>
        </w:rPr>
        <w:t> </w:t>
      </w:r>
      <w:r>
        <w:rPr>
          <w:sz w:val="22"/>
        </w:rPr>
        <w:t>glaucoma</w:t>
      </w:r>
      <w:r>
        <w:rPr>
          <w:spacing w:val="30"/>
          <w:sz w:val="22"/>
        </w:rPr>
        <w:t> </w:t>
      </w:r>
      <w:r>
        <w:rPr>
          <w:sz w:val="22"/>
        </w:rPr>
        <w:t>patients</w:t>
      </w:r>
      <w:r>
        <w:rPr>
          <w:spacing w:val="30"/>
          <w:sz w:val="22"/>
        </w:rPr>
        <w:t> </w:t>
      </w:r>
      <w:r>
        <w:rPr>
          <w:sz w:val="22"/>
        </w:rPr>
        <w:t>who</w:t>
      </w:r>
      <w:r>
        <w:rPr>
          <w:spacing w:val="30"/>
          <w:sz w:val="22"/>
        </w:rPr>
        <w:t> </w:t>
      </w:r>
      <w:r>
        <w:rPr>
          <w:sz w:val="22"/>
        </w:rPr>
        <w:t>have</w:t>
      </w:r>
      <w:r>
        <w:rPr>
          <w:spacing w:val="30"/>
          <w:sz w:val="22"/>
        </w:rPr>
        <w:t> </w:t>
      </w:r>
      <w:r>
        <w:rPr>
          <w:sz w:val="22"/>
        </w:rPr>
        <w:t>already</w:t>
      </w:r>
      <w:r>
        <w:rPr>
          <w:spacing w:val="30"/>
          <w:sz w:val="22"/>
        </w:rPr>
        <w:t> </w:t>
      </w:r>
      <w:r>
        <w:rPr>
          <w:sz w:val="22"/>
        </w:rPr>
        <w:t>started</w:t>
      </w:r>
      <w:r>
        <w:rPr>
          <w:spacing w:val="30"/>
          <w:sz w:val="22"/>
        </w:rPr>
        <w:t> </w:t>
      </w:r>
      <w:r>
        <w:rPr>
          <w:sz w:val="22"/>
        </w:rPr>
        <w:t>the traditional course of treatment</w:t>
      </w:r>
    </w:p>
    <w:p>
      <w:pPr>
        <w:pStyle w:val="ListParagraph"/>
        <w:numPr>
          <w:ilvl w:val="0"/>
          <w:numId w:val="111"/>
        </w:numPr>
        <w:tabs>
          <w:tab w:pos="405" w:val="left" w:leader="none"/>
        </w:tabs>
        <w:spacing w:line="247" w:lineRule="auto" w:before="0" w:after="0"/>
        <w:ind w:left="113" w:right="418" w:firstLine="0"/>
        <w:jc w:val="left"/>
        <w:rPr>
          <w:sz w:val="22"/>
        </w:rPr>
      </w:pPr>
      <w:r>
        <w:rPr>
          <w:sz w:val="22"/>
        </w:rPr>
        <w:t>There</w:t>
      </w:r>
      <w:r>
        <w:rPr>
          <w:spacing w:val="28"/>
          <w:sz w:val="22"/>
        </w:rPr>
        <w:t> </w:t>
      </w:r>
      <w:r>
        <w:rPr>
          <w:sz w:val="22"/>
        </w:rPr>
        <w:t>is</w:t>
      </w:r>
      <w:r>
        <w:rPr>
          <w:spacing w:val="28"/>
          <w:sz w:val="22"/>
        </w:rPr>
        <w:t> </w:t>
      </w:r>
      <w:r>
        <w:rPr>
          <w:sz w:val="22"/>
        </w:rPr>
        <w:t>no</w:t>
      </w:r>
      <w:r>
        <w:rPr>
          <w:spacing w:val="28"/>
          <w:sz w:val="22"/>
        </w:rPr>
        <w:t> </w:t>
      </w:r>
      <w:r>
        <w:rPr>
          <w:sz w:val="22"/>
        </w:rPr>
        <w:t>known</w:t>
      </w:r>
      <w:r>
        <w:rPr>
          <w:spacing w:val="28"/>
          <w:sz w:val="22"/>
        </w:rPr>
        <w:t> </w:t>
      </w:r>
      <w:r>
        <w:rPr>
          <w:sz w:val="22"/>
        </w:rPr>
        <w:t>physiological</w:t>
      </w:r>
      <w:r>
        <w:rPr>
          <w:spacing w:val="28"/>
          <w:sz w:val="22"/>
        </w:rPr>
        <w:t> </w:t>
      </w:r>
      <w:r>
        <w:rPr>
          <w:sz w:val="22"/>
        </w:rPr>
        <w:t>cause</w:t>
      </w:r>
      <w:r>
        <w:rPr>
          <w:spacing w:val="28"/>
          <w:sz w:val="22"/>
        </w:rPr>
        <w:t> </w:t>
      </w:r>
      <w:r>
        <w:rPr>
          <w:sz w:val="22"/>
        </w:rPr>
        <w:t>of</w:t>
      </w:r>
      <w:r>
        <w:rPr>
          <w:spacing w:val="28"/>
          <w:sz w:val="22"/>
        </w:rPr>
        <w:t> </w:t>
      </w:r>
      <w:r>
        <w:rPr>
          <w:sz w:val="22"/>
        </w:rPr>
        <w:t>glaucoma</w:t>
      </w:r>
      <w:r>
        <w:rPr>
          <w:spacing w:val="28"/>
          <w:sz w:val="22"/>
        </w:rPr>
        <w:t> </w:t>
      </w:r>
      <w:r>
        <w:rPr>
          <w:sz w:val="22"/>
        </w:rPr>
        <w:t>other</w:t>
      </w:r>
      <w:r>
        <w:rPr>
          <w:spacing w:val="28"/>
          <w:sz w:val="22"/>
        </w:rPr>
        <w:t> </w:t>
      </w:r>
      <w:r>
        <w:rPr>
          <w:sz w:val="22"/>
        </w:rPr>
        <w:t>than</w:t>
      </w:r>
      <w:r>
        <w:rPr>
          <w:spacing w:val="28"/>
          <w:sz w:val="22"/>
        </w:rPr>
        <w:t> </w:t>
      </w:r>
      <w:r>
        <w:rPr>
          <w:sz w:val="22"/>
        </w:rPr>
        <w:t>increase</w:t>
      </w:r>
      <w:r>
        <w:rPr>
          <w:spacing w:val="28"/>
          <w:sz w:val="22"/>
        </w:rPr>
        <w:t> </w:t>
      </w:r>
      <w:r>
        <w:rPr>
          <w:sz w:val="22"/>
        </w:rPr>
        <w:t>in</w:t>
      </w:r>
      <w:r>
        <w:rPr>
          <w:spacing w:val="28"/>
          <w:sz w:val="22"/>
        </w:rPr>
        <w:t> </w:t>
      </w:r>
      <w:r>
        <w:rPr>
          <w:sz w:val="22"/>
        </w:rPr>
        <w:t>pressure</w:t>
      </w:r>
      <w:r>
        <w:rPr>
          <w:spacing w:val="28"/>
          <w:sz w:val="22"/>
        </w:rPr>
        <w:t> </w:t>
      </w:r>
      <w:r>
        <w:rPr>
          <w:sz w:val="22"/>
        </w:rPr>
        <w:t>inside the eye</w:t>
      </w:r>
    </w:p>
    <w:p>
      <w:pPr>
        <w:pStyle w:val="ListParagraph"/>
        <w:numPr>
          <w:ilvl w:val="0"/>
          <w:numId w:val="111"/>
        </w:numPr>
        <w:tabs>
          <w:tab w:pos="397" w:val="left" w:leader="none"/>
        </w:tabs>
        <w:spacing w:line="247" w:lineRule="auto" w:before="0" w:after="0"/>
        <w:ind w:left="113" w:right="263" w:firstLine="0"/>
        <w:jc w:val="left"/>
        <w:rPr>
          <w:sz w:val="22"/>
        </w:rPr>
      </w:pPr>
      <w:r>
        <w:rPr>
          <w:sz w:val="22"/>
        </w:rPr>
        <w:t>A significant</w:t>
      </w:r>
      <w:r>
        <w:rPr>
          <w:spacing w:val="30"/>
          <w:sz w:val="22"/>
        </w:rPr>
        <w:t> </w:t>
      </w:r>
      <w:r>
        <w:rPr>
          <w:sz w:val="22"/>
        </w:rPr>
        <w:t>percentage</w:t>
      </w:r>
      <w:r>
        <w:rPr>
          <w:spacing w:val="29"/>
          <w:sz w:val="22"/>
        </w:rPr>
        <w:t> </w:t>
      </w:r>
      <w:r>
        <w:rPr>
          <w:sz w:val="22"/>
        </w:rPr>
        <w:t>of</w:t>
      </w:r>
      <w:r>
        <w:rPr>
          <w:spacing w:val="30"/>
          <w:sz w:val="22"/>
        </w:rPr>
        <w:t> </w:t>
      </w:r>
      <w:r>
        <w:rPr>
          <w:sz w:val="22"/>
        </w:rPr>
        <w:t>the</w:t>
      </w:r>
      <w:r>
        <w:rPr>
          <w:spacing w:val="29"/>
          <w:sz w:val="22"/>
        </w:rPr>
        <w:t> </w:t>
      </w:r>
      <w:r>
        <w:rPr>
          <w:sz w:val="22"/>
        </w:rPr>
        <w:t>people</w:t>
      </w:r>
      <w:r>
        <w:rPr>
          <w:spacing w:val="30"/>
          <w:sz w:val="22"/>
        </w:rPr>
        <w:t> </w:t>
      </w:r>
      <w:r>
        <w:rPr>
          <w:sz w:val="22"/>
        </w:rPr>
        <w:t>for</w:t>
      </w:r>
      <w:r>
        <w:rPr>
          <w:spacing w:val="29"/>
          <w:sz w:val="22"/>
        </w:rPr>
        <w:t> </w:t>
      </w:r>
      <w:r>
        <w:rPr>
          <w:sz w:val="22"/>
        </w:rPr>
        <w:t>whom</w:t>
      </w:r>
      <w:r>
        <w:rPr>
          <w:spacing w:val="30"/>
          <w:sz w:val="22"/>
        </w:rPr>
        <w:t> </w:t>
      </w:r>
      <w:r>
        <w:rPr>
          <w:sz w:val="22"/>
        </w:rPr>
        <w:t>the</w:t>
      </w:r>
      <w:r>
        <w:rPr>
          <w:spacing w:val="29"/>
          <w:sz w:val="22"/>
        </w:rPr>
        <w:t> </w:t>
      </w:r>
      <w:r>
        <w:rPr>
          <w:sz w:val="22"/>
        </w:rPr>
        <w:t>eyedrop</w:t>
      </w:r>
      <w:r>
        <w:rPr>
          <w:spacing w:val="30"/>
          <w:sz w:val="22"/>
        </w:rPr>
        <w:t> </w:t>
      </w:r>
      <w:r>
        <w:rPr>
          <w:sz w:val="22"/>
        </w:rPr>
        <w:t>treatment</w:t>
      </w:r>
      <w:r>
        <w:rPr>
          <w:spacing w:val="29"/>
          <w:sz w:val="22"/>
        </w:rPr>
        <w:t> </w:t>
      </w:r>
      <w:r>
        <w:rPr>
          <w:sz w:val="22"/>
        </w:rPr>
        <w:t>has</w:t>
      </w:r>
      <w:r>
        <w:rPr>
          <w:spacing w:val="30"/>
          <w:sz w:val="22"/>
        </w:rPr>
        <w:t> </w:t>
      </w:r>
      <w:r>
        <w:rPr>
          <w:sz w:val="22"/>
        </w:rPr>
        <w:t>been</w:t>
      </w:r>
      <w:r>
        <w:rPr>
          <w:spacing w:val="29"/>
          <w:sz w:val="22"/>
        </w:rPr>
        <w:t> </w:t>
      </w:r>
      <w:r>
        <w:rPr>
          <w:sz w:val="22"/>
        </w:rPr>
        <w:t>prescribed fail</w:t>
      </w:r>
      <w:r>
        <w:rPr>
          <w:spacing w:val="30"/>
          <w:sz w:val="22"/>
        </w:rPr>
        <w:t> </w:t>
      </w:r>
      <w:r>
        <w:rPr>
          <w:sz w:val="22"/>
        </w:rPr>
        <w:t>to</w:t>
      </w:r>
      <w:r>
        <w:rPr>
          <w:spacing w:val="30"/>
          <w:sz w:val="22"/>
        </w:rPr>
        <w:t> </w:t>
      </w:r>
      <w:r>
        <w:rPr>
          <w:sz w:val="22"/>
        </w:rPr>
        <w:t>follow</w:t>
      </w:r>
      <w:r>
        <w:rPr>
          <w:spacing w:val="30"/>
          <w:sz w:val="22"/>
        </w:rPr>
        <w:t> </w:t>
      </w:r>
      <w:r>
        <w:rPr>
          <w:sz w:val="22"/>
        </w:rPr>
        <w:t>the</w:t>
      </w:r>
      <w:r>
        <w:rPr>
          <w:spacing w:val="30"/>
          <w:sz w:val="22"/>
        </w:rPr>
        <w:t> </w:t>
      </w:r>
      <w:r>
        <w:rPr>
          <w:sz w:val="22"/>
        </w:rPr>
        <w:t>prescribed</w:t>
      </w:r>
      <w:r>
        <w:rPr>
          <w:spacing w:val="30"/>
          <w:sz w:val="22"/>
        </w:rPr>
        <w:t> </w:t>
      </w:r>
      <w:r>
        <w:rPr>
          <w:sz w:val="22"/>
        </w:rPr>
        <w:t>daily</w:t>
      </w:r>
      <w:r>
        <w:rPr>
          <w:spacing w:val="30"/>
          <w:sz w:val="22"/>
        </w:rPr>
        <w:t> </w:t>
      </w:r>
      <w:r>
        <w:rPr>
          <w:sz w:val="22"/>
        </w:rPr>
        <w:t>regimen,</w:t>
      </w:r>
      <w:r>
        <w:rPr>
          <w:spacing w:val="30"/>
          <w:sz w:val="22"/>
        </w:rPr>
        <w:t> </w:t>
      </w:r>
      <w:r>
        <w:rPr>
          <w:sz w:val="22"/>
        </w:rPr>
        <w:t>because</w:t>
      </w:r>
      <w:r>
        <w:rPr>
          <w:spacing w:val="30"/>
          <w:sz w:val="22"/>
        </w:rPr>
        <w:t> </w:t>
      </w:r>
      <w:r>
        <w:rPr>
          <w:sz w:val="22"/>
        </w:rPr>
        <w:t>the</w:t>
      </w:r>
      <w:r>
        <w:rPr>
          <w:spacing w:val="30"/>
          <w:sz w:val="22"/>
        </w:rPr>
        <w:t> </w:t>
      </w:r>
      <w:r>
        <w:rPr>
          <w:sz w:val="22"/>
        </w:rPr>
        <w:t>eyedrops</w:t>
      </w:r>
      <w:r>
        <w:rPr>
          <w:spacing w:val="30"/>
          <w:sz w:val="22"/>
        </w:rPr>
        <w:t> </w:t>
      </w:r>
      <w:r>
        <w:rPr>
          <w:sz w:val="22"/>
        </w:rPr>
        <w:t>have</w:t>
      </w:r>
      <w:r>
        <w:rPr>
          <w:spacing w:val="30"/>
          <w:sz w:val="22"/>
        </w:rPr>
        <w:t> </w:t>
      </w:r>
      <w:r>
        <w:rPr>
          <w:sz w:val="22"/>
        </w:rPr>
        <w:t>unpleasant</w:t>
      </w:r>
      <w:r>
        <w:rPr>
          <w:spacing w:val="30"/>
          <w:sz w:val="22"/>
        </w:rPr>
        <w:t> </w:t>
      </w:r>
      <w:r>
        <w:rPr>
          <w:sz w:val="22"/>
        </w:rPr>
        <w:t>side</w:t>
      </w:r>
      <w:r>
        <w:rPr>
          <w:spacing w:val="30"/>
          <w:sz w:val="22"/>
        </w:rPr>
        <w:t> </w:t>
      </w:r>
      <w:r>
        <w:rPr>
          <w:sz w:val="22"/>
        </w:rPr>
        <w:t>effects.</w:t>
      </w:r>
    </w:p>
    <w:p>
      <w:pPr>
        <w:pStyle w:val="ListParagraph"/>
        <w:numPr>
          <w:ilvl w:val="0"/>
          <w:numId w:val="111"/>
        </w:numPr>
        <w:tabs>
          <w:tab w:pos="393" w:val="left" w:leader="none"/>
        </w:tabs>
        <w:spacing w:line="247" w:lineRule="auto" w:before="0" w:after="0"/>
        <w:ind w:left="113" w:right="710" w:firstLine="0"/>
        <w:jc w:val="left"/>
        <w:rPr>
          <w:sz w:val="22"/>
        </w:rPr>
      </w:pPr>
      <w:r>
        <w:rPr>
          <w:sz w:val="22"/>
        </w:rPr>
        <w:t>The</w:t>
      </w:r>
      <w:r>
        <w:rPr>
          <w:spacing w:val="33"/>
          <w:sz w:val="22"/>
        </w:rPr>
        <w:t> </w:t>
      </w:r>
      <w:r>
        <w:rPr>
          <w:sz w:val="22"/>
        </w:rPr>
        <w:t>eyedrops</w:t>
      </w:r>
      <w:r>
        <w:rPr>
          <w:spacing w:val="33"/>
          <w:sz w:val="22"/>
        </w:rPr>
        <w:t> </w:t>
      </w:r>
      <w:r>
        <w:rPr>
          <w:sz w:val="22"/>
        </w:rPr>
        <w:t>traditionally</w:t>
      </w:r>
      <w:r>
        <w:rPr>
          <w:spacing w:val="33"/>
          <w:sz w:val="22"/>
        </w:rPr>
        <w:t> </w:t>
      </w:r>
      <w:r>
        <w:rPr>
          <w:sz w:val="22"/>
        </w:rPr>
        <w:t>prescribed</w:t>
      </w:r>
      <w:r>
        <w:rPr>
          <w:spacing w:val="33"/>
          <w:sz w:val="22"/>
        </w:rPr>
        <w:t> </w:t>
      </w:r>
      <w:r>
        <w:rPr>
          <w:sz w:val="22"/>
        </w:rPr>
        <w:t>to</w:t>
      </w:r>
      <w:r>
        <w:rPr>
          <w:spacing w:val="33"/>
          <w:sz w:val="22"/>
        </w:rPr>
        <w:t> </w:t>
      </w:r>
      <w:r>
        <w:rPr>
          <w:sz w:val="22"/>
        </w:rPr>
        <w:t>treat</w:t>
      </w:r>
      <w:r>
        <w:rPr>
          <w:spacing w:val="33"/>
          <w:sz w:val="22"/>
        </w:rPr>
        <w:t> </w:t>
      </w:r>
      <w:r>
        <w:rPr>
          <w:sz w:val="22"/>
        </w:rPr>
        <w:t>glaucoma</w:t>
      </w:r>
      <w:r>
        <w:rPr>
          <w:spacing w:val="33"/>
          <w:sz w:val="22"/>
        </w:rPr>
        <w:t> </w:t>
      </w:r>
      <w:r>
        <w:rPr>
          <w:sz w:val="22"/>
        </w:rPr>
        <w:t>are</w:t>
      </w:r>
      <w:r>
        <w:rPr>
          <w:spacing w:val="33"/>
          <w:sz w:val="22"/>
        </w:rPr>
        <w:t> </w:t>
      </w:r>
      <w:r>
        <w:rPr>
          <w:sz w:val="22"/>
        </w:rPr>
        <w:t>normally</w:t>
      </w:r>
      <w:r>
        <w:rPr>
          <w:spacing w:val="33"/>
          <w:sz w:val="22"/>
        </w:rPr>
        <w:t> </w:t>
      </w:r>
      <w:r>
        <w:rPr>
          <w:sz w:val="22"/>
        </w:rPr>
        <w:t>prescribed</w:t>
      </w:r>
      <w:r>
        <w:rPr>
          <w:spacing w:val="33"/>
          <w:sz w:val="22"/>
        </w:rPr>
        <w:t> </w:t>
      </w:r>
      <w:r>
        <w:rPr>
          <w:sz w:val="22"/>
        </w:rPr>
        <w:t>to</w:t>
      </w:r>
      <w:r>
        <w:rPr>
          <w:spacing w:val="33"/>
          <w:sz w:val="22"/>
        </w:rPr>
        <w:t> </w:t>
      </w:r>
      <w:r>
        <w:rPr>
          <w:sz w:val="22"/>
        </w:rPr>
        <w:t>treat other disease of the eye.</w:t>
      </w:r>
    </w:p>
    <w:p>
      <w:pPr>
        <w:pStyle w:val="BodyText"/>
        <w:ind w:left="0"/>
      </w:pPr>
    </w:p>
    <w:p>
      <w:pPr>
        <w:pStyle w:val="BodyText"/>
        <w:spacing w:before="2"/>
        <w:ind w:left="0"/>
        <w:rPr>
          <w:sz w:val="23"/>
        </w:rPr>
      </w:pPr>
    </w:p>
    <w:p>
      <w:pPr>
        <w:pStyle w:val="Heading1"/>
        <w:ind w:left="113"/>
      </w:pPr>
      <w:bookmarkStart w:name="Passage 162" w:id="323"/>
      <w:bookmarkEnd w:id="323"/>
      <w:r>
        <w:rPr>
          <w:b w:val="0"/>
        </w:rPr>
      </w:r>
      <w:bookmarkStart w:name="_bookmark161" w:id="324"/>
      <w:bookmarkEnd w:id="324"/>
      <w:r>
        <w:rPr>
          <w:b w:val="0"/>
        </w:rPr>
      </w:r>
      <w:r>
        <w:rPr/>
        <w:t>Passage </w:t>
      </w:r>
      <w:r>
        <w:rPr>
          <w:spacing w:val="-5"/>
        </w:rPr>
        <w:t>162</w:t>
      </w:r>
    </w:p>
    <w:p>
      <w:pPr>
        <w:pStyle w:val="BodyText"/>
        <w:spacing w:line="256" w:lineRule="auto" w:before="268"/>
        <w:ind w:right="300"/>
      </w:pPr>
      <w:r>
        <w:rPr/>
        <w:t>In</w:t>
      </w:r>
      <w:r>
        <w:rPr>
          <w:spacing w:val="38"/>
        </w:rPr>
        <w:t> </w:t>
      </w:r>
      <w:r>
        <w:rPr/>
        <w:t>mountainous</w:t>
      </w:r>
      <w:r>
        <w:rPr>
          <w:spacing w:val="38"/>
        </w:rPr>
        <w:t> </w:t>
      </w:r>
      <w:r>
        <w:rPr/>
        <w:t>regions,</w:t>
      </w:r>
      <w:r>
        <w:rPr>
          <w:spacing w:val="38"/>
        </w:rPr>
        <w:t> </w:t>
      </w:r>
      <w:r>
        <w:rPr/>
        <w:t>the</w:t>
      </w:r>
      <w:r>
        <w:rPr>
          <w:spacing w:val="38"/>
        </w:rPr>
        <w:t> </w:t>
      </w:r>
      <w:r>
        <w:rPr/>
        <w:t>timberline</w:t>
      </w:r>
      <w:r>
        <w:rPr>
          <w:spacing w:val="38"/>
        </w:rPr>
        <w:t> </w:t>
      </w:r>
      <w:r>
        <w:rPr/>
        <w:t>is</w:t>
      </w:r>
      <w:r>
        <w:rPr>
          <w:spacing w:val="38"/>
        </w:rPr>
        <w:t> </w:t>
      </w:r>
      <w:r>
        <w:rPr/>
        <w:t>the</w:t>
      </w:r>
      <w:r>
        <w:rPr>
          <w:spacing w:val="38"/>
        </w:rPr>
        <w:t> </w:t>
      </w:r>
      <w:r>
        <w:rPr/>
        <w:t>highest</w:t>
      </w:r>
      <w:r>
        <w:rPr>
          <w:spacing w:val="38"/>
        </w:rPr>
        <w:t> </w:t>
      </w:r>
      <w:r>
        <w:rPr/>
        <w:t>altitude</w:t>
      </w:r>
      <w:r>
        <w:rPr>
          <w:spacing w:val="38"/>
        </w:rPr>
        <w:t> </w:t>
      </w:r>
      <w:r>
        <w:rPr/>
        <w:t>at</w:t>
      </w:r>
      <w:r>
        <w:rPr>
          <w:spacing w:val="38"/>
        </w:rPr>
        <w:t> </w:t>
      </w:r>
      <w:r>
        <w:rPr/>
        <w:t>which</w:t>
      </w:r>
      <w:r>
        <w:rPr>
          <w:spacing w:val="38"/>
        </w:rPr>
        <w:t> </w:t>
      </w:r>
      <w:r>
        <w:rPr/>
        <w:t>trees</w:t>
      </w:r>
      <w:r>
        <w:rPr>
          <w:spacing w:val="38"/>
        </w:rPr>
        <w:t> </w:t>
      </w:r>
      <w:r>
        <w:rPr/>
        <w:t>grow.</w:t>
      </w:r>
      <w:r>
        <w:rPr>
          <w:spacing w:val="38"/>
        </w:rPr>
        <w:t> </w:t>
      </w:r>
      <w:r>
        <w:rPr/>
        <w:t>In</w:t>
      </w:r>
      <w:r>
        <w:rPr>
          <w:spacing w:val="38"/>
        </w:rPr>
        <w:t> </w:t>
      </w:r>
      <w:r>
        <w:rPr/>
        <w:t>the</w:t>
      </w:r>
      <w:r>
        <w:rPr/>
        <w:t> Rocky</w:t>
      </w:r>
      <w:r>
        <w:rPr>
          <w:spacing w:val="40"/>
        </w:rPr>
        <w:t> </w:t>
      </w:r>
      <w:r>
        <w:rPr/>
        <w:t>Mountains,</w:t>
      </w:r>
      <w:r>
        <w:rPr>
          <w:spacing w:val="40"/>
        </w:rPr>
        <w:t> </w:t>
      </w:r>
      <w:r>
        <w:rPr/>
        <w:t>the</w:t>
      </w:r>
      <w:r>
        <w:rPr>
          <w:spacing w:val="40"/>
        </w:rPr>
        <w:t> </w:t>
      </w:r>
      <w:r>
        <w:rPr/>
        <w:t>current</w:t>
      </w:r>
      <w:r>
        <w:rPr>
          <w:spacing w:val="40"/>
        </w:rPr>
        <w:t> </w:t>
      </w:r>
      <w:r>
        <w:rPr/>
        <w:t>timberline</w:t>
      </w:r>
      <w:r>
        <w:rPr>
          <w:spacing w:val="40"/>
        </w:rPr>
        <w:t> </w:t>
      </w:r>
      <w:r>
        <w:rPr/>
        <w:t>is</w:t>
      </w:r>
      <w:r>
        <w:rPr>
          <w:spacing w:val="40"/>
        </w:rPr>
        <w:t> </w:t>
      </w:r>
      <w:r>
        <w:rPr/>
        <w:t>at</w:t>
      </w:r>
      <w:r>
        <w:rPr>
          <w:spacing w:val="40"/>
        </w:rPr>
        <w:t> </w:t>
      </w:r>
      <w:r>
        <w:rPr/>
        <w:t>the</w:t>
      </w:r>
      <w:r>
        <w:rPr>
          <w:spacing w:val="40"/>
        </w:rPr>
        <w:t> </w:t>
      </w:r>
      <w:r>
        <w:rPr/>
        <w:t>altitude</w:t>
      </w:r>
      <w:r>
        <w:rPr>
          <w:spacing w:val="40"/>
        </w:rPr>
        <w:t> </w:t>
      </w:r>
      <w:r>
        <w:rPr/>
        <w:t>above</w:t>
      </w:r>
      <w:r>
        <w:rPr>
          <w:spacing w:val="40"/>
        </w:rPr>
        <w:t> </w:t>
      </w:r>
      <w:r>
        <w:rPr/>
        <w:t>which</w:t>
      </w:r>
      <w:r>
        <w:rPr>
          <w:spacing w:val="40"/>
        </w:rPr>
        <w:t> </w:t>
      </w:r>
      <w:r>
        <w:rPr/>
        <w:t>growing</w:t>
      </w:r>
      <w:r>
        <w:rPr>
          <w:spacing w:val="40"/>
        </w:rPr>
        <w:t> </w:t>
      </w:r>
      <w:r>
        <w:rPr/>
        <w:t>season temperatures</w:t>
      </w:r>
      <w:r>
        <w:rPr>
          <w:spacing w:val="32"/>
        </w:rPr>
        <w:t> </w:t>
      </w:r>
      <w:r>
        <w:rPr/>
        <w:t>remain</w:t>
      </w:r>
      <w:r>
        <w:rPr>
          <w:spacing w:val="32"/>
        </w:rPr>
        <w:t> </w:t>
      </w:r>
      <w:r>
        <w:rPr/>
        <w:t>cooler</w:t>
      </w:r>
      <w:r>
        <w:rPr>
          <w:spacing w:val="32"/>
        </w:rPr>
        <w:t> </w:t>
      </w:r>
      <w:r>
        <w:rPr/>
        <w:t>than</w:t>
      </w:r>
      <w:r>
        <w:rPr>
          <w:spacing w:val="32"/>
        </w:rPr>
        <w:t> </w:t>
      </w:r>
      <w:r>
        <w:rPr/>
        <w:t>10</w:t>
      </w:r>
      <w:r>
        <w:rPr>
          <w:spacing w:val="32"/>
        </w:rPr>
        <w:t> </w:t>
      </w:r>
      <w:r>
        <w:rPr/>
        <w:t>degrees</w:t>
      </w:r>
      <w:r>
        <w:rPr>
          <w:spacing w:val="32"/>
        </w:rPr>
        <w:t> </w:t>
      </w:r>
      <w:r>
        <w:rPr/>
        <w:t>centigrade.</w:t>
      </w:r>
      <w:r>
        <w:rPr>
          <w:spacing w:val="32"/>
        </w:rPr>
        <w:t> </w:t>
      </w:r>
      <w:r>
        <w:rPr/>
        <w:t>Fossilized</w:t>
      </w:r>
      <w:r>
        <w:rPr>
          <w:spacing w:val="32"/>
        </w:rPr>
        <w:t> </w:t>
      </w:r>
      <w:r>
        <w:rPr/>
        <w:t>remains</w:t>
      </w:r>
      <w:r>
        <w:rPr>
          <w:spacing w:val="32"/>
        </w:rPr>
        <w:t> </w:t>
      </w:r>
      <w:r>
        <w:rPr/>
        <w:t>of</w:t>
      </w:r>
      <w:r>
        <w:rPr>
          <w:spacing w:val="32"/>
        </w:rPr>
        <w:t> </w:t>
      </w:r>
      <w:r>
        <w:rPr/>
        <w:t>trees</w:t>
      </w:r>
      <w:r>
        <w:rPr>
          <w:spacing w:val="32"/>
        </w:rPr>
        <w:t> </w:t>
      </w:r>
      <w:r>
        <w:rPr/>
        <w:t>that</w:t>
      </w:r>
      <w:r>
        <w:rPr>
          <w:spacing w:val="32"/>
        </w:rPr>
        <w:t> </w:t>
      </w:r>
      <w:r>
        <w:rPr/>
        <w:t>grew 10,000</w:t>
      </w:r>
      <w:r>
        <w:rPr>
          <w:spacing w:val="36"/>
        </w:rPr>
        <w:t> </w:t>
      </w:r>
      <w:r>
        <w:rPr/>
        <w:t>years</w:t>
      </w:r>
      <w:r>
        <w:rPr>
          <w:spacing w:val="36"/>
        </w:rPr>
        <w:t> </w:t>
      </w:r>
      <w:r>
        <w:rPr/>
        <w:t>ago</w:t>
      </w:r>
      <w:r>
        <w:rPr>
          <w:spacing w:val="36"/>
        </w:rPr>
        <w:t> </w:t>
      </w:r>
      <w:r>
        <w:rPr/>
        <w:t>have</w:t>
      </w:r>
      <w:r>
        <w:rPr>
          <w:spacing w:val="36"/>
        </w:rPr>
        <w:t> </w:t>
      </w:r>
      <w:r>
        <w:rPr/>
        <w:t>been</w:t>
      </w:r>
      <w:r>
        <w:rPr>
          <w:spacing w:val="36"/>
        </w:rPr>
        <w:t> </w:t>
      </w:r>
      <w:r>
        <w:rPr/>
        <w:t>found</w:t>
      </w:r>
      <w:r>
        <w:rPr>
          <w:spacing w:val="36"/>
        </w:rPr>
        <w:t> </w:t>
      </w:r>
      <w:r>
        <w:rPr/>
        <w:t>100</w:t>
      </w:r>
      <w:r>
        <w:rPr>
          <w:spacing w:val="36"/>
        </w:rPr>
        <w:t> </w:t>
      </w:r>
      <w:r>
        <w:rPr/>
        <w:t>meters</w:t>
      </w:r>
      <w:r>
        <w:rPr>
          <w:spacing w:val="36"/>
        </w:rPr>
        <w:t> </w:t>
      </w:r>
      <w:r>
        <w:rPr/>
        <w:t>above</w:t>
      </w:r>
      <w:r>
        <w:rPr>
          <w:spacing w:val="36"/>
        </w:rPr>
        <w:t> </w:t>
      </w:r>
      <w:r>
        <w:rPr/>
        <w:t>the</w:t>
      </w:r>
      <w:r>
        <w:rPr>
          <w:spacing w:val="36"/>
        </w:rPr>
        <w:t> </w:t>
      </w:r>
      <w:r>
        <w:rPr/>
        <w:t>current</w:t>
      </w:r>
      <w:r>
        <w:rPr>
          <w:spacing w:val="36"/>
        </w:rPr>
        <w:t> </w:t>
      </w:r>
      <w:r>
        <w:rPr/>
        <w:t>Rocky</w:t>
      </w:r>
      <w:r>
        <w:rPr>
          <w:spacing w:val="36"/>
        </w:rPr>
        <w:t> </w:t>
      </w:r>
      <w:r>
        <w:rPr/>
        <w:t>Mountain</w:t>
      </w:r>
      <w:r>
        <w:rPr>
          <w:spacing w:val="36"/>
        </w:rPr>
        <w:t> </w:t>
      </w:r>
      <w:r>
        <w:rPr/>
        <w:t>timberline. Clearly,</w:t>
      </w:r>
      <w:r>
        <w:rPr>
          <w:spacing w:val="33"/>
        </w:rPr>
        <w:t> </w:t>
      </w:r>
      <w:r>
        <w:rPr/>
        <w:t>therefore,</w:t>
      </w:r>
      <w:r>
        <w:rPr>
          <w:spacing w:val="33"/>
        </w:rPr>
        <w:t> </w:t>
      </w:r>
      <w:r>
        <w:rPr/>
        <w:t>the</w:t>
      </w:r>
      <w:r>
        <w:rPr>
          <w:spacing w:val="33"/>
        </w:rPr>
        <w:t> </w:t>
      </w:r>
      <w:r>
        <w:rPr/>
        <w:t>climate</w:t>
      </w:r>
      <w:r>
        <w:rPr>
          <w:spacing w:val="33"/>
        </w:rPr>
        <w:t> </w:t>
      </w:r>
      <w:r>
        <w:rPr/>
        <w:t>of</w:t>
      </w:r>
      <w:r>
        <w:rPr>
          <w:spacing w:val="33"/>
        </w:rPr>
        <w:t> </w:t>
      </w:r>
      <w:r>
        <w:rPr/>
        <w:t>the</w:t>
      </w:r>
      <w:r>
        <w:rPr>
          <w:spacing w:val="33"/>
        </w:rPr>
        <w:t> </w:t>
      </w:r>
      <w:r>
        <w:rPr/>
        <w:t>Rocky</w:t>
      </w:r>
      <w:r>
        <w:rPr>
          <w:spacing w:val="33"/>
        </w:rPr>
        <w:t> </w:t>
      </w:r>
      <w:r>
        <w:rPr/>
        <w:t>Mountains</w:t>
      </w:r>
      <w:r>
        <w:rPr>
          <w:spacing w:val="33"/>
        </w:rPr>
        <w:t> </w:t>
      </w:r>
      <w:r>
        <w:rPr/>
        <w:t>is</w:t>
      </w:r>
      <w:r>
        <w:rPr>
          <w:spacing w:val="33"/>
        </w:rPr>
        <w:t> </w:t>
      </w:r>
      <w:r>
        <w:rPr/>
        <w:t>cooler</w:t>
      </w:r>
      <w:r>
        <w:rPr>
          <w:spacing w:val="33"/>
        </w:rPr>
        <w:t> </w:t>
      </w:r>
      <w:r>
        <w:rPr/>
        <w:t>now</w:t>
      </w:r>
      <w:r>
        <w:rPr>
          <w:spacing w:val="33"/>
        </w:rPr>
        <w:t> </w:t>
      </w:r>
      <w:r>
        <w:rPr/>
        <w:t>than</w:t>
      </w:r>
      <w:r>
        <w:rPr>
          <w:spacing w:val="33"/>
        </w:rPr>
        <w:t> </w:t>
      </w:r>
      <w:r>
        <w:rPr/>
        <w:t>it</w:t>
      </w:r>
      <w:r>
        <w:rPr>
          <w:spacing w:val="33"/>
        </w:rPr>
        <w:t> </w:t>
      </w:r>
      <w:r>
        <w:rPr/>
        <w:t>was</w:t>
      </w:r>
      <w:r>
        <w:rPr>
          <w:spacing w:val="33"/>
        </w:rPr>
        <w:t> </w:t>
      </w:r>
      <w:r>
        <w:rPr/>
        <w:t>10,000</w:t>
      </w:r>
      <w:r>
        <w:rPr>
          <w:spacing w:val="33"/>
        </w:rPr>
        <w:t> </w:t>
      </w:r>
      <w:r>
        <w:rPr/>
        <w:t>years </w:t>
      </w:r>
      <w:r>
        <w:rPr>
          <w:spacing w:val="-4"/>
        </w:rPr>
        <w:t>ago.</w:t>
      </w:r>
    </w:p>
    <w:p>
      <w:pPr>
        <w:pStyle w:val="BodyText"/>
        <w:spacing w:before="41"/>
      </w:pPr>
      <w:r>
        <w:rPr/>
        <w:t>Which</w:t>
      </w:r>
      <w:r>
        <w:rPr>
          <w:spacing w:val="21"/>
        </w:rPr>
        <w:t> </w:t>
      </w:r>
      <w:r>
        <w:rPr/>
        <w:t>of</w:t>
      </w:r>
      <w:r>
        <w:rPr>
          <w:spacing w:val="24"/>
        </w:rPr>
        <w:t> </w:t>
      </w:r>
      <w:r>
        <w:rPr/>
        <w:t>the</w:t>
      </w:r>
      <w:r>
        <w:rPr>
          <w:spacing w:val="23"/>
        </w:rPr>
        <w:t> </w:t>
      </w:r>
      <w:r>
        <w:rPr/>
        <w:t>following</w:t>
      </w:r>
      <w:r>
        <w:rPr>
          <w:spacing w:val="24"/>
        </w:rPr>
        <w:t> </w:t>
      </w:r>
      <w:r>
        <w:rPr/>
        <w:t>is</w:t>
      </w:r>
      <w:r>
        <w:rPr>
          <w:spacing w:val="23"/>
        </w:rPr>
        <w:t> </w:t>
      </w:r>
      <w:r>
        <w:rPr/>
        <w:t>an</w:t>
      </w:r>
      <w:r>
        <w:rPr>
          <w:spacing w:val="24"/>
        </w:rPr>
        <w:t> </w:t>
      </w:r>
      <w:r>
        <w:rPr/>
        <w:t>assumption</w:t>
      </w:r>
      <w:r>
        <w:rPr>
          <w:spacing w:val="23"/>
        </w:rPr>
        <w:t> </w:t>
      </w:r>
      <w:r>
        <w:rPr/>
        <w:t>on</w:t>
      </w:r>
      <w:r>
        <w:rPr>
          <w:spacing w:val="24"/>
        </w:rPr>
        <w:t> </w:t>
      </w:r>
      <w:r>
        <w:rPr/>
        <w:t>which</w:t>
      </w:r>
      <w:r>
        <w:rPr>
          <w:spacing w:val="23"/>
        </w:rPr>
        <w:t> </w:t>
      </w:r>
      <w:r>
        <w:rPr/>
        <w:t>the</w:t>
      </w:r>
      <w:r>
        <w:rPr>
          <w:spacing w:val="24"/>
        </w:rPr>
        <w:t> </w:t>
      </w:r>
      <w:r>
        <w:rPr/>
        <w:t>argument</w:t>
      </w:r>
      <w:r>
        <w:rPr>
          <w:spacing w:val="24"/>
        </w:rPr>
        <w:t> </w:t>
      </w:r>
      <w:r>
        <w:rPr>
          <w:spacing w:val="-2"/>
        </w:rPr>
        <w:t>relies?</w:t>
      </w:r>
    </w:p>
    <w:p>
      <w:pPr>
        <w:pStyle w:val="BodyText"/>
        <w:spacing w:before="6"/>
        <w:ind w:left="0"/>
        <w:rPr>
          <w:sz w:val="24"/>
        </w:rPr>
      </w:pPr>
    </w:p>
    <w:p>
      <w:pPr>
        <w:pStyle w:val="ListParagraph"/>
        <w:numPr>
          <w:ilvl w:val="0"/>
          <w:numId w:val="112"/>
        </w:numPr>
        <w:tabs>
          <w:tab w:pos="397" w:val="left" w:leader="none"/>
        </w:tabs>
        <w:spacing w:line="247" w:lineRule="auto" w:before="0" w:after="0"/>
        <w:ind w:left="113" w:right="764" w:firstLine="0"/>
        <w:jc w:val="left"/>
        <w:rPr>
          <w:sz w:val="22"/>
        </w:rPr>
      </w:pPr>
      <w:r>
        <w:rPr>
          <w:sz w:val="22"/>
        </w:rPr>
        <w:t>In</w:t>
      </w:r>
      <w:r>
        <w:rPr>
          <w:spacing w:val="24"/>
          <w:sz w:val="22"/>
        </w:rPr>
        <w:t> </w:t>
      </w:r>
      <w:r>
        <w:rPr>
          <w:sz w:val="22"/>
        </w:rPr>
        <w:t>the</w:t>
      </w:r>
      <w:r>
        <w:rPr>
          <w:spacing w:val="24"/>
          <w:sz w:val="22"/>
        </w:rPr>
        <w:t> </w:t>
      </w:r>
      <w:r>
        <w:rPr>
          <w:sz w:val="22"/>
        </w:rPr>
        <w:t>past</w:t>
      </w:r>
      <w:r>
        <w:rPr>
          <w:spacing w:val="24"/>
          <w:sz w:val="22"/>
        </w:rPr>
        <w:t> </w:t>
      </w:r>
      <w:r>
        <w:rPr>
          <w:sz w:val="22"/>
        </w:rPr>
        <w:t>10,000</w:t>
      </w:r>
      <w:r>
        <w:rPr>
          <w:spacing w:val="24"/>
          <w:sz w:val="22"/>
        </w:rPr>
        <w:t> </w:t>
      </w:r>
      <w:r>
        <w:rPr>
          <w:sz w:val="22"/>
        </w:rPr>
        <w:t>years,</w:t>
      </w:r>
      <w:r>
        <w:rPr>
          <w:spacing w:val="24"/>
          <w:sz w:val="22"/>
        </w:rPr>
        <w:t> </w:t>
      </w:r>
      <w:r>
        <w:rPr>
          <w:sz w:val="22"/>
        </w:rPr>
        <w:t>the</w:t>
      </w:r>
      <w:r>
        <w:rPr>
          <w:spacing w:val="24"/>
          <w:sz w:val="22"/>
        </w:rPr>
        <w:t> </w:t>
      </w:r>
      <w:r>
        <w:rPr>
          <w:sz w:val="22"/>
        </w:rPr>
        <w:t>only</w:t>
      </w:r>
      <w:r>
        <w:rPr>
          <w:spacing w:val="24"/>
          <w:sz w:val="22"/>
        </w:rPr>
        <w:t> </w:t>
      </w:r>
      <w:r>
        <w:rPr>
          <w:sz w:val="22"/>
        </w:rPr>
        <w:t>trees</w:t>
      </w:r>
      <w:r>
        <w:rPr>
          <w:spacing w:val="24"/>
          <w:sz w:val="22"/>
        </w:rPr>
        <w:t> </w:t>
      </w:r>
      <w:r>
        <w:rPr>
          <w:sz w:val="22"/>
        </w:rPr>
        <w:t>to</w:t>
      </w:r>
      <w:r>
        <w:rPr>
          <w:spacing w:val="24"/>
          <w:sz w:val="22"/>
        </w:rPr>
        <w:t> </w:t>
      </w:r>
      <w:r>
        <w:rPr>
          <w:sz w:val="22"/>
        </w:rPr>
        <w:t>have</w:t>
      </w:r>
      <w:r>
        <w:rPr>
          <w:spacing w:val="24"/>
          <w:sz w:val="22"/>
        </w:rPr>
        <w:t> </w:t>
      </w:r>
      <w:r>
        <w:rPr>
          <w:sz w:val="22"/>
        </w:rPr>
        <w:t>grown</w:t>
      </w:r>
      <w:r>
        <w:rPr>
          <w:spacing w:val="24"/>
          <w:sz w:val="22"/>
        </w:rPr>
        <w:t> </w:t>
      </w:r>
      <w:r>
        <w:rPr>
          <w:sz w:val="22"/>
        </w:rPr>
        <w:t>above</w:t>
      </w:r>
      <w:r>
        <w:rPr>
          <w:spacing w:val="24"/>
          <w:sz w:val="22"/>
        </w:rPr>
        <w:t> </w:t>
      </w:r>
      <w:r>
        <w:rPr>
          <w:sz w:val="22"/>
        </w:rPr>
        <w:t>today's</w:t>
      </w:r>
      <w:r>
        <w:rPr>
          <w:spacing w:val="24"/>
          <w:sz w:val="22"/>
        </w:rPr>
        <w:t> </w:t>
      </w:r>
      <w:r>
        <w:rPr>
          <w:sz w:val="22"/>
        </w:rPr>
        <w:t>timberline</w:t>
      </w:r>
      <w:r>
        <w:rPr>
          <w:spacing w:val="24"/>
          <w:sz w:val="22"/>
        </w:rPr>
        <w:t> </w:t>
      </w:r>
      <w:r>
        <w:rPr>
          <w:sz w:val="22"/>
        </w:rPr>
        <w:t>are</w:t>
      </w:r>
      <w:r>
        <w:rPr>
          <w:spacing w:val="24"/>
          <w:sz w:val="22"/>
        </w:rPr>
        <w:t> </w:t>
      </w:r>
      <w:r>
        <w:rPr>
          <w:sz w:val="22"/>
        </w:rPr>
        <w:t>the trees whose fossilized remains been found.</w:t>
      </w:r>
    </w:p>
    <w:p>
      <w:pPr>
        <w:pStyle w:val="ListParagraph"/>
        <w:numPr>
          <w:ilvl w:val="0"/>
          <w:numId w:val="112"/>
        </w:numPr>
        <w:tabs>
          <w:tab w:pos="397" w:val="left" w:leader="none"/>
        </w:tabs>
        <w:spacing w:line="247" w:lineRule="auto" w:before="0" w:after="0"/>
        <w:ind w:left="113" w:right="578" w:firstLine="0"/>
        <w:jc w:val="left"/>
        <w:rPr>
          <w:sz w:val="22"/>
        </w:rPr>
      </w:pPr>
      <w:r>
        <w:rPr>
          <w:sz w:val="22"/>
        </w:rPr>
        <w:t>No</w:t>
      </w:r>
      <w:r>
        <w:rPr>
          <w:spacing w:val="25"/>
          <w:sz w:val="22"/>
        </w:rPr>
        <w:t> </w:t>
      </w:r>
      <w:r>
        <w:rPr>
          <w:sz w:val="22"/>
        </w:rPr>
        <w:t>trees</w:t>
      </w:r>
      <w:r>
        <w:rPr>
          <w:spacing w:val="25"/>
          <w:sz w:val="22"/>
        </w:rPr>
        <w:t> </w:t>
      </w:r>
      <w:r>
        <w:rPr>
          <w:sz w:val="22"/>
        </w:rPr>
        <w:t>grew</w:t>
      </w:r>
      <w:r>
        <w:rPr>
          <w:spacing w:val="25"/>
          <w:sz w:val="22"/>
        </w:rPr>
        <w:t> </w:t>
      </w:r>
      <w:r>
        <w:rPr>
          <w:sz w:val="22"/>
        </w:rPr>
        <w:t>10,000</w:t>
      </w:r>
      <w:r>
        <w:rPr>
          <w:spacing w:val="25"/>
          <w:sz w:val="22"/>
        </w:rPr>
        <w:t> </w:t>
      </w:r>
      <w:r>
        <w:rPr>
          <w:sz w:val="22"/>
        </w:rPr>
        <w:t>years</w:t>
      </w:r>
      <w:r>
        <w:rPr>
          <w:spacing w:val="25"/>
          <w:sz w:val="22"/>
        </w:rPr>
        <w:t> </w:t>
      </w:r>
      <w:r>
        <w:rPr>
          <w:sz w:val="22"/>
        </w:rPr>
        <w:t>ago</w:t>
      </w:r>
      <w:r>
        <w:rPr>
          <w:spacing w:val="25"/>
          <w:sz w:val="22"/>
        </w:rPr>
        <w:t> </w:t>
      </w:r>
      <w:r>
        <w:rPr>
          <w:sz w:val="22"/>
        </w:rPr>
        <w:t>at</w:t>
      </w:r>
      <w:r>
        <w:rPr>
          <w:spacing w:val="25"/>
          <w:sz w:val="22"/>
        </w:rPr>
        <w:t> </w:t>
      </w:r>
      <w:r>
        <w:rPr>
          <w:sz w:val="22"/>
        </w:rPr>
        <w:t>altitudes</w:t>
      </w:r>
      <w:r>
        <w:rPr>
          <w:spacing w:val="25"/>
          <w:sz w:val="22"/>
        </w:rPr>
        <w:t> </w:t>
      </w:r>
      <w:r>
        <w:rPr>
          <w:sz w:val="22"/>
        </w:rPr>
        <w:t>higher</w:t>
      </w:r>
      <w:r>
        <w:rPr>
          <w:spacing w:val="25"/>
          <w:sz w:val="22"/>
        </w:rPr>
        <w:t> </w:t>
      </w:r>
      <w:r>
        <w:rPr>
          <w:sz w:val="22"/>
        </w:rPr>
        <w:t>than</w:t>
      </w:r>
      <w:r>
        <w:rPr>
          <w:spacing w:val="25"/>
          <w:sz w:val="22"/>
        </w:rPr>
        <w:t> </w:t>
      </w:r>
      <w:r>
        <w:rPr>
          <w:sz w:val="22"/>
        </w:rPr>
        <w:t>the</w:t>
      </w:r>
      <w:r>
        <w:rPr>
          <w:spacing w:val="25"/>
          <w:sz w:val="22"/>
        </w:rPr>
        <w:t> </w:t>
      </w:r>
      <w:r>
        <w:rPr>
          <w:sz w:val="22"/>
        </w:rPr>
        <w:t>ones</w:t>
      </w:r>
      <w:r>
        <w:rPr>
          <w:spacing w:val="25"/>
          <w:sz w:val="22"/>
        </w:rPr>
        <w:t> </w:t>
      </w:r>
      <w:r>
        <w:rPr>
          <w:sz w:val="22"/>
        </w:rPr>
        <w:t>at</w:t>
      </w:r>
      <w:r>
        <w:rPr>
          <w:spacing w:val="25"/>
          <w:sz w:val="22"/>
        </w:rPr>
        <w:t> </w:t>
      </w:r>
      <w:r>
        <w:rPr>
          <w:sz w:val="22"/>
        </w:rPr>
        <w:t>which</w:t>
      </w:r>
      <w:r>
        <w:rPr>
          <w:spacing w:val="25"/>
          <w:sz w:val="22"/>
        </w:rPr>
        <w:t> </w:t>
      </w:r>
      <w:r>
        <w:rPr>
          <w:sz w:val="22"/>
        </w:rPr>
        <w:t>fossilized</w:t>
      </w:r>
      <w:r>
        <w:rPr>
          <w:spacing w:val="25"/>
          <w:sz w:val="22"/>
        </w:rPr>
        <w:t> </w:t>
      </w:r>
      <w:r>
        <w:rPr>
          <w:sz w:val="22"/>
        </w:rPr>
        <w:t>tree remains have been found.</w:t>
      </w:r>
    </w:p>
    <w:p>
      <w:pPr>
        <w:pStyle w:val="ListParagraph"/>
        <w:numPr>
          <w:ilvl w:val="0"/>
          <w:numId w:val="112"/>
        </w:numPr>
        <w:tabs>
          <w:tab w:pos="405" w:val="left" w:leader="none"/>
        </w:tabs>
        <w:spacing w:line="247" w:lineRule="auto" w:before="0" w:after="0"/>
        <w:ind w:left="113" w:right="1584" w:firstLine="0"/>
        <w:jc w:val="left"/>
        <w:rPr>
          <w:sz w:val="22"/>
        </w:rPr>
      </w:pPr>
      <w:r>
        <w:rPr>
          <w:sz w:val="22"/>
        </w:rPr>
        <w:t>The</w:t>
      </w:r>
      <w:r>
        <w:rPr>
          <w:spacing w:val="24"/>
          <w:sz w:val="22"/>
        </w:rPr>
        <w:t> </w:t>
      </w:r>
      <w:r>
        <w:rPr>
          <w:sz w:val="22"/>
        </w:rPr>
        <w:t>fossils</w:t>
      </w:r>
      <w:r>
        <w:rPr>
          <w:spacing w:val="24"/>
          <w:sz w:val="22"/>
        </w:rPr>
        <w:t> </w:t>
      </w:r>
      <w:r>
        <w:rPr>
          <w:sz w:val="22"/>
        </w:rPr>
        <w:t>are</w:t>
      </w:r>
      <w:r>
        <w:rPr>
          <w:spacing w:val="24"/>
          <w:sz w:val="22"/>
        </w:rPr>
        <w:t> </w:t>
      </w:r>
      <w:r>
        <w:rPr>
          <w:sz w:val="22"/>
        </w:rPr>
        <w:t>not</w:t>
      </w:r>
      <w:r>
        <w:rPr>
          <w:spacing w:val="24"/>
          <w:sz w:val="22"/>
        </w:rPr>
        <w:t> </w:t>
      </w:r>
      <w:r>
        <w:rPr>
          <w:sz w:val="22"/>
        </w:rPr>
        <w:t>of</w:t>
      </w:r>
      <w:r>
        <w:rPr>
          <w:spacing w:val="24"/>
          <w:sz w:val="22"/>
        </w:rPr>
        <w:t> </w:t>
      </w:r>
      <w:r>
        <w:rPr>
          <w:sz w:val="22"/>
        </w:rPr>
        <w:t>species</w:t>
      </w:r>
      <w:r>
        <w:rPr>
          <w:spacing w:val="24"/>
          <w:sz w:val="22"/>
        </w:rPr>
        <w:t> </w:t>
      </w:r>
      <w:r>
        <w:rPr>
          <w:sz w:val="22"/>
        </w:rPr>
        <w:t>of</w:t>
      </w:r>
      <w:r>
        <w:rPr>
          <w:spacing w:val="24"/>
          <w:sz w:val="22"/>
        </w:rPr>
        <w:t> </w:t>
      </w:r>
      <w:r>
        <w:rPr>
          <w:sz w:val="22"/>
        </w:rPr>
        <w:t>trees</w:t>
      </w:r>
      <w:r>
        <w:rPr>
          <w:spacing w:val="24"/>
          <w:sz w:val="22"/>
        </w:rPr>
        <w:t> </w:t>
      </w:r>
      <w:r>
        <w:rPr>
          <w:sz w:val="22"/>
        </w:rPr>
        <w:t>that</w:t>
      </w:r>
      <w:r>
        <w:rPr>
          <w:spacing w:val="24"/>
          <w:sz w:val="22"/>
        </w:rPr>
        <w:t> </w:t>
      </w:r>
      <w:r>
        <w:rPr>
          <w:sz w:val="22"/>
        </w:rPr>
        <w:t>were</w:t>
      </w:r>
      <w:r>
        <w:rPr>
          <w:spacing w:val="24"/>
          <w:sz w:val="22"/>
        </w:rPr>
        <w:t> </w:t>
      </w:r>
      <w:r>
        <w:rPr>
          <w:sz w:val="22"/>
        </w:rPr>
        <w:t>able</w:t>
      </w:r>
      <w:r>
        <w:rPr>
          <w:spacing w:val="24"/>
          <w:sz w:val="22"/>
        </w:rPr>
        <w:t> </w:t>
      </w:r>
      <w:r>
        <w:rPr>
          <w:sz w:val="22"/>
        </w:rPr>
        <w:t>to</w:t>
      </w:r>
      <w:r>
        <w:rPr>
          <w:spacing w:val="24"/>
          <w:sz w:val="22"/>
        </w:rPr>
        <w:t> </w:t>
      </w:r>
      <w:r>
        <w:rPr>
          <w:sz w:val="22"/>
        </w:rPr>
        <w:t>tolerate</w:t>
      </w:r>
      <w:r>
        <w:rPr>
          <w:spacing w:val="24"/>
          <w:sz w:val="22"/>
        </w:rPr>
        <w:t> </w:t>
      </w:r>
      <w:r>
        <w:rPr>
          <w:sz w:val="22"/>
        </w:rPr>
        <w:t>cooler</w:t>
      </w:r>
      <w:r>
        <w:rPr>
          <w:spacing w:val="24"/>
          <w:sz w:val="22"/>
        </w:rPr>
        <w:t> </w:t>
      </w:r>
      <w:r>
        <w:rPr>
          <w:sz w:val="22"/>
        </w:rPr>
        <w:t>growing temperatures</w:t>
      </w:r>
      <w:r>
        <w:rPr>
          <w:spacing w:val="40"/>
          <w:sz w:val="22"/>
        </w:rPr>
        <w:t> </w:t>
      </w:r>
      <w:r>
        <w:rPr>
          <w:sz w:val="22"/>
        </w:rPr>
        <w:t>than</w:t>
      </w:r>
      <w:r>
        <w:rPr>
          <w:spacing w:val="40"/>
          <w:sz w:val="22"/>
        </w:rPr>
        <w:t> </w:t>
      </w:r>
      <w:r>
        <w:rPr>
          <w:sz w:val="22"/>
        </w:rPr>
        <w:t>are</w:t>
      </w:r>
      <w:r>
        <w:rPr>
          <w:spacing w:val="40"/>
          <w:sz w:val="22"/>
        </w:rPr>
        <w:t> </w:t>
      </w:r>
      <w:r>
        <w:rPr>
          <w:sz w:val="22"/>
        </w:rPr>
        <w:t>the</w:t>
      </w:r>
      <w:r>
        <w:rPr>
          <w:spacing w:val="40"/>
          <w:sz w:val="22"/>
        </w:rPr>
        <w:t> </w:t>
      </w:r>
      <w:r>
        <w:rPr>
          <w:sz w:val="22"/>
        </w:rPr>
        <w:t>species</w:t>
      </w:r>
      <w:r>
        <w:rPr>
          <w:spacing w:val="40"/>
          <w:sz w:val="22"/>
        </w:rPr>
        <w:t> </w:t>
      </w:r>
      <w:r>
        <w:rPr>
          <w:sz w:val="22"/>
        </w:rPr>
        <w:t>that</w:t>
      </w:r>
      <w:r>
        <w:rPr>
          <w:spacing w:val="40"/>
          <w:sz w:val="22"/>
        </w:rPr>
        <w:t> </w:t>
      </w:r>
      <w:r>
        <w:rPr>
          <w:sz w:val="22"/>
        </w:rPr>
        <w:t>currently</w:t>
      </w:r>
      <w:r>
        <w:rPr>
          <w:spacing w:val="40"/>
          <w:sz w:val="22"/>
        </w:rPr>
        <w:t> </w:t>
      </w:r>
      <w:r>
        <w:rPr>
          <w:sz w:val="22"/>
        </w:rPr>
        <w:t>grow</w:t>
      </w:r>
      <w:r>
        <w:rPr>
          <w:spacing w:val="40"/>
          <w:sz w:val="22"/>
        </w:rPr>
        <w:t> </w:t>
      </w:r>
      <w:r>
        <w:rPr>
          <w:sz w:val="22"/>
        </w:rPr>
        <w:t>near</w:t>
      </w:r>
      <w:r>
        <w:rPr>
          <w:spacing w:val="40"/>
          <w:sz w:val="22"/>
        </w:rPr>
        <w:t> </w:t>
      </w:r>
      <w:r>
        <w:rPr>
          <w:sz w:val="22"/>
        </w:rPr>
        <w:t>the</w:t>
      </w:r>
      <w:r>
        <w:rPr>
          <w:spacing w:val="40"/>
          <w:sz w:val="22"/>
        </w:rPr>
        <w:t> </w:t>
      </w:r>
      <w:r>
        <w:rPr>
          <w:sz w:val="22"/>
        </w:rPr>
        <w:t>timberline.</w:t>
      </w:r>
    </w:p>
    <w:p>
      <w:pPr>
        <w:pStyle w:val="ListParagraph"/>
        <w:numPr>
          <w:ilvl w:val="0"/>
          <w:numId w:val="112"/>
        </w:numPr>
        <w:tabs>
          <w:tab w:pos="405" w:val="left" w:leader="none"/>
        </w:tabs>
        <w:spacing w:line="252" w:lineRule="exact" w:before="0" w:after="0"/>
        <w:ind w:left="404" w:right="0" w:hanging="292"/>
        <w:jc w:val="left"/>
        <w:rPr>
          <w:sz w:val="22"/>
        </w:rPr>
      </w:pPr>
      <w:r>
        <w:rPr>
          <w:sz w:val="22"/>
        </w:rPr>
        <w:t>The</w:t>
      </w:r>
      <w:r>
        <w:rPr>
          <w:spacing w:val="24"/>
          <w:sz w:val="22"/>
        </w:rPr>
        <w:t> </w:t>
      </w:r>
      <w:r>
        <w:rPr>
          <w:sz w:val="22"/>
        </w:rPr>
        <w:t>Rocky</w:t>
      </w:r>
      <w:r>
        <w:rPr>
          <w:spacing w:val="27"/>
          <w:sz w:val="22"/>
        </w:rPr>
        <w:t> </w:t>
      </w:r>
      <w:r>
        <w:rPr>
          <w:sz w:val="22"/>
        </w:rPr>
        <w:t>Mountains</w:t>
      </w:r>
      <w:r>
        <w:rPr>
          <w:spacing w:val="27"/>
          <w:sz w:val="22"/>
        </w:rPr>
        <w:t> </w:t>
      </w:r>
      <w:r>
        <w:rPr>
          <w:sz w:val="22"/>
        </w:rPr>
        <w:t>have</w:t>
      </w:r>
      <w:r>
        <w:rPr>
          <w:spacing w:val="27"/>
          <w:sz w:val="22"/>
        </w:rPr>
        <w:t> </w:t>
      </w:r>
      <w:r>
        <w:rPr>
          <w:sz w:val="22"/>
        </w:rPr>
        <w:t>not</w:t>
      </w:r>
      <w:r>
        <w:rPr>
          <w:spacing w:val="27"/>
          <w:sz w:val="22"/>
        </w:rPr>
        <w:t> </w:t>
      </w:r>
      <w:r>
        <w:rPr>
          <w:sz w:val="22"/>
        </w:rPr>
        <w:t>eroded</w:t>
      </w:r>
      <w:r>
        <w:rPr>
          <w:spacing w:val="26"/>
          <w:sz w:val="22"/>
        </w:rPr>
        <w:t> </w:t>
      </w:r>
      <w:r>
        <w:rPr>
          <w:sz w:val="22"/>
        </w:rPr>
        <w:t>significantly</w:t>
      </w:r>
      <w:r>
        <w:rPr>
          <w:spacing w:val="27"/>
          <w:sz w:val="22"/>
        </w:rPr>
        <w:t> </w:t>
      </w:r>
      <w:r>
        <w:rPr>
          <w:sz w:val="22"/>
        </w:rPr>
        <w:t>over</w:t>
      </w:r>
      <w:r>
        <w:rPr>
          <w:spacing w:val="27"/>
          <w:sz w:val="22"/>
        </w:rPr>
        <w:t> </w:t>
      </w:r>
      <w:r>
        <w:rPr>
          <w:sz w:val="22"/>
        </w:rPr>
        <w:t>the</w:t>
      </w:r>
      <w:r>
        <w:rPr>
          <w:spacing w:val="27"/>
          <w:sz w:val="22"/>
        </w:rPr>
        <w:t> </w:t>
      </w:r>
      <w:r>
        <w:rPr>
          <w:sz w:val="22"/>
        </w:rPr>
        <w:t>past</w:t>
      </w:r>
      <w:r>
        <w:rPr>
          <w:spacing w:val="27"/>
          <w:sz w:val="22"/>
        </w:rPr>
        <w:t> </w:t>
      </w:r>
      <w:r>
        <w:rPr>
          <w:sz w:val="22"/>
        </w:rPr>
        <w:t>10,000</w:t>
      </w:r>
      <w:r>
        <w:rPr>
          <w:spacing w:val="27"/>
          <w:sz w:val="22"/>
        </w:rPr>
        <w:t> </w:t>
      </w:r>
      <w:r>
        <w:rPr>
          <w:spacing w:val="-2"/>
          <w:sz w:val="22"/>
        </w:rPr>
        <w:t>years.</w:t>
      </w:r>
    </w:p>
    <w:p>
      <w:pPr>
        <w:pStyle w:val="ListParagraph"/>
        <w:numPr>
          <w:ilvl w:val="0"/>
          <w:numId w:val="112"/>
        </w:numPr>
        <w:tabs>
          <w:tab w:pos="393" w:val="left" w:leader="none"/>
        </w:tabs>
        <w:spacing w:line="247" w:lineRule="auto" w:before="5" w:after="0"/>
        <w:ind w:left="113" w:right="597" w:firstLine="0"/>
        <w:jc w:val="left"/>
        <w:rPr>
          <w:sz w:val="22"/>
        </w:rPr>
      </w:pPr>
      <w:r>
        <w:rPr>
          <w:sz w:val="22"/>
        </w:rPr>
        <w:t>The</w:t>
      </w:r>
      <w:r>
        <w:rPr>
          <w:spacing w:val="27"/>
          <w:sz w:val="22"/>
        </w:rPr>
        <w:t> </w:t>
      </w:r>
      <w:r>
        <w:rPr>
          <w:sz w:val="22"/>
        </w:rPr>
        <w:t>climate</w:t>
      </w:r>
      <w:r>
        <w:rPr>
          <w:spacing w:val="27"/>
          <w:sz w:val="22"/>
        </w:rPr>
        <w:t> </w:t>
      </w:r>
      <w:r>
        <w:rPr>
          <w:sz w:val="22"/>
        </w:rPr>
        <w:t>of</w:t>
      </w:r>
      <w:r>
        <w:rPr>
          <w:spacing w:val="27"/>
          <w:sz w:val="22"/>
        </w:rPr>
        <w:t> </w:t>
      </w:r>
      <w:r>
        <w:rPr>
          <w:sz w:val="22"/>
        </w:rPr>
        <w:t>the</w:t>
      </w:r>
      <w:r>
        <w:rPr>
          <w:spacing w:val="27"/>
          <w:sz w:val="22"/>
        </w:rPr>
        <w:t> </w:t>
      </w:r>
      <w:r>
        <w:rPr>
          <w:sz w:val="22"/>
        </w:rPr>
        <w:t>Rocky</w:t>
      </w:r>
      <w:r>
        <w:rPr>
          <w:spacing w:val="27"/>
          <w:sz w:val="22"/>
        </w:rPr>
        <w:t> </w:t>
      </w:r>
      <w:r>
        <w:rPr>
          <w:sz w:val="22"/>
        </w:rPr>
        <w:t>Mountains</w:t>
      </w:r>
      <w:r>
        <w:rPr>
          <w:spacing w:val="27"/>
          <w:sz w:val="22"/>
        </w:rPr>
        <w:t> </w:t>
      </w:r>
      <w:r>
        <w:rPr>
          <w:sz w:val="22"/>
        </w:rPr>
        <w:t>has</w:t>
      </w:r>
      <w:r>
        <w:rPr>
          <w:spacing w:val="27"/>
          <w:sz w:val="22"/>
        </w:rPr>
        <w:t> </w:t>
      </w:r>
      <w:r>
        <w:rPr>
          <w:sz w:val="22"/>
        </w:rPr>
        <w:t>never</w:t>
      </w:r>
      <w:r>
        <w:rPr>
          <w:spacing w:val="27"/>
          <w:sz w:val="22"/>
        </w:rPr>
        <w:t> </w:t>
      </w:r>
      <w:r>
        <w:rPr>
          <w:sz w:val="22"/>
        </w:rPr>
        <w:t>been</w:t>
      </w:r>
      <w:r>
        <w:rPr>
          <w:spacing w:val="27"/>
          <w:sz w:val="22"/>
        </w:rPr>
        <w:t> </w:t>
      </w:r>
      <w:r>
        <w:rPr>
          <w:sz w:val="22"/>
        </w:rPr>
        <w:t>significantly</w:t>
      </w:r>
      <w:r>
        <w:rPr>
          <w:spacing w:val="27"/>
          <w:sz w:val="22"/>
        </w:rPr>
        <w:t> </w:t>
      </w:r>
      <w:r>
        <w:rPr>
          <w:sz w:val="22"/>
        </w:rPr>
        <w:t>warmer</w:t>
      </w:r>
      <w:r>
        <w:rPr>
          <w:spacing w:val="27"/>
          <w:sz w:val="22"/>
        </w:rPr>
        <w:t> </w:t>
      </w:r>
      <w:r>
        <w:rPr>
          <w:sz w:val="22"/>
        </w:rPr>
        <w:t>than</w:t>
      </w:r>
      <w:r>
        <w:rPr>
          <w:spacing w:val="27"/>
          <w:sz w:val="22"/>
        </w:rPr>
        <w:t> </w:t>
      </w:r>
      <w:r>
        <w:rPr>
          <w:sz w:val="22"/>
        </w:rPr>
        <w:t>during</w:t>
      </w:r>
      <w:r>
        <w:rPr>
          <w:spacing w:val="27"/>
          <w:sz w:val="22"/>
        </w:rPr>
        <w:t> </w:t>
      </w:r>
      <w:r>
        <w:rPr>
          <w:sz w:val="22"/>
        </w:rPr>
        <w:t>the lifetime</w:t>
      </w:r>
      <w:r>
        <w:rPr>
          <w:spacing w:val="40"/>
          <w:sz w:val="22"/>
        </w:rPr>
        <w:t> </w:t>
      </w:r>
      <w:r>
        <w:rPr>
          <w:sz w:val="22"/>
        </w:rPr>
        <w:t>of</w:t>
      </w:r>
      <w:r>
        <w:rPr>
          <w:spacing w:val="40"/>
          <w:sz w:val="22"/>
        </w:rPr>
        <w:t> </w:t>
      </w:r>
      <w:r>
        <w:rPr>
          <w:sz w:val="22"/>
        </w:rPr>
        <w:t>the</w:t>
      </w:r>
      <w:r>
        <w:rPr>
          <w:spacing w:val="40"/>
          <w:sz w:val="22"/>
        </w:rPr>
        <w:t> </w:t>
      </w:r>
      <w:r>
        <w:rPr>
          <w:sz w:val="22"/>
        </w:rPr>
        <w:t>trees</w:t>
      </w:r>
      <w:r>
        <w:rPr>
          <w:spacing w:val="40"/>
          <w:sz w:val="22"/>
        </w:rPr>
        <w:t> </w:t>
      </w:r>
      <w:r>
        <w:rPr>
          <w:sz w:val="22"/>
        </w:rPr>
        <w:t>whose</w:t>
      </w:r>
      <w:r>
        <w:rPr>
          <w:spacing w:val="40"/>
          <w:sz w:val="22"/>
        </w:rPr>
        <w:t> </w:t>
      </w:r>
      <w:r>
        <w:rPr>
          <w:sz w:val="22"/>
        </w:rPr>
        <w:t>fossilized</w:t>
      </w:r>
      <w:r>
        <w:rPr>
          <w:spacing w:val="40"/>
          <w:sz w:val="22"/>
        </w:rPr>
        <w:t> </w:t>
      </w:r>
      <w:r>
        <w:rPr>
          <w:sz w:val="22"/>
        </w:rPr>
        <w:t>remains</w:t>
      </w:r>
      <w:r>
        <w:rPr>
          <w:spacing w:val="40"/>
          <w:sz w:val="22"/>
        </w:rPr>
        <w:t> </w:t>
      </w:r>
      <w:r>
        <w:rPr>
          <w:sz w:val="22"/>
        </w:rPr>
        <w:t>have</w:t>
      </w:r>
      <w:r>
        <w:rPr>
          <w:spacing w:val="40"/>
          <w:sz w:val="22"/>
        </w:rPr>
        <w:t> </w:t>
      </w:r>
      <w:r>
        <w:rPr>
          <w:sz w:val="22"/>
        </w:rPr>
        <w:t>been</w:t>
      </w:r>
      <w:r>
        <w:rPr>
          <w:spacing w:val="40"/>
          <w:sz w:val="22"/>
        </w:rPr>
        <w:t> </w:t>
      </w:r>
      <w:r>
        <w:rPr>
          <w:sz w:val="22"/>
        </w:rPr>
        <w:t>found.</w:t>
      </w:r>
    </w:p>
    <w:p>
      <w:pPr>
        <w:spacing w:after="0" w:line="247" w:lineRule="auto"/>
        <w:jc w:val="left"/>
        <w:rPr>
          <w:sz w:val="22"/>
        </w:rPr>
        <w:sectPr>
          <w:headerReference w:type="default" r:id="rId353"/>
          <w:footerReference w:type="default" r:id="rId354"/>
          <w:pgSz w:w="11910" w:h="16840"/>
          <w:pgMar w:header="734" w:footer="890" w:top="1120" w:bottom="1080" w:left="1020" w:right="900"/>
        </w:sectPr>
      </w:pPr>
    </w:p>
    <w:p>
      <w:pPr>
        <w:pStyle w:val="BodyText"/>
        <w:spacing w:line="256" w:lineRule="auto" w:before="145"/>
        <w:ind w:right="245"/>
      </w:pPr>
      <w:bookmarkStart w:name="Passage 163" w:id="325"/>
      <w:bookmarkEnd w:id="325"/>
      <w:r>
        <w:rPr/>
      </w:r>
      <w:bookmarkStart w:name="_bookmark162" w:id="326"/>
      <w:bookmarkEnd w:id="326"/>
      <w:r>
        <w:rPr/>
      </w:r>
      <w:r>
        <w:rPr/>
        <w:t>Cotton</w:t>
      </w:r>
      <w:r>
        <w:rPr>
          <w:spacing w:val="26"/>
        </w:rPr>
        <w:t> </w:t>
      </w:r>
      <w:r>
        <w:rPr/>
        <w:t>grass,</w:t>
      </w:r>
      <w:r>
        <w:rPr>
          <w:spacing w:val="26"/>
        </w:rPr>
        <w:t> </w:t>
      </w:r>
      <w:r>
        <w:rPr/>
        <w:t>which</w:t>
      </w:r>
      <w:r>
        <w:rPr>
          <w:spacing w:val="26"/>
        </w:rPr>
        <w:t> </w:t>
      </w:r>
      <w:r>
        <w:rPr/>
        <w:t>grows</w:t>
      </w:r>
      <w:r>
        <w:rPr>
          <w:spacing w:val="26"/>
        </w:rPr>
        <w:t> </w:t>
      </w:r>
      <w:r>
        <w:rPr/>
        <w:t>only</w:t>
      </w:r>
      <w:r>
        <w:rPr>
          <w:spacing w:val="26"/>
        </w:rPr>
        <w:t> </w:t>
      </w:r>
      <w:r>
        <w:rPr/>
        <w:t>in</w:t>
      </w:r>
      <w:r>
        <w:rPr>
          <w:spacing w:val="26"/>
        </w:rPr>
        <w:t> </w:t>
      </w:r>
      <w:r>
        <w:rPr/>
        <w:t>arctic</w:t>
      </w:r>
      <w:r>
        <w:rPr>
          <w:spacing w:val="29"/>
        </w:rPr>
        <w:t> </w:t>
      </w:r>
      <w:r>
        <w:rPr/>
        <w:t>regions,</w:t>
      </w:r>
      <w:r>
        <w:rPr>
          <w:spacing w:val="26"/>
        </w:rPr>
        <w:t> </w:t>
      </w:r>
      <w:r>
        <w:rPr/>
        <w:t>has</w:t>
      </w:r>
      <w:r>
        <w:rPr>
          <w:spacing w:val="26"/>
        </w:rPr>
        <w:t> </w:t>
      </w:r>
      <w:r>
        <w:rPr/>
        <w:t>been</w:t>
      </w:r>
      <w:r>
        <w:rPr>
          <w:spacing w:val="26"/>
        </w:rPr>
        <w:t> </w:t>
      </w:r>
      <w:r>
        <w:rPr/>
        <w:t>the</w:t>
      </w:r>
      <w:r>
        <w:rPr>
          <w:spacing w:val="26"/>
        </w:rPr>
        <w:t> </w:t>
      </w:r>
      <w:r>
        <w:rPr/>
        <w:t>only</w:t>
      </w:r>
      <w:r>
        <w:rPr>
          <w:spacing w:val="26"/>
        </w:rPr>
        <w:t> </w:t>
      </w:r>
      <w:r>
        <w:rPr/>
        <w:t>summertime</w:t>
      </w:r>
      <w:r>
        <w:rPr>
          <w:spacing w:val="26"/>
        </w:rPr>
        <w:t> </w:t>
      </w:r>
      <w:r>
        <w:rPr/>
        <w:t>source</w:t>
      </w:r>
      <w:r>
        <w:rPr>
          <w:spacing w:val="26"/>
        </w:rPr>
        <w:t> </w:t>
      </w:r>
      <w:r>
        <w:rPr/>
        <w:t>of protein</w:t>
      </w:r>
      <w:r>
        <w:rPr>
          <w:spacing w:val="37"/>
        </w:rPr>
        <w:t> </w:t>
      </w:r>
      <w:r>
        <w:rPr/>
        <w:t>available</w:t>
      </w:r>
      <w:r>
        <w:rPr>
          <w:spacing w:val="37"/>
        </w:rPr>
        <w:t> </w:t>
      </w:r>
      <w:r>
        <w:rPr/>
        <w:t>to</w:t>
      </w:r>
      <w:r>
        <w:rPr>
          <w:spacing w:val="37"/>
        </w:rPr>
        <w:t> </w:t>
      </w:r>
      <w:r>
        <w:rPr/>
        <w:t>caribou.</w:t>
      </w:r>
      <w:r>
        <w:rPr>
          <w:spacing w:val="37"/>
        </w:rPr>
        <w:t> </w:t>
      </w:r>
      <w:r>
        <w:rPr/>
        <w:t>Caribou</w:t>
      </w:r>
      <w:r>
        <w:rPr>
          <w:spacing w:val="37"/>
        </w:rPr>
        <w:t> </w:t>
      </w:r>
      <w:r>
        <w:rPr/>
        <w:t>that</w:t>
      </w:r>
      <w:r>
        <w:rPr>
          <w:spacing w:val="37"/>
        </w:rPr>
        <w:t> </w:t>
      </w:r>
      <w:r>
        <w:rPr/>
        <w:t>do</w:t>
      </w:r>
      <w:r>
        <w:rPr>
          <w:spacing w:val="37"/>
        </w:rPr>
        <w:t> </w:t>
      </w:r>
      <w:r>
        <w:rPr/>
        <w:t>not</w:t>
      </w:r>
      <w:r>
        <w:rPr>
          <w:spacing w:val="37"/>
        </w:rPr>
        <w:t> </w:t>
      </w:r>
      <w:r>
        <w:rPr/>
        <w:t>get</w:t>
      </w:r>
      <w:r>
        <w:rPr>
          <w:spacing w:val="37"/>
        </w:rPr>
        <w:t> </w:t>
      </w:r>
      <w:r>
        <w:rPr/>
        <w:t>adequate</w:t>
      </w:r>
      <w:r>
        <w:rPr>
          <w:spacing w:val="37"/>
        </w:rPr>
        <w:t> </w:t>
      </w:r>
      <w:r>
        <w:rPr/>
        <w:t>amounts</w:t>
      </w:r>
      <w:r>
        <w:rPr>
          <w:spacing w:val="37"/>
        </w:rPr>
        <w:t> </w:t>
      </w:r>
      <w:r>
        <w:rPr/>
        <w:t>of</w:t>
      </w:r>
      <w:r>
        <w:rPr>
          <w:spacing w:val="37"/>
        </w:rPr>
        <w:t> </w:t>
      </w:r>
      <w:r>
        <w:rPr/>
        <w:t>protein</w:t>
      </w:r>
      <w:r>
        <w:rPr>
          <w:spacing w:val="37"/>
        </w:rPr>
        <w:t> </w:t>
      </w:r>
      <w:r>
        <w:rPr/>
        <w:t>in</w:t>
      </w:r>
      <w:r>
        <w:rPr>
          <w:spacing w:val="37"/>
        </w:rPr>
        <w:t> </w:t>
      </w:r>
      <w:r>
        <w:rPr/>
        <w:t>the summer</w:t>
      </w:r>
      <w:r>
        <w:rPr>
          <w:spacing w:val="32"/>
        </w:rPr>
        <w:t> </w:t>
      </w:r>
      <w:r>
        <w:rPr/>
        <w:t>are</w:t>
      </w:r>
      <w:r>
        <w:rPr>
          <w:spacing w:val="32"/>
        </w:rPr>
        <w:t> </w:t>
      </w:r>
      <w:r>
        <w:rPr/>
        <w:t>unable</w:t>
      </w:r>
      <w:r>
        <w:rPr>
          <w:spacing w:val="32"/>
        </w:rPr>
        <w:t> </w:t>
      </w:r>
      <w:r>
        <w:rPr/>
        <w:t>to</w:t>
      </w:r>
      <w:r>
        <w:rPr>
          <w:spacing w:val="32"/>
        </w:rPr>
        <w:t> </w:t>
      </w:r>
      <w:r>
        <w:rPr/>
        <w:t>reproduce</w:t>
      </w:r>
      <w:r>
        <w:rPr>
          <w:spacing w:val="32"/>
        </w:rPr>
        <w:t> </w:t>
      </w:r>
      <w:r>
        <w:rPr/>
        <w:t>the</w:t>
      </w:r>
      <w:r>
        <w:rPr>
          <w:spacing w:val="32"/>
        </w:rPr>
        <w:t> </w:t>
      </w:r>
      <w:r>
        <w:rPr/>
        <w:t>following</w:t>
      </w:r>
      <w:r>
        <w:rPr>
          <w:spacing w:val="32"/>
        </w:rPr>
        <w:t> </w:t>
      </w:r>
      <w:r>
        <w:rPr/>
        <w:t>year.</w:t>
      </w:r>
      <w:r>
        <w:rPr>
          <w:spacing w:val="32"/>
        </w:rPr>
        <w:t> </w:t>
      </w:r>
      <w:r>
        <w:rPr/>
        <w:t>Rising</w:t>
      </w:r>
      <w:r>
        <w:rPr>
          <w:spacing w:val="32"/>
        </w:rPr>
        <w:t> </w:t>
      </w:r>
      <w:r>
        <w:rPr/>
        <w:t>average</w:t>
      </w:r>
      <w:r>
        <w:rPr>
          <w:spacing w:val="32"/>
        </w:rPr>
        <w:t> </w:t>
      </w:r>
      <w:r>
        <w:rPr/>
        <w:t>temperatures</w:t>
      </w:r>
      <w:r>
        <w:rPr>
          <w:spacing w:val="32"/>
        </w:rPr>
        <w:t> </w:t>
      </w:r>
      <w:r>
        <w:rPr/>
        <w:t>in</w:t>
      </w:r>
      <w:r>
        <w:rPr>
          <w:spacing w:val="32"/>
        </w:rPr>
        <w:t> </w:t>
      </w:r>
      <w:r>
        <w:rPr/>
        <w:t>arctic regions,</w:t>
      </w:r>
      <w:r>
        <w:rPr>
          <w:spacing w:val="40"/>
        </w:rPr>
        <w:t> </w:t>
      </w:r>
      <w:r>
        <w:rPr/>
        <w:t>however,</w:t>
      </w:r>
      <w:r>
        <w:rPr>
          <w:spacing w:val="40"/>
        </w:rPr>
        <w:t> </w:t>
      </w:r>
      <w:r>
        <w:rPr/>
        <w:t>are</w:t>
      </w:r>
      <w:r>
        <w:rPr>
          <w:spacing w:val="40"/>
        </w:rPr>
        <w:t> </w:t>
      </w:r>
      <w:r>
        <w:rPr/>
        <w:t>causing</w:t>
      </w:r>
      <w:r>
        <w:rPr>
          <w:spacing w:val="40"/>
        </w:rPr>
        <w:t> </w:t>
      </w:r>
      <w:r>
        <w:rPr/>
        <w:t>cotton</w:t>
      </w:r>
      <w:r>
        <w:rPr>
          <w:spacing w:val="40"/>
        </w:rPr>
        <w:t> </w:t>
      </w:r>
      <w:r>
        <w:rPr/>
        <w:t>grass</w:t>
      </w:r>
      <w:r>
        <w:rPr>
          <w:spacing w:val="40"/>
        </w:rPr>
        <w:t> </w:t>
      </w:r>
      <w:r>
        <w:rPr/>
        <w:t>to</w:t>
      </w:r>
      <w:r>
        <w:rPr>
          <w:spacing w:val="40"/>
        </w:rPr>
        <w:t> </w:t>
      </w:r>
      <w:r>
        <w:rPr/>
        <w:t>disappear.</w:t>
      </w:r>
      <w:r>
        <w:rPr>
          <w:spacing w:val="37"/>
        </w:rPr>
        <w:t> </w:t>
      </w:r>
      <w:r>
        <w:rPr/>
        <w:t>Therefore,</w:t>
      </w:r>
      <w:r>
        <w:rPr>
          <w:spacing w:val="40"/>
        </w:rPr>
        <w:t> </w:t>
      </w:r>
      <w:r>
        <w:rPr/>
        <w:t>if</w:t>
      </w:r>
      <w:r>
        <w:rPr>
          <w:spacing w:val="40"/>
        </w:rPr>
        <w:t> </w:t>
      </w:r>
      <w:r>
        <w:rPr/>
        <w:t>the</w:t>
      </w:r>
      <w:r>
        <w:rPr>
          <w:spacing w:val="40"/>
        </w:rPr>
        <w:t> </w:t>
      </w:r>
      <w:r>
        <w:rPr/>
        <w:t>warming</w:t>
      </w:r>
      <w:r>
        <w:rPr>
          <w:spacing w:val="40"/>
        </w:rPr>
        <w:t> </w:t>
      </w:r>
      <w:r>
        <w:rPr/>
        <w:t>trend continues, caribou are likely to become extinct.</w:t>
      </w:r>
    </w:p>
    <w:p>
      <w:pPr>
        <w:pStyle w:val="BodyText"/>
        <w:spacing w:before="7"/>
        <w:ind w:left="0"/>
        <w:rPr>
          <w:sz w:val="24"/>
        </w:rPr>
      </w:pPr>
    </w:p>
    <w:p>
      <w:pPr>
        <w:pStyle w:val="BodyText"/>
        <w:spacing w:line="248" w:lineRule="exact"/>
      </w:pPr>
      <w:r>
        <w:rPr/>
        <w:t>Which</w:t>
      </w:r>
      <w:r>
        <w:rPr>
          <w:spacing w:val="21"/>
        </w:rPr>
        <w:t> </w:t>
      </w:r>
      <w:r>
        <w:rPr/>
        <w:t>of</w:t>
      </w:r>
      <w:r>
        <w:rPr>
          <w:spacing w:val="24"/>
        </w:rPr>
        <w:t> </w:t>
      </w:r>
      <w:r>
        <w:rPr/>
        <w:t>the</w:t>
      </w:r>
      <w:r>
        <w:rPr>
          <w:spacing w:val="23"/>
        </w:rPr>
        <w:t> </w:t>
      </w:r>
      <w:r>
        <w:rPr/>
        <w:t>following</w:t>
      </w:r>
      <w:r>
        <w:rPr>
          <w:spacing w:val="24"/>
        </w:rPr>
        <w:t> </w:t>
      </w:r>
      <w:r>
        <w:rPr/>
        <w:t>is</w:t>
      </w:r>
      <w:r>
        <w:rPr>
          <w:spacing w:val="23"/>
        </w:rPr>
        <w:t> </w:t>
      </w:r>
      <w:r>
        <w:rPr/>
        <w:t>an</w:t>
      </w:r>
      <w:r>
        <w:rPr>
          <w:spacing w:val="24"/>
        </w:rPr>
        <w:t> </w:t>
      </w:r>
      <w:r>
        <w:rPr/>
        <w:t>assumption</w:t>
      </w:r>
      <w:r>
        <w:rPr>
          <w:spacing w:val="23"/>
        </w:rPr>
        <w:t> </w:t>
      </w:r>
      <w:r>
        <w:rPr/>
        <w:t>on</w:t>
      </w:r>
      <w:r>
        <w:rPr>
          <w:spacing w:val="24"/>
        </w:rPr>
        <w:t> </w:t>
      </w:r>
      <w:r>
        <w:rPr/>
        <w:t>which</w:t>
      </w:r>
      <w:r>
        <w:rPr>
          <w:spacing w:val="23"/>
        </w:rPr>
        <w:t> </w:t>
      </w:r>
      <w:r>
        <w:rPr/>
        <w:t>the</w:t>
      </w:r>
      <w:r>
        <w:rPr>
          <w:spacing w:val="24"/>
        </w:rPr>
        <w:t> </w:t>
      </w:r>
      <w:r>
        <w:rPr/>
        <w:t>argument</w:t>
      </w:r>
      <w:r>
        <w:rPr>
          <w:spacing w:val="24"/>
        </w:rPr>
        <w:t> </w:t>
      </w:r>
      <w:r>
        <w:rPr>
          <w:spacing w:val="-2"/>
        </w:rPr>
        <w:t>depends?</w:t>
      </w:r>
    </w:p>
    <w:p>
      <w:pPr>
        <w:pStyle w:val="ListParagraph"/>
        <w:numPr>
          <w:ilvl w:val="0"/>
          <w:numId w:val="113"/>
        </w:numPr>
        <w:tabs>
          <w:tab w:pos="397" w:val="left" w:leader="none"/>
        </w:tabs>
        <w:spacing w:line="247" w:lineRule="auto" w:before="0" w:after="0"/>
        <w:ind w:left="113" w:right="980" w:firstLine="0"/>
        <w:jc w:val="left"/>
        <w:rPr>
          <w:sz w:val="22"/>
        </w:rPr>
      </w:pPr>
      <w:r>
        <w:rPr>
          <w:sz w:val="22"/>
        </w:rPr>
        <w:t>cotton</w:t>
      </w:r>
      <w:r>
        <w:rPr>
          <w:spacing w:val="23"/>
          <w:sz w:val="22"/>
        </w:rPr>
        <w:t> </w:t>
      </w:r>
      <w:r>
        <w:rPr>
          <w:sz w:val="22"/>
        </w:rPr>
        <w:t>grass</w:t>
      </w:r>
      <w:r>
        <w:rPr>
          <w:spacing w:val="23"/>
          <w:sz w:val="22"/>
        </w:rPr>
        <w:t> </w:t>
      </w:r>
      <w:r>
        <w:rPr>
          <w:sz w:val="22"/>
        </w:rPr>
        <w:t>is</w:t>
      </w:r>
      <w:r>
        <w:rPr>
          <w:spacing w:val="23"/>
          <w:sz w:val="22"/>
        </w:rPr>
        <w:t> </w:t>
      </w:r>
      <w:r>
        <w:rPr>
          <w:sz w:val="22"/>
        </w:rPr>
        <w:t>the</w:t>
      </w:r>
      <w:r>
        <w:rPr>
          <w:spacing w:val="23"/>
          <w:sz w:val="22"/>
        </w:rPr>
        <w:t> </w:t>
      </w:r>
      <w:r>
        <w:rPr>
          <w:sz w:val="22"/>
        </w:rPr>
        <w:t>only</w:t>
      </w:r>
      <w:r>
        <w:rPr>
          <w:spacing w:val="23"/>
          <w:sz w:val="22"/>
        </w:rPr>
        <w:t> </w:t>
      </w:r>
      <w:r>
        <w:rPr>
          <w:sz w:val="22"/>
        </w:rPr>
        <w:t>one</w:t>
      </w:r>
      <w:r>
        <w:rPr>
          <w:spacing w:val="23"/>
          <w:sz w:val="22"/>
        </w:rPr>
        <w:t> </w:t>
      </w:r>
      <w:r>
        <w:rPr>
          <w:sz w:val="22"/>
        </w:rPr>
        <w:t>of</w:t>
      </w:r>
      <w:r>
        <w:rPr>
          <w:spacing w:val="23"/>
          <w:sz w:val="22"/>
        </w:rPr>
        <w:t> </w:t>
      </w:r>
      <w:r>
        <w:rPr>
          <w:sz w:val="22"/>
        </w:rPr>
        <w:t>the</w:t>
      </w:r>
      <w:r>
        <w:rPr>
          <w:spacing w:val="23"/>
          <w:sz w:val="22"/>
        </w:rPr>
        <w:t> </w:t>
      </w:r>
      <w:r>
        <w:rPr>
          <w:sz w:val="22"/>
        </w:rPr>
        <w:t>caribou’s</w:t>
      </w:r>
      <w:r>
        <w:rPr>
          <w:spacing w:val="23"/>
          <w:sz w:val="22"/>
        </w:rPr>
        <w:t> </w:t>
      </w:r>
      <w:r>
        <w:rPr>
          <w:sz w:val="22"/>
        </w:rPr>
        <w:t>food</w:t>
      </w:r>
      <w:r>
        <w:rPr>
          <w:spacing w:val="23"/>
          <w:sz w:val="22"/>
        </w:rPr>
        <w:t> </w:t>
      </w:r>
      <w:r>
        <w:rPr>
          <w:sz w:val="22"/>
        </w:rPr>
        <w:t>sources</w:t>
      </w:r>
      <w:r>
        <w:rPr>
          <w:spacing w:val="23"/>
          <w:sz w:val="22"/>
        </w:rPr>
        <w:t> </w:t>
      </w:r>
      <w:r>
        <w:rPr>
          <w:sz w:val="22"/>
        </w:rPr>
        <w:t>that</w:t>
      </w:r>
      <w:r>
        <w:rPr>
          <w:spacing w:val="23"/>
          <w:sz w:val="22"/>
        </w:rPr>
        <w:t> </w:t>
      </w:r>
      <w:r>
        <w:rPr>
          <w:sz w:val="22"/>
        </w:rPr>
        <w:t>is</w:t>
      </w:r>
      <w:r>
        <w:rPr>
          <w:spacing w:val="23"/>
          <w:sz w:val="22"/>
        </w:rPr>
        <w:t> </w:t>
      </w:r>
      <w:r>
        <w:rPr>
          <w:sz w:val="22"/>
        </w:rPr>
        <w:t>becoming</w:t>
      </w:r>
      <w:r>
        <w:rPr>
          <w:spacing w:val="23"/>
          <w:sz w:val="22"/>
        </w:rPr>
        <w:t> </w:t>
      </w:r>
      <w:r>
        <w:rPr>
          <w:sz w:val="22"/>
        </w:rPr>
        <w:t>scarce</w:t>
      </w:r>
      <w:r>
        <w:rPr>
          <w:spacing w:val="23"/>
          <w:sz w:val="22"/>
        </w:rPr>
        <w:t> </w:t>
      </w:r>
      <w:r>
        <w:rPr>
          <w:sz w:val="22"/>
        </w:rPr>
        <w:t>as temperatures rise in arctic regions.</w:t>
      </w:r>
    </w:p>
    <w:p>
      <w:pPr>
        <w:pStyle w:val="ListParagraph"/>
        <w:numPr>
          <w:ilvl w:val="0"/>
          <w:numId w:val="113"/>
        </w:numPr>
        <w:tabs>
          <w:tab w:pos="397" w:val="left" w:leader="none"/>
        </w:tabs>
        <w:spacing w:line="252" w:lineRule="exact" w:before="0" w:after="0"/>
        <w:ind w:left="396" w:right="0" w:hanging="284"/>
        <w:jc w:val="left"/>
        <w:rPr>
          <w:sz w:val="22"/>
        </w:rPr>
      </w:pPr>
      <w:r>
        <w:rPr>
          <w:sz w:val="22"/>
        </w:rPr>
        <w:t>caribou</w:t>
      </w:r>
      <w:r>
        <w:rPr>
          <w:spacing w:val="19"/>
          <w:sz w:val="22"/>
        </w:rPr>
        <w:t> </w:t>
      </w:r>
      <w:r>
        <w:rPr>
          <w:sz w:val="22"/>
        </w:rPr>
        <w:t>that</w:t>
      </w:r>
      <w:r>
        <w:rPr>
          <w:spacing w:val="22"/>
          <w:sz w:val="22"/>
        </w:rPr>
        <w:t> </w:t>
      </w:r>
      <w:r>
        <w:rPr>
          <w:sz w:val="22"/>
        </w:rPr>
        <w:t>do</w:t>
      </w:r>
      <w:r>
        <w:rPr>
          <w:spacing w:val="22"/>
          <w:sz w:val="22"/>
        </w:rPr>
        <w:t> </w:t>
      </w:r>
      <w:r>
        <w:rPr>
          <w:sz w:val="22"/>
        </w:rPr>
        <w:t>not</w:t>
      </w:r>
      <w:r>
        <w:rPr>
          <w:spacing w:val="21"/>
          <w:sz w:val="22"/>
        </w:rPr>
        <w:t> </w:t>
      </w:r>
      <w:r>
        <w:rPr>
          <w:sz w:val="22"/>
        </w:rPr>
        <w:t>eat</w:t>
      </w:r>
      <w:r>
        <w:rPr>
          <w:spacing w:val="22"/>
          <w:sz w:val="22"/>
        </w:rPr>
        <w:t> </w:t>
      </w:r>
      <w:r>
        <w:rPr>
          <w:sz w:val="22"/>
        </w:rPr>
        <w:t>enough</w:t>
      </w:r>
      <w:r>
        <w:rPr>
          <w:spacing w:val="22"/>
          <w:sz w:val="22"/>
        </w:rPr>
        <w:t> </w:t>
      </w:r>
      <w:r>
        <w:rPr>
          <w:sz w:val="22"/>
        </w:rPr>
        <w:t>protein</w:t>
      </w:r>
      <w:r>
        <w:rPr>
          <w:spacing w:val="21"/>
          <w:sz w:val="22"/>
        </w:rPr>
        <w:t> </w:t>
      </w:r>
      <w:r>
        <w:rPr>
          <w:sz w:val="22"/>
        </w:rPr>
        <w:t>to</w:t>
      </w:r>
      <w:r>
        <w:rPr>
          <w:spacing w:val="22"/>
          <w:sz w:val="22"/>
        </w:rPr>
        <w:t> </w:t>
      </w:r>
      <w:r>
        <w:rPr>
          <w:sz w:val="22"/>
        </w:rPr>
        <w:t>reproduce</w:t>
      </w:r>
      <w:r>
        <w:rPr>
          <w:spacing w:val="22"/>
          <w:sz w:val="22"/>
        </w:rPr>
        <w:t> </w:t>
      </w:r>
      <w:r>
        <w:rPr>
          <w:sz w:val="22"/>
        </w:rPr>
        <w:t>do</w:t>
      </w:r>
      <w:r>
        <w:rPr>
          <w:spacing w:val="22"/>
          <w:sz w:val="22"/>
        </w:rPr>
        <w:t> </w:t>
      </w:r>
      <w:r>
        <w:rPr>
          <w:sz w:val="22"/>
        </w:rPr>
        <w:t>not</w:t>
      </w:r>
      <w:r>
        <w:rPr>
          <w:spacing w:val="21"/>
          <w:sz w:val="22"/>
        </w:rPr>
        <w:t> </w:t>
      </w:r>
      <w:r>
        <w:rPr>
          <w:sz w:val="22"/>
        </w:rPr>
        <w:t>live</w:t>
      </w:r>
      <w:r>
        <w:rPr>
          <w:spacing w:val="22"/>
          <w:sz w:val="22"/>
        </w:rPr>
        <w:t> </w:t>
      </w:r>
      <w:r>
        <w:rPr>
          <w:sz w:val="22"/>
        </w:rPr>
        <w:t>as</w:t>
      </w:r>
      <w:r>
        <w:rPr>
          <w:spacing w:val="22"/>
          <w:sz w:val="22"/>
        </w:rPr>
        <w:t> </w:t>
      </w:r>
      <w:r>
        <w:rPr>
          <w:sz w:val="22"/>
        </w:rPr>
        <w:t>long</w:t>
      </w:r>
      <w:r>
        <w:rPr>
          <w:spacing w:val="21"/>
          <w:sz w:val="22"/>
        </w:rPr>
        <w:t> </w:t>
      </w:r>
      <w:r>
        <w:rPr>
          <w:sz w:val="22"/>
        </w:rPr>
        <w:t>as</w:t>
      </w:r>
      <w:r>
        <w:rPr>
          <w:spacing w:val="22"/>
          <w:sz w:val="22"/>
        </w:rPr>
        <w:t> </w:t>
      </w:r>
      <w:r>
        <w:rPr>
          <w:sz w:val="22"/>
        </w:rPr>
        <w:t>caribou</w:t>
      </w:r>
      <w:r>
        <w:rPr>
          <w:spacing w:val="22"/>
          <w:sz w:val="22"/>
        </w:rPr>
        <w:t> </w:t>
      </w:r>
      <w:r>
        <w:rPr>
          <w:sz w:val="22"/>
        </w:rPr>
        <w:t>that</w:t>
      </w:r>
      <w:r>
        <w:rPr>
          <w:spacing w:val="22"/>
          <w:sz w:val="22"/>
        </w:rPr>
        <w:t> </w:t>
      </w:r>
      <w:r>
        <w:rPr>
          <w:spacing w:val="-5"/>
          <w:sz w:val="22"/>
        </w:rPr>
        <w:t>do</w:t>
      </w:r>
    </w:p>
    <w:p>
      <w:pPr>
        <w:pStyle w:val="ListParagraph"/>
        <w:numPr>
          <w:ilvl w:val="0"/>
          <w:numId w:val="113"/>
        </w:numPr>
        <w:tabs>
          <w:tab w:pos="405" w:val="left" w:leader="none"/>
        </w:tabs>
        <w:spacing w:line="247" w:lineRule="auto" w:before="2" w:after="0"/>
        <w:ind w:left="113" w:right="285" w:firstLine="0"/>
        <w:jc w:val="left"/>
        <w:rPr>
          <w:sz w:val="22"/>
        </w:rPr>
      </w:pPr>
      <w:r>
        <w:rPr>
          <w:sz w:val="22"/>
        </w:rPr>
        <w:t>The</w:t>
      </w:r>
      <w:r>
        <w:rPr>
          <w:spacing w:val="28"/>
          <w:sz w:val="22"/>
        </w:rPr>
        <w:t> </w:t>
      </w:r>
      <w:r>
        <w:rPr>
          <w:sz w:val="22"/>
        </w:rPr>
        <w:t>warming</w:t>
      </w:r>
      <w:r>
        <w:rPr>
          <w:spacing w:val="28"/>
          <w:sz w:val="22"/>
        </w:rPr>
        <w:t> </w:t>
      </w:r>
      <w:r>
        <w:rPr>
          <w:sz w:val="22"/>
        </w:rPr>
        <w:t>trend</w:t>
      </w:r>
      <w:r>
        <w:rPr>
          <w:spacing w:val="28"/>
          <w:sz w:val="22"/>
        </w:rPr>
        <w:t> </w:t>
      </w:r>
      <w:r>
        <w:rPr>
          <w:sz w:val="22"/>
        </w:rPr>
        <w:t>in</w:t>
      </w:r>
      <w:r>
        <w:rPr>
          <w:spacing w:val="28"/>
          <w:sz w:val="22"/>
        </w:rPr>
        <w:t> </w:t>
      </w:r>
      <w:r>
        <w:rPr>
          <w:sz w:val="22"/>
        </w:rPr>
        <w:t>arctic</w:t>
      </w:r>
      <w:r>
        <w:rPr>
          <w:spacing w:val="28"/>
          <w:sz w:val="22"/>
        </w:rPr>
        <w:t> </w:t>
      </w:r>
      <w:r>
        <w:rPr>
          <w:sz w:val="22"/>
        </w:rPr>
        <w:t>regions</w:t>
      </w:r>
      <w:r>
        <w:rPr>
          <w:spacing w:val="28"/>
          <w:sz w:val="22"/>
        </w:rPr>
        <w:t> </w:t>
      </w:r>
      <w:r>
        <w:rPr>
          <w:sz w:val="22"/>
        </w:rPr>
        <w:t>will</w:t>
      </w:r>
      <w:r>
        <w:rPr>
          <w:spacing w:val="28"/>
          <w:sz w:val="22"/>
        </w:rPr>
        <w:t> </w:t>
      </w:r>
      <w:r>
        <w:rPr>
          <w:sz w:val="22"/>
        </w:rPr>
        <w:t>not</w:t>
      </w:r>
      <w:r>
        <w:rPr>
          <w:spacing w:val="28"/>
          <w:sz w:val="22"/>
        </w:rPr>
        <w:t> </w:t>
      </w:r>
      <w:r>
        <w:rPr>
          <w:sz w:val="22"/>
        </w:rPr>
        <w:t>enable</w:t>
      </w:r>
      <w:r>
        <w:rPr>
          <w:spacing w:val="28"/>
          <w:sz w:val="22"/>
        </w:rPr>
        <w:t> </w:t>
      </w:r>
      <w:r>
        <w:rPr>
          <w:sz w:val="22"/>
        </w:rPr>
        <w:t>other</w:t>
      </w:r>
      <w:r>
        <w:rPr>
          <w:spacing w:val="28"/>
          <w:sz w:val="22"/>
        </w:rPr>
        <w:t> </w:t>
      </w:r>
      <w:r>
        <w:rPr>
          <w:sz w:val="22"/>
        </w:rPr>
        <w:t>plants</w:t>
      </w:r>
      <w:r>
        <w:rPr>
          <w:spacing w:val="28"/>
          <w:sz w:val="22"/>
        </w:rPr>
        <w:t> </w:t>
      </w:r>
      <w:r>
        <w:rPr>
          <w:sz w:val="22"/>
        </w:rPr>
        <w:t>capable</w:t>
      </w:r>
      <w:r>
        <w:rPr>
          <w:spacing w:val="28"/>
          <w:sz w:val="22"/>
        </w:rPr>
        <w:t> </w:t>
      </w:r>
      <w:r>
        <w:rPr>
          <w:sz w:val="22"/>
        </w:rPr>
        <w:t>of</w:t>
      </w:r>
      <w:r>
        <w:rPr>
          <w:spacing w:val="28"/>
          <w:sz w:val="22"/>
        </w:rPr>
        <w:t> </w:t>
      </w:r>
      <w:r>
        <w:rPr>
          <w:sz w:val="22"/>
        </w:rPr>
        <w:t>providing</w:t>
      </w:r>
      <w:r>
        <w:rPr>
          <w:spacing w:val="28"/>
          <w:sz w:val="22"/>
        </w:rPr>
        <w:t> </w:t>
      </w:r>
      <w:r>
        <w:rPr>
          <w:sz w:val="22"/>
        </w:rPr>
        <w:t>protein to caribou to grow there.</w:t>
      </w:r>
    </w:p>
    <w:p>
      <w:pPr>
        <w:pStyle w:val="ListParagraph"/>
        <w:numPr>
          <w:ilvl w:val="0"/>
          <w:numId w:val="113"/>
        </w:numPr>
        <w:tabs>
          <w:tab w:pos="405" w:val="left" w:leader="none"/>
        </w:tabs>
        <w:spacing w:line="252" w:lineRule="exact" w:before="0" w:after="0"/>
        <w:ind w:left="404" w:right="0" w:hanging="292"/>
        <w:jc w:val="left"/>
        <w:rPr>
          <w:sz w:val="22"/>
        </w:rPr>
      </w:pPr>
      <w:r>
        <w:rPr>
          <w:sz w:val="22"/>
        </w:rPr>
        <w:t>The</w:t>
      </w:r>
      <w:r>
        <w:rPr>
          <w:spacing w:val="19"/>
          <w:sz w:val="22"/>
        </w:rPr>
        <w:t> </w:t>
      </w:r>
      <w:r>
        <w:rPr>
          <w:sz w:val="22"/>
        </w:rPr>
        <w:t>caribou</w:t>
      </w:r>
      <w:r>
        <w:rPr>
          <w:spacing w:val="21"/>
          <w:sz w:val="22"/>
        </w:rPr>
        <w:t> </w:t>
      </w:r>
      <w:r>
        <w:rPr>
          <w:sz w:val="22"/>
        </w:rPr>
        <w:t>is</w:t>
      </w:r>
      <w:r>
        <w:rPr>
          <w:spacing w:val="21"/>
          <w:sz w:val="22"/>
        </w:rPr>
        <w:t> </w:t>
      </w:r>
      <w:r>
        <w:rPr>
          <w:sz w:val="22"/>
        </w:rPr>
        <w:t>the</w:t>
      </w:r>
      <w:r>
        <w:rPr>
          <w:spacing w:val="22"/>
          <w:sz w:val="22"/>
        </w:rPr>
        <w:t> </w:t>
      </w:r>
      <w:r>
        <w:rPr>
          <w:sz w:val="22"/>
        </w:rPr>
        <w:t>only</w:t>
      </w:r>
      <w:r>
        <w:rPr>
          <w:spacing w:val="21"/>
          <w:sz w:val="22"/>
        </w:rPr>
        <w:t> </w:t>
      </w:r>
      <w:r>
        <w:rPr>
          <w:sz w:val="22"/>
        </w:rPr>
        <w:t>animal</w:t>
      </w:r>
      <w:r>
        <w:rPr>
          <w:spacing w:val="21"/>
          <w:sz w:val="22"/>
        </w:rPr>
        <w:t> </w:t>
      </w:r>
      <w:r>
        <w:rPr>
          <w:sz w:val="22"/>
        </w:rPr>
        <w:t>that</w:t>
      </w:r>
      <w:r>
        <w:rPr>
          <w:spacing w:val="21"/>
          <w:sz w:val="22"/>
        </w:rPr>
        <w:t> </w:t>
      </w:r>
      <w:r>
        <w:rPr>
          <w:sz w:val="22"/>
        </w:rPr>
        <w:t>depends</w:t>
      </w:r>
      <w:r>
        <w:rPr>
          <w:spacing w:val="22"/>
          <w:sz w:val="22"/>
        </w:rPr>
        <w:t> </w:t>
      </w:r>
      <w:r>
        <w:rPr>
          <w:sz w:val="22"/>
        </w:rPr>
        <w:t>on</w:t>
      </w:r>
      <w:r>
        <w:rPr>
          <w:spacing w:val="21"/>
          <w:sz w:val="22"/>
        </w:rPr>
        <w:t> </w:t>
      </w:r>
      <w:r>
        <w:rPr>
          <w:sz w:val="22"/>
        </w:rPr>
        <w:t>cotton</w:t>
      </w:r>
      <w:r>
        <w:rPr>
          <w:spacing w:val="21"/>
          <w:sz w:val="22"/>
        </w:rPr>
        <w:t> </w:t>
      </w:r>
      <w:r>
        <w:rPr>
          <w:sz w:val="22"/>
        </w:rPr>
        <w:t>grass</w:t>
      </w:r>
      <w:r>
        <w:rPr>
          <w:spacing w:val="21"/>
          <w:sz w:val="22"/>
        </w:rPr>
        <w:t> </w:t>
      </w:r>
      <w:r>
        <w:rPr>
          <w:sz w:val="22"/>
        </w:rPr>
        <w:t>as</w:t>
      </w:r>
      <w:r>
        <w:rPr>
          <w:spacing w:val="22"/>
          <w:sz w:val="22"/>
        </w:rPr>
        <w:t> </w:t>
      </w:r>
      <w:r>
        <w:rPr>
          <w:sz w:val="22"/>
        </w:rPr>
        <w:t>a</w:t>
      </w:r>
      <w:r>
        <w:rPr>
          <w:spacing w:val="21"/>
          <w:sz w:val="22"/>
        </w:rPr>
        <w:t> </w:t>
      </w:r>
      <w:r>
        <w:rPr>
          <w:sz w:val="22"/>
        </w:rPr>
        <w:t>major</w:t>
      </w:r>
      <w:r>
        <w:rPr>
          <w:spacing w:val="21"/>
          <w:sz w:val="22"/>
        </w:rPr>
        <w:t> </w:t>
      </w:r>
      <w:r>
        <w:rPr>
          <w:sz w:val="22"/>
        </w:rPr>
        <w:t>source</w:t>
      </w:r>
      <w:r>
        <w:rPr>
          <w:spacing w:val="21"/>
          <w:sz w:val="22"/>
        </w:rPr>
        <w:t> </w:t>
      </w:r>
      <w:r>
        <w:rPr>
          <w:sz w:val="22"/>
        </w:rPr>
        <w:t>of</w:t>
      </w:r>
      <w:r>
        <w:rPr>
          <w:spacing w:val="22"/>
          <w:sz w:val="22"/>
        </w:rPr>
        <w:t> </w:t>
      </w:r>
      <w:r>
        <w:rPr>
          <w:spacing w:val="-2"/>
          <w:sz w:val="22"/>
        </w:rPr>
        <w:t>food.</w:t>
      </w:r>
    </w:p>
    <w:p>
      <w:pPr>
        <w:pStyle w:val="ListParagraph"/>
        <w:numPr>
          <w:ilvl w:val="0"/>
          <w:numId w:val="113"/>
        </w:numPr>
        <w:tabs>
          <w:tab w:pos="397" w:val="left" w:leader="none"/>
        </w:tabs>
        <w:spacing w:line="247" w:lineRule="auto" w:before="7" w:after="0"/>
        <w:ind w:left="113" w:right="313" w:firstLine="0"/>
        <w:jc w:val="left"/>
        <w:rPr>
          <w:sz w:val="22"/>
        </w:rPr>
      </w:pPr>
      <w:r>
        <w:rPr>
          <w:sz w:val="22"/>
        </w:rPr>
        <w:t>If</w:t>
      </w:r>
      <w:r>
        <w:rPr>
          <w:spacing w:val="29"/>
          <w:sz w:val="22"/>
        </w:rPr>
        <w:t> </w:t>
      </w:r>
      <w:r>
        <w:rPr>
          <w:sz w:val="22"/>
        </w:rPr>
        <w:t>the</w:t>
      </w:r>
      <w:r>
        <w:rPr>
          <w:spacing w:val="29"/>
          <w:sz w:val="22"/>
        </w:rPr>
        <w:t> </w:t>
      </w:r>
      <w:r>
        <w:rPr>
          <w:sz w:val="22"/>
        </w:rPr>
        <w:t>warming</w:t>
      </w:r>
      <w:r>
        <w:rPr>
          <w:spacing w:val="29"/>
          <w:sz w:val="22"/>
        </w:rPr>
        <w:t> </w:t>
      </w:r>
      <w:r>
        <w:rPr>
          <w:sz w:val="22"/>
        </w:rPr>
        <w:t>trend</w:t>
      </w:r>
      <w:r>
        <w:rPr>
          <w:spacing w:val="29"/>
          <w:sz w:val="22"/>
        </w:rPr>
        <w:t> </w:t>
      </w:r>
      <w:r>
        <w:rPr>
          <w:sz w:val="22"/>
        </w:rPr>
        <w:t>continues</w:t>
      </w:r>
      <w:r>
        <w:rPr>
          <w:spacing w:val="29"/>
          <w:sz w:val="22"/>
        </w:rPr>
        <w:t> </w:t>
      </w:r>
      <w:r>
        <w:rPr>
          <w:sz w:val="22"/>
        </w:rPr>
        <w:t>and</w:t>
      </w:r>
      <w:r>
        <w:rPr>
          <w:spacing w:val="29"/>
          <w:sz w:val="22"/>
        </w:rPr>
        <w:t> </w:t>
      </w:r>
      <w:r>
        <w:rPr>
          <w:sz w:val="22"/>
        </w:rPr>
        <w:t>cotton</w:t>
      </w:r>
      <w:r>
        <w:rPr>
          <w:spacing w:val="29"/>
          <w:sz w:val="22"/>
        </w:rPr>
        <w:t> </w:t>
      </w:r>
      <w:r>
        <w:rPr>
          <w:sz w:val="22"/>
        </w:rPr>
        <w:t>grass</w:t>
      </w:r>
      <w:r>
        <w:rPr>
          <w:spacing w:val="29"/>
          <w:sz w:val="22"/>
        </w:rPr>
        <w:t> </w:t>
      </w:r>
      <w:r>
        <w:rPr>
          <w:sz w:val="22"/>
        </w:rPr>
        <w:t>disappears</w:t>
      </w:r>
      <w:r>
        <w:rPr>
          <w:spacing w:val="29"/>
          <w:sz w:val="22"/>
        </w:rPr>
        <w:t> </w:t>
      </w:r>
      <w:r>
        <w:rPr>
          <w:sz w:val="22"/>
        </w:rPr>
        <w:t>from</w:t>
      </w:r>
      <w:r>
        <w:rPr>
          <w:spacing w:val="29"/>
          <w:sz w:val="22"/>
        </w:rPr>
        <w:t> </w:t>
      </w:r>
      <w:r>
        <w:rPr>
          <w:sz w:val="22"/>
        </w:rPr>
        <w:t>arctic</w:t>
      </w:r>
      <w:r>
        <w:rPr>
          <w:spacing w:val="29"/>
          <w:sz w:val="22"/>
        </w:rPr>
        <w:t> </w:t>
      </w:r>
      <w:r>
        <w:rPr>
          <w:sz w:val="22"/>
        </w:rPr>
        <w:t>regions,</w:t>
      </w:r>
      <w:r>
        <w:rPr>
          <w:spacing w:val="29"/>
          <w:sz w:val="22"/>
        </w:rPr>
        <w:t> </w:t>
      </w:r>
      <w:r>
        <w:rPr>
          <w:sz w:val="22"/>
        </w:rPr>
        <w:t>then</w:t>
      </w:r>
      <w:r>
        <w:rPr>
          <w:spacing w:val="29"/>
          <w:sz w:val="22"/>
        </w:rPr>
        <w:t> </w:t>
      </w:r>
      <w:r>
        <w:rPr>
          <w:sz w:val="22"/>
        </w:rPr>
        <w:t>cotton grass will be extinct.</w:t>
      </w:r>
    </w:p>
    <w:p>
      <w:pPr>
        <w:pStyle w:val="BodyText"/>
        <w:ind w:left="0"/>
      </w:pPr>
    </w:p>
    <w:p>
      <w:pPr>
        <w:pStyle w:val="BodyText"/>
        <w:spacing w:before="5"/>
        <w:ind w:left="0"/>
        <w:rPr>
          <w:sz w:val="23"/>
        </w:rPr>
      </w:pPr>
    </w:p>
    <w:p>
      <w:pPr>
        <w:pStyle w:val="Heading1"/>
        <w:ind w:left="113"/>
      </w:pPr>
      <w:bookmarkStart w:name="Passage 164" w:id="327"/>
      <w:bookmarkEnd w:id="327"/>
      <w:r>
        <w:rPr>
          <w:b w:val="0"/>
        </w:rPr>
      </w:r>
      <w:bookmarkStart w:name="_bookmark163" w:id="328"/>
      <w:bookmarkEnd w:id="328"/>
      <w:r>
        <w:rPr>
          <w:b w:val="0"/>
        </w:rPr>
      </w:r>
      <w:r>
        <w:rPr/>
        <w:t>Passage </w:t>
      </w:r>
      <w:r>
        <w:rPr>
          <w:spacing w:val="-5"/>
        </w:rPr>
        <w:t>164</w:t>
      </w:r>
    </w:p>
    <w:p>
      <w:pPr>
        <w:pStyle w:val="BodyText"/>
        <w:spacing w:line="247" w:lineRule="auto" w:before="269"/>
        <w:ind w:right="245"/>
      </w:pPr>
      <w:r>
        <w:rPr/>
        <w:t>Although</w:t>
      </w:r>
      <w:r>
        <w:rPr>
          <w:spacing w:val="40"/>
        </w:rPr>
        <w:t> </w:t>
      </w:r>
      <w:r>
        <w:rPr/>
        <w:t>the</w:t>
      </w:r>
      <w:r>
        <w:rPr>
          <w:spacing w:val="40"/>
        </w:rPr>
        <w:t> </w:t>
      </w:r>
      <w:r>
        <w:rPr/>
        <w:t>percentage</w:t>
      </w:r>
      <w:r>
        <w:rPr>
          <w:spacing w:val="40"/>
        </w:rPr>
        <w:t> </w:t>
      </w:r>
      <w:r>
        <w:rPr/>
        <w:t>of</w:t>
      </w:r>
      <w:r>
        <w:rPr>
          <w:spacing w:val="40"/>
        </w:rPr>
        <w:t> </w:t>
      </w:r>
      <w:r>
        <w:rPr/>
        <w:t>first</w:t>
      </w:r>
      <w:r>
        <w:rPr>
          <w:spacing w:val="40"/>
        </w:rPr>
        <w:t> </w:t>
      </w:r>
      <w:r>
        <w:rPr/>
        <w:t>graders</w:t>
      </w:r>
      <w:r>
        <w:rPr>
          <w:spacing w:val="40"/>
        </w:rPr>
        <w:t> </w:t>
      </w:r>
      <w:r>
        <w:rPr/>
        <w:t>in Almaria</w:t>
      </w:r>
      <w:r>
        <w:rPr>
          <w:spacing w:val="40"/>
        </w:rPr>
        <w:t> </w:t>
      </w:r>
      <w:r>
        <w:rPr/>
        <w:t>who</w:t>
      </w:r>
      <w:r>
        <w:rPr>
          <w:spacing w:val="40"/>
        </w:rPr>
        <w:t> </w:t>
      </w:r>
      <w:r>
        <w:rPr/>
        <w:t>were</w:t>
      </w:r>
      <w:r>
        <w:rPr>
          <w:spacing w:val="40"/>
        </w:rPr>
        <w:t> </w:t>
      </w:r>
      <w:r>
        <w:rPr/>
        <w:t>excellent</w:t>
      </w:r>
      <w:r>
        <w:rPr>
          <w:spacing w:val="40"/>
        </w:rPr>
        <w:t> </w:t>
      </w:r>
      <w:r>
        <w:rPr/>
        <w:t>readers</w:t>
      </w:r>
      <w:r>
        <w:rPr>
          <w:spacing w:val="40"/>
        </w:rPr>
        <w:t> </w:t>
      </w:r>
      <w:r>
        <w:rPr/>
        <w:t>varied</w:t>
      </w:r>
      <w:r>
        <w:rPr>
          <w:spacing w:val="40"/>
        </w:rPr>
        <w:t> </w:t>
      </w:r>
      <w:r>
        <w:rPr/>
        <w:t>little between</w:t>
      </w:r>
      <w:r>
        <w:rPr>
          <w:spacing w:val="40"/>
        </w:rPr>
        <w:t> </w:t>
      </w:r>
      <w:r>
        <w:rPr/>
        <w:t>1995</w:t>
      </w:r>
      <w:r>
        <w:rPr>
          <w:spacing w:val="40"/>
        </w:rPr>
        <w:t> </w:t>
      </w:r>
      <w:r>
        <w:rPr/>
        <w:t>and</w:t>
      </w:r>
      <w:r>
        <w:rPr>
          <w:spacing w:val="40"/>
        </w:rPr>
        <w:t> </w:t>
      </w:r>
      <w:r>
        <w:rPr/>
        <w:t>2010,</w:t>
      </w:r>
      <w:r>
        <w:rPr>
          <w:spacing w:val="40"/>
        </w:rPr>
        <w:t> </w:t>
      </w:r>
      <w:r>
        <w:rPr/>
        <w:t>the</w:t>
      </w:r>
      <w:r>
        <w:rPr>
          <w:spacing w:val="40"/>
        </w:rPr>
        <w:t> </w:t>
      </w:r>
      <w:r>
        <w:rPr/>
        <w:t>percentage</w:t>
      </w:r>
      <w:r>
        <w:rPr>
          <w:spacing w:val="40"/>
        </w:rPr>
        <w:t> </w:t>
      </w:r>
      <w:r>
        <w:rPr/>
        <w:t>of</w:t>
      </w:r>
      <w:r>
        <w:rPr>
          <w:spacing w:val="40"/>
        </w:rPr>
        <w:t> </w:t>
      </w:r>
      <w:r>
        <w:rPr/>
        <w:t>first</w:t>
      </w:r>
      <w:r>
        <w:rPr>
          <w:spacing w:val="40"/>
        </w:rPr>
        <w:t> </w:t>
      </w:r>
      <w:r>
        <w:rPr/>
        <w:t>graders</w:t>
      </w:r>
      <w:r>
        <w:rPr>
          <w:spacing w:val="40"/>
        </w:rPr>
        <w:t> </w:t>
      </w:r>
      <w:r>
        <w:rPr/>
        <w:t>who</w:t>
      </w:r>
      <w:r>
        <w:rPr>
          <w:spacing w:val="40"/>
        </w:rPr>
        <w:t> </w:t>
      </w:r>
      <w:r>
        <w:rPr/>
        <w:t>had</w:t>
      </w:r>
      <w:r>
        <w:rPr>
          <w:spacing w:val="40"/>
        </w:rPr>
        <w:t> </w:t>
      </w:r>
      <w:r>
        <w:rPr/>
        <w:t>considerable</w:t>
      </w:r>
      <w:r>
        <w:rPr>
          <w:spacing w:val="40"/>
        </w:rPr>
        <w:t> </w:t>
      </w:r>
      <w:r>
        <w:rPr/>
        <w:t>difficulty reading</w:t>
      </w:r>
      <w:r>
        <w:rPr>
          <w:spacing w:val="40"/>
        </w:rPr>
        <w:t> </w:t>
      </w:r>
      <w:r>
        <w:rPr/>
        <w:t>their</w:t>
      </w:r>
      <w:r>
        <w:rPr>
          <w:spacing w:val="40"/>
        </w:rPr>
        <w:t> </w:t>
      </w:r>
      <w:r>
        <w:rPr/>
        <w:t>schoolbooks</w:t>
      </w:r>
      <w:r>
        <w:rPr>
          <w:spacing w:val="40"/>
        </w:rPr>
        <w:t> </w:t>
      </w:r>
      <w:r>
        <w:rPr/>
        <w:t>increased</w:t>
      </w:r>
      <w:r>
        <w:rPr>
          <w:spacing w:val="40"/>
        </w:rPr>
        <w:t> </w:t>
      </w:r>
      <w:r>
        <w:rPr/>
        <w:t>markedly</w:t>
      </w:r>
      <w:r>
        <w:rPr>
          <w:spacing w:val="40"/>
        </w:rPr>
        <w:t> </w:t>
      </w:r>
      <w:r>
        <w:rPr/>
        <w:t>during</w:t>
      </w:r>
      <w:r>
        <w:rPr>
          <w:spacing w:val="40"/>
        </w:rPr>
        <w:t> </w:t>
      </w:r>
      <w:r>
        <w:rPr/>
        <w:t>that</w:t>
      </w:r>
      <w:r>
        <w:rPr>
          <w:spacing w:val="40"/>
        </w:rPr>
        <w:t> </w:t>
      </w:r>
      <w:r>
        <w:rPr/>
        <w:t>period.</w:t>
      </w:r>
      <w:r>
        <w:rPr>
          <w:spacing w:val="40"/>
        </w:rPr>
        <w:t> </w:t>
      </w:r>
      <w:r>
        <w:rPr/>
        <w:t>This</w:t>
      </w:r>
      <w:r>
        <w:rPr>
          <w:spacing w:val="40"/>
        </w:rPr>
        <w:t> </w:t>
      </w:r>
      <w:r>
        <w:rPr/>
        <w:t>evidence</w:t>
      </w:r>
      <w:r>
        <w:rPr>
          <w:spacing w:val="40"/>
        </w:rPr>
        <w:t> </w:t>
      </w:r>
      <w:r>
        <w:rPr/>
        <w:t>strongly indicates</w:t>
      </w:r>
      <w:r>
        <w:rPr>
          <w:spacing w:val="30"/>
        </w:rPr>
        <w:t> </w:t>
      </w:r>
      <w:r>
        <w:rPr/>
        <w:t>that</w:t>
      </w:r>
      <w:r>
        <w:rPr>
          <w:spacing w:val="30"/>
        </w:rPr>
        <w:t> </w:t>
      </w:r>
      <w:r>
        <w:rPr/>
        <w:t>the</w:t>
      </w:r>
      <w:r>
        <w:rPr>
          <w:spacing w:val="30"/>
        </w:rPr>
        <w:t> </w:t>
      </w:r>
      <w:r>
        <w:rPr/>
        <w:t>average</w:t>
      </w:r>
      <w:r>
        <w:rPr>
          <w:spacing w:val="30"/>
        </w:rPr>
        <w:t> </w:t>
      </w:r>
      <w:r>
        <w:rPr/>
        <w:t>reading</w:t>
      </w:r>
      <w:r>
        <w:rPr>
          <w:spacing w:val="30"/>
        </w:rPr>
        <w:t> </w:t>
      </w:r>
      <w:r>
        <w:rPr/>
        <w:t>ability</w:t>
      </w:r>
      <w:r>
        <w:rPr>
          <w:spacing w:val="30"/>
        </w:rPr>
        <w:t> </w:t>
      </w:r>
      <w:r>
        <w:rPr/>
        <w:t>of</w:t>
      </w:r>
      <w:r>
        <w:rPr>
          <w:spacing w:val="30"/>
        </w:rPr>
        <w:t> </w:t>
      </w:r>
      <w:r>
        <w:rPr/>
        <w:t>first</w:t>
      </w:r>
      <w:r>
        <w:rPr>
          <w:spacing w:val="30"/>
        </w:rPr>
        <w:t> </w:t>
      </w:r>
      <w:r>
        <w:rPr/>
        <w:t>graders</w:t>
      </w:r>
      <w:r>
        <w:rPr>
          <w:spacing w:val="30"/>
        </w:rPr>
        <w:t> </w:t>
      </w:r>
      <w:r>
        <w:rPr/>
        <w:t>decreased</w:t>
      </w:r>
      <w:r>
        <w:rPr>
          <w:spacing w:val="30"/>
        </w:rPr>
        <w:t> </w:t>
      </w:r>
      <w:r>
        <w:rPr/>
        <w:t>between</w:t>
      </w:r>
      <w:r>
        <w:rPr>
          <w:spacing w:val="30"/>
        </w:rPr>
        <w:t> </w:t>
      </w:r>
      <w:r>
        <w:rPr/>
        <w:t>1995</w:t>
      </w:r>
      <w:r>
        <w:rPr>
          <w:spacing w:val="30"/>
        </w:rPr>
        <w:t> </w:t>
      </w:r>
      <w:r>
        <w:rPr/>
        <w:t>and</w:t>
      </w:r>
      <w:r>
        <w:rPr>
          <w:spacing w:val="30"/>
        </w:rPr>
        <w:t> </w:t>
      </w:r>
      <w:r>
        <w:rPr/>
        <w:t>2010.</w:t>
      </w:r>
    </w:p>
    <w:p>
      <w:pPr>
        <w:pStyle w:val="BodyText"/>
        <w:ind w:left="0"/>
      </w:pPr>
    </w:p>
    <w:p>
      <w:pPr>
        <w:pStyle w:val="BodyText"/>
        <w:spacing w:before="2"/>
        <w:ind w:left="0"/>
        <w:rPr>
          <w:sz w:val="28"/>
        </w:rPr>
      </w:pPr>
    </w:p>
    <w:p>
      <w:pPr>
        <w:pStyle w:val="BodyText"/>
      </w:pPr>
      <w:r>
        <w:rPr/>
        <w:t>Which</w:t>
      </w:r>
      <w:r>
        <w:rPr>
          <w:spacing w:val="24"/>
        </w:rPr>
        <w:t> </w:t>
      </w:r>
      <w:r>
        <w:rPr/>
        <w:t>of</w:t>
      </w:r>
      <w:r>
        <w:rPr>
          <w:spacing w:val="26"/>
        </w:rPr>
        <w:t> </w:t>
      </w:r>
      <w:r>
        <w:rPr/>
        <w:t>the</w:t>
      </w:r>
      <w:r>
        <w:rPr>
          <w:spacing w:val="27"/>
        </w:rPr>
        <w:t> </w:t>
      </w:r>
      <w:r>
        <w:rPr/>
        <w:t>following,</w:t>
      </w:r>
      <w:r>
        <w:rPr>
          <w:spacing w:val="26"/>
        </w:rPr>
        <w:t> </w:t>
      </w:r>
      <w:r>
        <w:rPr/>
        <w:t>if</w:t>
      </w:r>
      <w:r>
        <w:rPr>
          <w:spacing w:val="27"/>
        </w:rPr>
        <w:t> </w:t>
      </w:r>
      <w:r>
        <w:rPr/>
        <w:t>true,</w:t>
      </w:r>
      <w:r>
        <w:rPr>
          <w:spacing w:val="26"/>
        </w:rPr>
        <w:t> </w:t>
      </w:r>
      <w:r>
        <w:rPr/>
        <w:t>provides</w:t>
      </w:r>
      <w:r>
        <w:rPr>
          <w:spacing w:val="27"/>
        </w:rPr>
        <w:t> </w:t>
      </w:r>
      <w:r>
        <w:rPr/>
        <w:t>the</w:t>
      </w:r>
      <w:r>
        <w:rPr>
          <w:spacing w:val="26"/>
        </w:rPr>
        <w:t> </w:t>
      </w:r>
      <w:r>
        <w:rPr/>
        <w:t>strongest</w:t>
      </w:r>
      <w:r>
        <w:rPr>
          <w:spacing w:val="27"/>
        </w:rPr>
        <w:t> </w:t>
      </w:r>
      <w:r>
        <w:rPr/>
        <w:t>additional</w:t>
      </w:r>
      <w:r>
        <w:rPr>
          <w:spacing w:val="26"/>
        </w:rPr>
        <w:t> </w:t>
      </w:r>
      <w:r>
        <w:rPr/>
        <w:t>support</w:t>
      </w:r>
      <w:r>
        <w:rPr>
          <w:spacing w:val="27"/>
        </w:rPr>
        <w:t> </w:t>
      </w:r>
      <w:r>
        <w:rPr/>
        <w:t>for</w:t>
      </w:r>
      <w:r>
        <w:rPr>
          <w:spacing w:val="26"/>
        </w:rPr>
        <w:t> </w:t>
      </w:r>
      <w:r>
        <w:rPr/>
        <w:t>the</w:t>
      </w:r>
      <w:r>
        <w:rPr>
          <w:spacing w:val="27"/>
        </w:rPr>
        <w:t> </w:t>
      </w:r>
      <w:r>
        <w:rPr>
          <w:spacing w:val="-2"/>
        </w:rPr>
        <w:t>argument?</w:t>
      </w:r>
    </w:p>
    <w:p>
      <w:pPr>
        <w:pStyle w:val="ListParagraph"/>
        <w:numPr>
          <w:ilvl w:val="0"/>
          <w:numId w:val="114"/>
        </w:numPr>
        <w:tabs>
          <w:tab w:pos="393" w:val="left" w:leader="none"/>
        </w:tabs>
        <w:spacing w:line="247" w:lineRule="auto" w:before="7" w:after="0"/>
        <w:ind w:left="113" w:right="505" w:firstLine="0"/>
        <w:jc w:val="left"/>
        <w:rPr>
          <w:sz w:val="22"/>
        </w:rPr>
      </w:pPr>
      <w:r>
        <w:rPr>
          <w:sz w:val="22"/>
        </w:rPr>
        <w:t>The</w:t>
      </w:r>
      <w:r>
        <w:rPr>
          <w:spacing w:val="29"/>
          <w:sz w:val="22"/>
        </w:rPr>
        <w:t> </w:t>
      </w:r>
      <w:r>
        <w:rPr>
          <w:sz w:val="22"/>
        </w:rPr>
        <w:t>number</w:t>
      </w:r>
      <w:r>
        <w:rPr>
          <w:spacing w:val="29"/>
          <w:sz w:val="22"/>
        </w:rPr>
        <w:t> </w:t>
      </w:r>
      <w:r>
        <w:rPr>
          <w:sz w:val="22"/>
        </w:rPr>
        <w:t>of</w:t>
      </w:r>
      <w:r>
        <w:rPr>
          <w:spacing w:val="29"/>
          <w:sz w:val="22"/>
        </w:rPr>
        <w:t> </w:t>
      </w:r>
      <w:r>
        <w:rPr>
          <w:sz w:val="22"/>
        </w:rPr>
        <w:t>hours</w:t>
      </w:r>
      <w:r>
        <w:rPr>
          <w:spacing w:val="29"/>
          <w:sz w:val="22"/>
        </w:rPr>
        <w:t> </w:t>
      </w:r>
      <w:r>
        <w:rPr>
          <w:sz w:val="22"/>
        </w:rPr>
        <w:t>devoted</w:t>
      </w:r>
      <w:r>
        <w:rPr>
          <w:spacing w:val="29"/>
          <w:sz w:val="22"/>
        </w:rPr>
        <w:t> </w:t>
      </w:r>
      <w:r>
        <w:rPr>
          <w:sz w:val="22"/>
        </w:rPr>
        <w:t>to</w:t>
      </w:r>
      <w:r>
        <w:rPr>
          <w:spacing w:val="29"/>
          <w:sz w:val="22"/>
        </w:rPr>
        <w:t> </w:t>
      </w:r>
      <w:r>
        <w:rPr>
          <w:sz w:val="22"/>
        </w:rPr>
        <w:t>reading</w:t>
      </w:r>
      <w:r>
        <w:rPr>
          <w:spacing w:val="29"/>
          <w:sz w:val="22"/>
        </w:rPr>
        <w:t> </w:t>
      </w:r>
      <w:r>
        <w:rPr>
          <w:sz w:val="22"/>
        </w:rPr>
        <w:t>activities</w:t>
      </w:r>
      <w:r>
        <w:rPr>
          <w:spacing w:val="29"/>
          <w:sz w:val="22"/>
        </w:rPr>
        <w:t> </w:t>
      </w:r>
      <w:r>
        <w:rPr>
          <w:sz w:val="22"/>
        </w:rPr>
        <w:t>in</w:t>
      </w:r>
      <w:r>
        <w:rPr>
          <w:spacing w:val="29"/>
          <w:sz w:val="22"/>
        </w:rPr>
        <w:t> </w:t>
      </w:r>
      <w:r>
        <w:rPr>
          <w:sz w:val="22"/>
        </w:rPr>
        <w:t>first-grade</w:t>
      </w:r>
      <w:r>
        <w:rPr>
          <w:spacing w:val="29"/>
          <w:sz w:val="22"/>
        </w:rPr>
        <w:t> </w:t>
      </w:r>
      <w:r>
        <w:rPr>
          <w:sz w:val="22"/>
        </w:rPr>
        <w:t>classrooms</w:t>
      </w:r>
      <w:r>
        <w:rPr>
          <w:spacing w:val="29"/>
          <w:sz w:val="22"/>
        </w:rPr>
        <w:t> </w:t>
      </w:r>
      <w:r>
        <w:rPr>
          <w:sz w:val="22"/>
        </w:rPr>
        <w:t>in Almaria</w:t>
      </w:r>
      <w:r>
        <w:rPr>
          <w:spacing w:val="29"/>
          <w:sz w:val="22"/>
        </w:rPr>
        <w:t> </w:t>
      </w:r>
      <w:r>
        <w:rPr>
          <w:sz w:val="22"/>
        </w:rPr>
        <w:t>did not</w:t>
      </w:r>
      <w:r>
        <w:rPr>
          <w:spacing w:val="40"/>
          <w:sz w:val="22"/>
        </w:rPr>
        <w:t> </w:t>
      </w:r>
      <w:r>
        <w:rPr>
          <w:sz w:val="22"/>
        </w:rPr>
        <w:t>vary</w:t>
      </w:r>
      <w:r>
        <w:rPr>
          <w:spacing w:val="40"/>
          <w:sz w:val="22"/>
        </w:rPr>
        <w:t> </w:t>
      </w:r>
      <w:r>
        <w:rPr>
          <w:sz w:val="22"/>
        </w:rPr>
        <w:t>significantly,</w:t>
      </w:r>
      <w:r>
        <w:rPr>
          <w:spacing w:val="40"/>
          <w:sz w:val="22"/>
        </w:rPr>
        <w:t> </w:t>
      </w:r>
      <w:r>
        <w:rPr>
          <w:sz w:val="22"/>
        </w:rPr>
        <w:t>on</w:t>
      </w:r>
      <w:r>
        <w:rPr>
          <w:spacing w:val="40"/>
          <w:sz w:val="22"/>
        </w:rPr>
        <w:t> </w:t>
      </w:r>
      <w:r>
        <w:rPr>
          <w:sz w:val="22"/>
        </w:rPr>
        <w:t>average,</w:t>
      </w:r>
      <w:r>
        <w:rPr>
          <w:spacing w:val="40"/>
          <w:sz w:val="22"/>
        </w:rPr>
        <w:t> </w:t>
      </w:r>
      <w:r>
        <w:rPr>
          <w:sz w:val="22"/>
        </w:rPr>
        <w:t>between</w:t>
      </w:r>
      <w:r>
        <w:rPr>
          <w:spacing w:val="40"/>
          <w:sz w:val="22"/>
        </w:rPr>
        <w:t> </w:t>
      </w:r>
      <w:r>
        <w:rPr>
          <w:sz w:val="22"/>
        </w:rPr>
        <w:t>1995</w:t>
      </w:r>
      <w:r>
        <w:rPr>
          <w:spacing w:val="40"/>
          <w:sz w:val="22"/>
        </w:rPr>
        <w:t> </w:t>
      </w:r>
      <w:r>
        <w:rPr>
          <w:sz w:val="22"/>
        </w:rPr>
        <w:t>and</w:t>
      </w:r>
      <w:r>
        <w:rPr>
          <w:spacing w:val="40"/>
          <w:sz w:val="22"/>
        </w:rPr>
        <w:t> </w:t>
      </w:r>
      <w:r>
        <w:rPr>
          <w:sz w:val="22"/>
        </w:rPr>
        <w:t>2010.</w:t>
      </w:r>
    </w:p>
    <w:p>
      <w:pPr>
        <w:pStyle w:val="ListParagraph"/>
        <w:numPr>
          <w:ilvl w:val="0"/>
          <w:numId w:val="114"/>
        </w:numPr>
        <w:tabs>
          <w:tab w:pos="393" w:val="left" w:leader="none"/>
        </w:tabs>
        <w:spacing w:line="247" w:lineRule="auto" w:before="0" w:after="0"/>
        <w:ind w:left="113" w:right="301" w:firstLine="0"/>
        <w:jc w:val="left"/>
        <w:rPr>
          <w:sz w:val="22"/>
        </w:rPr>
      </w:pPr>
      <w:r>
        <w:rPr>
          <w:sz w:val="22"/>
        </w:rPr>
        <w:t>The</w:t>
      </w:r>
      <w:r>
        <w:rPr>
          <w:spacing w:val="30"/>
          <w:sz w:val="22"/>
        </w:rPr>
        <w:t> </w:t>
      </w:r>
      <w:r>
        <w:rPr>
          <w:sz w:val="22"/>
        </w:rPr>
        <w:t>percentage</w:t>
      </w:r>
      <w:r>
        <w:rPr>
          <w:spacing w:val="30"/>
          <w:sz w:val="22"/>
        </w:rPr>
        <w:t> </w:t>
      </w:r>
      <w:r>
        <w:rPr>
          <w:sz w:val="22"/>
        </w:rPr>
        <w:t>of</w:t>
      </w:r>
      <w:r>
        <w:rPr>
          <w:spacing w:val="30"/>
          <w:sz w:val="22"/>
        </w:rPr>
        <w:t> </w:t>
      </w:r>
      <w:r>
        <w:rPr>
          <w:sz w:val="22"/>
        </w:rPr>
        <w:t>first</w:t>
      </w:r>
      <w:r>
        <w:rPr>
          <w:spacing w:val="30"/>
          <w:sz w:val="22"/>
        </w:rPr>
        <w:t> </w:t>
      </w:r>
      <w:r>
        <w:rPr>
          <w:sz w:val="22"/>
        </w:rPr>
        <w:t>graders</w:t>
      </w:r>
      <w:r>
        <w:rPr>
          <w:spacing w:val="30"/>
          <w:sz w:val="22"/>
        </w:rPr>
        <w:t> </w:t>
      </w:r>
      <w:r>
        <w:rPr>
          <w:sz w:val="22"/>
        </w:rPr>
        <w:t>in Almaria</w:t>
      </w:r>
      <w:r>
        <w:rPr>
          <w:spacing w:val="30"/>
          <w:sz w:val="22"/>
        </w:rPr>
        <w:t> </w:t>
      </w:r>
      <w:r>
        <w:rPr>
          <w:sz w:val="22"/>
        </w:rPr>
        <w:t>who</w:t>
      </w:r>
      <w:r>
        <w:rPr>
          <w:spacing w:val="30"/>
          <w:sz w:val="22"/>
        </w:rPr>
        <w:t> </w:t>
      </w:r>
      <w:r>
        <w:rPr>
          <w:sz w:val="22"/>
        </w:rPr>
        <w:t>had</w:t>
      </w:r>
      <w:r>
        <w:rPr>
          <w:spacing w:val="30"/>
          <w:sz w:val="22"/>
        </w:rPr>
        <w:t> </w:t>
      </w:r>
      <w:r>
        <w:rPr>
          <w:sz w:val="22"/>
        </w:rPr>
        <w:t>difficulty</w:t>
      </w:r>
      <w:r>
        <w:rPr>
          <w:spacing w:val="30"/>
          <w:sz w:val="22"/>
        </w:rPr>
        <w:t> </w:t>
      </w:r>
      <w:r>
        <w:rPr>
          <w:sz w:val="22"/>
        </w:rPr>
        <w:t>solving</w:t>
      </w:r>
      <w:r>
        <w:rPr>
          <w:spacing w:val="30"/>
          <w:sz w:val="22"/>
        </w:rPr>
        <w:t> </w:t>
      </w:r>
      <w:r>
        <w:rPr>
          <w:sz w:val="22"/>
        </w:rPr>
        <w:t>arithmetic</w:t>
      </w:r>
      <w:r>
        <w:rPr>
          <w:spacing w:val="30"/>
          <w:sz w:val="22"/>
        </w:rPr>
        <w:t> </w:t>
      </w:r>
      <w:r>
        <w:rPr>
          <w:sz w:val="22"/>
        </w:rPr>
        <w:t>problems</w:t>
      </w:r>
      <w:r>
        <w:rPr>
          <w:spacing w:val="30"/>
          <w:sz w:val="22"/>
        </w:rPr>
        <w:t> </w:t>
      </w:r>
      <w:r>
        <w:rPr>
          <w:sz w:val="22"/>
        </w:rPr>
        <w:t>did not</w:t>
      </w:r>
      <w:r>
        <w:rPr>
          <w:spacing w:val="30"/>
          <w:sz w:val="22"/>
        </w:rPr>
        <w:t> </w:t>
      </w:r>
      <w:r>
        <w:rPr>
          <w:sz w:val="22"/>
        </w:rPr>
        <w:t>increase</w:t>
      </w:r>
      <w:r>
        <w:rPr>
          <w:spacing w:val="30"/>
          <w:sz w:val="22"/>
        </w:rPr>
        <w:t> </w:t>
      </w:r>
      <w:r>
        <w:rPr>
          <w:sz w:val="22"/>
        </w:rPr>
        <w:t>as</w:t>
      </w:r>
      <w:r>
        <w:rPr>
          <w:spacing w:val="30"/>
          <w:sz w:val="22"/>
        </w:rPr>
        <w:t> </w:t>
      </w:r>
      <w:r>
        <w:rPr>
          <w:sz w:val="22"/>
        </w:rPr>
        <w:t>much</w:t>
      </w:r>
      <w:r>
        <w:rPr>
          <w:spacing w:val="30"/>
          <w:sz w:val="22"/>
        </w:rPr>
        <w:t> </w:t>
      </w:r>
      <w:r>
        <w:rPr>
          <w:sz w:val="22"/>
        </w:rPr>
        <w:t>between</w:t>
      </w:r>
      <w:r>
        <w:rPr>
          <w:spacing w:val="30"/>
          <w:sz w:val="22"/>
        </w:rPr>
        <w:t> </w:t>
      </w:r>
      <w:r>
        <w:rPr>
          <w:sz w:val="22"/>
        </w:rPr>
        <w:t>1995</w:t>
      </w:r>
      <w:r>
        <w:rPr>
          <w:spacing w:val="30"/>
          <w:sz w:val="22"/>
        </w:rPr>
        <w:t> </w:t>
      </w:r>
      <w:r>
        <w:rPr>
          <w:sz w:val="22"/>
        </w:rPr>
        <w:t>and</w:t>
      </w:r>
      <w:r>
        <w:rPr>
          <w:spacing w:val="30"/>
          <w:sz w:val="22"/>
        </w:rPr>
        <w:t> </w:t>
      </w:r>
      <w:r>
        <w:rPr>
          <w:sz w:val="22"/>
        </w:rPr>
        <w:t>2010</w:t>
      </w:r>
      <w:r>
        <w:rPr>
          <w:spacing w:val="30"/>
          <w:sz w:val="22"/>
        </w:rPr>
        <w:t> </w:t>
      </w:r>
      <w:r>
        <w:rPr>
          <w:sz w:val="22"/>
        </w:rPr>
        <w:t>as</w:t>
      </w:r>
      <w:r>
        <w:rPr>
          <w:spacing w:val="30"/>
          <w:sz w:val="22"/>
        </w:rPr>
        <w:t> </w:t>
      </w:r>
      <w:r>
        <w:rPr>
          <w:sz w:val="22"/>
        </w:rPr>
        <w:t>did</w:t>
      </w:r>
      <w:r>
        <w:rPr>
          <w:spacing w:val="30"/>
          <w:sz w:val="22"/>
        </w:rPr>
        <w:t> </w:t>
      </w:r>
      <w:r>
        <w:rPr>
          <w:sz w:val="22"/>
        </w:rPr>
        <w:t>the</w:t>
      </w:r>
      <w:r>
        <w:rPr>
          <w:spacing w:val="30"/>
          <w:sz w:val="22"/>
        </w:rPr>
        <w:t> </w:t>
      </w:r>
      <w:r>
        <w:rPr>
          <w:sz w:val="22"/>
        </w:rPr>
        <w:t>percentage</w:t>
      </w:r>
      <w:r>
        <w:rPr>
          <w:spacing w:val="30"/>
          <w:sz w:val="22"/>
        </w:rPr>
        <w:t> </w:t>
      </w:r>
      <w:r>
        <w:rPr>
          <w:sz w:val="22"/>
        </w:rPr>
        <w:t>of</w:t>
      </w:r>
      <w:r>
        <w:rPr>
          <w:spacing w:val="30"/>
          <w:sz w:val="22"/>
        </w:rPr>
        <w:t> </w:t>
      </w:r>
      <w:r>
        <w:rPr>
          <w:sz w:val="22"/>
        </w:rPr>
        <w:t>first</w:t>
      </w:r>
      <w:r>
        <w:rPr>
          <w:spacing w:val="30"/>
          <w:sz w:val="22"/>
        </w:rPr>
        <w:t> </w:t>
      </w:r>
      <w:r>
        <w:rPr>
          <w:sz w:val="22"/>
        </w:rPr>
        <w:t>graders</w:t>
      </w:r>
      <w:r>
        <w:rPr>
          <w:spacing w:val="30"/>
          <w:sz w:val="22"/>
        </w:rPr>
        <w:t> </w:t>
      </w:r>
      <w:r>
        <w:rPr>
          <w:sz w:val="22"/>
        </w:rPr>
        <w:t>who</w:t>
      </w:r>
      <w:r>
        <w:rPr>
          <w:spacing w:val="30"/>
          <w:sz w:val="22"/>
        </w:rPr>
        <w:t> </w:t>
      </w:r>
      <w:r>
        <w:rPr>
          <w:sz w:val="22"/>
        </w:rPr>
        <w:t>had reading difficulties.</w:t>
      </w:r>
    </w:p>
    <w:p>
      <w:pPr>
        <w:pStyle w:val="ListParagraph"/>
        <w:numPr>
          <w:ilvl w:val="0"/>
          <w:numId w:val="114"/>
        </w:numPr>
        <w:tabs>
          <w:tab w:pos="405" w:val="left" w:leader="none"/>
        </w:tabs>
        <w:spacing w:line="247" w:lineRule="auto" w:before="0" w:after="0"/>
        <w:ind w:left="113" w:right="631" w:firstLine="0"/>
        <w:jc w:val="left"/>
        <w:rPr>
          <w:sz w:val="22"/>
        </w:rPr>
      </w:pPr>
      <w:r>
        <w:rPr>
          <w:sz w:val="22"/>
        </w:rPr>
        <w:t>The</w:t>
      </w:r>
      <w:r>
        <w:rPr>
          <w:spacing w:val="28"/>
          <w:sz w:val="22"/>
        </w:rPr>
        <w:t> </w:t>
      </w:r>
      <w:r>
        <w:rPr>
          <w:sz w:val="22"/>
        </w:rPr>
        <w:t>number</w:t>
      </w:r>
      <w:r>
        <w:rPr>
          <w:spacing w:val="28"/>
          <w:sz w:val="22"/>
        </w:rPr>
        <w:t> </w:t>
      </w:r>
      <w:r>
        <w:rPr>
          <w:sz w:val="22"/>
        </w:rPr>
        <w:t>of</w:t>
      </w:r>
      <w:r>
        <w:rPr>
          <w:spacing w:val="28"/>
          <w:sz w:val="22"/>
        </w:rPr>
        <w:t> </w:t>
      </w:r>
      <w:r>
        <w:rPr>
          <w:sz w:val="22"/>
        </w:rPr>
        <w:t>children</w:t>
      </w:r>
      <w:r>
        <w:rPr>
          <w:spacing w:val="28"/>
          <w:sz w:val="22"/>
        </w:rPr>
        <w:t> </w:t>
      </w:r>
      <w:r>
        <w:rPr>
          <w:sz w:val="22"/>
        </w:rPr>
        <w:t>in Almaria</w:t>
      </w:r>
      <w:r>
        <w:rPr>
          <w:spacing w:val="28"/>
          <w:sz w:val="22"/>
        </w:rPr>
        <w:t> </w:t>
      </w:r>
      <w:r>
        <w:rPr>
          <w:sz w:val="22"/>
        </w:rPr>
        <w:t>who</w:t>
      </w:r>
      <w:r>
        <w:rPr>
          <w:spacing w:val="28"/>
          <w:sz w:val="22"/>
        </w:rPr>
        <w:t> </w:t>
      </w:r>
      <w:r>
        <w:rPr>
          <w:sz w:val="22"/>
        </w:rPr>
        <w:t>were</w:t>
      </w:r>
      <w:r>
        <w:rPr>
          <w:spacing w:val="28"/>
          <w:sz w:val="22"/>
        </w:rPr>
        <w:t> </w:t>
      </w:r>
      <w:r>
        <w:rPr>
          <w:sz w:val="22"/>
        </w:rPr>
        <w:t>enrolled</w:t>
      </w:r>
      <w:r>
        <w:rPr>
          <w:spacing w:val="28"/>
          <w:sz w:val="22"/>
        </w:rPr>
        <w:t> </w:t>
      </w:r>
      <w:r>
        <w:rPr>
          <w:sz w:val="22"/>
        </w:rPr>
        <w:t>as</w:t>
      </w:r>
      <w:r>
        <w:rPr>
          <w:spacing w:val="28"/>
          <w:sz w:val="22"/>
        </w:rPr>
        <w:t> </w:t>
      </w:r>
      <w:r>
        <w:rPr>
          <w:sz w:val="22"/>
        </w:rPr>
        <w:t>first</w:t>
      </w:r>
      <w:r>
        <w:rPr>
          <w:spacing w:val="28"/>
          <w:sz w:val="22"/>
        </w:rPr>
        <w:t> </w:t>
      </w:r>
      <w:r>
        <w:rPr>
          <w:sz w:val="22"/>
        </w:rPr>
        <w:t>graders</w:t>
      </w:r>
      <w:r>
        <w:rPr>
          <w:spacing w:val="28"/>
          <w:sz w:val="22"/>
        </w:rPr>
        <w:t> </w:t>
      </w:r>
      <w:r>
        <w:rPr>
          <w:sz w:val="22"/>
        </w:rPr>
        <w:t>decreased</w:t>
      </w:r>
      <w:r>
        <w:rPr>
          <w:spacing w:val="28"/>
          <w:sz w:val="22"/>
        </w:rPr>
        <w:t> </w:t>
      </w:r>
      <w:r>
        <w:rPr>
          <w:sz w:val="22"/>
        </w:rPr>
        <w:t>steadily between 1995 and 2010.</w:t>
      </w:r>
    </w:p>
    <w:p>
      <w:pPr>
        <w:pStyle w:val="ListParagraph"/>
        <w:numPr>
          <w:ilvl w:val="0"/>
          <w:numId w:val="114"/>
        </w:numPr>
        <w:tabs>
          <w:tab w:pos="405" w:val="left" w:leader="none"/>
        </w:tabs>
        <w:spacing w:line="247" w:lineRule="auto" w:before="0" w:after="0"/>
        <w:ind w:left="113" w:right="1188" w:firstLine="0"/>
        <w:jc w:val="left"/>
        <w:rPr>
          <w:sz w:val="22"/>
        </w:rPr>
      </w:pPr>
      <w:r>
        <w:rPr>
          <w:sz w:val="22"/>
        </w:rPr>
        <w:t>The</w:t>
      </w:r>
      <w:r>
        <w:rPr>
          <w:spacing w:val="31"/>
          <w:sz w:val="22"/>
        </w:rPr>
        <w:t> </w:t>
      </w:r>
      <w:r>
        <w:rPr>
          <w:sz w:val="22"/>
        </w:rPr>
        <w:t>average</w:t>
      </w:r>
      <w:r>
        <w:rPr>
          <w:spacing w:val="31"/>
          <w:sz w:val="22"/>
        </w:rPr>
        <w:t> </w:t>
      </w:r>
      <w:r>
        <w:rPr>
          <w:sz w:val="22"/>
        </w:rPr>
        <w:t>difficulty</w:t>
      </w:r>
      <w:r>
        <w:rPr>
          <w:spacing w:val="31"/>
          <w:sz w:val="22"/>
        </w:rPr>
        <w:t> </w:t>
      </w:r>
      <w:r>
        <w:rPr>
          <w:sz w:val="22"/>
        </w:rPr>
        <w:t>of</w:t>
      </w:r>
      <w:r>
        <w:rPr>
          <w:spacing w:val="31"/>
          <w:sz w:val="22"/>
        </w:rPr>
        <w:t> </w:t>
      </w:r>
      <w:r>
        <w:rPr>
          <w:sz w:val="22"/>
        </w:rPr>
        <w:t>the</w:t>
      </w:r>
      <w:r>
        <w:rPr>
          <w:spacing w:val="31"/>
          <w:sz w:val="22"/>
        </w:rPr>
        <w:t> </w:t>
      </w:r>
      <w:r>
        <w:rPr>
          <w:sz w:val="22"/>
        </w:rPr>
        <w:t>schoolbooks</w:t>
      </w:r>
      <w:r>
        <w:rPr>
          <w:spacing w:val="31"/>
          <w:sz w:val="22"/>
        </w:rPr>
        <w:t> </w:t>
      </w:r>
      <w:r>
        <w:rPr>
          <w:sz w:val="22"/>
        </w:rPr>
        <w:t>used</w:t>
      </w:r>
      <w:r>
        <w:rPr>
          <w:spacing w:val="31"/>
          <w:sz w:val="22"/>
        </w:rPr>
        <w:t> </w:t>
      </w:r>
      <w:r>
        <w:rPr>
          <w:sz w:val="22"/>
        </w:rPr>
        <w:t>in</w:t>
      </w:r>
      <w:r>
        <w:rPr>
          <w:spacing w:val="31"/>
          <w:sz w:val="22"/>
        </w:rPr>
        <w:t> </w:t>
      </w:r>
      <w:r>
        <w:rPr>
          <w:sz w:val="22"/>
        </w:rPr>
        <w:t>first-grade</w:t>
      </w:r>
      <w:r>
        <w:rPr>
          <w:spacing w:val="31"/>
          <w:sz w:val="22"/>
        </w:rPr>
        <w:t> </w:t>
      </w:r>
      <w:r>
        <w:rPr>
          <w:sz w:val="22"/>
        </w:rPr>
        <w:t>classrooms</w:t>
      </w:r>
      <w:r>
        <w:rPr>
          <w:spacing w:val="31"/>
          <w:sz w:val="22"/>
        </w:rPr>
        <w:t> </w:t>
      </w:r>
      <w:r>
        <w:rPr>
          <w:sz w:val="22"/>
        </w:rPr>
        <w:t>in Almaria decreased between 1995 and 2010.</w:t>
      </w:r>
    </w:p>
    <w:p>
      <w:pPr>
        <w:pStyle w:val="ListParagraph"/>
        <w:numPr>
          <w:ilvl w:val="0"/>
          <w:numId w:val="114"/>
        </w:numPr>
        <w:tabs>
          <w:tab w:pos="393" w:val="left" w:leader="none"/>
        </w:tabs>
        <w:spacing w:line="247" w:lineRule="auto" w:before="0" w:after="0"/>
        <w:ind w:left="113" w:right="589" w:firstLine="0"/>
        <w:jc w:val="left"/>
        <w:rPr>
          <w:sz w:val="22"/>
        </w:rPr>
      </w:pPr>
      <w:r>
        <w:rPr>
          <w:sz w:val="22"/>
        </w:rPr>
        <w:t>The</w:t>
      </w:r>
      <w:r>
        <w:rPr>
          <w:spacing w:val="33"/>
          <w:sz w:val="22"/>
        </w:rPr>
        <w:t> </w:t>
      </w:r>
      <w:r>
        <w:rPr>
          <w:sz w:val="22"/>
        </w:rPr>
        <w:t>average</w:t>
      </w:r>
      <w:r>
        <w:rPr>
          <w:spacing w:val="33"/>
          <w:sz w:val="22"/>
        </w:rPr>
        <w:t> </w:t>
      </w:r>
      <w:r>
        <w:rPr>
          <w:sz w:val="22"/>
        </w:rPr>
        <w:t>number</w:t>
      </w:r>
      <w:r>
        <w:rPr>
          <w:spacing w:val="33"/>
          <w:sz w:val="22"/>
        </w:rPr>
        <w:t> </w:t>
      </w:r>
      <w:r>
        <w:rPr>
          <w:sz w:val="22"/>
        </w:rPr>
        <w:t>of</w:t>
      </w:r>
      <w:r>
        <w:rPr>
          <w:spacing w:val="33"/>
          <w:sz w:val="22"/>
        </w:rPr>
        <w:t> </w:t>
      </w:r>
      <w:r>
        <w:rPr>
          <w:sz w:val="22"/>
        </w:rPr>
        <w:t>schoolbooks</w:t>
      </w:r>
      <w:r>
        <w:rPr>
          <w:spacing w:val="33"/>
          <w:sz w:val="22"/>
        </w:rPr>
        <w:t> </w:t>
      </w:r>
      <w:r>
        <w:rPr>
          <w:sz w:val="22"/>
        </w:rPr>
        <w:t>used</w:t>
      </w:r>
      <w:r>
        <w:rPr>
          <w:spacing w:val="33"/>
          <w:sz w:val="22"/>
        </w:rPr>
        <w:t> </w:t>
      </w:r>
      <w:r>
        <w:rPr>
          <w:sz w:val="22"/>
        </w:rPr>
        <w:t>in</w:t>
      </w:r>
      <w:r>
        <w:rPr>
          <w:spacing w:val="33"/>
          <w:sz w:val="22"/>
        </w:rPr>
        <w:t> </w:t>
      </w:r>
      <w:r>
        <w:rPr>
          <w:sz w:val="22"/>
        </w:rPr>
        <w:t>first-grade</w:t>
      </w:r>
      <w:r>
        <w:rPr>
          <w:spacing w:val="33"/>
          <w:sz w:val="22"/>
        </w:rPr>
        <w:t> </w:t>
      </w:r>
      <w:r>
        <w:rPr>
          <w:sz w:val="22"/>
        </w:rPr>
        <w:t>classrooms</w:t>
      </w:r>
      <w:r>
        <w:rPr>
          <w:spacing w:val="33"/>
          <w:sz w:val="22"/>
        </w:rPr>
        <w:t> </w:t>
      </w:r>
      <w:r>
        <w:rPr>
          <w:sz w:val="22"/>
        </w:rPr>
        <w:t>in Almaria</w:t>
      </w:r>
      <w:r>
        <w:rPr>
          <w:spacing w:val="33"/>
          <w:sz w:val="22"/>
        </w:rPr>
        <w:t> </w:t>
      </w:r>
      <w:r>
        <w:rPr>
          <w:sz w:val="22"/>
        </w:rPr>
        <w:t>increased between 1995 and 2010.</w:t>
      </w:r>
    </w:p>
    <w:p>
      <w:pPr>
        <w:spacing w:after="0" w:line="247" w:lineRule="auto"/>
        <w:jc w:val="left"/>
        <w:rPr>
          <w:sz w:val="22"/>
        </w:rPr>
        <w:sectPr>
          <w:headerReference w:type="default" r:id="rId355"/>
          <w:footerReference w:type="default" r:id="rId356"/>
          <w:pgSz w:w="11910" w:h="16840"/>
          <w:pgMar w:header="734" w:footer="890" w:top="1620" w:bottom="1080" w:left="1020" w:right="900"/>
        </w:sectPr>
      </w:pPr>
    </w:p>
    <w:p>
      <w:pPr>
        <w:pStyle w:val="BodyText"/>
        <w:spacing w:line="254" w:lineRule="auto" w:before="145"/>
        <w:ind w:right="421"/>
      </w:pPr>
      <w:bookmarkStart w:name="Passage 165" w:id="329"/>
      <w:bookmarkEnd w:id="329"/>
      <w:r>
        <w:rPr/>
      </w:r>
      <w:bookmarkStart w:name="_bookmark164" w:id="330"/>
      <w:bookmarkEnd w:id="330"/>
      <w:r>
        <w:rPr/>
      </w:r>
      <w:r>
        <w:rPr/>
        <w:t>The</w:t>
      </w:r>
      <w:r>
        <w:rPr>
          <w:spacing w:val="34"/>
        </w:rPr>
        <w:t> </w:t>
      </w:r>
      <w:r>
        <w:rPr/>
        <w:t>Minoan</w:t>
      </w:r>
      <w:r>
        <w:rPr>
          <w:spacing w:val="34"/>
        </w:rPr>
        <w:t> </w:t>
      </w:r>
      <w:r>
        <w:rPr/>
        <w:t>civilization</w:t>
      </w:r>
      <w:r>
        <w:rPr>
          <w:spacing w:val="34"/>
        </w:rPr>
        <w:t> </w:t>
      </w:r>
      <w:r>
        <w:rPr/>
        <w:t>flourished</w:t>
      </w:r>
      <w:r>
        <w:rPr>
          <w:spacing w:val="34"/>
        </w:rPr>
        <w:t> </w:t>
      </w:r>
      <w:r>
        <w:rPr/>
        <w:t>on</w:t>
      </w:r>
      <w:r>
        <w:rPr>
          <w:spacing w:val="34"/>
        </w:rPr>
        <w:t> </w:t>
      </w:r>
      <w:r>
        <w:rPr/>
        <w:t>the</w:t>
      </w:r>
      <w:r>
        <w:rPr>
          <w:spacing w:val="34"/>
        </w:rPr>
        <w:t> </w:t>
      </w:r>
      <w:r>
        <w:rPr/>
        <w:t>island</w:t>
      </w:r>
      <w:r>
        <w:rPr>
          <w:spacing w:val="34"/>
        </w:rPr>
        <w:t> </w:t>
      </w:r>
      <w:r>
        <w:rPr/>
        <w:t>of</w:t>
      </w:r>
      <w:r>
        <w:rPr>
          <w:spacing w:val="34"/>
        </w:rPr>
        <w:t> </w:t>
      </w:r>
      <w:r>
        <w:rPr/>
        <w:t>Crete</w:t>
      </w:r>
      <w:r>
        <w:rPr>
          <w:spacing w:val="34"/>
        </w:rPr>
        <w:t> </w:t>
      </w:r>
      <w:r>
        <w:rPr/>
        <w:t>around</w:t>
      </w:r>
      <w:r>
        <w:rPr>
          <w:spacing w:val="34"/>
        </w:rPr>
        <w:t> </w:t>
      </w:r>
      <w:r>
        <w:rPr/>
        <w:t>2000</w:t>
      </w:r>
      <w:r>
        <w:rPr>
          <w:spacing w:val="34"/>
        </w:rPr>
        <w:t> </w:t>
      </w:r>
      <w:r>
        <w:rPr/>
        <w:t>B.C.</w:t>
      </w:r>
      <w:r>
        <w:rPr>
          <w:spacing w:val="28"/>
        </w:rPr>
        <w:t> </w:t>
      </w:r>
      <w:r>
        <w:rPr/>
        <w:t>The</w:t>
      </w:r>
      <w:r>
        <w:rPr>
          <w:spacing w:val="34"/>
        </w:rPr>
        <w:t> </w:t>
      </w:r>
      <w:r>
        <w:rPr/>
        <w:t>discovery</w:t>
      </w:r>
      <w:r>
        <w:rPr>
          <w:spacing w:val="34"/>
        </w:rPr>
        <w:t> </w:t>
      </w:r>
      <w:r>
        <w:rPr/>
        <w:t>on Crete</w:t>
      </w:r>
      <w:r>
        <w:rPr>
          <w:spacing w:val="39"/>
        </w:rPr>
        <w:t> </w:t>
      </w:r>
      <w:r>
        <w:rPr/>
        <w:t>of</w:t>
      </w:r>
      <w:r>
        <w:rPr>
          <w:spacing w:val="39"/>
        </w:rPr>
        <w:t> </w:t>
      </w:r>
      <w:r>
        <w:rPr/>
        <w:t>large</w:t>
      </w:r>
      <w:r>
        <w:rPr>
          <w:spacing w:val="39"/>
        </w:rPr>
        <w:t> </w:t>
      </w:r>
      <w:r>
        <w:rPr/>
        <w:t>numbers</w:t>
      </w:r>
      <w:r>
        <w:rPr>
          <w:spacing w:val="39"/>
        </w:rPr>
        <w:t> </w:t>
      </w:r>
      <w:r>
        <w:rPr/>
        <w:t>of</w:t>
      </w:r>
      <w:r>
        <w:rPr>
          <w:spacing w:val="39"/>
        </w:rPr>
        <w:t> </w:t>
      </w:r>
      <w:r>
        <w:rPr/>
        <w:t>bronze</w:t>
      </w:r>
      <w:r>
        <w:rPr>
          <w:spacing w:val="39"/>
        </w:rPr>
        <w:t> </w:t>
      </w:r>
      <w:r>
        <w:rPr/>
        <w:t>implements</w:t>
      </w:r>
      <w:r>
        <w:rPr>
          <w:spacing w:val="39"/>
        </w:rPr>
        <w:t> </w:t>
      </w:r>
      <w:r>
        <w:rPr/>
        <w:t>and</w:t>
      </w:r>
      <w:r>
        <w:rPr>
          <w:spacing w:val="39"/>
        </w:rPr>
        <w:t> </w:t>
      </w:r>
      <w:r>
        <w:rPr/>
        <w:t>the</w:t>
      </w:r>
      <w:r>
        <w:rPr>
          <w:spacing w:val="39"/>
        </w:rPr>
        <w:t> </w:t>
      </w:r>
      <w:r>
        <w:rPr/>
        <w:t>furnaces</w:t>
      </w:r>
      <w:r>
        <w:rPr>
          <w:spacing w:val="39"/>
        </w:rPr>
        <w:t> </w:t>
      </w:r>
      <w:r>
        <w:rPr/>
        <w:t>used</w:t>
      </w:r>
      <w:r>
        <w:rPr>
          <w:spacing w:val="39"/>
        </w:rPr>
        <w:t> </w:t>
      </w:r>
      <w:r>
        <w:rPr/>
        <w:t>in</w:t>
      </w:r>
      <w:r>
        <w:rPr>
          <w:spacing w:val="39"/>
        </w:rPr>
        <w:t> </w:t>
      </w:r>
      <w:r>
        <w:rPr/>
        <w:t>their</w:t>
      </w:r>
      <w:r>
        <w:rPr>
          <w:spacing w:val="40"/>
        </w:rPr>
        <w:t> </w:t>
      </w:r>
      <w:r>
        <w:rPr/>
        <w:t>manufacture shows</w:t>
      </w:r>
      <w:r>
        <w:rPr>
          <w:spacing w:val="27"/>
        </w:rPr>
        <w:t> </w:t>
      </w:r>
      <w:r>
        <w:rPr/>
        <w:t>that</w:t>
      </w:r>
      <w:r>
        <w:rPr>
          <w:spacing w:val="27"/>
        </w:rPr>
        <w:t> </w:t>
      </w:r>
      <w:r>
        <w:rPr/>
        <w:t>the</w:t>
      </w:r>
      <w:r>
        <w:rPr>
          <w:spacing w:val="27"/>
        </w:rPr>
        <w:t> </w:t>
      </w:r>
      <w:r>
        <w:rPr/>
        <w:t>Minoans</w:t>
      </w:r>
      <w:r>
        <w:rPr>
          <w:spacing w:val="27"/>
        </w:rPr>
        <w:t> </w:t>
      </w:r>
      <w:r>
        <w:rPr/>
        <w:t>had</w:t>
      </w:r>
      <w:r>
        <w:rPr>
          <w:spacing w:val="27"/>
        </w:rPr>
        <w:t> </w:t>
      </w:r>
      <w:r>
        <w:rPr/>
        <w:t>a</w:t>
      </w:r>
      <w:r>
        <w:rPr>
          <w:spacing w:val="27"/>
        </w:rPr>
        <w:t> </w:t>
      </w:r>
      <w:r>
        <w:rPr/>
        <w:t>thriving</w:t>
      </w:r>
      <w:r>
        <w:rPr>
          <w:spacing w:val="27"/>
        </w:rPr>
        <w:t> </w:t>
      </w:r>
      <w:r>
        <w:rPr/>
        <w:t>bronze</w:t>
      </w:r>
      <w:r>
        <w:rPr>
          <w:spacing w:val="27"/>
        </w:rPr>
        <w:t> </w:t>
      </w:r>
      <w:r>
        <w:rPr/>
        <w:t>industry.</w:t>
      </w:r>
      <w:r>
        <w:rPr>
          <w:spacing w:val="27"/>
        </w:rPr>
        <w:t> </w:t>
      </w:r>
      <w:r>
        <w:rPr/>
        <w:t>Moreover,</w:t>
      </w:r>
      <w:r>
        <w:rPr>
          <w:spacing w:val="27"/>
        </w:rPr>
        <w:t> </w:t>
      </w:r>
      <w:r>
        <w:rPr/>
        <w:t>many</w:t>
      </w:r>
      <w:r>
        <w:rPr>
          <w:spacing w:val="27"/>
        </w:rPr>
        <w:t> </w:t>
      </w:r>
      <w:r>
        <w:rPr/>
        <w:t>bronze</w:t>
      </w:r>
      <w:r>
        <w:rPr>
          <w:spacing w:val="27"/>
        </w:rPr>
        <w:t> </w:t>
      </w:r>
      <w:r>
        <w:rPr/>
        <w:t>artifacts</w:t>
      </w:r>
      <w:r>
        <w:rPr>
          <w:spacing w:val="27"/>
        </w:rPr>
        <w:t> </w:t>
      </w:r>
      <w:r>
        <w:rPr/>
        <w:t>from this</w:t>
      </w:r>
      <w:r>
        <w:rPr>
          <w:spacing w:val="34"/>
        </w:rPr>
        <w:t> </w:t>
      </w:r>
      <w:r>
        <w:rPr/>
        <w:t>period</w:t>
      </w:r>
      <w:r>
        <w:rPr>
          <w:spacing w:val="34"/>
        </w:rPr>
        <w:t> </w:t>
      </w:r>
      <w:r>
        <w:rPr/>
        <w:t>that</w:t>
      </w:r>
      <w:r>
        <w:rPr>
          <w:spacing w:val="34"/>
        </w:rPr>
        <w:t> </w:t>
      </w:r>
      <w:r>
        <w:rPr/>
        <w:t>are</w:t>
      </w:r>
      <w:r>
        <w:rPr>
          <w:spacing w:val="34"/>
        </w:rPr>
        <w:t> </w:t>
      </w:r>
      <w:r>
        <w:rPr/>
        <w:t>similar</w:t>
      </w:r>
      <w:r>
        <w:rPr>
          <w:spacing w:val="34"/>
        </w:rPr>
        <w:t> </w:t>
      </w:r>
      <w:r>
        <w:rPr/>
        <w:t>in</w:t>
      </w:r>
      <w:r>
        <w:rPr>
          <w:spacing w:val="34"/>
        </w:rPr>
        <w:t> </w:t>
      </w:r>
      <w:r>
        <w:rPr/>
        <w:t>style</w:t>
      </w:r>
      <w:r>
        <w:rPr>
          <w:spacing w:val="34"/>
        </w:rPr>
        <w:t> </w:t>
      </w:r>
      <w:r>
        <w:rPr/>
        <w:t>to</w:t>
      </w:r>
      <w:r>
        <w:rPr>
          <w:spacing w:val="34"/>
        </w:rPr>
        <w:t> </w:t>
      </w:r>
      <w:r>
        <w:rPr/>
        <w:t>those</w:t>
      </w:r>
      <w:r>
        <w:rPr>
          <w:spacing w:val="34"/>
        </w:rPr>
        <w:t> </w:t>
      </w:r>
      <w:r>
        <w:rPr/>
        <w:t>produced</w:t>
      </w:r>
      <w:r>
        <w:rPr>
          <w:spacing w:val="34"/>
        </w:rPr>
        <w:t> </w:t>
      </w:r>
      <w:r>
        <w:rPr/>
        <w:t>on</w:t>
      </w:r>
      <w:r>
        <w:rPr>
          <w:spacing w:val="34"/>
        </w:rPr>
        <w:t> </w:t>
      </w:r>
      <w:r>
        <w:rPr/>
        <w:t>Crete</w:t>
      </w:r>
      <w:r>
        <w:rPr>
          <w:spacing w:val="34"/>
        </w:rPr>
        <w:t> </w:t>
      </w:r>
      <w:r>
        <w:rPr/>
        <w:t>have</w:t>
      </w:r>
      <w:r>
        <w:rPr>
          <w:spacing w:val="34"/>
        </w:rPr>
        <w:t> </w:t>
      </w:r>
      <w:r>
        <w:rPr/>
        <w:t>been</w:t>
      </w:r>
      <w:r>
        <w:rPr>
          <w:spacing w:val="34"/>
        </w:rPr>
        <w:t> </w:t>
      </w:r>
      <w:r>
        <w:rPr/>
        <w:t>found</w:t>
      </w:r>
      <w:r>
        <w:rPr>
          <w:spacing w:val="34"/>
        </w:rPr>
        <w:t> </w:t>
      </w:r>
      <w:r>
        <w:rPr/>
        <w:t>in</w:t>
      </w:r>
      <w:r>
        <w:rPr>
          <w:spacing w:val="34"/>
        </w:rPr>
        <w:t> </w:t>
      </w:r>
      <w:r>
        <w:rPr/>
        <w:t>southern Greece.</w:t>
      </w:r>
      <w:r>
        <w:rPr>
          <w:spacing w:val="40"/>
        </w:rPr>
        <w:t> </w:t>
      </w:r>
      <w:r>
        <w:rPr/>
        <w:t>Hence</w:t>
      </w:r>
      <w:r>
        <w:rPr>
          <w:spacing w:val="40"/>
        </w:rPr>
        <w:t> </w:t>
      </w:r>
      <w:r>
        <w:rPr/>
        <w:t>it</w:t>
      </w:r>
      <w:r>
        <w:rPr>
          <w:spacing w:val="40"/>
        </w:rPr>
        <w:t> </w:t>
      </w:r>
      <w:r>
        <w:rPr/>
        <w:t>is</w:t>
      </w:r>
      <w:r>
        <w:rPr>
          <w:spacing w:val="40"/>
        </w:rPr>
        <w:t> </w:t>
      </w:r>
      <w:r>
        <w:rPr/>
        <w:t>probable</w:t>
      </w:r>
      <w:r>
        <w:rPr>
          <w:spacing w:val="40"/>
        </w:rPr>
        <w:t> </w:t>
      </w:r>
      <w:r>
        <w:rPr/>
        <w:t>that,</w:t>
      </w:r>
      <w:r>
        <w:rPr>
          <w:spacing w:val="40"/>
        </w:rPr>
        <w:t> </w:t>
      </w:r>
      <w:r>
        <w:rPr/>
        <w:t>besides</w:t>
      </w:r>
      <w:r>
        <w:rPr>
          <w:spacing w:val="40"/>
        </w:rPr>
        <w:t> </w:t>
      </w:r>
      <w:r>
        <w:rPr/>
        <w:t>making</w:t>
      </w:r>
      <w:r>
        <w:rPr>
          <w:spacing w:val="40"/>
        </w:rPr>
        <w:t> </w:t>
      </w:r>
      <w:r>
        <w:rPr/>
        <w:t>bronzeware</w:t>
      </w:r>
      <w:r>
        <w:rPr>
          <w:spacing w:val="40"/>
        </w:rPr>
        <w:t> </w:t>
      </w:r>
      <w:r>
        <w:rPr/>
        <w:t>for</w:t>
      </w:r>
      <w:r>
        <w:rPr>
          <w:spacing w:val="40"/>
        </w:rPr>
        <w:t> </w:t>
      </w:r>
      <w:r>
        <w:rPr/>
        <w:t>domestic</w:t>
      </w:r>
      <w:r>
        <w:rPr>
          <w:spacing w:val="40"/>
        </w:rPr>
        <w:t> </w:t>
      </w:r>
      <w:r>
        <w:rPr/>
        <w:t>use,</w:t>
      </w:r>
      <w:r>
        <w:rPr>
          <w:spacing w:val="40"/>
        </w:rPr>
        <w:t> </w:t>
      </w:r>
      <w:r>
        <w:rPr/>
        <w:t>the Minoans exported bronzeware to southern Greece.</w:t>
      </w:r>
    </w:p>
    <w:p>
      <w:pPr>
        <w:pStyle w:val="BodyText"/>
        <w:spacing w:before="11"/>
        <w:ind w:left="0"/>
        <w:rPr>
          <w:sz w:val="24"/>
        </w:rPr>
      </w:pPr>
    </w:p>
    <w:p>
      <w:pPr>
        <w:pStyle w:val="BodyText"/>
        <w:spacing w:line="248" w:lineRule="exact"/>
      </w:pPr>
      <w:r>
        <w:rPr/>
        <w:t>Which</w:t>
      </w:r>
      <w:r>
        <w:rPr>
          <w:spacing w:val="24"/>
        </w:rPr>
        <w:t> </w:t>
      </w:r>
      <w:r>
        <w:rPr/>
        <w:t>of</w:t>
      </w:r>
      <w:r>
        <w:rPr>
          <w:spacing w:val="26"/>
        </w:rPr>
        <w:t> </w:t>
      </w:r>
      <w:r>
        <w:rPr/>
        <w:t>the</w:t>
      </w:r>
      <w:r>
        <w:rPr>
          <w:spacing w:val="26"/>
        </w:rPr>
        <w:t> </w:t>
      </w:r>
      <w:r>
        <w:rPr/>
        <w:t>following,</w:t>
      </w:r>
      <w:r>
        <w:rPr>
          <w:spacing w:val="26"/>
        </w:rPr>
        <w:t> </w:t>
      </w:r>
      <w:r>
        <w:rPr/>
        <w:t>if</w:t>
      </w:r>
      <w:r>
        <w:rPr>
          <w:spacing w:val="26"/>
        </w:rPr>
        <w:t> </w:t>
      </w:r>
      <w:r>
        <w:rPr/>
        <w:t>true,</w:t>
      </w:r>
      <w:r>
        <w:rPr>
          <w:spacing w:val="26"/>
        </w:rPr>
        <w:t> </w:t>
      </w:r>
      <w:r>
        <w:rPr/>
        <w:t>most</w:t>
      </w:r>
      <w:r>
        <w:rPr>
          <w:spacing w:val="26"/>
        </w:rPr>
        <w:t> </w:t>
      </w:r>
      <w:r>
        <w:rPr/>
        <w:t>strengthens</w:t>
      </w:r>
      <w:r>
        <w:rPr>
          <w:spacing w:val="26"/>
        </w:rPr>
        <w:t> </w:t>
      </w:r>
      <w:r>
        <w:rPr/>
        <w:t>the</w:t>
      </w:r>
      <w:r>
        <w:rPr>
          <w:spacing w:val="26"/>
        </w:rPr>
        <w:t> </w:t>
      </w:r>
      <w:r>
        <w:rPr/>
        <w:t>argument</w:t>
      </w:r>
      <w:r>
        <w:rPr>
          <w:spacing w:val="27"/>
        </w:rPr>
        <w:t> </w:t>
      </w:r>
      <w:r>
        <w:rPr>
          <w:spacing w:val="-2"/>
        </w:rPr>
        <w:t>given?</w:t>
      </w:r>
    </w:p>
    <w:p>
      <w:pPr>
        <w:pStyle w:val="ListParagraph"/>
        <w:numPr>
          <w:ilvl w:val="0"/>
          <w:numId w:val="115"/>
        </w:numPr>
        <w:tabs>
          <w:tab w:pos="397" w:val="left" w:leader="none"/>
        </w:tabs>
        <w:spacing w:line="248" w:lineRule="exact" w:before="0" w:after="0"/>
        <w:ind w:left="396" w:right="0" w:hanging="284"/>
        <w:jc w:val="left"/>
        <w:rPr>
          <w:sz w:val="22"/>
        </w:rPr>
      </w:pPr>
      <w:r>
        <w:rPr>
          <w:sz w:val="22"/>
        </w:rPr>
        <w:t>Copper</w:t>
      </w:r>
      <w:r>
        <w:rPr>
          <w:spacing w:val="23"/>
          <w:sz w:val="22"/>
        </w:rPr>
        <w:t> </w:t>
      </w:r>
      <w:r>
        <w:rPr>
          <w:sz w:val="22"/>
        </w:rPr>
        <w:t>and</w:t>
      </w:r>
      <w:r>
        <w:rPr>
          <w:spacing w:val="25"/>
          <w:sz w:val="22"/>
        </w:rPr>
        <w:t> </w:t>
      </w:r>
      <w:r>
        <w:rPr>
          <w:sz w:val="22"/>
        </w:rPr>
        <w:t>tin,</w:t>
      </w:r>
      <w:r>
        <w:rPr>
          <w:spacing w:val="26"/>
          <w:sz w:val="22"/>
        </w:rPr>
        <w:t> </w:t>
      </w:r>
      <w:r>
        <w:rPr>
          <w:sz w:val="22"/>
        </w:rPr>
        <w:t>the</w:t>
      </w:r>
      <w:r>
        <w:rPr>
          <w:spacing w:val="25"/>
          <w:sz w:val="22"/>
        </w:rPr>
        <w:t> </w:t>
      </w:r>
      <w:r>
        <w:rPr>
          <w:sz w:val="22"/>
        </w:rPr>
        <w:t>main</w:t>
      </w:r>
      <w:r>
        <w:rPr>
          <w:spacing w:val="25"/>
          <w:sz w:val="22"/>
        </w:rPr>
        <w:t> </w:t>
      </w:r>
      <w:r>
        <w:rPr>
          <w:sz w:val="22"/>
        </w:rPr>
        <w:t>ingredients</w:t>
      </w:r>
      <w:r>
        <w:rPr>
          <w:spacing w:val="26"/>
          <w:sz w:val="22"/>
        </w:rPr>
        <w:t> </w:t>
      </w:r>
      <w:r>
        <w:rPr>
          <w:sz w:val="22"/>
        </w:rPr>
        <w:t>of</w:t>
      </w:r>
      <w:r>
        <w:rPr>
          <w:spacing w:val="25"/>
          <w:sz w:val="22"/>
        </w:rPr>
        <w:t> </w:t>
      </w:r>
      <w:r>
        <w:rPr>
          <w:sz w:val="22"/>
        </w:rPr>
        <w:t>bronze,</w:t>
      </w:r>
      <w:r>
        <w:rPr>
          <w:spacing w:val="25"/>
          <w:sz w:val="22"/>
        </w:rPr>
        <w:t> </w:t>
      </w:r>
      <w:r>
        <w:rPr>
          <w:sz w:val="22"/>
        </w:rPr>
        <w:t>were</w:t>
      </w:r>
      <w:r>
        <w:rPr>
          <w:spacing w:val="26"/>
          <w:sz w:val="22"/>
        </w:rPr>
        <w:t> </w:t>
      </w:r>
      <w:r>
        <w:rPr>
          <w:sz w:val="22"/>
        </w:rPr>
        <w:t>present</w:t>
      </w:r>
      <w:r>
        <w:rPr>
          <w:spacing w:val="25"/>
          <w:sz w:val="22"/>
        </w:rPr>
        <w:t> </w:t>
      </w:r>
      <w:r>
        <w:rPr>
          <w:sz w:val="22"/>
        </w:rPr>
        <w:t>in</w:t>
      </w:r>
      <w:r>
        <w:rPr>
          <w:spacing w:val="25"/>
          <w:sz w:val="22"/>
        </w:rPr>
        <w:t> </w:t>
      </w:r>
      <w:r>
        <w:rPr>
          <w:sz w:val="22"/>
        </w:rPr>
        <w:t>Southern</w:t>
      </w:r>
      <w:r>
        <w:rPr>
          <w:spacing w:val="26"/>
          <w:sz w:val="22"/>
        </w:rPr>
        <w:t> </w:t>
      </w:r>
      <w:r>
        <w:rPr>
          <w:spacing w:val="-2"/>
          <w:sz w:val="22"/>
        </w:rPr>
        <w:t>Greece.</w:t>
      </w:r>
    </w:p>
    <w:p>
      <w:pPr>
        <w:pStyle w:val="ListParagraph"/>
        <w:numPr>
          <w:ilvl w:val="0"/>
          <w:numId w:val="115"/>
        </w:numPr>
        <w:tabs>
          <w:tab w:pos="397" w:val="left" w:leader="none"/>
        </w:tabs>
        <w:spacing w:line="247" w:lineRule="auto" w:before="7" w:after="0"/>
        <w:ind w:left="113" w:right="1140" w:firstLine="0"/>
        <w:jc w:val="left"/>
        <w:rPr>
          <w:sz w:val="22"/>
        </w:rPr>
      </w:pPr>
      <w:r>
        <w:rPr>
          <w:sz w:val="22"/>
        </w:rPr>
        <w:t>No</w:t>
      </w:r>
      <w:r>
        <w:rPr>
          <w:spacing w:val="26"/>
          <w:sz w:val="22"/>
        </w:rPr>
        <w:t> </w:t>
      </w:r>
      <w:r>
        <w:rPr>
          <w:sz w:val="22"/>
        </w:rPr>
        <w:t>furnaces</w:t>
      </w:r>
      <w:r>
        <w:rPr>
          <w:spacing w:val="26"/>
          <w:sz w:val="22"/>
        </w:rPr>
        <w:t> </w:t>
      </w:r>
      <w:r>
        <w:rPr>
          <w:sz w:val="22"/>
        </w:rPr>
        <w:t>dating</w:t>
      </w:r>
      <w:r>
        <w:rPr>
          <w:spacing w:val="26"/>
          <w:sz w:val="22"/>
        </w:rPr>
        <w:t> </w:t>
      </w:r>
      <w:r>
        <w:rPr>
          <w:sz w:val="22"/>
        </w:rPr>
        <w:t>from</w:t>
      </w:r>
      <w:r>
        <w:rPr>
          <w:spacing w:val="26"/>
          <w:sz w:val="22"/>
        </w:rPr>
        <w:t> </w:t>
      </w:r>
      <w:r>
        <w:rPr>
          <w:sz w:val="22"/>
        </w:rPr>
        <w:t>the</w:t>
      </w:r>
      <w:r>
        <w:rPr>
          <w:spacing w:val="26"/>
          <w:sz w:val="22"/>
        </w:rPr>
        <w:t> </w:t>
      </w:r>
      <w:r>
        <w:rPr>
          <w:sz w:val="22"/>
        </w:rPr>
        <w:t>Minoan</w:t>
      </w:r>
      <w:r>
        <w:rPr>
          <w:spacing w:val="26"/>
          <w:sz w:val="22"/>
        </w:rPr>
        <w:t> </w:t>
      </w:r>
      <w:r>
        <w:rPr>
          <w:sz w:val="22"/>
        </w:rPr>
        <w:t>era</w:t>
      </w:r>
      <w:r>
        <w:rPr>
          <w:spacing w:val="26"/>
          <w:sz w:val="22"/>
        </w:rPr>
        <w:t> </w:t>
      </w:r>
      <w:r>
        <w:rPr>
          <w:sz w:val="22"/>
        </w:rPr>
        <w:t>and</w:t>
      </w:r>
      <w:r>
        <w:rPr>
          <w:spacing w:val="26"/>
          <w:sz w:val="22"/>
        </w:rPr>
        <w:t> </w:t>
      </w:r>
      <w:r>
        <w:rPr>
          <w:sz w:val="22"/>
        </w:rPr>
        <w:t>suitable</w:t>
      </w:r>
      <w:r>
        <w:rPr>
          <w:spacing w:val="26"/>
          <w:sz w:val="22"/>
        </w:rPr>
        <w:t> </w:t>
      </w:r>
      <w:r>
        <w:rPr>
          <w:sz w:val="22"/>
        </w:rPr>
        <w:t>for</w:t>
      </w:r>
      <w:r>
        <w:rPr>
          <w:spacing w:val="26"/>
          <w:sz w:val="22"/>
        </w:rPr>
        <w:t> </w:t>
      </w:r>
      <w:r>
        <w:rPr>
          <w:sz w:val="22"/>
        </w:rPr>
        <w:t>the</w:t>
      </w:r>
      <w:r>
        <w:rPr>
          <w:spacing w:val="26"/>
          <w:sz w:val="22"/>
        </w:rPr>
        <w:t> </w:t>
      </w:r>
      <w:r>
        <w:rPr>
          <w:sz w:val="22"/>
        </w:rPr>
        <w:t>manufacture</w:t>
      </w:r>
      <w:r>
        <w:rPr>
          <w:spacing w:val="26"/>
          <w:sz w:val="22"/>
        </w:rPr>
        <w:t> </w:t>
      </w:r>
      <w:r>
        <w:rPr>
          <w:sz w:val="22"/>
        </w:rPr>
        <w:t>of</w:t>
      </w:r>
      <w:r>
        <w:rPr>
          <w:spacing w:val="26"/>
          <w:sz w:val="22"/>
        </w:rPr>
        <w:t> </w:t>
      </w:r>
      <w:r>
        <w:rPr>
          <w:sz w:val="22"/>
        </w:rPr>
        <w:t>bronze implements have been found in southern Greece.</w:t>
      </w:r>
    </w:p>
    <w:p>
      <w:pPr>
        <w:pStyle w:val="ListParagraph"/>
        <w:numPr>
          <w:ilvl w:val="0"/>
          <w:numId w:val="115"/>
        </w:numPr>
        <w:tabs>
          <w:tab w:pos="405" w:val="left" w:leader="none"/>
        </w:tabs>
        <w:spacing w:line="247" w:lineRule="auto" w:before="0" w:after="0"/>
        <w:ind w:left="113" w:right="700" w:firstLine="0"/>
        <w:jc w:val="left"/>
        <w:rPr>
          <w:sz w:val="22"/>
        </w:rPr>
      </w:pPr>
      <w:r>
        <w:rPr>
          <w:sz w:val="22"/>
        </w:rPr>
        <w:t>The</w:t>
      </w:r>
      <w:r>
        <w:rPr>
          <w:spacing w:val="24"/>
          <w:sz w:val="22"/>
        </w:rPr>
        <w:t> </w:t>
      </w:r>
      <w:r>
        <w:rPr>
          <w:sz w:val="22"/>
        </w:rPr>
        <w:t>Minoans</w:t>
      </w:r>
      <w:r>
        <w:rPr>
          <w:spacing w:val="24"/>
          <w:sz w:val="22"/>
        </w:rPr>
        <w:t> </w:t>
      </w:r>
      <w:r>
        <w:rPr>
          <w:sz w:val="22"/>
        </w:rPr>
        <w:t>exported</w:t>
      </w:r>
      <w:r>
        <w:rPr>
          <w:spacing w:val="24"/>
          <w:sz w:val="22"/>
        </w:rPr>
        <w:t> </w:t>
      </w:r>
      <w:r>
        <w:rPr>
          <w:sz w:val="22"/>
        </w:rPr>
        <w:t>a</w:t>
      </w:r>
      <w:r>
        <w:rPr>
          <w:spacing w:val="24"/>
          <w:sz w:val="22"/>
        </w:rPr>
        <w:t> </w:t>
      </w:r>
      <w:r>
        <w:rPr>
          <w:sz w:val="22"/>
        </w:rPr>
        <w:t>great</w:t>
      </w:r>
      <w:r>
        <w:rPr>
          <w:spacing w:val="24"/>
          <w:sz w:val="22"/>
        </w:rPr>
        <w:t> </w:t>
      </w:r>
      <w:r>
        <w:rPr>
          <w:sz w:val="22"/>
        </w:rPr>
        <w:t>deal</w:t>
      </w:r>
      <w:r>
        <w:rPr>
          <w:spacing w:val="24"/>
          <w:sz w:val="22"/>
        </w:rPr>
        <w:t> </w:t>
      </w:r>
      <w:r>
        <w:rPr>
          <w:sz w:val="22"/>
        </w:rPr>
        <w:t>of</w:t>
      </w:r>
      <w:r>
        <w:rPr>
          <w:spacing w:val="24"/>
          <w:sz w:val="22"/>
        </w:rPr>
        <w:t> </w:t>
      </w:r>
      <w:r>
        <w:rPr>
          <w:sz w:val="22"/>
        </w:rPr>
        <w:t>pottery,</w:t>
      </w:r>
      <w:r>
        <w:rPr>
          <w:spacing w:val="24"/>
          <w:sz w:val="22"/>
        </w:rPr>
        <w:t> </w:t>
      </w:r>
      <w:r>
        <w:rPr>
          <w:sz w:val="22"/>
        </w:rPr>
        <w:t>which</w:t>
      </w:r>
      <w:r>
        <w:rPr>
          <w:spacing w:val="24"/>
          <w:sz w:val="22"/>
        </w:rPr>
        <w:t> </w:t>
      </w:r>
      <w:r>
        <w:rPr>
          <w:sz w:val="22"/>
        </w:rPr>
        <w:t>was</w:t>
      </w:r>
      <w:r>
        <w:rPr>
          <w:spacing w:val="24"/>
          <w:sz w:val="22"/>
        </w:rPr>
        <w:t> </w:t>
      </w:r>
      <w:r>
        <w:rPr>
          <w:sz w:val="22"/>
        </w:rPr>
        <w:t>highly</w:t>
      </w:r>
      <w:r>
        <w:rPr>
          <w:spacing w:val="24"/>
          <w:sz w:val="22"/>
        </w:rPr>
        <w:t> </w:t>
      </w:r>
      <w:r>
        <w:rPr>
          <w:sz w:val="22"/>
        </w:rPr>
        <w:t>valued</w:t>
      </w:r>
      <w:r>
        <w:rPr>
          <w:spacing w:val="24"/>
          <w:sz w:val="22"/>
        </w:rPr>
        <w:t> </w:t>
      </w:r>
      <w:r>
        <w:rPr>
          <w:sz w:val="22"/>
        </w:rPr>
        <w:t>by</w:t>
      </w:r>
      <w:r>
        <w:rPr>
          <w:spacing w:val="24"/>
          <w:sz w:val="22"/>
        </w:rPr>
        <w:t> </w:t>
      </w:r>
      <w:r>
        <w:rPr>
          <w:sz w:val="22"/>
        </w:rPr>
        <w:t>other</w:t>
      </w:r>
      <w:r>
        <w:rPr>
          <w:spacing w:val="24"/>
          <w:sz w:val="22"/>
        </w:rPr>
        <w:t> </w:t>
      </w:r>
      <w:r>
        <w:rPr>
          <w:sz w:val="22"/>
        </w:rPr>
        <w:t>ancient </w:t>
      </w:r>
      <w:r>
        <w:rPr>
          <w:spacing w:val="-2"/>
          <w:sz w:val="22"/>
        </w:rPr>
        <w:t>civilizations.</w:t>
      </w:r>
    </w:p>
    <w:p>
      <w:pPr>
        <w:pStyle w:val="ListParagraph"/>
        <w:numPr>
          <w:ilvl w:val="0"/>
          <w:numId w:val="115"/>
        </w:numPr>
        <w:tabs>
          <w:tab w:pos="405" w:val="left" w:leader="none"/>
        </w:tabs>
        <w:spacing w:line="247" w:lineRule="auto" w:before="0" w:after="0"/>
        <w:ind w:left="113" w:right="253" w:firstLine="0"/>
        <w:jc w:val="left"/>
        <w:rPr>
          <w:sz w:val="22"/>
        </w:rPr>
      </w:pPr>
      <w:r>
        <w:rPr>
          <w:sz w:val="22"/>
        </w:rPr>
        <w:t>The</w:t>
      </w:r>
      <w:r>
        <w:rPr>
          <w:spacing w:val="26"/>
          <w:sz w:val="22"/>
        </w:rPr>
        <w:t> </w:t>
      </w:r>
      <w:r>
        <w:rPr>
          <w:sz w:val="22"/>
        </w:rPr>
        <w:t>fuel</w:t>
      </w:r>
      <w:r>
        <w:rPr>
          <w:spacing w:val="26"/>
          <w:sz w:val="22"/>
        </w:rPr>
        <w:t> </w:t>
      </w:r>
      <w:r>
        <w:rPr>
          <w:sz w:val="22"/>
        </w:rPr>
        <w:t>needed</w:t>
      </w:r>
      <w:r>
        <w:rPr>
          <w:spacing w:val="26"/>
          <w:sz w:val="22"/>
        </w:rPr>
        <w:t> </w:t>
      </w:r>
      <w:r>
        <w:rPr>
          <w:sz w:val="22"/>
        </w:rPr>
        <w:t>for</w:t>
      </w:r>
      <w:r>
        <w:rPr>
          <w:spacing w:val="26"/>
          <w:sz w:val="22"/>
        </w:rPr>
        <w:t> </w:t>
      </w:r>
      <w:r>
        <w:rPr>
          <w:sz w:val="22"/>
        </w:rPr>
        <w:t>Minoan</w:t>
      </w:r>
      <w:r>
        <w:rPr>
          <w:spacing w:val="26"/>
          <w:sz w:val="22"/>
        </w:rPr>
        <w:t> </w:t>
      </w:r>
      <w:r>
        <w:rPr>
          <w:sz w:val="22"/>
        </w:rPr>
        <w:t>bronzeware</w:t>
      </w:r>
      <w:r>
        <w:rPr>
          <w:spacing w:val="26"/>
          <w:sz w:val="22"/>
        </w:rPr>
        <w:t> </w:t>
      </w:r>
      <w:r>
        <w:rPr>
          <w:sz w:val="22"/>
        </w:rPr>
        <w:t>furnaces</w:t>
      </w:r>
      <w:r>
        <w:rPr>
          <w:spacing w:val="26"/>
          <w:sz w:val="22"/>
        </w:rPr>
        <w:t> </w:t>
      </w:r>
      <w:r>
        <w:rPr>
          <w:sz w:val="22"/>
        </w:rPr>
        <w:t>was</w:t>
      </w:r>
      <w:r>
        <w:rPr>
          <w:spacing w:val="26"/>
          <w:sz w:val="22"/>
        </w:rPr>
        <w:t> </w:t>
      </w:r>
      <w:r>
        <w:rPr>
          <w:sz w:val="22"/>
        </w:rPr>
        <w:t>provided</w:t>
      </w:r>
      <w:r>
        <w:rPr>
          <w:spacing w:val="26"/>
          <w:sz w:val="22"/>
        </w:rPr>
        <w:t> </w:t>
      </w:r>
      <w:r>
        <w:rPr>
          <w:sz w:val="22"/>
        </w:rPr>
        <w:t>by</w:t>
      </w:r>
      <w:r>
        <w:rPr>
          <w:spacing w:val="26"/>
          <w:sz w:val="22"/>
        </w:rPr>
        <w:t> </w:t>
      </w:r>
      <w:r>
        <w:rPr>
          <w:sz w:val="22"/>
        </w:rPr>
        <w:t>a</w:t>
      </w:r>
      <w:r>
        <w:rPr>
          <w:spacing w:val="26"/>
          <w:sz w:val="22"/>
        </w:rPr>
        <w:t> </w:t>
      </w:r>
      <w:r>
        <w:rPr>
          <w:sz w:val="22"/>
        </w:rPr>
        <w:t>variety</w:t>
      </w:r>
      <w:r>
        <w:rPr>
          <w:spacing w:val="26"/>
          <w:sz w:val="22"/>
        </w:rPr>
        <w:t> </w:t>
      </w:r>
      <w:r>
        <w:rPr>
          <w:sz w:val="22"/>
        </w:rPr>
        <w:t>of</w:t>
      </w:r>
      <w:r>
        <w:rPr>
          <w:spacing w:val="26"/>
          <w:sz w:val="22"/>
        </w:rPr>
        <w:t> </w:t>
      </w:r>
      <w:r>
        <w:rPr>
          <w:sz w:val="22"/>
        </w:rPr>
        <w:t>local</w:t>
      </w:r>
      <w:r>
        <w:rPr>
          <w:spacing w:val="26"/>
          <w:sz w:val="22"/>
        </w:rPr>
        <w:t> </w:t>
      </w:r>
      <w:r>
        <w:rPr>
          <w:sz w:val="22"/>
        </w:rPr>
        <w:t>species of hardwood.</w:t>
      </w:r>
    </w:p>
    <w:p>
      <w:pPr>
        <w:pStyle w:val="ListParagraph"/>
        <w:numPr>
          <w:ilvl w:val="0"/>
          <w:numId w:val="115"/>
        </w:numPr>
        <w:tabs>
          <w:tab w:pos="397" w:val="left" w:leader="none"/>
        </w:tabs>
        <w:spacing w:line="252" w:lineRule="exact" w:before="0" w:after="0"/>
        <w:ind w:left="396" w:right="0" w:hanging="284"/>
        <w:jc w:val="left"/>
        <w:rPr>
          <w:sz w:val="22"/>
        </w:rPr>
      </w:pPr>
      <w:r>
        <w:rPr>
          <w:sz w:val="22"/>
        </w:rPr>
        <w:t>Some</w:t>
      </w:r>
      <w:r>
        <w:rPr>
          <w:spacing w:val="23"/>
          <w:sz w:val="22"/>
        </w:rPr>
        <w:t> </w:t>
      </w:r>
      <w:r>
        <w:rPr>
          <w:sz w:val="22"/>
        </w:rPr>
        <w:t>of</w:t>
      </w:r>
      <w:r>
        <w:rPr>
          <w:spacing w:val="23"/>
          <w:sz w:val="22"/>
        </w:rPr>
        <w:t> </w:t>
      </w:r>
      <w:r>
        <w:rPr>
          <w:sz w:val="22"/>
        </w:rPr>
        <w:t>the</w:t>
      </w:r>
      <w:r>
        <w:rPr>
          <w:spacing w:val="24"/>
          <w:sz w:val="22"/>
        </w:rPr>
        <w:t> </w:t>
      </w:r>
      <w:r>
        <w:rPr>
          <w:sz w:val="22"/>
        </w:rPr>
        <w:t>pieces</w:t>
      </w:r>
      <w:r>
        <w:rPr>
          <w:spacing w:val="23"/>
          <w:sz w:val="22"/>
        </w:rPr>
        <w:t> </w:t>
      </w:r>
      <w:r>
        <w:rPr>
          <w:sz w:val="22"/>
        </w:rPr>
        <w:t>of</w:t>
      </w:r>
      <w:r>
        <w:rPr>
          <w:spacing w:val="23"/>
          <w:sz w:val="22"/>
        </w:rPr>
        <w:t> </w:t>
      </w:r>
      <w:r>
        <w:rPr>
          <w:sz w:val="22"/>
        </w:rPr>
        <w:t>bronzeware</w:t>
      </w:r>
      <w:r>
        <w:rPr>
          <w:spacing w:val="24"/>
          <w:sz w:val="22"/>
        </w:rPr>
        <w:t> </w:t>
      </w:r>
      <w:r>
        <w:rPr>
          <w:sz w:val="22"/>
        </w:rPr>
        <w:t>found</w:t>
      </w:r>
      <w:r>
        <w:rPr>
          <w:spacing w:val="23"/>
          <w:sz w:val="22"/>
        </w:rPr>
        <w:t> </w:t>
      </w:r>
      <w:r>
        <w:rPr>
          <w:sz w:val="22"/>
        </w:rPr>
        <w:t>on</w:t>
      </w:r>
      <w:r>
        <w:rPr>
          <w:spacing w:val="23"/>
          <w:sz w:val="22"/>
        </w:rPr>
        <w:t> </w:t>
      </w:r>
      <w:r>
        <w:rPr>
          <w:sz w:val="22"/>
        </w:rPr>
        <w:t>Crete</w:t>
      </w:r>
      <w:r>
        <w:rPr>
          <w:spacing w:val="24"/>
          <w:sz w:val="22"/>
        </w:rPr>
        <w:t> </w:t>
      </w:r>
      <w:r>
        <w:rPr>
          <w:sz w:val="22"/>
        </w:rPr>
        <w:t>were</w:t>
      </w:r>
      <w:r>
        <w:rPr>
          <w:spacing w:val="23"/>
          <w:sz w:val="22"/>
        </w:rPr>
        <w:t> </w:t>
      </w:r>
      <w:r>
        <w:rPr>
          <w:sz w:val="22"/>
        </w:rPr>
        <w:t>non-Minoan</w:t>
      </w:r>
      <w:r>
        <w:rPr>
          <w:spacing w:val="23"/>
          <w:sz w:val="22"/>
        </w:rPr>
        <w:t> </w:t>
      </w:r>
      <w:r>
        <w:rPr>
          <w:sz w:val="22"/>
        </w:rPr>
        <w:t>in</w:t>
      </w:r>
      <w:r>
        <w:rPr>
          <w:spacing w:val="24"/>
          <w:sz w:val="22"/>
        </w:rPr>
        <w:t> </w:t>
      </w:r>
      <w:r>
        <w:rPr>
          <w:spacing w:val="-2"/>
          <w:sz w:val="22"/>
        </w:rPr>
        <w:t>origin.</w:t>
      </w:r>
    </w:p>
    <w:p>
      <w:pPr>
        <w:pStyle w:val="BodyText"/>
        <w:ind w:left="0"/>
      </w:pPr>
    </w:p>
    <w:p>
      <w:pPr>
        <w:pStyle w:val="BodyText"/>
        <w:spacing w:before="10"/>
        <w:ind w:left="0"/>
        <w:rPr>
          <w:sz w:val="23"/>
        </w:rPr>
      </w:pPr>
    </w:p>
    <w:p>
      <w:pPr>
        <w:pStyle w:val="Heading1"/>
        <w:spacing w:before="1"/>
        <w:ind w:left="113"/>
      </w:pPr>
      <w:bookmarkStart w:name="Passage 166" w:id="331"/>
      <w:bookmarkEnd w:id="331"/>
      <w:r>
        <w:rPr>
          <w:b w:val="0"/>
        </w:rPr>
      </w:r>
      <w:bookmarkStart w:name="_bookmark165" w:id="332"/>
      <w:bookmarkEnd w:id="332"/>
      <w:r>
        <w:rPr>
          <w:b w:val="0"/>
        </w:rPr>
      </w:r>
      <w:r>
        <w:rPr/>
        <w:t>Passage </w:t>
      </w:r>
      <w:r>
        <w:rPr>
          <w:spacing w:val="-5"/>
        </w:rPr>
        <w:t>166</w:t>
      </w:r>
    </w:p>
    <w:p>
      <w:pPr>
        <w:pStyle w:val="BodyText"/>
        <w:spacing w:line="254" w:lineRule="auto" w:before="269"/>
        <w:ind w:right="434"/>
      </w:pPr>
      <w:r>
        <w:rPr/>
        <w:t>Although</w:t>
      </w:r>
      <w:r>
        <w:rPr>
          <w:spacing w:val="37"/>
        </w:rPr>
        <w:t> </w:t>
      </w:r>
      <w:r>
        <w:rPr/>
        <w:t>several</w:t>
      </w:r>
      <w:r>
        <w:rPr>
          <w:spacing w:val="37"/>
        </w:rPr>
        <w:t> </w:t>
      </w:r>
      <w:r>
        <w:rPr/>
        <w:t>ancient</w:t>
      </w:r>
      <w:r>
        <w:rPr>
          <w:spacing w:val="37"/>
        </w:rPr>
        <w:t> </w:t>
      </w:r>
      <w:r>
        <w:rPr/>
        <w:t>cultures</w:t>
      </w:r>
      <w:r>
        <w:rPr>
          <w:spacing w:val="37"/>
        </w:rPr>
        <w:t> </w:t>
      </w:r>
      <w:r>
        <w:rPr/>
        <w:t>practiced</w:t>
      </w:r>
      <w:r>
        <w:rPr>
          <w:spacing w:val="37"/>
        </w:rPr>
        <w:t> </w:t>
      </w:r>
      <w:r>
        <w:rPr/>
        <w:t>mummification,</w:t>
      </w:r>
      <w:r>
        <w:rPr>
          <w:spacing w:val="37"/>
        </w:rPr>
        <w:t> </w:t>
      </w:r>
      <w:r>
        <w:rPr/>
        <w:t>mummies</w:t>
      </w:r>
      <w:r>
        <w:rPr>
          <w:spacing w:val="37"/>
        </w:rPr>
        <w:t> </w:t>
      </w:r>
      <w:r>
        <w:rPr/>
        <w:t>from</w:t>
      </w:r>
      <w:r>
        <w:rPr>
          <w:spacing w:val="37"/>
        </w:rPr>
        <w:t> </w:t>
      </w:r>
      <w:r>
        <w:rPr/>
        <w:t>ancient</w:t>
      </w:r>
      <w:r>
        <w:rPr>
          <w:spacing w:val="37"/>
        </w:rPr>
        <w:t> </w:t>
      </w:r>
      <w:r>
        <w:rPr/>
        <w:t>Egypt</w:t>
      </w:r>
      <w:r>
        <w:rPr>
          <w:spacing w:val="37"/>
        </w:rPr>
        <w:t> </w:t>
      </w:r>
      <w:r>
        <w:rPr/>
        <w:t>are generally</w:t>
      </w:r>
      <w:r>
        <w:rPr>
          <w:spacing w:val="40"/>
        </w:rPr>
        <w:t> </w:t>
      </w:r>
      <w:r>
        <w:rPr/>
        <w:t>more</w:t>
      </w:r>
      <w:r>
        <w:rPr>
          <w:spacing w:val="40"/>
        </w:rPr>
        <w:t> </w:t>
      </w:r>
      <w:r>
        <w:rPr/>
        <w:t>well-preserved</w:t>
      </w:r>
      <w:r>
        <w:rPr>
          <w:spacing w:val="40"/>
        </w:rPr>
        <w:t> </w:t>
      </w:r>
      <w:r>
        <w:rPr/>
        <w:t>than</w:t>
      </w:r>
      <w:r>
        <w:rPr>
          <w:spacing w:val="40"/>
        </w:rPr>
        <w:t> </w:t>
      </w:r>
      <w:r>
        <w:rPr/>
        <w:t>mummies</w:t>
      </w:r>
      <w:r>
        <w:rPr>
          <w:spacing w:val="40"/>
        </w:rPr>
        <w:t> </w:t>
      </w:r>
      <w:r>
        <w:rPr/>
        <w:t>of</w:t>
      </w:r>
      <w:r>
        <w:rPr>
          <w:spacing w:val="40"/>
        </w:rPr>
        <w:t> </w:t>
      </w:r>
      <w:r>
        <w:rPr/>
        <w:t>similar</w:t>
      </w:r>
      <w:r>
        <w:rPr>
          <w:spacing w:val="40"/>
        </w:rPr>
        <w:t> </w:t>
      </w:r>
      <w:r>
        <w:rPr/>
        <w:t>antiquity</w:t>
      </w:r>
      <w:r>
        <w:rPr>
          <w:spacing w:val="40"/>
        </w:rPr>
        <w:t> </w:t>
      </w:r>
      <w:r>
        <w:rPr/>
        <w:t>from</w:t>
      </w:r>
      <w:r>
        <w:rPr>
          <w:spacing w:val="40"/>
        </w:rPr>
        <w:t> </w:t>
      </w:r>
      <w:r>
        <w:rPr/>
        <w:t>other</w:t>
      </w:r>
      <w:r>
        <w:rPr>
          <w:spacing w:val="40"/>
        </w:rPr>
        <w:t> </w:t>
      </w:r>
      <w:r>
        <w:rPr/>
        <w:t>cultures.</w:t>
      </w:r>
      <w:r>
        <w:rPr>
          <w:spacing w:val="40"/>
        </w:rPr>
        <w:t> </w:t>
      </w:r>
      <w:r>
        <w:rPr/>
        <w:t>One possible</w:t>
      </w:r>
      <w:r>
        <w:rPr>
          <w:spacing w:val="33"/>
        </w:rPr>
        <w:t> </w:t>
      </w:r>
      <w:r>
        <w:rPr/>
        <w:t>explanation</w:t>
      </w:r>
      <w:r>
        <w:rPr>
          <w:spacing w:val="33"/>
        </w:rPr>
        <w:t> </w:t>
      </w:r>
      <w:r>
        <w:rPr/>
        <w:t>for</w:t>
      </w:r>
      <w:r>
        <w:rPr>
          <w:spacing w:val="33"/>
        </w:rPr>
        <w:t> </w:t>
      </w:r>
      <w:r>
        <w:rPr/>
        <w:t>this</w:t>
      </w:r>
      <w:r>
        <w:rPr>
          <w:spacing w:val="33"/>
        </w:rPr>
        <w:t> </w:t>
      </w:r>
      <w:r>
        <w:rPr/>
        <w:t>difference</w:t>
      </w:r>
      <w:r>
        <w:rPr>
          <w:spacing w:val="33"/>
        </w:rPr>
        <w:t> </w:t>
      </w:r>
      <w:r>
        <w:rPr/>
        <w:t>is</w:t>
      </w:r>
      <w:r>
        <w:rPr>
          <w:spacing w:val="36"/>
        </w:rPr>
        <w:t> </w:t>
      </w:r>
      <w:r>
        <w:rPr/>
        <w:t>that</w:t>
      </w:r>
      <w:r>
        <w:rPr>
          <w:spacing w:val="33"/>
        </w:rPr>
        <w:t> </w:t>
      </w:r>
      <w:r>
        <w:rPr/>
        <w:t>the</w:t>
      </w:r>
      <w:r>
        <w:rPr>
          <w:spacing w:val="33"/>
        </w:rPr>
        <w:t> </w:t>
      </w:r>
      <w:r>
        <w:rPr/>
        <w:t>mummification</w:t>
      </w:r>
      <w:r>
        <w:rPr>
          <w:spacing w:val="33"/>
        </w:rPr>
        <w:t> </w:t>
      </w:r>
      <w:r>
        <w:rPr/>
        <w:t>techniques</w:t>
      </w:r>
      <w:r>
        <w:rPr>
          <w:spacing w:val="33"/>
        </w:rPr>
        <w:t> </w:t>
      </w:r>
      <w:r>
        <w:rPr/>
        <w:t>or</w:t>
      </w:r>
      <w:r>
        <w:rPr>
          <w:spacing w:val="33"/>
        </w:rPr>
        <w:t> </w:t>
      </w:r>
      <w:r>
        <w:rPr/>
        <w:t>material</w:t>
      </w:r>
      <w:r>
        <w:rPr>
          <w:spacing w:val="33"/>
        </w:rPr>
        <w:t> </w:t>
      </w:r>
      <w:r>
        <w:rPr/>
        <w:t>used by</w:t>
      </w:r>
      <w:r>
        <w:rPr>
          <w:spacing w:val="38"/>
        </w:rPr>
        <w:t> </w:t>
      </w:r>
      <w:r>
        <w:rPr/>
        <w:t>ancient</w:t>
      </w:r>
      <w:r>
        <w:rPr>
          <w:spacing w:val="38"/>
        </w:rPr>
        <w:t> </w:t>
      </w:r>
      <w:r>
        <w:rPr/>
        <w:t>Egyptians</w:t>
      </w:r>
      <w:r>
        <w:rPr>
          <w:spacing w:val="38"/>
        </w:rPr>
        <w:t> </w:t>
      </w:r>
      <w:r>
        <w:rPr/>
        <w:t>were</w:t>
      </w:r>
      <w:r>
        <w:rPr>
          <w:spacing w:val="38"/>
        </w:rPr>
        <w:t> </w:t>
      </w:r>
      <w:r>
        <w:rPr/>
        <w:t>better</w:t>
      </w:r>
      <w:r>
        <w:rPr>
          <w:spacing w:val="38"/>
        </w:rPr>
        <w:t> </w:t>
      </w:r>
      <w:r>
        <w:rPr/>
        <w:t>than</w:t>
      </w:r>
      <w:r>
        <w:rPr>
          <w:spacing w:val="38"/>
        </w:rPr>
        <w:t> </w:t>
      </w:r>
      <w:r>
        <w:rPr/>
        <w:t>those</w:t>
      </w:r>
      <w:r>
        <w:rPr>
          <w:spacing w:val="38"/>
        </w:rPr>
        <w:t> </w:t>
      </w:r>
      <w:r>
        <w:rPr/>
        <w:t>of</w:t>
      </w:r>
      <w:r>
        <w:rPr>
          <w:spacing w:val="38"/>
        </w:rPr>
        <w:t> </w:t>
      </w:r>
      <w:r>
        <w:rPr/>
        <w:t>other</w:t>
      </w:r>
      <w:r>
        <w:rPr>
          <w:spacing w:val="38"/>
        </w:rPr>
        <w:t> </w:t>
      </w:r>
      <w:r>
        <w:rPr/>
        <w:t>cultures. A second,</w:t>
      </w:r>
      <w:r>
        <w:rPr>
          <w:spacing w:val="38"/>
        </w:rPr>
        <w:t> </w:t>
      </w:r>
      <w:r>
        <w:rPr/>
        <w:t>more</w:t>
      </w:r>
      <w:r>
        <w:rPr>
          <w:spacing w:val="38"/>
        </w:rPr>
        <w:t> </w:t>
      </w:r>
      <w:r>
        <w:rPr/>
        <w:t>likely, explanation</w:t>
      </w:r>
      <w:r>
        <w:rPr>
          <w:spacing w:val="37"/>
        </w:rPr>
        <w:t> </w:t>
      </w:r>
      <w:r>
        <w:rPr/>
        <w:t>is</w:t>
      </w:r>
      <w:r>
        <w:rPr>
          <w:spacing w:val="37"/>
        </w:rPr>
        <w:t> </w:t>
      </w:r>
      <w:r>
        <w:rPr/>
        <w:t>that</w:t>
      </w:r>
      <w:r>
        <w:rPr>
          <w:spacing w:val="37"/>
        </w:rPr>
        <w:t> </w:t>
      </w:r>
      <w:r>
        <w:rPr/>
        <w:t>the</w:t>
      </w:r>
      <w:r>
        <w:rPr>
          <w:spacing w:val="37"/>
        </w:rPr>
        <w:t> </w:t>
      </w:r>
      <w:r>
        <w:rPr/>
        <w:t>extremely</w:t>
      </w:r>
      <w:r>
        <w:rPr>
          <w:spacing w:val="37"/>
        </w:rPr>
        <w:t> </w:t>
      </w:r>
      <w:r>
        <w:rPr/>
        <w:t>dry</w:t>
      </w:r>
      <w:r>
        <w:rPr>
          <w:spacing w:val="37"/>
        </w:rPr>
        <w:t> </w:t>
      </w:r>
      <w:r>
        <w:rPr/>
        <w:t>climate</w:t>
      </w:r>
      <w:r>
        <w:rPr>
          <w:spacing w:val="37"/>
        </w:rPr>
        <w:t> </w:t>
      </w:r>
      <w:r>
        <w:rPr/>
        <w:t>of</w:t>
      </w:r>
      <w:r>
        <w:rPr>
          <w:spacing w:val="37"/>
        </w:rPr>
        <w:t> </w:t>
      </w:r>
      <w:r>
        <w:rPr/>
        <w:t>ancient</w:t>
      </w:r>
      <w:r>
        <w:rPr>
          <w:spacing w:val="37"/>
        </w:rPr>
        <w:t> </w:t>
      </w:r>
      <w:r>
        <w:rPr/>
        <w:t>Egypt</w:t>
      </w:r>
      <w:r>
        <w:rPr>
          <w:spacing w:val="37"/>
        </w:rPr>
        <w:t> </w:t>
      </w:r>
      <w:r>
        <w:rPr/>
        <w:t>was</w:t>
      </w:r>
      <w:r>
        <w:rPr>
          <w:spacing w:val="37"/>
        </w:rPr>
        <w:t> </w:t>
      </w:r>
      <w:r>
        <w:rPr/>
        <w:t>largely</w:t>
      </w:r>
      <w:r>
        <w:rPr>
          <w:spacing w:val="37"/>
        </w:rPr>
        <w:t> </w:t>
      </w:r>
      <w:r>
        <w:rPr/>
        <w:t>responsible,</w:t>
      </w:r>
      <w:r>
        <w:rPr>
          <w:spacing w:val="37"/>
        </w:rPr>
        <w:t> </w:t>
      </w:r>
      <w:r>
        <w:rPr/>
        <w:t>given that</w:t>
      </w:r>
      <w:r>
        <w:rPr>
          <w:spacing w:val="40"/>
        </w:rPr>
        <w:t> </w:t>
      </w:r>
      <w:r>
        <w:rPr/>
        <w:t>dryness</w:t>
      </w:r>
      <w:r>
        <w:rPr>
          <w:spacing w:val="40"/>
        </w:rPr>
        <w:t> </w:t>
      </w:r>
      <w:r>
        <w:rPr/>
        <w:t>promotes</w:t>
      </w:r>
      <w:r>
        <w:rPr>
          <w:spacing w:val="40"/>
        </w:rPr>
        <w:t> </w:t>
      </w:r>
      <w:r>
        <w:rPr/>
        <w:t>the</w:t>
      </w:r>
      <w:r>
        <w:rPr>
          <w:spacing w:val="40"/>
        </w:rPr>
        <w:t> </w:t>
      </w:r>
      <w:r>
        <w:rPr/>
        <w:t>preservation</w:t>
      </w:r>
      <w:r>
        <w:rPr>
          <w:spacing w:val="40"/>
        </w:rPr>
        <w:t> </w:t>
      </w:r>
      <w:r>
        <w:rPr/>
        <w:t>of</w:t>
      </w:r>
      <w:r>
        <w:rPr>
          <w:spacing w:val="40"/>
        </w:rPr>
        <w:t> </w:t>
      </w:r>
      <w:r>
        <w:rPr/>
        <w:t>organic</w:t>
      </w:r>
      <w:r>
        <w:rPr>
          <w:spacing w:val="40"/>
        </w:rPr>
        <w:t> </w:t>
      </w:r>
      <w:r>
        <w:rPr/>
        <w:t>remains</w:t>
      </w:r>
      <w:r>
        <w:rPr>
          <w:spacing w:val="40"/>
        </w:rPr>
        <w:t> </w:t>
      </w:r>
      <w:r>
        <w:rPr/>
        <w:t>generally.</w:t>
      </w:r>
    </w:p>
    <w:p>
      <w:pPr>
        <w:pStyle w:val="BodyText"/>
        <w:spacing w:before="54"/>
      </w:pPr>
      <w:r>
        <w:rPr/>
        <w:t>Which</w:t>
      </w:r>
      <w:r>
        <w:rPr>
          <w:spacing w:val="21"/>
        </w:rPr>
        <w:t> </w:t>
      </w:r>
      <w:r>
        <w:rPr/>
        <w:t>is</w:t>
      </w:r>
      <w:r>
        <w:rPr>
          <w:spacing w:val="23"/>
        </w:rPr>
        <w:t> </w:t>
      </w:r>
      <w:r>
        <w:rPr/>
        <w:t>the</w:t>
      </w:r>
      <w:r>
        <w:rPr>
          <w:spacing w:val="23"/>
        </w:rPr>
        <w:t> </w:t>
      </w:r>
      <w:r>
        <w:rPr/>
        <w:t>following</w:t>
      </w:r>
      <w:r>
        <w:rPr>
          <w:spacing w:val="24"/>
        </w:rPr>
        <w:t> </w:t>
      </w:r>
      <w:r>
        <w:rPr/>
        <w:t>provide</w:t>
      </w:r>
      <w:r>
        <w:rPr>
          <w:spacing w:val="23"/>
        </w:rPr>
        <w:t> </w:t>
      </w:r>
      <w:r>
        <w:rPr/>
        <w:t>the</w:t>
      </w:r>
      <w:r>
        <w:rPr>
          <w:spacing w:val="23"/>
        </w:rPr>
        <w:t> </w:t>
      </w:r>
      <w:r>
        <w:rPr/>
        <w:t>most</w:t>
      </w:r>
      <w:r>
        <w:rPr>
          <w:spacing w:val="24"/>
        </w:rPr>
        <w:t> </w:t>
      </w:r>
      <w:r>
        <w:rPr/>
        <w:t>support</w:t>
      </w:r>
      <w:r>
        <w:rPr>
          <w:spacing w:val="23"/>
        </w:rPr>
        <w:t> </w:t>
      </w:r>
      <w:r>
        <w:rPr/>
        <w:t>for</w:t>
      </w:r>
      <w:r>
        <w:rPr>
          <w:spacing w:val="23"/>
        </w:rPr>
        <w:t> </w:t>
      </w:r>
      <w:r>
        <w:rPr/>
        <w:t>the</w:t>
      </w:r>
      <w:r>
        <w:rPr>
          <w:spacing w:val="24"/>
        </w:rPr>
        <w:t> </w:t>
      </w:r>
      <w:r>
        <w:rPr>
          <w:spacing w:val="-2"/>
        </w:rPr>
        <w:t>argument?</w:t>
      </w:r>
    </w:p>
    <w:p>
      <w:pPr>
        <w:pStyle w:val="BodyText"/>
        <w:ind w:left="0"/>
      </w:pPr>
    </w:p>
    <w:p>
      <w:pPr>
        <w:pStyle w:val="BodyText"/>
        <w:spacing w:before="3"/>
        <w:ind w:left="0"/>
        <w:rPr>
          <w:sz w:val="25"/>
        </w:rPr>
      </w:pPr>
    </w:p>
    <w:p>
      <w:pPr>
        <w:pStyle w:val="ListParagraph"/>
        <w:numPr>
          <w:ilvl w:val="0"/>
          <w:numId w:val="116"/>
        </w:numPr>
        <w:tabs>
          <w:tab w:pos="393" w:val="left" w:leader="none"/>
        </w:tabs>
        <w:spacing w:line="247" w:lineRule="auto" w:before="0" w:after="0"/>
        <w:ind w:left="113" w:right="729" w:firstLine="0"/>
        <w:jc w:val="left"/>
        <w:rPr>
          <w:sz w:val="22"/>
        </w:rPr>
      </w:pPr>
      <w:r>
        <w:rPr>
          <w:sz w:val="22"/>
        </w:rPr>
        <w:t>The</w:t>
      </w:r>
      <w:r>
        <w:rPr>
          <w:spacing w:val="27"/>
          <w:sz w:val="22"/>
        </w:rPr>
        <w:t> </w:t>
      </w:r>
      <w:r>
        <w:rPr>
          <w:sz w:val="22"/>
        </w:rPr>
        <w:t>materials</w:t>
      </w:r>
      <w:r>
        <w:rPr>
          <w:spacing w:val="27"/>
          <w:sz w:val="22"/>
        </w:rPr>
        <w:t> </w:t>
      </w:r>
      <w:r>
        <w:rPr>
          <w:sz w:val="22"/>
        </w:rPr>
        <w:t>used</w:t>
      </w:r>
      <w:r>
        <w:rPr>
          <w:spacing w:val="27"/>
          <w:sz w:val="22"/>
        </w:rPr>
        <w:t> </w:t>
      </w:r>
      <w:r>
        <w:rPr>
          <w:sz w:val="22"/>
        </w:rPr>
        <w:t>by</w:t>
      </w:r>
      <w:r>
        <w:rPr>
          <w:spacing w:val="27"/>
          <w:sz w:val="22"/>
        </w:rPr>
        <w:t> </w:t>
      </w:r>
      <w:r>
        <w:rPr>
          <w:sz w:val="22"/>
        </w:rPr>
        <w:t>ancient</w:t>
      </w:r>
      <w:r>
        <w:rPr>
          <w:spacing w:val="27"/>
          <w:sz w:val="22"/>
        </w:rPr>
        <w:t> </w:t>
      </w:r>
      <w:r>
        <w:rPr>
          <w:sz w:val="22"/>
        </w:rPr>
        <w:t>Egyptians</w:t>
      </w:r>
      <w:r>
        <w:rPr>
          <w:spacing w:val="27"/>
          <w:sz w:val="22"/>
        </w:rPr>
        <w:t> </w:t>
      </w:r>
      <w:r>
        <w:rPr>
          <w:sz w:val="22"/>
        </w:rPr>
        <w:t>for</w:t>
      </w:r>
      <w:r>
        <w:rPr>
          <w:spacing w:val="27"/>
          <w:sz w:val="22"/>
        </w:rPr>
        <w:t> </w:t>
      </w:r>
      <w:r>
        <w:rPr>
          <w:sz w:val="22"/>
        </w:rPr>
        <w:t>mummification</w:t>
      </w:r>
      <w:r>
        <w:rPr>
          <w:spacing w:val="27"/>
          <w:sz w:val="22"/>
        </w:rPr>
        <w:t> </w:t>
      </w:r>
      <w:r>
        <w:rPr>
          <w:sz w:val="22"/>
        </w:rPr>
        <w:t>were</w:t>
      </w:r>
      <w:r>
        <w:rPr>
          <w:spacing w:val="27"/>
          <w:sz w:val="22"/>
        </w:rPr>
        <w:t> </w:t>
      </w:r>
      <w:r>
        <w:rPr>
          <w:sz w:val="22"/>
        </w:rPr>
        <w:t>not</w:t>
      </w:r>
      <w:r>
        <w:rPr>
          <w:spacing w:val="27"/>
          <w:sz w:val="22"/>
        </w:rPr>
        <w:t> </w:t>
      </w:r>
      <w:r>
        <w:rPr>
          <w:sz w:val="22"/>
        </w:rPr>
        <w:t>used</w:t>
      </w:r>
      <w:r>
        <w:rPr>
          <w:spacing w:val="27"/>
          <w:sz w:val="22"/>
        </w:rPr>
        <w:t> </w:t>
      </w:r>
      <w:r>
        <w:rPr>
          <w:sz w:val="22"/>
        </w:rPr>
        <w:t>by</w:t>
      </w:r>
      <w:r>
        <w:rPr>
          <w:spacing w:val="27"/>
          <w:sz w:val="22"/>
        </w:rPr>
        <w:t> </w:t>
      </w:r>
      <w:r>
        <w:rPr>
          <w:sz w:val="22"/>
        </w:rPr>
        <w:t>any</w:t>
      </w:r>
      <w:r>
        <w:rPr>
          <w:spacing w:val="27"/>
          <w:sz w:val="22"/>
        </w:rPr>
        <w:t> </w:t>
      </w:r>
      <w:r>
        <w:rPr>
          <w:sz w:val="22"/>
        </w:rPr>
        <w:t>other ancient culture that practiced mummification</w:t>
      </w:r>
    </w:p>
    <w:p>
      <w:pPr>
        <w:pStyle w:val="ListParagraph"/>
        <w:numPr>
          <w:ilvl w:val="0"/>
          <w:numId w:val="116"/>
        </w:numPr>
        <w:tabs>
          <w:tab w:pos="397" w:val="left" w:leader="none"/>
        </w:tabs>
        <w:spacing w:line="247" w:lineRule="auto" w:before="0" w:after="0"/>
        <w:ind w:left="113" w:right="1169" w:firstLine="0"/>
        <w:jc w:val="left"/>
        <w:rPr>
          <w:sz w:val="22"/>
        </w:rPr>
      </w:pPr>
      <w:r>
        <w:rPr>
          <w:sz w:val="22"/>
        </w:rPr>
        <w:t>Some</w:t>
      </w:r>
      <w:r>
        <w:rPr>
          <w:spacing w:val="32"/>
          <w:sz w:val="22"/>
        </w:rPr>
        <w:t> </w:t>
      </w:r>
      <w:r>
        <w:rPr>
          <w:sz w:val="22"/>
        </w:rPr>
        <w:t>ancient</w:t>
      </w:r>
      <w:r>
        <w:rPr>
          <w:spacing w:val="32"/>
          <w:sz w:val="22"/>
        </w:rPr>
        <w:t> </w:t>
      </w:r>
      <w:r>
        <w:rPr>
          <w:sz w:val="22"/>
        </w:rPr>
        <w:t>Egyptian</w:t>
      </w:r>
      <w:r>
        <w:rPr>
          <w:spacing w:val="32"/>
          <w:sz w:val="22"/>
        </w:rPr>
        <w:t> </w:t>
      </w:r>
      <w:r>
        <w:rPr>
          <w:sz w:val="22"/>
        </w:rPr>
        <w:t>mummies</w:t>
      </w:r>
      <w:r>
        <w:rPr>
          <w:spacing w:val="32"/>
          <w:sz w:val="22"/>
        </w:rPr>
        <w:t> </w:t>
      </w:r>
      <w:r>
        <w:rPr>
          <w:sz w:val="22"/>
        </w:rPr>
        <w:t>are</w:t>
      </w:r>
      <w:r>
        <w:rPr>
          <w:spacing w:val="32"/>
          <w:sz w:val="22"/>
        </w:rPr>
        <w:t> </w:t>
      </w:r>
      <w:r>
        <w:rPr>
          <w:sz w:val="22"/>
        </w:rPr>
        <w:t>better</w:t>
      </w:r>
      <w:r>
        <w:rPr>
          <w:spacing w:val="32"/>
          <w:sz w:val="22"/>
        </w:rPr>
        <w:t> </w:t>
      </w:r>
      <w:r>
        <w:rPr>
          <w:sz w:val="22"/>
        </w:rPr>
        <w:t>preserved</w:t>
      </w:r>
      <w:r>
        <w:rPr>
          <w:spacing w:val="32"/>
          <w:sz w:val="22"/>
        </w:rPr>
        <w:t> </w:t>
      </w:r>
      <w:r>
        <w:rPr>
          <w:sz w:val="22"/>
        </w:rPr>
        <w:t>than</w:t>
      </w:r>
      <w:r>
        <w:rPr>
          <w:spacing w:val="32"/>
          <w:sz w:val="22"/>
        </w:rPr>
        <w:t> </w:t>
      </w:r>
      <w:r>
        <w:rPr>
          <w:sz w:val="22"/>
        </w:rPr>
        <w:t>other</w:t>
      </w:r>
      <w:r>
        <w:rPr>
          <w:spacing w:val="32"/>
          <w:sz w:val="22"/>
        </w:rPr>
        <w:t> </w:t>
      </w:r>
      <w:r>
        <w:rPr>
          <w:sz w:val="22"/>
        </w:rPr>
        <w:t>ancient</w:t>
      </w:r>
      <w:r>
        <w:rPr>
          <w:spacing w:val="32"/>
          <w:sz w:val="22"/>
        </w:rPr>
        <w:t> </w:t>
      </w:r>
      <w:r>
        <w:rPr>
          <w:sz w:val="22"/>
        </w:rPr>
        <w:t>Egyptian mummies form around the same time.</w:t>
      </w:r>
    </w:p>
    <w:p>
      <w:pPr>
        <w:pStyle w:val="ListParagraph"/>
        <w:numPr>
          <w:ilvl w:val="0"/>
          <w:numId w:val="116"/>
        </w:numPr>
        <w:tabs>
          <w:tab w:pos="409" w:val="left" w:leader="none"/>
        </w:tabs>
        <w:spacing w:line="252" w:lineRule="exact" w:before="0" w:after="0"/>
        <w:ind w:left="408" w:right="0" w:hanging="296"/>
        <w:jc w:val="left"/>
        <w:rPr>
          <w:sz w:val="22"/>
        </w:rPr>
      </w:pPr>
      <w:r>
        <w:rPr>
          <w:sz w:val="22"/>
        </w:rPr>
        <w:t>No</w:t>
      </w:r>
      <w:r>
        <w:rPr>
          <w:spacing w:val="25"/>
          <w:sz w:val="22"/>
        </w:rPr>
        <w:t> </w:t>
      </w:r>
      <w:r>
        <w:rPr>
          <w:sz w:val="22"/>
        </w:rPr>
        <w:t>ancient</w:t>
      </w:r>
      <w:r>
        <w:rPr>
          <w:spacing w:val="25"/>
          <w:sz w:val="22"/>
        </w:rPr>
        <w:t> </w:t>
      </w:r>
      <w:r>
        <w:rPr>
          <w:sz w:val="22"/>
        </w:rPr>
        <w:t>people</w:t>
      </w:r>
      <w:r>
        <w:rPr>
          <w:spacing w:val="25"/>
          <w:sz w:val="22"/>
        </w:rPr>
        <w:t> </w:t>
      </w:r>
      <w:r>
        <w:rPr>
          <w:sz w:val="22"/>
        </w:rPr>
        <w:t>living</w:t>
      </w:r>
      <w:r>
        <w:rPr>
          <w:spacing w:val="25"/>
          <w:sz w:val="22"/>
        </w:rPr>
        <w:t> </w:t>
      </w:r>
      <w:r>
        <w:rPr>
          <w:sz w:val="22"/>
        </w:rPr>
        <w:t>in</w:t>
      </w:r>
      <w:r>
        <w:rPr>
          <w:spacing w:val="25"/>
          <w:sz w:val="22"/>
        </w:rPr>
        <w:t> </w:t>
      </w:r>
      <w:r>
        <w:rPr>
          <w:sz w:val="22"/>
        </w:rPr>
        <w:t>very</w:t>
      </w:r>
      <w:r>
        <w:rPr>
          <w:spacing w:val="25"/>
          <w:sz w:val="22"/>
        </w:rPr>
        <w:t> </w:t>
      </w:r>
      <w:r>
        <w:rPr>
          <w:sz w:val="22"/>
        </w:rPr>
        <w:t>damp</w:t>
      </w:r>
      <w:r>
        <w:rPr>
          <w:spacing w:val="25"/>
          <w:sz w:val="22"/>
        </w:rPr>
        <w:t> </w:t>
      </w:r>
      <w:r>
        <w:rPr>
          <w:sz w:val="22"/>
        </w:rPr>
        <w:t>areas</w:t>
      </w:r>
      <w:r>
        <w:rPr>
          <w:spacing w:val="25"/>
          <w:sz w:val="22"/>
        </w:rPr>
        <w:t> </w:t>
      </w:r>
      <w:r>
        <w:rPr>
          <w:sz w:val="22"/>
        </w:rPr>
        <w:t>practiced</w:t>
      </w:r>
      <w:r>
        <w:rPr>
          <w:spacing w:val="25"/>
          <w:sz w:val="22"/>
        </w:rPr>
        <w:t> </w:t>
      </w:r>
      <w:r>
        <w:rPr>
          <w:spacing w:val="-2"/>
          <w:sz w:val="22"/>
        </w:rPr>
        <w:t>mummification.</w:t>
      </w:r>
    </w:p>
    <w:p>
      <w:pPr>
        <w:pStyle w:val="ListParagraph"/>
        <w:numPr>
          <w:ilvl w:val="0"/>
          <w:numId w:val="116"/>
        </w:numPr>
        <w:tabs>
          <w:tab w:pos="409" w:val="left" w:leader="none"/>
        </w:tabs>
        <w:spacing w:line="247" w:lineRule="auto" w:before="6" w:after="0"/>
        <w:ind w:left="113" w:right="901" w:firstLine="0"/>
        <w:jc w:val="left"/>
        <w:rPr>
          <w:sz w:val="22"/>
        </w:rPr>
      </w:pPr>
      <w:r>
        <w:rPr>
          <w:sz w:val="22"/>
        </w:rPr>
        <w:t>Bodies</w:t>
      </w:r>
      <w:r>
        <w:rPr>
          <w:spacing w:val="31"/>
          <w:sz w:val="22"/>
        </w:rPr>
        <w:t> </w:t>
      </w:r>
      <w:r>
        <w:rPr>
          <w:sz w:val="22"/>
        </w:rPr>
        <w:t>from</w:t>
      </w:r>
      <w:r>
        <w:rPr>
          <w:spacing w:val="31"/>
          <w:sz w:val="22"/>
        </w:rPr>
        <w:t> </w:t>
      </w:r>
      <w:r>
        <w:rPr>
          <w:sz w:val="22"/>
        </w:rPr>
        <w:t>ancient</w:t>
      </w:r>
      <w:r>
        <w:rPr>
          <w:spacing w:val="31"/>
          <w:sz w:val="22"/>
        </w:rPr>
        <w:t> </w:t>
      </w:r>
      <w:r>
        <w:rPr>
          <w:sz w:val="22"/>
        </w:rPr>
        <w:t>Egyptian</w:t>
      </w:r>
      <w:r>
        <w:rPr>
          <w:spacing w:val="31"/>
          <w:sz w:val="22"/>
        </w:rPr>
        <w:t> </w:t>
      </w:r>
      <w:r>
        <w:rPr>
          <w:sz w:val="22"/>
        </w:rPr>
        <w:t>tombs</w:t>
      </w:r>
      <w:r>
        <w:rPr>
          <w:spacing w:val="31"/>
          <w:sz w:val="22"/>
        </w:rPr>
        <w:t> </w:t>
      </w:r>
      <w:r>
        <w:rPr>
          <w:sz w:val="22"/>
        </w:rPr>
        <w:t>dating</w:t>
      </w:r>
      <w:r>
        <w:rPr>
          <w:spacing w:val="31"/>
          <w:sz w:val="22"/>
        </w:rPr>
        <w:t> </w:t>
      </w:r>
      <w:r>
        <w:rPr>
          <w:sz w:val="22"/>
        </w:rPr>
        <w:t>from</w:t>
      </w:r>
      <w:r>
        <w:rPr>
          <w:spacing w:val="31"/>
          <w:sz w:val="22"/>
        </w:rPr>
        <w:t> </w:t>
      </w:r>
      <w:r>
        <w:rPr>
          <w:sz w:val="22"/>
        </w:rPr>
        <w:t>before</w:t>
      </w:r>
      <w:r>
        <w:rPr>
          <w:spacing w:val="31"/>
          <w:sz w:val="22"/>
        </w:rPr>
        <w:t> </w:t>
      </w:r>
      <w:r>
        <w:rPr>
          <w:sz w:val="22"/>
        </w:rPr>
        <w:t>the</w:t>
      </w:r>
      <w:r>
        <w:rPr>
          <w:spacing w:val="31"/>
          <w:sz w:val="22"/>
        </w:rPr>
        <w:t> </w:t>
      </w:r>
      <w:r>
        <w:rPr>
          <w:sz w:val="22"/>
        </w:rPr>
        <w:t>practice</w:t>
      </w:r>
      <w:r>
        <w:rPr>
          <w:spacing w:val="31"/>
          <w:sz w:val="22"/>
        </w:rPr>
        <w:t> </w:t>
      </w:r>
      <w:r>
        <w:rPr>
          <w:sz w:val="22"/>
        </w:rPr>
        <w:t>of</w:t>
      </w:r>
      <w:r>
        <w:rPr>
          <w:spacing w:val="31"/>
          <w:sz w:val="22"/>
        </w:rPr>
        <w:t> </w:t>
      </w:r>
      <w:r>
        <w:rPr>
          <w:sz w:val="22"/>
        </w:rPr>
        <w:t>mummification began</w:t>
      </w:r>
      <w:r>
        <w:rPr>
          <w:spacing w:val="40"/>
          <w:sz w:val="22"/>
        </w:rPr>
        <w:t> </w:t>
      </w:r>
      <w:r>
        <w:rPr>
          <w:sz w:val="22"/>
        </w:rPr>
        <w:t>are</w:t>
      </w:r>
      <w:r>
        <w:rPr>
          <w:spacing w:val="40"/>
          <w:sz w:val="22"/>
        </w:rPr>
        <w:t> </w:t>
      </w:r>
      <w:r>
        <w:rPr>
          <w:sz w:val="22"/>
        </w:rPr>
        <w:t>almost</w:t>
      </w:r>
      <w:r>
        <w:rPr>
          <w:spacing w:val="40"/>
          <w:sz w:val="22"/>
        </w:rPr>
        <w:t> </w:t>
      </w:r>
      <w:r>
        <w:rPr>
          <w:sz w:val="22"/>
        </w:rPr>
        <w:t>as</w:t>
      </w:r>
      <w:r>
        <w:rPr>
          <w:spacing w:val="40"/>
          <w:sz w:val="22"/>
        </w:rPr>
        <w:t> </w:t>
      </w:r>
      <w:r>
        <w:rPr>
          <w:sz w:val="22"/>
        </w:rPr>
        <w:t>well</w:t>
      </w:r>
      <w:r>
        <w:rPr>
          <w:spacing w:val="40"/>
          <w:sz w:val="22"/>
        </w:rPr>
        <w:t> </w:t>
      </w:r>
      <w:r>
        <w:rPr>
          <w:sz w:val="22"/>
        </w:rPr>
        <w:t>preserved</w:t>
      </w:r>
      <w:r>
        <w:rPr>
          <w:spacing w:val="40"/>
          <w:sz w:val="22"/>
        </w:rPr>
        <w:t> </w:t>
      </w:r>
      <w:r>
        <w:rPr>
          <w:sz w:val="22"/>
        </w:rPr>
        <w:t>as</w:t>
      </w:r>
      <w:r>
        <w:rPr>
          <w:spacing w:val="40"/>
          <w:sz w:val="22"/>
        </w:rPr>
        <w:t> </w:t>
      </w:r>
      <w:r>
        <w:rPr>
          <w:sz w:val="22"/>
        </w:rPr>
        <w:t>ancient</w:t>
      </w:r>
      <w:r>
        <w:rPr>
          <w:spacing w:val="40"/>
          <w:sz w:val="22"/>
        </w:rPr>
        <w:t> </w:t>
      </w:r>
      <w:r>
        <w:rPr>
          <w:sz w:val="22"/>
        </w:rPr>
        <w:t>Egyptian</w:t>
      </w:r>
      <w:r>
        <w:rPr>
          <w:spacing w:val="40"/>
          <w:sz w:val="22"/>
        </w:rPr>
        <w:t> </w:t>
      </w:r>
      <w:r>
        <w:rPr>
          <w:sz w:val="22"/>
        </w:rPr>
        <w:t>mummies.</w:t>
      </w:r>
    </w:p>
    <w:p>
      <w:pPr>
        <w:pStyle w:val="ListParagraph"/>
        <w:numPr>
          <w:ilvl w:val="0"/>
          <w:numId w:val="116"/>
        </w:numPr>
        <w:tabs>
          <w:tab w:pos="385" w:val="left" w:leader="none"/>
        </w:tabs>
        <w:spacing w:line="247" w:lineRule="auto" w:before="0" w:after="0"/>
        <w:ind w:left="113" w:right="696" w:firstLine="0"/>
        <w:jc w:val="left"/>
        <w:rPr>
          <w:sz w:val="22"/>
        </w:rPr>
      </w:pPr>
      <w:r>
        <w:rPr>
          <w:sz w:val="22"/>
        </w:rPr>
        <w:t>Ancient</w:t>
      </w:r>
      <w:r>
        <w:rPr>
          <w:spacing w:val="27"/>
          <w:sz w:val="22"/>
        </w:rPr>
        <w:t> </w:t>
      </w:r>
      <w:r>
        <w:rPr>
          <w:sz w:val="22"/>
        </w:rPr>
        <w:t>mummies</w:t>
      </w:r>
      <w:r>
        <w:rPr>
          <w:spacing w:val="27"/>
          <w:sz w:val="22"/>
        </w:rPr>
        <w:t> </w:t>
      </w:r>
      <w:r>
        <w:rPr>
          <w:sz w:val="22"/>
        </w:rPr>
        <w:t>discovered</w:t>
      </w:r>
      <w:r>
        <w:rPr>
          <w:spacing w:val="27"/>
          <w:sz w:val="22"/>
        </w:rPr>
        <w:t> </w:t>
      </w:r>
      <w:r>
        <w:rPr>
          <w:sz w:val="22"/>
        </w:rPr>
        <w:t>in</w:t>
      </w:r>
      <w:r>
        <w:rPr>
          <w:spacing w:val="27"/>
          <w:sz w:val="22"/>
        </w:rPr>
        <w:t> </w:t>
      </w:r>
      <w:r>
        <w:rPr>
          <w:sz w:val="22"/>
        </w:rPr>
        <w:t>places</w:t>
      </w:r>
      <w:r>
        <w:rPr>
          <w:spacing w:val="27"/>
          <w:sz w:val="22"/>
        </w:rPr>
        <w:t> </w:t>
      </w:r>
      <w:r>
        <w:rPr>
          <w:sz w:val="22"/>
        </w:rPr>
        <w:t>other</w:t>
      </w:r>
      <w:r>
        <w:rPr>
          <w:spacing w:val="27"/>
          <w:sz w:val="22"/>
        </w:rPr>
        <w:t> </w:t>
      </w:r>
      <w:r>
        <w:rPr>
          <w:sz w:val="22"/>
        </w:rPr>
        <w:t>than</w:t>
      </w:r>
      <w:r>
        <w:rPr>
          <w:spacing w:val="27"/>
          <w:sz w:val="22"/>
        </w:rPr>
        <w:t> </w:t>
      </w:r>
      <w:r>
        <w:rPr>
          <w:sz w:val="22"/>
        </w:rPr>
        <w:t>Egypt</w:t>
      </w:r>
      <w:r>
        <w:rPr>
          <w:spacing w:val="27"/>
          <w:sz w:val="22"/>
        </w:rPr>
        <w:t> </w:t>
      </w:r>
      <w:r>
        <w:rPr>
          <w:sz w:val="22"/>
        </w:rPr>
        <w:t>have</w:t>
      </w:r>
      <w:r>
        <w:rPr>
          <w:spacing w:val="27"/>
          <w:sz w:val="22"/>
        </w:rPr>
        <w:t> </w:t>
      </w:r>
      <w:r>
        <w:rPr>
          <w:sz w:val="22"/>
        </w:rPr>
        <w:t>typically</w:t>
      </w:r>
      <w:r>
        <w:rPr>
          <w:spacing w:val="27"/>
          <w:sz w:val="22"/>
        </w:rPr>
        <w:t> </w:t>
      </w:r>
      <w:r>
        <w:rPr>
          <w:sz w:val="22"/>
        </w:rPr>
        <w:t>not</w:t>
      </w:r>
      <w:r>
        <w:rPr>
          <w:spacing w:val="27"/>
          <w:sz w:val="22"/>
        </w:rPr>
        <w:t> </w:t>
      </w:r>
      <w:r>
        <w:rPr>
          <w:sz w:val="22"/>
        </w:rPr>
        <w:t>been</w:t>
      </w:r>
      <w:r>
        <w:rPr>
          <w:spacing w:val="27"/>
          <w:sz w:val="22"/>
        </w:rPr>
        <w:t> </w:t>
      </w:r>
      <w:r>
        <w:rPr>
          <w:sz w:val="22"/>
        </w:rPr>
        <w:t>as</w:t>
      </w:r>
      <w:r>
        <w:rPr>
          <w:spacing w:val="27"/>
          <w:sz w:val="22"/>
        </w:rPr>
        <w:t> </w:t>
      </w:r>
      <w:r>
        <w:rPr>
          <w:sz w:val="22"/>
        </w:rPr>
        <w:t>well protected</w:t>
      </w:r>
      <w:r>
        <w:rPr>
          <w:spacing w:val="40"/>
          <w:sz w:val="22"/>
        </w:rPr>
        <w:t> </w:t>
      </w:r>
      <w:r>
        <w:rPr>
          <w:sz w:val="22"/>
        </w:rPr>
        <w:t>from</w:t>
      </w:r>
      <w:r>
        <w:rPr>
          <w:spacing w:val="40"/>
          <w:sz w:val="22"/>
        </w:rPr>
        <w:t> </w:t>
      </w:r>
      <w:r>
        <w:rPr>
          <w:sz w:val="22"/>
        </w:rPr>
        <w:t>the</w:t>
      </w:r>
      <w:r>
        <w:rPr>
          <w:spacing w:val="40"/>
          <w:sz w:val="22"/>
        </w:rPr>
        <w:t> </w:t>
      </w:r>
      <w:r>
        <w:rPr>
          <w:sz w:val="22"/>
        </w:rPr>
        <w:t>elements</w:t>
      </w:r>
      <w:r>
        <w:rPr>
          <w:spacing w:val="40"/>
          <w:sz w:val="22"/>
        </w:rPr>
        <w:t> </w:t>
      </w:r>
      <w:r>
        <w:rPr>
          <w:sz w:val="22"/>
        </w:rPr>
        <w:t>as</w:t>
      </w:r>
      <w:r>
        <w:rPr>
          <w:spacing w:val="40"/>
          <w:sz w:val="22"/>
        </w:rPr>
        <w:t> </w:t>
      </w:r>
      <w:r>
        <w:rPr>
          <w:sz w:val="22"/>
        </w:rPr>
        <w:t>ancient</w:t>
      </w:r>
      <w:r>
        <w:rPr>
          <w:spacing w:val="40"/>
          <w:sz w:val="22"/>
        </w:rPr>
        <w:t> </w:t>
      </w:r>
      <w:r>
        <w:rPr>
          <w:sz w:val="22"/>
        </w:rPr>
        <w:t>Egyptian</w:t>
      </w:r>
      <w:r>
        <w:rPr>
          <w:spacing w:val="40"/>
          <w:sz w:val="22"/>
        </w:rPr>
        <w:t> </w:t>
      </w:r>
      <w:r>
        <w:rPr>
          <w:sz w:val="22"/>
        </w:rPr>
        <w:t>mummies</w:t>
      </w:r>
      <w:r>
        <w:rPr>
          <w:spacing w:val="40"/>
          <w:sz w:val="22"/>
        </w:rPr>
        <w:t> </w:t>
      </w:r>
      <w:r>
        <w:rPr>
          <w:sz w:val="22"/>
        </w:rPr>
        <w:t>were.</w:t>
      </w:r>
    </w:p>
    <w:p>
      <w:pPr>
        <w:spacing w:after="0" w:line="247" w:lineRule="auto"/>
        <w:jc w:val="left"/>
        <w:rPr>
          <w:sz w:val="22"/>
        </w:rPr>
        <w:sectPr>
          <w:headerReference w:type="default" r:id="rId357"/>
          <w:footerReference w:type="default" r:id="rId358"/>
          <w:pgSz w:w="11910" w:h="16840"/>
          <w:pgMar w:header="734" w:footer="890" w:top="1620" w:bottom="1080" w:left="1020" w:right="900"/>
        </w:sectPr>
      </w:pPr>
    </w:p>
    <w:p>
      <w:pPr>
        <w:pStyle w:val="BodyText"/>
        <w:tabs>
          <w:tab w:pos="2556" w:val="left" w:leader="none"/>
        </w:tabs>
        <w:spacing w:line="254" w:lineRule="auto" w:before="145"/>
        <w:ind w:right="421"/>
      </w:pPr>
      <w:bookmarkStart w:name="Passage 167" w:id="333"/>
      <w:bookmarkEnd w:id="333"/>
      <w:r>
        <w:rPr/>
      </w:r>
      <w:bookmarkStart w:name="_bookmark166" w:id="334"/>
      <w:bookmarkEnd w:id="334"/>
      <w:r>
        <w:rPr/>
      </w:r>
      <w:r>
        <w:rPr/>
        <w:t>The</w:t>
      </w:r>
      <w:r>
        <w:rPr>
          <w:spacing w:val="25"/>
        </w:rPr>
        <w:t> </w:t>
      </w:r>
      <w:r>
        <w:rPr/>
        <w:t>economy</w:t>
      </w:r>
      <w:r>
        <w:rPr>
          <w:spacing w:val="25"/>
        </w:rPr>
        <w:t> </w:t>
      </w:r>
      <w:r>
        <w:rPr/>
        <w:t>of</w:t>
      </w:r>
      <w:r>
        <w:rPr>
          <w:spacing w:val="25"/>
        </w:rPr>
        <w:t> </w:t>
      </w:r>
      <w:r>
        <w:rPr/>
        <w:t>Colonia</w:t>
      </w:r>
      <w:r>
        <w:rPr>
          <w:spacing w:val="25"/>
        </w:rPr>
        <w:t> </w:t>
      </w:r>
      <w:r>
        <w:rPr/>
        <w:t>has</w:t>
      </w:r>
      <w:r>
        <w:rPr>
          <w:spacing w:val="25"/>
        </w:rPr>
        <w:t> </w:t>
      </w:r>
      <w:r>
        <w:rPr/>
        <w:t>been</w:t>
      </w:r>
      <w:r>
        <w:rPr>
          <w:spacing w:val="25"/>
        </w:rPr>
        <w:t> </w:t>
      </w:r>
      <w:r>
        <w:rPr/>
        <w:t>in</w:t>
      </w:r>
      <w:r>
        <w:rPr>
          <w:spacing w:val="25"/>
        </w:rPr>
        <w:t> </w:t>
      </w:r>
      <w:r>
        <w:rPr/>
        <w:t>recession</w:t>
      </w:r>
      <w:r>
        <w:rPr>
          <w:spacing w:val="25"/>
        </w:rPr>
        <w:t> </w:t>
      </w:r>
      <w:r>
        <w:rPr/>
        <w:t>for</w:t>
      </w:r>
      <w:r>
        <w:rPr>
          <w:spacing w:val="25"/>
        </w:rPr>
        <w:t> </w:t>
      </w:r>
      <w:r>
        <w:rPr/>
        <w:t>the</w:t>
      </w:r>
      <w:r>
        <w:rPr>
          <w:spacing w:val="25"/>
        </w:rPr>
        <w:t> </w:t>
      </w:r>
      <w:r>
        <w:rPr/>
        <w:t>past</w:t>
      </w:r>
      <w:r>
        <w:rPr>
          <w:spacing w:val="25"/>
        </w:rPr>
        <w:t> </w:t>
      </w:r>
      <w:r>
        <w:rPr/>
        <w:t>eight</w:t>
      </w:r>
      <w:r>
        <w:rPr>
          <w:spacing w:val="25"/>
        </w:rPr>
        <w:t> </w:t>
      </w:r>
      <w:r>
        <w:rPr/>
        <w:t>years.</w:t>
      </w:r>
      <w:r>
        <w:rPr>
          <w:spacing w:val="25"/>
        </w:rPr>
        <w:t> </w:t>
      </w:r>
      <w:r>
        <w:rPr/>
        <w:t>Most</w:t>
      </w:r>
      <w:r>
        <w:rPr>
          <w:spacing w:val="25"/>
        </w:rPr>
        <w:t> </w:t>
      </w:r>
      <w:r>
        <w:rPr/>
        <w:t>companies</w:t>
      </w:r>
      <w:r>
        <w:rPr>
          <w:spacing w:val="25"/>
        </w:rPr>
        <w:t> </w:t>
      </w:r>
      <w:r>
        <w:rPr/>
        <w:t>that have</w:t>
      </w:r>
      <w:r>
        <w:rPr>
          <w:spacing w:val="37"/>
        </w:rPr>
        <w:t> </w:t>
      </w:r>
      <w:r>
        <w:rPr/>
        <w:t>not</w:t>
      </w:r>
      <w:r>
        <w:rPr>
          <w:spacing w:val="37"/>
        </w:rPr>
        <w:t> </w:t>
      </w:r>
      <w:r>
        <w:rPr/>
        <w:t>been</w:t>
      </w:r>
      <w:r>
        <w:rPr>
          <w:spacing w:val="37"/>
        </w:rPr>
        <w:t> </w:t>
      </w:r>
      <w:r>
        <w:rPr/>
        <w:t>forced</w:t>
      </w:r>
      <w:r>
        <w:rPr>
          <w:spacing w:val="37"/>
        </w:rPr>
        <w:t> </w:t>
      </w:r>
      <w:r>
        <w:rPr/>
        <w:t>into</w:t>
      </w:r>
      <w:r>
        <w:rPr>
          <w:spacing w:val="37"/>
        </w:rPr>
        <w:t> </w:t>
      </w:r>
      <w:r>
        <w:rPr/>
        <w:t>bankruptcy</w:t>
      </w:r>
      <w:r>
        <w:rPr>
          <w:spacing w:val="37"/>
        </w:rPr>
        <w:t> </w:t>
      </w:r>
      <w:r>
        <w:rPr/>
        <w:t>have</w:t>
      </w:r>
      <w:r>
        <w:rPr>
          <w:spacing w:val="37"/>
        </w:rPr>
        <w:t> </w:t>
      </w:r>
      <w:r>
        <w:rPr/>
        <w:t>survived</w:t>
      </w:r>
      <w:r>
        <w:rPr>
          <w:spacing w:val="37"/>
        </w:rPr>
        <w:t> </w:t>
      </w:r>
      <w:r>
        <w:rPr/>
        <w:t>thanks</w:t>
      </w:r>
      <w:r>
        <w:rPr>
          <w:spacing w:val="37"/>
        </w:rPr>
        <w:t> </w:t>
      </w:r>
      <w:r>
        <w:rPr/>
        <w:t>to</w:t>
      </w:r>
      <w:r>
        <w:rPr>
          <w:spacing w:val="37"/>
        </w:rPr>
        <w:t> </w:t>
      </w:r>
      <w:r>
        <w:rPr/>
        <w:t>the</w:t>
      </w:r>
      <w:r>
        <w:rPr>
          <w:spacing w:val="37"/>
        </w:rPr>
        <w:t> </w:t>
      </w:r>
      <w:r>
        <w:rPr/>
        <w:t>high</w:t>
      </w:r>
      <w:r>
        <w:rPr>
          <w:spacing w:val="37"/>
        </w:rPr>
        <w:t> </w:t>
      </w:r>
      <w:r>
        <w:rPr/>
        <w:t>efficiency</w:t>
      </w:r>
      <w:r>
        <w:rPr>
          <w:spacing w:val="37"/>
        </w:rPr>
        <w:t> </w:t>
      </w:r>
      <w:r>
        <w:rPr/>
        <w:t>of</w:t>
      </w:r>
      <w:r>
        <w:rPr>
          <w:spacing w:val="37"/>
        </w:rPr>
        <w:t> </w:t>
      </w:r>
      <w:r>
        <w:rPr/>
        <w:t>the employees</w:t>
      </w:r>
      <w:r>
        <w:rPr>
          <w:spacing w:val="40"/>
        </w:rPr>
        <w:t> </w:t>
      </w:r>
      <w:r>
        <w:rPr/>
        <w:t>they</w:t>
      </w:r>
      <w:r>
        <w:rPr>
          <w:spacing w:val="40"/>
        </w:rPr>
        <w:t> </w:t>
      </w:r>
      <w:r>
        <w:rPr/>
        <w:t>retained,</w:t>
      </w:r>
      <w:r>
        <w:rPr>
          <w:spacing w:val="40"/>
        </w:rPr>
        <w:t> </w:t>
      </w:r>
      <w:r>
        <w:rPr/>
        <w:t>which</w:t>
      </w:r>
      <w:r>
        <w:rPr>
          <w:spacing w:val="40"/>
        </w:rPr>
        <w:t> </w:t>
      </w:r>
      <w:r>
        <w:rPr/>
        <w:t>helped</w:t>
      </w:r>
      <w:r>
        <w:rPr>
          <w:spacing w:val="40"/>
        </w:rPr>
        <w:t> </w:t>
      </w:r>
      <w:r>
        <w:rPr/>
        <w:t>the</w:t>
      </w:r>
      <w:r>
        <w:rPr>
          <w:spacing w:val="40"/>
        </w:rPr>
        <w:t> </w:t>
      </w:r>
      <w:r>
        <w:rPr/>
        <w:t>companies</w:t>
      </w:r>
      <w:r>
        <w:rPr>
          <w:spacing w:val="40"/>
        </w:rPr>
        <w:t> </w:t>
      </w:r>
      <w:r>
        <w:rPr/>
        <w:t>control</w:t>
      </w:r>
      <w:r>
        <w:rPr>
          <w:spacing w:val="40"/>
        </w:rPr>
        <w:t> </w:t>
      </w:r>
      <w:r>
        <w:rPr/>
        <w:t>costs.</w:t>
      </w:r>
      <w:r>
        <w:rPr>
          <w:spacing w:val="40"/>
        </w:rPr>
        <w:t> </w:t>
      </w:r>
      <w:r>
        <w:rPr/>
        <w:t>In</w:t>
      </w:r>
      <w:r>
        <w:rPr>
          <w:spacing w:val="40"/>
        </w:rPr>
        <w:t> </w:t>
      </w:r>
      <w:r>
        <w:rPr/>
        <w:t>recent</w:t>
      </w:r>
      <w:r>
        <w:rPr>
          <w:spacing w:val="40"/>
        </w:rPr>
        <w:t> </w:t>
      </w:r>
      <w:r>
        <w:rPr/>
        <w:t>months, however,</w:t>
      </w:r>
      <w:r>
        <w:rPr>
          <w:spacing w:val="39"/>
        </w:rPr>
        <w:t> </w:t>
      </w:r>
      <w:r>
        <w:rPr/>
        <w:t>the</w:t>
      </w:r>
      <w:r>
        <w:rPr>
          <w:spacing w:val="39"/>
        </w:rPr>
        <w:t> </w:t>
      </w:r>
      <w:r>
        <w:rPr/>
        <w:t>Colonian</w:t>
      </w:r>
      <w:r>
        <w:rPr>
          <w:spacing w:val="39"/>
        </w:rPr>
        <w:t> </w:t>
      </w:r>
      <w:r>
        <w:rPr/>
        <w:t>economy</w:t>
      </w:r>
      <w:r>
        <w:rPr>
          <w:spacing w:val="39"/>
        </w:rPr>
        <w:t> </w:t>
      </w:r>
      <w:r>
        <w:rPr/>
        <w:t>has</w:t>
      </w:r>
      <w:r>
        <w:rPr>
          <w:spacing w:val="40"/>
        </w:rPr>
        <w:t> </w:t>
      </w:r>
      <w:r>
        <w:rPr/>
        <w:t>begun</w:t>
      </w:r>
      <w:r>
        <w:rPr>
          <w:spacing w:val="39"/>
        </w:rPr>
        <w:t> </w:t>
      </w:r>
      <w:r>
        <w:rPr/>
        <w:t>to</w:t>
      </w:r>
      <w:r>
        <w:rPr>
          <w:spacing w:val="39"/>
        </w:rPr>
        <w:t> </w:t>
      </w:r>
      <w:r>
        <w:rPr/>
        <w:t>recover,</w:t>
      </w:r>
      <w:r>
        <w:rPr>
          <w:spacing w:val="39"/>
        </w:rPr>
        <w:t> </w:t>
      </w:r>
      <w:r>
        <w:rPr/>
        <w:t>and</w:t>
      </w:r>
      <w:r>
        <w:rPr>
          <w:spacing w:val="39"/>
        </w:rPr>
        <w:t> </w:t>
      </w:r>
      <w:r>
        <w:rPr/>
        <w:t>companies</w:t>
      </w:r>
      <w:r>
        <w:rPr>
          <w:spacing w:val="39"/>
        </w:rPr>
        <w:t> </w:t>
      </w:r>
      <w:r>
        <w:rPr/>
        <w:t>are</w:t>
      </w:r>
      <w:r>
        <w:rPr>
          <w:spacing w:val="39"/>
        </w:rPr>
        <w:t> </w:t>
      </w:r>
      <w:r>
        <w:rPr/>
        <w:t>beginning</w:t>
      </w:r>
      <w:r>
        <w:rPr>
          <w:spacing w:val="39"/>
        </w:rPr>
        <w:t> </w:t>
      </w:r>
      <w:r>
        <w:rPr/>
        <w:t>to expand</w:t>
      </w:r>
      <w:r>
        <w:rPr>
          <w:spacing w:val="40"/>
        </w:rPr>
        <w:t> </w:t>
      </w:r>
      <w:r>
        <w:rPr/>
        <w:t>their</w:t>
      </w:r>
      <w:r>
        <w:rPr>
          <w:spacing w:val="40"/>
        </w:rPr>
        <w:t> </w:t>
      </w:r>
      <w:r>
        <w:rPr/>
        <w:t>workforces.</w:t>
      </w:r>
      <w:r>
        <w:rPr>
          <w:spacing w:val="40"/>
        </w:rPr>
        <w:t> </w:t>
      </w:r>
      <w:r>
        <w:rPr/>
        <w:t>Colonia,</w:t>
      </w:r>
      <w:r>
        <w:rPr>
          <w:spacing w:val="40"/>
        </w:rPr>
        <w:t> </w:t>
      </w:r>
      <w:r>
        <w:rPr/>
        <w:t>therefore,</w:t>
      </w:r>
      <w:r>
        <w:rPr>
          <w:spacing w:val="40"/>
        </w:rPr>
        <w:t> </w:t>
      </w:r>
      <w:r>
        <w:rPr/>
        <w:t>will</w:t>
      </w:r>
      <w:r>
        <w:rPr>
          <w:spacing w:val="40"/>
        </w:rPr>
        <w:t> </w:t>
      </w:r>
      <w:r>
        <w:rPr/>
        <w:t>soon</w:t>
      </w:r>
      <w:r>
        <w:rPr>
          <w:spacing w:val="40"/>
        </w:rPr>
        <w:t> </w:t>
      </w:r>
      <w:r>
        <w:rPr/>
        <w:t>experience</w:t>
      </w:r>
      <w:r>
        <w:rPr>
          <w:spacing w:val="40"/>
        </w:rPr>
        <w:t> </w:t>
      </w:r>
      <w:r>
        <w:rPr/>
        <w:t>a</w:t>
      </w:r>
      <w:r>
        <w:rPr>
          <w:spacing w:val="40"/>
        </w:rPr>
        <w:t> </w:t>
      </w:r>
      <w:r>
        <w:rPr/>
        <w:t>drop</w:t>
      </w:r>
      <w:r>
        <w:rPr>
          <w:spacing w:val="40"/>
        </w:rPr>
        <w:t> </w:t>
      </w:r>
      <w:r>
        <w:rPr/>
        <w:t>in</w:t>
      </w:r>
      <w:r>
        <w:rPr>
          <w:spacing w:val="40"/>
        </w:rPr>
        <w:t> </w:t>
      </w:r>
      <w:r>
        <w:rPr/>
        <w:t>average</w:t>
      </w:r>
      <w:r>
        <w:rPr>
          <w:spacing w:val="40"/>
        </w:rPr>
        <w:t> </w:t>
      </w:r>
      <w:r>
        <w:rPr/>
        <w:t>worker efficiency, since </w:t>
      </w:r>
      <w:r>
        <w:rPr>
          <w:u w:val="single"/>
        </w:rPr>
        <w:tab/>
      </w:r>
      <w:r>
        <w:rPr>
          <w:spacing w:val="-10"/>
        </w:rPr>
        <w:t>.</w:t>
      </w:r>
    </w:p>
    <w:p>
      <w:pPr>
        <w:pStyle w:val="BodyText"/>
        <w:spacing w:before="11"/>
        <w:ind w:left="0"/>
        <w:rPr>
          <w:sz w:val="24"/>
        </w:rPr>
      </w:pPr>
    </w:p>
    <w:p>
      <w:pPr>
        <w:pStyle w:val="BodyText"/>
        <w:spacing w:line="248" w:lineRule="exact"/>
      </w:pPr>
      <w:r>
        <w:rPr/>
        <w:t>Which</w:t>
      </w:r>
      <w:r>
        <w:rPr>
          <w:spacing w:val="25"/>
        </w:rPr>
        <w:t> </w:t>
      </w:r>
      <w:r>
        <w:rPr/>
        <w:t>of</w:t>
      </w:r>
      <w:r>
        <w:rPr>
          <w:spacing w:val="25"/>
        </w:rPr>
        <w:t> </w:t>
      </w:r>
      <w:r>
        <w:rPr/>
        <w:t>the</w:t>
      </w:r>
      <w:r>
        <w:rPr>
          <w:spacing w:val="26"/>
        </w:rPr>
        <w:t> </w:t>
      </w:r>
      <w:r>
        <w:rPr/>
        <w:t>following,</w:t>
      </w:r>
      <w:r>
        <w:rPr>
          <w:spacing w:val="25"/>
        </w:rPr>
        <w:t> </w:t>
      </w:r>
      <w:r>
        <w:rPr/>
        <w:t>if</w:t>
      </w:r>
      <w:r>
        <w:rPr>
          <w:spacing w:val="26"/>
        </w:rPr>
        <w:t> </w:t>
      </w:r>
      <w:r>
        <w:rPr/>
        <w:t>true,</w:t>
      </w:r>
      <w:r>
        <w:rPr>
          <w:spacing w:val="25"/>
        </w:rPr>
        <w:t> </w:t>
      </w:r>
      <w:r>
        <w:rPr/>
        <w:t>most</w:t>
      </w:r>
      <w:r>
        <w:rPr>
          <w:spacing w:val="25"/>
        </w:rPr>
        <w:t> </w:t>
      </w:r>
      <w:r>
        <w:rPr/>
        <w:t>logically</w:t>
      </w:r>
      <w:r>
        <w:rPr>
          <w:spacing w:val="26"/>
        </w:rPr>
        <w:t> </w:t>
      </w:r>
      <w:r>
        <w:rPr/>
        <w:t>complete</w:t>
      </w:r>
      <w:r>
        <w:rPr>
          <w:spacing w:val="25"/>
        </w:rPr>
        <w:t> </w:t>
      </w:r>
      <w:r>
        <w:rPr/>
        <w:t>the</w:t>
      </w:r>
      <w:r>
        <w:rPr>
          <w:spacing w:val="26"/>
        </w:rPr>
        <w:t> </w:t>
      </w:r>
      <w:r>
        <w:rPr>
          <w:spacing w:val="-2"/>
        </w:rPr>
        <w:t>argument?</w:t>
      </w:r>
    </w:p>
    <w:p>
      <w:pPr>
        <w:pStyle w:val="ListParagraph"/>
        <w:numPr>
          <w:ilvl w:val="0"/>
          <w:numId w:val="117"/>
        </w:numPr>
        <w:tabs>
          <w:tab w:pos="397" w:val="left" w:leader="none"/>
        </w:tabs>
        <w:spacing w:line="247" w:lineRule="auto" w:before="0" w:after="0"/>
        <w:ind w:left="113" w:right="633" w:firstLine="0"/>
        <w:jc w:val="left"/>
        <w:rPr>
          <w:sz w:val="22"/>
        </w:rPr>
      </w:pPr>
      <w:r>
        <w:rPr>
          <w:sz w:val="22"/>
        </w:rPr>
        <w:t>people</w:t>
      </w:r>
      <w:r>
        <w:rPr>
          <w:spacing w:val="27"/>
          <w:sz w:val="22"/>
        </w:rPr>
        <w:t> </w:t>
      </w:r>
      <w:r>
        <w:rPr>
          <w:sz w:val="22"/>
        </w:rPr>
        <w:t>who</w:t>
      </w:r>
      <w:r>
        <w:rPr>
          <w:spacing w:val="27"/>
          <w:sz w:val="22"/>
        </w:rPr>
        <w:t> </w:t>
      </w:r>
      <w:r>
        <w:rPr>
          <w:sz w:val="22"/>
        </w:rPr>
        <w:t>have</w:t>
      </w:r>
      <w:r>
        <w:rPr>
          <w:spacing w:val="27"/>
          <w:sz w:val="22"/>
        </w:rPr>
        <w:t> </w:t>
      </w:r>
      <w:r>
        <w:rPr>
          <w:sz w:val="22"/>
        </w:rPr>
        <w:t>been</w:t>
      </w:r>
      <w:r>
        <w:rPr>
          <w:spacing w:val="27"/>
          <w:sz w:val="22"/>
        </w:rPr>
        <w:t> </w:t>
      </w:r>
      <w:r>
        <w:rPr>
          <w:sz w:val="22"/>
        </w:rPr>
        <w:t>employed</w:t>
      </w:r>
      <w:r>
        <w:rPr>
          <w:spacing w:val="27"/>
          <w:sz w:val="22"/>
        </w:rPr>
        <w:t> </w:t>
      </w:r>
      <w:r>
        <w:rPr>
          <w:sz w:val="22"/>
        </w:rPr>
        <w:t>throughout</w:t>
      </w:r>
      <w:r>
        <w:rPr>
          <w:spacing w:val="27"/>
          <w:sz w:val="22"/>
        </w:rPr>
        <w:t> </w:t>
      </w:r>
      <w:r>
        <w:rPr>
          <w:sz w:val="22"/>
        </w:rPr>
        <w:t>the</w:t>
      </w:r>
      <w:r>
        <w:rPr>
          <w:spacing w:val="27"/>
          <w:sz w:val="22"/>
        </w:rPr>
        <w:t> </w:t>
      </w:r>
      <w:r>
        <w:rPr>
          <w:sz w:val="22"/>
        </w:rPr>
        <w:t>recession</w:t>
      </w:r>
      <w:r>
        <w:rPr>
          <w:spacing w:val="27"/>
          <w:sz w:val="22"/>
        </w:rPr>
        <w:t> </w:t>
      </w:r>
      <w:r>
        <w:rPr>
          <w:sz w:val="22"/>
        </w:rPr>
        <w:t>will,</w:t>
      </w:r>
      <w:r>
        <w:rPr>
          <w:spacing w:val="27"/>
          <w:sz w:val="22"/>
        </w:rPr>
        <w:t> </w:t>
      </w:r>
      <w:r>
        <w:rPr>
          <w:sz w:val="22"/>
        </w:rPr>
        <w:t>no</w:t>
      </w:r>
      <w:r>
        <w:rPr>
          <w:spacing w:val="27"/>
          <w:sz w:val="22"/>
        </w:rPr>
        <w:t> </w:t>
      </w:r>
      <w:r>
        <w:rPr>
          <w:sz w:val="22"/>
        </w:rPr>
        <w:t>doubt,</w:t>
      </w:r>
      <w:r>
        <w:rPr>
          <w:spacing w:val="27"/>
          <w:sz w:val="22"/>
        </w:rPr>
        <w:t> </w:t>
      </w:r>
      <w:r>
        <w:rPr>
          <w:sz w:val="22"/>
        </w:rPr>
        <w:t>continue</w:t>
      </w:r>
      <w:r>
        <w:rPr>
          <w:spacing w:val="27"/>
          <w:sz w:val="22"/>
        </w:rPr>
        <w:t> </w:t>
      </w:r>
      <w:r>
        <w:rPr>
          <w:sz w:val="22"/>
        </w:rPr>
        <w:t>to</w:t>
      </w:r>
      <w:r>
        <w:rPr>
          <w:spacing w:val="27"/>
          <w:sz w:val="22"/>
        </w:rPr>
        <w:t> </w:t>
      </w:r>
      <w:r>
        <w:rPr>
          <w:sz w:val="22"/>
        </w:rPr>
        <w:t>be </w:t>
      </w:r>
      <w:r>
        <w:rPr>
          <w:spacing w:val="-2"/>
          <w:sz w:val="22"/>
        </w:rPr>
        <w:t>employed</w:t>
      </w:r>
    </w:p>
    <w:p>
      <w:pPr>
        <w:pStyle w:val="ListParagraph"/>
        <w:numPr>
          <w:ilvl w:val="0"/>
          <w:numId w:val="117"/>
        </w:numPr>
        <w:tabs>
          <w:tab w:pos="397" w:val="left" w:leader="none"/>
        </w:tabs>
        <w:spacing w:line="252" w:lineRule="exact" w:before="0" w:after="0"/>
        <w:ind w:left="396" w:right="0" w:hanging="284"/>
        <w:jc w:val="left"/>
        <w:rPr>
          <w:sz w:val="22"/>
        </w:rPr>
      </w:pPr>
      <w:r>
        <w:rPr>
          <w:sz w:val="22"/>
        </w:rPr>
        <w:t>Colonia</w:t>
      </w:r>
      <w:r>
        <w:rPr>
          <w:spacing w:val="23"/>
          <w:sz w:val="22"/>
        </w:rPr>
        <w:t> </w:t>
      </w:r>
      <w:r>
        <w:rPr>
          <w:sz w:val="22"/>
        </w:rPr>
        <w:t>is</w:t>
      </w:r>
      <w:r>
        <w:rPr>
          <w:spacing w:val="25"/>
          <w:sz w:val="22"/>
        </w:rPr>
        <w:t> </w:t>
      </w:r>
      <w:r>
        <w:rPr>
          <w:sz w:val="22"/>
        </w:rPr>
        <w:t>expected</w:t>
      </w:r>
      <w:r>
        <w:rPr>
          <w:spacing w:val="26"/>
          <w:sz w:val="22"/>
        </w:rPr>
        <w:t> </w:t>
      </w:r>
      <w:r>
        <w:rPr>
          <w:sz w:val="22"/>
        </w:rPr>
        <w:t>to</w:t>
      </w:r>
      <w:r>
        <w:rPr>
          <w:spacing w:val="25"/>
          <w:sz w:val="22"/>
        </w:rPr>
        <w:t> </w:t>
      </w:r>
      <w:r>
        <w:rPr>
          <w:sz w:val="22"/>
        </w:rPr>
        <w:t>begin</w:t>
      </w:r>
      <w:r>
        <w:rPr>
          <w:spacing w:val="26"/>
          <w:sz w:val="22"/>
        </w:rPr>
        <w:t> </w:t>
      </w:r>
      <w:r>
        <w:rPr>
          <w:sz w:val="22"/>
        </w:rPr>
        <w:t>importing</w:t>
      </w:r>
      <w:r>
        <w:rPr>
          <w:spacing w:val="25"/>
          <w:sz w:val="22"/>
        </w:rPr>
        <w:t> </w:t>
      </w:r>
      <w:r>
        <w:rPr>
          <w:sz w:val="22"/>
        </w:rPr>
        <w:t>more</w:t>
      </w:r>
      <w:r>
        <w:rPr>
          <w:spacing w:val="25"/>
          <w:sz w:val="22"/>
        </w:rPr>
        <w:t> </w:t>
      </w:r>
      <w:r>
        <w:rPr>
          <w:sz w:val="22"/>
        </w:rPr>
        <w:t>goods</w:t>
      </w:r>
      <w:r>
        <w:rPr>
          <w:spacing w:val="26"/>
          <w:sz w:val="22"/>
        </w:rPr>
        <w:t> </w:t>
      </w:r>
      <w:r>
        <w:rPr>
          <w:sz w:val="22"/>
        </w:rPr>
        <w:t>from</w:t>
      </w:r>
      <w:r>
        <w:rPr>
          <w:spacing w:val="25"/>
          <w:sz w:val="22"/>
        </w:rPr>
        <w:t> </w:t>
      </w:r>
      <w:r>
        <w:rPr>
          <w:sz w:val="22"/>
        </w:rPr>
        <w:t>other</w:t>
      </w:r>
      <w:r>
        <w:rPr>
          <w:spacing w:val="26"/>
          <w:sz w:val="22"/>
        </w:rPr>
        <w:t> </w:t>
      </w:r>
      <w:r>
        <w:rPr>
          <w:spacing w:val="-2"/>
          <w:sz w:val="22"/>
        </w:rPr>
        <w:t>countries</w:t>
      </w:r>
    </w:p>
    <w:p>
      <w:pPr>
        <w:pStyle w:val="ListParagraph"/>
        <w:numPr>
          <w:ilvl w:val="0"/>
          <w:numId w:val="117"/>
        </w:numPr>
        <w:tabs>
          <w:tab w:pos="409" w:val="left" w:leader="none"/>
        </w:tabs>
        <w:spacing w:line="247" w:lineRule="auto" w:before="3" w:after="0"/>
        <w:ind w:left="113" w:right="249" w:firstLine="0"/>
        <w:jc w:val="left"/>
        <w:rPr>
          <w:sz w:val="22"/>
        </w:rPr>
      </w:pPr>
      <w:r>
        <w:rPr>
          <w:sz w:val="22"/>
        </w:rPr>
        <w:t>most</w:t>
      </w:r>
      <w:r>
        <w:rPr>
          <w:spacing w:val="25"/>
          <w:sz w:val="22"/>
        </w:rPr>
        <w:t> </w:t>
      </w:r>
      <w:r>
        <w:rPr>
          <w:sz w:val="22"/>
        </w:rPr>
        <w:t>companies</w:t>
      </w:r>
      <w:r>
        <w:rPr>
          <w:spacing w:val="25"/>
          <w:sz w:val="22"/>
        </w:rPr>
        <w:t> </w:t>
      </w:r>
      <w:r>
        <w:rPr>
          <w:sz w:val="22"/>
        </w:rPr>
        <w:t>will</w:t>
      </w:r>
      <w:r>
        <w:rPr>
          <w:spacing w:val="25"/>
          <w:sz w:val="22"/>
        </w:rPr>
        <w:t> </w:t>
      </w:r>
      <w:r>
        <w:rPr>
          <w:sz w:val="22"/>
        </w:rPr>
        <w:t>find</w:t>
      </w:r>
      <w:r>
        <w:rPr>
          <w:spacing w:val="25"/>
          <w:sz w:val="22"/>
        </w:rPr>
        <w:t> </w:t>
      </w:r>
      <w:r>
        <w:rPr>
          <w:sz w:val="22"/>
        </w:rPr>
        <w:t>that</w:t>
      </w:r>
      <w:r>
        <w:rPr>
          <w:spacing w:val="25"/>
          <w:sz w:val="22"/>
        </w:rPr>
        <w:t> </w:t>
      </w:r>
      <w:r>
        <w:rPr>
          <w:sz w:val="22"/>
        </w:rPr>
        <w:t>few</w:t>
      </w:r>
      <w:r>
        <w:rPr>
          <w:spacing w:val="25"/>
          <w:sz w:val="22"/>
        </w:rPr>
        <w:t> </w:t>
      </w:r>
      <w:r>
        <w:rPr>
          <w:sz w:val="22"/>
        </w:rPr>
        <w:t>of</w:t>
      </w:r>
      <w:r>
        <w:rPr>
          <w:spacing w:val="25"/>
          <w:sz w:val="22"/>
        </w:rPr>
        <w:t> </w:t>
      </w:r>
      <w:r>
        <w:rPr>
          <w:sz w:val="22"/>
        </w:rPr>
        <w:t>the</w:t>
      </w:r>
      <w:r>
        <w:rPr>
          <w:spacing w:val="25"/>
          <w:sz w:val="22"/>
        </w:rPr>
        <w:t> </w:t>
      </w:r>
      <w:r>
        <w:rPr>
          <w:sz w:val="22"/>
        </w:rPr>
        <w:t>workers</w:t>
      </w:r>
      <w:r>
        <w:rPr>
          <w:spacing w:val="25"/>
          <w:sz w:val="22"/>
        </w:rPr>
        <w:t> </w:t>
      </w:r>
      <w:r>
        <w:rPr>
          <w:sz w:val="22"/>
        </w:rPr>
        <w:t>available</w:t>
      </w:r>
      <w:r>
        <w:rPr>
          <w:spacing w:val="25"/>
          <w:sz w:val="22"/>
        </w:rPr>
        <w:t> </w:t>
      </w:r>
      <w:r>
        <w:rPr>
          <w:sz w:val="22"/>
        </w:rPr>
        <w:t>for</w:t>
      </w:r>
      <w:r>
        <w:rPr>
          <w:spacing w:val="25"/>
          <w:sz w:val="22"/>
        </w:rPr>
        <w:t> </w:t>
      </w:r>
      <w:r>
        <w:rPr>
          <w:sz w:val="22"/>
        </w:rPr>
        <w:t>hiring</w:t>
      </w:r>
      <w:r>
        <w:rPr>
          <w:spacing w:val="25"/>
          <w:sz w:val="22"/>
        </w:rPr>
        <w:t> </w:t>
      </w:r>
      <w:r>
        <w:rPr>
          <w:sz w:val="22"/>
        </w:rPr>
        <w:t>are</w:t>
      </w:r>
      <w:r>
        <w:rPr>
          <w:spacing w:val="25"/>
          <w:sz w:val="22"/>
        </w:rPr>
        <w:t> </w:t>
      </w:r>
      <w:r>
        <w:rPr>
          <w:sz w:val="22"/>
        </w:rPr>
        <w:t>as</w:t>
      </w:r>
      <w:r>
        <w:rPr>
          <w:spacing w:val="25"/>
          <w:sz w:val="22"/>
        </w:rPr>
        <w:t> </w:t>
      </w:r>
      <w:r>
        <w:rPr>
          <w:sz w:val="22"/>
        </w:rPr>
        <w:t>efficient</w:t>
      </w:r>
      <w:r>
        <w:rPr>
          <w:spacing w:val="25"/>
          <w:sz w:val="22"/>
        </w:rPr>
        <w:t> </w:t>
      </w:r>
      <w:r>
        <w:rPr>
          <w:sz w:val="22"/>
        </w:rPr>
        <w:t>as</w:t>
      </w:r>
      <w:r>
        <w:rPr>
          <w:spacing w:val="25"/>
          <w:sz w:val="22"/>
        </w:rPr>
        <w:t> </w:t>
      </w:r>
      <w:r>
        <w:rPr>
          <w:sz w:val="22"/>
        </w:rPr>
        <w:t>those they retained during the recession.</w:t>
      </w:r>
    </w:p>
    <w:p>
      <w:pPr>
        <w:pStyle w:val="ListParagraph"/>
        <w:numPr>
          <w:ilvl w:val="0"/>
          <w:numId w:val="117"/>
        </w:numPr>
        <w:tabs>
          <w:tab w:pos="409" w:val="left" w:leader="none"/>
        </w:tabs>
        <w:spacing w:line="252" w:lineRule="exact" w:before="0" w:after="0"/>
        <w:ind w:left="408" w:right="0" w:hanging="296"/>
        <w:jc w:val="left"/>
        <w:rPr>
          <w:sz w:val="22"/>
        </w:rPr>
      </w:pPr>
      <w:r>
        <w:rPr>
          <w:sz w:val="22"/>
        </w:rPr>
        <w:t>during</w:t>
      </w:r>
      <w:r>
        <w:rPr>
          <w:spacing w:val="24"/>
          <w:sz w:val="22"/>
        </w:rPr>
        <w:t> </w:t>
      </w:r>
      <w:r>
        <w:rPr>
          <w:sz w:val="22"/>
        </w:rPr>
        <w:t>the</w:t>
      </w:r>
      <w:r>
        <w:rPr>
          <w:spacing w:val="25"/>
          <w:sz w:val="22"/>
        </w:rPr>
        <w:t> </w:t>
      </w:r>
      <w:r>
        <w:rPr>
          <w:sz w:val="22"/>
        </w:rPr>
        <w:t>recession,</w:t>
      </w:r>
      <w:r>
        <w:rPr>
          <w:spacing w:val="24"/>
          <w:sz w:val="22"/>
        </w:rPr>
        <w:t> </w:t>
      </w:r>
      <w:r>
        <w:rPr>
          <w:sz w:val="22"/>
        </w:rPr>
        <w:t>workers</w:t>
      </w:r>
      <w:r>
        <w:rPr>
          <w:spacing w:val="25"/>
          <w:sz w:val="22"/>
        </w:rPr>
        <w:t> </w:t>
      </w:r>
      <w:r>
        <w:rPr>
          <w:sz w:val="22"/>
        </w:rPr>
        <w:t>did</w:t>
      </w:r>
      <w:r>
        <w:rPr>
          <w:spacing w:val="25"/>
          <w:sz w:val="22"/>
        </w:rPr>
        <w:t> </w:t>
      </w:r>
      <w:r>
        <w:rPr>
          <w:sz w:val="22"/>
        </w:rPr>
        <w:t>not</w:t>
      </w:r>
      <w:r>
        <w:rPr>
          <w:spacing w:val="24"/>
          <w:sz w:val="22"/>
        </w:rPr>
        <w:t> </w:t>
      </w:r>
      <w:r>
        <w:rPr>
          <w:sz w:val="22"/>
        </w:rPr>
        <w:t>receive</w:t>
      </w:r>
      <w:r>
        <w:rPr>
          <w:spacing w:val="25"/>
          <w:sz w:val="22"/>
        </w:rPr>
        <w:t> </w:t>
      </w:r>
      <w:r>
        <w:rPr>
          <w:sz w:val="22"/>
        </w:rPr>
        <w:t>any</w:t>
      </w:r>
      <w:r>
        <w:rPr>
          <w:spacing w:val="25"/>
          <w:sz w:val="22"/>
        </w:rPr>
        <w:t> </w:t>
      </w:r>
      <w:r>
        <w:rPr>
          <w:sz w:val="22"/>
        </w:rPr>
        <w:t>raise</w:t>
      </w:r>
      <w:r>
        <w:rPr>
          <w:spacing w:val="24"/>
          <w:sz w:val="22"/>
        </w:rPr>
        <w:t> </w:t>
      </w:r>
      <w:r>
        <w:rPr>
          <w:sz w:val="22"/>
        </w:rPr>
        <w:t>in</w:t>
      </w:r>
      <w:r>
        <w:rPr>
          <w:spacing w:val="25"/>
          <w:sz w:val="22"/>
        </w:rPr>
        <w:t> </w:t>
      </w:r>
      <w:r>
        <w:rPr>
          <w:sz w:val="22"/>
        </w:rPr>
        <w:t>their</w:t>
      </w:r>
      <w:r>
        <w:rPr>
          <w:spacing w:val="25"/>
          <w:sz w:val="22"/>
        </w:rPr>
        <w:t> </w:t>
      </w:r>
      <w:r>
        <w:rPr>
          <w:spacing w:val="-4"/>
          <w:sz w:val="22"/>
        </w:rPr>
        <w:t>pay.</w:t>
      </w:r>
    </w:p>
    <w:p>
      <w:pPr>
        <w:pStyle w:val="ListParagraph"/>
        <w:numPr>
          <w:ilvl w:val="0"/>
          <w:numId w:val="117"/>
        </w:numPr>
        <w:tabs>
          <w:tab w:pos="397" w:val="left" w:leader="none"/>
        </w:tabs>
        <w:spacing w:line="247" w:lineRule="auto" w:before="7" w:after="0"/>
        <w:ind w:left="113" w:right="322" w:firstLine="0"/>
        <w:jc w:val="left"/>
        <w:rPr>
          <w:sz w:val="22"/>
        </w:rPr>
      </w:pPr>
      <w:r>
        <w:rPr>
          <w:sz w:val="22"/>
        </w:rPr>
        <w:t>many</w:t>
      </w:r>
      <w:r>
        <w:rPr>
          <w:spacing w:val="25"/>
          <w:sz w:val="22"/>
        </w:rPr>
        <w:t> </w:t>
      </w:r>
      <w:r>
        <w:rPr>
          <w:sz w:val="22"/>
        </w:rPr>
        <w:t>companies</w:t>
      </w:r>
      <w:r>
        <w:rPr>
          <w:spacing w:val="25"/>
          <w:sz w:val="22"/>
        </w:rPr>
        <w:t> </w:t>
      </w:r>
      <w:r>
        <w:rPr>
          <w:sz w:val="22"/>
        </w:rPr>
        <w:t>that</w:t>
      </w:r>
      <w:r>
        <w:rPr>
          <w:spacing w:val="25"/>
          <w:sz w:val="22"/>
        </w:rPr>
        <w:t> </w:t>
      </w:r>
      <w:r>
        <w:rPr>
          <w:sz w:val="22"/>
        </w:rPr>
        <w:t>were</w:t>
      </w:r>
      <w:r>
        <w:rPr>
          <w:spacing w:val="25"/>
          <w:sz w:val="22"/>
        </w:rPr>
        <w:t> </w:t>
      </w:r>
      <w:r>
        <w:rPr>
          <w:sz w:val="22"/>
        </w:rPr>
        <w:t>forced</w:t>
      </w:r>
      <w:r>
        <w:rPr>
          <w:spacing w:val="25"/>
          <w:sz w:val="22"/>
        </w:rPr>
        <w:t> </w:t>
      </w:r>
      <w:r>
        <w:rPr>
          <w:sz w:val="22"/>
        </w:rPr>
        <w:t>into</w:t>
      </w:r>
      <w:r>
        <w:rPr>
          <w:spacing w:val="25"/>
          <w:sz w:val="22"/>
        </w:rPr>
        <w:t> </w:t>
      </w:r>
      <w:r>
        <w:rPr>
          <w:sz w:val="22"/>
        </w:rPr>
        <w:t>bankruptcy</w:t>
      </w:r>
      <w:r>
        <w:rPr>
          <w:spacing w:val="25"/>
          <w:sz w:val="22"/>
        </w:rPr>
        <w:t> </w:t>
      </w:r>
      <w:r>
        <w:rPr>
          <w:sz w:val="22"/>
        </w:rPr>
        <w:t>in</w:t>
      </w:r>
      <w:r>
        <w:rPr>
          <w:spacing w:val="25"/>
          <w:sz w:val="22"/>
        </w:rPr>
        <w:t> </w:t>
      </w:r>
      <w:r>
        <w:rPr>
          <w:sz w:val="22"/>
        </w:rPr>
        <w:t>the</w:t>
      </w:r>
      <w:r>
        <w:rPr>
          <w:spacing w:val="25"/>
          <w:sz w:val="22"/>
        </w:rPr>
        <w:t> </w:t>
      </w:r>
      <w:r>
        <w:rPr>
          <w:sz w:val="22"/>
        </w:rPr>
        <w:t>past</w:t>
      </w:r>
      <w:r>
        <w:rPr>
          <w:spacing w:val="25"/>
          <w:sz w:val="22"/>
        </w:rPr>
        <w:t> </w:t>
      </w:r>
      <w:r>
        <w:rPr>
          <w:sz w:val="22"/>
        </w:rPr>
        <w:t>eight</w:t>
      </w:r>
      <w:r>
        <w:rPr>
          <w:spacing w:val="25"/>
          <w:sz w:val="22"/>
        </w:rPr>
        <w:t> </w:t>
      </w:r>
      <w:r>
        <w:rPr>
          <w:sz w:val="22"/>
        </w:rPr>
        <w:t>years</w:t>
      </w:r>
      <w:r>
        <w:rPr>
          <w:spacing w:val="25"/>
          <w:sz w:val="22"/>
        </w:rPr>
        <w:t> </w:t>
      </w:r>
      <w:r>
        <w:rPr>
          <w:sz w:val="22"/>
        </w:rPr>
        <w:t>had</w:t>
      </w:r>
      <w:r>
        <w:rPr>
          <w:spacing w:val="25"/>
          <w:sz w:val="22"/>
        </w:rPr>
        <w:t> </w:t>
      </w:r>
      <w:r>
        <w:rPr>
          <w:sz w:val="22"/>
        </w:rPr>
        <w:t>a</w:t>
      </w:r>
      <w:r>
        <w:rPr>
          <w:spacing w:val="25"/>
          <w:sz w:val="22"/>
        </w:rPr>
        <w:t> </w:t>
      </w:r>
      <w:r>
        <w:rPr>
          <w:sz w:val="22"/>
        </w:rPr>
        <w:t>fair</w:t>
      </w:r>
      <w:r>
        <w:rPr>
          <w:spacing w:val="25"/>
          <w:sz w:val="22"/>
        </w:rPr>
        <w:t> </w:t>
      </w:r>
      <w:r>
        <w:rPr>
          <w:sz w:val="22"/>
        </w:rPr>
        <w:t>number of efficient workers.</w:t>
      </w:r>
    </w:p>
    <w:p>
      <w:pPr>
        <w:pStyle w:val="BodyText"/>
        <w:ind w:left="0"/>
      </w:pPr>
    </w:p>
    <w:p>
      <w:pPr>
        <w:pStyle w:val="BodyText"/>
        <w:spacing w:before="4"/>
        <w:ind w:left="0"/>
        <w:rPr>
          <w:sz w:val="23"/>
        </w:rPr>
      </w:pPr>
    </w:p>
    <w:p>
      <w:pPr>
        <w:pStyle w:val="Heading1"/>
        <w:ind w:left="113"/>
      </w:pPr>
      <w:bookmarkStart w:name="Passage 168" w:id="335"/>
      <w:bookmarkEnd w:id="335"/>
      <w:r>
        <w:rPr>
          <w:b w:val="0"/>
        </w:rPr>
      </w:r>
      <w:bookmarkStart w:name="_bookmark167" w:id="336"/>
      <w:bookmarkEnd w:id="336"/>
      <w:r>
        <w:rPr>
          <w:b w:val="0"/>
        </w:rPr>
      </w:r>
      <w:r>
        <w:rPr/>
        <w:t>Passage </w:t>
      </w:r>
      <w:r>
        <w:rPr>
          <w:spacing w:val="-5"/>
        </w:rPr>
        <w:t>168</w:t>
      </w:r>
    </w:p>
    <w:p>
      <w:pPr>
        <w:pStyle w:val="BodyText"/>
        <w:tabs>
          <w:tab w:pos="7267" w:val="left" w:leader="none"/>
        </w:tabs>
        <w:spacing w:line="256" w:lineRule="auto" w:before="269"/>
        <w:ind w:right="522"/>
      </w:pPr>
      <w:r>
        <w:rPr/>
        <w:t>A</w:t>
      </w:r>
      <w:r>
        <w:rPr>
          <w:spacing w:val="-16"/>
        </w:rPr>
        <w:t> </w:t>
      </w:r>
      <w:r>
        <w:rPr/>
        <w:t>hoard</w:t>
      </w:r>
      <w:r>
        <w:rPr>
          <w:spacing w:val="-15"/>
        </w:rPr>
        <w:t> </w:t>
      </w:r>
      <w:r>
        <w:rPr/>
        <w:t>of</w:t>
      </w:r>
      <w:r>
        <w:rPr>
          <w:spacing w:val="-15"/>
        </w:rPr>
        <w:t> </w:t>
      </w:r>
      <w:r>
        <w:rPr/>
        <w:t>coins</w:t>
      </w:r>
      <w:r>
        <w:rPr>
          <w:spacing w:val="-16"/>
        </w:rPr>
        <w:t> </w:t>
      </w:r>
      <w:r>
        <w:rPr/>
        <w:t>recently</w:t>
      </w:r>
      <w:r>
        <w:rPr>
          <w:spacing w:val="-15"/>
        </w:rPr>
        <w:t> </w:t>
      </w:r>
      <w:r>
        <w:rPr/>
        <w:t>unearthed</w:t>
      </w:r>
      <w:r>
        <w:rPr>
          <w:spacing w:val="-15"/>
        </w:rPr>
        <w:t> </w:t>
      </w:r>
      <w:r>
        <w:rPr/>
        <w:t>at</w:t>
      </w:r>
      <w:r>
        <w:rPr>
          <w:spacing w:val="-15"/>
        </w:rPr>
        <w:t> </w:t>
      </w:r>
      <w:r>
        <w:rPr/>
        <w:t>an</w:t>
      </w:r>
      <w:r>
        <w:rPr>
          <w:spacing w:val="-16"/>
        </w:rPr>
        <w:t> </w:t>
      </w:r>
      <w:r>
        <w:rPr/>
        <w:t>ancient</w:t>
      </w:r>
      <w:r>
        <w:rPr>
          <w:spacing w:val="-15"/>
        </w:rPr>
        <w:t> </w:t>
      </w:r>
      <w:r>
        <w:rPr/>
        <w:t>Carthagian</w:t>
      </w:r>
      <w:r>
        <w:rPr>
          <w:spacing w:val="-15"/>
        </w:rPr>
        <w:t> </w:t>
      </w:r>
      <w:r>
        <w:rPr/>
        <w:t>site</w:t>
      </w:r>
      <w:r>
        <w:rPr>
          <w:spacing w:val="-16"/>
        </w:rPr>
        <w:t> </w:t>
      </w:r>
      <w:r>
        <w:rPr/>
        <w:t>bear</w:t>
      </w:r>
      <w:r>
        <w:rPr>
          <w:spacing w:val="-15"/>
        </w:rPr>
        <w:t> </w:t>
      </w:r>
      <w:r>
        <w:rPr/>
        <w:t>an</w:t>
      </w:r>
      <w:r>
        <w:rPr>
          <w:spacing w:val="-15"/>
        </w:rPr>
        <w:t> </w:t>
      </w:r>
      <w:r>
        <w:rPr/>
        <w:t>image</w:t>
      </w:r>
      <w:r>
        <w:rPr>
          <w:spacing w:val="-15"/>
        </w:rPr>
        <w:t> </w:t>
      </w:r>
      <w:r>
        <w:rPr/>
        <w:t>of</w:t>
      </w:r>
      <w:r>
        <w:rPr>
          <w:spacing w:val="-16"/>
        </w:rPr>
        <w:t> </w:t>
      </w:r>
      <w:r>
        <w:rPr/>
        <w:t>a</w:t>
      </w:r>
      <w:r>
        <w:rPr>
          <w:spacing w:val="-15"/>
        </w:rPr>
        <w:t> </w:t>
      </w:r>
      <w:r>
        <w:rPr/>
        <w:t>face</w:t>
      </w:r>
      <w:r>
        <w:rPr>
          <w:spacing w:val="-15"/>
        </w:rPr>
        <w:t> </w:t>
      </w:r>
      <w:r>
        <w:rPr/>
        <w:t>in</w:t>
      </w:r>
      <w:r>
        <w:rPr>
          <w:spacing w:val="-16"/>
        </w:rPr>
        <w:t> </w:t>
      </w:r>
      <w:r>
        <w:rPr/>
        <w:t>profile with</w:t>
      </w:r>
      <w:r>
        <w:rPr>
          <w:spacing w:val="30"/>
        </w:rPr>
        <w:t> </w:t>
      </w:r>
      <w:r>
        <w:rPr/>
        <w:t>what</w:t>
      </w:r>
      <w:r>
        <w:rPr>
          <w:spacing w:val="30"/>
        </w:rPr>
        <w:t> </w:t>
      </w:r>
      <w:r>
        <w:rPr/>
        <w:t>appears</w:t>
      </w:r>
      <w:r>
        <w:rPr>
          <w:spacing w:val="30"/>
        </w:rPr>
        <w:t> </w:t>
      </w:r>
      <w:r>
        <w:rPr/>
        <w:t>to</w:t>
      </w:r>
      <w:r>
        <w:rPr>
          <w:spacing w:val="30"/>
        </w:rPr>
        <w:t> </w:t>
      </w:r>
      <w:r>
        <w:rPr/>
        <w:t>be</w:t>
      </w:r>
      <w:r>
        <w:rPr>
          <w:spacing w:val="30"/>
        </w:rPr>
        <w:t> </w:t>
      </w:r>
      <w:r>
        <w:rPr/>
        <w:t>a</w:t>
      </w:r>
      <w:r>
        <w:rPr>
          <w:spacing w:val="30"/>
        </w:rPr>
        <w:t> </w:t>
      </w:r>
      <w:r>
        <w:rPr/>
        <w:t>large</w:t>
      </w:r>
      <w:r>
        <w:rPr>
          <w:spacing w:val="30"/>
        </w:rPr>
        <w:t> </w:t>
      </w:r>
      <w:r>
        <w:rPr/>
        <w:t>mole</w:t>
      </w:r>
      <w:r>
        <w:rPr>
          <w:spacing w:val="30"/>
        </w:rPr>
        <w:t> </w:t>
      </w:r>
      <w:r>
        <w:rPr/>
        <w:t>on</w:t>
      </w:r>
      <w:r>
        <w:rPr>
          <w:spacing w:val="30"/>
        </w:rPr>
        <w:t> </w:t>
      </w:r>
      <w:r>
        <w:rPr/>
        <w:t>the</w:t>
      </w:r>
      <w:r>
        <w:rPr>
          <w:spacing w:val="30"/>
        </w:rPr>
        <w:t> </w:t>
      </w:r>
      <w:r>
        <w:rPr/>
        <w:t>cheek.</w:t>
      </w:r>
      <w:r>
        <w:rPr>
          <w:spacing w:val="30"/>
        </w:rPr>
        <w:t> </w:t>
      </w:r>
      <w:r>
        <w:rPr/>
        <w:t>Pointing</w:t>
      </w:r>
      <w:r>
        <w:rPr>
          <w:spacing w:val="30"/>
        </w:rPr>
        <w:t> </w:t>
      </w:r>
      <w:r>
        <w:rPr/>
        <w:t>out</w:t>
      </w:r>
      <w:r>
        <w:rPr>
          <w:spacing w:val="30"/>
        </w:rPr>
        <w:t> </w:t>
      </w:r>
      <w:r>
        <w:rPr/>
        <w:t>that</w:t>
      </w:r>
      <w:r>
        <w:rPr>
          <w:spacing w:val="30"/>
        </w:rPr>
        <w:t> </w:t>
      </w:r>
      <w:r>
        <w:rPr/>
        <w:t>an</w:t>
      </w:r>
      <w:r>
        <w:rPr>
          <w:spacing w:val="30"/>
        </w:rPr>
        <w:t> </w:t>
      </w:r>
      <w:r>
        <w:rPr/>
        <w:t>artist</w:t>
      </w:r>
      <w:r>
        <w:rPr>
          <w:spacing w:val="30"/>
        </w:rPr>
        <w:t> </w:t>
      </w:r>
      <w:r>
        <w:rPr/>
        <w:t>would</w:t>
      </w:r>
      <w:r>
        <w:rPr>
          <w:spacing w:val="30"/>
        </w:rPr>
        <w:t> </w:t>
      </w:r>
      <w:r>
        <w:rPr/>
        <w:t>be unlikely</w:t>
      </w:r>
      <w:r>
        <w:rPr>
          <w:spacing w:val="36"/>
        </w:rPr>
        <w:t> </w:t>
      </w:r>
      <w:r>
        <w:rPr/>
        <w:t>to</w:t>
      </w:r>
      <w:r>
        <w:rPr>
          <w:spacing w:val="36"/>
        </w:rPr>
        <w:t> </w:t>
      </w:r>
      <w:r>
        <w:rPr/>
        <w:t>include</w:t>
      </w:r>
      <w:r>
        <w:rPr>
          <w:spacing w:val="36"/>
        </w:rPr>
        <w:t> </w:t>
      </w:r>
      <w:r>
        <w:rPr/>
        <w:t>such</w:t>
      </w:r>
      <w:r>
        <w:rPr>
          <w:spacing w:val="36"/>
        </w:rPr>
        <w:t> </w:t>
      </w:r>
      <w:r>
        <w:rPr/>
        <w:t>a</w:t>
      </w:r>
      <w:r>
        <w:rPr>
          <w:spacing w:val="36"/>
        </w:rPr>
        <w:t> </w:t>
      </w:r>
      <w:r>
        <w:rPr/>
        <w:t>specific</w:t>
      </w:r>
      <w:r>
        <w:rPr>
          <w:spacing w:val="36"/>
        </w:rPr>
        <w:t> </w:t>
      </w:r>
      <w:r>
        <w:rPr/>
        <w:t>detail</w:t>
      </w:r>
      <w:r>
        <w:rPr>
          <w:spacing w:val="36"/>
        </w:rPr>
        <w:t> </w:t>
      </w:r>
      <w:r>
        <w:rPr/>
        <w:t>in</w:t>
      </w:r>
      <w:r>
        <w:rPr>
          <w:spacing w:val="36"/>
        </w:rPr>
        <w:t> </w:t>
      </w:r>
      <w:r>
        <w:rPr/>
        <w:t>a</w:t>
      </w:r>
      <w:r>
        <w:rPr>
          <w:spacing w:val="36"/>
        </w:rPr>
        <w:t> </w:t>
      </w:r>
      <w:r>
        <w:rPr/>
        <w:t>generalized</w:t>
      </w:r>
      <w:r>
        <w:rPr>
          <w:spacing w:val="36"/>
        </w:rPr>
        <w:t> </w:t>
      </w:r>
      <w:r>
        <w:rPr/>
        <w:t>portrayal</w:t>
      </w:r>
      <w:r>
        <w:rPr>
          <w:spacing w:val="36"/>
        </w:rPr>
        <w:t> </w:t>
      </w:r>
      <w:r>
        <w:rPr/>
        <w:t>of</w:t>
      </w:r>
      <w:r>
        <w:rPr>
          <w:spacing w:val="36"/>
        </w:rPr>
        <w:t> </w:t>
      </w:r>
      <w:r>
        <w:rPr/>
        <w:t>a</w:t>
      </w:r>
      <w:r>
        <w:rPr>
          <w:spacing w:val="36"/>
        </w:rPr>
        <w:t> </w:t>
      </w:r>
      <w:r>
        <w:rPr/>
        <w:t>face,</w:t>
      </w:r>
      <w:r>
        <w:rPr>
          <w:spacing w:val="36"/>
        </w:rPr>
        <w:t> </w:t>
      </w:r>
      <w:r>
        <w:rPr/>
        <w:t>some archaeologists</w:t>
      </w:r>
      <w:r>
        <w:rPr>
          <w:spacing w:val="40"/>
        </w:rPr>
        <w:t> </w:t>
      </w:r>
      <w:r>
        <w:rPr/>
        <w:t>have</w:t>
      </w:r>
      <w:r>
        <w:rPr>
          <w:spacing w:val="40"/>
        </w:rPr>
        <w:t> </w:t>
      </w:r>
      <w:r>
        <w:rPr/>
        <w:t>concluded</w:t>
      </w:r>
      <w:r>
        <w:rPr>
          <w:spacing w:val="40"/>
        </w:rPr>
        <w:t> </w:t>
      </w:r>
      <w:r>
        <w:rPr/>
        <w:t>that</w:t>
      </w:r>
      <w:r>
        <w:rPr>
          <w:spacing w:val="40"/>
        </w:rPr>
        <w:t> </w:t>
      </w:r>
      <w:r>
        <w:rPr/>
        <w:t>these</w:t>
      </w:r>
      <w:r>
        <w:rPr>
          <w:spacing w:val="40"/>
        </w:rPr>
        <w:t> </w:t>
      </w:r>
      <w:r>
        <w:rPr/>
        <w:t>coins</w:t>
      </w:r>
      <w:r>
        <w:rPr>
          <w:spacing w:val="40"/>
        </w:rPr>
        <w:t> </w:t>
      </w:r>
      <w:r>
        <w:rPr/>
        <w:t>portray</w:t>
      </w:r>
      <w:r>
        <w:rPr>
          <w:spacing w:val="40"/>
        </w:rPr>
        <w:t> </w:t>
      </w:r>
      <w:r>
        <w:rPr/>
        <w:t>an</w:t>
      </w:r>
      <w:r>
        <w:rPr>
          <w:spacing w:val="40"/>
        </w:rPr>
        <w:t> </w:t>
      </w:r>
      <w:r>
        <w:rPr/>
        <w:t>actual</w:t>
      </w:r>
      <w:r>
        <w:rPr>
          <w:spacing w:val="40"/>
        </w:rPr>
        <w:t> </w:t>
      </w:r>
      <w:r>
        <w:rPr/>
        <w:t>individual</w:t>
      </w:r>
      <w:r>
        <w:rPr>
          <w:spacing w:val="40"/>
        </w:rPr>
        <w:t> </w:t>
      </w:r>
      <w:r>
        <w:rPr/>
        <w:t>rather</w:t>
      </w:r>
      <w:r>
        <w:rPr>
          <w:spacing w:val="40"/>
        </w:rPr>
        <w:t> </w:t>
      </w:r>
      <w:r>
        <w:rPr/>
        <w:t>than</w:t>
      </w:r>
      <w:r>
        <w:rPr>
          <w:spacing w:val="40"/>
        </w:rPr>
        <w:t> </w:t>
      </w:r>
      <w:r>
        <w:rPr/>
        <w:t>an idealized type. However, this conclusion is unwarranted, since </w:t>
      </w:r>
      <w:r>
        <w:rPr>
          <w:u w:val="single"/>
        </w:rPr>
        <w:tab/>
      </w:r>
      <w:r>
        <w:rPr>
          <w:spacing w:val="-10"/>
        </w:rPr>
        <w:t>.</w:t>
      </w:r>
    </w:p>
    <w:p>
      <w:pPr>
        <w:pStyle w:val="BodyText"/>
        <w:spacing w:before="51"/>
      </w:pPr>
      <w:r>
        <w:rPr/>
        <w:t>Which</w:t>
      </w:r>
      <w:r>
        <w:rPr>
          <w:spacing w:val="27"/>
        </w:rPr>
        <w:t> </w:t>
      </w:r>
      <w:r>
        <w:rPr/>
        <w:t>of</w:t>
      </w:r>
      <w:r>
        <w:rPr>
          <w:spacing w:val="27"/>
        </w:rPr>
        <w:t> </w:t>
      </w:r>
      <w:r>
        <w:rPr/>
        <w:t>the</w:t>
      </w:r>
      <w:r>
        <w:rPr>
          <w:spacing w:val="27"/>
        </w:rPr>
        <w:t> </w:t>
      </w:r>
      <w:r>
        <w:rPr/>
        <w:t>following</w:t>
      </w:r>
      <w:r>
        <w:rPr>
          <w:spacing w:val="27"/>
        </w:rPr>
        <w:t> </w:t>
      </w:r>
      <w:r>
        <w:rPr/>
        <w:t>most</w:t>
      </w:r>
      <w:r>
        <w:rPr>
          <w:spacing w:val="27"/>
        </w:rPr>
        <w:t> </w:t>
      </w:r>
      <w:r>
        <w:rPr/>
        <w:t>logically</w:t>
      </w:r>
      <w:r>
        <w:rPr>
          <w:spacing w:val="27"/>
        </w:rPr>
        <w:t> </w:t>
      </w:r>
      <w:r>
        <w:rPr/>
        <w:t>completes</w:t>
      </w:r>
      <w:r>
        <w:rPr>
          <w:spacing w:val="27"/>
        </w:rPr>
        <w:t> </w:t>
      </w:r>
      <w:r>
        <w:rPr/>
        <w:t>the</w:t>
      </w:r>
      <w:r>
        <w:rPr>
          <w:spacing w:val="27"/>
        </w:rPr>
        <w:t> </w:t>
      </w:r>
      <w:r>
        <w:rPr>
          <w:spacing w:val="-2"/>
        </w:rPr>
        <w:t>argument?</w:t>
      </w:r>
    </w:p>
    <w:p>
      <w:pPr>
        <w:pStyle w:val="BodyText"/>
        <w:ind w:left="0"/>
      </w:pPr>
    </w:p>
    <w:p>
      <w:pPr>
        <w:pStyle w:val="BodyText"/>
        <w:spacing w:before="2"/>
        <w:ind w:left="0"/>
        <w:rPr>
          <w:sz w:val="25"/>
        </w:rPr>
      </w:pPr>
    </w:p>
    <w:p>
      <w:pPr>
        <w:pStyle w:val="ListParagraph"/>
        <w:numPr>
          <w:ilvl w:val="0"/>
          <w:numId w:val="118"/>
        </w:numPr>
        <w:tabs>
          <w:tab w:pos="397" w:val="left" w:leader="none"/>
        </w:tabs>
        <w:spacing w:line="247" w:lineRule="auto" w:before="0" w:after="0"/>
        <w:ind w:left="113" w:right="355" w:firstLine="0"/>
        <w:jc w:val="left"/>
        <w:rPr>
          <w:sz w:val="22"/>
        </w:rPr>
      </w:pPr>
      <w:r>
        <w:rPr>
          <w:sz w:val="22"/>
        </w:rPr>
        <w:t>archaeologists</w:t>
      </w:r>
      <w:r>
        <w:rPr>
          <w:spacing w:val="32"/>
          <w:sz w:val="22"/>
        </w:rPr>
        <w:t> </w:t>
      </w:r>
      <w:r>
        <w:rPr>
          <w:sz w:val="22"/>
        </w:rPr>
        <w:t>cannot</w:t>
      </w:r>
      <w:r>
        <w:rPr>
          <w:spacing w:val="32"/>
          <w:sz w:val="22"/>
        </w:rPr>
        <w:t> </w:t>
      </w:r>
      <w:r>
        <w:rPr>
          <w:sz w:val="22"/>
        </w:rPr>
        <w:t>determine</w:t>
      </w:r>
      <w:r>
        <w:rPr>
          <w:spacing w:val="32"/>
          <w:sz w:val="22"/>
        </w:rPr>
        <w:t> </w:t>
      </w:r>
      <w:r>
        <w:rPr>
          <w:sz w:val="22"/>
        </w:rPr>
        <w:t>the</w:t>
      </w:r>
      <w:r>
        <w:rPr>
          <w:spacing w:val="32"/>
          <w:sz w:val="22"/>
        </w:rPr>
        <w:t> </w:t>
      </w:r>
      <w:r>
        <w:rPr>
          <w:sz w:val="22"/>
        </w:rPr>
        <w:t>actual</w:t>
      </w:r>
      <w:r>
        <w:rPr>
          <w:spacing w:val="32"/>
          <w:sz w:val="22"/>
        </w:rPr>
        <w:t> </w:t>
      </w:r>
      <w:r>
        <w:rPr>
          <w:sz w:val="22"/>
        </w:rPr>
        <w:t>identity</w:t>
      </w:r>
      <w:r>
        <w:rPr>
          <w:spacing w:val="32"/>
          <w:sz w:val="22"/>
        </w:rPr>
        <w:t> </w:t>
      </w:r>
      <w:r>
        <w:rPr>
          <w:sz w:val="22"/>
        </w:rPr>
        <w:t>of</w:t>
      </w:r>
      <w:r>
        <w:rPr>
          <w:spacing w:val="32"/>
          <w:sz w:val="22"/>
        </w:rPr>
        <w:t> </w:t>
      </w:r>
      <w:r>
        <w:rPr>
          <w:sz w:val="22"/>
        </w:rPr>
        <w:t>the</w:t>
      </w:r>
      <w:r>
        <w:rPr>
          <w:spacing w:val="32"/>
          <w:sz w:val="22"/>
        </w:rPr>
        <w:t> </w:t>
      </w:r>
      <w:r>
        <w:rPr>
          <w:sz w:val="22"/>
        </w:rPr>
        <w:t>individual</w:t>
      </w:r>
      <w:r>
        <w:rPr>
          <w:spacing w:val="32"/>
          <w:sz w:val="22"/>
        </w:rPr>
        <w:t> </w:t>
      </w:r>
      <w:r>
        <w:rPr>
          <w:sz w:val="22"/>
        </w:rPr>
        <w:t>portrayed</w:t>
      </w:r>
      <w:r>
        <w:rPr>
          <w:spacing w:val="32"/>
          <w:sz w:val="22"/>
        </w:rPr>
        <w:t> </w:t>
      </w:r>
      <w:r>
        <w:rPr>
          <w:sz w:val="22"/>
        </w:rPr>
        <w:t>just</w:t>
      </w:r>
      <w:r>
        <w:rPr>
          <w:spacing w:val="32"/>
          <w:sz w:val="22"/>
        </w:rPr>
        <w:t> </w:t>
      </w:r>
      <w:r>
        <w:rPr>
          <w:sz w:val="22"/>
        </w:rPr>
        <w:t>from</w:t>
      </w:r>
      <w:r>
        <w:rPr>
          <w:spacing w:val="32"/>
          <w:sz w:val="22"/>
        </w:rPr>
        <w:t> </w:t>
      </w:r>
      <w:r>
        <w:rPr>
          <w:sz w:val="22"/>
        </w:rPr>
        <w:t>the likeness that appears on the coins</w:t>
      </w:r>
    </w:p>
    <w:p>
      <w:pPr>
        <w:pStyle w:val="ListParagraph"/>
        <w:numPr>
          <w:ilvl w:val="0"/>
          <w:numId w:val="118"/>
        </w:numPr>
        <w:tabs>
          <w:tab w:pos="397" w:val="left" w:leader="none"/>
        </w:tabs>
        <w:spacing w:line="247" w:lineRule="auto" w:before="0" w:after="0"/>
        <w:ind w:left="113" w:right="321" w:firstLine="0"/>
        <w:jc w:val="left"/>
        <w:rPr>
          <w:sz w:val="22"/>
        </w:rPr>
      </w:pPr>
      <w:r>
        <w:rPr>
          <w:sz w:val="22"/>
        </w:rPr>
        <w:t>it</w:t>
      </w:r>
      <w:r>
        <w:rPr>
          <w:spacing w:val="28"/>
          <w:sz w:val="22"/>
        </w:rPr>
        <w:t> </w:t>
      </w:r>
      <w:r>
        <w:rPr>
          <w:sz w:val="22"/>
        </w:rPr>
        <w:t>cannot</w:t>
      </w:r>
      <w:r>
        <w:rPr>
          <w:spacing w:val="28"/>
          <w:sz w:val="22"/>
        </w:rPr>
        <w:t> </w:t>
      </w:r>
      <w:r>
        <w:rPr>
          <w:sz w:val="22"/>
        </w:rPr>
        <w:t>be</w:t>
      </w:r>
      <w:r>
        <w:rPr>
          <w:spacing w:val="28"/>
          <w:sz w:val="22"/>
        </w:rPr>
        <w:t> </w:t>
      </w:r>
      <w:r>
        <w:rPr>
          <w:sz w:val="22"/>
        </w:rPr>
        <w:t>established</w:t>
      </w:r>
      <w:r>
        <w:rPr>
          <w:spacing w:val="28"/>
          <w:sz w:val="22"/>
        </w:rPr>
        <w:t> </w:t>
      </w:r>
      <w:r>
        <w:rPr>
          <w:sz w:val="22"/>
        </w:rPr>
        <w:t>with</w:t>
      </w:r>
      <w:r>
        <w:rPr>
          <w:spacing w:val="28"/>
          <w:sz w:val="22"/>
        </w:rPr>
        <w:t> </w:t>
      </w:r>
      <w:r>
        <w:rPr>
          <w:sz w:val="22"/>
        </w:rPr>
        <w:t>certainty</w:t>
      </w:r>
      <w:r>
        <w:rPr>
          <w:spacing w:val="28"/>
          <w:sz w:val="22"/>
        </w:rPr>
        <w:t> </w:t>
      </w:r>
      <w:r>
        <w:rPr>
          <w:sz w:val="22"/>
        </w:rPr>
        <w:t>that</w:t>
      </w:r>
      <w:r>
        <w:rPr>
          <w:spacing w:val="28"/>
          <w:sz w:val="22"/>
        </w:rPr>
        <w:t> </w:t>
      </w:r>
      <w:r>
        <w:rPr>
          <w:sz w:val="22"/>
        </w:rPr>
        <w:t>Carthagian</w:t>
      </w:r>
      <w:r>
        <w:rPr>
          <w:spacing w:val="28"/>
          <w:sz w:val="22"/>
        </w:rPr>
        <w:t> </w:t>
      </w:r>
      <w:r>
        <w:rPr>
          <w:sz w:val="22"/>
        </w:rPr>
        <w:t>artists</w:t>
      </w:r>
      <w:r>
        <w:rPr>
          <w:spacing w:val="28"/>
          <w:sz w:val="22"/>
        </w:rPr>
        <w:t> </w:t>
      </w:r>
      <w:r>
        <w:rPr>
          <w:sz w:val="22"/>
        </w:rPr>
        <w:t>were</w:t>
      </w:r>
      <w:r>
        <w:rPr>
          <w:spacing w:val="28"/>
          <w:sz w:val="22"/>
        </w:rPr>
        <w:t> </w:t>
      </w:r>
      <w:r>
        <w:rPr>
          <w:sz w:val="22"/>
        </w:rPr>
        <w:t>on</w:t>
      </w:r>
      <w:r>
        <w:rPr>
          <w:spacing w:val="28"/>
          <w:sz w:val="22"/>
        </w:rPr>
        <w:t> </w:t>
      </w:r>
      <w:r>
        <w:rPr>
          <w:sz w:val="22"/>
        </w:rPr>
        <w:t>the</w:t>
      </w:r>
      <w:r>
        <w:rPr>
          <w:spacing w:val="28"/>
          <w:sz w:val="22"/>
        </w:rPr>
        <w:t> </w:t>
      </w:r>
      <w:r>
        <w:rPr>
          <w:sz w:val="22"/>
        </w:rPr>
        <w:t>whole</w:t>
      </w:r>
      <w:r>
        <w:rPr>
          <w:spacing w:val="28"/>
          <w:sz w:val="22"/>
        </w:rPr>
        <w:t> </w:t>
      </w:r>
      <w:r>
        <w:rPr>
          <w:sz w:val="22"/>
        </w:rPr>
        <w:t>less</w:t>
      </w:r>
      <w:r>
        <w:rPr>
          <w:spacing w:val="28"/>
          <w:sz w:val="22"/>
        </w:rPr>
        <w:t> </w:t>
      </w:r>
      <w:r>
        <w:rPr>
          <w:sz w:val="22"/>
        </w:rPr>
        <w:t>skillful at</w:t>
      </w:r>
      <w:r>
        <w:rPr>
          <w:spacing w:val="40"/>
          <w:sz w:val="22"/>
        </w:rPr>
        <w:t> </w:t>
      </w:r>
      <w:r>
        <w:rPr>
          <w:sz w:val="22"/>
        </w:rPr>
        <w:t>portraying</w:t>
      </w:r>
      <w:r>
        <w:rPr>
          <w:spacing w:val="40"/>
          <w:sz w:val="22"/>
        </w:rPr>
        <w:t> </w:t>
      </w:r>
      <w:r>
        <w:rPr>
          <w:sz w:val="22"/>
        </w:rPr>
        <w:t>human</w:t>
      </w:r>
      <w:r>
        <w:rPr>
          <w:spacing w:val="40"/>
          <w:sz w:val="22"/>
        </w:rPr>
        <w:t> </w:t>
      </w:r>
      <w:r>
        <w:rPr>
          <w:sz w:val="22"/>
        </w:rPr>
        <w:t>face</w:t>
      </w:r>
      <w:r>
        <w:rPr>
          <w:spacing w:val="40"/>
          <w:sz w:val="22"/>
        </w:rPr>
        <w:t> </w:t>
      </w:r>
      <w:r>
        <w:rPr>
          <w:sz w:val="22"/>
        </w:rPr>
        <w:t>than</w:t>
      </w:r>
      <w:r>
        <w:rPr>
          <w:spacing w:val="40"/>
          <w:sz w:val="22"/>
        </w:rPr>
        <w:t> </w:t>
      </w:r>
      <w:r>
        <w:rPr>
          <w:sz w:val="22"/>
        </w:rPr>
        <w:t>artists</w:t>
      </w:r>
      <w:r>
        <w:rPr>
          <w:spacing w:val="40"/>
          <w:sz w:val="22"/>
        </w:rPr>
        <w:t> </w:t>
      </w:r>
      <w:r>
        <w:rPr>
          <w:sz w:val="22"/>
        </w:rPr>
        <w:t>of</w:t>
      </w:r>
      <w:r>
        <w:rPr>
          <w:spacing w:val="40"/>
          <w:sz w:val="22"/>
        </w:rPr>
        <w:t> </w:t>
      </w:r>
      <w:r>
        <w:rPr>
          <w:sz w:val="22"/>
        </w:rPr>
        <w:t>other</w:t>
      </w:r>
      <w:r>
        <w:rPr>
          <w:spacing w:val="40"/>
          <w:sz w:val="22"/>
        </w:rPr>
        <w:t> </w:t>
      </w:r>
      <w:r>
        <w:rPr>
          <w:sz w:val="22"/>
        </w:rPr>
        <w:t>cultures</w:t>
      </w:r>
    </w:p>
    <w:p>
      <w:pPr>
        <w:pStyle w:val="ListParagraph"/>
        <w:numPr>
          <w:ilvl w:val="0"/>
          <w:numId w:val="118"/>
        </w:numPr>
        <w:tabs>
          <w:tab w:pos="409" w:val="left" w:leader="none"/>
        </w:tabs>
        <w:spacing w:line="247" w:lineRule="auto" w:before="0" w:after="0"/>
        <w:ind w:left="113" w:right="576" w:firstLine="0"/>
        <w:jc w:val="left"/>
        <w:rPr>
          <w:sz w:val="22"/>
        </w:rPr>
      </w:pPr>
      <w:r>
        <w:rPr>
          <w:sz w:val="22"/>
        </w:rPr>
        <w:t>none</w:t>
      </w:r>
      <w:r>
        <w:rPr>
          <w:spacing w:val="26"/>
          <w:sz w:val="22"/>
        </w:rPr>
        <w:t> </w:t>
      </w:r>
      <w:r>
        <w:rPr>
          <w:sz w:val="22"/>
        </w:rPr>
        <w:t>of</w:t>
      </w:r>
      <w:r>
        <w:rPr>
          <w:spacing w:val="26"/>
          <w:sz w:val="22"/>
        </w:rPr>
        <w:t> </w:t>
      </w:r>
      <w:r>
        <w:rPr>
          <w:sz w:val="22"/>
        </w:rPr>
        <w:t>the</w:t>
      </w:r>
      <w:r>
        <w:rPr>
          <w:spacing w:val="26"/>
          <w:sz w:val="22"/>
        </w:rPr>
        <w:t> </w:t>
      </w:r>
      <w:r>
        <w:rPr>
          <w:sz w:val="22"/>
        </w:rPr>
        <w:t>other</w:t>
      </w:r>
      <w:r>
        <w:rPr>
          <w:spacing w:val="26"/>
          <w:sz w:val="22"/>
        </w:rPr>
        <w:t> </w:t>
      </w:r>
      <w:r>
        <w:rPr>
          <w:sz w:val="22"/>
        </w:rPr>
        <w:t>designs</w:t>
      </w:r>
      <w:r>
        <w:rPr>
          <w:spacing w:val="26"/>
          <w:sz w:val="22"/>
        </w:rPr>
        <w:t> </w:t>
      </w:r>
      <w:r>
        <w:rPr>
          <w:sz w:val="22"/>
        </w:rPr>
        <w:t>of</w:t>
      </w:r>
      <w:r>
        <w:rPr>
          <w:spacing w:val="26"/>
          <w:sz w:val="22"/>
        </w:rPr>
        <w:t> </w:t>
      </w:r>
      <w:r>
        <w:rPr>
          <w:sz w:val="22"/>
        </w:rPr>
        <w:t>Carthagian</w:t>
      </w:r>
      <w:r>
        <w:rPr>
          <w:spacing w:val="26"/>
          <w:sz w:val="22"/>
        </w:rPr>
        <w:t> </w:t>
      </w:r>
      <w:r>
        <w:rPr>
          <w:sz w:val="22"/>
        </w:rPr>
        <w:t>coins</w:t>
      </w:r>
      <w:r>
        <w:rPr>
          <w:spacing w:val="26"/>
          <w:sz w:val="22"/>
        </w:rPr>
        <w:t> </w:t>
      </w:r>
      <w:r>
        <w:rPr>
          <w:sz w:val="22"/>
        </w:rPr>
        <w:t>that</w:t>
      </w:r>
      <w:r>
        <w:rPr>
          <w:spacing w:val="26"/>
          <w:sz w:val="22"/>
        </w:rPr>
        <w:t> </w:t>
      </w:r>
      <w:r>
        <w:rPr>
          <w:sz w:val="22"/>
        </w:rPr>
        <w:t>have</w:t>
      </w:r>
      <w:r>
        <w:rPr>
          <w:spacing w:val="26"/>
          <w:sz w:val="22"/>
        </w:rPr>
        <w:t> </w:t>
      </w:r>
      <w:r>
        <w:rPr>
          <w:sz w:val="22"/>
        </w:rPr>
        <w:t>been</w:t>
      </w:r>
      <w:r>
        <w:rPr>
          <w:spacing w:val="26"/>
          <w:sz w:val="22"/>
        </w:rPr>
        <w:t> </w:t>
      </w:r>
      <w:r>
        <w:rPr>
          <w:sz w:val="22"/>
        </w:rPr>
        <w:t>discovered</w:t>
      </w:r>
      <w:r>
        <w:rPr>
          <w:spacing w:val="26"/>
          <w:sz w:val="22"/>
        </w:rPr>
        <w:t> </w:t>
      </w:r>
      <w:r>
        <w:rPr>
          <w:sz w:val="22"/>
        </w:rPr>
        <w:t>features</w:t>
      </w:r>
      <w:r>
        <w:rPr>
          <w:spacing w:val="26"/>
          <w:sz w:val="22"/>
        </w:rPr>
        <w:t> </w:t>
      </w:r>
      <w:r>
        <w:rPr>
          <w:sz w:val="22"/>
        </w:rPr>
        <w:t>a</w:t>
      </w:r>
      <w:r>
        <w:rPr>
          <w:spacing w:val="26"/>
          <w:sz w:val="22"/>
        </w:rPr>
        <w:t> </w:t>
      </w:r>
      <w:r>
        <w:rPr>
          <w:sz w:val="22"/>
        </w:rPr>
        <w:t>face with a mole on it</w:t>
      </w:r>
    </w:p>
    <w:p>
      <w:pPr>
        <w:pStyle w:val="ListParagraph"/>
        <w:numPr>
          <w:ilvl w:val="0"/>
          <w:numId w:val="118"/>
        </w:numPr>
        <w:tabs>
          <w:tab w:pos="409" w:val="left" w:leader="none"/>
        </w:tabs>
        <w:spacing w:line="247" w:lineRule="auto" w:before="0" w:after="0"/>
        <w:ind w:left="113" w:right="292" w:firstLine="0"/>
        <w:jc w:val="left"/>
        <w:rPr>
          <w:sz w:val="22"/>
        </w:rPr>
      </w:pPr>
      <w:r>
        <w:rPr>
          <w:sz w:val="22"/>
        </w:rPr>
        <w:t>in</w:t>
      </w:r>
      <w:r>
        <w:rPr>
          <w:spacing w:val="23"/>
          <w:sz w:val="22"/>
        </w:rPr>
        <w:t> </w:t>
      </w:r>
      <w:r>
        <w:rPr>
          <w:sz w:val="22"/>
        </w:rPr>
        <w:t>ancient</w:t>
      </w:r>
      <w:r>
        <w:rPr>
          <w:spacing w:val="23"/>
          <w:sz w:val="22"/>
        </w:rPr>
        <w:t> </w:t>
      </w:r>
      <w:r>
        <w:rPr>
          <w:sz w:val="22"/>
        </w:rPr>
        <w:t>times</w:t>
      </w:r>
      <w:r>
        <w:rPr>
          <w:spacing w:val="23"/>
          <w:sz w:val="22"/>
        </w:rPr>
        <w:t> </w:t>
      </w:r>
      <w:r>
        <w:rPr>
          <w:sz w:val="22"/>
        </w:rPr>
        <w:t>it</w:t>
      </w:r>
      <w:r>
        <w:rPr>
          <w:spacing w:val="23"/>
          <w:sz w:val="22"/>
        </w:rPr>
        <w:t> </w:t>
      </w:r>
      <w:r>
        <w:rPr>
          <w:sz w:val="22"/>
        </w:rPr>
        <w:t>was</w:t>
      </w:r>
      <w:r>
        <w:rPr>
          <w:spacing w:val="23"/>
          <w:sz w:val="22"/>
        </w:rPr>
        <w:t> </w:t>
      </w:r>
      <w:r>
        <w:rPr>
          <w:sz w:val="22"/>
        </w:rPr>
        <w:t>quite</w:t>
      </w:r>
      <w:r>
        <w:rPr>
          <w:spacing w:val="23"/>
          <w:sz w:val="22"/>
        </w:rPr>
        <w:t> </w:t>
      </w:r>
      <w:r>
        <w:rPr>
          <w:sz w:val="22"/>
        </w:rPr>
        <w:t>common</w:t>
      </w:r>
      <w:r>
        <w:rPr>
          <w:spacing w:val="23"/>
          <w:sz w:val="22"/>
        </w:rPr>
        <w:t> </w:t>
      </w:r>
      <w:r>
        <w:rPr>
          <w:sz w:val="22"/>
        </w:rPr>
        <w:t>for</w:t>
      </w:r>
      <w:r>
        <w:rPr>
          <w:spacing w:val="23"/>
          <w:sz w:val="22"/>
        </w:rPr>
        <w:t> </w:t>
      </w:r>
      <w:r>
        <w:rPr>
          <w:sz w:val="22"/>
        </w:rPr>
        <w:t>the</w:t>
      </w:r>
      <w:r>
        <w:rPr>
          <w:spacing w:val="23"/>
          <w:sz w:val="22"/>
        </w:rPr>
        <w:t> </w:t>
      </w:r>
      <w:r>
        <w:rPr>
          <w:sz w:val="22"/>
        </w:rPr>
        <w:t>money</w:t>
      </w:r>
      <w:r>
        <w:rPr>
          <w:spacing w:val="23"/>
          <w:sz w:val="22"/>
        </w:rPr>
        <w:t> </w:t>
      </w:r>
      <w:r>
        <w:rPr>
          <w:sz w:val="22"/>
        </w:rPr>
        <w:t>circulated</w:t>
      </w:r>
      <w:r>
        <w:rPr>
          <w:spacing w:val="23"/>
          <w:sz w:val="22"/>
        </w:rPr>
        <w:t> </w:t>
      </w:r>
      <w:r>
        <w:rPr>
          <w:sz w:val="22"/>
        </w:rPr>
        <w:t>in</w:t>
      </w:r>
      <w:r>
        <w:rPr>
          <w:spacing w:val="23"/>
          <w:sz w:val="22"/>
        </w:rPr>
        <w:t> </w:t>
      </w:r>
      <w:r>
        <w:rPr>
          <w:sz w:val="22"/>
        </w:rPr>
        <w:t>a</w:t>
      </w:r>
      <w:r>
        <w:rPr>
          <w:spacing w:val="23"/>
          <w:sz w:val="22"/>
        </w:rPr>
        <w:t> </w:t>
      </w:r>
      <w:r>
        <w:rPr>
          <w:sz w:val="22"/>
        </w:rPr>
        <w:t>city</w:t>
      </w:r>
      <w:r>
        <w:rPr>
          <w:spacing w:val="23"/>
          <w:sz w:val="22"/>
        </w:rPr>
        <w:t> </w:t>
      </w:r>
      <w:r>
        <w:rPr>
          <w:sz w:val="22"/>
        </w:rPr>
        <w:t>or</w:t>
      </w:r>
      <w:r>
        <w:rPr>
          <w:spacing w:val="23"/>
          <w:sz w:val="22"/>
        </w:rPr>
        <w:t> </w:t>
      </w:r>
      <w:r>
        <w:rPr>
          <w:sz w:val="22"/>
        </w:rPr>
        <w:t>country</w:t>
      </w:r>
      <w:r>
        <w:rPr>
          <w:spacing w:val="23"/>
          <w:sz w:val="22"/>
        </w:rPr>
        <w:t> </w:t>
      </w:r>
      <w:r>
        <w:rPr>
          <w:sz w:val="22"/>
        </w:rPr>
        <w:t>to</w:t>
      </w:r>
      <w:r>
        <w:rPr>
          <w:spacing w:val="23"/>
          <w:sz w:val="22"/>
        </w:rPr>
        <w:t> </w:t>
      </w:r>
      <w:r>
        <w:rPr>
          <w:sz w:val="22"/>
        </w:rPr>
        <w:t>include coins that originated in other jurisdictions.</w:t>
      </w:r>
    </w:p>
    <w:p>
      <w:pPr>
        <w:pStyle w:val="ListParagraph"/>
        <w:numPr>
          <w:ilvl w:val="0"/>
          <w:numId w:val="118"/>
        </w:numPr>
        <w:tabs>
          <w:tab w:pos="397" w:val="left" w:leader="none"/>
        </w:tabs>
        <w:spacing w:line="247" w:lineRule="auto" w:before="0" w:after="0"/>
        <w:ind w:left="113" w:right="1284" w:firstLine="0"/>
        <w:jc w:val="left"/>
        <w:rPr>
          <w:sz w:val="22"/>
        </w:rPr>
      </w:pPr>
      <w:r>
        <w:rPr>
          <w:sz w:val="22"/>
        </w:rPr>
        <w:t>the</w:t>
      </w:r>
      <w:r>
        <w:rPr>
          <w:spacing w:val="28"/>
          <w:sz w:val="22"/>
        </w:rPr>
        <w:t> </w:t>
      </w:r>
      <w:r>
        <w:rPr>
          <w:sz w:val="22"/>
        </w:rPr>
        <w:t>relatively</w:t>
      </w:r>
      <w:r>
        <w:rPr>
          <w:spacing w:val="28"/>
          <w:sz w:val="22"/>
        </w:rPr>
        <w:t> </w:t>
      </w:r>
      <w:r>
        <w:rPr>
          <w:sz w:val="22"/>
        </w:rPr>
        <w:t>soft</w:t>
      </w:r>
      <w:r>
        <w:rPr>
          <w:spacing w:val="28"/>
          <w:sz w:val="22"/>
        </w:rPr>
        <w:t> </w:t>
      </w:r>
      <w:r>
        <w:rPr>
          <w:sz w:val="22"/>
        </w:rPr>
        <w:t>metal</w:t>
      </w:r>
      <w:r>
        <w:rPr>
          <w:spacing w:val="28"/>
          <w:sz w:val="22"/>
        </w:rPr>
        <w:t> </w:t>
      </w:r>
      <w:r>
        <w:rPr>
          <w:sz w:val="22"/>
        </w:rPr>
        <w:t>used</w:t>
      </w:r>
      <w:r>
        <w:rPr>
          <w:spacing w:val="28"/>
          <w:sz w:val="22"/>
        </w:rPr>
        <w:t> </w:t>
      </w:r>
      <w:r>
        <w:rPr>
          <w:sz w:val="22"/>
        </w:rPr>
        <w:t>for</w:t>
      </w:r>
      <w:r>
        <w:rPr>
          <w:spacing w:val="28"/>
          <w:sz w:val="22"/>
        </w:rPr>
        <w:t> </w:t>
      </w:r>
      <w:r>
        <w:rPr>
          <w:sz w:val="22"/>
        </w:rPr>
        <w:t>Carthagian</w:t>
      </w:r>
      <w:r>
        <w:rPr>
          <w:spacing w:val="28"/>
          <w:sz w:val="22"/>
        </w:rPr>
        <w:t> </w:t>
      </w:r>
      <w:r>
        <w:rPr>
          <w:sz w:val="22"/>
        </w:rPr>
        <w:t>coin</w:t>
      </w:r>
      <w:r>
        <w:rPr>
          <w:spacing w:val="28"/>
          <w:sz w:val="22"/>
        </w:rPr>
        <w:t> </w:t>
      </w:r>
      <w:r>
        <w:rPr>
          <w:sz w:val="22"/>
        </w:rPr>
        <w:t>molds</w:t>
      </w:r>
      <w:r>
        <w:rPr>
          <w:spacing w:val="28"/>
          <w:sz w:val="22"/>
        </w:rPr>
        <w:t> </w:t>
      </w:r>
      <w:r>
        <w:rPr>
          <w:sz w:val="22"/>
        </w:rPr>
        <w:t>sometimes</w:t>
      </w:r>
      <w:r>
        <w:rPr>
          <w:spacing w:val="28"/>
          <w:sz w:val="22"/>
        </w:rPr>
        <w:t> </w:t>
      </w:r>
      <w:r>
        <w:rPr>
          <w:sz w:val="22"/>
        </w:rPr>
        <w:t>resulted</w:t>
      </w:r>
      <w:r>
        <w:rPr>
          <w:spacing w:val="28"/>
          <w:sz w:val="22"/>
        </w:rPr>
        <w:t> </w:t>
      </w:r>
      <w:r>
        <w:rPr>
          <w:sz w:val="22"/>
        </w:rPr>
        <w:t>in</w:t>
      </w:r>
      <w:r>
        <w:rPr>
          <w:spacing w:val="28"/>
          <w:sz w:val="22"/>
        </w:rPr>
        <w:t> </w:t>
      </w:r>
      <w:r>
        <w:rPr>
          <w:sz w:val="22"/>
        </w:rPr>
        <w:t>the production</w:t>
      </w:r>
      <w:r>
        <w:rPr>
          <w:spacing w:val="40"/>
          <w:sz w:val="22"/>
        </w:rPr>
        <w:t> </w:t>
      </w:r>
      <w:r>
        <w:rPr>
          <w:sz w:val="22"/>
        </w:rPr>
        <w:t>of</w:t>
      </w:r>
      <w:r>
        <w:rPr>
          <w:spacing w:val="40"/>
          <w:sz w:val="22"/>
        </w:rPr>
        <w:t> </w:t>
      </w:r>
      <w:r>
        <w:rPr>
          <w:sz w:val="22"/>
        </w:rPr>
        <w:t>series</w:t>
      </w:r>
      <w:r>
        <w:rPr>
          <w:spacing w:val="40"/>
          <w:sz w:val="22"/>
        </w:rPr>
        <w:t> </w:t>
      </w:r>
      <w:r>
        <w:rPr>
          <w:sz w:val="22"/>
        </w:rPr>
        <w:t>of</w:t>
      </w:r>
      <w:r>
        <w:rPr>
          <w:spacing w:val="40"/>
          <w:sz w:val="22"/>
        </w:rPr>
        <w:t> </w:t>
      </w:r>
      <w:r>
        <w:rPr>
          <w:sz w:val="22"/>
        </w:rPr>
        <w:t>coins</w:t>
      </w:r>
      <w:r>
        <w:rPr>
          <w:spacing w:val="40"/>
          <w:sz w:val="22"/>
        </w:rPr>
        <w:t> </w:t>
      </w:r>
      <w:r>
        <w:rPr>
          <w:sz w:val="22"/>
        </w:rPr>
        <w:t>with</w:t>
      </w:r>
      <w:r>
        <w:rPr>
          <w:spacing w:val="40"/>
          <w:sz w:val="22"/>
        </w:rPr>
        <w:t> </w:t>
      </w:r>
      <w:r>
        <w:rPr>
          <w:sz w:val="22"/>
        </w:rPr>
        <w:t>unintended</w:t>
      </w:r>
      <w:r>
        <w:rPr>
          <w:spacing w:val="40"/>
          <w:sz w:val="22"/>
        </w:rPr>
        <w:t> </w:t>
      </w:r>
      <w:r>
        <w:rPr>
          <w:sz w:val="22"/>
        </w:rPr>
        <w:t>bumps</w:t>
      </w:r>
    </w:p>
    <w:p>
      <w:pPr>
        <w:spacing w:after="0" w:line="247" w:lineRule="auto"/>
        <w:jc w:val="left"/>
        <w:rPr>
          <w:sz w:val="22"/>
        </w:rPr>
        <w:sectPr>
          <w:headerReference w:type="default" r:id="rId359"/>
          <w:footerReference w:type="default" r:id="rId360"/>
          <w:pgSz w:w="11910" w:h="16840"/>
          <w:pgMar w:header="734" w:footer="890" w:top="1620" w:bottom="1080" w:left="1020" w:right="900"/>
        </w:sectPr>
      </w:pPr>
    </w:p>
    <w:p>
      <w:pPr>
        <w:pStyle w:val="BodyText"/>
        <w:ind w:left="0"/>
        <w:rPr>
          <w:sz w:val="20"/>
        </w:rPr>
      </w:pPr>
    </w:p>
    <w:p>
      <w:pPr>
        <w:pStyle w:val="BodyText"/>
        <w:ind w:left="0"/>
        <w:rPr>
          <w:sz w:val="20"/>
        </w:rPr>
      </w:pPr>
    </w:p>
    <w:p>
      <w:pPr>
        <w:pStyle w:val="BodyText"/>
        <w:tabs>
          <w:tab w:pos="9629" w:val="left" w:leader="none"/>
        </w:tabs>
        <w:spacing w:line="247" w:lineRule="auto" w:before="192"/>
        <w:ind w:right="288"/>
      </w:pPr>
      <w:bookmarkStart w:name="Passage 169" w:id="337"/>
      <w:bookmarkEnd w:id="337"/>
      <w:r>
        <w:rPr/>
      </w:r>
      <w:bookmarkStart w:name="_bookmark168" w:id="338"/>
      <w:bookmarkEnd w:id="338"/>
      <w:r>
        <w:rPr/>
      </w:r>
      <w:r>
        <w:rPr/>
        <w:t>People</w:t>
      </w:r>
      <w:r>
        <w:rPr>
          <w:spacing w:val="38"/>
        </w:rPr>
        <w:t> </w:t>
      </w:r>
      <w:r>
        <w:rPr/>
        <w:t>widely</w:t>
      </w:r>
      <w:r>
        <w:rPr>
          <w:spacing w:val="38"/>
        </w:rPr>
        <w:t> </w:t>
      </w:r>
      <w:r>
        <w:rPr/>
        <w:t>believed</w:t>
      </w:r>
      <w:r>
        <w:rPr>
          <w:spacing w:val="38"/>
        </w:rPr>
        <w:t> </w:t>
      </w:r>
      <w:r>
        <w:rPr/>
        <w:t>that</w:t>
      </w:r>
      <w:r>
        <w:rPr>
          <w:spacing w:val="38"/>
        </w:rPr>
        <w:t> </w:t>
      </w:r>
      <w:r>
        <w:rPr/>
        <w:t>the</w:t>
      </w:r>
      <w:r>
        <w:rPr>
          <w:spacing w:val="38"/>
        </w:rPr>
        <w:t> </w:t>
      </w:r>
      <w:r>
        <w:rPr/>
        <w:t>controlled</w:t>
      </w:r>
      <w:r>
        <w:rPr>
          <w:spacing w:val="38"/>
        </w:rPr>
        <w:t> </w:t>
      </w:r>
      <w:r>
        <w:rPr/>
        <w:t>use</w:t>
      </w:r>
      <w:r>
        <w:rPr>
          <w:spacing w:val="38"/>
        </w:rPr>
        <w:t> </w:t>
      </w:r>
      <w:r>
        <w:rPr/>
        <w:t>of</w:t>
      </w:r>
      <w:r>
        <w:rPr>
          <w:spacing w:val="38"/>
        </w:rPr>
        <w:t> </w:t>
      </w:r>
      <w:r>
        <w:rPr/>
        <w:t>fire</w:t>
      </w:r>
      <w:r>
        <w:rPr>
          <w:spacing w:val="38"/>
        </w:rPr>
        <w:t> </w:t>
      </w:r>
      <w:r>
        <w:rPr/>
        <w:t>originated</w:t>
      </w:r>
      <w:r>
        <w:rPr>
          <w:spacing w:val="38"/>
        </w:rPr>
        <w:t> </w:t>
      </w:r>
      <w:r>
        <w:rPr/>
        <w:t>200,000</w:t>
      </w:r>
      <w:r>
        <w:rPr>
          <w:spacing w:val="38"/>
        </w:rPr>
        <w:t> </w:t>
      </w:r>
      <w:r>
        <w:rPr/>
        <w:t>years</w:t>
      </w:r>
      <w:r>
        <w:rPr>
          <w:spacing w:val="38"/>
        </w:rPr>
        <w:t> </w:t>
      </w:r>
      <w:r>
        <w:rPr/>
        <w:t>ago</w:t>
      </w:r>
      <w:r>
        <w:rPr>
          <w:spacing w:val="38"/>
        </w:rPr>
        <w:t> </w:t>
      </w:r>
      <w:r>
        <w:rPr/>
        <w:t>with</w:t>
      </w:r>
      <w:r>
        <w:rPr>
          <w:spacing w:val="38"/>
        </w:rPr>
        <w:t> </w:t>
      </w:r>
      <w:r>
        <w:rPr/>
        <w:t>the human</w:t>
      </w:r>
      <w:r>
        <w:rPr>
          <w:spacing w:val="39"/>
        </w:rPr>
        <w:t> </w:t>
      </w:r>
      <w:r>
        <w:rPr/>
        <w:t>species</w:t>
      </w:r>
      <w:r>
        <w:rPr>
          <w:spacing w:val="39"/>
        </w:rPr>
        <w:t> </w:t>
      </w:r>
      <w:r>
        <w:rPr/>
        <w:t>Homo</w:t>
      </w:r>
      <w:r>
        <w:rPr>
          <w:spacing w:val="39"/>
        </w:rPr>
        <w:t> </w:t>
      </w:r>
      <w:r>
        <w:rPr/>
        <w:t>sapiens.</w:t>
      </w:r>
      <w:r>
        <w:rPr>
          <w:spacing w:val="39"/>
        </w:rPr>
        <w:t> </w:t>
      </w:r>
      <w:r>
        <w:rPr/>
        <w:t>However,</w:t>
      </w:r>
      <w:r>
        <w:rPr>
          <w:spacing w:val="39"/>
        </w:rPr>
        <w:t> </w:t>
      </w:r>
      <w:r>
        <w:rPr/>
        <w:t>a</w:t>
      </w:r>
      <w:r>
        <w:rPr>
          <w:spacing w:val="39"/>
        </w:rPr>
        <w:t> </w:t>
      </w:r>
      <w:r>
        <w:rPr/>
        <w:t>site</w:t>
      </w:r>
      <w:r>
        <w:rPr>
          <w:spacing w:val="39"/>
        </w:rPr>
        <w:t> </w:t>
      </w:r>
      <w:r>
        <w:rPr/>
        <w:t>containing</w:t>
      </w:r>
      <w:r>
        <w:rPr>
          <w:spacing w:val="39"/>
        </w:rPr>
        <w:t> </w:t>
      </w:r>
      <w:r>
        <w:rPr/>
        <w:t>a</w:t>
      </w:r>
      <w:r>
        <w:rPr>
          <w:spacing w:val="39"/>
        </w:rPr>
        <w:t> </w:t>
      </w:r>
      <w:r>
        <w:rPr/>
        <w:t>deposit,</w:t>
      </w:r>
      <w:r>
        <w:rPr>
          <w:spacing w:val="39"/>
        </w:rPr>
        <w:t> </w:t>
      </w:r>
      <w:r>
        <w:rPr/>
        <w:t>estimated</w:t>
      </w:r>
      <w:r>
        <w:rPr>
          <w:spacing w:val="39"/>
        </w:rPr>
        <w:t> </w:t>
      </w:r>
      <w:r>
        <w:rPr/>
        <w:t>to</w:t>
      </w:r>
      <w:r>
        <w:rPr>
          <w:spacing w:val="39"/>
        </w:rPr>
        <w:t> </w:t>
      </w:r>
      <w:r>
        <w:rPr/>
        <w:t>be</w:t>
      </w:r>
      <w:r>
        <w:rPr>
          <w:spacing w:val="39"/>
        </w:rPr>
        <w:t> </w:t>
      </w:r>
      <w:r>
        <w:rPr/>
        <w:t>nearly 500,000</w:t>
      </w:r>
      <w:r>
        <w:rPr>
          <w:spacing w:val="40"/>
        </w:rPr>
        <w:t> </w:t>
      </w:r>
      <w:r>
        <w:rPr/>
        <w:t>years</w:t>
      </w:r>
      <w:r>
        <w:rPr>
          <w:spacing w:val="40"/>
        </w:rPr>
        <w:t> </w:t>
      </w:r>
      <w:r>
        <w:rPr/>
        <w:t>old,</w:t>
      </w:r>
      <w:r>
        <w:rPr>
          <w:spacing w:val="40"/>
        </w:rPr>
        <w:t> </w:t>
      </w:r>
      <w:r>
        <w:rPr/>
        <w:t>consisting</w:t>
      </w:r>
      <w:r>
        <w:rPr>
          <w:spacing w:val="40"/>
        </w:rPr>
        <w:t> </w:t>
      </w:r>
      <w:r>
        <w:rPr/>
        <w:t>of</w:t>
      </w:r>
      <w:r>
        <w:rPr>
          <w:spacing w:val="40"/>
        </w:rPr>
        <w:t> </w:t>
      </w:r>
      <w:r>
        <w:rPr/>
        <w:t>charcoal,</w:t>
      </w:r>
      <w:r>
        <w:rPr>
          <w:spacing w:val="40"/>
        </w:rPr>
        <w:t> </w:t>
      </w:r>
      <w:r>
        <w:rPr/>
        <w:t>burned</w:t>
      </w:r>
      <w:r>
        <w:rPr>
          <w:spacing w:val="40"/>
        </w:rPr>
        <w:t> </w:t>
      </w:r>
      <w:r>
        <w:rPr/>
        <w:t>animal</w:t>
      </w:r>
      <w:r>
        <w:rPr>
          <w:spacing w:val="40"/>
        </w:rPr>
        <w:t> </w:t>
      </w:r>
      <w:r>
        <w:rPr/>
        <w:t>bones,</w:t>
      </w:r>
      <w:r>
        <w:rPr>
          <w:spacing w:val="40"/>
        </w:rPr>
        <w:t> </w:t>
      </w:r>
      <w:r>
        <w:rPr/>
        <w:t>and</w:t>
      </w:r>
      <w:r>
        <w:rPr>
          <w:spacing w:val="40"/>
        </w:rPr>
        <w:t> </w:t>
      </w:r>
      <w:r>
        <w:rPr/>
        <w:t>charred</w:t>
      </w:r>
      <w:r>
        <w:rPr>
          <w:spacing w:val="40"/>
        </w:rPr>
        <w:t> </w:t>
      </w:r>
      <w:r>
        <w:rPr/>
        <w:t>rocks,</w:t>
      </w:r>
      <w:r>
        <w:rPr>
          <w:spacing w:val="40"/>
        </w:rPr>
        <w:t> </w:t>
      </w:r>
      <w:r>
        <w:rPr/>
        <w:t>has recently</w:t>
      </w:r>
      <w:r>
        <w:rPr>
          <w:spacing w:val="34"/>
        </w:rPr>
        <w:t> </w:t>
      </w:r>
      <w:r>
        <w:rPr/>
        <w:t>been</w:t>
      </w:r>
      <w:r>
        <w:rPr>
          <w:spacing w:val="34"/>
        </w:rPr>
        <w:t> </w:t>
      </w:r>
      <w:r>
        <w:rPr/>
        <w:t>found. Although</w:t>
      </w:r>
      <w:r>
        <w:rPr>
          <w:spacing w:val="34"/>
        </w:rPr>
        <w:t> </w:t>
      </w:r>
      <w:r>
        <w:rPr/>
        <w:t>homo</w:t>
      </w:r>
      <w:r>
        <w:rPr>
          <w:spacing w:val="34"/>
        </w:rPr>
        <w:t> </w:t>
      </w:r>
      <w:r>
        <w:rPr/>
        <w:t>sapiens</w:t>
      </w:r>
      <w:r>
        <w:rPr>
          <w:spacing w:val="34"/>
        </w:rPr>
        <w:t> </w:t>
      </w:r>
      <w:r>
        <w:rPr/>
        <w:t>did</w:t>
      </w:r>
      <w:r>
        <w:rPr>
          <w:spacing w:val="34"/>
        </w:rPr>
        <w:t> </w:t>
      </w:r>
      <w:r>
        <w:rPr/>
        <w:t>not</w:t>
      </w:r>
      <w:r>
        <w:rPr>
          <w:spacing w:val="34"/>
        </w:rPr>
        <w:t> </w:t>
      </w:r>
      <w:r>
        <w:rPr/>
        <w:t>exist</w:t>
      </w:r>
      <w:r>
        <w:rPr>
          <w:spacing w:val="34"/>
        </w:rPr>
        <w:t> </w:t>
      </w:r>
      <w:r>
        <w:rPr/>
        <w:t>at</w:t>
      </w:r>
      <w:r>
        <w:rPr>
          <w:spacing w:val="34"/>
        </w:rPr>
        <w:t> </w:t>
      </w:r>
      <w:r>
        <w:rPr/>
        <w:t>that</w:t>
      </w:r>
      <w:r>
        <w:rPr>
          <w:spacing w:val="34"/>
        </w:rPr>
        <w:t> </w:t>
      </w:r>
      <w:r>
        <w:rPr/>
        <w:t>time,</w:t>
      </w:r>
      <w:r>
        <w:rPr>
          <w:spacing w:val="34"/>
        </w:rPr>
        <w:t> </w:t>
      </w:r>
      <w:r>
        <w:rPr/>
        <w:t>this</w:t>
      </w:r>
      <w:r>
        <w:rPr>
          <w:spacing w:val="34"/>
        </w:rPr>
        <w:t> </w:t>
      </w:r>
      <w:r>
        <w:rPr/>
        <w:t>discovery</w:t>
      </w:r>
      <w:r>
        <w:rPr>
          <w:spacing w:val="34"/>
        </w:rPr>
        <w:t> </w:t>
      </w:r>
      <w:r>
        <w:rPr/>
        <w:t>provides no</w:t>
      </w:r>
      <w:r>
        <w:rPr>
          <w:spacing w:val="23"/>
        </w:rPr>
        <w:t> </w:t>
      </w:r>
      <w:r>
        <w:rPr/>
        <w:t>basis</w:t>
      </w:r>
      <w:r>
        <w:rPr>
          <w:spacing w:val="23"/>
        </w:rPr>
        <w:t> </w:t>
      </w:r>
      <w:r>
        <w:rPr/>
        <w:t>to</w:t>
      </w:r>
      <w:r>
        <w:rPr>
          <w:spacing w:val="23"/>
        </w:rPr>
        <w:t> </w:t>
      </w:r>
      <w:r>
        <w:rPr/>
        <w:t>the</w:t>
      </w:r>
      <w:r>
        <w:rPr>
          <w:spacing w:val="23"/>
        </w:rPr>
        <w:t> </w:t>
      </w:r>
      <w:r>
        <w:rPr/>
        <w:t>claim</w:t>
      </w:r>
      <w:r>
        <w:rPr>
          <w:spacing w:val="23"/>
        </w:rPr>
        <w:t> </w:t>
      </w:r>
      <w:r>
        <w:rPr/>
        <w:t>that</w:t>
      </w:r>
      <w:r>
        <w:rPr>
          <w:spacing w:val="23"/>
        </w:rPr>
        <w:t> </w:t>
      </w:r>
      <w:r>
        <w:rPr/>
        <w:t>the</w:t>
      </w:r>
      <w:r>
        <w:rPr>
          <w:spacing w:val="23"/>
        </w:rPr>
        <w:t> </w:t>
      </w:r>
      <w:r>
        <w:rPr/>
        <w:t>controlled</w:t>
      </w:r>
      <w:r>
        <w:rPr>
          <w:spacing w:val="23"/>
        </w:rPr>
        <w:t> </w:t>
      </w:r>
      <w:r>
        <w:rPr/>
        <w:t>use</w:t>
      </w:r>
      <w:r>
        <w:rPr>
          <w:spacing w:val="23"/>
        </w:rPr>
        <w:t> </w:t>
      </w:r>
      <w:r>
        <w:rPr/>
        <w:t>of</w:t>
      </w:r>
      <w:r>
        <w:rPr>
          <w:spacing w:val="23"/>
        </w:rPr>
        <w:t> </w:t>
      </w:r>
      <w:r>
        <w:rPr/>
        <w:t>fire</w:t>
      </w:r>
      <w:r>
        <w:rPr>
          <w:spacing w:val="23"/>
        </w:rPr>
        <w:t> </w:t>
      </w:r>
      <w:r>
        <w:rPr/>
        <w:t>preceded</w:t>
      </w:r>
      <w:r>
        <w:rPr>
          <w:spacing w:val="23"/>
        </w:rPr>
        <w:t> </w:t>
      </w:r>
      <w:r>
        <w:rPr/>
        <w:t>the</w:t>
      </w:r>
      <w:r>
        <w:rPr>
          <w:spacing w:val="23"/>
        </w:rPr>
        <w:t> </w:t>
      </w:r>
      <w:r>
        <w:rPr/>
        <w:t>Homo</w:t>
      </w:r>
      <w:r>
        <w:rPr>
          <w:spacing w:val="23"/>
        </w:rPr>
        <w:t> </w:t>
      </w:r>
      <w:r>
        <w:rPr/>
        <w:t>sapiens,</w:t>
      </w:r>
      <w:r>
        <w:rPr>
          <w:spacing w:val="23"/>
        </w:rPr>
        <w:t> </w:t>
      </w:r>
      <w:r>
        <w:rPr/>
        <w:t>since</w:t>
      </w:r>
      <w:r>
        <w:rPr>
          <w:spacing w:val="23"/>
        </w:rPr>
        <w:t> </w:t>
      </w:r>
      <w:r>
        <w:rPr>
          <w:u w:val="single"/>
        </w:rPr>
        <w:tab/>
      </w:r>
      <w:r>
        <w:rPr>
          <w:spacing w:val="-10"/>
        </w:rPr>
        <w:t>.</w:t>
      </w:r>
    </w:p>
    <w:p>
      <w:pPr>
        <w:pStyle w:val="BodyText"/>
        <w:ind w:left="0"/>
      </w:pPr>
    </w:p>
    <w:p>
      <w:pPr>
        <w:pStyle w:val="BodyText"/>
        <w:spacing w:before="2"/>
        <w:ind w:left="0"/>
        <w:rPr>
          <w:sz w:val="28"/>
        </w:rPr>
      </w:pPr>
    </w:p>
    <w:p>
      <w:pPr>
        <w:pStyle w:val="BodyText"/>
        <w:spacing w:before="1"/>
      </w:pPr>
      <w:r>
        <w:rPr/>
        <w:t>Which</w:t>
      </w:r>
      <w:r>
        <w:rPr>
          <w:spacing w:val="24"/>
        </w:rPr>
        <w:t> </w:t>
      </w:r>
      <w:r>
        <w:rPr/>
        <w:t>of</w:t>
      </w:r>
      <w:r>
        <w:rPr>
          <w:spacing w:val="27"/>
        </w:rPr>
        <w:t> </w:t>
      </w:r>
      <w:r>
        <w:rPr/>
        <w:t>the</w:t>
      </w:r>
      <w:r>
        <w:rPr>
          <w:spacing w:val="27"/>
        </w:rPr>
        <w:t> </w:t>
      </w:r>
      <w:r>
        <w:rPr/>
        <w:t>following</w:t>
      </w:r>
      <w:r>
        <w:rPr>
          <w:spacing w:val="27"/>
        </w:rPr>
        <w:t> </w:t>
      </w:r>
      <w:r>
        <w:rPr/>
        <w:t>most</w:t>
      </w:r>
      <w:r>
        <w:rPr>
          <w:spacing w:val="27"/>
        </w:rPr>
        <w:t> </w:t>
      </w:r>
      <w:r>
        <w:rPr/>
        <w:t>logically</w:t>
      </w:r>
      <w:r>
        <w:rPr>
          <w:spacing w:val="27"/>
        </w:rPr>
        <w:t> </w:t>
      </w:r>
      <w:r>
        <w:rPr/>
        <w:t>completes</w:t>
      </w:r>
      <w:r>
        <w:rPr>
          <w:spacing w:val="27"/>
        </w:rPr>
        <w:t> </w:t>
      </w:r>
      <w:r>
        <w:rPr/>
        <w:t>the</w:t>
      </w:r>
      <w:r>
        <w:rPr>
          <w:spacing w:val="27"/>
        </w:rPr>
        <w:t> </w:t>
      </w:r>
      <w:r>
        <w:rPr>
          <w:spacing w:val="-2"/>
        </w:rPr>
        <w:t>passage?</w:t>
      </w:r>
    </w:p>
    <w:p>
      <w:pPr>
        <w:pStyle w:val="ListParagraph"/>
        <w:numPr>
          <w:ilvl w:val="0"/>
          <w:numId w:val="119"/>
        </w:numPr>
        <w:tabs>
          <w:tab w:pos="397" w:val="left" w:leader="none"/>
        </w:tabs>
        <w:spacing w:line="240" w:lineRule="auto" w:before="7" w:after="0"/>
        <w:ind w:left="396" w:right="0" w:hanging="284"/>
        <w:jc w:val="left"/>
        <w:rPr>
          <w:sz w:val="22"/>
        </w:rPr>
      </w:pPr>
      <w:r>
        <w:rPr>
          <w:sz w:val="22"/>
        </w:rPr>
        <w:t>the</w:t>
      </w:r>
      <w:r>
        <w:rPr>
          <w:spacing w:val="23"/>
          <w:sz w:val="22"/>
        </w:rPr>
        <w:t> </w:t>
      </w:r>
      <w:r>
        <w:rPr>
          <w:sz w:val="22"/>
        </w:rPr>
        <w:t>use</w:t>
      </w:r>
      <w:r>
        <w:rPr>
          <w:spacing w:val="25"/>
          <w:sz w:val="22"/>
        </w:rPr>
        <w:t> </w:t>
      </w:r>
      <w:r>
        <w:rPr>
          <w:sz w:val="22"/>
        </w:rPr>
        <w:t>of</w:t>
      </w:r>
      <w:r>
        <w:rPr>
          <w:spacing w:val="25"/>
          <w:sz w:val="22"/>
        </w:rPr>
        <w:t> </w:t>
      </w:r>
      <w:r>
        <w:rPr>
          <w:sz w:val="22"/>
        </w:rPr>
        <w:t>fire</w:t>
      </w:r>
      <w:r>
        <w:rPr>
          <w:spacing w:val="26"/>
          <w:sz w:val="22"/>
        </w:rPr>
        <w:t> </w:t>
      </w:r>
      <w:r>
        <w:rPr>
          <w:sz w:val="22"/>
        </w:rPr>
        <w:t>might</w:t>
      </w:r>
      <w:r>
        <w:rPr>
          <w:spacing w:val="25"/>
          <w:sz w:val="22"/>
        </w:rPr>
        <w:t> </w:t>
      </w:r>
      <w:r>
        <w:rPr>
          <w:sz w:val="22"/>
        </w:rPr>
        <w:t>have</w:t>
      </w:r>
      <w:r>
        <w:rPr>
          <w:spacing w:val="25"/>
          <w:sz w:val="22"/>
        </w:rPr>
        <w:t> </w:t>
      </w:r>
      <w:r>
        <w:rPr>
          <w:sz w:val="22"/>
        </w:rPr>
        <w:t>originated</w:t>
      </w:r>
      <w:r>
        <w:rPr>
          <w:spacing w:val="26"/>
          <w:sz w:val="22"/>
        </w:rPr>
        <w:t> </w:t>
      </w:r>
      <w:r>
        <w:rPr>
          <w:sz w:val="22"/>
        </w:rPr>
        <w:t>independently</w:t>
      </w:r>
      <w:r>
        <w:rPr>
          <w:spacing w:val="25"/>
          <w:sz w:val="22"/>
        </w:rPr>
        <w:t> </w:t>
      </w:r>
      <w:r>
        <w:rPr>
          <w:sz w:val="22"/>
        </w:rPr>
        <w:t>in</w:t>
      </w:r>
      <w:r>
        <w:rPr>
          <w:spacing w:val="25"/>
          <w:sz w:val="22"/>
        </w:rPr>
        <w:t> </w:t>
      </w:r>
      <w:r>
        <w:rPr>
          <w:sz w:val="22"/>
        </w:rPr>
        <w:t>several</w:t>
      </w:r>
      <w:r>
        <w:rPr>
          <w:spacing w:val="25"/>
          <w:sz w:val="22"/>
        </w:rPr>
        <w:t> </w:t>
      </w:r>
      <w:r>
        <w:rPr>
          <w:sz w:val="22"/>
        </w:rPr>
        <w:t>different</w:t>
      </w:r>
      <w:r>
        <w:rPr>
          <w:spacing w:val="26"/>
          <w:sz w:val="22"/>
        </w:rPr>
        <w:t> </w:t>
      </w:r>
      <w:r>
        <w:rPr>
          <w:sz w:val="22"/>
        </w:rPr>
        <w:t>parts</w:t>
      </w:r>
      <w:r>
        <w:rPr>
          <w:spacing w:val="25"/>
          <w:sz w:val="22"/>
        </w:rPr>
        <w:t> </w:t>
      </w:r>
      <w:r>
        <w:rPr>
          <w:sz w:val="22"/>
        </w:rPr>
        <w:t>of</w:t>
      </w:r>
      <w:r>
        <w:rPr>
          <w:spacing w:val="25"/>
          <w:sz w:val="22"/>
        </w:rPr>
        <w:t> </w:t>
      </w:r>
      <w:r>
        <w:rPr>
          <w:sz w:val="22"/>
        </w:rPr>
        <w:t>the</w:t>
      </w:r>
      <w:r>
        <w:rPr>
          <w:spacing w:val="26"/>
          <w:sz w:val="22"/>
        </w:rPr>
        <w:t> </w:t>
      </w:r>
      <w:r>
        <w:rPr>
          <w:spacing w:val="-2"/>
          <w:sz w:val="22"/>
        </w:rPr>
        <w:t>world</w:t>
      </w:r>
    </w:p>
    <w:p>
      <w:pPr>
        <w:pStyle w:val="ListParagraph"/>
        <w:numPr>
          <w:ilvl w:val="0"/>
          <w:numId w:val="119"/>
        </w:numPr>
        <w:tabs>
          <w:tab w:pos="397" w:val="left" w:leader="none"/>
        </w:tabs>
        <w:spacing w:line="240" w:lineRule="auto" w:before="7" w:after="0"/>
        <w:ind w:left="396" w:right="0" w:hanging="284"/>
        <w:jc w:val="left"/>
        <w:rPr>
          <w:sz w:val="22"/>
        </w:rPr>
      </w:pPr>
      <w:r>
        <w:rPr>
          <w:sz w:val="22"/>
        </w:rPr>
        <w:t>it</w:t>
      </w:r>
      <w:r>
        <w:rPr>
          <w:spacing w:val="21"/>
          <w:sz w:val="22"/>
        </w:rPr>
        <w:t> </w:t>
      </w:r>
      <w:r>
        <w:rPr>
          <w:sz w:val="22"/>
        </w:rPr>
        <w:t>is</w:t>
      </w:r>
      <w:r>
        <w:rPr>
          <w:spacing w:val="23"/>
          <w:sz w:val="22"/>
        </w:rPr>
        <w:t> </w:t>
      </w:r>
      <w:r>
        <w:rPr>
          <w:sz w:val="22"/>
        </w:rPr>
        <w:t>possible</w:t>
      </w:r>
      <w:r>
        <w:rPr>
          <w:spacing w:val="23"/>
          <w:sz w:val="22"/>
        </w:rPr>
        <w:t> </w:t>
      </w:r>
      <w:r>
        <w:rPr>
          <w:sz w:val="22"/>
        </w:rPr>
        <w:t>that</w:t>
      </w:r>
      <w:r>
        <w:rPr>
          <w:spacing w:val="23"/>
          <w:sz w:val="22"/>
        </w:rPr>
        <w:t> </w:t>
      </w:r>
      <w:r>
        <w:rPr>
          <w:sz w:val="22"/>
        </w:rPr>
        <w:t>fire</w:t>
      </w:r>
      <w:r>
        <w:rPr>
          <w:spacing w:val="23"/>
          <w:sz w:val="22"/>
        </w:rPr>
        <w:t> </w:t>
      </w:r>
      <w:r>
        <w:rPr>
          <w:sz w:val="22"/>
        </w:rPr>
        <w:t>was</w:t>
      </w:r>
      <w:r>
        <w:rPr>
          <w:spacing w:val="23"/>
          <w:sz w:val="22"/>
        </w:rPr>
        <w:t> </w:t>
      </w:r>
      <w:r>
        <w:rPr>
          <w:sz w:val="22"/>
        </w:rPr>
        <w:t>used</w:t>
      </w:r>
      <w:r>
        <w:rPr>
          <w:spacing w:val="23"/>
          <w:sz w:val="22"/>
        </w:rPr>
        <w:t> </w:t>
      </w:r>
      <w:r>
        <w:rPr>
          <w:sz w:val="22"/>
        </w:rPr>
        <w:t>much</w:t>
      </w:r>
      <w:r>
        <w:rPr>
          <w:spacing w:val="23"/>
          <w:sz w:val="22"/>
        </w:rPr>
        <w:t> </w:t>
      </w:r>
      <w:r>
        <w:rPr>
          <w:sz w:val="22"/>
        </w:rPr>
        <w:t>earlier</w:t>
      </w:r>
      <w:r>
        <w:rPr>
          <w:spacing w:val="23"/>
          <w:sz w:val="22"/>
        </w:rPr>
        <w:t> </w:t>
      </w:r>
      <w:r>
        <w:rPr>
          <w:sz w:val="22"/>
        </w:rPr>
        <w:t>than</w:t>
      </w:r>
      <w:r>
        <w:rPr>
          <w:spacing w:val="23"/>
          <w:sz w:val="22"/>
        </w:rPr>
        <w:t> </w:t>
      </w:r>
      <w:r>
        <w:rPr>
          <w:sz w:val="22"/>
        </w:rPr>
        <w:t>500,000</w:t>
      </w:r>
      <w:r>
        <w:rPr>
          <w:spacing w:val="23"/>
          <w:sz w:val="22"/>
        </w:rPr>
        <w:t> </w:t>
      </w:r>
      <w:r>
        <w:rPr>
          <w:sz w:val="22"/>
        </w:rPr>
        <w:t>years</w:t>
      </w:r>
      <w:r>
        <w:rPr>
          <w:spacing w:val="23"/>
          <w:sz w:val="22"/>
        </w:rPr>
        <w:t> </w:t>
      </w:r>
      <w:r>
        <w:rPr>
          <w:spacing w:val="-5"/>
          <w:sz w:val="22"/>
        </w:rPr>
        <w:t>ago</w:t>
      </w:r>
    </w:p>
    <w:p>
      <w:pPr>
        <w:pStyle w:val="ListParagraph"/>
        <w:numPr>
          <w:ilvl w:val="0"/>
          <w:numId w:val="119"/>
        </w:numPr>
        <w:tabs>
          <w:tab w:pos="409" w:val="left" w:leader="none"/>
        </w:tabs>
        <w:spacing w:line="247" w:lineRule="auto" w:before="7" w:after="0"/>
        <w:ind w:left="113" w:right="327" w:firstLine="0"/>
        <w:jc w:val="left"/>
        <w:rPr>
          <w:sz w:val="22"/>
        </w:rPr>
      </w:pPr>
      <w:r>
        <w:rPr>
          <w:sz w:val="22"/>
        </w:rPr>
        <w:t>the</w:t>
      </w:r>
      <w:r>
        <w:rPr>
          <w:spacing w:val="26"/>
          <w:sz w:val="22"/>
        </w:rPr>
        <w:t> </w:t>
      </w:r>
      <w:r>
        <w:rPr>
          <w:sz w:val="22"/>
        </w:rPr>
        <w:t>charred</w:t>
      </w:r>
      <w:r>
        <w:rPr>
          <w:spacing w:val="26"/>
          <w:sz w:val="22"/>
        </w:rPr>
        <w:t> </w:t>
      </w:r>
      <w:r>
        <w:rPr>
          <w:sz w:val="22"/>
        </w:rPr>
        <w:t>rocks</w:t>
      </w:r>
      <w:r>
        <w:rPr>
          <w:spacing w:val="26"/>
          <w:sz w:val="22"/>
        </w:rPr>
        <w:t> </w:t>
      </w:r>
      <w:r>
        <w:rPr>
          <w:sz w:val="22"/>
        </w:rPr>
        <w:t>found</w:t>
      </w:r>
      <w:r>
        <w:rPr>
          <w:spacing w:val="26"/>
          <w:sz w:val="22"/>
        </w:rPr>
        <w:t> </w:t>
      </w:r>
      <w:r>
        <w:rPr>
          <w:sz w:val="22"/>
        </w:rPr>
        <w:t>in</w:t>
      </w:r>
      <w:r>
        <w:rPr>
          <w:spacing w:val="26"/>
          <w:sz w:val="22"/>
        </w:rPr>
        <w:t> </w:t>
      </w:r>
      <w:r>
        <w:rPr>
          <w:sz w:val="22"/>
        </w:rPr>
        <w:t>the</w:t>
      </w:r>
      <w:r>
        <w:rPr>
          <w:spacing w:val="26"/>
          <w:sz w:val="22"/>
        </w:rPr>
        <w:t> </w:t>
      </w:r>
      <w:r>
        <w:rPr>
          <w:sz w:val="22"/>
        </w:rPr>
        <w:t>deposit</w:t>
      </w:r>
      <w:r>
        <w:rPr>
          <w:spacing w:val="26"/>
          <w:sz w:val="22"/>
        </w:rPr>
        <w:t> </w:t>
      </w:r>
      <w:r>
        <w:rPr>
          <w:sz w:val="22"/>
        </w:rPr>
        <w:t>included</w:t>
      </w:r>
      <w:r>
        <w:rPr>
          <w:spacing w:val="26"/>
          <w:sz w:val="22"/>
        </w:rPr>
        <w:t> </w:t>
      </w:r>
      <w:r>
        <w:rPr>
          <w:sz w:val="22"/>
        </w:rPr>
        <w:t>several</w:t>
      </w:r>
      <w:r>
        <w:rPr>
          <w:spacing w:val="26"/>
          <w:sz w:val="22"/>
        </w:rPr>
        <w:t> </w:t>
      </w:r>
      <w:r>
        <w:rPr>
          <w:sz w:val="22"/>
        </w:rPr>
        <w:t>different</w:t>
      </w:r>
      <w:r>
        <w:rPr>
          <w:spacing w:val="26"/>
          <w:sz w:val="22"/>
        </w:rPr>
        <w:t> </w:t>
      </w:r>
      <w:r>
        <w:rPr>
          <w:sz w:val="22"/>
        </w:rPr>
        <w:t>kinds</w:t>
      </w:r>
      <w:r>
        <w:rPr>
          <w:spacing w:val="26"/>
          <w:sz w:val="22"/>
        </w:rPr>
        <w:t> </w:t>
      </w:r>
      <w:r>
        <w:rPr>
          <w:sz w:val="22"/>
        </w:rPr>
        <w:t>of</w:t>
      </w:r>
      <w:r>
        <w:rPr>
          <w:spacing w:val="26"/>
          <w:sz w:val="22"/>
        </w:rPr>
        <w:t> </w:t>
      </w:r>
      <w:r>
        <w:rPr>
          <w:sz w:val="22"/>
        </w:rPr>
        <w:t>stone,</w:t>
      </w:r>
      <w:r>
        <w:rPr>
          <w:spacing w:val="26"/>
          <w:sz w:val="22"/>
        </w:rPr>
        <w:t> </w:t>
      </w:r>
      <w:r>
        <w:rPr>
          <w:sz w:val="22"/>
        </w:rPr>
        <w:t>all</w:t>
      </w:r>
      <w:r>
        <w:rPr>
          <w:spacing w:val="26"/>
          <w:sz w:val="22"/>
        </w:rPr>
        <w:t> </w:t>
      </w:r>
      <w:r>
        <w:rPr>
          <w:sz w:val="22"/>
        </w:rPr>
        <w:t>of</w:t>
      </w:r>
      <w:r>
        <w:rPr>
          <w:spacing w:val="26"/>
          <w:sz w:val="22"/>
        </w:rPr>
        <w:t> </w:t>
      </w:r>
      <w:r>
        <w:rPr>
          <w:sz w:val="22"/>
        </w:rPr>
        <w:t>which are</w:t>
      </w:r>
      <w:r>
        <w:rPr>
          <w:spacing w:val="40"/>
          <w:sz w:val="22"/>
        </w:rPr>
        <w:t> </w:t>
      </w:r>
      <w:r>
        <w:rPr>
          <w:sz w:val="22"/>
        </w:rPr>
        <w:t>common</w:t>
      </w:r>
      <w:r>
        <w:rPr>
          <w:spacing w:val="40"/>
          <w:sz w:val="22"/>
        </w:rPr>
        <w:t> </w:t>
      </w:r>
      <w:r>
        <w:rPr>
          <w:sz w:val="22"/>
        </w:rPr>
        <w:t>in</w:t>
      </w:r>
      <w:r>
        <w:rPr>
          <w:spacing w:val="40"/>
          <w:sz w:val="22"/>
        </w:rPr>
        <w:t> </w:t>
      </w:r>
      <w:r>
        <w:rPr>
          <w:sz w:val="22"/>
        </w:rPr>
        <w:t>the immediate vicinity of the site</w:t>
      </w:r>
    </w:p>
    <w:p>
      <w:pPr>
        <w:pStyle w:val="ListParagraph"/>
        <w:numPr>
          <w:ilvl w:val="0"/>
          <w:numId w:val="119"/>
        </w:numPr>
        <w:tabs>
          <w:tab w:pos="409" w:val="left" w:leader="none"/>
        </w:tabs>
        <w:spacing w:line="247" w:lineRule="auto" w:before="0" w:after="0"/>
        <w:ind w:left="113" w:right="463" w:firstLine="0"/>
        <w:jc w:val="left"/>
        <w:rPr>
          <w:sz w:val="22"/>
        </w:rPr>
      </w:pPr>
      <w:r>
        <w:rPr>
          <w:sz w:val="22"/>
        </w:rPr>
        <w:t>animal</w:t>
      </w:r>
      <w:r>
        <w:rPr>
          <w:spacing w:val="24"/>
          <w:sz w:val="22"/>
        </w:rPr>
        <w:t> </w:t>
      </w:r>
      <w:r>
        <w:rPr>
          <w:sz w:val="22"/>
        </w:rPr>
        <w:t>bones</w:t>
      </w:r>
      <w:r>
        <w:rPr>
          <w:spacing w:val="24"/>
          <w:sz w:val="22"/>
        </w:rPr>
        <w:t> </w:t>
      </w:r>
      <w:r>
        <w:rPr>
          <w:sz w:val="22"/>
        </w:rPr>
        <w:t>could</w:t>
      </w:r>
      <w:r>
        <w:rPr>
          <w:spacing w:val="24"/>
          <w:sz w:val="22"/>
        </w:rPr>
        <w:t> </w:t>
      </w:r>
      <w:r>
        <w:rPr>
          <w:sz w:val="22"/>
        </w:rPr>
        <w:t>have</w:t>
      </w:r>
      <w:r>
        <w:rPr>
          <w:spacing w:val="24"/>
          <w:sz w:val="22"/>
        </w:rPr>
        <w:t> </w:t>
      </w:r>
      <w:r>
        <w:rPr>
          <w:sz w:val="22"/>
        </w:rPr>
        <w:t>been</w:t>
      </w:r>
      <w:r>
        <w:rPr>
          <w:spacing w:val="24"/>
          <w:sz w:val="22"/>
        </w:rPr>
        <w:t> </w:t>
      </w:r>
      <w:r>
        <w:rPr>
          <w:sz w:val="22"/>
        </w:rPr>
        <w:t>discarded</w:t>
      </w:r>
      <w:r>
        <w:rPr>
          <w:spacing w:val="24"/>
          <w:sz w:val="22"/>
        </w:rPr>
        <w:t> </w:t>
      </w:r>
      <w:r>
        <w:rPr>
          <w:sz w:val="22"/>
        </w:rPr>
        <w:t>in</w:t>
      </w:r>
      <w:r>
        <w:rPr>
          <w:spacing w:val="24"/>
          <w:sz w:val="22"/>
        </w:rPr>
        <w:t> </w:t>
      </w:r>
      <w:r>
        <w:rPr>
          <w:sz w:val="22"/>
        </w:rPr>
        <w:t>a</w:t>
      </w:r>
      <w:r>
        <w:rPr>
          <w:spacing w:val="24"/>
          <w:sz w:val="22"/>
        </w:rPr>
        <w:t> </w:t>
      </w:r>
      <w:r>
        <w:rPr>
          <w:sz w:val="22"/>
        </w:rPr>
        <w:t>fire</w:t>
      </w:r>
      <w:r>
        <w:rPr>
          <w:spacing w:val="24"/>
          <w:sz w:val="22"/>
        </w:rPr>
        <w:t> </w:t>
      </w:r>
      <w:r>
        <w:rPr>
          <w:sz w:val="22"/>
        </w:rPr>
        <w:t>used</w:t>
      </w:r>
      <w:r>
        <w:rPr>
          <w:spacing w:val="24"/>
          <w:sz w:val="22"/>
        </w:rPr>
        <w:t> </w:t>
      </w:r>
      <w:r>
        <w:rPr>
          <w:sz w:val="22"/>
        </w:rPr>
        <w:t>for</w:t>
      </w:r>
      <w:r>
        <w:rPr>
          <w:spacing w:val="24"/>
          <w:sz w:val="22"/>
        </w:rPr>
        <w:t> </w:t>
      </w:r>
      <w:r>
        <w:rPr>
          <w:sz w:val="22"/>
        </w:rPr>
        <w:t>purposes</w:t>
      </w:r>
      <w:r>
        <w:rPr>
          <w:spacing w:val="24"/>
          <w:sz w:val="22"/>
        </w:rPr>
        <w:t> </w:t>
      </w:r>
      <w:r>
        <w:rPr>
          <w:sz w:val="22"/>
        </w:rPr>
        <w:t>such</w:t>
      </w:r>
      <w:r>
        <w:rPr>
          <w:spacing w:val="24"/>
          <w:sz w:val="22"/>
        </w:rPr>
        <w:t> </w:t>
      </w:r>
      <w:r>
        <w:rPr>
          <w:sz w:val="22"/>
        </w:rPr>
        <w:t>as</w:t>
      </w:r>
      <w:r>
        <w:rPr>
          <w:spacing w:val="24"/>
          <w:sz w:val="22"/>
        </w:rPr>
        <w:t> </w:t>
      </w:r>
      <w:r>
        <w:rPr>
          <w:sz w:val="22"/>
        </w:rPr>
        <w:t>protection</w:t>
      </w:r>
      <w:r>
        <w:rPr>
          <w:spacing w:val="24"/>
          <w:sz w:val="22"/>
        </w:rPr>
        <w:t> </w:t>
      </w:r>
      <w:r>
        <w:rPr>
          <w:sz w:val="22"/>
        </w:rPr>
        <w:t>or heat rather than for cooking</w:t>
      </w:r>
    </w:p>
    <w:p>
      <w:pPr>
        <w:pStyle w:val="ListParagraph"/>
        <w:numPr>
          <w:ilvl w:val="0"/>
          <w:numId w:val="119"/>
        </w:numPr>
        <w:tabs>
          <w:tab w:pos="397" w:val="left" w:leader="none"/>
        </w:tabs>
        <w:spacing w:line="247" w:lineRule="auto" w:before="0" w:after="0"/>
        <w:ind w:left="113" w:right="659" w:firstLine="0"/>
        <w:jc w:val="left"/>
        <w:rPr>
          <w:sz w:val="22"/>
        </w:rPr>
      </w:pPr>
      <w:r>
        <w:rPr>
          <w:sz w:val="22"/>
        </w:rPr>
        <w:t>it</w:t>
      </w:r>
      <w:r>
        <w:rPr>
          <w:spacing w:val="26"/>
          <w:sz w:val="22"/>
        </w:rPr>
        <w:t> </w:t>
      </w:r>
      <w:r>
        <w:rPr>
          <w:sz w:val="22"/>
        </w:rPr>
        <w:t>is</w:t>
      </w:r>
      <w:r>
        <w:rPr>
          <w:spacing w:val="26"/>
          <w:sz w:val="22"/>
        </w:rPr>
        <w:t> </w:t>
      </w:r>
      <w:r>
        <w:rPr>
          <w:sz w:val="22"/>
        </w:rPr>
        <w:t>impossible</w:t>
      </w:r>
      <w:r>
        <w:rPr>
          <w:spacing w:val="26"/>
          <w:sz w:val="22"/>
        </w:rPr>
        <w:t> </w:t>
      </w:r>
      <w:r>
        <w:rPr>
          <w:sz w:val="22"/>
        </w:rPr>
        <w:t>to</w:t>
      </w:r>
      <w:r>
        <w:rPr>
          <w:spacing w:val="26"/>
          <w:sz w:val="22"/>
        </w:rPr>
        <w:t> </w:t>
      </w:r>
      <w:r>
        <w:rPr>
          <w:sz w:val="22"/>
        </w:rPr>
        <w:t>determine</w:t>
      </w:r>
      <w:r>
        <w:rPr>
          <w:spacing w:val="26"/>
          <w:sz w:val="22"/>
        </w:rPr>
        <w:t> </w:t>
      </w:r>
      <w:r>
        <w:rPr>
          <w:sz w:val="22"/>
        </w:rPr>
        <w:t>whether</w:t>
      </w:r>
      <w:r>
        <w:rPr>
          <w:spacing w:val="26"/>
          <w:sz w:val="22"/>
        </w:rPr>
        <w:t> </w:t>
      </w:r>
      <w:r>
        <w:rPr>
          <w:sz w:val="22"/>
        </w:rPr>
        <w:t>a</w:t>
      </w:r>
      <w:r>
        <w:rPr>
          <w:spacing w:val="26"/>
          <w:sz w:val="22"/>
        </w:rPr>
        <w:t> </w:t>
      </w:r>
      <w:r>
        <w:rPr>
          <w:sz w:val="22"/>
        </w:rPr>
        <w:t>charred</w:t>
      </w:r>
      <w:r>
        <w:rPr>
          <w:spacing w:val="26"/>
          <w:sz w:val="22"/>
        </w:rPr>
        <w:t> </w:t>
      </w:r>
      <w:r>
        <w:rPr>
          <w:sz w:val="22"/>
        </w:rPr>
        <w:t>deposit</w:t>
      </w:r>
      <w:r>
        <w:rPr>
          <w:spacing w:val="26"/>
          <w:sz w:val="22"/>
        </w:rPr>
        <w:t> </w:t>
      </w:r>
      <w:r>
        <w:rPr>
          <w:sz w:val="22"/>
        </w:rPr>
        <w:t>dating</w:t>
      </w:r>
      <w:r>
        <w:rPr>
          <w:spacing w:val="26"/>
          <w:sz w:val="22"/>
        </w:rPr>
        <w:t> </w:t>
      </w:r>
      <w:r>
        <w:rPr>
          <w:sz w:val="22"/>
        </w:rPr>
        <w:t>from</w:t>
      </w:r>
      <w:r>
        <w:rPr>
          <w:spacing w:val="26"/>
          <w:sz w:val="22"/>
        </w:rPr>
        <w:t> </w:t>
      </w:r>
      <w:r>
        <w:rPr>
          <w:sz w:val="22"/>
        </w:rPr>
        <w:t>so</w:t>
      </w:r>
      <w:r>
        <w:rPr>
          <w:spacing w:val="26"/>
          <w:sz w:val="22"/>
        </w:rPr>
        <w:t> </w:t>
      </w:r>
      <w:r>
        <w:rPr>
          <w:sz w:val="22"/>
        </w:rPr>
        <w:t>long</w:t>
      </w:r>
      <w:r>
        <w:rPr>
          <w:spacing w:val="26"/>
          <w:sz w:val="22"/>
        </w:rPr>
        <w:t> </w:t>
      </w:r>
      <w:r>
        <w:rPr>
          <w:sz w:val="22"/>
        </w:rPr>
        <w:t>ago</w:t>
      </w:r>
      <w:r>
        <w:rPr>
          <w:spacing w:val="26"/>
          <w:sz w:val="22"/>
        </w:rPr>
        <w:t> </w:t>
      </w:r>
      <w:r>
        <w:rPr>
          <w:sz w:val="22"/>
        </w:rPr>
        <w:t>resulted from</w:t>
      </w:r>
      <w:r>
        <w:rPr>
          <w:spacing w:val="36"/>
          <w:sz w:val="22"/>
        </w:rPr>
        <w:t> </w:t>
      </w:r>
      <w:r>
        <w:rPr>
          <w:sz w:val="22"/>
        </w:rPr>
        <w:t>a</w:t>
      </w:r>
      <w:r>
        <w:rPr>
          <w:spacing w:val="36"/>
          <w:sz w:val="22"/>
        </w:rPr>
        <w:t> </w:t>
      </w:r>
      <w:r>
        <w:rPr>
          <w:sz w:val="22"/>
        </w:rPr>
        <w:t>fire</w:t>
      </w:r>
      <w:r>
        <w:rPr>
          <w:spacing w:val="36"/>
          <w:sz w:val="22"/>
        </w:rPr>
        <w:t> </w:t>
      </w:r>
      <w:r>
        <w:rPr>
          <w:sz w:val="22"/>
        </w:rPr>
        <w:t>caused</w:t>
      </w:r>
      <w:r>
        <w:rPr>
          <w:spacing w:val="36"/>
          <w:sz w:val="22"/>
        </w:rPr>
        <w:t> </w:t>
      </w:r>
      <w:r>
        <w:rPr>
          <w:sz w:val="22"/>
        </w:rPr>
        <w:t>by</w:t>
      </w:r>
      <w:r>
        <w:rPr>
          <w:spacing w:val="36"/>
          <w:sz w:val="22"/>
        </w:rPr>
        <w:t> </w:t>
      </w:r>
      <w:r>
        <w:rPr>
          <w:sz w:val="22"/>
        </w:rPr>
        <w:t>lightening</w:t>
      </w:r>
      <w:r>
        <w:rPr>
          <w:spacing w:val="36"/>
          <w:sz w:val="22"/>
        </w:rPr>
        <w:t> </w:t>
      </w:r>
      <w:r>
        <w:rPr>
          <w:sz w:val="22"/>
        </w:rPr>
        <w:t>or</w:t>
      </w:r>
      <w:r>
        <w:rPr>
          <w:spacing w:val="36"/>
          <w:sz w:val="22"/>
        </w:rPr>
        <w:t> </w:t>
      </w:r>
      <w:r>
        <w:rPr>
          <w:sz w:val="22"/>
        </w:rPr>
        <w:t>from</w:t>
      </w:r>
      <w:r>
        <w:rPr>
          <w:spacing w:val="36"/>
          <w:sz w:val="22"/>
        </w:rPr>
        <w:t> </w:t>
      </w:r>
      <w:r>
        <w:rPr>
          <w:sz w:val="22"/>
        </w:rPr>
        <w:t>the</w:t>
      </w:r>
      <w:r>
        <w:rPr>
          <w:spacing w:val="36"/>
          <w:sz w:val="22"/>
        </w:rPr>
        <w:t> </w:t>
      </w:r>
      <w:r>
        <w:rPr>
          <w:sz w:val="22"/>
        </w:rPr>
        <w:t>purposeful</w:t>
      </w:r>
      <w:r>
        <w:rPr>
          <w:spacing w:val="36"/>
          <w:sz w:val="22"/>
        </w:rPr>
        <w:t> </w:t>
      </w:r>
      <w:r>
        <w:rPr>
          <w:sz w:val="22"/>
        </w:rPr>
        <w:t>use</w:t>
      </w:r>
      <w:r>
        <w:rPr>
          <w:spacing w:val="36"/>
          <w:sz w:val="22"/>
        </w:rPr>
        <w:t> </w:t>
      </w:r>
      <w:r>
        <w:rPr>
          <w:sz w:val="22"/>
        </w:rPr>
        <w:t>of</w:t>
      </w:r>
      <w:r>
        <w:rPr>
          <w:spacing w:val="36"/>
          <w:sz w:val="22"/>
        </w:rPr>
        <w:t> </w:t>
      </w:r>
      <w:r>
        <w:rPr>
          <w:sz w:val="22"/>
        </w:rPr>
        <w:t>fire</w:t>
      </w:r>
    </w:p>
    <w:p>
      <w:pPr>
        <w:pStyle w:val="BodyText"/>
        <w:ind w:left="0"/>
      </w:pPr>
    </w:p>
    <w:p>
      <w:pPr>
        <w:pStyle w:val="BodyText"/>
        <w:spacing w:before="2"/>
        <w:ind w:left="0"/>
        <w:rPr>
          <w:sz w:val="23"/>
        </w:rPr>
      </w:pPr>
    </w:p>
    <w:p>
      <w:pPr>
        <w:pStyle w:val="Heading1"/>
        <w:ind w:left="113"/>
      </w:pPr>
      <w:bookmarkStart w:name="Passage 170" w:id="339"/>
      <w:bookmarkEnd w:id="339"/>
      <w:r>
        <w:rPr>
          <w:b w:val="0"/>
        </w:rPr>
      </w:r>
      <w:bookmarkStart w:name="_bookmark169" w:id="340"/>
      <w:bookmarkEnd w:id="340"/>
      <w:r>
        <w:rPr>
          <w:b w:val="0"/>
        </w:rPr>
      </w:r>
      <w:r>
        <w:rPr/>
        <w:t>Passage </w:t>
      </w:r>
      <w:r>
        <w:rPr>
          <w:spacing w:val="-5"/>
        </w:rPr>
        <w:t>170</w:t>
      </w:r>
    </w:p>
    <w:p>
      <w:pPr>
        <w:pStyle w:val="BodyText"/>
        <w:tabs>
          <w:tab w:pos="1350" w:val="left" w:leader="none"/>
        </w:tabs>
        <w:spacing w:line="254" w:lineRule="auto" w:before="269"/>
        <w:ind w:right="248"/>
      </w:pPr>
      <w:r>
        <w:rPr/>
        <w:t>Because</w:t>
      </w:r>
      <w:r>
        <w:rPr>
          <w:spacing w:val="40"/>
        </w:rPr>
        <w:t> </w:t>
      </w:r>
      <w:r>
        <w:rPr/>
        <w:t>of</w:t>
      </w:r>
      <w:r>
        <w:rPr>
          <w:spacing w:val="40"/>
        </w:rPr>
        <w:t> </w:t>
      </w:r>
      <w:r>
        <w:rPr/>
        <w:t>strong</w:t>
      </w:r>
      <w:r>
        <w:rPr>
          <w:spacing w:val="40"/>
        </w:rPr>
        <w:t> </w:t>
      </w:r>
      <w:r>
        <w:rPr/>
        <w:t>overall</w:t>
      </w:r>
      <w:r>
        <w:rPr>
          <w:spacing w:val="40"/>
        </w:rPr>
        <w:t> </w:t>
      </w:r>
      <w:r>
        <w:rPr/>
        <w:t>stylistic</w:t>
      </w:r>
      <w:r>
        <w:rPr>
          <w:spacing w:val="40"/>
        </w:rPr>
        <w:t> </w:t>
      </w:r>
      <w:r>
        <w:rPr/>
        <w:t>similarities,</w:t>
      </w:r>
      <w:r>
        <w:rPr>
          <w:spacing w:val="40"/>
        </w:rPr>
        <w:t> </w:t>
      </w:r>
      <w:r>
        <w:rPr/>
        <w:t>prehistoric</w:t>
      </w:r>
      <w:r>
        <w:rPr>
          <w:spacing w:val="40"/>
        </w:rPr>
        <w:t> </w:t>
      </w:r>
      <w:r>
        <w:rPr/>
        <w:t>cave</w:t>
      </w:r>
      <w:r>
        <w:rPr>
          <w:spacing w:val="40"/>
        </w:rPr>
        <w:t> </w:t>
      </w:r>
      <w:r>
        <w:rPr/>
        <w:t>paintings</w:t>
      </w:r>
      <w:r>
        <w:rPr>
          <w:spacing w:val="40"/>
        </w:rPr>
        <w:t> </w:t>
      </w:r>
      <w:r>
        <w:rPr/>
        <w:t>in</w:t>
      </w:r>
      <w:r>
        <w:rPr>
          <w:spacing w:val="40"/>
        </w:rPr>
        <w:t> </w:t>
      </w:r>
      <w:r>
        <w:rPr/>
        <w:t>El</w:t>
      </w:r>
      <w:r>
        <w:rPr>
          <w:spacing w:val="40"/>
        </w:rPr>
        <w:t> </w:t>
      </w:r>
      <w:r>
        <w:rPr/>
        <w:t>Castillo,</w:t>
      </w:r>
      <w:r>
        <w:rPr>
          <w:spacing w:val="40"/>
        </w:rPr>
        <w:t> </w:t>
      </w:r>
      <w:r>
        <w:rPr/>
        <w:t>Spain and</w:t>
      </w:r>
      <w:r>
        <w:rPr>
          <w:spacing w:val="37"/>
        </w:rPr>
        <w:t> </w:t>
      </w:r>
      <w:r>
        <w:rPr/>
        <w:t>others</w:t>
      </w:r>
      <w:r>
        <w:rPr>
          <w:spacing w:val="37"/>
        </w:rPr>
        <w:t> </w:t>
      </w:r>
      <w:r>
        <w:rPr/>
        <w:t>in Altamira,</w:t>
      </w:r>
      <w:r>
        <w:rPr>
          <w:spacing w:val="37"/>
        </w:rPr>
        <w:t> </w:t>
      </w:r>
      <w:r>
        <w:rPr/>
        <w:t>Spain,</w:t>
      </w:r>
      <w:r>
        <w:rPr>
          <w:spacing w:val="37"/>
        </w:rPr>
        <w:t> </w:t>
      </w:r>
      <w:r>
        <w:rPr/>
        <w:t>were</w:t>
      </w:r>
      <w:r>
        <w:rPr>
          <w:spacing w:val="37"/>
        </w:rPr>
        <w:t> </w:t>
      </w:r>
      <w:r>
        <w:rPr/>
        <w:t>thought</w:t>
      </w:r>
      <w:r>
        <w:rPr>
          <w:spacing w:val="37"/>
        </w:rPr>
        <w:t> </w:t>
      </w:r>
      <w:r>
        <w:rPr/>
        <w:t>to</w:t>
      </w:r>
      <w:r>
        <w:rPr>
          <w:spacing w:val="37"/>
        </w:rPr>
        <w:t> </w:t>
      </w:r>
      <w:r>
        <w:rPr/>
        <w:t>date</w:t>
      </w:r>
      <w:r>
        <w:rPr>
          <w:spacing w:val="37"/>
        </w:rPr>
        <w:t> </w:t>
      </w:r>
      <w:r>
        <w:rPr/>
        <w:t>from</w:t>
      </w:r>
      <w:r>
        <w:rPr>
          <w:spacing w:val="37"/>
        </w:rPr>
        <w:t> </w:t>
      </w:r>
      <w:r>
        <w:rPr/>
        <w:t>the</w:t>
      </w:r>
      <w:r>
        <w:rPr>
          <w:spacing w:val="37"/>
        </w:rPr>
        <w:t> </w:t>
      </w:r>
      <w:r>
        <w:rPr/>
        <w:t>same</w:t>
      </w:r>
      <w:r>
        <w:rPr>
          <w:spacing w:val="37"/>
        </w:rPr>
        <w:t> </w:t>
      </w:r>
      <w:r>
        <w:rPr/>
        <w:t>period.</w:t>
      </w:r>
      <w:r>
        <w:rPr>
          <w:spacing w:val="37"/>
        </w:rPr>
        <w:t> </w:t>
      </w:r>
      <w:r>
        <w:rPr/>
        <w:t>Recent</w:t>
      </w:r>
      <w:r>
        <w:rPr>
          <w:spacing w:val="37"/>
        </w:rPr>
        <w:t> </w:t>
      </w:r>
      <w:r>
        <w:rPr/>
        <w:t>pigment analyses,</w:t>
      </w:r>
      <w:r>
        <w:rPr>
          <w:spacing w:val="37"/>
        </w:rPr>
        <w:t> </w:t>
      </w:r>
      <w:r>
        <w:rPr/>
        <w:t>however,</w:t>
      </w:r>
      <w:r>
        <w:rPr>
          <w:spacing w:val="37"/>
        </w:rPr>
        <w:t> </w:t>
      </w:r>
      <w:r>
        <w:rPr/>
        <w:t>established</w:t>
      </w:r>
      <w:r>
        <w:rPr>
          <w:spacing w:val="37"/>
        </w:rPr>
        <w:t> </w:t>
      </w:r>
      <w:r>
        <w:rPr/>
        <w:t>the</w:t>
      </w:r>
      <w:r>
        <w:rPr>
          <w:spacing w:val="22"/>
        </w:rPr>
        <w:t> </w:t>
      </w:r>
      <w:r>
        <w:rPr/>
        <w:t>Altamira</w:t>
      </w:r>
      <w:r>
        <w:rPr>
          <w:spacing w:val="37"/>
        </w:rPr>
        <w:t> </w:t>
      </w:r>
      <w:r>
        <w:rPr/>
        <w:t>paintings</w:t>
      </w:r>
      <w:r>
        <w:rPr>
          <w:spacing w:val="37"/>
        </w:rPr>
        <w:t> </w:t>
      </w:r>
      <w:r>
        <w:rPr/>
        <w:t>as</w:t>
      </w:r>
      <w:r>
        <w:rPr>
          <w:spacing w:val="37"/>
        </w:rPr>
        <w:t> </w:t>
      </w:r>
      <w:r>
        <w:rPr/>
        <w:t>by</w:t>
      </w:r>
      <w:r>
        <w:rPr>
          <w:spacing w:val="37"/>
        </w:rPr>
        <w:t> </w:t>
      </w:r>
      <w:r>
        <w:rPr/>
        <w:t>far</w:t>
      </w:r>
      <w:r>
        <w:rPr>
          <w:spacing w:val="37"/>
        </w:rPr>
        <w:t> </w:t>
      </w:r>
      <w:r>
        <w:rPr/>
        <w:t>the</w:t>
      </w:r>
      <w:r>
        <w:rPr>
          <w:spacing w:val="37"/>
        </w:rPr>
        <w:t> </w:t>
      </w:r>
      <w:r>
        <w:rPr/>
        <w:t>older</w:t>
      </w:r>
      <w:r>
        <w:rPr>
          <w:spacing w:val="38"/>
        </w:rPr>
        <w:t> </w:t>
      </w:r>
      <w:r>
        <w:rPr/>
        <w:t>and</w:t>
      </w:r>
      <w:r>
        <w:rPr>
          <w:spacing w:val="37"/>
        </w:rPr>
        <w:t> </w:t>
      </w:r>
      <w:r>
        <w:rPr/>
        <w:t>as</w:t>
      </w:r>
      <w:r>
        <w:rPr>
          <w:spacing w:val="37"/>
        </w:rPr>
        <w:t> </w:t>
      </w:r>
      <w:r>
        <w:rPr/>
        <w:t>about</w:t>
      </w:r>
      <w:r>
        <w:rPr>
          <w:spacing w:val="37"/>
        </w:rPr>
        <w:t> </w:t>
      </w:r>
      <w:r>
        <w:rPr/>
        <w:t>the same</w:t>
      </w:r>
      <w:r>
        <w:rPr>
          <w:spacing w:val="25"/>
        </w:rPr>
        <w:t> </w:t>
      </w:r>
      <w:r>
        <w:rPr/>
        <w:t>age</w:t>
      </w:r>
      <w:r>
        <w:rPr>
          <w:spacing w:val="25"/>
        </w:rPr>
        <w:t> </w:t>
      </w:r>
      <w:r>
        <w:rPr/>
        <w:t>as</w:t>
      </w:r>
      <w:r>
        <w:rPr>
          <w:spacing w:val="25"/>
        </w:rPr>
        <w:t> </w:t>
      </w:r>
      <w:r>
        <w:rPr/>
        <w:t>a</w:t>
      </w:r>
      <w:r>
        <w:rPr>
          <w:spacing w:val="25"/>
        </w:rPr>
        <w:t> </w:t>
      </w:r>
      <w:r>
        <w:rPr/>
        <w:t>third</w:t>
      </w:r>
      <w:r>
        <w:rPr>
          <w:spacing w:val="25"/>
        </w:rPr>
        <w:t> </w:t>
      </w:r>
      <w:r>
        <w:rPr/>
        <w:t>group</w:t>
      </w:r>
      <w:r>
        <w:rPr>
          <w:spacing w:val="25"/>
        </w:rPr>
        <w:t> </w:t>
      </w:r>
      <w:r>
        <w:rPr/>
        <w:t>of</w:t>
      </w:r>
      <w:r>
        <w:rPr>
          <w:spacing w:val="25"/>
        </w:rPr>
        <w:t> </w:t>
      </w:r>
      <w:r>
        <w:rPr/>
        <w:t>paintings</w:t>
      </w:r>
      <w:r>
        <w:rPr>
          <w:spacing w:val="25"/>
        </w:rPr>
        <w:t> </w:t>
      </w:r>
      <w:r>
        <w:rPr/>
        <w:t>done</w:t>
      </w:r>
      <w:r>
        <w:rPr>
          <w:spacing w:val="25"/>
        </w:rPr>
        <w:t> </w:t>
      </w:r>
      <w:r>
        <w:rPr/>
        <w:t>in</w:t>
      </w:r>
      <w:r>
        <w:rPr>
          <w:spacing w:val="25"/>
        </w:rPr>
        <w:t> </w:t>
      </w:r>
      <w:r>
        <w:rPr/>
        <w:t>a</w:t>
      </w:r>
      <w:r>
        <w:rPr>
          <w:spacing w:val="25"/>
        </w:rPr>
        <w:t> </w:t>
      </w:r>
      <w:r>
        <w:rPr/>
        <w:t>different</w:t>
      </w:r>
      <w:r>
        <w:rPr>
          <w:spacing w:val="25"/>
        </w:rPr>
        <w:t> </w:t>
      </w:r>
      <w:r>
        <w:rPr/>
        <w:t>overall</w:t>
      </w:r>
      <w:r>
        <w:rPr>
          <w:spacing w:val="25"/>
        </w:rPr>
        <w:t> </w:t>
      </w:r>
      <w:r>
        <w:rPr/>
        <w:t>style.</w:t>
      </w:r>
      <w:r>
        <w:rPr>
          <w:spacing w:val="25"/>
        </w:rPr>
        <w:t> </w:t>
      </w:r>
      <w:r>
        <w:rPr/>
        <w:t>Nevertheless,</w:t>
      </w:r>
      <w:r>
        <w:rPr>
          <w:spacing w:val="25"/>
        </w:rPr>
        <w:t> </w:t>
      </w:r>
      <w:r>
        <w:rPr/>
        <w:t>this</w:t>
      </w:r>
      <w:r>
        <w:rPr>
          <w:spacing w:val="25"/>
        </w:rPr>
        <w:t> </w:t>
      </w:r>
      <w:r>
        <w:rPr/>
        <w:t>case does</w:t>
      </w:r>
      <w:r>
        <w:rPr>
          <w:spacing w:val="39"/>
        </w:rPr>
        <w:t> </w:t>
      </w:r>
      <w:r>
        <w:rPr/>
        <w:t>not</w:t>
      </w:r>
      <w:r>
        <w:rPr>
          <w:spacing w:val="39"/>
        </w:rPr>
        <w:t> </w:t>
      </w:r>
      <w:r>
        <w:rPr/>
        <w:t>prove</w:t>
      </w:r>
      <w:r>
        <w:rPr>
          <w:spacing w:val="39"/>
        </w:rPr>
        <w:t> </w:t>
      </w:r>
      <w:r>
        <w:rPr/>
        <w:t>that</w:t>
      </w:r>
      <w:r>
        <w:rPr>
          <w:spacing w:val="39"/>
        </w:rPr>
        <w:t> </w:t>
      </w:r>
      <w:r>
        <w:rPr/>
        <w:t>stylistic</w:t>
      </w:r>
      <w:r>
        <w:rPr>
          <w:spacing w:val="39"/>
        </w:rPr>
        <w:t> </w:t>
      </w:r>
      <w:r>
        <w:rPr/>
        <w:t>similarities</w:t>
      </w:r>
      <w:r>
        <w:rPr>
          <w:spacing w:val="39"/>
        </w:rPr>
        <w:t> </w:t>
      </w:r>
      <w:r>
        <w:rPr/>
        <w:t>cannot</w:t>
      </w:r>
      <w:r>
        <w:rPr>
          <w:spacing w:val="39"/>
        </w:rPr>
        <w:t> </w:t>
      </w:r>
      <w:r>
        <w:rPr/>
        <w:t>be</w:t>
      </w:r>
      <w:r>
        <w:rPr>
          <w:spacing w:val="39"/>
        </w:rPr>
        <w:t> </w:t>
      </w:r>
      <w:r>
        <w:rPr/>
        <w:t>a</w:t>
      </w:r>
      <w:r>
        <w:rPr>
          <w:spacing w:val="39"/>
        </w:rPr>
        <w:t> </w:t>
      </w:r>
      <w:r>
        <w:rPr/>
        <w:t>reliable</w:t>
      </w:r>
      <w:r>
        <w:rPr>
          <w:spacing w:val="39"/>
        </w:rPr>
        <w:t> </w:t>
      </w:r>
      <w:r>
        <w:rPr/>
        <w:t>indicator</w:t>
      </w:r>
      <w:r>
        <w:rPr>
          <w:spacing w:val="39"/>
        </w:rPr>
        <w:t> </w:t>
      </w:r>
      <w:r>
        <w:rPr/>
        <w:t>of</w:t>
      </w:r>
      <w:r>
        <w:rPr>
          <w:spacing w:val="39"/>
        </w:rPr>
        <w:t> </w:t>
      </w:r>
      <w:r>
        <w:rPr/>
        <w:t>closeness</w:t>
      </w:r>
      <w:r>
        <w:rPr>
          <w:spacing w:val="39"/>
        </w:rPr>
        <w:t> </w:t>
      </w:r>
      <w:r>
        <w:rPr/>
        <w:t>in</w:t>
      </w:r>
      <w:r>
        <w:rPr>
          <w:spacing w:val="39"/>
        </w:rPr>
        <w:t> </w:t>
      </w:r>
      <w:r>
        <w:rPr/>
        <w:t>age,</w:t>
      </w:r>
      <w:r>
        <w:rPr/>
        <w:t> since </w:t>
      </w:r>
      <w:r>
        <w:rPr>
          <w:u w:val="single"/>
        </w:rPr>
        <w:tab/>
      </w:r>
      <w:r>
        <w:rPr>
          <w:spacing w:val="-10"/>
        </w:rPr>
        <w:t>.</w:t>
      </w:r>
    </w:p>
    <w:p>
      <w:pPr>
        <w:pStyle w:val="BodyText"/>
        <w:spacing w:before="11"/>
        <w:ind w:left="0"/>
        <w:rPr>
          <w:sz w:val="24"/>
        </w:rPr>
      </w:pPr>
    </w:p>
    <w:p>
      <w:pPr>
        <w:pStyle w:val="BodyText"/>
        <w:spacing w:line="248" w:lineRule="exact"/>
        <w:jc w:val="both"/>
      </w:pPr>
      <w:r>
        <w:rPr/>
        <w:t>Which</w:t>
      </w:r>
      <w:r>
        <w:rPr>
          <w:spacing w:val="24"/>
        </w:rPr>
        <w:t> </w:t>
      </w:r>
      <w:r>
        <w:rPr/>
        <w:t>of</w:t>
      </w:r>
      <w:r>
        <w:rPr>
          <w:spacing w:val="27"/>
        </w:rPr>
        <w:t> </w:t>
      </w:r>
      <w:r>
        <w:rPr/>
        <w:t>the</w:t>
      </w:r>
      <w:r>
        <w:rPr>
          <w:spacing w:val="27"/>
        </w:rPr>
        <w:t> </w:t>
      </w:r>
      <w:r>
        <w:rPr/>
        <w:t>following</w:t>
      </w:r>
      <w:r>
        <w:rPr>
          <w:spacing w:val="27"/>
        </w:rPr>
        <w:t> </w:t>
      </w:r>
      <w:r>
        <w:rPr/>
        <w:t>most</w:t>
      </w:r>
      <w:r>
        <w:rPr>
          <w:spacing w:val="27"/>
        </w:rPr>
        <w:t> </w:t>
      </w:r>
      <w:r>
        <w:rPr/>
        <w:t>logically</w:t>
      </w:r>
      <w:r>
        <w:rPr>
          <w:spacing w:val="27"/>
        </w:rPr>
        <w:t> </w:t>
      </w:r>
      <w:r>
        <w:rPr/>
        <w:t>completes</w:t>
      </w:r>
      <w:r>
        <w:rPr>
          <w:spacing w:val="27"/>
        </w:rPr>
        <w:t> </w:t>
      </w:r>
      <w:r>
        <w:rPr/>
        <w:t>the</w:t>
      </w:r>
      <w:r>
        <w:rPr>
          <w:spacing w:val="27"/>
        </w:rPr>
        <w:t> </w:t>
      </w:r>
      <w:r>
        <w:rPr>
          <w:spacing w:val="-2"/>
        </w:rPr>
        <w:t>passage?</w:t>
      </w:r>
    </w:p>
    <w:p>
      <w:pPr>
        <w:pStyle w:val="ListParagraph"/>
        <w:numPr>
          <w:ilvl w:val="0"/>
          <w:numId w:val="120"/>
        </w:numPr>
        <w:tabs>
          <w:tab w:pos="397" w:val="left" w:leader="none"/>
        </w:tabs>
        <w:spacing w:line="247" w:lineRule="auto" w:before="0" w:after="0"/>
        <w:ind w:left="113" w:right="803" w:firstLine="0"/>
        <w:jc w:val="both"/>
        <w:rPr>
          <w:sz w:val="22"/>
        </w:rPr>
      </w:pPr>
      <w:r>
        <w:rPr>
          <w:sz w:val="22"/>
        </w:rPr>
        <w:t>experts who knew the results of the pigment analyses reexamined these paintings and found no previously unnoticed stylistic similarities between the Altamira paintings and the paintings in the third group</w:t>
      </w:r>
    </w:p>
    <w:p>
      <w:pPr>
        <w:pStyle w:val="ListParagraph"/>
        <w:numPr>
          <w:ilvl w:val="0"/>
          <w:numId w:val="120"/>
        </w:numPr>
        <w:tabs>
          <w:tab w:pos="397" w:val="left" w:leader="none"/>
        </w:tabs>
        <w:spacing w:line="247" w:lineRule="auto" w:before="0" w:after="0"/>
        <w:ind w:left="113" w:right="342" w:firstLine="0"/>
        <w:jc w:val="left"/>
        <w:rPr>
          <w:sz w:val="22"/>
        </w:rPr>
      </w:pPr>
      <w:r>
        <w:rPr>
          <w:sz w:val="22"/>
        </w:rPr>
        <w:t>there</w:t>
      </w:r>
      <w:r>
        <w:rPr>
          <w:spacing w:val="31"/>
          <w:sz w:val="22"/>
        </w:rPr>
        <w:t> </w:t>
      </w:r>
      <w:r>
        <w:rPr>
          <w:sz w:val="22"/>
        </w:rPr>
        <w:t>are</w:t>
      </w:r>
      <w:r>
        <w:rPr>
          <w:spacing w:val="31"/>
          <w:sz w:val="22"/>
        </w:rPr>
        <w:t> </w:t>
      </w:r>
      <w:r>
        <w:rPr>
          <w:sz w:val="22"/>
        </w:rPr>
        <w:t>certain</w:t>
      </w:r>
      <w:r>
        <w:rPr>
          <w:spacing w:val="31"/>
          <w:sz w:val="22"/>
        </w:rPr>
        <w:t> </w:t>
      </w:r>
      <w:r>
        <w:rPr>
          <w:sz w:val="22"/>
        </w:rPr>
        <w:t>stylistic</w:t>
      </w:r>
      <w:r>
        <w:rPr>
          <w:spacing w:val="31"/>
          <w:sz w:val="22"/>
        </w:rPr>
        <w:t> </w:t>
      </w:r>
      <w:r>
        <w:rPr>
          <w:sz w:val="22"/>
        </w:rPr>
        <w:t>features</w:t>
      </w:r>
      <w:r>
        <w:rPr>
          <w:spacing w:val="31"/>
          <w:sz w:val="22"/>
        </w:rPr>
        <w:t> </w:t>
      </w:r>
      <w:r>
        <w:rPr>
          <w:sz w:val="22"/>
        </w:rPr>
        <w:t>that</w:t>
      </w:r>
      <w:r>
        <w:rPr>
          <w:spacing w:val="31"/>
          <w:sz w:val="22"/>
        </w:rPr>
        <w:t> </w:t>
      </w:r>
      <w:r>
        <w:rPr>
          <w:sz w:val="22"/>
        </w:rPr>
        <w:t>the Altamira</w:t>
      </w:r>
      <w:r>
        <w:rPr>
          <w:spacing w:val="31"/>
          <w:sz w:val="22"/>
        </w:rPr>
        <w:t> </w:t>
      </w:r>
      <w:r>
        <w:rPr>
          <w:sz w:val="22"/>
        </w:rPr>
        <w:t>paintings</w:t>
      </w:r>
      <w:r>
        <w:rPr>
          <w:spacing w:val="31"/>
          <w:sz w:val="22"/>
        </w:rPr>
        <w:t> </w:t>
      </w:r>
      <w:r>
        <w:rPr>
          <w:sz w:val="22"/>
        </w:rPr>
        <w:t>share</w:t>
      </w:r>
      <w:r>
        <w:rPr>
          <w:spacing w:val="31"/>
          <w:sz w:val="22"/>
        </w:rPr>
        <w:t> </w:t>
      </w:r>
      <w:r>
        <w:rPr>
          <w:sz w:val="22"/>
        </w:rPr>
        <w:t>with</w:t>
      </w:r>
      <w:r>
        <w:rPr>
          <w:spacing w:val="31"/>
          <w:sz w:val="22"/>
        </w:rPr>
        <w:t> </w:t>
      </w:r>
      <w:r>
        <w:rPr>
          <w:sz w:val="22"/>
        </w:rPr>
        <w:t>all</w:t>
      </w:r>
      <w:r>
        <w:rPr>
          <w:spacing w:val="31"/>
          <w:sz w:val="22"/>
        </w:rPr>
        <w:t> </w:t>
      </w:r>
      <w:r>
        <w:rPr>
          <w:sz w:val="22"/>
        </w:rPr>
        <w:t>known</w:t>
      </w:r>
      <w:r>
        <w:rPr>
          <w:spacing w:val="31"/>
          <w:sz w:val="22"/>
        </w:rPr>
        <w:t> </w:t>
      </w:r>
      <w:r>
        <w:rPr>
          <w:sz w:val="22"/>
        </w:rPr>
        <w:t>paintings of</w:t>
      </w:r>
      <w:r>
        <w:rPr>
          <w:spacing w:val="38"/>
          <w:sz w:val="22"/>
        </w:rPr>
        <w:t> </w:t>
      </w:r>
      <w:r>
        <w:rPr>
          <w:sz w:val="22"/>
        </w:rPr>
        <w:t>their</w:t>
      </w:r>
      <w:r>
        <w:rPr>
          <w:spacing w:val="38"/>
          <w:sz w:val="22"/>
        </w:rPr>
        <w:t> </w:t>
      </w:r>
      <w:r>
        <w:rPr>
          <w:sz w:val="22"/>
        </w:rPr>
        <w:t>period</w:t>
      </w:r>
      <w:r>
        <w:rPr>
          <w:spacing w:val="38"/>
          <w:sz w:val="22"/>
        </w:rPr>
        <w:t> </w:t>
      </w:r>
      <w:r>
        <w:rPr>
          <w:sz w:val="22"/>
        </w:rPr>
        <w:t>and</w:t>
      </w:r>
      <w:r>
        <w:rPr>
          <w:spacing w:val="38"/>
          <w:sz w:val="22"/>
        </w:rPr>
        <w:t> </w:t>
      </w:r>
      <w:r>
        <w:rPr>
          <w:sz w:val="22"/>
        </w:rPr>
        <w:t>do</w:t>
      </w:r>
      <w:r>
        <w:rPr>
          <w:spacing w:val="38"/>
          <w:sz w:val="22"/>
        </w:rPr>
        <w:t> </w:t>
      </w:r>
      <w:r>
        <w:rPr>
          <w:sz w:val="22"/>
        </w:rPr>
        <w:t>not</w:t>
      </w:r>
      <w:r>
        <w:rPr>
          <w:spacing w:val="38"/>
          <w:sz w:val="22"/>
        </w:rPr>
        <w:t> </w:t>
      </w:r>
      <w:r>
        <w:rPr>
          <w:sz w:val="22"/>
        </w:rPr>
        <w:t>share</w:t>
      </w:r>
      <w:r>
        <w:rPr>
          <w:spacing w:val="38"/>
          <w:sz w:val="22"/>
        </w:rPr>
        <w:t> </w:t>
      </w:r>
      <w:r>
        <w:rPr>
          <w:sz w:val="22"/>
        </w:rPr>
        <w:t>with</w:t>
      </w:r>
      <w:r>
        <w:rPr>
          <w:spacing w:val="38"/>
          <w:sz w:val="22"/>
        </w:rPr>
        <w:t> </w:t>
      </w:r>
      <w:r>
        <w:rPr>
          <w:sz w:val="22"/>
        </w:rPr>
        <w:t>the</w:t>
      </w:r>
      <w:r>
        <w:rPr>
          <w:spacing w:val="38"/>
          <w:sz w:val="22"/>
        </w:rPr>
        <w:t> </w:t>
      </w:r>
      <w:r>
        <w:rPr>
          <w:sz w:val="22"/>
        </w:rPr>
        <w:t>El</w:t>
      </w:r>
      <w:r>
        <w:rPr>
          <w:spacing w:val="38"/>
          <w:sz w:val="22"/>
        </w:rPr>
        <w:t> </w:t>
      </w:r>
      <w:r>
        <w:rPr>
          <w:sz w:val="22"/>
        </w:rPr>
        <w:t>Castillo</w:t>
      </w:r>
      <w:r>
        <w:rPr>
          <w:spacing w:val="38"/>
          <w:sz w:val="22"/>
        </w:rPr>
        <w:t> </w:t>
      </w:r>
      <w:r>
        <w:rPr>
          <w:sz w:val="22"/>
        </w:rPr>
        <w:t>paintings</w:t>
      </w:r>
    </w:p>
    <w:p>
      <w:pPr>
        <w:pStyle w:val="ListParagraph"/>
        <w:numPr>
          <w:ilvl w:val="0"/>
          <w:numId w:val="120"/>
        </w:numPr>
        <w:tabs>
          <w:tab w:pos="409" w:val="left" w:leader="none"/>
        </w:tabs>
        <w:spacing w:line="247" w:lineRule="auto" w:before="0" w:after="0"/>
        <w:ind w:left="113" w:right="508" w:firstLine="0"/>
        <w:jc w:val="left"/>
        <w:rPr>
          <w:sz w:val="22"/>
        </w:rPr>
      </w:pPr>
      <w:r>
        <w:rPr>
          <w:sz w:val="22"/>
        </w:rPr>
        <w:t>before</w:t>
      </w:r>
      <w:r>
        <w:rPr>
          <w:spacing w:val="32"/>
          <w:sz w:val="22"/>
        </w:rPr>
        <w:t> </w:t>
      </w:r>
      <w:r>
        <w:rPr>
          <w:sz w:val="22"/>
        </w:rPr>
        <w:t>dating</w:t>
      </w:r>
      <w:r>
        <w:rPr>
          <w:spacing w:val="32"/>
          <w:sz w:val="22"/>
        </w:rPr>
        <w:t> </w:t>
      </w:r>
      <w:r>
        <w:rPr>
          <w:sz w:val="22"/>
        </w:rPr>
        <w:t>by</w:t>
      </w:r>
      <w:r>
        <w:rPr>
          <w:spacing w:val="32"/>
          <w:sz w:val="22"/>
        </w:rPr>
        <w:t> </w:t>
      </w:r>
      <w:r>
        <w:rPr>
          <w:sz w:val="22"/>
        </w:rPr>
        <w:t>pigment</w:t>
      </w:r>
      <w:r>
        <w:rPr>
          <w:spacing w:val="32"/>
          <w:sz w:val="22"/>
        </w:rPr>
        <w:t> </w:t>
      </w:r>
      <w:r>
        <w:rPr>
          <w:sz w:val="22"/>
        </w:rPr>
        <w:t>analysis</w:t>
      </w:r>
      <w:r>
        <w:rPr>
          <w:spacing w:val="32"/>
          <w:sz w:val="22"/>
        </w:rPr>
        <w:t> </w:t>
      </w:r>
      <w:r>
        <w:rPr>
          <w:sz w:val="22"/>
        </w:rPr>
        <w:t>was</w:t>
      </w:r>
      <w:r>
        <w:rPr>
          <w:spacing w:val="32"/>
          <w:sz w:val="22"/>
        </w:rPr>
        <w:t> </w:t>
      </w:r>
      <w:r>
        <w:rPr>
          <w:sz w:val="22"/>
        </w:rPr>
        <w:t>widely</w:t>
      </w:r>
      <w:r>
        <w:rPr>
          <w:spacing w:val="32"/>
          <w:sz w:val="22"/>
        </w:rPr>
        <w:t> </w:t>
      </w:r>
      <w:r>
        <w:rPr>
          <w:sz w:val="22"/>
        </w:rPr>
        <w:t>practiced,</w:t>
      </w:r>
      <w:r>
        <w:rPr>
          <w:spacing w:val="32"/>
          <w:sz w:val="22"/>
        </w:rPr>
        <w:t> </w:t>
      </w:r>
      <w:r>
        <w:rPr>
          <w:sz w:val="22"/>
        </w:rPr>
        <w:t>stylistic</w:t>
      </w:r>
      <w:r>
        <w:rPr>
          <w:spacing w:val="32"/>
          <w:sz w:val="22"/>
        </w:rPr>
        <w:t> </w:t>
      </w:r>
      <w:r>
        <w:rPr>
          <w:sz w:val="22"/>
        </w:rPr>
        <w:t>similarities</w:t>
      </w:r>
      <w:r>
        <w:rPr>
          <w:spacing w:val="32"/>
          <w:sz w:val="22"/>
        </w:rPr>
        <w:t> </w:t>
      </w:r>
      <w:r>
        <w:rPr>
          <w:sz w:val="22"/>
        </w:rPr>
        <w:t>were</w:t>
      </w:r>
      <w:r>
        <w:rPr>
          <w:spacing w:val="32"/>
          <w:sz w:val="22"/>
        </w:rPr>
        <w:t> </w:t>
      </w:r>
      <w:r>
        <w:rPr>
          <w:sz w:val="22"/>
        </w:rPr>
        <w:t>the</w:t>
      </w:r>
      <w:r>
        <w:rPr>
          <w:spacing w:val="32"/>
          <w:sz w:val="22"/>
        </w:rPr>
        <w:t> </w:t>
      </w:r>
      <w:r>
        <w:rPr>
          <w:sz w:val="22"/>
        </w:rPr>
        <w:t>only means</w:t>
      </w:r>
      <w:r>
        <w:rPr>
          <w:spacing w:val="40"/>
          <w:sz w:val="22"/>
        </w:rPr>
        <w:t> </w:t>
      </w:r>
      <w:r>
        <w:rPr>
          <w:sz w:val="22"/>
        </w:rPr>
        <w:t>of</w:t>
      </w:r>
      <w:r>
        <w:rPr>
          <w:spacing w:val="40"/>
          <w:sz w:val="22"/>
        </w:rPr>
        <w:t> </w:t>
      </w:r>
      <w:r>
        <w:rPr>
          <w:sz w:val="22"/>
        </w:rPr>
        <w:t>determining</w:t>
      </w:r>
      <w:r>
        <w:rPr>
          <w:spacing w:val="40"/>
          <w:sz w:val="22"/>
        </w:rPr>
        <w:t> </w:t>
      </w:r>
      <w:r>
        <w:rPr>
          <w:sz w:val="22"/>
        </w:rPr>
        <w:t>whether</w:t>
      </w:r>
      <w:r>
        <w:rPr>
          <w:spacing w:val="40"/>
          <w:sz w:val="22"/>
        </w:rPr>
        <w:t> </w:t>
      </w:r>
      <w:r>
        <w:rPr>
          <w:sz w:val="22"/>
        </w:rPr>
        <w:t>two</w:t>
      </w:r>
      <w:r>
        <w:rPr>
          <w:spacing w:val="40"/>
          <w:sz w:val="22"/>
        </w:rPr>
        <w:t> </w:t>
      </w:r>
      <w:r>
        <w:rPr>
          <w:sz w:val="22"/>
        </w:rPr>
        <w:t>prehistoric</w:t>
      </w:r>
      <w:r>
        <w:rPr>
          <w:spacing w:val="40"/>
          <w:sz w:val="22"/>
        </w:rPr>
        <w:t> </w:t>
      </w:r>
      <w:r>
        <w:rPr>
          <w:sz w:val="22"/>
        </w:rPr>
        <w:t>cave</w:t>
      </w:r>
      <w:r>
        <w:rPr>
          <w:spacing w:val="40"/>
          <w:sz w:val="22"/>
        </w:rPr>
        <w:t> </w:t>
      </w:r>
      <w:r>
        <w:rPr>
          <w:sz w:val="22"/>
        </w:rPr>
        <w:t>paintings</w:t>
      </w:r>
      <w:r>
        <w:rPr>
          <w:spacing w:val="40"/>
          <w:sz w:val="22"/>
        </w:rPr>
        <w:t> </w:t>
      </w:r>
      <w:r>
        <w:rPr>
          <w:sz w:val="22"/>
        </w:rPr>
        <w:t>dated</w:t>
      </w:r>
      <w:r>
        <w:rPr>
          <w:spacing w:val="40"/>
          <w:sz w:val="22"/>
        </w:rPr>
        <w:t> </w:t>
      </w:r>
      <w:r>
        <w:rPr>
          <w:sz w:val="22"/>
        </w:rPr>
        <w:t>from</w:t>
      </w:r>
      <w:r>
        <w:rPr>
          <w:spacing w:val="40"/>
          <w:sz w:val="22"/>
        </w:rPr>
        <w:t> </w:t>
      </w:r>
      <w:r>
        <w:rPr>
          <w:sz w:val="22"/>
        </w:rPr>
        <w:t>the</w:t>
      </w:r>
      <w:r>
        <w:rPr>
          <w:spacing w:val="40"/>
          <w:sz w:val="22"/>
        </w:rPr>
        <w:t> </w:t>
      </w:r>
      <w:r>
        <w:rPr>
          <w:sz w:val="22"/>
        </w:rPr>
        <w:t>same</w:t>
      </w:r>
      <w:r>
        <w:rPr>
          <w:spacing w:val="40"/>
          <w:sz w:val="22"/>
        </w:rPr>
        <w:t> </w:t>
      </w:r>
      <w:r>
        <w:rPr>
          <w:sz w:val="22"/>
        </w:rPr>
        <w:t>period</w:t>
      </w:r>
    </w:p>
    <w:p>
      <w:pPr>
        <w:pStyle w:val="ListParagraph"/>
        <w:numPr>
          <w:ilvl w:val="0"/>
          <w:numId w:val="120"/>
        </w:numPr>
        <w:tabs>
          <w:tab w:pos="409" w:val="left" w:leader="none"/>
        </w:tabs>
        <w:spacing w:line="247" w:lineRule="auto" w:before="0" w:after="0"/>
        <w:ind w:left="113" w:right="743" w:firstLine="0"/>
        <w:jc w:val="left"/>
        <w:rPr>
          <w:sz w:val="22"/>
        </w:rPr>
      </w:pPr>
      <w:r>
        <w:rPr>
          <w:sz w:val="22"/>
        </w:rPr>
        <w:t>determining</w:t>
      </w:r>
      <w:r>
        <w:rPr>
          <w:spacing w:val="24"/>
          <w:sz w:val="22"/>
        </w:rPr>
        <w:t> </w:t>
      </w:r>
      <w:r>
        <w:rPr>
          <w:sz w:val="22"/>
        </w:rPr>
        <w:t>the</w:t>
      </w:r>
      <w:r>
        <w:rPr>
          <w:spacing w:val="24"/>
          <w:sz w:val="22"/>
        </w:rPr>
        <w:t> </w:t>
      </w:r>
      <w:r>
        <w:rPr>
          <w:sz w:val="22"/>
        </w:rPr>
        <w:t>age</w:t>
      </w:r>
      <w:r>
        <w:rPr>
          <w:spacing w:val="24"/>
          <w:sz w:val="22"/>
        </w:rPr>
        <w:t> </w:t>
      </w:r>
      <w:r>
        <w:rPr>
          <w:sz w:val="22"/>
        </w:rPr>
        <w:t>of</w:t>
      </w:r>
      <w:r>
        <w:rPr>
          <w:spacing w:val="24"/>
          <w:sz w:val="22"/>
        </w:rPr>
        <w:t> </w:t>
      </w:r>
      <w:r>
        <w:rPr>
          <w:sz w:val="22"/>
        </w:rPr>
        <w:t>a</w:t>
      </w:r>
      <w:r>
        <w:rPr>
          <w:spacing w:val="24"/>
          <w:sz w:val="22"/>
        </w:rPr>
        <w:t> </w:t>
      </w:r>
      <w:r>
        <w:rPr>
          <w:sz w:val="22"/>
        </w:rPr>
        <w:t>prehistoric</w:t>
      </w:r>
      <w:r>
        <w:rPr>
          <w:spacing w:val="24"/>
          <w:sz w:val="22"/>
        </w:rPr>
        <w:t> </w:t>
      </w:r>
      <w:r>
        <w:rPr>
          <w:sz w:val="22"/>
        </w:rPr>
        <w:t>cave</w:t>
      </w:r>
      <w:r>
        <w:rPr>
          <w:spacing w:val="24"/>
          <w:sz w:val="22"/>
        </w:rPr>
        <w:t> </w:t>
      </w:r>
      <w:r>
        <w:rPr>
          <w:sz w:val="22"/>
        </w:rPr>
        <w:t>painting</w:t>
      </w:r>
      <w:r>
        <w:rPr>
          <w:spacing w:val="24"/>
          <w:sz w:val="22"/>
        </w:rPr>
        <w:t> </w:t>
      </w:r>
      <w:r>
        <w:rPr>
          <w:sz w:val="22"/>
        </w:rPr>
        <w:t>simply</w:t>
      </w:r>
      <w:r>
        <w:rPr>
          <w:spacing w:val="24"/>
          <w:sz w:val="22"/>
        </w:rPr>
        <w:t> </w:t>
      </w:r>
      <w:r>
        <w:rPr>
          <w:sz w:val="22"/>
        </w:rPr>
        <w:t>by</w:t>
      </w:r>
      <w:r>
        <w:rPr>
          <w:spacing w:val="24"/>
          <w:sz w:val="22"/>
        </w:rPr>
        <w:t> </w:t>
      </w:r>
      <w:r>
        <w:rPr>
          <w:sz w:val="22"/>
        </w:rPr>
        <w:t>reference</w:t>
      </w:r>
      <w:r>
        <w:rPr>
          <w:spacing w:val="24"/>
          <w:sz w:val="22"/>
        </w:rPr>
        <w:t> </w:t>
      </w:r>
      <w:r>
        <w:rPr>
          <w:sz w:val="22"/>
        </w:rPr>
        <w:t>to</w:t>
      </w:r>
      <w:r>
        <w:rPr>
          <w:spacing w:val="24"/>
          <w:sz w:val="22"/>
        </w:rPr>
        <w:t> </w:t>
      </w:r>
      <w:r>
        <w:rPr>
          <w:sz w:val="22"/>
        </w:rPr>
        <w:t>the</w:t>
      </w:r>
      <w:r>
        <w:rPr>
          <w:spacing w:val="24"/>
          <w:sz w:val="22"/>
        </w:rPr>
        <w:t> </w:t>
      </w:r>
      <w:r>
        <w:rPr>
          <w:sz w:val="22"/>
        </w:rPr>
        <w:t>age</w:t>
      </w:r>
      <w:r>
        <w:rPr>
          <w:spacing w:val="24"/>
          <w:sz w:val="22"/>
        </w:rPr>
        <w:t> </w:t>
      </w:r>
      <w:r>
        <w:rPr>
          <w:sz w:val="22"/>
        </w:rPr>
        <w:t>of</w:t>
      </w:r>
      <w:r>
        <w:rPr>
          <w:spacing w:val="24"/>
          <w:sz w:val="22"/>
        </w:rPr>
        <w:t> </w:t>
      </w:r>
      <w:r>
        <w:rPr>
          <w:sz w:val="22"/>
        </w:rPr>
        <w:t>the pigments</w:t>
      </w:r>
      <w:r>
        <w:rPr>
          <w:spacing w:val="40"/>
          <w:sz w:val="22"/>
        </w:rPr>
        <w:t> </w:t>
      </w:r>
      <w:r>
        <w:rPr>
          <w:sz w:val="22"/>
        </w:rPr>
        <w:t>used</w:t>
      </w:r>
      <w:r>
        <w:rPr>
          <w:spacing w:val="40"/>
          <w:sz w:val="22"/>
        </w:rPr>
        <w:t> </w:t>
      </w:r>
      <w:r>
        <w:rPr>
          <w:sz w:val="22"/>
        </w:rPr>
        <w:t>in</w:t>
      </w:r>
      <w:r>
        <w:rPr>
          <w:spacing w:val="40"/>
          <w:sz w:val="22"/>
        </w:rPr>
        <w:t> </w:t>
      </w:r>
      <w:r>
        <w:rPr>
          <w:sz w:val="22"/>
        </w:rPr>
        <w:t>that</w:t>
      </w:r>
      <w:r>
        <w:rPr>
          <w:spacing w:val="40"/>
          <w:sz w:val="22"/>
        </w:rPr>
        <w:t> </w:t>
      </w:r>
      <w:r>
        <w:rPr>
          <w:sz w:val="22"/>
        </w:rPr>
        <w:t>painting</w:t>
      </w:r>
      <w:r>
        <w:rPr>
          <w:spacing w:val="40"/>
          <w:sz w:val="22"/>
        </w:rPr>
        <w:t> </w:t>
      </w:r>
      <w:r>
        <w:rPr>
          <w:sz w:val="22"/>
        </w:rPr>
        <w:t>substitutes</w:t>
      </w:r>
      <w:r>
        <w:rPr>
          <w:spacing w:val="40"/>
          <w:sz w:val="22"/>
        </w:rPr>
        <w:t> </w:t>
      </w:r>
      <w:r>
        <w:rPr>
          <w:sz w:val="22"/>
        </w:rPr>
        <w:t>technology</w:t>
      </w:r>
      <w:r>
        <w:rPr>
          <w:spacing w:val="40"/>
          <w:sz w:val="22"/>
        </w:rPr>
        <w:t> </w:t>
      </w:r>
      <w:r>
        <w:rPr>
          <w:sz w:val="22"/>
        </w:rPr>
        <w:t>for</w:t>
      </w:r>
      <w:r>
        <w:rPr>
          <w:spacing w:val="40"/>
          <w:sz w:val="22"/>
        </w:rPr>
        <w:t> </w:t>
      </w:r>
      <w:r>
        <w:rPr>
          <w:sz w:val="22"/>
        </w:rPr>
        <w:t>artistic</w:t>
      </w:r>
      <w:r>
        <w:rPr>
          <w:spacing w:val="40"/>
          <w:sz w:val="22"/>
        </w:rPr>
        <w:t> </w:t>
      </w:r>
      <w:r>
        <w:rPr>
          <w:sz w:val="22"/>
        </w:rPr>
        <w:t>judgment</w:t>
      </w:r>
    </w:p>
    <w:p>
      <w:pPr>
        <w:pStyle w:val="ListParagraph"/>
        <w:numPr>
          <w:ilvl w:val="0"/>
          <w:numId w:val="120"/>
        </w:numPr>
        <w:tabs>
          <w:tab w:pos="397" w:val="left" w:leader="none"/>
        </w:tabs>
        <w:spacing w:line="247" w:lineRule="auto" w:before="0" w:after="0"/>
        <w:ind w:left="113" w:right="645" w:firstLine="0"/>
        <w:jc w:val="left"/>
        <w:rPr>
          <w:sz w:val="22"/>
        </w:rPr>
      </w:pPr>
      <w:r>
        <w:rPr>
          <w:sz w:val="22"/>
        </w:rPr>
        <w:t>there</w:t>
      </w:r>
      <w:r>
        <w:rPr>
          <w:spacing w:val="26"/>
          <w:sz w:val="22"/>
        </w:rPr>
        <w:t> </w:t>
      </w:r>
      <w:r>
        <w:rPr>
          <w:sz w:val="22"/>
        </w:rPr>
        <w:t>are</w:t>
      </w:r>
      <w:r>
        <w:rPr>
          <w:spacing w:val="26"/>
          <w:sz w:val="22"/>
        </w:rPr>
        <w:t> </w:t>
      </w:r>
      <w:r>
        <w:rPr>
          <w:sz w:val="22"/>
        </w:rPr>
        <w:t>experts</w:t>
      </w:r>
      <w:r>
        <w:rPr>
          <w:spacing w:val="26"/>
          <w:sz w:val="22"/>
        </w:rPr>
        <w:t> </w:t>
      </w:r>
      <w:r>
        <w:rPr>
          <w:sz w:val="22"/>
        </w:rPr>
        <w:t>who</w:t>
      </w:r>
      <w:r>
        <w:rPr>
          <w:spacing w:val="26"/>
          <w:sz w:val="22"/>
        </w:rPr>
        <w:t> </w:t>
      </w:r>
      <w:r>
        <w:rPr>
          <w:sz w:val="22"/>
        </w:rPr>
        <w:t>maintain</w:t>
      </w:r>
      <w:r>
        <w:rPr>
          <w:spacing w:val="26"/>
          <w:sz w:val="22"/>
        </w:rPr>
        <w:t> </w:t>
      </w:r>
      <w:r>
        <w:rPr>
          <w:sz w:val="22"/>
        </w:rPr>
        <w:t>that</w:t>
      </w:r>
      <w:r>
        <w:rPr>
          <w:spacing w:val="26"/>
          <w:sz w:val="22"/>
        </w:rPr>
        <w:t> </w:t>
      </w:r>
      <w:r>
        <w:rPr>
          <w:sz w:val="22"/>
        </w:rPr>
        <w:t>the</w:t>
      </w:r>
      <w:r>
        <w:rPr>
          <w:spacing w:val="26"/>
          <w:sz w:val="22"/>
        </w:rPr>
        <w:t> </w:t>
      </w:r>
      <w:r>
        <w:rPr>
          <w:sz w:val="22"/>
        </w:rPr>
        <w:t>results</w:t>
      </w:r>
      <w:r>
        <w:rPr>
          <w:spacing w:val="26"/>
          <w:sz w:val="22"/>
        </w:rPr>
        <w:t> </w:t>
      </w:r>
      <w:r>
        <w:rPr>
          <w:sz w:val="22"/>
        </w:rPr>
        <w:t>of</w:t>
      </w:r>
      <w:r>
        <w:rPr>
          <w:spacing w:val="26"/>
          <w:sz w:val="22"/>
        </w:rPr>
        <w:t> </w:t>
      </w:r>
      <w:r>
        <w:rPr>
          <w:sz w:val="22"/>
        </w:rPr>
        <w:t>the</w:t>
      </w:r>
      <w:r>
        <w:rPr>
          <w:spacing w:val="26"/>
          <w:sz w:val="22"/>
        </w:rPr>
        <w:t> </w:t>
      </w:r>
      <w:r>
        <w:rPr>
          <w:sz w:val="22"/>
        </w:rPr>
        <w:t>recent</w:t>
      </w:r>
      <w:r>
        <w:rPr>
          <w:spacing w:val="26"/>
          <w:sz w:val="22"/>
        </w:rPr>
        <w:t> </w:t>
      </w:r>
      <w:r>
        <w:rPr>
          <w:sz w:val="22"/>
        </w:rPr>
        <w:t>pigment</w:t>
      </w:r>
      <w:r>
        <w:rPr>
          <w:spacing w:val="26"/>
          <w:sz w:val="22"/>
        </w:rPr>
        <w:t> </w:t>
      </w:r>
      <w:r>
        <w:rPr>
          <w:sz w:val="22"/>
        </w:rPr>
        <w:t>analyses</w:t>
      </w:r>
      <w:r>
        <w:rPr>
          <w:spacing w:val="26"/>
          <w:sz w:val="22"/>
        </w:rPr>
        <w:t> </w:t>
      </w:r>
      <w:r>
        <w:rPr>
          <w:sz w:val="22"/>
        </w:rPr>
        <w:t>leave</w:t>
      </w:r>
      <w:r>
        <w:rPr>
          <w:spacing w:val="26"/>
          <w:sz w:val="22"/>
        </w:rPr>
        <w:t> </w:t>
      </w:r>
      <w:r>
        <w:rPr>
          <w:sz w:val="22"/>
        </w:rPr>
        <w:t>the striking</w:t>
      </w:r>
      <w:r>
        <w:rPr>
          <w:spacing w:val="40"/>
          <w:sz w:val="22"/>
        </w:rPr>
        <w:t> </w:t>
      </w:r>
      <w:r>
        <w:rPr>
          <w:sz w:val="22"/>
        </w:rPr>
        <w:t>stylistic</w:t>
      </w:r>
      <w:r>
        <w:rPr>
          <w:spacing w:val="40"/>
          <w:sz w:val="22"/>
        </w:rPr>
        <w:t> </w:t>
      </w:r>
      <w:r>
        <w:rPr>
          <w:sz w:val="22"/>
        </w:rPr>
        <w:t>similarities</w:t>
      </w:r>
      <w:r>
        <w:rPr>
          <w:spacing w:val="40"/>
          <w:sz w:val="22"/>
        </w:rPr>
        <w:t> </w:t>
      </w:r>
      <w:r>
        <w:rPr>
          <w:sz w:val="22"/>
        </w:rPr>
        <w:t>between</w:t>
      </w:r>
      <w:r>
        <w:rPr>
          <w:spacing w:val="40"/>
          <w:sz w:val="22"/>
        </w:rPr>
        <w:t> </w:t>
      </w:r>
      <w:r>
        <w:rPr>
          <w:sz w:val="22"/>
        </w:rPr>
        <w:t>the</w:t>
      </w:r>
      <w:r>
        <w:rPr>
          <w:spacing w:val="40"/>
          <w:sz w:val="22"/>
        </w:rPr>
        <w:t> </w:t>
      </w:r>
      <w:r>
        <w:rPr>
          <w:sz w:val="22"/>
        </w:rPr>
        <w:t>El</w:t>
      </w:r>
      <w:r>
        <w:rPr>
          <w:spacing w:val="40"/>
          <w:sz w:val="22"/>
        </w:rPr>
        <w:t> </w:t>
      </w:r>
      <w:r>
        <w:rPr>
          <w:sz w:val="22"/>
        </w:rPr>
        <w:t>Castillo</w:t>
      </w:r>
      <w:r>
        <w:rPr>
          <w:spacing w:val="40"/>
          <w:sz w:val="22"/>
        </w:rPr>
        <w:t> </w:t>
      </w:r>
      <w:r>
        <w:rPr>
          <w:sz w:val="22"/>
        </w:rPr>
        <w:t>paintings</w:t>
      </w:r>
      <w:r>
        <w:rPr>
          <w:spacing w:val="40"/>
          <w:sz w:val="22"/>
        </w:rPr>
        <w:t> </w:t>
      </w:r>
      <w:r>
        <w:rPr>
          <w:sz w:val="22"/>
        </w:rPr>
        <w:t>and</w:t>
      </w:r>
      <w:r>
        <w:rPr>
          <w:spacing w:val="40"/>
          <w:sz w:val="22"/>
        </w:rPr>
        <w:t> </w:t>
      </w:r>
      <w:r>
        <w:rPr>
          <w:sz w:val="22"/>
        </w:rPr>
        <w:t>the Altamira</w:t>
      </w:r>
      <w:r>
        <w:rPr>
          <w:spacing w:val="40"/>
          <w:sz w:val="22"/>
        </w:rPr>
        <w:t> </w:t>
      </w:r>
      <w:r>
        <w:rPr>
          <w:sz w:val="22"/>
        </w:rPr>
        <w:t>paintings </w:t>
      </w:r>
      <w:r>
        <w:rPr>
          <w:spacing w:val="-2"/>
          <w:sz w:val="22"/>
        </w:rPr>
        <w:t>unexplained</w:t>
      </w:r>
    </w:p>
    <w:p>
      <w:pPr>
        <w:spacing w:after="0" w:line="247" w:lineRule="auto"/>
        <w:jc w:val="left"/>
        <w:rPr>
          <w:sz w:val="22"/>
        </w:rPr>
        <w:sectPr>
          <w:headerReference w:type="default" r:id="rId361"/>
          <w:footerReference w:type="default" r:id="rId362"/>
          <w:pgSz w:w="11910" w:h="16840"/>
          <w:pgMar w:header="734" w:footer="890" w:top="1120" w:bottom="1080" w:left="1020" w:right="900"/>
        </w:sectPr>
      </w:pPr>
    </w:p>
    <w:p>
      <w:pPr>
        <w:pStyle w:val="BodyText"/>
        <w:tabs>
          <w:tab w:pos="3930" w:val="left" w:leader="none"/>
        </w:tabs>
        <w:spacing w:line="254" w:lineRule="auto" w:before="145"/>
        <w:ind w:right="451"/>
      </w:pPr>
      <w:bookmarkStart w:name="Passage 171" w:id="341"/>
      <w:bookmarkEnd w:id="341"/>
      <w:r>
        <w:rPr/>
      </w:r>
      <w:bookmarkStart w:name="_bookmark170" w:id="342"/>
      <w:bookmarkEnd w:id="342"/>
      <w:r>
        <w:rPr/>
      </w:r>
      <w:r>
        <w:rPr/>
        <w:t>Members</w:t>
      </w:r>
      <w:r>
        <w:rPr>
          <w:spacing w:val="25"/>
        </w:rPr>
        <w:t> </w:t>
      </w:r>
      <w:r>
        <w:rPr/>
        <w:t>of</w:t>
      </w:r>
      <w:r>
        <w:rPr>
          <w:spacing w:val="25"/>
        </w:rPr>
        <w:t> </w:t>
      </w:r>
      <w:r>
        <w:rPr/>
        <w:t>the</w:t>
      </w:r>
      <w:r>
        <w:rPr>
          <w:spacing w:val="25"/>
        </w:rPr>
        <w:t> </w:t>
      </w:r>
      <w:r>
        <w:rPr/>
        <w:t>San,</w:t>
      </w:r>
      <w:r>
        <w:rPr>
          <w:spacing w:val="25"/>
        </w:rPr>
        <w:t> </w:t>
      </w:r>
      <w:r>
        <w:rPr/>
        <w:t>a</w:t>
      </w:r>
      <w:r>
        <w:rPr>
          <w:spacing w:val="25"/>
        </w:rPr>
        <w:t> </w:t>
      </w:r>
      <w:r>
        <w:rPr/>
        <w:t>hunter-gatherer</w:t>
      </w:r>
      <w:r>
        <w:rPr>
          <w:spacing w:val="25"/>
        </w:rPr>
        <w:t> </w:t>
      </w:r>
      <w:r>
        <w:rPr/>
        <w:t>society,</w:t>
      </w:r>
      <w:r>
        <w:rPr>
          <w:spacing w:val="25"/>
        </w:rPr>
        <w:t> </w:t>
      </w:r>
      <w:r>
        <w:rPr/>
        <w:t>have</w:t>
      </w:r>
      <w:r>
        <w:rPr>
          <w:spacing w:val="25"/>
        </w:rPr>
        <w:t> </w:t>
      </w:r>
      <w:r>
        <w:rPr/>
        <w:t>a</w:t>
      </w:r>
      <w:r>
        <w:rPr>
          <w:spacing w:val="25"/>
        </w:rPr>
        <w:t> </w:t>
      </w:r>
      <w:r>
        <w:rPr/>
        <w:t>diet</w:t>
      </w:r>
      <w:r>
        <w:rPr>
          <w:spacing w:val="25"/>
        </w:rPr>
        <w:t> </w:t>
      </w:r>
      <w:r>
        <w:rPr/>
        <w:t>far</w:t>
      </w:r>
      <w:r>
        <w:rPr>
          <w:spacing w:val="25"/>
        </w:rPr>
        <w:t> </w:t>
      </w:r>
      <w:r>
        <w:rPr/>
        <w:t>richer</w:t>
      </w:r>
      <w:r>
        <w:rPr>
          <w:spacing w:val="25"/>
        </w:rPr>
        <w:t> </w:t>
      </w:r>
      <w:r>
        <w:rPr/>
        <w:t>in</w:t>
      </w:r>
      <w:r>
        <w:rPr>
          <w:spacing w:val="25"/>
        </w:rPr>
        <w:t> </w:t>
      </w:r>
      <w:r>
        <w:rPr/>
        <w:t>fruits</w:t>
      </w:r>
      <w:r>
        <w:rPr>
          <w:spacing w:val="25"/>
        </w:rPr>
        <w:t> </w:t>
      </w:r>
      <w:r>
        <w:rPr/>
        <w:t>and</w:t>
      </w:r>
      <w:r>
        <w:rPr>
          <w:spacing w:val="25"/>
        </w:rPr>
        <w:t> </w:t>
      </w:r>
      <w:r>
        <w:rPr/>
        <w:t>vegetables and</w:t>
      </w:r>
      <w:r>
        <w:rPr>
          <w:spacing w:val="31"/>
        </w:rPr>
        <w:t> </w:t>
      </w:r>
      <w:r>
        <w:rPr/>
        <w:t>lower</w:t>
      </w:r>
      <w:r>
        <w:rPr>
          <w:spacing w:val="31"/>
        </w:rPr>
        <w:t> </w:t>
      </w:r>
      <w:r>
        <w:rPr/>
        <w:t>in</w:t>
      </w:r>
      <w:r>
        <w:rPr>
          <w:spacing w:val="31"/>
        </w:rPr>
        <w:t> </w:t>
      </w:r>
      <w:r>
        <w:rPr/>
        <w:t>salt</w:t>
      </w:r>
      <w:r>
        <w:rPr>
          <w:spacing w:val="31"/>
        </w:rPr>
        <w:t> </w:t>
      </w:r>
      <w:r>
        <w:rPr/>
        <w:t>than</w:t>
      </w:r>
      <w:r>
        <w:rPr>
          <w:spacing w:val="31"/>
        </w:rPr>
        <w:t> </w:t>
      </w:r>
      <w:r>
        <w:rPr/>
        <w:t>is</w:t>
      </w:r>
      <w:r>
        <w:rPr>
          <w:spacing w:val="31"/>
        </w:rPr>
        <w:t> </w:t>
      </w:r>
      <w:r>
        <w:rPr/>
        <w:t>typical</w:t>
      </w:r>
      <w:r>
        <w:rPr>
          <w:spacing w:val="31"/>
        </w:rPr>
        <w:t> </w:t>
      </w:r>
      <w:r>
        <w:rPr/>
        <w:t>in</w:t>
      </w:r>
      <w:r>
        <w:rPr>
          <w:spacing w:val="31"/>
        </w:rPr>
        <w:t> </w:t>
      </w:r>
      <w:r>
        <w:rPr/>
        <w:t>industrialized</w:t>
      </w:r>
      <w:r>
        <w:rPr>
          <w:spacing w:val="31"/>
        </w:rPr>
        <w:t> </w:t>
      </w:r>
      <w:r>
        <w:rPr/>
        <w:t>societies.</w:t>
      </w:r>
      <w:r>
        <w:rPr>
          <w:spacing w:val="24"/>
        </w:rPr>
        <w:t> </w:t>
      </w:r>
      <w:r>
        <w:rPr/>
        <w:t>They</w:t>
      </w:r>
      <w:r>
        <w:rPr>
          <w:spacing w:val="31"/>
        </w:rPr>
        <w:t> </w:t>
      </w:r>
      <w:r>
        <w:rPr/>
        <w:t>also</w:t>
      </w:r>
      <w:r>
        <w:rPr>
          <w:spacing w:val="31"/>
        </w:rPr>
        <w:t> </w:t>
      </w:r>
      <w:r>
        <w:rPr/>
        <w:t>differ</w:t>
      </w:r>
      <w:r>
        <w:rPr>
          <w:spacing w:val="32"/>
        </w:rPr>
        <w:t> </w:t>
      </w:r>
      <w:r>
        <w:rPr/>
        <w:t>from</w:t>
      </w:r>
      <w:r>
        <w:rPr>
          <w:spacing w:val="31"/>
        </w:rPr>
        <w:t> </w:t>
      </w:r>
      <w:r>
        <w:rPr/>
        <w:t>industrialized societies</w:t>
      </w:r>
      <w:r>
        <w:rPr>
          <w:spacing w:val="30"/>
        </w:rPr>
        <w:t> </w:t>
      </w:r>
      <w:r>
        <w:rPr/>
        <w:t>in</w:t>
      </w:r>
      <w:r>
        <w:rPr>
          <w:spacing w:val="30"/>
        </w:rPr>
        <w:t> </w:t>
      </w:r>
      <w:r>
        <w:rPr/>
        <w:t>that</w:t>
      </w:r>
      <w:r>
        <w:rPr>
          <w:spacing w:val="30"/>
        </w:rPr>
        <w:t> </w:t>
      </w:r>
      <w:r>
        <w:rPr/>
        <w:t>they</w:t>
      </w:r>
      <w:r>
        <w:rPr>
          <w:spacing w:val="30"/>
        </w:rPr>
        <w:t> </w:t>
      </w:r>
      <w:r>
        <w:rPr/>
        <w:t>have</w:t>
      </w:r>
      <w:r>
        <w:rPr>
          <w:spacing w:val="30"/>
        </w:rPr>
        <w:t> </w:t>
      </w:r>
      <w:r>
        <w:rPr/>
        <w:t>extremely</w:t>
      </w:r>
      <w:r>
        <w:rPr>
          <w:spacing w:val="30"/>
        </w:rPr>
        <w:t> </w:t>
      </w:r>
      <w:r>
        <w:rPr/>
        <w:t>low</w:t>
      </w:r>
      <w:r>
        <w:rPr>
          <w:spacing w:val="30"/>
        </w:rPr>
        <w:t> </w:t>
      </w:r>
      <w:r>
        <w:rPr/>
        <w:t>rates</w:t>
      </w:r>
      <w:r>
        <w:rPr>
          <w:spacing w:val="30"/>
        </w:rPr>
        <w:t> </w:t>
      </w:r>
      <w:r>
        <w:rPr/>
        <w:t>of</w:t>
      </w:r>
      <w:r>
        <w:rPr>
          <w:spacing w:val="30"/>
        </w:rPr>
        <w:t> </w:t>
      </w:r>
      <w:r>
        <w:rPr/>
        <w:t>high</w:t>
      </w:r>
      <w:r>
        <w:rPr>
          <w:spacing w:val="30"/>
        </w:rPr>
        <w:t> </w:t>
      </w:r>
      <w:r>
        <w:rPr/>
        <w:t>blood</w:t>
      </w:r>
      <w:r>
        <w:rPr>
          <w:spacing w:val="30"/>
        </w:rPr>
        <w:t> </w:t>
      </w:r>
      <w:r>
        <w:rPr/>
        <w:t>pressure</w:t>
      </w:r>
      <w:r>
        <w:rPr>
          <w:spacing w:val="30"/>
        </w:rPr>
        <w:t> </w:t>
      </w:r>
      <w:r>
        <w:rPr/>
        <w:t>and</w:t>
      </w:r>
      <w:r>
        <w:rPr>
          <w:spacing w:val="30"/>
        </w:rPr>
        <w:t> </w:t>
      </w:r>
      <w:r>
        <w:rPr/>
        <w:t>obesity.</w:t>
      </w:r>
      <w:r>
        <w:rPr>
          <w:spacing w:val="30"/>
        </w:rPr>
        <w:t> </w:t>
      </w:r>
      <w:r>
        <w:rPr/>
        <w:t>However, contrary</w:t>
      </w:r>
      <w:r>
        <w:rPr>
          <w:spacing w:val="40"/>
        </w:rPr>
        <w:t> </w:t>
      </w:r>
      <w:r>
        <w:rPr/>
        <w:t>to</w:t>
      </w:r>
      <w:r>
        <w:rPr>
          <w:spacing w:val="40"/>
        </w:rPr>
        <w:t> </w:t>
      </w:r>
      <w:r>
        <w:rPr/>
        <w:t>what</w:t>
      </w:r>
      <w:r>
        <w:rPr>
          <w:spacing w:val="40"/>
        </w:rPr>
        <w:t> </w:t>
      </w:r>
      <w:r>
        <w:rPr/>
        <w:t>some</w:t>
      </w:r>
      <w:r>
        <w:rPr>
          <w:spacing w:val="40"/>
        </w:rPr>
        <w:t> </w:t>
      </w:r>
      <w:r>
        <w:rPr/>
        <w:t>have</w:t>
      </w:r>
      <w:r>
        <w:rPr>
          <w:spacing w:val="40"/>
        </w:rPr>
        <w:t> </w:t>
      </w:r>
      <w:r>
        <w:rPr/>
        <w:t>claimed,</w:t>
      </w:r>
      <w:r>
        <w:rPr>
          <w:spacing w:val="40"/>
        </w:rPr>
        <w:t> </w:t>
      </w:r>
      <w:r>
        <w:rPr/>
        <w:t>if</w:t>
      </w:r>
      <w:r>
        <w:rPr>
          <w:spacing w:val="40"/>
        </w:rPr>
        <w:t> </w:t>
      </w:r>
      <w:r>
        <w:rPr/>
        <w:t>people</w:t>
      </w:r>
      <w:r>
        <w:rPr>
          <w:spacing w:val="40"/>
        </w:rPr>
        <w:t> </w:t>
      </w:r>
      <w:r>
        <w:rPr/>
        <w:t>in</w:t>
      </w:r>
      <w:r>
        <w:rPr>
          <w:spacing w:val="40"/>
        </w:rPr>
        <w:t> </w:t>
      </w:r>
      <w:r>
        <w:rPr/>
        <w:t>industrialized</w:t>
      </w:r>
      <w:r>
        <w:rPr>
          <w:spacing w:val="40"/>
        </w:rPr>
        <w:t> </w:t>
      </w:r>
      <w:r>
        <w:rPr/>
        <w:t>societies</w:t>
      </w:r>
      <w:r>
        <w:rPr>
          <w:spacing w:val="40"/>
        </w:rPr>
        <w:t> </w:t>
      </w:r>
      <w:r>
        <w:rPr/>
        <w:t>adopted</w:t>
      </w:r>
      <w:r>
        <w:rPr>
          <w:spacing w:val="40"/>
        </w:rPr>
        <w:t> </w:t>
      </w:r>
      <w:r>
        <w:rPr/>
        <w:t>the</w:t>
      </w:r>
      <w:r>
        <w:rPr>
          <w:spacing w:val="40"/>
        </w:rPr>
        <w:t> </w:t>
      </w:r>
      <w:r>
        <w:rPr/>
        <w:t>San’s diet,</w:t>
      </w:r>
      <w:r>
        <w:rPr>
          <w:spacing w:val="37"/>
        </w:rPr>
        <w:t> </w:t>
      </w:r>
      <w:r>
        <w:rPr/>
        <w:t>the</w:t>
      </w:r>
      <w:r>
        <w:rPr>
          <w:spacing w:val="37"/>
        </w:rPr>
        <w:t> </w:t>
      </w:r>
      <w:r>
        <w:rPr/>
        <w:t>incidence</w:t>
      </w:r>
      <w:r>
        <w:rPr>
          <w:spacing w:val="37"/>
        </w:rPr>
        <w:t> </w:t>
      </w:r>
      <w:r>
        <w:rPr/>
        <w:t>of</w:t>
      </w:r>
      <w:r>
        <w:rPr>
          <w:spacing w:val="37"/>
        </w:rPr>
        <w:t> </w:t>
      </w:r>
      <w:r>
        <w:rPr/>
        <w:t>high</w:t>
      </w:r>
      <w:r>
        <w:rPr>
          <w:spacing w:val="37"/>
        </w:rPr>
        <w:t> </w:t>
      </w:r>
      <w:r>
        <w:rPr/>
        <w:t>blood</w:t>
      </w:r>
      <w:r>
        <w:rPr>
          <w:spacing w:val="37"/>
        </w:rPr>
        <w:t> </w:t>
      </w:r>
      <w:r>
        <w:rPr/>
        <w:t>pressure</w:t>
      </w:r>
      <w:r>
        <w:rPr>
          <w:spacing w:val="37"/>
        </w:rPr>
        <w:t> </w:t>
      </w:r>
      <w:r>
        <w:rPr/>
        <w:t>and</w:t>
      </w:r>
      <w:r>
        <w:rPr>
          <w:spacing w:val="37"/>
        </w:rPr>
        <w:t> </w:t>
      </w:r>
      <w:r>
        <w:rPr/>
        <w:t>obesity</w:t>
      </w:r>
      <w:r>
        <w:rPr>
          <w:spacing w:val="37"/>
        </w:rPr>
        <w:t> </w:t>
      </w:r>
      <w:r>
        <w:rPr/>
        <w:t>in</w:t>
      </w:r>
      <w:r>
        <w:rPr>
          <w:spacing w:val="37"/>
        </w:rPr>
        <w:t> </w:t>
      </w:r>
      <w:r>
        <w:rPr/>
        <w:t>these</w:t>
      </w:r>
      <w:r>
        <w:rPr>
          <w:spacing w:val="37"/>
        </w:rPr>
        <w:t> </w:t>
      </w:r>
      <w:r>
        <w:rPr/>
        <w:t>societies</w:t>
      </w:r>
      <w:r>
        <w:rPr>
          <w:spacing w:val="37"/>
        </w:rPr>
        <w:t> </w:t>
      </w:r>
      <w:r>
        <w:rPr/>
        <w:t>might</w:t>
      </w:r>
      <w:r>
        <w:rPr>
          <w:spacing w:val="37"/>
        </w:rPr>
        <w:t> </w:t>
      </w:r>
      <w:r>
        <w:rPr/>
        <w:t>not</w:t>
      </w:r>
      <w:r>
        <w:rPr>
          <w:spacing w:val="37"/>
        </w:rPr>
        <w:t> </w:t>
      </w:r>
      <w:r>
        <w:rPr/>
        <w:t>be dramatically reduced, because </w:t>
      </w:r>
      <w:r>
        <w:rPr>
          <w:u w:val="single"/>
        </w:rPr>
        <w:tab/>
      </w:r>
      <w:r>
        <w:rPr>
          <w:spacing w:val="-10"/>
        </w:rPr>
        <w:t>.</w:t>
      </w:r>
    </w:p>
    <w:p>
      <w:pPr>
        <w:pStyle w:val="BodyText"/>
        <w:spacing w:before="11"/>
        <w:ind w:left="0"/>
        <w:rPr>
          <w:sz w:val="24"/>
        </w:rPr>
      </w:pPr>
    </w:p>
    <w:p>
      <w:pPr>
        <w:pStyle w:val="BodyText"/>
        <w:spacing w:line="248" w:lineRule="exact"/>
      </w:pPr>
      <w:r>
        <w:rPr/>
        <w:t>Which</w:t>
      </w:r>
      <w:r>
        <w:rPr>
          <w:spacing w:val="24"/>
        </w:rPr>
        <w:t> </w:t>
      </w:r>
      <w:r>
        <w:rPr/>
        <w:t>of</w:t>
      </w:r>
      <w:r>
        <w:rPr>
          <w:spacing w:val="27"/>
        </w:rPr>
        <w:t> </w:t>
      </w:r>
      <w:r>
        <w:rPr/>
        <w:t>the</w:t>
      </w:r>
      <w:r>
        <w:rPr>
          <w:spacing w:val="27"/>
        </w:rPr>
        <w:t> </w:t>
      </w:r>
      <w:r>
        <w:rPr/>
        <w:t>following</w:t>
      </w:r>
      <w:r>
        <w:rPr>
          <w:spacing w:val="27"/>
        </w:rPr>
        <w:t> </w:t>
      </w:r>
      <w:r>
        <w:rPr/>
        <w:t>most</w:t>
      </w:r>
      <w:r>
        <w:rPr>
          <w:spacing w:val="27"/>
        </w:rPr>
        <w:t> </w:t>
      </w:r>
      <w:r>
        <w:rPr/>
        <w:t>logically</w:t>
      </w:r>
      <w:r>
        <w:rPr>
          <w:spacing w:val="27"/>
        </w:rPr>
        <w:t> </w:t>
      </w:r>
      <w:r>
        <w:rPr/>
        <w:t>completes</w:t>
      </w:r>
      <w:r>
        <w:rPr>
          <w:spacing w:val="27"/>
        </w:rPr>
        <w:t> </w:t>
      </w:r>
      <w:r>
        <w:rPr/>
        <w:t>the</w:t>
      </w:r>
      <w:r>
        <w:rPr>
          <w:spacing w:val="27"/>
        </w:rPr>
        <w:t> </w:t>
      </w:r>
      <w:r>
        <w:rPr>
          <w:spacing w:val="-2"/>
        </w:rPr>
        <w:t>passage?</w:t>
      </w:r>
    </w:p>
    <w:p>
      <w:pPr>
        <w:pStyle w:val="ListParagraph"/>
        <w:numPr>
          <w:ilvl w:val="0"/>
          <w:numId w:val="121"/>
        </w:numPr>
        <w:tabs>
          <w:tab w:pos="397" w:val="left" w:leader="none"/>
        </w:tabs>
        <w:spacing w:line="247" w:lineRule="auto" w:before="0" w:after="0"/>
        <w:ind w:left="113" w:right="1562" w:firstLine="0"/>
        <w:jc w:val="left"/>
        <w:rPr>
          <w:sz w:val="22"/>
        </w:rPr>
      </w:pPr>
      <w:r>
        <w:rPr>
          <w:sz w:val="22"/>
        </w:rPr>
        <w:t>psychological</w:t>
      </w:r>
      <w:r>
        <w:rPr>
          <w:spacing w:val="29"/>
          <w:sz w:val="22"/>
        </w:rPr>
        <w:t> </w:t>
      </w:r>
      <w:r>
        <w:rPr>
          <w:sz w:val="22"/>
        </w:rPr>
        <w:t>stress,</w:t>
      </w:r>
      <w:r>
        <w:rPr>
          <w:spacing w:val="29"/>
          <w:sz w:val="22"/>
        </w:rPr>
        <w:t> </w:t>
      </w:r>
      <w:r>
        <w:rPr>
          <w:sz w:val="22"/>
        </w:rPr>
        <w:t>which</w:t>
      </w:r>
      <w:r>
        <w:rPr>
          <w:spacing w:val="29"/>
          <w:sz w:val="22"/>
        </w:rPr>
        <w:t> </w:t>
      </w:r>
      <w:r>
        <w:rPr>
          <w:sz w:val="22"/>
        </w:rPr>
        <w:t>can</w:t>
      </w:r>
      <w:r>
        <w:rPr>
          <w:spacing w:val="29"/>
          <w:sz w:val="22"/>
        </w:rPr>
        <w:t> </w:t>
      </w:r>
      <w:r>
        <w:rPr>
          <w:sz w:val="22"/>
        </w:rPr>
        <w:t>also</w:t>
      </w:r>
      <w:r>
        <w:rPr>
          <w:spacing w:val="29"/>
          <w:sz w:val="22"/>
        </w:rPr>
        <w:t> </w:t>
      </w:r>
      <w:r>
        <w:rPr>
          <w:sz w:val="22"/>
        </w:rPr>
        <w:t>cause</w:t>
      </w:r>
      <w:r>
        <w:rPr>
          <w:spacing w:val="29"/>
          <w:sz w:val="22"/>
        </w:rPr>
        <w:t> </w:t>
      </w:r>
      <w:r>
        <w:rPr>
          <w:sz w:val="22"/>
        </w:rPr>
        <w:t>high</w:t>
      </w:r>
      <w:r>
        <w:rPr>
          <w:spacing w:val="29"/>
          <w:sz w:val="22"/>
        </w:rPr>
        <w:t> </w:t>
      </w:r>
      <w:r>
        <w:rPr>
          <w:sz w:val="22"/>
        </w:rPr>
        <w:t>blood</w:t>
      </w:r>
      <w:r>
        <w:rPr>
          <w:spacing w:val="29"/>
          <w:sz w:val="22"/>
        </w:rPr>
        <w:t> </w:t>
      </w:r>
      <w:r>
        <w:rPr>
          <w:sz w:val="22"/>
        </w:rPr>
        <w:t>pressure,</w:t>
      </w:r>
      <w:r>
        <w:rPr>
          <w:spacing w:val="29"/>
          <w:sz w:val="22"/>
        </w:rPr>
        <w:t> </w:t>
      </w:r>
      <w:r>
        <w:rPr>
          <w:sz w:val="22"/>
        </w:rPr>
        <w:t>occurs</w:t>
      </w:r>
      <w:r>
        <w:rPr>
          <w:spacing w:val="29"/>
          <w:sz w:val="22"/>
        </w:rPr>
        <w:t> </w:t>
      </w:r>
      <w:r>
        <w:rPr>
          <w:sz w:val="22"/>
        </w:rPr>
        <w:t>in</w:t>
      </w:r>
      <w:r>
        <w:rPr>
          <w:spacing w:val="29"/>
          <w:sz w:val="22"/>
        </w:rPr>
        <w:t> </w:t>
      </w:r>
      <w:r>
        <w:rPr>
          <w:sz w:val="22"/>
        </w:rPr>
        <w:t>both industrialized and nonindustrialized societies</w:t>
      </w:r>
    </w:p>
    <w:p>
      <w:pPr>
        <w:pStyle w:val="ListParagraph"/>
        <w:numPr>
          <w:ilvl w:val="0"/>
          <w:numId w:val="121"/>
        </w:numPr>
        <w:tabs>
          <w:tab w:pos="397" w:val="left" w:leader="none"/>
        </w:tabs>
        <w:spacing w:line="247" w:lineRule="auto" w:before="0" w:after="0"/>
        <w:ind w:left="113" w:right="380" w:firstLine="0"/>
        <w:jc w:val="left"/>
        <w:rPr>
          <w:sz w:val="22"/>
        </w:rPr>
      </w:pPr>
      <w:r>
        <w:rPr>
          <w:sz w:val="22"/>
        </w:rPr>
        <w:t>the</w:t>
      </w:r>
      <w:r>
        <w:rPr>
          <w:spacing w:val="24"/>
          <w:sz w:val="22"/>
        </w:rPr>
        <w:t> </w:t>
      </w:r>
      <w:r>
        <w:rPr>
          <w:sz w:val="22"/>
        </w:rPr>
        <w:t>San’s</w:t>
      </w:r>
      <w:r>
        <w:rPr>
          <w:spacing w:val="24"/>
          <w:sz w:val="22"/>
        </w:rPr>
        <w:t> </w:t>
      </w:r>
      <w:r>
        <w:rPr>
          <w:sz w:val="22"/>
        </w:rPr>
        <w:t>low-salt</w:t>
      </w:r>
      <w:r>
        <w:rPr>
          <w:spacing w:val="24"/>
          <w:sz w:val="22"/>
        </w:rPr>
        <w:t> </w:t>
      </w:r>
      <w:r>
        <w:rPr>
          <w:sz w:val="22"/>
        </w:rPr>
        <w:t>diet</w:t>
      </w:r>
      <w:r>
        <w:rPr>
          <w:spacing w:val="24"/>
          <w:sz w:val="22"/>
        </w:rPr>
        <w:t> </w:t>
      </w:r>
      <w:r>
        <w:rPr>
          <w:sz w:val="22"/>
        </w:rPr>
        <w:t>is</w:t>
      </w:r>
      <w:r>
        <w:rPr>
          <w:spacing w:val="24"/>
          <w:sz w:val="22"/>
        </w:rPr>
        <w:t> </w:t>
      </w:r>
      <w:r>
        <w:rPr>
          <w:sz w:val="22"/>
        </w:rPr>
        <w:t>due,</w:t>
      </w:r>
      <w:r>
        <w:rPr>
          <w:spacing w:val="24"/>
          <w:sz w:val="22"/>
        </w:rPr>
        <w:t> </w:t>
      </w:r>
      <w:r>
        <w:rPr>
          <w:sz w:val="22"/>
        </w:rPr>
        <w:t>not</w:t>
      </w:r>
      <w:r>
        <w:rPr>
          <w:spacing w:val="24"/>
          <w:sz w:val="22"/>
        </w:rPr>
        <w:t> </w:t>
      </w:r>
      <w:r>
        <w:rPr>
          <w:sz w:val="22"/>
        </w:rPr>
        <w:t>to</w:t>
      </w:r>
      <w:r>
        <w:rPr>
          <w:spacing w:val="24"/>
          <w:sz w:val="22"/>
        </w:rPr>
        <w:t> </w:t>
      </w:r>
      <w:r>
        <w:rPr>
          <w:sz w:val="22"/>
        </w:rPr>
        <w:t>preference,</w:t>
      </w:r>
      <w:r>
        <w:rPr>
          <w:spacing w:val="24"/>
          <w:sz w:val="22"/>
        </w:rPr>
        <w:t> </w:t>
      </w:r>
      <w:r>
        <w:rPr>
          <w:sz w:val="22"/>
        </w:rPr>
        <w:t>but</w:t>
      </w:r>
      <w:r>
        <w:rPr>
          <w:spacing w:val="24"/>
          <w:sz w:val="22"/>
        </w:rPr>
        <w:t> </w:t>
      </w:r>
      <w:r>
        <w:rPr>
          <w:sz w:val="22"/>
        </w:rPr>
        <w:t>to</w:t>
      </w:r>
      <w:r>
        <w:rPr>
          <w:spacing w:val="24"/>
          <w:sz w:val="22"/>
        </w:rPr>
        <w:t> </w:t>
      </w:r>
      <w:r>
        <w:rPr>
          <w:sz w:val="22"/>
        </w:rPr>
        <w:t>the</w:t>
      </w:r>
      <w:r>
        <w:rPr>
          <w:spacing w:val="24"/>
          <w:sz w:val="22"/>
        </w:rPr>
        <w:t> </w:t>
      </w:r>
      <w:r>
        <w:rPr>
          <w:sz w:val="22"/>
        </w:rPr>
        <w:t>limited</w:t>
      </w:r>
      <w:r>
        <w:rPr>
          <w:spacing w:val="24"/>
          <w:sz w:val="22"/>
        </w:rPr>
        <w:t> </w:t>
      </w:r>
      <w:r>
        <w:rPr>
          <w:sz w:val="22"/>
        </w:rPr>
        <w:t>availability</w:t>
      </w:r>
      <w:r>
        <w:rPr>
          <w:spacing w:val="24"/>
          <w:sz w:val="22"/>
        </w:rPr>
        <w:t> </w:t>
      </w:r>
      <w:r>
        <w:rPr>
          <w:sz w:val="22"/>
        </w:rPr>
        <w:t>of</w:t>
      </w:r>
      <w:r>
        <w:rPr>
          <w:spacing w:val="24"/>
          <w:sz w:val="22"/>
        </w:rPr>
        <w:t> </w:t>
      </w:r>
      <w:r>
        <w:rPr>
          <w:sz w:val="22"/>
        </w:rPr>
        <w:t>salt</w:t>
      </w:r>
      <w:r>
        <w:rPr>
          <w:spacing w:val="24"/>
          <w:sz w:val="22"/>
        </w:rPr>
        <w:t> </w:t>
      </w:r>
      <w:r>
        <w:rPr>
          <w:sz w:val="22"/>
        </w:rPr>
        <w:t>in</w:t>
      </w:r>
      <w:r>
        <w:rPr>
          <w:spacing w:val="24"/>
          <w:sz w:val="22"/>
        </w:rPr>
        <w:t> </w:t>
      </w:r>
      <w:r>
        <w:rPr>
          <w:sz w:val="22"/>
        </w:rPr>
        <w:t>their </w:t>
      </w:r>
      <w:r>
        <w:rPr>
          <w:spacing w:val="-2"/>
          <w:sz w:val="22"/>
        </w:rPr>
        <w:t>region</w:t>
      </w:r>
    </w:p>
    <w:p>
      <w:pPr>
        <w:pStyle w:val="ListParagraph"/>
        <w:numPr>
          <w:ilvl w:val="0"/>
          <w:numId w:val="121"/>
        </w:numPr>
        <w:tabs>
          <w:tab w:pos="409" w:val="left" w:leader="none"/>
        </w:tabs>
        <w:spacing w:line="247" w:lineRule="auto" w:before="0" w:after="0"/>
        <w:ind w:left="113" w:right="277" w:firstLine="0"/>
        <w:jc w:val="left"/>
        <w:rPr>
          <w:sz w:val="22"/>
        </w:rPr>
      </w:pPr>
      <w:r>
        <w:rPr>
          <w:sz w:val="22"/>
        </w:rPr>
        <w:t>a</w:t>
      </w:r>
      <w:r>
        <w:rPr>
          <w:spacing w:val="24"/>
          <w:sz w:val="22"/>
        </w:rPr>
        <w:t> </w:t>
      </w:r>
      <w:r>
        <w:rPr>
          <w:sz w:val="22"/>
        </w:rPr>
        <w:t>few</w:t>
      </w:r>
      <w:r>
        <w:rPr>
          <w:spacing w:val="24"/>
          <w:sz w:val="22"/>
        </w:rPr>
        <w:t> </w:t>
      </w:r>
      <w:r>
        <w:rPr>
          <w:sz w:val="22"/>
        </w:rPr>
        <w:t>members</w:t>
      </w:r>
      <w:r>
        <w:rPr>
          <w:spacing w:val="24"/>
          <w:sz w:val="22"/>
        </w:rPr>
        <w:t> </w:t>
      </w:r>
      <w:r>
        <w:rPr>
          <w:sz w:val="22"/>
        </w:rPr>
        <w:t>of</w:t>
      </w:r>
      <w:r>
        <w:rPr>
          <w:spacing w:val="24"/>
          <w:sz w:val="22"/>
        </w:rPr>
        <w:t> </w:t>
      </w:r>
      <w:r>
        <w:rPr>
          <w:sz w:val="22"/>
        </w:rPr>
        <w:t>the</w:t>
      </w:r>
      <w:r>
        <w:rPr>
          <w:spacing w:val="24"/>
          <w:sz w:val="22"/>
        </w:rPr>
        <w:t> </w:t>
      </w:r>
      <w:r>
        <w:rPr>
          <w:sz w:val="22"/>
        </w:rPr>
        <w:t>San</w:t>
      </w:r>
      <w:r>
        <w:rPr>
          <w:spacing w:val="24"/>
          <w:sz w:val="22"/>
        </w:rPr>
        <w:t> </w:t>
      </w:r>
      <w:r>
        <w:rPr>
          <w:sz w:val="22"/>
        </w:rPr>
        <w:t>have</w:t>
      </w:r>
      <w:r>
        <w:rPr>
          <w:spacing w:val="24"/>
          <w:sz w:val="22"/>
        </w:rPr>
        <w:t> </w:t>
      </w:r>
      <w:r>
        <w:rPr>
          <w:sz w:val="22"/>
        </w:rPr>
        <w:t>been</w:t>
      </w:r>
      <w:r>
        <w:rPr>
          <w:spacing w:val="24"/>
          <w:sz w:val="22"/>
        </w:rPr>
        <w:t> </w:t>
      </w:r>
      <w:r>
        <w:rPr>
          <w:sz w:val="22"/>
        </w:rPr>
        <w:t>found</w:t>
      </w:r>
      <w:r>
        <w:rPr>
          <w:spacing w:val="24"/>
          <w:sz w:val="22"/>
        </w:rPr>
        <w:t> </w:t>
      </w:r>
      <w:r>
        <w:rPr>
          <w:sz w:val="22"/>
        </w:rPr>
        <w:t>to</w:t>
      </w:r>
      <w:r>
        <w:rPr>
          <w:spacing w:val="24"/>
          <w:sz w:val="22"/>
        </w:rPr>
        <w:t> </w:t>
      </w:r>
      <w:r>
        <w:rPr>
          <w:sz w:val="22"/>
        </w:rPr>
        <w:t>suffer</w:t>
      </w:r>
      <w:r>
        <w:rPr>
          <w:spacing w:val="24"/>
          <w:sz w:val="22"/>
        </w:rPr>
        <w:t> </w:t>
      </w:r>
      <w:r>
        <w:rPr>
          <w:sz w:val="22"/>
        </w:rPr>
        <w:t>from</w:t>
      </w:r>
      <w:r>
        <w:rPr>
          <w:spacing w:val="24"/>
          <w:sz w:val="22"/>
        </w:rPr>
        <w:t> </w:t>
      </w:r>
      <w:r>
        <w:rPr>
          <w:sz w:val="22"/>
        </w:rPr>
        <w:t>circulatory</w:t>
      </w:r>
      <w:r>
        <w:rPr>
          <w:spacing w:val="24"/>
          <w:sz w:val="22"/>
        </w:rPr>
        <w:t> </w:t>
      </w:r>
      <w:r>
        <w:rPr>
          <w:sz w:val="22"/>
        </w:rPr>
        <w:t>system</w:t>
      </w:r>
      <w:r>
        <w:rPr>
          <w:spacing w:val="24"/>
          <w:sz w:val="22"/>
        </w:rPr>
        <w:t> </w:t>
      </w:r>
      <w:r>
        <w:rPr>
          <w:sz w:val="22"/>
        </w:rPr>
        <w:t>ailments</w:t>
      </w:r>
      <w:r>
        <w:rPr>
          <w:spacing w:val="24"/>
          <w:sz w:val="22"/>
        </w:rPr>
        <w:t> </w:t>
      </w:r>
      <w:r>
        <w:rPr>
          <w:sz w:val="22"/>
        </w:rPr>
        <w:t>other than high blood pressure</w:t>
      </w:r>
    </w:p>
    <w:p>
      <w:pPr>
        <w:pStyle w:val="ListParagraph"/>
        <w:numPr>
          <w:ilvl w:val="0"/>
          <w:numId w:val="121"/>
        </w:numPr>
        <w:tabs>
          <w:tab w:pos="409" w:val="left" w:leader="none"/>
        </w:tabs>
        <w:spacing w:line="247" w:lineRule="auto" w:before="0" w:after="0"/>
        <w:ind w:left="113" w:right="299" w:firstLine="0"/>
        <w:jc w:val="left"/>
        <w:rPr>
          <w:sz w:val="22"/>
        </w:rPr>
      </w:pPr>
      <w:r>
        <w:rPr>
          <w:sz w:val="22"/>
        </w:rPr>
        <w:t>members</w:t>
      </w:r>
      <w:r>
        <w:rPr>
          <w:spacing w:val="26"/>
          <w:sz w:val="22"/>
        </w:rPr>
        <w:t> </w:t>
      </w:r>
      <w:r>
        <w:rPr>
          <w:sz w:val="22"/>
        </w:rPr>
        <w:t>of</w:t>
      </w:r>
      <w:r>
        <w:rPr>
          <w:spacing w:val="26"/>
          <w:sz w:val="22"/>
        </w:rPr>
        <w:t> </w:t>
      </w:r>
      <w:r>
        <w:rPr>
          <w:sz w:val="22"/>
        </w:rPr>
        <w:t>the</w:t>
      </w:r>
      <w:r>
        <w:rPr>
          <w:spacing w:val="26"/>
          <w:sz w:val="22"/>
        </w:rPr>
        <w:t> </w:t>
      </w:r>
      <w:r>
        <w:rPr>
          <w:sz w:val="22"/>
        </w:rPr>
        <w:t>San</w:t>
      </w:r>
      <w:r>
        <w:rPr>
          <w:spacing w:val="26"/>
          <w:sz w:val="22"/>
        </w:rPr>
        <w:t> </w:t>
      </w:r>
      <w:r>
        <w:rPr>
          <w:sz w:val="22"/>
        </w:rPr>
        <w:t>are</w:t>
      </w:r>
      <w:r>
        <w:rPr>
          <w:spacing w:val="26"/>
          <w:sz w:val="22"/>
        </w:rPr>
        <w:t> </w:t>
      </w:r>
      <w:r>
        <w:rPr>
          <w:sz w:val="22"/>
        </w:rPr>
        <w:t>far</w:t>
      </w:r>
      <w:r>
        <w:rPr>
          <w:spacing w:val="26"/>
          <w:sz w:val="22"/>
        </w:rPr>
        <w:t> </w:t>
      </w:r>
      <w:r>
        <w:rPr>
          <w:sz w:val="22"/>
        </w:rPr>
        <w:t>more</w:t>
      </w:r>
      <w:r>
        <w:rPr>
          <w:spacing w:val="26"/>
          <w:sz w:val="22"/>
        </w:rPr>
        <w:t> </w:t>
      </w:r>
      <w:r>
        <w:rPr>
          <w:sz w:val="22"/>
        </w:rPr>
        <w:t>physically</w:t>
      </w:r>
      <w:r>
        <w:rPr>
          <w:spacing w:val="26"/>
          <w:sz w:val="22"/>
        </w:rPr>
        <w:t> </w:t>
      </w:r>
      <w:r>
        <w:rPr>
          <w:sz w:val="22"/>
        </w:rPr>
        <w:t>active</w:t>
      </w:r>
      <w:r>
        <w:rPr>
          <w:spacing w:val="26"/>
          <w:sz w:val="22"/>
        </w:rPr>
        <w:t> </w:t>
      </w:r>
      <w:r>
        <w:rPr>
          <w:sz w:val="22"/>
        </w:rPr>
        <w:t>than</w:t>
      </w:r>
      <w:r>
        <w:rPr>
          <w:spacing w:val="26"/>
          <w:sz w:val="22"/>
        </w:rPr>
        <w:t> </w:t>
      </w:r>
      <w:r>
        <w:rPr>
          <w:sz w:val="22"/>
        </w:rPr>
        <w:t>are</w:t>
      </w:r>
      <w:r>
        <w:rPr>
          <w:spacing w:val="26"/>
          <w:sz w:val="22"/>
        </w:rPr>
        <w:t> </w:t>
      </w:r>
      <w:r>
        <w:rPr>
          <w:sz w:val="22"/>
        </w:rPr>
        <w:t>most</w:t>
      </w:r>
      <w:r>
        <w:rPr>
          <w:spacing w:val="26"/>
          <w:sz w:val="22"/>
        </w:rPr>
        <w:t> </w:t>
      </w:r>
      <w:r>
        <w:rPr>
          <w:sz w:val="22"/>
        </w:rPr>
        <w:t>members</w:t>
      </w:r>
      <w:r>
        <w:rPr>
          <w:spacing w:val="26"/>
          <w:sz w:val="22"/>
        </w:rPr>
        <w:t> </w:t>
      </w:r>
      <w:r>
        <w:rPr>
          <w:sz w:val="22"/>
        </w:rPr>
        <w:t>of</w:t>
      </w:r>
      <w:r>
        <w:rPr>
          <w:spacing w:val="26"/>
          <w:sz w:val="22"/>
        </w:rPr>
        <w:t> </w:t>
      </w:r>
      <w:r>
        <w:rPr>
          <w:sz w:val="22"/>
        </w:rPr>
        <w:t>industrialized </w:t>
      </w:r>
      <w:r>
        <w:rPr>
          <w:spacing w:val="-2"/>
          <w:sz w:val="22"/>
        </w:rPr>
        <w:t>societies</w:t>
      </w:r>
    </w:p>
    <w:p>
      <w:pPr>
        <w:pStyle w:val="ListParagraph"/>
        <w:numPr>
          <w:ilvl w:val="0"/>
          <w:numId w:val="121"/>
        </w:numPr>
        <w:tabs>
          <w:tab w:pos="397" w:val="left" w:leader="none"/>
        </w:tabs>
        <w:spacing w:line="252" w:lineRule="exact" w:before="0" w:after="0"/>
        <w:ind w:left="396" w:right="0" w:hanging="284"/>
        <w:jc w:val="left"/>
        <w:rPr>
          <w:sz w:val="22"/>
        </w:rPr>
      </w:pPr>
      <w:r>
        <w:rPr>
          <w:sz w:val="22"/>
        </w:rPr>
        <w:t>not</w:t>
      </w:r>
      <w:r>
        <w:rPr>
          <w:spacing w:val="23"/>
          <w:sz w:val="22"/>
        </w:rPr>
        <w:t> </w:t>
      </w:r>
      <w:r>
        <w:rPr>
          <w:sz w:val="22"/>
        </w:rPr>
        <w:t>all</w:t>
      </w:r>
      <w:r>
        <w:rPr>
          <w:spacing w:val="26"/>
          <w:sz w:val="22"/>
        </w:rPr>
        <w:t> </w:t>
      </w:r>
      <w:r>
        <w:rPr>
          <w:sz w:val="22"/>
        </w:rPr>
        <w:t>individuals</w:t>
      </w:r>
      <w:r>
        <w:rPr>
          <w:spacing w:val="25"/>
          <w:sz w:val="22"/>
        </w:rPr>
        <w:t> </w:t>
      </w:r>
      <w:r>
        <w:rPr>
          <w:sz w:val="22"/>
        </w:rPr>
        <w:t>with</w:t>
      </w:r>
      <w:r>
        <w:rPr>
          <w:spacing w:val="26"/>
          <w:sz w:val="22"/>
        </w:rPr>
        <w:t> </w:t>
      </w:r>
      <w:r>
        <w:rPr>
          <w:sz w:val="22"/>
        </w:rPr>
        <w:t>high</w:t>
      </w:r>
      <w:r>
        <w:rPr>
          <w:spacing w:val="25"/>
          <w:sz w:val="22"/>
        </w:rPr>
        <w:t> </w:t>
      </w:r>
      <w:r>
        <w:rPr>
          <w:sz w:val="22"/>
        </w:rPr>
        <w:t>blood</w:t>
      </w:r>
      <w:r>
        <w:rPr>
          <w:spacing w:val="26"/>
          <w:sz w:val="22"/>
        </w:rPr>
        <w:t> </w:t>
      </w:r>
      <w:r>
        <w:rPr>
          <w:sz w:val="22"/>
        </w:rPr>
        <w:t>pressure</w:t>
      </w:r>
      <w:r>
        <w:rPr>
          <w:spacing w:val="25"/>
          <w:sz w:val="22"/>
        </w:rPr>
        <w:t> </w:t>
      </w:r>
      <w:r>
        <w:rPr>
          <w:sz w:val="22"/>
        </w:rPr>
        <w:t>are</w:t>
      </w:r>
      <w:r>
        <w:rPr>
          <w:spacing w:val="26"/>
          <w:sz w:val="22"/>
        </w:rPr>
        <w:t> </w:t>
      </w:r>
      <w:r>
        <w:rPr>
          <w:spacing w:val="-2"/>
          <w:sz w:val="22"/>
        </w:rPr>
        <w:t>obese</w:t>
      </w:r>
    </w:p>
    <w:p>
      <w:pPr>
        <w:spacing w:after="0" w:line="252" w:lineRule="exact"/>
        <w:jc w:val="left"/>
        <w:rPr>
          <w:sz w:val="22"/>
        </w:rPr>
        <w:sectPr>
          <w:headerReference w:type="default" r:id="rId363"/>
          <w:footerReference w:type="default" r:id="rId364"/>
          <w:pgSz w:w="11910" w:h="16840"/>
          <w:pgMar w:header="734" w:footer="890" w:top="1620" w:bottom="1080" w:left="1020" w:right="900"/>
        </w:sectPr>
      </w:pPr>
    </w:p>
    <w:p>
      <w:pPr>
        <w:spacing w:line="247" w:lineRule="auto" w:before="145"/>
        <w:ind w:left="113" w:right="232" w:firstLine="0"/>
        <w:jc w:val="left"/>
        <w:rPr>
          <w:i/>
          <w:sz w:val="22"/>
        </w:rPr>
      </w:pPr>
      <w:bookmarkStart w:name="Passage 172" w:id="343"/>
      <w:bookmarkEnd w:id="343"/>
      <w:r>
        <w:rPr/>
      </w:r>
      <w:bookmarkStart w:name="_bookmark171" w:id="344"/>
      <w:bookmarkEnd w:id="344"/>
      <w:r>
        <w:rPr/>
      </w:r>
      <w:r>
        <w:rPr>
          <w:i/>
          <w:sz w:val="22"/>
        </w:rPr>
        <w:t>This</w:t>
      </w:r>
      <w:r>
        <w:rPr>
          <w:i/>
          <w:spacing w:val="30"/>
          <w:sz w:val="22"/>
        </w:rPr>
        <w:t> </w:t>
      </w:r>
      <w:r>
        <w:rPr>
          <w:i/>
          <w:sz w:val="22"/>
        </w:rPr>
        <w:t>passage</w:t>
      </w:r>
      <w:r>
        <w:rPr>
          <w:i/>
          <w:spacing w:val="30"/>
          <w:sz w:val="22"/>
        </w:rPr>
        <w:t> </w:t>
      </w:r>
      <w:r>
        <w:rPr>
          <w:i/>
          <w:sz w:val="22"/>
        </w:rPr>
        <w:t>discusses</w:t>
      </w:r>
      <w:r>
        <w:rPr>
          <w:i/>
          <w:spacing w:val="30"/>
          <w:sz w:val="22"/>
        </w:rPr>
        <w:t> </w:t>
      </w:r>
      <w:r>
        <w:rPr>
          <w:i/>
          <w:sz w:val="22"/>
        </w:rPr>
        <w:t>Mionan</w:t>
      </w:r>
      <w:r>
        <w:rPr>
          <w:i/>
          <w:spacing w:val="30"/>
          <w:sz w:val="22"/>
        </w:rPr>
        <w:t> </w:t>
      </w:r>
      <w:r>
        <w:rPr>
          <w:i/>
          <w:sz w:val="22"/>
        </w:rPr>
        <w:t>buildings</w:t>
      </w:r>
      <w:r>
        <w:rPr>
          <w:i/>
          <w:spacing w:val="32"/>
          <w:sz w:val="22"/>
        </w:rPr>
        <w:t> </w:t>
      </w:r>
      <w:r>
        <w:rPr>
          <w:i/>
          <w:sz w:val="22"/>
        </w:rPr>
        <w:t>constructed</w:t>
      </w:r>
      <w:r>
        <w:rPr>
          <w:i/>
          <w:spacing w:val="30"/>
          <w:sz w:val="22"/>
        </w:rPr>
        <w:t> </w:t>
      </w:r>
      <w:r>
        <w:rPr>
          <w:i/>
          <w:sz w:val="22"/>
        </w:rPr>
        <w:t>during</w:t>
      </w:r>
      <w:r>
        <w:rPr>
          <w:i/>
          <w:spacing w:val="30"/>
          <w:sz w:val="22"/>
        </w:rPr>
        <w:t> </w:t>
      </w:r>
      <w:r>
        <w:rPr>
          <w:i/>
          <w:sz w:val="22"/>
        </w:rPr>
        <w:t>the</w:t>
      </w:r>
      <w:r>
        <w:rPr>
          <w:i/>
          <w:spacing w:val="30"/>
          <w:sz w:val="22"/>
        </w:rPr>
        <w:t> </w:t>
      </w:r>
      <w:r>
        <w:rPr>
          <w:i/>
          <w:sz w:val="22"/>
        </w:rPr>
        <w:t>Bronze Age</w:t>
      </w:r>
      <w:r>
        <w:rPr>
          <w:i/>
          <w:spacing w:val="30"/>
          <w:sz w:val="22"/>
        </w:rPr>
        <w:t> </w:t>
      </w:r>
      <w:r>
        <w:rPr>
          <w:i/>
          <w:sz w:val="22"/>
        </w:rPr>
        <w:t>on</w:t>
      </w:r>
      <w:r>
        <w:rPr>
          <w:i/>
          <w:spacing w:val="30"/>
          <w:sz w:val="22"/>
        </w:rPr>
        <w:t> </w:t>
      </w:r>
      <w:r>
        <w:rPr>
          <w:i/>
          <w:sz w:val="22"/>
        </w:rPr>
        <w:t>the</w:t>
      </w:r>
      <w:r>
        <w:rPr>
          <w:i/>
          <w:spacing w:val="30"/>
          <w:sz w:val="22"/>
        </w:rPr>
        <w:t> </w:t>
      </w:r>
      <w:r>
        <w:rPr>
          <w:i/>
          <w:sz w:val="22"/>
        </w:rPr>
        <w:t>Greek</w:t>
      </w:r>
      <w:r>
        <w:rPr>
          <w:i/>
          <w:sz w:val="22"/>
        </w:rPr>
        <w:t> Island of Crete.</w:t>
      </w:r>
    </w:p>
    <w:p>
      <w:pPr>
        <w:pStyle w:val="BodyText"/>
        <w:spacing w:before="5"/>
        <w:ind w:left="0"/>
        <w:rPr>
          <w:i/>
        </w:rPr>
      </w:pPr>
    </w:p>
    <w:p>
      <w:pPr>
        <w:spacing w:line="249" w:lineRule="auto" w:before="1"/>
        <w:ind w:left="113" w:right="261" w:firstLine="0"/>
        <w:jc w:val="left"/>
        <w:rPr>
          <w:sz w:val="22"/>
        </w:rPr>
      </w:pPr>
      <w:r>
        <w:rPr>
          <w:sz w:val="22"/>
        </w:rPr>
        <w:t>Although</w:t>
      </w:r>
      <w:r>
        <w:rPr>
          <w:spacing w:val="40"/>
          <w:sz w:val="22"/>
        </w:rPr>
        <w:t> </w:t>
      </w:r>
      <w:r>
        <w:rPr>
          <w:sz w:val="22"/>
        </w:rPr>
        <w:t>the</w:t>
      </w:r>
      <w:r>
        <w:rPr>
          <w:spacing w:val="40"/>
          <w:sz w:val="22"/>
        </w:rPr>
        <w:t> </w:t>
      </w:r>
      <w:r>
        <w:rPr>
          <w:sz w:val="22"/>
        </w:rPr>
        <w:t>term</w:t>
      </w:r>
      <w:r>
        <w:rPr>
          <w:spacing w:val="40"/>
          <w:sz w:val="22"/>
        </w:rPr>
        <w:t> </w:t>
      </w:r>
      <w:r>
        <w:rPr>
          <w:sz w:val="22"/>
        </w:rPr>
        <w:t>“Palace”</w:t>
      </w:r>
      <w:r>
        <w:rPr>
          <w:spacing w:val="40"/>
          <w:sz w:val="22"/>
        </w:rPr>
        <w:t> </w:t>
      </w:r>
      <w:r>
        <w:rPr>
          <w:sz w:val="22"/>
        </w:rPr>
        <w:t>is</w:t>
      </w:r>
      <w:r>
        <w:rPr>
          <w:spacing w:val="40"/>
          <w:sz w:val="22"/>
        </w:rPr>
        <w:t> </w:t>
      </w:r>
      <w:r>
        <w:rPr>
          <w:sz w:val="22"/>
        </w:rPr>
        <w:t>widely</w:t>
      </w:r>
      <w:r>
        <w:rPr>
          <w:spacing w:val="40"/>
          <w:sz w:val="22"/>
        </w:rPr>
        <w:t> </w:t>
      </w:r>
      <w:r>
        <w:rPr>
          <w:sz w:val="22"/>
        </w:rPr>
        <w:t>used</w:t>
      </w:r>
      <w:r>
        <w:rPr>
          <w:spacing w:val="40"/>
          <w:sz w:val="22"/>
        </w:rPr>
        <w:t> </w:t>
      </w:r>
      <w:r>
        <w:rPr>
          <w:sz w:val="22"/>
        </w:rPr>
        <w:t>and</w:t>
      </w:r>
      <w:r>
        <w:rPr>
          <w:spacing w:val="40"/>
          <w:sz w:val="22"/>
        </w:rPr>
        <w:t> </w:t>
      </w:r>
      <w:r>
        <w:rPr>
          <w:sz w:val="22"/>
        </w:rPr>
        <w:t>deeply</w:t>
      </w:r>
      <w:r>
        <w:rPr>
          <w:spacing w:val="40"/>
          <w:sz w:val="22"/>
        </w:rPr>
        <w:t> </w:t>
      </w:r>
      <w:r>
        <w:rPr>
          <w:sz w:val="22"/>
        </w:rPr>
        <w:t>ingrained</w:t>
      </w:r>
      <w:r>
        <w:rPr>
          <w:spacing w:val="40"/>
          <w:sz w:val="22"/>
        </w:rPr>
        <w:t> </w:t>
      </w:r>
      <w:r>
        <w:rPr>
          <w:sz w:val="22"/>
        </w:rPr>
        <w:t>in</w:t>
      </w:r>
      <w:r>
        <w:rPr>
          <w:spacing w:val="40"/>
          <w:sz w:val="22"/>
        </w:rPr>
        <w:t> </w:t>
      </w:r>
      <w:r>
        <w:rPr>
          <w:sz w:val="22"/>
        </w:rPr>
        <w:t>Minoan</w:t>
      </w:r>
      <w:r>
        <w:rPr>
          <w:spacing w:val="40"/>
          <w:sz w:val="22"/>
        </w:rPr>
        <w:t> </w:t>
      </w:r>
      <w:r>
        <w:rPr>
          <w:sz w:val="22"/>
        </w:rPr>
        <w:t>archaeology, Driesen</w:t>
      </w:r>
      <w:r>
        <w:rPr>
          <w:spacing w:val="35"/>
          <w:sz w:val="22"/>
        </w:rPr>
        <w:t> </w:t>
      </w:r>
      <w:r>
        <w:rPr>
          <w:sz w:val="22"/>
        </w:rPr>
        <w:t>has</w:t>
      </w:r>
      <w:r>
        <w:rPr>
          <w:spacing w:val="35"/>
          <w:sz w:val="22"/>
        </w:rPr>
        <w:t> </w:t>
      </w:r>
      <w:r>
        <w:rPr>
          <w:sz w:val="22"/>
        </w:rPr>
        <w:t>marked</w:t>
      </w:r>
      <w:r>
        <w:rPr>
          <w:spacing w:val="35"/>
          <w:sz w:val="22"/>
        </w:rPr>
        <w:t> </w:t>
      </w:r>
      <w:r>
        <w:rPr>
          <w:sz w:val="22"/>
        </w:rPr>
        <w:t>that</w:t>
      </w:r>
      <w:r>
        <w:rPr>
          <w:spacing w:val="35"/>
          <w:sz w:val="22"/>
        </w:rPr>
        <w:t> </w:t>
      </w:r>
      <w:r>
        <w:rPr>
          <w:sz w:val="22"/>
        </w:rPr>
        <w:t>term</w:t>
      </w:r>
      <w:r>
        <w:rPr>
          <w:spacing w:val="35"/>
          <w:sz w:val="22"/>
        </w:rPr>
        <w:t> </w:t>
      </w:r>
      <w:r>
        <w:rPr>
          <w:sz w:val="22"/>
        </w:rPr>
        <w:t>has</w:t>
      </w:r>
      <w:r>
        <w:rPr>
          <w:spacing w:val="35"/>
          <w:sz w:val="22"/>
        </w:rPr>
        <w:t> </w:t>
      </w:r>
      <w:r>
        <w:rPr>
          <w:sz w:val="22"/>
        </w:rPr>
        <w:t>been</w:t>
      </w:r>
      <w:r>
        <w:rPr>
          <w:spacing w:val="35"/>
          <w:sz w:val="22"/>
        </w:rPr>
        <w:t> </w:t>
      </w:r>
      <w:r>
        <w:rPr>
          <w:sz w:val="22"/>
        </w:rPr>
        <w:t>used</w:t>
      </w:r>
      <w:r>
        <w:rPr>
          <w:spacing w:val="35"/>
          <w:sz w:val="22"/>
        </w:rPr>
        <w:t> </w:t>
      </w:r>
      <w:r>
        <w:rPr>
          <w:sz w:val="22"/>
        </w:rPr>
        <w:t>to</w:t>
      </w:r>
      <w:r>
        <w:rPr>
          <w:spacing w:val="35"/>
          <w:sz w:val="22"/>
        </w:rPr>
        <w:t> </w:t>
      </w:r>
      <w:r>
        <w:rPr>
          <w:sz w:val="22"/>
        </w:rPr>
        <w:t>describe</w:t>
      </w:r>
      <w:r>
        <w:rPr>
          <w:spacing w:val="35"/>
          <w:sz w:val="22"/>
        </w:rPr>
        <w:t> </w:t>
      </w:r>
      <w:r>
        <w:rPr>
          <w:sz w:val="22"/>
        </w:rPr>
        <w:t>a</w:t>
      </w:r>
      <w:r>
        <w:rPr>
          <w:spacing w:val="35"/>
          <w:sz w:val="22"/>
        </w:rPr>
        <w:t> </w:t>
      </w:r>
      <w:r>
        <w:rPr>
          <w:sz w:val="22"/>
        </w:rPr>
        <w:t>number</w:t>
      </w:r>
      <w:r>
        <w:rPr>
          <w:spacing w:val="35"/>
          <w:sz w:val="22"/>
        </w:rPr>
        <w:t> </w:t>
      </w:r>
      <w:r>
        <w:rPr>
          <w:sz w:val="22"/>
        </w:rPr>
        <w:t>of</w:t>
      </w:r>
      <w:r>
        <w:rPr>
          <w:spacing w:val="35"/>
          <w:sz w:val="22"/>
        </w:rPr>
        <w:t> </w:t>
      </w:r>
      <w:r>
        <w:rPr>
          <w:sz w:val="22"/>
        </w:rPr>
        <w:t>quite</w:t>
      </w:r>
      <w:r>
        <w:rPr>
          <w:spacing w:val="35"/>
          <w:sz w:val="22"/>
        </w:rPr>
        <w:t> </w:t>
      </w:r>
      <w:r>
        <w:rPr>
          <w:sz w:val="22"/>
        </w:rPr>
        <w:t>different</w:t>
      </w:r>
      <w:r>
        <w:rPr>
          <w:spacing w:val="35"/>
          <w:sz w:val="22"/>
        </w:rPr>
        <w:t> </w:t>
      </w:r>
      <w:r>
        <w:rPr>
          <w:sz w:val="22"/>
        </w:rPr>
        <w:t>things and</w:t>
      </w:r>
      <w:r>
        <w:rPr>
          <w:spacing w:val="34"/>
          <w:sz w:val="22"/>
        </w:rPr>
        <w:t> </w:t>
      </w:r>
      <w:r>
        <w:rPr>
          <w:sz w:val="22"/>
        </w:rPr>
        <w:t>that</w:t>
      </w:r>
      <w:r>
        <w:rPr>
          <w:spacing w:val="34"/>
          <w:sz w:val="22"/>
        </w:rPr>
        <w:t> </w:t>
      </w:r>
      <w:r>
        <w:rPr>
          <w:sz w:val="22"/>
        </w:rPr>
        <w:t>there</w:t>
      </w:r>
      <w:r>
        <w:rPr>
          <w:spacing w:val="34"/>
          <w:sz w:val="22"/>
        </w:rPr>
        <w:t> </w:t>
      </w:r>
      <w:r>
        <w:rPr>
          <w:sz w:val="22"/>
        </w:rPr>
        <w:t>is</w:t>
      </w:r>
      <w:r>
        <w:rPr>
          <w:spacing w:val="34"/>
          <w:sz w:val="22"/>
        </w:rPr>
        <w:t> </w:t>
      </w:r>
      <w:r>
        <w:rPr>
          <w:sz w:val="22"/>
        </w:rPr>
        <w:t>no</w:t>
      </w:r>
      <w:r>
        <w:rPr>
          <w:spacing w:val="34"/>
          <w:sz w:val="22"/>
        </w:rPr>
        <w:t> </w:t>
      </w:r>
      <w:r>
        <w:rPr>
          <w:sz w:val="22"/>
        </w:rPr>
        <w:t>consensus</w:t>
      </w:r>
      <w:r>
        <w:rPr>
          <w:spacing w:val="34"/>
          <w:sz w:val="22"/>
        </w:rPr>
        <w:t> </w:t>
      </w:r>
      <w:r>
        <w:rPr>
          <w:sz w:val="22"/>
        </w:rPr>
        <w:t>on</w:t>
      </w:r>
      <w:r>
        <w:rPr>
          <w:spacing w:val="34"/>
          <w:sz w:val="22"/>
        </w:rPr>
        <w:t> </w:t>
      </w:r>
      <w:r>
        <w:rPr>
          <w:sz w:val="22"/>
        </w:rPr>
        <w:t>what</w:t>
      </w:r>
      <w:r>
        <w:rPr>
          <w:spacing w:val="34"/>
          <w:sz w:val="22"/>
        </w:rPr>
        <w:t> </w:t>
      </w:r>
      <w:r>
        <w:rPr>
          <w:sz w:val="22"/>
        </w:rPr>
        <w:t>the</w:t>
      </w:r>
      <w:r>
        <w:rPr>
          <w:spacing w:val="34"/>
          <w:sz w:val="22"/>
        </w:rPr>
        <w:t> </w:t>
      </w:r>
      <w:r>
        <w:rPr>
          <w:sz w:val="22"/>
        </w:rPr>
        <w:t>term</w:t>
      </w:r>
      <w:r>
        <w:rPr>
          <w:spacing w:val="34"/>
          <w:sz w:val="22"/>
        </w:rPr>
        <w:t> </w:t>
      </w:r>
      <w:r>
        <w:rPr>
          <w:sz w:val="22"/>
        </w:rPr>
        <w:t>signifies. The</w:t>
      </w:r>
      <w:r>
        <w:rPr>
          <w:spacing w:val="34"/>
          <w:sz w:val="22"/>
        </w:rPr>
        <w:t> </w:t>
      </w:r>
      <w:r>
        <w:rPr>
          <w:sz w:val="22"/>
        </w:rPr>
        <w:t>debate</w:t>
      </w:r>
      <w:r>
        <w:rPr>
          <w:spacing w:val="34"/>
          <w:sz w:val="22"/>
        </w:rPr>
        <w:t> </w:t>
      </w:r>
      <w:r>
        <w:rPr>
          <w:sz w:val="22"/>
        </w:rPr>
        <w:t>usually</w:t>
      </w:r>
      <w:r>
        <w:rPr>
          <w:spacing w:val="34"/>
          <w:sz w:val="22"/>
        </w:rPr>
        <w:t> </w:t>
      </w:r>
      <w:r>
        <w:rPr>
          <w:sz w:val="22"/>
        </w:rPr>
        <w:t>centers</w:t>
      </w:r>
      <w:r>
        <w:rPr>
          <w:spacing w:val="34"/>
          <w:sz w:val="22"/>
        </w:rPr>
        <w:t> </w:t>
      </w:r>
      <w:r>
        <w:rPr>
          <w:sz w:val="22"/>
        </w:rPr>
        <w:t>on</w:t>
      </w:r>
      <w:r>
        <w:rPr>
          <w:spacing w:val="34"/>
          <w:sz w:val="22"/>
        </w:rPr>
        <w:t> </w:t>
      </w:r>
      <w:r>
        <w:rPr>
          <w:sz w:val="22"/>
        </w:rPr>
        <w:t>the presumed</w:t>
      </w:r>
      <w:r>
        <w:rPr>
          <w:spacing w:val="40"/>
          <w:sz w:val="22"/>
        </w:rPr>
        <w:t> </w:t>
      </w:r>
      <w:r>
        <w:rPr>
          <w:sz w:val="22"/>
        </w:rPr>
        <w:t>functions</w:t>
      </w:r>
      <w:r>
        <w:rPr>
          <w:spacing w:val="40"/>
          <w:sz w:val="22"/>
        </w:rPr>
        <w:t> </w:t>
      </w:r>
      <w:r>
        <w:rPr>
          <w:sz w:val="22"/>
        </w:rPr>
        <w:t>of</w:t>
      </w:r>
      <w:r>
        <w:rPr>
          <w:spacing w:val="40"/>
          <w:sz w:val="22"/>
        </w:rPr>
        <w:t> </w:t>
      </w:r>
      <w:r>
        <w:rPr>
          <w:sz w:val="22"/>
        </w:rPr>
        <w:t>the</w:t>
      </w:r>
      <w:r>
        <w:rPr>
          <w:spacing w:val="40"/>
          <w:sz w:val="22"/>
        </w:rPr>
        <w:t> </w:t>
      </w:r>
      <w:r>
        <w:rPr>
          <w:sz w:val="22"/>
        </w:rPr>
        <w:t>building.</w:t>
      </w:r>
      <w:r>
        <w:rPr>
          <w:spacing w:val="40"/>
          <w:sz w:val="22"/>
        </w:rPr>
        <w:t> </w:t>
      </w:r>
      <w:r>
        <w:rPr>
          <w:sz w:val="22"/>
        </w:rPr>
        <w:t>Evans</w:t>
      </w:r>
      <w:r>
        <w:rPr>
          <w:spacing w:val="40"/>
          <w:sz w:val="22"/>
        </w:rPr>
        <w:t> </w:t>
      </w:r>
      <w:r>
        <w:rPr>
          <w:sz w:val="22"/>
        </w:rPr>
        <w:t>assumes</w:t>
      </w:r>
      <w:r>
        <w:rPr>
          <w:spacing w:val="40"/>
          <w:sz w:val="22"/>
        </w:rPr>
        <w:t> </w:t>
      </w:r>
      <w:r>
        <w:rPr>
          <w:sz w:val="22"/>
        </w:rPr>
        <w:t>that</w:t>
      </w:r>
      <w:r>
        <w:rPr>
          <w:spacing w:val="40"/>
          <w:sz w:val="22"/>
        </w:rPr>
        <w:t> </w:t>
      </w:r>
      <w:r>
        <w:rPr>
          <w:sz w:val="22"/>
        </w:rPr>
        <w:t>the</w:t>
      </w:r>
      <w:r>
        <w:rPr>
          <w:spacing w:val="40"/>
          <w:sz w:val="22"/>
        </w:rPr>
        <w:t> </w:t>
      </w:r>
      <w:r>
        <w:rPr>
          <w:sz w:val="22"/>
        </w:rPr>
        <w:t>building</w:t>
      </w:r>
      <w:r>
        <w:rPr>
          <w:spacing w:val="40"/>
          <w:sz w:val="22"/>
        </w:rPr>
        <w:t> </w:t>
      </w:r>
      <w:r>
        <w:rPr>
          <w:sz w:val="22"/>
        </w:rPr>
        <w:t>known</w:t>
      </w:r>
      <w:r>
        <w:rPr>
          <w:spacing w:val="40"/>
          <w:sz w:val="22"/>
        </w:rPr>
        <w:t> </w:t>
      </w:r>
      <w:r>
        <w:rPr>
          <w:sz w:val="22"/>
        </w:rPr>
        <w:t>as</w:t>
      </w:r>
      <w:r>
        <w:rPr>
          <w:spacing w:val="40"/>
          <w:sz w:val="22"/>
        </w:rPr>
        <w:t> </w:t>
      </w:r>
      <w:r>
        <w:rPr>
          <w:sz w:val="22"/>
        </w:rPr>
        <w:t>Places</w:t>
      </w:r>
      <w:r>
        <w:rPr>
          <w:spacing w:val="40"/>
          <w:sz w:val="22"/>
        </w:rPr>
        <w:t> </w:t>
      </w:r>
      <w:r>
        <w:rPr>
          <w:sz w:val="22"/>
        </w:rPr>
        <w:t>has several</w:t>
      </w:r>
      <w:r>
        <w:rPr>
          <w:spacing w:val="40"/>
          <w:sz w:val="22"/>
        </w:rPr>
        <w:t> </w:t>
      </w:r>
      <w:r>
        <w:rPr>
          <w:sz w:val="22"/>
        </w:rPr>
        <w:t>roles,</w:t>
      </w:r>
      <w:r>
        <w:rPr>
          <w:spacing w:val="40"/>
          <w:sz w:val="22"/>
        </w:rPr>
        <w:t> </w:t>
      </w:r>
      <w:r>
        <w:rPr>
          <w:sz w:val="22"/>
        </w:rPr>
        <w:t>including</w:t>
      </w:r>
      <w:r>
        <w:rPr>
          <w:spacing w:val="40"/>
          <w:sz w:val="22"/>
        </w:rPr>
        <w:t> </w:t>
      </w:r>
      <w:r>
        <w:rPr>
          <w:sz w:val="22"/>
        </w:rPr>
        <w:t>royal</w:t>
      </w:r>
      <w:r>
        <w:rPr>
          <w:spacing w:val="40"/>
          <w:sz w:val="22"/>
        </w:rPr>
        <w:t> </w:t>
      </w:r>
      <w:r>
        <w:rPr>
          <w:sz w:val="22"/>
        </w:rPr>
        <w:t>residences,</w:t>
      </w:r>
      <w:r>
        <w:rPr>
          <w:spacing w:val="40"/>
          <w:sz w:val="22"/>
        </w:rPr>
        <w:t> </w:t>
      </w:r>
      <w:r>
        <w:rPr>
          <w:sz w:val="22"/>
        </w:rPr>
        <w:t>administrative</w:t>
      </w:r>
      <w:r>
        <w:rPr>
          <w:spacing w:val="40"/>
          <w:sz w:val="22"/>
        </w:rPr>
        <w:t> </w:t>
      </w:r>
      <w:r>
        <w:rPr>
          <w:sz w:val="22"/>
        </w:rPr>
        <w:t>centers,</w:t>
      </w:r>
      <w:r>
        <w:rPr>
          <w:spacing w:val="40"/>
          <w:sz w:val="22"/>
        </w:rPr>
        <w:t> </w:t>
      </w:r>
      <w:r>
        <w:rPr>
          <w:sz w:val="22"/>
        </w:rPr>
        <w:t>economic</w:t>
      </w:r>
      <w:r>
        <w:rPr>
          <w:spacing w:val="40"/>
          <w:sz w:val="22"/>
        </w:rPr>
        <w:t> </w:t>
      </w:r>
      <w:r>
        <w:rPr>
          <w:sz w:val="22"/>
        </w:rPr>
        <w:t>centers, manufacturing</w:t>
      </w:r>
      <w:r>
        <w:rPr>
          <w:spacing w:val="40"/>
          <w:sz w:val="22"/>
        </w:rPr>
        <w:t> </w:t>
      </w:r>
      <w:r>
        <w:rPr>
          <w:sz w:val="22"/>
        </w:rPr>
        <w:t>centers,</w:t>
      </w:r>
      <w:r>
        <w:rPr>
          <w:spacing w:val="40"/>
          <w:sz w:val="22"/>
        </w:rPr>
        <w:t> </w:t>
      </w:r>
      <w:r>
        <w:rPr>
          <w:sz w:val="22"/>
        </w:rPr>
        <w:t>and</w:t>
      </w:r>
      <w:r>
        <w:rPr>
          <w:spacing w:val="40"/>
          <w:sz w:val="22"/>
        </w:rPr>
        <w:t> </w:t>
      </w:r>
      <w:r>
        <w:rPr>
          <w:sz w:val="22"/>
        </w:rPr>
        <w:t>cult</w:t>
      </w:r>
      <w:r>
        <w:rPr>
          <w:spacing w:val="40"/>
          <w:sz w:val="22"/>
        </w:rPr>
        <w:t> </w:t>
      </w:r>
      <w:r>
        <w:rPr>
          <w:sz w:val="22"/>
        </w:rPr>
        <w:t>centers.</w:t>
      </w:r>
      <w:r>
        <w:rPr>
          <w:spacing w:val="40"/>
          <w:sz w:val="22"/>
        </w:rPr>
        <w:t> </w:t>
      </w:r>
      <w:r>
        <w:rPr>
          <w:sz w:val="22"/>
        </w:rPr>
        <w:t>Over</w:t>
      </w:r>
      <w:r>
        <w:rPr>
          <w:spacing w:val="40"/>
          <w:sz w:val="22"/>
        </w:rPr>
        <w:t> </w:t>
      </w:r>
      <w:r>
        <w:rPr>
          <w:sz w:val="22"/>
        </w:rPr>
        <w:t>the</w:t>
      </w:r>
      <w:r>
        <w:rPr>
          <w:spacing w:val="40"/>
          <w:sz w:val="22"/>
        </w:rPr>
        <w:t> </w:t>
      </w:r>
      <w:r>
        <w:rPr>
          <w:sz w:val="22"/>
        </w:rPr>
        <w:t>years,</w:t>
      </w:r>
      <w:r>
        <w:rPr>
          <w:spacing w:val="40"/>
          <w:sz w:val="22"/>
        </w:rPr>
        <w:t> </w:t>
      </w:r>
      <w:r>
        <w:rPr>
          <w:sz w:val="22"/>
        </w:rPr>
        <w:t>each</w:t>
      </w:r>
      <w:r>
        <w:rPr>
          <w:spacing w:val="40"/>
          <w:sz w:val="22"/>
        </w:rPr>
        <w:t> </w:t>
      </w:r>
      <w:r>
        <w:rPr>
          <w:sz w:val="22"/>
        </w:rPr>
        <w:t>of</w:t>
      </w:r>
      <w:r>
        <w:rPr>
          <w:spacing w:val="40"/>
          <w:sz w:val="22"/>
        </w:rPr>
        <w:t> </w:t>
      </w:r>
      <w:r>
        <w:rPr>
          <w:sz w:val="22"/>
        </w:rPr>
        <w:t>those</w:t>
      </w:r>
      <w:r>
        <w:rPr>
          <w:spacing w:val="40"/>
          <w:sz w:val="22"/>
        </w:rPr>
        <w:t> </w:t>
      </w:r>
      <w:r>
        <w:rPr>
          <w:sz w:val="22"/>
        </w:rPr>
        <w:t>functions</w:t>
      </w:r>
      <w:r>
        <w:rPr>
          <w:spacing w:val="40"/>
          <w:sz w:val="22"/>
        </w:rPr>
        <w:t> </w:t>
      </w:r>
      <w:r>
        <w:rPr>
          <w:sz w:val="22"/>
        </w:rPr>
        <w:t>has</w:t>
      </w:r>
      <w:r>
        <w:rPr>
          <w:spacing w:val="40"/>
          <w:sz w:val="22"/>
        </w:rPr>
        <w:t> </w:t>
      </w:r>
      <w:r>
        <w:rPr>
          <w:sz w:val="22"/>
        </w:rPr>
        <w:t>been called</w:t>
      </w:r>
      <w:r>
        <w:rPr>
          <w:spacing w:val="26"/>
          <w:sz w:val="22"/>
        </w:rPr>
        <w:t> </w:t>
      </w:r>
      <w:r>
        <w:rPr>
          <w:sz w:val="22"/>
        </w:rPr>
        <w:t>into</w:t>
      </w:r>
      <w:r>
        <w:rPr>
          <w:spacing w:val="26"/>
          <w:sz w:val="22"/>
        </w:rPr>
        <w:t> </w:t>
      </w:r>
      <w:r>
        <w:rPr>
          <w:sz w:val="22"/>
        </w:rPr>
        <w:t>questions.</w:t>
      </w:r>
      <w:r>
        <w:rPr>
          <w:spacing w:val="26"/>
          <w:sz w:val="22"/>
        </w:rPr>
        <w:t> </w:t>
      </w:r>
      <w:r>
        <w:rPr>
          <w:sz w:val="22"/>
        </w:rPr>
        <w:t>For</w:t>
      </w:r>
      <w:r>
        <w:rPr>
          <w:spacing w:val="26"/>
          <w:sz w:val="22"/>
        </w:rPr>
        <w:t> </w:t>
      </w:r>
      <w:r>
        <w:rPr>
          <w:sz w:val="22"/>
        </w:rPr>
        <w:t>example,</w:t>
      </w:r>
      <w:r>
        <w:rPr>
          <w:spacing w:val="26"/>
          <w:sz w:val="22"/>
        </w:rPr>
        <w:t> </w:t>
      </w:r>
      <w:r>
        <w:rPr>
          <w:sz w:val="22"/>
        </w:rPr>
        <w:t>Schoep</w:t>
      </w:r>
      <w:r>
        <w:rPr>
          <w:spacing w:val="26"/>
          <w:sz w:val="22"/>
        </w:rPr>
        <w:t> </w:t>
      </w:r>
      <w:r>
        <w:rPr>
          <w:sz w:val="22"/>
        </w:rPr>
        <w:t>notes,</w:t>
      </w:r>
      <w:r>
        <w:rPr>
          <w:spacing w:val="26"/>
          <w:sz w:val="22"/>
        </w:rPr>
        <w:t> </w:t>
      </w:r>
      <w:r>
        <w:rPr>
          <w:sz w:val="22"/>
        </w:rPr>
        <w:t>“</w:t>
      </w:r>
      <w:r>
        <w:rPr>
          <w:b/>
          <w:sz w:val="22"/>
        </w:rPr>
        <w:t>The</w:t>
      </w:r>
      <w:r>
        <w:rPr>
          <w:b/>
          <w:spacing w:val="26"/>
          <w:sz w:val="22"/>
        </w:rPr>
        <w:t> </w:t>
      </w:r>
      <w:r>
        <w:rPr>
          <w:b/>
          <w:sz w:val="22"/>
        </w:rPr>
        <w:t>use</w:t>
      </w:r>
      <w:r>
        <w:rPr>
          <w:b/>
          <w:spacing w:val="26"/>
          <w:sz w:val="22"/>
        </w:rPr>
        <w:t> </w:t>
      </w:r>
      <w:r>
        <w:rPr>
          <w:b/>
          <w:sz w:val="22"/>
        </w:rPr>
        <w:t>of</w:t>
      </w:r>
      <w:r>
        <w:rPr>
          <w:b/>
          <w:spacing w:val="26"/>
          <w:sz w:val="22"/>
        </w:rPr>
        <w:t> </w:t>
      </w:r>
      <w:r>
        <w:rPr>
          <w:b/>
          <w:sz w:val="22"/>
        </w:rPr>
        <w:t>the</w:t>
      </w:r>
      <w:r>
        <w:rPr>
          <w:b/>
          <w:spacing w:val="26"/>
          <w:sz w:val="22"/>
        </w:rPr>
        <w:t> </w:t>
      </w:r>
      <w:r>
        <w:rPr>
          <w:b/>
          <w:sz w:val="22"/>
        </w:rPr>
        <w:t>term</w:t>
      </w:r>
      <w:r>
        <w:rPr>
          <w:b/>
          <w:spacing w:val="26"/>
          <w:sz w:val="22"/>
        </w:rPr>
        <w:t> </w:t>
      </w:r>
      <w:r>
        <w:rPr>
          <w:b/>
          <w:sz w:val="22"/>
        </w:rPr>
        <w:t>Place</w:t>
      </w:r>
      <w:r>
        <w:rPr>
          <w:b/>
          <w:spacing w:val="26"/>
          <w:sz w:val="22"/>
        </w:rPr>
        <w:t> </w:t>
      </w:r>
      <w:r>
        <w:rPr>
          <w:b/>
          <w:sz w:val="22"/>
        </w:rPr>
        <w:t>carries</w:t>
      </w:r>
      <w:r>
        <w:rPr>
          <w:b/>
          <w:spacing w:val="26"/>
          <w:sz w:val="22"/>
        </w:rPr>
        <w:t> </w:t>
      </w:r>
      <w:r>
        <w:rPr>
          <w:b/>
          <w:sz w:val="22"/>
        </w:rPr>
        <w:t>with</w:t>
      </w:r>
      <w:r>
        <w:rPr>
          <w:b/>
          <w:spacing w:val="26"/>
          <w:sz w:val="22"/>
        </w:rPr>
        <w:t> </w:t>
      </w:r>
      <w:r>
        <w:rPr>
          <w:b/>
          <w:sz w:val="22"/>
        </w:rPr>
        <w:t>it a</w:t>
      </w:r>
      <w:r>
        <w:rPr>
          <w:b/>
          <w:spacing w:val="40"/>
          <w:sz w:val="22"/>
        </w:rPr>
        <w:t> </w:t>
      </w:r>
      <w:r>
        <w:rPr>
          <w:b/>
          <w:sz w:val="22"/>
        </w:rPr>
        <w:t>whole</w:t>
      </w:r>
      <w:r>
        <w:rPr>
          <w:b/>
          <w:spacing w:val="40"/>
          <w:sz w:val="22"/>
        </w:rPr>
        <w:t> </w:t>
      </w:r>
      <w:r>
        <w:rPr>
          <w:b/>
          <w:sz w:val="22"/>
        </w:rPr>
        <w:t>host</w:t>
      </w:r>
      <w:r>
        <w:rPr>
          <w:b/>
          <w:spacing w:val="40"/>
          <w:sz w:val="22"/>
        </w:rPr>
        <w:t> </w:t>
      </w:r>
      <w:r>
        <w:rPr>
          <w:b/>
          <w:sz w:val="22"/>
        </w:rPr>
        <w:t>of</w:t>
      </w:r>
      <w:r>
        <w:rPr>
          <w:b/>
          <w:spacing w:val="40"/>
          <w:sz w:val="22"/>
        </w:rPr>
        <w:t> </w:t>
      </w:r>
      <w:r>
        <w:rPr>
          <w:b/>
          <w:sz w:val="22"/>
        </w:rPr>
        <w:t>perhaps</w:t>
      </w:r>
      <w:r>
        <w:rPr>
          <w:b/>
          <w:spacing w:val="40"/>
          <w:sz w:val="22"/>
        </w:rPr>
        <w:t> </w:t>
      </w:r>
      <w:r>
        <w:rPr>
          <w:b/>
          <w:sz w:val="22"/>
        </w:rPr>
        <w:t>unhelpful</w:t>
      </w:r>
      <w:r>
        <w:rPr>
          <w:b/>
          <w:spacing w:val="40"/>
          <w:sz w:val="22"/>
        </w:rPr>
        <w:t> </w:t>
      </w:r>
      <w:r>
        <w:rPr>
          <w:b/>
          <w:sz w:val="22"/>
        </w:rPr>
        <w:t>baggage,</w:t>
      </w:r>
      <w:r>
        <w:rPr>
          <w:b/>
          <w:spacing w:val="40"/>
          <w:sz w:val="22"/>
        </w:rPr>
        <w:t> </w:t>
      </w:r>
      <w:r>
        <w:rPr>
          <w:b/>
          <w:sz w:val="22"/>
        </w:rPr>
        <w:t>which</w:t>
      </w:r>
      <w:r>
        <w:rPr>
          <w:b/>
          <w:spacing w:val="40"/>
          <w:sz w:val="22"/>
        </w:rPr>
        <w:t> </w:t>
      </w:r>
      <w:r>
        <w:rPr>
          <w:b/>
          <w:sz w:val="22"/>
        </w:rPr>
        <w:t>consciously</w:t>
      </w:r>
      <w:r>
        <w:rPr>
          <w:b/>
          <w:spacing w:val="40"/>
          <w:sz w:val="22"/>
        </w:rPr>
        <w:t> </w:t>
      </w:r>
      <w:r>
        <w:rPr>
          <w:b/>
          <w:sz w:val="22"/>
        </w:rPr>
        <w:t>or</w:t>
      </w:r>
      <w:r>
        <w:rPr>
          <w:b/>
          <w:spacing w:val="40"/>
          <w:sz w:val="22"/>
        </w:rPr>
        <w:t> </w:t>
      </w:r>
      <w:r>
        <w:rPr>
          <w:b/>
          <w:sz w:val="22"/>
        </w:rPr>
        <w:t>unconsciously encourages</w:t>
      </w:r>
      <w:r>
        <w:rPr>
          <w:b/>
          <w:spacing w:val="40"/>
          <w:sz w:val="22"/>
        </w:rPr>
        <w:t> </w:t>
      </w:r>
      <w:r>
        <w:rPr>
          <w:b/>
          <w:sz w:val="22"/>
        </w:rPr>
        <w:t>interpretation</w:t>
      </w:r>
      <w:r>
        <w:rPr>
          <w:b/>
          <w:spacing w:val="40"/>
          <w:sz w:val="22"/>
        </w:rPr>
        <w:t> </w:t>
      </w:r>
      <w:r>
        <w:rPr>
          <w:b/>
          <w:sz w:val="22"/>
        </w:rPr>
        <w:t>of</w:t>
      </w:r>
      <w:r>
        <w:rPr>
          <w:b/>
          <w:spacing w:val="40"/>
          <w:sz w:val="22"/>
        </w:rPr>
        <w:t> </w:t>
      </w:r>
      <w:r>
        <w:rPr>
          <w:b/>
          <w:sz w:val="22"/>
        </w:rPr>
        <w:t>the</w:t>
      </w:r>
      <w:r>
        <w:rPr>
          <w:b/>
          <w:spacing w:val="40"/>
          <w:sz w:val="22"/>
        </w:rPr>
        <w:t> </w:t>
      </w:r>
      <w:r>
        <w:rPr>
          <w:b/>
          <w:sz w:val="22"/>
        </w:rPr>
        <w:t>“Palace”</w:t>
      </w:r>
      <w:r>
        <w:rPr>
          <w:b/>
          <w:spacing w:val="40"/>
          <w:sz w:val="22"/>
        </w:rPr>
        <w:t> </w:t>
      </w:r>
      <w:r>
        <w:rPr>
          <w:b/>
          <w:sz w:val="22"/>
        </w:rPr>
        <w:t>as</w:t>
      </w:r>
      <w:r>
        <w:rPr>
          <w:b/>
          <w:spacing w:val="40"/>
          <w:sz w:val="22"/>
        </w:rPr>
        <w:t> </w:t>
      </w:r>
      <w:r>
        <w:rPr>
          <w:b/>
          <w:sz w:val="22"/>
        </w:rPr>
        <w:t>the</w:t>
      </w:r>
      <w:r>
        <w:rPr>
          <w:b/>
          <w:spacing w:val="40"/>
          <w:sz w:val="22"/>
        </w:rPr>
        <w:t> </w:t>
      </w:r>
      <w:r>
        <w:rPr>
          <w:b/>
          <w:sz w:val="22"/>
        </w:rPr>
        <w:t>residence</w:t>
      </w:r>
      <w:r>
        <w:rPr>
          <w:b/>
          <w:spacing w:val="40"/>
          <w:sz w:val="22"/>
        </w:rPr>
        <w:t> </w:t>
      </w:r>
      <w:r>
        <w:rPr>
          <w:b/>
          <w:sz w:val="22"/>
        </w:rPr>
        <w:t>of</w:t>
      </w:r>
      <w:r>
        <w:rPr>
          <w:b/>
          <w:spacing w:val="40"/>
          <w:sz w:val="22"/>
        </w:rPr>
        <w:t> </w:t>
      </w:r>
      <w:r>
        <w:rPr>
          <w:b/>
          <w:sz w:val="22"/>
        </w:rPr>
        <w:t>a</w:t>
      </w:r>
      <w:r>
        <w:rPr>
          <w:b/>
          <w:spacing w:val="40"/>
          <w:sz w:val="22"/>
        </w:rPr>
        <w:t> </w:t>
      </w:r>
      <w:r>
        <w:rPr>
          <w:b/>
          <w:sz w:val="22"/>
        </w:rPr>
        <w:t>royal</w:t>
      </w:r>
      <w:r>
        <w:rPr>
          <w:b/>
          <w:spacing w:val="40"/>
          <w:sz w:val="22"/>
        </w:rPr>
        <w:t> </w:t>
      </w:r>
      <w:r>
        <w:rPr>
          <w:b/>
          <w:sz w:val="22"/>
        </w:rPr>
        <w:t>elite,</w:t>
      </w:r>
      <w:r>
        <w:rPr>
          <w:b/>
          <w:spacing w:val="40"/>
          <w:sz w:val="22"/>
        </w:rPr>
        <w:t> </w:t>
      </w:r>
      <w:r>
        <w:rPr>
          <w:b/>
          <w:sz w:val="22"/>
        </w:rPr>
        <w:t>occupying supreme</w:t>
      </w:r>
      <w:r>
        <w:rPr>
          <w:b/>
          <w:spacing w:val="36"/>
          <w:sz w:val="22"/>
        </w:rPr>
        <w:t> </w:t>
      </w:r>
      <w:r>
        <w:rPr>
          <w:b/>
          <w:sz w:val="22"/>
        </w:rPr>
        <w:t>position</w:t>
      </w:r>
      <w:r>
        <w:rPr>
          <w:b/>
          <w:spacing w:val="36"/>
          <w:sz w:val="22"/>
        </w:rPr>
        <w:t> </w:t>
      </w:r>
      <w:r>
        <w:rPr>
          <w:b/>
          <w:sz w:val="22"/>
        </w:rPr>
        <w:t>within</w:t>
      </w:r>
      <w:r>
        <w:rPr>
          <w:b/>
          <w:spacing w:val="36"/>
          <w:sz w:val="22"/>
        </w:rPr>
        <w:t> </w:t>
      </w:r>
      <w:r>
        <w:rPr>
          <w:b/>
          <w:sz w:val="22"/>
        </w:rPr>
        <w:t>a</w:t>
      </w:r>
      <w:r>
        <w:rPr>
          <w:b/>
          <w:spacing w:val="36"/>
          <w:sz w:val="22"/>
        </w:rPr>
        <w:t> </w:t>
      </w:r>
      <w:r>
        <w:rPr>
          <w:b/>
          <w:sz w:val="22"/>
        </w:rPr>
        <w:t>hierarchical</w:t>
      </w:r>
      <w:r>
        <w:rPr>
          <w:b/>
          <w:spacing w:val="36"/>
          <w:sz w:val="22"/>
        </w:rPr>
        <w:t> </w:t>
      </w:r>
      <w:r>
        <w:rPr>
          <w:b/>
          <w:sz w:val="22"/>
        </w:rPr>
        <w:t>social</w:t>
      </w:r>
      <w:r>
        <w:rPr>
          <w:b/>
          <w:spacing w:val="36"/>
          <w:sz w:val="22"/>
        </w:rPr>
        <w:t> </w:t>
      </w:r>
      <w:r>
        <w:rPr>
          <w:b/>
          <w:sz w:val="22"/>
        </w:rPr>
        <w:t>and</w:t>
      </w:r>
      <w:r>
        <w:rPr>
          <w:b/>
          <w:spacing w:val="36"/>
          <w:sz w:val="22"/>
        </w:rPr>
        <w:t> </w:t>
      </w:r>
      <w:r>
        <w:rPr>
          <w:b/>
          <w:sz w:val="22"/>
        </w:rPr>
        <w:t>political</w:t>
      </w:r>
      <w:r>
        <w:rPr>
          <w:b/>
          <w:spacing w:val="36"/>
          <w:sz w:val="22"/>
        </w:rPr>
        <w:t> </w:t>
      </w:r>
      <w:r>
        <w:rPr>
          <w:b/>
          <w:sz w:val="22"/>
        </w:rPr>
        <w:t>structure</w:t>
      </w:r>
      <w:r>
        <w:rPr>
          <w:sz w:val="22"/>
        </w:rPr>
        <w:t>”,</w:t>
      </w:r>
      <w:r>
        <w:rPr>
          <w:spacing w:val="36"/>
          <w:sz w:val="22"/>
        </w:rPr>
        <w:t> </w:t>
      </w:r>
      <w:r>
        <w:rPr>
          <w:sz w:val="22"/>
        </w:rPr>
        <w:t>she</w:t>
      </w:r>
      <w:r>
        <w:rPr>
          <w:spacing w:val="36"/>
          <w:sz w:val="22"/>
        </w:rPr>
        <w:t> </w:t>
      </w:r>
      <w:r>
        <w:rPr>
          <w:sz w:val="22"/>
        </w:rPr>
        <w:t>suggests</w:t>
      </w:r>
      <w:r>
        <w:rPr>
          <w:spacing w:val="36"/>
          <w:sz w:val="22"/>
        </w:rPr>
        <w:t> </w:t>
      </w:r>
      <w:r>
        <w:rPr>
          <w:sz w:val="22"/>
        </w:rPr>
        <w:t>using the</w:t>
      </w:r>
      <w:r>
        <w:rPr>
          <w:spacing w:val="40"/>
          <w:sz w:val="22"/>
        </w:rPr>
        <w:t> </w:t>
      </w:r>
      <w:r>
        <w:rPr>
          <w:b/>
          <w:sz w:val="22"/>
        </w:rPr>
        <w:t>more</w:t>
      </w:r>
      <w:r>
        <w:rPr>
          <w:b/>
          <w:spacing w:val="40"/>
          <w:sz w:val="22"/>
        </w:rPr>
        <w:t> </w:t>
      </w:r>
      <w:r>
        <w:rPr>
          <w:b/>
          <w:sz w:val="22"/>
        </w:rPr>
        <w:t>neutral</w:t>
      </w:r>
      <w:r>
        <w:rPr>
          <w:b/>
          <w:spacing w:val="40"/>
          <w:sz w:val="22"/>
        </w:rPr>
        <w:t> </w:t>
      </w:r>
      <w:r>
        <w:rPr>
          <w:b/>
          <w:sz w:val="22"/>
        </w:rPr>
        <w:t>term</w:t>
      </w:r>
      <w:r>
        <w:rPr>
          <w:b/>
          <w:spacing w:val="40"/>
          <w:sz w:val="22"/>
        </w:rPr>
        <w:t> </w:t>
      </w:r>
      <w:r>
        <w:rPr>
          <w:sz w:val="22"/>
        </w:rPr>
        <w:t>“court-centered</w:t>
      </w:r>
      <w:r>
        <w:rPr>
          <w:spacing w:val="40"/>
          <w:sz w:val="22"/>
        </w:rPr>
        <w:t> </w:t>
      </w:r>
      <w:r>
        <w:rPr>
          <w:sz w:val="22"/>
        </w:rPr>
        <w:t>building”</w:t>
      </w:r>
      <w:r>
        <w:rPr>
          <w:spacing w:val="40"/>
          <w:sz w:val="22"/>
        </w:rPr>
        <w:t> </w:t>
      </w:r>
      <w:r>
        <w:rPr>
          <w:sz w:val="22"/>
        </w:rPr>
        <w:t>instead.</w:t>
      </w:r>
      <w:r>
        <w:rPr>
          <w:spacing w:val="40"/>
          <w:sz w:val="22"/>
        </w:rPr>
        <w:t> </w:t>
      </w:r>
      <w:r>
        <w:rPr>
          <w:sz w:val="22"/>
        </w:rPr>
        <w:t>The</w:t>
      </w:r>
      <w:r>
        <w:rPr>
          <w:spacing w:val="40"/>
          <w:sz w:val="22"/>
        </w:rPr>
        <w:t> </w:t>
      </w:r>
      <w:r>
        <w:rPr>
          <w:sz w:val="22"/>
        </w:rPr>
        <w:t>problem,</w:t>
      </w:r>
      <w:r>
        <w:rPr>
          <w:spacing w:val="40"/>
          <w:sz w:val="22"/>
        </w:rPr>
        <w:t> </w:t>
      </w:r>
      <w:r>
        <w:rPr>
          <w:sz w:val="22"/>
        </w:rPr>
        <w:t>however,</w:t>
      </w:r>
      <w:r>
        <w:rPr>
          <w:spacing w:val="40"/>
          <w:sz w:val="22"/>
        </w:rPr>
        <w:t> </w:t>
      </w:r>
      <w:r>
        <w:rPr>
          <w:sz w:val="22"/>
        </w:rPr>
        <w:t>come</w:t>
      </w:r>
      <w:r>
        <w:rPr>
          <w:spacing w:val="40"/>
          <w:sz w:val="22"/>
        </w:rPr>
        <w:t> </w:t>
      </w:r>
      <w:r>
        <w:rPr>
          <w:sz w:val="22"/>
        </w:rPr>
        <w:t>not from</w:t>
      </w:r>
      <w:r>
        <w:rPr>
          <w:spacing w:val="33"/>
          <w:sz w:val="22"/>
        </w:rPr>
        <w:t> </w:t>
      </w:r>
      <w:r>
        <w:rPr>
          <w:sz w:val="22"/>
        </w:rPr>
        <w:t>the</w:t>
      </w:r>
      <w:r>
        <w:rPr>
          <w:spacing w:val="33"/>
          <w:sz w:val="22"/>
        </w:rPr>
        <w:t> </w:t>
      </w:r>
      <w:r>
        <w:rPr>
          <w:sz w:val="22"/>
        </w:rPr>
        <w:t>architectural</w:t>
      </w:r>
      <w:r>
        <w:rPr>
          <w:spacing w:val="33"/>
          <w:sz w:val="22"/>
        </w:rPr>
        <w:t> </w:t>
      </w:r>
      <w:r>
        <w:rPr>
          <w:sz w:val="22"/>
        </w:rPr>
        <w:t>label</w:t>
      </w:r>
      <w:r>
        <w:rPr>
          <w:spacing w:val="33"/>
          <w:sz w:val="22"/>
        </w:rPr>
        <w:t> </w:t>
      </w:r>
      <w:r>
        <w:rPr>
          <w:sz w:val="22"/>
        </w:rPr>
        <w:t>one</w:t>
      </w:r>
      <w:r>
        <w:rPr>
          <w:spacing w:val="33"/>
          <w:sz w:val="22"/>
        </w:rPr>
        <w:t> </w:t>
      </w:r>
      <w:r>
        <w:rPr>
          <w:sz w:val="22"/>
        </w:rPr>
        <w:t>applies,</w:t>
      </w:r>
      <w:r>
        <w:rPr>
          <w:spacing w:val="33"/>
          <w:sz w:val="22"/>
        </w:rPr>
        <w:t> </w:t>
      </w:r>
      <w:r>
        <w:rPr>
          <w:sz w:val="22"/>
        </w:rPr>
        <w:t>but</w:t>
      </w:r>
      <w:r>
        <w:rPr>
          <w:spacing w:val="33"/>
          <w:sz w:val="22"/>
        </w:rPr>
        <w:t> </w:t>
      </w:r>
      <w:r>
        <w:rPr>
          <w:sz w:val="22"/>
        </w:rPr>
        <w:t>from</w:t>
      </w:r>
      <w:r>
        <w:rPr>
          <w:spacing w:val="33"/>
          <w:sz w:val="22"/>
        </w:rPr>
        <w:t> </w:t>
      </w:r>
      <w:r>
        <w:rPr>
          <w:sz w:val="22"/>
        </w:rPr>
        <w:t>making</w:t>
      </w:r>
      <w:r>
        <w:rPr>
          <w:spacing w:val="33"/>
          <w:sz w:val="22"/>
        </w:rPr>
        <w:t> </w:t>
      </w:r>
      <w:r>
        <w:rPr>
          <w:sz w:val="22"/>
        </w:rPr>
        <w:t>unwarranted</w:t>
      </w:r>
      <w:r>
        <w:rPr>
          <w:spacing w:val="33"/>
          <w:sz w:val="22"/>
        </w:rPr>
        <w:t> </w:t>
      </w:r>
      <w:r>
        <w:rPr>
          <w:sz w:val="22"/>
        </w:rPr>
        <w:t>assumptions</w:t>
      </w:r>
      <w:r>
        <w:rPr>
          <w:spacing w:val="33"/>
          <w:sz w:val="22"/>
        </w:rPr>
        <w:t> </w:t>
      </w:r>
      <w:r>
        <w:rPr>
          <w:sz w:val="22"/>
        </w:rPr>
        <w:t>about</w:t>
      </w:r>
      <w:r>
        <w:rPr>
          <w:spacing w:val="33"/>
          <w:sz w:val="22"/>
        </w:rPr>
        <w:t> </w:t>
      </w:r>
      <w:r>
        <w:rPr>
          <w:sz w:val="22"/>
        </w:rPr>
        <w:t>how the</w:t>
      </w:r>
      <w:r>
        <w:rPr>
          <w:spacing w:val="35"/>
          <w:sz w:val="22"/>
        </w:rPr>
        <w:t> </w:t>
      </w:r>
      <w:r>
        <w:rPr>
          <w:sz w:val="22"/>
        </w:rPr>
        <w:t>Palaces</w:t>
      </w:r>
      <w:r>
        <w:rPr>
          <w:spacing w:val="35"/>
          <w:sz w:val="22"/>
        </w:rPr>
        <w:t> </w:t>
      </w:r>
      <w:r>
        <w:rPr>
          <w:sz w:val="22"/>
        </w:rPr>
        <w:t>were</w:t>
      </w:r>
      <w:r>
        <w:rPr>
          <w:spacing w:val="35"/>
          <w:sz w:val="22"/>
        </w:rPr>
        <w:t> </w:t>
      </w:r>
      <w:r>
        <w:rPr>
          <w:sz w:val="22"/>
        </w:rPr>
        <w:t>used.</w:t>
      </w:r>
      <w:r>
        <w:rPr>
          <w:spacing w:val="35"/>
          <w:sz w:val="22"/>
        </w:rPr>
        <w:t> </w:t>
      </w:r>
      <w:r>
        <w:rPr>
          <w:sz w:val="22"/>
        </w:rPr>
        <w:t>I</w:t>
      </w:r>
      <w:r>
        <w:rPr>
          <w:spacing w:val="35"/>
          <w:sz w:val="22"/>
        </w:rPr>
        <w:t> </w:t>
      </w:r>
      <w:r>
        <w:rPr>
          <w:sz w:val="22"/>
        </w:rPr>
        <w:t>use</w:t>
      </w:r>
      <w:r>
        <w:rPr>
          <w:spacing w:val="35"/>
          <w:sz w:val="22"/>
        </w:rPr>
        <w:t> </w:t>
      </w:r>
      <w:r>
        <w:rPr>
          <w:sz w:val="22"/>
        </w:rPr>
        <w:t>the</w:t>
      </w:r>
      <w:r>
        <w:rPr>
          <w:spacing w:val="35"/>
          <w:sz w:val="22"/>
        </w:rPr>
        <w:t> </w:t>
      </w:r>
      <w:r>
        <w:rPr>
          <w:sz w:val="22"/>
        </w:rPr>
        <w:t>word</w:t>
      </w:r>
      <w:r>
        <w:rPr>
          <w:spacing w:val="35"/>
          <w:sz w:val="22"/>
        </w:rPr>
        <w:t> </w:t>
      </w:r>
      <w:r>
        <w:rPr>
          <w:sz w:val="22"/>
        </w:rPr>
        <w:t>“Palaces”</w:t>
      </w:r>
      <w:r>
        <w:rPr>
          <w:spacing w:val="35"/>
          <w:sz w:val="22"/>
        </w:rPr>
        <w:t> </w:t>
      </w:r>
      <w:r>
        <w:rPr>
          <w:sz w:val="22"/>
        </w:rPr>
        <w:t>(capitalized</w:t>
      </w:r>
      <w:r>
        <w:rPr>
          <w:spacing w:val="35"/>
          <w:sz w:val="22"/>
        </w:rPr>
        <w:t> </w:t>
      </w:r>
      <w:r>
        <w:rPr>
          <w:sz w:val="22"/>
        </w:rPr>
        <w:t>to</w:t>
      </w:r>
      <w:r>
        <w:rPr>
          <w:spacing w:val="35"/>
          <w:sz w:val="22"/>
        </w:rPr>
        <w:t> </w:t>
      </w:r>
      <w:r>
        <w:rPr>
          <w:sz w:val="22"/>
        </w:rPr>
        <w:t>signal</w:t>
      </w:r>
      <w:r>
        <w:rPr>
          <w:spacing w:val="35"/>
          <w:sz w:val="22"/>
        </w:rPr>
        <w:t> </w:t>
      </w:r>
      <w:r>
        <w:rPr>
          <w:sz w:val="22"/>
        </w:rPr>
        <w:t>its</w:t>
      </w:r>
      <w:r>
        <w:rPr>
          <w:spacing w:val="35"/>
          <w:sz w:val="22"/>
        </w:rPr>
        <w:t> </w:t>
      </w:r>
      <w:r>
        <w:rPr>
          <w:sz w:val="22"/>
        </w:rPr>
        <w:t>arbitrariness)</w:t>
      </w:r>
      <w:r>
        <w:rPr>
          <w:spacing w:val="35"/>
          <w:sz w:val="22"/>
        </w:rPr>
        <w:t> </w:t>
      </w:r>
      <w:r>
        <w:rPr>
          <w:sz w:val="22"/>
        </w:rPr>
        <w:t>not</w:t>
      </w:r>
      <w:r>
        <w:rPr>
          <w:spacing w:val="35"/>
          <w:sz w:val="22"/>
        </w:rPr>
        <w:t> </w:t>
      </w:r>
      <w:r>
        <w:rPr>
          <w:sz w:val="22"/>
        </w:rPr>
        <w:t>to imply</w:t>
      </w:r>
      <w:r>
        <w:rPr>
          <w:spacing w:val="29"/>
          <w:sz w:val="22"/>
        </w:rPr>
        <w:t> </w:t>
      </w:r>
      <w:r>
        <w:rPr>
          <w:sz w:val="22"/>
        </w:rPr>
        <w:t>a</w:t>
      </w:r>
      <w:r>
        <w:rPr>
          <w:spacing w:val="29"/>
          <w:sz w:val="22"/>
        </w:rPr>
        <w:t> </w:t>
      </w:r>
      <w:r>
        <w:rPr>
          <w:sz w:val="22"/>
        </w:rPr>
        <w:t>range</w:t>
      </w:r>
      <w:r>
        <w:rPr>
          <w:spacing w:val="29"/>
          <w:sz w:val="22"/>
        </w:rPr>
        <w:t> </w:t>
      </w:r>
      <w:r>
        <w:rPr>
          <w:sz w:val="22"/>
        </w:rPr>
        <w:t>of</w:t>
      </w:r>
      <w:r>
        <w:rPr>
          <w:spacing w:val="29"/>
          <w:sz w:val="22"/>
        </w:rPr>
        <w:t> </w:t>
      </w:r>
      <w:r>
        <w:rPr>
          <w:sz w:val="22"/>
        </w:rPr>
        <w:t>functions</w:t>
      </w:r>
      <w:r>
        <w:rPr>
          <w:spacing w:val="29"/>
          <w:sz w:val="22"/>
        </w:rPr>
        <w:t> </w:t>
      </w:r>
      <w:r>
        <w:rPr>
          <w:sz w:val="22"/>
        </w:rPr>
        <w:t>but</w:t>
      </w:r>
      <w:r>
        <w:rPr>
          <w:spacing w:val="29"/>
          <w:sz w:val="22"/>
        </w:rPr>
        <w:t> </w:t>
      </w:r>
      <w:r>
        <w:rPr>
          <w:sz w:val="22"/>
        </w:rPr>
        <w:t>to</w:t>
      </w:r>
      <w:r>
        <w:rPr>
          <w:spacing w:val="29"/>
          <w:sz w:val="22"/>
        </w:rPr>
        <w:t> </w:t>
      </w:r>
      <w:r>
        <w:rPr>
          <w:sz w:val="22"/>
        </w:rPr>
        <w:t>refer</w:t>
      </w:r>
      <w:r>
        <w:rPr>
          <w:spacing w:val="29"/>
          <w:sz w:val="22"/>
        </w:rPr>
        <w:t> </w:t>
      </w:r>
      <w:r>
        <w:rPr>
          <w:sz w:val="22"/>
        </w:rPr>
        <w:t>to</w:t>
      </w:r>
      <w:r>
        <w:rPr>
          <w:spacing w:val="29"/>
          <w:sz w:val="22"/>
        </w:rPr>
        <w:t> </w:t>
      </w:r>
      <w:r>
        <w:rPr>
          <w:sz w:val="22"/>
        </w:rPr>
        <w:t>a</w:t>
      </w:r>
      <w:r>
        <w:rPr>
          <w:spacing w:val="29"/>
          <w:sz w:val="22"/>
        </w:rPr>
        <w:t> </w:t>
      </w:r>
      <w:r>
        <w:rPr>
          <w:sz w:val="22"/>
        </w:rPr>
        <w:t>group</w:t>
      </w:r>
      <w:r>
        <w:rPr>
          <w:spacing w:val="29"/>
          <w:sz w:val="22"/>
        </w:rPr>
        <w:t> </w:t>
      </w:r>
      <w:r>
        <w:rPr>
          <w:sz w:val="22"/>
        </w:rPr>
        <w:t>of</w:t>
      </w:r>
      <w:r>
        <w:rPr>
          <w:spacing w:val="29"/>
          <w:sz w:val="22"/>
        </w:rPr>
        <w:t> </w:t>
      </w:r>
      <w:r>
        <w:rPr>
          <w:sz w:val="22"/>
        </w:rPr>
        <w:t>buildings</w:t>
      </w:r>
      <w:r>
        <w:rPr>
          <w:spacing w:val="29"/>
          <w:sz w:val="22"/>
        </w:rPr>
        <w:t> </w:t>
      </w:r>
      <w:r>
        <w:rPr>
          <w:sz w:val="22"/>
        </w:rPr>
        <w:t>that</w:t>
      </w:r>
      <w:r>
        <w:rPr>
          <w:spacing w:val="29"/>
          <w:sz w:val="22"/>
        </w:rPr>
        <w:t> </w:t>
      </w:r>
      <w:r>
        <w:rPr>
          <w:sz w:val="22"/>
        </w:rPr>
        <w:t>share</w:t>
      </w:r>
      <w:r>
        <w:rPr>
          <w:spacing w:val="29"/>
          <w:sz w:val="22"/>
        </w:rPr>
        <w:t> </w:t>
      </w:r>
      <w:r>
        <w:rPr>
          <w:sz w:val="22"/>
        </w:rPr>
        <w:t>a</w:t>
      </w:r>
      <w:r>
        <w:rPr>
          <w:spacing w:val="29"/>
          <w:sz w:val="22"/>
        </w:rPr>
        <w:t> </w:t>
      </w:r>
      <w:r>
        <w:rPr>
          <w:sz w:val="22"/>
        </w:rPr>
        <w:t>set</w:t>
      </w:r>
      <w:r>
        <w:rPr>
          <w:spacing w:val="29"/>
          <w:sz w:val="22"/>
        </w:rPr>
        <w:t> </w:t>
      </w:r>
      <w:r>
        <w:rPr>
          <w:sz w:val="22"/>
        </w:rPr>
        <w:t>of</w:t>
      </w:r>
      <w:r>
        <w:rPr>
          <w:spacing w:val="29"/>
          <w:sz w:val="22"/>
        </w:rPr>
        <w:t> </w:t>
      </w:r>
      <w:r>
        <w:rPr>
          <w:sz w:val="22"/>
        </w:rPr>
        <w:t>formal </w:t>
      </w:r>
      <w:r>
        <w:rPr>
          <w:spacing w:val="-2"/>
          <w:sz w:val="22"/>
        </w:rPr>
        <w:t>elements.</w:t>
      </w:r>
    </w:p>
    <w:p>
      <w:pPr>
        <w:pStyle w:val="BodyText"/>
        <w:ind w:left="0"/>
      </w:pPr>
    </w:p>
    <w:p>
      <w:pPr>
        <w:pStyle w:val="BodyText"/>
        <w:spacing w:before="4"/>
        <w:ind w:left="0"/>
        <w:rPr>
          <w:sz w:val="24"/>
        </w:rPr>
      </w:pPr>
    </w:p>
    <w:p>
      <w:pPr>
        <w:pStyle w:val="ListParagraph"/>
        <w:numPr>
          <w:ilvl w:val="0"/>
          <w:numId w:val="122"/>
        </w:numPr>
        <w:tabs>
          <w:tab w:pos="373" w:val="left" w:leader="none"/>
        </w:tabs>
        <w:spacing w:line="247" w:lineRule="auto" w:before="0" w:after="0"/>
        <w:ind w:left="113" w:right="806" w:firstLine="0"/>
        <w:jc w:val="left"/>
        <w:rPr>
          <w:sz w:val="22"/>
        </w:rPr>
      </w:pPr>
      <w:r>
        <w:rPr>
          <w:sz w:val="22"/>
        </w:rPr>
        <w:t>Select</w:t>
      </w:r>
      <w:r>
        <w:rPr>
          <w:spacing w:val="27"/>
          <w:sz w:val="22"/>
        </w:rPr>
        <w:t> </w:t>
      </w:r>
      <w:r>
        <w:rPr>
          <w:sz w:val="22"/>
        </w:rPr>
        <w:t>a</w:t>
      </w:r>
      <w:r>
        <w:rPr>
          <w:spacing w:val="27"/>
          <w:sz w:val="22"/>
        </w:rPr>
        <w:t> </w:t>
      </w:r>
      <w:r>
        <w:rPr>
          <w:sz w:val="22"/>
        </w:rPr>
        <w:t>sentence</w:t>
      </w:r>
      <w:r>
        <w:rPr>
          <w:spacing w:val="27"/>
          <w:sz w:val="22"/>
        </w:rPr>
        <w:t> </w:t>
      </w:r>
      <w:r>
        <w:rPr>
          <w:sz w:val="22"/>
        </w:rPr>
        <w:t>in</w:t>
      </w:r>
      <w:r>
        <w:rPr>
          <w:spacing w:val="27"/>
          <w:sz w:val="22"/>
        </w:rPr>
        <w:t> </w:t>
      </w:r>
      <w:r>
        <w:rPr>
          <w:sz w:val="22"/>
        </w:rPr>
        <w:t>the</w:t>
      </w:r>
      <w:r>
        <w:rPr>
          <w:spacing w:val="27"/>
          <w:sz w:val="22"/>
        </w:rPr>
        <w:t> </w:t>
      </w:r>
      <w:r>
        <w:rPr>
          <w:sz w:val="22"/>
        </w:rPr>
        <w:t>passage</w:t>
      </w:r>
      <w:r>
        <w:rPr>
          <w:spacing w:val="27"/>
          <w:sz w:val="22"/>
        </w:rPr>
        <w:t> </w:t>
      </w:r>
      <w:r>
        <w:rPr>
          <w:sz w:val="22"/>
        </w:rPr>
        <w:t>that</w:t>
      </w:r>
      <w:r>
        <w:rPr>
          <w:spacing w:val="27"/>
          <w:sz w:val="22"/>
        </w:rPr>
        <w:t> </w:t>
      </w:r>
      <w:r>
        <w:rPr>
          <w:sz w:val="22"/>
        </w:rPr>
        <w:t>summarizes</w:t>
      </w:r>
      <w:r>
        <w:rPr>
          <w:spacing w:val="27"/>
          <w:sz w:val="22"/>
        </w:rPr>
        <w:t> </w:t>
      </w:r>
      <w:r>
        <w:rPr>
          <w:sz w:val="22"/>
        </w:rPr>
        <w:t>the</w:t>
      </w:r>
      <w:r>
        <w:rPr>
          <w:spacing w:val="27"/>
          <w:sz w:val="22"/>
        </w:rPr>
        <w:t> </w:t>
      </w:r>
      <w:r>
        <w:rPr>
          <w:sz w:val="22"/>
        </w:rPr>
        <w:t>author’s</w:t>
      </w:r>
      <w:r>
        <w:rPr>
          <w:spacing w:val="27"/>
          <w:sz w:val="22"/>
        </w:rPr>
        <w:t> </w:t>
      </w:r>
      <w:r>
        <w:rPr>
          <w:sz w:val="22"/>
        </w:rPr>
        <w:t>primary</w:t>
      </w:r>
      <w:r>
        <w:rPr>
          <w:spacing w:val="27"/>
          <w:sz w:val="22"/>
        </w:rPr>
        <w:t> </w:t>
      </w:r>
      <w:r>
        <w:rPr>
          <w:sz w:val="22"/>
        </w:rPr>
        <w:t>opposition</w:t>
      </w:r>
      <w:r>
        <w:rPr>
          <w:spacing w:val="27"/>
          <w:sz w:val="22"/>
        </w:rPr>
        <w:t> </w:t>
      </w:r>
      <w:r>
        <w:rPr>
          <w:sz w:val="22"/>
        </w:rPr>
        <w:t>to</w:t>
      </w:r>
      <w:r>
        <w:rPr>
          <w:spacing w:val="27"/>
          <w:sz w:val="22"/>
        </w:rPr>
        <w:t> </w:t>
      </w:r>
      <w:r>
        <w:rPr>
          <w:sz w:val="22"/>
        </w:rPr>
        <w:t>a particular</w:t>
      </w:r>
      <w:r>
        <w:rPr>
          <w:spacing w:val="40"/>
          <w:sz w:val="22"/>
        </w:rPr>
        <w:t> </w:t>
      </w:r>
      <w:r>
        <w:rPr>
          <w:sz w:val="22"/>
        </w:rPr>
        <w:t>approach</w:t>
      </w:r>
      <w:r>
        <w:rPr>
          <w:spacing w:val="40"/>
          <w:sz w:val="22"/>
        </w:rPr>
        <w:t> </w:t>
      </w:r>
      <w:r>
        <w:rPr>
          <w:sz w:val="22"/>
        </w:rPr>
        <w:t>taken</w:t>
      </w:r>
      <w:r>
        <w:rPr>
          <w:spacing w:val="40"/>
          <w:sz w:val="22"/>
        </w:rPr>
        <w:t> </w:t>
      </w:r>
      <w:r>
        <w:rPr>
          <w:sz w:val="22"/>
        </w:rPr>
        <w:t>by</w:t>
      </w:r>
      <w:r>
        <w:rPr>
          <w:spacing w:val="40"/>
          <w:sz w:val="22"/>
        </w:rPr>
        <w:t> </w:t>
      </w:r>
      <w:r>
        <w:rPr>
          <w:sz w:val="22"/>
        </w:rPr>
        <w:t>Minoan</w:t>
      </w:r>
      <w:r>
        <w:rPr>
          <w:spacing w:val="40"/>
          <w:sz w:val="22"/>
        </w:rPr>
        <w:t> </w:t>
      </w:r>
      <w:r>
        <w:rPr>
          <w:sz w:val="22"/>
        </w:rPr>
        <w:t>archaeologists.</w:t>
      </w:r>
    </w:p>
    <w:p>
      <w:pPr>
        <w:pStyle w:val="BodyText"/>
        <w:spacing w:before="6"/>
        <w:ind w:left="0"/>
      </w:pPr>
    </w:p>
    <w:p>
      <w:pPr>
        <w:pStyle w:val="ListParagraph"/>
        <w:numPr>
          <w:ilvl w:val="0"/>
          <w:numId w:val="122"/>
        </w:numPr>
        <w:tabs>
          <w:tab w:pos="369" w:val="left" w:leader="none"/>
        </w:tabs>
        <w:spacing w:line="247" w:lineRule="auto" w:before="0" w:after="0"/>
        <w:ind w:left="113" w:right="740" w:firstLine="0"/>
        <w:jc w:val="left"/>
        <w:rPr>
          <w:sz w:val="22"/>
        </w:rPr>
      </w:pPr>
      <w:r>
        <w:rPr>
          <w:sz w:val="22"/>
        </w:rPr>
        <w:t>The</w:t>
      </w:r>
      <w:r>
        <w:rPr>
          <w:spacing w:val="25"/>
          <w:sz w:val="22"/>
        </w:rPr>
        <w:t> </w:t>
      </w:r>
      <w:r>
        <w:rPr>
          <w:sz w:val="22"/>
        </w:rPr>
        <w:t>author</w:t>
      </w:r>
      <w:r>
        <w:rPr>
          <w:spacing w:val="25"/>
          <w:sz w:val="22"/>
        </w:rPr>
        <w:t> </w:t>
      </w:r>
      <w:r>
        <w:rPr>
          <w:sz w:val="22"/>
        </w:rPr>
        <w:t>would</w:t>
      </w:r>
      <w:r>
        <w:rPr>
          <w:spacing w:val="25"/>
          <w:sz w:val="22"/>
        </w:rPr>
        <w:t> </w:t>
      </w:r>
      <w:r>
        <w:rPr>
          <w:sz w:val="22"/>
        </w:rPr>
        <w:t>most</w:t>
      </w:r>
      <w:r>
        <w:rPr>
          <w:spacing w:val="25"/>
          <w:sz w:val="22"/>
        </w:rPr>
        <w:t> </w:t>
      </w:r>
      <w:r>
        <w:rPr>
          <w:sz w:val="22"/>
        </w:rPr>
        <w:t>likely</w:t>
      </w:r>
      <w:r>
        <w:rPr>
          <w:spacing w:val="25"/>
          <w:sz w:val="22"/>
        </w:rPr>
        <w:t> </w:t>
      </w:r>
      <w:r>
        <w:rPr>
          <w:sz w:val="22"/>
        </w:rPr>
        <w:t>agree</w:t>
      </w:r>
      <w:r>
        <w:rPr>
          <w:spacing w:val="25"/>
          <w:sz w:val="22"/>
        </w:rPr>
        <w:t> </w:t>
      </w:r>
      <w:r>
        <w:rPr>
          <w:sz w:val="22"/>
        </w:rPr>
        <w:t>with</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as</w:t>
      </w:r>
      <w:r>
        <w:rPr>
          <w:spacing w:val="25"/>
          <w:sz w:val="22"/>
        </w:rPr>
        <w:t> </w:t>
      </w:r>
      <w:r>
        <w:rPr>
          <w:sz w:val="22"/>
        </w:rPr>
        <w:t>response</w:t>
      </w:r>
      <w:r>
        <w:rPr>
          <w:spacing w:val="25"/>
          <w:sz w:val="22"/>
        </w:rPr>
        <w:t> </w:t>
      </w:r>
      <w:r>
        <w:rPr>
          <w:sz w:val="22"/>
        </w:rPr>
        <w:t>to</w:t>
      </w:r>
      <w:r>
        <w:rPr>
          <w:spacing w:val="25"/>
          <w:sz w:val="22"/>
        </w:rPr>
        <w:t> </w:t>
      </w:r>
      <w:r>
        <w:rPr>
          <w:sz w:val="22"/>
        </w:rPr>
        <w:t>Schoep’s argument for using a “more neutral term”?</w:t>
      </w:r>
    </w:p>
    <w:p>
      <w:pPr>
        <w:pStyle w:val="ListParagraph"/>
        <w:numPr>
          <w:ilvl w:val="1"/>
          <w:numId w:val="122"/>
        </w:numPr>
        <w:tabs>
          <w:tab w:pos="393" w:val="left" w:leader="none"/>
        </w:tabs>
        <w:spacing w:line="247" w:lineRule="auto" w:before="0" w:after="0"/>
        <w:ind w:left="113" w:right="783" w:firstLine="0"/>
        <w:jc w:val="left"/>
        <w:rPr>
          <w:sz w:val="22"/>
        </w:rPr>
      </w:pPr>
      <w:r>
        <w:rPr>
          <w:sz w:val="22"/>
        </w:rPr>
        <w:t>The</w:t>
      </w:r>
      <w:r>
        <w:rPr>
          <w:spacing w:val="24"/>
          <w:sz w:val="22"/>
        </w:rPr>
        <w:t> </w:t>
      </w:r>
      <w:r>
        <w:rPr>
          <w:sz w:val="22"/>
        </w:rPr>
        <w:t>term</w:t>
      </w:r>
      <w:r>
        <w:rPr>
          <w:spacing w:val="24"/>
          <w:sz w:val="22"/>
        </w:rPr>
        <w:t> </w:t>
      </w:r>
      <w:r>
        <w:rPr>
          <w:sz w:val="22"/>
        </w:rPr>
        <w:t>that</w:t>
      </w:r>
      <w:r>
        <w:rPr>
          <w:spacing w:val="24"/>
          <w:sz w:val="22"/>
        </w:rPr>
        <w:t> </w:t>
      </w:r>
      <w:r>
        <w:rPr>
          <w:sz w:val="22"/>
        </w:rPr>
        <w:t>Schoep</w:t>
      </w:r>
      <w:r>
        <w:rPr>
          <w:spacing w:val="24"/>
          <w:sz w:val="22"/>
        </w:rPr>
        <w:t> </w:t>
      </w:r>
      <w:r>
        <w:rPr>
          <w:sz w:val="22"/>
        </w:rPr>
        <w:t>favors</w:t>
      </w:r>
      <w:r>
        <w:rPr>
          <w:spacing w:val="24"/>
          <w:sz w:val="22"/>
        </w:rPr>
        <w:t> </w:t>
      </w:r>
      <w:r>
        <w:rPr>
          <w:sz w:val="22"/>
        </w:rPr>
        <w:t>would</w:t>
      </w:r>
      <w:r>
        <w:rPr>
          <w:spacing w:val="24"/>
          <w:sz w:val="22"/>
        </w:rPr>
        <w:t> </w:t>
      </w:r>
      <w:r>
        <w:rPr>
          <w:sz w:val="22"/>
        </w:rPr>
        <w:t>exclude</w:t>
      </w:r>
      <w:r>
        <w:rPr>
          <w:spacing w:val="24"/>
          <w:sz w:val="22"/>
        </w:rPr>
        <w:t> </w:t>
      </w:r>
      <w:r>
        <w:rPr>
          <w:sz w:val="22"/>
        </w:rPr>
        <w:t>some</w:t>
      </w:r>
      <w:r>
        <w:rPr>
          <w:spacing w:val="24"/>
          <w:sz w:val="22"/>
        </w:rPr>
        <w:t> </w:t>
      </w:r>
      <w:r>
        <w:rPr>
          <w:sz w:val="22"/>
        </w:rPr>
        <w:t>sites</w:t>
      </w:r>
      <w:r>
        <w:rPr>
          <w:spacing w:val="23"/>
          <w:sz w:val="22"/>
        </w:rPr>
        <w:t> </w:t>
      </w:r>
      <w:r>
        <w:rPr>
          <w:sz w:val="22"/>
        </w:rPr>
        <w:t>that</w:t>
      </w:r>
      <w:r>
        <w:rPr>
          <w:spacing w:val="24"/>
          <w:sz w:val="22"/>
        </w:rPr>
        <w:t> </w:t>
      </w:r>
      <w:r>
        <w:rPr>
          <w:sz w:val="22"/>
        </w:rPr>
        <w:t>ought</w:t>
      </w:r>
      <w:r>
        <w:rPr>
          <w:spacing w:val="24"/>
          <w:sz w:val="22"/>
        </w:rPr>
        <w:t> </w:t>
      </w:r>
      <w:r>
        <w:rPr>
          <w:sz w:val="22"/>
        </w:rPr>
        <w:t>to</w:t>
      </w:r>
      <w:r>
        <w:rPr>
          <w:spacing w:val="24"/>
          <w:sz w:val="22"/>
        </w:rPr>
        <w:t> </w:t>
      </w:r>
      <w:r>
        <w:rPr>
          <w:sz w:val="22"/>
        </w:rPr>
        <w:t>be</w:t>
      </w:r>
      <w:r>
        <w:rPr>
          <w:spacing w:val="24"/>
          <w:sz w:val="22"/>
        </w:rPr>
        <w:t> </w:t>
      </w:r>
      <w:r>
        <w:rPr>
          <w:sz w:val="22"/>
        </w:rPr>
        <w:t>included</w:t>
      </w:r>
      <w:r>
        <w:rPr>
          <w:spacing w:val="24"/>
          <w:sz w:val="22"/>
        </w:rPr>
        <w:t> </w:t>
      </w:r>
      <w:r>
        <w:rPr>
          <w:sz w:val="22"/>
        </w:rPr>
        <w:t>in</w:t>
      </w:r>
      <w:r>
        <w:rPr>
          <w:spacing w:val="24"/>
          <w:sz w:val="22"/>
        </w:rPr>
        <w:t> </w:t>
      </w:r>
      <w:r>
        <w:rPr>
          <w:sz w:val="22"/>
        </w:rPr>
        <w:t>the </w:t>
      </w:r>
      <w:r>
        <w:rPr>
          <w:spacing w:val="-2"/>
          <w:sz w:val="22"/>
        </w:rPr>
        <w:t>category.</w:t>
      </w:r>
    </w:p>
    <w:p>
      <w:pPr>
        <w:pStyle w:val="ListParagraph"/>
        <w:numPr>
          <w:ilvl w:val="1"/>
          <w:numId w:val="122"/>
        </w:numPr>
        <w:tabs>
          <w:tab w:pos="397" w:val="left" w:leader="none"/>
        </w:tabs>
        <w:spacing w:line="247" w:lineRule="auto" w:before="0" w:after="0"/>
        <w:ind w:left="113" w:right="234" w:firstLine="0"/>
        <w:jc w:val="left"/>
        <w:rPr>
          <w:sz w:val="22"/>
        </w:rPr>
      </w:pPr>
      <w:r>
        <w:rPr>
          <w:sz w:val="22"/>
        </w:rPr>
        <w:t>Given</w:t>
      </w:r>
      <w:r>
        <w:rPr>
          <w:spacing w:val="27"/>
          <w:sz w:val="22"/>
        </w:rPr>
        <w:t> </w:t>
      </w:r>
      <w:r>
        <w:rPr>
          <w:sz w:val="22"/>
        </w:rPr>
        <w:t>the</w:t>
      </w:r>
      <w:r>
        <w:rPr>
          <w:spacing w:val="27"/>
          <w:sz w:val="22"/>
        </w:rPr>
        <w:t> </w:t>
      </w:r>
      <w:r>
        <w:rPr>
          <w:sz w:val="22"/>
        </w:rPr>
        <w:t>profusion</w:t>
      </w:r>
      <w:r>
        <w:rPr>
          <w:spacing w:val="27"/>
          <w:sz w:val="22"/>
        </w:rPr>
        <w:t> </w:t>
      </w:r>
      <w:r>
        <w:rPr>
          <w:sz w:val="22"/>
        </w:rPr>
        <w:t>of</w:t>
      </w:r>
      <w:r>
        <w:rPr>
          <w:spacing w:val="27"/>
          <w:sz w:val="22"/>
        </w:rPr>
        <w:t> </w:t>
      </w:r>
      <w:r>
        <w:rPr>
          <w:sz w:val="22"/>
        </w:rPr>
        <w:t>terms</w:t>
      </w:r>
      <w:r>
        <w:rPr>
          <w:spacing w:val="27"/>
          <w:sz w:val="22"/>
        </w:rPr>
        <w:t> </w:t>
      </w:r>
      <w:r>
        <w:rPr>
          <w:sz w:val="22"/>
        </w:rPr>
        <w:t>that</w:t>
      </w:r>
      <w:r>
        <w:rPr>
          <w:spacing w:val="27"/>
          <w:sz w:val="22"/>
        </w:rPr>
        <w:t> </w:t>
      </w:r>
      <w:r>
        <w:rPr>
          <w:sz w:val="22"/>
        </w:rPr>
        <w:t>archaeologists</w:t>
      </w:r>
      <w:r>
        <w:rPr>
          <w:spacing w:val="27"/>
          <w:sz w:val="22"/>
        </w:rPr>
        <w:t> </w:t>
      </w:r>
      <w:r>
        <w:rPr>
          <w:sz w:val="22"/>
        </w:rPr>
        <w:t>have</w:t>
      </w:r>
      <w:r>
        <w:rPr>
          <w:spacing w:val="27"/>
          <w:sz w:val="22"/>
        </w:rPr>
        <w:t> </w:t>
      </w:r>
      <w:r>
        <w:rPr>
          <w:sz w:val="22"/>
        </w:rPr>
        <w:t>applied</w:t>
      </w:r>
      <w:r>
        <w:rPr>
          <w:spacing w:val="27"/>
          <w:sz w:val="22"/>
        </w:rPr>
        <w:t> </w:t>
      </w:r>
      <w:r>
        <w:rPr>
          <w:sz w:val="22"/>
        </w:rPr>
        <w:t>to</w:t>
      </w:r>
      <w:r>
        <w:rPr>
          <w:spacing w:val="27"/>
          <w:sz w:val="22"/>
        </w:rPr>
        <w:t> </w:t>
      </w:r>
      <w:r>
        <w:rPr>
          <w:sz w:val="22"/>
        </w:rPr>
        <w:t>the</w:t>
      </w:r>
      <w:r>
        <w:rPr>
          <w:spacing w:val="27"/>
          <w:sz w:val="22"/>
        </w:rPr>
        <w:t> </w:t>
      </w:r>
      <w:r>
        <w:rPr>
          <w:sz w:val="22"/>
        </w:rPr>
        <w:t>building</w:t>
      </w:r>
      <w:r>
        <w:rPr>
          <w:spacing w:val="27"/>
          <w:sz w:val="22"/>
        </w:rPr>
        <w:t> </w:t>
      </w:r>
      <w:r>
        <w:rPr>
          <w:sz w:val="22"/>
        </w:rPr>
        <w:t>that</w:t>
      </w:r>
      <w:r>
        <w:rPr>
          <w:spacing w:val="27"/>
          <w:sz w:val="22"/>
        </w:rPr>
        <w:t> </w:t>
      </w:r>
      <w:r>
        <w:rPr>
          <w:sz w:val="22"/>
        </w:rPr>
        <w:t>have</w:t>
      </w:r>
      <w:r>
        <w:rPr>
          <w:spacing w:val="27"/>
          <w:sz w:val="22"/>
        </w:rPr>
        <w:t> </w:t>
      </w:r>
      <w:r>
        <w:rPr>
          <w:sz w:val="22"/>
        </w:rPr>
        <w:t>been called</w:t>
      </w:r>
      <w:r>
        <w:rPr>
          <w:spacing w:val="40"/>
          <w:sz w:val="22"/>
        </w:rPr>
        <w:t> </w:t>
      </w:r>
      <w:r>
        <w:rPr>
          <w:sz w:val="22"/>
        </w:rPr>
        <w:t>Palaces,</w:t>
      </w:r>
      <w:r>
        <w:rPr>
          <w:spacing w:val="40"/>
          <w:sz w:val="22"/>
        </w:rPr>
        <w:t> </w:t>
      </w:r>
      <w:r>
        <w:rPr>
          <w:sz w:val="22"/>
        </w:rPr>
        <w:t>it</w:t>
      </w:r>
      <w:r>
        <w:rPr>
          <w:spacing w:val="40"/>
          <w:sz w:val="22"/>
        </w:rPr>
        <w:t> </w:t>
      </w:r>
      <w:r>
        <w:rPr>
          <w:sz w:val="22"/>
        </w:rPr>
        <w:t>is</w:t>
      </w:r>
      <w:r>
        <w:rPr>
          <w:spacing w:val="40"/>
          <w:sz w:val="22"/>
        </w:rPr>
        <w:t> </w:t>
      </w:r>
      <w:r>
        <w:rPr>
          <w:sz w:val="22"/>
        </w:rPr>
        <w:t>redundant</w:t>
      </w:r>
      <w:r>
        <w:rPr>
          <w:spacing w:val="40"/>
          <w:sz w:val="22"/>
        </w:rPr>
        <w:t> </w:t>
      </w:r>
      <w:r>
        <w:rPr>
          <w:sz w:val="22"/>
        </w:rPr>
        <w:t>to</w:t>
      </w:r>
      <w:r>
        <w:rPr>
          <w:spacing w:val="40"/>
          <w:sz w:val="22"/>
        </w:rPr>
        <w:t> </w:t>
      </w:r>
      <w:r>
        <w:rPr>
          <w:sz w:val="22"/>
        </w:rPr>
        <w:t>introduce</w:t>
      </w:r>
      <w:r>
        <w:rPr>
          <w:spacing w:val="40"/>
          <w:sz w:val="22"/>
        </w:rPr>
        <w:t> </w:t>
      </w:r>
      <w:r>
        <w:rPr>
          <w:sz w:val="22"/>
        </w:rPr>
        <w:t>another</w:t>
      </w:r>
      <w:r>
        <w:rPr>
          <w:spacing w:val="40"/>
          <w:sz w:val="22"/>
        </w:rPr>
        <w:t> </w:t>
      </w:r>
      <w:r>
        <w:rPr>
          <w:sz w:val="22"/>
        </w:rPr>
        <w:t>one.</w:t>
      </w:r>
    </w:p>
    <w:p>
      <w:pPr>
        <w:pStyle w:val="ListParagraph"/>
        <w:numPr>
          <w:ilvl w:val="1"/>
          <w:numId w:val="122"/>
        </w:numPr>
        <w:tabs>
          <w:tab w:pos="409" w:val="left" w:leader="none"/>
        </w:tabs>
        <w:spacing w:line="247" w:lineRule="auto" w:before="0" w:after="0"/>
        <w:ind w:left="113" w:right="381" w:firstLine="0"/>
        <w:jc w:val="left"/>
        <w:rPr>
          <w:sz w:val="22"/>
        </w:rPr>
      </w:pPr>
      <w:r>
        <w:rPr>
          <w:sz w:val="22"/>
        </w:rPr>
        <w:t>If</w:t>
      </w:r>
      <w:r>
        <w:rPr>
          <w:spacing w:val="23"/>
          <w:sz w:val="22"/>
        </w:rPr>
        <w:t> </w:t>
      </w:r>
      <w:r>
        <w:rPr>
          <w:sz w:val="22"/>
        </w:rPr>
        <w:t>a</w:t>
      </w:r>
      <w:r>
        <w:rPr>
          <w:spacing w:val="23"/>
          <w:sz w:val="22"/>
        </w:rPr>
        <w:t> </w:t>
      </w:r>
      <w:r>
        <w:rPr>
          <w:sz w:val="22"/>
        </w:rPr>
        <w:t>new</w:t>
      </w:r>
      <w:r>
        <w:rPr>
          <w:spacing w:val="23"/>
          <w:sz w:val="22"/>
        </w:rPr>
        <w:t> </w:t>
      </w:r>
      <w:r>
        <w:rPr>
          <w:sz w:val="22"/>
        </w:rPr>
        <w:t>term</w:t>
      </w:r>
      <w:r>
        <w:rPr>
          <w:spacing w:val="23"/>
          <w:sz w:val="22"/>
        </w:rPr>
        <w:t> </w:t>
      </w:r>
      <w:r>
        <w:rPr>
          <w:sz w:val="22"/>
        </w:rPr>
        <w:t>is</w:t>
      </w:r>
      <w:r>
        <w:rPr>
          <w:spacing w:val="23"/>
          <w:sz w:val="22"/>
        </w:rPr>
        <w:t> </w:t>
      </w:r>
      <w:r>
        <w:rPr>
          <w:sz w:val="22"/>
        </w:rPr>
        <w:t>introduced,</w:t>
      </w:r>
      <w:r>
        <w:rPr>
          <w:spacing w:val="23"/>
          <w:sz w:val="22"/>
        </w:rPr>
        <w:t> </w:t>
      </w:r>
      <w:r>
        <w:rPr>
          <w:sz w:val="22"/>
        </w:rPr>
        <w:t>it</w:t>
      </w:r>
      <w:r>
        <w:rPr>
          <w:spacing w:val="23"/>
          <w:sz w:val="22"/>
        </w:rPr>
        <w:t> </w:t>
      </w:r>
      <w:r>
        <w:rPr>
          <w:sz w:val="22"/>
        </w:rPr>
        <w:t>should</w:t>
      </w:r>
      <w:r>
        <w:rPr>
          <w:spacing w:val="23"/>
          <w:sz w:val="22"/>
        </w:rPr>
        <w:t> </w:t>
      </w:r>
      <w:r>
        <w:rPr>
          <w:sz w:val="22"/>
        </w:rPr>
        <w:t>be</w:t>
      </w:r>
      <w:r>
        <w:rPr>
          <w:spacing w:val="23"/>
          <w:sz w:val="22"/>
        </w:rPr>
        <w:t> </w:t>
      </w:r>
      <w:r>
        <w:rPr>
          <w:sz w:val="22"/>
        </w:rPr>
        <w:t>based</w:t>
      </w:r>
      <w:r>
        <w:rPr>
          <w:spacing w:val="23"/>
          <w:sz w:val="22"/>
        </w:rPr>
        <w:t> </w:t>
      </w:r>
      <w:r>
        <w:rPr>
          <w:sz w:val="22"/>
        </w:rPr>
        <w:t>on</w:t>
      </w:r>
      <w:r>
        <w:rPr>
          <w:spacing w:val="23"/>
          <w:sz w:val="22"/>
        </w:rPr>
        <w:t> </w:t>
      </w:r>
      <w:r>
        <w:rPr>
          <w:sz w:val="22"/>
        </w:rPr>
        <w:t>the</w:t>
      </w:r>
      <w:r>
        <w:rPr>
          <w:spacing w:val="23"/>
          <w:sz w:val="22"/>
        </w:rPr>
        <w:t> </w:t>
      </w:r>
      <w:r>
        <w:rPr>
          <w:sz w:val="22"/>
        </w:rPr>
        <w:t>known</w:t>
      </w:r>
      <w:r>
        <w:rPr>
          <w:spacing w:val="23"/>
          <w:sz w:val="22"/>
        </w:rPr>
        <w:t> </w:t>
      </w:r>
      <w:r>
        <w:rPr>
          <w:sz w:val="22"/>
        </w:rPr>
        <w:t>functions</w:t>
      </w:r>
      <w:r>
        <w:rPr>
          <w:spacing w:val="23"/>
          <w:sz w:val="22"/>
        </w:rPr>
        <w:t> </w:t>
      </w:r>
      <w:r>
        <w:rPr>
          <w:sz w:val="22"/>
        </w:rPr>
        <w:t>of</w:t>
      </w:r>
      <w:r>
        <w:rPr>
          <w:spacing w:val="23"/>
          <w:sz w:val="22"/>
        </w:rPr>
        <w:t> </w:t>
      </w:r>
      <w:r>
        <w:rPr>
          <w:sz w:val="22"/>
        </w:rPr>
        <w:t>the</w:t>
      </w:r>
      <w:r>
        <w:rPr>
          <w:spacing w:val="23"/>
          <w:sz w:val="22"/>
        </w:rPr>
        <w:t> </w:t>
      </w:r>
      <w:r>
        <w:rPr>
          <w:sz w:val="22"/>
        </w:rPr>
        <w:t>buildings</w:t>
      </w:r>
      <w:r>
        <w:rPr>
          <w:spacing w:val="23"/>
          <w:sz w:val="22"/>
        </w:rPr>
        <w:t> </w:t>
      </w:r>
      <w:r>
        <w:rPr>
          <w:sz w:val="22"/>
        </w:rPr>
        <w:t>that have</w:t>
      </w:r>
      <w:r>
        <w:rPr>
          <w:spacing w:val="40"/>
          <w:sz w:val="22"/>
        </w:rPr>
        <w:t> </w:t>
      </w:r>
      <w:r>
        <w:rPr>
          <w:sz w:val="22"/>
        </w:rPr>
        <w:t>been</w:t>
      </w:r>
      <w:r>
        <w:rPr>
          <w:spacing w:val="40"/>
          <w:sz w:val="22"/>
        </w:rPr>
        <w:t> </w:t>
      </w:r>
      <w:r>
        <w:rPr>
          <w:sz w:val="22"/>
        </w:rPr>
        <w:t>called</w:t>
      </w:r>
      <w:r>
        <w:rPr>
          <w:spacing w:val="40"/>
          <w:sz w:val="22"/>
        </w:rPr>
        <w:t> </w:t>
      </w:r>
      <w:r>
        <w:rPr>
          <w:sz w:val="22"/>
        </w:rPr>
        <w:t>Palaces,</w:t>
      </w:r>
      <w:r>
        <w:rPr>
          <w:spacing w:val="40"/>
          <w:sz w:val="22"/>
        </w:rPr>
        <w:t> </w:t>
      </w:r>
      <w:r>
        <w:rPr>
          <w:sz w:val="22"/>
        </w:rPr>
        <w:t>rather</w:t>
      </w:r>
      <w:r>
        <w:rPr>
          <w:spacing w:val="40"/>
          <w:sz w:val="22"/>
        </w:rPr>
        <w:t> </w:t>
      </w:r>
      <w:r>
        <w:rPr>
          <w:sz w:val="22"/>
        </w:rPr>
        <w:t>than</w:t>
      </w:r>
      <w:r>
        <w:rPr>
          <w:spacing w:val="40"/>
          <w:sz w:val="22"/>
        </w:rPr>
        <w:t> </w:t>
      </w:r>
      <w:r>
        <w:rPr>
          <w:sz w:val="22"/>
        </w:rPr>
        <w:t>on</w:t>
      </w:r>
      <w:r>
        <w:rPr>
          <w:spacing w:val="40"/>
          <w:sz w:val="22"/>
        </w:rPr>
        <w:t> </w:t>
      </w:r>
      <w:r>
        <w:rPr>
          <w:sz w:val="22"/>
        </w:rPr>
        <w:t>theory</w:t>
      </w:r>
      <w:r>
        <w:rPr>
          <w:spacing w:val="40"/>
          <w:sz w:val="22"/>
        </w:rPr>
        <w:t> </w:t>
      </w:r>
      <w:r>
        <w:rPr>
          <w:sz w:val="22"/>
        </w:rPr>
        <w:t>formal</w:t>
      </w:r>
      <w:r>
        <w:rPr>
          <w:spacing w:val="40"/>
          <w:sz w:val="22"/>
        </w:rPr>
        <w:t> </w:t>
      </w:r>
      <w:r>
        <w:rPr>
          <w:sz w:val="22"/>
        </w:rPr>
        <w:t>architectural</w:t>
      </w:r>
      <w:r>
        <w:rPr>
          <w:spacing w:val="40"/>
          <w:sz w:val="22"/>
        </w:rPr>
        <w:t> </w:t>
      </w:r>
      <w:r>
        <w:rPr>
          <w:sz w:val="22"/>
        </w:rPr>
        <w:t>features.</w:t>
      </w:r>
    </w:p>
    <w:p>
      <w:pPr>
        <w:pStyle w:val="ListParagraph"/>
        <w:numPr>
          <w:ilvl w:val="1"/>
          <w:numId w:val="122"/>
        </w:numPr>
        <w:tabs>
          <w:tab w:pos="409" w:val="left" w:leader="none"/>
        </w:tabs>
        <w:spacing w:line="247" w:lineRule="auto" w:before="0" w:after="0"/>
        <w:ind w:left="113" w:right="844" w:firstLine="0"/>
        <w:jc w:val="left"/>
        <w:rPr>
          <w:sz w:val="22"/>
        </w:rPr>
      </w:pPr>
      <w:r>
        <w:rPr>
          <w:sz w:val="22"/>
        </w:rPr>
        <w:t>It</w:t>
      </w:r>
      <w:r>
        <w:rPr>
          <w:spacing w:val="26"/>
          <w:sz w:val="22"/>
        </w:rPr>
        <w:t> </w:t>
      </w:r>
      <w:r>
        <w:rPr>
          <w:sz w:val="22"/>
        </w:rPr>
        <w:t>is</w:t>
      </w:r>
      <w:r>
        <w:rPr>
          <w:spacing w:val="26"/>
          <w:sz w:val="22"/>
        </w:rPr>
        <w:t> </w:t>
      </w:r>
      <w:r>
        <w:rPr>
          <w:sz w:val="22"/>
        </w:rPr>
        <w:t>possible</w:t>
      </w:r>
      <w:r>
        <w:rPr>
          <w:spacing w:val="26"/>
          <w:sz w:val="22"/>
        </w:rPr>
        <w:t> </w:t>
      </w:r>
      <w:r>
        <w:rPr>
          <w:sz w:val="22"/>
        </w:rPr>
        <w:t>to</w:t>
      </w:r>
      <w:r>
        <w:rPr>
          <w:spacing w:val="26"/>
          <w:sz w:val="22"/>
        </w:rPr>
        <w:t> </w:t>
      </w:r>
      <w:r>
        <w:rPr>
          <w:sz w:val="22"/>
        </w:rPr>
        <w:t>use</w:t>
      </w:r>
      <w:r>
        <w:rPr>
          <w:spacing w:val="26"/>
          <w:sz w:val="22"/>
        </w:rPr>
        <w:t> </w:t>
      </w:r>
      <w:r>
        <w:rPr>
          <w:sz w:val="22"/>
        </w:rPr>
        <w:t>the</w:t>
      </w:r>
      <w:r>
        <w:rPr>
          <w:spacing w:val="26"/>
          <w:sz w:val="22"/>
        </w:rPr>
        <w:t> </w:t>
      </w:r>
      <w:r>
        <w:rPr>
          <w:sz w:val="22"/>
        </w:rPr>
        <w:t>term</w:t>
      </w:r>
      <w:r>
        <w:rPr>
          <w:spacing w:val="26"/>
          <w:sz w:val="22"/>
        </w:rPr>
        <w:t> </w:t>
      </w:r>
      <w:r>
        <w:rPr>
          <w:sz w:val="22"/>
        </w:rPr>
        <w:t>“Palace”</w:t>
      </w:r>
      <w:r>
        <w:rPr>
          <w:spacing w:val="26"/>
          <w:sz w:val="22"/>
        </w:rPr>
        <w:t> </w:t>
      </w:r>
      <w:r>
        <w:rPr>
          <w:sz w:val="22"/>
        </w:rPr>
        <w:t>without</w:t>
      </w:r>
      <w:r>
        <w:rPr>
          <w:spacing w:val="26"/>
          <w:sz w:val="22"/>
        </w:rPr>
        <w:t> </w:t>
      </w:r>
      <w:r>
        <w:rPr>
          <w:sz w:val="22"/>
        </w:rPr>
        <w:t>being</w:t>
      </w:r>
      <w:r>
        <w:rPr>
          <w:spacing w:val="26"/>
          <w:sz w:val="22"/>
        </w:rPr>
        <w:t> </w:t>
      </w:r>
      <w:r>
        <w:rPr>
          <w:sz w:val="22"/>
        </w:rPr>
        <w:t>committed</w:t>
      </w:r>
      <w:r>
        <w:rPr>
          <w:spacing w:val="26"/>
          <w:sz w:val="22"/>
        </w:rPr>
        <w:t> </w:t>
      </w:r>
      <w:r>
        <w:rPr>
          <w:sz w:val="22"/>
        </w:rPr>
        <w:t>to</w:t>
      </w:r>
      <w:r>
        <w:rPr>
          <w:spacing w:val="26"/>
          <w:sz w:val="22"/>
        </w:rPr>
        <w:t> </w:t>
      </w:r>
      <w:r>
        <w:rPr>
          <w:sz w:val="22"/>
        </w:rPr>
        <w:t>the</w:t>
      </w:r>
      <w:r>
        <w:rPr>
          <w:spacing w:val="26"/>
          <w:sz w:val="22"/>
        </w:rPr>
        <w:t> </w:t>
      </w:r>
      <w:r>
        <w:rPr>
          <w:sz w:val="22"/>
        </w:rPr>
        <w:t>term’s</w:t>
      </w:r>
      <w:r>
        <w:rPr>
          <w:spacing w:val="26"/>
          <w:sz w:val="22"/>
        </w:rPr>
        <w:t> </w:t>
      </w:r>
      <w:r>
        <w:rPr>
          <w:sz w:val="22"/>
        </w:rPr>
        <w:t>functional </w:t>
      </w:r>
      <w:r>
        <w:rPr>
          <w:spacing w:val="-2"/>
          <w:sz w:val="22"/>
        </w:rPr>
        <w:t>implications.</w:t>
      </w:r>
    </w:p>
    <w:p>
      <w:pPr>
        <w:pStyle w:val="ListParagraph"/>
        <w:numPr>
          <w:ilvl w:val="1"/>
          <w:numId w:val="122"/>
        </w:numPr>
        <w:tabs>
          <w:tab w:pos="397" w:val="left" w:leader="none"/>
        </w:tabs>
        <w:spacing w:line="247" w:lineRule="auto" w:before="0" w:after="0"/>
        <w:ind w:left="113" w:right="646" w:firstLine="0"/>
        <w:jc w:val="left"/>
        <w:rPr>
          <w:sz w:val="22"/>
        </w:rPr>
      </w:pPr>
      <w:r>
        <w:rPr>
          <w:sz w:val="22"/>
        </w:rPr>
        <w:t>It</w:t>
      </w:r>
      <w:r>
        <w:rPr>
          <w:spacing w:val="22"/>
          <w:sz w:val="22"/>
        </w:rPr>
        <w:t> </w:t>
      </w:r>
      <w:r>
        <w:rPr>
          <w:sz w:val="22"/>
        </w:rPr>
        <w:t>is</w:t>
      </w:r>
      <w:r>
        <w:rPr>
          <w:spacing w:val="22"/>
          <w:sz w:val="22"/>
        </w:rPr>
        <w:t> </w:t>
      </w:r>
      <w:r>
        <w:rPr>
          <w:sz w:val="22"/>
        </w:rPr>
        <w:t>not</w:t>
      </w:r>
      <w:r>
        <w:rPr>
          <w:spacing w:val="22"/>
          <w:sz w:val="22"/>
        </w:rPr>
        <w:t> </w:t>
      </w:r>
      <w:r>
        <w:rPr>
          <w:sz w:val="22"/>
        </w:rPr>
        <w:t>true</w:t>
      </w:r>
      <w:r>
        <w:rPr>
          <w:spacing w:val="22"/>
          <w:sz w:val="22"/>
        </w:rPr>
        <w:t> </w:t>
      </w:r>
      <w:r>
        <w:rPr>
          <w:sz w:val="22"/>
        </w:rPr>
        <w:t>that</w:t>
      </w:r>
      <w:r>
        <w:rPr>
          <w:spacing w:val="22"/>
          <w:sz w:val="22"/>
        </w:rPr>
        <w:t> </w:t>
      </w:r>
      <w:r>
        <w:rPr>
          <w:sz w:val="22"/>
        </w:rPr>
        <w:t>the</w:t>
      </w:r>
      <w:r>
        <w:rPr>
          <w:spacing w:val="22"/>
          <w:sz w:val="22"/>
        </w:rPr>
        <w:t> </w:t>
      </w:r>
      <w:r>
        <w:rPr>
          <w:sz w:val="22"/>
        </w:rPr>
        <w:t>buildings</w:t>
      </w:r>
      <w:r>
        <w:rPr>
          <w:spacing w:val="22"/>
          <w:sz w:val="22"/>
        </w:rPr>
        <w:t> </w:t>
      </w:r>
      <w:r>
        <w:rPr>
          <w:sz w:val="22"/>
        </w:rPr>
        <w:t>that</w:t>
      </w:r>
      <w:r>
        <w:rPr>
          <w:spacing w:val="22"/>
          <w:sz w:val="22"/>
        </w:rPr>
        <w:t> </w:t>
      </w:r>
      <w:r>
        <w:rPr>
          <w:sz w:val="22"/>
        </w:rPr>
        <w:t>have</w:t>
      </w:r>
      <w:r>
        <w:rPr>
          <w:spacing w:val="22"/>
          <w:sz w:val="22"/>
        </w:rPr>
        <w:t> </w:t>
      </w:r>
      <w:r>
        <w:rPr>
          <w:sz w:val="22"/>
        </w:rPr>
        <w:t>been</w:t>
      </w:r>
      <w:r>
        <w:rPr>
          <w:spacing w:val="22"/>
          <w:sz w:val="22"/>
        </w:rPr>
        <w:t> </w:t>
      </w:r>
      <w:r>
        <w:rPr>
          <w:sz w:val="22"/>
        </w:rPr>
        <w:t>called</w:t>
      </w:r>
      <w:r>
        <w:rPr>
          <w:spacing w:val="22"/>
          <w:sz w:val="22"/>
        </w:rPr>
        <w:t> </w:t>
      </w:r>
      <w:r>
        <w:rPr>
          <w:sz w:val="22"/>
        </w:rPr>
        <w:t>Palaces</w:t>
      </w:r>
      <w:r>
        <w:rPr>
          <w:spacing w:val="22"/>
          <w:sz w:val="22"/>
        </w:rPr>
        <w:t> </w:t>
      </w:r>
      <w:r>
        <w:rPr>
          <w:sz w:val="22"/>
        </w:rPr>
        <w:t>are</w:t>
      </w:r>
      <w:r>
        <w:rPr>
          <w:spacing w:val="22"/>
          <w:sz w:val="22"/>
        </w:rPr>
        <w:t> </w:t>
      </w:r>
      <w:r>
        <w:rPr>
          <w:sz w:val="22"/>
        </w:rPr>
        <w:t>the</w:t>
      </w:r>
      <w:r>
        <w:rPr>
          <w:spacing w:val="22"/>
          <w:sz w:val="22"/>
        </w:rPr>
        <w:t> </w:t>
      </w:r>
      <w:r>
        <w:rPr>
          <w:sz w:val="22"/>
        </w:rPr>
        <w:t>only</w:t>
      </w:r>
      <w:r>
        <w:rPr>
          <w:spacing w:val="22"/>
          <w:sz w:val="22"/>
        </w:rPr>
        <w:t> </w:t>
      </w:r>
      <w:r>
        <w:rPr>
          <w:sz w:val="22"/>
        </w:rPr>
        <w:t>evidence</w:t>
      </w:r>
      <w:r>
        <w:rPr>
          <w:spacing w:val="22"/>
          <w:sz w:val="22"/>
        </w:rPr>
        <w:t> </w:t>
      </w:r>
      <w:r>
        <w:rPr>
          <w:sz w:val="22"/>
        </w:rPr>
        <w:t>for</w:t>
      </w:r>
      <w:r>
        <w:rPr>
          <w:spacing w:val="22"/>
          <w:sz w:val="22"/>
        </w:rPr>
        <w:t> </w:t>
      </w:r>
      <w:r>
        <w:rPr>
          <w:sz w:val="22"/>
        </w:rPr>
        <w:t>a hierarchical social structure in Minoan society.</w:t>
      </w:r>
    </w:p>
    <w:p>
      <w:pPr>
        <w:pStyle w:val="BodyText"/>
        <w:ind w:left="0"/>
      </w:pPr>
    </w:p>
    <w:p>
      <w:pPr>
        <w:pStyle w:val="ListParagraph"/>
        <w:numPr>
          <w:ilvl w:val="0"/>
          <w:numId w:val="122"/>
        </w:numPr>
        <w:tabs>
          <w:tab w:pos="369" w:val="left" w:leader="none"/>
        </w:tabs>
        <w:spacing w:line="247" w:lineRule="auto" w:before="0" w:after="0"/>
        <w:ind w:left="113" w:right="407" w:firstLine="0"/>
        <w:jc w:val="left"/>
        <w:rPr>
          <w:sz w:val="22"/>
        </w:rPr>
      </w:pPr>
      <w:r>
        <w:rPr>
          <w:sz w:val="22"/>
        </w:rPr>
        <w:t>The</w:t>
      </w:r>
      <w:r>
        <w:rPr>
          <w:spacing w:val="25"/>
          <w:sz w:val="22"/>
        </w:rPr>
        <w:t> </w:t>
      </w:r>
      <w:r>
        <w:rPr>
          <w:sz w:val="22"/>
        </w:rPr>
        <w:t>author</w:t>
      </w:r>
      <w:r>
        <w:rPr>
          <w:spacing w:val="25"/>
          <w:sz w:val="22"/>
        </w:rPr>
        <w:t> </w:t>
      </w:r>
      <w:r>
        <w:rPr>
          <w:sz w:val="22"/>
        </w:rPr>
        <w:t>would</w:t>
      </w:r>
      <w:r>
        <w:rPr>
          <w:spacing w:val="25"/>
          <w:sz w:val="22"/>
        </w:rPr>
        <w:t> </w:t>
      </w:r>
      <w:r>
        <w:rPr>
          <w:sz w:val="22"/>
        </w:rPr>
        <w:t>most</w:t>
      </w:r>
      <w:r>
        <w:rPr>
          <w:spacing w:val="25"/>
          <w:sz w:val="22"/>
        </w:rPr>
        <w:t> </w:t>
      </w:r>
      <w:r>
        <w:rPr>
          <w:sz w:val="22"/>
        </w:rPr>
        <w:t>likely</w:t>
      </w:r>
      <w:r>
        <w:rPr>
          <w:spacing w:val="25"/>
          <w:sz w:val="22"/>
        </w:rPr>
        <w:t> </w:t>
      </w:r>
      <w:r>
        <w:rPr>
          <w:sz w:val="22"/>
        </w:rPr>
        <w:t>agree</w:t>
      </w:r>
      <w:r>
        <w:rPr>
          <w:spacing w:val="25"/>
          <w:sz w:val="22"/>
        </w:rPr>
        <w:t> </w:t>
      </w:r>
      <w:r>
        <w:rPr>
          <w:sz w:val="22"/>
        </w:rPr>
        <w:t>with</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statements</w:t>
      </w:r>
      <w:r>
        <w:rPr>
          <w:spacing w:val="25"/>
          <w:sz w:val="22"/>
        </w:rPr>
        <w:t> </w:t>
      </w:r>
      <w:r>
        <w:rPr>
          <w:sz w:val="22"/>
        </w:rPr>
        <w:t>about</w:t>
      </w:r>
      <w:r>
        <w:rPr>
          <w:spacing w:val="25"/>
          <w:sz w:val="22"/>
        </w:rPr>
        <w:t> </w:t>
      </w:r>
      <w:r>
        <w:rPr>
          <w:sz w:val="22"/>
        </w:rPr>
        <w:t>the</w:t>
      </w:r>
      <w:r>
        <w:rPr>
          <w:spacing w:val="25"/>
          <w:sz w:val="22"/>
        </w:rPr>
        <w:t> </w:t>
      </w:r>
      <w:r>
        <w:rPr>
          <w:sz w:val="22"/>
        </w:rPr>
        <w:t>use</w:t>
      </w:r>
      <w:r>
        <w:rPr>
          <w:spacing w:val="25"/>
          <w:sz w:val="22"/>
        </w:rPr>
        <w:t> </w:t>
      </w:r>
      <w:r>
        <w:rPr>
          <w:sz w:val="22"/>
        </w:rPr>
        <w:t>of the term “Palace” in Minoan archaeology?</w:t>
      </w:r>
    </w:p>
    <w:p>
      <w:pPr>
        <w:pStyle w:val="ListParagraph"/>
        <w:numPr>
          <w:ilvl w:val="1"/>
          <w:numId w:val="122"/>
        </w:numPr>
        <w:tabs>
          <w:tab w:pos="397" w:val="left" w:leader="none"/>
        </w:tabs>
        <w:spacing w:line="252" w:lineRule="exact" w:before="0" w:after="0"/>
        <w:ind w:left="396" w:right="0" w:hanging="284"/>
        <w:jc w:val="left"/>
        <w:rPr>
          <w:sz w:val="22"/>
        </w:rPr>
      </w:pPr>
      <w:r>
        <w:rPr>
          <w:sz w:val="22"/>
        </w:rPr>
        <w:t>It</w:t>
      </w:r>
      <w:r>
        <w:rPr>
          <w:spacing w:val="19"/>
          <w:sz w:val="22"/>
        </w:rPr>
        <w:t> </w:t>
      </w:r>
      <w:r>
        <w:rPr>
          <w:sz w:val="22"/>
        </w:rPr>
        <w:t>is</w:t>
      </w:r>
      <w:r>
        <w:rPr>
          <w:spacing w:val="19"/>
          <w:sz w:val="22"/>
        </w:rPr>
        <w:t> </w:t>
      </w:r>
      <w:r>
        <w:rPr>
          <w:sz w:val="22"/>
        </w:rPr>
        <w:t>useful</w:t>
      </w:r>
      <w:r>
        <w:rPr>
          <w:spacing w:val="19"/>
          <w:sz w:val="22"/>
        </w:rPr>
        <w:t> </w:t>
      </w:r>
      <w:r>
        <w:rPr>
          <w:sz w:val="22"/>
        </w:rPr>
        <w:t>largely</w:t>
      </w:r>
      <w:r>
        <w:rPr>
          <w:spacing w:val="19"/>
          <w:sz w:val="22"/>
        </w:rPr>
        <w:t> </w:t>
      </w:r>
      <w:r>
        <w:rPr>
          <w:sz w:val="22"/>
        </w:rPr>
        <w:t>as</w:t>
      </w:r>
      <w:r>
        <w:rPr>
          <w:spacing w:val="19"/>
          <w:sz w:val="22"/>
        </w:rPr>
        <w:t> </w:t>
      </w:r>
      <w:r>
        <w:rPr>
          <w:sz w:val="22"/>
        </w:rPr>
        <w:t>a</w:t>
      </w:r>
      <w:r>
        <w:rPr>
          <w:spacing w:val="19"/>
          <w:sz w:val="22"/>
        </w:rPr>
        <w:t> </w:t>
      </w:r>
      <w:r>
        <w:rPr>
          <w:sz w:val="22"/>
        </w:rPr>
        <w:t>matter</w:t>
      </w:r>
      <w:r>
        <w:rPr>
          <w:spacing w:val="19"/>
          <w:sz w:val="22"/>
        </w:rPr>
        <w:t> </w:t>
      </w:r>
      <w:r>
        <w:rPr>
          <w:sz w:val="22"/>
        </w:rPr>
        <w:t>of</w:t>
      </w:r>
      <w:r>
        <w:rPr>
          <w:spacing w:val="19"/>
          <w:sz w:val="22"/>
        </w:rPr>
        <w:t> </w:t>
      </w:r>
      <w:r>
        <w:rPr>
          <w:spacing w:val="-2"/>
          <w:sz w:val="22"/>
        </w:rPr>
        <w:t>convention</w:t>
      </w:r>
    </w:p>
    <w:p>
      <w:pPr>
        <w:pStyle w:val="ListParagraph"/>
        <w:numPr>
          <w:ilvl w:val="1"/>
          <w:numId w:val="122"/>
        </w:numPr>
        <w:tabs>
          <w:tab w:pos="397" w:val="left" w:leader="none"/>
        </w:tabs>
        <w:spacing w:line="240" w:lineRule="auto" w:before="7" w:after="0"/>
        <w:ind w:left="396" w:right="0" w:hanging="284"/>
        <w:jc w:val="left"/>
        <w:rPr>
          <w:sz w:val="22"/>
        </w:rPr>
      </w:pPr>
      <w:r>
        <w:rPr>
          <w:sz w:val="22"/>
        </w:rPr>
        <w:t>It</w:t>
      </w:r>
      <w:r>
        <w:rPr>
          <w:spacing w:val="19"/>
          <w:sz w:val="22"/>
        </w:rPr>
        <w:t> </w:t>
      </w:r>
      <w:r>
        <w:rPr>
          <w:sz w:val="22"/>
        </w:rPr>
        <w:t>should</w:t>
      </w:r>
      <w:r>
        <w:rPr>
          <w:spacing w:val="21"/>
          <w:sz w:val="22"/>
        </w:rPr>
        <w:t> </w:t>
      </w:r>
      <w:r>
        <w:rPr>
          <w:sz w:val="22"/>
        </w:rPr>
        <w:t>be</w:t>
      </w:r>
      <w:r>
        <w:rPr>
          <w:spacing w:val="21"/>
          <w:sz w:val="22"/>
        </w:rPr>
        <w:t> </w:t>
      </w:r>
      <w:r>
        <w:rPr>
          <w:sz w:val="22"/>
        </w:rPr>
        <w:t>replaced</w:t>
      </w:r>
      <w:r>
        <w:rPr>
          <w:spacing w:val="21"/>
          <w:sz w:val="22"/>
        </w:rPr>
        <w:t> </w:t>
      </w:r>
      <w:r>
        <w:rPr>
          <w:sz w:val="22"/>
        </w:rPr>
        <w:t>by</w:t>
      </w:r>
      <w:r>
        <w:rPr>
          <w:spacing w:val="21"/>
          <w:sz w:val="22"/>
        </w:rPr>
        <w:t> </w:t>
      </w:r>
      <w:r>
        <w:rPr>
          <w:sz w:val="22"/>
        </w:rPr>
        <w:t>a</w:t>
      </w:r>
      <w:r>
        <w:rPr>
          <w:spacing w:val="21"/>
          <w:sz w:val="22"/>
        </w:rPr>
        <w:t> </w:t>
      </w:r>
      <w:r>
        <w:rPr>
          <w:sz w:val="22"/>
        </w:rPr>
        <w:t>more</w:t>
      </w:r>
      <w:r>
        <w:rPr>
          <w:spacing w:val="21"/>
          <w:sz w:val="22"/>
        </w:rPr>
        <w:t> </w:t>
      </w:r>
      <w:r>
        <w:rPr>
          <w:sz w:val="22"/>
        </w:rPr>
        <w:t>neutral</w:t>
      </w:r>
      <w:r>
        <w:rPr>
          <w:spacing w:val="21"/>
          <w:sz w:val="22"/>
        </w:rPr>
        <w:t> </w:t>
      </w:r>
      <w:r>
        <w:rPr>
          <w:spacing w:val="-4"/>
          <w:sz w:val="22"/>
        </w:rPr>
        <w:t>term</w:t>
      </w:r>
    </w:p>
    <w:p>
      <w:pPr>
        <w:pStyle w:val="ListParagraph"/>
        <w:numPr>
          <w:ilvl w:val="1"/>
          <w:numId w:val="122"/>
        </w:numPr>
        <w:tabs>
          <w:tab w:pos="409" w:val="left" w:leader="none"/>
        </w:tabs>
        <w:spacing w:line="240" w:lineRule="auto" w:before="7" w:after="0"/>
        <w:ind w:left="408" w:right="0" w:hanging="296"/>
        <w:jc w:val="left"/>
        <w:rPr>
          <w:sz w:val="22"/>
        </w:rPr>
      </w:pPr>
      <w:r>
        <w:rPr>
          <w:sz w:val="22"/>
        </w:rPr>
        <w:t>It</w:t>
      </w:r>
      <w:r>
        <w:rPr>
          <w:spacing w:val="18"/>
          <w:sz w:val="22"/>
        </w:rPr>
        <w:t> </w:t>
      </w:r>
      <w:r>
        <w:rPr>
          <w:sz w:val="22"/>
        </w:rPr>
        <w:t>is</w:t>
      </w:r>
      <w:r>
        <w:rPr>
          <w:spacing w:val="20"/>
          <w:sz w:val="22"/>
        </w:rPr>
        <w:t> </w:t>
      </w:r>
      <w:r>
        <w:rPr>
          <w:sz w:val="22"/>
        </w:rPr>
        <w:t>the</w:t>
      </w:r>
      <w:r>
        <w:rPr>
          <w:spacing w:val="20"/>
          <w:sz w:val="22"/>
        </w:rPr>
        <w:t> </w:t>
      </w:r>
      <w:r>
        <w:rPr>
          <w:sz w:val="22"/>
        </w:rPr>
        <w:t>correct</w:t>
      </w:r>
      <w:r>
        <w:rPr>
          <w:spacing w:val="21"/>
          <w:sz w:val="22"/>
        </w:rPr>
        <w:t> </w:t>
      </w:r>
      <w:r>
        <w:rPr>
          <w:sz w:val="22"/>
        </w:rPr>
        <w:t>term</w:t>
      </w:r>
      <w:r>
        <w:rPr>
          <w:spacing w:val="20"/>
          <w:sz w:val="22"/>
        </w:rPr>
        <w:t> </w:t>
      </w:r>
      <w:r>
        <w:rPr>
          <w:sz w:val="22"/>
        </w:rPr>
        <w:t>for</w:t>
      </w:r>
      <w:r>
        <w:rPr>
          <w:spacing w:val="20"/>
          <w:sz w:val="22"/>
        </w:rPr>
        <w:t> </w:t>
      </w:r>
      <w:r>
        <w:rPr>
          <w:sz w:val="22"/>
        </w:rPr>
        <w:t>most</w:t>
      </w:r>
      <w:r>
        <w:rPr>
          <w:spacing w:val="20"/>
          <w:sz w:val="22"/>
        </w:rPr>
        <w:t> </w:t>
      </w:r>
      <w:r>
        <w:rPr>
          <w:sz w:val="22"/>
        </w:rPr>
        <w:t>of</w:t>
      </w:r>
      <w:r>
        <w:rPr>
          <w:spacing w:val="21"/>
          <w:sz w:val="22"/>
        </w:rPr>
        <w:t> </w:t>
      </w:r>
      <w:r>
        <w:rPr>
          <w:sz w:val="22"/>
        </w:rPr>
        <w:t>the</w:t>
      </w:r>
      <w:r>
        <w:rPr>
          <w:spacing w:val="20"/>
          <w:sz w:val="22"/>
        </w:rPr>
        <w:t> </w:t>
      </w:r>
      <w:r>
        <w:rPr>
          <w:sz w:val="22"/>
        </w:rPr>
        <w:t>Minoan</w:t>
      </w:r>
      <w:r>
        <w:rPr>
          <w:spacing w:val="20"/>
          <w:sz w:val="22"/>
        </w:rPr>
        <w:t> </w:t>
      </w:r>
      <w:r>
        <w:rPr>
          <w:sz w:val="22"/>
        </w:rPr>
        <w:t>buildings</w:t>
      </w:r>
      <w:r>
        <w:rPr>
          <w:spacing w:val="20"/>
          <w:sz w:val="22"/>
        </w:rPr>
        <w:t> </w:t>
      </w:r>
      <w:r>
        <w:rPr>
          <w:sz w:val="22"/>
        </w:rPr>
        <w:t>to</w:t>
      </w:r>
      <w:r>
        <w:rPr>
          <w:spacing w:val="21"/>
          <w:sz w:val="22"/>
        </w:rPr>
        <w:t> </w:t>
      </w:r>
      <w:r>
        <w:rPr>
          <w:sz w:val="22"/>
        </w:rPr>
        <w:t>which</w:t>
      </w:r>
      <w:r>
        <w:rPr>
          <w:spacing w:val="20"/>
          <w:sz w:val="22"/>
        </w:rPr>
        <w:t> </w:t>
      </w:r>
      <w:r>
        <w:rPr>
          <w:sz w:val="22"/>
        </w:rPr>
        <w:t>it</w:t>
      </w:r>
      <w:r>
        <w:rPr>
          <w:spacing w:val="20"/>
          <w:sz w:val="22"/>
        </w:rPr>
        <w:t> </w:t>
      </w:r>
      <w:r>
        <w:rPr>
          <w:sz w:val="22"/>
        </w:rPr>
        <w:t>has</w:t>
      </w:r>
      <w:r>
        <w:rPr>
          <w:spacing w:val="20"/>
          <w:sz w:val="22"/>
        </w:rPr>
        <w:t> </w:t>
      </w:r>
      <w:r>
        <w:rPr>
          <w:sz w:val="22"/>
        </w:rPr>
        <w:t>been</w:t>
      </w:r>
      <w:r>
        <w:rPr>
          <w:spacing w:val="21"/>
          <w:sz w:val="22"/>
        </w:rPr>
        <w:t> </w:t>
      </w:r>
      <w:r>
        <w:rPr>
          <w:spacing w:val="-2"/>
          <w:sz w:val="22"/>
        </w:rPr>
        <w:t>applied.</w:t>
      </w:r>
    </w:p>
    <w:p>
      <w:pPr>
        <w:pStyle w:val="ListParagraph"/>
        <w:numPr>
          <w:ilvl w:val="1"/>
          <w:numId w:val="122"/>
        </w:numPr>
        <w:tabs>
          <w:tab w:pos="409" w:val="left" w:leader="none"/>
        </w:tabs>
        <w:spacing w:line="240" w:lineRule="auto" w:before="8" w:after="0"/>
        <w:ind w:left="408" w:right="0" w:hanging="296"/>
        <w:jc w:val="left"/>
        <w:rPr>
          <w:sz w:val="22"/>
        </w:rPr>
      </w:pPr>
      <w:r>
        <w:rPr>
          <w:sz w:val="22"/>
        </w:rPr>
        <w:t>It</w:t>
      </w:r>
      <w:r>
        <w:rPr>
          <w:spacing w:val="25"/>
          <w:sz w:val="22"/>
        </w:rPr>
        <w:t> </w:t>
      </w:r>
      <w:r>
        <w:rPr>
          <w:sz w:val="22"/>
        </w:rPr>
        <w:t>has</w:t>
      </w:r>
      <w:r>
        <w:rPr>
          <w:spacing w:val="25"/>
          <w:sz w:val="22"/>
        </w:rPr>
        <w:t> </w:t>
      </w:r>
      <w:r>
        <w:rPr>
          <w:sz w:val="22"/>
        </w:rPr>
        <w:t>only</w:t>
      </w:r>
      <w:r>
        <w:rPr>
          <w:spacing w:val="25"/>
          <w:sz w:val="22"/>
        </w:rPr>
        <w:t> </w:t>
      </w:r>
      <w:r>
        <w:rPr>
          <w:sz w:val="22"/>
        </w:rPr>
        <w:t>recently</w:t>
      </w:r>
      <w:r>
        <w:rPr>
          <w:spacing w:val="25"/>
          <w:sz w:val="22"/>
        </w:rPr>
        <w:t> </w:t>
      </w:r>
      <w:r>
        <w:rPr>
          <w:sz w:val="22"/>
        </w:rPr>
        <w:t>become</w:t>
      </w:r>
      <w:r>
        <w:rPr>
          <w:spacing w:val="25"/>
          <w:sz w:val="22"/>
        </w:rPr>
        <w:t> </w:t>
      </w:r>
      <w:r>
        <w:rPr>
          <w:sz w:val="22"/>
        </w:rPr>
        <w:t>popular</w:t>
      </w:r>
      <w:r>
        <w:rPr>
          <w:spacing w:val="25"/>
          <w:sz w:val="22"/>
        </w:rPr>
        <w:t> </w:t>
      </w:r>
      <w:r>
        <w:rPr>
          <w:sz w:val="22"/>
        </w:rPr>
        <w:t>among</w:t>
      </w:r>
      <w:r>
        <w:rPr>
          <w:spacing w:val="25"/>
          <w:sz w:val="22"/>
        </w:rPr>
        <w:t> </w:t>
      </w:r>
      <w:r>
        <w:rPr>
          <w:spacing w:val="-2"/>
          <w:sz w:val="22"/>
        </w:rPr>
        <w:t>archaeologists.</w:t>
      </w:r>
    </w:p>
    <w:p>
      <w:pPr>
        <w:pStyle w:val="ListParagraph"/>
        <w:numPr>
          <w:ilvl w:val="1"/>
          <w:numId w:val="122"/>
        </w:numPr>
        <w:tabs>
          <w:tab w:pos="397" w:val="left" w:leader="none"/>
        </w:tabs>
        <w:spacing w:line="240" w:lineRule="auto" w:before="6" w:after="0"/>
        <w:ind w:left="396" w:right="0" w:hanging="284"/>
        <w:jc w:val="left"/>
        <w:rPr>
          <w:sz w:val="22"/>
        </w:rPr>
      </w:pPr>
      <w:r>
        <w:rPr>
          <w:sz w:val="22"/>
        </w:rPr>
        <w:t>It</w:t>
      </w:r>
      <w:r>
        <w:rPr>
          <w:spacing w:val="22"/>
          <w:sz w:val="22"/>
        </w:rPr>
        <w:t> </w:t>
      </w:r>
      <w:r>
        <w:rPr>
          <w:sz w:val="22"/>
        </w:rPr>
        <w:t>has</w:t>
      </w:r>
      <w:r>
        <w:rPr>
          <w:spacing w:val="24"/>
          <w:sz w:val="22"/>
        </w:rPr>
        <w:t> </w:t>
      </w:r>
      <w:r>
        <w:rPr>
          <w:sz w:val="22"/>
        </w:rPr>
        <w:t>been</w:t>
      </w:r>
      <w:r>
        <w:rPr>
          <w:spacing w:val="24"/>
          <w:sz w:val="22"/>
        </w:rPr>
        <w:t> </w:t>
      </w:r>
      <w:r>
        <w:rPr>
          <w:sz w:val="22"/>
        </w:rPr>
        <w:t>used</w:t>
      </w:r>
      <w:r>
        <w:rPr>
          <w:spacing w:val="24"/>
          <w:sz w:val="22"/>
        </w:rPr>
        <w:t> </w:t>
      </w:r>
      <w:r>
        <w:rPr>
          <w:sz w:val="22"/>
        </w:rPr>
        <w:t>to</w:t>
      </w:r>
      <w:r>
        <w:rPr>
          <w:spacing w:val="24"/>
          <w:sz w:val="22"/>
        </w:rPr>
        <w:t> </w:t>
      </w:r>
      <w:r>
        <w:rPr>
          <w:sz w:val="22"/>
        </w:rPr>
        <w:t>describe</w:t>
      </w:r>
      <w:r>
        <w:rPr>
          <w:spacing w:val="24"/>
          <w:sz w:val="22"/>
        </w:rPr>
        <w:t> </w:t>
      </w:r>
      <w:r>
        <w:rPr>
          <w:sz w:val="22"/>
        </w:rPr>
        <w:t>buildings</w:t>
      </w:r>
      <w:r>
        <w:rPr>
          <w:spacing w:val="24"/>
          <w:sz w:val="22"/>
        </w:rPr>
        <w:t> </w:t>
      </w:r>
      <w:r>
        <w:rPr>
          <w:sz w:val="22"/>
        </w:rPr>
        <w:t>that</w:t>
      </w:r>
      <w:r>
        <w:rPr>
          <w:spacing w:val="24"/>
          <w:sz w:val="22"/>
        </w:rPr>
        <w:t> </w:t>
      </w:r>
      <w:r>
        <w:rPr>
          <w:sz w:val="22"/>
        </w:rPr>
        <w:t>are</w:t>
      </w:r>
      <w:r>
        <w:rPr>
          <w:spacing w:val="24"/>
          <w:sz w:val="22"/>
        </w:rPr>
        <w:t> </w:t>
      </w:r>
      <w:r>
        <w:rPr>
          <w:sz w:val="22"/>
        </w:rPr>
        <w:t>formally</w:t>
      </w:r>
      <w:r>
        <w:rPr>
          <w:spacing w:val="24"/>
          <w:sz w:val="22"/>
        </w:rPr>
        <w:t> </w:t>
      </w:r>
      <w:r>
        <w:rPr>
          <w:sz w:val="22"/>
        </w:rPr>
        <w:t>dissimilar</w:t>
      </w:r>
      <w:r>
        <w:rPr>
          <w:spacing w:val="24"/>
          <w:sz w:val="22"/>
        </w:rPr>
        <w:t> </w:t>
      </w:r>
      <w:r>
        <w:rPr>
          <w:sz w:val="22"/>
        </w:rPr>
        <w:t>to</w:t>
      </w:r>
      <w:r>
        <w:rPr>
          <w:spacing w:val="24"/>
          <w:sz w:val="22"/>
        </w:rPr>
        <w:t> </w:t>
      </w:r>
      <w:r>
        <w:rPr>
          <w:sz w:val="22"/>
        </w:rPr>
        <w:t>one</w:t>
      </w:r>
      <w:r>
        <w:rPr>
          <w:spacing w:val="25"/>
          <w:sz w:val="22"/>
        </w:rPr>
        <w:t> </w:t>
      </w:r>
      <w:r>
        <w:rPr>
          <w:spacing w:val="-2"/>
          <w:sz w:val="22"/>
        </w:rPr>
        <w:t>another.</w:t>
      </w:r>
    </w:p>
    <w:p>
      <w:pPr>
        <w:pStyle w:val="BodyText"/>
        <w:spacing w:before="3"/>
        <w:ind w:left="0"/>
        <w:rPr>
          <w:sz w:val="23"/>
        </w:rPr>
      </w:pPr>
    </w:p>
    <w:p>
      <w:pPr>
        <w:pStyle w:val="ListParagraph"/>
        <w:numPr>
          <w:ilvl w:val="0"/>
          <w:numId w:val="122"/>
        </w:numPr>
        <w:tabs>
          <w:tab w:pos="355" w:val="left" w:leader="none"/>
        </w:tabs>
        <w:spacing w:line="247" w:lineRule="auto" w:before="0" w:after="0"/>
        <w:ind w:left="113" w:right="568" w:firstLine="0"/>
        <w:jc w:val="left"/>
        <w:rPr>
          <w:sz w:val="22"/>
        </w:rPr>
      </w:pPr>
      <w:r>
        <w:rPr>
          <w:sz w:val="22"/>
        </w:rPr>
        <w:t>The</w:t>
      </w:r>
      <w:r>
        <w:rPr>
          <w:spacing w:val="-2"/>
          <w:sz w:val="22"/>
        </w:rPr>
        <w:t> </w:t>
      </w:r>
      <w:r>
        <w:rPr>
          <w:sz w:val="22"/>
        </w:rPr>
        <w:t>author</w:t>
      </w:r>
      <w:r>
        <w:rPr>
          <w:spacing w:val="-3"/>
          <w:sz w:val="22"/>
        </w:rPr>
        <w:t> </w:t>
      </w:r>
      <w:r>
        <w:rPr>
          <w:sz w:val="22"/>
        </w:rPr>
        <w:t>would</w:t>
      </w:r>
      <w:r>
        <w:rPr>
          <w:spacing w:val="-3"/>
          <w:sz w:val="22"/>
        </w:rPr>
        <w:t> </w:t>
      </w:r>
      <w:r>
        <w:rPr>
          <w:sz w:val="22"/>
        </w:rPr>
        <w:t>most</w:t>
      </w:r>
      <w:r>
        <w:rPr>
          <w:spacing w:val="-2"/>
          <w:sz w:val="22"/>
        </w:rPr>
        <w:t> </w:t>
      </w:r>
      <w:r>
        <w:rPr>
          <w:sz w:val="22"/>
        </w:rPr>
        <w:t>likely</w:t>
      </w:r>
      <w:r>
        <w:rPr>
          <w:spacing w:val="-3"/>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statements</w:t>
      </w:r>
      <w:r>
        <w:rPr>
          <w:spacing w:val="-2"/>
          <w:sz w:val="22"/>
        </w:rPr>
        <w:t> </w:t>
      </w:r>
      <w:r>
        <w:rPr>
          <w:sz w:val="22"/>
        </w:rPr>
        <w:t>about</w:t>
      </w:r>
      <w:r>
        <w:rPr>
          <w:spacing w:val="-3"/>
          <w:sz w:val="22"/>
        </w:rPr>
        <w:t> </w:t>
      </w:r>
      <w:r>
        <w:rPr>
          <w:sz w:val="22"/>
        </w:rPr>
        <w:t>the</w:t>
      </w:r>
      <w:r>
        <w:rPr>
          <w:spacing w:val="-2"/>
          <w:sz w:val="22"/>
        </w:rPr>
        <w:t> </w:t>
      </w:r>
      <w:r>
        <w:rPr>
          <w:sz w:val="22"/>
        </w:rPr>
        <w:t>buildings discussed in the passage?</w:t>
      </w:r>
    </w:p>
    <w:p>
      <w:pPr>
        <w:pStyle w:val="ListParagraph"/>
        <w:numPr>
          <w:ilvl w:val="1"/>
          <w:numId w:val="122"/>
        </w:numPr>
        <w:tabs>
          <w:tab w:pos="379" w:val="left" w:leader="none"/>
        </w:tabs>
        <w:spacing w:line="252" w:lineRule="exact" w:before="0" w:after="0"/>
        <w:ind w:left="378" w:right="0" w:hanging="266"/>
        <w:jc w:val="left"/>
        <w:rPr>
          <w:sz w:val="22"/>
        </w:rPr>
      </w:pPr>
      <w:r>
        <w:rPr>
          <w:sz w:val="22"/>
        </w:rPr>
        <w:t>They</w:t>
      </w:r>
      <w:r>
        <w:rPr>
          <w:spacing w:val="-6"/>
          <w:sz w:val="22"/>
        </w:rPr>
        <w:t> </w:t>
      </w:r>
      <w:r>
        <w:rPr>
          <w:sz w:val="22"/>
        </w:rPr>
        <w:t>possess</w:t>
      </w:r>
      <w:r>
        <w:rPr>
          <w:spacing w:val="-5"/>
          <w:sz w:val="22"/>
        </w:rPr>
        <w:t> </w:t>
      </w:r>
      <w:r>
        <w:rPr>
          <w:sz w:val="22"/>
        </w:rPr>
        <w:t>a</w:t>
      </w:r>
      <w:r>
        <w:rPr>
          <w:spacing w:val="-4"/>
          <w:sz w:val="22"/>
        </w:rPr>
        <w:t> </w:t>
      </w:r>
      <w:r>
        <w:rPr>
          <w:sz w:val="22"/>
        </w:rPr>
        <w:t>discernible</w:t>
      </w:r>
      <w:r>
        <w:rPr>
          <w:spacing w:val="-5"/>
          <w:sz w:val="22"/>
        </w:rPr>
        <w:t> </w:t>
      </w:r>
      <w:r>
        <w:rPr>
          <w:sz w:val="22"/>
        </w:rPr>
        <w:t>architectural</w:t>
      </w:r>
      <w:r>
        <w:rPr>
          <w:spacing w:val="-5"/>
          <w:sz w:val="22"/>
        </w:rPr>
        <w:t> </w:t>
      </w:r>
      <w:r>
        <w:rPr>
          <w:sz w:val="22"/>
        </w:rPr>
        <w:t>cohesiveness</w:t>
      </w:r>
      <w:r>
        <w:rPr>
          <w:spacing w:val="-3"/>
          <w:sz w:val="22"/>
        </w:rPr>
        <w:t> </w:t>
      </w:r>
      <w:r>
        <w:rPr>
          <w:sz w:val="22"/>
        </w:rPr>
        <w:t>as</w:t>
      </w:r>
      <w:r>
        <w:rPr>
          <w:spacing w:val="-5"/>
          <w:sz w:val="22"/>
        </w:rPr>
        <w:t> </w:t>
      </w:r>
      <w:r>
        <w:rPr>
          <w:sz w:val="22"/>
        </w:rPr>
        <w:t>a</w:t>
      </w:r>
      <w:r>
        <w:rPr>
          <w:spacing w:val="-4"/>
          <w:sz w:val="22"/>
        </w:rPr>
        <w:t> </w:t>
      </w:r>
      <w:r>
        <w:rPr>
          <w:spacing w:val="-2"/>
          <w:sz w:val="22"/>
        </w:rPr>
        <w:t>group.</w:t>
      </w:r>
    </w:p>
    <w:p>
      <w:pPr>
        <w:pStyle w:val="ListParagraph"/>
        <w:numPr>
          <w:ilvl w:val="1"/>
          <w:numId w:val="122"/>
        </w:numPr>
        <w:tabs>
          <w:tab w:pos="379" w:val="left" w:leader="none"/>
        </w:tabs>
        <w:spacing w:line="240" w:lineRule="auto" w:before="7" w:after="0"/>
        <w:ind w:left="378" w:right="0" w:hanging="266"/>
        <w:jc w:val="left"/>
        <w:rPr>
          <w:sz w:val="22"/>
        </w:rPr>
      </w:pPr>
      <w:r>
        <w:rPr>
          <w:sz w:val="22"/>
        </w:rPr>
        <w:t>They</w:t>
      </w:r>
      <w:r>
        <w:rPr>
          <w:spacing w:val="-2"/>
          <w:sz w:val="22"/>
        </w:rPr>
        <w:t> </w:t>
      </w:r>
      <w:r>
        <w:rPr>
          <w:sz w:val="22"/>
        </w:rPr>
        <w:t>probably</w:t>
      </w:r>
      <w:r>
        <w:rPr>
          <w:spacing w:val="-2"/>
          <w:sz w:val="22"/>
        </w:rPr>
        <w:t> </w:t>
      </w:r>
      <w:r>
        <w:rPr>
          <w:sz w:val="22"/>
        </w:rPr>
        <w:t>all</w:t>
      </w:r>
      <w:r>
        <w:rPr>
          <w:spacing w:val="-2"/>
          <w:sz w:val="22"/>
        </w:rPr>
        <w:t> </w:t>
      </w:r>
      <w:r>
        <w:rPr>
          <w:sz w:val="22"/>
        </w:rPr>
        <w:t>had</w:t>
      </w:r>
      <w:r>
        <w:rPr>
          <w:spacing w:val="-3"/>
          <w:sz w:val="22"/>
        </w:rPr>
        <w:t> </w:t>
      </w:r>
      <w:r>
        <w:rPr>
          <w:sz w:val="22"/>
        </w:rPr>
        <w:t>the</w:t>
      </w:r>
      <w:r>
        <w:rPr>
          <w:spacing w:val="-1"/>
          <w:sz w:val="22"/>
        </w:rPr>
        <w:t> </w:t>
      </w:r>
      <w:r>
        <w:rPr>
          <w:sz w:val="22"/>
        </w:rPr>
        <w:t>same</w:t>
      </w:r>
      <w:r>
        <w:rPr>
          <w:spacing w:val="-1"/>
          <w:sz w:val="22"/>
        </w:rPr>
        <w:t> </w:t>
      </w:r>
      <w:r>
        <w:rPr>
          <w:sz w:val="22"/>
        </w:rPr>
        <w:t>or</w:t>
      </w:r>
      <w:r>
        <w:rPr>
          <w:spacing w:val="-3"/>
          <w:sz w:val="22"/>
        </w:rPr>
        <w:t> </w:t>
      </w:r>
      <w:r>
        <w:rPr>
          <w:sz w:val="22"/>
        </w:rPr>
        <w:t>a</w:t>
      </w:r>
      <w:r>
        <w:rPr>
          <w:spacing w:val="-2"/>
          <w:sz w:val="22"/>
        </w:rPr>
        <w:t> </w:t>
      </w:r>
      <w:r>
        <w:rPr>
          <w:sz w:val="22"/>
        </w:rPr>
        <w:t>similar</w:t>
      </w:r>
      <w:r>
        <w:rPr>
          <w:spacing w:val="-1"/>
          <w:sz w:val="22"/>
        </w:rPr>
        <w:t> </w:t>
      </w:r>
      <w:r>
        <w:rPr>
          <w:spacing w:val="-2"/>
          <w:sz w:val="22"/>
        </w:rPr>
        <w:t>function.</w:t>
      </w:r>
    </w:p>
    <w:p>
      <w:pPr>
        <w:pStyle w:val="ListParagraph"/>
        <w:numPr>
          <w:ilvl w:val="1"/>
          <w:numId w:val="122"/>
        </w:numPr>
        <w:tabs>
          <w:tab w:pos="391" w:val="left" w:leader="none"/>
        </w:tabs>
        <w:spacing w:line="240" w:lineRule="auto" w:before="7" w:after="0"/>
        <w:ind w:left="391" w:right="0" w:hanging="278"/>
        <w:jc w:val="left"/>
        <w:rPr>
          <w:sz w:val="22"/>
        </w:rPr>
      </w:pPr>
      <w:r>
        <w:rPr>
          <w:sz w:val="22"/>
        </w:rPr>
        <w:t>They</w:t>
      </w:r>
      <w:r>
        <w:rPr>
          <w:spacing w:val="-4"/>
          <w:sz w:val="22"/>
        </w:rPr>
        <w:t> </w:t>
      </w:r>
      <w:r>
        <w:rPr>
          <w:sz w:val="22"/>
        </w:rPr>
        <w:t>almost</w:t>
      </w:r>
      <w:r>
        <w:rPr>
          <w:spacing w:val="-3"/>
          <w:sz w:val="22"/>
        </w:rPr>
        <w:t> </w:t>
      </w:r>
      <w:r>
        <w:rPr>
          <w:sz w:val="22"/>
        </w:rPr>
        <w:t>certainly</w:t>
      </w:r>
      <w:r>
        <w:rPr>
          <w:spacing w:val="-2"/>
          <w:sz w:val="22"/>
        </w:rPr>
        <w:t> </w:t>
      </w:r>
      <w:r>
        <w:rPr>
          <w:sz w:val="22"/>
        </w:rPr>
        <w:t>were</w:t>
      </w:r>
      <w:r>
        <w:rPr>
          <w:spacing w:val="-3"/>
          <w:sz w:val="22"/>
        </w:rPr>
        <w:t> </w:t>
      </w:r>
      <w:r>
        <w:rPr>
          <w:sz w:val="22"/>
        </w:rPr>
        <w:t>not</w:t>
      </w:r>
      <w:r>
        <w:rPr>
          <w:spacing w:val="-2"/>
          <w:sz w:val="22"/>
        </w:rPr>
        <w:t> </w:t>
      </w:r>
      <w:r>
        <w:rPr>
          <w:sz w:val="22"/>
        </w:rPr>
        <w:t>used</w:t>
      </w:r>
      <w:r>
        <w:rPr>
          <w:spacing w:val="-3"/>
          <w:sz w:val="22"/>
        </w:rPr>
        <w:t> </w:t>
      </w:r>
      <w:r>
        <w:rPr>
          <w:sz w:val="22"/>
        </w:rPr>
        <w:t>as</w:t>
      </w:r>
      <w:r>
        <w:rPr>
          <w:spacing w:val="-3"/>
          <w:sz w:val="22"/>
        </w:rPr>
        <w:t> </w:t>
      </w:r>
      <w:r>
        <w:rPr>
          <w:sz w:val="22"/>
        </w:rPr>
        <w:t>royal</w:t>
      </w:r>
      <w:r>
        <w:rPr>
          <w:spacing w:val="-1"/>
          <w:sz w:val="22"/>
        </w:rPr>
        <w:t> </w:t>
      </w:r>
      <w:r>
        <w:rPr>
          <w:spacing w:val="-2"/>
          <w:sz w:val="22"/>
        </w:rPr>
        <w:t>residences.</w:t>
      </w:r>
    </w:p>
    <w:p>
      <w:pPr>
        <w:pStyle w:val="ListParagraph"/>
        <w:numPr>
          <w:ilvl w:val="1"/>
          <w:numId w:val="122"/>
        </w:numPr>
        <w:tabs>
          <w:tab w:pos="391" w:val="left" w:leader="none"/>
        </w:tabs>
        <w:spacing w:line="240" w:lineRule="auto" w:before="7" w:after="0"/>
        <w:ind w:left="391" w:right="0" w:hanging="278"/>
        <w:jc w:val="left"/>
        <w:rPr>
          <w:sz w:val="22"/>
        </w:rPr>
      </w:pPr>
      <w:r>
        <w:rPr>
          <w:sz w:val="22"/>
        </w:rPr>
        <w:t>They</w:t>
      </w:r>
      <w:r>
        <w:rPr>
          <w:spacing w:val="-3"/>
          <w:sz w:val="22"/>
        </w:rPr>
        <w:t> </w:t>
      </w:r>
      <w:r>
        <w:rPr>
          <w:sz w:val="22"/>
        </w:rPr>
        <w:t>were</w:t>
      </w:r>
      <w:r>
        <w:rPr>
          <w:spacing w:val="-3"/>
          <w:sz w:val="22"/>
        </w:rPr>
        <w:t> </w:t>
      </w:r>
      <w:r>
        <w:rPr>
          <w:sz w:val="22"/>
        </w:rPr>
        <w:t>more</w:t>
      </w:r>
      <w:r>
        <w:rPr>
          <w:spacing w:val="-2"/>
          <w:sz w:val="22"/>
        </w:rPr>
        <w:t> </w:t>
      </w:r>
      <w:r>
        <w:rPr>
          <w:sz w:val="22"/>
        </w:rPr>
        <w:t>likely</w:t>
      </w:r>
      <w:r>
        <w:rPr>
          <w:spacing w:val="-3"/>
          <w:sz w:val="22"/>
        </w:rPr>
        <w:t> </w:t>
      </w:r>
      <w:r>
        <w:rPr>
          <w:sz w:val="22"/>
        </w:rPr>
        <w:t>to</w:t>
      </w:r>
      <w:r>
        <w:rPr>
          <w:spacing w:val="-2"/>
          <w:sz w:val="22"/>
        </w:rPr>
        <w:t> </w:t>
      </w:r>
      <w:r>
        <w:rPr>
          <w:sz w:val="22"/>
        </w:rPr>
        <w:t>be</w:t>
      </w:r>
      <w:r>
        <w:rPr>
          <w:spacing w:val="-3"/>
          <w:sz w:val="22"/>
        </w:rPr>
        <w:t> </w:t>
      </w:r>
      <w:r>
        <w:rPr>
          <w:sz w:val="22"/>
        </w:rPr>
        <w:t>used</w:t>
      </w:r>
      <w:r>
        <w:rPr>
          <w:spacing w:val="-3"/>
          <w:sz w:val="22"/>
        </w:rPr>
        <w:t> </w:t>
      </w:r>
      <w:r>
        <w:rPr>
          <w:sz w:val="22"/>
        </w:rPr>
        <w:t>as</w:t>
      </w:r>
      <w:r>
        <w:rPr>
          <w:spacing w:val="-3"/>
          <w:sz w:val="22"/>
        </w:rPr>
        <w:t> </w:t>
      </w:r>
      <w:r>
        <w:rPr>
          <w:sz w:val="22"/>
        </w:rPr>
        <w:t>administrative</w:t>
      </w:r>
      <w:r>
        <w:rPr>
          <w:spacing w:val="-3"/>
          <w:sz w:val="22"/>
        </w:rPr>
        <w:t> </w:t>
      </w:r>
      <w:r>
        <w:rPr>
          <w:sz w:val="22"/>
        </w:rPr>
        <w:t>centers</w:t>
      </w:r>
      <w:r>
        <w:rPr>
          <w:spacing w:val="-2"/>
          <w:sz w:val="22"/>
        </w:rPr>
        <w:t> </w:t>
      </w:r>
      <w:r>
        <w:rPr>
          <w:sz w:val="22"/>
        </w:rPr>
        <w:t>than</w:t>
      </w:r>
      <w:r>
        <w:rPr>
          <w:spacing w:val="-2"/>
          <w:sz w:val="22"/>
        </w:rPr>
        <w:t> </w:t>
      </w:r>
      <w:r>
        <w:rPr>
          <w:sz w:val="22"/>
        </w:rPr>
        <w:t>as</w:t>
      </w:r>
      <w:r>
        <w:rPr>
          <w:spacing w:val="-3"/>
          <w:sz w:val="22"/>
        </w:rPr>
        <w:t> </w:t>
      </w:r>
      <w:r>
        <w:rPr>
          <w:sz w:val="22"/>
        </w:rPr>
        <w:t>manufacturing</w:t>
      </w:r>
      <w:r>
        <w:rPr>
          <w:spacing w:val="-2"/>
          <w:sz w:val="22"/>
        </w:rPr>
        <w:t> centers.</w:t>
      </w:r>
    </w:p>
    <w:p>
      <w:pPr>
        <w:pStyle w:val="ListParagraph"/>
        <w:numPr>
          <w:ilvl w:val="1"/>
          <w:numId w:val="122"/>
        </w:numPr>
        <w:tabs>
          <w:tab w:pos="379" w:val="left" w:leader="none"/>
        </w:tabs>
        <w:spacing w:line="240" w:lineRule="auto" w:before="7" w:after="0"/>
        <w:ind w:left="378" w:right="0" w:hanging="266"/>
        <w:jc w:val="left"/>
        <w:rPr>
          <w:sz w:val="22"/>
        </w:rPr>
      </w:pPr>
      <w:r>
        <w:rPr>
          <w:sz w:val="22"/>
        </w:rPr>
        <w:t>They</w:t>
      </w:r>
      <w:r>
        <w:rPr>
          <w:spacing w:val="-6"/>
          <w:sz w:val="22"/>
        </w:rPr>
        <w:t> </w:t>
      </w:r>
      <w:r>
        <w:rPr>
          <w:sz w:val="22"/>
        </w:rPr>
        <w:t>are</w:t>
      </w:r>
      <w:r>
        <w:rPr>
          <w:spacing w:val="-4"/>
          <w:sz w:val="22"/>
        </w:rPr>
        <w:t> </w:t>
      </w:r>
      <w:r>
        <w:rPr>
          <w:sz w:val="22"/>
        </w:rPr>
        <w:t>architecturally</w:t>
      </w:r>
      <w:r>
        <w:rPr>
          <w:spacing w:val="-4"/>
          <w:sz w:val="22"/>
        </w:rPr>
        <w:t> </w:t>
      </w:r>
      <w:r>
        <w:rPr>
          <w:sz w:val="22"/>
        </w:rPr>
        <w:t>similar</w:t>
      </w:r>
      <w:r>
        <w:rPr>
          <w:spacing w:val="-3"/>
          <w:sz w:val="22"/>
        </w:rPr>
        <w:t> </w:t>
      </w:r>
      <w:r>
        <w:rPr>
          <w:sz w:val="22"/>
        </w:rPr>
        <w:t>to</w:t>
      </w:r>
      <w:r>
        <w:rPr>
          <w:spacing w:val="-3"/>
          <w:sz w:val="22"/>
        </w:rPr>
        <w:t> </w:t>
      </w:r>
      <w:r>
        <w:rPr>
          <w:sz w:val="22"/>
        </w:rPr>
        <w:t>a</w:t>
      </w:r>
      <w:r>
        <w:rPr>
          <w:spacing w:val="-5"/>
          <w:sz w:val="22"/>
        </w:rPr>
        <w:t> </w:t>
      </w:r>
      <w:r>
        <w:rPr>
          <w:sz w:val="22"/>
        </w:rPr>
        <w:t>number</w:t>
      </w:r>
      <w:r>
        <w:rPr>
          <w:spacing w:val="-4"/>
          <w:sz w:val="22"/>
        </w:rPr>
        <w:t> </w:t>
      </w:r>
      <w:r>
        <w:rPr>
          <w:sz w:val="22"/>
        </w:rPr>
        <w:t>of</w:t>
      </w:r>
      <w:r>
        <w:rPr>
          <w:spacing w:val="-4"/>
          <w:sz w:val="22"/>
        </w:rPr>
        <w:t> </w:t>
      </w:r>
      <w:r>
        <w:rPr>
          <w:sz w:val="22"/>
        </w:rPr>
        <w:t>other</w:t>
      </w:r>
      <w:r>
        <w:rPr>
          <w:spacing w:val="-4"/>
          <w:sz w:val="22"/>
        </w:rPr>
        <w:t> </w:t>
      </w:r>
      <w:r>
        <w:rPr>
          <w:sz w:val="22"/>
        </w:rPr>
        <w:t>buildings</w:t>
      </w:r>
      <w:r>
        <w:rPr>
          <w:spacing w:val="-4"/>
          <w:sz w:val="22"/>
        </w:rPr>
        <w:t> </w:t>
      </w:r>
      <w:r>
        <w:rPr>
          <w:sz w:val="22"/>
        </w:rPr>
        <w:t>on</w:t>
      </w:r>
      <w:r>
        <w:rPr>
          <w:spacing w:val="-4"/>
          <w:sz w:val="22"/>
        </w:rPr>
        <w:t> </w:t>
      </w:r>
      <w:r>
        <w:rPr>
          <w:spacing w:val="-2"/>
          <w:sz w:val="22"/>
        </w:rPr>
        <w:t>Crete.</w:t>
      </w:r>
    </w:p>
    <w:p>
      <w:pPr>
        <w:spacing w:after="0" w:line="240" w:lineRule="auto"/>
        <w:jc w:val="left"/>
        <w:rPr>
          <w:sz w:val="22"/>
        </w:rPr>
        <w:sectPr>
          <w:headerReference w:type="default" r:id="rId365"/>
          <w:footerReference w:type="default" r:id="rId366"/>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122"/>
        </w:numPr>
        <w:tabs>
          <w:tab w:pos="355" w:val="left" w:leader="none"/>
        </w:tabs>
        <w:spacing w:line="247" w:lineRule="auto" w:before="6" w:after="0"/>
        <w:ind w:left="113" w:right="591" w:firstLine="0"/>
        <w:jc w:val="left"/>
        <w:rPr>
          <w:sz w:val="22"/>
        </w:rPr>
      </w:pPr>
      <w:r>
        <w:rPr>
          <w:sz w:val="22"/>
        </w:rPr>
        <w:t>The</w:t>
      </w:r>
      <w:r>
        <w:rPr>
          <w:spacing w:val="-2"/>
          <w:sz w:val="22"/>
        </w:rPr>
        <w:t> </w:t>
      </w:r>
      <w:r>
        <w:rPr>
          <w:sz w:val="22"/>
        </w:rPr>
        <w:t>author</w:t>
      </w:r>
      <w:r>
        <w:rPr>
          <w:spacing w:val="-3"/>
          <w:sz w:val="22"/>
        </w:rPr>
        <w:t> </w:t>
      </w:r>
      <w:r>
        <w:rPr>
          <w:sz w:val="22"/>
        </w:rPr>
        <w:t>of</w:t>
      </w:r>
      <w:r>
        <w:rPr>
          <w:spacing w:val="-3"/>
          <w:sz w:val="22"/>
        </w:rPr>
        <w:t> </w:t>
      </w:r>
      <w:r>
        <w:rPr>
          <w:sz w:val="22"/>
        </w:rPr>
        <w:t>the</w:t>
      </w:r>
      <w:r>
        <w:rPr>
          <w:spacing w:val="-2"/>
          <w:sz w:val="22"/>
        </w:rPr>
        <w:t> </w:t>
      </w:r>
      <w:r>
        <w:rPr>
          <w:sz w:val="22"/>
        </w:rPr>
        <w:t>passage</w:t>
      </w:r>
      <w:r>
        <w:rPr>
          <w:spacing w:val="-3"/>
          <w:sz w:val="22"/>
        </w:rPr>
        <w:t> </w:t>
      </w:r>
      <w:r>
        <w:rPr>
          <w:sz w:val="22"/>
        </w:rPr>
        <w:t>suggests</w:t>
      </w:r>
      <w:r>
        <w:rPr>
          <w:spacing w:val="-2"/>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about</w:t>
      </w:r>
      <w:r>
        <w:rPr>
          <w:spacing w:val="-3"/>
          <w:sz w:val="22"/>
        </w:rPr>
        <w:t> </w:t>
      </w:r>
      <w:r>
        <w:rPr>
          <w:sz w:val="22"/>
        </w:rPr>
        <w:t>the</w:t>
      </w:r>
      <w:r>
        <w:rPr>
          <w:spacing w:val="-2"/>
          <w:sz w:val="22"/>
        </w:rPr>
        <w:t> </w:t>
      </w:r>
      <w:r>
        <w:rPr>
          <w:sz w:val="22"/>
        </w:rPr>
        <w:t>term</w:t>
      </w:r>
      <w:r>
        <w:rPr>
          <w:spacing w:val="-2"/>
          <w:sz w:val="22"/>
        </w:rPr>
        <w:t> </w:t>
      </w:r>
      <w:r>
        <w:rPr>
          <w:sz w:val="22"/>
        </w:rPr>
        <w:t>“Palace”</w:t>
      </w:r>
      <w:r>
        <w:rPr>
          <w:spacing w:val="-2"/>
          <w:sz w:val="22"/>
        </w:rPr>
        <w:t> </w:t>
      </w:r>
      <w:r>
        <w:rPr>
          <w:sz w:val="22"/>
        </w:rPr>
        <w:t>in</w:t>
      </w:r>
      <w:r>
        <w:rPr>
          <w:spacing w:val="-3"/>
          <w:sz w:val="22"/>
        </w:rPr>
        <w:t> </w:t>
      </w:r>
      <w:r>
        <w:rPr>
          <w:sz w:val="22"/>
        </w:rPr>
        <w:t>Minoan </w:t>
      </w:r>
      <w:r>
        <w:rPr>
          <w:spacing w:val="-2"/>
          <w:sz w:val="22"/>
        </w:rPr>
        <w:t>archaeology?</w:t>
      </w:r>
    </w:p>
    <w:p>
      <w:pPr>
        <w:pStyle w:val="ListParagraph"/>
        <w:numPr>
          <w:ilvl w:val="1"/>
          <w:numId w:val="122"/>
        </w:numPr>
        <w:tabs>
          <w:tab w:pos="383" w:val="left" w:leader="none"/>
        </w:tabs>
        <w:spacing w:line="252" w:lineRule="exact" w:before="0" w:after="0"/>
        <w:ind w:left="382" w:right="0" w:hanging="270"/>
        <w:jc w:val="left"/>
        <w:rPr>
          <w:sz w:val="22"/>
        </w:rPr>
      </w:pPr>
      <w:r>
        <w:rPr>
          <w:sz w:val="22"/>
        </w:rPr>
        <w:t>It</w:t>
      </w:r>
      <w:r>
        <w:rPr>
          <w:spacing w:val="-1"/>
          <w:sz w:val="22"/>
        </w:rPr>
        <w:t> </w:t>
      </w:r>
      <w:r>
        <w:rPr>
          <w:sz w:val="22"/>
        </w:rPr>
        <w:t>is</w:t>
      </w:r>
      <w:r>
        <w:rPr>
          <w:spacing w:val="-2"/>
          <w:sz w:val="22"/>
        </w:rPr>
        <w:t> </w:t>
      </w:r>
      <w:r>
        <w:rPr>
          <w:sz w:val="22"/>
        </w:rPr>
        <w:t>used</w:t>
      </w:r>
      <w:r>
        <w:rPr>
          <w:spacing w:val="-2"/>
          <w:sz w:val="22"/>
        </w:rPr>
        <w:t> </w:t>
      </w:r>
      <w:r>
        <w:rPr>
          <w:sz w:val="22"/>
        </w:rPr>
        <w:t>by</w:t>
      </w:r>
      <w:r>
        <w:rPr>
          <w:spacing w:val="-2"/>
          <w:sz w:val="22"/>
        </w:rPr>
        <w:t> </w:t>
      </w:r>
      <w:r>
        <w:rPr>
          <w:sz w:val="22"/>
        </w:rPr>
        <w:t>many</w:t>
      </w:r>
      <w:r>
        <w:rPr>
          <w:spacing w:val="-1"/>
          <w:sz w:val="22"/>
        </w:rPr>
        <w:t> </w:t>
      </w:r>
      <w:r>
        <w:rPr>
          <w:sz w:val="22"/>
        </w:rPr>
        <w:t>Minoan </w:t>
      </w:r>
      <w:r>
        <w:rPr>
          <w:spacing w:val="-2"/>
          <w:sz w:val="22"/>
        </w:rPr>
        <w:t>archaeologists.</w:t>
      </w:r>
    </w:p>
    <w:p>
      <w:pPr>
        <w:pStyle w:val="ListParagraph"/>
        <w:numPr>
          <w:ilvl w:val="1"/>
          <w:numId w:val="122"/>
        </w:numPr>
        <w:tabs>
          <w:tab w:pos="383" w:val="left" w:leader="none"/>
        </w:tabs>
        <w:spacing w:line="240" w:lineRule="auto" w:before="7" w:after="0"/>
        <w:ind w:left="382" w:right="0" w:hanging="270"/>
        <w:jc w:val="left"/>
        <w:rPr>
          <w:sz w:val="22"/>
        </w:rPr>
      </w:pPr>
      <w:r>
        <w:rPr>
          <w:sz w:val="22"/>
        </w:rPr>
        <w:t>It</w:t>
      </w:r>
      <w:r>
        <w:rPr>
          <w:spacing w:val="-1"/>
          <w:sz w:val="22"/>
        </w:rPr>
        <w:t> </w:t>
      </w:r>
      <w:r>
        <w:rPr>
          <w:sz w:val="22"/>
        </w:rPr>
        <w:t>is</w:t>
      </w:r>
      <w:r>
        <w:rPr>
          <w:spacing w:val="-1"/>
          <w:sz w:val="22"/>
        </w:rPr>
        <w:t> </w:t>
      </w:r>
      <w:r>
        <w:rPr>
          <w:sz w:val="22"/>
        </w:rPr>
        <w:t>a</w:t>
      </w:r>
      <w:r>
        <w:rPr>
          <w:spacing w:val="-1"/>
          <w:sz w:val="22"/>
        </w:rPr>
        <w:t> </w:t>
      </w:r>
      <w:r>
        <w:rPr>
          <w:sz w:val="22"/>
        </w:rPr>
        <w:t>term that I. Schoep recommends </w:t>
      </w:r>
      <w:r>
        <w:rPr>
          <w:spacing w:val="-2"/>
          <w:sz w:val="22"/>
        </w:rPr>
        <w:t>replacing.</w:t>
      </w:r>
    </w:p>
    <w:p>
      <w:pPr>
        <w:pStyle w:val="ListParagraph"/>
        <w:numPr>
          <w:ilvl w:val="1"/>
          <w:numId w:val="122"/>
        </w:numPr>
        <w:tabs>
          <w:tab w:pos="391" w:val="left" w:leader="none"/>
        </w:tabs>
        <w:spacing w:line="240" w:lineRule="auto" w:before="7" w:after="0"/>
        <w:ind w:left="391" w:right="0" w:hanging="278"/>
        <w:jc w:val="left"/>
        <w:rPr>
          <w:sz w:val="22"/>
        </w:rPr>
      </w:pPr>
      <w:r>
        <w:rPr>
          <w:sz w:val="22"/>
        </w:rPr>
        <w:t>There</w:t>
      </w:r>
      <w:r>
        <w:rPr>
          <w:spacing w:val="-5"/>
          <w:sz w:val="22"/>
        </w:rPr>
        <w:t> </w:t>
      </w:r>
      <w:r>
        <w:rPr>
          <w:sz w:val="22"/>
        </w:rPr>
        <w:t>is</w:t>
      </w:r>
      <w:r>
        <w:rPr>
          <w:spacing w:val="-3"/>
          <w:sz w:val="22"/>
        </w:rPr>
        <w:t> </w:t>
      </w:r>
      <w:r>
        <w:rPr>
          <w:sz w:val="22"/>
        </w:rPr>
        <w:t>little</w:t>
      </w:r>
      <w:r>
        <w:rPr>
          <w:spacing w:val="-4"/>
          <w:sz w:val="22"/>
        </w:rPr>
        <w:t> </w:t>
      </w:r>
      <w:r>
        <w:rPr>
          <w:sz w:val="22"/>
        </w:rPr>
        <w:t>agreement</w:t>
      </w:r>
      <w:r>
        <w:rPr>
          <w:spacing w:val="-3"/>
          <w:sz w:val="22"/>
        </w:rPr>
        <w:t> </w:t>
      </w:r>
      <w:r>
        <w:rPr>
          <w:sz w:val="22"/>
        </w:rPr>
        <w:t>as</w:t>
      </w:r>
      <w:r>
        <w:rPr>
          <w:spacing w:val="-4"/>
          <w:sz w:val="22"/>
        </w:rPr>
        <w:t> </w:t>
      </w:r>
      <w:r>
        <w:rPr>
          <w:sz w:val="22"/>
        </w:rPr>
        <w:t>to</w:t>
      </w:r>
      <w:r>
        <w:rPr>
          <w:spacing w:val="-2"/>
          <w:sz w:val="22"/>
        </w:rPr>
        <w:t> </w:t>
      </w:r>
      <w:r>
        <w:rPr>
          <w:sz w:val="22"/>
        </w:rPr>
        <w:t>the</w:t>
      </w:r>
      <w:r>
        <w:rPr>
          <w:spacing w:val="-2"/>
          <w:sz w:val="22"/>
        </w:rPr>
        <w:t> </w:t>
      </w:r>
      <w:r>
        <w:rPr>
          <w:sz w:val="22"/>
        </w:rPr>
        <w:t>function</w:t>
      </w:r>
      <w:r>
        <w:rPr>
          <w:spacing w:val="-3"/>
          <w:sz w:val="22"/>
        </w:rPr>
        <w:t> </w:t>
      </w:r>
      <w:r>
        <w:rPr>
          <w:sz w:val="22"/>
        </w:rPr>
        <w:t>of</w:t>
      </w:r>
      <w:r>
        <w:rPr>
          <w:spacing w:val="-3"/>
          <w:sz w:val="22"/>
        </w:rPr>
        <w:t> </w:t>
      </w:r>
      <w:r>
        <w:rPr>
          <w:sz w:val="22"/>
        </w:rPr>
        <w:t>the</w:t>
      </w:r>
      <w:r>
        <w:rPr>
          <w:spacing w:val="-3"/>
          <w:sz w:val="22"/>
        </w:rPr>
        <w:t> </w:t>
      </w:r>
      <w:r>
        <w:rPr>
          <w:sz w:val="22"/>
        </w:rPr>
        <w:t>buildings</w:t>
      </w:r>
      <w:r>
        <w:rPr>
          <w:spacing w:val="-3"/>
          <w:sz w:val="22"/>
        </w:rPr>
        <w:t> </w:t>
      </w:r>
      <w:r>
        <w:rPr>
          <w:sz w:val="22"/>
        </w:rPr>
        <w:t>designated</w:t>
      </w:r>
      <w:r>
        <w:rPr>
          <w:spacing w:val="-4"/>
          <w:sz w:val="22"/>
        </w:rPr>
        <w:t> </w:t>
      </w:r>
      <w:r>
        <w:rPr>
          <w:sz w:val="22"/>
        </w:rPr>
        <w:t>by</w:t>
      </w:r>
      <w:r>
        <w:rPr>
          <w:spacing w:val="-3"/>
          <w:sz w:val="22"/>
        </w:rPr>
        <w:t> </w:t>
      </w:r>
      <w:r>
        <w:rPr>
          <w:sz w:val="22"/>
        </w:rPr>
        <w:t>the</w:t>
      </w:r>
      <w:r>
        <w:rPr>
          <w:spacing w:val="-2"/>
          <w:sz w:val="22"/>
        </w:rPr>
        <w:t> term.</w:t>
      </w:r>
    </w:p>
    <w:p>
      <w:pPr>
        <w:pStyle w:val="BodyText"/>
        <w:spacing w:before="3"/>
        <w:ind w:left="0"/>
        <w:rPr>
          <w:sz w:val="23"/>
        </w:rPr>
      </w:pPr>
    </w:p>
    <w:p>
      <w:pPr>
        <w:pStyle w:val="ListParagraph"/>
        <w:numPr>
          <w:ilvl w:val="0"/>
          <w:numId w:val="122"/>
        </w:numPr>
        <w:tabs>
          <w:tab w:pos="355" w:val="left" w:leader="none"/>
        </w:tabs>
        <w:spacing w:line="240" w:lineRule="auto" w:before="0" w:after="0"/>
        <w:ind w:left="354" w:right="0" w:hanging="242"/>
        <w:jc w:val="left"/>
        <w:rPr>
          <w:sz w:val="22"/>
        </w:rPr>
      </w:pPr>
      <w:r>
        <w:rPr>
          <w:sz w:val="22"/>
        </w:rPr>
        <w:t>The</w:t>
      </w:r>
      <w:r>
        <w:rPr>
          <w:spacing w:val="-5"/>
          <w:sz w:val="22"/>
        </w:rPr>
        <w:t> </w:t>
      </w:r>
      <w:r>
        <w:rPr>
          <w:sz w:val="22"/>
        </w:rPr>
        <w:t>highlighted</w:t>
      </w:r>
      <w:r>
        <w:rPr>
          <w:spacing w:val="-3"/>
          <w:sz w:val="22"/>
        </w:rPr>
        <w:t> </w:t>
      </w:r>
      <w:r>
        <w:rPr>
          <w:sz w:val="22"/>
        </w:rPr>
        <w:t>quotation</w:t>
      </w:r>
      <w:r>
        <w:rPr>
          <w:spacing w:val="-4"/>
          <w:sz w:val="22"/>
        </w:rPr>
        <w:t> </w:t>
      </w:r>
      <w:r>
        <w:rPr>
          <w:sz w:val="22"/>
        </w:rPr>
        <w:t>from</w:t>
      </w:r>
      <w:r>
        <w:rPr>
          <w:spacing w:val="-2"/>
          <w:sz w:val="22"/>
        </w:rPr>
        <w:t> </w:t>
      </w:r>
      <w:r>
        <w:rPr>
          <w:sz w:val="22"/>
        </w:rPr>
        <w:t>I.</w:t>
      </w:r>
      <w:r>
        <w:rPr>
          <w:spacing w:val="-3"/>
          <w:sz w:val="22"/>
        </w:rPr>
        <w:t> </w:t>
      </w:r>
      <w:r>
        <w:rPr>
          <w:sz w:val="22"/>
        </w:rPr>
        <w:t>Schoep</w:t>
      </w:r>
      <w:r>
        <w:rPr>
          <w:spacing w:val="-2"/>
          <w:sz w:val="22"/>
        </w:rPr>
        <w:t> </w:t>
      </w:r>
      <w:r>
        <w:rPr>
          <w:sz w:val="22"/>
        </w:rPr>
        <w:t>serves</w:t>
      </w:r>
      <w:r>
        <w:rPr>
          <w:spacing w:val="-3"/>
          <w:sz w:val="22"/>
        </w:rPr>
        <w:t> </w:t>
      </w:r>
      <w:r>
        <w:rPr>
          <w:sz w:val="22"/>
        </w:rPr>
        <w:t>in</w:t>
      </w:r>
      <w:r>
        <w:rPr>
          <w:spacing w:val="-3"/>
          <w:sz w:val="22"/>
        </w:rPr>
        <w:t> </w:t>
      </w:r>
      <w:r>
        <w:rPr>
          <w:sz w:val="22"/>
        </w:rPr>
        <w:t>part</w:t>
      </w:r>
      <w:r>
        <w:rPr>
          <w:spacing w:val="-3"/>
          <w:sz w:val="22"/>
        </w:rPr>
        <w:t> </w:t>
      </w:r>
      <w:r>
        <w:rPr>
          <w:spacing w:val="-5"/>
          <w:sz w:val="22"/>
        </w:rPr>
        <w:t>to</w:t>
      </w:r>
    </w:p>
    <w:p>
      <w:pPr>
        <w:pStyle w:val="ListParagraph"/>
        <w:numPr>
          <w:ilvl w:val="1"/>
          <w:numId w:val="122"/>
        </w:numPr>
        <w:tabs>
          <w:tab w:pos="383" w:val="left" w:leader="none"/>
        </w:tabs>
        <w:spacing w:line="240" w:lineRule="auto" w:before="7" w:after="0"/>
        <w:ind w:left="382" w:right="0" w:hanging="270"/>
        <w:jc w:val="left"/>
        <w:rPr>
          <w:sz w:val="22"/>
        </w:rPr>
      </w:pPr>
      <w:r>
        <w:rPr>
          <w:sz w:val="22"/>
        </w:rPr>
        <w:t>suggest</w:t>
      </w:r>
      <w:r>
        <w:rPr>
          <w:spacing w:val="-2"/>
          <w:sz w:val="22"/>
        </w:rPr>
        <w:t> </w:t>
      </w:r>
      <w:r>
        <w:rPr>
          <w:sz w:val="22"/>
        </w:rPr>
        <w:t>that</w:t>
      </w:r>
      <w:r>
        <w:rPr>
          <w:spacing w:val="-1"/>
          <w:sz w:val="22"/>
        </w:rPr>
        <w:t> </w:t>
      </w:r>
      <w:r>
        <w:rPr>
          <w:sz w:val="22"/>
        </w:rPr>
        <w:t>the</w:t>
      </w:r>
      <w:r>
        <w:rPr>
          <w:spacing w:val="-1"/>
          <w:sz w:val="22"/>
        </w:rPr>
        <w:t> </w:t>
      </w:r>
      <w:r>
        <w:rPr>
          <w:sz w:val="22"/>
        </w:rPr>
        <w:t>debate</w:t>
      </w:r>
      <w:r>
        <w:rPr>
          <w:spacing w:val="-2"/>
          <w:sz w:val="22"/>
        </w:rPr>
        <w:t> </w:t>
      </w:r>
      <w:r>
        <w:rPr>
          <w:sz w:val="22"/>
        </w:rPr>
        <w:t>surrounding</w:t>
      </w:r>
      <w:r>
        <w:rPr>
          <w:spacing w:val="-1"/>
          <w:sz w:val="22"/>
        </w:rPr>
        <w:t> </w:t>
      </w:r>
      <w:r>
        <w:rPr>
          <w:sz w:val="22"/>
        </w:rPr>
        <w:t>the</w:t>
      </w:r>
      <w:r>
        <w:rPr>
          <w:spacing w:val="-1"/>
          <w:sz w:val="22"/>
        </w:rPr>
        <w:t> </w:t>
      </w:r>
      <w:r>
        <w:rPr>
          <w:sz w:val="22"/>
        </w:rPr>
        <w:t>Palaces’</w:t>
      </w:r>
      <w:r>
        <w:rPr>
          <w:spacing w:val="-8"/>
          <w:sz w:val="22"/>
        </w:rPr>
        <w:t> </w:t>
      </w:r>
      <w:r>
        <w:rPr>
          <w:sz w:val="22"/>
        </w:rPr>
        <w:t>function</w:t>
      </w:r>
      <w:r>
        <w:rPr>
          <w:spacing w:val="-1"/>
          <w:sz w:val="22"/>
        </w:rPr>
        <w:t> </w:t>
      </w:r>
      <w:r>
        <w:rPr>
          <w:sz w:val="22"/>
        </w:rPr>
        <w:t>has</w:t>
      </w:r>
      <w:r>
        <w:rPr>
          <w:spacing w:val="-2"/>
          <w:sz w:val="22"/>
        </w:rPr>
        <w:t> </w:t>
      </w:r>
      <w:r>
        <w:rPr>
          <w:sz w:val="22"/>
        </w:rPr>
        <w:t>been</w:t>
      </w:r>
      <w:r>
        <w:rPr>
          <w:spacing w:val="-2"/>
          <w:sz w:val="22"/>
        </w:rPr>
        <w:t> misguided</w:t>
      </w:r>
    </w:p>
    <w:p>
      <w:pPr>
        <w:pStyle w:val="ListParagraph"/>
        <w:numPr>
          <w:ilvl w:val="1"/>
          <w:numId w:val="122"/>
        </w:numPr>
        <w:tabs>
          <w:tab w:pos="383" w:val="left" w:leader="none"/>
        </w:tabs>
        <w:spacing w:line="240" w:lineRule="auto" w:before="7" w:after="0"/>
        <w:ind w:left="382" w:right="0" w:hanging="270"/>
        <w:jc w:val="left"/>
        <w:rPr>
          <w:sz w:val="22"/>
        </w:rPr>
      </w:pPr>
      <w:r>
        <w:rPr>
          <w:sz w:val="22"/>
        </w:rPr>
        <w:t>caution</w:t>
      </w:r>
      <w:r>
        <w:rPr>
          <w:spacing w:val="-4"/>
          <w:sz w:val="22"/>
        </w:rPr>
        <w:t> </w:t>
      </w:r>
      <w:r>
        <w:rPr>
          <w:sz w:val="22"/>
        </w:rPr>
        <w:t>against</w:t>
      </w:r>
      <w:r>
        <w:rPr>
          <w:spacing w:val="-5"/>
          <w:sz w:val="22"/>
        </w:rPr>
        <w:t> </w:t>
      </w:r>
      <w:r>
        <w:rPr>
          <w:sz w:val="22"/>
        </w:rPr>
        <w:t>a</w:t>
      </w:r>
      <w:r>
        <w:rPr>
          <w:spacing w:val="-4"/>
          <w:sz w:val="22"/>
        </w:rPr>
        <w:t> </w:t>
      </w:r>
      <w:r>
        <w:rPr>
          <w:sz w:val="22"/>
        </w:rPr>
        <w:t>particular</w:t>
      </w:r>
      <w:r>
        <w:rPr>
          <w:spacing w:val="-5"/>
          <w:sz w:val="22"/>
        </w:rPr>
        <w:t> </w:t>
      </w:r>
      <w:r>
        <w:rPr>
          <w:sz w:val="22"/>
        </w:rPr>
        <w:t>understanding</w:t>
      </w:r>
      <w:r>
        <w:rPr>
          <w:spacing w:val="-4"/>
          <w:sz w:val="22"/>
        </w:rPr>
        <w:t> </w:t>
      </w:r>
      <w:r>
        <w:rPr>
          <w:sz w:val="22"/>
        </w:rPr>
        <w:t>of</w:t>
      </w:r>
      <w:r>
        <w:rPr>
          <w:spacing w:val="-5"/>
          <w:sz w:val="22"/>
        </w:rPr>
        <w:t> </w:t>
      </w:r>
      <w:r>
        <w:rPr>
          <w:sz w:val="22"/>
        </w:rPr>
        <w:t>the</w:t>
      </w:r>
      <w:r>
        <w:rPr>
          <w:spacing w:val="-3"/>
          <w:sz w:val="22"/>
        </w:rPr>
        <w:t> </w:t>
      </w:r>
      <w:r>
        <w:rPr>
          <w:sz w:val="22"/>
        </w:rPr>
        <w:t>Palaces’</w:t>
      </w:r>
      <w:r>
        <w:rPr>
          <w:spacing w:val="-11"/>
          <w:sz w:val="22"/>
        </w:rPr>
        <w:t> </w:t>
      </w:r>
      <w:r>
        <w:rPr>
          <w:spacing w:val="-2"/>
          <w:sz w:val="22"/>
        </w:rPr>
        <w:t>function</w:t>
      </w:r>
    </w:p>
    <w:p>
      <w:pPr>
        <w:pStyle w:val="ListParagraph"/>
        <w:numPr>
          <w:ilvl w:val="1"/>
          <w:numId w:val="122"/>
        </w:numPr>
        <w:tabs>
          <w:tab w:pos="395" w:val="left" w:leader="none"/>
        </w:tabs>
        <w:spacing w:line="240" w:lineRule="auto" w:before="7" w:after="0"/>
        <w:ind w:left="394" w:right="0" w:hanging="282"/>
        <w:jc w:val="left"/>
        <w:rPr>
          <w:sz w:val="22"/>
        </w:rPr>
      </w:pPr>
      <w:r>
        <w:rPr>
          <w:sz w:val="22"/>
        </w:rPr>
        <w:t>articulate</w:t>
      </w:r>
      <w:r>
        <w:rPr>
          <w:spacing w:val="-4"/>
          <w:sz w:val="22"/>
        </w:rPr>
        <w:t> </w:t>
      </w:r>
      <w:r>
        <w:rPr>
          <w:sz w:val="22"/>
        </w:rPr>
        <w:t>a</w:t>
      </w:r>
      <w:r>
        <w:rPr>
          <w:spacing w:val="-3"/>
          <w:sz w:val="22"/>
        </w:rPr>
        <w:t> </w:t>
      </w:r>
      <w:r>
        <w:rPr>
          <w:sz w:val="22"/>
        </w:rPr>
        <w:t>hypothesis</w:t>
      </w:r>
      <w:r>
        <w:rPr>
          <w:spacing w:val="-4"/>
          <w:sz w:val="22"/>
        </w:rPr>
        <w:t> </w:t>
      </w:r>
      <w:r>
        <w:rPr>
          <w:sz w:val="22"/>
        </w:rPr>
        <w:t>about</w:t>
      </w:r>
      <w:r>
        <w:rPr>
          <w:spacing w:val="-3"/>
          <w:sz w:val="22"/>
        </w:rPr>
        <w:t> </w:t>
      </w:r>
      <w:r>
        <w:rPr>
          <w:sz w:val="22"/>
        </w:rPr>
        <w:t>the</w:t>
      </w:r>
      <w:r>
        <w:rPr>
          <w:spacing w:val="-2"/>
          <w:sz w:val="22"/>
        </w:rPr>
        <w:t> </w:t>
      </w:r>
      <w:r>
        <w:rPr>
          <w:sz w:val="22"/>
        </w:rPr>
        <w:t>Palaces’</w:t>
      </w:r>
      <w:r>
        <w:rPr>
          <w:spacing w:val="-11"/>
          <w:sz w:val="22"/>
        </w:rPr>
        <w:t> </w:t>
      </w:r>
      <w:r>
        <w:rPr>
          <w:sz w:val="22"/>
        </w:rPr>
        <w:t>function</w:t>
      </w:r>
      <w:r>
        <w:rPr>
          <w:spacing w:val="-2"/>
          <w:sz w:val="22"/>
        </w:rPr>
        <w:t> </w:t>
      </w:r>
      <w:r>
        <w:rPr>
          <w:sz w:val="22"/>
        </w:rPr>
        <w:t>that</w:t>
      </w:r>
      <w:r>
        <w:rPr>
          <w:spacing w:val="-2"/>
          <w:sz w:val="22"/>
        </w:rPr>
        <w:t> </w:t>
      </w:r>
      <w:r>
        <w:rPr>
          <w:sz w:val="22"/>
        </w:rPr>
        <w:t>the</w:t>
      </w:r>
      <w:r>
        <w:rPr>
          <w:spacing w:val="-3"/>
          <w:sz w:val="22"/>
        </w:rPr>
        <w:t> </w:t>
      </w:r>
      <w:r>
        <w:rPr>
          <w:sz w:val="22"/>
        </w:rPr>
        <w:t>author</w:t>
      </w:r>
      <w:r>
        <w:rPr>
          <w:spacing w:val="-3"/>
          <w:sz w:val="22"/>
        </w:rPr>
        <w:t> </w:t>
      </w:r>
      <w:r>
        <w:rPr>
          <w:sz w:val="22"/>
        </w:rPr>
        <w:t>goes</w:t>
      </w:r>
      <w:r>
        <w:rPr>
          <w:spacing w:val="-4"/>
          <w:sz w:val="22"/>
        </w:rPr>
        <w:t> </w:t>
      </w:r>
      <w:r>
        <w:rPr>
          <w:sz w:val="22"/>
        </w:rPr>
        <w:t>on</w:t>
      </w:r>
      <w:r>
        <w:rPr>
          <w:spacing w:val="-3"/>
          <w:sz w:val="22"/>
        </w:rPr>
        <w:t> </w:t>
      </w:r>
      <w:r>
        <w:rPr>
          <w:sz w:val="22"/>
        </w:rPr>
        <w:t>to</w:t>
      </w:r>
      <w:r>
        <w:rPr>
          <w:spacing w:val="-2"/>
          <w:sz w:val="22"/>
        </w:rPr>
        <w:t> critique</w:t>
      </w:r>
    </w:p>
    <w:p>
      <w:pPr>
        <w:pStyle w:val="ListParagraph"/>
        <w:numPr>
          <w:ilvl w:val="1"/>
          <w:numId w:val="122"/>
        </w:numPr>
        <w:tabs>
          <w:tab w:pos="395" w:val="left" w:leader="none"/>
        </w:tabs>
        <w:spacing w:line="240" w:lineRule="auto" w:before="7" w:after="0"/>
        <w:ind w:left="394" w:right="0" w:hanging="282"/>
        <w:jc w:val="left"/>
        <w:rPr>
          <w:sz w:val="22"/>
        </w:rPr>
      </w:pPr>
      <w:r>
        <w:rPr>
          <w:sz w:val="22"/>
        </w:rPr>
        <w:t>explain</w:t>
      </w:r>
      <w:r>
        <w:rPr>
          <w:spacing w:val="-5"/>
          <w:sz w:val="22"/>
        </w:rPr>
        <w:t> </w:t>
      </w:r>
      <w:r>
        <w:rPr>
          <w:sz w:val="22"/>
        </w:rPr>
        <w:t>why</w:t>
      </w:r>
      <w:r>
        <w:rPr>
          <w:spacing w:val="-3"/>
          <w:sz w:val="22"/>
        </w:rPr>
        <w:t> </w:t>
      </w:r>
      <w:r>
        <w:rPr>
          <w:sz w:val="22"/>
        </w:rPr>
        <w:t>the</w:t>
      </w:r>
      <w:r>
        <w:rPr>
          <w:spacing w:val="-2"/>
          <w:sz w:val="22"/>
        </w:rPr>
        <w:t> </w:t>
      </w:r>
      <w:r>
        <w:rPr>
          <w:sz w:val="22"/>
        </w:rPr>
        <w:t>Palaces</w:t>
      </w:r>
      <w:r>
        <w:rPr>
          <w:spacing w:val="-2"/>
          <w:sz w:val="22"/>
        </w:rPr>
        <w:t> </w:t>
      </w:r>
      <w:r>
        <w:rPr>
          <w:sz w:val="22"/>
        </w:rPr>
        <w:t>were</w:t>
      </w:r>
      <w:r>
        <w:rPr>
          <w:spacing w:val="-3"/>
          <w:sz w:val="22"/>
        </w:rPr>
        <w:t> </w:t>
      </w:r>
      <w:r>
        <w:rPr>
          <w:sz w:val="22"/>
        </w:rPr>
        <w:t>probably</w:t>
      </w:r>
      <w:r>
        <w:rPr>
          <w:spacing w:val="-3"/>
          <w:sz w:val="22"/>
        </w:rPr>
        <w:t> </w:t>
      </w:r>
      <w:r>
        <w:rPr>
          <w:sz w:val="22"/>
        </w:rPr>
        <w:t>not</w:t>
      </w:r>
      <w:r>
        <w:rPr>
          <w:spacing w:val="-3"/>
          <w:sz w:val="22"/>
        </w:rPr>
        <w:t> </w:t>
      </w:r>
      <w:r>
        <w:rPr>
          <w:sz w:val="22"/>
        </w:rPr>
        <w:t>used</w:t>
      </w:r>
      <w:r>
        <w:rPr>
          <w:spacing w:val="-3"/>
          <w:sz w:val="22"/>
        </w:rPr>
        <w:t> </w:t>
      </w:r>
      <w:r>
        <w:rPr>
          <w:sz w:val="22"/>
        </w:rPr>
        <w:t>as</w:t>
      </w:r>
      <w:r>
        <w:rPr>
          <w:spacing w:val="-3"/>
          <w:sz w:val="22"/>
        </w:rPr>
        <w:t> </w:t>
      </w:r>
      <w:r>
        <w:rPr>
          <w:sz w:val="22"/>
        </w:rPr>
        <w:t>residences</w:t>
      </w:r>
      <w:r>
        <w:rPr>
          <w:spacing w:val="-2"/>
          <w:sz w:val="22"/>
        </w:rPr>
        <w:t> </w:t>
      </w:r>
      <w:r>
        <w:rPr>
          <w:sz w:val="22"/>
        </w:rPr>
        <w:t>by</w:t>
      </w:r>
      <w:r>
        <w:rPr>
          <w:spacing w:val="-3"/>
          <w:sz w:val="22"/>
        </w:rPr>
        <w:t> </w:t>
      </w:r>
      <w:r>
        <w:rPr>
          <w:sz w:val="22"/>
        </w:rPr>
        <w:t>a</w:t>
      </w:r>
      <w:r>
        <w:rPr>
          <w:spacing w:val="-3"/>
          <w:sz w:val="22"/>
        </w:rPr>
        <w:t> </w:t>
      </w:r>
      <w:r>
        <w:rPr>
          <w:sz w:val="22"/>
        </w:rPr>
        <w:t>royal</w:t>
      </w:r>
      <w:r>
        <w:rPr>
          <w:spacing w:val="-1"/>
          <w:sz w:val="22"/>
        </w:rPr>
        <w:t> </w:t>
      </w:r>
      <w:r>
        <w:rPr>
          <w:spacing w:val="-2"/>
          <w:sz w:val="22"/>
        </w:rPr>
        <w:t>elite</w:t>
      </w:r>
    </w:p>
    <w:p>
      <w:pPr>
        <w:pStyle w:val="ListParagraph"/>
        <w:numPr>
          <w:ilvl w:val="1"/>
          <w:numId w:val="122"/>
        </w:numPr>
        <w:tabs>
          <w:tab w:pos="383" w:val="left" w:leader="none"/>
        </w:tabs>
        <w:spacing w:line="240" w:lineRule="auto" w:before="7" w:after="0"/>
        <w:ind w:left="382" w:right="0" w:hanging="270"/>
        <w:jc w:val="left"/>
        <w:rPr>
          <w:sz w:val="22"/>
        </w:rPr>
      </w:pPr>
      <w:r>
        <w:rPr>
          <w:sz w:val="22"/>
        </w:rPr>
        <w:t>support</w:t>
      </w:r>
      <w:r>
        <w:rPr>
          <w:spacing w:val="-1"/>
          <w:sz w:val="22"/>
        </w:rPr>
        <w:t> </w:t>
      </w:r>
      <w:r>
        <w:rPr>
          <w:sz w:val="22"/>
        </w:rPr>
        <w:t>a</w:t>
      </w:r>
      <w:r>
        <w:rPr>
          <w:spacing w:val="-2"/>
          <w:sz w:val="22"/>
        </w:rPr>
        <w:t> </w:t>
      </w:r>
      <w:r>
        <w:rPr>
          <w:sz w:val="22"/>
        </w:rPr>
        <w:t>claim</w:t>
      </w:r>
      <w:r>
        <w:rPr>
          <w:spacing w:val="-1"/>
          <w:sz w:val="22"/>
        </w:rPr>
        <w:t> </w:t>
      </w:r>
      <w:r>
        <w:rPr>
          <w:sz w:val="22"/>
        </w:rPr>
        <w:t>by</w:t>
      </w:r>
      <w:r>
        <w:rPr>
          <w:spacing w:val="-2"/>
          <w:sz w:val="22"/>
        </w:rPr>
        <w:t> </w:t>
      </w:r>
      <w:r>
        <w:rPr>
          <w:sz w:val="22"/>
        </w:rPr>
        <w:t>the</w:t>
      </w:r>
      <w:r>
        <w:rPr>
          <w:spacing w:val="-1"/>
          <w:sz w:val="22"/>
        </w:rPr>
        <w:t> </w:t>
      </w:r>
      <w:r>
        <w:rPr>
          <w:sz w:val="22"/>
        </w:rPr>
        <w:t>author</w:t>
      </w:r>
      <w:r>
        <w:rPr>
          <w:spacing w:val="-2"/>
          <w:sz w:val="22"/>
        </w:rPr>
        <w:t> </w:t>
      </w:r>
      <w:r>
        <w:rPr>
          <w:sz w:val="22"/>
        </w:rPr>
        <w:t>that</w:t>
      </w:r>
      <w:r>
        <w:rPr>
          <w:spacing w:val="-1"/>
          <w:sz w:val="22"/>
        </w:rPr>
        <w:t> </w:t>
      </w:r>
      <w:r>
        <w:rPr>
          <w:sz w:val="22"/>
        </w:rPr>
        <w:t>the</w:t>
      </w:r>
      <w:r>
        <w:rPr>
          <w:spacing w:val="-1"/>
          <w:sz w:val="22"/>
        </w:rPr>
        <w:t> </w:t>
      </w:r>
      <w:r>
        <w:rPr>
          <w:sz w:val="22"/>
        </w:rPr>
        <w:t>term</w:t>
      </w:r>
      <w:r>
        <w:rPr>
          <w:spacing w:val="-1"/>
          <w:sz w:val="22"/>
        </w:rPr>
        <w:t> </w:t>
      </w:r>
      <w:r>
        <w:rPr>
          <w:sz w:val="22"/>
        </w:rPr>
        <w:t>“Palace”</w:t>
      </w:r>
      <w:r>
        <w:rPr>
          <w:spacing w:val="-1"/>
          <w:sz w:val="22"/>
        </w:rPr>
        <w:t> </w:t>
      </w:r>
      <w:r>
        <w:rPr>
          <w:sz w:val="22"/>
        </w:rPr>
        <w:t>should</w:t>
      </w:r>
      <w:r>
        <w:rPr>
          <w:spacing w:val="-1"/>
          <w:sz w:val="22"/>
        </w:rPr>
        <w:t> </w:t>
      </w:r>
      <w:r>
        <w:rPr>
          <w:sz w:val="22"/>
        </w:rPr>
        <w:t>no</w:t>
      </w:r>
      <w:r>
        <w:rPr>
          <w:spacing w:val="-2"/>
          <w:sz w:val="22"/>
        </w:rPr>
        <w:t> </w:t>
      </w:r>
      <w:r>
        <w:rPr>
          <w:sz w:val="22"/>
        </w:rPr>
        <w:t>longer</w:t>
      </w:r>
      <w:r>
        <w:rPr>
          <w:spacing w:val="-2"/>
          <w:sz w:val="22"/>
        </w:rPr>
        <w:t> </w:t>
      </w:r>
      <w:r>
        <w:rPr>
          <w:sz w:val="22"/>
        </w:rPr>
        <w:t>be</w:t>
      </w:r>
      <w:r>
        <w:rPr>
          <w:spacing w:val="-1"/>
          <w:sz w:val="22"/>
        </w:rPr>
        <w:t> </w:t>
      </w:r>
      <w:r>
        <w:rPr>
          <w:spacing w:val="-4"/>
          <w:sz w:val="22"/>
        </w:rPr>
        <w:t>used</w:t>
      </w:r>
    </w:p>
    <w:p>
      <w:pPr>
        <w:spacing w:after="0" w:line="240" w:lineRule="auto"/>
        <w:jc w:val="left"/>
        <w:rPr>
          <w:sz w:val="22"/>
        </w:rPr>
        <w:sectPr>
          <w:headerReference w:type="default" r:id="rId367"/>
          <w:footerReference w:type="default" r:id="rId368"/>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173" w:id="345"/>
      <w:bookmarkEnd w:id="345"/>
      <w:r>
        <w:rPr/>
      </w:r>
      <w:bookmarkStart w:name="_bookmark172" w:id="346"/>
      <w:bookmarkEnd w:id="346"/>
      <w:r>
        <w:rPr>
          <w:spacing w:val="-4"/>
        </w:rPr>
        <w:t>173</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369"/>
          <w:footerReference w:type="default" r:id="rId370"/>
          <w:pgSz w:w="11910" w:h="16840"/>
          <w:pgMar w:header="0" w:footer="890" w:top="640" w:bottom="1080" w:left="1020" w:right="900"/>
          <w:cols w:num="2" w:equalWidth="0">
            <w:col w:w="1520" w:space="6518"/>
            <w:col w:w="1952"/>
          </w:cols>
        </w:sectPr>
      </w:pPr>
    </w:p>
    <w:p>
      <w:pPr>
        <w:pStyle w:val="BodyText"/>
        <w:spacing w:line="247" w:lineRule="auto" w:before="11"/>
        <w:ind w:right="232"/>
      </w:pPr>
      <w:r>
        <w:rPr/>
        <w:t>Recently,</w:t>
      </w:r>
      <w:r>
        <w:rPr>
          <w:spacing w:val="40"/>
        </w:rPr>
        <w:t> </w:t>
      </w:r>
      <w:r>
        <w:rPr/>
        <w:t>researchers</w:t>
      </w:r>
      <w:r>
        <w:rPr>
          <w:spacing w:val="40"/>
        </w:rPr>
        <w:t> </w:t>
      </w:r>
      <w:r>
        <w:rPr/>
        <w:t>investigated</w:t>
      </w:r>
      <w:r>
        <w:rPr>
          <w:spacing w:val="40"/>
        </w:rPr>
        <w:t> </w:t>
      </w:r>
      <w:r>
        <w:rPr/>
        <w:t>the</w:t>
      </w:r>
      <w:r>
        <w:rPr>
          <w:spacing w:val="40"/>
        </w:rPr>
        <w:t> </w:t>
      </w:r>
      <w:r>
        <w:rPr/>
        <w:t>foraging</w:t>
      </w:r>
      <w:r>
        <w:rPr>
          <w:spacing w:val="40"/>
        </w:rPr>
        <w:t> </w:t>
      </w:r>
      <w:r>
        <w:rPr/>
        <w:t>profiles</w:t>
      </w:r>
      <w:r>
        <w:rPr>
          <w:spacing w:val="40"/>
        </w:rPr>
        <w:t> </w:t>
      </w:r>
      <w:r>
        <w:rPr/>
        <w:t>of</w:t>
      </w:r>
      <w:r>
        <w:rPr>
          <w:spacing w:val="40"/>
        </w:rPr>
        <w:t> </w:t>
      </w:r>
      <w:r>
        <w:rPr/>
        <w:t>bird</w:t>
      </w:r>
      <w:r>
        <w:rPr>
          <w:spacing w:val="40"/>
        </w:rPr>
        <w:t> </w:t>
      </w:r>
      <w:r>
        <w:rPr/>
        <w:t>species</w:t>
      </w:r>
      <w:r>
        <w:rPr>
          <w:spacing w:val="40"/>
        </w:rPr>
        <w:t> </w:t>
      </w:r>
      <w:r>
        <w:rPr/>
        <w:t>in</w:t>
      </w:r>
      <w:r>
        <w:rPr>
          <w:spacing w:val="40"/>
        </w:rPr>
        <w:t> </w:t>
      </w:r>
      <w:r>
        <w:rPr/>
        <w:t>two</w:t>
      </w:r>
      <w:r>
        <w:rPr>
          <w:spacing w:val="40"/>
        </w:rPr>
        <w:t> </w:t>
      </w:r>
      <w:r>
        <w:rPr/>
        <w:t>separate eucalyptus</w:t>
      </w:r>
      <w:r>
        <w:rPr>
          <w:spacing w:val="40"/>
        </w:rPr>
        <w:t> </w:t>
      </w:r>
      <w:r>
        <w:rPr/>
        <w:t>forests</w:t>
      </w:r>
      <w:r>
        <w:rPr>
          <w:spacing w:val="40"/>
        </w:rPr>
        <w:t> </w:t>
      </w:r>
      <w:r>
        <w:rPr/>
        <w:t>in Australia:</w:t>
      </w:r>
      <w:r>
        <w:rPr>
          <w:spacing w:val="40"/>
        </w:rPr>
        <w:t> </w:t>
      </w:r>
      <w:r>
        <w:rPr/>
        <w:t>Dryandra</w:t>
      </w:r>
      <w:r>
        <w:rPr>
          <w:spacing w:val="40"/>
        </w:rPr>
        <w:t> </w:t>
      </w:r>
      <w:r>
        <w:rPr/>
        <w:t>in</w:t>
      </w:r>
      <w:r>
        <w:rPr>
          <w:spacing w:val="40"/>
        </w:rPr>
        <w:t> </w:t>
      </w:r>
      <w:r>
        <w:rPr/>
        <w:t>Western Australia</w:t>
      </w:r>
      <w:r>
        <w:rPr>
          <w:spacing w:val="40"/>
        </w:rPr>
        <w:t> </w:t>
      </w:r>
      <w:r>
        <w:rPr/>
        <w:t>and</w:t>
      </w:r>
      <w:r>
        <w:rPr>
          <w:spacing w:val="40"/>
        </w:rPr>
        <w:t> </w:t>
      </w:r>
      <w:r>
        <w:rPr/>
        <w:t>the</w:t>
      </w:r>
      <w:r>
        <w:rPr>
          <w:spacing w:val="40"/>
        </w:rPr>
        <w:t> </w:t>
      </w:r>
      <w:r>
        <w:rPr/>
        <w:t>Southern Tablelands, roughly</w:t>
      </w:r>
      <w:r>
        <w:rPr>
          <w:spacing w:val="26"/>
        </w:rPr>
        <w:t> </w:t>
      </w:r>
      <w:r>
        <w:rPr/>
        <w:t>3000</w:t>
      </w:r>
      <w:r>
        <w:rPr>
          <w:spacing w:val="26"/>
        </w:rPr>
        <w:t> </w:t>
      </w:r>
      <w:r>
        <w:rPr/>
        <w:t>km</w:t>
      </w:r>
      <w:r>
        <w:rPr>
          <w:spacing w:val="26"/>
        </w:rPr>
        <w:t> </w:t>
      </w:r>
      <w:r>
        <w:rPr/>
        <w:t>west</w:t>
      </w:r>
      <w:r>
        <w:rPr>
          <w:spacing w:val="26"/>
        </w:rPr>
        <w:t> </w:t>
      </w:r>
      <w:r>
        <w:rPr/>
        <w:t>in</w:t>
      </w:r>
      <w:r>
        <w:rPr>
          <w:spacing w:val="26"/>
        </w:rPr>
        <w:t> </w:t>
      </w:r>
      <w:r>
        <w:rPr/>
        <w:t>New</w:t>
      </w:r>
      <w:r>
        <w:rPr>
          <w:spacing w:val="26"/>
        </w:rPr>
        <w:t> </w:t>
      </w:r>
      <w:r>
        <w:rPr/>
        <w:t>South</w:t>
      </w:r>
      <w:r>
        <w:rPr>
          <w:spacing w:val="26"/>
        </w:rPr>
        <w:t> </w:t>
      </w:r>
      <w:r>
        <w:rPr/>
        <w:t>Wales.</w:t>
      </w:r>
      <w:r>
        <w:rPr>
          <w:spacing w:val="26"/>
        </w:rPr>
        <w:t> </w:t>
      </w:r>
      <w:r>
        <w:rPr/>
        <w:t>Despite</w:t>
      </w:r>
      <w:r>
        <w:rPr>
          <w:spacing w:val="26"/>
        </w:rPr>
        <w:t> </w:t>
      </w:r>
      <w:r>
        <w:rPr/>
        <w:t>their</w:t>
      </w:r>
      <w:r>
        <w:rPr>
          <w:spacing w:val="26"/>
        </w:rPr>
        <w:t> </w:t>
      </w:r>
      <w:r>
        <w:rPr/>
        <w:t>geographical</w:t>
      </w:r>
      <w:r>
        <w:rPr>
          <w:spacing w:val="26"/>
        </w:rPr>
        <w:t> </w:t>
      </w:r>
      <w:r>
        <w:rPr/>
        <w:t>separation,</w:t>
      </w:r>
      <w:r>
        <w:rPr>
          <w:spacing w:val="26"/>
        </w:rPr>
        <w:t> </w:t>
      </w:r>
      <w:r>
        <w:rPr/>
        <w:t>there</w:t>
      </w:r>
      <w:r>
        <w:rPr>
          <w:spacing w:val="26"/>
        </w:rPr>
        <w:t> </w:t>
      </w:r>
      <w:r>
        <w:rPr/>
        <w:t>is</w:t>
      </w:r>
      <w:r>
        <w:rPr>
          <w:spacing w:val="26"/>
        </w:rPr>
        <w:t> </w:t>
      </w:r>
      <w:r>
        <w:rPr/>
        <w:t>a broad</w:t>
      </w:r>
      <w:r>
        <w:rPr>
          <w:spacing w:val="39"/>
        </w:rPr>
        <w:t> </w:t>
      </w:r>
      <w:r>
        <w:rPr/>
        <w:t>overlap</w:t>
      </w:r>
      <w:r>
        <w:rPr>
          <w:spacing w:val="39"/>
        </w:rPr>
        <w:t> </w:t>
      </w:r>
      <w:r>
        <w:rPr/>
        <w:t>in</w:t>
      </w:r>
      <w:r>
        <w:rPr>
          <w:spacing w:val="39"/>
        </w:rPr>
        <w:t> </w:t>
      </w:r>
      <w:r>
        <w:rPr/>
        <w:t>species</w:t>
      </w:r>
      <w:r>
        <w:rPr>
          <w:spacing w:val="39"/>
        </w:rPr>
        <w:t> </w:t>
      </w:r>
      <w:r>
        <w:rPr/>
        <w:t>between</w:t>
      </w:r>
      <w:r>
        <w:rPr>
          <w:spacing w:val="39"/>
        </w:rPr>
        <w:t> </w:t>
      </w:r>
      <w:r>
        <w:rPr/>
        <w:t>the</w:t>
      </w:r>
      <w:r>
        <w:rPr>
          <w:spacing w:val="39"/>
        </w:rPr>
        <w:t> </w:t>
      </w:r>
      <w:r>
        <w:rPr/>
        <w:t>two</w:t>
      </w:r>
      <w:r>
        <w:rPr>
          <w:spacing w:val="39"/>
        </w:rPr>
        <w:t> </w:t>
      </w:r>
      <w:r>
        <w:rPr/>
        <w:t>locations.</w:t>
      </w:r>
      <w:r>
        <w:rPr>
          <w:spacing w:val="39"/>
        </w:rPr>
        <w:t> </w:t>
      </w:r>
      <w:r>
        <w:rPr/>
        <w:t>However,</w:t>
      </w:r>
      <w:r>
        <w:rPr>
          <w:spacing w:val="39"/>
        </w:rPr>
        <w:t> </w:t>
      </w:r>
      <w:r>
        <w:rPr/>
        <w:t>at</w:t>
      </w:r>
      <w:r>
        <w:rPr>
          <w:spacing w:val="39"/>
        </w:rPr>
        <w:t> </w:t>
      </w:r>
      <w:r>
        <w:rPr/>
        <w:t>Dryandra,</w:t>
      </w:r>
      <w:r>
        <w:rPr>
          <w:spacing w:val="39"/>
        </w:rPr>
        <w:t> </w:t>
      </w:r>
      <w:r>
        <w:rPr/>
        <w:t>a</w:t>
      </w:r>
      <w:r>
        <w:rPr>
          <w:spacing w:val="39"/>
        </w:rPr>
        <w:t> </w:t>
      </w:r>
      <w:r>
        <w:rPr/>
        <w:t>much</w:t>
      </w:r>
      <w:r>
        <w:rPr>
          <w:spacing w:val="39"/>
        </w:rPr>
        <w:t> </w:t>
      </w:r>
      <w:r>
        <w:rPr/>
        <w:t>larger proportion</w:t>
      </w:r>
      <w:r>
        <w:rPr>
          <w:spacing w:val="38"/>
        </w:rPr>
        <w:t> </w:t>
      </w:r>
      <w:r>
        <w:rPr/>
        <w:t>of</w:t>
      </w:r>
      <w:r>
        <w:rPr>
          <w:spacing w:val="38"/>
        </w:rPr>
        <w:t> </w:t>
      </w:r>
      <w:r>
        <w:rPr/>
        <w:t>species</w:t>
      </w:r>
      <w:r>
        <w:rPr>
          <w:spacing w:val="38"/>
        </w:rPr>
        <w:t> </w:t>
      </w:r>
      <w:r>
        <w:rPr/>
        <w:t>(61</w:t>
      </w:r>
      <w:r>
        <w:rPr>
          <w:spacing w:val="38"/>
        </w:rPr>
        <w:t> </w:t>
      </w:r>
      <w:r>
        <w:rPr/>
        <w:t>percent)</w:t>
      </w:r>
      <w:r>
        <w:rPr>
          <w:spacing w:val="38"/>
        </w:rPr>
        <w:t> </w:t>
      </w:r>
      <w:r>
        <w:rPr/>
        <w:t>than</w:t>
      </w:r>
      <w:r>
        <w:rPr>
          <w:spacing w:val="38"/>
        </w:rPr>
        <w:t> </w:t>
      </w:r>
      <w:r>
        <w:rPr/>
        <w:t>at</w:t>
      </w:r>
      <w:r>
        <w:rPr>
          <w:spacing w:val="38"/>
        </w:rPr>
        <w:t> </w:t>
      </w:r>
      <w:r>
        <w:rPr/>
        <w:t>the</w:t>
      </w:r>
      <w:r>
        <w:rPr>
          <w:spacing w:val="38"/>
        </w:rPr>
        <w:t> </w:t>
      </w:r>
      <w:r>
        <w:rPr/>
        <w:t>Southern Tablelands</w:t>
      </w:r>
      <w:r>
        <w:rPr>
          <w:spacing w:val="38"/>
        </w:rPr>
        <w:t> </w:t>
      </w:r>
      <w:r>
        <w:rPr/>
        <w:t>(34</w:t>
      </w:r>
      <w:r>
        <w:rPr>
          <w:spacing w:val="38"/>
        </w:rPr>
        <w:t> </w:t>
      </w:r>
      <w:r>
        <w:rPr/>
        <w:t>percent)</w:t>
      </w:r>
      <w:r>
        <w:rPr>
          <w:spacing w:val="38"/>
        </w:rPr>
        <w:t> </w:t>
      </w:r>
      <w:r>
        <w:rPr/>
        <w:t>are</w:t>
      </w:r>
      <w:r>
        <w:rPr>
          <w:spacing w:val="38"/>
        </w:rPr>
        <w:t> </w:t>
      </w:r>
      <w:r>
        <w:rPr/>
        <w:t>ground </w:t>
      </w:r>
      <w:r>
        <w:rPr>
          <w:spacing w:val="-2"/>
        </w:rPr>
        <w:t>foragers.</w:t>
      </w:r>
    </w:p>
    <w:p>
      <w:pPr>
        <w:pStyle w:val="BodyText"/>
        <w:spacing w:before="4"/>
        <w:ind w:left="0"/>
      </w:pPr>
    </w:p>
    <w:p>
      <w:pPr>
        <w:pStyle w:val="BodyText"/>
        <w:spacing w:line="247" w:lineRule="auto"/>
      </w:pPr>
      <w:r>
        <w:rPr/>
        <w:t>The</w:t>
      </w:r>
      <w:r>
        <w:rPr>
          <w:spacing w:val="37"/>
        </w:rPr>
        <w:t> </w:t>
      </w:r>
      <w:r>
        <w:rPr/>
        <w:t>high</w:t>
      </w:r>
      <w:r>
        <w:rPr>
          <w:spacing w:val="37"/>
        </w:rPr>
        <w:t> </w:t>
      </w:r>
      <w:r>
        <w:rPr/>
        <w:t>proportion</w:t>
      </w:r>
      <w:r>
        <w:rPr>
          <w:spacing w:val="37"/>
        </w:rPr>
        <w:t> </w:t>
      </w:r>
      <w:r>
        <w:rPr/>
        <w:t>of</w:t>
      </w:r>
      <w:r>
        <w:rPr>
          <w:spacing w:val="37"/>
        </w:rPr>
        <w:t> </w:t>
      </w:r>
      <w:r>
        <w:rPr/>
        <w:t>ground</w:t>
      </w:r>
      <w:r>
        <w:rPr>
          <w:spacing w:val="37"/>
        </w:rPr>
        <w:t> </w:t>
      </w:r>
      <w:r>
        <w:rPr/>
        <w:t>foragers</w:t>
      </w:r>
      <w:r>
        <w:rPr>
          <w:spacing w:val="38"/>
        </w:rPr>
        <w:t> </w:t>
      </w:r>
      <w:r>
        <w:rPr/>
        <w:t>in</w:t>
      </w:r>
      <w:r>
        <w:rPr>
          <w:spacing w:val="37"/>
        </w:rPr>
        <w:t> </w:t>
      </w:r>
      <w:r>
        <w:rPr/>
        <w:t>Dryandra</w:t>
      </w:r>
      <w:r>
        <w:rPr>
          <w:spacing w:val="37"/>
        </w:rPr>
        <w:t> </w:t>
      </w:r>
      <w:r>
        <w:rPr/>
        <w:t>might</w:t>
      </w:r>
      <w:r>
        <w:rPr>
          <w:spacing w:val="37"/>
        </w:rPr>
        <w:t> </w:t>
      </w:r>
      <w:r>
        <w:rPr/>
        <w:t>be</w:t>
      </w:r>
      <w:r>
        <w:rPr>
          <w:spacing w:val="37"/>
        </w:rPr>
        <w:t> </w:t>
      </w:r>
      <w:r>
        <w:rPr/>
        <w:t>explained</w:t>
      </w:r>
      <w:r>
        <w:rPr>
          <w:spacing w:val="37"/>
        </w:rPr>
        <w:t> </w:t>
      </w:r>
      <w:r>
        <w:rPr/>
        <w:t>by</w:t>
      </w:r>
      <w:r>
        <w:rPr>
          <w:spacing w:val="38"/>
        </w:rPr>
        <w:t> </w:t>
      </w:r>
      <w:r>
        <w:rPr/>
        <w:t>the</w:t>
      </w:r>
      <w:r>
        <w:rPr>
          <w:spacing w:val="37"/>
        </w:rPr>
        <w:t> </w:t>
      </w:r>
      <w:r>
        <w:rPr/>
        <w:t>openness</w:t>
      </w:r>
      <w:r>
        <w:rPr>
          <w:spacing w:val="37"/>
        </w:rPr>
        <w:t> </w:t>
      </w:r>
      <w:r>
        <w:rPr/>
        <w:t>of habitats</w:t>
      </w:r>
      <w:r>
        <w:rPr>
          <w:spacing w:val="36"/>
        </w:rPr>
        <w:t> </w:t>
      </w:r>
      <w:r>
        <w:rPr/>
        <w:t>there,</w:t>
      </w:r>
      <w:r>
        <w:rPr>
          <w:spacing w:val="36"/>
        </w:rPr>
        <w:t> </w:t>
      </w:r>
      <w:r>
        <w:rPr/>
        <w:t>that</w:t>
      </w:r>
      <w:r>
        <w:rPr>
          <w:spacing w:val="36"/>
        </w:rPr>
        <w:t> </w:t>
      </w:r>
      <w:r>
        <w:rPr/>
        <w:t>is,</w:t>
      </w:r>
      <w:r>
        <w:rPr>
          <w:spacing w:val="36"/>
        </w:rPr>
        <w:t> </w:t>
      </w:r>
      <w:r>
        <w:rPr/>
        <w:t>the</w:t>
      </w:r>
      <w:r>
        <w:rPr>
          <w:spacing w:val="36"/>
        </w:rPr>
        <w:t> </w:t>
      </w:r>
      <w:r>
        <w:rPr/>
        <w:t>absence</w:t>
      </w:r>
      <w:r>
        <w:rPr>
          <w:spacing w:val="36"/>
        </w:rPr>
        <w:t> </w:t>
      </w:r>
      <w:r>
        <w:rPr/>
        <w:t>of</w:t>
      </w:r>
      <w:r>
        <w:rPr>
          <w:spacing w:val="36"/>
        </w:rPr>
        <w:t> </w:t>
      </w:r>
      <w:r>
        <w:rPr/>
        <w:t>dense</w:t>
      </w:r>
      <w:r>
        <w:rPr>
          <w:spacing w:val="36"/>
        </w:rPr>
        <w:t> </w:t>
      </w:r>
      <w:r>
        <w:rPr/>
        <w:t>ground</w:t>
      </w:r>
      <w:r>
        <w:rPr>
          <w:spacing w:val="36"/>
        </w:rPr>
        <w:t> </w:t>
      </w:r>
      <w:r>
        <w:rPr/>
        <w:t>vegetation,</w:t>
      </w:r>
      <w:r>
        <w:rPr>
          <w:spacing w:val="36"/>
        </w:rPr>
        <w:t> </w:t>
      </w:r>
      <w:r>
        <w:rPr/>
        <w:t>and</w:t>
      </w:r>
      <w:r>
        <w:rPr>
          <w:spacing w:val="36"/>
        </w:rPr>
        <w:t> </w:t>
      </w:r>
      <w:r>
        <w:rPr/>
        <w:t>the</w:t>
      </w:r>
      <w:r>
        <w:rPr>
          <w:spacing w:val="36"/>
        </w:rPr>
        <w:t> </w:t>
      </w:r>
      <w:r>
        <w:rPr/>
        <w:t>lack</w:t>
      </w:r>
      <w:r>
        <w:rPr>
          <w:spacing w:val="36"/>
        </w:rPr>
        <w:t> </w:t>
      </w:r>
      <w:r>
        <w:rPr/>
        <w:t>of</w:t>
      </w:r>
      <w:r>
        <w:rPr>
          <w:spacing w:val="36"/>
        </w:rPr>
        <w:t> </w:t>
      </w:r>
      <w:r>
        <w:rPr/>
        <w:t>a</w:t>
      </w:r>
      <w:r>
        <w:rPr>
          <w:spacing w:val="36"/>
        </w:rPr>
        <w:t> </w:t>
      </w:r>
      <w:r>
        <w:rPr/>
        <w:t>continuous shrub</w:t>
      </w:r>
      <w:r>
        <w:rPr>
          <w:spacing w:val="35"/>
        </w:rPr>
        <w:t> </w:t>
      </w:r>
      <w:r>
        <w:rPr/>
        <w:t>layer.</w:t>
      </w:r>
      <w:r>
        <w:rPr>
          <w:spacing w:val="35"/>
        </w:rPr>
        <w:t> </w:t>
      </w:r>
      <w:r>
        <w:rPr/>
        <w:t>Ground</w:t>
      </w:r>
      <w:r>
        <w:rPr>
          <w:spacing w:val="35"/>
        </w:rPr>
        <w:t> </w:t>
      </w:r>
      <w:r>
        <w:rPr/>
        <w:t>foraging</w:t>
      </w:r>
      <w:r>
        <w:rPr>
          <w:spacing w:val="35"/>
        </w:rPr>
        <w:t> </w:t>
      </w:r>
      <w:r>
        <w:rPr/>
        <w:t>appears</w:t>
      </w:r>
      <w:r>
        <w:rPr>
          <w:spacing w:val="33"/>
        </w:rPr>
        <w:t> </w:t>
      </w:r>
      <w:r>
        <w:rPr/>
        <w:t>to</w:t>
      </w:r>
      <w:r>
        <w:rPr>
          <w:spacing w:val="35"/>
        </w:rPr>
        <w:t> </w:t>
      </w:r>
      <w:r>
        <w:rPr/>
        <w:t>be</w:t>
      </w:r>
      <w:r>
        <w:rPr>
          <w:spacing w:val="35"/>
        </w:rPr>
        <w:t> </w:t>
      </w:r>
      <w:r>
        <w:rPr/>
        <w:t>facilitated</w:t>
      </w:r>
      <w:r>
        <w:rPr>
          <w:spacing w:val="35"/>
        </w:rPr>
        <w:t> </w:t>
      </w:r>
      <w:r>
        <w:rPr/>
        <w:t>by</w:t>
      </w:r>
      <w:r>
        <w:rPr>
          <w:spacing w:val="35"/>
        </w:rPr>
        <w:t> </w:t>
      </w:r>
      <w:r>
        <w:rPr/>
        <w:t>an</w:t>
      </w:r>
      <w:r>
        <w:rPr>
          <w:spacing w:val="35"/>
        </w:rPr>
        <w:t> </w:t>
      </w:r>
      <w:r>
        <w:rPr/>
        <w:t>open</w:t>
      </w:r>
      <w:r>
        <w:rPr>
          <w:spacing w:val="35"/>
        </w:rPr>
        <w:t> </w:t>
      </w:r>
      <w:r>
        <w:rPr/>
        <w:t>habitat</w:t>
      </w:r>
      <w:r>
        <w:rPr>
          <w:spacing w:val="35"/>
        </w:rPr>
        <w:t> </w:t>
      </w:r>
      <w:r>
        <w:rPr/>
        <w:t>with</w:t>
      </w:r>
      <w:r>
        <w:rPr>
          <w:spacing w:val="35"/>
        </w:rPr>
        <w:t> </w:t>
      </w:r>
      <w:r>
        <w:rPr/>
        <w:t>area</w:t>
      </w:r>
      <w:r>
        <w:rPr>
          <w:spacing w:val="35"/>
        </w:rPr>
        <w:t> </w:t>
      </w:r>
      <w:r>
        <w:rPr/>
        <w:t>of</w:t>
      </w:r>
      <w:r>
        <w:rPr>
          <w:spacing w:val="35"/>
        </w:rPr>
        <w:t> </w:t>
      </w:r>
      <w:r>
        <w:rPr/>
        <w:t>bare ground.</w:t>
      </w:r>
      <w:r>
        <w:rPr>
          <w:spacing w:val="37"/>
        </w:rPr>
        <w:t> </w:t>
      </w:r>
      <w:r>
        <w:rPr/>
        <w:t>However,</w:t>
      </w:r>
      <w:r>
        <w:rPr>
          <w:spacing w:val="37"/>
        </w:rPr>
        <w:t> </w:t>
      </w:r>
      <w:r>
        <w:rPr/>
        <w:t>the</w:t>
      </w:r>
      <w:r>
        <w:rPr>
          <w:spacing w:val="37"/>
        </w:rPr>
        <w:t> </w:t>
      </w:r>
      <w:r>
        <w:rPr/>
        <w:t>researchers</w:t>
      </w:r>
      <w:r>
        <w:rPr>
          <w:spacing w:val="37"/>
        </w:rPr>
        <w:t> </w:t>
      </w:r>
      <w:r>
        <w:rPr/>
        <w:t>found</w:t>
      </w:r>
      <w:r>
        <w:rPr>
          <w:spacing w:val="37"/>
        </w:rPr>
        <w:t> </w:t>
      </w:r>
      <w:r>
        <w:rPr/>
        <w:t>that</w:t>
      </w:r>
      <w:r>
        <w:rPr>
          <w:spacing w:val="37"/>
        </w:rPr>
        <w:t> </w:t>
      </w:r>
      <w:r>
        <w:rPr/>
        <w:t>the</w:t>
      </w:r>
      <w:r>
        <w:rPr>
          <w:spacing w:val="30"/>
        </w:rPr>
        <w:t> </w:t>
      </w:r>
      <w:r>
        <w:rPr/>
        <w:t>Tablelands</w:t>
      </w:r>
      <w:r>
        <w:rPr>
          <w:spacing w:val="37"/>
        </w:rPr>
        <w:t> </w:t>
      </w:r>
      <w:r>
        <w:rPr/>
        <w:t>were</w:t>
      </w:r>
      <w:r>
        <w:rPr>
          <w:spacing w:val="37"/>
        </w:rPr>
        <w:t> </w:t>
      </w:r>
      <w:r>
        <w:rPr/>
        <w:t>also</w:t>
      </w:r>
      <w:r>
        <w:rPr>
          <w:spacing w:val="37"/>
        </w:rPr>
        <w:t> </w:t>
      </w:r>
      <w:r>
        <w:rPr/>
        <w:t>open</w:t>
      </w:r>
      <w:r>
        <w:rPr>
          <w:spacing w:val="37"/>
        </w:rPr>
        <w:t> </w:t>
      </w:r>
      <w:r>
        <w:rPr/>
        <w:t>with</w:t>
      </w:r>
      <w:r>
        <w:rPr>
          <w:spacing w:val="37"/>
        </w:rPr>
        <w:t> </w:t>
      </w:r>
      <w:r>
        <w:rPr/>
        <w:t>sparse</w:t>
      </w:r>
      <w:r>
        <w:rPr>
          <w:spacing w:val="37"/>
        </w:rPr>
        <w:t> </w:t>
      </w:r>
      <w:r>
        <w:rPr/>
        <w:t>to dense</w:t>
      </w:r>
      <w:r>
        <w:rPr>
          <w:spacing w:val="40"/>
        </w:rPr>
        <w:t> </w:t>
      </w:r>
      <w:r>
        <w:rPr/>
        <w:t>litter</w:t>
      </w:r>
      <w:r>
        <w:rPr>
          <w:spacing w:val="40"/>
        </w:rPr>
        <w:t> </w:t>
      </w:r>
      <w:r>
        <w:rPr/>
        <w:t>layers,</w:t>
      </w:r>
      <w:r>
        <w:rPr>
          <w:spacing w:val="40"/>
        </w:rPr>
        <w:t> </w:t>
      </w:r>
      <w:r>
        <w:rPr/>
        <w:t>abundant</w:t>
      </w:r>
      <w:r>
        <w:rPr>
          <w:spacing w:val="40"/>
        </w:rPr>
        <w:t> </w:t>
      </w:r>
      <w:r>
        <w:rPr/>
        <w:t>in</w:t>
      </w:r>
      <w:r>
        <w:rPr>
          <w:spacing w:val="40"/>
        </w:rPr>
        <w:t> </w:t>
      </w:r>
      <w:r>
        <w:rPr/>
        <w:t>woody</w:t>
      </w:r>
      <w:r>
        <w:rPr>
          <w:spacing w:val="40"/>
        </w:rPr>
        <w:t> </w:t>
      </w:r>
      <w:r>
        <w:rPr/>
        <w:t>debris,</w:t>
      </w:r>
      <w:r>
        <w:rPr>
          <w:spacing w:val="40"/>
        </w:rPr>
        <w:t> </w:t>
      </w:r>
      <w:r>
        <w:rPr/>
        <w:t>and</w:t>
      </w:r>
      <w:r>
        <w:rPr>
          <w:spacing w:val="40"/>
        </w:rPr>
        <w:t> </w:t>
      </w:r>
      <w:r>
        <w:rPr/>
        <w:t>had</w:t>
      </w:r>
      <w:r>
        <w:rPr>
          <w:spacing w:val="40"/>
        </w:rPr>
        <w:t> </w:t>
      </w:r>
      <w:r>
        <w:rPr/>
        <w:t>discontinuous</w:t>
      </w:r>
      <w:r>
        <w:rPr>
          <w:spacing w:val="40"/>
        </w:rPr>
        <w:t> </w:t>
      </w:r>
      <w:r>
        <w:rPr/>
        <w:t>or</w:t>
      </w:r>
      <w:r>
        <w:rPr>
          <w:spacing w:val="40"/>
        </w:rPr>
        <w:t> </w:t>
      </w:r>
      <w:r>
        <w:rPr/>
        <w:t>absent</w:t>
      </w:r>
      <w:r>
        <w:rPr>
          <w:spacing w:val="40"/>
        </w:rPr>
        <w:t> </w:t>
      </w:r>
      <w:r>
        <w:rPr/>
        <w:t>ground</w:t>
      </w:r>
      <w:r>
        <w:rPr>
          <w:spacing w:val="40"/>
        </w:rPr>
        <w:t> </w:t>
      </w:r>
      <w:r>
        <w:rPr/>
        <w:t>and shrub</w:t>
      </w:r>
      <w:r>
        <w:rPr>
          <w:spacing w:val="32"/>
        </w:rPr>
        <w:t> </w:t>
      </w:r>
      <w:r>
        <w:rPr/>
        <w:t>layers.</w:t>
      </w:r>
      <w:r>
        <w:rPr>
          <w:spacing w:val="27"/>
        </w:rPr>
        <w:t> </w:t>
      </w:r>
      <w:r>
        <w:rPr/>
        <w:t>Thus,</w:t>
      </w:r>
      <w:r>
        <w:rPr>
          <w:spacing w:val="32"/>
        </w:rPr>
        <w:t> </w:t>
      </w:r>
      <w:r>
        <w:rPr/>
        <w:t>differences</w:t>
      </w:r>
      <w:r>
        <w:rPr>
          <w:spacing w:val="32"/>
        </w:rPr>
        <w:t> </w:t>
      </w:r>
      <w:r>
        <w:rPr/>
        <w:t>in</w:t>
      </w:r>
      <w:r>
        <w:rPr>
          <w:spacing w:val="32"/>
        </w:rPr>
        <w:t> </w:t>
      </w:r>
      <w:r>
        <w:rPr/>
        <w:t>habitat</w:t>
      </w:r>
      <w:r>
        <w:rPr>
          <w:spacing w:val="32"/>
        </w:rPr>
        <w:t> </w:t>
      </w:r>
      <w:r>
        <w:rPr/>
        <w:t>structures</w:t>
      </w:r>
      <w:r>
        <w:rPr>
          <w:spacing w:val="32"/>
        </w:rPr>
        <w:t> </w:t>
      </w:r>
      <w:r>
        <w:rPr/>
        <w:t>between</w:t>
      </w:r>
      <w:r>
        <w:rPr>
          <w:spacing w:val="32"/>
        </w:rPr>
        <w:t> </w:t>
      </w:r>
      <w:r>
        <w:rPr/>
        <w:t>these</w:t>
      </w:r>
      <w:r>
        <w:rPr>
          <w:spacing w:val="32"/>
        </w:rPr>
        <w:t> </w:t>
      </w:r>
      <w:r>
        <w:rPr/>
        <w:t>areas</w:t>
      </w:r>
      <w:r>
        <w:rPr>
          <w:spacing w:val="32"/>
        </w:rPr>
        <w:t> </w:t>
      </w:r>
      <w:r>
        <w:rPr/>
        <w:t>and</w:t>
      </w:r>
      <w:r>
        <w:rPr>
          <w:spacing w:val="32"/>
        </w:rPr>
        <w:t> </w:t>
      </w:r>
      <w:r>
        <w:rPr/>
        <w:t>Dryandra</w:t>
      </w:r>
      <w:r>
        <w:rPr>
          <w:spacing w:val="32"/>
        </w:rPr>
        <w:t> </w:t>
      </w:r>
      <w:r>
        <w:rPr/>
        <w:t>cannot entirely</w:t>
      </w:r>
      <w:r>
        <w:rPr>
          <w:spacing w:val="40"/>
        </w:rPr>
        <w:t> </w:t>
      </w:r>
      <w:r>
        <w:rPr/>
        <w:t>explain</w:t>
      </w:r>
      <w:r>
        <w:rPr>
          <w:spacing w:val="40"/>
        </w:rPr>
        <w:t> </w:t>
      </w:r>
      <w:r>
        <w:rPr/>
        <w:t>the</w:t>
      </w:r>
      <w:r>
        <w:rPr>
          <w:spacing w:val="40"/>
        </w:rPr>
        <w:t> </w:t>
      </w:r>
      <w:r>
        <w:rPr/>
        <w:t>greater</w:t>
      </w:r>
      <w:r>
        <w:rPr>
          <w:spacing w:val="40"/>
        </w:rPr>
        <w:t> </w:t>
      </w:r>
      <w:r>
        <w:rPr/>
        <w:t>abundance</w:t>
      </w:r>
      <w:r>
        <w:rPr>
          <w:spacing w:val="40"/>
        </w:rPr>
        <w:t> </w:t>
      </w:r>
      <w:r>
        <w:rPr/>
        <w:t>of</w:t>
      </w:r>
      <w:r>
        <w:rPr>
          <w:spacing w:val="40"/>
        </w:rPr>
        <w:t> </w:t>
      </w:r>
      <w:r>
        <w:rPr/>
        <w:t>ground</w:t>
      </w:r>
      <w:r>
        <w:rPr>
          <w:spacing w:val="40"/>
        </w:rPr>
        <w:t> </w:t>
      </w:r>
      <w:r>
        <w:rPr/>
        <w:t>foragers</w:t>
      </w:r>
      <w:r>
        <w:rPr>
          <w:spacing w:val="40"/>
        </w:rPr>
        <w:t> </w:t>
      </w:r>
      <w:r>
        <w:rPr/>
        <w:t>in</w:t>
      </w:r>
      <w:r>
        <w:rPr>
          <w:spacing w:val="40"/>
        </w:rPr>
        <w:t> </w:t>
      </w:r>
      <w:r>
        <w:rPr/>
        <w:t>Dryandra.</w:t>
      </w:r>
    </w:p>
    <w:p>
      <w:pPr>
        <w:pStyle w:val="BodyText"/>
        <w:spacing w:before="3"/>
        <w:ind w:left="0"/>
      </w:pPr>
    </w:p>
    <w:p>
      <w:pPr>
        <w:pStyle w:val="BodyText"/>
        <w:spacing w:line="249" w:lineRule="auto"/>
        <w:ind w:right="232"/>
        <w:rPr>
          <w:b/>
        </w:rPr>
      </w:pPr>
      <w:r>
        <w:rPr/>
        <w:t>The</w:t>
      </w:r>
      <w:r>
        <w:rPr>
          <w:spacing w:val="40"/>
        </w:rPr>
        <w:t> </w:t>
      </w:r>
      <w:r>
        <w:rPr/>
        <w:t>researchers</w:t>
      </w:r>
      <w:r>
        <w:rPr>
          <w:spacing w:val="40"/>
        </w:rPr>
        <w:t> </w:t>
      </w:r>
      <w:r>
        <w:rPr/>
        <w:t>offered</w:t>
      </w:r>
      <w:r>
        <w:rPr>
          <w:spacing w:val="40"/>
        </w:rPr>
        <w:t> </w:t>
      </w:r>
      <w:r>
        <w:rPr/>
        <w:t>several</w:t>
      </w:r>
      <w:r>
        <w:rPr>
          <w:spacing w:val="40"/>
        </w:rPr>
        <w:t> </w:t>
      </w:r>
      <w:r>
        <w:rPr/>
        <w:t>hypotheses</w:t>
      </w:r>
      <w:r>
        <w:rPr>
          <w:spacing w:val="40"/>
        </w:rPr>
        <w:t> </w:t>
      </w:r>
      <w:r>
        <w:rPr/>
        <w:t>to</w:t>
      </w:r>
      <w:r>
        <w:rPr>
          <w:spacing w:val="40"/>
        </w:rPr>
        <w:t> </w:t>
      </w:r>
      <w:r>
        <w:rPr/>
        <w:t>explain</w:t>
      </w:r>
      <w:r>
        <w:rPr>
          <w:spacing w:val="40"/>
        </w:rPr>
        <w:t> </w:t>
      </w:r>
      <w:r>
        <w:rPr/>
        <w:t>the</w:t>
      </w:r>
      <w:r>
        <w:rPr>
          <w:spacing w:val="40"/>
        </w:rPr>
        <w:t> </w:t>
      </w:r>
      <w:r>
        <w:rPr/>
        <w:t>difference.</w:t>
      </w:r>
      <w:r>
        <w:rPr>
          <w:spacing w:val="40"/>
        </w:rPr>
        <w:t> </w:t>
      </w:r>
      <w:r>
        <w:rPr/>
        <w:t>First,</w:t>
      </w:r>
      <w:r>
        <w:rPr>
          <w:spacing w:val="40"/>
        </w:rPr>
        <w:t> </w:t>
      </w:r>
      <w:r>
        <w:rPr/>
        <w:t>there</w:t>
      </w:r>
      <w:r>
        <w:rPr>
          <w:spacing w:val="40"/>
        </w:rPr>
        <w:t> </w:t>
      </w:r>
      <w:r>
        <w:rPr/>
        <w:t>may</w:t>
      </w:r>
      <w:r>
        <w:rPr>
          <w:spacing w:val="40"/>
        </w:rPr>
        <w:t> </w:t>
      </w:r>
      <w:r>
        <w:rPr/>
        <w:t>be important</w:t>
      </w:r>
      <w:r>
        <w:rPr>
          <w:spacing w:val="40"/>
        </w:rPr>
        <w:t> </w:t>
      </w:r>
      <w:r>
        <w:rPr/>
        <w:t>differences</w:t>
      </w:r>
      <w:r>
        <w:rPr>
          <w:spacing w:val="40"/>
        </w:rPr>
        <w:t> </w:t>
      </w:r>
      <w:r>
        <w:rPr/>
        <w:t>in</w:t>
      </w:r>
      <w:r>
        <w:rPr>
          <w:spacing w:val="40"/>
        </w:rPr>
        <w:t> </w:t>
      </w:r>
      <w:r>
        <w:rPr/>
        <w:t>habitat</w:t>
      </w:r>
      <w:r>
        <w:rPr>
          <w:spacing w:val="40"/>
        </w:rPr>
        <w:t> </w:t>
      </w:r>
      <w:r>
        <w:rPr/>
        <w:t>structure</w:t>
      </w:r>
      <w:r>
        <w:rPr>
          <w:spacing w:val="40"/>
        </w:rPr>
        <w:t> </w:t>
      </w:r>
      <w:r>
        <w:rPr/>
        <w:t>that</w:t>
      </w:r>
      <w:r>
        <w:rPr>
          <w:spacing w:val="40"/>
        </w:rPr>
        <w:t> </w:t>
      </w:r>
      <w:r>
        <w:rPr/>
        <w:t>are</w:t>
      </w:r>
      <w:r>
        <w:rPr>
          <w:spacing w:val="40"/>
        </w:rPr>
        <w:t> </w:t>
      </w:r>
      <w:r>
        <w:rPr/>
        <w:t>not</w:t>
      </w:r>
      <w:r>
        <w:rPr>
          <w:spacing w:val="40"/>
        </w:rPr>
        <w:t> </w:t>
      </w:r>
      <w:r>
        <w:rPr/>
        <w:t>revealed</w:t>
      </w:r>
      <w:r>
        <w:rPr>
          <w:spacing w:val="40"/>
        </w:rPr>
        <w:t> </w:t>
      </w:r>
      <w:r>
        <w:rPr/>
        <w:t>by</w:t>
      </w:r>
      <w:r>
        <w:rPr>
          <w:spacing w:val="40"/>
        </w:rPr>
        <w:t> </w:t>
      </w:r>
      <w:r>
        <w:rPr/>
        <w:t>casual</w:t>
      </w:r>
      <w:r>
        <w:rPr>
          <w:spacing w:val="40"/>
        </w:rPr>
        <w:t> </w:t>
      </w:r>
      <w:r>
        <w:rPr/>
        <w:t>observation.</w:t>
      </w:r>
      <w:r>
        <w:rPr>
          <w:spacing w:val="40"/>
        </w:rPr>
        <w:t> </w:t>
      </w:r>
      <w:r>
        <w:rPr/>
        <w:t>For example,</w:t>
      </w:r>
      <w:r>
        <w:rPr>
          <w:spacing w:val="40"/>
        </w:rPr>
        <w:t> </w:t>
      </w:r>
      <w:r>
        <w:rPr/>
        <w:t>differences</w:t>
      </w:r>
      <w:r>
        <w:rPr>
          <w:spacing w:val="40"/>
        </w:rPr>
        <w:t> </w:t>
      </w:r>
      <w:r>
        <w:rPr/>
        <w:t>in</w:t>
      </w:r>
      <w:r>
        <w:rPr>
          <w:spacing w:val="40"/>
        </w:rPr>
        <w:t> </w:t>
      </w:r>
      <w:r>
        <w:rPr/>
        <w:t>tree</w:t>
      </w:r>
      <w:r>
        <w:rPr>
          <w:spacing w:val="40"/>
        </w:rPr>
        <w:t> </w:t>
      </w:r>
      <w:r>
        <w:rPr/>
        <w:t>heights</w:t>
      </w:r>
      <w:r>
        <w:rPr>
          <w:spacing w:val="40"/>
        </w:rPr>
        <w:t> </w:t>
      </w:r>
      <w:r>
        <w:rPr/>
        <w:t>and</w:t>
      </w:r>
      <w:r>
        <w:rPr>
          <w:spacing w:val="40"/>
        </w:rPr>
        <w:t> </w:t>
      </w:r>
      <w:r>
        <w:rPr>
          <w:b/>
        </w:rPr>
        <w:t>canopy</w:t>
      </w:r>
      <w:r>
        <w:rPr>
          <w:b/>
          <w:spacing w:val="40"/>
        </w:rPr>
        <w:t> </w:t>
      </w:r>
      <w:r>
        <w:rPr>
          <w:b/>
        </w:rPr>
        <w:t>complexity</w:t>
      </w:r>
      <w:r>
        <w:rPr>
          <w:b/>
          <w:spacing w:val="40"/>
        </w:rPr>
        <w:t> </w:t>
      </w:r>
      <w:r>
        <w:rPr/>
        <w:t>may</w:t>
      </w:r>
      <w:r>
        <w:rPr>
          <w:spacing w:val="40"/>
        </w:rPr>
        <w:t> </w:t>
      </w:r>
      <w:r>
        <w:rPr/>
        <w:t>contribute</w:t>
      </w:r>
      <w:r>
        <w:rPr>
          <w:spacing w:val="40"/>
        </w:rPr>
        <w:t> </w:t>
      </w:r>
      <w:r>
        <w:rPr/>
        <w:t>to</w:t>
      </w:r>
      <w:r>
        <w:rPr>
          <w:spacing w:val="40"/>
        </w:rPr>
        <w:t> </w:t>
      </w:r>
      <w:r>
        <w:rPr/>
        <w:t>differences</w:t>
      </w:r>
      <w:r>
        <w:rPr>
          <w:spacing w:val="40"/>
        </w:rPr>
        <w:t> </w:t>
      </w:r>
      <w:r>
        <w:rPr/>
        <w:t>in species</w:t>
      </w:r>
      <w:r>
        <w:rPr>
          <w:spacing w:val="40"/>
        </w:rPr>
        <w:t> </w:t>
      </w:r>
      <w:r>
        <w:rPr/>
        <w:t>richness</w:t>
      </w:r>
      <w:r>
        <w:rPr>
          <w:spacing w:val="40"/>
        </w:rPr>
        <w:t> </w:t>
      </w:r>
      <w:r>
        <w:rPr/>
        <w:t>and</w:t>
      </w:r>
      <w:r>
        <w:rPr>
          <w:spacing w:val="40"/>
        </w:rPr>
        <w:t> </w:t>
      </w:r>
      <w:r>
        <w:rPr/>
        <w:t>foraging</w:t>
      </w:r>
      <w:r>
        <w:rPr>
          <w:spacing w:val="40"/>
        </w:rPr>
        <w:t> </w:t>
      </w:r>
      <w:r>
        <w:rPr/>
        <w:t>behavior</w:t>
      </w:r>
      <w:r>
        <w:rPr>
          <w:spacing w:val="40"/>
        </w:rPr>
        <w:t> </w:t>
      </w:r>
      <w:r>
        <w:rPr/>
        <w:t>among</w:t>
      </w:r>
      <w:r>
        <w:rPr>
          <w:spacing w:val="40"/>
        </w:rPr>
        <w:t> </w:t>
      </w:r>
      <w:r>
        <w:rPr/>
        <w:t>bark-</w:t>
      </w:r>
      <w:r>
        <w:rPr>
          <w:spacing w:val="40"/>
        </w:rPr>
        <w:t> </w:t>
      </w:r>
      <w:r>
        <w:rPr/>
        <w:t>and</w:t>
      </w:r>
      <w:r>
        <w:rPr>
          <w:spacing w:val="40"/>
        </w:rPr>
        <w:t> </w:t>
      </w:r>
      <w:r>
        <w:rPr/>
        <w:t>foliage-foraging</w:t>
      </w:r>
      <w:r>
        <w:rPr>
          <w:spacing w:val="40"/>
        </w:rPr>
        <w:t> </w:t>
      </w:r>
      <w:r>
        <w:rPr/>
        <w:t>birds.</w:t>
      </w:r>
      <w:r>
        <w:rPr>
          <w:spacing w:val="40"/>
        </w:rPr>
        <w:t> </w:t>
      </w:r>
      <w:r>
        <w:rPr/>
        <w:t>Second, despite</w:t>
      </w:r>
      <w:r>
        <w:rPr>
          <w:spacing w:val="40"/>
        </w:rPr>
        <w:t> </w:t>
      </w:r>
      <w:r>
        <w:rPr/>
        <w:t>structural</w:t>
      </w:r>
      <w:r>
        <w:rPr>
          <w:spacing w:val="40"/>
        </w:rPr>
        <w:t> </w:t>
      </w:r>
      <w:r>
        <w:rPr/>
        <w:t>similarities,</w:t>
      </w:r>
      <w:r>
        <w:rPr>
          <w:spacing w:val="40"/>
        </w:rPr>
        <w:t> </w:t>
      </w:r>
      <w:r>
        <w:rPr/>
        <w:t>it</w:t>
      </w:r>
      <w:r>
        <w:rPr>
          <w:spacing w:val="40"/>
        </w:rPr>
        <w:t> </w:t>
      </w:r>
      <w:r>
        <w:rPr/>
        <w:t>is</w:t>
      </w:r>
      <w:r>
        <w:rPr>
          <w:spacing w:val="40"/>
        </w:rPr>
        <w:t> </w:t>
      </w:r>
      <w:r>
        <w:rPr/>
        <w:t>possible</w:t>
      </w:r>
      <w:r>
        <w:rPr>
          <w:spacing w:val="40"/>
        </w:rPr>
        <w:t> </w:t>
      </w:r>
      <w:r>
        <w:rPr/>
        <w:t>that</w:t>
      </w:r>
      <w:r>
        <w:rPr>
          <w:spacing w:val="40"/>
        </w:rPr>
        <w:t> </w:t>
      </w:r>
      <w:r>
        <w:rPr/>
        <w:t>there</w:t>
      </w:r>
      <w:r>
        <w:rPr>
          <w:spacing w:val="40"/>
        </w:rPr>
        <w:t> </w:t>
      </w:r>
      <w:r>
        <w:rPr/>
        <w:t>are</w:t>
      </w:r>
      <w:r>
        <w:rPr>
          <w:spacing w:val="40"/>
        </w:rPr>
        <w:t> </w:t>
      </w:r>
      <w:r>
        <w:rPr/>
        <w:t>differences</w:t>
      </w:r>
      <w:r>
        <w:rPr>
          <w:spacing w:val="40"/>
        </w:rPr>
        <w:t> </w:t>
      </w:r>
      <w:r>
        <w:rPr/>
        <w:t>between</w:t>
      </w:r>
      <w:r>
        <w:rPr>
          <w:spacing w:val="40"/>
        </w:rPr>
        <w:t> </w:t>
      </w:r>
      <w:r>
        <w:rPr/>
        <w:t>habitats</w:t>
      </w:r>
      <w:r>
        <w:rPr>
          <w:spacing w:val="40"/>
        </w:rPr>
        <w:t> </w:t>
      </w:r>
      <w:r>
        <w:rPr/>
        <w:t>in</w:t>
      </w:r>
      <w:r>
        <w:rPr>
          <w:spacing w:val="40"/>
        </w:rPr>
        <w:t> </w:t>
      </w:r>
      <w:r>
        <w:rPr/>
        <w:t>the abundance</w:t>
      </w:r>
      <w:r>
        <w:rPr>
          <w:spacing w:val="30"/>
        </w:rPr>
        <w:t> </w:t>
      </w:r>
      <w:r>
        <w:rPr/>
        <w:t>or</w:t>
      </w:r>
      <w:r>
        <w:rPr>
          <w:spacing w:val="30"/>
        </w:rPr>
        <w:t> </w:t>
      </w:r>
      <w:r>
        <w:rPr/>
        <w:t>availability</w:t>
      </w:r>
      <w:r>
        <w:rPr>
          <w:spacing w:val="30"/>
        </w:rPr>
        <w:t> </w:t>
      </w:r>
      <w:r>
        <w:rPr/>
        <w:t>of</w:t>
      </w:r>
      <w:r>
        <w:rPr>
          <w:spacing w:val="30"/>
        </w:rPr>
        <w:t> </w:t>
      </w:r>
      <w:r>
        <w:rPr/>
        <w:t>litter</w:t>
      </w:r>
      <w:r>
        <w:rPr>
          <w:spacing w:val="30"/>
        </w:rPr>
        <w:t> </w:t>
      </w:r>
      <w:r>
        <w:rPr/>
        <w:t>and</w:t>
      </w:r>
      <w:r>
        <w:rPr>
          <w:spacing w:val="30"/>
        </w:rPr>
        <w:t> </w:t>
      </w:r>
      <w:r>
        <w:rPr/>
        <w:t>ground-dwelling</w:t>
      </w:r>
      <w:r>
        <w:rPr>
          <w:spacing w:val="30"/>
        </w:rPr>
        <w:t> </w:t>
      </w:r>
      <w:r>
        <w:rPr/>
        <w:t>prey.</w:t>
      </w:r>
      <w:r>
        <w:rPr>
          <w:spacing w:val="30"/>
        </w:rPr>
        <w:t> </w:t>
      </w:r>
      <w:r>
        <w:rPr/>
        <w:t>Such</w:t>
      </w:r>
      <w:r>
        <w:rPr>
          <w:spacing w:val="30"/>
        </w:rPr>
        <w:t> </w:t>
      </w:r>
      <w:r>
        <w:rPr/>
        <w:t>differences,</w:t>
      </w:r>
      <w:r>
        <w:rPr>
          <w:spacing w:val="30"/>
        </w:rPr>
        <w:t> </w:t>
      </w:r>
      <w:r>
        <w:rPr/>
        <w:t>if</w:t>
      </w:r>
      <w:r>
        <w:rPr>
          <w:spacing w:val="30"/>
        </w:rPr>
        <w:t> </w:t>
      </w:r>
      <w:r>
        <w:rPr/>
        <w:t>they</w:t>
      </w:r>
      <w:r>
        <w:rPr>
          <w:spacing w:val="30"/>
        </w:rPr>
        <w:t> </w:t>
      </w:r>
      <w:r>
        <w:rPr/>
        <w:t>exist,</w:t>
      </w:r>
      <w:r>
        <w:rPr>
          <w:spacing w:val="30"/>
        </w:rPr>
        <w:t> </w:t>
      </w:r>
      <w:r>
        <w:rPr/>
        <w:t>may indicate</w:t>
      </w:r>
      <w:r>
        <w:rPr>
          <w:spacing w:val="40"/>
        </w:rPr>
        <w:t> </w:t>
      </w:r>
      <w:r>
        <w:rPr/>
        <w:t>fundamental</w:t>
      </w:r>
      <w:r>
        <w:rPr>
          <w:spacing w:val="40"/>
        </w:rPr>
        <w:t> </w:t>
      </w:r>
      <w:r>
        <w:rPr/>
        <w:t>differences</w:t>
      </w:r>
      <w:r>
        <w:rPr>
          <w:spacing w:val="40"/>
        </w:rPr>
        <w:t> </w:t>
      </w:r>
      <w:r>
        <w:rPr/>
        <w:t>between</w:t>
      </w:r>
      <w:r>
        <w:rPr>
          <w:spacing w:val="40"/>
        </w:rPr>
        <w:t> </w:t>
      </w:r>
      <w:r>
        <w:rPr/>
        <w:t>eucalypt</w:t>
      </w:r>
      <w:r>
        <w:rPr>
          <w:spacing w:val="40"/>
        </w:rPr>
        <w:t> </w:t>
      </w:r>
      <w:r>
        <w:rPr/>
        <w:t>ecosystems</w:t>
      </w:r>
      <w:r>
        <w:rPr>
          <w:spacing w:val="40"/>
        </w:rPr>
        <w:t> </w:t>
      </w:r>
      <w:r>
        <w:rPr/>
        <w:t>in</w:t>
      </w:r>
      <w:r>
        <w:rPr>
          <w:spacing w:val="40"/>
        </w:rPr>
        <w:t> </w:t>
      </w:r>
      <w:r>
        <w:rPr/>
        <w:t>how</w:t>
      </w:r>
      <w:r>
        <w:rPr>
          <w:spacing w:val="40"/>
        </w:rPr>
        <w:t> </w:t>
      </w:r>
      <w:r>
        <w:rPr/>
        <w:t>and</w:t>
      </w:r>
      <w:r>
        <w:rPr>
          <w:spacing w:val="40"/>
        </w:rPr>
        <w:t> </w:t>
      </w:r>
      <w:r>
        <w:rPr/>
        <w:t>where</w:t>
      </w:r>
      <w:r>
        <w:rPr>
          <w:spacing w:val="40"/>
        </w:rPr>
        <w:t> </w:t>
      </w:r>
      <w:r>
        <w:rPr/>
        <w:t>energy</w:t>
      </w:r>
      <w:r>
        <w:rPr>
          <w:spacing w:val="40"/>
        </w:rPr>
        <w:t> </w:t>
      </w:r>
      <w:r>
        <w:rPr/>
        <w:t>and nutrients</w:t>
      </w:r>
      <w:r>
        <w:rPr>
          <w:spacing w:val="39"/>
        </w:rPr>
        <w:t> </w:t>
      </w:r>
      <w:r>
        <w:rPr/>
        <w:t>are</w:t>
      </w:r>
      <w:r>
        <w:rPr>
          <w:spacing w:val="39"/>
        </w:rPr>
        <w:t> </w:t>
      </w:r>
      <w:r>
        <w:rPr/>
        <w:t>cycled,</w:t>
      </w:r>
      <w:r>
        <w:rPr>
          <w:spacing w:val="39"/>
        </w:rPr>
        <w:t> </w:t>
      </w:r>
      <w:r>
        <w:rPr/>
        <w:t>as</w:t>
      </w:r>
      <w:r>
        <w:rPr>
          <w:spacing w:val="39"/>
        </w:rPr>
        <w:t> </w:t>
      </w:r>
      <w:r>
        <w:rPr/>
        <w:t>well</w:t>
      </w:r>
      <w:r>
        <w:rPr>
          <w:spacing w:val="39"/>
        </w:rPr>
        <w:t> </w:t>
      </w:r>
      <w:r>
        <w:rPr/>
        <w:t>as</w:t>
      </w:r>
      <w:r>
        <w:rPr>
          <w:spacing w:val="39"/>
        </w:rPr>
        <w:t> </w:t>
      </w:r>
      <w:r>
        <w:rPr/>
        <w:t>in</w:t>
      </w:r>
      <w:r>
        <w:rPr>
          <w:spacing w:val="39"/>
        </w:rPr>
        <w:t> </w:t>
      </w:r>
      <w:r>
        <w:rPr/>
        <w:t>overall</w:t>
      </w:r>
      <w:r>
        <w:rPr>
          <w:spacing w:val="39"/>
        </w:rPr>
        <w:t> </w:t>
      </w:r>
      <w:r>
        <w:rPr/>
        <w:t>productivity.</w:t>
      </w:r>
      <w:r>
        <w:rPr>
          <w:spacing w:val="39"/>
        </w:rPr>
        <w:t> </w:t>
      </w:r>
      <w:r>
        <w:rPr/>
        <w:t>Finally,</w:t>
      </w:r>
      <w:r>
        <w:rPr>
          <w:spacing w:val="39"/>
        </w:rPr>
        <w:t> </w:t>
      </w:r>
      <w:r>
        <w:rPr/>
        <w:t>the</w:t>
      </w:r>
      <w:r>
        <w:rPr>
          <w:spacing w:val="39"/>
        </w:rPr>
        <w:t> </w:t>
      </w:r>
      <w:r>
        <w:rPr/>
        <w:t>differences</w:t>
      </w:r>
      <w:r>
        <w:rPr>
          <w:spacing w:val="39"/>
        </w:rPr>
        <w:t> </w:t>
      </w:r>
      <w:r>
        <w:rPr/>
        <w:t>in</w:t>
      </w:r>
      <w:r>
        <w:rPr>
          <w:spacing w:val="39"/>
        </w:rPr>
        <w:t> </w:t>
      </w:r>
      <w:r>
        <w:rPr/>
        <w:t>foraging profiles</w:t>
      </w:r>
      <w:r>
        <w:rPr>
          <w:spacing w:val="38"/>
        </w:rPr>
        <w:t> </w:t>
      </w:r>
      <w:r>
        <w:rPr/>
        <w:t>between</w:t>
      </w:r>
      <w:r>
        <w:rPr>
          <w:spacing w:val="38"/>
        </w:rPr>
        <w:t> </w:t>
      </w:r>
      <w:r>
        <w:rPr/>
        <w:t>Dryandra</w:t>
      </w:r>
      <w:r>
        <w:rPr>
          <w:spacing w:val="38"/>
        </w:rPr>
        <w:t> </w:t>
      </w:r>
      <w:r>
        <w:rPr/>
        <w:t>and</w:t>
      </w:r>
      <w:r>
        <w:rPr>
          <w:spacing w:val="34"/>
        </w:rPr>
        <w:t> </w:t>
      </w:r>
      <w:r>
        <w:rPr/>
        <w:t>Tablelands</w:t>
      </w:r>
      <w:r>
        <w:rPr>
          <w:spacing w:val="38"/>
        </w:rPr>
        <w:t> </w:t>
      </w:r>
      <w:r>
        <w:rPr/>
        <w:t>may</w:t>
      </w:r>
      <w:r>
        <w:rPr>
          <w:spacing w:val="38"/>
        </w:rPr>
        <w:t> </w:t>
      </w:r>
      <w:r>
        <w:rPr/>
        <w:t>be</w:t>
      </w:r>
      <w:r>
        <w:rPr>
          <w:spacing w:val="38"/>
        </w:rPr>
        <w:t> </w:t>
      </w:r>
      <w:r>
        <w:rPr/>
        <w:t>the</w:t>
      </w:r>
      <w:r>
        <w:rPr>
          <w:spacing w:val="38"/>
        </w:rPr>
        <w:t> </w:t>
      </w:r>
      <w:r>
        <w:rPr/>
        <w:t>result</w:t>
      </w:r>
      <w:r>
        <w:rPr>
          <w:spacing w:val="38"/>
        </w:rPr>
        <w:t> </w:t>
      </w:r>
      <w:r>
        <w:rPr/>
        <w:t>of</w:t>
      </w:r>
      <w:r>
        <w:rPr>
          <w:spacing w:val="38"/>
        </w:rPr>
        <w:t> </w:t>
      </w:r>
      <w:r>
        <w:rPr/>
        <w:t>historical</w:t>
      </w:r>
      <w:r>
        <w:rPr>
          <w:spacing w:val="38"/>
        </w:rPr>
        <w:t> </w:t>
      </w:r>
      <w:r>
        <w:rPr/>
        <w:t>changes</w:t>
      </w:r>
      <w:r>
        <w:rPr>
          <w:spacing w:val="38"/>
        </w:rPr>
        <w:t> </w:t>
      </w:r>
      <w:r>
        <w:rPr/>
        <w:t>in</w:t>
      </w:r>
      <w:r>
        <w:rPr>
          <w:spacing w:val="38"/>
        </w:rPr>
        <w:t> </w:t>
      </w:r>
      <w:r>
        <w:rPr/>
        <w:t>bird species</w:t>
      </w:r>
      <w:r>
        <w:rPr>
          <w:spacing w:val="40"/>
        </w:rPr>
        <w:t> </w:t>
      </w:r>
      <w:r>
        <w:rPr/>
        <w:t>as</w:t>
      </w:r>
      <w:r>
        <w:rPr>
          <w:spacing w:val="40"/>
        </w:rPr>
        <w:t> </w:t>
      </w:r>
      <w:r>
        <w:rPr/>
        <w:t>a</w:t>
      </w:r>
      <w:r>
        <w:rPr>
          <w:spacing w:val="40"/>
        </w:rPr>
        <w:t> </w:t>
      </w:r>
      <w:r>
        <w:rPr/>
        <w:t>consequence</w:t>
      </w:r>
      <w:r>
        <w:rPr>
          <w:spacing w:val="40"/>
        </w:rPr>
        <w:t> </w:t>
      </w:r>
      <w:r>
        <w:rPr/>
        <w:t>of</w:t>
      </w:r>
      <w:r>
        <w:rPr>
          <w:spacing w:val="40"/>
        </w:rPr>
        <w:t> </w:t>
      </w:r>
      <w:r>
        <w:rPr/>
        <w:t>changed</w:t>
      </w:r>
      <w:r>
        <w:rPr>
          <w:spacing w:val="40"/>
        </w:rPr>
        <w:t> </w:t>
      </w:r>
      <w:r>
        <w:rPr/>
        <w:t>grazing</w:t>
      </w:r>
      <w:r>
        <w:rPr>
          <w:spacing w:val="40"/>
        </w:rPr>
        <w:t> </w:t>
      </w:r>
      <w:r>
        <w:rPr/>
        <w:t>and</w:t>
      </w:r>
      <w:r>
        <w:rPr>
          <w:spacing w:val="40"/>
        </w:rPr>
        <w:t> </w:t>
      </w:r>
      <w:r>
        <w:rPr/>
        <w:t>fire</w:t>
      </w:r>
      <w:r>
        <w:rPr>
          <w:spacing w:val="40"/>
        </w:rPr>
        <w:t> </w:t>
      </w:r>
      <w:r>
        <w:rPr/>
        <w:t>regimens,</w:t>
      </w:r>
      <w:r>
        <w:rPr>
          <w:spacing w:val="40"/>
        </w:rPr>
        <w:t> </w:t>
      </w:r>
      <w:r>
        <w:rPr/>
        <w:t>the</w:t>
      </w:r>
      <w:r>
        <w:rPr>
          <w:spacing w:val="40"/>
        </w:rPr>
        <w:t> </w:t>
      </w:r>
      <w:r>
        <w:rPr/>
        <w:t>impact</w:t>
      </w:r>
      <w:r>
        <w:rPr>
          <w:spacing w:val="40"/>
        </w:rPr>
        <w:t> </w:t>
      </w:r>
      <w:r>
        <w:rPr/>
        <w:t>of</w:t>
      </w:r>
      <w:r>
        <w:rPr>
          <w:spacing w:val="40"/>
        </w:rPr>
        <w:t> </w:t>
      </w:r>
      <w:r>
        <w:rPr/>
        <w:t>introduced predators,</w:t>
      </w:r>
      <w:r>
        <w:rPr>
          <w:spacing w:val="40"/>
        </w:rPr>
        <w:t> </w:t>
      </w:r>
      <w:r>
        <w:rPr/>
        <w:t>such</w:t>
      </w:r>
      <w:r>
        <w:rPr>
          <w:spacing w:val="40"/>
        </w:rPr>
        <w:t> </w:t>
      </w:r>
      <w:r>
        <w:rPr/>
        <w:t>as</w:t>
      </w:r>
      <w:r>
        <w:rPr>
          <w:spacing w:val="40"/>
        </w:rPr>
        <w:t> </w:t>
      </w:r>
      <w:r>
        <w:rPr>
          <w:b/>
        </w:rPr>
        <w:t>foxes</w:t>
      </w:r>
      <w:r>
        <w:rPr>
          <w:b/>
          <w:spacing w:val="40"/>
        </w:rPr>
        <w:t> </w:t>
      </w:r>
      <w:r>
        <w:rPr>
          <w:b/>
        </w:rPr>
        <w:t>and</w:t>
      </w:r>
      <w:r>
        <w:rPr>
          <w:b/>
          <w:spacing w:val="40"/>
        </w:rPr>
        <w:t> </w:t>
      </w:r>
      <w:r>
        <w:rPr>
          <w:b/>
        </w:rPr>
        <w:t>feral</w:t>
      </w:r>
      <w:r>
        <w:rPr>
          <w:b/>
          <w:spacing w:val="40"/>
        </w:rPr>
        <w:t> </w:t>
      </w:r>
      <w:r>
        <w:rPr>
          <w:b/>
        </w:rPr>
        <w:t>cats</w:t>
      </w:r>
      <w:r>
        <w:rPr/>
        <w:t>,</w:t>
      </w:r>
      <w:r>
        <w:rPr>
          <w:spacing w:val="40"/>
        </w:rPr>
        <w:t> </w:t>
      </w:r>
      <w:r>
        <w:rPr/>
        <w:t>and</w:t>
      </w:r>
      <w:r>
        <w:rPr>
          <w:spacing w:val="40"/>
        </w:rPr>
        <w:t> </w:t>
      </w:r>
      <w:r>
        <w:rPr/>
        <w:t>logging</w:t>
      </w:r>
      <w:r>
        <w:rPr>
          <w:spacing w:val="40"/>
        </w:rPr>
        <w:t> </w:t>
      </w:r>
      <w:r>
        <w:rPr/>
        <w:t>following</w:t>
      </w:r>
      <w:r>
        <w:rPr>
          <w:spacing w:val="40"/>
        </w:rPr>
        <w:t> </w:t>
      </w:r>
      <w:r>
        <w:rPr/>
        <w:t>European</w:t>
      </w:r>
      <w:r>
        <w:rPr>
          <w:spacing w:val="40"/>
        </w:rPr>
        <w:t> </w:t>
      </w:r>
      <w:r>
        <w:rPr/>
        <w:t>settlement. The greatest</w:t>
      </w:r>
      <w:r>
        <w:rPr>
          <w:spacing w:val="40"/>
        </w:rPr>
        <w:t> </w:t>
      </w:r>
      <w:r>
        <w:rPr/>
        <w:t>impact</w:t>
      </w:r>
      <w:r>
        <w:rPr>
          <w:spacing w:val="40"/>
        </w:rPr>
        <w:t> </w:t>
      </w:r>
      <w:r>
        <w:rPr/>
        <w:t>of</w:t>
      </w:r>
      <w:r>
        <w:rPr>
          <w:spacing w:val="40"/>
        </w:rPr>
        <w:t> </w:t>
      </w:r>
      <w:r>
        <w:rPr/>
        <w:t>these</w:t>
      </w:r>
      <w:r>
        <w:rPr>
          <w:spacing w:val="40"/>
        </w:rPr>
        <w:t> </w:t>
      </w:r>
      <w:r>
        <w:rPr/>
        <w:t>processes</w:t>
      </w:r>
      <w:r>
        <w:rPr>
          <w:spacing w:val="40"/>
        </w:rPr>
        <w:t> </w:t>
      </w:r>
      <w:r>
        <w:rPr/>
        <w:t>is</w:t>
      </w:r>
      <w:r>
        <w:rPr>
          <w:spacing w:val="40"/>
        </w:rPr>
        <w:t> </w:t>
      </w:r>
      <w:r>
        <w:rPr/>
        <w:t>on</w:t>
      </w:r>
      <w:r>
        <w:rPr>
          <w:spacing w:val="40"/>
        </w:rPr>
        <w:t> </w:t>
      </w:r>
      <w:r>
        <w:rPr/>
        <w:t>ground-foraging</w:t>
      </w:r>
      <w:r>
        <w:rPr>
          <w:spacing w:val="40"/>
        </w:rPr>
        <w:t> </w:t>
      </w:r>
      <w:r>
        <w:rPr/>
        <w:t>and</w:t>
      </w:r>
      <w:r>
        <w:rPr>
          <w:spacing w:val="40"/>
        </w:rPr>
        <w:t> </w:t>
      </w:r>
      <w:r>
        <w:rPr/>
        <w:t>ground-nesting</w:t>
      </w:r>
      <w:r>
        <w:rPr>
          <w:spacing w:val="40"/>
        </w:rPr>
        <w:t> </w:t>
      </w:r>
      <w:r>
        <w:rPr/>
        <w:t>birds.</w:t>
      </w:r>
      <w:r>
        <w:rPr>
          <w:spacing w:val="37"/>
        </w:rPr>
        <w:t> </w:t>
      </w:r>
      <w:r>
        <w:rPr>
          <w:b/>
        </w:rPr>
        <w:t>Dryandra has</w:t>
      </w:r>
      <w:r>
        <w:rPr>
          <w:b/>
          <w:spacing w:val="31"/>
        </w:rPr>
        <w:t> </w:t>
      </w:r>
      <w:r>
        <w:rPr>
          <w:b/>
        </w:rPr>
        <w:t>not</w:t>
      </w:r>
      <w:r>
        <w:rPr>
          <w:b/>
          <w:spacing w:val="31"/>
        </w:rPr>
        <w:t> </w:t>
      </w:r>
      <w:r>
        <w:rPr>
          <w:b/>
        </w:rPr>
        <w:t>been</w:t>
      </w:r>
      <w:r>
        <w:rPr>
          <w:b/>
          <w:spacing w:val="31"/>
        </w:rPr>
        <w:t> </w:t>
      </w:r>
      <w:r>
        <w:rPr>
          <w:b/>
        </w:rPr>
        <w:t>free</w:t>
      </w:r>
      <w:r>
        <w:rPr>
          <w:b/>
          <w:spacing w:val="31"/>
        </w:rPr>
        <w:t> </w:t>
      </w:r>
      <w:r>
        <w:rPr>
          <w:b/>
        </w:rPr>
        <w:t>of</w:t>
      </w:r>
      <w:r>
        <w:rPr>
          <w:b/>
          <w:spacing w:val="31"/>
        </w:rPr>
        <w:t> </w:t>
      </w:r>
      <w:r>
        <w:rPr>
          <w:b/>
        </w:rPr>
        <w:t>these</w:t>
      </w:r>
      <w:r>
        <w:rPr>
          <w:b/>
          <w:spacing w:val="31"/>
        </w:rPr>
        <w:t> </w:t>
      </w:r>
      <w:r>
        <w:rPr>
          <w:b/>
        </w:rPr>
        <w:t>changes,</w:t>
      </w:r>
      <w:r>
        <w:rPr>
          <w:b/>
          <w:spacing w:val="31"/>
        </w:rPr>
        <w:t> </w:t>
      </w:r>
      <w:r>
        <w:rPr>
          <w:b/>
        </w:rPr>
        <w:t>but</w:t>
      </w:r>
      <w:r>
        <w:rPr>
          <w:b/>
          <w:spacing w:val="31"/>
        </w:rPr>
        <w:t> </w:t>
      </w:r>
      <w:r>
        <w:rPr>
          <w:b/>
        </w:rPr>
        <w:t>the</w:t>
      </w:r>
      <w:r>
        <w:rPr>
          <w:b/>
          <w:spacing w:val="31"/>
        </w:rPr>
        <w:t> </w:t>
      </w:r>
      <w:r>
        <w:rPr>
          <w:b/>
        </w:rPr>
        <w:t>impact</w:t>
      </w:r>
      <w:r>
        <w:rPr>
          <w:b/>
          <w:spacing w:val="31"/>
        </w:rPr>
        <w:t> </w:t>
      </w:r>
      <w:r>
        <w:rPr>
          <w:b/>
        </w:rPr>
        <w:t>may</w:t>
      </w:r>
      <w:r>
        <w:rPr>
          <w:b/>
          <w:spacing w:val="31"/>
        </w:rPr>
        <w:t> </w:t>
      </w:r>
      <w:r>
        <w:rPr>
          <w:b/>
        </w:rPr>
        <w:t>have</w:t>
      </w:r>
      <w:r>
        <w:rPr>
          <w:b/>
          <w:spacing w:val="31"/>
        </w:rPr>
        <w:t> </w:t>
      </w:r>
      <w:r>
        <w:rPr>
          <w:b/>
        </w:rPr>
        <w:t>been</w:t>
      </w:r>
      <w:r>
        <w:rPr>
          <w:b/>
          <w:spacing w:val="31"/>
        </w:rPr>
        <w:t> </w:t>
      </w:r>
      <w:r>
        <w:rPr>
          <w:b/>
        </w:rPr>
        <w:t>less</w:t>
      </w:r>
      <w:r>
        <w:rPr>
          <w:b/>
          <w:spacing w:val="31"/>
        </w:rPr>
        <w:t> </w:t>
      </w:r>
      <w:r>
        <w:rPr>
          <w:b/>
        </w:rPr>
        <w:t>or</w:t>
      </w:r>
      <w:r>
        <w:rPr>
          <w:b/>
          <w:spacing w:val="31"/>
        </w:rPr>
        <w:t> </w:t>
      </w:r>
      <w:r>
        <w:rPr>
          <w:b/>
        </w:rPr>
        <w:t>more</w:t>
      </w:r>
      <w:r>
        <w:rPr>
          <w:b/>
          <w:spacing w:val="31"/>
        </w:rPr>
        <w:t> </w:t>
      </w:r>
      <w:r>
        <w:rPr>
          <w:b/>
        </w:rPr>
        <w:t>recent with</w:t>
      </w:r>
      <w:r>
        <w:rPr>
          <w:b/>
          <w:spacing w:val="38"/>
        </w:rPr>
        <w:t> </w:t>
      </w:r>
      <w:r>
        <w:rPr>
          <w:b/>
        </w:rPr>
        <w:t>the</w:t>
      </w:r>
      <w:r>
        <w:rPr>
          <w:b/>
          <w:spacing w:val="38"/>
        </w:rPr>
        <w:t> </w:t>
      </w:r>
      <w:r>
        <w:rPr>
          <w:b/>
        </w:rPr>
        <w:t>result</w:t>
      </w:r>
      <w:r>
        <w:rPr>
          <w:b/>
          <w:spacing w:val="38"/>
        </w:rPr>
        <w:t> </w:t>
      </w:r>
      <w:r>
        <w:rPr>
          <w:b/>
        </w:rPr>
        <w:t>that</w:t>
      </w:r>
      <w:r>
        <w:rPr>
          <w:b/>
          <w:spacing w:val="38"/>
        </w:rPr>
        <w:t> </w:t>
      </w:r>
      <w:r>
        <w:rPr>
          <w:b/>
        </w:rPr>
        <w:t>Dryandra</w:t>
      </w:r>
      <w:r>
        <w:rPr>
          <w:b/>
          <w:spacing w:val="38"/>
        </w:rPr>
        <w:t> </w:t>
      </w:r>
      <w:r>
        <w:rPr>
          <w:b/>
        </w:rPr>
        <w:t>may</w:t>
      </w:r>
      <w:r>
        <w:rPr>
          <w:b/>
          <w:spacing w:val="38"/>
        </w:rPr>
        <w:t> </w:t>
      </w:r>
      <w:r>
        <w:rPr>
          <w:b/>
        </w:rPr>
        <w:t>retain</w:t>
      </w:r>
      <w:r>
        <w:rPr>
          <w:b/>
          <w:spacing w:val="38"/>
        </w:rPr>
        <w:t> </w:t>
      </w:r>
      <w:r>
        <w:rPr>
          <w:b/>
        </w:rPr>
        <w:t>a</w:t>
      </w:r>
      <w:r>
        <w:rPr>
          <w:b/>
          <w:spacing w:val="38"/>
        </w:rPr>
        <w:t> </w:t>
      </w:r>
      <w:r>
        <w:rPr>
          <w:b/>
        </w:rPr>
        <w:t>more</w:t>
      </w:r>
      <w:r>
        <w:rPr>
          <w:b/>
          <w:spacing w:val="38"/>
        </w:rPr>
        <w:t> </w:t>
      </w:r>
      <w:r>
        <w:rPr>
          <w:b/>
        </w:rPr>
        <w:t>natural</w:t>
      </w:r>
      <w:r>
        <w:rPr>
          <w:b/>
          <w:spacing w:val="38"/>
        </w:rPr>
        <w:t> </w:t>
      </w:r>
      <w:r>
        <w:rPr>
          <w:b/>
        </w:rPr>
        <w:t>or</w:t>
      </w:r>
      <w:r>
        <w:rPr>
          <w:b/>
          <w:spacing w:val="38"/>
        </w:rPr>
        <w:t> </w:t>
      </w:r>
      <w:r>
        <w:rPr>
          <w:b/>
        </w:rPr>
        <w:t>complete</w:t>
      </w:r>
      <w:r>
        <w:rPr>
          <w:b/>
          <w:spacing w:val="38"/>
        </w:rPr>
        <w:t> </w:t>
      </w:r>
      <w:r>
        <w:rPr>
          <w:b/>
        </w:rPr>
        <w:t>bird</w:t>
      </w:r>
      <w:r>
        <w:rPr>
          <w:b/>
          <w:spacing w:val="38"/>
        </w:rPr>
        <w:t> </w:t>
      </w:r>
      <w:r>
        <w:rPr>
          <w:b/>
        </w:rPr>
        <w:t>diversity relative to the Tablelands.</w:t>
      </w:r>
    </w:p>
    <w:p>
      <w:pPr>
        <w:pStyle w:val="BodyText"/>
        <w:spacing w:before="2"/>
        <w:ind w:left="0"/>
        <w:rPr>
          <w:b/>
          <w:sz w:val="25"/>
        </w:rPr>
      </w:pPr>
    </w:p>
    <w:p>
      <w:pPr>
        <w:pStyle w:val="ListParagraph"/>
        <w:numPr>
          <w:ilvl w:val="0"/>
          <w:numId w:val="123"/>
        </w:numPr>
        <w:tabs>
          <w:tab w:pos="382" w:val="left" w:leader="none"/>
        </w:tabs>
        <w:spacing w:line="248" w:lineRule="exact" w:before="0" w:after="0"/>
        <w:ind w:left="381" w:right="0" w:hanging="269"/>
        <w:jc w:val="left"/>
        <w:rPr>
          <w:sz w:val="22"/>
        </w:rPr>
      </w:pPr>
      <w:r>
        <w:rPr>
          <w:sz w:val="22"/>
        </w:rPr>
        <w:t>Which</w:t>
      </w:r>
      <w:r>
        <w:rPr>
          <w:spacing w:val="24"/>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best</w:t>
      </w:r>
      <w:r>
        <w:rPr>
          <w:spacing w:val="26"/>
          <w:sz w:val="22"/>
        </w:rPr>
        <w:t> </w:t>
      </w:r>
      <w:r>
        <w:rPr>
          <w:sz w:val="22"/>
        </w:rPr>
        <w:t>describes</w:t>
      </w:r>
      <w:r>
        <w:rPr>
          <w:spacing w:val="25"/>
          <w:sz w:val="22"/>
        </w:rPr>
        <w:t> </w:t>
      </w:r>
      <w:r>
        <w:rPr>
          <w:sz w:val="22"/>
        </w:rPr>
        <w:t>the</w:t>
      </w:r>
      <w:r>
        <w:rPr>
          <w:spacing w:val="26"/>
          <w:sz w:val="22"/>
        </w:rPr>
        <w:t> </w:t>
      </w:r>
      <w:r>
        <w:rPr>
          <w:sz w:val="22"/>
        </w:rPr>
        <w:t>organization</w:t>
      </w:r>
      <w:r>
        <w:rPr>
          <w:spacing w:val="26"/>
          <w:sz w:val="22"/>
        </w:rPr>
        <w:t> </w:t>
      </w:r>
      <w:r>
        <w:rPr>
          <w:sz w:val="22"/>
        </w:rPr>
        <w:t>of</w:t>
      </w:r>
      <w:r>
        <w:rPr>
          <w:spacing w:val="26"/>
          <w:sz w:val="22"/>
        </w:rPr>
        <w:t> </w:t>
      </w:r>
      <w:r>
        <w:rPr>
          <w:sz w:val="22"/>
        </w:rPr>
        <w:t>the</w:t>
      </w:r>
      <w:r>
        <w:rPr>
          <w:spacing w:val="26"/>
          <w:sz w:val="22"/>
        </w:rPr>
        <w:t> </w:t>
      </w:r>
      <w:r>
        <w:rPr>
          <w:sz w:val="22"/>
        </w:rPr>
        <w:t>second</w:t>
      </w:r>
      <w:r>
        <w:rPr>
          <w:spacing w:val="27"/>
          <w:sz w:val="22"/>
        </w:rPr>
        <w:t> </w:t>
      </w:r>
      <w:r>
        <w:rPr>
          <w:spacing w:val="-2"/>
          <w:sz w:val="22"/>
        </w:rPr>
        <w:t>paragraph?</w:t>
      </w:r>
    </w:p>
    <w:p>
      <w:pPr>
        <w:pStyle w:val="ListParagraph"/>
        <w:numPr>
          <w:ilvl w:val="1"/>
          <w:numId w:val="123"/>
        </w:numPr>
        <w:tabs>
          <w:tab w:pos="385" w:val="left" w:leader="none"/>
        </w:tabs>
        <w:spacing w:line="248" w:lineRule="exact" w:before="0" w:after="0"/>
        <w:ind w:left="384" w:right="0" w:hanging="272"/>
        <w:jc w:val="left"/>
        <w:rPr>
          <w:sz w:val="22"/>
        </w:rPr>
      </w:pPr>
      <w:r>
        <w:rPr>
          <w:sz w:val="22"/>
        </w:rPr>
        <w:t>A</w:t>
      </w:r>
      <w:r>
        <w:rPr>
          <w:spacing w:val="10"/>
          <w:sz w:val="22"/>
        </w:rPr>
        <w:t> </w:t>
      </w:r>
      <w:r>
        <w:rPr>
          <w:sz w:val="22"/>
        </w:rPr>
        <w:t>thesis</w:t>
      </w:r>
      <w:r>
        <w:rPr>
          <w:spacing w:val="26"/>
          <w:sz w:val="22"/>
        </w:rPr>
        <w:t> </w:t>
      </w:r>
      <w:r>
        <w:rPr>
          <w:sz w:val="22"/>
        </w:rPr>
        <w:t>is</w:t>
      </w:r>
      <w:r>
        <w:rPr>
          <w:spacing w:val="26"/>
          <w:sz w:val="22"/>
        </w:rPr>
        <w:t> </w:t>
      </w:r>
      <w:r>
        <w:rPr>
          <w:sz w:val="22"/>
        </w:rPr>
        <w:t>proposed</w:t>
      </w:r>
      <w:r>
        <w:rPr>
          <w:spacing w:val="26"/>
          <w:sz w:val="22"/>
        </w:rPr>
        <w:t> </w:t>
      </w:r>
      <w:r>
        <w:rPr>
          <w:sz w:val="22"/>
        </w:rPr>
        <w:t>and</w:t>
      </w:r>
      <w:r>
        <w:rPr>
          <w:spacing w:val="26"/>
          <w:sz w:val="22"/>
        </w:rPr>
        <w:t> </w:t>
      </w:r>
      <w:r>
        <w:rPr>
          <w:sz w:val="22"/>
        </w:rPr>
        <w:t>supporting</w:t>
      </w:r>
      <w:r>
        <w:rPr>
          <w:spacing w:val="26"/>
          <w:sz w:val="22"/>
        </w:rPr>
        <w:t> </w:t>
      </w:r>
      <w:r>
        <w:rPr>
          <w:sz w:val="22"/>
        </w:rPr>
        <w:t>examples</w:t>
      </w:r>
      <w:r>
        <w:rPr>
          <w:spacing w:val="26"/>
          <w:sz w:val="22"/>
        </w:rPr>
        <w:t> </w:t>
      </w:r>
      <w:r>
        <w:rPr>
          <w:sz w:val="22"/>
        </w:rPr>
        <w:t>are</w:t>
      </w:r>
      <w:r>
        <w:rPr>
          <w:spacing w:val="26"/>
          <w:sz w:val="22"/>
        </w:rPr>
        <w:t> </w:t>
      </w:r>
      <w:r>
        <w:rPr>
          <w:spacing w:val="-2"/>
          <w:sz w:val="22"/>
        </w:rPr>
        <w:t>provided.</w:t>
      </w:r>
    </w:p>
    <w:p>
      <w:pPr>
        <w:pStyle w:val="ListParagraph"/>
        <w:numPr>
          <w:ilvl w:val="1"/>
          <w:numId w:val="123"/>
        </w:numPr>
        <w:tabs>
          <w:tab w:pos="385" w:val="left" w:leader="none"/>
        </w:tabs>
        <w:spacing w:line="240" w:lineRule="auto" w:before="7" w:after="0"/>
        <w:ind w:left="384" w:right="0" w:hanging="272"/>
        <w:jc w:val="left"/>
        <w:rPr>
          <w:sz w:val="22"/>
        </w:rPr>
      </w:pPr>
      <w:r>
        <w:rPr>
          <w:sz w:val="22"/>
        </w:rPr>
        <w:t>A</w:t>
      </w:r>
      <w:r>
        <w:rPr>
          <w:spacing w:val="11"/>
          <w:sz w:val="22"/>
        </w:rPr>
        <w:t> </w:t>
      </w:r>
      <w:r>
        <w:rPr>
          <w:sz w:val="22"/>
        </w:rPr>
        <w:t>thesis</w:t>
      </w:r>
      <w:r>
        <w:rPr>
          <w:spacing w:val="27"/>
          <w:sz w:val="22"/>
        </w:rPr>
        <w:t> </w:t>
      </w:r>
      <w:r>
        <w:rPr>
          <w:sz w:val="22"/>
        </w:rPr>
        <w:t>is</w:t>
      </w:r>
      <w:r>
        <w:rPr>
          <w:spacing w:val="26"/>
          <w:sz w:val="22"/>
        </w:rPr>
        <w:t> </w:t>
      </w:r>
      <w:r>
        <w:rPr>
          <w:sz w:val="22"/>
        </w:rPr>
        <w:t>presented,</w:t>
      </w:r>
      <w:r>
        <w:rPr>
          <w:spacing w:val="27"/>
          <w:sz w:val="22"/>
        </w:rPr>
        <w:t> </w:t>
      </w:r>
      <w:r>
        <w:rPr>
          <w:sz w:val="22"/>
        </w:rPr>
        <w:t>considered,</w:t>
      </w:r>
      <w:r>
        <w:rPr>
          <w:spacing w:val="26"/>
          <w:sz w:val="22"/>
        </w:rPr>
        <w:t> </w:t>
      </w:r>
      <w:r>
        <w:rPr>
          <w:sz w:val="22"/>
        </w:rPr>
        <w:t>and</w:t>
      </w:r>
      <w:r>
        <w:rPr>
          <w:spacing w:val="27"/>
          <w:sz w:val="22"/>
        </w:rPr>
        <w:t> </w:t>
      </w:r>
      <w:r>
        <w:rPr>
          <w:sz w:val="22"/>
        </w:rPr>
        <w:t>then</w:t>
      </w:r>
      <w:r>
        <w:rPr>
          <w:spacing w:val="27"/>
          <w:sz w:val="22"/>
        </w:rPr>
        <w:t> </w:t>
      </w:r>
      <w:r>
        <w:rPr>
          <w:spacing w:val="-2"/>
          <w:sz w:val="22"/>
        </w:rPr>
        <w:t>rejected.</w:t>
      </w:r>
    </w:p>
    <w:p>
      <w:pPr>
        <w:pStyle w:val="ListParagraph"/>
        <w:numPr>
          <w:ilvl w:val="1"/>
          <w:numId w:val="123"/>
        </w:numPr>
        <w:tabs>
          <w:tab w:pos="409" w:val="left" w:leader="none"/>
        </w:tabs>
        <w:spacing w:line="240" w:lineRule="auto" w:before="7" w:after="0"/>
        <w:ind w:left="408" w:right="0" w:hanging="296"/>
        <w:jc w:val="left"/>
        <w:rPr>
          <w:sz w:val="22"/>
        </w:rPr>
      </w:pPr>
      <w:r>
        <w:rPr>
          <w:sz w:val="22"/>
        </w:rPr>
        <w:t>Opposing</w:t>
      </w:r>
      <w:r>
        <w:rPr>
          <w:spacing w:val="23"/>
          <w:sz w:val="22"/>
        </w:rPr>
        <w:t> </w:t>
      </w:r>
      <w:r>
        <w:rPr>
          <w:sz w:val="22"/>
        </w:rPr>
        <w:t>views</w:t>
      </w:r>
      <w:r>
        <w:rPr>
          <w:spacing w:val="23"/>
          <w:sz w:val="22"/>
        </w:rPr>
        <w:t> </w:t>
      </w:r>
      <w:r>
        <w:rPr>
          <w:sz w:val="22"/>
        </w:rPr>
        <w:t>are</w:t>
      </w:r>
      <w:r>
        <w:rPr>
          <w:spacing w:val="24"/>
          <w:sz w:val="22"/>
        </w:rPr>
        <w:t> </w:t>
      </w:r>
      <w:r>
        <w:rPr>
          <w:sz w:val="22"/>
        </w:rPr>
        <w:t>described</w:t>
      </w:r>
      <w:r>
        <w:rPr>
          <w:spacing w:val="23"/>
          <w:sz w:val="22"/>
        </w:rPr>
        <w:t> </w:t>
      </w:r>
      <w:r>
        <w:rPr>
          <w:sz w:val="22"/>
        </w:rPr>
        <w:t>and</w:t>
      </w:r>
      <w:r>
        <w:rPr>
          <w:spacing w:val="24"/>
          <w:sz w:val="22"/>
        </w:rPr>
        <w:t> </w:t>
      </w:r>
      <w:r>
        <w:rPr>
          <w:sz w:val="22"/>
        </w:rPr>
        <w:t>the</w:t>
      </w:r>
      <w:r>
        <w:rPr>
          <w:spacing w:val="23"/>
          <w:sz w:val="22"/>
        </w:rPr>
        <w:t> </w:t>
      </w:r>
      <w:r>
        <w:rPr>
          <w:sz w:val="22"/>
        </w:rPr>
        <w:t>evidence</w:t>
      </w:r>
      <w:r>
        <w:rPr>
          <w:spacing w:val="24"/>
          <w:sz w:val="22"/>
        </w:rPr>
        <w:t> </w:t>
      </w:r>
      <w:r>
        <w:rPr>
          <w:sz w:val="22"/>
        </w:rPr>
        <w:t>on</w:t>
      </w:r>
      <w:r>
        <w:rPr>
          <w:spacing w:val="23"/>
          <w:sz w:val="22"/>
        </w:rPr>
        <w:t> </w:t>
      </w:r>
      <w:r>
        <w:rPr>
          <w:sz w:val="22"/>
        </w:rPr>
        <w:t>which</w:t>
      </w:r>
      <w:r>
        <w:rPr>
          <w:spacing w:val="24"/>
          <w:sz w:val="22"/>
        </w:rPr>
        <w:t> </w:t>
      </w:r>
      <w:r>
        <w:rPr>
          <w:sz w:val="22"/>
        </w:rPr>
        <w:t>they</w:t>
      </w:r>
      <w:r>
        <w:rPr>
          <w:spacing w:val="23"/>
          <w:sz w:val="22"/>
        </w:rPr>
        <w:t> </w:t>
      </w:r>
      <w:r>
        <w:rPr>
          <w:sz w:val="22"/>
        </w:rPr>
        <w:t>are</w:t>
      </w:r>
      <w:r>
        <w:rPr>
          <w:spacing w:val="24"/>
          <w:sz w:val="22"/>
        </w:rPr>
        <w:t> </w:t>
      </w:r>
      <w:r>
        <w:rPr>
          <w:sz w:val="22"/>
        </w:rPr>
        <w:t>based</w:t>
      </w:r>
      <w:r>
        <w:rPr>
          <w:spacing w:val="23"/>
          <w:sz w:val="22"/>
        </w:rPr>
        <w:t> </w:t>
      </w:r>
      <w:r>
        <w:rPr>
          <w:sz w:val="22"/>
        </w:rPr>
        <w:t>is</w:t>
      </w:r>
      <w:r>
        <w:rPr>
          <w:spacing w:val="24"/>
          <w:sz w:val="22"/>
        </w:rPr>
        <w:t> </w:t>
      </w:r>
      <w:r>
        <w:rPr>
          <w:spacing w:val="-2"/>
          <w:sz w:val="22"/>
        </w:rPr>
        <w:t>evaluated.</w:t>
      </w:r>
    </w:p>
    <w:p>
      <w:pPr>
        <w:pStyle w:val="ListParagraph"/>
        <w:numPr>
          <w:ilvl w:val="1"/>
          <w:numId w:val="123"/>
        </w:numPr>
        <w:tabs>
          <w:tab w:pos="397" w:val="left" w:leader="none"/>
        </w:tabs>
        <w:spacing w:line="240" w:lineRule="auto" w:before="7" w:after="0"/>
        <w:ind w:left="396" w:right="0" w:hanging="284"/>
        <w:jc w:val="left"/>
        <w:rPr>
          <w:sz w:val="22"/>
        </w:rPr>
      </w:pPr>
      <w:r>
        <w:rPr>
          <w:sz w:val="22"/>
        </w:rPr>
        <w:t>An</w:t>
      </w:r>
      <w:r>
        <w:rPr>
          <w:spacing w:val="24"/>
          <w:sz w:val="22"/>
        </w:rPr>
        <w:t> </w:t>
      </w:r>
      <w:r>
        <w:rPr>
          <w:sz w:val="22"/>
        </w:rPr>
        <w:t>argument</w:t>
      </w:r>
      <w:r>
        <w:rPr>
          <w:spacing w:val="26"/>
          <w:sz w:val="22"/>
        </w:rPr>
        <w:t> </w:t>
      </w:r>
      <w:r>
        <w:rPr>
          <w:sz w:val="22"/>
        </w:rPr>
        <w:t>is</w:t>
      </w:r>
      <w:r>
        <w:rPr>
          <w:spacing w:val="26"/>
          <w:sz w:val="22"/>
        </w:rPr>
        <w:t> </w:t>
      </w:r>
      <w:r>
        <w:rPr>
          <w:sz w:val="22"/>
        </w:rPr>
        <w:t>described,</w:t>
      </w:r>
      <w:r>
        <w:rPr>
          <w:spacing w:val="26"/>
          <w:sz w:val="22"/>
        </w:rPr>
        <w:t> </w:t>
      </w:r>
      <w:r>
        <w:rPr>
          <w:sz w:val="22"/>
        </w:rPr>
        <w:t>rejected,</w:t>
      </w:r>
      <w:r>
        <w:rPr>
          <w:spacing w:val="27"/>
          <w:sz w:val="22"/>
        </w:rPr>
        <w:t> </w:t>
      </w:r>
      <w:r>
        <w:rPr>
          <w:sz w:val="22"/>
        </w:rPr>
        <w:t>and</w:t>
      </w:r>
      <w:r>
        <w:rPr>
          <w:spacing w:val="26"/>
          <w:sz w:val="22"/>
        </w:rPr>
        <w:t> </w:t>
      </w:r>
      <w:r>
        <w:rPr>
          <w:sz w:val="22"/>
        </w:rPr>
        <w:t>then</w:t>
      </w:r>
      <w:r>
        <w:rPr>
          <w:spacing w:val="26"/>
          <w:sz w:val="22"/>
        </w:rPr>
        <w:t> </w:t>
      </w:r>
      <w:r>
        <w:rPr>
          <w:sz w:val="22"/>
        </w:rPr>
        <w:t>an</w:t>
      </w:r>
      <w:r>
        <w:rPr>
          <w:spacing w:val="26"/>
          <w:sz w:val="22"/>
        </w:rPr>
        <w:t> </w:t>
      </w:r>
      <w:r>
        <w:rPr>
          <w:sz w:val="22"/>
        </w:rPr>
        <w:t>alternative</w:t>
      </w:r>
      <w:r>
        <w:rPr>
          <w:spacing w:val="26"/>
          <w:sz w:val="22"/>
        </w:rPr>
        <w:t> </w:t>
      </w:r>
      <w:r>
        <w:rPr>
          <w:sz w:val="22"/>
        </w:rPr>
        <w:t>is</w:t>
      </w:r>
      <w:r>
        <w:rPr>
          <w:spacing w:val="27"/>
          <w:sz w:val="22"/>
        </w:rPr>
        <w:t> </w:t>
      </w:r>
      <w:r>
        <w:rPr>
          <w:spacing w:val="-2"/>
          <w:sz w:val="22"/>
        </w:rPr>
        <w:t>presented.</w:t>
      </w:r>
    </w:p>
    <w:p>
      <w:pPr>
        <w:pStyle w:val="ListParagraph"/>
        <w:numPr>
          <w:ilvl w:val="1"/>
          <w:numId w:val="123"/>
        </w:numPr>
        <w:tabs>
          <w:tab w:pos="385" w:val="left" w:leader="none"/>
        </w:tabs>
        <w:spacing w:line="240" w:lineRule="auto" w:before="7" w:after="0"/>
        <w:ind w:left="384" w:right="0" w:hanging="272"/>
        <w:jc w:val="left"/>
        <w:rPr>
          <w:sz w:val="22"/>
        </w:rPr>
      </w:pPr>
      <w:r>
        <w:rPr>
          <w:sz w:val="22"/>
        </w:rPr>
        <w:t>A</w:t>
      </w:r>
      <w:r>
        <w:rPr>
          <w:spacing w:val="13"/>
          <w:sz w:val="22"/>
        </w:rPr>
        <w:t> </w:t>
      </w:r>
      <w:r>
        <w:rPr>
          <w:sz w:val="22"/>
        </w:rPr>
        <w:t>hypothesis</w:t>
      </w:r>
      <w:r>
        <w:rPr>
          <w:spacing w:val="30"/>
          <w:sz w:val="22"/>
        </w:rPr>
        <w:t> </w:t>
      </w:r>
      <w:r>
        <w:rPr>
          <w:sz w:val="22"/>
        </w:rPr>
        <w:t>is</w:t>
      </w:r>
      <w:r>
        <w:rPr>
          <w:spacing w:val="29"/>
          <w:sz w:val="22"/>
        </w:rPr>
        <w:t> </w:t>
      </w:r>
      <w:r>
        <w:rPr>
          <w:sz w:val="22"/>
        </w:rPr>
        <w:t>presented,</w:t>
      </w:r>
      <w:r>
        <w:rPr>
          <w:spacing w:val="30"/>
          <w:sz w:val="22"/>
        </w:rPr>
        <w:t> </w:t>
      </w:r>
      <w:r>
        <w:rPr>
          <w:sz w:val="22"/>
        </w:rPr>
        <w:t>weighed,</w:t>
      </w:r>
      <w:r>
        <w:rPr>
          <w:spacing w:val="29"/>
          <w:sz w:val="22"/>
        </w:rPr>
        <w:t> </w:t>
      </w:r>
      <w:r>
        <w:rPr>
          <w:sz w:val="22"/>
        </w:rPr>
        <w:t>qualified,</w:t>
      </w:r>
      <w:r>
        <w:rPr>
          <w:spacing w:val="30"/>
          <w:sz w:val="22"/>
        </w:rPr>
        <w:t> </w:t>
      </w:r>
      <w:r>
        <w:rPr>
          <w:sz w:val="22"/>
        </w:rPr>
        <w:t>and</w:t>
      </w:r>
      <w:r>
        <w:rPr>
          <w:spacing w:val="29"/>
          <w:sz w:val="22"/>
        </w:rPr>
        <w:t> </w:t>
      </w:r>
      <w:r>
        <w:rPr>
          <w:sz w:val="22"/>
        </w:rPr>
        <w:t>then</w:t>
      </w:r>
      <w:r>
        <w:rPr>
          <w:spacing w:val="30"/>
          <w:sz w:val="22"/>
        </w:rPr>
        <w:t> </w:t>
      </w:r>
      <w:r>
        <w:rPr>
          <w:spacing w:val="-2"/>
          <w:sz w:val="22"/>
        </w:rPr>
        <w:t>reaffirmed.</w:t>
      </w:r>
    </w:p>
    <w:p>
      <w:pPr>
        <w:pStyle w:val="BodyText"/>
        <w:spacing w:before="3"/>
        <w:ind w:left="0"/>
        <w:rPr>
          <w:sz w:val="23"/>
        </w:rPr>
      </w:pPr>
    </w:p>
    <w:p>
      <w:pPr>
        <w:pStyle w:val="ListParagraph"/>
        <w:numPr>
          <w:ilvl w:val="0"/>
          <w:numId w:val="123"/>
        </w:numPr>
        <w:tabs>
          <w:tab w:pos="373" w:val="left" w:leader="none"/>
        </w:tabs>
        <w:spacing w:line="247" w:lineRule="auto" w:before="0" w:after="0"/>
        <w:ind w:left="113" w:right="301" w:firstLine="0"/>
        <w:jc w:val="left"/>
        <w:rPr>
          <w:sz w:val="22"/>
        </w:rPr>
      </w:pP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best</w:t>
      </w:r>
      <w:r>
        <w:rPr>
          <w:spacing w:val="28"/>
          <w:sz w:val="22"/>
        </w:rPr>
        <w:t> </w:t>
      </w:r>
      <w:r>
        <w:rPr>
          <w:sz w:val="22"/>
        </w:rPr>
        <w:t>describes</w:t>
      </w:r>
      <w:r>
        <w:rPr>
          <w:spacing w:val="28"/>
          <w:sz w:val="22"/>
        </w:rPr>
        <w:t> </w:t>
      </w:r>
      <w:r>
        <w:rPr>
          <w:sz w:val="22"/>
        </w:rPr>
        <w:t>the</w:t>
      </w:r>
      <w:r>
        <w:rPr>
          <w:spacing w:val="28"/>
          <w:sz w:val="22"/>
        </w:rPr>
        <w:t> </w:t>
      </w:r>
      <w:r>
        <w:rPr>
          <w:sz w:val="22"/>
        </w:rPr>
        <w:t>function</w:t>
      </w:r>
      <w:r>
        <w:rPr>
          <w:spacing w:val="28"/>
          <w:sz w:val="22"/>
        </w:rPr>
        <w:t> </w:t>
      </w:r>
      <w:r>
        <w:rPr>
          <w:sz w:val="22"/>
        </w:rPr>
        <w:t>of</w:t>
      </w:r>
      <w:r>
        <w:rPr>
          <w:spacing w:val="28"/>
          <w:sz w:val="22"/>
        </w:rPr>
        <w:t> </w:t>
      </w:r>
      <w:r>
        <w:rPr>
          <w:sz w:val="22"/>
        </w:rPr>
        <w:t>the</w:t>
      </w:r>
      <w:r>
        <w:rPr>
          <w:spacing w:val="28"/>
          <w:sz w:val="22"/>
        </w:rPr>
        <w:t> </w:t>
      </w:r>
      <w:r>
        <w:rPr>
          <w:sz w:val="22"/>
        </w:rPr>
        <w:t>highlighted</w:t>
      </w:r>
      <w:r>
        <w:rPr>
          <w:spacing w:val="28"/>
          <w:sz w:val="22"/>
        </w:rPr>
        <w:t> </w:t>
      </w:r>
      <w:r>
        <w:rPr>
          <w:sz w:val="22"/>
        </w:rPr>
        <w:t>sentence</w:t>
      </w:r>
      <w:r>
        <w:rPr>
          <w:spacing w:val="28"/>
          <w:sz w:val="22"/>
        </w:rPr>
        <w:t> </w:t>
      </w:r>
      <w:r>
        <w:rPr>
          <w:sz w:val="22"/>
        </w:rPr>
        <w:t>in</w:t>
      </w:r>
      <w:r>
        <w:rPr>
          <w:spacing w:val="28"/>
          <w:sz w:val="22"/>
        </w:rPr>
        <w:t> </w:t>
      </w:r>
      <w:r>
        <w:rPr>
          <w:sz w:val="22"/>
        </w:rPr>
        <w:t>the</w:t>
      </w:r>
      <w:r>
        <w:rPr>
          <w:spacing w:val="28"/>
          <w:sz w:val="22"/>
        </w:rPr>
        <w:t> </w:t>
      </w:r>
      <w:r>
        <w:rPr>
          <w:sz w:val="22"/>
        </w:rPr>
        <w:t>context of the passage as a whole?</w:t>
      </w:r>
    </w:p>
    <w:p>
      <w:pPr>
        <w:pStyle w:val="ListParagraph"/>
        <w:numPr>
          <w:ilvl w:val="1"/>
          <w:numId w:val="123"/>
        </w:numPr>
        <w:tabs>
          <w:tab w:pos="397" w:val="left" w:leader="none"/>
        </w:tabs>
        <w:spacing w:line="252" w:lineRule="exact" w:before="0" w:after="0"/>
        <w:ind w:left="396" w:right="0" w:hanging="284"/>
        <w:jc w:val="left"/>
        <w:rPr>
          <w:sz w:val="22"/>
        </w:rPr>
      </w:pPr>
      <w:r>
        <w:rPr>
          <w:sz w:val="22"/>
        </w:rPr>
        <w:t>It</w:t>
      </w:r>
      <w:r>
        <w:rPr>
          <w:spacing w:val="29"/>
          <w:sz w:val="22"/>
        </w:rPr>
        <w:t> </w:t>
      </w:r>
      <w:r>
        <w:rPr>
          <w:sz w:val="22"/>
        </w:rPr>
        <w:t>reconciles</w:t>
      </w:r>
      <w:r>
        <w:rPr>
          <w:spacing w:val="29"/>
          <w:sz w:val="22"/>
        </w:rPr>
        <w:t> </w:t>
      </w:r>
      <w:r>
        <w:rPr>
          <w:sz w:val="22"/>
        </w:rPr>
        <w:t>two</w:t>
      </w:r>
      <w:r>
        <w:rPr>
          <w:spacing w:val="30"/>
          <w:sz w:val="22"/>
        </w:rPr>
        <w:t> </w:t>
      </w:r>
      <w:r>
        <w:rPr>
          <w:sz w:val="22"/>
        </w:rPr>
        <w:t>conflicting</w:t>
      </w:r>
      <w:r>
        <w:rPr>
          <w:spacing w:val="29"/>
          <w:sz w:val="22"/>
        </w:rPr>
        <w:t> </w:t>
      </w:r>
      <w:r>
        <w:rPr>
          <w:sz w:val="22"/>
        </w:rPr>
        <w:t>theories</w:t>
      </w:r>
      <w:r>
        <w:rPr>
          <w:spacing w:val="30"/>
          <w:sz w:val="22"/>
        </w:rPr>
        <w:t> </w:t>
      </w:r>
      <w:r>
        <w:rPr>
          <w:sz w:val="22"/>
        </w:rPr>
        <w:t>discussed</w:t>
      </w:r>
      <w:r>
        <w:rPr>
          <w:spacing w:val="29"/>
          <w:sz w:val="22"/>
        </w:rPr>
        <w:t> </w:t>
      </w:r>
      <w:r>
        <w:rPr>
          <w:sz w:val="22"/>
        </w:rPr>
        <w:t>earlier</w:t>
      </w:r>
      <w:r>
        <w:rPr>
          <w:spacing w:val="30"/>
          <w:sz w:val="22"/>
        </w:rPr>
        <w:t> </w:t>
      </w:r>
      <w:r>
        <w:rPr>
          <w:sz w:val="22"/>
        </w:rPr>
        <w:t>in</w:t>
      </w:r>
      <w:r>
        <w:rPr>
          <w:spacing w:val="29"/>
          <w:sz w:val="22"/>
        </w:rPr>
        <w:t> </w:t>
      </w:r>
      <w:r>
        <w:rPr>
          <w:sz w:val="22"/>
        </w:rPr>
        <w:t>the</w:t>
      </w:r>
      <w:r>
        <w:rPr>
          <w:spacing w:val="30"/>
          <w:sz w:val="22"/>
        </w:rPr>
        <w:t> </w:t>
      </w:r>
      <w:r>
        <w:rPr>
          <w:spacing w:val="-2"/>
          <w:sz w:val="22"/>
        </w:rPr>
        <w:t>passage.</w:t>
      </w:r>
    </w:p>
    <w:p>
      <w:pPr>
        <w:pStyle w:val="ListParagraph"/>
        <w:numPr>
          <w:ilvl w:val="1"/>
          <w:numId w:val="123"/>
        </w:numPr>
        <w:tabs>
          <w:tab w:pos="397" w:val="left" w:leader="none"/>
        </w:tabs>
        <w:spacing w:line="240" w:lineRule="auto" w:before="7" w:after="0"/>
        <w:ind w:left="396" w:right="0" w:hanging="284"/>
        <w:jc w:val="left"/>
        <w:rPr>
          <w:sz w:val="22"/>
        </w:rPr>
      </w:pPr>
      <w:r>
        <w:rPr>
          <w:sz w:val="22"/>
        </w:rPr>
        <w:t>It</w:t>
      </w:r>
      <w:r>
        <w:rPr>
          <w:spacing w:val="22"/>
          <w:sz w:val="22"/>
        </w:rPr>
        <w:t> </w:t>
      </w:r>
      <w:r>
        <w:rPr>
          <w:sz w:val="22"/>
        </w:rPr>
        <w:t>provides</w:t>
      </w:r>
      <w:r>
        <w:rPr>
          <w:spacing w:val="24"/>
          <w:sz w:val="22"/>
        </w:rPr>
        <w:t> </w:t>
      </w:r>
      <w:r>
        <w:rPr>
          <w:sz w:val="22"/>
        </w:rPr>
        <w:t>an</w:t>
      </w:r>
      <w:r>
        <w:rPr>
          <w:spacing w:val="25"/>
          <w:sz w:val="22"/>
        </w:rPr>
        <w:t> </w:t>
      </w:r>
      <w:r>
        <w:rPr>
          <w:sz w:val="22"/>
        </w:rPr>
        <w:t>example</w:t>
      </w:r>
      <w:r>
        <w:rPr>
          <w:spacing w:val="24"/>
          <w:sz w:val="22"/>
        </w:rPr>
        <w:t> </w:t>
      </w:r>
      <w:r>
        <w:rPr>
          <w:sz w:val="22"/>
        </w:rPr>
        <w:t>of</w:t>
      </w:r>
      <w:r>
        <w:rPr>
          <w:spacing w:val="24"/>
          <w:sz w:val="22"/>
        </w:rPr>
        <w:t> </w:t>
      </w:r>
      <w:r>
        <w:rPr>
          <w:sz w:val="22"/>
        </w:rPr>
        <w:t>a</w:t>
      </w:r>
      <w:r>
        <w:rPr>
          <w:spacing w:val="25"/>
          <w:sz w:val="22"/>
        </w:rPr>
        <w:t> </w:t>
      </w:r>
      <w:r>
        <w:rPr>
          <w:sz w:val="22"/>
        </w:rPr>
        <w:t>general</w:t>
      </w:r>
      <w:r>
        <w:rPr>
          <w:spacing w:val="24"/>
          <w:sz w:val="22"/>
        </w:rPr>
        <w:t> </w:t>
      </w:r>
      <w:r>
        <w:rPr>
          <w:sz w:val="22"/>
        </w:rPr>
        <w:t>tendency</w:t>
      </w:r>
      <w:r>
        <w:rPr>
          <w:spacing w:val="24"/>
          <w:sz w:val="22"/>
        </w:rPr>
        <w:t> </w:t>
      </w:r>
      <w:r>
        <w:rPr>
          <w:sz w:val="22"/>
        </w:rPr>
        <w:t>described</w:t>
      </w:r>
      <w:r>
        <w:rPr>
          <w:spacing w:val="25"/>
          <w:sz w:val="22"/>
        </w:rPr>
        <w:t> </w:t>
      </w:r>
      <w:r>
        <w:rPr>
          <w:sz w:val="22"/>
        </w:rPr>
        <w:t>earlier</w:t>
      </w:r>
      <w:r>
        <w:rPr>
          <w:spacing w:val="24"/>
          <w:sz w:val="22"/>
        </w:rPr>
        <w:t> </w:t>
      </w:r>
      <w:r>
        <w:rPr>
          <w:sz w:val="22"/>
        </w:rPr>
        <w:t>in</w:t>
      </w:r>
      <w:r>
        <w:rPr>
          <w:spacing w:val="24"/>
          <w:sz w:val="22"/>
        </w:rPr>
        <w:t> </w:t>
      </w:r>
      <w:r>
        <w:rPr>
          <w:sz w:val="22"/>
        </w:rPr>
        <w:t>the</w:t>
      </w:r>
      <w:r>
        <w:rPr>
          <w:spacing w:val="25"/>
          <w:sz w:val="22"/>
        </w:rPr>
        <w:t> </w:t>
      </w:r>
      <w:r>
        <w:rPr>
          <w:spacing w:val="-2"/>
          <w:sz w:val="22"/>
        </w:rPr>
        <w:t>passage.</w:t>
      </w:r>
    </w:p>
    <w:p>
      <w:pPr>
        <w:pStyle w:val="ListParagraph"/>
        <w:numPr>
          <w:ilvl w:val="1"/>
          <w:numId w:val="123"/>
        </w:numPr>
        <w:tabs>
          <w:tab w:pos="409" w:val="left" w:leader="none"/>
        </w:tabs>
        <w:spacing w:line="240" w:lineRule="auto" w:before="7" w:after="0"/>
        <w:ind w:left="408" w:right="0" w:hanging="296"/>
        <w:jc w:val="left"/>
        <w:rPr>
          <w:sz w:val="22"/>
        </w:rPr>
      </w:pPr>
      <w:r>
        <w:rPr>
          <w:sz w:val="22"/>
        </w:rPr>
        <w:t>It</w:t>
      </w:r>
      <w:r>
        <w:rPr>
          <w:spacing w:val="25"/>
          <w:sz w:val="22"/>
        </w:rPr>
        <w:t> </w:t>
      </w:r>
      <w:r>
        <w:rPr>
          <w:sz w:val="22"/>
        </w:rPr>
        <w:t>suggests</w:t>
      </w:r>
      <w:r>
        <w:rPr>
          <w:spacing w:val="27"/>
          <w:sz w:val="22"/>
        </w:rPr>
        <w:t> </w:t>
      </w:r>
      <w:r>
        <w:rPr>
          <w:sz w:val="22"/>
        </w:rPr>
        <w:t>the</w:t>
      </w:r>
      <w:r>
        <w:rPr>
          <w:spacing w:val="27"/>
          <w:sz w:val="22"/>
        </w:rPr>
        <w:t> </w:t>
      </w:r>
      <w:r>
        <w:rPr>
          <w:sz w:val="22"/>
        </w:rPr>
        <w:t>relevance</w:t>
      </w:r>
      <w:r>
        <w:rPr>
          <w:spacing w:val="27"/>
          <w:sz w:val="22"/>
        </w:rPr>
        <w:t> </w:t>
      </w:r>
      <w:r>
        <w:rPr>
          <w:sz w:val="22"/>
        </w:rPr>
        <w:t>of</w:t>
      </w:r>
      <w:r>
        <w:rPr>
          <w:spacing w:val="27"/>
          <w:sz w:val="22"/>
        </w:rPr>
        <w:t> </w:t>
      </w:r>
      <w:r>
        <w:rPr>
          <w:sz w:val="22"/>
        </w:rPr>
        <w:t>phenomena</w:t>
      </w:r>
      <w:r>
        <w:rPr>
          <w:spacing w:val="27"/>
          <w:sz w:val="22"/>
        </w:rPr>
        <w:t> </w:t>
      </w:r>
      <w:r>
        <w:rPr>
          <w:sz w:val="22"/>
        </w:rPr>
        <w:t>mentioned</w:t>
      </w:r>
      <w:r>
        <w:rPr>
          <w:spacing w:val="27"/>
          <w:sz w:val="22"/>
        </w:rPr>
        <w:t> </w:t>
      </w:r>
      <w:r>
        <w:rPr>
          <w:sz w:val="22"/>
        </w:rPr>
        <w:t>in</w:t>
      </w:r>
      <w:r>
        <w:rPr>
          <w:spacing w:val="27"/>
          <w:sz w:val="22"/>
        </w:rPr>
        <w:t> </w:t>
      </w:r>
      <w:r>
        <w:rPr>
          <w:sz w:val="22"/>
        </w:rPr>
        <w:t>the</w:t>
      </w:r>
      <w:r>
        <w:rPr>
          <w:spacing w:val="27"/>
          <w:sz w:val="22"/>
        </w:rPr>
        <w:t> </w:t>
      </w:r>
      <w:r>
        <w:rPr>
          <w:sz w:val="22"/>
        </w:rPr>
        <w:t>previous</w:t>
      </w:r>
      <w:r>
        <w:rPr>
          <w:spacing w:val="27"/>
          <w:sz w:val="22"/>
        </w:rPr>
        <w:t> </w:t>
      </w:r>
      <w:r>
        <w:rPr>
          <w:spacing w:val="-2"/>
          <w:sz w:val="22"/>
        </w:rPr>
        <w:t>sentence.</w:t>
      </w:r>
    </w:p>
    <w:p>
      <w:pPr>
        <w:pStyle w:val="ListParagraph"/>
        <w:numPr>
          <w:ilvl w:val="1"/>
          <w:numId w:val="123"/>
        </w:numPr>
        <w:tabs>
          <w:tab w:pos="409" w:val="left" w:leader="none"/>
        </w:tabs>
        <w:spacing w:line="240" w:lineRule="auto" w:before="7" w:after="0"/>
        <w:ind w:left="408" w:right="0" w:hanging="296"/>
        <w:jc w:val="left"/>
        <w:rPr>
          <w:sz w:val="22"/>
        </w:rPr>
      </w:pPr>
      <w:r>
        <w:rPr>
          <w:sz w:val="22"/>
        </w:rPr>
        <w:t>It</w:t>
      </w:r>
      <w:r>
        <w:rPr>
          <w:spacing w:val="19"/>
          <w:sz w:val="22"/>
        </w:rPr>
        <w:t> </w:t>
      </w:r>
      <w:r>
        <w:rPr>
          <w:sz w:val="22"/>
        </w:rPr>
        <w:t>provides</w:t>
      </w:r>
      <w:r>
        <w:rPr>
          <w:spacing w:val="21"/>
          <w:sz w:val="22"/>
        </w:rPr>
        <w:t> </w:t>
      </w:r>
      <w:r>
        <w:rPr>
          <w:sz w:val="22"/>
        </w:rPr>
        <w:t>support</w:t>
      </w:r>
      <w:r>
        <w:rPr>
          <w:spacing w:val="21"/>
          <w:sz w:val="22"/>
        </w:rPr>
        <w:t> </w:t>
      </w:r>
      <w:r>
        <w:rPr>
          <w:sz w:val="22"/>
        </w:rPr>
        <w:t>for</w:t>
      </w:r>
      <w:r>
        <w:rPr>
          <w:spacing w:val="21"/>
          <w:sz w:val="22"/>
        </w:rPr>
        <w:t> </w:t>
      </w:r>
      <w:r>
        <w:rPr>
          <w:sz w:val="22"/>
        </w:rPr>
        <w:t>a</w:t>
      </w:r>
      <w:r>
        <w:rPr>
          <w:spacing w:val="21"/>
          <w:sz w:val="22"/>
        </w:rPr>
        <w:t> </w:t>
      </w:r>
      <w:r>
        <w:rPr>
          <w:sz w:val="22"/>
        </w:rPr>
        <w:t>claim</w:t>
      </w:r>
      <w:r>
        <w:rPr>
          <w:spacing w:val="21"/>
          <w:sz w:val="22"/>
        </w:rPr>
        <w:t> </w:t>
      </w:r>
      <w:r>
        <w:rPr>
          <w:sz w:val="22"/>
        </w:rPr>
        <w:t>made</w:t>
      </w:r>
      <w:r>
        <w:rPr>
          <w:spacing w:val="21"/>
          <w:sz w:val="22"/>
        </w:rPr>
        <w:t> </w:t>
      </w:r>
      <w:r>
        <w:rPr>
          <w:sz w:val="22"/>
        </w:rPr>
        <w:t>in</w:t>
      </w:r>
      <w:r>
        <w:rPr>
          <w:spacing w:val="21"/>
          <w:sz w:val="22"/>
        </w:rPr>
        <w:t> </w:t>
      </w:r>
      <w:r>
        <w:rPr>
          <w:sz w:val="22"/>
        </w:rPr>
        <w:t>the</w:t>
      </w:r>
      <w:r>
        <w:rPr>
          <w:spacing w:val="21"/>
          <w:sz w:val="22"/>
        </w:rPr>
        <w:t> </w:t>
      </w:r>
      <w:r>
        <w:rPr>
          <w:sz w:val="22"/>
        </w:rPr>
        <w:t>first</w:t>
      </w:r>
      <w:r>
        <w:rPr>
          <w:spacing w:val="21"/>
          <w:sz w:val="22"/>
        </w:rPr>
        <w:t> </w:t>
      </w:r>
      <w:r>
        <w:rPr>
          <w:spacing w:val="-2"/>
          <w:sz w:val="22"/>
        </w:rPr>
        <w:t>paragraph.</w:t>
      </w:r>
    </w:p>
    <w:p>
      <w:pPr>
        <w:pStyle w:val="ListParagraph"/>
        <w:numPr>
          <w:ilvl w:val="1"/>
          <w:numId w:val="123"/>
        </w:numPr>
        <w:tabs>
          <w:tab w:pos="397" w:val="left" w:leader="none"/>
        </w:tabs>
        <w:spacing w:line="240" w:lineRule="auto" w:before="7" w:after="0"/>
        <w:ind w:left="396" w:right="0" w:hanging="284"/>
        <w:jc w:val="left"/>
        <w:rPr>
          <w:sz w:val="22"/>
        </w:rPr>
      </w:pPr>
      <w:r>
        <w:rPr>
          <w:sz w:val="22"/>
        </w:rPr>
        <w:t>It</w:t>
      </w:r>
      <w:r>
        <w:rPr>
          <w:spacing w:val="23"/>
          <w:sz w:val="22"/>
        </w:rPr>
        <w:t> </w:t>
      </w:r>
      <w:r>
        <w:rPr>
          <w:sz w:val="22"/>
        </w:rPr>
        <w:t>provides</w:t>
      </w:r>
      <w:r>
        <w:rPr>
          <w:spacing w:val="26"/>
          <w:sz w:val="22"/>
        </w:rPr>
        <w:t> </w:t>
      </w:r>
      <w:r>
        <w:rPr>
          <w:sz w:val="22"/>
        </w:rPr>
        <w:t>evidence</w:t>
      </w:r>
      <w:r>
        <w:rPr>
          <w:spacing w:val="26"/>
          <w:sz w:val="22"/>
        </w:rPr>
        <w:t> </w:t>
      </w:r>
      <w:r>
        <w:rPr>
          <w:sz w:val="22"/>
        </w:rPr>
        <w:t>for</w:t>
      </w:r>
      <w:r>
        <w:rPr>
          <w:spacing w:val="26"/>
          <w:sz w:val="22"/>
        </w:rPr>
        <w:t> </w:t>
      </w:r>
      <w:r>
        <w:rPr>
          <w:sz w:val="22"/>
        </w:rPr>
        <w:t>a</w:t>
      </w:r>
      <w:r>
        <w:rPr>
          <w:spacing w:val="26"/>
          <w:sz w:val="22"/>
        </w:rPr>
        <w:t> </w:t>
      </w:r>
      <w:r>
        <w:rPr>
          <w:sz w:val="22"/>
        </w:rPr>
        <w:t>hypothesis</w:t>
      </w:r>
      <w:r>
        <w:rPr>
          <w:spacing w:val="25"/>
          <w:sz w:val="22"/>
        </w:rPr>
        <w:t> </w:t>
      </w:r>
      <w:r>
        <w:rPr>
          <w:sz w:val="22"/>
        </w:rPr>
        <w:t>discussed</w:t>
      </w:r>
      <w:r>
        <w:rPr>
          <w:spacing w:val="26"/>
          <w:sz w:val="22"/>
        </w:rPr>
        <w:t> </w:t>
      </w:r>
      <w:r>
        <w:rPr>
          <w:sz w:val="22"/>
        </w:rPr>
        <w:t>in</w:t>
      </w:r>
      <w:r>
        <w:rPr>
          <w:spacing w:val="26"/>
          <w:sz w:val="22"/>
        </w:rPr>
        <w:t> </w:t>
      </w:r>
      <w:r>
        <w:rPr>
          <w:sz w:val="22"/>
        </w:rPr>
        <w:t>the</w:t>
      </w:r>
      <w:r>
        <w:rPr>
          <w:spacing w:val="26"/>
          <w:sz w:val="22"/>
        </w:rPr>
        <w:t> </w:t>
      </w:r>
      <w:r>
        <w:rPr>
          <w:sz w:val="22"/>
        </w:rPr>
        <w:t>second</w:t>
      </w:r>
      <w:r>
        <w:rPr>
          <w:spacing w:val="26"/>
          <w:sz w:val="22"/>
        </w:rPr>
        <w:t> </w:t>
      </w:r>
      <w:r>
        <w:rPr>
          <w:spacing w:val="-2"/>
          <w:sz w:val="22"/>
        </w:rPr>
        <w:t>paragraph.</w:t>
      </w:r>
    </w:p>
    <w:p>
      <w:pPr>
        <w:pStyle w:val="BodyText"/>
        <w:spacing w:before="2"/>
        <w:ind w:left="0"/>
        <w:rPr>
          <w:sz w:val="23"/>
        </w:rPr>
      </w:pPr>
    </w:p>
    <w:p>
      <w:pPr>
        <w:pStyle w:val="ListParagraph"/>
        <w:numPr>
          <w:ilvl w:val="0"/>
          <w:numId w:val="123"/>
        </w:numPr>
        <w:tabs>
          <w:tab w:pos="369" w:val="left" w:leader="none"/>
        </w:tabs>
        <w:spacing w:line="240" w:lineRule="auto" w:before="1" w:after="0"/>
        <w:ind w:left="368" w:right="0" w:hanging="256"/>
        <w:jc w:val="left"/>
        <w:rPr>
          <w:sz w:val="22"/>
        </w:rPr>
      </w:pPr>
      <w:r>
        <w:rPr>
          <w:sz w:val="22"/>
        </w:rPr>
        <w:t>The</w:t>
      </w:r>
      <w:r>
        <w:rPr>
          <w:spacing w:val="24"/>
          <w:sz w:val="22"/>
        </w:rPr>
        <w:t> </w:t>
      </w:r>
      <w:r>
        <w:rPr>
          <w:sz w:val="22"/>
        </w:rPr>
        <w:t>passage</w:t>
      </w:r>
      <w:r>
        <w:rPr>
          <w:spacing w:val="27"/>
          <w:sz w:val="22"/>
        </w:rPr>
        <w:t> </w:t>
      </w:r>
      <w:r>
        <w:rPr>
          <w:sz w:val="22"/>
        </w:rPr>
        <w:t>suggests</w:t>
      </w:r>
      <w:r>
        <w:rPr>
          <w:spacing w:val="27"/>
          <w:sz w:val="22"/>
        </w:rPr>
        <w:t> </w:t>
      </w:r>
      <w:r>
        <w:rPr>
          <w:sz w:val="22"/>
        </w:rPr>
        <w:t>which</w:t>
      </w:r>
      <w:r>
        <w:rPr>
          <w:spacing w:val="27"/>
          <w:sz w:val="22"/>
        </w:rPr>
        <w:t> </w:t>
      </w:r>
      <w:r>
        <w:rPr>
          <w:sz w:val="22"/>
        </w:rPr>
        <w:t>of</w:t>
      </w:r>
      <w:r>
        <w:rPr>
          <w:spacing w:val="26"/>
          <w:sz w:val="22"/>
        </w:rPr>
        <w:t> </w:t>
      </w:r>
      <w:r>
        <w:rPr>
          <w:sz w:val="22"/>
        </w:rPr>
        <w:t>the</w:t>
      </w:r>
      <w:r>
        <w:rPr>
          <w:spacing w:val="27"/>
          <w:sz w:val="22"/>
        </w:rPr>
        <w:t> </w:t>
      </w:r>
      <w:r>
        <w:rPr>
          <w:sz w:val="22"/>
        </w:rPr>
        <w:t>following</w:t>
      </w:r>
      <w:r>
        <w:rPr>
          <w:spacing w:val="27"/>
          <w:sz w:val="22"/>
        </w:rPr>
        <w:t> </w:t>
      </w:r>
      <w:r>
        <w:rPr>
          <w:sz w:val="22"/>
        </w:rPr>
        <w:t>about</w:t>
      </w:r>
      <w:r>
        <w:rPr>
          <w:spacing w:val="27"/>
          <w:sz w:val="22"/>
        </w:rPr>
        <w:t> </w:t>
      </w:r>
      <w:r>
        <w:rPr>
          <w:sz w:val="22"/>
        </w:rPr>
        <w:t>“canopy</w:t>
      </w:r>
      <w:r>
        <w:rPr>
          <w:spacing w:val="27"/>
          <w:sz w:val="22"/>
        </w:rPr>
        <w:t> </w:t>
      </w:r>
      <w:r>
        <w:rPr>
          <w:spacing w:val="-2"/>
          <w:sz w:val="22"/>
        </w:rPr>
        <w:t>complexity”?</w:t>
      </w:r>
    </w:p>
    <w:p>
      <w:pPr>
        <w:pStyle w:val="ListParagraph"/>
        <w:numPr>
          <w:ilvl w:val="1"/>
          <w:numId w:val="123"/>
        </w:numPr>
        <w:tabs>
          <w:tab w:pos="397" w:val="left" w:leader="none"/>
        </w:tabs>
        <w:spacing w:line="240" w:lineRule="auto" w:before="7" w:after="0"/>
        <w:ind w:left="396" w:right="0" w:hanging="284"/>
        <w:jc w:val="left"/>
        <w:rPr>
          <w:sz w:val="22"/>
        </w:rPr>
      </w:pPr>
      <w:r>
        <w:rPr>
          <w:sz w:val="22"/>
        </w:rPr>
        <w:t>Decreased</w:t>
      </w:r>
      <w:r>
        <w:rPr>
          <w:spacing w:val="24"/>
          <w:sz w:val="22"/>
        </w:rPr>
        <w:t> </w:t>
      </w:r>
      <w:r>
        <w:rPr>
          <w:sz w:val="22"/>
        </w:rPr>
        <w:t>canopy</w:t>
      </w:r>
      <w:r>
        <w:rPr>
          <w:spacing w:val="26"/>
          <w:sz w:val="22"/>
        </w:rPr>
        <w:t> </w:t>
      </w:r>
      <w:r>
        <w:rPr>
          <w:sz w:val="22"/>
        </w:rPr>
        <w:t>complexity</w:t>
      </w:r>
      <w:r>
        <w:rPr>
          <w:spacing w:val="27"/>
          <w:sz w:val="22"/>
        </w:rPr>
        <w:t> </w:t>
      </w:r>
      <w:r>
        <w:rPr>
          <w:sz w:val="22"/>
        </w:rPr>
        <w:t>can</w:t>
      </w:r>
      <w:r>
        <w:rPr>
          <w:spacing w:val="26"/>
          <w:sz w:val="22"/>
        </w:rPr>
        <w:t> </w:t>
      </w:r>
      <w:r>
        <w:rPr>
          <w:sz w:val="22"/>
        </w:rPr>
        <w:t>lead</w:t>
      </w:r>
      <w:r>
        <w:rPr>
          <w:spacing w:val="27"/>
          <w:sz w:val="22"/>
        </w:rPr>
        <w:t> </w:t>
      </w:r>
      <w:r>
        <w:rPr>
          <w:sz w:val="22"/>
        </w:rPr>
        <w:t>to</w:t>
      </w:r>
      <w:r>
        <w:rPr>
          <w:spacing w:val="26"/>
          <w:sz w:val="22"/>
        </w:rPr>
        <w:t> </w:t>
      </w:r>
      <w:r>
        <w:rPr>
          <w:sz w:val="22"/>
        </w:rPr>
        <w:t>a</w:t>
      </w:r>
      <w:r>
        <w:rPr>
          <w:spacing w:val="27"/>
          <w:sz w:val="22"/>
        </w:rPr>
        <w:t> </w:t>
      </w:r>
      <w:r>
        <w:rPr>
          <w:sz w:val="22"/>
        </w:rPr>
        <w:t>greater</w:t>
      </w:r>
      <w:r>
        <w:rPr>
          <w:spacing w:val="26"/>
          <w:sz w:val="22"/>
        </w:rPr>
        <w:t> </w:t>
      </w:r>
      <w:r>
        <w:rPr>
          <w:sz w:val="22"/>
        </w:rPr>
        <w:t>abundance</w:t>
      </w:r>
      <w:r>
        <w:rPr>
          <w:spacing w:val="27"/>
          <w:sz w:val="22"/>
        </w:rPr>
        <w:t> </w:t>
      </w:r>
      <w:r>
        <w:rPr>
          <w:sz w:val="22"/>
        </w:rPr>
        <w:t>of</w:t>
      </w:r>
      <w:r>
        <w:rPr>
          <w:spacing w:val="26"/>
          <w:sz w:val="22"/>
        </w:rPr>
        <w:t> </w:t>
      </w:r>
      <w:r>
        <w:rPr>
          <w:sz w:val="22"/>
        </w:rPr>
        <w:t>ground</w:t>
      </w:r>
      <w:r>
        <w:rPr>
          <w:spacing w:val="27"/>
          <w:sz w:val="22"/>
        </w:rPr>
        <w:t> </w:t>
      </w:r>
      <w:r>
        <w:rPr>
          <w:spacing w:val="-2"/>
          <w:sz w:val="22"/>
        </w:rPr>
        <w:t>foragers.</w:t>
      </w:r>
    </w:p>
    <w:p>
      <w:pPr>
        <w:pStyle w:val="ListParagraph"/>
        <w:numPr>
          <w:ilvl w:val="1"/>
          <w:numId w:val="123"/>
        </w:numPr>
        <w:tabs>
          <w:tab w:pos="397" w:val="left" w:leader="none"/>
        </w:tabs>
        <w:spacing w:line="240" w:lineRule="auto" w:before="6" w:after="0"/>
        <w:ind w:left="396" w:right="0" w:hanging="284"/>
        <w:jc w:val="left"/>
        <w:rPr>
          <w:sz w:val="22"/>
        </w:rPr>
      </w:pPr>
      <w:r>
        <w:rPr>
          <w:sz w:val="22"/>
        </w:rPr>
        <w:t>Increased</w:t>
      </w:r>
      <w:r>
        <w:rPr>
          <w:spacing w:val="26"/>
          <w:sz w:val="22"/>
        </w:rPr>
        <w:t> </w:t>
      </w:r>
      <w:r>
        <w:rPr>
          <w:sz w:val="22"/>
        </w:rPr>
        <w:t>canopy</w:t>
      </w:r>
      <w:r>
        <w:rPr>
          <w:spacing w:val="28"/>
          <w:sz w:val="22"/>
        </w:rPr>
        <w:t> </w:t>
      </w:r>
      <w:r>
        <w:rPr>
          <w:sz w:val="22"/>
        </w:rPr>
        <w:t>complexity</w:t>
      </w:r>
      <w:r>
        <w:rPr>
          <w:spacing w:val="28"/>
          <w:sz w:val="22"/>
        </w:rPr>
        <w:t> </w:t>
      </w:r>
      <w:r>
        <w:rPr>
          <w:sz w:val="22"/>
        </w:rPr>
        <w:t>usually</w:t>
      </w:r>
      <w:r>
        <w:rPr>
          <w:spacing w:val="29"/>
          <w:sz w:val="22"/>
        </w:rPr>
        <w:t> </w:t>
      </w:r>
      <w:r>
        <w:rPr>
          <w:sz w:val="22"/>
        </w:rPr>
        <w:t>helps</w:t>
      </w:r>
      <w:r>
        <w:rPr>
          <w:spacing w:val="28"/>
          <w:sz w:val="22"/>
        </w:rPr>
        <w:t> </w:t>
      </w:r>
      <w:r>
        <w:rPr>
          <w:sz w:val="22"/>
        </w:rPr>
        <w:t>in</w:t>
      </w:r>
      <w:r>
        <w:rPr>
          <w:spacing w:val="28"/>
          <w:sz w:val="22"/>
        </w:rPr>
        <w:t> </w:t>
      </w:r>
      <w:r>
        <w:rPr>
          <w:sz w:val="22"/>
        </w:rPr>
        <w:t>retaining</w:t>
      </w:r>
      <w:r>
        <w:rPr>
          <w:spacing w:val="28"/>
          <w:sz w:val="22"/>
        </w:rPr>
        <w:t> </w:t>
      </w:r>
      <w:r>
        <w:rPr>
          <w:sz w:val="22"/>
        </w:rPr>
        <w:t>a</w:t>
      </w:r>
      <w:r>
        <w:rPr>
          <w:spacing w:val="29"/>
          <w:sz w:val="22"/>
        </w:rPr>
        <w:t> </w:t>
      </w:r>
      <w:r>
        <w:rPr>
          <w:sz w:val="22"/>
        </w:rPr>
        <w:t>more</w:t>
      </w:r>
      <w:r>
        <w:rPr>
          <w:spacing w:val="28"/>
          <w:sz w:val="22"/>
        </w:rPr>
        <w:t> </w:t>
      </w:r>
      <w:r>
        <w:rPr>
          <w:sz w:val="22"/>
        </w:rPr>
        <w:t>natural</w:t>
      </w:r>
      <w:r>
        <w:rPr>
          <w:spacing w:val="28"/>
          <w:sz w:val="22"/>
        </w:rPr>
        <w:t> </w:t>
      </w:r>
      <w:r>
        <w:rPr>
          <w:sz w:val="22"/>
        </w:rPr>
        <w:t>bird</w:t>
      </w:r>
      <w:r>
        <w:rPr>
          <w:spacing w:val="29"/>
          <w:sz w:val="22"/>
        </w:rPr>
        <w:t> </w:t>
      </w:r>
      <w:r>
        <w:rPr>
          <w:spacing w:val="-2"/>
          <w:sz w:val="22"/>
        </w:rPr>
        <w:t>diversity.</w:t>
      </w:r>
    </w:p>
    <w:p>
      <w:pPr>
        <w:pStyle w:val="ListParagraph"/>
        <w:numPr>
          <w:ilvl w:val="1"/>
          <w:numId w:val="123"/>
        </w:numPr>
        <w:tabs>
          <w:tab w:pos="409" w:val="left" w:leader="none"/>
        </w:tabs>
        <w:spacing w:line="240" w:lineRule="auto" w:before="7" w:after="0"/>
        <w:ind w:left="408" w:right="0" w:hanging="296"/>
        <w:jc w:val="left"/>
        <w:rPr>
          <w:sz w:val="22"/>
        </w:rPr>
      </w:pPr>
      <w:r>
        <w:rPr>
          <w:sz w:val="22"/>
        </w:rPr>
        <w:t>Increased</w:t>
      </w:r>
      <w:r>
        <w:rPr>
          <w:spacing w:val="33"/>
          <w:sz w:val="22"/>
        </w:rPr>
        <w:t> </w:t>
      </w:r>
      <w:r>
        <w:rPr>
          <w:sz w:val="22"/>
        </w:rPr>
        <w:t>canopy</w:t>
      </w:r>
      <w:r>
        <w:rPr>
          <w:spacing w:val="36"/>
          <w:sz w:val="22"/>
        </w:rPr>
        <w:t> </w:t>
      </w:r>
      <w:r>
        <w:rPr>
          <w:sz w:val="22"/>
        </w:rPr>
        <w:t>complexity</w:t>
      </w:r>
      <w:r>
        <w:rPr>
          <w:spacing w:val="35"/>
          <w:sz w:val="22"/>
        </w:rPr>
        <w:t> </w:t>
      </w:r>
      <w:r>
        <w:rPr>
          <w:sz w:val="22"/>
        </w:rPr>
        <w:t>is</w:t>
      </w:r>
      <w:r>
        <w:rPr>
          <w:spacing w:val="36"/>
          <w:sz w:val="22"/>
        </w:rPr>
        <w:t> </w:t>
      </w:r>
      <w:r>
        <w:rPr>
          <w:sz w:val="22"/>
        </w:rPr>
        <w:t>usually</w:t>
      </w:r>
      <w:r>
        <w:rPr>
          <w:spacing w:val="35"/>
          <w:sz w:val="22"/>
        </w:rPr>
        <w:t> </w:t>
      </w:r>
      <w:r>
        <w:rPr>
          <w:sz w:val="22"/>
        </w:rPr>
        <w:t>detrimental</w:t>
      </w:r>
      <w:r>
        <w:rPr>
          <w:spacing w:val="36"/>
          <w:sz w:val="22"/>
        </w:rPr>
        <w:t> </w:t>
      </w:r>
      <w:r>
        <w:rPr>
          <w:sz w:val="22"/>
        </w:rPr>
        <w:t>to</w:t>
      </w:r>
      <w:r>
        <w:rPr>
          <w:spacing w:val="35"/>
          <w:sz w:val="22"/>
        </w:rPr>
        <w:t> </w:t>
      </w:r>
      <w:r>
        <w:rPr>
          <w:sz w:val="22"/>
        </w:rPr>
        <w:t>ground-nesting</w:t>
      </w:r>
      <w:r>
        <w:rPr>
          <w:spacing w:val="36"/>
          <w:sz w:val="22"/>
        </w:rPr>
        <w:t> </w:t>
      </w:r>
      <w:r>
        <w:rPr>
          <w:spacing w:val="-2"/>
          <w:sz w:val="22"/>
        </w:rPr>
        <w:t>species.</w:t>
      </w:r>
    </w:p>
    <w:p>
      <w:pPr>
        <w:pStyle w:val="ListParagraph"/>
        <w:numPr>
          <w:ilvl w:val="1"/>
          <w:numId w:val="123"/>
        </w:numPr>
        <w:tabs>
          <w:tab w:pos="409" w:val="left" w:leader="none"/>
        </w:tabs>
        <w:spacing w:line="240" w:lineRule="auto" w:before="8" w:after="0"/>
        <w:ind w:left="408" w:right="0" w:hanging="296"/>
        <w:jc w:val="left"/>
        <w:rPr>
          <w:sz w:val="22"/>
        </w:rPr>
      </w:pPr>
      <w:r>
        <w:rPr>
          <w:sz w:val="22"/>
        </w:rPr>
        <w:t>Differences</w:t>
      </w:r>
      <w:r>
        <w:rPr>
          <w:spacing w:val="27"/>
          <w:sz w:val="22"/>
        </w:rPr>
        <w:t> </w:t>
      </w:r>
      <w:r>
        <w:rPr>
          <w:sz w:val="22"/>
        </w:rPr>
        <w:t>in</w:t>
      </w:r>
      <w:r>
        <w:rPr>
          <w:spacing w:val="28"/>
          <w:sz w:val="22"/>
        </w:rPr>
        <w:t> </w:t>
      </w:r>
      <w:r>
        <w:rPr>
          <w:sz w:val="22"/>
        </w:rPr>
        <w:t>canopy</w:t>
      </w:r>
      <w:r>
        <w:rPr>
          <w:spacing w:val="28"/>
          <w:sz w:val="22"/>
        </w:rPr>
        <w:t> </w:t>
      </w:r>
      <w:r>
        <w:rPr>
          <w:sz w:val="22"/>
        </w:rPr>
        <w:t>complexity</w:t>
      </w:r>
      <w:r>
        <w:rPr>
          <w:spacing w:val="28"/>
          <w:sz w:val="22"/>
        </w:rPr>
        <w:t> </w:t>
      </w:r>
      <w:r>
        <w:rPr>
          <w:sz w:val="22"/>
        </w:rPr>
        <w:t>between</w:t>
      </w:r>
      <w:r>
        <w:rPr>
          <w:spacing w:val="28"/>
          <w:sz w:val="22"/>
        </w:rPr>
        <w:t> </w:t>
      </w:r>
      <w:r>
        <w:rPr>
          <w:sz w:val="22"/>
        </w:rPr>
        <w:t>two</w:t>
      </w:r>
      <w:r>
        <w:rPr>
          <w:spacing w:val="27"/>
          <w:sz w:val="22"/>
        </w:rPr>
        <w:t> </w:t>
      </w:r>
      <w:r>
        <w:rPr>
          <w:sz w:val="22"/>
        </w:rPr>
        <w:t>regions</w:t>
      </w:r>
      <w:r>
        <w:rPr>
          <w:spacing w:val="28"/>
          <w:sz w:val="22"/>
        </w:rPr>
        <w:t> </w:t>
      </w:r>
      <w:r>
        <w:rPr>
          <w:sz w:val="22"/>
        </w:rPr>
        <w:t>are</w:t>
      </w:r>
      <w:r>
        <w:rPr>
          <w:spacing w:val="28"/>
          <w:sz w:val="22"/>
        </w:rPr>
        <w:t> </w:t>
      </w:r>
      <w:r>
        <w:rPr>
          <w:sz w:val="22"/>
        </w:rPr>
        <w:t>not</w:t>
      </w:r>
      <w:r>
        <w:rPr>
          <w:spacing w:val="28"/>
          <w:sz w:val="22"/>
        </w:rPr>
        <w:t> </w:t>
      </w:r>
      <w:r>
        <w:rPr>
          <w:sz w:val="22"/>
        </w:rPr>
        <w:t>always</w:t>
      </w:r>
      <w:r>
        <w:rPr>
          <w:spacing w:val="28"/>
          <w:sz w:val="22"/>
        </w:rPr>
        <w:t> </w:t>
      </w:r>
      <w:r>
        <w:rPr>
          <w:spacing w:val="-2"/>
          <w:sz w:val="22"/>
        </w:rPr>
        <w:t>obvious.</w:t>
      </w:r>
    </w:p>
    <w:p>
      <w:pPr>
        <w:pStyle w:val="ListParagraph"/>
        <w:numPr>
          <w:ilvl w:val="1"/>
          <w:numId w:val="123"/>
        </w:numPr>
        <w:tabs>
          <w:tab w:pos="397" w:val="left" w:leader="none"/>
        </w:tabs>
        <w:spacing w:line="247" w:lineRule="auto" w:before="7" w:after="0"/>
        <w:ind w:left="113" w:right="723" w:firstLine="0"/>
        <w:jc w:val="left"/>
        <w:rPr>
          <w:sz w:val="22"/>
        </w:rPr>
      </w:pPr>
      <w:r>
        <w:rPr>
          <w:sz w:val="22"/>
        </w:rPr>
        <w:t>Differences</w:t>
      </w:r>
      <w:r>
        <w:rPr>
          <w:spacing w:val="33"/>
          <w:sz w:val="22"/>
        </w:rPr>
        <w:t> </w:t>
      </w:r>
      <w:r>
        <w:rPr>
          <w:sz w:val="22"/>
        </w:rPr>
        <w:t>in</w:t>
      </w:r>
      <w:r>
        <w:rPr>
          <w:spacing w:val="33"/>
          <w:sz w:val="22"/>
        </w:rPr>
        <w:t> </w:t>
      </w:r>
      <w:r>
        <w:rPr>
          <w:sz w:val="22"/>
        </w:rPr>
        <w:t>foraging</w:t>
      </w:r>
      <w:r>
        <w:rPr>
          <w:spacing w:val="33"/>
          <w:sz w:val="22"/>
        </w:rPr>
        <w:t> </w:t>
      </w:r>
      <w:r>
        <w:rPr>
          <w:sz w:val="22"/>
        </w:rPr>
        <w:t>behavior</w:t>
      </w:r>
      <w:r>
        <w:rPr>
          <w:spacing w:val="33"/>
          <w:sz w:val="22"/>
        </w:rPr>
        <w:t> </w:t>
      </w:r>
      <w:r>
        <w:rPr>
          <w:sz w:val="22"/>
        </w:rPr>
        <w:t>among</w:t>
      </w:r>
      <w:r>
        <w:rPr>
          <w:spacing w:val="33"/>
          <w:sz w:val="22"/>
        </w:rPr>
        <w:t> </w:t>
      </w:r>
      <w:r>
        <w:rPr>
          <w:sz w:val="22"/>
        </w:rPr>
        <w:t>foliage-foraging</w:t>
      </w:r>
      <w:r>
        <w:rPr>
          <w:spacing w:val="33"/>
          <w:sz w:val="22"/>
        </w:rPr>
        <w:t> </w:t>
      </w:r>
      <w:r>
        <w:rPr>
          <w:sz w:val="22"/>
        </w:rPr>
        <w:t>birds</w:t>
      </w:r>
      <w:r>
        <w:rPr>
          <w:spacing w:val="33"/>
          <w:sz w:val="22"/>
        </w:rPr>
        <w:t> </w:t>
      </w:r>
      <w:r>
        <w:rPr>
          <w:sz w:val="22"/>
        </w:rPr>
        <w:t>can</w:t>
      </w:r>
      <w:r>
        <w:rPr>
          <w:spacing w:val="33"/>
          <w:sz w:val="22"/>
        </w:rPr>
        <w:t> </w:t>
      </w:r>
      <w:r>
        <w:rPr>
          <w:sz w:val="22"/>
        </w:rPr>
        <w:t>lead</w:t>
      </w:r>
      <w:r>
        <w:rPr>
          <w:spacing w:val="33"/>
          <w:sz w:val="22"/>
        </w:rPr>
        <w:t> </w:t>
      </w:r>
      <w:r>
        <w:rPr>
          <w:sz w:val="22"/>
        </w:rPr>
        <w:t>to</w:t>
      </w:r>
      <w:r>
        <w:rPr>
          <w:spacing w:val="33"/>
          <w:sz w:val="22"/>
        </w:rPr>
        <w:t> </w:t>
      </w:r>
      <w:r>
        <w:rPr>
          <w:sz w:val="22"/>
        </w:rPr>
        <w:t>differences</w:t>
      </w:r>
      <w:r>
        <w:rPr>
          <w:spacing w:val="33"/>
          <w:sz w:val="22"/>
        </w:rPr>
        <w:t> </w:t>
      </w:r>
      <w:r>
        <w:rPr>
          <w:sz w:val="22"/>
        </w:rPr>
        <w:t>in canopy complexity.</w:t>
      </w:r>
    </w:p>
    <w:p>
      <w:pPr>
        <w:spacing w:after="0" w:line="247"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7"/>
        <w:ind w:left="0"/>
        <w:rPr>
          <w:rFonts w:ascii="苹方 常规"/>
          <w:sz w:val="12"/>
        </w:rPr>
      </w:pPr>
    </w:p>
    <w:p>
      <w:pPr>
        <w:pStyle w:val="ListParagraph"/>
        <w:numPr>
          <w:ilvl w:val="0"/>
          <w:numId w:val="123"/>
        </w:numPr>
        <w:tabs>
          <w:tab w:pos="369" w:val="left" w:leader="none"/>
        </w:tabs>
        <w:spacing w:line="240" w:lineRule="auto" w:before="0" w:after="0"/>
        <w:ind w:left="368" w:right="0" w:hanging="256"/>
        <w:jc w:val="left"/>
        <w:rPr>
          <w:sz w:val="22"/>
        </w:rPr>
      </w:pPr>
      <w:r>
        <w:rPr>
          <w:sz w:val="22"/>
        </w:rPr>
        <w:t>The</w:t>
      </w:r>
      <w:r>
        <w:rPr>
          <w:spacing w:val="23"/>
          <w:sz w:val="22"/>
        </w:rPr>
        <w:t> </w:t>
      </w:r>
      <w:r>
        <w:rPr>
          <w:sz w:val="22"/>
        </w:rPr>
        <w:t>author</w:t>
      </w:r>
      <w:r>
        <w:rPr>
          <w:spacing w:val="25"/>
          <w:sz w:val="22"/>
        </w:rPr>
        <w:t> </w:t>
      </w:r>
      <w:r>
        <w:rPr>
          <w:sz w:val="22"/>
        </w:rPr>
        <w:t>suggests</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about</w:t>
      </w:r>
      <w:r>
        <w:rPr>
          <w:spacing w:val="25"/>
          <w:sz w:val="22"/>
        </w:rPr>
        <w:t> </w:t>
      </w:r>
      <w:r>
        <w:rPr>
          <w:sz w:val="22"/>
        </w:rPr>
        <w:t>“foxes</w:t>
      </w:r>
      <w:r>
        <w:rPr>
          <w:spacing w:val="25"/>
          <w:sz w:val="22"/>
        </w:rPr>
        <w:t> </w:t>
      </w:r>
      <w:r>
        <w:rPr>
          <w:sz w:val="22"/>
        </w:rPr>
        <w:t>and</w:t>
      </w:r>
      <w:r>
        <w:rPr>
          <w:spacing w:val="25"/>
          <w:sz w:val="22"/>
        </w:rPr>
        <w:t> </w:t>
      </w:r>
      <w:r>
        <w:rPr>
          <w:sz w:val="22"/>
        </w:rPr>
        <w:t>feral</w:t>
      </w:r>
      <w:r>
        <w:rPr>
          <w:spacing w:val="25"/>
          <w:sz w:val="22"/>
        </w:rPr>
        <w:t> </w:t>
      </w:r>
      <w:r>
        <w:rPr>
          <w:spacing w:val="-2"/>
          <w:sz w:val="22"/>
        </w:rPr>
        <w:t>cats”</w:t>
      </w:r>
    </w:p>
    <w:p>
      <w:pPr>
        <w:pStyle w:val="ListParagraph"/>
        <w:numPr>
          <w:ilvl w:val="1"/>
          <w:numId w:val="123"/>
        </w:numPr>
        <w:tabs>
          <w:tab w:pos="393" w:val="left" w:leader="none"/>
        </w:tabs>
        <w:spacing w:line="240" w:lineRule="auto" w:before="7" w:after="0"/>
        <w:ind w:left="392" w:right="0" w:hanging="280"/>
        <w:jc w:val="left"/>
        <w:rPr>
          <w:sz w:val="22"/>
        </w:rPr>
      </w:pPr>
      <w:r>
        <w:rPr>
          <w:sz w:val="22"/>
        </w:rPr>
        <w:t>They</w:t>
      </w:r>
      <w:r>
        <w:rPr>
          <w:spacing w:val="24"/>
          <w:sz w:val="22"/>
        </w:rPr>
        <w:t> </w:t>
      </w:r>
      <w:r>
        <w:rPr>
          <w:sz w:val="22"/>
        </w:rPr>
        <w:t>may</w:t>
      </w:r>
      <w:r>
        <w:rPr>
          <w:spacing w:val="27"/>
          <w:sz w:val="22"/>
        </w:rPr>
        <w:t> </w:t>
      </w:r>
      <w:r>
        <w:rPr>
          <w:sz w:val="22"/>
        </w:rPr>
        <w:t>have</w:t>
      </w:r>
      <w:r>
        <w:rPr>
          <w:spacing w:val="26"/>
          <w:sz w:val="22"/>
        </w:rPr>
        <w:t> </w:t>
      </w:r>
      <w:r>
        <w:rPr>
          <w:sz w:val="22"/>
        </w:rPr>
        <w:t>benefited</w:t>
      </w:r>
      <w:r>
        <w:rPr>
          <w:spacing w:val="27"/>
          <w:sz w:val="22"/>
        </w:rPr>
        <w:t> </w:t>
      </w:r>
      <w:r>
        <w:rPr>
          <w:sz w:val="22"/>
        </w:rPr>
        <w:t>from</w:t>
      </w:r>
      <w:r>
        <w:rPr>
          <w:spacing w:val="27"/>
          <w:sz w:val="22"/>
        </w:rPr>
        <w:t> </w:t>
      </w:r>
      <w:r>
        <w:rPr>
          <w:sz w:val="22"/>
        </w:rPr>
        <w:t>the</w:t>
      </w:r>
      <w:r>
        <w:rPr>
          <w:spacing w:val="26"/>
          <w:sz w:val="22"/>
        </w:rPr>
        <w:t> </w:t>
      </w:r>
      <w:r>
        <w:rPr>
          <w:sz w:val="22"/>
        </w:rPr>
        <w:t>logging</w:t>
      </w:r>
      <w:r>
        <w:rPr>
          <w:spacing w:val="27"/>
          <w:sz w:val="22"/>
        </w:rPr>
        <w:t> </w:t>
      </w:r>
      <w:r>
        <w:rPr>
          <w:sz w:val="22"/>
        </w:rPr>
        <w:t>that</w:t>
      </w:r>
      <w:r>
        <w:rPr>
          <w:spacing w:val="26"/>
          <w:sz w:val="22"/>
        </w:rPr>
        <w:t> </w:t>
      </w:r>
      <w:r>
        <w:rPr>
          <w:sz w:val="22"/>
        </w:rPr>
        <w:t>followed</w:t>
      </w:r>
      <w:r>
        <w:rPr>
          <w:spacing w:val="27"/>
          <w:sz w:val="22"/>
        </w:rPr>
        <w:t> </w:t>
      </w:r>
      <w:r>
        <w:rPr>
          <w:sz w:val="22"/>
        </w:rPr>
        <w:t>European</w:t>
      </w:r>
      <w:r>
        <w:rPr>
          <w:spacing w:val="27"/>
          <w:sz w:val="22"/>
        </w:rPr>
        <w:t> </w:t>
      </w:r>
      <w:r>
        <w:rPr>
          <w:spacing w:val="-2"/>
          <w:sz w:val="22"/>
        </w:rPr>
        <w:t>settlement.</w:t>
      </w:r>
    </w:p>
    <w:p>
      <w:pPr>
        <w:pStyle w:val="ListParagraph"/>
        <w:numPr>
          <w:ilvl w:val="1"/>
          <w:numId w:val="123"/>
        </w:numPr>
        <w:tabs>
          <w:tab w:pos="393" w:val="left" w:leader="none"/>
        </w:tabs>
        <w:spacing w:line="240" w:lineRule="auto" w:before="7" w:after="0"/>
        <w:ind w:left="392" w:right="0" w:hanging="280"/>
        <w:jc w:val="left"/>
        <w:rPr>
          <w:sz w:val="22"/>
        </w:rPr>
      </w:pPr>
      <w:r>
        <w:rPr>
          <w:sz w:val="22"/>
        </w:rPr>
        <w:t>They</w:t>
      </w:r>
      <w:r>
        <w:rPr>
          <w:spacing w:val="27"/>
          <w:sz w:val="22"/>
        </w:rPr>
        <w:t> </w:t>
      </w:r>
      <w:r>
        <w:rPr>
          <w:sz w:val="22"/>
        </w:rPr>
        <w:t>probably</w:t>
      </w:r>
      <w:r>
        <w:rPr>
          <w:spacing w:val="27"/>
          <w:sz w:val="22"/>
        </w:rPr>
        <w:t> </w:t>
      </w:r>
      <w:r>
        <w:rPr>
          <w:sz w:val="22"/>
        </w:rPr>
        <w:t>affect</w:t>
      </w:r>
      <w:r>
        <w:rPr>
          <w:spacing w:val="27"/>
          <w:sz w:val="22"/>
        </w:rPr>
        <w:t> </w:t>
      </w:r>
      <w:r>
        <w:rPr>
          <w:sz w:val="22"/>
        </w:rPr>
        <w:t>the</w:t>
      </w:r>
      <w:r>
        <w:rPr>
          <w:spacing w:val="27"/>
          <w:sz w:val="22"/>
        </w:rPr>
        <w:t> </w:t>
      </w:r>
      <w:r>
        <w:rPr>
          <w:sz w:val="22"/>
        </w:rPr>
        <w:t>overall</w:t>
      </w:r>
      <w:r>
        <w:rPr>
          <w:spacing w:val="27"/>
          <w:sz w:val="22"/>
        </w:rPr>
        <w:t> </w:t>
      </w:r>
      <w:r>
        <w:rPr>
          <w:sz w:val="22"/>
        </w:rPr>
        <w:t>productivity</w:t>
      </w:r>
      <w:r>
        <w:rPr>
          <w:spacing w:val="27"/>
          <w:sz w:val="22"/>
        </w:rPr>
        <w:t> </w:t>
      </w:r>
      <w:r>
        <w:rPr>
          <w:sz w:val="22"/>
        </w:rPr>
        <w:t>of</w:t>
      </w:r>
      <w:r>
        <w:rPr>
          <w:spacing w:val="27"/>
          <w:sz w:val="22"/>
        </w:rPr>
        <w:t> </w:t>
      </w:r>
      <w:r>
        <w:rPr>
          <w:sz w:val="22"/>
        </w:rPr>
        <w:t>the</w:t>
      </w:r>
      <w:r>
        <w:rPr>
          <w:spacing w:val="27"/>
          <w:sz w:val="22"/>
        </w:rPr>
        <w:t> </w:t>
      </w:r>
      <w:r>
        <w:rPr>
          <w:spacing w:val="-2"/>
          <w:sz w:val="22"/>
        </w:rPr>
        <w:t>ecosystem</w:t>
      </w:r>
    </w:p>
    <w:p>
      <w:pPr>
        <w:pStyle w:val="ListParagraph"/>
        <w:numPr>
          <w:ilvl w:val="1"/>
          <w:numId w:val="123"/>
        </w:numPr>
        <w:tabs>
          <w:tab w:pos="405" w:val="left" w:leader="none"/>
        </w:tabs>
        <w:spacing w:line="240" w:lineRule="auto" w:before="7" w:after="0"/>
        <w:ind w:left="404" w:right="0" w:hanging="292"/>
        <w:jc w:val="left"/>
        <w:rPr>
          <w:sz w:val="22"/>
        </w:rPr>
      </w:pPr>
      <w:r>
        <w:rPr>
          <w:sz w:val="22"/>
        </w:rPr>
        <w:t>They</w:t>
      </w:r>
      <w:r>
        <w:rPr>
          <w:spacing w:val="32"/>
          <w:sz w:val="22"/>
        </w:rPr>
        <w:t> </w:t>
      </w:r>
      <w:r>
        <w:rPr>
          <w:sz w:val="22"/>
        </w:rPr>
        <w:t>feed</w:t>
      </w:r>
      <w:r>
        <w:rPr>
          <w:spacing w:val="32"/>
          <w:sz w:val="22"/>
        </w:rPr>
        <w:t> </w:t>
      </w:r>
      <w:r>
        <w:rPr>
          <w:sz w:val="22"/>
        </w:rPr>
        <w:t>primarily</w:t>
      </w:r>
      <w:r>
        <w:rPr>
          <w:spacing w:val="32"/>
          <w:sz w:val="22"/>
        </w:rPr>
        <w:t> </w:t>
      </w:r>
      <w:r>
        <w:rPr>
          <w:sz w:val="22"/>
        </w:rPr>
        <w:t>on</w:t>
      </w:r>
      <w:r>
        <w:rPr>
          <w:spacing w:val="32"/>
          <w:sz w:val="22"/>
        </w:rPr>
        <w:t> </w:t>
      </w:r>
      <w:r>
        <w:rPr>
          <w:sz w:val="22"/>
        </w:rPr>
        <w:t>ground-foraging</w:t>
      </w:r>
      <w:r>
        <w:rPr>
          <w:spacing w:val="33"/>
          <w:sz w:val="22"/>
        </w:rPr>
        <w:t> </w:t>
      </w:r>
      <w:r>
        <w:rPr>
          <w:spacing w:val="-2"/>
          <w:sz w:val="22"/>
        </w:rPr>
        <w:t>birds.</w:t>
      </w:r>
    </w:p>
    <w:p>
      <w:pPr>
        <w:pStyle w:val="ListParagraph"/>
        <w:numPr>
          <w:ilvl w:val="1"/>
          <w:numId w:val="123"/>
        </w:numPr>
        <w:tabs>
          <w:tab w:pos="405" w:val="left" w:leader="none"/>
        </w:tabs>
        <w:spacing w:line="240" w:lineRule="auto" w:before="7" w:after="0"/>
        <w:ind w:left="404" w:right="0" w:hanging="292"/>
        <w:jc w:val="left"/>
        <w:rPr>
          <w:sz w:val="22"/>
        </w:rPr>
      </w:pPr>
      <w:r>
        <w:rPr>
          <w:sz w:val="22"/>
        </w:rPr>
        <w:t>They</w:t>
      </w:r>
      <w:r>
        <w:rPr>
          <w:spacing w:val="21"/>
          <w:sz w:val="22"/>
        </w:rPr>
        <w:t> </w:t>
      </w:r>
      <w:r>
        <w:rPr>
          <w:sz w:val="22"/>
        </w:rPr>
        <w:t>rarely,</w:t>
      </w:r>
      <w:r>
        <w:rPr>
          <w:spacing w:val="22"/>
          <w:sz w:val="22"/>
        </w:rPr>
        <w:t> </w:t>
      </w:r>
      <w:r>
        <w:rPr>
          <w:sz w:val="22"/>
        </w:rPr>
        <w:t>if</w:t>
      </w:r>
      <w:r>
        <w:rPr>
          <w:spacing w:val="21"/>
          <w:sz w:val="22"/>
        </w:rPr>
        <w:t> </w:t>
      </w:r>
      <w:r>
        <w:rPr>
          <w:sz w:val="22"/>
        </w:rPr>
        <w:t>ever,</w:t>
      </w:r>
      <w:r>
        <w:rPr>
          <w:spacing w:val="22"/>
          <w:sz w:val="22"/>
        </w:rPr>
        <w:t> </w:t>
      </w:r>
      <w:r>
        <w:rPr>
          <w:sz w:val="22"/>
        </w:rPr>
        <w:t>feed</w:t>
      </w:r>
      <w:r>
        <w:rPr>
          <w:spacing w:val="21"/>
          <w:sz w:val="22"/>
        </w:rPr>
        <w:t> </w:t>
      </w:r>
      <w:r>
        <w:rPr>
          <w:sz w:val="22"/>
        </w:rPr>
        <w:t>on</w:t>
      </w:r>
      <w:r>
        <w:rPr>
          <w:spacing w:val="22"/>
          <w:sz w:val="22"/>
        </w:rPr>
        <w:t> </w:t>
      </w:r>
      <w:r>
        <w:rPr>
          <w:sz w:val="22"/>
        </w:rPr>
        <w:t>tree-nesting</w:t>
      </w:r>
      <w:r>
        <w:rPr>
          <w:spacing w:val="22"/>
          <w:sz w:val="22"/>
        </w:rPr>
        <w:t> </w:t>
      </w:r>
      <w:r>
        <w:rPr>
          <w:spacing w:val="-2"/>
          <w:sz w:val="22"/>
        </w:rPr>
        <w:t>birds.</w:t>
      </w:r>
    </w:p>
    <w:p>
      <w:pPr>
        <w:pStyle w:val="ListParagraph"/>
        <w:numPr>
          <w:ilvl w:val="1"/>
          <w:numId w:val="123"/>
        </w:numPr>
        <w:tabs>
          <w:tab w:pos="393" w:val="left" w:leader="none"/>
        </w:tabs>
        <w:spacing w:line="240" w:lineRule="auto" w:before="7" w:after="0"/>
        <w:ind w:left="392" w:right="0" w:hanging="280"/>
        <w:jc w:val="left"/>
        <w:rPr>
          <w:sz w:val="22"/>
        </w:rPr>
      </w:pPr>
      <w:r>
        <w:rPr>
          <w:sz w:val="22"/>
        </w:rPr>
        <w:t>They</w:t>
      </w:r>
      <w:r>
        <w:rPr>
          <w:spacing w:val="18"/>
          <w:sz w:val="22"/>
        </w:rPr>
        <w:t> </w:t>
      </w:r>
      <w:r>
        <w:rPr>
          <w:sz w:val="22"/>
        </w:rPr>
        <w:t>may</w:t>
      </w:r>
      <w:r>
        <w:rPr>
          <w:spacing w:val="21"/>
          <w:sz w:val="22"/>
        </w:rPr>
        <w:t> </w:t>
      </w:r>
      <w:r>
        <w:rPr>
          <w:sz w:val="22"/>
        </w:rPr>
        <w:t>have</w:t>
      </w:r>
      <w:r>
        <w:rPr>
          <w:spacing w:val="21"/>
          <w:sz w:val="22"/>
        </w:rPr>
        <w:t> </w:t>
      </w:r>
      <w:r>
        <w:rPr>
          <w:sz w:val="22"/>
        </w:rPr>
        <w:t>had</w:t>
      </w:r>
      <w:r>
        <w:rPr>
          <w:spacing w:val="20"/>
          <w:sz w:val="22"/>
        </w:rPr>
        <w:t> </w:t>
      </w:r>
      <w:r>
        <w:rPr>
          <w:sz w:val="22"/>
        </w:rPr>
        <w:t>a</w:t>
      </w:r>
      <w:r>
        <w:rPr>
          <w:spacing w:val="21"/>
          <w:sz w:val="22"/>
        </w:rPr>
        <w:t> </w:t>
      </w:r>
      <w:r>
        <w:rPr>
          <w:sz w:val="22"/>
        </w:rPr>
        <w:t>smaller</w:t>
      </w:r>
      <w:r>
        <w:rPr>
          <w:spacing w:val="21"/>
          <w:sz w:val="22"/>
        </w:rPr>
        <w:t> </w:t>
      </w:r>
      <w:r>
        <w:rPr>
          <w:sz w:val="22"/>
        </w:rPr>
        <w:t>impact</w:t>
      </w:r>
      <w:r>
        <w:rPr>
          <w:spacing w:val="21"/>
          <w:sz w:val="22"/>
        </w:rPr>
        <w:t> </w:t>
      </w:r>
      <w:r>
        <w:rPr>
          <w:sz w:val="22"/>
        </w:rPr>
        <w:t>on</w:t>
      </w:r>
      <w:r>
        <w:rPr>
          <w:spacing w:val="20"/>
          <w:sz w:val="22"/>
        </w:rPr>
        <w:t> </w:t>
      </w:r>
      <w:r>
        <w:rPr>
          <w:sz w:val="22"/>
        </w:rPr>
        <w:t>Dryandra</w:t>
      </w:r>
      <w:r>
        <w:rPr>
          <w:spacing w:val="21"/>
          <w:sz w:val="22"/>
        </w:rPr>
        <w:t> </w:t>
      </w:r>
      <w:r>
        <w:rPr>
          <w:sz w:val="22"/>
        </w:rPr>
        <w:t>than</w:t>
      </w:r>
      <w:r>
        <w:rPr>
          <w:spacing w:val="21"/>
          <w:sz w:val="22"/>
        </w:rPr>
        <w:t> </w:t>
      </w:r>
      <w:r>
        <w:rPr>
          <w:sz w:val="22"/>
        </w:rPr>
        <w:t>on</w:t>
      </w:r>
      <w:r>
        <w:rPr>
          <w:spacing w:val="20"/>
          <w:sz w:val="22"/>
        </w:rPr>
        <w:t> </w:t>
      </w:r>
      <w:r>
        <w:rPr>
          <w:sz w:val="22"/>
        </w:rPr>
        <w:t>the</w:t>
      </w:r>
      <w:r>
        <w:rPr>
          <w:spacing w:val="17"/>
          <w:sz w:val="22"/>
        </w:rPr>
        <w:t> </w:t>
      </w:r>
      <w:r>
        <w:rPr>
          <w:spacing w:val="-2"/>
          <w:sz w:val="22"/>
        </w:rPr>
        <w:t>Tablelands.</w:t>
      </w:r>
    </w:p>
    <w:p>
      <w:pPr>
        <w:pStyle w:val="BodyText"/>
        <w:ind w:left="0"/>
      </w:pPr>
    </w:p>
    <w:p>
      <w:pPr>
        <w:pStyle w:val="BodyText"/>
        <w:spacing w:before="1"/>
        <w:ind w:left="0"/>
        <w:rPr>
          <w:sz w:val="24"/>
        </w:rPr>
      </w:pPr>
    </w:p>
    <w:p>
      <w:pPr>
        <w:pStyle w:val="Heading1"/>
        <w:ind w:left="113"/>
      </w:pPr>
      <w:bookmarkStart w:name="Passage 174" w:id="347"/>
      <w:bookmarkEnd w:id="347"/>
      <w:r>
        <w:rPr>
          <w:b w:val="0"/>
        </w:rPr>
      </w:r>
      <w:bookmarkStart w:name="_bookmark173" w:id="348"/>
      <w:bookmarkEnd w:id="348"/>
      <w:r>
        <w:rPr>
          <w:b w:val="0"/>
        </w:rPr>
      </w:r>
      <w:r>
        <w:rPr/>
        <w:t>Passage </w:t>
      </w:r>
      <w:r>
        <w:rPr>
          <w:spacing w:val="-5"/>
        </w:rPr>
        <w:t>174</w:t>
      </w:r>
    </w:p>
    <w:p>
      <w:pPr>
        <w:pStyle w:val="BodyText"/>
        <w:tabs>
          <w:tab w:pos="7826" w:val="left" w:leader="none"/>
        </w:tabs>
        <w:spacing w:line="254" w:lineRule="auto" w:before="269"/>
        <w:ind w:right="557"/>
      </w:pPr>
      <w:r>
        <w:rPr/>
        <w:t>Before</w:t>
      </w:r>
      <w:r>
        <w:rPr>
          <w:spacing w:val="40"/>
        </w:rPr>
        <w:t> </w:t>
      </w:r>
      <w:r>
        <w:rPr/>
        <w:t>1970,</w:t>
      </w:r>
      <w:r>
        <w:rPr>
          <w:spacing w:val="40"/>
        </w:rPr>
        <w:t> </w:t>
      </w:r>
      <w:r>
        <w:rPr/>
        <w:t>children</w:t>
      </w:r>
      <w:r>
        <w:rPr>
          <w:spacing w:val="40"/>
        </w:rPr>
        <w:t> </w:t>
      </w:r>
      <w:r>
        <w:rPr/>
        <w:t>in</w:t>
      </w:r>
      <w:r>
        <w:rPr>
          <w:spacing w:val="40"/>
        </w:rPr>
        <w:t> </w:t>
      </w:r>
      <w:r>
        <w:rPr/>
        <w:t>the</w:t>
      </w:r>
      <w:r>
        <w:rPr>
          <w:spacing w:val="40"/>
        </w:rPr>
        <w:t> </w:t>
      </w:r>
      <w:r>
        <w:rPr/>
        <w:t>United</w:t>
      </w:r>
      <w:r>
        <w:rPr>
          <w:spacing w:val="40"/>
        </w:rPr>
        <w:t> </w:t>
      </w:r>
      <w:r>
        <w:rPr/>
        <w:t>States</w:t>
      </w:r>
      <w:r>
        <w:rPr>
          <w:spacing w:val="40"/>
        </w:rPr>
        <w:t> </w:t>
      </w:r>
      <w:r>
        <w:rPr/>
        <w:t>were</w:t>
      </w:r>
      <w:r>
        <w:rPr>
          <w:spacing w:val="40"/>
        </w:rPr>
        <w:t> </w:t>
      </w:r>
      <w:r>
        <w:rPr/>
        <w:t>commonly</w:t>
      </w:r>
      <w:r>
        <w:rPr>
          <w:spacing w:val="40"/>
        </w:rPr>
        <w:t> </w:t>
      </w:r>
      <w:r>
        <w:rPr/>
        <w:t>vaccinated</w:t>
      </w:r>
      <w:r>
        <w:rPr>
          <w:spacing w:val="40"/>
        </w:rPr>
        <w:t> </w:t>
      </w:r>
      <w:r>
        <w:rPr/>
        <w:t>against</w:t>
      </w:r>
      <w:r>
        <w:rPr>
          <w:spacing w:val="40"/>
        </w:rPr>
        <w:t> </w:t>
      </w:r>
      <w:r>
        <w:rPr/>
        <w:t>smallpox.</w:t>
      </w:r>
      <w:r>
        <w:rPr>
          <w:spacing w:val="40"/>
        </w:rPr>
        <w:t> </w:t>
      </w:r>
      <w:r>
        <w:rPr/>
        <w:t>In the</w:t>
      </w:r>
      <w:r>
        <w:rPr>
          <w:spacing w:val="40"/>
        </w:rPr>
        <w:t> </w:t>
      </w:r>
      <w:r>
        <w:rPr/>
        <w:t>early</w:t>
      </w:r>
      <w:r>
        <w:rPr>
          <w:spacing w:val="40"/>
        </w:rPr>
        <w:t> </w:t>
      </w:r>
      <w:r>
        <w:rPr/>
        <w:t>1970s,</w:t>
      </w:r>
      <w:r>
        <w:rPr>
          <w:spacing w:val="40"/>
        </w:rPr>
        <w:t> </w:t>
      </w:r>
      <w:r>
        <w:rPr/>
        <w:t>large-scale</w:t>
      </w:r>
      <w:r>
        <w:rPr>
          <w:spacing w:val="40"/>
        </w:rPr>
        <w:t> </w:t>
      </w:r>
      <w:r>
        <w:rPr/>
        <w:t>vaccinations</w:t>
      </w:r>
      <w:r>
        <w:rPr>
          <w:spacing w:val="40"/>
        </w:rPr>
        <w:t> </w:t>
      </w:r>
      <w:r>
        <w:rPr/>
        <w:t>of</w:t>
      </w:r>
      <w:r>
        <w:rPr>
          <w:spacing w:val="40"/>
        </w:rPr>
        <w:t> </w:t>
      </w:r>
      <w:r>
        <w:rPr/>
        <w:t>children</w:t>
      </w:r>
      <w:r>
        <w:rPr>
          <w:spacing w:val="40"/>
        </w:rPr>
        <w:t> </w:t>
      </w:r>
      <w:r>
        <w:rPr/>
        <w:t>against</w:t>
      </w:r>
      <w:r>
        <w:rPr>
          <w:spacing w:val="40"/>
        </w:rPr>
        <w:t> </w:t>
      </w:r>
      <w:r>
        <w:rPr/>
        <w:t>smallpox</w:t>
      </w:r>
      <w:r>
        <w:rPr>
          <w:spacing w:val="40"/>
        </w:rPr>
        <w:t> </w:t>
      </w:r>
      <w:r>
        <w:rPr/>
        <w:t>were</w:t>
      </w:r>
      <w:r>
        <w:rPr>
          <w:spacing w:val="40"/>
        </w:rPr>
        <w:t> </w:t>
      </w:r>
      <w:r>
        <w:rPr/>
        <w:t>discontinued because</w:t>
      </w:r>
      <w:r>
        <w:rPr>
          <w:spacing w:val="37"/>
        </w:rPr>
        <w:t> </w:t>
      </w:r>
      <w:r>
        <w:rPr/>
        <w:t>smallpox</w:t>
      </w:r>
      <w:r>
        <w:rPr>
          <w:spacing w:val="37"/>
        </w:rPr>
        <w:t> </w:t>
      </w:r>
      <w:r>
        <w:rPr/>
        <w:t>had</w:t>
      </w:r>
      <w:r>
        <w:rPr>
          <w:spacing w:val="37"/>
        </w:rPr>
        <w:t> </w:t>
      </w:r>
      <w:r>
        <w:rPr/>
        <w:t>virtually</w:t>
      </w:r>
      <w:r>
        <w:rPr>
          <w:spacing w:val="37"/>
        </w:rPr>
        <w:t> </w:t>
      </w:r>
      <w:r>
        <w:rPr/>
        <w:t>disappeared</w:t>
      </w:r>
      <w:r>
        <w:rPr>
          <w:spacing w:val="37"/>
        </w:rPr>
        <w:t> </w:t>
      </w:r>
      <w:r>
        <w:rPr/>
        <w:t>from</w:t>
      </w:r>
      <w:r>
        <w:rPr>
          <w:spacing w:val="37"/>
        </w:rPr>
        <w:t> </w:t>
      </w:r>
      <w:r>
        <w:rPr/>
        <w:t>the</w:t>
      </w:r>
      <w:r>
        <w:rPr>
          <w:spacing w:val="37"/>
        </w:rPr>
        <w:t> </w:t>
      </w:r>
      <w:r>
        <w:rPr/>
        <w:t>world.</w:t>
      </w:r>
      <w:r>
        <w:rPr>
          <w:spacing w:val="37"/>
        </w:rPr>
        <w:t> </w:t>
      </w:r>
      <w:r>
        <w:rPr/>
        <w:t>Recently,</w:t>
      </w:r>
      <w:r>
        <w:rPr>
          <w:spacing w:val="37"/>
        </w:rPr>
        <w:t> </w:t>
      </w:r>
      <w:r>
        <w:rPr/>
        <w:t>some</w:t>
      </w:r>
      <w:r>
        <w:rPr>
          <w:spacing w:val="37"/>
        </w:rPr>
        <w:t> </w:t>
      </w:r>
      <w:r>
        <w:rPr/>
        <w:t>scientists</w:t>
      </w:r>
      <w:r>
        <w:rPr>
          <w:spacing w:val="37"/>
        </w:rPr>
        <w:t> </w:t>
      </w:r>
      <w:r>
        <w:rPr/>
        <w:t>have cautioned</w:t>
      </w:r>
      <w:r>
        <w:rPr>
          <w:spacing w:val="26"/>
        </w:rPr>
        <w:t> </w:t>
      </w:r>
      <w:r>
        <w:rPr/>
        <w:t>that</w:t>
      </w:r>
      <w:r>
        <w:rPr>
          <w:spacing w:val="26"/>
        </w:rPr>
        <w:t> </w:t>
      </w:r>
      <w:r>
        <w:rPr/>
        <w:t>the</w:t>
      </w:r>
      <w:r>
        <w:rPr>
          <w:spacing w:val="26"/>
        </w:rPr>
        <w:t> </w:t>
      </w:r>
      <w:r>
        <w:rPr/>
        <w:t>Unite</w:t>
      </w:r>
      <w:r>
        <w:rPr>
          <w:spacing w:val="26"/>
        </w:rPr>
        <w:t> </w:t>
      </w:r>
      <w:r>
        <w:rPr/>
        <w:t>States</w:t>
      </w:r>
      <w:r>
        <w:rPr>
          <w:spacing w:val="26"/>
        </w:rPr>
        <w:t> </w:t>
      </w:r>
      <w:r>
        <w:rPr/>
        <w:t>could</w:t>
      </w:r>
      <w:r>
        <w:rPr>
          <w:spacing w:val="26"/>
        </w:rPr>
        <w:t> </w:t>
      </w:r>
      <w:r>
        <w:rPr/>
        <w:t>be</w:t>
      </w:r>
      <w:r>
        <w:rPr>
          <w:spacing w:val="26"/>
        </w:rPr>
        <w:t> </w:t>
      </w:r>
      <w:r>
        <w:rPr/>
        <w:t>exposed</w:t>
      </w:r>
      <w:r>
        <w:rPr>
          <w:spacing w:val="26"/>
        </w:rPr>
        <w:t> </w:t>
      </w:r>
      <w:r>
        <w:rPr/>
        <w:t>to</w:t>
      </w:r>
      <w:r>
        <w:rPr>
          <w:spacing w:val="26"/>
        </w:rPr>
        <w:t> </w:t>
      </w:r>
      <w:r>
        <w:rPr/>
        <w:t>smallpox</w:t>
      </w:r>
      <w:r>
        <w:rPr>
          <w:spacing w:val="26"/>
        </w:rPr>
        <w:t> </w:t>
      </w:r>
      <w:r>
        <w:rPr/>
        <w:t>again.</w:t>
      </w:r>
      <w:r>
        <w:rPr>
          <w:spacing w:val="26"/>
        </w:rPr>
        <w:t> </w:t>
      </w:r>
      <w:r>
        <w:rPr/>
        <w:t>Contrary</w:t>
      </w:r>
      <w:r>
        <w:rPr>
          <w:spacing w:val="26"/>
        </w:rPr>
        <w:t> </w:t>
      </w:r>
      <w:r>
        <w:rPr/>
        <w:t>to</w:t>
      </w:r>
      <w:r>
        <w:rPr>
          <w:spacing w:val="26"/>
        </w:rPr>
        <w:t> </w:t>
      </w:r>
      <w:r>
        <w:rPr/>
        <w:t>what</w:t>
      </w:r>
      <w:r>
        <w:rPr>
          <w:spacing w:val="26"/>
        </w:rPr>
        <w:t> </w:t>
      </w:r>
      <w:r>
        <w:rPr/>
        <w:t>many people</w:t>
      </w:r>
      <w:r>
        <w:rPr>
          <w:spacing w:val="40"/>
        </w:rPr>
        <w:t> </w:t>
      </w:r>
      <w:r>
        <w:rPr/>
        <w:t>believe,</w:t>
      </w:r>
      <w:r>
        <w:rPr>
          <w:spacing w:val="40"/>
        </w:rPr>
        <w:t> </w:t>
      </w:r>
      <w:r>
        <w:rPr/>
        <w:t>this</w:t>
      </w:r>
      <w:r>
        <w:rPr>
          <w:spacing w:val="40"/>
        </w:rPr>
        <w:t> </w:t>
      </w:r>
      <w:r>
        <w:rPr/>
        <w:t>exposure</w:t>
      </w:r>
      <w:r>
        <w:rPr>
          <w:spacing w:val="40"/>
        </w:rPr>
        <w:t> </w:t>
      </w:r>
      <w:r>
        <w:rPr/>
        <w:t>would</w:t>
      </w:r>
      <w:r>
        <w:rPr>
          <w:spacing w:val="40"/>
        </w:rPr>
        <w:t> </w:t>
      </w:r>
      <w:r>
        <w:rPr/>
        <w:t>probably</w:t>
      </w:r>
      <w:r>
        <w:rPr>
          <w:spacing w:val="40"/>
        </w:rPr>
        <w:t> </w:t>
      </w:r>
      <w:r>
        <w:rPr/>
        <w:t>find</w:t>
      </w:r>
      <w:r>
        <w:rPr>
          <w:spacing w:val="40"/>
        </w:rPr>
        <w:t> </w:t>
      </w:r>
      <w:r>
        <w:rPr/>
        <w:t>all</w:t>
      </w:r>
      <w:r>
        <w:rPr>
          <w:spacing w:val="40"/>
        </w:rPr>
        <w:t> </w:t>
      </w:r>
      <w:r>
        <w:rPr/>
        <w:t>age-groups</w:t>
      </w:r>
      <w:r>
        <w:rPr>
          <w:spacing w:val="40"/>
        </w:rPr>
        <w:t> </w:t>
      </w:r>
      <w:r>
        <w:rPr/>
        <w:t>within</w:t>
      </w:r>
      <w:r>
        <w:rPr>
          <w:spacing w:val="40"/>
        </w:rPr>
        <w:t> </w:t>
      </w:r>
      <w:r>
        <w:rPr/>
        <w:t>the</w:t>
      </w:r>
      <w:r>
        <w:rPr>
          <w:spacing w:val="40"/>
        </w:rPr>
        <w:t> </w:t>
      </w:r>
      <w:r>
        <w:rPr/>
        <w:t>United</w:t>
      </w:r>
      <w:r>
        <w:rPr>
          <w:spacing w:val="40"/>
        </w:rPr>
        <w:t> </w:t>
      </w:r>
      <w:r>
        <w:rPr/>
        <w:t>States population at comparable levels of risk of contracting smallpox, since </w:t>
      </w:r>
      <w:r>
        <w:rPr>
          <w:u w:val="single"/>
        </w:rPr>
        <w:tab/>
      </w:r>
      <w:r>
        <w:rPr>
          <w:spacing w:val="-10"/>
        </w:rPr>
        <w:t>.</w:t>
      </w:r>
    </w:p>
    <w:p>
      <w:pPr>
        <w:pStyle w:val="BodyText"/>
        <w:spacing w:before="55"/>
      </w:pPr>
      <w:r>
        <w:rPr/>
        <w:t>Which</w:t>
      </w:r>
      <w:r>
        <w:rPr>
          <w:spacing w:val="27"/>
        </w:rPr>
        <w:t> </w:t>
      </w:r>
      <w:r>
        <w:rPr/>
        <w:t>of</w:t>
      </w:r>
      <w:r>
        <w:rPr>
          <w:spacing w:val="27"/>
        </w:rPr>
        <w:t> </w:t>
      </w:r>
      <w:r>
        <w:rPr/>
        <w:t>the</w:t>
      </w:r>
      <w:r>
        <w:rPr>
          <w:spacing w:val="27"/>
        </w:rPr>
        <w:t> </w:t>
      </w:r>
      <w:r>
        <w:rPr/>
        <w:t>following</w:t>
      </w:r>
      <w:r>
        <w:rPr>
          <w:spacing w:val="27"/>
        </w:rPr>
        <w:t> </w:t>
      </w:r>
      <w:r>
        <w:rPr/>
        <w:t>most</w:t>
      </w:r>
      <w:r>
        <w:rPr>
          <w:spacing w:val="27"/>
        </w:rPr>
        <w:t> </w:t>
      </w:r>
      <w:r>
        <w:rPr/>
        <w:t>logically</w:t>
      </w:r>
      <w:r>
        <w:rPr>
          <w:spacing w:val="27"/>
        </w:rPr>
        <w:t> </w:t>
      </w:r>
      <w:r>
        <w:rPr/>
        <w:t>completes</w:t>
      </w:r>
      <w:r>
        <w:rPr>
          <w:spacing w:val="27"/>
        </w:rPr>
        <w:t> </w:t>
      </w:r>
      <w:r>
        <w:rPr/>
        <w:t>the</w:t>
      </w:r>
      <w:r>
        <w:rPr>
          <w:spacing w:val="27"/>
        </w:rPr>
        <w:t> </w:t>
      </w:r>
      <w:r>
        <w:rPr>
          <w:spacing w:val="-2"/>
        </w:rPr>
        <w:t>passage?</w:t>
      </w:r>
    </w:p>
    <w:p>
      <w:pPr>
        <w:pStyle w:val="BodyText"/>
        <w:ind w:left="0"/>
      </w:pPr>
    </w:p>
    <w:p>
      <w:pPr>
        <w:pStyle w:val="BodyText"/>
        <w:spacing w:before="2"/>
        <w:ind w:left="0"/>
        <w:rPr>
          <w:sz w:val="25"/>
        </w:rPr>
      </w:pPr>
    </w:p>
    <w:p>
      <w:pPr>
        <w:pStyle w:val="ListParagraph"/>
        <w:numPr>
          <w:ilvl w:val="0"/>
          <w:numId w:val="124"/>
        </w:numPr>
        <w:tabs>
          <w:tab w:pos="397" w:val="left" w:leader="none"/>
        </w:tabs>
        <w:spacing w:line="240" w:lineRule="auto" w:before="1" w:after="0"/>
        <w:ind w:left="396" w:right="0" w:hanging="284"/>
        <w:jc w:val="left"/>
        <w:rPr>
          <w:sz w:val="22"/>
        </w:rPr>
      </w:pPr>
      <w:r>
        <w:rPr>
          <w:sz w:val="22"/>
        </w:rPr>
        <w:t>smallpox</w:t>
      </w:r>
      <w:r>
        <w:rPr>
          <w:spacing w:val="22"/>
          <w:sz w:val="22"/>
        </w:rPr>
        <w:t> </w:t>
      </w:r>
      <w:r>
        <w:rPr>
          <w:sz w:val="22"/>
        </w:rPr>
        <w:t>is</w:t>
      </w:r>
      <w:r>
        <w:rPr>
          <w:spacing w:val="25"/>
          <w:sz w:val="22"/>
        </w:rPr>
        <w:t> </w:t>
      </w:r>
      <w:r>
        <w:rPr>
          <w:sz w:val="22"/>
        </w:rPr>
        <w:t>a</w:t>
      </w:r>
      <w:r>
        <w:rPr>
          <w:spacing w:val="25"/>
          <w:sz w:val="22"/>
        </w:rPr>
        <w:t> </w:t>
      </w:r>
      <w:r>
        <w:rPr>
          <w:sz w:val="22"/>
        </w:rPr>
        <w:t>highly</w:t>
      </w:r>
      <w:r>
        <w:rPr>
          <w:spacing w:val="24"/>
          <w:sz w:val="22"/>
        </w:rPr>
        <w:t> </w:t>
      </w:r>
      <w:r>
        <w:rPr>
          <w:sz w:val="22"/>
        </w:rPr>
        <w:t>communicable</w:t>
      </w:r>
      <w:r>
        <w:rPr>
          <w:spacing w:val="25"/>
          <w:sz w:val="22"/>
        </w:rPr>
        <w:t> </w:t>
      </w:r>
      <w:r>
        <w:rPr>
          <w:sz w:val="22"/>
        </w:rPr>
        <w:t>disease</w:t>
      </w:r>
      <w:r>
        <w:rPr>
          <w:spacing w:val="25"/>
          <w:sz w:val="22"/>
        </w:rPr>
        <w:t> </w:t>
      </w:r>
      <w:r>
        <w:rPr>
          <w:sz w:val="22"/>
        </w:rPr>
        <w:t>among</w:t>
      </w:r>
      <w:r>
        <w:rPr>
          <w:spacing w:val="24"/>
          <w:sz w:val="22"/>
        </w:rPr>
        <w:t> </w:t>
      </w:r>
      <w:r>
        <w:rPr>
          <w:sz w:val="22"/>
        </w:rPr>
        <w:t>people</w:t>
      </w:r>
      <w:r>
        <w:rPr>
          <w:spacing w:val="25"/>
          <w:sz w:val="22"/>
        </w:rPr>
        <w:t> </w:t>
      </w:r>
      <w:r>
        <w:rPr>
          <w:sz w:val="22"/>
        </w:rPr>
        <w:t>who</w:t>
      </w:r>
      <w:r>
        <w:rPr>
          <w:spacing w:val="25"/>
          <w:sz w:val="22"/>
        </w:rPr>
        <w:t> </w:t>
      </w:r>
      <w:r>
        <w:rPr>
          <w:sz w:val="22"/>
        </w:rPr>
        <w:t>are</w:t>
      </w:r>
      <w:r>
        <w:rPr>
          <w:spacing w:val="24"/>
          <w:sz w:val="22"/>
        </w:rPr>
        <w:t> </w:t>
      </w:r>
      <w:r>
        <w:rPr>
          <w:sz w:val="22"/>
        </w:rPr>
        <w:t>not</w:t>
      </w:r>
      <w:r>
        <w:rPr>
          <w:spacing w:val="25"/>
          <w:sz w:val="22"/>
        </w:rPr>
        <w:t> </w:t>
      </w:r>
      <w:r>
        <w:rPr>
          <w:sz w:val="22"/>
        </w:rPr>
        <w:t>immune</w:t>
      </w:r>
      <w:r>
        <w:rPr>
          <w:spacing w:val="25"/>
          <w:sz w:val="22"/>
        </w:rPr>
        <w:t> </w:t>
      </w:r>
      <w:r>
        <w:rPr>
          <w:sz w:val="22"/>
        </w:rPr>
        <w:t>to</w:t>
      </w:r>
      <w:r>
        <w:rPr>
          <w:spacing w:val="25"/>
          <w:sz w:val="22"/>
        </w:rPr>
        <w:t> </w:t>
      </w:r>
      <w:r>
        <w:rPr>
          <w:spacing w:val="-5"/>
          <w:sz w:val="22"/>
        </w:rPr>
        <w:t>it</w:t>
      </w:r>
    </w:p>
    <w:p>
      <w:pPr>
        <w:pStyle w:val="ListParagraph"/>
        <w:numPr>
          <w:ilvl w:val="0"/>
          <w:numId w:val="124"/>
        </w:numPr>
        <w:tabs>
          <w:tab w:pos="397" w:val="left" w:leader="none"/>
        </w:tabs>
        <w:spacing w:line="240" w:lineRule="auto" w:before="6" w:after="0"/>
        <w:ind w:left="396" w:right="0" w:hanging="284"/>
        <w:jc w:val="left"/>
        <w:rPr>
          <w:sz w:val="22"/>
        </w:rPr>
      </w:pPr>
      <w:r>
        <w:rPr>
          <w:sz w:val="22"/>
        </w:rPr>
        <w:t>smallpox</w:t>
      </w:r>
      <w:r>
        <w:rPr>
          <w:spacing w:val="24"/>
          <w:sz w:val="22"/>
        </w:rPr>
        <w:t> </w:t>
      </w:r>
      <w:r>
        <w:rPr>
          <w:sz w:val="22"/>
        </w:rPr>
        <w:t>vaccine</w:t>
      </w:r>
      <w:r>
        <w:rPr>
          <w:spacing w:val="25"/>
          <w:sz w:val="22"/>
        </w:rPr>
        <w:t> </w:t>
      </w:r>
      <w:r>
        <w:rPr>
          <w:sz w:val="22"/>
        </w:rPr>
        <w:t>is</w:t>
      </w:r>
      <w:r>
        <w:rPr>
          <w:spacing w:val="24"/>
          <w:sz w:val="22"/>
        </w:rPr>
        <w:t> </w:t>
      </w:r>
      <w:r>
        <w:rPr>
          <w:sz w:val="22"/>
        </w:rPr>
        <w:t>not</w:t>
      </w:r>
      <w:r>
        <w:rPr>
          <w:spacing w:val="25"/>
          <w:sz w:val="22"/>
        </w:rPr>
        <w:t> </w:t>
      </w:r>
      <w:r>
        <w:rPr>
          <w:sz w:val="22"/>
        </w:rPr>
        <w:t>now</w:t>
      </w:r>
      <w:r>
        <w:rPr>
          <w:spacing w:val="25"/>
          <w:sz w:val="22"/>
        </w:rPr>
        <w:t> </w:t>
      </w:r>
      <w:r>
        <w:rPr>
          <w:sz w:val="22"/>
        </w:rPr>
        <w:t>widely</w:t>
      </w:r>
      <w:r>
        <w:rPr>
          <w:spacing w:val="24"/>
          <w:sz w:val="22"/>
        </w:rPr>
        <w:t> </w:t>
      </w:r>
      <w:r>
        <w:rPr>
          <w:sz w:val="22"/>
        </w:rPr>
        <w:t>available</w:t>
      </w:r>
      <w:r>
        <w:rPr>
          <w:spacing w:val="25"/>
          <w:sz w:val="22"/>
        </w:rPr>
        <w:t> </w:t>
      </w:r>
      <w:r>
        <w:rPr>
          <w:sz w:val="22"/>
        </w:rPr>
        <w:t>in</w:t>
      </w:r>
      <w:r>
        <w:rPr>
          <w:spacing w:val="24"/>
          <w:sz w:val="22"/>
        </w:rPr>
        <w:t> </w:t>
      </w:r>
      <w:r>
        <w:rPr>
          <w:sz w:val="22"/>
        </w:rPr>
        <w:t>the</w:t>
      </w:r>
      <w:r>
        <w:rPr>
          <w:spacing w:val="25"/>
          <w:sz w:val="22"/>
        </w:rPr>
        <w:t> </w:t>
      </w:r>
      <w:r>
        <w:rPr>
          <w:sz w:val="22"/>
        </w:rPr>
        <w:t>United</w:t>
      </w:r>
      <w:r>
        <w:rPr>
          <w:spacing w:val="25"/>
          <w:sz w:val="22"/>
        </w:rPr>
        <w:t> </w:t>
      </w:r>
      <w:r>
        <w:rPr>
          <w:spacing w:val="-2"/>
          <w:sz w:val="22"/>
        </w:rPr>
        <w:t>States</w:t>
      </w:r>
    </w:p>
    <w:p>
      <w:pPr>
        <w:pStyle w:val="ListParagraph"/>
        <w:numPr>
          <w:ilvl w:val="0"/>
          <w:numId w:val="124"/>
        </w:numPr>
        <w:tabs>
          <w:tab w:pos="409" w:val="left" w:leader="none"/>
        </w:tabs>
        <w:spacing w:line="247" w:lineRule="auto" w:before="8" w:after="0"/>
        <w:ind w:left="113" w:right="540" w:firstLine="0"/>
        <w:jc w:val="left"/>
        <w:rPr>
          <w:sz w:val="22"/>
        </w:rPr>
      </w:pPr>
      <w:r>
        <w:rPr>
          <w:sz w:val="22"/>
        </w:rPr>
        <w:t>the</w:t>
      </w:r>
      <w:r>
        <w:rPr>
          <w:spacing w:val="24"/>
          <w:sz w:val="22"/>
        </w:rPr>
        <w:t> </w:t>
      </w:r>
      <w:r>
        <w:rPr>
          <w:sz w:val="22"/>
        </w:rPr>
        <w:t>population</w:t>
      </w:r>
      <w:r>
        <w:rPr>
          <w:spacing w:val="24"/>
          <w:sz w:val="22"/>
        </w:rPr>
        <w:t> </w:t>
      </w:r>
      <w:r>
        <w:rPr>
          <w:sz w:val="22"/>
        </w:rPr>
        <w:t>of</w:t>
      </w:r>
      <w:r>
        <w:rPr>
          <w:spacing w:val="24"/>
          <w:sz w:val="22"/>
        </w:rPr>
        <w:t> </w:t>
      </w:r>
      <w:r>
        <w:rPr>
          <w:sz w:val="22"/>
        </w:rPr>
        <w:t>the</w:t>
      </w:r>
      <w:r>
        <w:rPr>
          <w:spacing w:val="24"/>
          <w:sz w:val="22"/>
        </w:rPr>
        <w:t> </w:t>
      </w:r>
      <w:r>
        <w:rPr>
          <w:sz w:val="22"/>
        </w:rPr>
        <w:t>United</w:t>
      </w:r>
      <w:r>
        <w:rPr>
          <w:spacing w:val="24"/>
          <w:sz w:val="22"/>
        </w:rPr>
        <w:t> </w:t>
      </w:r>
      <w:r>
        <w:rPr>
          <w:sz w:val="22"/>
        </w:rPr>
        <w:t>States</w:t>
      </w:r>
      <w:r>
        <w:rPr>
          <w:spacing w:val="24"/>
          <w:sz w:val="22"/>
        </w:rPr>
        <w:t> </w:t>
      </w:r>
      <w:r>
        <w:rPr>
          <w:sz w:val="22"/>
        </w:rPr>
        <w:t>has</w:t>
      </w:r>
      <w:r>
        <w:rPr>
          <w:spacing w:val="24"/>
          <w:sz w:val="22"/>
        </w:rPr>
        <w:t> </w:t>
      </w:r>
      <w:r>
        <w:rPr>
          <w:sz w:val="22"/>
        </w:rPr>
        <w:t>been</w:t>
      </w:r>
      <w:r>
        <w:rPr>
          <w:spacing w:val="24"/>
          <w:sz w:val="22"/>
        </w:rPr>
        <w:t> </w:t>
      </w:r>
      <w:r>
        <w:rPr>
          <w:sz w:val="22"/>
        </w:rPr>
        <w:t>growing</w:t>
      </w:r>
      <w:r>
        <w:rPr>
          <w:spacing w:val="24"/>
          <w:sz w:val="22"/>
        </w:rPr>
        <w:t> </w:t>
      </w:r>
      <w:r>
        <w:rPr>
          <w:sz w:val="22"/>
        </w:rPr>
        <w:t>more</w:t>
      </w:r>
      <w:r>
        <w:rPr>
          <w:spacing w:val="24"/>
          <w:sz w:val="22"/>
        </w:rPr>
        <w:t> </w:t>
      </w:r>
      <w:r>
        <w:rPr>
          <w:sz w:val="22"/>
        </w:rPr>
        <w:t>slowly</w:t>
      </w:r>
      <w:r>
        <w:rPr>
          <w:spacing w:val="24"/>
          <w:sz w:val="22"/>
        </w:rPr>
        <w:t> </w:t>
      </w:r>
      <w:r>
        <w:rPr>
          <w:sz w:val="22"/>
        </w:rPr>
        <w:t>since</w:t>
      </w:r>
      <w:r>
        <w:rPr>
          <w:spacing w:val="24"/>
          <w:sz w:val="22"/>
        </w:rPr>
        <w:t> </w:t>
      </w:r>
      <w:r>
        <w:rPr>
          <w:sz w:val="22"/>
        </w:rPr>
        <w:t>1970</w:t>
      </w:r>
      <w:r>
        <w:rPr>
          <w:spacing w:val="24"/>
          <w:sz w:val="22"/>
        </w:rPr>
        <w:t> </w:t>
      </w:r>
      <w:r>
        <w:rPr>
          <w:sz w:val="22"/>
        </w:rPr>
        <w:t>than</w:t>
      </w:r>
      <w:r>
        <w:rPr>
          <w:spacing w:val="24"/>
          <w:sz w:val="22"/>
        </w:rPr>
        <w:t> </w:t>
      </w:r>
      <w:r>
        <w:rPr>
          <w:sz w:val="22"/>
        </w:rPr>
        <w:t>it</w:t>
      </w:r>
      <w:r>
        <w:rPr>
          <w:spacing w:val="24"/>
          <w:sz w:val="22"/>
        </w:rPr>
        <w:t> </w:t>
      </w:r>
      <w:r>
        <w:rPr>
          <w:sz w:val="22"/>
        </w:rPr>
        <w:t>was before then</w:t>
      </w:r>
    </w:p>
    <w:p>
      <w:pPr>
        <w:pStyle w:val="ListParagraph"/>
        <w:numPr>
          <w:ilvl w:val="0"/>
          <w:numId w:val="124"/>
        </w:numPr>
        <w:tabs>
          <w:tab w:pos="409" w:val="left" w:leader="none"/>
        </w:tabs>
        <w:spacing w:line="252" w:lineRule="exact" w:before="0" w:after="0"/>
        <w:ind w:left="408" w:right="0" w:hanging="296"/>
        <w:jc w:val="left"/>
        <w:rPr>
          <w:sz w:val="22"/>
        </w:rPr>
      </w:pPr>
      <w:r>
        <w:rPr>
          <w:sz w:val="22"/>
        </w:rPr>
        <w:t>smallpox</w:t>
      </w:r>
      <w:r>
        <w:rPr>
          <w:spacing w:val="29"/>
          <w:sz w:val="22"/>
        </w:rPr>
        <w:t> </w:t>
      </w:r>
      <w:r>
        <w:rPr>
          <w:sz w:val="22"/>
        </w:rPr>
        <w:t>vaccinations</w:t>
      </w:r>
      <w:r>
        <w:rPr>
          <w:spacing w:val="29"/>
          <w:sz w:val="22"/>
        </w:rPr>
        <w:t> </w:t>
      </w:r>
      <w:r>
        <w:rPr>
          <w:sz w:val="22"/>
        </w:rPr>
        <w:t>lose</w:t>
      </w:r>
      <w:r>
        <w:rPr>
          <w:spacing w:val="29"/>
          <w:sz w:val="22"/>
        </w:rPr>
        <w:t> </w:t>
      </w:r>
      <w:r>
        <w:rPr>
          <w:sz w:val="22"/>
        </w:rPr>
        <w:t>their</w:t>
      </w:r>
      <w:r>
        <w:rPr>
          <w:spacing w:val="29"/>
          <w:sz w:val="22"/>
        </w:rPr>
        <w:t> </w:t>
      </w:r>
      <w:r>
        <w:rPr>
          <w:sz w:val="22"/>
        </w:rPr>
        <w:t>efficacy</w:t>
      </w:r>
      <w:r>
        <w:rPr>
          <w:spacing w:val="29"/>
          <w:sz w:val="22"/>
        </w:rPr>
        <w:t> </w:t>
      </w:r>
      <w:r>
        <w:rPr>
          <w:sz w:val="22"/>
        </w:rPr>
        <w:t>after</w:t>
      </w:r>
      <w:r>
        <w:rPr>
          <w:spacing w:val="29"/>
          <w:sz w:val="22"/>
        </w:rPr>
        <w:t> </w:t>
      </w:r>
      <w:r>
        <w:rPr>
          <w:sz w:val="22"/>
        </w:rPr>
        <w:t>about</w:t>
      </w:r>
      <w:r>
        <w:rPr>
          <w:spacing w:val="29"/>
          <w:sz w:val="22"/>
        </w:rPr>
        <w:t> </w:t>
      </w:r>
      <w:r>
        <w:rPr>
          <w:sz w:val="22"/>
        </w:rPr>
        <w:t>20</w:t>
      </w:r>
      <w:r>
        <w:rPr>
          <w:spacing w:val="29"/>
          <w:sz w:val="22"/>
        </w:rPr>
        <w:t> </w:t>
      </w:r>
      <w:r>
        <w:rPr>
          <w:spacing w:val="-2"/>
          <w:sz w:val="22"/>
        </w:rPr>
        <w:t>years</w:t>
      </w:r>
    </w:p>
    <w:p>
      <w:pPr>
        <w:pStyle w:val="ListParagraph"/>
        <w:numPr>
          <w:ilvl w:val="0"/>
          <w:numId w:val="124"/>
        </w:numPr>
        <w:tabs>
          <w:tab w:pos="397" w:val="left" w:leader="none"/>
        </w:tabs>
        <w:spacing w:line="247" w:lineRule="auto" w:before="7" w:after="0"/>
        <w:ind w:left="113" w:right="1000" w:firstLine="0"/>
        <w:jc w:val="left"/>
        <w:rPr>
          <w:sz w:val="22"/>
        </w:rPr>
      </w:pPr>
      <w:r>
        <w:rPr>
          <w:sz w:val="22"/>
        </w:rPr>
        <w:t>people</w:t>
      </w:r>
      <w:r>
        <w:rPr>
          <w:spacing w:val="25"/>
          <w:sz w:val="22"/>
        </w:rPr>
        <w:t> </w:t>
      </w:r>
      <w:r>
        <w:rPr>
          <w:sz w:val="22"/>
        </w:rPr>
        <w:t>in</w:t>
      </w:r>
      <w:r>
        <w:rPr>
          <w:spacing w:val="25"/>
          <w:sz w:val="22"/>
        </w:rPr>
        <w:t> </w:t>
      </w:r>
      <w:r>
        <w:rPr>
          <w:sz w:val="22"/>
        </w:rPr>
        <w:t>the</w:t>
      </w:r>
      <w:r>
        <w:rPr>
          <w:spacing w:val="25"/>
          <w:sz w:val="22"/>
        </w:rPr>
        <w:t> </w:t>
      </w:r>
      <w:r>
        <w:rPr>
          <w:sz w:val="22"/>
        </w:rPr>
        <w:t>United</w:t>
      </w:r>
      <w:r>
        <w:rPr>
          <w:spacing w:val="25"/>
          <w:sz w:val="22"/>
        </w:rPr>
        <w:t> </w:t>
      </w:r>
      <w:r>
        <w:rPr>
          <w:sz w:val="22"/>
        </w:rPr>
        <w:t>States</w:t>
      </w:r>
      <w:r>
        <w:rPr>
          <w:spacing w:val="25"/>
          <w:sz w:val="22"/>
        </w:rPr>
        <w:t> </w:t>
      </w:r>
      <w:r>
        <w:rPr>
          <w:sz w:val="22"/>
        </w:rPr>
        <w:t>travel</w:t>
      </w:r>
      <w:r>
        <w:rPr>
          <w:spacing w:val="25"/>
          <w:sz w:val="22"/>
        </w:rPr>
        <w:t> </w:t>
      </w:r>
      <w:r>
        <w:rPr>
          <w:sz w:val="22"/>
        </w:rPr>
        <w:t>more</w:t>
      </w:r>
      <w:r>
        <w:rPr>
          <w:spacing w:val="25"/>
          <w:sz w:val="22"/>
        </w:rPr>
        <w:t> </w:t>
      </w:r>
      <w:r>
        <w:rPr>
          <w:sz w:val="22"/>
        </w:rPr>
        <w:t>than</w:t>
      </w:r>
      <w:r>
        <w:rPr>
          <w:spacing w:val="25"/>
          <w:sz w:val="22"/>
        </w:rPr>
        <w:t> </w:t>
      </w:r>
      <w:r>
        <w:rPr>
          <w:sz w:val="22"/>
        </w:rPr>
        <w:t>they</w:t>
      </w:r>
      <w:r>
        <w:rPr>
          <w:spacing w:val="25"/>
          <w:sz w:val="22"/>
        </w:rPr>
        <w:t> </w:t>
      </w:r>
      <w:r>
        <w:rPr>
          <w:sz w:val="22"/>
        </w:rPr>
        <w:t>did</w:t>
      </w:r>
      <w:r>
        <w:rPr>
          <w:spacing w:val="25"/>
          <w:sz w:val="22"/>
        </w:rPr>
        <w:t> </w:t>
      </w:r>
      <w:r>
        <w:rPr>
          <w:sz w:val="22"/>
        </w:rPr>
        <w:t>in</w:t>
      </w:r>
      <w:r>
        <w:rPr>
          <w:spacing w:val="25"/>
          <w:sz w:val="22"/>
        </w:rPr>
        <w:t> </w:t>
      </w:r>
      <w:r>
        <w:rPr>
          <w:sz w:val="22"/>
        </w:rPr>
        <w:t>1970,</w:t>
      </w:r>
      <w:r>
        <w:rPr>
          <w:spacing w:val="25"/>
          <w:sz w:val="22"/>
        </w:rPr>
        <w:t> </w:t>
      </w:r>
      <w:r>
        <w:rPr>
          <w:sz w:val="22"/>
        </w:rPr>
        <w:t>thereby</w:t>
      </w:r>
      <w:r>
        <w:rPr>
          <w:spacing w:val="25"/>
          <w:sz w:val="22"/>
        </w:rPr>
        <w:t> </w:t>
      </w:r>
      <w:r>
        <w:rPr>
          <w:sz w:val="22"/>
        </w:rPr>
        <w:t>increasing</w:t>
      </w:r>
      <w:r>
        <w:rPr>
          <w:spacing w:val="25"/>
          <w:sz w:val="22"/>
        </w:rPr>
        <w:t> </w:t>
      </w:r>
      <w:r>
        <w:rPr>
          <w:sz w:val="22"/>
        </w:rPr>
        <w:t>the chances that an epidemic could spread</w:t>
      </w:r>
    </w:p>
    <w:p>
      <w:pPr>
        <w:pStyle w:val="BodyText"/>
        <w:ind w:left="0"/>
      </w:pPr>
    </w:p>
    <w:p>
      <w:pPr>
        <w:pStyle w:val="BodyText"/>
        <w:spacing w:before="4"/>
        <w:ind w:left="0"/>
        <w:rPr>
          <w:sz w:val="23"/>
        </w:rPr>
      </w:pPr>
    </w:p>
    <w:p>
      <w:pPr>
        <w:pStyle w:val="Heading1"/>
        <w:ind w:left="113"/>
      </w:pPr>
      <w:bookmarkStart w:name="Passage 175" w:id="349"/>
      <w:bookmarkEnd w:id="349"/>
      <w:r>
        <w:rPr>
          <w:b w:val="0"/>
        </w:rPr>
      </w:r>
      <w:bookmarkStart w:name="_bookmark174" w:id="350"/>
      <w:bookmarkEnd w:id="350"/>
      <w:r>
        <w:rPr>
          <w:b w:val="0"/>
        </w:rPr>
      </w:r>
      <w:r>
        <w:rPr/>
        <w:t>Passage </w:t>
      </w:r>
      <w:r>
        <w:rPr>
          <w:spacing w:val="-5"/>
        </w:rPr>
        <w:t>175</w:t>
      </w:r>
    </w:p>
    <w:p>
      <w:pPr>
        <w:pStyle w:val="BodyText"/>
        <w:spacing w:line="254" w:lineRule="auto" w:before="269"/>
        <w:ind w:right="232"/>
      </w:pPr>
      <w:r>
        <w:rPr/>
        <w:t>Madagascar’s</w:t>
      </w:r>
      <w:r>
        <w:rPr>
          <w:spacing w:val="40"/>
        </w:rPr>
        <w:t> </w:t>
      </w:r>
      <w:r>
        <w:rPr/>
        <w:t>Mahafale</w:t>
      </w:r>
      <w:r>
        <w:rPr>
          <w:spacing w:val="40"/>
        </w:rPr>
        <w:t> </w:t>
      </w:r>
      <w:r>
        <w:rPr/>
        <w:t>cattle</w:t>
      </w:r>
      <w:r>
        <w:rPr>
          <w:spacing w:val="40"/>
        </w:rPr>
        <w:t> </w:t>
      </w:r>
      <w:r>
        <w:rPr/>
        <w:t>raisers</w:t>
      </w:r>
      <w:r>
        <w:rPr>
          <w:spacing w:val="40"/>
        </w:rPr>
        <w:t> </w:t>
      </w:r>
      <w:r>
        <w:rPr/>
        <w:t>have</w:t>
      </w:r>
      <w:r>
        <w:rPr>
          <w:spacing w:val="40"/>
        </w:rPr>
        <w:t> </w:t>
      </w:r>
      <w:r>
        <w:rPr/>
        <w:t>incorporated</w:t>
      </w:r>
      <w:r>
        <w:rPr>
          <w:spacing w:val="40"/>
        </w:rPr>
        <w:t> </w:t>
      </w:r>
      <w:r>
        <w:rPr/>
        <w:t>the</w:t>
      </w:r>
      <w:r>
        <w:rPr>
          <w:spacing w:val="40"/>
        </w:rPr>
        <w:t> </w:t>
      </w:r>
      <w:r>
        <w:rPr/>
        <w:t>prickly</w:t>
      </w:r>
      <w:r>
        <w:rPr>
          <w:spacing w:val="40"/>
        </w:rPr>
        <w:t> </w:t>
      </w:r>
      <w:r>
        <w:rPr/>
        <w:t>pear</w:t>
      </w:r>
      <w:r>
        <w:rPr>
          <w:spacing w:val="40"/>
        </w:rPr>
        <w:t> </w:t>
      </w:r>
      <w:r>
        <w:rPr/>
        <w:t>cactus</w:t>
      </w:r>
      <w:r>
        <w:rPr>
          <w:spacing w:val="40"/>
        </w:rPr>
        <w:t> </w:t>
      </w:r>
      <w:r>
        <w:rPr/>
        <w:t>into</w:t>
      </w:r>
      <w:r>
        <w:rPr>
          <w:spacing w:val="40"/>
        </w:rPr>
        <w:t> </w:t>
      </w:r>
      <w:r>
        <w:rPr/>
        <w:t>their pastoral</w:t>
      </w:r>
      <w:r>
        <w:rPr>
          <w:spacing w:val="29"/>
        </w:rPr>
        <w:t> </w:t>
      </w:r>
      <w:r>
        <w:rPr/>
        <w:t>economy,</w:t>
      </w:r>
      <w:r>
        <w:rPr>
          <w:spacing w:val="29"/>
        </w:rPr>
        <w:t> </w:t>
      </w:r>
      <w:r>
        <w:rPr/>
        <w:t>which</w:t>
      </w:r>
      <w:r>
        <w:rPr>
          <w:spacing w:val="28"/>
        </w:rPr>
        <w:t> </w:t>
      </w:r>
      <w:r>
        <w:rPr/>
        <w:t>depends</w:t>
      </w:r>
      <w:r>
        <w:rPr>
          <w:spacing w:val="29"/>
        </w:rPr>
        <w:t> </w:t>
      </w:r>
      <w:r>
        <w:rPr/>
        <w:t>on</w:t>
      </w:r>
      <w:r>
        <w:rPr>
          <w:spacing w:val="29"/>
        </w:rPr>
        <w:t> </w:t>
      </w:r>
      <w:r>
        <w:rPr/>
        <w:t>assisting</w:t>
      </w:r>
      <w:r>
        <w:rPr>
          <w:spacing w:val="28"/>
        </w:rPr>
        <w:t> </w:t>
      </w:r>
      <w:r>
        <w:rPr/>
        <w:t>their</w:t>
      </w:r>
      <w:r>
        <w:rPr>
          <w:spacing w:val="29"/>
        </w:rPr>
        <w:t> </w:t>
      </w:r>
      <w:r>
        <w:rPr/>
        <w:t>cattle</w:t>
      </w:r>
      <w:r>
        <w:rPr>
          <w:spacing w:val="29"/>
        </w:rPr>
        <w:t> </w:t>
      </w:r>
      <w:r>
        <w:rPr/>
        <w:t>through</w:t>
      </w:r>
      <w:r>
        <w:rPr>
          <w:spacing w:val="28"/>
        </w:rPr>
        <w:t> </w:t>
      </w:r>
      <w:r>
        <w:rPr/>
        <w:t>the</w:t>
      </w:r>
      <w:r>
        <w:rPr>
          <w:spacing w:val="29"/>
        </w:rPr>
        <w:t> </w:t>
      </w:r>
      <w:r>
        <w:rPr/>
        <w:t>dry</w:t>
      </w:r>
      <w:r>
        <w:rPr>
          <w:spacing w:val="27"/>
        </w:rPr>
        <w:t> </w:t>
      </w:r>
      <w:r>
        <w:rPr/>
        <w:t>season,</w:t>
      </w:r>
      <w:r>
        <w:rPr>
          <w:spacing w:val="29"/>
        </w:rPr>
        <w:t> </w:t>
      </w:r>
      <w:r>
        <w:rPr/>
        <w:t>when</w:t>
      </w:r>
      <w:r>
        <w:rPr>
          <w:spacing w:val="29"/>
        </w:rPr>
        <w:t> </w:t>
      </w:r>
      <w:r>
        <w:rPr/>
        <w:t>grass and</w:t>
      </w:r>
      <w:r>
        <w:rPr>
          <w:spacing w:val="27"/>
        </w:rPr>
        <w:t> </w:t>
      </w:r>
      <w:r>
        <w:rPr/>
        <w:t>water</w:t>
      </w:r>
      <w:r>
        <w:rPr>
          <w:spacing w:val="27"/>
        </w:rPr>
        <w:t> </w:t>
      </w:r>
      <w:r>
        <w:rPr/>
        <w:t>are</w:t>
      </w:r>
      <w:r>
        <w:rPr>
          <w:spacing w:val="27"/>
        </w:rPr>
        <w:t> </w:t>
      </w:r>
      <w:r>
        <w:rPr/>
        <w:t>scarce.</w:t>
      </w:r>
      <w:r>
        <w:rPr>
          <w:spacing w:val="27"/>
        </w:rPr>
        <w:t> </w:t>
      </w:r>
      <w:r>
        <w:rPr/>
        <w:t>Rather</w:t>
      </w:r>
      <w:r>
        <w:rPr>
          <w:spacing w:val="27"/>
        </w:rPr>
        <w:t> </w:t>
      </w:r>
      <w:r>
        <w:rPr/>
        <w:t>than</w:t>
      </w:r>
      <w:r>
        <w:rPr>
          <w:spacing w:val="27"/>
        </w:rPr>
        <w:t> </w:t>
      </w:r>
      <w:r>
        <w:rPr/>
        <w:t>relying</w:t>
      </w:r>
      <w:r>
        <w:rPr>
          <w:spacing w:val="27"/>
        </w:rPr>
        <w:t> </w:t>
      </w:r>
      <w:r>
        <w:rPr/>
        <w:t>on</w:t>
      </w:r>
      <w:r>
        <w:rPr>
          <w:spacing w:val="27"/>
        </w:rPr>
        <w:t> </w:t>
      </w:r>
      <w:r>
        <w:rPr/>
        <w:t>nomadism</w:t>
      </w:r>
      <w:r>
        <w:rPr>
          <w:spacing w:val="27"/>
        </w:rPr>
        <w:t> </w:t>
      </w:r>
      <w:r>
        <w:rPr/>
        <w:t>in</w:t>
      </w:r>
      <w:r>
        <w:rPr>
          <w:spacing w:val="27"/>
        </w:rPr>
        <w:t> </w:t>
      </w:r>
      <w:r>
        <w:rPr/>
        <w:t>the</w:t>
      </w:r>
      <w:r>
        <w:rPr>
          <w:spacing w:val="27"/>
        </w:rPr>
        <w:t> </w:t>
      </w:r>
      <w:r>
        <w:rPr/>
        <w:t>pursuit</w:t>
      </w:r>
      <w:r>
        <w:rPr>
          <w:spacing w:val="27"/>
        </w:rPr>
        <w:t> </w:t>
      </w:r>
      <w:r>
        <w:rPr/>
        <w:t>of</w:t>
      </w:r>
      <w:r>
        <w:rPr>
          <w:spacing w:val="27"/>
        </w:rPr>
        <w:t> </w:t>
      </w:r>
      <w:r>
        <w:rPr/>
        <w:t>water</w:t>
      </w:r>
      <w:r>
        <w:rPr>
          <w:spacing w:val="29"/>
        </w:rPr>
        <w:t> </w:t>
      </w:r>
      <w:r>
        <w:rPr/>
        <w:t>and</w:t>
      </w:r>
      <w:r>
        <w:rPr>
          <w:spacing w:val="27"/>
        </w:rPr>
        <w:t> </w:t>
      </w:r>
      <w:r>
        <w:rPr/>
        <w:t>pasture</w:t>
      </w:r>
      <w:r>
        <w:rPr>
          <w:spacing w:val="27"/>
        </w:rPr>
        <w:t> </w:t>
      </w:r>
      <w:r>
        <w:rPr/>
        <w:t>for their</w:t>
      </w:r>
      <w:r>
        <w:rPr>
          <w:spacing w:val="37"/>
        </w:rPr>
        <w:t> </w:t>
      </w:r>
      <w:r>
        <w:rPr/>
        <w:t>livestock,</w:t>
      </w:r>
      <w:r>
        <w:rPr>
          <w:spacing w:val="37"/>
        </w:rPr>
        <w:t> </w:t>
      </w:r>
      <w:r>
        <w:rPr/>
        <w:t>they</w:t>
      </w:r>
      <w:r>
        <w:rPr>
          <w:spacing w:val="37"/>
        </w:rPr>
        <w:t> </w:t>
      </w:r>
      <w:r>
        <w:rPr/>
        <w:t>have</w:t>
      </w:r>
      <w:r>
        <w:rPr>
          <w:spacing w:val="37"/>
        </w:rPr>
        <w:t> </w:t>
      </w:r>
      <w:r>
        <w:rPr/>
        <w:t>turned</w:t>
      </w:r>
      <w:r>
        <w:rPr>
          <w:spacing w:val="37"/>
        </w:rPr>
        <w:t> </w:t>
      </w:r>
      <w:r>
        <w:rPr/>
        <w:t>to</w:t>
      </w:r>
      <w:r>
        <w:rPr>
          <w:spacing w:val="37"/>
        </w:rPr>
        <w:t> </w:t>
      </w:r>
      <w:r>
        <w:rPr/>
        <w:t>cactus</w:t>
      </w:r>
      <w:r>
        <w:rPr>
          <w:spacing w:val="37"/>
        </w:rPr>
        <w:t> </w:t>
      </w:r>
      <w:r>
        <w:rPr/>
        <w:t>to</w:t>
      </w:r>
      <w:r>
        <w:rPr>
          <w:spacing w:val="37"/>
        </w:rPr>
        <w:t> </w:t>
      </w:r>
      <w:r>
        <w:rPr/>
        <w:t>keep</w:t>
      </w:r>
      <w:r>
        <w:rPr>
          <w:spacing w:val="37"/>
        </w:rPr>
        <w:t> </w:t>
      </w:r>
      <w:r>
        <w:rPr/>
        <w:t>stock</w:t>
      </w:r>
      <w:r>
        <w:rPr>
          <w:spacing w:val="37"/>
        </w:rPr>
        <w:t> </w:t>
      </w:r>
      <w:r>
        <w:rPr/>
        <w:t>alive.</w:t>
      </w:r>
      <w:r>
        <w:rPr>
          <w:spacing w:val="30"/>
        </w:rPr>
        <w:t> </w:t>
      </w:r>
      <w:r>
        <w:rPr/>
        <w:t>This</w:t>
      </w:r>
      <w:r>
        <w:rPr>
          <w:spacing w:val="37"/>
        </w:rPr>
        <w:t> </w:t>
      </w:r>
      <w:r>
        <w:rPr/>
        <w:t>has</w:t>
      </w:r>
      <w:r>
        <w:rPr>
          <w:spacing w:val="37"/>
        </w:rPr>
        <w:t> </w:t>
      </w:r>
      <w:r>
        <w:rPr/>
        <w:t>influenced</w:t>
      </w:r>
      <w:r>
        <w:rPr>
          <w:spacing w:val="37"/>
        </w:rPr>
        <w:t> </w:t>
      </w:r>
      <w:r>
        <w:rPr/>
        <w:t>the</w:t>
      </w:r>
      <w:r>
        <w:rPr>
          <w:spacing w:val="37"/>
        </w:rPr>
        <w:t> </w:t>
      </w:r>
      <w:r>
        <w:rPr/>
        <w:t>cattle raisers’ way</w:t>
      </w:r>
      <w:r>
        <w:rPr>
          <w:spacing w:val="36"/>
        </w:rPr>
        <w:t> </w:t>
      </w:r>
      <w:r>
        <w:rPr/>
        <w:t>of</w:t>
      </w:r>
      <w:r>
        <w:rPr>
          <w:spacing w:val="36"/>
        </w:rPr>
        <w:t> </w:t>
      </w:r>
      <w:r>
        <w:rPr/>
        <w:t>life,</w:t>
      </w:r>
      <w:r>
        <w:rPr>
          <w:spacing w:val="36"/>
        </w:rPr>
        <w:t> </w:t>
      </w:r>
      <w:r>
        <w:rPr/>
        <w:t>particularly</w:t>
      </w:r>
      <w:r>
        <w:rPr>
          <w:spacing w:val="37"/>
        </w:rPr>
        <w:t> </w:t>
      </w:r>
      <w:r>
        <w:rPr/>
        <w:t>in</w:t>
      </w:r>
      <w:r>
        <w:rPr>
          <w:spacing w:val="36"/>
        </w:rPr>
        <w:t> </w:t>
      </w:r>
      <w:r>
        <w:rPr/>
        <w:t>terms</w:t>
      </w:r>
      <w:r>
        <w:rPr>
          <w:spacing w:val="36"/>
        </w:rPr>
        <w:t> </w:t>
      </w:r>
      <w:r>
        <w:rPr/>
        <w:t>of</w:t>
      </w:r>
      <w:r>
        <w:rPr>
          <w:spacing w:val="36"/>
        </w:rPr>
        <w:t> </w:t>
      </w:r>
      <w:r>
        <w:rPr/>
        <w:t>diet</w:t>
      </w:r>
      <w:r>
        <w:rPr>
          <w:spacing w:val="36"/>
        </w:rPr>
        <w:t> </w:t>
      </w:r>
      <w:r>
        <w:rPr/>
        <w:t>and</w:t>
      </w:r>
      <w:r>
        <w:rPr>
          <w:spacing w:val="36"/>
        </w:rPr>
        <w:t> </w:t>
      </w:r>
      <w:r>
        <w:rPr/>
        <w:t>mobility.</w:t>
      </w:r>
      <w:r>
        <w:rPr>
          <w:spacing w:val="36"/>
        </w:rPr>
        <w:t> </w:t>
      </w:r>
      <w:r>
        <w:rPr/>
        <w:t>Women</w:t>
      </w:r>
      <w:r>
        <w:rPr>
          <w:spacing w:val="36"/>
        </w:rPr>
        <w:t> </w:t>
      </w:r>
      <w:r>
        <w:rPr/>
        <w:t>harvest</w:t>
      </w:r>
      <w:r>
        <w:rPr>
          <w:spacing w:val="36"/>
        </w:rPr>
        <w:t> </w:t>
      </w:r>
      <w:r>
        <w:rPr/>
        <w:t>cactus</w:t>
      </w:r>
      <w:r>
        <w:rPr>
          <w:spacing w:val="36"/>
        </w:rPr>
        <w:t> </w:t>
      </w:r>
      <w:r>
        <w:rPr/>
        <w:t>for</w:t>
      </w:r>
      <w:r>
        <w:rPr>
          <w:spacing w:val="36"/>
        </w:rPr>
        <w:t> </w:t>
      </w:r>
      <w:r>
        <w:rPr/>
        <w:t>their families</w:t>
      </w:r>
      <w:r>
        <w:rPr>
          <w:spacing w:val="36"/>
        </w:rPr>
        <w:t> </w:t>
      </w:r>
      <w:r>
        <w:rPr/>
        <w:t>to</w:t>
      </w:r>
      <w:r>
        <w:rPr>
          <w:spacing w:val="36"/>
        </w:rPr>
        <w:t> </w:t>
      </w:r>
      <w:r>
        <w:rPr/>
        <w:t>eat.</w:t>
      </w:r>
      <w:r>
        <w:rPr>
          <w:spacing w:val="36"/>
        </w:rPr>
        <w:t> </w:t>
      </w:r>
      <w:r>
        <w:rPr/>
        <w:t>Male</w:t>
      </w:r>
      <w:r>
        <w:rPr>
          <w:spacing w:val="36"/>
        </w:rPr>
        <w:t> </w:t>
      </w:r>
      <w:r>
        <w:rPr/>
        <w:t>herders</w:t>
      </w:r>
      <w:r>
        <w:rPr>
          <w:spacing w:val="36"/>
        </w:rPr>
        <w:t> </w:t>
      </w:r>
      <w:r>
        <w:rPr/>
        <w:t>work</w:t>
      </w:r>
      <w:r>
        <w:rPr>
          <w:spacing w:val="36"/>
        </w:rPr>
        <w:t> </w:t>
      </w:r>
      <w:r>
        <w:rPr/>
        <w:t>cactus</w:t>
      </w:r>
      <w:r>
        <w:rPr>
          <w:spacing w:val="36"/>
        </w:rPr>
        <w:t> </w:t>
      </w:r>
      <w:r>
        <w:rPr/>
        <w:t>as</w:t>
      </w:r>
      <w:r>
        <w:rPr>
          <w:spacing w:val="36"/>
        </w:rPr>
        <w:t> </w:t>
      </w:r>
      <w:r>
        <w:rPr/>
        <w:t>a</w:t>
      </w:r>
      <w:r>
        <w:rPr>
          <w:spacing w:val="36"/>
        </w:rPr>
        <w:t> </w:t>
      </w:r>
      <w:r>
        <w:rPr/>
        <w:t>vegetable</w:t>
      </w:r>
      <w:r>
        <w:rPr>
          <w:spacing w:val="36"/>
        </w:rPr>
        <w:t> </w:t>
      </w:r>
      <w:r>
        <w:rPr/>
        <w:t>crop</w:t>
      </w:r>
      <w:r>
        <w:rPr>
          <w:spacing w:val="36"/>
        </w:rPr>
        <w:t> </w:t>
      </w:r>
      <w:r>
        <w:rPr/>
        <w:t>for</w:t>
      </w:r>
      <w:r>
        <w:rPr>
          <w:spacing w:val="36"/>
        </w:rPr>
        <w:t> </w:t>
      </w:r>
      <w:r>
        <w:rPr/>
        <w:t>cattle.</w:t>
      </w:r>
      <w:r>
        <w:rPr>
          <w:spacing w:val="36"/>
        </w:rPr>
        <w:t> </w:t>
      </w:r>
      <w:r>
        <w:rPr/>
        <w:t>For</w:t>
      </w:r>
      <w:r>
        <w:rPr>
          <w:spacing w:val="36"/>
        </w:rPr>
        <w:t> </w:t>
      </w:r>
      <w:r>
        <w:rPr/>
        <w:t>these</w:t>
      </w:r>
      <w:r>
        <w:rPr>
          <w:spacing w:val="36"/>
        </w:rPr>
        <w:t> </w:t>
      </w:r>
      <w:r>
        <w:rPr/>
        <w:t>benefits, pastoralists</w:t>
      </w:r>
      <w:r>
        <w:rPr>
          <w:spacing w:val="30"/>
        </w:rPr>
        <w:t> </w:t>
      </w:r>
      <w:r>
        <w:rPr/>
        <w:t>sow,</w:t>
      </w:r>
      <w:r>
        <w:rPr>
          <w:spacing w:val="30"/>
        </w:rPr>
        <w:t> </w:t>
      </w:r>
      <w:r>
        <w:rPr/>
        <w:t>prune,</w:t>
      </w:r>
      <w:r>
        <w:rPr>
          <w:spacing w:val="30"/>
        </w:rPr>
        <w:t> </w:t>
      </w:r>
      <w:r>
        <w:rPr/>
        <w:t>and</w:t>
      </w:r>
      <w:r>
        <w:rPr>
          <w:spacing w:val="30"/>
        </w:rPr>
        <w:t> </w:t>
      </w:r>
      <w:r>
        <w:rPr/>
        <w:t>shape</w:t>
      </w:r>
      <w:r>
        <w:rPr>
          <w:spacing w:val="30"/>
        </w:rPr>
        <w:t> </w:t>
      </w:r>
      <w:r>
        <w:rPr/>
        <w:t>prickly</w:t>
      </w:r>
      <w:r>
        <w:rPr>
          <w:spacing w:val="30"/>
        </w:rPr>
        <w:t> </w:t>
      </w:r>
      <w:r>
        <w:rPr/>
        <w:t>pear</w:t>
      </w:r>
      <w:r>
        <w:rPr>
          <w:spacing w:val="30"/>
        </w:rPr>
        <w:t> </w:t>
      </w:r>
      <w:r>
        <w:rPr/>
        <w:t>into</w:t>
      </w:r>
      <w:r>
        <w:rPr>
          <w:spacing w:val="30"/>
        </w:rPr>
        <w:t> </w:t>
      </w:r>
      <w:r>
        <w:rPr/>
        <w:t>living</w:t>
      </w:r>
      <w:r>
        <w:rPr>
          <w:spacing w:val="30"/>
        </w:rPr>
        <w:t> </w:t>
      </w:r>
      <w:r>
        <w:rPr/>
        <w:t>fences</w:t>
      </w:r>
      <w:r>
        <w:rPr>
          <w:spacing w:val="30"/>
        </w:rPr>
        <w:t> </w:t>
      </w:r>
      <w:r>
        <w:rPr/>
        <w:t>around</w:t>
      </w:r>
      <w:r>
        <w:rPr>
          <w:spacing w:val="30"/>
        </w:rPr>
        <w:t> </w:t>
      </w:r>
      <w:r>
        <w:rPr/>
        <w:t>their</w:t>
      </w:r>
      <w:r>
        <w:rPr>
          <w:spacing w:val="30"/>
        </w:rPr>
        <w:t> </w:t>
      </w:r>
      <w:r>
        <w:rPr/>
        <w:t>corrals.</w:t>
      </w:r>
      <w:r>
        <w:rPr>
          <w:spacing w:val="30"/>
        </w:rPr>
        <w:t> </w:t>
      </w:r>
      <w:r>
        <w:rPr/>
        <w:t>In</w:t>
      </w:r>
      <w:r>
        <w:rPr>
          <w:spacing w:val="30"/>
        </w:rPr>
        <w:t> </w:t>
      </w:r>
      <w:r>
        <w:rPr/>
        <w:t>doing so,</w:t>
      </w:r>
      <w:r>
        <w:rPr>
          <w:spacing w:val="40"/>
        </w:rPr>
        <w:t> </w:t>
      </w:r>
      <w:r>
        <w:rPr/>
        <w:t>these</w:t>
      </w:r>
      <w:r>
        <w:rPr>
          <w:spacing w:val="40"/>
        </w:rPr>
        <w:t> </w:t>
      </w:r>
      <w:r>
        <w:rPr/>
        <w:t>herders</w:t>
      </w:r>
      <w:r>
        <w:rPr>
          <w:spacing w:val="40"/>
        </w:rPr>
        <w:t> </w:t>
      </w:r>
      <w:r>
        <w:rPr/>
        <w:t>have</w:t>
      </w:r>
      <w:r>
        <w:rPr>
          <w:spacing w:val="40"/>
        </w:rPr>
        <w:t> </w:t>
      </w:r>
      <w:r>
        <w:rPr/>
        <w:t>become</w:t>
      </w:r>
      <w:r>
        <w:rPr>
          <w:spacing w:val="40"/>
        </w:rPr>
        <w:t> </w:t>
      </w:r>
      <w:r>
        <w:rPr/>
        <w:t>cactus</w:t>
      </w:r>
      <w:r>
        <w:rPr>
          <w:spacing w:val="40"/>
        </w:rPr>
        <w:t> </w:t>
      </w:r>
      <w:r>
        <w:rPr/>
        <w:t>cultivators,</w:t>
      </w:r>
      <w:r>
        <w:rPr>
          <w:spacing w:val="40"/>
        </w:rPr>
        <w:t> </w:t>
      </w:r>
      <w:r>
        <w:rPr/>
        <w:t>which</w:t>
      </w:r>
      <w:r>
        <w:rPr>
          <w:spacing w:val="40"/>
        </w:rPr>
        <w:t> </w:t>
      </w:r>
      <w:r>
        <w:rPr/>
        <w:t>has</w:t>
      </w:r>
      <w:r>
        <w:rPr>
          <w:spacing w:val="40"/>
        </w:rPr>
        <w:t> </w:t>
      </w:r>
      <w:r>
        <w:rPr/>
        <w:t>reduced</w:t>
      </w:r>
      <w:r>
        <w:rPr>
          <w:spacing w:val="40"/>
        </w:rPr>
        <w:t> </w:t>
      </w:r>
      <w:r>
        <w:rPr/>
        <w:t>their</w:t>
      </w:r>
      <w:r>
        <w:rPr>
          <w:spacing w:val="40"/>
        </w:rPr>
        <w:t> </w:t>
      </w:r>
      <w:r>
        <w:rPr/>
        <w:t>mobility.</w:t>
      </w:r>
    </w:p>
    <w:p>
      <w:pPr>
        <w:pStyle w:val="ListParagraph"/>
        <w:numPr>
          <w:ilvl w:val="0"/>
          <w:numId w:val="125"/>
        </w:numPr>
        <w:tabs>
          <w:tab w:pos="382" w:val="left" w:leader="none"/>
        </w:tabs>
        <w:spacing w:line="240" w:lineRule="auto" w:before="43" w:after="0"/>
        <w:ind w:left="113" w:right="260" w:firstLine="0"/>
        <w:jc w:val="left"/>
        <w:rPr>
          <w:sz w:val="22"/>
        </w:rPr>
      </w:pPr>
      <w:r>
        <w:rPr>
          <w:sz w:val="22"/>
        </w:rPr>
        <w:t>Select</w:t>
      </w:r>
      <w:r>
        <w:rPr>
          <w:spacing w:val="26"/>
          <w:sz w:val="22"/>
        </w:rPr>
        <w:t> </w:t>
      </w:r>
      <w:r>
        <w:rPr>
          <w:sz w:val="22"/>
        </w:rPr>
        <w:t>the</w:t>
      </w:r>
      <w:r>
        <w:rPr>
          <w:spacing w:val="26"/>
          <w:sz w:val="22"/>
        </w:rPr>
        <w:t> </w:t>
      </w:r>
      <w:r>
        <w:rPr>
          <w:sz w:val="22"/>
        </w:rPr>
        <w:t>sentence</w:t>
      </w:r>
      <w:r>
        <w:rPr>
          <w:spacing w:val="26"/>
          <w:sz w:val="22"/>
        </w:rPr>
        <w:t> </w:t>
      </w:r>
      <w:r>
        <w:rPr>
          <w:sz w:val="22"/>
        </w:rPr>
        <w:t>in</w:t>
      </w:r>
      <w:r>
        <w:rPr>
          <w:spacing w:val="26"/>
          <w:sz w:val="22"/>
        </w:rPr>
        <w:t> </w:t>
      </w:r>
      <w:r>
        <w:rPr>
          <w:sz w:val="22"/>
        </w:rPr>
        <w:t>the</w:t>
      </w:r>
      <w:r>
        <w:rPr>
          <w:spacing w:val="26"/>
          <w:sz w:val="22"/>
        </w:rPr>
        <w:t> </w:t>
      </w:r>
      <w:r>
        <w:rPr>
          <w:sz w:val="22"/>
        </w:rPr>
        <w:t>passage</w:t>
      </w:r>
      <w:r>
        <w:rPr>
          <w:spacing w:val="26"/>
          <w:sz w:val="22"/>
        </w:rPr>
        <w:t> </w:t>
      </w:r>
      <w:r>
        <w:rPr>
          <w:sz w:val="22"/>
        </w:rPr>
        <w:t>that</w:t>
      </w:r>
      <w:r>
        <w:rPr>
          <w:spacing w:val="26"/>
          <w:sz w:val="22"/>
        </w:rPr>
        <w:t> </w:t>
      </w:r>
      <w:r>
        <w:rPr>
          <w:sz w:val="22"/>
        </w:rPr>
        <w:t>tells</w:t>
      </w:r>
      <w:r>
        <w:rPr>
          <w:spacing w:val="26"/>
          <w:sz w:val="22"/>
        </w:rPr>
        <w:t> </w:t>
      </w:r>
      <w:r>
        <w:rPr>
          <w:sz w:val="22"/>
        </w:rPr>
        <w:t>how</w:t>
      </w:r>
      <w:r>
        <w:rPr>
          <w:spacing w:val="26"/>
          <w:sz w:val="22"/>
        </w:rPr>
        <w:t> </w:t>
      </w:r>
      <w:r>
        <w:rPr>
          <w:sz w:val="22"/>
        </w:rPr>
        <w:t>the</w:t>
      </w:r>
      <w:r>
        <w:rPr>
          <w:spacing w:val="26"/>
          <w:sz w:val="22"/>
        </w:rPr>
        <w:t> </w:t>
      </w:r>
      <w:r>
        <w:rPr>
          <w:sz w:val="22"/>
        </w:rPr>
        <w:t>prickly</w:t>
      </w:r>
      <w:r>
        <w:rPr>
          <w:spacing w:val="26"/>
          <w:sz w:val="22"/>
        </w:rPr>
        <w:t> </w:t>
      </w:r>
      <w:r>
        <w:rPr>
          <w:sz w:val="22"/>
        </w:rPr>
        <w:t>pear</w:t>
      </w:r>
      <w:r>
        <w:rPr>
          <w:spacing w:val="25"/>
          <w:sz w:val="22"/>
        </w:rPr>
        <w:t> </w:t>
      </w:r>
      <w:r>
        <w:rPr>
          <w:sz w:val="22"/>
        </w:rPr>
        <w:t>has</w:t>
      </w:r>
      <w:r>
        <w:rPr>
          <w:spacing w:val="26"/>
          <w:sz w:val="22"/>
        </w:rPr>
        <w:t> </w:t>
      </w:r>
      <w:r>
        <w:rPr>
          <w:sz w:val="22"/>
        </w:rPr>
        <w:t>affected</w:t>
      </w:r>
      <w:r>
        <w:rPr>
          <w:spacing w:val="26"/>
          <w:sz w:val="22"/>
        </w:rPr>
        <w:t> </w:t>
      </w:r>
      <w:r>
        <w:rPr>
          <w:sz w:val="22"/>
        </w:rPr>
        <w:t>the</w:t>
      </w:r>
      <w:r>
        <w:rPr>
          <w:spacing w:val="26"/>
          <w:sz w:val="22"/>
        </w:rPr>
        <w:t> </w:t>
      </w:r>
      <w:r>
        <w:rPr>
          <w:sz w:val="22"/>
        </w:rPr>
        <w:t>Mahafale </w:t>
      </w:r>
      <w:r>
        <w:rPr>
          <w:spacing w:val="-2"/>
          <w:sz w:val="22"/>
        </w:rPr>
        <w:t>diet.</w:t>
      </w:r>
    </w:p>
    <w:p>
      <w:pPr>
        <w:pStyle w:val="BodyText"/>
        <w:spacing w:before="1"/>
        <w:ind w:left="0"/>
        <w:rPr>
          <w:sz w:val="23"/>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125"/>
        </w:numPr>
        <w:tabs>
          <w:tab w:pos="382" w:val="left" w:leader="none"/>
        </w:tabs>
        <w:spacing w:line="242" w:lineRule="auto" w:before="11" w:after="0"/>
        <w:ind w:left="113" w:right="383" w:firstLine="0"/>
        <w:jc w:val="left"/>
        <w:rPr>
          <w:sz w:val="22"/>
        </w:rPr>
      </w:pPr>
      <w:r>
        <w:rPr>
          <w:sz w:val="22"/>
        </w:rPr>
        <w:t>Which</w:t>
      </w:r>
      <w:r>
        <w:rPr>
          <w:spacing w:val="24"/>
          <w:sz w:val="22"/>
        </w:rPr>
        <w:t> </w:t>
      </w:r>
      <w:r>
        <w:rPr>
          <w:sz w:val="22"/>
        </w:rPr>
        <w:t>of</w:t>
      </w:r>
      <w:r>
        <w:rPr>
          <w:spacing w:val="24"/>
          <w:sz w:val="22"/>
        </w:rPr>
        <w:t> </w:t>
      </w:r>
      <w:r>
        <w:rPr>
          <w:sz w:val="22"/>
        </w:rPr>
        <w:t>the</w:t>
      </w:r>
      <w:r>
        <w:rPr>
          <w:spacing w:val="24"/>
          <w:sz w:val="22"/>
        </w:rPr>
        <w:t> </w:t>
      </w:r>
      <w:r>
        <w:rPr>
          <w:sz w:val="22"/>
        </w:rPr>
        <w:t>following</w:t>
      </w:r>
      <w:r>
        <w:rPr>
          <w:spacing w:val="24"/>
          <w:sz w:val="22"/>
        </w:rPr>
        <w:t> </w:t>
      </w:r>
      <w:r>
        <w:rPr>
          <w:sz w:val="22"/>
        </w:rPr>
        <w:t>is</w:t>
      </w:r>
      <w:r>
        <w:rPr>
          <w:spacing w:val="24"/>
          <w:sz w:val="22"/>
        </w:rPr>
        <w:t> </w:t>
      </w:r>
      <w:r>
        <w:rPr>
          <w:sz w:val="22"/>
        </w:rPr>
        <w:t>mentioned</w:t>
      </w:r>
      <w:r>
        <w:rPr>
          <w:spacing w:val="24"/>
          <w:sz w:val="22"/>
        </w:rPr>
        <w:t> </w:t>
      </w:r>
      <w:r>
        <w:rPr>
          <w:sz w:val="22"/>
        </w:rPr>
        <w:t>in</w:t>
      </w:r>
      <w:r>
        <w:rPr>
          <w:spacing w:val="24"/>
          <w:sz w:val="22"/>
        </w:rPr>
        <w:t> </w:t>
      </w:r>
      <w:r>
        <w:rPr>
          <w:sz w:val="22"/>
        </w:rPr>
        <w:t>the</w:t>
      </w:r>
      <w:r>
        <w:rPr>
          <w:spacing w:val="24"/>
          <w:sz w:val="22"/>
        </w:rPr>
        <w:t> </w:t>
      </w:r>
      <w:r>
        <w:rPr>
          <w:sz w:val="22"/>
        </w:rPr>
        <w:t>passage</w:t>
      </w:r>
      <w:r>
        <w:rPr>
          <w:spacing w:val="24"/>
          <w:sz w:val="22"/>
        </w:rPr>
        <w:t> </w:t>
      </w:r>
      <w:r>
        <w:rPr>
          <w:sz w:val="22"/>
        </w:rPr>
        <w:t>as</w:t>
      </w:r>
      <w:r>
        <w:rPr>
          <w:spacing w:val="24"/>
          <w:sz w:val="22"/>
        </w:rPr>
        <w:t> </w:t>
      </w:r>
      <w:r>
        <w:rPr>
          <w:sz w:val="22"/>
        </w:rPr>
        <w:t>an</w:t>
      </w:r>
      <w:r>
        <w:rPr>
          <w:spacing w:val="24"/>
          <w:sz w:val="22"/>
        </w:rPr>
        <w:t> </w:t>
      </w:r>
      <w:r>
        <w:rPr>
          <w:sz w:val="22"/>
        </w:rPr>
        <w:t>affect</w:t>
      </w:r>
      <w:r>
        <w:rPr>
          <w:spacing w:val="24"/>
          <w:sz w:val="22"/>
        </w:rPr>
        <w:t> </w:t>
      </w:r>
      <w:r>
        <w:rPr>
          <w:sz w:val="22"/>
        </w:rPr>
        <w:t>of</w:t>
      </w:r>
      <w:r>
        <w:rPr>
          <w:spacing w:val="24"/>
          <w:sz w:val="22"/>
        </w:rPr>
        <w:t> </w:t>
      </w:r>
      <w:r>
        <w:rPr>
          <w:sz w:val="22"/>
        </w:rPr>
        <w:t>cactus</w:t>
      </w:r>
      <w:r>
        <w:rPr>
          <w:spacing w:val="24"/>
          <w:sz w:val="22"/>
        </w:rPr>
        <w:t> </w:t>
      </w:r>
      <w:r>
        <w:rPr>
          <w:sz w:val="22"/>
        </w:rPr>
        <w:t>cultivation</w:t>
      </w:r>
      <w:r>
        <w:rPr>
          <w:spacing w:val="24"/>
          <w:sz w:val="22"/>
        </w:rPr>
        <w:t> </w:t>
      </w:r>
      <w:r>
        <w:rPr>
          <w:sz w:val="22"/>
        </w:rPr>
        <w:t>on</w:t>
      </w:r>
      <w:r>
        <w:rPr>
          <w:spacing w:val="24"/>
          <w:sz w:val="22"/>
        </w:rPr>
        <w:t> </w:t>
      </w:r>
      <w:r>
        <w:rPr>
          <w:sz w:val="22"/>
        </w:rPr>
        <w:t>the Mahafale’s pastoralist way of life?</w:t>
      </w:r>
    </w:p>
    <w:p>
      <w:pPr>
        <w:pStyle w:val="BodyText"/>
        <w:ind w:left="0"/>
      </w:pPr>
    </w:p>
    <w:p>
      <w:pPr>
        <w:pStyle w:val="BodyText"/>
        <w:spacing w:before="5"/>
        <w:ind w:left="0"/>
        <w:rPr>
          <w:sz w:val="25"/>
        </w:rPr>
      </w:pPr>
    </w:p>
    <w:p>
      <w:pPr>
        <w:pStyle w:val="ListParagraph"/>
        <w:numPr>
          <w:ilvl w:val="1"/>
          <w:numId w:val="125"/>
        </w:numPr>
        <w:tabs>
          <w:tab w:pos="393" w:val="left" w:leader="none"/>
        </w:tabs>
        <w:spacing w:line="240" w:lineRule="auto" w:before="0" w:after="0"/>
        <w:ind w:left="392" w:right="0" w:hanging="280"/>
        <w:jc w:val="left"/>
        <w:rPr>
          <w:sz w:val="22"/>
        </w:rPr>
      </w:pPr>
      <w:r>
        <w:rPr>
          <w:sz w:val="22"/>
        </w:rPr>
        <w:t>The</w:t>
      </w:r>
      <w:r>
        <w:rPr>
          <w:spacing w:val="21"/>
          <w:sz w:val="22"/>
        </w:rPr>
        <w:t> </w:t>
      </w:r>
      <w:r>
        <w:rPr>
          <w:sz w:val="22"/>
        </w:rPr>
        <w:t>Mahafale</w:t>
      </w:r>
      <w:r>
        <w:rPr>
          <w:spacing w:val="23"/>
          <w:sz w:val="22"/>
        </w:rPr>
        <w:t> </w:t>
      </w:r>
      <w:r>
        <w:rPr>
          <w:sz w:val="22"/>
        </w:rPr>
        <w:t>no</w:t>
      </w:r>
      <w:r>
        <w:rPr>
          <w:spacing w:val="23"/>
          <w:sz w:val="22"/>
        </w:rPr>
        <w:t> </w:t>
      </w:r>
      <w:r>
        <w:rPr>
          <w:sz w:val="22"/>
        </w:rPr>
        <w:t>longer</w:t>
      </w:r>
      <w:r>
        <w:rPr>
          <w:spacing w:val="23"/>
          <w:sz w:val="22"/>
        </w:rPr>
        <w:t> </w:t>
      </w:r>
      <w:r>
        <w:rPr>
          <w:sz w:val="22"/>
        </w:rPr>
        <w:t>need</w:t>
      </w:r>
      <w:r>
        <w:rPr>
          <w:spacing w:val="23"/>
          <w:sz w:val="22"/>
        </w:rPr>
        <w:t> </w:t>
      </w:r>
      <w:r>
        <w:rPr>
          <w:sz w:val="22"/>
        </w:rPr>
        <w:t>to</w:t>
      </w:r>
      <w:r>
        <w:rPr>
          <w:spacing w:val="23"/>
          <w:sz w:val="22"/>
        </w:rPr>
        <w:t> </w:t>
      </w:r>
      <w:r>
        <w:rPr>
          <w:sz w:val="22"/>
        </w:rPr>
        <w:t>help</w:t>
      </w:r>
      <w:r>
        <w:rPr>
          <w:spacing w:val="24"/>
          <w:sz w:val="22"/>
        </w:rPr>
        <w:t> </w:t>
      </w:r>
      <w:r>
        <w:rPr>
          <w:sz w:val="22"/>
        </w:rPr>
        <w:t>their</w:t>
      </w:r>
      <w:r>
        <w:rPr>
          <w:spacing w:val="23"/>
          <w:sz w:val="22"/>
        </w:rPr>
        <w:t> </w:t>
      </w:r>
      <w:r>
        <w:rPr>
          <w:sz w:val="22"/>
        </w:rPr>
        <w:t>cattle</w:t>
      </w:r>
      <w:r>
        <w:rPr>
          <w:spacing w:val="23"/>
          <w:sz w:val="22"/>
        </w:rPr>
        <w:t> </w:t>
      </w:r>
      <w:r>
        <w:rPr>
          <w:sz w:val="22"/>
        </w:rPr>
        <w:t>survive</w:t>
      </w:r>
      <w:r>
        <w:rPr>
          <w:spacing w:val="23"/>
          <w:sz w:val="22"/>
        </w:rPr>
        <w:t> </w:t>
      </w:r>
      <w:r>
        <w:rPr>
          <w:sz w:val="22"/>
        </w:rPr>
        <w:t>during</w:t>
      </w:r>
      <w:r>
        <w:rPr>
          <w:spacing w:val="23"/>
          <w:sz w:val="22"/>
        </w:rPr>
        <w:t> </w:t>
      </w:r>
      <w:r>
        <w:rPr>
          <w:sz w:val="22"/>
        </w:rPr>
        <w:t>the</w:t>
      </w:r>
      <w:r>
        <w:rPr>
          <w:spacing w:val="23"/>
          <w:sz w:val="22"/>
        </w:rPr>
        <w:t> </w:t>
      </w:r>
      <w:r>
        <w:rPr>
          <w:sz w:val="22"/>
        </w:rPr>
        <w:t>dry</w:t>
      </w:r>
      <w:r>
        <w:rPr>
          <w:spacing w:val="24"/>
          <w:sz w:val="22"/>
        </w:rPr>
        <w:t> </w:t>
      </w:r>
      <w:r>
        <w:rPr>
          <w:spacing w:val="-2"/>
          <w:sz w:val="22"/>
        </w:rPr>
        <w:t>season.</w:t>
      </w:r>
    </w:p>
    <w:p>
      <w:pPr>
        <w:pStyle w:val="ListParagraph"/>
        <w:numPr>
          <w:ilvl w:val="1"/>
          <w:numId w:val="125"/>
        </w:numPr>
        <w:tabs>
          <w:tab w:pos="393" w:val="left" w:leader="none"/>
        </w:tabs>
        <w:spacing w:line="240" w:lineRule="auto" w:before="7" w:after="0"/>
        <w:ind w:left="392" w:right="0" w:hanging="280"/>
        <w:jc w:val="left"/>
        <w:rPr>
          <w:sz w:val="22"/>
        </w:rPr>
      </w:pPr>
      <w:r>
        <w:rPr>
          <w:sz w:val="22"/>
        </w:rPr>
        <w:t>The</w:t>
      </w:r>
      <w:r>
        <w:rPr>
          <w:spacing w:val="25"/>
          <w:sz w:val="22"/>
        </w:rPr>
        <w:t> </w:t>
      </w:r>
      <w:r>
        <w:rPr>
          <w:sz w:val="22"/>
        </w:rPr>
        <w:t>Mahafale</w:t>
      </w:r>
      <w:r>
        <w:rPr>
          <w:spacing w:val="28"/>
          <w:sz w:val="22"/>
        </w:rPr>
        <w:t> </w:t>
      </w:r>
      <w:r>
        <w:rPr>
          <w:sz w:val="22"/>
        </w:rPr>
        <w:t>have</w:t>
      </w:r>
      <w:r>
        <w:rPr>
          <w:spacing w:val="27"/>
          <w:sz w:val="22"/>
        </w:rPr>
        <w:t> </w:t>
      </w:r>
      <w:r>
        <w:rPr>
          <w:sz w:val="22"/>
        </w:rPr>
        <w:t>abandoned</w:t>
      </w:r>
      <w:r>
        <w:rPr>
          <w:spacing w:val="28"/>
          <w:sz w:val="22"/>
        </w:rPr>
        <w:t> </w:t>
      </w:r>
      <w:r>
        <w:rPr>
          <w:sz w:val="22"/>
        </w:rPr>
        <w:t>their</w:t>
      </w:r>
      <w:r>
        <w:rPr>
          <w:spacing w:val="27"/>
          <w:sz w:val="22"/>
        </w:rPr>
        <w:t> </w:t>
      </w:r>
      <w:r>
        <w:rPr>
          <w:sz w:val="22"/>
        </w:rPr>
        <w:t>pastoralist</w:t>
      </w:r>
      <w:r>
        <w:rPr>
          <w:spacing w:val="28"/>
          <w:sz w:val="22"/>
        </w:rPr>
        <w:t> </w:t>
      </w:r>
      <w:r>
        <w:rPr>
          <w:sz w:val="22"/>
        </w:rPr>
        <w:t>way</w:t>
      </w:r>
      <w:r>
        <w:rPr>
          <w:spacing w:val="27"/>
          <w:sz w:val="22"/>
        </w:rPr>
        <w:t> </w:t>
      </w:r>
      <w:r>
        <w:rPr>
          <w:sz w:val="22"/>
        </w:rPr>
        <w:t>of</w:t>
      </w:r>
      <w:r>
        <w:rPr>
          <w:spacing w:val="28"/>
          <w:sz w:val="22"/>
        </w:rPr>
        <w:t> </w:t>
      </w:r>
      <w:r>
        <w:rPr>
          <w:spacing w:val="-2"/>
          <w:sz w:val="22"/>
        </w:rPr>
        <w:t>life.</w:t>
      </w:r>
    </w:p>
    <w:p>
      <w:pPr>
        <w:pStyle w:val="ListParagraph"/>
        <w:numPr>
          <w:ilvl w:val="1"/>
          <w:numId w:val="125"/>
        </w:numPr>
        <w:tabs>
          <w:tab w:pos="405" w:val="left" w:leader="none"/>
        </w:tabs>
        <w:spacing w:line="240" w:lineRule="auto" w:before="7" w:after="0"/>
        <w:ind w:left="404" w:right="0" w:hanging="292"/>
        <w:jc w:val="left"/>
        <w:rPr>
          <w:sz w:val="22"/>
        </w:rPr>
      </w:pPr>
      <w:r>
        <w:rPr>
          <w:sz w:val="22"/>
        </w:rPr>
        <w:t>The</w:t>
      </w:r>
      <w:r>
        <w:rPr>
          <w:spacing w:val="20"/>
          <w:sz w:val="22"/>
        </w:rPr>
        <w:t> </w:t>
      </w:r>
      <w:r>
        <w:rPr>
          <w:sz w:val="22"/>
        </w:rPr>
        <w:t>mobility</w:t>
      </w:r>
      <w:r>
        <w:rPr>
          <w:spacing w:val="23"/>
          <w:sz w:val="22"/>
        </w:rPr>
        <w:t> </w:t>
      </w:r>
      <w:r>
        <w:rPr>
          <w:sz w:val="22"/>
        </w:rPr>
        <w:t>of</w:t>
      </w:r>
      <w:r>
        <w:rPr>
          <w:spacing w:val="23"/>
          <w:sz w:val="22"/>
        </w:rPr>
        <w:t> </w:t>
      </w:r>
      <w:r>
        <w:rPr>
          <w:sz w:val="22"/>
        </w:rPr>
        <w:t>the</w:t>
      </w:r>
      <w:r>
        <w:rPr>
          <w:spacing w:val="22"/>
          <w:sz w:val="22"/>
        </w:rPr>
        <w:t> </w:t>
      </w:r>
      <w:r>
        <w:rPr>
          <w:sz w:val="22"/>
        </w:rPr>
        <w:t>Mahafale</w:t>
      </w:r>
      <w:r>
        <w:rPr>
          <w:spacing w:val="23"/>
          <w:sz w:val="22"/>
        </w:rPr>
        <w:t> </w:t>
      </w:r>
      <w:r>
        <w:rPr>
          <w:sz w:val="22"/>
        </w:rPr>
        <w:t>has</w:t>
      </w:r>
      <w:r>
        <w:rPr>
          <w:spacing w:val="23"/>
          <w:sz w:val="22"/>
        </w:rPr>
        <w:t> </w:t>
      </w:r>
      <w:r>
        <w:rPr>
          <w:sz w:val="22"/>
        </w:rPr>
        <w:t>been</w:t>
      </w:r>
      <w:r>
        <w:rPr>
          <w:spacing w:val="23"/>
          <w:sz w:val="22"/>
        </w:rPr>
        <w:t> </w:t>
      </w:r>
      <w:r>
        <w:rPr>
          <w:spacing w:val="-2"/>
          <w:sz w:val="22"/>
        </w:rPr>
        <w:t>diminished.</w:t>
      </w:r>
    </w:p>
    <w:p>
      <w:pPr>
        <w:spacing w:after="0" w:line="240" w:lineRule="auto"/>
        <w:jc w:val="left"/>
        <w:rPr>
          <w:sz w:val="22"/>
        </w:rPr>
        <w:sectPr>
          <w:headerReference w:type="default" r:id="rId371"/>
          <w:footerReference w:type="default" r:id="rId372"/>
          <w:pgSz w:w="11910" w:h="16840"/>
          <w:pgMar w:header="0" w:footer="890" w:top="640" w:bottom="1080" w:left="1020" w:right="900"/>
        </w:sectPr>
      </w:pPr>
    </w:p>
    <w:p>
      <w:pPr>
        <w:pStyle w:val="BodyText"/>
        <w:spacing w:line="249" w:lineRule="auto" w:before="145"/>
        <w:ind w:right="253"/>
      </w:pPr>
      <w:bookmarkStart w:name="Passage 176" w:id="351"/>
      <w:bookmarkEnd w:id="351"/>
      <w:r>
        <w:rPr/>
      </w:r>
      <w:bookmarkStart w:name="_bookmark175" w:id="352"/>
      <w:bookmarkEnd w:id="352"/>
      <w:r>
        <w:rPr/>
      </w:r>
      <w:r>
        <w:rPr/>
        <w:t>Catherine</w:t>
      </w:r>
      <w:r>
        <w:rPr>
          <w:spacing w:val="32"/>
        </w:rPr>
        <w:t> </w:t>
      </w:r>
      <w:r>
        <w:rPr/>
        <w:t>Stimpson</w:t>
      </w:r>
      <w:r>
        <w:rPr>
          <w:spacing w:val="32"/>
        </w:rPr>
        <w:t> </w:t>
      </w:r>
      <w:r>
        <w:rPr/>
        <w:t>calls</w:t>
      </w:r>
      <w:r>
        <w:rPr>
          <w:spacing w:val="32"/>
        </w:rPr>
        <w:t> </w:t>
      </w:r>
      <w:r>
        <w:rPr/>
        <w:t>for</w:t>
      </w:r>
      <w:r>
        <w:rPr>
          <w:spacing w:val="32"/>
        </w:rPr>
        <w:t> </w:t>
      </w:r>
      <w:r>
        <w:rPr/>
        <w:t>a</w:t>
      </w:r>
      <w:r>
        <w:rPr>
          <w:spacing w:val="32"/>
        </w:rPr>
        <w:t> </w:t>
      </w:r>
      <w:r>
        <w:rPr/>
        <w:t>reassessment</w:t>
      </w:r>
      <w:r>
        <w:rPr>
          <w:spacing w:val="32"/>
        </w:rPr>
        <w:t> </w:t>
      </w:r>
      <w:r>
        <w:rPr/>
        <w:t>of</w:t>
      </w:r>
      <w:r>
        <w:rPr>
          <w:spacing w:val="32"/>
        </w:rPr>
        <w:t> </w:t>
      </w:r>
      <w:r>
        <w:rPr/>
        <w:t>literary</w:t>
      </w:r>
      <w:r>
        <w:rPr>
          <w:spacing w:val="32"/>
        </w:rPr>
        <w:t> </w:t>
      </w:r>
      <w:r>
        <w:rPr/>
        <w:t>merit</w:t>
      </w:r>
      <w:r>
        <w:rPr>
          <w:spacing w:val="32"/>
        </w:rPr>
        <w:t> </w:t>
      </w:r>
      <w:r>
        <w:rPr/>
        <w:t>based</w:t>
      </w:r>
      <w:r>
        <w:rPr>
          <w:spacing w:val="32"/>
        </w:rPr>
        <w:t> </w:t>
      </w:r>
      <w:r>
        <w:rPr/>
        <w:t>on</w:t>
      </w:r>
      <w:r>
        <w:rPr>
          <w:spacing w:val="32"/>
        </w:rPr>
        <w:t> </w:t>
      </w:r>
      <w:r>
        <w:rPr/>
        <w:t>affective</w:t>
      </w:r>
      <w:r>
        <w:rPr>
          <w:spacing w:val="32"/>
        </w:rPr>
        <w:t> </w:t>
      </w:r>
      <w:r>
        <w:rPr/>
        <w:t>standards—on how</w:t>
      </w:r>
      <w:r>
        <w:rPr>
          <w:spacing w:val="40"/>
        </w:rPr>
        <w:t> </w:t>
      </w:r>
      <w:r>
        <w:rPr/>
        <w:t>literary</w:t>
      </w:r>
      <w:r>
        <w:rPr>
          <w:spacing w:val="40"/>
        </w:rPr>
        <w:t> </w:t>
      </w:r>
      <w:r>
        <w:rPr/>
        <w:t>works</w:t>
      </w:r>
      <w:r>
        <w:rPr>
          <w:spacing w:val="40"/>
        </w:rPr>
        <w:t> </w:t>
      </w:r>
      <w:r>
        <w:rPr/>
        <w:t>make</w:t>
      </w:r>
      <w:r>
        <w:rPr>
          <w:spacing w:val="40"/>
        </w:rPr>
        <w:t> </w:t>
      </w:r>
      <w:r>
        <w:rPr/>
        <w:t>readers</w:t>
      </w:r>
      <w:r>
        <w:rPr>
          <w:spacing w:val="40"/>
        </w:rPr>
        <w:t> </w:t>
      </w:r>
      <w:r>
        <w:rPr/>
        <w:t>feel—rather</w:t>
      </w:r>
      <w:r>
        <w:rPr>
          <w:spacing w:val="40"/>
        </w:rPr>
        <w:t> </w:t>
      </w:r>
      <w:r>
        <w:rPr/>
        <w:t>than</w:t>
      </w:r>
      <w:r>
        <w:rPr>
          <w:spacing w:val="40"/>
        </w:rPr>
        <w:t> </w:t>
      </w:r>
      <w:r>
        <w:rPr/>
        <w:t>on</w:t>
      </w:r>
      <w:r>
        <w:rPr>
          <w:spacing w:val="40"/>
        </w:rPr>
        <w:t> </w:t>
      </w:r>
      <w:r>
        <w:rPr/>
        <w:t>the</w:t>
      </w:r>
      <w:r>
        <w:rPr>
          <w:spacing w:val="40"/>
        </w:rPr>
        <w:t> </w:t>
      </w:r>
      <w:r>
        <w:rPr/>
        <w:t>aesthetic</w:t>
      </w:r>
      <w:r>
        <w:rPr>
          <w:spacing w:val="40"/>
        </w:rPr>
        <w:t> </w:t>
      </w:r>
      <w:r>
        <w:rPr/>
        <w:t>standards</w:t>
      </w:r>
      <w:r>
        <w:rPr>
          <w:spacing w:val="40"/>
        </w:rPr>
        <w:t> </w:t>
      </w:r>
      <w:r>
        <w:rPr/>
        <w:t>traditionally</w:t>
      </w:r>
      <w:r>
        <w:rPr>
          <w:spacing w:val="40"/>
        </w:rPr>
        <w:t> </w:t>
      </w:r>
      <w:r>
        <w:rPr/>
        <w:t>used</w:t>
      </w:r>
      <w:r>
        <w:rPr>
          <w:spacing w:val="38"/>
        </w:rPr>
        <w:t> </w:t>
      </w:r>
      <w:r>
        <w:rPr/>
        <w:t>to</w:t>
      </w:r>
      <w:r>
        <w:rPr>
          <w:spacing w:val="38"/>
        </w:rPr>
        <w:t> </w:t>
      </w:r>
      <w:r>
        <w:rPr/>
        <w:t>define</w:t>
      </w:r>
      <w:r>
        <w:rPr>
          <w:spacing w:val="38"/>
        </w:rPr>
        <w:t> </w:t>
      </w:r>
      <w:r>
        <w:rPr/>
        <w:t>the</w:t>
      </w:r>
      <w:r>
        <w:rPr>
          <w:spacing w:val="38"/>
        </w:rPr>
        <w:t> </w:t>
      </w:r>
      <w:r>
        <w:rPr/>
        <w:t>canon,</w:t>
      </w:r>
      <w:r>
        <w:rPr>
          <w:spacing w:val="38"/>
        </w:rPr>
        <w:t> </w:t>
      </w:r>
      <w:r>
        <w:rPr/>
        <w:t>the</w:t>
      </w:r>
      <w:r>
        <w:rPr>
          <w:spacing w:val="38"/>
        </w:rPr>
        <w:t> </w:t>
      </w:r>
      <w:r>
        <w:rPr/>
        <w:t>body</w:t>
      </w:r>
      <w:r>
        <w:rPr>
          <w:spacing w:val="38"/>
        </w:rPr>
        <w:t> </w:t>
      </w:r>
      <w:r>
        <w:rPr/>
        <w:t>of</w:t>
      </w:r>
      <w:r>
        <w:rPr>
          <w:spacing w:val="38"/>
        </w:rPr>
        <w:t> </w:t>
      </w:r>
      <w:r>
        <w:rPr/>
        <w:t>literary</w:t>
      </w:r>
      <w:r>
        <w:rPr>
          <w:spacing w:val="38"/>
        </w:rPr>
        <w:t> </w:t>
      </w:r>
      <w:r>
        <w:rPr/>
        <w:t>works</w:t>
      </w:r>
      <w:r>
        <w:rPr>
          <w:spacing w:val="38"/>
        </w:rPr>
        <w:t> </w:t>
      </w:r>
      <w:r>
        <w:rPr/>
        <w:t>generally</w:t>
      </w:r>
      <w:r>
        <w:rPr>
          <w:spacing w:val="38"/>
        </w:rPr>
        <w:t> </w:t>
      </w:r>
      <w:r>
        <w:rPr/>
        <w:t>accepted</w:t>
      </w:r>
      <w:r>
        <w:rPr>
          <w:spacing w:val="38"/>
        </w:rPr>
        <w:t> </w:t>
      </w:r>
      <w:r>
        <w:rPr/>
        <w:t>as</w:t>
      </w:r>
      <w:r>
        <w:rPr>
          <w:spacing w:val="40"/>
        </w:rPr>
        <w:t> </w:t>
      </w:r>
      <w:r>
        <w:rPr/>
        <w:t>“great”.</w:t>
      </w:r>
      <w:r>
        <w:rPr>
          <w:spacing w:val="38"/>
        </w:rPr>
        <w:t> </w:t>
      </w:r>
      <w:r>
        <w:rPr/>
        <w:t>Stimpson advocates</w:t>
      </w:r>
      <w:r>
        <w:rPr>
          <w:spacing w:val="40"/>
        </w:rPr>
        <w:t> </w:t>
      </w:r>
      <w:r>
        <w:rPr/>
        <w:t>an</w:t>
      </w:r>
      <w:r>
        <w:rPr>
          <w:spacing w:val="40"/>
        </w:rPr>
        <w:t> </w:t>
      </w:r>
      <w:r>
        <w:rPr/>
        <w:t>alterative</w:t>
      </w:r>
      <w:r>
        <w:rPr>
          <w:spacing w:val="40"/>
        </w:rPr>
        <w:t> </w:t>
      </w:r>
      <w:r>
        <w:rPr/>
        <w:t>para</w:t>
      </w:r>
      <w:r>
        <w:rPr>
          <w:spacing w:val="40"/>
        </w:rPr>
        <w:t> </w:t>
      </w:r>
      <w:r>
        <w:rPr/>
        <w:t>canon</w:t>
      </w:r>
      <w:r>
        <w:rPr>
          <w:spacing w:val="40"/>
        </w:rPr>
        <w:t> </w:t>
      </w:r>
      <w:r>
        <w:rPr/>
        <w:t>for</w:t>
      </w:r>
      <w:r>
        <w:rPr>
          <w:spacing w:val="40"/>
        </w:rPr>
        <w:t> </w:t>
      </w:r>
      <w:r>
        <w:rPr/>
        <w:t>literary</w:t>
      </w:r>
      <w:r>
        <w:rPr>
          <w:spacing w:val="40"/>
        </w:rPr>
        <w:t> </w:t>
      </w:r>
      <w:r>
        <w:rPr/>
        <w:t>works,</w:t>
      </w:r>
      <w:r>
        <w:rPr>
          <w:spacing w:val="40"/>
        </w:rPr>
        <w:t> </w:t>
      </w:r>
      <w:r>
        <w:rPr/>
        <w:t>such</w:t>
      </w:r>
      <w:r>
        <w:rPr>
          <w:spacing w:val="40"/>
        </w:rPr>
        <w:t> </w:t>
      </w:r>
      <w:r>
        <w:rPr/>
        <w:t>as</w:t>
      </w:r>
      <w:r>
        <w:rPr>
          <w:spacing w:val="40"/>
        </w:rPr>
        <w:t> </w:t>
      </w:r>
      <w:r>
        <w:rPr/>
        <w:t>Louisa</w:t>
      </w:r>
      <w:r>
        <w:rPr>
          <w:spacing w:val="40"/>
        </w:rPr>
        <w:t> </w:t>
      </w:r>
      <w:r>
        <w:rPr/>
        <w:t>May</w:t>
      </w:r>
      <w:r>
        <w:rPr>
          <w:spacing w:val="23"/>
        </w:rPr>
        <w:t> </w:t>
      </w:r>
      <w:r>
        <w:rPr/>
        <w:t>Alcott’s</w:t>
      </w:r>
      <w:r>
        <w:rPr>
          <w:spacing w:val="40"/>
        </w:rPr>
        <w:t> </w:t>
      </w:r>
      <w:r>
        <w:rPr/>
        <w:t>Little Women,</w:t>
      </w:r>
      <w:r>
        <w:rPr>
          <w:spacing w:val="40"/>
        </w:rPr>
        <w:t> </w:t>
      </w:r>
      <w:r>
        <w:rPr/>
        <w:t>because</w:t>
      </w:r>
      <w:r>
        <w:rPr>
          <w:spacing w:val="40"/>
        </w:rPr>
        <w:t> </w:t>
      </w:r>
      <w:r>
        <w:rPr/>
        <w:t>she</w:t>
      </w:r>
      <w:r>
        <w:rPr>
          <w:spacing w:val="40"/>
        </w:rPr>
        <w:t> </w:t>
      </w:r>
      <w:r>
        <w:rPr/>
        <w:t>believes</w:t>
      </w:r>
      <w:r>
        <w:rPr>
          <w:spacing w:val="40"/>
        </w:rPr>
        <w:t> </w:t>
      </w:r>
      <w:r>
        <w:rPr/>
        <w:t>such</w:t>
      </w:r>
      <w:r>
        <w:rPr>
          <w:spacing w:val="40"/>
        </w:rPr>
        <w:t> </w:t>
      </w:r>
      <w:r>
        <w:rPr/>
        <w:t>works</w:t>
      </w:r>
      <w:r>
        <w:rPr>
          <w:spacing w:val="40"/>
        </w:rPr>
        <w:t> </w:t>
      </w:r>
      <w:r>
        <w:rPr/>
        <w:t>have</w:t>
      </w:r>
      <w:r>
        <w:rPr>
          <w:spacing w:val="40"/>
        </w:rPr>
        <w:t> </w:t>
      </w:r>
      <w:r>
        <w:rPr/>
        <w:t>been</w:t>
      </w:r>
      <w:r>
        <w:rPr>
          <w:spacing w:val="40"/>
        </w:rPr>
        <w:t> </w:t>
      </w:r>
      <w:r>
        <w:rPr/>
        <w:t>unjustifiably</w:t>
      </w:r>
      <w:r>
        <w:rPr>
          <w:spacing w:val="40"/>
        </w:rPr>
        <w:t> </w:t>
      </w:r>
      <w:r>
        <w:rPr/>
        <w:t>neglected</w:t>
      </w:r>
      <w:r>
        <w:rPr>
          <w:spacing w:val="40"/>
        </w:rPr>
        <w:t> </w:t>
      </w:r>
      <w:r>
        <w:rPr/>
        <w:t>by</w:t>
      </w:r>
    </w:p>
    <w:p>
      <w:pPr>
        <w:pStyle w:val="BodyText"/>
        <w:spacing w:line="249" w:lineRule="auto"/>
        <w:ind w:right="275"/>
      </w:pPr>
      <w:r>
        <w:rPr/>
        <w:t>unsympathetic</w:t>
      </w:r>
      <w:r>
        <w:rPr>
          <w:spacing w:val="40"/>
        </w:rPr>
        <w:t> </w:t>
      </w:r>
      <w:r>
        <w:rPr/>
        <w:t>scholars. According</w:t>
      </w:r>
      <w:r>
        <w:rPr>
          <w:spacing w:val="40"/>
        </w:rPr>
        <w:t> </w:t>
      </w:r>
      <w:r>
        <w:rPr/>
        <w:t>to</w:t>
      </w:r>
      <w:r>
        <w:rPr>
          <w:spacing w:val="40"/>
        </w:rPr>
        <w:t> </w:t>
      </w:r>
      <w:r>
        <w:rPr/>
        <w:t>Stimpson,</w:t>
      </w:r>
      <w:r>
        <w:rPr>
          <w:spacing w:val="40"/>
        </w:rPr>
        <w:t> </w:t>
      </w:r>
      <w:r>
        <w:rPr/>
        <w:t>a</w:t>
      </w:r>
      <w:r>
        <w:rPr>
          <w:spacing w:val="40"/>
        </w:rPr>
        <w:t> </w:t>
      </w:r>
      <w:r>
        <w:rPr/>
        <w:t>para</w:t>
      </w:r>
      <w:r>
        <w:rPr>
          <w:spacing w:val="40"/>
        </w:rPr>
        <w:t> </w:t>
      </w:r>
      <w:r>
        <w:rPr/>
        <w:t>canonical</w:t>
      </w:r>
      <w:r>
        <w:rPr>
          <w:spacing w:val="40"/>
        </w:rPr>
        <w:t> </w:t>
      </w:r>
      <w:r>
        <w:rPr/>
        <w:t>work</w:t>
      </w:r>
      <w:r>
        <w:rPr>
          <w:spacing w:val="40"/>
        </w:rPr>
        <w:t> </w:t>
      </w:r>
      <w:r>
        <w:rPr/>
        <w:t>may</w:t>
      </w:r>
      <w:r>
        <w:rPr>
          <w:spacing w:val="40"/>
        </w:rPr>
        <w:t> </w:t>
      </w:r>
      <w:r>
        <w:rPr/>
        <w:t>or</w:t>
      </w:r>
      <w:r>
        <w:rPr>
          <w:spacing w:val="40"/>
        </w:rPr>
        <w:t> </w:t>
      </w:r>
      <w:r>
        <w:rPr/>
        <w:t>may</w:t>
      </w:r>
      <w:r>
        <w:rPr>
          <w:spacing w:val="40"/>
        </w:rPr>
        <w:t> </w:t>
      </w:r>
      <w:r>
        <w:rPr/>
        <w:t>not</w:t>
      </w:r>
      <w:r>
        <w:rPr>
          <w:spacing w:val="40"/>
        </w:rPr>
        <w:t> </w:t>
      </w:r>
      <w:r>
        <w:rPr/>
        <w:t>have literary</w:t>
      </w:r>
      <w:r>
        <w:rPr>
          <w:spacing w:val="34"/>
        </w:rPr>
        <w:t> </w:t>
      </w:r>
      <w:r>
        <w:rPr/>
        <w:t>value</w:t>
      </w:r>
      <w:r>
        <w:rPr>
          <w:spacing w:val="34"/>
        </w:rPr>
        <w:t> </w:t>
      </w:r>
      <w:r>
        <w:rPr/>
        <w:t>by</w:t>
      </w:r>
      <w:r>
        <w:rPr>
          <w:spacing w:val="34"/>
        </w:rPr>
        <w:t> </w:t>
      </w:r>
      <w:r>
        <w:rPr/>
        <w:t>traditional</w:t>
      </w:r>
      <w:r>
        <w:rPr>
          <w:spacing w:val="34"/>
        </w:rPr>
        <w:t> </w:t>
      </w:r>
      <w:r>
        <w:rPr/>
        <w:t>standards;</w:t>
      </w:r>
      <w:r>
        <w:rPr>
          <w:spacing w:val="34"/>
        </w:rPr>
        <w:t> </w:t>
      </w:r>
      <w:r>
        <w:rPr/>
        <w:t>rather,</w:t>
      </w:r>
      <w:r>
        <w:rPr>
          <w:spacing w:val="34"/>
        </w:rPr>
        <w:t> </w:t>
      </w:r>
      <w:r>
        <w:rPr/>
        <w:t>its</w:t>
      </w:r>
      <w:r>
        <w:rPr>
          <w:spacing w:val="34"/>
        </w:rPr>
        <w:t> </w:t>
      </w:r>
      <w:r>
        <w:rPr/>
        <w:t>worth</w:t>
      </w:r>
      <w:r>
        <w:rPr>
          <w:spacing w:val="34"/>
        </w:rPr>
        <w:t> </w:t>
      </w:r>
      <w:r>
        <w:rPr/>
        <w:t>consists</w:t>
      </w:r>
      <w:r>
        <w:rPr>
          <w:spacing w:val="34"/>
        </w:rPr>
        <w:t> </w:t>
      </w:r>
      <w:r>
        <w:rPr/>
        <w:t>in</w:t>
      </w:r>
      <w:r>
        <w:rPr>
          <w:spacing w:val="34"/>
        </w:rPr>
        <w:t> </w:t>
      </w:r>
      <w:r>
        <w:rPr/>
        <w:t>its</w:t>
      </w:r>
      <w:r>
        <w:rPr>
          <w:spacing w:val="34"/>
        </w:rPr>
        <w:t> </w:t>
      </w:r>
      <w:r>
        <w:rPr/>
        <w:t>“capacity</w:t>
      </w:r>
      <w:r>
        <w:rPr>
          <w:spacing w:val="34"/>
        </w:rPr>
        <w:t> </w:t>
      </w:r>
      <w:r>
        <w:rPr/>
        <w:t>to</w:t>
      </w:r>
      <w:r>
        <w:rPr>
          <w:spacing w:val="34"/>
        </w:rPr>
        <w:t> </w:t>
      </w:r>
      <w:r>
        <w:rPr/>
        <w:t>inspire</w:t>
      </w:r>
      <w:r>
        <w:rPr>
          <w:spacing w:val="34"/>
        </w:rPr>
        <w:t> </w:t>
      </w:r>
      <w:r>
        <w:rPr/>
        <w:t>love.” Elizabeth</w:t>
      </w:r>
      <w:r>
        <w:rPr>
          <w:spacing w:val="40"/>
        </w:rPr>
        <w:t> </w:t>
      </w:r>
      <w:r>
        <w:rPr/>
        <w:t>Barnes</w:t>
      </w:r>
      <w:r>
        <w:rPr>
          <w:spacing w:val="40"/>
        </w:rPr>
        <w:t> </w:t>
      </w:r>
      <w:r>
        <w:rPr/>
        <w:t>criticizes</w:t>
      </w:r>
      <w:r>
        <w:rPr>
          <w:spacing w:val="40"/>
        </w:rPr>
        <w:t> </w:t>
      </w:r>
      <w:r>
        <w:rPr/>
        <w:t>Stimpson’s</w:t>
      </w:r>
      <w:r>
        <w:rPr>
          <w:spacing w:val="40"/>
        </w:rPr>
        <w:t> </w:t>
      </w:r>
      <w:r>
        <w:rPr/>
        <w:t>approach</w:t>
      </w:r>
      <w:r>
        <w:rPr>
          <w:spacing w:val="40"/>
        </w:rPr>
        <w:t> </w:t>
      </w:r>
      <w:r>
        <w:rPr/>
        <w:t>as</w:t>
      </w:r>
      <w:r>
        <w:rPr>
          <w:spacing w:val="40"/>
        </w:rPr>
        <w:t> </w:t>
      </w:r>
      <w:r>
        <w:rPr/>
        <w:t>subjective</w:t>
      </w:r>
      <w:r>
        <w:rPr>
          <w:spacing w:val="40"/>
        </w:rPr>
        <w:t> </w:t>
      </w:r>
      <w:r>
        <w:rPr/>
        <w:t>and</w:t>
      </w:r>
      <w:r>
        <w:rPr>
          <w:spacing w:val="40"/>
        </w:rPr>
        <w:t> </w:t>
      </w:r>
      <w:r>
        <w:rPr/>
        <w:t>therefore</w:t>
      </w:r>
      <w:r>
        <w:rPr>
          <w:spacing w:val="40"/>
        </w:rPr>
        <w:t> </w:t>
      </w:r>
      <w:r>
        <w:rPr/>
        <w:t>uncritical “Although</w:t>
      </w:r>
      <w:r>
        <w:rPr>
          <w:spacing w:val="27"/>
        </w:rPr>
        <w:t> </w:t>
      </w:r>
      <w:r>
        <w:rPr/>
        <w:t>Stimpson</w:t>
      </w:r>
      <w:r>
        <w:rPr>
          <w:spacing w:val="27"/>
        </w:rPr>
        <w:t> </w:t>
      </w:r>
      <w:r>
        <w:rPr/>
        <w:t>never</w:t>
      </w:r>
      <w:r>
        <w:rPr>
          <w:spacing w:val="27"/>
        </w:rPr>
        <w:t> </w:t>
      </w:r>
      <w:r>
        <w:rPr/>
        <w:t>actually</w:t>
      </w:r>
      <w:r>
        <w:rPr>
          <w:spacing w:val="27"/>
        </w:rPr>
        <w:t> </w:t>
      </w:r>
      <w:r>
        <w:rPr/>
        <w:t>defines</w:t>
      </w:r>
      <w:r>
        <w:rPr>
          <w:spacing w:val="27"/>
        </w:rPr>
        <w:t> </w:t>
      </w:r>
      <w:r>
        <w:rPr/>
        <w:t>‘love,’ she</w:t>
      </w:r>
      <w:r>
        <w:rPr>
          <w:spacing w:val="27"/>
        </w:rPr>
        <w:t> </w:t>
      </w:r>
      <w:r>
        <w:rPr/>
        <w:t>implies</w:t>
      </w:r>
      <w:r>
        <w:rPr>
          <w:spacing w:val="27"/>
        </w:rPr>
        <w:t> </w:t>
      </w:r>
      <w:r>
        <w:rPr/>
        <w:t>that</w:t>
      </w:r>
      <w:r>
        <w:rPr>
          <w:spacing w:val="27"/>
        </w:rPr>
        <w:t> </w:t>
      </w:r>
      <w:r>
        <w:rPr/>
        <w:t>a</w:t>
      </w:r>
      <w:r>
        <w:rPr>
          <w:spacing w:val="27"/>
        </w:rPr>
        <w:t> </w:t>
      </w:r>
      <w:r>
        <w:rPr/>
        <w:t>lovable</w:t>
      </w:r>
      <w:r>
        <w:rPr>
          <w:spacing w:val="27"/>
        </w:rPr>
        <w:t> </w:t>
      </w:r>
      <w:r>
        <w:rPr/>
        <w:t>work</w:t>
      </w:r>
      <w:r>
        <w:rPr>
          <w:spacing w:val="27"/>
        </w:rPr>
        <w:t> </w:t>
      </w:r>
      <w:r>
        <w:rPr/>
        <w:t>is</w:t>
      </w:r>
      <w:r>
        <w:rPr>
          <w:spacing w:val="27"/>
        </w:rPr>
        <w:t> </w:t>
      </w:r>
      <w:r>
        <w:rPr/>
        <w:t>one</w:t>
      </w:r>
      <w:r>
        <w:rPr>
          <w:spacing w:val="27"/>
        </w:rPr>
        <w:t> </w:t>
      </w:r>
      <w:r>
        <w:rPr/>
        <w:t>that</w:t>
      </w:r>
      <w:r>
        <w:rPr>
          <w:spacing w:val="27"/>
        </w:rPr>
        <w:t> </w:t>
      </w:r>
      <w:r>
        <w:rPr/>
        <w:t>so engages</w:t>
      </w:r>
      <w:r>
        <w:rPr>
          <w:spacing w:val="37"/>
        </w:rPr>
        <w:t> </w:t>
      </w:r>
      <w:r>
        <w:rPr/>
        <w:t>the</w:t>
      </w:r>
      <w:r>
        <w:rPr>
          <w:spacing w:val="37"/>
        </w:rPr>
        <w:t> </w:t>
      </w:r>
      <w:r>
        <w:rPr/>
        <w:t>reader</w:t>
      </w:r>
      <w:r>
        <w:rPr>
          <w:spacing w:val="37"/>
        </w:rPr>
        <w:t> </w:t>
      </w:r>
      <w:r>
        <w:rPr/>
        <w:t>that</w:t>
      </w:r>
      <w:r>
        <w:rPr>
          <w:spacing w:val="37"/>
        </w:rPr>
        <w:t> </w:t>
      </w:r>
      <w:r>
        <w:rPr/>
        <w:t>its</w:t>
      </w:r>
      <w:r>
        <w:rPr>
          <w:spacing w:val="37"/>
        </w:rPr>
        <w:t> </w:t>
      </w:r>
      <w:r>
        <w:rPr/>
        <w:t>worldview</w:t>
      </w:r>
      <w:r>
        <w:rPr>
          <w:spacing w:val="37"/>
        </w:rPr>
        <w:t> </w:t>
      </w:r>
      <w:r>
        <w:rPr/>
        <w:t>becomes</w:t>
      </w:r>
      <w:r>
        <w:rPr>
          <w:spacing w:val="38"/>
        </w:rPr>
        <w:t> </w:t>
      </w:r>
      <w:r>
        <w:rPr/>
        <w:t>inseparable</w:t>
      </w:r>
      <w:r>
        <w:rPr>
          <w:spacing w:val="37"/>
        </w:rPr>
        <w:t> </w:t>
      </w:r>
      <w:r>
        <w:rPr/>
        <w:t>from</w:t>
      </w:r>
      <w:r>
        <w:rPr>
          <w:spacing w:val="37"/>
        </w:rPr>
        <w:t> </w:t>
      </w:r>
      <w:r>
        <w:rPr/>
        <w:t>the</w:t>
      </w:r>
      <w:r>
        <w:rPr>
          <w:spacing w:val="37"/>
        </w:rPr>
        <w:t> </w:t>
      </w:r>
      <w:r>
        <w:rPr/>
        <w:t>reader’s</w:t>
      </w:r>
      <w:r>
        <w:rPr>
          <w:spacing w:val="37"/>
        </w:rPr>
        <w:t> </w:t>
      </w:r>
      <w:r>
        <w:rPr/>
        <w:t>own”</w:t>
      </w:r>
      <w:r>
        <w:rPr>
          <w:spacing w:val="37"/>
        </w:rPr>
        <w:t> </w:t>
      </w:r>
      <w:r>
        <w:rPr/>
        <w:t>(Stimpson acknowledges</w:t>
      </w:r>
      <w:r>
        <w:rPr>
          <w:spacing w:val="40"/>
        </w:rPr>
        <w:t> </w:t>
      </w:r>
      <w:r>
        <w:rPr/>
        <w:t>that</w:t>
      </w:r>
      <w:r>
        <w:rPr>
          <w:spacing w:val="40"/>
        </w:rPr>
        <w:t> </w:t>
      </w:r>
      <w:r>
        <w:rPr/>
        <w:t>the</w:t>
      </w:r>
      <w:r>
        <w:rPr>
          <w:spacing w:val="40"/>
        </w:rPr>
        <w:t> </w:t>
      </w:r>
      <w:r>
        <w:rPr/>
        <w:t>values</w:t>
      </w:r>
      <w:r>
        <w:rPr>
          <w:spacing w:val="40"/>
        </w:rPr>
        <w:t> </w:t>
      </w:r>
      <w:r>
        <w:rPr/>
        <w:t>reflected</w:t>
      </w:r>
      <w:r>
        <w:rPr>
          <w:spacing w:val="40"/>
        </w:rPr>
        <w:t> </w:t>
      </w:r>
      <w:r>
        <w:rPr/>
        <w:t>in</w:t>
      </w:r>
      <w:r>
        <w:rPr>
          <w:spacing w:val="40"/>
        </w:rPr>
        <w:t> </w:t>
      </w:r>
      <w:r>
        <w:rPr/>
        <w:t>Little</w:t>
      </w:r>
      <w:r>
        <w:rPr>
          <w:spacing w:val="40"/>
        </w:rPr>
        <w:t> </w:t>
      </w:r>
      <w:r>
        <w:rPr/>
        <w:t>Women</w:t>
      </w:r>
      <w:r>
        <w:rPr>
          <w:spacing w:val="40"/>
        </w:rPr>
        <w:t> </w:t>
      </w:r>
      <w:r>
        <w:rPr/>
        <w:t>may</w:t>
      </w:r>
      <w:r>
        <w:rPr>
          <w:spacing w:val="40"/>
        </w:rPr>
        <w:t> </w:t>
      </w:r>
      <w:r>
        <w:rPr/>
        <w:t>have</w:t>
      </w:r>
      <w:r>
        <w:rPr>
          <w:spacing w:val="40"/>
        </w:rPr>
        <w:t> </w:t>
      </w:r>
      <w:r>
        <w:rPr/>
        <w:t>subconsciously</w:t>
      </w:r>
      <w:r>
        <w:rPr>
          <w:spacing w:val="40"/>
        </w:rPr>
        <w:t> </w:t>
      </w:r>
      <w:r>
        <w:rPr/>
        <w:t>influenced her</w:t>
      </w:r>
      <w:r>
        <w:rPr>
          <w:spacing w:val="32"/>
        </w:rPr>
        <w:t> </w:t>
      </w:r>
      <w:r>
        <w:rPr/>
        <w:t>invention</w:t>
      </w:r>
      <w:r>
        <w:rPr>
          <w:spacing w:val="32"/>
        </w:rPr>
        <w:t> </w:t>
      </w:r>
      <w:r>
        <w:rPr/>
        <w:t>of</w:t>
      </w:r>
      <w:r>
        <w:rPr>
          <w:spacing w:val="32"/>
        </w:rPr>
        <w:t> </w:t>
      </w:r>
      <w:r>
        <w:rPr/>
        <w:t>the</w:t>
      </w:r>
      <w:r>
        <w:rPr>
          <w:spacing w:val="32"/>
        </w:rPr>
        <w:t> </w:t>
      </w:r>
      <w:r>
        <w:rPr/>
        <w:t>para</w:t>
      </w:r>
      <w:r>
        <w:rPr>
          <w:spacing w:val="32"/>
        </w:rPr>
        <w:t> </w:t>
      </w:r>
      <w:r>
        <w:rPr/>
        <w:t>canon).</w:t>
      </w:r>
      <w:r>
        <w:rPr>
          <w:spacing w:val="32"/>
        </w:rPr>
        <w:t> </w:t>
      </w:r>
      <w:r>
        <w:rPr/>
        <w:t>For</w:t>
      </w:r>
      <w:r>
        <w:rPr>
          <w:spacing w:val="32"/>
        </w:rPr>
        <w:t> </w:t>
      </w:r>
      <w:r>
        <w:rPr/>
        <w:t>Barnes</w:t>
      </w:r>
      <w:r>
        <w:rPr>
          <w:spacing w:val="32"/>
        </w:rPr>
        <w:t> </w:t>
      </w:r>
      <w:r>
        <w:rPr/>
        <w:t>,the</w:t>
      </w:r>
      <w:r>
        <w:rPr>
          <w:spacing w:val="32"/>
        </w:rPr>
        <w:t> </w:t>
      </w:r>
      <w:r>
        <w:rPr/>
        <w:t>conflation</w:t>
      </w:r>
      <w:r>
        <w:rPr>
          <w:spacing w:val="32"/>
        </w:rPr>
        <w:t> </w:t>
      </w:r>
      <w:r>
        <w:rPr/>
        <w:t>of</w:t>
      </w:r>
      <w:r>
        <w:rPr>
          <w:spacing w:val="32"/>
        </w:rPr>
        <w:t> </w:t>
      </w:r>
      <w:r>
        <w:rPr/>
        <w:t>ethics</w:t>
      </w:r>
      <w:r>
        <w:rPr>
          <w:spacing w:val="32"/>
        </w:rPr>
        <w:t> </w:t>
      </w:r>
      <w:r>
        <w:rPr/>
        <w:t>and</w:t>
      </w:r>
      <w:r>
        <w:rPr>
          <w:spacing w:val="32"/>
        </w:rPr>
        <w:t> </w:t>
      </w:r>
      <w:r>
        <w:rPr/>
        <w:t>aesthetics</w:t>
      </w:r>
      <w:r>
        <w:rPr>
          <w:spacing w:val="32"/>
        </w:rPr>
        <w:t> </w:t>
      </w:r>
      <w:r>
        <w:rPr/>
        <w:t>implicit</w:t>
      </w:r>
      <w:r>
        <w:rPr>
          <w:spacing w:val="32"/>
        </w:rPr>
        <w:t> </w:t>
      </w:r>
      <w:r>
        <w:rPr/>
        <w:t>in Stimpson’s</w:t>
      </w:r>
      <w:r>
        <w:rPr>
          <w:spacing w:val="40"/>
        </w:rPr>
        <w:t> </w:t>
      </w:r>
      <w:r>
        <w:rPr/>
        <w:t>approach</w:t>
      </w:r>
      <w:r>
        <w:rPr>
          <w:spacing w:val="40"/>
        </w:rPr>
        <w:t> </w:t>
      </w:r>
      <w:r>
        <w:rPr/>
        <w:t>(in</w:t>
      </w:r>
      <w:r>
        <w:rPr>
          <w:spacing w:val="40"/>
        </w:rPr>
        <w:t> </w:t>
      </w:r>
      <w:r>
        <w:rPr/>
        <w:t>which</w:t>
      </w:r>
      <w:r>
        <w:rPr>
          <w:spacing w:val="40"/>
        </w:rPr>
        <w:t> </w:t>
      </w:r>
      <w:r>
        <w:rPr/>
        <w:t>“good</w:t>
      </w:r>
      <w:r>
        <w:rPr>
          <w:spacing w:val="40"/>
        </w:rPr>
        <w:t> </w:t>
      </w:r>
      <w:r>
        <w:rPr/>
        <w:t>”can</w:t>
      </w:r>
      <w:r>
        <w:rPr>
          <w:spacing w:val="40"/>
        </w:rPr>
        <w:t> </w:t>
      </w:r>
      <w:r>
        <w:rPr/>
        <w:t>refer</w:t>
      </w:r>
      <w:r>
        <w:rPr>
          <w:spacing w:val="40"/>
        </w:rPr>
        <w:t> </w:t>
      </w:r>
      <w:r>
        <w:rPr/>
        <w:t>to</w:t>
      </w:r>
      <w:r>
        <w:rPr>
          <w:spacing w:val="40"/>
        </w:rPr>
        <w:t> </w:t>
      </w:r>
      <w:r>
        <w:rPr/>
        <w:t>something</w:t>
      </w:r>
      <w:r>
        <w:rPr>
          <w:spacing w:val="40"/>
        </w:rPr>
        <w:t> </w:t>
      </w:r>
      <w:r>
        <w:rPr/>
        <w:t>morally</w:t>
      </w:r>
      <w:r>
        <w:rPr>
          <w:spacing w:val="40"/>
        </w:rPr>
        <w:t> </w:t>
      </w:r>
      <w:r>
        <w:rPr/>
        <w:t>sound</w:t>
      </w:r>
      <w:r>
        <w:rPr>
          <w:spacing w:val="40"/>
        </w:rPr>
        <w:t> </w:t>
      </w:r>
      <w:r>
        <w:rPr/>
        <w:t>and/or</w:t>
      </w:r>
      <w:r>
        <w:rPr>
          <w:spacing w:val="40"/>
        </w:rPr>
        <w:t> </w:t>
      </w:r>
      <w:r>
        <w:rPr/>
        <w:t>above average</w:t>
      </w:r>
      <w:r>
        <w:rPr>
          <w:spacing w:val="40"/>
        </w:rPr>
        <w:t> </w:t>
      </w:r>
      <w:r>
        <w:rPr/>
        <w:t>in</w:t>
      </w:r>
      <w:r>
        <w:rPr>
          <w:spacing w:val="40"/>
        </w:rPr>
        <w:t> </w:t>
      </w:r>
      <w:r>
        <w:rPr/>
        <w:t>quality)</w:t>
      </w:r>
      <w:r>
        <w:rPr>
          <w:spacing w:val="40"/>
        </w:rPr>
        <w:t> </w:t>
      </w:r>
      <w:r>
        <w:rPr/>
        <w:t>demonstrates</w:t>
      </w:r>
      <w:r>
        <w:rPr>
          <w:spacing w:val="40"/>
        </w:rPr>
        <w:t> </w:t>
      </w:r>
      <w:r>
        <w:rPr/>
        <w:t>the</w:t>
      </w:r>
      <w:r>
        <w:rPr>
          <w:spacing w:val="40"/>
        </w:rPr>
        <w:t> </w:t>
      </w:r>
      <w:r>
        <w:rPr/>
        <w:t>ambiguity</w:t>
      </w:r>
      <w:r>
        <w:rPr>
          <w:spacing w:val="40"/>
        </w:rPr>
        <w:t> </w:t>
      </w:r>
      <w:r>
        <w:rPr/>
        <w:t>inherent</w:t>
      </w:r>
      <w:r>
        <w:rPr>
          <w:spacing w:val="40"/>
        </w:rPr>
        <w:t> </w:t>
      </w:r>
      <w:r>
        <w:rPr/>
        <w:t>in</w:t>
      </w:r>
      <w:r>
        <w:rPr>
          <w:spacing w:val="40"/>
        </w:rPr>
        <w:t> </w:t>
      </w:r>
      <w:r>
        <w:rPr/>
        <w:t>such</w:t>
      </w:r>
      <w:r>
        <w:rPr>
          <w:spacing w:val="40"/>
        </w:rPr>
        <w:t> </w:t>
      </w:r>
      <w:r>
        <w:rPr/>
        <w:t>concepts</w:t>
      </w:r>
      <w:r>
        <w:rPr>
          <w:spacing w:val="40"/>
        </w:rPr>
        <w:t> </w:t>
      </w:r>
      <w:r>
        <w:rPr/>
        <w:t>as</w:t>
      </w:r>
      <w:r>
        <w:rPr>
          <w:spacing w:val="40"/>
        </w:rPr>
        <w:t> </w:t>
      </w:r>
      <w:r>
        <w:rPr/>
        <w:t>goodness</w:t>
      </w:r>
      <w:r>
        <w:rPr>
          <w:spacing w:val="40"/>
        </w:rPr>
        <w:t> </w:t>
      </w:r>
      <w:r>
        <w:rPr/>
        <w:t>and </w:t>
      </w:r>
      <w:r>
        <w:rPr>
          <w:spacing w:val="-2"/>
        </w:rPr>
        <w:t>love.</w:t>
      </w:r>
    </w:p>
    <w:p>
      <w:pPr>
        <w:pStyle w:val="BodyText"/>
        <w:spacing w:before="5"/>
        <w:ind w:left="0"/>
        <w:rPr>
          <w:sz w:val="24"/>
        </w:rPr>
      </w:pPr>
    </w:p>
    <w:p>
      <w:pPr>
        <w:pStyle w:val="ListParagraph"/>
        <w:numPr>
          <w:ilvl w:val="0"/>
          <w:numId w:val="126"/>
        </w:numPr>
        <w:tabs>
          <w:tab w:pos="370" w:val="left" w:leader="none"/>
        </w:tabs>
        <w:spacing w:line="252" w:lineRule="exact" w:before="1" w:after="0"/>
        <w:ind w:left="369" w:right="0" w:hanging="257"/>
        <w:jc w:val="left"/>
        <w:rPr>
          <w:sz w:val="22"/>
        </w:rPr>
      </w:pPr>
      <w:r>
        <w:rPr>
          <w:sz w:val="22"/>
        </w:rPr>
        <w:t>According</w:t>
      </w:r>
      <w:r>
        <w:rPr>
          <w:spacing w:val="28"/>
          <w:sz w:val="22"/>
        </w:rPr>
        <w:t> </w:t>
      </w:r>
      <w:r>
        <w:rPr>
          <w:sz w:val="22"/>
        </w:rPr>
        <w:t>to</w:t>
      </w:r>
      <w:r>
        <w:rPr>
          <w:spacing w:val="28"/>
          <w:sz w:val="22"/>
        </w:rPr>
        <w:t> </w:t>
      </w:r>
      <w:r>
        <w:rPr>
          <w:sz w:val="22"/>
        </w:rPr>
        <w:t>the</w:t>
      </w:r>
      <w:r>
        <w:rPr>
          <w:spacing w:val="28"/>
          <w:sz w:val="22"/>
        </w:rPr>
        <w:t> </w:t>
      </w:r>
      <w:r>
        <w:rPr>
          <w:sz w:val="22"/>
        </w:rPr>
        <w:t>passage,</w:t>
      </w:r>
      <w:r>
        <w:rPr>
          <w:spacing w:val="28"/>
          <w:sz w:val="22"/>
        </w:rPr>
        <w:t> </w:t>
      </w:r>
      <w:r>
        <w:rPr>
          <w:sz w:val="22"/>
        </w:rPr>
        <w:t>Stimpson</w:t>
      </w:r>
      <w:r>
        <w:rPr>
          <w:spacing w:val="28"/>
          <w:sz w:val="22"/>
        </w:rPr>
        <w:t> </w:t>
      </w:r>
      <w:r>
        <w:rPr>
          <w:sz w:val="22"/>
        </w:rPr>
        <w:t>advocated</w:t>
      </w:r>
      <w:r>
        <w:rPr>
          <w:spacing w:val="28"/>
          <w:sz w:val="22"/>
        </w:rPr>
        <w:t> </w:t>
      </w:r>
      <w:r>
        <w:rPr>
          <w:sz w:val="22"/>
        </w:rPr>
        <w:t>the</w:t>
      </w:r>
      <w:r>
        <w:rPr>
          <w:spacing w:val="28"/>
          <w:sz w:val="22"/>
        </w:rPr>
        <w:t> </w:t>
      </w:r>
      <w:r>
        <w:rPr>
          <w:sz w:val="22"/>
        </w:rPr>
        <w:t>creation</w:t>
      </w:r>
      <w:r>
        <w:rPr>
          <w:spacing w:val="28"/>
          <w:sz w:val="22"/>
        </w:rPr>
        <w:t> </w:t>
      </w:r>
      <w:r>
        <w:rPr>
          <w:sz w:val="22"/>
        </w:rPr>
        <w:t>of</w:t>
      </w:r>
      <w:r>
        <w:rPr>
          <w:spacing w:val="28"/>
          <w:sz w:val="22"/>
        </w:rPr>
        <w:t> </w:t>
      </w:r>
      <w:r>
        <w:rPr>
          <w:sz w:val="22"/>
        </w:rPr>
        <w:t>a</w:t>
      </w:r>
      <w:r>
        <w:rPr>
          <w:spacing w:val="28"/>
          <w:sz w:val="22"/>
        </w:rPr>
        <w:t> </w:t>
      </w:r>
      <w:r>
        <w:rPr>
          <w:sz w:val="22"/>
        </w:rPr>
        <w:t>paracanon</w:t>
      </w:r>
      <w:r>
        <w:rPr>
          <w:spacing w:val="28"/>
          <w:sz w:val="22"/>
        </w:rPr>
        <w:t> </w:t>
      </w:r>
      <w:r>
        <w:rPr>
          <w:sz w:val="22"/>
        </w:rPr>
        <w:t>because</w:t>
      </w:r>
      <w:r>
        <w:rPr>
          <w:spacing w:val="29"/>
          <w:sz w:val="22"/>
        </w:rPr>
        <w:t> </w:t>
      </w:r>
      <w:r>
        <w:rPr>
          <w:spacing w:val="-5"/>
          <w:sz w:val="22"/>
        </w:rPr>
        <w:t>she</w:t>
      </w:r>
    </w:p>
    <w:p>
      <w:pPr>
        <w:pStyle w:val="ListParagraph"/>
        <w:numPr>
          <w:ilvl w:val="1"/>
          <w:numId w:val="126"/>
        </w:numPr>
        <w:tabs>
          <w:tab w:pos="397" w:val="left" w:leader="none"/>
        </w:tabs>
        <w:spacing w:line="252" w:lineRule="exact" w:before="0" w:after="0"/>
        <w:ind w:left="396" w:right="0" w:hanging="284"/>
        <w:jc w:val="left"/>
        <w:rPr>
          <w:sz w:val="22"/>
        </w:rPr>
      </w:pPr>
      <w:r>
        <w:rPr>
          <w:sz w:val="22"/>
        </w:rPr>
        <w:t>found</w:t>
      </w:r>
      <w:r>
        <w:rPr>
          <w:spacing w:val="18"/>
          <w:sz w:val="22"/>
        </w:rPr>
        <w:t> </w:t>
      </w:r>
      <w:r>
        <w:rPr>
          <w:sz w:val="22"/>
        </w:rPr>
        <w:t>many</w:t>
      </w:r>
      <w:r>
        <w:rPr>
          <w:spacing w:val="20"/>
          <w:sz w:val="22"/>
        </w:rPr>
        <w:t> </w:t>
      </w:r>
      <w:r>
        <w:rPr>
          <w:sz w:val="22"/>
        </w:rPr>
        <w:t>of</w:t>
      </w:r>
      <w:r>
        <w:rPr>
          <w:spacing w:val="20"/>
          <w:sz w:val="22"/>
        </w:rPr>
        <w:t> </w:t>
      </w:r>
      <w:r>
        <w:rPr>
          <w:sz w:val="22"/>
        </w:rPr>
        <w:t>the</w:t>
      </w:r>
      <w:r>
        <w:rPr>
          <w:spacing w:val="20"/>
          <w:sz w:val="22"/>
        </w:rPr>
        <w:t> </w:t>
      </w:r>
      <w:r>
        <w:rPr>
          <w:sz w:val="22"/>
        </w:rPr>
        <w:t>works</w:t>
      </w:r>
      <w:r>
        <w:rPr>
          <w:spacing w:val="20"/>
          <w:sz w:val="22"/>
        </w:rPr>
        <w:t> </w:t>
      </w:r>
      <w:r>
        <w:rPr>
          <w:sz w:val="22"/>
        </w:rPr>
        <w:t>that</w:t>
      </w:r>
      <w:r>
        <w:rPr>
          <w:spacing w:val="20"/>
          <w:sz w:val="22"/>
        </w:rPr>
        <w:t> </w:t>
      </w:r>
      <w:r>
        <w:rPr>
          <w:sz w:val="22"/>
        </w:rPr>
        <w:t>were</w:t>
      </w:r>
      <w:r>
        <w:rPr>
          <w:spacing w:val="20"/>
          <w:sz w:val="22"/>
        </w:rPr>
        <w:t> </w:t>
      </w:r>
      <w:r>
        <w:rPr>
          <w:sz w:val="22"/>
        </w:rPr>
        <w:t>included</w:t>
      </w:r>
      <w:r>
        <w:rPr>
          <w:spacing w:val="20"/>
          <w:sz w:val="22"/>
        </w:rPr>
        <w:t> </w:t>
      </w:r>
      <w:r>
        <w:rPr>
          <w:sz w:val="22"/>
        </w:rPr>
        <w:t>in</w:t>
      </w:r>
      <w:r>
        <w:rPr>
          <w:spacing w:val="20"/>
          <w:sz w:val="22"/>
        </w:rPr>
        <w:t> </w:t>
      </w:r>
      <w:r>
        <w:rPr>
          <w:sz w:val="22"/>
        </w:rPr>
        <w:t>the</w:t>
      </w:r>
      <w:r>
        <w:rPr>
          <w:spacing w:val="20"/>
          <w:sz w:val="22"/>
        </w:rPr>
        <w:t> </w:t>
      </w:r>
      <w:r>
        <w:rPr>
          <w:sz w:val="22"/>
        </w:rPr>
        <w:t>canon</w:t>
      </w:r>
      <w:r>
        <w:rPr>
          <w:spacing w:val="20"/>
          <w:sz w:val="22"/>
        </w:rPr>
        <w:t> </w:t>
      </w:r>
      <w:r>
        <w:rPr>
          <w:sz w:val="22"/>
        </w:rPr>
        <w:t>to</w:t>
      </w:r>
      <w:r>
        <w:rPr>
          <w:spacing w:val="20"/>
          <w:sz w:val="22"/>
        </w:rPr>
        <w:t> </w:t>
      </w:r>
      <w:r>
        <w:rPr>
          <w:sz w:val="22"/>
        </w:rPr>
        <w:t>be</w:t>
      </w:r>
      <w:r>
        <w:rPr>
          <w:spacing w:val="21"/>
          <w:sz w:val="22"/>
        </w:rPr>
        <w:t> </w:t>
      </w:r>
      <w:r>
        <w:rPr>
          <w:spacing w:val="-2"/>
          <w:sz w:val="22"/>
        </w:rPr>
        <w:t>uninspiring</w:t>
      </w:r>
    </w:p>
    <w:p>
      <w:pPr>
        <w:pStyle w:val="ListParagraph"/>
        <w:numPr>
          <w:ilvl w:val="1"/>
          <w:numId w:val="126"/>
        </w:numPr>
        <w:tabs>
          <w:tab w:pos="397" w:val="left" w:leader="none"/>
        </w:tabs>
        <w:spacing w:line="240" w:lineRule="auto" w:before="7" w:after="0"/>
        <w:ind w:left="396" w:right="0" w:hanging="284"/>
        <w:jc w:val="left"/>
        <w:rPr>
          <w:sz w:val="22"/>
        </w:rPr>
      </w:pPr>
      <w:r>
        <w:rPr>
          <w:sz w:val="22"/>
        </w:rPr>
        <w:t>rejected</w:t>
      </w:r>
      <w:r>
        <w:rPr>
          <w:spacing w:val="28"/>
          <w:sz w:val="22"/>
        </w:rPr>
        <w:t> </w:t>
      </w:r>
      <w:r>
        <w:rPr>
          <w:sz w:val="22"/>
        </w:rPr>
        <w:t>the</w:t>
      </w:r>
      <w:r>
        <w:rPr>
          <w:spacing w:val="31"/>
          <w:sz w:val="22"/>
        </w:rPr>
        <w:t> </w:t>
      </w:r>
      <w:r>
        <w:rPr>
          <w:sz w:val="22"/>
        </w:rPr>
        <w:t>ethical</w:t>
      </w:r>
      <w:r>
        <w:rPr>
          <w:spacing w:val="30"/>
          <w:sz w:val="22"/>
        </w:rPr>
        <w:t> </w:t>
      </w:r>
      <w:r>
        <w:rPr>
          <w:sz w:val="22"/>
        </w:rPr>
        <w:t>standards</w:t>
      </w:r>
      <w:r>
        <w:rPr>
          <w:spacing w:val="31"/>
          <w:sz w:val="22"/>
        </w:rPr>
        <w:t> </w:t>
      </w:r>
      <w:r>
        <w:rPr>
          <w:sz w:val="22"/>
        </w:rPr>
        <w:t>reflected</w:t>
      </w:r>
      <w:r>
        <w:rPr>
          <w:spacing w:val="30"/>
          <w:sz w:val="22"/>
        </w:rPr>
        <w:t> </w:t>
      </w:r>
      <w:r>
        <w:rPr>
          <w:sz w:val="22"/>
        </w:rPr>
        <w:t>in</w:t>
      </w:r>
      <w:r>
        <w:rPr>
          <w:spacing w:val="31"/>
          <w:sz w:val="22"/>
        </w:rPr>
        <w:t> </w:t>
      </w:r>
      <w:r>
        <w:rPr>
          <w:sz w:val="22"/>
        </w:rPr>
        <w:t>many</w:t>
      </w:r>
      <w:r>
        <w:rPr>
          <w:spacing w:val="30"/>
          <w:sz w:val="22"/>
        </w:rPr>
        <w:t> </w:t>
      </w:r>
      <w:r>
        <w:rPr>
          <w:sz w:val="22"/>
        </w:rPr>
        <w:t>canonical</w:t>
      </w:r>
      <w:r>
        <w:rPr>
          <w:spacing w:val="31"/>
          <w:sz w:val="22"/>
        </w:rPr>
        <w:t> </w:t>
      </w:r>
      <w:r>
        <w:rPr>
          <w:spacing w:val="-2"/>
          <w:sz w:val="22"/>
        </w:rPr>
        <w:t>works</w:t>
      </w:r>
    </w:p>
    <w:p>
      <w:pPr>
        <w:pStyle w:val="ListParagraph"/>
        <w:numPr>
          <w:ilvl w:val="1"/>
          <w:numId w:val="126"/>
        </w:numPr>
        <w:tabs>
          <w:tab w:pos="409" w:val="left" w:leader="none"/>
        </w:tabs>
        <w:spacing w:line="247" w:lineRule="auto" w:before="7" w:after="0"/>
        <w:ind w:left="113" w:right="655" w:firstLine="0"/>
        <w:jc w:val="left"/>
        <w:rPr>
          <w:sz w:val="22"/>
        </w:rPr>
      </w:pPr>
      <w:r>
        <w:rPr>
          <w:sz w:val="22"/>
        </w:rPr>
        <w:t>failed</w:t>
      </w:r>
      <w:r>
        <w:rPr>
          <w:spacing w:val="24"/>
          <w:sz w:val="22"/>
        </w:rPr>
        <w:t> </w:t>
      </w:r>
      <w:r>
        <w:rPr>
          <w:sz w:val="22"/>
        </w:rPr>
        <w:t>to</w:t>
      </w:r>
      <w:r>
        <w:rPr>
          <w:spacing w:val="24"/>
          <w:sz w:val="22"/>
        </w:rPr>
        <w:t> </w:t>
      </w:r>
      <w:r>
        <w:rPr>
          <w:sz w:val="22"/>
        </w:rPr>
        <w:t>convince</w:t>
      </w:r>
      <w:r>
        <w:rPr>
          <w:spacing w:val="24"/>
          <w:sz w:val="22"/>
        </w:rPr>
        <w:t> </w:t>
      </w:r>
      <w:r>
        <w:rPr>
          <w:sz w:val="22"/>
        </w:rPr>
        <w:t>other</w:t>
      </w:r>
      <w:r>
        <w:rPr>
          <w:spacing w:val="24"/>
          <w:sz w:val="22"/>
        </w:rPr>
        <w:t> </w:t>
      </w:r>
      <w:r>
        <w:rPr>
          <w:sz w:val="22"/>
        </w:rPr>
        <w:t>scholars</w:t>
      </w:r>
      <w:r>
        <w:rPr>
          <w:spacing w:val="24"/>
          <w:sz w:val="22"/>
        </w:rPr>
        <w:t> </w:t>
      </w:r>
      <w:r>
        <w:rPr>
          <w:sz w:val="22"/>
        </w:rPr>
        <w:t>that</w:t>
      </w:r>
      <w:r>
        <w:rPr>
          <w:spacing w:val="24"/>
          <w:sz w:val="22"/>
        </w:rPr>
        <w:t> </w:t>
      </w:r>
      <w:r>
        <w:rPr>
          <w:sz w:val="22"/>
        </w:rPr>
        <w:t>some</w:t>
      </w:r>
      <w:r>
        <w:rPr>
          <w:spacing w:val="24"/>
          <w:sz w:val="22"/>
        </w:rPr>
        <w:t> </w:t>
      </w:r>
      <w:r>
        <w:rPr>
          <w:sz w:val="22"/>
        </w:rPr>
        <w:t>of</w:t>
      </w:r>
      <w:r>
        <w:rPr>
          <w:spacing w:val="24"/>
          <w:sz w:val="22"/>
        </w:rPr>
        <w:t> </w:t>
      </w:r>
      <w:r>
        <w:rPr>
          <w:sz w:val="22"/>
        </w:rPr>
        <w:t>her</w:t>
      </w:r>
      <w:r>
        <w:rPr>
          <w:spacing w:val="24"/>
          <w:sz w:val="22"/>
        </w:rPr>
        <w:t> </w:t>
      </w:r>
      <w:r>
        <w:rPr>
          <w:sz w:val="22"/>
        </w:rPr>
        <w:t>favorite</w:t>
      </w:r>
      <w:r>
        <w:rPr>
          <w:spacing w:val="24"/>
          <w:sz w:val="22"/>
        </w:rPr>
        <w:t> </w:t>
      </w:r>
      <w:r>
        <w:rPr>
          <w:sz w:val="22"/>
        </w:rPr>
        <w:t>works</w:t>
      </w:r>
      <w:r>
        <w:rPr>
          <w:spacing w:val="24"/>
          <w:sz w:val="22"/>
        </w:rPr>
        <w:t> </w:t>
      </w:r>
      <w:r>
        <w:rPr>
          <w:sz w:val="22"/>
        </w:rPr>
        <w:t>should</w:t>
      </w:r>
      <w:r>
        <w:rPr>
          <w:spacing w:val="24"/>
          <w:sz w:val="22"/>
        </w:rPr>
        <w:t> </w:t>
      </w:r>
      <w:r>
        <w:rPr>
          <w:sz w:val="22"/>
        </w:rPr>
        <w:t>be</w:t>
      </w:r>
      <w:r>
        <w:rPr>
          <w:spacing w:val="24"/>
          <w:sz w:val="22"/>
        </w:rPr>
        <w:t> </w:t>
      </w:r>
      <w:r>
        <w:rPr>
          <w:sz w:val="22"/>
        </w:rPr>
        <w:t>added</w:t>
      </w:r>
      <w:r>
        <w:rPr>
          <w:spacing w:val="24"/>
          <w:sz w:val="22"/>
        </w:rPr>
        <w:t> </w:t>
      </w:r>
      <w:r>
        <w:rPr>
          <w:sz w:val="22"/>
        </w:rPr>
        <w:t>to</w:t>
      </w:r>
      <w:r>
        <w:rPr>
          <w:spacing w:val="24"/>
          <w:sz w:val="22"/>
        </w:rPr>
        <w:t> </w:t>
      </w:r>
      <w:r>
        <w:rPr>
          <w:sz w:val="22"/>
        </w:rPr>
        <w:t>the </w:t>
      </w:r>
      <w:r>
        <w:rPr>
          <w:spacing w:val="-2"/>
          <w:sz w:val="22"/>
        </w:rPr>
        <w:t>canon</w:t>
      </w:r>
    </w:p>
    <w:p>
      <w:pPr>
        <w:pStyle w:val="ListParagraph"/>
        <w:numPr>
          <w:ilvl w:val="1"/>
          <w:numId w:val="126"/>
        </w:numPr>
        <w:tabs>
          <w:tab w:pos="409" w:val="left" w:leader="none"/>
        </w:tabs>
        <w:spacing w:line="247" w:lineRule="auto" w:before="0" w:after="0"/>
        <w:ind w:left="113" w:right="233" w:firstLine="0"/>
        <w:jc w:val="left"/>
        <w:rPr>
          <w:sz w:val="22"/>
        </w:rPr>
      </w:pPr>
      <w:r>
        <w:rPr>
          <w:sz w:val="22"/>
        </w:rPr>
        <w:t>felt</w:t>
      </w:r>
      <w:r>
        <w:rPr>
          <w:spacing w:val="25"/>
          <w:sz w:val="22"/>
        </w:rPr>
        <w:t> </w:t>
      </w:r>
      <w:r>
        <w:rPr>
          <w:sz w:val="22"/>
        </w:rPr>
        <w:t>that</w:t>
      </w:r>
      <w:r>
        <w:rPr>
          <w:spacing w:val="25"/>
          <w:sz w:val="22"/>
        </w:rPr>
        <w:t> </w:t>
      </w:r>
      <w:r>
        <w:rPr>
          <w:sz w:val="22"/>
        </w:rPr>
        <w:t>the</w:t>
      </w:r>
      <w:r>
        <w:rPr>
          <w:spacing w:val="25"/>
          <w:sz w:val="22"/>
        </w:rPr>
        <w:t> </w:t>
      </w:r>
      <w:r>
        <w:rPr>
          <w:sz w:val="22"/>
        </w:rPr>
        <w:t>values</w:t>
      </w:r>
      <w:r>
        <w:rPr>
          <w:spacing w:val="25"/>
          <w:sz w:val="22"/>
        </w:rPr>
        <w:t> </w:t>
      </w:r>
      <w:r>
        <w:rPr>
          <w:sz w:val="22"/>
        </w:rPr>
        <w:t>of</w:t>
      </w:r>
      <w:r>
        <w:rPr>
          <w:spacing w:val="25"/>
          <w:sz w:val="22"/>
        </w:rPr>
        <w:t> </w:t>
      </w:r>
      <w:r>
        <w:rPr>
          <w:sz w:val="22"/>
        </w:rPr>
        <w:t>some</w:t>
      </w:r>
      <w:r>
        <w:rPr>
          <w:spacing w:val="25"/>
          <w:sz w:val="22"/>
        </w:rPr>
        <w:t> </w:t>
      </w:r>
      <w:r>
        <w:rPr>
          <w:sz w:val="22"/>
        </w:rPr>
        <w:t>works</w:t>
      </w:r>
      <w:r>
        <w:rPr>
          <w:spacing w:val="25"/>
          <w:sz w:val="22"/>
        </w:rPr>
        <w:t> </w:t>
      </w:r>
      <w:r>
        <w:rPr>
          <w:sz w:val="22"/>
        </w:rPr>
        <w:t>has</w:t>
      </w:r>
      <w:r>
        <w:rPr>
          <w:spacing w:val="25"/>
          <w:sz w:val="22"/>
        </w:rPr>
        <w:t> </w:t>
      </w:r>
      <w:r>
        <w:rPr>
          <w:sz w:val="22"/>
        </w:rPr>
        <w:t>gone</w:t>
      </w:r>
      <w:r>
        <w:rPr>
          <w:spacing w:val="25"/>
          <w:sz w:val="22"/>
        </w:rPr>
        <w:t> </w:t>
      </w:r>
      <w:r>
        <w:rPr>
          <w:sz w:val="22"/>
        </w:rPr>
        <w:t>unrecognized</w:t>
      </w:r>
      <w:r>
        <w:rPr>
          <w:spacing w:val="25"/>
          <w:sz w:val="22"/>
        </w:rPr>
        <w:t> </w:t>
      </w:r>
      <w:r>
        <w:rPr>
          <w:sz w:val="22"/>
        </w:rPr>
        <w:t>by</w:t>
      </w:r>
      <w:r>
        <w:rPr>
          <w:spacing w:val="25"/>
          <w:sz w:val="22"/>
        </w:rPr>
        <w:t> </w:t>
      </w:r>
      <w:r>
        <w:rPr>
          <w:sz w:val="22"/>
        </w:rPr>
        <w:t>critics</w:t>
      </w:r>
      <w:r>
        <w:rPr>
          <w:spacing w:val="25"/>
          <w:sz w:val="22"/>
        </w:rPr>
        <w:t> </w:t>
      </w:r>
      <w:r>
        <w:rPr>
          <w:sz w:val="22"/>
        </w:rPr>
        <w:t>who</w:t>
      </w:r>
      <w:r>
        <w:rPr>
          <w:spacing w:val="25"/>
          <w:sz w:val="22"/>
        </w:rPr>
        <w:t> </w:t>
      </w:r>
      <w:r>
        <w:rPr>
          <w:sz w:val="22"/>
        </w:rPr>
        <w:t>are</w:t>
      </w:r>
      <w:r>
        <w:rPr>
          <w:spacing w:val="25"/>
          <w:sz w:val="22"/>
        </w:rPr>
        <w:t> </w:t>
      </w:r>
      <w:r>
        <w:rPr>
          <w:sz w:val="22"/>
        </w:rPr>
        <w:t>concerned</w:t>
      </w:r>
      <w:r>
        <w:rPr>
          <w:spacing w:val="25"/>
          <w:sz w:val="22"/>
        </w:rPr>
        <w:t> </w:t>
      </w:r>
      <w:r>
        <w:rPr>
          <w:sz w:val="22"/>
        </w:rPr>
        <w:t>only with traditional aesthetic standards</w:t>
      </w:r>
    </w:p>
    <w:p>
      <w:pPr>
        <w:pStyle w:val="ListParagraph"/>
        <w:numPr>
          <w:ilvl w:val="1"/>
          <w:numId w:val="126"/>
        </w:numPr>
        <w:tabs>
          <w:tab w:pos="397" w:val="left" w:leader="none"/>
        </w:tabs>
        <w:spacing w:line="252" w:lineRule="exact" w:before="0" w:after="0"/>
        <w:ind w:left="396" w:right="0" w:hanging="284"/>
        <w:jc w:val="left"/>
        <w:rPr>
          <w:sz w:val="22"/>
        </w:rPr>
      </w:pPr>
      <w:r>
        <w:rPr>
          <w:sz w:val="22"/>
        </w:rPr>
        <w:t>insisted</w:t>
      </w:r>
      <w:r>
        <w:rPr>
          <w:spacing w:val="28"/>
          <w:sz w:val="22"/>
        </w:rPr>
        <w:t> </w:t>
      </w:r>
      <w:r>
        <w:rPr>
          <w:sz w:val="22"/>
        </w:rPr>
        <w:t>on</w:t>
      </w:r>
      <w:r>
        <w:rPr>
          <w:spacing w:val="29"/>
          <w:sz w:val="22"/>
        </w:rPr>
        <w:t> </w:t>
      </w:r>
      <w:r>
        <w:rPr>
          <w:sz w:val="22"/>
        </w:rPr>
        <w:t>strict</w:t>
      </w:r>
      <w:r>
        <w:rPr>
          <w:spacing w:val="28"/>
          <w:sz w:val="22"/>
        </w:rPr>
        <w:t> </w:t>
      </w:r>
      <w:r>
        <w:rPr>
          <w:sz w:val="22"/>
        </w:rPr>
        <w:t>adherence</w:t>
      </w:r>
      <w:r>
        <w:rPr>
          <w:spacing w:val="29"/>
          <w:sz w:val="22"/>
        </w:rPr>
        <w:t> </w:t>
      </w:r>
      <w:r>
        <w:rPr>
          <w:sz w:val="22"/>
        </w:rPr>
        <w:t>to</w:t>
      </w:r>
      <w:r>
        <w:rPr>
          <w:spacing w:val="29"/>
          <w:sz w:val="22"/>
        </w:rPr>
        <w:t> </w:t>
      </w:r>
      <w:r>
        <w:rPr>
          <w:sz w:val="22"/>
        </w:rPr>
        <w:t>traditional</w:t>
      </w:r>
      <w:r>
        <w:rPr>
          <w:spacing w:val="28"/>
          <w:sz w:val="22"/>
        </w:rPr>
        <w:t> </w:t>
      </w:r>
      <w:r>
        <w:rPr>
          <w:sz w:val="22"/>
        </w:rPr>
        <w:t>standards</w:t>
      </w:r>
      <w:r>
        <w:rPr>
          <w:spacing w:val="29"/>
          <w:sz w:val="22"/>
        </w:rPr>
        <w:t> </w:t>
      </w:r>
      <w:r>
        <w:rPr>
          <w:sz w:val="22"/>
        </w:rPr>
        <w:t>for</w:t>
      </w:r>
      <w:r>
        <w:rPr>
          <w:spacing w:val="29"/>
          <w:sz w:val="22"/>
        </w:rPr>
        <w:t> </w:t>
      </w:r>
      <w:r>
        <w:rPr>
          <w:sz w:val="22"/>
        </w:rPr>
        <w:t>the</w:t>
      </w:r>
      <w:r>
        <w:rPr>
          <w:spacing w:val="28"/>
          <w:sz w:val="22"/>
        </w:rPr>
        <w:t> </w:t>
      </w:r>
      <w:r>
        <w:rPr>
          <w:sz w:val="22"/>
        </w:rPr>
        <w:t>evaluation</w:t>
      </w:r>
      <w:r>
        <w:rPr>
          <w:spacing w:val="29"/>
          <w:sz w:val="22"/>
        </w:rPr>
        <w:t> </w:t>
      </w:r>
      <w:r>
        <w:rPr>
          <w:sz w:val="22"/>
        </w:rPr>
        <w:t>of</w:t>
      </w:r>
      <w:r>
        <w:rPr>
          <w:spacing w:val="29"/>
          <w:sz w:val="22"/>
        </w:rPr>
        <w:t> </w:t>
      </w:r>
      <w:r>
        <w:rPr>
          <w:spacing w:val="-2"/>
          <w:sz w:val="22"/>
        </w:rPr>
        <w:t>literature</w:t>
      </w:r>
    </w:p>
    <w:p>
      <w:pPr>
        <w:pStyle w:val="BodyText"/>
        <w:spacing w:before="1"/>
        <w:ind w:left="0"/>
        <w:rPr>
          <w:sz w:val="23"/>
        </w:rPr>
      </w:pPr>
    </w:p>
    <w:p>
      <w:pPr>
        <w:pStyle w:val="ListParagraph"/>
        <w:numPr>
          <w:ilvl w:val="0"/>
          <w:numId w:val="126"/>
        </w:numPr>
        <w:tabs>
          <w:tab w:pos="369" w:val="left" w:leader="none"/>
        </w:tabs>
        <w:spacing w:line="247" w:lineRule="auto" w:before="0" w:after="0"/>
        <w:ind w:left="113" w:right="458" w:firstLine="0"/>
        <w:jc w:val="left"/>
        <w:rPr>
          <w:sz w:val="22"/>
        </w:rPr>
      </w:pPr>
      <w:r>
        <w:rPr>
          <w:sz w:val="22"/>
        </w:rPr>
        <w:t>The</w:t>
      </w:r>
      <w:r>
        <w:rPr>
          <w:spacing w:val="26"/>
          <w:sz w:val="22"/>
        </w:rPr>
        <w:t> </w:t>
      </w:r>
      <w:r>
        <w:rPr>
          <w:sz w:val="22"/>
        </w:rPr>
        <w:t>author</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mentions</w:t>
      </w:r>
      <w:r>
        <w:rPr>
          <w:spacing w:val="26"/>
          <w:sz w:val="22"/>
        </w:rPr>
        <w:t> </w:t>
      </w:r>
      <w:r>
        <w:rPr>
          <w:sz w:val="22"/>
        </w:rPr>
        <w:t>Louisa</w:t>
      </w:r>
      <w:r>
        <w:rPr>
          <w:spacing w:val="26"/>
          <w:sz w:val="22"/>
        </w:rPr>
        <w:t> </w:t>
      </w:r>
      <w:r>
        <w:rPr>
          <w:sz w:val="22"/>
        </w:rPr>
        <w:t>May Alcott’s</w:t>
      </w:r>
      <w:r>
        <w:rPr>
          <w:spacing w:val="26"/>
          <w:sz w:val="22"/>
        </w:rPr>
        <w:t> </w:t>
      </w:r>
      <w:r>
        <w:rPr>
          <w:sz w:val="22"/>
        </w:rPr>
        <w:t>Little</w:t>
      </w:r>
      <w:r>
        <w:rPr>
          <w:spacing w:val="26"/>
          <w:sz w:val="22"/>
        </w:rPr>
        <w:t> </w:t>
      </w:r>
      <w:r>
        <w:rPr>
          <w:sz w:val="22"/>
        </w:rPr>
        <w:t>Women</w:t>
      </w:r>
      <w:r>
        <w:rPr>
          <w:spacing w:val="26"/>
          <w:sz w:val="22"/>
        </w:rPr>
        <w:t> </w:t>
      </w:r>
      <w:r>
        <w:rPr>
          <w:sz w:val="22"/>
        </w:rPr>
        <w:t>primarily</w:t>
      </w:r>
      <w:r>
        <w:rPr>
          <w:spacing w:val="26"/>
          <w:sz w:val="22"/>
        </w:rPr>
        <w:t> </w:t>
      </w:r>
      <w:r>
        <w:rPr>
          <w:sz w:val="22"/>
        </w:rPr>
        <w:t>in</w:t>
      </w:r>
      <w:r>
        <w:rPr>
          <w:spacing w:val="26"/>
          <w:sz w:val="22"/>
        </w:rPr>
        <w:t> </w:t>
      </w:r>
      <w:r>
        <w:rPr>
          <w:sz w:val="22"/>
        </w:rPr>
        <w:t>order</w:t>
      </w:r>
      <w:r>
        <w:rPr>
          <w:spacing w:val="26"/>
          <w:sz w:val="22"/>
        </w:rPr>
        <w:t> </w:t>
      </w:r>
      <w:r>
        <w:rPr>
          <w:sz w:val="22"/>
        </w:rPr>
        <w:t>to provide an example of a work that</w:t>
      </w:r>
    </w:p>
    <w:p>
      <w:pPr>
        <w:pStyle w:val="ListParagraph"/>
        <w:numPr>
          <w:ilvl w:val="1"/>
          <w:numId w:val="126"/>
        </w:numPr>
        <w:tabs>
          <w:tab w:pos="397" w:val="left" w:leader="none"/>
        </w:tabs>
        <w:spacing w:line="252" w:lineRule="exact" w:before="0" w:after="0"/>
        <w:ind w:left="396" w:right="0" w:hanging="284"/>
        <w:jc w:val="left"/>
        <w:rPr>
          <w:sz w:val="22"/>
        </w:rPr>
      </w:pPr>
      <w:r>
        <w:rPr>
          <w:sz w:val="22"/>
        </w:rPr>
        <w:t>the</w:t>
      </w:r>
      <w:r>
        <w:rPr>
          <w:spacing w:val="24"/>
          <w:sz w:val="22"/>
        </w:rPr>
        <w:t> </w:t>
      </w:r>
      <w:r>
        <w:rPr>
          <w:sz w:val="22"/>
        </w:rPr>
        <w:t>author</w:t>
      </w:r>
      <w:r>
        <w:rPr>
          <w:spacing w:val="26"/>
          <w:sz w:val="22"/>
        </w:rPr>
        <w:t> </w:t>
      </w:r>
      <w:r>
        <w:rPr>
          <w:sz w:val="22"/>
        </w:rPr>
        <w:t>of</w:t>
      </w:r>
      <w:r>
        <w:rPr>
          <w:spacing w:val="26"/>
          <w:sz w:val="22"/>
        </w:rPr>
        <w:t> </w:t>
      </w:r>
      <w:r>
        <w:rPr>
          <w:sz w:val="22"/>
        </w:rPr>
        <w:t>the</w:t>
      </w:r>
      <w:r>
        <w:rPr>
          <w:spacing w:val="26"/>
          <w:sz w:val="22"/>
        </w:rPr>
        <w:t> </w:t>
      </w:r>
      <w:r>
        <w:rPr>
          <w:sz w:val="22"/>
        </w:rPr>
        <w:t>passage</w:t>
      </w:r>
      <w:r>
        <w:rPr>
          <w:spacing w:val="26"/>
          <w:sz w:val="22"/>
        </w:rPr>
        <w:t> </w:t>
      </w:r>
      <w:r>
        <w:rPr>
          <w:sz w:val="22"/>
        </w:rPr>
        <w:t>feels</w:t>
      </w:r>
      <w:r>
        <w:rPr>
          <w:spacing w:val="26"/>
          <w:sz w:val="22"/>
        </w:rPr>
        <w:t> </w:t>
      </w:r>
      <w:r>
        <w:rPr>
          <w:sz w:val="22"/>
        </w:rPr>
        <w:t>has</w:t>
      </w:r>
      <w:r>
        <w:rPr>
          <w:spacing w:val="26"/>
          <w:sz w:val="22"/>
        </w:rPr>
        <w:t> </w:t>
      </w:r>
      <w:r>
        <w:rPr>
          <w:sz w:val="22"/>
        </w:rPr>
        <w:t>been</w:t>
      </w:r>
      <w:r>
        <w:rPr>
          <w:spacing w:val="26"/>
          <w:sz w:val="22"/>
        </w:rPr>
        <w:t> </w:t>
      </w:r>
      <w:r>
        <w:rPr>
          <w:sz w:val="22"/>
        </w:rPr>
        <w:t>inappropriately</w:t>
      </w:r>
      <w:r>
        <w:rPr>
          <w:spacing w:val="26"/>
          <w:sz w:val="22"/>
        </w:rPr>
        <w:t> </w:t>
      </w:r>
      <w:r>
        <w:rPr>
          <w:sz w:val="22"/>
        </w:rPr>
        <w:t>excluded</w:t>
      </w:r>
      <w:r>
        <w:rPr>
          <w:spacing w:val="26"/>
          <w:sz w:val="22"/>
        </w:rPr>
        <w:t> </w:t>
      </w:r>
      <w:r>
        <w:rPr>
          <w:sz w:val="22"/>
        </w:rPr>
        <w:t>from</w:t>
      </w:r>
      <w:r>
        <w:rPr>
          <w:spacing w:val="26"/>
          <w:sz w:val="22"/>
        </w:rPr>
        <w:t> </w:t>
      </w:r>
      <w:r>
        <w:rPr>
          <w:sz w:val="22"/>
        </w:rPr>
        <w:t>the</w:t>
      </w:r>
      <w:r>
        <w:rPr>
          <w:spacing w:val="26"/>
          <w:sz w:val="22"/>
        </w:rPr>
        <w:t> </w:t>
      </w:r>
      <w:r>
        <w:rPr>
          <w:spacing w:val="-2"/>
          <w:sz w:val="22"/>
        </w:rPr>
        <w:t>canon</w:t>
      </w:r>
    </w:p>
    <w:p>
      <w:pPr>
        <w:pStyle w:val="ListParagraph"/>
        <w:numPr>
          <w:ilvl w:val="1"/>
          <w:numId w:val="126"/>
        </w:numPr>
        <w:tabs>
          <w:tab w:pos="397" w:val="left" w:leader="none"/>
        </w:tabs>
        <w:spacing w:line="240" w:lineRule="auto" w:before="7" w:after="0"/>
        <w:ind w:left="396" w:right="0" w:hanging="284"/>
        <w:jc w:val="left"/>
        <w:rPr>
          <w:sz w:val="22"/>
        </w:rPr>
      </w:pPr>
      <w:r>
        <w:rPr>
          <w:sz w:val="22"/>
        </w:rPr>
        <w:t>the</w:t>
      </w:r>
      <w:r>
        <w:rPr>
          <w:spacing w:val="23"/>
          <w:sz w:val="22"/>
        </w:rPr>
        <w:t> </w:t>
      </w:r>
      <w:r>
        <w:rPr>
          <w:sz w:val="22"/>
        </w:rPr>
        <w:t>author</w:t>
      </w:r>
      <w:r>
        <w:rPr>
          <w:spacing w:val="25"/>
          <w:sz w:val="22"/>
        </w:rPr>
        <w:t> </w:t>
      </w:r>
      <w:r>
        <w:rPr>
          <w:sz w:val="22"/>
        </w:rPr>
        <w:t>of</w:t>
      </w:r>
      <w:r>
        <w:rPr>
          <w:spacing w:val="25"/>
          <w:sz w:val="22"/>
        </w:rPr>
        <w:t> </w:t>
      </w:r>
      <w:r>
        <w:rPr>
          <w:sz w:val="22"/>
        </w:rPr>
        <w:t>the</w:t>
      </w:r>
      <w:r>
        <w:rPr>
          <w:spacing w:val="25"/>
          <w:sz w:val="22"/>
        </w:rPr>
        <w:t> </w:t>
      </w:r>
      <w:r>
        <w:rPr>
          <w:sz w:val="22"/>
        </w:rPr>
        <w:t>passage</w:t>
      </w:r>
      <w:r>
        <w:rPr>
          <w:spacing w:val="25"/>
          <w:sz w:val="22"/>
        </w:rPr>
        <w:t> </w:t>
      </w:r>
      <w:r>
        <w:rPr>
          <w:sz w:val="22"/>
        </w:rPr>
        <w:t>and</w:t>
      </w:r>
      <w:r>
        <w:rPr>
          <w:spacing w:val="25"/>
          <w:sz w:val="22"/>
        </w:rPr>
        <w:t> </w:t>
      </w:r>
      <w:r>
        <w:rPr>
          <w:sz w:val="22"/>
        </w:rPr>
        <w:t>Stimpson</w:t>
      </w:r>
      <w:r>
        <w:rPr>
          <w:spacing w:val="25"/>
          <w:sz w:val="22"/>
        </w:rPr>
        <w:t> </w:t>
      </w:r>
      <w:r>
        <w:rPr>
          <w:sz w:val="22"/>
        </w:rPr>
        <w:t>agree</w:t>
      </w:r>
      <w:r>
        <w:rPr>
          <w:spacing w:val="25"/>
          <w:sz w:val="22"/>
        </w:rPr>
        <w:t> </w:t>
      </w:r>
      <w:r>
        <w:rPr>
          <w:sz w:val="22"/>
        </w:rPr>
        <w:t>is</w:t>
      </w:r>
      <w:r>
        <w:rPr>
          <w:spacing w:val="25"/>
          <w:sz w:val="22"/>
        </w:rPr>
        <w:t> </w:t>
      </w:r>
      <w:r>
        <w:rPr>
          <w:sz w:val="22"/>
        </w:rPr>
        <w:t>emotionally</w:t>
      </w:r>
      <w:r>
        <w:rPr>
          <w:spacing w:val="25"/>
          <w:sz w:val="22"/>
        </w:rPr>
        <w:t> </w:t>
      </w:r>
      <w:r>
        <w:rPr>
          <w:spacing w:val="-2"/>
          <w:sz w:val="22"/>
        </w:rPr>
        <w:t>satisfying</w:t>
      </w:r>
    </w:p>
    <w:p>
      <w:pPr>
        <w:pStyle w:val="ListParagraph"/>
        <w:numPr>
          <w:ilvl w:val="1"/>
          <w:numId w:val="126"/>
        </w:numPr>
        <w:tabs>
          <w:tab w:pos="409" w:val="left" w:leader="none"/>
        </w:tabs>
        <w:spacing w:line="240" w:lineRule="auto" w:before="7" w:after="0"/>
        <w:ind w:left="408" w:right="0" w:hanging="296"/>
        <w:jc w:val="left"/>
        <w:rPr>
          <w:sz w:val="22"/>
        </w:rPr>
      </w:pPr>
      <w:r>
        <w:rPr>
          <w:sz w:val="22"/>
        </w:rPr>
        <w:t>Stimpson</w:t>
      </w:r>
      <w:r>
        <w:rPr>
          <w:spacing w:val="28"/>
          <w:sz w:val="22"/>
        </w:rPr>
        <w:t> </w:t>
      </w:r>
      <w:r>
        <w:rPr>
          <w:sz w:val="22"/>
        </w:rPr>
        <w:t>feels</w:t>
      </w:r>
      <w:r>
        <w:rPr>
          <w:spacing w:val="29"/>
          <w:sz w:val="22"/>
        </w:rPr>
        <w:t> </w:t>
      </w:r>
      <w:r>
        <w:rPr>
          <w:sz w:val="22"/>
        </w:rPr>
        <w:t>has</w:t>
      </w:r>
      <w:r>
        <w:rPr>
          <w:spacing w:val="28"/>
          <w:sz w:val="22"/>
        </w:rPr>
        <w:t> </w:t>
      </w:r>
      <w:r>
        <w:rPr>
          <w:sz w:val="22"/>
        </w:rPr>
        <w:t>not</w:t>
      </w:r>
      <w:r>
        <w:rPr>
          <w:spacing w:val="29"/>
          <w:sz w:val="22"/>
        </w:rPr>
        <w:t> </w:t>
      </w:r>
      <w:r>
        <w:rPr>
          <w:sz w:val="22"/>
        </w:rPr>
        <w:t>been</w:t>
      </w:r>
      <w:r>
        <w:rPr>
          <w:spacing w:val="28"/>
          <w:sz w:val="22"/>
        </w:rPr>
        <w:t> </w:t>
      </w:r>
      <w:r>
        <w:rPr>
          <w:sz w:val="22"/>
        </w:rPr>
        <w:t>sufficiently</w:t>
      </w:r>
      <w:r>
        <w:rPr>
          <w:spacing w:val="29"/>
          <w:sz w:val="22"/>
        </w:rPr>
        <w:t> </w:t>
      </w:r>
      <w:r>
        <w:rPr>
          <w:sz w:val="22"/>
        </w:rPr>
        <w:t>appreciated</w:t>
      </w:r>
      <w:r>
        <w:rPr>
          <w:spacing w:val="28"/>
          <w:sz w:val="22"/>
        </w:rPr>
        <w:t> </w:t>
      </w:r>
      <w:r>
        <w:rPr>
          <w:sz w:val="22"/>
        </w:rPr>
        <w:t>by</w:t>
      </w:r>
      <w:r>
        <w:rPr>
          <w:spacing w:val="29"/>
          <w:sz w:val="22"/>
        </w:rPr>
        <w:t> </w:t>
      </w:r>
      <w:r>
        <w:rPr>
          <w:spacing w:val="-2"/>
          <w:sz w:val="22"/>
        </w:rPr>
        <w:t>scholars</w:t>
      </w:r>
    </w:p>
    <w:p>
      <w:pPr>
        <w:pStyle w:val="ListParagraph"/>
        <w:numPr>
          <w:ilvl w:val="1"/>
          <w:numId w:val="126"/>
        </w:numPr>
        <w:tabs>
          <w:tab w:pos="409" w:val="left" w:leader="none"/>
        </w:tabs>
        <w:spacing w:line="240" w:lineRule="auto" w:before="7" w:after="0"/>
        <w:ind w:left="408" w:right="0" w:hanging="296"/>
        <w:jc w:val="left"/>
        <w:rPr>
          <w:sz w:val="22"/>
        </w:rPr>
      </w:pPr>
      <w:r>
        <w:rPr>
          <w:sz w:val="22"/>
        </w:rPr>
        <w:t>conforms</w:t>
      </w:r>
      <w:r>
        <w:rPr>
          <w:spacing w:val="29"/>
          <w:sz w:val="22"/>
        </w:rPr>
        <w:t> </w:t>
      </w:r>
      <w:r>
        <w:rPr>
          <w:sz w:val="22"/>
        </w:rPr>
        <w:t>to</w:t>
      </w:r>
      <w:r>
        <w:rPr>
          <w:spacing w:val="29"/>
          <w:sz w:val="22"/>
        </w:rPr>
        <w:t> </w:t>
      </w:r>
      <w:r>
        <w:rPr>
          <w:sz w:val="22"/>
        </w:rPr>
        <w:t>Barnes’s</w:t>
      </w:r>
      <w:r>
        <w:rPr>
          <w:spacing w:val="29"/>
          <w:sz w:val="22"/>
        </w:rPr>
        <w:t> </w:t>
      </w:r>
      <w:r>
        <w:rPr>
          <w:sz w:val="22"/>
        </w:rPr>
        <w:t>ethical</w:t>
      </w:r>
      <w:r>
        <w:rPr>
          <w:spacing w:val="29"/>
          <w:sz w:val="22"/>
        </w:rPr>
        <w:t> </w:t>
      </w:r>
      <w:r>
        <w:rPr>
          <w:sz w:val="22"/>
        </w:rPr>
        <w:t>and</w:t>
      </w:r>
      <w:r>
        <w:rPr>
          <w:spacing w:val="29"/>
          <w:sz w:val="22"/>
        </w:rPr>
        <w:t> </w:t>
      </w:r>
      <w:r>
        <w:rPr>
          <w:sz w:val="22"/>
        </w:rPr>
        <w:t>aesthetic</w:t>
      </w:r>
      <w:r>
        <w:rPr>
          <w:spacing w:val="29"/>
          <w:sz w:val="22"/>
        </w:rPr>
        <w:t> </w:t>
      </w:r>
      <w:r>
        <w:rPr>
          <w:spacing w:val="-2"/>
          <w:sz w:val="22"/>
        </w:rPr>
        <w:t>standards</w:t>
      </w:r>
    </w:p>
    <w:p>
      <w:pPr>
        <w:pStyle w:val="ListParagraph"/>
        <w:numPr>
          <w:ilvl w:val="1"/>
          <w:numId w:val="126"/>
        </w:numPr>
        <w:tabs>
          <w:tab w:pos="397" w:val="left" w:leader="none"/>
        </w:tabs>
        <w:spacing w:line="240" w:lineRule="auto" w:before="7" w:after="0"/>
        <w:ind w:left="396" w:right="0" w:hanging="284"/>
        <w:jc w:val="left"/>
        <w:rPr>
          <w:sz w:val="22"/>
        </w:rPr>
      </w:pPr>
      <w:r>
        <w:rPr>
          <w:sz w:val="22"/>
        </w:rPr>
        <w:t>presents</w:t>
      </w:r>
      <w:r>
        <w:rPr>
          <w:spacing w:val="23"/>
          <w:sz w:val="22"/>
        </w:rPr>
        <w:t> </w:t>
      </w:r>
      <w:r>
        <w:rPr>
          <w:sz w:val="22"/>
        </w:rPr>
        <w:t>an</w:t>
      </w:r>
      <w:r>
        <w:rPr>
          <w:spacing w:val="24"/>
          <w:sz w:val="22"/>
        </w:rPr>
        <w:t> </w:t>
      </w:r>
      <w:r>
        <w:rPr>
          <w:sz w:val="22"/>
        </w:rPr>
        <w:t>ambiguous</w:t>
      </w:r>
      <w:r>
        <w:rPr>
          <w:spacing w:val="23"/>
          <w:sz w:val="22"/>
        </w:rPr>
        <w:t> </w:t>
      </w:r>
      <w:r>
        <w:rPr>
          <w:sz w:val="22"/>
        </w:rPr>
        <w:t>view</w:t>
      </w:r>
      <w:r>
        <w:rPr>
          <w:spacing w:val="24"/>
          <w:sz w:val="22"/>
        </w:rPr>
        <w:t> </w:t>
      </w:r>
      <w:r>
        <w:rPr>
          <w:sz w:val="22"/>
        </w:rPr>
        <w:t>of</w:t>
      </w:r>
      <w:r>
        <w:rPr>
          <w:spacing w:val="23"/>
          <w:sz w:val="22"/>
        </w:rPr>
        <w:t> </w:t>
      </w:r>
      <w:r>
        <w:rPr>
          <w:sz w:val="22"/>
        </w:rPr>
        <w:t>the</w:t>
      </w:r>
      <w:r>
        <w:rPr>
          <w:spacing w:val="24"/>
          <w:sz w:val="22"/>
        </w:rPr>
        <w:t> </w:t>
      </w:r>
      <w:r>
        <w:rPr>
          <w:sz w:val="22"/>
        </w:rPr>
        <w:t>concept</w:t>
      </w:r>
      <w:r>
        <w:rPr>
          <w:spacing w:val="23"/>
          <w:sz w:val="22"/>
        </w:rPr>
        <w:t> </w:t>
      </w:r>
      <w:r>
        <w:rPr>
          <w:sz w:val="22"/>
        </w:rPr>
        <w:t>of</w:t>
      </w:r>
      <w:r>
        <w:rPr>
          <w:spacing w:val="24"/>
          <w:sz w:val="22"/>
        </w:rPr>
        <w:t> </w:t>
      </w:r>
      <w:r>
        <w:rPr>
          <w:spacing w:val="-4"/>
          <w:sz w:val="22"/>
        </w:rPr>
        <w:t>love</w:t>
      </w:r>
    </w:p>
    <w:p>
      <w:pPr>
        <w:pStyle w:val="BodyText"/>
        <w:spacing w:before="2"/>
        <w:ind w:left="0"/>
        <w:rPr>
          <w:sz w:val="23"/>
        </w:rPr>
      </w:pPr>
    </w:p>
    <w:p>
      <w:pPr>
        <w:pStyle w:val="ListParagraph"/>
        <w:numPr>
          <w:ilvl w:val="0"/>
          <w:numId w:val="126"/>
        </w:numPr>
        <w:tabs>
          <w:tab w:pos="373" w:val="left" w:leader="none"/>
        </w:tabs>
        <w:spacing w:line="247" w:lineRule="auto" w:before="1" w:after="0"/>
        <w:ind w:left="113" w:right="375" w:firstLine="0"/>
        <w:jc w:val="left"/>
        <w:rPr>
          <w:sz w:val="22"/>
        </w:rPr>
      </w:pPr>
      <w:r>
        <w:rPr>
          <w:sz w:val="22"/>
        </w:rPr>
        <w:t>It</w:t>
      </w:r>
      <w:r>
        <w:rPr>
          <w:spacing w:val="22"/>
          <w:sz w:val="22"/>
        </w:rPr>
        <w:t> </w:t>
      </w:r>
      <w:r>
        <w:rPr>
          <w:sz w:val="22"/>
        </w:rPr>
        <w:t>can</w:t>
      </w:r>
      <w:r>
        <w:rPr>
          <w:spacing w:val="22"/>
          <w:sz w:val="22"/>
        </w:rPr>
        <w:t> </w:t>
      </w:r>
      <w:r>
        <w:rPr>
          <w:sz w:val="22"/>
        </w:rPr>
        <w:t>be</w:t>
      </w:r>
      <w:r>
        <w:rPr>
          <w:spacing w:val="22"/>
          <w:sz w:val="22"/>
        </w:rPr>
        <w:t> </w:t>
      </w:r>
      <w:r>
        <w:rPr>
          <w:sz w:val="22"/>
        </w:rPr>
        <w:t>inferred</w:t>
      </w:r>
      <w:r>
        <w:rPr>
          <w:spacing w:val="22"/>
          <w:sz w:val="22"/>
        </w:rPr>
        <w:t> </w:t>
      </w:r>
      <w:r>
        <w:rPr>
          <w:sz w:val="22"/>
        </w:rPr>
        <w:t>from</w:t>
      </w:r>
      <w:r>
        <w:rPr>
          <w:spacing w:val="22"/>
          <w:sz w:val="22"/>
        </w:rPr>
        <w:t> </w:t>
      </w:r>
      <w:r>
        <w:rPr>
          <w:sz w:val="22"/>
        </w:rPr>
        <w:t>the</w:t>
      </w:r>
      <w:r>
        <w:rPr>
          <w:spacing w:val="22"/>
          <w:sz w:val="22"/>
        </w:rPr>
        <w:t> </w:t>
      </w:r>
      <w:r>
        <w:rPr>
          <w:sz w:val="22"/>
        </w:rPr>
        <w:t>passage</w:t>
      </w:r>
      <w:r>
        <w:rPr>
          <w:spacing w:val="22"/>
          <w:sz w:val="22"/>
        </w:rPr>
        <w:t> </w:t>
      </w:r>
      <w:r>
        <w:rPr>
          <w:sz w:val="22"/>
        </w:rPr>
        <w:t>that</w:t>
      </w:r>
      <w:r>
        <w:rPr>
          <w:spacing w:val="22"/>
          <w:sz w:val="22"/>
        </w:rPr>
        <w:t> </w:t>
      </w:r>
      <w:r>
        <w:rPr>
          <w:sz w:val="22"/>
        </w:rPr>
        <w:t>Barnes</w:t>
      </w:r>
      <w:r>
        <w:rPr>
          <w:spacing w:val="22"/>
          <w:sz w:val="22"/>
        </w:rPr>
        <w:t> </w:t>
      </w:r>
      <w:r>
        <w:rPr>
          <w:sz w:val="22"/>
        </w:rPr>
        <w:t>would</w:t>
      </w:r>
      <w:r>
        <w:rPr>
          <w:spacing w:val="22"/>
          <w:sz w:val="22"/>
        </w:rPr>
        <w:t> </w:t>
      </w:r>
      <w:r>
        <w:rPr>
          <w:sz w:val="22"/>
        </w:rPr>
        <w:t>be</w:t>
      </w:r>
      <w:r>
        <w:rPr>
          <w:spacing w:val="22"/>
          <w:sz w:val="22"/>
        </w:rPr>
        <w:t> </w:t>
      </w:r>
      <w:r>
        <w:rPr>
          <w:sz w:val="22"/>
        </w:rPr>
        <w:t>most</w:t>
      </w:r>
      <w:r>
        <w:rPr>
          <w:spacing w:val="22"/>
          <w:sz w:val="22"/>
        </w:rPr>
        <w:t> </w:t>
      </w:r>
      <w:r>
        <w:rPr>
          <w:sz w:val="22"/>
        </w:rPr>
        <w:t>likely</w:t>
      </w:r>
      <w:r>
        <w:rPr>
          <w:spacing w:val="22"/>
          <w:sz w:val="22"/>
        </w:rPr>
        <w:t> </w:t>
      </w:r>
      <w:r>
        <w:rPr>
          <w:sz w:val="22"/>
        </w:rPr>
        <w:t>to</w:t>
      </w:r>
      <w:r>
        <w:rPr>
          <w:spacing w:val="22"/>
          <w:sz w:val="22"/>
        </w:rPr>
        <w:t> </w:t>
      </w:r>
      <w:r>
        <w:rPr>
          <w:sz w:val="22"/>
        </w:rPr>
        <w:t>agree</w:t>
      </w:r>
      <w:r>
        <w:rPr>
          <w:spacing w:val="22"/>
          <w:sz w:val="22"/>
        </w:rPr>
        <w:t> </w:t>
      </w:r>
      <w:r>
        <w:rPr>
          <w:sz w:val="22"/>
        </w:rPr>
        <w:t>with</w:t>
      </w:r>
      <w:r>
        <w:rPr>
          <w:spacing w:val="22"/>
          <w:sz w:val="22"/>
        </w:rPr>
        <w:t> </w:t>
      </w:r>
      <w:r>
        <w:rPr>
          <w:sz w:val="22"/>
        </w:rPr>
        <w:t>which</w:t>
      </w:r>
      <w:r>
        <w:rPr>
          <w:spacing w:val="22"/>
          <w:sz w:val="22"/>
        </w:rPr>
        <w:t> </w:t>
      </w:r>
      <w:r>
        <w:rPr>
          <w:sz w:val="22"/>
        </w:rPr>
        <w:t>of the</w:t>
      </w:r>
      <w:r>
        <w:rPr>
          <w:spacing w:val="40"/>
          <w:sz w:val="22"/>
        </w:rPr>
        <w:t> </w:t>
      </w:r>
      <w:r>
        <w:rPr>
          <w:sz w:val="22"/>
        </w:rPr>
        <w:t>following</w:t>
      </w:r>
      <w:r>
        <w:rPr>
          <w:spacing w:val="40"/>
          <w:sz w:val="22"/>
        </w:rPr>
        <w:t> </w:t>
      </w:r>
      <w:r>
        <w:rPr>
          <w:sz w:val="22"/>
        </w:rPr>
        <w:t>characterizations</w:t>
      </w:r>
      <w:r>
        <w:rPr>
          <w:spacing w:val="40"/>
          <w:sz w:val="22"/>
        </w:rPr>
        <w:t> </w:t>
      </w:r>
      <w:r>
        <w:rPr>
          <w:sz w:val="22"/>
        </w:rPr>
        <w:t>of</w:t>
      </w:r>
      <w:r>
        <w:rPr>
          <w:spacing w:val="40"/>
          <w:sz w:val="22"/>
        </w:rPr>
        <w:t> </w:t>
      </w:r>
      <w:r>
        <w:rPr>
          <w:sz w:val="22"/>
        </w:rPr>
        <w:t>Stimpson’s</w:t>
      </w:r>
      <w:r>
        <w:rPr>
          <w:spacing w:val="40"/>
          <w:sz w:val="22"/>
        </w:rPr>
        <w:t> </w:t>
      </w:r>
      <w:r>
        <w:rPr>
          <w:sz w:val="22"/>
        </w:rPr>
        <w:t>approach</w:t>
      </w:r>
      <w:r>
        <w:rPr>
          <w:spacing w:val="40"/>
          <w:sz w:val="22"/>
        </w:rPr>
        <w:t> </w:t>
      </w:r>
      <w:r>
        <w:rPr>
          <w:sz w:val="22"/>
        </w:rPr>
        <w:t>to</w:t>
      </w:r>
      <w:r>
        <w:rPr>
          <w:spacing w:val="40"/>
          <w:sz w:val="22"/>
        </w:rPr>
        <w:t> </w:t>
      </w:r>
      <w:r>
        <w:rPr>
          <w:sz w:val="22"/>
        </w:rPr>
        <w:t>assessing</w:t>
      </w:r>
      <w:r>
        <w:rPr>
          <w:spacing w:val="40"/>
          <w:sz w:val="22"/>
        </w:rPr>
        <w:t> </w:t>
      </w:r>
      <w:r>
        <w:rPr>
          <w:sz w:val="22"/>
        </w:rPr>
        <w:t>literary</w:t>
      </w:r>
      <w:r>
        <w:rPr>
          <w:spacing w:val="40"/>
          <w:sz w:val="22"/>
        </w:rPr>
        <w:t> </w:t>
      </w:r>
      <w:r>
        <w:rPr>
          <w:sz w:val="22"/>
        </w:rPr>
        <w:t>works?</w:t>
      </w:r>
    </w:p>
    <w:p>
      <w:pPr>
        <w:pStyle w:val="ListParagraph"/>
        <w:numPr>
          <w:ilvl w:val="1"/>
          <w:numId w:val="126"/>
        </w:numPr>
        <w:tabs>
          <w:tab w:pos="397" w:val="left" w:leader="none"/>
        </w:tabs>
        <w:spacing w:line="252" w:lineRule="exact" w:before="0" w:after="0"/>
        <w:ind w:left="396" w:right="0" w:hanging="284"/>
        <w:jc w:val="left"/>
        <w:rPr>
          <w:sz w:val="22"/>
        </w:rPr>
      </w:pPr>
      <w:r>
        <w:rPr>
          <w:sz w:val="22"/>
        </w:rPr>
        <w:t>It</w:t>
      </w:r>
      <w:r>
        <w:rPr>
          <w:spacing w:val="29"/>
          <w:sz w:val="22"/>
        </w:rPr>
        <w:t> </w:t>
      </w:r>
      <w:r>
        <w:rPr>
          <w:sz w:val="22"/>
        </w:rPr>
        <w:t>requires</w:t>
      </w:r>
      <w:r>
        <w:rPr>
          <w:spacing w:val="29"/>
          <w:sz w:val="22"/>
        </w:rPr>
        <w:t> </w:t>
      </w:r>
      <w:r>
        <w:rPr>
          <w:sz w:val="22"/>
        </w:rPr>
        <w:t>the</w:t>
      </w:r>
      <w:r>
        <w:rPr>
          <w:spacing w:val="30"/>
          <w:sz w:val="22"/>
        </w:rPr>
        <w:t> </w:t>
      </w:r>
      <w:r>
        <w:rPr>
          <w:sz w:val="22"/>
        </w:rPr>
        <w:t>application</w:t>
      </w:r>
      <w:r>
        <w:rPr>
          <w:spacing w:val="29"/>
          <w:sz w:val="22"/>
        </w:rPr>
        <w:t> </w:t>
      </w:r>
      <w:r>
        <w:rPr>
          <w:sz w:val="22"/>
        </w:rPr>
        <w:t>of</w:t>
      </w:r>
      <w:r>
        <w:rPr>
          <w:spacing w:val="29"/>
          <w:sz w:val="22"/>
        </w:rPr>
        <w:t> </w:t>
      </w:r>
      <w:r>
        <w:rPr>
          <w:sz w:val="22"/>
        </w:rPr>
        <w:t>more</w:t>
      </w:r>
      <w:r>
        <w:rPr>
          <w:spacing w:val="30"/>
          <w:sz w:val="22"/>
        </w:rPr>
        <w:t> </w:t>
      </w:r>
      <w:r>
        <w:rPr>
          <w:sz w:val="22"/>
        </w:rPr>
        <w:t>exacting</w:t>
      </w:r>
      <w:r>
        <w:rPr>
          <w:spacing w:val="29"/>
          <w:sz w:val="22"/>
        </w:rPr>
        <w:t> </w:t>
      </w:r>
      <w:r>
        <w:rPr>
          <w:sz w:val="22"/>
        </w:rPr>
        <w:t>standards</w:t>
      </w:r>
      <w:r>
        <w:rPr>
          <w:spacing w:val="29"/>
          <w:sz w:val="22"/>
        </w:rPr>
        <w:t> </w:t>
      </w:r>
      <w:r>
        <w:rPr>
          <w:sz w:val="22"/>
        </w:rPr>
        <w:t>than</w:t>
      </w:r>
      <w:r>
        <w:rPr>
          <w:spacing w:val="30"/>
          <w:sz w:val="22"/>
        </w:rPr>
        <w:t> </w:t>
      </w:r>
      <w:r>
        <w:rPr>
          <w:sz w:val="22"/>
        </w:rPr>
        <w:t>are</w:t>
      </w:r>
      <w:r>
        <w:rPr>
          <w:spacing w:val="29"/>
          <w:sz w:val="22"/>
        </w:rPr>
        <w:t> </w:t>
      </w:r>
      <w:r>
        <w:rPr>
          <w:sz w:val="22"/>
        </w:rPr>
        <w:t>traditionally</w:t>
      </w:r>
      <w:r>
        <w:rPr>
          <w:spacing w:val="30"/>
          <w:sz w:val="22"/>
        </w:rPr>
        <w:t> </w:t>
      </w:r>
      <w:r>
        <w:rPr>
          <w:spacing w:val="-2"/>
          <w:sz w:val="22"/>
        </w:rPr>
        <w:t>employed</w:t>
      </w:r>
    </w:p>
    <w:p>
      <w:pPr>
        <w:pStyle w:val="ListParagraph"/>
        <w:numPr>
          <w:ilvl w:val="1"/>
          <w:numId w:val="126"/>
        </w:numPr>
        <w:tabs>
          <w:tab w:pos="397" w:val="left" w:leader="none"/>
        </w:tabs>
        <w:spacing w:line="247" w:lineRule="auto" w:before="7" w:after="0"/>
        <w:ind w:left="113" w:right="972" w:firstLine="0"/>
        <w:jc w:val="left"/>
        <w:rPr>
          <w:sz w:val="22"/>
        </w:rPr>
      </w:pPr>
      <w:r>
        <w:rPr>
          <w:sz w:val="22"/>
        </w:rPr>
        <w:t>Its</w:t>
      </w:r>
      <w:r>
        <w:rPr>
          <w:spacing w:val="24"/>
          <w:sz w:val="22"/>
        </w:rPr>
        <w:t> </w:t>
      </w:r>
      <w:r>
        <w:rPr>
          <w:sz w:val="22"/>
        </w:rPr>
        <w:t>application</w:t>
      </w:r>
      <w:r>
        <w:rPr>
          <w:spacing w:val="24"/>
          <w:sz w:val="22"/>
        </w:rPr>
        <w:t> </w:t>
      </w:r>
      <w:r>
        <w:rPr>
          <w:sz w:val="22"/>
        </w:rPr>
        <w:t>would</w:t>
      </w:r>
      <w:r>
        <w:rPr>
          <w:spacing w:val="24"/>
          <w:sz w:val="22"/>
        </w:rPr>
        <w:t> </w:t>
      </w:r>
      <w:r>
        <w:rPr>
          <w:sz w:val="22"/>
        </w:rPr>
        <w:t>result</w:t>
      </w:r>
      <w:r>
        <w:rPr>
          <w:spacing w:val="24"/>
          <w:sz w:val="22"/>
        </w:rPr>
        <w:t> </w:t>
      </w:r>
      <w:r>
        <w:rPr>
          <w:sz w:val="22"/>
        </w:rPr>
        <w:t>in</w:t>
      </w:r>
      <w:r>
        <w:rPr>
          <w:spacing w:val="24"/>
          <w:sz w:val="22"/>
        </w:rPr>
        <w:t> </w:t>
      </w:r>
      <w:r>
        <w:rPr>
          <w:sz w:val="22"/>
        </w:rPr>
        <w:t>the</w:t>
      </w:r>
      <w:r>
        <w:rPr>
          <w:spacing w:val="24"/>
          <w:sz w:val="22"/>
        </w:rPr>
        <w:t> </w:t>
      </w:r>
      <w:r>
        <w:rPr>
          <w:sz w:val="22"/>
        </w:rPr>
        <w:t>exclusion</w:t>
      </w:r>
      <w:r>
        <w:rPr>
          <w:spacing w:val="24"/>
          <w:sz w:val="22"/>
        </w:rPr>
        <w:t> </w:t>
      </w:r>
      <w:r>
        <w:rPr>
          <w:sz w:val="22"/>
        </w:rPr>
        <w:t>from</w:t>
      </w:r>
      <w:r>
        <w:rPr>
          <w:spacing w:val="24"/>
          <w:sz w:val="22"/>
        </w:rPr>
        <w:t> </w:t>
      </w:r>
      <w:r>
        <w:rPr>
          <w:sz w:val="22"/>
        </w:rPr>
        <w:t>the</w:t>
      </w:r>
      <w:r>
        <w:rPr>
          <w:spacing w:val="24"/>
          <w:sz w:val="22"/>
        </w:rPr>
        <w:t> </w:t>
      </w:r>
      <w:r>
        <w:rPr>
          <w:sz w:val="22"/>
        </w:rPr>
        <w:t>para</w:t>
      </w:r>
      <w:r>
        <w:rPr>
          <w:spacing w:val="24"/>
          <w:sz w:val="22"/>
        </w:rPr>
        <w:t> </w:t>
      </w:r>
      <w:r>
        <w:rPr>
          <w:sz w:val="22"/>
        </w:rPr>
        <w:t>canon</w:t>
      </w:r>
      <w:r>
        <w:rPr>
          <w:spacing w:val="24"/>
          <w:sz w:val="22"/>
        </w:rPr>
        <w:t> </w:t>
      </w:r>
      <w:r>
        <w:rPr>
          <w:sz w:val="22"/>
        </w:rPr>
        <w:t>of</w:t>
      </w:r>
      <w:r>
        <w:rPr>
          <w:spacing w:val="24"/>
          <w:sz w:val="22"/>
        </w:rPr>
        <w:t> </w:t>
      </w:r>
      <w:r>
        <w:rPr>
          <w:sz w:val="22"/>
        </w:rPr>
        <w:t>most</w:t>
      </w:r>
      <w:r>
        <w:rPr>
          <w:spacing w:val="24"/>
          <w:sz w:val="22"/>
        </w:rPr>
        <w:t> </w:t>
      </w:r>
      <w:r>
        <w:rPr>
          <w:sz w:val="22"/>
        </w:rPr>
        <w:t>of</w:t>
      </w:r>
      <w:r>
        <w:rPr>
          <w:spacing w:val="24"/>
          <w:sz w:val="22"/>
        </w:rPr>
        <w:t> </w:t>
      </w:r>
      <w:r>
        <w:rPr>
          <w:sz w:val="22"/>
        </w:rPr>
        <w:t>the</w:t>
      </w:r>
      <w:r>
        <w:rPr>
          <w:spacing w:val="24"/>
          <w:sz w:val="22"/>
        </w:rPr>
        <w:t> </w:t>
      </w:r>
      <w:r>
        <w:rPr>
          <w:sz w:val="22"/>
        </w:rPr>
        <w:t>works included in the canon</w:t>
      </w:r>
    </w:p>
    <w:p>
      <w:pPr>
        <w:pStyle w:val="ListParagraph"/>
        <w:numPr>
          <w:ilvl w:val="1"/>
          <w:numId w:val="126"/>
        </w:numPr>
        <w:tabs>
          <w:tab w:pos="409" w:val="left" w:leader="none"/>
        </w:tabs>
        <w:spacing w:line="252" w:lineRule="exact" w:before="0" w:after="0"/>
        <w:ind w:left="408" w:right="0" w:hanging="296"/>
        <w:jc w:val="left"/>
        <w:rPr>
          <w:sz w:val="22"/>
        </w:rPr>
      </w:pPr>
      <w:r>
        <w:rPr>
          <w:sz w:val="22"/>
        </w:rPr>
        <w:t>It</w:t>
      </w:r>
      <w:r>
        <w:rPr>
          <w:spacing w:val="20"/>
          <w:sz w:val="22"/>
        </w:rPr>
        <w:t> </w:t>
      </w:r>
      <w:r>
        <w:rPr>
          <w:sz w:val="22"/>
        </w:rPr>
        <w:t>accords</w:t>
      </w:r>
      <w:r>
        <w:rPr>
          <w:spacing w:val="22"/>
          <w:sz w:val="22"/>
        </w:rPr>
        <w:t> </w:t>
      </w:r>
      <w:r>
        <w:rPr>
          <w:sz w:val="22"/>
        </w:rPr>
        <w:t>recognition</w:t>
      </w:r>
      <w:r>
        <w:rPr>
          <w:spacing w:val="22"/>
          <w:sz w:val="22"/>
        </w:rPr>
        <w:t> </w:t>
      </w:r>
      <w:r>
        <w:rPr>
          <w:sz w:val="22"/>
        </w:rPr>
        <w:t>to</w:t>
      </w:r>
      <w:r>
        <w:rPr>
          <w:spacing w:val="22"/>
          <w:sz w:val="22"/>
        </w:rPr>
        <w:t> </w:t>
      </w:r>
      <w:r>
        <w:rPr>
          <w:sz w:val="22"/>
        </w:rPr>
        <w:t>too</w:t>
      </w:r>
      <w:r>
        <w:rPr>
          <w:spacing w:val="22"/>
          <w:sz w:val="22"/>
        </w:rPr>
        <w:t> </w:t>
      </w:r>
      <w:r>
        <w:rPr>
          <w:sz w:val="22"/>
        </w:rPr>
        <w:t>large</w:t>
      </w:r>
      <w:r>
        <w:rPr>
          <w:spacing w:val="22"/>
          <w:sz w:val="22"/>
        </w:rPr>
        <w:t> </w:t>
      </w:r>
      <w:r>
        <w:rPr>
          <w:sz w:val="22"/>
        </w:rPr>
        <w:t>and</w:t>
      </w:r>
      <w:r>
        <w:rPr>
          <w:spacing w:val="22"/>
          <w:sz w:val="22"/>
        </w:rPr>
        <w:t> </w:t>
      </w:r>
      <w:r>
        <w:rPr>
          <w:sz w:val="22"/>
        </w:rPr>
        <w:t>diverse</w:t>
      </w:r>
      <w:r>
        <w:rPr>
          <w:spacing w:val="22"/>
          <w:sz w:val="22"/>
        </w:rPr>
        <w:t> </w:t>
      </w:r>
      <w:r>
        <w:rPr>
          <w:sz w:val="22"/>
        </w:rPr>
        <w:t>a</w:t>
      </w:r>
      <w:r>
        <w:rPr>
          <w:spacing w:val="22"/>
          <w:sz w:val="22"/>
        </w:rPr>
        <w:t> </w:t>
      </w:r>
      <w:r>
        <w:rPr>
          <w:sz w:val="22"/>
        </w:rPr>
        <w:t>body</w:t>
      </w:r>
      <w:r>
        <w:rPr>
          <w:spacing w:val="22"/>
          <w:sz w:val="22"/>
        </w:rPr>
        <w:t> </w:t>
      </w:r>
      <w:r>
        <w:rPr>
          <w:sz w:val="22"/>
        </w:rPr>
        <w:t>of</w:t>
      </w:r>
      <w:r>
        <w:rPr>
          <w:spacing w:val="23"/>
          <w:sz w:val="22"/>
        </w:rPr>
        <w:t> </w:t>
      </w:r>
      <w:r>
        <w:rPr>
          <w:spacing w:val="-2"/>
          <w:sz w:val="22"/>
        </w:rPr>
        <w:t>literature</w:t>
      </w:r>
    </w:p>
    <w:p>
      <w:pPr>
        <w:pStyle w:val="ListParagraph"/>
        <w:numPr>
          <w:ilvl w:val="1"/>
          <w:numId w:val="126"/>
        </w:numPr>
        <w:tabs>
          <w:tab w:pos="409" w:val="left" w:leader="none"/>
        </w:tabs>
        <w:spacing w:line="240" w:lineRule="auto" w:before="7" w:after="0"/>
        <w:ind w:left="408" w:right="0" w:hanging="296"/>
        <w:jc w:val="left"/>
        <w:rPr>
          <w:sz w:val="22"/>
        </w:rPr>
      </w:pPr>
      <w:r>
        <w:rPr>
          <w:sz w:val="22"/>
        </w:rPr>
        <w:t>It</w:t>
      </w:r>
      <w:r>
        <w:rPr>
          <w:spacing w:val="22"/>
          <w:sz w:val="22"/>
        </w:rPr>
        <w:t> </w:t>
      </w:r>
      <w:r>
        <w:rPr>
          <w:sz w:val="22"/>
        </w:rPr>
        <w:t>involves</w:t>
      </w:r>
      <w:r>
        <w:rPr>
          <w:spacing w:val="22"/>
          <w:sz w:val="22"/>
        </w:rPr>
        <w:t> </w:t>
      </w:r>
      <w:r>
        <w:rPr>
          <w:sz w:val="22"/>
        </w:rPr>
        <w:t>the</w:t>
      </w:r>
      <w:r>
        <w:rPr>
          <w:spacing w:val="22"/>
          <w:sz w:val="22"/>
        </w:rPr>
        <w:t> </w:t>
      </w:r>
      <w:r>
        <w:rPr>
          <w:sz w:val="22"/>
        </w:rPr>
        <w:t>use</w:t>
      </w:r>
      <w:r>
        <w:rPr>
          <w:spacing w:val="22"/>
          <w:sz w:val="22"/>
        </w:rPr>
        <w:t> </w:t>
      </w:r>
      <w:r>
        <w:rPr>
          <w:sz w:val="22"/>
        </w:rPr>
        <w:t>of</w:t>
      </w:r>
      <w:r>
        <w:rPr>
          <w:spacing w:val="22"/>
          <w:sz w:val="22"/>
        </w:rPr>
        <w:t> </w:t>
      </w:r>
      <w:r>
        <w:rPr>
          <w:sz w:val="22"/>
        </w:rPr>
        <w:t>a</w:t>
      </w:r>
      <w:r>
        <w:rPr>
          <w:spacing w:val="22"/>
          <w:sz w:val="22"/>
        </w:rPr>
        <w:t> </w:t>
      </w:r>
      <w:r>
        <w:rPr>
          <w:sz w:val="22"/>
        </w:rPr>
        <w:t>criterion</w:t>
      </w:r>
      <w:r>
        <w:rPr>
          <w:spacing w:val="22"/>
          <w:sz w:val="22"/>
        </w:rPr>
        <w:t> </w:t>
      </w:r>
      <w:r>
        <w:rPr>
          <w:sz w:val="22"/>
        </w:rPr>
        <w:t>that</w:t>
      </w:r>
      <w:r>
        <w:rPr>
          <w:spacing w:val="22"/>
          <w:sz w:val="22"/>
        </w:rPr>
        <w:t> </w:t>
      </w:r>
      <w:r>
        <w:rPr>
          <w:sz w:val="22"/>
        </w:rPr>
        <w:t>is</w:t>
      </w:r>
      <w:r>
        <w:rPr>
          <w:spacing w:val="22"/>
          <w:sz w:val="22"/>
        </w:rPr>
        <w:t> </w:t>
      </w:r>
      <w:r>
        <w:rPr>
          <w:sz w:val="22"/>
        </w:rPr>
        <w:t>not</w:t>
      </w:r>
      <w:r>
        <w:rPr>
          <w:spacing w:val="22"/>
          <w:sz w:val="22"/>
        </w:rPr>
        <w:t> </w:t>
      </w:r>
      <w:r>
        <w:rPr>
          <w:sz w:val="22"/>
        </w:rPr>
        <w:t>rigorously</w:t>
      </w:r>
      <w:r>
        <w:rPr>
          <w:spacing w:val="23"/>
          <w:sz w:val="22"/>
        </w:rPr>
        <w:t> </w:t>
      </w:r>
      <w:r>
        <w:rPr>
          <w:spacing w:val="-2"/>
          <w:sz w:val="22"/>
        </w:rPr>
        <w:t>defined</w:t>
      </w:r>
    </w:p>
    <w:p>
      <w:pPr>
        <w:pStyle w:val="ListParagraph"/>
        <w:numPr>
          <w:ilvl w:val="1"/>
          <w:numId w:val="126"/>
        </w:numPr>
        <w:tabs>
          <w:tab w:pos="397" w:val="left" w:leader="none"/>
        </w:tabs>
        <w:spacing w:line="247" w:lineRule="auto" w:before="7" w:after="0"/>
        <w:ind w:left="113" w:right="618" w:firstLine="0"/>
        <w:jc w:val="left"/>
        <w:rPr>
          <w:sz w:val="22"/>
        </w:rPr>
      </w:pPr>
      <w:r>
        <w:rPr>
          <w:sz w:val="22"/>
        </w:rPr>
        <w:t>It</w:t>
      </w:r>
      <w:r>
        <w:rPr>
          <w:spacing w:val="29"/>
          <w:sz w:val="22"/>
        </w:rPr>
        <w:t> </w:t>
      </w:r>
      <w:r>
        <w:rPr>
          <w:sz w:val="22"/>
        </w:rPr>
        <w:t>results</w:t>
      </w:r>
      <w:r>
        <w:rPr>
          <w:spacing w:val="29"/>
          <w:sz w:val="22"/>
        </w:rPr>
        <w:t> </w:t>
      </w:r>
      <w:r>
        <w:rPr>
          <w:sz w:val="22"/>
        </w:rPr>
        <w:t>in</w:t>
      </w:r>
      <w:r>
        <w:rPr>
          <w:spacing w:val="29"/>
          <w:sz w:val="22"/>
        </w:rPr>
        <w:t> </w:t>
      </w:r>
      <w:r>
        <w:rPr>
          <w:sz w:val="22"/>
        </w:rPr>
        <w:t>evaluations</w:t>
      </w:r>
      <w:r>
        <w:rPr>
          <w:spacing w:val="29"/>
          <w:sz w:val="22"/>
        </w:rPr>
        <w:t> </w:t>
      </w:r>
      <w:r>
        <w:rPr>
          <w:sz w:val="22"/>
        </w:rPr>
        <w:t>that</w:t>
      </w:r>
      <w:r>
        <w:rPr>
          <w:spacing w:val="29"/>
          <w:sz w:val="22"/>
        </w:rPr>
        <w:t> </w:t>
      </w:r>
      <w:r>
        <w:rPr>
          <w:sz w:val="22"/>
        </w:rPr>
        <w:t>are</w:t>
      </w:r>
      <w:r>
        <w:rPr>
          <w:spacing w:val="29"/>
          <w:sz w:val="22"/>
        </w:rPr>
        <w:t> </w:t>
      </w:r>
      <w:r>
        <w:rPr>
          <w:sz w:val="22"/>
        </w:rPr>
        <w:t>more</w:t>
      </w:r>
      <w:r>
        <w:rPr>
          <w:spacing w:val="29"/>
          <w:sz w:val="22"/>
        </w:rPr>
        <w:t> </w:t>
      </w:r>
      <w:r>
        <w:rPr>
          <w:sz w:val="22"/>
        </w:rPr>
        <w:t>objective</w:t>
      </w:r>
      <w:r>
        <w:rPr>
          <w:spacing w:val="29"/>
          <w:sz w:val="22"/>
        </w:rPr>
        <w:t> </w:t>
      </w:r>
      <w:r>
        <w:rPr>
          <w:sz w:val="22"/>
        </w:rPr>
        <w:t>than</w:t>
      </w:r>
      <w:r>
        <w:rPr>
          <w:spacing w:val="29"/>
          <w:sz w:val="22"/>
        </w:rPr>
        <w:t> </w:t>
      </w:r>
      <w:r>
        <w:rPr>
          <w:sz w:val="22"/>
        </w:rPr>
        <w:t>those</w:t>
      </w:r>
      <w:r>
        <w:rPr>
          <w:spacing w:val="29"/>
          <w:sz w:val="22"/>
        </w:rPr>
        <w:t> </w:t>
      </w:r>
      <w:r>
        <w:rPr>
          <w:sz w:val="22"/>
        </w:rPr>
        <w:t>based</w:t>
      </w:r>
      <w:r>
        <w:rPr>
          <w:spacing w:val="29"/>
          <w:sz w:val="22"/>
        </w:rPr>
        <w:t> </w:t>
      </w:r>
      <w:r>
        <w:rPr>
          <w:sz w:val="22"/>
        </w:rPr>
        <w:t>on</w:t>
      </w:r>
      <w:r>
        <w:rPr>
          <w:spacing w:val="29"/>
          <w:sz w:val="22"/>
        </w:rPr>
        <w:t> </w:t>
      </w:r>
      <w:r>
        <w:rPr>
          <w:sz w:val="22"/>
        </w:rPr>
        <w:t>traditional</w:t>
      </w:r>
      <w:r>
        <w:rPr>
          <w:spacing w:val="29"/>
          <w:sz w:val="22"/>
        </w:rPr>
        <w:t> </w:t>
      </w:r>
      <w:r>
        <w:rPr>
          <w:sz w:val="22"/>
        </w:rPr>
        <w:t>aesthetic </w:t>
      </w:r>
      <w:r>
        <w:rPr>
          <w:spacing w:val="-2"/>
          <w:sz w:val="22"/>
        </w:rPr>
        <w:t>standards</w:t>
      </w:r>
    </w:p>
    <w:p>
      <w:pPr>
        <w:spacing w:after="0" w:line="247" w:lineRule="auto"/>
        <w:jc w:val="left"/>
        <w:rPr>
          <w:sz w:val="22"/>
        </w:rPr>
        <w:sectPr>
          <w:headerReference w:type="default" r:id="rId373"/>
          <w:footerReference w:type="default" r:id="rId374"/>
          <w:pgSz w:w="11910" w:h="16840"/>
          <w:pgMar w:header="734" w:footer="890" w:top="1620" w:bottom="1080" w:left="1020" w:right="900"/>
        </w:sectPr>
      </w:pPr>
    </w:p>
    <w:p>
      <w:pPr>
        <w:pStyle w:val="BodyText"/>
        <w:spacing w:line="254" w:lineRule="auto" w:before="145"/>
        <w:ind w:right="232"/>
      </w:pPr>
      <w:bookmarkStart w:name="Passage 177" w:id="353"/>
      <w:bookmarkEnd w:id="353"/>
      <w:r>
        <w:rPr/>
      </w:r>
      <w:bookmarkStart w:name="_bookmark176" w:id="354"/>
      <w:bookmarkEnd w:id="354"/>
      <w:r>
        <w:rPr/>
      </w:r>
      <w:r>
        <w:rPr/>
        <w:t>Oscillatory</w:t>
      </w:r>
      <w:r>
        <w:rPr>
          <w:spacing w:val="34"/>
        </w:rPr>
        <w:t> </w:t>
      </w:r>
      <w:r>
        <w:rPr/>
        <w:t>swimming—the</w:t>
      </w:r>
      <w:r>
        <w:rPr>
          <w:spacing w:val="34"/>
        </w:rPr>
        <w:t> </w:t>
      </w:r>
      <w:r>
        <w:rPr/>
        <w:t>alternating</w:t>
      </w:r>
      <w:r>
        <w:rPr>
          <w:spacing w:val="34"/>
        </w:rPr>
        <w:t> </w:t>
      </w:r>
      <w:r>
        <w:rPr/>
        <w:t>of</w:t>
      </w:r>
      <w:r>
        <w:rPr>
          <w:spacing w:val="34"/>
        </w:rPr>
        <w:t> </w:t>
      </w:r>
      <w:r>
        <w:rPr/>
        <w:t>deep</w:t>
      </w:r>
      <w:r>
        <w:rPr>
          <w:spacing w:val="34"/>
        </w:rPr>
        <w:t> </w:t>
      </w:r>
      <w:r>
        <w:rPr/>
        <w:t>dives</w:t>
      </w:r>
      <w:r>
        <w:rPr>
          <w:spacing w:val="34"/>
        </w:rPr>
        <w:t> </w:t>
      </w:r>
      <w:r>
        <w:rPr/>
        <w:t>with</w:t>
      </w:r>
      <w:r>
        <w:rPr>
          <w:spacing w:val="34"/>
        </w:rPr>
        <w:t> </w:t>
      </w:r>
      <w:r>
        <w:rPr>
          <w:b/>
        </w:rPr>
        <w:t>forays</w:t>
      </w:r>
      <w:r>
        <w:rPr>
          <w:b/>
          <w:spacing w:val="34"/>
        </w:rPr>
        <w:t> </w:t>
      </w:r>
      <w:r>
        <w:rPr/>
        <w:t>toward</w:t>
      </w:r>
      <w:r>
        <w:rPr>
          <w:spacing w:val="34"/>
        </w:rPr>
        <w:t> </w:t>
      </w:r>
      <w:r>
        <w:rPr/>
        <w:t>the</w:t>
      </w:r>
      <w:r>
        <w:rPr>
          <w:spacing w:val="34"/>
        </w:rPr>
        <w:t> </w:t>
      </w:r>
      <w:r>
        <w:rPr/>
        <w:t>surface—is</w:t>
      </w:r>
      <w:r>
        <w:rPr>
          <w:spacing w:val="34"/>
        </w:rPr>
        <w:t> </w:t>
      </w:r>
      <w:r>
        <w:rPr/>
        <w:t>among the</w:t>
      </w:r>
      <w:r>
        <w:rPr>
          <w:spacing w:val="36"/>
        </w:rPr>
        <w:t> </w:t>
      </w:r>
      <w:r>
        <w:rPr/>
        <w:t>most</w:t>
      </w:r>
      <w:r>
        <w:rPr>
          <w:spacing w:val="36"/>
        </w:rPr>
        <w:t> </w:t>
      </w:r>
      <w:r>
        <w:rPr/>
        <w:t>common</w:t>
      </w:r>
      <w:r>
        <w:rPr>
          <w:spacing w:val="36"/>
        </w:rPr>
        <w:t> </w:t>
      </w:r>
      <w:r>
        <w:rPr/>
        <w:t>behaviors</w:t>
      </w:r>
      <w:r>
        <w:rPr>
          <w:spacing w:val="36"/>
        </w:rPr>
        <w:t> </w:t>
      </w:r>
      <w:r>
        <w:rPr/>
        <w:t>of</w:t>
      </w:r>
      <w:r>
        <w:rPr>
          <w:spacing w:val="36"/>
        </w:rPr>
        <w:t> </w:t>
      </w:r>
      <w:r>
        <w:rPr/>
        <w:t>large</w:t>
      </w:r>
      <w:r>
        <w:rPr>
          <w:spacing w:val="36"/>
        </w:rPr>
        <w:t> </w:t>
      </w:r>
      <w:r>
        <w:rPr/>
        <w:t>marine</w:t>
      </w:r>
      <w:r>
        <w:rPr>
          <w:spacing w:val="36"/>
        </w:rPr>
        <w:t> </w:t>
      </w:r>
      <w:r>
        <w:rPr/>
        <w:t>animals</w:t>
      </w:r>
      <w:r>
        <w:rPr>
          <w:spacing w:val="36"/>
        </w:rPr>
        <w:t> </w:t>
      </w:r>
      <w:r>
        <w:rPr/>
        <w:t>in</w:t>
      </w:r>
      <w:r>
        <w:rPr>
          <w:spacing w:val="36"/>
        </w:rPr>
        <w:t> </w:t>
      </w:r>
      <w:r>
        <w:rPr/>
        <w:t>the</w:t>
      </w:r>
      <w:r>
        <w:rPr>
          <w:spacing w:val="36"/>
        </w:rPr>
        <w:t> </w:t>
      </w:r>
      <w:r>
        <w:rPr/>
        <w:t>open</w:t>
      </w:r>
      <w:r>
        <w:rPr>
          <w:spacing w:val="36"/>
        </w:rPr>
        <w:t> </w:t>
      </w:r>
      <w:r>
        <w:rPr/>
        <w:t>ocean.</w:t>
      </w:r>
      <w:r>
        <w:rPr>
          <w:spacing w:val="32"/>
        </w:rPr>
        <w:t> </w:t>
      </w:r>
      <w:r>
        <w:rPr/>
        <w:t>The</w:t>
      </w:r>
      <w:r>
        <w:rPr>
          <w:spacing w:val="36"/>
        </w:rPr>
        <w:t> </w:t>
      </w:r>
      <w:r>
        <w:rPr/>
        <w:t>reason</w:t>
      </w:r>
      <w:r>
        <w:rPr>
          <w:spacing w:val="36"/>
        </w:rPr>
        <w:t> </w:t>
      </w:r>
      <w:r>
        <w:rPr/>
        <w:t>most</w:t>
      </w:r>
      <w:r>
        <w:rPr/>
        <w:t> often</w:t>
      </w:r>
      <w:r>
        <w:rPr>
          <w:spacing w:val="31"/>
        </w:rPr>
        <w:t> </w:t>
      </w:r>
      <w:r>
        <w:rPr/>
        <w:t>proposed</w:t>
      </w:r>
      <w:r>
        <w:rPr>
          <w:spacing w:val="31"/>
        </w:rPr>
        <w:t> </w:t>
      </w:r>
      <w:r>
        <w:rPr/>
        <w:t>for</w:t>
      </w:r>
      <w:r>
        <w:rPr>
          <w:spacing w:val="31"/>
        </w:rPr>
        <w:t> </w:t>
      </w:r>
      <w:r>
        <w:rPr/>
        <w:t>this</w:t>
      </w:r>
      <w:r>
        <w:rPr>
          <w:spacing w:val="31"/>
        </w:rPr>
        <w:t> </w:t>
      </w:r>
      <w:r>
        <w:rPr/>
        <w:t>behavior</w:t>
      </w:r>
      <w:r>
        <w:rPr>
          <w:spacing w:val="31"/>
        </w:rPr>
        <w:t> </w:t>
      </w:r>
      <w:r>
        <w:rPr/>
        <w:t>is</w:t>
      </w:r>
      <w:r>
        <w:rPr>
          <w:spacing w:val="31"/>
        </w:rPr>
        <w:t> </w:t>
      </w:r>
      <w:r>
        <w:rPr/>
        <w:t>to</w:t>
      </w:r>
      <w:r>
        <w:rPr>
          <w:spacing w:val="31"/>
        </w:rPr>
        <w:t> </w:t>
      </w:r>
      <w:r>
        <w:rPr/>
        <w:t>warm</w:t>
      </w:r>
      <w:r>
        <w:rPr>
          <w:spacing w:val="31"/>
        </w:rPr>
        <w:t> </w:t>
      </w:r>
      <w:r>
        <w:rPr/>
        <w:t>the</w:t>
      </w:r>
      <w:r>
        <w:rPr>
          <w:spacing w:val="31"/>
        </w:rPr>
        <w:t> </w:t>
      </w:r>
      <w:r>
        <w:rPr/>
        <w:t>body</w:t>
      </w:r>
      <w:r>
        <w:rPr>
          <w:spacing w:val="31"/>
        </w:rPr>
        <w:t> </w:t>
      </w:r>
      <w:r>
        <w:rPr/>
        <w:t>after</w:t>
      </w:r>
      <w:r>
        <w:rPr>
          <w:spacing w:val="31"/>
        </w:rPr>
        <w:t> </w:t>
      </w:r>
      <w:r>
        <w:rPr/>
        <w:t>heat</w:t>
      </w:r>
      <w:r>
        <w:rPr>
          <w:spacing w:val="31"/>
        </w:rPr>
        <w:t> </w:t>
      </w:r>
      <w:r>
        <w:rPr/>
        <w:t>loss</w:t>
      </w:r>
      <w:r>
        <w:rPr>
          <w:spacing w:val="32"/>
        </w:rPr>
        <w:t> </w:t>
      </w:r>
      <w:r>
        <w:rPr/>
        <w:t>during</w:t>
      </w:r>
      <w:r>
        <w:rPr>
          <w:spacing w:val="31"/>
        </w:rPr>
        <w:t> </w:t>
      </w:r>
      <w:r>
        <w:rPr/>
        <w:t>descent</w:t>
      </w:r>
      <w:r>
        <w:rPr>
          <w:spacing w:val="31"/>
        </w:rPr>
        <w:t> </w:t>
      </w:r>
      <w:r>
        <w:rPr/>
        <w:t>into</w:t>
      </w:r>
      <w:r>
        <w:rPr>
          <w:spacing w:val="31"/>
        </w:rPr>
        <w:t> </w:t>
      </w:r>
      <w:r>
        <w:rPr/>
        <w:t>cooler water.</w:t>
      </w:r>
      <w:r>
        <w:rPr>
          <w:spacing w:val="28"/>
        </w:rPr>
        <w:t> </w:t>
      </w:r>
      <w:r>
        <w:rPr/>
        <w:t>Tuna,</w:t>
      </w:r>
      <w:r>
        <w:rPr>
          <w:spacing w:val="33"/>
        </w:rPr>
        <w:t> </w:t>
      </w:r>
      <w:r>
        <w:rPr/>
        <w:t>mako</w:t>
      </w:r>
      <w:r>
        <w:rPr>
          <w:spacing w:val="33"/>
        </w:rPr>
        <w:t> </w:t>
      </w:r>
      <w:r>
        <w:rPr/>
        <w:t>sharks,</w:t>
      </w:r>
      <w:r>
        <w:rPr>
          <w:spacing w:val="33"/>
        </w:rPr>
        <w:t> </w:t>
      </w:r>
      <w:r>
        <w:rPr/>
        <w:t>and</w:t>
      </w:r>
      <w:r>
        <w:rPr>
          <w:spacing w:val="33"/>
        </w:rPr>
        <w:t> </w:t>
      </w:r>
      <w:r>
        <w:rPr/>
        <w:t>white</w:t>
      </w:r>
      <w:r>
        <w:rPr>
          <w:spacing w:val="33"/>
        </w:rPr>
        <w:t> </w:t>
      </w:r>
      <w:r>
        <w:rPr/>
        <w:t>sharks</w:t>
      </w:r>
      <w:r>
        <w:rPr>
          <w:spacing w:val="33"/>
        </w:rPr>
        <w:t> </w:t>
      </w:r>
      <w:r>
        <w:rPr/>
        <w:t>maintain</w:t>
      </w:r>
      <w:r>
        <w:rPr>
          <w:spacing w:val="33"/>
        </w:rPr>
        <w:t> </w:t>
      </w:r>
      <w:r>
        <w:rPr/>
        <w:t>an</w:t>
      </w:r>
      <w:r>
        <w:rPr>
          <w:spacing w:val="33"/>
        </w:rPr>
        <w:t> </w:t>
      </w:r>
      <w:r>
        <w:rPr/>
        <w:t>internal</w:t>
      </w:r>
      <w:r>
        <w:rPr>
          <w:spacing w:val="33"/>
        </w:rPr>
        <w:t> </w:t>
      </w:r>
      <w:r>
        <w:rPr/>
        <w:t>body</w:t>
      </w:r>
      <w:r>
        <w:rPr>
          <w:spacing w:val="33"/>
        </w:rPr>
        <w:t> </w:t>
      </w:r>
      <w:r>
        <w:rPr/>
        <w:t>temperature</w:t>
      </w:r>
      <w:r>
        <w:rPr>
          <w:spacing w:val="33"/>
        </w:rPr>
        <w:t> </w:t>
      </w:r>
      <w:r>
        <w:rPr/>
        <w:t>above</w:t>
      </w:r>
      <w:r>
        <w:rPr>
          <w:spacing w:val="33"/>
        </w:rPr>
        <w:t> </w:t>
      </w:r>
      <w:r>
        <w:rPr/>
        <w:t>that of</w:t>
      </w:r>
      <w:r>
        <w:rPr>
          <w:spacing w:val="40"/>
        </w:rPr>
        <w:t> </w:t>
      </w:r>
      <w:r>
        <w:rPr/>
        <w:t>the</w:t>
      </w:r>
      <w:r>
        <w:rPr>
          <w:spacing w:val="40"/>
        </w:rPr>
        <w:t> </w:t>
      </w:r>
      <w:r>
        <w:rPr/>
        <w:t>surrounding</w:t>
      </w:r>
      <w:r>
        <w:rPr>
          <w:spacing w:val="40"/>
        </w:rPr>
        <w:t> </w:t>
      </w:r>
      <w:r>
        <w:rPr/>
        <w:t>waters</w:t>
      </w:r>
      <w:r>
        <w:rPr>
          <w:spacing w:val="40"/>
        </w:rPr>
        <w:t> </w:t>
      </w:r>
      <w:r>
        <w:rPr/>
        <w:t>thereby</w:t>
      </w:r>
      <w:r>
        <w:rPr>
          <w:spacing w:val="40"/>
        </w:rPr>
        <w:t> </w:t>
      </w:r>
      <w:r>
        <w:rPr/>
        <w:t>improving</w:t>
      </w:r>
      <w:r>
        <w:rPr>
          <w:spacing w:val="40"/>
        </w:rPr>
        <w:t> </w:t>
      </w:r>
      <w:r>
        <w:rPr/>
        <w:t>their</w:t>
      </w:r>
      <w:r>
        <w:rPr>
          <w:spacing w:val="40"/>
        </w:rPr>
        <w:t> </w:t>
      </w:r>
      <w:r>
        <w:rPr/>
        <w:t>muscular</w:t>
      </w:r>
      <w:r>
        <w:rPr>
          <w:spacing w:val="40"/>
        </w:rPr>
        <w:t> </w:t>
      </w:r>
      <w:r>
        <w:rPr/>
        <w:t>efficiency</w:t>
      </w:r>
      <w:r>
        <w:rPr>
          <w:spacing w:val="40"/>
        </w:rPr>
        <w:t> </w:t>
      </w:r>
      <w:r>
        <w:rPr/>
        <w:t>and</w:t>
      </w:r>
      <w:r>
        <w:rPr>
          <w:spacing w:val="40"/>
        </w:rPr>
        <w:t> </w:t>
      </w:r>
      <w:r>
        <w:rPr/>
        <w:t>enabling</w:t>
      </w:r>
      <w:r>
        <w:rPr>
          <w:spacing w:val="40"/>
        </w:rPr>
        <w:t> </w:t>
      </w:r>
      <w:r>
        <w:rPr/>
        <w:t>them</w:t>
      </w:r>
      <w:r>
        <w:rPr>
          <w:spacing w:val="40"/>
        </w:rPr>
        <w:t> </w:t>
      </w:r>
      <w:r>
        <w:rPr/>
        <w:t>to swim with bursts of speed.</w:t>
      </w:r>
    </w:p>
    <w:p>
      <w:pPr>
        <w:pStyle w:val="BodyText"/>
        <w:spacing w:before="11"/>
        <w:ind w:left="0"/>
        <w:rPr>
          <w:sz w:val="24"/>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127"/>
        </w:numPr>
        <w:tabs>
          <w:tab w:pos="370" w:val="left" w:leader="none"/>
        </w:tabs>
        <w:spacing w:line="242" w:lineRule="auto" w:before="11" w:after="0"/>
        <w:ind w:left="113" w:right="1307" w:firstLine="0"/>
        <w:jc w:val="left"/>
        <w:rPr>
          <w:sz w:val="22"/>
        </w:rPr>
      </w:pPr>
      <w:r>
        <w:rPr>
          <w:sz w:val="22"/>
        </w:rPr>
        <w:t>According</w:t>
      </w:r>
      <w:r>
        <w:rPr>
          <w:spacing w:val="30"/>
          <w:sz w:val="22"/>
        </w:rPr>
        <w:t> </w:t>
      </w:r>
      <w:r>
        <w:rPr>
          <w:sz w:val="22"/>
        </w:rPr>
        <w:t>to</w:t>
      </w:r>
      <w:r>
        <w:rPr>
          <w:spacing w:val="30"/>
          <w:sz w:val="22"/>
        </w:rPr>
        <w:t> </w:t>
      </w:r>
      <w:r>
        <w:rPr>
          <w:sz w:val="22"/>
        </w:rPr>
        <w:t>the</w:t>
      </w:r>
      <w:r>
        <w:rPr>
          <w:spacing w:val="30"/>
          <w:sz w:val="22"/>
        </w:rPr>
        <w:t> </w:t>
      </w:r>
      <w:r>
        <w:rPr>
          <w:sz w:val="22"/>
        </w:rPr>
        <w:t>passage,</w:t>
      </w:r>
      <w:r>
        <w:rPr>
          <w:spacing w:val="30"/>
          <w:sz w:val="22"/>
        </w:rPr>
        <w:t> </w:t>
      </w:r>
      <w:r>
        <w:rPr>
          <w:sz w:val="22"/>
        </w:rPr>
        <w:t>maintaining</w:t>
      </w:r>
      <w:r>
        <w:rPr>
          <w:spacing w:val="30"/>
          <w:sz w:val="22"/>
        </w:rPr>
        <w:t> </w:t>
      </w:r>
      <w:r>
        <w:rPr>
          <w:sz w:val="22"/>
        </w:rPr>
        <w:t>an</w:t>
      </w:r>
      <w:r>
        <w:rPr>
          <w:spacing w:val="30"/>
          <w:sz w:val="22"/>
        </w:rPr>
        <w:t> </w:t>
      </w:r>
      <w:r>
        <w:rPr>
          <w:sz w:val="22"/>
        </w:rPr>
        <w:t>internal</w:t>
      </w:r>
      <w:r>
        <w:rPr>
          <w:spacing w:val="30"/>
          <w:sz w:val="22"/>
        </w:rPr>
        <w:t> </w:t>
      </w:r>
      <w:r>
        <w:rPr>
          <w:sz w:val="22"/>
        </w:rPr>
        <w:t>body</w:t>
      </w:r>
      <w:r>
        <w:rPr>
          <w:spacing w:val="30"/>
          <w:sz w:val="22"/>
        </w:rPr>
        <w:t> </w:t>
      </w:r>
      <w:r>
        <w:rPr>
          <w:sz w:val="22"/>
        </w:rPr>
        <w:t>temperature</w:t>
      </w:r>
      <w:r>
        <w:rPr>
          <w:spacing w:val="30"/>
          <w:sz w:val="22"/>
        </w:rPr>
        <w:t> </w:t>
      </w:r>
      <w:r>
        <w:rPr>
          <w:sz w:val="22"/>
        </w:rPr>
        <w:t>above</w:t>
      </w:r>
      <w:r>
        <w:rPr>
          <w:spacing w:val="30"/>
          <w:sz w:val="22"/>
        </w:rPr>
        <w:t> </w:t>
      </w:r>
      <w:r>
        <w:rPr>
          <w:sz w:val="22"/>
        </w:rPr>
        <w:t>that</w:t>
      </w:r>
      <w:r>
        <w:rPr>
          <w:spacing w:val="30"/>
          <w:sz w:val="22"/>
        </w:rPr>
        <w:t> </w:t>
      </w:r>
      <w:r>
        <w:rPr>
          <w:sz w:val="22"/>
        </w:rPr>
        <w:t>of surrounding</w:t>
      </w:r>
      <w:r>
        <w:rPr>
          <w:spacing w:val="40"/>
          <w:sz w:val="22"/>
        </w:rPr>
        <w:t> </w:t>
      </w:r>
      <w:r>
        <w:rPr>
          <w:sz w:val="22"/>
        </w:rPr>
        <w:t>waters</w:t>
      </w:r>
      <w:r>
        <w:rPr>
          <w:spacing w:val="40"/>
          <w:sz w:val="22"/>
        </w:rPr>
        <w:t> </w:t>
      </w:r>
      <w:r>
        <w:rPr>
          <w:sz w:val="22"/>
        </w:rPr>
        <w:t>enables</w:t>
      </w:r>
      <w:r>
        <w:rPr>
          <w:spacing w:val="40"/>
          <w:sz w:val="22"/>
        </w:rPr>
        <w:t> </w:t>
      </w:r>
      <w:r>
        <w:rPr>
          <w:sz w:val="22"/>
        </w:rPr>
        <w:t>certain</w:t>
      </w:r>
      <w:r>
        <w:rPr>
          <w:spacing w:val="40"/>
          <w:sz w:val="22"/>
        </w:rPr>
        <w:t> </w:t>
      </w:r>
      <w:r>
        <w:rPr>
          <w:sz w:val="22"/>
        </w:rPr>
        <w:t>marine</w:t>
      </w:r>
      <w:r>
        <w:rPr>
          <w:spacing w:val="40"/>
          <w:sz w:val="22"/>
        </w:rPr>
        <w:t> </w:t>
      </w:r>
      <w:r>
        <w:rPr>
          <w:sz w:val="22"/>
        </w:rPr>
        <w:t>animals</w:t>
      </w:r>
      <w:r>
        <w:rPr>
          <w:spacing w:val="40"/>
          <w:sz w:val="22"/>
        </w:rPr>
        <w:t> </w:t>
      </w:r>
      <w:r>
        <w:rPr>
          <w:sz w:val="22"/>
        </w:rPr>
        <w:t>to</w:t>
      </w:r>
    </w:p>
    <w:p>
      <w:pPr>
        <w:pStyle w:val="ListParagraph"/>
        <w:numPr>
          <w:ilvl w:val="1"/>
          <w:numId w:val="127"/>
        </w:numPr>
        <w:tabs>
          <w:tab w:pos="397" w:val="left" w:leader="none"/>
        </w:tabs>
        <w:spacing w:line="241" w:lineRule="exact" w:before="0" w:after="0"/>
        <w:ind w:left="396" w:right="0" w:hanging="284"/>
        <w:jc w:val="left"/>
        <w:rPr>
          <w:sz w:val="22"/>
        </w:rPr>
      </w:pPr>
      <w:r>
        <w:rPr>
          <w:sz w:val="22"/>
        </w:rPr>
        <w:t>use</w:t>
      </w:r>
      <w:r>
        <w:rPr>
          <w:spacing w:val="25"/>
          <w:sz w:val="22"/>
        </w:rPr>
        <w:t> </w:t>
      </w:r>
      <w:r>
        <w:rPr>
          <w:sz w:val="22"/>
        </w:rPr>
        <w:t>their</w:t>
      </w:r>
      <w:r>
        <w:rPr>
          <w:spacing w:val="26"/>
          <w:sz w:val="22"/>
        </w:rPr>
        <w:t> </w:t>
      </w:r>
      <w:r>
        <w:rPr>
          <w:sz w:val="22"/>
        </w:rPr>
        <w:t>muscles</w:t>
      </w:r>
      <w:r>
        <w:rPr>
          <w:spacing w:val="26"/>
          <w:sz w:val="22"/>
        </w:rPr>
        <w:t> </w:t>
      </w:r>
      <w:r>
        <w:rPr>
          <w:sz w:val="22"/>
        </w:rPr>
        <w:t>with</w:t>
      </w:r>
      <w:r>
        <w:rPr>
          <w:spacing w:val="26"/>
          <w:sz w:val="22"/>
        </w:rPr>
        <w:t> </w:t>
      </w:r>
      <w:r>
        <w:rPr>
          <w:sz w:val="22"/>
        </w:rPr>
        <w:t>greater</w:t>
      </w:r>
      <w:r>
        <w:rPr>
          <w:spacing w:val="26"/>
          <w:sz w:val="22"/>
        </w:rPr>
        <w:t> </w:t>
      </w:r>
      <w:r>
        <w:rPr>
          <w:spacing w:val="-2"/>
          <w:sz w:val="22"/>
        </w:rPr>
        <w:t>efficiency</w:t>
      </w:r>
    </w:p>
    <w:p>
      <w:pPr>
        <w:pStyle w:val="ListParagraph"/>
        <w:numPr>
          <w:ilvl w:val="1"/>
          <w:numId w:val="127"/>
        </w:numPr>
        <w:tabs>
          <w:tab w:pos="397" w:val="left" w:leader="none"/>
        </w:tabs>
        <w:spacing w:line="240" w:lineRule="auto" w:before="7" w:after="0"/>
        <w:ind w:left="396" w:right="0" w:hanging="284"/>
        <w:jc w:val="left"/>
        <w:rPr>
          <w:sz w:val="22"/>
        </w:rPr>
      </w:pPr>
      <w:r>
        <w:rPr>
          <w:sz w:val="22"/>
        </w:rPr>
        <w:t>swim</w:t>
      </w:r>
      <w:r>
        <w:rPr>
          <w:spacing w:val="21"/>
          <w:sz w:val="22"/>
        </w:rPr>
        <w:t> </w:t>
      </w:r>
      <w:r>
        <w:rPr>
          <w:sz w:val="22"/>
        </w:rPr>
        <w:t>faster</w:t>
      </w:r>
      <w:r>
        <w:rPr>
          <w:spacing w:val="23"/>
          <w:sz w:val="22"/>
        </w:rPr>
        <w:t> </w:t>
      </w:r>
      <w:r>
        <w:rPr>
          <w:sz w:val="22"/>
        </w:rPr>
        <w:t>than</w:t>
      </w:r>
      <w:r>
        <w:rPr>
          <w:spacing w:val="23"/>
          <w:sz w:val="22"/>
        </w:rPr>
        <w:t> </w:t>
      </w:r>
      <w:r>
        <w:rPr>
          <w:sz w:val="22"/>
        </w:rPr>
        <w:t>usual</w:t>
      </w:r>
      <w:r>
        <w:rPr>
          <w:spacing w:val="23"/>
          <w:sz w:val="22"/>
        </w:rPr>
        <w:t> </w:t>
      </w:r>
      <w:r>
        <w:rPr>
          <w:sz w:val="22"/>
        </w:rPr>
        <w:t>for</w:t>
      </w:r>
      <w:r>
        <w:rPr>
          <w:spacing w:val="23"/>
          <w:sz w:val="22"/>
        </w:rPr>
        <w:t> </w:t>
      </w:r>
      <w:r>
        <w:rPr>
          <w:sz w:val="22"/>
        </w:rPr>
        <w:t>short</w:t>
      </w:r>
      <w:r>
        <w:rPr>
          <w:spacing w:val="23"/>
          <w:sz w:val="22"/>
        </w:rPr>
        <w:t> </w:t>
      </w:r>
      <w:r>
        <w:rPr>
          <w:spacing w:val="-2"/>
          <w:sz w:val="22"/>
        </w:rPr>
        <w:t>periods</w:t>
      </w:r>
    </w:p>
    <w:p>
      <w:pPr>
        <w:pStyle w:val="ListParagraph"/>
        <w:numPr>
          <w:ilvl w:val="1"/>
          <w:numId w:val="127"/>
        </w:numPr>
        <w:tabs>
          <w:tab w:pos="409" w:val="left" w:leader="none"/>
        </w:tabs>
        <w:spacing w:line="240" w:lineRule="auto" w:before="8" w:after="0"/>
        <w:ind w:left="408" w:right="0" w:hanging="296"/>
        <w:jc w:val="left"/>
        <w:rPr>
          <w:sz w:val="22"/>
        </w:rPr>
      </w:pPr>
      <w:r>
        <w:rPr>
          <w:sz w:val="22"/>
        </w:rPr>
        <w:t>alternate</w:t>
      </w:r>
      <w:r>
        <w:rPr>
          <w:spacing w:val="29"/>
          <w:sz w:val="22"/>
        </w:rPr>
        <w:t> </w:t>
      </w:r>
      <w:r>
        <w:rPr>
          <w:sz w:val="22"/>
        </w:rPr>
        <w:t>between</w:t>
      </w:r>
      <w:r>
        <w:rPr>
          <w:spacing w:val="29"/>
          <w:sz w:val="22"/>
        </w:rPr>
        <w:t> </w:t>
      </w:r>
      <w:r>
        <w:rPr>
          <w:sz w:val="22"/>
        </w:rPr>
        <w:t>deep</w:t>
      </w:r>
      <w:r>
        <w:rPr>
          <w:spacing w:val="29"/>
          <w:sz w:val="22"/>
        </w:rPr>
        <w:t> </w:t>
      </w:r>
      <w:r>
        <w:rPr>
          <w:sz w:val="22"/>
        </w:rPr>
        <w:t>diving</w:t>
      </w:r>
      <w:r>
        <w:rPr>
          <w:spacing w:val="29"/>
          <w:sz w:val="22"/>
        </w:rPr>
        <w:t> </w:t>
      </w:r>
      <w:r>
        <w:rPr>
          <w:sz w:val="22"/>
        </w:rPr>
        <w:t>and</w:t>
      </w:r>
      <w:r>
        <w:rPr>
          <w:spacing w:val="29"/>
          <w:sz w:val="22"/>
        </w:rPr>
        <w:t> </w:t>
      </w:r>
      <w:r>
        <w:rPr>
          <w:sz w:val="22"/>
        </w:rPr>
        <w:t>surface</w:t>
      </w:r>
      <w:r>
        <w:rPr>
          <w:spacing w:val="29"/>
          <w:sz w:val="22"/>
        </w:rPr>
        <w:t> </w:t>
      </w:r>
      <w:r>
        <w:rPr>
          <w:spacing w:val="-2"/>
          <w:sz w:val="22"/>
        </w:rPr>
        <w:t>swimming</w:t>
      </w:r>
    </w:p>
    <w:p>
      <w:pPr>
        <w:pStyle w:val="BodyText"/>
        <w:spacing w:before="2"/>
        <w:ind w:left="0"/>
        <w:rPr>
          <w:sz w:val="23"/>
        </w:rPr>
      </w:pPr>
    </w:p>
    <w:p>
      <w:pPr>
        <w:pStyle w:val="ListParagraph"/>
        <w:numPr>
          <w:ilvl w:val="0"/>
          <w:numId w:val="127"/>
        </w:numPr>
        <w:tabs>
          <w:tab w:pos="373" w:val="left" w:leader="none"/>
        </w:tabs>
        <w:spacing w:line="240" w:lineRule="auto" w:before="0" w:after="0"/>
        <w:ind w:left="372" w:right="0" w:hanging="260"/>
        <w:jc w:val="left"/>
        <w:rPr>
          <w:sz w:val="22"/>
        </w:rPr>
      </w:pPr>
      <w:r>
        <w:rPr>
          <w:sz w:val="22"/>
        </w:rPr>
        <w:t>In</w:t>
      </w:r>
      <w:r>
        <w:rPr>
          <w:spacing w:val="23"/>
          <w:sz w:val="22"/>
        </w:rPr>
        <w:t> </w:t>
      </w:r>
      <w:r>
        <w:rPr>
          <w:sz w:val="22"/>
        </w:rPr>
        <w:t>the</w:t>
      </w:r>
      <w:r>
        <w:rPr>
          <w:spacing w:val="24"/>
          <w:sz w:val="22"/>
        </w:rPr>
        <w:t> </w:t>
      </w:r>
      <w:r>
        <w:rPr>
          <w:sz w:val="22"/>
        </w:rPr>
        <w:t>context</w:t>
      </w:r>
      <w:r>
        <w:rPr>
          <w:spacing w:val="24"/>
          <w:sz w:val="22"/>
        </w:rPr>
        <w:t> </w:t>
      </w:r>
      <w:r>
        <w:rPr>
          <w:sz w:val="22"/>
        </w:rPr>
        <w:t>in</w:t>
      </w:r>
      <w:r>
        <w:rPr>
          <w:spacing w:val="24"/>
          <w:sz w:val="22"/>
        </w:rPr>
        <w:t> </w:t>
      </w:r>
      <w:r>
        <w:rPr>
          <w:sz w:val="22"/>
        </w:rPr>
        <w:t>which</w:t>
      </w:r>
      <w:r>
        <w:rPr>
          <w:spacing w:val="24"/>
          <w:sz w:val="22"/>
        </w:rPr>
        <w:t> </w:t>
      </w:r>
      <w:r>
        <w:rPr>
          <w:sz w:val="22"/>
        </w:rPr>
        <w:t>it</w:t>
      </w:r>
      <w:r>
        <w:rPr>
          <w:spacing w:val="23"/>
          <w:sz w:val="22"/>
        </w:rPr>
        <w:t> </w:t>
      </w:r>
      <w:r>
        <w:rPr>
          <w:sz w:val="22"/>
        </w:rPr>
        <w:t>appears,</w:t>
      </w:r>
      <w:r>
        <w:rPr>
          <w:spacing w:val="24"/>
          <w:sz w:val="22"/>
        </w:rPr>
        <w:t> </w:t>
      </w:r>
      <w:r>
        <w:rPr>
          <w:sz w:val="22"/>
        </w:rPr>
        <w:t>“forays”</w:t>
      </w:r>
      <w:r>
        <w:rPr>
          <w:spacing w:val="24"/>
          <w:sz w:val="22"/>
        </w:rPr>
        <w:t> </w:t>
      </w:r>
      <w:r>
        <w:rPr>
          <w:sz w:val="22"/>
        </w:rPr>
        <w:t>most</w:t>
      </w:r>
      <w:r>
        <w:rPr>
          <w:spacing w:val="24"/>
          <w:sz w:val="22"/>
        </w:rPr>
        <w:t> </w:t>
      </w:r>
      <w:r>
        <w:rPr>
          <w:sz w:val="22"/>
        </w:rPr>
        <w:t>nearly</w:t>
      </w:r>
      <w:r>
        <w:rPr>
          <w:spacing w:val="24"/>
          <w:sz w:val="22"/>
        </w:rPr>
        <w:t> </w:t>
      </w:r>
      <w:r>
        <w:rPr>
          <w:spacing w:val="-2"/>
          <w:sz w:val="22"/>
        </w:rPr>
        <w:t>means</w:t>
      </w:r>
    </w:p>
    <w:p>
      <w:pPr>
        <w:pStyle w:val="ListParagraph"/>
        <w:numPr>
          <w:ilvl w:val="1"/>
          <w:numId w:val="127"/>
        </w:numPr>
        <w:tabs>
          <w:tab w:pos="397" w:val="left" w:leader="none"/>
        </w:tabs>
        <w:spacing w:line="240" w:lineRule="auto" w:before="7" w:after="0"/>
        <w:ind w:left="396" w:right="0" w:hanging="284"/>
        <w:jc w:val="left"/>
        <w:rPr>
          <w:sz w:val="22"/>
        </w:rPr>
      </w:pPr>
      <w:r>
        <w:rPr>
          <w:spacing w:val="-2"/>
          <w:sz w:val="22"/>
        </w:rPr>
        <w:t>trips</w:t>
      </w:r>
    </w:p>
    <w:p>
      <w:pPr>
        <w:pStyle w:val="ListParagraph"/>
        <w:numPr>
          <w:ilvl w:val="1"/>
          <w:numId w:val="127"/>
        </w:numPr>
        <w:tabs>
          <w:tab w:pos="397" w:val="left" w:leader="none"/>
        </w:tabs>
        <w:spacing w:line="240" w:lineRule="auto" w:before="7" w:after="0"/>
        <w:ind w:left="396" w:right="0" w:hanging="284"/>
        <w:jc w:val="left"/>
        <w:rPr>
          <w:sz w:val="22"/>
        </w:rPr>
      </w:pPr>
      <w:r>
        <w:rPr>
          <w:spacing w:val="-2"/>
          <w:sz w:val="22"/>
        </w:rPr>
        <w:t>attacks</w:t>
      </w:r>
    </w:p>
    <w:p>
      <w:pPr>
        <w:pStyle w:val="ListParagraph"/>
        <w:numPr>
          <w:ilvl w:val="1"/>
          <w:numId w:val="127"/>
        </w:numPr>
        <w:tabs>
          <w:tab w:pos="409" w:val="left" w:leader="none"/>
        </w:tabs>
        <w:spacing w:line="240" w:lineRule="auto" w:before="7" w:after="0"/>
        <w:ind w:left="408" w:right="0" w:hanging="296"/>
        <w:jc w:val="left"/>
        <w:rPr>
          <w:sz w:val="22"/>
        </w:rPr>
      </w:pPr>
      <w:r>
        <w:rPr>
          <w:spacing w:val="-2"/>
          <w:sz w:val="22"/>
        </w:rPr>
        <w:t>attempts</w:t>
      </w:r>
    </w:p>
    <w:p>
      <w:pPr>
        <w:pStyle w:val="ListParagraph"/>
        <w:numPr>
          <w:ilvl w:val="1"/>
          <w:numId w:val="127"/>
        </w:numPr>
        <w:tabs>
          <w:tab w:pos="409" w:val="left" w:leader="none"/>
        </w:tabs>
        <w:spacing w:line="240" w:lineRule="auto" w:before="7" w:after="0"/>
        <w:ind w:left="408" w:right="0" w:hanging="296"/>
        <w:jc w:val="left"/>
        <w:rPr>
          <w:sz w:val="22"/>
        </w:rPr>
      </w:pPr>
      <w:r>
        <w:rPr>
          <w:spacing w:val="-2"/>
          <w:sz w:val="22"/>
        </w:rPr>
        <w:t>adventures</w:t>
      </w:r>
    </w:p>
    <w:p>
      <w:pPr>
        <w:pStyle w:val="ListParagraph"/>
        <w:numPr>
          <w:ilvl w:val="1"/>
          <w:numId w:val="127"/>
        </w:numPr>
        <w:tabs>
          <w:tab w:pos="397" w:val="left" w:leader="none"/>
        </w:tabs>
        <w:spacing w:line="240" w:lineRule="auto" w:before="7" w:after="0"/>
        <w:ind w:left="396" w:right="0" w:hanging="284"/>
        <w:jc w:val="left"/>
        <w:rPr>
          <w:sz w:val="22"/>
        </w:rPr>
      </w:pPr>
      <w:r>
        <w:rPr>
          <w:spacing w:val="-2"/>
          <w:sz w:val="22"/>
        </w:rPr>
        <w:t>encroachment</w:t>
      </w:r>
    </w:p>
    <w:p>
      <w:pPr>
        <w:spacing w:after="0" w:line="240" w:lineRule="auto"/>
        <w:jc w:val="left"/>
        <w:rPr>
          <w:sz w:val="22"/>
        </w:rPr>
        <w:sectPr>
          <w:headerReference w:type="default" r:id="rId375"/>
          <w:footerReference w:type="default" r:id="rId376"/>
          <w:pgSz w:w="11910" w:h="16840"/>
          <w:pgMar w:header="734" w:footer="890" w:top="1620" w:bottom="1080" w:left="1020" w:right="900"/>
        </w:sectPr>
      </w:pPr>
    </w:p>
    <w:p>
      <w:pPr>
        <w:pStyle w:val="BodyText"/>
        <w:spacing w:line="247" w:lineRule="auto" w:before="145"/>
        <w:ind w:right="232"/>
      </w:pPr>
      <w:bookmarkStart w:name="Passage 178" w:id="355"/>
      <w:bookmarkEnd w:id="355"/>
      <w:r>
        <w:rPr/>
      </w:r>
      <w:bookmarkStart w:name="_bookmark177" w:id="356"/>
      <w:bookmarkEnd w:id="356"/>
      <w:r>
        <w:rPr/>
      </w:r>
      <w:r>
        <w:rPr/>
        <w:t>For</w:t>
      </w:r>
      <w:r>
        <w:rPr>
          <w:spacing w:val="31"/>
        </w:rPr>
        <w:t> </w:t>
      </w:r>
      <w:r>
        <w:rPr/>
        <w:t>most</w:t>
      </w:r>
      <w:r>
        <w:rPr>
          <w:spacing w:val="31"/>
        </w:rPr>
        <w:t> </w:t>
      </w:r>
      <w:r>
        <w:rPr/>
        <w:t>of</w:t>
      </w:r>
      <w:r>
        <w:rPr>
          <w:spacing w:val="31"/>
        </w:rPr>
        <w:t> </w:t>
      </w:r>
      <w:r>
        <w:rPr/>
        <w:t>the</w:t>
      </w:r>
      <w:r>
        <w:rPr>
          <w:spacing w:val="31"/>
        </w:rPr>
        <w:t> </w:t>
      </w:r>
      <w:r>
        <w:rPr/>
        <w:t>twentieth</w:t>
      </w:r>
      <w:r>
        <w:rPr>
          <w:spacing w:val="31"/>
        </w:rPr>
        <w:t> </w:t>
      </w:r>
      <w:r>
        <w:rPr/>
        <w:t>century,</w:t>
      </w:r>
      <w:r>
        <w:rPr>
          <w:spacing w:val="31"/>
        </w:rPr>
        <w:t> </w:t>
      </w:r>
      <w:r>
        <w:rPr/>
        <w:t>scholars</w:t>
      </w:r>
      <w:r>
        <w:rPr>
          <w:spacing w:val="31"/>
        </w:rPr>
        <w:t> </w:t>
      </w:r>
      <w:r>
        <w:rPr/>
        <w:t>generally</w:t>
      </w:r>
      <w:r>
        <w:rPr>
          <w:spacing w:val="31"/>
        </w:rPr>
        <w:t> </w:t>
      </w:r>
      <w:r>
        <w:rPr/>
        <w:t>accepted</w:t>
      </w:r>
      <w:r>
        <w:rPr>
          <w:spacing w:val="31"/>
        </w:rPr>
        <w:t> </w:t>
      </w:r>
      <w:r>
        <w:rPr/>
        <w:t>the</w:t>
      </w:r>
      <w:r>
        <w:rPr>
          <w:spacing w:val="31"/>
        </w:rPr>
        <w:t> </w:t>
      </w:r>
      <w:r>
        <w:rPr/>
        <w:t>proposition</w:t>
      </w:r>
      <w:r>
        <w:rPr>
          <w:spacing w:val="31"/>
        </w:rPr>
        <w:t> </w:t>
      </w:r>
      <w:r>
        <w:rPr/>
        <w:t>that</w:t>
      </w:r>
      <w:r>
        <w:rPr>
          <w:spacing w:val="31"/>
        </w:rPr>
        <w:t> </w:t>
      </w:r>
      <w:r>
        <w:rPr/>
        <w:t>nations</w:t>
      </w:r>
      <w:r>
        <w:rPr>
          <w:spacing w:val="31"/>
        </w:rPr>
        <w:t> </w:t>
      </w:r>
      <w:r>
        <w:rPr/>
        <w:t>are enduring</w:t>
      </w:r>
      <w:r>
        <w:rPr>
          <w:spacing w:val="40"/>
        </w:rPr>
        <w:t> </w:t>
      </w:r>
      <w:r>
        <w:rPr/>
        <w:t>entities</w:t>
      </w:r>
      <w:r>
        <w:rPr>
          <w:spacing w:val="40"/>
        </w:rPr>
        <w:t> </w:t>
      </w:r>
      <w:r>
        <w:rPr/>
        <w:t>that</w:t>
      </w:r>
      <w:r>
        <w:rPr>
          <w:spacing w:val="40"/>
        </w:rPr>
        <w:t> </w:t>
      </w:r>
      <w:r>
        <w:rPr/>
        <w:t>predated</w:t>
      </w:r>
      <w:r>
        <w:rPr>
          <w:spacing w:val="40"/>
        </w:rPr>
        <w:t> </w:t>
      </w:r>
      <w:r>
        <w:rPr/>
        <w:t>the</w:t>
      </w:r>
      <w:r>
        <w:rPr>
          <w:spacing w:val="40"/>
        </w:rPr>
        <w:t> </w:t>
      </w:r>
      <w:r>
        <w:rPr/>
        <w:t>rise</w:t>
      </w:r>
      <w:r>
        <w:rPr>
          <w:spacing w:val="40"/>
        </w:rPr>
        <w:t> </w:t>
      </w:r>
      <w:r>
        <w:rPr/>
        <w:t>of</w:t>
      </w:r>
      <w:r>
        <w:rPr>
          <w:spacing w:val="40"/>
        </w:rPr>
        <w:t> </w:t>
      </w:r>
      <w:r>
        <w:rPr/>
        <w:t>modern</w:t>
      </w:r>
      <w:r>
        <w:rPr>
          <w:spacing w:val="40"/>
        </w:rPr>
        <w:t> </w:t>
      </w:r>
      <w:r>
        <w:rPr/>
        <w:t>nation-states</w:t>
      </w:r>
      <w:r>
        <w:rPr>
          <w:spacing w:val="40"/>
        </w:rPr>
        <w:t> </w:t>
      </w:r>
      <w:r>
        <w:rPr/>
        <w:t>and</w:t>
      </w:r>
      <w:r>
        <w:rPr>
          <w:spacing w:val="40"/>
        </w:rPr>
        <w:t> </w:t>
      </w:r>
      <w:r>
        <w:rPr/>
        <w:t>that</w:t>
      </w:r>
      <w:r>
        <w:rPr>
          <w:spacing w:val="40"/>
        </w:rPr>
        <w:t> </w:t>
      </w:r>
      <w:r>
        <w:rPr/>
        <w:t>provided</w:t>
      </w:r>
      <w:r>
        <w:rPr>
          <w:spacing w:val="40"/>
        </w:rPr>
        <w:t> </w:t>
      </w:r>
      <w:r>
        <w:rPr/>
        <w:t>the</w:t>
      </w:r>
      <w:r>
        <w:rPr>
          <w:spacing w:val="40"/>
        </w:rPr>
        <w:t> </w:t>
      </w:r>
      <w:r>
        <w:rPr/>
        <w:t>social and</w:t>
      </w:r>
      <w:r>
        <w:rPr>
          <w:spacing w:val="40"/>
        </w:rPr>
        <w:t> </w:t>
      </w:r>
      <w:r>
        <w:rPr/>
        <w:t>cultural</w:t>
      </w:r>
      <w:r>
        <w:rPr>
          <w:spacing w:val="40"/>
        </w:rPr>
        <w:t> </w:t>
      </w:r>
      <w:r>
        <w:rPr/>
        <w:t>foundations</w:t>
      </w:r>
      <w:r>
        <w:rPr>
          <w:spacing w:val="40"/>
        </w:rPr>
        <w:t> </w:t>
      </w:r>
      <w:r>
        <w:rPr/>
        <w:t>of</w:t>
      </w:r>
      <w:r>
        <w:rPr>
          <w:spacing w:val="40"/>
        </w:rPr>
        <w:t> </w:t>
      </w:r>
      <w:r>
        <w:rPr/>
        <w:t>the</w:t>
      </w:r>
      <w:r>
        <w:rPr>
          <w:spacing w:val="40"/>
        </w:rPr>
        <w:t> </w:t>
      </w:r>
      <w:r>
        <w:rPr/>
        <w:t>state.</w:t>
      </w:r>
      <w:r>
        <w:rPr>
          <w:spacing w:val="34"/>
        </w:rPr>
        <w:t> </w:t>
      </w:r>
      <w:r>
        <w:rPr/>
        <w:t>This</w:t>
      </w:r>
      <w:r>
        <w:rPr>
          <w:spacing w:val="40"/>
        </w:rPr>
        <w:t> </w:t>
      </w:r>
      <w:r>
        <w:rPr/>
        <w:t>perspective</w:t>
      </w:r>
      <w:r>
        <w:rPr>
          <w:spacing w:val="40"/>
        </w:rPr>
        <w:t> </w:t>
      </w:r>
      <w:r>
        <w:rPr/>
        <w:t>has</w:t>
      </w:r>
      <w:r>
        <w:rPr>
          <w:spacing w:val="40"/>
        </w:rPr>
        <w:t> </w:t>
      </w:r>
      <w:r>
        <w:rPr/>
        <w:t>certainly</w:t>
      </w:r>
      <w:r>
        <w:rPr>
          <w:spacing w:val="40"/>
        </w:rPr>
        <w:t> </w:t>
      </w:r>
      <w:r>
        <w:rPr/>
        <w:t>been</w:t>
      </w:r>
      <w:r>
        <w:rPr>
          <w:spacing w:val="40"/>
        </w:rPr>
        <w:t> </w:t>
      </w:r>
      <w:r>
        <w:rPr/>
        <w:t>applied</w:t>
      </w:r>
      <w:r>
        <w:rPr>
          <w:spacing w:val="40"/>
        </w:rPr>
        <w:t> </w:t>
      </w:r>
      <w:r>
        <w:rPr/>
        <w:t>to</w:t>
      </w:r>
      <w:r>
        <w:rPr>
          <w:spacing w:val="40"/>
        </w:rPr>
        <w:t> </w:t>
      </w:r>
      <w:r>
        <w:rPr/>
        <w:t>Korea; most</w:t>
      </w:r>
      <w:r>
        <w:rPr>
          <w:spacing w:val="33"/>
        </w:rPr>
        <w:t> </w:t>
      </w:r>
      <w:r>
        <w:rPr/>
        <w:t>historians</w:t>
      </w:r>
      <w:r>
        <w:rPr>
          <w:spacing w:val="33"/>
        </w:rPr>
        <w:t> </w:t>
      </w:r>
      <w:r>
        <w:rPr/>
        <w:t>have</w:t>
      </w:r>
      <w:r>
        <w:rPr>
          <w:spacing w:val="33"/>
        </w:rPr>
        <w:t> </w:t>
      </w:r>
      <w:r>
        <w:rPr/>
        <w:t>assumed</w:t>
      </w:r>
      <w:r>
        <w:rPr>
          <w:spacing w:val="33"/>
        </w:rPr>
        <w:t> </w:t>
      </w:r>
      <w:r>
        <w:rPr/>
        <w:t>that</w:t>
      </w:r>
      <w:r>
        <w:rPr>
          <w:spacing w:val="33"/>
        </w:rPr>
        <w:t> </w:t>
      </w:r>
      <w:r>
        <w:rPr/>
        <w:t>the</w:t>
      </w:r>
      <w:r>
        <w:rPr>
          <w:spacing w:val="33"/>
        </w:rPr>
        <w:t> </w:t>
      </w:r>
      <w:r>
        <w:rPr/>
        <w:t>Korean</w:t>
      </w:r>
      <w:r>
        <w:rPr>
          <w:spacing w:val="33"/>
        </w:rPr>
        <w:t> </w:t>
      </w:r>
      <w:r>
        <w:rPr/>
        <w:t>nation</w:t>
      </w:r>
      <w:r>
        <w:rPr>
          <w:spacing w:val="33"/>
        </w:rPr>
        <w:t> </w:t>
      </w:r>
      <w:r>
        <w:rPr/>
        <w:t>has</w:t>
      </w:r>
      <w:r>
        <w:rPr>
          <w:spacing w:val="33"/>
        </w:rPr>
        <w:t> </w:t>
      </w:r>
      <w:r>
        <w:rPr/>
        <w:t>existed</w:t>
      </w:r>
      <w:r>
        <w:rPr>
          <w:spacing w:val="33"/>
        </w:rPr>
        <w:t> </w:t>
      </w:r>
      <w:r>
        <w:rPr/>
        <w:t>since</w:t>
      </w:r>
      <w:r>
        <w:rPr>
          <w:spacing w:val="33"/>
        </w:rPr>
        <w:t> </w:t>
      </w:r>
      <w:r>
        <w:rPr/>
        <w:t>the</w:t>
      </w:r>
      <w:r>
        <w:rPr>
          <w:spacing w:val="33"/>
        </w:rPr>
        <w:t> </w:t>
      </w:r>
      <w:r>
        <w:rPr/>
        <w:t>dawn</w:t>
      </w:r>
      <w:r>
        <w:rPr>
          <w:spacing w:val="33"/>
        </w:rPr>
        <w:t> </w:t>
      </w:r>
      <w:r>
        <w:rPr/>
        <w:t>of</w:t>
      </w:r>
      <w:r>
        <w:rPr>
          <w:spacing w:val="33"/>
        </w:rPr>
        <w:t> </w:t>
      </w:r>
      <w:r>
        <w:rPr/>
        <w:t>historical time.</w:t>
      </w:r>
      <w:r>
        <w:rPr>
          <w:spacing w:val="25"/>
        </w:rPr>
        <w:t> </w:t>
      </w:r>
      <w:r>
        <w:rPr/>
        <w:t>In</w:t>
      </w:r>
      <w:r>
        <w:rPr>
          <w:spacing w:val="25"/>
        </w:rPr>
        <w:t> </w:t>
      </w:r>
      <w:r>
        <w:rPr/>
        <w:t>recent</w:t>
      </w:r>
      <w:r>
        <w:rPr>
          <w:spacing w:val="25"/>
        </w:rPr>
        <w:t> </w:t>
      </w:r>
      <w:r>
        <w:rPr/>
        <w:t>years,</w:t>
      </w:r>
      <w:r>
        <w:rPr>
          <w:spacing w:val="25"/>
        </w:rPr>
        <w:t> </w:t>
      </w:r>
      <w:r>
        <w:rPr/>
        <w:t>however,</w:t>
      </w:r>
      <w:r>
        <w:rPr>
          <w:spacing w:val="25"/>
        </w:rPr>
        <w:t> </w:t>
      </w:r>
      <w:r>
        <w:rPr/>
        <w:t>Western</w:t>
      </w:r>
      <w:r>
        <w:rPr>
          <w:spacing w:val="25"/>
        </w:rPr>
        <w:t> </w:t>
      </w:r>
      <w:r>
        <w:rPr/>
        <w:t>scholars</w:t>
      </w:r>
      <w:r>
        <w:rPr>
          <w:spacing w:val="25"/>
        </w:rPr>
        <w:t> </w:t>
      </w:r>
      <w:r>
        <w:rPr/>
        <w:t>have</w:t>
      </w:r>
      <w:r>
        <w:rPr>
          <w:spacing w:val="25"/>
        </w:rPr>
        <w:t> </w:t>
      </w:r>
      <w:r>
        <w:rPr/>
        <w:t>questioned</w:t>
      </w:r>
      <w:r>
        <w:rPr>
          <w:spacing w:val="25"/>
        </w:rPr>
        <w:t> </w:t>
      </w:r>
      <w:r>
        <w:rPr/>
        <w:t>the</w:t>
      </w:r>
      <w:r>
        <w:rPr>
          <w:spacing w:val="25"/>
        </w:rPr>
        <w:t> </w:t>
      </w:r>
      <w:r>
        <w:rPr/>
        <w:t>idea</w:t>
      </w:r>
      <w:r>
        <w:rPr>
          <w:spacing w:val="25"/>
        </w:rPr>
        <w:t> </w:t>
      </w:r>
      <w:r>
        <w:rPr/>
        <w:t>of</w:t>
      </w:r>
      <w:r>
        <w:rPr>
          <w:spacing w:val="25"/>
        </w:rPr>
        <w:t> </w:t>
      </w:r>
      <w:r>
        <w:rPr/>
        <w:t>the</w:t>
      </w:r>
      <w:r>
        <w:rPr>
          <w:spacing w:val="25"/>
        </w:rPr>
        <w:t> </w:t>
      </w:r>
      <w:r>
        <w:rPr/>
        <w:t>nation</w:t>
      </w:r>
      <w:r>
        <w:rPr>
          <w:spacing w:val="25"/>
        </w:rPr>
        <w:t> </w:t>
      </w:r>
      <w:r>
        <w:rPr/>
        <w:t>as</w:t>
      </w:r>
      <w:r>
        <w:rPr>
          <w:spacing w:val="25"/>
        </w:rPr>
        <w:t> </w:t>
      </w:r>
      <w:r>
        <w:rPr/>
        <w:t>an enduring</w:t>
      </w:r>
      <w:r>
        <w:rPr>
          <w:spacing w:val="40"/>
        </w:rPr>
        <w:t> </w:t>
      </w:r>
      <w:r>
        <w:rPr/>
        <w:t>entity.</w:t>
      </w:r>
      <w:r>
        <w:rPr>
          <w:spacing w:val="40"/>
        </w:rPr>
        <w:t> </w:t>
      </w:r>
      <w:r>
        <w:rPr/>
        <w:t>Both</w:t>
      </w:r>
      <w:r>
        <w:rPr>
          <w:spacing w:val="40"/>
        </w:rPr>
        <w:t> </w:t>
      </w:r>
      <w:r>
        <w:rPr/>
        <w:t>Gellner</w:t>
      </w:r>
      <w:r>
        <w:rPr>
          <w:spacing w:val="40"/>
        </w:rPr>
        <w:t> </w:t>
      </w:r>
      <w:r>
        <w:rPr/>
        <w:t>and Anderson</w:t>
      </w:r>
      <w:r>
        <w:rPr>
          <w:spacing w:val="40"/>
        </w:rPr>
        <w:t> </w:t>
      </w:r>
      <w:r>
        <w:rPr/>
        <w:t>have</w:t>
      </w:r>
      <w:r>
        <w:rPr>
          <w:spacing w:val="40"/>
        </w:rPr>
        <w:t> </w:t>
      </w:r>
      <w:r>
        <w:rPr/>
        <w:t>argued,</w:t>
      </w:r>
      <w:r>
        <w:rPr>
          <w:spacing w:val="40"/>
        </w:rPr>
        <w:t> </w:t>
      </w:r>
      <w:r>
        <w:rPr/>
        <w:t>in</w:t>
      </w:r>
      <w:r>
        <w:rPr>
          <w:spacing w:val="40"/>
        </w:rPr>
        <w:t> </w:t>
      </w:r>
      <w:r>
        <w:rPr/>
        <w:t>their</w:t>
      </w:r>
      <w:r>
        <w:rPr>
          <w:spacing w:val="40"/>
        </w:rPr>
        <w:t> </w:t>
      </w:r>
      <w:r>
        <w:rPr/>
        <w:t>studies</w:t>
      </w:r>
      <w:r>
        <w:rPr>
          <w:spacing w:val="40"/>
        </w:rPr>
        <w:t> </w:t>
      </w:r>
      <w:r>
        <w:rPr/>
        <w:t>of</w:t>
      </w:r>
      <w:r>
        <w:rPr>
          <w:spacing w:val="40"/>
        </w:rPr>
        <w:t> </w:t>
      </w:r>
      <w:r>
        <w:rPr/>
        <w:t>European,</w:t>
      </w:r>
      <w:r>
        <w:rPr>
          <w:spacing w:val="40"/>
        </w:rPr>
        <w:t> </w:t>
      </w:r>
      <w:r>
        <w:rPr/>
        <w:t>Latin American,</w:t>
      </w:r>
      <w:r>
        <w:rPr>
          <w:spacing w:val="40"/>
        </w:rPr>
        <w:t> </w:t>
      </w:r>
      <w:r>
        <w:rPr/>
        <w:t>and</w:t>
      </w:r>
      <w:r>
        <w:rPr>
          <w:spacing w:val="40"/>
        </w:rPr>
        <w:t> </w:t>
      </w:r>
      <w:r>
        <w:rPr/>
        <w:t>Southeast Asian</w:t>
      </w:r>
      <w:r>
        <w:rPr>
          <w:spacing w:val="40"/>
        </w:rPr>
        <w:t> </w:t>
      </w:r>
      <w:r>
        <w:rPr/>
        <w:t>cases,</w:t>
      </w:r>
      <w:r>
        <w:rPr>
          <w:spacing w:val="40"/>
        </w:rPr>
        <w:t> </w:t>
      </w:r>
      <w:r>
        <w:rPr/>
        <w:t>that</w:t>
      </w:r>
      <w:r>
        <w:rPr>
          <w:spacing w:val="40"/>
        </w:rPr>
        <w:t> </w:t>
      </w:r>
      <w:r>
        <w:rPr/>
        <w:t>the</w:t>
      </w:r>
      <w:r>
        <w:rPr>
          <w:spacing w:val="40"/>
        </w:rPr>
        <w:t> </w:t>
      </w:r>
      <w:r>
        <w:rPr/>
        <w:t>nation</w:t>
      </w:r>
      <w:r>
        <w:rPr>
          <w:spacing w:val="40"/>
        </w:rPr>
        <w:t> </w:t>
      </w:r>
      <w:r>
        <w:rPr/>
        <w:t>is</w:t>
      </w:r>
      <w:r>
        <w:rPr>
          <w:spacing w:val="40"/>
        </w:rPr>
        <w:t> </w:t>
      </w:r>
      <w:r>
        <w:rPr/>
        <w:t>strictly</w:t>
      </w:r>
      <w:r>
        <w:rPr>
          <w:spacing w:val="40"/>
        </w:rPr>
        <w:t> </w:t>
      </w:r>
      <w:r>
        <w:rPr/>
        <w:t>a</w:t>
      </w:r>
      <w:r>
        <w:rPr>
          <w:spacing w:val="40"/>
        </w:rPr>
        <w:t> </w:t>
      </w:r>
      <w:r>
        <w:rPr/>
        <w:t>modern</w:t>
      </w:r>
      <w:r>
        <w:rPr>
          <w:spacing w:val="40"/>
        </w:rPr>
        <w:t> </w:t>
      </w:r>
      <w:r>
        <w:rPr/>
        <w:t>phenomenon,</w:t>
      </w:r>
      <w:r>
        <w:rPr>
          <w:spacing w:val="40"/>
        </w:rPr>
        <w:t> </w:t>
      </w:r>
      <w:r>
        <w:rPr/>
        <w:t>a forging</w:t>
      </w:r>
      <w:r>
        <w:rPr>
          <w:spacing w:val="40"/>
        </w:rPr>
        <w:t> </w:t>
      </w:r>
      <w:r>
        <w:rPr/>
        <w:t>of</w:t>
      </w:r>
      <w:r>
        <w:rPr>
          <w:spacing w:val="40"/>
        </w:rPr>
        <w:t> </w:t>
      </w:r>
      <w:r>
        <w:rPr/>
        <w:t>a</w:t>
      </w:r>
      <w:r>
        <w:rPr>
          <w:spacing w:val="40"/>
        </w:rPr>
        <w:t> </w:t>
      </w:r>
      <w:r>
        <w:rPr/>
        <w:t>common</w:t>
      </w:r>
      <w:r>
        <w:rPr>
          <w:spacing w:val="40"/>
        </w:rPr>
        <w:t> </w:t>
      </w:r>
      <w:r>
        <w:rPr/>
        <w:t>sense</w:t>
      </w:r>
      <w:r>
        <w:rPr>
          <w:spacing w:val="40"/>
        </w:rPr>
        <w:t> </w:t>
      </w:r>
      <w:r>
        <w:rPr/>
        <w:t>of</w:t>
      </w:r>
      <w:r>
        <w:rPr>
          <w:spacing w:val="40"/>
        </w:rPr>
        <w:t> </w:t>
      </w:r>
      <w:r>
        <w:rPr/>
        <w:t>identity</w:t>
      </w:r>
      <w:r>
        <w:rPr>
          <w:spacing w:val="40"/>
        </w:rPr>
        <w:t> </w:t>
      </w:r>
      <w:r>
        <w:rPr/>
        <w:t>among</w:t>
      </w:r>
      <w:r>
        <w:rPr>
          <w:spacing w:val="40"/>
        </w:rPr>
        <w:t> </w:t>
      </w:r>
      <w:r>
        <w:rPr/>
        <w:t>previously</w:t>
      </w:r>
      <w:r>
        <w:rPr>
          <w:spacing w:val="40"/>
        </w:rPr>
        <w:t> </w:t>
      </w:r>
      <w:r>
        <w:rPr/>
        <w:t>disparate</w:t>
      </w:r>
      <w:r>
        <w:rPr>
          <w:spacing w:val="40"/>
        </w:rPr>
        <w:t> </w:t>
      </w:r>
      <w:r>
        <w:rPr/>
        <w:t>social</w:t>
      </w:r>
      <w:r>
        <w:rPr>
          <w:spacing w:val="40"/>
        </w:rPr>
        <w:t> </w:t>
      </w:r>
      <w:r>
        <w:rPr/>
        <w:t>groups</w:t>
      </w:r>
      <w:r>
        <w:rPr>
          <w:spacing w:val="40"/>
        </w:rPr>
        <w:t> </w:t>
      </w:r>
      <w:r>
        <w:rPr/>
        <w:t>through</w:t>
      </w:r>
      <w:r>
        <w:rPr>
          <w:spacing w:val="40"/>
        </w:rPr>
        <w:t> </w:t>
      </w:r>
      <w:r>
        <w:rPr/>
        <w:t>the propagandizing</w:t>
      </w:r>
      <w:r>
        <w:rPr>
          <w:spacing w:val="37"/>
        </w:rPr>
        <w:t> </w:t>
      </w:r>
      <w:r>
        <w:rPr/>
        <w:t>efforts</w:t>
      </w:r>
      <w:r>
        <w:rPr>
          <w:spacing w:val="37"/>
        </w:rPr>
        <w:t> </w:t>
      </w:r>
      <w:r>
        <w:rPr/>
        <w:t>of</w:t>
      </w:r>
      <w:r>
        <w:rPr>
          <w:spacing w:val="37"/>
        </w:rPr>
        <w:t> </w:t>
      </w:r>
      <w:r>
        <w:rPr/>
        <w:t>activities</w:t>
      </w:r>
      <w:r>
        <w:rPr>
          <w:spacing w:val="37"/>
        </w:rPr>
        <w:t> </w:t>
      </w:r>
      <w:r>
        <w:rPr/>
        <w:t>of</w:t>
      </w:r>
      <w:r>
        <w:rPr>
          <w:spacing w:val="37"/>
        </w:rPr>
        <w:t> </w:t>
      </w:r>
      <w:r>
        <w:rPr/>
        <w:t>the</w:t>
      </w:r>
      <w:r>
        <w:rPr>
          <w:spacing w:val="37"/>
        </w:rPr>
        <w:t> </w:t>
      </w:r>
      <w:r>
        <w:rPr/>
        <w:t>modern</w:t>
      </w:r>
      <w:r>
        <w:rPr>
          <w:spacing w:val="37"/>
        </w:rPr>
        <w:t> </w:t>
      </w:r>
      <w:r>
        <w:rPr/>
        <w:t>state.</w:t>
      </w:r>
      <w:r>
        <w:rPr>
          <w:spacing w:val="37"/>
        </w:rPr>
        <w:t> </w:t>
      </w:r>
      <w:r>
        <w:rPr/>
        <w:t>In</w:t>
      </w:r>
      <w:r>
        <w:rPr>
          <w:spacing w:val="37"/>
        </w:rPr>
        <w:t> </w:t>
      </w:r>
      <w:r>
        <w:rPr/>
        <w:t>short,</w:t>
      </w:r>
      <w:r>
        <w:rPr>
          <w:spacing w:val="37"/>
        </w:rPr>
        <w:t> </w:t>
      </w:r>
      <w:r>
        <w:rPr/>
        <w:t>it</w:t>
      </w:r>
      <w:r>
        <w:rPr>
          <w:spacing w:val="37"/>
        </w:rPr>
        <w:t> </w:t>
      </w:r>
      <w:r>
        <w:rPr/>
        <w:t>was</w:t>
      </w:r>
      <w:r>
        <w:rPr>
          <w:spacing w:val="37"/>
        </w:rPr>
        <w:t> </w:t>
      </w:r>
      <w:r>
        <w:rPr/>
        <w:t>the</w:t>
      </w:r>
      <w:r>
        <w:rPr>
          <w:spacing w:val="37"/>
        </w:rPr>
        <w:t> </w:t>
      </w:r>
      <w:r>
        <w:rPr/>
        <w:t>state</w:t>
      </w:r>
      <w:r>
        <w:rPr>
          <w:spacing w:val="37"/>
        </w:rPr>
        <w:t> </w:t>
      </w:r>
      <w:r>
        <w:rPr/>
        <w:t>that</w:t>
      </w:r>
      <w:r>
        <w:rPr>
          <w:spacing w:val="37"/>
        </w:rPr>
        <w:t> </w:t>
      </w:r>
      <w:r>
        <w:rPr/>
        <w:t>created the nation, not the other way around.</w:t>
      </w:r>
    </w:p>
    <w:p>
      <w:pPr>
        <w:pStyle w:val="BodyText"/>
        <w:spacing w:before="1"/>
        <w:ind w:left="0"/>
      </w:pPr>
    </w:p>
    <w:p>
      <w:pPr>
        <w:spacing w:line="247" w:lineRule="auto" w:before="0"/>
        <w:ind w:left="113" w:right="245" w:firstLine="0"/>
        <w:jc w:val="left"/>
        <w:rPr>
          <w:sz w:val="22"/>
        </w:rPr>
      </w:pPr>
      <w:r>
        <w:rPr>
          <w:sz w:val="22"/>
        </w:rPr>
        <w:t>Younger</w:t>
      </w:r>
      <w:r>
        <w:rPr>
          <w:spacing w:val="37"/>
          <w:sz w:val="22"/>
        </w:rPr>
        <w:t> </w:t>
      </w:r>
      <w:r>
        <w:rPr>
          <w:sz w:val="22"/>
        </w:rPr>
        <w:t>Koreanists,</w:t>
      </w:r>
      <w:r>
        <w:rPr>
          <w:spacing w:val="37"/>
          <w:sz w:val="22"/>
        </w:rPr>
        <w:t> </w:t>
      </w:r>
      <w:r>
        <w:rPr>
          <w:sz w:val="22"/>
        </w:rPr>
        <w:t>with</w:t>
      </w:r>
      <w:r>
        <w:rPr>
          <w:spacing w:val="37"/>
          <w:sz w:val="22"/>
        </w:rPr>
        <w:t> </w:t>
      </w:r>
      <w:r>
        <w:rPr>
          <w:sz w:val="22"/>
        </w:rPr>
        <w:t>Em</w:t>
      </w:r>
      <w:r>
        <w:rPr>
          <w:spacing w:val="37"/>
          <w:sz w:val="22"/>
        </w:rPr>
        <w:t> </w:t>
      </w:r>
      <w:r>
        <w:rPr>
          <w:sz w:val="22"/>
        </w:rPr>
        <w:t>prominent</w:t>
      </w:r>
      <w:r>
        <w:rPr>
          <w:spacing w:val="37"/>
          <w:sz w:val="22"/>
        </w:rPr>
        <w:t> </w:t>
      </w:r>
      <w:r>
        <w:rPr>
          <w:sz w:val="22"/>
        </w:rPr>
        <w:t>among</w:t>
      </w:r>
      <w:r>
        <w:rPr>
          <w:spacing w:val="37"/>
          <w:sz w:val="22"/>
        </w:rPr>
        <w:t> </w:t>
      </w:r>
      <w:r>
        <w:rPr>
          <w:sz w:val="22"/>
        </w:rPr>
        <w:t>them,</w:t>
      </w:r>
      <w:r>
        <w:rPr>
          <w:spacing w:val="37"/>
          <w:sz w:val="22"/>
        </w:rPr>
        <w:t> </w:t>
      </w:r>
      <w:r>
        <w:rPr>
          <w:sz w:val="22"/>
        </w:rPr>
        <w:t>have</w:t>
      </w:r>
      <w:r>
        <w:rPr>
          <w:spacing w:val="37"/>
          <w:sz w:val="22"/>
        </w:rPr>
        <w:t> </w:t>
      </w:r>
      <w:r>
        <w:rPr>
          <w:sz w:val="22"/>
        </w:rPr>
        <w:t>begun</w:t>
      </w:r>
      <w:r>
        <w:rPr>
          <w:spacing w:val="37"/>
          <w:sz w:val="22"/>
        </w:rPr>
        <w:t> </w:t>
      </w:r>
      <w:r>
        <w:rPr>
          <w:sz w:val="22"/>
        </w:rPr>
        <w:t>to</w:t>
      </w:r>
      <w:r>
        <w:rPr>
          <w:spacing w:val="37"/>
          <w:sz w:val="22"/>
        </w:rPr>
        <w:t> </w:t>
      </w:r>
      <w:r>
        <w:rPr>
          <w:sz w:val="22"/>
        </w:rPr>
        <w:t>apply</w:t>
      </w:r>
      <w:r>
        <w:rPr>
          <w:spacing w:val="37"/>
          <w:sz w:val="22"/>
        </w:rPr>
        <w:t> </w:t>
      </w:r>
      <w:r>
        <w:rPr>
          <w:sz w:val="22"/>
        </w:rPr>
        <w:t>this</w:t>
      </w:r>
      <w:r>
        <w:rPr>
          <w:spacing w:val="37"/>
          <w:sz w:val="22"/>
        </w:rPr>
        <w:t> </w:t>
      </w:r>
      <w:r>
        <w:rPr>
          <w:sz w:val="22"/>
        </w:rPr>
        <w:t>approach</w:t>
      </w:r>
      <w:r>
        <w:rPr>
          <w:spacing w:val="37"/>
          <w:sz w:val="22"/>
        </w:rPr>
        <w:t> </w:t>
      </w:r>
      <w:r>
        <w:rPr>
          <w:sz w:val="22"/>
        </w:rPr>
        <w:t>to Korea.</w:t>
      </w:r>
      <w:r>
        <w:rPr>
          <w:spacing w:val="33"/>
          <w:sz w:val="22"/>
        </w:rPr>
        <w:t> </w:t>
      </w:r>
      <w:r>
        <w:rPr>
          <w:sz w:val="22"/>
        </w:rPr>
        <w:t>These</w:t>
      </w:r>
      <w:r>
        <w:rPr>
          <w:spacing w:val="38"/>
          <w:sz w:val="22"/>
        </w:rPr>
        <w:t> </w:t>
      </w:r>
      <w:r>
        <w:rPr>
          <w:sz w:val="22"/>
        </w:rPr>
        <w:t>scholars,</w:t>
      </w:r>
      <w:r>
        <w:rPr>
          <w:spacing w:val="38"/>
          <w:sz w:val="22"/>
        </w:rPr>
        <w:t> </w:t>
      </w:r>
      <w:r>
        <w:rPr>
          <w:sz w:val="22"/>
        </w:rPr>
        <w:t>noting</w:t>
      </w:r>
      <w:r>
        <w:rPr>
          <w:spacing w:val="38"/>
          <w:sz w:val="22"/>
        </w:rPr>
        <w:t> </w:t>
      </w:r>
      <w:r>
        <w:rPr>
          <w:sz w:val="22"/>
        </w:rPr>
        <w:t>the</w:t>
      </w:r>
      <w:r>
        <w:rPr>
          <w:spacing w:val="38"/>
          <w:sz w:val="22"/>
        </w:rPr>
        <w:t> </w:t>
      </w:r>
      <w:r>
        <w:rPr>
          <w:sz w:val="22"/>
        </w:rPr>
        <w:t>isolated</w:t>
      </w:r>
      <w:r>
        <w:rPr>
          <w:spacing w:val="38"/>
          <w:sz w:val="22"/>
        </w:rPr>
        <w:t> </w:t>
      </w:r>
      <w:r>
        <w:rPr>
          <w:sz w:val="22"/>
        </w:rPr>
        <w:t>nature</w:t>
      </w:r>
      <w:r>
        <w:rPr>
          <w:spacing w:val="38"/>
          <w:sz w:val="22"/>
        </w:rPr>
        <w:t> </w:t>
      </w:r>
      <w:r>
        <w:rPr>
          <w:sz w:val="22"/>
        </w:rPr>
        <w:t>of</w:t>
      </w:r>
      <w:r>
        <w:rPr>
          <w:spacing w:val="38"/>
          <w:sz w:val="22"/>
        </w:rPr>
        <w:t> </w:t>
      </w:r>
      <w:r>
        <w:rPr>
          <w:sz w:val="22"/>
        </w:rPr>
        <w:t>village</w:t>
      </w:r>
      <w:r>
        <w:rPr>
          <w:spacing w:val="38"/>
          <w:sz w:val="22"/>
        </w:rPr>
        <w:t> </w:t>
      </w:r>
      <w:r>
        <w:rPr>
          <w:sz w:val="22"/>
        </w:rPr>
        <w:t>life</w:t>
      </w:r>
      <w:r>
        <w:rPr>
          <w:spacing w:val="38"/>
          <w:sz w:val="22"/>
        </w:rPr>
        <w:t> </w:t>
      </w:r>
      <w:r>
        <w:rPr>
          <w:sz w:val="22"/>
        </w:rPr>
        <w:t>in</w:t>
      </w:r>
      <w:r>
        <w:rPr>
          <w:spacing w:val="38"/>
          <w:sz w:val="22"/>
        </w:rPr>
        <w:t> </w:t>
      </w:r>
      <w:r>
        <w:rPr>
          <w:sz w:val="22"/>
        </w:rPr>
        <w:t>premodern</w:t>
      </w:r>
      <w:r>
        <w:rPr>
          <w:spacing w:val="38"/>
          <w:sz w:val="22"/>
        </w:rPr>
        <w:t> </w:t>
      </w:r>
      <w:r>
        <w:rPr>
          <w:sz w:val="22"/>
        </w:rPr>
        <w:t>Korea</w:t>
      </w:r>
      <w:r>
        <w:rPr>
          <w:spacing w:val="38"/>
          <w:sz w:val="22"/>
        </w:rPr>
        <w:t> </w:t>
      </w:r>
      <w:r>
        <w:rPr>
          <w:sz w:val="22"/>
        </w:rPr>
        <w:t>and</w:t>
      </w:r>
      <w:r>
        <w:rPr>
          <w:spacing w:val="38"/>
          <w:sz w:val="22"/>
        </w:rPr>
        <w:t> </w:t>
      </w:r>
      <w:r>
        <w:rPr>
          <w:sz w:val="22"/>
        </w:rPr>
        <w:t>the sharp</w:t>
      </w:r>
      <w:r>
        <w:rPr>
          <w:spacing w:val="40"/>
          <w:sz w:val="22"/>
        </w:rPr>
        <w:t> </w:t>
      </w:r>
      <w:r>
        <w:rPr>
          <w:sz w:val="22"/>
        </w:rPr>
        <w:t>difference</w:t>
      </w:r>
      <w:r>
        <w:rPr>
          <w:spacing w:val="40"/>
          <w:sz w:val="22"/>
        </w:rPr>
        <w:t> </w:t>
      </w:r>
      <w:r>
        <w:rPr>
          <w:sz w:val="22"/>
        </w:rPr>
        <w:t>in</w:t>
      </w:r>
      <w:r>
        <w:rPr>
          <w:spacing w:val="40"/>
          <w:sz w:val="22"/>
        </w:rPr>
        <w:t> </w:t>
      </w:r>
      <w:r>
        <w:rPr>
          <w:sz w:val="22"/>
        </w:rPr>
        <w:t>regional</w:t>
      </w:r>
      <w:r>
        <w:rPr>
          <w:spacing w:val="40"/>
          <w:sz w:val="22"/>
        </w:rPr>
        <w:t> </w:t>
      </w:r>
      <w:r>
        <w:rPr>
          <w:sz w:val="22"/>
        </w:rPr>
        <w:t>dialects,</w:t>
      </w:r>
      <w:r>
        <w:rPr>
          <w:spacing w:val="40"/>
          <w:sz w:val="22"/>
        </w:rPr>
        <w:t> </w:t>
      </w:r>
      <w:r>
        <w:rPr>
          <w:sz w:val="22"/>
        </w:rPr>
        <w:t>suggest</w:t>
      </w:r>
      <w:r>
        <w:rPr>
          <w:spacing w:val="40"/>
          <w:sz w:val="22"/>
        </w:rPr>
        <w:t> </w:t>
      </w:r>
      <w:r>
        <w:rPr>
          <w:sz w:val="22"/>
        </w:rPr>
        <w:t>that</w:t>
      </w:r>
      <w:r>
        <w:rPr>
          <w:spacing w:val="40"/>
          <w:sz w:val="22"/>
        </w:rPr>
        <w:t> </w:t>
      </w:r>
      <w:r>
        <w:rPr>
          <w:sz w:val="22"/>
        </w:rPr>
        <w:t>ordinary</w:t>
      </w:r>
      <w:r>
        <w:rPr>
          <w:spacing w:val="40"/>
          <w:sz w:val="22"/>
        </w:rPr>
        <w:t> </w:t>
      </w:r>
      <w:r>
        <w:rPr>
          <w:sz w:val="22"/>
        </w:rPr>
        <w:t>villagers</w:t>
      </w:r>
      <w:r>
        <w:rPr>
          <w:spacing w:val="40"/>
          <w:sz w:val="22"/>
        </w:rPr>
        <w:t> </w:t>
      </w:r>
      <w:r>
        <w:rPr>
          <w:sz w:val="22"/>
        </w:rPr>
        <w:t>could</w:t>
      </w:r>
      <w:r>
        <w:rPr>
          <w:spacing w:val="40"/>
          <w:sz w:val="22"/>
        </w:rPr>
        <w:t> </w:t>
      </w:r>
      <w:r>
        <w:rPr>
          <w:sz w:val="22"/>
        </w:rPr>
        <w:t>not</w:t>
      </w:r>
      <w:r>
        <w:rPr>
          <w:spacing w:val="40"/>
          <w:sz w:val="22"/>
        </w:rPr>
        <w:t> </w:t>
      </w:r>
      <w:r>
        <w:rPr>
          <w:sz w:val="22"/>
        </w:rPr>
        <w:t>possibly</w:t>
      </w:r>
      <w:r>
        <w:rPr>
          <w:spacing w:val="40"/>
          <w:sz w:val="22"/>
        </w:rPr>
        <w:t> </w:t>
      </w:r>
      <w:r>
        <w:rPr>
          <w:sz w:val="22"/>
        </w:rPr>
        <w:t>have thought</w:t>
      </w:r>
      <w:r>
        <w:rPr>
          <w:spacing w:val="30"/>
          <w:sz w:val="22"/>
        </w:rPr>
        <w:t> </w:t>
      </w:r>
      <w:r>
        <w:rPr>
          <w:sz w:val="22"/>
        </w:rPr>
        <w:t>of</w:t>
      </w:r>
      <w:r>
        <w:rPr>
          <w:spacing w:val="30"/>
          <w:sz w:val="22"/>
        </w:rPr>
        <w:t> </w:t>
      </w:r>
      <w:r>
        <w:rPr>
          <w:sz w:val="22"/>
        </w:rPr>
        <w:t>themselves</w:t>
      </w:r>
      <w:r>
        <w:rPr>
          <w:spacing w:val="30"/>
          <w:sz w:val="22"/>
        </w:rPr>
        <w:t> </w:t>
      </w:r>
      <w:r>
        <w:rPr>
          <w:sz w:val="22"/>
        </w:rPr>
        <w:t>as</w:t>
      </w:r>
      <w:r>
        <w:rPr>
          <w:spacing w:val="30"/>
          <w:sz w:val="22"/>
        </w:rPr>
        <w:t> </w:t>
      </w:r>
      <w:r>
        <w:rPr>
          <w:sz w:val="22"/>
        </w:rPr>
        <w:t>fellow</w:t>
      </w:r>
      <w:r>
        <w:rPr>
          <w:spacing w:val="30"/>
          <w:sz w:val="22"/>
        </w:rPr>
        <w:t> </w:t>
      </w:r>
      <w:r>
        <w:rPr>
          <w:sz w:val="22"/>
        </w:rPr>
        <w:t>countrymen</w:t>
      </w:r>
      <w:r>
        <w:rPr>
          <w:spacing w:val="30"/>
          <w:sz w:val="22"/>
        </w:rPr>
        <w:t> </w:t>
      </w:r>
      <w:r>
        <w:rPr>
          <w:sz w:val="22"/>
        </w:rPr>
        <w:t>of</w:t>
      </w:r>
      <w:r>
        <w:rPr>
          <w:spacing w:val="30"/>
          <w:sz w:val="22"/>
        </w:rPr>
        <w:t> </w:t>
      </w:r>
      <w:r>
        <w:rPr>
          <w:sz w:val="22"/>
        </w:rPr>
        <w:t>villagers</w:t>
      </w:r>
      <w:r>
        <w:rPr>
          <w:spacing w:val="30"/>
          <w:sz w:val="22"/>
        </w:rPr>
        <w:t> </w:t>
      </w:r>
      <w:r>
        <w:rPr>
          <w:sz w:val="22"/>
        </w:rPr>
        <w:t>in</w:t>
      </w:r>
      <w:r>
        <w:rPr>
          <w:spacing w:val="30"/>
          <w:sz w:val="22"/>
        </w:rPr>
        <w:t> </w:t>
      </w:r>
      <w:r>
        <w:rPr>
          <w:sz w:val="22"/>
        </w:rPr>
        <w:t>other</w:t>
      </w:r>
      <w:r>
        <w:rPr>
          <w:spacing w:val="30"/>
          <w:sz w:val="22"/>
        </w:rPr>
        <w:t> </w:t>
      </w:r>
      <w:r>
        <w:rPr>
          <w:sz w:val="22"/>
        </w:rPr>
        <w:t>regions.</w:t>
      </w:r>
      <w:r>
        <w:rPr>
          <w:spacing w:val="25"/>
          <w:sz w:val="22"/>
        </w:rPr>
        <w:t> </w:t>
      </w:r>
      <w:r>
        <w:rPr>
          <w:sz w:val="22"/>
        </w:rPr>
        <w:t>These</w:t>
      </w:r>
      <w:r>
        <w:rPr>
          <w:spacing w:val="30"/>
          <w:sz w:val="22"/>
        </w:rPr>
        <w:t> </w:t>
      </w:r>
      <w:r>
        <w:rPr>
          <w:sz w:val="22"/>
        </w:rPr>
        <w:t>scholars</w:t>
      </w:r>
      <w:r>
        <w:rPr>
          <w:spacing w:val="30"/>
          <w:sz w:val="22"/>
        </w:rPr>
        <w:t> </w:t>
      </w:r>
      <w:r>
        <w:rPr>
          <w:sz w:val="22"/>
        </w:rPr>
        <w:t>also not</w:t>
      </w:r>
      <w:r>
        <w:rPr>
          <w:spacing w:val="40"/>
          <w:sz w:val="22"/>
        </w:rPr>
        <w:t> </w:t>
      </w:r>
      <w:r>
        <w:rPr>
          <w:sz w:val="22"/>
        </w:rPr>
        <w:t>the</w:t>
      </w:r>
      <w:r>
        <w:rPr>
          <w:spacing w:val="40"/>
          <w:sz w:val="22"/>
        </w:rPr>
        <w:t> </w:t>
      </w:r>
      <w:r>
        <w:rPr>
          <w:sz w:val="22"/>
        </w:rPr>
        <w:t>elites,</w:t>
      </w:r>
      <w:r>
        <w:rPr>
          <w:spacing w:val="40"/>
          <w:sz w:val="22"/>
        </w:rPr>
        <w:t> </w:t>
      </w:r>
      <w:r>
        <w:rPr>
          <w:sz w:val="22"/>
        </w:rPr>
        <w:t>conversely,</w:t>
      </w:r>
      <w:r>
        <w:rPr>
          <w:spacing w:val="40"/>
          <w:sz w:val="22"/>
        </w:rPr>
        <w:t> </w:t>
      </w:r>
      <w:r>
        <w:rPr>
          <w:sz w:val="22"/>
        </w:rPr>
        <w:t>often</w:t>
      </w:r>
      <w:r>
        <w:rPr>
          <w:spacing w:val="40"/>
          <w:sz w:val="22"/>
        </w:rPr>
        <w:t> </w:t>
      </w:r>
      <w:r>
        <w:rPr>
          <w:sz w:val="22"/>
        </w:rPr>
        <w:t>had</w:t>
      </w:r>
      <w:r>
        <w:rPr>
          <w:spacing w:val="40"/>
          <w:sz w:val="22"/>
        </w:rPr>
        <w:t> </w:t>
      </w:r>
      <w:r>
        <w:rPr>
          <w:sz w:val="22"/>
        </w:rPr>
        <w:t>outward-looking,</w:t>
      </w:r>
      <w:r>
        <w:rPr>
          <w:spacing w:val="40"/>
          <w:sz w:val="22"/>
        </w:rPr>
        <w:t> </w:t>
      </w:r>
      <w:r>
        <w:rPr>
          <w:sz w:val="22"/>
        </w:rPr>
        <w:t>universalistic</w:t>
      </w:r>
      <w:r>
        <w:rPr>
          <w:spacing w:val="40"/>
          <w:sz w:val="22"/>
        </w:rPr>
        <w:t> </w:t>
      </w:r>
      <w:r>
        <w:rPr>
          <w:sz w:val="22"/>
        </w:rPr>
        <w:t>orientations,</w:t>
      </w:r>
      <w:r>
        <w:rPr>
          <w:spacing w:val="40"/>
          <w:sz w:val="22"/>
        </w:rPr>
        <w:t> </w:t>
      </w:r>
      <w:r>
        <w:rPr>
          <w:sz w:val="22"/>
        </w:rPr>
        <w:t>as</w:t>
      </w:r>
      <w:r>
        <w:rPr>
          <w:spacing w:val="40"/>
          <w:sz w:val="22"/>
        </w:rPr>
        <w:t> </w:t>
      </w:r>
      <w:r>
        <w:rPr>
          <w:sz w:val="22"/>
        </w:rPr>
        <w:t>did aristocracies</w:t>
      </w:r>
      <w:r>
        <w:rPr>
          <w:spacing w:val="39"/>
          <w:sz w:val="22"/>
        </w:rPr>
        <w:t> </w:t>
      </w:r>
      <w:r>
        <w:rPr>
          <w:sz w:val="22"/>
        </w:rPr>
        <w:t>elsewhere,</w:t>
      </w:r>
      <w:r>
        <w:rPr>
          <w:spacing w:val="39"/>
          <w:sz w:val="22"/>
        </w:rPr>
        <w:t> </w:t>
      </w:r>
      <w:r>
        <w:rPr>
          <w:sz w:val="22"/>
        </w:rPr>
        <w:t>such</w:t>
      </w:r>
      <w:r>
        <w:rPr>
          <w:spacing w:val="39"/>
          <w:sz w:val="22"/>
        </w:rPr>
        <w:t> </w:t>
      </w:r>
      <w:r>
        <w:rPr>
          <w:sz w:val="22"/>
        </w:rPr>
        <w:t>as</w:t>
      </w:r>
      <w:r>
        <w:rPr>
          <w:spacing w:val="39"/>
          <w:sz w:val="22"/>
        </w:rPr>
        <w:t> </w:t>
      </w:r>
      <w:r>
        <w:rPr>
          <w:sz w:val="22"/>
        </w:rPr>
        <w:t>in</w:t>
      </w:r>
      <w:r>
        <w:rPr>
          <w:spacing w:val="39"/>
          <w:sz w:val="22"/>
        </w:rPr>
        <w:t> </w:t>
      </w:r>
      <w:r>
        <w:rPr>
          <w:sz w:val="22"/>
        </w:rPr>
        <w:t>premodern</w:t>
      </w:r>
      <w:r>
        <w:rPr>
          <w:spacing w:val="39"/>
          <w:sz w:val="22"/>
        </w:rPr>
        <w:t> </w:t>
      </w:r>
      <w:r>
        <w:rPr>
          <w:sz w:val="22"/>
        </w:rPr>
        <w:t>Europe.</w:t>
      </w:r>
      <w:r>
        <w:rPr>
          <w:spacing w:val="36"/>
          <w:sz w:val="22"/>
        </w:rPr>
        <w:t> </w:t>
      </w:r>
      <w:r>
        <w:rPr>
          <w:b/>
          <w:sz w:val="22"/>
        </w:rPr>
        <w:t>Finally,</w:t>
      </w:r>
      <w:r>
        <w:rPr>
          <w:b/>
          <w:spacing w:val="39"/>
          <w:sz w:val="22"/>
        </w:rPr>
        <w:t> </w:t>
      </w:r>
      <w:r>
        <w:rPr>
          <w:b/>
          <w:sz w:val="22"/>
        </w:rPr>
        <w:t>they</w:t>
      </w:r>
      <w:r>
        <w:rPr>
          <w:b/>
          <w:spacing w:val="39"/>
          <w:sz w:val="22"/>
        </w:rPr>
        <w:t> </w:t>
      </w:r>
      <w:r>
        <w:rPr>
          <w:b/>
          <w:sz w:val="22"/>
        </w:rPr>
        <w:t>observe</w:t>
      </w:r>
      <w:r>
        <w:rPr>
          <w:b/>
          <w:spacing w:val="39"/>
          <w:sz w:val="22"/>
        </w:rPr>
        <w:t> </w:t>
      </w:r>
      <w:r>
        <w:rPr>
          <w:b/>
          <w:sz w:val="22"/>
        </w:rPr>
        <w:t>that</w:t>
      </w:r>
      <w:r>
        <w:rPr>
          <w:b/>
          <w:spacing w:val="39"/>
          <w:sz w:val="22"/>
        </w:rPr>
        <w:t> </w:t>
      </w:r>
      <w:r>
        <w:rPr>
          <w:b/>
          <w:sz w:val="22"/>
        </w:rPr>
        <w:t>the</w:t>
      </w:r>
      <w:r>
        <w:rPr>
          <w:b/>
          <w:spacing w:val="39"/>
          <w:sz w:val="22"/>
        </w:rPr>
        <w:t> </w:t>
      </w:r>
      <w:r>
        <w:rPr>
          <w:b/>
          <w:sz w:val="22"/>
        </w:rPr>
        <w:t>very word</w:t>
      </w:r>
      <w:r>
        <w:rPr>
          <w:b/>
          <w:spacing w:val="40"/>
          <w:sz w:val="22"/>
        </w:rPr>
        <w:t> </w:t>
      </w:r>
      <w:r>
        <w:rPr>
          <w:b/>
          <w:sz w:val="22"/>
        </w:rPr>
        <w:t>for</w:t>
      </w:r>
      <w:r>
        <w:rPr>
          <w:b/>
          <w:spacing w:val="40"/>
          <w:sz w:val="22"/>
        </w:rPr>
        <w:t> </w:t>
      </w:r>
      <w:r>
        <w:rPr>
          <w:b/>
          <w:sz w:val="22"/>
        </w:rPr>
        <w:t>“nation”</w:t>
      </w:r>
      <w:r>
        <w:rPr>
          <w:b/>
          <w:spacing w:val="40"/>
          <w:sz w:val="22"/>
        </w:rPr>
        <w:t> </w:t>
      </w:r>
      <w:r>
        <w:rPr>
          <w:b/>
          <w:sz w:val="22"/>
        </w:rPr>
        <w:t>in</w:t>
      </w:r>
      <w:r>
        <w:rPr>
          <w:b/>
          <w:spacing w:val="40"/>
          <w:sz w:val="22"/>
        </w:rPr>
        <w:t> </w:t>
      </w:r>
      <w:r>
        <w:rPr>
          <w:b/>
          <w:sz w:val="22"/>
        </w:rPr>
        <w:t>Korean,</w:t>
      </w:r>
      <w:r>
        <w:rPr>
          <w:b/>
          <w:spacing w:val="40"/>
          <w:sz w:val="22"/>
        </w:rPr>
        <w:t> </w:t>
      </w:r>
      <w:r>
        <w:rPr>
          <w:b/>
          <w:sz w:val="22"/>
        </w:rPr>
        <w:t>minjok,</w:t>
      </w:r>
      <w:r>
        <w:rPr>
          <w:b/>
          <w:spacing w:val="40"/>
          <w:sz w:val="22"/>
        </w:rPr>
        <w:t> </w:t>
      </w:r>
      <w:r>
        <w:rPr>
          <w:b/>
          <w:sz w:val="22"/>
        </w:rPr>
        <w:t>is</w:t>
      </w:r>
      <w:r>
        <w:rPr>
          <w:b/>
          <w:spacing w:val="40"/>
          <w:sz w:val="22"/>
        </w:rPr>
        <w:t> </w:t>
      </w:r>
      <w:r>
        <w:rPr>
          <w:b/>
          <w:sz w:val="22"/>
        </w:rPr>
        <w:t>a</w:t>
      </w:r>
      <w:r>
        <w:rPr>
          <w:b/>
          <w:spacing w:val="40"/>
          <w:sz w:val="22"/>
        </w:rPr>
        <w:t> </w:t>
      </w:r>
      <w:r>
        <w:rPr>
          <w:b/>
          <w:sz w:val="22"/>
        </w:rPr>
        <w:t>neologism</w:t>
      </w:r>
      <w:r>
        <w:rPr>
          <w:b/>
          <w:spacing w:val="40"/>
          <w:sz w:val="22"/>
        </w:rPr>
        <w:t> </w:t>
      </w:r>
      <w:r>
        <w:rPr>
          <w:b/>
          <w:sz w:val="22"/>
        </w:rPr>
        <w:t>first</w:t>
      </w:r>
      <w:r>
        <w:rPr>
          <w:b/>
          <w:spacing w:val="40"/>
          <w:sz w:val="22"/>
        </w:rPr>
        <w:t> </w:t>
      </w:r>
      <w:r>
        <w:rPr>
          <w:b/>
          <w:sz w:val="22"/>
        </w:rPr>
        <w:t>employed</w:t>
      </w:r>
      <w:r>
        <w:rPr>
          <w:b/>
          <w:spacing w:val="40"/>
          <w:sz w:val="22"/>
        </w:rPr>
        <w:t> </w:t>
      </w:r>
      <w:r>
        <w:rPr>
          <w:b/>
          <w:sz w:val="22"/>
        </w:rPr>
        <w:t>by</w:t>
      </w:r>
      <w:r>
        <w:rPr>
          <w:b/>
          <w:spacing w:val="40"/>
          <w:sz w:val="22"/>
        </w:rPr>
        <w:t> </w:t>
      </w:r>
      <w:r>
        <w:rPr>
          <w:b/>
          <w:sz w:val="22"/>
        </w:rPr>
        <w:t>Japanese scholars</w:t>
      </w:r>
      <w:r>
        <w:rPr>
          <w:b/>
          <w:spacing w:val="38"/>
          <w:sz w:val="22"/>
        </w:rPr>
        <w:t> </w:t>
      </w:r>
      <w:r>
        <w:rPr>
          <w:b/>
          <w:sz w:val="22"/>
        </w:rPr>
        <w:t>as</w:t>
      </w:r>
      <w:r>
        <w:rPr>
          <w:b/>
          <w:spacing w:val="38"/>
          <w:sz w:val="22"/>
        </w:rPr>
        <w:t> </w:t>
      </w:r>
      <w:r>
        <w:rPr>
          <w:b/>
          <w:sz w:val="22"/>
        </w:rPr>
        <w:t>translation</w:t>
      </w:r>
      <w:r>
        <w:rPr>
          <w:b/>
          <w:spacing w:val="38"/>
          <w:sz w:val="22"/>
        </w:rPr>
        <w:t> </w:t>
      </w:r>
      <w:r>
        <w:rPr>
          <w:b/>
          <w:sz w:val="22"/>
        </w:rPr>
        <w:t>of</w:t>
      </w:r>
      <w:r>
        <w:rPr>
          <w:b/>
          <w:spacing w:val="38"/>
          <w:sz w:val="22"/>
        </w:rPr>
        <w:t> </w:t>
      </w:r>
      <w:r>
        <w:rPr>
          <w:b/>
          <w:sz w:val="22"/>
        </w:rPr>
        <w:t>the</w:t>
      </w:r>
      <w:r>
        <w:rPr>
          <w:b/>
          <w:spacing w:val="38"/>
          <w:sz w:val="22"/>
        </w:rPr>
        <w:t> </w:t>
      </w:r>
      <w:r>
        <w:rPr>
          <w:b/>
          <w:sz w:val="22"/>
        </w:rPr>
        <w:t>Western</w:t>
      </w:r>
      <w:r>
        <w:rPr>
          <w:b/>
          <w:spacing w:val="38"/>
          <w:sz w:val="22"/>
        </w:rPr>
        <w:t> </w:t>
      </w:r>
      <w:r>
        <w:rPr>
          <w:b/>
          <w:sz w:val="22"/>
        </w:rPr>
        <w:t>concept</w:t>
      </w:r>
      <w:r>
        <w:rPr>
          <w:b/>
          <w:spacing w:val="38"/>
          <w:sz w:val="22"/>
        </w:rPr>
        <w:t> </w:t>
      </w:r>
      <w:r>
        <w:rPr>
          <w:b/>
          <w:sz w:val="22"/>
        </w:rPr>
        <w:t>and</w:t>
      </w:r>
      <w:r>
        <w:rPr>
          <w:b/>
          <w:spacing w:val="38"/>
          <w:sz w:val="22"/>
        </w:rPr>
        <w:t> </w:t>
      </w:r>
      <w:r>
        <w:rPr>
          <w:b/>
          <w:sz w:val="22"/>
        </w:rPr>
        <w:t>that</w:t>
      </w:r>
      <w:r>
        <w:rPr>
          <w:b/>
          <w:spacing w:val="38"/>
          <w:sz w:val="22"/>
        </w:rPr>
        <w:t> </w:t>
      </w:r>
      <w:r>
        <w:rPr>
          <w:b/>
          <w:sz w:val="22"/>
        </w:rPr>
        <w:t>it</w:t>
      </w:r>
      <w:r>
        <w:rPr>
          <w:b/>
          <w:spacing w:val="38"/>
          <w:sz w:val="22"/>
        </w:rPr>
        <w:t> </w:t>
      </w:r>
      <w:r>
        <w:rPr>
          <w:b/>
          <w:sz w:val="22"/>
        </w:rPr>
        <w:t>was</w:t>
      </w:r>
      <w:r>
        <w:rPr>
          <w:b/>
          <w:spacing w:val="38"/>
          <w:sz w:val="22"/>
        </w:rPr>
        <w:t> </w:t>
      </w:r>
      <w:r>
        <w:rPr>
          <w:b/>
          <w:sz w:val="22"/>
        </w:rPr>
        <w:t>first</w:t>
      </w:r>
      <w:r>
        <w:rPr>
          <w:b/>
          <w:spacing w:val="37"/>
          <w:sz w:val="22"/>
        </w:rPr>
        <w:t> </w:t>
      </w:r>
      <w:r>
        <w:rPr>
          <w:b/>
          <w:sz w:val="22"/>
        </w:rPr>
        <w:t>appropriated</w:t>
      </w:r>
      <w:r>
        <w:rPr>
          <w:b/>
          <w:spacing w:val="38"/>
          <w:sz w:val="22"/>
        </w:rPr>
        <w:t> </w:t>
      </w:r>
      <w:r>
        <w:rPr>
          <w:b/>
          <w:sz w:val="22"/>
        </w:rPr>
        <w:t>by Korean</w:t>
      </w:r>
      <w:r>
        <w:rPr>
          <w:b/>
          <w:spacing w:val="40"/>
          <w:sz w:val="22"/>
        </w:rPr>
        <w:t> </w:t>
      </w:r>
      <w:r>
        <w:rPr>
          <w:b/>
          <w:sz w:val="22"/>
        </w:rPr>
        <w:t>activists</w:t>
      </w:r>
      <w:r>
        <w:rPr>
          <w:b/>
          <w:spacing w:val="40"/>
          <w:sz w:val="22"/>
        </w:rPr>
        <w:t> </w:t>
      </w:r>
      <w:r>
        <w:rPr>
          <w:b/>
          <w:sz w:val="22"/>
        </w:rPr>
        <w:t>in</w:t>
      </w:r>
      <w:r>
        <w:rPr>
          <w:b/>
          <w:spacing w:val="40"/>
          <w:sz w:val="22"/>
        </w:rPr>
        <w:t> </w:t>
      </w:r>
      <w:r>
        <w:rPr>
          <w:b/>
          <w:sz w:val="22"/>
        </w:rPr>
        <w:t>the</w:t>
      </w:r>
      <w:r>
        <w:rPr>
          <w:b/>
          <w:spacing w:val="40"/>
          <w:sz w:val="22"/>
        </w:rPr>
        <w:t> </w:t>
      </w:r>
      <w:r>
        <w:rPr>
          <w:b/>
          <w:sz w:val="22"/>
        </w:rPr>
        <w:t>early</w:t>
      </w:r>
      <w:r>
        <w:rPr>
          <w:b/>
          <w:spacing w:val="40"/>
          <w:sz w:val="22"/>
        </w:rPr>
        <w:t> </w:t>
      </w:r>
      <w:r>
        <w:rPr>
          <w:b/>
          <w:sz w:val="22"/>
        </w:rPr>
        <w:t>twentieth</w:t>
      </w:r>
      <w:r>
        <w:rPr>
          <w:b/>
          <w:spacing w:val="40"/>
          <w:sz w:val="22"/>
        </w:rPr>
        <w:t> </w:t>
      </w:r>
      <w:r>
        <w:rPr>
          <w:b/>
          <w:sz w:val="22"/>
        </w:rPr>
        <w:t>century.</w:t>
      </w:r>
      <w:r>
        <w:rPr>
          <w:b/>
          <w:spacing w:val="32"/>
          <w:sz w:val="22"/>
        </w:rPr>
        <w:t> </w:t>
      </w:r>
      <w:r>
        <w:rPr>
          <w:sz w:val="22"/>
        </w:rPr>
        <w:t>They</w:t>
      </w:r>
      <w:r>
        <w:rPr>
          <w:spacing w:val="40"/>
          <w:sz w:val="22"/>
        </w:rPr>
        <w:t> </w:t>
      </w:r>
      <w:r>
        <w:rPr>
          <w:sz w:val="22"/>
        </w:rPr>
        <w:t>argue,</w:t>
      </w:r>
      <w:r>
        <w:rPr>
          <w:spacing w:val="40"/>
          <w:sz w:val="22"/>
        </w:rPr>
        <w:t> </w:t>
      </w:r>
      <w:r>
        <w:rPr>
          <w:sz w:val="22"/>
        </w:rPr>
        <w:t>therefore,</w:t>
      </w:r>
      <w:r>
        <w:rPr>
          <w:spacing w:val="40"/>
          <w:sz w:val="22"/>
        </w:rPr>
        <w:t> </w:t>
      </w:r>
      <w:r>
        <w:rPr>
          <w:sz w:val="22"/>
        </w:rPr>
        <w:t>that</w:t>
      </w:r>
      <w:r>
        <w:rPr>
          <w:spacing w:val="40"/>
          <w:sz w:val="22"/>
        </w:rPr>
        <w:t> </w:t>
      </w:r>
      <w:r>
        <w:rPr>
          <w:sz w:val="22"/>
        </w:rPr>
        <w:t>a</w:t>
      </w:r>
      <w:r>
        <w:rPr>
          <w:spacing w:val="40"/>
          <w:sz w:val="22"/>
        </w:rPr>
        <w:t> </w:t>
      </w:r>
      <w:r>
        <w:rPr>
          <w:sz w:val="22"/>
        </w:rPr>
        <w:t>Korean “nation” came into being only after that time.</w:t>
      </w:r>
    </w:p>
    <w:p>
      <w:pPr>
        <w:pStyle w:val="BodyText"/>
        <w:spacing w:before="1"/>
        <w:ind w:left="0"/>
      </w:pPr>
    </w:p>
    <w:p>
      <w:pPr>
        <w:pStyle w:val="BodyText"/>
        <w:spacing w:line="252" w:lineRule="auto"/>
        <w:ind w:right="207"/>
      </w:pPr>
      <w:r>
        <w:rPr/>
        <w:t>In</w:t>
      </w:r>
      <w:r>
        <w:rPr>
          <w:spacing w:val="28"/>
        </w:rPr>
        <w:t> </w:t>
      </w:r>
      <w:r>
        <w:rPr/>
        <w:t>short,</w:t>
      </w:r>
      <w:r>
        <w:rPr>
          <w:spacing w:val="28"/>
        </w:rPr>
        <w:t> </w:t>
      </w:r>
      <w:r>
        <w:rPr/>
        <w:t>in</w:t>
      </w:r>
      <w:r>
        <w:rPr>
          <w:spacing w:val="28"/>
        </w:rPr>
        <w:t> </w:t>
      </w:r>
      <w:r>
        <w:rPr/>
        <w:t>the</w:t>
      </w:r>
      <w:r>
        <w:rPr>
          <w:spacing w:val="28"/>
        </w:rPr>
        <w:t> </w:t>
      </w:r>
      <w:r>
        <w:rPr/>
        <w:t>case</w:t>
      </w:r>
      <w:r>
        <w:rPr>
          <w:spacing w:val="28"/>
        </w:rPr>
        <w:t> </w:t>
      </w:r>
      <w:r>
        <w:rPr/>
        <w:t>of</w:t>
      </w:r>
      <w:r>
        <w:rPr>
          <w:spacing w:val="28"/>
        </w:rPr>
        <w:t> </w:t>
      </w:r>
      <w:r>
        <w:rPr/>
        <w:t>Korea</w:t>
      </w:r>
      <w:r>
        <w:rPr>
          <w:spacing w:val="28"/>
        </w:rPr>
        <w:t> </w:t>
      </w:r>
      <w:r>
        <w:rPr/>
        <w:t>we</w:t>
      </w:r>
      <w:r>
        <w:rPr>
          <w:spacing w:val="28"/>
        </w:rPr>
        <w:t> </w:t>
      </w:r>
      <w:r>
        <w:rPr/>
        <w:t>have</w:t>
      </w:r>
      <w:r>
        <w:rPr>
          <w:spacing w:val="28"/>
        </w:rPr>
        <w:t> </w:t>
      </w:r>
      <w:r>
        <w:rPr/>
        <w:t>an</w:t>
      </w:r>
      <w:r>
        <w:rPr>
          <w:spacing w:val="28"/>
        </w:rPr>
        <w:t> </w:t>
      </w:r>
      <w:r>
        <w:rPr/>
        <w:t>argument</w:t>
      </w:r>
      <w:r>
        <w:rPr>
          <w:spacing w:val="28"/>
        </w:rPr>
        <w:t> </w:t>
      </w:r>
      <w:r>
        <w:rPr/>
        <w:t>between</w:t>
      </w:r>
      <w:r>
        <w:rPr>
          <w:spacing w:val="28"/>
        </w:rPr>
        <w:t> </w:t>
      </w:r>
      <w:r>
        <w:rPr/>
        <w:t>“primordialists”,</w:t>
      </w:r>
      <w:r>
        <w:rPr>
          <w:spacing w:val="28"/>
        </w:rPr>
        <w:t> </w:t>
      </w:r>
      <w:r>
        <w:rPr/>
        <w:t>who</w:t>
      </w:r>
      <w:r>
        <w:rPr>
          <w:spacing w:val="28"/>
        </w:rPr>
        <w:t> </w:t>
      </w:r>
      <w:r>
        <w:rPr/>
        <w:t>contend</w:t>
      </w:r>
      <w:r>
        <w:rPr>
          <w:spacing w:val="28"/>
        </w:rPr>
        <w:t> </w:t>
      </w:r>
      <w:r>
        <w:rPr/>
        <w:t>that nations</w:t>
      </w:r>
      <w:r>
        <w:rPr>
          <w:spacing w:val="28"/>
        </w:rPr>
        <w:t> </w:t>
      </w:r>
      <w:r>
        <w:rPr/>
        <w:t>are</w:t>
      </w:r>
      <w:r>
        <w:rPr>
          <w:spacing w:val="28"/>
        </w:rPr>
        <w:t> </w:t>
      </w:r>
      <w:r>
        <w:rPr/>
        <w:t>natural</w:t>
      </w:r>
      <w:r>
        <w:rPr>
          <w:spacing w:val="28"/>
        </w:rPr>
        <w:t> </w:t>
      </w:r>
      <w:r>
        <w:rPr/>
        <w:t>and</w:t>
      </w:r>
      <w:r>
        <w:rPr>
          <w:spacing w:val="28"/>
        </w:rPr>
        <w:t> </w:t>
      </w:r>
      <w:r>
        <w:rPr/>
        <w:t>universal</w:t>
      </w:r>
      <w:r>
        <w:rPr>
          <w:spacing w:val="28"/>
        </w:rPr>
        <w:t> </w:t>
      </w:r>
      <w:r>
        <w:rPr/>
        <w:t>units</w:t>
      </w:r>
      <w:r>
        <w:rPr>
          <w:spacing w:val="30"/>
        </w:rPr>
        <w:t> </w:t>
      </w:r>
      <w:r>
        <w:rPr/>
        <w:t>of</w:t>
      </w:r>
      <w:r>
        <w:rPr>
          <w:spacing w:val="28"/>
        </w:rPr>
        <w:t> </w:t>
      </w:r>
      <w:r>
        <w:rPr/>
        <w:t>history,</w:t>
      </w:r>
      <w:r>
        <w:rPr>
          <w:spacing w:val="28"/>
        </w:rPr>
        <w:t> </w:t>
      </w:r>
      <w:r>
        <w:rPr/>
        <w:t>and</w:t>
      </w:r>
      <w:r>
        <w:rPr>
          <w:spacing w:val="28"/>
        </w:rPr>
        <w:t> </w:t>
      </w:r>
      <w:r>
        <w:rPr/>
        <w:t>“modernists”,</w:t>
      </w:r>
      <w:r>
        <w:rPr>
          <w:spacing w:val="28"/>
        </w:rPr>
        <w:t> </w:t>
      </w:r>
      <w:r>
        <w:rPr/>
        <w:t>who</w:t>
      </w:r>
      <w:r>
        <w:rPr>
          <w:spacing w:val="28"/>
        </w:rPr>
        <w:t> </w:t>
      </w:r>
      <w:r>
        <w:rPr/>
        <w:t>assert</w:t>
      </w:r>
      <w:r>
        <w:rPr>
          <w:spacing w:val="28"/>
        </w:rPr>
        <w:t> </w:t>
      </w:r>
      <w:r>
        <w:rPr/>
        <w:t>that</w:t>
      </w:r>
      <w:r>
        <w:rPr>
          <w:spacing w:val="28"/>
        </w:rPr>
        <w:t> </w:t>
      </w:r>
      <w:r>
        <w:rPr/>
        <w:t>nations</w:t>
      </w:r>
      <w:r>
        <w:rPr>
          <w:spacing w:val="28"/>
        </w:rPr>
        <w:t> </w:t>
      </w:r>
      <w:r>
        <w:rPr/>
        <w:t>are historically</w:t>
      </w:r>
      <w:r>
        <w:rPr>
          <w:spacing w:val="32"/>
        </w:rPr>
        <w:t> </w:t>
      </w:r>
      <w:r>
        <w:rPr/>
        <w:t>contingent</w:t>
      </w:r>
      <w:r>
        <w:rPr>
          <w:spacing w:val="32"/>
        </w:rPr>
        <w:t> </w:t>
      </w:r>
      <w:r>
        <w:rPr/>
        <w:t>products</w:t>
      </w:r>
      <w:r>
        <w:rPr>
          <w:spacing w:val="32"/>
        </w:rPr>
        <w:t> </w:t>
      </w:r>
      <w:r>
        <w:rPr/>
        <w:t>of</w:t>
      </w:r>
      <w:r>
        <w:rPr>
          <w:spacing w:val="32"/>
        </w:rPr>
        <w:t> </w:t>
      </w:r>
      <w:r>
        <w:rPr/>
        <w:t>modernity.</w:t>
      </w:r>
      <w:r>
        <w:rPr>
          <w:spacing w:val="27"/>
        </w:rPr>
        <w:t> </w:t>
      </w:r>
      <w:r>
        <w:rPr/>
        <w:t>The</w:t>
      </w:r>
      <w:r>
        <w:rPr>
          <w:spacing w:val="32"/>
        </w:rPr>
        <w:t> </w:t>
      </w:r>
      <w:r>
        <w:rPr/>
        <w:t>positions</w:t>
      </w:r>
      <w:r>
        <w:rPr>
          <w:spacing w:val="32"/>
        </w:rPr>
        <w:t> </w:t>
      </w:r>
      <w:r>
        <w:rPr/>
        <w:t>of</w:t>
      </w:r>
      <w:r>
        <w:rPr>
          <w:spacing w:val="32"/>
        </w:rPr>
        <w:t> </w:t>
      </w:r>
      <w:r>
        <w:rPr/>
        <w:t>both</w:t>
      </w:r>
      <w:r>
        <w:rPr>
          <w:spacing w:val="32"/>
        </w:rPr>
        <w:t> </w:t>
      </w:r>
      <w:r>
        <w:rPr/>
        <w:t>groups</w:t>
      </w:r>
      <w:r>
        <w:rPr>
          <w:spacing w:val="32"/>
        </w:rPr>
        <w:t> </w:t>
      </w:r>
      <w:r>
        <w:rPr/>
        <w:t>seem</w:t>
      </w:r>
      <w:r>
        <w:rPr>
          <w:spacing w:val="32"/>
        </w:rPr>
        <w:t> </w:t>
      </w:r>
      <w:r>
        <w:rPr/>
        <w:t>problematic.</w:t>
      </w:r>
      <w:r>
        <w:rPr>
          <w:spacing w:val="32"/>
        </w:rPr>
        <w:t> </w:t>
      </w:r>
      <w:r>
        <w:rPr/>
        <w:t>It seems</w:t>
      </w:r>
      <w:r>
        <w:rPr>
          <w:spacing w:val="37"/>
        </w:rPr>
        <w:t> </w:t>
      </w:r>
      <w:r>
        <w:rPr/>
        <w:t>unlikely</w:t>
      </w:r>
      <w:r>
        <w:rPr>
          <w:spacing w:val="37"/>
        </w:rPr>
        <w:t> </w:t>
      </w:r>
      <w:r>
        <w:rPr/>
        <w:t>that</w:t>
      </w:r>
      <w:r>
        <w:rPr>
          <w:spacing w:val="37"/>
        </w:rPr>
        <w:t> </w:t>
      </w:r>
      <w:r>
        <w:rPr/>
        <w:t>in</w:t>
      </w:r>
      <w:r>
        <w:rPr>
          <w:spacing w:val="37"/>
        </w:rPr>
        <w:t> </w:t>
      </w:r>
      <w:r>
        <w:rPr/>
        <w:t>the</w:t>
      </w:r>
      <w:r>
        <w:rPr>
          <w:spacing w:val="37"/>
        </w:rPr>
        <w:t> </w:t>
      </w:r>
      <w:r>
        <w:rPr/>
        <w:t>seventh</w:t>
      </w:r>
      <w:r>
        <w:rPr>
          <w:spacing w:val="37"/>
        </w:rPr>
        <w:t> </w:t>
      </w:r>
      <w:r>
        <w:rPr/>
        <w:t>century</w:t>
      </w:r>
      <w:r>
        <w:rPr>
          <w:spacing w:val="37"/>
        </w:rPr>
        <w:t> </w:t>
      </w:r>
      <w:r>
        <w:rPr/>
        <w:t>the</w:t>
      </w:r>
      <w:r>
        <w:rPr>
          <w:spacing w:val="37"/>
        </w:rPr>
        <w:t> </w:t>
      </w:r>
      <w:r>
        <w:rPr/>
        <w:t>peoples</w:t>
      </w:r>
      <w:r>
        <w:rPr>
          <w:spacing w:val="37"/>
        </w:rPr>
        <w:t> </w:t>
      </w:r>
      <w:r>
        <w:rPr/>
        <w:t>of</w:t>
      </w:r>
      <w:r>
        <w:rPr>
          <w:spacing w:val="37"/>
        </w:rPr>
        <w:t> </w:t>
      </w:r>
      <w:r>
        <w:rPr/>
        <w:t>the</w:t>
      </w:r>
      <w:r>
        <w:rPr>
          <w:spacing w:val="37"/>
        </w:rPr>
        <w:t> </w:t>
      </w:r>
      <w:r>
        <w:rPr/>
        <w:t>warring</w:t>
      </w:r>
      <w:r>
        <w:rPr>
          <w:spacing w:val="37"/>
        </w:rPr>
        <w:t> </w:t>
      </w:r>
      <w:r>
        <w:rPr/>
        <w:t>states</w:t>
      </w:r>
      <w:r>
        <w:rPr>
          <w:spacing w:val="38"/>
        </w:rPr>
        <w:t> </w:t>
      </w:r>
      <w:r>
        <w:rPr/>
        <w:t>of</w:t>
      </w:r>
      <w:r>
        <w:rPr>
          <w:spacing w:val="37"/>
        </w:rPr>
        <w:t> </w:t>
      </w:r>
      <w:r>
        <w:rPr/>
        <w:t>Koguryo, Peakche,</w:t>
      </w:r>
      <w:r>
        <w:rPr>
          <w:spacing w:val="32"/>
        </w:rPr>
        <w:t> </w:t>
      </w:r>
      <w:r>
        <w:rPr/>
        <w:t>and</w:t>
      </w:r>
      <w:r>
        <w:rPr>
          <w:spacing w:val="32"/>
        </w:rPr>
        <w:t> </w:t>
      </w:r>
      <w:r>
        <w:rPr/>
        <w:t>Shilla</w:t>
      </w:r>
      <w:r>
        <w:rPr>
          <w:spacing w:val="32"/>
        </w:rPr>
        <w:t> </w:t>
      </w:r>
      <w:r>
        <w:rPr/>
        <w:t>all</w:t>
      </w:r>
      <w:r>
        <w:rPr>
          <w:spacing w:val="32"/>
        </w:rPr>
        <w:t> </w:t>
      </w:r>
      <w:r>
        <w:rPr/>
        <w:t>thought</w:t>
      </w:r>
      <w:r>
        <w:rPr>
          <w:spacing w:val="32"/>
        </w:rPr>
        <w:t> </w:t>
      </w:r>
      <w:r>
        <w:rPr/>
        <w:t>of</w:t>
      </w:r>
      <w:r>
        <w:rPr>
          <w:spacing w:val="32"/>
        </w:rPr>
        <w:t> </w:t>
      </w:r>
      <w:r>
        <w:rPr/>
        <w:t>themselves</w:t>
      </w:r>
      <w:r>
        <w:rPr>
          <w:spacing w:val="32"/>
        </w:rPr>
        <w:t> </w:t>
      </w:r>
      <w:r>
        <w:rPr/>
        <w:t>as</w:t>
      </w:r>
      <w:r>
        <w:rPr>
          <w:spacing w:val="32"/>
        </w:rPr>
        <w:t> </w:t>
      </w:r>
      <w:r>
        <w:rPr/>
        <w:t>members</w:t>
      </w:r>
      <w:r>
        <w:rPr>
          <w:spacing w:val="32"/>
        </w:rPr>
        <w:t> </w:t>
      </w:r>
      <w:r>
        <w:rPr/>
        <w:t>of</w:t>
      </w:r>
      <w:r>
        <w:rPr>
          <w:spacing w:val="32"/>
        </w:rPr>
        <w:t> </w:t>
      </w:r>
      <w:r>
        <w:rPr/>
        <w:t>a</w:t>
      </w:r>
      <w:r>
        <w:rPr>
          <w:spacing w:val="32"/>
        </w:rPr>
        <w:t> </w:t>
      </w:r>
      <w:r>
        <w:rPr/>
        <w:t>larger</w:t>
      </w:r>
      <w:r>
        <w:rPr>
          <w:spacing w:val="32"/>
        </w:rPr>
        <w:t> </w:t>
      </w:r>
      <w:r>
        <w:rPr/>
        <w:t>“Korean”</w:t>
      </w:r>
      <w:r>
        <w:rPr>
          <w:spacing w:val="32"/>
        </w:rPr>
        <w:t> </w:t>
      </w:r>
      <w:r>
        <w:rPr/>
        <w:t>collectivity.</w:t>
      </w:r>
      <w:r>
        <w:rPr>
          <w:spacing w:val="32"/>
        </w:rPr>
        <w:t> </w:t>
      </w:r>
      <w:r>
        <w:rPr/>
        <w:t>On the</w:t>
      </w:r>
      <w:r>
        <w:rPr>
          <w:spacing w:val="33"/>
        </w:rPr>
        <w:t> </w:t>
      </w:r>
      <w:r>
        <w:rPr/>
        <w:t>other</w:t>
      </w:r>
      <w:r>
        <w:rPr>
          <w:spacing w:val="33"/>
        </w:rPr>
        <w:t> </w:t>
      </w:r>
      <w:r>
        <w:rPr/>
        <w:t>hand,</w:t>
      </w:r>
      <w:r>
        <w:rPr>
          <w:spacing w:val="33"/>
        </w:rPr>
        <w:t> </w:t>
      </w:r>
      <w:r>
        <w:rPr/>
        <w:t>the</w:t>
      </w:r>
      <w:r>
        <w:rPr>
          <w:spacing w:val="33"/>
        </w:rPr>
        <w:t> </w:t>
      </w:r>
      <w:r>
        <w:rPr/>
        <w:t>inhabitants</w:t>
      </w:r>
      <w:r>
        <w:rPr>
          <w:spacing w:val="33"/>
        </w:rPr>
        <w:t> </w:t>
      </w:r>
      <w:r>
        <w:rPr/>
        <w:t>of</w:t>
      </w:r>
      <w:r>
        <w:rPr>
          <w:spacing w:val="33"/>
        </w:rPr>
        <w:t> </w:t>
      </w:r>
      <w:r>
        <w:rPr/>
        <w:t>the</w:t>
      </w:r>
      <w:r>
        <w:rPr>
          <w:spacing w:val="33"/>
        </w:rPr>
        <w:t> </w:t>
      </w:r>
      <w:r>
        <w:rPr/>
        <w:t>Korean</w:t>
      </w:r>
      <w:r>
        <w:rPr>
          <w:spacing w:val="33"/>
        </w:rPr>
        <w:t> </w:t>
      </w:r>
      <w:r>
        <w:rPr/>
        <w:t>peninsula</w:t>
      </w:r>
      <w:r>
        <w:rPr>
          <w:spacing w:val="33"/>
        </w:rPr>
        <w:t> </w:t>
      </w:r>
      <w:r>
        <w:rPr/>
        <w:t>had</w:t>
      </w:r>
      <w:r>
        <w:rPr>
          <w:spacing w:val="33"/>
        </w:rPr>
        <w:t> </w:t>
      </w:r>
      <w:r>
        <w:rPr/>
        <w:t>a</w:t>
      </w:r>
      <w:r>
        <w:rPr>
          <w:spacing w:val="33"/>
        </w:rPr>
        <w:t> </w:t>
      </w:r>
      <w:r>
        <w:rPr/>
        <w:t>much</w:t>
      </w:r>
      <w:r>
        <w:rPr>
          <w:spacing w:val="33"/>
        </w:rPr>
        <w:t> </w:t>
      </w:r>
      <w:r>
        <w:rPr/>
        <w:t>longer</w:t>
      </w:r>
      <w:r>
        <w:rPr>
          <w:spacing w:val="35"/>
        </w:rPr>
        <w:t> </w:t>
      </w:r>
      <w:r>
        <w:rPr/>
        <w:t>history</w:t>
      </w:r>
      <w:r>
        <w:rPr>
          <w:spacing w:val="33"/>
        </w:rPr>
        <w:t> </w:t>
      </w:r>
      <w:r>
        <w:rPr/>
        <w:t>—well</w:t>
      </w:r>
      <w:r>
        <w:rPr>
          <w:spacing w:val="33"/>
        </w:rPr>
        <w:t> </w:t>
      </w:r>
      <w:r>
        <w:rPr/>
        <w:t>over one</w:t>
      </w:r>
      <w:r>
        <w:rPr>
          <w:spacing w:val="40"/>
        </w:rPr>
        <w:t> </w:t>
      </w:r>
      <w:r>
        <w:rPr/>
        <w:t>thousand</w:t>
      </w:r>
      <w:r>
        <w:rPr>
          <w:spacing w:val="40"/>
        </w:rPr>
        <w:t> </w:t>
      </w:r>
      <w:r>
        <w:rPr/>
        <w:t>years—as</w:t>
      </w:r>
      <w:r>
        <w:rPr>
          <w:spacing w:val="40"/>
        </w:rPr>
        <w:t> </w:t>
      </w:r>
      <w:r>
        <w:rPr/>
        <w:t>a</w:t>
      </w:r>
      <w:r>
        <w:rPr>
          <w:spacing w:val="40"/>
        </w:rPr>
        <w:t> </w:t>
      </w:r>
      <w:r>
        <w:rPr/>
        <w:t>unified</w:t>
      </w:r>
      <w:r>
        <w:rPr>
          <w:spacing w:val="40"/>
        </w:rPr>
        <w:t> </w:t>
      </w:r>
      <w:r>
        <w:rPr/>
        <w:t>political</w:t>
      </w:r>
      <w:r>
        <w:rPr>
          <w:spacing w:val="40"/>
        </w:rPr>
        <w:t> </w:t>
      </w:r>
      <w:r>
        <w:rPr/>
        <w:t>collectivity</w:t>
      </w:r>
      <w:r>
        <w:rPr>
          <w:spacing w:val="40"/>
        </w:rPr>
        <w:t> </w:t>
      </w:r>
      <w:r>
        <w:rPr/>
        <w:t>than</w:t>
      </w:r>
      <w:r>
        <w:rPr>
          <w:spacing w:val="40"/>
        </w:rPr>
        <w:t> </w:t>
      </w:r>
      <w:r>
        <w:rPr/>
        <w:t>did</w:t>
      </w:r>
      <w:r>
        <w:rPr>
          <w:spacing w:val="40"/>
        </w:rPr>
        <w:t> </w:t>
      </w:r>
      <w:r>
        <w:rPr/>
        <w:t>the</w:t>
      </w:r>
      <w:r>
        <w:rPr>
          <w:spacing w:val="40"/>
        </w:rPr>
        <w:t> </w:t>
      </w:r>
      <w:r>
        <w:rPr/>
        <w:t>peoples</w:t>
      </w:r>
      <w:r>
        <w:rPr>
          <w:spacing w:val="40"/>
        </w:rPr>
        <w:t> </w:t>
      </w:r>
      <w:r>
        <w:rPr/>
        <w:t>studied</w:t>
      </w:r>
      <w:r>
        <w:rPr>
          <w:spacing w:val="40"/>
        </w:rPr>
        <w:t> </w:t>
      </w:r>
      <w:r>
        <w:rPr/>
        <w:t>by</w:t>
      </w:r>
      <w:r>
        <w:rPr>
          <w:spacing w:val="40"/>
        </w:rPr>
        <w:t> </w:t>
      </w:r>
      <w:r>
        <w:rPr/>
        <w:t>Gellner and Anderson.</w:t>
      </w:r>
      <w:r>
        <w:rPr>
          <w:spacing w:val="26"/>
        </w:rPr>
        <w:t> </w:t>
      </w:r>
      <w:r>
        <w:rPr/>
        <w:t>Not</w:t>
      </w:r>
      <w:r>
        <w:rPr>
          <w:spacing w:val="26"/>
        </w:rPr>
        <w:t> </w:t>
      </w:r>
      <w:r>
        <w:rPr/>
        <w:t>only</w:t>
      </w:r>
      <w:r>
        <w:rPr>
          <w:spacing w:val="26"/>
        </w:rPr>
        <w:t> </w:t>
      </w:r>
      <w:r>
        <w:rPr/>
        <w:t>does</w:t>
      </w:r>
      <w:r>
        <w:rPr>
          <w:spacing w:val="26"/>
        </w:rPr>
        <w:t> </w:t>
      </w:r>
      <w:r>
        <w:rPr/>
        <w:t>the</w:t>
      </w:r>
      <w:r>
        <w:rPr>
          <w:spacing w:val="26"/>
        </w:rPr>
        <w:t> </w:t>
      </w:r>
      <w:r>
        <w:rPr/>
        <w:t>remarkable</w:t>
      </w:r>
      <w:r>
        <w:rPr>
          <w:spacing w:val="26"/>
        </w:rPr>
        <w:t> </w:t>
      </w:r>
      <w:r>
        <w:rPr/>
        <w:t>endurance</w:t>
      </w:r>
      <w:r>
        <w:rPr>
          <w:spacing w:val="26"/>
        </w:rPr>
        <w:t> </w:t>
      </w:r>
      <w:r>
        <w:rPr/>
        <w:t>of</w:t>
      </w:r>
      <w:r>
        <w:rPr>
          <w:spacing w:val="26"/>
        </w:rPr>
        <w:t> </w:t>
      </w:r>
      <w:r>
        <w:rPr/>
        <w:t>the</w:t>
      </w:r>
      <w:r>
        <w:rPr>
          <w:spacing w:val="26"/>
        </w:rPr>
        <w:t> </w:t>
      </w:r>
      <w:r>
        <w:rPr/>
        <w:t>Korean</w:t>
      </w:r>
      <w:r>
        <w:rPr>
          <w:spacing w:val="26"/>
        </w:rPr>
        <w:t> </w:t>
      </w:r>
      <w:r>
        <w:rPr/>
        <w:t>state</w:t>
      </w:r>
      <w:r>
        <w:rPr>
          <w:spacing w:val="26"/>
        </w:rPr>
        <w:t> </w:t>
      </w:r>
      <w:r>
        <w:rPr/>
        <w:t>imply</w:t>
      </w:r>
      <w:r>
        <w:rPr>
          <w:spacing w:val="26"/>
        </w:rPr>
        <w:t> </w:t>
      </w:r>
      <w:r>
        <w:rPr/>
        <w:t>some</w:t>
      </w:r>
      <w:r>
        <w:rPr>
          <w:spacing w:val="26"/>
        </w:rPr>
        <w:t> </w:t>
      </w:r>
      <w:r>
        <w:rPr/>
        <w:t>sort</w:t>
      </w:r>
      <w:r>
        <w:rPr>
          <w:spacing w:val="26"/>
        </w:rPr>
        <w:t> </w:t>
      </w:r>
      <w:r>
        <w:rPr/>
        <w:t>of social</w:t>
      </w:r>
      <w:r>
        <w:rPr>
          <w:spacing w:val="32"/>
        </w:rPr>
        <w:t> </w:t>
      </w:r>
      <w:r>
        <w:rPr/>
        <w:t>and</w:t>
      </w:r>
      <w:r>
        <w:rPr>
          <w:spacing w:val="32"/>
        </w:rPr>
        <w:t> </w:t>
      </w:r>
      <w:r>
        <w:rPr/>
        <w:t>cultural</w:t>
      </w:r>
      <w:r>
        <w:rPr>
          <w:spacing w:val="32"/>
        </w:rPr>
        <w:t> </w:t>
      </w:r>
      <w:r>
        <w:rPr/>
        <w:t>basis</w:t>
      </w:r>
      <w:r>
        <w:rPr>
          <w:spacing w:val="32"/>
        </w:rPr>
        <w:t> </w:t>
      </w:r>
      <w:r>
        <w:rPr/>
        <w:t>for</w:t>
      </w:r>
      <w:r>
        <w:rPr>
          <w:spacing w:val="32"/>
        </w:rPr>
        <w:t> </w:t>
      </w:r>
      <w:r>
        <w:rPr/>
        <w:t>that</w:t>
      </w:r>
      <w:r>
        <w:rPr>
          <w:spacing w:val="32"/>
        </w:rPr>
        <w:t> </w:t>
      </w:r>
      <w:r>
        <w:rPr/>
        <w:t>unity,</w:t>
      </w:r>
      <w:r>
        <w:rPr>
          <w:spacing w:val="32"/>
        </w:rPr>
        <w:t> </w:t>
      </w:r>
      <w:r>
        <w:rPr/>
        <w:t>but</w:t>
      </w:r>
      <w:r>
        <w:rPr>
          <w:spacing w:val="32"/>
        </w:rPr>
        <w:t> </w:t>
      </w:r>
      <w:r>
        <w:rPr/>
        <w:t>the</w:t>
      </w:r>
      <w:r>
        <w:rPr>
          <w:spacing w:val="32"/>
        </w:rPr>
        <w:t> </w:t>
      </w:r>
      <w:r>
        <w:rPr/>
        <w:t>nature</w:t>
      </w:r>
      <w:r>
        <w:rPr>
          <w:spacing w:val="32"/>
        </w:rPr>
        <w:t> </w:t>
      </w:r>
      <w:r>
        <w:rPr/>
        <w:t>of</w:t>
      </w:r>
      <w:r>
        <w:rPr>
          <w:spacing w:val="32"/>
        </w:rPr>
        <w:t> </w:t>
      </w:r>
      <w:r>
        <w:rPr/>
        <w:t>the</w:t>
      </w:r>
      <w:r>
        <w:rPr>
          <w:spacing w:val="32"/>
        </w:rPr>
        <w:t> </w:t>
      </w:r>
      <w:r>
        <w:rPr/>
        <w:t>premodern</w:t>
      </w:r>
      <w:r>
        <w:rPr>
          <w:spacing w:val="32"/>
        </w:rPr>
        <w:t> </w:t>
      </w:r>
      <w:r>
        <w:rPr/>
        <w:t>Korean</w:t>
      </w:r>
      <w:r>
        <w:rPr>
          <w:spacing w:val="32"/>
        </w:rPr>
        <w:t> </w:t>
      </w:r>
      <w:r>
        <w:rPr/>
        <w:t>state</w:t>
      </w:r>
      <w:r>
        <w:rPr>
          <w:spacing w:val="32"/>
        </w:rPr>
        <w:t> </w:t>
      </w:r>
      <w:r>
        <w:rPr/>
        <w:t>as</w:t>
      </w:r>
      <w:r>
        <w:rPr>
          <w:spacing w:val="32"/>
        </w:rPr>
        <w:t> </w:t>
      </w:r>
      <w:r>
        <w:rPr/>
        <w:t>a centralized</w:t>
      </w:r>
      <w:r>
        <w:rPr>
          <w:spacing w:val="40"/>
        </w:rPr>
        <w:t> </w:t>
      </w:r>
      <w:r>
        <w:rPr/>
        <w:t>bureaucratic</w:t>
      </w:r>
      <w:r>
        <w:rPr>
          <w:spacing w:val="40"/>
        </w:rPr>
        <w:t> </w:t>
      </w:r>
      <w:r>
        <w:rPr/>
        <w:t>polity</w:t>
      </w:r>
      <w:r>
        <w:rPr>
          <w:spacing w:val="40"/>
        </w:rPr>
        <w:t> </w:t>
      </w:r>
      <w:r>
        <w:rPr/>
        <w:t>also</w:t>
      </w:r>
      <w:r>
        <w:rPr>
          <w:spacing w:val="40"/>
        </w:rPr>
        <w:t> </w:t>
      </w:r>
      <w:r>
        <w:rPr/>
        <w:t>suggests</w:t>
      </w:r>
      <w:r>
        <w:rPr>
          <w:spacing w:val="40"/>
        </w:rPr>
        <w:t> </w:t>
      </w:r>
      <w:r>
        <w:rPr/>
        <w:t>the</w:t>
      </w:r>
      <w:r>
        <w:rPr>
          <w:spacing w:val="40"/>
        </w:rPr>
        <w:t> </w:t>
      </w:r>
      <w:r>
        <w:rPr/>
        <w:t>possibility</w:t>
      </w:r>
      <w:r>
        <w:rPr>
          <w:spacing w:val="40"/>
        </w:rPr>
        <w:t> </w:t>
      </w:r>
      <w:r>
        <w:rPr/>
        <w:t>that</w:t>
      </w:r>
      <w:r>
        <w:rPr>
          <w:spacing w:val="40"/>
        </w:rPr>
        <w:t> </w:t>
      </w:r>
      <w:r>
        <w:rPr/>
        <w:t>the</w:t>
      </w:r>
      <w:r>
        <w:rPr>
          <w:spacing w:val="40"/>
        </w:rPr>
        <w:t> </w:t>
      </w:r>
      <w:r>
        <w:rPr/>
        <w:t>organizational</w:t>
      </w:r>
      <w:r>
        <w:rPr>
          <w:spacing w:val="40"/>
        </w:rPr>
        <w:t> </w:t>
      </w:r>
      <w:r>
        <w:rPr/>
        <w:t>activities</w:t>
      </w:r>
      <w:r>
        <w:rPr>
          <w:spacing w:val="40"/>
        </w:rPr>
        <w:t> </w:t>
      </w:r>
      <w:r>
        <w:rPr/>
        <w:t>of the</w:t>
      </w:r>
      <w:r>
        <w:rPr>
          <w:spacing w:val="37"/>
        </w:rPr>
        <w:t> </w:t>
      </w:r>
      <w:r>
        <w:rPr/>
        <w:t>state</w:t>
      </w:r>
      <w:r>
        <w:rPr>
          <w:spacing w:val="37"/>
        </w:rPr>
        <w:t> </w:t>
      </w:r>
      <w:r>
        <w:rPr/>
        <w:t>may</w:t>
      </w:r>
      <w:r>
        <w:rPr>
          <w:spacing w:val="37"/>
        </w:rPr>
        <w:t> </w:t>
      </w:r>
      <w:r>
        <w:rPr/>
        <w:t>have</w:t>
      </w:r>
      <w:r>
        <w:rPr>
          <w:spacing w:val="37"/>
        </w:rPr>
        <w:t> </w:t>
      </w:r>
      <w:r>
        <w:rPr/>
        <w:t>created</w:t>
      </w:r>
      <w:r>
        <w:rPr>
          <w:spacing w:val="37"/>
        </w:rPr>
        <w:t> </w:t>
      </w:r>
      <w:r>
        <w:rPr/>
        <w:t>a</w:t>
      </w:r>
      <w:r>
        <w:rPr>
          <w:spacing w:val="37"/>
        </w:rPr>
        <w:t> </w:t>
      </w:r>
      <w:r>
        <w:rPr/>
        <w:t>homogenous</w:t>
      </w:r>
      <w:r>
        <w:rPr>
          <w:spacing w:val="37"/>
        </w:rPr>
        <w:t> </w:t>
      </w:r>
      <w:r>
        <w:rPr/>
        <w:t>collectivity</w:t>
      </w:r>
      <w:r>
        <w:rPr>
          <w:spacing w:val="37"/>
        </w:rPr>
        <w:t> </w:t>
      </w:r>
      <w:r>
        <w:rPr/>
        <w:t>with</w:t>
      </w:r>
      <w:r>
        <w:rPr>
          <w:spacing w:val="37"/>
        </w:rPr>
        <w:t> </w:t>
      </w:r>
      <w:r>
        <w:rPr/>
        <w:t>a</w:t>
      </w:r>
      <w:r>
        <w:rPr>
          <w:spacing w:val="37"/>
        </w:rPr>
        <w:t> </w:t>
      </w:r>
      <w:r>
        <w:rPr/>
        <w:t>sense</w:t>
      </w:r>
      <w:r>
        <w:rPr>
          <w:spacing w:val="37"/>
        </w:rPr>
        <w:t> </w:t>
      </w:r>
      <w:r>
        <w:rPr/>
        <w:t>of</w:t>
      </w:r>
      <w:r>
        <w:rPr>
          <w:spacing w:val="37"/>
        </w:rPr>
        <w:t> </w:t>
      </w:r>
      <w:r>
        <w:rPr/>
        <w:t>shared</w:t>
      </w:r>
      <w:r>
        <w:rPr>
          <w:spacing w:val="37"/>
        </w:rPr>
        <w:t> </w:t>
      </w:r>
      <w:r>
        <w:rPr/>
        <w:t>identity</w:t>
      </w:r>
      <w:r>
        <w:rPr>
          <w:spacing w:val="37"/>
        </w:rPr>
        <w:t> </w:t>
      </w:r>
      <w:r>
        <w:rPr/>
        <w:t>much earlier</w:t>
      </w:r>
      <w:r>
        <w:rPr>
          <w:spacing w:val="38"/>
        </w:rPr>
        <w:t> </w:t>
      </w:r>
      <w:r>
        <w:rPr/>
        <w:t>than</w:t>
      </w:r>
      <w:r>
        <w:rPr>
          <w:spacing w:val="38"/>
        </w:rPr>
        <w:t> </w:t>
      </w:r>
      <w:r>
        <w:rPr/>
        <w:t>happened</w:t>
      </w:r>
      <w:r>
        <w:rPr>
          <w:spacing w:val="38"/>
        </w:rPr>
        <w:t> </w:t>
      </w:r>
      <w:r>
        <w:rPr/>
        <w:t>in</w:t>
      </w:r>
      <w:r>
        <w:rPr>
          <w:spacing w:val="38"/>
        </w:rPr>
        <w:t> </w:t>
      </w:r>
      <w:r>
        <w:rPr/>
        <w:t>the</w:t>
      </w:r>
      <w:r>
        <w:rPr>
          <w:spacing w:val="38"/>
        </w:rPr>
        <w:t> </w:t>
      </w:r>
      <w:r>
        <w:rPr/>
        <w:t>countries</w:t>
      </w:r>
      <w:r>
        <w:rPr>
          <w:spacing w:val="38"/>
        </w:rPr>
        <w:t> </w:t>
      </w:r>
      <w:r>
        <w:rPr/>
        <w:t>of</w:t>
      </w:r>
      <w:r>
        <w:rPr>
          <w:spacing w:val="38"/>
        </w:rPr>
        <w:t> </w:t>
      </w:r>
      <w:r>
        <w:rPr/>
        <w:t>western</w:t>
      </w:r>
      <w:r>
        <w:rPr>
          <w:spacing w:val="38"/>
        </w:rPr>
        <w:t> </w:t>
      </w:r>
      <w:r>
        <w:rPr/>
        <w:t>Europe</w:t>
      </w:r>
      <w:r>
        <w:rPr>
          <w:spacing w:val="38"/>
        </w:rPr>
        <w:t> </w:t>
      </w:r>
      <w:r>
        <w:rPr/>
        <w:t>that</w:t>
      </w:r>
      <w:r>
        <w:rPr>
          <w:spacing w:val="38"/>
        </w:rPr>
        <w:t> </w:t>
      </w:r>
      <w:r>
        <w:rPr/>
        <w:t>provide</w:t>
      </w:r>
      <w:r>
        <w:rPr>
          <w:spacing w:val="38"/>
        </w:rPr>
        <w:t> </w:t>
      </w:r>
      <w:r>
        <w:rPr/>
        <w:t>the</w:t>
      </w:r>
      <w:r>
        <w:rPr>
          <w:spacing w:val="38"/>
        </w:rPr>
        <w:t> </w:t>
      </w:r>
      <w:r>
        <w:rPr/>
        <w:t>model</w:t>
      </w:r>
      <w:r>
        <w:rPr>
          <w:spacing w:val="38"/>
        </w:rPr>
        <w:t> </w:t>
      </w:r>
      <w:r>
        <w:rPr/>
        <w:t>for “modernist” scholarship.</w:t>
      </w:r>
    </w:p>
    <w:p>
      <w:pPr>
        <w:pStyle w:val="BodyText"/>
        <w:spacing w:before="11"/>
        <w:ind w:left="0"/>
      </w:pPr>
    </w:p>
    <w:p>
      <w:pPr>
        <w:pStyle w:val="ListParagraph"/>
        <w:numPr>
          <w:ilvl w:val="0"/>
          <w:numId w:val="128"/>
        </w:numPr>
        <w:tabs>
          <w:tab w:pos="378" w:val="left" w:leader="none"/>
        </w:tabs>
        <w:spacing w:line="248" w:lineRule="exact" w:before="0" w:after="0"/>
        <w:ind w:left="377" w:right="0" w:hanging="265"/>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ListParagraph"/>
        <w:numPr>
          <w:ilvl w:val="1"/>
          <w:numId w:val="128"/>
        </w:numPr>
        <w:tabs>
          <w:tab w:pos="397" w:val="left" w:leader="none"/>
        </w:tabs>
        <w:spacing w:line="248" w:lineRule="exact" w:before="0" w:after="0"/>
        <w:ind w:left="396" w:right="0" w:hanging="284"/>
        <w:jc w:val="left"/>
        <w:rPr>
          <w:sz w:val="22"/>
        </w:rPr>
      </w:pPr>
      <w:r>
        <w:rPr>
          <w:sz w:val="22"/>
        </w:rPr>
        <w:t>evaluate</w:t>
      </w:r>
      <w:r>
        <w:rPr>
          <w:spacing w:val="24"/>
          <w:sz w:val="22"/>
        </w:rPr>
        <w:t> </w:t>
      </w:r>
      <w:r>
        <w:rPr>
          <w:sz w:val="22"/>
        </w:rPr>
        <w:t>two</w:t>
      </w:r>
      <w:r>
        <w:rPr>
          <w:spacing w:val="27"/>
          <w:sz w:val="22"/>
        </w:rPr>
        <w:t> </w:t>
      </w:r>
      <w:r>
        <w:rPr>
          <w:sz w:val="22"/>
        </w:rPr>
        <w:t>competing</w:t>
      </w:r>
      <w:r>
        <w:rPr>
          <w:spacing w:val="26"/>
          <w:sz w:val="22"/>
        </w:rPr>
        <w:t> </w:t>
      </w:r>
      <w:r>
        <w:rPr>
          <w:sz w:val="22"/>
        </w:rPr>
        <w:t>views</w:t>
      </w:r>
      <w:r>
        <w:rPr>
          <w:spacing w:val="27"/>
          <w:sz w:val="22"/>
        </w:rPr>
        <w:t> </w:t>
      </w:r>
      <w:r>
        <w:rPr>
          <w:sz w:val="22"/>
        </w:rPr>
        <w:t>regarding</w:t>
      </w:r>
      <w:r>
        <w:rPr>
          <w:spacing w:val="27"/>
          <w:sz w:val="22"/>
        </w:rPr>
        <w:t> </w:t>
      </w:r>
      <w:r>
        <w:rPr>
          <w:sz w:val="22"/>
        </w:rPr>
        <w:t>the</w:t>
      </w:r>
      <w:r>
        <w:rPr>
          <w:spacing w:val="26"/>
          <w:sz w:val="22"/>
        </w:rPr>
        <w:t> </w:t>
      </w:r>
      <w:r>
        <w:rPr>
          <w:sz w:val="22"/>
        </w:rPr>
        <w:t>origin</w:t>
      </w:r>
      <w:r>
        <w:rPr>
          <w:spacing w:val="27"/>
          <w:sz w:val="22"/>
        </w:rPr>
        <w:t> </w:t>
      </w:r>
      <w:r>
        <w:rPr>
          <w:sz w:val="22"/>
        </w:rPr>
        <w:t>of</w:t>
      </w:r>
      <w:r>
        <w:rPr>
          <w:spacing w:val="26"/>
          <w:sz w:val="22"/>
        </w:rPr>
        <w:t> </w:t>
      </w:r>
      <w:r>
        <w:rPr>
          <w:sz w:val="22"/>
        </w:rPr>
        <w:t>the</w:t>
      </w:r>
      <w:r>
        <w:rPr>
          <w:spacing w:val="27"/>
          <w:sz w:val="22"/>
        </w:rPr>
        <w:t> </w:t>
      </w:r>
      <w:r>
        <w:rPr>
          <w:sz w:val="22"/>
        </w:rPr>
        <w:t>Korean</w:t>
      </w:r>
      <w:r>
        <w:rPr>
          <w:spacing w:val="27"/>
          <w:sz w:val="22"/>
        </w:rPr>
        <w:t> </w:t>
      </w:r>
      <w:r>
        <w:rPr>
          <w:spacing w:val="-2"/>
          <w:sz w:val="22"/>
        </w:rPr>
        <w:t>nation</w:t>
      </w:r>
    </w:p>
    <w:p>
      <w:pPr>
        <w:pStyle w:val="ListParagraph"/>
        <w:numPr>
          <w:ilvl w:val="1"/>
          <w:numId w:val="128"/>
        </w:numPr>
        <w:tabs>
          <w:tab w:pos="397" w:val="left" w:leader="none"/>
        </w:tabs>
        <w:spacing w:line="240" w:lineRule="auto" w:before="7" w:after="0"/>
        <w:ind w:left="396" w:right="0" w:hanging="284"/>
        <w:jc w:val="left"/>
        <w:rPr>
          <w:sz w:val="22"/>
        </w:rPr>
      </w:pPr>
      <w:r>
        <w:rPr>
          <w:sz w:val="22"/>
        </w:rPr>
        <w:t>rebut</w:t>
      </w:r>
      <w:r>
        <w:rPr>
          <w:spacing w:val="23"/>
          <w:sz w:val="22"/>
        </w:rPr>
        <w:t> </w:t>
      </w:r>
      <w:r>
        <w:rPr>
          <w:sz w:val="22"/>
        </w:rPr>
        <w:t>a</w:t>
      </w:r>
      <w:r>
        <w:rPr>
          <w:spacing w:val="26"/>
          <w:sz w:val="22"/>
        </w:rPr>
        <w:t> </w:t>
      </w:r>
      <w:r>
        <w:rPr>
          <w:sz w:val="22"/>
        </w:rPr>
        <w:t>controversial</w:t>
      </w:r>
      <w:r>
        <w:rPr>
          <w:spacing w:val="26"/>
          <w:sz w:val="22"/>
        </w:rPr>
        <w:t> </w:t>
      </w:r>
      <w:r>
        <w:rPr>
          <w:sz w:val="22"/>
        </w:rPr>
        <w:t>perspective</w:t>
      </w:r>
      <w:r>
        <w:rPr>
          <w:spacing w:val="26"/>
          <w:sz w:val="22"/>
        </w:rPr>
        <w:t> </w:t>
      </w:r>
      <w:r>
        <w:rPr>
          <w:sz w:val="22"/>
        </w:rPr>
        <w:t>on</w:t>
      </w:r>
      <w:r>
        <w:rPr>
          <w:spacing w:val="26"/>
          <w:sz w:val="22"/>
        </w:rPr>
        <w:t> </w:t>
      </w:r>
      <w:r>
        <w:rPr>
          <w:sz w:val="22"/>
        </w:rPr>
        <w:t>the</w:t>
      </w:r>
      <w:r>
        <w:rPr>
          <w:spacing w:val="25"/>
          <w:sz w:val="22"/>
        </w:rPr>
        <w:t> </w:t>
      </w:r>
      <w:r>
        <w:rPr>
          <w:sz w:val="22"/>
        </w:rPr>
        <w:t>origin</w:t>
      </w:r>
      <w:r>
        <w:rPr>
          <w:spacing w:val="26"/>
          <w:sz w:val="22"/>
        </w:rPr>
        <w:t> </w:t>
      </w:r>
      <w:r>
        <w:rPr>
          <w:sz w:val="22"/>
        </w:rPr>
        <w:t>of</w:t>
      </w:r>
      <w:r>
        <w:rPr>
          <w:spacing w:val="26"/>
          <w:sz w:val="22"/>
        </w:rPr>
        <w:t> </w:t>
      </w:r>
      <w:r>
        <w:rPr>
          <w:sz w:val="22"/>
        </w:rPr>
        <w:t>the</w:t>
      </w:r>
      <w:r>
        <w:rPr>
          <w:spacing w:val="26"/>
          <w:sz w:val="22"/>
        </w:rPr>
        <w:t> </w:t>
      </w:r>
      <w:r>
        <w:rPr>
          <w:sz w:val="22"/>
        </w:rPr>
        <w:t>Korean</w:t>
      </w:r>
      <w:r>
        <w:rPr>
          <w:spacing w:val="26"/>
          <w:sz w:val="22"/>
        </w:rPr>
        <w:t> </w:t>
      </w:r>
      <w:r>
        <w:rPr>
          <w:spacing w:val="-2"/>
          <w:sz w:val="22"/>
        </w:rPr>
        <w:t>nation</w:t>
      </w:r>
    </w:p>
    <w:p>
      <w:pPr>
        <w:pStyle w:val="ListParagraph"/>
        <w:numPr>
          <w:ilvl w:val="1"/>
          <w:numId w:val="128"/>
        </w:numPr>
        <w:tabs>
          <w:tab w:pos="409" w:val="left" w:leader="none"/>
        </w:tabs>
        <w:spacing w:line="240" w:lineRule="auto" w:before="7" w:after="0"/>
        <w:ind w:left="408" w:right="0" w:hanging="296"/>
        <w:jc w:val="left"/>
        <w:rPr>
          <w:sz w:val="22"/>
        </w:rPr>
      </w:pPr>
      <w:r>
        <w:rPr>
          <w:sz w:val="22"/>
        </w:rPr>
        <w:t>question</w:t>
      </w:r>
      <w:r>
        <w:rPr>
          <w:spacing w:val="22"/>
          <w:sz w:val="22"/>
        </w:rPr>
        <w:t> </w:t>
      </w:r>
      <w:r>
        <w:rPr>
          <w:sz w:val="22"/>
        </w:rPr>
        <w:t>the</w:t>
      </w:r>
      <w:r>
        <w:rPr>
          <w:spacing w:val="23"/>
          <w:sz w:val="22"/>
        </w:rPr>
        <w:t> </w:t>
      </w:r>
      <w:r>
        <w:rPr>
          <w:sz w:val="22"/>
        </w:rPr>
        <w:t>idea</w:t>
      </w:r>
      <w:r>
        <w:rPr>
          <w:spacing w:val="22"/>
          <w:sz w:val="22"/>
        </w:rPr>
        <w:t> </w:t>
      </w:r>
      <w:r>
        <w:rPr>
          <w:sz w:val="22"/>
        </w:rPr>
        <w:t>of</w:t>
      </w:r>
      <w:r>
        <w:rPr>
          <w:spacing w:val="23"/>
          <w:sz w:val="22"/>
        </w:rPr>
        <w:t> </w:t>
      </w:r>
      <w:r>
        <w:rPr>
          <w:sz w:val="22"/>
        </w:rPr>
        <w:t>the</w:t>
      </w:r>
      <w:r>
        <w:rPr>
          <w:spacing w:val="23"/>
          <w:sz w:val="22"/>
        </w:rPr>
        <w:t> </w:t>
      </w:r>
      <w:r>
        <w:rPr>
          <w:sz w:val="22"/>
        </w:rPr>
        <w:t>Korean</w:t>
      </w:r>
      <w:r>
        <w:rPr>
          <w:spacing w:val="22"/>
          <w:sz w:val="22"/>
        </w:rPr>
        <w:t> </w:t>
      </w:r>
      <w:r>
        <w:rPr>
          <w:sz w:val="22"/>
        </w:rPr>
        <w:t>nation</w:t>
      </w:r>
      <w:r>
        <w:rPr>
          <w:spacing w:val="23"/>
          <w:sz w:val="22"/>
        </w:rPr>
        <w:t> </w:t>
      </w:r>
      <w:r>
        <w:rPr>
          <w:sz w:val="22"/>
        </w:rPr>
        <w:t>as</w:t>
      </w:r>
      <w:r>
        <w:rPr>
          <w:spacing w:val="22"/>
          <w:sz w:val="22"/>
        </w:rPr>
        <w:t> </w:t>
      </w:r>
      <w:r>
        <w:rPr>
          <w:sz w:val="22"/>
        </w:rPr>
        <w:t>an</w:t>
      </w:r>
      <w:r>
        <w:rPr>
          <w:spacing w:val="23"/>
          <w:sz w:val="22"/>
        </w:rPr>
        <w:t> </w:t>
      </w:r>
      <w:r>
        <w:rPr>
          <w:sz w:val="22"/>
        </w:rPr>
        <w:t>enduring</w:t>
      </w:r>
      <w:r>
        <w:rPr>
          <w:spacing w:val="23"/>
          <w:sz w:val="22"/>
        </w:rPr>
        <w:t> </w:t>
      </w:r>
      <w:r>
        <w:rPr>
          <w:spacing w:val="-2"/>
          <w:sz w:val="22"/>
        </w:rPr>
        <w:t>entity</w:t>
      </w:r>
    </w:p>
    <w:p>
      <w:pPr>
        <w:pStyle w:val="ListParagraph"/>
        <w:numPr>
          <w:ilvl w:val="1"/>
          <w:numId w:val="128"/>
        </w:numPr>
        <w:tabs>
          <w:tab w:pos="409" w:val="left" w:leader="none"/>
        </w:tabs>
        <w:spacing w:line="240" w:lineRule="auto" w:before="7" w:after="0"/>
        <w:ind w:left="408" w:right="0" w:hanging="296"/>
        <w:jc w:val="left"/>
        <w:rPr>
          <w:sz w:val="22"/>
        </w:rPr>
      </w:pPr>
      <w:r>
        <w:rPr>
          <w:sz w:val="22"/>
        </w:rPr>
        <w:t>consider</w:t>
      </w:r>
      <w:r>
        <w:rPr>
          <w:spacing w:val="27"/>
          <w:sz w:val="22"/>
        </w:rPr>
        <w:t> </w:t>
      </w:r>
      <w:r>
        <w:rPr>
          <w:sz w:val="22"/>
        </w:rPr>
        <w:t>the</w:t>
      </w:r>
      <w:r>
        <w:rPr>
          <w:spacing w:val="27"/>
          <w:sz w:val="22"/>
        </w:rPr>
        <w:t> </w:t>
      </w:r>
      <w:r>
        <w:rPr>
          <w:sz w:val="22"/>
        </w:rPr>
        <w:t>influence</w:t>
      </w:r>
      <w:r>
        <w:rPr>
          <w:spacing w:val="27"/>
          <w:sz w:val="22"/>
        </w:rPr>
        <w:t> </w:t>
      </w:r>
      <w:r>
        <w:rPr>
          <w:sz w:val="22"/>
        </w:rPr>
        <w:t>of</w:t>
      </w:r>
      <w:r>
        <w:rPr>
          <w:spacing w:val="27"/>
          <w:sz w:val="22"/>
        </w:rPr>
        <w:t> </w:t>
      </w:r>
      <w:r>
        <w:rPr>
          <w:sz w:val="22"/>
        </w:rPr>
        <w:t>the</w:t>
      </w:r>
      <w:r>
        <w:rPr>
          <w:spacing w:val="28"/>
          <w:sz w:val="22"/>
        </w:rPr>
        <w:t> </w:t>
      </w:r>
      <w:r>
        <w:rPr>
          <w:sz w:val="22"/>
        </w:rPr>
        <w:t>modernist</w:t>
      </w:r>
      <w:r>
        <w:rPr>
          <w:spacing w:val="27"/>
          <w:sz w:val="22"/>
        </w:rPr>
        <w:t> </w:t>
      </w:r>
      <w:r>
        <w:rPr>
          <w:sz w:val="22"/>
        </w:rPr>
        <w:t>positon</w:t>
      </w:r>
      <w:r>
        <w:rPr>
          <w:spacing w:val="27"/>
          <w:sz w:val="22"/>
        </w:rPr>
        <w:t> </w:t>
      </w:r>
      <w:r>
        <w:rPr>
          <w:sz w:val="22"/>
        </w:rPr>
        <w:t>on</w:t>
      </w:r>
      <w:r>
        <w:rPr>
          <w:spacing w:val="27"/>
          <w:sz w:val="22"/>
        </w:rPr>
        <w:t> </w:t>
      </w:r>
      <w:r>
        <w:rPr>
          <w:sz w:val="22"/>
        </w:rPr>
        <w:t>younger</w:t>
      </w:r>
      <w:r>
        <w:rPr>
          <w:spacing w:val="28"/>
          <w:sz w:val="22"/>
        </w:rPr>
        <w:t> </w:t>
      </w:r>
      <w:r>
        <w:rPr>
          <w:spacing w:val="-2"/>
          <w:sz w:val="22"/>
        </w:rPr>
        <w:t>Koreanists</w:t>
      </w:r>
    </w:p>
    <w:p>
      <w:pPr>
        <w:pStyle w:val="ListParagraph"/>
        <w:numPr>
          <w:ilvl w:val="1"/>
          <w:numId w:val="128"/>
        </w:numPr>
        <w:tabs>
          <w:tab w:pos="397" w:val="left" w:leader="none"/>
        </w:tabs>
        <w:spacing w:line="240" w:lineRule="auto" w:before="7" w:after="0"/>
        <w:ind w:left="396" w:right="0" w:hanging="284"/>
        <w:jc w:val="left"/>
        <w:rPr>
          <w:sz w:val="22"/>
        </w:rPr>
      </w:pPr>
      <w:r>
        <w:rPr>
          <w:sz w:val="22"/>
        </w:rPr>
        <w:t>explain</w:t>
      </w:r>
      <w:r>
        <w:rPr>
          <w:spacing w:val="21"/>
          <w:sz w:val="22"/>
        </w:rPr>
        <w:t> </w:t>
      </w:r>
      <w:r>
        <w:rPr>
          <w:sz w:val="22"/>
        </w:rPr>
        <w:t>some</w:t>
      </w:r>
      <w:r>
        <w:rPr>
          <w:spacing w:val="23"/>
          <w:sz w:val="22"/>
        </w:rPr>
        <w:t> </w:t>
      </w:r>
      <w:r>
        <w:rPr>
          <w:sz w:val="22"/>
        </w:rPr>
        <w:t>of</w:t>
      </w:r>
      <w:r>
        <w:rPr>
          <w:spacing w:val="23"/>
          <w:sz w:val="22"/>
        </w:rPr>
        <w:t> </w:t>
      </w:r>
      <w:r>
        <w:rPr>
          <w:sz w:val="22"/>
        </w:rPr>
        <w:t>the</w:t>
      </w:r>
      <w:r>
        <w:rPr>
          <w:spacing w:val="23"/>
          <w:sz w:val="22"/>
        </w:rPr>
        <w:t> </w:t>
      </w:r>
      <w:r>
        <w:rPr>
          <w:sz w:val="22"/>
        </w:rPr>
        <w:t>unique</w:t>
      </w:r>
      <w:r>
        <w:rPr>
          <w:spacing w:val="24"/>
          <w:sz w:val="22"/>
        </w:rPr>
        <w:t> </w:t>
      </w:r>
      <w:r>
        <w:rPr>
          <w:sz w:val="22"/>
        </w:rPr>
        <w:t>features</w:t>
      </w:r>
      <w:r>
        <w:rPr>
          <w:spacing w:val="23"/>
          <w:sz w:val="22"/>
        </w:rPr>
        <w:t> </w:t>
      </w:r>
      <w:r>
        <w:rPr>
          <w:sz w:val="22"/>
        </w:rPr>
        <w:t>of</w:t>
      </w:r>
      <w:r>
        <w:rPr>
          <w:spacing w:val="23"/>
          <w:sz w:val="22"/>
        </w:rPr>
        <w:t> </w:t>
      </w:r>
      <w:r>
        <w:rPr>
          <w:sz w:val="22"/>
        </w:rPr>
        <w:t>the</w:t>
      </w:r>
      <w:r>
        <w:rPr>
          <w:spacing w:val="23"/>
          <w:sz w:val="22"/>
        </w:rPr>
        <w:t> </w:t>
      </w:r>
      <w:r>
        <w:rPr>
          <w:sz w:val="22"/>
        </w:rPr>
        <w:t>Korean</w:t>
      </w:r>
      <w:r>
        <w:rPr>
          <w:spacing w:val="24"/>
          <w:sz w:val="22"/>
        </w:rPr>
        <w:t> </w:t>
      </w:r>
      <w:r>
        <w:rPr>
          <w:spacing w:val="-2"/>
          <w:sz w:val="22"/>
        </w:rPr>
        <w:t>nation</w:t>
      </w:r>
    </w:p>
    <w:p>
      <w:pPr>
        <w:pStyle w:val="BodyText"/>
        <w:spacing w:before="2"/>
        <w:ind w:left="0"/>
        <w:rPr>
          <w:sz w:val="23"/>
        </w:rPr>
      </w:pPr>
    </w:p>
    <w:p>
      <w:pPr>
        <w:pStyle w:val="ListParagraph"/>
        <w:numPr>
          <w:ilvl w:val="0"/>
          <w:numId w:val="128"/>
        </w:numPr>
        <w:tabs>
          <w:tab w:pos="373" w:val="left" w:leader="none"/>
        </w:tabs>
        <w:spacing w:line="247" w:lineRule="auto" w:before="1" w:after="0"/>
        <w:ind w:left="113" w:right="336" w:firstLine="0"/>
        <w:jc w:val="left"/>
        <w:rPr>
          <w:sz w:val="22"/>
        </w:rPr>
      </w:pPr>
      <w:r>
        <w:rPr>
          <w:sz w:val="22"/>
        </w:rPr>
        <w:t>Select</w:t>
      </w:r>
      <w:r>
        <w:rPr>
          <w:spacing w:val="29"/>
          <w:sz w:val="22"/>
        </w:rPr>
        <w:t> </w:t>
      </w:r>
      <w:r>
        <w:rPr>
          <w:sz w:val="22"/>
        </w:rPr>
        <w:t>the</w:t>
      </w:r>
      <w:r>
        <w:rPr>
          <w:spacing w:val="29"/>
          <w:sz w:val="22"/>
        </w:rPr>
        <w:t> </w:t>
      </w:r>
      <w:r>
        <w:rPr>
          <w:sz w:val="22"/>
        </w:rPr>
        <w:t>sentence</w:t>
      </w:r>
      <w:r>
        <w:rPr>
          <w:spacing w:val="29"/>
          <w:sz w:val="22"/>
        </w:rPr>
        <w:t> </w:t>
      </w:r>
      <w:r>
        <w:rPr>
          <w:sz w:val="22"/>
        </w:rPr>
        <w:t>in</w:t>
      </w:r>
      <w:r>
        <w:rPr>
          <w:spacing w:val="29"/>
          <w:sz w:val="22"/>
        </w:rPr>
        <w:t> </w:t>
      </w:r>
      <w:r>
        <w:rPr>
          <w:sz w:val="22"/>
        </w:rPr>
        <w:t>the</w:t>
      </w:r>
      <w:r>
        <w:rPr>
          <w:spacing w:val="29"/>
          <w:sz w:val="22"/>
        </w:rPr>
        <w:t> </w:t>
      </w:r>
      <w:r>
        <w:rPr>
          <w:sz w:val="22"/>
        </w:rPr>
        <w:t>third</w:t>
      </w:r>
      <w:r>
        <w:rPr>
          <w:spacing w:val="29"/>
          <w:sz w:val="22"/>
        </w:rPr>
        <w:t> </w:t>
      </w:r>
      <w:r>
        <w:rPr>
          <w:sz w:val="22"/>
        </w:rPr>
        <w:t>paragraph</w:t>
      </w:r>
      <w:r>
        <w:rPr>
          <w:spacing w:val="29"/>
          <w:sz w:val="22"/>
        </w:rPr>
        <w:t> </w:t>
      </w:r>
      <w:r>
        <w:rPr>
          <w:sz w:val="22"/>
        </w:rPr>
        <w:t>that</w:t>
      </w:r>
      <w:r>
        <w:rPr>
          <w:spacing w:val="29"/>
          <w:sz w:val="22"/>
        </w:rPr>
        <w:t> </w:t>
      </w:r>
      <w:r>
        <w:rPr>
          <w:sz w:val="22"/>
        </w:rPr>
        <w:t>provides</w:t>
      </w:r>
      <w:r>
        <w:rPr>
          <w:spacing w:val="29"/>
          <w:sz w:val="22"/>
        </w:rPr>
        <w:t> </w:t>
      </w:r>
      <w:r>
        <w:rPr>
          <w:sz w:val="22"/>
        </w:rPr>
        <w:t>some</w:t>
      </w:r>
      <w:r>
        <w:rPr>
          <w:spacing w:val="29"/>
          <w:sz w:val="22"/>
        </w:rPr>
        <w:t> </w:t>
      </w:r>
      <w:r>
        <w:rPr>
          <w:sz w:val="22"/>
        </w:rPr>
        <w:t>information</w:t>
      </w:r>
      <w:r>
        <w:rPr>
          <w:spacing w:val="29"/>
          <w:sz w:val="22"/>
        </w:rPr>
        <w:t> </w:t>
      </w:r>
      <w:r>
        <w:rPr>
          <w:sz w:val="22"/>
        </w:rPr>
        <w:t>that</w:t>
      </w:r>
      <w:r>
        <w:rPr>
          <w:spacing w:val="29"/>
          <w:sz w:val="22"/>
        </w:rPr>
        <w:t> </w:t>
      </w:r>
      <w:r>
        <w:rPr>
          <w:sz w:val="22"/>
        </w:rPr>
        <w:t>supports</w:t>
      </w:r>
      <w:r>
        <w:rPr>
          <w:spacing w:val="29"/>
          <w:sz w:val="22"/>
        </w:rPr>
        <w:t> </w:t>
      </w:r>
      <w:r>
        <w:rPr>
          <w:sz w:val="22"/>
        </w:rPr>
        <w:t>the position</w:t>
      </w:r>
      <w:r>
        <w:rPr>
          <w:spacing w:val="40"/>
          <w:sz w:val="22"/>
        </w:rPr>
        <w:t> </w:t>
      </w:r>
      <w:r>
        <w:rPr>
          <w:sz w:val="22"/>
        </w:rPr>
        <w:t>of</w:t>
      </w:r>
      <w:r>
        <w:rPr>
          <w:spacing w:val="40"/>
          <w:sz w:val="22"/>
        </w:rPr>
        <w:t> </w:t>
      </w:r>
      <w:r>
        <w:rPr>
          <w:sz w:val="22"/>
        </w:rPr>
        <w:t>younger</w:t>
      </w:r>
      <w:r>
        <w:rPr>
          <w:spacing w:val="40"/>
          <w:sz w:val="22"/>
        </w:rPr>
        <w:t> </w:t>
      </w:r>
      <w:r>
        <w:rPr>
          <w:sz w:val="22"/>
        </w:rPr>
        <w:t>Koreanists</w:t>
      </w:r>
      <w:r>
        <w:rPr>
          <w:spacing w:val="40"/>
          <w:sz w:val="22"/>
        </w:rPr>
        <w:t> </w:t>
      </w:r>
      <w:r>
        <w:rPr>
          <w:sz w:val="22"/>
        </w:rPr>
        <w:t>regarding</w:t>
      </w:r>
      <w:r>
        <w:rPr>
          <w:spacing w:val="40"/>
          <w:sz w:val="22"/>
        </w:rPr>
        <w:t> </w:t>
      </w:r>
      <w:r>
        <w:rPr>
          <w:sz w:val="22"/>
        </w:rPr>
        <w:t>the</w:t>
      </w:r>
      <w:r>
        <w:rPr>
          <w:spacing w:val="40"/>
          <w:sz w:val="22"/>
        </w:rPr>
        <w:t> </w:t>
      </w:r>
      <w:r>
        <w:rPr>
          <w:sz w:val="22"/>
        </w:rPr>
        <w:t>creation</w:t>
      </w:r>
      <w:r>
        <w:rPr>
          <w:spacing w:val="40"/>
          <w:sz w:val="22"/>
        </w:rPr>
        <w:t> </w:t>
      </w:r>
      <w:r>
        <w:rPr>
          <w:sz w:val="22"/>
        </w:rPr>
        <w:t>of</w:t>
      </w:r>
      <w:r>
        <w:rPr>
          <w:spacing w:val="40"/>
          <w:sz w:val="22"/>
        </w:rPr>
        <w:t> </w:t>
      </w:r>
      <w:r>
        <w:rPr>
          <w:sz w:val="22"/>
        </w:rPr>
        <w:t>the</w:t>
      </w:r>
      <w:r>
        <w:rPr>
          <w:spacing w:val="40"/>
          <w:sz w:val="22"/>
        </w:rPr>
        <w:t> </w:t>
      </w:r>
      <w:r>
        <w:rPr>
          <w:sz w:val="22"/>
        </w:rPr>
        <w:t>Korean</w:t>
      </w:r>
      <w:r>
        <w:rPr>
          <w:spacing w:val="40"/>
          <w:sz w:val="22"/>
        </w:rPr>
        <w:t> </w:t>
      </w:r>
      <w:r>
        <w:rPr>
          <w:sz w:val="22"/>
        </w:rPr>
        <w:t>nation.</w:t>
      </w:r>
    </w:p>
    <w:p>
      <w:pPr>
        <w:spacing w:after="0" w:line="247" w:lineRule="auto"/>
        <w:jc w:val="left"/>
        <w:rPr>
          <w:sz w:val="22"/>
        </w:rPr>
        <w:sectPr>
          <w:headerReference w:type="default" r:id="rId377"/>
          <w:footerReference w:type="default" r:id="rId378"/>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128"/>
        </w:numPr>
        <w:tabs>
          <w:tab w:pos="369" w:val="left" w:leader="none"/>
        </w:tabs>
        <w:spacing w:line="247" w:lineRule="auto" w:before="6" w:after="0"/>
        <w:ind w:left="113" w:right="351" w:firstLine="0"/>
        <w:jc w:val="left"/>
        <w:rPr>
          <w:sz w:val="22"/>
        </w:rPr>
      </w:pPr>
      <w:r>
        <w:rPr>
          <w:sz w:val="22"/>
        </w:rPr>
        <w:t>The</w:t>
      </w:r>
      <w:r>
        <w:rPr>
          <w:spacing w:val="28"/>
          <w:sz w:val="22"/>
        </w:rPr>
        <w:t> </w:t>
      </w:r>
      <w:r>
        <w:rPr>
          <w:sz w:val="22"/>
        </w:rPr>
        <w:t>author</w:t>
      </w:r>
      <w:r>
        <w:rPr>
          <w:spacing w:val="28"/>
          <w:sz w:val="22"/>
        </w:rPr>
        <w:t> </w:t>
      </w:r>
      <w:r>
        <w:rPr>
          <w:sz w:val="22"/>
        </w:rPr>
        <w:t>would</w:t>
      </w:r>
      <w:r>
        <w:rPr>
          <w:spacing w:val="28"/>
          <w:sz w:val="22"/>
        </w:rPr>
        <w:t> </w:t>
      </w:r>
      <w:r>
        <w:rPr>
          <w:sz w:val="22"/>
        </w:rPr>
        <w:t>probably</w:t>
      </w:r>
      <w:r>
        <w:rPr>
          <w:spacing w:val="28"/>
          <w:sz w:val="22"/>
        </w:rPr>
        <w:t> </w:t>
      </w:r>
      <w:r>
        <w:rPr>
          <w:sz w:val="22"/>
        </w:rPr>
        <w:t>agree</w:t>
      </w:r>
      <w:r>
        <w:rPr>
          <w:spacing w:val="28"/>
          <w:sz w:val="22"/>
        </w:rPr>
        <w:t> </w:t>
      </w:r>
      <w:r>
        <w:rPr>
          <w:sz w:val="22"/>
        </w:rPr>
        <w:t>with</w:t>
      </w:r>
      <w:r>
        <w:rPr>
          <w:spacing w:val="28"/>
          <w:sz w:val="22"/>
        </w:rPr>
        <w:t> </w:t>
      </w:r>
      <w:r>
        <w:rPr>
          <w:sz w:val="22"/>
        </w:rPr>
        <w:t>which</w:t>
      </w:r>
      <w:r>
        <w:rPr>
          <w:spacing w:val="28"/>
          <w:sz w:val="22"/>
        </w:rPr>
        <w:t> </w:t>
      </w:r>
      <w:r>
        <w:rPr>
          <w:sz w:val="22"/>
        </w:rPr>
        <w:t>of</w:t>
      </w:r>
      <w:r>
        <w:rPr>
          <w:spacing w:val="28"/>
          <w:sz w:val="22"/>
        </w:rPr>
        <w:t> </w:t>
      </w:r>
      <w:r>
        <w:rPr>
          <w:sz w:val="22"/>
        </w:rPr>
        <w:t>the</w:t>
      </w:r>
      <w:r>
        <w:rPr>
          <w:spacing w:val="28"/>
          <w:sz w:val="22"/>
        </w:rPr>
        <w:t> </w:t>
      </w:r>
      <w:r>
        <w:rPr>
          <w:sz w:val="22"/>
        </w:rPr>
        <w:t>following</w:t>
      </w:r>
      <w:r>
        <w:rPr>
          <w:spacing w:val="28"/>
          <w:sz w:val="22"/>
        </w:rPr>
        <w:t> </w:t>
      </w:r>
      <w:r>
        <w:rPr>
          <w:sz w:val="22"/>
        </w:rPr>
        <w:t>statements</w:t>
      </w:r>
      <w:r>
        <w:rPr>
          <w:spacing w:val="28"/>
          <w:sz w:val="22"/>
        </w:rPr>
        <w:t> </w:t>
      </w:r>
      <w:r>
        <w:rPr>
          <w:sz w:val="22"/>
        </w:rPr>
        <w:t>regarding</w:t>
      </w:r>
      <w:r>
        <w:rPr>
          <w:spacing w:val="28"/>
          <w:sz w:val="22"/>
        </w:rPr>
        <w:t> </w:t>
      </w:r>
      <w:r>
        <w:rPr>
          <w:sz w:val="22"/>
        </w:rPr>
        <w:t>the</w:t>
      </w:r>
      <w:r>
        <w:rPr>
          <w:spacing w:val="28"/>
          <w:sz w:val="22"/>
        </w:rPr>
        <w:t> </w:t>
      </w:r>
      <w:r>
        <w:rPr>
          <w:sz w:val="22"/>
        </w:rPr>
        <w:t>work of Gellner and of Anderson?</w:t>
      </w:r>
    </w:p>
    <w:p>
      <w:pPr>
        <w:pStyle w:val="ListParagraph"/>
        <w:numPr>
          <w:ilvl w:val="1"/>
          <w:numId w:val="128"/>
        </w:numPr>
        <w:tabs>
          <w:tab w:pos="397" w:val="left" w:leader="none"/>
        </w:tabs>
        <w:spacing w:line="247" w:lineRule="auto" w:before="0" w:after="0"/>
        <w:ind w:left="113" w:right="603" w:firstLine="0"/>
        <w:jc w:val="left"/>
        <w:rPr>
          <w:sz w:val="22"/>
        </w:rPr>
      </w:pPr>
      <w:r>
        <w:rPr>
          <w:sz w:val="22"/>
        </w:rPr>
        <w:t>Neither</w:t>
      </w:r>
      <w:r>
        <w:rPr>
          <w:spacing w:val="27"/>
          <w:sz w:val="22"/>
        </w:rPr>
        <w:t> </w:t>
      </w:r>
      <w:r>
        <w:rPr>
          <w:sz w:val="22"/>
        </w:rPr>
        <w:t>Gellner’s</w:t>
      </w:r>
      <w:r>
        <w:rPr>
          <w:spacing w:val="27"/>
          <w:sz w:val="22"/>
        </w:rPr>
        <w:t> </w:t>
      </w:r>
      <w:r>
        <w:rPr>
          <w:sz w:val="22"/>
        </w:rPr>
        <w:t>nor Anderson’s</w:t>
      </w:r>
      <w:r>
        <w:rPr>
          <w:spacing w:val="27"/>
          <w:sz w:val="22"/>
        </w:rPr>
        <w:t> </w:t>
      </w:r>
      <w:r>
        <w:rPr>
          <w:sz w:val="22"/>
        </w:rPr>
        <w:t>work</w:t>
      </w:r>
      <w:r>
        <w:rPr>
          <w:spacing w:val="27"/>
          <w:sz w:val="22"/>
        </w:rPr>
        <w:t> </w:t>
      </w:r>
      <w:r>
        <w:rPr>
          <w:sz w:val="22"/>
        </w:rPr>
        <w:t>has</w:t>
      </w:r>
      <w:r>
        <w:rPr>
          <w:spacing w:val="27"/>
          <w:sz w:val="22"/>
        </w:rPr>
        <w:t> </w:t>
      </w:r>
      <w:r>
        <w:rPr>
          <w:sz w:val="22"/>
        </w:rPr>
        <w:t>had</w:t>
      </w:r>
      <w:r>
        <w:rPr>
          <w:spacing w:val="27"/>
          <w:sz w:val="22"/>
        </w:rPr>
        <w:t> </w:t>
      </w:r>
      <w:r>
        <w:rPr>
          <w:sz w:val="22"/>
        </w:rPr>
        <w:t>a</w:t>
      </w:r>
      <w:r>
        <w:rPr>
          <w:spacing w:val="27"/>
          <w:sz w:val="22"/>
        </w:rPr>
        <w:t> </w:t>
      </w:r>
      <w:r>
        <w:rPr>
          <w:sz w:val="22"/>
        </w:rPr>
        <w:t>significant</w:t>
      </w:r>
      <w:r>
        <w:rPr>
          <w:spacing w:val="27"/>
          <w:sz w:val="22"/>
        </w:rPr>
        <w:t> </w:t>
      </w:r>
      <w:r>
        <w:rPr>
          <w:sz w:val="22"/>
        </w:rPr>
        <w:t>influence</w:t>
      </w:r>
      <w:r>
        <w:rPr>
          <w:spacing w:val="27"/>
          <w:sz w:val="22"/>
        </w:rPr>
        <w:t> </w:t>
      </w:r>
      <w:r>
        <w:rPr>
          <w:sz w:val="22"/>
        </w:rPr>
        <w:t>on</w:t>
      </w:r>
      <w:r>
        <w:rPr>
          <w:spacing w:val="27"/>
          <w:sz w:val="22"/>
        </w:rPr>
        <w:t> </w:t>
      </w:r>
      <w:r>
        <w:rPr>
          <w:sz w:val="22"/>
        </w:rPr>
        <w:t>the</w:t>
      </w:r>
      <w:r>
        <w:rPr>
          <w:spacing w:val="27"/>
          <w:sz w:val="22"/>
        </w:rPr>
        <w:t> </w:t>
      </w:r>
      <w:r>
        <w:rPr>
          <w:sz w:val="22"/>
        </w:rPr>
        <w:t>study</w:t>
      </w:r>
      <w:r>
        <w:rPr>
          <w:spacing w:val="27"/>
          <w:sz w:val="22"/>
        </w:rPr>
        <w:t> </w:t>
      </w:r>
      <w:r>
        <w:rPr>
          <w:sz w:val="22"/>
        </w:rPr>
        <w:t>of</w:t>
      </w:r>
      <w:r>
        <w:rPr>
          <w:spacing w:val="27"/>
          <w:sz w:val="22"/>
        </w:rPr>
        <w:t> </w:t>
      </w:r>
      <w:r>
        <w:rPr>
          <w:sz w:val="22"/>
        </w:rPr>
        <w:t>the Korean nation.</w:t>
      </w:r>
    </w:p>
    <w:p>
      <w:pPr>
        <w:pStyle w:val="ListParagraph"/>
        <w:numPr>
          <w:ilvl w:val="1"/>
          <w:numId w:val="128"/>
        </w:numPr>
        <w:tabs>
          <w:tab w:pos="393" w:val="left" w:leader="none"/>
        </w:tabs>
        <w:spacing w:line="247" w:lineRule="auto" w:before="0" w:after="0"/>
        <w:ind w:left="113" w:right="231" w:firstLine="0"/>
        <w:jc w:val="left"/>
        <w:rPr>
          <w:sz w:val="22"/>
        </w:rPr>
      </w:pPr>
      <w:r>
        <w:rPr>
          <w:sz w:val="22"/>
        </w:rPr>
        <w:t>Their</w:t>
      </w:r>
      <w:r>
        <w:rPr>
          <w:spacing w:val="24"/>
          <w:sz w:val="22"/>
        </w:rPr>
        <w:t> </w:t>
      </w:r>
      <w:r>
        <w:rPr>
          <w:sz w:val="22"/>
        </w:rPr>
        <w:t>argument</w:t>
      </w:r>
      <w:r>
        <w:rPr>
          <w:spacing w:val="24"/>
          <w:sz w:val="22"/>
        </w:rPr>
        <w:t> </w:t>
      </w:r>
      <w:r>
        <w:rPr>
          <w:sz w:val="22"/>
        </w:rPr>
        <w:t>that</w:t>
      </w:r>
      <w:r>
        <w:rPr>
          <w:spacing w:val="24"/>
          <w:sz w:val="22"/>
        </w:rPr>
        <w:t> </w:t>
      </w:r>
      <w:r>
        <w:rPr>
          <w:sz w:val="22"/>
        </w:rPr>
        <w:t>the</w:t>
      </w:r>
      <w:r>
        <w:rPr>
          <w:spacing w:val="24"/>
          <w:sz w:val="22"/>
        </w:rPr>
        <w:t> </w:t>
      </w:r>
      <w:r>
        <w:rPr>
          <w:sz w:val="22"/>
        </w:rPr>
        <w:t>nation</w:t>
      </w:r>
      <w:r>
        <w:rPr>
          <w:spacing w:val="24"/>
          <w:sz w:val="22"/>
        </w:rPr>
        <w:t> </w:t>
      </w:r>
      <w:r>
        <w:rPr>
          <w:sz w:val="22"/>
        </w:rPr>
        <w:t>is</w:t>
      </w:r>
      <w:r>
        <w:rPr>
          <w:spacing w:val="24"/>
          <w:sz w:val="22"/>
        </w:rPr>
        <w:t> </w:t>
      </w:r>
      <w:r>
        <w:rPr>
          <w:sz w:val="22"/>
        </w:rPr>
        <w:t>a</w:t>
      </w:r>
      <w:r>
        <w:rPr>
          <w:spacing w:val="24"/>
          <w:sz w:val="22"/>
        </w:rPr>
        <w:t> </w:t>
      </w:r>
      <w:r>
        <w:rPr>
          <w:sz w:val="22"/>
        </w:rPr>
        <w:t>strictly</w:t>
      </w:r>
      <w:r>
        <w:rPr>
          <w:spacing w:val="24"/>
          <w:sz w:val="22"/>
        </w:rPr>
        <w:t> </w:t>
      </w:r>
      <w:r>
        <w:rPr>
          <w:sz w:val="22"/>
        </w:rPr>
        <w:t>modern</w:t>
      </w:r>
      <w:r>
        <w:rPr>
          <w:spacing w:val="24"/>
          <w:sz w:val="22"/>
        </w:rPr>
        <w:t> </w:t>
      </w:r>
      <w:r>
        <w:rPr>
          <w:sz w:val="22"/>
        </w:rPr>
        <w:t>phenomenon</w:t>
      </w:r>
      <w:r>
        <w:rPr>
          <w:spacing w:val="24"/>
          <w:sz w:val="22"/>
        </w:rPr>
        <w:t> </w:t>
      </w:r>
      <w:r>
        <w:rPr>
          <w:sz w:val="22"/>
        </w:rPr>
        <w:t>does</w:t>
      </w:r>
      <w:r>
        <w:rPr>
          <w:spacing w:val="24"/>
          <w:sz w:val="22"/>
        </w:rPr>
        <w:t> </w:t>
      </w:r>
      <w:r>
        <w:rPr>
          <w:sz w:val="22"/>
        </w:rPr>
        <w:t>not</w:t>
      </w:r>
      <w:r>
        <w:rPr>
          <w:spacing w:val="24"/>
          <w:sz w:val="22"/>
        </w:rPr>
        <w:t> </w:t>
      </w:r>
      <w:r>
        <w:rPr>
          <w:sz w:val="22"/>
        </w:rPr>
        <w:t>hold</w:t>
      </w:r>
      <w:r>
        <w:rPr>
          <w:spacing w:val="24"/>
          <w:sz w:val="22"/>
        </w:rPr>
        <w:t> </w:t>
      </w:r>
      <w:r>
        <w:rPr>
          <w:sz w:val="22"/>
        </w:rPr>
        <w:t>in</w:t>
      </w:r>
      <w:r>
        <w:rPr>
          <w:spacing w:val="24"/>
          <w:sz w:val="22"/>
        </w:rPr>
        <w:t> </w:t>
      </w:r>
      <w:r>
        <w:rPr>
          <w:sz w:val="22"/>
        </w:rPr>
        <w:t>the</w:t>
      </w:r>
      <w:r>
        <w:rPr>
          <w:spacing w:val="24"/>
          <w:sz w:val="22"/>
        </w:rPr>
        <w:t> </w:t>
      </w:r>
      <w:r>
        <w:rPr>
          <w:sz w:val="22"/>
        </w:rPr>
        <w:t>case</w:t>
      </w:r>
      <w:r>
        <w:rPr>
          <w:spacing w:val="24"/>
          <w:sz w:val="22"/>
        </w:rPr>
        <w:t> </w:t>
      </w:r>
      <w:r>
        <w:rPr>
          <w:sz w:val="22"/>
        </w:rPr>
        <w:t>of </w:t>
      </w:r>
      <w:r>
        <w:rPr>
          <w:spacing w:val="-2"/>
          <w:sz w:val="22"/>
        </w:rPr>
        <w:t>Korea.</w:t>
      </w:r>
    </w:p>
    <w:p>
      <w:pPr>
        <w:pStyle w:val="ListParagraph"/>
        <w:numPr>
          <w:ilvl w:val="1"/>
          <w:numId w:val="128"/>
        </w:numPr>
        <w:tabs>
          <w:tab w:pos="409" w:val="left" w:leader="none"/>
        </w:tabs>
        <w:spacing w:line="247" w:lineRule="auto" w:before="0" w:after="0"/>
        <w:ind w:left="113" w:right="868" w:firstLine="0"/>
        <w:jc w:val="left"/>
        <w:rPr>
          <w:sz w:val="22"/>
        </w:rPr>
      </w:pPr>
      <w:r>
        <w:rPr>
          <w:sz w:val="22"/>
        </w:rPr>
        <w:t>Both</w:t>
      </w:r>
      <w:r>
        <w:rPr>
          <w:spacing w:val="28"/>
          <w:sz w:val="22"/>
        </w:rPr>
        <w:t> </w:t>
      </w:r>
      <w:r>
        <w:rPr>
          <w:sz w:val="22"/>
        </w:rPr>
        <w:t>of</w:t>
      </w:r>
      <w:r>
        <w:rPr>
          <w:spacing w:val="28"/>
          <w:sz w:val="22"/>
        </w:rPr>
        <w:t> </w:t>
      </w:r>
      <w:r>
        <w:rPr>
          <w:sz w:val="22"/>
        </w:rPr>
        <w:t>them</w:t>
      </w:r>
      <w:r>
        <w:rPr>
          <w:spacing w:val="28"/>
          <w:sz w:val="22"/>
        </w:rPr>
        <w:t> </w:t>
      </w:r>
      <w:r>
        <w:rPr>
          <w:sz w:val="22"/>
        </w:rPr>
        <w:t>have</w:t>
      </w:r>
      <w:r>
        <w:rPr>
          <w:spacing w:val="28"/>
          <w:sz w:val="22"/>
        </w:rPr>
        <w:t> </w:t>
      </w:r>
      <w:r>
        <w:rPr>
          <w:sz w:val="22"/>
        </w:rPr>
        <w:t>downplayed</w:t>
      </w:r>
      <w:r>
        <w:rPr>
          <w:spacing w:val="28"/>
          <w:sz w:val="22"/>
        </w:rPr>
        <w:t> </w:t>
      </w:r>
      <w:r>
        <w:rPr>
          <w:sz w:val="22"/>
        </w:rPr>
        <w:t>the</w:t>
      </w:r>
      <w:r>
        <w:rPr>
          <w:spacing w:val="28"/>
          <w:sz w:val="22"/>
        </w:rPr>
        <w:t> </w:t>
      </w:r>
      <w:r>
        <w:rPr>
          <w:sz w:val="22"/>
        </w:rPr>
        <w:t>propagandizing</w:t>
      </w:r>
      <w:r>
        <w:rPr>
          <w:spacing w:val="28"/>
          <w:sz w:val="22"/>
        </w:rPr>
        <w:t> </w:t>
      </w:r>
      <w:r>
        <w:rPr>
          <w:sz w:val="22"/>
        </w:rPr>
        <w:t>efforts</w:t>
      </w:r>
      <w:r>
        <w:rPr>
          <w:spacing w:val="28"/>
          <w:sz w:val="22"/>
        </w:rPr>
        <w:t> </w:t>
      </w:r>
      <w:r>
        <w:rPr>
          <w:sz w:val="22"/>
        </w:rPr>
        <w:t>of</w:t>
      </w:r>
      <w:r>
        <w:rPr>
          <w:spacing w:val="28"/>
          <w:sz w:val="22"/>
        </w:rPr>
        <w:t> </w:t>
      </w:r>
      <w:r>
        <w:rPr>
          <w:sz w:val="22"/>
        </w:rPr>
        <w:t>Korean</w:t>
      </w:r>
      <w:r>
        <w:rPr>
          <w:spacing w:val="28"/>
          <w:sz w:val="22"/>
        </w:rPr>
        <w:t> </w:t>
      </w:r>
      <w:r>
        <w:rPr>
          <w:sz w:val="22"/>
        </w:rPr>
        <w:t>intellectuals</w:t>
      </w:r>
      <w:r>
        <w:rPr>
          <w:spacing w:val="28"/>
          <w:sz w:val="22"/>
        </w:rPr>
        <w:t> </w:t>
      </w:r>
      <w:r>
        <w:rPr>
          <w:sz w:val="22"/>
        </w:rPr>
        <w:t>as</w:t>
      </w:r>
      <w:r>
        <w:rPr>
          <w:spacing w:val="28"/>
          <w:sz w:val="22"/>
        </w:rPr>
        <w:t> </w:t>
      </w:r>
      <w:r>
        <w:rPr>
          <w:sz w:val="22"/>
        </w:rPr>
        <w:t>a means of forging a Korean identity.</w:t>
      </w:r>
    </w:p>
    <w:p>
      <w:pPr>
        <w:pStyle w:val="ListParagraph"/>
        <w:numPr>
          <w:ilvl w:val="1"/>
          <w:numId w:val="128"/>
        </w:numPr>
        <w:tabs>
          <w:tab w:pos="409" w:val="left" w:leader="none"/>
        </w:tabs>
        <w:spacing w:line="247" w:lineRule="auto" w:before="0" w:after="0"/>
        <w:ind w:left="113" w:right="768" w:firstLine="0"/>
        <w:jc w:val="left"/>
        <w:rPr>
          <w:sz w:val="22"/>
        </w:rPr>
      </w:pPr>
      <w:r>
        <w:rPr>
          <w:sz w:val="22"/>
        </w:rPr>
        <w:t>Both</w:t>
      </w:r>
      <w:r>
        <w:rPr>
          <w:spacing w:val="23"/>
          <w:sz w:val="22"/>
        </w:rPr>
        <w:t> </w:t>
      </w:r>
      <w:r>
        <w:rPr>
          <w:sz w:val="22"/>
        </w:rPr>
        <w:t>of</w:t>
      </w:r>
      <w:r>
        <w:rPr>
          <w:spacing w:val="23"/>
          <w:sz w:val="22"/>
        </w:rPr>
        <w:t> </w:t>
      </w:r>
      <w:r>
        <w:rPr>
          <w:sz w:val="22"/>
        </w:rPr>
        <w:t>them</w:t>
      </w:r>
      <w:r>
        <w:rPr>
          <w:spacing w:val="23"/>
          <w:sz w:val="22"/>
        </w:rPr>
        <w:t> </w:t>
      </w:r>
      <w:r>
        <w:rPr>
          <w:sz w:val="22"/>
        </w:rPr>
        <w:t>have</w:t>
      </w:r>
      <w:r>
        <w:rPr>
          <w:spacing w:val="23"/>
          <w:sz w:val="22"/>
        </w:rPr>
        <w:t> </w:t>
      </w:r>
      <w:r>
        <w:rPr>
          <w:sz w:val="22"/>
        </w:rPr>
        <w:t>exaggerated</w:t>
      </w:r>
      <w:r>
        <w:rPr>
          <w:spacing w:val="23"/>
          <w:sz w:val="22"/>
        </w:rPr>
        <w:t> </w:t>
      </w:r>
      <w:r>
        <w:rPr>
          <w:sz w:val="22"/>
        </w:rPr>
        <w:t>the</w:t>
      </w:r>
      <w:r>
        <w:rPr>
          <w:spacing w:val="23"/>
          <w:sz w:val="22"/>
        </w:rPr>
        <w:t> </w:t>
      </w:r>
      <w:r>
        <w:rPr>
          <w:sz w:val="22"/>
        </w:rPr>
        <w:t>homogenizing</w:t>
      </w:r>
      <w:r>
        <w:rPr>
          <w:spacing w:val="23"/>
          <w:sz w:val="22"/>
        </w:rPr>
        <w:t> </w:t>
      </w:r>
      <w:r>
        <w:rPr>
          <w:sz w:val="22"/>
        </w:rPr>
        <w:t>impact</w:t>
      </w:r>
      <w:r>
        <w:rPr>
          <w:spacing w:val="23"/>
          <w:sz w:val="22"/>
        </w:rPr>
        <w:t> </w:t>
      </w:r>
      <w:r>
        <w:rPr>
          <w:sz w:val="22"/>
        </w:rPr>
        <w:t>of</w:t>
      </w:r>
      <w:r>
        <w:rPr>
          <w:spacing w:val="23"/>
          <w:sz w:val="22"/>
        </w:rPr>
        <w:t> </w:t>
      </w:r>
      <w:r>
        <w:rPr>
          <w:sz w:val="22"/>
        </w:rPr>
        <w:t>the</w:t>
      </w:r>
      <w:r>
        <w:rPr>
          <w:spacing w:val="23"/>
          <w:sz w:val="22"/>
        </w:rPr>
        <w:t> </w:t>
      </w:r>
      <w:r>
        <w:rPr>
          <w:sz w:val="22"/>
        </w:rPr>
        <w:t>state</w:t>
      </w:r>
      <w:r>
        <w:rPr>
          <w:spacing w:val="23"/>
          <w:sz w:val="22"/>
        </w:rPr>
        <w:t> </w:t>
      </w:r>
      <w:r>
        <w:rPr>
          <w:sz w:val="22"/>
        </w:rPr>
        <w:t>as</w:t>
      </w:r>
      <w:r>
        <w:rPr>
          <w:spacing w:val="23"/>
          <w:sz w:val="22"/>
        </w:rPr>
        <w:t> </w:t>
      </w:r>
      <w:r>
        <w:rPr>
          <w:sz w:val="22"/>
        </w:rPr>
        <w:t>a</w:t>
      </w:r>
      <w:r>
        <w:rPr>
          <w:spacing w:val="23"/>
          <w:sz w:val="22"/>
        </w:rPr>
        <w:t> </w:t>
      </w:r>
      <w:r>
        <w:rPr>
          <w:sz w:val="22"/>
        </w:rPr>
        <w:t>factor</w:t>
      </w:r>
      <w:r>
        <w:rPr>
          <w:spacing w:val="23"/>
          <w:sz w:val="22"/>
        </w:rPr>
        <w:t> </w:t>
      </w:r>
      <w:r>
        <w:rPr>
          <w:sz w:val="22"/>
        </w:rPr>
        <w:t>in</w:t>
      </w:r>
      <w:r>
        <w:rPr>
          <w:spacing w:val="23"/>
          <w:sz w:val="22"/>
        </w:rPr>
        <w:t> </w:t>
      </w:r>
      <w:r>
        <w:rPr>
          <w:sz w:val="22"/>
        </w:rPr>
        <w:t>the case of nations.</w:t>
      </w:r>
    </w:p>
    <w:p>
      <w:pPr>
        <w:pStyle w:val="ListParagraph"/>
        <w:numPr>
          <w:ilvl w:val="1"/>
          <w:numId w:val="128"/>
        </w:numPr>
        <w:tabs>
          <w:tab w:pos="397" w:val="left" w:leader="none"/>
        </w:tabs>
        <w:spacing w:line="247" w:lineRule="auto" w:before="0" w:after="0"/>
        <w:ind w:left="113" w:right="484" w:firstLine="0"/>
        <w:jc w:val="left"/>
        <w:rPr>
          <w:sz w:val="22"/>
        </w:rPr>
      </w:pPr>
      <w:r>
        <w:rPr>
          <w:sz w:val="22"/>
        </w:rPr>
        <w:t>Both</w:t>
      </w:r>
      <w:r>
        <w:rPr>
          <w:spacing w:val="27"/>
          <w:sz w:val="22"/>
        </w:rPr>
        <w:t> </w:t>
      </w:r>
      <w:r>
        <w:rPr>
          <w:sz w:val="22"/>
        </w:rPr>
        <w:t>them</w:t>
      </w:r>
      <w:r>
        <w:rPr>
          <w:spacing w:val="27"/>
          <w:sz w:val="22"/>
        </w:rPr>
        <w:t> </w:t>
      </w:r>
      <w:r>
        <w:rPr>
          <w:sz w:val="22"/>
        </w:rPr>
        <w:t>have</w:t>
      </w:r>
      <w:r>
        <w:rPr>
          <w:spacing w:val="27"/>
          <w:sz w:val="22"/>
        </w:rPr>
        <w:t> </w:t>
      </w:r>
      <w:r>
        <w:rPr>
          <w:sz w:val="22"/>
        </w:rPr>
        <w:t>overestimated</w:t>
      </w:r>
      <w:r>
        <w:rPr>
          <w:spacing w:val="27"/>
          <w:sz w:val="22"/>
        </w:rPr>
        <w:t> </w:t>
      </w:r>
      <w:r>
        <w:rPr>
          <w:sz w:val="22"/>
        </w:rPr>
        <w:t>the</w:t>
      </w:r>
      <w:r>
        <w:rPr>
          <w:spacing w:val="27"/>
          <w:sz w:val="22"/>
        </w:rPr>
        <w:t> </w:t>
      </w:r>
      <w:r>
        <w:rPr>
          <w:sz w:val="22"/>
        </w:rPr>
        <w:t>extent</w:t>
      </w:r>
      <w:r>
        <w:rPr>
          <w:spacing w:val="27"/>
          <w:sz w:val="22"/>
        </w:rPr>
        <w:t> </w:t>
      </w:r>
      <w:r>
        <w:rPr>
          <w:sz w:val="22"/>
        </w:rPr>
        <w:t>to</w:t>
      </w:r>
      <w:r>
        <w:rPr>
          <w:spacing w:val="27"/>
          <w:sz w:val="22"/>
        </w:rPr>
        <w:t> </w:t>
      </w:r>
      <w:r>
        <w:rPr>
          <w:sz w:val="22"/>
        </w:rPr>
        <w:t>which</w:t>
      </w:r>
      <w:r>
        <w:rPr>
          <w:spacing w:val="27"/>
          <w:sz w:val="22"/>
        </w:rPr>
        <w:t> </w:t>
      </w:r>
      <w:r>
        <w:rPr>
          <w:sz w:val="22"/>
        </w:rPr>
        <w:t>disparate</w:t>
      </w:r>
      <w:r>
        <w:rPr>
          <w:spacing w:val="27"/>
          <w:sz w:val="22"/>
        </w:rPr>
        <w:t> </w:t>
      </w:r>
      <w:r>
        <w:rPr>
          <w:sz w:val="22"/>
        </w:rPr>
        <w:t>social</w:t>
      </w:r>
      <w:r>
        <w:rPr>
          <w:spacing w:val="27"/>
          <w:sz w:val="22"/>
        </w:rPr>
        <w:t> </w:t>
      </w:r>
      <w:r>
        <w:rPr>
          <w:sz w:val="22"/>
        </w:rPr>
        <w:t>groups</w:t>
      </w:r>
      <w:r>
        <w:rPr>
          <w:spacing w:val="27"/>
          <w:sz w:val="22"/>
        </w:rPr>
        <w:t> </w:t>
      </w:r>
      <w:r>
        <w:rPr>
          <w:sz w:val="22"/>
        </w:rPr>
        <w:t>find</w:t>
      </w:r>
      <w:r>
        <w:rPr>
          <w:spacing w:val="27"/>
          <w:sz w:val="22"/>
        </w:rPr>
        <w:t> </w:t>
      </w:r>
      <w:r>
        <w:rPr>
          <w:sz w:val="22"/>
        </w:rPr>
        <w:t>a</w:t>
      </w:r>
      <w:r>
        <w:rPr>
          <w:spacing w:val="27"/>
          <w:sz w:val="22"/>
        </w:rPr>
        <w:t> </w:t>
      </w:r>
      <w:r>
        <w:rPr>
          <w:sz w:val="22"/>
        </w:rPr>
        <w:t>common sense</w:t>
      </w:r>
      <w:r>
        <w:rPr>
          <w:spacing w:val="40"/>
          <w:sz w:val="22"/>
        </w:rPr>
        <w:t> </w:t>
      </w:r>
      <w:r>
        <w:rPr>
          <w:sz w:val="22"/>
        </w:rPr>
        <w:t>of</w:t>
      </w:r>
      <w:r>
        <w:rPr>
          <w:spacing w:val="40"/>
          <w:sz w:val="22"/>
        </w:rPr>
        <w:t> </w:t>
      </w:r>
      <w:r>
        <w:rPr>
          <w:sz w:val="22"/>
        </w:rPr>
        <w:t>identity</w:t>
      </w:r>
      <w:r>
        <w:rPr>
          <w:spacing w:val="40"/>
          <w:sz w:val="22"/>
        </w:rPr>
        <w:t> </w:t>
      </w:r>
      <w:r>
        <w:rPr>
          <w:sz w:val="22"/>
        </w:rPr>
        <w:t>through</w:t>
      </w:r>
      <w:r>
        <w:rPr>
          <w:spacing w:val="40"/>
          <w:sz w:val="22"/>
        </w:rPr>
        <w:t> </w:t>
      </w:r>
      <w:r>
        <w:rPr>
          <w:sz w:val="22"/>
        </w:rPr>
        <w:t>belonging</w:t>
      </w:r>
      <w:r>
        <w:rPr>
          <w:spacing w:val="40"/>
          <w:sz w:val="22"/>
        </w:rPr>
        <w:t> </w:t>
      </w:r>
      <w:r>
        <w:rPr>
          <w:sz w:val="22"/>
        </w:rPr>
        <w:t>to</w:t>
      </w:r>
      <w:r>
        <w:rPr>
          <w:spacing w:val="40"/>
          <w:sz w:val="22"/>
        </w:rPr>
        <w:t> </w:t>
      </w:r>
      <w:r>
        <w:rPr>
          <w:sz w:val="22"/>
        </w:rPr>
        <w:t>the</w:t>
      </w:r>
      <w:r>
        <w:rPr>
          <w:spacing w:val="40"/>
          <w:sz w:val="22"/>
        </w:rPr>
        <w:t> </w:t>
      </w:r>
      <w:r>
        <w:rPr>
          <w:sz w:val="22"/>
        </w:rPr>
        <w:t>same</w:t>
      </w:r>
      <w:r>
        <w:rPr>
          <w:spacing w:val="40"/>
          <w:sz w:val="22"/>
        </w:rPr>
        <w:t> </w:t>
      </w:r>
      <w:r>
        <w:rPr>
          <w:sz w:val="22"/>
        </w:rPr>
        <w:t>nation.</w:t>
      </w:r>
    </w:p>
    <w:p>
      <w:pPr>
        <w:pStyle w:val="BodyText"/>
        <w:ind w:left="0"/>
      </w:pPr>
    </w:p>
    <w:p>
      <w:pPr>
        <w:pStyle w:val="ListParagraph"/>
        <w:numPr>
          <w:ilvl w:val="0"/>
          <w:numId w:val="128"/>
        </w:numPr>
        <w:tabs>
          <w:tab w:pos="361" w:val="left" w:leader="none"/>
        </w:tabs>
        <w:spacing w:line="247" w:lineRule="auto" w:before="1" w:after="0"/>
        <w:ind w:left="113" w:right="697" w:firstLine="0"/>
        <w:jc w:val="left"/>
        <w:rPr>
          <w:sz w:val="22"/>
        </w:rPr>
      </w:pPr>
      <w:r>
        <w:rPr>
          <w:sz w:val="22"/>
        </w:rPr>
        <w:t>According</w:t>
      </w:r>
      <w:r>
        <w:rPr>
          <w:spacing w:val="27"/>
          <w:sz w:val="22"/>
        </w:rPr>
        <w:t> </w:t>
      </w:r>
      <w:r>
        <w:rPr>
          <w:sz w:val="22"/>
        </w:rPr>
        <w:t>to</w:t>
      </w:r>
      <w:r>
        <w:rPr>
          <w:spacing w:val="27"/>
          <w:sz w:val="22"/>
        </w:rPr>
        <w:t> </w:t>
      </w:r>
      <w:r>
        <w:rPr>
          <w:sz w:val="22"/>
        </w:rPr>
        <w:t>the</w:t>
      </w:r>
      <w:r>
        <w:rPr>
          <w:spacing w:val="27"/>
          <w:sz w:val="22"/>
        </w:rPr>
        <w:t> </w:t>
      </w:r>
      <w:r>
        <w:rPr>
          <w:sz w:val="22"/>
        </w:rPr>
        <w:t>author</w:t>
      </w:r>
      <w:r>
        <w:rPr>
          <w:spacing w:val="27"/>
          <w:sz w:val="22"/>
        </w:rPr>
        <w:t> </w:t>
      </w:r>
      <w:r>
        <w:rPr>
          <w:sz w:val="22"/>
        </w:rPr>
        <w:t>of</w:t>
      </w:r>
      <w:r>
        <w:rPr>
          <w:spacing w:val="27"/>
          <w:sz w:val="22"/>
        </w:rPr>
        <w:t> </w:t>
      </w:r>
      <w:r>
        <w:rPr>
          <w:sz w:val="22"/>
        </w:rPr>
        <w:t>the</w:t>
      </w:r>
      <w:r>
        <w:rPr>
          <w:spacing w:val="27"/>
          <w:sz w:val="22"/>
        </w:rPr>
        <w:t> </w:t>
      </w:r>
      <w:r>
        <w:rPr>
          <w:sz w:val="22"/>
        </w:rPr>
        <w:t>passage,</w:t>
      </w:r>
      <w:r>
        <w:rPr>
          <w:spacing w:val="27"/>
          <w:sz w:val="22"/>
        </w:rPr>
        <w:t> </w:t>
      </w:r>
      <w:r>
        <w:rPr>
          <w:sz w:val="22"/>
        </w:rPr>
        <w:t>a</w:t>
      </w:r>
      <w:r>
        <w:rPr>
          <w:spacing w:val="27"/>
          <w:sz w:val="22"/>
        </w:rPr>
        <w:t> </w:t>
      </w:r>
      <w:r>
        <w:rPr>
          <w:sz w:val="22"/>
        </w:rPr>
        <w:t>difference</w:t>
      </w:r>
      <w:r>
        <w:rPr>
          <w:spacing w:val="27"/>
          <w:sz w:val="22"/>
        </w:rPr>
        <w:t> </w:t>
      </w:r>
      <w:r>
        <w:rPr>
          <w:sz w:val="22"/>
        </w:rPr>
        <w:t>between</w:t>
      </w:r>
      <w:r>
        <w:rPr>
          <w:spacing w:val="27"/>
          <w:sz w:val="22"/>
        </w:rPr>
        <w:t> </w:t>
      </w:r>
      <w:r>
        <w:rPr>
          <w:sz w:val="22"/>
        </w:rPr>
        <w:t>Korea</w:t>
      </w:r>
      <w:r>
        <w:rPr>
          <w:spacing w:val="27"/>
          <w:sz w:val="22"/>
        </w:rPr>
        <w:t> </w:t>
      </w:r>
      <w:r>
        <w:rPr>
          <w:sz w:val="22"/>
        </w:rPr>
        <w:t>and</w:t>
      </w:r>
      <w:r>
        <w:rPr>
          <w:spacing w:val="27"/>
          <w:sz w:val="22"/>
        </w:rPr>
        <w:t> </w:t>
      </w:r>
      <w:r>
        <w:rPr>
          <w:sz w:val="22"/>
        </w:rPr>
        <w:t>the</w:t>
      </w:r>
      <w:r>
        <w:rPr>
          <w:spacing w:val="27"/>
          <w:sz w:val="22"/>
        </w:rPr>
        <w:t> </w:t>
      </w:r>
      <w:r>
        <w:rPr>
          <w:sz w:val="22"/>
        </w:rPr>
        <w:t>“European, Latin American,</w:t>
      </w:r>
      <w:r>
        <w:rPr>
          <w:spacing w:val="40"/>
          <w:sz w:val="22"/>
        </w:rPr>
        <w:t> </w:t>
      </w:r>
      <w:r>
        <w:rPr>
          <w:sz w:val="22"/>
        </w:rPr>
        <w:t>and</w:t>
      </w:r>
      <w:r>
        <w:rPr>
          <w:spacing w:val="40"/>
          <w:sz w:val="22"/>
        </w:rPr>
        <w:t> </w:t>
      </w:r>
      <w:r>
        <w:rPr>
          <w:sz w:val="22"/>
        </w:rPr>
        <w:t>Southeast Asian</w:t>
      </w:r>
      <w:r>
        <w:rPr>
          <w:spacing w:val="40"/>
          <w:sz w:val="22"/>
        </w:rPr>
        <w:t> </w:t>
      </w:r>
      <w:r>
        <w:rPr>
          <w:sz w:val="22"/>
        </w:rPr>
        <w:t>cases”</w:t>
      </w:r>
      <w:r>
        <w:rPr>
          <w:spacing w:val="40"/>
          <w:sz w:val="22"/>
        </w:rPr>
        <w:t> </w:t>
      </w:r>
      <w:r>
        <w:rPr>
          <w:sz w:val="22"/>
        </w:rPr>
        <w:t>has</w:t>
      </w:r>
      <w:r>
        <w:rPr>
          <w:spacing w:val="40"/>
          <w:sz w:val="22"/>
        </w:rPr>
        <w:t> </w:t>
      </w:r>
      <w:r>
        <w:rPr>
          <w:sz w:val="22"/>
        </w:rPr>
        <w:t>to</w:t>
      </w:r>
      <w:r>
        <w:rPr>
          <w:spacing w:val="40"/>
          <w:sz w:val="22"/>
        </w:rPr>
        <w:t> </w:t>
      </w:r>
      <w:r>
        <w:rPr>
          <w:sz w:val="22"/>
        </w:rPr>
        <w:t>do</w:t>
      </w:r>
      <w:r>
        <w:rPr>
          <w:spacing w:val="40"/>
          <w:sz w:val="22"/>
        </w:rPr>
        <w:t> </w:t>
      </w:r>
      <w:r>
        <w:rPr>
          <w:sz w:val="22"/>
        </w:rPr>
        <w:t>with</w:t>
      </w:r>
    </w:p>
    <w:p>
      <w:pPr>
        <w:pStyle w:val="ListParagraph"/>
        <w:numPr>
          <w:ilvl w:val="1"/>
          <w:numId w:val="128"/>
        </w:numPr>
        <w:tabs>
          <w:tab w:pos="397" w:val="left" w:leader="none"/>
        </w:tabs>
        <w:spacing w:line="247" w:lineRule="auto" w:before="0" w:after="0"/>
        <w:ind w:left="113" w:right="337" w:firstLine="0"/>
        <w:jc w:val="left"/>
        <w:rPr>
          <w:sz w:val="22"/>
        </w:rPr>
      </w:pPr>
      <w:r>
        <w:rPr>
          <w:sz w:val="22"/>
        </w:rPr>
        <w:t>the</w:t>
      </w:r>
      <w:r>
        <w:rPr>
          <w:spacing w:val="27"/>
          <w:sz w:val="22"/>
        </w:rPr>
        <w:t> </w:t>
      </w:r>
      <w:r>
        <w:rPr>
          <w:sz w:val="22"/>
        </w:rPr>
        <w:t>extent</w:t>
      </w:r>
      <w:r>
        <w:rPr>
          <w:spacing w:val="27"/>
          <w:sz w:val="22"/>
        </w:rPr>
        <w:t> </w:t>
      </w:r>
      <w:r>
        <w:rPr>
          <w:sz w:val="22"/>
        </w:rPr>
        <w:t>of</w:t>
      </w:r>
      <w:r>
        <w:rPr>
          <w:spacing w:val="27"/>
          <w:sz w:val="22"/>
        </w:rPr>
        <w:t> </w:t>
      </w:r>
      <w:r>
        <w:rPr>
          <w:sz w:val="22"/>
        </w:rPr>
        <w:t>the</w:t>
      </w:r>
      <w:r>
        <w:rPr>
          <w:spacing w:val="27"/>
          <w:sz w:val="22"/>
        </w:rPr>
        <w:t> </w:t>
      </w:r>
      <w:r>
        <w:rPr>
          <w:sz w:val="22"/>
        </w:rPr>
        <w:t>differences</w:t>
      </w:r>
      <w:r>
        <w:rPr>
          <w:spacing w:val="27"/>
          <w:sz w:val="22"/>
        </w:rPr>
        <w:t> </w:t>
      </w:r>
      <w:r>
        <w:rPr>
          <w:sz w:val="22"/>
        </w:rPr>
        <w:t>among</w:t>
      </w:r>
      <w:r>
        <w:rPr>
          <w:spacing w:val="27"/>
          <w:sz w:val="22"/>
        </w:rPr>
        <w:t> </w:t>
      </w:r>
      <w:r>
        <w:rPr>
          <w:sz w:val="22"/>
        </w:rPr>
        <w:t>various</w:t>
      </w:r>
      <w:r>
        <w:rPr>
          <w:spacing w:val="27"/>
          <w:sz w:val="22"/>
        </w:rPr>
        <w:t> </w:t>
      </w:r>
      <w:r>
        <w:rPr>
          <w:sz w:val="22"/>
        </w:rPr>
        <w:t>regional</w:t>
      </w:r>
      <w:r>
        <w:rPr>
          <w:spacing w:val="27"/>
          <w:sz w:val="22"/>
        </w:rPr>
        <w:t> </w:t>
      </w:r>
      <w:r>
        <w:rPr>
          <w:sz w:val="22"/>
        </w:rPr>
        <w:t>dialects</w:t>
      </w:r>
      <w:r>
        <w:rPr>
          <w:spacing w:val="27"/>
          <w:sz w:val="22"/>
        </w:rPr>
        <w:t> </w:t>
      </w:r>
      <w:r>
        <w:rPr>
          <w:sz w:val="22"/>
        </w:rPr>
        <w:t>prior</w:t>
      </w:r>
      <w:r>
        <w:rPr>
          <w:spacing w:val="27"/>
          <w:sz w:val="22"/>
        </w:rPr>
        <w:t> </w:t>
      </w:r>
      <w:r>
        <w:rPr>
          <w:sz w:val="22"/>
        </w:rPr>
        <w:t>to</w:t>
      </w:r>
      <w:r>
        <w:rPr>
          <w:spacing w:val="27"/>
          <w:sz w:val="22"/>
        </w:rPr>
        <w:t> </w:t>
      </w:r>
      <w:r>
        <w:rPr>
          <w:sz w:val="22"/>
        </w:rPr>
        <w:t>the</w:t>
      </w:r>
      <w:r>
        <w:rPr>
          <w:spacing w:val="27"/>
          <w:sz w:val="22"/>
        </w:rPr>
        <w:t> </w:t>
      </w:r>
      <w:r>
        <w:rPr>
          <w:sz w:val="22"/>
        </w:rPr>
        <w:t>establishment</w:t>
      </w:r>
      <w:r>
        <w:rPr>
          <w:spacing w:val="27"/>
          <w:sz w:val="22"/>
        </w:rPr>
        <w:t> </w:t>
      </w:r>
      <w:r>
        <w:rPr>
          <w:sz w:val="22"/>
        </w:rPr>
        <w:t>of</w:t>
      </w:r>
      <w:r>
        <w:rPr>
          <w:spacing w:val="27"/>
          <w:sz w:val="22"/>
        </w:rPr>
        <w:t> </w:t>
      </w:r>
      <w:r>
        <w:rPr>
          <w:sz w:val="22"/>
        </w:rPr>
        <w:t>a national language</w:t>
      </w:r>
    </w:p>
    <w:p>
      <w:pPr>
        <w:pStyle w:val="ListParagraph"/>
        <w:numPr>
          <w:ilvl w:val="1"/>
          <w:numId w:val="128"/>
        </w:numPr>
        <w:tabs>
          <w:tab w:pos="397" w:val="left" w:leader="none"/>
        </w:tabs>
        <w:spacing w:line="252" w:lineRule="exact" w:before="0" w:after="0"/>
        <w:ind w:left="396" w:right="0" w:hanging="284"/>
        <w:jc w:val="left"/>
        <w:rPr>
          <w:sz w:val="22"/>
        </w:rPr>
      </w:pPr>
      <w:r>
        <w:rPr>
          <w:sz w:val="22"/>
        </w:rPr>
        <w:t>the</w:t>
      </w:r>
      <w:r>
        <w:rPr>
          <w:spacing w:val="22"/>
          <w:sz w:val="22"/>
        </w:rPr>
        <w:t> </w:t>
      </w:r>
      <w:r>
        <w:rPr>
          <w:sz w:val="22"/>
        </w:rPr>
        <w:t>number</w:t>
      </w:r>
      <w:r>
        <w:rPr>
          <w:spacing w:val="24"/>
          <w:sz w:val="22"/>
        </w:rPr>
        <w:t> </w:t>
      </w:r>
      <w:r>
        <w:rPr>
          <w:sz w:val="22"/>
        </w:rPr>
        <w:t>of</w:t>
      </w:r>
      <w:r>
        <w:rPr>
          <w:spacing w:val="24"/>
          <w:sz w:val="22"/>
        </w:rPr>
        <w:t> </w:t>
      </w:r>
      <w:r>
        <w:rPr>
          <w:sz w:val="22"/>
        </w:rPr>
        <w:t>disparate</w:t>
      </w:r>
      <w:r>
        <w:rPr>
          <w:spacing w:val="24"/>
          <w:sz w:val="22"/>
        </w:rPr>
        <w:t> </w:t>
      </w:r>
      <w:r>
        <w:rPr>
          <w:sz w:val="22"/>
        </w:rPr>
        <w:t>social</w:t>
      </w:r>
      <w:r>
        <w:rPr>
          <w:spacing w:val="25"/>
          <w:sz w:val="22"/>
        </w:rPr>
        <w:t> </w:t>
      </w:r>
      <w:r>
        <w:rPr>
          <w:sz w:val="22"/>
        </w:rPr>
        <w:t>groups</w:t>
      </w:r>
      <w:r>
        <w:rPr>
          <w:spacing w:val="24"/>
          <w:sz w:val="22"/>
        </w:rPr>
        <w:t> </w:t>
      </w:r>
      <w:r>
        <w:rPr>
          <w:sz w:val="22"/>
        </w:rPr>
        <w:t>that</w:t>
      </w:r>
      <w:r>
        <w:rPr>
          <w:spacing w:val="24"/>
          <w:sz w:val="22"/>
        </w:rPr>
        <w:t> </w:t>
      </w:r>
      <w:r>
        <w:rPr>
          <w:sz w:val="22"/>
        </w:rPr>
        <w:t>existed</w:t>
      </w:r>
      <w:r>
        <w:rPr>
          <w:spacing w:val="24"/>
          <w:sz w:val="22"/>
        </w:rPr>
        <w:t> </w:t>
      </w:r>
      <w:r>
        <w:rPr>
          <w:sz w:val="22"/>
        </w:rPr>
        <w:t>prior</w:t>
      </w:r>
      <w:r>
        <w:rPr>
          <w:spacing w:val="24"/>
          <w:sz w:val="22"/>
        </w:rPr>
        <w:t> </w:t>
      </w:r>
      <w:r>
        <w:rPr>
          <w:sz w:val="22"/>
        </w:rPr>
        <w:t>to</w:t>
      </w:r>
      <w:r>
        <w:rPr>
          <w:spacing w:val="25"/>
          <w:sz w:val="22"/>
        </w:rPr>
        <w:t> </w:t>
      </w:r>
      <w:r>
        <w:rPr>
          <w:sz w:val="22"/>
        </w:rPr>
        <w:t>the</w:t>
      </w:r>
      <w:r>
        <w:rPr>
          <w:spacing w:val="24"/>
          <w:sz w:val="22"/>
        </w:rPr>
        <w:t> </w:t>
      </w:r>
      <w:r>
        <w:rPr>
          <w:sz w:val="22"/>
        </w:rPr>
        <w:t>creation</w:t>
      </w:r>
      <w:r>
        <w:rPr>
          <w:spacing w:val="24"/>
          <w:sz w:val="22"/>
        </w:rPr>
        <w:t> </w:t>
      </w:r>
      <w:r>
        <w:rPr>
          <w:sz w:val="22"/>
        </w:rPr>
        <w:t>of</w:t>
      </w:r>
      <w:r>
        <w:rPr>
          <w:spacing w:val="24"/>
          <w:sz w:val="22"/>
        </w:rPr>
        <w:t> </w:t>
      </w:r>
      <w:r>
        <w:rPr>
          <w:sz w:val="22"/>
        </w:rPr>
        <w:t>a</w:t>
      </w:r>
      <w:r>
        <w:rPr>
          <w:spacing w:val="24"/>
          <w:sz w:val="22"/>
        </w:rPr>
        <w:t> </w:t>
      </w:r>
      <w:r>
        <w:rPr>
          <w:sz w:val="22"/>
        </w:rPr>
        <w:t>national</w:t>
      </w:r>
      <w:r>
        <w:rPr>
          <w:spacing w:val="25"/>
          <w:sz w:val="22"/>
        </w:rPr>
        <w:t> </w:t>
      </w:r>
      <w:r>
        <w:rPr>
          <w:spacing w:val="-2"/>
          <w:sz w:val="22"/>
        </w:rPr>
        <w:t>identity</w:t>
      </w:r>
    </w:p>
    <w:p>
      <w:pPr>
        <w:pStyle w:val="ListParagraph"/>
        <w:numPr>
          <w:ilvl w:val="1"/>
          <w:numId w:val="128"/>
        </w:numPr>
        <w:tabs>
          <w:tab w:pos="409" w:val="left" w:leader="none"/>
        </w:tabs>
        <w:spacing w:line="240" w:lineRule="auto" w:before="6" w:after="0"/>
        <w:ind w:left="408" w:right="0" w:hanging="296"/>
        <w:jc w:val="left"/>
        <w:rPr>
          <w:sz w:val="22"/>
        </w:rPr>
      </w:pPr>
      <w:r>
        <w:rPr>
          <w:sz w:val="22"/>
        </w:rPr>
        <w:t>when</w:t>
      </w:r>
      <w:r>
        <w:rPr>
          <w:spacing w:val="25"/>
          <w:sz w:val="22"/>
        </w:rPr>
        <w:t> </w:t>
      </w:r>
      <w:r>
        <w:rPr>
          <w:sz w:val="22"/>
        </w:rPr>
        <w:t>a</w:t>
      </w:r>
      <w:r>
        <w:rPr>
          <w:spacing w:val="28"/>
          <w:sz w:val="22"/>
        </w:rPr>
        <w:t> </w:t>
      </w:r>
      <w:r>
        <w:rPr>
          <w:sz w:val="22"/>
        </w:rPr>
        <w:t>nationally</w:t>
      </w:r>
      <w:r>
        <w:rPr>
          <w:spacing w:val="27"/>
          <w:sz w:val="22"/>
        </w:rPr>
        <w:t> </w:t>
      </w:r>
      <w:r>
        <w:rPr>
          <w:sz w:val="22"/>
        </w:rPr>
        <w:t>unified</w:t>
      </w:r>
      <w:r>
        <w:rPr>
          <w:spacing w:val="28"/>
          <w:sz w:val="22"/>
        </w:rPr>
        <w:t> </w:t>
      </w:r>
      <w:r>
        <w:rPr>
          <w:sz w:val="22"/>
        </w:rPr>
        <w:t>political</w:t>
      </w:r>
      <w:r>
        <w:rPr>
          <w:spacing w:val="27"/>
          <w:sz w:val="22"/>
        </w:rPr>
        <w:t> </w:t>
      </w:r>
      <w:r>
        <w:rPr>
          <w:sz w:val="22"/>
        </w:rPr>
        <w:t>entity</w:t>
      </w:r>
      <w:r>
        <w:rPr>
          <w:spacing w:val="28"/>
          <w:sz w:val="22"/>
        </w:rPr>
        <w:t> </w:t>
      </w:r>
      <w:r>
        <w:rPr>
          <w:sz w:val="22"/>
        </w:rPr>
        <w:t>came</w:t>
      </w:r>
      <w:r>
        <w:rPr>
          <w:spacing w:val="27"/>
          <w:sz w:val="22"/>
        </w:rPr>
        <w:t> </w:t>
      </w:r>
      <w:r>
        <w:rPr>
          <w:sz w:val="22"/>
        </w:rPr>
        <w:t>into</w:t>
      </w:r>
      <w:r>
        <w:rPr>
          <w:spacing w:val="28"/>
          <w:sz w:val="22"/>
        </w:rPr>
        <w:t> </w:t>
      </w:r>
      <w:r>
        <w:rPr>
          <w:spacing w:val="-2"/>
          <w:sz w:val="22"/>
        </w:rPr>
        <w:t>existence</w:t>
      </w:r>
    </w:p>
    <w:p>
      <w:pPr>
        <w:pStyle w:val="ListParagraph"/>
        <w:numPr>
          <w:ilvl w:val="1"/>
          <w:numId w:val="128"/>
        </w:numPr>
        <w:tabs>
          <w:tab w:pos="409" w:val="left" w:leader="none"/>
        </w:tabs>
        <w:spacing w:line="240" w:lineRule="auto" w:before="7" w:after="0"/>
        <w:ind w:left="408" w:right="0" w:hanging="296"/>
        <w:jc w:val="left"/>
        <w:rPr>
          <w:sz w:val="22"/>
        </w:rPr>
      </w:pPr>
      <w:r>
        <w:rPr>
          <w:sz w:val="22"/>
        </w:rPr>
        <w:t>whether</w:t>
      </w:r>
      <w:r>
        <w:rPr>
          <w:spacing w:val="21"/>
          <w:sz w:val="22"/>
        </w:rPr>
        <w:t> </w:t>
      </w:r>
      <w:r>
        <w:rPr>
          <w:sz w:val="22"/>
        </w:rPr>
        <w:t>the</w:t>
      </w:r>
      <w:r>
        <w:rPr>
          <w:spacing w:val="24"/>
          <w:sz w:val="22"/>
        </w:rPr>
        <w:t> </w:t>
      </w:r>
      <w:r>
        <w:rPr>
          <w:sz w:val="22"/>
        </w:rPr>
        <w:t>bureaucratic</w:t>
      </w:r>
      <w:r>
        <w:rPr>
          <w:spacing w:val="24"/>
          <w:sz w:val="22"/>
        </w:rPr>
        <w:t> </w:t>
      </w:r>
      <w:r>
        <w:rPr>
          <w:sz w:val="22"/>
        </w:rPr>
        <w:t>state</w:t>
      </w:r>
      <w:r>
        <w:rPr>
          <w:spacing w:val="23"/>
          <w:sz w:val="22"/>
        </w:rPr>
        <w:t> </w:t>
      </w:r>
      <w:r>
        <w:rPr>
          <w:sz w:val="22"/>
        </w:rPr>
        <w:t>played</w:t>
      </w:r>
      <w:r>
        <w:rPr>
          <w:spacing w:val="24"/>
          <w:sz w:val="22"/>
        </w:rPr>
        <w:t> </w:t>
      </w:r>
      <w:r>
        <w:rPr>
          <w:sz w:val="22"/>
        </w:rPr>
        <w:t>a</w:t>
      </w:r>
      <w:r>
        <w:rPr>
          <w:spacing w:val="24"/>
          <w:sz w:val="22"/>
        </w:rPr>
        <w:t> </w:t>
      </w:r>
      <w:r>
        <w:rPr>
          <w:sz w:val="22"/>
        </w:rPr>
        <w:t>role</w:t>
      </w:r>
      <w:r>
        <w:rPr>
          <w:spacing w:val="23"/>
          <w:sz w:val="22"/>
        </w:rPr>
        <w:t> </w:t>
      </w:r>
      <w:r>
        <w:rPr>
          <w:sz w:val="22"/>
        </w:rPr>
        <w:t>in</w:t>
      </w:r>
      <w:r>
        <w:rPr>
          <w:spacing w:val="24"/>
          <w:sz w:val="22"/>
        </w:rPr>
        <w:t> </w:t>
      </w:r>
      <w:r>
        <w:rPr>
          <w:sz w:val="22"/>
        </w:rPr>
        <w:t>the</w:t>
      </w:r>
      <w:r>
        <w:rPr>
          <w:spacing w:val="24"/>
          <w:sz w:val="22"/>
        </w:rPr>
        <w:t> </w:t>
      </w:r>
      <w:r>
        <w:rPr>
          <w:sz w:val="22"/>
        </w:rPr>
        <w:t>creation</w:t>
      </w:r>
      <w:r>
        <w:rPr>
          <w:spacing w:val="23"/>
          <w:sz w:val="22"/>
        </w:rPr>
        <w:t> </w:t>
      </w:r>
      <w:r>
        <w:rPr>
          <w:sz w:val="22"/>
        </w:rPr>
        <w:t>of</w:t>
      </w:r>
      <w:r>
        <w:rPr>
          <w:spacing w:val="24"/>
          <w:sz w:val="22"/>
        </w:rPr>
        <w:t> </w:t>
      </w:r>
      <w:r>
        <w:rPr>
          <w:sz w:val="22"/>
        </w:rPr>
        <w:t>the</w:t>
      </w:r>
      <w:r>
        <w:rPr>
          <w:spacing w:val="24"/>
          <w:sz w:val="22"/>
        </w:rPr>
        <w:t> </w:t>
      </w:r>
      <w:r>
        <w:rPr>
          <w:spacing w:val="-2"/>
          <w:sz w:val="22"/>
        </w:rPr>
        <w:t>nation</w:t>
      </w:r>
    </w:p>
    <w:p>
      <w:pPr>
        <w:pStyle w:val="ListParagraph"/>
        <w:numPr>
          <w:ilvl w:val="1"/>
          <w:numId w:val="128"/>
        </w:numPr>
        <w:tabs>
          <w:tab w:pos="397" w:val="left" w:leader="none"/>
        </w:tabs>
        <w:spacing w:line="247" w:lineRule="auto" w:before="7" w:after="0"/>
        <w:ind w:left="113" w:right="998" w:firstLine="0"/>
        <w:jc w:val="left"/>
        <w:rPr>
          <w:sz w:val="22"/>
        </w:rPr>
      </w:pPr>
      <w:r>
        <w:rPr>
          <w:sz w:val="22"/>
        </w:rPr>
        <w:t>the</w:t>
      </w:r>
      <w:r>
        <w:rPr>
          <w:spacing w:val="28"/>
          <w:sz w:val="22"/>
        </w:rPr>
        <w:t> </w:t>
      </w:r>
      <w:r>
        <w:rPr>
          <w:sz w:val="22"/>
        </w:rPr>
        <w:t>extent</w:t>
      </w:r>
      <w:r>
        <w:rPr>
          <w:spacing w:val="28"/>
          <w:sz w:val="22"/>
        </w:rPr>
        <w:t> </w:t>
      </w:r>
      <w:r>
        <w:rPr>
          <w:sz w:val="22"/>
        </w:rPr>
        <w:t>to</w:t>
      </w:r>
      <w:r>
        <w:rPr>
          <w:spacing w:val="28"/>
          <w:sz w:val="22"/>
        </w:rPr>
        <w:t> </w:t>
      </w:r>
      <w:r>
        <w:rPr>
          <w:sz w:val="22"/>
        </w:rPr>
        <w:t>which</w:t>
      </w:r>
      <w:r>
        <w:rPr>
          <w:spacing w:val="28"/>
          <w:sz w:val="22"/>
        </w:rPr>
        <w:t> </w:t>
      </w:r>
      <w:r>
        <w:rPr>
          <w:sz w:val="22"/>
        </w:rPr>
        <w:t>the</w:t>
      </w:r>
      <w:r>
        <w:rPr>
          <w:spacing w:val="28"/>
          <w:sz w:val="22"/>
        </w:rPr>
        <w:t> </w:t>
      </w:r>
      <w:r>
        <w:rPr>
          <w:sz w:val="22"/>
        </w:rPr>
        <w:t>creation</w:t>
      </w:r>
      <w:r>
        <w:rPr>
          <w:spacing w:val="28"/>
          <w:sz w:val="22"/>
        </w:rPr>
        <w:t> </w:t>
      </w:r>
      <w:r>
        <w:rPr>
          <w:sz w:val="22"/>
        </w:rPr>
        <w:t>of</w:t>
      </w:r>
      <w:r>
        <w:rPr>
          <w:spacing w:val="28"/>
          <w:sz w:val="22"/>
        </w:rPr>
        <w:t> </w:t>
      </w:r>
      <w:r>
        <w:rPr>
          <w:sz w:val="22"/>
        </w:rPr>
        <w:t>the</w:t>
      </w:r>
      <w:r>
        <w:rPr>
          <w:spacing w:val="28"/>
          <w:sz w:val="22"/>
        </w:rPr>
        <w:t> </w:t>
      </w:r>
      <w:r>
        <w:rPr>
          <w:sz w:val="22"/>
        </w:rPr>
        <w:t>nation</w:t>
      </w:r>
      <w:r>
        <w:rPr>
          <w:spacing w:val="28"/>
          <w:sz w:val="22"/>
        </w:rPr>
        <w:t> </w:t>
      </w:r>
      <w:r>
        <w:rPr>
          <w:sz w:val="22"/>
        </w:rPr>
        <w:t>fostered</w:t>
      </w:r>
      <w:r>
        <w:rPr>
          <w:spacing w:val="28"/>
          <w:sz w:val="22"/>
        </w:rPr>
        <w:t> </w:t>
      </w:r>
      <w:r>
        <w:rPr>
          <w:sz w:val="22"/>
        </w:rPr>
        <w:t>significantly</w:t>
      </w:r>
      <w:r>
        <w:rPr>
          <w:spacing w:val="28"/>
          <w:sz w:val="22"/>
        </w:rPr>
        <w:t> </w:t>
      </w:r>
      <w:r>
        <w:rPr>
          <w:sz w:val="22"/>
        </w:rPr>
        <w:t>greater</w:t>
      </w:r>
      <w:r>
        <w:rPr>
          <w:spacing w:val="28"/>
          <w:sz w:val="22"/>
        </w:rPr>
        <w:t> </w:t>
      </w:r>
      <w:r>
        <w:rPr>
          <w:sz w:val="22"/>
        </w:rPr>
        <w:t>social</w:t>
      </w:r>
      <w:r>
        <w:rPr>
          <w:spacing w:val="28"/>
          <w:sz w:val="22"/>
        </w:rPr>
        <w:t> </w:t>
      </w:r>
      <w:r>
        <w:rPr>
          <w:sz w:val="22"/>
        </w:rPr>
        <w:t>and cultural unity</w:t>
      </w:r>
    </w:p>
    <w:p>
      <w:pPr>
        <w:pStyle w:val="BodyText"/>
        <w:spacing w:before="5"/>
        <w:ind w:left="0"/>
      </w:pPr>
    </w:p>
    <w:p>
      <w:pPr>
        <w:pStyle w:val="ListParagraph"/>
        <w:numPr>
          <w:ilvl w:val="0"/>
          <w:numId w:val="128"/>
        </w:numPr>
        <w:tabs>
          <w:tab w:pos="359" w:val="left" w:leader="none"/>
        </w:tabs>
        <w:spacing w:line="247" w:lineRule="auto" w:before="0" w:after="0"/>
        <w:ind w:left="113" w:right="675" w:firstLine="0"/>
        <w:jc w:val="left"/>
        <w:rPr>
          <w:sz w:val="22"/>
        </w:rPr>
      </w:pPr>
      <w:r>
        <w:rPr>
          <w:sz w:val="22"/>
        </w:rPr>
        <w:t>Regarding</w:t>
      </w:r>
      <w:r>
        <w:rPr>
          <w:spacing w:val="-4"/>
          <w:sz w:val="22"/>
        </w:rPr>
        <w:t> </w:t>
      </w:r>
      <w:r>
        <w:rPr>
          <w:sz w:val="22"/>
        </w:rPr>
        <w:t>the</w:t>
      </w:r>
      <w:r>
        <w:rPr>
          <w:spacing w:val="-3"/>
          <w:sz w:val="22"/>
        </w:rPr>
        <w:t> </w:t>
      </w:r>
      <w:r>
        <w:rPr>
          <w:sz w:val="22"/>
        </w:rPr>
        <w:t>observation</w:t>
      </w:r>
      <w:r>
        <w:rPr>
          <w:spacing w:val="-4"/>
          <w:sz w:val="22"/>
        </w:rPr>
        <w:t> </w:t>
      </w:r>
      <w:r>
        <w:rPr>
          <w:sz w:val="22"/>
        </w:rPr>
        <w:t>discussed</w:t>
      </w:r>
      <w:r>
        <w:rPr>
          <w:spacing w:val="-4"/>
          <w:sz w:val="22"/>
        </w:rPr>
        <w:t> </w:t>
      </w:r>
      <w:r>
        <w:rPr>
          <w:sz w:val="22"/>
        </w:rPr>
        <w:t>in</w:t>
      </w:r>
      <w:r>
        <w:rPr>
          <w:spacing w:val="-4"/>
          <w:sz w:val="22"/>
        </w:rPr>
        <w:t> </w:t>
      </w:r>
      <w:r>
        <w:rPr>
          <w:sz w:val="22"/>
        </w:rPr>
        <w:t>the</w:t>
      </w:r>
      <w:r>
        <w:rPr>
          <w:spacing w:val="-3"/>
          <w:sz w:val="22"/>
        </w:rPr>
        <w:t> </w:t>
      </w:r>
      <w:r>
        <w:rPr>
          <w:sz w:val="22"/>
        </w:rPr>
        <w:t>highlighted</w:t>
      </w:r>
      <w:r>
        <w:rPr>
          <w:spacing w:val="-4"/>
          <w:sz w:val="22"/>
        </w:rPr>
        <w:t> </w:t>
      </w:r>
      <w:r>
        <w:rPr>
          <w:sz w:val="22"/>
        </w:rPr>
        <w:t>sentence,</w:t>
      </w:r>
      <w:r>
        <w:rPr>
          <w:spacing w:val="-3"/>
          <w:sz w:val="22"/>
        </w:rPr>
        <w:t> </w:t>
      </w:r>
      <w:r>
        <w:rPr>
          <w:sz w:val="22"/>
        </w:rPr>
        <w:t>the</w:t>
      </w:r>
      <w:r>
        <w:rPr>
          <w:spacing w:val="-3"/>
          <w:sz w:val="22"/>
        </w:rPr>
        <w:t> </w:t>
      </w:r>
      <w:r>
        <w:rPr>
          <w:sz w:val="22"/>
        </w:rPr>
        <w:t>author</w:t>
      </w:r>
      <w:r>
        <w:rPr>
          <w:spacing w:val="-4"/>
          <w:sz w:val="22"/>
        </w:rPr>
        <w:t> </w:t>
      </w:r>
      <w:r>
        <w:rPr>
          <w:sz w:val="22"/>
        </w:rPr>
        <w:t>would</w:t>
      </w:r>
      <w:r>
        <w:rPr>
          <w:spacing w:val="-4"/>
          <w:sz w:val="22"/>
        </w:rPr>
        <w:t> </w:t>
      </w:r>
      <w:r>
        <w:rPr>
          <w:sz w:val="22"/>
        </w:rPr>
        <w:t>probably agree with which of the following statements?</w:t>
      </w:r>
    </w:p>
    <w:p>
      <w:pPr>
        <w:pStyle w:val="ListParagraph"/>
        <w:numPr>
          <w:ilvl w:val="1"/>
          <w:numId w:val="128"/>
        </w:numPr>
        <w:tabs>
          <w:tab w:pos="383" w:val="left" w:leader="none"/>
        </w:tabs>
        <w:spacing w:line="247" w:lineRule="auto" w:before="0" w:after="0"/>
        <w:ind w:left="113" w:right="819" w:firstLine="0"/>
        <w:jc w:val="left"/>
        <w:rPr>
          <w:sz w:val="22"/>
        </w:rPr>
      </w:pPr>
      <w:r>
        <w:rPr>
          <w:sz w:val="22"/>
        </w:rPr>
        <w:t>It</w:t>
      </w:r>
      <w:r>
        <w:rPr>
          <w:spacing w:val="-2"/>
          <w:sz w:val="22"/>
        </w:rPr>
        <w:t> </w:t>
      </w:r>
      <w:r>
        <w:rPr>
          <w:sz w:val="22"/>
        </w:rPr>
        <w:t>tells</w:t>
      </w:r>
      <w:r>
        <w:rPr>
          <w:spacing w:val="-2"/>
          <w:sz w:val="22"/>
        </w:rPr>
        <w:t> </w:t>
      </w:r>
      <w:r>
        <w:rPr>
          <w:sz w:val="22"/>
        </w:rPr>
        <w:t>more</w:t>
      </w:r>
      <w:r>
        <w:rPr>
          <w:spacing w:val="-2"/>
          <w:sz w:val="22"/>
        </w:rPr>
        <w:t> </w:t>
      </w:r>
      <w:r>
        <w:rPr>
          <w:sz w:val="22"/>
        </w:rPr>
        <w:t>about</w:t>
      </w:r>
      <w:r>
        <w:rPr>
          <w:spacing w:val="-3"/>
          <w:sz w:val="22"/>
        </w:rPr>
        <w:t> </w:t>
      </w:r>
      <w:r>
        <w:rPr>
          <w:sz w:val="22"/>
        </w:rPr>
        <w:t>the</w:t>
      </w:r>
      <w:r>
        <w:rPr>
          <w:spacing w:val="-2"/>
          <w:sz w:val="22"/>
        </w:rPr>
        <w:t> </w:t>
      </w:r>
      <w:r>
        <w:rPr>
          <w:sz w:val="22"/>
        </w:rPr>
        <w:t>nature</w:t>
      </w:r>
      <w:r>
        <w:rPr>
          <w:spacing w:val="-3"/>
          <w:sz w:val="22"/>
        </w:rPr>
        <w:t> </w:t>
      </w:r>
      <w:r>
        <w:rPr>
          <w:sz w:val="22"/>
        </w:rPr>
        <w:t>of</w:t>
      </w:r>
      <w:r>
        <w:rPr>
          <w:spacing w:val="-3"/>
          <w:sz w:val="22"/>
        </w:rPr>
        <w:t> </w:t>
      </w:r>
      <w:r>
        <w:rPr>
          <w:sz w:val="22"/>
        </w:rPr>
        <w:t>the</w:t>
      </w:r>
      <w:r>
        <w:rPr>
          <w:spacing w:val="-2"/>
          <w:sz w:val="22"/>
        </w:rPr>
        <w:t> </w:t>
      </w:r>
      <w:r>
        <w:rPr>
          <w:sz w:val="22"/>
        </w:rPr>
        <w:t>Korean</w:t>
      </w:r>
      <w:r>
        <w:rPr>
          <w:spacing w:val="-2"/>
          <w:sz w:val="22"/>
        </w:rPr>
        <w:t> </w:t>
      </w:r>
      <w:r>
        <w:rPr>
          <w:sz w:val="22"/>
        </w:rPr>
        <w:t>language</w:t>
      </w:r>
      <w:r>
        <w:rPr>
          <w:spacing w:val="-3"/>
          <w:sz w:val="22"/>
        </w:rPr>
        <w:t> </w:t>
      </w:r>
      <w:r>
        <w:rPr>
          <w:sz w:val="22"/>
        </w:rPr>
        <w:t>than</w:t>
      </w:r>
      <w:r>
        <w:rPr>
          <w:spacing w:val="-2"/>
          <w:sz w:val="22"/>
        </w:rPr>
        <w:t> </w:t>
      </w:r>
      <w:r>
        <w:rPr>
          <w:sz w:val="22"/>
        </w:rPr>
        <w:t>it</w:t>
      </w:r>
      <w:r>
        <w:rPr>
          <w:spacing w:val="-3"/>
          <w:sz w:val="22"/>
        </w:rPr>
        <w:t> </w:t>
      </w:r>
      <w:r>
        <w:rPr>
          <w:sz w:val="22"/>
        </w:rPr>
        <w:t>does</w:t>
      </w:r>
      <w:r>
        <w:rPr>
          <w:spacing w:val="-3"/>
          <w:sz w:val="22"/>
        </w:rPr>
        <w:t> </w:t>
      </w:r>
      <w:r>
        <w:rPr>
          <w:sz w:val="22"/>
        </w:rPr>
        <w:t>about</w:t>
      </w:r>
      <w:r>
        <w:rPr>
          <w:spacing w:val="-3"/>
          <w:sz w:val="22"/>
        </w:rPr>
        <w:t> </w:t>
      </w:r>
      <w:r>
        <w:rPr>
          <w:sz w:val="22"/>
        </w:rPr>
        <w:t>the</w:t>
      </w:r>
      <w:r>
        <w:rPr>
          <w:spacing w:val="-2"/>
          <w:sz w:val="22"/>
        </w:rPr>
        <w:t> </w:t>
      </w:r>
      <w:r>
        <w:rPr>
          <w:sz w:val="22"/>
        </w:rPr>
        <w:t>creation</w:t>
      </w:r>
      <w:r>
        <w:rPr>
          <w:spacing w:val="-2"/>
          <w:sz w:val="22"/>
        </w:rPr>
        <w:t> </w:t>
      </w:r>
      <w:r>
        <w:rPr>
          <w:sz w:val="22"/>
        </w:rPr>
        <w:t>of</w:t>
      </w:r>
      <w:r>
        <w:rPr>
          <w:spacing w:val="-3"/>
          <w:sz w:val="22"/>
        </w:rPr>
        <w:t> </w:t>
      </w:r>
      <w:r>
        <w:rPr>
          <w:sz w:val="22"/>
        </w:rPr>
        <w:t>the Korean nation in the twentieth century.</w:t>
      </w:r>
    </w:p>
    <w:p>
      <w:pPr>
        <w:pStyle w:val="ListParagraph"/>
        <w:numPr>
          <w:ilvl w:val="1"/>
          <w:numId w:val="128"/>
        </w:numPr>
        <w:tabs>
          <w:tab w:pos="383" w:val="left" w:leader="none"/>
        </w:tabs>
        <w:spacing w:line="252" w:lineRule="exact" w:before="0" w:after="0"/>
        <w:ind w:left="382" w:right="0" w:hanging="270"/>
        <w:jc w:val="left"/>
        <w:rPr>
          <w:sz w:val="22"/>
        </w:rPr>
      </w:pPr>
      <w:r>
        <w:rPr>
          <w:sz w:val="22"/>
        </w:rPr>
        <w:t>It</w:t>
      </w:r>
      <w:r>
        <w:rPr>
          <w:spacing w:val="-4"/>
          <w:sz w:val="22"/>
        </w:rPr>
        <w:t> </w:t>
      </w:r>
      <w:r>
        <w:rPr>
          <w:sz w:val="22"/>
        </w:rPr>
        <w:t>contradicts</w:t>
      </w:r>
      <w:r>
        <w:rPr>
          <w:spacing w:val="-4"/>
          <w:sz w:val="22"/>
        </w:rPr>
        <w:t> </w:t>
      </w:r>
      <w:r>
        <w:rPr>
          <w:sz w:val="22"/>
        </w:rPr>
        <w:t>the</w:t>
      </w:r>
      <w:r>
        <w:rPr>
          <w:spacing w:val="-4"/>
          <w:sz w:val="22"/>
        </w:rPr>
        <w:t> </w:t>
      </w:r>
      <w:r>
        <w:rPr>
          <w:sz w:val="22"/>
        </w:rPr>
        <w:t>idea</w:t>
      </w:r>
      <w:r>
        <w:rPr>
          <w:spacing w:val="-5"/>
          <w:sz w:val="22"/>
        </w:rPr>
        <w:t> </w:t>
      </w:r>
      <w:r>
        <w:rPr>
          <w:sz w:val="22"/>
        </w:rPr>
        <w:t>that</w:t>
      </w:r>
      <w:r>
        <w:rPr>
          <w:spacing w:val="-4"/>
          <w:sz w:val="22"/>
        </w:rPr>
        <w:t> </w:t>
      </w:r>
      <w:r>
        <w:rPr>
          <w:sz w:val="22"/>
        </w:rPr>
        <w:t>Korean</w:t>
      </w:r>
      <w:r>
        <w:rPr>
          <w:spacing w:val="-3"/>
          <w:sz w:val="22"/>
        </w:rPr>
        <w:t> </w:t>
      </w:r>
      <w:r>
        <w:rPr>
          <w:sz w:val="22"/>
        </w:rPr>
        <w:t>elites</w:t>
      </w:r>
      <w:r>
        <w:rPr>
          <w:spacing w:val="-5"/>
          <w:sz w:val="22"/>
        </w:rPr>
        <w:t> </w:t>
      </w:r>
      <w:r>
        <w:rPr>
          <w:sz w:val="22"/>
        </w:rPr>
        <w:t>had</w:t>
      </w:r>
      <w:r>
        <w:rPr>
          <w:spacing w:val="-5"/>
          <w:sz w:val="22"/>
        </w:rPr>
        <w:t> </w:t>
      </w:r>
      <w:r>
        <w:rPr>
          <w:sz w:val="22"/>
        </w:rPr>
        <w:t>outward-looking,</w:t>
      </w:r>
      <w:r>
        <w:rPr>
          <w:spacing w:val="-5"/>
          <w:sz w:val="22"/>
        </w:rPr>
        <w:t> </w:t>
      </w:r>
      <w:r>
        <w:rPr>
          <w:sz w:val="22"/>
        </w:rPr>
        <w:t>universalistic</w:t>
      </w:r>
      <w:r>
        <w:rPr>
          <w:spacing w:val="-4"/>
          <w:sz w:val="22"/>
        </w:rPr>
        <w:t> </w:t>
      </w:r>
      <w:r>
        <w:rPr>
          <w:spacing w:val="-2"/>
          <w:sz w:val="22"/>
        </w:rPr>
        <w:t>orientations.</w:t>
      </w:r>
    </w:p>
    <w:p>
      <w:pPr>
        <w:pStyle w:val="ListParagraph"/>
        <w:numPr>
          <w:ilvl w:val="1"/>
          <w:numId w:val="128"/>
        </w:numPr>
        <w:tabs>
          <w:tab w:pos="395" w:val="left" w:leader="none"/>
        </w:tabs>
        <w:spacing w:line="240" w:lineRule="auto" w:before="6" w:after="0"/>
        <w:ind w:left="394" w:right="0" w:hanging="282"/>
        <w:jc w:val="left"/>
        <w:rPr>
          <w:sz w:val="22"/>
        </w:rPr>
      </w:pPr>
      <w:r>
        <w:rPr>
          <w:sz w:val="22"/>
        </w:rPr>
        <w:t>It</w:t>
      </w:r>
      <w:r>
        <w:rPr>
          <w:spacing w:val="-3"/>
          <w:sz w:val="22"/>
        </w:rPr>
        <w:t> </w:t>
      </w:r>
      <w:r>
        <w:rPr>
          <w:sz w:val="22"/>
        </w:rPr>
        <w:t>shows</w:t>
      </w:r>
      <w:r>
        <w:rPr>
          <w:spacing w:val="-2"/>
          <w:sz w:val="22"/>
        </w:rPr>
        <w:t> </w:t>
      </w:r>
      <w:r>
        <w:rPr>
          <w:sz w:val="22"/>
        </w:rPr>
        <w:t>the</w:t>
      </w:r>
      <w:r>
        <w:rPr>
          <w:spacing w:val="-2"/>
          <w:sz w:val="22"/>
        </w:rPr>
        <w:t> </w:t>
      </w:r>
      <w:r>
        <w:rPr>
          <w:sz w:val="22"/>
        </w:rPr>
        <w:t>inappropriateness</w:t>
      </w:r>
      <w:r>
        <w:rPr>
          <w:spacing w:val="-4"/>
          <w:sz w:val="22"/>
        </w:rPr>
        <w:t> </w:t>
      </w:r>
      <w:r>
        <w:rPr>
          <w:sz w:val="22"/>
        </w:rPr>
        <w:t>of</w:t>
      </w:r>
      <w:r>
        <w:rPr>
          <w:spacing w:val="-3"/>
          <w:sz w:val="22"/>
        </w:rPr>
        <w:t> </w:t>
      </w:r>
      <w:r>
        <w:rPr>
          <w:sz w:val="22"/>
        </w:rPr>
        <w:t>trying</w:t>
      </w:r>
      <w:r>
        <w:rPr>
          <w:spacing w:val="-2"/>
          <w:sz w:val="22"/>
        </w:rPr>
        <w:t> </w:t>
      </w:r>
      <w:r>
        <w:rPr>
          <w:sz w:val="22"/>
        </w:rPr>
        <w:t>to</w:t>
      </w:r>
      <w:r>
        <w:rPr>
          <w:spacing w:val="-3"/>
          <w:sz w:val="22"/>
        </w:rPr>
        <w:t> </w:t>
      </w:r>
      <w:r>
        <w:rPr>
          <w:sz w:val="22"/>
        </w:rPr>
        <w:t>apply</w:t>
      </w:r>
      <w:r>
        <w:rPr>
          <w:spacing w:val="-3"/>
          <w:sz w:val="22"/>
        </w:rPr>
        <w:t> </w:t>
      </w:r>
      <w:r>
        <w:rPr>
          <w:sz w:val="22"/>
        </w:rPr>
        <w:t>Western</w:t>
      </w:r>
      <w:r>
        <w:rPr>
          <w:spacing w:val="-3"/>
          <w:sz w:val="22"/>
        </w:rPr>
        <w:t> </w:t>
      </w:r>
      <w:r>
        <w:rPr>
          <w:sz w:val="22"/>
        </w:rPr>
        <w:t>concepts</w:t>
      </w:r>
      <w:r>
        <w:rPr>
          <w:spacing w:val="-3"/>
          <w:sz w:val="22"/>
        </w:rPr>
        <w:t> </w:t>
      </w:r>
      <w:r>
        <w:rPr>
          <w:sz w:val="22"/>
        </w:rPr>
        <w:t>to</w:t>
      </w:r>
      <w:r>
        <w:rPr>
          <w:spacing w:val="-2"/>
          <w:sz w:val="22"/>
        </w:rPr>
        <w:t> </w:t>
      </w:r>
      <w:r>
        <w:rPr>
          <w:sz w:val="22"/>
        </w:rPr>
        <w:t>the</w:t>
      </w:r>
      <w:r>
        <w:rPr>
          <w:spacing w:val="-2"/>
          <w:sz w:val="22"/>
        </w:rPr>
        <w:t> </w:t>
      </w:r>
      <w:r>
        <w:rPr>
          <w:sz w:val="22"/>
        </w:rPr>
        <w:t>Korean</w:t>
      </w:r>
      <w:r>
        <w:rPr>
          <w:spacing w:val="-2"/>
          <w:sz w:val="22"/>
        </w:rPr>
        <w:t> experience.</w:t>
      </w:r>
    </w:p>
    <w:p>
      <w:pPr>
        <w:pStyle w:val="ListParagraph"/>
        <w:numPr>
          <w:ilvl w:val="1"/>
          <w:numId w:val="128"/>
        </w:numPr>
        <w:tabs>
          <w:tab w:pos="395" w:val="left" w:leader="none"/>
        </w:tabs>
        <w:spacing w:line="247" w:lineRule="auto" w:before="8" w:after="0"/>
        <w:ind w:left="113" w:right="244" w:firstLine="0"/>
        <w:jc w:val="left"/>
        <w:rPr>
          <w:sz w:val="22"/>
        </w:rPr>
      </w:pPr>
      <w:r>
        <w:rPr>
          <w:sz w:val="22"/>
        </w:rPr>
        <w:t>It</w:t>
      </w:r>
      <w:r>
        <w:rPr>
          <w:spacing w:val="-2"/>
          <w:sz w:val="22"/>
        </w:rPr>
        <w:t> </w:t>
      </w:r>
      <w:r>
        <w:rPr>
          <w:sz w:val="22"/>
        </w:rPr>
        <w:t>may</w:t>
      </w:r>
      <w:r>
        <w:rPr>
          <w:spacing w:val="-2"/>
          <w:sz w:val="22"/>
        </w:rPr>
        <w:t> </w:t>
      </w:r>
      <w:r>
        <w:rPr>
          <w:sz w:val="22"/>
        </w:rPr>
        <w:t>be</w:t>
      </w:r>
      <w:r>
        <w:rPr>
          <w:spacing w:val="-3"/>
          <w:sz w:val="22"/>
        </w:rPr>
        <w:t> </w:t>
      </w:r>
      <w:r>
        <w:rPr>
          <w:sz w:val="22"/>
        </w:rPr>
        <w:t>true,</w:t>
      </w:r>
      <w:r>
        <w:rPr>
          <w:spacing w:val="-2"/>
          <w:sz w:val="22"/>
        </w:rPr>
        <w:t> </w:t>
      </w:r>
      <w:r>
        <w:rPr>
          <w:sz w:val="22"/>
        </w:rPr>
        <w:t>but</w:t>
      </w:r>
      <w:r>
        <w:rPr>
          <w:spacing w:val="-3"/>
          <w:sz w:val="22"/>
        </w:rPr>
        <w:t> </w:t>
      </w:r>
      <w:r>
        <w:rPr>
          <w:sz w:val="22"/>
        </w:rPr>
        <w:t>it</w:t>
      </w:r>
      <w:r>
        <w:rPr>
          <w:spacing w:val="-3"/>
          <w:sz w:val="22"/>
        </w:rPr>
        <w:t> </w:t>
      </w:r>
      <w:r>
        <w:rPr>
          <w:sz w:val="22"/>
        </w:rPr>
        <w:t>does</w:t>
      </w:r>
      <w:r>
        <w:rPr>
          <w:spacing w:val="-3"/>
          <w:sz w:val="22"/>
        </w:rPr>
        <w:t> </w:t>
      </w:r>
      <w:r>
        <w:rPr>
          <w:sz w:val="22"/>
        </w:rPr>
        <w:t>not</w:t>
      </w:r>
      <w:r>
        <w:rPr>
          <w:spacing w:val="-3"/>
          <w:sz w:val="22"/>
        </w:rPr>
        <w:t> </w:t>
      </w:r>
      <w:r>
        <w:rPr>
          <w:sz w:val="22"/>
        </w:rPr>
        <w:t>mean</w:t>
      </w:r>
      <w:r>
        <w:rPr>
          <w:spacing w:val="-2"/>
          <w:sz w:val="22"/>
        </w:rPr>
        <w:t> </w:t>
      </w:r>
      <w:r>
        <w:rPr>
          <w:sz w:val="22"/>
        </w:rPr>
        <w:t>that</w:t>
      </w:r>
      <w:r>
        <w:rPr>
          <w:spacing w:val="-2"/>
          <w:sz w:val="22"/>
        </w:rPr>
        <w:t> </w:t>
      </w:r>
      <w:r>
        <w:rPr>
          <w:sz w:val="22"/>
        </w:rPr>
        <w:t>the</w:t>
      </w:r>
      <w:r>
        <w:rPr>
          <w:spacing w:val="-2"/>
          <w:sz w:val="22"/>
        </w:rPr>
        <w:t> </w:t>
      </w:r>
      <w:r>
        <w:rPr>
          <w:sz w:val="22"/>
        </w:rPr>
        <w:t>creation</w:t>
      </w:r>
      <w:r>
        <w:rPr>
          <w:spacing w:val="-2"/>
          <w:sz w:val="22"/>
        </w:rPr>
        <w:t> </w:t>
      </w:r>
      <w:r>
        <w:rPr>
          <w:sz w:val="22"/>
        </w:rPr>
        <w:t>of</w:t>
      </w:r>
      <w:r>
        <w:rPr>
          <w:spacing w:val="-3"/>
          <w:sz w:val="22"/>
        </w:rPr>
        <w:t> </w:t>
      </w:r>
      <w:r>
        <w:rPr>
          <w:sz w:val="22"/>
        </w:rPr>
        <w:t>the</w:t>
      </w:r>
      <w:r>
        <w:rPr>
          <w:spacing w:val="-2"/>
          <w:sz w:val="22"/>
        </w:rPr>
        <w:t> </w:t>
      </w:r>
      <w:r>
        <w:rPr>
          <w:sz w:val="22"/>
        </w:rPr>
        <w:t>Korean</w:t>
      </w:r>
      <w:r>
        <w:rPr>
          <w:spacing w:val="-2"/>
          <w:sz w:val="22"/>
        </w:rPr>
        <w:t> </w:t>
      </w:r>
      <w:r>
        <w:rPr>
          <w:sz w:val="22"/>
        </w:rPr>
        <w:t>nation</w:t>
      </w:r>
      <w:r>
        <w:rPr>
          <w:spacing w:val="-3"/>
          <w:sz w:val="22"/>
        </w:rPr>
        <w:t> </w:t>
      </w:r>
      <w:r>
        <w:rPr>
          <w:sz w:val="22"/>
        </w:rPr>
        <w:t>is</w:t>
      </w:r>
      <w:r>
        <w:rPr>
          <w:spacing w:val="-3"/>
          <w:sz w:val="22"/>
        </w:rPr>
        <w:t> </w:t>
      </w:r>
      <w:r>
        <w:rPr>
          <w:sz w:val="22"/>
        </w:rPr>
        <w:t>a</w:t>
      </w:r>
      <w:r>
        <w:rPr>
          <w:spacing w:val="-3"/>
          <w:sz w:val="22"/>
        </w:rPr>
        <w:t> </w:t>
      </w:r>
      <w:r>
        <w:rPr>
          <w:sz w:val="22"/>
        </w:rPr>
        <w:t>twentieth-</w:t>
      </w:r>
      <w:r>
        <w:rPr>
          <w:spacing w:val="-2"/>
          <w:sz w:val="22"/>
        </w:rPr>
        <w:t> </w:t>
      </w:r>
      <w:r>
        <w:rPr>
          <w:sz w:val="22"/>
        </w:rPr>
        <w:t>century </w:t>
      </w:r>
      <w:r>
        <w:rPr>
          <w:spacing w:val="-2"/>
          <w:sz w:val="22"/>
        </w:rPr>
        <w:t>phenomenon.</w:t>
      </w:r>
    </w:p>
    <w:p>
      <w:pPr>
        <w:pStyle w:val="ListParagraph"/>
        <w:numPr>
          <w:ilvl w:val="1"/>
          <w:numId w:val="128"/>
        </w:numPr>
        <w:tabs>
          <w:tab w:pos="383" w:val="left" w:leader="none"/>
        </w:tabs>
        <w:spacing w:line="252" w:lineRule="exact" w:before="0" w:after="0"/>
        <w:ind w:left="382" w:right="0" w:hanging="270"/>
        <w:jc w:val="left"/>
        <w:rPr>
          <w:sz w:val="22"/>
        </w:rPr>
      </w:pPr>
      <w:r>
        <w:rPr>
          <w:sz w:val="22"/>
        </w:rPr>
        <w:t>It</w:t>
      </w:r>
      <w:r>
        <w:rPr>
          <w:spacing w:val="-4"/>
          <w:sz w:val="22"/>
        </w:rPr>
        <w:t> </w:t>
      </w:r>
      <w:r>
        <w:rPr>
          <w:sz w:val="22"/>
        </w:rPr>
        <w:t>testifies</w:t>
      </w:r>
      <w:r>
        <w:rPr>
          <w:spacing w:val="-2"/>
          <w:sz w:val="22"/>
        </w:rPr>
        <w:t> </w:t>
      </w:r>
      <w:r>
        <w:rPr>
          <w:sz w:val="22"/>
        </w:rPr>
        <w:t>to</w:t>
      </w:r>
      <w:r>
        <w:rPr>
          <w:spacing w:val="-2"/>
          <w:sz w:val="22"/>
        </w:rPr>
        <w:t> </w:t>
      </w:r>
      <w:r>
        <w:rPr>
          <w:sz w:val="22"/>
        </w:rPr>
        <w:t>the</w:t>
      </w:r>
      <w:r>
        <w:rPr>
          <w:spacing w:val="-1"/>
          <w:sz w:val="22"/>
        </w:rPr>
        <w:t> </w:t>
      </w:r>
      <w:r>
        <w:rPr>
          <w:sz w:val="22"/>
        </w:rPr>
        <w:t>influence</w:t>
      </w:r>
      <w:r>
        <w:rPr>
          <w:spacing w:val="-3"/>
          <w:sz w:val="22"/>
        </w:rPr>
        <w:t> </w:t>
      </w:r>
      <w:r>
        <w:rPr>
          <w:sz w:val="22"/>
        </w:rPr>
        <w:t>of</w:t>
      </w:r>
      <w:r>
        <w:rPr>
          <w:spacing w:val="-3"/>
          <w:sz w:val="22"/>
        </w:rPr>
        <w:t> </w:t>
      </w:r>
      <w:r>
        <w:rPr>
          <w:sz w:val="22"/>
        </w:rPr>
        <w:t>Western</w:t>
      </w:r>
      <w:r>
        <w:rPr>
          <w:spacing w:val="-2"/>
          <w:sz w:val="22"/>
        </w:rPr>
        <w:t> </w:t>
      </w:r>
      <w:r>
        <w:rPr>
          <w:sz w:val="22"/>
        </w:rPr>
        <w:t>and</w:t>
      </w:r>
      <w:r>
        <w:rPr>
          <w:spacing w:val="-3"/>
          <w:sz w:val="22"/>
        </w:rPr>
        <w:t> </w:t>
      </w:r>
      <w:r>
        <w:rPr>
          <w:sz w:val="22"/>
        </w:rPr>
        <w:t>Japanese</w:t>
      </w:r>
      <w:r>
        <w:rPr>
          <w:spacing w:val="-2"/>
          <w:sz w:val="22"/>
        </w:rPr>
        <w:t> </w:t>
      </w:r>
      <w:r>
        <w:rPr>
          <w:sz w:val="22"/>
        </w:rPr>
        <w:t>thinking</w:t>
      </w:r>
      <w:r>
        <w:rPr>
          <w:spacing w:val="-1"/>
          <w:sz w:val="22"/>
        </w:rPr>
        <w:t> </w:t>
      </w:r>
      <w:r>
        <w:rPr>
          <w:sz w:val="22"/>
        </w:rPr>
        <w:t>on</w:t>
      </w:r>
      <w:r>
        <w:rPr>
          <w:spacing w:val="-3"/>
          <w:sz w:val="22"/>
        </w:rPr>
        <w:t> </w:t>
      </w:r>
      <w:r>
        <w:rPr>
          <w:sz w:val="22"/>
        </w:rPr>
        <w:t>the</w:t>
      </w:r>
      <w:r>
        <w:rPr>
          <w:spacing w:val="-2"/>
          <w:sz w:val="22"/>
        </w:rPr>
        <w:t> </w:t>
      </w:r>
      <w:r>
        <w:rPr>
          <w:sz w:val="22"/>
        </w:rPr>
        <w:t>origin</w:t>
      </w:r>
      <w:r>
        <w:rPr>
          <w:spacing w:val="-2"/>
          <w:sz w:val="22"/>
        </w:rPr>
        <w:t> </w:t>
      </w:r>
      <w:r>
        <w:rPr>
          <w:sz w:val="22"/>
        </w:rPr>
        <w:t>of</w:t>
      </w:r>
      <w:r>
        <w:rPr>
          <w:spacing w:val="-3"/>
          <w:sz w:val="22"/>
        </w:rPr>
        <w:t> </w:t>
      </w:r>
      <w:r>
        <w:rPr>
          <w:sz w:val="22"/>
        </w:rPr>
        <w:t>the</w:t>
      </w:r>
      <w:r>
        <w:rPr>
          <w:spacing w:val="-2"/>
          <w:sz w:val="22"/>
        </w:rPr>
        <w:t> </w:t>
      </w:r>
      <w:r>
        <w:rPr>
          <w:sz w:val="22"/>
        </w:rPr>
        <w:t>Korean</w:t>
      </w:r>
      <w:r>
        <w:rPr>
          <w:spacing w:val="-1"/>
          <w:sz w:val="22"/>
        </w:rPr>
        <w:t> </w:t>
      </w:r>
      <w:r>
        <w:rPr>
          <w:spacing w:val="-2"/>
          <w:sz w:val="22"/>
        </w:rPr>
        <w:t>nation.</w:t>
      </w:r>
    </w:p>
    <w:p>
      <w:pPr>
        <w:pStyle w:val="BodyText"/>
        <w:ind w:left="0"/>
      </w:pPr>
    </w:p>
    <w:p>
      <w:pPr>
        <w:pStyle w:val="BodyText"/>
        <w:spacing w:before="1"/>
        <w:ind w:left="0"/>
        <w:rPr>
          <w:sz w:val="24"/>
        </w:rPr>
      </w:pPr>
    </w:p>
    <w:p>
      <w:pPr>
        <w:pStyle w:val="Heading1"/>
        <w:ind w:left="113"/>
      </w:pPr>
      <w:bookmarkStart w:name="Passage 179" w:id="357"/>
      <w:bookmarkEnd w:id="357"/>
      <w:r>
        <w:rPr>
          <w:b w:val="0"/>
        </w:rPr>
      </w:r>
      <w:bookmarkStart w:name="_bookmark178" w:id="358"/>
      <w:bookmarkEnd w:id="358"/>
      <w:r>
        <w:rPr>
          <w:b w:val="0"/>
        </w:rPr>
      </w:r>
      <w:r>
        <w:rPr/>
        <w:t>Passage </w:t>
      </w:r>
      <w:r>
        <w:rPr>
          <w:spacing w:val="-5"/>
        </w:rPr>
        <w:t>179</w:t>
      </w:r>
    </w:p>
    <w:p>
      <w:pPr>
        <w:pStyle w:val="BodyText"/>
        <w:spacing w:line="256" w:lineRule="auto" w:before="269"/>
        <w:ind w:right="510"/>
      </w:pPr>
      <w:r>
        <w:rPr/>
        <w:t>The</w:t>
      </w:r>
      <w:r>
        <w:rPr>
          <w:spacing w:val="30"/>
        </w:rPr>
        <w:t> </w:t>
      </w:r>
      <w:r>
        <w:rPr/>
        <w:t>pepper</w:t>
      </w:r>
      <w:r>
        <w:rPr>
          <w:spacing w:val="30"/>
        </w:rPr>
        <w:t> </w:t>
      </w:r>
      <w:r>
        <w:rPr/>
        <w:t>Capsicum</w:t>
      </w:r>
      <w:r>
        <w:rPr>
          <w:spacing w:val="30"/>
        </w:rPr>
        <w:t> </w:t>
      </w:r>
      <w:r>
        <w:rPr/>
        <w:t>chinense</w:t>
      </w:r>
      <w:r>
        <w:rPr>
          <w:spacing w:val="30"/>
        </w:rPr>
        <w:t> </w:t>
      </w:r>
      <w:r>
        <w:rPr/>
        <w:t>grows</w:t>
      </w:r>
      <w:r>
        <w:rPr>
          <w:spacing w:val="30"/>
        </w:rPr>
        <w:t> </w:t>
      </w:r>
      <w:r>
        <w:rPr/>
        <w:t>as</w:t>
      </w:r>
      <w:r>
        <w:rPr>
          <w:spacing w:val="30"/>
        </w:rPr>
        <w:t> </w:t>
      </w:r>
      <w:r>
        <w:rPr/>
        <w:t>a</w:t>
      </w:r>
      <w:r>
        <w:rPr>
          <w:spacing w:val="30"/>
        </w:rPr>
        <w:t> </w:t>
      </w:r>
      <w:r>
        <w:rPr/>
        <w:t>native</w:t>
      </w:r>
      <w:r>
        <w:rPr>
          <w:spacing w:val="30"/>
        </w:rPr>
        <w:t> </w:t>
      </w:r>
      <w:r>
        <w:rPr/>
        <w:t>wild</w:t>
      </w:r>
      <w:r>
        <w:rPr>
          <w:spacing w:val="30"/>
        </w:rPr>
        <w:t> </w:t>
      </w:r>
      <w:r>
        <w:rPr/>
        <w:t>plant</w:t>
      </w:r>
      <w:r>
        <w:rPr>
          <w:spacing w:val="30"/>
        </w:rPr>
        <w:t> </w:t>
      </w:r>
      <w:r>
        <w:rPr/>
        <w:t>only</w:t>
      </w:r>
      <w:r>
        <w:rPr>
          <w:spacing w:val="30"/>
        </w:rPr>
        <w:t> </w:t>
      </w:r>
      <w:r>
        <w:rPr/>
        <w:t>in</w:t>
      </w:r>
      <w:r>
        <w:rPr>
          <w:spacing w:val="30"/>
        </w:rPr>
        <w:t> </w:t>
      </w:r>
      <w:r>
        <w:rPr/>
        <w:t>South America.</w:t>
      </w:r>
      <w:r>
        <w:rPr>
          <w:spacing w:val="30"/>
        </w:rPr>
        <w:t> </w:t>
      </w:r>
      <w:r>
        <w:rPr/>
        <w:t>Birds swallow</w:t>
      </w:r>
      <w:r>
        <w:rPr>
          <w:spacing w:val="34"/>
        </w:rPr>
        <w:t> </w:t>
      </w:r>
      <w:r>
        <w:rPr/>
        <w:t>the</w:t>
      </w:r>
      <w:r>
        <w:rPr>
          <w:spacing w:val="34"/>
        </w:rPr>
        <w:t> </w:t>
      </w:r>
      <w:r>
        <w:rPr/>
        <w:t>pepper’s</w:t>
      </w:r>
      <w:r>
        <w:rPr>
          <w:spacing w:val="34"/>
        </w:rPr>
        <w:t> </w:t>
      </w:r>
      <w:r>
        <w:rPr/>
        <w:t>fruit</w:t>
      </w:r>
      <w:r>
        <w:rPr>
          <w:spacing w:val="34"/>
        </w:rPr>
        <w:t> </w:t>
      </w:r>
      <w:r>
        <w:rPr/>
        <w:t>whole,</w:t>
      </w:r>
      <w:r>
        <w:rPr>
          <w:spacing w:val="34"/>
        </w:rPr>
        <w:t> </w:t>
      </w:r>
      <w:r>
        <w:rPr/>
        <w:t>thereby</w:t>
      </w:r>
      <w:r>
        <w:rPr>
          <w:spacing w:val="34"/>
        </w:rPr>
        <w:t> </w:t>
      </w:r>
      <w:r>
        <w:rPr/>
        <w:t>providing</w:t>
      </w:r>
      <w:r>
        <w:rPr>
          <w:spacing w:val="34"/>
        </w:rPr>
        <w:t> </w:t>
      </w:r>
      <w:r>
        <w:rPr/>
        <w:t>the</w:t>
      </w:r>
      <w:r>
        <w:rPr>
          <w:spacing w:val="34"/>
        </w:rPr>
        <w:t> </w:t>
      </w:r>
      <w:r>
        <w:rPr/>
        <w:t>plant</w:t>
      </w:r>
      <w:r>
        <w:rPr>
          <w:spacing w:val="34"/>
        </w:rPr>
        <w:t> </w:t>
      </w:r>
      <w:r>
        <w:rPr/>
        <w:t>with</w:t>
      </w:r>
      <w:r>
        <w:rPr>
          <w:spacing w:val="34"/>
        </w:rPr>
        <w:t> </w:t>
      </w:r>
      <w:r>
        <w:rPr/>
        <w:t>its</w:t>
      </w:r>
      <w:r>
        <w:rPr>
          <w:spacing w:val="34"/>
        </w:rPr>
        <w:t> </w:t>
      </w:r>
      <w:r>
        <w:rPr/>
        <w:t>means</w:t>
      </w:r>
      <w:r>
        <w:rPr>
          <w:spacing w:val="34"/>
        </w:rPr>
        <w:t> </w:t>
      </w:r>
      <w:r>
        <w:rPr/>
        <w:t>of</w:t>
      </w:r>
      <w:r>
        <w:rPr>
          <w:spacing w:val="34"/>
        </w:rPr>
        <w:t> </w:t>
      </w:r>
      <w:r>
        <w:rPr/>
        <w:t>distributing seeds.</w:t>
      </w:r>
      <w:r>
        <w:rPr>
          <w:spacing w:val="40"/>
        </w:rPr>
        <w:t> </w:t>
      </w:r>
      <w:r>
        <w:rPr/>
        <w:t>Domesticated</w:t>
      </w:r>
      <w:r>
        <w:rPr>
          <w:spacing w:val="40"/>
        </w:rPr>
        <w:t> </w:t>
      </w:r>
      <w:r>
        <w:rPr/>
        <w:t>varieties</w:t>
      </w:r>
      <w:r>
        <w:rPr>
          <w:spacing w:val="40"/>
        </w:rPr>
        <w:t> </w:t>
      </w:r>
      <w:r>
        <w:rPr/>
        <w:t>of</w:t>
      </w:r>
      <w:r>
        <w:rPr>
          <w:spacing w:val="40"/>
        </w:rPr>
        <w:t> </w:t>
      </w:r>
      <w:r>
        <w:rPr/>
        <w:t>C.chinense</w:t>
      </w:r>
      <w:r>
        <w:rPr>
          <w:spacing w:val="40"/>
        </w:rPr>
        <w:t> </w:t>
      </w:r>
      <w:r>
        <w:rPr/>
        <w:t>grow</w:t>
      </w:r>
      <w:r>
        <w:rPr>
          <w:spacing w:val="40"/>
        </w:rPr>
        <w:t> </w:t>
      </w:r>
      <w:r>
        <w:rPr/>
        <w:t>in</w:t>
      </w:r>
      <w:r>
        <w:rPr>
          <w:spacing w:val="40"/>
        </w:rPr>
        <w:t> </w:t>
      </w:r>
      <w:r>
        <w:rPr/>
        <w:t>the</w:t>
      </w:r>
      <w:r>
        <w:rPr>
          <w:spacing w:val="40"/>
        </w:rPr>
        <w:t> </w:t>
      </w:r>
      <w:r>
        <w:rPr/>
        <w:t>Caribbean</w:t>
      </w:r>
      <w:r>
        <w:rPr>
          <w:spacing w:val="40"/>
        </w:rPr>
        <w:t> </w:t>
      </w:r>
      <w:r>
        <w:rPr/>
        <w:t>islands</w:t>
      </w:r>
      <w:r>
        <w:rPr>
          <w:spacing w:val="40"/>
        </w:rPr>
        <w:t> </w:t>
      </w:r>
      <w:r>
        <w:rPr/>
        <w:t>as</w:t>
      </w:r>
      <w:r>
        <w:rPr>
          <w:spacing w:val="40"/>
        </w:rPr>
        <w:t> </w:t>
      </w:r>
      <w:r>
        <w:rPr/>
        <w:t>well</w:t>
      </w:r>
      <w:r>
        <w:rPr>
          <w:spacing w:val="40"/>
        </w:rPr>
        <w:t> </w:t>
      </w:r>
      <w:r>
        <w:rPr/>
        <w:t>as</w:t>
      </w:r>
      <w:r>
        <w:rPr>
          <w:spacing w:val="40"/>
        </w:rPr>
        <w:t> </w:t>
      </w:r>
      <w:r>
        <w:rPr/>
        <w:t>in South</w:t>
      </w:r>
      <w:r>
        <w:rPr>
          <w:spacing w:val="40"/>
        </w:rPr>
        <w:t> </w:t>
      </w:r>
      <w:r>
        <w:rPr/>
        <w:t>America. Although</w:t>
      </w:r>
      <w:r>
        <w:rPr>
          <w:spacing w:val="40"/>
        </w:rPr>
        <w:t> </w:t>
      </w:r>
      <w:r>
        <w:rPr/>
        <w:t>it</w:t>
      </w:r>
      <w:r>
        <w:rPr>
          <w:spacing w:val="40"/>
        </w:rPr>
        <w:t> </w:t>
      </w:r>
      <w:r>
        <w:rPr/>
        <w:t>is</w:t>
      </w:r>
      <w:r>
        <w:rPr>
          <w:spacing w:val="40"/>
        </w:rPr>
        <w:t> </w:t>
      </w:r>
      <w:r>
        <w:rPr/>
        <w:t>unknown</w:t>
      </w:r>
      <w:r>
        <w:rPr>
          <w:spacing w:val="40"/>
        </w:rPr>
        <w:t> </w:t>
      </w:r>
      <w:r>
        <w:rPr/>
        <w:t>just</w:t>
      </w:r>
      <w:r>
        <w:rPr>
          <w:spacing w:val="40"/>
        </w:rPr>
        <w:t> </w:t>
      </w:r>
      <w:r>
        <w:rPr/>
        <w:t>when</w:t>
      </w:r>
      <w:r>
        <w:rPr>
          <w:spacing w:val="40"/>
        </w:rPr>
        <w:t> </w:t>
      </w:r>
      <w:r>
        <w:rPr/>
        <w:t>C.chinense</w:t>
      </w:r>
      <w:r>
        <w:rPr>
          <w:spacing w:val="40"/>
        </w:rPr>
        <w:t> </w:t>
      </w:r>
      <w:r>
        <w:rPr/>
        <w:t>was</w:t>
      </w:r>
      <w:r>
        <w:rPr>
          <w:spacing w:val="40"/>
        </w:rPr>
        <w:t> </w:t>
      </w:r>
      <w:r>
        <w:rPr/>
        <w:t>introduced</w:t>
      </w:r>
      <w:r>
        <w:rPr>
          <w:spacing w:val="40"/>
        </w:rPr>
        <w:t> </w:t>
      </w:r>
      <w:r>
        <w:rPr/>
        <w:t>into</w:t>
      </w:r>
      <w:r>
        <w:rPr>
          <w:spacing w:val="40"/>
        </w:rPr>
        <w:t> </w:t>
      </w:r>
      <w:r>
        <w:rPr/>
        <w:t>the islands,</w:t>
      </w:r>
      <w:r>
        <w:rPr>
          <w:spacing w:val="28"/>
        </w:rPr>
        <w:t> </w:t>
      </w:r>
      <w:r>
        <w:rPr/>
        <w:t>the</w:t>
      </w:r>
      <w:r>
        <w:rPr>
          <w:spacing w:val="28"/>
        </w:rPr>
        <w:t> </w:t>
      </w:r>
      <w:r>
        <w:rPr/>
        <w:t>introduction</w:t>
      </w:r>
      <w:r>
        <w:rPr>
          <w:spacing w:val="28"/>
        </w:rPr>
        <w:t> </w:t>
      </w:r>
      <w:r>
        <w:rPr/>
        <w:t>of</w:t>
      </w:r>
      <w:r>
        <w:rPr>
          <w:spacing w:val="28"/>
        </w:rPr>
        <w:t> </w:t>
      </w:r>
      <w:r>
        <w:rPr/>
        <w:t>the</w:t>
      </w:r>
      <w:r>
        <w:rPr>
          <w:spacing w:val="28"/>
        </w:rPr>
        <w:t> </w:t>
      </w:r>
      <w:r>
        <w:rPr/>
        <w:t>species</w:t>
      </w:r>
      <w:r>
        <w:rPr>
          <w:spacing w:val="28"/>
        </w:rPr>
        <w:t> </w:t>
      </w:r>
      <w:r>
        <w:rPr/>
        <w:t>was</w:t>
      </w:r>
      <w:r>
        <w:rPr>
          <w:spacing w:val="28"/>
        </w:rPr>
        <w:t> </w:t>
      </w:r>
      <w:r>
        <w:rPr/>
        <w:t>probably</w:t>
      </w:r>
      <w:r>
        <w:rPr>
          <w:spacing w:val="28"/>
        </w:rPr>
        <w:t> </w:t>
      </w:r>
      <w:r>
        <w:rPr/>
        <w:t>the</w:t>
      </w:r>
      <w:r>
        <w:rPr>
          <w:spacing w:val="28"/>
        </w:rPr>
        <w:t> </w:t>
      </w:r>
      <w:r>
        <w:rPr/>
        <w:t>result</w:t>
      </w:r>
      <w:r>
        <w:rPr>
          <w:spacing w:val="28"/>
        </w:rPr>
        <w:t> </w:t>
      </w:r>
      <w:r>
        <w:rPr/>
        <w:t>of</w:t>
      </w:r>
      <w:r>
        <w:rPr>
          <w:spacing w:val="28"/>
        </w:rPr>
        <w:t> </w:t>
      </w:r>
      <w:r>
        <w:rPr/>
        <w:t>human</w:t>
      </w:r>
      <w:r>
        <w:rPr>
          <w:spacing w:val="28"/>
        </w:rPr>
        <w:t> </w:t>
      </w:r>
      <w:r>
        <w:rPr/>
        <w:t>activity,</w:t>
      </w:r>
      <w:r>
        <w:rPr>
          <w:spacing w:val="28"/>
        </w:rPr>
        <w:t> </w:t>
      </w:r>
      <w:r>
        <w:rPr/>
        <w:t>because</w:t>
      </w:r>
    </w:p>
    <w:p>
      <w:pPr>
        <w:tabs>
          <w:tab w:pos="748" w:val="left" w:leader="none"/>
        </w:tabs>
        <w:spacing w:line="251" w:lineRule="exact" w:before="0"/>
        <w:ind w:left="113" w:right="0" w:firstLine="0"/>
        <w:jc w:val="left"/>
        <w:rPr>
          <w:sz w:val="22"/>
        </w:rPr>
      </w:pPr>
      <w:r>
        <w:rPr>
          <w:sz w:val="22"/>
          <w:u w:val="single"/>
        </w:rPr>
        <w:tab/>
      </w:r>
      <w:r>
        <w:rPr>
          <w:spacing w:val="-10"/>
          <w:sz w:val="22"/>
        </w:rPr>
        <w:t>.</w:t>
      </w:r>
    </w:p>
    <w:p>
      <w:pPr>
        <w:pStyle w:val="BodyText"/>
        <w:spacing w:before="69"/>
      </w:pPr>
      <w:r>
        <w:rPr/>
        <w:t>Which</w:t>
      </w:r>
      <w:r>
        <w:rPr>
          <w:spacing w:val="24"/>
        </w:rPr>
        <w:t> </w:t>
      </w:r>
      <w:r>
        <w:rPr/>
        <w:t>of</w:t>
      </w:r>
      <w:r>
        <w:rPr>
          <w:spacing w:val="27"/>
        </w:rPr>
        <w:t> </w:t>
      </w:r>
      <w:r>
        <w:rPr/>
        <w:t>the</w:t>
      </w:r>
      <w:r>
        <w:rPr>
          <w:spacing w:val="27"/>
        </w:rPr>
        <w:t> </w:t>
      </w:r>
      <w:r>
        <w:rPr/>
        <w:t>following</w:t>
      </w:r>
      <w:r>
        <w:rPr>
          <w:spacing w:val="27"/>
        </w:rPr>
        <w:t> </w:t>
      </w:r>
      <w:r>
        <w:rPr/>
        <w:t>most</w:t>
      </w:r>
      <w:r>
        <w:rPr>
          <w:spacing w:val="27"/>
        </w:rPr>
        <w:t> </w:t>
      </w:r>
      <w:r>
        <w:rPr/>
        <w:t>logically</w:t>
      </w:r>
      <w:r>
        <w:rPr>
          <w:spacing w:val="27"/>
        </w:rPr>
        <w:t> </w:t>
      </w:r>
      <w:r>
        <w:rPr/>
        <w:t>completes</w:t>
      </w:r>
      <w:r>
        <w:rPr>
          <w:spacing w:val="27"/>
        </w:rPr>
        <w:t> </w:t>
      </w:r>
      <w:r>
        <w:rPr/>
        <w:t>the</w:t>
      </w:r>
      <w:r>
        <w:rPr>
          <w:spacing w:val="27"/>
        </w:rPr>
        <w:t> </w:t>
      </w:r>
      <w:r>
        <w:rPr>
          <w:spacing w:val="-2"/>
        </w:rPr>
        <w:t>argument?</w:t>
      </w:r>
    </w:p>
    <w:p>
      <w:pPr>
        <w:pStyle w:val="BodyText"/>
        <w:spacing w:before="9"/>
        <w:ind w:left="0"/>
        <w:rPr>
          <w:sz w:val="23"/>
        </w:rPr>
      </w:pPr>
    </w:p>
    <w:p>
      <w:pPr>
        <w:pStyle w:val="ListParagraph"/>
        <w:numPr>
          <w:ilvl w:val="0"/>
          <w:numId w:val="129"/>
        </w:numPr>
        <w:tabs>
          <w:tab w:pos="397" w:val="left" w:leader="none"/>
        </w:tabs>
        <w:spacing w:line="240" w:lineRule="auto" w:before="0" w:after="0"/>
        <w:ind w:left="396" w:right="0" w:hanging="284"/>
        <w:jc w:val="left"/>
        <w:rPr>
          <w:sz w:val="22"/>
        </w:rPr>
      </w:pPr>
      <w:r>
        <w:rPr>
          <w:sz w:val="22"/>
        </w:rPr>
        <w:t>the</w:t>
      </w:r>
      <w:r>
        <w:rPr>
          <w:spacing w:val="23"/>
          <w:sz w:val="22"/>
        </w:rPr>
        <w:t> </w:t>
      </w:r>
      <w:r>
        <w:rPr>
          <w:sz w:val="22"/>
        </w:rPr>
        <w:t>fruits</w:t>
      </w:r>
      <w:r>
        <w:rPr>
          <w:spacing w:val="24"/>
          <w:sz w:val="22"/>
        </w:rPr>
        <w:t> </w:t>
      </w:r>
      <w:r>
        <w:rPr>
          <w:sz w:val="22"/>
        </w:rPr>
        <w:t>of</w:t>
      </w:r>
      <w:r>
        <w:rPr>
          <w:spacing w:val="24"/>
          <w:sz w:val="22"/>
        </w:rPr>
        <w:t> </w:t>
      </w:r>
      <w:r>
        <w:rPr>
          <w:sz w:val="22"/>
        </w:rPr>
        <w:t>the</w:t>
      </w:r>
      <w:r>
        <w:rPr>
          <w:spacing w:val="23"/>
          <w:sz w:val="22"/>
        </w:rPr>
        <w:t> </w:t>
      </w:r>
      <w:r>
        <w:rPr>
          <w:sz w:val="22"/>
        </w:rPr>
        <w:t>domesticated</w:t>
      </w:r>
      <w:r>
        <w:rPr>
          <w:spacing w:val="24"/>
          <w:sz w:val="22"/>
        </w:rPr>
        <w:t> </w:t>
      </w:r>
      <w:r>
        <w:rPr>
          <w:sz w:val="22"/>
        </w:rPr>
        <w:t>varieties</w:t>
      </w:r>
      <w:r>
        <w:rPr>
          <w:spacing w:val="24"/>
          <w:sz w:val="22"/>
        </w:rPr>
        <w:t> </w:t>
      </w:r>
      <w:r>
        <w:rPr>
          <w:sz w:val="22"/>
        </w:rPr>
        <w:t>are</w:t>
      </w:r>
      <w:r>
        <w:rPr>
          <w:spacing w:val="23"/>
          <w:sz w:val="22"/>
        </w:rPr>
        <w:t> </w:t>
      </w:r>
      <w:r>
        <w:rPr>
          <w:sz w:val="22"/>
        </w:rPr>
        <w:t>too</w:t>
      </w:r>
      <w:r>
        <w:rPr>
          <w:spacing w:val="24"/>
          <w:sz w:val="22"/>
        </w:rPr>
        <w:t> </w:t>
      </w:r>
      <w:r>
        <w:rPr>
          <w:sz w:val="22"/>
        </w:rPr>
        <w:t>large</w:t>
      </w:r>
      <w:r>
        <w:rPr>
          <w:spacing w:val="24"/>
          <w:sz w:val="22"/>
        </w:rPr>
        <w:t> </w:t>
      </w:r>
      <w:r>
        <w:rPr>
          <w:sz w:val="22"/>
        </w:rPr>
        <w:t>for</w:t>
      </w:r>
      <w:r>
        <w:rPr>
          <w:spacing w:val="23"/>
          <w:sz w:val="22"/>
        </w:rPr>
        <w:t> </w:t>
      </w:r>
      <w:r>
        <w:rPr>
          <w:sz w:val="22"/>
        </w:rPr>
        <w:t>birds</w:t>
      </w:r>
      <w:r>
        <w:rPr>
          <w:spacing w:val="24"/>
          <w:sz w:val="22"/>
        </w:rPr>
        <w:t> </w:t>
      </w:r>
      <w:r>
        <w:rPr>
          <w:sz w:val="22"/>
        </w:rPr>
        <w:t>to</w:t>
      </w:r>
      <w:r>
        <w:rPr>
          <w:spacing w:val="24"/>
          <w:sz w:val="22"/>
        </w:rPr>
        <w:t> </w:t>
      </w:r>
      <w:r>
        <w:rPr>
          <w:spacing w:val="-2"/>
          <w:sz w:val="22"/>
        </w:rPr>
        <w:t>swallow</w:t>
      </w:r>
    </w:p>
    <w:p>
      <w:pPr>
        <w:pStyle w:val="ListParagraph"/>
        <w:numPr>
          <w:ilvl w:val="0"/>
          <w:numId w:val="129"/>
        </w:numPr>
        <w:tabs>
          <w:tab w:pos="397" w:val="left" w:leader="none"/>
        </w:tabs>
        <w:spacing w:line="247" w:lineRule="auto" w:before="7" w:after="0"/>
        <w:ind w:left="113" w:right="519" w:firstLine="0"/>
        <w:jc w:val="left"/>
        <w:rPr>
          <w:sz w:val="22"/>
        </w:rPr>
      </w:pPr>
      <w:r>
        <w:rPr>
          <w:sz w:val="22"/>
        </w:rPr>
        <w:t>C.chinense</w:t>
      </w:r>
      <w:r>
        <w:rPr>
          <w:spacing w:val="31"/>
          <w:sz w:val="22"/>
        </w:rPr>
        <w:t> </w:t>
      </w:r>
      <w:r>
        <w:rPr>
          <w:sz w:val="22"/>
        </w:rPr>
        <w:t>grows</w:t>
      </w:r>
      <w:r>
        <w:rPr>
          <w:spacing w:val="31"/>
          <w:sz w:val="22"/>
        </w:rPr>
        <w:t> </w:t>
      </w:r>
      <w:r>
        <w:rPr>
          <w:sz w:val="22"/>
        </w:rPr>
        <w:t>in</w:t>
      </w:r>
      <w:r>
        <w:rPr>
          <w:spacing w:val="31"/>
          <w:sz w:val="22"/>
        </w:rPr>
        <w:t> </w:t>
      </w:r>
      <w:r>
        <w:rPr>
          <w:sz w:val="22"/>
        </w:rPr>
        <w:t>the</w:t>
      </w:r>
      <w:r>
        <w:rPr>
          <w:spacing w:val="31"/>
          <w:sz w:val="22"/>
        </w:rPr>
        <w:t> </w:t>
      </w:r>
      <w:r>
        <w:rPr>
          <w:sz w:val="22"/>
        </w:rPr>
        <w:t>Caribbean</w:t>
      </w:r>
      <w:r>
        <w:rPr>
          <w:spacing w:val="31"/>
          <w:sz w:val="22"/>
        </w:rPr>
        <w:t> </w:t>
      </w:r>
      <w:r>
        <w:rPr>
          <w:sz w:val="22"/>
        </w:rPr>
        <w:t>islands</w:t>
      </w:r>
      <w:r>
        <w:rPr>
          <w:spacing w:val="31"/>
          <w:sz w:val="22"/>
        </w:rPr>
        <w:t> </w:t>
      </w:r>
      <w:r>
        <w:rPr>
          <w:sz w:val="22"/>
        </w:rPr>
        <w:t>under</w:t>
      </w:r>
      <w:r>
        <w:rPr>
          <w:spacing w:val="31"/>
          <w:sz w:val="22"/>
        </w:rPr>
        <w:t> </w:t>
      </w:r>
      <w:r>
        <w:rPr>
          <w:sz w:val="22"/>
        </w:rPr>
        <w:t>climatic</w:t>
      </w:r>
      <w:r>
        <w:rPr>
          <w:spacing w:val="31"/>
          <w:sz w:val="22"/>
        </w:rPr>
        <w:t> </w:t>
      </w:r>
      <w:r>
        <w:rPr>
          <w:sz w:val="22"/>
        </w:rPr>
        <w:t>conditions</w:t>
      </w:r>
      <w:r>
        <w:rPr>
          <w:spacing w:val="31"/>
          <w:sz w:val="22"/>
        </w:rPr>
        <w:t> </w:t>
      </w:r>
      <w:r>
        <w:rPr>
          <w:sz w:val="22"/>
        </w:rPr>
        <w:t>very</w:t>
      </w:r>
      <w:r>
        <w:rPr>
          <w:spacing w:val="31"/>
          <w:sz w:val="22"/>
        </w:rPr>
        <w:t> </w:t>
      </w:r>
      <w:r>
        <w:rPr>
          <w:sz w:val="22"/>
        </w:rPr>
        <w:t>similar</w:t>
      </w:r>
      <w:r>
        <w:rPr>
          <w:spacing w:val="31"/>
          <w:sz w:val="22"/>
        </w:rPr>
        <w:t> </w:t>
      </w:r>
      <w:r>
        <w:rPr>
          <w:sz w:val="22"/>
        </w:rPr>
        <w:t>to</w:t>
      </w:r>
      <w:r>
        <w:rPr>
          <w:spacing w:val="31"/>
          <w:sz w:val="22"/>
        </w:rPr>
        <w:t> </w:t>
      </w:r>
      <w:r>
        <w:rPr>
          <w:sz w:val="22"/>
        </w:rPr>
        <w:t>those under which the wild variety grows</w:t>
      </w:r>
    </w:p>
    <w:p>
      <w:pPr>
        <w:pStyle w:val="ListParagraph"/>
        <w:numPr>
          <w:ilvl w:val="0"/>
          <w:numId w:val="129"/>
        </w:numPr>
        <w:tabs>
          <w:tab w:pos="409" w:val="left" w:leader="none"/>
        </w:tabs>
        <w:spacing w:line="252" w:lineRule="exact" w:before="0" w:after="0"/>
        <w:ind w:left="408" w:right="0" w:hanging="296"/>
        <w:jc w:val="left"/>
        <w:rPr>
          <w:sz w:val="22"/>
        </w:rPr>
      </w:pPr>
      <w:r>
        <w:rPr>
          <w:sz w:val="22"/>
        </w:rPr>
        <w:t>the</w:t>
      </w:r>
      <w:r>
        <w:rPr>
          <w:spacing w:val="26"/>
          <w:sz w:val="22"/>
        </w:rPr>
        <w:t> </w:t>
      </w:r>
      <w:r>
        <w:rPr>
          <w:sz w:val="22"/>
        </w:rPr>
        <w:t>peppers</w:t>
      </w:r>
      <w:r>
        <w:rPr>
          <w:spacing w:val="28"/>
          <w:sz w:val="22"/>
        </w:rPr>
        <w:t> </w:t>
      </w:r>
      <w:r>
        <w:rPr>
          <w:sz w:val="22"/>
        </w:rPr>
        <w:t>are</w:t>
      </w:r>
      <w:r>
        <w:rPr>
          <w:spacing w:val="29"/>
          <w:sz w:val="22"/>
        </w:rPr>
        <w:t> </w:t>
      </w:r>
      <w:r>
        <w:rPr>
          <w:sz w:val="22"/>
        </w:rPr>
        <w:t>an</w:t>
      </w:r>
      <w:r>
        <w:rPr>
          <w:spacing w:val="28"/>
          <w:sz w:val="22"/>
        </w:rPr>
        <w:t> </w:t>
      </w:r>
      <w:r>
        <w:rPr>
          <w:sz w:val="22"/>
        </w:rPr>
        <w:t>important</w:t>
      </w:r>
      <w:r>
        <w:rPr>
          <w:spacing w:val="29"/>
          <w:sz w:val="22"/>
        </w:rPr>
        <w:t> </w:t>
      </w:r>
      <w:r>
        <w:rPr>
          <w:sz w:val="22"/>
        </w:rPr>
        <w:t>part</w:t>
      </w:r>
      <w:r>
        <w:rPr>
          <w:spacing w:val="28"/>
          <w:sz w:val="22"/>
        </w:rPr>
        <w:t> </w:t>
      </w:r>
      <w:r>
        <w:rPr>
          <w:sz w:val="22"/>
        </w:rPr>
        <w:t>of</w:t>
      </w:r>
      <w:r>
        <w:rPr>
          <w:spacing w:val="29"/>
          <w:sz w:val="22"/>
        </w:rPr>
        <w:t> </w:t>
      </w:r>
      <w:r>
        <w:rPr>
          <w:sz w:val="22"/>
        </w:rPr>
        <w:t>the</w:t>
      </w:r>
      <w:r>
        <w:rPr>
          <w:spacing w:val="28"/>
          <w:sz w:val="22"/>
        </w:rPr>
        <w:t> </w:t>
      </w:r>
      <w:r>
        <w:rPr>
          <w:sz w:val="22"/>
        </w:rPr>
        <w:t>Caribbean</w:t>
      </w:r>
      <w:r>
        <w:rPr>
          <w:spacing w:val="29"/>
          <w:sz w:val="22"/>
        </w:rPr>
        <w:t> </w:t>
      </w:r>
      <w:r>
        <w:rPr>
          <w:sz w:val="22"/>
        </w:rPr>
        <w:t>islands’</w:t>
      </w:r>
      <w:r>
        <w:rPr>
          <w:spacing w:val="18"/>
          <w:sz w:val="22"/>
        </w:rPr>
        <w:t> </w:t>
      </w:r>
      <w:r>
        <w:rPr>
          <w:sz w:val="22"/>
        </w:rPr>
        <w:t>characteristic</w:t>
      </w:r>
      <w:r>
        <w:rPr>
          <w:spacing w:val="29"/>
          <w:sz w:val="22"/>
        </w:rPr>
        <w:t> </w:t>
      </w:r>
      <w:r>
        <w:rPr>
          <w:spacing w:val="-2"/>
          <w:sz w:val="22"/>
        </w:rPr>
        <w:t>cooking</w:t>
      </w:r>
    </w:p>
    <w:p>
      <w:pPr>
        <w:pStyle w:val="ListParagraph"/>
        <w:numPr>
          <w:ilvl w:val="0"/>
          <w:numId w:val="129"/>
        </w:numPr>
        <w:tabs>
          <w:tab w:pos="409" w:val="left" w:leader="none"/>
        </w:tabs>
        <w:spacing w:line="240" w:lineRule="auto" w:before="7" w:after="0"/>
        <w:ind w:left="408" w:right="0" w:hanging="296"/>
        <w:jc w:val="left"/>
        <w:rPr>
          <w:sz w:val="22"/>
        </w:rPr>
      </w:pPr>
      <w:r>
        <w:rPr>
          <w:sz w:val="22"/>
        </w:rPr>
        <w:t>most</w:t>
      </w:r>
      <w:r>
        <w:rPr>
          <w:spacing w:val="24"/>
          <w:sz w:val="22"/>
        </w:rPr>
        <w:t> </w:t>
      </w:r>
      <w:r>
        <w:rPr>
          <w:sz w:val="22"/>
        </w:rPr>
        <w:t>of</w:t>
      </w:r>
      <w:r>
        <w:rPr>
          <w:spacing w:val="25"/>
          <w:sz w:val="22"/>
        </w:rPr>
        <w:t> </w:t>
      </w:r>
      <w:r>
        <w:rPr>
          <w:sz w:val="22"/>
        </w:rPr>
        <w:t>the</w:t>
      </w:r>
      <w:r>
        <w:rPr>
          <w:spacing w:val="25"/>
          <w:sz w:val="22"/>
        </w:rPr>
        <w:t> </w:t>
      </w:r>
      <w:r>
        <w:rPr>
          <w:sz w:val="22"/>
        </w:rPr>
        <w:t>plant</w:t>
      </w:r>
      <w:r>
        <w:rPr>
          <w:spacing w:val="25"/>
          <w:sz w:val="22"/>
        </w:rPr>
        <w:t> </w:t>
      </w:r>
      <w:r>
        <w:rPr>
          <w:sz w:val="22"/>
        </w:rPr>
        <w:t>species</w:t>
      </w:r>
      <w:r>
        <w:rPr>
          <w:spacing w:val="25"/>
          <w:sz w:val="22"/>
        </w:rPr>
        <w:t> </w:t>
      </w:r>
      <w:r>
        <w:rPr>
          <w:sz w:val="22"/>
        </w:rPr>
        <w:t>in</w:t>
      </w:r>
      <w:r>
        <w:rPr>
          <w:spacing w:val="25"/>
          <w:sz w:val="22"/>
        </w:rPr>
        <w:t> </w:t>
      </w:r>
      <w:r>
        <w:rPr>
          <w:sz w:val="22"/>
        </w:rPr>
        <w:t>the</w:t>
      </w:r>
      <w:r>
        <w:rPr>
          <w:spacing w:val="25"/>
          <w:sz w:val="22"/>
        </w:rPr>
        <w:t> </w:t>
      </w:r>
      <w:r>
        <w:rPr>
          <w:sz w:val="22"/>
        </w:rPr>
        <w:t>Caribbean</w:t>
      </w:r>
      <w:r>
        <w:rPr>
          <w:spacing w:val="25"/>
          <w:sz w:val="22"/>
        </w:rPr>
        <w:t> </w:t>
      </w:r>
      <w:r>
        <w:rPr>
          <w:sz w:val="22"/>
        </w:rPr>
        <w:t>islands</w:t>
      </w:r>
      <w:r>
        <w:rPr>
          <w:spacing w:val="25"/>
          <w:sz w:val="22"/>
        </w:rPr>
        <w:t> </w:t>
      </w:r>
      <w:r>
        <w:rPr>
          <w:sz w:val="22"/>
        </w:rPr>
        <w:t>originated</w:t>
      </w:r>
      <w:r>
        <w:rPr>
          <w:spacing w:val="24"/>
          <w:sz w:val="22"/>
        </w:rPr>
        <w:t> </w:t>
      </w:r>
      <w:r>
        <w:rPr>
          <w:sz w:val="22"/>
        </w:rPr>
        <w:t>is</w:t>
      </w:r>
      <w:r>
        <w:rPr>
          <w:spacing w:val="25"/>
          <w:sz w:val="22"/>
        </w:rPr>
        <w:t> </w:t>
      </w:r>
      <w:r>
        <w:rPr>
          <w:sz w:val="22"/>
        </w:rPr>
        <w:t>South</w:t>
      </w:r>
      <w:r>
        <w:rPr>
          <w:spacing w:val="11"/>
          <w:sz w:val="22"/>
        </w:rPr>
        <w:t> </w:t>
      </w:r>
      <w:r>
        <w:rPr>
          <w:spacing w:val="-2"/>
          <w:sz w:val="22"/>
        </w:rPr>
        <w:t>America</w:t>
      </w:r>
    </w:p>
    <w:p>
      <w:pPr>
        <w:pStyle w:val="ListParagraph"/>
        <w:numPr>
          <w:ilvl w:val="0"/>
          <w:numId w:val="129"/>
        </w:numPr>
        <w:tabs>
          <w:tab w:pos="397" w:val="left" w:leader="none"/>
        </w:tabs>
        <w:spacing w:line="247" w:lineRule="auto" w:before="7" w:after="0"/>
        <w:ind w:left="113" w:right="452" w:firstLine="0"/>
        <w:jc w:val="left"/>
        <w:rPr>
          <w:sz w:val="22"/>
        </w:rPr>
      </w:pPr>
      <w:r>
        <w:rPr>
          <w:sz w:val="22"/>
        </w:rPr>
        <w:t>many</w:t>
      </w:r>
      <w:r>
        <w:rPr>
          <w:spacing w:val="23"/>
          <w:sz w:val="22"/>
        </w:rPr>
        <w:t> </w:t>
      </w:r>
      <w:r>
        <w:rPr>
          <w:sz w:val="22"/>
        </w:rPr>
        <w:t>of</w:t>
      </w:r>
      <w:r>
        <w:rPr>
          <w:spacing w:val="23"/>
          <w:sz w:val="22"/>
        </w:rPr>
        <w:t> </w:t>
      </w:r>
      <w:r>
        <w:rPr>
          <w:sz w:val="22"/>
        </w:rPr>
        <w:t>the</w:t>
      </w:r>
      <w:r>
        <w:rPr>
          <w:spacing w:val="23"/>
          <w:sz w:val="22"/>
        </w:rPr>
        <w:t> </w:t>
      </w:r>
      <w:r>
        <w:rPr>
          <w:sz w:val="22"/>
        </w:rPr>
        <w:t>species</w:t>
      </w:r>
      <w:r>
        <w:rPr>
          <w:spacing w:val="23"/>
          <w:sz w:val="22"/>
        </w:rPr>
        <w:t> </w:t>
      </w:r>
      <w:r>
        <w:rPr>
          <w:sz w:val="22"/>
        </w:rPr>
        <w:t>of</w:t>
      </w:r>
      <w:r>
        <w:rPr>
          <w:spacing w:val="23"/>
          <w:sz w:val="22"/>
        </w:rPr>
        <w:t> </w:t>
      </w:r>
      <w:r>
        <w:rPr>
          <w:sz w:val="22"/>
        </w:rPr>
        <w:t>birds</w:t>
      </w:r>
      <w:r>
        <w:rPr>
          <w:spacing w:val="23"/>
          <w:sz w:val="22"/>
        </w:rPr>
        <w:t> </w:t>
      </w:r>
      <w:r>
        <w:rPr>
          <w:sz w:val="22"/>
        </w:rPr>
        <w:t>that</w:t>
      </w:r>
      <w:r>
        <w:rPr>
          <w:spacing w:val="23"/>
          <w:sz w:val="22"/>
        </w:rPr>
        <w:t> </w:t>
      </w:r>
      <w:r>
        <w:rPr>
          <w:sz w:val="22"/>
        </w:rPr>
        <w:t>are</w:t>
      </w:r>
      <w:r>
        <w:rPr>
          <w:spacing w:val="23"/>
          <w:sz w:val="22"/>
        </w:rPr>
        <w:t> </w:t>
      </w:r>
      <w:r>
        <w:rPr>
          <w:sz w:val="22"/>
        </w:rPr>
        <w:t>found</w:t>
      </w:r>
      <w:r>
        <w:rPr>
          <w:spacing w:val="23"/>
          <w:sz w:val="22"/>
        </w:rPr>
        <w:t> </w:t>
      </w:r>
      <w:r>
        <w:rPr>
          <w:sz w:val="22"/>
        </w:rPr>
        <w:t>in</w:t>
      </w:r>
      <w:r>
        <w:rPr>
          <w:spacing w:val="23"/>
          <w:sz w:val="22"/>
        </w:rPr>
        <w:t> </w:t>
      </w:r>
      <w:r>
        <w:rPr>
          <w:sz w:val="22"/>
        </w:rPr>
        <w:t>the</w:t>
      </w:r>
      <w:r>
        <w:rPr>
          <w:spacing w:val="23"/>
          <w:sz w:val="22"/>
        </w:rPr>
        <w:t> </w:t>
      </w:r>
      <w:r>
        <w:rPr>
          <w:sz w:val="22"/>
        </w:rPr>
        <w:t>Caribbean</w:t>
      </w:r>
      <w:r>
        <w:rPr>
          <w:spacing w:val="23"/>
          <w:sz w:val="22"/>
        </w:rPr>
        <w:t> </w:t>
      </w:r>
      <w:r>
        <w:rPr>
          <w:sz w:val="22"/>
        </w:rPr>
        <w:t>islands</w:t>
      </w:r>
      <w:r>
        <w:rPr>
          <w:spacing w:val="23"/>
          <w:sz w:val="22"/>
        </w:rPr>
        <w:t> </w:t>
      </w:r>
      <w:r>
        <w:rPr>
          <w:sz w:val="22"/>
        </w:rPr>
        <w:t>spend</w:t>
      </w:r>
      <w:r>
        <w:rPr>
          <w:spacing w:val="23"/>
          <w:sz w:val="22"/>
        </w:rPr>
        <w:t> </w:t>
      </w:r>
      <w:r>
        <w:rPr>
          <w:sz w:val="22"/>
        </w:rPr>
        <w:t>only</w:t>
      </w:r>
      <w:r>
        <w:rPr>
          <w:spacing w:val="23"/>
          <w:sz w:val="22"/>
        </w:rPr>
        <w:t> </w:t>
      </w:r>
      <w:r>
        <w:rPr>
          <w:sz w:val="22"/>
        </w:rPr>
        <w:t>the</w:t>
      </w:r>
      <w:r>
        <w:rPr>
          <w:spacing w:val="23"/>
          <w:sz w:val="22"/>
        </w:rPr>
        <w:t> </w:t>
      </w:r>
      <w:r>
        <w:rPr>
          <w:sz w:val="22"/>
        </w:rPr>
        <w:t>winter </w:t>
      </w:r>
      <w:r>
        <w:rPr>
          <w:spacing w:val="-2"/>
          <w:sz w:val="22"/>
        </w:rPr>
        <w:t>there</w:t>
      </w:r>
    </w:p>
    <w:p>
      <w:pPr>
        <w:spacing w:after="0" w:line="247" w:lineRule="auto"/>
        <w:jc w:val="left"/>
        <w:rPr>
          <w:sz w:val="22"/>
        </w:rPr>
        <w:sectPr>
          <w:headerReference w:type="default" r:id="rId379"/>
          <w:footerReference w:type="default" r:id="rId380"/>
          <w:pgSz w:w="11910" w:h="16840"/>
          <w:pgMar w:header="0" w:footer="890" w:top="640" w:bottom="1080" w:left="1020" w:right="900"/>
        </w:sectPr>
      </w:pPr>
    </w:p>
    <w:p>
      <w:pPr>
        <w:pStyle w:val="BodyText"/>
        <w:spacing w:line="235" w:lineRule="auto" w:before="126"/>
        <w:ind w:right="232"/>
        <w:rPr>
          <w:b/>
        </w:rPr>
      </w:pPr>
      <w:bookmarkStart w:name="Passage 180" w:id="359"/>
      <w:bookmarkEnd w:id="359"/>
      <w:r>
        <w:rPr/>
      </w:r>
      <w:bookmarkStart w:name="_bookmark179" w:id="360"/>
      <w:bookmarkEnd w:id="360"/>
      <w:r>
        <w:rPr/>
      </w:r>
      <w:r>
        <w:rPr/>
        <w:t>Data on modern and historic peasant communities suggest that individuals and communities specialize in ceramic production for trade primarily to offset subsistence shortfalls arising from inadequate or insufficient agricultural land. Harry investigated whether this </w:t>
      </w:r>
      <w:r>
        <w:rPr>
          <w:b/>
        </w:rPr>
        <w:t>correlation </w:t>
      </w:r>
      <w:r>
        <w:rPr/>
        <w:t>of </w:t>
      </w:r>
      <w:r>
        <w:rPr/>
        <w:t>ceramic specialization with agricultural marginality occurred among prehistoric inhabitants of the AmericanSouthwest. At Arizona's West Branch site, occupied A.D. 900-1100, abundant pottery manufacturing materials suggest village wide ceramic production in excess of that needed for household purposes. Harry points out, however, that if West Branch residents exchanged pots for food,</w:t>
      </w:r>
      <w:r>
        <w:rPr>
          <w:spacing w:val="23"/>
        </w:rPr>
        <w:t> </w:t>
      </w:r>
      <w:r>
        <w:rPr/>
        <w:t>one</w:t>
      </w:r>
      <w:r>
        <w:rPr>
          <w:spacing w:val="23"/>
        </w:rPr>
        <w:t> </w:t>
      </w:r>
      <w:r>
        <w:rPr/>
        <w:t>would</w:t>
      </w:r>
      <w:r>
        <w:rPr>
          <w:spacing w:val="23"/>
        </w:rPr>
        <w:t> </w:t>
      </w:r>
      <w:r>
        <w:rPr/>
        <w:t>expect</w:t>
      </w:r>
      <w:r>
        <w:rPr>
          <w:spacing w:val="23"/>
        </w:rPr>
        <w:t> </w:t>
      </w:r>
      <w:r>
        <w:rPr/>
        <w:t>the</w:t>
      </w:r>
      <w:r>
        <w:rPr>
          <w:spacing w:val="23"/>
        </w:rPr>
        <w:t> </w:t>
      </w:r>
      <w:r>
        <w:rPr/>
        <w:t>villages</w:t>
      </w:r>
      <w:r>
        <w:rPr>
          <w:spacing w:val="23"/>
        </w:rPr>
        <w:t> </w:t>
      </w:r>
      <w:r>
        <w:rPr/>
        <w:t>with</w:t>
      </w:r>
      <w:r>
        <w:rPr>
          <w:spacing w:val="23"/>
        </w:rPr>
        <w:t> </w:t>
      </w:r>
      <w:r>
        <w:rPr/>
        <w:t>which</w:t>
      </w:r>
      <w:r>
        <w:rPr>
          <w:spacing w:val="23"/>
        </w:rPr>
        <w:t> </w:t>
      </w:r>
      <w:r>
        <w:rPr/>
        <w:t>they</w:t>
      </w:r>
      <w:r>
        <w:rPr>
          <w:spacing w:val="23"/>
        </w:rPr>
        <w:t> </w:t>
      </w:r>
      <w:r>
        <w:rPr/>
        <w:t>traded</w:t>
      </w:r>
      <w:r>
        <w:rPr>
          <w:spacing w:val="23"/>
        </w:rPr>
        <w:t> </w:t>
      </w:r>
      <w:r>
        <w:rPr/>
        <w:t>to</w:t>
      </w:r>
      <w:r>
        <w:rPr>
          <w:spacing w:val="23"/>
        </w:rPr>
        <w:t> </w:t>
      </w:r>
      <w:r>
        <w:rPr/>
        <w:t>have</w:t>
      </w:r>
      <w:r>
        <w:rPr>
          <w:spacing w:val="23"/>
        </w:rPr>
        <w:t> </w:t>
      </w:r>
      <w:r>
        <w:rPr/>
        <w:t>produced</w:t>
      </w:r>
      <w:r>
        <w:rPr>
          <w:spacing w:val="23"/>
        </w:rPr>
        <w:t> </w:t>
      </w:r>
      <w:r>
        <w:rPr/>
        <w:t>more</w:t>
      </w:r>
      <w:r>
        <w:rPr>
          <w:spacing w:val="23"/>
        </w:rPr>
        <w:t> </w:t>
      </w:r>
      <w:r>
        <w:rPr/>
        <w:t>consistent food surpluses than West Branch did. </w:t>
      </w:r>
      <w:r>
        <w:rPr>
          <w:b/>
        </w:rPr>
        <w:t>In fact, the West Branch village appears to have been located in an area with better agricultural conditions than those of the pottery-consuming</w:t>
      </w:r>
    </w:p>
    <w:p>
      <w:pPr>
        <w:pStyle w:val="Heading3"/>
        <w:spacing w:before="41"/>
      </w:pPr>
      <w:r>
        <w:rPr>
          <w:spacing w:val="-2"/>
        </w:rPr>
        <w:t>settlements.</w:t>
      </w:r>
    </w:p>
    <w:p>
      <w:pPr>
        <w:pStyle w:val="BodyText"/>
        <w:spacing w:before="10"/>
        <w:ind w:left="0"/>
        <w:rPr>
          <w:b/>
          <w:sz w:val="25"/>
        </w:rPr>
      </w:pPr>
    </w:p>
    <w:p>
      <w:pPr>
        <w:pStyle w:val="ListParagraph"/>
        <w:numPr>
          <w:ilvl w:val="0"/>
          <w:numId w:val="130"/>
        </w:numPr>
        <w:tabs>
          <w:tab w:pos="374" w:val="left" w:leader="none"/>
        </w:tabs>
        <w:spacing w:line="240" w:lineRule="auto" w:before="0" w:after="0"/>
        <w:ind w:left="373" w:right="0" w:hanging="261"/>
        <w:jc w:val="left"/>
        <w:rPr>
          <w:sz w:val="22"/>
        </w:rPr>
      </w:pPr>
      <w:r>
        <w:rPr>
          <w:sz w:val="22"/>
        </w:rPr>
        <w:t>The</w:t>
      </w:r>
      <w:r>
        <w:rPr>
          <w:spacing w:val="23"/>
          <w:sz w:val="22"/>
        </w:rPr>
        <w:t> </w:t>
      </w:r>
      <w:r>
        <w:rPr>
          <w:sz w:val="22"/>
        </w:rPr>
        <w:t>final</w:t>
      </w:r>
      <w:r>
        <w:rPr>
          <w:spacing w:val="23"/>
          <w:sz w:val="22"/>
        </w:rPr>
        <w:t> </w:t>
      </w:r>
      <w:r>
        <w:rPr>
          <w:sz w:val="22"/>
        </w:rPr>
        <w:t>sentence</w:t>
      </w:r>
      <w:r>
        <w:rPr>
          <w:spacing w:val="23"/>
          <w:sz w:val="22"/>
        </w:rPr>
        <w:t> </w:t>
      </w:r>
      <w:r>
        <w:rPr>
          <w:sz w:val="22"/>
        </w:rPr>
        <w:t>of</w:t>
      </w:r>
      <w:r>
        <w:rPr>
          <w:spacing w:val="23"/>
          <w:sz w:val="22"/>
        </w:rPr>
        <w:t> </w:t>
      </w:r>
      <w:r>
        <w:rPr>
          <w:sz w:val="22"/>
        </w:rPr>
        <w:t>the</w:t>
      </w:r>
      <w:r>
        <w:rPr>
          <w:spacing w:val="23"/>
          <w:sz w:val="22"/>
        </w:rPr>
        <w:t> </w:t>
      </w:r>
      <w:r>
        <w:rPr>
          <w:sz w:val="22"/>
        </w:rPr>
        <w:t>passage</w:t>
      </w:r>
      <w:r>
        <w:rPr>
          <w:spacing w:val="23"/>
          <w:sz w:val="22"/>
        </w:rPr>
        <w:t> </w:t>
      </w:r>
      <w:r>
        <w:rPr>
          <w:sz w:val="22"/>
        </w:rPr>
        <w:t>primarily</w:t>
      </w:r>
      <w:r>
        <w:rPr>
          <w:spacing w:val="23"/>
          <w:sz w:val="22"/>
        </w:rPr>
        <w:t> </w:t>
      </w:r>
      <w:r>
        <w:rPr>
          <w:sz w:val="22"/>
        </w:rPr>
        <w:t>serves</w:t>
      </w:r>
      <w:r>
        <w:rPr>
          <w:spacing w:val="23"/>
          <w:sz w:val="22"/>
        </w:rPr>
        <w:t> </w:t>
      </w:r>
      <w:r>
        <w:rPr>
          <w:sz w:val="22"/>
        </w:rPr>
        <w:t>to</w:t>
      </w:r>
      <w:r>
        <w:rPr>
          <w:spacing w:val="23"/>
          <w:sz w:val="22"/>
        </w:rPr>
        <w:t> </w:t>
      </w:r>
      <w:r>
        <w:rPr>
          <w:sz w:val="22"/>
        </w:rPr>
        <w:t>do</w:t>
      </w:r>
      <w:r>
        <w:rPr>
          <w:spacing w:val="23"/>
          <w:sz w:val="22"/>
        </w:rPr>
        <w:t> </w:t>
      </w:r>
      <w:r>
        <w:rPr>
          <w:sz w:val="22"/>
        </w:rPr>
        <w:t>which</w:t>
      </w:r>
      <w:r>
        <w:rPr>
          <w:spacing w:val="23"/>
          <w:sz w:val="22"/>
        </w:rPr>
        <w:t> </w:t>
      </w:r>
      <w:r>
        <w:rPr>
          <w:sz w:val="22"/>
        </w:rPr>
        <w:t>of</w:t>
      </w:r>
      <w:r>
        <w:rPr>
          <w:spacing w:val="23"/>
          <w:sz w:val="22"/>
        </w:rPr>
        <w:t> </w:t>
      </w:r>
      <w:r>
        <w:rPr>
          <w:spacing w:val="-2"/>
          <w:sz w:val="22"/>
        </w:rPr>
        <w:t>following?</w:t>
      </w:r>
    </w:p>
    <w:p>
      <w:pPr>
        <w:pStyle w:val="ListParagraph"/>
        <w:numPr>
          <w:ilvl w:val="1"/>
          <w:numId w:val="130"/>
        </w:numPr>
        <w:tabs>
          <w:tab w:pos="397" w:val="left" w:leader="none"/>
        </w:tabs>
        <w:spacing w:line="240" w:lineRule="auto" w:before="1" w:after="0"/>
        <w:ind w:left="396" w:right="0" w:hanging="284"/>
        <w:jc w:val="left"/>
        <w:rPr>
          <w:sz w:val="22"/>
        </w:rPr>
      </w:pPr>
      <w:r>
        <w:rPr>
          <w:sz w:val="22"/>
        </w:rPr>
        <w:t>cite</w:t>
      </w:r>
      <w:r>
        <w:rPr>
          <w:spacing w:val="22"/>
          <w:sz w:val="22"/>
        </w:rPr>
        <w:t> </w:t>
      </w:r>
      <w:r>
        <w:rPr>
          <w:sz w:val="22"/>
        </w:rPr>
        <w:t>a</w:t>
      </w:r>
      <w:r>
        <w:rPr>
          <w:spacing w:val="24"/>
          <w:sz w:val="22"/>
        </w:rPr>
        <w:t> </w:t>
      </w:r>
      <w:r>
        <w:rPr>
          <w:sz w:val="22"/>
        </w:rPr>
        <w:t>particular</w:t>
      </w:r>
      <w:r>
        <w:rPr>
          <w:spacing w:val="24"/>
          <w:sz w:val="22"/>
        </w:rPr>
        <w:t> </w:t>
      </w:r>
      <w:r>
        <w:rPr>
          <w:sz w:val="22"/>
        </w:rPr>
        <w:t>factor</w:t>
      </w:r>
      <w:r>
        <w:rPr>
          <w:spacing w:val="24"/>
          <w:sz w:val="22"/>
        </w:rPr>
        <w:t> </w:t>
      </w:r>
      <w:r>
        <w:rPr>
          <w:sz w:val="22"/>
        </w:rPr>
        <w:t>that</w:t>
      </w:r>
      <w:r>
        <w:rPr>
          <w:spacing w:val="25"/>
          <w:sz w:val="22"/>
        </w:rPr>
        <w:t> </w:t>
      </w:r>
      <w:r>
        <w:rPr>
          <w:sz w:val="22"/>
        </w:rPr>
        <w:t>may</w:t>
      </w:r>
      <w:r>
        <w:rPr>
          <w:spacing w:val="24"/>
          <w:sz w:val="22"/>
        </w:rPr>
        <w:t> </w:t>
      </w:r>
      <w:r>
        <w:rPr>
          <w:sz w:val="22"/>
        </w:rPr>
        <w:t>have</w:t>
      </w:r>
      <w:r>
        <w:rPr>
          <w:spacing w:val="24"/>
          <w:sz w:val="22"/>
        </w:rPr>
        <w:t> </w:t>
      </w:r>
      <w:r>
        <w:rPr>
          <w:sz w:val="22"/>
        </w:rPr>
        <w:t>influence</w:t>
      </w:r>
      <w:r>
        <w:rPr>
          <w:spacing w:val="24"/>
          <w:sz w:val="22"/>
        </w:rPr>
        <w:t> </w:t>
      </w:r>
      <w:r>
        <w:rPr>
          <w:sz w:val="22"/>
        </w:rPr>
        <w:t>the</w:t>
      </w:r>
      <w:r>
        <w:rPr>
          <w:spacing w:val="24"/>
          <w:sz w:val="22"/>
        </w:rPr>
        <w:t> </w:t>
      </w:r>
      <w:r>
        <w:rPr>
          <w:sz w:val="22"/>
        </w:rPr>
        <w:t>decision</w:t>
      </w:r>
      <w:r>
        <w:rPr>
          <w:spacing w:val="25"/>
          <w:sz w:val="22"/>
        </w:rPr>
        <w:t> </w:t>
      </w:r>
      <w:r>
        <w:rPr>
          <w:sz w:val="22"/>
        </w:rPr>
        <w:t>to</w:t>
      </w:r>
      <w:r>
        <w:rPr>
          <w:spacing w:val="24"/>
          <w:sz w:val="22"/>
        </w:rPr>
        <w:t> </w:t>
      </w:r>
      <w:r>
        <w:rPr>
          <w:sz w:val="22"/>
        </w:rPr>
        <w:t>settle</w:t>
      </w:r>
      <w:r>
        <w:rPr>
          <w:spacing w:val="24"/>
          <w:sz w:val="22"/>
        </w:rPr>
        <w:t> </w:t>
      </w:r>
      <w:r>
        <w:rPr>
          <w:sz w:val="22"/>
        </w:rPr>
        <w:t>the</w:t>
      </w:r>
      <w:r>
        <w:rPr>
          <w:spacing w:val="24"/>
          <w:sz w:val="22"/>
        </w:rPr>
        <w:t> </w:t>
      </w:r>
      <w:r>
        <w:rPr>
          <w:sz w:val="22"/>
        </w:rPr>
        <w:t>West</w:t>
      </w:r>
      <w:r>
        <w:rPr>
          <w:spacing w:val="24"/>
          <w:sz w:val="22"/>
        </w:rPr>
        <w:t> </w:t>
      </w:r>
      <w:r>
        <w:rPr>
          <w:sz w:val="22"/>
        </w:rPr>
        <w:t>Branch</w:t>
      </w:r>
      <w:r>
        <w:rPr>
          <w:spacing w:val="25"/>
          <w:sz w:val="22"/>
        </w:rPr>
        <w:t> </w:t>
      </w:r>
      <w:r>
        <w:rPr>
          <w:spacing w:val="-4"/>
          <w:sz w:val="22"/>
        </w:rPr>
        <w:t>site</w:t>
      </w:r>
    </w:p>
    <w:p>
      <w:pPr>
        <w:pStyle w:val="ListParagraph"/>
        <w:numPr>
          <w:ilvl w:val="1"/>
          <w:numId w:val="130"/>
        </w:numPr>
        <w:tabs>
          <w:tab w:pos="397" w:val="left" w:leader="none"/>
        </w:tabs>
        <w:spacing w:line="247" w:lineRule="auto" w:before="7" w:after="0"/>
        <w:ind w:left="113" w:right="245" w:firstLine="0"/>
        <w:jc w:val="left"/>
        <w:rPr>
          <w:sz w:val="22"/>
        </w:rPr>
      </w:pPr>
      <w:r>
        <w:rPr>
          <w:sz w:val="22"/>
        </w:rPr>
        <w:t>identify</w:t>
      </w:r>
      <w:r>
        <w:rPr>
          <w:spacing w:val="27"/>
          <w:sz w:val="22"/>
        </w:rPr>
        <w:t> </w:t>
      </w:r>
      <w:r>
        <w:rPr>
          <w:sz w:val="22"/>
        </w:rPr>
        <w:t>a</w:t>
      </w:r>
      <w:r>
        <w:rPr>
          <w:spacing w:val="27"/>
          <w:sz w:val="22"/>
        </w:rPr>
        <w:t> </w:t>
      </w:r>
      <w:r>
        <w:rPr>
          <w:sz w:val="22"/>
        </w:rPr>
        <w:t>possible</w:t>
      </w:r>
      <w:r>
        <w:rPr>
          <w:spacing w:val="27"/>
          <w:sz w:val="22"/>
        </w:rPr>
        <w:t> </w:t>
      </w:r>
      <w:r>
        <w:rPr>
          <w:sz w:val="22"/>
        </w:rPr>
        <w:t>reason</w:t>
      </w:r>
      <w:r>
        <w:rPr>
          <w:spacing w:val="27"/>
          <w:sz w:val="22"/>
        </w:rPr>
        <w:t> </w:t>
      </w:r>
      <w:r>
        <w:rPr>
          <w:sz w:val="22"/>
        </w:rPr>
        <w:t>why</w:t>
      </w:r>
      <w:r>
        <w:rPr>
          <w:spacing w:val="27"/>
          <w:sz w:val="22"/>
        </w:rPr>
        <w:t> </w:t>
      </w:r>
      <w:r>
        <w:rPr>
          <w:sz w:val="22"/>
        </w:rPr>
        <w:t>the</w:t>
      </w:r>
      <w:r>
        <w:rPr>
          <w:spacing w:val="27"/>
          <w:sz w:val="22"/>
        </w:rPr>
        <w:t> </w:t>
      </w:r>
      <w:r>
        <w:rPr>
          <w:sz w:val="22"/>
        </w:rPr>
        <w:t>inhabitants</w:t>
      </w:r>
      <w:r>
        <w:rPr>
          <w:spacing w:val="27"/>
          <w:sz w:val="22"/>
        </w:rPr>
        <w:t> </w:t>
      </w:r>
      <w:r>
        <w:rPr>
          <w:sz w:val="22"/>
        </w:rPr>
        <w:t>of</w:t>
      </w:r>
      <w:r>
        <w:rPr>
          <w:spacing w:val="27"/>
          <w:sz w:val="22"/>
        </w:rPr>
        <w:t> </w:t>
      </w:r>
      <w:r>
        <w:rPr>
          <w:sz w:val="22"/>
        </w:rPr>
        <w:t>the</w:t>
      </w:r>
      <w:r>
        <w:rPr>
          <w:spacing w:val="27"/>
          <w:sz w:val="22"/>
        </w:rPr>
        <w:t> </w:t>
      </w:r>
      <w:r>
        <w:rPr>
          <w:sz w:val="22"/>
        </w:rPr>
        <w:t>West</w:t>
      </w:r>
      <w:r>
        <w:rPr>
          <w:spacing w:val="27"/>
          <w:sz w:val="22"/>
        </w:rPr>
        <w:t> </w:t>
      </w:r>
      <w:r>
        <w:rPr>
          <w:sz w:val="22"/>
        </w:rPr>
        <w:t>Branch</w:t>
      </w:r>
      <w:r>
        <w:rPr>
          <w:spacing w:val="27"/>
          <w:sz w:val="22"/>
        </w:rPr>
        <w:t> </w:t>
      </w:r>
      <w:r>
        <w:rPr>
          <w:sz w:val="22"/>
        </w:rPr>
        <w:t>site</w:t>
      </w:r>
      <w:r>
        <w:rPr>
          <w:spacing w:val="27"/>
          <w:sz w:val="22"/>
        </w:rPr>
        <w:t> </w:t>
      </w:r>
      <w:r>
        <w:rPr>
          <w:sz w:val="22"/>
        </w:rPr>
        <w:t>may</w:t>
      </w:r>
      <w:r>
        <w:rPr>
          <w:spacing w:val="27"/>
          <w:sz w:val="22"/>
        </w:rPr>
        <w:t> </w:t>
      </w:r>
      <w:r>
        <w:rPr>
          <w:sz w:val="22"/>
        </w:rPr>
        <w:t>have</w:t>
      </w:r>
      <w:r>
        <w:rPr>
          <w:spacing w:val="27"/>
          <w:sz w:val="22"/>
        </w:rPr>
        <w:t> </w:t>
      </w:r>
      <w:r>
        <w:rPr>
          <w:sz w:val="22"/>
        </w:rPr>
        <w:t>specialized in the manufacture of ceramics</w:t>
      </w:r>
    </w:p>
    <w:p>
      <w:pPr>
        <w:pStyle w:val="ListParagraph"/>
        <w:numPr>
          <w:ilvl w:val="1"/>
          <w:numId w:val="130"/>
        </w:numPr>
        <w:tabs>
          <w:tab w:pos="409" w:val="left" w:leader="none"/>
        </w:tabs>
        <w:spacing w:line="247" w:lineRule="auto" w:before="0" w:after="0"/>
        <w:ind w:left="113" w:right="256" w:firstLine="0"/>
        <w:jc w:val="left"/>
        <w:rPr>
          <w:sz w:val="22"/>
        </w:rPr>
      </w:pPr>
      <w:r>
        <w:rPr>
          <w:sz w:val="22"/>
        </w:rPr>
        <w:t>suggest</w:t>
      </w:r>
      <w:r>
        <w:rPr>
          <w:spacing w:val="27"/>
          <w:sz w:val="22"/>
        </w:rPr>
        <w:t> </w:t>
      </w:r>
      <w:r>
        <w:rPr>
          <w:sz w:val="22"/>
        </w:rPr>
        <w:t>that</w:t>
      </w:r>
      <w:r>
        <w:rPr>
          <w:spacing w:val="27"/>
          <w:sz w:val="22"/>
        </w:rPr>
        <w:t> </w:t>
      </w:r>
      <w:r>
        <w:rPr>
          <w:sz w:val="22"/>
        </w:rPr>
        <w:t>inhabitants</w:t>
      </w:r>
      <w:r>
        <w:rPr>
          <w:spacing w:val="27"/>
          <w:sz w:val="22"/>
        </w:rPr>
        <w:t> </w:t>
      </w:r>
      <w:r>
        <w:rPr>
          <w:sz w:val="22"/>
        </w:rPr>
        <w:t>of</w:t>
      </w:r>
      <w:r>
        <w:rPr>
          <w:spacing w:val="27"/>
          <w:sz w:val="22"/>
        </w:rPr>
        <w:t> </w:t>
      </w:r>
      <w:r>
        <w:rPr>
          <w:sz w:val="22"/>
        </w:rPr>
        <w:t>the</w:t>
      </w:r>
      <w:r>
        <w:rPr>
          <w:spacing w:val="27"/>
          <w:sz w:val="22"/>
        </w:rPr>
        <w:t> </w:t>
      </w:r>
      <w:r>
        <w:rPr>
          <w:sz w:val="22"/>
        </w:rPr>
        <w:t>West</w:t>
      </w:r>
      <w:r>
        <w:rPr>
          <w:spacing w:val="27"/>
          <w:sz w:val="22"/>
        </w:rPr>
        <w:t> </w:t>
      </w:r>
      <w:r>
        <w:rPr>
          <w:sz w:val="22"/>
        </w:rPr>
        <w:t>Branch</w:t>
      </w:r>
      <w:r>
        <w:rPr>
          <w:spacing w:val="27"/>
          <w:sz w:val="22"/>
        </w:rPr>
        <w:t> </w:t>
      </w:r>
      <w:r>
        <w:rPr>
          <w:sz w:val="22"/>
        </w:rPr>
        <w:t>site</w:t>
      </w:r>
      <w:r>
        <w:rPr>
          <w:spacing w:val="27"/>
          <w:sz w:val="22"/>
        </w:rPr>
        <w:t> </w:t>
      </w:r>
      <w:r>
        <w:rPr>
          <w:sz w:val="22"/>
        </w:rPr>
        <w:t>may</w:t>
      </w:r>
      <w:r>
        <w:rPr>
          <w:spacing w:val="27"/>
          <w:sz w:val="22"/>
        </w:rPr>
        <w:t> </w:t>
      </w:r>
      <w:r>
        <w:rPr>
          <w:sz w:val="22"/>
        </w:rPr>
        <w:t>have</w:t>
      </w:r>
      <w:r>
        <w:rPr>
          <w:spacing w:val="27"/>
          <w:sz w:val="22"/>
        </w:rPr>
        <w:t> </w:t>
      </w:r>
      <w:r>
        <w:rPr>
          <w:sz w:val="22"/>
        </w:rPr>
        <w:t>had</w:t>
      </w:r>
      <w:r>
        <w:rPr>
          <w:spacing w:val="27"/>
          <w:sz w:val="22"/>
        </w:rPr>
        <w:t> </w:t>
      </w:r>
      <w:r>
        <w:rPr>
          <w:sz w:val="22"/>
        </w:rPr>
        <w:t>agricultural</w:t>
      </w:r>
      <w:r>
        <w:rPr>
          <w:spacing w:val="27"/>
          <w:sz w:val="22"/>
        </w:rPr>
        <w:t> </w:t>
      </w:r>
      <w:r>
        <w:rPr>
          <w:sz w:val="22"/>
        </w:rPr>
        <w:t>surpluses</w:t>
      </w:r>
      <w:r>
        <w:rPr>
          <w:spacing w:val="27"/>
          <w:sz w:val="22"/>
        </w:rPr>
        <w:t> </w:t>
      </w:r>
      <w:r>
        <w:rPr>
          <w:sz w:val="22"/>
        </w:rPr>
        <w:t>to</w:t>
      </w:r>
      <w:r>
        <w:rPr>
          <w:spacing w:val="27"/>
          <w:sz w:val="22"/>
        </w:rPr>
        <w:t> </w:t>
      </w:r>
      <w:r>
        <w:rPr>
          <w:sz w:val="22"/>
        </w:rPr>
        <w:t>use for trade with other settlements in the region</w:t>
      </w:r>
    </w:p>
    <w:p>
      <w:pPr>
        <w:pStyle w:val="ListParagraph"/>
        <w:numPr>
          <w:ilvl w:val="1"/>
          <w:numId w:val="130"/>
        </w:numPr>
        <w:tabs>
          <w:tab w:pos="409" w:val="left" w:leader="none"/>
        </w:tabs>
        <w:spacing w:line="247" w:lineRule="auto" w:before="0" w:after="0"/>
        <w:ind w:left="113" w:right="315" w:firstLine="0"/>
        <w:jc w:val="left"/>
        <w:rPr>
          <w:sz w:val="22"/>
        </w:rPr>
      </w:pPr>
      <w:r>
        <w:rPr>
          <w:sz w:val="22"/>
        </w:rPr>
        <w:t>present</w:t>
      </w:r>
      <w:r>
        <w:rPr>
          <w:spacing w:val="24"/>
          <w:sz w:val="22"/>
        </w:rPr>
        <w:t> </w:t>
      </w:r>
      <w:r>
        <w:rPr>
          <w:sz w:val="22"/>
        </w:rPr>
        <w:t>evidence</w:t>
      </w:r>
      <w:r>
        <w:rPr>
          <w:spacing w:val="24"/>
          <w:sz w:val="22"/>
        </w:rPr>
        <w:t> </w:t>
      </w:r>
      <w:r>
        <w:rPr>
          <w:sz w:val="22"/>
        </w:rPr>
        <w:t>to</w:t>
      </w:r>
      <w:r>
        <w:rPr>
          <w:spacing w:val="24"/>
          <w:sz w:val="22"/>
        </w:rPr>
        <w:t> </w:t>
      </w:r>
      <w:r>
        <w:rPr>
          <w:sz w:val="22"/>
        </w:rPr>
        <w:t>support</w:t>
      </w:r>
      <w:r>
        <w:rPr>
          <w:spacing w:val="24"/>
          <w:sz w:val="22"/>
        </w:rPr>
        <w:t> </w:t>
      </w:r>
      <w:r>
        <w:rPr>
          <w:sz w:val="22"/>
        </w:rPr>
        <w:t>a</w:t>
      </w:r>
      <w:r>
        <w:rPr>
          <w:spacing w:val="24"/>
          <w:sz w:val="22"/>
        </w:rPr>
        <w:t> </w:t>
      </w:r>
      <w:r>
        <w:rPr>
          <w:sz w:val="22"/>
        </w:rPr>
        <w:t>claim</w:t>
      </w:r>
      <w:r>
        <w:rPr>
          <w:spacing w:val="24"/>
          <w:sz w:val="22"/>
        </w:rPr>
        <w:t> </w:t>
      </w:r>
      <w:r>
        <w:rPr>
          <w:sz w:val="22"/>
        </w:rPr>
        <w:t>that</w:t>
      </w:r>
      <w:r>
        <w:rPr>
          <w:spacing w:val="24"/>
          <w:sz w:val="22"/>
        </w:rPr>
        <w:t> </w:t>
      </w:r>
      <w:r>
        <w:rPr>
          <w:sz w:val="22"/>
        </w:rPr>
        <w:t>the</w:t>
      </w:r>
      <w:r>
        <w:rPr>
          <w:spacing w:val="24"/>
          <w:sz w:val="22"/>
        </w:rPr>
        <w:t> </w:t>
      </w:r>
      <w:r>
        <w:rPr>
          <w:sz w:val="22"/>
        </w:rPr>
        <w:t>West</w:t>
      </w:r>
      <w:r>
        <w:rPr>
          <w:spacing w:val="24"/>
          <w:sz w:val="22"/>
        </w:rPr>
        <w:t> </w:t>
      </w:r>
      <w:r>
        <w:rPr>
          <w:sz w:val="22"/>
        </w:rPr>
        <w:t>Branch</w:t>
      </w:r>
      <w:r>
        <w:rPr>
          <w:spacing w:val="24"/>
          <w:sz w:val="22"/>
        </w:rPr>
        <w:t> </w:t>
      </w:r>
      <w:r>
        <w:rPr>
          <w:sz w:val="22"/>
        </w:rPr>
        <w:t>site</w:t>
      </w:r>
      <w:r>
        <w:rPr>
          <w:spacing w:val="24"/>
          <w:sz w:val="22"/>
        </w:rPr>
        <w:t> </w:t>
      </w:r>
      <w:r>
        <w:rPr>
          <w:sz w:val="22"/>
        </w:rPr>
        <w:t>was</w:t>
      </w:r>
      <w:r>
        <w:rPr>
          <w:spacing w:val="24"/>
          <w:sz w:val="22"/>
        </w:rPr>
        <w:t> </w:t>
      </w:r>
      <w:r>
        <w:rPr>
          <w:sz w:val="22"/>
        </w:rPr>
        <w:t>not</w:t>
      </w:r>
      <w:r>
        <w:rPr>
          <w:spacing w:val="24"/>
          <w:sz w:val="22"/>
        </w:rPr>
        <w:t> </w:t>
      </w:r>
      <w:r>
        <w:rPr>
          <w:sz w:val="22"/>
        </w:rPr>
        <w:t>a</w:t>
      </w:r>
      <w:r>
        <w:rPr>
          <w:spacing w:val="24"/>
          <w:sz w:val="22"/>
        </w:rPr>
        <w:t> </w:t>
      </w:r>
      <w:r>
        <w:rPr>
          <w:sz w:val="22"/>
        </w:rPr>
        <w:t>pottery</w:t>
      </w:r>
      <w:r>
        <w:rPr>
          <w:spacing w:val="24"/>
          <w:sz w:val="22"/>
        </w:rPr>
        <w:t> </w:t>
      </w:r>
      <w:r>
        <w:rPr>
          <w:sz w:val="22"/>
        </w:rPr>
        <w:t>consuming </w:t>
      </w:r>
      <w:r>
        <w:rPr>
          <w:spacing w:val="-2"/>
          <w:sz w:val="22"/>
        </w:rPr>
        <w:t>settlement</w:t>
      </w:r>
    </w:p>
    <w:p>
      <w:pPr>
        <w:pStyle w:val="ListParagraph"/>
        <w:numPr>
          <w:ilvl w:val="1"/>
          <w:numId w:val="130"/>
        </w:numPr>
        <w:tabs>
          <w:tab w:pos="397" w:val="left" w:leader="none"/>
        </w:tabs>
        <w:spacing w:line="247" w:lineRule="auto" w:before="0" w:after="0"/>
        <w:ind w:left="113" w:right="504" w:firstLine="0"/>
        <w:jc w:val="left"/>
        <w:rPr>
          <w:sz w:val="22"/>
        </w:rPr>
      </w:pPr>
      <w:r>
        <w:rPr>
          <w:sz w:val="22"/>
        </w:rPr>
        <w:t>cite</w:t>
      </w:r>
      <w:r>
        <w:rPr>
          <w:spacing w:val="25"/>
          <w:sz w:val="22"/>
        </w:rPr>
        <w:t> </w:t>
      </w:r>
      <w:r>
        <w:rPr>
          <w:sz w:val="22"/>
        </w:rPr>
        <w:t>one</w:t>
      </w:r>
      <w:r>
        <w:rPr>
          <w:spacing w:val="25"/>
          <w:sz w:val="22"/>
        </w:rPr>
        <w:t> </w:t>
      </w:r>
      <w:r>
        <w:rPr>
          <w:sz w:val="22"/>
        </w:rPr>
        <w:t>reason</w:t>
      </w:r>
      <w:r>
        <w:rPr>
          <w:spacing w:val="25"/>
          <w:sz w:val="22"/>
        </w:rPr>
        <w:t> </w:t>
      </w:r>
      <w:r>
        <w:rPr>
          <w:sz w:val="22"/>
        </w:rPr>
        <w:t>to</w:t>
      </w:r>
      <w:r>
        <w:rPr>
          <w:spacing w:val="25"/>
          <w:sz w:val="22"/>
        </w:rPr>
        <w:t> </w:t>
      </w:r>
      <w:r>
        <w:rPr>
          <w:sz w:val="22"/>
        </w:rPr>
        <w:t>doubt</w:t>
      </w:r>
      <w:r>
        <w:rPr>
          <w:spacing w:val="25"/>
          <w:sz w:val="22"/>
        </w:rPr>
        <w:t> </w:t>
      </w:r>
      <w:r>
        <w:rPr>
          <w:sz w:val="22"/>
        </w:rPr>
        <w:t>that</w:t>
      </w:r>
      <w:r>
        <w:rPr>
          <w:spacing w:val="25"/>
          <w:sz w:val="22"/>
        </w:rPr>
        <w:t> </w:t>
      </w:r>
      <w:r>
        <w:rPr>
          <w:sz w:val="22"/>
        </w:rPr>
        <w:t>the</w:t>
      </w:r>
      <w:r>
        <w:rPr>
          <w:spacing w:val="25"/>
          <w:sz w:val="22"/>
        </w:rPr>
        <w:t> </w:t>
      </w:r>
      <w:r>
        <w:rPr>
          <w:sz w:val="22"/>
        </w:rPr>
        <w:t>ceramic</w:t>
      </w:r>
      <w:r>
        <w:rPr>
          <w:spacing w:val="25"/>
          <w:sz w:val="22"/>
        </w:rPr>
        <w:t> </w:t>
      </w:r>
      <w:r>
        <w:rPr>
          <w:sz w:val="22"/>
        </w:rPr>
        <w:t>specialization</w:t>
      </w:r>
      <w:r>
        <w:rPr>
          <w:spacing w:val="25"/>
          <w:sz w:val="22"/>
        </w:rPr>
        <w:t> </w:t>
      </w:r>
      <w:r>
        <w:rPr>
          <w:sz w:val="22"/>
        </w:rPr>
        <w:t>at</w:t>
      </w:r>
      <w:r>
        <w:rPr>
          <w:spacing w:val="25"/>
          <w:sz w:val="22"/>
        </w:rPr>
        <w:t> </w:t>
      </w:r>
      <w:r>
        <w:rPr>
          <w:sz w:val="22"/>
        </w:rPr>
        <w:t>the</w:t>
      </w:r>
      <w:r>
        <w:rPr>
          <w:spacing w:val="25"/>
          <w:sz w:val="22"/>
        </w:rPr>
        <w:t> </w:t>
      </w:r>
      <w:r>
        <w:rPr>
          <w:sz w:val="22"/>
        </w:rPr>
        <w:t>West</w:t>
      </w:r>
      <w:r>
        <w:rPr>
          <w:spacing w:val="25"/>
          <w:sz w:val="22"/>
        </w:rPr>
        <w:t> </w:t>
      </w:r>
      <w:r>
        <w:rPr>
          <w:sz w:val="22"/>
        </w:rPr>
        <w:t>Branch</w:t>
      </w:r>
      <w:r>
        <w:rPr>
          <w:spacing w:val="25"/>
          <w:sz w:val="22"/>
        </w:rPr>
        <w:t> </w:t>
      </w:r>
      <w:r>
        <w:rPr>
          <w:sz w:val="22"/>
        </w:rPr>
        <w:t>site</w:t>
      </w:r>
      <w:r>
        <w:rPr>
          <w:spacing w:val="25"/>
          <w:sz w:val="22"/>
        </w:rPr>
        <w:t> </w:t>
      </w:r>
      <w:r>
        <w:rPr>
          <w:sz w:val="22"/>
        </w:rPr>
        <w:t>served</w:t>
      </w:r>
      <w:r>
        <w:rPr>
          <w:spacing w:val="25"/>
          <w:sz w:val="22"/>
        </w:rPr>
        <w:t> </w:t>
      </w:r>
      <w:r>
        <w:rPr>
          <w:sz w:val="22"/>
        </w:rPr>
        <w:t>to offset subsistence shortfalls</w:t>
      </w:r>
    </w:p>
    <w:p>
      <w:pPr>
        <w:pStyle w:val="BodyText"/>
        <w:spacing w:before="3"/>
        <w:ind w:left="0"/>
      </w:pPr>
    </w:p>
    <w:p>
      <w:pPr>
        <w:pStyle w:val="ListParagraph"/>
        <w:numPr>
          <w:ilvl w:val="0"/>
          <w:numId w:val="130"/>
        </w:numPr>
        <w:tabs>
          <w:tab w:pos="373" w:val="left" w:leader="none"/>
        </w:tabs>
        <w:spacing w:line="247" w:lineRule="auto" w:before="0" w:after="0"/>
        <w:ind w:left="113" w:right="383" w:firstLine="0"/>
        <w:jc w:val="left"/>
        <w:rPr>
          <w:sz w:val="22"/>
        </w:rPr>
      </w:pPr>
      <w:r>
        <w:rPr>
          <w:sz w:val="22"/>
        </w:rPr>
        <w:t>Replacement</w:t>
      </w:r>
      <w:r>
        <w:rPr>
          <w:spacing w:val="27"/>
          <w:sz w:val="22"/>
        </w:rPr>
        <w:t> </w:t>
      </w:r>
      <w:r>
        <w:rPr>
          <w:sz w:val="22"/>
        </w:rPr>
        <w:t>of</w:t>
      </w:r>
      <w:r>
        <w:rPr>
          <w:spacing w:val="27"/>
          <w:sz w:val="22"/>
        </w:rPr>
        <w:t> </w:t>
      </w:r>
      <w:r>
        <w:rPr>
          <w:sz w:val="22"/>
        </w:rPr>
        <w:t>the</w:t>
      </w:r>
      <w:r>
        <w:rPr>
          <w:spacing w:val="27"/>
          <w:sz w:val="22"/>
        </w:rPr>
        <w:t> </w:t>
      </w:r>
      <w:r>
        <w:rPr>
          <w:sz w:val="22"/>
        </w:rPr>
        <w:t>word</w:t>
      </w:r>
      <w:r>
        <w:rPr>
          <w:spacing w:val="27"/>
          <w:sz w:val="22"/>
        </w:rPr>
        <w:t> </w:t>
      </w:r>
      <w:r>
        <w:rPr>
          <w:sz w:val="22"/>
        </w:rPr>
        <w:t>“marginality”</w:t>
      </w:r>
      <w:r>
        <w:rPr>
          <w:spacing w:val="27"/>
          <w:sz w:val="22"/>
        </w:rPr>
        <w:t> </w:t>
      </w:r>
      <w:r>
        <w:rPr>
          <w:sz w:val="22"/>
        </w:rPr>
        <w:t>with</w:t>
      </w:r>
      <w:r>
        <w:rPr>
          <w:spacing w:val="27"/>
          <w:sz w:val="22"/>
        </w:rPr>
        <w:t> </w:t>
      </w:r>
      <w:r>
        <w:rPr>
          <w:sz w:val="22"/>
        </w:rPr>
        <w:t>which</w:t>
      </w:r>
      <w:r>
        <w:rPr>
          <w:spacing w:val="27"/>
          <w:sz w:val="22"/>
        </w:rPr>
        <w:t> </w:t>
      </w:r>
      <w:r>
        <w:rPr>
          <w:sz w:val="22"/>
        </w:rPr>
        <w:t>of</w:t>
      </w:r>
      <w:r>
        <w:rPr>
          <w:spacing w:val="27"/>
          <w:sz w:val="22"/>
        </w:rPr>
        <w:t> </w:t>
      </w:r>
      <w:r>
        <w:rPr>
          <w:sz w:val="22"/>
        </w:rPr>
        <w:t>the</w:t>
      </w:r>
      <w:r>
        <w:rPr>
          <w:spacing w:val="27"/>
          <w:sz w:val="22"/>
        </w:rPr>
        <w:t> </w:t>
      </w:r>
      <w:r>
        <w:rPr>
          <w:sz w:val="22"/>
        </w:rPr>
        <w:t>following</w:t>
      </w:r>
      <w:r>
        <w:rPr>
          <w:spacing w:val="27"/>
          <w:sz w:val="22"/>
        </w:rPr>
        <w:t> </w:t>
      </w:r>
      <w:r>
        <w:rPr>
          <w:sz w:val="22"/>
        </w:rPr>
        <w:t>words</w:t>
      </w:r>
      <w:r>
        <w:rPr>
          <w:spacing w:val="27"/>
          <w:sz w:val="22"/>
        </w:rPr>
        <w:t> </w:t>
      </w:r>
      <w:r>
        <w:rPr>
          <w:sz w:val="22"/>
        </w:rPr>
        <w:t>results</w:t>
      </w:r>
      <w:r>
        <w:rPr>
          <w:spacing w:val="27"/>
          <w:sz w:val="22"/>
        </w:rPr>
        <w:t> </w:t>
      </w:r>
      <w:r>
        <w:rPr>
          <w:sz w:val="22"/>
        </w:rPr>
        <w:t>in</w:t>
      </w:r>
      <w:r>
        <w:rPr>
          <w:spacing w:val="27"/>
          <w:sz w:val="22"/>
        </w:rPr>
        <w:t> </w:t>
      </w:r>
      <w:r>
        <w:rPr>
          <w:sz w:val="22"/>
        </w:rPr>
        <w:t>the</w:t>
      </w:r>
      <w:r>
        <w:rPr>
          <w:spacing w:val="27"/>
          <w:sz w:val="22"/>
        </w:rPr>
        <w:t> </w:t>
      </w:r>
      <w:r>
        <w:rPr>
          <w:sz w:val="22"/>
        </w:rPr>
        <w:t>least change meaning for the passage?</w:t>
      </w:r>
    </w:p>
    <w:p>
      <w:pPr>
        <w:pStyle w:val="ListParagraph"/>
        <w:numPr>
          <w:ilvl w:val="1"/>
          <w:numId w:val="130"/>
        </w:numPr>
        <w:tabs>
          <w:tab w:pos="397" w:val="left" w:leader="none"/>
        </w:tabs>
        <w:spacing w:line="252" w:lineRule="exact" w:before="0" w:after="0"/>
        <w:ind w:left="396" w:right="0" w:hanging="284"/>
        <w:jc w:val="left"/>
        <w:rPr>
          <w:sz w:val="22"/>
        </w:rPr>
      </w:pPr>
      <w:r>
        <w:rPr>
          <w:spacing w:val="-2"/>
          <w:sz w:val="22"/>
        </w:rPr>
        <w:t>peculiarity</w:t>
      </w:r>
    </w:p>
    <w:p>
      <w:pPr>
        <w:pStyle w:val="ListParagraph"/>
        <w:numPr>
          <w:ilvl w:val="1"/>
          <w:numId w:val="130"/>
        </w:numPr>
        <w:tabs>
          <w:tab w:pos="397" w:val="left" w:leader="none"/>
        </w:tabs>
        <w:spacing w:line="240" w:lineRule="auto" w:before="7" w:after="0"/>
        <w:ind w:left="396" w:right="0" w:hanging="284"/>
        <w:jc w:val="left"/>
        <w:rPr>
          <w:sz w:val="22"/>
        </w:rPr>
      </w:pPr>
      <w:r>
        <w:rPr>
          <w:spacing w:val="-2"/>
          <w:sz w:val="22"/>
        </w:rPr>
        <w:t>insignificant</w:t>
      </w:r>
    </w:p>
    <w:p>
      <w:pPr>
        <w:pStyle w:val="ListParagraph"/>
        <w:numPr>
          <w:ilvl w:val="1"/>
          <w:numId w:val="130"/>
        </w:numPr>
        <w:tabs>
          <w:tab w:pos="409" w:val="left" w:leader="none"/>
        </w:tabs>
        <w:spacing w:line="240" w:lineRule="auto" w:before="7" w:after="0"/>
        <w:ind w:left="408" w:right="0" w:hanging="296"/>
        <w:jc w:val="left"/>
        <w:rPr>
          <w:sz w:val="22"/>
        </w:rPr>
      </w:pPr>
      <w:r>
        <w:rPr>
          <w:spacing w:val="-2"/>
          <w:sz w:val="22"/>
        </w:rPr>
        <w:t>nonconformity</w:t>
      </w:r>
    </w:p>
    <w:p>
      <w:pPr>
        <w:pStyle w:val="ListParagraph"/>
        <w:numPr>
          <w:ilvl w:val="1"/>
          <w:numId w:val="130"/>
        </w:numPr>
        <w:tabs>
          <w:tab w:pos="409" w:val="left" w:leader="none"/>
        </w:tabs>
        <w:spacing w:line="240" w:lineRule="auto" w:before="7" w:after="0"/>
        <w:ind w:left="408" w:right="0" w:hanging="296"/>
        <w:jc w:val="left"/>
        <w:rPr>
          <w:sz w:val="22"/>
        </w:rPr>
      </w:pPr>
      <w:r>
        <w:rPr>
          <w:spacing w:val="-2"/>
          <w:sz w:val="22"/>
        </w:rPr>
        <w:t>deficiency</w:t>
      </w:r>
    </w:p>
    <w:p>
      <w:pPr>
        <w:pStyle w:val="ListParagraph"/>
        <w:numPr>
          <w:ilvl w:val="1"/>
          <w:numId w:val="130"/>
        </w:numPr>
        <w:tabs>
          <w:tab w:pos="397" w:val="left" w:leader="none"/>
        </w:tabs>
        <w:spacing w:line="240" w:lineRule="auto" w:before="7" w:after="0"/>
        <w:ind w:left="396" w:right="0" w:hanging="284"/>
        <w:jc w:val="left"/>
        <w:rPr>
          <w:sz w:val="22"/>
        </w:rPr>
      </w:pPr>
      <w:r>
        <w:rPr>
          <w:spacing w:val="-2"/>
          <w:sz w:val="22"/>
        </w:rPr>
        <w:t>futility</w:t>
      </w:r>
    </w:p>
    <w:p>
      <w:pPr>
        <w:pStyle w:val="BodyText"/>
        <w:spacing w:before="3"/>
        <w:ind w:left="0"/>
        <w:rPr>
          <w:sz w:val="23"/>
        </w:rPr>
      </w:pPr>
    </w:p>
    <w:p>
      <w:pPr>
        <w:pStyle w:val="ListParagraph"/>
        <w:numPr>
          <w:ilvl w:val="0"/>
          <w:numId w:val="130"/>
        </w:numPr>
        <w:tabs>
          <w:tab w:pos="373" w:val="left" w:leader="none"/>
        </w:tabs>
        <w:spacing w:line="247" w:lineRule="auto" w:before="0" w:after="0"/>
        <w:ind w:left="113" w:right="921" w:firstLine="0"/>
        <w:jc w:val="left"/>
        <w:rPr>
          <w:sz w:val="22"/>
        </w:rPr>
      </w:pPr>
      <w:r>
        <w:rPr>
          <w:sz w:val="22"/>
        </w:rPr>
        <w:t>Which</w:t>
      </w:r>
      <w:r>
        <w:rPr>
          <w:spacing w:val="34"/>
          <w:sz w:val="22"/>
        </w:rPr>
        <w:t> </w:t>
      </w:r>
      <w:r>
        <w:rPr>
          <w:sz w:val="22"/>
        </w:rPr>
        <w:t>of</w:t>
      </w:r>
      <w:r>
        <w:rPr>
          <w:spacing w:val="34"/>
          <w:sz w:val="22"/>
        </w:rPr>
        <w:t> </w:t>
      </w:r>
      <w:r>
        <w:rPr>
          <w:sz w:val="22"/>
        </w:rPr>
        <w:t>the</w:t>
      </w:r>
      <w:r>
        <w:rPr>
          <w:spacing w:val="34"/>
          <w:sz w:val="22"/>
        </w:rPr>
        <w:t> </w:t>
      </w:r>
      <w:r>
        <w:rPr>
          <w:sz w:val="22"/>
        </w:rPr>
        <w:t>following,</w:t>
      </w:r>
      <w:r>
        <w:rPr>
          <w:spacing w:val="34"/>
          <w:sz w:val="22"/>
        </w:rPr>
        <w:t> </w:t>
      </w:r>
      <w:r>
        <w:rPr>
          <w:sz w:val="22"/>
        </w:rPr>
        <w:t>if</w:t>
      </w:r>
      <w:r>
        <w:rPr>
          <w:spacing w:val="34"/>
          <w:sz w:val="22"/>
        </w:rPr>
        <w:t> </w:t>
      </w:r>
      <w:r>
        <w:rPr>
          <w:sz w:val="22"/>
        </w:rPr>
        <w:t>discovered</w:t>
      </w:r>
      <w:r>
        <w:rPr>
          <w:spacing w:val="34"/>
          <w:sz w:val="22"/>
        </w:rPr>
        <w:t> </w:t>
      </w:r>
      <w:r>
        <w:rPr>
          <w:sz w:val="22"/>
        </w:rPr>
        <w:t>to</w:t>
      </w:r>
      <w:r>
        <w:rPr>
          <w:spacing w:val="34"/>
          <w:sz w:val="22"/>
        </w:rPr>
        <w:t> </w:t>
      </w:r>
      <w:r>
        <w:rPr>
          <w:sz w:val="22"/>
        </w:rPr>
        <w:t>be</w:t>
      </w:r>
      <w:r>
        <w:rPr>
          <w:spacing w:val="34"/>
          <w:sz w:val="22"/>
        </w:rPr>
        <w:t> </w:t>
      </w:r>
      <w:r>
        <w:rPr>
          <w:sz w:val="22"/>
        </w:rPr>
        <w:t>true,</w:t>
      </w:r>
      <w:r>
        <w:rPr>
          <w:spacing w:val="34"/>
          <w:sz w:val="22"/>
        </w:rPr>
        <w:t> </w:t>
      </w:r>
      <w:r>
        <w:rPr>
          <w:sz w:val="22"/>
        </w:rPr>
        <w:t>would</w:t>
      </w:r>
      <w:r>
        <w:rPr>
          <w:spacing w:val="34"/>
          <w:sz w:val="22"/>
        </w:rPr>
        <w:t> </w:t>
      </w:r>
      <w:r>
        <w:rPr>
          <w:sz w:val="22"/>
        </w:rPr>
        <w:t>most</w:t>
      </w:r>
      <w:r>
        <w:rPr>
          <w:spacing w:val="34"/>
          <w:sz w:val="22"/>
        </w:rPr>
        <w:t> </w:t>
      </w:r>
      <w:r>
        <w:rPr>
          <w:sz w:val="22"/>
        </w:rPr>
        <w:t>tend</w:t>
      </w:r>
      <w:r>
        <w:rPr>
          <w:spacing w:val="34"/>
          <w:sz w:val="22"/>
        </w:rPr>
        <w:t> </w:t>
      </w:r>
      <w:r>
        <w:rPr>
          <w:sz w:val="22"/>
        </w:rPr>
        <w:t>to</w:t>
      </w:r>
      <w:r>
        <w:rPr>
          <w:spacing w:val="34"/>
          <w:sz w:val="22"/>
        </w:rPr>
        <w:t> </w:t>
      </w:r>
      <w:r>
        <w:rPr>
          <w:sz w:val="22"/>
        </w:rPr>
        <w:t>suggest</w:t>
      </w:r>
      <w:r>
        <w:rPr>
          <w:spacing w:val="34"/>
          <w:sz w:val="22"/>
        </w:rPr>
        <w:t> </w:t>
      </w:r>
      <w:r>
        <w:rPr>
          <w:sz w:val="22"/>
        </w:rPr>
        <w:t>that</w:t>
      </w:r>
      <w:r>
        <w:rPr>
          <w:spacing w:val="34"/>
          <w:sz w:val="22"/>
        </w:rPr>
        <w:t> </w:t>
      </w:r>
      <w:r>
        <w:rPr>
          <w:sz w:val="22"/>
        </w:rPr>
        <w:t>the "correlation"</w:t>
      </w:r>
      <w:r>
        <w:rPr>
          <w:spacing w:val="26"/>
          <w:sz w:val="22"/>
        </w:rPr>
        <w:t> </w:t>
      </w:r>
      <w:r>
        <w:rPr>
          <w:sz w:val="22"/>
        </w:rPr>
        <w:t>mentioned</w:t>
      </w:r>
      <w:r>
        <w:rPr>
          <w:spacing w:val="26"/>
          <w:sz w:val="22"/>
        </w:rPr>
        <w:t> </w:t>
      </w:r>
      <w:r>
        <w:rPr>
          <w:sz w:val="22"/>
        </w:rPr>
        <w:t>in</w:t>
      </w:r>
      <w:r>
        <w:rPr>
          <w:spacing w:val="26"/>
          <w:sz w:val="22"/>
        </w:rPr>
        <w:t> </w:t>
      </w:r>
      <w:r>
        <w:rPr>
          <w:sz w:val="22"/>
        </w:rPr>
        <w:t>the</w:t>
      </w:r>
      <w:r>
        <w:rPr>
          <w:spacing w:val="26"/>
          <w:sz w:val="22"/>
        </w:rPr>
        <w:t> </w:t>
      </w:r>
      <w:r>
        <w:rPr>
          <w:sz w:val="22"/>
        </w:rPr>
        <w:t>passage</w:t>
      </w:r>
      <w:r>
        <w:rPr>
          <w:spacing w:val="26"/>
          <w:sz w:val="22"/>
        </w:rPr>
        <w:t> </w:t>
      </w:r>
      <w:r>
        <w:rPr>
          <w:sz w:val="22"/>
        </w:rPr>
        <w:t>held</w:t>
      </w:r>
      <w:r>
        <w:rPr>
          <w:spacing w:val="26"/>
          <w:sz w:val="22"/>
        </w:rPr>
        <w:t> </w:t>
      </w:r>
      <w:r>
        <w:rPr>
          <w:sz w:val="22"/>
        </w:rPr>
        <w:t>true</w:t>
      </w:r>
      <w:r>
        <w:rPr>
          <w:spacing w:val="26"/>
          <w:sz w:val="22"/>
        </w:rPr>
        <w:t> </w:t>
      </w:r>
      <w:r>
        <w:rPr>
          <w:sz w:val="22"/>
        </w:rPr>
        <w:t>for</w:t>
      </w:r>
      <w:r>
        <w:rPr>
          <w:spacing w:val="26"/>
          <w:sz w:val="22"/>
        </w:rPr>
        <w:t> </w:t>
      </w:r>
      <w:r>
        <w:rPr>
          <w:sz w:val="22"/>
        </w:rPr>
        <w:t>the</w:t>
      </w:r>
      <w:r>
        <w:rPr>
          <w:spacing w:val="26"/>
          <w:sz w:val="22"/>
        </w:rPr>
        <w:t> </w:t>
      </w:r>
      <w:r>
        <w:rPr>
          <w:sz w:val="22"/>
        </w:rPr>
        <w:t>people</w:t>
      </w:r>
      <w:r>
        <w:rPr>
          <w:spacing w:val="26"/>
          <w:sz w:val="22"/>
        </w:rPr>
        <w:t> </w:t>
      </w:r>
      <w:r>
        <w:rPr>
          <w:sz w:val="22"/>
        </w:rPr>
        <w:t>of</w:t>
      </w:r>
      <w:r>
        <w:rPr>
          <w:spacing w:val="26"/>
          <w:sz w:val="22"/>
        </w:rPr>
        <w:t> </w:t>
      </w:r>
      <w:r>
        <w:rPr>
          <w:sz w:val="22"/>
        </w:rPr>
        <w:t>the</w:t>
      </w:r>
      <w:r>
        <w:rPr>
          <w:spacing w:val="26"/>
          <w:sz w:val="22"/>
        </w:rPr>
        <w:t> </w:t>
      </w:r>
      <w:r>
        <w:rPr>
          <w:sz w:val="22"/>
        </w:rPr>
        <w:t>West</w:t>
      </w:r>
      <w:r>
        <w:rPr>
          <w:spacing w:val="26"/>
          <w:sz w:val="22"/>
        </w:rPr>
        <w:t> </w:t>
      </w:r>
      <w:r>
        <w:rPr>
          <w:sz w:val="22"/>
        </w:rPr>
        <w:t>Branch</w:t>
      </w:r>
      <w:r>
        <w:rPr>
          <w:spacing w:val="26"/>
          <w:sz w:val="22"/>
        </w:rPr>
        <w:t> </w:t>
      </w:r>
      <w:r>
        <w:rPr>
          <w:sz w:val="22"/>
        </w:rPr>
        <w:t>site?</w:t>
      </w:r>
    </w:p>
    <w:p>
      <w:pPr>
        <w:pStyle w:val="ListParagraph"/>
        <w:numPr>
          <w:ilvl w:val="1"/>
          <w:numId w:val="130"/>
        </w:numPr>
        <w:tabs>
          <w:tab w:pos="379" w:val="left" w:leader="none"/>
        </w:tabs>
        <w:spacing w:line="228" w:lineRule="auto" w:before="0" w:after="0"/>
        <w:ind w:left="113" w:right="982" w:firstLine="0"/>
        <w:jc w:val="left"/>
        <w:rPr>
          <w:sz w:val="22"/>
        </w:rPr>
      </w:pPr>
      <w:r>
        <w:rPr>
          <w:sz w:val="22"/>
        </w:rPr>
        <w:t>The ceramic technology used at the West Branch site was superior to that used at </w:t>
      </w:r>
      <w:r>
        <w:rPr>
          <w:sz w:val="22"/>
        </w:rPr>
        <w:t>other</w:t>
      </w:r>
      <w:r>
        <w:rPr>
          <w:sz w:val="22"/>
        </w:rPr>
        <w:t> villages in the region.</w:t>
      </w:r>
    </w:p>
    <w:p>
      <w:pPr>
        <w:pStyle w:val="ListParagraph"/>
        <w:numPr>
          <w:ilvl w:val="1"/>
          <w:numId w:val="130"/>
        </w:numPr>
        <w:tabs>
          <w:tab w:pos="387" w:val="left" w:leader="none"/>
        </w:tabs>
        <w:spacing w:line="228" w:lineRule="auto" w:before="0" w:after="0"/>
        <w:ind w:left="113" w:right="367" w:firstLine="0"/>
        <w:jc w:val="left"/>
        <w:rPr>
          <w:sz w:val="22"/>
        </w:rPr>
      </w:pPr>
      <w:r>
        <w:rPr>
          <w:sz w:val="22"/>
        </w:rPr>
        <w:t>West Branch residents traded with communities located in a region that was agriculturally </w:t>
      </w:r>
      <w:r>
        <w:rPr>
          <w:sz w:val="22"/>
        </w:rPr>
        <w:t>less</w:t>
      </w:r>
      <w:r>
        <w:rPr>
          <w:sz w:val="22"/>
        </w:rPr>
        <w:t> productive than West Branch</w:t>
      </w:r>
    </w:p>
    <w:p>
      <w:pPr>
        <w:pStyle w:val="ListParagraph"/>
        <w:numPr>
          <w:ilvl w:val="1"/>
          <w:numId w:val="130"/>
        </w:numPr>
        <w:tabs>
          <w:tab w:pos="396" w:val="left" w:leader="none"/>
        </w:tabs>
        <w:spacing w:line="228" w:lineRule="auto" w:before="0" w:after="0"/>
        <w:ind w:left="113" w:right="555" w:firstLine="0"/>
        <w:jc w:val="left"/>
        <w:rPr>
          <w:sz w:val="22"/>
        </w:rPr>
      </w:pPr>
      <w:r>
        <w:rPr>
          <w:sz w:val="22"/>
        </w:rPr>
        <w:t>Soil at the West Branch site was deficient in nutrients essential to agriculture during the </w:t>
      </w:r>
      <w:r>
        <w:rPr>
          <w:sz w:val="22"/>
        </w:rPr>
        <w:t>time</w:t>
      </w:r>
      <w:r>
        <w:rPr>
          <w:sz w:val="22"/>
        </w:rPr>
        <w:t> the site was inhabited.</w:t>
      </w:r>
    </w:p>
    <w:p>
      <w:pPr>
        <w:pStyle w:val="ListParagraph"/>
        <w:numPr>
          <w:ilvl w:val="1"/>
          <w:numId w:val="130"/>
        </w:numPr>
        <w:tabs>
          <w:tab w:pos="392" w:val="left" w:leader="none"/>
        </w:tabs>
        <w:spacing w:line="228" w:lineRule="auto" w:before="0" w:after="0"/>
        <w:ind w:left="113" w:right="490" w:firstLine="0"/>
        <w:jc w:val="left"/>
        <w:rPr>
          <w:sz w:val="22"/>
        </w:rPr>
      </w:pPr>
      <w:r>
        <w:rPr>
          <w:sz w:val="22"/>
        </w:rPr>
        <w:t>Rainfall</w:t>
      </w:r>
      <w:r>
        <w:rPr>
          <w:spacing w:val="-2"/>
          <w:sz w:val="22"/>
        </w:rPr>
        <w:t> </w:t>
      </w:r>
      <w:r>
        <w:rPr>
          <w:sz w:val="22"/>
        </w:rPr>
        <w:t>at</w:t>
      </w:r>
      <w:r>
        <w:rPr>
          <w:spacing w:val="-2"/>
          <w:sz w:val="22"/>
        </w:rPr>
        <w:t> </w:t>
      </w:r>
      <w:r>
        <w:rPr>
          <w:sz w:val="22"/>
        </w:rPr>
        <w:t>the</w:t>
      </w:r>
      <w:r>
        <w:rPr>
          <w:spacing w:val="-2"/>
          <w:sz w:val="22"/>
        </w:rPr>
        <w:t> </w:t>
      </w:r>
      <w:r>
        <w:rPr>
          <w:sz w:val="22"/>
        </w:rPr>
        <w:t>West</w:t>
      </w:r>
      <w:r>
        <w:rPr>
          <w:spacing w:val="-2"/>
          <w:sz w:val="22"/>
        </w:rPr>
        <w:t> </w:t>
      </w:r>
      <w:r>
        <w:rPr>
          <w:sz w:val="22"/>
        </w:rPr>
        <w:t>Branch</w:t>
      </w:r>
      <w:r>
        <w:rPr>
          <w:spacing w:val="-2"/>
          <w:sz w:val="22"/>
        </w:rPr>
        <w:t> </w:t>
      </w:r>
      <w:r>
        <w:rPr>
          <w:sz w:val="22"/>
        </w:rPr>
        <w:t>site</w:t>
      </w:r>
      <w:r>
        <w:rPr>
          <w:spacing w:val="-2"/>
          <w:sz w:val="22"/>
        </w:rPr>
        <w:t> </w:t>
      </w:r>
      <w:r>
        <w:rPr>
          <w:sz w:val="22"/>
        </w:rPr>
        <w:t>was</w:t>
      </w:r>
      <w:r>
        <w:rPr>
          <w:spacing w:val="-2"/>
          <w:sz w:val="22"/>
        </w:rPr>
        <w:t> </w:t>
      </w:r>
      <w:r>
        <w:rPr>
          <w:sz w:val="22"/>
        </w:rPr>
        <w:t>generally</w:t>
      </w:r>
      <w:r>
        <w:rPr>
          <w:spacing w:val="-2"/>
          <w:sz w:val="22"/>
        </w:rPr>
        <w:t> </w:t>
      </w:r>
      <w:r>
        <w:rPr>
          <w:sz w:val="22"/>
        </w:rPr>
        <w:t>favorable</w:t>
      </w:r>
      <w:r>
        <w:rPr>
          <w:spacing w:val="-2"/>
          <w:sz w:val="22"/>
        </w:rPr>
        <w:t> </w:t>
      </w:r>
      <w:r>
        <w:rPr>
          <w:sz w:val="22"/>
        </w:rPr>
        <w:t>for</w:t>
      </w:r>
      <w:r>
        <w:rPr>
          <w:spacing w:val="-2"/>
          <w:sz w:val="22"/>
        </w:rPr>
        <w:t> </w:t>
      </w:r>
      <w:r>
        <w:rPr>
          <w:sz w:val="22"/>
        </w:rPr>
        <w:t>agriculture</w:t>
      </w:r>
      <w:r>
        <w:rPr>
          <w:spacing w:val="-2"/>
          <w:sz w:val="22"/>
        </w:rPr>
        <w:t> </w:t>
      </w:r>
      <w:r>
        <w:rPr>
          <w:sz w:val="22"/>
        </w:rPr>
        <w:t>between</w:t>
      </w:r>
      <w:r>
        <w:rPr>
          <w:spacing w:val="-2"/>
          <w:sz w:val="22"/>
        </w:rPr>
        <w:t> </w:t>
      </w:r>
      <w:r>
        <w:rPr>
          <w:sz w:val="22"/>
        </w:rPr>
        <w:t>A.D.</w:t>
      </w:r>
      <w:r>
        <w:rPr>
          <w:spacing w:val="-2"/>
          <w:sz w:val="22"/>
        </w:rPr>
        <w:t> </w:t>
      </w:r>
      <w:r>
        <w:rPr>
          <w:sz w:val="22"/>
        </w:rPr>
        <w:t>900</w:t>
      </w:r>
      <w:r>
        <w:rPr>
          <w:spacing w:val="-2"/>
          <w:sz w:val="22"/>
        </w:rPr>
        <w:t> </w:t>
      </w:r>
      <w:r>
        <w:rPr>
          <w:sz w:val="22"/>
        </w:rPr>
        <w:t>and</w:t>
      </w:r>
      <w:r>
        <w:rPr>
          <w:sz w:val="22"/>
        </w:rPr>
        <w:t> </w:t>
      </w:r>
      <w:r>
        <w:rPr>
          <w:spacing w:val="-2"/>
          <w:sz w:val="22"/>
        </w:rPr>
        <w:t>1100.</w:t>
      </w:r>
    </w:p>
    <w:p>
      <w:pPr>
        <w:pStyle w:val="ListParagraph"/>
        <w:numPr>
          <w:ilvl w:val="1"/>
          <w:numId w:val="130"/>
        </w:numPr>
        <w:tabs>
          <w:tab w:pos="371" w:val="left" w:leader="none"/>
        </w:tabs>
        <w:spacing w:line="228" w:lineRule="auto" w:before="0" w:after="0"/>
        <w:ind w:left="113" w:right="1085" w:firstLine="0"/>
        <w:jc w:val="left"/>
        <w:rPr>
          <w:sz w:val="22"/>
        </w:rPr>
      </w:pPr>
      <w:r>
        <w:rPr>
          <w:sz w:val="22"/>
        </w:rPr>
        <w:t>Inhabitants of the West Branch site regularly traveled to neighboring villages for </w:t>
      </w:r>
      <w:r>
        <w:rPr>
          <w:sz w:val="22"/>
        </w:rPr>
        <w:t>trading</w:t>
      </w:r>
      <w:r>
        <w:rPr>
          <w:sz w:val="22"/>
        </w:rPr>
        <w:t> </w:t>
      </w:r>
      <w:r>
        <w:rPr>
          <w:spacing w:val="-2"/>
          <w:sz w:val="22"/>
        </w:rPr>
        <w:t>purposes.</w:t>
      </w:r>
    </w:p>
    <w:p>
      <w:pPr>
        <w:spacing w:after="0" w:line="228" w:lineRule="auto"/>
        <w:jc w:val="left"/>
        <w:rPr>
          <w:sz w:val="22"/>
        </w:rPr>
        <w:sectPr>
          <w:headerReference w:type="default" r:id="rId381"/>
          <w:footerReference w:type="default" r:id="rId382"/>
          <w:pgSz w:w="11910" w:h="16840"/>
          <w:pgMar w:header="734" w:footer="890" w:top="1620" w:bottom="1080" w:left="1020" w:right="900"/>
        </w:sectPr>
      </w:pPr>
    </w:p>
    <w:p>
      <w:pPr>
        <w:pStyle w:val="BodyText"/>
        <w:spacing w:line="252" w:lineRule="auto" w:before="145"/>
        <w:ind w:right="343"/>
      </w:pPr>
      <w:bookmarkStart w:name="Passage 181" w:id="361"/>
      <w:bookmarkEnd w:id="361"/>
      <w:r>
        <w:rPr/>
      </w:r>
      <w:bookmarkStart w:name="_bookmark180" w:id="362"/>
      <w:bookmarkEnd w:id="362"/>
      <w:r>
        <w:rPr/>
      </w:r>
      <w:r>
        <w:rPr/>
        <w:t>Although</w:t>
      </w:r>
      <w:r>
        <w:rPr>
          <w:spacing w:val="40"/>
        </w:rPr>
        <w:t> </w:t>
      </w:r>
      <w:r>
        <w:rPr/>
        <w:t>Klezmer—a</w:t>
      </w:r>
      <w:r>
        <w:rPr>
          <w:spacing w:val="40"/>
        </w:rPr>
        <w:t> </w:t>
      </w:r>
      <w:r>
        <w:rPr/>
        <w:t>style</w:t>
      </w:r>
      <w:r>
        <w:rPr>
          <w:spacing w:val="40"/>
        </w:rPr>
        <w:t> </w:t>
      </w:r>
      <w:r>
        <w:rPr/>
        <w:t>of</w:t>
      </w:r>
      <w:r>
        <w:rPr>
          <w:spacing w:val="40"/>
        </w:rPr>
        <w:t> </w:t>
      </w:r>
      <w:r>
        <w:rPr/>
        <w:t>traditional</w:t>
      </w:r>
      <w:r>
        <w:rPr>
          <w:spacing w:val="40"/>
        </w:rPr>
        <w:t> </w:t>
      </w:r>
      <w:r>
        <w:rPr/>
        <w:t>Jewish</w:t>
      </w:r>
      <w:r>
        <w:rPr>
          <w:spacing w:val="40"/>
        </w:rPr>
        <w:t> </w:t>
      </w:r>
      <w:r>
        <w:rPr/>
        <w:t>folk</w:t>
      </w:r>
      <w:r>
        <w:rPr>
          <w:spacing w:val="40"/>
        </w:rPr>
        <w:t> </w:t>
      </w:r>
      <w:r>
        <w:rPr/>
        <w:t>music</w:t>
      </w:r>
      <w:r>
        <w:rPr>
          <w:spacing w:val="40"/>
        </w:rPr>
        <w:t> </w:t>
      </w:r>
      <w:r>
        <w:rPr/>
        <w:t>from</w:t>
      </w:r>
      <w:r>
        <w:rPr>
          <w:spacing w:val="40"/>
        </w:rPr>
        <w:t> </w:t>
      </w:r>
      <w:r>
        <w:rPr/>
        <w:t>Eastern</w:t>
      </w:r>
      <w:r>
        <w:rPr>
          <w:spacing w:val="40"/>
        </w:rPr>
        <w:t> </w:t>
      </w:r>
      <w:r>
        <w:rPr/>
        <w:t>Europe—grew</w:t>
      </w:r>
      <w:r>
        <w:rPr>
          <w:spacing w:val="40"/>
        </w:rPr>
        <w:t> </w:t>
      </w:r>
      <w:r>
        <w:rPr/>
        <w:t>from very</w:t>
      </w:r>
      <w:r>
        <w:rPr>
          <w:spacing w:val="40"/>
        </w:rPr>
        <w:t> </w:t>
      </w:r>
      <w:r>
        <w:rPr/>
        <w:t>diverse</w:t>
      </w:r>
      <w:r>
        <w:rPr>
          <w:spacing w:val="40"/>
        </w:rPr>
        <w:t> </w:t>
      </w:r>
      <w:r>
        <w:rPr/>
        <w:t>musical</w:t>
      </w:r>
      <w:r>
        <w:rPr>
          <w:spacing w:val="40"/>
        </w:rPr>
        <w:t> </w:t>
      </w:r>
      <w:r>
        <w:rPr/>
        <w:t>traditions,</w:t>
      </w:r>
      <w:r>
        <w:rPr>
          <w:spacing w:val="40"/>
        </w:rPr>
        <w:t> </w:t>
      </w:r>
      <w:r>
        <w:rPr/>
        <w:t>Roma(Gypsy),</w:t>
      </w:r>
      <w:r>
        <w:rPr>
          <w:spacing w:val="40"/>
        </w:rPr>
        <w:t> </w:t>
      </w:r>
      <w:r>
        <w:rPr/>
        <w:t>Greek,</w:t>
      </w:r>
      <w:r>
        <w:rPr>
          <w:spacing w:val="40"/>
        </w:rPr>
        <w:t> </w:t>
      </w:r>
      <w:r>
        <w:rPr/>
        <w:t>and</w:t>
      </w:r>
      <w:r>
        <w:rPr>
          <w:spacing w:val="40"/>
        </w:rPr>
        <w:t> </w:t>
      </w:r>
      <w:r>
        <w:rPr/>
        <w:t>Romanian</w:t>
      </w:r>
      <w:r>
        <w:rPr>
          <w:spacing w:val="40"/>
        </w:rPr>
        <w:t> </w:t>
      </w:r>
      <w:r>
        <w:rPr/>
        <w:t>elements</w:t>
      </w:r>
      <w:r>
        <w:rPr>
          <w:spacing w:val="40"/>
        </w:rPr>
        <w:t> </w:t>
      </w:r>
      <w:r>
        <w:rPr/>
        <w:t>eventually became</w:t>
      </w:r>
      <w:r>
        <w:rPr>
          <w:spacing w:val="40"/>
        </w:rPr>
        <w:t> </w:t>
      </w:r>
      <w:r>
        <w:rPr/>
        <w:t>so</w:t>
      </w:r>
      <w:r>
        <w:rPr>
          <w:spacing w:val="40"/>
        </w:rPr>
        <w:t> </w:t>
      </w:r>
      <w:r>
        <w:rPr/>
        <w:t>predominant</w:t>
      </w:r>
      <w:r>
        <w:rPr>
          <w:spacing w:val="40"/>
        </w:rPr>
        <w:t> </w:t>
      </w:r>
      <w:r>
        <w:rPr/>
        <w:t>that</w:t>
      </w:r>
      <w:r>
        <w:rPr>
          <w:spacing w:val="40"/>
        </w:rPr>
        <w:t> </w:t>
      </w:r>
      <w:r>
        <w:rPr>
          <w:b/>
        </w:rPr>
        <w:t>some</w:t>
      </w:r>
      <w:r>
        <w:rPr>
          <w:b/>
          <w:spacing w:val="40"/>
        </w:rPr>
        <w:t> </w:t>
      </w:r>
      <w:r>
        <w:rPr>
          <w:b/>
        </w:rPr>
        <w:t>scholars</w:t>
      </w:r>
      <w:r>
        <w:rPr>
          <w:b/>
          <w:spacing w:val="40"/>
        </w:rPr>
        <w:t> </w:t>
      </w:r>
      <w:r>
        <w:rPr/>
        <w:t>refused</w:t>
      </w:r>
      <w:r>
        <w:rPr>
          <w:spacing w:val="40"/>
        </w:rPr>
        <w:t> </w:t>
      </w:r>
      <w:r>
        <w:rPr/>
        <w:t>to</w:t>
      </w:r>
      <w:r>
        <w:rPr>
          <w:spacing w:val="40"/>
        </w:rPr>
        <w:t> </w:t>
      </w:r>
      <w:r>
        <w:rPr/>
        <w:t>recognized</w:t>
      </w:r>
      <w:r>
        <w:rPr>
          <w:spacing w:val="40"/>
        </w:rPr>
        <w:t> </w:t>
      </w:r>
      <w:r>
        <w:rPr/>
        <w:t>klezmer</w:t>
      </w:r>
      <w:r>
        <w:rPr>
          <w:spacing w:val="40"/>
        </w:rPr>
        <w:t> </w:t>
      </w:r>
      <w:r>
        <w:rPr/>
        <w:t>as</w:t>
      </w:r>
      <w:r>
        <w:rPr>
          <w:spacing w:val="40"/>
        </w:rPr>
        <w:t> </w:t>
      </w:r>
      <w:r>
        <w:rPr/>
        <w:t>a</w:t>
      </w:r>
      <w:r>
        <w:rPr>
          <w:spacing w:val="40"/>
        </w:rPr>
        <w:t> </w:t>
      </w:r>
      <w:r>
        <w:rPr/>
        <w:t>separate genre.</w:t>
      </w:r>
      <w:r>
        <w:rPr>
          <w:spacing w:val="31"/>
        </w:rPr>
        <w:t> </w:t>
      </w:r>
      <w:r>
        <w:rPr/>
        <w:t>If</w:t>
      </w:r>
      <w:r>
        <w:rPr>
          <w:spacing w:val="31"/>
        </w:rPr>
        <w:t> </w:t>
      </w:r>
      <w:r>
        <w:rPr/>
        <w:t>one</w:t>
      </w:r>
      <w:r>
        <w:rPr>
          <w:spacing w:val="31"/>
        </w:rPr>
        <w:t> </w:t>
      </w:r>
      <w:r>
        <w:rPr/>
        <w:t>listens</w:t>
      </w:r>
      <w:r>
        <w:rPr>
          <w:spacing w:val="80"/>
        </w:rPr>
        <w:t> </w:t>
      </w:r>
      <w:r>
        <w:rPr/>
        <w:t>closely,</w:t>
      </w:r>
      <w:r>
        <w:rPr>
          <w:spacing w:val="31"/>
        </w:rPr>
        <w:t> </w:t>
      </w:r>
      <w:r>
        <w:rPr/>
        <w:t>however,</w:t>
      </w:r>
      <w:r>
        <w:rPr>
          <w:spacing w:val="31"/>
        </w:rPr>
        <w:t> </w:t>
      </w:r>
      <w:r>
        <w:rPr/>
        <w:t>one</w:t>
      </w:r>
      <w:r>
        <w:rPr>
          <w:spacing w:val="31"/>
        </w:rPr>
        <w:t> </w:t>
      </w:r>
      <w:r>
        <w:rPr/>
        <w:t>can</w:t>
      </w:r>
      <w:r>
        <w:rPr>
          <w:spacing w:val="31"/>
        </w:rPr>
        <w:t> </w:t>
      </w:r>
      <w:r>
        <w:rPr/>
        <w:t>learn</w:t>
      </w:r>
      <w:r>
        <w:rPr>
          <w:spacing w:val="31"/>
        </w:rPr>
        <w:t> </w:t>
      </w:r>
      <w:r>
        <w:rPr/>
        <w:t>to</w:t>
      </w:r>
      <w:r>
        <w:rPr>
          <w:spacing w:val="31"/>
        </w:rPr>
        <w:t> </w:t>
      </w:r>
      <w:r>
        <w:rPr/>
        <w:t>distinguish</w:t>
      </w:r>
      <w:r>
        <w:rPr>
          <w:spacing w:val="31"/>
        </w:rPr>
        <w:t> </w:t>
      </w:r>
      <w:r>
        <w:rPr/>
        <w:t>the</w:t>
      </w:r>
      <w:r>
        <w:rPr>
          <w:spacing w:val="31"/>
        </w:rPr>
        <w:t> </w:t>
      </w:r>
      <w:r>
        <w:rPr/>
        <w:t>sound</w:t>
      </w:r>
      <w:r>
        <w:rPr>
          <w:spacing w:val="31"/>
        </w:rPr>
        <w:t> </w:t>
      </w:r>
      <w:r>
        <w:rPr/>
        <w:t>of</w:t>
      </w:r>
      <w:r>
        <w:rPr>
          <w:spacing w:val="80"/>
        </w:rPr>
        <w:t> </w:t>
      </w:r>
      <w:r>
        <w:rPr/>
        <w:t>a</w:t>
      </w:r>
      <w:r>
        <w:rPr>
          <w:spacing w:val="31"/>
        </w:rPr>
        <w:t> </w:t>
      </w:r>
      <w:r>
        <w:rPr/>
        <w:t>Klezmer interpretation</w:t>
      </w:r>
      <w:r>
        <w:rPr>
          <w:spacing w:val="40"/>
        </w:rPr>
        <w:t> </w:t>
      </w:r>
      <w:r>
        <w:rPr/>
        <w:t>from</w:t>
      </w:r>
      <w:r>
        <w:rPr>
          <w:spacing w:val="40"/>
        </w:rPr>
        <w:t> </w:t>
      </w:r>
      <w:r>
        <w:rPr/>
        <w:t>other</w:t>
      </w:r>
      <w:r>
        <w:rPr>
          <w:spacing w:val="40"/>
        </w:rPr>
        <w:t> </w:t>
      </w:r>
      <w:r>
        <w:rPr/>
        <w:t>related</w:t>
      </w:r>
      <w:r>
        <w:rPr>
          <w:spacing w:val="40"/>
        </w:rPr>
        <w:t> </w:t>
      </w:r>
      <w:r>
        <w:rPr/>
        <w:t>performance</w:t>
      </w:r>
      <w:r>
        <w:rPr>
          <w:spacing w:val="40"/>
        </w:rPr>
        <w:t> </w:t>
      </w:r>
      <w:r>
        <w:rPr/>
        <w:t>styles.</w:t>
      </w:r>
      <w:r>
        <w:rPr>
          <w:spacing w:val="40"/>
        </w:rPr>
        <w:t> </w:t>
      </w:r>
      <w:r>
        <w:rPr/>
        <w:t>Yiddish-speaking</w:t>
      </w:r>
      <w:r>
        <w:rPr>
          <w:spacing w:val="40"/>
        </w:rPr>
        <w:t> </w:t>
      </w:r>
      <w:r>
        <w:rPr/>
        <w:t>Jews</w:t>
      </w:r>
      <w:r>
        <w:rPr>
          <w:spacing w:val="40"/>
        </w:rPr>
        <w:t> </w:t>
      </w:r>
      <w:r>
        <w:rPr/>
        <w:t>routinely</w:t>
      </w:r>
      <w:r>
        <w:rPr>
          <w:spacing w:val="40"/>
        </w:rPr>
        <w:t> </w:t>
      </w:r>
      <w:r>
        <w:rPr/>
        <w:t>use several</w:t>
      </w:r>
      <w:r>
        <w:rPr>
          <w:spacing w:val="40"/>
        </w:rPr>
        <w:t> </w:t>
      </w:r>
      <w:r>
        <w:rPr/>
        <w:t>uniquely</w:t>
      </w:r>
      <w:r>
        <w:rPr>
          <w:spacing w:val="40"/>
        </w:rPr>
        <w:t> </w:t>
      </w:r>
      <w:r>
        <w:rPr/>
        <w:t>descriptive</w:t>
      </w:r>
      <w:r>
        <w:rPr>
          <w:spacing w:val="40"/>
        </w:rPr>
        <w:t> </w:t>
      </w:r>
      <w:r>
        <w:rPr/>
        <w:t>words</w:t>
      </w:r>
      <w:r>
        <w:rPr>
          <w:spacing w:val="40"/>
        </w:rPr>
        <w:t> </w:t>
      </w:r>
      <w:r>
        <w:rPr/>
        <w:t>to</w:t>
      </w:r>
      <w:r>
        <w:rPr>
          <w:spacing w:val="40"/>
        </w:rPr>
        <w:t> </w:t>
      </w:r>
      <w:r>
        <w:rPr/>
        <w:t>identify</w:t>
      </w:r>
      <w:r>
        <w:rPr>
          <w:spacing w:val="40"/>
        </w:rPr>
        <w:t> </w:t>
      </w:r>
      <w:r>
        <w:rPr/>
        <w:t>the</w:t>
      </w:r>
      <w:r>
        <w:rPr>
          <w:spacing w:val="40"/>
        </w:rPr>
        <w:t> </w:t>
      </w:r>
      <w:r>
        <w:rPr/>
        <w:t>sounds</w:t>
      </w:r>
      <w:r>
        <w:rPr>
          <w:spacing w:val="40"/>
        </w:rPr>
        <w:t> </w:t>
      </w:r>
      <w:r>
        <w:rPr/>
        <w:t>found</w:t>
      </w:r>
      <w:r>
        <w:rPr>
          <w:spacing w:val="40"/>
        </w:rPr>
        <w:t> </w:t>
      </w:r>
      <w:r>
        <w:rPr/>
        <w:t>in</w:t>
      </w:r>
      <w:r>
        <w:rPr>
          <w:spacing w:val="40"/>
        </w:rPr>
        <w:t> </w:t>
      </w:r>
      <w:r>
        <w:rPr/>
        <w:t>the</w:t>
      </w:r>
      <w:r>
        <w:rPr>
          <w:spacing w:val="40"/>
        </w:rPr>
        <w:t> </w:t>
      </w:r>
      <w:r>
        <w:rPr/>
        <w:t>Jewish</w:t>
      </w:r>
      <w:r>
        <w:rPr>
          <w:spacing w:val="40"/>
        </w:rPr>
        <w:t> </w:t>
      </w:r>
      <w:r>
        <w:rPr/>
        <w:t>approach</w:t>
      </w:r>
      <w:r>
        <w:rPr>
          <w:spacing w:val="40"/>
        </w:rPr>
        <w:t> </w:t>
      </w:r>
      <w:r>
        <w:rPr/>
        <w:t>to music.</w:t>
      </w:r>
      <w:r>
        <w:rPr>
          <w:spacing w:val="40"/>
        </w:rPr>
        <w:t> </w:t>
      </w:r>
      <w:r>
        <w:rPr/>
        <w:t>Krekht(Yiddish</w:t>
      </w:r>
      <w:r>
        <w:rPr>
          <w:spacing w:val="40"/>
        </w:rPr>
        <w:t> </w:t>
      </w:r>
      <w:r>
        <w:rPr/>
        <w:t>for</w:t>
      </w:r>
      <w:r>
        <w:rPr>
          <w:spacing w:val="40"/>
        </w:rPr>
        <w:t> </w:t>
      </w:r>
      <w:r>
        <w:rPr/>
        <w:t>“groan”)refers</w:t>
      </w:r>
      <w:r>
        <w:rPr>
          <w:spacing w:val="40"/>
        </w:rPr>
        <w:t> </w:t>
      </w:r>
      <w:r>
        <w:rPr/>
        <w:t>to</w:t>
      </w:r>
      <w:r>
        <w:rPr>
          <w:spacing w:val="40"/>
        </w:rPr>
        <w:t> </w:t>
      </w:r>
      <w:r>
        <w:rPr/>
        <w:t>a</w:t>
      </w:r>
      <w:r>
        <w:rPr>
          <w:spacing w:val="40"/>
        </w:rPr>
        <w:t> </w:t>
      </w:r>
      <w:r>
        <w:rPr/>
        <w:t>wailing</w:t>
      </w:r>
      <w:r>
        <w:rPr>
          <w:spacing w:val="40"/>
        </w:rPr>
        <w:t> </w:t>
      </w:r>
      <w:r>
        <w:rPr/>
        <w:t>sound</w:t>
      </w:r>
      <w:r>
        <w:rPr>
          <w:spacing w:val="40"/>
        </w:rPr>
        <w:t> </w:t>
      </w:r>
      <w:r>
        <w:rPr/>
        <w:t>reminiscent</w:t>
      </w:r>
      <w:r>
        <w:rPr>
          <w:spacing w:val="40"/>
        </w:rPr>
        <w:t> </w:t>
      </w:r>
      <w:r>
        <w:rPr/>
        <w:t>of</w:t>
      </w:r>
      <w:r>
        <w:rPr>
          <w:spacing w:val="40"/>
        </w:rPr>
        <w:t> </w:t>
      </w:r>
      <w:r>
        <w:rPr/>
        <w:t>weeping,</w:t>
      </w:r>
      <w:r>
        <w:rPr>
          <w:spacing w:val="40"/>
        </w:rPr>
        <w:t> </w:t>
      </w:r>
      <w:r>
        <w:rPr/>
        <w:t>tshok refers</w:t>
      </w:r>
      <w:r>
        <w:rPr>
          <w:spacing w:val="27"/>
        </w:rPr>
        <w:t> </w:t>
      </w:r>
      <w:r>
        <w:rPr/>
        <w:t>to</w:t>
      </w:r>
      <w:r>
        <w:rPr>
          <w:spacing w:val="27"/>
        </w:rPr>
        <w:t> </w:t>
      </w:r>
      <w:r>
        <w:rPr/>
        <w:t>a</w:t>
      </w:r>
      <w:r>
        <w:rPr>
          <w:spacing w:val="27"/>
        </w:rPr>
        <w:t> </w:t>
      </w:r>
      <w:r>
        <w:rPr/>
        <w:t>laugh-like</w:t>
      </w:r>
      <w:r>
        <w:rPr>
          <w:spacing w:val="27"/>
        </w:rPr>
        <w:t> </w:t>
      </w:r>
      <w:r>
        <w:rPr/>
        <w:t>instrumental</w:t>
      </w:r>
      <w:r>
        <w:rPr>
          <w:spacing w:val="27"/>
        </w:rPr>
        <w:t> </w:t>
      </w:r>
      <w:r>
        <w:rPr/>
        <w:t>sound;</w:t>
      </w:r>
      <w:r>
        <w:rPr>
          <w:spacing w:val="27"/>
        </w:rPr>
        <w:t> </w:t>
      </w:r>
      <w:r>
        <w:rPr/>
        <w:t>and</w:t>
      </w:r>
      <w:r>
        <w:rPr>
          <w:spacing w:val="27"/>
        </w:rPr>
        <w:t> </w:t>
      </w:r>
      <w:r>
        <w:rPr/>
        <w:t>a</w:t>
      </w:r>
      <w:r>
        <w:rPr>
          <w:spacing w:val="27"/>
        </w:rPr>
        <w:t> </w:t>
      </w:r>
      <w:r>
        <w:rPr/>
        <w:t>kneytsh</w:t>
      </w:r>
      <w:r>
        <w:rPr>
          <w:spacing w:val="27"/>
        </w:rPr>
        <w:t> </w:t>
      </w:r>
      <w:r>
        <w:rPr/>
        <w:t>is</w:t>
      </w:r>
      <w:r>
        <w:rPr>
          <w:spacing w:val="27"/>
        </w:rPr>
        <w:t> </w:t>
      </w:r>
      <w:r>
        <w:rPr/>
        <w:t>a</w:t>
      </w:r>
      <w:r>
        <w:rPr>
          <w:spacing w:val="27"/>
        </w:rPr>
        <w:t> </w:t>
      </w:r>
      <w:r>
        <w:rPr/>
        <w:t>sob-like</w:t>
      </w:r>
      <w:r>
        <w:rPr>
          <w:spacing w:val="27"/>
        </w:rPr>
        <w:t> </w:t>
      </w:r>
      <w:r>
        <w:rPr/>
        <w:t>“catch”.</w:t>
      </w:r>
      <w:r>
        <w:rPr>
          <w:spacing w:val="22"/>
        </w:rPr>
        <w:t> </w:t>
      </w:r>
      <w:r>
        <w:rPr/>
        <w:t>These</w:t>
      </w:r>
      <w:r>
        <w:rPr>
          <w:spacing w:val="27"/>
        </w:rPr>
        <w:t> </w:t>
      </w:r>
      <w:r>
        <w:rPr/>
        <w:t>and</w:t>
      </w:r>
      <w:r>
        <w:rPr>
          <w:spacing w:val="27"/>
        </w:rPr>
        <w:t> </w:t>
      </w:r>
      <w:r>
        <w:rPr/>
        <w:t>other elements</w:t>
      </w:r>
      <w:r>
        <w:rPr>
          <w:spacing w:val="40"/>
        </w:rPr>
        <w:t> </w:t>
      </w:r>
      <w:r>
        <w:rPr/>
        <w:t>typical</w:t>
      </w:r>
      <w:r>
        <w:rPr>
          <w:spacing w:val="40"/>
        </w:rPr>
        <w:t> </w:t>
      </w:r>
      <w:r>
        <w:rPr/>
        <w:t>of</w:t>
      </w:r>
      <w:r>
        <w:rPr>
          <w:spacing w:val="40"/>
        </w:rPr>
        <w:t> </w:t>
      </w:r>
      <w:r>
        <w:rPr/>
        <w:t>klezmer</w:t>
      </w:r>
      <w:r>
        <w:rPr>
          <w:spacing w:val="40"/>
        </w:rPr>
        <w:t> </w:t>
      </w:r>
      <w:r>
        <w:rPr/>
        <w:t>are</w:t>
      </w:r>
      <w:r>
        <w:rPr>
          <w:spacing w:val="40"/>
        </w:rPr>
        <w:t> </w:t>
      </w:r>
      <w:r>
        <w:rPr/>
        <w:t>also</w:t>
      </w:r>
      <w:r>
        <w:rPr>
          <w:spacing w:val="40"/>
        </w:rPr>
        <w:t> </w:t>
      </w:r>
      <w:r>
        <w:rPr/>
        <w:t>found</w:t>
      </w:r>
      <w:r>
        <w:rPr>
          <w:spacing w:val="40"/>
        </w:rPr>
        <w:t> </w:t>
      </w:r>
      <w:r>
        <w:rPr/>
        <w:t>in</w:t>
      </w:r>
      <w:r>
        <w:rPr>
          <w:spacing w:val="40"/>
        </w:rPr>
        <w:t> </w:t>
      </w:r>
      <w:r>
        <w:rPr/>
        <w:t>other</w:t>
      </w:r>
      <w:r>
        <w:rPr>
          <w:spacing w:val="40"/>
        </w:rPr>
        <w:t> </w:t>
      </w:r>
      <w:r>
        <w:rPr/>
        <w:t>forms</w:t>
      </w:r>
      <w:r>
        <w:rPr>
          <w:spacing w:val="40"/>
        </w:rPr>
        <w:t> </w:t>
      </w:r>
      <w:r>
        <w:rPr/>
        <w:t>of</w:t>
      </w:r>
      <w:r>
        <w:rPr>
          <w:spacing w:val="40"/>
        </w:rPr>
        <w:t> </w:t>
      </w:r>
      <w:r>
        <w:rPr/>
        <w:t>Jewish</w:t>
      </w:r>
      <w:r>
        <w:rPr>
          <w:spacing w:val="40"/>
        </w:rPr>
        <w:t> </w:t>
      </w:r>
      <w:r>
        <w:rPr/>
        <w:t>musical</w:t>
      </w:r>
      <w:r>
        <w:rPr>
          <w:spacing w:val="40"/>
        </w:rPr>
        <w:t> </w:t>
      </w:r>
      <w:r>
        <w:rPr/>
        <w:t>expression, including cantorial music.</w:t>
      </w:r>
    </w:p>
    <w:p>
      <w:pPr>
        <w:pStyle w:val="BodyText"/>
        <w:spacing w:before="4"/>
        <w:ind w:left="0"/>
        <w:rPr>
          <w:sz w:val="24"/>
        </w:rPr>
      </w:pPr>
    </w:p>
    <w:p>
      <w:pPr>
        <w:pStyle w:val="ListParagraph"/>
        <w:numPr>
          <w:ilvl w:val="2"/>
          <w:numId w:val="130"/>
        </w:numPr>
        <w:tabs>
          <w:tab w:pos="382" w:val="left" w:leader="none"/>
        </w:tabs>
        <w:spacing w:line="240" w:lineRule="auto" w:before="0" w:after="0"/>
        <w:ind w:left="113" w:right="236" w:firstLine="0"/>
        <w:jc w:val="left"/>
        <w:rPr>
          <w:sz w:val="22"/>
        </w:rPr>
      </w:pP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can</w:t>
      </w:r>
      <w:r>
        <w:rPr>
          <w:spacing w:val="26"/>
          <w:sz w:val="22"/>
        </w:rPr>
        <w:t> </w:t>
      </w:r>
      <w:r>
        <w:rPr>
          <w:sz w:val="22"/>
        </w:rPr>
        <w:t>be</w:t>
      </w:r>
      <w:r>
        <w:rPr>
          <w:spacing w:val="26"/>
          <w:sz w:val="22"/>
        </w:rPr>
        <w:t> </w:t>
      </w:r>
      <w:r>
        <w:rPr>
          <w:sz w:val="22"/>
        </w:rPr>
        <w:t>inferred</w:t>
      </w:r>
      <w:r>
        <w:rPr>
          <w:spacing w:val="26"/>
          <w:sz w:val="22"/>
        </w:rPr>
        <w:t> </w:t>
      </w:r>
      <w:r>
        <w:rPr>
          <w:sz w:val="22"/>
        </w:rPr>
        <w:t>from</w:t>
      </w:r>
      <w:r>
        <w:rPr>
          <w:spacing w:val="26"/>
          <w:sz w:val="22"/>
        </w:rPr>
        <w:t> </w:t>
      </w:r>
      <w:r>
        <w:rPr>
          <w:sz w:val="22"/>
        </w:rPr>
        <w:t>the</w:t>
      </w:r>
      <w:r>
        <w:rPr>
          <w:spacing w:val="26"/>
          <w:sz w:val="22"/>
        </w:rPr>
        <w:t> </w:t>
      </w:r>
      <w:r>
        <w:rPr>
          <w:sz w:val="22"/>
        </w:rPr>
        <w:t>passage</w:t>
      </w:r>
      <w:r>
        <w:rPr>
          <w:spacing w:val="26"/>
          <w:sz w:val="22"/>
        </w:rPr>
        <w:t> </w:t>
      </w:r>
      <w:r>
        <w:rPr>
          <w:sz w:val="22"/>
        </w:rPr>
        <w:t>about</w:t>
      </w:r>
      <w:r>
        <w:rPr>
          <w:spacing w:val="26"/>
          <w:sz w:val="22"/>
        </w:rPr>
        <w:t> </w:t>
      </w:r>
      <w:r>
        <w:rPr>
          <w:sz w:val="22"/>
        </w:rPr>
        <w:t>Roma,</w:t>
      </w:r>
      <w:r>
        <w:rPr>
          <w:spacing w:val="26"/>
          <w:sz w:val="22"/>
        </w:rPr>
        <w:t> </w:t>
      </w:r>
      <w:r>
        <w:rPr>
          <w:sz w:val="22"/>
        </w:rPr>
        <w:t>Greek,</w:t>
      </w:r>
      <w:r>
        <w:rPr>
          <w:spacing w:val="26"/>
          <w:sz w:val="22"/>
        </w:rPr>
        <w:t> </w:t>
      </w:r>
      <w:r>
        <w:rPr>
          <w:sz w:val="22"/>
        </w:rPr>
        <w:t>and</w:t>
      </w:r>
      <w:r>
        <w:rPr>
          <w:spacing w:val="26"/>
          <w:sz w:val="22"/>
        </w:rPr>
        <w:t> </w:t>
      </w:r>
      <w:r>
        <w:rPr>
          <w:sz w:val="22"/>
        </w:rPr>
        <w:t>Romanian </w:t>
      </w:r>
      <w:r>
        <w:rPr>
          <w:spacing w:val="-2"/>
          <w:sz w:val="22"/>
        </w:rPr>
        <w:t>music?</w:t>
      </w:r>
    </w:p>
    <w:p>
      <w:pPr>
        <w:pStyle w:val="ListParagraph"/>
        <w:numPr>
          <w:ilvl w:val="3"/>
          <w:numId w:val="130"/>
        </w:numPr>
        <w:tabs>
          <w:tab w:pos="393" w:val="left" w:leader="none"/>
        </w:tabs>
        <w:spacing w:line="251" w:lineRule="exact" w:before="0" w:after="0"/>
        <w:ind w:left="392" w:right="0" w:hanging="280"/>
        <w:jc w:val="left"/>
        <w:rPr>
          <w:sz w:val="22"/>
        </w:rPr>
      </w:pPr>
      <w:r>
        <w:rPr>
          <w:sz w:val="22"/>
        </w:rPr>
        <w:t>They</w:t>
      </w:r>
      <w:r>
        <w:rPr>
          <w:spacing w:val="25"/>
          <w:sz w:val="22"/>
        </w:rPr>
        <w:t> </w:t>
      </w:r>
      <w:r>
        <w:rPr>
          <w:sz w:val="22"/>
        </w:rPr>
        <w:t>are</w:t>
      </w:r>
      <w:r>
        <w:rPr>
          <w:spacing w:val="28"/>
          <w:sz w:val="22"/>
        </w:rPr>
        <w:t> </w:t>
      </w:r>
      <w:r>
        <w:rPr>
          <w:sz w:val="22"/>
        </w:rPr>
        <w:t>frequently</w:t>
      </w:r>
      <w:r>
        <w:rPr>
          <w:spacing w:val="27"/>
          <w:sz w:val="22"/>
        </w:rPr>
        <w:t> </w:t>
      </w:r>
      <w:r>
        <w:rPr>
          <w:sz w:val="22"/>
        </w:rPr>
        <w:t>difficult</w:t>
      </w:r>
      <w:r>
        <w:rPr>
          <w:spacing w:val="28"/>
          <w:sz w:val="22"/>
        </w:rPr>
        <w:t> </w:t>
      </w:r>
      <w:r>
        <w:rPr>
          <w:sz w:val="22"/>
        </w:rPr>
        <w:t>to</w:t>
      </w:r>
      <w:r>
        <w:rPr>
          <w:spacing w:val="27"/>
          <w:sz w:val="22"/>
        </w:rPr>
        <w:t> </w:t>
      </w:r>
      <w:r>
        <w:rPr>
          <w:sz w:val="22"/>
        </w:rPr>
        <w:t>distinguish</w:t>
      </w:r>
      <w:r>
        <w:rPr>
          <w:spacing w:val="28"/>
          <w:sz w:val="22"/>
        </w:rPr>
        <w:t> </w:t>
      </w:r>
      <w:r>
        <w:rPr>
          <w:sz w:val="22"/>
        </w:rPr>
        <w:t>from</w:t>
      </w:r>
      <w:r>
        <w:rPr>
          <w:spacing w:val="27"/>
          <w:sz w:val="22"/>
        </w:rPr>
        <w:t> </w:t>
      </w:r>
      <w:r>
        <w:rPr>
          <w:sz w:val="22"/>
        </w:rPr>
        <w:t>one</w:t>
      </w:r>
      <w:r>
        <w:rPr>
          <w:spacing w:val="28"/>
          <w:sz w:val="22"/>
        </w:rPr>
        <w:t> </w:t>
      </w:r>
      <w:r>
        <w:rPr>
          <w:spacing w:val="-2"/>
          <w:sz w:val="22"/>
        </w:rPr>
        <w:t>another.</w:t>
      </w:r>
    </w:p>
    <w:p>
      <w:pPr>
        <w:pStyle w:val="ListParagraph"/>
        <w:numPr>
          <w:ilvl w:val="3"/>
          <w:numId w:val="130"/>
        </w:numPr>
        <w:tabs>
          <w:tab w:pos="393" w:val="left" w:leader="none"/>
        </w:tabs>
        <w:spacing w:line="240" w:lineRule="auto" w:before="7" w:after="0"/>
        <w:ind w:left="392" w:right="0" w:hanging="280"/>
        <w:jc w:val="left"/>
        <w:rPr>
          <w:sz w:val="22"/>
        </w:rPr>
      </w:pPr>
      <w:r>
        <w:rPr>
          <w:sz w:val="22"/>
        </w:rPr>
        <w:t>They</w:t>
      </w:r>
      <w:r>
        <w:rPr>
          <w:spacing w:val="23"/>
          <w:sz w:val="22"/>
        </w:rPr>
        <w:t> </w:t>
      </w:r>
      <w:r>
        <w:rPr>
          <w:sz w:val="22"/>
        </w:rPr>
        <w:t>have</w:t>
      </w:r>
      <w:r>
        <w:rPr>
          <w:spacing w:val="26"/>
          <w:sz w:val="22"/>
        </w:rPr>
        <w:t> </w:t>
      </w:r>
      <w:r>
        <w:rPr>
          <w:sz w:val="22"/>
        </w:rPr>
        <w:t>had</w:t>
      </w:r>
      <w:r>
        <w:rPr>
          <w:spacing w:val="25"/>
          <w:sz w:val="22"/>
        </w:rPr>
        <w:t> </w:t>
      </w:r>
      <w:r>
        <w:rPr>
          <w:sz w:val="22"/>
        </w:rPr>
        <w:t>a</w:t>
      </w:r>
      <w:r>
        <w:rPr>
          <w:spacing w:val="26"/>
          <w:sz w:val="22"/>
        </w:rPr>
        <w:t> </w:t>
      </w:r>
      <w:r>
        <w:rPr>
          <w:sz w:val="22"/>
        </w:rPr>
        <w:t>significant</w:t>
      </w:r>
      <w:r>
        <w:rPr>
          <w:spacing w:val="25"/>
          <w:sz w:val="22"/>
        </w:rPr>
        <w:t> </w:t>
      </w:r>
      <w:r>
        <w:rPr>
          <w:sz w:val="22"/>
        </w:rPr>
        <w:t>influence</w:t>
      </w:r>
      <w:r>
        <w:rPr>
          <w:spacing w:val="26"/>
          <w:sz w:val="22"/>
        </w:rPr>
        <w:t> </w:t>
      </w:r>
      <w:r>
        <w:rPr>
          <w:sz w:val="22"/>
        </w:rPr>
        <w:t>on</w:t>
      </w:r>
      <w:r>
        <w:rPr>
          <w:spacing w:val="25"/>
          <w:sz w:val="22"/>
        </w:rPr>
        <w:t> </w:t>
      </w:r>
      <w:r>
        <w:rPr>
          <w:sz w:val="22"/>
        </w:rPr>
        <w:t>klezmer</w:t>
      </w:r>
      <w:r>
        <w:rPr>
          <w:spacing w:val="26"/>
          <w:sz w:val="22"/>
        </w:rPr>
        <w:t> </w:t>
      </w:r>
      <w:r>
        <w:rPr>
          <w:spacing w:val="-2"/>
          <w:sz w:val="22"/>
        </w:rPr>
        <w:t>music.</w:t>
      </w:r>
    </w:p>
    <w:p>
      <w:pPr>
        <w:pStyle w:val="ListParagraph"/>
        <w:numPr>
          <w:ilvl w:val="3"/>
          <w:numId w:val="130"/>
        </w:numPr>
        <w:tabs>
          <w:tab w:pos="405" w:val="left" w:leader="none"/>
        </w:tabs>
        <w:spacing w:line="240" w:lineRule="auto" w:before="7" w:after="0"/>
        <w:ind w:left="404" w:right="0" w:hanging="292"/>
        <w:jc w:val="left"/>
        <w:rPr>
          <w:sz w:val="22"/>
        </w:rPr>
      </w:pPr>
      <w:r>
        <w:rPr>
          <w:sz w:val="22"/>
        </w:rPr>
        <w:t>They</w:t>
      </w:r>
      <w:r>
        <w:rPr>
          <w:spacing w:val="23"/>
          <w:sz w:val="22"/>
        </w:rPr>
        <w:t> </w:t>
      </w:r>
      <w:r>
        <w:rPr>
          <w:sz w:val="22"/>
        </w:rPr>
        <w:t>were</w:t>
      </w:r>
      <w:r>
        <w:rPr>
          <w:spacing w:val="25"/>
          <w:sz w:val="22"/>
        </w:rPr>
        <w:t> </w:t>
      </w:r>
      <w:r>
        <w:rPr>
          <w:sz w:val="22"/>
        </w:rPr>
        <w:t>not</w:t>
      </w:r>
      <w:r>
        <w:rPr>
          <w:spacing w:val="26"/>
          <w:sz w:val="22"/>
        </w:rPr>
        <w:t> </w:t>
      </w:r>
      <w:r>
        <w:rPr>
          <w:sz w:val="22"/>
        </w:rPr>
        <w:t>recognized</w:t>
      </w:r>
      <w:r>
        <w:rPr>
          <w:spacing w:val="25"/>
          <w:sz w:val="22"/>
        </w:rPr>
        <w:t> </w:t>
      </w:r>
      <w:r>
        <w:rPr>
          <w:sz w:val="22"/>
        </w:rPr>
        <w:t>as</w:t>
      </w:r>
      <w:r>
        <w:rPr>
          <w:spacing w:val="26"/>
          <w:sz w:val="22"/>
        </w:rPr>
        <w:t> </w:t>
      </w:r>
      <w:r>
        <w:rPr>
          <w:sz w:val="22"/>
        </w:rPr>
        <w:t>separate</w:t>
      </w:r>
      <w:r>
        <w:rPr>
          <w:spacing w:val="25"/>
          <w:sz w:val="22"/>
        </w:rPr>
        <w:t> </w:t>
      </w:r>
      <w:r>
        <w:rPr>
          <w:sz w:val="22"/>
        </w:rPr>
        <w:t>genres</w:t>
      </w:r>
      <w:r>
        <w:rPr>
          <w:spacing w:val="26"/>
          <w:sz w:val="22"/>
        </w:rPr>
        <w:t> </w:t>
      </w:r>
      <w:r>
        <w:rPr>
          <w:sz w:val="22"/>
        </w:rPr>
        <w:t>by</w:t>
      </w:r>
      <w:r>
        <w:rPr>
          <w:spacing w:val="25"/>
          <w:sz w:val="22"/>
        </w:rPr>
        <w:t> </w:t>
      </w:r>
      <w:r>
        <w:rPr>
          <w:sz w:val="22"/>
        </w:rPr>
        <w:t>certain</w:t>
      </w:r>
      <w:r>
        <w:rPr>
          <w:spacing w:val="26"/>
          <w:sz w:val="22"/>
        </w:rPr>
        <w:t> </w:t>
      </w:r>
      <w:r>
        <w:rPr>
          <w:spacing w:val="-2"/>
          <w:sz w:val="22"/>
        </w:rPr>
        <w:t>scholars.</w:t>
      </w:r>
    </w:p>
    <w:p>
      <w:pPr>
        <w:pStyle w:val="ListParagraph"/>
        <w:numPr>
          <w:ilvl w:val="3"/>
          <w:numId w:val="130"/>
        </w:numPr>
        <w:tabs>
          <w:tab w:pos="405" w:val="left" w:leader="none"/>
        </w:tabs>
        <w:spacing w:line="240" w:lineRule="auto" w:before="7" w:after="0"/>
        <w:ind w:left="404" w:right="0" w:hanging="292"/>
        <w:jc w:val="left"/>
        <w:rPr>
          <w:sz w:val="22"/>
        </w:rPr>
      </w:pPr>
      <w:r>
        <w:rPr>
          <w:sz w:val="22"/>
        </w:rPr>
        <w:t>They</w:t>
      </w:r>
      <w:r>
        <w:rPr>
          <w:spacing w:val="27"/>
          <w:sz w:val="22"/>
        </w:rPr>
        <w:t> </w:t>
      </w:r>
      <w:r>
        <w:rPr>
          <w:sz w:val="22"/>
        </w:rPr>
        <w:t>contain</w:t>
      </w:r>
      <w:r>
        <w:rPr>
          <w:spacing w:val="27"/>
          <w:sz w:val="22"/>
        </w:rPr>
        <w:t> </w:t>
      </w:r>
      <w:r>
        <w:rPr>
          <w:sz w:val="22"/>
        </w:rPr>
        <w:t>elements</w:t>
      </w:r>
      <w:r>
        <w:rPr>
          <w:spacing w:val="27"/>
          <w:sz w:val="22"/>
        </w:rPr>
        <w:t> </w:t>
      </w:r>
      <w:r>
        <w:rPr>
          <w:sz w:val="22"/>
        </w:rPr>
        <w:t>analogous</w:t>
      </w:r>
      <w:r>
        <w:rPr>
          <w:spacing w:val="27"/>
          <w:sz w:val="22"/>
        </w:rPr>
        <w:t> </w:t>
      </w:r>
      <w:r>
        <w:rPr>
          <w:sz w:val="22"/>
        </w:rPr>
        <w:t>to</w:t>
      </w:r>
      <w:r>
        <w:rPr>
          <w:spacing w:val="27"/>
          <w:sz w:val="22"/>
        </w:rPr>
        <w:t> </w:t>
      </w:r>
      <w:r>
        <w:rPr>
          <w:sz w:val="22"/>
        </w:rPr>
        <w:t>the</w:t>
      </w:r>
      <w:r>
        <w:rPr>
          <w:spacing w:val="27"/>
          <w:sz w:val="22"/>
        </w:rPr>
        <w:t> </w:t>
      </w:r>
      <w:r>
        <w:rPr>
          <w:spacing w:val="-2"/>
          <w:sz w:val="22"/>
        </w:rPr>
        <w:t>tshok.</w:t>
      </w:r>
    </w:p>
    <w:p>
      <w:pPr>
        <w:pStyle w:val="ListParagraph"/>
        <w:numPr>
          <w:ilvl w:val="3"/>
          <w:numId w:val="130"/>
        </w:numPr>
        <w:tabs>
          <w:tab w:pos="393" w:val="left" w:leader="none"/>
        </w:tabs>
        <w:spacing w:line="240" w:lineRule="auto" w:before="7" w:after="0"/>
        <w:ind w:left="392" w:right="0" w:hanging="280"/>
        <w:jc w:val="left"/>
        <w:rPr>
          <w:sz w:val="22"/>
        </w:rPr>
      </w:pPr>
      <w:r>
        <w:rPr>
          <w:sz w:val="22"/>
        </w:rPr>
        <w:t>They</w:t>
      </w:r>
      <w:r>
        <w:rPr>
          <w:spacing w:val="27"/>
          <w:sz w:val="22"/>
        </w:rPr>
        <w:t> </w:t>
      </w:r>
      <w:r>
        <w:rPr>
          <w:sz w:val="22"/>
        </w:rPr>
        <w:t>were</w:t>
      </w:r>
      <w:r>
        <w:rPr>
          <w:spacing w:val="30"/>
          <w:sz w:val="22"/>
        </w:rPr>
        <w:t> </w:t>
      </w:r>
      <w:r>
        <w:rPr>
          <w:sz w:val="22"/>
        </w:rPr>
        <w:t>ignored</w:t>
      </w:r>
      <w:r>
        <w:rPr>
          <w:spacing w:val="30"/>
          <w:sz w:val="22"/>
        </w:rPr>
        <w:t> </w:t>
      </w:r>
      <w:r>
        <w:rPr>
          <w:sz w:val="22"/>
        </w:rPr>
        <w:t>by</w:t>
      </w:r>
      <w:r>
        <w:rPr>
          <w:spacing w:val="25"/>
          <w:sz w:val="22"/>
        </w:rPr>
        <w:t> </w:t>
      </w:r>
      <w:r>
        <w:rPr>
          <w:sz w:val="22"/>
        </w:rPr>
        <w:t>Yiddish-speaking</w:t>
      </w:r>
      <w:r>
        <w:rPr>
          <w:spacing w:val="30"/>
          <w:sz w:val="22"/>
        </w:rPr>
        <w:t> </w:t>
      </w:r>
      <w:r>
        <w:rPr>
          <w:sz w:val="22"/>
        </w:rPr>
        <w:t>Jewish</w:t>
      </w:r>
      <w:r>
        <w:rPr>
          <w:spacing w:val="30"/>
          <w:sz w:val="22"/>
        </w:rPr>
        <w:t> </w:t>
      </w:r>
      <w:r>
        <w:rPr>
          <w:spacing w:val="-2"/>
          <w:sz w:val="22"/>
        </w:rPr>
        <w:t>musicians.</w:t>
      </w:r>
    </w:p>
    <w:p>
      <w:pPr>
        <w:pStyle w:val="BodyText"/>
        <w:spacing w:before="2"/>
        <w:ind w:left="0"/>
        <w:rPr>
          <w:sz w:val="23"/>
        </w:rPr>
      </w:pPr>
    </w:p>
    <w:p>
      <w:pPr>
        <w:pStyle w:val="BodyText"/>
        <w:spacing w:before="1"/>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2"/>
          <w:numId w:val="130"/>
        </w:numPr>
        <w:tabs>
          <w:tab w:pos="373" w:val="left" w:leader="none"/>
        </w:tabs>
        <w:spacing w:line="247" w:lineRule="auto" w:before="6" w:after="0"/>
        <w:ind w:left="113" w:right="1107" w:firstLine="0"/>
        <w:jc w:val="left"/>
        <w:rPr>
          <w:sz w:val="22"/>
        </w:rPr>
      </w:pPr>
      <w:r>
        <w:rPr>
          <w:sz w:val="22"/>
        </w:rPr>
        <w:t>It</w:t>
      </w:r>
      <w:r>
        <w:rPr>
          <w:spacing w:val="24"/>
          <w:sz w:val="22"/>
        </w:rPr>
        <w:t> </w:t>
      </w:r>
      <w:r>
        <w:rPr>
          <w:sz w:val="22"/>
        </w:rPr>
        <w:t>can</w:t>
      </w:r>
      <w:r>
        <w:rPr>
          <w:spacing w:val="24"/>
          <w:sz w:val="22"/>
        </w:rPr>
        <w:t> </w:t>
      </w:r>
      <w:r>
        <w:rPr>
          <w:sz w:val="22"/>
        </w:rPr>
        <w:t>be</w:t>
      </w:r>
      <w:r>
        <w:rPr>
          <w:spacing w:val="24"/>
          <w:sz w:val="22"/>
        </w:rPr>
        <w:t> </w:t>
      </w:r>
      <w:r>
        <w:rPr>
          <w:sz w:val="22"/>
        </w:rPr>
        <w:t>inferred</w:t>
      </w:r>
      <w:r>
        <w:rPr>
          <w:spacing w:val="24"/>
          <w:sz w:val="22"/>
        </w:rPr>
        <w:t> </w:t>
      </w:r>
      <w:r>
        <w:rPr>
          <w:sz w:val="22"/>
        </w:rPr>
        <w:t>that</w:t>
      </w:r>
      <w:r>
        <w:rPr>
          <w:spacing w:val="24"/>
          <w:sz w:val="22"/>
        </w:rPr>
        <w:t> </w:t>
      </w:r>
      <w:r>
        <w:rPr>
          <w:sz w:val="22"/>
        </w:rPr>
        <w:t>the</w:t>
      </w:r>
      <w:r>
        <w:rPr>
          <w:spacing w:val="24"/>
          <w:sz w:val="22"/>
        </w:rPr>
        <w:t> </w:t>
      </w:r>
      <w:r>
        <w:rPr>
          <w:sz w:val="22"/>
        </w:rPr>
        <w:t>author</w:t>
      </w:r>
      <w:r>
        <w:rPr>
          <w:spacing w:val="24"/>
          <w:sz w:val="22"/>
        </w:rPr>
        <w:t> </w:t>
      </w:r>
      <w:r>
        <w:rPr>
          <w:sz w:val="22"/>
        </w:rPr>
        <w:t>would</w:t>
      </w:r>
      <w:r>
        <w:rPr>
          <w:spacing w:val="24"/>
          <w:sz w:val="22"/>
        </w:rPr>
        <w:t> </w:t>
      </w:r>
      <w:r>
        <w:rPr>
          <w:sz w:val="22"/>
        </w:rPr>
        <w:t>be</w:t>
      </w:r>
      <w:r>
        <w:rPr>
          <w:spacing w:val="24"/>
          <w:sz w:val="22"/>
        </w:rPr>
        <w:t> </w:t>
      </w:r>
      <w:r>
        <w:rPr>
          <w:sz w:val="22"/>
        </w:rPr>
        <w:t>likely</w:t>
      </w:r>
      <w:r>
        <w:rPr>
          <w:spacing w:val="24"/>
          <w:sz w:val="22"/>
        </w:rPr>
        <w:t> </w:t>
      </w:r>
      <w:r>
        <w:rPr>
          <w:sz w:val="22"/>
        </w:rPr>
        <w:t>to</w:t>
      </w:r>
      <w:r>
        <w:rPr>
          <w:spacing w:val="24"/>
          <w:sz w:val="22"/>
        </w:rPr>
        <w:t> </w:t>
      </w:r>
      <w:r>
        <w:rPr>
          <w:sz w:val="22"/>
        </w:rPr>
        <w:t>agree</w:t>
      </w:r>
      <w:r>
        <w:rPr>
          <w:spacing w:val="24"/>
          <w:sz w:val="22"/>
        </w:rPr>
        <w:t> </w:t>
      </w:r>
      <w:r>
        <w:rPr>
          <w:sz w:val="22"/>
        </w:rPr>
        <w:t>with</w:t>
      </w:r>
      <w:r>
        <w:rPr>
          <w:spacing w:val="24"/>
          <w:sz w:val="22"/>
        </w:rPr>
        <w:t> </w:t>
      </w:r>
      <w:r>
        <w:rPr>
          <w:sz w:val="22"/>
        </w:rPr>
        <w:t>the</w:t>
      </w:r>
      <w:r>
        <w:rPr>
          <w:spacing w:val="24"/>
          <w:sz w:val="22"/>
        </w:rPr>
        <w:t> </w:t>
      </w:r>
      <w:r>
        <w:rPr>
          <w:sz w:val="22"/>
        </w:rPr>
        <w:t>highlighted</w:t>
      </w:r>
      <w:r>
        <w:rPr>
          <w:spacing w:val="24"/>
          <w:sz w:val="22"/>
        </w:rPr>
        <w:t> </w:t>
      </w:r>
      <w:r>
        <w:rPr>
          <w:sz w:val="22"/>
        </w:rPr>
        <w:t>“some scholars” about whether</w:t>
      </w:r>
    </w:p>
    <w:p>
      <w:pPr>
        <w:pStyle w:val="ListParagraph"/>
        <w:numPr>
          <w:ilvl w:val="3"/>
          <w:numId w:val="130"/>
        </w:numPr>
        <w:tabs>
          <w:tab w:pos="397" w:val="left" w:leader="none"/>
        </w:tabs>
        <w:spacing w:line="247" w:lineRule="auto" w:before="0" w:after="0"/>
        <w:ind w:left="113" w:right="650" w:firstLine="0"/>
        <w:jc w:val="left"/>
        <w:rPr>
          <w:sz w:val="22"/>
        </w:rPr>
      </w:pPr>
      <w:r>
        <w:rPr>
          <w:sz w:val="22"/>
        </w:rPr>
        <w:t>any</w:t>
      </w:r>
      <w:r>
        <w:rPr>
          <w:spacing w:val="29"/>
          <w:sz w:val="22"/>
        </w:rPr>
        <w:t> </w:t>
      </w:r>
      <w:r>
        <w:rPr>
          <w:sz w:val="22"/>
        </w:rPr>
        <w:t>traditions</w:t>
      </w:r>
      <w:r>
        <w:rPr>
          <w:spacing w:val="29"/>
          <w:sz w:val="22"/>
        </w:rPr>
        <w:t> </w:t>
      </w:r>
      <w:r>
        <w:rPr>
          <w:sz w:val="22"/>
        </w:rPr>
        <w:t>other</w:t>
      </w:r>
      <w:r>
        <w:rPr>
          <w:spacing w:val="29"/>
          <w:sz w:val="22"/>
        </w:rPr>
        <w:t> </w:t>
      </w:r>
      <w:r>
        <w:rPr>
          <w:sz w:val="22"/>
        </w:rPr>
        <w:t>than</w:t>
      </w:r>
      <w:r>
        <w:rPr>
          <w:spacing w:val="29"/>
          <w:sz w:val="22"/>
        </w:rPr>
        <w:t> </w:t>
      </w:r>
      <w:r>
        <w:rPr>
          <w:sz w:val="22"/>
        </w:rPr>
        <w:t>Roam,</w:t>
      </w:r>
      <w:r>
        <w:rPr>
          <w:spacing w:val="29"/>
          <w:sz w:val="22"/>
        </w:rPr>
        <w:t> </w:t>
      </w:r>
      <w:r>
        <w:rPr>
          <w:sz w:val="22"/>
        </w:rPr>
        <w:t>Greek</w:t>
      </w:r>
      <w:r>
        <w:rPr>
          <w:spacing w:val="29"/>
          <w:sz w:val="22"/>
        </w:rPr>
        <w:t> </w:t>
      </w:r>
      <w:r>
        <w:rPr>
          <w:sz w:val="22"/>
        </w:rPr>
        <w:t>and</w:t>
      </w:r>
      <w:r>
        <w:rPr>
          <w:spacing w:val="29"/>
          <w:sz w:val="22"/>
        </w:rPr>
        <w:t> </w:t>
      </w:r>
      <w:r>
        <w:rPr>
          <w:sz w:val="22"/>
        </w:rPr>
        <w:t>Romanian</w:t>
      </w:r>
      <w:r>
        <w:rPr>
          <w:spacing w:val="29"/>
          <w:sz w:val="22"/>
        </w:rPr>
        <w:t> </w:t>
      </w:r>
      <w:r>
        <w:rPr>
          <w:sz w:val="22"/>
        </w:rPr>
        <w:t>contributed</w:t>
      </w:r>
      <w:r>
        <w:rPr>
          <w:spacing w:val="29"/>
          <w:sz w:val="22"/>
        </w:rPr>
        <w:t> </w:t>
      </w:r>
      <w:r>
        <w:rPr>
          <w:sz w:val="22"/>
        </w:rPr>
        <w:t>to</w:t>
      </w:r>
      <w:r>
        <w:rPr>
          <w:spacing w:val="29"/>
          <w:sz w:val="22"/>
        </w:rPr>
        <w:t> </w:t>
      </w:r>
      <w:r>
        <w:rPr>
          <w:sz w:val="22"/>
        </w:rPr>
        <w:t>the</w:t>
      </w:r>
      <w:r>
        <w:rPr>
          <w:spacing w:val="29"/>
          <w:sz w:val="22"/>
        </w:rPr>
        <w:t> </w:t>
      </w:r>
      <w:r>
        <w:rPr>
          <w:sz w:val="22"/>
        </w:rPr>
        <w:t>development</w:t>
      </w:r>
      <w:r>
        <w:rPr>
          <w:spacing w:val="29"/>
          <w:sz w:val="22"/>
        </w:rPr>
        <w:t> </w:t>
      </w:r>
      <w:r>
        <w:rPr>
          <w:sz w:val="22"/>
        </w:rPr>
        <w:t>of </w:t>
      </w:r>
      <w:r>
        <w:rPr>
          <w:spacing w:val="-2"/>
          <w:sz w:val="22"/>
        </w:rPr>
        <w:t>klezmer</w:t>
      </w:r>
    </w:p>
    <w:p>
      <w:pPr>
        <w:pStyle w:val="ListParagraph"/>
        <w:numPr>
          <w:ilvl w:val="3"/>
          <w:numId w:val="130"/>
        </w:numPr>
        <w:tabs>
          <w:tab w:pos="397" w:val="left" w:leader="none"/>
        </w:tabs>
        <w:spacing w:line="247" w:lineRule="auto" w:before="0" w:after="0"/>
        <w:ind w:left="113" w:right="1182" w:firstLine="0"/>
        <w:jc w:val="left"/>
        <w:rPr>
          <w:sz w:val="22"/>
        </w:rPr>
      </w:pPr>
      <w:r>
        <w:rPr>
          <w:sz w:val="22"/>
        </w:rPr>
        <w:t>the</w:t>
      </w:r>
      <w:r>
        <w:rPr>
          <w:spacing w:val="28"/>
          <w:sz w:val="22"/>
        </w:rPr>
        <w:t> </w:t>
      </w:r>
      <w:r>
        <w:rPr>
          <w:sz w:val="22"/>
        </w:rPr>
        <w:t>degree</w:t>
      </w:r>
      <w:r>
        <w:rPr>
          <w:spacing w:val="28"/>
          <w:sz w:val="22"/>
        </w:rPr>
        <w:t> </w:t>
      </w:r>
      <w:r>
        <w:rPr>
          <w:sz w:val="22"/>
        </w:rPr>
        <w:t>of</w:t>
      </w:r>
      <w:r>
        <w:rPr>
          <w:spacing w:val="28"/>
          <w:sz w:val="22"/>
        </w:rPr>
        <w:t> </w:t>
      </w:r>
      <w:r>
        <w:rPr>
          <w:sz w:val="22"/>
        </w:rPr>
        <w:t>resemblance</w:t>
      </w:r>
      <w:r>
        <w:rPr>
          <w:spacing w:val="28"/>
          <w:sz w:val="22"/>
        </w:rPr>
        <w:t> </w:t>
      </w:r>
      <w:r>
        <w:rPr>
          <w:sz w:val="22"/>
        </w:rPr>
        <w:t>between</w:t>
      </w:r>
      <w:r>
        <w:rPr>
          <w:spacing w:val="28"/>
          <w:sz w:val="22"/>
        </w:rPr>
        <w:t> </w:t>
      </w:r>
      <w:r>
        <w:rPr>
          <w:sz w:val="22"/>
        </w:rPr>
        <w:t>klezmer</w:t>
      </w:r>
      <w:r>
        <w:rPr>
          <w:spacing w:val="28"/>
          <w:sz w:val="22"/>
        </w:rPr>
        <w:t> </w:t>
      </w:r>
      <w:r>
        <w:rPr>
          <w:sz w:val="22"/>
        </w:rPr>
        <w:t>and</w:t>
      </w:r>
      <w:r>
        <w:rPr>
          <w:spacing w:val="28"/>
          <w:sz w:val="22"/>
        </w:rPr>
        <w:t> </w:t>
      </w:r>
      <w:r>
        <w:rPr>
          <w:sz w:val="22"/>
        </w:rPr>
        <w:t>the</w:t>
      </w:r>
      <w:r>
        <w:rPr>
          <w:spacing w:val="28"/>
          <w:sz w:val="22"/>
        </w:rPr>
        <w:t> </w:t>
      </w:r>
      <w:r>
        <w:rPr>
          <w:sz w:val="22"/>
        </w:rPr>
        <w:t>Roma,</w:t>
      </w:r>
      <w:r>
        <w:rPr>
          <w:spacing w:val="28"/>
          <w:sz w:val="22"/>
        </w:rPr>
        <w:t> </w:t>
      </w:r>
      <w:r>
        <w:rPr>
          <w:sz w:val="22"/>
        </w:rPr>
        <w:t>Greek,</w:t>
      </w:r>
      <w:r>
        <w:rPr>
          <w:spacing w:val="28"/>
          <w:sz w:val="22"/>
        </w:rPr>
        <w:t> </w:t>
      </w:r>
      <w:r>
        <w:rPr>
          <w:sz w:val="22"/>
        </w:rPr>
        <w:t>and</w:t>
      </w:r>
      <w:r>
        <w:rPr>
          <w:spacing w:val="28"/>
          <w:sz w:val="22"/>
        </w:rPr>
        <w:t> </w:t>
      </w:r>
      <w:r>
        <w:rPr>
          <w:sz w:val="22"/>
        </w:rPr>
        <w:t>Romanian traditions</w:t>
      </w:r>
      <w:r>
        <w:rPr>
          <w:spacing w:val="40"/>
          <w:sz w:val="22"/>
        </w:rPr>
        <w:t> </w:t>
      </w:r>
      <w:r>
        <w:rPr>
          <w:sz w:val="22"/>
        </w:rPr>
        <w:t>is</w:t>
      </w:r>
      <w:r>
        <w:rPr>
          <w:spacing w:val="80"/>
          <w:sz w:val="22"/>
        </w:rPr>
        <w:t> </w:t>
      </w:r>
      <w:r>
        <w:rPr>
          <w:sz w:val="22"/>
        </w:rPr>
        <w:t>enough</w:t>
      </w:r>
      <w:r>
        <w:rPr>
          <w:spacing w:val="40"/>
          <w:sz w:val="22"/>
        </w:rPr>
        <w:t> </w:t>
      </w:r>
      <w:r>
        <w:rPr>
          <w:sz w:val="22"/>
        </w:rPr>
        <w:t>to</w:t>
      </w:r>
      <w:r>
        <w:rPr>
          <w:spacing w:val="40"/>
          <w:sz w:val="22"/>
        </w:rPr>
        <w:t> </w:t>
      </w:r>
      <w:r>
        <w:rPr>
          <w:sz w:val="22"/>
        </w:rPr>
        <w:t>preclude</w:t>
      </w:r>
      <w:r>
        <w:rPr>
          <w:spacing w:val="40"/>
          <w:sz w:val="22"/>
        </w:rPr>
        <w:t> </w:t>
      </w:r>
      <w:r>
        <w:rPr>
          <w:sz w:val="22"/>
        </w:rPr>
        <w:t>klezmer’s</w:t>
      </w:r>
      <w:r>
        <w:rPr>
          <w:spacing w:val="40"/>
          <w:sz w:val="22"/>
        </w:rPr>
        <w:t> </w:t>
      </w:r>
      <w:r>
        <w:rPr>
          <w:sz w:val="22"/>
        </w:rPr>
        <w:t>being</w:t>
      </w:r>
      <w:r>
        <w:rPr>
          <w:spacing w:val="40"/>
          <w:sz w:val="22"/>
        </w:rPr>
        <w:t> </w:t>
      </w:r>
      <w:r>
        <w:rPr>
          <w:sz w:val="22"/>
        </w:rPr>
        <w:t>a</w:t>
      </w:r>
      <w:r>
        <w:rPr>
          <w:spacing w:val="40"/>
          <w:sz w:val="22"/>
        </w:rPr>
        <w:t> </w:t>
      </w:r>
      <w:r>
        <w:rPr>
          <w:sz w:val="22"/>
        </w:rPr>
        <w:t>separate</w:t>
      </w:r>
      <w:r>
        <w:rPr>
          <w:spacing w:val="40"/>
          <w:sz w:val="22"/>
        </w:rPr>
        <w:t> </w:t>
      </w:r>
      <w:r>
        <w:rPr>
          <w:sz w:val="22"/>
        </w:rPr>
        <w:t>musical</w:t>
      </w:r>
      <w:r>
        <w:rPr>
          <w:spacing w:val="40"/>
          <w:sz w:val="22"/>
        </w:rPr>
        <w:t> </w:t>
      </w:r>
      <w:r>
        <w:rPr>
          <w:sz w:val="22"/>
        </w:rPr>
        <w:t>genre</w:t>
      </w:r>
    </w:p>
    <w:p>
      <w:pPr>
        <w:pStyle w:val="ListParagraph"/>
        <w:numPr>
          <w:ilvl w:val="3"/>
          <w:numId w:val="130"/>
        </w:numPr>
        <w:tabs>
          <w:tab w:pos="409" w:val="left" w:leader="none"/>
        </w:tabs>
        <w:spacing w:line="252" w:lineRule="exact" w:before="0" w:after="0"/>
        <w:ind w:left="408" w:right="0" w:hanging="296"/>
        <w:jc w:val="left"/>
        <w:rPr>
          <w:sz w:val="22"/>
        </w:rPr>
      </w:pPr>
      <w:r>
        <w:rPr>
          <w:sz w:val="22"/>
        </w:rPr>
        <w:t>such</w:t>
      </w:r>
      <w:r>
        <w:rPr>
          <w:spacing w:val="25"/>
          <w:sz w:val="22"/>
        </w:rPr>
        <w:t> </w:t>
      </w:r>
      <w:r>
        <w:rPr>
          <w:sz w:val="22"/>
        </w:rPr>
        <w:t>musical</w:t>
      </w:r>
      <w:r>
        <w:rPr>
          <w:spacing w:val="27"/>
          <w:sz w:val="22"/>
        </w:rPr>
        <w:t> </w:t>
      </w:r>
      <w:r>
        <w:rPr>
          <w:sz w:val="22"/>
        </w:rPr>
        <w:t>devices</w:t>
      </w:r>
      <w:r>
        <w:rPr>
          <w:spacing w:val="27"/>
          <w:sz w:val="22"/>
        </w:rPr>
        <w:t> </w:t>
      </w:r>
      <w:r>
        <w:rPr>
          <w:sz w:val="22"/>
        </w:rPr>
        <w:t>as</w:t>
      </w:r>
      <w:r>
        <w:rPr>
          <w:spacing w:val="27"/>
          <w:sz w:val="22"/>
        </w:rPr>
        <w:t> </w:t>
      </w:r>
      <w:r>
        <w:rPr>
          <w:sz w:val="22"/>
        </w:rPr>
        <w:t>the</w:t>
      </w:r>
      <w:r>
        <w:rPr>
          <w:spacing w:val="27"/>
          <w:sz w:val="22"/>
        </w:rPr>
        <w:t> </w:t>
      </w:r>
      <w:r>
        <w:rPr>
          <w:sz w:val="22"/>
        </w:rPr>
        <w:t>krekhts</w:t>
      </w:r>
      <w:r>
        <w:rPr>
          <w:spacing w:val="28"/>
          <w:sz w:val="22"/>
        </w:rPr>
        <w:t> </w:t>
      </w:r>
      <w:r>
        <w:rPr>
          <w:sz w:val="22"/>
        </w:rPr>
        <w:t>are</w:t>
      </w:r>
      <w:r>
        <w:rPr>
          <w:spacing w:val="27"/>
          <w:sz w:val="22"/>
        </w:rPr>
        <w:t> </w:t>
      </w:r>
      <w:r>
        <w:rPr>
          <w:sz w:val="22"/>
        </w:rPr>
        <w:t>found</w:t>
      </w:r>
      <w:r>
        <w:rPr>
          <w:spacing w:val="27"/>
          <w:sz w:val="22"/>
        </w:rPr>
        <w:t> </w:t>
      </w:r>
      <w:r>
        <w:rPr>
          <w:sz w:val="22"/>
        </w:rPr>
        <w:t>throughout</w:t>
      </w:r>
      <w:r>
        <w:rPr>
          <w:spacing w:val="27"/>
          <w:sz w:val="22"/>
        </w:rPr>
        <w:t> </w:t>
      </w:r>
      <w:r>
        <w:rPr>
          <w:sz w:val="22"/>
        </w:rPr>
        <w:t>Jewish</w:t>
      </w:r>
      <w:r>
        <w:rPr>
          <w:spacing w:val="27"/>
          <w:sz w:val="22"/>
        </w:rPr>
        <w:t> </w:t>
      </w:r>
      <w:r>
        <w:rPr>
          <w:sz w:val="22"/>
        </w:rPr>
        <w:t>musical</w:t>
      </w:r>
      <w:r>
        <w:rPr>
          <w:spacing w:val="28"/>
          <w:sz w:val="22"/>
        </w:rPr>
        <w:t> </w:t>
      </w:r>
      <w:r>
        <w:rPr>
          <w:spacing w:val="-2"/>
          <w:sz w:val="22"/>
        </w:rPr>
        <w:t>expression</w:t>
      </w:r>
    </w:p>
    <w:p>
      <w:pPr>
        <w:pStyle w:val="BodyText"/>
        <w:ind w:left="0"/>
      </w:pPr>
    </w:p>
    <w:p>
      <w:pPr>
        <w:pStyle w:val="BodyText"/>
        <w:ind w:left="0"/>
        <w:rPr>
          <w:sz w:val="24"/>
        </w:rPr>
      </w:pPr>
    </w:p>
    <w:p>
      <w:pPr>
        <w:pStyle w:val="Heading1"/>
        <w:ind w:left="113"/>
      </w:pPr>
      <w:bookmarkStart w:name="Passage 182" w:id="363"/>
      <w:bookmarkEnd w:id="363"/>
      <w:r>
        <w:rPr>
          <w:b w:val="0"/>
        </w:rPr>
      </w:r>
      <w:bookmarkStart w:name="_bookmark181" w:id="364"/>
      <w:bookmarkEnd w:id="364"/>
      <w:r>
        <w:rPr>
          <w:b w:val="0"/>
        </w:rPr>
      </w:r>
      <w:r>
        <w:rPr/>
        <w:t>Passage </w:t>
      </w:r>
      <w:r>
        <w:rPr>
          <w:spacing w:val="-5"/>
        </w:rPr>
        <w:t>182</w:t>
      </w:r>
    </w:p>
    <w:p>
      <w:pPr>
        <w:pStyle w:val="BodyText"/>
        <w:spacing w:line="247" w:lineRule="auto" w:before="269"/>
        <w:ind w:right="232"/>
      </w:pPr>
      <w:r>
        <w:rPr/>
        <w:t>Samples</w:t>
      </w:r>
      <w:r>
        <w:rPr>
          <w:spacing w:val="31"/>
        </w:rPr>
        <w:t> </w:t>
      </w:r>
      <w:r>
        <w:rPr/>
        <w:t>taken</w:t>
      </w:r>
      <w:r>
        <w:rPr>
          <w:spacing w:val="31"/>
        </w:rPr>
        <w:t> </w:t>
      </w:r>
      <w:r>
        <w:rPr/>
        <w:t>from</w:t>
      </w:r>
      <w:r>
        <w:rPr>
          <w:spacing w:val="31"/>
        </w:rPr>
        <w:t> </w:t>
      </w:r>
      <w:r>
        <w:rPr/>
        <w:t>the</w:t>
      </w:r>
      <w:r>
        <w:rPr>
          <w:spacing w:val="31"/>
        </w:rPr>
        <w:t> </w:t>
      </w:r>
      <w:r>
        <w:rPr/>
        <w:t>ice</w:t>
      </w:r>
      <w:r>
        <w:rPr>
          <w:spacing w:val="31"/>
        </w:rPr>
        <w:t> </w:t>
      </w:r>
      <w:r>
        <w:rPr/>
        <w:t>of</w:t>
      </w:r>
      <w:r>
        <w:rPr>
          <w:spacing w:val="31"/>
        </w:rPr>
        <w:t> </w:t>
      </w:r>
      <w:r>
        <w:rPr/>
        <w:t>glaciers</w:t>
      </w:r>
      <w:r>
        <w:rPr>
          <w:spacing w:val="31"/>
        </w:rPr>
        <w:t> </w:t>
      </w:r>
      <w:r>
        <w:rPr/>
        <w:t>show</w:t>
      </w:r>
      <w:r>
        <w:rPr>
          <w:spacing w:val="31"/>
        </w:rPr>
        <w:t> </w:t>
      </w:r>
      <w:r>
        <w:rPr/>
        <w:t>that</w:t>
      </w:r>
      <w:r>
        <w:rPr>
          <w:spacing w:val="31"/>
        </w:rPr>
        <w:t> </w:t>
      </w:r>
      <w:r>
        <w:rPr/>
        <w:t>during</w:t>
      </w:r>
      <w:r>
        <w:rPr>
          <w:spacing w:val="31"/>
        </w:rPr>
        <w:t> </w:t>
      </w:r>
      <w:r>
        <w:rPr/>
        <w:t>the</w:t>
      </w:r>
      <w:r>
        <w:rPr>
          <w:spacing w:val="31"/>
        </w:rPr>
        <w:t> </w:t>
      </w:r>
      <w:r>
        <w:rPr/>
        <w:t>last</w:t>
      </w:r>
      <w:r>
        <w:rPr>
          <w:spacing w:val="31"/>
        </w:rPr>
        <w:t> </w:t>
      </w:r>
      <w:r>
        <w:rPr/>
        <w:t>ice</w:t>
      </w:r>
      <w:r>
        <w:rPr>
          <w:spacing w:val="31"/>
        </w:rPr>
        <w:t> </w:t>
      </w:r>
      <w:r>
        <w:rPr/>
        <w:t>age</w:t>
      </w:r>
      <w:r>
        <w:rPr>
          <w:spacing w:val="31"/>
        </w:rPr>
        <w:t> </w:t>
      </w:r>
      <w:r>
        <w:rPr/>
        <w:t>there</w:t>
      </w:r>
      <w:r>
        <w:rPr>
          <w:spacing w:val="31"/>
        </w:rPr>
        <w:t> </w:t>
      </w:r>
      <w:r>
        <w:rPr/>
        <w:t>was</w:t>
      </w:r>
      <w:r>
        <w:rPr>
          <w:spacing w:val="31"/>
        </w:rPr>
        <w:t> </w:t>
      </w:r>
      <w:r>
        <w:rPr/>
        <w:t>far</w:t>
      </w:r>
      <w:r>
        <w:rPr>
          <w:spacing w:val="31"/>
        </w:rPr>
        <w:t> </w:t>
      </w:r>
      <w:r>
        <w:rPr/>
        <w:t>more dust</w:t>
      </w:r>
      <w:r>
        <w:rPr>
          <w:spacing w:val="34"/>
        </w:rPr>
        <w:t> </w:t>
      </w:r>
      <w:r>
        <w:rPr/>
        <w:t>in</w:t>
      </w:r>
      <w:r>
        <w:rPr>
          <w:spacing w:val="34"/>
        </w:rPr>
        <w:t> </w:t>
      </w:r>
      <w:r>
        <w:rPr/>
        <w:t>the</w:t>
      </w:r>
      <w:r>
        <w:rPr>
          <w:spacing w:val="34"/>
        </w:rPr>
        <w:t> </w:t>
      </w:r>
      <w:r>
        <w:rPr/>
        <w:t>atmosphere</w:t>
      </w:r>
      <w:r>
        <w:rPr>
          <w:spacing w:val="34"/>
        </w:rPr>
        <w:t> </w:t>
      </w:r>
      <w:r>
        <w:rPr/>
        <w:t>than</w:t>
      </w:r>
      <w:r>
        <w:rPr>
          <w:spacing w:val="34"/>
        </w:rPr>
        <w:t> </w:t>
      </w:r>
      <w:r>
        <w:rPr/>
        <w:t>there</w:t>
      </w:r>
      <w:r>
        <w:rPr>
          <w:spacing w:val="34"/>
        </w:rPr>
        <w:t> </w:t>
      </w:r>
      <w:r>
        <w:rPr/>
        <w:t>is</w:t>
      </w:r>
      <w:r>
        <w:rPr>
          <w:spacing w:val="34"/>
        </w:rPr>
        <w:t> </w:t>
      </w:r>
      <w:r>
        <w:rPr/>
        <w:t>now.</w:t>
      </w:r>
      <w:r>
        <w:rPr>
          <w:spacing w:val="34"/>
        </w:rPr>
        <w:t> </w:t>
      </w:r>
      <w:r>
        <w:rPr/>
        <w:t>Since</w:t>
      </w:r>
      <w:r>
        <w:rPr>
          <w:spacing w:val="34"/>
        </w:rPr>
        <w:t> </w:t>
      </w:r>
      <w:r>
        <w:rPr/>
        <w:t>greater</w:t>
      </w:r>
      <w:r>
        <w:rPr>
          <w:spacing w:val="34"/>
        </w:rPr>
        <w:t> </w:t>
      </w:r>
      <w:r>
        <w:rPr/>
        <w:t>amounts</w:t>
      </w:r>
      <w:r>
        <w:rPr>
          <w:spacing w:val="34"/>
        </w:rPr>
        <w:t> </w:t>
      </w:r>
      <w:r>
        <w:rPr/>
        <w:t>of</w:t>
      </w:r>
      <w:r>
        <w:rPr>
          <w:spacing w:val="34"/>
        </w:rPr>
        <w:t> </w:t>
      </w:r>
      <w:r>
        <w:rPr/>
        <w:t>dust</w:t>
      </w:r>
      <w:r>
        <w:rPr>
          <w:spacing w:val="34"/>
        </w:rPr>
        <w:t> </w:t>
      </w:r>
      <w:r>
        <w:rPr/>
        <w:t>in</w:t>
      </w:r>
      <w:r>
        <w:rPr>
          <w:spacing w:val="34"/>
        </w:rPr>
        <w:t> </w:t>
      </w:r>
      <w:r>
        <w:rPr/>
        <w:t>the</w:t>
      </w:r>
      <w:r>
        <w:rPr>
          <w:spacing w:val="34"/>
        </w:rPr>
        <w:t> </w:t>
      </w:r>
      <w:r>
        <w:rPr/>
        <w:t>atmosphere would</w:t>
      </w:r>
      <w:r>
        <w:rPr>
          <w:spacing w:val="26"/>
        </w:rPr>
        <w:t> </w:t>
      </w:r>
      <w:r>
        <w:rPr/>
        <w:t>result</w:t>
      </w:r>
      <w:r>
        <w:rPr>
          <w:spacing w:val="26"/>
        </w:rPr>
        <w:t> </w:t>
      </w:r>
      <w:r>
        <w:rPr/>
        <w:t>in</w:t>
      </w:r>
      <w:r>
        <w:rPr>
          <w:spacing w:val="26"/>
        </w:rPr>
        <w:t> </w:t>
      </w:r>
      <w:r>
        <w:rPr/>
        <w:t>less</w:t>
      </w:r>
      <w:r>
        <w:rPr>
          <w:spacing w:val="26"/>
        </w:rPr>
        <w:t> </w:t>
      </w:r>
      <w:r>
        <w:rPr/>
        <w:t>sunlight’s</w:t>
      </w:r>
      <w:r>
        <w:rPr>
          <w:spacing w:val="26"/>
        </w:rPr>
        <w:t> </w:t>
      </w:r>
      <w:r>
        <w:rPr/>
        <w:t>reaching</w:t>
      </w:r>
      <w:r>
        <w:rPr>
          <w:spacing w:val="26"/>
        </w:rPr>
        <w:t> </w:t>
      </w:r>
      <w:r>
        <w:rPr/>
        <w:t>the</w:t>
      </w:r>
      <w:r>
        <w:rPr>
          <w:spacing w:val="26"/>
        </w:rPr>
        <w:t> </w:t>
      </w:r>
      <w:r>
        <w:rPr/>
        <w:t>Earth’s</w:t>
      </w:r>
      <w:r>
        <w:rPr>
          <w:spacing w:val="26"/>
        </w:rPr>
        <w:t> </w:t>
      </w:r>
      <w:r>
        <w:rPr/>
        <w:t>surface,</w:t>
      </w:r>
      <w:r>
        <w:rPr>
          <w:spacing w:val="26"/>
        </w:rPr>
        <w:t> </w:t>
      </w:r>
      <w:r>
        <w:rPr/>
        <w:t>it</w:t>
      </w:r>
      <w:r>
        <w:rPr>
          <w:spacing w:val="26"/>
        </w:rPr>
        <w:t> </w:t>
      </w:r>
      <w:r>
        <w:rPr/>
        <w:t>is</w:t>
      </w:r>
      <w:r>
        <w:rPr>
          <w:spacing w:val="26"/>
        </w:rPr>
        <w:t> </w:t>
      </w:r>
      <w:r>
        <w:rPr/>
        <w:t>likely</w:t>
      </w:r>
      <w:r>
        <w:rPr>
          <w:spacing w:val="26"/>
        </w:rPr>
        <w:t> </w:t>
      </w:r>
      <w:r>
        <w:rPr/>
        <w:t>that</w:t>
      </w:r>
      <w:r>
        <w:rPr>
          <w:spacing w:val="26"/>
        </w:rPr>
        <w:t> </w:t>
      </w:r>
      <w:r>
        <w:rPr/>
        <w:t>the</w:t>
      </w:r>
      <w:r>
        <w:rPr>
          <w:spacing w:val="26"/>
        </w:rPr>
        <w:t> </w:t>
      </w:r>
      <w:r>
        <w:rPr/>
        <w:t>large</w:t>
      </w:r>
      <w:r>
        <w:rPr>
          <w:spacing w:val="26"/>
        </w:rPr>
        <w:t> </w:t>
      </w:r>
      <w:r>
        <w:rPr/>
        <w:t>amount</w:t>
      </w:r>
      <w:r>
        <w:rPr>
          <w:spacing w:val="26"/>
        </w:rPr>
        <w:t> </w:t>
      </w:r>
      <w:r>
        <w:rPr/>
        <w:t>of dust</w:t>
      </w:r>
      <w:r>
        <w:rPr>
          <w:spacing w:val="40"/>
        </w:rPr>
        <w:t> </w:t>
      </w:r>
      <w:r>
        <w:rPr/>
        <w:t>then</w:t>
      </w:r>
      <w:r>
        <w:rPr>
          <w:spacing w:val="40"/>
        </w:rPr>
        <w:t> </w:t>
      </w:r>
      <w:r>
        <w:rPr/>
        <w:t>present</w:t>
      </w:r>
      <w:r>
        <w:rPr>
          <w:spacing w:val="40"/>
        </w:rPr>
        <w:t> </w:t>
      </w:r>
      <w:r>
        <w:rPr/>
        <w:t>helped</w:t>
      </w:r>
      <w:r>
        <w:rPr>
          <w:spacing w:val="40"/>
        </w:rPr>
        <w:t> </w:t>
      </w:r>
      <w:r>
        <w:rPr/>
        <w:t>maintain</w:t>
      </w:r>
      <w:r>
        <w:rPr>
          <w:spacing w:val="40"/>
        </w:rPr>
        <w:t> </w:t>
      </w:r>
      <w:r>
        <w:rPr/>
        <w:t>low</w:t>
      </w:r>
      <w:r>
        <w:rPr>
          <w:spacing w:val="40"/>
        </w:rPr>
        <w:t> </w:t>
      </w:r>
      <w:r>
        <w:rPr/>
        <w:t>global</w:t>
      </w:r>
      <w:r>
        <w:rPr>
          <w:spacing w:val="40"/>
        </w:rPr>
        <w:t> </w:t>
      </w:r>
      <w:r>
        <w:rPr/>
        <w:t>temperatures</w:t>
      </w:r>
      <w:r>
        <w:rPr>
          <w:spacing w:val="40"/>
        </w:rPr>
        <w:t> </w:t>
      </w:r>
      <w:r>
        <w:rPr/>
        <w:t>and</w:t>
      </w:r>
      <w:r>
        <w:rPr>
          <w:spacing w:val="40"/>
        </w:rPr>
        <w:t> </w:t>
      </w:r>
      <w:r>
        <w:rPr/>
        <w:t>thus</w:t>
      </w:r>
      <w:r>
        <w:rPr>
          <w:spacing w:val="40"/>
        </w:rPr>
        <w:t> </w:t>
      </w:r>
      <w:r>
        <w:rPr/>
        <w:t>prolonged</w:t>
      </w:r>
      <w:r>
        <w:rPr>
          <w:spacing w:val="40"/>
        </w:rPr>
        <w:t> </w:t>
      </w:r>
      <w:r>
        <w:rPr/>
        <w:t>the</w:t>
      </w:r>
      <w:r>
        <w:rPr>
          <w:spacing w:val="40"/>
        </w:rPr>
        <w:t> </w:t>
      </w:r>
      <w:r>
        <w:rPr/>
        <w:t>ice</w:t>
      </w:r>
      <w:r>
        <w:rPr>
          <w:spacing w:val="40"/>
        </w:rPr>
        <w:t> </w:t>
      </w:r>
      <w:r>
        <w:rPr/>
        <w:t>age.</w:t>
      </w:r>
    </w:p>
    <w:p>
      <w:pPr>
        <w:pStyle w:val="BodyText"/>
        <w:ind w:left="0"/>
      </w:pPr>
    </w:p>
    <w:p>
      <w:pPr>
        <w:pStyle w:val="BodyText"/>
        <w:spacing w:before="2"/>
        <w:ind w:left="0"/>
        <w:rPr>
          <w:sz w:val="28"/>
        </w:rPr>
      </w:pPr>
    </w:p>
    <w:p>
      <w:pPr>
        <w:pStyle w:val="BodyText"/>
      </w:pPr>
      <w:r>
        <w:rPr/>
        <w:t>Which</w:t>
      </w:r>
      <w:r>
        <w:rPr>
          <w:spacing w:val="22"/>
        </w:rPr>
        <w:t> </w:t>
      </w:r>
      <w:r>
        <w:rPr/>
        <w:t>of</w:t>
      </w:r>
      <w:r>
        <w:rPr>
          <w:spacing w:val="25"/>
        </w:rPr>
        <w:t> </w:t>
      </w:r>
      <w:r>
        <w:rPr/>
        <w:t>the</w:t>
      </w:r>
      <w:r>
        <w:rPr>
          <w:spacing w:val="24"/>
        </w:rPr>
        <w:t> </w:t>
      </w:r>
      <w:r>
        <w:rPr/>
        <w:t>following,</w:t>
      </w:r>
      <w:r>
        <w:rPr>
          <w:spacing w:val="25"/>
        </w:rPr>
        <w:t> </w:t>
      </w:r>
      <w:r>
        <w:rPr/>
        <w:t>if</w:t>
      </w:r>
      <w:r>
        <w:rPr>
          <w:spacing w:val="24"/>
        </w:rPr>
        <w:t> </w:t>
      </w:r>
      <w:r>
        <w:rPr/>
        <w:t>true,</w:t>
      </w:r>
      <w:r>
        <w:rPr>
          <w:spacing w:val="25"/>
        </w:rPr>
        <w:t> </w:t>
      </w:r>
      <w:r>
        <w:rPr/>
        <w:t>most</w:t>
      </w:r>
      <w:r>
        <w:rPr>
          <w:spacing w:val="24"/>
        </w:rPr>
        <w:t> </w:t>
      </w:r>
      <w:r>
        <w:rPr/>
        <w:t>seriously</w:t>
      </w:r>
      <w:r>
        <w:rPr>
          <w:spacing w:val="25"/>
        </w:rPr>
        <w:t> </w:t>
      </w:r>
      <w:r>
        <w:rPr/>
        <w:t>weaken</w:t>
      </w:r>
      <w:r>
        <w:rPr>
          <w:spacing w:val="24"/>
        </w:rPr>
        <w:t> </w:t>
      </w:r>
      <w:r>
        <w:rPr/>
        <w:t>the</w:t>
      </w:r>
      <w:r>
        <w:rPr>
          <w:spacing w:val="25"/>
        </w:rPr>
        <w:t> </w:t>
      </w:r>
      <w:r>
        <w:rPr>
          <w:spacing w:val="-2"/>
        </w:rPr>
        <w:t>argument?</w:t>
      </w:r>
    </w:p>
    <w:p>
      <w:pPr>
        <w:pStyle w:val="ListParagraph"/>
        <w:numPr>
          <w:ilvl w:val="0"/>
          <w:numId w:val="131"/>
        </w:numPr>
        <w:tabs>
          <w:tab w:pos="397" w:val="left" w:leader="none"/>
        </w:tabs>
        <w:spacing w:line="247" w:lineRule="auto" w:before="7" w:after="0"/>
        <w:ind w:left="113" w:right="277" w:firstLine="0"/>
        <w:jc w:val="left"/>
        <w:rPr>
          <w:sz w:val="22"/>
        </w:rPr>
      </w:pPr>
      <w:r>
        <w:rPr>
          <w:sz w:val="22"/>
        </w:rPr>
        <w:t>Large</w:t>
      </w:r>
      <w:r>
        <w:rPr>
          <w:spacing w:val="23"/>
          <w:sz w:val="22"/>
        </w:rPr>
        <w:t> </w:t>
      </w:r>
      <w:r>
        <w:rPr>
          <w:sz w:val="22"/>
        </w:rPr>
        <w:t>amount</w:t>
      </w:r>
      <w:r>
        <w:rPr>
          <w:spacing w:val="23"/>
          <w:sz w:val="22"/>
        </w:rPr>
        <w:t> </w:t>
      </w:r>
      <w:r>
        <w:rPr>
          <w:sz w:val="22"/>
        </w:rPr>
        <w:t>of</w:t>
      </w:r>
      <w:r>
        <w:rPr>
          <w:spacing w:val="23"/>
          <w:sz w:val="22"/>
        </w:rPr>
        <w:t> </w:t>
      </w:r>
      <w:r>
        <w:rPr>
          <w:sz w:val="22"/>
        </w:rPr>
        <w:t>dust</w:t>
      </w:r>
      <w:r>
        <w:rPr>
          <w:spacing w:val="23"/>
          <w:sz w:val="22"/>
        </w:rPr>
        <w:t> </w:t>
      </w:r>
      <w:r>
        <w:rPr>
          <w:sz w:val="22"/>
        </w:rPr>
        <w:t>in</w:t>
      </w:r>
      <w:r>
        <w:rPr>
          <w:spacing w:val="23"/>
          <w:sz w:val="22"/>
        </w:rPr>
        <w:t> </w:t>
      </w:r>
      <w:r>
        <w:rPr>
          <w:sz w:val="22"/>
        </w:rPr>
        <w:t>the</w:t>
      </w:r>
      <w:r>
        <w:rPr>
          <w:spacing w:val="23"/>
          <w:sz w:val="22"/>
        </w:rPr>
        <w:t> </w:t>
      </w:r>
      <w:r>
        <w:rPr>
          <w:sz w:val="22"/>
        </w:rPr>
        <w:t>atmosphere</w:t>
      </w:r>
      <w:r>
        <w:rPr>
          <w:spacing w:val="23"/>
          <w:sz w:val="22"/>
        </w:rPr>
        <w:t> </w:t>
      </w:r>
      <w:r>
        <w:rPr>
          <w:sz w:val="22"/>
        </w:rPr>
        <w:t>would</w:t>
      </w:r>
      <w:r>
        <w:rPr>
          <w:spacing w:val="23"/>
          <w:sz w:val="22"/>
        </w:rPr>
        <w:t> </w:t>
      </w:r>
      <w:r>
        <w:rPr>
          <w:sz w:val="22"/>
        </w:rPr>
        <w:t>tend</w:t>
      </w:r>
      <w:r>
        <w:rPr>
          <w:spacing w:val="23"/>
          <w:sz w:val="22"/>
        </w:rPr>
        <w:t> </w:t>
      </w:r>
      <w:r>
        <w:rPr>
          <w:sz w:val="22"/>
        </w:rPr>
        <w:t>to</w:t>
      </w:r>
      <w:r>
        <w:rPr>
          <w:spacing w:val="23"/>
          <w:sz w:val="22"/>
        </w:rPr>
        <w:t> </w:t>
      </w:r>
      <w:r>
        <w:rPr>
          <w:sz w:val="22"/>
        </w:rPr>
        <w:t>keep</w:t>
      </w:r>
      <w:r>
        <w:rPr>
          <w:spacing w:val="23"/>
          <w:sz w:val="22"/>
        </w:rPr>
        <w:t> </w:t>
      </w:r>
      <w:r>
        <w:rPr>
          <w:sz w:val="22"/>
        </w:rPr>
        <w:t>heat</w:t>
      </w:r>
      <w:r>
        <w:rPr>
          <w:spacing w:val="23"/>
          <w:sz w:val="22"/>
        </w:rPr>
        <w:t> </w:t>
      </w:r>
      <w:r>
        <w:rPr>
          <w:sz w:val="22"/>
        </w:rPr>
        <w:t>from</w:t>
      </w:r>
      <w:r>
        <w:rPr>
          <w:spacing w:val="23"/>
          <w:sz w:val="22"/>
        </w:rPr>
        <w:t> </w:t>
      </w:r>
      <w:r>
        <w:rPr>
          <w:sz w:val="22"/>
        </w:rPr>
        <w:t>the</w:t>
      </w:r>
      <w:r>
        <w:rPr>
          <w:spacing w:val="23"/>
          <w:sz w:val="22"/>
        </w:rPr>
        <w:t> </w:t>
      </w:r>
      <w:r>
        <w:rPr>
          <w:sz w:val="22"/>
        </w:rPr>
        <w:t>Sun</w:t>
      </w:r>
      <w:r>
        <w:rPr>
          <w:spacing w:val="23"/>
          <w:sz w:val="22"/>
        </w:rPr>
        <w:t> </w:t>
      </w:r>
      <w:r>
        <w:rPr>
          <w:sz w:val="22"/>
        </w:rPr>
        <w:t>that</w:t>
      </w:r>
      <w:r>
        <w:rPr>
          <w:spacing w:val="23"/>
          <w:sz w:val="22"/>
        </w:rPr>
        <w:t> </w:t>
      </w:r>
      <w:r>
        <w:rPr>
          <w:sz w:val="22"/>
        </w:rPr>
        <w:t>reached the</w:t>
      </w:r>
      <w:r>
        <w:rPr>
          <w:spacing w:val="40"/>
          <w:sz w:val="22"/>
        </w:rPr>
        <w:t> </w:t>
      </w:r>
      <w:r>
        <w:rPr>
          <w:sz w:val="22"/>
        </w:rPr>
        <w:t>Earth’s</w:t>
      </w:r>
      <w:r>
        <w:rPr>
          <w:spacing w:val="40"/>
          <w:sz w:val="22"/>
        </w:rPr>
        <w:t> </w:t>
      </w:r>
      <w:r>
        <w:rPr>
          <w:sz w:val="22"/>
        </w:rPr>
        <w:t>surface</w:t>
      </w:r>
      <w:r>
        <w:rPr>
          <w:spacing w:val="40"/>
          <w:sz w:val="22"/>
        </w:rPr>
        <w:t> </w:t>
      </w:r>
      <w:r>
        <w:rPr>
          <w:sz w:val="22"/>
        </w:rPr>
        <w:t>from</w:t>
      </w:r>
      <w:r>
        <w:rPr>
          <w:spacing w:val="40"/>
          <w:sz w:val="22"/>
        </w:rPr>
        <w:t> </w:t>
      </w:r>
      <w:r>
        <w:rPr>
          <w:sz w:val="22"/>
        </w:rPr>
        <w:t>escaping</w:t>
      </w:r>
      <w:r>
        <w:rPr>
          <w:spacing w:val="40"/>
          <w:sz w:val="22"/>
        </w:rPr>
        <w:t> </w:t>
      </w:r>
      <w:r>
        <w:rPr>
          <w:sz w:val="22"/>
        </w:rPr>
        <w:t>into</w:t>
      </w:r>
      <w:r>
        <w:rPr>
          <w:spacing w:val="40"/>
          <w:sz w:val="22"/>
        </w:rPr>
        <w:t> </w:t>
      </w:r>
      <w:r>
        <w:rPr>
          <w:sz w:val="22"/>
        </w:rPr>
        <w:t>outer</w:t>
      </w:r>
      <w:r>
        <w:rPr>
          <w:spacing w:val="40"/>
          <w:sz w:val="22"/>
        </w:rPr>
        <w:t> </w:t>
      </w:r>
      <w:r>
        <w:rPr>
          <w:sz w:val="22"/>
        </w:rPr>
        <w:t>space.</w:t>
      </w:r>
    </w:p>
    <w:p>
      <w:pPr>
        <w:pStyle w:val="ListParagraph"/>
        <w:numPr>
          <w:ilvl w:val="0"/>
          <w:numId w:val="131"/>
        </w:numPr>
        <w:tabs>
          <w:tab w:pos="393" w:val="left" w:leader="none"/>
        </w:tabs>
        <w:spacing w:line="247" w:lineRule="auto" w:before="0" w:after="0"/>
        <w:ind w:left="113" w:right="404" w:firstLine="0"/>
        <w:jc w:val="left"/>
        <w:rPr>
          <w:sz w:val="22"/>
        </w:rPr>
      </w:pPr>
      <w:r>
        <w:rPr>
          <w:sz w:val="22"/>
        </w:rPr>
        <w:t>The</w:t>
      </w:r>
      <w:r>
        <w:rPr>
          <w:spacing w:val="24"/>
          <w:sz w:val="22"/>
        </w:rPr>
        <w:t> </w:t>
      </w:r>
      <w:r>
        <w:rPr>
          <w:sz w:val="22"/>
        </w:rPr>
        <w:t>glacial</w:t>
      </w:r>
      <w:r>
        <w:rPr>
          <w:spacing w:val="24"/>
          <w:sz w:val="22"/>
        </w:rPr>
        <w:t> </w:t>
      </w:r>
      <w:r>
        <w:rPr>
          <w:sz w:val="22"/>
        </w:rPr>
        <w:t>samples</w:t>
      </w:r>
      <w:r>
        <w:rPr>
          <w:spacing w:val="24"/>
          <w:sz w:val="22"/>
        </w:rPr>
        <w:t> </w:t>
      </w:r>
      <w:r>
        <w:rPr>
          <w:sz w:val="22"/>
        </w:rPr>
        <w:t>show</w:t>
      </w:r>
      <w:r>
        <w:rPr>
          <w:spacing w:val="24"/>
          <w:sz w:val="22"/>
        </w:rPr>
        <w:t> </w:t>
      </w:r>
      <w:r>
        <w:rPr>
          <w:sz w:val="22"/>
        </w:rPr>
        <w:t>that</w:t>
      </w:r>
      <w:r>
        <w:rPr>
          <w:spacing w:val="24"/>
          <w:sz w:val="22"/>
        </w:rPr>
        <w:t> </w:t>
      </w:r>
      <w:r>
        <w:rPr>
          <w:sz w:val="22"/>
        </w:rPr>
        <w:t>during</w:t>
      </w:r>
      <w:r>
        <w:rPr>
          <w:spacing w:val="24"/>
          <w:sz w:val="22"/>
        </w:rPr>
        <w:t> </w:t>
      </w:r>
      <w:r>
        <w:rPr>
          <w:sz w:val="22"/>
        </w:rPr>
        <w:t>the</w:t>
      </w:r>
      <w:r>
        <w:rPr>
          <w:spacing w:val="24"/>
          <w:sz w:val="22"/>
        </w:rPr>
        <w:t> </w:t>
      </w:r>
      <w:r>
        <w:rPr>
          <w:sz w:val="22"/>
        </w:rPr>
        <w:t>period</w:t>
      </w:r>
      <w:r>
        <w:rPr>
          <w:spacing w:val="24"/>
          <w:sz w:val="22"/>
        </w:rPr>
        <w:t> </w:t>
      </w:r>
      <w:r>
        <w:rPr>
          <w:sz w:val="22"/>
        </w:rPr>
        <w:t>between</w:t>
      </w:r>
      <w:r>
        <w:rPr>
          <w:spacing w:val="24"/>
          <w:sz w:val="22"/>
        </w:rPr>
        <w:t> </w:t>
      </w:r>
      <w:r>
        <w:rPr>
          <w:sz w:val="22"/>
        </w:rPr>
        <w:t>the</w:t>
      </w:r>
      <w:r>
        <w:rPr>
          <w:spacing w:val="24"/>
          <w:sz w:val="22"/>
        </w:rPr>
        <w:t> </w:t>
      </w:r>
      <w:r>
        <w:rPr>
          <w:sz w:val="22"/>
        </w:rPr>
        <w:t>two</w:t>
      </w:r>
      <w:r>
        <w:rPr>
          <w:spacing w:val="24"/>
          <w:sz w:val="22"/>
        </w:rPr>
        <w:t> </w:t>
      </w:r>
      <w:r>
        <w:rPr>
          <w:sz w:val="22"/>
        </w:rPr>
        <w:t>most</w:t>
      </w:r>
      <w:r>
        <w:rPr>
          <w:spacing w:val="24"/>
          <w:sz w:val="22"/>
        </w:rPr>
        <w:t> </w:t>
      </w:r>
      <w:r>
        <w:rPr>
          <w:sz w:val="22"/>
        </w:rPr>
        <w:t>recent</w:t>
      </w:r>
      <w:r>
        <w:rPr>
          <w:spacing w:val="24"/>
          <w:sz w:val="22"/>
        </w:rPr>
        <w:t> </w:t>
      </w:r>
      <w:r>
        <w:rPr>
          <w:sz w:val="22"/>
        </w:rPr>
        <w:t>ice</w:t>
      </w:r>
      <w:r>
        <w:rPr>
          <w:spacing w:val="24"/>
          <w:sz w:val="22"/>
        </w:rPr>
        <w:t> </w:t>
      </w:r>
      <w:r>
        <w:rPr>
          <w:sz w:val="22"/>
        </w:rPr>
        <w:t>ages</w:t>
      </w:r>
      <w:r>
        <w:rPr>
          <w:spacing w:val="24"/>
          <w:sz w:val="22"/>
        </w:rPr>
        <w:t> </w:t>
      </w:r>
      <w:r>
        <w:rPr>
          <w:sz w:val="22"/>
        </w:rPr>
        <w:t>the level</w:t>
      </w:r>
      <w:r>
        <w:rPr>
          <w:spacing w:val="34"/>
          <w:sz w:val="22"/>
        </w:rPr>
        <w:t> </w:t>
      </w:r>
      <w:r>
        <w:rPr>
          <w:sz w:val="22"/>
        </w:rPr>
        <w:t>of</w:t>
      </w:r>
      <w:r>
        <w:rPr>
          <w:spacing w:val="34"/>
          <w:sz w:val="22"/>
        </w:rPr>
        <w:t> </w:t>
      </w:r>
      <w:r>
        <w:rPr>
          <w:sz w:val="22"/>
        </w:rPr>
        <w:t>atmospheric</w:t>
      </w:r>
      <w:r>
        <w:rPr>
          <w:spacing w:val="34"/>
          <w:sz w:val="22"/>
        </w:rPr>
        <w:t> </w:t>
      </w:r>
      <w:r>
        <w:rPr>
          <w:sz w:val="22"/>
        </w:rPr>
        <w:t>dust</w:t>
      </w:r>
      <w:r>
        <w:rPr>
          <w:spacing w:val="34"/>
          <w:sz w:val="22"/>
        </w:rPr>
        <w:t> </w:t>
      </w:r>
      <w:r>
        <w:rPr>
          <w:sz w:val="22"/>
        </w:rPr>
        <w:t>was</w:t>
      </w:r>
      <w:r>
        <w:rPr>
          <w:spacing w:val="34"/>
          <w:sz w:val="22"/>
        </w:rPr>
        <w:t> </w:t>
      </w:r>
      <w:r>
        <w:rPr>
          <w:sz w:val="22"/>
        </w:rPr>
        <w:t>far</w:t>
      </w:r>
      <w:r>
        <w:rPr>
          <w:spacing w:val="34"/>
          <w:sz w:val="22"/>
        </w:rPr>
        <w:t> </w:t>
      </w:r>
      <w:r>
        <w:rPr>
          <w:sz w:val="22"/>
        </w:rPr>
        <w:t>lower</w:t>
      </w:r>
      <w:r>
        <w:rPr>
          <w:spacing w:val="34"/>
          <w:sz w:val="22"/>
        </w:rPr>
        <w:t> </w:t>
      </w:r>
      <w:r>
        <w:rPr>
          <w:sz w:val="22"/>
        </w:rPr>
        <w:t>than</w:t>
      </w:r>
      <w:r>
        <w:rPr>
          <w:spacing w:val="34"/>
          <w:sz w:val="22"/>
        </w:rPr>
        <w:t> </w:t>
      </w:r>
      <w:r>
        <w:rPr>
          <w:sz w:val="22"/>
        </w:rPr>
        <w:t>it</w:t>
      </w:r>
      <w:r>
        <w:rPr>
          <w:spacing w:val="34"/>
          <w:sz w:val="22"/>
        </w:rPr>
        <w:t> </w:t>
      </w:r>
      <w:r>
        <w:rPr>
          <w:sz w:val="22"/>
        </w:rPr>
        <w:t>was</w:t>
      </w:r>
      <w:r>
        <w:rPr>
          <w:spacing w:val="34"/>
          <w:sz w:val="22"/>
        </w:rPr>
        <w:t> </w:t>
      </w:r>
      <w:r>
        <w:rPr>
          <w:sz w:val="22"/>
        </w:rPr>
        <w:t>during</w:t>
      </w:r>
      <w:r>
        <w:rPr>
          <w:spacing w:val="34"/>
          <w:sz w:val="22"/>
        </w:rPr>
        <w:t> </w:t>
      </w:r>
      <w:r>
        <w:rPr>
          <w:sz w:val="22"/>
        </w:rPr>
        <w:t>either</w:t>
      </w:r>
      <w:r>
        <w:rPr>
          <w:spacing w:val="34"/>
          <w:sz w:val="22"/>
        </w:rPr>
        <w:t> </w:t>
      </w:r>
      <w:r>
        <w:rPr>
          <w:sz w:val="22"/>
        </w:rPr>
        <w:t>of</w:t>
      </w:r>
      <w:r>
        <w:rPr>
          <w:spacing w:val="34"/>
          <w:sz w:val="22"/>
        </w:rPr>
        <w:t> </w:t>
      </w:r>
      <w:r>
        <w:rPr>
          <w:sz w:val="22"/>
        </w:rPr>
        <w:t>ice</w:t>
      </w:r>
      <w:r>
        <w:rPr>
          <w:spacing w:val="34"/>
          <w:sz w:val="22"/>
        </w:rPr>
        <w:t> </w:t>
      </w:r>
      <w:r>
        <w:rPr>
          <w:sz w:val="22"/>
        </w:rPr>
        <w:t>ages.</w:t>
      </w:r>
    </w:p>
    <w:p>
      <w:pPr>
        <w:pStyle w:val="ListParagraph"/>
        <w:numPr>
          <w:ilvl w:val="0"/>
          <w:numId w:val="131"/>
        </w:numPr>
        <w:tabs>
          <w:tab w:pos="409" w:val="left" w:leader="none"/>
        </w:tabs>
        <w:spacing w:line="247" w:lineRule="auto" w:before="0" w:after="0"/>
        <w:ind w:left="113" w:right="824" w:firstLine="0"/>
        <w:jc w:val="left"/>
        <w:rPr>
          <w:sz w:val="22"/>
        </w:rPr>
      </w:pPr>
      <w:r>
        <w:rPr>
          <w:sz w:val="22"/>
        </w:rPr>
        <w:t>Volcanic</w:t>
      </w:r>
      <w:r>
        <w:rPr>
          <w:spacing w:val="29"/>
          <w:sz w:val="22"/>
        </w:rPr>
        <w:t> </w:t>
      </w:r>
      <w:r>
        <w:rPr>
          <w:sz w:val="22"/>
        </w:rPr>
        <w:t>eruptions</w:t>
      </w:r>
      <w:r>
        <w:rPr>
          <w:spacing w:val="29"/>
          <w:sz w:val="22"/>
        </w:rPr>
        <w:t> </w:t>
      </w:r>
      <w:r>
        <w:rPr>
          <w:sz w:val="22"/>
        </w:rPr>
        <w:t>in</w:t>
      </w:r>
      <w:r>
        <w:rPr>
          <w:spacing w:val="29"/>
          <w:sz w:val="22"/>
        </w:rPr>
        <w:t> </w:t>
      </w:r>
      <w:r>
        <w:rPr>
          <w:sz w:val="22"/>
        </w:rPr>
        <w:t>the</w:t>
      </w:r>
      <w:r>
        <w:rPr>
          <w:spacing w:val="29"/>
          <w:sz w:val="22"/>
        </w:rPr>
        <w:t> </w:t>
      </w:r>
      <w:r>
        <w:rPr>
          <w:sz w:val="22"/>
        </w:rPr>
        <w:t>recent</w:t>
      </w:r>
      <w:r>
        <w:rPr>
          <w:spacing w:val="29"/>
          <w:sz w:val="22"/>
        </w:rPr>
        <w:t> </w:t>
      </w:r>
      <w:r>
        <w:rPr>
          <w:sz w:val="22"/>
        </w:rPr>
        <w:t>past</w:t>
      </w:r>
      <w:r>
        <w:rPr>
          <w:spacing w:val="29"/>
          <w:sz w:val="22"/>
        </w:rPr>
        <w:t> </w:t>
      </w:r>
      <w:r>
        <w:rPr>
          <w:sz w:val="22"/>
        </w:rPr>
        <w:t>have</w:t>
      </w:r>
      <w:r>
        <w:rPr>
          <w:spacing w:val="29"/>
          <w:sz w:val="22"/>
        </w:rPr>
        <w:t> </w:t>
      </w:r>
      <w:r>
        <w:rPr>
          <w:sz w:val="22"/>
        </w:rPr>
        <w:t>released</w:t>
      </w:r>
      <w:r>
        <w:rPr>
          <w:spacing w:val="29"/>
          <w:sz w:val="22"/>
        </w:rPr>
        <w:t> </w:t>
      </w:r>
      <w:r>
        <w:rPr>
          <w:sz w:val="22"/>
        </w:rPr>
        <w:t>sufficient</w:t>
      </w:r>
      <w:r>
        <w:rPr>
          <w:spacing w:val="29"/>
          <w:sz w:val="22"/>
        </w:rPr>
        <w:t> </w:t>
      </w:r>
      <w:r>
        <w:rPr>
          <w:sz w:val="22"/>
        </w:rPr>
        <w:t>dust</w:t>
      </w:r>
      <w:r>
        <w:rPr>
          <w:spacing w:val="29"/>
          <w:sz w:val="22"/>
        </w:rPr>
        <w:t> </w:t>
      </w:r>
      <w:r>
        <w:rPr>
          <w:sz w:val="22"/>
        </w:rPr>
        <w:t>to</w:t>
      </w:r>
      <w:r>
        <w:rPr>
          <w:spacing w:val="29"/>
          <w:sz w:val="22"/>
        </w:rPr>
        <w:t> </w:t>
      </w:r>
      <w:r>
        <w:rPr>
          <w:sz w:val="22"/>
        </w:rPr>
        <w:t>cause</w:t>
      </w:r>
      <w:r>
        <w:rPr>
          <w:spacing w:val="29"/>
          <w:sz w:val="22"/>
        </w:rPr>
        <w:t> </w:t>
      </w:r>
      <w:r>
        <w:rPr>
          <w:sz w:val="22"/>
        </w:rPr>
        <w:t>detectable changes in global temperature patterns.</w:t>
      </w:r>
    </w:p>
    <w:p>
      <w:pPr>
        <w:pStyle w:val="ListParagraph"/>
        <w:numPr>
          <w:ilvl w:val="0"/>
          <w:numId w:val="131"/>
        </w:numPr>
        <w:tabs>
          <w:tab w:pos="405" w:val="left" w:leader="none"/>
        </w:tabs>
        <w:spacing w:line="247" w:lineRule="auto" w:before="0" w:after="0"/>
        <w:ind w:left="113" w:right="362" w:firstLine="0"/>
        <w:jc w:val="left"/>
        <w:rPr>
          <w:sz w:val="22"/>
        </w:rPr>
      </w:pPr>
      <w:r>
        <w:rPr>
          <w:sz w:val="22"/>
        </w:rPr>
        <w:t>The</w:t>
      </w:r>
      <w:r>
        <w:rPr>
          <w:spacing w:val="24"/>
          <w:sz w:val="22"/>
        </w:rPr>
        <w:t> </w:t>
      </w:r>
      <w:r>
        <w:rPr>
          <w:sz w:val="22"/>
        </w:rPr>
        <w:t>amount</w:t>
      </w:r>
      <w:r>
        <w:rPr>
          <w:spacing w:val="24"/>
          <w:sz w:val="22"/>
        </w:rPr>
        <w:t> </w:t>
      </w:r>
      <w:r>
        <w:rPr>
          <w:sz w:val="22"/>
        </w:rPr>
        <w:t>of</w:t>
      </w:r>
      <w:r>
        <w:rPr>
          <w:spacing w:val="24"/>
          <w:sz w:val="22"/>
        </w:rPr>
        <w:t> </w:t>
      </w:r>
      <w:r>
        <w:rPr>
          <w:sz w:val="22"/>
        </w:rPr>
        <w:t>dust</w:t>
      </w:r>
      <w:r>
        <w:rPr>
          <w:spacing w:val="24"/>
          <w:sz w:val="22"/>
        </w:rPr>
        <w:t> </w:t>
      </w:r>
      <w:r>
        <w:rPr>
          <w:sz w:val="22"/>
        </w:rPr>
        <w:t>in</w:t>
      </w:r>
      <w:r>
        <w:rPr>
          <w:spacing w:val="24"/>
          <w:sz w:val="22"/>
        </w:rPr>
        <w:t> </w:t>
      </w:r>
      <w:r>
        <w:rPr>
          <w:sz w:val="22"/>
        </w:rPr>
        <w:t>the</w:t>
      </w:r>
      <w:r>
        <w:rPr>
          <w:spacing w:val="24"/>
          <w:sz w:val="22"/>
        </w:rPr>
        <w:t> </w:t>
      </w:r>
      <w:r>
        <w:rPr>
          <w:sz w:val="22"/>
        </w:rPr>
        <w:t>atmosphere</w:t>
      </w:r>
      <w:r>
        <w:rPr>
          <w:spacing w:val="24"/>
          <w:sz w:val="22"/>
        </w:rPr>
        <w:t> </w:t>
      </w:r>
      <w:r>
        <w:rPr>
          <w:sz w:val="22"/>
        </w:rPr>
        <w:t>was</w:t>
      </w:r>
      <w:r>
        <w:rPr>
          <w:spacing w:val="24"/>
          <w:sz w:val="22"/>
        </w:rPr>
        <w:t> </w:t>
      </w:r>
      <w:r>
        <w:rPr>
          <w:sz w:val="22"/>
        </w:rPr>
        <w:t>significantly</w:t>
      </w:r>
      <w:r>
        <w:rPr>
          <w:spacing w:val="24"/>
          <w:sz w:val="22"/>
        </w:rPr>
        <w:t> </w:t>
      </w:r>
      <w:r>
        <w:rPr>
          <w:sz w:val="22"/>
        </w:rPr>
        <w:t>greater</w:t>
      </w:r>
      <w:r>
        <w:rPr>
          <w:spacing w:val="24"/>
          <w:sz w:val="22"/>
        </w:rPr>
        <w:t> </w:t>
      </w:r>
      <w:r>
        <w:rPr>
          <w:sz w:val="22"/>
        </w:rPr>
        <w:t>in</w:t>
      </w:r>
      <w:r>
        <w:rPr>
          <w:spacing w:val="24"/>
          <w:sz w:val="22"/>
        </w:rPr>
        <w:t> </w:t>
      </w:r>
      <w:r>
        <w:rPr>
          <w:sz w:val="22"/>
        </w:rPr>
        <w:t>the</w:t>
      </w:r>
      <w:r>
        <w:rPr>
          <w:spacing w:val="24"/>
          <w:sz w:val="22"/>
        </w:rPr>
        <w:t> </w:t>
      </w:r>
      <w:r>
        <w:rPr>
          <w:sz w:val="22"/>
        </w:rPr>
        <w:t>middle</w:t>
      </w:r>
      <w:r>
        <w:rPr>
          <w:spacing w:val="24"/>
          <w:sz w:val="22"/>
        </w:rPr>
        <w:t> </w:t>
      </w:r>
      <w:r>
        <w:rPr>
          <w:sz w:val="22"/>
        </w:rPr>
        <w:t>of</w:t>
      </w:r>
      <w:r>
        <w:rPr>
          <w:spacing w:val="24"/>
          <w:sz w:val="22"/>
        </w:rPr>
        <w:t> </w:t>
      </w:r>
      <w:r>
        <w:rPr>
          <w:sz w:val="22"/>
        </w:rPr>
        <w:t>the</w:t>
      </w:r>
      <w:r>
        <w:rPr>
          <w:spacing w:val="24"/>
          <w:sz w:val="22"/>
        </w:rPr>
        <w:t> </w:t>
      </w:r>
      <w:r>
        <w:rPr>
          <w:sz w:val="22"/>
        </w:rPr>
        <w:t>last</w:t>
      </w:r>
      <w:r>
        <w:rPr>
          <w:spacing w:val="24"/>
          <w:sz w:val="22"/>
        </w:rPr>
        <w:t> </w:t>
      </w:r>
      <w:r>
        <w:rPr>
          <w:sz w:val="22"/>
        </w:rPr>
        <w:t>ice age than at the end.</w:t>
      </w:r>
    </w:p>
    <w:p>
      <w:pPr>
        <w:pStyle w:val="ListParagraph"/>
        <w:numPr>
          <w:ilvl w:val="0"/>
          <w:numId w:val="131"/>
        </w:numPr>
        <w:tabs>
          <w:tab w:pos="397" w:val="left" w:leader="none"/>
        </w:tabs>
        <w:spacing w:line="252" w:lineRule="exact" w:before="0" w:after="0"/>
        <w:ind w:left="396" w:right="0" w:hanging="284"/>
        <w:jc w:val="left"/>
        <w:rPr>
          <w:sz w:val="22"/>
        </w:rPr>
      </w:pPr>
      <w:r>
        <w:rPr>
          <w:sz w:val="22"/>
        </w:rPr>
        <w:t>Sunlight</w:t>
      </w:r>
      <w:r>
        <w:rPr>
          <w:spacing w:val="21"/>
          <w:sz w:val="22"/>
        </w:rPr>
        <w:t> </w:t>
      </w:r>
      <w:r>
        <w:rPr>
          <w:sz w:val="22"/>
        </w:rPr>
        <w:t>is</w:t>
      </w:r>
      <w:r>
        <w:rPr>
          <w:spacing w:val="22"/>
          <w:sz w:val="22"/>
        </w:rPr>
        <w:t> </w:t>
      </w:r>
      <w:r>
        <w:rPr>
          <w:sz w:val="22"/>
        </w:rPr>
        <w:t>the</w:t>
      </w:r>
      <w:r>
        <w:rPr>
          <w:spacing w:val="22"/>
          <w:sz w:val="22"/>
        </w:rPr>
        <w:t> </w:t>
      </w:r>
      <w:r>
        <w:rPr>
          <w:sz w:val="22"/>
        </w:rPr>
        <w:t>main</w:t>
      </w:r>
      <w:r>
        <w:rPr>
          <w:spacing w:val="22"/>
          <w:sz w:val="22"/>
        </w:rPr>
        <w:t> </w:t>
      </w:r>
      <w:r>
        <w:rPr>
          <w:sz w:val="22"/>
        </w:rPr>
        <w:t>heat</w:t>
      </w:r>
      <w:r>
        <w:rPr>
          <w:spacing w:val="22"/>
          <w:sz w:val="22"/>
        </w:rPr>
        <w:t> </w:t>
      </w:r>
      <w:r>
        <w:rPr>
          <w:sz w:val="22"/>
        </w:rPr>
        <w:t>source</w:t>
      </w:r>
      <w:r>
        <w:rPr>
          <w:spacing w:val="22"/>
          <w:sz w:val="22"/>
        </w:rPr>
        <w:t> </w:t>
      </w:r>
      <w:r>
        <w:rPr>
          <w:sz w:val="22"/>
        </w:rPr>
        <w:t>of</w:t>
      </w:r>
      <w:r>
        <w:rPr>
          <w:spacing w:val="22"/>
          <w:sz w:val="22"/>
        </w:rPr>
        <w:t> </w:t>
      </w:r>
      <w:r>
        <w:rPr>
          <w:sz w:val="22"/>
        </w:rPr>
        <w:t>the</w:t>
      </w:r>
      <w:r>
        <w:rPr>
          <w:spacing w:val="22"/>
          <w:sz w:val="22"/>
        </w:rPr>
        <w:t> </w:t>
      </w:r>
      <w:r>
        <w:rPr>
          <w:sz w:val="22"/>
        </w:rPr>
        <w:t>Earth’s</w:t>
      </w:r>
      <w:r>
        <w:rPr>
          <w:spacing w:val="22"/>
          <w:sz w:val="22"/>
        </w:rPr>
        <w:t> </w:t>
      </w:r>
      <w:r>
        <w:rPr>
          <w:spacing w:val="-2"/>
          <w:sz w:val="22"/>
        </w:rPr>
        <w:t>surface.</w:t>
      </w:r>
    </w:p>
    <w:p>
      <w:pPr>
        <w:spacing w:after="0" w:line="252" w:lineRule="exact"/>
        <w:jc w:val="left"/>
        <w:rPr>
          <w:sz w:val="22"/>
        </w:rPr>
        <w:sectPr>
          <w:headerReference w:type="default" r:id="rId383"/>
          <w:footerReference w:type="default" r:id="rId384"/>
          <w:pgSz w:w="11910" w:h="16840"/>
          <w:pgMar w:header="734" w:footer="890" w:top="1620" w:bottom="1080" w:left="1020" w:right="900"/>
        </w:sectPr>
      </w:pPr>
    </w:p>
    <w:p>
      <w:pPr>
        <w:pStyle w:val="BodyText"/>
        <w:spacing w:line="252" w:lineRule="auto" w:before="145"/>
        <w:ind w:right="327"/>
      </w:pPr>
      <w:bookmarkStart w:name="Passage 183" w:id="365"/>
      <w:bookmarkEnd w:id="365"/>
      <w:r>
        <w:rPr/>
      </w:r>
      <w:bookmarkStart w:name="_bookmark182" w:id="366"/>
      <w:bookmarkEnd w:id="366"/>
      <w:r>
        <w:rPr/>
      </w:r>
      <w:r>
        <w:rPr/>
        <w:t>Climatologists</w:t>
      </w:r>
      <w:r>
        <w:rPr>
          <w:spacing w:val="25"/>
        </w:rPr>
        <w:t> </w:t>
      </w:r>
      <w:r>
        <w:rPr/>
        <w:t>observed</w:t>
      </w:r>
      <w:r>
        <w:rPr>
          <w:spacing w:val="25"/>
        </w:rPr>
        <w:t> </w:t>
      </w:r>
      <w:r>
        <w:rPr/>
        <w:t>in</w:t>
      </w:r>
      <w:r>
        <w:rPr>
          <w:spacing w:val="25"/>
        </w:rPr>
        <w:t> </w:t>
      </w:r>
      <w:r>
        <w:rPr/>
        <w:t>1964</w:t>
      </w:r>
      <w:r>
        <w:rPr>
          <w:spacing w:val="25"/>
        </w:rPr>
        <w:t> </w:t>
      </w:r>
      <w:r>
        <w:rPr/>
        <w:t>that</w:t>
      </w:r>
      <w:r>
        <w:rPr>
          <w:spacing w:val="25"/>
        </w:rPr>
        <w:t> </w:t>
      </w:r>
      <w:r>
        <w:rPr/>
        <w:t>a</w:t>
      </w:r>
      <w:r>
        <w:rPr>
          <w:spacing w:val="25"/>
        </w:rPr>
        <w:t> </w:t>
      </w:r>
      <w:r>
        <w:rPr/>
        <w:t>slow</w:t>
      </w:r>
      <w:r>
        <w:rPr>
          <w:spacing w:val="25"/>
        </w:rPr>
        <w:t> </w:t>
      </w:r>
      <w:r>
        <w:rPr/>
        <w:t>warming</w:t>
      </w:r>
      <w:r>
        <w:rPr>
          <w:spacing w:val="25"/>
        </w:rPr>
        <w:t> </w:t>
      </w:r>
      <w:r>
        <w:rPr/>
        <w:t>of</w:t>
      </w:r>
      <w:r>
        <w:rPr>
          <w:spacing w:val="25"/>
        </w:rPr>
        <w:t> </w:t>
      </w:r>
      <w:r>
        <w:rPr/>
        <w:t>the</w:t>
      </w:r>
      <w:r>
        <w:rPr>
          <w:spacing w:val="25"/>
        </w:rPr>
        <w:t> </w:t>
      </w:r>
      <w:r>
        <w:rPr/>
        <w:t>surface</w:t>
      </w:r>
      <w:r>
        <w:rPr>
          <w:spacing w:val="25"/>
        </w:rPr>
        <w:t> </w:t>
      </w:r>
      <w:r>
        <w:rPr/>
        <w:t>of</w:t>
      </w:r>
      <w:r>
        <w:rPr>
          <w:spacing w:val="25"/>
        </w:rPr>
        <w:t> </w:t>
      </w:r>
      <w:r>
        <w:rPr/>
        <w:t>the</w:t>
      </w:r>
      <w:r>
        <w:rPr>
          <w:spacing w:val="25"/>
        </w:rPr>
        <w:t> </w:t>
      </w:r>
      <w:r>
        <w:rPr/>
        <w:t>North Atlantic</w:t>
      </w:r>
      <w:r>
        <w:rPr>
          <w:spacing w:val="25"/>
        </w:rPr>
        <w:t> </w:t>
      </w:r>
      <w:r>
        <w:rPr/>
        <w:t>in</w:t>
      </w:r>
      <w:r>
        <w:rPr>
          <w:spacing w:val="25"/>
        </w:rPr>
        <w:t> </w:t>
      </w:r>
      <w:r>
        <w:rPr/>
        <w:t>the 1910s</w:t>
      </w:r>
      <w:r>
        <w:rPr>
          <w:spacing w:val="31"/>
        </w:rPr>
        <w:t> </w:t>
      </w:r>
      <w:r>
        <w:rPr/>
        <w:t>and</w:t>
      </w:r>
      <w:r>
        <w:rPr>
          <w:spacing w:val="31"/>
        </w:rPr>
        <w:t> </w:t>
      </w:r>
      <w:r>
        <w:rPr/>
        <w:t>1920s</w:t>
      </w:r>
      <w:r>
        <w:rPr>
          <w:spacing w:val="31"/>
        </w:rPr>
        <w:t> </w:t>
      </w:r>
      <w:r>
        <w:rPr/>
        <w:t>could</w:t>
      </w:r>
      <w:r>
        <w:rPr>
          <w:spacing w:val="31"/>
        </w:rPr>
        <w:t> </w:t>
      </w:r>
      <w:r>
        <w:rPr/>
        <w:t>well</w:t>
      </w:r>
      <w:r>
        <w:rPr>
          <w:spacing w:val="31"/>
        </w:rPr>
        <w:t> </w:t>
      </w:r>
      <w:r>
        <w:rPr/>
        <w:t>have</w:t>
      </w:r>
      <w:r>
        <w:rPr>
          <w:spacing w:val="31"/>
        </w:rPr>
        <w:t> </w:t>
      </w:r>
      <w:r>
        <w:rPr/>
        <w:t>been</w:t>
      </w:r>
      <w:r>
        <w:rPr>
          <w:spacing w:val="31"/>
        </w:rPr>
        <w:t> </w:t>
      </w:r>
      <w:r>
        <w:rPr/>
        <w:t>driven</w:t>
      </w:r>
      <w:r>
        <w:rPr>
          <w:spacing w:val="31"/>
        </w:rPr>
        <w:t> </w:t>
      </w:r>
      <w:r>
        <w:rPr/>
        <w:t>by</w:t>
      </w:r>
      <w:r>
        <w:rPr>
          <w:spacing w:val="31"/>
        </w:rPr>
        <w:t> </w:t>
      </w:r>
      <w:r>
        <w:rPr/>
        <w:t>a</w:t>
      </w:r>
      <w:r>
        <w:rPr>
          <w:spacing w:val="31"/>
        </w:rPr>
        <w:t> </w:t>
      </w:r>
      <w:r>
        <w:rPr/>
        <w:t>surge</w:t>
      </w:r>
      <w:r>
        <w:rPr>
          <w:spacing w:val="31"/>
        </w:rPr>
        <w:t> </w:t>
      </w:r>
      <w:r>
        <w:rPr/>
        <w:t>of</w:t>
      </w:r>
      <w:r>
        <w:rPr>
          <w:spacing w:val="31"/>
        </w:rPr>
        <w:t> </w:t>
      </w:r>
      <w:r>
        <w:rPr/>
        <w:t>warm</w:t>
      </w:r>
      <w:r>
        <w:rPr>
          <w:spacing w:val="31"/>
        </w:rPr>
        <w:t> </w:t>
      </w:r>
      <w:r>
        <w:rPr/>
        <w:t>water</w:t>
      </w:r>
      <w:r>
        <w:rPr>
          <w:spacing w:val="31"/>
        </w:rPr>
        <w:t> </w:t>
      </w:r>
      <w:r>
        <w:rPr/>
        <w:t>up</w:t>
      </w:r>
      <w:r>
        <w:rPr>
          <w:spacing w:val="31"/>
        </w:rPr>
        <w:t> </w:t>
      </w:r>
      <w:r>
        <w:rPr/>
        <w:t>the</w:t>
      </w:r>
      <w:r>
        <w:rPr>
          <w:spacing w:val="31"/>
        </w:rPr>
        <w:t> </w:t>
      </w:r>
      <w:r>
        <w:rPr/>
        <w:t>Gulf</w:t>
      </w:r>
      <w:r>
        <w:rPr>
          <w:spacing w:val="31"/>
        </w:rPr>
        <w:t> </w:t>
      </w:r>
      <w:r>
        <w:rPr/>
        <w:t>Stream. This Atlantic</w:t>
      </w:r>
      <w:r>
        <w:rPr>
          <w:spacing w:val="39"/>
        </w:rPr>
        <w:t> </w:t>
      </w:r>
      <w:r>
        <w:rPr/>
        <w:t>warming</w:t>
      </w:r>
      <w:r>
        <w:rPr>
          <w:spacing w:val="39"/>
        </w:rPr>
        <w:t> </w:t>
      </w:r>
      <w:r>
        <w:rPr/>
        <w:t>accompanied</w:t>
      </w:r>
      <w:r>
        <w:rPr>
          <w:spacing w:val="39"/>
        </w:rPr>
        <w:t> </w:t>
      </w:r>
      <w:r>
        <w:rPr/>
        <w:t>a</w:t>
      </w:r>
      <w:r>
        <w:rPr>
          <w:spacing w:val="39"/>
        </w:rPr>
        <w:t> </w:t>
      </w:r>
      <w:r>
        <w:rPr/>
        <w:t>global</w:t>
      </w:r>
      <w:r>
        <w:rPr>
          <w:spacing w:val="39"/>
        </w:rPr>
        <w:t> </w:t>
      </w:r>
      <w:r>
        <w:rPr/>
        <w:t>warming</w:t>
      </w:r>
      <w:r>
        <w:rPr>
          <w:spacing w:val="39"/>
        </w:rPr>
        <w:t> </w:t>
      </w:r>
      <w:r>
        <w:rPr/>
        <w:t>that</w:t>
      </w:r>
      <w:r>
        <w:rPr>
          <w:spacing w:val="39"/>
        </w:rPr>
        <w:t> </w:t>
      </w:r>
      <w:r>
        <w:rPr/>
        <w:t>by</w:t>
      </w:r>
      <w:r>
        <w:rPr>
          <w:spacing w:val="39"/>
        </w:rPr>
        <w:t> </w:t>
      </w:r>
      <w:r>
        <w:rPr/>
        <w:t>the</w:t>
      </w:r>
      <w:r>
        <w:rPr>
          <w:spacing w:val="39"/>
        </w:rPr>
        <w:t> </w:t>
      </w:r>
      <w:r>
        <w:rPr/>
        <w:t>1940s</w:t>
      </w:r>
      <w:r>
        <w:rPr>
          <w:spacing w:val="39"/>
        </w:rPr>
        <w:t> </w:t>
      </w:r>
      <w:r>
        <w:rPr/>
        <w:t>had</w:t>
      </w:r>
      <w:r>
        <w:rPr>
          <w:spacing w:val="39"/>
        </w:rPr>
        <w:t> </w:t>
      </w:r>
      <w:r>
        <w:rPr/>
        <w:t>produced</w:t>
      </w:r>
      <w:r>
        <w:rPr>
          <w:spacing w:val="39"/>
        </w:rPr>
        <w:t> </w:t>
      </w:r>
      <w:r>
        <w:rPr/>
        <w:t>the highest</w:t>
      </w:r>
      <w:r>
        <w:rPr>
          <w:spacing w:val="37"/>
        </w:rPr>
        <w:t> </w:t>
      </w:r>
      <w:r>
        <w:rPr/>
        <w:t>global</w:t>
      </w:r>
      <w:r>
        <w:rPr>
          <w:spacing w:val="37"/>
        </w:rPr>
        <w:t> </w:t>
      </w:r>
      <w:r>
        <w:rPr/>
        <w:t>temperatures</w:t>
      </w:r>
      <w:r>
        <w:rPr>
          <w:spacing w:val="37"/>
        </w:rPr>
        <w:t> </w:t>
      </w:r>
      <w:r>
        <w:rPr/>
        <w:t>to</w:t>
      </w:r>
      <w:r>
        <w:rPr>
          <w:spacing w:val="37"/>
        </w:rPr>
        <w:t> </w:t>
      </w:r>
      <w:r>
        <w:rPr/>
        <w:t>that</w:t>
      </w:r>
      <w:r>
        <w:rPr>
          <w:spacing w:val="37"/>
        </w:rPr>
        <w:t> </w:t>
      </w:r>
      <w:r>
        <w:rPr/>
        <w:t>point</w:t>
      </w:r>
      <w:r>
        <w:rPr>
          <w:spacing w:val="37"/>
        </w:rPr>
        <w:t> </w:t>
      </w:r>
      <w:r>
        <w:rPr/>
        <w:t>in</w:t>
      </w:r>
      <w:r>
        <w:rPr>
          <w:spacing w:val="37"/>
        </w:rPr>
        <w:t> </w:t>
      </w:r>
      <w:r>
        <w:rPr/>
        <w:t>the</w:t>
      </w:r>
      <w:r>
        <w:rPr>
          <w:spacing w:val="37"/>
        </w:rPr>
        <w:t> </w:t>
      </w:r>
      <w:r>
        <w:rPr/>
        <w:t>records.</w:t>
      </w:r>
      <w:r>
        <w:rPr>
          <w:spacing w:val="37"/>
        </w:rPr>
        <w:t> </w:t>
      </w:r>
      <w:r>
        <w:rPr/>
        <w:t>It</w:t>
      </w:r>
      <w:r>
        <w:rPr>
          <w:spacing w:val="37"/>
        </w:rPr>
        <w:t> </w:t>
      </w:r>
      <w:r>
        <w:rPr/>
        <w:t>was</w:t>
      </w:r>
      <w:r>
        <w:rPr>
          <w:spacing w:val="37"/>
        </w:rPr>
        <w:t> </w:t>
      </w:r>
      <w:r>
        <w:rPr/>
        <w:t>so</w:t>
      </w:r>
      <w:r>
        <w:rPr>
          <w:spacing w:val="37"/>
        </w:rPr>
        <w:t> </w:t>
      </w:r>
      <w:r>
        <w:rPr/>
        <w:t>warm</w:t>
      </w:r>
      <w:r>
        <w:rPr>
          <w:spacing w:val="36"/>
        </w:rPr>
        <w:t> </w:t>
      </w:r>
      <w:r>
        <w:rPr/>
        <w:t>that</w:t>
      </w:r>
      <w:r>
        <w:rPr>
          <w:spacing w:val="37"/>
        </w:rPr>
        <w:t> </w:t>
      </w:r>
      <w:r>
        <w:rPr/>
        <w:t>statistical techniques</w:t>
      </w:r>
      <w:r>
        <w:rPr>
          <w:spacing w:val="40"/>
        </w:rPr>
        <w:t> </w:t>
      </w:r>
      <w:r>
        <w:rPr/>
        <w:t>used</w:t>
      </w:r>
      <w:r>
        <w:rPr>
          <w:spacing w:val="40"/>
        </w:rPr>
        <w:t> </w:t>
      </w:r>
      <w:r>
        <w:rPr/>
        <w:t>in</w:t>
      </w:r>
      <w:r>
        <w:rPr>
          <w:spacing w:val="40"/>
        </w:rPr>
        <w:t> </w:t>
      </w:r>
      <w:r>
        <w:rPr/>
        <w:t>the</w:t>
      </w:r>
      <w:r>
        <w:rPr>
          <w:spacing w:val="40"/>
        </w:rPr>
        <w:t> </w:t>
      </w:r>
      <w:r>
        <w:rPr/>
        <w:t>1990s</w:t>
      </w:r>
      <w:r>
        <w:rPr>
          <w:spacing w:val="40"/>
        </w:rPr>
        <w:t> </w:t>
      </w:r>
      <w:r>
        <w:rPr/>
        <w:t>to</w:t>
      </w:r>
      <w:r>
        <w:rPr>
          <w:spacing w:val="40"/>
        </w:rPr>
        <w:t> </w:t>
      </w:r>
      <w:r>
        <w:rPr/>
        <w:t>detect</w:t>
      </w:r>
      <w:r>
        <w:rPr>
          <w:spacing w:val="40"/>
        </w:rPr>
        <w:t> </w:t>
      </w:r>
      <w:r>
        <w:rPr/>
        <w:t>the</w:t>
      </w:r>
      <w:r>
        <w:rPr>
          <w:spacing w:val="40"/>
        </w:rPr>
        <w:t> </w:t>
      </w:r>
      <w:r>
        <w:rPr/>
        <w:t>“fingerprint”</w:t>
      </w:r>
      <w:r>
        <w:rPr>
          <w:spacing w:val="40"/>
        </w:rPr>
        <w:t> </w:t>
      </w:r>
      <w:r>
        <w:rPr/>
        <w:t>of</w:t>
      </w:r>
      <w:r>
        <w:rPr>
          <w:spacing w:val="40"/>
        </w:rPr>
        <w:t> </w:t>
      </w:r>
      <w:r>
        <w:rPr/>
        <w:t>greenhouse</w:t>
      </w:r>
      <w:r>
        <w:rPr>
          <w:spacing w:val="40"/>
        </w:rPr>
        <w:t> </w:t>
      </w:r>
      <w:r>
        <w:rPr/>
        <w:t>warming</w:t>
      </w:r>
      <w:r>
        <w:rPr>
          <w:spacing w:val="40"/>
        </w:rPr>
        <w:t> </w:t>
      </w:r>
      <w:r>
        <w:rPr/>
        <w:t>in</w:t>
      </w:r>
      <w:r>
        <w:rPr>
          <w:spacing w:val="40"/>
        </w:rPr>
        <w:t> </w:t>
      </w:r>
      <w:r>
        <w:rPr/>
        <w:t>climate records</w:t>
      </w:r>
      <w:r>
        <w:rPr>
          <w:spacing w:val="35"/>
        </w:rPr>
        <w:t> </w:t>
      </w:r>
      <w:r>
        <w:rPr/>
        <w:t>also</w:t>
      </w:r>
      <w:r>
        <w:rPr>
          <w:spacing w:val="35"/>
        </w:rPr>
        <w:t> </w:t>
      </w:r>
      <w:r>
        <w:rPr/>
        <w:t>show</w:t>
      </w:r>
      <w:r>
        <w:rPr>
          <w:spacing w:val="35"/>
        </w:rPr>
        <w:t> </w:t>
      </w:r>
      <w:r>
        <w:rPr/>
        <w:t>the</w:t>
      </w:r>
      <w:r>
        <w:rPr>
          <w:spacing w:val="35"/>
        </w:rPr>
        <w:t> </w:t>
      </w:r>
      <w:r>
        <w:rPr/>
        <w:t>1940s</w:t>
      </w:r>
      <w:r>
        <w:rPr>
          <w:spacing w:val="35"/>
        </w:rPr>
        <w:t> </w:t>
      </w:r>
      <w:r>
        <w:rPr/>
        <w:t>having</w:t>
      </w:r>
      <w:r>
        <w:rPr>
          <w:spacing w:val="35"/>
        </w:rPr>
        <w:t> </w:t>
      </w:r>
      <w:r>
        <w:rPr/>
        <w:t>greenhouse</w:t>
      </w:r>
      <w:r>
        <w:rPr>
          <w:spacing w:val="35"/>
        </w:rPr>
        <w:t> </w:t>
      </w:r>
      <w:r>
        <w:rPr/>
        <w:t>warming.</w:t>
      </w:r>
      <w:r>
        <w:rPr>
          <w:spacing w:val="35"/>
        </w:rPr>
        <w:t> </w:t>
      </w:r>
      <w:r>
        <w:rPr/>
        <w:t>However,</w:t>
      </w:r>
      <w:r>
        <w:rPr>
          <w:spacing w:val="35"/>
        </w:rPr>
        <w:t> </w:t>
      </w:r>
      <w:r>
        <w:rPr/>
        <w:t>no</w:t>
      </w:r>
      <w:r>
        <w:rPr>
          <w:spacing w:val="35"/>
        </w:rPr>
        <w:t> </w:t>
      </w:r>
      <w:r>
        <w:rPr/>
        <w:t>one</w:t>
      </w:r>
      <w:r>
        <w:rPr>
          <w:spacing w:val="35"/>
        </w:rPr>
        <w:t> </w:t>
      </w:r>
      <w:r>
        <w:rPr/>
        <w:t>believes</w:t>
      </w:r>
      <w:r>
        <w:rPr>
          <w:spacing w:val="35"/>
        </w:rPr>
        <w:t> </w:t>
      </w:r>
      <w:r>
        <w:rPr/>
        <w:t>enough greenhouse</w:t>
      </w:r>
      <w:r>
        <w:rPr>
          <w:spacing w:val="39"/>
        </w:rPr>
        <w:t> </w:t>
      </w:r>
      <w:r>
        <w:rPr/>
        <w:t>gases</w:t>
      </w:r>
      <w:r>
        <w:rPr>
          <w:spacing w:val="39"/>
        </w:rPr>
        <w:t> </w:t>
      </w:r>
      <w:r>
        <w:rPr/>
        <w:t>had</w:t>
      </w:r>
      <w:r>
        <w:rPr>
          <w:spacing w:val="39"/>
        </w:rPr>
        <w:t> </w:t>
      </w:r>
      <w:r>
        <w:rPr/>
        <w:t>reached</w:t>
      </w:r>
      <w:r>
        <w:rPr>
          <w:spacing w:val="39"/>
        </w:rPr>
        <w:t> </w:t>
      </w:r>
      <w:r>
        <w:rPr/>
        <w:t>the</w:t>
      </w:r>
      <w:r>
        <w:rPr>
          <w:spacing w:val="39"/>
        </w:rPr>
        <w:t> </w:t>
      </w:r>
      <w:r>
        <w:rPr/>
        <w:t>atmosphere</w:t>
      </w:r>
      <w:r>
        <w:rPr>
          <w:spacing w:val="39"/>
        </w:rPr>
        <w:t> </w:t>
      </w:r>
      <w:r>
        <w:rPr/>
        <w:t>by</w:t>
      </w:r>
      <w:r>
        <w:rPr>
          <w:spacing w:val="39"/>
        </w:rPr>
        <w:t> </w:t>
      </w:r>
      <w:r>
        <w:rPr/>
        <w:t>then</w:t>
      </w:r>
      <w:r>
        <w:rPr>
          <w:spacing w:val="39"/>
        </w:rPr>
        <w:t> </w:t>
      </w:r>
      <w:r>
        <w:rPr/>
        <w:t>to</w:t>
      </w:r>
      <w:r>
        <w:rPr>
          <w:spacing w:val="39"/>
        </w:rPr>
        <w:t> </w:t>
      </w:r>
      <w:r>
        <w:rPr/>
        <w:t>cause</w:t>
      </w:r>
      <w:r>
        <w:rPr>
          <w:spacing w:val="39"/>
        </w:rPr>
        <w:t> </w:t>
      </w:r>
      <w:r>
        <w:rPr/>
        <w:t>much</w:t>
      </w:r>
      <w:r>
        <w:rPr>
          <w:spacing w:val="39"/>
        </w:rPr>
        <w:t> </w:t>
      </w:r>
      <w:r>
        <w:rPr/>
        <w:t>of</w:t>
      </w:r>
      <w:r>
        <w:rPr>
          <w:spacing w:val="39"/>
        </w:rPr>
        <w:t> </w:t>
      </w:r>
      <w:r>
        <w:rPr/>
        <w:t>a</w:t>
      </w:r>
      <w:r>
        <w:rPr>
          <w:spacing w:val="39"/>
        </w:rPr>
        <w:t> </w:t>
      </w:r>
      <w:r>
        <w:rPr/>
        <w:t>human-induced warming.</w:t>
      </w:r>
      <w:r>
        <w:rPr>
          <w:spacing w:val="39"/>
        </w:rPr>
        <w:t> </w:t>
      </w:r>
      <w:r>
        <w:rPr/>
        <w:t>That</w:t>
      </w:r>
      <w:r>
        <w:rPr>
          <w:spacing w:val="40"/>
        </w:rPr>
        <w:t> </w:t>
      </w:r>
      <w:r>
        <w:rPr/>
        <w:t>inconsistency</w:t>
      </w:r>
      <w:r>
        <w:rPr>
          <w:spacing w:val="40"/>
        </w:rPr>
        <w:t> </w:t>
      </w:r>
      <w:r>
        <w:rPr/>
        <w:t>has</w:t>
      </w:r>
      <w:r>
        <w:rPr>
          <w:spacing w:val="40"/>
        </w:rPr>
        <w:t> </w:t>
      </w:r>
      <w:r>
        <w:rPr/>
        <w:t>led</w:t>
      </w:r>
      <w:r>
        <w:rPr>
          <w:spacing w:val="40"/>
        </w:rPr>
        <w:t> </w:t>
      </w:r>
      <w:r>
        <w:rPr/>
        <w:t>greenhouse</w:t>
      </w:r>
      <w:r>
        <w:rPr>
          <w:spacing w:val="40"/>
        </w:rPr>
        <w:t> </w:t>
      </w:r>
      <w:r>
        <w:rPr>
          <w:b/>
        </w:rPr>
        <w:t>contrarians</w:t>
      </w:r>
      <w:r>
        <w:rPr>
          <w:b/>
          <w:spacing w:val="40"/>
        </w:rPr>
        <w:t> </w:t>
      </w:r>
      <w:r>
        <w:rPr/>
        <w:t>to</w:t>
      </w:r>
      <w:r>
        <w:rPr>
          <w:spacing w:val="40"/>
        </w:rPr>
        <w:t> </w:t>
      </w:r>
      <w:r>
        <w:rPr/>
        <w:t>claim</w:t>
      </w:r>
      <w:r>
        <w:rPr>
          <w:spacing w:val="40"/>
        </w:rPr>
        <w:t> </w:t>
      </w:r>
      <w:r>
        <w:rPr/>
        <w:t>that</w:t>
      </w:r>
      <w:r>
        <w:rPr>
          <w:spacing w:val="40"/>
        </w:rPr>
        <w:t> </w:t>
      </w:r>
      <w:r>
        <w:rPr/>
        <w:t>any</w:t>
      </w:r>
      <w:r>
        <w:rPr>
          <w:spacing w:val="40"/>
        </w:rPr>
        <w:t> </w:t>
      </w:r>
      <w:r>
        <w:rPr/>
        <w:t>recent warming</w:t>
      </w:r>
      <w:r>
        <w:rPr>
          <w:spacing w:val="40"/>
        </w:rPr>
        <w:t> </w:t>
      </w:r>
      <w:r>
        <w:rPr/>
        <w:t>could</w:t>
      </w:r>
      <w:r>
        <w:rPr>
          <w:spacing w:val="40"/>
        </w:rPr>
        <w:t> </w:t>
      </w:r>
      <w:r>
        <w:rPr/>
        <w:t>be</w:t>
      </w:r>
      <w:r>
        <w:rPr>
          <w:spacing w:val="40"/>
        </w:rPr>
        <w:t> </w:t>
      </w:r>
      <w:r>
        <w:rPr/>
        <w:t>natural</w:t>
      </w:r>
      <w:r>
        <w:rPr>
          <w:spacing w:val="40"/>
        </w:rPr>
        <w:t> </w:t>
      </w:r>
      <w:r>
        <w:rPr/>
        <w:t>rather</w:t>
      </w:r>
      <w:r>
        <w:rPr>
          <w:spacing w:val="40"/>
        </w:rPr>
        <w:t> </w:t>
      </w:r>
      <w:r>
        <w:rPr/>
        <w:t>than</w:t>
      </w:r>
      <w:r>
        <w:rPr>
          <w:spacing w:val="40"/>
        </w:rPr>
        <w:t> </w:t>
      </w:r>
      <w:r>
        <w:rPr/>
        <w:t>anthropogenic.</w:t>
      </w:r>
    </w:p>
    <w:p>
      <w:pPr>
        <w:pStyle w:val="BodyText"/>
        <w:spacing w:before="9"/>
        <w:ind w:left="0"/>
        <w:rPr>
          <w:sz w:val="24"/>
        </w:rPr>
      </w:pPr>
    </w:p>
    <w:p>
      <w:pPr>
        <w:pStyle w:val="ListParagraph"/>
        <w:numPr>
          <w:ilvl w:val="1"/>
          <w:numId w:val="131"/>
        </w:numPr>
        <w:tabs>
          <w:tab w:pos="382" w:val="left" w:leader="none"/>
        </w:tabs>
        <w:spacing w:line="240" w:lineRule="auto" w:before="0" w:after="0"/>
        <w:ind w:left="113" w:right="275" w:firstLine="0"/>
        <w:jc w:val="left"/>
        <w:rPr>
          <w:sz w:val="22"/>
        </w:rPr>
      </w:pPr>
      <w:r>
        <w:rPr>
          <w:sz w:val="22"/>
        </w:rPr>
        <w:t>It</w:t>
      </w:r>
      <w:r>
        <w:rPr>
          <w:spacing w:val="26"/>
          <w:sz w:val="22"/>
        </w:rPr>
        <w:t> </w:t>
      </w:r>
      <w:r>
        <w:rPr>
          <w:sz w:val="22"/>
        </w:rPr>
        <w:t>can</w:t>
      </w:r>
      <w:r>
        <w:rPr>
          <w:spacing w:val="25"/>
          <w:sz w:val="22"/>
        </w:rPr>
        <w:t> </w:t>
      </w:r>
      <w:r>
        <w:rPr>
          <w:sz w:val="22"/>
        </w:rPr>
        <w:t>be</w:t>
      </w:r>
      <w:r>
        <w:rPr>
          <w:spacing w:val="26"/>
          <w:sz w:val="22"/>
        </w:rPr>
        <w:t> </w:t>
      </w:r>
      <w:r>
        <w:rPr>
          <w:sz w:val="22"/>
        </w:rPr>
        <w:t>inferred</w:t>
      </w:r>
      <w:r>
        <w:rPr>
          <w:spacing w:val="25"/>
          <w:sz w:val="22"/>
        </w:rPr>
        <w:t> </w:t>
      </w:r>
      <w:r>
        <w:rPr>
          <w:sz w:val="22"/>
        </w:rPr>
        <w:t>that</w:t>
      </w:r>
      <w:r>
        <w:rPr>
          <w:spacing w:val="26"/>
          <w:sz w:val="22"/>
        </w:rPr>
        <w:t> </w:t>
      </w:r>
      <w:r>
        <w:rPr>
          <w:sz w:val="22"/>
        </w:rPr>
        <w:t>the</w:t>
      </w:r>
      <w:r>
        <w:rPr>
          <w:spacing w:val="25"/>
          <w:sz w:val="22"/>
        </w:rPr>
        <w:t> </w:t>
      </w:r>
      <w:r>
        <w:rPr>
          <w:sz w:val="22"/>
        </w:rPr>
        <w:t>“contrarians”</w:t>
      </w:r>
      <w:r>
        <w:rPr>
          <w:spacing w:val="26"/>
          <w:sz w:val="22"/>
        </w:rPr>
        <w:t> </w:t>
      </w:r>
      <w:r>
        <w:rPr>
          <w:sz w:val="22"/>
        </w:rPr>
        <w:t>mentioned</w:t>
      </w:r>
      <w:r>
        <w:rPr>
          <w:spacing w:val="25"/>
          <w:sz w:val="22"/>
        </w:rPr>
        <w:t> </w:t>
      </w:r>
      <w:r>
        <w:rPr>
          <w:sz w:val="22"/>
        </w:rPr>
        <w:t>in</w:t>
      </w:r>
      <w:r>
        <w:rPr>
          <w:spacing w:val="26"/>
          <w:sz w:val="22"/>
        </w:rPr>
        <w:t> </w:t>
      </w:r>
      <w:r>
        <w:rPr>
          <w:sz w:val="22"/>
        </w:rPr>
        <w:t>the</w:t>
      </w:r>
      <w:r>
        <w:rPr>
          <w:spacing w:val="25"/>
          <w:sz w:val="22"/>
        </w:rPr>
        <w:t> </w:t>
      </w:r>
      <w:r>
        <w:rPr>
          <w:sz w:val="22"/>
        </w:rPr>
        <w:t>passage</w:t>
      </w:r>
      <w:r>
        <w:rPr>
          <w:spacing w:val="26"/>
          <w:sz w:val="22"/>
        </w:rPr>
        <w:t> </w:t>
      </w:r>
      <w:r>
        <w:rPr>
          <w:sz w:val="22"/>
        </w:rPr>
        <w:t>would</w:t>
      </w:r>
      <w:r>
        <w:rPr>
          <w:spacing w:val="25"/>
          <w:sz w:val="22"/>
        </w:rPr>
        <w:t> </w:t>
      </w:r>
      <w:r>
        <w:rPr>
          <w:sz w:val="22"/>
        </w:rPr>
        <w:t>agree</w:t>
      </w:r>
      <w:r>
        <w:rPr>
          <w:spacing w:val="26"/>
          <w:sz w:val="22"/>
        </w:rPr>
        <w:t> </w:t>
      </w:r>
      <w:r>
        <w:rPr>
          <w:sz w:val="22"/>
        </w:rPr>
        <w:t>with</w:t>
      </w:r>
      <w:r>
        <w:rPr>
          <w:spacing w:val="25"/>
          <w:sz w:val="22"/>
        </w:rPr>
        <w:t> </w:t>
      </w:r>
      <w:r>
        <w:rPr>
          <w:sz w:val="22"/>
        </w:rPr>
        <w:t>which</w:t>
      </w:r>
      <w:r>
        <w:rPr>
          <w:spacing w:val="26"/>
          <w:sz w:val="22"/>
        </w:rPr>
        <w:t> </w:t>
      </w:r>
      <w:r>
        <w:rPr>
          <w:sz w:val="22"/>
        </w:rPr>
        <w:t>of </w:t>
      </w:r>
      <w:r>
        <w:rPr>
          <w:spacing w:val="-4"/>
          <w:sz w:val="22"/>
        </w:rPr>
        <w:t>the</w:t>
      </w:r>
    </w:p>
    <w:p>
      <w:pPr>
        <w:pStyle w:val="ListParagraph"/>
        <w:numPr>
          <w:ilvl w:val="2"/>
          <w:numId w:val="131"/>
        </w:numPr>
        <w:tabs>
          <w:tab w:pos="393" w:val="left" w:leader="none"/>
        </w:tabs>
        <w:spacing w:line="247" w:lineRule="auto" w:before="0" w:after="0"/>
        <w:ind w:left="113" w:right="311" w:firstLine="0"/>
        <w:jc w:val="left"/>
        <w:rPr>
          <w:sz w:val="22"/>
        </w:rPr>
      </w:pPr>
      <w:r>
        <w:rPr>
          <w:sz w:val="22"/>
        </w:rPr>
        <w:t>The</w:t>
      </w:r>
      <w:r>
        <w:rPr>
          <w:spacing w:val="24"/>
          <w:sz w:val="22"/>
        </w:rPr>
        <w:t> </w:t>
      </w:r>
      <w:r>
        <w:rPr>
          <w:sz w:val="22"/>
        </w:rPr>
        <w:t>extent</w:t>
      </w:r>
      <w:r>
        <w:rPr>
          <w:spacing w:val="24"/>
          <w:sz w:val="22"/>
        </w:rPr>
        <w:t> </w:t>
      </w:r>
      <w:r>
        <w:rPr>
          <w:sz w:val="22"/>
        </w:rPr>
        <w:t>of</w:t>
      </w:r>
      <w:r>
        <w:rPr>
          <w:spacing w:val="24"/>
          <w:sz w:val="22"/>
        </w:rPr>
        <w:t> </w:t>
      </w:r>
      <w:r>
        <w:rPr>
          <w:sz w:val="22"/>
        </w:rPr>
        <w:t>the</w:t>
      </w:r>
      <w:r>
        <w:rPr>
          <w:spacing w:val="24"/>
          <w:sz w:val="22"/>
        </w:rPr>
        <w:t> </w:t>
      </w:r>
      <w:r>
        <w:rPr>
          <w:sz w:val="22"/>
        </w:rPr>
        <w:t>global</w:t>
      </w:r>
      <w:r>
        <w:rPr>
          <w:spacing w:val="24"/>
          <w:sz w:val="22"/>
        </w:rPr>
        <w:t> </w:t>
      </w:r>
      <w:r>
        <w:rPr>
          <w:sz w:val="22"/>
        </w:rPr>
        <w:t>warming</w:t>
      </w:r>
      <w:r>
        <w:rPr>
          <w:spacing w:val="24"/>
          <w:sz w:val="22"/>
        </w:rPr>
        <w:t> </w:t>
      </w:r>
      <w:r>
        <w:rPr>
          <w:sz w:val="22"/>
        </w:rPr>
        <w:t>that</w:t>
      </w:r>
      <w:r>
        <w:rPr>
          <w:spacing w:val="24"/>
          <w:sz w:val="22"/>
        </w:rPr>
        <w:t> </w:t>
      </w:r>
      <w:r>
        <w:rPr>
          <w:sz w:val="22"/>
        </w:rPr>
        <w:t>occurred</w:t>
      </w:r>
      <w:r>
        <w:rPr>
          <w:spacing w:val="24"/>
          <w:sz w:val="22"/>
        </w:rPr>
        <w:t> </w:t>
      </w:r>
      <w:r>
        <w:rPr>
          <w:sz w:val="22"/>
        </w:rPr>
        <w:t>between</w:t>
      </w:r>
      <w:r>
        <w:rPr>
          <w:spacing w:val="24"/>
          <w:sz w:val="22"/>
        </w:rPr>
        <w:t> </w:t>
      </w:r>
      <w:r>
        <w:rPr>
          <w:sz w:val="22"/>
        </w:rPr>
        <w:t>the</w:t>
      </w:r>
      <w:r>
        <w:rPr>
          <w:spacing w:val="24"/>
          <w:sz w:val="22"/>
        </w:rPr>
        <w:t> </w:t>
      </w:r>
      <w:r>
        <w:rPr>
          <w:sz w:val="22"/>
        </w:rPr>
        <w:t>1940s</w:t>
      </w:r>
      <w:r>
        <w:rPr>
          <w:spacing w:val="24"/>
          <w:sz w:val="22"/>
        </w:rPr>
        <w:t> </w:t>
      </w:r>
      <w:r>
        <w:rPr>
          <w:sz w:val="22"/>
        </w:rPr>
        <w:t>and</w:t>
      </w:r>
      <w:r>
        <w:rPr>
          <w:spacing w:val="24"/>
          <w:sz w:val="22"/>
        </w:rPr>
        <w:t> </w:t>
      </w:r>
      <w:r>
        <w:rPr>
          <w:sz w:val="22"/>
        </w:rPr>
        <w:t>the</w:t>
      </w:r>
      <w:r>
        <w:rPr>
          <w:spacing w:val="24"/>
          <w:sz w:val="22"/>
        </w:rPr>
        <w:t> </w:t>
      </w:r>
      <w:r>
        <w:rPr>
          <w:sz w:val="22"/>
        </w:rPr>
        <w:t>1990s</w:t>
      </w:r>
      <w:r>
        <w:rPr>
          <w:spacing w:val="24"/>
          <w:sz w:val="22"/>
        </w:rPr>
        <w:t> </w:t>
      </w:r>
      <w:r>
        <w:rPr>
          <w:sz w:val="22"/>
        </w:rPr>
        <w:t>has</w:t>
      </w:r>
      <w:r>
        <w:rPr>
          <w:spacing w:val="24"/>
          <w:sz w:val="22"/>
        </w:rPr>
        <w:t> </w:t>
      </w:r>
      <w:r>
        <w:rPr>
          <w:sz w:val="22"/>
        </w:rPr>
        <w:t>been exaggerated by some climatologists.</w:t>
      </w:r>
    </w:p>
    <w:p>
      <w:pPr>
        <w:pStyle w:val="ListParagraph"/>
        <w:numPr>
          <w:ilvl w:val="2"/>
          <w:numId w:val="131"/>
        </w:numPr>
        <w:tabs>
          <w:tab w:pos="397" w:val="left" w:leader="none"/>
        </w:tabs>
        <w:spacing w:line="247" w:lineRule="auto" w:before="0" w:after="0"/>
        <w:ind w:left="113" w:right="484" w:firstLine="0"/>
        <w:jc w:val="left"/>
        <w:rPr>
          <w:sz w:val="22"/>
        </w:rPr>
      </w:pPr>
      <w:r>
        <w:rPr>
          <w:sz w:val="22"/>
        </w:rPr>
        <w:t>Changes</w:t>
      </w:r>
      <w:r>
        <w:rPr>
          <w:spacing w:val="22"/>
          <w:sz w:val="22"/>
        </w:rPr>
        <w:t> </w:t>
      </w:r>
      <w:r>
        <w:rPr>
          <w:sz w:val="22"/>
        </w:rPr>
        <w:t>in</w:t>
      </w:r>
      <w:r>
        <w:rPr>
          <w:spacing w:val="22"/>
          <w:sz w:val="22"/>
        </w:rPr>
        <w:t> </w:t>
      </w:r>
      <w:r>
        <w:rPr>
          <w:sz w:val="22"/>
        </w:rPr>
        <w:t>global</w:t>
      </w:r>
      <w:r>
        <w:rPr>
          <w:spacing w:val="22"/>
          <w:sz w:val="22"/>
        </w:rPr>
        <w:t> </w:t>
      </w:r>
      <w:r>
        <w:rPr>
          <w:sz w:val="22"/>
        </w:rPr>
        <w:t>temperatures</w:t>
      </w:r>
      <w:r>
        <w:rPr>
          <w:spacing w:val="22"/>
          <w:sz w:val="22"/>
        </w:rPr>
        <w:t> </w:t>
      </w:r>
      <w:r>
        <w:rPr>
          <w:sz w:val="22"/>
        </w:rPr>
        <w:t>in</w:t>
      </w:r>
      <w:r>
        <w:rPr>
          <w:spacing w:val="22"/>
          <w:sz w:val="22"/>
        </w:rPr>
        <w:t> </w:t>
      </w:r>
      <w:r>
        <w:rPr>
          <w:sz w:val="22"/>
        </w:rPr>
        <w:t>the</w:t>
      </w:r>
      <w:r>
        <w:rPr>
          <w:spacing w:val="22"/>
          <w:sz w:val="22"/>
        </w:rPr>
        <w:t> </w:t>
      </w:r>
      <w:r>
        <w:rPr>
          <w:sz w:val="22"/>
        </w:rPr>
        <w:t>1990s</w:t>
      </w:r>
      <w:r>
        <w:rPr>
          <w:spacing w:val="22"/>
          <w:sz w:val="22"/>
        </w:rPr>
        <w:t> </w:t>
      </w:r>
      <w:r>
        <w:rPr>
          <w:sz w:val="22"/>
        </w:rPr>
        <w:t>are</w:t>
      </w:r>
      <w:r>
        <w:rPr>
          <w:spacing w:val="22"/>
          <w:sz w:val="22"/>
        </w:rPr>
        <w:t> </w:t>
      </w:r>
      <w:r>
        <w:rPr>
          <w:sz w:val="22"/>
        </w:rPr>
        <w:t>a</w:t>
      </w:r>
      <w:r>
        <w:rPr>
          <w:spacing w:val="22"/>
          <w:sz w:val="22"/>
        </w:rPr>
        <w:t> </w:t>
      </w:r>
      <w:r>
        <w:rPr>
          <w:sz w:val="22"/>
        </w:rPr>
        <w:t>part</w:t>
      </w:r>
      <w:r>
        <w:rPr>
          <w:spacing w:val="22"/>
          <w:sz w:val="22"/>
        </w:rPr>
        <w:t> </w:t>
      </w:r>
      <w:r>
        <w:rPr>
          <w:sz w:val="22"/>
        </w:rPr>
        <w:t>of</w:t>
      </w:r>
      <w:r>
        <w:rPr>
          <w:spacing w:val="22"/>
          <w:sz w:val="22"/>
        </w:rPr>
        <w:t> </w:t>
      </w:r>
      <w:r>
        <w:rPr>
          <w:sz w:val="22"/>
        </w:rPr>
        <w:t>a</w:t>
      </w:r>
      <w:r>
        <w:rPr>
          <w:spacing w:val="22"/>
          <w:sz w:val="22"/>
        </w:rPr>
        <w:t> </w:t>
      </w:r>
      <w:r>
        <w:rPr>
          <w:sz w:val="22"/>
        </w:rPr>
        <w:t>trend</w:t>
      </w:r>
      <w:r>
        <w:rPr>
          <w:spacing w:val="22"/>
          <w:sz w:val="22"/>
        </w:rPr>
        <w:t> </w:t>
      </w:r>
      <w:r>
        <w:rPr>
          <w:sz w:val="22"/>
        </w:rPr>
        <w:t>that</w:t>
      </w:r>
      <w:r>
        <w:rPr>
          <w:spacing w:val="22"/>
          <w:sz w:val="22"/>
        </w:rPr>
        <w:t> </w:t>
      </w:r>
      <w:r>
        <w:rPr>
          <w:sz w:val="22"/>
        </w:rPr>
        <w:t>is</w:t>
      </w:r>
      <w:r>
        <w:rPr>
          <w:spacing w:val="22"/>
          <w:sz w:val="22"/>
        </w:rPr>
        <w:t> </w:t>
      </w:r>
      <w:r>
        <w:rPr>
          <w:sz w:val="22"/>
        </w:rPr>
        <w:t>distinct</w:t>
      </w:r>
      <w:r>
        <w:rPr>
          <w:spacing w:val="22"/>
          <w:sz w:val="22"/>
        </w:rPr>
        <w:t> </w:t>
      </w:r>
      <w:r>
        <w:rPr>
          <w:sz w:val="22"/>
        </w:rPr>
        <w:t>from</w:t>
      </w:r>
      <w:r>
        <w:rPr>
          <w:spacing w:val="22"/>
          <w:sz w:val="22"/>
        </w:rPr>
        <w:t> </w:t>
      </w:r>
      <w:r>
        <w:rPr>
          <w:sz w:val="22"/>
        </w:rPr>
        <w:t>any trend</w:t>
      </w:r>
      <w:r>
        <w:rPr>
          <w:spacing w:val="40"/>
          <w:sz w:val="22"/>
        </w:rPr>
        <w:t> </w:t>
      </w:r>
      <w:r>
        <w:rPr>
          <w:sz w:val="22"/>
        </w:rPr>
        <w:t>that</w:t>
      </w:r>
      <w:r>
        <w:rPr>
          <w:spacing w:val="40"/>
          <w:sz w:val="22"/>
        </w:rPr>
        <w:t> </w:t>
      </w:r>
      <w:r>
        <w:rPr>
          <w:sz w:val="22"/>
        </w:rPr>
        <w:t>may</w:t>
      </w:r>
      <w:r>
        <w:rPr>
          <w:spacing w:val="40"/>
          <w:sz w:val="22"/>
        </w:rPr>
        <w:t> </w:t>
      </w:r>
      <w:r>
        <w:rPr>
          <w:sz w:val="22"/>
        </w:rPr>
        <w:t>have</w:t>
      </w:r>
      <w:r>
        <w:rPr>
          <w:spacing w:val="40"/>
          <w:sz w:val="22"/>
        </w:rPr>
        <w:t> </w:t>
      </w:r>
      <w:r>
        <w:rPr>
          <w:sz w:val="22"/>
        </w:rPr>
        <w:t>existed</w:t>
      </w:r>
      <w:r>
        <w:rPr>
          <w:spacing w:val="40"/>
          <w:sz w:val="22"/>
        </w:rPr>
        <w:t> </w:t>
      </w:r>
      <w:r>
        <w:rPr>
          <w:sz w:val="22"/>
        </w:rPr>
        <w:t>in</w:t>
      </w:r>
      <w:r>
        <w:rPr>
          <w:spacing w:val="40"/>
          <w:sz w:val="22"/>
        </w:rPr>
        <w:t> </w:t>
      </w:r>
      <w:r>
        <w:rPr>
          <w:sz w:val="22"/>
        </w:rPr>
        <w:t>the</w:t>
      </w:r>
      <w:r>
        <w:rPr>
          <w:spacing w:val="40"/>
          <w:sz w:val="22"/>
        </w:rPr>
        <w:t> </w:t>
      </w:r>
      <w:r>
        <w:rPr>
          <w:sz w:val="22"/>
        </w:rPr>
        <w:t>1910s</w:t>
      </w:r>
      <w:r>
        <w:rPr>
          <w:spacing w:val="40"/>
          <w:sz w:val="22"/>
        </w:rPr>
        <w:t> </w:t>
      </w:r>
      <w:r>
        <w:rPr>
          <w:sz w:val="22"/>
        </w:rPr>
        <w:t>and</w:t>
      </w:r>
      <w:r>
        <w:rPr>
          <w:spacing w:val="40"/>
          <w:sz w:val="22"/>
        </w:rPr>
        <w:t> </w:t>
      </w:r>
      <w:r>
        <w:rPr>
          <w:sz w:val="22"/>
        </w:rPr>
        <w:t>1920s.</w:t>
      </w:r>
    </w:p>
    <w:p>
      <w:pPr>
        <w:pStyle w:val="ListParagraph"/>
        <w:numPr>
          <w:ilvl w:val="2"/>
          <w:numId w:val="131"/>
        </w:numPr>
        <w:tabs>
          <w:tab w:pos="409" w:val="left" w:leader="none"/>
        </w:tabs>
        <w:spacing w:line="252" w:lineRule="exact" w:before="0" w:after="0"/>
        <w:ind w:left="408" w:right="0" w:hanging="296"/>
        <w:jc w:val="left"/>
        <w:rPr>
          <w:sz w:val="22"/>
        </w:rPr>
      </w:pPr>
      <w:r>
        <w:rPr>
          <w:sz w:val="22"/>
        </w:rPr>
        <w:t>Recent</w:t>
      </w:r>
      <w:r>
        <w:rPr>
          <w:spacing w:val="22"/>
          <w:sz w:val="22"/>
        </w:rPr>
        <w:t> </w:t>
      </w:r>
      <w:r>
        <w:rPr>
          <w:sz w:val="22"/>
        </w:rPr>
        <w:t>changes</w:t>
      </w:r>
      <w:r>
        <w:rPr>
          <w:spacing w:val="24"/>
          <w:sz w:val="22"/>
        </w:rPr>
        <w:t> </w:t>
      </w:r>
      <w:r>
        <w:rPr>
          <w:sz w:val="22"/>
        </w:rPr>
        <w:t>in</w:t>
      </w:r>
      <w:r>
        <w:rPr>
          <w:spacing w:val="24"/>
          <w:sz w:val="22"/>
        </w:rPr>
        <w:t> </w:t>
      </w:r>
      <w:r>
        <w:rPr>
          <w:sz w:val="22"/>
        </w:rPr>
        <w:t>global</w:t>
      </w:r>
      <w:r>
        <w:rPr>
          <w:spacing w:val="24"/>
          <w:sz w:val="22"/>
        </w:rPr>
        <w:t> </w:t>
      </w:r>
      <w:r>
        <w:rPr>
          <w:sz w:val="22"/>
        </w:rPr>
        <w:t>temperature</w:t>
      </w:r>
      <w:r>
        <w:rPr>
          <w:spacing w:val="24"/>
          <w:sz w:val="22"/>
        </w:rPr>
        <w:t> </w:t>
      </w:r>
      <w:r>
        <w:rPr>
          <w:sz w:val="22"/>
        </w:rPr>
        <w:t>may</w:t>
      </w:r>
      <w:r>
        <w:rPr>
          <w:spacing w:val="24"/>
          <w:sz w:val="22"/>
        </w:rPr>
        <w:t> </w:t>
      </w:r>
      <w:r>
        <w:rPr>
          <w:sz w:val="22"/>
        </w:rPr>
        <w:t>not</w:t>
      </w:r>
      <w:r>
        <w:rPr>
          <w:spacing w:val="24"/>
          <w:sz w:val="22"/>
        </w:rPr>
        <w:t> </w:t>
      </w:r>
      <w:r>
        <w:rPr>
          <w:sz w:val="22"/>
        </w:rPr>
        <w:t>be</w:t>
      </w:r>
      <w:r>
        <w:rPr>
          <w:spacing w:val="24"/>
          <w:sz w:val="22"/>
        </w:rPr>
        <w:t> </w:t>
      </w:r>
      <w:r>
        <w:rPr>
          <w:sz w:val="22"/>
        </w:rPr>
        <w:t>the</w:t>
      </w:r>
      <w:r>
        <w:rPr>
          <w:spacing w:val="24"/>
          <w:sz w:val="22"/>
        </w:rPr>
        <w:t> </w:t>
      </w:r>
      <w:r>
        <w:rPr>
          <w:sz w:val="22"/>
        </w:rPr>
        <w:t>direct</w:t>
      </w:r>
      <w:r>
        <w:rPr>
          <w:spacing w:val="24"/>
          <w:sz w:val="22"/>
        </w:rPr>
        <w:t> </w:t>
      </w:r>
      <w:r>
        <w:rPr>
          <w:sz w:val="22"/>
        </w:rPr>
        <w:t>result</w:t>
      </w:r>
      <w:r>
        <w:rPr>
          <w:spacing w:val="24"/>
          <w:sz w:val="22"/>
        </w:rPr>
        <w:t> </w:t>
      </w:r>
      <w:r>
        <w:rPr>
          <w:sz w:val="22"/>
        </w:rPr>
        <w:t>of</w:t>
      </w:r>
      <w:r>
        <w:rPr>
          <w:spacing w:val="24"/>
          <w:sz w:val="22"/>
        </w:rPr>
        <w:t> </w:t>
      </w:r>
      <w:r>
        <w:rPr>
          <w:sz w:val="22"/>
        </w:rPr>
        <w:t>human</w:t>
      </w:r>
      <w:r>
        <w:rPr>
          <w:spacing w:val="25"/>
          <w:sz w:val="22"/>
        </w:rPr>
        <w:t> </w:t>
      </w:r>
      <w:r>
        <w:rPr>
          <w:spacing w:val="-2"/>
          <w:sz w:val="22"/>
        </w:rPr>
        <w:t>activity.</w:t>
      </w:r>
    </w:p>
    <w:p>
      <w:pPr>
        <w:pStyle w:val="BodyText"/>
        <w:spacing w:before="11"/>
        <w:ind w:left="0"/>
      </w:pPr>
    </w:p>
    <w:p>
      <w:pPr>
        <w:pStyle w:val="BodyText"/>
      </w:pPr>
      <w:r>
        <w:rPr/>
        <w:t>Consider</w:t>
      </w:r>
      <w:r>
        <w:rPr>
          <w:spacing w:val="23"/>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5"/>
        </w:rPr>
        <w:t> </w:t>
      </w:r>
      <w:r>
        <w:rPr>
          <w:spacing w:val="-2"/>
        </w:rPr>
        <w:t>apply.</w:t>
      </w:r>
    </w:p>
    <w:p>
      <w:pPr>
        <w:pStyle w:val="ListParagraph"/>
        <w:numPr>
          <w:ilvl w:val="1"/>
          <w:numId w:val="131"/>
        </w:numPr>
        <w:tabs>
          <w:tab w:pos="373" w:val="left" w:leader="none"/>
        </w:tabs>
        <w:spacing w:line="247" w:lineRule="auto" w:before="7" w:after="0"/>
        <w:ind w:left="113" w:right="985" w:firstLine="0"/>
        <w:jc w:val="left"/>
        <w:rPr>
          <w:sz w:val="22"/>
        </w:rPr>
      </w:pP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statements</w:t>
      </w:r>
      <w:r>
        <w:rPr>
          <w:spacing w:val="26"/>
          <w:sz w:val="22"/>
        </w:rPr>
        <w:t> </w:t>
      </w:r>
      <w:r>
        <w:rPr>
          <w:sz w:val="22"/>
        </w:rPr>
        <w:t>about</w:t>
      </w:r>
      <w:r>
        <w:rPr>
          <w:spacing w:val="26"/>
          <w:sz w:val="22"/>
        </w:rPr>
        <w:t> </w:t>
      </w:r>
      <w:r>
        <w:rPr>
          <w:sz w:val="22"/>
        </w:rPr>
        <w:t>the</w:t>
      </w:r>
      <w:r>
        <w:rPr>
          <w:spacing w:val="26"/>
          <w:sz w:val="22"/>
        </w:rPr>
        <w:t> </w:t>
      </w:r>
      <w:r>
        <w:rPr>
          <w:sz w:val="22"/>
        </w:rPr>
        <w:t>global</w:t>
      </w:r>
      <w:r>
        <w:rPr>
          <w:spacing w:val="26"/>
          <w:sz w:val="22"/>
        </w:rPr>
        <w:t> </w:t>
      </w:r>
      <w:r>
        <w:rPr>
          <w:sz w:val="22"/>
        </w:rPr>
        <w:t>warming</w:t>
      </w:r>
      <w:r>
        <w:rPr>
          <w:spacing w:val="26"/>
          <w:sz w:val="22"/>
        </w:rPr>
        <w:t> </w:t>
      </w:r>
      <w:r>
        <w:rPr>
          <w:sz w:val="22"/>
        </w:rPr>
        <w:t>observed</w:t>
      </w:r>
      <w:r>
        <w:rPr>
          <w:spacing w:val="26"/>
          <w:sz w:val="22"/>
        </w:rPr>
        <w:t> </w:t>
      </w:r>
      <w:r>
        <w:rPr>
          <w:sz w:val="22"/>
        </w:rPr>
        <w:t>in</w:t>
      </w:r>
      <w:r>
        <w:rPr>
          <w:spacing w:val="26"/>
          <w:sz w:val="22"/>
        </w:rPr>
        <w:t> </w:t>
      </w:r>
      <w:r>
        <w:rPr>
          <w:sz w:val="22"/>
        </w:rPr>
        <w:t>the</w:t>
      </w:r>
      <w:r>
        <w:rPr>
          <w:spacing w:val="26"/>
          <w:sz w:val="22"/>
        </w:rPr>
        <w:t> </w:t>
      </w:r>
      <w:r>
        <w:rPr>
          <w:sz w:val="22"/>
        </w:rPr>
        <w:t>1940s</w:t>
      </w:r>
      <w:r>
        <w:rPr>
          <w:spacing w:val="26"/>
          <w:sz w:val="22"/>
        </w:rPr>
        <w:t> </w:t>
      </w:r>
      <w:r>
        <w:rPr>
          <w:sz w:val="22"/>
        </w:rPr>
        <w:t>is implied by the passage?</w:t>
      </w:r>
    </w:p>
    <w:p>
      <w:pPr>
        <w:pStyle w:val="ListParagraph"/>
        <w:numPr>
          <w:ilvl w:val="2"/>
          <w:numId w:val="131"/>
        </w:numPr>
        <w:tabs>
          <w:tab w:pos="397" w:val="left" w:leader="none"/>
        </w:tabs>
        <w:spacing w:line="252" w:lineRule="exact" w:before="0" w:after="0"/>
        <w:ind w:left="396" w:right="0" w:hanging="284"/>
        <w:jc w:val="left"/>
        <w:rPr>
          <w:sz w:val="22"/>
        </w:rPr>
      </w:pPr>
      <w:r>
        <w:rPr>
          <w:sz w:val="22"/>
        </w:rPr>
        <w:t>It</w:t>
      </w:r>
      <w:r>
        <w:rPr>
          <w:spacing w:val="17"/>
          <w:sz w:val="22"/>
        </w:rPr>
        <w:t> </w:t>
      </w:r>
      <w:r>
        <w:rPr>
          <w:sz w:val="22"/>
        </w:rPr>
        <w:t>was</w:t>
      </w:r>
      <w:r>
        <w:rPr>
          <w:spacing w:val="19"/>
          <w:sz w:val="22"/>
        </w:rPr>
        <w:t> </w:t>
      </w:r>
      <w:r>
        <w:rPr>
          <w:sz w:val="22"/>
        </w:rPr>
        <w:t>part</w:t>
      </w:r>
      <w:r>
        <w:rPr>
          <w:spacing w:val="20"/>
          <w:sz w:val="22"/>
        </w:rPr>
        <w:t> </w:t>
      </w:r>
      <w:r>
        <w:rPr>
          <w:sz w:val="22"/>
        </w:rPr>
        <w:t>of</w:t>
      </w:r>
      <w:r>
        <w:rPr>
          <w:spacing w:val="19"/>
          <w:sz w:val="22"/>
        </w:rPr>
        <w:t> </w:t>
      </w:r>
      <w:r>
        <w:rPr>
          <w:sz w:val="22"/>
        </w:rPr>
        <w:t>a</w:t>
      </w:r>
      <w:r>
        <w:rPr>
          <w:spacing w:val="20"/>
          <w:sz w:val="22"/>
        </w:rPr>
        <w:t> </w:t>
      </w:r>
      <w:r>
        <w:rPr>
          <w:sz w:val="22"/>
        </w:rPr>
        <w:t>climatic</w:t>
      </w:r>
      <w:r>
        <w:rPr>
          <w:spacing w:val="19"/>
          <w:sz w:val="22"/>
        </w:rPr>
        <w:t> </w:t>
      </w:r>
      <w:r>
        <w:rPr>
          <w:sz w:val="22"/>
        </w:rPr>
        <w:t>change</w:t>
      </w:r>
      <w:r>
        <w:rPr>
          <w:spacing w:val="19"/>
          <w:sz w:val="22"/>
        </w:rPr>
        <w:t> </w:t>
      </w:r>
      <w:r>
        <w:rPr>
          <w:sz w:val="22"/>
        </w:rPr>
        <w:t>that</w:t>
      </w:r>
      <w:r>
        <w:rPr>
          <w:spacing w:val="20"/>
          <w:sz w:val="22"/>
        </w:rPr>
        <w:t> </w:t>
      </w:r>
      <w:r>
        <w:rPr>
          <w:sz w:val="22"/>
        </w:rPr>
        <w:t>can</w:t>
      </w:r>
      <w:r>
        <w:rPr>
          <w:spacing w:val="19"/>
          <w:sz w:val="22"/>
        </w:rPr>
        <w:t> </w:t>
      </w:r>
      <w:r>
        <w:rPr>
          <w:sz w:val="22"/>
        </w:rPr>
        <w:t>be</w:t>
      </w:r>
      <w:r>
        <w:rPr>
          <w:spacing w:val="20"/>
          <w:sz w:val="22"/>
        </w:rPr>
        <w:t> </w:t>
      </w:r>
      <w:r>
        <w:rPr>
          <w:sz w:val="22"/>
        </w:rPr>
        <w:t>traced</w:t>
      </w:r>
      <w:r>
        <w:rPr>
          <w:spacing w:val="19"/>
          <w:sz w:val="22"/>
        </w:rPr>
        <w:t> </w:t>
      </w:r>
      <w:r>
        <w:rPr>
          <w:sz w:val="22"/>
        </w:rPr>
        <w:t>to</w:t>
      </w:r>
      <w:r>
        <w:rPr>
          <w:spacing w:val="19"/>
          <w:sz w:val="22"/>
        </w:rPr>
        <w:t> </w:t>
      </w:r>
      <w:r>
        <w:rPr>
          <w:sz w:val="22"/>
        </w:rPr>
        <w:t>the</w:t>
      </w:r>
      <w:r>
        <w:rPr>
          <w:spacing w:val="20"/>
          <w:sz w:val="22"/>
        </w:rPr>
        <w:t> </w:t>
      </w:r>
      <w:r>
        <w:rPr>
          <w:sz w:val="22"/>
        </w:rPr>
        <w:t>1910s</w:t>
      </w:r>
      <w:r>
        <w:rPr>
          <w:spacing w:val="19"/>
          <w:sz w:val="22"/>
        </w:rPr>
        <w:t> </w:t>
      </w:r>
      <w:r>
        <w:rPr>
          <w:sz w:val="22"/>
        </w:rPr>
        <w:t>and</w:t>
      </w:r>
      <w:r>
        <w:rPr>
          <w:spacing w:val="20"/>
          <w:sz w:val="22"/>
        </w:rPr>
        <w:t> </w:t>
      </w:r>
      <w:r>
        <w:rPr>
          <w:spacing w:val="-2"/>
          <w:sz w:val="22"/>
        </w:rPr>
        <w:t>1920s.</w:t>
      </w:r>
    </w:p>
    <w:p>
      <w:pPr>
        <w:pStyle w:val="ListParagraph"/>
        <w:numPr>
          <w:ilvl w:val="2"/>
          <w:numId w:val="131"/>
        </w:numPr>
        <w:tabs>
          <w:tab w:pos="397" w:val="left" w:leader="none"/>
        </w:tabs>
        <w:spacing w:line="240" w:lineRule="auto" w:before="7" w:after="0"/>
        <w:ind w:left="396" w:right="0" w:hanging="284"/>
        <w:jc w:val="left"/>
        <w:rPr>
          <w:sz w:val="22"/>
        </w:rPr>
      </w:pPr>
      <w:r>
        <w:rPr>
          <w:sz w:val="22"/>
        </w:rPr>
        <w:t>Its</w:t>
      </w:r>
      <w:r>
        <w:rPr>
          <w:spacing w:val="23"/>
          <w:sz w:val="22"/>
        </w:rPr>
        <w:t> </w:t>
      </w:r>
      <w:r>
        <w:rPr>
          <w:sz w:val="22"/>
        </w:rPr>
        <w:t>cause</w:t>
      </w:r>
      <w:r>
        <w:rPr>
          <w:spacing w:val="25"/>
          <w:sz w:val="22"/>
        </w:rPr>
        <w:t> </w:t>
      </w:r>
      <w:r>
        <w:rPr>
          <w:sz w:val="22"/>
        </w:rPr>
        <w:t>was</w:t>
      </w:r>
      <w:r>
        <w:rPr>
          <w:spacing w:val="26"/>
          <w:sz w:val="22"/>
        </w:rPr>
        <w:t> </w:t>
      </w:r>
      <w:r>
        <w:rPr>
          <w:sz w:val="22"/>
        </w:rPr>
        <w:t>not</w:t>
      </w:r>
      <w:r>
        <w:rPr>
          <w:spacing w:val="25"/>
          <w:sz w:val="22"/>
        </w:rPr>
        <w:t> </w:t>
      </w:r>
      <w:r>
        <w:rPr>
          <w:sz w:val="22"/>
        </w:rPr>
        <w:t>apparent</w:t>
      </w:r>
      <w:r>
        <w:rPr>
          <w:spacing w:val="26"/>
          <w:sz w:val="22"/>
        </w:rPr>
        <w:t> </w:t>
      </w:r>
      <w:r>
        <w:rPr>
          <w:sz w:val="22"/>
        </w:rPr>
        <w:t>to</w:t>
      </w:r>
      <w:r>
        <w:rPr>
          <w:spacing w:val="25"/>
          <w:sz w:val="22"/>
        </w:rPr>
        <w:t> </w:t>
      </w:r>
      <w:r>
        <w:rPr>
          <w:sz w:val="22"/>
        </w:rPr>
        <w:t>climatologists</w:t>
      </w:r>
      <w:r>
        <w:rPr>
          <w:spacing w:val="26"/>
          <w:sz w:val="22"/>
        </w:rPr>
        <w:t> </w:t>
      </w:r>
      <w:r>
        <w:rPr>
          <w:sz w:val="22"/>
        </w:rPr>
        <w:t>until</w:t>
      </w:r>
      <w:r>
        <w:rPr>
          <w:spacing w:val="25"/>
          <w:sz w:val="22"/>
        </w:rPr>
        <w:t> </w:t>
      </w:r>
      <w:r>
        <w:rPr>
          <w:sz w:val="22"/>
        </w:rPr>
        <w:t>the</w:t>
      </w:r>
      <w:r>
        <w:rPr>
          <w:spacing w:val="26"/>
          <w:sz w:val="22"/>
        </w:rPr>
        <w:t> </w:t>
      </w:r>
      <w:r>
        <w:rPr>
          <w:spacing w:val="-2"/>
          <w:sz w:val="22"/>
        </w:rPr>
        <w:t>1990s.</w:t>
      </w:r>
    </w:p>
    <w:p>
      <w:pPr>
        <w:pStyle w:val="ListParagraph"/>
        <w:numPr>
          <w:ilvl w:val="2"/>
          <w:numId w:val="131"/>
        </w:numPr>
        <w:tabs>
          <w:tab w:pos="409" w:val="left" w:leader="none"/>
        </w:tabs>
        <w:spacing w:line="240" w:lineRule="auto" w:before="7" w:after="0"/>
        <w:ind w:left="408" w:right="0" w:hanging="296"/>
        <w:jc w:val="left"/>
        <w:rPr>
          <w:sz w:val="22"/>
        </w:rPr>
      </w:pPr>
      <w:r>
        <w:rPr>
          <w:sz w:val="22"/>
        </w:rPr>
        <w:t>It</w:t>
      </w:r>
      <w:r>
        <w:rPr>
          <w:spacing w:val="24"/>
          <w:sz w:val="22"/>
        </w:rPr>
        <w:t> </w:t>
      </w:r>
      <w:r>
        <w:rPr>
          <w:sz w:val="22"/>
        </w:rPr>
        <w:t>is</w:t>
      </w:r>
      <w:r>
        <w:rPr>
          <w:spacing w:val="24"/>
          <w:sz w:val="22"/>
        </w:rPr>
        <w:t> </w:t>
      </w:r>
      <w:r>
        <w:rPr>
          <w:sz w:val="22"/>
        </w:rPr>
        <w:t>doubtful</w:t>
      </w:r>
      <w:r>
        <w:rPr>
          <w:spacing w:val="25"/>
          <w:sz w:val="22"/>
        </w:rPr>
        <w:t> </w:t>
      </w:r>
      <w:r>
        <w:rPr>
          <w:sz w:val="22"/>
        </w:rPr>
        <w:t>that</w:t>
      </w:r>
      <w:r>
        <w:rPr>
          <w:spacing w:val="24"/>
          <w:sz w:val="22"/>
        </w:rPr>
        <w:t> </w:t>
      </w:r>
      <w:r>
        <w:rPr>
          <w:sz w:val="22"/>
        </w:rPr>
        <w:t>it</w:t>
      </w:r>
      <w:r>
        <w:rPr>
          <w:spacing w:val="24"/>
          <w:sz w:val="22"/>
        </w:rPr>
        <w:t> </w:t>
      </w:r>
      <w:r>
        <w:rPr>
          <w:sz w:val="22"/>
        </w:rPr>
        <w:t>was</w:t>
      </w:r>
      <w:r>
        <w:rPr>
          <w:spacing w:val="25"/>
          <w:sz w:val="22"/>
        </w:rPr>
        <w:t> </w:t>
      </w:r>
      <w:r>
        <w:rPr>
          <w:sz w:val="22"/>
        </w:rPr>
        <w:t>caused</w:t>
      </w:r>
      <w:r>
        <w:rPr>
          <w:spacing w:val="24"/>
          <w:sz w:val="22"/>
        </w:rPr>
        <w:t> </w:t>
      </w:r>
      <w:r>
        <w:rPr>
          <w:sz w:val="22"/>
        </w:rPr>
        <w:t>primarily</w:t>
      </w:r>
      <w:r>
        <w:rPr>
          <w:spacing w:val="25"/>
          <w:sz w:val="22"/>
        </w:rPr>
        <w:t> </w:t>
      </w:r>
      <w:r>
        <w:rPr>
          <w:sz w:val="22"/>
        </w:rPr>
        <w:t>by</w:t>
      </w:r>
      <w:r>
        <w:rPr>
          <w:spacing w:val="24"/>
          <w:sz w:val="22"/>
        </w:rPr>
        <w:t> </w:t>
      </w:r>
      <w:r>
        <w:rPr>
          <w:sz w:val="22"/>
        </w:rPr>
        <w:t>greenhouse</w:t>
      </w:r>
      <w:r>
        <w:rPr>
          <w:spacing w:val="24"/>
          <w:sz w:val="22"/>
        </w:rPr>
        <w:t> </w:t>
      </w:r>
      <w:r>
        <w:rPr>
          <w:sz w:val="22"/>
        </w:rPr>
        <w:t>gases</w:t>
      </w:r>
      <w:r>
        <w:rPr>
          <w:spacing w:val="25"/>
          <w:sz w:val="22"/>
        </w:rPr>
        <w:t> </w:t>
      </w:r>
      <w:r>
        <w:rPr>
          <w:sz w:val="22"/>
        </w:rPr>
        <w:t>produced</w:t>
      </w:r>
      <w:r>
        <w:rPr>
          <w:spacing w:val="24"/>
          <w:sz w:val="22"/>
        </w:rPr>
        <w:t> </w:t>
      </w:r>
      <w:r>
        <w:rPr>
          <w:sz w:val="22"/>
        </w:rPr>
        <w:t>by</w:t>
      </w:r>
      <w:r>
        <w:rPr>
          <w:spacing w:val="25"/>
          <w:sz w:val="22"/>
        </w:rPr>
        <w:t> </w:t>
      </w:r>
      <w:r>
        <w:rPr>
          <w:spacing w:val="-2"/>
          <w:sz w:val="22"/>
        </w:rPr>
        <w:t>humans.</w:t>
      </w:r>
    </w:p>
    <w:p>
      <w:pPr>
        <w:spacing w:after="0" w:line="240" w:lineRule="auto"/>
        <w:jc w:val="left"/>
        <w:rPr>
          <w:sz w:val="22"/>
        </w:rPr>
        <w:sectPr>
          <w:headerReference w:type="default" r:id="rId385"/>
          <w:footerReference w:type="default" r:id="rId386"/>
          <w:pgSz w:w="11910" w:h="16840"/>
          <w:pgMar w:header="734" w:footer="890" w:top="1620" w:bottom="1080" w:left="1020" w:right="900"/>
        </w:sectPr>
      </w:pPr>
    </w:p>
    <w:p>
      <w:pPr>
        <w:pStyle w:val="BodyText"/>
        <w:spacing w:line="252" w:lineRule="auto" w:before="145"/>
        <w:ind w:right="173"/>
      </w:pPr>
      <w:bookmarkStart w:name="Passage 184" w:id="367"/>
      <w:bookmarkEnd w:id="367"/>
      <w:r>
        <w:rPr/>
      </w:r>
      <w:bookmarkStart w:name="_bookmark183" w:id="368"/>
      <w:bookmarkEnd w:id="368"/>
      <w:r>
        <w:rPr/>
      </w:r>
      <w:r>
        <w:rPr/>
        <w:t>The</w:t>
      </w:r>
      <w:r>
        <w:rPr>
          <w:spacing w:val="40"/>
        </w:rPr>
        <w:t> </w:t>
      </w:r>
      <w:r>
        <w:rPr/>
        <w:t>area</w:t>
      </w:r>
      <w:r>
        <w:rPr>
          <w:spacing w:val="40"/>
        </w:rPr>
        <w:t> </w:t>
      </w:r>
      <w:r>
        <w:rPr/>
        <w:t>of</w:t>
      </w:r>
      <w:r>
        <w:rPr>
          <w:spacing w:val="40"/>
        </w:rPr>
        <w:t> </w:t>
      </w:r>
      <w:r>
        <w:rPr/>
        <w:t>literary</w:t>
      </w:r>
      <w:r>
        <w:rPr>
          <w:spacing w:val="40"/>
        </w:rPr>
        <w:t> </w:t>
      </w:r>
      <w:r>
        <w:rPr/>
        <w:t>rights</w:t>
      </w:r>
      <w:r>
        <w:rPr>
          <w:spacing w:val="40"/>
        </w:rPr>
        <w:t> </w:t>
      </w:r>
      <w:r>
        <w:rPr/>
        <w:t>is</w:t>
      </w:r>
      <w:r>
        <w:rPr>
          <w:spacing w:val="40"/>
        </w:rPr>
        <w:t> </w:t>
      </w:r>
      <w:r>
        <w:rPr/>
        <w:t>confusing</w:t>
      </w:r>
      <w:r>
        <w:rPr>
          <w:spacing w:val="40"/>
        </w:rPr>
        <w:t> </w:t>
      </w:r>
      <w:r>
        <w:rPr/>
        <w:t>for</w:t>
      </w:r>
      <w:r>
        <w:rPr>
          <w:spacing w:val="40"/>
        </w:rPr>
        <w:t> </w:t>
      </w:r>
      <w:r>
        <w:rPr/>
        <w:t>scholars</w:t>
      </w:r>
      <w:r>
        <w:rPr>
          <w:spacing w:val="40"/>
        </w:rPr>
        <w:t> </w:t>
      </w:r>
      <w:r>
        <w:rPr/>
        <w:t>whose</w:t>
      </w:r>
      <w:r>
        <w:rPr>
          <w:spacing w:val="40"/>
        </w:rPr>
        <w:t> </w:t>
      </w:r>
      <w:r>
        <w:rPr/>
        <w:t>work</w:t>
      </w:r>
      <w:r>
        <w:rPr>
          <w:spacing w:val="40"/>
        </w:rPr>
        <w:t> </w:t>
      </w:r>
      <w:r>
        <w:rPr/>
        <w:t>focuses</w:t>
      </w:r>
      <w:r>
        <w:rPr>
          <w:spacing w:val="40"/>
        </w:rPr>
        <w:t> </w:t>
      </w:r>
      <w:r>
        <w:rPr/>
        <w:t>on</w:t>
      </w:r>
      <w:r>
        <w:rPr>
          <w:spacing w:val="40"/>
        </w:rPr>
        <w:t> </w:t>
      </w:r>
      <w:r>
        <w:rPr/>
        <w:t>collaborative materials</w:t>
      </w:r>
      <w:r>
        <w:rPr>
          <w:spacing w:val="40"/>
        </w:rPr>
        <w:t> </w:t>
      </w:r>
      <w:r>
        <w:rPr/>
        <w:t>particularly</w:t>
      </w:r>
      <w:r>
        <w:rPr>
          <w:spacing w:val="40"/>
        </w:rPr>
        <w:t> </w:t>
      </w:r>
      <w:r>
        <w:rPr/>
        <w:t>materials</w:t>
      </w:r>
      <w:r>
        <w:rPr>
          <w:spacing w:val="40"/>
        </w:rPr>
        <w:t> </w:t>
      </w:r>
      <w:r>
        <w:rPr/>
        <w:t>of</w:t>
      </w:r>
      <w:r>
        <w:rPr>
          <w:spacing w:val="40"/>
        </w:rPr>
        <w:t> </w:t>
      </w:r>
      <w:r>
        <w:rPr/>
        <w:t>earlier</w:t>
      </w:r>
      <w:r>
        <w:rPr>
          <w:spacing w:val="40"/>
        </w:rPr>
        <w:t> </w:t>
      </w:r>
      <w:r>
        <w:rPr/>
        <w:t>Native American</w:t>
      </w:r>
      <w:r>
        <w:rPr>
          <w:spacing w:val="40"/>
        </w:rPr>
        <w:t> </w:t>
      </w:r>
      <w:r>
        <w:rPr/>
        <w:t>writers.</w:t>
      </w:r>
      <w:r>
        <w:rPr>
          <w:spacing w:val="40"/>
        </w:rPr>
        <w:t> </w:t>
      </w:r>
      <w:r>
        <w:rPr/>
        <w:t>Questions</w:t>
      </w:r>
      <w:r>
        <w:rPr>
          <w:spacing w:val="40"/>
        </w:rPr>
        <w:t> </w:t>
      </w:r>
      <w:r>
        <w:rPr/>
        <w:t>arise</w:t>
      </w:r>
      <w:r>
        <w:rPr>
          <w:spacing w:val="40"/>
        </w:rPr>
        <w:t> </w:t>
      </w:r>
      <w:r>
        <w:rPr/>
        <w:t>over authorship</w:t>
      </w:r>
      <w:r>
        <w:rPr>
          <w:spacing w:val="40"/>
        </w:rPr>
        <w:t> </w:t>
      </w:r>
      <w:r>
        <w:rPr/>
        <w:t>and</w:t>
      </w:r>
      <w:r>
        <w:rPr>
          <w:spacing w:val="40"/>
        </w:rPr>
        <w:t> </w:t>
      </w:r>
      <w:r>
        <w:rPr/>
        <w:t>the</w:t>
      </w:r>
      <w:r>
        <w:rPr>
          <w:spacing w:val="40"/>
        </w:rPr>
        <w:t> </w:t>
      </w:r>
      <w:r>
        <w:rPr/>
        <w:t>determination</w:t>
      </w:r>
      <w:r>
        <w:rPr>
          <w:spacing w:val="40"/>
        </w:rPr>
        <w:t> </w:t>
      </w:r>
      <w:r>
        <w:rPr/>
        <w:t>of</w:t>
      </w:r>
      <w:r>
        <w:rPr>
          <w:spacing w:val="40"/>
        </w:rPr>
        <w:t> </w:t>
      </w:r>
      <w:r>
        <w:rPr/>
        <w:t>literary</w:t>
      </w:r>
      <w:r>
        <w:rPr>
          <w:spacing w:val="40"/>
        </w:rPr>
        <w:t> </w:t>
      </w:r>
      <w:r>
        <w:rPr/>
        <w:t>heirs.</w:t>
      </w:r>
      <w:r>
        <w:rPr>
          <w:spacing w:val="40"/>
        </w:rPr>
        <w:t> </w:t>
      </w:r>
      <w:r>
        <w:rPr/>
        <w:t>For</w:t>
      </w:r>
      <w:r>
        <w:rPr>
          <w:spacing w:val="40"/>
        </w:rPr>
        <w:t> </w:t>
      </w:r>
      <w:r>
        <w:rPr/>
        <w:t>example,</w:t>
      </w:r>
      <w:r>
        <w:rPr>
          <w:spacing w:val="40"/>
        </w:rPr>
        <w:t> </w:t>
      </w:r>
      <w:r>
        <w:rPr/>
        <w:t>recognition</w:t>
      </w:r>
      <w:r>
        <w:rPr>
          <w:spacing w:val="40"/>
        </w:rPr>
        <w:t> </w:t>
      </w:r>
      <w:r>
        <w:rPr/>
        <w:t>of</w:t>
      </w:r>
      <w:r>
        <w:rPr>
          <w:spacing w:val="40"/>
        </w:rPr>
        <w:t> </w:t>
      </w:r>
      <w:r>
        <w:rPr/>
        <w:t>heirs</w:t>
      </w:r>
      <w:r>
        <w:rPr>
          <w:spacing w:val="40"/>
        </w:rPr>
        <w:t> </w:t>
      </w:r>
      <w:r>
        <w:rPr/>
        <w:t>turns</w:t>
      </w:r>
      <w:r>
        <w:rPr>
          <w:spacing w:val="40"/>
        </w:rPr>
        <w:t> </w:t>
      </w:r>
      <w:r>
        <w:rPr/>
        <w:t>on the</w:t>
      </w:r>
      <w:r>
        <w:rPr>
          <w:spacing w:val="40"/>
        </w:rPr>
        <w:t> </w:t>
      </w:r>
      <w:r>
        <w:rPr/>
        <w:t>European-based</w:t>
      </w:r>
      <w:r>
        <w:rPr>
          <w:spacing w:val="40"/>
        </w:rPr>
        <w:t> </w:t>
      </w:r>
      <w:r>
        <w:rPr/>
        <w:t>assumption</w:t>
      </w:r>
      <w:r>
        <w:rPr>
          <w:spacing w:val="40"/>
        </w:rPr>
        <w:t> </w:t>
      </w:r>
      <w:r>
        <w:rPr/>
        <w:t>of</w:t>
      </w:r>
      <w:r>
        <w:rPr>
          <w:spacing w:val="40"/>
        </w:rPr>
        <w:t> </w:t>
      </w:r>
      <w:r>
        <w:rPr/>
        <w:t>the</w:t>
      </w:r>
      <w:r>
        <w:rPr>
          <w:spacing w:val="40"/>
        </w:rPr>
        <w:t> </w:t>
      </w:r>
      <w:r>
        <w:rPr/>
        <w:t>private</w:t>
      </w:r>
      <w:r>
        <w:rPr>
          <w:spacing w:val="40"/>
        </w:rPr>
        <w:t> </w:t>
      </w:r>
      <w:r>
        <w:rPr/>
        <w:t>ownership</w:t>
      </w:r>
      <w:r>
        <w:rPr>
          <w:spacing w:val="40"/>
        </w:rPr>
        <w:t> </w:t>
      </w:r>
      <w:r>
        <w:rPr/>
        <w:t>of</w:t>
      </w:r>
      <w:r>
        <w:rPr>
          <w:spacing w:val="40"/>
        </w:rPr>
        <w:t> </w:t>
      </w:r>
      <w:r>
        <w:rPr/>
        <w:t>a</w:t>
      </w:r>
      <w:r>
        <w:rPr>
          <w:spacing w:val="40"/>
        </w:rPr>
        <w:t> </w:t>
      </w:r>
      <w:r>
        <w:rPr/>
        <w:t>written</w:t>
      </w:r>
      <w:r>
        <w:rPr>
          <w:spacing w:val="40"/>
        </w:rPr>
        <w:t> </w:t>
      </w:r>
      <w:r>
        <w:rPr/>
        <w:t>statement.</w:t>
      </w:r>
      <w:r>
        <w:rPr>
          <w:spacing w:val="39"/>
        </w:rPr>
        <w:t> </w:t>
      </w:r>
      <w:r>
        <w:rPr/>
        <w:t>The</w:t>
      </w:r>
      <w:r>
        <w:rPr>
          <w:spacing w:val="40"/>
        </w:rPr>
        <w:t> </w:t>
      </w:r>
      <w:r>
        <w:rPr/>
        <w:t>first person</w:t>
      </w:r>
      <w:r>
        <w:rPr>
          <w:spacing w:val="31"/>
        </w:rPr>
        <w:t> </w:t>
      </w:r>
      <w:r>
        <w:rPr/>
        <w:t>to</w:t>
      </w:r>
      <w:r>
        <w:rPr>
          <w:spacing w:val="31"/>
        </w:rPr>
        <w:t> </w:t>
      </w:r>
      <w:r>
        <w:rPr/>
        <w:t>writer</w:t>
      </w:r>
      <w:r>
        <w:rPr>
          <w:spacing w:val="31"/>
        </w:rPr>
        <w:t> </w:t>
      </w:r>
      <w:r>
        <w:rPr/>
        <w:t>down</w:t>
      </w:r>
      <w:r>
        <w:rPr>
          <w:spacing w:val="31"/>
        </w:rPr>
        <w:t> </w:t>
      </w:r>
      <w:r>
        <w:rPr/>
        <w:t>an</w:t>
      </w:r>
      <w:r>
        <w:rPr>
          <w:spacing w:val="31"/>
        </w:rPr>
        <w:t> </w:t>
      </w:r>
      <w:r>
        <w:rPr/>
        <w:t>oral</w:t>
      </w:r>
      <w:r>
        <w:rPr>
          <w:spacing w:val="31"/>
        </w:rPr>
        <w:t> </w:t>
      </w:r>
      <w:r>
        <w:rPr/>
        <w:t>tale</w:t>
      </w:r>
      <w:r>
        <w:rPr>
          <w:spacing w:val="31"/>
        </w:rPr>
        <w:t> </w:t>
      </w:r>
      <w:r>
        <w:rPr/>
        <w:t>can</w:t>
      </w:r>
      <w:r>
        <w:rPr>
          <w:spacing w:val="31"/>
        </w:rPr>
        <w:t> </w:t>
      </w:r>
      <w:r>
        <w:rPr/>
        <w:t>become</w:t>
      </w:r>
      <w:r>
        <w:rPr>
          <w:spacing w:val="31"/>
        </w:rPr>
        <w:t> </w:t>
      </w:r>
      <w:r>
        <w:rPr/>
        <w:t>legally</w:t>
      </w:r>
      <w:r>
        <w:rPr>
          <w:spacing w:val="31"/>
        </w:rPr>
        <w:t> </w:t>
      </w:r>
      <w:r>
        <w:rPr/>
        <w:t>recognized</w:t>
      </w:r>
      <w:r>
        <w:rPr>
          <w:spacing w:val="31"/>
        </w:rPr>
        <w:t> </w:t>
      </w:r>
      <w:r>
        <w:rPr/>
        <w:t>as</w:t>
      </w:r>
      <w:r>
        <w:rPr>
          <w:spacing w:val="31"/>
        </w:rPr>
        <w:t> </w:t>
      </w:r>
      <w:r>
        <w:rPr/>
        <w:t>the</w:t>
      </w:r>
      <w:r>
        <w:rPr>
          <w:spacing w:val="31"/>
        </w:rPr>
        <w:t> </w:t>
      </w:r>
      <w:r>
        <w:rPr/>
        <w:t>owner</w:t>
      </w:r>
      <w:r>
        <w:rPr>
          <w:spacing w:val="34"/>
        </w:rPr>
        <w:t> </w:t>
      </w:r>
      <w:r>
        <w:rPr/>
        <w:t>of</w:t>
      </w:r>
      <w:r>
        <w:rPr>
          <w:spacing w:val="31"/>
        </w:rPr>
        <w:t> </w:t>
      </w:r>
      <w:r>
        <w:rPr/>
        <w:t>that</w:t>
      </w:r>
      <w:r>
        <w:rPr>
          <w:spacing w:val="31"/>
        </w:rPr>
        <w:t> </w:t>
      </w:r>
      <w:r>
        <w:rPr/>
        <w:t>version of</w:t>
      </w:r>
      <w:r>
        <w:rPr>
          <w:spacing w:val="32"/>
        </w:rPr>
        <w:t> </w:t>
      </w:r>
      <w:r>
        <w:rPr/>
        <w:t>the</w:t>
      </w:r>
      <w:r>
        <w:rPr>
          <w:spacing w:val="32"/>
        </w:rPr>
        <w:t> </w:t>
      </w:r>
      <w:r>
        <w:rPr/>
        <w:t>story,</w:t>
      </w:r>
      <w:r>
        <w:rPr>
          <w:spacing w:val="32"/>
        </w:rPr>
        <w:t> </w:t>
      </w:r>
      <w:r>
        <w:rPr/>
        <w:t>just</w:t>
      </w:r>
      <w:r>
        <w:rPr>
          <w:spacing w:val="32"/>
        </w:rPr>
        <w:t> </w:t>
      </w:r>
      <w:r>
        <w:rPr/>
        <w:t>as</w:t>
      </w:r>
      <w:r>
        <w:rPr>
          <w:spacing w:val="32"/>
        </w:rPr>
        <w:t> </w:t>
      </w:r>
      <w:r>
        <w:rPr/>
        <w:t>the</w:t>
      </w:r>
      <w:r>
        <w:rPr>
          <w:spacing w:val="32"/>
        </w:rPr>
        <w:t> </w:t>
      </w:r>
      <w:r>
        <w:rPr/>
        <w:t>first</w:t>
      </w:r>
      <w:r>
        <w:rPr>
          <w:spacing w:val="32"/>
        </w:rPr>
        <w:t> </w:t>
      </w:r>
      <w:r>
        <w:rPr/>
        <w:t>chemist</w:t>
      </w:r>
      <w:r>
        <w:rPr>
          <w:spacing w:val="32"/>
        </w:rPr>
        <w:t> </w:t>
      </w:r>
      <w:r>
        <w:rPr/>
        <w:t>to</w:t>
      </w:r>
      <w:r>
        <w:rPr>
          <w:spacing w:val="32"/>
        </w:rPr>
        <w:t> </w:t>
      </w:r>
      <w:r>
        <w:rPr/>
        <w:t>patent</w:t>
      </w:r>
      <w:r>
        <w:rPr>
          <w:spacing w:val="32"/>
        </w:rPr>
        <w:t> </w:t>
      </w:r>
      <w:r>
        <w:rPr/>
        <w:t>a</w:t>
      </w:r>
      <w:r>
        <w:rPr>
          <w:spacing w:val="32"/>
        </w:rPr>
        <w:t> </w:t>
      </w:r>
      <w:r>
        <w:rPr/>
        <w:t>tribal</w:t>
      </w:r>
      <w:r>
        <w:rPr>
          <w:spacing w:val="32"/>
        </w:rPr>
        <w:t> </w:t>
      </w:r>
      <w:r>
        <w:rPr/>
        <w:t>healing</w:t>
      </w:r>
      <w:r>
        <w:rPr>
          <w:spacing w:val="32"/>
        </w:rPr>
        <w:t> </w:t>
      </w:r>
      <w:r>
        <w:rPr/>
        <w:t>practice</w:t>
      </w:r>
      <w:r>
        <w:rPr>
          <w:spacing w:val="32"/>
        </w:rPr>
        <w:t> </w:t>
      </w:r>
      <w:r>
        <w:rPr/>
        <w:t>becomes</w:t>
      </w:r>
      <w:r>
        <w:rPr>
          <w:spacing w:val="32"/>
        </w:rPr>
        <w:t> </w:t>
      </w:r>
      <w:r>
        <w:rPr/>
        <w:t>the</w:t>
      </w:r>
      <w:r>
        <w:rPr>
          <w:spacing w:val="32"/>
        </w:rPr>
        <w:t> </w:t>
      </w:r>
      <w:r>
        <w:rPr/>
        <w:t>owner</w:t>
      </w:r>
      <w:r>
        <w:rPr>
          <w:spacing w:val="32"/>
        </w:rPr>
        <w:t> </w:t>
      </w:r>
      <w:r>
        <w:rPr/>
        <w:t>of the</w:t>
      </w:r>
      <w:r>
        <w:rPr>
          <w:spacing w:val="40"/>
        </w:rPr>
        <w:t> </w:t>
      </w:r>
      <w:r>
        <w:rPr/>
        <w:t>resulting</w:t>
      </w:r>
      <w:r>
        <w:rPr>
          <w:spacing w:val="40"/>
        </w:rPr>
        <w:t> </w:t>
      </w:r>
      <w:r>
        <w:rPr/>
        <w:t>chemical</w:t>
      </w:r>
      <w:r>
        <w:rPr>
          <w:spacing w:val="40"/>
        </w:rPr>
        <w:t> </w:t>
      </w:r>
      <w:r>
        <w:rPr/>
        <w:t>formula.</w:t>
      </w:r>
      <w:r>
        <w:rPr>
          <w:spacing w:val="40"/>
        </w:rPr>
        <w:t> </w:t>
      </w:r>
      <w:r>
        <w:rPr/>
        <w:t>This</w:t>
      </w:r>
      <w:r>
        <w:rPr>
          <w:spacing w:val="40"/>
        </w:rPr>
        <w:t> </w:t>
      </w:r>
      <w:r>
        <w:rPr/>
        <w:t>instance</w:t>
      </w:r>
      <w:r>
        <w:rPr>
          <w:spacing w:val="40"/>
        </w:rPr>
        <w:t> </w:t>
      </w:r>
      <w:r>
        <w:rPr/>
        <w:t>on</w:t>
      </w:r>
      <w:r>
        <w:rPr>
          <w:spacing w:val="40"/>
        </w:rPr>
        <w:t> </w:t>
      </w:r>
      <w:r>
        <w:rPr/>
        <w:t>private</w:t>
      </w:r>
      <w:r>
        <w:rPr>
          <w:spacing w:val="40"/>
        </w:rPr>
        <w:t> </w:t>
      </w:r>
      <w:r>
        <w:rPr/>
        <w:t>rather</w:t>
      </w:r>
      <w:r>
        <w:rPr>
          <w:spacing w:val="40"/>
        </w:rPr>
        <w:t> </w:t>
      </w:r>
      <w:r>
        <w:rPr/>
        <w:t>than</w:t>
      </w:r>
      <w:r>
        <w:rPr>
          <w:spacing w:val="40"/>
        </w:rPr>
        <w:t> </w:t>
      </w:r>
      <w:r>
        <w:rPr/>
        <w:t>collective</w:t>
      </w:r>
      <w:r>
        <w:rPr>
          <w:spacing w:val="40"/>
        </w:rPr>
        <w:t> </w:t>
      </w:r>
      <w:r>
        <w:rPr/>
        <w:t>ownership, derived</w:t>
      </w:r>
      <w:r>
        <w:rPr>
          <w:spacing w:val="34"/>
        </w:rPr>
        <w:t> </w:t>
      </w:r>
      <w:r>
        <w:rPr/>
        <w:t>from</w:t>
      </w:r>
      <w:r>
        <w:rPr>
          <w:spacing w:val="34"/>
        </w:rPr>
        <w:t> </w:t>
      </w:r>
      <w:r>
        <w:rPr/>
        <w:t>the</w:t>
      </w:r>
      <w:r>
        <w:rPr>
          <w:spacing w:val="34"/>
        </w:rPr>
        <w:t> </w:t>
      </w:r>
      <w:r>
        <w:rPr/>
        <w:t>nineteenth-century</w:t>
      </w:r>
      <w:r>
        <w:rPr>
          <w:spacing w:val="35"/>
        </w:rPr>
        <w:t> </w:t>
      </w:r>
      <w:r>
        <w:rPr/>
        <w:t>notion</w:t>
      </w:r>
      <w:r>
        <w:rPr>
          <w:spacing w:val="34"/>
        </w:rPr>
        <w:t> </w:t>
      </w:r>
      <w:r>
        <w:rPr/>
        <w:t>of</w:t>
      </w:r>
      <w:r>
        <w:rPr>
          <w:spacing w:val="34"/>
        </w:rPr>
        <w:t> </w:t>
      </w:r>
      <w:r>
        <w:rPr/>
        <w:t>the</w:t>
      </w:r>
      <w:r>
        <w:rPr>
          <w:spacing w:val="34"/>
        </w:rPr>
        <w:t> </w:t>
      </w:r>
      <w:r>
        <w:rPr/>
        <w:t>autonomous,</w:t>
      </w:r>
      <w:r>
        <w:rPr>
          <w:spacing w:val="34"/>
        </w:rPr>
        <w:t> </w:t>
      </w:r>
      <w:r>
        <w:rPr/>
        <w:t>creative,</w:t>
      </w:r>
      <w:r>
        <w:rPr>
          <w:spacing w:val="34"/>
        </w:rPr>
        <w:t> </w:t>
      </w:r>
      <w:r>
        <w:rPr/>
        <w:t>authorial</w:t>
      </w:r>
      <w:r>
        <w:rPr>
          <w:spacing w:val="34"/>
        </w:rPr>
        <w:t> </w:t>
      </w:r>
      <w:r>
        <w:rPr/>
        <w:t>voice,</w:t>
      </w:r>
      <w:r>
        <w:rPr>
          <w:spacing w:val="34"/>
        </w:rPr>
        <w:t> </w:t>
      </w:r>
      <w:r>
        <w:rPr/>
        <w:t>flies</w:t>
      </w:r>
      <w:r>
        <w:rPr>
          <w:spacing w:val="34"/>
        </w:rPr>
        <w:t> </w:t>
      </w:r>
      <w:r>
        <w:rPr/>
        <w:t>in the</w:t>
      </w:r>
      <w:r>
        <w:rPr>
          <w:spacing w:val="35"/>
        </w:rPr>
        <w:t> </w:t>
      </w:r>
      <w:r>
        <w:rPr/>
        <w:t>face</w:t>
      </w:r>
      <w:r>
        <w:rPr>
          <w:spacing w:val="35"/>
        </w:rPr>
        <w:t> </w:t>
      </w:r>
      <w:r>
        <w:rPr/>
        <w:t>of</w:t>
      </w:r>
      <w:r>
        <w:rPr>
          <w:spacing w:val="35"/>
        </w:rPr>
        <w:t> </w:t>
      </w:r>
      <w:r>
        <w:rPr/>
        <w:t>those</w:t>
      </w:r>
      <w:r>
        <w:rPr>
          <w:spacing w:val="35"/>
        </w:rPr>
        <w:t> </w:t>
      </w:r>
      <w:r>
        <w:rPr/>
        <w:t>who</w:t>
      </w:r>
      <w:r>
        <w:rPr>
          <w:spacing w:val="35"/>
        </w:rPr>
        <w:t> </w:t>
      </w:r>
      <w:r>
        <w:rPr/>
        <w:t>come</w:t>
      </w:r>
      <w:r>
        <w:rPr>
          <w:spacing w:val="35"/>
        </w:rPr>
        <w:t> </w:t>
      </w:r>
      <w:r>
        <w:rPr/>
        <w:t>from</w:t>
      </w:r>
      <w:r>
        <w:rPr>
          <w:spacing w:val="35"/>
        </w:rPr>
        <w:t> </w:t>
      </w:r>
      <w:r>
        <w:rPr/>
        <w:t>an</w:t>
      </w:r>
      <w:r>
        <w:rPr>
          <w:spacing w:val="35"/>
        </w:rPr>
        <w:t> </w:t>
      </w:r>
      <w:r>
        <w:rPr/>
        <w:t>oral</w:t>
      </w:r>
      <w:r>
        <w:rPr>
          <w:spacing w:val="35"/>
        </w:rPr>
        <w:t> </w:t>
      </w:r>
      <w:r>
        <w:rPr/>
        <w:t>tradition.</w:t>
      </w:r>
      <w:r>
        <w:rPr>
          <w:spacing w:val="29"/>
        </w:rPr>
        <w:t> </w:t>
      </w:r>
      <w:r>
        <w:rPr/>
        <w:t>Thus</w:t>
      </w:r>
      <w:r>
        <w:rPr>
          <w:spacing w:val="35"/>
        </w:rPr>
        <w:t> </w:t>
      </w:r>
      <w:r>
        <w:rPr/>
        <w:t>a</w:t>
      </w:r>
      <w:r>
        <w:rPr>
          <w:spacing w:val="35"/>
        </w:rPr>
        <w:t> </w:t>
      </w:r>
      <w:r>
        <w:rPr/>
        <w:t>scholar</w:t>
      </w:r>
      <w:r>
        <w:rPr>
          <w:spacing w:val="35"/>
        </w:rPr>
        <w:t> </w:t>
      </w:r>
      <w:r>
        <w:rPr/>
        <w:t>concerned</w:t>
      </w:r>
      <w:r>
        <w:rPr>
          <w:spacing w:val="35"/>
        </w:rPr>
        <w:t> </w:t>
      </w:r>
      <w:r>
        <w:rPr/>
        <w:t>with</w:t>
      </w:r>
      <w:r>
        <w:rPr>
          <w:spacing w:val="35"/>
        </w:rPr>
        <w:t> </w:t>
      </w:r>
      <w:r>
        <w:rPr/>
        <w:t>finding literary</w:t>
      </w:r>
      <w:r>
        <w:rPr>
          <w:spacing w:val="32"/>
        </w:rPr>
        <w:t> </w:t>
      </w:r>
      <w:r>
        <w:rPr/>
        <w:t>heirs</w:t>
      </w:r>
      <w:r>
        <w:rPr>
          <w:spacing w:val="32"/>
        </w:rPr>
        <w:t> </w:t>
      </w:r>
      <w:r>
        <w:rPr/>
        <w:t>in</w:t>
      </w:r>
      <w:r>
        <w:rPr>
          <w:spacing w:val="32"/>
        </w:rPr>
        <w:t> </w:t>
      </w:r>
      <w:r>
        <w:rPr/>
        <w:t>order</w:t>
      </w:r>
      <w:r>
        <w:rPr>
          <w:spacing w:val="32"/>
        </w:rPr>
        <w:t> </w:t>
      </w:r>
      <w:r>
        <w:rPr/>
        <w:t>to</w:t>
      </w:r>
      <w:r>
        <w:rPr>
          <w:spacing w:val="32"/>
        </w:rPr>
        <w:t> </w:t>
      </w:r>
      <w:r>
        <w:rPr/>
        <w:t>afford</w:t>
      </w:r>
      <w:r>
        <w:rPr>
          <w:spacing w:val="32"/>
        </w:rPr>
        <w:t> </w:t>
      </w:r>
      <w:r>
        <w:rPr/>
        <w:t>them</w:t>
      </w:r>
      <w:r>
        <w:rPr>
          <w:spacing w:val="32"/>
        </w:rPr>
        <w:t> </w:t>
      </w:r>
      <w:r>
        <w:rPr/>
        <w:t>the</w:t>
      </w:r>
      <w:r>
        <w:rPr>
          <w:spacing w:val="32"/>
        </w:rPr>
        <w:t> </w:t>
      </w:r>
      <w:r>
        <w:rPr/>
        <w:t>benefits</w:t>
      </w:r>
      <w:r>
        <w:rPr>
          <w:spacing w:val="32"/>
        </w:rPr>
        <w:t> </w:t>
      </w:r>
      <w:r>
        <w:rPr/>
        <w:t>of</w:t>
      </w:r>
      <w:r>
        <w:rPr>
          <w:spacing w:val="32"/>
        </w:rPr>
        <w:t> </w:t>
      </w:r>
      <w:r>
        <w:rPr/>
        <w:t>copyright</w:t>
      </w:r>
      <w:r>
        <w:rPr>
          <w:spacing w:val="32"/>
        </w:rPr>
        <w:t> </w:t>
      </w:r>
      <w:r>
        <w:rPr/>
        <w:t>laws</w:t>
      </w:r>
      <w:r>
        <w:rPr>
          <w:spacing w:val="34"/>
        </w:rPr>
        <w:t> </w:t>
      </w:r>
      <w:r>
        <w:rPr/>
        <w:t>must</w:t>
      </w:r>
      <w:r>
        <w:rPr>
          <w:spacing w:val="32"/>
        </w:rPr>
        <w:t> </w:t>
      </w:r>
      <w:r>
        <w:rPr/>
        <w:t>in</w:t>
      </w:r>
      <w:r>
        <w:rPr>
          <w:spacing w:val="32"/>
        </w:rPr>
        <w:t> </w:t>
      </w:r>
      <w:r>
        <w:rPr/>
        <w:t>so</w:t>
      </w:r>
      <w:r>
        <w:rPr>
          <w:spacing w:val="32"/>
        </w:rPr>
        <w:t> </w:t>
      </w:r>
      <w:r>
        <w:rPr/>
        <w:t>doing</w:t>
      </w:r>
      <w:r>
        <w:rPr>
          <w:spacing w:val="32"/>
        </w:rPr>
        <w:t> </w:t>
      </w:r>
      <w:r>
        <w:rPr/>
        <w:t>accede</w:t>
      </w:r>
      <w:r>
        <w:rPr>
          <w:spacing w:val="32"/>
        </w:rPr>
        <w:t> </w:t>
      </w:r>
      <w:r>
        <w:rPr/>
        <w:t>to legal</w:t>
      </w:r>
      <w:r>
        <w:rPr>
          <w:spacing w:val="40"/>
        </w:rPr>
        <w:t> </w:t>
      </w:r>
      <w:r>
        <w:rPr/>
        <w:t>concept</w:t>
      </w:r>
      <w:r>
        <w:rPr>
          <w:spacing w:val="40"/>
        </w:rPr>
        <w:t> </w:t>
      </w:r>
      <w:r>
        <w:rPr/>
        <w:t>of</w:t>
      </w:r>
      <w:r>
        <w:rPr>
          <w:spacing w:val="40"/>
        </w:rPr>
        <w:t> </w:t>
      </w:r>
      <w:r>
        <w:rPr/>
        <w:t>ownership</w:t>
      </w:r>
      <w:r>
        <w:rPr>
          <w:spacing w:val="40"/>
        </w:rPr>
        <w:t> </w:t>
      </w:r>
      <w:r>
        <w:rPr/>
        <w:t>that</w:t>
      </w:r>
      <w:r>
        <w:rPr>
          <w:spacing w:val="40"/>
        </w:rPr>
        <w:t> </w:t>
      </w:r>
      <w:r>
        <w:rPr/>
        <w:t>has</w:t>
      </w:r>
      <w:r>
        <w:rPr>
          <w:spacing w:val="40"/>
        </w:rPr>
        <w:t> </w:t>
      </w:r>
      <w:r>
        <w:rPr/>
        <w:t>been</w:t>
      </w:r>
      <w:r>
        <w:rPr>
          <w:spacing w:val="40"/>
        </w:rPr>
        <w:t> </w:t>
      </w:r>
      <w:r>
        <w:rPr/>
        <w:t>used</w:t>
      </w:r>
      <w:r>
        <w:rPr>
          <w:spacing w:val="40"/>
        </w:rPr>
        <w:t> </w:t>
      </w:r>
      <w:r>
        <w:rPr/>
        <w:t>to</w:t>
      </w:r>
      <w:r>
        <w:rPr>
          <w:spacing w:val="40"/>
        </w:rPr>
        <w:t> </w:t>
      </w:r>
      <w:r>
        <w:rPr/>
        <w:t>appropriate</w:t>
      </w:r>
      <w:r>
        <w:rPr>
          <w:spacing w:val="40"/>
        </w:rPr>
        <w:t> </w:t>
      </w:r>
      <w:r>
        <w:rPr/>
        <w:t>knowledge</w:t>
      </w:r>
      <w:r>
        <w:rPr>
          <w:spacing w:val="40"/>
        </w:rPr>
        <w:t> </w:t>
      </w:r>
      <w:r>
        <w:rPr/>
        <w:t>from</w:t>
      </w:r>
      <w:r>
        <w:rPr>
          <w:spacing w:val="40"/>
        </w:rPr>
        <w:t> </w:t>
      </w:r>
      <w:r>
        <w:rPr/>
        <w:t>community- based cultures.</w:t>
      </w:r>
    </w:p>
    <w:p>
      <w:pPr>
        <w:pStyle w:val="BodyText"/>
        <w:spacing w:before="4"/>
        <w:ind w:left="0"/>
        <w:rPr>
          <w:sz w:val="23"/>
        </w:rPr>
      </w:pPr>
    </w:p>
    <w:p>
      <w:pPr>
        <w:pStyle w:val="ListParagraph"/>
        <w:numPr>
          <w:ilvl w:val="3"/>
          <w:numId w:val="131"/>
        </w:numPr>
        <w:tabs>
          <w:tab w:pos="378" w:val="left" w:leader="none"/>
        </w:tabs>
        <w:spacing w:line="248" w:lineRule="exact" w:before="0" w:after="0"/>
        <w:ind w:left="377" w:right="0" w:hanging="265"/>
        <w:jc w:val="left"/>
        <w:rPr>
          <w:sz w:val="22"/>
        </w:rPr>
      </w:pPr>
      <w:r>
        <w:rPr>
          <w:sz w:val="22"/>
        </w:rPr>
        <w:t>The</w:t>
      </w:r>
      <w:r>
        <w:rPr>
          <w:spacing w:val="21"/>
          <w:sz w:val="22"/>
        </w:rPr>
        <w:t> </w:t>
      </w:r>
      <w:r>
        <w:rPr>
          <w:sz w:val="22"/>
        </w:rPr>
        <w:t>example</w:t>
      </w:r>
      <w:r>
        <w:rPr>
          <w:spacing w:val="23"/>
          <w:sz w:val="22"/>
        </w:rPr>
        <w:t> </w:t>
      </w:r>
      <w:r>
        <w:rPr>
          <w:sz w:val="22"/>
        </w:rPr>
        <w:t>of</w:t>
      </w:r>
      <w:r>
        <w:rPr>
          <w:spacing w:val="23"/>
          <w:sz w:val="22"/>
        </w:rPr>
        <w:t> </w:t>
      </w:r>
      <w:r>
        <w:rPr>
          <w:sz w:val="22"/>
        </w:rPr>
        <w:t>a</w:t>
      </w:r>
      <w:r>
        <w:rPr>
          <w:spacing w:val="23"/>
          <w:sz w:val="22"/>
        </w:rPr>
        <w:t> </w:t>
      </w:r>
      <w:r>
        <w:rPr>
          <w:sz w:val="22"/>
        </w:rPr>
        <w:t>chemical</w:t>
      </w:r>
      <w:r>
        <w:rPr>
          <w:spacing w:val="23"/>
          <w:sz w:val="22"/>
        </w:rPr>
        <w:t> </w:t>
      </w:r>
      <w:r>
        <w:rPr>
          <w:sz w:val="22"/>
        </w:rPr>
        <w:t>patent</w:t>
      </w:r>
      <w:r>
        <w:rPr>
          <w:spacing w:val="23"/>
          <w:sz w:val="22"/>
        </w:rPr>
        <w:t> </w:t>
      </w:r>
      <w:r>
        <w:rPr>
          <w:sz w:val="22"/>
        </w:rPr>
        <w:t>is</w:t>
      </w:r>
      <w:r>
        <w:rPr>
          <w:spacing w:val="23"/>
          <w:sz w:val="22"/>
        </w:rPr>
        <w:t> </w:t>
      </w:r>
      <w:r>
        <w:rPr>
          <w:sz w:val="22"/>
        </w:rPr>
        <w:t>used</w:t>
      </w:r>
      <w:r>
        <w:rPr>
          <w:spacing w:val="23"/>
          <w:sz w:val="22"/>
        </w:rPr>
        <w:t> </w:t>
      </w:r>
      <w:r>
        <w:rPr>
          <w:sz w:val="22"/>
        </w:rPr>
        <w:t>to</w:t>
      </w:r>
      <w:r>
        <w:rPr>
          <w:spacing w:val="23"/>
          <w:sz w:val="22"/>
        </w:rPr>
        <w:t> </w:t>
      </w:r>
      <w:r>
        <w:rPr>
          <w:sz w:val="22"/>
        </w:rPr>
        <w:t>illustrate</w:t>
      </w:r>
      <w:r>
        <w:rPr>
          <w:spacing w:val="23"/>
          <w:sz w:val="22"/>
        </w:rPr>
        <w:t> </w:t>
      </w:r>
      <w:r>
        <w:rPr>
          <w:spacing w:val="-10"/>
          <w:sz w:val="22"/>
        </w:rPr>
        <w:t>a</w:t>
      </w:r>
    </w:p>
    <w:p>
      <w:pPr>
        <w:pStyle w:val="ListParagraph"/>
        <w:numPr>
          <w:ilvl w:val="4"/>
          <w:numId w:val="131"/>
        </w:numPr>
        <w:tabs>
          <w:tab w:pos="397" w:val="left" w:leader="none"/>
        </w:tabs>
        <w:spacing w:line="248" w:lineRule="exact" w:before="0" w:after="0"/>
        <w:ind w:left="396" w:right="0" w:hanging="284"/>
        <w:jc w:val="left"/>
        <w:rPr>
          <w:sz w:val="22"/>
        </w:rPr>
      </w:pPr>
      <w:r>
        <w:rPr>
          <w:sz w:val="22"/>
        </w:rPr>
        <w:t>legal</w:t>
      </w:r>
      <w:r>
        <w:rPr>
          <w:spacing w:val="25"/>
          <w:sz w:val="22"/>
        </w:rPr>
        <w:t> </w:t>
      </w:r>
      <w:r>
        <w:rPr>
          <w:sz w:val="22"/>
        </w:rPr>
        <w:t>mechanism</w:t>
      </w:r>
      <w:r>
        <w:rPr>
          <w:spacing w:val="27"/>
          <w:sz w:val="22"/>
        </w:rPr>
        <w:t> </w:t>
      </w:r>
      <w:r>
        <w:rPr>
          <w:sz w:val="22"/>
        </w:rPr>
        <w:t>by</w:t>
      </w:r>
      <w:r>
        <w:rPr>
          <w:spacing w:val="27"/>
          <w:sz w:val="22"/>
        </w:rPr>
        <w:t> </w:t>
      </w:r>
      <w:r>
        <w:rPr>
          <w:sz w:val="22"/>
        </w:rPr>
        <w:t>which</w:t>
      </w:r>
      <w:r>
        <w:rPr>
          <w:spacing w:val="27"/>
          <w:sz w:val="22"/>
        </w:rPr>
        <w:t> </w:t>
      </w:r>
      <w:r>
        <w:rPr>
          <w:sz w:val="22"/>
        </w:rPr>
        <w:t>community</w:t>
      </w:r>
      <w:r>
        <w:rPr>
          <w:spacing w:val="27"/>
          <w:sz w:val="22"/>
        </w:rPr>
        <w:t> </w:t>
      </w:r>
      <w:r>
        <w:rPr>
          <w:sz w:val="22"/>
        </w:rPr>
        <w:t>knowledge</w:t>
      </w:r>
      <w:r>
        <w:rPr>
          <w:spacing w:val="28"/>
          <w:sz w:val="22"/>
        </w:rPr>
        <w:t> </w:t>
      </w:r>
      <w:r>
        <w:rPr>
          <w:sz w:val="22"/>
        </w:rPr>
        <w:t>can</w:t>
      </w:r>
      <w:r>
        <w:rPr>
          <w:spacing w:val="27"/>
          <w:sz w:val="22"/>
        </w:rPr>
        <w:t> </w:t>
      </w:r>
      <w:r>
        <w:rPr>
          <w:sz w:val="22"/>
        </w:rPr>
        <w:t>be</w:t>
      </w:r>
      <w:r>
        <w:rPr>
          <w:spacing w:val="27"/>
          <w:sz w:val="22"/>
        </w:rPr>
        <w:t> </w:t>
      </w:r>
      <w:r>
        <w:rPr>
          <w:sz w:val="22"/>
        </w:rPr>
        <w:t>turned</w:t>
      </w:r>
      <w:r>
        <w:rPr>
          <w:spacing w:val="27"/>
          <w:sz w:val="22"/>
        </w:rPr>
        <w:t> </w:t>
      </w:r>
      <w:r>
        <w:rPr>
          <w:sz w:val="22"/>
        </w:rPr>
        <w:t>into</w:t>
      </w:r>
      <w:r>
        <w:rPr>
          <w:spacing w:val="27"/>
          <w:sz w:val="22"/>
        </w:rPr>
        <w:t> </w:t>
      </w:r>
      <w:r>
        <w:rPr>
          <w:sz w:val="22"/>
        </w:rPr>
        <w:t>private</w:t>
      </w:r>
      <w:r>
        <w:rPr>
          <w:spacing w:val="28"/>
          <w:sz w:val="22"/>
        </w:rPr>
        <w:t> </w:t>
      </w:r>
      <w:r>
        <w:rPr>
          <w:spacing w:val="-2"/>
          <w:sz w:val="22"/>
        </w:rPr>
        <w:t>property</w:t>
      </w:r>
    </w:p>
    <w:p>
      <w:pPr>
        <w:pStyle w:val="ListParagraph"/>
        <w:numPr>
          <w:ilvl w:val="4"/>
          <w:numId w:val="131"/>
        </w:numPr>
        <w:tabs>
          <w:tab w:pos="397" w:val="left" w:leader="none"/>
        </w:tabs>
        <w:spacing w:line="240" w:lineRule="auto" w:before="7" w:after="0"/>
        <w:ind w:left="396" w:right="0" w:hanging="284"/>
        <w:jc w:val="left"/>
        <w:rPr>
          <w:sz w:val="22"/>
        </w:rPr>
      </w:pPr>
      <w:r>
        <w:rPr>
          <w:sz w:val="22"/>
        </w:rPr>
        <w:t>technological</w:t>
      </w:r>
      <w:r>
        <w:rPr>
          <w:spacing w:val="32"/>
          <w:sz w:val="22"/>
        </w:rPr>
        <w:t> </w:t>
      </w:r>
      <w:r>
        <w:rPr>
          <w:sz w:val="22"/>
        </w:rPr>
        <w:t>development</w:t>
      </w:r>
      <w:r>
        <w:rPr>
          <w:spacing w:val="34"/>
          <w:sz w:val="22"/>
        </w:rPr>
        <w:t> </w:t>
      </w:r>
      <w:r>
        <w:rPr>
          <w:sz w:val="22"/>
        </w:rPr>
        <w:t>that</w:t>
      </w:r>
      <w:r>
        <w:rPr>
          <w:spacing w:val="35"/>
          <w:sz w:val="22"/>
        </w:rPr>
        <w:t> </w:t>
      </w:r>
      <w:r>
        <w:rPr>
          <w:sz w:val="22"/>
        </w:rPr>
        <w:t>goes</w:t>
      </w:r>
      <w:r>
        <w:rPr>
          <w:spacing w:val="34"/>
          <w:sz w:val="22"/>
        </w:rPr>
        <w:t> </w:t>
      </w:r>
      <w:r>
        <w:rPr>
          <w:sz w:val="22"/>
        </w:rPr>
        <w:t>beyond</w:t>
      </w:r>
      <w:r>
        <w:rPr>
          <w:spacing w:val="34"/>
          <w:sz w:val="22"/>
        </w:rPr>
        <w:t> </w:t>
      </w:r>
      <w:r>
        <w:rPr>
          <w:sz w:val="22"/>
        </w:rPr>
        <w:t>the</w:t>
      </w:r>
      <w:r>
        <w:rPr>
          <w:spacing w:val="35"/>
          <w:sz w:val="22"/>
        </w:rPr>
        <w:t> </w:t>
      </w:r>
      <w:r>
        <w:rPr>
          <w:sz w:val="22"/>
        </w:rPr>
        <w:t>scope</w:t>
      </w:r>
      <w:r>
        <w:rPr>
          <w:spacing w:val="34"/>
          <w:sz w:val="22"/>
        </w:rPr>
        <w:t> </w:t>
      </w:r>
      <w:r>
        <w:rPr>
          <w:sz w:val="22"/>
        </w:rPr>
        <w:t>of</w:t>
      </w:r>
      <w:r>
        <w:rPr>
          <w:spacing w:val="34"/>
          <w:sz w:val="22"/>
        </w:rPr>
        <w:t> </w:t>
      </w:r>
      <w:r>
        <w:rPr>
          <w:sz w:val="22"/>
        </w:rPr>
        <w:t>nineteenth-century</w:t>
      </w:r>
      <w:r>
        <w:rPr>
          <w:spacing w:val="35"/>
          <w:sz w:val="22"/>
        </w:rPr>
        <w:t> </w:t>
      </w:r>
      <w:r>
        <w:rPr>
          <w:spacing w:val="-2"/>
          <w:sz w:val="22"/>
        </w:rPr>
        <w:t>science</w:t>
      </w:r>
    </w:p>
    <w:p>
      <w:pPr>
        <w:pStyle w:val="ListParagraph"/>
        <w:numPr>
          <w:ilvl w:val="4"/>
          <w:numId w:val="131"/>
        </w:numPr>
        <w:tabs>
          <w:tab w:pos="409" w:val="left" w:leader="none"/>
        </w:tabs>
        <w:spacing w:line="240" w:lineRule="auto" w:before="7" w:after="0"/>
        <w:ind w:left="408" w:right="0" w:hanging="296"/>
        <w:jc w:val="left"/>
        <w:rPr>
          <w:sz w:val="22"/>
        </w:rPr>
      </w:pPr>
      <w:r>
        <w:rPr>
          <w:sz w:val="22"/>
        </w:rPr>
        <w:t>government</w:t>
      </w:r>
      <w:r>
        <w:rPr>
          <w:spacing w:val="29"/>
          <w:sz w:val="22"/>
        </w:rPr>
        <w:t> </w:t>
      </w:r>
      <w:r>
        <w:rPr>
          <w:sz w:val="22"/>
        </w:rPr>
        <w:t>action</w:t>
      </w:r>
      <w:r>
        <w:rPr>
          <w:spacing w:val="29"/>
          <w:sz w:val="22"/>
        </w:rPr>
        <w:t> </w:t>
      </w:r>
      <w:r>
        <w:rPr>
          <w:sz w:val="22"/>
        </w:rPr>
        <w:t>that</w:t>
      </w:r>
      <w:r>
        <w:rPr>
          <w:spacing w:val="30"/>
          <w:sz w:val="22"/>
        </w:rPr>
        <w:t> </w:t>
      </w:r>
      <w:r>
        <w:rPr>
          <w:sz w:val="22"/>
        </w:rPr>
        <w:t>creates</w:t>
      </w:r>
      <w:r>
        <w:rPr>
          <w:spacing w:val="29"/>
          <w:sz w:val="22"/>
        </w:rPr>
        <w:t> </w:t>
      </w:r>
      <w:r>
        <w:rPr>
          <w:sz w:val="22"/>
        </w:rPr>
        <w:t>a</w:t>
      </w:r>
      <w:r>
        <w:rPr>
          <w:spacing w:val="30"/>
          <w:sz w:val="22"/>
        </w:rPr>
        <w:t> </w:t>
      </w:r>
      <w:r>
        <w:rPr>
          <w:sz w:val="22"/>
        </w:rPr>
        <w:t>temporary</w:t>
      </w:r>
      <w:r>
        <w:rPr>
          <w:spacing w:val="29"/>
          <w:sz w:val="22"/>
        </w:rPr>
        <w:t> </w:t>
      </w:r>
      <w:r>
        <w:rPr>
          <w:sz w:val="22"/>
        </w:rPr>
        <w:t>form</w:t>
      </w:r>
      <w:r>
        <w:rPr>
          <w:spacing w:val="30"/>
          <w:sz w:val="22"/>
        </w:rPr>
        <w:t> </w:t>
      </w:r>
      <w:r>
        <w:rPr>
          <w:sz w:val="22"/>
        </w:rPr>
        <w:t>of</w:t>
      </w:r>
      <w:r>
        <w:rPr>
          <w:spacing w:val="29"/>
          <w:sz w:val="22"/>
        </w:rPr>
        <w:t> </w:t>
      </w:r>
      <w:r>
        <w:rPr>
          <w:sz w:val="22"/>
        </w:rPr>
        <w:t>intellectual</w:t>
      </w:r>
      <w:r>
        <w:rPr>
          <w:spacing w:val="30"/>
          <w:sz w:val="22"/>
        </w:rPr>
        <w:t> </w:t>
      </w:r>
      <w:r>
        <w:rPr>
          <w:spacing w:val="-2"/>
          <w:sz w:val="22"/>
        </w:rPr>
        <w:t>property</w:t>
      </w:r>
    </w:p>
    <w:p>
      <w:pPr>
        <w:pStyle w:val="ListParagraph"/>
        <w:numPr>
          <w:ilvl w:val="4"/>
          <w:numId w:val="131"/>
        </w:numPr>
        <w:tabs>
          <w:tab w:pos="409" w:val="left" w:leader="none"/>
        </w:tabs>
        <w:spacing w:line="240" w:lineRule="auto" w:before="7" w:after="0"/>
        <w:ind w:left="408" w:right="0" w:hanging="296"/>
        <w:jc w:val="left"/>
        <w:rPr>
          <w:sz w:val="22"/>
        </w:rPr>
      </w:pPr>
      <w:r>
        <w:rPr>
          <w:sz w:val="22"/>
        </w:rPr>
        <w:t>kind</w:t>
      </w:r>
      <w:r>
        <w:rPr>
          <w:spacing w:val="23"/>
          <w:sz w:val="22"/>
        </w:rPr>
        <w:t> </w:t>
      </w:r>
      <w:r>
        <w:rPr>
          <w:sz w:val="22"/>
        </w:rPr>
        <w:t>of</w:t>
      </w:r>
      <w:r>
        <w:rPr>
          <w:spacing w:val="25"/>
          <w:sz w:val="22"/>
        </w:rPr>
        <w:t> </w:t>
      </w:r>
      <w:r>
        <w:rPr>
          <w:sz w:val="22"/>
        </w:rPr>
        <w:t>expression</w:t>
      </w:r>
      <w:r>
        <w:rPr>
          <w:spacing w:val="25"/>
          <w:sz w:val="22"/>
        </w:rPr>
        <w:t> </w:t>
      </w:r>
      <w:r>
        <w:rPr>
          <w:sz w:val="22"/>
        </w:rPr>
        <w:t>that</w:t>
      </w:r>
      <w:r>
        <w:rPr>
          <w:spacing w:val="25"/>
          <w:sz w:val="22"/>
        </w:rPr>
        <w:t> </w:t>
      </w:r>
      <w:r>
        <w:rPr>
          <w:sz w:val="22"/>
        </w:rPr>
        <w:t>exists</w:t>
      </w:r>
      <w:r>
        <w:rPr>
          <w:spacing w:val="25"/>
          <w:sz w:val="22"/>
        </w:rPr>
        <w:t> </w:t>
      </w:r>
      <w:r>
        <w:rPr>
          <w:sz w:val="22"/>
        </w:rPr>
        <w:t>only</w:t>
      </w:r>
      <w:r>
        <w:rPr>
          <w:spacing w:val="25"/>
          <w:sz w:val="22"/>
        </w:rPr>
        <w:t> </w:t>
      </w:r>
      <w:r>
        <w:rPr>
          <w:sz w:val="22"/>
        </w:rPr>
        <w:t>in</w:t>
      </w:r>
      <w:r>
        <w:rPr>
          <w:spacing w:val="25"/>
          <w:sz w:val="22"/>
        </w:rPr>
        <w:t> </w:t>
      </w:r>
      <w:r>
        <w:rPr>
          <w:sz w:val="22"/>
        </w:rPr>
        <w:t>written,</w:t>
      </w:r>
      <w:r>
        <w:rPr>
          <w:spacing w:val="25"/>
          <w:sz w:val="22"/>
        </w:rPr>
        <w:t> </w:t>
      </w:r>
      <w:r>
        <w:rPr>
          <w:sz w:val="22"/>
        </w:rPr>
        <w:t>rather</w:t>
      </w:r>
      <w:r>
        <w:rPr>
          <w:spacing w:val="25"/>
          <w:sz w:val="22"/>
        </w:rPr>
        <w:t> </w:t>
      </w:r>
      <w:r>
        <w:rPr>
          <w:sz w:val="22"/>
        </w:rPr>
        <w:t>than</w:t>
      </w:r>
      <w:r>
        <w:rPr>
          <w:spacing w:val="25"/>
          <w:sz w:val="22"/>
        </w:rPr>
        <w:t> </w:t>
      </w:r>
      <w:r>
        <w:rPr>
          <w:sz w:val="22"/>
        </w:rPr>
        <w:t>oral,</w:t>
      </w:r>
      <w:r>
        <w:rPr>
          <w:spacing w:val="25"/>
          <w:sz w:val="22"/>
        </w:rPr>
        <w:t> </w:t>
      </w:r>
      <w:r>
        <w:rPr>
          <w:spacing w:val="-4"/>
          <w:sz w:val="22"/>
        </w:rPr>
        <w:t>form</w:t>
      </w:r>
    </w:p>
    <w:p>
      <w:pPr>
        <w:pStyle w:val="ListParagraph"/>
        <w:numPr>
          <w:ilvl w:val="4"/>
          <w:numId w:val="131"/>
        </w:numPr>
        <w:tabs>
          <w:tab w:pos="397" w:val="left" w:leader="none"/>
        </w:tabs>
        <w:spacing w:line="240" w:lineRule="auto" w:before="7" w:after="0"/>
        <w:ind w:left="396" w:right="0" w:hanging="284"/>
        <w:jc w:val="left"/>
        <w:rPr>
          <w:sz w:val="22"/>
        </w:rPr>
      </w:pPr>
      <w:r>
        <w:rPr>
          <w:sz w:val="22"/>
        </w:rPr>
        <w:t>way</w:t>
      </w:r>
      <w:r>
        <w:rPr>
          <w:spacing w:val="21"/>
          <w:sz w:val="22"/>
        </w:rPr>
        <w:t> </w:t>
      </w:r>
      <w:r>
        <w:rPr>
          <w:sz w:val="22"/>
        </w:rPr>
        <w:t>in</w:t>
      </w:r>
      <w:r>
        <w:rPr>
          <w:spacing w:val="23"/>
          <w:sz w:val="22"/>
        </w:rPr>
        <w:t> </w:t>
      </w:r>
      <w:r>
        <w:rPr>
          <w:sz w:val="22"/>
        </w:rPr>
        <w:t>which</w:t>
      </w:r>
      <w:r>
        <w:rPr>
          <w:spacing w:val="23"/>
          <w:sz w:val="22"/>
        </w:rPr>
        <w:t> </w:t>
      </w:r>
      <w:r>
        <w:rPr>
          <w:sz w:val="22"/>
        </w:rPr>
        <w:t>medical</w:t>
      </w:r>
      <w:r>
        <w:rPr>
          <w:spacing w:val="24"/>
          <w:sz w:val="22"/>
        </w:rPr>
        <w:t> </w:t>
      </w:r>
      <w:r>
        <w:rPr>
          <w:sz w:val="22"/>
        </w:rPr>
        <w:t>innovation</w:t>
      </w:r>
      <w:r>
        <w:rPr>
          <w:spacing w:val="23"/>
          <w:sz w:val="22"/>
        </w:rPr>
        <w:t> </w:t>
      </w:r>
      <w:r>
        <w:rPr>
          <w:sz w:val="22"/>
        </w:rPr>
        <w:t>can</w:t>
      </w:r>
      <w:r>
        <w:rPr>
          <w:spacing w:val="23"/>
          <w:sz w:val="22"/>
        </w:rPr>
        <w:t> </w:t>
      </w:r>
      <w:r>
        <w:rPr>
          <w:sz w:val="22"/>
        </w:rPr>
        <w:t>be</w:t>
      </w:r>
      <w:r>
        <w:rPr>
          <w:spacing w:val="24"/>
          <w:sz w:val="22"/>
        </w:rPr>
        <w:t> </w:t>
      </w:r>
      <w:r>
        <w:rPr>
          <w:spacing w:val="-2"/>
          <w:sz w:val="22"/>
        </w:rPr>
        <w:t>rewarded</w:t>
      </w:r>
    </w:p>
    <w:p>
      <w:pPr>
        <w:pStyle w:val="BodyText"/>
        <w:spacing w:before="2"/>
        <w:ind w:left="0"/>
        <w:rPr>
          <w:sz w:val="23"/>
        </w:rPr>
      </w:pPr>
    </w:p>
    <w:p>
      <w:pPr>
        <w:pStyle w:val="ListParagraph"/>
        <w:numPr>
          <w:ilvl w:val="3"/>
          <w:numId w:val="131"/>
        </w:numPr>
        <w:tabs>
          <w:tab w:pos="369" w:val="left" w:leader="none"/>
        </w:tabs>
        <w:spacing w:line="240" w:lineRule="auto" w:before="1" w:after="0"/>
        <w:ind w:left="368" w:right="0" w:hanging="256"/>
        <w:jc w:val="left"/>
        <w:rPr>
          <w:sz w:val="22"/>
        </w:rPr>
      </w:pPr>
      <w:r>
        <w:rPr>
          <w:sz w:val="22"/>
        </w:rPr>
        <w:t>The</w:t>
      </w:r>
      <w:r>
        <w:rPr>
          <w:spacing w:val="20"/>
          <w:sz w:val="22"/>
        </w:rPr>
        <w:t> </w:t>
      </w:r>
      <w:r>
        <w:rPr>
          <w:sz w:val="22"/>
        </w:rPr>
        <w:t>author</w:t>
      </w:r>
      <w:r>
        <w:rPr>
          <w:spacing w:val="22"/>
          <w:sz w:val="22"/>
        </w:rPr>
        <w:t> </w:t>
      </w:r>
      <w:r>
        <w:rPr>
          <w:sz w:val="22"/>
        </w:rPr>
        <w:t>of</w:t>
      </w:r>
      <w:r>
        <w:rPr>
          <w:spacing w:val="23"/>
          <w:sz w:val="22"/>
        </w:rPr>
        <w:t> </w:t>
      </w:r>
      <w:r>
        <w:rPr>
          <w:sz w:val="22"/>
        </w:rPr>
        <w:t>the</w:t>
      </w:r>
      <w:r>
        <w:rPr>
          <w:spacing w:val="22"/>
          <w:sz w:val="22"/>
        </w:rPr>
        <w:t> </w:t>
      </w:r>
      <w:r>
        <w:rPr>
          <w:sz w:val="22"/>
        </w:rPr>
        <w:t>passage</w:t>
      </w:r>
      <w:r>
        <w:rPr>
          <w:spacing w:val="22"/>
          <w:sz w:val="22"/>
        </w:rPr>
        <w:t> </w:t>
      </w:r>
      <w:r>
        <w:rPr>
          <w:sz w:val="22"/>
        </w:rPr>
        <w:t>focuses</w:t>
      </w:r>
      <w:r>
        <w:rPr>
          <w:spacing w:val="23"/>
          <w:sz w:val="22"/>
        </w:rPr>
        <w:t> </w:t>
      </w:r>
      <w:r>
        <w:rPr>
          <w:sz w:val="22"/>
        </w:rPr>
        <w:t>on</w:t>
      </w:r>
      <w:r>
        <w:rPr>
          <w:spacing w:val="22"/>
          <w:sz w:val="22"/>
        </w:rPr>
        <w:t> </w:t>
      </w:r>
      <w:r>
        <w:rPr>
          <w:sz w:val="22"/>
        </w:rPr>
        <w:t>a</w:t>
      </w:r>
      <w:r>
        <w:rPr>
          <w:spacing w:val="22"/>
          <w:sz w:val="22"/>
        </w:rPr>
        <w:t> </w:t>
      </w:r>
      <w:r>
        <w:rPr>
          <w:sz w:val="22"/>
        </w:rPr>
        <w:t>contrast</w:t>
      </w:r>
      <w:r>
        <w:rPr>
          <w:spacing w:val="23"/>
          <w:sz w:val="22"/>
        </w:rPr>
        <w:t> </w:t>
      </w:r>
      <w:r>
        <w:rPr>
          <w:spacing w:val="-2"/>
          <w:sz w:val="22"/>
        </w:rPr>
        <w:t>between</w:t>
      </w:r>
    </w:p>
    <w:p>
      <w:pPr>
        <w:pStyle w:val="ListParagraph"/>
        <w:numPr>
          <w:ilvl w:val="4"/>
          <w:numId w:val="131"/>
        </w:numPr>
        <w:tabs>
          <w:tab w:pos="397" w:val="left" w:leader="none"/>
        </w:tabs>
        <w:spacing w:line="240" w:lineRule="auto" w:before="7" w:after="0"/>
        <w:ind w:left="396" w:right="0" w:hanging="284"/>
        <w:jc w:val="left"/>
        <w:rPr>
          <w:sz w:val="22"/>
        </w:rPr>
      </w:pPr>
      <w:r>
        <w:rPr>
          <w:sz w:val="22"/>
        </w:rPr>
        <w:t>patents</w:t>
      </w:r>
      <w:r>
        <w:rPr>
          <w:spacing w:val="26"/>
          <w:sz w:val="22"/>
        </w:rPr>
        <w:t> </w:t>
      </w:r>
      <w:r>
        <w:rPr>
          <w:sz w:val="22"/>
        </w:rPr>
        <w:t>and</w:t>
      </w:r>
      <w:r>
        <w:rPr>
          <w:spacing w:val="27"/>
          <w:sz w:val="22"/>
        </w:rPr>
        <w:t> </w:t>
      </w:r>
      <w:r>
        <w:rPr>
          <w:sz w:val="22"/>
        </w:rPr>
        <w:t>copyrights</w:t>
      </w:r>
      <w:r>
        <w:rPr>
          <w:spacing w:val="27"/>
          <w:sz w:val="22"/>
        </w:rPr>
        <w:t> </w:t>
      </w:r>
      <w:r>
        <w:rPr>
          <w:sz w:val="22"/>
        </w:rPr>
        <w:t>as</w:t>
      </w:r>
      <w:r>
        <w:rPr>
          <w:spacing w:val="26"/>
          <w:sz w:val="22"/>
        </w:rPr>
        <w:t> </w:t>
      </w:r>
      <w:r>
        <w:rPr>
          <w:sz w:val="22"/>
        </w:rPr>
        <w:t>ways</w:t>
      </w:r>
      <w:r>
        <w:rPr>
          <w:spacing w:val="27"/>
          <w:sz w:val="22"/>
        </w:rPr>
        <w:t> </w:t>
      </w:r>
      <w:r>
        <w:rPr>
          <w:sz w:val="22"/>
        </w:rPr>
        <w:t>of</w:t>
      </w:r>
      <w:r>
        <w:rPr>
          <w:spacing w:val="27"/>
          <w:sz w:val="22"/>
        </w:rPr>
        <w:t> </w:t>
      </w:r>
      <w:r>
        <w:rPr>
          <w:sz w:val="22"/>
        </w:rPr>
        <w:t>protecting</w:t>
      </w:r>
      <w:r>
        <w:rPr>
          <w:spacing w:val="27"/>
          <w:sz w:val="22"/>
        </w:rPr>
        <w:t> </w:t>
      </w:r>
      <w:r>
        <w:rPr>
          <w:spacing w:val="-2"/>
          <w:sz w:val="22"/>
        </w:rPr>
        <w:t>ownership</w:t>
      </w:r>
    </w:p>
    <w:p>
      <w:pPr>
        <w:pStyle w:val="ListParagraph"/>
        <w:numPr>
          <w:ilvl w:val="4"/>
          <w:numId w:val="131"/>
        </w:numPr>
        <w:tabs>
          <w:tab w:pos="397" w:val="left" w:leader="none"/>
        </w:tabs>
        <w:spacing w:line="240" w:lineRule="auto" w:before="7" w:after="0"/>
        <w:ind w:left="396" w:right="0" w:hanging="284"/>
        <w:jc w:val="left"/>
        <w:rPr>
          <w:sz w:val="22"/>
        </w:rPr>
      </w:pPr>
      <w:r>
        <w:rPr>
          <w:sz w:val="22"/>
        </w:rPr>
        <w:t>oral</w:t>
      </w:r>
      <w:r>
        <w:rPr>
          <w:spacing w:val="20"/>
          <w:sz w:val="22"/>
        </w:rPr>
        <w:t> </w:t>
      </w:r>
      <w:r>
        <w:rPr>
          <w:sz w:val="22"/>
        </w:rPr>
        <w:t>and</w:t>
      </w:r>
      <w:r>
        <w:rPr>
          <w:spacing w:val="23"/>
          <w:sz w:val="22"/>
        </w:rPr>
        <w:t> </w:t>
      </w:r>
      <w:r>
        <w:rPr>
          <w:sz w:val="22"/>
        </w:rPr>
        <w:t>written</w:t>
      </w:r>
      <w:r>
        <w:rPr>
          <w:spacing w:val="23"/>
          <w:sz w:val="22"/>
        </w:rPr>
        <w:t> </w:t>
      </w:r>
      <w:r>
        <w:rPr>
          <w:sz w:val="22"/>
        </w:rPr>
        <w:t>as</w:t>
      </w:r>
      <w:r>
        <w:rPr>
          <w:spacing w:val="22"/>
          <w:sz w:val="22"/>
        </w:rPr>
        <w:t> </w:t>
      </w:r>
      <w:r>
        <w:rPr>
          <w:sz w:val="22"/>
        </w:rPr>
        <w:t>means</w:t>
      </w:r>
      <w:r>
        <w:rPr>
          <w:spacing w:val="23"/>
          <w:sz w:val="22"/>
        </w:rPr>
        <w:t> </w:t>
      </w:r>
      <w:r>
        <w:rPr>
          <w:sz w:val="22"/>
        </w:rPr>
        <w:t>of</w:t>
      </w:r>
      <w:r>
        <w:rPr>
          <w:spacing w:val="23"/>
          <w:sz w:val="22"/>
        </w:rPr>
        <w:t> </w:t>
      </w:r>
      <w:r>
        <w:rPr>
          <w:sz w:val="22"/>
        </w:rPr>
        <w:t>artistic</w:t>
      </w:r>
      <w:r>
        <w:rPr>
          <w:spacing w:val="23"/>
          <w:sz w:val="22"/>
        </w:rPr>
        <w:t> </w:t>
      </w:r>
      <w:r>
        <w:rPr>
          <w:spacing w:val="-2"/>
          <w:sz w:val="22"/>
        </w:rPr>
        <w:t>expression</w:t>
      </w:r>
    </w:p>
    <w:p>
      <w:pPr>
        <w:pStyle w:val="ListParagraph"/>
        <w:numPr>
          <w:ilvl w:val="4"/>
          <w:numId w:val="131"/>
        </w:numPr>
        <w:tabs>
          <w:tab w:pos="409" w:val="left" w:leader="none"/>
        </w:tabs>
        <w:spacing w:line="240" w:lineRule="auto" w:before="7" w:after="0"/>
        <w:ind w:left="408" w:right="0" w:hanging="296"/>
        <w:jc w:val="left"/>
        <w:rPr>
          <w:sz w:val="22"/>
        </w:rPr>
      </w:pPr>
      <w:r>
        <w:rPr>
          <w:sz w:val="22"/>
        </w:rPr>
        <w:t>literary</w:t>
      </w:r>
      <w:r>
        <w:rPr>
          <w:spacing w:val="24"/>
          <w:sz w:val="22"/>
        </w:rPr>
        <w:t> </w:t>
      </w:r>
      <w:r>
        <w:rPr>
          <w:sz w:val="22"/>
        </w:rPr>
        <w:t>heirs</w:t>
      </w:r>
      <w:r>
        <w:rPr>
          <w:spacing w:val="26"/>
          <w:sz w:val="22"/>
        </w:rPr>
        <w:t> </w:t>
      </w:r>
      <w:r>
        <w:rPr>
          <w:sz w:val="22"/>
        </w:rPr>
        <w:t>and</w:t>
      </w:r>
      <w:r>
        <w:rPr>
          <w:spacing w:val="27"/>
          <w:sz w:val="22"/>
        </w:rPr>
        <w:t> </w:t>
      </w:r>
      <w:r>
        <w:rPr>
          <w:sz w:val="22"/>
        </w:rPr>
        <w:t>authors</w:t>
      </w:r>
      <w:r>
        <w:rPr>
          <w:spacing w:val="26"/>
          <w:sz w:val="22"/>
        </w:rPr>
        <w:t> </w:t>
      </w:r>
      <w:r>
        <w:rPr>
          <w:sz w:val="22"/>
        </w:rPr>
        <w:t>of</w:t>
      </w:r>
      <w:r>
        <w:rPr>
          <w:spacing w:val="26"/>
          <w:sz w:val="22"/>
        </w:rPr>
        <w:t> </w:t>
      </w:r>
      <w:r>
        <w:rPr>
          <w:sz w:val="22"/>
        </w:rPr>
        <w:t>literary</w:t>
      </w:r>
      <w:r>
        <w:rPr>
          <w:spacing w:val="27"/>
          <w:sz w:val="22"/>
        </w:rPr>
        <w:t> </w:t>
      </w:r>
      <w:r>
        <w:rPr>
          <w:sz w:val="22"/>
        </w:rPr>
        <w:t>works</w:t>
      </w:r>
      <w:r>
        <w:rPr>
          <w:spacing w:val="26"/>
          <w:sz w:val="22"/>
        </w:rPr>
        <w:t> </w:t>
      </w:r>
      <w:r>
        <w:rPr>
          <w:sz w:val="22"/>
        </w:rPr>
        <w:t>as</w:t>
      </w:r>
      <w:r>
        <w:rPr>
          <w:spacing w:val="26"/>
          <w:sz w:val="22"/>
        </w:rPr>
        <w:t> </w:t>
      </w:r>
      <w:r>
        <w:rPr>
          <w:sz w:val="22"/>
        </w:rPr>
        <w:t>creative</w:t>
      </w:r>
      <w:r>
        <w:rPr>
          <w:spacing w:val="27"/>
          <w:sz w:val="22"/>
        </w:rPr>
        <w:t> </w:t>
      </w:r>
      <w:r>
        <w:rPr>
          <w:spacing w:val="-2"/>
          <w:sz w:val="22"/>
        </w:rPr>
        <w:t>thinkers</w:t>
      </w:r>
    </w:p>
    <w:p>
      <w:pPr>
        <w:pStyle w:val="ListParagraph"/>
        <w:numPr>
          <w:ilvl w:val="4"/>
          <w:numId w:val="131"/>
        </w:numPr>
        <w:tabs>
          <w:tab w:pos="409" w:val="left" w:leader="none"/>
        </w:tabs>
        <w:spacing w:line="240" w:lineRule="auto" w:before="7" w:after="0"/>
        <w:ind w:left="408" w:right="0" w:hanging="296"/>
        <w:jc w:val="left"/>
        <w:rPr>
          <w:sz w:val="22"/>
        </w:rPr>
      </w:pPr>
      <w:r>
        <w:rPr>
          <w:sz w:val="22"/>
        </w:rPr>
        <w:t>individual</w:t>
      </w:r>
      <w:r>
        <w:rPr>
          <w:spacing w:val="31"/>
          <w:sz w:val="22"/>
        </w:rPr>
        <w:t> </w:t>
      </w:r>
      <w:r>
        <w:rPr>
          <w:sz w:val="22"/>
        </w:rPr>
        <w:t>and</w:t>
      </w:r>
      <w:r>
        <w:rPr>
          <w:spacing w:val="33"/>
          <w:sz w:val="22"/>
        </w:rPr>
        <w:t> </w:t>
      </w:r>
      <w:r>
        <w:rPr>
          <w:sz w:val="22"/>
        </w:rPr>
        <w:t>collective</w:t>
      </w:r>
      <w:r>
        <w:rPr>
          <w:spacing w:val="33"/>
          <w:sz w:val="22"/>
        </w:rPr>
        <w:t> </w:t>
      </w:r>
      <w:r>
        <w:rPr>
          <w:sz w:val="22"/>
        </w:rPr>
        <w:t>ownership</w:t>
      </w:r>
      <w:r>
        <w:rPr>
          <w:spacing w:val="33"/>
          <w:sz w:val="22"/>
        </w:rPr>
        <w:t> </w:t>
      </w:r>
      <w:r>
        <w:rPr>
          <w:sz w:val="22"/>
        </w:rPr>
        <w:t>of</w:t>
      </w:r>
      <w:r>
        <w:rPr>
          <w:spacing w:val="33"/>
          <w:sz w:val="22"/>
        </w:rPr>
        <w:t> </w:t>
      </w:r>
      <w:r>
        <w:rPr>
          <w:sz w:val="22"/>
        </w:rPr>
        <w:t>cultural</w:t>
      </w:r>
      <w:r>
        <w:rPr>
          <w:spacing w:val="33"/>
          <w:sz w:val="22"/>
        </w:rPr>
        <w:t> </w:t>
      </w:r>
      <w:r>
        <w:rPr>
          <w:spacing w:val="-2"/>
          <w:sz w:val="22"/>
        </w:rPr>
        <w:t>products</w:t>
      </w:r>
    </w:p>
    <w:p>
      <w:pPr>
        <w:pStyle w:val="ListParagraph"/>
        <w:numPr>
          <w:ilvl w:val="4"/>
          <w:numId w:val="131"/>
        </w:numPr>
        <w:tabs>
          <w:tab w:pos="397" w:val="left" w:leader="none"/>
        </w:tabs>
        <w:spacing w:line="240" w:lineRule="auto" w:before="7" w:after="0"/>
        <w:ind w:left="396" w:right="0" w:hanging="284"/>
        <w:jc w:val="left"/>
        <w:rPr>
          <w:sz w:val="22"/>
        </w:rPr>
      </w:pPr>
      <w:r>
        <w:rPr>
          <w:sz w:val="22"/>
        </w:rPr>
        <w:t>contemporary</w:t>
      </w:r>
      <w:r>
        <w:rPr>
          <w:spacing w:val="37"/>
          <w:sz w:val="22"/>
        </w:rPr>
        <w:t> </w:t>
      </w:r>
      <w:r>
        <w:rPr>
          <w:sz w:val="22"/>
        </w:rPr>
        <w:t>and</w:t>
      </w:r>
      <w:r>
        <w:rPr>
          <w:spacing w:val="37"/>
          <w:sz w:val="22"/>
        </w:rPr>
        <w:t> </w:t>
      </w:r>
      <w:r>
        <w:rPr>
          <w:sz w:val="22"/>
        </w:rPr>
        <w:t>nineteenth-century</w:t>
      </w:r>
      <w:r>
        <w:rPr>
          <w:spacing w:val="37"/>
          <w:sz w:val="22"/>
        </w:rPr>
        <w:t> </w:t>
      </w:r>
      <w:r>
        <w:rPr>
          <w:sz w:val="22"/>
        </w:rPr>
        <w:t>views</w:t>
      </w:r>
      <w:r>
        <w:rPr>
          <w:spacing w:val="37"/>
          <w:sz w:val="22"/>
        </w:rPr>
        <w:t> </w:t>
      </w:r>
      <w:r>
        <w:rPr>
          <w:sz w:val="22"/>
        </w:rPr>
        <w:t>of</w:t>
      </w:r>
      <w:r>
        <w:rPr>
          <w:spacing w:val="37"/>
          <w:sz w:val="22"/>
        </w:rPr>
        <w:t> </w:t>
      </w:r>
      <w:r>
        <w:rPr>
          <w:spacing w:val="-2"/>
          <w:sz w:val="22"/>
        </w:rPr>
        <w:t>authorship</w:t>
      </w:r>
    </w:p>
    <w:p>
      <w:pPr>
        <w:pStyle w:val="BodyText"/>
        <w:spacing w:before="2"/>
        <w:ind w:left="0"/>
        <w:rPr>
          <w:sz w:val="23"/>
        </w:rPr>
      </w:pPr>
    </w:p>
    <w:p>
      <w:pPr>
        <w:pStyle w:val="ListParagraph"/>
        <w:numPr>
          <w:ilvl w:val="3"/>
          <w:numId w:val="131"/>
        </w:numPr>
        <w:tabs>
          <w:tab w:pos="361" w:val="left" w:leader="none"/>
        </w:tabs>
        <w:spacing w:line="247" w:lineRule="auto" w:before="0" w:after="0"/>
        <w:ind w:left="113" w:right="321" w:firstLine="0"/>
        <w:jc w:val="left"/>
        <w:rPr>
          <w:sz w:val="22"/>
        </w:rPr>
      </w:pPr>
      <w:r>
        <w:rPr>
          <w:sz w:val="22"/>
        </w:rPr>
        <w:t>According</w:t>
      </w:r>
      <w:r>
        <w:rPr>
          <w:spacing w:val="25"/>
          <w:sz w:val="22"/>
        </w:rPr>
        <w:t> </w:t>
      </w:r>
      <w:r>
        <w:rPr>
          <w:sz w:val="22"/>
        </w:rPr>
        <w:t>to</w:t>
      </w:r>
      <w:r>
        <w:rPr>
          <w:spacing w:val="25"/>
          <w:sz w:val="22"/>
        </w:rPr>
        <w:t> </w:t>
      </w:r>
      <w:r>
        <w:rPr>
          <w:sz w:val="22"/>
        </w:rPr>
        <w:t>the</w:t>
      </w:r>
      <w:r>
        <w:rPr>
          <w:spacing w:val="25"/>
          <w:sz w:val="22"/>
        </w:rPr>
        <w:t> </w:t>
      </w:r>
      <w:r>
        <w:rPr>
          <w:sz w:val="22"/>
        </w:rPr>
        <w:t>passage,</w:t>
      </w:r>
      <w:r>
        <w:rPr>
          <w:spacing w:val="25"/>
          <w:sz w:val="22"/>
        </w:rPr>
        <w:t> </w:t>
      </w:r>
      <w:r>
        <w:rPr>
          <w:sz w:val="22"/>
        </w:rPr>
        <w:t>the</w:t>
      </w:r>
      <w:r>
        <w:rPr>
          <w:spacing w:val="25"/>
          <w:sz w:val="22"/>
        </w:rPr>
        <w:t> </w:t>
      </w:r>
      <w:r>
        <w:rPr>
          <w:sz w:val="22"/>
        </w:rPr>
        <w:t>notion</w:t>
      </w:r>
      <w:r>
        <w:rPr>
          <w:spacing w:val="25"/>
          <w:sz w:val="22"/>
        </w:rPr>
        <w:t> </w:t>
      </w:r>
      <w:r>
        <w:rPr>
          <w:sz w:val="22"/>
        </w:rPr>
        <w:t>of</w:t>
      </w:r>
      <w:r>
        <w:rPr>
          <w:spacing w:val="25"/>
          <w:sz w:val="22"/>
        </w:rPr>
        <w:t> </w:t>
      </w:r>
      <w:r>
        <w:rPr>
          <w:sz w:val="22"/>
        </w:rPr>
        <w:t>a</w:t>
      </w:r>
      <w:r>
        <w:rPr>
          <w:spacing w:val="25"/>
          <w:sz w:val="22"/>
        </w:rPr>
        <w:t> </w:t>
      </w:r>
      <w:r>
        <w:rPr>
          <w:sz w:val="22"/>
        </w:rPr>
        <w:t>literary</w:t>
      </w:r>
      <w:r>
        <w:rPr>
          <w:spacing w:val="25"/>
          <w:sz w:val="22"/>
        </w:rPr>
        <w:t> </w:t>
      </w:r>
      <w:r>
        <w:rPr>
          <w:sz w:val="22"/>
        </w:rPr>
        <w:t>heir</w:t>
      </w:r>
      <w:r>
        <w:rPr>
          <w:spacing w:val="25"/>
          <w:sz w:val="22"/>
        </w:rPr>
        <w:t> </w:t>
      </w:r>
      <w:r>
        <w:rPr>
          <w:sz w:val="22"/>
        </w:rPr>
        <w:t>depends</w:t>
      </w:r>
      <w:r>
        <w:rPr>
          <w:spacing w:val="25"/>
          <w:sz w:val="22"/>
        </w:rPr>
        <w:t> </w:t>
      </w:r>
      <w:r>
        <w:rPr>
          <w:sz w:val="22"/>
        </w:rPr>
        <w:t>on</w:t>
      </w:r>
      <w:r>
        <w:rPr>
          <w:spacing w:val="25"/>
          <w:sz w:val="22"/>
        </w:rPr>
        <w:t> </w:t>
      </w:r>
      <w:r>
        <w:rPr>
          <w:sz w:val="22"/>
        </w:rPr>
        <w:t>a</w:t>
      </w:r>
      <w:r>
        <w:rPr>
          <w:spacing w:val="25"/>
          <w:sz w:val="22"/>
        </w:rPr>
        <w:t> </w:t>
      </w:r>
      <w:r>
        <w:rPr>
          <w:sz w:val="22"/>
        </w:rPr>
        <w:t>presupposition</w:t>
      </w:r>
      <w:r>
        <w:rPr>
          <w:spacing w:val="25"/>
          <w:sz w:val="22"/>
        </w:rPr>
        <w:t> </w:t>
      </w:r>
      <w:r>
        <w:rPr>
          <w:sz w:val="22"/>
        </w:rPr>
        <w:t>that</w:t>
      </w:r>
      <w:r>
        <w:rPr>
          <w:spacing w:val="25"/>
          <w:sz w:val="22"/>
        </w:rPr>
        <w:t> </w:t>
      </w:r>
      <w:r>
        <w:rPr>
          <w:sz w:val="22"/>
        </w:rPr>
        <w:t>can be traced to</w:t>
      </w:r>
    </w:p>
    <w:p>
      <w:pPr>
        <w:pStyle w:val="ListParagraph"/>
        <w:numPr>
          <w:ilvl w:val="4"/>
          <w:numId w:val="131"/>
        </w:numPr>
        <w:tabs>
          <w:tab w:pos="397" w:val="left" w:leader="none"/>
        </w:tabs>
        <w:spacing w:line="252" w:lineRule="exact" w:before="0" w:after="0"/>
        <w:ind w:left="396" w:right="0" w:hanging="284"/>
        <w:jc w:val="left"/>
        <w:rPr>
          <w:sz w:val="22"/>
        </w:rPr>
      </w:pPr>
      <w:r>
        <w:rPr>
          <w:sz w:val="22"/>
        </w:rPr>
        <w:t>a</w:t>
      </w:r>
      <w:r>
        <w:rPr>
          <w:spacing w:val="21"/>
          <w:sz w:val="22"/>
        </w:rPr>
        <w:t> </w:t>
      </w:r>
      <w:r>
        <w:rPr>
          <w:sz w:val="22"/>
        </w:rPr>
        <w:t>confusion</w:t>
      </w:r>
      <w:r>
        <w:rPr>
          <w:spacing w:val="23"/>
          <w:sz w:val="22"/>
        </w:rPr>
        <w:t> </w:t>
      </w:r>
      <w:r>
        <w:rPr>
          <w:sz w:val="22"/>
        </w:rPr>
        <w:t>over</w:t>
      </w:r>
      <w:r>
        <w:rPr>
          <w:spacing w:val="23"/>
          <w:sz w:val="22"/>
        </w:rPr>
        <w:t> </w:t>
      </w:r>
      <w:r>
        <w:rPr>
          <w:sz w:val="22"/>
        </w:rPr>
        <w:t>the</w:t>
      </w:r>
      <w:r>
        <w:rPr>
          <w:spacing w:val="23"/>
          <w:sz w:val="22"/>
        </w:rPr>
        <w:t> </w:t>
      </w:r>
      <w:r>
        <w:rPr>
          <w:sz w:val="22"/>
        </w:rPr>
        <w:t>purposes</w:t>
      </w:r>
      <w:r>
        <w:rPr>
          <w:spacing w:val="23"/>
          <w:sz w:val="22"/>
        </w:rPr>
        <w:t> </w:t>
      </w:r>
      <w:r>
        <w:rPr>
          <w:sz w:val="22"/>
        </w:rPr>
        <w:t>of</w:t>
      </w:r>
      <w:r>
        <w:rPr>
          <w:spacing w:val="23"/>
          <w:sz w:val="22"/>
        </w:rPr>
        <w:t> </w:t>
      </w:r>
      <w:r>
        <w:rPr>
          <w:spacing w:val="-2"/>
          <w:sz w:val="22"/>
        </w:rPr>
        <w:t>collaboration</w:t>
      </w:r>
    </w:p>
    <w:p>
      <w:pPr>
        <w:pStyle w:val="ListParagraph"/>
        <w:numPr>
          <w:ilvl w:val="4"/>
          <w:numId w:val="131"/>
        </w:numPr>
        <w:tabs>
          <w:tab w:pos="397" w:val="left" w:leader="none"/>
        </w:tabs>
        <w:spacing w:line="240" w:lineRule="auto" w:before="7" w:after="0"/>
        <w:ind w:left="396" w:right="0" w:hanging="284"/>
        <w:jc w:val="left"/>
        <w:rPr>
          <w:sz w:val="22"/>
        </w:rPr>
      </w:pPr>
      <w:r>
        <w:rPr>
          <w:sz w:val="22"/>
        </w:rPr>
        <w:t>a</w:t>
      </w:r>
      <w:r>
        <w:rPr>
          <w:spacing w:val="31"/>
          <w:sz w:val="22"/>
        </w:rPr>
        <w:t> </w:t>
      </w:r>
      <w:r>
        <w:rPr>
          <w:sz w:val="22"/>
        </w:rPr>
        <w:t>misunderstanding</w:t>
      </w:r>
      <w:r>
        <w:rPr>
          <w:spacing w:val="33"/>
          <w:sz w:val="22"/>
        </w:rPr>
        <w:t> </w:t>
      </w:r>
      <w:r>
        <w:rPr>
          <w:sz w:val="22"/>
        </w:rPr>
        <w:t>between</w:t>
      </w:r>
      <w:r>
        <w:rPr>
          <w:spacing w:val="33"/>
          <w:sz w:val="22"/>
        </w:rPr>
        <w:t> </w:t>
      </w:r>
      <w:r>
        <w:rPr>
          <w:sz w:val="22"/>
        </w:rPr>
        <w:t>people</w:t>
      </w:r>
      <w:r>
        <w:rPr>
          <w:spacing w:val="33"/>
          <w:sz w:val="22"/>
        </w:rPr>
        <w:t> </w:t>
      </w:r>
      <w:r>
        <w:rPr>
          <w:sz w:val="22"/>
        </w:rPr>
        <w:t>from</w:t>
      </w:r>
      <w:r>
        <w:rPr>
          <w:spacing w:val="33"/>
          <w:sz w:val="22"/>
        </w:rPr>
        <w:t> </w:t>
      </w:r>
      <w:r>
        <w:rPr>
          <w:sz w:val="22"/>
        </w:rPr>
        <w:t>different</w:t>
      </w:r>
      <w:r>
        <w:rPr>
          <w:spacing w:val="33"/>
          <w:sz w:val="22"/>
        </w:rPr>
        <w:t> </w:t>
      </w:r>
      <w:r>
        <w:rPr>
          <w:spacing w:val="-2"/>
          <w:sz w:val="22"/>
        </w:rPr>
        <w:t>cultures</w:t>
      </w:r>
    </w:p>
    <w:p>
      <w:pPr>
        <w:pStyle w:val="ListParagraph"/>
        <w:numPr>
          <w:ilvl w:val="4"/>
          <w:numId w:val="131"/>
        </w:numPr>
        <w:tabs>
          <w:tab w:pos="409" w:val="left" w:leader="none"/>
        </w:tabs>
        <w:spacing w:line="240" w:lineRule="auto" w:before="7" w:after="0"/>
        <w:ind w:left="408" w:right="0" w:hanging="296"/>
        <w:jc w:val="left"/>
        <w:rPr>
          <w:sz w:val="22"/>
        </w:rPr>
      </w:pPr>
      <w:r>
        <w:rPr>
          <w:sz w:val="22"/>
        </w:rPr>
        <w:t>a</w:t>
      </w:r>
      <w:r>
        <w:rPr>
          <w:spacing w:val="29"/>
          <w:sz w:val="22"/>
        </w:rPr>
        <w:t> </w:t>
      </w:r>
      <w:r>
        <w:rPr>
          <w:sz w:val="22"/>
        </w:rPr>
        <w:t>nineteenth-century</w:t>
      </w:r>
      <w:r>
        <w:rPr>
          <w:spacing w:val="29"/>
          <w:sz w:val="22"/>
        </w:rPr>
        <w:t> </w:t>
      </w:r>
      <w:r>
        <w:rPr>
          <w:sz w:val="22"/>
        </w:rPr>
        <w:t>view</w:t>
      </w:r>
      <w:r>
        <w:rPr>
          <w:spacing w:val="29"/>
          <w:sz w:val="22"/>
        </w:rPr>
        <w:t> </w:t>
      </w:r>
      <w:r>
        <w:rPr>
          <w:sz w:val="22"/>
        </w:rPr>
        <w:t>of</w:t>
      </w:r>
      <w:r>
        <w:rPr>
          <w:spacing w:val="29"/>
          <w:sz w:val="22"/>
        </w:rPr>
        <w:t> </w:t>
      </w:r>
      <w:r>
        <w:rPr>
          <w:sz w:val="22"/>
        </w:rPr>
        <w:t>authors</w:t>
      </w:r>
      <w:r>
        <w:rPr>
          <w:spacing w:val="29"/>
          <w:sz w:val="22"/>
        </w:rPr>
        <w:t> </w:t>
      </w:r>
      <w:r>
        <w:rPr>
          <w:sz w:val="22"/>
        </w:rPr>
        <w:t>as</w:t>
      </w:r>
      <w:r>
        <w:rPr>
          <w:spacing w:val="29"/>
          <w:sz w:val="22"/>
        </w:rPr>
        <w:t> </w:t>
      </w:r>
      <w:r>
        <w:rPr>
          <w:sz w:val="22"/>
        </w:rPr>
        <w:t>creative</w:t>
      </w:r>
      <w:r>
        <w:rPr>
          <w:spacing w:val="29"/>
          <w:sz w:val="22"/>
        </w:rPr>
        <w:t> </w:t>
      </w:r>
      <w:r>
        <w:rPr>
          <w:spacing w:val="-2"/>
          <w:sz w:val="22"/>
        </w:rPr>
        <w:t>individuals</w:t>
      </w:r>
    </w:p>
    <w:p>
      <w:pPr>
        <w:pStyle w:val="ListParagraph"/>
        <w:numPr>
          <w:ilvl w:val="4"/>
          <w:numId w:val="131"/>
        </w:numPr>
        <w:tabs>
          <w:tab w:pos="409" w:val="left" w:leader="none"/>
        </w:tabs>
        <w:spacing w:line="240" w:lineRule="auto" w:before="7" w:after="0"/>
        <w:ind w:left="408" w:right="0" w:hanging="296"/>
        <w:jc w:val="left"/>
        <w:rPr>
          <w:sz w:val="22"/>
        </w:rPr>
      </w:pPr>
      <w:r>
        <w:rPr>
          <w:sz w:val="22"/>
        </w:rPr>
        <w:t>oral</w:t>
      </w:r>
      <w:r>
        <w:rPr>
          <w:spacing w:val="29"/>
          <w:sz w:val="22"/>
        </w:rPr>
        <w:t> </w:t>
      </w:r>
      <w:r>
        <w:rPr>
          <w:sz w:val="22"/>
        </w:rPr>
        <w:t>traditions</w:t>
      </w:r>
      <w:r>
        <w:rPr>
          <w:spacing w:val="29"/>
          <w:sz w:val="22"/>
        </w:rPr>
        <w:t> </w:t>
      </w:r>
      <w:r>
        <w:rPr>
          <w:sz w:val="22"/>
        </w:rPr>
        <w:t>that</w:t>
      </w:r>
      <w:r>
        <w:rPr>
          <w:spacing w:val="29"/>
          <w:sz w:val="22"/>
        </w:rPr>
        <w:t> </w:t>
      </w:r>
      <w:r>
        <w:rPr>
          <w:sz w:val="22"/>
        </w:rPr>
        <w:t>hand</w:t>
      </w:r>
      <w:r>
        <w:rPr>
          <w:spacing w:val="29"/>
          <w:sz w:val="22"/>
        </w:rPr>
        <w:t> </w:t>
      </w:r>
      <w:r>
        <w:rPr>
          <w:sz w:val="22"/>
        </w:rPr>
        <w:t>down</w:t>
      </w:r>
      <w:r>
        <w:rPr>
          <w:spacing w:val="29"/>
          <w:sz w:val="22"/>
        </w:rPr>
        <w:t> </w:t>
      </w:r>
      <w:r>
        <w:rPr>
          <w:sz w:val="22"/>
        </w:rPr>
        <w:t>knowledge</w:t>
      </w:r>
      <w:r>
        <w:rPr>
          <w:spacing w:val="29"/>
          <w:sz w:val="22"/>
        </w:rPr>
        <w:t> </w:t>
      </w:r>
      <w:r>
        <w:rPr>
          <w:sz w:val="22"/>
        </w:rPr>
        <w:t>through</w:t>
      </w:r>
      <w:r>
        <w:rPr>
          <w:spacing w:val="29"/>
          <w:sz w:val="22"/>
        </w:rPr>
        <w:t> </w:t>
      </w:r>
      <w:r>
        <w:rPr>
          <w:spacing w:val="-2"/>
          <w:sz w:val="22"/>
        </w:rPr>
        <w:t>generations</w:t>
      </w:r>
    </w:p>
    <w:p>
      <w:pPr>
        <w:pStyle w:val="ListParagraph"/>
        <w:numPr>
          <w:ilvl w:val="4"/>
          <w:numId w:val="131"/>
        </w:numPr>
        <w:tabs>
          <w:tab w:pos="397" w:val="left" w:leader="none"/>
        </w:tabs>
        <w:spacing w:line="240" w:lineRule="auto" w:before="7" w:after="0"/>
        <w:ind w:left="396" w:right="0" w:hanging="284"/>
        <w:jc w:val="left"/>
        <w:rPr>
          <w:sz w:val="22"/>
        </w:rPr>
      </w:pPr>
      <w:r>
        <w:rPr>
          <w:sz w:val="22"/>
        </w:rPr>
        <w:t>scholars</w:t>
      </w:r>
      <w:r>
        <w:rPr>
          <w:spacing w:val="24"/>
          <w:sz w:val="22"/>
        </w:rPr>
        <w:t> </w:t>
      </w:r>
      <w:r>
        <w:rPr>
          <w:sz w:val="22"/>
        </w:rPr>
        <w:t>who</w:t>
      </w:r>
      <w:r>
        <w:rPr>
          <w:spacing w:val="26"/>
          <w:sz w:val="22"/>
        </w:rPr>
        <w:t> </w:t>
      </w:r>
      <w:r>
        <w:rPr>
          <w:sz w:val="22"/>
        </w:rPr>
        <w:t>first</w:t>
      </w:r>
      <w:r>
        <w:rPr>
          <w:spacing w:val="26"/>
          <w:sz w:val="22"/>
        </w:rPr>
        <w:t> </w:t>
      </w:r>
      <w:r>
        <w:rPr>
          <w:sz w:val="22"/>
        </w:rPr>
        <w:t>recorded</w:t>
      </w:r>
      <w:r>
        <w:rPr>
          <w:spacing w:val="26"/>
          <w:sz w:val="22"/>
        </w:rPr>
        <w:t> </w:t>
      </w:r>
      <w:r>
        <w:rPr>
          <w:sz w:val="22"/>
        </w:rPr>
        <w:t>oral</w:t>
      </w:r>
      <w:r>
        <w:rPr>
          <w:spacing w:val="26"/>
          <w:sz w:val="22"/>
        </w:rPr>
        <w:t> </w:t>
      </w:r>
      <w:r>
        <w:rPr>
          <w:sz w:val="22"/>
        </w:rPr>
        <w:t>tales</w:t>
      </w:r>
      <w:r>
        <w:rPr>
          <w:spacing w:val="26"/>
          <w:sz w:val="22"/>
        </w:rPr>
        <w:t> </w:t>
      </w:r>
      <w:r>
        <w:rPr>
          <w:sz w:val="22"/>
        </w:rPr>
        <w:t>in</w:t>
      </w:r>
      <w:r>
        <w:rPr>
          <w:spacing w:val="26"/>
          <w:sz w:val="22"/>
        </w:rPr>
        <w:t> </w:t>
      </w:r>
      <w:r>
        <w:rPr>
          <w:sz w:val="22"/>
        </w:rPr>
        <w:t>written</w:t>
      </w:r>
      <w:r>
        <w:rPr>
          <w:spacing w:val="26"/>
          <w:sz w:val="22"/>
        </w:rPr>
        <w:t> </w:t>
      </w:r>
      <w:r>
        <w:rPr>
          <w:spacing w:val="-4"/>
          <w:sz w:val="22"/>
        </w:rPr>
        <w:t>form</w:t>
      </w:r>
    </w:p>
    <w:p>
      <w:pPr>
        <w:spacing w:after="0" w:line="240" w:lineRule="auto"/>
        <w:jc w:val="left"/>
        <w:rPr>
          <w:sz w:val="22"/>
        </w:rPr>
        <w:sectPr>
          <w:headerReference w:type="default" r:id="rId387"/>
          <w:footerReference w:type="default" r:id="rId388"/>
          <w:pgSz w:w="11910" w:h="16840"/>
          <w:pgMar w:header="734" w:footer="890" w:top="1620" w:bottom="1080" w:left="1020" w:right="900"/>
        </w:sectPr>
      </w:pPr>
    </w:p>
    <w:p>
      <w:pPr>
        <w:pStyle w:val="BodyText"/>
        <w:spacing w:line="254" w:lineRule="auto" w:before="145"/>
        <w:ind w:right="343"/>
      </w:pPr>
      <w:bookmarkStart w:name="Passage 185" w:id="369"/>
      <w:bookmarkEnd w:id="369"/>
      <w:r>
        <w:rPr/>
      </w:r>
      <w:bookmarkStart w:name="_bookmark184" w:id="370"/>
      <w:bookmarkEnd w:id="370"/>
      <w:r>
        <w:rPr/>
      </w:r>
      <w:r>
        <w:rPr/>
        <w:t>In</w:t>
      </w:r>
      <w:r>
        <w:rPr>
          <w:spacing w:val="40"/>
        </w:rPr>
        <w:t> </w:t>
      </w:r>
      <w:r>
        <w:rPr/>
        <w:t>Stanton</w:t>
      </w:r>
      <w:r>
        <w:rPr>
          <w:spacing w:val="40"/>
        </w:rPr>
        <w:t> </w:t>
      </w:r>
      <w:r>
        <w:rPr/>
        <w:t>the</w:t>
      </w:r>
      <w:r>
        <w:rPr>
          <w:spacing w:val="40"/>
        </w:rPr>
        <w:t> </w:t>
      </w:r>
      <w:r>
        <w:rPr/>
        <w:t>average</w:t>
      </w:r>
      <w:r>
        <w:rPr>
          <w:spacing w:val="40"/>
        </w:rPr>
        <w:t> </w:t>
      </w:r>
      <w:r>
        <w:rPr/>
        <w:t>number</w:t>
      </w:r>
      <w:r>
        <w:rPr>
          <w:spacing w:val="40"/>
        </w:rPr>
        <w:t> </w:t>
      </w:r>
      <w:r>
        <w:rPr/>
        <w:t>of</w:t>
      </w:r>
      <w:r>
        <w:rPr>
          <w:spacing w:val="40"/>
        </w:rPr>
        <w:t> </w:t>
      </w:r>
      <w:r>
        <w:rPr/>
        <w:t>people</w:t>
      </w:r>
      <w:r>
        <w:rPr>
          <w:spacing w:val="40"/>
        </w:rPr>
        <w:t> </w:t>
      </w:r>
      <w:r>
        <w:rPr/>
        <w:t>injured</w:t>
      </w:r>
      <w:r>
        <w:rPr>
          <w:spacing w:val="40"/>
        </w:rPr>
        <w:t> </w:t>
      </w:r>
      <w:r>
        <w:rPr/>
        <w:t>per</w:t>
      </w:r>
      <w:r>
        <w:rPr>
          <w:spacing w:val="40"/>
        </w:rPr>
        <w:t> </w:t>
      </w:r>
      <w:r>
        <w:rPr/>
        <w:t>automobile</w:t>
      </w:r>
      <w:r>
        <w:rPr>
          <w:spacing w:val="40"/>
        </w:rPr>
        <w:t> </w:t>
      </w:r>
      <w:r>
        <w:rPr/>
        <w:t>accident</w:t>
      </w:r>
      <w:r>
        <w:rPr>
          <w:spacing w:val="40"/>
        </w:rPr>
        <w:t> </w:t>
      </w:r>
      <w:r>
        <w:rPr/>
        <w:t>is</w:t>
      </w:r>
      <w:r>
        <w:rPr>
          <w:spacing w:val="40"/>
        </w:rPr>
        <w:t> </w:t>
      </w:r>
      <w:r>
        <w:rPr/>
        <w:t>consistently higher</w:t>
      </w:r>
      <w:r>
        <w:rPr>
          <w:spacing w:val="28"/>
        </w:rPr>
        <w:t> </w:t>
      </w:r>
      <w:r>
        <w:rPr/>
        <w:t>for</w:t>
      </w:r>
      <w:r>
        <w:rPr>
          <w:spacing w:val="28"/>
        </w:rPr>
        <w:t> </w:t>
      </w:r>
      <w:r>
        <w:rPr/>
        <w:t>accidents</w:t>
      </w:r>
      <w:r>
        <w:rPr>
          <w:spacing w:val="28"/>
        </w:rPr>
        <w:t> </w:t>
      </w:r>
      <w:r>
        <w:rPr/>
        <w:t>involving</w:t>
      </w:r>
      <w:r>
        <w:rPr>
          <w:spacing w:val="28"/>
        </w:rPr>
        <w:t> </w:t>
      </w:r>
      <w:r>
        <w:rPr/>
        <w:t>a</w:t>
      </w:r>
      <w:r>
        <w:rPr>
          <w:spacing w:val="28"/>
        </w:rPr>
        <w:t> </w:t>
      </w:r>
      <w:r>
        <w:rPr/>
        <w:t>taxicab</w:t>
      </w:r>
      <w:r>
        <w:rPr>
          <w:spacing w:val="28"/>
        </w:rPr>
        <w:t> </w:t>
      </w:r>
      <w:r>
        <w:rPr/>
        <w:t>than</w:t>
      </w:r>
      <w:r>
        <w:rPr>
          <w:spacing w:val="28"/>
        </w:rPr>
        <w:t> </w:t>
      </w:r>
      <w:r>
        <w:rPr/>
        <w:t>for</w:t>
      </w:r>
      <w:r>
        <w:rPr>
          <w:spacing w:val="28"/>
        </w:rPr>
        <w:t> </w:t>
      </w:r>
      <w:r>
        <w:rPr/>
        <w:t>those</w:t>
      </w:r>
      <w:r>
        <w:rPr>
          <w:spacing w:val="28"/>
        </w:rPr>
        <w:t> </w:t>
      </w:r>
      <w:r>
        <w:rPr/>
        <w:t>not</w:t>
      </w:r>
      <w:r>
        <w:rPr>
          <w:spacing w:val="28"/>
        </w:rPr>
        <w:t> </w:t>
      </w:r>
      <w:r>
        <w:rPr/>
        <w:t>involving</w:t>
      </w:r>
      <w:r>
        <w:rPr>
          <w:spacing w:val="28"/>
        </w:rPr>
        <w:t> </w:t>
      </w:r>
      <w:r>
        <w:rPr/>
        <w:t>a</w:t>
      </w:r>
      <w:r>
        <w:rPr>
          <w:spacing w:val="28"/>
        </w:rPr>
        <w:t> </w:t>
      </w:r>
      <w:r>
        <w:rPr/>
        <w:t>taxicab. Although</w:t>
      </w:r>
      <w:r>
        <w:rPr>
          <w:spacing w:val="28"/>
        </w:rPr>
        <w:t> </w:t>
      </w:r>
      <w:r>
        <w:rPr/>
        <w:t>all Stanton</w:t>
      </w:r>
      <w:r>
        <w:rPr>
          <w:spacing w:val="40"/>
        </w:rPr>
        <w:t> </w:t>
      </w:r>
      <w:r>
        <w:rPr/>
        <w:t>taxicabs</w:t>
      </w:r>
      <w:r>
        <w:rPr>
          <w:spacing w:val="40"/>
        </w:rPr>
        <w:t> </w:t>
      </w:r>
      <w:r>
        <w:rPr/>
        <w:t>are</w:t>
      </w:r>
      <w:r>
        <w:rPr>
          <w:spacing w:val="40"/>
        </w:rPr>
        <w:t> </w:t>
      </w:r>
      <w:r>
        <w:rPr/>
        <w:t>equipped</w:t>
      </w:r>
      <w:r>
        <w:rPr>
          <w:spacing w:val="40"/>
        </w:rPr>
        <w:t> </w:t>
      </w:r>
      <w:r>
        <w:rPr/>
        <w:t>with</w:t>
      </w:r>
      <w:r>
        <w:rPr>
          <w:spacing w:val="40"/>
        </w:rPr>
        <w:t> </w:t>
      </w:r>
      <w:r>
        <w:rPr/>
        <w:t>passenger</w:t>
      </w:r>
      <w:r>
        <w:rPr>
          <w:spacing w:val="40"/>
        </w:rPr>
        <w:t> </w:t>
      </w:r>
      <w:r>
        <w:rPr/>
        <w:t>seat</w:t>
      </w:r>
      <w:r>
        <w:rPr>
          <w:spacing w:val="40"/>
        </w:rPr>
        <w:t> </w:t>
      </w:r>
      <w:r>
        <w:rPr/>
        <w:t>belts,</w:t>
      </w:r>
      <w:r>
        <w:rPr>
          <w:spacing w:val="40"/>
        </w:rPr>
        <w:t> </w:t>
      </w:r>
      <w:r>
        <w:rPr/>
        <w:t>taxicab</w:t>
      </w:r>
      <w:r>
        <w:rPr>
          <w:spacing w:val="40"/>
        </w:rPr>
        <w:t> </w:t>
      </w:r>
      <w:r>
        <w:rPr/>
        <w:t>drivers</w:t>
      </w:r>
      <w:r>
        <w:rPr>
          <w:spacing w:val="40"/>
        </w:rPr>
        <w:t> </w:t>
      </w:r>
      <w:r>
        <w:rPr/>
        <w:t>report</w:t>
      </w:r>
      <w:r>
        <w:rPr>
          <w:spacing w:val="40"/>
        </w:rPr>
        <w:t> </w:t>
      </w:r>
      <w:r>
        <w:rPr/>
        <w:t>that passengers</w:t>
      </w:r>
      <w:r>
        <w:rPr>
          <w:spacing w:val="36"/>
        </w:rPr>
        <w:t> </w:t>
      </w:r>
      <w:r>
        <w:rPr/>
        <w:t>tend</w:t>
      </w:r>
      <w:r>
        <w:rPr>
          <w:spacing w:val="36"/>
        </w:rPr>
        <w:t> </w:t>
      </w:r>
      <w:r>
        <w:rPr/>
        <w:t>not</w:t>
      </w:r>
      <w:r>
        <w:rPr>
          <w:spacing w:val="36"/>
        </w:rPr>
        <w:t> </w:t>
      </w:r>
      <w:r>
        <w:rPr/>
        <w:t>to</w:t>
      </w:r>
      <w:r>
        <w:rPr>
          <w:spacing w:val="36"/>
        </w:rPr>
        <w:t> </w:t>
      </w:r>
      <w:r>
        <w:rPr/>
        <w:t>use</w:t>
      </w:r>
      <w:r>
        <w:rPr>
          <w:spacing w:val="36"/>
        </w:rPr>
        <w:t> </w:t>
      </w:r>
      <w:r>
        <w:rPr/>
        <w:t>them.</w:t>
      </w:r>
      <w:r>
        <w:rPr>
          <w:spacing w:val="36"/>
        </w:rPr>
        <w:t> </w:t>
      </w:r>
      <w:r>
        <w:rPr/>
        <w:t>It</w:t>
      </w:r>
      <w:r>
        <w:rPr>
          <w:spacing w:val="36"/>
        </w:rPr>
        <w:t> </w:t>
      </w:r>
      <w:r>
        <w:rPr/>
        <w:t>is</w:t>
      </w:r>
      <w:r>
        <w:rPr>
          <w:spacing w:val="36"/>
        </w:rPr>
        <w:t> </w:t>
      </w:r>
      <w:r>
        <w:rPr/>
        <w:t>likely,</w:t>
      </w:r>
      <w:r>
        <w:rPr>
          <w:spacing w:val="36"/>
        </w:rPr>
        <w:t> </w:t>
      </w:r>
      <w:r>
        <w:rPr/>
        <w:t>therefore,</w:t>
      </w:r>
      <w:r>
        <w:rPr>
          <w:spacing w:val="36"/>
        </w:rPr>
        <w:t> </w:t>
      </w:r>
      <w:r>
        <w:rPr/>
        <w:t>that</w:t>
      </w:r>
      <w:r>
        <w:rPr>
          <w:spacing w:val="36"/>
        </w:rPr>
        <w:t> </w:t>
      </w:r>
      <w:r>
        <w:rPr/>
        <w:t>if</w:t>
      </w:r>
      <w:r>
        <w:rPr>
          <w:spacing w:val="36"/>
        </w:rPr>
        <w:t> </w:t>
      </w:r>
      <w:r>
        <w:rPr/>
        <w:t>taxicab</w:t>
      </w:r>
      <w:r>
        <w:rPr>
          <w:spacing w:val="36"/>
        </w:rPr>
        <w:t> </w:t>
      </w:r>
      <w:r>
        <w:rPr/>
        <w:t>passengers</w:t>
      </w:r>
      <w:r>
        <w:rPr>
          <w:spacing w:val="36"/>
        </w:rPr>
        <w:t> </w:t>
      </w:r>
      <w:r>
        <w:rPr/>
        <w:t>were required</w:t>
      </w:r>
      <w:r>
        <w:rPr>
          <w:spacing w:val="34"/>
        </w:rPr>
        <w:t> </w:t>
      </w:r>
      <w:r>
        <w:rPr/>
        <w:t>to</w:t>
      </w:r>
      <w:r>
        <w:rPr>
          <w:spacing w:val="34"/>
        </w:rPr>
        <w:t> </w:t>
      </w:r>
      <w:r>
        <w:rPr/>
        <w:t>use</w:t>
      </w:r>
      <w:r>
        <w:rPr>
          <w:spacing w:val="34"/>
        </w:rPr>
        <w:t> </w:t>
      </w:r>
      <w:r>
        <w:rPr/>
        <w:t>seat</w:t>
      </w:r>
      <w:r>
        <w:rPr>
          <w:spacing w:val="34"/>
        </w:rPr>
        <w:t> </w:t>
      </w:r>
      <w:r>
        <w:rPr/>
        <w:t>belts,</w:t>
      </w:r>
      <w:r>
        <w:rPr>
          <w:spacing w:val="34"/>
        </w:rPr>
        <w:t> </w:t>
      </w:r>
      <w:r>
        <w:rPr/>
        <w:t>the</w:t>
      </w:r>
      <w:r>
        <w:rPr>
          <w:spacing w:val="34"/>
        </w:rPr>
        <w:t> </w:t>
      </w:r>
      <w:r>
        <w:rPr/>
        <w:t>number</w:t>
      </w:r>
      <w:r>
        <w:rPr>
          <w:spacing w:val="34"/>
        </w:rPr>
        <w:t> </w:t>
      </w:r>
      <w:r>
        <w:rPr/>
        <w:t>of</w:t>
      </w:r>
      <w:r>
        <w:rPr>
          <w:spacing w:val="34"/>
        </w:rPr>
        <w:t> </w:t>
      </w:r>
      <w:r>
        <w:rPr/>
        <w:t>people</w:t>
      </w:r>
      <w:r>
        <w:rPr>
          <w:spacing w:val="34"/>
        </w:rPr>
        <w:t> </w:t>
      </w:r>
      <w:r>
        <w:rPr/>
        <w:t>injured</w:t>
      </w:r>
      <w:r>
        <w:rPr>
          <w:spacing w:val="34"/>
        </w:rPr>
        <w:t> </w:t>
      </w:r>
      <w:r>
        <w:rPr/>
        <w:t>per</w:t>
      </w:r>
      <w:r>
        <w:rPr>
          <w:spacing w:val="34"/>
        </w:rPr>
        <w:t> </w:t>
      </w:r>
      <w:r>
        <w:rPr/>
        <w:t>accident</w:t>
      </w:r>
      <w:r>
        <w:rPr>
          <w:spacing w:val="34"/>
        </w:rPr>
        <w:t> </w:t>
      </w:r>
      <w:r>
        <w:rPr/>
        <w:t>would</w:t>
      </w:r>
      <w:r>
        <w:rPr>
          <w:spacing w:val="34"/>
        </w:rPr>
        <w:t> </w:t>
      </w:r>
      <w:r>
        <w:rPr/>
        <w:t>soon</w:t>
      </w:r>
      <w:r>
        <w:rPr>
          <w:spacing w:val="34"/>
        </w:rPr>
        <w:t> </w:t>
      </w:r>
      <w:r>
        <w:rPr/>
        <w:t>be</w:t>
      </w:r>
      <w:r>
        <w:rPr>
          <w:spacing w:val="34"/>
        </w:rPr>
        <w:t> </w:t>
      </w:r>
      <w:r>
        <w:rPr/>
        <w:t>no higher for taxicabs than for other automobiles.</w:t>
      </w:r>
    </w:p>
    <w:p>
      <w:pPr>
        <w:pStyle w:val="BodyText"/>
        <w:spacing w:before="11"/>
        <w:ind w:left="0"/>
        <w:rPr>
          <w:sz w:val="24"/>
        </w:rPr>
      </w:pPr>
    </w:p>
    <w:p>
      <w:pPr>
        <w:pStyle w:val="BodyText"/>
        <w:spacing w:line="248" w:lineRule="exact"/>
      </w:pPr>
      <w:r>
        <w:rPr/>
        <w:t>Which</w:t>
      </w:r>
      <w:r>
        <w:rPr>
          <w:spacing w:val="23"/>
        </w:rPr>
        <w:t> </w:t>
      </w:r>
      <w:r>
        <w:rPr/>
        <w:t>of</w:t>
      </w:r>
      <w:r>
        <w:rPr>
          <w:spacing w:val="26"/>
        </w:rPr>
        <w:t> </w:t>
      </w:r>
      <w:r>
        <w:rPr/>
        <w:t>the</w:t>
      </w:r>
      <w:r>
        <w:rPr>
          <w:spacing w:val="26"/>
        </w:rPr>
        <w:t> </w:t>
      </w:r>
      <w:r>
        <w:rPr/>
        <w:t>following,</w:t>
      </w:r>
      <w:r>
        <w:rPr>
          <w:spacing w:val="25"/>
        </w:rPr>
        <w:t> </w:t>
      </w:r>
      <w:r>
        <w:rPr/>
        <w:t>if</w:t>
      </w:r>
      <w:r>
        <w:rPr>
          <w:spacing w:val="26"/>
        </w:rPr>
        <w:t> </w:t>
      </w:r>
      <w:r>
        <w:rPr/>
        <w:t>true</w:t>
      </w:r>
      <w:r>
        <w:rPr>
          <w:spacing w:val="26"/>
        </w:rPr>
        <w:t> </w:t>
      </w:r>
      <w:r>
        <w:rPr/>
        <w:t>about</w:t>
      </w:r>
      <w:r>
        <w:rPr>
          <w:spacing w:val="25"/>
        </w:rPr>
        <w:t> </w:t>
      </w:r>
      <w:r>
        <w:rPr/>
        <w:t>Stanton,</w:t>
      </w:r>
      <w:r>
        <w:rPr>
          <w:spacing w:val="26"/>
        </w:rPr>
        <w:t> </w:t>
      </w:r>
      <w:r>
        <w:rPr/>
        <w:t>most</w:t>
      </w:r>
      <w:r>
        <w:rPr>
          <w:spacing w:val="26"/>
        </w:rPr>
        <w:t> </w:t>
      </w:r>
      <w:r>
        <w:rPr/>
        <w:t>seriously</w:t>
      </w:r>
      <w:r>
        <w:rPr>
          <w:spacing w:val="25"/>
        </w:rPr>
        <w:t> </w:t>
      </w:r>
      <w:r>
        <w:rPr/>
        <w:t>weakens</w:t>
      </w:r>
      <w:r>
        <w:rPr>
          <w:spacing w:val="25"/>
        </w:rPr>
        <w:t> </w:t>
      </w:r>
      <w:r>
        <w:rPr/>
        <w:t>the</w:t>
      </w:r>
      <w:r>
        <w:rPr>
          <w:spacing w:val="26"/>
        </w:rPr>
        <w:t> </w:t>
      </w:r>
      <w:r>
        <w:rPr>
          <w:spacing w:val="-2"/>
        </w:rPr>
        <w:t>argument?</w:t>
      </w:r>
    </w:p>
    <w:p>
      <w:pPr>
        <w:pStyle w:val="ListParagraph"/>
        <w:numPr>
          <w:ilvl w:val="0"/>
          <w:numId w:val="132"/>
        </w:numPr>
        <w:tabs>
          <w:tab w:pos="393" w:val="left" w:leader="none"/>
        </w:tabs>
        <w:spacing w:line="248" w:lineRule="exact" w:before="0" w:after="0"/>
        <w:ind w:left="392" w:right="0" w:hanging="280"/>
        <w:jc w:val="left"/>
        <w:rPr>
          <w:sz w:val="22"/>
        </w:rPr>
      </w:pPr>
      <w:r>
        <w:rPr>
          <w:sz w:val="22"/>
        </w:rPr>
        <w:t>The</w:t>
      </w:r>
      <w:r>
        <w:rPr>
          <w:spacing w:val="24"/>
          <w:sz w:val="22"/>
        </w:rPr>
        <w:t> </w:t>
      </w:r>
      <w:r>
        <w:rPr>
          <w:sz w:val="22"/>
        </w:rPr>
        <w:t>number</w:t>
      </w:r>
      <w:r>
        <w:rPr>
          <w:spacing w:val="27"/>
          <w:sz w:val="22"/>
        </w:rPr>
        <w:t> </w:t>
      </w:r>
      <w:r>
        <w:rPr>
          <w:sz w:val="22"/>
        </w:rPr>
        <w:t>of</w:t>
      </w:r>
      <w:r>
        <w:rPr>
          <w:spacing w:val="26"/>
          <w:sz w:val="22"/>
        </w:rPr>
        <w:t> </w:t>
      </w:r>
      <w:r>
        <w:rPr>
          <w:sz w:val="22"/>
        </w:rPr>
        <w:t>automobile</w:t>
      </w:r>
      <w:r>
        <w:rPr>
          <w:spacing w:val="27"/>
          <w:sz w:val="22"/>
        </w:rPr>
        <w:t> </w:t>
      </w:r>
      <w:r>
        <w:rPr>
          <w:sz w:val="22"/>
        </w:rPr>
        <w:t>accidents</w:t>
      </w:r>
      <w:r>
        <w:rPr>
          <w:spacing w:val="27"/>
          <w:sz w:val="22"/>
        </w:rPr>
        <w:t> </w:t>
      </w:r>
      <w:r>
        <w:rPr>
          <w:sz w:val="22"/>
        </w:rPr>
        <w:t>has</w:t>
      </w:r>
      <w:r>
        <w:rPr>
          <w:spacing w:val="26"/>
          <w:sz w:val="22"/>
        </w:rPr>
        <w:t> </w:t>
      </w:r>
      <w:r>
        <w:rPr>
          <w:sz w:val="22"/>
        </w:rPr>
        <w:t>been</w:t>
      </w:r>
      <w:r>
        <w:rPr>
          <w:spacing w:val="27"/>
          <w:sz w:val="22"/>
        </w:rPr>
        <w:t> </w:t>
      </w:r>
      <w:r>
        <w:rPr>
          <w:sz w:val="22"/>
        </w:rPr>
        <w:t>declining</w:t>
      </w:r>
      <w:r>
        <w:rPr>
          <w:spacing w:val="26"/>
          <w:sz w:val="22"/>
        </w:rPr>
        <w:t> </w:t>
      </w:r>
      <w:r>
        <w:rPr>
          <w:sz w:val="22"/>
        </w:rPr>
        <w:t>in</w:t>
      </w:r>
      <w:r>
        <w:rPr>
          <w:spacing w:val="27"/>
          <w:sz w:val="22"/>
        </w:rPr>
        <w:t> </w:t>
      </w:r>
      <w:r>
        <w:rPr>
          <w:sz w:val="22"/>
        </w:rPr>
        <w:t>recent</w:t>
      </w:r>
      <w:r>
        <w:rPr>
          <w:spacing w:val="27"/>
          <w:sz w:val="22"/>
        </w:rPr>
        <w:t> </w:t>
      </w:r>
      <w:r>
        <w:rPr>
          <w:spacing w:val="-2"/>
          <w:sz w:val="22"/>
        </w:rPr>
        <w:t>years.</w:t>
      </w:r>
    </w:p>
    <w:p>
      <w:pPr>
        <w:pStyle w:val="ListParagraph"/>
        <w:numPr>
          <w:ilvl w:val="0"/>
          <w:numId w:val="132"/>
        </w:numPr>
        <w:tabs>
          <w:tab w:pos="397" w:val="left" w:leader="none"/>
        </w:tabs>
        <w:spacing w:line="247" w:lineRule="auto" w:before="7" w:after="0"/>
        <w:ind w:left="113" w:right="793" w:firstLine="0"/>
        <w:jc w:val="left"/>
        <w:rPr>
          <w:sz w:val="22"/>
        </w:rPr>
      </w:pPr>
      <w:r>
        <w:rPr>
          <w:sz w:val="22"/>
        </w:rPr>
        <w:t>Since</w:t>
      </w:r>
      <w:r>
        <w:rPr>
          <w:spacing w:val="27"/>
          <w:sz w:val="22"/>
        </w:rPr>
        <w:t> </w:t>
      </w:r>
      <w:r>
        <w:rPr>
          <w:sz w:val="22"/>
        </w:rPr>
        <w:t>taxicabs</w:t>
      </w:r>
      <w:r>
        <w:rPr>
          <w:spacing w:val="27"/>
          <w:sz w:val="22"/>
        </w:rPr>
        <w:t> </w:t>
      </w:r>
      <w:r>
        <w:rPr>
          <w:sz w:val="22"/>
        </w:rPr>
        <w:t>are</w:t>
      </w:r>
      <w:r>
        <w:rPr>
          <w:spacing w:val="27"/>
          <w:sz w:val="22"/>
        </w:rPr>
        <w:t> </w:t>
      </w:r>
      <w:r>
        <w:rPr>
          <w:sz w:val="22"/>
        </w:rPr>
        <w:t>driven</w:t>
      </w:r>
      <w:r>
        <w:rPr>
          <w:spacing w:val="27"/>
          <w:sz w:val="22"/>
        </w:rPr>
        <w:t> </w:t>
      </w:r>
      <w:r>
        <w:rPr>
          <w:sz w:val="22"/>
        </w:rPr>
        <w:t>more</w:t>
      </w:r>
      <w:r>
        <w:rPr>
          <w:spacing w:val="27"/>
          <w:sz w:val="22"/>
        </w:rPr>
        <w:t> </w:t>
      </w:r>
      <w:r>
        <w:rPr>
          <w:sz w:val="22"/>
        </w:rPr>
        <w:t>miles</w:t>
      </w:r>
      <w:r>
        <w:rPr>
          <w:spacing w:val="27"/>
          <w:sz w:val="22"/>
        </w:rPr>
        <w:t> </w:t>
      </w:r>
      <w:r>
        <w:rPr>
          <w:sz w:val="22"/>
        </w:rPr>
        <w:t>annually</w:t>
      </w:r>
      <w:r>
        <w:rPr>
          <w:spacing w:val="27"/>
          <w:sz w:val="22"/>
        </w:rPr>
        <w:t> </w:t>
      </w:r>
      <w:r>
        <w:rPr>
          <w:sz w:val="22"/>
        </w:rPr>
        <w:t>than</w:t>
      </w:r>
      <w:r>
        <w:rPr>
          <w:spacing w:val="27"/>
          <w:sz w:val="22"/>
        </w:rPr>
        <w:t> </w:t>
      </w:r>
      <w:r>
        <w:rPr>
          <w:sz w:val="22"/>
        </w:rPr>
        <w:t>most</w:t>
      </w:r>
      <w:r>
        <w:rPr>
          <w:spacing w:val="27"/>
          <w:sz w:val="22"/>
        </w:rPr>
        <w:t> </w:t>
      </w:r>
      <w:r>
        <w:rPr>
          <w:sz w:val="22"/>
        </w:rPr>
        <w:t>other</w:t>
      </w:r>
      <w:r>
        <w:rPr>
          <w:spacing w:val="27"/>
          <w:sz w:val="22"/>
        </w:rPr>
        <w:t> </w:t>
      </w:r>
      <w:r>
        <w:rPr>
          <w:sz w:val="22"/>
        </w:rPr>
        <w:t>vehicles,</w:t>
      </w:r>
      <w:r>
        <w:rPr>
          <w:spacing w:val="27"/>
          <w:sz w:val="22"/>
        </w:rPr>
        <w:t> </w:t>
      </w:r>
      <w:r>
        <w:rPr>
          <w:sz w:val="22"/>
        </w:rPr>
        <w:t>they</w:t>
      </w:r>
      <w:r>
        <w:rPr>
          <w:spacing w:val="27"/>
          <w:sz w:val="22"/>
        </w:rPr>
        <w:t> </w:t>
      </w:r>
      <w:r>
        <w:rPr>
          <w:sz w:val="22"/>
        </w:rPr>
        <w:t>are</w:t>
      </w:r>
      <w:r>
        <w:rPr>
          <w:spacing w:val="27"/>
          <w:sz w:val="22"/>
        </w:rPr>
        <w:t> </w:t>
      </w:r>
      <w:r>
        <w:rPr>
          <w:sz w:val="22"/>
        </w:rPr>
        <w:t>more likely</w:t>
      </w:r>
      <w:r>
        <w:rPr>
          <w:spacing w:val="34"/>
          <w:sz w:val="22"/>
        </w:rPr>
        <w:t> </w:t>
      </w:r>
      <w:r>
        <w:rPr>
          <w:sz w:val="22"/>
        </w:rPr>
        <w:t>to</w:t>
      </w:r>
      <w:r>
        <w:rPr>
          <w:spacing w:val="34"/>
          <w:sz w:val="22"/>
        </w:rPr>
        <w:t> </w:t>
      </w:r>
      <w:r>
        <w:rPr>
          <w:sz w:val="22"/>
        </w:rPr>
        <w:t>be</w:t>
      </w:r>
      <w:r>
        <w:rPr>
          <w:spacing w:val="34"/>
          <w:sz w:val="22"/>
        </w:rPr>
        <w:t> </w:t>
      </w:r>
      <w:r>
        <w:rPr>
          <w:sz w:val="22"/>
        </w:rPr>
        <w:t>in</w:t>
      </w:r>
      <w:r>
        <w:rPr>
          <w:spacing w:val="34"/>
          <w:sz w:val="22"/>
        </w:rPr>
        <w:t> </w:t>
      </w:r>
      <w:r>
        <w:rPr>
          <w:sz w:val="22"/>
        </w:rPr>
        <w:t>an</w:t>
      </w:r>
      <w:r>
        <w:rPr>
          <w:spacing w:val="34"/>
          <w:sz w:val="22"/>
        </w:rPr>
        <w:t> </w:t>
      </w:r>
      <w:r>
        <w:rPr>
          <w:sz w:val="22"/>
        </w:rPr>
        <w:t>accident</w:t>
      </w:r>
      <w:r>
        <w:rPr>
          <w:spacing w:val="34"/>
          <w:sz w:val="22"/>
        </w:rPr>
        <w:t> </w:t>
      </w:r>
      <w:r>
        <w:rPr>
          <w:sz w:val="22"/>
        </w:rPr>
        <w:t>during</w:t>
      </w:r>
      <w:r>
        <w:rPr>
          <w:spacing w:val="34"/>
          <w:sz w:val="22"/>
        </w:rPr>
        <w:t> </w:t>
      </w:r>
      <w:r>
        <w:rPr>
          <w:sz w:val="22"/>
        </w:rPr>
        <w:t>any</w:t>
      </w:r>
      <w:r>
        <w:rPr>
          <w:spacing w:val="34"/>
          <w:sz w:val="22"/>
        </w:rPr>
        <w:t> </w:t>
      </w:r>
      <w:r>
        <w:rPr>
          <w:sz w:val="22"/>
        </w:rPr>
        <w:t>given</w:t>
      </w:r>
      <w:r>
        <w:rPr>
          <w:spacing w:val="34"/>
          <w:sz w:val="22"/>
        </w:rPr>
        <w:t> </w:t>
      </w:r>
      <w:r>
        <w:rPr>
          <w:sz w:val="22"/>
        </w:rPr>
        <w:t>year</w:t>
      </w:r>
      <w:r>
        <w:rPr>
          <w:spacing w:val="34"/>
          <w:sz w:val="22"/>
        </w:rPr>
        <w:t> </w:t>
      </w:r>
      <w:r>
        <w:rPr>
          <w:sz w:val="22"/>
        </w:rPr>
        <w:t>than</w:t>
      </w:r>
      <w:r>
        <w:rPr>
          <w:spacing w:val="34"/>
          <w:sz w:val="22"/>
        </w:rPr>
        <w:t> </w:t>
      </w:r>
      <w:r>
        <w:rPr>
          <w:sz w:val="22"/>
        </w:rPr>
        <w:t>is</w:t>
      </w:r>
      <w:r>
        <w:rPr>
          <w:spacing w:val="34"/>
          <w:sz w:val="22"/>
        </w:rPr>
        <w:t> </w:t>
      </w:r>
      <w:r>
        <w:rPr>
          <w:sz w:val="22"/>
        </w:rPr>
        <w:t>the</w:t>
      </w:r>
      <w:r>
        <w:rPr>
          <w:spacing w:val="34"/>
          <w:sz w:val="22"/>
        </w:rPr>
        <w:t> </w:t>
      </w:r>
      <w:r>
        <w:rPr>
          <w:sz w:val="22"/>
        </w:rPr>
        <w:t>average</w:t>
      </w:r>
      <w:r>
        <w:rPr>
          <w:spacing w:val="34"/>
          <w:sz w:val="22"/>
        </w:rPr>
        <w:t> </w:t>
      </w:r>
      <w:r>
        <w:rPr>
          <w:sz w:val="22"/>
        </w:rPr>
        <w:t>vehicle.</w:t>
      </w:r>
    </w:p>
    <w:p>
      <w:pPr>
        <w:pStyle w:val="ListParagraph"/>
        <w:numPr>
          <w:ilvl w:val="0"/>
          <w:numId w:val="132"/>
        </w:numPr>
        <w:tabs>
          <w:tab w:pos="405" w:val="left" w:leader="none"/>
        </w:tabs>
        <w:spacing w:line="247" w:lineRule="auto" w:before="0" w:after="0"/>
        <w:ind w:left="113" w:right="324" w:firstLine="0"/>
        <w:jc w:val="left"/>
        <w:rPr>
          <w:sz w:val="22"/>
        </w:rPr>
      </w:pPr>
      <w:r>
        <w:rPr>
          <w:sz w:val="22"/>
        </w:rPr>
        <w:t>There</w:t>
      </w:r>
      <w:r>
        <w:rPr>
          <w:spacing w:val="28"/>
          <w:sz w:val="22"/>
        </w:rPr>
        <w:t> </w:t>
      </w:r>
      <w:r>
        <w:rPr>
          <w:sz w:val="22"/>
        </w:rPr>
        <w:t>are</w:t>
      </w:r>
      <w:r>
        <w:rPr>
          <w:spacing w:val="27"/>
          <w:sz w:val="22"/>
        </w:rPr>
        <w:t> </w:t>
      </w:r>
      <w:r>
        <w:rPr>
          <w:sz w:val="22"/>
        </w:rPr>
        <w:t>more</w:t>
      </w:r>
      <w:r>
        <w:rPr>
          <w:spacing w:val="28"/>
          <w:sz w:val="22"/>
        </w:rPr>
        <w:t> </w:t>
      </w:r>
      <w:r>
        <w:rPr>
          <w:sz w:val="22"/>
        </w:rPr>
        <w:t>taxicabs</w:t>
      </w:r>
      <w:r>
        <w:rPr>
          <w:spacing w:val="27"/>
          <w:sz w:val="22"/>
        </w:rPr>
        <w:t> </w:t>
      </w:r>
      <w:r>
        <w:rPr>
          <w:sz w:val="22"/>
        </w:rPr>
        <w:t>in</w:t>
      </w:r>
      <w:r>
        <w:rPr>
          <w:spacing w:val="28"/>
          <w:sz w:val="22"/>
        </w:rPr>
        <w:t> </w:t>
      </w:r>
      <w:r>
        <w:rPr>
          <w:sz w:val="22"/>
        </w:rPr>
        <w:t>operation,</w:t>
      </w:r>
      <w:r>
        <w:rPr>
          <w:spacing w:val="27"/>
          <w:sz w:val="22"/>
        </w:rPr>
        <w:t> </w:t>
      </w:r>
      <w:r>
        <w:rPr>
          <w:sz w:val="22"/>
        </w:rPr>
        <w:t>relative</w:t>
      </w:r>
      <w:r>
        <w:rPr>
          <w:spacing w:val="28"/>
          <w:sz w:val="22"/>
        </w:rPr>
        <w:t> </w:t>
      </w:r>
      <w:r>
        <w:rPr>
          <w:sz w:val="22"/>
        </w:rPr>
        <w:t>to</w:t>
      </w:r>
      <w:r>
        <w:rPr>
          <w:spacing w:val="27"/>
          <w:sz w:val="22"/>
        </w:rPr>
        <w:t> </w:t>
      </w:r>
      <w:r>
        <w:rPr>
          <w:sz w:val="22"/>
        </w:rPr>
        <w:t>the</w:t>
      </w:r>
      <w:r>
        <w:rPr>
          <w:spacing w:val="28"/>
          <w:sz w:val="22"/>
        </w:rPr>
        <w:t> </w:t>
      </w:r>
      <w:r>
        <w:rPr>
          <w:sz w:val="22"/>
        </w:rPr>
        <w:t>overall</w:t>
      </w:r>
      <w:r>
        <w:rPr>
          <w:spacing w:val="27"/>
          <w:sz w:val="22"/>
        </w:rPr>
        <w:t> </w:t>
      </w:r>
      <w:r>
        <w:rPr>
          <w:sz w:val="22"/>
        </w:rPr>
        <w:t>number</w:t>
      </w:r>
      <w:r>
        <w:rPr>
          <w:spacing w:val="28"/>
          <w:sz w:val="22"/>
        </w:rPr>
        <w:t> </w:t>
      </w:r>
      <w:r>
        <w:rPr>
          <w:sz w:val="22"/>
        </w:rPr>
        <w:t>of</w:t>
      </w:r>
      <w:r>
        <w:rPr>
          <w:spacing w:val="27"/>
          <w:sz w:val="22"/>
        </w:rPr>
        <w:t> </w:t>
      </w:r>
      <w:r>
        <w:rPr>
          <w:sz w:val="22"/>
        </w:rPr>
        <w:t>motor</w:t>
      </w:r>
      <w:r>
        <w:rPr>
          <w:spacing w:val="28"/>
          <w:sz w:val="22"/>
        </w:rPr>
        <w:t> </w:t>
      </w:r>
      <w:r>
        <w:rPr>
          <w:sz w:val="22"/>
        </w:rPr>
        <w:t>vehicles,</w:t>
      </w:r>
      <w:r>
        <w:rPr>
          <w:spacing w:val="27"/>
          <w:sz w:val="22"/>
        </w:rPr>
        <w:t> </w:t>
      </w:r>
      <w:r>
        <w:rPr>
          <w:sz w:val="22"/>
        </w:rPr>
        <w:t>than there are in most cities of Stanton’s size.</w:t>
      </w:r>
    </w:p>
    <w:p>
      <w:pPr>
        <w:pStyle w:val="ListParagraph"/>
        <w:numPr>
          <w:ilvl w:val="0"/>
          <w:numId w:val="132"/>
        </w:numPr>
        <w:tabs>
          <w:tab w:pos="405" w:val="left" w:leader="none"/>
        </w:tabs>
        <w:spacing w:line="247" w:lineRule="auto" w:before="0" w:after="0"/>
        <w:ind w:left="113" w:right="597" w:firstLine="0"/>
        <w:jc w:val="left"/>
        <w:rPr>
          <w:sz w:val="22"/>
        </w:rPr>
      </w:pPr>
      <w:r>
        <w:rPr>
          <w:sz w:val="22"/>
        </w:rPr>
        <w:t>The</w:t>
      </w:r>
      <w:r>
        <w:rPr>
          <w:spacing w:val="25"/>
          <w:sz w:val="22"/>
        </w:rPr>
        <w:t> </w:t>
      </w:r>
      <w:r>
        <w:rPr>
          <w:sz w:val="22"/>
        </w:rPr>
        <w:t>number</w:t>
      </w:r>
      <w:r>
        <w:rPr>
          <w:spacing w:val="25"/>
          <w:sz w:val="22"/>
        </w:rPr>
        <w:t> </w:t>
      </w:r>
      <w:r>
        <w:rPr>
          <w:sz w:val="22"/>
        </w:rPr>
        <w:t>of</w:t>
      </w:r>
      <w:r>
        <w:rPr>
          <w:spacing w:val="25"/>
          <w:sz w:val="22"/>
        </w:rPr>
        <w:t> </w:t>
      </w:r>
      <w:r>
        <w:rPr>
          <w:sz w:val="22"/>
        </w:rPr>
        <w:t>people,</w:t>
      </w:r>
      <w:r>
        <w:rPr>
          <w:spacing w:val="25"/>
          <w:sz w:val="22"/>
        </w:rPr>
        <w:t> </w:t>
      </w:r>
      <w:r>
        <w:rPr>
          <w:sz w:val="22"/>
        </w:rPr>
        <w:t>including</w:t>
      </w:r>
      <w:r>
        <w:rPr>
          <w:spacing w:val="25"/>
          <w:sz w:val="22"/>
        </w:rPr>
        <w:t> </w:t>
      </w:r>
      <w:r>
        <w:rPr>
          <w:sz w:val="22"/>
        </w:rPr>
        <w:t>the</w:t>
      </w:r>
      <w:r>
        <w:rPr>
          <w:spacing w:val="25"/>
          <w:sz w:val="22"/>
        </w:rPr>
        <w:t> </w:t>
      </w:r>
      <w:r>
        <w:rPr>
          <w:sz w:val="22"/>
        </w:rPr>
        <w:t>driver,</w:t>
      </w:r>
      <w:r>
        <w:rPr>
          <w:spacing w:val="25"/>
          <w:sz w:val="22"/>
        </w:rPr>
        <w:t> </w:t>
      </w:r>
      <w:r>
        <w:rPr>
          <w:sz w:val="22"/>
        </w:rPr>
        <w:t>who</w:t>
      </w:r>
      <w:r>
        <w:rPr>
          <w:spacing w:val="25"/>
          <w:sz w:val="22"/>
        </w:rPr>
        <w:t> </w:t>
      </w:r>
      <w:r>
        <w:rPr>
          <w:sz w:val="22"/>
        </w:rPr>
        <w:t>occupy</w:t>
      </w:r>
      <w:r>
        <w:rPr>
          <w:spacing w:val="25"/>
          <w:sz w:val="22"/>
        </w:rPr>
        <w:t> </w:t>
      </w:r>
      <w:r>
        <w:rPr>
          <w:sz w:val="22"/>
        </w:rPr>
        <w:t>a</w:t>
      </w:r>
      <w:r>
        <w:rPr>
          <w:spacing w:val="25"/>
          <w:sz w:val="22"/>
        </w:rPr>
        <w:t> </w:t>
      </w:r>
      <w:r>
        <w:rPr>
          <w:sz w:val="22"/>
        </w:rPr>
        <w:t>vehicle</w:t>
      </w:r>
      <w:r>
        <w:rPr>
          <w:spacing w:val="25"/>
          <w:sz w:val="22"/>
        </w:rPr>
        <w:t> </w:t>
      </w:r>
      <w:r>
        <w:rPr>
          <w:sz w:val="22"/>
        </w:rPr>
        <w:t>is</w:t>
      </w:r>
      <w:r>
        <w:rPr>
          <w:spacing w:val="25"/>
          <w:sz w:val="22"/>
        </w:rPr>
        <w:t> </w:t>
      </w:r>
      <w:r>
        <w:rPr>
          <w:sz w:val="22"/>
        </w:rPr>
        <w:t>generally</w:t>
      </w:r>
      <w:r>
        <w:rPr>
          <w:spacing w:val="25"/>
          <w:sz w:val="22"/>
        </w:rPr>
        <w:t> </w:t>
      </w:r>
      <w:r>
        <w:rPr>
          <w:sz w:val="22"/>
        </w:rPr>
        <w:t>greater</w:t>
      </w:r>
      <w:r>
        <w:rPr>
          <w:spacing w:val="25"/>
          <w:sz w:val="22"/>
        </w:rPr>
        <w:t> </w:t>
      </w:r>
      <w:r>
        <w:rPr>
          <w:sz w:val="22"/>
        </w:rPr>
        <w:t>for taxicabs than for other vehicles.</w:t>
      </w:r>
    </w:p>
    <w:p>
      <w:pPr>
        <w:pStyle w:val="ListParagraph"/>
        <w:numPr>
          <w:ilvl w:val="0"/>
          <w:numId w:val="132"/>
        </w:numPr>
        <w:tabs>
          <w:tab w:pos="397" w:val="left" w:leader="none"/>
        </w:tabs>
        <w:spacing w:line="252" w:lineRule="exact" w:before="0" w:after="0"/>
        <w:ind w:left="396" w:right="0" w:hanging="284"/>
        <w:jc w:val="left"/>
        <w:rPr>
          <w:sz w:val="22"/>
        </w:rPr>
      </w:pPr>
      <w:r>
        <w:rPr>
          <w:sz w:val="22"/>
        </w:rPr>
        <w:t>Not</w:t>
      </w:r>
      <w:r>
        <w:rPr>
          <w:spacing w:val="24"/>
          <w:sz w:val="22"/>
        </w:rPr>
        <w:t> </w:t>
      </w:r>
      <w:r>
        <w:rPr>
          <w:sz w:val="22"/>
        </w:rPr>
        <w:t>all</w:t>
      </w:r>
      <w:r>
        <w:rPr>
          <w:spacing w:val="26"/>
          <w:sz w:val="22"/>
        </w:rPr>
        <w:t> </w:t>
      </w:r>
      <w:r>
        <w:rPr>
          <w:sz w:val="22"/>
        </w:rPr>
        <w:t>passengers</w:t>
      </w:r>
      <w:r>
        <w:rPr>
          <w:spacing w:val="26"/>
          <w:sz w:val="22"/>
        </w:rPr>
        <w:t> </w:t>
      </w:r>
      <w:r>
        <w:rPr>
          <w:sz w:val="22"/>
        </w:rPr>
        <w:t>in</w:t>
      </w:r>
      <w:r>
        <w:rPr>
          <w:spacing w:val="26"/>
          <w:sz w:val="22"/>
        </w:rPr>
        <w:t> </w:t>
      </w:r>
      <w:r>
        <w:rPr>
          <w:sz w:val="22"/>
        </w:rPr>
        <w:t>automobiles</w:t>
      </w:r>
      <w:r>
        <w:rPr>
          <w:spacing w:val="27"/>
          <w:sz w:val="22"/>
        </w:rPr>
        <w:t> </w:t>
      </w:r>
      <w:r>
        <w:rPr>
          <w:sz w:val="22"/>
        </w:rPr>
        <w:t>other</w:t>
      </w:r>
      <w:r>
        <w:rPr>
          <w:spacing w:val="26"/>
          <w:sz w:val="22"/>
        </w:rPr>
        <w:t> </w:t>
      </w:r>
      <w:r>
        <w:rPr>
          <w:sz w:val="22"/>
        </w:rPr>
        <w:t>than</w:t>
      </w:r>
      <w:r>
        <w:rPr>
          <w:spacing w:val="26"/>
          <w:sz w:val="22"/>
        </w:rPr>
        <w:t> </w:t>
      </w:r>
      <w:r>
        <w:rPr>
          <w:sz w:val="22"/>
        </w:rPr>
        <w:t>taxicabs</w:t>
      </w:r>
      <w:r>
        <w:rPr>
          <w:spacing w:val="26"/>
          <w:sz w:val="22"/>
        </w:rPr>
        <w:t> </w:t>
      </w:r>
      <w:r>
        <w:rPr>
          <w:sz w:val="22"/>
        </w:rPr>
        <w:t>use</w:t>
      </w:r>
      <w:r>
        <w:rPr>
          <w:spacing w:val="26"/>
          <w:sz w:val="22"/>
        </w:rPr>
        <w:t> </w:t>
      </w:r>
      <w:r>
        <w:rPr>
          <w:sz w:val="22"/>
        </w:rPr>
        <w:t>seat</w:t>
      </w:r>
      <w:r>
        <w:rPr>
          <w:spacing w:val="27"/>
          <w:sz w:val="22"/>
        </w:rPr>
        <w:t> </w:t>
      </w:r>
      <w:r>
        <w:rPr>
          <w:spacing w:val="-2"/>
          <w:sz w:val="22"/>
        </w:rPr>
        <w:t>belts.</w:t>
      </w:r>
    </w:p>
    <w:p>
      <w:pPr>
        <w:pStyle w:val="BodyText"/>
        <w:ind w:left="0"/>
      </w:pPr>
    </w:p>
    <w:p>
      <w:pPr>
        <w:pStyle w:val="BodyText"/>
        <w:spacing w:before="10"/>
        <w:ind w:left="0"/>
        <w:rPr>
          <w:sz w:val="23"/>
        </w:rPr>
      </w:pPr>
    </w:p>
    <w:p>
      <w:pPr>
        <w:pStyle w:val="Heading1"/>
        <w:spacing w:before="1"/>
        <w:ind w:left="113"/>
      </w:pPr>
      <w:bookmarkStart w:name="Passage 186" w:id="371"/>
      <w:bookmarkEnd w:id="371"/>
      <w:r>
        <w:rPr>
          <w:b w:val="0"/>
        </w:rPr>
      </w:r>
      <w:bookmarkStart w:name="_bookmark185" w:id="372"/>
      <w:bookmarkEnd w:id="372"/>
      <w:r>
        <w:rPr>
          <w:b w:val="0"/>
        </w:rPr>
      </w:r>
      <w:r>
        <w:rPr/>
        <w:t>Passage </w:t>
      </w:r>
      <w:r>
        <w:rPr>
          <w:spacing w:val="-5"/>
        </w:rPr>
        <w:t>186</w:t>
      </w:r>
    </w:p>
    <w:p>
      <w:pPr>
        <w:pStyle w:val="BodyText"/>
        <w:spacing w:line="254" w:lineRule="auto" w:before="269"/>
        <w:ind w:right="510"/>
      </w:pPr>
      <w:r>
        <w:rPr/>
        <w:t>Growing</w:t>
      </w:r>
      <w:r>
        <w:rPr>
          <w:spacing w:val="34"/>
        </w:rPr>
        <w:t> </w:t>
      </w:r>
      <w:r>
        <w:rPr/>
        <w:t>grapes</w:t>
      </w:r>
      <w:r>
        <w:rPr>
          <w:spacing w:val="34"/>
        </w:rPr>
        <w:t> </w:t>
      </w:r>
      <w:r>
        <w:rPr/>
        <w:t>in</w:t>
      </w:r>
      <w:r>
        <w:rPr>
          <w:spacing w:val="34"/>
        </w:rPr>
        <w:t> </w:t>
      </w:r>
      <w:r>
        <w:rPr/>
        <w:t>greenhouses</w:t>
      </w:r>
      <w:r>
        <w:rPr>
          <w:spacing w:val="34"/>
        </w:rPr>
        <w:t> </w:t>
      </w:r>
      <w:r>
        <w:rPr/>
        <w:t>containing</w:t>
      </w:r>
      <w:r>
        <w:rPr>
          <w:spacing w:val="34"/>
        </w:rPr>
        <w:t> </w:t>
      </w:r>
      <w:r>
        <w:rPr/>
        <w:t>air</w:t>
      </w:r>
      <w:r>
        <w:rPr>
          <w:spacing w:val="34"/>
        </w:rPr>
        <w:t> </w:t>
      </w:r>
      <w:r>
        <w:rPr/>
        <w:t>enriched</w:t>
      </w:r>
      <w:r>
        <w:rPr>
          <w:spacing w:val="34"/>
        </w:rPr>
        <w:t> </w:t>
      </w:r>
      <w:r>
        <w:rPr/>
        <w:t>with</w:t>
      </w:r>
      <w:r>
        <w:rPr>
          <w:spacing w:val="34"/>
        </w:rPr>
        <w:t> </w:t>
      </w:r>
      <w:r>
        <w:rPr/>
        <w:t>carbon</w:t>
      </w:r>
      <w:r>
        <w:rPr>
          <w:spacing w:val="34"/>
        </w:rPr>
        <w:t> </w:t>
      </w:r>
      <w:r>
        <w:rPr/>
        <w:t>dioxide</w:t>
      </w:r>
      <w:r>
        <w:rPr>
          <w:spacing w:val="34"/>
        </w:rPr>
        <w:t> </w:t>
      </w:r>
      <w:r>
        <w:rPr/>
        <w:t>increases</w:t>
      </w:r>
      <w:r>
        <w:rPr>
          <w:spacing w:val="34"/>
        </w:rPr>
        <w:t> </w:t>
      </w:r>
      <w:r>
        <w:rPr/>
        <w:t>crop yields,</w:t>
      </w:r>
      <w:r>
        <w:rPr>
          <w:spacing w:val="39"/>
        </w:rPr>
        <w:t> </w:t>
      </w:r>
      <w:r>
        <w:rPr/>
        <w:t>an</w:t>
      </w:r>
      <w:r>
        <w:rPr>
          <w:spacing w:val="39"/>
        </w:rPr>
        <w:t> </w:t>
      </w:r>
      <w:r>
        <w:rPr/>
        <w:t>effect</w:t>
      </w:r>
      <w:r>
        <w:rPr>
          <w:spacing w:val="39"/>
        </w:rPr>
        <w:t> </w:t>
      </w:r>
      <w:r>
        <w:rPr/>
        <w:t>that</w:t>
      </w:r>
      <w:r>
        <w:rPr>
          <w:spacing w:val="39"/>
        </w:rPr>
        <w:t> </w:t>
      </w:r>
      <w:r>
        <w:rPr/>
        <w:t>is</w:t>
      </w:r>
      <w:r>
        <w:rPr>
          <w:spacing w:val="39"/>
        </w:rPr>
        <w:t> </w:t>
      </w:r>
      <w:r>
        <w:rPr/>
        <w:t>enhanced</w:t>
      </w:r>
      <w:r>
        <w:rPr>
          <w:spacing w:val="39"/>
        </w:rPr>
        <w:t> </w:t>
      </w:r>
      <w:r>
        <w:rPr/>
        <w:t>when</w:t>
      </w:r>
      <w:r>
        <w:rPr>
          <w:spacing w:val="39"/>
        </w:rPr>
        <w:t> </w:t>
      </w:r>
      <w:r>
        <w:rPr/>
        <w:t>the</w:t>
      </w:r>
      <w:r>
        <w:rPr>
          <w:spacing w:val="39"/>
        </w:rPr>
        <w:t> </w:t>
      </w:r>
      <w:r>
        <w:rPr/>
        <w:t>growing</w:t>
      </w:r>
      <w:r>
        <w:rPr>
          <w:spacing w:val="39"/>
        </w:rPr>
        <w:t> </w:t>
      </w:r>
      <w:r>
        <w:rPr/>
        <w:t>temperature</w:t>
      </w:r>
      <w:r>
        <w:rPr>
          <w:spacing w:val="39"/>
        </w:rPr>
        <w:t> </w:t>
      </w:r>
      <w:r>
        <w:rPr/>
        <w:t>is</w:t>
      </w:r>
      <w:r>
        <w:rPr>
          <w:spacing w:val="39"/>
        </w:rPr>
        <w:t> </w:t>
      </w:r>
      <w:r>
        <w:rPr/>
        <w:t>also</w:t>
      </w:r>
      <w:r>
        <w:rPr>
          <w:spacing w:val="39"/>
        </w:rPr>
        <w:t> </w:t>
      </w:r>
      <w:r>
        <w:rPr/>
        <w:t>raised</w:t>
      </w:r>
      <w:r>
        <w:rPr>
          <w:spacing w:val="39"/>
        </w:rPr>
        <w:t> </w:t>
      </w:r>
      <w:r>
        <w:rPr/>
        <w:t>several degrees. Although</w:t>
      </w:r>
      <w:r>
        <w:rPr>
          <w:spacing w:val="40"/>
        </w:rPr>
        <w:t> </w:t>
      </w:r>
      <w:r>
        <w:rPr/>
        <w:t>enclosed</w:t>
      </w:r>
      <w:r>
        <w:rPr>
          <w:spacing w:val="40"/>
        </w:rPr>
        <w:t> </w:t>
      </w:r>
      <w:r>
        <w:rPr/>
        <w:t>cultivation</w:t>
      </w:r>
      <w:r>
        <w:rPr>
          <w:spacing w:val="40"/>
        </w:rPr>
        <w:t> </w:t>
      </w:r>
      <w:r>
        <w:rPr/>
        <w:t>is</w:t>
      </w:r>
      <w:r>
        <w:rPr>
          <w:spacing w:val="40"/>
        </w:rPr>
        <w:t> </w:t>
      </w:r>
      <w:r>
        <w:rPr/>
        <w:t>impractical</w:t>
      </w:r>
      <w:r>
        <w:rPr>
          <w:spacing w:val="40"/>
        </w:rPr>
        <w:t> </w:t>
      </w:r>
      <w:r>
        <w:rPr/>
        <w:t>in</w:t>
      </w:r>
      <w:r>
        <w:rPr>
          <w:spacing w:val="40"/>
        </w:rPr>
        <w:t> </w:t>
      </w:r>
      <w:r>
        <w:rPr/>
        <w:t>vineyards,</w:t>
      </w:r>
      <w:r>
        <w:rPr>
          <w:spacing w:val="40"/>
        </w:rPr>
        <w:t> </w:t>
      </w:r>
      <w:r>
        <w:rPr/>
        <w:t>increases</w:t>
      </w:r>
      <w:r>
        <w:rPr>
          <w:spacing w:val="40"/>
        </w:rPr>
        <w:t> </w:t>
      </w:r>
      <w:r>
        <w:rPr/>
        <w:t>in</w:t>
      </w:r>
      <w:r>
        <w:rPr>
          <w:spacing w:val="40"/>
        </w:rPr>
        <w:t> </w:t>
      </w:r>
      <w:r>
        <w:rPr/>
        <w:t>yields</w:t>
      </w:r>
      <w:r>
        <w:rPr>
          <w:spacing w:val="40"/>
        </w:rPr>
        <w:t> </w:t>
      </w:r>
      <w:r>
        <w:rPr/>
        <w:t>from grape</w:t>
      </w:r>
      <w:r>
        <w:rPr>
          <w:spacing w:val="27"/>
        </w:rPr>
        <w:t> </w:t>
      </w:r>
      <w:r>
        <w:rPr/>
        <w:t>cultivation</w:t>
      </w:r>
      <w:r>
        <w:rPr>
          <w:spacing w:val="27"/>
        </w:rPr>
        <w:t> </w:t>
      </w:r>
      <w:r>
        <w:rPr/>
        <w:t>in</w:t>
      </w:r>
      <w:r>
        <w:rPr>
          <w:spacing w:val="27"/>
        </w:rPr>
        <w:t> </w:t>
      </w:r>
      <w:r>
        <w:rPr/>
        <w:t>the</w:t>
      </w:r>
      <w:r>
        <w:rPr>
          <w:spacing w:val="27"/>
        </w:rPr>
        <w:t> </w:t>
      </w:r>
      <w:r>
        <w:rPr/>
        <w:t>open</w:t>
      </w:r>
      <w:r>
        <w:rPr>
          <w:spacing w:val="27"/>
        </w:rPr>
        <w:t> </w:t>
      </w:r>
      <w:r>
        <w:rPr/>
        <w:t>can</w:t>
      </w:r>
      <w:r>
        <w:rPr>
          <w:spacing w:val="27"/>
        </w:rPr>
        <w:t> </w:t>
      </w:r>
      <w:r>
        <w:rPr/>
        <w:t>be</w:t>
      </w:r>
      <w:r>
        <w:rPr>
          <w:spacing w:val="27"/>
        </w:rPr>
        <w:t> </w:t>
      </w:r>
      <w:r>
        <w:rPr/>
        <w:t>expected</w:t>
      </w:r>
      <w:r>
        <w:rPr>
          <w:spacing w:val="27"/>
        </w:rPr>
        <w:t> </w:t>
      </w:r>
      <w:r>
        <w:rPr/>
        <w:t>because</w:t>
      </w:r>
      <w:r>
        <w:rPr>
          <w:spacing w:val="27"/>
        </w:rPr>
        <w:t> </w:t>
      </w:r>
      <w:r>
        <w:rPr/>
        <w:t>emissions</w:t>
      </w:r>
      <w:r>
        <w:rPr>
          <w:spacing w:val="27"/>
        </w:rPr>
        <w:t> </w:t>
      </w:r>
      <w:r>
        <w:rPr/>
        <w:t>from</w:t>
      </w:r>
      <w:r>
        <w:rPr>
          <w:spacing w:val="27"/>
        </w:rPr>
        <w:t> </w:t>
      </w:r>
      <w:r>
        <w:rPr/>
        <w:t>the</w:t>
      </w:r>
      <w:r>
        <w:rPr>
          <w:spacing w:val="27"/>
        </w:rPr>
        <w:t> </w:t>
      </w:r>
      <w:r>
        <w:rPr/>
        <w:t>burning</w:t>
      </w:r>
      <w:r>
        <w:rPr>
          <w:spacing w:val="27"/>
        </w:rPr>
        <w:t> </w:t>
      </w:r>
      <w:r>
        <w:rPr/>
        <w:t>of</w:t>
      </w:r>
      <w:r>
        <w:rPr>
          <w:spacing w:val="27"/>
        </w:rPr>
        <w:t> </w:t>
      </w:r>
      <w:r>
        <w:rPr/>
        <w:t>fossil fuels</w:t>
      </w:r>
      <w:r>
        <w:rPr>
          <w:spacing w:val="35"/>
        </w:rPr>
        <w:t> </w:t>
      </w:r>
      <w:r>
        <w:rPr/>
        <w:t>will</w:t>
      </w:r>
      <w:r>
        <w:rPr>
          <w:spacing w:val="35"/>
        </w:rPr>
        <w:t> </w:t>
      </w:r>
      <w:r>
        <w:rPr/>
        <w:t>almost</w:t>
      </w:r>
      <w:r>
        <w:rPr>
          <w:spacing w:val="35"/>
        </w:rPr>
        <w:t> </w:t>
      </w:r>
      <w:r>
        <w:rPr/>
        <w:t>certainly</w:t>
      </w:r>
      <w:r>
        <w:rPr>
          <w:spacing w:val="35"/>
        </w:rPr>
        <w:t> </w:t>
      </w:r>
      <w:r>
        <w:rPr/>
        <w:t>lead</w:t>
      </w:r>
      <w:r>
        <w:rPr>
          <w:spacing w:val="35"/>
        </w:rPr>
        <w:t> </w:t>
      </w:r>
      <w:r>
        <w:rPr/>
        <w:t>to</w:t>
      </w:r>
      <w:r>
        <w:rPr>
          <w:spacing w:val="35"/>
        </w:rPr>
        <w:t> </w:t>
      </w:r>
      <w:r>
        <w:rPr/>
        <w:t>an</w:t>
      </w:r>
      <w:r>
        <w:rPr>
          <w:spacing w:val="35"/>
        </w:rPr>
        <w:t> </w:t>
      </w:r>
      <w:r>
        <w:rPr/>
        <w:t>increase</w:t>
      </w:r>
      <w:r>
        <w:rPr>
          <w:spacing w:val="35"/>
        </w:rPr>
        <w:t> </w:t>
      </w:r>
      <w:r>
        <w:rPr/>
        <w:t>in</w:t>
      </w:r>
      <w:r>
        <w:rPr>
          <w:spacing w:val="35"/>
        </w:rPr>
        <w:t> </w:t>
      </w:r>
      <w:r>
        <w:rPr/>
        <w:t>the</w:t>
      </w:r>
      <w:r>
        <w:rPr>
          <w:spacing w:val="35"/>
        </w:rPr>
        <w:t> </w:t>
      </w:r>
      <w:r>
        <w:rPr/>
        <w:t>carbon</w:t>
      </w:r>
      <w:r>
        <w:rPr>
          <w:spacing w:val="35"/>
        </w:rPr>
        <w:t> </w:t>
      </w:r>
      <w:r>
        <w:rPr/>
        <w:t>dioxide</w:t>
      </w:r>
      <w:r>
        <w:rPr>
          <w:spacing w:val="35"/>
        </w:rPr>
        <w:t> </w:t>
      </w:r>
      <w:r>
        <w:rPr/>
        <w:t>content</w:t>
      </w:r>
      <w:r>
        <w:rPr>
          <w:spacing w:val="35"/>
        </w:rPr>
        <w:t> </w:t>
      </w:r>
      <w:r>
        <w:rPr/>
        <w:t>of</w:t>
      </w:r>
      <w:r>
        <w:rPr>
          <w:spacing w:val="35"/>
        </w:rPr>
        <w:t> </w:t>
      </w:r>
      <w:r>
        <w:rPr/>
        <w:t>atmospheric air over the next century.</w:t>
      </w:r>
    </w:p>
    <w:p>
      <w:pPr>
        <w:pStyle w:val="BodyText"/>
        <w:spacing w:before="3"/>
        <w:ind w:left="0"/>
        <w:rPr>
          <w:sz w:val="24"/>
        </w:rPr>
      </w:pPr>
    </w:p>
    <w:p>
      <w:pPr>
        <w:pStyle w:val="ListParagraph"/>
        <w:numPr>
          <w:ilvl w:val="0"/>
          <w:numId w:val="133"/>
        </w:numPr>
        <w:tabs>
          <w:tab w:pos="382" w:val="left" w:leader="none"/>
        </w:tabs>
        <w:spacing w:line="252" w:lineRule="exact" w:before="1" w:after="0"/>
        <w:ind w:left="381" w:right="0" w:hanging="269"/>
        <w:jc w:val="left"/>
        <w:rPr>
          <w:sz w:val="22"/>
        </w:rPr>
      </w:pPr>
      <w:r>
        <w:rPr>
          <w:sz w:val="22"/>
        </w:rPr>
        <w:t>Which</w:t>
      </w:r>
      <w:r>
        <w:rPr>
          <w:spacing w:val="23"/>
          <w:sz w:val="22"/>
        </w:rPr>
        <w:t> </w:t>
      </w:r>
      <w:r>
        <w:rPr>
          <w:sz w:val="22"/>
        </w:rPr>
        <w:t>of</w:t>
      </w:r>
      <w:r>
        <w:rPr>
          <w:spacing w:val="23"/>
          <w:sz w:val="22"/>
        </w:rPr>
        <w:t> </w:t>
      </w:r>
      <w:r>
        <w:rPr>
          <w:sz w:val="22"/>
        </w:rPr>
        <w:t>the</w:t>
      </w:r>
      <w:r>
        <w:rPr>
          <w:spacing w:val="23"/>
          <w:sz w:val="22"/>
        </w:rPr>
        <w:t> </w:t>
      </w:r>
      <w:r>
        <w:rPr>
          <w:sz w:val="22"/>
        </w:rPr>
        <w:t>following,</w:t>
      </w:r>
      <w:r>
        <w:rPr>
          <w:spacing w:val="23"/>
          <w:sz w:val="22"/>
        </w:rPr>
        <w:t> </w:t>
      </w:r>
      <w:r>
        <w:rPr>
          <w:sz w:val="22"/>
        </w:rPr>
        <w:t>if</w:t>
      </w:r>
      <w:r>
        <w:rPr>
          <w:spacing w:val="23"/>
          <w:sz w:val="22"/>
        </w:rPr>
        <w:t> </w:t>
      </w:r>
      <w:r>
        <w:rPr>
          <w:sz w:val="22"/>
        </w:rPr>
        <w:t>true,</w:t>
      </w:r>
      <w:r>
        <w:rPr>
          <w:spacing w:val="23"/>
          <w:sz w:val="22"/>
        </w:rPr>
        <w:t> </w:t>
      </w:r>
      <w:r>
        <w:rPr>
          <w:sz w:val="22"/>
        </w:rPr>
        <w:t>most</w:t>
      </w:r>
      <w:r>
        <w:rPr>
          <w:spacing w:val="23"/>
          <w:sz w:val="22"/>
        </w:rPr>
        <w:t> </w:t>
      </w:r>
      <w:r>
        <w:rPr>
          <w:sz w:val="22"/>
        </w:rPr>
        <w:t>weakens</w:t>
      </w:r>
      <w:r>
        <w:rPr>
          <w:spacing w:val="23"/>
          <w:sz w:val="22"/>
        </w:rPr>
        <w:t> </w:t>
      </w:r>
      <w:r>
        <w:rPr>
          <w:sz w:val="22"/>
        </w:rPr>
        <w:t>the</w:t>
      </w:r>
      <w:r>
        <w:rPr>
          <w:spacing w:val="24"/>
          <w:sz w:val="22"/>
        </w:rPr>
        <w:t> </w:t>
      </w:r>
      <w:r>
        <w:rPr>
          <w:spacing w:val="-2"/>
          <w:sz w:val="22"/>
        </w:rPr>
        <w:t>argument?</w:t>
      </w:r>
    </w:p>
    <w:p>
      <w:pPr>
        <w:pStyle w:val="ListParagraph"/>
        <w:numPr>
          <w:ilvl w:val="1"/>
          <w:numId w:val="133"/>
        </w:numPr>
        <w:tabs>
          <w:tab w:pos="397" w:val="left" w:leader="none"/>
        </w:tabs>
        <w:spacing w:line="247" w:lineRule="auto" w:before="0" w:after="0"/>
        <w:ind w:left="113" w:right="375" w:firstLine="0"/>
        <w:jc w:val="left"/>
        <w:rPr>
          <w:sz w:val="22"/>
        </w:rPr>
      </w:pPr>
      <w:r>
        <w:rPr>
          <w:sz w:val="22"/>
        </w:rPr>
        <w:t>When</w:t>
      </w:r>
      <w:r>
        <w:rPr>
          <w:spacing w:val="25"/>
          <w:sz w:val="22"/>
        </w:rPr>
        <w:t> </w:t>
      </w:r>
      <w:r>
        <w:rPr>
          <w:sz w:val="22"/>
        </w:rPr>
        <w:t>grapes</w:t>
      </w:r>
      <w:r>
        <w:rPr>
          <w:spacing w:val="25"/>
          <w:sz w:val="22"/>
        </w:rPr>
        <w:t> </w:t>
      </w:r>
      <w:r>
        <w:rPr>
          <w:sz w:val="22"/>
        </w:rPr>
        <w:t>are</w:t>
      </w:r>
      <w:r>
        <w:rPr>
          <w:spacing w:val="25"/>
          <w:sz w:val="22"/>
        </w:rPr>
        <w:t> </w:t>
      </w:r>
      <w:r>
        <w:rPr>
          <w:sz w:val="22"/>
        </w:rPr>
        <w:t>grown</w:t>
      </w:r>
      <w:r>
        <w:rPr>
          <w:spacing w:val="25"/>
          <w:sz w:val="22"/>
        </w:rPr>
        <w:t> </w:t>
      </w:r>
      <w:r>
        <w:rPr>
          <w:sz w:val="22"/>
        </w:rPr>
        <w:t>in</w:t>
      </w:r>
      <w:r>
        <w:rPr>
          <w:spacing w:val="25"/>
          <w:sz w:val="22"/>
        </w:rPr>
        <w:t> </w:t>
      </w:r>
      <w:r>
        <w:rPr>
          <w:sz w:val="22"/>
        </w:rPr>
        <w:t>greenhouses,</w:t>
      </w:r>
      <w:r>
        <w:rPr>
          <w:spacing w:val="25"/>
          <w:sz w:val="22"/>
        </w:rPr>
        <w:t> </w:t>
      </w:r>
      <w:r>
        <w:rPr>
          <w:sz w:val="22"/>
        </w:rPr>
        <w:t>it</w:t>
      </w:r>
      <w:r>
        <w:rPr>
          <w:spacing w:val="25"/>
          <w:sz w:val="22"/>
        </w:rPr>
        <w:t> </w:t>
      </w:r>
      <w:r>
        <w:rPr>
          <w:sz w:val="22"/>
        </w:rPr>
        <w:t>is</w:t>
      </w:r>
      <w:r>
        <w:rPr>
          <w:spacing w:val="25"/>
          <w:sz w:val="22"/>
        </w:rPr>
        <w:t> </w:t>
      </w:r>
      <w:r>
        <w:rPr>
          <w:sz w:val="22"/>
        </w:rPr>
        <w:t>relatively</w:t>
      </w:r>
      <w:r>
        <w:rPr>
          <w:spacing w:val="25"/>
          <w:sz w:val="22"/>
        </w:rPr>
        <w:t> </w:t>
      </w:r>
      <w:r>
        <w:rPr>
          <w:sz w:val="22"/>
        </w:rPr>
        <w:t>easy</w:t>
      </w:r>
      <w:r>
        <w:rPr>
          <w:spacing w:val="25"/>
          <w:sz w:val="22"/>
        </w:rPr>
        <w:t> </w:t>
      </w:r>
      <w:r>
        <w:rPr>
          <w:sz w:val="22"/>
        </w:rPr>
        <w:t>to</w:t>
      </w:r>
      <w:r>
        <w:rPr>
          <w:spacing w:val="25"/>
          <w:sz w:val="22"/>
        </w:rPr>
        <w:t> </w:t>
      </w:r>
      <w:r>
        <w:rPr>
          <w:sz w:val="22"/>
        </w:rPr>
        <w:t>control</w:t>
      </w:r>
      <w:r>
        <w:rPr>
          <w:spacing w:val="25"/>
          <w:sz w:val="22"/>
        </w:rPr>
        <w:t> </w:t>
      </w:r>
      <w:r>
        <w:rPr>
          <w:sz w:val="22"/>
        </w:rPr>
        <w:t>the</w:t>
      </w:r>
      <w:r>
        <w:rPr>
          <w:spacing w:val="25"/>
          <w:sz w:val="22"/>
        </w:rPr>
        <w:t> </w:t>
      </w:r>
      <w:r>
        <w:rPr>
          <w:sz w:val="22"/>
        </w:rPr>
        <w:t>grape</w:t>
      </w:r>
      <w:r>
        <w:rPr>
          <w:spacing w:val="25"/>
          <w:sz w:val="22"/>
        </w:rPr>
        <w:t> </w:t>
      </w:r>
      <w:r>
        <w:rPr>
          <w:sz w:val="22"/>
        </w:rPr>
        <w:t>pests</w:t>
      </w:r>
      <w:r>
        <w:rPr>
          <w:spacing w:val="25"/>
          <w:sz w:val="22"/>
        </w:rPr>
        <w:t> </w:t>
      </w:r>
      <w:r>
        <w:rPr>
          <w:sz w:val="22"/>
        </w:rPr>
        <w:t>that thrive in air enriched with carbon dioxide.</w:t>
      </w:r>
    </w:p>
    <w:p>
      <w:pPr>
        <w:pStyle w:val="ListParagraph"/>
        <w:numPr>
          <w:ilvl w:val="1"/>
          <w:numId w:val="133"/>
        </w:numPr>
        <w:tabs>
          <w:tab w:pos="397" w:val="left" w:leader="none"/>
        </w:tabs>
        <w:spacing w:line="252" w:lineRule="exact" w:before="0" w:after="0"/>
        <w:ind w:left="396" w:right="0" w:hanging="284"/>
        <w:jc w:val="left"/>
        <w:rPr>
          <w:sz w:val="22"/>
        </w:rPr>
      </w:pPr>
      <w:r>
        <w:rPr>
          <w:sz w:val="22"/>
        </w:rPr>
        <w:t>Recent</w:t>
      </w:r>
      <w:r>
        <w:rPr>
          <w:spacing w:val="25"/>
          <w:sz w:val="22"/>
        </w:rPr>
        <w:t> </w:t>
      </w:r>
      <w:r>
        <w:rPr>
          <w:sz w:val="22"/>
        </w:rPr>
        <w:t>improvements</w:t>
      </w:r>
      <w:r>
        <w:rPr>
          <w:spacing w:val="27"/>
          <w:sz w:val="22"/>
        </w:rPr>
        <w:t> </w:t>
      </w:r>
      <w:r>
        <w:rPr>
          <w:sz w:val="22"/>
        </w:rPr>
        <w:t>in</w:t>
      </w:r>
      <w:r>
        <w:rPr>
          <w:spacing w:val="27"/>
          <w:sz w:val="22"/>
        </w:rPr>
        <w:t> </w:t>
      </w:r>
      <w:r>
        <w:rPr>
          <w:sz w:val="22"/>
        </w:rPr>
        <w:t>pest</w:t>
      </w:r>
      <w:r>
        <w:rPr>
          <w:spacing w:val="27"/>
          <w:sz w:val="22"/>
        </w:rPr>
        <w:t> </w:t>
      </w:r>
      <w:r>
        <w:rPr>
          <w:sz w:val="22"/>
        </w:rPr>
        <w:t>control</w:t>
      </w:r>
      <w:r>
        <w:rPr>
          <w:spacing w:val="27"/>
          <w:sz w:val="22"/>
        </w:rPr>
        <w:t> </w:t>
      </w:r>
      <w:r>
        <w:rPr>
          <w:sz w:val="22"/>
        </w:rPr>
        <w:t>have</w:t>
      </w:r>
      <w:r>
        <w:rPr>
          <w:spacing w:val="28"/>
          <w:sz w:val="22"/>
        </w:rPr>
        <w:t> </w:t>
      </w:r>
      <w:r>
        <w:rPr>
          <w:sz w:val="22"/>
        </w:rPr>
        <w:t>increased</w:t>
      </w:r>
      <w:r>
        <w:rPr>
          <w:spacing w:val="27"/>
          <w:sz w:val="22"/>
        </w:rPr>
        <w:t> </w:t>
      </w:r>
      <w:r>
        <w:rPr>
          <w:sz w:val="22"/>
        </w:rPr>
        <w:t>grape</w:t>
      </w:r>
      <w:r>
        <w:rPr>
          <w:spacing w:val="27"/>
          <w:sz w:val="22"/>
        </w:rPr>
        <w:t> </w:t>
      </w:r>
      <w:r>
        <w:rPr>
          <w:sz w:val="22"/>
        </w:rPr>
        <w:t>yields</w:t>
      </w:r>
      <w:r>
        <w:rPr>
          <w:spacing w:val="27"/>
          <w:sz w:val="22"/>
        </w:rPr>
        <w:t> </w:t>
      </w:r>
      <w:r>
        <w:rPr>
          <w:sz w:val="22"/>
        </w:rPr>
        <w:t>in</w:t>
      </w:r>
      <w:r>
        <w:rPr>
          <w:spacing w:val="27"/>
          <w:sz w:val="22"/>
        </w:rPr>
        <w:t> </w:t>
      </w:r>
      <w:r>
        <w:rPr>
          <w:sz w:val="22"/>
        </w:rPr>
        <w:t>many</w:t>
      </w:r>
      <w:r>
        <w:rPr>
          <w:spacing w:val="28"/>
          <w:sz w:val="22"/>
        </w:rPr>
        <w:t> </w:t>
      </w:r>
      <w:r>
        <w:rPr>
          <w:spacing w:val="-2"/>
          <w:sz w:val="22"/>
        </w:rPr>
        <w:t>vineyards.</w:t>
      </w:r>
    </w:p>
    <w:p>
      <w:pPr>
        <w:pStyle w:val="ListParagraph"/>
        <w:numPr>
          <w:ilvl w:val="1"/>
          <w:numId w:val="133"/>
        </w:numPr>
        <w:tabs>
          <w:tab w:pos="409" w:val="left" w:leader="none"/>
        </w:tabs>
        <w:spacing w:line="247" w:lineRule="auto" w:before="6" w:after="0"/>
        <w:ind w:left="113" w:right="286" w:firstLine="0"/>
        <w:jc w:val="left"/>
        <w:rPr>
          <w:sz w:val="22"/>
        </w:rPr>
      </w:pPr>
      <w:r>
        <w:rPr>
          <w:sz w:val="22"/>
        </w:rPr>
        <w:t>Increasing</w:t>
      </w:r>
      <w:r>
        <w:rPr>
          <w:spacing w:val="28"/>
          <w:sz w:val="22"/>
        </w:rPr>
        <w:t> </w:t>
      </w:r>
      <w:r>
        <w:rPr>
          <w:sz w:val="22"/>
        </w:rPr>
        <w:t>carbon</w:t>
      </w:r>
      <w:r>
        <w:rPr>
          <w:spacing w:val="28"/>
          <w:sz w:val="22"/>
        </w:rPr>
        <w:t> </w:t>
      </w:r>
      <w:r>
        <w:rPr>
          <w:sz w:val="22"/>
        </w:rPr>
        <w:t>dioxide</w:t>
      </w:r>
      <w:r>
        <w:rPr>
          <w:spacing w:val="28"/>
          <w:sz w:val="22"/>
        </w:rPr>
        <w:t> </w:t>
      </w:r>
      <w:r>
        <w:rPr>
          <w:sz w:val="22"/>
        </w:rPr>
        <w:t>levels</w:t>
      </w:r>
      <w:r>
        <w:rPr>
          <w:spacing w:val="28"/>
          <w:sz w:val="22"/>
        </w:rPr>
        <w:t> </w:t>
      </w:r>
      <w:r>
        <w:rPr>
          <w:sz w:val="22"/>
        </w:rPr>
        <w:t>in</w:t>
      </w:r>
      <w:r>
        <w:rPr>
          <w:spacing w:val="28"/>
          <w:sz w:val="22"/>
        </w:rPr>
        <w:t> </w:t>
      </w:r>
      <w:r>
        <w:rPr>
          <w:sz w:val="22"/>
        </w:rPr>
        <w:t>greenhouses</w:t>
      </w:r>
      <w:r>
        <w:rPr>
          <w:spacing w:val="28"/>
          <w:sz w:val="22"/>
        </w:rPr>
        <w:t> </w:t>
      </w:r>
      <w:r>
        <w:rPr>
          <w:sz w:val="22"/>
        </w:rPr>
        <w:t>has</w:t>
      </w:r>
      <w:r>
        <w:rPr>
          <w:spacing w:val="28"/>
          <w:sz w:val="22"/>
        </w:rPr>
        <w:t> </w:t>
      </w:r>
      <w:r>
        <w:rPr>
          <w:sz w:val="22"/>
        </w:rPr>
        <w:t>not</w:t>
      </w:r>
      <w:r>
        <w:rPr>
          <w:spacing w:val="28"/>
          <w:sz w:val="22"/>
        </w:rPr>
        <w:t> </w:t>
      </w:r>
      <w:r>
        <w:rPr>
          <w:sz w:val="22"/>
        </w:rPr>
        <w:t>been</w:t>
      </w:r>
      <w:r>
        <w:rPr>
          <w:spacing w:val="28"/>
          <w:sz w:val="22"/>
        </w:rPr>
        <w:t> </w:t>
      </w:r>
      <w:r>
        <w:rPr>
          <w:sz w:val="22"/>
        </w:rPr>
        <w:t>shown</w:t>
      </w:r>
      <w:r>
        <w:rPr>
          <w:spacing w:val="28"/>
          <w:sz w:val="22"/>
        </w:rPr>
        <w:t> </w:t>
      </w:r>
      <w:r>
        <w:rPr>
          <w:sz w:val="22"/>
        </w:rPr>
        <w:t>to</w:t>
      </w:r>
      <w:r>
        <w:rPr>
          <w:spacing w:val="28"/>
          <w:sz w:val="22"/>
        </w:rPr>
        <w:t> </w:t>
      </w:r>
      <w:r>
        <w:rPr>
          <w:sz w:val="22"/>
        </w:rPr>
        <w:t>improve</w:t>
      </w:r>
      <w:r>
        <w:rPr>
          <w:spacing w:val="28"/>
          <w:sz w:val="22"/>
        </w:rPr>
        <w:t> </w:t>
      </w:r>
      <w:r>
        <w:rPr>
          <w:sz w:val="22"/>
        </w:rPr>
        <w:t>the</w:t>
      </w:r>
      <w:r>
        <w:rPr>
          <w:spacing w:val="28"/>
          <w:sz w:val="22"/>
        </w:rPr>
        <w:t> </w:t>
      </w:r>
      <w:r>
        <w:rPr>
          <w:sz w:val="22"/>
        </w:rPr>
        <w:t>quality of grapes grown in greenhouses.</w:t>
      </w:r>
    </w:p>
    <w:p>
      <w:pPr>
        <w:pStyle w:val="ListParagraph"/>
        <w:numPr>
          <w:ilvl w:val="1"/>
          <w:numId w:val="133"/>
        </w:numPr>
        <w:tabs>
          <w:tab w:pos="409" w:val="left" w:leader="none"/>
        </w:tabs>
        <w:spacing w:line="247" w:lineRule="auto" w:before="0" w:after="0"/>
        <w:ind w:left="113" w:right="454" w:firstLine="0"/>
        <w:jc w:val="left"/>
        <w:rPr>
          <w:sz w:val="22"/>
        </w:rPr>
      </w:pPr>
      <w:r>
        <w:rPr>
          <w:sz w:val="22"/>
        </w:rPr>
        <w:t>Increasing</w:t>
      </w:r>
      <w:r>
        <w:rPr>
          <w:spacing w:val="33"/>
          <w:sz w:val="22"/>
        </w:rPr>
        <w:t> </w:t>
      </w:r>
      <w:r>
        <w:rPr>
          <w:sz w:val="22"/>
        </w:rPr>
        <w:t>carbon</w:t>
      </w:r>
      <w:r>
        <w:rPr>
          <w:spacing w:val="33"/>
          <w:sz w:val="22"/>
        </w:rPr>
        <w:t> </w:t>
      </w:r>
      <w:r>
        <w:rPr>
          <w:sz w:val="22"/>
        </w:rPr>
        <w:t>dioxide</w:t>
      </w:r>
      <w:r>
        <w:rPr>
          <w:spacing w:val="33"/>
          <w:sz w:val="22"/>
        </w:rPr>
        <w:t> </w:t>
      </w:r>
      <w:r>
        <w:rPr>
          <w:sz w:val="22"/>
        </w:rPr>
        <w:t>levels</w:t>
      </w:r>
      <w:r>
        <w:rPr>
          <w:spacing w:val="33"/>
          <w:sz w:val="22"/>
        </w:rPr>
        <w:t> </w:t>
      </w:r>
      <w:r>
        <w:rPr>
          <w:sz w:val="22"/>
        </w:rPr>
        <w:t>in</w:t>
      </w:r>
      <w:r>
        <w:rPr>
          <w:spacing w:val="33"/>
          <w:sz w:val="22"/>
        </w:rPr>
        <w:t> </w:t>
      </w:r>
      <w:r>
        <w:rPr>
          <w:sz w:val="22"/>
        </w:rPr>
        <w:t>greenhouses</w:t>
      </w:r>
      <w:r>
        <w:rPr>
          <w:spacing w:val="33"/>
          <w:sz w:val="22"/>
        </w:rPr>
        <w:t> </w:t>
      </w:r>
      <w:r>
        <w:rPr>
          <w:sz w:val="22"/>
        </w:rPr>
        <w:t>increases</w:t>
      </w:r>
      <w:r>
        <w:rPr>
          <w:spacing w:val="33"/>
          <w:sz w:val="22"/>
        </w:rPr>
        <w:t> </w:t>
      </w:r>
      <w:r>
        <w:rPr>
          <w:sz w:val="22"/>
        </w:rPr>
        <w:t>the</w:t>
      </w:r>
      <w:r>
        <w:rPr>
          <w:spacing w:val="33"/>
          <w:sz w:val="22"/>
        </w:rPr>
        <w:t> </w:t>
      </w:r>
      <w:r>
        <w:rPr>
          <w:sz w:val="22"/>
        </w:rPr>
        <w:t>sweetness</w:t>
      </w:r>
      <w:r>
        <w:rPr>
          <w:spacing w:val="33"/>
          <w:sz w:val="22"/>
        </w:rPr>
        <w:t> </w:t>
      </w:r>
      <w:r>
        <w:rPr>
          <w:sz w:val="22"/>
        </w:rPr>
        <w:t>of</w:t>
      </w:r>
      <w:r>
        <w:rPr>
          <w:spacing w:val="33"/>
          <w:sz w:val="22"/>
        </w:rPr>
        <w:t> </w:t>
      </w:r>
      <w:r>
        <w:rPr>
          <w:sz w:val="22"/>
        </w:rPr>
        <w:t>raisins</w:t>
      </w:r>
      <w:r>
        <w:rPr>
          <w:spacing w:val="33"/>
          <w:sz w:val="22"/>
        </w:rPr>
        <w:t> </w:t>
      </w:r>
      <w:r>
        <w:rPr>
          <w:sz w:val="22"/>
        </w:rPr>
        <w:t>made from grapes grown in the greenhouses.</w:t>
      </w:r>
    </w:p>
    <w:p>
      <w:pPr>
        <w:pStyle w:val="ListParagraph"/>
        <w:numPr>
          <w:ilvl w:val="1"/>
          <w:numId w:val="133"/>
        </w:numPr>
        <w:tabs>
          <w:tab w:pos="385" w:val="left" w:leader="none"/>
        </w:tabs>
        <w:spacing w:line="247" w:lineRule="auto" w:before="0" w:after="0"/>
        <w:ind w:left="113" w:right="544" w:firstLine="0"/>
        <w:jc w:val="left"/>
        <w:rPr>
          <w:sz w:val="22"/>
        </w:rPr>
      </w:pPr>
      <w:r>
        <w:rPr>
          <w:sz w:val="22"/>
        </w:rPr>
        <w:t>As</w:t>
      </w:r>
      <w:r>
        <w:rPr>
          <w:spacing w:val="27"/>
          <w:sz w:val="22"/>
        </w:rPr>
        <w:t> </w:t>
      </w:r>
      <w:r>
        <w:rPr>
          <w:sz w:val="22"/>
        </w:rPr>
        <w:t>the</w:t>
      </w:r>
      <w:r>
        <w:rPr>
          <w:spacing w:val="27"/>
          <w:sz w:val="22"/>
        </w:rPr>
        <w:t> </w:t>
      </w:r>
      <w:r>
        <w:rPr>
          <w:sz w:val="22"/>
        </w:rPr>
        <w:t>carbon</w:t>
      </w:r>
      <w:r>
        <w:rPr>
          <w:spacing w:val="27"/>
          <w:sz w:val="22"/>
        </w:rPr>
        <w:t> </w:t>
      </w:r>
      <w:r>
        <w:rPr>
          <w:sz w:val="22"/>
        </w:rPr>
        <w:t>dioxide</w:t>
      </w:r>
      <w:r>
        <w:rPr>
          <w:spacing w:val="27"/>
          <w:sz w:val="22"/>
        </w:rPr>
        <w:t> </w:t>
      </w:r>
      <w:r>
        <w:rPr>
          <w:sz w:val="22"/>
        </w:rPr>
        <w:t>level</w:t>
      </w:r>
      <w:r>
        <w:rPr>
          <w:spacing w:val="27"/>
          <w:sz w:val="22"/>
        </w:rPr>
        <w:t> </w:t>
      </w:r>
      <w:r>
        <w:rPr>
          <w:sz w:val="22"/>
        </w:rPr>
        <w:t>in</w:t>
      </w:r>
      <w:r>
        <w:rPr>
          <w:spacing w:val="27"/>
          <w:sz w:val="22"/>
        </w:rPr>
        <w:t> </w:t>
      </w:r>
      <w:r>
        <w:rPr>
          <w:sz w:val="22"/>
        </w:rPr>
        <w:t>the</w:t>
      </w:r>
      <w:r>
        <w:rPr>
          <w:spacing w:val="27"/>
          <w:sz w:val="22"/>
        </w:rPr>
        <w:t> </w:t>
      </w:r>
      <w:r>
        <w:rPr>
          <w:sz w:val="22"/>
        </w:rPr>
        <w:t>open</w:t>
      </w:r>
      <w:r>
        <w:rPr>
          <w:spacing w:val="27"/>
          <w:sz w:val="22"/>
        </w:rPr>
        <w:t> </w:t>
      </w:r>
      <w:r>
        <w:rPr>
          <w:sz w:val="22"/>
        </w:rPr>
        <w:t>air</w:t>
      </w:r>
      <w:r>
        <w:rPr>
          <w:spacing w:val="27"/>
          <w:sz w:val="22"/>
        </w:rPr>
        <w:t> </w:t>
      </w:r>
      <w:r>
        <w:rPr>
          <w:sz w:val="22"/>
        </w:rPr>
        <w:t>increases,</w:t>
      </w:r>
      <w:r>
        <w:rPr>
          <w:spacing w:val="27"/>
          <w:sz w:val="22"/>
        </w:rPr>
        <w:t> </w:t>
      </w:r>
      <w:r>
        <w:rPr>
          <w:sz w:val="22"/>
        </w:rPr>
        <w:t>temperatures</w:t>
      </w:r>
      <w:r>
        <w:rPr>
          <w:spacing w:val="27"/>
          <w:sz w:val="22"/>
        </w:rPr>
        <w:t> </w:t>
      </w:r>
      <w:r>
        <w:rPr>
          <w:sz w:val="22"/>
        </w:rPr>
        <w:t>at</w:t>
      </w:r>
      <w:r>
        <w:rPr>
          <w:spacing w:val="27"/>
          <w:sz w:val="22"/>
        </w:rPr>
        <w:t> </w:t>
      </w:r>
      <w:r>
        <w:rPr>
          <w:sz w:val="22"/>
        </w:rPr>
        <w:t>the</w:t>
      </w:r>
      <w:r>
        <w:rPr>
          <w:spacing w:val="27"/>
          <w:sz w:val="22"/>
        </w:rPr>
        <w:t> </w:t>
      </w:r>
      <w:r>
        <w:rPr>
          <w:sz w:val="22"/>
        </w:rPr>
        <w:t>Earth's</w:t>
      </w:r>
      <w:r>
        <w:rPr>
          <w:spacing w:val="27"/>
          <w:sz w:val="22"/>
        </w:rPr>
        <w:t> </w:t>
      </w:r>
      <w:r>
        <w:rPr>
          <w:sz w:val="22"/>
        </w:rPr>
        <w:t>surface will also increase.</w:t>
      </w:r>
    </w:p>
    <w:p>
      <w:pPr>
        <w:pStyle w:val="BodyText"/>
        <w:spacing w:before="3"/>
        <w:ind w:left="0"/>
      </w:pPr>
    </w:p>
    <w:p>
      <w:pPr>
        <w:pStyle w:val="ListParagraph"/>
        <w:numPr>
          <w:ilvl w:val="0"/>
          <w:numId w:val="133"/>
        </w:numPr>
        <w:tabs>
          <w:tab w:pos="359" w:val="left" w:leader="none"/>
        </w:tabs>
        <w:spacing w:line="247" w:lineRule="auto" w:before="0" w:after="0"/>
        <w:ind w:left="113" w:right="539" w:firstLine="0"/>
        <w:jc w:val="left"/>
        <w:rPr>
          <w:sz w:val="22"/>
        </w:rPr>
      </w:pP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would</w:t>
      </w:r>
      <w:r>
        <w:rPr>
          <w:spacing w:val="-3"/>
          <w:sz w:val="22"/>
        </w:rPr>
        <w:t> </w:t>
      </w:r>
      <w:r>
        <w:rPr>
          <w:sz w:val="22"/>
        </w:rPr>
        <w:t>be</w:t>
      </w:r>
      <w:r>
        <w:rPr>
          <w:spacing w:val="-3"/>
          <w:sz w:val="22"/>
        </w:rPr>
        <w:t> </w:t>
      </w:r>
      <w:r>
        <w:rPr>
          <w:sz w:val="22"/>
        </w:rPr>
        <w:t>most</w:t>
      </w:r>
      <w:r>
        <w:rPr>
          <w:spacing w:val="-2"/>
          <w:sz w:val="22"/>
        </w:rPr>
        <w:t> </w:t>
      </w:r>
      <w:r>
        <w:rPr>
          <w:sz w:val="22"/>
        </w:rPr>
        <w:t>useful</w:t>
      </w:r>
      <w:r>
        <w:rPr>
          <w:spacing w:val="-3"/>
          <w:sz w:val="22"/>
        </w:rPr>
        <w:t> </w:t>
      </w:r>
      <w:r>
        <w:rPr>
          <w:sz w:val="22"/>
        </w:rPr>
        <w:t>to</w:t>
      </w:r>
      <w:r>
        <w:rPr>
          <w:spacing w:val="-2"/>
          <w:sz w:val="22"/>
        </w:rPr>
        <w:t> </w:t>
      </w:r>
      <w:r>
        <w:rPr>
          <w:sz w:val="22"/>
        </w:rPr>
        <w:t>determine</w:t>
      </w:r>
      <w:r>
        <w:rPr>
          <w:spacing w:val="-3"/>
          <w:sz w:val="22"/>
        </w:rPr>
        <w:t> </w:t>
      </w:r>
      <w:r>
        <w:rPr>
          <w:sz w:val="22"/>
        </w:rPr>
        <w:t>the</w:t>
      </w:r>
      <w:r>
        <w:rPr>
          <w:spacing w:val="-2"/>
          <w:sz w:val="22"/>
        </w:rPr>
        <w:t> </w:t>
      </w:r>
      <w:r>
        <w:rPr>
          <w:sz w:val="22"/>
        </w:rPr>
        <w:t>possibility</w:t>
      </w:r>
      <w:r>
        <w:rPr>
          <w:spacing w:val="-3"/>
          <w:sz w:val="22"/>
        </w:rPr>
        <w:t> </w:t>
      </w:r>
      <w:r>
        <w:rPr>
          <w:sz w:val="22"/>
        </w:rPr>
        <w:t>that</w:t>
      </w:r>
      <w:r>
        <w:rPr>
          <w:spacing w:val="-2"/>
          <w:sz w:val="22"/>
        </w:rPr>
        <w:t> </w:t>
      </w:r>
      <w:r>
        <w:rPr>
          <w:sz w:val="22"/>
        </w:rPr>
        <w:t>the</w:t>
      </w:r>
      <w:r>
        <w:rPr>
          <w:spacing w:val="-2"/>
          <w:sz w:val="22"/>
        </w:rPr>
        <w:t> </w:t>
      </w:r>
      <w:r>
        <w:rPr>
          <w:sz w:val="22"/>
        </w:rPr>
        <w:t>grapes</w:t>
      </w:r>
      <w:r>
        <w:rPr>
          <w:spacing w:val="-3"/>
          <w:sz w:val="22"/>
        </w:rPr>
        <w:t> </w:t>
      </w:r>
      <w:r>
        <w:rPr>
          <w:sz w:val="22"/>
        </w:rPr>
        <w:t>yields increase with the raise of the temperature?</w:t>
      </w:r>
    </w:p>
    <w:p>
      <w:pPr>
        <w:pStyle w:val="ListParagraph"/>
        <w:numPr>
          <w:ilvl w:val="1"/>
          <w:numId w:val="133"/>
        </w:numPr>
        <w:tabs>
          <w:tab w:pos="383" w:val="left" w:leader="none"/>
        </w:tabs>
        <w:spacing w:line="247" w:lineRule="auto" w:before="0" w:after="0"/>
        <w:ind w:left="113" w:right="737" w:firstLine="0"/>
        <w:jc w:val="left"/>
        <w:rPr>
          <w:sz w:val="22"/>
        </w:rPr>
      </w:pPr>
      <w:r>
        <w:rPr>
          <w:sz w:val="22"/>
        </w:rPr>
        <w:t>Whether</w:t>
      </w:r>
      <w:r>
        <w:rPr>
          <w:spacing w:val="-3"/>
          <w:sz w:val="22"/>
        </w:rPr>
        <w:t> </w:t>
      </w:r>
      <w:r>
        <w:rPr>
          <w:sz w:val="22"/>
        </w:rPr>
        <w:t>increasing</w:t>
      </w:r>
      <w:r>
        <w:rPr>
          <w:spacing w:val="-4"/>
          <w:sz w:val="22"/>
        </w:rPr>
        <w:t> </w:t>
      </w:r>
      <w:r>
        <w:rPr>
          <w:sz w:val="22"/>
        </w:rPr>
        <w:t>carbon</w:t>
      </w:r>
      <w:r>
        <w:rPr>
          <w:spacing w:val="-3"/>
          <w:sz w:val="22"/>
        </w:rPr>
        <w:t> </w:t>
      </w:r>
      <w:r>
        <w:rPr>
          <w:sz w:val="22"/>
        </w:rPr>
        <w:t>dioxide</w:t>
      </w:r>
      <w:r>
        <w:rPr>
          <w:spacing w:val="-4"/>
          <w:sz w:val="22"/>
        </w:rPr>
        <w:t> </w:t>
      </w:r>
      <w:r>
        <w:rPr>
          <w:sz w:val="22"/>
        </w:rPr>
        <w:t>levels</w:t>
      </w:r>
      <w:r>
        <w:rPr>
          <w:spacing w:val="-4"/>
          <w:sz w:val="22"/>
        </w:rPr>
        <w:t> </w:t>
      </w:r>
      <w:r>
        <w:rPr>
          <w:sz w:val="22"/>
        </w:rPr>
        <w:t>in</w:t>
      </w:r>
      <w:r>
        <w:rPr>
          <w:spacing w:val="-4"/>
          <w:sz w:val="22"/>
        </w:rPr>
        <w:t> </w:t>
      </w:r>
      <w:r>
        <w:rPr>
          <w:sz w:val="22"/>
        </w:rPr>
        <w:t>greenhouses</w:t>
      </w:r>
      <w:r>
        <w:rPr>
          <w:spacing w:val="-4"/>
          <w:sz w:val="22"/>
        </w:rPr>
        <w:t> </w:t>
      </w:r>
      <w:r>
        <w:rPr>
          <w:sz w:val="22"/>
        </w:rPr>
        <w:t>improves</w:t>
      </w:r>
      <w:r>
        <w:rPr>
          <w:spacing w:val="-4"/>
          <w:sz w:val="22"/>
        </w:rPr>
        <w:t> </w:t>
      </w:r>
      <w:r>
        <w:rPr>
          <w:sz w:val="22"/>
        </w:rPr>
        <w:t>the</w:t>
      </w:r>
      <w:r>
        <w:rPr>
          <w:spacing w:val="-3"/>
          <w:sz w:val="22"/>
        </w:rPr>
        <w:t> </w:t>
      </w:r>
      <w:r>
        <w:rPr>
          <w:sz w:val="22"/>
        </w:rPr>
        <w:t>eating</w:t>
      </w:r>
      <w:r>
        <w:rPr>
          <w:spacing w:val="-4"/>
          <w:sz w:val="22"/>
        </w:rPr>
        <w:t> </w:t>
      </w:r>
      <w:r>
        <w:rPr>
          <w:sz w:val="22"/>
        </w:rPr>
        <w:t>quality</w:t>
      </w:r>
      <w:r>
        <w:rPr>
          <w:spacing w:val="-4"/>
          <w:sz w:val="22"/>
        </w:rPr>
        <w:t> </w:t>
      </w:r>
      <w:r>
        <w:rPr>
          <w:sz w:val="22"/>
        </w:rPr>
        <w:t>of</w:t>
      </w:r>
      <w:r>
        <w:rPr>
          <w:spacing w:val="-4"/>
          <w:sz w:val="22"/>
        </w:rPr>
        <w:t> </w:t>
      </w:r>
      <w:r>
        <w:rPr>
          <w:sz w:val="22"/>
        </w:rPr>
        <w:t>the grapes grown in the greenhouses</w:t>
      </w:r>
    </w:p>
    <w:p>
      <w:pPr>
        <w:pStyle w:val="ListParagraph"/>
        <w:numPr>
          <w:ilvl w:val="1"/>
          <w:numId w:val="133"/>
        </w:numPr>
        <w:tabs>
          <w:tab w:pos="383" w:val="left" w:leader="none"/>
        </w:tabs>
        <w:spacing w:line="252" w:lineRule="exact" w:before="0" w:after="0"/>
        <w:ind w:left="382" w:right="0" w:hanging="270"/>
        <w:jc w:val="left"/>
        <w:rPr>
          <w:sz w:val="22"/>
        </w:rPr>
      </w:pPr>
      <w:r>
        <w:rPr>
          <w:sz w:val="22"/>
        </w:rPr>
        <w:t>Whether</w:t>
      </w:r>
      <w:r>
        <w:rPr>
          <w:spacing w:val="-4"/>
          <w:sz w:val="22"/>
        </w:rPr>
        <w:t> </w:t>
      </w:r>
      <w:r>
        <w:rPr>
          <w:sz w:val="22"/>
        </w:rPr>
        <w:t>in</w:t>
      </w:r>
      <w:r>
        <w:rPr>
          <w:spacing w:val="-2"/>
          <w:sz w:val="22"/>
        </w:rPr>
        <w:t> </w:t>
      </w:r>
      <w:r>
        <w:rPr>
          <w:sz w:val="22"/>
        </w:rPr>
        <w:t>the</w:t>
      </w:r>
      <w:r>
        <w:rPr>
          <w:spacing w:val="-1"/>
          <w:sz w:val="22"/>
        </w:rPr>
        <w:t> </w:t>
      </w:r>
      <w:r>
        <w:rPr>
          <w:sz w:val="22"/>
        </w:rPr>
        <w:t>future</w:t>
      </w:r>
      <w:r>
        <w:rPr>
          <w:spacing w:val="-2"/>
          <w:sz w:val="22"/>
        </w:rPr>
        <w:t> </w:t>
      </w:r>
      <w:r>
        <w:rPr>
          <w:sz w:val="22"/>
        </w:rPr>
        <w:t>the</w:t>
      </w:r>
      <w:r>
        <w:rPr>
          <w:spacing w:val="-1"/>
          <w:sz w:val="22"/>
        </w:rPr>
        <w:t> </w:t>
      </w:r>
      <w:r>
        <w:rPr>
          <w:sz w:val="22"/>
        </w:rPr>
        <w:t>market</w:t>
      </w:r>
      <w:r>
        <w:rPr>
          <w:spacing w:val="-1"/>
          <w:sz w:val="22"/>
        </w:rPr>
        <w:t> </w:t>
      </w:r>
      <w:r>
        <w:rPr>
          <w:sz w:val="22"/>
        </w:rPr>
        <w:t>for</w:t>
      </w:r>
      <w:r>
        <w:rPr>
          <w:spacing w:val="-2"/>
          <w:sz w:val="22"/>
        </w:rPr>
        <w:t> </w:t>
      </w:r>
      <w:r>
        <w:rPr>
          <w:sz w:val="22"/>
        </w:rPr>
        <w:t>grapes</w:t>
      </w:r>
      <w:r>
        <w:rPr>
          <w:spacing w:val="-2"/>
          <w:sz w:val="22"/>
        </w:rPr>
        <w:t> </w:t>
      </w:r>
      <w:r>
        <w:rPr>
          <w:sz w:val="22"/>
        </w:rPr>
        <w:t>will</w:t>
      </w:r>
      <w:r>
        <w:rPr>
          <w:spacing w:val="-2"/>
          <w:sz w:val="22"/>
        </w:rPr>
        <w:t> </w:t>
      </w:r>
      <w:r>
        <w:rPr>
          <w:sz w:val="22"/>
        </w:rPr>
        <w:t>be</w:t>
      </w:r>
      <w:r>
        <w:rPr>
          <w:spacing w:val="-2"/>
          <w:sz w:val="22"/>
        </w:rPr>
        <w:t> </w:t>
      </w:r>
      <w:r>
        <w:rPr>
          <w:sz w:val="22"/>
        </w:rPr>
        <w:t>greater</w:t>
      </w:r>
      <w:r>
        <w:rPr>
          <w:spacing w:val="-3"/>
          <w:sz w:val="22"/>
        </w:rPr>
        <w:t> </w:t>
      </w:r>
      <w:r>
        <w:rPr>
          <w:sz w:val="22"/>
        </w:rPr>
        <w:t>than</w:t>
      </w:r>
      <w:r>
        <w:rPr>
          <w:spacing w:val="-1"/>
          <w:sz w:val="22"/>
        </w:rPr>
        <w:t> </w:t>
      </w:r>
      <w:r>
        <w:rPr>
          <w:sz w:val="22"/>
        </w:rPr>
        <w:t>it</w:t>
      </w:r>
      <w:r>
        <w:rPr>
          <w:spacing w:val="-2"/>
          <w:sz w:val="22"/>
        </w:rPr>
        <w:t> </w:t>
      </w:r>
      <w:r>
        <w:rPr>
          <w:sz w:val="22"/>
        </w:rPr>
        <w:t>is</w:t>
      </w:r>
      <w:r>
        <w:rPr>
          <w:spacing w:val="-2"/>
          <w:sz w:val="22"/>
        </w:rPr>
        <w:t> </w:t>
      </w:r>
      <w:r>
        <w:rPr>
          <w:spacing w:val="-5"/>
          <w:sz w:val="22"/>
        </w:rPr>
        <w:t>now</w:t>
      </w:r>
    </w:p>
    <w:p>
      <w:pPr>
        <w:pStyle w:val="ListParagraph"/>
        <w:numPr>
          <w:ilvl w:val="1"/>
          <w:numId w:val="133"/>
        </w:numPr>
        <w:tabs>
          <w:tab w:pos="395" w:val="left" w:leader="none"/>
        </w:tabs>
        <w:spacing w:line="247" w:lineRule="auto" w:before="6" w:after="0"/>
        <w:ind w:left="113" w:right="868" w:firstLine="0"/>
        <w:jc w:val="left"/>
        <w:rPr>
          <w:sz w:val="22"/>
        </w:rPr>
      </w:pPr>
      <w:r>
        <w:rPr>
          <w:sz w:val="22"/>
        </w:rPr>
        <w:t>Whether</w:t>
      </w:r>
      <w:r>
        <w:rPr>
          <w:spacing w:val="-2"/>
          <w:sz w:val="22"/>
        </w:rPr>
        <w:t> </w:t>
      </w:r>
      <w:r>
        <w:rPr>
          <w:sz w:val="22"/>
        </w:rPr>
        <w:t>temperatures</w:t>
      </w:r>
      <w:r>
        <w:rPr>
          <w:spacing w:val="-2"/>
          <w:sz w:val="22"/>
        </w:rPr>
        <w:t> </w:t>
      </w:r>
      <w:r>
        <w:rPr>
          <w:sz w:val="22"/>
        </w:rPr>
        <w:t>today</w:t>
      </w:r>
      <w:r>
        <w:rPr>
          <w:spacing w:val="-2"/>
          <w:sz w:val="22"/>
        </w:rPr>
        <w:t> </w:t>
      </w:r>
      <w:r>
        <w:rPr>
          <w:sz w:val="22"/>
        </w:rPr>
        <w:t>often</w:t>
      </w:r>
      <w:r>
        <w:rPr>
          <w:spacing w:val="-3"/>
          <w:sz w:val="22"/>
        </w:rPr>
        <w:t> </w:t>
      </w:r>
      <w:r>
        <w:rPr>
          <w:sz w:val="22"/>
        </w:rPr>
        <w:t>get</w:t>
      </w:r>
      <w:r>
        <w:rPr>
          <w:spacing w:val="-3"/>
          <w:sz w:val="22"/>
        </w:rPr>
        <w:t> </w:t>
      </w:r>
      <w:r>
        <w:rPr>
          <w:sz w:val="22"/>
        </w:rPr>
        <w:t>so</w:t>
      </w:r>
      <w:r>
        <w:rPr>
          <w:spacing w:val="-2"/>
          <w:sz w:val="22"/>
        </w:rPr>
        <w:t> </w:t>
      </w:r>
      <w:r>
        <w:rPr>
          <w:sz w:val="22"/>
        </w:rPr>
        <w:t>high</w:t>
      </w:r>
      <w:r>
        <w:rPr>
          <w:spacing w:val="-3"/>
          <w:sz w:val="22"/>
        </w:rPr>
        <w:t> </w:t>
      </w:r>
      <w:r>
        <w:rPr>
          <w:sz w:val="22"/>
        </w:rPr>
        <w:t>in</w:t>
      </w:r>
      <w:r>
        <w:rPr>
          <w:spacing w:val="-3"/>
          <w:sz w:val="22"/>
        </w:rPr>
        <w:t> </w:t>
      </w:r>
      <w:r>
        <w:rPr>
          <w:sz w:val="22"/>
        </w:rPr>
        <w:t>regions</w:t>
      </w:r>
      <w:r>
        <w:rPr>
          <w:spacing w:val="-2"/>
          <w:sz w:val="22"/>
        </w:rPr>
        <w:t> </w:t>
      </w:r>
      <w:r>
        <w:rPr>
          <w:sz w:val="22"/>
        </w:rPr>
        <w:t>where</w:t>
      </w:r>
      <w:r>
        <w:rPr>
          <w:spacing w:val="-3"/>
          <w:sz w:val="22"/>
        </w:rPr>
        <w:t> </w:t>
      </w:r>
      <w:r>
        <w:rPr>
          <w:sz w:val="22"/>
        </w:rPr>
        <w:t>grapes</w:t>
      </w:r>
      <w:r>
        <w:rPr>
          <w:spacing w:val="-3"/>
          <w:sz w:val="22"/>
        </w:rPr>
        <w:t> </w:t>
      </w:r>
      <w:r>
        <w:rPr>
          <w:sz w:val="22"/>
        </w:rPr>
        <w:t>are</w:t>
      </w:r>
      <w:r>
        <w:rPr>
          <w:spacing w:val="-3"/>
          <w:sz w:val="22"/>
        </w:rPr>
        <w:t> </w:t>
      </w:r>
      <w:r>
        <w:rPr>
          <w:sz w:val="22"/>
        </w:rPr>
        <w:t>grown</w:t>
      </w:r>
      <w:r>
        <w:rPr>
          <w:spacing w:val="-3"/>
          <w:sz w:val="22"/>
        </w:rPr>
        <w:t> </w:t>
      </w:r>
      <w:r>
        <w:rPr>
          <w:sz w:val="22"/>
        </w:rPr>
        <w:t>that</w:t>
      </w:r>
      <w:r>
        <w:rPr>
          <w:spacing w:val="-2"/>
          <w:sz w:val="22"/>
        </w:rPr>
        <w:t> </w:t>
      </w:r>
      <w:r>
        <w:rPr>
          <w:sz w:val="22"/>
        </w:rPr>
        <w:t>the grapes suffer serious damage</w:t>
      </w:r>
    </w:p>
    <w:p>
      <w:pPr>
        <w:pStyle w:val="ListParagraph"/>
        <w:numPr>
          <w:ilvl w:val="1"/>
          <w:numId w:val="133"/>
        </w:numPr>
        <w:tabs>
          <w:tab w:pos="395" w:val="left" w:leader="none"/>
        </w:tabs>
        <w:spacing w:line="252" w:lineRule="exact" w:before="0" w:after="0"/>
        <w:ind w:left="394" w:right="0" w:hanging="282"/>
        <w:jc w:val="left"/>
        <w:rPr>
          <w:sz w:val="22"/>
        </w:rPr>
      </w:pPr>
      <w:r>
        <w:rPr>
          <w:sz w:val="22"/>
        </w:rPr>
        <w:t>Whether</w:t>
      </w:r>
      <w:r>
        <w:rPr>
          <w:spacing w:val="-5"/>
          <w:sz w:val="22"/>
        </w:rPr>
        <w:t> </w:t>
      </w:r>
      <w:r>
        <w:rPr>
          <w:sz w:val="22"/>
        </w:rPr>
        <w:t>the</w:t>
      </w:r>
      <w:r>
        <w:rPr>
          <w:spacing w:val="-3"/>
          <w:sz w:val="22"/>
        </w:rPr>
        <w:t> </w:t>
      </w:r>
      <w:r>
        <w:rPr>
          <w:sz w:val="22"/>
        </w:rPr>
        <w:t>use</w:t>
      </w:r>
      <w:r>
        <w:rPr>
          <w:spacing w:val="-4"/>
          <w:sz w:val="22"/>
        </w:rPr>
        <w:t> </w:t>
      </w:r>
      <w:r>
        <w:rPr>
          <w:sz w:val="22"/>
        </w:rPr>
        <w:t>of</w:t>
      </w:r>
      <w:r>
        <w:rPr>
          <w:spacing w:val="-4"/>
          <w:sz w:val="22"/>
        </w:rPr>
        <w:t> </w:t>
      </w:r>
      <w:r>
        <w:rPr>
          <w:sz w:val="22"/>
        </w:rPr>
        <w:t>greenhouses</w:t>
      </w:r>
      <w:r>
        <w:rPr>
          <w:spacing w:val="-4"/>
          <w:sz w:val="22"/>
        </w:rPr>
        <w:t> </w:t>
      </w:r>
      <w:r>
        <w:rPr>
          <w:sz w:val="22"/>
        </w:rPr>
        <w:t>for</w:t>
      </w:r>
      <w:r>
        <w:rPr>
          <w:spacing w:val="-2"/>
          <w:sz w:val="22"/>
        </w:rPr>
        <w:t> </w:t>
      </w:r>
      <w:r>
        <w:rPr>
          <w:sz w:val="22"/>
        </w:rPr>
        <w:t>growing</w:t>
      </w:r>
      <w:r>
        <w:rPr>
          <w:spacing w:val="-4"/>
          <w:sz w:val="22"/>
        </w:rPr>
        <w:t> </w:t>
      </w:r>
      <w:r>
        <w:rPr>
          <w:sz w:val="22"/>
        </w:rPr>
        <w:t>grapes</w:t>
      </w:r>
      <w:r>
        <w:rPr>
          <w:spacing w:val="-4"/>
          <w:sz w:val="22"/>
        </w:rPr>
        <w:t> </w:t>
      </w:r>
      <w:r>
        <w:rPr>
          <w:sz w:val="22"/>
        </w:rPr>
        <w:t>serves</w:t>
      </w:r>
      <w:r>
        <w:rPr>
          <w:spacing w:val="-3"/>
          <w:sz w:val="22"/>
        </w:rPr>
        <w:t> </w:t>
      </w:r>
      <w:r>
        <w:rPr>
          <w:sz w:val="22"/>
        </w:rPr>
        <w:t>research</w:t>
      </w:r>
      <w:r>
        <w:rPr>
          <w:spacing w:val="-3"/>
          <w:sz w:val="22"/>
        </w:rPr>
        <w:t> </w:t>
      </w:r>
      <w:r>
        <w:rPr>
          <w:sz w:val="22"/>
        </w:rPr>
        <w:t>purposes</w:t>
      </w:r>
      <w:r>
        <w:rPr>
          <w:spacing w:val="-3"/>
          <w:sz w:val="22"/>
        </w:rPr>
        <w:t> </w:t>
      </w:r>
      <w:r>
        <w:rPr>
          <w:spacing w:val="-4"/>
          <w:sz w:val="22"/>
        </w:rPr>
        <w:t>only</w:t>
      </w:r>
    </w:p>
    <w:p>
      <w:pPr>
        <w:pStyle w:val="ListParagraph"/>
        <w:numPr>
          <w:ilvl w:val="1"/>
          <w:numId w:val="133"/>
        </w:numPr>
        <w:tabs>
          <w:tab w:pos="383" w:val="left" w:leader="none"/>
        </w:tabs>
        <w:spacing w:line="247" w:lineRule="auto" w:before="7" w:after="0"/>
        <w:ind w:left="113" w:right="521" w:firstLine="0"/>
        <w:jc w:val="left"/>
        <w:rPr>
          <w:sz w:val="22"/>
        </w:rPr>
      </w:pPr>
      <w:r>
        <w:rPr>
          <w:sz w:val="22"/>
        </w:rPr>
        <w:t>Whether the economic benefits that might be derived from a major increase in world grape production</w:t>
      </w:r>
      <w:r>
        <w:rPr>
          <w:spacing w:val="-4"/>
          <w:sz w:val="22"/>
        </w:rPr>
        <w:t> </w:t>
      </w:r>
      <w:r>
        <w:rPr>
          <w:sz w:val="22"/>
        </w:rPr>
        <w:t>would</w:t>
      </w:r>
      <w:r>
        <w:rPr>
          <w:spacing w:val="-4"/>
          <w:sz w:val="22"/>
        </w:rPr>
        <w:t> </w:t>
      </w:r>
      <w:r>
        <w:rPr>
          <w:sz w:val="22"/>
        </w:rPr>
        <w:t>outweigh</w:t>
      </w:r>
      <w:r>
        <w:rPr>
          <w:spacing w:val="-4"/>
          <w:sz w:val="22"/>
        </w:rPr>
        <w:t> </w:t>
      </w:r>
      <w:r>
        <w:rPr>
          <w:sz w:val="22"/>
        </w:rPr>
        <w:t>any</w:t>
      </w:r>
      <w:r>
        <w:rPr>
          <w:spacing w:val="-4"/>
          <w:sz w:val="22"/>
        </w:rPr>
        <w:t> </w:t>
      </w:r>
      <w:r>
        <w:rPr>
          <w:sz w:val="22"/>
        </w:rPr>
        <w:t>economic</w:t>
      </w:r>
      <w:r>
        <w:rPr>
          <w:spacing w:val="-4"/>
          <w:sz w:val="22"/>
        </w:rPr>
        <w:t> </w:t>
      </w:r>
      <w:r>
        <w:rPr>
          <w:sz w:val="22"/>
        </w:rPr>
        <w:t>harm</w:t>
      </w:r>
      <w:r>
        <w:rPr>
          <w:spacing w:val="-4"/>
          <w:sz w:val="22"/>
        </w:rPr>
        <w:t> </w:t>
      </w:r>
      <w:r>
        <w:rPr>
          <w:sz w:val="22"/>
        </w:rPr>
        <w:t>resulting</w:t>
      </w:r>
      <w:r>
        <w:rPr>
          <w:spacing w:val="-3"/>
          <w:sz w:val="22"/>
        </w:rPr>
        <w:t> </w:t>
      </w:r>
      <w:r>
        <w:rPr>
          <w:sz w:val="22"/>
        </w:rPr>
        <w:t>from</w:t>
      </w:r>
      <w:r>
        <w:rPr>
          <w:spacing w:val="-3"/>
          <w:sz w:val="22"/>
        </w:rPr>
        <w:t> </w:t>
      </w:r>
      <w:r>
        <w:rPr>
          <w:sz w:val="22"/>
        </w:rPr>
        <w:t>negative</w:t>
      </w:r>
      <w:r>
        <w:rPr>
          <w:spacing w:val="-4"/>
          <w:sz w:val="22"/>
        </w:rPr>
        <w:t> </w:t>
      </w:r>
      <w:r>
        <w:rPr>
          <w:sz w:val="22"/>
        </w:rPr>
        <w:t>health</w:t>
      </w:r>
      <w:r>
        <w:rPr>
          <w:spacing w:val="-4"/>
          <w:sz w:val="22"/>
        </w:rPr>
        <w:t> </w:t>
      </w:r>
      <w:r>
        <w:rPr>
          <w:sz w:val="22"/>
        </w:rPr>
        <w:t>effects</w:t>
      </w:r>
      <w:r>
        <w:rPr>
          <w:spacing w:val="-3"/>
          <w:sz w:val="22"/>
        </w:rPr>
        <w:t> </w:t>
      </w:r>
      <w:r>
        <w:rPr>
          <w:sz w:val="22"/>
        </w:rPr>
        <w:t>associated with increased worldwide carbon dioxide levels</w:t>
      </w:r>
    </w:p>
    <w:p>
      <w:pPr>
        <w:spacing w:after="0" w:line="247" w:lineRule="auto"/>
        <w:jc w:val="left"/>
        <w:rPr>
          <w:sz w:val="22"/>
        </w:rPr>
        <w:sectPr>
          <w:headerReference w:type="default" r:id="rId389"/>
          <w:footerReference w:type="default" r:id="rId390"/>
          <w:pgSz w:w="11910" w:h="16840"/>
          <w:pgMar w:header="734" w:footer="890" w:top="1620" w:bottom="1080" w:left="1020" w:right="900"/>
        </w:sectPr>
      </w:pPr>
    </w:p>
    <w:p>
      <w:pPr>
        <w:pStyle w:val="BodyText"/>
        <w:ind w:left="0"/>
        <w:rPr>
          <w:sz w:val="20"/>
        </w:rPr>
      </w:pPr>
    </w:p>
    <w:p>
      <w:pPr>
        <w:pStyle w:val="BodyText"/>
        <w:ind w:left="0"/>
        <w:rPr>
          <w:sz w:val="20"/>
        </w:rPr>
      </w:pPr>
    </w:p>
    <w:p>
      <w:pPr>
        <w:pStyle w:val="BodyText"/>
        <w:spacing w:line="247" w:lineRule="auto" w:before="192"/>
      </w:pPr>
      <w:bookmarkStart w:name="Passage 187" w:id="373"/>
      <w:bookmarkEnd w:id="373"/>
      <w:r>
        <w:rPr/>
      </w:r>
      <w:bookmarkStart w:name="_bookmark186" w:id="374"/>
      <w:bookmarkEnd w:id="374"/>
      <w:r>
        <w:rPr/>
      </w:r>
      <w:r>
        <w:rPr/>
        <w:t>One</w:t>
      </w:r>
      <w:r>
        <w:rPr>
          <w:spacing w:val="37"/>
        </w:rPr>
        <w:t> </w:t>
      </w:r>
      <w:r>
        <w:rPr/>
        <w:t>way</w:t>
      </w:r>
      <w:r>
        <w:rPr>
          <w:spacing w:val="37"/>
        </w:rPr>
        <w:t> </w:t>
      </w:r>
      <w:r>
        <w:rPr/>
        <w:t>to</w:t>
      </w:r>
      <w:r>
        <w:rPr>
          <w:spacing w:val="37"/>
        </w:rPr>
        <w:t> </w:t>
      </w:r>
      <w:r>
        <w:rPr/>
        <w:t>assess</w:t>
      </w:r>
      <w:r>
        <w:rPr>
          <w:spacing w:val="35"/>
        </w:rPr>
        <w:t> </w:t>
      </w:r>
      <w:r>
        <w:rPr>
          <w:i/>
        </w:rPr>
        <w:t>This</w:t>
      </w:r>
      <w:r>
        <w:rPr>
          <w:i/>
          <w:spacing w:val="37"/>
        </w:rPr>
        <w:t> </w:t>
      </w:r>
      <w:r>
        <w:rPr>
          <w:i/>
        </w:rPr>
        <w:t>is</w:t>
      </w:r>
      <w:r>
        <w:rPr>
          <w:i/>
          <w:spacing w:val="37"/>
        </w:rPr>
        <w:t> </w:t>
      </w:r>
      <w:r>
        <w:rPr>
          <w:i/>
        </w:rPr>
        <w:t>the American</w:t>
      </w:r>
      <w:r>
        <w:rPr>
          <w:i/>
          <w:spacing w:val="37"/>
        </w:rPr>
        <w:t> </w:t>
      </w:r>
      <w:r>
        <w:rPr>
          <w:i/>
        </w:rPr>
        <w:t>Earth</w:t>
      </w:r>
      <w:r>
        <w:rPr/>
        <w:t>,</w:t>
      </w:r>
      <w:r>
        <w:rPr>
          <w:spacing w:val="37"/>
        </w:rPr>
        <w:t> </w:t>
      </w:r>
      <w:r>
        <w:rPr/>
        <w:t>a</w:t>
      </w:r>
      <w:r>
        <w:rPr>
          <w:spacing w:val="37"/>
        </w:rPr>
        <w:t> </w:t>
      </w:r>
      <w:r>
        <w:rPr/>
        <w:t>collection</w:t>
      </w:r>
      <w:r>
        <w:rPr>
          <w:spacing w:val="37"/>
        </w:rPr>
        <w:t> </w:t>
      </w:r>
      <w:r>
        <w:rPr/>
        <w:t>of</w:t>
      </w:r>
      <w:r>
        <w:rPr>
          <w:spacing w:val="37"/>
        </w:rPr>
        <w:t> </w:t>
      </w:r>
      <w:r>
        <w:rPr/>
        <w:t>photographs</w:t>
      </w:r>
      <w:r>
        <w:rPr>
          <w:spacing w:val="37"/>
        </w:rPr>
        <w:t> </w:t>
      </w:r>
      <w:r>
        <w:rPr/>
        <w:t>selected</w:t>
      </w:r>
      <w:r>
        <w:rPr>
          <w:spacing w:val="37"/>
        </w:rPr>
        <w:t> </w:t>
      </w:r>
      <w:r>
        <w:rPr/>
        <w:t>and arranged</w:t>
      </w:r>
      <w:r>
        <w:rPr>
          <w:spacing w:val="39"/>
        </w:rPr>
        <w:t> </w:t>
      </w:r>
      <w:r>
        <w:rPr/>
        <w:t>by</w:t>
      </w:r>
      <w:r>
        <w:rPr>
          <w:spacing w:val="39"/>
        </w:rPr>
        <w:t> </w:t>
      </w:r>
      <w:r>
        <w:rPr/>
        <w:t>Nancy</w:t>
      </w:r>
      <w:r>
        <w:rPr>
          <w:spacing w:val="39"/>
        </w:rPr>
        <w:t> </w:t>
      </w:r>
      <w:r>
        <w:rPr/>
        <w:t>Newhall,</w:t>
      </w:r>
      <w:r>
        <w:rPr>
          <w:spacing w:val="39"/>
        </w:rPr>
        <w:t> </w:t>
      </w:r>
      <w:r>
        <w:rPr/>
        <w:t>is</w:t>
      </w:r>
      <w:r>
        <w:rPr>
          <w:spacing w:val="39"/>
        </w:rPr>
        <w:t> </w:t>
      </w:r>
      <w:r>
        <w:rPr/>
        <w:t>to</w:t>
      </w:r>
      <w:r>
        <w:rPr>
          <w:spacing w:val="39"/>
        </w:rPr>
        <w:t> </w:t>
      </w:r>
      <w:r>
        <w:rPr/>
        <w:t>apply</w:t>
      </w:r>
      <w:r>
        <w:rPr>
          <w:spacing w:val="39"/>
        </w:rPr>
        <w:t> </w:t>
      </w:r>
      <w:r>
        <w:rPr/>
        <w:t>Newshall's</w:t>
      </w:r>
      <w:r>
        <w:rPr>
          <w:spacing w:val="39"/>
        </w:rPr>
        <w:t> </w:t>
      </w:r>
      <w:r>
        <w:rPr/>
        <w:t>own</w:t>
      </w:r>
      <w:r>
        <w:rPr>
          <w:spacing w:val="39"/>
        </w:rPr>
        <w:t> </w:t>
      </w:r>
      <w:r>
        <w:rPr/>
        <w:t>criteria</w:t>
      </w:r>
      <w:r>
        <w:rPr>
          <w:spacing w:val="39"/>
        </w:rPr>
        <w:t> </w:t>
      </w:r>
      <w:r>
        <w:rPr/>
        <w:t>for</w:t>
      </w:r>
      <w:r>
        <w:rPr>
          <w:spacing w:val="39"/>
        </w:rPr>
        <w:t> </w:t>
      </w:r>
      <w:r>
        <w:rPr/>
        <w:t>judging</w:t>
      </w:r>
      <w:r>
        <w:rPr>
          <w:spacing w:val="39"/>
        </w:rPr>
        <w:t> </w:t>
      </w:r>
      <w:r>
        <w:rPr/>
        <w:t>photographic</w:t>
      </w:r>
      <w:r>
        <w:rPr>
          <w:spacing w:val="39"/>
        </w:rPr>
        <w:t> </w:t>
      </w:r>
      <w:r>
        <w:rPr/>
        <w:t>art. Does</w:t>
      </w:r>
      <w:r>
        <w:rPr>
          <w:spacing w:val="40"/>
        </w:rPr>
        <w:t> </w:t>
      </w:r>
      <w:r>
        <w:rPr/>
        <w:t>this</w:t>
      </w:r>
      <w:r>
        <w:rPr>
          <w:spacing w:val="40"/>
        </w:rPr>
        <w:t> </w:t>
      </w:r>
      <w:r>
        <w:rPr/>
        <w:t>photographic</w:t>
      </w:r>
      <w:r>
        <w:rPr>
          <w:spacing w:val="40"/>
        </w:rPr>
        <w:t> </w:t>
      </w:r>
      <w:r>
        <w:rPr/>
        <w:t>essay</w:t>
      </w:r>
      <w:r>
        <w:rPr>
          <w:spacing w:val="40"/>
        </w:rPr>
        <w:t> </w:t>
      </w:r>
      <w:r>
        <w:rPr/>
        <w:t>achieve</w:t>
      </w:r>
      <w:r>
        <w:rPr>
          <w:spacing w:val="40"/>
        </w:rPr>
        <w:t> </w:t>
      </w:r>
      <w:r>
        <w:rPr/>
        <w:t>results</w:t>
      </w:r>
      <w:r>
        <w:rPr>
          <w:spacing w:val="40"/>
        </w:rPr>
        <w:t> </w:t>
      </w:r>
      <w:r>
        <w:rPr/>
        <w:t>impossible</w:t>
      </w:r>
      <w:r>
        <w:rPr>
          <w:spacing w:val="40"/>
        </w:rPr>
        <w:t> </w:t>
      </w:r>
      <w:r>
        <w:rPr/>
        <w:t>in</w:t>
      </w:r>
      <w:r>
        <w:rPr>
          <w:spacing w:val="40"/>
        </w:rPr>
        <w:t> </w:t>
      </w:r>
      <w:r>
        <w:rPr/>
        <w:t>other</w:t>
      </w:r>
      <w:r>
        <w:rPr>
          <w:spacing w:val="40"/>
        </w:rPr>
        <w:t> </w:t>
      </w:r>
      <w:r>
        <w:rPr/>
        <w:t>media?</w:t>
      </w:r>
      <w:r>
        <w:rPr>
          <w:spacing w:val="40"/>
        </w:rPr>
        <w:t> </w:t>
      </w:r>
      <w:r>
        <w:rPr/>
        <w:t>By</w:t>
      </w:r>
      <w:r>
        <w:rPr>
          <w:spacing w:val="40"/>
        </w:rPr>
        <w:t> </w:t>
      </w:r>
      <w:r>
        <w:rPr/>
        <w:t>contrasting</w:t>
      </w:r>
      <w:r>
        <w:rPr>
          <w:spacing w:val="40"/>
        </w:rPr>
        <w:t> </w:t>
      </w:r>
      <w:r>
        <w:rPr/>
        <w:t>the small</w:t>
      </w:r>
      <w:r>
        <w:rPr>
          <w:spacing w:val="22"/>
        </w:rPr>
        <w:t> </w:t>
      </w:r>
      <w:r>
        <w:rPr/>
        <w:t>with</w:t>
      </w:r>
      <w:r>
        <w:rPr>
          <w:spacing w:val="22"/>
        </w:rPr>
        <w:t> </w:t>
      </w:r>
      <w:r>
        <w:rPr/>
        <w:t>the</w:t>
      </w:r>
      <w:r>
        <w:rPr>
          <w:spacing w:val="22"/>
        </w:rPr>
        <w:t> </w:t>
      </w:r>
      <w:r>
        <w:rPr/>
        <w:t>vast—for</w:t>
      </w:r>
      <w:r>
        <w:rPr>
          <w:spacing w:val="22"/>
        </w:rPr>
        <w:t> </w:t>
      </w:r>
      <w:r>
        <w:rPr/>
        <w:t>example,</w:t>
      </w:r>
      <w:r>
        <w:rPr>
          <w:spacing w:val="22"/>
        </w:rPr>
        <w:t> </w:t>
      </w:r>
      <w:r>
        <w:rPr/>
        <w:t>placing</w:t>
      </w:r>
      <w:r>
        <w:rPr>
          <w:spacing w:val="22"/>
        </w:rPr>
        <w:t> </w:t>
      </w:r>
      <w:r>
        <w:rPr/>
        <w:t>a</w:t>
      </w:r>
      <w:r>
        <w:rPr>
          <w:spacing w:val="22"/>
        </w:rPr>
        <w:t> </w:t>
      </w:r>
      <w:r>
        <w:rPr/>
        <w:t>photo</w:t>
      </w:r>
      <w:r>
        <w:rPr>
          <w:spacing w:val="22"/>
        </w:rPr>
        <w:t> </w:t>
      </w:r>
      <w:r>
        <w:rPr/>
        <w:t>of</w:t>
      </w:r>
      <w:r>
        <w:rPr>
          <w:spacing w:val="22"/>
        </w:rPr>
        <w:t> </w:t>
      </w:r>
      <w:r>
        <w:rPr/>
        <w:t>a</w:t>
      </w:r>
      <w:r>
        <w:rPr>
          <w:spacing w:val="22"/>
        </w:rPr>
        <w:t> </w:t>
      </w:r>
      <w:r>
        <w:rPr/>
        <w:t>rock</w:t>
      </w:r>
      <w:r>
        <w:rPr>
          <w:spacing w:val="22"/>
        </w:rPr>
        <w:t> </w:t>
      </w:r>
      <w:r>
        <w:rPr/>
        <w:t>pool</w:t>
      </w:r>
      <w:r>
        <w:rPr>
          <w:spacing w:val="22"/>
        </w:rPr>
        <w:t> </w:t>
      </w:r>
      <w:r>
        <w:rPr/>
        <w:t>next</w:t>
      </w:r>
      <w:r>
        <w:rPr>
          <w:spacing w:val="22"/>
        </w:rPr>
        <w:t> </w:t>
      </w:r>
      <w:r>
        <w:rPr/>
        <w:t>to</w:t>
      </w:r>
      <w:r>
        <w:rPr>
          <w:spacing w:val="22"/>
        </w:rPr>
        <w:t> </w:t>
      </w:r>
      <w:r>
        <w:rPr/>
        <w:t>one</w:t>
      </w:r>
      <w:r>
        <w:rPr>
          <w:spacing w:val="22"/>
        </w:rPr>
        <w:t> </w:t>
      </w:r>
      <w:r>
        <w:rPr/>
        <w:t>of</w:t>
      </w:r>
      <w:r>
        <w:rPr>
          <w:spacing w:val="22"/>
        </w:rPr>
        <w:t> </w:t>
      </w:r>
      <w:r>
        <w:rPr/>
        <w:t>a</w:t>
      </w:r>
      <w:r>
        <w:rPr>
          <w:spacing w:val="22"/>
        </w:rPr>
        <w:t> </w:t>
      </w:r>
      <w:r>
        <w:rPr/>
        <w:t>spiral</w:t>
      </w:r>
      <w:r>
        <w:rPr>
          <w:spacing w:val="22"/>
        </w:rPr>
        <w:t> </w:t>
      </w:r>
      <w:r>
        <w:rPr/>
        <w:t>galaxy</w:t>
      </w:r>
    </w:p>
    <w:p>
      <w:pPr>
        <w:pStyle w:val="BodyText"/>
        <w:spacing w:line="247" w:lineRule="auto"/>
      </w:pPr>
      <w:r>
        <w:rPr/>
        <w:t>—Newhall</w:t>
      </w:r>
      <w:r>
        <w:rPr>
          <w:spacing w:val="31"/>
        </w:rPr>
        <w:t> </w:t>
      </w:r>
      <w:r>
        <w:rPr/>
        <w:t>exploits</w:t>
      </w:r>
      <w:r>
        <w:rPr>
          <w:spacing w:val="31"/>
        </w:rPr>
        <w:t> </w:t>
      </w:r>
      <w:r>
        <w:rPr/>
        <w:t>the</w:t>
      </w:r>
      <w:r>
        <w:rPr>
          <w:spacing w:val="31"/>
        </w:rPr>
        <w:t> </w:t>
      </w:r>
      <w:r>
        <w:rPr/>
        <w:t>camera's</w:t>
      </w:r>
      <w:r>
        <w:rPr>
          <w:spacing w:val="31"/>
        </w:rPr>
        <w:t> </w:t>
      </w:r>
      <w:r>
        <w:rPr/>
        <w:t>ability</w:t>
      </w:r>
      <w:r>
        <w:rPr>
          <w:spacing w:val="32"/>
        </w:rPr>
        <w:t> </w:t>
      </w:r>
      <w:r>
        <w:rPr/>
        <w:t>to</w:t>
      </w:r>
      <w:r>
        <w:rPr>
          <w:spacing w:val="31"/>
        </w:rPr>
        <w:t> </w:t>
      </w:r>
      <w:r>
        <w:rPr/>
        <w:t>manipulate</w:t>
      </w:r>
      <w:r>
        <w:rPr>
          <w:spacing w:val="31"/>
        </w:rPr>
        <w:t> </w:t>
      </w:r>
      <w:r>
        <w:rPr/>
        <w:t>the</w:t>
      </w:r>
      <w:r>
        <w:rPr>
          <w:spacing w:val="31"/>
        </w:rPr>
        <w:t> </w:t>
      </w:r>
      <w:r>
        <w:rPr/>
        <w:t>size</w:t>
      </w:r>
      <w:r>
        <w:rPr>
          <w:spacing w:val="31"/>
        </w:rPr>
        <w:t> </w:t>
      </w:r>
      <w:r>
        <w:rPr/>
        <w:t>of</w:t>
      </w:r>
      <w:r>
        <w:rPr>
          <w:spacing w:val="31"/>
        </w:rPr>
        <w:t> </w:t>
      </w:r>
      <w:r>
        <w:rPr/>
        <w:t>an</w:t>
      </w:r>
      <w:r>
        <w:rPr>
          <w:spacing w:val="31"/>
        </w:rPr>
        <w:t> </w:t>
      </w:r>
      <w:r>
        <w:rPr/>
        <w:t>object,</w:t>
      </w:r>
      <w:r>
        <w:rPr>
          <w:spacing w:val="31"/>
        </w:rPr>
        <w:t> </w:t>
      </w:r>
      <w:r>
        <w:rPr/>
        <w:t>thereby</w:t>
      </w:r>
      <w:r>
        <w:rPr>
          <w:spacing w:val="31"/>
        </w:rPr>
        <w:t> </w:t>
      </w:r>
      <w:r>
        <w:rPr/>
        <w:t>challenging viewers</w:t>
      </w:r>
      <w:r>
        <w:rPr>
          <w:spacing w:val="40"/>
        </w:rPr>
        <w:t> </w:t>
      </w:r>
      <w:r>
        <w:rPr/>
        <w:t>to</w:t>
      </w:r>
      <w:r>
        <w:rPr>
          <w:spacing w:val="40"/>
        </w:rPr>
        <w:t> </w:t>
      </w:r>
      <w:r>
        <w:rPr/>
        <w:t>question</w:t>
      </w:r>
      <w:r>
        <w:rPr>
          <w:spacing w:val="40"/>
        </w:rPr>
        <w:t> </w:t>
      </w:r>
      <w:r>
        <w:rPr/>
        <w:t>their</w:t>
      </w:r>
      <w:r>
        <w:rPr>
          <w:spacing w:val="40"/>
        </w:rPr>
        <w:t> </w:t>
      </w:r>
      <w:r>
        <w:rPr/>
        <w:t>conventional</w:t>
      </w:r>
      <w:r>
        <w:rPr>
          <w:spacing w:val="40"/>
        </w:rPr>
        <w:t> </w:t>
      </w:r>
      <w:r>
        <w:rPr/>
        <w:t>concepts</w:t>
      </w:r>
      <w:r>
        <w:rPr>
          <w:spacing w:val="40"/>
        </w:rPr>
        <w:t> </w:t>
      </w:r>
      <w:r>
        <w:rPr/>
        <w:t>of</w:t>
      </w:r>
      <w:r>
        <w:rPr>
          <w:spacing w:val="40"/>
        </w:rPr>
        <w:t> </w:t>
      </w:r>
      <w:r>
        <w:rPr/>
        <w:t>size.</w:t>
      </w:r>
      <w:r>
        <w:rPr>
          <w:spacing w:val="40"/>
        </w:rPr>
        <w:t> </w:t>
      </w:r>
      <w:r>
        <w:rPr/>
        <w:t>However,</w:t>
      </w:r>
      <w:r>
        <w:rPr>
          <w:spacing w:val="40"/>
        </w:rPr>
        <w:t> </w:t>
      </w:r>
      <w:r>
        <w:rPr/>
        <w:t>a</w:t>
      </w:r>
      <w:r>
        <w:rPr>
          <w:spacing w:val="40"/>
        </w:rPr>
        <w:t> </w:t>
      </w:r>
      <w:r>
        <w:rPr/>
        <w:t>similar</w:t>
      </w:r>
      <w:r>
        <w:rPr>
          <w:spacing w:val="40"/>
        </w:rPr>
        <w:t> </w:t>
      </w:r>
      <w:r>
        <w:rPr/>
        <w:t>result</w:t>
      </w:r>
      <w:r>
        <w:rPr>
          <w:spacing w:val="40"/>
        </w:rPr>
        <w:t> </w:t>
      </w:r>
      <w:r>
        <w:rPr/>
        <w:t>could</w:t>
      </w:r>
      <w:r>
        <w:rPr>
          <w:spacing w:val="40"/>
        </w:rPr>
        <w:t> </w:t>
      </w:r>
      <w:r>
        <w:rPr/>
        <w:t>be achieved in the medium of painting.</w:t>
      </w:r>
    </w:p>
    <w:p>
      <w:pPr>
        <w:pStyle w:val="BodyText"/>
        <w:spacing w:before="3"/>
        <w:ind w:left="0"/>
      </w:pPr>
    </w:p>
    <w:p>
      <w:pPr>
        <w:pStyle w:val="BodyText"/>
        <w:spacing w:line="256" w:lineRule="auto"/>
        <w:ind w:right="232"/>
      </w:pPr>
      <w:r>
        <w:rPr/>
        <w:t>Does</w:t>
      </w:r>
      <w:r>
        <w:rPr>
          <w:spacing w:val="27"/>
        </w:rPr>
        <w:t> </w:t>
      </w:r>
      <w:r>
        <w:rPr/>
        <w:t>the</w:t>
      </w:r>
      <w:r>
        <w:rPr>
          <w:spacing w:val="27"/>
        </w:rPr>
        <w:t> </w:t>
      </w:r>
      <w:r>
        <w:rPr/>
        <w:t>work</w:t>
      </w:r>
      <w:r>
        <w:rPr>
          <w:spacing w:val="27"/>
        </w:rPr>
        <w:t> </w:t>
      </w:r>
      <w:r>
        <w:rPr/>
        <w:t>bear</w:t>
      </w:r>
      <w:r>
        <w:rPr>
          <w:spacing w:val="27"/>
        </w:rPr>
        <w:t> </w:t>
      </w:r>
      <w:r>
        <w:rPr/>
        <w:t>its</w:t>
      </w:r>
      <w:r>
        <w:rPr>
          <w:spacing w:val="27"/>
        </w:rPr>
        <w:t> </w:t>
      </w:r>
      <w:r>
        <w:rPr/>
        <w:t>creator's</w:t>
      </w:r>
      <w:r>
        <w:rPr>
          <w:spacing w:val="27"/>
        </w:rPr>
        <w:t> </w:t>
      </w:r>
      <w:r>
        <w:rPr/>
        <w:t>imprint,</w:t>
      </w:r>
      <w:r>
        <w:rPr>
          <w:spacing w:val="27"/>
        </w:rPr>
        <w:t> </w:t>
      </w:r>
      <w:r>
        <w:rPr/>
        <w:t>and</w:t>
      </w:r>
      <w:r>
        <w:rPr>
          <w:spacing w:val="27"/>
        </w:rPr>
        <w:t> </w:t>
      </w:r>
      <w:r>
        <w:rPr/>
        <w:t>does</w:t>
      </w:r>
      <w:r>
        <w:rPr>
          <w:spacing w:val="27"/>
        </w:rPr>
        <w:t> </w:t>
      </w:r>
      <w:r>
        <w:rPr/>
        <w:t>it</w:t>
      </w:r>
      <w:r>
        <w:rPr>
          <w:spacing w:val="27"/>
        </w:rPr>
        <w:t> </w:t>
      </w:r>
      <w:r>
        <w:rPr/>
        <w:t>draw</w:t>
      </w:r>
      <w:r>
        <w:rPr>
          <w:spacing w:val="27"/>
        </w:rPr>
        <w:t> </w:t>
      </w:r>
      <w:r>
        <w:rPr/>
        <w:t>viewers'</w:t>
      </w:r>
      <w:r>
        <w:rPr>
          <w:spacing w:val="27"/>
        </w:rPr>
        <w:t> </w:t>
      </w:r>
      <w:r>
        <w:rPr/>
        <w:t>interest</w:t>
      </w:r>
      <w:r>
        <w:rPr>
          <w:spacing w:val="27"/>
        </w:rPr>
        <w:t> </w:t>
      </w:r>
      <w:r>
        <w:rPr/>
        <w:t>even</w:t>
      </w:r>
      <w:r>
        <w:rPr>
          <w:spacing w:val="27"/>
        </w:rPr>
        <w:t> </w:t>
      </w:r>
      <w:r>
        <w:rPr/>
        <w:t>after</w:t>
      </w:r>
      <w:r>
        <w:rPr>
          <w:spacing w:val="27"/>
        </w:rPr>
        <w:t> </w:t>
      </w:r>
      <w:r>
        <w:rPr/>
        <w:t>repeated viewings,</w:t>
      </w:r>
      <w:r>
        <w:rPr>
          <w:spacing w:val="40"/>
        </w:rPr>
        <w:t> </w:t>
      </w:r>
      <w:r>
        <w:rPr/>
        <w:t>Newhall's</w:t>
      </w:r>
      <w:r>
        <w:rPr>
          <w:spacing w:val="40"/>
        </w:rPr>
        <w:t> </w:t>
      </w:r>
      <w:r>
        <w:rPr/>
        <w:t>second</w:t>
      </w:r>
      <w:r>
        <w:rPr>
          <w:spacing w:val="40"/>
        </w:rPr>
        <w:t> </w:t>
      </w:r>
      <w:r>
        <w:rPr/>
        <w:t>and</w:t>
      </w:r>
      <w:r>
        <w:rPr>
          <w:spacing w:val="40"/>
        </w:rPr>
        <w:t> </w:t>
      </w:r>
      <w:r>
        <w:rPr/>
        <w:t>third</w:t>
      </w:r>
      <w:r>
        <w:rPr>
          <w:spacing w:val="40"/>
        </w:rPr>
        <w:t> </w:t>
      </w:r>
      <w:r>
        <w:rPr/>
        <w:t>criteria?</w:t>
      </w:r>
      <w:r>
        <w:rPr>
          <w:spacing w:val="40"/>
        </w:rPr>
        <w:t> </w:t>
      </w:r>
      <w:r>
        <w:rPr/>
        <w:t>Indeed,</w:t>
      </w:r>
      <w:r>
        <w:rPr>
          <w:spacing w:val="40"/>
        </w:rPr>
        <w:t> </w:t>
      </w:r>
      <w:r>
        <w:rPr/>
        <w:t>Newhall's</w:t>
      </w:r>
      <w:r>
        <w:rPr>
          <w:spacing w:val="40"/>
        </w:rPr>
        <w:t> </w:t>
      </w:r>
      <w:r>
        <w:rPr/>
        <w:t>work</w:t>
      </w:r>
      <w:r>
        <w:rPr>
          <w:spacing w:val="40"/>
        </w:rPr>
        <w:t> </w:t>
      </w:r>
      <w:r>
        <w:rPr/>
        <w:t>bears</w:t>
      </w:r>
      <w:r>
        <w:rPr>
          <w:spacing w:val="40"/>
        </w:rPr>
        <w:t> </w:t>
      </w:r>
      <w:r>
        <w:rPr/>
        <w:t>her</w:t>
      </w:r>
      <w:r>
        <w:rPr>
          <w:spacing w:val="40"/>
        </w:rPr>
        <w:t> </w:t>
      </w:r>
      <w:r>
        <w:rPr/>
        <w:t>unmistakable imprint</w:t>
      </w:r>
      <w:r>
        <w:rPr>
          <w:spacing w:val="38"/>
        </w:rPr>
        <w:t> </w:t>
      </w:r>
      <w:r>
        <w:rPr/>
        <w:t>in</w:t>
      </w:r>
      <w:r>
        <w:rPr>
          <w:spacing w:val="38"/>
        </w:rPr>
        <w:t> </w:t>
      </w:r>
      <w:r>
        <w:rPr/>
        <w:t>the</w:t>
      </w:r>
      <w:r>
        <w:rPr>
          <w:spacing w:val="38"/>
        </w:rPr>
        <w:t> </w:t>
      </w:r>
      <w:r>
        <w:rPr/>
        <w:t>juxtaposition</w:t>
      </w:r>
      <w:r>
        <w:rPr>
          <w:spacing w:val="38"/>
        </w:rPr>
        <w:t> </w:t>
      </w:r>
      <w:r>
        <w:rPr/>
        <w:t>of</w:t>
      </w:r>
      <w:r>
        <w:rPr>
          <w:spacing w:val="38"/>
        </w:rPr>
        <w:t> </w:t>
      </w:r>
      <w:r>
        <w:rPr/>
        <w:t>the</w:t>
      </w:r>
      <w:r>
        <w:rPr>
          <w:spacing w:val="38"/>
        </w:rPr>
        <w:t> </w:t>
      </w:r>
      <w:r>
        <w:rPr/>
        <w:t>photos</w:t>
      </w:r>
      <w:r>
        <w:rPr>
          <w:spacing w:val="38"/>
        </w:rPr>
        <w:t> </w:t>
      </w:r>
      <w:r>
        <w:rPr/>
        <w:t>and</w:t>
      </w:r>
      <w:r>
        <w:rPr>
          <w:spacing w:val="38"/>
        </w:rPr>
        <w:t> </w:t>
      </w:r>
      <w:r>
        <w:rPr/>
        <w:t>in</w:t>
      </w:r>
      <w:r>
        <w:rPr>
          <w:spacing w:val="38"/>
        </w:rPr>
        <w:t> </w:t>
      </w:r>
      <w:r>
        <w:rPr/>
        <w:t>the</w:t>
      </w:r>
      <w:r>
        <w:rPr>
          <w:spacing w:val="38"/>
        </w:rPr>
        <w:t> </w:t>
      </w:r>
      <w:r>
        <w:rPr/>
        <w:t>rhythmic</w:t>
      </w:r>
      <w:r>
        <w:rPr>
          <w:spacing w:val="38"/>
        </w:rPr>
        <w:t> </w:t>
      </w:r>
      <w:r>
        <w:rPr/>
        <w:t>prose</w:t>
      </w:r>
      <w:r>
        <w:rPr>
          <w:spacing w:val="38"/>
        </w:rPr>
        <w:t> </w:t>
      </w:r>
      <w:r>
        <w:rPr/>
        <w:t>accompanying</w:t>
      </w:r>
      <w:r>
        <w:rPr>
          <w:spacing w:val="38"/>
        </w:rPr>
        <w:t> </w:t>
      </w:r>
      <w:r>
        <w:rPr/>
        <w:t>them,</w:t>
      </w:r>
      <w:r>
        <w:rPr>
          <w:spacing w:val="38"/>
        </w:rPr>
        <w:t> </w:t>
      </w:r>
      <w:r>
        <w:rPr/>
        <w:t>but the</w:t>
      </w:r>
      <w:r>
        <w:rPr>
          <w:spacing w:val="38"/>
        </w:rPr>
        <w:t> </w:t>
      </w:r>
      <w:r>
        <w:rPr/>
        <w:t>individual</w:t>
      </w:r>
      <w:r>
        <w:rPr>
          <w:spacing w:val="38"/>
        </w:rPr>
        <w:t> </w:t>
      </w:r>
      <w:r>
        <w:rPr/>
        <w:t>viewer</w:t>
      </w:r>
      <w:r>
        <w:rPr>
          <w:spacing w:val="38"/>
        </w:rPr>
        <w:t> </w:t>
      </w:r>
      <w:r>
        <w:rPr/>
        <w:t>must</w:t>
      </w:r>
      <w:r>
        <w:rPr>
          <w:spacing w:val="38"/>
        </w:rPr>
        <w:t> </w:t>
      </w:r>
      <w:r>
        <w:rPr/>
        <w:t>decide</w:t>
      </w:r>
      <w:r>
        <w:rPr>
          <w:spacing w:val="38"/>
        </w:rPr>
        <w:t> </w:t>
      </w:r>
      <w:r>
        <w:rPr/>
        <w:t>whether</w:t>
      </w:r>
      <w:r>
        <w:rPr>
          <w:spacing w:val="38"/>
        </w:rPr>
        <w:t> </w:t>
      </w:r>
      <w:r>
        <w:rPr/>
        <w:t>Newhall's</w:t>
      </w:r>
      <w:r>
        <w:rPr>
          <w:spacing w:val="38"/>
        </w:rPr>
        <w:t> </w:t>
      </w:r>
      <w:r>
        <w:rPr/>
        <w:t>work</w:t>
      </w:r>
      <w:r>
        <w:rPr>
          <w:spacing w:val="38"/>
        </w:rPr>
        <w:t> </w:t>
      </w:r>
      <w:r>
        <w:rPr/>
        <w:t>evokes,</w:t>
      </w:r>
      <w:r>
        <w:rPr>
          <w:spacing w:val="38"/>
        </w:rPr>
        <w:t> </w:t>
      </w:r>
      <w:r>
        <w:rPr/>
        <w:t>as</w:t>
      </w:r>
      <w:r>
        <w:rPr>
          <w:spacing w:val="38"/>
        </w:rPr>
        <w:t> </w:t>
      </w:r>
      <w:r>
        <w:rPr/>
        <w:t>it</w:t>
      </w:r>
      <w:r>
        <w:rPr>
          <w:spacing w:val="38"/>
        </w:rPr>
        <w:t> </w:t>
      </w:r>
      <w:r>
        <w:rPr/>
        <w:t>did</w:t>
      </w:r>
      <w:r>
        <w:rPr>
          <w:spacing w:val="38"/>
        </w:rPr>
        <w:t> </w:t>
      </w:r>
      <w:r>
        <w:rPr/>
        <w:t>for</w:t>
      </w:r>
      <w:r>
        <w:rPr>
          <w:spacing w:val="38"/>
        </w:rPr>
        <w:t> </w:t>
      </w:r>
      <w:r>
        <w:rPr/>
        <w:t>this</w:t>
      </w:r>
      <w:r>
        <w:rPr>
          <w:spacing w:val="38"/>
        </w:rPr>
        <w:t> </w:t>
      </w:r>
      <w:r>
        <w:rPr/>
        <w:t>reviewer, new experiences upon subsequent viewings.</w:t>
      </w:r>
    </w:p>
    <w:p>
      <w:pPr>
        <w:pStyle w:val="BodyText"/>
        <w:spacing w:before="7"/>
        <w:ind w:left="0"/>
        <w:rPr>
          <w:sz w:val="24"/>
        </w:rPr>
      </w:pPr>
    </w:p>
    <w:p>
      <w:pPr>
        <w:pStyle w:val="ListParagraph"/>
        <w:numPr>
          <w:ilvl w:val="0"/>
          <w:numId w:val="134"/>
        </w:numPr>
        <w:tabs>
          <w:tab w:pos="370" w:val="left" w:leader="none"/>
        </w:tabs>
        <w:spacing w:line="240" w:lineRule="auto" w:before="1" w:after="0"/>
        <w:ind w:left="113" w:right="766" w:firstLine="0"/>
        <w:jc w:val="left"/>
        <w:rPr>
          <w:sz w:val="22"/>
        </w:rPr>
      </w:pPr>
      <w:r>
        <w:rPr>
          <w:sz w:val="22"/>
        </w:rPr>
        <w:t>According</w:t>
      </w:r>
      <w:r>
        <w:rPr>
          <w:spacing w:val="23"/>
          <w:sz w:val="22"/>
        </w:rPr>
        <w:t> </w:t>
      </w:r>
      <w:r>
        <w:rPr>
          <w:sz w:val="22"/>
        </w:rPr>
        <w:t>to</w:t>
      </w:r>
      <w:r>
        <w:rPr>
          <w:spacing w:val="23"/>
          <w:sz w:val="22"/>
        </w:rPr>
        <w:t> </w:t>
      </w:r>
      <w:r>
        <w:rPr>
          <w:sz w:val="22"/>
        </w:rPr>
        <w:t>the</w:t>
      </w:r>
      <w:r>
        <w:rPr>
          <w:spacing w:val="23"/>
          <w:sz w:val="22"/>
        </w:rPr>
        <w:t> </w:t>
      </w:r>
      <w:r>
        <w:rPr>
          <w:sz w:val="22"/>
        </w:rPr>
        <w:t>passage,</w:t>
      </w:r>
      <w:r>
        <w:rPr>
          <w:spacing w:val="23"/>
          <w:sz w:val="22"/>
        </w:rPr>
        <w:t> </w:t>
      </w:r>
      <w:r>
        <w:rPr>
          <w:sz w:val="22"/>
        </w:rPr>
        <w:t>which</w:t>
      </w:r>
      <w:r>
        <w:rPr>
          <w:spacing w:val="23"/>
          <w:sz w:val="22"/>
        </w:rPr>
        <w:t> </w:t>
      </w:r>
      <w:r>
        <w:rPr>
          <w:sz w:val="22"/>
        </w:rPr>
        <w:t>of</w:t>
      </w:r>
      <w:r>
        <w:rPr>
          <w:spacing w:val="23"/>
          <w:sz w:val="22"/>
        </w:rPr>
        <w:t> </w:t>
      </w:r>
      <w:r>
        <w:rPr>
          <w:sz w:val="22"/>
        </w:rPr>
        <w:t>the</w:t>
      </w:r>
      <w:r>
        <w:rPr>
          <w:spacing w:val="23"/>
          <w:sz w:val="22"/>
        </w:rPr>
        <w:t> </w:t>
      </w:r>
      <w:r>
        <w:rPr>
          <w:sz w:val="22"/>
        </w:rPr>
        <w:t>following</w:t>
      </w:r>
      <w:r>
        <w:rPr>
          <w:spacing w:val="23"/>
          <w:sz w:val="22"/>
        </w:rPr>
        <w:t> </w:t>
      </w:r>
      <w:r>
        <w:rPr>
          <w:sz w:val="22"/>
        </w:rPr>
        <w:t>is</w:t>
      </w:r>
      <w:r>
        <w:rPr>
          <w:spacing w:val="23"/>
          <w:sz w:val="22"/>
        </w:rPr>
        <w:t> </w:t>
      </w:r>
      <w:r>
        <w:rPr>
          <w:sz w:val="22"/>
        </w:rPr>
        <w:t>a</w:t>
      </w:r>
      <w:r>
        <w:rPr>
          <w:spacing w:val="23"/>
          <w:sz w:val="22"/>
        </w:rPr>
        <w:t> </w:t>
      </w:r>
      <w:r>
        <w:rPr>
          <w:sz w:val="22"/>
        </w:rPr>
        <w:t>way</w:t>
      </w:r>
      <w:r>
        <w:rPr>
          <w:spacing w:val="23"/>
          <w:sz w:val="22"/>
        </w:rPr>
        <w:t> </w:t>
      </w:r>
      <w:r>
        <w:rPr>
          <w:sz w:val="22"/>
        </w:rPr>
        <w:t>in</w:t>
      </w:r>
      <w:r>
        <w:rPr>
          <w:spacing w:val="23"/>
          <w:sz w:val="22"/>
        </w:rPr>
        <w:t> </w:t>
      </w:r>
      <w:r>
        <w:rPr>
          <w:sz w:val="22"/>
        </w:rPr>
        <w:t>which This</w:t>
      </w:r>
      <w:r>
        <w:rPr>
          <w:spacing w:val="23"/>
          <w:sz w:val="22"/>
        </w:rPr>
        <w:t> </w:t>
      </w:r>
      <w:r>
        <w:rPr>
          <w:sz w:val="22"/>
        </w:rPr>
        <w:t>is</w:t>
      </w:r>
      <w:r>
        <w:rPr>
          <w:spacing w:val="23"/>
          <w:sz w:val="22"/>
        </w:rPr>
        <w:t> </w:t>
      </w:r>
      <w:r>
        <w:rPr>
          <w:sz w:val="22"/>
        </w:rPr>
        <w:t>the American Earth</w:t>
      </w:r>
      <w:r>
        <w:rPr>
          <w:spacing w:val="40"/>
          <w:sz w:val="22"/>
        </w:rPr>
        <w:t> </w:t>
      </w:r>
      <w:r>
        <w:rPr>
          <w:sz w:val="22"/>
        </w:rPr>
        <w:t>satisfies</w:t>
      </w:r>
      <w:r>
        <w:rPr>
          <w:spacing w:val="40"/>
          <w:sz w:val="22"/>
        </w:rPr>
        <w:t> </w:t>
      </w:r>
      <w:r>
        <w:rPr>
          <w:sz w:val="22"/>
        </w:rPr>
        <w:t>Newhall's</w:t>
      </w:r>
      <w:r>
        <w:rPr>
          <w:spacing w:val="40"/>
          <w:sz w:val="22"/>
        </w:rPr>
        <w:t> </w:t>
      </w:r>
      <w:r>
        <w:rPr>
          <w:sz w:val="22"/>
        </w:rPr>
        <w:t>criteria</w:t>
      </w:r>
      <w:r>
        <w:rPr>
          <w:spacing w:val="40"/>
          <w:sz w:val="22"/>
        </w:rPr>
        <w:t> </w:t>
      </w:r>
      <w:r>
        <w:rPr>
          <w:sz w:val="22"/>
        </w:rPr>
        <w:t>for</w:t>
      </w:r>
      <w:r>
        <w:rPr>
          <w:spacing w:val="40"/>
          <w:sz w:val="22"/>
        </w:rPr>
        <w:t> </w:t>
      </w:r>
      <w:r>
        <w:rPr>
          <w:sz w:val="22"/>
        </w:rPr>
        <w:t>judging</w:t>
      </w:r>
      <w:r>
        <w:rPr>
          <w:spacing w:val="40"/>
          <w:sz w:val="22"/>
        </w:rPr>
        <w:t> </w:t>
      </w:r>
      <w:r>
        <w:rPr>
          <w:sz w:val="22"/>
        </w:rPr>
        <w:t>photographic</w:t>
      </w:r>
      <w:r>
        <w:rPr>
          <w:spacing w:val="40"/>
          <w:sz w:val="22"/>
        </w:rPr>
        <w:t> </w:t>
      </w:r>
      <w:r>
        <w:rPr>
          <w:sz w:val="22"/>
        </w:rPr>
        <w:t>art?</w:t>
      </w:r>
    </w:p>
    <w:p>
      <w:pPr>
        <w:pStyle w:val="ListParagraph"/>
        <w:numPr>
          <w:ilvl w:val="1"/>
          <w:numId w:val="134"/>
        </w:numPr>
        <w:tabs>
          <w:tab w:pos="397" w:val="left" w:leader="none"/>
        </w:tabs>
        <w:spacing w:line="250" w:lineRule="exact" w:before="0" w:after="0"/>
        <w:ind w:left="396" w:right="0" w:hanging="284"/>
        <w:jc w:val="left"/>
        <w:rPr>
          <w:sz w:val="22"/>
        </w:rPr>
      </w:pPr>
      <w:r>
        <w:rPr>
          <w:sz w:val="22"/>
        </w:rPr>
        <w:t>It</w:t>
      </w:r>
      <w:r>
        <w:rPr>
          <w:spacing w:val="20"/>
          <w:sz w:val="22"/>
        </w:rPr>
        <w:t> </w:t>
      </w:r>
      <w:r>
        <w:rPr>
          <w:sz w:val="22"/>
        </w:rPr>
        <w:t>takes</w:t>
      </w:r>
      <w:r>
        <w:rPr>
          <w:spacing w:val="22"/>
          <w:sz w:val="22"/>
        </w:rPr>
        <w:t> </w:t>
      </w:r>
      <w:r>
        <w:rPr>
          <w:sz w:val="22"/>
        </w:rPr>
        <w:t>advantage</w:t>
      </w:r>
      <w:r>
        <w:rPr>
          <w:spacing w:val="23"/>
          <w:sz w:val="22"/>
        </w:rPr>
        <w:t> </w:t>
      </w:r>
      <w:r>
        <w:rPr>
          <w:sz w:val="22"/>
        </w:rPr>
        <w:t>of</w:t>
      </w:r>
      <w:r>
        <w:rPr>
          <w:spacing w:val="22"/>
          <w:sz w:val="22"/>
        </w:rPr>
        <w:t> </w:t>
      </w:r>
      <w:r>
        <w:rPr>
          <w:sz w:val="22"/>
        </w:rPr>
        <w:t>on</w:t>
      </w:r>
      <w:r>
        <w:rPr>
          <w:spacing w:val="22"/>
          <w:sz w:val="22"/>
        </w:rPr>
        <w:t> </w:t>
      </w:r>
      <w:r>
        <w:rPr>
          <w:sz w:val="22"/>
        </w:rPr>
        <w:t>of</w:t>
      </w:r>
      <w:r>
        <w:rPr>
          <w:spacing w:val="23"/>
          <w:sz w:val="22"/>
        </w:rPr>
        <w:t> </w:t>
      </w:r>
      <w:r>
        <w:rPr>
          <w:sz w:val="22"/>
        </w:rPr>
        <w:t>the</w:t>
      </w:r>
      <w:r>
        <w:rPr>
          <w:spacing w:val="22"/>
          <w:sz w:val="22"/>
        </w:rPr>
        <w:t> </w:t>
      </w:r>
      <w:r>
        <w:rPr>
          <w:sz w:val="22"/>
        </w:rPr>
        <w:t>camera's</w:t>
      </w:r>
      <w:r>
        <w:rPr>
          <w:spacing w:val="22"/>
          <w:sz w:val="22"/>
        </w:rPr>
        <w:t> </w:t>
      </w:r>
      <w:r>
        <w:rPr>
          <w:sz w:val="22"/>
        </w:rPr>
        <w:t>unique</w:t>
      </w:r>
      <w:r>
        <w:rPr>
          <w:spacing w:val="23"/>
          <w:sz w:val="22"/>
        </w:rPr>
        <w:t> </w:t>
      </w:r>
      <w:r>
        <w:rPr>
          <w:spacing w:val="-2"/>
          <w:sz w:val="22"/>
        </w:rPr>
        <w:t>abilities.</w:t>
      </w:r>
    </w:p>
    <w:p>
      <w:pPr>
        <w:pStyle w:val="ListParagraph"/>
        <w:numPr>
          <w:ilvl w:val="1"/>
          <w:numId w:val="134"/>
        </w:numPr>
        <w:tabs>
          <w:tab w:pos="397" w:val="left" w:leader="none"/>
        </w:tabs>
        <w:spacing w:line="240" w:lineRule="auto" w:before="7" w:after="0"/>
        <w:ind w:left="396" w:right="0" w:hanging="284"/>
        <w:jc w:val="left"/>
        <w:rPr>
          <w:sz w:val="22"/>
        </w:rPr>
      </w:pPr>
      <w:r>
        <w:rPr>
          <w:sz w:val="22"/>
        </w:rPr>
        <w:t>It</w:t>
      </w:r>
      <w:r>
        <w:rPr>
          <w:spacing w:val="25"/>
          <w:sz w:val="22"/>
        </w:rPr>
        <w:t> </w:t>
      </w:r>
      <w:r>
        <w:rPr>
          <w:sz w:val="22"/>
        </w:rPr>
        <w:t>leaves</w:t>
      </w:r>
      <w:r>
        <w:rPr>
          <w:spacing w:val="27"/>
          <w:sz w:val="22"/>
        </w:rPr>
        <w:t> </w:t>
      </w:r>
      <w:r>
        <w:rPr>
          <w:sz w:val="22"/>
        </w:rPr>
        <w:t>viewers</w:t>
      </w:r>
      <w:r>
        <w:rPr>
          <w:spacing w:val="27"/>
          <w:sz w:val="22"/>
        </w:rPr>
        <w:t> </w:t>
      </w:r>
      <w:r>
        <w:rPr>
          <w:sz w:val="22"/>
        </w:rPr>
        <w:t>with</w:t>
      </w:r>
      <w:r>
        <w:rPr>
          <w:spacing w:val="27"/>
          <w:sz w:val="22"/>
        </w:rPr>
        <w:t> </w:t>
      </w:r>
      <w:r>
        <w:rPr>
          <w:sz w:val="22"/>
        </w:rPr>
        <w:t>a</w:t>
      </w:r>
      <w:r>
        <w:rPr>
          <w:spacing w:val="27"/>
          <w:sz w:val="22"/>
        </w:rPr>
        <w:t> </w:t>
      </w:r>
      <w:r>
        <w:rPr>
          <w:sz w:val="22"/>
        </w:rPr>
        <w:t>particularly</w:t>
      </w:r>
      <w:r>
        <w:rPr>
          <w:spacing w:val="27"/>
          <w:sz w:val="22"/>
        </w:rPr>
        <w:t> </w:t>
      </w:r>
      <w:r>
        <w:rPr>
          <w:sz w:val="22"/>
        </w:rPr>
        <w:t>strong</w:t>
      </w:r>
      <w:r>
        <w:rPr>
          <w:spacing w:val="27"/>
          <w:sz w:val="22"/>
        </w:rPr>
        <w:t> </w:t>
      </w:r>
      <w:r>
        <w:rPr>
          <w:sz w:val="22"/>
        </w:rPr>
        <w:t>visual</w:t>
      </w:r>
      <w:r>
        <w:rPr>
          <w:spacing w:val="27"/>
          <w:sz w:val="22"/>
        </w:rPr>
        <w:t> </w:t>
      </w:r>
      <w:r>
        <w:rPr>
          <w:spacing w:val="-2"/>
          <w:sz w:val="22"/>
        </w:rPr>
        <w:t>impression.</w:t>
      </w:r>
    </w:p>
    <w:p>
      <w:pPr>
        <w:pStyle w:val="ListParagraph"/>
        <w:numPr>
          <w:ilvl w:val="1"/>
          <w:numId w:val="134"/>
        </w:numPr>
        <w:tabs>
          <w:tab w:pos="409" w:val="left" w:leader="none"/>
        </w:tabs>
        <w:spacing w:line="240" w:lineRule="auto" w:before="7" w:after="0"/>
        <w:ind w:left="408" w:right="0" w:hanging="296"/>
        <w:jc w:val="left"/>
        <w:rPr>
          <w:sz w:val="22"/>
        </w:rPr>
      </w:pPr>
      <w:r>
        <w:rPr>
          <w:sz w:val="22"/>
        </w:rPr>
        <w:t>It</w:t>
      </w:r>
      <w:r>
        <w:rPr>
          <w:spacing w:val="26"/>
          <w:sz w:val="22"/>
        </w:rPr>
        <w:t> </w:t>
      </w:r>
      <w:r>
        <w:rPr>
          <w:sz w:val="22"/>
        </w:rPr>
        <w:t>contains</w:t>
      </w:r>
      <w:r>
        <w:rPr>
          <w:spacing w:val="28"/>
          <w:sz w:val="22"/>
        </w:rPr>
        <w:t> </w:t>
      </w:r>
      <w:r>
        <w:rPr>
          <w:sz w:val="22"/>
        </w:rPr>
        <w:t>elements</w:t>
      </w:r>
      <w:r>
        <w:rPr>
          <w:spacing w:val="28"/>
          <w:sz w:val="22"/>
        </w:rPr>
        <w:t> </w:t>
      </w:r>
      <w:r>
        <w:rPr>
          <w:sz w:val="22"/>
        </w:rPr>
        <w:t>identifying</w:t>
      </w:r>
      <w:r>
        <w:rPr>
          <w:spacing w:val="28"/>
          <w:sz w:val="22"/>
        </w:rPr>
        <w:t> </w:t>
      </w:r>
      <w:r>
        <w:rPr>
          <w:sz w:val="22"/>
        </w:rPr>
        <w:t>it</w:t>
      </w:r>
      <w:r>
        <w:rPr>
          <w:spacing w:val="28"/>
          <w:sz w:val="22"/>
        </w:rPr>
        <w:t> </w:t>
      </w:r>
      <w:r>
        <w:rPr>
          <w:sz w:val="22"/>
        </w:rPr>
        <w:t>as</w:t>
      </w:r>
      <w:r>
        <w:rPr>
          <w:spacing w:val="28"/>
          <w:sz w:val="22"/>
        </w:rPr>
        <w:t> </w:t>
      </w:r>
      <w:r>
        <w:rPr>
          <w:sz w:val="22"/>
        </w:rPr>
        <w:t>a</w:t>
      </w:r>
      <w:r>
        <w:rPr>
          <w:spacing w:val="28"/>
          <w:sz w:val="22"/>
        </w:rPr>
        <w:t> </w:t>
      </w:r>
      <w:r>
        <w:rPr>
          <w:sz w:val="22"/>
        </w:rPr>
        <w:t>particular</w:t>
      </w:r>
      <w:r>
        <w:rPr>
          <w:spacing w:val="28"/>
          <w:sz w:val="22"/>
        </w:rPr>
        <w:t> </w:t>
      </w:r>
      <w:r>
        <w:rPr>
          <w:sz w:val="22"/>
        </w:rPr>
        <w:t>person's</w:t>
      </w:r>
      <w:r>
        <w:rPr>
          <w:spacing w:val="29"/>
          <w:sz w:val="22"/>
        </w:rPr>
        <w:t> </w:t>
      </w:r>
      <w:r>
        <w:rPr>
          <w:spacing w:val="-2"/>
          <w:sz w:val="22"/>
        </w:rPr>
        <w:t>work.</w:t>
      </w:r>
    </w:p>
    <w:p>
      <w:pPr>
        <w:pStyle w:val="ListParagraph"/>
        <w:numPr>
          <w:ilvl w:val="1"/>
          <w:numId w:val="134"/>
        </w:numPr>
        <w:tabs>
          <w:tab w:pos="409" w:val="left" w:leader="none"/>
        </w:tabs>
        <w:spacing w:line="240" w:lineRule="auto" w:before="7" w:after="0"/>
        <w:ind w:left="408" w:right="0" w:hanging="296"/>
        <w:jc w:val="left"/>
        <w:rPr>
          <w:sz w:val="22"/>
        </w:rPr>
      </w:pPr>
      <w:r>
        <w:rPr>
          <w:sz w:val="22"/>
        </w:rPr>
        <w:t>It</w:t>
      </w:r>
      <w:r>
        <w:rPr>
          <w:spacing w:val="29"/>
          <w:sz w:val="22"/>
        </w:rPr>
        <w:t> </w:t>
      </w:r>
      <w:r>
        <w:rPr>
          <w:sz w:val="22"/>
        </w:rPr>
        <w:t>consistently</w:t>
      </w:r>
      <w:r>
        <w:rPr>
          <w:spacing w:val="30"/>
          <w:sz w:val="22"/>
        </w:rPr>
        <w:t> </w:t>
      </w:r>
      <w:r>
        <w:rPr>
          <w:sz w:val="22"/>
        </w:rPr>
        <w:t>evokes</w:t>
      </w:r>
      <w:r>
        <w:rPr>
          <w:spacing w:val="29"/>
          <w:sz w:val="22"/>
        </w:rPr>
        <w:t> </w:t>
      </w:r>
      <w:r>
        <w:rPr>
          <w:sz w:val="22"/>
        </w:rPr>
        <w:t>an</w:t>
      </w:r>
      <w:r>
        <w:rPr>
          <w:spacing w:val="30"/>
          <w:sz w:val="22"/>
        </w:rPr>
        <w:t> </w:t>
      </w:r>
      <w:r>
        <w:rPr>
          <w:sz w:val="22"/>
        </w:rPr>
        <w:t>emotional</w:t>
      </w:r>
      <w:r>
        <w:rPr>
          <w:spacing w:val="29"/>
          <w:sz w:val="22"/>
        </w:rPr>
        <w:t> </w:t>
      </w:r>
      <w:r>
        <w:rPr>
          <w:sz w:val="22"/>
        </w:rPr>
        <w:t>response</w:t>
      </w:r>
      <w:r>
        <w:rPr>
          <w:spacing w:val="30"/>
          <w:sz w:val="22"/>
        </w:rPr>
        <w:t> </w:t>
      </w:r>
      <w:r>
        <w:rPr>
          <w:sz w:val="22"/>
        </w:rPr>
        <w:t>from</w:t>
      </w:r>
      <w:r>
        <w:rPr>
          <w:spacing w:val="30"/>
          <w:sz w:val="22"/>
        </w:rPr>
        <w:t> </w:t>
      </w:r>
      <w:r>
        <w:rPr>
          <w:spacing w:val="-2"/>
          <w:sz w:val="22"/>
        </w:rPr>
        <w:t>viewers.</w:t>
      </w:r>
    </w:p>
    <w:p>
      <w:pPr>
        <w:pStyle w:val="ListParagraph"/>
        <w:numPr>
          <w:ilvl w:val="1"/>
          <w:numId w:val="134"/>
        </w:numPr>
        <w:tabs>
          <w:tab w:pos="397" w:val="left" w:leader="none"/>
        </w:tabs>
        <w:spacing w:line="240" w:lineRule="auto" w:before="7" w:after="0"/>
        <w:ind w:left="396" w:right="0" w:hanging="284"/>
        <w:jc w:val="left"/>
        <w:rPr>
          <w:sz w:val="22"/>
        </w:rPr>
      </w:pPr>
      <w:r>
        <w:rPr>
          <w:sz w:val="22"/>
        </w:rPr>
        <w:t>It</w:t>
      </w:r>
      <w:r>
        <w:rPr>
          <w:spacing w:val="29"/>
          <w:sz w:val="22"/>
        </w:rPr>
        <w:t> </w:t>
      </w:r>
      <w:r>
        <w:rPr>
          <w:sz w:val="22"/>
        </w:rPr>
        <w:t>successfully</w:t>
      </w:r>
      <w:r>
        <w:rPr>
          <w:spacing w:val="29"/>
          <w:sz w:val="22"/>
        </w:rPr>
        <w:t> </w:t>
      </w:r>
      <w:r>
        <w:rPr>
          <w:sz w:val="22"/>
        </w:rPr>
        <w:t>destroys</w:t>
      </w:r>
      <w:r>
        <w:rPr>
          <w:spacing w:val="29"/>
          <w:sz w:val="22"/>
        </w:rPr>
        <w:t> </w:t>
      </w:r>
      <w:r>
        <w:rPr>
          <w:sz w:val="22"/>
        </w:rPr>
        <w:t>an</w:t>
      </w:r>
      <w:r>
        <w:rPr>
          <w:spacing w:val="29"/>
          <w:sz w:val="22"/>
        </w:rPr>
        <w:t> </w:t>
      </w:r>
      <w:r>
        <w:rPr>
          <w:sz w:val="22"/>
        </w:rPr>
        <w:t>overemphasis</w:t>
      </w:r>
      <w:r>
        <w:rPr>
          <w:spacing w:val="29"/>
          <w:sz w:val="22"/>
        </w:rPr>
        <w:t> </w:t>
      </w:r>
      <w:r>
        <w:rPr>
          <w:sz w:val="22"/>
        </w:rPr>
        <w:t>on</w:t>
      </w:r>
      <w:r>
        <w:rPr>
          <w:spacing w:val="29"/>
          <w:sz w:val="22"/>
        </w:rPr>
        <w:t> </w:t>
      </w:r>
      <w:r>
        <w:rPr>
          <w:sz w:val="22"/>
        </w:rPr>
        <w:t>humans'</w:t>
      </w:r>
      <w:r>
        <w:rPr>
          <w:spacing w:val="29"/>
          <w:sz w:val="22"/>
        </w:rPr>
        <w:t> </w:t>
      </w:r>
      <w:r>
        <w:rPr>
          <w:sz w:val="22"/>
        </w:rPr>
        <w:t>concept</w:t>
      </w:r>
      <w:r>
        <w:rPr>
          <w:spacing w:val="29"/>
          <w:sz w:val="22"/>
        </w:rPr>
        <w:t> </w:t>
      </w:r>
      <w:r>
        <w:rPr>
          <w:sz w:val="22"/>
        </w:rPr>
        <w:t>of</w:t>
      </w:r>
      <w:r>
        <w:rPr>
          <w:spacing w:val="29"/>
          <w:sz w:val="22"/>
        </w:rPr>
        <w:t> </w:t>
      </w:r>
      <w:r>
        <w:rPr>
          <w:spacing w:val="-2"/>
          <w:sz w:val="22"/>
        </w:rPr>
        <w:t>size.</w:t>
      </w:r>
    </w:p>
    <w:p>
      <w:pPr>
        <w:pStyle w:val="BodyText"/>
        <w:spacing w:before="2"/>
        <w:ind w:left="0"/>
        <w:rPr>
          <w:sz w:val="23"/>
        </w:rPr>
      </w:pPr>
    </w:p>
    <w:p>
      <w:pPr>
        <w:pStyle w:val="ListParagraph"/>
        <w:numPr>
          <w:ilvl w:val="0"/>
          <w:numId w:val="134"/>
        </w:numPr>
        <w:tabs>
          <w:tab w:pos="361" w:val="left" w:leader="none"/>
        </w:tabs>
        <w:spacing w:line="247" w:lineRule="auto" w:before="0" w:after="0"/>
        <w:ind w:left="113" w:right="872" w:firstLine="0"/>
        <w:jc w:val="left"/>
        <w:rPr>
          <w:sz w:val="22"/>
        </w:rPr>
      </w:pPr>
      <w:r>
        <w:rPr>
          <w:sz w:val="22"/>
        </w:rPr>
        <w:t>According</w:t>
      </w:r>
      <w:r>
        <w:rPr>
          <w:spacing w:val="27"/>
          <w:sz w:val="22"/>
        </w:rPr>
        <w:t> </w:t>
      </w:r>
      <w:r>
        <w:rPr>
          <w:sz w:val="22"/>
        </w:rPr>
        <w:t>to</w:t>
      </w:r>
      <w:r>
        <w:rPr>
          <w:spacing w:val="27"/>
          <w:sz w:val="22"/>
        </w:rPr>
        <w:t> </w:t>
      </w:r>
      <w:r>
        <w:rPr>
          <w:sz w:val="22"/>
        </w:rPr>
        <w:t>the</w:t>
      </w:r>
      <w:r>
        <w:rPr>
          <w:spacing w:val="27"/>
          <w:sz w:val="22"/>
        </w:rPr>
        <w:t> </w:t>
      </w:r>
      <w:r>
        <w:rPr>
          <w:sz w:val="22"/>
        </w:rPr>
        <w:t>passage,</w:t>
      </w:r>
      <w:r>
        <w:rPr>
          <w:spacing w:val="27"/>
          <w:sz w:val="22"/>
        </w:rPr>
        <w:t> </w:t>
      </w:r>
      <w:r>
        <w:rPr>
          <w:sz w:val="22"/>
        </w:rPr>
        <w:t>one</w:t>
      </w:r>
      <w:r>
        <w:rPr>
          <w:spacing w:val="27"/>
          <w:sz w:val="22"/>
        </w:rPr>
        <w:t> </w:t>
      </w:r>
      <w:r>
        <w:rPr>
          <w:sz w:val="22"/>
        </w:rPr>
        <w:t>of</w:t>
      </w:r>
      <w:r>
        <w:rPr>
          <w:spacing w:val="27"/>
          <w:sz w:val="22"/>
        </w:rPr>
        <w:t> </w:t>
      </w:r>
      <w:r>
        <w:rPr>
          <w:sz w:val="22"/>
        </w:rPr>
        <w:t>the</w:t>
      </w:r>
      <w:r>
        <w:rPr>
          <w:spacing w:val="27"/>
          <w:sz w:val="22"/>
        </w:rPr>
        <w:t> </w:t>
      </w:r>
      <w:r>
        <w:rPr>
          <w:sz w:val="22"/>
        </w:rPr>
        <w:t>criteria</w:t>
      </w:r>
      <w:r>
        <w:rPr>
          <w:spacing w:val="27"/>
          <w:sz w:val="22"/>
        </w:rPr>
        <w:t> </w:t>
      </w:r>
      <w:r>
        <w:rPr>
          <w:sz w:val="22"/>
        </w:rPr>
        <w:t>Newhall</w:t>
      </w:r>
      <w:r>
        <w:rPr>
          <w:spacing w:val="27"/>
          <w:sz w:val="22"/>
        </w:rPr>
        <w:t> </w:t>
      </w:r>
      <w:r>
        <w:rPr>
          <w:sz w:val="22"/>
        </w:rPr>
        <w:t>uses</w:t>
      </w:r>
      <w:r>
        <w:rPr>
          <w:spacing w:val="27"/>
          <w:sz w:val="22"/>
        </w:rPr>
        <w:t> </w:t>
      </w:r>
      <w:r>
        <w:rPr>
          <w:sz w:val="22"/>
        </w:rPr>
        <w:t>in</w:t>
      </w:r>
      <w:r>
        <w:rPr>
          <w:spacing w:val="27"/>
          <w:sz w:val="22"/>
        </w:rPr>
        <w:t> </w:t>
      </w:r>
      <w:r>
        <w:rPr>
          <w:sz w:val="22"/>
        </w:rPr>
        <w:t>making</w:t>
      </w:r>
      <w:r>
        <w:rPr>
          <w:spacing w:val="27"/>
          <w:sz w:val="22"/>
        </w:rPr>
        <w:t> </w:t>
      </w:r>
      <w:r>
        <w:rPr>
          <w:sz w:val="22"/>
        </w:rPr>
        <w:t>judgments</w:t>
      </w:r>
      <w:r>
        <w:rPr>
          <w:spacing w:val="27"/>
          <w:sz w:val="22"/>
        </w:rPr>
        <w:t> </w:t>
      </w:r>
      <w:r>
        <w:rPr>
          <w:sz w:val="22"/>
        </w:rPr>
        <w:t>about photographic art is the degree to which the art</w:t>
      </w:r>
    </w:p>
    <w:p>
      <w:pPr>
        <w:pStyle w:val="ListParagraph"/>
        <w:numPr>
          <w:ilvl w:val="1"/>
          <w:numId w:val="134"/>
        </w:numPr>
        <w:tabs>
          <w:tab w:pos="397" w:val="left" w:leader="none"/>
        </w:tabs>
        <w:spacing w:line="252" w:lineRule="exact" w:before="0" w:after="0"/>
        <w:ind w:left="396" w:right="0" w:hanging="284"/>
        <w:jc w:val="left"/>
        <w:rPr>
          <w:sz w:val="22"/>
        </w:rPr>
      </w:pPr>
      <w:r>
        <w:rPr>
          <w:sz w:val="22"/>
        </w:rPr>
        <w:t>provides</w:t>
      </w:r>
      <w:r>
        <w:rPr>
          <w:spacing w:val="28"/>
          <w:sz w:val="22"/>
        </w:rPr>
        <w:t> </w:t>
      </w:r>
      <w:r>
        <w:rPr>
          <w:sz w:val="22"/>
        </w:rPr>
        <w:t>viewers</w:t>
      </w:r>
      <w:r>
        <w:rPr>
          <w:spacing w:val="31"/>
          <w:sz w:val="22"/>
        </w:rPr>
        <w:t> </w:t>
      </w:r>
      <w:r>
        <w:rPr>
          <w:sz w:val="22"/>
        </w:rPr>
        <w:t>with</w:t>
      </w:r>
      <w:r>
        <w:rPr>
          <w:spacing w:val="31"/>
          <w:sz w:val="22"/>
        </w:rPr>
        <w:t> </w:t>
      </w:r>
      <w:r>
        <w:rPr>
          <w:sz w:val="22"/>
        </w:rPr>
        <w:t>an</w:t>
      </w:r>
      <w:r>
        <w:rPr>
          <w:spacing w:val="31"/>
          <w:sz w:val="22"/>
        </w:rPr>
        <w:t> </w:t>
      </w:r>
      <w:r>
        <w:rPr>
          <w:sz w:val="22"/>
        </w:rPr>
        <w:t>experience</w:t>
      </w:r>
      <w:r>
        <w:rPr>
          <w:spacing w:val="30"/>
          <w:sz w:val="22"/>
        </w:rPr>
        <w:t> </w:t>
      </w:r>
      <w:r>
        <w:rPr>
          <w:sz w:val="22"/>
        </w:rPr>
        <w:t>what</w:t>
      </w:r>
      <w:r>
        <w:rPr>
          <w:spacing w:val="31"/>
          <w:sz w:val="22"/>
        </w:rPr>
        <w:t> </w:t>
      </w:r>
      <w:r>
        <w:rPr>
          <w:sz w:val="22"/>
        </w:rPr>
        <w:t>will</w:t>
      </w:r>
      <w:r>
        <w:rPr>
          <w:spacing w:val="31"/>
          <w:sz w:val="22"/>
        </w:rPr>
        <w:t> </w:t>
      </w:r>
      <w:r>
        <w:rPr>
          <w:sz w:val="22"/>
        </w:rPr>
        <w:t>encourage</w:t>
      </w:r>
      <w:r>
        <w:rPr>
          <w:spacing w:val="31"/>
          <w:sz w:val="22"/>
        </w:rPr>
        <w:t> </w:t>
      </w:r>
      <w:r>
        <w:rPr>
          <w:sz w:val="22"/>
        </w:rPr>
        <w:t>subsequent</w:t>
      </w:r>
      <w:r>
        <w:rPr>
          <w:spacing w:val="31"/>
          <w:sz w:val="22"/>
        </w:rPr>
        <w:t> </w:t>
      </w:r>
      <w:r>
        <w:rPr>
          <w:spacing w:val="-2"/>
          <w:sz w:val="22"/>
        </w:rPr>
        <w:t>viewings</w:t>
      </w:r>
    </w:p>
    <w:p>
      <w:pPr>
        <w:pStyle w:val="ListParagraph"/>
        <w:numPr>
          <w:ilvl w:val="1"/>
          <w:numId w:val="134"/>
        </w:numPr>
        <w:tabs>
          <w:tab w:pos="397" w:val="left" w:leader="none"/>
        </w:tabs>
        <w:spacing w:line="240" w:lineRule="auto" w:before="7" w:after="0"/>
        <w:ind w:left="396" w:right="0" w:hanging="284"/>
        <w:jc w:val="left"/>
        <w:rPr>
          <w:sz w:val="22"/>
        </w:rPr>
      </w:pPr>
      <w:r>
        <w:rPr>
          <w:sz w:val="22"/>
        </w:rPr>
        <w:t>challenges</w:t>
      </w:r>
      <w:r>
        <w:rPr>
          <w:spacing w:val="30"/>
          <w:sz w:val="22"/>
        </w:rPr>
        <w:t> </w:t>
      </w:r>
      <w:r>
        <w:rPr>
          <w:sz w:val="22"/>
        </w:rPr>
        <w:t>viewers</w:t>
      </w:r>
      <w:r>
        <w:rPr>
          <w:spacing w:val="31"/>
          <w:sz w:val="22"/>
        </w:rPr>
        <w:t> </w:t>
      </w:r>
      <w:r>
        <w:rPr>
          <w:sz w:val="22"/>
        </w:rPr>
        <w:t>to</w:t>
      </w:r>
      <w:r>
        <w:rPr>
          <w:spacing w:val="30"/>
          <w:sz w:val="22"/>
        </w:rPr>
        <w:t> </w:t>
      </w:r>
      <w:r>
        <w:rPr>
          <w:sz w:val="22"/>
        </w:rPr>
        <w:t>question</w:t>
      </w:r>
      <w:r>
        <w:rPr>
          <w:spacing w:val="31"/>
          <w:sz w:val="22"/>
        </w:rPr>
        <w:t> </w:t>
      </w:r>
      <w:r>
        <w:rPr>
          <w:sz w:val="22"/>
        </w:rPr>
        <w:t>their</w:t>
      </w:r>
      <w:r>
        <w:rPr>
          <w:spacing w:val="31"/>
          <w:sz w:val="22"/>
        </w:rPr>
        <w:t> </w:t>
      </w:r>
      <w:r>
        <w:rPr>
          <w:spacing w:val="-2"/>
          <w:sz w:val="22"/>
        </w:rPr>
        <w:t>preconceptions</w:t>
      </w:r>
    </w:p>
    <w:p>
      <w:pPr>
        <w:pStyle w:val="ListParagraph"/>
        <w:numPr>
          <w:ilvl w:val="1"/>
          <w:numId w:val="134"/>
        </w:numPr>
        <w:tabs>
          <w:tab w:pos="409" w:val="left" w:leader="none"/>
        </w:tabs>
        <w:spacing w:line="240" w:lineRule="auto" w:before="7" w:after="0"/>
        <w:ind w:left="408" w:right="0" w:hanging="296"/>
        <w:jc w:val="left"/>
        <w:rPr>
          <w:sz w:val="22"/>
        </w:rPr>
      </w:pPr>
      <w:r>
        <w:rPr>
          <w:sz w:val="22"/>
        </w:rPr>
        <w:t>evokes</w:t>
      </w:r>
      <w:r>
        <w:rPr>
          <w:spacing w:val="29"/>
          <w:sz w:val="22"/>
        </w:rPr>
        <w:t> </w:t>
      </w:r>
      <w:r>
        <w:rPr>
          <w:sz w:val="22"/>
        </w:rPr>
        <w:t>similar</w:t>
      </w:r>
      <w:r>
        <w:rPr>
          <w:spacing w:val="31"/>
          <w:sz w:val="22"/>
        </w:rPr>
        <w:t> </w:t>
      </w:r>
      <w:r>
        <w:rPr>
          <w:sz w:val="22"/>
        </w:rPr>
        <w:t>experiences</w:t>
      </w:r>
      <w:r>
        <w:rPr>
          <w:spacing w:val="31"/>
          <w:sz w:val="22"/>
        </w:rPr>
        <w:t> </w:t>
      </w:r>
      <w:r>
        <w:rPr>
          <w:sz w:val="22"/>
        </w:rPr>
        <w:t>for</w:t>
      </w:r>
      <w:r>
        <w:rPr>
          <w:spacing w:val="31"/>
          <w:sz w:val="22"/>
        </w:rPr>
        <w:t> </w:t>
      </w:r>
      <w:r>
        <w:rPr>
          <w:sz w:val="22"/>
        </w:rPr>
        <w:t>different</w:t>
      </w:r>
      <w:r>
        <w:rPr>
          <w:spacing w:val="31"/>
          <w:sz w:val="22"/>
        </w:rPr>
        <w:t> </w:t>
      </w:r>
      <w:r>
        <w:rPr>
          <w:sz w:val="22"/>
        </w:rPr>
        <w:t>viewers</w:t>
      </w:r>
      <w:r>
        <w:rPr>
          <w:spacing w:val="31"/>
          <w:sz w:val="22"/>
        </w:rPr>
        <w:t> </w:t>
      </w:r>
      <w:r>
        <w:rPr>
          <w:sz w:val="22"/>
        </w:rPr>
        <w:t>in</w:t>
      </w:r>
      <w:r>
        <w:rPr>
          <w:spacing w:val="31"/>
          <w:sz w:val="22"/>
        </w:rPr>
        <w:t> </w:t>
      </w:r>
      <w:r>
        <w:rPr>
          <w:sz w:val="22"/>
        </w:rPr>
        <w:t>different</w:t>
      </w:r>
      <w:r>
        <w:rPr>
          <w:spacing w:val="31"/>
          <w:sz w:val="22"/>
        </w:rPr>
        <w:t> </w:t>
      </w:r>
      <w:r>
        <w:rPr>
          <w:spacing w:val="-2"/>
          <w:sz w:val="22"/>
        </w:rPr>
        <w:t>circumstances</w:t>
      </w:r>
    </w:p>
    <w:p>
      <w:pPr>
        <w:pStyle w:val="ListParagraph"/>
        <w:numPr>
          <w:ilvl w:val="1"/>
          <w:numId w:val="134"/>
        </w:numPr>
        <w:tabs>
          <w:tab w:pos="409" w:val="left" w:leader="none"/>
        </w:tabs>
        <w:spacing w:line="240" w:lineRule="auto" w:before="7" w:after="0"/>
        <w:ind w:left="408" w:right="0" w:hanging="296"/>
        <w:jc w:val="left"/>
        <w:rPr>
          <w:sz w:val="22"/>
        </w:rPr>
      </w:pPr>
      <w:r>
        <w:rPr>
          <w:sz w:val="22"/>
        </w:rPr>
        <w:t>achieve</w:t>
      </w:r>
      <w:r>
        <w:rPr>
          <w:spacing w:val="24"/>
          <w:sz w:val="22"/>
        </w:rPr>
        <w:t> </w:t>
      </w:r>
      <w:r>
        <w:rPr>
          <w:sz w:val="22"/>
        </w:rPr>
        <w:t>results</w:t>
      </w:r>
      <w:r>
        <w:rPr>
          <w:spacing w:val="27"/>
          <w:sz w:val="22"/>
        </w:rPr>
        <w:t> </w:t>
      </w:r>
      <w:r>
        <w:rPr>
          <w:sz w:val="22"/>
        </w:rPr>
        <w:t>that</w:t>
      </w:r>
      <w:r>
        <w:rPr>
          <w:spacing w:val="27"/>
          <w:sz w:val="22"/>
        </w:rPr>
        <w:t> </w:t>
      </w:r>
      <w:r>
        <w:rPr>
          <w:sz w:val="22"/>
        </w:rPr>
        <w:t>have</w:t>
      </w:r>
      <w:r>
        <w:rPr>
          <w:spacing w:val="26"/>
          <w:sz w:val="22"/>
        </w:rPr>
        <w:t> </w:t>
      </w:r>
      <w:r>
        <w:rPr>
          <w:sz w:val="22"/>
        </w:rPr>
        <w:t>not</w:t>
      </w:r>
      <w:r>
        <w:rPr>
          <w:spacing w:val="27"/>
          <w:sz w:val="22"/>
        </w:rPr>
        <w:t> </w:t>
      </w:r>
      <w:r>
        <w:rPr>
          <w:sz w:val="22"/>
        </w:rPr>
        <w:t>been</w:t>
      </w:r>
      <w:r>
        <w:rPr>
          <w:spacing w:val="27"/>
          <w:sz w:val="22"/>
        </w:rPr>
        <w:t> </w:t>
      </w:r>
      <w:r>
        <w:rPr>
          <w:sz w:val="22"/>
        </w:rPr>
        <w:t>realized</w:t>
      </w:r>
      <w:r>
        <w:rPr>
          <w:spacing w:val="26"/>
          <w:sz w:val="22"/>
        </w:rPr>
        <w:t> </w:t>
      </w:r>
      <w:r>
        <w:rPr>
          <w:sz w:val="22"/>
        </w:rPr>
        <w:t>by</w:t>
      </w:r>
      <w:r>
        <w:rPr>
          <w:spacing w:val="27"/>
          <w:sz w:val="22"/>
        </w:rPr>
        <w:t> </w:t>
      </w:r>
      <w:r>
        <w:rPr>
          <w:sz w:val="22"/>
        </w:rPr>
        <w:t>earlier</w:t>
      </w:r>
      <w:r>
        <w:rPr>
          <w:spacing w:val="27"/>
          <w:sz w:val="22"/>
        </w:rPr>
        <w:t> </w:t>
      </w:r>
      <w:r>
        <w:rPr>
          <w:sz w:val="22"/>
        </w:rPr>
        <w:t>works</w:t>
      </w:r>
      <w:r>
        <w:rPr>
          <w:spacing w:val="26"/>
          <w:sz w:val="22"/>
        </w:rPr>
        <w:t> </w:t>
      </w:r>
      <w:r>
        <w:rPr>
          <w:sz w:val="22"/>
        </w:rPr>
        <w:t>of</w:t>
      </w:r>
      <w:r>
        <w:rPr>
          <w:spacing w:val="27"/>
          <w:sz w:val="22"/>
        </w:rPr>
        <w:t> </w:t>
      </w:r>
      <w:r>
        <w:rPr>
          <w:sz w:val="22"/>
        </w:rPr>
        <w:t>photographic</w:t>
      </w:r>
      <w:r>
        <w:rPr>
          <w:spacing w:val="27"/>
          <w:sz w:val="22"/>
        </w:rPr>
        <w:t> </w:t>
      </w:r>
      <w:r>
        <w:rPr>
          <w:spacing w:val="-5"/>
          <w:sz w:val="22"/>
        </w:rPr>
        <w:t>art</w:t>
      </w:r>
    </w:p>
    <w:p>
      <w:pPr>
        <w:pStyle w:val="ListParagraph"/>
        <w:numPr>
          <w:ilvl w:val="1"/>
          <w:numId w:val="134"/>
        </w:numPr>
        <w:tabs>
          <w:tab w:pos="397" w:val="left" w:leader="none"/>
        </w:tabs>
        <w:spacing w:line="240" w:lineRule="auto" w:before="7" w:after="0"/>
        <w:ind w:left="396" w:right="0" w:hanging="284"/>
        <w:jc w:val="left"/>
        <w:rPr>
          <w:sz w:val="22"/>
        </w:rPr>
      </w:pPr>
      <w:r>
        <w:rPr>
          <w:sz w:val="22"/>
        </w:rPr>
        <w:t>produces</w:t>
      </w:r>
      <w:r>
        <w:rPr>
          <w:spacing w:val="20"/>
          <w:sz w:val="22"/>
        </w:rPr>
        <w:t> </w:t>
      </w:r>
      <w:r>
        <w:rPr>
          <w:sz w:val="22"/>
        </w:rPr>
        <w:t>results</w:t>
      </w:r>
      <w:r>
        <w:rPr>
          <w:spacing w:val="23"/>
          <w:sz w:val="22"/>
        </w:rPr>
        <w:t> </w:t>
      </w:r>
      <w:r>
        <w:rPr>
          <w:sz w:val="22"/>
        </w:rPr>
        <w:t>that</w:t>
      </w:r>
      <w:r>
        <w:rPr>
          <w:spacing w:val="23"/>
          <w:sz w:val="22"/>
        </w:rPr>
        <w:t> </w:t>
      </w:r>
      <w:r>
        <w:rPr>
          <w:sz w:val="22"/>
        </w:rPr>
        <w:t>can</w:t>
      </w:r>
      <w:r>
        <w:rPr>
          <w:spacing w:val="23"/>
          <w:sz w:val="22"/>
        </w:rPr>
        <w:t> </w:t>
      </w:r>
      <w:r>
        <w:rPr>
          <w:sz w:val="22"/>
        </w:rPr>
        <w:t>only</w:t>
      </w:r>
      <w:r>
        <w:rPr>
          <w:spacing w:val="23"/>
          <w:sz w:val="22"/>
        </w:rPr>
        <w:t> </w:t>
      </w:r>
      <w:r>
        <w:rPr>
          <w:sz w:val="22"/>
        </w:rPr>
        <w:t>be</w:t>
      </w:r>
      <w:r>
        <w:rPr>
          <w:spacing w:val="22"/>
          <w:sz w:val="22"/>
        </w:rPr>
        <w:t> </w:t>
      </w:r>
      <w:r>
        <w:rPr>
          <w:sz w:val="22"/>
        </w:rPr>
        <w:t>achieved</w:t>
      </w:r>
      <w:r>
        <w:rPr>
          <w:spacing w:val="23"/>
          <w:sz w:val="22"/>
        </w:rPr>
        <w:t> </w:t>
      </w:r>
      <w:r>
        <w:rPr>
          <w:sz w:val="22"/>
        </w:rPr>
        <w:t>in</w:t>
      </w:r>
      <w:r>
        <w:rPr>
          <w:spacing w:val="23"/>
          <w:sz w:val="22"/>
        </w:rPr>
        <w:t> </w:t>
      </w:r>
      <w:r>
        <w:rPr>
          <w:sz w:val="22"/>
        </w:rPr>
        <w:t>the</w:t>
      </w:r>
      <w:r>
        <w:rPr>
          <w:spacing w:val="23"/>
          <w:sz w:val="22"/>
        </w:rPr>
        <w:t> </w:t>
      </w:r>
      <w:r>
        <w:rPr>
          <w:sz w:val="22"/>
        </w:rPr>
        <w:t>medium</w:t>
      </w:r>
      <w:r>
        <w:rPr>
          <w:spacing w:val="23"/>
          <w:sz w:val="22"/>
        </w:rPr>
        <w:t> </w:t>
      </w:r>
      <w:r>
        <w:rPr>
          <w:sz w:val="22"/>
        </w:rPr>
        <w:t>of</w:t>
      </w:r>
      <w:r>
        <w:rPr>
          <w:spacing w:val="23"/>
          <w:sz w:val="22"/>
        </w:rPr>
        <w:t> </w:t>
      </w:r>
      <w:r>
        <w:rPr>
          <w:spacing w:val="-2"/>
          <w:sz w:val="22"/>
        </w:rPr>
        <w:t>photography</w:t>
      </w:r>
    </w:p>
    <w:p>
      <w:pPr>
        <w:pStyle w:val="BodyText"/>
        <w:ind w:left="0"/>
      </w:pPr>
    </w:p>
    <w:p>
      <w:pPr>
        <w:pStyle w:val="BodyText"/>
        <w:spacing w:before="1"/>
        <w:ind w:left="0"/>
        <w:rPr>
          <w:sz w:val="24"/>
        </w:rPr>
      </w:pPr>
    </w:p>
    <w:p>
      <w:pPr>
        <w:pStyle w:val="Heading1"/>
        <w:spacing w:before="1"/>
        <w:ind w:left="113"/>
      </w:pPr>
      <w:bookmarkStart w:name="Passage 188" w:id="375"/>
      <w:bookmarkEnd w:id="375"/>
      <w:r>
        <w:rPr>
          <w:b w:val="0"/>
        </w:rPr>
      </w:r>
      <w:bookmarkStart w:name="_bookmark187" w:id="376"/>
      <w:bookmarkEnd w:id="376"/>
      <w:r>
        <w:rPr>
          <w:b w:val="0"/>
        </w:rPr>
      </w:r>
      <w:r>
        <w:rPr/>
        <w:t>Passage </w:t>
      </w:r>
      <w:r>
        <w:rPr>
          <w:spacing w:val="-5"/>
        </w:rPr>
        <w:t>188</w:t>
      </w:r>
    </w:p>
    <w:p>
      <w:pPr>
        <w:pStyle w:val="BodyText"/>
        <w:spacing w:line="247" w:lineRule="auto" w:before="268"/>
        <w:ind w:right="245"/>
      </w:pPr>
      <w:r>
        <w:rPr/>
        <w:t>Spiders</w:t>
      </w:r>
      <w:r>
        <w:rPr>
          <w:spacing w:val="27"/>
        </w:rPr>
        <w:t> </w:t>
      </w:r>
      <w:r>
        <w:rPr/>
        <w:t>of</w:t>
      </w:r>
      <w:r>
        <w:rPr>
          <w:spacing w:val="27"/>
        </w:rPr>
        <w:t> </w:t>
      </w:r>
      <w:r>
        <w:rPr/>
        <w:t>many</w:t>
      </w:r>
      <w:r>
        <w:rPr>
          <w:spacing w:val="27"/>
        </w:rPr>
        <w:t> </w:t>
      </w:r>
      <w:r>
        <w:rPr/>
        <w:t>species</w:t>
      </w:r>
      <w:r>
        <w:rPr>
          <w:spacing w:val="27"/>
        </w:rPr>
        <w:t> </w:t>
      </w:r>
      <w:r>
        <w:rPr/>
        <w:t>change</w:t>
      </w:r>
      <w:r>
        <w:rPr>
          <w:spacing w:val="27"/>
        </w:rPr>
        <w:t> </w:t>
      </w:r>
      <w:r>
        <w:rPr/>
        <w:t>color</w:t>
      </w:r>
      <w:r>
        <w:rPr>
          <w:spacing w:val="27"/>
        </w:rPr>
        <w:t> </w:t>
      </w:r>
      <w:r>
        <w:rPr/>
        <w:t>to</w:t>
      </w:r>
      <w:r>
        <w:rPr>
          <w:spacing w:val="27"/>
        </w:rPr>
        <w:t> </w:t>
      </w:r>
      <w:r>
        <w:rPr/>
        <w:t>resemble</w:t>
      </w:r>
      <w:r>
        <w:rPr>
          <w:spacing w:val="27"/>
        </w:rPr>
        <w:t> </w:t>
      </w:r>
      <w:r>
        <w:rPr/>
        <w:t>the</w:t>
      </w:r>
      <w:r>
        <w:rPr>
          <w:spacing w:val="27"/>
        </w:rPr>
        <w:t> </w:t>
      </w:r>
      <w:r>
        <w:rPr/>
        <w:t>color</w:t>
      </w:r>
      <w:r>
        <w:rPr>
          <w:spacing w:val="27"/>
        </w:rPr>
        <w:t> </w:t>
      </w:r>
      <w:r>
        <w:rPr/>
        <w:t>of</w:t>
      </w:r>
      <w:r>
        <w:rPr>
          <w:spacing w:val="27"/>
        </w:rPr>
        <w:t> </w:t>
      </w:r>
      <w:r>
        <w:rPr/>
        <w:t>the</w:t>
      </w:r>
      <w:r>
        <w:rPr>
          <w:spacing w:val="27"/>
        </w:rPr>
        <w:t> </w:t>
      </w:r>
      <w:r>
        <w:rPr/>
        <w:t>flowers</w:t>
      </w:r>
      <w:r>
        <w:rPr>
          <w:spacing w:val="26"/>
        </w:rPr>
        <w:t> </w:t>
      </w:r>
      <w:r>
        <w:rPr/>
        <w:t>they</w:t>
      </w:r>
      <w:r>
        <w:rPr>
          <w:spacing w:val="27"/>
        </w:rPr>
        <w:t> </w:t>
      </w:r>
      <w:r>
        <w:rPr/>
        <w:t>sit</w:t>
      </w:r>
      <w:r>
        <w:rPr>
          <w:spacing w:val="27"/>
        </w:rPr>
        <w:t> </w:t>
      </w:r>
      <w:r>
        <w:rPr/>
        <w:t>on.</w:t>
      </w:r>
      <w:r>
        <w:rPr>
          <w:spacing w:val="27"/>
        </w:rPr>
        <w:t> </w:t>
      </w:r>
      <w:r>
        <w:rPr/>
        <w:t>Many animals</w:t>
      </w:r>
      <w:r>
        <w:rPr>
          <w:spacing w:val="39"/>
        </w:rPr>
        <w:t> </w:t>
      </w:r>
      <w:r>
        <w:rPr/>
        <w:t>that</w:t>
      </w:r>
      <w:r>
        <w:rPr>
          <w:spacing w:val="39"/>
        </w:rPr>
        <w:t> </w:t>
      </w:r>
      <w:r>
        <w:rPr/>
        <w:t>prey</w:t>
      </w:r>
      <w:r>
        <w:rPr>
          <w:spacing w:val="39"/>
        </w:rPr>
        <w:t> </w:t>
      </w:r>
      <w:r>
        <w:rPr/>
        <w:t>on</w:t>
      </w:r>
      <w:r>
        <w:rPr>
          <w:spacing w:val="39"/>
        </w:rPr>
        <w:t> </w:t>
      </w:r>
      <w:r>
        <w:rPr/>
        <w:t>such</w:t>
      </w:r>
      <w:r>
        <w:rPr>
          <w:spacing w:val="39"/>
        </w:rPr>
        <w:t> </w:t>
      </w:r>
      <w:r>
        <w:rPr/>
        <w:t>spiders</w:t>
      </w:r>
      <w:r>
        <w:rPr>
          <w:spacing w:val="39"/>
        </w:rPr>
        <w:t> </w:t>
      </w:r>
      <w:r>
        <w:rPr/>
        <w:t>possess</w:t>
      </w:r>
      <w:r>
        <w:rPr>
          <w:spacing w:val="39"/>
        </w:rPr>
        <w:t> </w:t>
      </w:r>
      <w:r>
        <w:rPr/>
        <w:t>color</w:t>
      </w:r>
      <w:r>
        <w:rPr>
          <w:spacing w:val="39"/>
        </w:rPr>
        <w:t> </w:t>
      </w:r>
      <w:r>
        <w:rPr/>
        <w:t>discrimination</w:t>
      </w:r>
      <w:r>
        <w:rPr>
          <w:spacing w:val="39"/>
        </w:rPr>
        <w:t> </w:t>
      </w:r>
      <w:r>
        <w:rPr/>
        <w:t>so</w:t>
      </w:r>
      <w:r>
        <w:rPr>
          <w:spacing w:val="39"/>
        </w:rPr>
        <w:t> </w:t>
      </w:r>
      <w:r>
        <w:rPr/>
        <w:t>acute</w:t>
      </w:r>
      <w:r>
        <w:rPr>
          <w:spacing w:val="39"/>
        </w:rPr>
        <w:t> </w:t>
      </w:r>
      <w:r>
        <w:rPr/>
        <w:t>that</w:t>
      </w:r>
      <w:r>
        <w:rPr>
          <w:spacing w:val="39"/>
        </w:rPr>
        <w:t> </w:t>
      </w:r>
      <w:r>
        <w:rPr/>
        <w:t>they,</w:t>
      </w:r>
      <w:r>
        <w:rPr>
          <w:spacing w:val="39"/>
        </w:rPr>
        <w:t> </w:t>
      </w:r>
      <w:r>
        <w:rPr/>
        <w:t>unlike human</w:t>
      </w:r>
      <w:r>
        <w:rPr>
          <w:spacing w:val="39"/>
        </w:rPr>
        <w:t> </w:t>
      </w:r>
      <w:r>
        <w:rPr/>
        <w:t>beings,</w:t>
      </w:r>
      <w:r>
        <w:rPr>
          <w:spacing w:val="39"/>
        </w:rPr>
        <w:t> </w:t>
      </w:r>
      <w:r>
        <w:rPr/>
        <w:t>can</w:t>
      </w:r>
      <w:r>
        <w:rPr>
          <w:spacing w:val="39"/>
        </w:rPr>
        <w:t> </w:t>
      </w:r>
      <w:r>
        <w:rPr/>
        <w:t>readily</w:t>
      </w:r>
      <w:r>
        <w:rPr>
          <w:spacing w:val="39"/>
        </w:rPr>
        <w:t> </w:t>
      </w:r>
      <w:r>
        <w:rPr/>
        <w:t>see</w:t>
      </w:r>
      <w:r>
        <w:rPr>
          <w:spacing w:val="39"/>
        </w:rPr>
        <w:t> </w:t>
      </w:r>
      <w:r>
        <w:rPr/>
        <w:t>the</w:t>
      </w:r>
      <w:r>
        <w:rPr>
          <w:spacing w:val="39"/>
        </w:rPr>
        <w:t> </w:t>
      </w:r>
      <w:r>
        <w:rPr/>
        <w:t>spiders</w:t>
      </w:r>
      <w:r>
        <w:rPr>
          <w:spacing w:val="39"/>
        </w:rPr>
        <w:t> </w:t>
      </w:r>
      <w:r>
        <w:rPr/>
        <w:t>despite</w:t>
      </w:r>
      <w:r>
        <w:rPr>
          <w:spacing w:val="39"/>
        </w:rPr>
        <w:t> </w:t>
      </w:r>
      <w:r>
        <w:rPr/>
        <w:t>the</w:t>
      </w:r>
      <w:r>
        <w:rPr>
          <w:spacing w:val="39"/>
        </w:rPr>
        <w:t> </w:t>
      </w:r>
      <w:r>
        <w:rPr/>
        <w:t>seeming</w:t>
      </w:r>
      <w:r>
        <w:rPr>
          <w:spacing w:val="39"/>
        </w:rPr>
        <w:t> </w:t>
      </w:r>
      <w:r>
        <w:rPr/>
        <w:t>camouflage.</w:t>
      </w:r>
      <w:r>
        <w:rPr>
          <w:spacing w:val="39"/>
        </w:rPr>
        <w:t> </w:t>
      </w:r>
      <w:r>
        <w:rPr/>
        <w:t>It</w:t>
      </w:r>
      <w:r>
        <w:rPr>
          <w:spacing w:val="39"/>
        </w:rPr>
        <w:t> </w:t>
      </w:r>
      <w:r>
        <w:rPr/>
        <w:t>is</w:t>
      </w:r>
      <w:r>
        <w:rPr>
          <w:spacing w:val="39"/>
        </w:rPr>
        <w:t> </w:t>
      </w:r>
      <w:r>
        <w:rPr/>
        <w:t>unlikely, therefore,</w:t>
      </w:r>
      <w:r>
        <w:rPr>
          <w:spacing w:val="34"/>
        </w:rPr>
        <w:t> </w:t>
      </w:r>
      <w:r>
        <w:rPr/>
        <w:t>that</w:t>
      </w:r>
      <w:r>
        <w:rPr>
          <w:spacing w:val="34"/>
        </w:rPr>
        <w:t> </w:t>
      </w:r>
      <w:r>
        <w:rPr/>
        <w:t>the</w:t>
      </w:r>
      <w:r>
        <w:rPr>
          <w:spacing w:val="34"/>
        </w:rPr>
        <w:t> </w:t>
      </w:r>
      <w:r>
        <w:rPr/>
        <w:t>spiders'</w:t>
      </w:r>
      <w:r>
        <w:rPr>
          <w:spacing w:val="34"/>
        </w:rPr>
        <w:t> </w:t>
      </w:r>
      <w:r>
        <w:rPr/>
        <w:t>color</w:t>
      </w:r>
      <w:r>
        <w:rPr>
          <w:spacing w:val="31"/>
        </w:rPr>
        <w:t> </w:t>
      </w:r>
      <w:r>
        <w:rPr/>
        <w:t>changes</w:t>
      </w:r>
      <w:r>
        <w:rPr>
          <w:spacing w:val="34"/>
        </w:rPr>
        <w:t> </w:t>
      </w:r>
      <w:r>
        <w:rPr/>
        <w:t>confer</w:t>
      </w:r>
      <w:r>
        <w:rPr>
          <w:spacing w:val="34"/>
        </w:rPr>
        <w:t> </w:t>
      </w:r>
      <w:r>
        <w:rPr/>
        <w:t>significant</w:t>
      </w:r>
      <w:r>
        <w:rPr>
          <w:spacing w:val="34"/>
        </w:rPr>
        <w:t> </w:t>
      </w:r>
      <w:r>
        <w:rPr/>
        <w:t>survival</w:t>
      </w:r>
      <w:r>
        <w:rPr>
          <w:spacing w:val="34"/>
        </w:rPr>
        <w:t> </w:t>
      </w:r>
      <w:r>
        <w:rPr/>
        <w:t>benefit</w:t>
      </w:r>
      <w:r>
        <w:rPr>
          <w:spacing w:val="34"/>
        </w:rPr>
        <w:t> </w:t>
      </w:r>
      <w:r>
        <w:rPr/>
        <w:t>on</w:t>
      </w:r>
      <w:r>
        <w:rPr>
          <w:spacing w:val="34"/>
        </w:rPr>
        <w:t> </w:t>
      </w:r>
      <w:r>
        <w:rPr/>
        <w:t>these</w:t>
      </w:r>
      <w:r>
        <w:rPr>
          <w:spacing w:val="34"/>
        </w:rPr>
        <w:t> </w:t>
      </w:r>
      <w:r>
        <w:rPr/>
        <w:t>spiders.</w:t>
      </w:r>
    </w:p>
    <w:p>
      <w:pPr>
        <w:pStyle w:val="BodyText"/>
        <w:ind w:left="0"/>
      </w:pPr>
    </w:p>
    <w:p>
      <w:pPr>
        <w:pStyle w:val="BodyText"/>
        <w:spacing w:before="3"/>
        <w:ind w:left="0"/>
        <w:rPr>
          <w:sz w:val="28"/>
        </w:rPr>
      </w:pPr>
    </w:p>
    <w:p>
      <w:pPr>
        <w:pStyle w:val="BodyText"/>
      </w:pPr>
      <w:r>
        <w:rPr/>
        <w:t>Which</w:t>
      </w:r>
      <w:r>
        <w:rPr>
          <w:spacing w:val="20"/>
        </w:rPr>
        <w:t> </w:t>
      </w:r>
      <w:r>
        <w:rPr/>
        <w:t>of</w:t>
      </w:r>
      <w:r>
        <w:rPr>
          <w:spacing w:val="22"/>
        </w:rPr>
        <w:t> </w:t>
      </w:r>
      <w:r>
        <w:rPr/>
        <w:t>the</w:t>
      </w:r>
      <w:r>
        <w:rPr>
          <w:spacing w:val="22"/>
        </w:rPr>
        <w:t> </w:t>
      </w:r>
      <w:r>
        <w:rPr/>
        <w:t>following</w:t>
      </w:r>
      <w:r>
        <w:rPr>
          <w:spacing w:val="22"/>
        </w:rPr>
        <w:t> </w:t>
      </w:r>
      <w:r>
        <w:rPr/>
        <w:t>would</w:t>
      </w:r>
      <w:r>
        <w:rPr>
          <w:spacing w:val="22"/>
        </w:rPr>
        <w:t> </w:t>
      </w:r>
      <w:r>
        <w:rPr/>
        <w:t>it</w:t>
      </w:r>
      <w:r>
        <w:rPr>
          <w:spacing w:val="23"/>
        </w:rPr>
        <w:t> </w:t>
      </w:r>
      <w:r>
        <w:rPr/>
        <w:t>be</w:t>
      </w:r>
      <w:r>
        <w:rPr>
          <w:spacing w:val="22"/>
        </w:rPr>
        <w:t> </w:t>
      </w:r>
      <w:r>
        <w:rPr/>
        <w:t>most</w:t>
      </w:r>
      <w:r>
        <w:rPr>
          <w:spacing w:val="22"/>
        </w:rPr>
        <w:t> </w:t>
      </w:r>
      <w:r>
        <w:rPr/>
        <w:t>useful</w:t>
      </w:r>
      <w:r>
        <w:rPr>
          <w:spacing w:val="22"/>
        </w:rPr>
        <w:t> </w:t>
      </w:r>
      <w:r>
        <w:rPr/>
        <w:t>to</w:t>
      </w:r>
      <w:r>
        <w:rPr>
          <w:spacing w:val="22"/>
        </w:rPr>
        <w:t> </w:t>
      </w:r>
      <w:r>
        <w:rPr/>
        <w:t>determine</w:t>
      </w:r>
      <w:r>
        <w:rPr>
          <w:spacing w:val="22"/>
        </w:rPr>
        <w:t> </w:t>
      </w:r>
      <w:r>
        <w:rPr/>
        <w:t>in</w:t>
      </w:r>
      <w:r>
        <w:rPr>
          <w:spacing w:val="23"/>
        </w:rPr>
        <w:t> </w:t>
      </w:r>
      <w:r>
        <w:rPr/>
        <w:t>order</w:t>
      </w:r>
      <w:r>
        <w:rPr>
          <w:spacing w:val="23"/>
        </w:rPr>
        <w:t> </w:t>
      </w:r>
      <w:r>
        <w:rPr/>
        <w:t>to</w:t>
      </w:r>
      <w:r>
        <w:rPr>
          <w:spacing w:val="22"/>
        </w:rPr>
        <w:t> </w:t>
      </w:r>
      <w:r>
        <w:rPr/>
        <w:t>evaluate</w:t>
      </w:r>
      <w:r>
        <w:rPr>
          <w:spacing w:val="22"/>
        </w:rPr>
        <w:t> </w:t>
      </w:r>
      <w:r>
        <w:rPr/>
        <w:t>the</w:t>
      </w:r>
      <w:r>
        <w:rPr>
          <w:spacing w:val="23"/>
        </w:rPr>
        <w:t> </w:t>
      </w:r>
      <w:r>
        <w:rPr>
          <w:spacing w:val="-2"/>
        </w:rPr>
        <w:t>argument?</w:t>
      </w:r>
    </w:p>
    <w:p>
      <w:pPr>
        <w:pStyle w:val="ListParagraph"/>
        <w:numPr>
          <w:ilvl w:val="0"/>
          <w:numId w:val="135"/>
        </w:numPr>
        <w:tabs>
          <w:tab w:pos="397" w:val="left" w:leader="none"/>
        </w:tabs>
        <w:spacing w:line="247" w:lineRule="auto" w:before="7" w:after="0"/>
        <w:ind w:left="113" w:right="513" w:firstLine="0"/>
        <w:jc w:val="left"/>
        <w:rPr>
          <w:sz w:val="22"/>
        </w:rPr>
      </w:pPr>
      <w:r>
        <w:rPr>
          <w:sz w:val="22"/>
        </w:rPr>
        <w:t>Whether</w:t>
      </w:r>
      <w:r>
        <w:rPr>
          <w:spacing w:val="31"/>
          <w:sz w:val="22"/>
        </w:rPr>
        <w:t> </w:t>
      </w:r>
      <w:r>
        <w:rPr>
          <w:sz w:val="22"/>
        </w:rPr>
        <w:t>the</w:t>
      </w:r>
      <w:r>
        <w:rPr>
          <w:spacing w:val="31"/>
          <w:sz w:val="22"/>
        </w:rPr>
        <w:t> </w:t>
      </w:r>
      <w:r>
        <w:rPr>
          <w:sz w:val="22"/>
        </w:rPr>
        <w:t>spiders'</w:t>
      </w:r>
      <w:r>
        <w:rPr>
          <w:spacing w:val="31"/>
          <w:sz w:val="22"/>
        </w:rPr>
        <w:t> </w:t>
      </w:r>
      <w:r>
        <w:rPr>
          <w:sz w:val="22"/>
        </w:rPr>
        <w:t>own</w:t>
      </w:r>
      <w:r>
        <w:rPr>
          <w:spacing w:val="31"/>
          <w:sz w:val="22"/>
        </w:rPr>
        <w:t> </w:t>
      </w:r>
      <w:r>
        <w:rPr>
          <w:sz w:val="22"/>
        </w:rPr>
        <w:t>ability</w:t>
      </w:r>
      <w:r>
        <w:rPr>
          <w:spacing w:val="31"/>
          <w:sz w:val="22"/>
        </w:rPr>
        <w:t> </w:t>
      </w:r>
      <w:r>
        <w:rPr>
          <w:sz w:val="22"/>
        </w:rPr>
        <w:t>to</w:t>
      </w:r>
      <w:r>
        <w:rPr>
          <w:spacing w:val="31"/>
          <w:sz w:val="22"/>
        </w:rPr>
        <w:t> </w:t>
      </w:r>
      <w:r>
        <w:rPr>
          <w:sz w:val="22"/>
        </w:rPr>
        <w:t>discriminate</w:t>
      </w:r>
      <w:r>
        <w:rPr>
          <w:spacing w:val="31"/>
          <w:sz w:val="22"/>
        </w:rPr>
        <w:t> </w:t>
      </w:r>
      <w:r>
        <w:rPr>
          <w:sz w:val="22"/>
        </w:rPr>
        <w:t>color-camouflaged</w:t>
      </w:r>
      <w:r>
        <w:rPr>
          <w:spacing w:val="31"/>
          <w:sz w:val="22"/>
        </w:rPr>
        <w:t> </w:t>
      </w:r>
      <w:r>
        <w:rPr>
          <w:sz w:val="22"/>
        </w:rPr>
        <w:t>species</w:t>
      </w:r>
      <w:r>
        <w:rPr>
          <w:spacing w:val="31"/>
          <w:sz w:val="22"/>
        </w:rPr>
        <w:t> </w:t>
      </w:r>
      <w:r>
        <w:rPr>
          <w:sz w:val="22"/>
        </w:rPr>
        <w:t>is</w:t>
      </w:r>
      <w:r>
        <w:rPr>
          <w:spacing w:val="31"/>
          <w:sz w:val="22"/>
        </w:rPr>
        <w:t> </w:t>
      </w:r>
      <w:r>
        <w:rPr>
          <w:sz w:val="22"/>
        </w:rPr>
        <w:t>as</w:t>
      </w:r>
      <w:r>
        <w:rPr>
          <w:spacing w:val="31"/>
          <w:sz w:val="22"/>
        </w:rPr>
        <w:t> </w:t>
      </w:r>
      <w:r>
        <w:rPr>
          <w:sz w:val="22"/>
        </w:rPr>
        <w:t>acute</w:t>
      </w:r>
      <w:r>
        <w:rPr>
          <w:spacing w:val="31"/>
          <w:sz w:val="22"/>
        </w:rPr>
        <w:t> </w:t>
      </w:r>
      <w:r>
        <w:rPr>
          <w:sz w:val="22"/>
        </w:rPr>
        <w:t>as that of their predators</w:t>
      </w:r>
    </w:p>
    <w:p>
      <w:pPr>
        <w:pStyle w:val="ListParagraph"/>
        <w:numPr>
          <w:ilvl w:val="0"/>
          <w:numId w:val="135"/>
        </w:numPr>
        <w:tabs>
          <w:tab w:pos="397" w:val="left" w:leader="none"/>
        </w:tabs>
        <w:spacing w:line="252" w:lineRule="exact" w:before="0" w:after="0"/>
        <w:ind w:left="396" w:right="0" w:hanging="284"/>
        <w:jc w:val="left"/>
        <w:rPr>
          <w:sz w:val="22"/>
        </w:rPr>
      </w:pPr>
      <w:r>
        <w:rPr>
          <w:sz w:val="22"/>
        </w:rPr>
        <w:t>Whether</w:t>
      </w:r>
      <w:r>
        <w:rPr>
          <w:spacing w:val="22"/>
          <w:sz w:val="22"/>
        </w:rPr>
        <w:t> </w:t>
      </w:r>
      <w:r>
        <w:rPr>
          <w:sz w:val="22"/>
        </w:rPr>
        <w:t>the</w:t>
      </w:r>
      <w:r>
        <w:rPr>
          <w:spacing w:val="24"/>
          <w:sz w:val="22"/>
        </w:rPr>
        <w:t> </w:t>
      </w:r>
      <w:r>
        <w:rPr>
          <w:sz w:val="22"/>
        </w:rPr>
        <w:t>spiders</w:t>
      </w:r>
      <w:r>
        <w:rPr>
          <w:spacing w:val="25"/>
          <w:sz w:val="22"/>
        </w:rPr>
        <w:t> </w:t>
      </w:r>
      <w:r>
        <w:rPr>
          <w:sz w:val="22"/>
        </w:rPr>
        <w:t>have</w:t>
      </w:r>
      <w:r>
        <w:rPr>
          <w:spacing w:val="24"/>
          <w:sz w:val="22"/>
        </w:rPr>
        <w:t> </w:t>
      </w:r>
      <w:r>
        <w:rPr>
          <w:sz w:val="22"/>
        </w:rPr>
        <w:t>a</w:t>
      </w:r>
      <w:r>
        <w:rPr>
          <w:spacing w:val="25"/>
          <w:sz w:val="22"/>
        </w:rPr>
        <w:t> </w:t>
      </w:r>
      <w:r>
        <w:rPr>
          <w:sz w:val="22"/>
        </w:rPr>
        <w:t>color</w:t>
      </w:r>
      <w:r>
        <w:rPr>
          <w:spacing w:val="24"/>
          <w:sz w:val="22"/>
        </w:rPr>
        <w:t> </w:t>
      </w:r>
      <w:r>
        <w:rPr>
          <w:sz w:val="22"/>
        </w:rPr>
        <w:t>that</w:t>
      </w:r>
      <w:r>
        <w:rPr>
          <w:spacing w:val="25"/>
          <w:sz w:val="22"/>
        </w:rPr>
        <w:t> </w:t>
      </w:r>
      <w:r>
        <w:rPr>
          <w:sz w:val="22"/>
        </w:rPr>
        <w:t>could</w:t>
      </w:r>
      <w:r>
        <w:rPr>
          <w:spacing w:val="24"/>
          <w:sz w:val="22"/>
        </w:rPr>
        <w:t> </w:t>
      </w:r>
      <w:r>
        <w:rPr>
          <w:sz w:val="22"/>
        </w:rPr>
        <w:t>properly</w:t>
      </w:r>
      <w:r>
        <w:rPr>
          <w:spacing w:val="24"/>
          <w:sz w:val="22"/>
        </w:rPr>
        <w:t> </w:t>
      </w:r>
      <w:r>
        <w:rPr>
          <w:sz w:val="22"/>
        </w:rPr>
        <w:t>be</w:t>
      </w:r>
      <w:r>
        <w:rPr>
          <w:spacing w:val="25"/>
          <w:sz w:val="22"/>
        </w:rPr>
        <w:t> </w:t>
      </w:r>
      <w:r>
        <w:rPr>
          <w:sz w:val="22"/>
        </w:rPr>
        <w:t>regarded</w:t>
      </w:r>
      <w:r>
        <w:rPr>
          <w:spacing w:val="24"/>
          <w:sz w:val="22"/>
        </w:rPr>
        <w:t> </w:t>
      </w:r>
      <w:r>
        <w:rPr>
          <w:sz w:val="22"/>
        </w:rPr>
        <w:t>as</w:t>
      </w:r>
      <w:r>
        <w:rPr>
          <w:spacing w:val="25"/>
          <w:sz w:val="22"/>
        </w:rPr>
        <w:t> </w:t>
      </w:r>
      <w:r>
        <w:rPr>
          <w:sz w:val="22"/>
        </w:rPr>
        <w:t>their</w:t>
      </w:r>
      <w:r>
        <w:rPr>
          <w:spacing w:val="24"/>
          <w:sz w:val="22"/>
        </w:rPr>
        <w:t> </w:t>
      </w:r>
      <w:r>
        <w:rPr>
          <w:sz w:val="22"/>
        </w:rPr>
        <w:t>natural</w:t>
      </w:r>
      <w:r>
        <w:rPr>
          <w:spacing w:val="25"/>
          <w:sz w:val="22"/>
        </w:rPr>
        <w:t> </w:t>
      </w:r>
      <w:r>
        <w:rPr>
          <w:spacing w:val="-2"/>
          <w:sz w:val="22"/>
        </w:rPr>
        <w:t>color</w:t>
      </w:r>
    </w:p>
    <w:p>
      <w:pPr>
        <w:pStyle w:val="ListParagraph"/>
        <w:numPr>
          <w:ilvl w:val="0"/>
          <w:numId w:val="135"/>
        </w:numPr>
        <w:tabs>
          <w:tab w:pos="409" w:val="left" w:leader="none"/>
        </w:tabs>
        <w:spacing w:line="240" w:lineRule="auto" w:before="7" w:after="0"/>
        <w:ind w:left="408" w:right="0" w:hanging="296"/>
        <w:jc w:val="left"/>
        <w:rPr>
          <w:sz w:val="22"/>
        </w:rPr>
      </w:pPr>
      <w:r>
        <w:rPr>
          <w:sz w:val="22"/>
        </w:rPr>
        <w:t>Whether</w:t>
      </w:r>
      <w:r>
        <w:rPr>
          <w:spacing w:val="29"/>
          <w:sz w:val="22"/>
        </w:rPr>
        <w:t> </w:t>
      </w:r>
      <w:r>
        <w:rPr>
          <w:sz w:val="22"/>
        </w:rPr>
        <w:t>the</w:t>
      </w:r>
      <w:r>
        <w:rPr>
          <w:spacing w:val="29"/>
          <w:sz w:val="22"/>
        </w:rPr>
        <w:t> </w:t>
      </w:r>
      <w:r>
        <w:rPr>
          <w:sz w:val="22"/>
        </w:rPr>
        <w:t>spiders'</w:t>
      </w:r>
      <w:r>
        <w:rPr>
          <w:spacing w:val="29"/>
          <w:sz w:val="22"/>
        </w:rPr>
        <w:t> </w:t>
      </w:r>
      <w:r>
        <w:rPr>
          <w:sz w:val="22"/>
        </w:rPr>
        <w:t>color-changes</w:t>
      </w:r>
      <w:r>
        <w:rPr>
          <w:spacing w:val="29"/>
          <w:sz w:val="22"/>
        </w:rPr>
        <w:t> </w:t>
      </w:r>
      <w:r>
        <w:rPr>
          <w:sz w:val="22"/>
        </w:rPr>
        <w:t>allow</w:t>
      </w:r>
      <w:r>
        <w:rPr>
          <w:spacing w:val="29"/>
          <w:sz w:val="22"/>
        </w:rPr>
        <w:t> </w:t>
      </w:r>
      <w:r>
        <w:rPr>
          <w:sz w:val="22"/>
        </w:rPr>
        <w:t>them</w:t>
      </w:r>
      <w:r>
        <w:rPr>
          <w:spacing w:val="29"/>
          <w:sz w:val="22"/>
        </w:rPr>
        <w:t> </w:t>
      </w:r>
      <w:r>
        <w:rPr>
          <w:sz w:val="22"/>
        </w:rPr>
        <w:t>to</w:t>
      </w:r>
      <w:r>
        <w:rPr>
          <w:spacing w:val="29"/>
          <w:sz w:val="22"/>
        </w:rPr>
        <w:t> </w:t>
      </w:r>
      <w:r>
        <w:rPr>
          <w:sz w:val="22"/>
        </w:rPr>
        <w:t>remain</w:t>
      </w:r>
      <w:r>
        <w:rPr>
          <w:spacing w:val="29"/>
          <w:sz w:val="22"/>
        </w:rPr>
        <w:t> </w:t>
      </w:r>
      <w:r>
        <w:rPr>
          <w:sz w:val="22"/>
        </w:rPr>
        <w:t>undetected</w:t>
      </w:r>
      <w:r>
        <w:rPr>
          <w:spacing w:val="29"/>
          <w:sz w:val="22"/>
        </w:rPr>
        <w:t> </w:t>
      </w:r>
      <w:r>
        <w:rPr>
          <w:sz w:val="22"/>
        </w:rPr>
        <w:t>by</w:t>
      </w:r>
      <w:r>
        <w:rPr>
          <w:spacing w:val="29"/>
          <w:sz w:val="22"/>
        </w:rPr>
        <w:t> </w:t>
      </w:r>
      <w:r>
        <w:rPr>
          <w:spacing w:val="-4"/>
          <w:sz w:val="22"/>
        </w:rPr>
        <w:t>prey</w:t>
      </w:r>
    </w:p>
    <w:p>
      <w:pPr>
        <w:pStyle w:val="ListParagraph"/>
        <w:numPr>
          <w:ilvl w:val="0"/>
          <w:numId w:val="135"/>
        </w:numPr>
        <w:tabs>
          <w:tab w:pos="409" w:val="left" w:leader="none"/>
        </w:tabs>
        <w:spacing w:line="240" w:lineRule="auto" w:before="7" w:after="0"/>
        <w:ind w:left="408" w:right="0" w:hanging="296"/>
        <w:jc w:val="left"/>
        <w:rPr>
          <w:sz w:val="22"/>
        </w:rPr>
      </w:pPr>
      <w:r>
        <w:rPr>
          <w:sz w:val="22"/>
        </w:rPr>
        <w:t>Whether</w:t>
      </w:r>
      <w:r>
        <w:rPr>
          <w:spacing w:val="27"/>
          <w:sz w:val="22"/>
        </w:rPr>
        <w:t> </w:t>
      </w:r>
      <w:r>
        <w:rPr>
          <w:sz w:val="22"/>
        </w:rPr>
        <w:t>different</w:t>
      </w:r>
      <w:r>
        <w:rPr>
          <w:spacing w:val="29"/>
          <w:sz w:val="22"/>
        </w:rPr>
        <w:t> </w:t>
      </w:r>
      <w:r>
        <w:rPr>
          <w:sz w:val="22"/>
        </w:rPr>
        <w:t>species</w:t>
      </w:r>
      <w:r>
        <w:rPr>
          <w:spacing w:val="30"/>
          <w:sz w:val="22"/>
        </w:rPr>
        <w:t> </w:t>
      </w:r>
      <w:r>
        <w:rPr>
          <w:sz w:val="22"/>
        </w:rPr>
        <w:t>of</w:t>
      </w:r>
      <w:r>
        <w:rPr>
          <w:spacing w:val="29"/>
          <w:sz w:val="22"/>
        </w:rPr>
        <w:t> </w:t>
      </w:r>
      <w:r>
        <w:rPr>
          <w:sz w:val="22"/>
        </w:rPr>
        <w:t>color-changing</w:t>
      </w:r>
      <w:r>
        <w:rPr>
          <w:spacing w:val="29"/>
          <w:sz w:val="22"/>
        </w:rPr>
        <w:t> </w:t>
      </w:r>
      <w:r>
        <w:rPr>
          <w:sz w:val="22"/>
        </w:rPr>
        <w:t>spiders</w:t>
      </w:r>
      <w:r>
        <w:rPr>
          <w:spacing w:val="30"/>
          <w:sz w:val="22"/>
        </w:rPr>
        <w:t> </w:t>
      </w:r>
      <w:r>
        <w:rPr>
          <w:sz w:val="22"/>
        </w:rPr>
        <w:t>tend</w:t>
      </w:r>
      <w:r>
        <w:rPr>
          <w:spacing w:val="29"/>
          <w:sz w:val="22"/>
        </w:rPr>
        <w:t> </w:t>
      </w:r>
      <w:r>
        <w:rPr>
          <w:sz w:val="22"/>
        </w:rPr>
        <w:t>to</w:t>
      </w:r>
      <w:r>
        <w:rPr>
          <w:spacing w:val="29"/>
          <w:sz w:val="22"/>
        </w:rPr>
        <w:t> </w:t>
      </w:r>
      <w:r>
        <w:rPr>
          <w:sz w:val="22"/>
        </w:rPr>
        <w:t>favor</w:t>
      </w:r>
      <w:r>
        <w:rPr>
          <w:spacing w:val="30"/>
          <w:sz w:val="22"/>
        </w:rPr>
        <w:t> </w:t>
      </w:r>
      <w:r>
        <w:rPr>
          <w:sz w:val="22"/>
        </w:rPr>
        <w:t>different</w:t>
      </w:r>
      <w:r>
        <w:rPr>
          <w:spacing w:val="29"/>
          <w:sz w:val="22"/>
        </w:rPr>
        <w:t> </w:t>
      </w:r>
      <w:r>
        <w:rPr>
          <w:sz w:val="22"/>
        </w:rPr>
        <w:t>species</w:t>
      </w:r>
      <w:r>
        <w:rPr>
          <w:spacing w:val="29"/>
          <w:sz w:val="22"/>
        </w:rPr>
        <w:t> </w:t>
      </w:r>
      <w:r>
        <w:rPr>
          <w:sz w:val="22"/>
        </w:rPr>
        <w:t>of</w:t>
      </w:r>
      <w:r>
        <w:rPr>
          <w:spacing w:val="30"/>
          <w:sz w:val="22"/>
        </w:rPr>
        <w:t> </w:t>
      </w:r>
      <w:r>
        <w:rPr>
          <w:spacing w:val="-2"/>
          <w:sz w:val="22"/>
        </w:rPr>
        <w:t>flower</w:t>
      </w:r>
    </w:p>
    <w:p>
      <w:pPr>
        <w:pStyle w:val="ListParagraph"/>
        <w:numPr>
          <w:ilvl w:val="0"/>
          <w:numId w:val="135"/>
        </w:numPr>
        <w:tabs>
          <w:tab w:pos="397" w:val="left" w:leader="none"/>
        </w:tabs>
        <w:spacing w:line="240" w:lineRule="auto" w:before="7" w:after="0"/>
        <w:ind w:left="396" w:right="0" w:hanging="284"/>
        <w:jc w:val="left"/>
        <w:rPr>
          <w:sz w:val="22"/>
        </w:rPr>
      </w:pPr>
      <w:r>
        <w:rPr>
          <w:sz w:val="22"/>
        </w:rPr>
        <w:t>Whether</w:t>
      </w:r>
      <w:r>
        <w:rPr>
          <w:spacing w:val="27"/>
          <w:sz w:val="22"/>
        </w:rPr>
        <w:t> </w:t>
      </w:r>
      <w:r>
        <w:rPr>
          <w:sz w:val="22"/>
        </w:rPr>
        <w:t>the</w:t>
      </w:r>
      <w:r>
        <w:rPr>
          <w:spacing w:val="29"/>
          <w:sz w:val="22"/>
        </w:rPr>
        <w:t> </w:t>
      </w:r>
      <w:r>
        <w:rPr>
          <w:sz w:val="22"/>
        </w:rPr>
        <w:t>color-changing</w:t>
      </w:r>
      <w:r>
        <w:rPr>
          <w:spacing w:val="30"/>
          <w:sz w:val="22"/>
        </w:rPr>
        <w:t> </w:t>
      </w:r>
      <w:r>
        <w:rPr>
          <w:sz w:val="22"/>
        </w:rPr>
        <w:t>spiders</w:t>
      </w:r>
      <w:r>
        <w:rPr>
          <w:spacing w:val="29"/>
          <w:sz w:val="22"/>
        </w:rPr>
        <w:t> </w:t>
      </w:r>
      <w:r>
        <w:rPr>
          <w:sz w:val="22"/>
        </w:rPr>
        <w:t>prey</w:t>
      </w:r>
      <w:r>
        <w:rPr>
          <w:spacing w:val="29"/>
          <w:sz w:val="22"/>
        </w:rPr>
        <w:t> </w:t>
      </w:r>
      <w:r>
        <w:rPr>
          <w:sz w:val="22"/>
        </w:rPr>
        <w:t>on</w:t>
      </w:r>
      <w:r>
        <w:rPr>
          <w:spacing w:val="30"/>
          <w:sz w:val="22"/>
        </w:rPr>
        <w:t> </w:t>
      </w:r>
      <w:r>
        <w:rPr>
          <w:sz w:val="22"/>
        </w:rPr>
        <w:t>any</w:t>
      </w:r>
      <w:r>
        <w:rPr>
          <w:spacing w:val="29"/>
          <w:sz w:val="22"/>
        </w:rPr>
        <w:t> </w:t>
      </w:r>
      <w:r>
        <w:rPr>
          <w:sz w:val="22"/>
        </w:rPr>
        <w:t>insects</w:t>
      </w:r>
      <w:r>
        <w:rPr>
          <w:spacing w:val="29"/>
          <w:sz w:val="22"/>
        </w:rPr>
        <w:t> </w:t>
      </w:r>
      <w:r>
        <w:rPr>
          <w:sz w:val="22"/>
        </w:rPr>
        <w:t>that</w:t>
      </w:r>
      <w:r>
        <w:rPr>
          <w:spacing w:val="30"/>
          <w:sz w:val="22"/>
        </w:rPr>
        <w:t> </w:t>
      </w:r>
      <w:r>
        <w:rPr>
          <w:sz w:val="22"/>
        </w:rPr>
        <w:t>themselves</w:t>
      </w:r>
      <w:r>
        <w:rPr>
          <w:spacing w:val="29"/>
          <w:sz w:val="22"/>
        </w:rPr>
        <w:t> </w:t>
      </w:r>
      <w:r>
        <w:rPr>
          <w:sz w:val="22"/>
        </w:rPr>
        <w:t>change</w:t>
      </w:r>
      <w:r>
        <w:rPr>
          <w:spacing w:val="30"/>
          <w:sz w:val="22"/>
        </w:rPr>
        <w:t> </w:t>
      </w:r>
      <w:r>
        <w:rPr>
          <w:spacing w:val="-2"/>
          <w:sz w:val="22"/>
        </w:rPr>
        <w:t>color</w:t>
      </w:r>
    </w:p>
    <w:p>
      <w:pPr>
        <w:spacing w:after="0" w:line="240" w:lineRule="auto"/>
        <w:jc w:val="left"/>
        <w:rPr>
          <w:sz w:val="22"/>
        </w:rPr>
        <w:sectPr>
          <w:headerReference w:type="default" r:id="rId391"/>
          <w:footerReference w:type="default" r:id="rId392"/>
          <w:pgSz w:w="11910" w:h="16840"/>
          <w:pgMar w:header="734" w:footer="890" w:top="1120" w:bottom="1080" w:left="1020" w:right="900"/>
        </w:sectPr>
      </w:pPr>
    </w:p>
    <w:p>
      <w:pPr>
        <w:pStyle w:val="BodyText"/>
        <w:spacing w:line="252" w:lineRule="auto" w:before="145"/>
        <w:ind w:right="321"/>
      </w:pPr>
      <w:bookmarkStart w:name="Passage 189" w:id="377"/>
      <w:bookmarkEnd w:id="377"/>
      <w:r>
        <w:rPr/>
      </w:r>
      <w:bookmarkStart w:name="_bookmark188" w:id="378"/>
      <w:bookmarkEnd w:id="378"/>
      <w:r>
        <w:rPr/>
      </w:r>
      <w:r>
        <w:rPr/>
        <w:t>Most</w:t>
      </w:r>
      <w:r>
        <w:rPr>
          <w:spacing w:val="40"/>
        </w:rPr>
        <w:t> </w:t>
      </w:r>
      <w:r>
        <w:rPr/>
        <w:t>feminist</w:t>
      </w:r>
      <w:r>
        <w:rPr>
          <w:spacing w:val="40"/>
        </w:rPr>
        <w:t> </w:t>
      </w:r>
      <w:r>
        <w:rPr/>
        <w:t>labor</w:t>
      </w:r>
      <w:r>
        <w:rPr>
          <w:spacing w:val="40"/>
        </w:rPr>
        <w:t> </w:t>
      </w:r>
      <w:r>
        <w:rPr/>
        <w:t>historians</w:t>
      </w:r>
      <w:r>
        <w:rPr>
          <w:spacing w:val="40"/>
        </w:rPr>
        <w:t> </w:t>
      </w:r>
      <w:r>
        <w:rPr/>
        <w:t>believe</w:t>
      </w:r>
      <w:r>
        <w:rPr>
          <w:spacing w:val="40"/>
        </w:rPr>
        <w:t> </w:t>
      </w:r>
      <w:r>
        <w:rPr/>
        <w:t>that</w:t>
      </w:r>
      <w:r>
        <w:rPr>
          <w:spacing w:val="40"/>
        </w:rPr>
        <w:t> </w:t>
      </w:r>
      <w:r>
        <w:rPr/>
        <w:t>the</w:t>
      </w:r>
      <w:r>
        <w:rPr>
          <w:spacing w:val="40"/>
        </w:rPr>
        <w:t> </w:t>
      </w:r>
      <w:r>
        <w:rPr/>
        <w:t>emergence</w:t>
      </w:r>
      <w:r>
        <w:rPr>
          <w:spacing w:val="40"/>
        </w:rPr>
        <w:t> </w:t>
      </w:r>
      <w:r>
        <w:rPr/>
        <w:t>and</w:t>
      </w:r>
      <w:r>
        <w:rPr>
          <w:spacing w:val="40"/>
        </w:rPr>
        <w:t> </w:t>
      </w:r>
      <w:r>
        <w:rPr/>
        <w:t>rapid</w:t>
      </w:r>
      <w:r>
        <w:rPr>
          <w:spacing w:val="40"/>
        </w:rPr>
        <w:t> </w:t>
      </w:r>
      <w:r>
        <w:rPr/>
        <w:t>general</w:t>
      </w:r>
      <w:r>
        <w:rPr>
          <w:spacing w:val="40"/>
        </w:rPr>
        <w:t> </w:t>
      </w:r>
      <w:r>
        <w:rPr/>
        <w:t>adoption</w:t>
      </w:r>
      <w:r>
        <w:rPr>
          <w:spacing w:val="40"/>
        </w:rPr>
        <w:t> </w:t>
      </w:r>
      <w:r>
        <w:rPr/>
        <w:t>of industrial</w:t>
      </w:r>
      <w:r>
        <w:rPr>
          <w:spacing w:val="27"/>
        </w:rPr>
        <w:t> </w:t>
      </w:r>
      <w:r>
        <w:rPr/>
        <w:t>unionism</w:t>
      </w:r>
      <w:r>
        <w:rPr>
          <w:spacing w:val="27"/>
        </w:rPr>
        <w:t> </w:t>
      </w:r>
      <w:r>
        <w:rPr/>
        <w:t>in</w:t>
      </w:r>
      <w:r>
        <w:rPr>
          <w:spacing w:val="27"/>
        </w:rPr>
        <w:t> </w:t>
      </w:r>
      <w:r>
        <w:rPr/>
        <w:t>the</w:t>
      </w:r>
      <w:r>
        <w:rPr>
          <w:spacing w:val="27"/>
        </w:rPr>
        <w:t> </w:t>
      </w:r>
      <w:r>
        <w:rPr/>
        <w:t>late</w:t>
      </w:r>
      <w:r>
        <w:rPr>
          <w:spacing w:val="27"/>
        </w:rPr>
        <w:t> </w:t>
      </w:r>
      <w:r>
        <w:rPr/>
        <w:t>1930s</w:t>
      </w:r>
      <w:r>
        <w:rPr>
          <w:spacing w:val="27"/>
        </w:rPr>
        <w:t> </w:t>
      </w:r>
      <w:r>
        <w:rPr/>
        <w:t>was</w:t>
      </w:r>
      <w:r>
        <w:rPr>
          <w:spacing w:val="29"/>
        </w:rPr>
        <w:t> </w:t>
      </w:r>
      <w:r>
        <w:rPr/>
        <w:t>essential</w:t>
      </w:r>
      <w:r>
        <w:rPr>
          <w:spacing w:val="27"/>
        </w:rPr>
        <w:t> </w:t>
      </w:r>
      <w:r>
        <w:rPr/>
        <w:t>for</w:t>
      </w:r>
      <w:r>
        <w:rPr>
          <w:spacing w:val="27"/>
        </w:rPr>
        <w:t> </w:t>
      </w:r>
      <w:r>
        <w:rPr/>
        <w:t>the</w:t>
      </w:r>
      <w:r>
        <w:rPr>
          <w:spacing w:val="27"/>
        </w:rPr>
        <w:t> </w:t>
      </w:r>
      <w:r>
        <w:rPr/>
        <w:t>success</w:t>
      </w:r>
      <w:r>
        <w:rPr>
          <w:spacing w:val="27"/>
        </w:rPr>
        <w:t> </w:t>
      </w:r>
      <w:r>
        <w:rPr/>
        <w:t>of</w:t>
      </w:r>
      <w:r>
        <w:rPr>
          <w:spacing w:val="27"/>
        </w:rPr>
        <w:t> </w:t>
      </w:r>
      <w:r>
        <w:rPr/>
        <w:t>efforts</w:t>
      </w:r>
      <w:r>
        <w:rPr>
          <w:spacing w:val="27"/>
        </w:rPr>
        <w:t> </w:t>
      </w:r>
      <w:r>
        <w:rPr/>
        <w:t>to</w:t>
      </w:r>
      <w:r>
        <w:rPr>
          <w:spacing w:val="27"/>
        </w:rPr>
        <w:t> </w:t>
      </w:r>
      <w:r>
        <w:rPr/>
        <w:t>organize</w:t>
      </w:r>
      <w:r>
        <w:rPr>
          <w:spacing w:val="27"/>
        </w:rPr>
        <w:t> </w:t>
      </w:r>
      <w:r>
        <w:rPr/>
        <w:t>large numbers</w:t>
      </w:r>
      <w:r>
        <w:rPr>
          <w:spacing w:val="35"/>
        </w:rPr>
        <w:t> </w:t>
      </w:r>
      <w:r>
        <w:rPr/>
        <w:t>of</w:t>
      </w:r>
      <w:r>
        <w:rPr>
          <w:spacing w:val="35"/>
        </w:rPr>
        <w:t> </w:t>
      </w:r>
      <w:r>
        <w:rPr/>
        <w:t>women</w:t>
      </w:r>
      <w:r>
        <w:rPr>
          <w:spacing w:val="35"/>
        </w:rPr>
        <w:t> </w:t>
      </w:r>
      <w:r>
        <w:rPr/>
        <w:t>workers</w:t>
      </w:r>
      <w:r>
        <w:rPr>
          <w:spacing w:val="35"/>
        </w:rPr>
        <w:t> </w:t>
      </w:r>
      <w:r>
        <w:rPr/>
        <w:t>into</w:t>
      </w:r>
      <w:r>
        <w:rPr>
          <w:spacing w:val="35"/>
        </w:rPr>
        <w:t> </w:t>
      </w:r>
      <w:r>
        <w:rPr/>
        <w:t>unions.</w:t>
      </w:r>
      <w:r>
        <w:rPr>
          <w:spacing w:val="30"/>
        </w:rPr>
        <w:t> </w:t>
      </w:r>
      <w:r>
        <w:rPr/>
        <w:t>They</w:t>
      </w:r>
      <w:r>
        <w:rPr>
          <w:spacing w:val="35"/>
        </w:rPr>
        <w:t> </w:t>
      </w:r>
      <w:r>
        <w:rPr/>
        <w:t>argue</w:t>
      </w:r>
      <w:r>
        <w:rPr>
          <w:spacing w:val="35"/>
        </w:rPr>
        <w:t> </w:t>
      </w:r>
      <w:r>
        <w:rPr/>
        <w:t>that</w:t>
      </w:r>
      <w:r>
        <w:rPr>
          <w:spacing w:val="35"/>
        </w:rPr>
        <w:t> </w:t>
      </w:r>
      <w:r>
        <w:rPr/>
        <w:t>industrial</w:t>
      </w:r>
      <w:r>
        <w:rPr>
          <w:spacing w:val="35"/>
        </w:rPr>
        <w:t> </w:t>
      </w:r>
      <w:r>
        <w:rPr/>
        <w:t>unionism's</w:t>
      </w:r>
      <w:r>
        <w:rPr>
          <w:spacing w:val="36"/>
        </w:rPr>
        <w:t> </w:t>
      </w:r>
      <w:r>
        <w:rPr/>
        <w:t>commitment</w:t>
      </w:r>
      <w:r>
        <w:rPr>
          <w:spacing w:val="35"/>
        </w:rPr>
        <w:t> </w:t>
      </w:r>
      <w:r>
        <w:rPr/>
        <w:t>to recruiting</w:t>
      </w:r>
      <w:r>
        <w:rPr>
          <w:spacing w:val="40"/>
        </w:rPr>
        <w:t> </w:t>
      </w:r>
      <w:r>
        <w:rPr/>
        <w:t>unskilled</w:t>
      </w:r>
      <w:r>
        <w:rPr>
          <w:spacing w:val="40"/>
        </w:rPr>
        <w:t> </w:t>
      </w:r>
      <w:r>
        <w:rPr/>
        <w:t>workers</w:t>
      </w:r>
      <w:r>
        <w:rPr>
          <w:spacing w:val="40"/>
        </w:rPr>
        <w:t> </w:t>
      </w:r>
      <w:r>
        <w:rPr/>
        <w:t>and</w:t>
      </w:r>
      <w:r>
        <w:rPr>
          <w:spacing w:val="40"/>
        </w:rPr>
        <w:t> </w:t>
      </w:r>
      <w:r>
        <w:rPr/>
        <w:t>its</w:t>
      </w:r>
      <w:r>
        <w:rPr>
          <w:spacing w:val="40"/>
        </w:rPr>
        <w:t> </w:t>
      </w:r>
      <w:r>
        <w:rPr/>
        <w:t>abandonment</w:t>
      </w:r>
      <w:r>
        <w:rPr>
          <w:spacing w:val="40"/>
        </w:rPr>
        <w:t> </w:t>
      </w:r>
      <w:r>
        <w:rPr/>
        <w:t>of</w:t>
      </w:r>
      <w:r>
        <w:rPr>
          <w:spacing w:val="40"/>
        </w:rPr>
        <w:t> </w:t>
      </w:r>
      <w:r>
        <w:rPr/>
        <w:t>racial</w:t>
      </w:r>
      <w:r>
        <w:rPr>
          <w:spacing w:val="40"/>
        </w:rPr>
        <w:t> </w:t>
      </w:r>
      <w:r>
        <w:rPr/>
        <w:t>and</w:t>
      </w:r>
      <w:r>
        <w:rPr>
          <w:spacing w:val="40"/>
        </w:rPr>
        <w:t> </w:t>
      </w:r>
      <w:r>
        <w:rPr/>
        <w:t>gender</w:t>
      </w:r>
      <w:r>
        <w:rPr>
          <w:spacing w:val="40"/>
        </w:rPr>
        <w:t> </w:t>
      </w:r>
      <w:r>
        <w:rPr/>
        <w:t>exclusiveness</w:t>
      </w:r>
      <w:r>
        <w:rPr>
          <w:spacing w:val="40"/>
        </w:rPr>
        <w:t> </w:t>
      </w:r>
      <w:r>
        <w:rPr/>
        <w:t>was more</w:t>
      </w:r>
      <w:r>
        <w:rPr>
          <w:spacing w:val="40"/>
        </w:rPr>
        <w:t> </w:t>
      </w:r>
      <w:r>
        <w:rPr/>
        <w:t>attractive</w:t>
      </w:r>
      <w:r>
        <w:rPr>
          <w:spacing w:val="40"/>
        </w:rPr>
        <w:t> </w:t>
      </w:r>
      <w:r>
        <w:rPr/>
        <w:t>to</w:t>
      </w:r>
      <w:r>
        <w:rPr>
          <w:spacing w:val="40"/>
        </w:rPr>
        <w:t> </w:t>
      </w:r>
      <w:r>
        <w:rPr/>
        <w:t>women</w:t>
      </w:r>
      <w:r>
        <w:rPr>
          <w:spacing w:val="40"/>
        </w:rPr>
        <w:t> </w:t>
      </w:r>
      <w:r>
        <w:rPr/>
        <w:t>workers</w:t>
      </w:r>
      <w:r>
        <w:rPr>
          <w:spacing w:val="40"/>
        </w:rPr>
        <w:t> </w:t>
      </w:r>
      <w:r>
        <w:rPr/>
        <w:t>(who,</w:t>
      </w:r>
      <w:r>
        <w:rPr>
          <w:spacing w:val="40"/>
        </w:rPr>
        <w:t> </w:t>
      </w:r>
      <w:r>
        <w:rPr/>
        <w:t>according</w:t>
      </w:r>
      <w:r>
        <w:rPr>
          <w:spacing w:val="40"/>
        </w:rPr>
        <w:t> </w:t>
      </w:r>
      <w:r>
        <w:rPr/>
        <w:t>to</w:t>
      </w:r>
      <w:r>
        <w:rPr>
          <w:spacing w:val="40"/>
        </w:rPr>
        <w:t> </w:t>
      </w:r>
      <w:r>
        <w:rPr/>
        <w:t>these</w:t>
      </w:r>
      <w:r>
        <w:rPr>
          <w:spacing w:val="40"/>
        </w:rPr>
        <w:t> </w:t>
      </w:r>
      <w:r>
        <w:rPr/>
        <w:t>scholars,</w:t>
      </w:r>
      <w:r>
        <w:rPr>
          <w:spacing w:val="40"/>
        </w:rPr>
        <w:t> </w:t>
      </w:r>
      <w:r>
        <w:rPr/>
        <w:t>were</w:t>
      </w:r>
      <w:r>
        <w:rPr>
          <w:spacing w:val="40"/>
        </w:rPr>
        <w:t> </w:t>
      </w:r>
      <w:r>
        <w:rPr/>
        <w:t>largely</w:t>
      </w:r>
      <w:r>
        <w:rPr>
          <w:spacing w:val="40"/>
        </w:rPr>
        <w:t> </w:t>
      </w:r>
      <w:r>
        <w:rPr/>
        <w:t>unskilled) than</w:t>
      </w:r>
      <w:r>
        <w:rPr>
          <w:spacing w:val="40"/>
        </w:rPr>
        <w:t> </w:t>
      </w:r>
      <w:r>
        <w:rPr/>
        <w:t>was</w:t>
      </w:r>
      <w:r>
        <w:rPr>
          <w:spacing w:val="40"/>
        </w:rPr>
        <w:t> </w:t>
      </w:r>
      <w:r>
        <w:rPr/>
        <w:t>the</w:t>
      </w:r>
      <w:r>
        <w:rPr>
          <w:spacing w:val="40"/>
        </w:rPr>
        <w:t> </w:t>
      </w:r>
      <w:r>
        <w:rPr/>
        <w:t>earlier</w:t>
      </w:r>
      <w:r>
        <w:rPr>
          <w:spacing w:val="40"/>
        </w:rPr>
        <w:t> </w:t>
      </w:r>
      <w:r>
        <w:rPr/>
        <w:t>exclusionary</w:t>
      </w:r>
      <w:r>
        <w:rPr>
          <w:spacing w:val="40"/>
        </w:rPr>
        <w:t> </w:t>
      </w:r>
      <w:r>
        <w:rPr/>
        <w:t>craft-union</w:t>
      </w:r>
      <w:r>
        <w:rPr>
          <w:spacing w:val="40"/>
        </w:rPr>
        <w:t> </w:t>
      </w:r>
      <w:r>
        <w:rPr/>
        <w:t>model.</w:t>
      </w:r>
      <w:r>
        <w:rPr>
          <w:spacing w:val="40"/>
        </w:rPr>
        <w:t> </w:t>
      </w:r>
      <w:r>
        <w:rPr/>
        <w:t>The</w:t>
      </w:r>
      <w:r>
        <w:rPr>
          <w:spacing w:val="40"/>
        </w:rPr>
        <w:t> </w:t>
      </w:r>
      <w:r>
        <w:rPr/>
        <w:t>successful</w:t>
      </w:r>
      <w:r>
        <w:rPr>
          <w:spacing w:val="40"/>
        </w:rPr>
        <w:t> </w:t>
      </w:r>
      <w:r>
        <w:rPr/>
        <w:t>organization</w:t>
      </w:r>
      <w:r>
        <w:rPr>
          <w:spacing w:val="40"/>
        </w:rPr>
        <w:t> </w:t>
      </w:r>
      <w:r>
        <w:rPr/>
        <w:t>of</w:t>
      </w:r>
      <w:r>
        <w:rPr>
          <w:spacing w:val="40"/>
        </w:rPr>
        <w:t> </w:t>
      </w:r>
      <w:r>
        <w:rPr/>
        <w:t>women garment</w:t>
      </w:r>
      <w:r>
        <w:rPr>
          <w:spacing w:val="39"/>
        </w:rPr>
        <w:t> </w:t>
      </w:r>
      <w:r>
        <w:rPr/>
        <w:t>workers</w:t>
      </w:r>
      <w:r>
        <w:rPr>
          <w:spacing w:val="39"/>
        </w:rPr>
        <w:t> </w:t>
      </w:r>
      <w:r>
        <w:rPr/>
        <w:t>in</w:t>
      </w:r>
      <w:r>
        <w:rPr>
          <w:spacing w:val="39"/>
        </w:rPr>
        <w:t> </w:t>
      </w:r>
      <w:r>
        <w:rPr/>
        <w:t>the</w:t>
      </w:r>
      <w:r>
        <w:rPr>
          <w:spacing w:val="39"/>
        </w:rPr>
        <w:t> </w:t>
      </w:r>
      <w:r>
        <w:rPr/>
        <w:t>1910s</w:t>
      </w:r>
      <w:r>
        <w:rPr>
          <w:spacing w:val="39"/>
        </w:rPr>
        <w:t> </w:t>
      </w:r>
      <w:r>
        <w:rPr/>
        <w:t>does</w:t>
      </w:r>
      <w:r>
        <w:rPr>
          <w:spacing w:val="40"/>
        </w:rPr>
        <w:t> </w:t>
      </w:r>
      <w:r>
        <w:rPr/>
        <w:t>not</w:t>
      </w:r>
      <w:r>
        <w:rPr>
          <w:spacing w:val="39"/>
        </w:rPr>
        <w:t> </w:t>
      </w:r>
      <w:r>
        <w:rPr/>
        <w:t>undermine</w:t>
      </w:r>
      <w:r>
        <w:rPr>
          <w:spacing w:val="39"/>
        </w:rPr>
        <w:t> </w:t>
      </w:r>
      <w:r>
        <w:rPr/>
        <w:t>this</w:t>
      </w:r>
      <w:r>
        <w:rPr>
          <w:spacing w:val="39"/>
        </w:rPr>
        <w:t> </w:t>
      </w:r>
      <w:r>
        <w:rPr/>
        <w:t>dominant</w:t>
      </w:r>
      <w:r>
        <w:rPr>
          <w:spacing w:val="39"/>
        </w:rPr>
        <w:t> </w:t>
      </w:r>
      <w:r>
        <w:rPr/>
        <w:t>view,</w:t>
      </w:r>
      <w:r>
        <w:rPr>
          <w:spacing w:val="39"/>
        </w:rPr>
        <w:t> </w:t>
      </w:r>
      <w:r>
        <w:rPr/>
        <w:t>since</w:t>
      </w:r>
      <w:r>
        <w:rPr>
          <w:spacing w:val="39"/>
        </w:rPr>
        <w:t> </w:t>
      </w:r>
      <w:r>
        <w:rPr/>
        <w:t>the</w:t>
      </w:r>
      <w:r>
        <w:rPr>
          <w:spacing w:val="39"/>
        </w:rPr>
        <w:t> </w:t>
      </w:r>
      <w:r>
        <w:rPr/>
        <w:t>garment unions</w:t>
      </w:r>
      <w:r>
        <w:rPr>
          <w:spacing w:val="40"/>
        </w:rPr>
        <w:t> </w:t>
      </w:r>
      <w:r>
        <w:rPr/>
        <w:t>welcomed</w:t>
      </w:r>
      <w:r>
        <w:rPr>
          <w:spacing w:val="40"/>
        </w:rPr>
        <w:t> </w:t>
      </w:r>
      <w:r>
        <w:rPr/>
        <w:t>women</w:t>
      </w:r>
      <w:r>
        <w:rPr>
          <w:spacing w:val="40"/>
        </w:rPr>
        <w:t> </w:t>
      </w:r>
      <w:r>
        <w:rPr/>
        <w:t>workers</w:t>
      </w:r>
      <w:r>
        <w:rPr>
          <w:spacing w:val="40"/>
        </w:rPr>
        <w:t> </w:t>
      </w:r>
      <w:r>
        <w:rPr/>
        <w:t>of</w:t>
      </w:r>
      <w:r>
        <w:rPr>
          <w:spacing w:val="40"/>
        </w:rPr>
        <w:t> </w:t>
      </w:r>
      <w:r>
        <w:rPr/>
        <w:t>every</w:t>
      </w:r>
      <w:r>
        <w:rPr>
          <w:spacing w:val="40"/>
        </w:rPr>
        <w:t> </w:t>
      </w:r>
      <w:r>
        <w:rPr/>
        <w:t>skill</w:t>
      </w:r>
      <w:r>
        <w:rPr>
          <w:spacing w:val="40"/>
        </w:rPr>
        <w:t> </w:t>
      </w:r>
      <w:r>
        <w:rPr/>
        <w:t>level,</w:t>
      </w:r>
      <w:r>
        <w:rPr>
          <w:spacing w:val="40"/>
        </w:rPr>
        <w:t> </w:t>
      </w:r>
      <w:r>
        <w:rPr/>
        <w:t>prefiguring</w:t>
      </w:r>
      <w:r>
        <w:rPr>
          <w:spacing w:val="40"/>
        </w:rPr>
        <w:t> </w:t>
      </w:r>
      <w:r>
        <w:rPr/>
        <w:t>the</w:t>
      </w:r>
      <w:r>
        <w:rPr>
          <w:spacing w:val="40"/>
        </w:rPr>
        <w:t> </w:t>
      </w:r>
      <w:r>
        <w:rPr/>
        <w:t>industrial</w:t>
      </w:r>
      <w:r>
        <w:rPr>
          <w:spacing w:val="40"/>
        </w:rPr>
        <w:t> </w:t>
      </w:r>
      <w:r>
        <w:rPr/>
        <w:t>form</w:t>
      </w:r>
      <w:r>
        <w:rPr>
          <w:spacing w:val="40"/>
        </w:rPr>
        <w:t> </w:t>
      </w:r>
      <w:r>
        <w:rPr/>
        <w:t>of </w:t>
      </w:r>
      <w:r>
        <w:rPr>
          <w:spacing w:val="-2"/>
        </w:rPr>
        <w:t>unionism.</w:t>
      </w:r>
    </w:p>
    <w:p>
      <w:pPr>
        <w:pStyle w:val="BodyText"/>
        <w:spacing w:line="247" w:lineRule="auto" w:before="50"/>
        <w:ind w:right="232"/>
      </w:pPr>
      <w:r>
        <w:rPr/>
        <w:t>According</w:t>
      </w:r>
      <w:r>
        <w:rPr>
          <w:spacing w:val="32"/>
        </w:rPr>
        <w:t> </w:t>
      </w:r>
      <w:r>
        <w:rPr/>
        <w:t>to</w:t>
      </w:r>
      <w:r>
        <w:rPr>
          <w:spacing w:val="32"/>
        </w:rPr>
        <w:t> </w:t>
      </w:r>
      <w:r>
        <w:rPr/>
        <w:t>the</w:t>
      </w:r>
      <w:r>
        <w:rPr>
          <w:spacing w:val="32"/>
        </w:rPr>
        <w:t> </w:t>
      </w:r>
      <w:r>
        <w:rPr/>
        <w:t>author,</w:t>
      </w:r>
      <w:r>
        <w:rPr>
          <w:spacing w:val="32"/>
        </w:rPr>
        <w:t> </w:t>
      </w:r>
      <w:r>
        <w:rPr/>
        <w:t>the</w:t>
      </w:r>
      <w:r>
        <w:rPr>
          <w:spacing w:val="32"/>
        </w:rPr>
        <w:t> </w:t>
      </w:r>
      <w:r>
        <w:rPr/>
        <w:t>successful</w:t>
      </w:r>
      <w:r>
        <w:rPr>
          <w:spacing w:val="32"/>
        </w:rPr>
        <w:t> </w:t>
      </w:r>
      <w:r>
        <w:rPr/>
        <w:t>organization</w:t>
      </w:r>
      <w:r>
        <w:rPr>
          <w:spacing w:val="32"/>
        </w:rPr>
        <w:t> </w:t>
      </w:r>
      <w:r>
        <w:rPr/>
        <w:t>of</w:t>
      </w:r>
      <w:r>
        <w:rPr>
          <w:spacing w:val="32"/>
        </w:rPr>
        <w:t> </w:t>
      </w:r>
      <w:r>
        <w:rPr/>
        <w:t>women</w:t>
      </w:r>
      <w:r>
        <w:rPr>
          <w:spacing w:val="32"/>
        </w:rPr>
        <w:t> </w:t>
      </w:r>
      <w:r>
        <w:rPr/>
        <w:t>garment</w:t>
      </w:r>
      <w:r>
        <w:rPr>
          <w:spacing w:val="32"/>
        </w:rPr>
        <w:t> </w:t>
      </w:r>
      <w:r>
        <w:rPr/>
        <w:t>workers</w:t>
      </w:r>
      <w:r>
        <w:rPr>
          <w:spacing w:val="32"/>
        </w:rPr>
        <w:t> </w:t>
      </w:r>
      <w:r>
        <w:rPr/>
        <w:t>is</w:t>
      </w:r>
      <w:r>
        <w:rPr>
          <w:spacing w:val="32"/>
        </w:rPr>
        <w:t> </w:t>
      </w:r>
      <w:r>
        <w:rPr/>
        <w:t>consistent with</w:t>
      </w:r>
      <w:r>
        <w:rPr>
          <w:spacing w:val="40"/>
        </w:rPr>
        <w:t> </w:t>
      </w:r>
      <w:r>
        <w:rPr/>
        <w:t>the</w:t>
      </w:r>
      <w:r>
        <w:rPr>
          <w:spacing w:val="40"/>
        </w:rPr>
        <w:t> </w:t>
      </w:r>
      <w:r>
        <w:rPr/>
        <w:t>dominant</w:t>
      </w:r>
      <w:r>
        <w:rPr>
          <w:spacing w:val="40"/>
        </w:rPr>
        <w:t> </w:t>
      </w:r>
      <w:r>
        <w:rPr/>
        <w:t>view</w:t>
      </w:r>
      <w:r>
        <w:rPr>
          <w:spacing w:val="40"/>
        </w:rPr>
        <w:t> </w:t>
      </w:r>
      <w:r>
        <w:rPr/>
        <w:t>of</w:t>
      </w:r>
      <w:r>
        <w:rPr>
          <w:spacing w:val="40"/>
        </w:rPr>
        <w:t> </w:t>
      </w:r>
      <w:r>
        <w:rPr/>
        <w:t>women</w:t>
      </w:r>
      <w:r>
        <w:rPr>
          <w:spacing w:val="40"/>
        </w:rPr>
        <w:t> </w:t>
      </w:r>
      <w:r>
        <w:rPr/>
        <w:t>labor</w:t>
      </w:r>
      <w:r>
        <w:rPr>
          <w:spacing w:val="40"/>
        </w:rPr>
        <w:t> </w:t>
      </w:r>
      <w:r>
        <w:rPr/>
        <w:t>history</w:t>
      </w:r>
      <w:r>
        <w:rPr>
          <w:spacing w:val="40"/>
        </w:rPr>
        <w:t> </w:t>
      </w:r>
      <w:r>
        <w:rPr/>
        <w:t>because</w:t>
      </w:r>
    </w:p>
    <w:p>
      <w:pPr>
        <w:pStyle w:val="BodyText"/>
        <w:spacing w:before="2"/>
        <w:ind w:left="0"/>
        <w:rPr>
          <w:sz w:val="24"/>
        </w:rPr>
      </w:pPr>
    </w:p>
    <w:p>
      <w:pPr>
        <w:pStyle w:val="ListParagraph"/>
        <w:numPr>
          <w:ilvl w:val="0"/>
          <w:numId w:val="136"/>
        </w:numPr>
        <w:tabs>
          <w:tab w:pos="397" w:val="left" w:leader="none"/>
        </w:tabs>
        <w:spacing w:line="247" w:lineRule="auto" w:before="0" w:after="0"/>
        <w:ind w:left="113" w:right="694" w:firstLine="0"/>
        <w:jc w:val="left"/>
        <w:rPr>
          <w:sz w:val="22"/>
        </w:rPr>
      </w:pPr>
      <w:r>
        <w:rPr>
          <w:sz w:val="22"/>
        </w:rPr>
        <w:t>garment</w:t>
      </w:r>
      <w:r>
        <w:rPr>
          <w:spacing w:val="40"/>
          <w:sz w:val="22"/>
        </w:rPr>
        <w:t> </w:t>
      </w:r>
      <w:r>
        <w:rPr>
          <w:sz w:val="22"/>
        </w:rPr>
        <w:t>unions</w:t>
      </w:r>
      <w:r>
        <w:rPr>
          <w:spacing w:val="40"/>
          <w:sz w:val="22"/>
        </w:rPr>
        <w:t> </w:t>
      </w:r>
      <w:r>
        <w:rPr>
          <w:sz w:val="22"/>
        </w:rPr>
        <w:t>concentrated</w:t>
      </w:r>
      <w:r>
        <w:rPr>
          <w:spacing w:val="40"/>
          <w:sz w:val="22"/>
        </w:rPr>
        <w:t> </w:t>
      </w:r>
      <w:r>
        <w:rPr>
          <w:sz w:val="22"/>
        </w:rPr>
        <w:t>their</w:t>
      </w:r>
      <w:r>
        <w:rPr>
          <w:spacing w:val="40"/>
          <w:sz w:val="22"/>
        </w:rPr>
        <w:t> </w:t>
      </w:r>
      <w:r>
        <w:rPr>
          <w:sz w:val="22"/>
        </w:rPr>
        <w:t>recruitment</w:t>
      </w:r>
      <w:r>
        <w:rPr>
          <w:spacing w:val="40"/>
          <w:sz w:val="22"/>
        </w:rPr>
        <w:t> </w:t>
      </w:r>
      <w:r>
        <w:rPr>
          <w:sz w:val="22"/>
        </w:rPr>
        <w:t>efforts</w:t>
      </w:r>
      <w:r>
        <w:rPr>
          <w:spacing w:val="40"/>
          <w:sz w:val="22"/>
        </w:rPr>
        <w:t> </w:t>
      </w:r>
      <w:r>
        <w:rPr>
          <w:sz w:val="22"/>
        </w:rPr>
        <w:t>exclusively</w:t>
      </w:r>
      <w:r>
        <w:rPr>
          <w:spacing w:val="40"/>
          <w:sz w:val="22"/>
        </w:rPr>
        <w:t> </w:t>
      </w:r>
      <w:r>
        <w:rPr>
          <w:sz w:val="22"/>
        </w:rPr>
        <w:t>on</w:t>
      </w:r>
      <w:r>
        <w:rPr>
          <w:spacing w:val="40"/>
          <w:sz w:val="22"/>
        </w:rPr>
        <w:t> </w:t>
      </w:r>
      <w:r>
        <w:rPr>
          <w:sz w:val="22"/>
        </w:rPr>
        <w:t>attracting</w:t>
      </w:r>
      <w:r>
        <w:rPr>
          <w:spacing w:val="40"/>
          <w:sz w:val="22"/>
        </w:rPr>
        <w:t> </w:t>
      </w:r>
      <w:r>
        <w:rPr>
          <w:sz w:val="22"/>
        </w:rPr>
        <w:t>unskilled workers as members</w:t>
      </w:r>
    </w:p>
    <w:p>
      <w:pPr>
        <w:pStyle w:val="ListParagraph"/>
        <w:numPr>
          <w:ilvl w:val="0"/>
          <w:numId w:val="136"/>
        </w:numPr>
        <w:tabs>
          <w:tab w:pos="397" w:val="left" w:leader="none"/>
        </w:tabs>
        <w:spacing w:line="247" w:lineRule="auto" w:before="0" w:after="0"/>
        <w:ind w:left="113" w:right="362" w:firstLine="0"/>
        <w:jc w:val="left"/>
        <w:rPr>
          <w:sz w:val="22"/>
        </w:rPr>
      </w:pPr>
      <w:r>
        <w:rPr>
          <w:sz w:val="22"/>
        </w:rPr>
        <w:t>those</w:t>
      </w:r>
      <w:r>
        <w:rPr>
          <w:spacing w:val="25"/>
          <w:sz w:val="22"/>
        </w:rPr>
        <w:t> </w:t>
      </w:r>
      <w:r>
        <w:rPr>
          <w:sz w:val="22"/>
        </w:rPr>
        <w:t>women</w:t>
      </w:r>
      <w:r>
        <w:rPr>
          <w:spacing w:val="25"/>
          <w:sz w:val="22"/>
        </w:rPr>
        <w:t> </w:t>
      </w:r>
      <w:r>
        <w:rPr>
          <w:sz w:val="22"/>
        </w:rPr>
        <w:t>garment</w:t>
      </w:r>
      <w:r>
        <w:rPr>
          <w:spacing w:val="25"/>
          <w:sz w:val="22"/>
        </w:rPr>
        <w:t> </w:t>
      </w:r>
      <w:r>
        <w:rPr>
          <w:sz w:val="22"/>
        </w:rPr>
        <w:t>workers</w:t>
      </w:r>
      <w:r>
        <w:rPr>
          <w:spacing w:val="25"/>
          <w:sz w:val="22"/>
        </w:rPr>
        <w:t> </w:t>
      </w:r>
      <w:r>
        <w:rPr>
          <w:sz w:val="22"/>
        </w:rPr>
        <w:t>who</w:t>
      </w:r>
      <w:r>
        <w:rPr>
          <w:spacing w:val="25"/>
          <w:sz w:val="22"/>
        </w:rPr>
        <w:t> </w:t>
      </w:r>
      <w:r>
        <w:rPr>
          <w:sz w:val="22"/>
        </w:rPr>
        <w:t>joined</w:t>
      </w:r>
      <w:r>
        <w:rPr>
          <w:spacing w:val="25"/>
          <w:sz w:val="22"/>
        </w:rPr>
        <w:t> </w:t>
      </w:r>
      <w:r>
        <w:rPr>
          <w:sz w:val="22"/>
        </w:rPr>
        <w:t>the</w:t>
      </w:r>
      <w:r>
        <w:rPr>
          <w:spacing w:val="25"/>
          <w:sz w:val="22"/>
        </w:rPr>
        <w:t> </w:t>
      </w:r>
      <w:r>
        <w:rPr>
          <w:sz w:val="22"/>
        </w:rPr>
        <w:t>garment</w:t>
      </w:r>
      <w:r>
        <w:rPr>
          <w:spacing w:val="25"/>
          <w:sz w:val="22"/>
        </w:rPr>
        <w:t> </w:t>
      </w:r>
      <w:r>
        <w:rPr>
          <w:sz w:val="22"/>
        </w:rPr>
        <w:t>unions</w:t>
      </w:r>
      <w:r>
        <w:rPr>
          <w:spacing w:val="25"/>
          <w:sz w:val="22"/>
        </w:rPr>
        <w:t> </w:t>
      </w:r>
      <w:r>
        <w:rPr>
          <w:sz w:val="22"/>
        </w:rPr>
        <w:t>were</w:t>
      </w:r>
      <w:r>
        <w:rPr>
          <w:spacing w:val="25"/>
          <w:sz w:val="22"/>
        </w:rPr>
        <w:t> </w:t>
      </w:r>
      <w:r>
        <w:rPr>
          <w:sz w:val="22"/>
        </w:rPr>
        <w:t>not</w:t>
      </w:r>
      <w:r>
        <w:rPr>
          <w:spacing w:val="25"/>
          <w:sz w:val="22"/>
        </w:rPr>
        <w:t> </w:t>
      </w:r>
      <w:r>
        <w:rPr>
          <w:sz w:val="22"/>
        </w:rPr>
        <w:t>as</w:t>
      </w:r>
      <w:r>
        <w:rPr>
          <w:spacing w:val="25"/>
          <w:sz w:val="22"/>
        </w:rPr>
        <w:t> </w:t>
      </w:r>
      <w:r>
        <w:rPr>
          <w:sz w:val="22"/>
        </w:rPr>
        <w:t>skilled</w:t>
      </w:r>
      <w:r>
        <w:rPr>
          <w:spacing w:val="25"/>
          <w:sz w:val="22"/>
        </w:rPr>
        <w:t> </w:t>
      </w:r>
      <w:r>
        <w:rPr>
          <w:sz w:val="22"/>
        </w:rPr>
        <w:t>as</w:t>
      </w:r>
      <w:r>
        <w:rPr>
          <w:spacing w:val="25"/>
          <w:sz w:val="22"/>
        </w:rPr>
        <w:t> </w:t>
      </w:r>
      <w:r>
        <w:rPr>
          <w:sz w:val="22"/>
        </w:rPr>
        <w:t>those who refused to join</w:t>
      </w:r>
    </w:p>
    <w:p>
      <w:pPr>
        <w:pStyle w:val="ListParagraph"/>
        <w:numPr>
          <w:ilvl w:val="0"/>
          <w:numId w:val="136"/>
        </w:numPr>
        <w:tabs>
          <w:tab w:pos="409" w:val="left" w:leader="none"/>
        </w:tabs>
        <w:spacing w:line="252" w:lineRule="exact" w:before="0" w:after="0"/>
        <w:ind w:left="408" w:right="0" w:hanging="296"/>
        <w:jc w:val="left"/>
        <w:rPr>
          <w:sz w:val="22"/>
        </w:rPr>
      </w:pPr>
      <w:r>
        <w:rPr>
          <w:sz w:val="22"/>
        </w:rPr>
        <w:t>garment</w:t>
      </w:r>
      <w:r>
        <w:rPr>
          <w:spacing w:val="26"/>
          <w:sz w:val="22"/>
        </w:rPr>
        <w:t> </w:t>
      </w:r>
      <w:r>
        <w:rPr>
          <w:sz w:val="22"/>
        </w:rPr>
        <w:t>unions</w:t>
      </w:r>
      <w:r>
        <w:rPr>
          <w:spacing w:val="29"/>
          <w:sz w:val="22"/>
        </w:rPr>
        <w:t> </w:t>
      </w:r>
      <w:r>
        <w:rPr>
          <w:sz w:val="22"/>
        </w:rPr>
        <w:t>accepted</w:t>
      </w:r>
      <w:r>
        <w:rPr>
          <w:spacing w:val="28"/>
          <w:sz w:val="22"/>
        </w:rPr>
        <w:t> </w:t>
      </w:r>
      <w:r>
        <w:rPr>
          <w:sz w:val="22"/>
        </w:rPr>
        <w:t>both</w:t>
      </w:r>
      <w:r>
        <w:rPr>
          <w:spacing w:val="29"/>
          <w:sz w:val="22"/>
        </w:rPr>
        <w:t> </w:t>
      </w:r>
      <w:r>
        <w:rPr>
          <w:sz w:val="22"/>
        </w:rPr>
        <w:t>skilled</w:t>
      </w:r>
      <w:r>
        <w:rPr>
          <w:spacing w:val="28"/>
          <w:sz w:val="22"/>
        </w:rPr>
        <w:t> </w:t>
      </w:r>
      <w:r>
        <w:rPr>
          <w:sz w:val="22"/>
        </w:rPr>
        <w:t>and</w:t>
      </w:r>
      <w:r>
        <w:rPr>
          <w:spacing w:val="29"/>
          <w:sz w:val="22"/>
        </w:rPr>
        <w:t> </w:t>
      </w:r>
      <w:r>
        <w:rPr>
          <w:sz w:val="22"/>
        </w:rPr>
        <w:t>unskilled</w:t>
      </w:r>
      <w:r>
        <w:rPr>
          <w:spacing w:val="28"/>
          <w:sz w:val="22"/>
        </w:rPr>
        <w:t> </w:t>
      </w:r>
      <w:r>
        <w:rPr>
          <w:sz w:val="22"/>
        </w:rPr>
        <w:t>workers</w:t>
      </w:r>
      <w:r>
        <w:rPr>
          <w:spacing w:val="29"/>
          <w:sz w:val="22"/>
        </w:rPr>
        <w:t> </w:t>
      </w:r>
      <w:r>
        <w:rPr>
          <w:sz w:val="22"/>
        </w:rPr>
        <w:t>as</w:t>
      </w:r>
      <w:r>
        <w:rPr>
          <w:spacing w:val="29"/>
          <w:sz w:val="22"/>
        </w:rPr>
        <w:t> </w:t>
      </w:r>
      <w:r>
        <w:rPr>
          <w:spacing w:val="-2"/>
          <w:sz w:val="22"/>
        </w:rPr>
        <w:t>members</w:t>
      </w:r>
    </w:p>
    <w:p>
      <w:pPr>
        <w:pStyle w:val="ListParagraph"/>
        <w:numPr>
          <w:ilvl w:val="0"/>
          <w:numId w:val="136"/>
        </w:numPr>
        <w:tabs>
          <w:tab w:pos="409" w:val="left" w:leader="none"/>
        </w:tabs>
        <w:spacing w:line="240" w:lineRule="auto" w:before="6" w:after="0"/>
        <w:ind w:left="408" w:right="0" w:hanging="296"/>
        <w:jc w:val="left"/>
        <w:rPr>
          <w:sz w:val="22"/>
        </w:rPr>
      </w:pPr>
      <w:r>
        <w:rPr>
          <w:sz w:val="22"/>
        </w:rPr>
        <w:t>garment</w:t>
      </w:r>
      <w:r>
        <w:rPr>
          <w:spacing w:val="28"/>
          <w:sz w:val="22"/>
        </w:rPr>
        <w:t> </w:t>
      </w:r>
      <w:r>
        <w:rPr>
          <w:sz w:val="22"/>
        </w:rPr>
        <w:t>unions</w:t>
      </w:r>
      <w:r>
        <w:rPr>
          <w:spacing w:val="29"/>
          <w:sz w:val="22"/>
        </w:rPr>
        <w:t> </w:t>
      </w:r>
      <w:r>
        <w:rPr>
          <w:sz w:val="22"/>
        </w:rPr>
        <w:t>lacked</w:t>
      </w:r>
      <w:r>
        <w:rPr>
          <w:spacing w:val="29"/>
          <w:sz w:val="22"/>
        </w:rPr>
        <w:t> </w:t>
      </w:r>
      <w:r>
        <w:rPr>
          <w:sz w:val="22"/>
        </w:rPr>
        <w:t>exclusionary</w:t>
      </w:r>
      <w:r>
        <w:rPr>
          <w:spacing w:val="28"/>
          <w:sz w:val="22"/>
        </w:rPr>
        <w:t> </w:t>
      </w:r>
      <w:r>
        <w:rPr>
          <w:sz w:val="22"/>
        </w:rPr>
        <w:t>racial</w:t>
      </w:r>
      <w:r>
        <w:rPr>
          <w:spacing w:val="29"/>
          <w:sz w:val="22"/>
        </w:rPr>
        <w:t> </w:t>
      </w:r>
      <w:r>
        <w:rPr>
          <w:sz w:val="22"/>
        </w:rPr>
        <w:t>rules</w:t>
      </w:r>
      <w:r>
        <w:rPr>
          <w:spacing w:val="29"/>
          <w:sz w:val="22"/>
        </w:rPr>
        <w:t> </w:t>
      </w:r>
      <w:r>
        <w:rPr>
          <w:sz w:val="22"/>
        </w:rPr>
        <w:t>as</w:t>
      </w:r>
      <w:r>
        <w:rPr>
          <w:spacing w:val="28"/>
          <w:sz w:val="22"/>
        </w:rPr>
        <w:t> </w:t>
      </w:r>
      <w:r>
        <w:rPr>
          <w:sz w:val="22"/>
        </w:rPr>
        <w:t>well</w:t>
      </w:r>
      <w:r>
        <w:rPr>
          <w:spacing w:val="29"/>
          <w:sz w:val="22"/>
        </w:rPr>
        <w:t> </w:t>
      </w:r>
      <w:r>
        <w:rPr>
          <w:sz w:val="22"/>
        </w:rPr>
        <w:t>as</w:t>
      </w:r>
      <w:r>
        <w:rPr>
          <w:spacing w:val="29"/>
          <w:sz w:val="22"/>
        </w:rPr>
        <w:t> </w:t>
      </w:r>
      <w:r>
        <w:rPr>
          <w:sz w:val="22"/>
        </w:rPr>
        <w:t>rules</w:t>
      </w:r>
      <w:r>
        <w:rPr>
          <w:spacing w:val="28"/>
          <w:sz w:val="22"/>
        </w:rPr>
        <w:t> </w:t>
      </w:r>
      <w:r>
        <w:rPr>
          <w:sz w:val="22"/>
        </w:rPr>
        <w:t>barring</w:t>
      </w:r>
      <w:r>
        <w:rPr>
          <w:spacing w:val="29"/>
          <w:sz w:val="22"/>
        </w:rPr>
        <w:t> </w:t>
      </w:r>
      <w:r>
        <w:rPr>
          <w:sz w:val="22"/>
        </w:rPr>
        <w:t>unskilled</w:t>
      </w:r>
      <w:r>
        <w:rPr>
          <w:spacing w:val="29"/>
          <w:sz w:val="22"/>
        </w:rPr>
        <w:t> </w:t>
      </w:r>
      <w:r>
        <w:rPr>
          <w:spacing w:val="-2"/>
          <w:sz w:val="22"/>
        </w:rPr>
        <w:t>workers</w:t>
      </w:r>
    </w:p>
    <w:p>
      <w:pPr>
        <w:pStyle w:val="ListParagraph"/>
        <w:numPr>
          <w:ilvl w:val="0"/>
          <w:numId w:val="136"/>
        </w:numPr>
        <w:tabs>
          <w:tab w:pos="397" w:val="left" w:leader="none"/>
        </w:tabs>
        <w:spacing w:line="240" w:lineRule="auto" w:before="7" w:after="0"/>
        <w:ind w:left="396" w:right="0" w:hanging="284"/>
        <w:jc w:val="left"/>
        <w:rPr>
          <w:sz w:val="22"/>
        </w:rPr>
      </w:pPr>
      <w:r>
        <w:rPr>
          <w:sz w:val="22"/>
        </w:rPr>
        <w:t>most</w:t>
      </w:r>
      <w:r>
        <w:rPr>
          <w:spacing w:val="28"/>
          <w:sz w:val="22"/>
        </w:rPr>
        <w:t> </w:t>
      </w:r>
      <w:r>
        <w:rPr>
          <w:sz w:val="22"/>
        </w:rPr>
        <w:t>garment</w:t>
      </w:r>
      <w:r>
        <w:rPr>
          <w:spacing w:val="30"/>
          <w:sz w:val="22"/>
        </w:rPr>
        <w:t> </w:t>
      </w:r>
      <w:r>
        <w:rPr>
          <w:sz w:val="22"/>
        </w:rPr>
        <w:t>workers</w:t>
      </w:r>
      <w:r>
        <w:rPr>
          <w:spacing w:val="31"/>
          <w:sz w:val="22"/>
        </w:rPr>
        <w:t> </w:t>
      </w:r>
      <w:r>
        <w:rPr>
          <w:sz w:val="22"/>
        </w:rPr>
        <w:t>were</w:t>
      </w:r>
      <w:r>
        <w:rPr>
          <w:spacing w:val="30"/>
          <w:sz w:val="22"/>
        </w:rPr>
        <w:t> </w:t>
      </w:r>
      <w:r>
        <w:rPr>
          <w:sz w:val="22"/>
        </w:rPr>
        <w:t>relatively</w:t>
      </w:r>
      <w:r>
        <w:rPr>
          <w:spacing w:val="31"/>
          <w:sz w:val="22"/>
        </w:rPr>
        <w:t> </w:t>
      </w:r>
      <w:r>
        <w:rPr>
          <w:sz w:val="22"/>
        </w:rPr>
        <w:t>skilled</w:t>
      </w:r>
      <w:r>
        <w:rPr>
          <w:spacing w:val="30"/>
          <w:sz w:val="22"/>
        </w:rPr>
        <w:t> </w:t>
      </w:r>
      <w:r>
        <w:rPr>
          <w:sz w:val="22"/>
        </w:rPr>
        <w:t>craft</w:t>
      </w:r>
      <w:r>
        <w:rPr>
          <w:spacing w:val="31"/>
          <w:sz w:val="22"/>
        </w:rPr>
        <w:t> </w:t>
      </w:r>
      <w:r>
        <w:rPr>
          <w:sz w:val="22"/>
        </w:rPr>
        <w:t>workers</w:t>
      </w:r>
      <w:r>
        <w:rPr>
          <w:spacing w:val="30"/>
          <w:sz w:val="22"/>
        </w:rPr>
        <w:t> </w:t>
      </w:r>
      <w:r>
        <w:rPr>
          <w:sz w:val="22"/>
        </w:rPr>
        <w:t>rather</w:t>
      </w:r>
      <w:r>
        <w:rPr>
          <w:spacing w:val="31"/>
          <w:sz w:val="22"/>
        </w:rPr>
        <w:t> </w:t>
      </w:r>
      <w:r>
        <w:rPr>
          <w:sz w:val="22"/>
        </w:rPr>
        <w:t>than</w:t>
      </w:r>
      <w:r>
        <w:rPr>
          <w:spacing w:val="30"/>
          <w:sz w:val="22"/>
        </w:rPr>
        <w:t> </w:t>
      </w:r>
      <w:r>
        <w:rPr>
          <w:sz w:val="22"/>
        </w:rPr>
        <w:t>unskilled</w:t>
      </w:r>
      <w:r>
        <w:rPr>
          <w:spacing w:val="31"/>
          <w:sz w:val="22"/>
        </w:rPr>
        <w:t> </w:t>
      </w:r>
      <w:r>
        <w:rPr>
          <w:spacing w:val="-2"/>
          <w:sz w:val="22"/>
        </w:rPr>
        <w:t>workers</w:t>
      </w:r>
    </w:p>
    <w:p>
      <w:pPr>
        <w:pStyle w:val="BodyText"/>
        <w:ind w:left="0"/>
      </w:pPr>
    </w:p>
    <w:p>
      <w:pPr>
        <w:pStyle w:val="BodyText"/>
        <w:spacing w:before="1"/>
        <w:ind w:left="0"/>
        <w:rPr>
          <w:sz w:val="24"/>
        </w:rPr>
      </w:pPr>
    </w:p>
    <w:p>
      <w:pPr>
        <w:pStyle w:val="Heading1"/>
        <w:ind w:left="113"/>
      </w:pPr>
      <w:bookmarkStart w:name="Passage 190" w:id="379"/>
      <w:bookmarkEnd w:id="379"/>
      <w:r>
        <w:rPr>
          <w:b w:val="0"/>
        </w:rPr>
      </w:r>
      <w:bookmarkStart w:name="_bookmark189" w:id="380"/>
      <w:bookmarkEnd w:id="380"/>
      <w:r>
        <w:rPr>
          <w:b w:val="0"/>
        </w:rPr>
      </w:r>
      <w:r>
        <w:rPr/>
        <w:t>Passage </w:t>
      </w:r>
      <w:r>
        <w:rPr>
          <w:spacing w:val="-5"/>
        </w:rPr>
        <w:t>190</w:t>
      </w:r>
    </w:p>
    <w:p>
      <w:pPr>
        <w:pStyle w:val="BodyText"/>
        <w:spacing w:line="252" w:lineRule="auto" w:before="269"/>
        <w:ind w:right="232"/>
      </w:pPr>
      <w:r>
        <w:rPr/>
        <w:t>The</w:t>
      </w:r>
      <w:r>
        <w:rPr>
          <w:spacing w:val="29"/>
        </w:rPr>
        <w:t> </w:t>
      </w:r>
      <w:r>
        <w:rPr/>
        <w:t>United</w:t>
      </w:r>
      <w:r>
        <w:rPr>
          <w:spacing w:val="29"/>
        </w:rPr>
        <w:t> </w:t>
      </w:r>
      <w:r>
        <w:rPr/>
        <w:t>States</w:t>
      </w:r>
      <w:r>
        <w:rPr>
          <w:spacing w:val="29"/>
        </w:rPr>
        <w:t> </w:t>
      </w:r>
      <w:r>
        <w:rPr/>
        <w:t>Civil</w:t>
      </w:r>
      <w:r>
        <w:rPr>
          <w:spacing w:val="29"/>
        </w:rPr>
        <w:t> </w:t>
      </w:r>
      <w:r>
        <w:rPr/>
        <w:t>Rights</w:t>
      </w:r>
      <w:r>
        <w:rPr>
          <w:spacing w:val="29"/>
        </w:rPr>
        <w:t> </w:t>
      </w:r>
      <w:r>
        <w:rPr/>
        <w:t>movement,</w:t>
      </w:r>
      <w:r>
        <w:rPr>
          <w:spacing w:val="29"/>
        </w:rPr>
        <w:t> </w:t>
      </w:r>
      <w:r>
        <w:rPr/>
        <w:t>which</w:t>
      </w:r>
      <w:r>
        <w:rPr>
          <w:spacing w:val="29"/>
        </w:rPr>
        <w:t> </w:t>
      </w:r>
      <w:r>
        <w:rPr/>
        <w:t>began</w:t>
      </w:r>
      <w:r>
        <w:rPr>
          <w:spacing w:val="29"/>
        </w:rPr>
        <w:t> </w:t>
      </w:r>
      <w:r>
        <w:rPr/>
        <w:t>in</w:t>
      </w:r>
      <w:r>
        <w:rPr>
          <w:spacing w:val="29"/>
        </w:rPr>
        <w:t> </w:t>
      </w:r>
      <w:r>
        <w:rPr/>
        <w:t>the</w:t>
      </w:r>
      <w:r>
        <w:rPr>
          <w:spacing w:val="29"/>
        </w:rPr>
        <w:t> </w:t>
      </w:r>
      <w:r>
        <w:rPr/>
        <w:t>1950s</w:t>
      </w:r>
      <w:r>
        <w:rPr>
          <w:spacing w:val="29"/>
        </w:rPr>
        <w:t> </w:t>
      </w:r>
      <w:r>
        <w:rPr/>
        <w:t>and</w:t>
      </w:r>
      <w:r>
        <w:rPr>
          <w:spacing w:val="29"/>
        </w:rPr>
        <w:t> </w:t>
      </w:r>
      <w:r>
        <w:rPr/>
        <w:t>gained</w:t>
      </w:r>
      <w:r>
        <w:rPr>
          <w:spacing w:val="29"/>
        </w:rPr>
        <w:t> </w:t>
      </w:r>
      <w:r>
        <w:rPr/>
        <w:t>momentum</w:t>
      </w:r>
      <w:r>
        <w:rPr>
          <w:spacing w:val="29"/>
        </w:rPr>
        <w:t> </w:t>
      </w:r>
      <w:r>
        <w:rPr/>
        <w:t>in the</w:t>
      </w:r>
      <w:r>
        <w:rPr>
          <w:spacing w:val="35"/>
        </w:rPr>
        <w:t> </w:t>
      </w:r>
      <w:r>
        <w:rPr/>
        <w:t>1960s</w:t>
      </w:r>
      <w:r>
        <w:rPr>
          <w:spacing w:val="35"/>
        </w:rPr>
        <w:t> </w:t>
      </w:r>
      <w:r>
        <w:rPr/>
        <w:t>and</w:t>
      </w:r>
      <w:r>
        <w:rPr>
          <w:spacing w:val="35"/>
        </w:rPr>
        <w:t> </w:t>
      </w:r>
      <w:r>
        <w:rPr/>
        <w:t>1970s,</w:t>
      </w:r>
      <w:r>
        <w:rPr>
          <w:spacing w:val="35"/>
        </w:rPr>
        <w:t> </w:t>
      </w:r>
      <w:r>
        <w:rPr/>
        <w:t>owed</w:t>
      </w:r>
      <w:r>
        <w:rPr>
          <w:spacing w:val="35"/>
        </w:rPr>
        <w:t> </w:t>
      </w:r>
      <w:r>
        <w:rPr/>
        <w:t>a</w:t>
      </w:r>
      <w:r>
        <w:rPr>
          <w:spacing w:val="35"/>
        </w:rPr>
        <w:t> </w:t>
      </w:r>
      <w:r>
        <w:rPr/>
        <w:t>heavy</w:t>
      </w:r>
      <w:r>
        <w:rPr>
          <w:spacing w:val="36"/>
        </w:rPr>
        <w:t> </w:t>
      </w:r>
      <w:r>
        <w:rPr/>
        <w:t>debt</w:t>
      </w:r>
      <w:r>
        <w:rPr>
          <w:spacing w:val="35"/>
        </w:rPr>
        <w:t> </w:t>
      </w:r>
      <w:r>
        <w:rPr/>
        <w:t>to African American</w:t>
      </w:r>
      <w:r>
        <w:rPr>
          <w:spacing w:val="35"/>
        </w:rPr>
        <w:t> </w:t>
      </w:r>
      <w:r>
        <w:rPr/>
        <w:t>newspapers.</w:t>
      </w:r>
      <w:r>
        <w:rPr>
          <w:spacing w:val="29"/>
        </w:rPr>
        <w:t> </w:t>
      </w:r>
      <w:r>
        <w:rPr/>
        <w:t>This</w:t>
      </w:r>
      <w:r>
        <w:rPr>
          <w:spacing w:val="35"/>
        </w:rPr>
        <w:t> </w:t>
      </w:r>
      <w:r>
        <w:rPr/>
        <w:t>is</w:t>
      </w:r>
      <w:r>
        <w:rPr>
          <w:spacing w:val="35"/>
        </w:rPr>
        <w:t> </w:t>
      </w:r>
      <w:r>
        <w:rPr/>
        <w:t>not</w:t>
      </w:r>
      <w:r>
        <w:rPr>
          <w:spacing w:val="35"/>
        </w:rPr>
        <w:t> </w:t>
      </w:r>
      <w:r>
        <w:rPr/>
        <w:t>to suggest</w:t>
      </w:r>
      <w:r>
        <w:rPr>
          <w:spacing w:val="39"/>
        </w:rPr>
        <w:t> </w:t>
      </w:r>
      <w:r>
        <w:rPr/>
        <w:t>that</w:t>
      </w:r>
      <w:r>
        <w:rPr>
          <w:spacing w:val="39"/>
        </w:rPr>
        <w:t> </w:t>
      </w:r>
      <w:r>
        <w:rPr/>
        <w:t>the</w:t>
      </w:r>
      <w:r>
        <w:rPr>
          <w:spacing w:val="22"/>
        </w:rPr>
        <w:t> </w:t>
      </w:r>
      <w:r>
        <w:rPr/>
        <w:t>African</w:t>
      </w:r>
      <w:r>
        <w:rPr>
          <w:spacing w:val="22"/>
        </w:rPr>
        <w:t> </w:t>
      </w:r>
      <w:r>
        <w:rPr/>
        <w:t>American</w:t>
      </w:r>
      <w:r>
        <w:rPr>
          <w:spacing w:val="39"/>
        </w:rPr>
        <w:t> </w:t>
      </w:r>
      <w:r>
        <w:rPr/>
        <w:t>press</w:t>
      </w:r>
      <w:r>
        <w:rPr>
          <w:spacing w:val="39"/>
        </w:rPr>
        <w:t> </w:t>
      </w:r>
      <w:r>
        <w:rPr/>
        <w:t>caused</w:t>
      </w:r>
      <w:r>
        <w:rPr>
          <w:spacing w:val="39"/>
        </w:rPr>
        <w:t> </w:t>
      </w:r>
      <w:r>
        <w:rPr/>
        <w:t>the</w:t>
      </w:r>
      <w:r>
        <w:rPr>
          <w:spacing w:val="39"/>
        </w:rPr>
        <w:t> </w:t>
      </w:r>
      <w:r>
        <w:rPr/>
        <w:t>Civil</w:t>
      </w:r>
      <w:r>
        <w:rPr>
          <w:spacing w:val="39"/>
        </w:rPr>
        <w:t> </w:t>
      </w:r>
      <w:r>
        <w:rPr/>
        <w:t>Rights</w:t>
      </w:r>
      <w:r>
        <w:rPr>
          <w:spacing w:val="39"/>
        </w:rPr>
        <w:t> </w:t>
      </w:r>
      <w:r>
        <w:rPr/>
        <w:t>era.</w:t>
      </w:r>
      <w:r>
        <w:rPr>
          <w:spacing w:val="39"/>
        </w:rPr>
        <w:t> </w:t>
      </w:r>
      <w:r>
        <w:rPr/>
        <w:t>But</w:t>
      </w:r>
      <w:r>
        <w:rPr>
          <w:spacing w:val="39"/>
        </w:rPr>
        <w:t> </w:t>
      </w:r>
      <w:r>
        <w:rPr/>
        <w:t>its</w:t>
      </w:r>
      <w:r>
        <w:rPr>
          <w:spacing w:val="39"/>
        </w:rPr>
        <w:t> </w:t>
      </w:r>
      <w:r>
        <w:rPr/>
        <w:t>continual</w:t>
      </w:r>
      <w:r>
        <w:rPr>
          <w:spacing w:val="39"/>
        </w:rPr>
        <w:t> </w:t>
      </w:r>
      <w:r>
        <w:rPr/>
        <w:t>push from</w:t>
      </w:r>
      <w:r>
        <w:rPr>
          <w:spacing w:val="37"/>
        </w:rPr>
        <w:t> </w:t>
      </w:r>
      <w:r>
        <w:rPr/>
        <w:t>1910</w:t>
      </w:r>
      <w:r>
        <w:rPr>
          <w:spacing w:val="37"/>
        </w:rPr>
        <w:t> </w:t>
      </w:r>
      <w:r>
        <w:rPr/>
        <w:t>to</w:t>
      </w:r>
      <w:r>
        <w:rPr>
          <w:spacing w:val="37"/>
        </w:rPr>
        <w:t> </w:t>
      </w:r>
      <w:r>
        <w:rPr/>
        <w:t>1950</w:t>
      </w:r>
      <w:r>
        <w:rPr>
          <w:spacing w:val="37"/>
        </w:rPr>
        <w:t> </w:t>
      </w:r>
      <w:r>
        <w:rPr/>
        <w:t>or</w:t>
      </w:r>
      <w:r>
        <w:rPr>
          <w:spacing w:val="37"/>
        </w:rPr>
        <w:t> </w:t>
      </w:r>
      <w:r>
        <w:rPr/>
        <w:t>more African American</w:t>
      </w:r>
      <w:r>
        <w:rPr>
          <w:spacing w:val="37"/>
        </w:rPr>
        <w:t> </w:t>
      </w:r>
      <w:r>
        <w:rPr/>
        <w:t>rights,</w:t>
      </w:r>
      <w:r>
        <w:rPr>
          <w:spacing w:val="37"/>
        </w:rPr>
        <w:t> </w:t>
      </w:r>
      <w:r>
        <w:rPr/>
        <w:t>using</w:t>
      </w:r>
      <w:r>
        <w:rPr>
          <w:spacing w:val="37"/>
        </w:rPr>
        <w:t> </w:t>
      </w:r>
      <w:r>
        <w:rPr/>
        <w:t>a</w:t>
      </w:r>
      <w:r>
        <w:rPr>
          <w:spacing w:val="37"/>
        </w:rPr>
        <w:t> </w:t>
      </w:r>
      <w:r>
        <w:rPr/>
        <w:t>compelling</w:t>
      </w:r>
      <w:r>
        <w:rPr>
          <w:spacing w:val="37"/>
        </w:rPr>
        <w:t> </w:t>
      </w:r>
      <w:r>
        <w:rPr/>
        <w:t>form</w:t>
      </w:r>
      <w:r>
        <w:rPr>
          <w:spacing w:val="37"/>
        </w:rPr>
        <w:t> </w:t>
      </w:r>
      <w:r>
        <w:rPr/>
        <w:t>of</w:t>
      </w:r>
      <w:r>
        <w:rPr>
          <w:spacing w:val="37"/>
        </w:rPr>
        <w:t> </w:t>
      </w:r>
      <w:r>
        <w:rPr/>
        <w:t>advocacy journalism</w:t>
      </w:r>
      <w:r>
        <w:rPr>
          <w:spacing w:val="30"/>
        </w:rPr>
        <w:t> </w:t>
      </w:r>
      <w:r>
        <w:rPr/>
        <w:t>rather</w:t>
      </w:r>
      <w:r>
        <w:rPr>
          <w:spacing w:val="30"/>
        </w:rPr>
        <w:t> </w:t>
      </w:r>
      <w:r>
        <w:rPr/>
        <w:t>than</w:t>
      </w:r>
      <w:r>
        <w:rPr>
          <w:spacing w:val="30"/>
        </w:rPr>
        <w:t> </w:t>
      </w:r>
      <w:r>
        <w:rPr/>
        <w:t>the</w:t>
      </w:r>
      <w:r>
        <w:rPr>
          <w:spacing w:val="30"/>
        </w:rPr>
        <w:t> </w:t>
      </w:r>
      <w:r>
        <w:rPr/>
        <w:t>standard</w:t>
      </w:r>
      <w:r>
        <w:rPr>
          <w:spacing w:val="30"/>
        </w:rPr>
        <w:t> </w:t>
      </w:r>
      <w:r>
        <w:rPr/>
        <w:t>objective</w:t>
      </w:r>
      <w:r>
        <w:rPr>
          <w:spacing w:val="30"/>
        </w:rPr>
        <w:t> </w:t>
      </w:r>
      <w:r>
        <w:rPr/>
        <w:t>newspaper</w:t>
      </w:r>
      <w:r>
        <w:rPr>
          <w:spacing w:val="30"/>
        </w:rPr>
        <w:t> </w:t>
      </w:r>
      <w:r>
        <w:rPr/>
        <w:t>style,</w:t>
      </w:r>
      <w:r>
        <w:rPr>
          <w:spacing w:val="30"/>
        </w:rPr>
        <w:t> </w:t>
      </w:r>
      <w:r>
        <w:rPr/>
        <w:t>allowed</w:t>
      </w:r>
      <w:r>
        <w:rPr>
          <w:spacing w:val="30"/>
        </w:rPr>
        <w:t> </w:t>
      </w:r>
      <w:r>
        <w:rPr/>
        <w:t>those</w:t>
      </w:r>
      <w:r>
        <w:rPr>
          <w:spacing w:val="30"/>
        </w:rPr>
        <w:t> </w:t>
      </w:r>
      <w:r>
        <w:rPr/>
        <w:t>who</w:t>
      </w:r>
      <w:r>
        <w:rPr>
          <w:spacing w:val="30"/>
        </w:rPr>
        <w:t> </w:t>
      </w:r>
      <w:r>
        <w:rPr/>
        <w:t>in</w:t>
      </w:r>
      <w:r>
        <w:rPr>
          <w:spacing w:val="30"/>
        </w:rPr>
        <w:t> </w:t>
      </w:r>
      <w:r>
        <w:rPr/>
        <w:t>the</w:t>
      </w:r>
      <w:r>
        <w:rPr>
          <w:spacing w:val="30"/>
        </w:rPr>
        <w:t> </w:t>
      </w:r>
      <w:r>
        <w:rPr/>
        <w:t>1950s began</w:t>
      </w:r>
      <w:r>
        <w:rPr>
          <w:spacing w:val="35"/>
        </w:rPr>
        <w:t> </w:t>
      </w:r>
      <w:r>
        <w:rPr/>
        <w:t>pushing</w:t>
      </w:r>
      <w:r>
        <w:rPr>
          <w:spacing w:val="35"/>
        </w:rPr>
        <w:t> </w:t>
      </w:r>
      <w:r>
        <w:rPr/>
        <w:t>nationally</w:t>
      </w:r>
      <w:r>
        <w:rPr>
          <w:spacing w:val="35"/>
        </w:rPr>
        <w:t> </w:t>
      </w:r>
      <w:r>
        <w:rPr/>
        <w:t>for</w:t>
      </w:r>
      <w:r>
        <w:rPr>
          <w:spacing w:val="35"/>
        </w:rPr>
        <w:t> </w:t>
      </w:r>
      <w:r>
        <w:rPr/>
        <w:t>equality</w:t>
      </w:r>
      <w:r>
        <w:rPr>
          <w:spacing w:val="35"/>
        </w:rPr>
        <w:t> </w:t>
      </w:r>
      <w:r>
        <w:rPr/>
        <w:t>to</w:t>
      </w:r>
      <w:r>
        <w:rPr>
          <w:spacing w:val="35"/>
        </w:rPr>
        <w:t> </w:t>
      </w:r>
      <w:r>
        <w:rPr/>
        <w:t>start</w:t>
      </w:r>
      <w:r>
        <w:rPr>
          <w:spacing w:val="35"/>
        </w:rPr>
        <w:t> </w:t>
      </w:r>
      <w:r>
        <w:rPr/>
        <w:t>at</w:t>
      </w:r>
      <w:r>
        <w:rPr>
          <w:spacing w:val="35"/>
        </w:rPr>
        <w:t> </w:t>
      </w:r>
      <w:r>
        <w:rPr/>
        <w:t>a</w:t>
      </w:r>
      <w:r>
        <w:rPr>
          <w:spacing w:val="35"/>
        </w:rPr>
        <w:t> </w:t>
      </w:r>
      <w:r>
        <w:rPr/>
        <w:t>far</w:t>
      </w:r>
      <w:r>
        <w:rPr>
          <w:spacing w:val="35"/>
        </w:rPr>
        <w:t> </w:t>
      </w:r>
      <w:r>
        <w:rPr/>
        <w:t>higher</w:t>
      </w:r>
      <w:r>
        <w:rPr>
          <w:spacing w:val="35"/>
        </w:rPr>
        <w:t> </w:t>
      </w:r>
      <w:r>
        <w:rPr/>
        <w:t>level</w:t>
      </w:r>
      <w:r>
        <w:rPr>
          <w:spacing w:val="35"/>
        </w:rPr>
        <w:t> </w:t>
      </w:r>
      <w:r>
        <w:rPr/>
        <w:t>than</w:t>
      </w:r>
      <w:r>
        <w:rPr>
          <w:spacing w:val="35"/>
        </w:rPr>
        <w:t> </w:t>
      </w:r>
      <w:r>
        <w:rPr/>
        <w:t>if</w:t>
      </w:r>
      <w:r>
        <w:rPr>
          <w:spacing w:val="35"/>
        </w:rPr>
        <w:t> </w:t>
      </w:r>
      <w:r>
        <w:rPr/>
        <w:t>the African American press</w:t>
      </w:r>
      <w:r>
        <w:rPr>
          <w:spacing w:val="35"/>
        </w:rPr>
        <w:t> </w:t>
      </w:r>
      <w:r>
        <w:rPr/>
        <w:t>had</w:t>
      </w:r>
      <w:r>
        <w:rPr>
          <w:spacing w:val="35"/>
        </w:rPr>
        <w:t> </w:t>
      </w:r>
      <w:r>
        <w:rPr/>
        <w:t>not</w:t>
      </w:r>
      <w:r>
        <w:rPr>
          <w:spacing w:val="35"/>
        </w:rPr>
        <w:t> </w:t>
      </w:r>
      <w:r>
        <w:rPr/>
        <w:t>existed.</w:t>
      </w:r>
      <w:r>
        <w:rPr>
          <w:spacing w:val="31"/>
        </w:rPr>
        <w:t> </w:t>
      </w:r>
      <w:r>
        <w:rPr/>
        <w:t>This</w:t>
      </w:r>
      <w:r>
        <w:rPr>
          <w:spacing w:val="35"/>
        </w:rPr>
        <w:t> </w:t>
      </w:r>
      <w:r>
        <w:rPr/>
        <w:t>point</w:t>
      </w:r>
      <w:r>
        <w:rPr>
          <w:spacing w:val="35"/>
        </w:rPr>
        <w:t> </w:t>
      </w:r>
      <w:r>
        <w:rPr/>
        <w:t>has</w:t>
      </w:r>
      <w:r>
        <w:rPr>
          <w:spacing w:val="35"/>
        </w:rPr>
        <w:t> </w:t>
      </w:r>
      <w:r>
        <w:rPr/>
        <w:t>largely</w:t>
      </w:r>
      <w:r>
        <w:rPr>
          <w:spacing w:val="35"/>
        </w:rPr>
        <w:t> </w:t>
      </w:r>
      <w:r>
        <w:rPr/>
        <w:t>been</w:t>
      </w:r>
      <w:r>
        <w:rPr>
          <w:spacing w:val="35"/>
        </w:rPr>
        <w:t> </w:t>
      </w:r>
      <w:r>
        <w:rPr/>
        <w:t>missed</w:t>
      </w:r>
      <w:r>
        <w:rPr>
          <w:spacing w:val="35"/>
        </w:rPr>
        <w:t> </w:t>
      </w:r>
      <w:r>
        <w:rPr/>
        <w:t>by</w:t>
      </w:r>
      <w:r>
        <w:rPr>
          <w:spacing w:val="35"/>
        </w:rPr>
        <w:t> </w:t>
      </w:r>
      <w:r>
        <w:rPr/>
        <w:t>many Americans,</w:t>
      </w:r>
      <w:r>
        <w:rPr>
          <w:spacing w:val="35"/>
        </w:rPr>
        <w:t> </w:t>
      </w:r>
      <w:r>
        <w:rPr/>
        <w:t>who</w:t>
      </w:r>
      <w:r>
        <w:rPr>
          <w:spacing w:val="35"/>
        </w:rPr>
        <w:t> </w:t>
      </w:r>
      <w:r>
        <w:rPr/>
        <w:t>seen</w:t>
      </w:r>
      <w:r>
        <w:rPr>
          <w:spacing w:val="35"/>
        </w:rPr>
        <w:t> </w:t>
      </w:r>
      <w:r>
        <w:rPr/>
        <w:t>to believe</w:t>
      </w:r>
      <w:r>
        <w:rPr>
          <w:spacing w:val="27"/>
        </w:rPr>
        <w:t> </w:t>
      </w:r>
      <w:r>
        <w:rPr/>
        <w:t>the</w:t>
      </w:r>
      <w:r>
        <w:rPr>
          <w:spacing w:val="27"/>
        </w:rPr>
        <w:t> </w:t>
      </w:r>
      <w:r>
        <w:rPr/>
        <w:t>Civil</w:t>
      </w:r>
      <w:r>
        <w:rPr>
          <w:spacing w:val="27"/>
        </w:rPr>
        <w:t> </w:t>
      </w:r>
      <w:r>
        <w:rPr/>
        <w:t>Rights</w:t>
      </w:r>
      <w:r>
        <w:rPr>
          <w:spacing w:val="27"/>
        </w:rPr>
        <w:t> </w:t>
      </w:r>
      <w:r>
        <w:rPr/>
        <w:t>era</w:t>
      </w:r>
      <w:r>
        <w:rPr>
          <w:spacing w:val="27"/>
        </w:rPr>
        <w:t> </w:t>
      </w:r>
      <w:r>
        <w:rPr/>
        <w:t>erupted</w:t>
      </w:r>
      <w:r>
        <w:rPr>
          <w:spacing w:val="27"/>
        </w:rPr>
        <w:t> </w:t>
      </w:r>
      <w:r>
        <w:rPr/>
        <w:t>from</w:t>
      </w:r>
      <w:r>
        <w:rPr>
          <w:spacing w:val="27"/>
        </w:rPr>
        <w:t> </w:t>
      </w:r>
      <w:r>
        <w:rPr/>
        <w:t>a</w:t>
      </w:r>
      <w:r>
        <w:rPr>
          <w:spacing w:val="27"/>
        </w:rPr>
        <w:t> </w:t>
      </w:r>
      <w:r>
        <w:rPr/>
        <w:t>standstill</w:t>
      </w:r>
      <w:r>
        <w:rPr>
          <w:spacing w:val="27"/>
        </w:rPr>
        <w:t> </w:t>
      </w:r>
      <w:r>
        <w:rPr/>
        <w:t>like</w:t>
      </w:r>
      <w:r>
        <w:rPr>
          <w:spacing w:val="27"/>
        </w:rPr>
        <w:t> </w:t>
      </w:r>
      <w:r>
        <w:rPr/>
        <w:t>a</w:t>
      </w:r>
      <w:r>
        <w:rPr>
          <w:spacing w:val="27"/>
        </w:rPr>
        <w:t> </w:t>
      </w:r>
      <w:r>
        <w:rPr/>
        <w:t>dormant</w:t>
      </w:r>
      <w:r>
        <w:rPr>
          <w:spacing w:val="27"/>
        </w:rPr>
        <w:t> </w:t>
      </w:r>
      <w:r>
        <w:rPr/>
        <w:t>geyser.</w:t>
      </w:r>
      <w:r>
        <w:rPr>
          <w:spacing w:val="27"/>
        </w:rPr>
        <w:t> </w:t>
      </w:r>
      <w:r>
        <w:rPr/>
        <w:t>But</w:t>
      </w:r>
      <w:r>
        <w:rPr>
          <w:spacing w:val="27"/>
        </w:rPr>
        <w:t> </w:t>
      </w:r>
      <w:r>
        <w:rPr/>
        <w:t>that</w:t>
      </w:r>
      <w:r>
        <w:rPr>
          <w:spacing w:val="27"/>
        </w:rPr>
        <w:t> </w:t>
      </w:r>
      <w:r>
        <w:rPr/>
        <w:t>is</w:t>
      </w:r>
      <w:r>
        <w:rPr>
          <w:spacing w:val="27"/>
        </w:rPr>
        <w:t> </w:t>
      </w:r>
      <w:r>
        <w:rPr/>
        <w:t>not</w:t>
      </w:r>
      <w:r>
        <w:rPr>
          <w:spacing w:val="27"/>
        </w:rPr>
        <w:t> </w:t>
      </w:r>
      <w:r>
        <w:rPr/>
        <w:t>how history occurs.</w:t>
      </w:r>
    </w:p>
    <w:p>
      <w:pPr>
        <w:pStyle w:val="BodyText"/>
        <w:spacing w:before="7"/>
        <w:ind w:left="0"/>
        <w:rPr>
          <w:sz w:val="24"/>
        </w:rPr>
      </w:pPr>
    </w:p>
    <w:p>
      <w:pPr>
        <w:pStyle w:val="ListParagraph"/>
        <w:numPr>
          <w:ilvl w:val="0"/>
          <w:numId w:val="137"/>
        </w:numPr>
        <w:tabs>
          <w:tab w:pos="378" w:val="left" w:leader="none"/>
        </w:tabs>
        <w:spacing w:line="249" w:lineRule="exact" w:before="1" w:after="0"/>
        <w:ind w:left="377" w:right="0" w:hanging="265"/>
        <w:jc w:val="left"/>
        <w:rPr>
          <w:sz w:val="22"/>
        </w:rPr>
      </w:pPr>
      <w:r>
        <w:rPr>
          <w:sz w:val="22"/>
        </w:rPr>
        <w:t>The</w:t>
      </w:r>
      <w:r>
        <w:rPr>
          <w:spacing w:val="20"/>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3"/>
          <w:sz w:val="22"/>
        </w:rPr>
        <w:t> </w:t>
      </w:r>
      <w:r>
        <w:rPr>
          <w:spacing w:val="-5"/>
          <w:sz w:val="22"/>
        </w:rPr>
        <w:t>to</w:t>
      </w:r>
    </w:p>
    <w:p>
      <w:pPr>
        <w:pStyle w:val="ListParagraph"/>
        <w:numPr>
          <w:ilvl w:val="1"/>
          <w:numId w:val="137"/>
        </w:numPr>
        <w:tabs>
          <w:tab w:pos="397" w:val="left" w:leader="none"/>
        </w:tabs>
        <w:spacing w:line="249" w:lineRule="exact" w:before="0" w:after="0"/>
        <w:ind w:left="396" w:right="0" w:hanging="284"/>
        <w:jc w:val="left"/>
        <w:rPr>
          <w:sz w:val="22"/>
        </w:rPr>
      </w:pPr>
      <w:r>
        <w:rPr>
          <w:sz w:val="22"/>
        </w:rPr>
        <w:t>challenge</w:t>
      </w:r>
      <w:r>
        <w:rPr>
          <w:spacing w:val="34"/>
          <w:sz w:val="22"/>
        </w:rPr>
        <w:t> </w:t>
      </w:r>
      <w:r>
        <w:rPr>
          <w:sz w:val="22"/>
        </w:rPr>
        <w:t>a</w:t>
      </w:r>
      <w:r>
        <w:rPr>
          <w:spacing w:val="34"/>
          <w:sz w:val="22"/>
        </w:rPr>
        <w:t> </w:t>
      </w:r>
      <w:r>
        <w:rPr>
          <w:sz w:val="22"/>
        </w:rPr>
        <w:t>particular</w:t>
      </w:r>
      <w:r>
        <w:rPr>
          <w:spacing w:val="34"/>
          <w:sz w:val="22"/>
        </w:rPr>
        <w:t> </w:t>
      </w:r>
      <w:r>
        <w:rPr>
          <w:sz w:val="22"/>
        </w:rPr>
        <w:t>scholarly</w:t>
      </w:r>
      <w:r>
        <w:rPr>
          <w:spacing w:val="34"/>
          <w:sz w:val="22"/>
        </w:rPr>
        <w:t> </w:t>
      </w:r>
      <w:r>
        <w:rPr>
          <w:spacing w:val="-2"/>
          <w:sz w:val="22"/>
        </w:rPr>
        <w:t>argument</w:t>
      </w:r>
    </w:p>
    <w:p>
      <w:pPr>
        <w:pStyle w:val="ListParagraph"/>
        <w:numPr>
          <w:ilvl w:val="1"/>
          <w:numId w:val="137"/>
        </w:numPr>
        <w:tabs>
          <w:tab w:pos="397" w:val="left" w:leader="none"/>
        </w:tabs>
        <w:spacing w:line="240" w:lineRule="auto" w:before="7" w:after="0"/>
        <w:ind w:left="396" w:right="0" w:hanging="284"/>
        <w:jc w:val="left"/>
        <w:rPr>
          <w:sz w:val="22"/>
        </w:rPr>
      </w:pPr>
      <w:r>
        <w:rPr>
          <w:sz w:val="22"/>
        </w:rPr>
        <w:t>identify</w:t>
      </w:r>
      <w:r>
        <w:rPr>
          <w:spacing w:val="24"/>
          <w:sz w:val="22"/>
        </w:rPr>
        <w:t> </w:t>
      </w:r>
      <w:r>
        <w:rPr>
          <w:sz w:val="22"/>
        </w:rPr>
        <w:t>the</w:t>
      </w:r>
      <w:r>
        <w:rPr>
          <w:spacing w:val="24"/>
          <w:sz w:val="22"/>
        </w:rPr>
        <w:t> </w:t>
      </w:r>
      <w:r>
        <w:rPr>
          <w:sz w:val="22"/>
        </w:rPr>
        <w:t>cause</w:t>
      </w:r>
      <w:r>
        <w:rPr>
          <w:spacing w:val="25"/>
          <w:sz w:val="22"/>
        </w:rPr>
        <w:t> </w:t>
      </w:r>
      <w:r>
        <w:rPr>
          <w:sz w:val="22"/>
        </w:rPr>
        <w:t>of</w:t>
      </w:r>
      <w:r>
        <w:rPr>
          <w:spacing w:val="24"/>
          <w:sz w:val="22"/>
        </w:rPr>
        <w:t> </w:t>
      </w:r>
      <w:r>
        <w:rPr>
          <w:sz w:val="22"/>
        </w:rPr>
        <w:t>a</w:t>
      </w:r>
      <w:r>
        <w:rPr>
          <w:spacing w:val="24"/>
          <w:sz w:val="22"/>
        </w:rPr>
        <w:t> </w:t>
      </w:r>
      <w:r>
        <w:rPr>
          <w:sz w:val="22"/>
        </w:rPr>
        <w:t>historical</w:t>
      </w:r>
      <w:r>
        <w:rPr>
          <w:spacing w:val="25"/>
          <w:sz w:val="22"/>
        </w:rPr>
        <w:t> </w:t>
      </w:r>
      <w:r>
        <w:rPr>
          <w:spacing w:val="-2"/>
          <w:sz w:val="22"/>
        </w:rPr>
        <w:t>development</w:t>
      </w:r>
    </w:p>
    <w:p>
      <w:pPr>
        <w:pStyle w:val="ListParagraph"/>
        <w:numPr>
          <w:ilvl w:val="1"/>
          <w:numId w:val="137"/>
        </w:numPr>
        <w:tabs>
          <w:tab w:pos="409" w:val="left" w:leader="none"/>
        </w:tabs>
        <w:spacing w:line="240" w:lineRule="auto" w:before="7" w:after="0"/>
        <w:ind w:left="408" w:right="0" w:hanging="296"/>
        <w:jc w:val="left"/>
        <w:rPr>
          <w:sz w:val="22"/>
        </w:rPr>
      </w:pPr>
      <w:r>
        <w:rPr>
          <w:sz w:val="22"/>
        </w:rPr>
        <w:t>present</w:t>
      </w:r>
      <w:r>
        <w:rPr>
          <w:spacing w:val="25"/>
          <w:sz w:val="22"/>
        </w:rPr>
        <w:t> </w:t>
      </w:r>
      <w:r>
        <w:rPr>
          <w:sz w:val="22"/>
        </w:rPr>
        <w:t>a</w:t>
      </w:r>
      <w:r>
        <w:rPr>
          <w:spacing w:val="26"/>
          <w:sz w:val="22"/>
        </w:rPr>
        <w:t> </w:t>
      </w:r>
      <w:r>
        <w:rPr>
          <w:sz w:val="22"/>
        </w:rPr>
        <w:t>summary</w:t>
      </w:r>
      <w:r>
        <w:rPr>
          <w:spacing w:val="26"/>
          <w:sz w:val="22"/>
        </w:rPr>
        <w:t> </w:t>
      </w:r>
      <w:r>
        <w:rPr>
          <w:sz w:val="22"/>
        </w:rPr>
        <w:t>of</w:t>
      </w:r>
      <w:r>
        <w:rPr>
          <w:spacing w:val="25"/>
          <w:sz w:val="22"/>
        </w:rPr>
        <w:t> </w:t>
      </w:r>
      <w:r>
        <w:rPr>
          <w:sz w:val="22"/>
        </w:rPr>
        <w:t>a</w:t>
      </w:r>
      <w:r>
        <w:rPr>
          <w:spacing w:val="26"/>
          <w:sz w:val="22"/>
        </w:rPr>
        <w:t> </w:t>
      </w:r>
      <w:r>
        <w:rPr>
          <w:sz w:val="22"/>
        </w:rPr>
        <w:t>long-standing</w:t>
      </w:r>
      <w:r>
        <w:rPr>
          <w:spacing w:val="26"/>
          <w:sz w:val="22"/>
        </w:rPr>
        <w:t> </w:t>
      </w:r>
      <w:r>
        <w:rPr>
          <w:spacing w:val="-2"/>
          <w:sz w:val="22"/>
        </w:rPr>
        <w:t>debate</w:t>
      </w:r>
    </w:p>
    <w:p>
      <w:pPr>
        <w:pStyle w:val="ListParagraph"/>
        <w:numPr>
          <w:ilvl w:val="1"/>
          <w:numId w:val="137"/>
        </w:numPr>
        <w:tabs>
          <w:tab w:pos="409" w:val="left" w:leader="none"/>
        </w:tabs>
        <w:spacing w:line="240" w:lineRule="auto" w:before="7" w:after="0"/>
        <w:ind w:left="408" w:right="0" w:hanging="296"/>
        <w:jc w:val="left"/>
        <w:rPr>
          <w:sz w:val="22"/>
        </w:rPr>
      </w:pPr>
      <w:r>
        <w:rPr>
          <w:sz w:val="22"/>
        </w:rPr>
        <w:t>explain</w:t>
      </w:r>
      <w:r>
        <w:rPr>
          <w:spacing w:val="20"/>
          <w:sz w:val="22"/>
        </w:rPr>
        <w:t> </w:t>
      </w:r>
      <w:r>
        <w:rPr>
          <w:sz w:val="22"/>
        </w:rPr>
        <w:t>the</w:t>
      </w:r>
      <w:r>
        <w:rPr>
          <w:spacing w:val="22"/>
          <w:sz w:val="22"/>
        </w:rPr>
        <w:t> </w:t>
      </w:r>
      <w:r>
        <w:rPr>
          <w:sz w:val="22"/>
        </w:rPr>
        <w:t>origins</w:t>
      </w:r>
      <w:r>
        <w:rPr>
          <w:spacing w:val="23"/>
          <w:sz w:val="22"/>
        </w:rPr>
        <w:t> </w:t>
      </w:r>
      <w:r>
        <w:rPr>
          <w:sz w:val="22"/>
        </w:rPr>
        <w:t>of</w:t>
      </w:r>
      <w:r>
        <w:rPr>
          <w:spacing w:val="22"/>
          <w:sz w:val="22"/>
        </w:rPr>
        <w:t> </w:t>
      </w:r>
      <w:r>
        <w:rPr>
          <w:sz w:val="22"/>
        </w:rPr>
        <w:t>a</w:t>
      </w:r>
      <w:r>
        <w:rPr>
          <w:spacing w:val="22"/>
          <w:sz w:val="22"/>
        </w:rPr>
        <w:t> </w:t>
      </w:r>
      <w:r>
        <w:rPr>
          <w:sz w:val="22"/>
        </w:rPr>
        <w:t>flawed</w:t>
      </w:r>
      <w:r>
        <w:rPr>
          <w:spacing w:val="23"/>
          <w:sz w:val="22"/>
        </w:rPr>
        <w:t> </w:t>
      </w:r>
      <w:r>
        <w:rPr>
          <w:spacing w:val="-2"/>
          <w:sz w:val="22"/>
        </w:rPr>
        <w:t>theory</w:t>
      </w:r>
    </w:p>
    <w:p>
      <w:pPr>
        <w:pStyle w:val="ListParagraph"/>
        <w:numPr>
          <w:ilvl w:val="1"/>
          <w:numId w:val="137"/>
        </w:numPr>
        <w:tabs>
          <w:tab w:pos="397" w:val="left" w:leader="none"/>
        </w:tabs>
        <w:spacing w:line="240" w:lineRule="auto" w:before="7" w:after="0"/>
        <w:ind w:left="396" w:right="0" w:hanging="284"/>
        <w:jc w:val="left"/>
        <w:rPr>
          <w:sz w:val="22"/>
        </w:rPr>
      </w:pPr>
      <w:r>
        <w:rPr>
          <w:sz w:val="22"/>
        </w:rPr>
        <w:t>correct</w:t>
      </w:r>
      <w:r>
        <w:rPr>
          <w:spacing w:val="25"/>
          <w:sz w:val="22"/>
        </w:rPr>
        <w:t> </w:t>
      </w:r>
      <w:r>
        <w:rPr>
          <w:sz w:val="22"/>
        </w:rPr>
        <w:t>a</w:t>
      </w:r>
      <w:r>
        <w:rPr>
          <w:spacing w:val="25"/>
          <w:sz w:val="22"/>
        </w:rPr>
        <w:t> </w:t>
      </w:r>
      <w:r>
        <w:rPr>
          <w:sz w:val="22"/>
        </w:rPr>
        <w:t>commonly</w:t>
      </w:r>
      <w:r>
        <w:rPr>
          <w:spacing w:val="25"/>
          <w:sz w:val="22"/>
        </w:rPr>
        <w:t> </w:t>
      </w:r>
      <w:r>
        <w:rPr>
          <w:sz w:val="22"/>
        </w:rPr>
        <w:t>held</w:t>
      </w:r>
      <w:r>
        <w:rPr>
          <w:spacing w:val="25"/>
          <w:sz w:val="22"/>
        </w:rPr>
        <w:t> </w:t>
      </w:r>
      <w:r>
        <w:rPr>
          <w:spacing w:val="-2"/>
          <w:sz w:val="22"/>
        </w:rPr>
        <w:t>misconception</w:t>
      </w:r>
    </w:p>
    <w:p>
      <w:pPr>
        <w:pStyle w:val="BodyText"/>
        <w:spacing w:before="2"/>
        <w:ind w:left="0"/>
        <w:rPr>
          <w:sz w:val="23"/>
        </w:rPr>
      </w:pPr>
    </w:p>
    <w:p>
      <w:pPr>
        <w:pStyle w:val="ListParagraph"/>
        <w:numPr>
          <w:ilvl w:val="0"/>
          <w:numId w:val="137"/>
        </w:numPr>
        <w:tabs>
          <w:tab w:pos="361" w:val="left" w:leader="none"/>
        </w:tabs>
        <w:spacing w:line="247" w:lineRule="auto" w:before="0" w:after="0"/>
        <w:ind w:left="113" w:right="805" w:firstLine="0"/>
        <w:jc w:val="left"/>
        <w:rPr>
          <w:sz w:val="22"/>
        </w:rPr>
      </w:pPr>
      <w:r>
        <w:rPr>
          <w:sz w:val="22"/>
        </w:rPr>
        <w:t>According</w:t>
      </w:r>
      <w:r>
        <w:rPr>
          <w:spacing w:val="33"/>
          <w:sz w:val="22"/>
        </w:rPr>
        <w:t> </w:t>
      </w:r>
      <w:r>
        <w:rPr>
          <w:sz w:val="22"/>
        </w:rPr>
        <w:t>to</w:t>
      </w:r>
      <w:r>
        <w:rPr>
          <w:spacing w:val="33"/>
          <w:sz w:val="22"/>
        </w:rPr>
        <w:t> </w:t>
      </w:r>
      <w:r>
        <w:rPr>
          <w:sz w:val="22"/>
        </w:rPr>
        <w:t>the</w:t>
      </w:r>
      <w:r>
        <w:rPr>
          <w:spacing w:val="33"/>
          <w:sz w:val="22"/>
        </w:rPr>
        <w:t> </w:t>
      </w:r>
      <w:r>
        <w:rPr>
          <w:sz w:val="22"/>
        </w:rPr>
        <w:t>passage, African American</w:t>
      </w:r>
      <w:r>
        <w:rPr>
          <w:spacing w:val="33"/>
          <w:sz w:val="22"/>
        </w:rPr>
        <w:t> </w:t>
      </w:r>
      <w:r>
        <w:rPr>
          <w:sz w:val="22"/>
        </w:rPr>
        <w:t>newspapers</w:t>
      </w:r>
      <w:r>
        <w:rPr>
          <w:spacing w:val="33"/>
          <w:sz w:val="22"/>
        </w:rPr>
        <w:t> </w:t>
      </w:r>
      <w:r>
        <w:rPr>
          <w:sz w:val="22"/>
        </w:rPr>
        <w:t>contributed</w:t>
      </w:r>
      <w:r>
        <w:rPr>
          <w:spacing w:val="33"/>
          <w:sz w:val="22"/>
        </w:rPr>
        <w:t> </w:t>
      </w:r>
      <w:r>
        <w:rPr>
          <w:sz w:val="22"/>
        </w:rPr>
        <w:t>to</w:t>
      </w:r>
      <w:r>
        <w:rPr>
          <w:spacing w:val="33"/>
          <w:sz w:val="22"/>
        </w:rPr>
        <w:t> </w:t>
      </w:r>
      <w:r>
        <w:rPr>
          <w:sz w:val="22"/>
        </w:rPr>
        <w:t>the</w:t>
      </w:r>
      <w:r>
        <w:rPr>
          <w:spacing w:val="33"/>
          <w:sz w:val="22"/>
        </w:rPr>
        <w:t> </w:t>
      </w:r>
      <w:r>
        <w:rPr>
          <w:sz w:val="22"/>
        </w:rPr>
        <w:t>Civil</w:t>
      </w:r>
      <w:r>
        <w:rPr>
          <w:spacing w:val="33"/>
          <w:sz w:val="22"/>
        </w:rPr>
        <w:t> </w:t>
      </w:r>
      <w:r>
        <w:rPr>
          <w:sz w:val="22"/>
        </w:rPr>
        <w:t>Rights movement primarily by</w:t>
      </w:r>
    </w:p>
    <w:p>
      <w:pPr>
        <w:pStyle w:val="ListParagraph"/>
        <w:numPr>
          <w:ilvl w:val="1"/>
          <w:numId w:val="137"/>
        </w:numPr>
        <w:tabs>
          <w:tab w:pos="397" w:val="left" w:leader="none"/>
        </w:tabs>
        <w:spacing w:line="252" w:lineRule="exact" w:before="0" w:after="0"/>
        <w:ind w:left="396" w:right="0" w:hanging="284"/>
        <w:jc w:val="left"/>
        <w:rPr>
          <w:sz w:val="22"/>
        </w:rPr>
      </w:pPr>
      <w:r>
        <w:rPr>
          <w:sz w:val="22"/>
        </w:rPr>
        <w:t>exposing</w:t>
      </w:r>
      <w:r>
        <w:rPr>
          <w:spacing w:val="31"/>
          <w:sz w:val="22"/>
        </w:rPr>
        <w:t> </w:t>
      </w:r>
      <w:r>
        <w:rPr>
          <w:sz w:val="22"/>
        </w:rPr>
        <w:t>bias</w:t>
      </w:r>
      <w:r>
        <w:rPr>
          <w:spacing w:val="33"/>
          <w:sz w:val="22"/>
        </w:rPr>
        <w:t> </w:t>
      </w:r>
      <w:r>
        <w:rPr>
          <w:sz w:val="22"/>
        </w:rPr>
        <w:t>in</w:t>
      </w:r>
      <w:r>
        <w:rPr>
          <w:spacing w:val="33"/>
          <w:sz w:val="22"/>
        </w:rPr>
        <w:t> </w:t>
      </w:r>
      <w:r>
        <w:rPr>
          <w:sz w:val="22"/>
        </w:rPr>
        <w:t>supposedly</w:t>
      </w:r>
      <w:r>
        <w:rPr>
          <w:spacing w:val="33"/>
          <w:sz w:val="22"/>
        </w:rPr>
        <w:t> </w:t>
      </w:r>
      <w:r>
        <w:rPr>
          <w:sz w:val="22"/>
        </w:rPr>
        <w:t>objective</w:t>
      </w:r>
      <w:r>
        <w:rPr>
          <w:spacing w:val="33"/>
          <w:sz w:val="22"/>
        </w:rPr>
        <w:t> </w:t>
      </w:r>
      <w:r>
        <w:rPr>
          <w:sz w:val="22"/>
        </w:rPr>
        <w:t>newspaper</w:t>
      </w:r>
      <w:r>
        <w:rPr>
          <w:spacing w:val="33"/>
          <w:sz w:val="22"/>
        </w:rPr>
        <w:t> </w:t>
      </w:r>
      <w:r>
        <w:rPr>
          <w:spacing w:val="-2"/>
          <w:sz w:val="22"/>
        </w:rPr>
        <w:t>accounts</w:t>
      </w:r>
    </w:p>
    <w:p>
      <w:pPr>
        <w:pStyle w:val="ListParagraph"/>
        <w:numPr>
          <w:ilvl w:val="1"/>
          <w:numId w:val="137"/>
        </w:numPr>
        <w:tabs>
          <w:tab w:pos="397" w:val="left" w:leader="none"/>
        </w:tabs>
        <w:spacing w:line="240" w:lineRule="auto" w:before="7" w:after="0"/>
        <w:ind w:left="396" w:right="0" w:hanging="284"/>
        <w:jc w:val="left"/>
        <w:rPr>
          <w:sz w:val="22"/>
        </w:rPr>
      </w:pPr>
      <w:r>
        <w:rPr>
          <w:sz w:val="22"/>
        </w:rPr>
        <w:t>connecting</w:t>
      </w:r>
      <w:r>
        <w:rPr>
          <w:spacing w:val="29"/>
          <w:sz w:val="22"/>
        </w:rPr>
        <w:t> </w:t>
      </w:r>
      <w:r>
        <w:rPr>
          <w:sz w:val="22"/>
        </w:rPr>
        <w:t>the</w:t>
      </w:r>
      <w:r>
        <w:rPr>
          <w:spacing w:val="31"/>
          <w:sz w:val="22"/>
        </w:rPr>
        <w:t> </w:t>
      </w:r>
      <w:r>
        <w:rPr>
          <w:sz w:val="22"/>
        </w:rPr>
        <w:t>movement's</w:t>
      </w:r>
      <w:r>
        <w:rPr>
          <w:spacing w:val="31"/>
          <w:sz w:val="22"/>
        </w:rPr>
        <w:t> </w:t>
      </w:r>
      <w:r>
        <w:rPr>
          <w:sz w:val="22"/>
        </w:rPr>
        <w:t>leaders</w:t>
      </w:r>
      <w:r>
        <w:rPr>
          <w:spacing w:val="31"/>
          <w:sz w:val="22"/>
        </w:rPr>
        <w:t> </w:t>
      </w:r>
      <w:r>
        <w:rPr>
          <w:sz w:val="22"/>
        </w:rPr>
        <w:t>with</w:t>
      </w:r>
      <w:r>
        <w:rPr>
          <w:spacing w:val="31"/>
          <w:sz w:val="22"/>
        </w:rPr>
        <w:t> </w:t>
      </w:r>
      <w:r>
        <w:rPr>
          <w:sz w:val="22"/>
        </w:rPr>
        <w:t>local</w:t>
      </w:r>
      <w:r>
        <w:rPr>
          <w:spacing w:val="31"/>
          <w:sz w:val="22"/>
        </w:rPr>
        <w:t> </w:t>
      </w:r>
      <w:r>
        <w:rPr>
          <w:spacing w:val="-2"/>
          <w:sz w:val="22"/>
        </w:rPr>
        <w:t>communities</w:t>
      </w:r>
    </w:p>
    <w:p>
      <w:pPr>
        <w:pStyle w:val="ListParagraph"/>
        <w:numPr>
          <w:ilvl w:val="1"/>
          <w:numId w:val="137"/>
        </w:numPr>
        <w:tabs>
          <w:tab w:pos="409" w:val="left" w:leader="none"/>
        </w:tabs>
        <w:spacing w:line="240" w:lineRule="auto" w:before="7" w:after="0"/>
        <w:ind w:left="408" w:right="0" w:hanging="296"/>
        <w:jc w:val="left"/>
        <w:rPr>
          <w:sz w:val="22"/>
        </w:rPr>
      </w:pPr>
      <w:r>
        <w:rPr>
          <w:sz w:val="22"/>
        </w:rPr>
        <w:t>providing</w:t>
      </w:r>
      <w:r>
        <w:rPr>
          <w:spacing w:val="19"/>
          <w:sz w:val="22"/>
        </w:rPr>
        <w:t> </w:t>
      </w:r>
      <w:r>
        <w:rPr>
          <w:sz w:val="22"/>
        </w:rPr>
        <w:t>a</w:t>
      </w:r>
      <w:r>
        <w:rPr>
          <w:spacing w:val="21"/>
          <w:sz w:val="22"/>
        </w:rPr>
        <w:t> </w:t>
      </w:r>
      <w:r>
        <w:rPr>
          <w:sz w:val="22"/>
        </w:rPr>
        <w:t>platform</w:t>
      </w:r>
      <w:r>
        <w:rPr>
          <w:spacing w:val="21"/>
          <w:sz w:val="22"/>
        </w:rPr>
        <w:t> </w:t>
      </w:r>
      <w:r>
        <w:rPr>
          <w:sz w:val="22"/>
        </w:rPr>
        <w:t>for</w:t>
      </w:r>
      <w:r>
        <w:rPr>
          <w:spacing w:val="21"/>
          <w:sz w:val="22"/>
        </w:rPr>
        <w:t> </w:t>
      </w:r>
      <w:r>
        <w:rPr>
          <w:sz w:val="22"/>
        </w:rPr>
        <w:t>leaders</w:t>
      </w:r>
      <w:r>
        <w:rPr>
          <w:spacing w:val="21"/>
          <w:sz w:val="22"/>
        </w:rPr>
        <w:t> </w:t>
      </w:r>
      <w:r>
        <w:rPr>
          <w:sz w:val="22"/>
        </w:rPr>
        <w:t>to</w:t>
      </w:r>
      <w:r>
        <w:rPr>
          <w:spacing w:val="21"/>
          <w:sz w:val="22"/>
        </w:rPr>
        <w:t> </w:t>
      </w:r>
      <w:r>
        <w:rPr>
          <w:sz w:val="22"/>
        </w:rPr>
        <w:t>be</w:t>
      </w:r>
      <w:r>
        <w:rPr>
          <w:spacing w:val="21"/>
          <w:sz w:val="22"/>
        </w:rPr>
        <w:t> </w:t>
      </w:r>
      <w:r>
        <w:rPr>
          <w:sz w:val="22"/>
        </w:rPr>
        <w:t>heard</w:t>
      </w:r>
      <w:r>
        <w:rPr>
          <w:spacing w:val="21"/>
          <w:sz w:val="22"/>
        </w:rPr>
        <w:t> </w:t>
      </w:r>
      <w:r>
        <w:rPr>
          <w:sz w:val="22"/>
        </w:rPr>
        <w:t>by</w:t>
      </w:r>
      <w:r>
        <w:rPr>
          <w:spacing w:val="21"/>
          <w:sz w:val="22"/>
        </w:rPr>
        <w:t> </w:t>
      </w:r>
      <w:r>
        <w:rPr>
          <w:sz w:val="22"/>
        </w:rPr>
        <w:t>a</w:t>
      </w:r>
      <w:r>
        <w:rPr>
          <w:spacing w:val="21"/>
          <w:sz w:val="22"/>
        </w:rPr>
        <w:t> </w:t>
      </w:r>
      <w:r>
        <w:rPr>
          <w:sz w:val="22"/>
        </w:rPr>
        <w:t>wide</w:t>
      </w:r>
      <w:r>
        <w:rPr>
          <w:spacing w:val="21"/>
          <w:sz w:val="22"/>
        </w:rPr>
        <w:t> </w:t>
      </w:r>
      <w:r>
        <w:rPr>
          <w:spacing w:val="-2"/>
          <w:sz w:val="22"/>
        </w:rPr>
        <w:t>audience</w:t>
      </w:r>
    </w:p>
    <w:p>
      <w:pPr>
        <w:pStyle w:val="ListParagraph"/>
        <w:numPr>
          <w:ilvl w:val="1"/>
          <w:numId w:val="137"/>
        </w:numPr>
        <w:tabs>
          <w:tab w:pos="409" w:val="left" w:leader="none"/>
        </w:tabs>
        <w:spacing w:line="240" w:lineRule="auto" w:before="7" w:after="0"/>
        <w:ind w:left="408" w:right="0" w:hanging="296"/>
        <w:jc w:val="left"/>
        <w:rPr>
          <w:sz w:val="22"/>
        </w:rPr>
      </w:pPr>
      <w:r>
        <w:rPr>
          <w:sz w:val="22"/>
        </w:rPr>
        <w:t>laying</w:t>
      </w:r>
      <w:r>
        <w:rPr>
          <w:spacing w:val="25"/>
          <w:sz w:val="22"/>
        </w:rPr>
        <w:t> </w:t>
      </w:r>
      <w:r>
        <w:rPr>
          <w:sz w:val="22"/>
        </w:rPr>
        <w:t>the</w:t>
      </w:r>
      <w:r>
        <w:rPr>
          <w:spacing w:val="26"/>
          <w:sz w:val="22"/>
        </w:rPr>
        <w:t> </w:t>
      </w:r>
      <w:r>
        <w:rPr>
          <w:sz w:val="22"/>
        </w:rPr>
        <w:t>groundwork</w:t>
      </w:r>
      <w:r>
        <w:rPr>
          <w:spacing w:val="25"/>
          <w:sz w:val="22"/>
        </w:rPr>
        <w:t> </w:t>
      </w:r>
      <w:r>
        <w:rPr>
          <w:sz w:val="22"/>
        </w:rPr>
        <w:t>for</w:t>
      </w:r>
      <w:r>
        <w:rPr>
          <w:spacing w:val="26"/>
          <w:sz w:val="22"/>
        </w:rPr>
        <w:t> </w:t>
      </w:r>
      <w:r>
        <w:rPr>
          <w:sz w:val="22"/>
        </w:rPr>
        <w:t>a</w:t>
      </w:r>
      <w:r>
        <w:rPr>
          <w:spacing w:val="25"/>
          <w:sz w:val="22"/>
        </w:rPr>
        <w:t> </w:t>
      </w:r>
      <w:r>
        <w:rPr>
          <w:sz w:val="22"/>
        </w:rPr>
        <w:t>later</w:t>
      </w:r>
      <w:r>
        <w:rPr>
          <w:spacing w:val="26"/>
          <w:sz w:val="22"/>
        </w:rPr>
        <w:t> </w:t>
      </w:r>
      <w:r>
        <w:rPr>
          <w:sz w:val="22"/>
        </w:rPr>
        <w:t>national</w:t>
      </w:r>
      <w:r>
        <w:rPr>
          <w:spacing w:val="26"/>
          <w:sz w:val="22"/>
        </w:rPr>
        <w:t> </w:t>
      </w:r>
      <w:r>
        <w:rPr>
          <w:spacing w:val="-2"/>
          <w:sz w:val="22"/>
        </w:rPr>
        <w:t>effort</w:t>
      </w:r>
    </w:p>
    <w:p>
      <w:pPr>
        <w:pStyle w:val="ListParagraph"/>
        <w:numPr>
          <w:ilvl w:val="1"/>
          <w:numId w:val="137"/>
        </w:numPr>
        <w:tabs>
          <w:tab w:pos="397" w:val="left" w:leader="none"/>
        </w:tabs>
        <w:spacing w:line="240" w:lineRule="auto" w:before="8" w:after="0"/>
        <w:ind w:left="396" w:right="0" w:hanging="284"/>
        <w:jc w:val="left"/>
        <w:rPr>
          <w:sz w:val="22"/>
        </w:rPr>
      </w:pPr>
      <w:r>
        <w:rPr>
          <w:sz w:val="22"/>
        </w:rPr>
        <w:t>building</w:t>
      </w:r>
      <w:r>
        <w:rPr>
          <w:spacing w:val="24"/>
          <w:sz w:val="22"/>
        </w:rPr>
        <w:t> </w:t>
      </w:r>
      <w:r>
        <w:rPr>
          <w:sz w:val="22"/>
        </w:rPr>
        <w:t>momentum</w:t>
      </w:r>
      <w:r>
        <w:rPr>
          <w:spacing w:val="26"/>
          <w:sz w:val="22"/>
        </w:rPr>
        <w:t> </w:t>
      </w:r>
      <w:r>
        <w:rPr>
          <w:sz w:val="22"/>
        </w:rPr>
        <w:t>for</w:t>
      </w:r>
      <w:r>
        <w:rPr>
          <w:spacing w:val="26"/>
          <w:sz w:val="22"/>
        </w:rPr>
        <w:t> </w:t>
      </w:r>
      <w:r>
        <w:rPr>
          <w:sz w:val="22"/>
        </w:rPr>
        <w:t>efforts</w:t>
      </w:r>
      <w:r>
        <w:rPr>
          <w:spacing w:val="26"/>
          <w:sz w:val="22"/>
        </w:rPr>
        <w:t> </w:t>
      </w:r>
      <w:r>
        <w:rPr>
          <w:sz w:val="22"/>
        </w:rPr>
        <w:t>that</w:t>
      </w:r>
      <w:r>
        <w:rPr>
          <w:spacing w:val="26"/>
          <w:sz w:val="22"/>
        </w:rPr>
        <w:t> </w:t>
      </w:r>
      <w:r>
        <w:rPr>
          <w:sz w:val="22"/>
        </w:rPr>
        <w:t>were</w:t>
      </w:r>
      <w:r>
        <w:rPr>
          <w:spacing w:val="26"/>
          <w:sz w:val="22"/>
        </w:rPr>
        <w:t> </w:t>
      </w:r>
      <w:r>
        <w:rPr>
          <w:sz w:val="22"/>
        </w:rPr>
        <w:t>already</w:t>
      </w:r>
      <w:r>
        <w:rPr>
          <w:spacing w:val="26"/>
          <w:sz w:val="22"/>
        </w:rPr>
        <w:t> </w:t>
      </w:r>
      <w:r>
        <w:rPr>
          <w:sz w:val="22"/>
        </w:rPr>
        <w:t>in</w:t>
      </w:r>
      <w:r>
        <w:rPr>
          <w:spacing w:val="26"/>
          <w:sz w:val="22"/>
        </w:rPr>
        <w:t> </w:t>
      </w:r>
      <w:r>
        <w:rPr>
          <w:spacing w:val="-2"/>
          <w:sz w:val="22"/>
        </w:rPr>
        <w:t>progress</w:t>
      </w:r>
    </w:p>
    <w:p>
      <w:pPr>
        <w:spacing w:after="0" w:line="240" w:lineRule="auto"/>
        <w:jc w:val="left"/>
        <w:rPr>
          <w:sz w:val="22"/>
        </w:rPr>
        <w:sectPr>
          <w:headerReference w:type="default" r:id="rId393"/>
          <w:footerReference w:type="default" r:id="rId394"/>
          <w:pgSz w:w="11910" w:h="16840"/>
          <w:pgMar w:header="734" w:footer="890" w:top="1620" w:bottom="1080" w:left="1020" w:right="900"/>
        </w:sectPr>
      </w:pPr>
    </w:p>
    <w:p>
      <w:pPr>
        <w:pStyle w:val="BodyText"/>
        <w:spacing w:line="247" w:lineRule="auto" w:before="145"/>
        <w:ind w:right="232"/>
      </w:pPr>
      <w:bookmarkStart w:name="Passage 191" w:id="381"/>
      <w:bookmarkEnd w:id="381"/>
      <w:r>
        <w:rPr/>
      </w:r>
      <w:bookmarkStart w:name="_bookmark190" w:id="382"/>
      <w:bookmarkEnd w:id="382"/>
      <w:r>
        <w:rPr/>
      </w:r>
      <w:r>
        <w:rPr/>
        <w:t>Except</w:t>
      </w:r>
      <w:r>
        <w:rPr>
          <w:spacing w:val="26"/>
        </w:rPr>
        <w:t> </w:t>
      </w:r>
      <w:r>
        <w:rPr/>
        <w:t>in</w:t>
      </w:r>
      <w:r>
        <w:rPr>
          <w:spacing w:val="26"/>
        </w:rPr>
        <w:t> </w:t>
      </w:r>
      <w:r>
        <w:rPr/>
        <w:t>special</w:t>
      </w:r>
      <w:r>
        <w:rPr>
          <w:spacing w:val="26"/>
        </w:rPr>
        <w:t> </w:t>
      </w:r>
      <w:r>
        <w:rPr/>
        <w:t>situations,</w:t>
      </w:r>
      <w:r>
        <w:rPr>
          <w:spacing w:val="26"/>
        </w:rPr>
        <w:t> </w:t>
      </w:r>
      <w:r>
        <w:rPr/>
        <w:t>human</w:t>
      </w:r>
      <w:r>
        <w:rPr>
          <w:spacing w:val="26"/>
        </w:rPr>
        <w:t> </w:t>
      </w:r>
      <w:r>
        <w:rPr/>
        <w:t>beings'</w:t>
      </w:r>
      <w:r>
        <w:rPr>
          <w:spacing w:val="26"/>
        </w:rPr>
        <w:t> </w:t>
      </w:r>
      <w:r>
        <w:rPr/>
        <w:t>battle</w:t>
      </w:r>
      <w:r>
        <w:rPr>
          <w:spacing w:val="26"/>
        </w:rPr>
        <w:t> </w:t>
      </w:r>
      <w:r>
        <w:rPr/>
        <w:t>with</w:t>
      </w:r>
      <w:r>
        <w:rPr>
          <w:spacing w:val="26"/>
        </w:rPr>
        <w:t> </w:t>
      </w:r>
      <w:r>
        <w:rPr/>
        <w:t>mosquitoes</w:t>
      </w:r>
      <w:r>
        <w:rPr>
          <w:spacing w:val="26"/>
        </w:rPr>
        <w:t> </w:t>
      </w:r>
      <w:r>
        <w:rPr/>
        <w:t>will</w:t>
      </w:r>
      <w:r>
        <w:rPr>
          <w:spacing w:val="26"/>
        </w:rPr>
        <w:t> </w:t>
      </w:r>
      <w:r>
        <w:rPr/>
        <w:t>not</w:t>
      </w:r>
      <w:r>
        <w:rPr>
          <w:spacing w:val="26"/>
        </w:rPr>
        <w:t> </w:t>
      </w:r>
      <w:r>
        <w:rPr/>
        <w:t>be</w:t>
      </w:r>
      <w:r>
        <w:rPr>
          <w:spacing w:val="26"/>
        </w:rPr>
        <w:t> </w:t>
      </w:r>
      <w:r>
        <w:rPr/>
        <w:t>won</w:t>
      </w:r>
      <w:r>
        <w:rPr>
          <w:spacing w:val="26"/>
        </w:rPr>
        <w:t> </w:t>
      </w:r>
      <w:r>
        <w:rPr/>
        <w:t>by</w:t>
      </w:r>
      <w:r>
        <w:rPr>
          <w:spacing w:val="26"/>
        </w:rPr>
        <w:t> </w:t>
      </w:r>
      <w:r>
        <w:rPr/>
        <w:t>a</w:t>
      </w:r>
      <w:r>
        <w:rPr>
          <w:spacing w:val="26"/>
        </w:rPr>
        <w:t> </w:t>
      </w:r>
      <w:r>
        <w:rPr/>
        <w:t>simple campaign</w:t>
      </w:r>
      <w:r>
        <w:rPr>
          <w:spacing w:val="38"/>
        </w:rPr>
        <w:t> </w:t>
      </w:r>
      <w:r>
        <w:rPr/>
        <w:t>to</w:t>
      </w:r>
      <w:r>
        <w:rPr>
          <w:spacing w:val="38"/>
        </w:rPr>
        <w:t> </w:t>
      </w:r>
      <w:r>
        <w:rPr/>
        <w:t>eliminate</w:t>
      </w:r>
      <w:r>
        <w:rPr>
          <w:spacing w:val="38"/>
        </w:rPr>
        <w:t> </w:t>
      </w:r>
      <w:r>
        <w:rPr/>
        <w:t>the</w:t>
      </w:r>
      <w:r>
        <w:rPr>
          <w:spacing w:val="38"/>
        </w:rPr>
        <w:t> </w:t>
      </w:r>
      <w:r>
        <w:rPr/>
        <w:t>insects.</w:t>
      </w:r>
      <w:r>
        <w:rPr>
          <w:spacing w:val="38"/>
        </w:rPr>
        <w:t> </w:t>
      </w:r>
      <w:r>
        <w:rPr/>
        <w:t>Social</w:t>
      </w:r>
      <w:r>
        <w:rPr>
          <w:spacing w:val="38"/>
        </w:rPr>
        <w:t> </w:t>
      </w:r>
      <w:r>
        <w:rPr/>
        <w:t>tradition</w:t>
      </w:r>
      <w:r>
        <w:rPr>
          <w:spacing w:val="38"/>
        </w:rPr>
        <w:t> </w:t>
      </w:r>
      <w:r>
        <w:rPr/>
        <w:t>and</w:t>
      </w:r>
      <w:r>
        <w:rPr>
          <w:spacing w:val="38"/>
        </w:rPr>
        <w:t> </w:t>
      </w:r>
      <w:r>
        <w:rPr/>
        <w:t>habits,</w:t>
      </w:r>
      <w:r>
        <w:rPr>
          <w:spacing w:val="38"/>
        </w:rPr>
        <w:t> </w:t>
      </w:r>
      <w:r>
        <w:rPr/>
        <w:t>it</w:t>
      </w:r>
      <w:r>
        <w:rPr>
          <w:spacing w:val="38"/>
        </w:rPr>
        <w:t> </w:t>
      </w:r>
      <w:r>
        <w:rPr/>
        <w:t>seems,</w:t>
      </w:r>
      <w:r>
        <w:rPr>
          <w:spacing w:val="38"/>
        </w:rPr>
        <w:t> </w:t>
      </w:r>
      <w:r>
        <w:rPr/>
        <w:t>do</w:t>
      </w:r>
      <w:r>
        <w:rPr>
          <w:spacing w:val="38"/>
        </w:rPr>
        <w:t> </w:t>
      </w:r>
      <w:r>
        <w:rPr/>
        <w:t>much</w:t>
      </w:r>
      <w:r>
        <w:rPr>
          <w:spacing w:val="38"/>
        </w:rPr>
        <w:t> </w:t>
      </w:r>
      <w:r>
        <w:rPr/>
        <w:t>to</w:t>
      </w:r>
      <w:r>
        <w:rPr>
          <w:spacing w:val="38"/>
        </w:rPr>
        <w:t> </w:t>
      </w:r>
      <w:r>
        <w:rPr/>
        <w:t>ensure continual</w:t>
      </w:r>
      <w:r>
        <w:rPr>
          <w:spacing w:val="40"/>
        </w:rPr>
        <w:t> </w:t>
      </w:r>
      <w:r>
        <w:rPr/>
        <w:t>contact</w:t>
      </w:r>
      <w:r>
        <w:rPr>
          <w:spacing w:val="40"/>
        </w:rPr>
        <w:t> </w:t>
      </w:r>
      <w:r>
        <w:rPr/>
        <w:t>between</w:t>
      </w:r>
      <w:r>
        <w:rPr>
          <w:spacing w:val="40"/>
        </w:rPr>
        <w:t> </w:t>
      </w:r>
      <w:r>
        <w:rPr/>
        <w:t>mosquitoes</w:t>
      </w:r>
      <w:r>
        <w:rPr>
          <w:spacing w:val="40"/>
        </w:rPr>
        <w:t> </w:t>
      </w:r>
      <w:r>
        <w:rPr/>
        <w:t>and</w:t>
      </w:r>
      <w:r>
        <w:rPr>
          <w:spacing w:val="40"/>
        </w:rPr>
        <w:t> </w:t>
      </w:r>
      <w:r>
        <w:rPr/>
        <w:t>people.</w:t>
      </w:r>
      <w:r>
        <w:rPr>
          <w:spacing w:val="40"/>
        </w:rPr>
        <w:t> </w:t>
      </w:r>
      <w:r>
        <w:rPr/>
        <w:t>On</w:t>
      </w:r>
      <w:r>
        <w:rPr>
          <w:spacing w:val="40"/>
        </w:rPr>
        <w:t> </w:t>
      </w:r>
      <w:r>
        <w:rPr/>
        <w:t>the</w:t>
      </w:r>
      <w:r>
        <w:rPr>
          <w:spacing w:val="40"/>
        </w:rPr>
        <w:t> </w:t>
      </w:r>
      <w:r>
        <w:rPr/>
        <w:t>slopes</w:t>
      </w:r>
      <w:r>
        <w:rPr>
          <w:spacing w:val="40"/>
        </w:rPr>
        <w:t> </w:t>
      </w:r>
      <w:r>
        <w:rPr/>
        <w:t>of</w:t>
      </w:r>
      <w:r>
        <w:rPr>
          <w:spacing w:val="40"/>
        </w:rPr>
        <w:t> </w:t>
      </w:r>
      <w:r>
        <w:rPr/>
        <w:t>Mount</w:t>
      </w:r>
      <w:r>
        <w:rPr>
          <w:spacing w:val="40"/>
        </w:rPr>
        <w:t> </w:t>
      </w:r>
      <w:r>
        <w:rPr/>
        <w:t>Kilimanjaro,</w:t>
      </w:r>
      <w:r>
        <w:rPr>
          <w:spacing w:val="40"/>
        </w:rPr>
        <w:t> </w:t>
      </w:r>
      <w:r>
        <w:rPr/>
        <w:t>for example,</w:t>
      </w:r>
      <w:r>
        <w:rPr>
          <w:spacing w:val="37"/>
        </w:rPr>
        <w:t> </w:t>
      </w:r>
      <w:r>
        <w:rPr/>
        <w:t>mosquitoes</w:t>
      </w:r>
      <w:r>
        <w:rPr>
          <w:spacing w:val="37"/>
        </w:rPr>
        <w:t> </w:t>
      </w:r>
      <w:r>
        <w:rPr/>
        <w:t>breed</w:t>
      </w:r>
      <w:r>
        <w:rPr>
          <w:spacing w:val="37"/>
        </w:rPr>
        <w:t> </w:t>
      </w:r>
      <w:r>
        <w:rPr/>
        <w:t>in</w:t>
      </w:r>
      <w:r>
        <w:rPr>
          <w:spacing w:val="37"/>
        </w:rPr>
        <w:t> </w:t>
      </w:r>
      <w:r>
        <w:rPr/>
        <w:t>the</w:t>
      </w:r>
      <w:r>
        <w:rPr>
          <w:spacing w:val="37"/>
        </w:rPr>
        <w:t> </w:t>
      </w:r>
      <w:r>
        <w:rPr/>
        <w:t>leaf</w:t>
      </w:r>
      <w:r>
        <w:rPr>
          <w:spacing w:val="37"/>
        </w:rPr>
        <w:t> </w:t>
      </w:r>
      <w:r>
        <w:rPr/>
        <w:t>axils</w:t>
      </w:r>
      <w:r>
        <w:rPr>
          <w:spacing w:val="37"/>
        </w:rPr>
        <w:t> </w:t>
      </w:r>
      <w:r>
        <w:rPr/>
        <w:t>of</w:t>
      </w:r>
      <w:r>
        <w:rPr>
          <w:spacing w:val="37"/>
        </w:rPr>
        <w:t> </w:t>
      </w:r>
      <w:r>
        <w:rPr/>
        <w:t>a</w:t>
      </w:r>
      <w:r>
        <w:rPr>
          <w:spacing w:val="37"/>
        </w:rPr>
        <w:t> </w:t>
      </w:r>
      <w:r>
        <w:rPr/>
        <w:t>plant</w:t>
      </w:r>
      <w:r>
        <w:rPr>
          <w:spacing w:val="37"/>
        </w:rPr>
        <w:t> </w:t>
      </w:r>
      <w:r>
        <w:rPr/>
        <w:t>called</w:t>
      </w:r>
      <w:r>
        <w:rPr>
          <w:spacing w:val="37"/>
        </w:rPr>
        <w:t> </w:t>
      </w:r>
      <w:r>
        <w:rPr/>
        <w:t>dracaena. Although</w:t>
      </w:r>
      <w:r>
        <w:rPr>
          <w:spacing w:val="37"/>
        </w:rPr>
        <w:t> </w:t>
      </w:r>
      <w:r>
        <w:rPr/>
        <w:t>dracaena</w:t>
      </w:r>
      <w:r>
        <w:rPr>
          <w:spacing w:val="37"/>
        </w:rPr>
        <w:t> </w:t>
      </w:r>
      <w:r>
        <w:rPr/>
        <w:t>is not</w:t>
      </w:r>
      <w:r>
        <w:rPr>
          <w:spacing w:val="29"/>
        </w:rPr>
        <w:t> </w:t>
      </w:r>
      <w:r>
        <w:rPr/>
        <w:t>a</w:t>
      </w:r>
      <w:r>
        <w:rPr>
          <w:spacing w:val="29"/>
        </w:rPr>
        <w:t> </w:t>
      </w:r>
      <w:r>
        <w:rPr/>
        <w:t>food</w:t>
      </w:r>
      <w:r>
        <w:rPr>
          <w:spacing w:val="29"/>
        </w:rPr>
        <w:t> </w:t>
      </w:r>
      <w:r>
        <w:rPr/>
        <w:t>plant</w:t>
      </w:r>
      <w:r>
        <w:rPr>
          <w:spacing w:val="29"/>
        </w:rPr>
        <w:t> </w:t>
      </w:r>
      <w:r>
        <w:rPr/>
        <w:t>for</w:t>
      </w:r>
      <w:r>
        <w:rPr>
          <w:spacing w:val="29"/>
        </w:rPr>
        <w:t> </w:t>
      </w:r>
      <w:r>
        <w:rPr/>
        <w:t>humans,</w:t>
      </w:r>
      <w:r>
        <w:rPr>
          <w:spacing w:val="29"/>
        </w:rPr>
        <w:t> </w:t>
      </w:r>
      <w:r>
        <w:rPr/>
        <w:t>its</w:t>
      </w:r>
      <w:r>
        <w:rPr>
          <w:spacing w:val="29"/>
        </w:rPr>
        <w:t> </w:t>
      </w:r>
      <w:r>
        <w:rPr/>
        <w:t>use</w:t>
      </w:r>
      <w:r>
        <w:rPr>
          <w:spacing w:val="29"/>
        </w:rPr>
        <w:t> </w:t>
      </w:r>
      <w:r>
        <w:rPr/>
        <w:t>as</w:t>
      </w:r>
      <w:r>
        <w:rPr>
          <w:spacing w:val="30"/>
        </w:rPr>
        <w:t> </w:t>
      </w:r>
      <w:r>
        <w:rPr/>
        <w:t>a</w:t>
      </w:r>
      <w:r>
        <w:rPr>
          <w:spacing w:val="29"/>
        </w:rPr>
        <w:t> </w:t>
      </w:r>
      <w:r>
        <w:rPr/>
        <w:t>hedge</w:t>
      </w:r>
      <w:r>
        <w:rPr>
          <w:spacing w:val="29"/>
        </w:rPr>
        <w:t> </w:t>
      </w:r>
      <w:r>
        <w:rPr/>
        <w:t>or</w:t>
      </w:r>
      <w:r>
        <w:rPr>
          <w:spacing w:val="29"/>
        </w:rPr>
        <w:t> </w:t>
      </w:r>
      <w:r>
        <w:rPr/>
        <w:t>boundary</w:t>
      </w:r>
      <w:r>
        <w:rPr>
          <w:spacing w:val="29"/>
        </w:rPr>
        <w:t> </w:t>
      </w:r>
      <w:r>
        <w:rPr/>
        <w:t>marker</w:t>
      </w:r>
      <w:r>
        <w:rPr>
          <w:spacing w:val="30"/>
        </w:rPr>
        <w:t> </w:t>
      </w:r>
      <w:r>
        <w:rPr/>
        <w:t>is</w:t>
      </w:r>
      <w:r>
        <w:rPr>
          <w:spacing w:val="29"/>
        </w:rPr>
        <w:t> </w:t>
      </w:r>
      <w:r>
        <w:rPr/>
        <w:t>is</w:t>
      </w:r>
      <w:r>
        <w:rPr>
          <w:spacing w:val="29"/>
        </w:rPr>
        <w:t> </w:t>
      </w:r>
      <w:r>
        <w:rPr/>
        <w:t>deeply</w:t>
      </w:r>
      <w:r>
        <w:rPr>
          <w:spacing w:val="29"/>
        </w:rPr>
        <w:t> </w:t>
      </w:r>
      <w:r>
        <w:rPr/>
        <w:t>rooted</w:t>
      </w:r>
      <w:r>
        <w:rPr>
          <w:spacing w:val="29"/>
        </w:rPr>
        <w:t> </w:t>
      </w:r>
      <w:r>
        <w:rPr/>
        <w:t>in tradition.</w:t>
      </w:r>
      <w:r>
        <w:rPr>
          <w:spacing w:val="38"/>
        </w:rPr>
        <w:t> </w:t>
      </w:r>
      <w:r>
        <w:rPr/>
        <w:t>Here,</w:t>
      </w:r>
      <w:r>
        <w:rPr>
          <w:spacing w:val="38"/>
        </w:rPr>
        <w:t> </w:t>
      </w:r>
      <w:r>
        <w:rPr/>
        <w:t>as</w:t>
      </w:r>
      <w:r>
        <w:rPr>
          <w:spacing w:val="38"/>
        </w:rPr>
        <w:t> </w:t>
      </w:r>
      <w:r>
        <w:rPr/>
        <w:t>in</w:t>
      </w:r>
      <w:r>
        <w:rPr>
          <w:spacing w:val="38"/>
        </w:rPr>
        <w:t> </w:t>
      </w:r>
      <w:r>
        <w:rPr/>
        <w:t>other</w:t>
      </w:r>
      <w:r>
        <w:rPr>
          <w:spacing w:val="38"/>
        </w:rPr>
        <w:t> </w:t>
      </w:r>
      <w:r>
        <w:rPr/>
        <w:t>parts</w:t>
      </w:r>
      <w:r>
        <w:rPr>
          <w:spacing w:val="38"/>
        </w:rPr>
        <w:t> </w:t>
      </w:r>
      <w:r>
        <w:rPr/>
        <w:t>of</w:t>
      </w:r>
      <w:r>
        <w:rPr>
          <w:spacing w:val="38"/>
        </w:rPr>
        <w:t> </w:t>
      </w:r>
      <w:r>
        <w:rPr/>
        <w:t>the</w:t>
      </w:r>
      <w:r>
        <w:rPr>
          <w:spacing w:val="38"/>
        </w:rPr>
        <w:t> </w:t>
      </w:r>
      <w:r>
        <w:rPr/>
        <w:t>world,</w:t>
      </w:r>
      <w:r>
        <w:rPr>
          <w:spacing w:val="38"/>
        </w:rPr>
        <w:t> </w:t>
      </w:r>
      <w:r>
        <w:rPr/>
        <w:t>human</w:t>
      </w:r>
      <w:r>
        <w:rPr>
          <w:spacing w:val="38"/>
        </w:rPr>
        <w:t> </w:t>
      </w:r>
      <w:r>
        <w:rPr/>
        <w:t>behavior</w:t>
      </w:r>
      <w:r>
        <w:rPr>
          <w:spacing w:val="38"/>
        </w:rPr>
        <w:t> </w:t>
      </w:r>
      <w:r>
        <w:rPr/>
        <w:t>ensures</w:t>
      </w:r>
      <w:r>
        <w:rPr>
          <w:spacing w:val="38"/>
        </w:rPr>
        <w:t> </w:t>
      </w:r>
      <w:r>
        <w:rPr/>
        <w:t>contact</w:t>
      </w:r>
      <w:r>
        <w:rPr>
          <w:spacing w:val="38"/>
        </w:rPr>
        <w:t> </w:t>
      </w:r>
      <w:r>
        <w:rPr/>
        <w:t>and</w:t>
      </w:r>
      <w:r>
        <w:rPr>
          <w:spacing w:val="38"/>
        </w:rPr>
        <w:t> </w:t>
      </w:r>
      <w:r>
        <w:rPr/>
        <w:t>conflict between people and mosquitoes.</w:t>
      </w:r>
    </w:p>
    <w:p>
      <w:pPr>
        <w:pStyle w:val="BodyText"/>
        <w:spacing w:before="3"/>
        <w:ind w:left="0"/>
      </w:pPr>
    </w:p>
    <w:p>
      <w:pPr>
        <w:pStyle w:val="BodyText"/>
        <w:spacing w:line="259" w:lineRule="auto"/>
        <w:ind w:right="245"/>
      </w:pPr>
      <w:r>
        <w:rPr/>
        <w:t>I</w:t>
      </w:r>
      <w:r>
        <w:rPr>
          <w:spacing w:val="22"/>
        </w:rPr>
        <w:t> </w:t>
      </w:r>
      <w:r>
        <w:rPr/>
        <w:t>am</w:t>
      </w:r>
      <w:r>
        <w:rPr>
          <w:spacing w:val="22"/>
        </w:rPr>
        <w:t> </w:t>
      </w:r>
      <w:r>
        <w:rPr/>
        <w:t>not</w:t>
      </w:r>
      <w:r>
        <w:rPr>
          <w:spacing w:val="22"/>
        </w:rPr>
        <w:t> </w:t>
      </w:r>
      <w:r>
        <w:rPr/>
        <w:t>advocating</w:t>
      </w:r>
      <w:r>
        <w:rPr>
          <w:spacing w:val="22"/>
        </w:rPr>
        <w:t> </w:t>
      </w:r>
      <w:r>
        <w:rPr/>
        <w:t>a</w:t>
      </w:r>
      <w:r>
        <w:rPr>
          <w:spacing w:val="22"/>
        </w:rPr>
        <w:t> </w:t>
      </w:r>
      <w:r>
        <w:rPr/>
        <w:t>policy</w:t>
      </w:r>
      <w:r>
        <w:rPr>
          <w:spacing w:val="22"/>
        </w:rPr>
        <w:t> </w:t>
      </w:r>
      <w:r>
        <w:rPr/>
        <w:t>of</w:t>
      </w:r>
      <w:r>
        <w:rPr>
          <w:spacing w:val="22"/>
        </w:rPr>
        <w:t> </w:t>
      </w:r>
      <w:r>
        <w:rPr/>
        <w:t>live</w:t>
      </w:r>
      <w:r>
        <w:rPr>
          <w:spacing w:val="22"/>
        </w:rPr>
        <w:t> </w:t>
      </w:r>
      <w:r>
        <w:rPr/>
        <w:t>and</w:t>
      </w:r>
      <w:r>
        <w:rPr>
          <w:spacing w:val="22"/>
        </w:rPr>
        <w:t> </w:t>
      </w:r>
      <w:r>
        <w:rPr/>
        <w:t>let</w:t>
      </w:r>
      <w:r>
        <w:rPr>
          <w:spacing w:val="22"/>
        </w:rPr>
        <w:t> </w:t>
      </w:r>
      <w:r>
        <w:rPr/>
        <w:t>live;</w:t>
      </w:r>
      <w:r>
        <w:rPr>
          <w:spacing w:val="22"/>
        </w:rPr>
        <w:t> </w:t>
      </w:r>
      <w:r>
        <w:rPr/>
        <w:t>we</w:t>
      </w:r>
      <w:r>
        <w:rPr>
          <w:spacing w:val="22"/>
        </w:rPr>
        <w:t> </w:t>
      </w:r>
      <w:r>
        <w:rPr/>
        <w:t>already</w:t>
      </w:r>
      <w:r>
        <w:rPr>
          <w:spacing w:val="22"/>
        </w:rPr>
        <w:t> </w:t>
      </w:r>
      <w:r>
        <w:rPr/>
        <w:t>know</w:t>
      </w:r>
      <w:r>
        <w:rPr>
          <w:spacing w:val="22"/>
        </w:rPr>
        <w:t> </w:t>
      </w:r>
      <w:r>
        <w:rPr/>
        <w:t>that</w:t>
      </w:r>
      <w:r>
        <w:rPr>
          <w:spacing w:val="22"/>
        </w:rPr>
        <w:t> </w:t>
      </w:r>
      <w:r>
        <w:rPr/>
        <w:t>living</w:t>
      </w:r>
      <w:r>
        <w:rPr>
          <w:spacing w:val="22"/>
        </w:rPr>
        <w:t> </w:t>
      </w:r>
      <w:r>
        <w:rPr/>
        <w:t>with</w:t>
      </w:r>
      <w:r>
        <w:rPr>
          <w:spacing w:val="22"/>
        </w:rPr>
        <w:t> </w:t>
      </w:r>
      <w:r>
        <w:rPr/>
        <w:t>mosquitoes</w:t>
      </w:r>
      <w:r>
        <w:rPr>
          <w:spacing w:val="22"/>
        </w:rPr>
        <w:t> </w:t>
      </w:r>
      <w:r>
        <w:rPr/>
        <w:t>is very</w:t>
      </w:r>
      <w:r>
        <w:rPr>
          <w:spacing w:val="40"/>
        </w:rPr>
        <w:t> </w:t>
      </w:r>
      <w:r>
        <w:rPr/>
        <w:t>unpleasant.</w:t>
      </w:r>
      <w:r>
        <w:rPr>
          <w:spacing w:val="40"/>
        </w:rPr>
        <w:t> </w:t>
      </w:r>
      <w:r>
        <w:rPr/>
        <w:t>But</w:t>
      </w:r>
      <w:r>
        <w:rPr>
          <w:spacing w:val="40"/>
        </w:rPr>
        <w:t> </w:t>
      </w:r>
      <w:r>
        <w:rPr/>
        <w:t>until</w:t>
      </w:r>
      <w:r>
        <w:rPr>
          <w:spacing w:val="40"/>
        </w:rPr>
        <w:t> </w:t>
      </w:r>
      <w:r>
        <w:rPr/>
        <w:t>we</w:t>
      </w:r>
      <w:r>
        <w:rPr>
          <w:spacing w:val="40"/>
        </w:rPr>
        <w:t> </w:t>
      </w:r>
      <w:r>
        <w:rPr/>
        <w:t>accomplish</w:t>
      </w:r>
      <w:r>
        <w:rPr>
          <w:spacing w:val="40"/>
        </w:rPr>
        <w:t> </w:t>
      </w:r>
      <w:r>
        <w:rPr/>
        <w:t>the</w:t>
      </w:r>
      <w:r>
        <w:rPr>
          <w:spacing w:val="40"/>
        </w:rPr>
        <w:t> </w:t>
      </w:r>
      <w:r>
        <w:rPr/>
        <w:t>difficult</w:t>
      </w:r>
      <w:r>
        <w:rPr>
          <w:spacing w:val="40"/>
        </w:rPr>
        <w:t> </w:t>
      </w:r>
      <w:r>
        <w:rPr/>
        <w:t>task</w:t>
      </w:r>
      <w:r>
        <w:rPr>
          <w:spacing w:val="40"/>
        </w:rPr>
        <w:t> </w:t>
      </w:r>
      <w:r>
        <w:rPr/>
        <w:t>of</w:t>
      </w:r>
      <w:r>
        <w:rPr>
          <w:spacing w:val="40"/>
        </w:rPr>
        <w:t> </w:t>
      </w:r>
      <w:r>
        <w:rPr/>
        <w:t>understanding</w:t>
      </w:r>
      <w:r>
        <w:rPr>
          <w:spacing w:val="40"/>
        </w:rPr>
        <w:t> </w:t>
      </w:r>
      <w:r>
        <w:rPr/>
        <w:t>how</w:t>
      </w:r>
      <w:r>
        <w:rPr>
          <w:spacing w:val="40"/>
        </w:rPr>
        <w:t> </w:t>
      </w:r>
      <w:r>
        <w:rPr/>
        <w:t>our</w:t>
      </w:r>
      <w:r>
        <w:rPr>
          <w:spacing w:val="40"/>
        </w:rPr>
        <w:t> </w:t>
      </w:r>
      <w:r>
        <w:rPr/>
        <w:t>habits often</w:t>
      </w:r>
      <w:r>
        <w:rPr>
          <w:spacing w:val="39"/>
        </w:rPr>
        <w:t> </w:t>
      </w:r>
      <w:r>
        <w:rPr/>
        <w:t>perpetuate--even</w:t>
      </w:r>
      <w:r>
        <w:rPr>
          <w:spacing w:val="39"/>
        </w:rPr>
        <w:t> </w:t>
      </w:r>
      <w:r>
        <w:rPr/>
        <w:t>create--our</w:t>
      </w:r>
      <w:r>
        <w:rPr>
          <w:spacing w:val="39"/>
        </w:rPr>
        <w:t> </w:t>
      </w:r>
      <w:r>
        <w:rPr/>
        <w:t>problems,</w:t>
      </w:r>
      <w:r>
        <w:rPr>
          <w:spacing w:val="39"/>
        </w:rPr>
        <w:t> </w:t>
      </w:r>
      <w:r>
        <w:rPr/>
        <w:t>efforts</w:t>
      </w:r>
      <w:r>
        <w:rPr>
          <w:spacing w:val="39"/>
        </w:rPr>
        <w:t> </w:t>
      </w:r>
      <w:r>
        <w:rPr/>
        <w:t>to</w:t>
      </w:r>
      <w:r>
        <w:rPr>
          <w:spacing w:val="39"/>
        </w:rPr>
        <w:t> </w:t>
      </w:r>
      <w:r>
        <w:rPr/>
        <w:t>resolve</w:t>
      </w:r>
      <w:r>
        <w:rPr>
          <w:spacing w:val="39"/>
        </w:rPr>
        <w:t> </w:t>
      </w:r>
      <w:r>
        <w:rPr/>
        <w:t>our</w:t>
      </w:r>
      <w:r>
        <w:rPr>
          <w:spacing w:val="39"/>
        </w:rPr>
        <w:t> </w:t>
      </w:r>
      <w:r>
        <w:rPr/>
        <w:t>battle</w:t>
      </w:r>
      <w:r>
        <w:rPr>
          <w:spacing w:val="39"/>
        </w:rPr>
        <w:t> </w:t>
      </w:r>
      <w:r>
        <w:rPr/>
        <w:t>with</w:t>
      </w:r>
      <w:r>
        <w:rPr>
          <w:spacing w:val="39"/>
        </w:rPr>
        <w:t> </w:t>
      </w:r>
      <w:r>
        <w:rPr/>
        <w:t>mosquitoes</w:t>
      </w:r>
      <w:r>
        <w:rPr>
          <w:spacing w:val="39"/>
        </w:rPr>
        <w:t> </w:t>
      </w:r>
      <w:r>
        <w:rPr/>
        <w:t>will probably fail.</w:t>
      </w:r>
    </w:p>
    <w:p>
      <w:pPr>
        <w:pStyle w:val="BodyText"/>
        <w:spacing w:before="10"/>
        <w:ind w:left="0"/>
        <w:rPr>
          <w:sz w:val="23"/>
        </w:rPr>
      </w:pPr>
    </w:p>
    <w:p>
      <w:pPr>
        <w:pStyle w:val="ListParagraph"/>
        <w:numPr>
          <w:ilvl w:val="0"/>
          <w:numId w:val="138"/>
        </w:numPr>
        <w:tabs>
          <w:tab w:pos="378" w:val="left" w:leader="none"/>
        </w:tabs>
        <w:spacing w:line="253" w:lineRule="exact" w:before="0" w:after="0"/>
        <w:ind w:left="377" w:right="0" w:hanging="265"/>
        <w:jc w:val="left"/>
        <w:rPr>
          <w:sz w:val="22"/>
        </w:rPr>
      </w:pPr>
      <w:r>
        <w:rPr>
          <w:sz w:val="22"/>
        </w:rPr>
        <w:t>The</w:t>
      </w:r>
      <w:r>
        <w:rPr>
          <w:spacing w:val="29"/>
          <w:sz w:val="22"/>
        </w:rPr>
        <w:t> </w:t>
      </w:r>
      <w:r>
        <w:rPr>
          <w:sz w:val="22"/>
        </w:rPr>
        <w:t>passage</w:t>
      </w:r>
      <w:r>
        <w:rPr>
          <w:spacing w:val="29"/>
          <w:sz w:val="22"/>
        </w:rPr>
        <w:t> </w:t>
      </w:r>
      <w:r>
        <w:rPr>
          <w:sz w:val="22"/>
        </w:rPr>
        <w:t>is</w:t>
      </w:r>
      <w:r>
        <w:rPr>
          <w:spacing w:val="29"/>
          <w:sz w:val="22"/>
        </w:rPr>
        <w:t> </w:t>
      </w:r>
      <w:r>
        <w:rPr>
          <w:sz w:val="22"/>
        </w:rPr>
        <w:t>primarily</w:t>
      </w:r>
      <w:r>
        <w:rPr>
          <w:spacing w:val="29"/>
          <w:sz w:val="22"/>
        </w:rPr>
        <w:t> </w:t>
      </w:r>
      <w:r>
        <w:rPr>
          <w:sz w:val="22"/>
        </w:rPr>
        <w:t>concerned</w:t>
      </w:r>
      <w:r>
        <w:rPr>
          <w:spacing w:val="29"/>
          <w:sz w:val="22"/>
        </w:rPr>
        <w:t> </w:t>
      </w:r>
      <w:r>
        <w:rPr>
          <w:spacing w:val="-4"/>
          <w:sz w:val="22"/>
        </w:rPr>
        <w:t>with</w:t>
      </w:r>
    </w:p>
    <w:p>
      <w:pPr>
        <w:pStyle w:val="ListParagraph"/>
        <w:numPr>
          <w:ilvl w:val="1"/>
          <w:numId w:val="138"/>
        </w:numPr>
        <w:tabs>
          <w:tab w:pos="397" w:val="left" w:leader="none"/>
        </w:tabs>
        <w:spacing w:line="253" w:lineRule="exact" w:before="0" w:after="0"/>
        <w:ind w:left="396" w:right="0" w:hanging="284"/>
        <w:jc w:val="left"/>
        <w:rPr>
          <w:sz w:val="22"/>
        </w:rPr>
      </w:pPr>
      <w:r>
        <w:rPr>
          <w:sz w:val="22"/>
        </w:rPr>
        <w:t>discussing</w:t>
      </w:r>
      <w:r>
        <w:rPr>
          <w:spacing w:val="33"/>
          <w:sz w:val="22"/>
        </w:rPr>
        <w:t> </w:t>
      </w:r>
      <w:r>
        <w:rPr>
          <w:sz w:val="22"/>
        </w:rPr>
        <w:t>shortsighted</w:t>
      </w:r>
      <w:r>
        <w:rPr>
          <w:spacing w:val="36"/>
          <w:sz w:val="22"/>
        </w:rPr>
        <w:t> </w:t>
      </w:r>
      <w:r>
        <w:rPr>
          <w:sz w:val="22"/>
        </w:rPr>
        <w:t>proposals</w:t>
      </w:r>
      <w:r>
        <w:rPr>
          <w:spacing w:val="36"/>
          <w:sz w:val="22"/>
        </w:rPr>
        <w:t> </w:t>
      </w:r>
      <w:r>
        <w:rPr>
          <w:sz w:val="22"/>
        </w:rPr>
        <w:t>to</w:t>
      </w:r>
      <w:r>
        <w:rPr>
          <w:spacing w:val="36"/>
          <w:sz w:val="22"/>
        </w:rPr>
        <w:t> </w:t>
      </w:r>
      <w:r>
        <w:rPr>
          <w:sz w:val="22"/>
        </w:rPr>
        <w:t>eliminate</w:t>
      </w:r>
      <w:r>
        <w:rPr>
          <w:spacing w:val="36"/>
          <w:sz w:val="22"/>
        </w:rPr>
        <w:t> </w:t>
      </w:r>
      <w:r>
        <w:rPr>
          <w:sz w:val="22"/>
        </w:rPr>
        <w:t>problems</w:t>
      </w:r>
      <w:r>
        <w:rPr>
          <w:spacing w:val="36"/>
          <w:sz w:val="22"/>
        </w:rPr>
        <w:t> </w:t>
      </w:r>
      <w:r>
        <w:rPr>
          <w:sz w:val="22"/>
        </w:rPr>
        <w:t>with</w:t>
      </w:r>
      <w:r>
        <w:rPr>
          <w:spacing w:val="36"/>
          <w:sz w:val="22"/>
        </w:rPr>
        <w:t> </w:t>
      </w:r>
      <w:r>
        <w:rPr>
          <w:spacing w:val="-2"/>
          <w:sz w:val="22"/>
        </w:rPr>
        <w:t>mosquitoes</w:t>
      </w:r>
    </w:p>
    <w:p>
      <w:pPr>
        <w:pStyle w:val="ListParagraph"/>
        <w:numPr>
          <w:ilvl w:val="1"/>
          <w:numId w:val="138"/>
        </w:numPr>
        <w:tabs>
          <w:tab w:pos="397" w:val="left" w:leader="none"/>
        </w:tabs>
        <w:spacing w:line="240" w:lineRule="auto" w:before="7" w:after="0"/>
        <w:ind w:left="396" w:right="0" w:hanging="284"/>
        <w:jc w:val="left"/>
        <w:rPr>
          <w:sz w:val="22"/>
        </w:rPr>
      </w:pPr>
      <w:r>
        <w:rPr>
          <w:sz w:val="22"/>
        </w:rPr>
        <w:t>outlining</w:t>
      </w:r>
      <w:r>
        <w:rPr>
          <w:spacing w:val="23"/>
          <w:sz w:val="22"/>
        </w:rPr>
        <w:t> </w:t>
      </w:r>
      <w:r>
        <w:rPr>
          <w:sz w:val="22"/>
        </w:rPr>
        <w:t>ways</w:t>
      </w:r>
      <w:r>
        <w:rPr>
          <w:spacing w:val="26"/>
          <w:sz w:val="22"/>
        </w:rPr>
        <w:t> </w:t>
      </w:r>
      <w:r>
        <w:rPr>
          <w:sz w:val="22"/>
        </w:rPr>
        <w:t>in</w:t>
      </w:r>
      <w:r>
        <w:rPr>
          <w:spacing w:val="26"/>
          <w:sz w:val="22"/>
        </w:rPr>
        <w:t> </w:t>
      </w:r>
      <w:r>
        <w:rPr>
          <w:sz w:val="22"/>
        </w:rPr>
        <w:t>which</w:t>
      </w:r>
      <w:r>
        <w:rPr>
          <w:spacing w:val="25"/>
          <w:sz w:val="22"/>
        </w:rPr>
        <w:t> </w:t>
      </w:r>
      <w:r>
        <w:rPr>
          <w:sz w:val="22"/>
        </w:rPr>
        <w:t>people</w:t>
      </w:r>
      <w:r>
        <w:rPr>
          <w:spacing w:val="26"/>
          <w:sz w:val="22"/>
        </w:rPr>
        <w:t> </w:t>
      </w:r>
      <w:r>
        <w:rPr>
          <w:sz w:val="22"/>
        </w:rPr>
        <w:t>can</w:t>
      </w:r>
      <w:r>
        <w:rPr>
          <w:spacing w:val="26"/>
          <w:sz w:val="22"/>
        </w:rPr>
        <w:t> </w:t>
      </w:r>
      <w:r>
        <w:rPr>
          <w:sz w:val="22"/>
        </w:rPr>
        <w:t>alleviate</w:t>
      </w:r>
      <w:r>
        <w:rPr>
          <w:spacing w:val="26"/>
          <w:sz w:val="22"/>
        </w:rPr>
        <w:t> </w:t>
      </w:r>
      <w:r>
        <w:rPr>
          <w:sz w:val="22"/>
        </w:rPr>
        <w:t>the</w:t>
      </w:r>
      <w:r>
        <w:rPr>
          <w:spacing w:val="25"/>
          <w:sz w:val="22"/>
        </w:rPr>
        <w:t> </w:t>
      </w:r>
      <w:r>
        <w:rPr>
          <w:sz w:val="22"/>
        </w:rPr>
        <w:t>problems</w:t>
      </w:r>
      <w:r>
        <w:rPr>
          <w:spacing w:val="26"/>
          <w:sz w:val="22"/>
        </w:rPr>
        <w:t> </w:t>
      </w:r>
      <w:r>
        <w:rPr>
          <w:sz w:val="22"/>
        </w:rPr>
        <w:t>caused</w:t>
      </w:r>
      <w:r>
        <w:rPr>
          <w:spacing w:val="26"/>
          <w:sz w:val="22"/>
        </w:rPr>
        <w:t> </w:t>
      </w:r>
      <w:r>
        <w:rPr>
          <w:sz w:val="22"/>
        </w:rPr>
        <w:t>by</w:t>
      </w:r>
      <w:r>
        <w:rPr>
          <w:spacing w:val="26"/>
          <w:sz w:val="22"/>
        </w:rPr>
        <w:t> </w:t>
      </w:r>
      <w:r>
        <w:rPr>
          <w:spacing w:val="-2"/>
          <w:sz w:val="22"/>
        </w:rPr>
        <w:t>mosquitoes</w:t>
      </w:r>
    </w:p>
    <w:p>
      <w:pPr>
        <w:pStyle w:val="ListParagraph"/>
        <w:numPr>
          <w:ilvl w:val="1"/>
          <w:numId w:val="138"/>
        </w:numPr>
        <w:tabs>
          <w:tab w:pos="409" w:val="left" w:leader="none"/>
        </w:tabs>
        <w:spacing w:line="240" w:lineRule="auto" w:before="7" w:after="0"/>
        <w:ind w:left="408" w:right="0" w:hanging="296"/>
        <w:jc w:val="left"/>
        <w:rPr>
          <w:sz w:val="22"/>
        </w:rPr>
      </w:pPr>
      <w:r>
        <w:rPr>
          <w:sz w:val="22"/>
        </w:rPr>
        <w:t>arguing</w:t>
      </w:r>
      <w:r>
        <w:rPr>
          <w:spacing w:val="29"/>
          <w:sz w:val="22"/>
        </w:rPr>
        <w:t> </w:t>
      </w:r>
      <w:r>
        <w:rPr>
          <w:sz w:val="22"/>
        </w:rPr>
        <w:t>that</w:t>
      </w:r>
      <w:r>
        <w:rPr>
          <w:spacing w:val="32"/>
          <w:sz w:val="22"/>
        </w:rPr>
        <w:t> </w:t>
      </w:r>
      <w:r>
        <w:rPr>
          <w:sz w:val="22"/>
        </w:rPr>
        <w:t>social</w:t>
      </w:r>
      <w:r>
        <w:rPr>
          <w:spacing w:val="32"/>
          <w:sz w:val="22"/>
        </w:rPr>
        <w:t> </w:t>
      </w:r>
      <w:r>
        <w:rPr>
          <w:sz w:val="22"/>
        </w:rPr>
        <w:t>traditions</w:t>
      </w:r>
      <w:r>
        <w:rPr>
          <w:spacing w:val="31"/>
          <w:sz w:val="22"/>
        </w:rPr>
        <w:t> </w:t>
      </w:r>
      <w:r>
        <w:rPr>
          <w:sz w:val="22"/>
        </w:rPr>
        <w:t>can</w:t>
      </w:r>
      <w:r>
        <w:rPr>
          <w:spacing w:val="32"/>
          <w:sz w:val="22"/>
        </w:rPr>
        <w:t> </w:t>
      </w:r>
      <w:r>
        <w:rPr>
          <w:sz w:val="22"/>
        </w:rPr>
        <w:t>perpetuate</w:t>
      </w:r>
      <w:r>
        <w:rPr>
          <w:spacing w:val="32"/>
          <w:sz w:val="22"/>
        </w:rPr>
        <w:t> </w:t>
      </w:r>
      <w:r>
        <w:rPr>
          <w:sz w:val="22"/>
        </w:rPr>
        <w:t>people's</w:t>
      </w:r>
      <w:r>
        <w:rPr>
          <w:spacing w:val="31"/>
          <w:sz w:val="22"/>
        </w:rPr>
        <w:t> </w:t>
      </w:r>
      <w:r>
        <w:rPr>
          <w:sz w:val="22"/>
        </w:rPr>
        <w:t>problems</w:t>
      </w:r>
      <w:r>
        <w:rPr>
          <w:spacing w:val="32"/>
          <w:sz w:val="22"/>
        </w:rPr>
        <w:t> </w:t>
      </w:r>
      <w:r>
        <w:rPr>
          <w:sz w:val="22"/>
        </w:rPr>
        <w:t>with</w:t>
      </w:r>
      <w:r>
        <w:rPr>
          <w:spacing w:val="32"/>
          <w:sz w:val="22"/>
        </w:rPr>
        <w:t> </w:t>
      </w:r>
      <w:r>
        <w:rPr>
          <w:spacing w:val="-2"/>
          <w:sz w:val="22"/>
        </w:rPr>
        <w:t>mosquitoes</w:t>
      </w:r>
    </w:p>
    <w:p>
      <w:pPr>
        <w:pStyle w:val="ListParagraph"/>
        <w:numPr>
          <w:ilvl w:val="1"/>
          <w:numId w:val="138"/>
        </w:numPr>
        <w:tabs>
          <w:tab w:pos="409" w:val="left" w:leader="none"/>
        </w:tabs>
        <w:spacing w:line="240" w:lineRule="auto" w:before="7" w:after="0"/>
        <w:ind w:left="408" w:right="0" w:hanging="296"/>
        <w:jc w:val="left"/>
        <w:rPr>
          <w:sz w:val="22"/>
        </w:rPr>
      </w:pPr>
      <w:r>
        <w:rPr>
          <w:sz w:val="22"/>
        </w:rPr>
        <w:t>discussing</w:t>
      </w:r>
      <w:r>
        <w:rPr>
          <w:spacing w:val="24"/>
          <w:sz w:val="22"/>
        </w:rPr>
        <w:t> </w:t>
      </w:r>
      <w:r>
        <w:rPr>
          <w:sz w:val="22"/>
        </w:rPr>
        <w:t>various</w:t>
      </w:r>
      <w:r>
        <w:rPr>
          <w:spacing w:val="26"/>
          <w:sz w:val="22"/>
        </w:rPr>
        <w:t> </w:t>
      </w:r>
      <w:r>
        <w:rPr>
          <w:sz w:val="22"/>
        </w:rPr>
        <w:t>ways</w:t>
      </w:r>
      <w:r>
        <w:rPr>
          <w:spacing w:val="26"/>
          <w:sz w:val="22"/>
        </w:rPr>
        <w:t> </w:t>
      </w:r>
      <w:r>
        <w:rPr>
          <w:sz w:val="22"/>
        </w:rPr>
        <w:t>in</w:t>
      </w:r>
      <w:r>
        <w:rPr>
          <w:spacing w:val="26"/>
          <w:sz w:val="22"/>
        </w:rPr>
        <w:t> </w:t>
      </w:r>
      <w:r>
        <w:rPr>
          <w:sz w:val="22"/>
        </w:rPr>
        <w:t>which</w:t>
      </w:r>
      <w:r>
        <w:rPr>
          <w:spacing w:val="27"/>
          <w:sz w:val="22"/>
        </w:rPr>
        <w:t> </w:t>
      </w:r>
      <w:r>
        <w:rPr>
          <w:sz w:val="22"/>
        </w:rPr>
        <w:t>people</w:t>
      </w:r>
      <w:r>
        <w:rPr>
          <w:spacing w:val="26"/>
          <w:sz w:val="22"/>
        </w:rPr>
        <w:t> </w:t>
      </w:r>
      <w:r>
        <w:rPr>
          <w:sz w:val="22"/>
        </w:rPr>
        <w:t>come</w:t>
      </w:r>
      <w:r>
        <w:rPr>
          <w:spacing w:val="26"/>
          <w:sz w:val="22"/>
        </w:rPr>
        <w:t> </w:t>
      </w:r>
      <w:r>
        <w:rPr>
          <w:sz w:val="22"/>
        </w:rPr>
        <w:t>into</w:t>
      </w:r>
      <w:r>
        <w:rPr>
          <w:spacing w:val="26"/>
          <w:sz w:val="22"/>
        </w:rPr>
        <w:t> </w:t>
      </w:r>
      <w:r>
        <w:rPr>
          <w:sz w:val="22"/>
        </w:rPr>
        <w:t>contact</w:t>
      </w:r>
      <w:r>
        <w:rPr>
          <w:spacing w:val="26"/>
          <w:sz w:val="22"/>
        </w:rPr>
        <w:t> </w:t>
      </w:r>
      <w:r>
        <w:rPr>
          <w:sz w:val="22"/>
        </w:rPr>
        <w:t>with</w:t>
      </w:r>
      <w:r>
        <w:rPr>
          <w:spacing w:val="27"/>
          <w:sz w:val="22"/>
        </w:rPr>
        <w:t> </w:t>
      </w:r>
      <w:r>
        <w:rPr>
          <w:spacing w:val="-2"/>
          <w:sz w:val="22"/>
        </w:rPr>
        <w:t>mosquitoes</w:t>
      </w:r>
    </w:p>
    <w:p>
      <w:pPr>
        <w:pStyle w:val="ListParagraph"/>
        <w:numPr>
          <w:ilvl w:val="1"/>
          <w:numId w:val="138"/>
        </w:numPr>
        <w:tabs>
          <w:tab w:pos="397" w:val="left" w:leader="none"/>
        </w:tabs>
        <w:spacing w:line="240" w:lineRule="auto" w:before="7" w:after="0"/>
        <w:ind w:left="396" w:right="0" w:hanging="284"/>
        <w:jc w:val="left"/>
        <w:rPr>
          <w:sz w:val="22"/>
        </w:rPr>
      </w:pPr>
      <w:r>
        <w:rPr>
          <w:sz w:val="22"/>
        </w:rPr>
        <w:t>suggesting</w:t>
      </w:r>
      <w:r>
        <w:rPr>
          <w:spacing w:val="26"/>
          <w:sz w:val="22"/>
        </w:rPr>
        <w:t> </w:t>
      </w:r>
      <w:r>
        <w:rPr>
          <w:sz w:val="22"/>
        </w:rPr>
        <w:t>how</w:t>
      </w:r>
      <w:r>
        <w:rPr>
          <w:spacing w:val="29"/>
          <w:sz w:val="22"/>
        </w:rPr>
        <w:t> </w:t>
      </w:r>
      <w:r>
        <w:rPr>
          <w:sz w:val="22"/>
        </w:rPr>
        <w:t>the</w:t>
      </w:r>
      <w:r>
        <w:rPr>
          <w:spacing w:val="28"/>
          <w:sz w:val="22"/>
        </w:rPr>
        <w:t> </w:t>
      </w:r>
      <w:r>
        <w:rPr>
          <w:sz w:val="22"/>
        </w:rPr>
        <w:t>breeding</w:t>
      </w:r>
      <w:r>
        <w:rPr>
          <w:spacing w:val="29"/>
          <w:sz w:val="22"/>
        </w:rPr>
        <w:t> </w:t>
      </w:r>
      <w:r>
        <w:rPr>
          <w:sz w:val="22"/>
        </w:rPr>
        <w:t>habits</w:t>
      </w:r>
      <w:r>
        <w:rPr>
          <w:spacing w:val="29"/>
          <w:sz w:val="22"/>
        </w:rPr>
        <w:t> </w:t>
      </w:r>
      <w:r>
        <w:rPr>
          <w:sz w:val="22"/>
        </w:rPr>
        <w:t>of</w:t>
      </w:r>
      <w:r>
        <w:rPr>
          <w:spacing w:val="28"/>
          <w:sz w:val="22"/>
        </w:rPr>
        <w:t> </w:t>
      </w:r>
      <w:r>
        <w:rPr>
          <w:sz w:val="22"/>
        </w:rPr>
        <w:t>mosquitoes</w:t>
      </w:r>
      <w:r>
        <w:rPr>
          <w:spacing w:val="29"/>
          <w:sz w:val="22"/>
        </w:rPr>
        <w:t> </w:t>
      </w:r>
      <w:r>
        <w:rPr>
          <w:sz w:val="22"/>
        </w:rPr>
        <w:t>create</w:t>
      </w:r>
      <w:r>
        <w:rPr>
          <w:spacing w:val="28"/>
          <w:sz w:val="22"/>
        </w:rPr>
        <w:t> </w:t>
      </w:r>
      <w:r>
        <w:rPr>
          <w:sz w:val="22"/>
        </w:rPr>
        <w:t>problems</w:t>
      </w:r>
      <w:r>
        <w:rPr>
          <w:spacing w:val="29"/>
          <w:sz w:val="22"/>
        </w:rPr>
        <w:t> </w:t>
      </w:r>
      <w:r>
        <w:rPr>
          <w:sz w:val="22"/>
        </w:rPr>
        <w:t>for</w:t>
      </w:r>
      <w:r>
        <w:rPr>
          <w:spacing w:val="29"/>
          <w:sz w:val="22"/>
        </w:rPr>
        <w:t> </w:t>
      </w:r>
      <w:r>
        <w:rPr>
          <w:spacing w:val="-2"/>
          <w:sz w:val="22"/>
        </w:rPr>
        <w:t>people</w:t>
      </w:r>
    </w:p>
    <w:p>
      <w:pPr>
        <w:pStyle w:val="BodyText"/>
        <w:spacing w:before="2"/>
        <w:ind w:left="0"/>
        <w:rPr>
          <w:sz w:val="23"/>
        </w:rPr>
      </w:pPr>
    </w:p>
    <w:p>
      <w:pPr>
        <w:pStyle w:val="ListParagraph"/>
        <w:numPr>
          <w:ilvl w:val="0"/>
          <w:numId w:val="138"/>
        </w:numPr>
        <w:tabs>
          <w:tab w:pos="373" w:val="left" w:leader="none"/>
        </w:tabs>
        <w:spacing w:line="240" w:lineRule="auto" w:before="1" w:after="0"/>
        <w:ind w:left="372" w:right="0" w:hanging="260"/>
        <w:jc w:val="left"/>
        <w:rPr>
          <w:sz w:val="22"/>
        </w:rPr>
      </w:pPr>
      <w:r>
        <w:rPr>
          <w:sz w:val="22"/>
        </w:rPr>
        <w:t>Which</w:t>
      </w:r>
      <w:r>
        <w:rPr>
          <w:spacing w:val="23"/>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best</w:t>
      </w:r>
      <w:r>
        <w:rPr>
          <w:spacing w:val="26"/>
          <w:sz w:val="22"/>
        </w:rPr>
        <w:t> </w:t>
      </w:r>
      <w:r>
        <w:rPr>
          <w:sz w:val="22"/>
        </w:rPr>
        <w:t>describes</w:t>
      </w:r>
      <w:r>
        <w:rPr>
          <w:spacing w:val="25"/>
          <w:sz w:val="22"/>
        </w:rPr>
        <w:t> </w:t>
      </w:r>
      <w:r>
        <w:rPr>
          <w:sz w:val="22"/>
        </w:rPr>
        <w:t>the</w:t>
      </w:r>
      <w:r>
        <w:rPr>
          <w:spacing w:val="26"/>
          <w:sz w:val="22"/>
        </w:rPr>
        <w:t> </w:t>
      </w:r>
      <w:r>
        <w:rPr>
          <w:sz w:val="22"/>
        </w:rPr>
        <w:t>organization</w:t>
      </w:r>
      <w:r>
        <w:rPr>
          <w:spacing w:val="26"/>
          <w:sz w:val="22"/>
        </w:rPr>
        <w:t> </w:t>
      </w:r>
      <w:r>
        <w:rPr>
          <w:sz w:val="22"/>
        </w:rPr>
        <w:t>of</w:t>
      </w:r>
      <w:r>
        <w:rPr>
          <w:spacing w:val="26"/>
          <w:sz w:val="22"/>
        </w:rPr>
        <w:t> </w:t>
      </w:r>
      <w:r>
        <w:rPr>
          <w:sz w:val="22"/>
        </w:rPr>
        <w:t>the</w:t>
      </w:r>
      <w:r>
        <w:rPr>
          <w:spacing w:val="26"/>
          <w:sz w:val="22"/>
        </w:rPr>
        <w:t> </w:t>
      </w:r>
      <w:r>
        <w:rPr>
          <w:spacing w:val="-2"/>
          <w:sz w:val="22"/>
        </w:rPr>
        <w:t>passage?</w:t>
      </w:r>
    </w:p>
    <w:p>
      <w:pPr>
        <w:pStyle w:val="ListParagraph"/>
        <w:numPr>
          <w:ilvl w:val="1"/>
          <w:numId w:val="138"/>
        </w:numPr>
        <w:tabs>
          <w:tab w:pos="385" w:val="left" w:leader="none"/>
        </w:tabs>
        <w:spacing w:line="247" w:lineRule="auto" w:before="7" w:after="0"/>
        <w:ind w:left="113" w:right="814" w:firstLine="0"/>
        <w:jc w:val="left"/>
        <w:rPr>
          <w:sz w:val="22"/>
        </w:rPr>
      </w:pPr>
      <w:r>
        <w:rPr>
          <w:sz w:val="22"/>
        </w:rPr>
        <w:t>A hypothesis</w:t>
      </w:r>
      <w:r>
        <w:rPr>
          <w:spacing w:val="30"/>
          <w:sz w:val="22"/>
        </w:rPr>
        <w:t> </w:t>
      </w:r>
      <w:r>
        <w:rPr>
          <w:sz w:val="22"/>
        </w:rPr>
        <w:t>is</w:t>
      </w:r>
      <w:r>
        <w:rPr>
          <w:spacing w:val="30"/>
          <w:sz w:val="22"/>
        </w:rPr>
        <w:t> </w:t>
      </w:r>
      <w:r>
        <w:rPr>
          <w:sz w:val="22"/>
        </w:rPr>
        <w:t>presented,</w:t>
      </w:r>
      <w:r>
        <w:rPr>
          <w:spacing w:val="30"/>
          <w:sz w:val="22"/>
        </w:rPr>
        <w:t> </w:t>
      </w:r>
      <w:r>
        <w:rPr>
          <w:sz w:val="22"/>
        </w:rPr>
        <w:t>weighed,</w:t>
      </w:r>
      <w:r>
        <w:rPr>
          <w:spacing w:val="30"/>
          <w:sz w:val="22"/>
        </w:rPr>
        <w:t> </w:t>
      </w:r>
      <w:r>
        <w:rPr>
          <w:sz w:val="22"/>
        </w:rPr>
        <w:t>and</w:t>
      </w:r>
      <w:r>
        <w:rPr>
          <w:spacing w:val="30"/>
          <w:sz w:val="22"/>
        </w:rPr>
        <w:t> </w:t>
      </w:r>
      <w:r>
        <w:rPr>
          <w:sz w:val="22"/>
        </w:rPr>
        <w:t>qualified,</w:t>
      </w:r>
      <w:r>
        <w:rPr>
          <w:spacing w:val="30"/>
          <w:sz w:val="22"/>
        </w:rPr>
        <w:t> </w:t>
      </w:r>
      <w:r>
        <w:rPr>
          <w:sz w:val="22"/>
        </w:rPr>
        <w:t>and</w:t>
      </w:r>
      <w:r>
        <w:rPr>
          <w:spacing w:val="30"/>
          <w:sz w:val="22"/>
        </w:rPr>
        <w:t> </w:t>
      </w:r>
      <w:r>
        <w:rPr>
          <w:sz w:val="22"/>
        </w:rPr>
        <w:t>then</w:t>
      </w:r>
      <w:r>
        <w:rPr>
          <w:spacing w:val="30"/>
          <w:sz w:val="22"/>
        </w:rPr>
        <w:t> </w:t>
      </w:r>
      <w:r>
        <w:rPr>
          <w:sz w:val="22"/>
        </w:rPr>
        <w:t>the</w:t>
      </w:r>
      <w:r>
        <w:rPr>
          <w:spacing w:val="30"/>
          <w:sz w:val="22"/>
        </w:rPr>
        <w:t> </w:t>
      </w:r>
      <w:r>
        <w:rPr>
          <w:sz w:val="22"/>
        </w:rPr>
        <w:t>modified</w:t>
      </w:r>
      <w:r>
        <w:rPr>
          <w:spacing w:val="30"/>
          <w:sz w:val="22"/>
        </w:rPr>
        <w:t> </w:t>
      </w:r>
      <w:r>
        <w:rPr>
          <w:sz w:val="22"/>
        </w:rPr>
        <w:t>hypothesis</w:t>
      </w:r>
      <w:r>
        <w:rPr>
          <w:spacing w:val="30"/>
          <w:sz w:val="22"/>
        </w:rPr>
        <w:t> </w:t>
      </w:r>
      <w:r>
        <w:rPr>
          <w:sz w:val="22"/>
        </w:rPr>
        <w:t>is </w:t>
      </w:r>
      <w:r>
        <w:rPr>
          <w:spacing w:val="-2"/>
          <w:sz w:val="22"/>
        </w:rPr>
        <w:t>reaffirmed.</w:t>
      </w:r>
    </w:p>
    <w:p>
      <w:pPr>
        <w:pStyle w:val="ListParagraph"/>
        <w:numPr>
          <w:ilvl w:val="1"/>
          <w:numId w:val="138"/>
        </w:numPr>
        <w:tabs>
          <w:tab w:pos="385" w:val="left" w:leader="none"/>
        </w:tabs>
        <w:spacing w:line="252" w:lineRule="exact" w:before="0" w:after="0"/>
        <w:ind w:left="384" w:right="0" w:hanging="272"/>
        <w:jc w:val="left"/>
        <w:rPr>
          <w:sz w:val="22"/>
        </w:rPr>
      </w:pPr>
      <w:r>
        <w:rPr>
          <w:sz w:val="22"/>
        </w:rPr>
        <w:t>An</w:t>
      </w:r>
      <w:r>
        <w:rPr>
          <w:spacing w:val="21"/>
          <w:sz w:val="22"/>
        </w:rPr>
        <w:t> </w:t>
      </w:r>
      <w:r>
        <w:rPr>
          <w:sz w:val="22"/>
        </w:rPr>
        <w:t>argument</w:t>
      </w:r>
      <w:r>
        <w:rPr>
          <w:spacing w:val="23"/>
          <w:sz w:val="22"/>
        </w:rPr>
        <w:t> </w:t>
      </w:r>
      <w:r>
        <w:rPr>
          <w:sz w:val="22"/>
        </w:rPr>
        <w:t>is</w:t>
      </w:r>
      <w:r>
        <w:rPr>
          <w:spacing w:val="24"/>
          <w:sz w:val="22"/>
        </w:rPr>
        <w:t> </w:t>
      </w:r>
      <w:r>
        <w:rPr>
          <w:sz w:val="22"/>
        </w:rPr>
        <w:t>advanced,</w:t>
      </w:r>
      <w:r>
        <w:rPr>
          <w:spacing w:val="23"/>
          <w:sz w:val="22"/>
        </w:rPr>
        <w:t> </w:t>
      </w:r>
      <w:r>
        <w:rPr>
          <w:sz w:val="22"/>
        </w:rPr>
        <w:t>then</w:t>
      </w:r>
      <w:r>
        <w:rPr>
          <w:spacing w:val="23"/>
          <w:sz w:val="22"/>
        </w:rPr>
        <w:t> </w:t>
      </w:r>
      <w:r>
        <w:rPr>
          <w:sz w:val="22"/>
        </w:rPr>
        <w:t>it</w:t>
      </w:r>
      <w:r>
        <w:rPr>
          <w:spacing w:val="24"/>
          <w:sz w:val="22"/>
        </w:rPr>
        <w:t> </w:t>
      </w:r>
      <w:r>
        <w:rPr>
          <w:sz w:val="22"/>
        </w:rPr>
        <w:t>is</w:t>
      </w:r>
      <w:r>
        <w:rPr>
          <w:spacing w:val="23"/>
          <w:sz w:val="22"/>
        </w:rPr>
        <w:t> </w:t>
      </w:r>
      <w:r>
        <w:rPr>
          <w:sz w:val="22"/>
        </w:rPr>
        <w:t>refuted,</w:t>
      </w:r>
      <w:r>
        <w:rPr>
          <w:spacing w:val="23"/>
          <w:sz w:val="22"/>
        </w:rPr>
        <w:t> </w:t>
      </w:r>
      <w:r>
        <w:rPr>
          <w:sz w:val="22"/>
        </w:rPr>
        <w:t>and</w:t>
      </w:r>
      <w:r>
        <w:rPr>
          <w:spacing w:val="24"/>
          <w:sz w:val="22"/>
        </w:rPr>
        <w:t> </w:t>
      </w:r>
      <w:r>
        <w:rPr>
          <w:sz w:val="22"/>
        </w:rPr>
        <w:t>an</w:t>
      </w:r>
      <w:r>
        <w:rPr>
          <w:spacing w:val="23"/>
          <w:sz w:val="22"/>
        </w:rPr>
        <w:t> </w:t>
      </w:r>
      <w:r>
        <w:rPr>
          <w:sz w:val="22"/>
        </w:rPr>
        <w:t>alternative</w:t>
      </w:r>
      <w:r>
        <w:rPr>
          <w:spacing w:val="23"/>
          <w:sz w:val="22"/>
        </w:rPr>
        <w:t> </w:t>
      </w:r>
      <w:r>
        <w:rPr>
          <w:sz w:val="22"/>
        </w:rPr>
        <w:t>is</w:t>
      </w:r>
      <w:r>
        <w:rPr>
          <w:spacing w:val="24"/>
          <w:sz w:val="22"/>
        </w:rPr>
        <w:t> </w:t>
      </w:r>
      <w:r>
        <w:rPr>
          <w:spacing w:val="-2"/>
          <w:sz w:val="22"/>
        </w:rPr>
        <w:t>suggested.</w:t>
      </w:r>
    </w:p>
    <w:p>
      <w:pPr>
        <w:pStyle w:val="ListParagraph"/>
        <w:numPr>
          <w:ilvl w:val="1"/>
          <w:numId w:val="138"/>
        </w:numPr>
        <w:tabs>
          <w:tab w:pos="397" w:val="left" w:leader="none"/>
        </w:tabs>
        <w:spacing w:line="240" w:lineRule="auto" w:before="7" w:after="0"/>
        <w:ind w:left="396" w:right="0" w:hanging="284"/>
        <w:jc w:val="left"/>
        <w:rPr>
          <w:sz w:val="22"/>
        </w:rPr>
      </w:pPr>
      <w:r>
        <w:rPr>
          <w:sz w:val="22"/>
        </w:rPr>
        <w:t>A</w:t>
      </w:r>
      <w:r>
        <w:rPr>
          <w:spacing w:val="8"/>
          <w:sz w:val="22"/>
        </w:rPr>
        <w:t> </w:t>
      </w:r>
      <w:r>
        <w:rPr>
          <w:sz w:val="22"/>
        </w:rPr>
        <w:t>claim</w:t>
      </w:r>
      <w:r>
        <w:rPr>
          <w:spacing w:val="23"/>
          <w:sz w:val="22"/>
        </w:rPr>
        <w:t> </w:t>
      </w:r>
      <w:r>
        <w:rPr>
          <w:sz w:val="22"/>
        </w:rPr>
        <w:t>is</w:t>
      </w:r>
      <w:r>
        <w:rPr>
          <w:spacing w:val="23"/>
          <w:sz w:val="22"/>
        </w:rPr>
        <w:t> </w:t>
      </w:r>
      <w:r>
        <w:rPr>
          <w:sz w:val="22"/>
        </w:rPr>
        <w:t>made,</w:t>
      </w:r>
      <w:r>
        <w:rPr>
          <w:spacing w:val="23"/>
          <w:sz w:val="22"/>
        </w:rPr>
        <w:t> </w:t>
      </w:r>
      <w:r>
        <w:rPr>
          <w:sz w:val="22"/>
        </w:rPr>
        <w:t>a</w:t>
      </w:r>
      <w:r>
        <w:rPr>
          <w:spacing w:val="23"/>
          <w:sz w:val="22"/>
        </w:rPr>
        <w:t> </w:t>
      </w:r>
      <w:r>
        <w:rPr>
          <w:sz w:val="22"/>
        </w:rPr>
        <w:t>supporting</w:t>
      </w:r>
      <w:r>
        <w:rPr>
          <w:spacing w:val="22"/>
          <w:sz w:val="22"/>
        </w:rPr>
        <w:t> </w:t>
      </w:r>
      <w:r>
        <w:rPr>
          <w:sz w:val="22"/>
        </w:rPr>
        <w:t>example</w:t>
      </w:r>
      <w:r>
        <w:rPr>
          <w:spacing w:val="23"/>
          <w:sz w:val="22"/>
        </w:rPr>
        <w:t> </w:t>
      </w:r>
      <w:r>
        <w:rPr>
          <w:sz w:val="22"/>
        </w:rPr>
        <w:t>is</w:t>
      </w:r>
      <w:r>
        <w:rPr>
          <w:spacing w:val="23"/>
          <w:sz w:val="22"/>
        </w:rPr>
        <w:t> </w:t>
      </w:r>
      <w:r>
        <w:rPr>
          <w:sz w:val="22"/>
        </w:rPr>
        <w:t>provided,</w:t>
      </w:r>
      <w:r>
        <w:rPr>
          <w:spacing w:val="23"/>
          <w:sz w:val="22"/>
        </w:rPr>
        <w:t> </w:t>
      </w:r>
      <w:r>
        <w:rPr>
          <w:sz w:val="22"/>
        </w:rPr>
        <w:t>and</w:t>
      </w:r>
      <w:r>
        <w:rPr>
          <w:spacing w:val="23"/>
          <w:sz w:val="22"/>
        </w:rPr>
        <w:t> </w:t>
      </w:r>
      <w:r>
        <w:rPr>
          <w:sz w:val="22"/>
        </w:rPr>
        <w:t>then</w:t>
      </w:r>
      <w:r>
        <w:rPr>
          <w:spacing w:val="23"/>
          <w:sz w:val="22"/>
        </w:rPr>
        <w:t> </w:t>
      </w:r>
      <w:r>
        <w:rPr>
          <w:sz w:val="22"/>
        </w:rPr>
        <w:t>a</w:t>
      </w:r>
      <w:r>
        <w:rPr>
          <w:spacing w:val="23"/>
          <w:sz w:val="22"/>
        </w:rPr>
        <w:t> </w:t>
      </w:r>
      <w:r>
        <w:rPr>
          <w:sz w:val="22"/>
        </w:rPr>
        <w:t>conclusion</w:t>
      </w:r>
      <w:r>
        <w:rPr>
          <w:spacing w:val="23"/>
          <w:sz w:val="22"/>
        </w:rPr>
        <w:t> </w:t>
      </w:r>
      <w:r>
        <w:rPr>
          <w:sz w:val="22"/>
        </w:rPr>
        <w:t>is</w:t>
      </w:r>
      <w:r>
        <w:rPr>
          <w:spacing w:val="23"/>
          <w:sz w:val="22"/>
        </w:rPr>
        <w:t> </w:t>
      </w:r>
      <w:r>
        <w:rPr>
          <w:spacing w:val="-2"/>
          <w:sz w:val="22"/>
        </w:rPr>
        <w:t>offered.</w:t>
      </w:r>
    </w:p>
    <w:p>
      <w:pPr>
        <w:pStyle w:val="ListParagraph"/>
        <w:numPr>
          <w:ilvl w:val="1"/>
          <w:numId w:val="138"/>
        </w:numPr>
        <w:tabs>
          <w:tab w:pos="409" w:val="left" w:leader="none"/>
        </w:tabs>
        <w:spacing w:line="240" w:lineRule="auto" w:before="7" w:after="0"/>
        <w:ind w:left="408" w:right="0" w:hanging="296"/>
        <w:jc w:val="left"/>
        <w:rPr>
          <w:sz w:val="22"/>
        </w:rPr>
      </w:pPr>
      <w:r>
        <w:rPr>
          <w:sz w:val="22"/>
        </w:rPr>
        <w:t>Opposing</w:t>
      </w:r>
      <w:r>
        <w:rPr>
          <w:spacing w:val="29"/>
          <w:sz w:val="22"/>
        </w:rPr>
        <w:t> </w:t>
      </w:r>
      <w:r>
        <w:rPr>
          <w:sz w:val="22"/>
        </w:rPr>
        <w:t>views</w:t>
      </w:r>
      <w:r>
        <w:rPr>
          <w:spacing w:val="29"/>
          <w:sz w:val="22"/>
        </w:rPr>
        <w:t> </w:t>
      </w:r>
      <w:r>
        <w:rPr>
          <w:sz w:val="22"/>
        </w:rPr>
        <w:t>are</w:t>
      </w:r>
      <w:r>
        <w:rPr>
          <w:spacing w:val="29"/>
          <w:sz w:val="22"/>
        </w:rPr>
        <w:t> </w:t>
      </w:r>
      <w:r>
        <w:rPr>
          <w:sz w:val="22"/>
        </w:rPr>
        <w:t>presented,</w:t>
      </w:r>
      <w:r>
        <w:rPr>
          <w:spacing w:val="29"/>
          <w:sz w:val="22"/>
        </w:rPr>
        <w:t> </w:t>
      </w:r>
      <w:r>
        <w:rPr>
          <w:sz w:val="22"/>
        </w:rPr>
        <w:t>evaluated</w:t>
      </w:r>
      <w:r>
        <w:rPr>
          <w:spacing w:val="29"/>
          <w:sz w:val="22"/>
        </w:rPr>
        <w:t> </w:t>
      </w:r>
      <w:r>
        <w:rPr>
          <w:sz w:val="22"/>
        </w:rPr>
        <w:t>and</w:t>
      </w:r>
      <w:r>
        <w:rPr>
          <w:spacing w:val="29"/>
          <w:sz w:val="22"/>
        </w:rPr>
        <w:t> </w:t>
      </w:r>
      <w:r>
        <w:rPr>
          <w:sz w:val="22"/>
        </w:rPr>
        <w:t>then</w:t>
      </w:r>
      <w:r>
        <w:rPr>
          <w:spacing w:val="29"/>
          <w:sz w:val="22"/>
        </w:rPr>
        <w:t> </w:t>
      </w:r>
      <w:r>
        <w:rPr>
          <w:spacing w:val="-2"/>
          <w:sz w:val="22"/>
        </w:rPr>
        <w:t>reconciled.</w:t>
      </w:r>
    </w:p>
    <w:p>
      <w:pPr>
        <w:pStyle w:val="ListParagraph"/>
        <w:numPr>
          <w:ilvl w:val="1"/>
          <w:numId w:val="138"/>
        </w:numPr>
        <w:tabs>
          <w:tab w:pos="385" w:val="left" w:leader="none"/>
        </w:tabs>
        <w:spacing w:line="247" w:lineRule="auto" w:before="7" w:after="0"/>
        <w:ind w:left="113" w:right="314" w:firstLine="0"/>
        <w:jc w:val="left"/>
        <w:rPr>
          <w:sz w:val="22"/>
        </w:rPr>
      </w:pPr>
      <w:r>
        <w:rPr>
          <w:sz w:val="22"/>
        </w:rPr>
        <w:t>A problem</w:t>
      </w:r>
      <w:r>
        <w:rPr>
          <w:spacing w:val="29"/>
          <w:sz w:val="22"/>
        </w:rPr>
        <w:t> </w:t>
      </w:r>
      <w:r>
        <w:rPr>
          <w:sz w:val="22"/>
        </w:rPr>
        <w:t>is</w:t>
      </w:r>
      <w:r>
        <w:rPr>
          <w:spacing w:val="29"/>
          <w:sz w:val="22"/>
        </w:rPr>
        <w:t> </w:t>
      </w:r>
      <w:r>
        <w:rPr>
          <w:sz w:val="22"/>
        </w:rPr>
        <w:t>identified,</w:t>
      </w:r>
      <w:r>
        <w:rPr>
          <w:spacing w:val="29"/>
          <w:sz w:val="22"/>
        </w:rPr>
        <w:t> </w:t>
      </w:r>
      <w:r>
        <w:rPr>
          <w:sz w:val="22"/>
        </w:rPr>
        <w:t>a</w:t>
      </w:r>
      <w:r>
        <w:rPr>
          <w:spacing w:val="29"/>
          <w:sz w:val="22"/>
        </w:rPr>
        <w:t> </w:t>
      </w:r>
      <w:r>
        <w:rPr>
          <w:sz w:val="22"/>
        </w:rPr>
        <w:t>solution</w:t>
      </w:r>
      <w:r>
        <w:rPr>
          <w:spacing w:val="29"/>
          <w:sz w:val="22"/>
        </w:rPr>
        <w:t> </w:t>
      </w:r>
      <w:r>
        <w:rPr>
          <w:sz w:val="22"/>
        </w:rPr>
        <w:t>is</w:t>
      </w:r>
      <w:r>
        <w:rPr>
          <w:spacing w:val="29"/>
          <w:sz w:val="22"/>
        </w:rPr>
        <w:t> </w:t>
      </w:r>
      <w:r>
        <w:rPr>
          <w:sz w:val="22"/>
        </w:rPr>
        <w:t>proposed,</w:t>
      </w:r>
      <w:r>
        <w:rPr>
          <w:spacing w:val="29"/>
          <w:sz w:val="22"/>
        </w:rPr>
        <w:t> </w:t>
      </w:r>
      <w:r>
        <w:rPr>
          <w:sz w:val="22"/>
        </w:rPr>
        <w:t>and</w:t>
      </w:r>
      <w:r>
        <w:rPr>
          <w:spacing w:val="29"/>
          <w:sz w:val="22"/>
        </w:rPr>
        <w:t> </w:t>
      </w:r>
      <w:r>
        <w:rPr>
          <w:sz w:val="22"/>
        </w:rPr>
        <w:t>potential</w:t>
      </w:r>
      <w:r>
        <w:rPr>
          <w:spacing w:val="29"/>
          <w:sz w:val="22"/>
        </w:rPr>
        <w:t> </w:t>
      </w:r>
      <w:r>
        <w:rPr>
          <w:sz w:val="22"/>
        </w:rPr>
        <w:t>difficulties</w:t>
      </w:r>
      <w:r>
        <w:rPr>
          <w:spacing w:val="29"/>
          <w:sz w:val="22"/>
        </w:rPr>
        <w:t> </w:t>
      </w:r>
      <w:r>
        <w:rPr>
          <w:sz w:val="22"/>
        </w:rPr>
        <w:t>with</w:t>
      </w:r>
      <w:r>
        <w:rPr>
          <w:spacing w:val="29"/>
          <w:sz w:val="22"/>
        </w:rPr>
        <w:t> </w:t>
      </w:r>
      <w:r>
        <w:rPr>
          <w:sz w:val="22"/>
        </w:rPr>
        <w:t>the</w:t>
      </w:r>
      <w:r>
        <w:rPr>
          <w:spacing w:val="29"/>
          <w:sz w:val="22"/>
        </w:rPr>
        <w:t> </w:t>
      </w:r>
      <w:r>
        <w:rPr>
          <w:sz w:val="22"/>
        </w:rPr>
        <w:t>solution</w:t>
      </w:r>
      <w:r>
        <w:rPr>
          <w:spacing w:val="29"/>
          <w:sz w:val="22"/>
        </w:rPr>
        <w:t> </w:t>
      </w:r>
      <w:r>
        <w:rPr>
          <w:sz w:val="22"/>
        </w:rPr>
        <w:t>are </w:t>
      </w:r>
      <w:r>
        <w:rPr>
          <w:spacing w:val="-2"/>
          <w:sz w:val="22"/>
        </w:rPr>
        <w:t>raised</w:t>
      </w:r>
    </w:p>
    <w:p>
      <w:pPr>
        <w:pStyle w:val="BodyText"/>
        <w:spacing w:before="6"/>
        <w:ind w:left="0"/>
      </w:pPr>
    </w:p>
    <w:p>
      <w:pPr>
        <w:pStyle w:val="ListParagraph"/>
        <w:numPr>
          <w:ilvl w:val="0"/>
          <w:numId w:val="138"/>
        </w:numPr>
        <w:tabs>
          <w:tab w:pos="373" w:val="left" w:leader="none"/>
        </w:tabs>
        <w:spacing w:line="247" w:lineRule="auto" w:before="0" w:after="0"/>
        <w:ind w:left="113" w:right="1368" w:firstLine="0"/>
        <w:jc w:val="left"/>
        <w:rPr>
          <w:sz w:val="22"/>
        </w:rPr>
      </w:pPr>
      <w:r>
        <w:rPr>
          <w:sz w:val="22"/>
        </w:rPr>
        <w:t>Select</w:t>
      </w:r>
      <w:r>
        <w:rPr>
          <w:spacing w:val="29"/>
          <w:sz w:val="22"/>
        </w:rPr>
        <w:t> </w:t>
      </w:r>
      <w:r>
        <w:rPr>
          <w:sz w:val="22"/>
        </w:rPr>
        <w:t>a</w:t>
      </w:r>
      <w:r>
        <w:rPr>
          <w:spacing w:val="29"/>
          <w:sz w:val="22"/>
        </w:rPr>
        <w:t> </w:t>
      </w:r>
      <w:r>
        <w:rPr>
          <w:sz w:val="22"/>
        </w:rPr>
        <w:t>sentence</w:t>
      </w:r>
      <w:r>
        <w:rPr>
          <w:spacing w:val="29"/>
          <w:sz w:val="22"/>
        </w:rPr>
        <w:t> </w:t>
      </w:r>
      <w:r>
        <w:rPr>
          <w:sz w:val="22"/>
        </w:rPr>
        <w:t>in</w:t>
      </w:r>
      <w:r>
        <w:rPr>
          <w:spacing w:val="29"/>
          <w:sz w:val="22"/>
        </w:rPr>
        <w:t> </w:t>
      </w:r>
      <w:r>
        <w:rPr>
          <w:sz w:val="22"/>
        </w:rPr>
        <w:t>which</w:t>
      </w:r>
      <w:r>
        <w:rPr>
          <w:spacing w:val="29"/>
          <w:sz w:val="22"/>
        </w:rPr>
        <w:t> </w:t>
      </w:r>
      <w:r>
        <w:rPr>
          <w:sz w:val="22"/>
        </w:rPr>
        <w:t>a</w:t>
      </w:r>
      <w:r>
        <w:rPr>
          <w:spacing w:val="29"/>
          <w:sz w:val="22"/>
        </w:rPr>
        <w:t> </w:t>
      </w:r>
      <w:r>
        <w:rPr>
          <w:sz w:val="22"/>
        </w:rPr>
        <w:t>potential</w:t>
      </w:r>
      <w:r>
        <w:rPr>
          <w:spacing w:val="29"/>
          <w:sz w:val="22"/>
        </w:rPr>
        <w:t> </w:t>
      </w:r>
      <w:r>
        <w:rPr>
          <w:sz w:val="22"/>
        </w:rPr>
        <w:t>misinterpretation</w:t>
      </w:r>
      <w:r>
        <w:rPr>
          <w:spacing w:val="29"/>
          <w:sz w:val="22"/>
        </w:rPr>
        <w:t> </w:t>
      </w:r>
      <w:r>
        <w:rPr>
          <w:sz w:val="22"/>
        </w:rPr>
        <w:t>of</w:t>
      </w:r>
      <w:r>
        <w:rPr>
          <w:spacing w:val="29"/>
          <w:sz w:val="22"/>
        </w:rPr>
        <w:t> </w:t>
      </w:r>
      <w:r>
        <w:rPr>
          <w:sz w:val="22"/>
        </w:rPr>
        <w:t>the</w:t>
      </w:r>
      <w:r>
        <w:rPr>
          <w:spacing w:val="29"/>
          <w:sz w:val="22"/>
        </w:rPr>
        <w:t> </w:t>
      </w:r>
      <w:r>
        <w:rPr>
          <w:sz w:val="22"/>
        </w:rPr>
        <w:t>author's</w:t>
      </w:r>
      <w:r>
        <w:rPr>
          <w:spacing w:val="29"/>
          <w:sz w:val="22"/>
        </w:rPr>
        <w:t> </w:t>
      </w:r>
      <w:r>
        <w:rPr>
          <w:sz w:val="22"/>
        </w:rPr>
        <w:t>position</w:t>
      </w:r>
      <w:r>
        <w:rPr>
          <w:spacing w:val="29"/>
          <w:sz w:val="22"/>
        </w:rPr>
        <w:t> </w:t>
      </w:r>
      <w:r>
        <w:rPr>
          <w:sz w:val="22"/>
        </w:rPr>
        <w:t>is </w:t>
      </w:r>
      <w:r>
        <w:rPr>
          <w:spacing w:val="-2"/>
          <w:sz w:val="22"/>
        </w:rPr>
        <w:t>addressed.</w:t>
      </w:r>
    </w:p>
    <w:p>
      <w:pPr>
        <w:spacing w:after="0" w:line="247" w:lineRule="auto"/>
        <w:jc w:val="left"/>
        <w:rPr>
          <w:sz w:val="22"/>
        </w:rPr>
        <w:sectPr>
          <w:headerReference w:type="default" r:id="rId395"/>
          <w:footerReference w:type="default" r:id="rId396"/>
          <w:pgSz w:w="11910" w:h="16840"/>
          <w:pgMar w:header="734" w:footer="890" w:top="1620" w:bottom="1080" w:left="1020" w:right="900"/>
        </w:sectPr>
      </w:pPr>
    </w:p>
    <w:p>
      <w:pPr>
        <w:pStyle w:val="BodyText"/>
        <w:spacing w:line="256" w:lineRule="auto" w:before="145"/>
        <w:ind w:right="232"/>
      </w:pPr>
      <w:bookmarkStart w:name="Passage 192" w:id="383"/>
      <w:bookmarkEnd w:id="383"/>
      <w:r>
        <w:rPr/>
      </w:r>
      <w:bookmarkStart w:name="_bookmark191" w:id="384"/>
      <w:bookmarkEnd w:id="384"/>
      <w:r>
        <w:rPr/>
      </w:r>
      <w:r>
        <w:rPr/>
        <w:t>In</w:t>
      </w:r>
      <w:r>
        <w:rPr>
          <w:spacing w:val="25"/>
        </w:rPr>
        <w:t> </w:t>
      </w:r>
      <w:r>
        <w:rPr/>
        <w:t>an</w:t>
      </w:r>
      <w:r>
        <w:rPr>
          <w:spacing w:val="25"/>
        </w:rPr>
        <w:t> </w:t>
      </w:r>
      <w:r>
        <w:rPr/>
        <w:t>experiment,</w:t>
      </w:r>
      <w:r>
        <w:rPr>
          <w:spacing w:val="25"/>
        </w:rPr>
        <w:t> </w:t>
      </w:r>
      <w:r>
        <w:rPr/>
        <w:t>a</w:t>
      </w:r>
      <w:r>
        <w:rPr>
          <w:spacing w:val="25"/>
        </w:rPr>
        <w:t> </w:t>
      </w:r>
      <w:r>
        <w:rPr/>
        <w:t>group</w:t>
      </w:r>
      <w:r>
        <w:rPr>
          <w:spacing w:val="25"/>
        </w:rPr>
        <w:t> </w:t>
      </w:r>
      <w:r>
        <w:rPr/>
        <w:t>of</w:t>
      </w:r>
      <w:r>
        <w:rPr>
          <w:spacing w:val="25"/>
        </w:rPr>
        <w:t> </w:t>
      </w:r>
      <w:r>
        <w:rPr/>
        <w:t>pregnant</w:t>
      </w:r>
      <w:r>
        <w:rPr>
          <w:spacing w:val="25"/>
        </w:rPr>
        <w:t> </w:t>
      </w:r>
      <w:r>
        <w:rPr/>
        <w:t>mice</w:t>
      </w:r>
      <w:r>
        <w:rPr>
          <w:spacing w:val="25"/>
        </w:rPr>
        <w:t> </w:t>
      </w:r>
      <w:r>
        <w:rPr/>
        <w:t>were</w:t>
      </w:r>
      <w:r>
        <w:rPr>
          <w:spacing w:val="25"/>
        </w:rPr>
        <w:t> </w:t>
      </w:r>
      <w:r>
        <w:rPr/>
        <w:t>each</w:t>
      </w:r>
      <w:r>
        <w:rPr>
          <w:spacing w:val="25"/>
        </w:rPr>
        <w:t> </w:t>
      </w:r>
      <w:r>
        <w:rPr/>
        <w:t>given</w:t>
      </w:r>
      <w:r>
        <w:rPr>
          <w:spacing w:val="25"/>
        </w:rPr>
        <w:t> </w:t>
      </w:r>
      <w:r>
        <w:rPr/>
        <w:t>food</w:t>
      </w:r>
      <w:r>
        <w:rPr>
          <w:spacing w:val="25"/>
        </w:rPr>
        <w:t> </w:t>
      </w:r>
      <w:r>
        <w:rPr/>
        <w:t>containing</w:t>
      </w:r>
      <w:r>
        <w:rPr>
          <w:spacing w:val="25"/>
        </w:rPr>
        <w:t> </w:t>
      </w:r>
      <w:r>
        <w:rPr/>
        <w:t>minute</w:t>
      </w:r>
      <w:r>
        <w:rPr>
          <w:spacing w:val="25"/>
        </w:rPr>
        <w:t> </w:t>
      </w:r>
      <w:r>
        <w:rPr/>
        <w:t>doses</w:t>
      </w:r>
      <w:r>
        <w:rPr>
          <w:spacing w:val="25"/>
        </w:rPr>
        <w:t> </w:t>
      </w:r>
      <w:r>
        <w:rPr/>
        <w:t>of the</w:t>
      </w:r>
      <w:r>
        <w:rPr>
          <w:spacing w:val="23"/>
        </w:rPr>
        <w:t> </w:t>
      </w:r>
      <w:r>
        <w:rPr/>
        <w:t>hormone</w:t>
      </w:r>
      <w:r>
        <w:rPr>
          <w:spacing w:val="23"/>
        </w:rPr>
        <w:t> </w:t>
      </w:r>
      <w:r>
        <w:rPr/>
        <w:t>BPA. A control</w:t>
      </w:r>
      <w:r>
        <w:rPr>
          <w:spacing w:val="23"/>
        </w:rPr>
        <w:t> </w:t>
      </w:r>
      <w:r>
        <w:rPr/>
        <w:t>group</w:t>
      </w:r>
      <w:r>
        <w:rPr>
          <w:spacing w:val="23"/>
        </w:rPr>
        <w:t> </w:t>
      </w:r>
      <w:r>
        <w:rPr/>
        <w:t>of</w:t>
      </w:r>
      <w:r>
        <w:rPr>
          <w:spacing w:val="23"/>
        </w:rPr>
        <w:t> </w:t>
      </w:r>
      <w:r>
        <w:rPr/>
        <w:t>pregnant</w:t>
      </w:r>
      <w:r>
        <w:rPr>
          <w:spacing w:val="23"/>
        </w:rPr>
        <w:t> </w:t>
      </w:r>
      <w:r>
        <w:rPr/>
        <w:t>mice</w:t>
      </w:r>
      <w:r>
        <w:rPr>
          <w:spacing w:val="23"/>
        </w:rPr>
        <w:t> </w:t>
      </w:r>
      <w:r>
        <w:rPr/>
        <w:t>were</w:t>
      </w:r>
      <w:r>
        <w:rPr>
          <w:spacing w:val="23"/>
        </w:rPr>
        <w:t> </w:t>
      </w:r>
      <w:r>
        <w:rPr/>
        <w:t>given</w:t>
      </w:r>
      <w:r>
        <w:rPr>
          <w:spacing w:val="23"/>
        </w:rPr>
        <w:t> </w:t>
      </w:r>
      <w:r>
        <w:rPr/>
        <w:t>no</w:t>
      </w:r>
      <w:r>
        <w:rPr>
          <w:spacing w:val="23"/>
        </w:rPr>
        <w:t> </w:t>
      </w:r>
      <w:r>
        <w:rPr/>
        <w:t>BPA.</w:t>
      </w:r>
      <w:r>
        <w:rPr>
          <w:spacing w:val="23"/>
        </w:rPr>
        <w:t> </w:t>
      </w:r>
      <w:r>
        <w:rPr/>
        <w:t>Offspring</w:t>
      </w:r>
      <w:r>
        <w:rPr>
          <w:spacing w:val="23"/>
        </w:rPr>
        <w:t> </w:t>
      </w:r>
      <w:r>
        <w:rPr/>
        <w:t>of</w:t>
      </w:r>
      <w:r>
        <w:rPr>
          <w:spacing w:val="23"/>
        </w:rPr>
        <w:t> </w:t>
      </w:r>
      <w:r>
        <w:rPr/>
        <w:t>mothers that</w:t>
      </w:r>
      <w:r>
        <w:rPr>
          <w:spacing w:val="26"/>
        </w:rPr>
        <w:t> </w:t>
      </w:r>
      <w:r>
        <w:rPr/>
        <w:t>had</w:t>
      </w:r>
      <w:r>
        <w:rPr>
          <w:spacing w:val="26"/>
        </w:rPr>
        <w:t> </w:t>
      </w:r>
      <w:r>
        <w:rPr/>
        <w:t>been</w:t>
      </w:r>
      <w:r>
        <w:rPr>
          <w:spacing w:val="26"/>
        </w:rPr>
        <w:t> </w:t>
      </w:r>
      <w:r>
        <w:rPr/>
        <w:t>given</w:t>
      </w:r>
      <w:r>
        <w:rPr>
          <w:spacing w:val="26"/>
        </w:rPr>
        <w:t> </w:t>
      </w:r>
      <w:r>
        <w:rPr/>
        <w:t>BPA were</w:t>
      </w:r>
      <w:r>
        <w:rPr>
          <w:spacing w:val="26"/>
        </w:rPr>
        <w:t> </w:t>
      </w:r>
      <w:r>
        <w:rPr/>
        <w:t>10</w:t>
      </w:r>
      <w:r>
        <w:rPr>
          <w:spacing w:val="26"/>
        </w:rPr>
        <w:t> </w:t>
      </w:r>
      <w:r>
        <w:rPr/>
        <w:t>percent</w:t>
      </w:r>
      <w:r>
        <w:rPr>
          <w:spacing w:val="26"/>
        </w:rPr>
        <w:t> </w:t>
      </w:r>
      <w:r>
        <w:rPr/>
        <w:t>bigger</w:t>
      </w:r>
      <w:r>
        <w:rPr>
          <w:spacing w:val="26"/>
        </w:rPr>
        <w:t> </w:t>
      </w:r>
      <w:r>
        <w:rPr/>
        <w:t>when</w:t>
      </w:r>
      <w:r>
        <w:rPr>
          <w:spacing w:val="26"/>
        </w:rPr>
        <w:t> </w:t>
      </w:r>
      <w:r>
        <w:rPr/>
        <w:t>weaned</w:t>
      </w:r>
      <w:r>
        <w:rPr>
          <w:spacing w:val="26"/>
        </w:rPr>
        <w:t> </w:t>
      </w:r>
      <w:r>
        <w:rPr/>
        <w:t>from</w:t>
      </w:r>
      <w:r>
        <w:rPr>
          <w:spacing w:val="26"/>
        </w:rPr>
        <w:t> </w:t>
      </w:r>
      <w:r>
        <w:rPr/>
        <w:t>their</w:t>
      </w:r>
      <w:r>
        <w:rPr>
          <w:spacing w:val="26"/>
        </w:rPr>
        <w:t> </w:t>
      </w:r>
      <w:r>
        <w:rPr/>
        <w:t>mothers</w:t>
      </w:r>
      <w:r>
        <w:rPr>
          <w:spacing w:val="27"/>
        </w:rPr>
        <w:t> </w:t>
      </w:r>
      <w:r>
        <w:rPr/>
        <w:t>than</w:t>
      </w:r>
      <w:r>
        <w:rPr>
          <w:spacing w:val="26"/>
        </w:rPr>
        <w:t> </w:t>
      </w:r>
      <w:r>
        <w:rPr/>
        <w:t>were offspring</w:t>
      </w:r>
      <w:r>
        <w:rPr>
          <w:spacing w:val="34"/>
        </w:rPr>
        <w:t> </w:t>
      </w:r>
      <w:r>
        <w:rPr/>
        <w:t>of</w:t>
      </w:r>
      <w:r>
        <w:rPr>
          <w:spacing w:val="34"/>
        </w:rPr>
        <w:t> </w:t>
      </w:r>
      <w:r>
        <w:rPr/>
        <w:t>mothers</w:t>
      </w:r>
      <w:r>
        <w:rPr>
          <w:spacing w:val="34"/>
        </w:rPr>
        <w:t> </w:t>
      </w:r>
      <w:r>
        <w:rPr/>
        <w:t>in</w:t>
      </w:r>
      <w:r>
        <w:rPr>
          <w:spacing w:val="34"/>
        </w:rPr>
        <w:t> </w:t>
      </w:r>
      <w:r>
        <w:rPr/>
        <w:t>the</w:t>
      </w:r>
      <w:r>
        <w:rPr>
          <w:spacing w:val="34"/>
        </w:rPr>
        <w:t> </w:t>
      </w:r>
      <w:r>
        <w:rPr/>
        <w:t>control</w:t>
      </w:r>
      <w:r>
        <w:rPr>
          <w:spacing w:val="34"/>
        </w:rPr>
        <w:t> </w:t>
      </w:r>
      <w:r>
        <w:rPr/>
        <w:t>group.</w:t>
      </w:r>
      <w:r>
        <w:rPr>
          <w:spacing w:val="34"/>
        </w:rPr>
        <w:t> </w:t>
      </w:r>
      <w:r>
        <w:rPr/>
        <w:t>Clearly,</w:t>
      </w:r>
      <w:r>
        <w:rPr>
          <w:spacing w:val="34"/>
        </w:rPr>
        <w:t> </w:t>
      </w:r>
      <w:r>
        <w:rPr/>
        <w:t>this</w:t>
      </w:r>
      <w:r>
        <w:rPr>
          <w:spacing w:val="34"/>
        </w:rPr>
        <w:t> </w:t>
      </w:r>
      <w:r>
        <w:rPr/>
        <w:t>result</w:t>
      </w:r>
      <w:r>
        <w:rPr>
          <w:spacing w:val="34"/>
        </w:rPr>
        <w:t> </w:t>
      </w:r>
      <w:r>
        <w:rPr/>
        <w:t>supports</w:t>
      </w:r>
      <w:r>
        <w:rPr>
          <w:spacing w:val="34"/>
        </w:rPr>
        <w:t> </w:t>
      </w:r>
      <w:r>
        <w:rPr/>
        <w:t>the</w:t>
      </w:r>
      <w:r>
        <w:rPr>
          <w:spacing w:val="34"/>
        </w:rPr>
        <w:t> </w:t>
      </w:r>
      <w:r>
        <w:rPr/>
        <w:t>hypothesis</w:t>
      </w:r>
      <w:r>
        <w:rPr>
          <w:spacing w:val="34"/>
        </w:rPr>
        <w:t> </w:t>
      </w:r>
      <w:r>
        <w:rPr/>
        <w:t>that</w:t>
      </w:r>
      <w:r>
        <w:rPr>
          <w:spacing w:val="34"/>
        </w:rPr>
        <w:t> </w:t>
      </w:r>
      <w:r>
        <w:rPr/>
        <w:t>the physical</w:t>
      </w:r>
      <w:r>
        <w:rPr>
          <w:spacing w:val="40"/>
        </w:rPr>
        <w:t> </w:t>
      </w:r>
      <w:r>
        <w:rPr/>
        <w:t>development</w:t>
      </w:r>
      <w:r>
        <w:rPr>
          <w:spacing w:val="40"/>
        </w:rPr>
        <w:t> </w:t>
      </w:r>
      <w:r>
        <w:rPr/>
        <w:t>of</w:t>
      </w:r>
      <w:r>
        <w:rPr>
          <w:spacing w:val="40"/>
        </w:rPr>
        <w:t> </w:t>
      </w:r>
      <w:r>
        <w:rPr/>
        <w:t>mice</w:t>
      </w:r>
      <w:r>
        <w:rPr>
          <w:spacing w:val="40"/>
        </w:rPr>
        <w:t> </w:t>
      </w:r>
      <w:r>
        <w:rPr/>
        <w:t>is</w:t>
      </w:r>
      <w:r>
        <w:rPr>
          <w:spacing w:val="40"/>
        </w:rPr>
        <w:t> </w:t>
      </w:r>
      <w:r>
        <w:rPr/>
        <w:t>significantly</w:t>
      </w:r>
      <w:r>
        <w:rPr>
          <w:spacing w:val="40"/>
        </w:rPr>
        <w:t> </w:t>
      </w:r>
      <w:r>
        <w:rPr/>
        <w:t>affected</w:t>
      </w:r>
      <w:r>
        <w:rPr>
          <w:spacing w:val="40"/>
        </w:rPr>
        <w:t> </w:t>
      </w:r>
      <w:r>
        <w:rPr/>
        <w:t>by</w:t>
      </w:r>
      <w:r>
        <w:rPr>
          <w:spacing w:val="40"/>
        </w:rPr>
        <w:t> </w:t>
      </w:r>
      <w:r>
        <w:rPr/>
        <w:t>prenatal</w:t>
      </w:r>
      <w:r>
        <w:rPr>
          <w:spacing w:val="40"/>
        </w:rPr>
        <w:t> </w:t>
      </w:r>
      <w:r>
        <w:rPr/>
        <w:t>exposure</w:t>
      </w:r>
      <w:r>
        <w:rPr>
          <w:spacing w:val="40"/>
        </w:rPr>
        <w:t> </w:t>
      </w:r>
      <w:r>
        <w:rPr/>
        <w:t>to</w:t>
      </w:r>
      <w:r>
        <w:rPr>
          <w:spacing w:val="40"/>
        </w:rPr>
        <w:t> </w:t>
      </w:r>
      <w:r>
        <w:rPr/>
        <w:t>BPA.</w:t>
      </w:r>
    </w:p>
    <w:p>
      <w:pPr>
        <w:pStyle w:val="BodyText"/>
        <w:spacing w:before="50"/>
      </w:pPr>
      <w:r>
        <w:rPr/>
        <w:t>Which</w:t>
      </w:r>
      <w:r>
        <w:rPr>
          <w:spacing w:val="21"/>
        </w:rPr>
        <w:t> </w:t>
      </w:r>
      <w:r>
        <w:rPr/>
        <w:t>of</w:t>
      </w:r>
      <w:r>
        <w:rPr>
          <w:spacing w:val="24"/>
        </w:rPr>
        <w:t> </w:t>
      </w:r>
      <w:r>
        <w:rPr/>
        <w:t>the</w:t>
      </w:r>
      <w:r>
        <w:rPr>
          <w:spacing w:val="23"/>
        </w:rPr>
        <w:t> </w:t>
      </w:r>
      <w:r>
        <w:rPr/>
        <w:t>following</w:t>
      </w:r>
      <w:r>
        <w:rPr>
          <w:spacing w:val="24"/>
        </w:rPr>
        <w:t> </w:t>
      </w:r>
      <w:r>
        <w:rPr/>
        <w:t>is</w:t>
      </w:r>
      <w:r>
        <w:rPr>
          <w:spacing w:val="23"/>
        </w:rPr>
        <w:t> </w:t>
      </w:r>
      <w:r>
        <w:rPr/>
        <w:t>an</w:t>
      </w:r>
      <w:r>
        <w:rPr>
          <w:spacing w:val="24"/>
        </w:rPr>
        <w:t> </w:t>
      </w:r>
      <w:r>
        <w:rPr/>
        <w:t>assumption</w:t>
      </w:r>
      <w:r>
        <w:rPr>
          <w:spacing w:val="23"/>
        </w:rPr>
        <w:t> </w:t>
      </w:r>
      <w:r>
        <w:rPr/>
        <w:t>on</w:t>
      </w:r>
      <w:r>
        <w:rPr>
          <w:spacing w:val="24"/>
        </w:rPr>
        <w:t> </w:t>
      </w:r>
      <w:r>
        <w:rPr/>
        <w:t>which</w:t>
      </w:r>
      <w:r>
        <w:rPr>
          <w:spacing w:val="23"/>
        </w:rPr>
        <w:t> </w:t>
      </w:r>
      <w:r>
        <w:rPr/>
        <w:t>the</w:t>
      </w:r>
      <w:r>
        <w:rPr>
          <w:spacing w:val="24"/>
        </w:rPr>
        <w:t> </w:t>
      </w:r>
      <w:r>
        <w:rPr/>
        <w:t>argument</w:t>
      </w:r>
      <w:r>
        <w:rPr>
          <w:spacing w:val="24"/>
        </w:rPr>
        <w:t> </w:t>
      </w:r>
      <w:r>
        <w:rPr>
          <w:spacing w:val="-2"/>
        </w:rPr>
        <w:t>depends?</w:t>
      </w:r>
    </w:p>
    <w:p>
      <w:pPr>
        <w:pStyle w:val="BodyText"/>
        <w:ind w:left="0"/>
      </w:pPr>
    </w:p>
    <w:p>
      <w:pPr>
        <w:pStyle w:val="BodyText"/>
        <w:spacing w:before="3"/>
        <w:ind w:left="0"/>
        <w:rPr>
          <w:sz w:val="25"/>
        </w:rPr>
      </w:pPr>
    </w:p>
    <w:p>
      <w:pPr>
        <w:pStyle w:val="ListParagraph"/>
        <w:numPr>
          <w:ilvl w:val="0"/>
          <w:numId w:val="139"/>
        </w:numPr>
        <w:tabs>
          <w:tab w:pos="397" w:val="left" w:leader="none"/>
        </w:tabs>
        <w:spacing w:line="247" w:lineRule="auto" w:before="0" w:after="0"/>
        <w:ind w:left="113" w:right="330" w:firstLine="0"/>
        <w:jc w:val="left"/>
        <w:rPr>
          <w:sz w:val="22"/>
        </w:rPr>
      </w:pPr>
      <w:r>
        <w:rPr>
          <w:sz w:val="22"/>
        </w:rPr>
        <w:t>Prenatal</w:t>
      </w:r>
      <w:r>
        <w:rPr>
          <w:spacing w:val="23"/>
          <w:sz w:val="22"/>
        </w:rPr>
        <w:t> </w:t>
      </w:r>
      <w:r>
        <w:rPr>
          <w:sz w:val="22"/>
        </w:rPr>
        <w:t>exposure</w:t>
      </w:r>
      <w:r>
        <w:rPr>
          <w:spacing w:val="23"/>
          <w:sz w:val="22"/>
        </w:rPr>
        <w:t> </w:t>
      </w:r>
      <w:r>
        <w:rPr>
          <w:sz w:val="22"/>
        </w:rPr>
        <w:t>of</w:t>
      </w:r>
      <w:r>
        <w:rPr>
          <w:spacing w:val="23"/>
          <w:sz w:val="22"/>
        </w:rPr>
        <w:t> </w:t>
      </w:r>
      <w:r>
        <w:rPr>
          <w:sz w:val="22"/>
        </w:rPr>
        <w:t>mice</w:t>
      </w:r>
      <w:r>
        <w:rPr>
          <w:spacing w:val="23"/>
          <w:sz w:val="22"/>
        </w:rPr>
        <w:t> </w:t>
      </w:r>
      <w:r>
        <w:rPr>
          <w:sz w:val="22"/>
        </w:rPr>
        <w:t>to</w:t>
      </w:r>
      <w:r>
        <w:rPr>
          <w:spacing w:val="23"/>
          <w:sz w:val="22"/>
        </w:rPr>
        <w:t> </w:t>
      </w:r>
      <w:r>
        <w:rPr>
          <w:sz w:val="22"/>
        </w:rPr>
        <w:t>doses</w:t>
      </w:r>
      <w:r>
        <w:rPr>
          <w:spacing w:val="23"/>
          <w:sz w:val="22"/>
        </w:rPr>
        <w:t> </w:t>
      </w:r>
      <w:r>
        <w:rPr>
          <w:sz w:val="22"/>
        </w:rPr>
        <w:t>of</w:t>
      </w:r>
      <w:r>
        <w:rPr>
          <w:spacing w:val="23"/>
          <w:sz w:val="22"/>
        </w:rPr>
        <w:t> </w:t>
      </w:r>
      <w:r>
        <w:rPr>
          <w:sz w:val="22"/>
        </w:rPr>
        <w:t>BPA even</w:t>
      </w:r>
      <w:r>
        <w:rPr>
          <w:spacing w:val="23"/>
          <w:sz w:val="22"/>
        </w:rPr>
        <w:t> </w:t>
      </w:r>
      <w:r>
        <w:rPr>
          <w:sz w:val="22"/>
        </w:rPr>
        <w:t>smaller</w:t>
      </w:r>
      <w:r>
        <w:rPr>
          <w:spacing w:val="23"/>
          <w:sz w:val="22"/>
        </w:rPr>
        <w:t> </w:t>
      </w:r>
      <w:r>
        <w:rPr>
          <w:sz w:val="22"/>
        </w:rPr>
        <w:t>than</w:t>
      </w:r>
      <w:r>
        <w:rPr>
          <w:spacing w:val="23"/>
          <w:sz w:val="22"/>
        </w:rPr>
        <w:t> </w:t>
      </w:r>
      <w:r>
        <w:rPr>
          <w:sz w:val="22"/>
        </w:rPr>
        <w:t>those</w:t>
      </w:r>
      <w:r>
        <w:rPr>
          <w:spacing w:val="23"/>
          <w:sz w:val="22"/>
        </w:rPr>
        <w:t> </w:t>
      </w:r>
      <w:r>
        <w:rPr>
          <w:sz w:val="22"/>
        </w:rPr>
        <w:t>used</w:t>
      </w:r>
      <w:r>
        <w:rPr>
          <w:spacing w:val="23"/>
          <w:sz w:val="22"/>
        </w:rPr>
        <w:t> </w:t>
      </w:r>
      <w:r>
        <w:rPr>
          <w:sz w:val="22"/>
        </w:rPr>
        <w:t>in</w:t>
      </w:r>
      <w:r>
        <w:rPr>
          <w:spacing w:val="23"/>
          <w:sz w:val="22"/>
        </w:rPr>
        <w:t> </w:t>
      </w:r>
      <w:r>
        <w:rPr>
          <w:sz w:val="22"/>
        </w:rPr>
        <w:t>the</w:t>
      </w:r>
      <w:r>
        <w:rPr>
          <w:spacing w:val="23"/>
          <w:sz w:val="22"/>
        </w:rPr>
        <w:t> </w:t>
      </w:r>
      <w:r>
        <w:rPr>
          <w:sz w:val="22"/>
        </w:rPr>
        <w:t>experiment would</w:t>
      </w:r>
      <w:r>
        <w:rPr>
          <w:spacing w:val="40"/>
          <w:sz w:val="22"/>
        </w:rPr>
        <w:t> </w:t>
      </w:r>
      <w:r>
        <w:rPr>
          <w:sz w:val="22"/>
        </w:rPr>
        <w:t>not</w:t>
      </w:r>
      <w:r>
        <w:rPr>
          <w:spacing w:val="40"/>
          <w:sz w:val="22"/>
        </w:rPr>
        <w:t> </w:t>
      </w:r>
      <w:r>
        <w:rPr>
          <w:sz w:val="22"/>
        </w:rPr>
        <w:t>have</w:t>
      </w:r>
      <w:r>
        <w:rPr>
          <w:spacing w:val="40"/>
          <w:sz w:val="22"/>
        </w:rPr>
        <w:t> </w:t>
      </w:r>
      <w:r>
        <w:rPr>
          <w:sz w:val="22"/>
        </w:rPr>
        <w:t>significantly</w:t>
      </w:r>
      <w:r>
        <w:rPr>
          <w:spacing w:val="40"/>
          <w:sz w:val="22"/>
        </w:rPr>
        <w:t> </w:t>
      </w:r>
      <w:r>
        <w:rPr>
          <w:sz w:val="22"/>
        </w:rPr>
        <w:t>affected</w:t>
      </w:r>
      <w:r>
        <w:rPr>
          <w:spacing w:val="40"/>
          <w:sz w:val="22"/>
        </w:rPr>
        <w:t> </w:t>
      </w:r>
      <w:r>
        <w:rPr>
          <w:sz w:val="22"/>
        </w:rPr>
        <w:t>the</w:t>
      </w:r>
      <w:r>
        <w:rPr>
          <w:spacing w:val="40"/>
          <w:sz w:val="22"/>
        </w:rPr>
        <w:t> </w:t>
      </w:r>
      <w:r>
        <w:rPr>
          <w:sz w:val="22"/>
        </w:rPr>
        <w:t>physical</w:t>
      </w:r>
      <w:r>
        <w:rPr>
          <w:spacing w:val="40"/>
          <w:sz w:val="22"/>
        </w:rPr>
        <w:t> </w:t>
      </w:r>
      <w:r>
        <w:rPr>
          <w:sz w:val="22"/>
        </w:rPr>
        <w:t>development</w:t>
      </w:r>
      <w:r>
        <w:rPr>
          <w:spacing w:val="40"/>
          <w:sz w:val="22"/>
        </w:rPr>
        <w:t> </w:t>
      </w:r>
      <w:r>
        <w:rPr>
          <w:sz w:val="22"/>
        </w:rPr>
        <w:t>of</w:t>
      </w:r>
      <w:r>
        <w:rPr>
          <w:spacing w:val="40"/>
          <w:sz w:val="22"/>
        </w:rPr>
        <w:t> </w:t>
      </w:r>
      <w:r>
        <w:rPr>
          <w:sz w:val="22"/>
        </w:rPr>
        <w:t>the</w:t>
      </w:r>
      <w:r>
        <w:rPr>
          <w:spacing w:val="40"/>
          <w:sz w:val="22"/>
        </w:rPr>
        <w:t> </w:t>
      </w:r>
      <w:r>
        <w:rPr>
          <w:sz w:val="22"/>
        </w:rPr>
        <w:t>mice.</w:t>
      </w:r>
    </w:p>
    <w:p>
      <w:pPr>
        <w:pStyle w:val="ListParagraph"/>
        <w:numPr>
          <w:ilvl w:val="0"/>
          <w:numId w:val="139"/>
        </w:numPr>
        <w:tabs>
          <w:tab w:pos="385" w:val="left" w:leader="none"/>
        </w:tabs>
        <w:spacing w:line="247" w:lineRule="auto" w:before="0" w:after="0"/>
        <w:ind w:left="113" w:right="508" w:firstLine="0"/>
        <w:jc w:val="left"/>
        <w:rPr>
          <w:sz w:val="22"/>
        </w:rPr>
      </w:pPr>
      <w:r>
        <w:rPr>
          <w:sz w:val="22"/>
        </w:rPr>
        <w:t>At</w:t>
      </w:r>
      <w:r>
        <w:rPr>
          <w:spacing w:val="24"/>
          <w:sz w:val="22"/>
        </w:rPr>
        <w:t> </w:t>
      </w:r>
      <w:r>
        <w:rPr>
          <w:sz w:val="22"/>
        </w:rPr>
        <w:t>birth,</w:t>
      </w:r>
      <w:r>
        <w:rPr>
          <w:spacing w:val="24"/>
          <w:sz w:val="22"/>
        </w:rPr>
        <w:t> </w:t>
      </w:r>
      <w:r>
        <w:rPr>
          <w:sz w:val="22"/>
        </w:rPr>
        <w:t>there</w:t>
      </w:r>
      <w:r>
        <w:rPr>
          <w:spacing w:val="24"/>
          <w:sz w:val="22"/>
        </w:rPr>
        <w:t> </w:t>
      </w:r>
      <w:r>
        <w:rPr>
          <w:sz w:val="22"/>
        </w:rPr>
        <w:t>was</w:t>
      </w:r>
      <w:r>
        <w:rPr>
          <w:spacing w:val="24"/>
          <w:sz w:val="22"/>
        </w:rPr>
        <w:t> </w:t>
      </w:r>
      <w:r>
        <w:rPr>
          <w:sz w:val="22"/>
        </w:rPr>
        <w:t>no</w:t>
      </w:r>
      <w:r>
        <w:rPr>
          <w:spacing w:val="24"/>
          <w:sz w:val="22"/>
        </w:rPr>
        <w:t> </w:t>
      </w:r>
      <w:r>
        <w:rPr>
          <w:sz w:val="22"/>
        </w:rPr>
        <w:t>difference</w:t>
      </w:r>
      <w:r>
        <w:rPr>
          <w:spacing w:val="24"/>
          <w:sz w:val="22"/>
        </w:rPr>
        <w:t> </w:t>
      </w:r>
      <w:r>
        <w:rPr>
          <w:sz w:val="22"/>
        </w:rPr>
        <w:t>in</w:t>
      </w:r>
      <w:r>
        <w:rPr>
          <w:spacing w:val="24"/>
          <w:sz w:val="22"/>
        </w:rPr>
        <w:t> </w:t>
      </w:r>
      <w:r>
        <w:rPr>
          <w:sz w:val="22"/>
        </w:rPr>
        <w:t>size</w:t>
      </w:r>
      <w:r>
        <w:rPr>
          <w:spacing w:val="24"/>
          <w:sz w:val="22"/>
        </w:rPr>
        <w:t> </w:t>
      </w:r>
      <w:r>
        <w:rPr>
          <w:sz w:val="22"/>
        </w:rPr>
        <w:t>between</w:t>
      </w:r>
      <w:r>
        <w:rPr>
          <w:spacing w:val="24"/>
          <w:sz w:val="22"/>
        </w:rPr>
        <w:t> </w:t>
      </w:r>
      <w:r>
        <w:rPr>
          <w:sz w:val="22"/>
        </w:rPr>
        <w:t>offspring</w:t>
      </w:r>
      <w:r>
        <w:rPr>
          <w:spacing w:val="24"/>
          <w:sz w:val="22"/>
        </w:rPr>
        <w:t> </w:t>
      </w:r>
      <w:r>
        <w:rPr>
          <w:sz w:val="22"/>
        </w:rPr>
        <w:t>of</w:t>
      </w:r>
      <w:r>
        <w:rPr>
          <w:spacing w:val="24"/>
          <w:sz w:val="22"/>
        </w:rPr>
        <w:t> </w:t>
      </w:r>
      <w:r>
        <w:rPr>
          <w:sz w:val="22"/>
        </w:rPr>
        <w:t>mothers</w:t>
      </w:r>
      <w:r>
        <w:rPr>
          <w:spacing w:val="24"/>
          <w:sz w:val="22"/>
        </w:rPr>
        <w:t> </w:t>
      </w:r>
      <w:r>
        <w:rPr>
          <w:sz w:val="22"/>
        </w:rPr>
        <w:t>that</w:t>
      </w:r>
      <w:r>
        <w:rPr>
          <w:spacing w:val="24"/>
          <w:sz w:val="22"/>
        </w:rPr>
        <w:t> </w:t>
      </w:r>
      <w:r>
        <w:rPr>
          <w:sz w:val="22"/>
        </w:rPr>
        <w:t>had</w:t>
      </w:r>
      <w:r>
        <w:rPr>
          <w:spacing w:val="24"/>
          <w:sz w:val="22"/>
        </w:rPr>
        <w:t> </w:t>
      </w:r>
      <w:r>
        <w:rPr>
          <w:sz w:val="22"/>
        </w:rPr>
        <w:t>been</w:t>
      </w:r>
      <w:r>
        <w:rPr>
          <w:spacing w:val="24"/>
          <w:sz w:val="22"/>
        </w:rPr>
        <w:t> </w:t>
      </w:r>
      <w:r>
        <w:rPr>
          <w:sz w:val="22"/>
        </w:rPr>
        <w:t>given BPA and offspring of mothers in the control group.</w:t>
      </w:r>
    </w:p>
    <w:p>
      <w:pPr>
        <w:pStyle w:val="ListParagraph"/>
        <w:numPr>
          <w:ilvl w:val="0"/>
          <w:numId w:val="139"/>
        </w:numPr>
        <w:tabs>
          <w:tab w:pos="409" w:val="left" w:leader="none"/>
        </w:tabs>
        <w:spacing w:line="247" w:lineRule="auto" w:before="0" w:after="0"/>
        <w:ind w:left="113" w:right="547" w:firstLine="0"/>
        <w:jc w:val="left"/>
        <w:rPr>
          <w:sz w:val="22"/>
        </w:rPr>
      </w:pPr>
      <w:r>
        <w:rPr>
          <w:sz w:val="22"/>
        </w:rPr>
        <w:t>Postnatal</w:t>
      </w:r>
      <w:r>
        <w:rPr>
          <w:spacing w:val="25"/>
          <w:sz w:val="22"/>
        </w:rPr>
        <w:t> </w:t>
      </w:r>
      <w:r>
        <w:rPr>
          <w:sz w:val="22"/>
        </w:rPr>
        <w:t>exposure</w:t>
      </w:r>
      <w:r>
        <w:rPr>
          <w:spacing w:val="25"/>
          <w:sz w:val="22"/>
        </w:rPr>
        <w:t> </w:t>
      </w:r>
      <w:r>
        <w:rPr>
          <w:sz w:val="22"/>
        </w:rPr>
        <w:t>of</w:t>
      </w:r>
      <w:r>
        <w:rPr>
          <w:spacing w:val="25"/>
          <w:sz w:val="22"/>
        </w:rPr>
        <w:t> </w:t>
      </w:r>
      <w:r>
        <w:rPr>
          <w:sz w:val="22"/>
        </w:rPr>
        <w:t>mice</w:t>
      </w:r>
      <w:r>
        <w:rPr>
          <w:spacing w:val="25"/>
          <w:sz w:val="22"/>
        </w:rPr>
        <w:t> </w:t>
      </w:r>
      <w:r>
        <w:rPr>
          <w:sz w:val="22"/>
        </w:rPr>
        <w:t>to</w:t>
      </w:r>
      <w:r>
        <w:rPr>
          <w:spacing w:val="25"/>
          <w:sz w:val="22"/>
        </w:rPr>
        <w:t> </w:t>
      </w:r>
      <w:r>
        <w:rPr>
          <w:sz w:val="22"/>
        </w:rPr>
        <w:t>BPA before</w:t>
      </w:r>
      <w:r>
        <w:rPr>
          <w:spacing w:val="25"/>
          <w:sz w:val="22"/>
        </w:rPr>
        <w:t> </w:t>
      </w:r>
      <w:r>
        <w:rPr>
          <w:sz w:val="22"/>
        </w:rPr>
        <w:t>the</w:t>
      </w:r>
      <w:r>
        <w:rPr>
          <w:spacing w:val="25"/>
          <w:sz w:val="22"/>
        </w:rPr>
        <w:t> </w:t>
      </w:r>
      <w:r>
        <w:rPr>
          <w:sz w:val="22"/>
        </w:rPr>
        <w:t>mice</w:t>
      </w:r>
      <w:r>
        <w:rPr>
          <w:spacing w:val="25"/>
          <w:sz w:val="22"/>
        </w:rPr>
        <w:t> </w:t>
      </w:r>
      <w:r>
        <w:rPr>
          <w:sz w:val="22"/>
        </w:rPr>
        <w:t>are</w:t>
      </w:r>
      <w:r>
        <w:rPr>
          <w:spacing w:val="25"/>
          <w:sz w:val="22"/>
        </w:rPr>
        <w:t> </w:t>
      </w:r>
      <w:r>
        <w:rPr>
          <w:sz w:val="22"/>
        </w:rPr>
        <w:t>weaned</w:t>
      </w:r>
      <w:r>
        <w:rPr>
          <w:spacing w:val="25"/>
          <w:sz w:val="22"/>
        </w:rPr>
        <w:t> </w:t>
      </w:r>
      <w:r>
        <w:rPr>
          <w:sz w:val="22"/>
        </w:rPr>
        <w:t>has</w:t>
      </w:r>
      <w:r>
        <w:rPr>
          <w:spacing w:val="25"/>
          <w:sz w:val="22"/>
        </w:rPr>
        <w:t> </w:t>
      </w:r>
      <w:r>
        <w:rPr>
          <w:sz w:val="22"/>
        </w:rPr>
        <w:t>significant</w:t>
      </w:r>
      <w:r>
        <w:rPr>
          <w:spacing w:val="25"/>
          <w:sz w:val="22"/>
        </w:rPr>
        <w:t> </w:t>
      </w:r>
      <w:r>
        <w:rPr>
          <w:sz w:val="22"/>
        </w:rPr>
        <w:t>effects</w:t>
      </w:r>
      <w:r>
        <w:rPr>
          <w:spacing w:val="25"/>
          <w:sz w:val="22"/>
        </w:rPr>
        <w:t> </w:t>
      </w:r>
      <w:r>
        <w:rPr>
          <w:sz w:val="22"/>
        </w:rPr>
        <w:t>on the physical development of the mice.</w:t>
      </w:r>
    </w:p>
    <w:p>
      <w:pPr>
        <w:pStyle w:val="ListParagraph"/>
        <w:numPr>
          <w:ilvl w:val="0"/>
          <w:numId w:val="139"/>
        </w:numPr>
        <w:tabs>
          <w:tab w:pos="409" w:val="left" w:leader="none"/>
        </w:tabs>
        <w:spacing w:line="247" w:lineRule="auto" w:before="0" w:after="0"/>
        <w:ind w:left="113" w:right="1028" w:firstLine="0"/>
        <w:jc w:val="left"/>
        <w:rPr>
          <w:sz w:val="22"/>
        </w:rPr>
      </w:pPr>
      <w:r>
        <w:rPr>
          <w:sz w:val="22"/>
        </w:rPr>
        <w:t>Exposure</w:t>
      </w:r>
      <w:r>
        <w:rPr>
          <w:spacing w:val="21"/>
          <w:sz w:val="22"/>
        </w:rPr>
        <w:t> </w:t>
      </w:r>
      <w:r>
        <w:rPr>
          <w:sz w:val="22"/>
        </w:rPr>
        <w:t>of</w:t>
      </w:r>
      <w:r>
        <w:rPr>
          <w:spacing w:val="21"/>
          <w:sz w:val="22"/>
        </w:rPr>
        <w:t> </w:t>
      </w:r>
      <w:r>
        <w:rPr>
          <w:sz w:val="22"/>
        </w:rPr>
        <w:t>a</w:t>
      </w:r>
      <w:r>
        <w:rPr>
          <w:spacing w:val="21"/>
          <w:sz w:val="22"/>
        </w:rPr>
        <w:t> </w:t>
      </w:r>
      <w:r>
        <w:rPr>
          <w:sz w:val="22"/>
        </w:rPr>
        <w:t>pregnant</w:t>
      </w:r>
      <w:r>
        <w:rPr>
          <w:spacing w:val="21"/>
          <w:sz w:val="22"/>
        </w:rPr>
        <w:t> </w:t>
      </w:r>
      <w:r>
        <w:rPr>
          <w:sz w:val="22"/>
        </w:rPr>
        <w:t>mouse</w:t>
      </w:r>
      <w:r>
        <w:rPr>
          <w:spacing w:val="21"/>
          <w:sz w:val="22"/>
        </w:rPr>
        <w:t> </w:t>
      </w:r>
      <w:r>
        <w:rPr>
          <w:sz w:val="22"/>
        </w:rPr>
        <w:t>to</w:t>
      </w:r>
      <w:r>
        <w:rPr>
          <w:spacing w:val="21"/>
          <w:sz w:val="22"/>
        </w:rPr>
        <w:t> </w:t>
      </w:r>
      <w:r>
        <w:rPr>
          <w:sz w:val="22"/>
        </w:rPr>
        <w:t>the</w:t>
      </w:r>
      <w:r>
        <w:rPr>
          <w:spacing w:val="21"/>
          <w:sz w:val="22"/>
        </w:rPr>
        <w:t> </w:t>
      </w:r>
      <w:r>
        <w:rPr>
          <w:sz w:val="22"/>
        </w:rPr>
        <w:t>doses</w:t>
      </w:r>
      <w:r>
        <w:rPr>
          <w:spacing w:val="21"/>
          <w:sz w:val="22"/>
        </w:rPr>
        <w:t> </w:t>
      </w:r>
      <w:r>
        <w:rPr>
          <w:sz w:val="22"/>
        </w:rPr>
        <w:t>of</w:t>
      </w:r>
      <w:r>
        <w:rPr>
          <w:spacing w:val="21"/>
          <w:sz w:val="22"/>
        </w:rPr>
        <w:t> </w:t>
      </w:r>
      <w:r>
        <w:rPr>
          <w:sz w:val="22"/>
        </w:rPr>
        <w:t>BPA used</w:t>
      </w:r>
      <w:r>
        <w:rPr>
          <w:spacing w:val="21"/>
          <w:sz w:val="22"/>
        </w:rPr>
        <w:t> </w:t>
      </w:r>
      <w:r>
        <w:rPr>
          <w:sz w:val="22"/>
        </w:rPr>
        <w:t>in</w:t>
      </w:r>
      <w:r>
        <w:rPr>
          <w:spacing w:val="21"/>
          <w:sz w:val="22"/>
        </w:rPr>
        <w:t> </w:t>
      </w:r>
      <w:r>
        <w:rPr>
          <w:sz w:val="22"/>
        </w:rPr>
        <w:t>the</w:t>
      </w:r>
      <w:r>
        <w:rPr>
          <w:spacing w:val="21"/>
          <w:sz w:val="22"/>
        </w:rPr>
        <w:t> </w:t>
      </w:r>
      <w:r>
        <w:rPr>
          <w:sz w:val="22"/>
        </w:rPr>
        <w:t>experiment</w:t>
      </w:r>
      <w:r>
        <w:rPr>
          <w:spacing w:val="21"/>
          <w:sz w:val="22"/>
        </w:rPr>
        <w:t> </w:t>
      </w:r>
      <w:r>
        <w:rPr>
          <w:sz w:val="22"/>
        </w:rPr>
        <w:t>does</w:t>
      </w:r>
      <w:r>
        <w:rPr>
          <w:spacing w:val="21"/>
          <w:sz w:val="22"/>
        </w:rPr>
        <w:t> </w:t>
      </w:r>
      <w:r>
        <w:rPr>
          <w:sz w:val="22"/>
        </w:rPr>
        <w:t>not significantly</w:t>
      </w:r>
      <w:r>
        <w:rPr>
          <w:spacing w:val="40"/>
          <w:sz w:val="22"/>
        </w:rPr>
        <w:t> </w:t>
      </w:r>
      <w:r>
        <w:rPr>
          <w:sz w:val="22"/>
        </w:rPr>
        <w:t>enhance</w:t>
      </w:r>
      <w:r>
        <w:rPr>
          <w:spacing w:val="40"/>
          <w:sz w:val="22"/>
        </w:rPr>
        <w:t> </w:t>
      </w:r>
      <w:r>
        <w:rPr>
          <w:sz w:val="22"/>
        </w:rPr>
        <w:t>its</w:t>
      </w:r>
      <w:r>
        <w:rPr>
          <w:spacing w:val="40"/>
          <w:sz w:val="22"/>
        </w:rPr>
        <w:t> </w:t>
      </w:r>
      <w:r>
        <w:rPr>
          <w:sz w:val="22"/>
        </w:rPr>
        <w:t>ability</w:t>
      </w:r>
      <w:r>
        <w:rPr>
          <w:spacing w:val="40"/>
          <w:sz w:val="22"/>
        </w:rPr>
        <w:t> </w:t>
      </w:r>
      <w:r>
        <w:rPr>
          <w:sz w:val="22"/>
        </w:rPr>
        <w:t>nurse</w:t>
      </w:r>
      <w:r>
        <w:rPr>
          <w:spacing w:val="40"/>
          <w:sz w:val="22"/>
        </w:rPr>
        <w:t> </w:t>
      </w:r>
      <w:r>
        <w:rPr>
          <w:sz w:val="22"/>
        </w:rPr>
        <w:t>its</w:t>
      </w:r>
      <w:r>
        <w:rPr>
          <w:spacing w:val="40"/>
          <w:sz w:val="22"/>
        </w:rPr>
        <w:t> </w:t>
      </w:r>
      <w:r>
        <w:rPr>
          <w:sz w:val="22"/>
        </w:rPr>
        <w:t>offspring.</w:t>
      </w:r>
    </w:p>
    <w:p>
      <w:pPr>
        <w:pStyle w:val="ListParagraph"/>
        <w:numPr>
          <w:ilvl w:val="0"/>
          <w:numId w:val="139"/>
        </w:numPr>
        <w:tabs>
          <w:tab w:pos="397" w:val="left" w:leader="none"/>
        </w:tabs>
        <w:spacing w:line="247" w:lineRule="auto" w:before="0" w:after="0"/>
        <w:ind w:left="113" w:right="557" w:firstLine="0"/>
        <w:jc w:val="left"/>
        <w:rPr>
          <w:sz w:val="22"/>
        </w:rPr>
      </w:pPr>
      <w:r>
        <w:rPr>
          <w:sz w:val="22"/>
        </w:rPr>
        <w:t>Significant</w:t>
      </w:r>
      <w:r>
        <w:rPr>
          <w:spacing w:val="27"/>
          <w:sz w:val="22"/>
        </w:rPr>
        <w:t> </w:t>
      </w:r>
      <w:r>
        <w:rPr>
          <w:sz w:val="22"/>
        </w:rPr>
        <w:t>differences</w:t>
      </w:r>
      <w:r>
        <w:rPr>
          <w:spacing w:val="27"/>
          <w:sz w:val="22"/>
        </w:rPr>
        <w:t> </w:t>
      </w:r>
      <w:r>
        <w:rPr>
          <w:sz w:val="22"/>
        </w:rPr>
        <w:t>in</w:t>
      </w:r>
      <w:r>
        <w:rPr>
          <w:spacing w:val="27"/>
          <w:sz w:val="22"/>
        </w:rPr>
        <w:t> </w:t>
      </w:r>
      <w:r>
        <w:rPr>
          <w:sz w:val="22"/>
        </w:rPr>
        <w:t>size</w:t>
      </w:r>
      <w:r>
        <w:rPr>
          <w:spacing w:val="27"/>
          <w:sz w:val="22"/>
        </w:rPr>
        <w:t> </w:t>
      </w:r>
      <w:r>
        <w:rPr>
          <w:sz w:val="22"/>
        </w:rPr>
        <w:t>between</w:t>
      </w:r>
      <w:r>
        <w:rPr>
          <w:spacing w:val="27"/>
          <w:sz w:val="22"/>
        </w:rPr>
        <w:t> </w:t>
      </w:r>
      <w:r>
        <w:rPr>
          <w:sz w:val="22"/>
        </w:rPr>
        <w:t>offspring</w:t>
      </w:r>
      <w:r>
        <w:rPr>
          <w:spacing w:val="27"/>
          <w:sz w:val="22"/>
        </w:rPr>
        <w:t> </w:t>
      </w:r>
      <w:r>
        <w:rPr>
          <w:sz w:val="22"/>
        </w:rPr>
        <w:t>of</w:t>
      </w:r>
      <w:r>
        <w:rPr>
          <w:spacing w:val="27"/>
          <w:sz w:val="22"/>
        </w:rPr>
        <w:t> </w:t>
      </w:r>
      <w:r>
        <w:rPr>
          <w:sz w:val="22"/>
        </w:rPr>
        <w:t>mothers</w:t>
      </w:r>
      <w:r>
        <w:rPr>
          <w:spacing w:val="27"/>
          <w:sz w:val="22"/>
        </w:rPr>
        <w:t> </w:t>
      </w:r>
      <w:r>
        <w:rPr>
          <w:sz w:val="22"/>
        </w:rPr>
        <w:t>that</w:t>
      </w:r>
      <w:r>
        <w:rPr>
          <w:spacing w:val="27"/>
          <w:sz w:val="22"/>
        </w:rPr>
        <w:t> </w:t>
      </w:r>
      <w:r>
        <w:rPr>
          <w:sz w:val="22"/>
        </w:rPr>
        <w:t>had</w:t>
      </w:r>
      <w:r>
        <w:rPr>
          <w:spacing w:val="27"/>
          <w:sz w:val="22"/>
        </w:rPr>
        <w:t> </w:t>
      </w:r>
      <w:r>
        <w:rPr>
          <w:sz w:val="22"/>
        </w:rPr>
        <w:t>been</w:t>
      </w:r>
      <w:r>
        <w:rPr>
          <w:spacing w:val="27"/>
          <w:sz w:val="22"/>
        </w:rPr>
        <w:t> </w:t>
      </w:r>
      <w:r>
        <w:rPr>
          <w:sz w:val="22"/>
        </w:rPr>
        <w:t>given</w:t>
      </w:r>
      <w:r>
        <w:rPr>
          <w:spacing w:val="27"/>
          <w:sz w:val="22"/>
        </w:rPr>
        <w:t> </w:t>
      </w:r>
      <w:r>
        <w:rPr>
          <w:sz w:val="22"/>
        </w:rPr>
        <w:t>BPA and offspring</w:t>
      </w:r>
      <w:r>
        <w:rPr>
          <w:spacing w:val="39"/>
          <w:sz w:val="22"/>
        </w:rPr>
        <w:t> </w:t>
      </w:r>
      <w:r>
        <w:rPr>
          <w:sz w:val="22"/>
        </w:rPr>
        <w:t>of</w:t>
      </w:r>
      <w:r>
        <w:rPr>
          <w:spacing w:val="39"/>
          <w:sz w:val="22"/>
        </w:rPr>
        <w:t> </w:t>
      </w:r>
      <w:r>
        <w:rPr>
          <w:sz w:val="22"/>
        </w:rPr>
        <w:t>mothers</w:t>
      </w:r>
      <w:r>
        <w:rPr>
          <w:spacing w:val="39"/>
          <w:sz w:val="22"/>
        </w:rPr>
        <w:t> </w:t>
      </w:r>
      <w:r>
        <w:rPr>
          <w:sz w:val="22"/>
        </w:rPr>
        <w:t>in</w:t>
      </w:r>
      <w:r>
        <w:rPr>
          <w:spacing w:val="39"/>
          <w:sz w:val="22"/>
        </w:rPr>
        <w:t> </w:t>
      </w:r>
      <w:r>
        <w:rPr>
          <w:sz w:val="22"/>
        </w:rPr>
        <w:t>the</w:t>
      </w:r>
      <w:r>
        <w:rPr>
          <w:spacing w:val="39"/>
          <w:sz w:val="22"/>
        </w:rPr>
        <w:t> </w:t>
      </w:r>
      <w:r>
        <w:rPr>
          <w:sz w:val="22"/>
        </w:rPr>
        <w:t>control</w:t>
      </w:r>
      <w:r>
        <w:rPr>
          <w:spacing w:val="39"/>
          <w:sz w:val="22"/>
        </w:rPr>
        <w:t> </w:t>
      </w:r>
      <w:r>
        <w:rPr>
          <w:sz w:val="22"/>
        </w:rPr>
        <w:t>group</w:t>
      </w:r>
      <w:r>
        <w:rPr>
          <w:spacing w:val="39"/>
          <w:sz w:val="22"/>
        </w:rPr>
        <w:t> </w:t>
      </w:r>
      <w:r>
        <w:rPr>
          <w:sz w:val="22"/>
        </w:rPr>
        <w:t>persisted</w:t>
      </w:r>
      <w:r>
        <w:rPr>
          <w:spacing w:val="39"/>
          <w:sz w:val="22"/>
        </w:rPr>
        <w:t> </w:t>
      </w:r>
      <w:r>
        <w:rPr>
          <w:sz w:val="22"/>
        </w:rPr>
        <w:t>long</w:t>
      </w:r>
      <w:r>
        <w:rPr>
          <w:spacing w:val="39"/>
          <w:sz w:val="22"/>
        </w:rPr>
        <w:t> </w:t>
      </w:r>
      <w:r>
        <w:rPr>
          <w:sz w:val="22"/>
        </w:rPr>
        <w:t>after</w:t>
      </w:r>
      <w:r>
        <w:rPr>
          <w:spacing w:val="39"/>
          <w:sz w:val="22"/>
        </w:rPr>
        <w:t> </w:t>
      </w:r>
      <w:r>
        <w:rPr>
          <w:sz w:val="22"/>
        </w:rPr>
        <w:t>the</w:t>
      </w:r>
      <w:r>
        <w:rPr>
          <w:spacing w:val="39"/>
          <w:sz w:val="22"/>
        </w:rPr>
        <w:t> </w:t>
      </w:r>
      <w:r>
        <w:rPr>
          <w:sz w:val="22"/>
        </w:rPr>
        <w:t>offspring</w:t>
      </w:r>
      <w:r>
        <w:rPr>
          <w:spacing w:val="39"/>
          <w:sz w:val="22"/>
        </w:rPr>
        <w:t> </w:t>
      </w:r>
      <w:r>
        <w:rPr>
          <w:sz w:val="22"/>
        </w:rPr>
        <w:t>were</w:t>
      </w:r>
      <w:r>
        <w:rPr>
          <w:spacing w:val="39"/>
          <w:sz w:val="22"/>
        </w:rPr>
        <w:t> </w:t>
      </w:r>
      <w:r>
        <w:rPr>
          <w:sz w:val="22"/>
        </w:rPr>
        <w:t>weaned</w:t>
      </w:r>
    </w:p>
    <w:p>
      <w:pPr>
        <w:pStyle w:val="BodyText"/>
        <w:ind w:left="0"/>
      </w:pPr>
    </w:p>
    <w:p>
      <w:pPr>
        <w:pStyle w:val="BodyText"/>
        <w:spacing w:before="6"/>
        <w:ind w:left="0"/>
        <w:rPr>
          <w:sz w:val="19"/>
        </w:rPr>
      </w:pPr>
    </w:p>
    <w:p>
      <w:pPr>
        <w:pStyle w:val="Heading1"/>
        <w:ind w:left="113"/>
      </w:pPr>
      <w:bookmarkStart w:name="Passage 193" w:id="385"/>
      <w:bookmarkEnd w:id="385"/>
      <w:r>
        <w:rPr>
          <w:b w:val="0"/>
        </w:rPr>
      </w:r>
      <w:bookmarkStart w:name="_bookmark192" w:id="386"/>
      <w:bookmarkEnd w:id="386"/>
      <w:r>
        <w:rPr>
          <w:b w:val="0"/>
        </w:rPr>
      </w:r>
      <w:r>
        <w:rPr/>
        <w:t>Passage </w:t>
      </w:r>
      <w:r>
        <w:rPr>
          <w:spacing w:val="-5"/>
        </w:rPr>
        <w:t>193</w:t>
      </w:r>
    </w:p>
    <w:p>
      <w:pPr>
        <w:pStyle w:val="BodyText"/>
        <w:spacing w:line="252" w:lineRule="auto" w:before="269"/>
        <w:ind w:right="343"/>
      </w:pPr>
      <w:r>
        <w:rPr/>
        <w:t>In</w:t>
      </w:r>
      <w:r>
        <w:rPr>
          <w:spacing w:val="38"/>
        </w:rPr>
        <w:t> </w:t>
      </w:r>
      <w:r>
        <w:rPr/>
        <w:t>1995,</w:t>
      </w:r>
      <w:r>
        <w:rPr>
          <w:spacing w:val="38"/>
        </w:rPr>
        <w:t> </w:t>
      </w:r>
      <w:r>
        <w:rPr/>
        <w:t>after</w:t>
      </w:r>
      <w:r>
        <w:rPr>
          <w:spacing w:val="38"/>
        </w:rPr>
        <w:t> </w:t>
      </w:r>
      <w:r>
        <w:rPr/>
        <w:t>an</w:t>
      </w:r>
      <w:r>
        <w:rPr>
          <w:spacing w:val="38"/>
        </w:rPr>
        <w:t> </w:t>
      </w:r>
      <w:r>
        <w:rPr/>
        <w:t>absence</w:t>
      </w:r>
      <w:r>
        <w:rPr>
          <w:spacing w:val="38"/>
        </w:rPr>
        <w:t> </w:t>
      </w:r>
      <w:r>
        <w:rPr/>
        <w:t>of</w:t>
      </w:r>
      <w:r>
        <w:rPr>
          <w:spacing w:val="38"/>
        </w:rPr>
        <w:t> </w:t>
      </w:r>
      <w:r>
        <w:rPr/>
        <w:t>nearly</w:t>
      </w:r>
      <w:r>
        <w:rPr>
          <w:spacing w:val="38"/>
        </w:rPr>
        <w:t> </w:t>
      </w:r>
      <w:r>
        <w:rPr/>
        <w:t>70</w:t>
      </w:r>
      <w:r>
        <w:rPr>
          <w:spacing w:val="38"/>
        </w:rPr>
        <w:t> </w:t>
      </w:r>
      <w:r>
        <w:rPr/>
        <w:t>years,</w:t>
      </w:r>
      <w:r>
        <w:rPr>
          <w:spacing w:val="38"/>
        </w:rPr>
        <w:t> </w:t>
      </w:r>
      <w:r>
        <w:rPr/>
        <w:t>wolves</w:t>
      </w:r>
      <w:r>
        <w:rPr>
          <w:spacing w:val="38"/>
        </w:rPr>
        <w:t> </w:t>
      </w:r>
      <w:r>
        <w:rPr/>
        <w:t>were</w:t>
      </w:r>
      <w:r>
        <w:rPr>
          <w:spacing w:val="38"/>
        </w:rPr>
        <w:t> </w:t>
      </w:r>
      <w:r>
        <w:rPr/>
        <w:t>reintroduced</w:t>
      </w:r>
      <w:r>
        <w:rPr>
          <w:spacing w:val="38"/>
        </w:rPr>
        <w:t> </w:t>
      </w:r>
      <w:r>
        <w:rPr/>
        <w:t>into Yellowstone National</w:t>
      </w:r>
      <w:r>
        <w:rPr>
          <w:spacing w:val="40"/>
        </w:rPr>
        <w:t> </w:t>
      </w:r>
      <w:r>
        <w:rPr/>
        <w:t>Park.</w:t>
      </w:r>
      <w:r>
        <w:rPr>
          <w:spacing w:val="40"/>
        </w:rPr>
        <w:t> </w:t>
      </w:r>
      <w:r>
        <w:rPr/>
        <w:t>During</w:t>
      </w:r>
      <w:r>
        <w:rPr>
          <w:spacing w:val="40"/>
        </w:rPr>
        <w:t> </w:t>
      </w:r>
      <w:r>
        <w:rPr/>
        <w:t>the</w:t>
      </w:r>
      <w:r>
        <w:rPr>
          <w:spacing w:val="40"/>
        </w:rPr>
        <w:t> </w:t>
      </w:r>
      <w:r>
        <w:rPr/>
        <w:t>wolf-free</w:t>
      </w:r>
      <w:r>
        <w:rPr>
          <w:spacing w:val="40"/>
        </w:rPr>
        <w:t> </w:t>
      </w:r>
      <w:r>
        <w:rPr/>
        <w:t>era,</w:t>
      </w:r>
      <w:r>
        <w:rPr>
          <w:spacing w:val="40"/>
        </w:rPr>
        <w:t> </w:t>
      </w:r>
      <w:r>
        <w:rPr/>
        <w:t>heavy</w:t>
      </w:r>
      <w:r>
        <w:rPr>
          <w:spacing w:val="40"/>
        </w:rPr>
        <w:t> </w:t>
      </w:r>
      <w:r>
        <w:rPr/>
        <w:t>browsing</w:t>
      </w:r>
      <w:r>
        <w:rPr>
          <w:spacing w:val="40"/>
        </w:rPr>
        <w:t> </w:t>
      </w:r>
      <w:r>
        <w:rPr/>
        <w:t>of</w:t>
      </w:r>
      <w:r>
        <w:rPr>
          <w:spacing w:val="40"/>
        </w:rPr>
        <w:t> </w:t>
      </w:r>
      <w:r>
        <w:rPr/>
        <w:t>aspen</w:t>
      </w:r>
      <w:r>
        <w:rPr>
          <w:spacing w:val="40"/>
        </w:rPr>
        <w:t> </w:t>
      </w:r>
      <w:r>
        <w:rPr/>
        <w:t>trees</w:t>
      </w:r>
      <w:r>
        <w:rPr>
          <w:spacing w:val="40"/>
        </w:rPr>
        <w:t> </w:t>
      </w:r>
      <w:r>
        <w:rPr/>
        <w:t>by</w:t>
      </w:r>
      <w:r>
        <w:rPr>
          <w:spacing w:val="40"/>
        </w:rPr>
        <w:t> </w:t>
      </w:r>
      <w:r>
        <w:rPr/>
        <w:t>elk</w:t>
      </w:r>
      <w:r>
        <w:rPr>
          <w:spacing w:val="40"/>
        </w:rPr>
        <w:t> </w:t>
      </w:r>
      <w:r>
        <w:rPr/>
        <w:t>populations spelled</w:t>
      </w:r>
      <w:r>
        <w:rPr>
          <w:spacing w:val="35"/>
        </w:rPr>
        <w:t> </w:t>
      </w:r>
      <w:r>
        <w:rPr/>
        <w:t>doom</w:t>
      </w:r>
      <w:r>
        <w:rPr>
          <w:spacing w:val="35"/>
        </w:rPr>
        <w:t> </w:t>
      </w:r>
      <w:r>
        <w:rPr/>
        <w:t>not</w:t>
      </w:r>
      <w:r>
        <w:rPr>
          <w:spacing w:val="35"/>
        </w:rPr>
        <w:t> </w:t>
      </w:r>
      <w:r>
        <w:rPr/>
        <w:t>only</w:t>
      </w:r>
      <w:r>
        <w:rPr>
          <w:spacing w:val="35"/>
        </w:rPr>
        <w:t> </w:t>
      </w:r>
      <w:r>
        <w:rPr/>
        <w:t>for</w:t>
      </w:r>
      <w:r>
        <w:rPr>
          <w:spacing w:val="35"/>
        </w:rPr>
        <w:t> </w:t>
      </w:r>
      <w:r>
        <w:rPr/>
        <w:t>trees</w:t>
      </w:r>
      <w:r>
        <w:rPr>
          <w:spacing w:val="35"/>
        </w:rPr>
        <w:t> </w:t>
      </w:r>
      <w:r>
        <w:rPr/>
        <w:t>themselves</w:t>
      </w:r>
      <w:r>
        <w:rPr>
          <w:spacing w:val="35"/>
        </w:rPr>
        <w:t> </w:t>
      </w:r>
      <w:r>
        <w:rPr/>
        <w:t>but</w:t>
      </w:r>
      <w:r>
        <w:rPr>
          <w:spacing w:val="35"/>
        </w:rPr>
        <w:t> </w:t>
      </w:r>
      <w:r>
        <w:rPr/>
        <w:t>for</w:t>
      </w:r>
      <w:r>
        <w:rPr>
          <w:spacing w:val="35"/>
        </w:rPr>
        <w:t> </w:t>
      </w:r>
      <w:r>
        <w:rPr/>
        <w:t>a</w:t>
      </w:r>
      <w:r>
        <w:rPr>
          <w:spacing w:val="35"/>
        </w:rPr>
        <w:t> </w:t>
      </w:r>
      <w:r>
        <w:rPr/>
        <w:t>host</w:t>
      </w:r>
      <w:r>
        <w:rPr>
          <w:spacing w:val="35"/>
        </w:rPr>
        <w:t> </w:t>
      </w:r>
      <w:r>
        <w:rPr/>
        <w:t>of</w:t>
      </w:r>
      <w:r>
        <w:rPr>
          <w:spacing w:val="35"/>
        </w:rPr>
        <w:t> </w:t>
      </w:r>
      <w:r>
        <w:rPr/>
        <w:t>other</w:t>
      </w:r>
      <w:r>
        <w:rPr>
          <w:spacing w:val="35"/>
        </w:rPr>
        <w:t> </w:t>
      </w:r>
      <w:r>
        <w:rPr/>
        <w:t>creatures</w:t>
      </w:r>
      <w:r>
        <w:rPr>
          <w:spacing w:val="35"/>
        </w:rPr>
        <w:t> </w:t>
      </w:r>
      <w:r>
        <w:rPr/>
        <w:t>dependent</w:t>
      </w:r>
      <w:r>
        <w:rPr>
          <w:spacing w:val="35"/>
        </w:rPr>
        <w:t> </w:t>
      </w:r>
      <w:r>
        <w:rPr/>
        <w:t>on them,</w:t>
      </w:r>
      <w:r>
        <w:rPr>
          <w:spacing w:val="29"/>
        </w:rPr>
        <w:t> </w:t>
      </w:r>
      <w:r>
        <w:rPr/>
        <w:t>such</w:t>
      </w:r>
      <w:r>
        <w:rPr>
          <w:spacing w:val="29"/>
        </w:rPr>
        <w:t> </w:t>
      </w:r>
      <w:r>
        <w:rPr/>
        <w:t>as</w:t>
      </w:r>
      <w:r>
        <w:rPr>
          <w:spacing w:val="29"/>
        </w:rPr>
        <w:t> </w:t>
      </w:r>
      <w:r>
        <w:rPr/>
        <w:t>beavers,</w:t>
      </w:r>
      <w:r>
        <w:rPr>
          <w:spacing w:val="29"/>
        </w:rPr>
        <w:t> </w:t>
      </w:r>
      <w:r>
        <w:rPr/>
        <w:t>whose</w:t>
      </w:r>
      <w:r>
        <w:rPr>
          <w:spacing w:val="29"/>
        </w:rPr>
        <w:t> </w:t>
      </w:r>
      <w:r>
        <w:rPr/>
        <w:t>population</w:t>
      </w:r>
      <w:r>
        <w:rPr>
          <w:spacing w:val="29"/>
        </w:rPr>
        <w:t> </w:t>
      </w:r>
      <w:r>
        <w:rPr/>
        <w:t>in</w:t>
      </w:r>
      <w:r>
        <w:rPr>
          <w:spacing w:val="25"/>
        </w:rPr>
        <w:t> </w:t>
      </w:r>
      <w:r>
        <w:rPr/>
        <w:t>Yellowstone</w:t>
      </w:r>
      <w:r>
        <w:rPr>
          <w:spacing w:val="29"/>
        </w:rPr>
        <w:t> </w:t>
      </w:r>
      <w:r>
        <w:rPr/>
        <w:t>crashed</w:t>
      </w:r>
      <w:r>
        <w:rPr>
          <w:spacing w:val="29"/>
        </w:rPr>
        <w:t> </w:t>
      </w:r>
      <w:r>
        <w:rPr/>
        <w:t>after</w:t>
      </w:r>
      <w:r>
        <w:rPr>
          <w:spacing w:val="29"/>
        </w:rPr>
        <w:t> </w:t>
      </w:r>
      <w:r>
        <w:rPr/>
        <w:t>wolves</w:t>
      </w:r>
      <w:r>
        <w:rPr>
          <w:spacing w:val="29"/>
        </w:rPr>
        <w:t> </w:t>
      </w:r>
      <w:r>
        <w:rPr/>
        <w:t>were</w:t>
      </w:r>
      <w:r>
        <w:rPr>
          <w:spacing w:val="29"/>
        </w:rPr>
        <w:t> </w:t>
      </w:r>
      <w:r>
        <w:rPr/>
        <w:t>removed. Without</w:t>
      </w:r>
      <w:r>
        <w:rPr>
          <w:spacing w:val="40"/>
        </w:rPr>
        <w:t> </w:t>
      </w:r>
      <w:r>
        <w:rPr/>
        <w:t>beavers</w:t>
      </w:r>
      <w:r>
        <w:rPr>
          <w:spacing w:val="40"/>
        </w:rPr>
        <w:t> </w:t>
      </w:r>
      <w:r>
        <w:rPr/>
        <w:t>to</w:t>
      </w:r>
      <w:r>
        <w:rPr>
          <w:spacing w:val="40"/>
        </w:rPr>
        <w:t> </w:t>
      </w:r>
      <w:r>
        <w:rPr/>
        <w:t>create</w:t>
      </w:r>
      <w:r>
        <w:rPr>
          <w:spacing w:val="40"/>
        </w:rPr>
        <w:t> </w:t>
      </w:r>
      <w:r>
        <w:rPr/>
        <w:t>ponds,</w:t>
      </w:r>
      <w:r>
        <w:rPr>
          <w:spacing w:val="40"/>
        </w:rPr>
        <w:t> </w:t>
      </w:r>
      <w:r>
        <w:rPr/>
        <w:t>wetland</w:t>
      </w:r>
      <w:r>
        <w:rPr>
          <w:spacing w:val="40"/>
        </w:rPr>
        <w:t> </w:t>
      </w:r>
      <w:r>
        <w:rPr/>
        <w:t>ecosystems--aquatic</w:t>
      </w:r>
      <w:r>
        <w:rPr>
          <w:spacing w:val="40"/>
        </w:rPr>
        <w:t> </w:t>
      </w:r>
      <w:r>
        <w:rPr/>
        <w:t>plants,</w:t>
      </w:r>
      <w:r>
        <w:rPr>
          <w:spacing w:val="40"/>
        </w:rPr>
        <w:t> </w:t>
      </w:r>
      <w:r>
        <w:rPr/>
        <w:t>amphibians,</w:t>
      </w:r>
      <w:r>
        <w:rPr>
          <w:spacing w:val="40"/>
        </w:rPr>
        <w:t> </w:t>
      </w:r>
      <w:r>
        <w:rPr/>
        <w:t>birds-- were</w:t>
      </w:r>
      <w:r>
        <w:rPr>
          <w:spacing w:val="40"/>
        </w:rPr>
        <w:t> </w:t>
      </w:r>
      <w:r>
        <w:rPr/>
        <w:t>devastated.</w:t>
      </w:r>
      <w:r>
        <w:rPr>
          <w:spacing w:val="40"/>
        </w:rPr>
        <w:t> </w:t>
      </w:r>
      <w:r>
        <w:rPr/>
        <w:t>When</w:t>
      </w:r>
      <w:r>
        <w:rPr>
          <w:spacing w:val="40"/>
        </w:rPr>
        <w:t> </w:t>
      </w:r>
      <w:r>
        <w:rPr/>
        <w:t>wolves</w:t>
      </w:r>
      <w:r>
        <w:rPr>
          <w:spacing w:val="40"/>
        </w:rPr>
        <w:t> </w:t>
      </w:r>
      <w:r>
        <w:rPr/>
        <w:t>returned,</w:t>
      </w:r>
      <w:r>
        <w:rPr>
          <w:spacing w:val="40"/>
        </w:rPr>
        <w:t> </w:t>
      </w:r>
      <w:r>
        <w:rPr/>
        <w:t>grazers</w:t>
      </w:r>
      <w:r>
        <w:rPr>
          <w:spacing w:val="40"/>
        </w:rPr>
        <w:t> </w:t>
      </w:r>
      <w:r>
        <w:rPr/>
        <w:t>and</w:t>
      </w:r>
      <w:r>
        <w:rPr>
          <w:spacing w:val="40"/>
        </w:rPr>
        <w:t> </w:t>
      </w:r>
      <w:r>
        <w:rPr/>
        <w:t>browsers</w:t>
      </w:r>
      <w:r>
        <w:rPr>
          <w:spacing w:val="40"/>
        </w:rPr>
        <w:t> </w:t>
      </w:r>
      <w:r>
        <w:rPr/>
        <w:t>resumed</w:t>
      </w:r>
      <w:r>
        <w:rPr>
          <w:spacing w:val="40"/>
        </w:rPr>
        <w:t> </w:t>
      </w:r>
      <w:r>
        <w:rPr/>
        <w:t>normal</w:t>
      </w:r>
      <w:r>
        <w:rPr>
          <w:spacing w:val="40"/>
        </w:rPr>
        <w:t> </w:t>
      </w:r>
      <w:r>
        <w:rPr/>
        <w:t>patterns</w:t>
      </w:r>
      <w:r>
        <w:rPr>
          <w:spacing w:val="40"/>
        </w:rPr>
        <w:t> </w:t>
      </w:r>
      <w:r>
        <w:rPr/>
        <w:t>of behaviors,</w:t>
      </w:r>
      <w:r>
        <w:rPr>
          <w:spacing w:val="40"/>
        </w:rPr>
        <w:t> </w:t>
      </w:r>
      <w:r>
        <w:rPr/>
        <w:t>preferring</w:t>
      </w:r>
      <w:r>
        <w:rPr>
          <w:spacing w:val="40"/>
        </w:rPr>
        <w:t> </w:t>
      </w:r>
      <w:r>
        <w:rPr/>
        <w:t>safer,</w:t>
      </w:r>
      <w:r>
        <w:rPr>
          <w:spacing w:val="40"/>
        </w:rPr>
        <w:t> </w:t>
      </w:r>
      <w:r>
        <w:rPr/>
        <w:t>open</w:t>
      </w:r>
      <w:r>
        <w:rPr>
          <w:spacing w:val="40"/>
        </w:rPr>
        <w:t> </w:t>
      </w:r>
      <w:r>
        <w:rPr/>
        <w:t>areas</w:t>
      </w:r>
      <w:r>
        <w:rPr>
          <w:spacing w:val="40"/>
        </w:rPr>
        <w:t> </w:t>
      </w:r>
      <w:r>
        <w:rPr/>
        <w:t>over</w:t>
      </w:r>
      <w:r>
        <w:rPr>
          <w:spacing w:val="40"/>
        </w:rPr>
        <w:t> </w:t>
      </w:r>
      <w:r>
        <w:rPr/>
        <w:t>the</w:t>
      </w:r>
      <w:r>
        <w:rPr>
          <w:spacing w:val="40"/>
        </w:rPr>
        <w:t> </w:t>
      </w:r>
      <w:r>
        <w:rPr/>
        <w:t>dense</w:t>
      </w:r>
      <w:r>
        <w:rPr>
          <w:spacing w:val="40"/>
        </w:rPr>
        <w:t> </w:t>
      </w:r>
      <w:r>
        <w:rPr/>
        <w:t>cover</w:t>
      </w:r>
      <w:r>
        <w:rPr>
          <w:spacing w:val="40"/>
        </w:rPr>
        <w:t> </w:t>
      </w:r>
      <w:r>
        <w:rPr/>
        <w:t>and</w:t>
      </w:r>
      <w:r>
        <w:rPr>
          <w:spacing w:val="40"/>
        </w:rPr>
        <w:t> </w:t>
      </w:r>
      <w:r>
        <w:rPr/>
        <w:t>streamsides</w:t>
      </w:r>
      <w:r>
        <w:rPr>
          <w:spacing w:val="40"/>
        </w:rPr>
        <w:t> </w:t>
      </w:r>
      <w:r>
        <w:rPr/>
        <w:t>where carnivores</w:t>
      </w:r>
      <w:r>
        <w:rPr>
          <w:spacing w:val="32"/>
        </w:rPr>
        <w:t> </w:t>
      </w:r>
      <w:r>
        <w:rPr/>
        <w:t>can</w:t>
      </w:r>
      <w:r>
        <w:rPr>
          <w:spacing w:val="32"/>
        </w:rPr>
        <w:t> </w:t>
      </w:r>
      <w:r>
        <w:rPr/>
        <w:t>lurk.</w:t>
      </w:r>
      <w:r>
        <w:rPr>
          <w:spacing w:val="32"/>
        </w:rPr>
        <w:t> </w:t>
      </w:r>
      <w:r>
        <w:rPr/>
        <w:t>Keeping</w:t>
      </w:r>
      <w:r>
        <w:rPr>
          <w:spacing w:val="32"/>
        </w:rPr>
        <w:t> </w:t>
      </w:r>
      <w:r>
        <w:rPr/>
        <w:t>elk</w:t>
      </w:r>
      <w:r>
        <w:rPr>
          <w:spacing w:val="32"/>
        </w:rPr>
        <w:t> </w:t>
      </w:r>
      <w:r>
        <w:rPr/>
        <w:t>wary</w:t>
      </w:r>
      <w:r>
        <w:rPr>
          <w:spacing w:val="32"/>
        </w:rPr>
        <w:t> </w:t>
      </w:r>
      <w:r>
        <w:rPr/>
        <w:t>and</w:t>
      </w:r>
      <w:r>
        <w:rPr>
          <w:spacing w:val="32"/>
        </w:rPr>
        <w:t> </w:t>
      </w:r>
      <w:r>
        <w:rPr/>
        <w:t>on</w:t>
      </w:r>
      <w:r>
        <w:rPr>
          <w:spacing w:val="32"/>
        </w:rPr>
        <w:t> </w:t>
      </w:r>
      <w:r>
        <w:rPr/>
        <w:t>the</w:t>
      </w:r>
      <w:r>
        <w:rPr>
          <w:spacing w:val="32"/>
        </w:rPr>
        <w:t> </w:t>
      </w:r>
      <w:r>
        <w:rPr/>
        <w:t>move,</w:t>
      </w:r>
      <w:r>
        <w:rPr>
          <w:spacing w:val="32"/>
        </w:rPr>
        <w:t> </w:t>
      </w:r>
      <w:r>
        <w:rPr/>
        <w:t>wolves</w:t>
      </w:r>
      <w:r>
        <w:rPr>
          <w:spacing w:val="32"/>
        </w:rPr>
        <w:t> </w:t>
      </w:r>
      <w:r>
        <w:rPr/>
        <w:t>gave</w:t>
      </w:r>
      <w:r>
        <w:rPr>
          <w:spacing w:val="32"/>
        </w:rPr>
        <w:t> </w:t>
      </w:r>
      <w:r>
        <w:rPr/>
        <w:t>aspen</w:t>
      </w:r>
      <w:r>
        <w:rPr>
          <w:spacing w:val="32"/>
        </w:rPr>
        <w:t> </w:t>
      </w:r>
      <w:r>
        <w:rPr/>
        <w:t>and</w:t>
      </w:r>
      <w:r>
        <w:rPr>
          <w:spacing w:val="32"/>
        </w:rPr>
        <w:t> </w:t>
      </w:r>
      <w:r>
        <w:rPr/>
        <w:t>other</w:t>
      </w:r>
      <w:r>
        <w:rPr>
          <w:spacing w:val="32"/>
        </w:rPr>
        <w:t> </w:t>
      </w:r>
      <w:r>
        <w:rPr/>
        <w:t>young trees</w:t>
      </w:r>
      <w:r>
        <w:rPr>
          <w:spacing w:val="40"/>
        </w:rPr>
        <w:t> </w:t>
      </w:r>
      <w:r>
        <w:rPr/>
        <w:t>the</w:t>
      </w:r>
      <w:r>
        <w:rPr>
          <w:spacing w:val="40"/>
        </w:rPr>
        <w:t> </w:t>
      </w:r>
      <w:r>
        <w:rPr/>
        <w:t>opportunity</w:t>
      </w:r>
      <w:r>
        <w:rPr>
          <w:spacing w:val="40"/>
        </w:rPr>
        <w:t> </w:t>
      </w:r>
      <w:r>
        <w:rPr/>
        <w:t>to</w:t>
      </w:r>
      <w:r>
        <w:rPr>
          <w:spacing w:val="40"/>
        </w:rPr>
        <w:t> </w:t>
      </w:r>
      <w:r>
        <w:rPr/>
        <w:t>grow</w:t>
      </w:r>
      <w:r>
        <w:rPr>
          <w:spacing w:val="40"/>
        </w:rPr>
        <w:t> </w:t>
      </w:r>
      <w:r>
        <w:rPr/>
        <w:t>and</w:t>
      </w:r>
      <w:r>
        <w:rPr>
          <w:spacing w:val="40"/>
        </w:rPr>
        <w:t> </w:t>
      </w:r>
      <w:r>
        <w:rPr/>
        <w:t>become</w:t>
      </w:r>
      <w:r>
        <w:rPr>
          <w:spacing w:val="40"/>
        </w:rPr>
        <w:t> </w:t>
      </w:r>
      <w:r>
        <w:rPr/>
        <w:t>reestablished.</w:t>
      </w:r>
    </w:p>
    <w:p>
      <w:pPr>
        <w:pStyle w:val="BodyText"/>
        <w:spacing w:before="7"/>
        <w:ind w:left="0"/>
        <w:rPr>
          <w:sz w:val="24"/>
        </w:rPr>
      </w:pPr>
    </w:p>
    <w:p>
      <w:pPr>
        <w:pStyle w:val="ListParagraph"/>
        <w:numPr>
          <w:ilvl w:val="0"/>
          <w:numId w:val="140"/>
        </w:numPr>
        <w:tabs>
          <w:tab w:pos="378" w:val="left" w:leader="none"/>
        </w:tabs>
        <w:spacing w:line="249" w:lineRule="exact" w:before="0" w:after="0"/>
        <w:ind w:left="377" w:right="0" w:hanging="265"/>
        <w:jc w:val="left"/>
        <w:rPr>
          <w:sz w:val="22"/>
        </w:rPr>
      </w:pPr>
      <w:r>
        <w:rPr>
          <w:sz w:val="22"/>
        </w:rPr>
        <w:t>The</w:t>
      </w:r>
      <w:r>
        <w:rPr>
          <w:spacing w:val="24"/>
          <w:sz w:val="22"/>
        </w:rPr>
        <w:t> </w:t>
      </w:r>
      <w:r>
        <w:rPr>
          <w:sz w:val="22"/>
        </w:rPr>
        <w:t>passage</w:t>
      </w:r>
      <w:r>
        <w:rPr>
          <w:spacing w:val="27"/>
          <w:sz w:val="22"/>
        </w:rPr>
        <w:t> </w:t>
      </w:r>
      <w:r>
        <w:rPr>
          <w:sz w:val="22"/>
        </w:rPr>
        <w:t>asserts</w:t>
      </w:r>
      <w:r>
        <w:rPr>
          <w:spacing w:val="27"/>
          <w:sz w:val="22"/>
        </w:rPr>
        <w:t> </w:t>
      </w:r>
      <w:r>
        <w:rPr>
          <w:sz w:val="22"/>
        </w:rPr>
        <w:t>which</w:t>
      </w:r>
      <w:r>
        <w:rPr>
          <w:spacing w:val="27"/>
          <w:sz w:val="22"/>
        </w:rPr>
        <w:t> </w:t>
      </w:r>
      <w:r>
        <w:rPr>
          <w:sz w:val="22"/>
        </w:rPr>
        <w:t>of</w:t>
      </w:r>
      <w:r>
        <w:rPr>
          <w:spacing w:val="27"/>
          <w:sz w:val="22"/>
        </w:rPr>
        <w:t> </w:t>
      </w:r>
      <w:r>
        <w:rPr>
          <w:sz w:val="22"/>
        </w:rPr>
        <w:t>the</w:t>
      </w:r>
      <w:r>
        <w:rPr>
          <w:spacing w:val="27"/>
          <w:sz w:val="22"/>
        </w:rPr>
        <w:t> </w:t>
      </w:r>
      <w:r>
        <w:rPr>
          <w:sz w:val="22"/>
        </w:rPr>
        <w:t>following</w:t>
      </w:r>
      <w:r>
        <w:rPr>
          <w:spacing w:val="27"/>
          <w:sz w:val="22"/>
        </w:rPr>
        <w:t> </w:t>
      </w:r>
      <w:r>
        <w:rPr>
          <w:sz w:val="22"/>
        </w:rPr>
        <w:t>about</w:t>
      </w:r>
      <w:r>
        <w:rPr>
          <w:spacing w:val="27"/>
          <w:sz w:val="22"/>
        </w:rPr>
        <w:t> </w:t>
      </w:r>
      <w:r>
        <w:rPr>
          <w:sz w:val="22"/>
        </w:rPr>
        <w:t>beaver</w:t>
      </w:r>
      <w:r>
        <w:rPr>
          <w:spacing w:val="26"/>
          <w:sz w:val="22"/>
        </w:rPr>
        <w:t> </w:t>
      </w:r>
      <w:r>
        <w:rPr>
          <w:sz w:val="22"/>
        </w:rPr>
        <w:t>populations</w:t>
      </w:r>
      <w:r>
        <w:rPr>
          <w:spacing w:val="29"/>
          <w:sz w:val="22"/>
        </w:rPr>
        <w:t> </w:t>
      </w:r>
      <w:r>
        <w:rPr>
          <w:sz w:val="22"/>
        </w:rPr>
        <w:t>in</w:t>
      </w:r>
      <w:r>
        <w:rPr>
          <w:spacing w:val="22"/>
          <w:sz w:val="22"/>
        </w:rPr>
        <w:t> </w:t>
      </w:r>
      <w:r>
        <w:rPr>
          <w:spacing w:val="-2"/>
          <w:sz w:val="22"/>
        </w:rPr>
        <w:t>Yellowstone?</w:t>
      </w:r>
    </w:p>
    <w:p>
      <w:pPr>
        <w:pStyle w:val="ListParagraph"/>
        <w:numPr>
          <w:ilvl w:val="1"/>
          <w:numId w:val="140"/>
        </w:numPr>
        <w:tabs>
          <w:tab w:pos="393" w:val="left" w:leader="none"/>
        </w:tabs>
        <w:spacing w:line="249" w:lineRule="exact" w:before="0" w:after="0"/>
        <w:ind w:left="392" w:right="0" w:hanging="280"/>
        <w:jc w:val="left"/>
        <w:rPr>
          <w:sz w:val="22"/>
        </w:rPr>
      </w:pPr>
      <w:r>
        <w:rPr>
          <w:sz w:val="22"/>
        </w:rPr>
        <w:t>They</w:t>
      </w:r>
      <w:r>
        <w:rPr>
          <w:spacing w:val="28"/>
          <w:sz w:val="22"/>
        </w:rPr>
        <w:t> </w:t>
      </w:r>
      <w:r>
        <w:rPr>
          <w:sz w:val="22"/>
        </w:rPr>
        <w:t>have</w:t>
      </w:r>
      <w:r>
        <w:rPr>
          <w:spacing w:val="28"/>
          <w:sz w:val="22"/>
        </w:rPr>
        <w:t> </w:t>
      </w:r>
      <w:r>
        <w:rPr>
          <w:sz w:val="22"/>
        </w:rPr>
        <w:t>rebounded</w:t>
      </w:r>
      <w:r>
        <w:rPr>
          <w:spacing w:val="29"/>
          <w:sz w:val="22"/>
        </w:rPr>
        <w:t> </w:t>
      </w:r>
      <w:r>
        <w:rPr>
          <w:sz w:val="22"/>
        </w:rPr>
        <w:t>since</w:t>
      </w:r>
      <w:r>
        <w:rPr>
          <w:spacing w:val="28"/>
          <w:sz w:val="22"/>
        </w:rPr>
        <w:t> </w:t>
      </w:r>
      <w:r>
        <w:rPr>
          <w:sz w:val="22"/>
        </w:rPr>
        <w:t>the</w:t>
      </w:r>
      <w:r>
        <w:rPr>
          <w:spacing w:val="29"/>
          <w:sz w:val="22"/>
        </w:rPr>
        <w:t> </w:t>
      </w:r>
      <w:r>
        <w:rPr>
          <w:sz w:val="22"/>
        </w:rPr>
        <w:t>reintroduction</w:t>
      </w:r>
      <w:r>
        <w:rPr>
          <w:spacing w:val="28"/>
          <w:sz w:val="22"/>
        </w:rPr>
        <w:t> </w:t>
      </w:r>
      <w:r>
        <w:rPr>
          <w:sz w:val="22"/>
        </w:rPr>
        <w:t>of</w:t>
      </w:r>
      <w:r>
        <w:rPr>
          <w:spacing w:val="29"/>
          <w:sz w:val="22"/>
        </w:rPr>
        <w:t> </w:t>
      </w:r>
      <w:r>
        <w:rPr>
          <w:spacing w:val="-2"/>
          <w:sz w:val="22"/>
        </w:rPr>
        <w:t>wolves.</w:t>
      </w:r>
    </w:p>
    <w:p>
      <w:pPr>
        <w:pStyle w:val="ListParagraph"/>
        <w:numPr>
          <w:ilvl w:val="1"/>
          <w:numId w:val="140"/>
        </w:numPr>
        <w:tabs>
          <w:tab w:pos="393" w:val="left" w:leader="none"/>
        </w:tabs>
        <w:spacing w:line="240" w:lineRule="auto" w:before="8" w:after="0"/>
        <w:ind w:left="392" w:right="0" w:hanging="280"/>
        <w:jc w:val="left"/>
        <w:rPr>
          <w:sz w:val="22"/>
        </w:rPr>
      </w:pPr>
      <w:r>
        <w:rPr>
          <w:sz w:val="22"/>
        </w:rPr>
        <w:t>They</w:t>
      </w:r>
      <w:r>
        <w:rPr>
          <w:spacing w:val="23"/>
          <w:sz w:val="22"/>
        </w:rPr>
        <w:t> </w:t>
      </w:r>
      <w:r>
        <w:rPr>
          <w:sz w:val="22"/>
        </w:rPr>
        <w:t>were</w:t>
      </w:r>
      <w:r>
        <w:rPr>
          <w:spacing w:val="24"/>
          <w:sz w:val="22"/>
        </w:rPr>
        <w:t> </w:t>
      </w:r>
      <w:r>
        <w:rPr>
          <w:sz w:val="22"/>
        </w:rPr>
        <w:t>adversely</w:t>
      </w:r>
      <w:r>
        <w:rPr>
          <w:spacing w:val="24"/>
          <w:sz w:val="22"/>
        </w:rPr>
        <w:t> </w:t>
      </w:r>
      <w:r>
        <w:rPr>
          <w:sz w:val="22"/>
        </w:rPr>
        <w:t>affected</w:t>
      </w:r>
      <w:r>
        <w:rPr>
          <w:spacing w:val="24"/>
          <w:sz w:val="22"/>
        </w:rPr>
        <w:t> </w:t>
      </w:r>
      <w:r>
        <w:rPr>
          <w:sz w:val="22"/>
        </w:rPr>
        <w:t>by</w:t>
      </w:r>
      <w:r>
        <w:rPr>
          <w:spacing w:val="24"/>
          <w:sz w:val="22"/>
        </w:rPr>
        <w:t> </w:t>
      </w:r>
      <w:r>
        <w:rPr>
          <w:sz w:val="22"/>
        </w:rPr>
        <w:t>the</w:t>
      </w:r>
      <w:r>
        <w:rPr>
          <w:spacing w:val="24"/>
          <w:sz w:val="22"/>
        </w:rPr>
        <w:t> </w:t>
      </w:r>
      <w:r>
        <w:rPr>
          <w:sz w:val="22"/>
        </w:rPr>
        <w:t>feeding</w:t>
      </w:r>
      <w:r>
        <w:rPr>
          <w:spacing w:val="24"/>
          <w:sz w:val="22"/>
        </w:rPr>
        <w:t> </w:t>
      </w:r>
      <w:r>
        <w:rPr>
          <w:sz w:val="22"/>
        </w:rPr>
        <w:t>habits</w:t>
      </w:r>
      <w:r>
        <w:rPr>
          <w:spacing w:val="24"/>
          <w:sz w:val="22"/>
        </w:rPr>
        <w:t> </w:t>
      </w:r>
      <w:r>
        <w:rPr>
          <w:sz w:val="22"/>
        </w:rPr>
        <w:t>of</w:t>
      </w:r>
      <w:r>
        <w:rPr>
          <w:spacing w:val="24"/>
          <w:sz w:val="22"/>
        </w:rPr>
        <w:t> </w:t>
      </w:r>
      <w:r>
        <w:rPr>
          <w:sz w:val="22"/>
        </w:rPr>
        <w:t>elk</w:t>
      </w:r>
      <w:r>
        <w:rPr>
          <w:spacing w:val="24"/>
          <w:sz w:val="22"/>
        </w:rPr>
        <w:t> </w:t>
      </w:r>
      <w:r>
        <w:rPr>
          <w:spacing w:val="-2"/>
          <w:sz w:val="22"/>
        </w:rPr>
        <w:t>population.</w:t>
      </w:r>
    </w:p>
    <w:p>
      <w:pPr>
        <w:pStyle w:val="ListParagraph"/>
        <w:numPr>
          <w:ilvl w:val="1"/>
          <w:numId w:val="140"/>
        </w:numPr>
        <w:tabs>
          <w:tab w:pos="405" w:val="left" w:leader="none"/>
        </w:tabs>
        <w:spacing w:line="240" w:lineRule="auto" w:before="7" w:after="0"/>
        <w:ind w:left="404" w:right="0" w:hanging="292"/>
        <w:jc w:val="left"/>
        <w:rPr>
          <w:sz w:val="22"/>
        </w:rPr>
      </w:pPr>
      <w:r>
        <w:rPr>
          <w:sz w:val="22"/>
        </w:rPr>
        <w:t>They</w:t>
      </w:r>
      <w:r>
        <w:rPr>
          <w:spacing w:val="27"/>
          <w:sz w:val="22"/>
        </w:rPr>
        <w:t> </w:t>
      </w:r>
      <w:r>
        <w:rPr>
          <w:sz w:val="22"/>
        </w:rPr>
        <w:t>increased</w:t>
      </w:r>
      <w:r>
        <w:rPr>
          <w:spacing w:val="27"/>
          <w:sz w:val="22"/>
        </w:rPr>
        <w:t> </w:t>
      </w:r>
      <w:r>
        <w:rPr>
          <w:sz w:val="22"/>
        </w:rPr>
        <w:t>during</w:t>
      </w:r>
      <w:r>
        <w:rPr>
          <w:spacing w:val="28"/>
          <w:sz w:val="22"/>
        </w:rPr>
        <w:t> </w:t>
      </w:r>
      <w:r>
        <w:rPr>
          <w:sz w:val="22"/>
        </w:rPr>
        <w:t>the</w:t>
      </w:r>
      <w:r>
        <w:rPr>
          <w:spacing w:val="27"/>
          <w:sz w:val="22"/>
        </w:rPr>
        <w:t> </w:t>
      </w:r>
      <w:r>
        <w:rPr>
          <w:sz w:val="22"/>
        </w:rPr>
        <w:t>period</w:t>
      </w:r>
      <w:r>
        <w:rPr>
          <w:spacing w:val="28"/>
          <w:sz w:val="22"/>
        </w:rPr>
        <w:t> </w:t>
      </w:r>
      <w:r>
        <w:rPr>
          <w:sz w:val="22"/>
        </w:rPr>
        <w:t>when</w:t>
      </w:r>
      <w:r>
        <w:rPr>
          <w:spacing w:val="27"/>
          <w:sz w:val="22"/>
        </w:rPr>
        <w:t> </w:t>
      </w:r>
      <w:r>
        <w:rPr>
          <w:sz w:val="22"/>
        </w:rPr>
        <w:t>wolves</w:t>
      </w:r>
      <w:r>
        <w:rPr>
          <w:spacing w:val="27"/>
          <w:sz w:val="22"/>
        </w:rPr>
        <w:t> </w:t>
      </w:r>
      <w:r>
        <w:rPr>
          <w:sz w:val="22"/>
        </w:rPr>
        <w:t>disappeared</w:t>
      </w:r>
      <w:r>
        <w:rPr>
          <w:spacing w:val="28"/>
          <w:sz w:val="22"/>
        </w:rPr>
        <w:t> </w:t>
      </w:r>
      <w:r>
        <w:rPr>
          <w:sz w:val="22"/>
        </w:rPr>
        <w:t>from</w:t>
      </w:r>
      <w:r>
        <w:rPr>
          <w:spacing w:val="27"/>
          <w:sz w:val="22"/>
        </w:rPr>
        <w:t> </w:t>
      </w:r>
      <w:r>
        <w:rPr>
          <w:sz w:val="22"/>
        </w:rPr>
        <w:t>the</w:t>
      </w:r>
      <w:r>
        <w:rPr>
          <w:spacing w:val="28"/>
          <w:sz w:val="22"/>
        </w:rPr>
        <w:t> </w:t>
      </w:r>
      <w:r>
        <w:rPr>
          <w:spacing w:val="-2"/>
          <w:sz w:val="22"/>
        </w:rPr>
        <w:t>park.</w:t>
      </w:r>
    </w:p>
    <w:p>
      <w:pPr>
        <w:pStyle w:val="ListParagraph"/>
        <w:numPr>
          <w:ilvl w:val="1"/>
          <w:numId w:val="140"/>
        </w:numPr>
        <w:tabs>
          <w:tab w:pos="405" w:val="left" w:leader="none"/>
        </w:tabs>
        <w:spacing w:line="240" w:lineRule="auto" w:before="7" w:after="0"/>
        <w:ind w:left="404" w:right="0" w:hanging="292"/>
        <w:jc w:val="left"/>
        <w:rPr>
          <w:sz w:val="22"/>
        </w:rPr>
      </w:pPr>
      <w:r>
        <w:rPr>
          <w:sz w:val="22"/>
        </w:rPr>
        <w:t>They</w:t>
      </w:r>
      <w:r>
        <w:rPr>
          <w:spacing w:val="23"/>
          <w:sz w:val="22"/>
        </w:rPr>
        <w:t> </w:t>
      </w:r>
      <w:r>
        <w:rPr>
          <w:sz w:val="22"/>
        </w:rPr>
        <w:t>have</w:t>
      </w:r>
      <w:r>
        <w:rPr>
          <w:spacing w:val="25"/>
          <w:sz w:val="22"/>
        </w:rPr>
        <w:t> </w:t>
      </w:r>
      <w:r>
        <w:rPr>
          <w:sz w:val="22"/>
        </w:rPr>
        <w:t>historically</w:t>
      </w:r>
      <w:r>
        <w:rPr>
          <w:spacing w:val="25"/>
          <w:sz w:val="22"/>
        </w:rPr>
        <w:t> </w:t>
      </w:r>
      <w:r>
        <w:rPr>
          <w:sz w:val="22"/>
        </w:rPr>
        <w:t>had</w:t>
      </w:r>
      <w:r>
        <w:rPr>
          <w:spacing w:val="25"/>
          <w:sz w:val="22"/>
        </w:rPr>
        <w:t> </w:t>
      </w:r>
      <w:r>
        <w:rPr>
          <w:sz w:val="22"/>
        </w:rPr>
        <w:t>an</w:t>
      </w:r>
      <w:r>
        <w:rPr>
          <w:spacing w:val="25"/>
          <w:sz w:val="22"/>
        </w:rPr>
        <w:t> </w:t>
      </w:r>
      <w:r>
        <w:rPr>
          <w:sz w:val="22"/>
        </w:rPr>
        <w:t>adverse</w:t>
      </w:r>
      <w:r>
        <w:rPr>
          <w:spacing w:val="25"/>
          <w:sz w:val="22"/>
        </w:rPr>
        <w:t> </w:t>
      </w:r>
      <w:r>
        <w:rPr>
          <w:sz w:val="22"/>
        </w:rPr>
        <w:t>effect</w:t>
      </w:r>
      <w:r>
        <w:rPr>
          <w:spacing w:val="25"/>
          <w:sz w:val="22"/>
        </w:rPr>
        <w:t> </w:t>
      </w:r>
      <w:r>
        <w:rPr>
          <w:sz w:val="22"/>
        </w:rPr>
        <w:t>on</w:t>
      </w:r>
      <w:r>
        <w:rPr>
          <w:spacing w:val="25"/>
          <w:sz w:val="22"/>
        </w:rPr>
        <w:t> </w:t>
      </w:r>
      <w:r>
        <w:rPr>
          <w:sz w:val="22"/>
        </w:rPr>
        <w:t>the</w:t>
      </w:r>
      <w:r>
        <w:rPr>
          <w:spacing w:val="25"/>
          <w:sz w:val="22"/>
        </w:rPr>
        <w:t> </w:t>
      </w:r>
      <w:r>
        <w:rPr>
          <w:sz w:val="22"/>
        </w:rPr>
        <w:t>park's</w:t>
      </w:r>
      <w:r>
        <w:rPr>
          <w:spacing w:val="25"/>
          <w:sz w:val="22"/>
        </w:rPr>
        <w:t> </w:t>
      </w:r>
      <w:r>
        <w:rPr>
          <w:sz w:val="22"/>
        </w:rPr>
        <w:t>wetland</w:t>
      </w:r>
      <w:r>
        <w:rPr>
          <w:spacing w:val="25"/>
          <w:sz w:val="22"/>
        </w:rPr>
        <w:t> </w:t>
      </w:r>
      <w:r>
        <w:rPr>
          <w:spacing w:val="-2"/>
          <w:sz w:val="22"/>
        </w:rPr>
        <w:t>ecosystems.</w:t>
      </w:r>
    </w:p>
    <w:p>
      <w:pPr>
        <w:pStyle w:val="ListParagraph"/>
        <w:numPr>
          <w:ilvl w:val="1"/>
          <w:numId w:val="140"/>
        </w:numPr>
        <w:tabs>
          <w:tab w:pos="393" w:val="left" w:leader="none"/>
        </w:tabs>
        <w:spacing w:line="240" w:lineRule="auto" w:before="6" w:after="0"/>
        <w:ind w:left="392" w:right="0" w:hanging="280"/>
        <w:jc w:val="left"/>
        <w:rPr>
          <w:sz w:val="22"/>
        </w:rPr>
      </w:pPr>
      <w:r>
        <w:rPr>
          <w:sz w:val="22"/>
        </w:rPr>
        <w:t>They</w:t>
      </w:r>
      <w:r>
        <w:rPr>
          <w:spacing w:val="22"/>
          <w:sz w:val="22"/>
        </w:rPr>
        <w:t> </w:t>
      </w:r>
      <w:r>
        <w:rPr>
          <w:sz w:val="22"/>
        </w:rPr>
        <w:t>are</w:t>
      </w:r>
      <w:r>
        <w:rPr>
          <w:spacing w:val="22"/>
          <w:sz w:val="22"/>
        </w:rPr>
        <w:t> </w:t>
      </w:r>
      <w:r>
        <w:rPr>
          <w:sz w:val="22"/>
        </w:rPr>
        <w:t>essential</w:t>
      </w:r>
      <w:r>
        <w:rPr>
          <w:spacing w:val="22"/>
          <w:sz w:val="22"/>
        </w:rPr>
        <w:t> </w:t>
      </w:r>
      <w:r>
        <w:rPr>
          <w:sz w:val="22"/>
        </w:rPr>
        <w:t>to</w:t>
      </w:r>
      <w:r>
        <w:rPr>
          <w:spacing w:val="22"/>
          <w:sz w:val="22"/>
        </w:rPr>
        <w:t> </w:t>
      </w:r>
      <w:r>
        <w:rPr>
          <w:sz w:val="22"/>
        </w:rPr>
        <w:t>the</w:t>
      </w:r>
      <w:r>
        <w:rPr>
          <w:spacing w:val="23"/>
          <w:sz w:val="22"/>
        </w:rPr>
        <w:t> </w:t>
      </w:r>
      <w:r>
        <w:rPr>
          <w:sz w:val="22"/>
        </w:rPr>
        <w:t>health</w:t>
      </w:r>
      <w:r>
        <w:rPr>
          <w:spacing w:val="22"/>
          <w:sz w:val="22"/>
        </w:rPr>
        <w:t> </w:t>
      </w:r>
      <w:r>
        <w:rPr>
          <w:sz w:val="22"/>
        </w:rPr>
        <w:t>of</w:t>
      </w:r>
      <w:r>
        <w:rPr>
          <w:spacing w:val="22"/>
          <w:sz w:val="22"/>
        </w:rPr>
        <w:t> </w:t>
      </w:r>
      <w:r>
        <w:rPr>
          <w:sz w:val="22"/>
        </w:rPr>
        <w:t>the</w:t>
      </w:r>
      <w:r>
        <w:rPr>
          <w:spacing w:val="22"/>
          <w:sz w:val="22"/>
        </w:rPr>
        <w:t> </w:t>
      </w:r>
      <w:r>
        <w:rPr>
          <w:sz w:val="22"/>
        </w:rPr>
        <w:t>park's</w:t>
      </w:r>
      <w:r>
        <w:rPr>
          <w:spacing w:val="22"/>
          <w:sz w:val="22"/>
        </w:rPr>
        <w:t> </w:t>
      </w:r>
      <w:r>
        <w:rPr>
          <w:sz w:val="22"/>
        </w:rPr>
        <w:t>aspen</w:t>
      </w:r>
      <w:r>
        <w:rPr>
          <w:spacing w:val="23"/>
          <w:sz w:val="22"/>
        </w:rPr>
        <w:t> </w:t>
      </w:r>
      <w:r>
        <w:rPr>
          <w:spacing w:val="-2"/>
          <w:sz w:val="22"/>
        </w:rPr>
        <w:t>trees.</w:t>
      </w:r>
    </w:p>
    <w:p>
      <w:pPr>
        <w:pStyle w:val="BodyText"/>
        <w:spacing w:before="3"/>
        <w:ind w:left="0"/>
        <w:rPr>
          <w:sz w:val="23"/>
        </w:rPr>
      </w:pPr>
    </w:p>
    <w:p>
      <w:pPr>
        <w:pStyle w:val="ListParagraph"/>
        <w:numPr>
          <w:ilvl w:val="0"/>
          <w:numId w:val="140"/>
        </w:numPr>
        <w:tabs>
          <w:tab w:pos="369" w:val="left" w:leader="none"/>
        </w:tabs>
        <w:spacing w:line="247" w:lineRule="auto" w:before="0" w:after="0"/>
        <w:ind w:left="113" w:right="1571" w:firstLine="0"/>
        <w:jc w:val="left"/>
        <w:rPr>
          <w:sz w:val="22"/>
        </w:rPr>
      </w:pPr>
      <w:r>
        <w:rPr>
          <w:sz w:val="22"/>
        </w:rPr>
        <w:t>The</w:t>
      </w:r>
      <w:r>
        <w:rPr>
          <w:spacing w:val="25"/>
          <w:sz w:val="22"/>
        </w:rPr>
        <w:t> </w:t>
      </w:r>
      <w:r>
        <w:rPr>
          <w:sz w:val="22"/>
        </w:rPr>
        <w:t>author</w:t>
      </w:r>
      <w:r>
        <w:rPr>
          <w:spacing w:val="25"/>
          <w:sz w:val="22"/>
        </w:rPr>
        <w:t> </w:t>
      </w:r>
      <w:r>
        <w:rPr>
          <w:sz w:val="22"/>
        </w:rPr>
        <w:t>would</w:t>
      </w:r>
      <w:r>
        <w:rPr>
          <w:spacing w:val="25"/>
          <w:sz w:val="22"/>
        </w:rPr>
        <w:t> </w:t>
      </w:r>
      <w:r>
        <w:rPr>
          <w:sz w:val="22"/>
        </w:rPr>
        <w:t>most</w:t>
      </w:r>
      <w:r>
        <w:rPr>
          <w:spacing w:val="25"/>
          <w:sz w:val="22"/>
        </w:rPr>
        <w:t> </w:t>
      </w:r>
      <w:r>
        <w:rPr>
          <w:sz w:val="22"/>
        </w:rPr>
        <w:t>likely</w:t>
      </w:r>
      <w:r>
        <w:rPr>
          <w:spacing w:val="25"/>
          <w:sz w:val="22"/>
        </w:rPr>
        <w:t> </w:t>
      </w:r>
      <w:r>
        <w:rPr>
          <w:sz w:val="22"/>
        </w:rPr>
        <w:t>agree</w:t>
      </w:r>
      <w:r>
        <w:rPr>
          <w:spacing w:val="25"/>
          <w:sz w:val="22"/>
        </w:rPr>
        <w:t> </w:t>
      </w:r>
      <w:r>
        <w:rPr>
          <w:sz w:val="22"/>
        </w:rPr>
        <w:t>with</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claims</w:t>
      </w:r>
      <w:r>
        <w:rPr>
          <w:spacing w:val="25"/>
          <w:sz w:val="22"/>
        </w:rPr>
        <w:t> </w:t>
      </w:r>
      <w:r>
        <w:rPr>
          <w:sz w:val="22"/>
        </w:rPr>
        <w:t>about</w:t>
      </w:r>
      <w:r>
        <w:rPr>
          <w:spacing w:val="25"/>
          <w:sz w:val="22"/>
        </w:rPr>
        <w:t> </w:t>
      </w:r>
      <w:r>
        <w:rPr>
          <w:sz w:val="22"/>
        </w:rPr>
        <w:t>the reintroduction of wolves to Yellowstone?</w:t>
      </w:r>
    </w:p>
    <w:p>
      <w:pPr>
        <w:pStyle w:val="ListParagraph"/>
        <w:numPr>
          <w:ilvl w:val="1"/>
          <w:numId w:val="140"/>
        </w:numPr>
        <w:tabs>
          <w:tab w:pos="397" w:val="left" w:leader="none"/>
        </w:tabs>
        <w:spacing w:line="252" w:lineRule="exact" w:before="0" w:after="0"/>
        <w:ind w:left="396" w:right="0" w:hanging="284"/>
        <w:jc w:val="left"/>
        <w:rPr>
          <w:sz w:val="22"/>
        </w:rPr>
      </w:pPr>
      <w:r>
        <w:rPr>
          <w:sz w:val="22"/>
        </w:rPr>
        <w:t>It</w:t>
      </w:r>
      <w:r>
        <w:rPr>
          <w:spacing w:val="24"/>
          <w:sz w:val="22"/>
        </w:rPr>
        <w:t> </w:t>
      </w:r>
      <w:r>
        <w:rPr>
          <w:sz w:val="22"/>
        </w:rPr>
        <w:t>indirectly</w:t>
      </w:r>
      <w:r>
        <w:rPr>
          <w:spacing w:val="26"/>
          <w:sz w:val="22"/>
        </w:rPr>
        <w:t> </w:t>
      </w:r>
      <w:r>
        <w:rPr>
          <w:sz w:val="22"/>
        </w:rPr>
        <w:t>harmed</w:t>
      </w:r>
      <w:r>
        <w:rPr>
          <w:spacing w:val="26"/>
          <w:sz w:val="22"/>
        </w:rPr>
        <w:t> </w:t>
      </w:r>
      <w:r>
        <w:rPr>
          <w:sz w:val="22"/>
        </w:rPr>
        <w:t>some</w:t>
      </w:r>
      <w:r>
        <w:rPr>
          <w:spacing w:val="26"/>
          <w:sz w:val="22"/>
        </w:rPr>
        <w:t> </w:t>
      </w:r>
      <w:r>
        <w:rPr>
          <w:sz w:val="22"/>
        </w:rPr>
        <w:t>of</w:t>
      </w:r>
      <w:r>
        <w:rPr>
          <w:spacing w:val="26"/>
          <w:sz w:val="22"/>
        </w:rPr>
        <w:t> </w:t>
      </w:r>
      <w:r>
        <w:rPr>
          <w:sz w:val="22"/>
        </w:rPr>
        <w:t>the</w:t>
      </w:r>
      <w:r>
        <w:rPr>
          <w:spacing w:val="26"/>
          <w:sz w:val="22"/>
        </w:rPr>
        <w:t> </w:t>
      </w:r>
      <w:r>
        <w:rPr>
          <w:sz w:val="22"/>
        </w:rPr>
        <w:t>park's</w:t>
      </w:r>
      <w:r>
        <w:rPr>
          <w:spacing w:val="26"/>
          <w:sz w:val="22"/>
        </w:rPr>
        <w:t> </w:t>
      </w:r>
      <w:r>
        <w:rPr>
          <w:sz w:val="22"/>
        </w:rPr>
        <w:t>amphibian</w:t>
      </w:r>
      <w:r>
        <w:rPr>
          <w:spacing w:val="26"/>
          <w:sz w:val="22"/>
        </w:rPr>
        <w:t> </w:t>
      </w:r>
      <w:r>
        <w:rPr>
          <w:spacing w:val="-2"/>
          <w:sz w:val="22"/>
        </w:rPr>
        <w:t>habitats</w:t>
      </w:r>
    </w:p>
    <w:p>
      <w:pPr>
        <w:pStyle w:val="ListParagraph"/>
        <w:numPr>
          <w:ilvl w:val="1"/>
          <w:numId w:val="140"/>
        </w:numPr>
        <w:tabs>
          <w:tab w:pos="397" w:val="left" w:leader="none"/>
        </w:tabs>
        <w:spacing w:line="240" w:lineRule="auto" w:before="7" w:after="0"/>
        <w:ind w:left="396" w:right="0" w:hanging="284"/>
        <w:jc w:val="left"/>
        <w:rPr>
          <w:sz w:val="22"/>
        </w:rPr>
      </w:pPr>
      <w:r>
        <w:rPr>
          <w:sz w:val="22"/>
        </w:rPr>
        <w:t>It</w:t>
      </w:r>
      <w:r>
        <w:rPr>
          <w:spacing w:val="22"/>
          <w:sz w:val="22"/>
        </w:rPr>
        <w:t> </w:t>
      </w:r>
      <w:r>
        <w:rPr>
          <w:sz w:val="22"/>
        </w:rPr>
        <w:t>reduced</w:t>
      </w:r>
      <w:r>
        <w:rPr>
          <w:spacing w:val="23"/>
          <w:sz w:val="22"/>
        </w:rPr>
        <w:t> </w:t>
      </w:r>
      <w:r>
        <w:rPr>
          <w:sz w:val="22"/>
        </w:rPr>
        <w:t>the</w:t>
      </w:r>
      <w:r>
        <w:rPr>
          <w:spacing w:val="22"/>
          <w:sz w:val="22"/>
        </w:rPr>
        <w:t> </w:t>
      </w:r>
      <w:r>
        <w:rPr>
          <w:sz w:val="22"/>
        </w:rPr>
        <w:t>number</w:t>
      </w:r>
      <w:r>
        <w:rPr>
          <w:spacing w:val="23"/>
          <w:sz w:val="22"/>
        </w:rPr>
        <w:t> </w:t>
      </w:r>
      <w:r>
        <w:rPr>
          <w:sz w:val="22"/>
        </w:rPr>
        <w:t>of</w:t>
      </w:r>
      <w:r>
        <w:rPr>
          <w:spacing w:val="22"/>
          <w:sz w:val="22"/>
        </w:rPr>
        <w:t> </w:t>
      </w:r>
      <w:r>
        <w:rPr>
          <w:sz w:val="22"/>
        </w:rPr>
        <w:t>elk</w:t>
      </w:r>
      <w:r>
        <w:rPr>
          <w:spacing w:val="23"/>
          <w:sz w:val="22"/>
        </w:rPr>
        <w:t> </w:t>
      </w:r>
      <w:r>
        <w:rPr>
          <w:sz w:val="22"/>
        </w:rPr>
        <w:t>feeding</w:t>
      </w:r>
      <w:r>
        <w:rPr>
          <w:spacing w:val="22"/>
          <w:sz w:val="22"/>
        </w:rPr>
        <w:t> </w:t>
      </w:r>
      <w:r>
        <w:rPr>
          <w:sz w:val="22"/>
        </w:rPr>
        <w:t>along</w:t>
      </w:r>
      <w:r>
        <w:rPr>
          <w:spacing w:val="23"/>
          <w:sz w:val="22"/>
        </w:rPr>
        <w:t> </w:t>
      </w:r>
      <w:r>
        <w:rPr>
          <w:spacing w:val="-2"/>
          <w:sz w:val="22"/>
        </w:rPr>
        <w:t>streamsides</w:t>
      </w:r>
    </w:p>
    <w:p>
      <w:pPr>
        <w:pStyle w:val="ListParagraph"/>
        <w:numPr>
          <w:ilvl w:val="1"/>
          <w:numId w:val="140"/>
        </w:numPr>
        <w:tabs>
          <w:tab w:pos="409" w:val="left" w:leader="none"/>
        </w:tabs>
        <w:spacing w:line="240" w:lineRule="auto" w:before="7" w:after="0"/>
        <w:ind w:left="408" w:right="0" w:hanging="296"/>
        <w:jc w:val="left"/>
        <w:rPr>
          <w:sz w:val="22"/>
        </w:rPr>
      </w:pPr>
      <w:r>
        <w:rPr>
          <w:sz w:val="22"/>
        </w:rPr>
        <w:t>It</w:t>
      </w:r>
      <w:r>
        <w:rPr>
          <w:spacing w:val="24"/>
          <w:sz w:val="22"/>
        </w:rPr>
        <w:t> </w:t>
      </w:r>
      <w:r>
        <w:rPr>
          <w:sz w:val="22"/>
        </w:rPr>
        <w:t>led</w:t>
      </w:r>
      <w:r>
        <w:rPr>
          <w:spacing w:val="25"/>
          <w:sz w:val="22"/>
        </w:rPr>
        <w:t> </w:t>
      </w:r>
      <w:r>
        <w:rPr>
          <w:sz w:val="22"/>
        </w:rPr>
        <w:t>to</w:t>
      </w:r>
      <w:r>
        <w:rPr>
          <w:spacing w:val="24"/>
          <w:sz w:val="22"/>
        </w:rPr>
        <w:t> </w:t>
      </w:r>
      <w:r>
        <w:rPr>
          <w:sz w:val="22"/>
        </w:rPr>
        <w:t>greater</w:t>
      </w:r>
      <w:r>
        <w:rPr>
          <w:spacing w:val="25"/>
          <w:sz w:val="22"/>
        </w:rPr>
        <w:t> </w:t>
      </w:r>
      <w:r>
        <w:rPr>
          <w:sz w:val="22"/>
        </w:rPr>
        <w:t>species</w:t>
      </w:r>
      <w:r>
        <w:rPr>
          <w:spacing w:val="25"/>
          <w:sz w:val="22"/>
        </w:rPr>
        <w:t> </w:t>
      </w:r>
      <w:r>
        <w:rPr>
          <w:sz w:val="22"/>
        </w:rPr>
        <w:t>diversity</w:t>
      </w:r>
      <w:r>
        <w:rPr>
          <w:spacing w:val="24"/>
          <w:sz w:val="22"/>
        </w:rPr>
        <w:t> </w:t>
      </w:r>
      <w:r>
        <w:rPr>
          <w:sz w:val="22"/>
        </w:rPr>
        <w:t>among</w:t>
      </w:r>
      <w:r>
        <w:rPr>
          <w:spacing w:val="25"/>
          <w:sz w:val="22"/>
        </w:rPr>
        <w:t> </w:t>
      </w:r>
      <w:r>
        <w:rPr>
          <w:sz w:val="22"/>
        </w:rPr>
        <w:t>the</w:t>
      </w:r>
      <w:r>
        <w:rPr>
          <w:spacing w:val="25"/>
          <w:sz w:val="22"/>
        </w:rPr>
        <w:t> </w:t>
      </w:r>
      <w:r>
        <w:rPr>
          <w:sz w:val="22"/>
        </w:rPr>
        <w:t>park's</w:t>
      </w:r>
      <w:r>
        <w:rPr>
          <w:spacing w:val="24"/>
          <w:sz w:val="22"/>
        </w:rPr>
        <w:t> </w:t>
      </w:r>
      <w:r>
        <w:rPr>
          <w:sz w:val="22"/>
        </w:rPr>
        <w:t>grazers</w:t>
      </w:r>
      <w:r>
        <w:rPr>
          <w:spacing w:val="25"/>
          <w:sz w:val="22"/>
        </w:rPr>
        <w:t> </w:t>
      </w:r>
      <w:r>
        <w:rPr>
          <w:sz w:val="22"/>
        </w:rPr>
        <w:t>and</w:t>
      </w:r>
      <w:r>
        <w:rPr>
          <w:spacing w:val="25"/>
          <w:sz w:val="22"/>
        </w:rPr>
        <w:t> </w:t>
      </w:r>
      <w:r>
        <w:rPr>
          <w:spacing w:val="-2"/>
          <w:sz w:val="22"/>
        </w:rPr>
        <w:t>browsers.</w:t>
      </w:r>
    </w:p>
    <w:p>
      <w:pPr>
        <w:pStyle w:val="ListParagraph"/>
        <w:numPr>
          <w:ilvl w:val="1"/>
          <w:numId w:val="140"/>
        </w:numPr>
        <w:tabs>
          <w:tab w:pos="409" w:val="left" w:leader="none"/>
        </w:tabs>
        <w:spacing w:line="240" w:lineRule="auto" w:before="7" w:after="0"/>
        <w:ind w:left="408" w:right="0" w:hanging="296"/>
        <w:jc w:val="left"/>
        <w:rPr>
          <w:sz w:val="22"/>
        </w:rPr>
      </w:pPr>
      <w:r>
        <w:rPr>
          <w:sz w:val="22"/>
        </w:rPr>
        <w:t>It</w:t>
      </w:r>
      <w:r>
        <w:rPr>
          <w:spacing w:val="27"/>
          <w:sz w:val="22"/>
        </w:rPr>
        <w:t> </w:t>
      </w:r>
      <w:r>
        <w:rPr>
          <w:sz w:val="22"/>
        </w:rPr>
        <w:t>significantly</w:t>
      </w:r>
      <w:r>
        <w:rPr>
          <w:spacing w:val="30"/>
          <w:sz w:val="22"/>
        </w:rPr>
        <w:t> </w:t>
      </w:r>
      <w:r>
        <w:rPr>
          <w:sz w:val="22"/>
        </w:rPr>
        <w:t>increased</w:t>
      </w:r>
      <w:r>
        <w:rPr>
          <w:spacing w:val="30"/>
          <w:sz w:val="22"/>
        </w:rPr>
        <w:t> </w:t>
      </w:r>
      <w:r>
        <w:rPr>
          <w:sz w:val="22"/>
        </w:rPr>
        <w:t>competition</w:t>
      </w:r>
      <w:r>
        <w:rPr>
          <w:spacing w:val="30"/>
          <w:sz w:val="22"/>
        </w:rPr>
        <w:t> </w:t>
      </w:r>
      <w:r>
        <w:rPr>
          <w:sz w:val="22"/>
        </w:rPr>
        <w:t>for</w:t>
      </w:r>
      <w:r>
        <w:rPr>
          <w:spacing w:val="30"/>
          <w:sz w:val="22"/>
        </w:rPr>
        <w:t> </w:t>
      </w:r>
      <w:r>
        <w:rPr>
          <w:sz w:val="22"/>
        </w:rPr>
        <w:t>food</w:t>
      </w:r>
      <w:r>
        <w:rPr>
          <w:spacing w:val="30"/>
          <w:sz w:val="22"/>
        </w:rPr>
        <w:t> </w:t>
      </w:r>
      <w:r>
        <w:rPr>
          <w:sz w:val="22"/>
        </w:rPr>
        <w:t>among</w:t>
      </w:r>
      <w:r>
        <w:rPr>
          <w:spacing w:val="30"/>
          <w:sz w:val="22"/>
        </w:rPr>
        <w:t> </w:t>
      </w:r>
      <w:r>
        <w:rPr>
          <w:sz w:val="22"/>
        </w:rPr>
        <w:t>the</w:t>
      </w:r>
      <w:r>
        <w:rPr>
          <w:spacing w:val="30"/>
          <w:sz w:val="22"/>
        </w:rPr>
        <w:t> </w:t>
      </w:r>
      <w:r>
        <w:rPr>
          <w:sz w:val="22"/>
        </w:rPr>
        <w:t>park's</w:t>
      </w:r>
      <w:r>
        <w:rPr>
          <w:spacing w:val="30"/>
          <w:sz w:val="22"/>
        </w:rPr>
        <w:t> </w:t>
      </w:r>
      <w:r>
        <w:rPr>
          <w:spacing w:val="-2"/>
          <w:sz w:val="22"/>
        </w:rPr>
        <w:t>carnivores.</w:t>
      </w:r>
    </w:p>
    <w:p>
      <w:pPr>
        <w:pStyle w:val="ListParagraph"/>
        <w:numPr>
          <w:ilvl w:val="1"/>
          <w:numId w:val="140"/>
        </w:numPr>
        <w:tabs>
          <w:tab w:pos="397" w:val="left" w:leader="none"/>
        </w:tabs>
        <w:spacing w:line="240" w:lineRule="auto" w:before="7" w:after="0"/>
        <w:ind w:left="396" w:right="0" w:hanging="284"/>
        <w:jc w:val="left"/>
        <w:rPr>
          <w:sz w:val="22"/>
        </w:rPr>
      </w:pPr>
      <w:r>
        <w:rPr>
          <w:sz w:val="22"/>
        </w:rPr>
        <w:t>It</w:t>
      </w:r>
      <w:r>
        <w:rPr>
          <w:spacing w:val="22"/>
          <w:sz w:val="22"/>
        </w:rPr>
        <w:t> </w:t>
      </w:r>
      <w:r>
        <w:rPr>
          <w:sz w:val="22"/>
        </w:rPr>
        <w:t>fostered</w:t>
      </w:r>
      <w:r>
        <w:rPr>
          <w:spacing w:val="25"/>
          <w:sz w:val="22"/>
        </w:rPr>
        <w:t> </w:t>
      </w:r>
      <w:r>
        <w:rPr>
          <w:sz w:val="22"/>
        </w:rPr>
        <w:t>the</w:t>
      </w:r>
      <w:r>
        <w:rPr>
          <w:spacing w:val="25"/>
          <w:sz w:val="22"/>
        </w:rPr>
        <w:t> </w:t>
      </w:r>
      <w:r>
        <w:rPr>
          <w:sz w:val="22"/>
        </w:rPr>
        <w:t>resurgence</w:t>
      </w:r>
      <w:r>
        <w:rPr>
          <w:spacing w:val="24"/>
          <w:sz w:val="22"/>
        </w:rPr>
        <w:t> </w:t>
      </w:r>
      <w:r>
        <w:rPr>
          <w:sz w:val="22"/>
        </w:rPr>
        <w:t>of</w:t>
      </w:r>
      <w:r>
        <w:rPr>
          <w:spacing w:val="25"/>
          <w:sz w:val="22"/>
        </w:rPr>
        <w:t> </w:t>
      </w:r>
      <w:r>
        <w:rPr>
          <w:sz w:val="22"/>
        </w:rPr>
        <w:t>tree</w:t>
      </w:r>
      <w:r>
        <w:rPr>
          <w:spacing w:val="25"/>
          <w:sz w:val="22"/>
        </w:rPr>
        <w:t> </w:t>
      </w:r>
      <w:r>
        <w:rPr>
          <w:sz w:val="22"/>
        </w:rPr>
        <w:t>species</w:t>
      </w:r>
      <w:r>
        <w:rPr>
          <w:spacing w:val="25"/>
          <w:sz w:val="22"/>
        </w:rPr>
        <w:t> </w:t>
      </w:r>
      <w:r>
        <w:rPr>
          <w:sz w:val="22"/>
        </w:rPr>
        <w:t>that</w:t>
      </w:r>
      <w:r>
        <w:rPr>
          <w:spacing w:val="24"/>
          <w:sz w:val="22"/>
        </w:rPr>
        <w:t> </w:t>
      </w:r>
      <w:r>
        <w:rPr>
          <w:sz w:val="22"/>
        </w:rPr>
        <w:t>once</w:t>
      </w:r>
      <w:r>
        <w:rPr>
          <w:spacing w:val="25"/>
          <w:sz w:val="22"/>
        </w:rPr>
        <w:t> </w:t>
      </w:r>
      <w:r>
        <w:rPr>
          <w:sz w:val="22"/>
        </w:rPr>
        <w:t>flourished</w:t>
      </w:r>
      <w:r>
        <w:rPr>
          <w:spacing w:val="25"/>
          <w:sz w:val="22"/>
        </w:rPr>
        <w:t> </w:t>
      </w:r>
      <w:r>
        <w:rPr>
          <w:sz w:val="22"/>
        </w:rPr>
        <w:t>in</w:t>
      </w:r>
      <w:r>
        <w:rPr>
          <w:spacing w:val="24"/>
          <w:sz w:val="22"/>
        </w:rPr>
        <w:t> </w:t>
      </w:r>
      <w:r>
        <w:rPr>
          <w:sz w:val="22"/>
        </w:rPr>
        <w:t>the</w:t>
      </w:r>
      <w:r>
        <w:rPr>
          <w:spacing w:val="25"/>
          <w:sz w:val="22"/>
        </w:rPr>
        <w:t> </w:t>
      </w:r>
      <w:r>
        <w:rPr>
          <w:sz w:val="22"/>
        </w:rPr>
        <w:t>park's</w:t>
      </w:r>
      <w:r>
        <w:rPr>
          <w:spacing w:val="25"/>
          <w:sz w:val="22"/>
        </w:rPr>
        <w:t> </w:t>
      </w:r>
      <w:r>
        <w:rPr>
          <w:sz w:val="22"/>
        </w:rPr>
        <w:t>open</w:t>
      </w:r>
      <w:r>
        <w:rPr>
          <w:spacing w:val="25"/>
          <w:sz w:val="22"/>
        </w:rPr>
        <w:t> </w:t>
      </w:r>
      <w:r>
        <w:rPr>
          <w:spacing w:val="-2"/>
          <w:sz w:val="22"/>
        </w:rPr>
        <w:t>areas.</w:t>
      </w:r>
    </w:p>
    <w:p>
      <w:pPr>
        <w:spacing w:after="0" w:line="240" w:lineRule="auto"/>
        <w:jc w:val="left"/>
        <w:rPr>
          <w:sz w:val="22"/>
        </w:rPr>
        <w:sectPr>
          <w:headerReference w:type="default" r:id="rId397"/>
          <w:footerReference w:type="default" r:id="rId398"/>
          <w:pgSz w:w="11910" w:h="16840"/>
          <w:pgMar w:header="734" w:footer="890" w:top="1620" w:bottom="1080" w:left="1020" w:right="900"/>
        </w:sectPr>
      </w:pPr>
    </w:p>
    <w:p>
      <w:pPr>
        <w:pStyle w:val="BodyText"/>
        <w:spacing w:line="252" w:lineRule="auto" w:before="145"/>
        <w:ind w:right="312"/>
      </w:pPr>
      <w:bookmarkStart w:name="Passage 194" w:id="387"/>
      <w:bookmarkEnd w:id="387"/>
      <w:r>
        <w:rPr/>
      </w:r>
      <w:bookmarkStart w:name="_bookmark193" w:id="388"/>
      <w:bookmarkEnd w:id="388"/>
      <w:r>
        <w:rPr/>
      </w:r>
      <w:r>
        <w:rPr/>
        <w:t>Unlike</w:t>
      </w:r>
      <w:r>
        <w:rPr>
          <w:spacing w:val="40"/>
        </w:rPr>
        <w:t> </w:t>
      </w:r>
      <w:r>
        <w:rPr/>
        <w:t>herbivores</w:t>
      </w:r>
      <w:r>
        <w:rPr>
          <w:spacing w:val="40"/>
        </w:rPr>
        <w:t> </w:t>
      </w:r>
      <w:r>
        <w:rPr/>
        <w:t>and</w:t>
      </w:r>
      <w:r>
        <w:rPr>
          <w:spacing w:val="40"/>
        </w:rPr>
        <w:t> </w:t>
      </w:r>
      <w:r>
        <w:rPr/>
        <w:t>omnivores,</w:t>
      </w:r>
      <w:r>
        <w:rPr>
          <w:spacing w:val="40"/>
        </w:rPr>
        <w:t> </w:t>
      </w:r>
      <w:r>
        <w:rPr/>
        <w:t>predators</w:t>
      </w:r>
      <w:r>
        <w:rPr>
          <w:spacing w:val="40"/>
        </w:rPr>
        <w:t> </w:t>
      </w:r>
      <w:r>
        <w:rPr/>
        <w:t>have</w:t>
      </w:r>
      <w:r>
        <w:rPr>
          <w:spacing w:val="40"/>
        </w:rPr>
        <w:t> </w:t>
      </w:r>
      <w:r>
        <w:rPr/>
        <w:t>traditionally</w:t>
      </w:r>
      <w:r>
        <w:rPr>
          <w:spacing w:val="40"/>
        </w:rPr>
        <w:t> </w:t>
      </w:r>
      <w:r>
        <w:rPr/>
        <w:t>been</w:t>
      </w:r>
      <w:r>
        <w:rPr>
          <w:spacing w:val="40"/>
        </w:rPr>
        <w:t> </w:t>
      </w:r>
      <w:r>
        <w:rPr/>
        <w:t>thought</w:t>
      </w:r>
      <w:r>
        <w:rPr>
          <w:spacing w:val="40"/>
        </w:rPr>
        <w:t> </w:t>
      </w:r>
      <w:r>
        <w:rPr/>
        <w:t>not</w:t>
      </w:r>
      <w:r>
        <w:rPr>
          <w:spacing w:val="40"/>
        </w:rPr>
        <w:t> </w:t>
      </w:r>
      <w:r>
        <w:rPr/>
        <w:t>to</w:t>
      </w:r>
      <w:r>
        <w:rPr>
          <w:spacing w:val="40"/>
        </w:rPr>
        <w:t> </w:t>
      </w:r>
      <w:r>
        <w:rPr/>
        <w:t>balance nutrient</w:t>
      </w:r>
      <w:r>
        <w:rPr>
          <w:spacing w:val="31"/>
        </w:rPr>
        <w:t> </w:t>
      </w:r>
      <w:r>
        <w:rPr/>
        <w:t>intake</w:t>
      </w:r>
      <w:r>
        <w:rPr>
          <w:spacing w:val="30"/>
        </w:rPr>
        <w:t> </w:t>
      </w:r>
      <w:r>
        <w:rPr/>
        <w:t>because</w:t>
      </w:r>
      <w:r>
        <w:rPr>
          <w:spacing w:val="31"/>
        </w:rPr>
        <w:t> </w:t>
      </w:r>
      <w:r>
        <w:rPr/>
        <w:t>of</w:t>
      </w:r>
      <w:r>
        <w:rPr>
          <w:spacing w:val="30"/>
        </w:rPr>
        <w:t> </w:t>
      </w:r>
      <w:r>
        <w:rPr/>
        <w:t>the</w:t>
      </w:r>
      <w:r>
        <w:rPr>
          <w:spacing w:val="31"/>
        </w:rPr>
        <w:t> </w:t>
      </w:r>
      <w:r>
        <w:rPr/>
        <w:t>assumption</w:t>
      </w:r>
      <w:r>
        <w:rPr>
          <w:spacing w:val="30"/>
        </w:rPr>
        <w:t> </w:t>
      </w:r>
      <w:r>
        <w:rPr/>
        <w:t>that</w:t>
      </w:r>
      <w:r>
        <w:rPr>
          <w:spacing w:val="31"/>
        </w:rPr>
        <w:t> </w:t>
      </w:r>
      <w:r>
        <w:rPr/>
        <w:t>animal</w:t>
      </w:r>
      <w:r>
        <w:rPr>
          <w:spacing w:val="30"/>
        </w:rPr>
        <w:t> </w:t>
      </w:r>
      <w:r>
        <w:rPr/>
        <w:t>tissue</w:t>
      </w:r>
      <w:r>
        <w:rPr>
          <w:spacing w:val="31"/>
        </w:rPr>
        <w:t> </w:t>
      </w:r>
      <w:r>
        <w:rPr/>
        <w:t>as</w:t>
      </w:r>
      <w:r>
        <w:rPr>
          <w:spacing w:val="30"/>
        </w:rPr>
        <w:t> </w:t>
      </w:r>
      <w:r>
        <w:rPr/>
        <w:t>a</w:t>
      </w:r>
      <w:r>
        <w:rPr>
          <w:spacing w:val="31"/>
        </w:rPr>
        <w:t> </w:t>
      </w:r>
      <w:r>
        <w:rPr/>
        <w:t>food</w:t>
      </w:r>
      <w:r>
        <w:rPr>
          <w:spacing w:val="30"/>
        </w:rPr>
        <w:t> </w:t>
      </w:r>
      <w:r>
        <w:rPr/>
        <w:t>source</w:t>
      </w:r>
      <w:r>
        <w:rPr>
          <w:spacing w:val="31"/>
        </w:rPr>
        <w:t> </w:t>
      </w:r>
      <w:r>
        <w:rPr/>
        <w:t>varies</w:t>
      </w:r>
      <w:r>
        <w:rPr>
          <w:spacing w:val="30"/>
        </w:rPr>
        <w:t> </w:t>
      </w:r>
      <w:r>
        <w:rPr/>
        <w:t>little</w:t>
      </w:r>
      <w:r>
        <w:rPr>
          <w:spacing w:val="31"/>
        </w:rPr>
        <w:t> </w:t>
      </w:r>
      <w:r>
        <w:rPr/>
        <w:t>and is</w:t>
      </w:r>
      <w:r>
        <w:rPr>
          <w:spacing w:val="40"/>
        </w:rPr>
        <w:t> </w:t>
      </w:r>
      <w:r>
        <w:rPr/>
        <w:t>nutritionally</w:t>
      </w:r>
      <w:r>
        <w:rPr>
          <w:spacing w:val="40"/>
        </w:rPr>
        <w:t> </w:t>
      </w:r>
      <w:r>
        <w:rPr/>
        <w:t>balanced.</w:t>
      </w:r>
      <w:r>
        <w:rPr>
          <w:spacing w:val="40"/>
        </w:rPr>
        <w:t> </w:t>
      </w:r>
      <w:r>
        <w:rPr/>
        <w:t>But</w:t>
      </w:r>
      <w:r>
        <w:rPr>
          <w:spacing w:val="40"/>
        </w:rPr>
        <w:t> </w:t>
      </w:r>
      <w:r>
        <w:rPr/>
        <w:t>chemical</w:t>
      </w:r>
      <w:r>
        <w:rPr>
          <w:spacing w:val="40"/>
        </w:rPr>
        <w:t> </w:t>
      </w:r>
      <w:r>
        <w:rPr/>
        <w:t>analysis</w:t>
      </w:r>
      <w:r>
        <w:rPr>
          <w:spacing w:val="40"/>
        </w:rPr>
        <w:t> </w:t>
      </w:r>
      <w:r>
        <w:rPr/>
        <w:t>of</w:t>
      </w:r>
      <w:r>
        <w:rPr>
          <w:spacing w:val="40"/>
        </w:rPr>
        <w:t> </w:t>
      </w:r>
      <w:r>
        <w:rPr/>
        <w:t>invertebrate</w:t>
      </w:r>
      <w:r>
        <w:rPr>
          <w:spacing w:val="40"/>
        </w:rPr>
        <w:t> </w:t>
      </w:r>
      <w:r>
        <w:rPr/>
        <w:t>prey</w:t>
      </w:r>
      <w:r>
        <w:rPr>
          <w:spacing w:val="40"/>
        </w:rPr>
        <w:t> </w:t>
      </w:r>
      <w:r>
        <w:rPr/>
        <w:t>reveals</w:t>
      </w:r>
      <w:r>
        <w:rPr>
          <w:spacing w:val="40"/>
        </w:rPr>
        <w:t> </w:t>
      </w:r>
      <w:r>
        <w:rPr/>
        <w:t>remarkable variation</w:t>
      </w:r>
      <w:r>
        <w:rPr>
          <w:spacing w:val="40"/>
        </w:rPr>
        <w:t> </w:t>
      </w:r>
      <w:r>
        <w:rPr/>
        <w:t>in</w:t>
      </w:r>
      <w:r>
        <w:rPr>
          <w:spacing w:val="40"/>
        </w:rPr>
        <w:t> </w:t>
      </w:r>
      <w:r>
        <w:rPr/>
        <w:t>nutrient</w:t>
      </w:r>
      <w:r>
        <w:rPr>
          <w:spacing w:val="40"/>
        </w:rPr>
        <w:t> </w:t>
      </w:r>
      <w:r>
        <w:rPr/>
        <w:t>composition</w:t>
      </w:r>
      <w:r>
        <w:rPr>
          <w:spacing w:val="40"/>
        </w:rPr>
        <w:t> </w:t>
      </w:r>
      <w:r>
        <w:rPr/>
        <w:t>among</w:t>
      </w:r>
      <w:r>
        <w:rPr>
          <w:spacing w:val="40"/>
        </w:rPr>
        <w:t> </w:t>
      </w:r>
      <w:r>
        <w:rPr/>
        <w:t>species;</w:t>
      </w:r>
      <w:r>
        <w:rPr>
          <w:spacing w:val="40"/>
        </w:rPr>
        <w:t> </w:t>
      </w:r>
      <w:r>
        <w:rPr/>
        <w:t>even</w:t>
      </w:r>
      <w:r>
        <w:rPr>
          <w:spacing w:val="40"/>
        </w:rPr>
        <w:t> </w:t>
      </w:r>
      <w:r>
        <w:rPr/>
        <w:t>within</w:t>
      </w:r>
      <w:r>
        <w:rPr>
          <w:spacing w:val="40"/>
        </w:rPr>
        <w:t> </w:t>
      </w:r>
      <w:r>
        <w:rPr/>
        <w:t>species,</w:t>
      </w:r>
      <w:r>
        <w:rPr>
          <w:spacing w:val="40"/>
        </w:rPr>
        <w:t> </w:t>
      </w:r>
      <w:r>
        <w:rPr/>
        <w:t>nutrient</w:t>
      </w:r>
      <w:r>
        <w:rPr>
          <w:spacing w:val="40"/>
        </w:rPr>
        <w:t> </w:t>
      </w:r>
      <w:r>
        <w:rPr/>
        <w:t>composition may</w:t>
      </w:r>
      <w:r>
        <w:rPr>
          <w:spacing w:val="33"/>
        </w:rPr>
        <w:t> </w:t>
      </w:r>
      <w:r>
        <w:rPr/>
        <w:t>vary</w:t>
      </w:r>
      <w:r>
        <w:rPr>
          <w:spacing w:val="33"/>
        </w:rPr>
        <w:t> </w:t>
      </w:r>
      <w:r>
        <w:rPr/>
        <w:t>considerably.</w:t>
      </w:r>
      <w:r>
        <w:rPr>
          <w:spacing w:val="33"/>
        </w:rPr>
        <w:t> </w:t>
      </w:r>
      <w:r>
        <w:rPr/>
        <w:t>Greenstone</w:t>
      </w:r>
      <w:r>
        <w:rPr>
          <w:spacing w:val="33"/>
        </w:rPr>
        <w:t> </w:t>
      </w:r>
      <w:r>
        <w:rPr/>
        <w:t>suggested</w:t>
      </w:r>
      <w:r>
        <w:rPr>
          <w:spacing w:val="33"/>
        </w:rPr>
        <w:t> </w:t>
      </w:r>
      <w:r>
        <w:rPr/>
        <w:t>that</w:t>
      </w:r>
      <w:r>
        <w:rPr>
          <w:spacing w:val="33"/>
        </w:rPr>
        <w:t> </w:t>
      </w:r>
      <w:r>
        <w:rPr/>
        <w:t>predators</w:t>
      </w:r>
      <w:r>
        <w:rPr>
          <w:spacing w:val="33"/>
        </w:rPr>
        <w:t> </w:t>
      </w:r>
      <w:r>
        <w:rPr/>
        <w:t>may</w:t>
      </w:r>
      <w:r>
        <w:rPr>
          <w:spacing w:val="33"/>
        </w:rPr>
        <w:t> </w:t>
      </w:r>
      <w:r>
        <w:rPr/>
        <w:t>select</w:t>
      </w:r>
      <w:r>
        <w:rPr>
          <w:spacing w:val="33"/>
        </w:rPr>
        <w:t> </w:t>
      </w:r>
      <w:r>
        <w:rPr/>
        <w:t>food</w:t>
      </w:r>
      <w:r>
        <w:rPr>
          <w:spacing w:val="33"/>
        </w:rPr>
        <w:t> </w:t>
      </w:r>
      <w:r>
        <w:rPr/>
        <w:t>items</w:t>
      </w:r>
      <w:r>
        <w:rPr>
          <w:spacing w:val="33"/>
        </w:rPr>
        <w:t> </w:t>
      </w:r>
      <w:r>
        <w:rPr/>
        <w:t>according to</w:t>
      </w:r>
      <w:r>
        <w:rPr>
          <w:spacing w:val="40"/>
        </w:rPr>
        <w:t> </w:t>
      </w:r>
      <w:r>
        <w:rPr/>
        <w:t>their</w:t>
      </w:r>
      <w:r>
        <w:rPr>
          <w:spacing w:val="40"/>
        </w:rPr>
        <w:t> </w:t>
      </w:r>
      <w:r>
        <w:rPr/>
        <w:t>nutrient</w:t>
      </w:r>
      <w:r>
        <w:rPr>
          <w:spacing w:val="40"/>
        </w:rPr>
        <w:t> </w:t>
      </w:r>
      <w:r>
        <w:rPr/>
        <w:t>contents.</w:t>
      </w:r>
      <w:r>
        <w:rPr>
          <w:spacing w:val="40"/>
        </w:rPr>
        <w:t> </w:t>
      </w:r>
      <w:r>
        <w:rPr/>
        <w:t>Jensen</w:t>
      </w:r>
      <w:r>
        <w:rPr>
          <w:spacing w:val="40"/>
        </w:rPr>
        <w:t> </w:t>
      </w:r>
      <w:r>
        <w:rPr/>
        <w:t>et</w:t>
      </w:r>
      <w:r>
        <w:rPr>
          <w:spacing w:val="40"/>
        </w:rPr>
        <w:t> </w:t>
      </w:r>
      <w:r>
        <w:rPr/>
        <w:t>al</w:t>
      </w:r>
      <w:r>
        <w:rPr>
          <w:spacing w:val="40"/>
        </w:rPr>
        <w:t> </w:t>
      </w:r>
      <w:r>
        <w:rPr/>
        <w:t>(2011)</w:t>
      </w:r>
      <w:r>
        <w:rPr>
          <w:spacing w:val="40"/>
        </w:rPr>
        <w:t> </w:t>
      </w:r>
      <w:r>
        <w:rPr/>
        <w:t>have</w:t>
      </w:r>
      <w:r>
        <w:rPr>
          <w:spacing w:val="40"/>
        </w:rPr>
        <w:t> </w:t>
      </w:r>
      <w:r>
        <w:rPr/>
        <w:t>shown</w:t>
      </w:r>
      <w:r>
        <w:rPr>
          <w:spacing w:val="40"/>
        </w:rPr>
        <w:t> </w:t>
      </w:r>
      <w:r>
        <w:rPr/>
        <w:t>experimentally</w:t>
      </w:r>
      <w:r>
        <w:rPr>
          <w:spacing w:val="40"/>
        </w:rPr>
        <w:t> </w:t>
      </w:r>
      <w:r>
        <w:rPr/>
        <w:t>that</w:t>
      </w:r>
      <w:r>
        <w:rPr>
          <w:spacing w:val="40"/>
        </w:rPr>
        <w:t> </w:t>
      </w:r>
      <w:r>
        <w:rPr/>
        <w:t>even</w:t>
      </w:r>
      <w:r>
        <w:rPr>
          <w:spacing w:val="40"/>
        </w:rPr>
        <w:t> </w:t>
      </w:r>
      <w:r>
        <w:rPr/>
        <w:t>sit-and- wait</w:t>
      </w:r>
      <w:r>
        <w:rPr>
          <w:spacing w:val="35"/>
        </w:rPr>
        <w:t> </w:t>
      </w:r>
      <w:r>
        <w:rPr/>
        <w:t>invertebrate</w:t>
      </w:r>
      <w:r>
        <w:rPr>
          <w:spacing w:val="35"/>
        </w:rPr>
        <w:t> </w:t>
      </w:r>
      <w:r>
        <w:rPr/>
        <w:t>predators</w:t>
      </w:r>
      <w:r>
        <w:rPr>
          <w:spacing w:val="35"/>
        </w:rPr>
        <w:t> </w:t>
      </w:r>
      <w:r>
        <w:rPr/>
        <w:t>with</w:t>
      </w:r>
      <w:r>
        <w:rPr>
          <w:spacing w:val="35"/>
        </w:rPr>
        <w:t> </w:t>
      </w:r>
      <w:r>
        <w:rPr/>
        <w:t>limited</w:t>
      </w:r>
      <w:r>
        <w:rPr>
          <w:spacing w:val="35"/>
        </w:rPr>
        <w:t> </w:t>
      </w:r>
      <w:r>
        <w:rPr/>
        <w:t>mobility</w:t>
      </w:r>
      <w:r>
        <w:rPr>
          <w:spacing w:val="35"/>
        </w:rPr>
        <w:t> </w:t>
      </w:r>
      <w:r>
        <w:rPr/>
        <w:t>can</w:t>
      </w:r>
      <w:r>
        <w:rPr>
          <w:spacing w:val="35"/>
        </w:rPr>
        <w:t> </w:t>
      </w:r>
      <w:r>
        <w:rPr/>
        <w:t>work</w:t>
      </w:r>
      <w:r>
        <w:rPr>
          <w:spacing w:val="35"/>
        </w:rPr>
        <w:t> </w:t>
      </w:r>
      <w:r>
        <w:rPr/>
        <w:t>to</w:t>
      </w:r>
      <w:r>
        <w:rPr>
          <w:spacing w:val="35"/>
        </w:rPr>
        <w:t> </w:t>
      </w:r>
      <w:r>
        <w:rPr/>
        <w:t>address</w:t>
      </w:r>
      <w:r>
        <w:rPr>
          <w:spacing w:val="40"/>
        </w:rPr>
        <w:t> </w:t>
      </w:r>
      <w:r>
        <w:rPr/>
        <w:t>nutrient</w:t>
      </w:r>
      <w:r>
        <w:rPr>
          <w:spacing w:val="35"/>
        </w:rPr>
        <w:t> </w:t>
      </w:r>
      <w:r>
        <w:rPr/>
        <w:t>deficiencies.</w:t>
      </w:r>
      <w:r>
        <w:rPr>
          <w:spacing w:val="30"/>
        </w:rPr>
        <w:t> </w:t>
      </w:r>
      <w:r>
        <w:rPr/>
        <w:t>The wolf</w:t>
      </w:r>
      <w:r>
        <w:rPr>
          <w:spacing w:val="37"/>
        </w:rPr>
        <w:t> </w:t>
      </w:r>
      <w:r>
        <w:rPr/>
        <w:t>spider,</w:t>
      </w:r>
      <w:r>
        <w:rPr>
          <w:spacing w:val="37"/>
        </w:rPr>
        <w:t> </w:t>
      </w:r>
      <w:r>
        <w:rPr/>
        <w:t>for</w:t>
      </w:r>
      <w:r>
        <w:rPr>
          <w:spacing w:val="37"/>
        </w:rPr>
        <w:t> </w:t>
      </w:r>
      <w:r>
        <w:rPr/>
        <w:t>instance,</w:t>
      </w:r>
      <w:r>
        <w:rPr>
          <w:spacing w:val="37"/>
        </w:rPr>
        <w:t> </w:t>
      </w:r>
      <w:r>
        <w:rPr/>
        <w:t>has</w:t>
      </w:r>
      <w:r>
        <w:rPr>
          <w:spacing w:val="37"/>
        </w:rPr>
        <w:t> </w:t>
      </w:r>
      <w:r>
        <w:rPr/>
        <w:t>been</w:t>
      </w:r>
      <w:r>
        <w:rPr>
          <w:spacing w:val="37"/>
        </w:rPr>
        <w:t> </w:t>
      </w:r>
      <w:r>
        <w:rPr/>
        <w:t>shown</w:t>
      </w:r>
      <w:r>
        <w:rPr>
          <w:spacing w:val="37"/>
        </w:rPr>
        <w:t> </w:t>
      </w:r>
      <w:r>
        <w:rPr/>
        <w:t>to</w:t>
      </w:r>
      <w:r>
        <w:rPr>
          <w:spacing w:val="37"/>
        </w:rPr>
        <w:t> </w:t>
      </w:r>
      <w:r>
        <w:rPr/>
        <w:t>regulate</w:t>
      </w:r>
      <w:r>
        <w:rPr>
          <w:spacing w:val="37"/>
        </w:rPr>
        <w:t> </w:t>
      </w:r>
      <w:r>
        <w:rPr/>
        <w:t>nutrient</w:t>
      </w:r>
      <w:r>
        <w:rPr>
          <w:spacing w:val="37"/>
        </w:rPr>
        <w:t> </w:t>
      </w:r>
      <w:r>
        <w:rPr/>
        <w:t>intake</w:t>
      </w:r>
      <w:r>
        <w:rPr>
          <w:spacing w:val="37"/>
        </w:rPr>
        <w:t> </w:t>
      </w:r>
      <w:r>
        <w:rPr/>
        <w:t>by</w:t>
      </w:r>
      <w:r>
        <w:rPr>
          <w:spacing w:val="37"/>
        </w:rPr>
        <w:t> </w:t>
      </w:r>
      <w:r>
        <w:rPr/>
        <w:t>extracting</w:t>
      </w:r>
      <w:r>
        <w:rPr>
          <w:spacing w:val="37"/>
        </w:rPr>
        <w:t> </w:t>
      </w:r>
      <w:r>
        <w:rPr/>
        <w:t>more</w:t>
      </w:r>
      <w:r>
        <w:rPr>
          <w:spacing w:val="37"/>
        </w:rPr>
        <w:t> </w:t>
      </w:r>
      <w:r>
        <w:rPr/>
        <w:t>dry mass</w:t>
      </w:r>
      <w:r>
        <w:rPr>
          <w:spacing w:val="31"/>
        </w:rPr>
        <w:t> </w:t>
      </w:r>
      <w:r>
        <w:rPr/>
        <w:t>from</w:t>
      </w:r>
      <w:r>
        <w:rPr>
          <w:spacing w:val="31"/>
        </w:rPr>
        <w:t> </w:t>
      </w:r>
      <w:r>
        <w:rPr/>
        <w:t>a</w:t>
      </w:r>
      <w:r>
        <w:rPr>
          <w:spacing w:val="31"/>
        </w:rPr>
        <w:t> </w:t>
      </w:r>
      <w:r>
        <w:rPr/>
        <w:t>prey</w:t>
      </w:r>
      <w:r>
        <w:rPr>
          <w:spacing w:val="31"/>
        </w:rPr>
        <w:t> </w:t>
      </w:r>
      <w:r>
        <w:rPr/>
        <w:t>item</w:t>
      </w:r>
      <w:r>
        <w:rPr>
          <w:spacing w:val="31"/>
        </w:rPr>
        <w:t> </w:t>
      </w:r>
      <w:r>
        <w:rPr/>
        <w:t>if</w:t>
      </w:r>
      <w:r>
        <w:rPr>
          <w:spacing w:val="31"/>
        </w:rPr>
        <w:t> </w:t>
      </w:r>
      <w:r>
        <w:rPr/>
        <w:t>it</w:t>
      </w:r>
      <w:r>
        <w:rPr>
          <w:spacing w:val="31"/>
        </w:rPr>
        <w:t> </w:t>
      </w:r>
      <w:r>
        <w:rPr/>
        <w:t>contains</w:t>
      </w:r>
      <w:r>
        <w:rPr>
          <w:spacing w:val="31"/>
        </w:rPr>
        <w:t> </w:t>
      </w:r>
      <w:r>
        <w:rPr/>
        <w:t>a</w:t>
      </w:r>
      <w:r>
        <w:rPr>
          <w:spacing w:val="31"/>
        </w:rPr>
        <w:t> </w:t>
      </w:r>
      <w:r>
        <w:rPr/>
        <w:t>higher</w:t>
      </w:r>
      <w:r>
        <w:rPr>
          <w:spacing w:val="31"/>
        </w:rPr>
        <w:t> </w:t>
      </w:r>
      <w:r>
        <w:rPr/>
        <w:t>proportion</w:t>
      </w:r>
      <w:r>
        <w:rPr>
          <w:spacing w:val="31"/>
        </w:rPr>
        <w:t> </w:t>
      </w:r>
      <w:r>
        <w:rPr/>
        <w:t>of</w:t>
      </w:r>
      <w:r>
        <w:rPr>
          <w:spacing w:val="31"/>
        </w:rPr>
        <w:t> </w:t>
      </w:r>
      <w:r>
        <w:rPr/>
        <w:t>a</w:t>
      </w:r>
      <w:r>
        <w:rPr>
          <w:spacing w:val="31"/>
        </w:rPr>
        <w:t> </w:t>
      </w:r>
      <w:r>
        <w:rPr/>
        <w:t>nutrient</w:t>
      </w:r>
      <w:r>
        <w:rPr>
          <w:spacing w:val="31"/>
        </w:rPr>
        <w:t> </w:t>
      </w:r>
      <w:r>
        <w:rPr/>
        <w:t>that</w:t>
      </w:r>
      <w:r>
        <w:rPr>
          <w:spacing w:val="31"/>
        </w:rPr>
        <w:t> </w:t>
      </w:r>
      <w:r>
        <w:rPr/>
        <w:t>was</w:t>
      </w:r>
      <w:r>
        <w:rPr>
          <w:spacing w:val="31"/>
        </w:rPr>
        <w:t> </w:t>
      </w:r>
      <w:r>
        <w:rPr/>
        <w:t>deficient</w:t>
      </w:r>
      <w:r>
        <w:rPr>
          <w:spacing w:val="31"/>
        </w:rPr>
        <w:t> </w:t>
      </w:r>
      <w:r>
        <w:rPr/>
        <w:t>in</w:t>
      </w:r>
      <w:r>
        <w:rPr>
          <w:spacing w:val="31"/>
        </w:rPr>
        <w:t> </w:t>
      </w:r>
      <w:r>
        <w:rPr/>
        <w:t>the previous prey.</w:t>
      </w:r>
    </w:p>
    <w:p>
      <w:pPr>
        <w:pStyle w:val="BodyText"/>
        <w:spacing w:before="3"/>
        <w:ind w:left="0"/>
        <w:rPr>
          <w:sz w:val="24"/>
        </w:rPr>
      </w:pPr>
    </w:p>
    <w:p>
      <w:pPr>
        <w:pStyle w:val="ListParagraph"/>
        <w:numPr>
          <w:ilvl w:val="2"/>
          <w:numId w:val="140"/>
        </w:numPr>
        <w:tabs>
          <w:tab w:pos="378" w:val="left" w:leader="none"/>
        </w:tabs>
        <w:spacing w:line="249" w:lineRule="exact" w:before="0" w:after="0"/>
        <w:ind w:left="377" w:right="0" w:hanging="265"/>
        <w:jc w:val="left"/>
        <w:rPr>
          <w:sz w:val="22"/>
        </w:rPr>
      </w:pPr>
      <w:r>
        <w:rPr>
          <w:sz w:val="22"/>
        </w:rPr>
        <w:t>The</w:t>
      </w:r>
      <w:r>
        <w:rPr>
          <w:spacing w:val="27"/>
          <w:sz w:val="22"/>
        </w:rPr>
        <w:t> </w:t>
      </w:r>
      <w:r>
        <w:rPr>
          <w:sz w:val="22"/>
        </w:rPr>
        <w:t>passage</w:t>
      </w:r>
      <w:r>
        <w:rPr>
          <w:spacing w:val="29"/>
          <w:sz w:val="22"/>
        </w:rPr>
        <w:t> </w:t>
      </w:r>
      <w:r>
        <w:rPr>
          <w:sz w:val="22"/>
        </w:rPr>
        <w:t>supplies</w:t>
      </w:r>
      <w:r>
        <w:rPr>
          <w:spacing w:val="29"/>
          <w:sz w:val="22"/>
        </w:rPr>
        <w:t> </w:t>
      </w:r>
      <w:r>
        <w:rPr>
          <w:sz w:val="22"/>
        </w:rPr>
        <w:t>information</w:t>
      </w:r>
      <w:r>
        <w:rPr>
          <w:spacing w:val="29"/>
          <w:sz w:val="22"/>
        </w:rPr>
        <w:t> </w:t>
      </w:r>
      <w:r>
        <w:rPr>
          <w:sz w:val="22"/>
        </w:rPr>
        <w:t>for</w:t>
      </w:r>
      <w:r>
        <w:rPr>
          <w:spacing w:val="29"/>
          <w:sz w:val="22"/>
        </w:rPr>
        <w:t> </w:t>
      </w:r>
      <w:r>
        <w:rPr>
          <w:sz w:val="22"/>
        </w:rPr>
        <w:t>answering</w:t>
      </w:r>
      <w:r>
        <w:rPr>
          <w:spacing w:val="29"/>
          <w:sz w:val="22"/>
        </w:rPr>
        <w:t> </w:t>
      </w:r>
      <w:r>
        <w:rPr>
          <w:sz w:val="22"/>
        </w:rPr>
        <w:t>which</w:t>
      </w:r>
      <w:r>
        <w:rPr>
          <w:spacing w:val="29"/>
          <w:sz w:val="22"/>
        </w:rPr>
        <w:t> </w:t>
      </w:r>
      <w:r>
        <w:rPr>
          <w:sz w:val="22"/>
        </w:rPr>
        <w:t>of</w:t>
      </w:r>
      <w:r>
        <w:rPr>
          <w:spacing w:val="29"/>
          <w:sz w:val="22"/>
        </w:rPr>
        <w:t> </w:t>
      </w:r>
      <w:r>
        <w:rPr>
          <w:sz w:val="22"/>
        </w:rPr>
        <w:t>the</w:t>
      </w:r>
      <w:r>
        <w:rPr>
          <w:spacing w:val="29"/>
          <w:sz w:val="22"/>
        </w:rPr>
        <w:t> </w:t>
      </w:r>
      <w:r>
        <w:rPr>
          <w:sz w:val="22"/>
        </w:rPr>
        <w:t>following</w:t>
      </w:r>
      <w:r>
        <w:rPr>
          <w:spacing w:val="29"/>
          <w:sz w:val="22"/>
        </w:rPr>
        <w:t> </w:t>
      </w:r>
      <w:r>
        <w:rPr>
          <w:spacing w:val="-2"/>
          <w:sz w:val="22"/>
        </w:rPr>
        <w:t>questions?</w:t>
      </w:r>
    </w:p>
    <w:p>
      <w:pPr>
        <w:pStyle w:val="ListParagraph"/>
        <w:numPr>
          <w:ilvl w:val="3"/>
          <w:numId w:val="140"/>
        </w:numPr>
        <w:tabs>
          <w:tab w:pos="397" w:val="left" w:leader="none"/>
        </w:tabs>
        <w:spacing w:line="247" w:lineRule="auto" w:before="0" w:after="0"/>
        <w:ind w:left="113" w:right="515" w:firstLine="0"/>
        <w:jc w:val="left"/>
        <w:rPr>
          <w:sz w:val="22"/>
        </w:rPr>
      </w:pPr>
      <w:r>
        <w:rPr>
          <w:sz w:val="22"/>
        </w:rPr>
        <w:t>Do</w:t>
      </w:r>
      <w:r>
        <w:rPr>
          <w:spacing w:val="29"/>
          <w:sz w:val="22"/>
        </w:rPr>
        <w:t> </w:t>
      </w:r>
      <w:r>
        <w:rPr>
          <w:sz w:val="22"/>
        </w:rPr>
        <w:t>invertebrate</w:t>
      </w:r>
      <w:r>
        <w:rPr>
          <w:spacing w:val="29"/>
          <w:sz w:val="22"/>
        </w:rPr>
        <w:t> </w:t>
      </w:r>
      <w:r>
        <w:rPr>
          <w:sz w:val="22"/>
        </w:rPr>
        <w:t>predators</w:t>
      </w:r>
      <w:r>
        <w:rPr>
          <w:spacing w:val="29"/>
          <w:sz w:val="22"/>
        </w:rPr>
        <w:t> </w:t>
      </w:r>
      <w:r>
        <w:rPr>
          <w:sz w:val="22"/>
        </w:rPr>
        <w:t>with</w:t>
      </w:r>
      <w:r>
        <w:rPr>
          <w:spacing w:val="29"/>
          <w:sz w:val="22"/>
        </w:rPr>
        <w:t> </w:t>
      </w:r>
      <w:r>
        <w:rPr>
          <w:sz w:val="22"/>
        </w:rPr>
        <w:t>full</w:t>
      </w:r>
      <w:r>
        <w:rPr>
          <w:spacing w:val="29"/>
          <w:sz w:val="22"/>
        </w:rPr>
        <w:t> </w:t>
      </w:r>
      <w:r>
        <w:rPr>
          <w:sz w:val="22"/>
        </w:rPr>
        <w:t>mobility</w:t>
      </w:r>
      <w:r>
        <w:rPr>
          <w:spacing w:val="29"/>
          <w:sz w:val="22"/>
        </w:rPr>
        <w:t> </w:t>
      </w:r>
      <w:r>
        <w:rPr>
          <w:sz w:val="22"/>
        </w:rPr>
        <w:t>address</w:t>
      </w:r>
      <w:r>
        <w:rPr>
          <w:spacing w:val="29"/>
          <w:sz w:val="22"/>
        </w:rPr>
        <w:t> </w:t>
      </w:r>
      <w:r>
        <w:rPr>
          <w:sz w:val="22"/>
        </w:rPr>
        <w:t>nutrient</w:t>
      </w:r>
      <w:r>
        <w:rPr>
          <w:spacing w:val="29"/>
          <w:sz w:val="22"/>
        </w:rPr>
        <w:t> </w:t>
      </w:r>
      <w:r>
        <w:rPr>
          <w:sz w:val="22"/>
        </w:rPr>
        <w:t>needs</w:t>
      </w:r>
      <w:r>
        <w:rPr>
          <w:spacing w:val="29"/>
          <w:sz w:val="22"/>
        </w:rPr>
        <w:t> </w:t>
      </w:r>
      <w:r>
        <w:rPr>
          <w:sz w:val="22"/>
        </w:rPr>
        <w:t>in</w:t>
      </w:r>
      <w:r>
        <w:rPr>
          <w:spacing w:val="29"/>
          <w:sz w:val="22"/>
        </w:rPr>
        <w:t> </w:t>
      </w:r>
      <w:r>
        <w:rPr>
          <w:sz w:val="22"/>
        </w:rPr>
        <w:t>the</w:t>
      </w:r>
      <w:r>
        <w:rPr>
          <w:spacing w:val="29"/>
          <w:sz w:val="22"/>
        </w:rPr>
        <w:t> </w:t>
      </w:r>
      <w:r>
        <w:rPr>
          <w:sz w:val="22"/>
        </w:rPr>
        <w:t>same</w:t>
      </w:r>
      <w:r>
        <w:rPr>
          <w:spacing w:val="29"/>
          <w:sz w:val="22"/>
        </w:rPr>
        <w:t> </w:t>
      </w:r>
      <w:r>
        <w:rPr>
          <w:sz w:val="22"/>
        </w:rPr>
        <w:t>fashion</w:t>
      </w:r>
      <w:r>
        <w:rPr>
          <w:spacing w:val="29"/>
          <w:sz w:val="22"/>
        </w:rPr>
        <w:t> </w:t>
      </w:r>
      <w:r>
        <w:rPr>
          <w:sz w:val="22"/>
        </w:rPr>
        <w:t>as sit-and-wait</w:t>
      </w:r>
      <w:r>
        <w:rPr>
          <w:spacing w:val="40"/>
          <w:sz w:val="22"/>
        </w:rPr>
        <w:t> </w:t>
      </w:r>
      <w:r>
        <w:rPr>
          <w:sz w:val="22"/>
        </w:rPr>
        <w:t>invertebrate</w:t>
      </w:r>
      <w:r>
        <w:rPr>
          <w:spacing w:val="40"/>
          <w:sz w:val="22"/>
        </w:rPr>
        <w:t> </w:t>
      </w:r>
      <w:r>
        <w:rPr>
          <w:sz w:val="22"/>
        </w:rPr>
        <w:t>predators</w:t>
      </w:r>
      <w:r>
        <w:rPr>
          <w:spacing w:val="40"/>
          <w:sz w:val="22"/>
        </w:rPr>
        <w:t> </w:t>
      </w:r>
      <w:r>
        <w:rPr>
          <w:sz w:val="22"/>
        </w:rPr>
        <w:t>with</w:t>
      </w:r>
      <w:r>
        <w:rPr>
          <w:spacing w:val="40"/>
          <w:sz w:val="22"/>
        </w:rPr>
        <w:t> </w:t>
      </w:r>
      <w:r>
        <w:rPr>
          <w:sz w:val="22"/>
        </w:rPr>
        <w:t>limited</w:t>
      </w:r>
      <w:r>
        <w:rPr>
          <w:spacing w:val="40"/>
          <w:sz w:val="22"/>
        </w:rPr>
        <w:t> </w:t>
      </w:r>
      <w:r>
        <w:rPr>
          <w:sz w:val="22"/>
        </w:rPr>
        <w:t>mobility?</w:t>
      </w:r>
    </w:p>
    <w:p>
      <w:pPr>
        <w:pStyle w:val="ListParagraph"/>
        <w:numPr>
          <w:ilvl w:val="3"/>
          <w:numId w:val="140"/>
        </w:numPr>
        <w:tabs>
          <w:tab w:pos="397" w:val="left" w:leader="none"/>
        </w:tabs>
        <w:spacing w:line="247" w:lineRule="auto" w:before="0" w:after="0"/>
        <w:ind w:left="113" w:right="453" w:firstLine="0"/>
        <w:jc w:val="left"/>
        <w:rPr>
          <w:sz w:val="22"/>
        </w:rPr>
      </w:pPr>
      <w:r>
        <w:rPr>
          <w:sz w:val="22"/>
        </w:rPr>
        <w:t>Why</w:t>
      </w:r>
      <w:r>
        <w:rPr>
          <w:spacing w:val="27"/>
          <w:sz w:val="22"/>
        </w:rPr>
        <w:t> </w:t>
      </w:r>
      <w:r>
        <w:rPr>
          <w:sz w:val="22"/>
        </w:rPr>
        <w:t>would</w:t>
      </w:r>
      <w:r>
        <w:rPr>
          <w:spacing w:val="27"/>
          <w:sz w:val="22"/>
        </w:rPr>
        <w:t> </w:t>
      </w:r>
      <w:r>
        <w:rPr>
          <w:sz w:val="22"/>
        </w:rPr>
        <w:t>there</w:t>
      </w:r>
      <w:r>
        <w:rPr>
          <w:spacing w:val="27"/>
          <w:sz w:val="22"/>
        </w:rPr>
        <w:t> </w:t>
      </w:r>
      <w:r>
        <w:rPr>
          <w:sz w:val="22"/>
        </w:rPr>
        <w:t>be</w:t>
      </w:r>
      <w:r>
        <w:rPr>
          <w:spacing w:val="27"/>
          <w:sz w:val="22"/>
        </w:rPr>
        <w:t> </w:t>
      </w:r>
      <w:r>
        <w:rPr>
          <w:sz w:val="22"/>
        </w:rPr>
        <w:t>a</w:t>
      </w:r>
      <w:r>
        <w:rPr>
          <w:spacing w:val="27"/>
          <w:sz w:val="22"/>
        </w:rPr>
        <w:t> </w:t>
      </w:r>
      <w:r>
        <w:rPr>
          <w:sz w:val="22"/>
        </w:rPr>
        <w:t>considerable</w:t>
      </w:r>
      <w:r>
        <w:rPr>
          <w:spacing w:val="27"/>
          <w:sz w:val="22"/>
        </w:rPr>
        <w:t> </w:t>
      </w:r>
      <w:r>
        <w:rPr>
          <w:sz w:val="22"/>
        </w:rPr>
        <w:t>variation</w:t>
      </w:r>
      <w:r>
        <w:rPr>
          <w:spacing w:val="27"/>
          <w:sz w:val="22"/>
        </w:rPr>
        <w:t> </w:t>
      </w:r>
      <w:r>
        <w:rPr>
          <w:sz w:val="22"/>
        </w:rPr>
        <w:t>in</w:t>
      </w:r>
      <w:r>
        <w:rPr>
          <w:spacing w:val="27"/>
          <w:sz w:val="22"/>
        </w:rPr>
        <w:t> </w:t>
      </w:r>
      <w:r>
        <w:rPr>
          <w:sz w:val="22"/>
        </w:rPr>
        <w:t>nutrient</w:t>
      </w:r>
      <w:r>
        <w:rPr>
          <w:spacing w:val="27"/>
          <w:sz w:val="22"/>
        </w:rPr>
        <w:t> </w:t>
      </w:r>
      <w:r>
        <w:rPr>
          <w:sz w:val="22"/>
        </w:rPr>
        <w:t>composition</w:t>
      </w:r>
      <w:r>
        <w:rPr>
          <w:spacing w:val="27"/>
          <w:sz w:val="22"/>
        </w:rPr>
        <w:t> </w:t>
      </w:r>
      <w:r>
        <w:rPr>
          <w:sz w:val="22"/>
        </w:rPr>
        <w:t>within</w:t>
      </w:r>
      <w:r>
        <w:rPr>
          <w:spacing w:val="27"/>
          <w:sz w:val="22"/>
        </w:rPr>
        <w:t> </w:t>
      </w:r>
      <w:r>
        <w:rPr>
          <w:sz w:val="22"/>
        </w:rPr>
        <w:t>prey</w:t>
      </w:r>
      <w:r>
        <w:rPr>
          <w:spacing w:val="27"/>
          <w:sz w:val="22"/>
        </w:rPr>
        <w:t> </w:t>
      </w:r>
      <w:r>
        <w:rPr>
          <w:sz w:val="22"/>
        </w:rPr>
        <w:t>of</w:t>
      </w:r>
      <w:r>
        <w:rPr>
          <w:spacing w:val="27"/>
          <w:sz w:val="22"/>
        </w:rPr>
        <w:t> </w:t>
      </w:r>
      <w:r>
        <w:rPr>
          <w:sz w:val="22"/>
        </w:rPr>
        <w:t>a</w:t>
      </w:r>
      <w:r>
        <w:rPr>
          <w:spacing w:val="27"/>
          <w:sz w:val="22"/>
        </w:rPr>
        <w:t> </w:t>
      </w:r>
      <w:r>
        <w:rPr>
          <w:sz w:val="22"/>
        </w:rPr>
        <w:t>given </w:t>
      </w:r>
      <w:r>
        <w:rPr>
          <w:spacing w:val="-2"/>
          <w:sz w:val="22"/>
        </w:rPr>
        <w:t>species?</w:t>
      </w:r>
    </w:p>
    <w:p>
      <w:pPr>
        <w:pStyle w:val="ListParagraph"/>
        <w:numPr>
          <w:ilvl w:val="3"/>
          <w:numId w:val="140"/>
        </w:numPr>
        <w:tabs>
          <w:tab w:pos="409" w:val="left" w:leader="none"/>
        </w:tabs>
        <w:spacing w:line="252" w:lineRule="exact" w:before="0" w:after="0"/>
        <w:ind w:left="408" w:right="0" w:hanging="296"/>
        <w:jc w:val="left"/>
        <w:rPr>
          <w:sz w:val="22"/>
        </w:rPr>
      </w:pPr>
      <w:r>
        <w:rPr>
          <w:sz w:val="22"/>
        </w:rPr>
        <w:t>Is</w:t>
      </w:r>
      <w:r>
        <w:rPr>
          <w:spacing w:val="21"/>
          <w:sz w:val="22"/>
        </w:rPr>
        <w:t> </w:t>
      </w:r>
      <w:r>
        <w:rPr>
          <w:sz w:val="22"/>
        </w:rPr>
        <w:t>all</w:t>
      </w:r>
      <w:r>
        <w:rPr>
          <w:spacing w:val="23"/>
          <w:sz w:val="22"/>
        </w:rPr>
        <w:t> </w:t>
      </w:r>
      <w:r>
        <w:rPr>
          <w:sz w:val="22"/>
        </w:rPr>
        <w:t>of</w:t>
      </w:r>
      <w:r>
        <w:rPr>
          <w:spacing w:val="24"/>
          <w:sz w:val="22"/>
        </w:rPr>
        <w:t> </w:t>
      </w:r>
      <w:r>
        <w:rPr>
          <w:sz w:val="22"/>
        </w:rPr>
        <w:t>the</w:t>
      </w:r>
      <w:r>
        <w:rPr>
          <w:spacing w:val="23"/>
          <w:sz w:val="22"/>
        </w:rPr>
        <w:t> </w:t>
      </w:r>
      <w:r>
        <w:rPr>
          <w:sz w:val="22"/>
        </w:rPr>
        <w:t>nutrient</w:t>
      </w:r>
      <w:r>
        <w:rPr>
          <w:spacing w:val="24"/>
          <w:sz w:val="22"/>
        </w:rPr>
        <w:t> </w:t>
      </w:r>
      <w:r>
        <w:rPr>
          <w:sz w:val="22"/>
        </w:rPr>
        <w:t>content</w:t>
      </w:r>
      <w:r>
        <w:rPr>
          <w:spacing w:val="23"/>
          <w:sz w:val="22"/>
        </w:rPr>
        <w:t> </w:t>
      </w:r>
      <w:r>
        <w:rPr>
          <w:sz w:val="22"/>
        </w:rPr>
        <w:t>of</w:t>
      </w:r>
      <w:r>
        <w:rPr>
          <w:spacing w:val="24"/>
          <w:sz w:val="22"/>
        </w:rPr>
        <w:t> </w:t>
      </w:r>
      <w:r>
        <w:rPr>
          <w:sz w:val="22"/>
        </w:rPr>
        <w:t>invertebrate</w:t>
      </w:r>
      <w:r>
        <w:rPr>
          <w:spacing w:val="23"/>
          <w:sz w:val="22"/>
        </w:rPr>
        <w:t> </w:t>
      </w:r>
      <w:r>
        <w:rPr>
          <w:sz w:val="22"/>
        </w:rPr>
        <w:t>prey</w:t>
      </w:r>
      <w:r>
        <w:rPr>
          <w:spacing w:val="24"/>
          <w:sz w:val="22"/>
        </w:rPr>
        <w:t> </w:t>
      </w:r>
      <w:r>
        <w:rPr>
          <w:sz w:val="22"/>
        </w:rPr>
        <w:t>contained</w:t>
      </w:r>
      <w:r>
        <w:rPr>
          <w:spacing w:val="23"/>
          <w:sz w:val="22"/>
        </w:rPr>
        <w:t> </w:t>
      </w:r>
      <w:r>
        <w:rPr>
          <w:sz w:val="22"/>
        </w:rPr>
        <w:t>in</w:t>
      </w:r>
      <w:r>
        <w:rPr>
          <w:spacing w:val="24"/>
          <w:sz w:val="22"/>
        </w:rPr>
        <w:t> </w:t>
      </w:r>
      <w:r>
        <w:rPr>
          <w:sz w:val="22"/>
        </w:rPr>
        <w:t>the</w:t>
      </w:r>
      <w:r>
        <w:rPr>
          <w:spacing w:val="23"/>
          <w:sz w:val="22"/>
        </w:rPr>
        <w:t> </w:t>
      </w:r>
      <w:r>
        <w:rPr>
          <w:sz w:val="22"/>
        </w:rPr>
        <w:t>dry</w:t>
      </w:r>
      <w:r>
        <w:rPr>
          <w:spacing w:val="24"/>
          <w:sz w:val="22"/>
        </w:rPr>
        <w:t> </w:t>
      </w:r>
      <w:r>
        <w:rPr>
          <w:spacing w:val="-2"/>
          <w:sz w:val="22"/>
        </w:rPr>
        <w:t>mass?</w:t>
      </w:r>
    </w:p>
    <w:p>
      <w:pPr>
        <w:pStyle w:val="ListParagraph"/>
        <w:numPr>
          <w:ilvl w:val="3"/>
          <w:numId w:val="140"/>
        </w:numPr>
        <w:tabs>
          <w:tab w:pos="409" w:val="left" w:leader="none"/>
        </w:tabs>
        <w:spacing w:line="247" w:lineRule="auto" w:before="2" w:after="0"/>
        <w:ind w:left="113" w:right="403" w:firstLine="0"/>
        <w:jc w:val="left"/>
        <w:rPr>
          <w:sz w:val="22"/>
        </w:rPr>
      </w:pPr>
      <w:r>
        <w:rPr>
          <w:sz w:val="22"/>
        </w:rPr>
        <w:t>What</w:t>
      </w:r>
      <w:r>
        <w:rPr>
          <w:spacing w:val="21"/>
          <w:sz w:val="22"/>
        </w:rPr>
        <w:t> </w:t>
      </w:r>
      <w:r>
        <w:rPr>
          <w:sz w:val="22"/>
        </w:rPr>
        <w:t>would</w:t>
      </w:r>
      <w:r>
        <w:rPr>
          <w:spacing w:val="21"/>
          <w:sz w:val="22"/>
        </w:rPr>
        <w:t> </w:t>
      </w:r>
      <w:r>
        <w:rPr>
          <w:sz w:val="22"/>
        </w:rPr>
        <w:t>a</w:t>
      </w:r>
      <w:r>
        <w:rPr>
          <w:spacing w:val="21"/>
          <w:sz w:val="22"/>
        </w:rPr>
        <w:t> </w:t>
      </w:r>
      <w:r>
        <w:rPr>
          <w:sz w:val="22"/>
        </w:rPr>
        <w:t>wolf</w:t>
      </w:r>
      <w:r>
        <w:rPr>
          <w:spacing w:val="21"/>
          <w:sz w:val="22"/>
        </w:rPr>
        <w:t> </w:t>
      </w:r>
      <w:r>
        <w:rPr>
          <w:sz w:val="22"/>
        </w:rPr>
        <w:t>spider</w:t>
      </w:r>
      <w:r>
        <w:rPr>
          <w:spacing w:val="21"/>
          <w:sz w:val="22"/>
        </w:rPr>
        <w:t> </w:t>
      </w:r>
      <w:r>
        <w:rPr>
          <w:sz w:val="22"/>
        </w:rPr>
        <w:t>do</w:t>
      </w:r>
      <w:r>
        <w:rPr>
          <w:spacing w:val="21"/>
          <w:sz w:val="22"/>
        </w:rPr>
        <w:t> </w:t>
      </w:r>
      <w:r>
        <w:rPr>
          <w:sz w:val="22"/>
        </w:rPr>
        <w:t>if</w:t>
      </w:r>
      <w:r>
        <w:rPr>
          <w:spacing w:val="21"/>
          <w:sz w:val="22"/>
        </w:rPr>
        <w:t> </w:t>
      </w:r>
      <w:r>
        <w:rPr>
          <w:sz w:val="22"/>
        </w:rPr>
        <w:t>a</w:t>
      </w:r>
      <w:r>
        <w:rPr>
          <w:spacing w:val="21"/>
          <w:sz w:val="22"/>
        </w:rPr>
        <w:t> </w:t>
      </w:r>
      <w:r>
        <w:rPr>
          <w:sz w:val="22"/>
        </w:rPr>
        <w:t>fly</w:t>
      </w:r>
      <w:r>
        <w:rPr>
          <w:spacing w:val="21"/>
          <w:sz w:val="22"/>
        </w:rPr>
        <w:t> </w:t>
      </w:r>
      <w:r>
        <w:rPr>
          <w:sz w:val="22"/>
        </w:rPr>
        <w:t>it</w:t>
      </w:r>
      <w:r>
        <w:rPr>
          <w:spacing w:val="21"/>
          <w:sz w:val="22"/>
        </w:rPr>
        <w:t> </w:t>
      </w:r>
      <w:r>
        <w:rPr>
          <w:sz w:val="22"/>
        </w:rPr>
        <w:t>was</w:t>
      </w:r>
      <w:r>
        <w:rPr>
          <w:spacing w:val="21"/>
          <w:sz w:val="22"/>
        </w:rPr>
        <w:t> </w:t>
      </w:r>
      <w:r>
        <w:rPr>
          <w:sz w:val="22"/>
        </w:rPr>
        <w:t>eating</w:t>
      </w:r>
      <w:r>
        <w:rPr>
          <w:spacing w:val="21"/>
          <w:sz w:val="22"/>
        </w:rPr>
        <w:t> </w:t>
      </w:r>
      <w:r>
        <w:rPr>
          <w:sz w:val="22"/>
        </w:rPr>
        <w:t>contained</w:t>
      </w:r>
      <w:r>
        <w:rPr>
          <w:spacing w:val="21"/>
          <w:sz w:val="22"/>
        </w:rPr>
        <w:t> </w:t>
      </w:r>
      <w:r>
        <w:rPr>
          <w:sz w:val="22"/>
        </w:rPr>
        <w:t>a</w:t>
      </w:r>
      <w:r>
        <w:rPr>
          <w:spacing w:val="21"/>
          <w:sz w:val="22"/>
        </w:rPr>
        <w:t> </w:t>
      </w:r>
      <w:r>
        <w:rPr>
          <w:sz w:val="22"/>
        </w:rPr>
        <w:t>higher</w:t>
      </w:r>
      <w:r>
        <w:rPr>
          <w:spacing w:val="21"/>
          <w:sz w:val="22"/>
        </w:rPr>
        <w:t> </w:t>
      </w:r>
      <w:r>
        <w:rPr>
          <w:sz w:val="22"/>
        </w:rPr>
        <w:t>proportion</w:t>
      </w:r>
      <w:r>
        <w:rPr>
          <w:spacing w:val="21"/>
          <w:sz w:val="22"/>
        </w:rPr>
        <w:t> </w:t>
      </w:r>
      <w:r>
        <w:rPr>
          <w:sz w:val="22"/>
        </w:rPr>
        <w:t>of</w:t>
      </w:r>
      <w:r>
        <w:rPr>
          <w:spacing w:val="21"/>
          <w:sz w:val="22"/>
        </w:rPr>
        <w:t> </w:t>
      </w:r>
      <w:r>
        <w:rPr>
          <w:sz w:val="22"/>
        </w:rPr>
        <w:t>a</w:t>
      </w:r>
      <w:r>
        <w:rPr>
          <w:spacing w:val="21"/>
          <w:sz w:val="22"/>
        </w:rPr>
        <w:t> </w:t>
      </w:r>
      <w:r>
        <w:rPr>
          <w:sz w:val="22"/>
        </w:rPr>
        <w:t>certain nutrient</w:t>
      </w:r>
      <w:r>
        <w:rPr>
          <w:spacing w:val="40"/>
          <w:sz w:val="22"/>
        </w:rPr>
        <w:t> </w:t>
      </w:r>
      <w:r>
        <w:rPr>
          <w:sz w:val="22"/>
        </w:rPr>
        <w:t>than</w:t>
      </w:r>
      <w:r>
        <w:rPr>
          <w:spacing w:val="40"/>
          <w:sz w:val="22"/>
        </w:rPr>
        <w:t> </w:t>
      </w:r>
      <w:r>
        <w:rPr>
          <w:sz w:val="22"/>
        </w:rPr>
        <w:t>was</w:t>
      </w:r>
      <w:r>
        <w:rPr>
          <w:spacing w:val="40"/>
          <w:sz w:val="22"/>
        </w:rPr>
        <w:t> </w:t>
      </w:r>
      <w:r>
        <w:rPr>
          <w:sz w:val="22"/>
        </w:rPr>
        <w:t>present</w:t>
      </w:r>
      <w:r>
        <w:rPr>
          <w:spacing w:val="40"/>
          <w:sz w:val="22"/>
        </w:rPr>
        <w:t> </w:t>
      </w:r>
      <w:r>
        <w:rPr>
          <w:sz w:val="22"/>
        </w:rPr>
        <w:t>in</w:t>
      </w:r>
      <w:r>
        <w:rPr>
          <w:spacing w:val="40"/>
          <w:sz w:val="22"/>
        </w:rPr>
        <w:t> </w:t>
      </w:r>
      <w:r>
        <w:rPr>
          <w:sz w:val="22"/>
        </w:rPr>
        <w:t>the</w:t>
      </w:r>
      <w:r>
        <w:rPr>
          <w:spacing w:val="40"/>
          <w:sz w:val="22"/>
        </w:rPr>
        <w:t> </w:t>
      </w:r>
      <w:r>
        <w:rPr>
          <w:sz w:val="22"/>
        </w:rPr>
        <w:t>spider’s</w:t>
      </w:r>
      <w:r>
        <w:rPr>
          <w:spacing w:val="40"/>
          <w:sz w:val="22"/>
        </w:rPr>
        <w:t> </w:t>
      </w:r>
      <w:r>
        <w:rPr>
          <w:sz w:val="22"/>
        </w:rPr>
        <w:t>recent</w:t>
      </w:r>
      <w:r>
        <w:rPr>
          <w:spacing w:val="40"/>
          <w:sz w:val="22"/>
        </w:rPr>
        <w:t> </w:t>
      </w:r>
      <w:r>
        <w:rPr>
          <w:sz w:val="22"/>
        </w:rPr>
        <w:t>prey?</w:t>
      </w:r>
    </w:p>
    <w:p>
      <w:pPr>
        <w:pStyle w:val="ListParagraph"/>
        <w:numPr>
          <w:ilvl w:val="3"/>
          <w:numId w:val="140"/>
        </w:numPr>
        <w:tabs>
          <w:tab w:pos="397" w:val="left" w:leader="none"/>
        </w:tabs>
        <w:spacing w:line="247" w:lineRule="auto" w:before="0" w:after="0"/>
        <w:ind w:left="113" w:right="1178" w:firstLine="0"/>
        <w:jc w:val="left"/>
        <w:rPr>
          <w:sz w:val="22"/>
        </w:rPr>
      </w:pPr>
      <w:r>
        <w:rPr>
          <w:sz w:val="22"/>
        </w:rPr>
        <w:t>How</w:t>
      </w:r>
      <w:r>
        <w:rPr>
          <w:spacing w:val="22"/>
          <w:sz w:val="22"/>
        </w:rPr>
        <w:t> </w:t>
      </w:r>
      <w:r>
        <w:rPr>
          <w:sz w:val="22"/>
        </w:rPr>
        <w:t>is</w:t>
      </w:r>
      <w:r>
        <w:rPr>
          <w:spacing w:val="22"/>
          <w:sz w:val="22"/>
        </w:rPr>
        <w:t> </w:t>
      </w:r>
      <w:r>
        <w:rPr>
          <w:sz w:val="22"/>
        </w:rPr>
        <w:t>a</w:t>
      </w:r>
      <w:r>
        <w:rPr>
          <w:spacing w:val="22"/>
          <w:sz w:val="22"/>
        </w:rPr>
        <w:t> </w:t>
      </w:r>
      <w:r>
        <w:rPr>
          <w:sz w:val="22"/>
        </w:rPr>
        <w:t>wolf</w:t>
      </w:r>
      <w:r>
        <w:rPr>
          <w:spacing w:val="22"/>
          <w:sz w:val="22"/>
        </w:rPr>
        <w:t> </w:t>
      </w:r>
      <w:r>
        <w:rPr>
          <w:sz w:val="22"/>
        </w:rPr>
        <w:t>spider</w:t>
      </w:r>
      <w:r>
        <w:rPr>
          <w:spacing w:val="22"/>
          <w:sz w:val="22"/>
        </w:rPr>
        <w:t> </w:t>
      </w:r>
      <w:r>
        <w:rPr>
          <w:sz w:val="22"/>
        </w:rPr>
        <w:t>able</w:t>
      </w:r>
      <w:r>
        <w:rPr>
          <w:spacing w:val="22"/>
          <w:sz w:val="22"/>
        </w:rPr>
        <w:t> </w:t>
      </w:r>
      <w:r>
        <w:rPr>
          <w:sz w:val="22"/>
        </w:rPr>
        <w:t>to</w:t>
      </w:r>
      <w:r>
        <w:rPr>
          <w:spacing w:val="22"/>
          <w:sz w:val="22"/>
        </w:rPr>
        <w:t> </w:t>
      </w:r>
      <w:r>
        <w:rPr>
          <w:sz w:val="22"/>
        </w:rPr>
        <w:t>determine</w:t>
      </w:r>
      <w:r>
        <w:rPr>
          <w:spacing w:val="22"/>
          <w:sz w:val="22"/>
        </w:rPr>
        <w:t> </w:t>
      </w:r>
      <w:r>
        <w:rPr>
          <w:sz w:val="22"/>
        </w:rPr>
        <w:t>that</w:t>
      </w:r>
      <w:r>
        <w:rPr>
          <w:spacing w:val="22"/>
          <w:sz w:val="22"/>
        </w:rPr>
        <w:t> </w:t>
      </w:r>
      <w:r>
        <w:rPr>
          <w:sz w:val="22"/>
        </w:rPr>
        <w:t>some</w:t>
      </w:r>
      <w:r>
        <w:rPr>
          <w:spacing w:val="22"/>
          <w:sz w:val="22"/>
        </w:rPr>
        <w:t> </w:t>
      </w:r>
      <w:r>
        <w:rPr>
          <w:sz w:val="22"/>
        </w:rPr>
        <w:t>prey</w:t>
      </w:r>
      <w:r>
        <w:rPr>
          <w:spacing w:val="22"/>
          <w:sz w:val="22"/>
        </w:rPr>
        <w:t> </w:t>
      </w:r>
      <w:r>
        <w:rPr>
          <w:sz w:val="22"/>
        </w:rPr>
        <w:t>it</w:t>
      </w:r>
      <w:r>
        <w:rPr>
          <w:spacing w:val="22"/>
          <w:sz w:val="22"/>
        </w:rPr>
        <w:t> </w:t>
      </w:r>
      <w:r>
        <w:rPr>
          <w:sz w:val="22"/>
        </w:rPr>
        <w:t>is</w:t>
      </w:r>
      <w:r>
        <w:rPr>
          <w:spacing w:val="22"/>
          <w:sz w:val="22"/>
        </w:rPr>
        <w:t> </w:t>
      </w:r>
      <w:r>
        <w:rPr>
          <w:sz w:val="22"/>
        </w:rPr>
        <w:t>eating</w:t>
      </w:r>
      <w:r>
        <w:rPr>
          <w:spacing w:val="22"/>
          <w:sz w:val="22"/>
        </w:rPr>
        <w:t> </w:t>
      </w:r>
      <w:r>
        <w:rPr>
          <w:sz w:val="22"/>
        </w:rPr>
        <w:t>contains</w:t>
      </w:r>
      <w:r>
        <w:rPr>
          <w:spacing w:val="22"/>
          <w:sz w:val="22"/>
        </w:rPr>
        <w:t> </w:t>
      </w:r>
      <w:r>
        <w:rPr>
          <w:sz w:val="22"/>
        </w:rPr>
        <w:t>a</w:t>
      </w:r>
      <w:r>
        <w:rPr>
          <w:spacing w:val="22"/>
          <w:sz w:val="22"/>
        </w:rPr>
        <w:t> </w:t>
      </w:r>
      <w:r>
        <w:rPr>
          <w:sz w:val="22"/>
        </w:rPr>
        <w:t>higher proportion</w:t>
      </w:r>
      <w:r>
        <w:rPr>
          <w:spacing w:val="40"/>
          <w:sz w:val="22"/>
        </w:rPr>
        <w:t> </w:t>
      </w:r>
      <w:r>
        <w:rPr>
          <w:sz w:val="22"/>
        </w:rPr>
        <w:t>of</w:t>
      </w:r>
      <w:r>
        <w:rPr>
          <w:spacing w:val="40"/>
          <w:sz w:val="22"/>
        </w:rPr>
        <w:t> </w:t>
      </w:r>
      <w:r>
        <w:rPr>
          <w:sz w:val="22"/>
        </w:rPr>
        <w:t>a</w:t>
      </w:r>
      <w:r>
        <w:rPr>
          <w:spacing w:val="40"/>
          <w:sz w:val="22"/>
        </w:rPr>
        <w:t> </w:t>
      </w:r>
      <w:r>
        <w:rPr>
          <w:sz w:val="22"/>
        </w:rPr>
        <w:t>nutrient</w:t>
      </w:r>
      <w:r>
        <w:rPr>
          <w:spacing w:val="40"/>
          <w:sz w:val="22"/>
        </w:rPr>
        <w:t> </w:t>
      </w:r>
      <w:r>
        <w:rPr>
          <w:sz w:val="22"/>
        </w:rPr>
        <w:t>that</w:t>
      </w:r>
      <w:r>
        <w:rPr>
          <w:spacing w:val="40"/>
          <w:sz w:val="22"/>
        </w:rPr>
        <w:t> </w:t>
      </w:r>
      <w:r>
        <w:rPr>
          <w:sz w:val="22"/>
        </w:rPr>
        <w:t>was</w:t>
      </w:r>
      <w:r>
        <w:rPr>
          <w:spacing w:val="40"/>
          <w:sz w:val="22"/>
        </w:rPr>
        <w:t> </w:t>
      </w:r>
      <w:r>
        <w:rPr>
          <w:sz w:val="22"/>
        </w:rPr>
        <w:t>deficient</w:t>
      </w:r>
      <w:r>
        <w:rPr>
          <w:spacing w:val="40"/>
          <w:sz w:val="22"/>
        </w:rPr>
        <w:t> </w:t>
      </w:r>
      <w:r>
        <w:rPr>
          <w:sz w:val="22"/>
        </w:rPr>
        <w:t>in</w:t>
      </w:r>
      <w:r>
        <w:rPr>
          <w:spacing w:val="40"/>
          <w:sz w:val="22"/>
        </w:rPr>
        <w:t> </w:t>
      </w:r>
      <w:r>
        <w:rPr>
          <w:sz w:val="22"/>
        </w:rPr>
        <w:t>the</w:t>
      </w:r>
      <w:r>
        <w:rPr>
          <w:spacing w:val="40"/>
          <w:sz w:val="22"/>
        </w:rPr>
        <w:t> </w:t>
      </w:r>
      <w:r>
        <w:rPr>
          <w:sz w:val="22"/>
        </w:rPr>
        <w:t>previous</w:t>
      </w:r>
      <w:r>
        <w:rPr>
          <w:spacing w:val="40"/>
          <w:sz w:val="22"/>
        </w:rPr>
        <w:t> </w:t>
      </w:r>
      <w:r>
        <w:rPr>
          <w:sz w:val="22"/>
        </w:rPr>
        <w:t>prey?</w:t>
      </w:r>
    </w:p>
    <w:p>
      <w:pPr>
        <w:pStyle w:val="BodyText"/>
        <w:spacing w:before="4"/>
        <w:ind w:left="0"/>
      </w:pPr>
    </w:p>
    <w:p>
      <w:pPr>
        <w:pStyle w:val="ListParagraph"/>
        <w:numPr>
          <w:ilvl w:val="2"/>
          <w:numId w:val="140"/>
        </w:numPr>
        <w:tabs>
          <w:tab w:pos="373" w:val="left" w:leader="none"/>
        </w:tabs>
        <w:spacing w:line="240" w:lineRule="auto" w:before="0" w:after="0"/>
        <w:ind w:left="372" w:right="0" w:hanging="260"/>
        <w:jc w:val="left"/>
        <w:rPr>
          <w:sz w:val="22"/>
        </w:rPr>
      </w:pPr>
      <w:r>
        <w:rPr>
          <w:sz w:val="22"/>
        </w:rPr>
        <w:t>Which</w:t>
      </w:r>
      <w:r>
        <w:rPr>
          <w:spacing w:val="22"/>
          <w:sz w:val="22"/>
        </w:rPr>
        <w:t> </w:t>
      </w:r>
      <w:r>
        <w:rPr>
          <w:sz w:val="22"/>
        </w:rPr>
        <w:t>of</w:t>
      </w:r>
      <w:r>
        <w:rPr>
          <w:spacing w:val="24"/>
          <w:sz w:val="22"/>
        </w:rPr>
        <w:t> </w:t>
      </w:r>
      <w:r>
        <w:rPr>
          <w:sz w:val="22"/>
        </w:rPr>
        <w:t>the</w:t>
      </w:r>
      <w:r>
        <w:rPr>
          <w:spacing w:val="24"/>
          <w:sz w:val="22"/>
        </w:rPr>
        <w:t> </w:t>
      </w:r>
      <w:r>
        <w:rPr>
          <w:sz w:val="22"/>
        </w:rPr>
        <w:t>following</w:t>
      </w:r>
      <w:r>
        <w:rPr>
          <w:spacing w:val="24"/>
          <w:sz w:val="22"/>
        </w:rPr>
        <w:t> </w:t>
      </w:r>
      <w:r>
        <w:rPr>
          <w:sz w:val="22"/>
        </w:rPr>
        <w:t>best</w:t>
      </w:r>
      <w:r>
        <w:rPr>
          <w:spacing w:val="24"/>
          <w:sz w:val="22"/>
        </w:rPr>
        <w:t> </w:t>
      </w:r>
      <w:r>
        <w:rPr>
          <w:sz w:val="22"/>
        </w:rPr>
        <w:t>describes</w:t>
      </w:r>
      <w:r>
        <w:rPr>
          <w:spacing w:val="24"/>
          <w:sz w:val="22"/>
        </w:rPr>
        <w:t> </w:t>
      </w:r>
      <w:r>
        <w:rPr>
          <w:sz w:val="22"/>
        </w:rPr>
        <w:t>the</w:t>
      </w:r>
      <w:r>
        <w:rPr>
          <w:spacing w:val="24"/>
          <w:sz w:val="22"/>
        </w:rPr>
        <w:t> </w:t>
      </w:r>
      <w:r>
        <w:rPr>
          <w:sz w:val="22"/>
        </w:rPr>
        <w:t>organization</w:t>
      </w:r>
      <w:r>
        <w:rPr>
          <w:spacing w:val="24"/>
          <w:sz w:val="22"/>
        </w:rPr>
        <w:t> </w:t>
      </w:r>
      <w:r>
        <w:rPr>
          <w:sz w:val="22"/>
        </w:rPr>
        <w:t>of</w:t>
      </w:r>
      <w:r>
        <w:rPr>
          <w:spacing w:val="24"/>
          <w:sz w:val="22"/>
        </w:rPr>
        <w:t> </w:t>
      </w:r>
      <w:r>
        <w:rPr>
          <w:sz w:val="22"/>
        </w:rPr>
        <w:t>the</w:t>
      </w:r>
      <w:r>
        <w:rPr>
          <w:spacing w:val="24"/>
          <w:sz w:val="22"/>
        </w:rPr>
        <w:t> </w:t>
      </w:r>
      <w:r>
        <w:rPr>
          <w:sz w:val="22"/>
        </w:rPr>
        <w:t>passage</w:t>
      </w:r>
      <w:r>
        <w:rPr>
          <w:spacing w:val="24"/>
          <w:sz w:val="22"/>
        </w:rPr>
        <w:t> </w:t>
      </w:r>
      <w:r>
        <w:rPr>
          <w:sz w:val="22"/>
        </w:rPr>
        <w:t>as</w:t>
      </w:r>
      <w:r>
        <w:rPr>
          <w:spacing w:val="24"/>
          <w:sz w:val="22"/>
        </w:rPr>
        <w:t> </w:t>
      </w:r>
      <w:r>
        <w:rPr>
          <w:sz w:val="22"/>
        </w:rPr>
        <w:t>a</w:t>
      </w:r>
      <w:r>
        <w:rPr>
          <w:spacing w:val="25"/>
          <w:sz w:val="22"/>
        </w:rPr>
        <w:t> </w:t>
      </w:r>
      <w:r>
        <w:rPr>
          <w:spacing w:val="-2"/>
          <w:sz w:val="22"/>
        </w:rPr>
        <w:t>whole?</w:t>
      </w:r>
    </w:p>
    <w:p>
      <w:pPr>
        <w:pStyle w:val="ListParagraph"/>
        <w:numPr>
          <w:ilvl w:val="3"/>
          <w:numId w:val="140"/>
        </w:numPr>
        <w:tabs>
          <w:tab w:pos="385" w:val="left" w:leader="none"/>
        </w:tabs>
        <w:spacing w:line="240" w:lineRule="auto" w:before="8" w:after="0"/>
        <w:ind w:left="384" w:right="0" w:hanging="272"/>
        <w:jc w:val="left"/>
        <w:rPr>
          <w:sz w:val="22"/>
        </w:rPr>
      </w:pPr>
      <w:r>
        <w:rPr>
          <w:sz w:val="22"/>
        </w:rPr>
        <w:t>A</w:t>
      </w:r>
      <w:r>
        <w:rPr>
          <w:spacing w:val="12"/>
          <w:sz w:val="22"/>
        </w:rPr>
        <w:t> </w:t>
      </w:r>
      <w:r>
        <w:rPr>
          <w:sz w:val="22"/>
        </w:rPr>
        <w:t>phenomenon</w:t>
      </w:r>
      <w:r>
        <w:rPr>
          <w:spacing w:val="27"/>
          <w:sz w:val="22"/>
        </w:rPr>
        <w:t> </w:t>
      </w:r>
      <w:r>
        <w:rPr>
          <w:sz w:val="22"/>
        </w:rPr>
        <w:t>is</w:t>
      </w:r>
      <w:r>
        <w:rPr>
          <w:spacing w:val="28"/>
          <w:sz w:val="22"/>
        </w:rPr>
        <w:t> </w:t>
      </w:r>
      <w:r>
        <w:rPr>
          <w:sz w:val="22"/>
        </w:rPr>
        <w:t>described,</w:t>
      </w:r>
      <w:r>
        <w:rPr>
          <w:spacing w:val="27"/>
          <w:sz w:val="22"/>
        </w:rPr>
        <w:t> </w:t>
      </w:r>
      <w:r>
        <w:rPr>
          <w:sz w:val="22"/>
        </w:rPr>
        <w:t>and</w:t>
      </w:r>
      <w:r>
        <w:rPr>
          <w:spacing w:val="27"/>
          <w:sz w:val="22"/>
        </w:rPr>
        <w:t> </w:t>
      </w:r>
      <w:r>
        <w:rPr>
          <w:sz w:val="22"/>
        </w:rPr>
        <w:t>an</w:t>
      </w:r>
      <w:r>
        <w:rPr>
          <w:spacing w:val="28"/>
          <w:sz w:val="22"/>
        </w:rPr>
        <w:t> </w:t>
      </w:r>
      <w:r>
        <w:rPr>
          <w:sz w:val="22"/>
        </w:rPr>
        <w:t>interpretation</w:t>
      </w:r>
      <w:r>
        <w:rPr>
          <w:spacing w:val="27"/>
          <w:sz w:val="22"/>
        </w:rPr>
        <w:t> </w:t>
      </w:r>
      <w:r>
        <w:rPr>
          <w:sz w:val="22"/>
        </w:rPr>
        <w:t>is</w:t>
      </w:r>
      <w:r>
        <w:rPr>
          <w:spacing w:val="28"/>
          <w:sz w:val="22"/>
        </w:rPr>
        <w:t> </w:t>
      </w:r>
      <w:r>
        <w:rPr>
          <w:spacing w:val="-2"/>
          <w:sz w:val="22"/>
        </w:rPr>
        <w:t>offered.</w:t>
      </w:r>
    </w:p>
    <w:p>
      <w:pPr>
        <w:pStyle w:val="ListParagraph"/>
        <w:numPr>
          <w:ilvl w:val="3"/>
          <w:numId w:val="140"/>
        </w:numPr>
        <w:tabs>
          <w:tab w:pos="385" w:val="left" w:leader="none"/>
        </w:tabs>
        <w:spacing w:line="240" w:lineRule="auto" w:before="7" w:after="0"/>
        <w:ind w:left="384" w:right="0" w:hanging="272"/>
        <w:jc w:val="left"/>
        <w:rPr>
          <w:sz w:val="22"/>
        </w:rPr>
      </w:pPr>
      <w:r>
        <w:rPr>
          <w:sz w:val="22"/>
        </w:rPr>
        <w:t>A</w:t>
      </w:r>
      <w:r>
        <w:rPr>
          <w:spacing w:val="9"/>
          <w:sz w:val="22"/>
        </w:rPr>
        <w:t> </w:t>
      </w:r>
      <w:r>
        <w:rPr>
          <w:sz w:val="22"/>
        </w:rPr>
        <w:t>claim</w:t>
      </w:r>
      <w:r>
        <w:rPr>
          <w:spacing w:val="24"/>
          <w:sz w:val="22"/>
        </w:rPr>
        <w:t> </w:t>
      </w:r>
      <w:r>
        <w:rPr>
          <w:sz w:val="22"/>
        </w:rPr>
        <w:t>is</w:t>
      </w:r>
      <w:r>
        <w:rPr>
          <w:spacing w:val="24"/>
          <w:sz w:val="22"/>
        </w:rPr>
        <w:t> </w:t>
      </w:r>
      <w:r>
        <w:rPr>
          <w:sz w:val="22"/>
        </w:rPr>
        <w:t>made,</w:t>
      </w:r>
      <w:r>
        <w:rPr>
          <w:spacing w:val="24"/>
          <w:sz w:val="22"/>
        </w:rPr>
        <w:t> </w:t>
      </w:r>
      <w:r>
        <w:rPr>
          <w:sz w:val="22"/>
        </w:rPr>
        <w:t>and</w:t>
      </w:r>
      <w:r>
        <w:rPr>
          <w:spacing w:val="24"/>
          <w:sz w:val="22"/>
        </w:rPr>
        <w:t> </w:t>
      </w:r>
      <w:r>
        <w:rPr>
          <w:sz w:val="22"/>
        </w:rPr>
        <w:t>the</w:t>
      </w:r>
      <w:r>
        <w:rPr>
          <w:spacing w:val="24"/>
          <w:sz w:val="22"/>
        </w:rPr>
        <w:t> </w:t>
      </w:r>
      <w:r>
        <w:rPr>
          <w:sz w:val="22"/>
        </w:rPr>
        <w:t>corroborating</w:t>
      </w:r>
      <w:r>
        <w:rPr>
          <w:spacing w:val="24"/>
          <w:sz w:val="22"/>
        </w:rPr>
        <w:t> </w:t>
      </w:r>
      <w:r>
        <w:rPr>
          <w:sz w:val="22"/>
        </w:rPr>
        <w:t>evidence</w:t>
      </w:r>
      <w:r>
        <w:rPr>
          <w:spacing w:val="24"/>
          <w:sz w:val="22"/>
        </w:rPr>
        <w:t> </w:t>
      </w:r>
      <w:r>
        <w:rPr>
          <w:sz w:val="22"/>
        </w:rPr>
        <w:t>is</w:t>
      </w:r>
      <w:r>
        <w:rPr>
          <w:spacing w:val="24"/>
          <w:sz w:val="22"/>
        </w:rPr>
        <w:t> </w:t>
      </w:r>
      <w:r>
        <w:rPr>
          <w:spacing w:val="-2"/>
          <w:sz w:val="22"/>
        </w:rPr>
        <w:t>evaluated.</w:t>
      </w:r>
    </w:p>
    <w:p>
      <w:pPr>
        <w:pStyle w:val="ListParagraph"/>
        <w:numPr>
          <w:ilvl w:val="3"/>
          <w:numId w:val="140"/>
        </w:numPr>
        <w:tabs>
          <w:tab w:pos="397" w:val="left" w:leader="none"/>
        </w:tabs>
        <w:spacing w:line="240" w:lineRule="auto" w:before="7" w:after="0"/>
        <w:ind w:left="396" w:right="0" w:hanging="284"/>
        <w:jc w:val="left"/>
        <w:rPr>
          <w:sz w:val="22"/>
        </w:rPr>
      </w:pPr>
      <w:r>
        <w:rPr>
          <w:sz w:val="22"/>
        </w:rPr>
        <w:t>A</w:t>
      </w:r>
      <w:r>
        <w:rPr>
          <w:spacing w:val="9"/>
          <w:sz w:val="22"/>
        </w:rPr>
        <w:t> </w:t>
      </w:r>
      <w:r>
        <w:rPr>
          <w:sz w:val="22"/>
        </w:rPr>
        <w:t>hypothesis</w:t>
      </w:r>
      <w:r>
        <w:rPr>
          <w:spacing w:val="27"/>
          <w:sz w:val="22"/>
        </w:rPr>
        <w:t> </w:t>
      </w:r>
      <w:r>
        <w:rPr>
          <w:sz w:val="22"/>
        </w:rPr>
        <w:t>is</w:t>
      </w:r>
      <w:r>
        <w:rPr>
          <w:spacing w:val="27"/>
          <w:sz w:val="22"/>
        </w:rPr>
        <w:t> </w:t>
      </w:r>
      <w:r>
        <w:rPr>
          <w:sz w:val="22"/>
        </w:rPr>
        <w:t>presented</w:t>
      </w:r>
      <w:r>
        <w:rPr>
          <w:spacing w:val="27"/>
          <w:sz w:val="22"/>
        </w:rPr>
        <w:t> </w:t>
      </w:r>
      <w:r>
        <w:rPr>
          <w:sz w:val="22"/>
        </w:rPr>
        <w:t>and</w:t>
      </w:r>
      <w:r>
        <w:rPr>
          <w:spacing w:val="27"/>
          <w:sz w:val="22"/>
        </w:rPr>
        <w:t> </w:t>
      </w:r>
      <w:r>
        <w:rPr>
          <w:sz w:val="22"/>
        </w:rPr>
        <w:t>undermined</w:t>
      </w:r>
      <w:r>
        <w:rPr>
          <w:spacing w:val="27"/>
          <w:sz w:val="22"/>
        </w:rPr>
        <w:t> </w:t>
      </w:r>
      <w:r>
        <w:rPr>
          <w:sz w:val="22"/>
        </w:rPr>
        <w:t>by</w:t>
      </w:r>
      <w:r>
        <w:rPr>
          <w:spacing w:val="27"/>
          <w:sz w:val="22"/>
        </w:rPr>
        <w:t> </w:t>
      </w:r>
      <w:r>
        <w:rPr>
          <w:sz w:val="22"/>
        </w:rPr>
        <w:t>recent</w:t>
      </w:r>
      <w:r>
        <w:rPr>
          <w:spacing w:val="27"/>
          <w:sz w:val="22"/>
        </w:rPr>
        <w:t> </w:t>
      </w:r>
      <w:r>
        <w:rPr>
          <w:spacing w:val="-2"/>
          <w:sz w:val="22"/>
        </w:rPr>
        <w:t>findings.</w:t>
      </w:r>
    </w:p>
    <w:p>
      <w:pPr>
        <w:pStyle w:val="ListParagraph"/>
        <w:numPr>
          <w:ilvl w:val="3"/>
          <w:numId w:val="140"/>
        </w:numPr>
        <w:tabs>
          <w:tab w:pos="397" w:val="left" w:leader="none"/>
        </w:tabs>
        <w:spacing w:line="240" w:lineRule="auto" w:before="7" w:after="0"/>
        <w:ind w:left="396" w:right="0" w:hanging="284"/>
        <w:jc w:val="left"/>
        <w:rPr>
          <w:sz w:val="22"/>
        </w:rPr>
      </w:pPr>
      <w:r>
        <w:rPr>
          <w:sz w:val="22"/>
        </w:rPr>
        <w:t>A</w:t>
      </w:r>
      <w:r>
        <w:rPr>
          <w:spacing w:val="5"/>
          <w:sz w:val="22"/>
        </w:rPr>
        <w:t> </w:t>
      </w:r>
      <w:r>
        <w:rPr>
          <w:sz w:val="22"/>
        </w:rPr>
        <w:t>contrast</w:t>
      </w:r>
      <w:r>
        <w:rPr>
          <w:spacing w:val="21"/>
          <w:sz w:val="22"/>
        </w:rPr>
        <w:t> </w:t>
      </w:r>
      <w:r>
        <w:rPr>
          <w:sz w:val="22"/>
        </w:rPr>
        <w:t>is</w:t>
      </w:r>
      <w:r>
        <w:rPr>
          <w:spacing w:val="22"/>
          <w:sz w:val="22"/>
        </w:rPr>
        <w:t> </w:t>
      </w:r>
      <w:r>
        <w:rPr>
          <w:sz w:val="22"/>
        </w:rPr>
        <w:t>noted</w:t>
      </w:r>
      <w:r>
        <w:rPr>
          <w:spacing w:val="21"/>
          <w:sz w:val="22"/>
        </w:rPr>
        <w:t> </w:t>
      </w:r>
      <w:r>
        <w:rPr>
          <w:sz w:val="22"/>
        </w:rPr>
        <w:t>and</w:t>
      </w:r>
      <w:r>
        <w:rPr>
          <w:spacing w:val="22"/>
          <w:sz w:val="22"/>
        </w:rPr>
        <w:t> </w:t>
      </w:r>
      <w:r>
        <w:rPr>
          <w:sz w:val="22"/>
        </w:rPr>
        <w:t>shown</w:t>
      </w:r>
      <w:r>
        <w:rPr>
          <w:spacing w:val="21"/>
          <w:sz w:val="22"/>
        </w:rPr>
        <w:t> </w:t>
      </w:r>
      <w:r>
        <w:rPr>
          <w:sz w:val="22"/>
        </w:rPr>
        <w:t>to</w:t>
      </w:r>
      <w:r>
        <w:rPr>
          <w:spacing w:val="22"/>
          <w:sz w:val="22"/>
        </w:rPr>
        <w:t> </w:t>
      </w:r>
      <w:r>
        <w:rPr>
          <w:sz w:val="22"/>
        </w:rPr>
        <w:t>be</w:t>
      </w:r>
      <w:r>
        <w:rPr>
          <w:spacing w:val="21"/>
          <w:sz w:val="22"/>
        </w:rPr>
        <w:t> </w:t>
      </w:r>
      <w:r>
        <w:rPr>
          <w:sz w:val="22"/>
        </w:rPr>
        <w:t>specious</w:t>
      </w:r>
      <w:r>
        <w:rPr>
          <w:spacing w:val="22"/>
          <w:sz w:val="22"/>
        </w:rPr>
        <w:t> </w:t>
      </w:r>
      <w:r>
        <w:rPr>
          <w:sz w:val="22"/>
        </w:rPr>
        <w:t>based</w:t>
      </w:r>
      <w:r>
        <w:rPr>
          <w:spacing w:val="21"/>
          <w:sz w:val="22"/>
        </w:rPr>
        <w:t> </w:t>
      </w:r>
      <w:r>
        <w:rPr>
          <w:sz w:val="22"/>
        </w:rPr>
        <w:t>on</w:t>
      </w:r>
      <w:r>
        <w:rPr>
          <w:spacing w:val="22"/>
          <w:sz w:val="22"/>
        </w:rPr>
        <w:t> </w:t>
      </w:r>
      <w:r>
        <w:rPr>
          <w:sz w:val="22"/>
        </w:rPr>
        <w:t>recent</w:t>
      </w:r>
      <w:r>
        <w:rPr>
          <w:spacing w:val="22"/>
          <w:sz w:val="22"/>
        </w:rPr>
        <w:t> </w:t>
      </w:r>
      <w:r>
        <w:rPr>
          <w:spacing w:val="-2"/>
          <w:sz w:val="22"/>
        </w:rPr>
        <w:t>findings.</w:t>
      </w:r>
    </w:p>
    <w:p>
      <w:pPr>
        <w:pStyle w:val="ListParagraph"/>
        <w:numPr>
          <w:ilvl w:val="3"/>
          <w:numId w:val="140"/>
        </w:numPr>
        <w:tabs>
          <w:tab w:pos="385" w:val="left" w:leader="none"/>
        </w:tabs>
        <w:spacing w:line="240" w:lineRule="auto" w:before="7" w:after="0"/>
        <w:ind w:left="384" w:right="0" w:hanging="272"/>
        <w:jc w:val="left"/>
        <w:rPr>
          <w:sz w:val="22"/>
        </w:rPr>
      </w:pPr>
      <w:r>
        <w:rPr>
          <w:sz w:val="22"/>
        </w:rPr>
        <w:t>A</w:t>
      </w:r>
      <w:r>
        <w:rPr>
          <w:spacing w:val="5"/>
          <w:sz w:val="22"/>
        </w:rPr>
        <w:t> </w:t>
      </w:r>
      <w:r>
        <w:rPr>
          <w:sz w:val="22"/>
        </w:rPr>
        <w:t>series</w:t>
      </w:r>
      <w:r>
        <w:rPr>
          <w:spacing w:val="22"/>
          <w:sz w:val="22"/>
        </w:rPr>
        <w:t> </w:t>
      </w:r>
      <w:r>
        <w:rPr>
          <w:sz w:val="22"/>
        </w:rPr>
        <w:t>of</w:t>
      </w:r>
      <w:r>
        <w:rPr>
          <w:spacing w:val="23"/>
          <w:sz w:val="22"/>
        </w:rPr>
        <w:t> </w:t>
      </w:r>
      <w:r>
        <w:rPr>
          <w:sz w:val="22"/>
        </w:rPr>
        <w:t>assumptions</w:t>
      </w:r>
      <w:r>
        <w:rPr>
          <w:spacing w:val="22"/>
          <w:sz w:val="22"/>
        </w:rPr>
        <w:t> </w:t>
      </w:r>
      <w:r>
        <w:rPr>
          <w:sz w:val="22"/>
        </w:rPr>
        <w:t>is</w:t>
      </w:r>
      <w:r>
        <w:rPr>
          <w:spacing w:val="22"/>
          <w:sz w:val="22"/>
        </w:rPr>
        <w:t> </w:t>
      </w:r>
      <w:r>
        <w:rPr>
          <w:sz w:val="22"/>
        </w:rPr>
        <w:t>presented</w:t>
      </w:r>
      <w:r>
        <w:rPr>
          <w:spacing w:val="22"/>
          <w:sz w:val="22"/>
        </w:rPr>
        <w:t> </w:t>
      </w:r>
      <w:r>
        <w:rPr>
          <w:sz w:val="22"/>
        </w:rPr>
        <w:t>and</w:t>
      </w:r>
      <w:r>
        <w:rPr>
          <w:spacing w:val="22"/>
          <w:sz w:val="22"/>
        </w:rPr>
        <w:t> </w:t>
      </w:r>
      <w:r>
        <w:rPr>
          <w:sz w:val="22"/>
        </w:rPr>
        <w:t>shown</w:t>
      </w:r>
      <w:r>
        <w:rPr>
          <w:spacing w:val="22"/>
          <w:sz w:val="22"/>
        </w:rPr>
        <w:t> </w:t>
      </w:r>
      <w:r>
        <w:rPr>
          <w:sz w:val="22"/>
        </w:rPr>
        <w:t>to</w:t>
      </w:r>
      <w:r>
        <w:rPr>
          <w:spacing w:val="22"/>
          <w:sz w:val="22"/>
        </w:rPr>
        <w:t> </w:t>
      </w:r>
      <w:r>
        <w:rPr>
          <w:sz w:val="22"/>
        </w:rPr>
        <w:t>be</w:t>
      </w:r>
      <w:r>
        <w:rPr>
          <w:spacing w:val="22"/>
          <w:sz w:val="22"/>
        </w:rPr>
        <w:t> </w:t>
      </w:r>
      <w:r>
        <w:rPr>
          <w:sz w:val="22"/>
        </w:rPr>
        <w:t>based</w:t>
      </w:r>
      <w:r>
        <w:rPr>
          <w:spacing w:val="22"/>
          <w:sz w:val="22"/>
        </w:rPr>
        <w:t> </w:t>
      </w:r>
      <w:r>
        <w:rPr>
          <w:sz w:val="22"/>
        </w:rPr>
        <w:t>on</w:t>
      </w:r>
      <w:r>
        <w:rPr>
          <w:spacing w:val="22"/>
          <w:sz w:val="22"/>
        </w:rPr>
        <w:t> </w:t>
      </w:r>
      <w:r>
        <w:rPr>
          <w:sz w:val="22"/>
        </w:rPr>
        <w:t>sound</w:t>
      </w:r>
      <w:r>
        <w:rPr>
          <w:spacing w:val="23"/>
          <w:sz w:val="22"/>
        </w:rPr>
        <w:t> </w:t>
      </w:r>
      <w:r>
        <w:rPr>
          <w:spacing w:val="-2"/>
          <w:sz w:val="22"/>
        </w:rPr>
        <w:t>reasoning.</w:t>
      </w:r>
    </w:p>
    <w:p>
      <w:pPr>
        <w:spacing w:after="0" w:line="240" w:lineRule="auto"/>
        <w:jc w:val="left"/>
        <w:rPr>
          <w:sz w:val="22"/>
        </w:rPr>
        <w:sectPr>
          <w:headerReference w:type="default" r:id="rId399"/>
          <w:footerReference w:type="default" r:id="rId400"/>
          <w:pgSz w:w="11910" w:h="16840"/>
          <w:pgMar w:header="734" w:footer="890" w:top="1620" w:bottom="1080" w:left="1020" w:right="900"/>
        </w:sectPr>
      </w:pPr>
    </w:p>
    <w:p>
      <w:pPr>
        <w:pStyle w:val="BodyText"/>
        <w:spacing w:line="247" w:lineRule="auto" w:before="145"/>
        <w:ind w:right="232"/>
      </w:pPr>
      <w:bookmarkStart w:name="Passage 195" w:id="389"/>
      <w:bookmarkEnd w:id="389"/>
      <w:r>
        <w:rPr/>
      </w:r>
      <w:bookmarkStart w:name="_bookmark194" w:id="390"/>
      <w:bookmarkEnd w:id="390"/>
      <w:r>
        <w:rPr/>
      </w:r>
      <w:r>
        <w:rPr/>
        <w:t>Wild</w:t>
      </w:r>
      <w:r>
        <w:rPr>
          <w:spacing w:val="40"/>
        </w:rPr>
        <w:t> </w:t>
      </w:r>
      <w:r>
        <w:rPr/>
        <w:t>Diana</w:t>
      </w:r>
      <w:r>
        <w:rPr>
          <w:spacing w:val="40"/>
        </w:rPr>
        <w:t> </w:t>
      </w:r>
      <w:r>
        <w:rPr/>
        <w:t>monkeys</w:t>
      </w:r>
      <w:r>
        <w:rPr>
          <w:spacing w:val="40"/>
        </w:rPr>
        <w:t> </w:t>
      </w:r>
      <w:r>
        <w:rPr/>
        <w:t>are</w:t>
      </w:r>
      <w:r>
        <w:rPr>
          <w:spacing w:val="40"/>
        </w:rPr>
        <w:t> </w:t>
      </w:r>
      <w:r>
        <w:rPr/>
        <w:t>preyed</w:t>
      </w:r>
      <w:r>
        <w:rPr>
          <w:spacing w:val="40"/>
        </w:rPr>
        <w:t> </w:t>
      </w:r>
      <w:r>
        <w:rPr/>
        <w:t>upon</w:t>
      </w:r>
      <w:r>
        <w:rPr>
          <w:spacing w:val="40"/>
        </w:rPr>
        <w:t> </w:t>
      </w:r>
      <w:r>
        <w:rPr/>
        <w:t>by</w:t>
      </w:r>
      <w:r>
        <w:rPr>
          <w:spacing w:val="40"/>
        </w:rPr>
        <w:t> </w:t>
      </w:r>
      <w:r>
        <w:rPr/>
        <w:t>leopards</w:t>
      </w:r>
      <w:r>
        <w:rPr>
          <w:spacing w:val="40"/>
        </w:rPr>
        <w:t> </w:t>
      </w:r>
      <w:r>
        <w:rPr/>
        <w:t>and</w:t>
      </w:r>
      <w:r>
        <w:rPr>
          <w:spacing w:val="40"/>
        </w:rPr>
        <w:t> </w:t>
      </w:r>
      <w:r>
        <w:rPr/>
        <w:t>chimpanzees.</w:t>
      </w:r>
      <w:r>
        <w:rPr>
          <w:spacing w:val="37"/>
        </w:rPr>
        <w:t> </w:t>
      </w:r>
      <w:r>
        <w:rPr/>
        <w:t>These</w:t>
      </w:r>
      <w:r>
        <w:rPr>
          <w:spacing w:val="40"/>
        </w:rPr>
        <w:t> </w:t>
      </w:r>
      <w:r>
        <w:rPr/>
        <w:t>two</w:t>
      </w:r>
      <w:r>
        <w:rPr>
          <w:spacing w:val="40"/>
        </w:rPr>
        <w:t> </w:t>
      </w:r>
      <w:r>
        <w:rPr/>
        <w:t>predators differ</w:t>
      </w:r>
      <w:r>
        <w:rPr>
          <w:spacing w:val="40"/>
        </w:rPr>
        <w:t> </w:t>
      </w:r>
      <w:r>
        <w:rPr/>
        <w:t>in</w:t>
      </w:r>
      <w:r>
        <w:rPr>
          <w:spacing w:val="40"/>
        </w:rPr>
        <w:t> </w:t>
      </w:r>
      <w:r>
        <w:rPr/>
        <w:t>their</w:t>
      </w:r>
      <w:r>
        <w:rPr>
          <w:spacing w:val="40"/>
        </w:rPr>
        <w:t> </w:t>
      </w:r>
      <w:r>
        <w:rPr/>
        <w:t>hunting</w:t>
      </w:r>
      <w:r>
        <w:rPr>
          <w:spacing w:val="40"/>
        </w:rPr>
        <w:t> </w:t>
      </w:r>
      <w:r>
        <w:rPr/>
        <w:t>tactics</w:t>
      </w:r>
      <w:r>
        <w:rPr>
          <w:spacing w:val="40"/>
        </w:rPr>
        <w:t> </w:t>
      </w:r>
      <w:r>
        <w:rPr/>
        <w:t>and</w:t>
      </w:r>
      <w:r>
        <w:rPr>
          <w:spacing w:val="40"/>
        </w:rPr>
        <w:t> </w:t>
      </w:r>
      <w:r>
        <w:rPr/>
        <w:t>Diana</w:t>
      </w:r>
      <w:r>
        <w:rPr>
          <w:spacing w:val="40"/>
        </w:rPr>
        <w:t> </w:t>
      </w:r>
      <w:r>
        <w:rPr/>
        <w:t>monkeys</w:t>
      </w:r>
      <w:r>
        <w:rPr>
          <w:spacing w:val="40"/>
        </w:rPr>
        <w:t> </w:t>
      </w:r>
      <w:r>
        <w:rPr/>
        <w:t>use</w:t>
      </w:r>
      <w:r>
        <w:rPr>
          <w:spacing w:val="40"/>
        </w:rPr>
        <w:t> </w:t>
      </w:r>
      <w:r>
        <w:rPr/>
        <w:t>two</w:t>
      </w:r>
      <w:r>
        <w:rPr>
          <w:spacing w:val="40"/>
        </w:rPr>
        <w:t> </w:t>
      </w:r>
      <w:r>
        <w:rPr/>
        <w:t>distinct</w:t>
      </w:r>
      <w:r>
        <w:rPr>
          <w:spacing w:val="40"/>
        </w:rPr>
        <w:t> </w:t>
      </w:r>
      <w:r>
        <w:rPr/>
        <w:t>antipredator</w:t>
      </w:r>
      <w:r>
        <w:rPr>
          <w:spacing w:val="40"/>
        </w:rPr>
        <w:t> </w:t>
      </w:r>
      <w:r>
        <w:rPr/>
        <w:t>strategies</w:t>
      </w:r>
      <w:r>
        <w:rPr>
          <w:spacing w:val="40"/>
        </w:rPr>
        <w:t> </w:t>
      </w:r>
      <w:r>
        <w:rPr/>
        <w:t>to defend</w:t>
      </w:r>
      <w:r>
        <w:rPr>
          <w:spacing w:val="40"/>
        </w:rPr>
        <w:t> </w:t>
      </w:r>
      <w:r>
        <w:rPr/>
        <w:t>themselves. After</w:t>
      </w:r>
      <w:r>
        <w:rPr>
          <w:spacing w:val="40"/>
        </w:rPr>
        <w:t> </w:t>
      </w:r>
      <w:r>
        <w:rPr/>
        <w:t>detecting</w:t>
      </w:r>
      <w:r>
        <w:rPr>
          <w:spacing w:val="40"/>
        </w:rPr>
        <w:t> </w:t>
      </w:r>
      <w:r>
        <w:rPr/>
        <w:t>a</w:t>
      </w:r>
      <w:r>
        <w:rPr>
          <w:spacing w:val="40"/>
        </w:rPr>
        <w:t> </w:t>
      </w:r>
      <w:r>
        <w:rPr/>
        <w:t>leopard,</w:t>
      </w:r>
      <w:r>
        <w:rPr>
          <w:spacing w:val="40"/>
        </w:rPr>
        <w:t> </w:t>
      </w:r>
      <w:r>
        <w:rPr/>
        <w:t>Diana</w:t>
      </w:r>
      <w:r>
        <w:rPr>
          <w:spacing w:val="40"/>
        </w:rPr>
        <w:t> </w:t>
      </w:r>
      <w:r>
        <w:rPr/>
        <w:t>monkeys</w:t>
      </w:r>
      <w:r>
        <w:rPr>
          <w:spacing w:val="40"/>
        </w:rPr>
        <w:t> </w:t>
      </w:r>
      <w:r>
        <w:rPr/>
        <w:t>respond</w:t>
      </w:r>
      <w:r>
        <w:rPr>
          <w:spacing w:val="40"/>
        </w:rPr>
        <w:t> </w:t>
      </w:r>
      <w:r>
        <w:rPr/>
        <w:t>by</w:t>
      </w:r>
      <w:r>
        <w:rPr>
          <w:spacing w:val="40"/>
        </w:rPr>
        <w:t> </w:t>
      </w:r>
      <w:r>
        <w:rPr/>
        <w:t>giving</w:t>
      </w:r>
      <w:r>
        <w:rPr>
          <w:spacing w:val="40"/>
        </w:rPr>
        <w:t> </w:t>
      </w:r>
      <w:r>
        <w:rPr>
          <w:b/>
        </w:rPr>
        <w:t>loud, conspicuous</w:t>
      </w:r>
      <w:r>
        <w:rPr>
          <w:b/>
          <w:spacing w:val="25"/>
        </w:rPr>
        <w:t> </w:t>
      </w:r>
      <w:r>
        <w:rPr>
          <w:b/>
        </w:rPr>
        <w:t>alarm</w:t>
      </w:r>
      <w:r>
        <w:rPr>
          <w:b/>
          <w:spacing w:val="25"/>
        </w:rPr>
        <w:t> </w:t>
      </w:r>
      <w:r>
        <w:rPr>
          <w:b/>
        </w:rPr>
        <w:t>calls</w:t>
      </w:r>
      <w:r>
        <w:rPr>
          <w:b/>
          <w:spacing w:val="25"/>
        </w:rPr>
        <w:t> </w:t>
      </w:r>
      <w:r>
        <w:rPr/>
        <w:t>that</w:t>
      </w:r>
      <w:r>
        <w:rPr>
          <w:spacing w:val="25"/>
        </w:rPr>
        <w:t> </w:t>
      </w:r>
      <w:r>
        <w:rPr/>
        <w:t>function</w:t>
      </w:r>
      <w:r>
        <w:rPr>
          <w:spacing w:val="25"/>
        </w:rPr>
        <w:t> </w:t>
      </w:r>
      <w:r>
        <w:rPr/>
        <w:t>both</w:t>
      </w:r>
      <w:r>
        <w:rPr>
          <w:spacing w:val="25"/>
        </w:rPr>
        <w:t> </w:t>
      </w:r>
      <w:r>
        <w:rPr/>
        <w:t>to</w:t>
      </w:r>
      <w:r>
        <w:rPr>
          <w:spacing w:val="25"/>
        </w:rPr>
        <w:t> </w:t>
      </w:r>
      <w:r>
        <w:rPr/>
        <w:t>warn</w:t>
      </w:r>
      <w:r>
        <w:rPr>
          <w:spacing w:val="25"/>
        </w:rPr>
        <w:t> </w:t>
      </w:r>
      <w:r>
        <w:rPr/>
        <w:t>others</w:t>
      </w:r>
      <w:r>
        <w:rPr>
          <w:spacing w:val="25"/>
        </w:rPr>
        <w:t> </w:t>
      </w:r>
      <w:r>
        <w:rPr/>
        <w:t>and</w:t>
      </w:r>
      <w:r>
        <w:rPr>
          <w:spacing w:val="25"/>
        </w:rPr>
        <w:t> </w:t>
      </w:r>
      <w:r>
        <w:rPr/>
        <w:t>to</w:t>
      </w:r>
      <w:r>
        <w:rPr>
          <w:spacing w:val="25"/>
        </w:rPr>
        <w:t> </w:t>
      </w:r>
      <w:r>
        <w:rPr/>
        <w:t>signal</w:t>
      </w:r>
      <w:r>
        <w:rPr>
          <w:spacing w:val="25"/>
        </w:rPr>
        <w:t> </w:t>
      </w:r>
      <w:r>
        <w:rPr/>
        <w:t>to</w:t>
      </w:r>
      <w:r>
        <w:rPr>
          <w:spacing w:val="25"/>
        </w:rPr>
        <w:t> </w:t>
      </w:r>
      <w:r>
        <w:rPr/>
        <w:t>the</w:t>
      </w:r>
      <w:r>
        <w:rPr>
          <w:spacing w:val="25"/>
        </w:rPr>
        <w:t> </w:t>
      </w:r>
      <w:r>
        <w:rPr/>
        <w:t>predator</w:t>
      </w:r>
      <w:r>
        <w:rPr>
          <w:spacing w:val="25"/>
        </w:rPr>
        <w:t> </w:t>
      </w:r>
      <w:r>
        <w:rPr/>
        <w:t>that</w:t>
      </w:r>
      <w:r>
        <w:rPr>
          <w:spacing w:val="25"/>
        </w:rPr>
        <w:t> </w:t>
      </w:r>
      <w:r>
        <w:rPr/>
        <w:t>it has</w:t>
      </w:r>
      <w:r>
        <w:rPr>
          <w:spacing w:val="36"/>
        </w:rPr>
        <w:t> </w:t>
      </w:r>
      <w:r>
        <w:rPr/>
        <w:t>been</w:t>
      </w:r>
      <w:r>
        <w:rPr>
          <w:spacing w:val="36"/>
        </w:rPr>
        <w:t> </w:t>
      </w:r>
      <w:r>
        <w:rPr/>
        <w:t>detected.</w:t>
      </w:r>
      <w:r>
        <w:rPr>
          <w:spacing w:val="36"/>
        </w:rPr>
        <w:t> </w:t>
      </w:r>
      <w:r>
        <w:rPr/>
        <w:t>Leopards</w:t>
      </w:r>
      <w:r>
        <w:rPr>
          <w:spacing w:val="36"/>
        </w:rPr>
        <w:t> </w:t>
      </w:r>
      <w:r>
        <w:rPr/>
        <w:t>tend</w:t>
      </w:r>
      <w:r>
        <w:rPr>
          <w:spacing w:val="36"/>
        </w:rPr>
        <w:t> </w:t>
      </w:r>
      <w:r>
        <w:rPr/>
        <w:t>to</w:t>
      </w:r>
      <w:r>
        <w:rPr>
          <w:spacing w:val="36"/>
        </w:rPr>
        <w:t> </w:t>
      </w:r>
      <w:r>
        <w:rPr/>
        <w:t>leave</w:t>
      </w:r>
      <w:r>
        <w:rPr>
          <w:spacing w:val="36"/>
        </w:rPr>
        <w:t> </w:t>
      </w:r>
      <w:r>
        <w:rPr/>
        <w:t>the</w:t>
      </w:r>
      <w:r>
        <w:rPr>
          <w:spacing w:val="36"/>
        </w:rPr>
        <w:t> </w:t>
      </w:r>
      <w:r>
        <w:rPr/>
        <w:t>area</w:t>
      </w:r>
      <w:r>
        <w:rPr>
          <w:spacing w:val="36"/>
        </w:rPr>
        <w:t> </w:t>
      </w:r>
      <w:r>
        <w:rPr/>
        <w:t>once</w:t>
      </w:r>
      <w:r>
        <w:rPr>
          <w:spacing w:val="36"/>
        </w:rPr>
        <w:t> </w:t>
      </w:r>
      <w:r>
        <w:rPr/>
        <w:t>they</w:t>
      </w:r>
      <w:r>
        <w:rPr>
          <w:spacing w:val="36"/>
        </w:rPr>
        <w:t> </w:t>
      </w:r>
      <w:r>
        <w:rPr/>
        <w:t>have</w:t>
      </w:r>
      <w:r>
        <w:rPr>
          <w:spacing w:val="36"/>
        </w:rPr>
        <w:t> </w:t>
      </w:r>
      <w:r>
        <w:rPr/>
        <w:t>been</w:t>
      </w:r>
      <w:r>
        <w:rPr>
          <w:spacing w:val="36"/>
        </w:rPr>
        <w:t> </w:t>
      </w:r>
      <w:r>
        <w:rPr/>
        <w:t>discovered.</w:t>
      </w:r>
      <w:r>
        <w:rPr>
          <w:spacing w:val="36"/>
        </w:rPr>
        <w:t> </w:t>
      </w:r>
      <w:r>
        <w:rPr/>
        <w:t>In contrast,</w:t>
      </w:r>
      <w:r>
        <w:rPr>
          <w:spacing w:val="40"/>
        </w:rPr>
        <w:t> </w:t>
      </w:r>
      <w:r>
        <w:rPr/>
        <w:t>upon</w:t>
      </w:r>
      <w:r>
        <w:rPr>
          <w:spacing w:val="40"/>
        </w:rPr>
        <w:t> </w:t>
      </w:r>
      <w:r>
        <w:rPr/>
        <w:t>detecting</w:t>
      </w:r>
      <w:r>
        <w:rPr>
          <w:spacing w:val="40"/>
        </w:rPr>
        <w:t> </w:t>
      </w:r>
      <w:r>
        <w:rPr/>
        <w:t>a</w:t>
      </w:r>
      <w:r>
        <w:rPr>
          <w:spacing w:val="40"/>
        </w:rPr>
        <w:t> </w:t>
      </w:r>
      <w:r>
        <w:rPr/>
        <w:t>chimpanzee,</w:t>
      </w:r>
      <w:r>
        <w:rPr>
          <w:spacing w:val="40"/>
        </w:rPr>
        <w:t> </w:t>
      </w:r>
      <w:r>
        <w:rPr/>
        <w:t>male</w:t>
      </w:r>
      <w:r>
        <w:rPr>
          <w:spacing w:val="40"/>
        </w:rPr>
        <w:t> </w:t>
      </w:r>
      <w:r>
        <w:rPr/>
        <w:t>Diana</w:t>
      </w:r>
      <w:r>
        <w:rPr>
          <w:spacing w:val="40"/>
        </w:rPr>
        <w:t> </w:t>
      </w:r>
      <w:r>
        <w:rPr/>
        <w:t>monkeys</w:t>
      </w:r>
      <w:r>
        <w:rPr>
          <w:spacing w:val="40"/>
        </w:rPr>
        <w:t> </w:t>
      </w:r>
      <w:r>
        <w:rPr/>
        <w:t>do</w:t>
      </w:r>
      <w:r>
        <w:rPr>
          <w:spacing w:val="40"/>
        </w:rPr>
        <w:t> </w:t>
      </w:r>
      <w:r>
        <w:rPr/>
        <w:t>not</w:t>
      </w:r>
      <w:r>
        <w:rPr>
          <w:spacing w:val="40"/>
        </w:rPr>
        <w:t> </w:t>
      </w:r>
      <w:r>
        <w:rPr/>
        <w:t>vocalize</w:t>
      </w:r>
      <w:r>
        <w:rPr>
          <w:spacing w:val="40"/>
        </w:rPr>
        <w:t> </w:t>
      </w:r>
      <w:r>
        <w:rPr/>
        <w:t>at</w:t>
      </w:r>
      <w:r>
        <w:rPr>
          <w:spacing w:val="40"/>
        </w:rPr>
        <w:t> </w:t>
      </w:r>
      <w:r>
        <w:rPr/>
        <w:t>all,</w:t>
      </w:r>
      <w:r>
        <w:rPr>
          <w:spacing w:val="40"/>
        </w:rPr>
        <w:t> </w:t>
      </w:r>
      <w:r>
        <w:rPr/>
        <w:t>while females</w:t>
      </w:r>
      <w:r>
        <w:rPr>
          <w:spacing w:val="31"/>
        </w:rPr>
        <w:t> </w:t>
      </w:r>
      <w:r>
        <w:rPr/>
        <w:t>give</w:t>
      </w:r>
      <w:r>
        <w:rPr>
          <w:spacing w:val="31"/>
        </w:rPr>
        <w:t> </w:t>
      </w:r>
      <w:r>
        <w:rPr/>
        <w:t>only</w:t>
      </w:r>
      <w:r>
        <w:rPr>
          <w:spacing w:val="31"/>
        </w:rPr>
        <w:t> </w:t>
      </w:r>
      <w:r>
        <w:rPr/>
        <w:t>a</w:t>
      </w:r>
      <w:r>
        <w:rPr>
          <w:spacing w:val="31"/>
        </w:rPr>
        <w:t> </w:t>
      </w:r>
      <w:r>
        <w:rPr/>
        <w:t>few</w:t>
      </w:r>
      <w:r>
        <w:rPr>
          <w:spacing w:val="31"/>
        </w:rPr>
        <w:t> </w:t>
      </w:r>
      <w:r>
        <w:rPr/>
        <w:t>quiet</w:t>
      </w:r>
      <w:r>
        <w:rPr>
          <w:spacing w:val="31"/>
        </w:rPr>
        <w:t> </w:t>
      </w:r>
      <w:r>
        <w:rPr/>
        <w:t>alarm</w:t>
      </w:r>
      <w:r>
        <w:rPr>
          <w:spacing w:val="31"/>
        </w:rPr>
        <w:t> </w:t>
      </w:r>
      <w:r>
        <w:rPr/>
        <w:t>calls</w:t>
      </w:r>
      <w:r>
        <w:rPr>
          <w:spacing w:val="31"/>
        </w:rPr>
        <w:t> </w:t>
      </w:r>
      <w:r>
        <w:rPr/>
        <w:t>and</w:t>
      </w:r>
      <w:r>
        <w:rPr>
          <w:spacing w:val="31"/>
        </w:rPr>
        <w:t> </w:t>
      </w:r>
      <w:r>
        <w:rPr/>
        <w:t>flee</w:t>
      </w:r>
      <w:r>
        <w:rPr>
          <w:spacing w:val="31"/>
        </w:rPr>
        <w:t> </w:t>
      </w:r>
      <w:r>
        <w:rPr/>
        <w:t>quickly</w:t>
      </w:r>
      <w:r>
        <w:rPr>
          <w:spacing w:val="31"/>
        </w:rPr>
        <w:t> </w:t>
      </w:r>
      <w:r>
        <w:rPr/>
        <w:t>to</w:t>
      </w:r>
      <w:r>
        <w:rPr>
          <w:spacing w:val="31"/>
        </w:rPr>
        <w:t> </w:t>
      </w:r>
      <w:r>
        <w:rPr/>
        <w:t>hide</w:t>
      </w:r>
      <w:r>
        <w:rPr>
          <w:spacing w:val="31"/>
        </w:rPr>
        <w:t> </w:t>
      </w:r>
      <w:r>
        <w:rPr/>
        <w:t>in</w:t>
      </w:r>
      <w:r>
        <w:rPr>
          <w:spacing w:val="31"/>
        </w:rPr>
        <w:t> </w:t>
      </w:r>
      <w:r>
        <w:rPr/>
        <w:t>the</w:t>
      </w:r>
      <w:r>
        <w:rPr>
          <w:spacing w:val="31"/>
        </w:rPr>
        <w:t> </w:t>
      </w:r>
      <w:r>
        <w:rPr/>
        <w:t>forest</w:t>
      </w:r>
      <w:r>
        <w:rPr>
          <w:spacing w:val="31"/>
        </w:rPr>
        <w:t> </w:t>
      </w:r>
      <w:r>
        <w:rPr/>
        <w:t>canopy, chimpanzees</w:t>
      </w:r>
      <w:r>
        <w:rPr>
          <w:spacing w:val="40"/>
        </w:rPr>
        <w:t> </w:t>
      </w:r>
      <w:r>
        <w:rPr/>
        <w:t>have</w:t>
      </w:r>
      <w:r>
        <w:rPr>
          <w:spacing w:val="40"/>
        </w:rPr>
        <w:t> </w:t>
      </w:r>
      <w:r>
        <w:rPr>
          <w:b/>
        </w:rPr>
        <w:t>sophisticated</w:t>
      </w:r>
      <w:r>
        <w:rPr>
          <w:b/>
          <w:spacing w:val="40"/>
        </w:rPr>
        <w:t> </w:t>
      </w:r>
      <w:r>
        <w:rPr>
          <w:b/>
        </w:rPr>
        <w:t>climbing</w:t>
      </w:r>
      <w:r>
        <w:rPr>
          <w:b/>
          <w:spacing w:val="40"/>
        </w:rPr>
        <w:t> </w:t>
      </w:r>
      <w:r>
        <w:rPr>
          <w:b/>
        </w:rPr>
        <w:t>skills</w:t>
      </w:r>
      <w:r>
        <w:rPr>
          <w:b/>
          <w:spacing w:val="40"/>
        </w:rPr>
        <w:t> </w:t>
      </w:r>
      <w:r>
        <w:rPr/>
        <w:t>that</w:t>
      </w:r>
      <w:r>
        <w:rPr>
          <w:spacing w:val="40"/>
        </w:rPr>
        <w:t> </w:t>
      </w:r>
      <w:r>
        <w:rPr/>
        <w:t>would</w:t>
      </w:r>
      <w:r>
        <w:rPr>
          <w:spacing w:val="40"/>
        </w:rPr>
        <w:t> </w:t>
      </w:r>
      <w:r>
        <w:rPr/>
        <w:t>allow</w:t>
      </w:r>
      <w:r>
        <w:rPr>
          <w:spacing w:val="40"/>
        </w:rPr>
        <w:t> </w:t>
      </w:r>
      <w:r>
        <w:rPr/>
        <w:t>them</w:t>
      </w:r>
      <w:r>
        <w:rPr>
          <w:spacing w:val="40"/>
        </w:rPr>
        <w:t> </w:t>
      </w:r>
      <w:r>
        <w:rPr/>
        <w:t>to</w:t>
      </w:r>
      <w:r>
        <w:rPr>
          <w:spacing w:val="40"/>
        </w:rPr>
        <w:t> </w:t>
      </w:r>
      <w:r>
        <w:rPr/>
        <w:t>pursue</w:t>
      </w:r>
      <w:r>
        <w:rPr>
          <w:spacing w:val="40"/>
        </w:rPr>
        <w:t> </w:t>
      </w:r>
      <w:r>
        <w:rPr/>
        <w:t>monkeys, even in the high strata of the forest canopy.</w:t>
      </w:r>
    </w:p>
    <w:p>
      <w:pPr>
        <w:pStyle w:val="BodyText"/>
        <w:spacing w:before="2"/>
        <w:ind w:left="0"/>
      </w:pPr>
    </w:p>
    <w:p>
      <w:pPr>
        <w:pStyle w:val="BodyText"/>
        <w:spacing w:line="247" w:lineRule="auto"/>
        <w:ind w:right="232"/>
      </w:pPr>
      <w:r>
        <w:rPr/>
        <w:t>Choosing</w:t>
      </w:r>
      <w:r>
        <w:rPr>
          <w:spacing w:val="40"/>
        </w:rPr>
        <w:t> </w:t>
      </w:r>
      <w:r>
        <w:rPr/>
        <w:t>an</w:t>
      </w:r>
      <w:r>
        <w:rPr>
          <w:spacing w:val="40"/>
        </w:rPr>
        <w:t> </w:t>
      </w:r>
      <w:r>
        <w:rPr/>
        <w:t>antipredator</w:t>
      </w:r>
      <w:r>
        <w:rPr>
          <w:spacing w:val="40"/>
        </w:rPr>
        <w:t> </w:t>
      </w:r>
      <w:r>
        <w:rPr/>
        <w:t>strategy</w:t>
      </w:r>
      <w:r>
        <w:rPr>
          <w:spacing w:val="40"/>
        </w:rPr>
        <w:t> </w:t>
      </w:r>
      <w:r>
        <w:rPr/>
        <w:t>appropriate</w:t>
      </w:r>
      <w:r>
        <w:rPr>
          <w:spacing w:val="40"/>
        </w:rPr>
        <w:t> </w:t>
      </w:r>
      <w:r>
        <w:rPr/>
        <w:t>to</w:t>
      </w:r>
      <w:r>
        <w:rPr>
          <w:spacing w:val="40"/>
        </w:rPr>
        <w:t> </w:t>
      </w:r>
      <w:r>
        <w:rPr/>
        <w:t>chimpanzees</w:t>
      </w:r>
      <w:r>
        <w:rPr>
          <w:spacing w:val="40"/>
        </w:rPr>
        <w:t> </w:t>
      </w:r>
      <w:r>
        <w:rPr/>
        <w:t>is</w:t>
      </w:r>
      <w:r>
        <w:rPr>
          <w:spacing w:val="40"/>
        </w:rPr>
        <w:t> </w:t>
      </w:r>
      <w:r>
        <w:rPr/>
        <w:t>complicated</w:t>
      </w:r>
      <w:r>
        <w:rPr>
          <w:spacing w:val="40"/>
        </w:rPr>
        <w:t> </w:t>
      </w:r>
      <w:r>
        <w:rPr/>
        <w:t>for</w:t>
      </w:r>
      <w:r>
        <w:rPr>
          <w:spacing w:val="40"/>
        </w:rPr>
        <w:t> </w:t>
      </w:r>
      <w:r>
        <w:rPr/>
        <w:t>Diana monkeys</w:t>
      </w:r>
      <w:r>
        <w:rPr>
          <w:spacing w:val="40"/>
        </w:rPr>
        <w:t> </w:t>
      </w:r>
      <w:r>
        <w:rPr/>
        <w:t>by</w:t>
      </w:r>
      <w:r>
        <w:rPr>
          <w:spacing w:val="40"/>
        </w:rPr>
        <w:t> </w:t>
      </w:r>
      <w:r>
        <w:rPr/>
        <w:t>the</w:t>
      </w:r>
      <w:r>
        <w:rPr>
          <w:spacing w:val="40"/>
        </w:rPr>
        <w:t> </w:t>
      </w:r>
      <w:r>
        <w:rPr/>
        <w:t>fact</w:t>
      </w:r>
      <w:r>
        <w:rPr>
          <w:spacing w:val="40"/>
        </w:rPr>
        <w:t> </w:t>
      </w:r>
      <w:r>
        <w:rPr/>
        <w:t>that</w:t>
      </w:r>
      <w:r>
        <w:rPr>
          <w:spacing w:val="40"/>
        </w:rPr>
        <w:t> </w:t>
      </w:r>
      <w:r>
        <w:rPr/>
        <w:t>chimpanzees</w:t>
      </w:r>
      <w:r>
        <w:rPr>
          <w:spacing w:val="40"/>
        </w:rPr>
        <w:t> </w:t>
      </w:r>
      <w:r>
        <w:rPr/>
        <w:t>themselves</w:t>
      </w:r>
      <w:r>
        <w:rPr>
          <w:spacing w:val="40"/>
        </w:rPr>
        <w:t> </w:t>
      </w:r>
      <w:r>
        <w:rPr/>
        <w:t>also</w:t>
      </w:r>
      <w:r>
        <w:rPr>
          <w:spacing w:val="40"/>
        </w:rPr>
        <w:t> </w:t>
      </w:r>
      <w:r>
        <w:rPr/>
        <w:t>fall</w:t>
      </w:r>
      <w:r>
        <w:rPr>
          <w:spacing w:val="40"/>
        </w:rPr>
        <w:t> </w:t>
      </w:r>
      <w:r>
        <w:rPr/>
        <w:t>prey</w:t>
      </w:r>
      <w:r>
        <w:rPr>
          <w:spacing w:val="40"/>
        </w:rPr>
        <w:t> </w:t>
      </w:r>
      <w:r>
        <w:rPr/>
        <w:t>to</w:t>
      </w:r>
      <w:r>
        <w:rPr>
          <w:spacing w:val="40"/>
        </w:rPr>
        <w:t> </w:t>
      </w:r>
      <w:r>
        <w:rPr/>
        <w:t>leopards.</w:t>
      </w:r>
      <w:r>
        <w:rPr>
          <w:spacing w:val="40"/>
        </w:rPr>
        <w:t> </w:t>
      </w:r>
      <w:r>
        <w:rPr/>
        <w:t>When encountering</w:t>
      </w:r>
      <w:r>
        <w:rPr>
          <w:spacing w:val="40"/>
        </w:rPr>
        <w:t> </w:t>
      </w:r>
      <w:r>
        <w:rPr/>
        <w:t>a</w:t>
      </w:r>
      <w:r>
        <w:rPr>
          <w:spacing w:val="40"/>
        </w:rPr>
        <w:t> </w:t>
      </w:r>
      <w:r>
        <w:rPr/>
        <w:t>leopard,</w:t>
      </w:r>
      <w:r>
        <w:rPr>
          <w:spacing w:val="40"/>
        </w:rPr>
        <w:t> </w:t>
      </w:r>
      <w:r>
        <w:rPr/>
        <w:t>chimpanzees</w:t>
      </w:r>
      <w:r>
        <w:rPr>
          <w:spacing w:val="40"/>
        </w:rPr>
        <w:t> </w:t>
      </w:r>
      <w:r>
        <w:rPr/>
        <w:t>give</w:t>
      </w:r>
      <w:r>
        <w:rPr>
          <w:spacing w:val="40"/>
        </w:rPr>
        <w:t> </w:t>
      </w:r>
      <w:r>
        <w:rPr/>
        <w:t>loud,</w:t>
      </w:r>
      <w:r>
        <w:rPr>
          <w:spacing w:val="40"/>
        </w:rPr>
        <w:t> </w:t>
      </w:r>
      <w:r>
        <w:rPr/>
        <w:t>conspicuous</w:t>
      </w:r>
      <w:r>
        <w:rPr>
          <w:spacing w:val="40"/>
        </w:rPr>
        <w:t> </w:t>
      </w:r>
      <w:r>
        <w:rPr/>
        <w:t>alarm</w:t>
      </w:r>
      <w:r>
        <w:rPr>
          <w:spacing w:val="40"/>
        </w:rPr>
        <w:t> </w:t>
      </w:r>
      <w:r>
        <w:rPr/>
        <w:t>calls. To</w:t>
      </w:r>
      <w:r>
        <w:rPr>
          <w:spacing w:val="40"/>
        </w:rPr>
        <w:t> </w:t>
      </w:r>
      <w:r>
        <w:rPr/>
        <w:t>escape successfully</w:t>
      </w:r>
      <w:r>
        <w:rPr>
          <w:spacing w:val="40"/>
        </w:rPr>
        <w:t> </w:t>
      </w:r>
      <w:r>
        <w:rPr/>
        <w:t>from</w:t>
      </w:r>
      <w:r>
        <w:rPr>
          <w:spacing w:val="40"/>
        </w:rPr>
        <w:t> </w:t>
      </w:r>
      <w:r>
        <w:rPr/>
        <w:t>leopards</w:t>
      </w:r>
      <w:r>
        <w:rPr>
          <w:spacing w:val="40"/>
        </w:rPr>
        <w:t> </w:t>
      </w:r>
      <w:r>
        <w:rPr/>
        <w:t>and</w:t>
      </w:r>
      <w:r>
        <w:rPr>
          <w:spacing w:val="40"/>
        </w:rPr>
        <w:t> </w:t>
      </w:r>
      <w:r>
        <w:rPr/>
        <w:t>chimpanzees,</w:t>
      </w:r>
      <w:r>
        <w:rPr>
          <w:spacing w:val="40"/>
        </w:rPr>
        <w:t> </w:t>
      </w:r>
      <w:r>
        <w:rPr/>
        <w:t>therefore,</w:t>
      </w:r>
      <w:r>
        <w:rPr>
          <w:spacing w:val="40"/>
        </w:rPr>
        <w:t> </w:t>
      </w:r>
      <w:r>
        <w:rPr/>
        <w:t>Diana</w:t>
      </w:r>
      <w:r>
        <w:rPr>
          <w:spacing w:val="40"/>
        </w:rPr>
        <w:t> </w:t>
      </w:r>
      <w:r>
        <w:rPr/>
        <w:t>monkeys</w:t>
      </w:r>
      <w:r>
        <w:rPr>
          <w:spacing w:val="40"/>
        </w:rPr>
        <w:t> </w:t>
      </w:r>
      <w:r>
        <w:rPr/>
        <w:t>must</w:t>
      </w:r>
      <w:r>
        <w:rPr>
          <w:spacing w:val="40"/>
        </w:rPr>
        <w:t> </w:t>
      </w:r>
      <w:r>
        <w:rPr/>
        <w:t>distinguish between,</w:t>
      </w:r>
      <w:r>
        <w:rPr>
          <w:spacing w:val="37"/>
        </w:rPr>
        <w:t> </w:t>
      </w:r>
      <w:r>
        <w:rPr/>
        <w:t>and</w:t>
      </w:r>
      <w:r>
        <w:rPr>
          <w:spacing w:val="37"/>
        </w:rPr>
        <w:t> </w:t>
      </w:r>
      <w:r>
        <w:rPr/>
        <w:t>respond</w:t>
      </w:r>
      <w:r>
        <w:rPr>
          <w:spacing w:val="37"/>
        </w:rPr>
        <w:t> </w:t>
      </w:r>
      <w:r>
        <w:rPr/>
        <w:t>differently</w:t>
      </w:r>
      <w:r>
        <w:rPr>
          <w:spacing w:val="37"/>
        </w:rPr>
        <w:t> </w:t>
      </w:r>
      <w:r>
        <w:rPr/>
        <w:t>to,</w:t>
      </w:r>
      <w:r>
        <w:rPr>
          <w:spacing w:val="37"/>
        </w:rPr>
        <w:t> </w:t>
      </w:r>
      <w:r>
        <w:rPr/>
        <w:t>chimpanzees</w:t>
      </w:r>
      <w:r>
        <w:rPr>
          <w:spacing w:val="37"/>
        </w:rPr>
        <w:t> </w:t>
      </w:r>
      <w:r>
        <w:rPr/>
        <w:t>alarm</w:t>
      </w:r>
      <w:r>
        <w:rPr>
          <w:spacing w:val="37"/>
        </w:rPr>
        <w:t> </w:t>
      </w:r>
      <w:r>
        <w:rPr/>
        <w:t>calls</w:t>
      </w:r>
      <w:r>
        <w:rPr>
          <w:spacing w:val="37"/>
        </w:rPr>
        <w:t> </w:t>
      </w:r>
      <w:r>
        <w:rPr/>
        <w:t>and</w:t>
      </w:r>
      <w:r>
        <w:rPr>
          <w:spacing w:val="37"/>
        </w:rPr>
        <w:t> </w:t>
      </w:r>
      <w:r>
        <w:rPr/>
        <w:t>chimpanzee</w:t>
      </w:r>
      <w:r>
        <w:rPr>
          <w:spacing w:val="37"/>
        </w:rPr>
        <w:t> </w:t>
      </w:r>
      <w:r>
        <w:rPr/>
        <w:t>vocalizations simply</w:t>
      </w:r>
      <w:r>
        <w:rPr>
          <w:spacing w:val="40"/>
        </w:rPr>
        <w:t> </w:t>
      </w:r>
      <w:r>
        <w:rPr/>
        <w:t>signal</w:t>
      </w:r>
      <w:r>
        <w:rPr>
          <w:spacing w:val="40"/>
        </w:rPr>
        <w:t> </w:t>
      </w:r>
      <w:r>
        <w:rPr/>
        <w:t>the</w:t>
      </w:r>
      <w:r>
        <w:rPr>
          <w:spacing w:val="40"/>
        </w:rPr>
        <w:t> </w:t>
      </w:r>
      <w:r>
        <w:rPr/>
        <w:t>presence</w:t>
      </w:r>
      <w:r>
        <w:rPr>
          <w:spacing w:val="40"/>
        </w:rPr>
        <w:t> </w:t>
      </w:r>
      <w:r>
        <w:rPr/>
        <w:t>of</w:t>
      </w:r>
      <w:r>
        <w:rPr>
          <w:spacing w:val="40"/>
        </w:rPr>
        <w:t> </w:t>
      </w:r>
      <w:r>
        <w:rPr/>
        <w:t>a</w:t>
      </w:r>
      <w:r>
        <w:rPr>
          <w:spacing w:val="40"/>
        </w:rPr>
        <w:t> </w:t>
      </w:r>
      <w:r>
        <w:rPr/>
        <w:t>leopard</w:t>
      </w:r>
      <w:r>
        <w:rPr>
          <w:spacing w:val="40"/>
        </w:rPr>
        <w:t> </w:t>
      </w:r>
      <w:r>
        <w:rPr/>
        <w:t>and</w:t>
      </w:r>
      <w:r>
        <w:rPr>
          <w:spacing w:val="40"/>
        </w:rPr>
        <w:t> </w:t>
      </w:r>
      <w:r>
        <w:rPr/>
        <w:t>should</w:t>
      </w:r>
      <w:r>
        <w:rPr>
          <w:spacing w:val="40"/>
        </w:rPr>
        <w:t> </w:t>
      </w:r>
      <w:r>
        <w:rPr/>
        <w:t>elicit</w:t>
      </w:r>
      <w:r>
        <w:rPr>
          <w:spacing w:val="40"/>
        </w:rPr>
        <w:t> </w:t>
      </w:r>
      <w:r>
        <w:rPr/>
        <w:t>the</w:t>
      </w:r>
      <w:r>
        <w:rPr>
          <w:spacing w:val="40"/>
        </w:rPr>
        <w:t> </w:t>
      </w:r>
      <w:r>
        <w:rPr/>
        <w:t>monkeys’ loud,</w:t>
      </w:r>
      <w:r>
        <w:rPr>
          <w:spacing w:val="40"/>
        </w:rPr>
        <w:t> </w:t>
      </w:r>
      <w:r>
        <w:rPr/>
        <w:t>conspicuous alarm calls.</w:t>
      </w:r>
    </w:p>
    <w:p>
      <w:pPr>
        <w:pStyle w:val="BodyText"/>
        <w:spacing w:before="2"/>
        <w:ind w:left="0"/>
      </w:pPr>
    </w:p>
    <w:p>
      <w:pPr>
        <w:pStyle w:val="BodyText"/>
        <w:spacing w:line="247" w:lineRule="auto" w:before="1"/>
        <w:ind w:right="232"/>
      </w:pPr>
      <w:r>
        <w:rPr/>
        <w:t>To</w:t>
      </w:r>
      <w:r>
        <w:rPr>
          <w:spacing w:val="40"/>
        </w:rPr>
        <w:t> </w:t>
      </w:r>
      <w:r>
        <w:rPr/>
        <w:t>investigate</w:t>
      </w:r>
      <w:r>
        <w:rPr>
          <w:spacing w:val="40"/>
        </w:rPr>
        <w:t> </w:t>
      </w:r>
      <w:r>
        <w:rPr/>
        <w:t>Diana</w:t>
      </w:r>
      <w:r>
        <w:rPr>
          <w:spacing w:val="40"/>
        </w:rPr>
        <w:t> </w:t>
      </w:r>
      <w:r>
        <w:rPr/>
        <w:t>monkeys’ understanding</w:t>
      </w:r>
      <w:r>
        <w:rPr>
          <w:spacing w:val="40"/>
        </w:rPr>
        <w:t> </w:t>
      </w:r>
      <w:r>
        <w:rPr/>
        <w:t>of</w:t>
      </w:r>
      <w:r>
        <w:rPr>
          <w:spacing w:val="40"/>
        </w:rPr>
        <w:t> </w:t>
      </w:r>
      <w:r>
        <w:rPr/>
        <w:t>such</w:t>
      </w:r>
      <w:r>
        <w:rPr>
          <w:spacing w:val="40"/>
        </w:rPr>
        <w:t> </w:t>
      </w:r>
      <w:r>
        <w:rPr/>
        <w:t>cause-effect</w:t>
      </w:r>
      <w:r>
        <w:rPr>
          <w:spacing w:val="40"/>
        </w:rPr>
        <w:t> </w:t>
      </w:r>
      <w:r>
        <w:rPr/>
        <w:t>relationships</w:t>
      </w:r>
      <w:r>
        <w:rPr>
          <w:spacing w:val="40"/>
        </w:rPr>
        <w:t> </w:t>
      </w:r>
      <w:r>
        <w:rPr/>
        <w:t>involving predators,</w:t>
      </w:r>
      <w:r>
        <w:rPr>
          <w:spacing w:val="40"/>
        </w:rPr>
        <w:t> </w:t>
      </w:r>
      <w:r>
        <w:rPr/>
        <w:t>Zuberbuhler</w:t>
      </w:r>
      <w:r>
        <w:rPr>
          <w:spacing w:val="40"/>
        </w:rPr>
        <w:t> </w:t>
      </w:r>
      <w:r>
        <w:rPr/>
        <w:t>examined</w:t>
      </w:r>
      <w:r>
        <w:rPr>
          <w:spacing w:val="40"/>
        </w:rPr>
        <w:t> </w:t>
      </w:r>
      <w:r>
        <w:rPr/>
        <w:t>the</w:t>
      </w:r>
      <w:r>
        <w:rPr>
          <w:spacing w:val="40"/>
        </w:rPr>
        <w:t> </w:t>
      </w:r>
      <w:r>
        <w:rPr/>
        <w:t>monkeys’ responses</w:t>
      </w:r>
      <w:r>
        <w:rPr>
          <w:spacing w:val="40"/>
        </w:rPr>
        <w:t> </w:t>
      </w:r>
      <w:r>
        <w:rPr/>
        <w:t>to</w:t>
      </w:r>
      <w:r>
        <w:rPr>
          <w:spacing w:val="40"/>
        </w:rPr>
        <w:t> </w:t>
      </w:r>
      <w:r>
        <w:rPr/>
        <w:t>chimpanzee</w:t>
      </w:r>
      <w:r>
        <w:rPr>
          <w:spacing w:val="40"/>
        </w:rPr>
        <w:t> </w:t>
      </w:r>
      <w:r>
        <w:rPr/>
        <w:t>vocalizations</w:t>
      </w:r>
      <w:r>
        <w:rPr>
          <w:spacing w:val="40"/>
        </w:rPr>
        <w:t> </w:t>
      </w:r>
      <w:r>
        <w:rPr/>
        <w:t>in</w:t>
      </w:r>
      <w:r>
        <w:rPr>
          <w:spacing w:val="40"/>
        </w:rPr>
        <w:t> </w:t>
      </w:r>
      <w:r>
        <w:rPr/>
        <w:t>two different</w:t>
      </w:r>
      <w:r>
        <w:rPr>
          <w:spacing w:val="40"/>
        </w:rPr>
        <w:t> </w:t>
      </w:r>
      <w:r>
        <w:rPr/>
        <w:t>types</w:t>
      </w:r>
      <w:r>
        <w:rPr>
          <w:spacing w:val="40"/>
        </w:rPr>
        <w:t> </w:t>
      </w:r>
      <w:r>
        <w:rPr/>
        <w:t>of</w:t>
      </w:r>
      <w:r>
        <w:rPr>
          <w:spacing w:val="40"/>
        </w:rPr>
        <w:t> </w:t>
      </w:r>
      <w:r>
        <w:rPr/>
        <w:t>experiments.</w:t>
      </w:r>
      <w:r>
        <w:rPr>
          <w:spacing w:val="40"/>
        </w:rPr>
        <w:t> </w:t>
      </w:r>
      <w:r>
        <w:rPr/>
        <w:t>In</w:t>
      </w:r>
      <w:r>
        <w:rPr>
          <w:spacing w:val="40"/>
        </w:rPr>
        <w:t> </w:t>
      </w:r>
      <w:r>
        <w:rPr/>
        <w:t>the</w:t>
      </w:r>
      <w:r>
        <w:rPr>
          <w:spacing w:val="40"/>
        </w:rPr>
        <w:t> </w:t>
      </w:r>
      <w:r>
        <w:rPr/>
        <w:t>first,</w:t>
      </w:r>
      <w:r>
        <w:rPr>
          <w:spacing w:val="40"/>
        </w:rPr>
        <w:t> </w:t>
      </w:r>
      <w:r>
        <w:rPr/>
        <w:t>he</w:t>
      </w:r>
      <w:r>
        <w:rPr>
          <w:spacing w:val="40"/>
        </w:rPr>
        <w:t> </w:t>
      </w:r>
      <w:r>
        <w:rPr/>
        <w:t>played</w:t>
      </w:r>
      <w:r>
        <w:rPr>
          <w:spacing w:val="40"/>
        </w:rPr>
        <w:t> </w:t>
      </w:r>
      <w:r>
        <w:rPr/>
        <w:t>tape</w:t>
      </w:r>
      <w:r>
        <w:rPr>
          <w:spacing w:val="40"/>
        </w:rPr>
        <w:t> </w:t>
      </w:r>
      <w:r>
        <w:rPr/>
        <w:t>recording</w:t>
      </w:r>
      <w:r>
        <w:rPr>
          <w:spacing w:val="40"/>
        </w:rPr>
        <w:t> </w:t>
      </w:r>
      <w:r>
        <w:rPr/>
        <w:t>of</w:t>
      </w:r>
      <w:r>
        <w:rPr>
          <w:spacing w:val="40"/>
        </w:rPr>
        <w:t> </w:t>
      </w:r>
      <w:r>
        <w:rPr/>
        <w:t>either</w:t>
      </w:r>
      <w:r>
        <w:rPr>
          <w:spacing w:val="40"/>
        </w:rPr>
        <w:t> </w:t>
      </w:r>
      <w:r>
        <w:rPr/>
        <w:t>chimpanzees’ alarm</w:t>
      </w:r>
      <w:r>
        <w:rPr>
          <w:spacing w:val="40"/>
        </w:rPr>
        <w:t> </w:t>
      </w:r>
      <w:r>
        <w:rPr/>
        <w:t>calls</w:t>
      </w:r>
      <w:r>
        <w:rPr>
          <w:spacing w:val="40"/>
        </w:rPr>
        <w:t> </w:t>
      </w:r>
      <w:r>
        <w:rPr/>
        <w:t>or</w:t>
      </w:r>
      <w:r>
        <w:rPr>
          <w:spacing w:val="40"/>
        </w:rPr>
        <w:t> </w:t>
      </w:r>
      <w:r>
        <w:rPr/>
        <w:t>their</w:t>
      </w:r>
      <w:r>
        <w:rPr>
          <w:spacing w:val="40"/>
        </w:rPr>
        <w:t> </w:t>
      </w:r>
      <w:r>
        <w:rPr/>
        <w:t>social</w:t>
      </w:r>
      <w:r>
        <w:rPr>
          <w:spacing w:val="40"/>
        </w:rPr>
        <w:t> </w:t>
      </w:r>
      <w:r>
        <w:rPr/>
        <w:t>vocalizations</w:t>
      </w:r>
      <w:r>
        <w:rPr>
          <w:spacing w:val="40"/>
        </w:rPr>
        <w:t> </w:t>
      </w:r>
      <w:r>
        <w:rPr/>
        <w:t>and</w:t>
      </w:r>
      <w:r>
        <w:rPr>
          <w:spacing w:val="40"/>
        </w:rPr>
        <w:t> </w:t>
      </w:r>
      <w:r>
        <w:rPr/>
        <w:t>noted</w:t>
      </w:r>
      <w:r>
        <w:rPr>
          <w:spacing w:val="40"/>
        </w:rPr>
        <w:t> </w:t>
      </w:r>
      <w:r>
        <w:rPr/>
        <w:t>the</w:t>
      </w:r>
      <w:r>
        <w:rPr>
          <w:spacing w:val="40"/>
        </w:rPr>
        <w:t> </w:t>
      </w:r>
      <w:r>
        <w:rPr/>
        <w:t>monkeys’ responses.</w:t>
      </w:r>
      <w:r>
        <w:rPr>
          <w:spacing w:val="40"/>
        </w:rPr>
        <w:t> </w:t>
      </w:r>
      <w:r>
        <w:rPr/>
        <w:t>Diana</w:t>
      </w:r>
      <w:r>
        <w:rPr>
          <w:spacing w:val="40"/>
        </w:rPr>
        <w:t> </w:t>
      </w:r>
      <w:r>
        <w:rPr/>
        <w:t>monkeys differed</w:t>
      </w:r>
      <w:r>
        <w:rPr>
          <w:spacing w:val="28"/>
        </w:rPr>
        <w:t> </w:t>
      </w:r>
      <w:r>
        <w:rPr/>
        <w:t>in</w:t>
      </w:r>
      <w:r>
        <w:rPr>
          <w:spacing w:val="28"/>
        </w:rPr>
        <w:t> </w:t>
      </w:r>
      <w:r>
        <w:rPr/>
        <w:t>their</w:t>
      </w:r>
      <w:r>
        <w:rPr>
          <w:spacing w:val="28"/>
        </w:rPr>
        <w:t> </w:t>
      </w:r>
      <w:r>
        <w:rPr/>
        <w:t>response</w:t>
      </w:r>
      <w:r>
        <w:rPr>
          <w:spacing w:val="28"/>
        </w:rPr>
        <w:t> </w:t>
      </w:r>
      <w:r>
        <w:rPr/>
        <w:t>to</w:t>
      </w:r>
      <w:r>
        <w:rPr>
          <w:spacing w:val="28"/>
        </w:rPr>
        <w:t> </w:t>
      </w:r>
      <w:r>
        <w:rPr/>
        <w:t>chimpanzees’ alarm</w:t>
      </w:r>
      <w:r>
        <w:rPr>
          <w:spacing w:val="28"/>
        </w:rPr>
        <w:t> </w:t>
      </w:r>
      <w:r>
        <w:rPr/>
        <w:t>calls.</w:t>
      </w:r>
      <w:r>
        <w:rPr>
          <w:spacing w:val="28"/>
        </w:rPr>
        <w:t> </w:t>
      </w:r>
      <w:r>
        <w:rPr/>
        <w:t>In</w:t>
      </w:r>
      <w:r>
        <w:rPr>
          <w:spacing w:val="28"/>
        </w:rPr>
        <w:t> </w:t>
      </w:r>
      <w:r>
        <w:rPr/>
        <w:t>some</w:t>
      </w:r>
      <w:r>
        <w:rPr>
          <w:spacing w:val="28"/>
        </w:rPr>
        <w:t> </w:t>
      </w:r>
      <w:r>
        <w:rPr/>
        <w:t>groups,</w:t>
      </w:r>
      <w:r>
        <w:rPr>
          <w:spacing w:val="28"/>
        </w:rPr>
        <w:t> </w:t>
      </w:r>
      <w:r>
        <w:rPr/>
        <w:t>monkeys</w:t>
      </w:r>
      <w:r>
        <w:rPr>
          <w:spacing w:val="28"/>
        </w:rPr>
        <w:t> </w:t>
      </w:r>
      <w:r>
        <w:rPr/>
        <w:t>behaved</w:t>
      </w:r>
      <w:r>
        <w:rPr>
          <w:spacing w:val="28"/>
        </w:rPr>
        <w:t> </w:t>
      </w:r>
      <w:r>
        <w:rPr/>
        <w:t>as</w:t>
      </w:r>
      <w:r>
        <w:rPr>
          <w:spacing w:val="28"/>
        </w:rPr>
        <w:t> </w:t>
      </w:r>
      <w:r>
        <w:rPr/>
        <w:t>if they</w:t>
      </w:r>
      <w:r>
        <w:rPr>
          <w:spacing w:val="40"/>
        </w:rPr>
        <w:t> </w:t>
      </w:r>
      <w:r>
        <w:rPr/>
        <w:t>recognized</w:t>
      </w:r>
      <w:r>
        <w:rPr>
          <w:spacing w:val="40"/>
        </w:rPr>
        <w:t> </w:t>
      </w:r>
      <w:r>
        <w:rPr/>
        <w:t>that</w:t>
      </w:r>
      <w:r>
        <w:rPr>
          <w:spacing w:val="40"/>
        </w:rPr>
        <w:t> </w:t>
      </w:r>
      <w:r>
        <w:rPr/>
        <w:t>these</w:t>
      </w:r>
      <w:r>
        <w:rPr>
          <w:spacing w:val="40"/>
        </w:rPr>
        <w:t> </w:t>
      </w:r>
      <w:r>
        <w:rPr/>
        <w:t>alarm</w:t>
      </w:r>
      <w:r>
        <w:rPr>
          <w:spacing w:val="40"/>
        </w:rPr>
        <w:t> </w:t>
      </w:r>
      <w:r>
        <w:rPr/>
        <w:t>calls</w:t>
      </w:r>
      <w:r>
        <w:rPr>
          <w:spacing w:val="40"/>
        </w:rPr>
        <w:t> </w:t>
      </w:r>
      <w:r>
        <w:rPr/>
        <w:t>signaled</w:t>
      </w:r>
      <w:r>
        <w:rPr>
          <w:spacing w:val="40"/>
        </w:rPr>
        <w:t> </w:t>
      </w:r>
      <w:r>
        <w:rPr/>
        <w:t>the</w:t>
      </w:r>
      <w:r>
        <w:rPr>
          <w:spacing w:val="40"/>
        </w:rPr>
        <w:t> </w:t>
      </w:r>
      <w:r>
        <w:rPr/>
        <w:t>potential</w:t>
      </w:r>
      <w:r>
        <w:rPr>
          <w:spacing w:val="40"/>
        </w:rPr>
        <w:t> </w:t>
      </w:r>
      <w:r>
        <w:rPr/>
        <w:t>presence</w:t>
      </w:r>
      <w:r>
        <w:rPr>
          <w:spacing w:val="40"/>
        </w:rPr>
        <w:t> </w:t>
      </w:r>
      <w:r>
        <w:rPr/>
        <w:t>of</w:t>
      </w:r>
      <w:r>
        <w:rPr>
          <w:spacing w:val="40"/>
        </w:rPr>
        <w:t> </w:t>
      </w:r>
      <w:r>
        <w:rPr/>
        <w:t>a</w:t>
      </w:r>
      <w:r>
        <w:rPr>
          <w:spacing w:val="40"/>
        </w:rPr>
        <w:t> </w:t>
      </w:r>
      <w:r>
        <w:rPr/>
        <w:t>leopard:</w:t>
      </w:r>
      <w:r>
        <w:rPr>
          <w:spacing w:val="40"/>
        </w:rPr>
        <w:t> </w:t>
      </w:r>
      <w:r>
        <w:rPr/>
        <w:t>they responded</w:t>
      </w:r>
      <w:r>
        <w:rPr>
          <w:spacing w:val="40"/>
        </w:rPr>
        <w:t> </w:t>
      </w:r>
      <w:r>
        <w:rPr/>
        <w:t>to</w:t>
      </w:r>
      <w:r>
        <w:rPr>
          <w:spacing w:val="40"/>
        </w:rPr>
        <w:t> </w:t>
      </w:r>
      <w:r>
        <w:rPr/>
        <w:t>chimpanzees’ leopard</w:t>
      </w:r>
      <w:r>
        <w:rPr>
          <w:spacing w:val="40"/>
        </w:rPr>
        <w:t> </w:t>
      </w:r>
      <w:r>
        <w:rPr/>
        <w:t>alarm</w:t>
      </w:r>
      <w:r>
        <w:rPr>
          <w:spacing w:val="40"/>
        </w:rPr>
        <w:t> </w:t>
      </w:r>
      <w:r>
        <w:rPr/>
        <w:t>calls</w:t>
      </w:r>
      <w:r>
        <w:rPr>
          <w:spacing w:val="40"/>
        </w:rPr>
        <w:t> </w:t>
      </w:r>
      <w:r>
        <w:rPr/>
        <w:t>by</w:t>
      </w:r>
      <w:r>
        <w:rPr>
          <w:spacing w:val="40"/>
        </w:rPr>
        <w:t> </w:t>
      </w:r>
      <w:r>
        <w:rPr/>
        <w:t>giving</w:t>
      </w:r>
      <w:r>
        <w:rPr>
          <w:spacing w:val="40"/>
        </w:rPr>
        <w:t> </w:t>
      </w:r>
      <w:r>
        <w:rPr/>
        <w:t>leopard</w:t>
      </w:r>
      <w:r>
        <w:rPr>
          <w:spacing w:val="40"/>
        </w:rPr>
        <w:t> </w:t>
      </w:r>
      <w:r>
        <w:rPr/>
        <w:t>alarm</w:t>
      </w:r>
      <w:r>
        <w:rPr>
          <w:spacing w:val="40"/>
        </w:rPr>
        <w:t> </w:t>
      </w:r>
      <w:r>
        <w:rPr/>
        <w:t>calls</w:t>
      </w:r>
      <w:r>
        <w:rPr>
          <w:spacing w:val="40"/>
        </w:rPr>
        <w:t> </w:t>
      </w:r>
      <w:r>
        <w:rPr/>
        <w:t>themselves,</w:t>
      </w:r>
      <w:r>
        <w:rPr>
          <w:spacing w:val="40"/>
        </w:rPr>
        <w:t> </w:t>
      </w:r>
      <w:r>
        <w:rPr/>
        <w:t>in contrast</w:t>
      </w:r>
      <w:r>
        <w:rPr>
          <w:spacing w:val="40"/>
        </w:rPr>
        <w:t> </w:t>
      </w:r>
      <w:r>
        <w:rPr/>
        <w:t>to</w:t>
      </w:r>
      <w:r>
        <w:rPr>
          <w:spacing w:val="40"/>
        </w:rPr>
        <w:t> </w:t>
      </w:r>
      <w:r>
        <w:rPr/>
        <w:t>their</w:t>
      </w:r>
      <w:r>
        <w:rPr>
          <w:spacing w:val="40"/>
        </w:rPr>
        <w:t> </w:t>
      </w:r>
      <w:r>
        <w:rPr/>
        <w:t>normal</w:t>
      </w:r>
      <w:r>
        <w:rPr>
          <w:spacing w:val="40"/>
        </w:rPr>
        <w:t> </w:t>
      </w:r>
      <w:r>
        <w:rPr/>
        <w:t>response</w:t>
      </w:r>
      <w:r>
        <w:rPr>
          <w:spacing w:val="40"/>
        </w:rPr>
        <w:t> </w:t>
      </w:r>
      <w:r>
        <w:rPr/>
        <w:t>to</w:t>
      </w:r>
      <w:r>
        <w:rPr>
          <w:spacing w:val="40"/>
        </w:rPr>
        <w:t> </w:t>
      </w:r>
      <w:r>
        <w:rPr/>
        <w:t>the</w:t>
      </w:r>
      <w:r>
        <w:rPr>
          <w:spacing w:val="40"/>
        </w:rPr>
        <w:t> </w:t>
      </w:r>
      <w:r>
        <w:rPr/>
        <w:t>presence</w:t>
      </w:r>
      <w:r>
        <w:rPr>
          <w:spacing w:val="40"/>
        </w:rPr>
        <w:t> </w:t>
      </w:r>
      <w:r>
        <w:rPr/>
        <w:t>of</w:t>
      </w:r>
      <w:r>
        <w:rPr>
          <w:spacing w:val="40"/>
        </w:rPr>
        <w:t> </w:t>
      </w:r>
      <w:r>
        <w:rPr/>
        <w:t>chimpanzees.</w:t>
      </w:r>
      <w:r>
        <w:rPr>
          <w:spacing w:val="40"/>
        </w:rPr>
        <w:t> </w:t>
      </w:r>
      <w:r>
        <w:rPr/>
        <w:t>Groups</w:t>
      </w:r>
      <w:r>
        <w:rPr>
          <w:spacing w:val="40"/>
        </w:rPr>
        <w:t> </w:t>
      </w:r>
      <w:r>
        <w:rPr/>
        <w:t>of</w:t>
      </w:r>
      <w:r>
        <w:rPr>
          <w:spacing w:val="40"/>
        </w:rPr>
        <w:t> </w:t>
      </w:r>
      <w:r>
        <w:rPr/>
        <w:t>monkeys</w:t>
      </w:r>
      <w:r>
        <w:rPr>
          <w:spacing w:val="40"/>
        </w:rPr>
        <w:t> </w:t>
      </w:r>
      <w:r>
        <w:rPr/>
        <w:t>living</w:t>
      </w:r>
      <w:r>
        <w:rPr/>
        <w:t> in</w:t>
      </w:r>
      <w:r>
        <w:rPr>
          <w:spacing w:val="28"/>
        </w:rPr>
        <w:t> </w:t>
      </w:r>
      <w:r>
        <w:rPr/>
        <w:t>the</w:t>
      </w:r>
      <w:r>
        <w:rPr>
          <w:spacing w:val="28"/>
        </w:rPr>
        <w:t> </w:t>
      </w:r>
      <w:r>
        <w:rPr/>
        <w:t>core</w:t>
      </w:r>
      <w:r>
        <w:rPr>
          <w:spacing w:val="28"/>
        </w:rPr>
        <w:t> </w:t>
      </w:r>
      <w:r>
        <w:rPr/>
        <w:t>area</w:t>
      </w:r>
      <w:r>
        <w:rPr>
          <w:spacing w:val="28"/>
        </w:rPr>
        <w:t> </w:t>
      </w:r>
      <w:r>
        <w:rPr/>
        <w:t>of</w:t>
      </w:r>
      <w:r>
        <w:rPr>
          <w:spacing w:val="28"/>
        </w:rPr>
        <w:t> </w:t>
      </w:r>
      <w:r>
        <w:rPr/>
        <w:t>the</w:t>
      </w:r>
      <w:r>
        <w:rPr>
          <w:spacing w:val="28"/>
        </w:rPr>
        <w:t> </w:t>
      </w:r>
      <w:r>
        <w:rPr/>
        <w:t>resident</w:t>
      </w:r>
      <w:r>
        <w:rPr>
          <w:spacing w:val="28"/>
        </w:rPr>
        <w:t> </w:t>
      </w:r>
      <w:r>
        <w:rPr/>
        <w:t>chimpanzee</w:t>
      </w:r>
      <w:r>
        <w:rPr>
          <w:spacing w:val="28"/>
        </w:rPr>
        <w:t> </w:t>
      </w:r>
      <w:r>
        <w:rPr/>
        <w:t>community</w:t>
      </w:r>
      <w:r>
        <w:rPr>
          <w:spacing w:val="28"/>
        </w:rPr>
        <w:t> </w:t>
      </w:r>
      <w:r>
        <w:rPr/>
        <w:t>were</w:t>
      </w:r>
      <w:r>
        <w:rPr>
          <w:spacing w:val="28"/>
        </w:rPr>
        <w:t> </w:t>
      </w:r>
      <w:r>
        <w:rPr/>
        <w:t>more</w:t>
      </w:r>
      <w:r>
        <w:rPr>
          <w:spacing w:val="28"/>
        </w:rPr>
        <w:t> </w:t>
      </w:r>
      <w:r>
        <w:rPr/>
        <w:t>likely</w:t>
      </w:r>
      <w:r>
        <w:rPr>
          <w:spacing w:val="28"/>
        </w:rPr>
        <w:t> </w:t>
      </w:r>
      <w:r>
        <w:rPr/>
        <w:t>to</w:t>
      </w:r>
      <w:r>
        <w:rPr>
          <w:spacing w:val="28"/>
        </w:rPr>
        <w:t> </w:t>
      </w:r>
      <w:r>
        <w:rPr/>
        <w:t>behave</w:t>
      </w:r>
      <w:r>
        <w:rPr>
          <w:spacing w:val="28"/>
        </w:rPr>
        <w:t> </w:t>
      </w:r>
      <w:r>
        <w:rPr/>
        <w:t>in</w:t>
      </w:r>
      <w:r>
        <w:rPr>
          <w:spacing w:val="28"/>
        </w:rPr>
        <w:t> </w:t>
      </w:r>
      <w:r>
        <w:rPr/>
        <w:t>this</w:t>
      </w:r>
      <w:r>
        <w:rPr>
          <w:spacing w:val="28"/>
        </w:rPr>
        <w:t> </w:t>
      </w:r>
      <w:r>
        <w:rPr/>
        <w:t>way than were peripheral groups.</w:t>
      </w:r>
    </w:p>
    <w:p>
      <w:pPr>
        <w:pStyle w:val="BodyText"/>
        <w:spacing w:before="1"/>
        <w:ind w:left="0"/>
      </w:pPr>
    </w:p>
    <w:p>
      <w:pPr>
        <w:pStyle w:val="BodyText"/>
        <w:spacing w:line="252" w:lineRule="auto"/>
        <w:ind w:right="207"/>
      </w:pPr>
      <w:r>
        <w:rPr/>
        <w:t>In</w:t>
      </w:r>
      <w:r>
        <w:rPr>
          <w:spacing w:val="30"/>
        </w:rPr>
        <w:t> </w:t>
      </w:r>
      <w:r>
        <w:rPr/>
        <w:t>the</w:t>
      </w:r>
      <w:r>
        <w:rPr>
          <w:spacing w:val="30"/>
        </w:rPr>
        <w:t> </w:t>
      </w:r>
      <w:r>
        <w:rPr/>
        <w:t>second</w:t>
      </w:r>
      <w:r>
        <w:rPr>
          <w:spacing w:val="30"/>
        </w:rPr>
        <w:t> </w:t>
      </w:r>
      <w:r>
        <w:rPr/>
        <w:t>set</w:t>
      </w:r>
      <w:r>
        <w:rPr>
          <w:spacing w:val="30"/>
        </w:rPr>
        <w:t> </w:t>
      </w:r>
      <w:r>
        <w:rPr/>
        <w:t>of</w:t>
      </w:r>
      <w:r>
        <w:rPr>
          <w:spacing w:val="30"/>
        </w:rPr>
        <w:t> </w:t>
      </w:r>
      <w:r>
        <w:rPr/>
        <w:t>experiments,</w:t>
      </w:r>
      <w:r>
        <w:rPr>
          <w:spacing w:val="30"/>
        </w:rPr>
        <w:t> </w:t>
      </w:r>
      <w:r>
        <w:rPr/>
        <w:t>Zuberbuhler</w:t>
      </w:r>
      <w:r>
        <w:rPr>
          <w:spacing w:val="30"/>
        </w:rPr>
        <w:t> </w:t>
      </w:r>
      <w:r>
        <w:rPr/>
        <w:t>played</w:t>
      </w:r>
      <w:r>
        <w:rPr>
          <w:spacing w:val="30"/>
        </w:rPr>
        <w:t> </w:t>
      </w:r>
      <w:r>
        <w:rPr/>
        <w:t>leopard</w:t>
      </w:r>
      <w:r>
        <w:rPr>
          <w:spacing w:val="30"/>
        </w:rPr>
        <w:t> </w:t>
      </w:r>
      <w:r>
        <w:rPr/>
        <w:t>growls</w:t>
      </w:r>
      <w:r>
        <w:rPr>
          <w:spacing w:val="30"/>
        </w:rPr>
        <w:t> </w:t>
      </w:r>
      <w:r>
        <w:rPr/>
        <w:t>to</w:t>
      </w:r>
      <w:r>
        <w:rPr>
          <w:spacing w:val="30"/>
        </w:rPr>
        <w:t> </w:t>
      </w:r>
      <w:r>
        <w:rPr/>
        <w:t>Diana</w:t>
      </w:r>
      <w:r>
        <w:rPr>
          <w:spacing w:val="30"/>
        </w:rPr>
        <w:t> </w:t>
      </w:r>
      <w:r>
        <w:rPr/>
        <w:t>monkeys</w:t>
      </w:r>
      <w:r>
        <w:rPr>
          <w:spacing w:val="30"/>
        </w:rPr>
        <w:t> </w:t>
      </w:r>
      <w:r>
        <w:rPr/>
        <w:t>shortly after</w:t>
      </w:r>
      <w:r>
        <w:rPr>
          <w:spacing w:val="40"/>
        </w:rPr>
        <w:t> </w:t>
      </w:r>
      <w:r>
        <w:rPr/>
        <w:t>exposing</w:t>
      </w:r>
      <w:r>
        <w:rPr>
          <w:spacing w:val="40"/>
        </w:rPr>
        <w:t> </w:t>
      </w:r>
      <w:r>
        <w:rPr/>
        <w:t>them</w:t>
      </w:r>
      <w:r>
        <w:rPr>
          <w:spacing w:val="40"/>
        </w:rPr>
        <w:t> </w:t>
      </w:r>
      <w:r>
        <w:rPr/>
        <w:t>to</w:t>
      </w:r>
      <w:r>
        <w:rPr>
          <w:spacing w:val="40"/>
        </w:rPr>
        <w:t> </w:t>
      </w:r>
      <w:r>
        <w:rPr/>
        <w:t>recording</w:t>
      </w:r>
      <w:r>
        <w:rPr>
          <w:spacing w:val="40"/>
        </w:rPr>
        <w:t> </w:t>
      </w:r>
      <w:r>
        <w:rPr/>
        <w:t>of</w:t>
      </w:r>
      <w:r>
        <w:rPr>
          <w:spacing w:val="40"/>
        </w:rPr>
        <w:t> </w:t>
      </w:r>
      <w:r>
        <w:rPr/>
        <w:t>either</w:t>
      </w:r>
      <w:r>
        <w:rPr>
          <w:spacing w:val="40"/>
        </w:rPr>
        <w:t> </w:t>
      </w:r>
      <w:r>
        <w:rPr/>
        <w:t>chimpanzees’</w:t>
      </w:r>
      <w:r>
        <w:rPr>
          <w:spacing w:val="30"/>
        </w:rPr>
        <w:t> </w:t>
      </w:r>
      <w:r>
        <w:rPr/>
        <w:t>alarm</w:t>
      </w:r>
      <w:r>
        <w:rPr>
          <w:spacing w:val="40"/>
        </w:rPr>
        <w:t> </w:t>
      </w:r>
      <w:r>
        <w:rPr/>
        <w:t>calls</w:t>
      </w:r>
      <w:r>
        <w:rPr>
          <w:spacing w:val="40"/>
        </w:rPr>
        <w:t> </w:t>
      </w:r>
      <w:r>
        <w:rPr/>
        <w:t>or</w:t>
      </w:r>
      <w:r>
        <w:rPr>
          <w:spacing w:val="40"/>
        </w:rPr>
        <w:t> </w:t>
      </w:r>
      <w:r>
        <w:rPr/>
        <w:t>their</w:t>
      </w:r>
      <w:r>
        <w:rPr>
          <w:spacing w:val="40"/>
        </w:rPr>
        <w:t> </w:t>
      </w:r>
      <w:r>
        <w:rPr/>
        <w:t>social vocalizations. After</w:t>
      </w:r>
      <w:r>
        <w:rPr>
          <w:spacing w:val="40"/>
        </w:rPr>
        <w:t> </w:t>
      </w:r>
      <w:r>
        <w:rPr/>
        <w:t>first</w:t>
      </w:r>
      <w:r>
        <w:rPr>
          <w:spacing w:val="40"/>
        </w:rPr>
        <w:t> </w:t>
      </w:r>
      <w:r>
        <w:rPr/>
        <w:t>hearing</w:t>
      </w:r>
      <w:r>
        <w:rPr>
          <w:spacing w:val="40"/>
        </w:rPr>
        <w:t> </w:t>
      </w:r>
      <w:r>
        <w:rPr/>
        <w:t>chimpanzees’</w:t>
      </w:r>
      <w:r>
        <w:rPr>
          <w:spacing w:val="32"/>
        </w:rPr>
        <w:t> </w:t>
      </w:r>
      <w:r>
        <w:rPr/>
        <w:t>alarm</w:t>
      </w:r>
      <w:r>
        <w:rPr>
          <w:spacing w:val="40"/>
        </w:rPr>
        <w:t> </w:t>
      </w:r>
      <w:r>
        <w:rPr/>
        <w:t>calls,</w:t>
      </w:r>
      <w:r>
        <w:rPr>
          <w:spacing w:val="40"/>
        </w:rPr>
        <w:t> </w:t>
      </w:r>
      <w:r>
        <w:rPr/>
        <w:t>some</w:t>
      </w:r>
      <w:r>
        <w:rPr>
          <w:spacing w:val="40"/>
        </w:rPr>
        <w:t> </w:t>
      </w:r>
      <w:r>
        <w:rPr/>
        <w:t>monkeys</w:t>
      </w:r>
      <w:r>
        <w:rPr>
          <w:spacing w:val="40"/>
        </w:rPr>
        <w:t> </w:t>
      </w:r>
      <w:r>
        <w:rPr/>
        <w:t>failed</w:t>
      </w:r>
      <w:r>
        <w:rPr>
          <w:spacing w:val="40"/>
        </w:rPr>
        <w:t> </w:t>
      </w:r>
      <w:r>
        <w:rPr/>
        <w:t>to</w:t>
      </w:r>
      <w:r>
        <w:rPr>
          <w:spacing w:val="40"/>
        </w:rPr>
        <w:t> </w:t>
      </w:r>
      <w:r>
        <w:rPr/>
        <w:t>respond</w:t>
      </w:r>
      <w:r>
        <w:rPr>
          <w:spacing w:val="40"/>
        </w:rPr>
        <w:t> </w:t>
      </w:r>
      <w:r>
        <w:rPr/>
        <w:t>to the</w:t>
      </w:r>
      <w:r>
        <w:rPr>
          <w:spacing w:val="40"/>
        </w:rPr>
        <w:t> </w:t>
      </w:r>
      <w:r>
        <w:rPr/>
        <w:t>subsequent</w:t>
      </w:r>
      <w:r>
        <w:rPr>
          <w:spacing w:val="40"/>
        </w:rPr>
        <w:t> </w:t>
      </w:r>
      <w:r>
        <w:rPr/>
        <w:t>recording</w:t>
      </w:r>
      <w:r>
        <w:rPr>
          <w:spacing w:val="40"/>
        </w:rPr>
        <w:t> </w:t>
      </w:r>
      <w:r>
        <w:rPr/>
        <w:t>of</w:t>
      </w:r>
      <w:r>
        <w:rPr>
          <w:spacing w:val="40"/>
        </w:rPr>
        <w:t> </w:t>
      </w:r>
      <w:r>
        <w:rPr/>
        <w:t>leopard</w:t>
      </w:r>
      <w:r>
        <w:rPr>
          <w:spacing w:val="40"/>
        </w:rPr>
        <w:t> </w:t>
      </w:r>
      <w:r>
        <w:rPr/>
        <w:t>growls,</w:t>
      </w:r>
      <w:r>
        <w:rPr>
          <w:spacing w:val="40"/>
        </w:rPr>
        <w:t> </w:t>
      </w:r>
      <w:r>
        <w:rPr/>
        <w:t>even</w:t>
      </w:r>
      <w:r>
        <w:rPr>
          <w:spacing w:val="40"/>
        </w:rPr>
        <w:t> </w:t>
      </w:r>
      <w:r>
        <w:rPr/>
        <w:t>though</w:t>
      </w:r>
      <w:r>
        <w:rPr>
          <w:spacing w:val="40"/>
        </w:rPr>
        <w:t> </w:t>
      </w:r>
      <w:r>
        <w:rPr/>
        <w:t>this</w:t>
      </w:r>
      <w:r>
        <w:rPr>
          <w:spacing w:val="40"/>
        </w:rPr>
        <w:t> </w:t>
      </w:r>
      <w:r>
        <w:rPr/>
        <w:t>stimulus</w:t>
      </w:r>
      <w:r>
        <w:rPr>
          <w:spacing w:val="40"/>
        </w:rPr>
        <w:t> </w:t>
      </w:r>
      <w:r>
        <w:rPr/>
        <w:t>normally</w:t>
      </w:r>
      <w:r>
        <w:rPr>
          <w:spacing w:val="40"/>
        </w:rPr>
        <w:t> </w:t>
      </w:r>
      <w:r>
        <w:rPr/>
        <w:t>elicited</w:t>
      </w:r>
      <w:r>
        <w:rPr>
          <w:spacing w:val="40"/>
        </w:rPr>
        <w:t> </w:t>
      </w:r>
      <w:r>
        <w:rPr/>
        <w:t>a strong</w:t>
      </w:r>
      <w:r>
        <w:rPr>
          <w:spacing w:val="40"/>
        </w:rPr>
        <w:t> </w:t>
      </w:r>
      <w:r>
        <w:rPr/>
        <w:t>vocal</w:t>
      </w:r>
      <w:r>
        <w:rPr>
          <w:spacing w:val="40"/>
        </w:rPr>
        <w:t> </w:t>
      </w:r>
      <w:r>
        <w:rPr/>
        <w:t>response.</w:t>
      </w:r>
      <w:r>
        <w:rPr>
          <w:spacing w:val="33"/>
        </w:rPr>
        <w:t> </w:t>
      </w:r>
      <w:r>
        <w:rPr/>
        <w:t>These</w:t>
      </w:r>
      <w:r>
        <w:rPr>
          <w:spacing w:val="40"/>
        </w:rPr>
        <w:t> </w:t>
      </w:r>
      <w:r>
        <w:rPr/>
        <w:t>monkeys</w:t>
      </w:r>
      <w:r>
        <w:rPr>
          <w:spacing w:val="40"/>
        </w:rPr>
        <w:t> </w:t>
      </w:r>
      <w:r>
        <w:rPr/>
        <w:t>behaved</w:t>
      </w:r>
      <w:r>
        <w:rPr>
          <w:spacing w:val="40"/>
        </w:rPr>
        <w:t> </w:t>
      </w:r>
      <w:r>
        <w:rPr/>
        <w:t>exactly</w:t>
      </w:r>
      <w:r>
        <w:rPr>
          <w:spacing w:val="40"/>
        </w:rPr>
        <w:t> </w:t>
      </w:r>
      <w:r>
        <w:rPr/>
        <w:t>like</w:t>
      </w:r>
      <w:r>
        <w:rPr>
          <w:spacing w:val="40"/>
        </w:rPr>
        <w:t> </w:t>
      </w:r>
      <w:r>
        <w:rPr/>
        <w:t>the</w:t>
      </w:r>
      <w:r>
        <w:rPr>
          <w:spacing w:val="40"/>
        </w:rPr>
        <w:t> </w:t>
      </w:r>
      <w:r>
        <w:rPr/>
        <w:t>Diana</w:t>
      </w:r>
      <w:r>
        <w:rPr>
          <w:spacing w:val="40"/>
        </w:rPr>
        <w:t> </w:t>
      </w:r>
      <w:r>
        <w:rPr/>
        <w:t>monkeys</w:t>
      </w:r>
      <w:r>
        <w:rPr>
          <w:spacing w:val="40"/>
        </w:rPr>
        <w:t> </w:t>
      </w:r>
      <w:r>
        <w:rPr/>
        <w:t>in</w:t>
      </w:r>
      <w:r>
        <w:rPr>
          <w:spacing w:val="40"/>
        </w:rPr>
        <w:t> </w:t>
      </w:r>
      <w:r>
        <w:rPr/>
        <w:t>a comparison</w:t>
      </w:r>
      <w:r>
        <w:rPr>
          <w:spacing w:val="38"/>
        </w:rPr>
        <w:t> </w:t>
      </w:r>
      <w:r>
        <w:rPr/>
        <w:t>group,</w:t>
      </w:r>
      <w:r>
        <w:rPr>
          <w:spacing w:val="38"/>
        </w:rPr>
        <w:t> </w:t>
      </w:r>
      <w:r>
        <w:rPr/>
        <w:t>who</w:t>
      </w:r>
      <w:r>
        <w:rPr>
          <w:spacing w:val="38"/>
        </w:rPr>
        <w:t> </w:t>
      </w:r>
      <w:r>
        <w:rPr/>
        <w:t>also</w:t>
      </w:r>
      <w:r>
        <w:rPr>
          <w:spacing w:val="38"/>
        </w:rPr>
        <w:t> </w:t>
      </w:r>
      <w:r>
        <w:rPr/>
        <w:t>gave</w:t>
      </w:r>
      <w:r>
        <w:rPr>
          <w:spacing w:val="38"/>
        </w:rPr>
        <w:t> </w:t>
      </w:r>
      <w:r>
        <w:rPr/>
        <w:t>many</w:t>
      </w:r>
      <w:r>
        <w:rPr>
          <w:spacing w:val="38"/>
        </w:rPr>
        <w:t> </w:t>
      </w:r>
      <w:r>
        <w:rPr/>
        <w:t>leopard</w:t>
      </w:r>
      <w:r>
        <w:rPr>
          <w:spacing w:val="38"/>
        </w:rPr>
        <w:t> </w:t>
      </w:r>
      <w:r>
        <w:rPr/>
        <w:t>alarm</w:t>
      </w:r>
      <w:r>
        <w:rPr>
          <w:spacing w:val="38"/>
        </w:rPr>
        <w:t> </w:t>
      </w:r>
      <w:r>
        <w:rPr/>
        <w:t>calls</w:t>
      </w:r>
      <w:r>
        <w:rPr>
          <w:spacing w:val="38"/>
        </w:rPr>
        <w:t> </w:t>
      </w:r>
      <w:r>
        <w:rPr/>
        <w:t>to</w:t>
      </w:r>
      <w:r>
        <w:rPr>
          <w:spacing w:val="38"/>
        </w:rPr>
        <w:t> </w:t>
      </w:r>
      <w:r>
        <w:rPr/>
        <w:t>an</w:t>
      </w:r>
      <w:r>
        <w:rPr>
          <w:spacing w:val="38"/>
        </w:rPr>
        <w:t> </w:t>
      </w:r>
      <w:r>
        <w:rPr/>
        <w:t>initial</w:t>
      </w:r>
      <w:r>
        <w:rPr>
          <w:spacing w:val="38"/>
        </w:rPr>
        <w:t> </w:t>
      </w:r>
      <w:r>
        <w:rPr/>
        <w:t>recording</w:t>
      </w:r>
      <w:r>
        <w:rPr>
          <w:spacing w:val="38"/>
        </w:rPr>
        <w:t> </w:t>
      </w:r>
      <w:r>
        <w:rPr/>
        <w:t>of</w:t>
      </w:r>
      <w:r>
        <w:rPr>
          <w:spacing w:val="38"/>
        </w:rPr>
        <w:t> </w:t>
      </w:r>
      <w:r>
        <w:rPr/>
        <w:t>leopard growls</w:t>
      </w:r>
      <w:r>
        <w:rPr>
          <w:spacing w:val="36"/>
        </w:rPr>
        <w:t> </w:t>
      </w:r>
      <w:r>
        <w:rPr/>
        <w:t>but</w:t>
      </w:r>
      <w:r>
        <w:rPr>
          <w:spacing w:val="36"/>
        </w:rPr>
        <w:t> </w:t>
      </w:r>
      <w:r>
        <w:rPr/>
        <w:t>no</w:t>
      </w:r>
      <w:r>
        <w:rPr>
          <w:spacing w:val="36"/>
        </w:rPr>
        <w:t> </w:t>
      </w:r>
      <w:r>
        <w:rPr/>
        <w:t>longer</w:t>
      </w:r>
      <w:r>
        <w:rPr>
          <w:spacing w:val="36"/>
        </w:rPr>
        <w:t> </w:t>
      </w:r>
      <w:r>
        <w:rPr/>
        <w:t>called</w:t>
      </w:r>
      <w:r>
        <w:rPr>
          <w:spacing w:val="36"/>
        </w:rPr>
        <w:t> </w:t>
      </w:r>
      <w:r>
        <w:rPr/>
        <w:t>to</w:t>
      </w:r>
      <w:r>
        <w:rPr>
          <w:spacing w:val="36"/>
        </w:rPr>
        <w:t> </w:t>
      </w:r>
      <w:r>
        <w:rPr/>
        <w:t>the</w:t>
      </w:r>
      <w:r>
        <w:rPr>
          <w:spacing w:val="36"/>
        </w:rPr>
        <w:t> </w:t>
      </w:r>
      <w:r>
        <w:rPr/>
        <w:t>second</w:t>
      </w:r>
      <w:r>
        <w:rPr>
          <w:spacing w:val="36"/>
        </w:rPr>
        <w:t> </w:t>
      </w:r>
      <w:r>
        <w:rPr/>
        <w:t>recording</w:t>
      </w:r>
      <w:r>
        <w:rPr>
          <w:spacing w:val="36"/>
        </w:rPr>
        <w:t> </w:t>
      </w:r>
      <w:r>
        <w:rPr/>
        <w:t>of</w:t>
      </w:r>
      <w:r>
        <w:rPr>
          <w:spacing w:val="36"/>
        </w:rPr>
        <w:t> </w:t>
      </w:r>
      <w:r>
        <w:rPr/>
        <w:t>leopard</w:t>
      </w:r>
      <w:r>
        <w:rPr>
          <w:spacing w:val="36"/>
        </w:rPr>
        <w:t> </w:t>
      </w:r>
      <w:r>
        <w:rPr/>
        <w:t>growls</w:t>
      </w:r>
      <w:r>
        <w:rPr>
          <w:spacing w:val="37"/>
        </w:rPr>
        <w:t> </w:t>
      </w:r>
      <w:r>
        <w:rPr/>
        <w:t>five</w:t>
      </w:r>
      <w:r>
        <w:rPr>
          <w:spacing w:val="36"/>
        </w:rPr>
        <w:t> </w:t>
      </w:r>
      <w:r>
        <w:rPr/>
        <w:t>minutes</w:t>
      </w:r>
      <w:r>
        <w:rPr>
          <w:spacing w:val="36"/>
        </w:rPr>
        <w:t> </w:t>
      </w:r>
      <w:r>
        <w:rPr/>
        <w:t>later.</w:t>
      </w:r>
      <w:r>
        <w:rPr>
          <w:spacing w:val="30"/>
        </w:rPr>
        <w:t> </w:t>
      </w:r>
      <w:r>
        <w:rPr/>
        <w:t>This similarity</w:t>
      </w:r>
      <w:r>
        <w:rPr>
          <w:spacing w:val="40"/>
        </w:rPr>
        <w:t> </w:t>
      </w:r>
      <w:r>
        <w:rPr/>
        <w:t>in</w:t>
      </w:r>
      <w:r>
        <w:rPr>
          <w:spacing w:val="40"/>
        </w:rPr>
        <w:t> </w:t>
      </w:r>
      <w:r>
        <w:rPr/>
        <w:t>behavior</w:t>
      </w:r>
      <w:r>
        <w:rPr>
          <w:spacing w:val="40"/>
        </w:rPr>
        <w:t> </w:t>
      </w:r>
      <w:r>
        <w:rPr/>
        <w:t>suggests</w:t>
      </w:r>
      <w:r>
        <w:rPr>
          <w:spacing w:val="40"/>
        </w:rPr>
        <w:t> </w:t>
      </w:r>
      <w:r>
        <w:rPr/>
        <w:t>that</w:t>
      </w:r>
      <w:r>
        <w:rPr>
          <w:spacing w:val="40"/>
        </w:rPr>
        <w:t> </w:t>
      </w:r>
      <w:r>
        <w:rPr/>
        <w:t>these</w:t>
      </w:r>
      <w:r>
        <w:rPr>
          <w:spacing w:val="40"/>
        </w:rPr>
        <w:t> </w:t>
      </w:r>
      <w:r>
        <w:rPr/>
        <w:t>monkeys</w:t>
      </w:r>
      <w:r>
        <w:rPr>
          <w:spacing w:val="40"/>
        </w:rPr>
        <w:t> </w:t>
      </w:r>
      <w:r>
        <w:rPr/>
        <w:t>had</w:t>
      </w:r>
      <w:r>
        <w:rPr>
          <w:spacing w:val="40"/>
        </w:rPr>
        <w:t> </w:t>
      </w:r>
      <w:r>
        <w:rPr/>
        <w:t>some</w:t>
      </w:r>
      <w:r>
        <w:rPr>
          <w:spacing w:val="40"/>
        </w:rPr>
        <w:t> </w:t>
      </w:r>
      <w:r>
        <w:rPr/>
        <w:t>knowledge</w:t>
      </w:r>
      <w:r>
        <w:rPr>
          <w:spacing w:val="40"/>
        </w:rPr>
        <w:t> </w:t>
      </w:r>
      <w:r>
        <w:rPr/>
        <w:t>of</w:t>
      </w:r>
      <w:r>
        <w:rPr>
          <w:spacing w:val="40"/>
        </w:rPr>
        <w:t> </w:t>
      </w:r>
      <w:r>
        <w:rPr/>
        <w:t>the</w:t>
      </w:r>
      <w:r>
        <w:rPr>
          <w:spacing w:val="40"/>
        </w:rPr>
        <w:t> </w:t>
      </w:r>
      <w:r>
        <w:rPr/>
        <w:t>causal</w:t>
      </w:r>
      <w:r>
        <w:rPr>
          <w:spacing w:val="40"/>
        </w:rPr>
        <w:t> </w:t>
      </w:r>
      <w:r>
        <w:rPr/>
        <w:t>factors underlying</w:t>
      </w:r>
      <w:r>
        <w:rPr>
          <w:spacing w:val="40"/>
        </w:rPr>
        <w:t> </w:t>
      </w:r>
      <w:r>
        <w:rPr/>
        <w:t>the</w:t>
      </w:r>
      <w:r>
        <w:rPr>
          <w:spacing w:val="40"/>
        </w:rPr>
        <w:t> </w:t>
      </w:r>
      <w:r>
        <w:rPr/>
        <w:t>production</w:t>
      </w:r>
      <w:r>
        <w:rPr>
          <w:spacing w:val="40"/>
        </w:rPr>
        <w:t> </w:t>
      </w:r>
      <w:r>
        <w:rPr/>
        <w:t>of</w:t>
      </w:r>
      <w:r>
        <w:rPr>
          <w:spacing w:val="40"/>
        </w:rPr>
        <w:t> </w:t>
      </w:r>
      <w:r>
        <w:rPr/>
        <w:t>chimpanzees’ alarm</w:t>
      </w:r>
      <w:r>
        <w:rPr>
          <w:spacing w:val="40"/>
        </w:rPr>
        <w:t> </w:t>
      </w:r>
      <w:r>
        <w:rPr/>
        <w:t>calls.</w:t>
      </w:r>
    </w:p>
    <w:p>
      <w:pPr>
        <w:pStyle w:val="BodyText"/>
        <w:spacing w:before="10"/>
        <w:ind w:left="0"/>
        <w:rPr>
          <w:sz w:val="24"/>
        </w:rPr>
      </w:pPr>
    </w:p>
    <w:p>
      <w:pPr>
        <w:pStyle w:val="ListParagraph"/>
        <w:numPr>
          <w:ilvl w:val="0"/>
          <w:numId w:val="141"/>
        </w:numPr>
        <w:tabs>
          <w:tab w:pos="370" w:val="left" w:leader="none"/>
        </w:tabs>
        <w:spacing w:line="240" w:lineRule="auto" w:before="0" w:after="0"/>
        <w:ind w:left="113" w:right="569" w:firstLine="0"/>
        <w:jc w:val="left"/>
        <w:rPr>
          <w:sz w:val="22"/>
        </w:rPr>
      </w:pPr>
      <w:r>
        <w:rPr>
          <w:sz w:val="22"/>
        </w:rPr>
        <w:t>According</w:t>
      </w:r>
      <w:r>
        <w:rPr>
          <w:spacing w:val="26"/>
          <w:sz w:val="22"/>
        </w:rPr>
        <w:t> </w:t>
      </w:r>
      <w:r>
        <w:rPr>
          <w:sz w:val="22"/>
        </w:rPr>
        <w:t>to</w:t>
      </w:r>
      <w:r>
        <w:rPr>
          <w:spacing w:val="26"/>
          <w:sz w:val="22"/>
        </w:rPr>
        <w:t> </w:t>
      </w:r>
      <w:r>
        <w:rPr>
          <w:sz w:val="22"/>
        </w:rPr>
        <w:t>the</w:t>
      </w:r>
      <w:r>
        <w:rPr>
          <w:spacing w:val="26"/>
          <w:sz w:val="22"/>
        </w:rPr>
        <w:t> </w:t>
      </w:r>
      <w:r>
        <w:rPr>
          <w:sz w:val="22"/>
        </w:rPr>
        <w:t>passage,</w:t>
      </w:r>
      <w:r>
        <w:rPr>
          <w:spacing w:val="26"/>
          <w:sz w:val="22"/>
        </w:rPr>
        <w:t> </w:t>
      </w:r>
      <w:r>
        <w:rPr>
          <w:sz w:val="22"/>
        </w:rPr>
        <w:t>the</w:t>
      </w:r>
      <w:r>
        <w:rPr>
          <w:spacing w:val="26"/>
          <w:sz w:val="22"/>
        </w:rPr>
        <w:t> </w:t>
      </w:r>
      <w:r>
        <w:rPr>
          <w:sz w:val="22"/>
        </w:rPr>
        <w:t>behavior</w:t>
      </w:r>
      <w:r>
        <w:rPr>
          <w:spacing w:val="26"/>
          <w:sz w:val="22"/>
        </w:rPr>
        <w:t> </w:t>
      </w:r>
      <w:r>
        <w:rPr>
          <w:sz w:val="22"/>
        </w:rPr>
        <w:t>of</w:t>
      </w:r>
      <w:r>
        <w:rPr>
          <w:spacing w:val="26"/>
          <w:sz w:val="22"/>
        </w:rPr>
        <w:t> </w:t>
      </w:r>
      <w:r>
        <w:rPr>
          <w:sz w:val="22"/>
        </w:rPr>
        <w:t>male</w:t>
      </w:r>
      <w:r>
        <w:rPr>
          <w:spacing w:val="26"/>
          <w:sz w:val="22"/>
        </w:rPr>
        <w:t> </w:t>
      </w:r>
      <w:r>
        <w:rPr>
          <w:sz w:val="22"/>
        </w:rPr>
        <w:t>and</w:t>
      </w:r>
      <w:r>
        <w:rPr>
          <w:spacing w:val="26"/>
          <w:sz w:val="22"/>
        </w:rPr>
        <w:t> </w:t>
      </w:r>
      <w:r>
        <w:rPr>
          <w:sz w:val="22"/>
        </w:rPr>
        <w:t>female</w:t>
      </w:r>
      <w:r>
        <w:rPr>
          <w:spacing w:val="26"/>
          <w:sz w:val="22"/>
        </w:rPr>
        <w:t> </w:t>
      </w:r>
      <w:r>
        <w:rPr>
          <w:sz w:val="22"/>
        </w:rPr>
        <w:t>Diana</w:t>
      </w:r>
      <w:r>
        <w:rPr>
          <w:spacing w:val="26"/>
          <w:sz w:val="22"/>
        </w:rPr>
        <w:t> </w:t>
      </w:r>
      <w:r>
        <w:rPr>
          <w:sz w:val="22"/>
        </w:rPr>
        <w:t>monkeys</w:t>
      </w:r>
      <w:r>
        <w:rPr>
          <w:spacing w:val="26"/>
          <w:sz w:val="22"/>
        </w:rPr>
        <w:t> </w:t>
      </w:r>
      <w:r>
        <w:rPr>
          <w:sz w:val="22"/>
        </w:rPr>
        <w:t>differs</w:t>
      </w:r>
      <w:r>
        <w:rPr>
          <w:spacing w:val="26"/>
          <w:sz w:val="22"/>
        </w:rPr>
        <w:t> </w:t>
      </w:r>
      <w:r>
        <w:rPr>
          <w:sz w:val="22"/>
        </w:rPr>
        <w:t>in</w:t>
      </w:r>
      <w:r>
        <w:rPr>
          <w:spacing w:val="26"/>
          <w:sz w:val="22"/>
        </w:rPr>
        <w:t> </w:t>
      </w:r>
      <w:r>
        <w:rPr>
          <w:sz w:val="22"/>
        </w:rPr>
        <w:t>that female Diana monkeys</w:t>
      </w:r>
    </w:p>
    <w:p>
      <w:pPr>
        <w:pStyle w:val="ListParagraph"/>
        <w:numPr>
          <w:ilvl w:val="1"/>
          <w:numId w:val="141"/>
        </w:numPr>
        <w:tabs>
          <w:tab w:pos="397" w:val="left" w:leader="none"/>
        </w:tabs>
        <w:spacing w:line="251" w:lineRule="exact" w:before="0" w:after="0"/>
        <w:ind w:left="396" w:right="0" w:hanging="284"/>
        <w:jc w:val="left"/>
        <w:rPr>
          <w:sz w:val="22"/>
        </w:rPr>
      </w:pPr>
      <w:r>
        <w:rPr>
          <w:sz w:val="22"/>
        </w:rPr>
        <w:t>give</w:t>
      </w:r>
      <w:r>
        <w:rPr>
          <w:spacing w:val="23"/>
          <w:sz w:val="22"/>
        </w:rPr>
        <w:t> </w:t>
      </w:r>
      <w:r>
        <w:rPr>
          <w:sz w:val="22"/>
        </w:rPr>
        <w:t>alarm</w:t>
      </w:r>
      <w:r>
        <w:rPr>
          <w:spacing w:val="24"/>
          <w:sz w:val="22"/>
        </w:rPr>
        <w:t> </w:t>
      </w:r>
      <w:r>
        <w:rPr>
          <w:sz w:val="22"/>
        </w:rPr>
        <w:t>calls</w:t>
      </w:r>
      <w:r>
        <w:rPr>
          <w:spacing w:val="24"/>
          <w:sz w:val="22"/>
        </w:rPr>
        <w:t> </w:t>
      </w:r>
      <w:r>
        <w:rPr>
          <w:sz w:val="22"/>
        </w:rPr>
        <w:t>upon</w:t>
      </w:r>
      <w:r>
        <w:rPr>
          <w:spacing w:val="23"/>
          <w:sz w:val="22"/>
        </w:rPr>
        <w:t> </w:t>
      </w:r>
      <w:r>
        <w:rPr>
          <w:sz w:val="22"/>
        </w:rPr>
        <w:t>detecting</w:t>
      </w:r>
      <w:r>
        <w:rPr>
          <w:spacing w:val="24"/>
          <w:sz w:val="22"/>
        </w:rPr>
        <w:t> </w:t>
      </w:r>
      <w:r>
        <w:rPr>
          <w:sz w:val="22"/>
        </w:rPr>
        <w:t>a</w:t>
      </w:r>
      <w:r>
        <w:rPr>
          <w:spacing w:val="24"/>
          <w:sz w:val="22"/>
        </w:rPr>
        <w:t> </w:t>
      </w:r>
      <w:r>
        <w:rPr>
          <w:spacing w:val="-2"/>
          <w:sz w:val="22"/>
        </w:rPr>
        <w:t>chimpanzee</w:t>
      </w:r>
    </w:p>
    <w:p>
      <w:pPr>
        <w:pStyle w:val="ListParagraph"/>
        <w:numPr>
          <w:ilvl w:val="1"/>
          <w:numId w:val="141"/>
        </w:numPr>
        <w:tabs>
          <w:tab w:pos="397" w:val="left" w:leader="none"/>
        </w:tabs>
        <w:spacing w:line="240" w:lineRule="auto" w:before="7" w:after="0"/>
        <w:ind w:left="396" w:right="0" w:hanging="284"/>
        <w:jc w:val="left"/>
        <w:rPr>
          <w:sz w:val="22"/>
        </w:rPr>
      </w:pPr>
      <w:r>
        <w:rPr>
          <w:sz w:val="22"/>
        </w:rPr>
        <w:t>hide</w:t>
      </w:r>
      <w:r>
        <w:rPr>
          <w:spacing w:val="20"/>
          <w:sz w:val="22"/>
        </w:rPr>
        <w:t> </w:t>
      </w:r>
      <w:r>
        <w:rPr>
          <w:sz w:val="22"/>
        </w:rPr>
        <w:t>in</w:t>
      </w:r>
      <w:r>
        <w:rPr>
          <w:spacing w:val="23"/>
          <w:sz w:val="22"/>
        </w:rPr>
        <w:t> </w:t>
      </w:r>
      <w:r>
        <w:rPr>
          <w:sz w:val="22"/>
        </w:rPr>
        <w:t>the</w:t>
      </w:r>
      <w:r>
        <w:rPr>
          <w:spacing w:val="22"/>
          <w:sz w:val="22"/>
        </w:rPr>
        <w:t> </w:t>
      </w:r>
      <w:r>
        <w:rPr>
          <w:sz w:val="22"/>
        </w:rPr>
        <w:t>forest</w:t>
      </w:r>
      <w:r>
        <w:rPr>
          <w:spacing w:val="23"/>
          <w:sz w:val="22"/>
        </w:rPr>
        <w:t> </w:t>
      </w:r>
      <w:r>
        <w:rPr>
          <w:sz w:val="22"/>
        </w:rPr>
        <w:t>canopy</w:t>
      </w:r>
      <w:r>
        <w:rPr>
          <w:spacing w:val="22"/>
          <w:sz w:val="22"/>
        </w:rPr>
        <w:t> </w:t>
      </w:r>
      <w:r>
        <w:rPr>
          <w:sz w:val="22"/>
        </w:rPr>
        <w:t>upon</w:t>
      </w:r>
      <w:r>
        <w:rPr>
          <w:spacing w:val="23"/>
          <w:sz w:val="22"/>
        </w:rPr>
        <w:t> </w:t>
      </w:r>
      <w:r>
        <w:rPr>
          <w:sz w:val="22"/>
        </w:rPr>
        <w:t>detecting</w:t>
      </w:r>
      <w:r>
        <w:rPr>
          <w:spacing w:val="22"/>
          <w:sz w:val="22"/>
        </w:rPr>
        <w:t> </w:t>
      </w:r>
      <w:r>
        <w:rPr>
          <w:sz w:val="22"/>
        </w:rPr>
        <w:t>a</w:t>
      </w:r>
      <w:r>
        <w:rPr>
          <w:spacing w:val="23"/>
          <w:sz w:val="22"/>
        </w:rPr>
        <w:t> </w:t>
      </w:r>
      <w:r>
        <w:rPr>
          <w:spacing w:val="-2"/>
          <w:sz w:val="22"/>
        </w:rPr>
        <w:t>leopard</w:t>
      </w:r>
    </w:p>
    <w:p>
      <w:pPr>
        <w:pStyle w:val="ListParagraph"/>
        <w:numPr>
          <w:ilvl w:val="1"/>
          <w:numId w:val="141"/>
        </w:numPr>
        <w:tabs>
          <w:tab w:pos="409" w:val="left" w:leader="none"/>
        </w:tabs>
        <w:spacing w:line="240" w:lineRule="auto" w:before="7" w:after="0"/>
        <w:ind w:left="408" w:right="0" w:hanging="296"/>
        <w:jc w:val="left"/>
        <w:rPr>
          <w:sz w:val="22"/>
        </w:rPr>
      </w:pPr>
      <w:r>
        <w:rPr>
          <w:sz w:val="22"/>
        </w:rPr>
        <w:t>give</w:t>
      </w:r>
      <w:r>
        <w:rPr>
          <w:spacing w:val="24"/>
          <w:sz w:val="22"/>
        </w:rPr>
        <w:t> </w:t>
      </w:r>
      <w:r>
        <w:rPr>
          <w:sz w:val="22"/>
        </w:rPr>
        <w:t>loud</w:t>
      </w:r>
      <w:r>
        <w:rPr>
          <w:spacing w:val="26"/>
          <w:sz w:val="22"/>
        </w:rPr>
        <w:t> </w:t>
      </w:r>
      <w:r>
        <w:rPr>
          <w:sz w:val="22"/>
        </w:rPr>
        <w:t>alarm</w:t>
      </w:r>
      <w:r>
        <w:rPr>
          <w:spacing w:val="26"/>
          <w:sz w:val="22"/>
        </w:rPr>
        <w:t> </w:t>
      </w:r>
      <w:r>
        <w:rPr>
          <w:sz w:val="22"/>
        </w:rPr>
        <w:t>calls</w:t>
      </w:r>
      <w:r>
        <w:rPr>
          <w:spacing w:val="26"/>
          <w:sz w:val="22"/>
        </w:rPr>
        <w:t> </w:t>
      </w:r>
      <w:r>
        <w:rPr>
          <w:sz w:val="22"/>
        </w:rPr>
        <w:t>in</w:t>
      </w:r>
      <w:r>
        <w:rPr>
          <w:spacing w:val="26"/>
          <w:sz w:val="22"/>
        </w:rPr>
        <w:t> </w:t>
      </w:r>
      <w:r>
        <w:rPr>
          <w:sz w:val="22"/>
        </w:rPr>
        <w:t>response</w:t>
      </w:r>
      <w:r>
        <w:rPr>
          <w:spacing w:val="26"/>
          <w:sz w:val="22"/>
        </w:rPr>
        <w:t> </w:t>
      </w:r>
      <w:r>
        <w:rPr>
          <w:sz w:val="22"/>
        </w:rPr>
        <w:t>to</w:t>
      </w:r>
      <w:r>
        <w:rPr>
          <w:spacing w:val="26"/>
          <w:sz w:val="22"/>
        </w:rPr>
        <w:t> </w:t>
      </w:r>
      <w:r>
        <w:rPr>
          <w:sz w:val="22"/>
        </w:rPr>
        <w:t>chimpanzees’</w:t>
      </w:r>
      <w:r>
        <w:rPr>
          <w:spacing w:val="16"/>
          <w:sz w:val="22"/>
        </w:rPr>
        <w:t> </w:t>
      </w:r>
      <w:r>
        <w:rPr>
          <w:sz w:val="22"/>
        </w:rPr>
        <w:t>alarm</w:t>
      </w:r>
      <w:r>
        <w:rPr>
          <w:spacing w:val="27"/>
          <w:sz w:val="22"/>
        </w:rPr>
        <w:t> </w:t>
      </w:r>
      <w:r>
        <w:rPr>
          <w:spacing w:val="-2"/>
          <w:sz w:val="22"/>
        </w:rPr>
        <w:t>calls</w:t>
      </w:r>
    </w:p>
    <w:p>
      <w:pPr>
        <w:pStyle w:val="ListParagraph"/>
        <w:numPr>
          <w:ilvl w:val="1"/>
          <w:numId w:val="141"/>
        </w:numPr>
        <w:tabs>
          <w:tab w:pos="409" w:val="left" w:leader="none"/>
        </w:tabs>
        <w:spacing w:line="240" w:lineRule="auto" w:before="7" w:after="0"/>
        <w:ind w:left="408" w:right="0" w:hanging="296"/>
        <w:jc w:val="left"/>
        <w:rPr>
          <w:sz w:val="22"/>
        </w:rPr>
      </w:pPr>
      <w:r>
        <w:rPr>
          <w:sz w:val="22"/>
        </w:rPr>
        <w:t>give</w:t>
      </w:r>
      <w:r>
        <w:rPr>
          <w:spacing w:val="25"/>
          <w:sz w:val="22"/>
        </w:rPr>
        <w:t> </w:t>
      </w:r>
      <w:r>
        <w:rPr>
          <w:sz w:val="22"/>
        </w:rPr>
        <w:t>loud,</w:t>
      </w:r>
      <w:r>
        <w:rPr>
          <w:spacing w:val="27"/>
          <w:sz w:val="22"/>
        </w:rPr>
        <w:t> </w:t>
      </w:r>
      <w:r>
        <w:rPr>
          <w:sz w:val="22"/>
        </w:rPr>
        <w:t>conspicuous</w:t>
      </w:r>
      <w:r>
        <w:rPr>
          <w:spacing w:val="27"/>
          <w:sz w:val="22"/>
        </w:rPr>
        <w:t> </w:t>
      </w:r>
      <w:r>
        <w:rPr>
          <w:sz w:val="22"/>
        </w:rPr>
        <w:t>alarm</w:t>
      </w:r>
      <w:r>
        <w:rPr>
          <w:spacing w:val="27"/>
          <w:sz w:val="22"/>
        </w:rPr>
        <w:t> </w:t>
      </w:r>
      <w:r>
        <w:rPr>
          <w:sz w:val="22"/>
        </w:rPr>
        <w:t>calls</w:t>
      </w:r>
      <w:r>
        <w:rPr>
          <w:spacing w:val="27"/>
          <w:sz w:val="22"/>
        </w:rPr>
        <w:t> </w:t>
      </w:r>
      <w:r>
        <w:rPr>
          <w:sz w:val="22"/>
        </w:rPr>
        <w:t>upon</w:t>
      </w:r>
      <w:r>
        <w:rPr>
          <w:spacing w:val="27"/>
          <w:sz w:val="22"/>
        </w:rPr>
        <w:t> </w:t>
      </w:r>
      <w:r>
        <w:rPr>
          <w:sz w:val="22"/>
        </w:rPr>
        <w:t>detecting</w:t>
      </w:r>
      <w:r>
        <w:rPr>
          <w:spacing w:val="27"/>
          <w:sz w:val="22"/>
        </w:rPr>
        <w:t> </w:t>
      </w:r>
      <w:r>
        <w:rPr>
          <w:sz w:val="22"/>
        </w:rPr>
        <w:t>a</w:t>
      </w:r>
      <w:r>
        <w:rPr>
          <w:spacing w:val="27"/>
          <w:sz w:val="22"/>
        </w:rPr>
        <w:t> </w:t>
      </w:r>
      <w:r>
        <w:rPr>
          <w:spacing w:val="-2"/>
          <w:sz w:val="22"/>
        </w:rPr>
        <w:t>leopard</w:t>
      </w:r>
    </w:p>
    <w:p>
      <w:pPr>
        <w:pStyle w:val="ListParagraph"/>
        <w:numPr>
          <w:ilvl w:val="1"/>
          <w:numId w:val="141"/>
        </w:numPr>
        <w:tabs>
          <w:tab w:pos="397" w:val="left" w:leader="none"/>
        </w:tabs>
        <w:spacing w:line="247" w:lineRule="auto" w:before="7" w:after="0"/>
        <w:ind w:left="113" w:right="1593" w:firstLine="0"/>
        <w:jc w:val="left"/>
        <w:rPr>
          <w:sz w:val="22"/>
        </w:rPr>
      </w:pPr>
      <w:r>
        <w:rPr>
          <w:sz w:val="22"/>
        </w:rPr>
        <w:t>respond</w:t>
      </w:r>
      <w:r>
        <w:rPr>
          <w:spacing w:val="25"/>
          <w:sz w:val="22"/>
        </w:rPr>
        <w:t> </w:t>
      </w:r>
      <w:r>
        <w:rPr>
          <w:sz w:val="22"/>
        </w:rPr>
        <w:t>differently</w:t>
      </w:r>
      <w:r>
        <w:rPr>
          <w:spacing w:val="25"/>
          <w:sz w:val="22"/>
        </w:rPr>
        <w:t> </w:t>
      </w:r>
      <w:r>
        <w:rPr>
          <w:sz w:val="22"/>
        </w:rPr>
        <w:t>to</w:t>
      </w:r>
      <w:r>
        <w:rPr>
          <w:spacing w:val="25"/>
          <w:sz w:val="22"/>
        </w:rPr>
        <w:t> </w:t>
      </w:r>
      <w:r>
        <w:rPr>
          <w:sz w:val="22"/>
        </w:rPr>
        <w:t>the</w:t>
      </w:r>
      <w:r>
        <w:rPr>
          <w:spacing w:val="25"/>
          <w:sz w:val="22"/>
        </w:rPr>
        <w:t> </w:t>
      </w:r>
      <w:r>
        <w:rPr>
          <w:sz w:val="22"/>
        </w:rPr>
        <w:t>presence</w:t>
      </w:r>
      <w:r>
        <w:rPr>
          <w:spacing w:val="25"/>
          <w:sz w:val="22"/>
        </w:rPr>
        <w:t> </w:t>
      </w:r>
      <w:r>
        <w:rPr>
          <w:sz w:val="22"/>
        </w:rPr>
        <w:t>of</w:t>
      </w:r>
      <w:r>
        <w:rPr>
          <w:spacing w:val="25"/>
          <w:sz w:val="22"/>
        </w:rPr>
        <w:t> </w:t>
      </w:r>
      <w:r>
        <w:rPr>
          <w:sz w:val="22"/>
        </w:rPr>
        <w:t>leopards</w:t>
      </w:r>
      <w:r>
        <w:rPr>
          <w:spacing w:val="25"/>
          <w:sz w:val="22"/>
        </w:rPr>
        <w:t> </w:t>
      </w:r>
      <w:r>
        <w:rPr>
          <w:sz w:val="22"/>
        </w:rPr>
        <w:t>than</w:t>
      </w:r>
      <w:r>
        <w:rPr>
          <w:spacing w:val="25"/>
          <w:sz w:val="22"/>
        </w:rPr>
        <w:t> </w:t>
      </w:r>
      <w:r>
        <w:rPr>
          <w:sz w:val="22"/>
        </w:rPr>
        <w:t>they</w:t>
      </w:r>
      <w:r>
        <w:rPr>
          <w:spacing w:val="25"/>
          <w:sz w:val="22"/>
        </w:rPr>
        <w:t> </w:t>
      </w:r>
      <w:r>
        <w:rPr>
          <w:sz w:val="22"/>
        </w:rPr>
        <w:t>do</w:t>
      </w:r>
      <w:r>
        <w:rPr>
          <w:spacing w:val="25"/>
          <w:sz w:val="22"/>
        </w:rPr>
        <w:t> </w:t>
      </w:r>
      <w:r>
        <w:rPr>
          <w:sz w:val="22"/>
        </w:rPr>
        <w:t>to</w:t>
      </w:r>
      <w:r>
        <w:rPr>
          <w:spacing w:val="25"/>
          <w:sz w:val="22"/>
        </w:rPr>
        <w:t> </w:t>
      </w:r>
      <w:r>
        <w:rPr>
          <w:sz w:val="22"/>
        </w:rPr>
        <w:t>the</w:t>
      </w:r>
      <w:r>
        <w:rPr>
          <w:spacing w:val="25"/>
          <w:sz w:val="22"/>
        </w:rPr>
        <w:t> </w:t>
      </w:r>
      <w:r>
        <w:rPr>
          <w:sz w:val="22"/>
        </w:rPr>
        <w:t>presence</w:t>
      </w:r>
      <w:r>
        <w:rPr>
          <w:spacing w:val="25"/>
          <w:sz w:val="22"/>
        </w:rPr>
        <w:t> </w:t>
      </w:r>
      <w:r>
        <w:rPr>
          <w:sz w:val="22"/>
        </w:rPr>
        <w:t>of </w:t>
      </w:r>
      <w:r>
        <w:rPr>
          <w:spacing w:val="-2"/>
          <w:sz w:val="22"/>
        </w:rPr>
        <w:t>chimpanzees</w:t>
      </w:r>
    </w:p>
    <w:p>
      <w:pPr>
        <w:spacing w:after="0" w:line="247" w:lineRule="auto"/>
        <w:jc w:val="left"/>
        <w:rPr>
          <w:sz w:val="22"/>
        </w:rPr>
        <w:sectPr>
          <w:headerReference w:type="default" r:id="rId401"/>
          <w:footerReference w:type="default" r:id="rId402"/>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141"/>
        </w:numPr>
        <w:tabs>
          <w:tab w:pos="373" w:val="left" w:leader="none"/>
        </w:tabs>
        <w:spacing w:line="247" w:lineRule="auto" w:before="6" w:after="0"/>
        <w:ind w:left="113" w:right="614" w:firstLine="0"/>
        <w:jc w:val="left"/>
        <w:rPr>
          <w:sz w:val="22"/>
        </w:rPr>
      </w:pPr>
      <w:r>
        <w:rPr>
          <w:sz w:val="22"/>
        </w:rPr>
        <w:t>It</w:t>
      </w:r>
      <w:r>
        <w:rPr>
          <w:spacing w:val="26"/>
          <w:sz w:val="22"/>
        </w:rPr>
        <w:t> </w:t>
      </w:r>
      <w:r>
        <w:rPr>
          <w:sz w:val="22"/>
        </w:rPr>
        <w:t>can</w:t>
      </w:r>
      <w:r>
        <w:rPr>
          <w:spacing w:val="26"/>
          <w:sz w:val="22"/>
        </w:rPr>
        <w:t> </w:t>
      </w:r>
      <w:r>
        <w:rPr>
          <w:sz w:val="22"/>
        </w:rPr>
        <w:t>be</w:t>
      </w:r>
      <w:r>
        <w:rPr>
          <w:spacing w:val="26"/>
          <w:sz w:val="22"/>
        </w:rPr>
        <w:t> </w:t>
      </w:r>
      <w:r>
        <w:rPr>
          <w:sz w:val="22"/>
        </w:rPr>
        <w:t>inferred</w:t>
      </w:r>
      <w:r>
        <w:rPr>
          <w:spacing w:val="26"/>
          <w:sz w:val="22"/>
        </w:rPr>
        <w:t> </w:t>
      </w:r>
      <w:r>
        <w:rPr>
          <w:sz w:val="22"/>
        </w:rPr>
        <w:t>that</w:t>
      </w:r>
      <w:r>
        <w:rPr>
          <w:spacing w:val="26"/>
          <w:sz w:val="22"/>
        </w:rPr>
        <w:t> </w:t>
      </w:r>
      <w:r>
        <w:rPr>
          <w:sz w:val="22"/>
        </w:rPr>
        <w:t>the</w:t>
      </w:r>
      <w:r>
        <w:rPr>
          <w:spacing w:val="26"/>
          <w:sz w:val="22"/>
        </w:rPr>
        <w:t> </w:t>
      </w:r>
      <w:r>
        <w:rPr>
          <w:sz w:val="22"/>
        </w:rPr>
        <w:t>purpose</w:t>
      </w:r>
      <w:r>
        <w:rPr>
          <w:spacing w:val="26"/>
          <w:sz w:val="22"/>
        </w:rPr>
        <w:t> </w:t>
      </w:r>
      <w:r>
        <w:rPr>
          <w:sz w:val="22"/>
        </w:rPr>
        <w:t>of</w:t>
      </w:r>
      <w:r>
        <w:rPr>
          <w:spacing w:val="26"/>
          <w:sz w:val="22"/>
        </w:rPr>
        <w:t> </w:t>
      </w:r>
      <w:r>
        <w:rPr>
          <w:sz w:val="22"/>
        </w:rPr>
        <w:t>the</w:t>
      </w:r>
      <w:r>
        <w:rPr>
          <w:spacing w:val="26"/>
          <w:sz w:val="22"/>
        </w:rPr>
        <w:t> </w:t>
      </w:r>
      <w:r>
        <w:rPr>
          <w:sz w:val="22"/>
        </w:rPr>
        <w:t>highlighted</w:t>
      </w:r>
      <w:r>
        <w:rPr>
          <w:spacing w:val="26"/>
          <w:sz w:val="22"/>
        </w:rPr>
        <w:t> </w:t>
      </w:r>
      <w:r>
        <w:rPr>
          <w:sz w:val="22"/>
        </w:rPr>
        <w:t>“loud,</w:t>
      </w:r>
      <w:r>
        <w:rPr>
          <w:spacing w:val="26"/>
          <w:sz w:val="22"/>
        </w:rPr>
        <w:t> </w:t>
      </w:r>
      <w:r>
        <w:rPr>
          <w:sz w:val="22"/>
        </w:rPr>
        <w:t>conspicuous</w:t>
      </w:r>
      <w:r>
        <w:rPr>
          <w:spacing w:val="26"/>
          <w:sz w:val="22"/>
        </w:rPr>
        <w:t> </w:t>
      </w:r>
      <w:r>
        <w:rPr>
          <w:sz w:val="22"/>
        </w:rPr>
        <w:t>alarm</w:t>
      </w:r>
      <w:r>
        <w:rPr>
          <w:spacing w:val="26"/>
          <w:sz w:val="22"/>
        </w:rPr>
        <w:t> </w:t>
      </w:r>
      <w:r>
        <w:rPr>
          <w:sz w:val="22"/>
        </w:rPr>
        <w:t>calls”</w:t>
      </w:r>
      <w:r>
        <w:rPr>
          <w:spacing w:val="26"/>
          <w:sz w:val="22"/>
        </w:rPr>
        <w:t> </w:t>
      </w:r>
      <w:r>
        <w:rPr>
          <w:sz w:val="22"/>
        </w:rPr>
        <w:t>is</w:t>
      </w:r>
      <w:r>
        <w:rPr>
          <w:spacing w:val="26"/>
          <w:sz w:val="22"/>
        </w:rPr>
        <w:t> </w:t>
      </w:r>
      <w:r>
        <w:rPr>
          <w:sz w:val="22"/>
        </w:rPr>
        <w:t>in part to</w:t>
      </w:r>
    </w:p>
    <w:p>
      <w:pPr>
        <w:pStyle w:val="ListParagraph"/>
        <w:numPr>
          <w:ilvl w:val="1"/>
          <w:numId w:val="141"/>
        </w:numPr>
        <w:tabs>
          <w:tab w:pos="397" w:val="left" w:leader="none"/>
        </w:tabs>
        <w:spacing w:line="252" w:lineRule="exact" w:before="0" w:after="0"/>
        <w:ind w:left="396" w:right="0" w:hanging="284"/>
        <w:jc w:val="left"/>
        <w:rPr>
          <w:sz w:val="22"/>
        </w:rPr>
      </w:pPr>
      <w:r>
        <w:rPr>
          <w:sz w:val="22"/>
        </w:rPr>
        <w:t>cause</w:t>
      </w:r>
      <w:r>
        <w:rPr>
          <w:spacing w:val="24"/>
          <w:sz w:val="22"/>
        </w:rPr>
        <w:t> </w:t>
      </w:r>
      <w:r>
        <w:rPr>
          <w:sz w:val="22"/>
        </w:rPr>
        <w:t>the</w:t>
      </w:r>
      <w:r>
        <w:rPr>
          <w:spacing w:val="24"/>
          <w:sz w:val="22"/>
        </w:rPr>
        <w:t> </w:t>
      </w:r>
      <w:r>
        <w:rPr>
          <w:sz w:val="22"/>
        </w:rPr>
        <w:t>chimpanzees</w:t>
      </w:r>
      <w:r>
        <w:rPr>
          <w:spacing w:val="25"/>
          <w:sz w:val="22"/>
        </w:rPr>
        <w:t> </w:t>
      </w:r>
      <w:r>
        <w:rPr>
          <w:sz w:val="22"/>
        </w:rPr>
        <w:t>to</w:t>
      </w:r>
      <w:r>
        <w:rPr>
          <w:spacing w:val="24"/>
          <w:sz w:val="22"/>
        </w:rPr>
        <w:t> </w:t>
      </w:r>
      <w:r>
        <w:rPr>
          <w:sz w:val="22"/>
        </w:rPr>
        <w:t>leave</w:t>
      </w:r>
      <w:r>
        <w:rPr>
          <w:spacing w:val="24"/>
          <w:sz w:val="22"/>
        </w:rPr>
        <w:t> </w:t>
      </w:r>
      <w:r>
        <w:rPr>
          <w:sz w:val="22"/>
        </w:rPr>
        <w:t>the</w:t>
      </w:r>
      <w:r>
        <w:rPr>
          <w:spacing w:val="25"/>
          <w:sz w:val="22"/>
        </w:rPr>
        <w:t> </w:t>
      </w:r>
      <w:r>
        <w:rPr>
          <w:spacing w:val="-2"/>
          <w:sz w:val="22"/>
        </w:rPr>
        <w:t>areas</w:t>
      </w:r>
    </w:p>
    <w:p>
      <w:pPr>
        <w:pStyle w:val="ListParagraph"/>
        <w:numPr>
          <w:ilvl w:val="1"/>
          <w:numId w:val="141"/>
        </w:numPr>
        <w:tabs>
          <w:tab w:pos="397" w:val="left" w:leader="none"/>
        </w:tabs>
        <w:spacing w:line="240" w:lineRule="auto" w:before="7" w:after="0"/>
        <w:ind w:left="396" w:right="0" w:hanging="284"/>
        <w:jc w:val="left"/>
        <w:rPr>
          <w:sz w:val="22"/>
        </w:rPr>
      </w:pPr>
      <w:r>
        <w:rPr>
          <w:sz w:val="22"/>
        </w:rPr>
        <w:t>warn</w:t>
      </w:r>
      <w:r>
        <w:rPr>
          <w:spacing w:val="22"/>
          <w:sz w:val="22"/>
        </w:rPr>
        <w:t> </w:t>
      </w:r>
      <w:r>
        <w:rPr>
          <w:sz w:val="22"/>
        </w:rPr>
        <w:t>other</w:t>
      </w:r>
      <w:r>
        <w:rPr>
          <w:spacing w:val="22"/>
          <w:sz w:val="22"/>
        </w:rPr>
        <w:t> </w:t>
      </w:r>
      <w:r>
        <w:rPr>
          <w:sz w:val="22"/>
        </w:rPr>
        <w:t>monkeys</w:t>
      </w:r>
      <w:r>
        <w:rPr>
          <w:spacing w:val="22"/>
          <w:sz w:val="22"/>
        </w:rPr>
        <w:t> </w:t>
      </w:r>
      <w:r>
        <w:rPr>
          <w:sz w:val="22"/>
        </w:rPr>
        <w:t>of</w:t>
      </w:r>
      <w:r>
        <w:rPr>
          <w:spacing w:val="22"/>
          <w:sz w:val="22"/>
        </w:rPr>
        <w:t> </w:t>
      </w:r>
      <w:r>
        <w:rPr>
          <w:sz w:val="22"/>
        </w:rPr>
        <w:t>the</w:t>
      </w:r>
      <w:r>
        <w:rPr>
          <w:spacing w:val="22"/>
          <w:sz w:val="22"/>
        </w:rPr>
        <w:t> </w:t>
      </w:r>
      <w:r>
        <w:rPr>
          <w:sz w:val="22"/>
        </w:rPr>
        <w:t>presence</w:t>
      </w:r>
      <w:r>
        <w:rPr>
          <w:spacing w:val="22"/>
          <w:sz w:val="22"/>
        </w:rPr>
        <w:t> </w:t>
      </w:r>
      <w:r>
        <w:rPr>
          <w:sz w:val="22"/>
        </w:rPr>
        <w:t>of</w:t>
      </w:r>
      <w:r>
        <w:rPr>
          <w:spacing w:val="22"/>
          <w:sz w:val="22"/>
        </w:rPr>
        <w:t> </w:t>
      </w:r>
      <w:r>
        <w:rPr>
          <w:sz w:val="22"/>
        </w:rPr>
        <w:t>the</w:t>
      </w:r>
      <w:r>
        <w:rPr>
          <w:spacing w:val="22"/>
          <w:sz w:val="22"/>
        </w:rPr>
        <w:t> </w:t>
      </w:r>
      <w:r>
        <w:rPr>
          <w:spacing w:val="-2"/>
          <w:sz w:val="22"/>
        </w:rPr>
        <w:t>chimpanzees</w:t>
      </w:r>
    </w:p>
    <w:p>
      <w:pPr>
        <w:pStyle w:val="ListParagraph"/>
        <w:numPr>
          <w:ilvl w:val="1"/>
          <w:numId w:val="141"/>
        </w:numPr>
        <w:tabs>
          <w:tab w:pos="409" w:val="left" w:leader="none"/>
        </w:tabs>
        <w:spacing w:line="240" w:lineRule="auto" w:before="7" w:after="0"/>
        <w:ind w:left="408" w:right="0" w:hanging="296"/>
        <w:jc w:val="left"/>
        <w:rPr>
          <w:sz w:val="22"/>
        </w:rPr>
      </w:pPr>
      <w:r>
        <w:rPr>
          <w:sz w:val="22"/>
        </w:rPr>
        <w:t>enable</w:t>
      </w:r>
      <w:r>
        <w:rPr>
          <w:spacing w:val="26"/>
          <w:sz w:val="22"/>
        </w:rPr>
        <w:t> </w:t>
      </w:r>
      <w:r>
        <w:rPr>
          <w:sz w:val="22"/>
        </w:rPr>
        <w:t>chimpanzees</w:t>
      </w:r>
      <w:r>
        <w:rPr>
          <w:spacing w:val="26"/>
          <w:sz w:val="22"/>
        </w:rPr>
        <w:t> </w:t>
      </w:r>
      <w:r>
        <w:rPr>
          <w:sz w:val="22"/>
        </w:rPr>
        <w:t>to</w:t>
      </w:r>
      <w:r>
        <w:rPr>
          <w:spacing w:val="26"/>
          <w:sz w:val="22"/>
        </w:rPr>
        <w:t> </w:t>
      </w:r>
      <w:r>
        <w:rPr>
          <w:sz w:val="22"/>
        </w:rPr>
        <w:t>flee</w:t>
      </w:r>
      <w:r>
        <w:rPr>
          <w:spacing w:val="26"/>
          <w:sz w:val="22"/>
        </w:rPr>
        <w:t> </w:t>
      </w:r>
      <w:r>
        <w:rPr>
          <w:sz w:val="22"/>
        </w:rPr>
        <w:t>quietly</w:t>
      </w:r>
      <w:r>
        <w:rPr>
          <w:spacing w:val="26"/>
          <w:sz w:val="22"/>
        </w:rPr>
        <w:t> </w:t>
      </w:r>
      <w:r>
        <w:rPr>
          <w:sz w:val="22"/>
        </w:rPr>
        <w:t>from</w:t>
      </w:r>
      <w:r>
        <w:rPr>
          <w:spacing w:val="26"/>
          <w:sz w:val="22"/>
        </w:rPr>
        <w:t> </w:t>
      </w:r>
      <w:r>
        <w:rPr>
          <w:sz w:val="22"/>
        </w:rPr>
        <w:t>the</w:t>
      </w:r>
      <w:r>
        <w:rPr>
          <w:spacing w:val="27"/>
          <w:sz w:val="22"/>
        </w:rPr>
        <w:t> </w:t>
      </w:r>
      <w:r>
        <w:rPr>
          <w:spacing w:val="-2"/>
          <w:sz w:val="22"/>
        </w:rPr>
        <w:t>leopard</w:t>
      </w:r>
    </w:p>
    <w:p>
      <w:pPr>
        <w:pStyle w:val="ListParagraph"/>
        <w:numPr>
          <w:ilvl w:val="1"/>
          <w:numId w:val="141"/>
        </w:numPr>
        <w:tabs>
          <w:tab w:pos="409" w:val="left" w:leader="none"/>
        </w:tabs>
        <w:spacing w:line="240" w:lineRule="auto" w:before="7" w:after="0"/>
        <w:ind w:left="408" w:right="0" w:hanging="296"/>
        <w:jc w:val="left"/>
        <w:rPr>
          <w:sz w:val="22"/>
        </w:rPr>
      </w:pPr>
      <w:r>
        <w:rPr>
          <w:sz w:val="22"/>
        </w:rPr>
        <w:t>signal</w:t>
      </w:r>
      <w:r>
        <w:rPr>
          <w:spacing w:val="24"/>
          <w:sz w:val="22"/>
        </w:rPr>
        <w:t> </w:t>
      </w:r>
      <w:r>
        <w:rPr>
          <w:sz w:val="22"/>
        </w:rPr>
        <w:t>to</w:t>
      </w:r>
      <w:r>
        <w:rPr>
          <w:spacing w:val="24"/>
          <w:sz w:val="22"/>
        </w:rPr>
        <w:t> </w:t>
      </w:r>
      <w:r>
        <w:rPr>
          <w:sz w:val="22"/>
        </w:rPr>
        <w:t>the</w:t>
      </w:r>
      <w:r>
        <w:rPr>
          <w:spacing w:val="24"/>
          <w:sz w:val="22"/>
        </w:rPr>
        <w:t> </w:t>
      </w:r>
      <w:r>
        <w:rPr>
          <w:sz w:val="22"/>
        </w:rPr>
        <w:t>chimpanzees</w:t>
      </w:r>
      <w:r>
        <w:rPr>
          <w:spacing w:val="24"/>
          <w:sz w:val="22"/>
        </w:rPr>
        <w:t> </w:t>
      </w:r>
      <w:r>
        <w:rPr>
          <w:sz w:val="22"/>
        </w:rPr>
        <w:t>that</w:t>
      </w:r>
      <w:r>
        <w:rPr>
          <w:spacing w:val="24"/>
          <w:sz w:val="22"/>
        </w:rPr>
        <w:t> </w:t>
      </w:r>
      <w:r>
        <w:rPr>
          <w:sz w:val="22"/>
        </w:rPr>
        <w:t>they</w:t>
      </w:r>
      <w:r>
        <w:rPr>
          <w:spacing w:val="24"/>
          <w:sz w:val="22"/>
        </w:rPr>
        <w:t> </w:t>
      </w:r>
      <w:r>
        <w:rPr>
          <w:sz w:val="22"/>
        </w:rPr>
        <w:t>have</w:t>
      </w:r>
      <w:r>
        <w:rPr>
          <w:spacing w:val="24"/>
          <w:sz w:val="22"/>
        </w:rPr>
        <w:t> </w:t>
      </w:r>
      <w:r>
        <w:rPr>
          <w:sz w:val="22"/>
        </w:rPr>
        <w:t>been</w:t>
      </w:r>
      <w:r>
        <w:rPr>
          <w:spacing w:val="24"/>
          <w:sz w:val="22"/>
        </w:rPr>
        <w:t> </w:t>
      </w:r>
      <w:r>
        <w:rPr>
          <w:spacing w:val="-2"/>
          <w:sz w:val="22"/>
        </w:rPr>
        <w:t>detected</w:t>
      </w:r>
    </w:p>
    <w:p>
      <w:pPr>
        <w:pStyle w:val="ListParagraph"/>
        <w:numPr>
          <w:ilvl w:val="1"/>
          <w:numId w:val="141"/>
        </w:numPr>
        <w:tabs>
          <w:tab w:pos="397" w:val="left" w:leader="none"/>
        </w:tabs>
        <w:spacing w:line="240" w:lineRule="auto" w:before="7" w:after="0"/>
        <w:ind w:left="396" w:right="0" w:hanging="284"/>
        <w:jc w:val="left"/>
        <w:rPr>
          <w:sz w:val="22"/>
        </w:rPr>
      </w:pPr>
      <w:r>
        <w:rPr>
          <w:sz w:val="22"/>
        </w:rPr>
        <w:t>signal</w:t>
      </w:r>
      <w:r>
        <w:rPr>
          <w:spacing w:val="19"/>
          <w:sz w:val="22"/>
        </w:rPr>
        <w:t> </w:t>
      </w:r>
      <w:r>
        <w:rPr>
          <w:sz w:val="22"/>
        </w:rPr>
        <w:t>to</w:t>
      </w:r>
      <w:r>
        <w:rPr>
          <w:spacing w:val="21"/>
          <w:sz w:val="22"/>
        </w:rPr>
        <w:t> </w:t>
      </w:r>
      <w:r>
        <w:rPr>
          <w:sz w:val="22"/>
        </w:rPr>
        <w:t>the</w:t>
      </w:r>
      <w:r>
        <w:rPr>
          <w:spacing w:val="21"/>
          <w:sz w:val="22"/>
        </w:rPr>
        <w:t> </w:t>
      </w:r>
      <w:r>
        <w:rPr>
          <w:sz w:val="22"/>
        </w:rPr>
        <w:t>leopard</w:t>
      </w:r>
      <w:r>
        <w:rPr>
          <w:spacing w:val="21"/>
          <w:sz w:val="22"/>
        </w:rPr>
        <w:t> </w:t>
      </w:r>
      <w:r>
        <w:rPr>
          <w:sz w:val="22"/>
        </w:rPr>
        <w:t>that</w:t>
      </w:r>
      <w:r>
        <w:rPr>
          <w:spacing w:val="21"/>
          <w:sz w:val="22"/>
        </w:rPr>
        <w:t> </w:t>
      </w:r>
      <w:r>
        <w:rPr>
          <w:sz w:val="22"/>
        </w:rPr>
        <w:t>it</w:t>
      </w:r>
      <w:r>
        <w:rPr>
          <w:spacing w:val="21"/>
          <w:sz w:val="22"/>
        </w:rPr>
        <w:t> </w:t>
      </w:r>
      <w:r>
        <w:rPr>
          <w:sz w:val="22"/>
        </w:rPr>
        <w:t>has</w:t>
      </w:r>
      <w:r>
        <w:rPr>
          <w:spacing w:val="21"/>
          <w:sz w:val="22"/>
        </w:rPr>
        <w:t> </w:t>
      </w:r>
      <w:r>
        <w:rPr>
          <w:sz w:val="22"/>
        </w:rPr>
        <w:t>been</w:t>
      </w:r>
      <w:r>
        <w:rPr>
          <w:spacing w:val="21"/>
          <w:sz w:val="22"/>
        </w:rPr>
        <w:t> </w:t>
      </w:r>
      <w:r>
        <w:rPr>
          <w:sz w:val="22"/>
        </w:rPr>
        <w:t>detected</w:t>
      </w:r>
      <w:r>
        <w:rPr>
          <w:spacing w:val="21"/>
          <w:sz w:val="22"/>
        </w:rPr>
        <w:t> </w:t>
      </w:r>
      <w:r>
        <w:rPr>
          <w:sz w:val="22"/>
        </w:rPr>
        <w:t>by</w:t>
      </w:r>
      <w:r>
        <w:rPr>
          <w:spacing w:val="21"/>
          <w:sz w:val="22"/>
        </w:rPr>
        <w:t> </w:t>
      </w:r>
      <w:r>
        <w:rPr>
          <w:sz w:val="22"/>
        </w:rPr>
        <w:t>the</w:t>
      </w:r>
      <w:r>
        <w:rPr>
          <w:spacing w:val="21"/>
          <w:sz w:val="22"/>
        </w:rPr>
        <w:t> </w:t>
      </w:r>
      <w:r>
        <w:rPr>
          <w:spacing w:val="-2"/>
          <w:sz w:val="22"/>
        </w:rPr>
        <w:t>monkeys</w:t>
      </w:r>
    </w:p>
    <w:p>
      <w:pPr>
        <w:pStyle w:val="BodyText"/>
        <w:spacing w:before="3"/>
        <w:ind w:left="0"/>
        <w:rPr>
          <w:sz w:val="23"/>
        </w:rPr>
      </w:pPr>
    </w:p>
    <w:p>
      <w:pPr>
        <w:pStyle w:val="ListParagraph"/>
        <w:numPr>
          <w:ilvl w:val="0"/>
          <w:numId w:val="141"/>
        </w:numPr>
        <w:tabs>
          <w:tab w:pos="369" w:val="left" w:leader="none"/>
        </w:tabs>
        <w:spacing w:line="247" w:lineRule="auto" w:before="0" w:after="0"/>
        <w:ind w:left="113" w:right="415" w:firstLine="0"/>
        <w:jc w:val="left"/>
        <w:rPr>
          <w:sz w:val="22"/>
        </w:rPr>
      </w:pPr>
      <w:r>
        <w:rPr>
          <w:sz w:val="22"/>
        </w:rPr>
        <w:t>The</w:t>
      </w:r>
      <w:r>
        <w:rPr>
          <w:spacing w:val="32"/>
          <w:sz w:val="22"/>
        </w:rPr>
        <w:t> </w:t>
      </w:r>
      <w:r>
        <w:rPr>
          <w:sz w:val="22"/>
        </w:rPr>
        <w:t>author</w:t>
      </w:r>
      <w:r>
        <w:rPr>
          <w:spacing w:val="32"/>
          <w:sz w:val="22"/>
        </w:rPr>
        <w:t> </w:t>
      </w:r>
      <w:r>
        <w:rPr>
          <w:sz w:val="22"/>
        </w:rPr>
        <w:t>mentions</w:t>
      </w:r>
      <w:r>
        <w:rPr>
          <w:spacing w:val="32"/>
          <w:sz w:val="22"/>
        </w:rPr>
        <w:t> </w:t>
      </w:r>
      <w:r>
        <w:rPr>
          <w:sz w:val="22"/>
        </w:rPr>
        <w:t>the</w:t>
      </w:r>
      <w:r>
        <w:rPr>
          <w:spacing w:val="32"/>
          <w:sz w:val="22"/>
        </w:rPr>
        <w:t> </w:t>
      </w:r>
      <w:r>
        <w:rPr>
          <w:sz w:val="22"/>
        </w:rPr>
        <w:t>“sophisticated</w:t>
      </w:r>
      <w:r>
        <w:rPr>
          <w:spacing w:val="32"/>
          <w:sz w:val="22"/>
        </w:rPr>
        <w:t> </w:t>
      </w:r>
      <w:r>
        <w:rPr>
          <w:sz w:val="22"/>
        </w:rPr>
        <w:t>climbing</w:t>
      </w:r>
      <w:r>
        <w:rPr>
          <w:spacing w:val="32"/>
          <w:sz w:val="22"/>
        </w:rPr>
        <w:t> </w:t>
      </w:r>
      <w:r>
        <w:rPr>
          <w:sz w:val="22"/>
        </w:rPr>
        <w:t>skills”</w:t>
      </w:r>
      <w:r>
        <w:rPr>
          <w:spacing w:val="32"/>
          <w:sz w:val="22"/>
        </w:rPr>
        <w:t> </w:t>
      </w:r>
      <w:r>
        <w:rPr>
          <w:sz w:val="22"/>
        </w:rPr>
        <w:t>of</w:t>
      </w:r>
      <w:r>
        <w:rPr>
          <w:spacing w:val="32"/>
          <w:sz w:val="22"/>
        </w:rPr>
        <w:t> </w:t>
      </w:r>
      <w:r>
        <w:rPr>
          <w:sz w:val="22"/>
        </w:rPr>
        <w:t>chimpanzees</w:t>
      </w:r>
      <w:r>
        <w:rPr>
          <w:spacing w:val="32"/>
          <w:sz w:val="22"/>
        </w:rPr>
        <w:t> </w:t>
      </w:r>
      <w:r>
        <w:rPr>
          <w:sz w:val="22"/>
        </w:rPr>
        <w:t>most</w:t>
      </w:r>
      <w:r>
        <w:rPr>
          <w:spacing w:val="32"/>
          <w:sz w:val="22"/>
        </w:rPr>
        <w:t> </w:t>
      </w:r>
      <w:r>
        <w:rPr>
          <w:sz w:val="22"/>
        </w:rPr>
        <w:t>likely</w:t>
      </w:r>
      <w:r>
        <w:rPr>
          <w:spacing w:val="32"/>
          <w:sz w:val="22"/>
        </w:rPr>
        <w:t> </w:t>
      </w:r>
      <w:r>
        <w:rPr>
          <w:sz w:val="22"/>
        </w:rPr>
        <w:t>in</w:t>
      </w:r>
      <w:r>
        <w:rPr>
          <w:spacing w:val="32"/>
          <w:sz w:val="22"/>
        </w:rPr>
        <w:t> </w:t>
      </w:r>
      <w:r>
        <w:rPr>
          <w:sz w:val="22"/>
        </w:rPr>
        <w:t>order to present information that helps to</w:t>
      </w:r>
    </w:p>
    <w:p>
      <w:pPr>
        <w:pStyle w:val="ListParagraph"/>
        <w:numPr>
          <w:ilvl w:val="1"/>
          <w:numId w:val="141"/>
        </w:numPr>
        <w:tabs>
          <w:tab w:pos="397" w:val="left" w:leader="none"/>
        </w:tabs>
        <w:spacing w:line="247" w:lineRule="auto" w:before="0" w:after="0"/>
        <w:ind w:left="113" w:right="864" w:firstLine="0"/>
        <w:jc w:val="left"/>
        <w:rPr>
          <w:sz w:val="22"/>
        </w:rPr>
      </w:pPr>
      <w:r>
        <w:rPr>
          <w:sz w:val="22"/>
        </w:rPr>
        <w:t>explain</w:t>
      </w:r>
      <w:r>
        <w:rPr>
          <w:spacing w:val="29"/>
          <w:sz w:val="22"/>
        </w:rPr>
        <w:t> </w:t>
      </w:r>
      <w:r>
        <w:rPr>
          <w:sz w:val="22"/>
        </w:rPr>
        <w:t>why</w:t>
      </w:r>
      <w:r>
        <w:rPr>
          <w:spacing w:val="29"/>
          <w:sz w:val="22"/>
        </w:rPr>
        <w:t> </w:t>
      </w:r>
      <w:r>
        <w:rPr>
          <w:sz w:val="22"/>
        </w:rPr>
        <w:t>chimpanzees</w:t>
      </w:r>
      <w:r>
        <w:rPr>
          <w:spacing w:val="29"/>
          <w:sz w:val="22"/>
        </w:rPr>
        <w:t> </w:t>
      </w:r>
      <w:r>
        <w:rPr>
          <w:sz w:val="22"/>
        </w:rPr>
        <w:t>are</w:t>
      </w:r>
      <w:r>
        <w:rPr>
          <w:spacing w:val="29"/>
          <w:sz w:val="22"/>
        </w:rPr>
        <w:t> </w:t>
      </w:r>
      <w:r>
        <w:rPr>
          <w:sz w:val="22"/>
        </w:rPr>
        <w:t>less</w:t>
      </w:r>
      <w:r>
        <w:rPr>
          <w:spacing w:val="29"/>
          <w:sz w:val="22"/>
        </w:rPr>
        <w:t> </w:t>
      </w:r>
      <w:r>
        <w:rPr>
          <w:sz w:val="22"/>
        </w:rPr>
        <w:t>vulnerable</w:t>
      </w:r>
      <w:r>
        <w:rPr>
          <w:spacing w:val="29"/>
          <w:sz w:val="22"/>
        </w:rPr>
        <w:t> </w:t>
      </w:r>
      <w:r>
        <w:rPr>
          <w:sz w:val="22"/>
        </w:rPr>
        <w:t>to</w:t>
      </w:r>
      <w:r>
        <w:rPr>
          <w:spacing w:val="29"/>
          <w:sz w:val="22"/>
        </w:rPr>
        <w:t> </w:t>
      </w:r>
      <w:r>
        <w:rPr>
          <w:sz w:val="22"/>
        </w:rPr>
        <w:t>predation</w:t>
      </w:r>
      <w:r>
        <w:rPr>
          <w:spacing w:val="29"/>
          <w:sz w:val="22"/>
        </w:rPr>
        <w:t> </w:t>
      </w:r>
      <w:r>
        <w:rPr>
          <w:sz w:val="22"/>
        </w:rPr>
        <w:t>by</w:t>
      </w:r>
      <w:r>
        <w:rPr>
          <w:spacing w:val="29"/>
          <w:sz w:val="22"/>
        </w:rPr>
        <w:t> </w:t>
      </w:r>
      <w:r>
        <w:rPr>
          <w:sz w:val="22"/>
        </w:rPr>
        <w:t>leopards</w:t>
      </w:r>
      <w:r>
        <w:rPr>
          <w:spacing w:val="29"/>
          <w:sz w:val="22"/>
        </w:rPr>
        <w:t> </w:t>
      </w:r>
      <w:r>
        <w:rPr>
          <w:sz w:val="22"/>
        </w:rPr>
        <w:t>than</w:t>
      </w:r>
      <w:r>
        <w:rPr>
          <w:spacing w:val="29"/>
          <w:sz w:val="22"/>
        </w:rPr>
        <w:t> </w:t>
      </w:r>
      <w:r>
        <w:rPr>
          <w:sz w:val="22"/>
        </w:rPr>
        <w:t>are</w:t>
      </w:r>
      <w:r>
        <w:rPr>
          <w:spacing w:val="29"/>
          <w:sz w:val="22"/>
        </w:rPr>
        <w:t> </w:t>
      </w:r>
      <w:r>
        <w:rPr>
          <w:sz w:val="22"/>
        </w:rPr>
        <w:t>Diana </w:t>
      </w:r>
      <w:r>
        <w:rPr>
          <w:spacing w:val="-2"/>
          <w:sz w:val="22"/>
        </w:rPr>
        <w:t>monkeys</w:t>
      </w:r>
    </w:p>
    <w:p>
      <w:pPr>
        <w:pStyle w:val="ListParagraph"/>
        <w:numPr>
          <w:ilvl w:val="1"/>
          <w:numId w:val="141"/>
        </w:numPr>
        <w:tabs>
          <w:tab w:pos="397" w:val="left" w:leader="none"/>
        </w:tabs>
        <w:spacing w:line="247" w:lineRule="auto" w:before="0" w:after="0"/>
        <w:ind w:left="113" w:right="248" w:firstLine="0"/>
        <w:jc w:val="left"/>
        <w:rPr>
          <w:sz w:val="22"/>
        </w:rPr>
      </w:pPr>
      <w:r>
        <w:rPr>
          <w:sz w:val="22"/>
        </w:rPr>
        <w:t>question</w:t>
      </w:r>
      <w:r>
        <w:rPr>
          <w:spacing w:val="29"/>
          <w:sz w:val="22"/>
        </w:rPr>
        <w:t> </w:t>
      </w:r>
      <w:r>
        <w:rPr>
          <w:sz w:val="22"/>
        </w:rPr>
        <w:t>the</w:t>
      </w:r>
      <w:r>
        <w:rPr>
          <w:spacing w:val="29"/>
          <w:sz w:val="22"/>
        </w:rPr>
        <w:t> </w:t>
      </w:r>
      <w:r>
        <w:rPr>
          <w:sz w:val="22"/>
        </w:rPr>
        <w:t>hypothesis</w:t>
      </w:r>
      <w:r>
        <w:rPr>
          <w:spacing w:val="29"/>
          <w:sz w:val="22"/>
        </w:rPr>
        <w:t> </w:t>
      </w:r>
      <w:r>
        <w:rPr>
          <w:sz w:val="22"/>
        </w:rPr>
        <w:t>that</w:t>
      </w:r>
      <w:r>
        <w:rPr>
          <w:spacing w:val="29"/>
          <w:sz w:val="22"/>
        </w:rPr>
        <w:t> </w:t>
      </w:r>
      <w:r>
        <w:rPr>
          <w:sz w:val="22"/>
        </w:rPr>
        <w:t>Diana</w:t>
      </w:r>
      <w:r>
        <w:rPr>
          <w:spacing w:val="29"/>
          <w:sz w:val="22"/>
        </w:rPr>
        <w:t> </w:t>
      </w:r>
      <w:r>
        <w:rPr>
          <w:sz w:val="22"/>
        </w:rPr>
        <w:t>monkeys</w:t>
      </w:r>
      <w:r>
        <w:rPr>
          <w:spacing w:val="29"/>
          <w:sz w:val="22"/>
        </w:rPr>
        <w:t> </w:t>
      </w:r>
      <w:r>
        <w:rPr>
          <w:sz w:val="22"/>
        </w:rPr>
        <w:t>hide</w:t>
      </w:r>
      <w:r>
        <w:rPr>
          <w:spacing w:val="29"/>
          <w:sz w:val="22"/>
        </w:rPr>
        <w:t> </w:t>
      </w:r>
      <w:r>
        <w:rPr>
          <w:sz w:val="22"/>
        </w:rPr>
        <w:t>in</w:t>
      </w:r>
      <w:r>
        <w:rPr>
          <w:spacing w:val="29"/>
          <w:sz w:val="22"/>
        </w:rPr>
        <w:t> </w:t>
      </w:r>
      <w:r>
        <w:rPr>
          <w:sz w:val="22"/>
        </w:rPr>
        <w:t>the</w:t>
      </w:r>
      <w:r>
        <w:rPr>
          <w:spacing w:val="29"/>
          <w:sz w:val="22"/>
        </w:rPr>
        <w:t> </w:t>
      </w:r>
      <w:r>
        <w:rPr>
          <w:sz w:val="22"/>
        </w:rPr>
        <w:t>forest</w:t>
      </w:r>
      <w:r>
        <w:rPr>
          <w:spacing w:val="29"/>
          <w:sz w:val="22"/>
        </w:rPr>
        <w:t> </w:t>
      </w:r>
      <w:r>
        <w:rPr>
          <w:sz w:val="22"/>
        </w:rPr>
        <w:t>canopy</w:t>
      </w:r>
      <w:r>
        <w:rPr>
          <w:spacing w:val="29"/>
          <w:sz w:val="22"/>
        </w:rPr>
        <w:t> </w:t>
      </w:r>
      <w:r>
        <w:rPr>
          <w:sz w:val="22"/>
        </w:rPr>
        <w:t>to</w:t>
      </w:r>
      <w:r>
        <w:rPr>
          <w:spacing w:val="29"/>
          <w:sz w:val="22"/>
        </w:rPr>
        <w:t> </w:t>
      </w:r>
      <w:r>
        <w:rPr>
          <w:sz w:val="22"/>
        </w:rPr>
        <w:t>defend</w:t>
      </w:r>
      <w:r>
        <w:rPr>
          <w:spacing w:val="29"/>
          <w:sz w:val="22"/>
        </w:rPr>
        <w:t> </w:t>
      </w:r>
      <w:r>
        <w:rPr>
          <w:sz w:val="22"/>
        </w:rPr>
        <w:t>themselves from chimpanzees</w:t>
      </w:r>
    </w:p>
    <w:p>
      <w:pPr>
        <w:pStyle w:val="ListParagraph"/>
        <w:numPr>
          <w:ilvl w:val="1"/>
          <w:numId w:val="141"/>
        </w:numPr>
        <w:tabs>
          <w:tab w:pos="409" w:val="left" w:leader="none"/>
        </w:tabs>
        <w:spacing w:line="247" w:lineRule="auto" w:before="0" w:after="0"/>
        <w:ind w:left="113" w:right="658" w:firstLine="0"/>
        <w:jc w:val="left"/>
        <w:rPr>
          <w:sz w:val="22"/>
        </w:rPr>
      </w:pPr>
      <w:r>
        <w:rPr>
          <w:sz w:val="22"/>
        </w:rPr>
        <w:t>argue</w:t>
      </w:r>
      <w:r>
        <w:rPr>
          <w:spacing w:val="32"/>
          <w:sz w:val="22"/>
        </w:rPr>
        <w:t> </w:t>
      </w:r>
      <w:r>
        <w:rPr>
          <w:sz w:val="22"/>
        </w:rPr>
        <w:t>that</w:t>
      </w:r>
      <w:r>
        <w:rPr>
          <w:spacing w:val="32"/>
          <w:sz w:val="22"/>
        </w:rPr>
        <w:t> </w:t>
      </w:r>
      <w:r>
        <w:rPr>
          <w:sz w:val="22"/>
        </w:rPr>
        <w:t>the</w:t>
      </w:r>
      <w:r>
        <w:rPr>
          <w:spacing w:val="32"/>
          <w:sz w:val="22"/>
        </w:rPr>
        <w:t> </w:t>
      </w:r>
      <w:r>
        <w:rPr>
          <w:sz w:val="22"/>
        </w:rPr>
        <w:t>antipredator</w:t>
      </w:r>
      <w:r>
        <w:rPr>
          <w:spacing w:val="32"/>
          <w:sz w:val="22"/>
        </w:rPr>
        <w:t> </w:t>
      </w:r>
      <w:r>
        <w:rPr>
          <w:sz w:val="22"/>
        </w:rPr>
        <w:t>strategies</w:t>
      </w:r>
      <w:r>
        <w:rPr>
          <w:spacing w:val="32"/>
          <w:sz w:val="22"/>
        </w:rPr>
        <w:t> </w:t>
      </w:r>
      <w:r>
        <w:rPr>
          <w:sz w:val="22"/>
        </w:rPr>
        <w:t>Diana</w:t>
      </w:r>
      <w:r>
        <w:rPr>
          <w:spacing w:val="32"/>
          <w:sz w:val="22"/>
        </w:rPr>
        <w:t> </w:t>
      </w:r>
      <w:r>
        <w:rPr>
          <w:sz w:val="22"/>
        </w:rPr>
        <w:t>monkeys</w:t>
      </w:r>
      <w:r>
        <w:rPr>
          <w:spacing w:val="32"/>
          <w:sz w:val="22"/>
        </w:rPr>
        <w:t> </w:t>
      </w:r>
      <w:r>
        <w:rPr>
          <w:sz w:val="22"/>
        </w:rPr>
        <w:t>use</w:t>
      </w:r>
      <w:r>
        <w:rPr>
          <w:spacing w:val="32"/>
          <w:sz w:val="22"/>
        </w:rPr>
        <w:t> </w:t>
      </w:r>
      <w:r>
        <w:rPr>
          <w:sz w:val="22"/>
        </w:rPr>
        <w:t>to</w:t>
      </w:r>
      <w:r>
        <w:rPr>
          <w:spacing w:val="32"/>
          <w:sz w:val="22"/>
        </w:rPr>
        <w:t> </w:t>
      </w:r>
      <w:r>
        <w:rPr>
          <w:sz w:val="22"/>
        </w:rPr>
        <w:t>defend</w:t>
      </w:r>
      <w:r>
        <w:rPr>
          <w:spacing w:val="32"/>
          <w:sz w:val="22"/>
        </w:rPr>
        <w:t> </w:t>
      </w:r>
      <w:r>
        <w:rPr>
          <w:sz w:val="22"/>
        </w:rPr>
        <w:t>themselves</w:t>
      </w:r>
      <w:r>
        <w:rPr>
          <w:spacing w:val="32"/>
          <w:sz w:val="22"/>
        </w:rPr>
        <w:t> </w:t>
      </w:r>
      <w:r>
        <w:rPr>
          <w:sz w:val="22"/>
        </w:rPr>
        <w:t>against </w:t>
      </w:r>
      <w:r>
        <w:rPr>
          <w:spacing w:val="-2"/>
          <w:sz w:val="22"/>
        </w:rPr>
        <w:t>chimpanzees</w:t>
      </w:r>
    </w:p>
    <w:p>
      <w:pPr>
        <w:pStyle w:val="ListParagraph"/>
        <w:numPr>
          <w:ilvl w:val="1"/>
          <w:numId w:val="141"/>
        </w:numPr>
        <w:tabs>
          <w:tab w:pos="409" w:val="left" w:leader="none"/>
        </w:tabs>
        <w:spacing w:line="247" w:lineRule="auto" w:before="0" w:after="0"/>
        <w:ind w:left="113" w:right="254" w:firstLine="0"/>
        <w:jc w:val="left"/>
        <w:rPr>
          <w:sz w:val="22"/>
        </w:rPr>
      </w:pPr>
      <w:r>
        <w:rPr>
          <w:sz w:val="22"/>
        </w:rPr>
        <w:t>suggest</w:t>
      </w:r>
      <w:r>
        <w:rPr>
          <w:spacing w:val="31"/>
          <w:sz w:val="22"/>
        </w:rPr>
        <w:t> </w:t>
      </w:r>
      <w:r>
        <w:rPr>
          <w:sz w:val="22"/>
        </w:rPr>
        <w:t>a</w:t>
      </w:r>
      <w:r>
        <w:rPr>
          <w:spacing w:val="31"/>
          <w:sz w:val="22"/>
        </w:rPr>
        <w:t> </w:t>
      </w:r>
      <w:r>
        <w:rPr>
          <w:sz w:val="22"/>
        </w:rPr>
        <w:t>possible</w:t>
      </w:r>
      <w:r>
        <w:rPr>
          <w:spacing w:val="31"/>
          <w:sz w:val="22"/>
        </w:rPr>
        <w:t> </w:t>
      </w:r>
      <w:r>
        <w:rPr>
          <w:sz w:val="22"/>
        </w:rPr>
        <w:t>reason</w:t>
      </w:r>
      <w:r>
        <w:rPr>
          <w:spacing w:val="31"/>
          <w:sz w:val="22"/>
        </w:rPr>
        <w:t> </w:t>
      </w:r>
      <w:r>
        <w:rPr>
          <w:sz w:val="22"/>
        </w:rPr>
        <w:t>for</w:t>
      </w:r>
      <w:r>
        <w:rPr>
          <w:spacing w:val="31"/>
          <w:sz w:val="22"/>
        </w:rPr>
        <w:t> </w:t>
      </w:r>
      <w:r>
        <w:rPr>
          <w:sz w:val="22"/>
        </w:rPr>
        <w:t>chimpanzees’ and</w:t>
      </w:r>
      <w:r>
        <w:rPr>
          <w:spacing w:val="31"/>
          <w:sz w:val="22"/>
        </w:rPr>
        <w:t> </w:t>
      </w:r>
      <w:r>
        <w:rPr>
          <w:sz w:val="22"/>
        </w:rPr>
        <w:t>Diana</w:t>
      </w:r>
      <w:r>
        <w:rPr>
          <w:spacing w:val="31"/>
          <w:sz w:val="22"/>
        </w:rPr>
        <w:t> </w:t>
      </w:r>
      <w:r>
        <w:rPr>
          <w:sz w:val="22"/>
        </w:rPr>
        <w:t>monkeys’ use</w:t>
      </w:r>
      <w:r>
        <w:rPr>
          <w:spacing w:val="31"/>
          <w:sz w:val="22"/>
        </w:rPr>
        <w:t> </w:t>
      </w:r>
      <w:r>
        <w:rPr>
          <w:sz w:val="22"/>
        </w:rPr>
        <w:t>of</w:t>
      </w:r>
      <w:r>
        <w:rPr>
          <w:spacing w:val="31"/>
          <w:sz w:val="22"/>
        </w:rPr>
        <w:t> </w:t>
      </w:r>
      <w:r>
        <w:rPr>
          <w:sz w:val="22"/>
        </w:rPr>
        <w:t>similar</w:t>
      </w:r>
      <w:r>
        <w:rPr>
          <w:spacing w:val="31"/>
          <w:sz w:val="22"/>
        </w:rPr>
        <w:t> </w:t>
      </w:r>
      <w:r>
        <w:rPr>
          <w:sz w:val="22"/>
        </w:rPr>
        <w:t>antipredator strategies to defend themselves against leopards</w:t>
      </w:r>
    </w:p>
    <w:p>
      <w:pPr>
        <w:spacing w:after="0" w:line="247" w:lineRule="auto"/>
        <w:jc w:val="left"/>
        <w:rPr>
          <w:sz w:val="22"/>
        </w:rPr>
        <w:sectPr>
          <w:headerReference w:type="default" r:id="rId403"/>
          <w:footerReference w:type="default" r:id="rId404"/>
          <w:pgSz w:w="11910" w:h="16840"/>
          <w:pgMar w:header="0" w:footer="890" w:top="640" w:bottom="1080" w:left="1020" w:right="900"/>
        </w:sectPr>
      </w:pPr>
    </w:p>
    <w:p>
      <w:pPr>
        <w:pStyle w:val="BodyText"/>
        <w:spacing w:line="252" w:lineRule="auto" w:before="145"/>
        <w:ind w:right="232"/>
      </w:pPr>
      <w:bookmarkStart w:name="Passage 196" w:id="391"/>
      <w:bookmarkEnd w:id="391"/>
      <w:r>
        <w:rPr/>
      </w:r>
      <w:bookmarkStart w:name="_bookmark195" w:id="392"/>
      <w:bookmarkEnd w:id="392"/>
      <w:r>
        <w:rPr/>
      </w:r>
      <w:r>
        <w:rPr/>
        <w:t>Matisse's</w:t>
      </w:r>
      <w:r>
        <w:rPr>
          <w:spacing w:val="40"/>
        </w:rPr>
        <w:t> </w:t>
      </w:r>
      <w:r>
        <w:rPr/>
        <w:t>art,</w:t>
      </w:r>
      <w:r>
        <w:rPr>
          <w:spacing w:val="40"/>
        </w:rPr>
        <w:t> </w:t>
      </w:r>
      <w:r>
        <w:rPr/>
        <w:t>with</w:t>
      </w:r>
      <w:r>
        <w:rPr>
          <w:spacing w:val="40"/>
        </w:rPr>
        <w:t> </w:t>
      </w:r>
      <w:r>
        <w:rPr/>
        <w:t>its</w:t>
      </w:r>
      <w:r>
        <w:rPr>
          <w:spacing w:val="40"/>
        </w:rPr>
        <w:t> </w:t>
      </w:r>
      <w:r>
        <w:rPr/>
        <w:t>spectacular</w:t>
      </w:r>
      <w:r>
        <w:rPr>
          <w:spacing w:val="40"/>
        </w:rPr>
        <w:t> </w:t>
      </w:r>
      <w:r>
        <w:rPr/>
        <w:t>immediacy</w:t>
      </w:r>
      <w:r>
        <w:rPr>
          <w:spacing w:val="40"/>
        </w:rPr>
        <w:t> </w:t>
      </w:r>
      <w:r>
        <w:rPr/>
        <w:t>and</w:t>
      </w:r>
      <w:r>
        <w:rPr>
          <w:spacing w:val="40"/>
        </w:rPr>
        <w:t> </w:t>
      </w:r>
      <w:r>
        <w:rPr/>
        <w:t>its</w:t>
      </w:r>
      <w:r>
        <w:rPr>
          <w:spacing w:val="40"/>
        </w:rPr>
        <w:t> </w:t>
      </w:r>
      <w:r>
        <w:rPr/>
        <w:t>mysterious</w:t>
      </w:r>
      <w:r>
        <w:rPr>
          <w:spacing w:val="40"/>
        </w:rPr>
        <w:t> </w:t>
      </w:r>
      <w:r>
        <w:rPr/>
        <w:t>depths,</w:t>
      </w:r>
      <w:r>
        <w:rPr>
          <w:spacing w:val="40"/>
        </w:rPr>
        <w:t> </w:t>
      </w:r>
      <w:r>
        <w:rPr/>
        <w:t>poses</w:t>
      </w:r>
      <w:r>
        <w:rPr>
          <w:spacing w:val="40"/>
        </w:rPr>
        <w:t> </w:t>
      </w:r>
      <w:r>
        <w:rPr/>
        <w:t>confounding problems</w:t>
      </w:r>
      <w:r>
        <w:rPr>
          <w:spacing w:val="38"/>
        </w:rPr>
        <w:t> </w:t>
      </w:r>
      <w:r>
        <w:rPr/>
        <w:t>for</w:t>
      </w:r>
      <w:r>
        <w:rPr>
          <w:spacing w:val="38"/>
        </w:rPr>
        <w:t> </w:t>
      </w:r>
      <w:r>
        <w:rPr/>
        <w:t>analysis.</w:t>
      </w:r>
      <w:r>
        <w:rPr>
          <w:spacing w:val="38"/>
        </w:rPr>
        <w:t> </w:t>
      </w:r>
      <w:r>
        <w:rPr/>
        <w:t>When</w:t>
      </w:r>
      <w:r>
        <w:rPr>
          <w:spacing w:val="38"/>
        </w:rPr>
        <w:t> </w:t>
      </w:r>
      <w:r>
        <w:rPr/>
        <w:t>Hilary</w:t>
      </w:r>
      <w:r>
        <w:rPr>
          <w:spacing w:val="38"/>
        </w:rPr>
        <w:t> </w:t>
      </w:r>
      <w:r>
        <w:rPr/>
        <w:t>Spurling</w:t>
      </w:r>
      <w:r>
        <w:rPr>
          <w:spacing w:val="38"/>
        </w:rPr>
        <w:t> </w:t>
      </w:r>
      <w:r>
        <w:rPr/>
        <w:t>writes</w:t>
      </w:r>
      <w:r>
        <w:rPr>
          <w:spacing w:val="38"/>
        </w:rPr>
        <w:t> </w:t>
      </w:r>
      <w:r>
        <w:rPr/>
        <w:t>of</w:t>
      </w:r>
      <w:r>
        <w:rPr>
          <w:spacing w:val="38"/>
        </w:rPr>
        <w:t> </w:t>
      </w:r>
      <w:r>
        <w:rPr/>
        <w:t>The</w:t>
      </w:r>
      <w:r>
        <w:rPr>
          <w:spacing w:val="38"/>
        </w:rPr>
        <w:t> </w:t>
      </w:r>
      <w:r>
        <w:rPr/>
        <w:t>Piano</w:t>
      </w:r>
      <w:r>
        <w:rPr>
          <w:spacing w:val="38"/>
        </w:rPr>
        <w:t> </w:t>
      </w:r>
      <w:r>
        <w:rPr/>
        <w:t>Lesson</w:t>
      </w:r>
      <w:r>
        <w:rPr>
          <w:spacing w:val="37"/>
        </w:rPr>
        <w:t> </w:t>
      </w:r>
      <w:r>
        <w:rPr/>
        <w:t>that</w:t>
      </w:r>
      <w:r>
        <w:rPr>
          <w:spacing w:val="38"/>
        </w:rPr>
        <w:t> </w:t>
      </w:r>
      <w:r>
        <w:rPr/>
        <w:t>“the</w:t>
      </w:r>
      <w:r>
        <w:rPr>
          <w:spacing w:val="38"/>
        </w:rPr>
        <w:t> </w:t>
      </w:r>
      <w:r>
        <w:rPr/>
        <w:t>picture</w:t>
      </w:r>
      <w:r>
        <w:rPr>
          <w:spacing w:val="38"/>
        </w:rPr>
        <w:t> </w:t>
      </w:r>
      <w:r>
        <w:rPr/>
        <w:t>can not</w:t>
      </w:r>
      <w:r>
        <w:rPr>
          <w:spacing w:val="32"/>
        </w:rPr>
        <w:t> </w:t>
      </w:r>
      <w:r>
        <w:rPr/>
        <w:t>be</w:t>
      </w:r>
      <w:r>
        <w:rPr>
          <w:spacing w:val="32"/>
        </w:rPr>
        <w:t> </w:t>
      </w:r>
      <w:r>
        <w:rPr/>
        <w:t>confined</w:t>
      </w:r>
      <w:r>
        <w:rPr>
          <w:spacing w:val="32"/>
        </w:rPr>
        <w:t> </w:t>
      </w:r>
      <w:r>
        <w:rPr/>
        <w:t>to</w:t>
      </w:r>
      <w:r>
        <w:rPr>
          <w:spacing w:val="32"/>
        </w:rPr>
        <w:t> </w:t>
      </w:r>
      <w:r>
        <w:rPr/>
        <w:t>any</w:t>
      </w:r>
      <w:r>
        <w:rPr>
          <w:spacing w:val="32"/>
        </w:rPr>
        <w:t> </w:t>
      </w:r>
      <w:r>
        <w:rPr/>
        <w:t>single</w:t>
      </w:r>
      <w:r>
        <w:rPr>
          <w:spacing w:val="32"/>
        </w:rPr>
        <w:t> </w:t>
      </w:r>
      <w:r>
        <w:rPr/>
        <w:t>source</w:t>
      </w:r>
      <w:r>
        <w:rPr>
          <w:spacing w:val="32"/>
        </w:rPr>
        <w:t> </w:t>
      </w:r>
      <w:r>
        <w:rPr/>
        <w:t>or</w:t>
      </w:r>
      <w:r>
        <w:rPr>
          <w:spacing w:val="32"/>
        </w:rPr>
        <w:t> </w:t>
      </w:r>
      <w:r>
        <w:rPr/>
        <w:t>meaning,”</w:t>
      </w:r>
      <w:r>
        <w:rPr>
          <w:spacing w:val="32"/>
        </w:rPr>
        <w:t> </w:t>
      </w:r>
      <w:r>
        <w:rPr/>
        <w:t>she</w:t>
      </w:r>
      <w:r>
        <w:rPr>
          <w:spacing w:val="32"/>
        </w:rPr>
        <w:t> </w:t>
      </w:r>
      <w:r>
        <w:rPr/>
        <w:t>might</w:t>
      </w:r>
      <w:r>
        <w:rPr>
          <w:spacing w:val="32"/>
        </w:rPr>
        <w:t> </w:t>
      </w:r>
      <w:r>
        <w:rPr/>
        <w:t>be</w:t>
      </w:r>
      <w:r>
        <w:rPr>
          <w:spacing w:val="32"/>
        </w:rPr>
        <w:t> </w:t>
      </w:r>
      <w:r>
        <w:rPr/>
        <w:t>writing</w:t>
      </w:r>
      <w:r>
        <w:rPr>
          <w:spacing w:val="32"/>
        </w:rPr>
        <w:t> </w:t>
      </w:r>
      <w:r>
        <w:rPr/>
        <w:t>of</w:t>
      </w:r>
      <w:r>
        <w:rPr>
          <w:spacing w:val="32"/>
        </w:rPr>
        <w:t> </w:t>
      </w:r>
      <w:r>
        <w:rPr/>
        <w:t>any</w:t>
      </w:r>
      <w:r>
        <w:rPr>
          <w:spacing w:val="32"/>
        </w:rPr>
        <w:t> </w:t>
      </w:r>
      <w:r>
        <w:rPr/>
        <w:t>of</w:t>
      </w:r>
      <w:r>
        <w:rPr>
          <w:spacing w:val="32"/>
        </w:rPr>
        <w:t> </w:t>
      </w:r>
      <w:r>
        <w:rPr/>
        <w:t>Matisse’s works.</w:t>
      </w:r>
      <w:r>
        <w:rPr>
          <w:spacing w:val="40"/>
        </w:rPr>
        <w:t> </w:t>
      </w:r>
      <w:r>
        <w:rPr/>
        <w:t>Picasso’s</w:t>
      </w:r>
      <w:r>
        <w:rPr>
          <w:spacing w:val="40"/>
        </w:rPr>
        <w:t> </w:t>
      </w:r>
      <w:r>
        <w:rPr/>
        <w:t>themes,</w:t>
      </w:r>
      <w:r>
        <w:rPr>
          <w:spacing w:val="40"/>
        </w:rPr>
        <w:t> </w:t>
      </w:r>
      <w:r>
        <w:rPr/>
        <w:t>with</w:t>
      </w:r>
      <w:r>
        <w:rPr>
          <w:spacing w:val="40"/>
        </w:rPr>
        <w:t> </w:t>
      </w:r>
      <w:r>
        <w:rPr/>
        <w:t>their</w:t>
      </w:r>
      <w:r>
        <w:rPr>
          <w:spacing w:val="40"/>
        </w:rPr>
        <w:t> </w:t>
      </w:r>
      <w:r>
        <w:rPr/>
        <w:t>collage</w:t>
      </w:r>
      <w:r>
        <w:rPr>
          <w:spacing w:val="40"/>
        </w:rPr>
        <w:t> </w:t>
      </w:r>
      <w:r>
        <w:rPr/>
        <w:t>of</w:t>
      </w:r>
      <w:r>
        <w:rPr>
          <w:spacing w:val="40"/>
        </w:rPr>
        <w:t> </w:t>
      </w:r>
      <w:r>
        <w:rPr/>
        <w:t>traditional</w:t>
      </w:r>
      <w:r>
        <w:rPr>
          <w:spacing w:val="40"/>
        </w:rPr>
        <w:t> </w:t>
      </w:r>
      <w:r>
        <w:rPr/>
        <w:t>signs</w:t>
      </w:r>
      <w:r>
        <w:rPr>
          <w:spacing w:val="40"/>
        </w:rPr>
        <w:t> </w:t>
      </w:r>
      <w:r>
        <w:rPr/>
        <w:t>and</w:t>
      </w:r>
      <w:r>
        <w:rPr>
          <w:spacing w:val="40"/>
        </w:rPr>
        <w:t> </w:t>
      </w:r>
      <w:r>
        <w:rPr/>
        <w:t>symbols,</w:t>
      </w:r>
      <w:r>
        <w:rPr>
          <w:spacing w:val="40"/>
        </w:rPr>
        <w:t> </w:t>
      </w:r>
      <w:r>
        <w:rPr/>
        <w:t>are</w:t>
      </w:r>
      <w:r>
        <w:rPr>
          <w:spacing w:val="40"/>
        </w:rPr>
        <w:t> </w:t>
      </w:r>
      <w:r>
        <w:rPr/>
        <w:t>far</w:t>
      </w:r>
      <w:r>
        <w:rPr>
          <w:spacing w:val="40"/>
        </w:rPr>
        <w:t> </w:t>
      </w:r>
      <w:r>
        <w:rPr/>
        <w:t>more susceptible</w:t>
      </w:r>
      <w:r>
        <w:rPr>
          <w:spacing w:val="40"/>
        </w:rPr>
        <w:t> </w:t>
      </w:r>
      <w:r>
        <w:rPr/>
        <w:t>to</w:t>
      </w:r>
      <w:r>
        <w:rPr>
          <w:spacing w:val="40"/>
        </w:rPr>
        <w:t> </w:t>
      </w:r>
      <w:r>
        <w:rPr/>
        <w:t>conventional</w:t>
      </w:r>
      <w:r>
        <w:rPr>
          <w:spacing w:val="40"/>
        </w:rPr>
        <w:t> </w:t>
      </w:r>
      <w:r>
        <w:rPr/>
        <w:t>iconographic</w:t>
      </w:r>
      <w:r>
        <w:rPr>
          <w:spacing w:val="40"/>
        </w:rPr>
        <w:t> </w:t>
      </w:r>
      <w:r>
        <w:rPr/>
        <w:t>analysis</w:t>
      </w:r>
      <w:r>
        <w:rPr>
          <w:spacing w:val="40"/>
        </w:rPr>
        <w:t> </w:t>
      </w:r>
      <w:r>
        <w:rPr/>
        <w:t>than</w:t>
      </w:r>
      <w:r>
        <w:rPr>
          <w:spacing w:val="40"/>
        </w:rPr>
        <w:t> </w:t>
      </w:r>
      <w:r>
        <w:rPr/>
        <w:t>anything</w:t>
      </w:r>
      <w:r>
        <w:rPr>
          <w:spacing w:val="40"/>
        </w:rPr>
        <w:t> </w:t>
      </w:r>
      <w:r>
        <w:rPr/>
        <w:t>in</w:t>
      </w:r>
      <w:r>
        <w:rPr>
          <w:spacing w:val="40"/>
        </w:rPr>
        <w:t> </w:t>
      </w:r>
      <w:r>
        <w:rPr/>
        <w:t>Matisse.</w:t>
      </w:r>
      <w:r>
        <w:rPr>
          <w:spacing w:val="40"/>
        </w:rPr>
        <w:t> </w:t>
      </w:r>
      <w:r>
        <w:rPr/>
        <w:t>Similarly,</w:t>
      </w:r>
      <w:r>
        <w:rPr>
          <w:spacing w:val="40"/>
        </w:rPr>
        <w:t> </w:t>
      </w:r>
      <w:r>
        <w:rPr/>
        <w:t>the cubism</w:t>
      </w:r>
      <w:r>
        <w:rPr>
          <w:spacing w:val="40"/>
        </w:rPr>
        <w:t> </w:t>
      </w:r>
      <w:r>
        <w:rPr/>
        <w:t>of</w:t>
      </w:r>
      <w:r>
        <w:rPr>
          <w:spacing w:val="40"/>
        </w:rPr>
        <w:t> </w:t>
      </w:r>
      <w:r>
        <w:rPr/>
        <w:t>Picasso</w:t>
      </w:r>
      <w:r>
        <w:rPr>
          <w:spacing w:val="40"/>
        </w:rPr>
        <w:t> </w:t>
      </w:r>
      <w:r>
        <w:rPr/>
        <w:t>and</w:t>
      </w:r>
      <w:r>
        <w:rPr>
          <w:spacing w:val="40"/>
        </w:rPr>
        <w:t> </w:t>
      </w:r>
      <w:r>
        <w:rPr/>
        <w:t>Braque,</w:t>
      </w:r>
      <w:r>
        <w:rPr>
          <w:spacing w:val="40"/>
        </w:rPr>
        <w:t> </w:t>
      </w:r>
      <w:r>
        <w:rPr/>
        <w:t>while</w:t>
      </w:r>
      <w:r>
        <w:rPr>
          <w:spacing w:val="40"/>
        </w:rPr>
        <w:t> </w:t>
      </w:r>
      <w:r>
        <w:rPr/>
        <w:t>rejecting</w:t>
      </w:r>
      <w:r>
        <w:rPr>
          <w:spacing w:val="40"/>
        </w:rPr>
        <w:t> </w:t>
      </w:r>
      <w:r>
        <w:rPr/>
        <w:t>traditional</w:t>
      </w:r>
      <w:r>
        <w:rPr>
          <w:spacing w:val="40"/>
        </w:rPr>
        <w:t> </w:t>
      </w:r>
      <w:r>
        <w:rPr/>
        <w:t>perspective,</w:t>
      </w:r>
      <w:r>
        <w:rPr>
          <w:spacing w:val="40"/>
        </w:rPr>
        <w:t> </w:t>
      </w:r>
      <w:r>
        <w:rPr/>
        <w:t>can</w:t>
      </w:r>
      <w:r>
        <w:rPr>
          <w:spacing w:val="40"/>
        </w:rPr>
        <w:t> </w:t>
      </w:r>
      <w:r>
        <w:rPr/>
        <w:t>nevertheless</w:t>
      </w:r>
      <w:r>
        <w:rPr>
          <w:spacing w:val="40"/>
        </w:rPr>
        <w:t> </w:t>
      </w:r>
      <w:r>
        <w:rPr/>
        <w:t>be studied</w:t>
      </w:r>
      <w:r>
        <w:rPr>
          <w:spacing w:val="25"/>
        </w:rPr>
        <w:t> </w:t>
      </w:r>
      <w:r>
        <w:rPr/>
        <w:t>as</w:t>
      </w:r>
      <w:r>
        <w:rPr>
          <w:spacing w:val="25"/>
        </w:rPr>
        <w:t> </w:t>
      </w:r>
      <w:r>
        <w:rPr/>
        <w:t>an</w:t>
      </w:r>
      <w:r>
        <w:rPr>
          <w:spacing w:val="25"/>
        </w:rPr>
        <w:t> </w:t>
      </w:r>
      <w:r>
        <w:rPr/>
        <w:t>inversion</w:t>
      </w:r>
      <w:r>
        <w:rPr>
          <w:spacing w:val="25"/>
        </w:rPr>
        <w:t> </w:t>
      </w:r>
      <w:r>
        <w:rPr/>
        <w:t>of</w:t>
      </w:r>
      <w:r>
        <w:rPr>
          <w:spacing w:val="25"/>
        </w:rPr>
        <w:t> </w:t>
      </w:r>
      <w:r>
        <w:rPr/>
        <w:t>traditional</w:t>
      </w:r>
      <w:r>
        <w:rPr>
          <w:spacing w:val="25"/>
        </w:rPr>
        <w:t> </w:t>
      </w:r>
      <w:r>
        <w:rPr/>
        <w:t>norms,</w:t>
      </w:r>
      <w:r>
        <w:rPr>
          <w:spacing w:val="25"/>
        </w:rPr>
        <w:t> </w:t>
      </w:r>
      <w:r>
        <w:rPr/>
        <w:t>using</w:t>
      </w:r>
      <w:r>
        <w:rPr>
          <w:spacing w:val="25"/>
        </w:rPr>
        <w:t> </w:t>
      </w:r>
      <w:r>
        <w:rPr/>
        <w:t>the</w:t>
      </w:r>
      <w:r>
        <w:rPr>
          <w:spacing w:val="25"/>
        </w:rPr>
        <w:t> </w:t>
      </w:r>
      <w:r>
        <w:rPr/>
        <w:t>same</w:t>
      </w:r>
      <w:r>
        <w:rPr>
          <w:spacing w:val="25"/>
        </w:rPr>
        <w:t> </w:t>
      </w:r>
      <w:r>
        <w:rPr/>
        <w:t>tools</w:t>
      </w:r>
      <w:r>
        <w:rPr>
          <w:spacing w:val="25"/>
        </w:rPr>
        <w:t> </w:t>
      </w:r>
      <w:r>
        <w:rPr/>
        <w:t>that</w:t>
      </w:r>
      <w:r>
        <w:rPr>
          <w:spacing w:val="25"/>
        </w:rPr>
        <w:t> </w:t>
      </w:r>
      <w:r>
        <w:rPr/>
        <w:t>one</w:t>
      </w:r>
      <w:r>
        <w:rPr>
          <w:spacing w:val="25"/>
        </w:rPr>
        <w:t> </w:t>
      </w:r>
      <w:r>
        <w:rPr/>
        <w:t>uses</w:t>
      </w:r>
      <w:r>
        <w:rPr>
          <w:spacing w:val="25"/>
        </w:rPr>
        <w:t> </w:t>
      </w:r>
      <w:r>
        <w:rPr/>
        <w:t>to</w:t>
      </w:r>
      <w:r>
        <w:rPr>
          <w:spacing w:val="25"/>
        </w:rPr>
        <w:t> </w:t>
      </w:r>
      <w:r>
        <w:rPr/>
        <w:t>study</w:t>
      </w:r>
      <w:r>
        <w:rPr>
          <w:spacing w:val="25"/>
        </w:rPr>
        <w:t> </w:t>
      </w:r>
      <w:r>
        <w:rPr/>
        <w:t>those norms.</w:t>
      </w:r>
      <w:r>
        <w:rPr>
          <w:spacing w:val="37"/>
        </w:rPr>
        <w:t> </w:t>
      </w:r>
      <w:r>
        <w:rPr/>
        <w:t>But</w:t>
      </w:r>
      <w:r>
        <w:rPr>
          <w:spacing w:val="37"/>
        </w:rPr>
        <w:t> </w:t>
      </w:r>
      <w:r>
        <w:rPr/>
        <w:t>the</w:t>
      </w:r>
      <w:r>
        <w:rPr>
          <w:spacing w:val="37"/>
        </w:rPr>
        <w:t> </w:t>
      </w:r>
      <w:r>
        <w:rPr/>
        <w:t>solutions</w:t>
      </w:r>
      <w:r>
        <w:rPr>
          <w:spacing w:val="37"/>
        </w:rPr>
        <w:t> </w:t>
      </w:r>
      <w:r>
        <w:rPr/>
        <w:t>that</w:t>
      </w:r>
      <w:r>
        <w:rPr>
          <w:spacing w:val="37"/>
        </w:rPr>
        <w:t> </w:t>
      </w:r>
      <w:r>
        <w:rPr/>
        <w:t>Matisse</w:t>
      </w:r>
      <w:r>
        <w:rPr>
          <w:spacing w:val="37"/>
        </w:rPr>
        <w:t> </w:t>
      </w:r>
      <w:r>
        <w:rPr/>
        <w:t>arrives</w:t>
      </w:r>
      <w:r>
        <w:rPr>
          <w:spacing w:val="37"/>
        </w:rPr>
        <w:t> </w:t>
      </w:r>
      <w:r>
        <w:rPr/>
        <w:t>at</w:t>
      </w:r>
      <w:r>
        <w:rPr>
          <w:spacing w:val="37"/>
        </w:rPr>
        <w:t> </w:t>
      </w:r>
      <w:r>
        <w:rPr/>
        <w:t>are</w:t>
      </w:r>
      <w:r>
        <w:rPr>
          <w:spacing w:val="37"/>
        </w:rPr>
        <w:t> </w:t>
      </w:r>
      <w:r>
        <w:rPr/>
        <w:t>always</w:t>
      </w:r>
      <w:r>
        <w:rPr>
          <w:spacing w:val="37"/>
        </w:rPr>
        <w:t> </w:t>
      </w:r>
      <w:r>
        <w:rPr/>
        <w:t>idiosyncratic</w:t>
      </w:r>
      <w:r>
        <w:rPr>
          <w:spacing w:val="37"/>
        </w:rPr>
        <w:t> </w:t>
      </w:r>
      <w:r>
        <w:rPr/>
        <w:t>and</w:t>
      </w:r>
      <w:r>
        <w:rPr>
          <w:spacing w:val="37"/>
        </w:rPr>
        <w:t> </w:t>
      </w:r>
      <w:r>
        <w:rPr/>
        <w:t>tend</w:t>
      </w:r>
      <w:r>
        <w:rPr>
          <w:spacing w:val="37"/>
        </w:rPr>
        <w:t> </w:t>
      </w:r>
      <w:r>
        <w:rPr/>
        <w:t>to</w:t>
      </w:r>
      <w:r>
        <w:rPr>
          <w:spacing w:val="37"/>
        </w:rPr>
        <w:t> </w:t>
      </w:r>
      <w:r>
        <w:rPr/>
        <w:t>be unrelated</w:t>
      </w:r>
      <w:r>
        <w:rPr>
          <w:spacing w:val="40"/>
        </w:rPr>
        <w:t> </w:t>
      </w:r>
      <w:r>
        <w:rPr/>
        <w:t>to</w:t>
      </w:r>
      <w:r>
        <w:rPr>
          <w:spacing w:val="40"/>
        </w:rPr>
        <w:t> </w:t>
      </w:r>
      <w:r>
        <w:rPr/>
        <w:t>any</w:t>
      </w:r>
      <w:r>
        <w:rPr>
          <w:spacing w:val="40"/>
        </w:rPr>
        <w:t> </w:t>
      </w:r>
      <w:r>
        <w:rPr/>
        <w:t>system</w:t>
      </w:r>
      <w:r>
        <w:rPr>
          <w:spacing w:val="40"/>
        </w:rPr>
        <w:t> </w:t>
      </w:r>
      <w:r>
        <w:rPr/>
        <w:t>of</w:t>
      </w:r>
      <w:r>
        <w:rPr>
          <w:spacing w:val="40"/>
        </w:rPr>
        <w:t> </w:t>
      </w:r>
      <w:r>
        <w:rPr/>
        <w:t>ideas.</w:t>
      </w:r>
      <w:r>
        <w:rPr>
          <w:spacing w:val="40"/>
        </w:rPr>
        <w:t> </w:t>
      </w:r>
      <w:r>
        <w:rPr/>
        <w:t>Intuition</w:t>
      </w:r>
      <w:r>
        <w:rPr>
          <w:spacing w:val="40"/>
        </w:rPr>
        <w:t> </w:t>
      </w:r>
      <w:r>
        <w:rPr/>
        <w:t>is</w:t>
      </w:r>
      <w:r>
        <w:rPr>
          <w:spacing w:val="40"/>
        </w:rPr>
        <w:t> </w:t>
      </w:r>
      <w:r>
        <w:rPr/>
        <w:t>his</w:t>
      </w:r>
      <w:r>
        <w:rPr>
          <w:spacing w:val="40"/>
        </w:rPr>
        <w:t> </w:t>
      </w:r>
      <w:r>
        <w:rPr/>
        <w:t>only</w:t>
      </w:r>
      <w:r>
        <w:rPr>
          <w:spacing w:val="40"/>
        </w:rPr>
        <w:t> </w:t>
      </w:r>
      <w:r>
        <w:rPr/>
        <w:t>system.</w:t>
      </w:r>
    </w:p>
    <w:p>
      <w:pPr>
        <w:pStyle w:val="BodyText"/>
        <w:spacing w:before="7"/>
        <w:ind w:left="0"/>
        <w:rPr>
          <w:sz w:val="24"/>
        </w:rPr>
      </w:pPr>
    </w:p>
    <w:p>
      <w:pPr>
        <w:pStyle w:val="ListParagraph"/>
        <w:numPr>
          <w:ilvl w:val="2"/>
          <w:numId w:val="141"/>
        </w:numPr>
        <w:tabs>
          <w:tab w:pos="378" w:val="left" w:leader="none"/>
        </w:tabs>
        <w:spacing w:line="249" w:lineRule="exact" w:before="0" w:after="0"/>
        <w:ind w:left="377" w:right="0" w:hanging="265"/>
        <w:jc w:val="left"/>
        <w:rPr>
          <w:sz w:val="22"/>
        </w:rPr>
      </w:pPr>
      <w:r>
        <w:rPr>
          <w:sz w:val="22"/>
        </w:rPr>
        <w:t>The</w:t>
      </w:r>
      <w:r>
        <w:rPr>
          <w:spacing w:val="24"/>
          <w:sz w:val="22"/>
        </w:rPr>
        <w:t> </w:t>
      </w:r>
      <w:r>
        <w:rPr>
          <w:sz w:val="22"/>
        </w:rPr>
        <w:t>passage</w:t>
      </w:r>
      <w:r>
        <w:rPr>
          <w:spacing w:val="27"/>
          <w:sz w:val="22"/>
        </w:rPr>
        <w:t> </w:t>
      </w:r>
      <w:r>
        <w:rPr>
          <w:sz w:val="22"/>
        </w:rPr>
        <w:t>suggests</w:t>
      </w:r>
      <w:r>
        <w:rPr>
          <w:spacing w:val="27"/>
          <w:sz w:val="22"/>
        </w:rPr>
        <w:t> </w:t>
      </w:r>
      <w:r>
        <w:rPr>
          <w:sz w:val="22"/>
        </w:rPr>
        <w:t>which</w:t>
      </w:r>
      <w:r>
        <w:rPr>
          <w:spacing w:val="27"/>
          <w:sz w:val="22"/>
        </w:rPr>
        <w:t> </w:t>
      </w:r>
      <w:r>
        <w:rPr>
          <w:sz w:val="22"/>
        </w:rPr>
        <w:t>of</w:t>
      </w:r>
      <w:r>
        <w:rPr>
          <w:spacing w:val="26"/>
          <w:sz w:val="22"/>
        </w:rPr>
        <w:t> </w:t>
      </w:r>
      <w:r>
        <w:rPr>
          <w:sz w:val="22"/>
        </w:rPr>
        <w:t>the</w:t>
      </w:r>
      <w:r>
        <w:rPr>
          <w:spacing w:val="27"/>
          <w:sz w:val="22"/>
        </w:rPr>
        <w:t> </w:t>
      </w:r>
      <w:r>
        <w:rPr>
          <w:sz w:val="22"/>
        </w:rPr>
        <w:t>following</w:t>
      </w:r>
      <w:r>
        <w:rPr>
          <w:spacing w:val="27"/>
          <w:sz w:val="22"/>
        </w:rPr>
        <w:t> </w:t>
      </w:r>
      <w:r>
        <w:rPr>
          <w:sz w:val="22"/>
        </w:rPr>
        <w:t>about</w:t>
      </w:r>
      <w:r>
        <w:rPr>
          <w:spacing w:val="27"/>
          <w:sz w:val="22"/>
        </w:rPr>
        <w:t> </w:t>
      </w:r>
      <w:r>
        <w:rPr>
          <w:sz w:val="22"/>
        </w:rPr>
        <w:t>Braque’s</w:t>
      </w:r>
      <w:r>
        <w:rPr>
          <w:spacing w:val="27"/>
          <w:sz w:val="22"/>
        </w:rPr>
        <w:t> </w:t>
      </w:r>
      <w:r>
        <w:rPr>
          <w:spacing w:val="-2"/>
          <w:sz w:val="22"/>
        </w:rPr>
        <w:t>cubism?</w:t>
      </w:r>
    </w:p>
    <w:p>
      <w:pPr>
        <w:pStyle w:val="ListParagraph"/>
        <w:numPr>
          <w:ilvl w:val="3"/>
          <w:numId w:val="141"/>
        </w:numPr>
        <w:tabs>
          <w:tab w:pos="397" w:val="left" w:leader="none"/>
        </w:tabs>
        <w:spacing w:line="249" w:lineRule="exact" w:before="0" w:after="0"/>
        <w:ind w:left="396" w:right="0" w:hanging="284"/>
        <w:jc w:val="left"/>
        <w:rPr>
          <w:sz w:val="22"/>
        </w:rPr>
      </w:pPr>
      <w:r>
        <w:rPr>
          <w:sz w:val="22"/>
        </w:rPr>
        <w:t>It</w:t>
      </w:r>
      <w:r>
        <w:rPr>
          <w:spacing w:val="24"/>
          <w:sz w:val="22"/>
        </w:rPr>
        <w:t> </w:t>
      </w:r>
      <w:r>
        <w:rPr>
          <w:sz w:val="22"/>
        </w:rPr>
        <w:t>lends</w:t>
      </w:r>
      <w:r>
        <w:rPr>
          <w:spacing w:val="27"/>
          <w:sz w:val="22"/>
        </w:rPr>
        <w:t> </w:t>
      </w:r>
      <w:r>
        <w:rPr>
          <w:sz w:val="22"/>
        </w:rPr>
        <w:t>itself</w:t>
      </w:r>
      <w:r>
        <w:rPr>
          <w:spacing w:val="27"/>
          <w:sz w:val="22"/>
        </w:rPr>
        <w:t> </w:t>
      </w:r>
      <w:r>
        <w:rPr>
          <w:sz w:val="22"/>
        </w:rPr>
        <w:t>more</w:t>
      </w:r>
      <w:r>
        <w:rPr>
          <w:spacing w:val="27"/>
          <w:sz w:val="22"/>
        </w:rPr>
        <w:t> </w:t>
      </w:r>
      <w:r>
        <w:rPr>
          <w:sz w:val="22"/>
        </w:rPr>
        <w:t>readily</w:t>
      </w:r>
      <w:r>
        <w:rPr>
          <w:spacing w:val="27"/>
          <w:sz w:val="22"/>
        </w:rPr>
        <w:t> </w:t>
      </w:r>
      <w:r>
        <w:rPr>
          <w:sz w:val="22"/>
        </w:rPr>
        <w:t>to</w:t>
      </w:r>
      <w:r>
        <w:rPr>
          <w:spacing w:val="26"/>
          <w:sz w:val="22"/>
        </w:rPr>
        <w:t> </w:t>
      </w:r>
      <w:r>
        <w:rPr>
          <w:sz w:val="22"/>
        </w:rPr>
        <w:t>systematic</w:t>
      </w:r>
      <w:r>
        <w:rPr>
          <w:spacing w:val="27"/>
          <w:sz w:val="22"/>
        </w:rPr>
        <w:t> </w:t>
      </w:r>
      <w:r>
        <w:rPr>
          <w:sz w:val="22"/>
        </w:rPr>
        <w:t>analysis</w:t>
      </w:r>
      <w:r>
        <w:rPr>
          <w:spacing w:val="27"/>
          <w:sz w:val="22"/>
        </w:rPr>
        <w:t> </w:t>
      </w:r>
      <w:r>
        <w:rPr>
          <w:sz w:val="22"/>
        </w:rPr>
        <w:t>than</w:t>
      </w:r>
      <w:r>
        <w:rPr>
          <w:spacing w:val="27"/>
          <w:sz w:val="22"/>
        </w:rPr>
        <w:t> </w:t>
      </w:r>
      <w:r>
        <w:rPr>
          <w:sz w:val="22"/>
        </w:rPr>
        <w:t>does</w:t>
      </w:r>
      <w:r>
        <w:rPr>
          <w:spacing w:val="27"/>
          <w:sz w:val="22"/>
        </w:rPr>
        <w:t> </w:t>
      </w:r>
      <w:r>
        <w:rPr>
          <w:sz w:val="22"/>
        </w:rPr>
        <w:t>Matisse’s</w:t>
      </w:r>
      <w:r>
        <w:rPr>
          <w:spacing w:val="27"/>
          <w:sz w:val="22"/>
        </w:rPr>
        <w:t> </w:t>
      </w:r>
      <w:r>
        <w:rPr>
          <w:spacing w:val="-2"/>
          <w:sz w:val="22"/>
        </w:rPr>
        <w:t>work.</w:t>
      </w:r>
    </w:p>
    <w:p>
      <w:pPr>
        <w:pStyle w:val="ListParagraph"/>
        <w:numPr>
          <w:ilvl w:val="3"/>
          <w:numId w:val="141"/>
        </w:numPr>
        <w:tabs>
          <w:tab w:pos="397" w:val="left" w:leader="none"/>
        </w:tabs>
        <w:spacing w:line="240" w:lineRule="auto" w:before="8" w:after="0"/>
        <w:ind w:left="396" w:right="0" w:hanging="284"/>
        <w:jc w:val="left"/>
        <w:rPr>
          <w:sz w:val="22"/>
        </w:rPr>
      </w:pPr>
      <w:r>
        <w:rPr>
          <w:sz w:val="22"/>
        </w:rPr>
        <w:t>It</w:t>
      </w:r>
      <w:r>
        <w:rPr>
          <w:spacing w:val="18"/>
          <w:sz w:val="22"/>
        </w:rPr>
        <w:t> </w:t>
      </w:r>
      <w:r>
        <w:rPr>
          <w:sz w:val="22"/>
        </w:rPr>
        <w:t>is</w:t>
      </w:r>
      <w:r>
        <w:rPr>
          <w:spacing w:val="20"/>
          <w:sz w:val="22"/>
        </w:rPr>
        <w:t> </w:t>
      </w:r>
      <w:r>
        <w:rPr>
          <w:sz w:val="22"/>
        </w:rPr>
        <w:t>more</w:t>
      </w:r>
      <w:r>
        <w:rPr>
          <w:spacing w:val="20"/>
          <w:sz w:val="22"/>
        </w:rPr>
        <w:t> </w:t>
      </w:r>
      <w:r>
        <w:rPr>
          <w:sz w:val="22"/>
        </w:rPr>
        <w:t>radical</w:t>
      </w:r>
      <w:r>
        <w:rPr>
          <w:spacing w:val="20"/>
          <w:sz w:val="22"/>
        </w:rPr>
        <w:t> </w:t>
      </w:r>
      <w:r>
        <w:rPr>
          <w:sz w:val="22"/>
        </w:rPr>
        <w:t>in</w:t>
      </w:r>
      <w:r>
        <w:rPr>
          <w:spacing w:val="21"/>
          <w:sz w:val="22"/>
        </w:rPr>
        <w:t> </w:t>
      </w:r>
      <w:r>
        <w:rPr>
          <w:sz w:val="22"/>
        </w:rPr>
        <w:t>terms</w:t>
      </w:r>
      <w:r>
        <w:rPr>
          <w:spacing w:val="20"/>
          <w:sz w:val="22"/>
        </w:rPr>
        <w:t> </w:t>
      </w:r>
      <w:r>
        <w:rPr>
          <w:sz w:val="22"/>
        </w:rPr>
        <w:t>of</w:t>
      </w:r>
      <w:r>
        <w:rPr>
          <w:spacing w:val="21"/>
          <w:sz w:val="22"/>
        </w:rPr>
        <w:t> </w:t>
      </w:r>
      <w:r>
        <w:rPr>
          <w:sz w:val="22"/>
        </w:rPr>
        <w:t>form</w:t>
      </w:r>
      <w:r>
        <w:rPr>
          <w:spacing w:val="21"/>
          <w:sz w:val="22"/>
        </w:rPr>
        <w:t> </w:t>
      </w:r>
      <w:r>
        <w:rPr>
          <w:sz w:val="22"/>
        </w:rPr>
        <w:t>than</w:t>
      </w:r>
      <w:r>
        <w:rPr>
          <w:spacing w:val="20"/>
          <w:sz w:val="22"/>
        </w:rPr>
        <w:t> </w:t>
      </w:r>
      <w:r>
        <w:rPr>
          <w:sz w:val="22"/>
        </w:rPr>
        <w:t>most</w:t>
      </w:r>
      <w:r>
        <w:rPr>
          <w:spacing w:val="21"/>
          <w:sz w:val="22"/>
        </w:rPr>
        <w:t> </w:t>
      </w:r>
      <w:r>
        <w:rPr>
          <w:sz w:val="22"/>
        </w:rPr>
        <w:t>paintings</w:t>
      </w:r>
      <w:r>
        <w:rPr>
          <w:spacing w:val="21"/>
          <w:sz w:val="22"/>
        </w:rPr>
        <w:t> </w:t>
      </w:r>
      <w:r>
        <w:rPr>
          <w:sz w:val="22"/>
        </w:rPr>
        <w:t>by</w:t>
      </w:r>
      <w:r>
        <w:rPr>
          <w:spacing w:val="21"/>
          <w:sz w:val="22"/>
        </w:rPr>
        <w:t> </w:t>
      </w:r>
      <w:r>
        <w:rPr>
          <w:spacing w:val="-2"/>
          <w:sz w:val="22"/>
        </w:rPr>
        <w:t>Matisse.</w:t>
      </w:r>
    </w:p>
    <w:p>
      <w:pPr>
        <w:pStyle w:val="ListParagraph"/>
        <w:numPr>
          <w:ilvl w:val="3"/>
          <w:numId w:val="141"/>
        </w:numPr>
        <w:tabs>
          <w:tab w:pos="409" w:val="left" w:leader="none"/>
        </w:tabs>
        <w:spacing w:line="240" w:lineRule="auto" w:before="7" w:after="0"/>
        <w:ind w:left="408" w:right="0" w:hanging="296"/>
        <w:jc w:val="left"/>
        <w:rPr>
          <w:sz w:val="22"/>
        </w:rPr>
      </w:pPr>
      <w:r>
        <w:rPr>
          <w:sz w:val="22"/>
        </w:rPr>
        <w:t>It</w:t>
      </w:r>
      <w:r>
        <w:rPr>
          <w:spacing w:val="30"/>
          <w:sz w:val="22"/>
        </w:rPr>
        <w:t> </w:t>
      </w:r>
      <w:r>
        <w:rPr>
          <w:sz w:val="22"/>
        </w:rPr>
        <w:t>was</w:t>
      </w:r>
      <w:r>
        <w:rPr>
          <w:spacing w:val="30"/>
          <w:sz w:val="22"/>
        </w:rPr>
        <w:t> </w:t>
      </w:r>
      <w:r>
        <w:rPr>
          <w:sz w:val="22"/>
        </w:rPr>
        <w:t>influenced</w:t>
      </w:r>
      <w:r>
        <w:rPr>
          <w:spacing w:val="30"/>
          <w:sz w:val="22"/>
        </w:rPr>
        <w:t> </w:t>
      </w:r>
      <w:r>
        <w:rPr>
          <w:sz w:val="22"/>
        </w:rPr>
        <w:t>by</w:t>
      </w:r>
      <w:r>
        <w:rPr>
          <w:spacing w:val="30"/>
          <w:sz w:val="22"/>
        </w:rPr>
        <w:t> </w:t>
      </w:r>
      <w:r>
        <w:rPr>
          <w:sz w:val="22"/>
        </w:rPr>
        <w:t>Matisse’s</w:t>
      </w:r>
      <w:r>
        <w:rPr>
          <w:spacing w:val="30"/>
          <w:sz w:val="22"/>
        </w:rPr>
        <w:t> </w:t>
      </w:r>
      <w:r>
        <w:rPr>
          <w:sz w:val="22"/>
        </w:rPr>
        <w:t>idiosyncratic</w:t>
      </w:r>
      <w:r>
        <w:rPr>
          <w:spacing w:val="30"/>
          <w:sz w:val="22"/>
        </w:rPr>
        <w:t> </w:t>
      </w:r>
      <w:r>
        <w:rPr>
          <w:sz w:val="22"/>
        </w:rPr>
        <w:t>and</w:t>
      </w:r>
      <w:r>
        <w:rPr>
          <w:spacing w:val="30"/>
          <w:sz w:val="22"/>
        </w:rPr>
        <w:t> </w:t>
      </w:r>
      <w:r>
        <w:rPr>
          <w:sz w:val="22"/>
        </w:rPr>
        <w:t>intuitive</w:t>
      </w:r>
      <w:r>
        <w:rPr>
          <w:spacing w:val="30"/>
          <w:sz w:val="22"/>
        </w:rPr>
        <w:t> </w:t>
      </w:r>
      <w:r>
        <w:rPr>
          <w:spacing w:val="-2"/>
          <w:sz w:val="22"/>
        </w:rPr>
        <w:t>approach.</w:t>
      </w:r>
    </w:p>
    <w:p>
      <w:pPr>
        <w:pStyle w:val="ListParagraph"/>
        <w:numPr>
          <w:ilvl w:val="3"/>
          <w:numId w:val="141"/>
        </w:numPr>
        <w:tabs>
          <w:tab w:pos="409" w:val="left" w:leader="none"/>
        </w:tabs>
        <w:spacing w:line="240" w:lineRule="auto" w:before="7" w:after="0"/>
        <w:ind w:left="408" w:right="0" w:hanging="296"/>
        <w:jc w:val="left"/>
        <w:rPr>
          <w:sz w:val="22"/>
        </w:rPr>
      </w:pPr>
      <w:r>
        <w:rPr>
          <w:sz w:val="22"/>
        </w:rPr>
        <w:t>It</w:t>
      </w:r>
      <w:r>
        <w:rPr>
          <w:spacing w:val="17"/>
          <w:sz w:val="22"/>
        </w:rPr>
        <w:t> </w:t>
      </w:r>
      <w:r>
        <w:rPr>
          <w:sz w:val="22"/>
        </w:rPr>
        <w:t>can</w:t>
      </w:r>
      <w:r>
        <w:rPr>
          <w:spacing w:val="20"/>
          <w:sz w:val="22"/>
        </w:rPr>
        <w:t> </w:t>
      </w:r>
      <w:r>
        <w:rPr>
          <w:sz w:val="22"/>
        </w:rPr>
        <w:t>not</w:t>
      </w:r>
      <w:r>
        <w:rPr>
          <w:spacing w:val="20"/>
          <w:sz w:val="22"/>
        </w:rPr>
        <w:t> </w:t>
      </w:r>
      <w:r>
        <w:rPr>
          <w:sz w:val="22"/>
        </w:rPr>
        <w:t>be</w:t>
      </w:r>
      <w:r>
        <w:rPr>
          <w:spacing w:val="20"/>
          <w:sz w:val="22"/>
        </w:rPr>
        <w:t> </w:t>
      </w:r>
      <w:r>
        <w:rPr>
          <w:sz w:val="22"/>
        </w:rPr>
        <w:t>confined</w:t>
      </w:r>
      <w:r>
        <w:rPr>
          <w:spacing w:val="20"/>
          <w:sz w:val="22"/>
        </w:rPr>
        <w:t> </w:t>
      </w:r>
      <w:r>
        <w:rPr>
          <w:sz w:val="22"/>
        </w:rPr>
        <w:t>to</w:t>
      </w:r>
      <w:r>
        <w:rPr>
          <w:spacing w:val="19"/>
          <w:sz w:val="22"/>
        </w:rPr>
        <w:t> </w:t>
      </w:r>
      <w:r>
        <w:rPr>
          <w:sz w:val="22"/>
        </w:rPr>
        <w:t>any</w:t>
      </w:r>
      <w:r>
        <w:rPr>
          <w:spacing w:val="20"/>
          <w:sz w:val="22"/>
        </w:rPr>
        <w:t> </w:t>
      </w:r>
      <w:r>
        <w:rPr>
          <w:sz w:val="22"/>
        </w:rPr>
        <w:t>single</w:t>
      </w:r>
      <w:r>
        <w:rPr>
          <w:spacing w:val="20"/>
          <w:sz w:val="22"/>
        </w:rPr>
        <w:t> </w:t>
      </w:r>
      <w:r>
        <w:rPr>
          <w:sz w:val="22"/>
        </w:rPr>
        <w:t>source</w:t>
      </w:r>
      <w:r>
        <w:rPr>
          <w:spacing w:val="20"/>
          <w:sz w:val="22"/>
        </w:rPr>
        <w:t> </w:t>
      </w:r>
      <w:r>
        <w:rPr>
          <w:sz w:val="22"/>
        </w:rPr>
        <w:t>or</w:t>
      </w:r>
      <w:r>
        <w:rPr>
          <w:spacing w:val="20"/>
          <w:sz w:val="22"/>
        </w:rPr>
        <w:t> </w:t>
      </w:r>
      <w:r>
        <w:rPr>
          <w:spacing w:val="-2"/>
          <w:sz w:val="22"/>
        </w:rPr>
        <w:t>meaning.</w:t>
      </w:r>
    </w:p>
    <w:p>
      <w:pPr>
        <w:pStyle w:val="ListParagraph"/>
        <w:numPr>
          <w:ilvl w:val="3"/>
          <w:numId w:val="141"/>
        </w:numPr>
        <w:tabs>
          <w:tab w:pos="397" w:val="left" w:leader="none"/>
        </w:tabs>
        <w:spacing w:line="240" w:lineRule="auto" w:before="6" w:after="0"/>
        <w:ind w:left="396" w:right="0" w:hanging="284"/>
        <w:jc w:val="left"/>
        <w:rPr>
          <w:sz w:val="22"/>
        </w:rPr>
      </w:pPr>
      <w:r>
        <w:rPr>
          <w:sz w:val="22"/>
        </w:rPr>
        <w:t>It</w:t>
      </w:r>
      <w:r>
        <w:rPr>
          <w:spacing w:val="25"/>
          <w:sz w:val="22"/>
        </w:rPr>
        <w:t> </w:t>
      </w:r>
      <w:r>
        <w:rPr>
          <w:sz w:val="22"/>
        </w:rPr>
        <w:t>is</w:t>
      </w:r>
      <w:r>
        <w:rPr>
          <w:spacing w:val="25"/>
          <w:sz w:val="22"/>
        </w:rPr>
        <w:t> </w:t>
      </w:r>
      <w:r>
        <w:rPr>
          <w:sz w:val="22"/>
        </w:rPr>
        <w:t>overly</w:t>
      </w:r>
      <w:r>
        <w:rPr>
          <w:spacing w:val="25"/>
          <w:sz w:val="22"/>
        </w:rPr>
        <w:t> </w:t>
      </w:r>
      <w:r>
        <w:rPr>
          <w:sz w:val="22"/>
        </w:rPr>
        <w:t>dependent</w:t>
      </w:r>
      <w:r>
        <w:rPr>
          <w:spacing w:val="25"/>
          <w:sz w:val="22"/>
        </w:rPr>
        <w:t> </w:t>
      </w:r>
      <w:r>
        <w:rPr>
          <w:sz w:val="22"/>
        </w:rPr>
        <w:t>on</w:t>
      </w:r>
      <w:r>
        <w:rPr>
          <w:spacing w:val="25"/>
          <w:sz w:val="22"/>
        </w:rPr>
        <w:t> </w:t>
      </w:r>
      <w:r>
        <w:rPr>
          <w:sz w:val="22"/>
        </w:rPr>
        <w:t>traditional</w:t>
      </w:r>
      <w:r>
        <w:rPr>
          <w:spacing w:val="25"/>
          <w:sz w:val="22"/>
        </w:rPr>
        <w:t> </w:t>
      </w:r>
      <w:r>
        <w:rPr>
          <w:sz w:val="22"/>
        </w:rPr>
        <w:t>signs</w:t>
      </w:r>
      <w:r>
        <w:rPr>
          <w:spacing w:val="25"/>
          <w:sz w:val="22"/>
        </w:rPr>
        <w:t> </w:t>
      </w:r>
      <w:r>
        <w:rPr>
          <w:sz w:val="22"/>
        </w:rPr>
        <w:t>and</w:t>
      </w:r>
      <w:r>
        <w:rPr>
          <w:spacing w:val="25"/>
          <w:sz w:val="22"/>
        </w:rPr>
        <w:t> </w:t>
      </w:r>
      <w:r>
        <w:rPr>
          <w:spacing w:val="-2"/>
          <w:sz w:val="22"/>
        </w:rPr>
        <w:t>symbols.</w:t>
      </w:r>
    </w:p>
    <w:p>
      <w:pPr>
        <w:pStyle w:val="BodyText"/>
        <w:spacing w:before="3"/>
        <w:ind w:left="0"/>
        <w:rPr>
          <w:sz w:val="23"/>
        </w:rPr>
      </w:pPr>
    </w:p>
    <w:p>
      <w:pPr>
        <w:pStyle w:val="BodyText"/>
      </w:pPr>
      <w:r>
        <w:rPr/>
        <w:t>For</w:t>
      </w:r>
      <w:r>
        <w:rPr>
          <w:spacing w:val="23"/>
        </w:rPr>
        <w:t> </w:t>
      </w:r>
      <w:r>
        <w:rPr/>
        <w:t>the</w:t>
      </w:r>
      <w:r>
        <w:rPr>
          <w:spacing w:val="26"/>
        </w:rPr>
        <w:t> </w:t>
      </w:r>
      <w:r>
        <w:rPr/>
        <w:t>following</w:t>
      </w:r>
      <w:r>
        <w:rPr>
          <w:spacing w:val="24"/>
        </w:rPr>
        <w:t> </w:t>
      </w:r>
      <w:r>
        <w:rPr/>
        <w:t>question,</w:t>
      </w:r>
      <w:r>
        <w:rPr>
          <w:spacing w:val="26"/>
        </w:rPr>
        <w:t> </w:t>
      </w:r>
      <w:r>
        <w:rPr/>
        <w:t>consider</w:t>
      </w:r>
      <w:r>
        <w:rPr>
          <w:spacing w:val="26"/>
        </w:rPr>
        <w:t> </w:t>
      </w:r>
      <w:r>
        <w:rPr/>
        <w:t>each</w:t>
      </w:r>
      <w:r>
        <w:rPr>
          <w:spacing w:val="26"/>
        </w:rPr>
        <w:t> </w:t>
      </w:r>
      <w:r>
        <w:rPr/>
        <w:t>of</w:t>
      </w:r>
      <w:r>
        <w:rPr>
          <w:spacing w:val="27"/>
        </w:rPr>
        <w:t> </w:t>
      </w:r>
      <w:r>
        <w:rPr/>
        <w:t>the</w:t>
      </w:r>
      <w:r>
        <w:rPr>
          <w:spacing w:val="26"/>
        </w:rPr>
        <w:t> </w:t>
      </w:r>
      <w:r>
        <w:rPr/>
        <w:t>choices</w:t>
      </w:r>
      <w:r>
        <w:rPr>
          <w:spacing w:val="26"/>
        </w:rPr>
        <w:t> </w:t>
      </w:r>
      <w:r>
        <w:rPr/>
        <w:t>separately</w:t>
      </w:r>
      <w:r>
        <w:rPr>
          <w:spacing w:val="27"/>
        </w:rPr>
        <w:t> </w:t>
      </w:r>
      <w:r>
        <w:rPr/>
        <w:t>and</w:t>
      </w:r>
      <w:r>
        <w:rPr>
          <w:spacing w:val="26"/>
        </w:rPr>
        <w:t> </w:t>
      </w:r>
      <w:r>
        <w:rPr/>
        <w:t>select</w:t>
      </w:r>
      <w:r>
        <w:rPr>
          <w:spacing w:val="26"/>
        </w:rPr>
        <w:t> </w:t>
      </w:r>
      <w:r>
        <w:rPr/>
        <w:t>all</w:t>
      </w:r>
      <w:r>
        <w:rPr>
          <w:spacing w:val="20"/>
        </w:rPr>
        <w:t> </w:t>
      </w:r>
      <w:r>
        <w:rPr/>
        <w:t>that</w:t>
      </w:r>
      <w:r>
        <w:rPr>
          <w:spacing w:val="27"/>
        </w:rPr>
        <w:t> </w:t>
      </w:r>
      <w:r>
        <w:rPr>
          <w:spacing w:val="-2"/>
        </w:rPr>
        <w:t>apply.</w:t>
      </w:r>
    </w:p>
    <w:p>
      <w:pPr>
        <w:pStyle w:val="BodyText"/>
        <w:spacing w:before="3"/>
        <w:ind w:left="0"/>
        <w:rPr>
          <w:sz w:val="23"/>
        </w:rPr>
      </w:pPr>
    </w:p>
    <w:p>
      <w:pPr>
        <w:pStyle w:val="ListParagraph"/>
        <w:numPr>
          <w:ilvl w:val="2"/>
          <w:numId w:val="141"/>
        </w:numPr>
        <w:tabs>
          <w:tab w:pos="369" w:val="left" w:leader="none"/>
        </w:tabs>
        <w:spacing w:line="247" w:lineRule="auto" w:before="0" w:after="0"/>
        <w:ind w:left="113" w:right="538" w:firstLine="0"/>
        <w:jc w:val="left"/>
        <w:rPr>
          <w:sz w:val="22"/>
        </w:rPr>
      </w:pPr>
      <w:r>
        <w:rPr>
          <w:sz w:val="22"/>
        </w:rPr>
        <w:t>The</w:t>
      </w:r>
      <w:r>
        <w:rPr>
          <w:spacing w:val="26"/>
          <w:sz w:val="22"/>
        </w:rPr>
        <w:t> </w:t>
      </w:r>
      <w:r>
        <w:rPr>
          <w:sz w:val="22"/>
        </w:rPr>
        <w:t>passage</w:t>
      </w:r>
      <w:r>
        <w:rPr>
          <w:spacing w:val="26"/>
          <w:sz w:val="22"/>
        </w:rPr>
        <w:t> </w:t>
      </w:r>
      <w:r>
        <w:rPr>
          <w:sz w:val="22"/>
        </w:rPr>
        <w:t>identifies</w:t>
      </w:r>
      <w:r>
        <w:rPr>
          <w:spacing w:val="26"/>
          <w:sz w:val="22"/>
        </w:rPr>
        <w:t> </w:t>
      </w:r>
      <w:r>
        <w:rPr>
          <w:sz w:val="22"/>
        </w:rPr>
        <w:t>which</w:t>
      </w:r>
      <w:r>
        <w:rPr>
          <w:spacing w:val="26"/>
          <w:sz w:val="22"/>
        </w:rPr>
        <w:t> </w:t>
      </w:r>
      <w:r>
        <w:rPr>
          <w:sz w:val="22"/>
        </w:rPr>
        <w:t>of</w:t>
      </w:r>
      <w:r>
        <w:rPr>
          <w:spacing w:val="26"/>
          <w:sz w:val="22"/>
        </w:rPr>
        <w:t> </w:t>
      </w:r>
      <w:r>
        <w:rPr>
          <w:sz w:val="22"/>
        </w:rPr>
        <w:t>the</w:t>
      </w:r>
      <w:r>
        <w:rPr>
          <w:spacing w:val="26"/>
          <w:sz w:val="22"/>
        </w:rPr>
        <w:t> </w:t>
      </w:r>
      <w:r>
        <w:rPr>
          <w:sz w:val="22"/>
        </w:rPr>
        <w:t>following</w:t>
      </w:r>
      <w:r>
        <w:rPr>
          <w:spacing w:val="26"/>
          <w:sz w:val="22"/>
        </w:rPr>
        <w:t> </w:t>
      </w:r>
      <w:r>
        <w:rPr>
          <w:sz w:val="22"/>
        </w:rPr>
        <w:t>as</w:t>
      </w:r>
      <w:r>
        <w:rPr>
          <w:spacing w:val="26"/>
          <w:sz w:val="22"/>
        </w:rPr>
        <w:t> </w:t>
      </w:r>
      <w:r>
        <w:rPr>
          <w:sz w:val="22"/>
        </w:rPr>
        <w:t>a</w:t>
      </w:r>
      <w:r>
        <w:rPr>
          <w:spacing w:val="26"/>
          <w:sz w:val="22"/>
        </w:rPr>
        <w:t> </w:t>
      </w:r>
      <w:r>
        <w:rPr>
          <w:sz w:val="22"/>
        </w:rPr>
        <w:t>reason</w:t>
      </w:r>
      <w:r>
        <w:rPr>
          <w:spacing w:val="26"/>
          <w:sz w:val="22"/>
        </w:rPr>
        <w:t> </w:t>
      </w:r>
      <w:r>
        <w:rPr>
          <w:sz w:val="22"/>
        </w:rPr>
        <w:t>that</w:t>
      </w:r>
      <w:r>
        <w:rPr>
          <w:spacing w:val="26"/>
          <w:sz w:val="22"/>
        </w:rPr>
        <w:t> </w:t>
      </w:r>
      <w:r>
        <w:rPr>
          <w:sz w:val="22"/>
        </w:rPr>
        <w:t>Matisse’s</w:t>
      </w:r>
      <w:r>
        <w:rPr>
          <w:spacing w:val="26"/>
          <w:sz w:val="22"/>
        </w:rPr>
        <w:t> </w:t>
      </w:r>
      <w:r>
        <w:rPr>
          <w:sz w:val="22"/>
        </w:rPr>
        <w:t>art</w:t>
      </w:r>
      <w:r>
        <w:rPr>
          <w:spacing w:val="26"/>
          <w:sz w:val="22"/>
        </w:rPr>
        <w:t> </w:t>
      </w:r>
      <w:r>
        <w:rPr>
          <w:sz w:val="22"/>
        </w:rPr>
        <w:t>can</w:t>
      </w:r>
      <w:r>
        <w:rPr>
          <w:spacing w:val="25"/>
          <w:sz w:val="22"/>
        </w:rPr>
        <w:t> </w:t>
      </w:r>
      <w:r>
        <w:rPr>
          <w:sz w:val="22"/>
        </w:rPr>
        <w:t>confound </w:t>
      </w:r>
      <w:r>
        <w:rPr>
          <w:spacing w:val="-2"/>
          <w:sz w:val="22"/>
        </w:rPr>
        <w:t>analysis?</w:t>
      </w:r>
    </w:p>
    <w:p>
      <w:pPr>
        <w:pStyle w:val="BodyText"/>
        <w:spacing w:before="5"/>
        <w:ind w:left="0"/>
      </w:pPr>
    </w:p>
    <w:p>
      <w:pPr>
        <w:pStyle w:val="ListParagraph"/>
        <w:numPr>
          <w:ilvl w:val="3"/>
          <w:numId w:val="141"/>
        </w:numPr>
        <w:tabs>
          <w:tab w:pos="397" w:val="left" w:leader="none"/>
        </w:tabs>
        <w:spacing w:line="240" w:lineRule="auto" w:before="1" w:after="0"/>
        <w:ind w:left="396" w:right="0" w:hanging="284"/>
        <w:jc w:val="left"/>
        <w:rPr>
          <w:sz w:val="22"/>
        </w:rPr>
      </w:pPr>
      <w:r>
        <w:rPr>
          <w:sz w:val="22"/>
        </w:rPr>
        <w:t>Traditional</w:t>
      </w:r>
      <w:r>
        <w:rPr>
          <w:spacing w:val="27"/>
          <w:sz w:val="22"/>
        </w:rPr>
        <w:t> </w:t>
      </w:r>
      <w:r>
        <w:rPr>
          <w:sz w:val="22"/>
        </w:rPr>
        <w:t>analytical</w:t>
      </w:r>
      <w:r>
        <w:rPr>
          <w:spacing w:val="26"/>
          <w:sz w:val="22"/>
        </w:rPr>
        <w:t> </w:t>
      </w:r>
      <w:r>
        <w:rPr>
          <w:sz w:val="22"/>
        </w:rPr>
        <w:t>tools</w:t>
      </w:r>
      <w:r>
        <w:rPr>
          <w:spacing w:val="27"/>
          <w:sz w:val="22"/>
        </w:rPr>
        <w:t> </w:t>
      </w:r>
      <w:r>
        <w:rPr>
          <w:sz w:val="22"/>
        </w:rPr>
        <w:t>are</w:t>
      </w:r>
      <w:r>
        <w:rPr>
          <w:spacing w:val="27"/>
          <w:sz w:val="22"/>
        </w:rPr>
        <w:t> </w:t>
      </w:r>
      <w:r>
        <w:rPr>
          <w:sz w:val="22"/>
        </w:rPr>
        <w:t>not</w:t>
      </w:r>
      <w:r>
        <w:rPr>
          <w:spacing w:val="28"/>
          <w:sz w:val="22"/>
        </w:rPr>
        <w:t> </w:t>
      </w:r>
      <w:r>
        <w:rPr>
          <w:sz w:val="22"/>
        </w:rPr>
        <w:t>well</w:t>
      </w:r>
      <w:r>
        <w:rPr>
          <w:spacing w:val="27"/>
          <w:sz w:val="22"/>
        </w:rPr>
        <w:t> </w:t>
      </w:r>
      <w:r>
        <w:rPr>
          <w:sz w:val="22"/>
        </w:rPr>
        <w:t>suited</w:t>
      </w:r>
      <w:r>
        <w:rPr>
          <w:spacing w:val="27"/>
          <w:sz w:val="22"/>
        </w:rPr>
        <w:t> </w:t>
      </w:r>
      <w:r>
        <w:rPr>
          <w:sz w:val="22"/>
        </w:rPr>
        <w:t>to</w:t>
      </w:r>
      <w:r>
        <w:rPr>
          <w:spacing w:val="27"/>
          <w:sz w:val="22"/>
        </w:rPr>
        <w:t> </w:t>
      </w:r>
      <w:r>
        <w:rPr>
          <w:sz w:val="22"/>
        </w:rPr>
        <w:t>Matisse’s</w:t>
      </w:r>
      <w:r>
        <w:rPr>
          <w:spacing w:val="28"/>
          <w:sz w:val="22"/>
        </w:rPr>
        <w:t> </w:t>
      </w:r>
      <w:r>
        <w:rPr>
          <w:spacing w:val="-4"/>
          <w:sz w:val="22"/>
        </w:rPr>
        <w:t>art.</w:t>
      </w:r>
    </w:p>
    <w:p>
      <w:pPr>
        <w:pStyle w:val="ListParagraph"/>
        <w:numPr>
          <w:ilvl w:val="3"/>
          <w:numId w:val="141"/>
        </w:numPr>
        <w:tabs>
          <w:tab w:pos="397" w:val="left" w:leader="none"/>
        </w:tabs>
        <w:spacing w:line="240" w:lineRule="auto" w:before="7" w:after="0"/>
        <w:ind w:left="396" w:right="0" w:hanging="284"/>
        <w:jc w:val="left"/>
        <w:rPr>
          <w:sz w:val="22"/>
        </w:rPr>
      </w:pPr>
      <w:r>
        <w:rPr>
          <w:sz w:val="22"/>
        </w:rPr>
        <w:t>Matisse's</w:t>
      </w:r>
      <w:r>
        <w:rPr>
          <w:spacing w:val="22"/>
          <w:sz w:val="22"/>
        </w:rPr>
        <w:t> </w:t>
      </w:r>
      <w:r>
        <w:rPr>
          <w:sz w:val="22"/>
        </w:rPr>
        <w:t>art</w:t>
      </w:r>
      <w:r>
        <w:rPr>
          <w:spacing w:val="23"/>
          <w:sz w:val="22"/>
        </w:rPr>
        <w:t> </w:t>
      </w:r>
      <w:r>
        <w:rPr>
          <w:sz w:val="22"/>
        </w:rPr>
        <w:t>is</w:t>
      </w:r>
      <w:r>
        <w:rPr>
          <w:spacing w:val="25"/>
          <w:sz w:val="22"/>
        </w:rPr>
        <w:t> </w:t>
      </w:r>
      <w:r>
        <w:rPr>
          <w:sz w:val="22"/>
        </w:rPr>
        <w:t>marked</w:t>
      </w:r>
      <w:r>
        <w:rPr>
          <w:spacing w:val="25"/>
          <w:sz w:val="22"/>
        </w:rPr>
        <w:t> </w:t>
      </w:r>
      <w:r>
        <w:rPr>
          <w:sz w:val="22"/>
        </w:rPr>
        <w:t>by</w:t>
      </w:r>
      <w:r>
        <w:rPr>
          <w:spacing w:val="24"/>
          <w:sz w:val="22"/>
        </w:rPr>
        <w:t> </w:t>
      </w:r>
      <w:r>
        <w:rPr>
          <w:sz w:val="22"/>
        </w:rPr>
        <w:t>a</w:t>
      </w:r>
      <w:r>
        <w:rPr>
          <w:spacing w:val="25"/>
          <w:sz w:val="22"/>
        </w:rPr>
        <w:t> </w:t>
      </w:r>
      <w:r>
        <w:rPr>
          <w:sz w:val="22"/>
        </w:rPr>
        <w:t>freedom</w:t>
      </w:r>
      <w:r>
        <w:rPr>
          <w:spacing w:val="24"/>
          <w:sz w:val="22"/>
        </w:rPr>
        <w:t> </w:t>
      </w:r>
      <w:r>
        <w:rPr>
          <w:sz w:val="22"/>
        </w:rPr>
        <w:t>from</w:t>
      </w:r>
      <w:r>
        <w:rPr>
          <w:spacing w:val="25"/>
          <w:sz w:val="22"/>
        </w:rPr>
        <w:t> </w:t>
      </w:r>
      <w:r>
        <w:rPr>
          <w:sz w:val="22"/>
        </w:rPr>
        <w:t>systematic</w:t>
      </w:r>
      <w:r>
        <w:rPr>
          <w:spacing w:val="25"/>
          <w:sz w:val="22"/>
        </w:rPr>
        <w:t> </w:t>
      </w:r>
      <w:r>
        <w:rPr>
          <w:spacing w:val="-2"/>
          <w:sz w:val="22"/>
        </w:rPr>
        <w:t>influence.</w:t>
      </w:r>
    </w:p>
    <w:p>
      <w:pPr>
        <w:pStyle w:val="ListParagraph"/>
        <w:numPr>
          <w:ilvl w:val="3"/>
          <w:numId w:val="141"/>
        </w:numPr>
        <w:tabs>
          <w:tab w:pos="405" w:val="left" w:leader="none"/>
        </w:tabs>
        <w:spacing w:line="240" w:lineRule="auto" w:before="7" w:after="0"/>
        <w:ind w:left="404" w:right="0" w:hanging="292"/>
        <w:jc w:val="left"/>
        <w:rPr>
          <w:sz w:val="22"/>
        </w:rPr>
      </w:pPr>
      <w:r>
        <w:rPr>
          <w:sz w:val="22"/>
        </w:rPr>
        <w:t>The</w:t>
      </w:r>
      <w:r>
        <w:rPr>
          <w:spacing w:val="24"/>
          <w:sz w:val="22"/>
        </w:rPr>
        <w:t> </w:t>
      </w:r>
      <w:r>
        <w:rPr>
          <w:sz w:val="22"/>
        </w:rPr>
        <w:t>norms</w:t>
      </w:r>
      <w:r>
        <w:rPr>
          <w:spacing w:val="24"/>
          <w:sz w:val="22"/>
        </w:rPr>
        <w:t> </w:t>
      </w:r>
      <w:r>
        <w:rPr>
          <w:sz w:val="22"/>
        </w:rPr>
        <w:t>that</w:t>
      </w:r>
      <w:r>
        <w:rPr>
          <w:spacing w:val="25"/>
          <w:sz w:val="22"/>
        </w:rPr>
        <w:t> </w:t>
      </w:r>
      <w:r>
        <w:rPr>
          <w:sz w:val="22"/>
        </w:rPr>
        <w:t>Picasso</w:t>
      </w:r>
      <w:r>
        <w:rPr>
          <w:spacing w:val="24"/>
          <w:sz w:val="22"/>
        </w:rPr>
        <w:t> </w:t>
      </w:r>
      <w:r>
        <w:rPr>
          <w:sz w:val="22"/>
        </w:rPr>
        <w:t>and</w:t>
      </w:r>
      <w:r>
        <w:rPr>
          <w:spacing w:val="24"/>
          <w:sz w:val="22"/>
        </w:rPr>
        <w:t> </w:t>
      </w:r>
      <w:r>
        <w:rPr>
          <w:sz w:val="22"/>
        </w:rPr>
        <w:t>Braque</w:t>
      </w:r>
      <w:r>
        <w:rPr>
          <w:spacing w:val="25"/>
          <w:sz w:val="22"/>
        </w:rPr>
        <w:t> </w:t>
      </w:r>
      <w:r>
        <w:rPr>
          <w:sz w:val="22"/>
        </w:rPr>
        <w:t>rejected</w:t>
      </w:r>
      <w:r>
        <w:rPr>
          <w:spacing w:val="24"/>
          <w:sz w:val="22"/>
        </w:rPr>
        <w:t> </w:t>
      </w:r>
      <w:r>
        <w:rPr>
          <w:sz w:val="22"/>
        </w:rPr>
        <w:t>were</w:t>
      </w:r>
      <w:r>
        <w:rPr>
          <w:spacing w:val="24"/>
          <w:sz w:val="22"/>
        </w:rPr>
        <w:t> </w:t>
      </w:r>
      <w:r>
        <w:rPr>
          <w:sz w:val="22"/>
        </w:rPr>
        <w:t>not</w:t>
      </w:r>
      <w:r>
        <w:rPr>
          <w:spacing w:val="25"/>
          <w:sz w:val="22"/>
        </w:rPr>
        <w:t> </w:t>
      </w:r>
      <w:r>
        <w:rPr>
          <w:sz w:val="22"/>
        </w:rPr>
        <w:t>ones</w:t>
      </w:r>
      <w:r>
        <w:rPr>
          <w:spacing w:val="24"/>
          <w:sz w:val="22"/>
        </w:rPr>
        <w:t> </w:t>
      </w:r>
      <w:r>
        <w:rPr>
          <w:sz w:val="22"/>
        </w:rPr>
        <w:t>that</w:t>
      </w:r>
      <w:r>
        <w:rPr>
          <w:spacing w:val="24"/>
          <w:sz w:val="22"/>
        </w:rPr>
        <w:t> </w:t>
      </w:r>
      <w:r>
        <w:rPr>
          <w:sz w:val="22"/>
        </w:rPr>
        <w:t>Matisse</w:t>
      </w:r>
      <w:r>
        <w:rPr>
          <w:spacing w:val="25"/>
          <w:sz w:val="22"/>
        </w:rPr>
        <w:t> </w:t>
      </w:r>
      <w:r>
        <w:rPr>
          <w:spacing w:val="-2"/>
          <w:sz w:val="22"/>
        </w:rPr>
        <w:t>rejected.</w:t>
      </w:r>
    </w:p>
    <w:p>
      <w:pPr>
        <w:spacing w:after="0" w:line="240" w:lineRule="auto"/>
        <w:jc w:val="left"/>
        <w:rPr>
          <w:sz w:val="22"/>
        </w:rPr>
        <w:sectPr>
          <w:headerReference w:type="default" r:id="rId405"/>
          <w:footerReference w:type="default" r:id="rId406"/>
          <w:pgSz w:w="11910" w:h="16840"/>
          <w:pgMar w:header="734" w:footer="890" w:top="1620" w:bottom="1080" w:left="1020" w:right="900"/>
        </w:sectPr>
      </w:pPr>
    </w:p>
    <w:p>
      <w:pPr>
        <w:pStyle w:val="BodyText"/>
        <w:spacing w:line="252" w:lineRule="auto" w:before="145"/>
        <w:ind w:right="232"/>
      </w:pPr>
      <w:bookmarkStart w:name="Passage 197" w:id="393"/>
      <w:bookmarkEnd w:id="393"/>
      <w:r>
        <w:rPr/>
      </w:r>
      <w:bookmarkStart w:name="_bookmark196" w:id="394"/>
      <w:bookmarkEnd w:id="394"/>
      <w:r>
        <w:rPr/>
      </w:r>
      <w:r>
        <w:rPr/>
        <w:t>Attempts</w:t>
      </w:r>
      <w:r>
        <w:rPr>
          <w:spacing w:val="40"/>
        </w:rPr>
        <w:t> </w:t>
      </w:r>
      <w:r>
        <w:rPr/>
        <w:t>to</w:t>
      </w:r>
      <w:r>
        <w:rPr>
          <w:spacing w:val="40"/>
        </w:rPr>
        <w:t> </w:t>
      </w:r>
      <w:r>
        <w:rPr/>
        <w:t>identify</w:t>
      </w:r>
      <w:r>
        <w:rPr>
          <w:spacing w:val="40"/>
        </w:rPr>
        <w:t> </w:t>
      </w:r>
      <w:r>
        <w:rPr/>
        <w:t>New</w:t>
      </w:r>
      <w:r>
        <w:rPr>
          <w:spacing w:val="40"/>
        </w:rPr>
        <w:t> </w:t>
      </w:r>
      <w:r>
        <w:rPr/>
        <w:t>Guinea’s</w:t>
      </w:r>
      <w:r>
        <w:rPr>
          <w:spacing w:val="40"/>
        </w:rPr>
        <w:t> </w:t>
      </w:r>
      <w:r>
        <w:rPr/>
        <w:t>hunter-gatherers</w:t>
      </w:r>
      <w:r>
        <w:rPr>
          <w:spacing w:val="40"/>
        </w:rPr>
        <w:t> </w:t>
      </w:r>
      <w:r>
        <w:rPr/>
        <w:t>face</w:t>
      </w:r>
      <w:r>
        <w:rPr>
          <w:spacing w:val="40"/>
        </w:rPr>
        <w:t> </w:t>
      </w:r>
      <w:r>
        <w:rPr/>
        <w:t>the</w:t>
      </w:r>
      <w:r>
        <w:rPr>
          <w:spacing w:val="40"/>
        </w:rPr>
        <w:t> </w:t>
      </w:r>
      <w:r>
        <w:rPr/>
        <w:t>well-known</w:t>
      </w:r>
      <w:r>
        <w:rPr>
          <w:spacing w:val="40"/>
        </w:rPr>
        <w:t> </w:t>
      </w:r>
      <w:r>
        <w:rPr/>
        <w:t>difficulty</w:t>
      </w:r>
      <w:r>
        <w:rPr>
          <w:spacing w:val="40"/>
        </w:rPr>
        <w:t> </w:t>
      </w:r>
      <w:r>
        <w:rPr/>
        <w:t>of</w:t>
      </w:r>
      <w:r>
        <w:rPr>
          <w:spacing w:val="40"/>
        </w:rPr>
        <w:t> </w:t>
      </w:r>
      <w:r>
        <w:rPr/>
        <w:t>defining what</w:t>
      </w:r>
      <w:r>
        <w:rPr>
          <w:spacing w:val="40"/>
        </w:rPr>
        <w:t> </w:t>
      </w:r>
      <w:r>
        <w:rPr/>
        <w:t>constitutes</w:t>
      </w:r>
      <w:r>
        <w:rPr>
          <w:spacing w:val="40"/>
        </w:rPr>
        <w:t> </w:t>
      </w:r>
      <w:r>
        <w:rPr/>
        <w:t>a</w:t>
      </w:r>
      <w:r>
        <w:rPr>
          <w:spacing w:val="40"/>
        </w:rPr>
        <w:t> </w:t>
      </w:r>
      <w:r>
        <w:rPr/>
        <w:t>hunter-gatherer</w:t>
      </w:r>
      <w:r>
        <w:rPr>
          <w:spacing w:val="40"/>
        </w:rPr>
        <w:t> </w:t>
      </w:r>
      <w:r>
        <w:rPr/>
        <w:t>group.</w:t>
      </w:r>
      <w:r>
        <w:rPr>
          <w:spacing w:val="34"/>
        </w:rPr>
        <w:t> </w:t>
      </w:r>
      <w:r>
        <w:rPr/>
        <w:t>According</w:t>
      </w:r>
      <w:r>
        <w:rPr>
          <w:spacing w:val="40"/>
        </w:rPr>
        <w:t> </w:t>
      </w:r>
      <w:r>
        <w:rPr/>
        <w:t>to</w:t>
      </w:r>
      <w:r>
        <w:rPr>
          <w:spacing w:val="40"/>
        </w:rPr>
        <w:t> </w:t>
      </w:r>
      <w:r>
        <w:rPr/>
        <w:t>the</w:t>
      </w:r>
      <w:r>
        <w:rPr>
          <w:spacing w:val="40"/>
        </w:rPr>
        <w:t> </w:t>
      </w:r>
      <w:r>
        <w:rPr>
          <w:b/>
        </w:rPr>
        <w:t>common</w:t>
      </w:r>
      <w:r>
        <w:rPr>
          <w:b/>
          <w:spacing w:val="40"/>
        </w:rPr>
        <w:t> </w:t>
      </w:r>
      <w:r>
        <w:rPr/>
        <w:t>definition,</w:t>
      </w:r>
      <w:r>
        <w:rPr>
          <w:spacing w:val="40"/>
        </w:rPr>
        <w:t> </w:t>
      </w:r>
      <w:r>
        <w:rPr/>
        <w:t>hunter- gatherers</w:t>
      </w:r>
      <w:r>
        <w:rPr>
          <w:spacing w:val="37"/>
        </w:rPr>
        <w:t> </w:t>
      </w:r>
      <w:r>
        <w:rPr/>
        <w:t>are</w:t>
      </w:r>
      <w:r>
        <w:rPr>
          <w:spacing w:val="37"/>
        </w:rPr>
        <w:t> </w:t>
      </w:r>
      <w:r>
        <w:rPr/>
        <w:t>those</w:t>
      </w:r>
      <w:r>
        <w:rPr>
          <w:spacing w:val="37"/>
        </w:rPr>
        <w:t> </w:t>
      </w:r>
      <w:r>
        <w:rPr/>
        <w:t>who</w:t>
      </w:r>
      <w:r>
        <w:rPr>
          <w:spacing w:val="37"/>
        </w:rPr>
        <w:t> </w:t>
      </w:r>
      <w:r>
        <w:rPr/>
        <w:t>subsist</w:t>
      </w:r>
      <w:r>
        <w:rPr>
          <w:spacing w:val="37"/>
        </w:rPr>
        <w:t> </w:t>
      </w:r>
      <w:r>
        <w:rPr/>
        <w:t>by</w:t>
      </w:r>
      <w:r>
        <w:rPr>
          <w:spacing w:val="37"/>
        </w:rPr>
        <w:t> </w:t>
      </w:r>
      <w:r>
        <w:rPr/>
        <w:t>hunting</w:t>
      </w:r>
      <w:r>
        <w:rPr>
          <w:spacing w:val="37"/>
        </w:rPr>
        <w:t> </w:t>
      </w:r>
      <w:r>
        <w:rPr/>
        <w:t>wild</w:t>
      </w:r>
      <w:r>
        <w:rPr>
          <w:spacing w:val="37"/>
        </w:rPr>
        <w:t> </w:t>
      </w:r>
      <w:r>
        <w:rPr/>
        <w:t>animals</w:t>
      </w:r>
      <w:r>
        <w:rPr>
          <w:spacing w:val="37"/>
        </w:rPr>
        <w:t> </w:t>
      </w:r>
      <w:r>
        <w:rPr/>
        <w:t>and</w:t>
      </w:r>
      <w:r>
        <w:rPr>
          <w:spacing w:val="37"/>
        </w:rPr>
        <w:t> </w:t>
      </w:r>
      <w:r>
        <w:rPr/>
        <w:t>gathering</w:t>
      </w:r>
      <w:r>
        <w:rPr>
          <w:spacing w:val="37"/>
        </w:rPr>
        <w:t> </w:t>
      </w:r>
      <w:r>
        <w:rPr/>
        <w:t>wild</w:t>
      </w:r>
      <w:r>
        <w:rPr>
          <w:spacing w:val="37"/>
        </w:rPr>
        <w:t> </w:t>
      </w:r>
      <w:r>
        <w:rPr/>
        <w:t>plants.</w:t>
      </w:r>
      <w:r>
        <w:rPr>
          <w:spacing w:val="31"/>
        </w:rPr>
        <w:t> </w:t>
      </w:r>
      <w:r>
        <w:rPr/>
        <w:t>Yet</w:t>
      </w:r>
      <w:r>
        <w:rPr>
          <w:spacing w:val="37"/>
        </w:rPr>
        <w:t> </w:t>
      </w:r>
      <w:r>
        <w:rPr/>
        <w:t>those who</w:t>
      </w:r>
      <w:r>
        <w:rPr>
          <w:spacing w:val="38"/>
        </w:rPr>
        <w:t> </w:t>
      </w:r>
      <w:r>
        <w:rPr/>
        <w:t>subsist</w:t>
      </w:r>
      <w:r>
        <w:rPr>
          <w:spacing w:val="38"/>
        </w:rPr>
        <w:t> </w:t>
      </w:r>
      <w:r>
        <w:rPr/>
        <w:t>by</w:t>
      </w:r>
      <w:r>
        <w:rPr>
          <w:spacing w:val="38"/>
        </w:rPr>
        <w:t> </w:t>
      </w:r>
      <w:r>
        <w:rPr/>
        <w:t>hunting</w:t>
      </w:r>
      <w:r>
        <w:rPr>
          <w:spacing w:val="38"/>
        </w:rPr>
        <w:t> </w:t>
      </w:r>
      <w:r>
        <w:rPr/>
        <w:t>wild</w:t>
      </w:r>
      <w:r>
        <w:rPr>
          <w:spacing w:val="38"/>
        </w:rPr>
        <w:t> </w:t>
      </w:r>
      <w:r>
        <w:rPr/>
        <w:t>animals</w:t>
      </w:r>
      <w:r>
        <w:rPr>
          <w:spacing w:val="38"/>
        </w:rPr>
        <w:t> </w:t>
      </w:r>
      <w:r>
        <w:rPr/>
        <w:t>and</w:t>
      </w:r>
      <w:r>
        <w:rPr>
          <w:spacing w:val="38"/>
        </w:rPr>
        <w:t> </w:t>
      </w:r>
      <w:r>
        <w:rPr/>
        <w:t>gathering</w:t>
      </w:r>
      <w:r>
        <w:rPr>
          <w:spacing w:val="38"/>
        </w:rPr>
        <w:t> </w:t>
      </w:r>
      <w:r>
        <w:rPr/>
        <w:t>wild</w:t>
      </w:r>
      <w:r>
        <w:rPr>
          <w:spacing w:val="38"/>
        </w:rPr>
        <w:t> </w:t>
      </w:r>
      <w:r>
        <w:rPr/>
        <w:t>issue</w:t>
      </w:r>
      <w:r>
        <w:rPr>
          <w:spacing w:val="38"/>
        </w:rPr>
        <w:t> </w:t>
      </w:r>
      <w:r>
        <w:rPr/>
        <w:t>of</w:t>
      </w:r>
      <w:r>
        <w:rPr>
          <w:spacing w:val="38"/>
        </w:rPr>
        <w:t> </w:t>
      </w:r>
      <w:r>
        <w:rPr/>
        <w:t>what</w:t>
      </w:r>
      <w:r>
        <w:rPr>
          <w:spacing w:val="38"/>
        </w:rPr>
        <w:t> </w:t>
      </w:r>
      <w:r>
        <w:rPr/>
        <w:t>constitutes</w:t>
      </w:r>
      <w:r>
        <w:rPr>
          <w:spacing w:val="38"/>
        </w:rPr>
        <w:t> </w:t>
      </w:r>
      <w:r>
        <w:rPr/>
        <w:t>“wild”</w:t>
      </w:r>
      <w:r>
        <w:rPr>
          <w:spacing w:val="31"/>
        </w:rPr>
        <w:t> </w:t>
      </w:r>
      <w:r>
        <w:rPr/>
        <w:t>The very</w:t>
      </w:r>
      <w:r>
        <w:rPr>
          <w:spacing w:val="36"/>
        </w:rPr>
        <w:t> </w:t>
      </w:r>
      <w:r>
        <w:rPr/>
        <w:t>presence</w:t>
      </w:r>
      <w:r>
        <w:rPr>
          <w:spacing w:val="36"/>
        </w:rPr>
        <w:t> </w:t>
      </w:r>
      <w:r>
        <w:rPr/>
        <w:t>on</w:t>
      </w:r>
      <w:r>
        <w:rPr>
          <w:spacing w:val="36"/>
        </w:rPr>
        <w:t> </w:t>
      </w:r>
      <w:r>
        <w:rPr/>
        <w:t>a</w:t>
      </w:r>
      <w:r>
        <w:rPr>
          <w:spacing w:val="36"/>
        </w:rPr>
        <w:t> </w:t>
      </w:r>
      <w:r>
        <w:rPr/>
        <w:t>landscape</w:t>
      </w:r>
      <w:r>
        <w:rPr>
          <w:spacing w:val="36"/>
        </w:rPr>
        <w:t> </w:t>
      </w:r>
      <w:r>
        <w:rPr/>
        <w:t>of</w:t>
      </w:r>
      <w:r>
        <w:rPr>
          <w:spacing w:val="36"/>
        </w:rPr>
        <w:t> </w:t>
      </w:r>
      <w:r>
        <w:rPr/>
        <w:t>humans</w:t>
      </w:r>
      <w:r>
        <w:rPr>
          <w:spacing w:val="39"/>
        </w:rPr>
        <w:t> </w:t>
      </w:r>
      <w:r>
        <w:rPr/>
        <w:t>who</w:t>
      </w:r>
      <w:r>
        <w:rPr>
          <w:spacing w:val="36"/>
        </w:rPr>
        <w:t> </w:t>
      </w:r>
      <w:r>
        <w:rPr/>
        <w:t>are</w:t>
      </w:r>
      <w:r>
        <w:rPr>
          <w:spacing w:val="36"/>
        </w:rPr>
        <w:t> </w:t>
      </w:r>
      <w:r>
        <w:rPr/>
        <w:t>consumers</w:t>
      </w:r>
      <w:r>
        <w:rPr>
          <w:spacing w:val="36"/>
        </w:rPr>
        <w:t> </w:t>
      </w:r>
      <w:r>
        <w:rPr/>
        <w:t>affects</w:t>
      </w:r>
      <w:r>
        <w:rPr>
          <w:spacing w:val="36"/>
        </w:rPr>
        <w:t> </w:t>
      </w:r>
      <w:r>
        <w:rPr/>
        <w:t>food</w:t>
      </w:r>
      <w:r>
        <w:rPr>
          <w:spacing w:val="36"/>
        </w:rPr>
        <w:t> </w:t>
      </w:r>
      <w:r>
        <w:rPr/>
        <w:t>resources,</w:t>
      </w:r>
      <w:r>
        <w:rPr>
          <w:spacing w:val="36"/>
        </w:rPr>
        <w:t> </w:t>
      </w:r>
      <w:r>
        <w:rPr/>
        <w:t>blurring the</w:t>
      </w:r>
      <w:r>
        <w:rPr>
          <w:spacing w:val="40"/>
        </w:rPr>
        <w:t> </w:t>
      </w:r>
      <w:r>
        <w:rPr/>
        <w:t>lines</w:t>
      </w:r>
      <w:r>
        <w:rPr>
          <w:spacing w:val="40"/>
        </w:rPr>
        <w:t> </w:t>
      </w:r>
      <w:r>
        <w:rPr/>
        <w:t>between</w:t>
      </w:r>
      <w:r>
        <w:rPr>
          <w:spacing w:val="40"/>
        </w:rPr>
        <w:t> </w:t>
      </w:r>
      <w:r>
        <w:rPr/>
        <w:t>wild</w:t>
      </w:r>
      <w:r>
        <w:rPr>
          <w:spacing w:val="40"/>
        </w:rPr>
        <w:t> </w:t>
      </w:r>
      <w:r>
        <w:rPr/>
        <w:t>and</w:t>
      </w:r>
      <w:r>
        <w:rPr>
          <w:spacing w:val="40"/>
        </w:rPr>
        <w:t> </w:t>
      </w:r>
      <w:r>
        <w:rPr/>
        <w:t>domesticated</w:t>
      </w:r>
      <w:r>
        <w:rPr>
          <w:spacing w:val="40"/>
        </w:rPr>
        <w:t> </w:t>
      </w:r>
      <w:r>
        <w:rPr/>
        <w:t>and,</w:t>
      </w:r>
      <w:r>
        <w:rPr>
          <w:spacing w:val="40"/>
        </w:rPr>
        <w:t> </w:t>
      </w:r>
      <w:r>
        <w:rPr/>
        <w:t>hence,</w:t>
      </w:r>
      <w:r>
        <w:rPr>
          <w:spacing w:val="40"/>
        </w:rPr>
        <w:t> </w:t>
      </w:r>
      <w:r>
        <w:rPr/>
        <w:t>between</w:t>
      </w:r>
      <w:r>
        <w:rPr>
          <w:spacing w:val="40"/>
        </w:rPr>
        <w:t> </w:t>
      </w:r>
      <w:r>
        <w:rPr/>
        <w:t>hunting</w:t>
      </w:r>
      <w:r>
        <w:rPr>
          <w:spacing w:val="40"/>
        </w:rPr>
        <w:t> </w:t>
      </w:r>
      <w:r>
        <w:rPr/>
        <w:t>and</w:t>
      </w:r>
      <w:r>
        <w:rPr>
          <w:spacing w:val="40"/>
        </w:rPr>
        <w:t> </w:t>
      </w:r>
      <w:r>
        <w:rPr/>
        <w:t>pastoralism</w:t>
      </w:r>
      <w:r>
        <w:rPr>
          <w:spacing w:val="40"/>
        </w:rPr>
        <w:t> </w:t>
      </w:r>
      <w:r>
        <w:rPr/>
        <w:t>and between</w:t>
      </w:r>
      <w:r>
        <w:rPr>
          <w:spacing w:val="30"/>
        </w:rPr>
        <w:t> </w:t>
      </w:r>
      <w:r>
        <w:rPr/>
        <w:t>gathering</w:t>
      </w:r>
      <w:r>
        <w:rPr>
          <w:spacing w:val="30"/>
        </w:rPr>
        <w:t> </w:t>
      </w:r>
      <w:r>
        <w:rPr/>
        <w:t>and</w:t>
      </w:r>
      <w:r>
        <w:rPr>
          <w:spacing w:val="30"/>
        </w:rPr>
        <w:t> </w:t>
      </w:r>
      <w:r>
        <w:rPr/>
        <w:t>cultivation.</w:t>
      </w:r>
      <w:r>
        <w:rPr>
          <w:spacing w:val="30"/>
        </w:rPr>
        <w:t> </w:t>
      </w:r>
      <w:r>
        <w:rPr/>
        <w:t>Moreover,</w:t>
      </w:r>
      <w:r>
        <w:rPr>
          <w:spacing w:val="30"/>
        </w:rPr>
        <w:t> </w:t>
      </w:r>
      <w:r>
        <w:rPr/>
        <w:t>it</w:t>
      </w:r>
      <w:r>
        <w:rPr>
          <w:spacing w:val="30"/>
        </w:rPr>
        <w:t> </w:t>
      </w:r>
      <w:r>
        <w:rPr/>
        <w:t>is</w:t>
      </w:r>
      <w:r>
        <w:rPr>
          <w:spacing w:val="30"/>
        </w:rPr>
        <w:t> </w:t>
      </w:r>
      <w:r>
        <w:rPr/>
        <w:t>unclear</w:t>
      </w:r>
      <w:r>
        <w:rPr>
          <w:spacing w:val="30"/>
        </w:rPr>
        <w:t> </w:t>
      </w:r>
      <w:r>
        <w:rPr/>
        <w:t>how</w:t>
      </w:r>
      <w:r>
        <w:rPr>
          <w:spacing w:val="30"/>
        </w:rPr>
        <w:t> </w:t>
      </w:r>
      <w:r>
        <w:rPr/>
        <w:t>groups</w:t>
      </w:r>
      <w:r>
        <w:rPr>
          <w:spacing w:val="30"/>
        </w:rPr>
        <w:t> </w:t>
      </w:r>
      <w:r>
        <w:rPr/>
        <w:t>should</w:t>
      </w:r>
      <w:r>
        <w:rPr>
          <w:spacing w:val="30"/>
        </w:rPr>
        <w:t> </w:t>
      </w:r>
      <w:r>
        <w:rPr/>
        <w:t>be</w:t>
      </w:r>
      <w:r>
        <w:rPr>
          <w:spacing w:val="30"/>
        </w:rPr>
        <w:t> </w:t>
      </w:r>
      <w:r>
        <w:rPr/>
        <w:t>classified</w:t>
      </w:r>
      <w:r>
        <w:rPr>
          <w:spacing w:val="30"/>
        </w:rPr>
        <w:t> </w:t>
      </w:r>
      <w:r>
        <w:rPr/>
        <w:t>that are</w:t>
      </w:r>
      <w:r>
        <w:rPr>
          <w:spacing w:val="40"/>
        </w:rPr>
        <w:t> </w:t>
      </w:r>
      <w:r>
        <w:rPr/>
        <w:t>hunter-gatherers</w:t>
      </w:r>
      <w:r>
        <w:rPr>
          <w:spacing w:val="40"/>
        </w:rPr>
        <w:t> </w:t>
      </w:r>
      <w:r>
        <w:rPr/>
        <w:t>in</w:t>
      </w:r>
      <w:r>
        <w:rPr>
          <w:spacing w:val="40"/>
        </w:rPr>
        <w:t> </w:t>
      </w:r>
      <w:r>
        <w:rPr/>
        <w:t>their</w:t>
      </w:r>
      <w:r>
        <w:rPr>
          <w:spacing w:val="40"/>
        </w:rPr>
        <w:t> </w:t>
      </w:r>
      <w:r>
        <w:rPr/>
        <w:t>procurement</w:t>
      </w:r>
      <w:r>
        <w:rPr>
          <w:spacing w:val="40"/>
        </w:rPr>
        <w:t> </w:t>
      </w:r>
      <w:r>
        <w:rPr/>
        <w:t>strategies</w:t>
      </w:r>
      <w:r>
        <w:rPr>
          <w:spacing w:val="40"/>
        </w:rPr>
        <w:t> </w:t>
      </w:r>
      <w:r>
        <w:rPr/>
        <w:t>but</w:t>
      </w:r>
      <w:r>
        <w:rPr>
          <w:spacing w:val="40"/>
        </w:rPr>
        <w:t> </w:t>
      </w:r>
      <w:r>
        <w:rPr/>
        <w:t>that</w:t>
      </w:r>
      <w:r>
        <w:rPr>
          <w:spacing w:val="40"/>
        </w:rPr>
        <w:t> </w:t>
      </w:r>
      <w:r>
        <w:rPr/>
        <w:t>make</w:t>
      </w:r>
      <w:r>
        <w:rPr>
          <w:spacing w:val="40"/>
        </w:rPr>
        <w:t> </w:t>
      </w:r>
      <w:r>
        <w:rPr/>
        <w:t>use</w:t>
      </w:r>
      <w:r>
        <w:rPr>
          <w:spacing w:val="40"/>
        </w:rPr>
        <w:t> </w:t>
      </w:r>
      <w:r>
        <w:rPr/>
        <w:t>of</w:t>
      </w:r>
      <w:r>
        <w:rPr>
          <w:spacing w:val="40"/>
        </w:rPr>
        <w:t> </w:t>
      </w:r>
      <w:r>
        <w:rPr/>
        <w:t>pastoralism</w:t>
      </w:r>
      <w:r>
        <w:rPr>
          <w:spacing w:val="40"/>
        </w:rPr>
        <w:t> </w:t>
      </w:r>
      <w:r>
        <w:rPr/>
        <w:t>and cultivation</w:t>
      </w:r>
      <w:r>
        <w:rPr>
          <w:spacing w:val="40"/>
        </w:rPr>
        <w:t> </w:t>
      </w:r>
      <w:r>
        <w:rPr/>
        <w:t>in</w:t>
      </w:r>
      <w:r>
        <w:rPr>
          <w:spacing w:val="40"/>
        </w:rPr>
        <w:t> </w:t>
      </w:r>
      <w:r>
        <w:rPr/>
        <w:t>their</w:t>
      </w:r>
      <w:r>
        <w:rPr>
          <w:spacing w:val="40"/>
        </w:rPr>
        <w:t> </w:t>
      </w:r>
      <w:r>
        <w:rPr/>
        <w:t>consumption</w:t>
      </w:r>
      <w:r>
        <w:rPr>
          <w:spacing w:val="40"/>
        </w:rPr>
        <w:t> </w:t>
      </w:r>
      <w:r>
        <w:rPr/>
        <w:t>patterns---subsisting,</w:t>
      </w:r>
      <w:r>
        <w:rPr>
          <w:spacing w:val="40"/>
        </w:rPr>
        <w:t> </w:t>
      </w:r>
      <w:r>
        <w:rPr/>
        <w:t>for</w:t>
      </w:r>
      <w:r>
        <w:rPr>
          <w:spacing w:val="40"/>
        </w:rPr>
        <w:t> </w:t>
      </w:r>
      <w:r>
        <w:rPr/>
        <w:t>example,</w:t>
      </w:r>
      <w:r>
        <w:rPr>
          <w:spacing w:val="40"/>
        </w:rPr>
        <w:t> </w:t>
      </w:r>
      <w:r>
        <w:rPr/>
        <w:t>by</w:t>
      </w:r>
      <w:r>
        <w:rPr>
          <w:spacing w:val="40"/>
        </w:rPr>
        <w:t> </w:t>
      </w:r>
      <w:r>
        <w:rPr/>
        <w:t>trading</w:t>
      </w:r>
      <w:r>
        <w:rPr>
          <w:spacing w:val="40"/>
        </w:rPr>
        <w:t> </w:t>
      </w:r>
      <w:r>
        <w:rPr/>
        <w:t>wild</w:t>
      </w:r>
      <w:r>
        <w:rPr>
          <w:spacing w:val="40"/>
        </w:rPr>
        <w:t> </w:t>
      </w:r>
      <w:r>
        <w:rPr/>
        <w:t>foods</w:t>
      </w:r>
      <w:r>
        <w:rPr>
          <w:spacing w:val="40"/>
        </w:rPr>
        <w:t> </w:t>
      </w:r>
      <w:r>
        <w:rPr/>
        <w:t>to neighbors in return for domesticated crops.</w:t>
      </w:r>
    </w:p>
    <w:p>
      <w:pPr>
        <w:pStyle w:val="BodyText"/>
        <w:spacing w:before="3"/>
        <w:ind w:left="0"/>
        <w:rPr>
          <w:sz w:val="24"/>
        </w:rPr>
      </w:pPr>
    </w:p>
    <w:p>
      <w:pPr>
        <w:pStyle w:val="ListParagraph"/>
        <w:numPr>
          <w:ilvl w:val="4"/>
          <w:numId w:val="141"/>
        </w:numPr>
        <w:tabs>
          <w:tab w:pos="378" w:val="left" w:leader="none"/>
        </w:tabs>
        <w:spacing w:line="249" w:lineRule="exact" w:before="0" w:after="0"/>
        <w:ind w:left="377" w:right="0" w:hanging="265"/>
        <w:jc w:val="left"/>
        <w:rPr>
          <w:sz w:val="22"/>
        </w:rPr>
      </w:pPr>
      <w:r>
        <w:rPr>
          <w:sz w:val="22"/>
        </w:rPr>
        <w:t>The</w:t>
      </w:r>
      <w:r>
        <w:rPr>
          <w:spacing w:val="22"/>
          <w:sz w:val="22"/>
        </w:rPr>
        <w:t> </w:t>
      </w:r>
      <w:r>
        <w:rPr>
          <w:sz w:val="22"/>
        </w:rPr>
        <w:t>primary</w:t>
      </w:r>
      <w:r>
        <w:rPr>
          <w:spacing w:val="23"/>
          <w:sz w:val="22"/>
        </w:rPr>
        <w:t> </w:t>
      </w:r>
      <w:r>
        <w:rPr>
          <w:sz w:val="22"/>
        </w:rPr>
        <w:t>purpose</w:t>
      </w:r>
      <w:r>
        <w:rPr>
          <w:spacing w:val="23"/>
          <w:sz w:val="22"/>
        </w:rPr>
        <w:t> </w:t>
      </w:r>
      <w:r>
        <w:rPr>
          <w:sz w:val="22"/>
        </w:rPr>
        <w:t>of</w:t>
      </w:r>
      <w:r>
        <w:rPr>
          <w:spacing w:val="22"/>
          <w:sz w:val="22"/>
        </w:rPr>
        <w:t> </w:t>
      </w:r>
      <w:r>
        <w:rPr>
          <w:sz w:val="22"/>
        </w:rPr>
        <w:t>the</w:t>
      </w:r>
      <w:r>
        <w:rPr>
          <w:spacing w:val="23"/>
          <w:sz w:val="22"/>
        </w:rPr>
        <w:t> </w:t>
      </w:r>
      <w:r>
        <w:rPr>
          <w:sz w:val="22"/>
        </w:rPr>
        <w:t>passage</w:t>
      </w:r>
      <w:r>
        <w:rPr>
          <w:spacing w:val="23"/>
          <w:sz w:val="22"/>
        </w:rPr>
        <w:t> </w:t>
      </w:r>
      <w:r>
        <w:rPr>
          <w:sz w:val="22"/>
        </w:rPr>
        <w:t>is</w:t>
      </w:r>
      <w:r>
        <w:rPr>
          <w:spacing w:val="24"/>
          <w:sz w:val="22"/>
        </w:rPr>
        <w:t> </w:t>
      </w:r>
      <w:r>
        <w:rPr>
          <w:spacing w:val="-5"/>
          <w:sz w:val="22"/>
        </w:rPr>
        <w:t>to</w:t>
      </w:r>
    </w:p>
    <w:p>
      <w:pPr>
        <w:pStyle w:val="ListParagraph"/>
        <w:numPr>
          <w:ilvl w:val="5"/>
          <w:numId w:val="141"/>
        </w:numPr>
        <w:tabs>
          <w:tab w:pos="397" w:val="left" w:leader="none"/>
        </w:tabs>
        <w:spacing w:line="247" w:lineRule="auto" w:before="0" w:after="0"/>
        <w:ind w:left="113" w:right="1049" w:firstLine="0"/>
        <w:jc w:val="left"/>
        <w:rPr>
          <w:sz w:val="22"/>
        </w:rPr>
      </w:pPr>
      <w:r>
        <w:rPr>
          <w:sz w:val="22"/>
        </w:rPr>
        <w:t>suggest</w:t>
      </w:r>
      <w:r>
        <w:rPr>
          <w:spacing w:val="25"/>
          <w:sz w:val="22"/>
        </w:rPr>
        <w:t> </w:t>
      </w:r>
      <w:r>
        <w:rPr>
          <w:sz w:val="22"/>
        </w:rPr>
        <w:t>that</w:t>
      </w:r>
      <w:r>
        <w:rPr>
          <w:spacing w:val="25"/>
          <w:sz w:val="22"/>
        </w:rPr>
        <w:t> </w:t>
      </w:r>
      <w:r>
        <w:rPr>
          <w:sz w:val="22"/>
        </w:rPr>
        <w:t>there</w:t>
      </w:r>
      <w:r>
        <w:rPr>
          <w:spacing w:val="25"/>
          <w:sz w:val="22"/>
        </w:rPr>
        <w:t> </w:t>
      </w:r>
      <w:r>
        <w:rPr>
          <w:sz w:val="22"/>
        </w:rPr>
        <w:t>are</w:t>
      </w:r>
      <w:r>
        <w:rPr>
          <w:spacing w:val="25"/>
          <w:sz w:val="22"/>
        </w:rPr>
        <w:t> </w:t>
      </w:r>
      <w:r>
        <w:rPr>
          <w:sz w:val="22"/>
        </w:rPr>
        <w:t>not</w:t>
      </w:r>
      <w:r>
        <w:rPr>
          <w:spacing w:val="25"/>
          <w:sz w:val="22"/>
        </w:rPr>
        <w:t> </w:t>
      </w:r>
      <w:r>
        <w:rPr>
          <w:sz w:val="22"/>
        </w:rPr>
        <w:t>as</w:t>
      </w:r>
      <w:r>
        <w:rPr>
          <w:spacing w:val="25"/>
          <w:sz w:val="22"/>
        </w:rPr>
        <w:t> </w:t>
      </w:r>
      <w:r>
        <w:rPr>
          <w:sz w:val="22"/>
        </w:rPr>
        <w:t>many</w:t>
      </w:r>
      <w:r>
        <w:rPr>
          <w:spacing w:val="25"/>
          <w:sz w:val="22"/>
        </w:rPr>
        <w:t> </w:t>
      </w:r>
      <w:r>
        <w:rPr>
          <w:sz w:val="22"/>
        </w:rPr>
        <w:t>hunter-gatherers</w:t>
      </w:r>
      <w:r>
        <w:rPr>
          <w:spacing w:val="25"/>
          <w:sz w:val="22"/>
        </w:rPr>
        <w:t> </w:t>
      </w:r>
      <w:r>
        <w:rPr>
          <w:sz w:val="22"/>
        </w:rPr>
        <w:t>in</w:t>
      </w:r>
      <w:r>
        <w:rPr>
          <w:spacing w:val="25"/>
          <w:sz w:val="22"/>
        </w:rPr>
        <w:t> </w:t>
      </w:r>
      <w:r>
        <w:rPr>
          <w:sz w:val="22"/>
        </w:rPr>
        <w:t>New</w:t>
      </w:r>
      <w:r>
        <w:rPr>
          <w:spacing w:val="25"/>
          <w:sz w:val="22"/>
        </w:rPr>
        <w:t> </w:t>
      </w:r>
      <w:r>
        <w:rPr>
          <w:sz w:val="22"/>
        </w:rPr>
        <w:t>Guinea</w:t>
      </w:r>
      <w:r>
        <w:rPr>
          <w:spacing w:val="25"/>
          <w:sz w:val="22"/>
        </w:rPr>
        <w:t> </w:t>
      </w:r>
      <w:r>
        <w:rPr>
          <w:sz w:val="22"/>
        </w:rPr>
        <w:t>as</w:t>
      </w:r>
      <w:r>
        <w:rPr>
          <w:spacing w:val="25"/>
          <w:sz w:val="22"/>
        </w:rPr>
        <w:t> </w:t>
      </w:r>
      <w:r>
        <w:rPr>
          <w:sz w:val="22"/>
        </w:rPr>
        <w:t>is</w:t>
      </w:r>
      <w:r>
        <w:rPr>
          <w:spacing w:val="25"/>
          <w:sz w:val="22"/>
        </w:rPr>
        <w:t> </w:t>
      </w:r>
      <w:r>
        <w:rPr>
          <w:sz w:val="22"/>
        </w:rPr>
        <w:t>commonly </w:t>
      </w:r>
      <w:r>
        <w:rPr>
          <w:spacing w:val="-2"/>
          <w:sz w:val="22"/>
        </w:rPr>
        <w:t>thought</w:t>
      </w:r>
    </w:p>
    <w:p>
      <w:pPr>
        <w:pStyle w:val="ListParagraph"/>
        <w:numPr>
          <w:ilvl w:val="5"/>
          <w:numId w:val="141"/>
        </w:numPr>
        <w:tabs>
          <w:tab w:pos="397" w:val="left" w:leader="none"/>
        </w:tabs>
        <w:spacing w:line="252" w:lineRule="exact" w:before="0" w:after="0"/>
        <w:ind w:left="396" w:right="0" w:hanging="284"/>
        <w:jc w:val="left"/>
        <w:rPr>
          <w:sz w:val="22"/>
        </w:rPr>
      </w:pPr>
      <w:r>
        <w:rPr>
          <w:sz w:val="22"/>
        </w:rPr>
        <w:t>explain</w:t>
      </w:r>
      <w:r>
        <w:rPr>
          <w:spacing w:val="30"/>
          <w:sz w:val="22"/>
        </w:rPr>
        <w:t> </w:t>
      </w:r>
      <w:r>
        <w:rPr>
          <w:sz w:val="22"/>
        </w:rPr>
        <w:t>why</w:t>
      </w:r>
      <w:r>
        <w:rPr>
          <w:spacing w:val="32"/>
          <w:sz w:val="22"/>
        </w:rPr>
        <w:t> </w:t>
      </w:r>
      <w:r>
        <w:rPr>
          <w:sz w:val="22"/>
        </w:rPr>
        <w:t>identifying</w:t>
      </w:r>
      <w:r>
        <w:rPr>
          <w:spacing w:val="32"/>
          <w:sz w:val="22"/>
        </w:rPr>
        <w:t> </w:t>
      </w:r>
      <w:r>
        <w:rPr>
          <w:sz w:val="22"/>
        </w:rPr>
        <w:t>New</w:t>
      </w:r>
      <w:r>
        <w:rPr>
          <w:spacing w:val="33"/>
          <w:sz w:val="22"/>
        </w:rPr>
        <w:t> </w:t>
      </w:r>
      <w:r>
        <w:rPr>
          <w:sz w:val="22"/>
        </w:rPr>
        <w:t>Guinea’s</w:t>
      </w:r>
      <w:r>
        <w:rPr>
          <w:spacing w:val="32"/>
          <w:sz w:val="22"/>
        </w:rPr>
        <w:t> </w:t>
      </w:r>
      <w:r>
        <w:rPr>
          <w:sz w:val="22"/>
        </w:rPr>
        <w:t>hunter-gatherers</w:t>
      </w:r>
      <w:r>
        <w:rPr>
          <w:spacing w:val="32"/>
          <w:sz w:val="22"/>
        </w:rPr>
        <w:t> </w:t>
      </w:r>
      <w:r>
        <w:rPr>
          <w:sz w:val="22"/>
        </w:rPr>
        <w:t>is</w:t>
      </w:r>
      <w:r>
        <w:rPr>
          <w:spacing w:val="33"/>
          <w:sz w:val="22"/>
        </w:rPr>
        <w:t> </w:t>
      </w:r>
      <w:r>
        <w:rPr>
          <w:sz w:val="22"/>
        </w:rPr>
        <w:t>not</w:t>
      </w:r>
      <w:r>
        <w:rPr>
          <w:spacing w:val="32"/>
          <w:sz w:val="22"/>
        </w:rPr>
        <w:t> </w:t>
      </w:r>
      <w:r>
        <w:rPr>
          <w:sz w:val="22"/>
        </w:rPr>
        <w:t>a</w:t>
      </w:r>
      <w:r>
        <w:rPr>
          <w:spacing w:val="32"/>
          <w:sz w:val="22"/>
        </w:rPr>
        <w:t> </w:t>
      </w:r>
      <w:r>
        <w:rPr>
          <w:sz w:val="22"/>
        </w:rPr>
        <w:t>straightforward</w:t>
      </w:r>
      <w:r>
        <w:rPr>
          <w:spacing w:val="33"/>
          <w:sz w:val="22"/>
        </w:rPr>
        <w:t> </w:t>
      </w:r>
      <w:r>
        <w:rPr>
          <w:spacing w:val="-2"/>
          <w:sz w:val="22"/>
        </w:rPr>
        <w:t>process</w:t>
      </w:r>
    </w:p>
    <w:p>
      <w:pPr>
        <w:pStyle w:val="ListParagraph"/>
        <w:numPr>
          <w:ilvl w:val="5"/>
          <w:numId w:val="141"/>
        </w:numPr>
        <w:tabs>
          <w:tab w:pos="409" w:val="left" w:leader="none"/>
        </w:tabs>
        <w:spacing w:line="240" w:lineRule="auto" w:before="3" w:after="0"/>
        <w:ind w:left="408" w:right="0" w:hanging="296"/>
        <w:jc w:val="left"/>
        <w:rPr>
          <w:sz w:val="22"/>
        </w:rPr>
      </w:pPr>
      <w:r>
        <w:rPr>
          <w:sz w:val="22"/>
        </w:rPr>
        <w:t>point</w:t>
      </w:r>
      <w:r>
        <w:rPr>
          <w:spacing w:val="23"/>
          <w:sz w:val="22"/>
        </w:rPr>
        <w:t> </w:t>
      </w:r>
      <w:r>
        <w:rPr>
          <w:sz w:val="22"/>
        </w:rPr>
        <w:t>to</w:t>
      </w:r>
      <w:r>
        <w:rPr>
          <w:spacing w:val="26"/>
          <w:sz w:val="22"/>
        </w:rPr>
        <w:t> </w:t>
      </w:r>
      <w:r>
        <w:rPr>
          <w:sz w:val="22"/>
        </w:rPr>
        <w:t>certain</w:t>
      </w:r>
      <w:r>
        <w:rPr>
          <w:spacing w:val="25"/>
          <w:sz w:val="22"/>
        </w:rPr>
        <w:t> </w:t>
      </w:r>
      <w:r>
        <w:rPr>
          <w:sz w:val="22"/>
        </w:rPr>
        <w:t>difficulties</w:t>
      </w:r>
      <w:r>
        <w:rPr>
          <w:spacing w:val="26"/>
          <w:sz w:val="22"/>
        </w:rPr>
        <w:t> </w:t>
      </w:r>
      <w:r>
        <w:rPr>
          <w:sz w:val="22"/>
        </w:rPr>
        <w:t>in</w:t>
      </w:r>
      <w:r>
        <w:rPr>
          <w:spacing w:val="25"/>
          <w:sz w:val="22"/>
        </w:rPr>
        <w:t> </w:t>
      </w:r>
      <w:r>
        <w:rPr>
          <w:sz w:val="22"/>
        </w:rPr>
        <w:t>establishing</w:t>
      </w:r>
      <w:r>
        <w:rPr>
          <w:spacing w:val="26"/>
          <w:sz w:val="22"/>
        </w:rPr>
        <w:t> </w:t>
      </w:r>
      <w:r>
        <w:rPr>
          <w:sz w:val="22"/>
        </w:rPr>
        <w:t>what</w:t>
      </w:r>
      <w:r>
        <w:rPr>
          <w:spacing w:val="26"/>
          <w:sz w:val="22"/>
        </w:rPr>
        <w:t> </w:t>
      </w:r>
      <w:r>
        <w:rPr>
          <w:sz w:val="22"/>
        </w:rPr>
        <w:t>constitutes</w:t>
      </w:r>
      <w:r>
        <w:rPr>
          <w:spacing w:val="25"/>
          <w:sz w:val="22"/>
        </w:rPr>
        <w:t> </w:t>
      </w:r>
      <w:r>
        <w:rPr>
          <w:sz w:val="22"/>
        </w:rPr>
        <w:t>a</w:t>
      </w:r>
      <w:r>
        <w:rPr>
          <w:spacing w:val="26"/>
          <w:sz w:val="22"/>
        </w:rPr>
        <w:t> </w:t>
      </w:r>
      <w:r>
        <w:rPr>
          <w:sz w:val="22"/>
        </w:rPr>
        <w:t>wild</w:t>
      </w:r>
      <w:r>
        <w:rPr>
          <w:spacing w:val="25"/>
          <w:sz w:val="22"/>
        </w:rPr>
        <w:t> </w:t>
      </w:r>
      <w:r>
        <w:rPr>
          <w:sz w:val="22"/>
        </w:rPr>
        <w:t>plant</w:t>
      </w:r>
      <w:r>
        <w:rPr>
          <w:spacing w:val="26"/>
          <w:sz w:val="22"/>
        </w:rPr>
        <w:t> </w:t>
      </w:r>
      <w:r>
        <w:rPr>
          <w:sz w:val="22"/>
        </w:rPr>
        <w:t>and</w:t>
      </w:r>
      <w:r>
        <w:rPr>
          <w:spacing w:val="25"/>
          <w:sz w:val="22"/>
        </w:rPr>
        <w:t> </w:t>
      </w:r>
      <w:r>
        <w:rPr>
          <w:sz w:val="22"/>
        </w:rPr>
        <w:t>a</w:t>
      </w:r>
      <w:r>
        <w:rPr>
          <w:spacing w:val="26"/>
          <w:sz w:val="22"/>
        </w:rPr>
        <w:t> </w:t>
      </w:r>
      <w:r>
        <w:rPr>
          <w:sz w:val="22"/>
        </w:rPr>
        <w:t>wild</w:t>
      </w:r>
      <w:r>
        <w:rPr>
          <w:spacing w:val="26"/>
          <w:sz w:val="22"/>
        </w:rPr>
        <w:t> </w:t>
      </w:r>
      <w:r>
        <w:rPr>
          <w:spacing w:val="-2"/>
          <w:sz w:val="22"/>
        </w:rPr>
        <w:t>animal</w:t>
      </w:r>
    </w:p>
    <w:p>
      <w:pPr>
        <w:pStyle w:val="ListParagraph"/>
        <w:numPr>
          <w:ilvl w:val="5"/>
          <w:numId w:val="141"/>
        </w:numPr>
        <w:tabs>
          <w:tab w:pos="409" w:val="left" w:leader="none"/>
        </w:tabs>
        <w:spacing w:line="240" w:lineRule="auto" w:before="7" w:after="0"/>
        <w:ind w:left="408" w:right="0" w:hanging="296"/>
        <w:jc w:val="left"/>
        <w:rPr>
          <w:sz w:val="22"/>
        </w:rPr>
      </w:pPr>
      <w:r>
        <w:rPr>
          <w:sz w:val="22"/>
        </w:rPr>
        <w:t>establish</w:t>
      </w:r>
      <w:r>
        <w:rPr>
          <w:spacing w:val="28"/>
          <w:sz w:val="22"/>
        </w:rPr>
        <w:t> </w:t>
      </w:r>
      <w:r>
        <w:rPr>
          <w:sz w:val="22"/>
        </w:rPr>
        <w:t>new,</w:t>
      </w:r>
      <w:r>
        <w:rPr>
          <w:spacing w:val="31"/>
          <w:sz w:val="22"/>
        </w:rPr>
        <w:t> </w:t>
      </w:r>
      <w:r>
        <w:rPr>
          <w:sz w:val="22"/>
        </w:rPr>
        <w:t>more</w:t>
      </w:r>
      <w:r>
        <w:rPr>
          <w:spacing w:val="30"/>
          <w:sz w:val="22"/>
        </w:rPr>
        <w:t> </w:t>
      </w:r>
      <w:r>
        <w:rPr>
          <w:sz w:val="22"/>
        </w:rPr>
        <w:t>relevant</w:t>
      </w:r>
      <w:r>
        <w:rPr>
          <w:spacing w:val="31"/>
          <w:sz w:val="22"/>
        </w:rPr>
        <w:t> </w:t>
      </w:r>
      <w:r>
        <w:rPr>
          <w:sz w:val="22"/>
        </w:rPr>
        <w:t>criteria</w:t>
      </w:r>
      <w:r>
        <w:rPr>
          <w:spacing w:val="31"/>
          <w:sz w:val="22"/>
        </w:rPr>
        <w:t> </w:t>
      </w:r>
      <w:r>
        <w:rPr>
          <w:sz w:val="22"/>
        </w:rPr>
        <w:t>for</w:t>
      </w:r>
      <w:r>
        <w:rPr>
          <w:spacing w:val="30"/>
          <w:sz w:val="22"/>
        </w:rPr>
        <w:t> </w:t>
      </w:r>
      <w:r>
        <w:rPr>
          <w:sz w:val="22"/>
        </w:rPr>
        <w:t>what</w:t>
      </w:r>
      <w:r>
        <w:rPr>
          <w:spacing w:val="31"/>
          <w:sz w:val="22"/>
        </w:rPr>
        <w:t> </w:t>
      </w:r>
      <w:r>
        <w:rPr>
          <w:sz w:val="22"/>
        </w:rPr>
        <w:t>constitutes</w:t>
      </w:r>
      <w:r>
        <w:rPr>
          <w:spacing w:val="30"/>
          <w:sz w:val="22"/>
        </w:rPr>
        <w:t> </w:t>
      </w:r>
      <w:r>
        <w:rPr>
          <w:sz w:val="22"/>
        </w:rPr>
        <w:t>a</w:t>
      </w:r>
      <w:r>
        <w:rPr>
          <w:spacing w:val="31"/>
          <w:sz w:val="22"/>
        </w:rPr>
        <w:t> </w:t>
      </w:r>
      <w:r>
        <w:rPr>
          <w:sz w:val="22"/>
        </w:rPr>
        <w:t>hunter-gatherer</w:t>
      </w:r>
      <w:r>
        <w:rPr>
          <w:spacing w:val="31"/>
          <w:sz w:val="22"/>
        </w:rPr>
        <w:t> </w:t>
      </w:r>
      <w:r>
        <w:rPr>
          <w:spacing w:val="-2"/>
          <w:sz w:val="22"/>
        </w:rPr>
        <w:t>group</w:t>
      </w:r>
    </w:p>
    <w:p>
      <w:pPr>
        <w:pStyle w:val="ListParagraph"/>
        <w:numPr>
          <w:ilvl w:val="5"/>
          <w:numId w:val="141"/>
        </w:numPr>
        <w:tabs>
          <w:tab w:pos="397" w:val="left" w:leader="none"/>
        </w:tabs>
        <w:spacing w:line="240" w:lineRule="auto" w:before="7" w:after="0"/>
        <w:ind w:left="396" w:right="0" w:hanging="284"/>
        <w:jc w:val="left"/>
        <w:rPr>
          <w:sz w:val="22"/>
        </w:rPr>
      </w:pPr>
      <w:r>
        <w:rPr>
          <w:sz w:val="22"/>
        </w:rPr>
        <w:t>discuss</w:t>
      </w:r>
      <w:r>
        <w:rPr>
          <w:spacing w:val="28"/>
          <w:sz w:val="22"/>
        </w:rPr>
        <w:t> </w:t>
      </w:r>
      <w:r>
        <w:rPr>
          <w:sz w:val="22"/>
        </w:rPr>
        <w:t>the</w:t>
      </w:r>
      <w:r>
        <w:rPr>
          <w:spacing w:val="31"/>
          <w:sz w:val="22"/>
        </w:rPr>
        <w:t> </w:t>
      </w:r>
      <w:r>
        <w:rPr>
          <w:sz w:val="22"/>
        </w:rPr>
        <w:t>implications</w:t>
      </w:r>
      <w:r>
        <w:rPr>
          <w:spacing w:val="30"/>
          <w:sz w:val="22"/>
        </w:rPr>
        <w:t> </w:t>
      </w:r>
      <w:r>
        <w:rPr>
          <w:sz w:val="22"/>
        </w:rPr>
        <w:t>of</w:t>
      </w:r>
      <w:r>
        <w:rPr>
          <w:spacing w:val="31"/>
          <w:sz w:val="22"/>
        </w:rPr>
        <w:t> </w:t>
      </w:r>
      <w:r>
        <w:rPr>
          <w:sz w:val="22"/>
        </w:rPr>
        <w:t>an</w:t>
      </w:r>
      <w:r>
        <w:rPr>
          <w:spacing w:val="30"/>
          <w:sz w:val="22"/>
        </w:rPr>
        <w:t> </w:t>
      </w:r>
      <w:r>
        <w:rPr>
          <w:sz w:val="22"/>
        </w:rPr>
        <w:t>inappropriate</w:t>
      </w:r>
      <w:r>
        <w:rPr>
          <w:spacing w:val="31"/>
          <w:sz w:val="22"/>
        </w:rPr>
        <w:t> </w:t>
      </w:r>
      <w:r>
        <w:rPr>
          <w:sz w:val="22"/>
        </w:rPr>
        <w:t>definition</w:t>
      </w:r>
      <w:r>
        <w:rPr>
          <w:spacing w:val="30"/>
          <w:sz w:val="22"/>
        </w:rPr>
        <w:t> </w:t>
      </w:r>
      <w:r>
        <w:rPr>
          <w:sz w:val="22"/>
        </w:rPr>
        <w:t>of</w:t>
      </w:r>
      <w:r>
        <w:rPr>
          <w:spacing w:val="31"/>
          <w:sz w:val="22"/>
        </w:rPr>
        <w:t> </w:t>
      </w:r>
      <w:r>
        <w:rPr>
          <w:spacing w:val="-2"/>
          <w:sz w:val="22"/>
        </w:rPr>
        <w:t>pastoralism</w:t>
      </w:r>
    </w:p>
    <w:p>
      <w:pPr>
        <w:pStyle w:val="BodyText"/>
        <w:spacing w:before="2"/>
        <w:ind w:left="0"/>
        <w:rPr>
          <w:sz w:val="23"/>
        </w:rPr>
      </w:pPr>
    </w:p>
    <w:p>
      <w:pPr>
        <w:pStyle w:val="ListParagraph"/>
        <w:numPr>
          <w:ilvl w:val="4"/>
          <w:numId w:val="141"/>
        </w:numPr>
        <w:tabs>
          <w:tab w:pos="373" w:val="left" w:leader="none"/>
        </w:tabs>
        <w:spacing w:line="247" w:lineRule="auto" w:before="0" w:after="0"/>
        <w:ind w:left="113" w:right="240" w:firstLine="0"/>
        <w:jc w:val="left"/>
        <w:rPr>
          <w:sz w:val="22"/>
        </w:rPr>
      </w:pPr>
      <w:r>
        <w:rPr>
          <w:sz w:val="22"/>
        </w:rPr>
        <w:t>Replacement</w:t>
      </w:r>
      <w:r>
        <w:rPr>
          <w:spacing w:val="25"/>
          <w:sz w:val="22"/>
        </w:rPr>
        <w:t> </w:t>
      </w:r>
      <w:r>
        <w:rPr>
          <w:sz w:val="22"/>
        </w:rPr>
        <w:t>of</w:t>
      </w:r>
      <w:r>
        <w:rPr>
          <w:spacing w:val="25"/>
          <w:sz w:val="22"/>
        </w:rPr>
        <w:t> </w:t>
      </w:r>
      <w:r>
        <w:rPr>
          <w:sz w:val="22"/>
        </w:rPr>
        <w:t>the</w:t>
      </w:r>
      <w:r>
        <w:rPr>
          <w:spacing w:val="25"/>
          <w:sz w:val="22"/>
        </w:rPr>
        <w:t> </w:t>
      </w:r>
      <w:r>
        <w:rPr>
          <w:sz w:val="22"/>
        </w:rPr>
        <w:t>word</w:t>
      </w:r>
      <w:r>
        <w:rPr>
          <w:spacing w:val="25"/>
          <w:sz w:val="22"/>
        </w:rPr>
        <w:t> </w:t>
      </w:r>
      <w:r>
        <w:rPr>
          <w:sz w:val="22"/>
        </w:rPr>
        <w:t>“common”</w:t>
      </w:r>
      <w:r>
        <w:rPr>
          <w:spacing w:val="25"/>
          <w:sz w:val="22"/>
        </w:rPr>
        <w:t> </w:t>
      </w:r>
      <w:r>
        <w:rPr>
          <w:sz w:val="22"/>
        </w:rPr>
        <w:t>with</w:t>
      </w:r>
      <w:r>
        <w:rPr>
          <w:spacing w:val="25"/>
          <w:sz w:val="22"/>
        </w:rPr>
        <w:t> </w:t>
      </w:r>
      <w:r>
        <w:rPr>
          <w:sz w:val="22"/>
        </w:rPr>
        <w:t>which</w:t>
      </w:r>
      <w:r>
        <w:rPr>
          <w:spacing w:val="25"/>
          <w:sz w:val="22"/>
        </w:rPr>
        <w:t> </w:t>
      </w:r>
      <w:r>
        <w:rPr>
          <w:sz w:val="22"/>
        </w:rPr>
        <w:t>of</w:t>
      </w:r>
      <w:r>
        <w:rPr>
          <w:spacing w:val="25"/>
          <w:sz w:val="22"/>
        </w:rPr>
        <w:t> </w:t>
      </w:r>
      <w:r>
        <w:rPr>
          <w:sz w:val="22"/>
        </w:rPr>
        <w:t>the</w:t>
      </w:r>
      <w:r>
        <w:rPr>
          <w:spacing w:val="25"/>
          <w:sz w:val="22"/>
        </w:rPr>
        <w:t> </w:t>
      </w:r>
      <w:r>
        <w:rPr>
          <w:sz w:val="22"/>
        </w:rPr>
        <w:t>following</w:t>
      </w:r>
      <w:r>
        <w:rPr>
          <w:spacing w:val="25"/>
          <w:sz w:val="22"/>
        </w:rPr>
        <w:t> </w:t>
      </w:r>
      <w:r>
        <w:rPr>
          <w:sz w:val="22"/>
        </w:rPr>
        <w:t>results</w:t>
      </w:r>
      <w:r>
        <w:rPr>
          <w:spacing w:val="25"/>
          <w:sz w:val="22"/>
        </w:rPr>
        <w:t> </w:t>
      </w:r>
      <w:r>
        <w:rPr>
          <w:sz w:val="22"/>
        </w:rPr>
        <w:t>in</w:t>
      </w:r>
      <w:r>
        <w:rPr>
          <w:spacing w:val="25"/>
          <w:sz w:val="22"/>
        </w:rPr>
        <w:t> </w:t>
      </w:r>
      <w:r>
        <w:rPr>
          <w:sz w:val="22"/>
        </w:rPr>
        <w:t>the</w:t>
      </w:r>
      <w:r>
        <w:rPr>
          <w:spacing w:val="25"/>
          <w:sz w:val="22"/>
        </w:rPr>
        <w:t> </w:t>
      </w:r>
      <w:r>
        <w:rPr>
          <w:sz w:val="22"/>
        </w:rPr>
        <w:t>least</w:t>
      </w:r>
      <w:r>
        <w:rPr>
          <w:spacing w:val="25"/>
          <w:sz w:val="22"/>
        </w:rPr>
        <w:t> </w:t>
      </w:r>
      <w:r>
        <w:rPr>
          <w:sz w:val="22"/>
        </w:rPr>
        <w:t>change</w:t>
      </w:r>
      <w:r>
        <w:rPr>
          <w:spacing w:val="25"/>
          <w:sz w:val="22"/>
        </w:rPr>
        <w:t> </w:t>
      </w:r>
      <w:r>
        <w:rPr>
          <w:sz w:val="22"/>
        </w:rPr>
        <w:t>in meaning to the passage?</w:t>
      </w:r>
    </w:p>
    <w:p>
      <w:pPr>
        <w:pStyle w:val="ListParagraph"/>
        <w:numPr>
          <w:ilvl w:val="5"/>
          <w:numId w:val="141"/>
        </w:numPr>
        <w:tabs>
          <w:tab w:pos="397" w:val="left" w:leader="none"/>
        </w:tabs>
        <w:spacing w:line="252" w:lineRule="exact" w:before="0" w:after="0"/>
        <w:ind w:left="396" w:right="0" w:hanging="284"/>
        <w:jc w:val="left"/>
        <w:rPr>
          <w:sz w:val="22"/>
        </w:rPr>
      </w:pPr>
      <w:r>
        <w:rPr>
          <w:spacing w:val="-2"/>
          <w:sz w:val="22"/>
        </w:rPr>
        <w:t>trite</w:t>
      </w:r>
    </w:p>
    <w:p>
      <w:pPr>
        <w:pStyle w:val="ListParagraph"/>
        <w:numPr>
          <w:ilvl w:val="5"/>
          <w:numId w:val="141"/>
        </w:numPr>
        <w:tabs>
          <w:tab w:pos="397" w:val="left" w:leader="none"/>
        </w:tabs>
        <w:spacing w:line="240" w:lineRule="auto" w:before="7" w:after="0"/>
        <w:ind w:left="396" w:right="0" w:hanging="284"/>
        <w:jc w:val="left"/>
        <w:rPr>
          <w:sz w:val="22"/>
        </w:rPr>
      </w:pPr>
      <w:r>
        <w:rPr>
          <w:spacing w:val="-2"/>
          <w:sz w:val="22"/>
        </w:rPr>
        <w:t>mutual</w:t>
      </w:r>
    </w:p>
    <w:p>
      <w:pPr>
        <w:pStyle w:val="ListParagraph"/>
        <w:numPr>
          <w:ilvl w:val="5"/>
          <w:numId w:val="141"/>
        </w:numPr>
        <w:tabs>
          <w:tab w:pos="409" w:val="left" w:leader="none"/>
        </w:tabs>
        <w:spacing w:line="240" w:lineRule="auto" w:before="7" w:after="0"/>
        <w:ind w:left="408" w:right="0" w:hanging="296"/>
        <w:jc w:val="left"/>
        <w:rPr>
          <w:sz w:val="22"/>
        </w:rPr>
      </w:pPr>
      <w:r>
        <w:rPr>
          <w:spacing w:val="-2"/>
          <w:sz w:val="22"/>
        </w:rPr>
        <w:t>unexceptional</w:t>
      </w:r>
    </w:p>
    <w:p>
      <w:pPr>
        <w:pStyle w:val="ListParagraph"/>
        <w:numPr>
          <w:ilvl w:val="5"/>
          <w:numId w:val="141"/>
        </w:numPr>
        <w:tabs>
          <w:tab w:pos="409" w:val="left" w:leader="none"/>
        </w:tabs>
        <w:spacing w:line="240" w:lineRule="auto" w:before="8" w:after="0"/>
        <w:ind w:left="408" w:right="0" w:hanging="296"/>
        <w:jc w:val="left"/>
        <w:rPr>
          <w:sz w:val="22"/>
        </w:rPr>
      </w:pPr>
      <w:r>
        <w:rPr>
          <w:spacing w:val="-2"/>
          <w:sz w:val="22"/>
        </w:rPr>
        <w:t>collective</w:t>
      </w:r>
    </w:p>
    <w:p>
      <w:pPr>
        <w:pStyle w:val="ListParagraph"/>
        <w:numPr>
          <w:ilvl w:val="5"/>
          <w:numId w:val="141"/>
        </w:numPr>
        <w:tabs>
          <w:tab w:pos="397" w:val="left" w:leader="none"/>
        </w:tabs>
        <w:spacing w:line="240" w:lineRule="auto" w:before="7" w:after="0"/>
        <w:ind w:left="396" w:right="0" w:hanging="284"/>
        <w:jc w:val="left"/>
        <w:rPr>
          <w:sz w:val="22"/>
        </w:rPr>
      </w:pPr>
      <w:r>
        <w:rPr>
          <w:spacing w:val="-2"/>
          <w:sz w:val="22"/>
        </w:rPr>
        <w:t>conventional</w:t>
      </w:r>
    </w:p>
    <w:p>
      <w:pPr>
        <w:spacing w:after="0" w:line="240" w:lineRule="auto"/>
        <w:jc w:val="left"/>
        <w:rPr>
          <w:sz w:val="22"/>
        </w:rPr>
        <w:sectPr>
          <w:headerReference w:type="default" r:id="rId407"/>
          <w:footerReference w:type="default" r:id="rId408"/>
          <w:pgSz w:w="11910" w:h="16840"/>
          <w:pgMar w:header="734" w:footer="890" w:top="1620" w:bottom="1080" w:left="1020" w:right="900"/>
        </w:sectPr>
      </w:pPr>
    </w:p>
    <w:p>
      <w:pPr>
        <w:pStyle w:val="BodyText"/>
        <w:ind w:left="0"/>
        <w:rPr>
          <w:sz w:val="20"/>
        </w:rPr>
      </w:pPr>
    </w:p>
    <w:p>
      <w:pPr>
        <w:pStyle w:val="BodyText"/>
        <w:ind w:left="0"/>
        <w:rPr>
          <w:sz w:val="20"/>
        </w:rPr>
      </w:pPr>
    </w:p>
    <w:p>
      <w:pPr>
        <w:pStyle w:val="BodyText"/>
        <w:spacing w:line="252" w:lineRule="auto" w:before="192"/>
        <w:ind w:right="232"/>
      </w:pPr>
      <w:bookmarkStart w:name="Passage 198" w:id="395"/>
      <w:bookmarkEnd w:id="395"/>
      <w:r>
        <w:rPr/>
      </w:r>
      <w:bookmarkStart w:name="_bookmark197" w:id="396"/>
      <w:bookmarkEnd w:id="396"/>
      <w:r>
        <w:rPr/>
      </w:r>
      <w:r>
        <w:rPr/>
        <w:t>Only</w:t>
      </w:r>
      <w:r>
        <w:rPr>
          <w:spacing w:val="40"/>
        </w:rPr>
        <w:t> </w:t>
      </w:r>
      <w:r>
        <w:rPr/>
        <w:t>since</w:t>
      </w:r>
      <w:r>
        <w:rPr>
          <w:spacing w:val="40"/>
        </w:rPr>
        <w:t> </w:t>
      </w:r>
      <w:r>
        <w:rPr/>
        <w:t>the</w:t>
      </w:r>
      <w:r>
        <w:rPr>
          <w:spacing w:val="40"/>
        </w:rPr>
        <w:t> </w:t>
      </w:r>
      <w:r>
        <w:rPr/>
        <w:t>late</w:t>
      </w:r>
      <w:r>
        <w:rPr>
          <w:spacing w:val="40"/>
        </w:rPr>
        <w:t> </w:t>
      </w:r>
      <w:r>
        <w:rPr/>
        <w:t>1960s</w:t>
      </w:r>
      <w:r>
        <w:rPr>
          <w:spacing w:val="40"/>
        </w:rPr>
        <w:t> </w:t>
      </w:r>
      <w:r>
        <w:rPr/>
        <w:t>have</w:t>
      </w:r>
      <w:r>
        <w:rPr>
          <w:spacing w:val="40"/>
        </w:rPr>
        <w:t> </w:t>
      </w:r>
      <w:r>
        <w:rPr/>
        <w:t>literary</w:t>
      </w:r>
      <w:r>
        <w:rPr>
          <w:spacing w:val="40"/>
        </w:rPr>
        <w:t> </w:t>
      </w:r>
      <w:r>
        <w:rPr/>
        <w:t>scholars</w:t>
      </w:r>
      <w:r>
        <w:rPr>
          <w:spacing w:val="40"/>
        </w:rPr>
        <w:t> </w:t>
      </w:r>
      <w:r>
        <w:rPr/>
        <w:t>attempted</w:t>
      </w:r>
      <w:r>
        <w:rPr>
          <w:spacing w:val="40"/>
        </w:rPr>
        <w:t> </w:t>
      </w:r>
      <w:r>
        <w:rPr/>
        <w:t>to</w:t>
      </w:r>
      <w:r>
        <w:rPr>
          <w:spacing w:val="40"/>
        </w:rPr>
        <w:t> </w:t>
      </w:r>
      <w:r>
        <w:rPr/>
        <w:t>establish</w:t>
      </w:r>
      <w:r>
        <w:rPr>
          <w:spacing w:val="40"/>
        </w:rPr>
        <w:t> </w:t>
      </w:r>
      <w:r>
        <w:rPr/>
        <w:t>an</w:t>
      </w:r>
      <w:r>
        <w:rPr>
          <w:spacing w:val="40"/>
        </w:rPr>
        <w:t> </w:t>
      </w:r>
      <w:r>
        <w:rPr/>
        <w:t>accurate</w:t>
      </w:r>
      <w:r>
        <w:rPr>
          <w:spacing w:val="40"/>
        </w:rPr>
        <w:t> </w:t>
      </w:r>
      <w:r>
        <w:rPr/>
        <w:t>and systematic</w:t>
      </w:r>
      <w:r>
        <w:rPr>
          <w:spacing w:val="40"/>
        </w:rPr>
        <w:t> </w:t>
      </w:r>
      <w:r>
        <w:rPr/>
        <w:t>literary</w:t>
      </w:r>
      <w:r>
        <w:rPr>
          <w:spacing w:val="40"/>
        </w:rPr>
        <w:t> </w:t>
      </w:r>
      <w:r>
        <w:rPr/>
        <w:t>history</w:t>
      </w:r>
      <w:r>
        <w:rPr>
          <w:spacing w:val="40"/>
        </w:rPr>
        <w:t> </w:t>
      </w:r>
      <w:r>
        <w:rPr/>
        <w:t>of</w:t>
      </w:r>
      <w:r>
        <w:rPr>
          <w:spacing w:val="40"/>
        </w:rPr>
        <w:t> </w:t>
      </w:r>
      <w:r>
        <w:rPr/>
        <w:t>women</w:t>
      </w:r>
      <w:r>
        <w:rPr>
          <w:spacing w:val="40"/>
        </w:rPr>
        <w:t> </w:t>
      </w:r>
      <w:r>
        <w:rPr/>
        <w:t>novelists.</w:t>
      </w:r>
      <w:r>
        <w:rPr>
          <w:spacing w:val="40"/>
        </w:rPr>
        <w:t> </w:t>
      </w:r>
      <w:r>
        <w:rPr/>
        <w:t>Many</w:t>
      </w:r>
      <w:r>
        <w:rPr>
          <w:spacing w:val="40"/>
        </w:rPr>
        <w:t> </w:t>
      </w:r>
      <w:r>
        <w:rPr/>
        <w:t>previous</w:t>
      </w:r>
      <w:r>
        <w:rPr>
          <w:spacing w:val="40"/>
        </w:rPr>
        <w:t> </w:t>
      </w:r>
      <w:r>
        <w:rPr/>
        <w:t>histories</w:t>
      </w:r>
      <w:r>
        <w:rPr>
          <w:spacing w:val="40"/>
        </w:rPr>
        <w:t> </w:t>
      </w:r>
      <w:r>
        <w:rPr/>
        <w:t>suffered</w:t>
      </w:r>
      <w:r>
        <w:rPr>
          <w:spacing w:val="40"/>
        </w:rPr>
        <w:t> </w:t>
      </w:r>
      <w:r>
        <w:rPr/>
        <w:t>from</w:t>
      </w:r>
      <w:r>
        <w:rPr>
          <w:spacing w:val="40"/>
        </w:rPr>
        <w:t> </w:t>
      </w:r>
      <w:r>
        <w:rPr>
          <w:b/>
        </w:rPr>
        <w:t>“Great Traditionalism,”</w:t>
      </w:r>
      <w:r>
        <w:rPr>
          <w:b/>
          <w:spacing w:val="38"/>
        </w:rPr>
        <w:t> </w:t>
      </w:r>
      <w:r>
        <w:rPr/>
        <w:t>an</w:t>
      </w:r>
      <w:r>
        <w:rPr>
          <w:spacing w:val="39"/>
        </w:rPr>
        <w:t> </w:t>
      </w:r>
      <w:r>
        <w:rPr/>
        <w:t>approach</w:t>
      </w:r>
      <w:r>
        <w:rPr>
          <w:spacing w:val="39"/>
        </w:rPr>
        <w:t> </w:t>
      </w:r>
      <w:r>
        <w:rPr/>
        <w:t>that,</w:t>
      </w:r>
      <w:r>
        <w:rPr>
          <w:spacing w:val="39"/>
        </w:rPr>
        <w:t> </w:t>
      </w:r>
      <w:r>
        <w:rPr/>
        <w:t>by</w:t>
      </w:r>
      <w:r>
        <w:rPr>
          <w:spacing w:val="39"/>
        </w:rPr>
        <w:t> </w:t>
      </w:r>
      <w:r>
        <w:rPr/>
        <w:t>limiting</w:t>
      </w:r>
      <w:r>
        <w:rPr>
          <w:spacing w:val="39"/>
        </w:rPr>
        <w:t> </w:t>
      </w:r>
      <w:r>
        <w:rPr/>
        <w:t>itself</w:t>
      </w:r>
      <w:r>
        <w:rPr>
          <w:spacing w:val="39"/>
        </w:rPr>
        <w:t> </w:t>
      </w:r>
      <w:r>
        <w:rPr/>
        <w:t>to</w:t>
      </w:r>
      <w:r>
        <w:rPr>
          <w:spacing w:val="39"/>
        </w:rPr>
        <w:t> </w:t>
      </w:r>
      <w:r>
        <w:rPr/>
        <w:t>a</w:t>
      </w:r>
      <w:r>
        <w:rPr>
          <w:spacing w:val="39"/>
        </w:rPr>
        <w:t> </w:t>
      </w:r>
      <w:r>
        <w:rPr/>
        <w:t>group</w:t>
      </w:r>
      <w:r>
        <w:rPr>
          <w:spacing w:val="39"/>
        </w:rPr>
        <w:t> </w:t>
      </w:r>
      <w:r>
        <w:rPr/>
        <w:t>of</w:t>
      </w:r>
      <w:r>
        <w:rPr>
          <w:spacing w:val="39"/>
        </w:rPr>
        <w:t> </w:t>
      </w:r>
      <w:r>
        <w:rPr/>
        <w:t>women</w:t>
      </w:r>
      <w:r>
        <w:rPr>
          <w:spacing w:val="39"/>
        </w:rPr>
        <w:t> </w:t>
      </w:r>
      <w:r>
        <w:rPr/>
        <w:t>writers</w:t>
      </w:r>
      <w:r>
        <w:rPr>
          <w:spacing w:val="40"/>
        </w:rPr>
        <w:t> </w:t>
      </w:r>
      <w:r>
        <w:rPr/>
        <w:t>termed “great,”</w:t>
      </w:r>
      <w:r>
        <w:rPr>
          <w:spacing w:val="40"/>
        </w:rPr>
        <w:t> </w:t>
      </w:r>
      <w:r>
        <w:rPr/>
        <w:t>ignored</w:t>
      </w:r>
      <w:r>
        <w:rPr>
          <w:spacing w:val="40"/>
        </w:rPr>
        <w:t> </w:t>
      </w:r>
      <w:r>
        <w:rPr/>
        <w:t>the</w:t>
      </w:r>
      <w:r>
        <w:rPr>
          <w:spacing w:val="40"/>
        </w:rPr>
        <w:t> </w:t>
      </w:r>
      <w:r>
        <w:rPr/>
        <w:t>diversity</w:t>
      </w:r>
      <w:r>
        <w:rPr>
          <w:spacing w:val="40"/>
        </w:rPr>
        <w:t> </w:t>
      </w:r>
      <w:r>
        <w:rPr/>
        <w:t>among</w:t>
      </w:r>
      <w:r>
        <w:rPr>
          <w:spacing w:val="40"/>
        </w:rPr>
        <w:t> </w:t>
      </w:r>
      <w:r>
        <w:rPr/>
        <w:t>women</w:t>
      </w:r>
      <w:r>
        <w:rPr>
          <w:spacing w:val="40"/>
        </w:rPr>
        <w:t> </w:t>
      </w:r>
      <w:r>
        <w:rPr/>
        <w:t>novelists.</w:t>
      </w:r>
      <w:r>
        <w:rPr>
          <w:spacing w:val="40"/>
        </w:rPr>
        <w:t> </w:t>
      </w:r>
      <w:r>
        <w:rPr/>
        <w:t>These</w:t>
      </w:r>
      <w:r>
        <w:rPr>
          <w:spacing w:val="40"/>
        </w:rPr>
        <w:t> </w:t>
      </w:r>
      <w:r>
        <w:rPr/>
        <w:t>histories</w:t>
      </w:r>
      <w:r>
        <w:rPr>
          <w:spacing w:val="40"/>
        </w:rPr>
        <w:t> </w:t>
      </w:r>
      <w:r>
        <w:rPr/>
        <w:t>excluded</w:t>
      </w:r>
      <w:r>
        <w:rPr>
          <w:spacing w:val="40"/>
        </w:rPr>
        <w:t> </w:t>
      </w:r>
      <w:r>
        <w:rPr/>
        <w:t>the</w:t>
      </w:r>
      <w:r>
        <w:rPr>
          <w:spacing w:val="40"/>
        </w:rPr>
        <w:t> </w:t>
      </w:r>
      <w:r>
        <w:rPr/>
        <w:t>minor novelists,</w:t>
      </w:r>
      <w:r>
        <w:rPr>
          <w:spacing w:val="30"/>
        </w:rPr>
        <w:t> </w:t>
      </w:r>
      <w:r>
        <w:rPr/>
        <w:t>who</w:t>
      </w:r>
      <w:r>
        <w:rPr>
          <w:spacing w:val="30"/>
        </w:rPr>
        <w:t> </w:t>
      </w:r>
      <w:r>
        <w:rPr/>
        <w:t>are</w:t>
      </w:r>
      <w:r>
        <w:rPr>
          <w:spacing w:val="30"/>
        </w:rPr>
        <w:t> </w:t>
      </w:r>
      <w:r>
        <w:rPr/>
        <w:t>the</w:t>
      </w:r>
      <w:r>
        <w:rPr>
          <w:spacing w:val="30"/>
        </w:rPr>
        <w:t> </w:t>
      </w:r>
      <w:r>
        <w:rPr/>
        <w:t>links</w:t>
      </w:r>
      <w:r>
        <w:rPr>
          <w:spacing w:val="30"/>
        </w:rPr>
        <w:t> </w:t>
      </w:r>
      <w:r>
        <w:rPr/>
        <w:t>in</w:t>
      </w:r>
      <w:r>
        <w:rPr>
          <w:spacing w:val="30"/>
        </w:rPr>
        <w:t> </w:t>
      </w:r>
      <w:r>
        <w:rPr/>
        <w:t>the</w:t>
      </w:r>
      <w:r>
        <w:rPr>
          <w:spacing w:val="30"/>
        </w:rPr>
        <w:t> </w:t>
      </w:r>
      <w:r>
        <w:rPr/>
        <w:t>chain</w:t>
      </w:r>
      <w:r>
        <w:rPr>
          <w:spacing w:val="30"/>
        </w:rPr>
        <w:t> </w:t>
      </w:r>
      <w:r>
        <w:rPr/>
        <w:t>that</w:t>
      </w:r>
      <w:r>
        <w:rPr>
          <w:spacing w:val="30"/>
        </w:rPr>
        <w:t> </w:t>
      </w:r>
      <w:r>
        <w:rPr/>
        <w:t>binds</w:t>
      </w:r>
      <w:r>
        <w:rPr>
          <w:spacing w:val="30"/>
        </w:rPr>
        <w:t> </w:t>
      </w:r>
      <w:r>
        <w:rPr/>
        <w:t>literary</w:t>
      </w:r>
      <w:r>
        <w:rPr>
          <w:spacing w:val="30"/>
        </w:rPr>
        <w:t> </w:t>
      </w:r>
      <w:r>
        <w:rPr/>
        <w:t>generations</w:t>
      </w:r>
      <w:r>
        <w:rPr>
          <w:spacing w:val="30"/>
        </w:rPr>
        <w:t> </w:t>
      </w:r>
      <w:r>
        <w:rPr/>
        <w:t>together,</w:t>
      </w:r>
      <w:r>
        <w:rPr>
          <w:spacing w:val="30"/>
        </w:rPr>
        <w:t> </w:t>
      </w:r>
      <w:r>
        <w:rPr/>
        <w:t>and</w:t>
      </w:r>
      <w:r>
        <w:rPr>
          <w:spacing w:val="30"/>
        </w:rPr>
        <w:t> </w:t>
      </w:r>
      <w:r>
        <w:rPr/>
        <w:t>who</w:t>
      </w:r>
      <w:r>
        <w:rPr>
          <w:spacing w:val="30"/>
        </w:rPr>
        <w:t> </w:t>
      </w:r>
      <w:r>
        <w:rPr/>
        <w:t>allow us</w:t>
      </w:r>
      <w:r>
        <w:rPr>
          <w:spacing w:val="39"/>
        </w:rPr>
        <w:t> </w:t>
      </w:r>
      <w:r>
        <w:rPr/>
        <w:t>to</w:t>
      </w:r>
      <w:r>
        <w:rPr>
          <w:spacing w:val="39"/>
        </w:rPr>
        <w:t> </w:t>
      </w:r>
      <w:r>
        <w:rPr/>
        <w:t>see</w:t>
      </w:r>
      <w:r>
        <w:rPr>
          <w:spacing w:val="39"/>
        </w:rPr>
        <w:t> </w:t>
      </w:r>
      <w:r>
        <w:rPr/>
        <w:t>the</w:t>
      </w:r>
      <w:r>
        <w:rPr>
          <w:spacing w:val="39"/>
        </w:rPr>
        <w:t> </w:t>
      </w:r>
      <w:r>
        <w:rPr/>
        <w:t>continuities</w:t>
      </w:r>
      <w:r>
        <w:rPr>
          <w:spacing w:val="39"/>
        </w:rPr>
        <w:t> </w:t>
      </w:r>
      <w:r>
        <w:rPr/>
        <w:t>in</w:t>
      </w:r>
      <w:r>
        <w:rPr>
          <w:spacing w:val="39"/>
        </w:rPr>
        <w:t> </w:t>
      </w:r>
      <w:r>
        <w:rPr/>
        <w:t>women’s</w:t>
      </w:r>
      <w:r>
        <w:rPr>
          <w:spacing w:val="39"/>
        </w:rPr>
        <w:t> </w:t>
      </w:r>
      <w:r>
        <w:rPr/>
        <w:t>writing.</w:t>
      </w:r>
      <w:r>
        <w:rPr>
          <w:spacing w:val="39"/>
        </w:rPr>
        <w:t> </w:t>
      </w:r>
      <w:r>
        <w:rPr/>
        <w:t>Given</w:t>
      </w:r>
      <w:r>
        <w:rPr>
          <w:spacing w:val="39"/>
        </w:rPr>
        <w:t> </w:t>
      </w:r>
      <w:r>
        <w:rPr/>
        <w:t>the</w:t>
      </w:r>
      <w:r>
        <w:rPr>
          <w:spacing w:val="39"/>
        </w:rPr>
        <w:t> </w:t>
      </w:r>
      <w:r>
        <w:rPr/>
        <w:t>distortions</w:t>
      </w:r>
      <w:r>
        <w:rPr>
          <w:spacing w:val="39"/>
        </w:rPr>
        <w:t> </w:t>
      </w:r>
      <w:r>
        <w:rPr/>
        <w:t>produced</w:t>
      </w:r>
      <w:r>
        <w:rPr>
          <w:spacing w:val="39"/>
        </w:rPr>
        <w:t> </w:t>
      </w:r>
      <w:r>
        <w:rPr/>
        <w:t>by</w:t>
      </w:r>
      <w:r>
        <w:rPr>
          <w:spacing w:val="39"/>
        </w:rPr>
        <w:t> </w:t>
      </w:r>
      <w:r>
        <w:rPr/>
        <w:t>this concentration</w:t>
      </w:r>
      <w:r>
        <w:rPr>
          <w:spacing w:val="31"/>
        </w:rPr>
        <w:t> </w:t>
      </w:r>
      <w:r>
        <w:rPr/>
        <w:t>on</w:t>
      </w:r>
      <w:r>
        <w:rPr>
          <w:spacing w:val="31"/>
        </w:rPr>
        <w:t> </w:t>
      </w:r>
      <w:r>
        <w:rPr/>
        <w:t>“great”</w:t>
      </w:r>
      <w:r>
        <w:rPr>
          <w:spacing w:val="31"/>
        </w:rPr>
        <w:t> </w:t>
      </w:r>
      <w:r>
        <w:rPr/>
        <w:t>writers,</w:t>
      </w:r>
      <w:r>
        <w:rPr>
          <w:spacing w:val="31"/>
        </w:rPr>
        <w:t> </w:t>
      </w:r>
      <w:r>
        <w:rPr/>
        <w:t>as</w:t>
      </w:r>
      <w:r>
        <w:rPr>
          <w:spacing w:val="31"/>
        </w:rPr>
        <w:t> </w:t>
      </w:r>
      <w:r>
        <w:rPr/>
        <w:t>well</w:t>
      </w:r>
      <w:r>
        <w:rPr>
          <w:spacing w:val="31"/>
        </w:rPr>
        <w:t> </w:t>
      </w:r>
      <w:r>
        <w:rPr/>
        <w:t>as</w:t>
      </w:r>
      <w:r>
        <w:rPr>
          <w:spacing w:val="31"/>
        </w:rPr>
        <w:t> </w:t>
      </w:r>
      <w:r>
        <w:rPr/>
        <w:t>the</w:t>
      </w:r>
      <w:r>
        <w:rPr>
          <w:spacing w:val="31"/>
        </w:rPr>
        <w:t> </w:t>
      </w:r>
      <w:r>
        <w:rPr/>
        <w:t>obviously</w:t>
      </w:r>
      <w:r>
        <w:rPr>
          <w:spacing w:val="31"/>
        </w:rPr>
        <w:t> </w:t>
      </w:r>
      <w:r>
        <w:rPr/>
        <w:t>problematic</w:t>
      </w:r>
      <w:r>
        <w:rPr>
          <w:spacing w:val="31"/>
        </w:rPr>
        <w:t> </w:t>
      </w:r>
      <w:r>
        <w:rPr/>
        <w:t>tendency</w:t>
      </w:r>
      <w:r>
        <w:rPr>
          <w:spacing w:val="31"/>
        </w:rPr>
        <w:t> </w:t>
      </w:r>
      <w:r>
        <w:rPr/>
        <w:t>of</w:t>
      </w:r>
      <w:r>
        <w:rPr>
          <w:spacing w:val="31"/>
        </w:rPr>
        <w:t> </w:t>
      </w:r>
      <w:r>
        <w:rPr/>
        <w:t>many</w:t>
      </w:r>
      <w:r>
        <w:rPr>
          <w:spacing w:val="31"/>
        </w:rPr>
        <w:t> </w:t>
      </w:r>
      <w:r>
        <w:rPr/>
        <w:t>literary scholars</w:t>
      </w:r>
      <w:r>
        <w:rPr>
          <w:spacing w:val="40"/>
        </w:rPr>
        <w:t> </w:t>
      </w:r>
      <w:r>
        <w:rPr/>
        <w:t>to</w:t>
      </w:r>
      <w:r>
        <w:rPr>
          <w:spacing w:val="40"/>
        </w:rPr>
        <w:t> </w:t>
      </w:r>
      <w:r>
        <w:rPr/>
        <w:t>apply</w:t>
      </w:r>
      <w:r>
        <w:rPr>
          <w:spacing w:val="40"/>
        </w:rPr>
        <w:t> </w:t>
      </w:r>
      <w:r>
        <w:rPr/>
        <w:t>stereotypes</w:t>
      </w:r>
      <w:r>
        <w:rPr>
          <w:spacing w:val="40"/>
        </w:rPr>
        <w:t> </w:t>
      </w:r>
      <w:r>
        <w:rPr/>
        <w:t>of</w:t>
      </w:r>
      <w:r>
        <w:rPr>
          <w:spacing w:val="40"/>
        </w:rPr>
        <w:t> </w:t>
      </w:r>
      <w:r>
        <w:rPr/>
        <w:t>femininity,</w:t>
      </w:r>
      <w:r>
        <w:rPr>
          <w:spacing w:val="40"/>
        </w:rPr>
        <w:t> </w:t>
      </w:r>
      <w:r>
        <w:rPr/>
        <w:t>it</w:t>
      </w:r>
      <w:r>
        <w:rPr>
          <w:spacing w:val="40"/>
        </w:rPr>
        <w:t> </w:t>
      </w:r>
      <w:r>
        <w:rPr/>
        <w:t>was</w:t>
      </w:r>
      <w:r>
        <w:rPr>
          <w:spacing w:val="40"/>
        </w:rPr>
        <w:t> </w:t>
      </w:r>
      <w:r>
        <w:rPr/>
        <w:t>not</w:t>
      </w:r>
      <w:r>
        <w:rPr>
          <w:spacing w:val="40"/>
        </w:rPr>
        <w:t> </w:t>
      </w:r>
      <w:r>
        <w:rPr/>
        <w:t>surprising</w:t>
      </w:r>
      <w:r>
        <w:rPr>
          <w:spacing w:val="40"/>
        </w:rPr>
        <w:t> </w:t>
      </w:r>
      <w:r>
        <w:rPr/>
        <w:t>that</w:t>
      </w:r>
      <w:r>
        <w:rPr>
          <w:spacing w:val="38"/>
        </w:rPr>
        <w:t> </w:t>
      </w:r>
      <w:r>
        <w:rPr>
          <w:b/>
        </w:rPr>
        <w:t>some</w:t>
      </w:r>
      <w:r>
        <w:rPr>
          <w:b/>
          <w:spacing w:val="40"/>
        </w:rPr>
        <w:t> </w:t>
      </w:r>
      <w:r>
        <w:rPr>
          <w:b/>
        </w:rPr>
        <w:t>literary</w:t>
      </w:r>
      <w:r>
        <w:rPr>
          <w:b/>
          <w:spacing w:val="40"/>
        </w:rPr>
        <w:t> </w:t>
      </w:r>
      <w:r>
        <w:rPr>
          <w:b/>
        </w:rPr>
        <w:t>scholars</w:t>
      </w:r>
      <w:r>
        <w:rPr>
          <w:b/>
        </w:rPr>
        <w:t> in</w:t>
      </w:r>
      <w:r>
        <w:rPr>
          <w:b/>
          <w:spacing w:val="39"/>
        </w:rPr>
        <w:t> </w:t>
      </w:r>
      <w:r>
        <w:rPr>
          <w:b/>
        </w:rPr>
        <w:t>the</w:t>
      </w:r>
      <w:r>
        <w:rPr>
          <w:b/>
          <w:spacing w:val="39"/>
        </w:rPr>
        <w:t> </w:t>
      </w:r>
      <w:r>
        <w:rPr>
          <w:b/>
        </w:rPr>
        <w:t>early</w:t>
      </w:r>
      <w:r>
        <w:rPr>
          <w:b/>
          <w:spacing w:val="39"/>
        </w:rPr>
        <w:t> </w:t>
      </w:r>
      <w:r>
        <w:rPr>
          <w:b/>
        </w:rPr>
        <w:t>1960s</w:t>
      </w:r>
      <w:r>
        <w:rPr>
          <w:b/>
          <w:spacing w:val="38"/>
        </w:rPr>
        <w:t> </w:t>
      </w:r>
      <w:r>
        <w:rPr/>
        <w:t>evaded</w:t>
      </w:r>
      <w:r>
        <w:rPr>
          <w:spacing w:val="39"/>
        </w:rPr>
        <w:t> </w:t>
      </w:r>
      <w:r>
        <w:rPr/>
        <w:t>the</w:t>
      </w:r>
      <w:r>
        <w:rPr>
          <w:spacing w:val="39"/>
        </w:rPr>
        <w:t> </w:t>
      </w:r>
      <w:r>
        <w:rPr/>
        <w:t>important</w:t>
      </w:r>
      <w:r>
        <w:rPr>
          <w:spacing w:val="39"/>
        </w:rPr>
        <w:t> </w:t>
      </w:r>
      <w:r>
        <w:rPr/>
        <w:t>issue</w:t>
      </w:r>
      <w:r>
        <w:rPr>
          <w:spacing w:val="39"/>
        </w:rPr>
        <w:t> </w:t>
      </w:r>
      <w:r>
        <w:rPr/>
        <w:t>of</w:t>
      </w:r>
      <w:r>
        <w:rPr>
          <w:spacing w:val="39"/>
        </w:rPr>
        <w:t> </w:t>
      </w:r>
      <w:r>
        <w:rPr/>
        <w:t>women’s</w:t>
      </w:r>
      <w:r>
        <w:rPr>
          <w:spacing w:val="39"/>
        </w:rPr>
        <w:t> </w:t>
      </w:r>
      <w:r>
        <w:rPr/>
        <w:t>sexual</w:t>
      </w:r>
      <w:r>
        <w:rPr>
          <w:spacing w:val="39"/>
        </w:rPr>
        <w:t> </w:t>
      </w:r>
      <w:r>
        <w:rPr/>
        <w:t>identity</w:t>
      </w:r>
      <w:r>
        <w:rPr>
          <w:spacing w:val="40"/>
        </w:rPr>
        <w:t> </w:t>
      </w:r>
      <w:r>
        <w:rPr/>
        <w:t>entirely,</w:t>
      </w:r>
      <w:r>
        <w:rPr>
          <w:spacing w:val="39"/>
        </w:rPr>
        <w:t> </w:t>
      </w:r>
      <w:r>
        <w:rPr/>
        <w:t>focusing instead</w:t>
      </w:r>
      <w:r>
        <w:rPr>
          <w:spacing w:val="36"/>
        </w:rPr>
        <w:t> </w:t>
      </w:r>
      <w:r>
        <w:rPr/>
        <w:t>on</w:t>
      </w:r>
      <w:r>
        <w:rPr>
          <w:spacing w:val="36"/>
        </w:rPr>
        <w:t> </w:t>
      </w:r>
      <w:r>
        <w:rPr/>
        <w:t>the</w:t>
      </w:r>
      <w:r>
        <w:rPr>
          <w:spacing w:val="36"/>
        </w:rPr>
        <w:t> </w:t>
      </w:r>
      <w:r>
        <w:rPr/>
        <w:t>form</w:t>
      </w:r>
      <w:r>
        <w:rPr>
          <w:spacing w:val="36"/>
        </w:rPr>
        <w:t> </w:t>
      </w:r>
      <w:r>
        <w:rPr/>
        <w:t>and</w:t>
      </w:r>
      <w:r>
        <w:rPr>
          <w:spacing w:val="36"/>
        </w:rPr>
        <w:t> </w:t>
      </w:r>
      <w:r>
        <w:rPr/>
        <w:t>style</w:t>
      </w:r>
      <w:r>
        <w:rPr>
          <w:spacing w:val="36"/>
        </w:rPr>
        <w:t> </w:t>
      </w:r>
      <w:r>
        <w:rPr/>
        <w:t>of</w:t>
      </w:r>
      <w:r>
        <w:rPr>
          <w:spacing w:val="36"/>
        </w:rPr>
        <w:t> </w:t>
      </w:r>
      <w:r>
        <w:rPr/>
        <w:t>women’s</w:t>
      </w:r>
      <w:r>
        <w:rPr>
          <w:spacing w:val="36"/>
        </w:rPr>
        <w:t> </w:t>
      </w:r>
      <w:r>
        <w:rPr/>
        <w:t>writing.</w:t>
      </w:r>
      <w:r>
        <w:rPr>
          <w:spacing w:val="36"/>
        </w:rPr>
        <w:t> </w:t>
      </w:r>
      <w:r>
        <w:rPr/>
        <w:t>Such</w:t>
      </w:r>
      <w:r>
        <w:rPr>
          <w:spacing w:val="36"/>
        </w:rPr>
        <w:t> </w:t>
      </w:r>
      <w:r>
        <w:rPr/>
        <w:t>an</w:t>
      </w:r>
      <w:r>
        <w:rPr>
          <w:spacing w:val="36"/>
        </w:rPr>
        <w:t> </w:t>
      </w:r>
      <w:r>
        <w:rPr/>
        <w:t>approach,</w:t>
      </w:r>
      <w:r>
        <w:rPr>
          <w:spacing w:val="36"/>
        </w:rPr>
        <w:t> </w:t>
      </w:r>
      <w:r>
        <w:rPr/>
        <w:t>while</w:t>
      </w:r>
      <w:r>
        <w:rPr>
          <w:spacing w:val="36"/>
        </w:rPr>
        <w:t> </w:t>
      </w:r>
      <w:r>
        <w:rPr/>
        <w:t>insightful</w:t>
      </w:r>
      <w:r>
        <w:rPr>
          <w:spacing w:val="36"/>
        </w:rPr>
        <w:t> </w:t>
      </w:r>
      <w:r>
        <w:rPr/>
        <w:t>and</w:t>
      </w:r>
      <w:r>
        <w:rPr>
          <w:spacing w:val="36"/>
        </w:rPr>
        <w:t> </w:t>
      </w:r>
      <w:r>
        <w:rPr/>
        <w:t>very valuable,</w:t>
      </w:r>
      <w:r>
        <w:rPr>
          <w:spacing w:val="40"/>
        </w:rPr>
        <w:t> </w:t>
      </w:r>
      <w:r>
        <w:rPr/>
        <w:t>did</w:t>
      </w:r>
      <w:r>
        <w:rPr>
          <w:spacing w:val="40"/>
        </w:rPr>
        <w:t> </w:t>
      </w:r>
      <w:r>
        <w:rPr/>
        <w:t>not</w:t>
      </w:r>
      <w:r>
        <w:rPr>
          <w:spacing w:val="40"/>
        </w:rPr>
        <w:t> </w:t>
      </w:r>
      <w:r>
        <w:rPr/>
        <w:t>consider</w:t>
      </w:r>
      <w:r>
        <w:rPr>
          <w:spacing w:val="40"/>
        </w:rPr>
        <w:t> </w:t>
      </w:r>
      <w:r>
        <w:rPr/>
        <w:t>the</w:t>
      </w:r>
      <w:r>
        <w:rPr>
          <w:spacing w:val="40"/>
        </w:rPr>
        <w:t> </w:t>
      </w:r>
      <w:r>
        <w:rPr/>
        <w:t>crucial</w:t>
      </w:r>
      <w:r>
        <w:rPr>
          <w:spacing w:val="40"/>
        </w:rPr>
        <w:t> </w:t>
      </w:r>
      <w:r>
        <w:rPr/>
        <w:t>connections</w:t>
      </w:r>
      <w:r>
        <w:rPr>
          <w:spacing w:val="40"/>
        </w:rPr>
        <w:t> </w:t>
      </w:r>
      <w:r>
        <w:rPr/>
        <w:t>between</w:t>
      </w:r>
      <w:r>
        <w:rPr>
          <w:spacing w:val="40"/>
        </w:rPr>
        <w:t> </w:t>
      </w:r>
      <w:r>
        <w:rPr/>
        <w:t>women’s</w:t>
      </w:r>
      <w:r>
        <w:rPr>
          <w:spacing w:val="40"/>
        </w:rPr>
        <w:t> </w:t>
      </w:r>
      <w:r>
        <w:rPr/>
        <w:t>writing</w:t>
      </w:r>
      <w:r>
        <w:rPr>
          <w:spacing w:val="40"/>
        </w:rPr>
        <w:t> </w:t>
      </w:r>
      <w:r>
        <w:rPr/>
        <w:t>and</w:t>
      </w:r>
      <w:r>
        <w:rPr>
          <w:spacing w:val="40"/>
        </w:rPr>
        <w:t> </w:t>
      </w:r>
      <w:r>
        <w:rPr/>
        <w:t>changes</w:t>
      </w:r>
      <w:r>
        <w:rPr>
          <w:spacing w:val="40"/>
        </w:rPr>
        <w:t> </w:t>
      </w:r>
      <w:r>
        <w:rPr/>
        <w:t>in their legal and economic status.</w:t>
      </w:r>
    </w:p>
    <w:p>
      <w:pPr>
        <w:pStyle w:val="BodyText"/>
        <w:spacing w:before="5"/>
        <w:ind w:left="0"/>
        <w:rPr>
          <w:sz w:val="23"/>
        </w:rPr>
      </w:pPr>
    </w:p>
    <w:p>
      <w:pPr>
        <w:pStyle w:val="ListParagraph"/>
        <w:numPr>
          <w:ilvl w:val="6"/>
          <w:numId w:val="141"/>
        </w:numPr>
        <w:tabs>
          <w:tab w:pos="370" w:val="left" w:leader="none"/>
        </w:tabs>
        <w:spacing w:line="240" w:lineRule="auto" w:before="0" w:after="0"/>
        <w:ind w:left="113" w:right="508" w:firstLine="0"/>
        <w:jc w:val="left"/>
        <w:rPr>
          <w:sz w:val="22"/>
        </w:rPr>
      </w:pPr>
      <w:r>
        <w:rPr>
          <w:sz w:val="22"/>
        </w:rPr>
        <w:t>According</w:t>
      </w:r>
      <w:r>
        <w:rPr>
          <w:spacing w:val="25"/>
          <w:sz w:val="22"/>
        </w:rPr>
        <w:t> </w:t>
      </w:r>
      <w:r>
        <w:rPr>
          <w:sz w:val="22"/>
        </w:rPr>
        <w:t>to</w:t>
      </w:r>
      <w:r>
        <w:rPr>
          <w:spacing w:val="25"/>
          <w:sz w:val="22"/>
        </w:rPr>
        <w:t> </w:t>
      </w:r>
      <w:r>
        <w:rPr>
          <w:sz w:val="22"/>
        </w:rPr>
        <w:t>the</w:t>
      </w:r>
      <w:r>
        <w:rPr>
          <w:spacing w:val="25"/>
          <w:sz w:val="22"/>
        </w:rPr>
        <w:t> </w:t>
      </w:r>
      <w:r>
        <w:rPr>
          <w:sz w:val="22"/>
        </w:rPr>
        <w:t>passage,</w:t>
      </w:r>
      <w:r>
        <w:rPr>
          <w:spacing w:val="25"/>
          <w:sz w:val="22"/>
        </w:rPr>
        <w:t> </w:t>
      </w:r>
      <w:r>
        <w:rPr>
          <w:sz w:val="22"/>
        </w:rPr>
        <w:t>some</w:t>
      </w:r>
      <w:r>
        <w:rPr>
          <w:spacing w:val="25"/>
          <w:sz w:val="22"/>
        </w:rPr>
        <w:t> </w:t>
      </w:r>
      <w:r>
        <w:rPr>
          <w:sz w:val="22"/>
        </w:rPr>
        <w:t>literary</w:t>
      </w:r>
      <w:r>
        <w:rPr>
          <w:spacing w:val="26"/>
          <w:sz w:val="22"/>
        </w:rPr>
        <w:t> </w:t>
      </w:r>
      <w:r>
        <w:rPr>
          <w:sz w:val="22"/>
        </w:rPr>
        <w:t>scholars</w:t>
      </w:r>
      <w:r>
        <w:rPr>
          <w:spacing w:val="25"/>
          <w:sz w:val="22"/>
        </w:rPr>
        <w:t> </w:t>
      </w:r>
      <w:r>
        <w:rPr>
          <w:sz w:val="22"/>
        </w:rPr>
        <w:t>in</w:t>
      </w:r>
      <w:r>
        <w:rPr>
          <w:spacing w:val="25"/>
          <w:sz w:val="22"/>
        </w:rPr>
        <w:t> </w:t>
      </w:r>
      <w:r>
        <w:rPr>
          <w:sz w:val="22"/>
        </w:rPr>
        <w:t>the</w:t>
      </w:r>
      <w:r>
        <w:rPr>
          <w:spacing w:val="25"/>
          <w:sz w:val="22"/>
        </w:rPr>
        <w:t> </w:t>
      </w:r>
      <w:r>
        <w:rPr>
          <w:sz w:val="22"/>
        </w:rPr>
        <w:t>early</w:t>
      </w:r>
      <w:r>
        <w:rPr>
          <w:spacing w:val="25"/>
          <w:sz w:val="22"/>
        </w:rPr>
        <w:t> </w:t>
      </w:r>
      <w:r>
        <w:rPr>
          <w:sz w:val="22"/>
        </w:rPr>
        <w:t>1960s</w:t>
      </w:r>
      <w:r>
        <w:rPr>
          <w:spacing w:val="25"/>
          <w:sz w:val="22"/>
        </w:rPr>
        <w:t> </w:t>
      </w:r>
      <w:r>
        <w:rPr>
          <w:sz w:val="22"/>
        </w:rPr>
        <w:t>tended</w:t>
      </w:r>
      <w:r>
        <w:rPr>
          <w:spacing w:val="25"/>
          <w:sz w:val="22"/>
        </w:rPr>
        <w:t> </w:t>
      </w:r>
      <w:r>
        <w:rPr>
          <w:sz w:val="22"/>
        </w:rPr>
        <w:t>to</w:t>
      </w:r>
      <w:r>
        <w:rPr>
          <w:spacing w:val="25"/>
          <w:sz w:val="22"/>
        </w:rPr>
        <w:t> </w:t>
      </w:r>
      <w:r>
        <w:rPr>
          <w:sz w:val="22"/>
        </w:rPr>
        <w:t>do</w:t>
      </w:r>
      <w:r>
        <w:rPr>
          <w:spacing w:val="25"/>
          <w:sz w:val="22"/>
        </w:rPr>
        <w:t> </w:t>
      </w:r>
      <w:r>
        <w:rPr>
          <w:sz w:val="22"/>
        </w:rPr>
        <w:t>which</w:t>
      </w:r>
      <w:r>
        <w:rPr>
          <w:spacing w:val="25"/>
          <w:sz w:val="22"/>
        </w:rPr>
        <w:t> </w:t>
      </w:r>
      <w:r>
        <w:rPr>
          <w:sz w:val="22"/>
        </w:rPr>
        <w:t>of the</w:t>
      </w:r>
      <w:r>
        <w:rPr>
          <w:spacing w:val="40"/>
          <w:sz w:val="22"/>
        </w:rPr>
        <w:t> </w:t>
      </w:r>
      <w:r>
        <w:rPr>
          <w:sz w:val="22"/>
        </w:rPr>
        <w:t>following</w:t>
      </w:r>
      <w:r>
        <w:rPr>
          <w:spacing w:val="40"/>
          <w:sz w:val="22"/>
        </w:rPr>
        <w:t> </w:t>
      </w:r>
      <w:r>
        <w:rPr>
          <w:sz w:val="22"/>
        </w:rPr>
        <w:t>in</w:t>
      </w:r>
      <w:r>
        <w:rPr>
          <w:spacing w:val="40"/>
          <w:sz w:val="22"/>
        </w:rPr>
        <w:t> </w:t>
      </w:r>
      <w:r>
        <w:rPr>
          <w:sz w:val="22"/>
        </w:rPr>
        <w:t>their</w:t>
      </w:r>
      <w:r>
        <w:rPr>
          <w:spacing w:val="40"/>
          <w:sz w:val="22"/>
        </w:rPr>
        <w:t> </w:t>
      </w:r>
      <w:r>
        <w:rPr>
          <w:sz w:val="22"/>
        </w:rPr>
        <w:t>considerations</w:t>
      </w:r>
      <w:r>
        <w:rPr>
          <w:spacing w:val="40"/>
          <w:sz w:val="22"/>
        </w:rPr>
        <w:t> </w:t>
      </w:r>
      <w:r>
        <w:rPr>
          <w:sz w:val="22"/>
        </w:rPr>
        <w:t>of</w:t>
      </w:r>
      <w:r>
        <w:rPr>
          <w:spacing w:val="40"/>
          <w:sz w:val="22"/>
        </w:rPr>
        <w:t> </w:t>
      </w:r>
      <w:r>
        <w:rPr>
          <w:sz w:val="22"/>
        </w:rPr>
        <w:t>women</w:t>
      </w:r>
      <w:r>
        <w:rPr>
          <w:spacing w:val="40"/>
          <w:sz w:val="22"/>
        </w:rPr>
        <w:t> </w:t>
      </w:r>
      <w:r>
        <w:rPr>
          <w:sz w:val="22"/>
        </w:rPr>
        <w:t>novelists’</w:t>
      </w:r>
      <w:r>
        <w:rPr>
          <w:spacing w:val="40"/>
          <w:sz w:val="22"/>
        </w:rPr>
        <w:t> </w:t>
      </w:r>
      <w:r>
        <w:rPr>
          <w:sz w:val="22"/>
        </w:rPr>
        <w:t>works?</w:t>
      </w:r>
    </w:p>
    <w:p>
      <w:pPr>
        <w:pStyle w:val="ListParagraph"/>
        <w:numPr>
          <w:ilvl w:val="7"/>
          <w:numId w:val="141"/>
        </w:numPr>
        <w:tabs>
          <w:tab w:pos="397" w:val="left" w:leader="none"/>
        </w:tabs>
        <w:spacing w:line="247" w:lineRule="auto" w:before="0" w:after="0"/>
        <w:ind w:left="113" w:right="1113" w:firstLine="0"/>
        <w:jc w:val="left"/>
        <w:rPr>
          <w:sz w:val="22"/>
        </w:rPr>
      </w:pPr>
      <w:r>
        <w:rPr>
          <w:sz w:val="22"/>
        </w:rPr>
        <w:t>attack</w:t>
      </w:r>
      <w:r>
        <w:rPr>
          <w:spacing w:val="34"/>
          <w:sz w:val="22"/>
        </w:rPr>
        <w:t> </w:t>
      </w:r>
      <w:r>
        <w:rPr>
          <w:sz w:val="22"/>
        </w:rPr>
        <w:t>the</w:t>
      </w:r>
      <w:r>
        <w:rPr>
          <w:spacing w:val="34"/>
          <w:sz w:val="22"/>
        </w:rPr>
        <w:t> </w:t>
      </w:r>
      <w:r>
        <w:rPr>
          <w:sz w:val="22"/>
        </w:rPr>
        <w:t>traditional</w:t>
      </w:r>
      <w:r>
        <w:rPr>
          <w:spacing w:val="34"/>
          <w:sz w:val="22"/>
        </w:rPr>
        <w:t> </w:t>
      </w:r>
      <w:r>
        <w:rPr>
          <w:sz w:val="22"/>
        </w:rPr>
        <w:t>distinction</w:t>
      </w:r>
      <w:r>
        <w:rPr>
          <w:spacing w:val="34"/>
          <w:sz w:val="22"/>
        </w:rPr>
        <w:t> </w:t>
      </w:r>
      <w:r>
        <w:rPr>
          <w:sz w:val="22"/>
        </w:rPr>
        <w:t>between</w:t>
      </w:r>
      <w:r>
        <w:rPr>
          <w:spacing w:val="34"/>
          <w:sz w:val="22"/>
        </w:rPr>
        <w:t> </w:t>
      </w:r>
      <w:r>
        <w:rPr>
          <w:sz w:val="22"/>
        </w:rPr>
        <w:t>“great”</w:t>
      </w:r>
      <w:r>
        <w:rPr>
          <w:spacing w:val="34"/>
          <w:sz w:val="22"/>
        </w:rPr>
        <w:t> </w:t>
      </w:r>
      <w:r>
        <w:rPr>
          <w:sz w:val="22"/>
        </w:rPr>
        <w:t>women</w:t>
      </w:r>
      <w:r>
        <w:rPr>
          <w:spacing w:val="34"/>
          <w:sz w:val="22"/>
        </w:rPr>
        <w:t> </w:t>
      </w:r>
      <w:r>
        <w:rPr>
          <w:sz w:val="22"/>
        </w:rPr>
        <w:t>novelists</w:t>
      </w:r>
      <w:r>
        <w:rPr>
          <w:spacing w:val="34"/>
          <w:sz w:val="22"/>
        </w:rPr>
        <w:t> </w:t>
      </w:r>
      <w:r>
        <w:rPr>
          <w:sz w:val="22"/>
        </w:rPr>
        <w:t>and</w:t>
      </w:r>
      <w:r>
        <w:rPr>
          <w:spacing w:val="34"/>
          <w:sz w:val="22"/>
        </w:rPr>
        <w:t> </w:t>
      </w:r>
      <w:r>
        <w:rPr>
          <w:sz w:val="22"/>
        </w:rPr>
        <w:t>those</w:t>
      </w:r>
      <w:r>
        <w:rPr>
          <w:spacing w:val="34"/>
          <w:sz w:val="22"/>
        </w:rPr>
        <w:t> </w:t>
      </w:r>
      <w:r>
        <w:rPr>
          <w:sz w:val="22"/>
        </w:rPr>
        <w:t>women novelists considered less important</w:t>
      </w:r>
    </w:p>
    <w:p>
      <w:pPr>
        <w:pStyle w:val="ListParagraph"/>
        <w:numPr>
          <w:ilvl w:val="7"/>
          <w:numId w:val="141"/>
        </w:numPr>
        <w:tabs>
          <w:tab w:pos="397" w:val="left" w:leader="none"/>
        </w:tabs>
        <w:spacing w:line="247" w:lineRule="auto" w:before="0" w:after="0"/>
        <w:ind w:left="113" w:right="495" w:firstLine="0"/>
        <w:jc w:val="left"/>
        <w:rPr>
          <w:sz w:val="22"/>
        </w:rPr>
      </w:pPr>
      <w:r>
        <w:rPr>
          <w:sz w:val="22"/>
        </w:rPr>
        <w:t>consider</w:t>
      </w:r>
      <w:r>
        <w:rPr>
          <w:spacing w:val="28"/>
          <w:sz w:val="22"/>
        </w:rPr>
        <w:t> </w:t>
      </w:r>
      <w:r>
        <w:rPr>
          <w:sz w:val="22"/>
        </w:rPr>
        <w:t>sexual</w:t>
      </w:r>
      <w:r>
        <w:rPr>
          <w:spacing w:val="28"/>
          <w:sz w:val="22"/>
        </w:rPr>
        <w:t> </w:t>
      </w:r>
      <w:r>
        <w:rPr>
          <w:sz w:val="22"/>
        </w:rPr>
        <w:t>identity</w:t>
      </w:r>
      <w:r>
        <w:rPr>
          <w:spacing w:val="28"/>
          <w:sz w:val="22"/>
        </w:rPr>
        <w:t> </w:t>
      </w:r>
      <w:r>
        <w:rPr>
          <w:sz w:val="22"/>
        </w:rPr>
        <w:t>when</w:t>
      </w:r>
      <w:r>
        <w:rPr>
          <w:spacing w:val="28"/>
          <w:sz w:val="22"/>
        </w:rPr>
        <w:t> </w:t>
      </w:r>
      <w:r>
        <w:rPr>
          <w:sz w:val="22"/>
        </w:rPr>
        <w:t>evaluating</w:t>
      </w:r>
      <w:r>
        <w:rPr>
          <w:spacing w:val="28"/>
          <w:sz w:val="22"/>
        </w:rPr>
        <w:t> </w:t>
      </w:r>
      <w:r>
        <w:rPr>
          <w:sz w:val="22"/>
        </w:rPr>
        <w:t>the</w:t>
      </w:r>
      <w:r>
        <w:rPr>
          <w:spacing w:val="28"/>
          <w:sz w:val="22"/>
        </w:rPr>
        <w:t> </w:t>
      </w:r>
      <w:r>
        <w:rPr>
          <w:sz w:val="22"/>
        </w:rPr>
        <w:t>works</w:t>
      </w:r>
      <w:r>
        <w:rPr>
          <w:spacing w:val="28"/>
          <w:sz w:val="22"/>
        </w:rPr>
        <w:t> </w:t>
      </w:r>
      <w:r>
        <w:rPr>
          <w:sz w:val="22"/>
        </w:rPr>
        <w:t>of</w:t>
      </w:r>
      <w:r>
        <w:rPr>
          <w:spacing w:val="28"/>
          <w:sz w:val="22"/>
        </w:rPr>
        <w:t> </w:t>
      </w:r>
      <w:r>
        <w:rPr>
          <w:sz w:val="22"/>
        </w:rPr>
        <w:t>“great”</w:t>
      </w:r>
      <w:r>
        <w:rPr>
          <w:spacing w:val="28"/>
          <w:sz w:val="22"/>
        </w:rPr>
        <w:t> </w:t>
      </w:r>
      <w:r>
        <w:rPr>
          <w:sz w:val="22"/>
        </w:rPr>
        <w:t>women</w:t>
      </w:r>
      <w:r>
        <w:rPr>
          <w:spacing w:val="28"/>
          <w:sz w:val="22"/>
        </w:rPr>
        <w:t> </w:t>
      </w:r>
      <w:r>
        <w:rPr>
          <w:sz w:val="22"/>
        </w:rPr>
        <w:t>novelists</w:t>
      </w:r>
      <w:r>
        <w:rPr>
          <w:spacing w:val="28"/>
          <w:sz w:val="22"/>
        </w:rPr>
        <w:t> </w:t>
      </w:r>
      <w:r>
        <w:rPr>
          <w:sz w:val="22"/>
        </w:rPr>
        <w:t>but</w:t>
      </w:r>
      <w:r>
        <w:rPr>
          <w:spacing w:val="28"/>
          <w:sz w:val="22"/>
        </w:rPr>
        <w:t> </w:t>
      </w:r>
      <w:r>
        <w:rPr>
          <w:sz w:val="22"/>
        </w:rPr>
        <w:t>not</w:t>
      </w:r>
      <w:r>
        <w:rPr>
          <w:spacing w:val="28"/>
          <w:sz w:val="22"/>
        </w:rPr>
        <w:t> </w:t>
      </w:r>
      <w:r>
        <w:rPr>
          <w:sz w:val="22"/>
        </w:rPr>
        <w:t>the works of minor women novelists</w:t>
      </w:r>
    </w:p>
    <w:p>
      <w:pPr>
        <w:pStyle w:val="ListParagraph"/>
        <w:numPr>
          <w:ilvl w:val="7"/>
          <w:numId w:val="141"/>
        </w:numPr>
        <w:tabs>
          <w:tab w:pos="409" w:val="left" w:leader="none"/>
        </w:tabs>
        <w:spacing w:line="252" w:lineRule="exact" w:before="0" w:after="0"/>
        <w:ind w:left="408" w:right="0" w:hanging="296"/>
        <w:jc w:val="left"/>
        <w:rPr>
          <w:sz w:val="22"/>
        </w:rPr>
      </w:pPr>
      <w:r>
        <w:rPr>
          <w:sz w:val="22"/>
        </w:rPr>
        <w:t>ignore</w:t>
      </w:r>
      <w:r>
        <w:rPr>
          <w:spacing w:val="24"/>
          <w:sz w:val="22"/>
        </w:rPr>
        <w:t> </w:t>
      </w:r>
      <w:r>
        <w:rPr>
          <w:sz w:val="22"/>
        </w:rPr>
        <w:t>the</w:t>
      </w:r>
      <w:r>
        <w:rPr>
          <w:spacing w:val="25"/>
          <w:sz w:val="22"/>
        </w:rPr>
        <w:t> </w:t>
      </w:r>
      <w:r>
        <w:rPr>
          <w:sz w:val="22"/>
        </w:rPr>
        <w:t>issue</w:t>
      </w:r>
      <w:r>
        <w:rPr>
          <w:spacing w:val="24"/>
          <w:sz w:val="22"/>
        </w:rPr>
        <w:t> </w:t>
      </w:r>
      <w:r>
        <w:rPr>
          <w:sz w:val="22"/>
        </w:rPr>
        <w:t>of</w:t>
      </w:r>
      <w:r>
        <w:rPr>
          <w:spacing w:val="25"/>
          <w:sz w:val="22"/>
        </w:rPr>
        <w:t> </w:t>
      </w:r>
      <w:r>
        <w:rPr>
          <w:sz w:val="22"/>
        </w:rPr>
        <w:t>the</w:t>
      </w:r>
      <w:r>
        <w:rPr>
          <w:spacing w:val="25"/>
          <w:sz w:val="22"/>
        </w:rPr>
        <w:t> </w:t>
      </w:r>
      <w:r>
        <w:rPr>
          <w:sz w:val="22"/>
        </w:rPr>
        <w:t>sexual</w:t>
      </w:r>
      <w:r>
        <w:rPr>
          <w:spacing w:val="24"/>
          <w:sz w:val="22"/>
        </w:rPr>
        <w:t> </w:t>
      </w:r>
      <w:r>
        <w:rPr>
          <w:sz w:val="22"/>
        </w:rPr>
        <w:t>identity</w:t>
      </w:r>
      <w:r>
        <w:rPr>
          <w:spacing w:val="25"/>
          <w:sz w:val="22"/>
        </w:rPr>
        <w:t> </w:t>
      </w:r>
      <w:r>
        <w:rPr>
          <w:sz w:val="22"/>
        </w:rPr>
        <w:t>of</w:t>
      </w:r>
      <w:r>
        <w:rPr>
          <w:spacing w:val="24"/>
          <w:sz w:val="22"/>
        </w:rPr>
        <w:t> </w:t>
      </w:r>
      <w:r>
        <w:rPr>
          <w:sz w:val="22"/>
        </w:rPr>
        <w:t>women</w:t>
      </w:r>
      <w:r>
        <w:rPr>
          <w:spacing w:val="25"/>
          <w:sz w:val="22"/>
        </w:rPr>
        <w:t> </w:t>
      </w:r>
      <w:r>
        <w:rPr>
          <w:sz w:val="22"/>
        </w:rPr>
        <w:t>novelists</w:t>
      </w:r>
      <w:r>
        <w:rPr>
          <w:spacing w:val="25"/>
          <w:sz w:val="22"/>
        </w:rPr>
        <w:t> </w:t>
      </w:r>
      <w:r>
        <w:rPr>
          <w:spacing w:val="-2"/>
          <w:sz w:val="22"/>
        </w:rPr>
        <w:t>altogether</w:t>
      </w:r>
    </w:p>
    <w:p>
      <w:pPr>
        <w:pStyle w:val="ListParagraph"/>
        <w:numPr>
          <w:ilvl w:val="7"/>
          <w:numId w:val="141"/>
        </w:numPr>
        <w:tabs>
          <w:tab w:pos="409" w:val="left" w:leader="none"/>
        </w:tabs>
        <w:spacing w:line="247" w:lineRule="auto" w:before="3" w:after="0"/>
        <w:ind w:left="113" w:right="353" w:firstLine="0"/>
        <w:jc w:val="left"/>
        <w:rPr>
          <w:sz w:val="22"/>
        </w:rPr>
      </w:pPr>
      <w:r>
        <w:rPr>
          <w:sz w:val="22"/>
        </w:rPr>
        <w:t>address</w:t>
      </w:r>
      <w:r>
        <w:rPr>
          <w:spacing w:val="30"/>
          <w:sz w:val="22"/>
        </w:rPr>
        <w:t> </w:t>
      </w:r>
      <w:r>
        <w:rPr>
          <w:sz w:val="22"/>
        </w:rPr>
        <w:t>issues</w:t>
      </w:r>
      <w:r>
        <w:rPr>
          <w:spacing w:val="30"/>
          <w:sz w:val="22"/>
        </w:rPr>
        <w:t> </w:t>
      </w:r>
      <w:r>
        <w:rPr>
          <w:sz w:val="22"/>
        </w:rPr>
        <w:t>of</w:t>
      </w:r>
      <w:r>
        <w:rPr>
          <w:spacing w:val="30"/>
          <w:sz w:val="22"/>
        </w:rPr>
        <w:t> </w:t>
      </w:r>
      <w:r>
        <w:rPr>
          <w:sz w:val="22"/>
        </w:rPr>
        <w:t>form</w:t>
      </w:r>
      <w:r>
        <w:rPr>
          <w:spacing w:val="30"/>
          <w:sz w:val="22"/>
        </w:rPr>
        <w:t> </w:t>
      </w:r>
      <w:r>
        <w:rPr>
          <w:sz w:val="22"/>
        </w:rPr>
        <w:t>and</w:t>
      </w:r>
      <w:r>
        <w:rPr>
          <w:spacing w:val="30"/>
          <w:sz w:val="22"/>
        </w:rPr>
        <w:t> </w:t>
      </w:r>
      <w:r>
        <w:rPr>
          <w:sz w:val="22"/>
        </w:rPr>
        <w:t>style</w:t>
      </w:r>
      <w:r>
        <w:rPr>
          <w:spacing w:val="30"/>
          <w:sz w:val="22"/>
        </w:rPr>
        <w:t> </w:t>
      </w:r>
      <w:r>
        <w:rPr>
          <w:sz w:val="22"/>
        </w:rPr>
        <w:t>more</w:t>
      </w:r>
      <w:r>
        <w:rPr>
          <w:spacing w:val="30"/>
          <w:sz w:val="22"/>
        </w:rPr>
        <w:t> </w:t>
      </w:r>
      <w:r>
        <w:rPr>
          <w:sz w:val="22"/>
        </w:rPr>
        <w:t>frequently</w:t>
      </w:r>
      <w:r>
        <w:rPr>
          <w:spacing w:val="30"/>
          <w:sz w:val="22"/>
        </w:rPr>
        <w:t> </w:t>
      </w:r>
      <w:r>
        <w:rPr>
          <w:sz w:val="22"/>
        </w:rPr>
        <w:t>when</w:t>
      </w:r>
      <w:r>
        <w:rPr>
          <w:spacing w:val="30"/>
          <w:sz w:val="22"/>
        </w:rPr>
        <w:t> </w:t>
      </w:r>
      <w:r>
        <w:rPr>
          <w:sz w:val="22"/>
        </w:rPr>
        <w:t>discussing</w:t>
      </w:r>
      <w:r>
        <w:rPr>
          <w:spacing w:val="30"/>
          <w:sz w:val="22"/>
        </w:rPr>
        <w:t> </w:t>
      </w:r>
      <w:r>
        <w:rPr>
          <w:sz w:val="22"/>
        </w:rPr>
        <w:t>“great”</w:t>
      </w:r>
      <w:r>
        <w:rPr>
          <w:spacing w:val="30"/>
          <w:sz w:val="22"/>
        </w:rPr>
        <w:t> </w:t>
      </w:r>
      <w:r>
        <w:rPr>
          <w:sz w:val="22"/>
        </w:rPr>
        <w:t>women</w:t>
      </w:r>
      <w:r>
        <w:rPr>
          <w:spacing w:val="30"/>
          <w:sz w:val="22"/>
        </w:rPr>
        <w:t> </w:t>
      </w:r>
      <w:r>
        <w:rPr>
          <w:sz w:val="22"/>
        </w:rPr>
        <w:t>novelists than when discussing minor women novelists</w:t>
      </w:r>
    </w:p>
    <w:p>
      <w:pPr>
        <w:pStyle w:val="ListParagraph"/>
        <w:numPr>
          <w:ilvl w:val="7"/>
          <w:numId w:val="141"/>
        </w:numPr>
        <w:tabs>
          <w:tab w:pos="397" w:val="left" w:leader="none"/>
        </w:tabs>
        <w:spacing w:line="247" w:lineRule="auto" w:before="0" w:after="0"/>
        <w:ind w:left="113" w:right="582" w:firstLine="0"/>
        <w:jc w:val="left"/>
        <w:rPr>
          <w:sz w:val="22"/>
        </w:rPr>
      </w:pPr>
      <w:r>
        <w:rPr>
          <w:sz w:val="22"/>
        </w:rPr>
        <w:t>apply</w:t>
      </w:r>
      <w:r>
        <w:rPr>
          <w:spacing w:val="32"/>
          <w:sz w:val="22"/>
        </w:rPr>
        <w:t> </w:t>
      </w:r>
      <w:r>
        <w:rPr>
          <w:sz w:val="22"/>
        </w:rPr>
        <w:t>more</w:t>
      </w:r>
      <w:r>
        <w:rPr>
          <w:spacing w:val="32"/>
          <w:sz w:val="22"/>
        </w:rPr>
        <w:t> </w:t>
      </w:r>
      <w:r>
        <w:rPr>
          <w:sz w:val="22"/>
        </w:rPr>
        <w:t>stringent</w:t>
      </w:r>
      <w:r>
        <w:rPr>
          <w:spacing w:val="32"/>
          <w:sz w:val="22"/>
        </w:rPr>
        <w:t> </w:t>
      </w:r>
      <w:r>
        <w:rPr>
          <w:sz w:val="22"/>
        </w:rPr>
        <w:t>stylistic</w:t>
      </w:r>
      <w:r>
        <w:rPr>
          <w:spacing w:val="32"/>
          <w:sz w:val="22"/>
        </w:rPr>
        <w:t> </w:t>
      </w:r>
      <w:r>
        <w:rPr>
          <w:sz w:val="22"/>
        </w:rPr>
        <w:t>standards</w:t>
      </w:r>
      <w:r>
        <w:rPr>
          <w:spacing w:val="32"/>
          <w:sz w:val="22"/>
        </w:rPr>
        <w:t> </w:t>
      </w:r>
      <w:r>
        <w:rPr>
          <w:sz w:val="22"/>
        </w:rPr>
        <w:t>when</w:t>
      </w:r>
      <w:r>
        <w:rPr>
          <w:spacing w:val="32"/>
          <w:sz w:val="22"/>
        </w:rPr>
        <w:t> </w:t>
      </w:r>
      <w:r>
        <w:rPr>
          <w:sz w:val="22"/>
        </w:rPr>
        <w:t>evaluating</w:t>
      </w:r>
      <w:r>
        <w:rPr>
          <w:spacing w:val="32"/>
          <w:sz w:val="22"/>
        </w:rPr>
        <w:t> </w:t>
      </w:r>
      <w:r>
        <w:rPr>
          <w:sz w:val="22"/>
        </w:rPr>
        <w:t>minor</w:t>
      </w:r>
      <w:r>
        <w:rPr>
          <w:spacing w:val="32"/>
          <w:sz w:val="22"/>
        </w:rPr>
        <w:t> </w:t>
      </w:r>
      <w:r>
        <w:rPr>
          <w:sz w:val="22"/>
        </w:rPr>
        <w:t>women</w:t>
      </w:r>
      <w:r>
        <w:rPr>
          <w:spacing w:val="32"/>
          <w:sz w:val="22"/>
        </w:rPr>
        <w:t> </w:t>
      </w:r>
      <w:r>
        <w:rPr>
          <w:sz w:val="22"/>
        </w:rPr>
        <w:t>writers</w:t>
      </w:r>
      <w:r>
        <w:rPr>
          <w:spacing w:val="32"/>
          <w:sz w:val="22"/>
        </w:rPr>
        <w:t> </w:t>
      </w:r>
      <w:r>
        <w:rPr>
          <w:sz w:val="22"/>
        </w:rPr>
        <w:t>than</w:t>
      </w:r>
      <w:r>
        <w:rPr>
          <w:spacing w:val="32"/>
          <w:sz w:val="22"/>
        </w:rPr>
        <w:t> </w:t>
      </w:r>
      <w:r>
        <w:rPr>
          <w:sz w:val="22"/>
        </w:rPr>
        <w:t>when evaluating</w:t>
      </w:r>
      <w:r>
        <w:rPr>
          <w:spacing w:val="40"/>
          <w:sz w:val="22"/>
        </w:rPr>
        <w:t> </w:t>
      </w:r>
      <w:r>
        <w:rPr>
          <w:sz w:val="22"/>
        </w:rPr>
        <w:t>the</w:t>
      </w:r>
      <w:r>
        <w:rPr>
          <w:spacing w:val="40"/>
          <w:sz w:val="22"/>
        </w:rPr>
        <w:t> </w:t>
      </w:r>
      <w:r>
        <w:rPr>
          <w:sz w:val="22"/>
        </w:rPr>
        <w:t>group</w:t>
      </w:r>
      <w:r>
        <w:rPr>
          <w:spacing w:val="40"/>
          <w:sz w:val="22"/>
        </w:rPr>
        <w:t> </w:t>
      </w:r>
      <w:r>
        <w:rPr>
          <w:sz w:val="22"/>
        </w:rPr>
        <w:t>of</w:t>
      </w:r>
      <w:r>
        <w:rPr>
          <w:spacing w:val="40"/>
          <w:sz w:val="22"/>
        </w:rPr>
        <w:t> </w:t>
      </w:r>
      <w:r>
        <w:rPr>
          <w:sz w:val="22"/>
        </w:rPr>
        <w:t>women</w:t>
      </w:r>
      <w:r>
        <w:rPr>
          <w:spacing w:val="40"/>
          <w:sz w:val="22"/>
        </w:rPr>
        <w:t> </w:t>
      </w:r>
      <w:r>
        <w:rPr>
          <w:sz w:val="22"/>
        </w:rPr>
        <w:t>writers</w:t>
      </w:r>
      <w:r>
        <w:rPr>
          <w:spacing w:val="40"/>
          <w:sz w:val="22"/>
        </w:rPr>
        <w:t> </w:t>
      </w:r>
      <w:r>
        <w:rPr>
          <w:sz w:val="22"/>
        </w:rPr>
        <w:t>traditionally</w:t>
      </w:r>
      <w:r>
        <w:rPr>
          <w:spacing w:val="40"/>
          <w:sz w:val="22"/>
        </w:rPr>
        <w:t> </w:t>
      </w:r>
      <w:r>
        <w:rPr>
          <w:sz w:val="22"/>
        </w:rPr>
        <w:t>termed</w:t>
      </w:r>
      <w:r>
        <w:rPr>
          <w:spacing w:val="40"/>
          <w:sz w:val="22"/>
        </w:rPr>
        <w:t> </w:t>
      </w:r>
      <w:r>
        <w:rPr>
          <w:sz w:val="22"/>
        </w:rPr>
        <w:t>“great”</w:t>
      </w:r>
    </w:p>
    <w:p>
      <w:pPr>
        <w:pStyle w:val="BodyText"/>
        <w:spacing w:before="5"/>
        <w:ind w:left="0"/>
      </w:pPr>
    </w:p>
    <w:p>
      <w:pPr>
        <w:pStyle w:val="ListParagraph"/>
        <w:numPr>
          <w:ilvl w:val="6"/>
          <w:numId w:val="141"/>
        </w:numPr>
        <w:tabs>
          <w:tab w:pos="373" w:val="left" w:leader="none"/>
        </w:tabs>
        <w:spacing w:line="247" w:lineRule="auto" w:before="0" w:after="0"/>
        <w:ind w:left="113" w:right="1569" w:firstLine="0"/>
        <w:jc w:val="left"/>
        <w:rPr>
          <w:sz w:val="22"/>
        </w:rPr>
      </w:pPr>
      <w:r>
        <w:rPr>
          <w:sz w:val="22"/>
        </w:rPr>
        <w:t>Information</w:t>
      </w:r>
      <w:r>
        <w:rPr>
          <w:spacing w:val="30"/>
          <w:sz w:val="22"/>
        </w:rPr>
        <w:t> </w:t>
      </w:r>
      <w:r>
        <w:rPr>
          <w:sz w:val="22"/>
        </w:rPr>
        <w:t>in</w:t>
      </w:r>
      <w:r>
        <w:rPr>
          <w:spacing w:val="30"/>
          <w:sz w:val="22"/>
        </w:rPr>
        <w:t> </w:t>
      </w:r>
      <w:r>
        <w:rPr>
          <w:sz w:val="22"/>
        </w:rPr>
        <w:t>the</w:t>
      </w:r>
      <w:r>
        <w:rPr>
          <w:spacing w:val="30"/>
          <w:sz w:val="22"/>
        </w:rPr>
        <w:t> </w:t>
      </w:r>
      <w:r>
        <w:rPr>
          <w:sz w:val="22"/>
        </w:rPr>
        <w:t>passage</w:t>
      </w:r>
      <w:r>
        <w:rPr>
          <w:spacing w:val="30"/>
          <w:sz w:val="22"/>
        </w:rPr>
        <w:t> </w:t>
      </w:r>
      <w:r>
        <w:rPr>
          <w:sz w:val="22"/>
        </w:rPr>
        <w:t>suggests</w:t>
      </w:r>
      <w:r>
        <w:rPr>
          <w:spacing w:val="30"/>
          <w:sz w:val="22"/>
        </w:rPr>
        <w:t> </w:t>
      </w:r>
      <w:r>
        <w:rPr>
          <w:sz w:val="22"/>
        </w:rPr>
        <w:t>that</w:t>
      </w:r>
      <w:r>
        <w:rPr>
          <w:spacing w:val="30"/>
          <w:sz w:val="22"/>
        </w:rPr>
        <w:t> </w:t>
      </w:r>
      <w:r>
        <w:rPr>
          <w:sz w:val="22"/>
        </w:rPr>
        <w:t>literary</w:t>
      </w:r>
      <w:r>
        <w:rPr>
          <w:spacing w:val="30"/>
          <w:sz w:val="22"/>
        </w:rPr>
        <w:t> </w:t>
      </w:r>
      <w:r>
        <w:rPr>
          <w:sz w:val="22"/>
        </w:rPr>
        <w:t>histories</w:t>
      </w:r>
      <w:r>
        <w:rPr>
          <w:spacing w:val="30"/>
          <w:sz w:val="22"/>
        </w:rPr>
        <w:t> </w:t>
      </w:r>
      <w:r>
        <w:rPr>
          <w:sz w:val="22"/>
        </w:rPr>
        <w:t>that</w:t>
      </w:r>
      <w:r>
        <w:rPr>
          <w:spacing w:val="30"/>
          <w:sz w:val="22"/>
        </w:rPr>
        <w:t> </w:t>
      </w:r>
      <w:r>
        <w:rPr>
          <w:sz w:val="22"/>
        </w:rPr>
        <w:t>adhere</w:t>
      </w:r>
      <w:r>
        <w:rPr>
          <w:spacing w:val="30"/>
          <w:sz w:val="22"/>
        </w:rPr>
        <w:t> </w:t>
      </w:r>
      <w:r>
        <w:rPr>
          <w:sz w:val="22"/>
        </w:rPr>
        <w:t>to</w:t>
      </w:r>
      <w:r>
        <w:rPr>
          <w:spacing w:val="30"/>
          <w:sz w:val="22"/>
        </w:rPr>
        <w:t> </w:t>
      </w:r>
      <w:r>
        <w:rPr>
          <w:sz w:val="22"/>
        </w:rPr>
        <w:t>“Great Traditionalism” have which of the following flaws?</w:t>
      </w:r>
    </w:p>
    <w:p>
      <w:pPr>
        <w:pStyle w:val="ListParagraph"/>
        <w:numPr>
          <w:ilvl w:val="7"/>
          <w:numId w:val="141"/>
        </w:numPr>
        <w:tabs>
          <w:tab w:pos="393" w:val="left" w:leader="none"/>
        </w:tabs>
        <w:spacing w:line="252" w:lineRule="exact" w:before="0" w:after="0"/>
        <w:ind w:left="392" w:right="0" w:hanging="280"/>
        <w:jc w:val="left"/>
        <w:rPr>
          <w:sz w:val="22"/>
        </w:rPr>
      </w:pPr>
      <w:r>
        <w:rPr>
          <w:sz w:val="22"/>
        </w:rPr>
        <w:t>They</w:t>
      </w:r>
      <w:r>
        <w:rPr>
          <w:spacing w:val="24"/>
          <w:sz w:val="22"/>
        </w:rPr>
        <w:t> </w:t>
      </w:r>
      <w:r>
        <w:rPr>
          <w:sz w:val="22"/>
        </w:rPr>
        <w:t>overemphasize</w:t>
      </w:r>
      <w:r>
        <w:rPr>
          <w:spacing w:val="27"/>
          <w:sz w:val="22"/>
        </w:rPr>
        <w:t> </w:t>
      </w:r>
      <w:r>
        <w:rPr>
          <w:sz w:val="22"/>
        </w:rPr>
        <w:t>the</w:t>
      </w:r>
      <w:r>
        <w:rPr>
          <w:spacing w:val="27"/>
          <w:sz w:val="22"/>
        </w:rPr>
        <w:t> </w:t>
      </w:r>
      <w:r>
        <w:rPr>
          <w:sz w:val="22"/>
        </w:rPr>
        <w:t>issue</w:t>
      </w:r>
      <w:r>
        <w:rPr>
          <w:spacing w:val="27"/>
          <w:sz w:val="22"/>
        </w:rPr>
        <w:t> </w:t>
      </w:r>
      <w:r>
        <w:rPr>
          <w:sz w:val="22"/>
        </w:rPr>
        <w:t>of</w:t>
      </w:r>
      <w:r>
        <w:rPr>
          <w:spacing w:val="26"/>
          <w:sz w:val="22"/>
        </w:rPr>
        <w:t> </w:t>
      </w:r>
      <w:r>
        <w:rPr>
          <w:sz w:val="22"/>
        </w:rPr>
        <w:t>sexual</w:t>
      </w:r>
      <w:r>
        <w:rPr>
          <w:spacing w:val="27"/>
          <w:sz w:val="22"/>
        </w:rPr>
        <w:t> </w:t>
      </w:r>
      <w:r>
        <w:rPr>
          <w:sz w:val="22"/>
        </w:rPr>
        <w:t>identity</w:t>
      </w:r>
      <w:r>
        <w:rPr>
          <w:spacing w:val="27"/>
          <w:sz w:val="22"/>
        </w:rPr>
        <w:t> </w:t>
      </w:r>
      <w:r>
        <w:rPr>
          <w:sz w:val="22"/>
        </w:rPr>
        <w:t>in</w:t>
      </w:r>
      <w:r>
        <w:rPr>
          <w:spacing w:val="27"/>
          <w:sz w:val="22"/>
        </w:rPr>
        <w:t> </w:t>
      </w:r>
      <w:r>
        <w:rPr>
          <w:sz w:val="22"/>
        </w:rPr>
        <w:t>women’s</w:t>
      </w:r>
      <w:r>
        <w:rPr>
          <w:spacing w:val="27"/>
          <w:sz w:val="22"/>
        </w:rPr>
        <w:t> </w:t>
      </w:r>
      <w:r>
        <w:rPr>
          <w:spacing w:val="-2"/>
          <w:sz w:val="22"/>
        </w:rPr>
        <w:t>writing.</w:t>
      </w:r>
    </w:p>
    <w:p>
      <w:pPr>
        <w:pStyle w:val="ListParagraph"/>
        <w:numPr>
          <w:ilvl w:val="7"/>
          <w:numId w:val="141"/>
        </w:numPr>
        <w:tabs>
          <w:tab w:pos="393" w:val="left" w:leader="none"/>
        </w:tabs>
        <w:spacing w:line="240" w:lineRule="auto" w:before="7" w:after="0"/>
        <w:ind w:left="392" w:right="0" w:hanging="280"/>
        <w:jc w:val="left"/>
        <w:rPr>
          <w:sz w:val="22"/>
        </w:rPr>
      </w:pPr>
      <w:r>
        <w:rPr>
          <w:sz w:val="22"/>
        </w:rPr>
        <w:t>They</w:t>
      </w:r>
      <w:r>
        <w:rPr>
          <w:spacing w:val="29"/>
          <w:sz w:val="22"/>
        </w:rPr>
        <w:t> </w:t>
      </w:r>
      <w:r>
        <w:rPr>
          <w:sz w:val="22"/>
        </w:rPr>
        <w:t>overemphasize</w:t>
      </w:r>
      <w:r>
        <w:rPr>
          <w:spacing w:val="32"/>
          <w:sz w:val="22"/>
        </w:rPr>
        <w:t> </w:t>
      </w:r>
      <w:r>
        <w:rPr>
          <w:sz w:val="22"/>
        </w:rPr>
        <w:t>the</w:t>
      </w:r>
      <w:r>
        <w:rPr>
          <w:spacing w:val="31"/>
          <w:sz w:val="22"/>
        </w:rPr>
        <w:t> </w:t>
      </w:r>
      <w:r>
        <w:rPr>
          <w:sz w:val="22"/>
        </w:rPr>
        <w:t>degree</w:t>
      </w:r>
      <w:r>
        <w:rPr>
          <w:spacing w:val="32"/>
          <w:sz w:val="22"/>
        </w:rPr>
        <w:t> </w:t>
      </w:r>
      <w:r>
        <w:rPr>
          <w:sz w:val="22"/>
        </w:rPr>
        <w:t>of</w:t>
      </w:r>
      <w:r>
        <w:rPr>
          <w:spacing w:val="31"/>
          <w:sz w:val="22"/>
        </w:rPr>
        <w:t> </w:t>
      </w:r>
      <w:r>
        <w:rPr>
          <w:sz w:val="22"/>
        </w:rPr>
        <w:t>continuity</w:t>
      </w:r>
      <w:r>
        <w:rPr>
          <w:spacing w:val="32"/>
          <w:sz w:val="22"/>
        </w:rPr>
        <w:t> </w:t>
      </w:r>
      <w:r>
        <w:rPr>
          <w:sz w:val="22"/>
        </w:rPr>
        <w:t>between</w:t>
      </w:r>
      <w:r>
        <w:rPr>
          <w:spacing w:val="31"/>
          <w:sz w:val="22"/>
        </w:rPr>
        <w:t> </w:t>
      </w:r>
      <w:r>
        <w:rPr>
          <w:sz w:val="22"/>
        </w:rPr>
        <w:t>literary</w:t>
      </w:r>
      <w:r>
        <w:rPr>
          <w:spacing w:val="32"/>
          <w:sz w:val="22"/>
        </w:rPr>
        <w:t> </w:t>
      </w:r>
      <w:r>
        <w:rPr>
          <w:spacing w:val="-2"/>
          <w:sz w:val="22"/>
        </w:rPr>
        <w:t>generations.</w:t>
      </w:r>
    </w:p>
    <w:p>
      <w:pPr>
        <w:pStyle w:val="ListParagraph"/>
        <w:numPr>
          <w:ilvl w:val="7"/>
          <w:numId w:val="141"/>
        </w:numPr>
        <w:tabs>
          <w:tab w:pos="405" w:val="left" w:leader="none"/>
        </w:tabs>
        <w:spacing w:line="247" w:lineRule="auto" w:before="7" w:after="0"/>
        <w:ind w:left="113" w:right="986" w:firstLine="0"/>
        <w:jc w:val="left"/>
        <w:rPr>
          <w:sz w:val="22"/>
        </w:rPr>
      </w:pPr>
      <w:r>
        <w:rPr>
          <w:sz w:val="22"/>
        </w:rPr>
        <w:t>They</w:t>
      </w:r>
      <w:r>
        <w:rPr>
          <w:spacing w:val="28"/>
          <w:sz w:val="22"/>
        </w:rPr>
        <w:t> </w:t>
      </w:r>
      <w:r>
        <w:rPr>
          <w:sz w:val="22"/>
        </w:rPr>
        <w:t>do</w:t>
      </w:r>
      <w:r>
        <w:rPr>
          <w:spacing w:val="28"/>
          <w:sz w:val="22"/>
        </w:rPr>
        <w:t> </w:t>
      </w:r>
      <w:r>
        <w:rPr>
          <w:sz w:val="22"/>
        </w:rPr>
        <w:t>not</w:t>
      </w:r>
      <w:r>
        <w:rPr>
          <w:spacing w:val="28"/>
          <w:sz w:val="22"/>
        </w:rPr>
        <w:t> </w:t>
      </w:r>
      <w:r>
        <w:rPr>
          <w:sz w:val="22"/>
        </w:rPr>
        <w:t>help</w:t>
      </w:r>
      <w:r>
        <w:rPr>
          <w:spacing w:val="28"/>
          <w:sz w:val="22"/>
        </w:rPr>
        <w:t> </w:t>
      </w:r>
      <w:r>
        <w:rPr>
          <w:sz w:val="22"/>
        </w:rPr>
        <w:t>to</w:t>
      </w:r>
      <w:r>
        <w:rPr>
          <w:spacing w:val="28"/>
          <w:sz w:val="22"/>
        </w:rPr>
        <w:t> </w:t>
      </w:r>
      <w:r>
        <w:rPr>
          <w:sz w:val="22"/>
        </w:rPr>
        <w:t>explain</w:t>
      </w:r>
      <w:r>
        <w:rPr>
          <w:spacing w:val="28"/>
          <w:sz w:val="22"/>
        </w:rPr>
        <w:t> </w:t>
      </w:r>
      <w:r>
        <w:rPr>
          <w:sz w:val="22"/>
        </w:rPr>
        <w:t>the</w:t>
      </w:r>
      <w:r>
        <w:rPr>
          <w:spacing w:val="28"/>
          <w:sz w:val="22"/>
        </w:rPr>
        <w:t> </w:t>
      </w:r>
      <w:r>
        <w:rPr>
          <w:sz w:val="22"/>
        </w:rPr>
        <w:t>connections</w:t>
      </w:r>
      <w:r>
        <w:rPr>
          <w:spacing w:val="28"/>
          <w:sz w:val="22"/>
        </w:rPr>
        <w:t> </w:t>
      </w:r>
      <w:r>
        <w:rPr>
          <w:sz w:val="22"/>
        </w:rPr>
        <w:t>between</w:t>
      </w:r>
      <w:r>
        <w:rPr>
          <w:spacing w:val="28"/>
          <w:sz w:val="22"/>
        </w:rPr>
        <w:t> </w:t>
      </w:r>
      <w:r>
        <w:rPr>
          <w:sz w:val="22"/>
        </w:rPr>
        <w:t>different</w:t>
      </w:r>
      <w:r>
        <w:rPr>
          <w:spacing w:val="28"/>
          <w:sz w:val="22"/>
        </w:rPr>
        <w:t> </w:t>
      </w:r>
      <w:r>
        <w:rPr>
          <w:sz w:val="22"/>
        </w:rPr>
        <w:t>generations</w:t>
      </w:r>
      <w:r>
        <w:rPr>
          <w:spacing w:val="28"/>
          <w:sz w:val="22"/>
        </w:rPr>
        <w:t> </w:t>
      </w:r>
      <w:r>
        <w:rPr>
          <w:sz w:val="22"/>
        </w:rPr>
        <w:t>of</w:t>
      </w:r>
      <w:r>
        <w:rPr>
          <w:spacing w:val="28"/>
          <w:sz w:val="22"/>
        </w:rPr>
        <w:t> </w:t>
      </w:r>
      <w:r>
        <w:rPr>
          <w:sz w:val="22"/>
        </w:rPr>
        <w:t>women </w:t>
      </w:r>
      <w:r>
        <w:rPr>
          <w:spacing w:val="-2"/>
          <w:sz w:val="22"/>
        </w:rPr>
        <w:t>novelists.</w:t>
      </w:r>
    </w:p>
    <w:p>
      <w:pPr>
        <w:pStyle w:val="ListParagraph"/>
        <w:numPr>
          <w:ilvl w:val="7"/>
          <w:numId w:val="141"/>
        </w:numPr>
        <w:tabs>
          <w:tab w:pos="405" w:val="left" w:leader="none"/>
        </w:tabs>
        <w:spacing w:line="247" w:lineRule="auto" w:before="0" w:after="0"/>
        <w:ind w:left="113" w:right="605" w:firstLine="0"/>
        <w:jc w:val="left"/>
        <w:rPr>
          <w:sz w:val="22"/>
        </w:rPr>
      </w:pPr>
      <w:r>
        <w:rPr>
          <w:sz w:val="22"/>
        </w:rPr>
        <w:t>They</w:t>
      </w:r>
      <w:r>
        <w:rPr>
          <w:spacing w:val="30"/>
          <w:sz w:val="22"/>
        </w:rPr>
        <w:t> </w:t>
      </w:r>
      <w:r>
        <w:rPr>
          <w:sz w:val="22"/>
        </w:rPr>
        <w:t>denigrate</w:t>
      </w:r>
      <w:r>
        <w:rPr>
          <w:spacing w:val="30"/>
          <w:sz w:val="22"/>
        </w:rPr>
        <w:t> </w:t>
      </w:r>
      <w:r>
        <w:rPr>
          <w:sz w:val="22"/>
        </w:rPr>
        <w:t>the</w:t>
      </w:r>
      <w:r>
        <w:rPr>
          <w:spacing w:val="30"/>
          <w:sz w:val="22"/>
        </w:rPr>
        <w:t> </w:t>
      </w:r>
      <w:r>
        <w:rPr>
          <w:sz w:val="22"/>
        </w:rPr>
        <w:t>achievements</w:t>
      </w:r>
      <w:r>
        <w:rPr>
          <w:spacing w:val="30"/>
          <w:sz w:val="22"/>
        </w:rPr>
        <w:t> </w:t>
      </w:r>
      <w:r>
        <w:rPr>
          <w:sz w:val="22"/>
        </w:rPr>
        <w:t>of</w:t>
      </w:r>
      <w:r>
        <w:rPr>
          <w:spacing w:val="30"/>
          <w:sz w:val="22"/>
        </w:rPr>
        <w:t> </w:t>
      </w:r>
      <w:r>
        <w:rPr>
          <w:sz w:val="22"/>
        </w:rPr>
        <w:t>“great”</w:t>
      </w:r>
      <w:r>
        <w:rPr>
          <w:spacing w:val="30"/>
          <w:sz w:val="22"/>
        </w:rPr>
        <w:t> </w:t>
      </w:r>
      <w:r>
        <w:rPr>
          <w:sz w:val="22"/>
        </w:rPr>
        <w:t>female</w:t>
      </w:r>
      <w:r>
        <w:rPr>
          <w:spacing w:val="30"/>
          <w:sz w:val="22"/>
        </w:rPr>
        <w:t> </w:t>
      </w:r>
      <w:r>
        <w:rPr>
          <w:sz w:val="22"/>
        </w:rPr>
        <w:t>novelists</w:t>
      </w:r>
      <w:r>
        <w:rPr>
          <w:spacing w:val="30"/>
          <w:sz w:val="22"/>
        </w:rPr>
        <w:t> </w:t>
      </w:r>
      <w:r>
        <w:rPr>
          <w:sz w:val="22"/>
        </w:rPr>
        <w:t>in</w:t>
      </w:r>
      <w:r>
        <w:rPr>
          <w:spacing w:val="30"/>
          <w:sz w:val="22"/>
        </w:rPr>
        <w:t> </w:t>
      </w:r>
      <w:r>
        <w:rPr>
          <w:sz w:val="22"/>
        </w:rPr>
        <w:t>comparison</w:t>
      </w:r>
      <w:r>
        <w:rPr>
          <w:spacing w:val="30"/>
          <w:sz w:val="22"/>
        </w:rPr>
        <w:t> </w:t>
      </w:r>
      <w:r>
        <w:rPr>
          <w:sz w:val="22"/>
        </w:rPr>
        <w:t>with</w:t>
      </w:r>
      <w:r>
        <w:rPr>
          <w:spacing w:val="30"/>
          <w:sz w:val="22"/>
        </w:rPr>
        <w:t> </w:t>
      </w:r>
      <w:r>
        <w:rPr>
          <w:sz w:val="22"/>
        </w:rPr>
        <w:t>those</w:t>
      </w:r>
      <w:r>
        <w:rPr>
          <w:spacing w:val="30"/>
          <w:sz w:val="22"/>
        </w:rPr>
        <w:t> </w:t>
      </w:r>
      <w:r>
        <w:rPr>
          <w:sz w:val="22"/>
        </w:rPr>
        <w:t>of male novelists.</w:t>
      </w:r>
    </w:p>
    <w:p>
      <w:pPr>
        <w:pStyle w:val="ListParagraph"/>
        <w:numPr>
          <w:ilvl w:val="7"/>
          <w:numId w:val="141"/>
        </w:numPr>
        <w:tabs>
          <w:tab w:pos="393" w:val="left" w:leader="none"/>
        </w:tabs>
        <w:spacing w:line="252" w:lineRule="exact" w:before="0" w:after="0"/>
        <w:ind w:left="392" w:right="0" w:hanging="280"/>
        <w:jc w:val="left"/>
        <w:rPr>
          <w:sz w:val="22"/>
        </w:rPr>
      </w:pPr>
      <w:r>
        <w:rPr>
          <w:sz w:val="22"/>
        </w:rPr>
        <w:t>They</w:t>
      </w:r>
      <w:r>
        <w:rPr>
          <w:spacing w:val="24"/>
          <w:sz w:val="22"/>
        </w:rPr>
        <w:t> </w:t>
      </w:r>
      <w:r>
        <w:rPr>
          <w:sz w:val="22"/>
        </w:rPr>
        <w:t>do</w:t>
      </w:r>
      <w:r>
        <w:rPr>
          <w:spacing w:val="27"/>
          <w:sz w:val="22"/>
        </w:rPr>
        <w:t> </w:t>
      </w:r>
      <w:r>
        <w:rPr>
          <w:sz w:val="22"/>
        </w:rPr>
        <w:t>not</w:t>
      </w:r>
      <w:r>
        <w:rPr>
          <w:spacing w:val="27"/>
          <w:sz w:val="22"/>
        </w:rPr>
        <w:t> </w:t>
      </w:r>
      <w:r>
        <w:rPr>
          <w:sz w:val="22"/>
        </w:rPr>
        <w:t>incorporate</w:t>
      </w:r>
      <w:r>
        <w:rPr>
          <w:spacing w:val="27"/>
          <w:sz w:val="22"/>
        </w:rPr>
        <w:t> </w:t>
      </w:r>
      <w:r>
        <w:rPr>
          <w:sz w:val="22"/>
        </w:rPr>
        <w:t>the</w:t>
      </w:r>
      <w:r>
        <w:rPr>
          <w:spacing w:val="27"/>
          <w:sz w:val="22"/>
        </w:rPr>
        <w:t> </w:t>
      </w:r>
      <w:r>
        <w:rPr>
          <w:sz w:val="22"/>
        </w:rPr>
        <w:t>insights</w:t>
      </w:r>
      <w:r>
        <w:rPr>
          <w:spacing w:val="27"/>
          <w:sz w:val="22"/>
        </w:rPr>
        <w:t> </w:t>
      </w:r>
      <w:r>
        <w:rPr>
          <w:sz w:val="22"/>
        </w:rPr>
        <w:t>of</w:t>
      </w:r>
      <w:r>
        <w:rPr>
          <w:spacing w:val="26"/>
          <w:sz w:val="22"/>
        </w:rPr>
        <w:t> </w:t>
      </w:r>
      <w:r>
        <w:rPr>
          <w:sz w:val="22"/>
        </w:rPr>
        <w:t>literary</w:t>
      </w:r>
      <w:r>
        <w:rPr>
          <w:spacing w:val="27"/>
          <w:sz w:val="22"/>
        </w:rPr>
        <w:t> </w:t>
      </w:r>
      <w:r>
        <w:rPr>
          <w:sz w:val="22"/>
        </w:rPr>
        <w:t>histories</w:t>
      </w:r>
      <w:r>
        <w:rPr>
          <w:spacing w:val="27"/>
          <w:sz w:val="22"/>
        </w:rPr>
        <w:t> </w:t>
      </w:r>
      <w:r>
        <w:rPr>
          <w:sz w:val="22"/>
        </w:rPr>
        <w:t>produced</w:t>
      </w:r>
      <w:r>
        <w:rPr>
          <w:spacing w:val="27"/>
          <w:sz w:val="22"/>
        </w:rPr>
        <w:t> </w:t>
      </w:r>
      <w:r>
        <w:rPr>
          <w:sz w:val="22"/>
        </w:rPr>
        <w:t>before</w:t>
      </w:r>
      <w:r>
        <w:rPr>
          <w:spacing w:val="27"/>
          <w:sz w:val="22"/>
        </w:rPr>
        <w:t> </w:t>
      </w:r>
      <w:r>
        <w:rPr>
          <w:sz w:val="22"/>
        </w:rPr>
        <w:t>the</w:t>
      </w:r>
      <w:r>
        <w:rPr>
          <w:spacing w:val="27"/>
          <w:sz w:val="22"/>
        </w:rPr>
        <w:t> </w:t>
      </w:r>
      <w:r>
        <w:rPr>
          <w:sz w:val="22"/>
        </w:rPr>
        <w:t>late</w:t>
      </w:r>
      <w:r>
        <w:rPr>
          <w:spacing w:val="27"/>
          <w:sz w:val="22"/>
        </w:rPr>
        <w:t> </w:t>
      </w:r>
      <w:r>
        <w:rPr>
          <w:spacing w:val="-2"/>
          <w:sz w:val="22"/>
        </w:rPr>
        <w:t>1960s.</w:t>
      </w:r>
    </w:p>
    <w:p>
      <w:pPr>
        <w:pStyle w:val="BodyText"/>
        <w:spacing w:before="1"/>
        <w:ind w:left="0"/>
        <w:rPr>
          <w:sz w:val="23"/>
        </w:rPr>
      </w:pPr>
    </w:p>
    <w:p>
      <w:pPr>
        <w:pStyle w:val="ListParagraph"/>
        <w:numPr>
          <w:ilvl w:val="6"/>
          <w:numId w:val="141"/>
        </w:numPr>
        <w:tabs>
          <w:tab w:pos="369" w:val="left" w:leader="none"/>
        </w:tabs>
        <w:spacing w:line="247" w:lineRule="auto" w:before="1" w:after="0"/>
        <w:ind w:left="113" w:right="1124" w:firstLine="0"/>
        <w:jc w:val="left"/>
        <w:rPr>
          <w:sz w:val="22"/>
        </w:rPr>
      </w:pPr>
      <w:r>
        <w:rPr>
          <w:sz w:val="22"/>
        </w:rPr>
        <w:t>The</w:t>
      </w:r>
      <w:r>
        <w:rPr>
          <w:spacing w:val="25"/>
          <w:sz w:val="22"/>
        </w:rPr>
        <w:t> </w:t>
      </w:r>
      <w:r>
        <w:rPr>
          <w:sz w:val="22"/>
        </w:rPr>
        <w:t>attitude</w:t>
      </w:r>
      <w:r>
        <w:rPr>
          <w:spacing w:val="25"/>
          <w:sz w:val="22"/>
        </w:rPr>
        <w:t> </w:t>
      </w:r>
      <w:r>
        <w:rPr>
          <w:sz w:val="22"/>
        </w:rPr>
        <w:t>of</w:t>
      </w:r>
      <w:r>
        <w:rPr>
          <w:spacing w:val="25"/>
          <w:sz w:val="22"/>
        </w:rPr>
        <w:t> </w:t>
      </w:r>
      <w:r>
        <w:rPr>
          <w:sz w:val="22"/>
        </w:rPr>
        <w:t>the</w:t>
      </w:r>
      <w:r>
        <w:rPr>
          <w:spacing w:val="25"/>
          <w:sz w:val="22"/>
        </w:rPr>
        <w:t> </w:t>
      </w:r>
      <w:r>
        <w:rPr>
          <w:sz w:val="22"/>
        </w:rPr>
        <w:t>author</w:t>
      </w:r>
      <w:r>
        <w:rPr>
          <w:spacing w:val="25"/>
          <w:sz w:val="22"/>
        </w:rPr>
        <w:t> </w:t>
      </w:r>
      <w:r>
        <w:rPr>
          <w:sz w:val="22"/>
        </w:rPr>
        <w:t>of</w:t>
      </w:r>
      <w:r>
        <w:rPr>
          <w:spacing w:val="25"/>
          <w:sz w:val="22"/>
        </w:rPr>
        <w:t> </w:t>
      </w:r>
      <w:r>
        <w:rPr>
          <w:sz w:val="22"/>
        </w:rPr>
        <w:t>the</w:t>
      </w:r>
      <w:r>
        <w:rPr>
          <w:spacing w:val="25"/>
          <w:sz w:val="22"/>
        </w:rPr>
        <w:t> </w:t>
      </w:r>
      <w:r>
        <w:rPr>
          <w:sz w:val="22"/>
        </w:rPr>
        <w:t>passage</w:t>
      </w:r>
      <w:r>
        <w:rPr>
          <w:spacing w:val="25"/>
          <w:sz w:val="22"/>
        </w:rPr>
        <w:t> </w:t>
      </w:r>
      <w:r>
        <w:rPr>
          <w:sz w:val="22"/>
        </w:rPr>
        <w:t>toward</w:t>
      </w:r>
      <w:r>
        <w:rPr>
          <w:spacing w:val="25"/>
          <w:sz w:val="22"/>
        </w:rPr>
        <w:t> </w:t>
      </w:r>
      <w:r>
        <w:rPr>
          <w:sz w:val="22"/>
        </w:rPr>
        <w:t>the</w:t>
      </w:r>
      <w:r>
        <w:rPr>
          <w:spacing w:val="25"/>
          <w:sz w:val="22"/>
        </w:rPr>
        <w:t> </w:t>
      </w:r>
      <w:r>
        <w:rPr>
          <w:sz w:val="22"/>
        </w:rPr>
        <w:t>approach</w:t>
      </w:r>
      <w:r>
        <w:rPr>
          <w:spacing w:val="25"/>
          <w:sz w:val="22"/>
        </w:rPr>
        <w:t> </w:t>
      </w:r>
      <w:r>
        <w:rPr>
          <w:sz w:val="22"/>
        </w:rPr>
        <w:t>taken</w:t>
      </w:r>
      <w:r>
        <w:rPr>
          <w:spacing w:val="25"/>
          <w:sz w:val="22"/>
        </w:rPr>
        <w:t> </w:t>
      </w:r>
      <w:r>
        <w:rPr>
          <w:sz w:val="22"/>
        </w:rPr>
        <w:t>toward</w:t>
      </w:r>
      <w:r>
        <w:rPr>
          <w:spacing w:val="25"/>
          <w:sz w:val="22"/>
        </w:rPr>
        <w:t> </w:t>
      </w:r>
      <w:r>
        <w:rPr>
          <w:sz w:val="22"/>
        </w:rPr>
        <w:t>women novelists</w:t>
      </w:r>
      <w:r>
        <w:rPr>
          <w:spacing w:val="38"/>
          <w:sz w:val="22"/>
        </w:rPr>
        <w:t> </w:t>
      </w:r>
      <w:r>
        <w:rPr>
          <w:sz w:val="22"/>
        </w:rPr>
        <w:t>by</w:t>
      </w:r>
      <w:r>
        <w:rPr>
          <w:spacing w:val="38"/>
          <w:sz w:val="22"/>
        </w:rPr>
        <w:t> </w:t>
      </w:r>
      <w:r>
        <w:rPr>
          <w:sz w:val="22"/>
        </w:rPr>
        <w:t>“some</w:t>
      </w:r>
      <w:r>
        <w:rPr>
          <w:spacing w:val="38"/>
          <w:sz w:val="22"/>
        </w:rPr>
        <w:t> </w:t>
      </w:r>
      <w:r>
        <w:rPr>
          <w:sz w:val="22"/>
        </w:rPr>
        <w:t>literary</w:t>
      </w:r>
      <w:r>
        <w:rPr>
          <w:spacing w:val="38"/>
          <w:sz w:val="22"/>
        </w:rPr>
        <w:t> </w:t>
      </w:r>
      <w:r>
        <w:rPr>
          <w:sz w:val="22"/>
        </w:rPr>
        <w:t>scholars</w:t>
      </w:r>
      <w:r>
        <w:rPr>
          <w:spacing w:val="38"/>
          <w:sz w:val="22"/>
        </w:rPr>
        <w:t> </w:t>
      </w:r>
      <w:r>
        <w:rPr>
          <w:sz w:val="22"/>
        </w:rPr>
        <w:t>in</w:t>
      </w:r>
      <w:r>
        <w:rPr>
          <w:spacing w:val="38"/>
          <w:sz w:val="22"/>
        </w:rPr>
        <w:t> </w:t>
      </w:r>
      <w:r>
        <w:rPr>
          <w:sz w:val="22"/>
        </w:rPr>
        <w:t>the</w:t>
      </w:r>
      <w:r>
        <w:rPr>
          <w:spacing w:val="38"/>
          <w:sz w:val="22"/>
        </w:rPr>
        <w:t> </w:t>
      </w:r>
      <w:r>
        <w:rPr>
          <w:sz w:val="22"/>
        </w:rPr>
        <w:t>early</w:t>
      </w:r>
      <w:r>
        <w:rPr>
          <w:spacing w:val="38"/>
          <w:sz w:val="22"/>
        </w:rPr>
        <w:t> </w:t>
      </w:r>
      <w:r>
        <w:rPr>
          <w:sz w:val="22"/>
        </w:rPr>
        <w:t>1960s”</w:t>
      </w:r>
      <w:r>
        <w:rPr>
          <w:spacing w:val="38"/>
          <w:sz w:val="22"/>
        </w:rPr>
        <w:t> </w:t>
      </w:r>
      <w:r>
        <w:rPr>
          <w:sz w:val="22"/>
        </w:rPr>
        <w:t>can</w:t>
      </w:r>
      <w:r>
        <w:rPr>
          <w:spacing w:val="38"/>
          <w:sz w:val="22"/>
        </w:rPr>
        <w:t> </w:t>
      </w:r>
      <w:r>
        <w:rPr>
          <w:sz w:val="22"/>
        </w:rPr>
        <w:t>best</w:t>
      </w:r>
      <w:r>
        <w:rPr>
          <w:spacing w:val="38"/>
          <w:sz w:val="22"/>
        </w:rPr>
        <w:t> </w:t>
      </w:r>
      <w:r>
        <w:rPr>
          <w:sz w:val="22"/>
        </w:rPr>
        <w:t>be</w:t>
      </w:r>
      <w:r>
        <w:rPr>
          <w:spacing w:val="38"/>
          <w:sz w:val="22"/>
        </w:rPr>
        <w:t> </w:t>
      </w:r>
      <w:r>
        <w:rPr>
          <w:sz w:val="22"/>
        </w:rPr>
        <w:t>described</w:t>
      </w:r>
      <w:r>
        <w:rPr>
          <w:spacing w:val="38"/>
          <w:sz w:val="22"/>
        </w:rPr>
        <w:t> </w:t>
      </w:r>
      <w:r>
        <w:rPr>
          <w:sz w:val="22"/>
        </w:rPr>
        <w:t>as</w:t>
      </w:r>
    </w:p>
    <w:p>
      <w:pPr>
        <w:pStyle w:val="ListParagraph"/>
        <w:numPr>
          <w:ilvl w:val="7"/>
          <w:numId w:val="141"/>
        </w:numPr>
        <w:tabs>
          <w:tab w:pos="397" w:val="left" w:leader="none"/>
        </w:tabs>
        <w:spacing w:line="252" w:lineRule="exact" w:before="0" w:after="0"/>
        <w:ind w:left="396" w:right="0" w:hanging="284"/>
        <w:jc w:val="left"/>
        <w:rPr>
          <w:sz w:val="22"/>
        </w:rPr>
      </w:pPr>
      <w:r>
        <w:rPr>
          <w:sz w:val="22"/>
        </w:rPr>
        <w:t>disinterested</w:t>
      </w:r>
      <w:r>
        <w:rPr>
          <w:spacing w:val="37"/>
          <w:sz w:val="22"/>
        </w:rPr>
        <w:t> </w:t>
      </w:r>
      <w:r>
        <w:rPr>
          <w:sz w:val="22"/>
        </w:rPr>
        <w:t>and</w:t>
      </w:r>
      <w:r>
        <w:rPr>
          <w:spacing w:val="37"/>
          <w:sz w:val="22"/>
        </w:rPr>
        <w:t> </w:t>
      </w:r>
      <w:r>
        <w:rPr>
          <w:spacing w:val="-2"/>
          <w:sz w:val="22"/>
        </w:rPr>
        <w:t>aloof</w:t>
      </w:r>
    </w:p>
    <w:p>
      <w:pPr>
        <w:pStyle w:val="ListParagraph"/>
        <w:numPr>
          <w:ilvl w:val="7"/>
          <w:numId w:val="141"/>
        </w:numPr>
        <w:tabs>
          <w:tab w:pos="397" w:val="left" w:leader="none"/>
        </w:tabs>
        <w:spacing w:line="240" w:lineRule="auto" w:before="7" w:after="0"/>
        <w:ind w:left="396" w:right="0" w:hanging="284"/>
        <w:jc w:val="left"/>
        <w:rPr>
          <w:sz w:val="22"/>
        </w:rPr>
      </w:pPr>
      <w:r>
        <w:rPr>
          <w:sz w:val="22"/>
        </w:rPr>
        <w:t>condescending</w:t>
      </w:r>
      <w:r>
        <w:rPr>
          <w:spacing w:val="37"/>
          <w:sz w:val="22"/>
        </w:rPr>
        <w:t> </w:t>
      </w:r>
      <w:r>
        <w:rPr>
          <w:sz w:val="22"/>
        </w:rPr>
        <w:t>and</w:t>
      </w:r>
      <w:r>
        <w:rPr>
          <w:spacing w:val="37"/>
          <w:sz w:val="22"/>
        </w:rPr>
        <w:t> </w:t>
      </w:r>
      <w:r>
        <w:rPr>
          <w:spacing w:val="-2"/>
          <w:sz w:val="22"/>
        </w:rPr>
        <w:t>dismissive</w:t>
      </w:r>
    </w:p>
    <w:p>
      <w:pPr>
        <w:pStyle w:val="ListParagraph"/>
        <w:numPr>
          <w:ilvl w:val="7"/>
          <w:numId w:val="141"/>
        </w:numPr>
        <w:tabs>
          <w:tab w:pos="409" w:val="left" w:leader="none"/>
        </w:tabs>
        <w:spacing w:line="240" w:lineRule="auto" w:before="7" w:after="0"/>
        <w:ind w:left="408" w:right="0" w:hanging="296"/>
        <w:jc w:val="left"/>
        <w:rPr>
          <w:sz w:val="22"/>
        </w:rPr>
      </w:pPr>
      <w:r>
        <w:rPr>
          <w:sz w:val="22"/>
        </w:rPr>
        <w:t>respectful</w:t>
      </w:r>
      <w:r>
        <w:rPr>
          <w:spacing w:val="31"/>
          <w:sz w:val="22"/>
        </w:rPr>
        <w:t> </w:t>
      </w:r>
      <w:r>
        <w:rPr>
          <w:sz w:val="22"/>
        </w:rPr>
        <w:t>but</w:t>
      </w:r>
      <w:r>
        <w:rPr>
          <w:spacing w:val="31"/>
          <w:sz w:val="22"/>
        </w:rPr>
        <w:t> </w:t>
      </w:r>
      <w:r>
        <w:rPr>
          <w:spacing w:val="-2"/>
          <w:sz w:val="22"/>
        </w:rPr>
        <w:t>critical</w:t>
      </w:r>
    </w:p>
    <w:p>
      <w:pPr>
        <w:pStyle w:val="ListParagraph"/>
        <w:numPr>
          <w:ilvl w:val="7"/>
          <w:numId w:val="141"/>
        </w:numPr>
        <w:tabs>
          <w:tab w:pos="409" w:val="left" w:leader="none"/>
        </w:tabs>
        <w:spacing w:line="240" w:lineRule="auto" w:before="7" w:after="0"/>
        <w:ind w:left="408" w:right="0" w:hanging="296"/>
        <w:jc w:val="left"/>
        <w:rPr>
          <w:sz w:val="22"/>
        </w:rPr>
      </w:pPr>
      <w:r>
        <w:rPr>
          <w:sz w:val="22"/>
        </w:rPr>
        <w:t>favorable</w:t>
      </w:r>
      <w:r>
        <w:rPr>
          <w:spacing w:val="29"/>
          <w:sz w:val="22"/>
        </w:rPr>
        <w:t> </w:t>
      </w:r>
      <w:r>
        <w:rPr>
          <w:sz w:val="22"/>
        </w:rPr>
        <w:t>but</w:t>
      </w:r>
      <w:r>
        <w:rPr>
          <w:spacing w:val="29"/>
          <w:sz w:val="22"/>
        </w:rPr>
        <w:t> </w:t>
      </w:r>
      <w:r>
        <w:rPr>
          <w:spacing w:val="-2"/>
          <w:sz w:val="22"/>
        </w:rPr>
        <w:t>brusque</w:t>
      </w:r>
    </w:p>
    <w:p>
      <w:pPr>
        <w:pStyle w:val="ListParagraph"/>
        <w:numPr>
          <w:ilvl w:val="7"/>
          <w:numId w:val="141"/>
        </w:numPr>
        <w:tabs>
          <w:tab w:pos="397" w:val="left" w:leader="none"/>
        </w:tabs>
        <w:spacing w:line="240" w:lineRule="auto" w:before="7" w:after="0"/>
        <w:ind w:left="396" w:right="0" w:hanging="284"/>
        <w:jc w:val="left"/>
        <w:rPr>
          <w:sz w:val="22"/>
        </w:rPr>
      </w:pPr>
      <w:r>
        <w:rPr>
          <w:sz w:val="22"/>
        </w:rPr>
        <w:t>interested</w:t>
      </w:r>
      <w:r>
        <w:rPr>
          <w:spacing w:val="31"/>
          <w:sz w:val="22"/>
        </w:rPr>
        <w:t> </w:t>
      </w:r>
      <w:r>
        <w:rPr>
          <w:sz w:val="22"/>
        </w:rPr>
        <w:t>but</w:t>
      </w:r>
      <w:r>
        <w:rPr>
          <w:spacing w:val="31"/>
          <w:sz w:val="22"/>
        </w:rPr>
        <w:t> </w:t>
      </w:r>
      <w:r>
        <w:rPr>
          <w:spacing w:val="-2"/>
          <w:sz w:val="22"/>
        </w:rPr>
        <w:t>puzzled</w:t>
      </w:r>
    </w:p>
    <w:p>
      <w:pPr>
        <w:spacing w:after="0" w:line="240" w:lineRule="auto"/>
        <w:jc w:val="left"/>
        <w:rPr>
          <w:sz w:val="22"/>
        </w:rPr>
        <w:sectPr>
          <w:headerReference w:type="default" r:id="rId409"/>
          <w:footerReference w:type="default" r:id="rId410"/>
          <w:pgSz w:w="11910" w:h="16840"/>
          <w:pgMar w:header="734" w:footer="890" w:top="1120" w:bottom="1080" w:left="1020" w:right="900"/>
        </w:sectPr>
      </w:pPr>
    </w:p>
    <w:p>
      <w:pPr>
        <w:pStyle w:val="BodyText"/>
        <w:spacing w:line="256" w:lineRule="auto" w:before="145"/>
        <w:ind w:right="232"/>
      </w:pPr>
      <w:bookmarkStart w:name="Passage 199" w:id="397"/>
      <w:bookmarkEnd w:id="397"/>
      <w:r>
        <w:rPr/>
      </w:r>
      <w:bookmarkStart w:name="_bookmark198" w:id="398"/>
      <w:bookmarkEnd w:id="398"/>
      <w:r>
        <w:rPr/>
      </w:r>
      <w:r>
        <w:rPr/>
        <w:t>The</w:t>
      </w:r>
      <w:r>
        <w:rPr>
          <w:spacing w:val="30"/>
        </w:rPr>
        <w:t> </w:t>
      </w:r>
      <w:r>
        <w:rPr/>
        <w:t>accepted</w:t>
      </w:r>
      <w:r>
        <w:rPr>
          <w:spacing w:val="30"/>
        </w:rPr>
        <w:t> </w:t>
      </w:r>
      <w:r>
        <w:rPr/>
        <w:t>model</w:t>
      </w:r>
      <w:r>
        <w:rPr>
          <w:spacing w:val="30"/>
        </w:rPr>
        <w:t> </w:t>
      </w:r>
      <w:r>
        <w:rPr/>
        <w:t>of</w:t>
      </w:r>
      <w:r>
        <w:rPr>
          <w:spacing w:val="30"/>
        </w:rPr>
        <w:t> </w:t>
      </w:r>
      <w:r>
        <w:rPr/>
        <w:t>planetary</w:t>
      </w:r>
      <w:r>
        <w:rPr>
          <w:spacing w:val="30"/>
        </w:rPr>
        <w:t> </w:t>
      </w:r>
      <w:r>
        <w:rPr/>
        <w:t>formation</w:t>
      </w:r>
      <w:r>
        <w:rPr>
          <w:spacing w:val="30"/>
        </w:rPr>
        <w:t> </w:t>
      </w:r>
      <w:r>
        <w:rPr/>
        <w:t>holds</w:t>
      </w:r>
      <w:r>
        <w:rPr>
          <w:spacing w:val="30"/>
        </w:rPr>
        <w:t> </w:t>
      </w:r>
      <w:r>
        <w:rPr/>
        <w:t>that</w:t>
      </w:r>
      <w:r>
        <w:rPr>
          <w:spacing w:val="30"/>
        </w:rPr>
        <w:t> </w:t>
      </w:r>
      <w:r>
        <w:rPr/>
        <w:t>Jupiter-sized</w:t>
      </w:r>
      <w:r>
        <w:rPr>
          <w:spacing w:val="30"/>
        </w:rPr>
        <w:t> </w:t>
      </w:r>
      <w:r>
        <w:rPr/>
        <w:t>planets</w:t>
      </w:r>
      <w:r>
        <w:rPr>
          <w:spacing w:val="31"/>
        </w:rPr>
        <w:t> </w:t>
      </w:r>
      <w:r>
        <w:rPr/>
        <w:t>could</w:t>
      </w:r>
      <w:r>
        <w:rPr>
          <w:spacing w:val="30"/>
        </w:rPr>
        <w:t> </w:t>
      </w:r>
      <w:r>
        <w:rPr/>
        <w:t>only</w:t>
      </w:r>
      <w:r>
        <w:rPr>
          <w:spacing w:val="30"/>
        </w:rPr>
        <w:t> </w:t>
      </w:r>
      <w:r>
        <w:rPr/>
        <w:t>form</w:t>
      </w:r>
      <w:r>
        <w:rPr>
          <w:spacing w:val="30"/>
        </w:rPr>
        <w:t> </w:t>
      </w:r>
      <w:r>
        <w:rPr/>
        <w:t>in orbits</w:t>
      </w:r>
      <w:r>
        <w:rPr>
          <w:spacing w:val="37"/>
        </w:rPr>
        <w:t> </w:t>
      </w:r>
      <w:r>
        <w:rPr/>
        <w:t>much</w:t>
      </w:r>
      <w:r>
        <w:rPr>
          <w:spacing w:val="37"/>
        </w:rPr>
        <w:t> </w:t>
      </w:r>
      <w:r>
        <w:rPr/>
        <w:t>farther</w:t>
      </w:r>
      <w:r>
        <w:rPr>
          <w:spacing w:val="37"/>
        </w:rPr>
        <w:t> </w:t>
      </w:r>
      <w:r>
        <w:rPr/>
        <w:t>from</w:t>
      </w:r>
      <w:r>
        <w:rPr>
          <w:spacing w:val="37"/>
        </w:rPr>
        <w:t> </w:t>
      </w:r>
      <w:r>
        <w:rPr/>
        <w:t>their</w:t>
      </w:r>
      <w:r>
        <w:rPr>
          <w:spacing w:val="37"/>
        </w:rPr>
        <w:t> </w:t>
      </w:r>
      <w:r>
        <w:rPr/>
        <w:t>parent</w:t>
      </w:r>
      <w:r>
        <w:rPr>
          <w:spacing w:val="37"/>
        </w:rPr>
        <w:t> </w:t>
      </w:r>
      <w:r>
        <w:rPr/>
        <w:t>star</w:t>
      </w:r>
      <w:r>
        <w:rPr>
          <w:spacing w:val="36"/>
        </w:rPr>
        <w:t> </w:t>
      </w:r>
      <w:r>
        <w:rPr/>
        <w:t>than</w:t>
      </w:r>
      <w:r>
        <w:rPr>
          <w:spacing w:val="37"/>
        </w:rPr>
        <w:t> </w:t>
      </w:r>
      <w:r>
        <w:rPr/>
        <w:t>Earth</w:t>
      </w:r>
      <w:r>
        <w:rPr>
          <w:spacing w:val="37"/>
        </w:rPr>
        <w:t> </w:t>
      </w:r>
      <w:r>
        <w:rPr/>
        <w:t>is</w:t>
      </w:r>
      <w:r>
        <w:rPr>
          <w:spacing w:val="37"/>
        </w:rPr>
        <w:t> </w:t>
      </w:r>
      <w:r>
        <w:rPr/>
        <w:t>from</w:t>
      </w:r>
      <w:r>
        <w:rPr>
          <w:spacing w:val="37"/>
        </w:rPr>
        <w:t> </w:t>
      </w:r>
      <w:r>
        <w:rPr/>
        <w:t>the</w:t>
      </w:r>
      <w:r>
        <w:rPr>
          <w:spacing w:val="37"/>
        </w:rPr>
        <w:t> </w:t>
      </w:r>
      <w:r>
        <w:rPr/>
        <w:t>Sun.</w:t>
      </w:r>
      <w:r>
        <w:rPr>
          <w:spacing w:val="37"/>
        </w:rPr>
        <w:t> </w:t>
      </w:r>
      <w:r>
        <w:rPr/>
        <w:t>Recently,</w:t>
      </w:r>
      <w:r>
        <w:rPr>
          <w:spacing w:val="37"/>
        </w:rPr>
        <w:t> </w:t>
      </w:r>
      <w:r>
        <w:rPr/>
        <w:t>astronomers have</w:t>
      </w:r>
      <w:r>
        <w:rPr>
          <w:spacing w:val="28"/>
        </w:rPr>
        <w:t> </w:t>
      </w:r>
      <w:r>
        <w:rPr/>
        <w:t>detected</w:t>
      </w:r>
      <w:r>
        <w:rPr>
          <w:spacing w:val="28"/>
        </w:rPr>
        <w:t> </w:t>
      </w:r>
      <w:r>
        <w:rPr/>
        <w:t>planets,</w:t>
      </w:r>
      <w:r>
        <w:rPr>
          <w:spacing w:val="28"/>
        </w:rPr>
        <w:t> </w:t>
      </w:r>
      <w:r>
        <w:rPr/>
        <w:t>though</w:t>
      </w:r>
      <w:r>
        <w:rPr>
          <w:spacing w:val="28"/>
        </w:rPr>
        <w:t> </w:t>
      </w:r>
      <w:r>
        <w:rPr/>
        <w:t>as</w:t>
      </w:r>
      <w:r>
        <w:rPr>
          <w:spacing w:val="28"/>
        </w:rPr>
        <w:t> </w:t>
      </w:r>
      <w:r>
        <w:rPr/>
        <w:t>large</w:t>
      </w:r>
      <w:r>
        <w:rPr>
          <w:spacing w:val="28"/>
        </w:rPr>
        <w:t> </w:t>
      </w:r>
      <w:r>
        <w:rPr/>
        <w:t>a</w:t>
      </w:r>
      <w:r>
        <w:rPr>
          <w:spacing w:val="28"/>
        </w:rPr>
        <w:t> </w:t>
      </w:r>
      <w:r>
        <w:rPr/>
        <w:t>Jupiter,</w:t>
      </w:r>
      <w:r>
        <w:rPr>
          <w:spacing w:val="28"/>
        </w:rPr>
        <w:t> </w:t>
      </w:r>
      <w:r>
        <w:rPr/>
        <w:t>have</w:t>
      </w:r>
      <w:r>
        <w:rPr>
          <w:spacing w:val="28"/>
        </w:rPr>
        <w:t> </w:t>
      </w:r>
      <w:r>
        <w:rPr/>
        <w:t>orbits</w:t>
      </w:r>
      <w:r>
        <w:rPr>
          <w:spacing w:val="28"/>
        </w:rPr>
        <w:t> </w:t>
      </w:r>
      <w:r>
        <w:rPr/>
        <w:t>around</w:t>
      </w:r>
      <w:r>
        <w:rPr>
          <w:spacing w:val="28"/>
        </w:rPr>
        <w:t> </w:t>
      </w:r>
      <w:r>
        <w:rPr/>
        <w:t>stars</w:t>
      </w:r>
      <w:r>
        <w:rPr>
          <w:spacing w:val="28"/>
        </w:rPr>
        <w:t> </w:t>
      </w:r>
      <w:r>
        <w:rPr/>
        <w:t>older</w:t>
      </w:r>
      <w:r>
        <w:rPr>
          <w:spacing w:val="28"/>
        </w:rPr>
        <w:t> </w:t>
      </w:r>
      <w:r>
        <w:rPr/>
        <w:t>than</w:t>
      </w:r>
      <w:r>
        <w:rPr>
          <w:spacing w:val="28"/>
        </w:rPr>
        <w:t> </w:t>
      </w:r>
      <w:r>
        <w:rPr/>
        <w:t>the</w:t>
      </w:r>
      <w:r>
        <w:rPr>
          <w:spacing w:val="28"/>
        </w:rPr>
        <w:t> </w:t>
      </w:r>
      <w:r>
        <w:rPr/>
        <w:t>Sun that</w:t>
      </w:r>
      <w:r>
        <w:rPr>
          <w:spacing w:val="34"/>
        </w:rPr>
        <w:t> </w:t>
      </w:r>
      <w:r>
        <w:rPr/>
        <w:t>are</w:t>
      </w:r>
      <w:r>
        <w:rPr>
          <w:spacing w:val="34"/>
        </w:rPr>
        <w:t> </w:t>
      </w:r>
      <w:r>
        <w:rPr/>
        <w:t>much</w:t>
      </w:r>
      <w:r>
        <w:rPr>
          <w:spacing w:val="34"/>
        </w:rPr>
        <w:t> </w:t>
      </w:r>
      <w:r>
        <w:rPr/>
        <w:t>closer</w:t>
      </w:r>
      <w:r>
        <w:rPr>
          <w:spacing w:val="34"/>
        </w:rPr>
        <w:t> </w:t>
      </w:r>
      <w:r>
        <w:rPr/>
        <w:t>to</w:t>
      </w:r>
      <w:r>
        <w:rPr>
          <w:spacing w:val="34"/>
        </w:rPr>
        <w:t> </w:t>
      </w:r>
      <w:r>
        <w:rPr/>
        <w:t>those</w:t>
      </w:r>
      <w:r>
        <w:rPr>
          <w:spacing w:val="34"/>
        </w:rPr>
        <w:t> </w:t>
      </w:r>
      <w:r>
        <w:rPr/>
        <w:t>stars</w:t>
      </w:r>
      <w:r>
        <w:rPr>
          <w:spacing w:val="34"/>
        </w:rPr>
        <w:t> </w:t>
      </w:r>
      <w:r>
        <w:rPr/>
        <w:t>than</w:t>
      </w:r>
      <w:r>
        <w:rPr>
          <w:spacing w:val="34"/>
        </w:rPr>
        <w:t> </w:t>
      </w:r>
      <w:r>
        <w:rPr/>
        <w:t>Earth’s</w:t>
      </w:r>
      <w:r>
        <w:rPr>
          <w:spacing w:val="34"/>
        </w:rPr>
        <w:t> </w:t>
      </w:r>
      <w:r>
        <w:rPr/>
        <w:t>orbit</w:t>
      </w:r>
      <w:r>
        <w:rPr>
          <w:spacing w:val="34"/>
        </w:rPr>
        <w:t> </w:t>
      </w:r>
      <w:r>
        <w:rPr/>
        <w:t>is</w:t>
      </w:r>
      <w:r>
        <w:rPr>
          <w:spacing w:val="34"/>
        </w:rPr>
        <w:t> </w:t>
      </w:r>
      <w:r>
        <w:rPr/>
        <w:t>to</w:t>
      </w:r>
      <w:r>
        <w:rPr>
          <w:spacing w:val="34"/>
        </w:rPr>
        <w:t> </w:t>
      </w:r>
      <w:r>
        <w:rPr/>
        <w:t>the</w:t>
      </w:r>
      <w:r>
        <w:rPr>
          <w:spacing w:val="34"/>
        </w:rPr>
        <w:t> </w:t>
      </w:r>
      <w:r>
        <w:rPr/>
        <w:t>Sun.</w:t>
      </w:r>
      <w:r>
        <w:rPr>
          <w:spacing w:val="34"/>
        </w:rPr>
        <w:t> </w:t>
      </w:r>
      <w:r>
        <w:rPr/>
        <w:t>Nonetheless,</w:t>
      </w:r>
      <w:r>
        <w:rPr>
          <w:spacing w:val="34"/>
        </w:rPr>
        <w:t> </w:t>
      </w:r>
      <w:r>
        <w:rPr/>
        <w:t>most astronomers</w:t>
      </w:r>
      <w:r>
        <w:rPr>
          <w:spacing w:val="40"/>
        </w:rPr>
        <w:t> </w:t>
      </w:r>
      <w:r>
        <w:rPr/>
        <w:t>continue</w:t>
      </w:r>
      <w:r>
        <w:rPr>
          <w:spacing w:val="40"/>
        </w:rPr>
        <w:t> </w:t>
      </w:r>
      <w:r>
        <w:rPr/>
        <w:t>to</w:t>
      </w:r>
      <w:r>
        <w:rPr>
          <w:spacing w:val="40"/>
        </w:rPr>
        <w:t> </w:t>
      </w:r>
      <w:r>
        <w:rPr/>
        <w:t>regard</w:t>
      </w:r>
      <w:r>
        <w:rPr>
          <w:spacing w:val="40"/>
        </w:rPr>
        <w:t> </w:t>
      </w:r>
      <w:r>
        <w:rPr/>
        <w:t>the</w:t>
      </w:r>
      <w:r>
        <w:rPr>
          <w:spacing w:val="40"/>
        </w:rPr>
        <w:t> </w:t>
      </w:r>
      <w:r>
        <w:rPr/>
        <w:t>accepted</w:t>
      </w:r>
      <w:r>
        <w:rPr>
          <w:spacing w:val="40"/>
        </w:rPr>
        <w:t> </w:t>
      </w:r>
      <w:r>
        <w:rPr/>
        <w:t>model</w:t>
      </w:r>
      <w:r>
        <w:rPr>
          <w:spacing w:val="40"/>
        </w:rPr>
        <w:t> </w:t>
      </w:r>
      <w:r>
        <w:rPr/>
        <w:t>as</w:t>
      </w:r>
      <w:r>
        <w:rPr>
          <w:spacing w:val="40"/>
        </w:rPr>
        <w:t> </w:t>
      </w:r>
      <w:r>
        <w:rPr/>
        <w:t>correct.</w:t>
      </w:r>
    </w:p>
    <w:p>
      <w:pPr>
        <w:pStyle w:val="BodyText"/>
        <w:spacing w:before="7"/>
        <w:ind w:left="0"/>
        <w:rPr>
          <w:sz w:val="24"/>
        </w:rPr>
      </w:pPr>
    </w:p>
    <w:p>
      <w:pPr>
        <w:pStyle w:val="BodyText"/>
        <w:spacing w:line="247" w:lineRule="auto"/>
        <w:ind w:right="343"/>
      </w:pPr>
      <w:r>
        <w:rPr/>
        <w:t>Which</w:t>
      </w:r>
      <w:r>
        <w:rPr>
          <w:spacing w:val="31"/>
        </w:rPr>
        <w:t> </w:t>
      </w:r>
      <w:r>
        <w:rPr/>
        <w:t>of</w:t>
      </w:r>
      <w:r>
        <w:rPr>
          <w:spacing w:val="31"/>
        </w:rPr>
        <w:t> </w:t>
      </w:r>
      <w:r>
        <w:rPr/>
        <w:t>the</w:t>
      </w:r>
      <w:r>
        <w:rPr>
          <w:spacing w:val="31"/>
        </w:rPr>
        <w:t> </w:t>
      </w:r>
      <w:r>
        <w:rPr/>
        <w:t>following,</w:t>
      </w:r>
      <w:r>
        <w:rPr>
          <w:spacing w:val="31"/>
        </w:rPr>
        <w:t> </w:t>
      </w:r>
      <w:r>
        <w:rPr/>
        <w:t>if</w:t>
      </w:r>
      <w:r>
        <w:rPr>
          <w:spacing w:val="31"/>
        </w:rPr>
        <w:t> </w:t>
      </w:r>
      <w:r>
        <w:rPr/>
        <w:t>true,</w:t>
      </w:r>
      <w:r>
        <w:rPr>
          <w:spacing w:val="31"/>
        </w:rPr>
        <w:t> </w:t>
      </w:r>
      <w:r>
        <w:rPr/>
        <w:t>provides</w:t>
      </w:r>
      <w:r>
        <w:rPr>
          <w:spacing w:val="31"/>
        </w:rPr>
        <w:t> </w:t>
      </w:r>
      <w:r>
        <w:rPr/>
        <w:t>astronomers</w:t>
      </w:r>
      <w:r>
        <w:rPr>
          <w:spacing w:val="31"/>
        </w:rPr>
        <w:t> </w:t>
      </w:r>
      <w:r>
        <w:rPr/>
        <w:t>with</w:t>
      </w:r>
      <w:r>
        <w:rPr>
          <w:spacing w:val="31"/>
        </w:rPr>
        <w:t> </w:t>
      </w:r>
      <w:r>
        <w:rPr/>
        <w:t>the</w:t>
      </w:r>
      <w:r>
        <w:rPr>
          <w:spacing w:val="31"/>
        </w:rPr>
        <w:t> </w:t>
      </w:r>
      <w:r>
        <w:rPr/>
        <w:t>strongest</w:t>
      </w:r>
      <w:r>
        <w:rPr>
          <w:spacing w:val="31"/>
        </w:rPr>
        <w:t> </w:t>
      </w:r>
      <w:r>
        <w:rPr/>
        <w:t>support</w:t>
      </w:r>
      <w:r>
        <w:rPr>
          <w:spacing w:val="31"/>
        </w:rPr>
        <w:t> </w:t>
      </w:r>
      <w:r>
        <w:rPr/>
        <w:t>for</w:t>
      </w:r>
      <w:r>
        <w:rPr>
          <w:spacing w:val="31"/>
        </w:rPr>
        <w:t> </w:t>
      </w:r>
      <w:r>
        <w:rPr/>
        <w:t>continuing to</w:t>
      </w:r>
      <w:r>
        <w:rPr>
          <w:spacing w:val="23"/>
        </w:rPr>
        <w:t> </w:t>
      </w:r>
      <w:r>
        <w:rPr/>
        <w:t>regard</w:t>
      </w:r>
      <w:r>
        <w:rPr>
          <w:spacing w:val="26"/>
        </w:rPr>
        <w:t> </w:t>
      </w:r>
      <w:r>
        <w:rPr/>
        <w:t>the</w:t>
      </w:r>
      <w:r>
        <w:rPr>
          <w:spacing w:val="26"/>
        </w:rPr>
        <w:t> </w:t>
      </w:r>
      <w:r>
        <w:rPr/>
        <w:t>accepted</w:t>
      </w:r>
      <w:r>
        <w:rPr>
          <w:spacing w:val="25"/>
        </w:rPr>
        <w:t> </w:t>
      </w:r>
      <w:r>
        <w:rPr/>
        <w:t>model</w:t>
      </w:r>
      <w:r>
        <w:rPr>
          <w:spacing w:val="26"/>
        </w:rPr>
        <w:t> </w:t>
      </w:r>
      <w:r>
        <w:rPr/>
        <w:t>of</w:t>
      </w:r>
      <w:r>
        <w:rPr>
          <w:spacing w:val="26"/>
        </w:rPr>
        <w:t> </w:t>
      </w:r>
      <w:r>
        <w:rPr/>
        <w:t>planetary</w:t>
      </w:r>
      <w:r>
        <w:rPr>
          <w:spacing w:val="25"/>
        </w:rPr>
        <w:t> </w:t>
      </w:r>
      <w:r>
        <w:rPr/>
        <w:t>formation</w:t>
      </w:r>
      <w:r>
        <w:rPr>
          <w:spacing w:val="26"/>
        </w:rPr>
        <w:t> </w:t>
      </w:r>
      <w:r>
        <w:rPr/>
        <w:t>as</w:t>
      </w:r>
      <w:r>
        <w:rPr>
          <w:spacing w:val="26"/>
        </w:rPr>
        <w:t> </w:t>
      </w:r>
      <w:r>
        <w:rPr/>
        <w:t>correct,</w:t>
      </w:r>
      <w:r>
        <w:rPr>
          <w:spacing w:val="25"/>
        </w:rPr>
        <w:t> </w:t>
      </w:r>
      <w:r>
        <w:rPr/>
        <w:t>despite</w:t>
      </w:r>
      <w:r>
        <w:rPr>
          <w:spacing w:val="26"/>
        </w:rPr>
        <w:t> </w:t>
      </w:r>
      <w:r>
        <w:rPr/>
        <w:t>the</w:t>
      </w:r>
      <w:r>
        <w:rPr>
          <w:spacing w:val="26"/>
        </w:rPr>
        <w:t> </w:t>
      </w:r>
      <w:r>
        <w:rPr/>
        <w:t>new</w:t>
      </w:r>
      <w:r>
        <w:rPr>
          <w:spacing w:val="26"/>
        </w:rPr>
        <w:t> </w:t>
      </w:r>
      <w:r>
        <w:rPr>
          <w:spacing w:val="-2"/>
        </w:rPr>
        <w:t>discoveries?</w:t>
      </w:r>
    </w:p>
    <w:p>
      <w:pPr>
        <w:pStyle w:val="ListParagraph"/>
        <w:numPr>
          <w:ilvl w:val="0"/>
          <w:numId w:val="142"/>
        </w:numPr>
        <w:tabs>
          <w:tab w:pos="393" w:val="left" w:leader="none"/>
        </w:tabs>
        <w:spacing w:line="235" w:lineRule="exact" w:before="0" w:after="0"/>
        <w:ind w:left="392" w:right="0" w:hanging="280"/>
        <w:jc w:val="left"/>
        <w:rPr>
          <w:sz w:val="22"/>
        </w:rPr>
      </w:pPr>
      <w:r>
        <w:rPr>
          <w:sz w:val="22"/>
        </w:rPr>
        <w:t>The</w:t>
      </w:r>
      <w:r>
        <w:rPr>
          <w:spacing w:val="24"/>
          <w:sz w:val="22"/>
        </w:rPr>
        <w:t> </w:t>
      </w:r>
      <w:r>
        <w:rPr>
          <w:sz w:val="22"/>
        </w:rPr>
        <w:t>instruments</w:t>
      </w:r>
      <w:r>
        <w:rPr>
          <w:spacing w:val="27"/>
          <w:sz w:val="22"/>
        </w:rPr>
        <w:t> </w:t>
      </w:r>
      <w:r>
        <w:rPr>
          <w:sz w:val="22"/>
        </w:rPr>
        <w:t>used</w:t>
      </w:r>
      <w:r>
        <w:rPr>
          <w:spacing w:val="27"/>
          <w:sz w:val="22"/>
        </w:rPr>
        <w:t> </w:t>
      </w:r>
      <w:r>
        <w:rPr>
          <w:sz w:val="22"/>
        </w:rPr>
        <w:t>to</w:t>
      </w:r>
      <w:r>
        <w:rPr>
          <w:spacing w:val="26"/>
          <w:sz w:val="22"/>
        </w:rPr>
        <w:t> </w:t>
      </w:r>
      <w:r>
        <w:rPr>
          <w:sz w:val="22"/>
        </w:rPr>
        <w:t>detect</w:t>
      </w:r>
      <w:r>
        <w:rPr>
          <w:spacing w:val="27"/>
          <w:sz w:val="22"/>
        </w:rPr>
        <w:t> </w:t>
      </w:r>
      <w:r>
        <w:rPr>
          <w:sz w:val="22"/>
        </w:rPr>
        <w:t>planets</w:t>
      </w:r>
      <w:r>
        <w:rPr>
          <w:spacing w:val="27"/>
          <w:sz w:val="22"/>
        </w:rPr>
        <w:t> </w:t>
      </w:r>
      <w:r>
        <w:rPr>
          <w:sz w:val="22"/>
        </w:rPr>
        <w:t>orbiting</w:t>
      </w:r>
      <w:r>
        <w:rPr>
          <w:spacing w:val="26"/>
          <w:sz w:val="22"/>
        </w:rPr>
        <w:t> </w:t>
      </w:r>
      <w:r>
        <w:rPr>
          <w:sz w:val="22"/>
        </w:rPr>
        <w:t>other</w:t>
      </w:r>
      <w:r>
        <w:rPr>
          <w:spacing w:val="27"/>
          <w:sz w:val="22"/>
        </w:rPr>
        <w:t> </w:t>
      </w:r>
      <w:r>
        <w:rPr>
          <w:sz w:val="22"/>
        </w:rPr>
        <w:t>stars</w:t>
      </w:r>
      <w:r>
        <w:rPr>
          <w:spacing w:val="27"/>
          <w:sz w:val="22"/>
        </w:rPr>
        <w:t> </w:t>
      </w:r>
      <w:r>
        <w:rPr>
          <w:sz w:val="22"/>
        </w:rPr>
        <w:t>are</w:t>
      </w:r>
      <w:r>
        <w:rPr>
          <w:spacing w:val="26"/>
          <w:sz w:val="22"/>
        </w:rPr>
        <w:t> </w:t>
      </w:r>
      <w:r>
        <w:rPr>
          <w:sz w:val="22"/>
        </w:rPr>
        <w:t>incapable</w:t>
      </w:r>
      <w:r>
        <w:rPr>
          <w:spacing w:val="27"/>
          <w:sz w:val="22"/>
        </w:rPr>
        <w:t> </w:t>
      </w:r>
      <w:r>
        <w:rPr>
          <w:sz w:val="22"/>
        </w:rPr>
        <w:t>of</w:t>
      </w:r>
      <w:r>
        <w:rPr>
          <w:spacing w:val="27"/>
          <w:sz w:val="22"/>
        </w:rPr>
        <w:t> </w:t>
      </w:r>
      <w:r>
        <w:rPr>
          <w:spacing w:val="-2"/>
          <w:sz w:val="22"/>
        </w:rPr>
        <w:t>detecting</w:t>
      </w:r>
    </w:p>
    <w:p>
      <w:pPr>
        <w:pStyle w:val="BodyText"/>
        <w:spacing w:before="7"/>
      </w:pPr>
      <w:r>
        <w:rPr/>
        <w:t>planets</w:t>
      </w:r>
      <w:r>
        <w:rPr>
          <w:spacing w:val="25"/>
        </w:rPr>
        <w:t> </w:t>
      </w:r>
      <w:r>
        <w:rPr/>
        <w:t>that</w:t>
      </w:r>
      <w:r>
        <w:rPr>
          <w:spacing w:val="25"/>
        </w:rPr>
        <w:t> </w:t>
      </w:r>
      <w:r>
        <w:rPr/>
        <w:t>are</w:t>
      </w:r>
      <w:r>
        <w:rPr>
          <w:spacing w:val="25"/>
        </w:rPr>
        <w:t> </w:t>
      </w:r>
      <w:r>
        <w:rPr/>
        <w:t>smaller</w:t>
      </w:r>
      <w:r>
        <w:rPr>
          <w:spacing w:val="25"/>
        </w:rPr>
        <w:t> </w:t>
      </w:r>
      <w:r>
        <w:rPr/>
        <w:t>than</w:t>
      </w:r>
      <w:r>
        <w:rPr>
          <w:spacing w:val="25"/>
        </w:rPr>
        <w:t> </w:t>
      </w:r>
      <w:r>
        <w:rPr>
          <w:spacing w:val="-2"/>
        </w:rPr>
        <w:t>Jupiter.</w:t>
      </w:r>
    </w:p>
    <w:p>
      <w:pPr>
        <w:pStyle w:val="ListParagraph"/>
        <w:numPr>
          <w:ilvl w:val="0"/>
          <w:numId w:val="142"/>
        </w:numPr>
        <w:tabs>
          <w:tab w:pos="397" w:val="left" w:leader="none"/>
        </w:tabs>
        <w:spacing w:line="240" w:lineRule="auto" w:before="7" w:after="0"/>
        <w:ind w:left="396" w:right="0" w:hanging="284"/>
        <w:jc w:val="left"/>
        <w:rPr>
          <w:sz w:val="22"/>
        </w:rPr>
      </w:pPr>
      <w:r>
        <w:rPr>
          <w:sz w:val="22"/>
        </w:rPr>
        <w:t>Only</w:t>
      </w:r>
      <w:r>
        <w:rPr>
          <w:spacing w:val="20"/>
          <w:sz w:val="22"/>
        </w:rPr>
        <w:t> </w:t>
      </w:r>
      <w:r>
        <w:rPr>
          <w:sz w:val="22"/>
        </w:rPr>
        <w:t>a</w:t>
      </w:r>
      <w:r>
        <w:rPr>
          <w:spacing w:val="22"/>
          <w:sz w:val="22"/>
        </w:rPr>
        <w:t> </w:t>
      </w:r>
      <w:r>
        <w:rPr>
          <w:sz w:val="22"/>
        </w:rPr>
        <w:t>small</w:t>
      </w:r>
      <w:r>
        <w:rPr>
          <w:spacing w:val="23"/>
          <w:sz w:val="22"/>
        </w:rPr>
        <w:t> </w:t>
      </w:r>
      <w:r>
        <w:rPr>
          <w:sz w:val="22"/>
        </w:rPr>
        <w:t>fraction</w:t>
      </w:r>
      <w:r>
        <w:rPr>
          <w:spacing w:val="22"/>
          <w:sz w:val="22"/>
        </w:rPr>
        <w:t> </w:t>
      </w:r>
      <w:r>
        <w:rPr>
          <w:sz w:val="22"/>
        </w:rPr>
        <w:t>of</w:t>
      </w:r>
      <w:r>
        <w:rPr>
          <w:spacing w:val="22"/>
          <w:sz w:val="22"/>
        </w:rPr>
        <w:t> </w:t>
      </w:r>
      <w:r>
        <w:rPr>
          <w:sz w:val="22"/>
        </w:rPr>
        <w:t>the</w:t>
      </w:r>
      <w:r>
        <w:rPr>
          <w:spacing w:val="23"/>
          <w:sz w:val="22"/>
        </w:rPr>
        <w:t> </w:t>
      </w:r>
      <w:r>
        <w:rPr>
          <w:sz w:val="22"/>
        </w:rPr>
        <w:t>stars</w:t>
      </w:r>
      <w:r>
        <w:rPr>
          <w:spacing w:val="22"/>
          <w:sz w:val="22"/>
        </w:rPr>
        <w:t> </w:t>
      </w:r>
      <w:r>
        <w:rPr>
          <w:sz w:val="22"/>
        </w:rPr>
        <w:t>likely</w:t>
      </w:r>
      <w:r>
        <w:rPr>
          <w:spacing w:val="22"/>
          <w:sz w:val="22"/>
        </w:rPr>
        <w:t> </w:t>
      </w:r>
      <w:r>
        <w:rPr>
          <w:sz w:val="22"/>
        </w:rPr>
        <w:t>to</w:t>
      </w:r>
      <w:r>
        <w:rPr>
          <w:spacing w:val="23"/>
          <w:sz w:val="22"/>
        </w:rPr>
        <w:t> </w:t>
      </w:r>
      <w:r>
        <w:rPr>
          <w:sz w:val="22"/>
        </w:rPr>
        <w:t>have</w:t>
      </w:r>
      <w:r>
        <w:rPr>
          <w:spacing w:val="22"/>
          <w:sz w:val="22"/>
        </w:rPr>
        <w:t> </w:t>
      </w:r>
      <w:r>
        <w:rPr>
          <w:sz w:val="22"/>
        </w:rPr>
        <w:t>planets</w:t>
      </w:r>
      <w:r>
        <w:rPr>
          <w:spacing w:val="22"/>
          <w:sz w:val="22"/>
        </w:rPr>
        <w:t> </w:t>
      </w:r>
      <w:r>
        <w:rPr>
          <w:sz w:val="22"/>
        </w:rPr>
        <w:t>have</w:t>
      </w:r>
      <w:r>
        <w:rPr>
          <w:spacing w:val="23"/>
          <w:sz w:val="22"/>
        </w:rPr>
        <w:t> </w:t>
      </w:r>
      <w:r>
        <w:rPr>
          <w:sz w:val="22"/>
        </w:rPr>
        <w:t>been</w:t>
      </w:r>
      <w:r>
        <w:rPr>
          <w:spacing w:val="22"/>
          <w:sz w:val="22"/>
        </w:rPr>
        <w:t> </w:t>
      </w:r>
      <w:r>
        <w:rPr>
          <w:sz w:val="22"/>
        </w:rPr>
        <w:t>examined</w:t>
      </w:r>
      <w:r>
        <w:rPr>
          <w:spacing w:val="22"/>
          <w:sz w:val="22"/>
        </w:rPr>
        <w:t> </w:t>
      </w:r>
      <w:r>
        <w:rPr>
          <w:sz w:val="22"/>
        </w:rPr>
        <w:t>so</w:t>
      </w:r>
      <w:r>
        <w:rPr>
          <w:spacing w:val="23"/>
          <w:sz w:val="22"/>
        </w:rPr>
        <w:t> </w:t>
      </w:r>
      <w:r>
        <w:rPr>
          <w:spacing w:val="-5"/>
          <w:sz w:val="22"/>
        </w:rPr>
        <w:t>far</w:t>
      </w:r>
    </w:p>
    <w:p>
      <w:pPr>
        <w:pStyle w:val="ListParagraph"/>
        <w:numPr>
          <w:ilvl w:val="0"/>
          <w:numId w:val="142"/>
        </w:numPr>
        <w:tabs>
          <w:tab w:pos="397" w:val="left" w:leader="none"/>
        </w:tabs>
        <w:spacing w:line="247" w:lineRule="auto" w:before="7" w:after="0"/>
        <w:ind w:left="113" w:right="268" w:firstLine="0"/>
        <w:jc w:val="left"/>
        <w:rPr>
          <w:sz w:val="22"/>
        </w:rPr>
      </w:pPr>
      <w:r>
        <w:rPr>
          <w:sz w:val="22"/>
        </w:rPr>
        <w:t>After</w:t>
      </w:r>
      <w:r>
        <w:rPr>
          <w:spacing w:val="28"/>
          <w:sz w:val="22"/>
        </w:rPr>
        <w:t> </w:t>
      </w:r>
      <w:r>
        <w:rPr>
          <w:sz w:val="22"/>
        </w:rPr>
        <w:t>being</w:t>
      </w:r>
      <w:r>
        <w:rPr>
          <w:spacing w:val="28"/>
          <w:sz w:val="22"/>
        </w:rPr>
        <w:t> </w:t>
      </w:r>
      <w:r>
        <w:rPr>
          <w:sz w:val="22"/>
        </w:rPr>
        <w:t>formed,</w:t>
      </w:r>
      <w:r>
        <w:rPr>
          <w:spacing w:val="28"/>
          <w:sz w:val="22"/>
        </w:rPr>
        <w:t> </w:t>
      </w:r>
      <w:r>
        <w:rPr>
          <w:sz w:val="22"/>
        </w:rPr>
        <w:t>planets</w:t>
      </w:r>
      <w:r>
        <w:rPr>
          <w:spacing w:val="28"/>
          <w:sz w:val="22"/>
        </w:rPr>
        <w:t> </w:t>
      </w:r>
      <w:r>
        <w:rPr>
          <w:sz w:val="22"/>
        </w:rPr>
        <w:t>as</w:t>
      </w:r>
      <w:r>
        <w:rPr>
          <w:spacing w:val="28"/>
          <w:sz w:val="22"/>
        </w:rPr>
        <w:t> </w:t>
      </w:r>
      <w:r>
        <w:rPr>
          <w:sz w:val="22"/>
        </w:rPr>
        <w:t>small</w:t>
      </w:r>
      <w:r>
        <w:rPr>
          <w:spacing w:val="28"/>
          <w:sz w:val="22"/>
        </w:rPr>
        <w:t> </w:t>
      </w:r>
      <w:r>
        <w:rPr>
          <w:sz w:val="22"/>
        </w:rPr>
        <w:t>as</w:t>
      </w:r>
      <w:r>
        <w:rPr>
          <w:spacing w:val="28"/>
          <w:sz w:val="22"/>
        </w:rPr>
        <w:t> </w:t>
      </w:r>
      <w:r>
        <w:rPr>
          <w:sz w:val="22"/>
        </w:rPr>
        <w:t>Earth</w:t>
      </w:r>
      <w:r>
        <w:rPr>
          <w:spacing w:val="28"/>
          <w:sz w:val="22"/>
        </w:rPr>
        <w:t> </w:t>
      </w:r>
      <w:r>
        <w:rPr>
          <w:sz w:val="22"/>
        </w:rPr>
        <w:t>might</w:t>
      </w:r>
      <w:r>
        <w:rPr>
          <w:spacing w:val="28"/>
          <w:sz w:val="22"/>
        </w:rPr>
        <w:t> </w:t>
      </w:r>
      <w:r>
        <w:rPr>
          <w:sz w:val="22"/>
        </w:rPr>
        <w:t>be</w:t>
      </w:r>
      <w:r>
        <w:rPr>
          <w:spacing w:val="28"/>
          <w:sz w:val="22"/>
        </w:rPr>
        <w:t> </w:t>
      </w:r>
      <w:r>
        <w:rPr>
          <w:sz w:val="22"/>
        </w:rPr>
        <w:t>attracted</w:t>
      </w:r>
      <w:r>
        <w:rPr>
          <w:spacing w:val="28"/>
          <w:sz w:val="22"/>
        </w:rPr>
        <w:t> </w:t>
      </w:r>
      <w:r>
        <w:rPr>
          <w:sz w:val="22"/>
        </w:rPr>
        <w:t>to</w:t>
      </w:r>
      <w:r>
        <w:rPr>
          <w:spacing w:val="28"/>
          <w:sz w:val="22"/>
        </w:rPr>
        <w:t> </w:t>
      </w:r>
      <w:r>
        <w:rPr>
          <w:sz w:val="22"/>
        </w:rPr>
        <w:t>large</w:t>
      </w:r>
      <w:r>
        <w:rPr>
          <w:spacing w:val="28"/>
          <w:sz w:val="22"/>
        </w:rPr>
        <w:t> </w:t>
      </w:r>
      <w:r>
        <w:rPr>
          <w:sz w:val="22"/>
        </w:rPr>
        <w:t>planets,</w:t>
      </w:r>
      <w:r>
        <w:rPr>
          <w:spacing w:val="28"/>
          <w:sz w:val="22"/>
        </w:rPr>
        <w:t> </w:t>
      </w:r>
      <w:r>
        <w:rPr>
          <w:sz w:val="22"/>
        </w:rPr>
        <w:t>eventually becoming their satellites.</w:t>
      </w:r>
    </w:p>
    <w:p>
      <w:pPr>
        <w:pStyle w:val="ListParagraph"/>
        <w:numPr>
          <w:ilvl w:val="0"/>
          <w:numId w:val="142"/>
        </w:numPr>
        <w:tabs>
          <w:tab w:pos="405" w:val="left" w:leader="none"/>
        </w:tabs>
        <w:spacing w:line="247" w:lineRule="auto" w:before="0" w:after="0"/>
        <w:ind w:left="113" w:right="428" w:firstLine="0"/>
        <w:jc w:val="left"/>
        <w:rPr>
          <w:sz w:val="22"/>
        </w:rPr>
      </w:pPr>
      <w:r>
        <w:rPr>
          <w:sz w:val="22"/>
        </w:rPr>
        <w:t>There</w:t>
      </w:r>
      <w:r>
        <w:rPr>
          <w:spacing w:val="23"/>
          <w:sz w:val="22"/>
        </w:rPr>
        <w:t> </w:t>
      </w:r>
      <w:r>
        <w:rPr>
          <w:sz w:val="22"/>
        </w:rPr>
        <w:t>is</w:t>
      </w:r>
      <w:r>
        <w:rPr>
          <w:spacing w:val="23"/>
          <w:sz w:val="22"/>
        </w:rPr>
        <w:t> </w:t>
      </w:r>
      <w:r>
        <w:rPr>
          <w:sz w:val="22"/>
        </w:rPr>
        <w:t>no</w:t>
      </w:r>
      <w:r>
        <w:rPr>
          <w:spacing w:val="23"/>
          <w:sz w:val="22"/>
        </w:rPr>
        <w:t> </w:t>
      </w:r>
      <w:r>
        <w:rPr>
          <w:sz w:val="22"/>
        </w:rPr>
        <w:t>known</w:t>
      </w:r>
      <w:r>
        <w:rPr>
          <w:spacing w:val="23"/>
          <w:sz w:val="22"/>
        </w:rPr>
        <w:t> </w:t>
      </w:r>
      <w:r>
        <w:rPr>
          <w:sz w:val="22"/>
        </w:rPr>
        <w:t>reason</w:t>
      </w:r>
      <w:r>
        <w:rPr>
          <w:spacing w:val="23"/>
          <w:sz w:val="22"/>
        </w:rPr>
        <w:t> </w:t>
      </w:r>
      <w:r>
        <w:rPr>
          <w:sz w:val="22"/>
        </w:rPr>
        <w:t>why</w:t>
      </w:r>
      <w:r>
        <w:rPr>
          <w:spacing w:val="23"/>
          <w:sz w:val="22"/>
        </w:rPr>
        <w:t> </w:t>
      </w:r>
      <w:r>
        <w:rPr>
          <w:sz w:val="22"/>
        </w:rPr>
        <w:t>older</w:t>
      </w:r>
      <w:r>
        <w:rPr>
          <w:spacing w:val="23"/>
          <w:sz w:val="22"/>
        </w:rPr>
        <w:t> </w:t>
      </w:r>
      <w:r>
        <w:rPr>
          <w:sz w:val="22"/>
        </w:rPr>
        <w:t>stars</w:t>
      </w:r>
      <w:r>
        <w:rPr>
          <w:spacing w:val="23"/>
          <w:sz w:val="22"/>
        </w:rPr>
        <w:t> </w:t>
      </w:r>
      <w:r>
        <w:rPr>
          <w:sz w:val="22"/>
        </w:rPr>
        <w:t>would</w:t>
      </w:r>
      <w:r>
        <w:rPr>
          <w:spacing w:val="23"/>
          <w:sz w:val="22"/>
        </w:rPr>
        <w:t> </w:t>
      </w:r>
      <w:r>
        <w:rPr>
          <w:sz w:val="22"/>
        </w:rPr>
        <w:t>tend</w:t>
      </w:r>
      <w:r>
        <w:rPr>
          <w:spacing w:val="23"/>
          <w:sz w:val="22"/>
        </w:rPr>
        <w:t> </w:t>
      </w:r>
      <w:r>
        <w:rPr>
          <w:sz w:val="22"/>
        </w:rPr>
        <w:t>to</w:t>
      </w:r>
      <w:r>
        <w:rPr>
          <w:spacing w:val="23"/>
          <w:sz w:val="22"/>
        </w:rPr>
        <w:t> </w:t>
      </w:r>
      <w:r>
        <w:rPr>
          <w:sz w:val="22"/>
        </w:rPr>
        <w:t>be</w:t>
      </w:r>
      <w:r>
        <w:rPr>
          <w:spacing w:val="23"/>
          <w:sz w:val="22"/>
        </w:rPr>
        <w:t> </w:t>
      </w:r>
      <w:r>
        <w:rPr>
          <w:sz w:val="22"/>
        </w:rPr>
        <w:t>more</w:t>
      </w:r>
      <w:r>
        <w:rPr>
          <w:spacing w:val="23"/>
          <w:sz w:val="22"/>
        </w:rPr>
        <w:t> </w:t>
      </w:r>
      <w:r>
        <w:rPr>
          <w:sz w:val="22"/>
        </w:rPr>
        <w:t>likely</w:t>
      </w:r>
      <w:r>
        <w:rPr>
          <w:spacing w:val="23"/>
          <w:sz w:val="22"/>
        </w:rPr>
        <w:t> </w:t>
      </w:r>
      <w:r>
        <w:rPr>
          <w:sz w:val="22"/>
        </w:rPr>
        <w:t>than</w:t>
      </w:r>
      <w:r>
        <w:rPr>
          <w:spacing w:val="23"/>
          <w:sz w:val="22"/>
        </w:rPr>
        <w:t> </w:t>
      </w:r>
      <w:r>
        <w:rPr>
          <w:sz w:val="22"/>
        </w:rPr>
        <w:t>younger</w:t>
      </w:r>
      <w:r>
        <w:rPr>
          <w:spacing w:val="23"/>
          <w:sz w:val="22"/>
        </w:rPr>
        <w:t> </w:t>
      </w:r>
      <w:r>
        <w:rPr>
          <w:sz w:val="22"/>
        </w:rPr>
        <w:t>stars to have planets</w:t>
      </w:r>
    </w:p>
    <w:p>
      <w:pPr>
        <w:pStyle w:val="ListParagraph"/>
        <w:numPr>
          <w:ilvl w:val="0"/>
          <w:numId w:val="142"/>
        </w:numPr>
        <w:tabs>
          <w:tab w:pos="397" w:val="left" w:leader="none"/>
        </w:tabs>
        <w:spacing w:line="252" w:lineRule="exact" w:before="0" w:after="0"/>
        <w:ind w:left="396" w:right="0" w:hanging="284"/>
        <w:jc w:val="left"/>
        <w:rPr>
          <w:sz w:val="22"/>
        </w:rPr>
      </w:pPr>
      <w:r>
        <w:rPr>
          <w:sz w:val="22"/>
        </w:rPr>
        <w:t>Planets</w:t>
      </w:r>
      <w:r>
        <w:rPr>
          <w:spacing w:val="20"/>
          <w:sz w:val="22"/>
        </w:rPr>
        <w:t> </w:t>
      </w:r>
      <w:r>
        <w:rPr>
          <w:sz w:val="22"/>
        </w:rPr>
        <w:t>tend</w:t>
      </w:r>
      <w:r>
        <w:rPr>
          <w:spacing w:val="23"/>
          <w:sz w:val="22"/>
        </w:rPr>
        <w:t> </w:t>
      </w:r>
      <w:r>
        <w:rPr>
          <w:sz w:val="22"/>
        </w:rPr>
        <w:t>to</w:t>
      </w:r>
      <w:r>
        <w:rPr>
          <w:spacing w:val="22"/>
          <w:sz w:val="22"/>
        </w:rPr>
        <w:t> </w:t>
      </w:r>
      <w:r>
        <w:rPr>
          <w:sz w:val="22"/>
        </w:rPr>
        <w:t>drawn</w:t>
      </w:r>
      <w:r>
        <w:rPr>
          <w:spacing w:val="23"/>
          <w:sz w:val="22"/>
        </w:rPr>
        <w:t> </w:t>
      </w:r>
      <w:r>
        <w:rPr>
          <w:sz w:val="22"/>
        </w:rPr>
        <w:t>into</w:t>
      </w:r>
      <w:r>
        <w:rPr>
          <w:spacing w:val="22"/>
          <w:sz w:val="22"/>
        </w:rPr>
        <w:t> </w:t>
      </w:r>
      <w:r>
        <w:rPr>
          <w:sz w:val="22"/>
        </w:rPr>
        <w:t>closer</w:t>
      </w:r>
      <w:r>
        <w:rPr>
          <w:spacing w:val="23"/>
          <w:sz w:val="22"/>
        </w:rPr>
        <w:t> </w:t>
      </w:r>
      <w:r>
        <w:rPr>
          <w:sz w:val="22"/>
        </w:rPr>
        <w:t>orbits</w:t>
      </w:r>
      <w:r>
        <w:rPr>
          <w:spacing w:val="22"/>
          <w:sz w:val="22"/>
        </w:rPr>
        <w:t> </w:t>
      </w:r>
      <w:r>
        <w:rPr>
          <w:sz w:val="22"/>
        </w:rPr>
        <w:t>of</w:t>
      </w:r>
      <w:r>
        <w:rPr>
          <w:spacing w:val="23"/>
          <w:sz w:val="22"/>
        </w:rPr>
        <w:t> </w:t>
      </w:r>
      <w:r>
        <w:rPr>
          <w:sz w:val="22"/>
        </w:rPr>
        <w:t>their</w:t>
      </w:r>
      <w:r>
        <w:rPr>
          <w:spacing w:val="22"/>
          <w:sz w:val="22"/>
        </w:rPr>
        <w:t> </w:t>
      </w:r>
      <w:r>
        <w:rPr>
          <w:sz w:val="22"/>
        </w:rPr>
        <w:t>parent</w:t>
      </w:r>
      <w:r>
        <w:rPr>
          <w:spacing w:val="23"/>
          <w:sz w:val="22"/>
        </w:rPr>
        <w:t> </w:t>
      </w:r>
      <w:r>
        <w:rPr>
          <w:sz w:val="22"/>
        </w:rPr>
        <w:t>star</w:t>
      </w:r>
      <w:r>
        <w:rPr>
          <w:spacing w:val="22"/>
          <w:sz w:val="22"/>
        </w:rPr>
        <w:t> </w:t>
      </w:r>
      <w:r>
        <w:rPr>
          <w:sz w:val="22"/>
        </w:rPr>
        <w:t>as</w:t>
      </w:r>
      <w:r>
        <w:rPr>
          <w:spacing w:val="23"/>
          <w:sz w:val="22"/>
        </w:rPr>
        <w:t> </w:t>
      </w:r>
      <w:r>
        <w:rPr>
          <w:sz w:val="22"/>
        </w:rPr>
        <w:t>time</w:t>
      </w:r>
      <w:r>
        <w:rPr>
          <w:spacing w:val="23"/>
          <w:sz w:val="22"/>
        </w:rPr>
        <w:t> </w:t>
      </w:r>
      <w:r>
        <w:rPr>
          <w:spacing w:val="-2"/>
          <w:sz w:val="22"/>
        </w:rPr>
        <w:t>passes.</w:t>
      </w:r>
    </w:p>
    <w:p>
      <w:pPr>
        <w:pStyle w:val="BodyText"/>
        <w:ind w:left="0"/>
      </w:pPr>
    </w:p>
    <w:p>
      <w:pPr>
        <w:pStyle w:val="BodyText"/>
        <w:ind w:left="0"/>
        <w:rPr>
          <w:sz w:val="24"/>
        </w:rPr>
      </w:pPr>
    </w:p>
    <w:p>
      <w:pPr>
        <w:pStyle w:val="Heading1"/>
        <w:ind w:left="113"/>
      </w:pPr>
      <w:bookmarkStart w:name="Passage 200" w:id="399"/>
      <w:bookmarkEnd w:id="399"/>
      <w:r>
        <w:rPr>
          <w:b w:val="0"/>
        </w:rPr>
      </w:r>
      <w:bookmarkStart w:name="_bookmark199" w:id="400"/>
      <w:bookmarkEnd w:id="400"/>
      <w:r>
        <w:rPr>
          <w:b w:val="0"/>
        </w:rPr>
      </w:r>
      <w:r>
        <w:rPr/>
        <w:t>Passage </w:t>
      </w:r>
      <w:r>
        <w:rPr>
          <w:spacing w:val="-5"/>
        </w:rPr>
        <w:t>200</w:t>
      </w:r>
    </w:p>
    <w:p>
      <w:pPr>
        <w:pStyle w:val="BodyText"/>
        <w:spacing w:line="254" w:lineRule="auto" w:before="269"/>
        <w:ind w:right="232"/>
      </w:pPr>
      <w:r>
        <w:rPr/>
        <w:t>What</w:t>
      </w:r>
      <w:r>
        <w:rPr>
          <w:spacing w:val="30"/>
        </w:rPr>
        <w:t> </w:t>
      </w:r>
      <w:r>
        <w:rPr/>
        <w:t>causes</w:t>
      </w:r>
      <w:r>
        <w:rPr>
          <w:spacing w:val="30"/>
        </w:rPr>
        <w:t> </w:t>
      </w:r>
      <w:r>
        <w:rPr/>
        <w:t>size</w:t>
      </w:r>
      <w:r>
        <w:rPr>
          <w:spacing w:val="30"/>
        </w:rPr>
        <w:t> </w:t>
      </w:r>
      <w:r>
        <w:rPr/>
        <w:t>variation</w:t>
      </w:r>
      <w:r>
        <w:rPr>
          <w:spacing w:val="30"/>
        </w:rPr>
        <w:t> </w:t>
      </w:r>
      <w:r>
        <w:rPr/>
        <w:t>in</w:t>
      </w:r>
      <w:r>
        <w:rPr>
          <w:spacing w:val="30"/>
        </w:rPr>
        <w:t> </w:t>
      </w:r>
      <w:r>
        <w:rPr/>
        <w:t>bumblebee</w:t>
      </w:r>
      <w:r>
        <w:rPr>
          <w:spacing w:val="30"/>
        </w:rPr>
        <w:t> </w:t>
      </w:r>
      <w:r>
        <w:rPr/>
        <w:t>workers?</w:t>
      </w:r>
      <w:r>
        <w:rPr>
          <w:spacing w:val="30"/>
        </w:rPr>
        <w:t> </w:t>
      </w:r>
      <w:r>
        <w:rPr/>
        <w:t>In</w:t>
      </w:r>
      <w:r>
        <w:rPr>
          <w:spacing w:val="30"/>
        </w:rPr>
        <w:t> </w:t>
      </w:r>
      <w:r>
        <w:rPr/>
        <w:t>pollen</w:t>
      </w:r>
      <w:r>
        <w:rPr>
          <w:spacing w:val="30"/>
        </w:rPr>
        <w:t> </w:t>
      </w:r>
      <w:r>
        <w:rPr/>
        <w:t>storing</w:t>
      </w:r>
      <w:r>
        <w:rPr>
          <w:spacing w:val="30"/>
        </w:rPr>
        <w:t> </w:t>
      </w:r>
      <w:r>
        <w:rPr/>
        <w:t>species</w:t>
      </w:r>
      <w:r>
        <w:rPr>
          <w:spacing w:val="30"/>
        </w:rPr>
        <w:t> </w:t>
      </w:r>
      <w:r>
        <w:rPr/>
        <w:t>larvae</w:t>
      </w:r>
      <w:r>
        <w:rPr>
          <w:spacing w:val="30"/>
        </w:rPr>
        <w:t> </w:t>
      </w:r>
      <w:r>
        <w:rPr/>
        <w:t>develop</w:t>
      </w:r>
      <w:r>
        <w:rPr>
          <w:spacing w:val="30"/>
        </w:rPr>
        <w:t> </w:t>
      </w:r>
      <w:r>
        <w:rPr/>
        <w:t>in individual</w:t>
      </w:r>
      <w:r>
        <w:rPr>
          <w:spacing w:val="39"/>
        </w:rPr>
        <w:t> </w:t>
      </w:r>
      <w:r>
        <w:rPr/>
        <w:t>nest</w:t>
      </w:r>
      <w:r>
        <w:rPr>
          <w:spacing w:val="39"/>
        </w:rPr>
        <w:t> </w:t>
      </w:r>
      <w:r>
        <w:rPr/>
        <w:t>cells</w:t>
      </w:r>
      <w:r>
        <w:rPr>
          <w:spacing w:val="39"/>
        </w:rPr>
        <w:t> </w:t>
      </w:r>
      <w:r>
        <w:rPr/>
        <w:t>and</w:t>
      </w:r>
      <w:r>
        <w:rPr>
          <w:spacing w:val="39"/>
        </w:rPr>
        <w:t> </w:t>
      </w:r>
      <w:r>
        <w:rPr/>
        <w:t>are</w:t>
      </w:r>
      <w:r>
        <w:rPr>
          <w:spacing w:val="39"/>
        </w:rPr>
        <w:t> </w:t>
      </w:r>
      <w:r>
        <w:rPr/>
        <w:t>fed</w:t>
      </w:r>
      <w:r>
        <w:rPr>
          <w:spacing w:val="39"/>
        </w:rPr>
        <w:t> </w:t>
      </w:r>
      <w:r>
        <w:rPr/>
        <w:t>directly</w:t>
      </w:r>
      <w:r>
        <w:rPr>
          <w:spacing w:val="39"/>
        </w:rPr>
        <w:t> </w:t>
      </w:r>
      <w:r>
        <w:rPr/>
        <w:t>by</w:t>
      </w:r>
      <w:r>
        <w:rPr>
          <w:spacing w:val="39"/>
        </w:rPr>
        <w:t> </w:t>
      </w:r>
      <w:r>
        <w:rPr/>
        <w:t>adults.</w:t>
      </w:r>
      <w:r>
        <w:rPr>
          <w:spacing w:val="35"/>
        </w:rPr>
        <w:t> </w:t>
      </w:r>
      <w:r>
        <w:rPr/>
        <w:t>Thus,</w:t>
      </w:r>
      <w:r>
        <w:rPr>
          <w:spacing w:val="39"/>
        </w:rPr>
        <w:t> </w:t>
      </w:r>
      <w:r>
        <w:rPr/>
        <w:t>adults</w:t>
      </w:r>
      <w:r>
        <w:rPr>
          <w:spacing w:val="39"/>
        </w:rPr>
        <w:t> </w:t>
      </w:r>
      <w:r>
        <w:rPr/>
        <w:t>probably</w:t>
      </w:r>
      <w:r>
        <w:rPr>
          <w:spacing w:val="36"/>
        </w:rPr>
        <w:t> </w:t>
      </w:r>
      <w:r>
        <w:rPr>
          <w:b/>
        </w:rPr>
        <w:t>determine</w:t>
      </w:r>
      <w:r>
        <w:rPr>
          <w:b/>
          <w:spacing w:val="38"/>
        </w:rPr>
        <w:t> </w:t>
      </w:r>
      <w:r>
        <w:rPr/>
        <w:t>the</w:t>
      </w:r>
      <w:r>
        <w:rPr>
          <w:spacing w:val="39"/>
        </w:rPr>
        <w:t> </w:t>
      </w:r>
      <w:r>
        <w:rPr/>
        <w:t>size attained</w:t>
      </w:r>
      <w:r>
        <w:rPr>
          <w:spacing w:val="35"/>
        </w:rPr>
        <w:t> </w:t>
      </w:r>
      <w:r>
        <w:rPr/>
        <w:t>by</w:t>
      </w:r>
      <w:r>
        <w:rPr>
          <w:spacing w:val="35"/>
        </w:rPr>
        <w:t> </w:t>
      </w:r>
      <w:r>
        <w:rPr/>
        <w:t>each</w:t>
      </w:r>
      <w:r>
        <w:rPr>
          <w:spacing w:val="35"/>
        </w:rPr>
        <w:t> </w:t>
      </w:r>
      <w:r>
        <w:rPr/>
        <w:t>larva.</w:t>
      </w:r>
      <w:r>
        <w:rPr>
          <w:spacing w:val="35"/>
        </w:rPr>
        <w:t> </w:t>
      </w:r>
      <w:r>
        <w:rPr/>
        <w:t>Bumblebee</w:t>
      </w:r>
      <w:r>
        <w:rPr>
          <w:spacing w:val="35"/>
        </w:rPr>
        <w:t> </w:t>
      </w:r>
      <w:r>
        <w:rPr/>
        <w:t>larval</w:t>
      </w:r>
      <w:r>
        <w:rPr>
          <w:spacing w:val="35"/>
        </w:rPr>
        <w:t> </w:t>
      </w:r>
      <w:r>
        <w:rPr/>
        <w:t>cells</w:t>
      </w:r>
      <w:r>
        <w:rPr>
          <w:spacing w:val="35"/>
        </w:rPr>
        <w:t> </w:t>
      </w:r>
      <w:r>
        <w:rPr/>
        <w:t>are</w:t>
      </w:r>
      <w:r>
        <w:rPr>
          <w:spacing w:val="35"/>
        </w:rPr>
        <w:t> </w:t>
      </w:r>
      <w:r>
        <w:rPr/>
        <w:t>not</w:t>
      </w:r>
      <w:r>
        <w:rPr>
          <w:spacing w:val="35"/>
        </w:rPr>
        <w:t> </w:t>
      </w:r>
      <w:r>
        <w:rPr/>
        <w:t>as</w:t>
      </w:r>
      <w:r>
        <w:rPr>
          <w:spacing w:val="35"/>
        </w:rPr>
        <w:t> </w:t>
      </w:r>
      <w:r>
        <w:rPr/>
        <w:t>neatly</w:t>
      </w:r>
      <w:r>
        <w:rPr>
          <w:spacing w:val="35"/>
        </w:rPr>
        <w:t> </w:t>
      </w:r>
      <w:r>
        <w:rPr/>
        <w:t>organized</w:t>
      </w:r>
      <w:r>
        <w:rPr>
          <w:spacing w:val="35"/>
        </w:rPr>
        <w:t> </w:t>
      </w:r>
      <w:r>
        <w:rPr/>
        <w:t>as</w:t>
      </w:r>
      <w:r>
        <w:rPr>
          <w:spacing w:val="35"/>
        </w:rPr>
        <w:t> </w:t>
      </w:r>
      <w:r>
        <w:rPr/>
        <w:t>are</w:t>
      </w:r>
      <w:r>
        <w:rPr>
          <w:spacing w:val="35"/>
        </w:rPr>
        <w:t> </w:t>
      </w:r>
      <w:r>
        <w:rPr/>
        <w:t>those</w:t>
      </w:r>
      <w:r>
        <w:rPr>
          <w:spacing w:val="35"/>
        </w:rPr>
        <w:t> </w:t>
      </w:r>
      <w:r>
        <w:rPr/>
        <w:t>of honeybees,</w:t>
      </w:r>
      <w:r>
        <w:rPr>
          <w:spacing w:val="35"/>
        </w:rPr>
        <w:t> </w:t>
      </w:r>
      <w:r>
        <w:rPr/>
        <w:t>and</w:t>
      </w:r>
      <w:r>
        <w:rPr>
          <w:spacing w:val="35"/>
        </w:rPr>
        <w:t> </w:t>
      </w:r>
      <w:r>
        <w:rPr/>
        <w:t>larvae</w:t>
      </w:r>
      <w:r>
        <w:rPr>
          <w:spacing w:val="35"/>
        </w:rPr>
        <w:t> </w:t>
      </w:r>
      <w:r>
        <w:rPr/>
        <w:t>at</w:t>
      </w:r>
      <w:r>
        <w:rPr>
          <w:spacing w:val="35"/>
        </w:rPr>
        <w:t> </w:t>
      </w:r>
      <w:r>
        <w:rPr/>
        <w:t>the</w:t>
      </w:r>
      <w:r>
        <w:rPr>
          <w:spacing w:val="35"/>
        </w:rPr>
        <w:t> </w:t>
      </w:r>
      <w:r>
        <w:rPr/>
        <w:t>periphery</w:t>
      </w:r>
      <w:r>
        <w:rPr>
          <w:spacing w:val="38"/>
        </w:rPr>
        <w:t> </w:t>
      </w:r>
      <w:r>
        <w:rPr/>
        <w:t>of</w:t>
      </w:r>
      <w:r>
        <w:rPr>
          <w:spacing w:val="35"/>
        </w:rPr>
        <w:t> </w:t>
      </w:r>
      <w:r>
        <w:rPr/>
        <w:t>the</w:t>
      </w:r>
      <w:r>
        <w:rPr>
          <w:spacing w:val="35"/>
        </w:rPr>
        <w:t> </w:t>
      </w:r>
      <w:r>
        <w:rPr/>
        <w:t>brood</w:t>
      </w:r>
      <w:r>
        <w:rPr>
          <w:spacing w:val="35"/>
        </w:rPr>
        <w:t> </w:t>
      </w:r>
      <w:r>
        <w:rPr/>
        <w:t>may</w:t>
      </w:r>
      <w:r>
        <w:rPr>
          <w:spacing w:val="35"/>
        </w:rPr>
        <w:t> </w:t>
      </w:r>
      <w:r>
        <w:rPr/>
        <w:t>receive</w:t>
      </w:r>
      <w:r>
        <w:rPr>
          <w:spacing w:val="35"/>
        </w:rPr>
        <w:t> </w:t>
      </w:r>
      <w:r>
        <w:rPr/>
        <w:t>less</w:t>
      </w:r>
      <w:r>
        <w:rPr>
          <w:spacing w:val="35"/>
        </w:rPr>
        <w:t> </w:t>
      </w:r>
      <w:r>
        <w:rPr/>
        <w:t>care</w:t>
      </w:r>
      <w:r>
        <w:rPr>
          <w:spacing w:val="35"/>
        </w:rPr>
        <w:t> </w:t>
      </w:r>
      <w:r>
        <w:rPr/>
        <w:t>than</w:t>
      </w:r>
      <w:r>
        <w:rPr>
          <w:spacing w:val="35"/>
        </w:rPr>
        <w:t> </w:t>
      </w:r>
      <w:r>
        <w:rPr/>
        <w:t>a</w:t>
      </w:r>
      <w:r>
        <w:rPr>
          <w:spacing w:val="35"/>
        </w:rPr>
        <w:t> </w:t>
      </w:r>
      <w:r>
        <w:rPr/>
        <w:t>ten-fold variation</w:t>
      </w:r>
      <w:r>
        <w:rPr>
          <w:spacing w:val="30"/>
        </w:rPr>
        <w:t> </w:t>
      </w:r>
      <w:r>
        <w:rPr/>
        <w:t>in</w:t>
      </w:r>
      <w:r>
        <w:rPr>
          <w:spacing w:val="30"/>
        </w:rPr>
        <w:t> </w:t>
      </w:r>
      <w:r>
        <w:rPr/>
        <w:t>worker</w:t>
      </w:r>
      <w:r>
        <w:rPr>
          <w:spacing w:val="30"/>
        </w:rPr>
        <w:t> </w:t>
      </w:r>
      <w:r>
        <w:rPr/>
        <w:t>mass</w:t>
      </w:r>
      <w:r>
        <w:rPr>
          <w:spacing w:val="30"/>
        </w:rPr>
        <w:t> </w:t>
      </w:r>
      <w:r>
        <w:rPr/>
        <w:t>results</w:t>
      </w:r>
      <w:r>
        <w:rPr>
          <w:spacing w:val="30"/>
        </w:rPr>
        <w:t> </w:t>
      </w:r>
      <w:r>
        <w:rPr/>
        <w:t>from</w:t>
      </w:r>
      <w:r>
        <w:rPr>
          <w:spacing w:val="30"/>
        </w:rPr>
        <w:t> </w:t>
      </w:r>
      <w:r>
        <w:rPr/>
        <w:t>the</w:t>
      </w:r>
      <w:r>
        <w:rPr>
          <w:spacing w:val="30"/>
        </w:rPr>
        <w:t> </w:t>
      </w:r>
      <w:r>
        <w:rPr/>
        <w:t>accidental</w:t>
      </w:r>
      <w:r>
        <w:rPr>
          <w:spacing w:val="30"/>
        </w:rPr>
        <w:t> </w:t>
      </w:r>
      <w:r>
        <w:rPr/>
        <w:t>neglect</w:t>
      </w:r>
      <w:r>
        <w:rPr>
          <w:spacing w:val="30"/>
        </w:rPr>
        <w:t> </w:t>
      </w:r>
      <w:r>
        <w:rPr/>
        <w:t>of</w:t>
      </w:r>
      <w:r>
        <w:rPr>
          <w:spacing w:val="30"/>
        </w:rPr>
        <w:t> </w:t>
      </w:r>
      <w:r>
        <w:rPr/>
        <w:t>some</w:t>
      </w:r>
      <w:r>
        <w:rPr>
          <w:spacing w:val="30"/>
        </w:rPr>
        <w:t> </w:t>
      </w:r>
      <w:r>
        <w:rPr/>
        <w:t>larvae.</w:t>
      </w:r>
      <w:r>
        <w:rPr>
          <w:spacing w:val="30"/>
        </w:rPr>
        <w:t> </w:t>
      </w:r>
      <w:r>
        <w:rPr/>
        <w:t>Given</w:t>
      </w:r>
      <w:r>
        <w:rPr>
          <w:spacing w:val="30"/>
        </w:rPr>
        <w:t> </w:t>
      </w:r>
      <w:r>
        <w:rPr/>
        <w:t>that</w:t>
      </w:r>
      <w:r>
        <w:rPr>
          <w:spacing w:val="30"/>
        </w:rPr>
        <w:t> </w:t>
      </w:r>
      <w:r>
        <w:rPr/>
        <w:t>larvae are</w:t>
      </w:r>
      <w:r>
        <w:rPr>
          <w:spacing w:val="38"/>
        </w:rPr>
        <w:t> </w:t>
      </w:r>
      <w:r>
        <w:rPr/>
        <w:t>reared</w:t>
      </w:r>
      <w:r>
        <w:rPr>
          <w:spacing w:val="38"/>
        </w:rPr>
        <w:t> </w:t>
      </w:r>
      <w:r>
        <w:rPr/>
        <w:t>in</w:t>
      </w:r>
      <w:r>
        <w:rPr>
          <w:spacing w:val="38"/>
        </w:rPr>
        <w:t> </w:t>
      </w:r>
      <w:r>
        <w:rPr/>
        <w:t>a</w:t>
      </w:r>
      <w:r>
        <w:rPr>
          <w:spacing w:val="38"/>
        </w:rPr>
        <w:t> </w:t>
      </w:r>
      <w:r>
        <w:rPr/>
        <w:t>controlled</w:t>
      </w:r>
      <w:r>
        <w:rPr>
          <w:spacing w:val="38"/>
        </w:rPr>
        <w:t> </w:t>
      </w:r>
      <w:r>
        <w:rPr/>
        <w:t>environment</w:t>
      </w:r>
      <w:r>
        <w:rPr>
          <w:spacing w:val="38"/>
        </w:rPr>
        <w:t> </w:t>
      </w:r>
      <w:r>
        <w:rPr/>
        <w:t>by</w:t>
      </w:r>
      <w:r>
        <w:rPr>
          <w:spacing w:val="39"/>
        </w:rPr>
        <w:t> </w:t>
      </w:r>
      <w:r>
        <w:rPr/>
        <w:t>specialized</w:t>
      </w:r>
      <w:r>
        <w:rPr>
          <w:spacing w:val="38"/>
        </w:rPr>
        <w:t> </w:t>
      </w:r>
      <w:r>
        <w:rPr/>
        <w:t>nest</w:t>
      </w:r>
      <w:r>
        <w:rPr>
          <w:spacing w:val="38"/>
        </w:rPr>
        <w:t> </w:t>
      </w:r>
      <w:r>
        <w:rPr/>
        <w:t>workers,</w:t>
      </w:r>
      <w:r>
        <w:rPr>
          <w:spacing w:val="38"/>
        </w:rPr>
        <w:t> </w:t>
      </w:r>
      <w:r>
        <w:rPr/>
        <w:t>it</w:t>
      </w:r>
      <w:r>
        <w:rPr>
          <w:spacing w:val="38"/>
        </w:rPr>
        <w:t> </w:t>
      </w:r>
      <w:r>
        <w:rPr/>
        <w:t>seems</w:t>
      </w:r>
      <w:r>
        <w:rPr>
          <w:spacing w:val="38"/>
        </w:rPr>
        <w:t> </w:t>
      </w:r>
      <w:r>
        <w:rPr/>
        <w:t>more</w:t>
      </w:r>
      <w:r>
        <w:rPr>
          <w:spacing w:val="38"/>
        </w:rPr>
        <w:t> </w:t>
      </w:r>
      <w:r>
        <w:rPr/>
        <w:t>likely</w:t>
      </w:r>
      <w:r>
        <w:rPr>
          <w:spacing w:val="38"/>
        </w:rPr>
        <w:t> </w:t>
      </w:r>
      <w:r>
        <w:rPr/>
        <w:t>that this</w:t>
      </w:r>
      <w:r>
        <w:rPr>
          <w:spacing w:val="33"/>
        </w:rPr>
        <w:t> </w:t>
      </w:r>
      <w:r>
        <w:rPr/>
        <w:t>size</w:t>
      </w:r>
      <w:r>
        <w:rPr>
          <w:spacing w:val="33"/>
        </w:rPr>
        <w:t> </w:t>
      </w:r>
      <w:r>
        <w:rPr/>
        <w:t>variation</w:t>
      </w:r>
      <w:r>
        <w:rPr>
          <w:spacing w:val="33"/>
        </w:rPr>
        <w:t> </w:t>
      </w:r>
      <w:r>
        <w:rPr/>
        <w:t>has</w:t>
      </w:r>
      <w:r>
        <w:rPr>
          <w:spacing w:val="33"/>
        </w:rPr>
        <w:t> </w:t>
      </w:r>
      <w:r>
        <w:rPr/>
        <w:t>an</w:t>
      </w:r>
      <w:r>
        <w:rPr>
          <w:spacing w:val="33"/>
        </w:rPr>
        <w:t> </w:t>
      </w:r>
      <w:r>
        <w:rPr/>
        <w:t>adaptive</w:t>
      </w:r>
      <w:r>
        <w:rPr>
          <w:spacing w:val="33"/>
        </w:rPr>
        <w:t> </w:t>
      </w:r>
      <w:r>
        <w:rPr/>
        <w:t>function</w:t>
      </w:r>
      <w:r>
        <w:rPr>
          <w:spacing w:val="33"/>
        </w:rPr>
        <w:t> </w:t>
      </w:r>
      <w:r>
        <w:rPr/>
        <w:t>and</w:t>
      </w:r>
      <w:r>
        <w:rPr>
          <w:spacing w:val="33"/>
        </w:rPr>
        <w:t> </w:t>
      </w:r>
      <w:r>
        <w:rPr/>
        <w:t>that</w:t>
      </w:r>
      <w:r>
        <w:rPr>
          <w:spacing w:val="33"/>
        </w:rPr>
        <w:t> </w:t>
      </w:r>
      <w:r>
        <w:rPr/>
        <w:t>the</w:t>
      </w:r>
      <w:r>
        <w:rPr>
          <w:spacing w:val="33"/>
        </w:rPr>
        <w:t> </w:t>
      </w:r>
      <w:r>
        <w:rPr/>
        <w:t>colonies</w:t>
      </w:r>
      <w:r>
        <w:rPr>
          <w:spacing w:val="33"/>
        </w:rPr>
        <w:t> </w:t>
      </w:r>
      <w:r>
        <w:rPr/>
        <w:t>benefit</w:t>
      </w:r>
      <w:r>
        <w:rPr>
          <w:spacing w:val="33"/>
        </w:rPr>
        <w:t> </w:t>
      </w:r>
      <w:r>
        <w:rPr/>
        <w:t>from</w:t>
      </w:r>
      <w:r>
        <w:rPr>
          <w:spacing w:val="33"/>
        </w:rPr>
        <w:t> </w:t>
      </w:r>
      <w:r>
        <w:rPr/>
        <w:t>rearing</w:t>
      </w:r>
      <w:r>
        <w:rPr>
          <w:spacing w:val="33"/>
        </w:rPr>
        <w:t> </w:t>
      </w:r>
      <w:r>
        <w:rPr/>
        <w:t>workers of a range of sizes.</w:t>
      </w:r>
    </w:p>
    <w:p>
      <w:pPr>
        <w:pStyle w:val="BodyText"/>
        <w:spacing w:before="6"/>
        <w:ind w:left="0"/>
        <w:rPr>
          <w:sz w:val="23"/>
        </w:rPr>
      </w:pPr>
    </w:p>
    <w:p>
      <w:pPr>
        <w:pStyle w:val="ListParagraph"/>
        <w:numPr>
          <w:ilvl w:val="0"/>
          <w:numId w:val="143"/>
        </w:numPr>
        <w:tabs>
          <w:tab w:pos="382" w:val="left" w:leader="none"/>
        </w:tabs>
        <w:spacing w:line="240" w:lineRule="auto" w:before="1" w:after="0"/>
        <w:ind w:left="113" w:right="1387" w:firstLine="0"/>
        <w:jc w:val="left"/>
        <w:rPr>
          <w:sz w:val="22"/>
        </w:rPr>
      </w:pPr>
      <w:r>
        <w:rPr>
          <w:sz w:val="22"/>
        </w:rPr>
        <w:t>It</w:t>
      </w:r>
      <w:r>
        <w:rPr>
          <w:spacing w:val="23"/>
          <w:sz w:val="22"/>
        </w:rPr>
        <w:t> </w:t>
      </w:r>
      <w:r>
        <w:rPr>
          <w:sz w:val="22"/>
        </w:rPr>
        <w:t>can</w:t>
      </w:r>
      <w:r>
        <w:rPr>
          <w:spacing w:val="23"/>
          <w:sz w:val="22"/>
        </w:rPr>
        <w:t> </w:t>
      </w:r>
      <w:r>
        <w:rPr>
          <w:sz w:val="22"/>
        </w:rPr>
        <w:t>be</w:t>
      </w:r>
      <w:r>
        <w:rPr>
          <w:spacing w:val="23"/>
          <w:sz w:val="22"/>
        </w:rPr>
        <w:t> </w:t>
      </w:r>
      <w:r>
        <w:rPr>
          <w:sz w:val="22"/>
        </w:rPr>
        <w:t>inferred</w:t>
      </w:r>
      <w:r>
        <w:rPr>
          <w:spacing w:val="23"/>
          <w:sz w:val="22"/>
        </w:rPr>
        <w:t> </w:t>
      </w:r>
      <w:r>
        <w:rPr>
          <w:sz w:val="22"/>
        </w:rPr>
        <w:t>that</w:t>
      </w:r>
      <w:r>
        <w:rPr>
          <w:spacing w:val="23"/>
          <w:sz w:val="22"/>
        </w:rPr>
        <w:t> </w:t>
      </w:r>
      <w:r>
        <w:rPr>
          <w:sz w:val="22"/>
        </w:rPr>
        <w:t>the</w:t>
      </w:r>
      <w:r>
        <w:rPr>
          <w:spacing w:val="23"/>
          <w:sz w:val="22"/>
        </w:rPr>
        <w:t> </w:t>
      </w:r>
      <w:r>
        <w:rPr>
          <w:sz w:val="22"/>
        </w:rPr>
        <w:t>author</w:t>
      </w:r>
      <w:r>
        <w:rPr>
          <w:spacing w:val="23"/>
          <w:sz w:val="22"/>
        </w:rPr>
        <w:t> </w:t>
      </w:r>
      <w:r>
        <w:rPr>
          <w:sz w:val="22"/>
        </w:rPr>
        <w:t>of</w:t>
      </w:r>
      <w:r>
        <w:rPr>
          <w:spacing w:val="23"/>
          <w:sz w:val="22"/>
        </w:rPr>
        <w:t> </w:t>
      </w:r>
      <w:r>
        <w:rPr>
          <w:sz w:val="22"/>
        </w:rPr>
        <w:t>the</w:t>
      </w:r>
      <w:r>
        <w:rPr>
          <w:spacing w:val="23"/>
          <w:sz w:val="22"/>
        </w:rPr>
        <w:t> </w:t>
      </w:r>
      <w:r>
        <w:rPr>
          <w:sz w:val="22"/>
        </w:rPr>
        <w:t>passage</w:t>
      </w:r>
      <w:r>
        <w:rPr>
          <w:spacing w:val="23"/>
          <w:sz w:val="22"/>
        </w:rPr>
        <w:t> </w:t>
      </w:r>
      <w:r>
        <w:rPr>
          <w:sz w:val="22"/>
        </w:rPr>
        <w:t>considers</w:t>
      </w:r>
      <w:r>
        <w:rPr>
          <w:spacing w:val="23"/>
          <w:sz w:val="22"/>
        </w:rPr>
        <w:t> </w:t>
      </w:r>
      <w:r>
        <w:rPr>
          <w:sz w:val="22"/>
        </w:rPr>
        <w:t>the</w:t>
      </w:r>
      <w:r>
        <w:rPr>
          <w:spacing w:val="23"/>
          <w:sz w:val="22"/>
        </w:rPr>
        <w:t> </w:t>
      </w:r>
      <w:r>
        <w:rPr>
          <w:sz w:val="22"/>
        </w:rPr>
        <w:t>variation</w:t>
      </w:r>
      <w:r>
        <w:rPr>
          <w:spacing w:val="23"/>
          <w:sz w:val="22"/>
        </w:rPr>
        <w:t> </w:t>
      </w:r>
      <w:r>
        <w:rPr>
          <w:sz w:val="22"/>
        </w:rPr>
        <w:t>in</w:t>
      </w:r>
      <w:r>
        <w:rPr>
          <w:spacing w:val="23"/>
          <w:sz w:val="22"/>
        </w:rPr>
        <w:t> </w:t>
      </w:r>
      <w:r>
        <w:rPr>
          <w:sz w:val="22"/>
        </w:rPr>
        <w:t>size</w:t>
      </w:r>
      <w:r>
        <w:rPr>
          <w:spacing w:val="23"/>
          <w:sz w:val="22"/>
        </w:rPr>
        <w:t> </w:t>
      </w:r>
      <w:r>
        <w:rPr>
          <w:sz w:val="22"/>
        </w:rPr>
        <w:t>of bumblebee workers to be</w:t>
      </w:r>
    </w:p>
    <w:p>
      <w:pPr>
        <w:pStyle w:val="ListParagraph"/>
        <w:numPr>
          <w:ilvl w:val="1"/>
          <w:numId w:val="143"/>
        </w:numPr>
        <w:tabs>
          <w:tab w:pos="397" w:val="left" w:leader="none"/>
        </w:tabs>
        <w:spacing w:line="251" w:lineRule="exact" w:before="0" w:after="0"/>
        <w:ind w:left="396" w:right="0" w:hanging="284"/>
        <w:jc w:val="left"/>
        <w:rPr>
          <w:sz w:val="22"/>
        </w:rPr>
      </w:pPr>
      <w:r>
        <w:rPr>
          <w:spacing w:val="-2"/>
          <w:sz w:val="22"/>
        </w:rPr>
        <w:t>serendipitous</w:t>
      </w:r>
    </w:p>
    <w:p>
      <w:pPr>
        <w:pStyle w:val="ListParagraph"/>
        <w:numPr>
          <w:ilvl w:val="1"/>
          <w:numId w:val="143"/>
        </w:numPr>
        <w:tabs>
          <w:tab w:pos="397" w:val="left" w:leader="none"/>
        </w:tabs>
        <w:spacing w:line="240" w:lineRule="auto" w:before="6" w:after="0"/>
        <w:ind w:left="396" w:right="0" w:hanging="284"/>
        <w:jc w:val="left"/>
        <w:rPr>
          <w:sz w:val="22"/>
        </w:rPr>
      </w:pPr>
      <w:r>
        <w:rPr>
          <w:spacing w:val="-2"/>
          <w:sz w:val="22"/>
        </w:rPr>
        <w:t>unpredictable</w:t>
      </w:r>
    </w:p>
    <w:p>
      <w:pPr>
        <w:pStyle w:val="ListParagraph"/>
        <w:numPr>
          <w:ilvl w:val="1"/>
          <w:numId w:val="143"/>
        </w:numPr>
        <w:tabs>
          <w:tab w:pos="409" w:val="left" w:leader="none"/>
        </w:tabs>
        <w:spacing w:line="240" w:lineRule="auto" w:before="7" w:after="0"/>
        <w:ind w:left="408" w:right="0" w:hanging="296"/>
        <w:jc w:val="left"/>
        <w:rPr>
          <w:sz w:val="22"/>
        </w:rPr>
      </w:pPr>
      <w:r>
        <w:rPr>
          <w:spacing w:val="-2"/>
          <w:sz w:val="22"/>
        </w:rPr>
        <w:t>inconsequential</w:t>
      </w:r>
    </w:p>
    <w:p>
      <w:pPr>
        <w:pStyle w:val="ListParagraph"/>
        <w:numPr>
          <w:ilvl w:val="1"/>
          <w:numId w:val="143"/>
        </w:numPr>
        <w:tabs>
          <w:tab w:pos="409" w:val="left" w:leader="none"/>
        </w:tabs>
        <w:spacing w:line="240" w:lineRule="auto" w:before="8" w:after="0"/>
        <w:ind w:left="408" w:right="0" w:hanging="296"/>
        <w:jc w:val="left"/>
        <w:rPr>
          <w:sz w:val="22"/>
        </w:rPr>
      </w:pPr>
      <w:r>
        <w:rPr>
          <w:spacing w:val="-2"/>
          <w:sz w:val="22"/>
        </w:rPr>
        <w:t>advantageous</w:t>
      </w:r>
    </w:p>
    <w:p>
      <w:pPr>
        <w:pStyle w:val="ListParagraph"/>
        <w:numPr>
          <w:ilvl w:val="1"/>
          <w:numId w:val="143"/>
        </w:numPr>
        <w:tabs>
          <w:tab w:pos="397" w:val="left" w:leader="none"/>
        </w:tabs>
        <w:spacing w:line="240" w:lineRule="auto" w:before="7" w:after="0"/>
        <w:ind w:left="396" w:right="0" w:hanging="284"/>
        <w:jc w:val="left"/>
        <w:rPr>
          <w:sz w:val="22"/>
        </w:rPr>
      </w:pPr>
      <w:r>
        <w:rPr>
          <w:spacing w:val="-2"/>
          <w:sz w:val="22"/>
        </w:rPr>
        <w:t>unfortunate</w:t>
      </w:r>
    </w:p>
    <w:p>
      <w:pPr>
        <w:pStyle w:val="BodyText"/>
        <w:spacing w:before="2"/>
        <w:ind w:left="0"/>
        <w:rPr>
          <w:sz w:val="23"/>
        </w:rPr>
      </w:pPr>
    </w:p>
    <w:p>
      <w:pPr>
        <w:pStyle w:val="ListParagraph"/>
        <w:numPr>
          <w:ilvl w:val="0"/>
          <w:numId w:val="143"/>
        </w:numPr>
        <w:tabs>
          <w:tab w:pos="373" w:val="left" w:leader="none"/>
        </w:tabs>
        <w:spacing w:line="240" w:lineRule="auto" w:before="0" w:after="0"/>
        <w:ind w:left="372" w:right="0" w:hanging="260"/>
        <w:jc w:val="left"/>
        <w:rPr>
          <w:sz w:val="22"/>
        </w:rPr>
      </w:pPr>
      <w:r>
        <w:rPr>
          <w:sz w:val="22"/>
        </w:rPr>
        <w:t>In</w:t>
      </w:r>
      <w:r>
        <w:rPr>
          <w:spacing w:val="25"/>
          <w:sz w:val="22"/>
        </w:rPr>
        <w:t> </w:t>
      </w:r>
      <w:r>
        <w:rPr>
          <w:sz w:val="22"/>
        </w:rPr>
        <w:t>the</w:t>
      </w:r>
      <w:r>
        <w:rPr>
          <w:spacing w:val="25"/>
          <w:sz w:val="22"/>
        </w:rPr>
        <w:t> </w:t>
      </w:r>
      <w:r>
        <w:rPr>
          <w:sz w:val="22"/>
        </w:rPr>
        <w:t>context</w:t>
      </w:r>
      <w:r>
        <w:rPr>
          <w:spacing w:val="25"/>
          <w:sz w:val="22"/>
        </w:rPr>
        <w:t> </w:t>
      </w:r>
      <w:r>
        <w:rPr>
          <w:sz w:val="22"/>
        </w:rPr>
        <w:t>in</w:t>
      </w:r>
      <w:r>
        <w:rPr>
          <w:spacing w:val="25"/>
          <w:sz w:val="22"/>
        </w:rPr>
        <w:t> </w:t>
      </w:r>
      <w:r>
        <w:rPr>
          <w:sz w:val="22"/>
        </w:rPr>
        <w:t>which</w:t>
      </w:r>
      <w:r>
        <w:rPr>
          <w:spacing w:val="25"/>
          <w:sz w:val="22"/>
        </w:rPr>
        <w:t> </w:t>
      </w:r>
      <w:r>
        <w:rPr>
          <w:sz w:val="22"/>
        </w:rPr>
        <w:t>it</w:t>
      </w:r>
      <w:r>
        <w:rPr>
          <w:spacing w:val="25"/>
          <w:sz w:val="22"/>
        </w:rPr>
        <w:t> </w:t>
      </w:r>
      <w:r>
        <w:rPr>
          <w:sz w:val="22"/>
        </w:rPr>
        <w:t>appears,</w:t>
      </w:r>
      <w:r>
        <w:rPr>
          <w:spacing w:val="25"/>
          <w:sz w:val="22"/>
        </w:rPr>
        <w:t> </w:t>
      </w:r>
      <w:r>
        <w:rPr>
          <w:sz w:val="22"/>
        </w:rPr>
        <w:t>“determine”</w:t>
      </w:r>
      <w:r>
        <w:rPr>
          <w:spacing w:val="25"/>
          <w:sz w:val="22"/>
        </w:rPr>
        <w:t> </w:t>
      </w:r>
      <w:r>
        <w:rPr>
          <w:sz w:val="22"/>
        </w:rPr>
        <w:t>most</w:t>
      </w:r>
      <w:r>
        <w:rPr>
          <w:spacing w:val="25"/>
          <w:sz w:val="22"/>
        </w:rPr>
        <w:t> </w:t>
      </w:r>
      <w:r>
        <w:rPr>
          <w:sz w:val="22"/>
        </w:rPr>
        <w:t>nearly</w:t>
      </w:r>
      <w:r>
        <w:rPr>
          <w:spacing w:val="25"/>
          <w:sz w:val="22"/>
        </w:rPr>
        <w:t> </w:t>
      </w:r>
      <w:r>
        <w:rPr>
          <w:spacing w:val="-2"/>
          <w:sz w:val="22"/>
        </w:rPr>
        <w:t>means</w:t>
      </w:r>
    </w:p>
    <w:p>
      <w:pPr>
        <w:pStyle w:val="ListParagraph"/>
        <w:numPr>
          <w:ilvl w:val="1"/>
          <w:numId w:val="143"/>
        </w:numPr>
        <w:tabs>
          <w:tab w:pos="397" w:val="left" w:leader="none"/>
        </w:tabs>
        <w:spacing w:line="240" w:lineRule="auto" w:before="7" w:after="0"/>
        <w:ind w:left="396" w:right="0" w:hanging="284"/>
        <w:jc w:val="left"/>
        <w:rPr>
          <w:sz w:val="22"/>
        </w:rPr>
      </w:pPr>
      <w:r>
        <w:rPr>
          <w:spacing w:val="-2"/>
          <w:sz w:val="22"/>
        </w:rPr>
        <w:t>order</w:t>
      </w:r>
    </w:p>
    <w:p>
      <w:pPr>
        <w:pStyle w:val="ListParagraph"/>
        <w:numPr>
          <w:ilvl w:val="1"/>
          <w:numId w:val="143"/>
        </w:numPr>
        <w:tabs>
          <w:tab w:pos="397" w:val="left" w:leader="none"/>
        </w:tabs>
        <w:spacing w:line="240" w:lineRule="auto" w:before="7" w:after="0"/>
        <w:ind w:left="396" w:right="0" w:hanging="284"/>
        <w:jc w:val="left"/>
        <w:rPr>
          <w:sz w:val="22"/>
        </w:rPr>
      </w:pPr>
      <w:r>
        <w:rPr>
          <w:spacing w:val="-2"/>
          <w:sz w:val="22"/>
        </w:rPr>
        <w:t>discover</w:t>
      </w:r>
    </w:p>
    <w:p>
      <w:pPr>
        <w:pStyle w:val="ListParagraph"/>
        <w:numPr>
          <w:ilvl w:val="1"/>
          <w:numId w:val="143"/>
        </w:numPr>
        <w:tabs>
          <w:tab w:pos="409" w:val="left" w:leader="none"/>
        </w:tabs>
        <w:spacing w:line="240" w:lineRule="auto" w:before="7" w:after="0"/>
        <w:ind w:left="408" w:right="0" w:hanging="296"/>
        <w:jc w:val="left"/>
        <w:rPr>
          <w:sz w:val="22"/>
        </w:rPr>
      </w:pPr>
      <w:r>
        <w:rPr>
          <w:spacing w:val="-2"/>
          <w:sz w:val="22"/>
        </w:rPr>
        <w:t>control</w:t>
      </w:r>
    </w:p>
    <w:p>
      <w:pPr>
        <w:pStyle w:val="ListParagraph"/>
        <w:numPr>
          <w:ilvl w:val="1"/>
          <w:numId w:val="143"/>
        </w:numPr>
        <w:tabs>
          <w:tab w:pos="409" w:val="left" w:leader="none"/>
        </w:tabs>
        <w:spacing w:line="240" w:lineRule="auto" w:before="7" w:after="0"/>
        <w:ind w:left="408" w:right="0" w:hanging="296"/>
        <w:jc w:val="left"/>
        <w:rPr>
          <w:sz w:val="22"/>
        </w:rPr>
      </w:pPr>
      <w:r>
        <w:rPr>
          <w:spacing w:val="-2"/>
          <w:sz w:val="22"/>
        </w:rPr>
        <w:t>decipher</w:t>
      </w:r>
    </w:p>
    <w:p>
      <w:pPr>
        <w:pStyle w:val="ListParagraph"/>
        <w:numPr>
          <w:ilvl w:val="1"/>
          <w:numId w:val="143"/>
        </w:numPr>
        <w:tabs>
          <w:tab w:pos="397" w:val="left" w:leader="none"/>
        </w:tabs>
        <w:spacing w:line="240" w:lineRule="auto" w:before="7" w:after="0"/>
        <w:ind w:left="396" w:right="0" w:hanging="284"/>
        <w:jc w:val="left"/>
        <w:rPr>
          <w:sz w:val="22"/>
        </w:rPr>
      </w:pPr>
      <w:r>
        <w:rPr>
          <w:spacing w:val="-2"/>
          <w:sz w:val="22"/>
        </w:rPr>
        <w:t>terminate</w:t>
      </w:r>
    </w:p>
    <w:p>
      <w:pPr>
        <w:spacing w:after="0" w:line="240" w:lineRule="auto"/>
        <w:jc w:val="left"/>
        <w:rPr>
          <w:sz w:val="22"/>
        </w:rPr>
        <w:sectPr>
          <w:headerReference w:type="default" r:id="rId411"/>
          <w:footerReference w:type="default" r:id="rId412"/>
          <w:pgSz w:w="11910" w:h="16840"/>
          <w:pgMar w:header="734" w:footer="890" w:top="1620" w:bottom="1080" w:left="1020" w:right="900"/>
        </w:sectPr>
      </w:pPr>
    </w:p>
    <w:p>
      <w:pPr>
        <w:pStyle w:val="BodyText"/>
        <w:spacing w:line="252" w:lineRule="auto" w:before="145"/>
        <w:ind w:right="248"/>
      </w:pPr>
      <w:bookmarkStart w:name="Passage 201" w:id="401"/>
      <w:bookmarkEnd w:id="401"/>
      <w:r>
        <w:rPr/>
      </w:r>
      <w:bookmarkStart w:name="_bookmark200" w:id="402"/>
      <w:bookmarkEnd w:id="402"/>
      <w:r>
        <w:rPr/>
      </w:r>
      <w:r>
        <w:rPr/>
        <w:t>Pueblo Bonito, the most impressive of the “great houses” at the prehistoric Chaco Canyon site in New Mexico, comprised over 600 rooms and 4 to 5 stories.</w:t>
      </w:r>
      <w:r>
        <w:rPr>
          <w:spacing w:val="-2"/>
        </w:rPr>
        <w:t> </w:t>
      </w:r>
      <w:r>
        <w:rPr/>
        <w:t>Traditional interpretations have viewed the great houses as almost entirely residential, with some archaeologists estimating the population of Pueblo Bonito at 1,200. But Windes recently challenged this view by pointing out the paucity of hearths recorded during the excavation of Pueblo Bonito, which revealed only 3 upper-story hearths, in contrast to 59 ground-floor hearths: habituation rooms would have required hearths for cooking</w:t>
      </w:r>
      <w:r>
        <w:rPr>
          <w:spacing w:val="-2"/>
        </w:rPr>
        <w:t> </w:t>
      </w:r>
      <w:r>
        <w:rPr/>
        <w:t>and</w:t>
      </w:r>
      <w:r>
        <w:rPr>
          <w:spacing w:val="-3"/>
        </w:rPr>
        <w:t> </w:t>
      </w:r>
      <w:r>
        <w:rPr/>
        <w:t>heat.</w:t>
      </w:r>
      <w:r>
        <w:rPr>
          <w:spacing w:val="-3"/>
        </w:rPr>
        <w:t> </w:t>
      </w:r>
      <w:r>
        <w:rPr/>
        <w:t>It</w:t>
      </w:r>
      <w:r>
        <w:rPr>
          <w:spacing w:val="-2"/>
        </w:rPr>
        <w:t> </w:t>
      </w:r>
      <w:r>
        <w:rPr/>
        <w:t>is</w:t>
      </w:r>
      <w:r>
        <w:rPr>
          <w:spacing w:val="-3"/>
        </w:rPr>
        <w:t> </w:t>
      </w:r>
      <w:r>
        <w:rPr/>
        <w:t>possible,</w:t>
      </w:r>
      <w:r>
        <w:rPr>
          <w:spacing w:val="-3"/>
        </w:rPr>
        <w:t> </w:t>
      </w:r>
      <w:r>
        <w:rPr/>
        <w:t>however,</w:t>
      </w:r>
      <w:r>
        <w:rPr>
          <w:spacing w:val="-2"/>
        </w:rPr>
        <w:t> </w:t>
      </w:r>
      <w:r>
        <w:rPr/>
        <w:t>that</w:t>
      </w:r>
      <w:r>
        <w:rPr>
          <w:spacing w:val="-2"/>
        </w:rPr>
        <w:t> </w:t>
      </w:r>
      <w:r>
        <w:rPr/>
        <w:t>the</w:t>
      </w:r>
      <w:r>
        <w:rPr>
          <w:spacing w:val="-2"/>
        </w:rPr>
        <w:t> </w:t>
      </w:r>
      <w:r>
        <w:rPr/>
        <w:t>collapse</w:t>
      </w:r>
      <w:r>
        <w:rPr>
          <w:spacing w:val="-2"/>
        </w:rPr>
        <w:t> </w:t>
      </w:r>
      <w:r>
        <w:rPr/>
        <w:t>of</w:t>
      </w:r>
      <w:r>
        <w:rPr>
          <w:spacing w:val="-3"/>
        </w:rPr>
        <w:t> </w:t>
      </w:r>
      <w:r>
        <w:rPr/>
        <w:t>upper-story</w:t>
      </w:r>
      <w:r>
        <w:rPr>
          <w:spacing w:val="-3"/>
        </w:rPr>
        <w:t> </w:t>
      </w:r>
      <w:r>
        <w:rPr/>
        <w:t>floors</w:t>
      </w:r>
      <w:r>
        <w:rPr>
          <w:spacing w:val="-2"/>
        </w:rPr>
        <w:t> </w:t>
      </w:r>
      <w:r>
        <w:rPr/>
        <w:t>disturbed</w:t>
      </w:r>
      <w:r>
        <w:rPr>
          <w:spacing w:val="-3"/>
        </w:rPr>
        <w:t> </w:t>
      </w:r>
      <w:r>
        <w:rPr/>
        <w:t>evidence of upper-story hearths to such an extent that they were not revealed by early excavations such as those conducted by Pepper’s field crews in the 1890s and Judd’s in the 1920s.</w:t>
      </w:r>
      <w:r>
        <w:rPr>
          <w:spacing w:val="-6"/>
        </w:rPr>
        <w:t> </w:t>
      </w:r>
      <w:r>
        <w:rPr/>
        <w:t>Additionally, reliance on room features for early population estimates is complicated by the Chacoan’s later remodeling,</w:t>
      </w:r>
      <w:r>
        <w:rPr>
          <w:spacing w:val="-3"/>
        </w:rPr>
        <w:t> </w:t>
      </w:r>
      <w:r>
        <w:rPr/>
        <w:t>especially</w:t>
      </w:r>
      <w:r>
        <w:rPr>
          <w:spacing w:val="-4"/>
        </w:rPr>
        <w:t> </w:t>
      </w:r>
      <w:r>
        <w:rPr/>
        <w:t>given</w:t>
      </w:r>
      <w:r>
        <w:rPr>
          <w:spacing w:val="-4"/>
        </w:rPr>
        <w:t> </w:t>
      </w:r>
      <w:r>
        <w:rPr/>
        <w:t>Judd’s</w:t>
      </w:r>
      <w:r>
        <w:rPr>
          <w:spacing w:val="-3"/>
        </w:rPr>
        <w:t> </w:t>
      </w:r>
      <w:r>
        <w:rPr/>
        <w:t>disinclination</w:t>
      </w:r>
      <w:r>
        <w:rPr>
          <w:spacing w:val="-4"/>
        </w:rPr>
        <w:t> </w:t>
      </w:r>
      <w:r>
        <w:rPr/>
        <w:t>to</w:t>
      </w:r>
      <w:r>
        <w:rPr>
          <w:spacing w:val="-3"/>
        </w:rPr>
        <w:t> </w:t>
      </w:r>
      <w:r>
        <w:rPr/>
        <w:t>destroy</w:t>
      </w:r>
      <w:r>
        <w:rPr>
          <w:spacing w:val="-4"/>
        </w:rPr>
        <w:t> </w:t>
      </w:r>
      <w:r>
        <w:rPr/>
        <w:t>later</w:t>
      </w:r>
      <w:r>
        <w:rPr>
          <w:spacing w:val="-4"/>
        </w:rPr>
        <w:t> </w:t>
      </w:r>
      <w:r>
        <w:rPr/>
        <w:t>structures</w:t>
      </w:r>
      <w:r>
        <w:rPr>
          <w:spacing w:val="-3"/>
        </w:rPr>
        <w:t> </w:t>
      </w:r>
      <w:r>
        <w:rPr/>
        <w:t>and</w:t>
      </w:r>
      <w:r>
        <w:rPr>
          <w:spacing w:val="-4"/>
        </w:rPr>
        <w:t> </w:t>
      </w:r>
      <w:r>
        <w:rPr/>
        <w:t>features</w:t>
      </w:r>
      <w:r>
        <w:rPr>
          <w:spacing w:val="-3"/>
        </w:rPr>
        <w:t> </w:t>
      </w:r>
      <w:r>
        <w:rPr/>
        <w:t>to</w:t>
      </w:r>
      <w:r>
        <w:rPr>
          <w:spacing w:val="-3"/>
        </w:rPr>
        <w:t> </w:t>
      </w:r>
      <w:r>
        <w:rPr/>
        <w:t>expose earlier ones. The failure of early excavations to strip off intact floors may have concealed evidence of hearths in upper-story rooms.</w:t>
      </w:r>
    </w:p>
    <w:p>
      <w:pPr>
        <w:pStyle w:val="BodyText"/>
        <w:spacing w:before="10"/>
        <w:ind w:left="0"/>
      </w:pPr>
    </w:p>
    <w:p>
      <w:pPr>
        <w:pStyle w:val="ListParagraph"/>
        <w:numPr>
          <w:ilvl w:val="2"/>
          <w:numId w:val="143"/>
        </w:numPr>
        <w:tabs>
          <w:tab w:pos="355" w:val="left" w:leader="none"/>
        </w:tabs>
        <w:spacing w:line="240" w:lineRule="auto" w:before="0" w:after="0"/>
        <w:ind w:left="113" w:right="421" w:firstLine="0"/>
        <w:jc w:val="left"/>
        <w:rPr>
          <w:sz w:val="22"/>
        </w:rPr>
      </w:pPr>
      <w:r>
        <w:rPr>
          <w:sz w:val="22"/>
        </w:rPr>
        <w:t>The</w:t>
      </w:r>
      <w:r>
        <w:rPr>
          <w:spacing w:val="-2"/>
          <w:sz w:val="22"/>
        </w:rPr>
        <w:t> </w:t>
      </w:r>
      <w:r>
        <w:rPr>
          <w:sz w:val="22"/>
        </w:rPr>
        <w:t>author</w:t>
      </w:r>
      <w:r>
        <w:rPr>
          <w:spacing w:val="-3"/>
          <w:sz w:val="22"/>
        </w:rPr>
        <w:t> </w:t>
      </w:r>
      <w:r>
        <w:rPr>
          <w:sz w:val="22"/>
        </w:rPr>
        <w:t>of</w:t>
      </w:r>
      <w:r>
        <w:rPr>
          <w:spacing w:val="-3"/>
          <w:sz w:val="22"/>
        </w:rPr>
        <w:t> </w:t>
      </w:r>
      <w:r>
        <w:rPr>
          <w:sz w:val="22"/>
        </w:rPr>
        <w:t>the</w:t>
      </w:r>
      <w:r>
        <w:rPr>
          <w:spacing w:val="-2"/>
          <w:sz w:val="22"/>
        </w:rPr>
        <w:t> </w:t>
      </w:r>
      <w:r>
        <w:rPr>
          <w:sz w:val="22"/>
        </w:rPr>
        <w:t>passage</w:t>
      </w:r>
      <w:r>
        <w:rPr>
          <w:spacing w:val="-3"/>
          <w:sz w:val="22"/>
        </w:rPr>
        <w:t> </w:t>
      </w:r>
      <w:r>
        <w:rPr>
          <w:sz w:val="22"/>
        </w:rPr>
        <w:t>would</w:t>
      </w:r>
      <w:r>
        <w:rPr>
          <w:spacing w:val="-3"/>
          <w:sz w:val="22"/>
        </w:rPr>
        <w:t> </w:t>
      </w:r>
      <w:r>
        <w:rPr>
          <w:sz w:val="22"/>
        </w:rPr>
        <w:t>be</w:t>
      </w:r>
      <w:r>
        <w:rPr>
          <w:spacing w:val="-3"/>
          <w:sz w:val="22"/>
        </w:rPr>
        <w:t> </w:t>
      </w:r>
      <w:r>
        <w:rPr>
          <w:sz w:val="22"/>
        </w:rPr>
        <w:t>most</w:t>
      </w:r>
      <w:r>
        <w:rPr>
          <w:spacing w:val="-2"/>
          <w:sz w:val="22"/>
        </w:rPr>
        <w:t> </w:t>
      </w:r>
      <w:r>
        <w:rPr>
          <w:sz w:val="22"/>
        </w:rPr>
        <w:t>likely</w:t>
      </w:r>
      <w:r>
        <w:rPr>
          <w:spacing w:val="-3"/>
          <w:sz w:val="22"/>
        </w:rPr>
        <w:t> </w:t>
      </w:r>
      <w:r>
        <w:rPr>
          <w:sz w:val="22"/>
        </w:rPr>
        <w:t>to</w:t>
      </w:r>
      <w:r>
        <w:rPr>
          <w:spacing w:val="-2"/>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statements about Windes’ argument?</w:t>
      </w:r>
    </w:p>
    <w:p>
      <w:pPr>
        <w:pStyle w:val="ListParagraph"/>
        <w:numPr>
          <w:ilvl w:val="3"/>
          <w:numId w:val="143"/>
        </w:numPr>
        <w:tabs>
          <w:tab w:pos="383" w:val="left" w:leader="none"/>
        </w:tabs>
        <w:spacing w:line="250" w:lineRule="exact" w:before="0" w:after="0"/>
        <w:ind w:left="382" w:right="0" w:hanging="270"/>
        <w:jc w:val="left"/>
        <w:rPr>
          <w:sz w:val="22"/>
        </w:rPr>
      </w:pPr>
      <w:r>
        <w:rPr>
          <w:sz w:val="22"/>
        </w:rPr>
        <w:t>It</w:t>
      </w:r>
      <w:r>
        <w:rPr>
          <w:spacing w:val="-5"/>
          <w:sz w:val="22"/>
        </w:rPr>
        <w:t> </w:t>
      </w:r>
      <w:r>
        <w:rPr>
          <w:sz w:val="22"/>
        </w:rPr>
        <w:t>relies</w:t>
      </w:r>
      <w:r>
        <w:rPr>
          <w:spacing w:val="-2"/>
          <w:sz w:val="22"/>
        </w:rPr>
        <w:t> </w:t>
      </w:r>
      <w:r>
        <w:rPr>
          <w:sz w:val="22"/>
        </w:rPr>
        <w:t>on</w:t>
      </w:r>
      <w:r>
        <w:rPr>
          <w:spacing w:val="-3"/>
          <w:sz w:val="22"/>
        </w:rPr>
        <w:t> </w:t>
      </w:r>
      <w:r>
        <w:rPr>
          <w:sz w:val="22"/>
        </w:rPr>
        <w:t>evidence</w:t>
      </w:r>
      <w:r>
        <w:rPr>
          <w:spacing w:val="-3"/>
          <w:sz w:val="22"/>
        </w:rPr>
        <w:t> </w:t>
      </w:r>
      <w:r>
        <w:rPr>
          <w:sz w:val="22"/>
        </w:rPr>
        <w:t>that</w:t>
      </w:r>
      <w:r>
        <w:rPr>
          <w:spacing w:val="-2"/>
          <w:sz w:val="22"/>
        </w:rPr>
        <w:t> </w:t>
      </w:r>
      <w:r>
        <w:rPr>
          <w:sz w:val="22"/>
        </w:rPr>
        <w:t>is</w:t>
      </w:r>
      <w:r>
        <w:rPr>
          <w:spacing w:val="-4"/>
          <w:sz w:val="22"/>
        </w:rPr>
        <w:t> </w:t>
      </w:r>
      <w:r>
        <w:rPr>
          <w:sz w:val="22"/>
        </w:rPr>
        <w:t>irrelevant</w:t>
      </w:r>
      <w:r>
        <w:rPr>
          <w:spacing w:val="-3"/>
          <w:sz w:val="22"/>
        </w:rPr>
        <w:t> </w:t>
      </w:r>
      <w:r>
        <w:rPr>
          <w:sz w:val="22"/>
        </w:rPr>
        <w:t>to</w:t>
      </w:r>
      <w:r>
        <w:rPr>
          <w:spacing w:val="-2"/>
          <w:sz w:val="22"/>
        </w:rPr>
        <w:t> </w:t>
      </w:r>
      <w:r>
        <w:rPr>
          <w:sz w:val="22"/>
        </w:rPr>
        <w:t>the</w:t>
      </w:r>
      <w:r>
        <w:rPr>
          <w:spacing w:val="-2"/>
          <w:sz w:val="22"/>
        </w:rPr>
        <w:t> </w:t>
      </w:r>
      <w:r>
        <w:rPr>
          <w:sz w:val="22"/>
        </w:rPr>
        <w:t>examination</w:t>
      </w:r>
      <w:r>
        <w:rPr>
          <w:spacing w:val="-3"/>
          <w:sz w:val="22"/>
        </w:rPr>
        <w:t> </w:t>
      </w:r>
      <w:r>
        <w:rPr>
          <w:sz w:val="22"/>
        </w:rPr>
        <w:t>of</w:t>
      </w:r>
      <w:r>
        <w:rPr>
          <w:spacing w:val="-4"/>
          <w:sz w:val="22"/>
        </w:rPr>
        <w:t> </w:t>
      </w:r>
      <w:r>
        <w:rPr>
          <w:sz w:val="22"/>
        </w:rPr>
        <w:t>structures</w:t>
      </w:r>
      <w:r>
        <w:rPr>
          <w:spacing w:val="-2"/>
          <w:sz w:val="22"/>
        </w:rPr>
        <w:t> </w:t>
      </w:r>
      <w:r>
        <w:rPr>
          <w:sz w:val="22"/>
        </w:rPr>
        <w:t>as</w:t>
      </w:r>
      <w:r>
        <w:rPr>
          <w:spacing w:val="-3"/>
          <w:sz w:val="22"/>
        </w:rPr>
        <w:t> </w:t>
      </w:r>
      <w:r>
        <w:rPr>
          <w:sz w:val="22"/>
        </w:rPr>
        <w:t>large</w:t>
      </w:r>
      <w:r>
        <w:rPr>
          <w:spacing w:val="-3"/>
          <w:sz w:val="22"/>
        </w:rPr>
        <w:t> </w:t>
      </w:r>
      <w:r>
        <w:rPr>
          <w:sz w:val="22"/>
        </w:rPr>
        <w:t>as</w:t>
      </w:r>
      <w:r>
        <w:rPr>
          <w:spacing w:val="-3"/>
          <w:sz w:val="22"/>
        </w:rPr>
        <w:t> </w:t>
      </w:r>
      <w:r>
        <w:rPr>
          <w:sz w:val="22"/>
        </w:rPr>
        <w:t>Pueblo</w:t>
      </w:r>
      <w:r>
        <w:rPr>
          <w:spacing w:val="-2"/>
          <w:sz w:val="22"/>
        </w:rPr>
        <w:t> Bonito.</w:t>
      </w:r>
    </w:p>
    <w:p>
      <w:pPr>
        <w:pStyle w:val="ListParagraph"/>
        <w:numPr>
          <w:ilvl w:val="3"/>
          <w:numId w:val="143"/>
        </w:numPr>
        <w:tabs>
          <w:tab w:pos="383" w:val="left" w:leader="none"/>
        </w:tabs>
        <w:spacing w:line="240" w:lineRule="auto" w:before="7" w:after="0"/>
        <w:ind w:left="382" w:right="0" w:hanging="270"/>
        <w:jc w:val="left"/>
        <w:rPr>
          <w:sz w:val="22"/>
        </w:rPr>
      </w:pPr>
      <w:r>
        <w:rPr>
          <w:sz w:val="22"/>
        </w:rPr>
        <w:t>It</w:t>
      </w:r>
      <w:r>
        <w:rPr>
          <w:spacing w:val="-5"/>
          <w:sz w:val="22"/>
        </w:rPr>
        <w:t> </w:t>
      </w:r>
      <w:r>
        <w:rPr>
          <w:sz w:val="22"/>
        </w:rPr>
        <w:t>fails</w:t>
      </w:r>
      <w:r>
        <w:rPr>
          <w:spacing w:val="-3"/>
          <w:sz w:val="22"/>
        </w:rPr>
        <w:t> </w:t>
      </w:r>
      <w:r>
        <w:rPr>
          <w:sz w:val="22"/>
        </w:rPr>
        <w:t>to</w:t>
      </w:r>
      <w:r>
        <w:rPr>
          <w:spacing w:val="-2"/>
          <w:sz w:val="22"/>
        </w:rPr>
        <w:t> </w:t>
      </w:r>
      <w:r>
        <w:rPr>
          <w:sz w:val="22"/>
        </w:rPr>
        <w:t>acknowledge</w:t>
      </w:r>
      <w:r>
        <w:rPr>
          <w:spacing w:val="-4"/>
          <w:sz w:val="22"/>
        </w:rPr>
        <w:t> </w:t>
      </w:r>
      <w:r>
        <w:rPr>
          <w:sz w:val="22"/>
        </w:rPr>
        <w:t>crucial</w:t>
      </w:r>
      <w:r>
        <w:rPr>
          <w:spacing w:val="-2"/>
          <w:sz w:val="22"/>
        </w:rPr>
        <w:t> </w:t>
      </w:r>
      <w:r>
        <w:rPr>
          <w:sz w:val="22"/>
        </w:rPr>
        <w:t>evidence</w:t>
      </w:r>
      <w:r>
        <w:rPr>
          <w:spacing w:val="-4"/>
          <w:sz w:val="22"/>
        </w:rPr>
        <w:t> </w:t>
      </w:r>
      <w:r>
        <w:rPr>
          <w:sz w:val="22"/>
        </w:rPr>
        <w:t>from</w:t>
      </w:r>
      <w:r>
        <w:rPr>
          <w:spacing w:val="-2"/>
          <w:sz w:val="22"/>
        </w:rPr>
        <w:t> </w:t>
      </w:r>
      <w:r>
        <w:rPr>
          <w:sz w:val="22"/>
        </w:rPr>
        <w:t>great</w:t>
      </w:r>
      <w:r>
        <w:rPr>
          <w:spacing w:val="-4"/>
          <w:sz w:val="22"/>
        </w:rPr>
        <w:t> </w:t>
      </w:r>
      <w:r>
        <w:rPr>
          <w:sz w:val="22"/>
        </w:rPr>
        <w:t>houses</w:t>
      </w:r>
      <w:r>
        <w:rPr>
          <w:spacing w:val="-3"/>
          <w:sz w:val="22"/>
        </w:rPr>
        <w:t> </w:t>
      </w:r>
      <w:r>
        <w:rPr>
          <w:sz w:val="22"/>
        </w:rPr>
        <w:t>other</w:t>
      </w:r>
      <w:r>
        <w:rPr>
          <w:spacing w:val="-3"/>
          <w:sz w:val="22"/>
        </w:rPr>
        <w:t> </w:t>
      </w:r>
      <w:r>
        <w:rPr>
          <w:sz w:val="22"/>
        </w:rPr>
        <w:t>than</w:t>
      </w:r>
      <w:r>
        <w:rPr>
          <w:spacing w:val="-3"/>
          <w:sz w:val="22"/>
        </w:rPr>
        <w:t> </w:t>
      </w:r>
      <w:r>
        <w:rPr>
          <w:sz w:val="22"/>
        </w:rPr>
        <w:t>Pueblo</w:t>
      </w:r>
      <w:r>
        <w:rPr>
          <w:spacing w:val="-2"/>
          <w:sz w:val="22"/>
        </w:rPr>
        <w:t> Bonito.</w:t>
      </w:r>
    </w:p>
    <w:p>
      <w:pPr>
        <w:pStyle w:val="ListParagraph"/>
        <w:numPr>
          <w:ilvl w:val="3"/>
          <w:numId w:val="143"/>
        </w:numPr>
        <w:tabs>
          <w:tab w:pos="396" w:val="left" w:leader="none"/>
        </w:tabs>
        <w:spacing w:line="240" w:lineRule="auto" w:before="7" w:after="0"/>
        <w:ind w:left="395" w:right="0" w:hanging="283"/>
        <w:jc w:val="left"/>
        <w:rPr>
          <w:sz w:val="22"/>
        </w:rPr>
      </w:pPr>
      <w:r>
        <w:rPr>
          <w:sz w:val="22"/>
        </w:rPr>
        <w:t>It</w:t>
      </w:r>
      <w:r>
        <w:rPr>
          <w:spacing w:val="-6"/>
          <w:sz w:val="22"/>
        </w:rPr>
        <w:t> </w:t>
      </w:r>
      <w:r>
        <w:rPr>
          <w:sz w:val="22"/>
        </w:rPr>
        <w:t>fails</w:t>
      </w:r>
      <w:r>
        <w:rPr>
          <w:spacing w:val="-3"/>
          <w:sz w:val="22"/>
        </w:rPr>
        <w:t> </w:t>
      </w:r>
      <w:r>
        <w:rPr>
          <w:sz w:val="22"/>
        </w:rPr>
        <w:t>to</w:t>
      </w:r>
      <w:r>
        <w:rPr>
          <w:spacing w:val="-3"/>
          <w:sz w:val="22"/>
        </w:rPr>
        <w:t> </w:t>
      </w:r>
      <w:r>
        <w:rPr>
          <w:sz w:val="22"/>
        </w:rPr>
        <w:t>incorporate</w:t>
      </w:r>
      <w:r>
        <w:rPr>
          <w:spacing w:val="-4"/>
          <w:sz w:val="22"/>
        </w:rPr>
        <w:t> </w:t>
      </w:r>
      <w:r>
        <w:rPr>
          <w:sz w:val="22"/>
        </w:rPr>
        <w:t>crucial</w:t>
      </w:r>
      <w:r>
        <w:rPr>
          <w:spacing w:val="-4"/>
          <w:sz w:val="22"/>
        </w:rPr>
        <w:t> </w:t>
      </w:r>
      <w:r>
        <w:rPr>
          <w:sz w:val="22"/>
        </w:rPr>
        <w:t>evidence</w:t>
      </w:r>
      <w:r>
        <w:rPr>
          <w:spacing w:val="-4"/>
          <w:sz w:val="22"/>
        </w:rPr>
        <w:t> </w:t>
      </w:r>
      <w:r>
        <w:rPr>
          <w:sz w:val="22"/>
        </w:rPr>
        <w:t>from</w:t>
      </w:r>
      <w:r>
        <w:rPr>
          <w:spacing w:val="-3"/>
          <w:sz w:val="22"/>
        </w:rPr>
        <w:t> </w:t>
      </w:r>
      <w:r>
        <w:rPr>
          <w:sz w:val="22"/>
        </w:rPr>
        <w:t>excavations</w:t>
      </w:r>
      <w:r>
        <w:rPr>
          <w:spacing w:val="-4"/>
          <w:sz w:val="22"/>
        </w:rPr>
        <w:t> </w:t>
      </w:r>
      <w:r>
        <w:rPr>
          <w:sz w:val="22"/>
        </w:rPr>
        <w:t>before</w:t>
      </w:r>
      <w:r>
        <w:rPr>
          <w:spacing w:val="-4"/>
          <w:sz w:val="22"/>
        </w:rPr>
        <w:t> </w:t>
      </w:r>
      <w:r>
        <w:rPr>
          <w:sz w:val="22"/>
        </w:rPr>
        <w:t>the</w:t>
      </w:r>
      <w:r>
        <w:rPr>
          <w:spacing w:val="-3"/>
          <w:sz w:val="22"/>
        </w:rPr>
        <w:t> </w:t>
      </w:r>
      <w:r>
        <w:rPr>
          <w:spacing w:val="-2"/>
          <w:sz w:val="22"/>
        </w:rPr>
        <w:t>1920s.</w:t>
      </w:r>
    </w:p>
    <w:p>
      <w:pPr>
        <w:pStyle w:val="ListParagraph"/>
        <w:numPr>
          <w:ilvl w:val="3"/>
          <w:numId w:val="143"/>
        </w:numPr>
        <w:tabs>
          <w:tab w:pos="395" w:val="left" w:leader="none"/>
        </w:tabs>
        <w:spacing w:line="240" w:lineRule="auto" w:before="7" w:after="0"/>
        <w:ind w:left="394" w:right="0" w:hanging="282"/>
        <w:jc w:val="left"/>
        <w:rPr>
          <w:sz w:val="22"/>
        </w:rPr>
      </w:pPr>
      <w:r>
        <w:rPr>
          <w:sz w:val="22"/>
        </w:rPr>
        <w:t>It</w:t>
      </w:r>
      <w:r>
        <w:rPr>
          <w:spacing w:val="-4"/>
          <w:sz w:val="22"/>
        </w:rPr>
        <w:t> </w:t>
      </w:r>
      <w:r>
        <w:rPr>
          <w:sz w:val="22"/>
        </w:rPr>
        <w:t>is</w:t>
      </w:r>
      <w:r>
        <w:rPr>
          <w:spacing w:val="-2"/>
          <w:sz w:val="22"/>
        </w:rPr>
        <w:t> </w:t>
      </w:r>
      <w:r>
        <w:rPr>
          <w:sz w:val="22"/>
        </w:rPr>
        <w:t>based</w:t>
      </w:r>
      <w:r>
        <w:rPr>
          <w:spacing w:val="-3"/>
          <w:sz w:val="22"/>
        </w:rPr>
        <w:t> </w:t>
      </w:r>
      <w:r>
        <w:rPr>
          <w:sz w:val="22"/>
        </w:rPr>
        <w:t>on</w:t>
      </w:r>
      <w:r>
        <w:rPr>
          <w:spacing w:val="-2"/>
          <w:sz w:val="22"/>
        </w:rPr>
        <w:t> </w:t>
      </w:r>
      <w:r>
        <w:rPr>
          <w:sz w:val="22"/>
        </w:rPr>
        <w:t>a</w:t>
      </w:r>
      <w:r>
        <w:rPr>
          <w:spacing w:val="-3"/>
          <w:sz w:val="22"/>
        </w:rPr>
        <w:t> </w:t>
      </w:r>
      <w:r>
        <w:rPr>
          <w:sz w:val="22"/>
        </w:rPr>
        <w:t>false</w:t>
      </w:r>
      <w:r>
        <w:rPr>
          <w:spacing w:val="-1"/>
          <w:sz w:val="22"/>
        </w:rPr>
        <w:t> </w:t>
      </w:r>
      <w:r>
        <w:rPr>
          <w:sz w:val="22"/>
        </w:rPr>
        <w:t>notion</w:t>
      </w:r>
      <w:r>
        <w:rPr>
          <w:spacing w:val="-3"/>
          <w:sz w:val="22"/>
        </w:rPr>
        <w:t> </w:t>
      </w:r>
      <w:r>
        <w:rPr>
          <w:sz w:val="22"/>
        </w:rPr>
        <w:t>about</w:t>
      </w:r>
      <w:r>
        <w:rPr>
          <w:spacing w:val="-2"/>
          <w:sz w:val="22"/>
        </w:rPr>
        <w:t> </w:t>
      </w:r>
      <w:r>
        <w:rPr>
          <w:sz w:val="22"/>
        </w:rPr>
        <w:t>the</w:t>
      </w:r>
      <w:r>
        <w:rPr>
          <w:spacing w:val="-2"/>
          <w:sz w:val="22"/>
        </w:rPr>
        <w:t> </w:t>
      </w:r>
      <w:r>
        <w:rPr>
          <w:sz w:val="22"/>
        </w:rPr>
        <w:t>significance</w:t>
      </w:r>
      <w:r>
        <w:rPr>
          <w:spacing w:val="-1"/>
          <w:sz w:val="22"/>
        </w:rPr>
        <w:t> </w:t>
      </w:r>
      <w:r>
        <w:rPr>
          <w:sz w:val="22"/>
        </w:rPr>
        <w:t>of</w:t>
      </w:r>
      <w:r>
        <w:rPr>
          <w:spacing w:val="-2"/>
          <w:sz w:val="22"/>
        </w:rPr>
        <w:t> hearths.</w:t>
      </w:r>
    </w:p>
    <w:p>
      <w:pPr>
        <w:pStyle w:val="ListParagraph"/>
        <w:numPr>
          <w:ilvl w:val="3"/>
          <w:numId w:val="143"/>
        </w:numPr>
        <w:tabs>
          <w:tab w:pos="383" w:val="left" w:leader="none"/>
        </w:tabs>
        <w:spacing w:line="240" w:lineRule="auto" w:before="7" w:after="0"/>
        <w:ind w:left="382" w:right="0" w:hanging="270"/>
        <w:jc w:val="left"/>
        <w:rPr>
          <w:sz w:val="22"/>
        </w:rPr>
      </w:pPr>
      <w:r>
        <w:rPr>
          <w:sz w:val="22"/>
        </w:rPr>
        <w:t>It</w:t>
      </w:r>
      <w:r>
        <w:rPr>
          <w:spacing w:val="-2"/>
          <w:sz w:val="22"/>
        </w:rPr>
        <w:t> </w:t>
      </w:r>
      <w:r>
        <w:rPr>
          <w:sz w:val="22"/>
        </w:rPr>
        <w:t>is</w:t>
      </w:r>
      <w:r>
        <w:rPr>
          <w:spacing w:val="-3"/>
          <w:sz w:val="22"/>
        </w:rPr>
        <w:t> </w:t>
      </w:r>
      <w:r>
        <w:rPr>
          <w:sz w:val="22"/>
        </w:rPr>
        <w:t>based</w:t>
      </w:r>
      <w:r>
        <w:rPr>
          <w:spacing w:val="-3"/>
          <w:sz w:val="22"/>
        </w:rPr>
        <w:t> </w:t>
      </w:r>
      <w:r>
        <w:rPr>
          <w:sz w:val="22"/>
        </w:rPr>
        <w:t>on</w:t>
      </w:r>
      <w:r>
        <w:rPr>
          <w:spacing w:val="-2"/>
          <w:sz w:val="22"/>
        </w:rPr>
        <w:t> </w:t>
      </w:r>
      <w:r>
        <w:rPr>
          <w:sz w:val="22"/>
        </w:rPr>
        <w:t>evidence</w:t>
      </w:r>
      <w:r>
        <w:rPr>
          <w:spacing w:val="-3"/>
          <w:sz w:val="22"/>
        </w:rPr>
        <w:t> </w:t>
      </w:r>
      <w:r>
        <w:rPr>
          <w:sz w:val="22"/>
        </w:rPr>
        <w:t>that</w:t>
      </w:r>
      <w:r>
        <w:rPr>
          <w:spacing w:val="-2"/>
          <w:sz w:val="22"/>
        </w:rPr>
        <w:t> </w:t>
      </w:r>
      <w:r>
        <w:rPr>
          <w:sz w:val="22"/>
        </w:rPr>
        <w:t>may</w:t>
      </w:r>
      <w:r>
        <w:rPr>
          <w:spacing w:val="-2"/>
          <w:sz w:val="22"/>
        </w:rPr>
        <w:t> </w:t>
      </w:r>
      <w:r>
        <w:rPr>
          <w:sz w:val="22"/>
        </w:rPr>
        <w:t>be</w:t>
      </w:r>
      <w:r>
        <w:rPr>
          <w:spacing w:val="-2"/>
          <w:sz w:val="22"/>
        </w:rPr>
        <w:t> incomplete.</w:t>
      </w:r>
    </w:p>
    <w:p>
      <w:pPr>
        <w:pStyle w:val="BodyText"/>
        <w:spacing w:before="3"/>
        <w:ind w:left="0"/>
        <w:rPr>
          <w:sz w:val="23"/>
        </w:rPr>
      </w:pPr>
    </w:p>
    <w:p>
      <w:pPr>
        <w:pStyle w:val="ListParagraph"/>
        <w:numPr>
          <w:ilvl w:val="2"/>
          <w:numId w:val="143"/>
        </w:numPr>
        <w:tabs>
          <w:tab w:pos="359" w:val="left" w:leader="none"/>
        </w:tabs>
        <w:spacing w:line="247" w:lineRule="auto" w:before="0" w:after="0"/>
        <w:ind w:left="113" w:right="405"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from</w:t>
      </w:r>
      <w:r>
        <w:rPr>
          <w:spacing w:val="-2"/>
          <w:sz w:val="22"/>
        </w:rPr>
        <w:t> </w:t>
      </w:r>
      <w:r>
        <w:rPr>
          <w:sz w:val="22"/>
        </w:rPr>
        <w:t>the</w:t>
      </w:r>
      <w:r>
        <w:rPr>
          <w:spacing w:val="-2"/>
          <w:sz w:val="22"/>
        </w:rPr>
        <w:t> </w:t>
      </w:r>
      <w:r>
        <w:rPr>
          <w:sz w:val="22"/>
        </w:rPr>
        <w:t>passage</w:t>
      </w:r>
      <w:r>
        <w:rPr>
          <w:spacing w:val="-3"/>
          <w:sz w:val="22"/>
        </w:rPr>
        <w:t> </w:t>
      </w:r>
      <w:r>
        <w:rPr>
          <w:sz w:val="22"/>
        </w:rPr>
        <w:t>that</w:t>
      </w:r>
      <w:r>
        <w:rPr>
          <w:spacing w:val="-2"/>
          <w:sz w:val="22"/>
        </w:rPr>
        <w:t> </w:t>
      </w:r>
      <w:r>
        <w:rPr>
          <w:sz w:val="22"/>
        </w:rPr>
        <w:t>Windes</w:t>
      </w:r>
      <w:r>
        <w:rPr>
          <w:spacing w:val="-2"/>
          <w:sz w:val="22"/>
        </w:rPr>
        <w:t> </w:t>
      </w:r>
      <w:r>
        <w:rPr>
          <w:sz w:val="22"/>
        </w:rPr>
        <w:t>would</w:t>
      </w:r>
      <w:r>
        <w:rPr>
          <w:spacing w:val="-3"/>
          <w:sz w:val="22"/>
        </w:rPr>
        <w:t> </w:t>
      </w:r>
      <w:r>
        <w:rPr>
          <w:sz w:val="22"/>
        </w:rPr>
        <w:t>be</w:t>
      </w:r>
      <w:r>
        <w:rPr>
          <w:spacing w:val="-3"/>
          <w:sz w:val="22"/>
        </w:rPr>
        <w:t> </w:t>
      </w:r>
      <w:r>
        <w:rPr>
          <w:sz w:val="22"/>
        </w:rPr>
        <w:t>most</w:t>
      </w:r>
      <w:r>
        <w:rPr>
          <w:spacing w:val="-2"/>
          <w:sz w:val="22"/>
        </w:rPr>
        <w:t> </w:t>
      </w:r>
      <w:r>
        <w:rPr>
          <w:sz w:val="22"/>
        </w:rPr>
        <w:t>likely</w:t>
      </w:r>
      <w:r>
        <w:rPr>
          <w:spacing w:val="-3"/>
          <w:sz w:val="22"/>
        </w:rPr>
        <w:t> </w:t>
      </w:r>
      <w:r>
        <w:rPr>
          <w:sz w:val="22"/>
        </w:rPr>
        <w:t>to</w:t>
      </w:r>
      <w:r>
        <w:rPr>
          <w:spacing w:val="-2"/>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 following statements about room usage in Pueblo Bonito?</w:t>
      </w:r>
    </w:p>
    <w:p>
      <w:pPr>
        <w:pStyle w:val="ListParagraph"/>
        <w:numPr>
          <w:ilvl w:val="3"/>
          <w:numId w:val="143"/>
        </w:numPr>
        <w:tabs>
          <w:tab w:pos="383" w:val="left" w:leader="none"/>
        </w:tabs>
        <w:spacing w:line="252" w:lineRule="exact" w:before="0" w:after="0"/>
        <w:ind w:left="382" w:right="0" w:hanging="270"/>
        <w:jc w:val="left"/>
        <w:rPr>
          <w:sz w:val="22"/>
        </w:rPr>
      </w:pPr>
      <w:r>
        <w:rPr>
          <w:sz w:val="22"/>
        </w:rPr>
        <w:t>Upper-story</w:t>
      </w:r>
      <w:r>
        <w:rPr>
          <w:spacing w:val="-6"/>
          <w:sz w:val="22"/>
        </w:rPr>
        <w:t> </w:t>
      </w:r>
      <w:r>
        <w:rPr>
          <w:sz w:val="22"/>
        </w:rPr>
        <w:t>rooms</w:t>
      </w:r>
      <w:r>
        <w:rPr>
          <w:spacing w:val="-2"/>
          <w:sz w:val="22"/>
        </w:rPr>
        <w:t> </w:t>
      </w:r>
      <w:r>
        <w:rPr>
          <w:sz w:val="22"/>
        </w:rPr>
        <w:t>were</w:t>
      </w:r>
      <w:r>
        <w:rPr>
          <w:spacing w:val="-4"/>
          <w:sz w:val="22"/>
        </w:rPr>
        <w:t> </w:t>
      </w:r>
      <w:r>
        <w:rPr>
          <w:sz w:val="22"/>
        </w:rPr>
        <w:t>rarely</w:t>
      </w:r>
      <w:r>
        <w:rPr>
          <w:spacing w:val="-2"/>
          <w:sz w:val="22"/>
        </w:rPr>
        <w:t> </w:t>
      </w:r>
      <w:r>
        <w:rPr>
          <w:sz w:val="22"/>
        </w:rPr>
        <w:t>used</w:t>
      </w:r>
      <w:r>
        <w:rPr>
          <w:spacing w:val="-4"/>
          <w:sz w:val="22"/>
        </w:rPr>
        <w:t> </w:t>
      </w:r>
      <w:r>
        <w:rPr>
          <w:sz w:val="22"/>
        </w:rPr>
        <w:t>as</w:t>
      </w:r>
      <w:r>
        <w:rPr>
          <w:spacing w:val="-3"/>
          <w:sz w:val="22"/>
        </w:rPr>
        <w:t> </w:t>
      </w:r>
      <w:r>
        <w:rPr>
          <w:sz w:val="22"/>
        </w:rPr>
        <w:t>storage</w:t>
      </w:r>
      <w:r>
        <w:rPr>
          <w:spacing w:val="-2"/>
          <w:sz w:val="22"/>
        </w:rPr>
        <w:t> areas.</w:t>
      </w:r>
    </w:p>
    <w:p>
      <w:pPr>
        <w:pStyle w:val="ListParagraph"/>
        <w:numPr>
          <w:ilvl w:val="3"/>
          <w:numId w:val="143"/>
        </w:numPr>
        <w:tabs>
          <w:tab w:pos="383" w:val="left" w:leader="none"/>
        </w:tabs>
        <w:spacing w:line="240" w:lineRule="auto" w:before="7" w:after="0"/>
        <w:ind w:left="382" w:right="0" w:hanging="270"/>
        <w:jc w:val="left"/>
        <w:rPr>
          <w:sz w:val="22"/>
        </w:rPr>
      </w:pPr>
      <w:r>
        <w:rPr>
          <w:sz w:val="22"/>
        </w:rPr>
        <w:t>Rooms</w:t>
      </w:r>
      <w:r>
        <w:rPr>
          <w:spacing w:val="-5"/>
          <w:sz w:val="22"/>
        </w:rPr>
        <w:t> </w:t>
      </w:r>
      <w:r>
        <w:rPr>
          <w:sz w:val="22"/>
        </w:rPr>
        <w:t>that</w:t>
      </w:r>
      <w:r>
        <w:rPr>
          <w:spacing w:val="-2"/>
          <w:sz w:val="22"/>
        </w:rPr>
        <w:t> </w:t>
      </w:r>
      <w:r>
        <w:rPr>
          <w:sz w:val="22"/>
        </w:rPr>
        <w:t>were</w:t>
      </w:r>
      <w:r>
        <w:rPr>
          <w:spacing w:val="-3"/>
          <w:sz w:val="22"/>
        </w:rPr>
        <w:t> </w:t>
      </w:r>
      <w:r>
        <w:rPr>
          <w:sz w:val="22"/>
        </w:rPr>
        <w:t>remodeled</w:t>
      </w:r>
      <w:r>
        <w:rPr>
          <w:spacing w:val="-2"/>
          <w:sz w:val="22"/>
        </w:rPr>
        <w:t> </w:t>
      </w:r>
      <w:r>
        <w:rPr>
          <w:sz w:val="22"/>
        </w:rPr>
        <w:t>were</w:t>
      </w:r>
      <w:r>
        <w:rPr>
          <w:spacing w:val="-3"/>
          <w:sz w:val="22"/>
        </w:rPr>
        <w:t> </w:t>
      </w:r>
      <w:r>
        <w:rPr>
          <w:sz w:val="22"/>
        </w:rPr>
        <w:t>most</w:t>
      </w:r>
      <w:r>
        <w:rPr>
          <w:spacing w:val="-2"/>
          <w:sz w:val="22"/>
        </w:rPr>
        <w:t> </w:t>
      </w:r>
      <w:r>
        <w:rPr>
          <w:sz w:val="22"/>
        </w:rPr>
        <w:t>likely</w:t>
      </w:r>
      <w:r>
        <w:rPr>
          <w:spacing w:val="-3"/>
          <w:sz w:val="22"/>
        </w:rPr>
        <w:t> </w:t>
      </w:r>
      <w:r>
        <w:rPr>
          <w:sz w:val="22"/>
        </w:rPr>
        <w:t>to</w:t>
      </w:r>
      <w:r>
        <w:rPr>
          <w:spacing w:val="-2"/>
          <w:sz w:val="22"/>
        </w:rPr>
        <w:t> </w:t>
      </w:r>
      <w:r>
        <w:rPr>
          <w:sz w:val="22"/>
        </w:rPr>
        <w:t>have</w:t>
      </w:r>
      <w:r>
        <w:rPr>
          <w:spacing w:val="-3"/>
          <w:sz w:val="22"/>
        </w:rPr>
        <w:t> </w:t>
      </w:r>
      <w:r>
        <w:rPr>
          <w:sz w:val="22"/>
        </w:rPr>
        <w:t>been</w:t>
      </w:r>
      <w:r>
        <w:rPr>
          <w:spacing w:val="-3"/>
          <w:sz w:val="22"/>
        </w:rPr>
        <w:t> </w:t>
      </w:r>
      <w:r>
        <w:rPr>
          <w:sz w:val="22"/>
        </w:rPr>
        <w:t>residential</w:t>
      </w:r>
      <w:r>
        <w:rPr>
          <w:spacing w:val="-1"/>
          <w:sz w:val="22"/>
        </w:rPr>
        <w:t> </w:t>
      </w:r>
      <w:r>
        <w:rPr>
          <w:spacing w:val="-2"/>
          <w:sz w:val="22"/>
        </w:rPr>
        <w:t>rooms.</w:t>
      </w:r>
    </w:p>
    <w:p>
      <w:pPr>
        <w:pStyle w:val="ListParagraph"/>
        <w:numPr>
          <w:ilvl w:val="3"/>
          <w:numId w:val="143"/>
        </w:numPr>
        <w:tabs>
          <w:tab w:pos="391" w:val="left" w:leader="none"/>
        </w:tabs>
        <w:spacing w:line="240" w:lineRule="auto" w:before="7" w:after="0"/>
        <w:ind w:left="391" w:right="0" w:hanging="278"/>
        <w:jc w:val="left"/>
        <w:rPr>
          <w:sz w:val="22"/>
        </w:rPr>
      </w:pPr>
      <w:r>
        <w:rPr>
          <w:sz w:val="22"/>
        </w:rPr>
        <w:t>The</w:t>
      </w:r>
      <w:r>
        <w:rPr>
          <w:spacing w:val="-2"/>
          <w:sz w:val="22"/>
        </w:rPr>
        <w:t> </w:t>
      </w:r>
      <w:r>
        <w:rPr>
          <w:sz w:val="22"/>
        </w:rPr>
        <w:t>majority</w:t>
      </w:r>
      <w:r>
        <w:rPr>
          <w:spacing w:val="-2"/>
          <w:sz w:val="22"/>
        </w:rPr>
        <w:t> </w:t>
      </w:r>
      <w:r>
        <w:rPr>
          <w:sz w:val="22"/>
        </w:rPr>
        <w:t>of</w:t>
      </w:r>
      <w:r>
        <w:rPr>
          <w:spacing w:val="-2"/>
          <w:sz w:val="22"/>
        </w:rPr>
        <w:t> </w:t>
      </w:r>
      <w:r>
        <w:rPr>
          <w:sz w:val="22"/>
        </w:rPr>
        <w:t>residential</w:t>
      </w:r>
      <w:r>
        <w:rPr>
          <w:spacing w:val="-2"/>
          <w:sz w:val="22"/>
        </w:rPr>
        <w:t> </w:t>
      </w:r>
      <w:r>
        <w:rPr>
          <w:sz w:val="22"/>
        </w:rPr>
        <w:t>rooms</w:t>
      </w:r>
      <w:r>
        <w:rPr>
          <w:spacing w:val="-2"/>
          <w:sz w:val="22"/>
        </w:rPr>
        <w:t> </w:t>
      </w:r>
      <w:r>
        <w:rPr>
          <w:sz w:val="22"/>
        </w:rPr>
        <w:t>were</w:t>
      </w:r>
      <w:r>
        <w:rPr>
          <w:spacing w:val="-2"/>
          <w:sz w:val="22"/>
        </w:rPr>
        <w:t> </w:t>
      </w:r>
      <w:r>
        <w:rPr>
          <w:sz w:val="22"/>
        </w:rPr>
        <w:t>located</w:t>
      </w:r>
      <w:r>
        <w:rPr>
          <w:spacing w:val="-3"/>
          <w:sz w:val="22"/>
        </w:rPr>
        <w:t> </w:t>
      </w:r>
      <w:r>
        <w:rPr>
          <w:sz w:val="22"/>
        </w:rPr>
        <w:t>on</w:t>
      </w:r>
      <w:r>
        <w:rPr>
          <w:spacing w:val="-2"/>
          <w:sz w:val="22"/>
        </w:rPr>
        <w:t> </w:t>
      </w:r>
      <w:r>
        <w:rPr>
          <w:sz w:val="22"/>
        </w:rPr>
        <w:t>the</w:t>
      </w:r>
      <w:r>
        <w:rPr>
          <w:spacing w:val="-2"/>
          <w:sz w:val="22"/>
        </w:rPr>
        <w:t> </w:t>
      </w:r>
      <w:r>
        <w:rPr>
          <w:sz w:val="22"/>
        </w:rPr>
        <w:t>ground</w:t>
      </w:r>
      <w:r>
        <w:rPr>
          <w:spacing w:val="-2"/>
          <w:sz w:val="22"/>
        </w:rPr>
        <w:t> floor.</w:t>
      </w:r>
    </w:p>
    <w:p>
      <w:pPr>
        <w:pStyle w:val="ListParagraph"/>
        <w:numPr>
          <w:ilvl w:val="3"/>
          <w:numId w:val="143"/>
        </w:numPr>
        <w:tabs>
          <w:tab w:pos="395" w:val="left" w:leader="none"/>
        </w:tabs>
        <w:spacing w:line="240" w:lineRule="auto" w:before="7" w:after="0"/>
        <w:ind w:left="394" w:right="0" w:hanging="282"/>
        <w:jc w:val="left"/>
        <w:rPr>
          <w:sz w:val="22"/>
        </w:rPr>
      </w:pPr>
      <w:r>
        <w:rPr>
          <w:sz w:val="22"/>
        </w:rPr>
        <w:t>Early</w:t>
      </w:r>
      <w:r>
        <w:rPr>
          <w:spacing w:val="-6"/>
          <w:sz w:val="22"/>
        </w:rPr>
        <w:t> </w:t>
      </w:r>
      <w:r>
        <w:rPr>
          <w:sz w:val="22"/>
        </w:rPr>
        <w:t>excavations</w:t>
      </w:r>
      <w:r>
        <w:rPr>
          <w:spacing w:val="-3"/>
          <w:sz w:val="22"/>
        </w:rPr>
        <w:t> </w:t>
      </w:r>
      <w:r>
        <w:rPr>
          <w:sz w:val="22"/>
        </w:rPr>
        <w:t>of</w:t>
      </w:r>
      <w:r>
        <w:rPr>
          <w:spacing w:val="-4"/>
          <w:sz w:val="22"/>
        </w:rPr>
        <w:t> </w:t>
      </w:r>
      <w:r>
        <w:rPr>
          <w:sz w:val="22"/>
        </w:rPr>
        <w:t>Pueblo</w:t>
      </w:r>
      <w:r>
        <w:rPr>
          <w:spacing w:val="-3"/>
          <w:sz w:val="22"/>
        </w:rPr>
        <w:t> </w:t>
      </w:r>
      <w:r>
        <w:rPr>
          <w:sz w:val="22"/>
        </w:rPr>
        <w:t>Bonito</w:t>
      </w:r>
      <w:r>
        <w:rPr>
          <w:spacing w:val="-4"/>
          <w:sz w:val="22"/>
        </w:rPr>
        <w:t> </w:t>
      </w:r>
      <w:r>
        <w:rPr>
          <w:sz w:val="22"/>
        </w:rPr>
        <w:t>disturbed</w:t>
      </w:r>
      <w:r>
        <w:rPr>
          <w:spacing w:val="-3"/>
          <w:sz w:val="22"/>
        </w:rPr>
        <w:t> </w:t>
      </w:r>
      <w:r>
        <w:rPr>
          <w:sz w:val="22"/>
        </w:rPr>
        <w:t>much</w:t>
      </w:r>
      <w:r>
        <w:rPr>
          <w:spacing w:val="-4"/>
          <w:sz w:val="22"/>
        </w:rPr>
        <w:t> </w:t>
      </w:r>
      <w:r>
        <w:rPr>
          <w:sz w:val="22"/>
        </w:rPr>
        <w:t>of</w:t>
      </w:r>
      <w:r>
        <w:rPr>
          <w:spacing w:val="-3"/>
          <w:sz w:val="22"/>
        </w:rPr>
        <w:t> </w:t>
      </w:r>
      <w:r>
        <w:rPr>
          <w:sz w:val="22"/>
        </w:rPr>
        <w:t>the</w:t>
      </w:r>
      <w:r>
        <w:rPr>
          <w:spacing w:val="-4"/>
          <w:sz w:val="22"/>
        </w:rPr>
        <w:t> </w:t>
      </w:r>
      <w:r>
        <w:rPr>
          <w:sz w:val="22"/>
        </w:rPr>
        <w:t>evidence</w:t>
      </w:r>
      <w:r>
        <w:rPr>
          <w:spacing w:val="-3"/>
          <w:sz w:val="22"/>
        </w:rPr>
        <w:t> </w:t>
      </w:r>
      <w:r>
        <w:rPr>
          <w:sz w:val="22"/>
        </w:rPr>
        <w:t>indication</w:t>
      </w:r>
      <w:r>
        <w:rPr>
          <w:spacing w:val="-4"/>
          <w:sz w:val="22"/>
        </w:rPr>
        <w:t> </w:t>
      </w:r>
      <w:r>
        <w:rPr>
          <w:sz w:val="22"/>
        </w:rPr>
        <w:t>room</w:t>
      </w:r>
      <w:r>
        <w:rPr>
          <w:spacing w:val="-3"/>
          <w:sz w:val="22"/>
        </w:rPr>
        <w:t> </w:t>
      </w:r>
      <w:r>
        <w:rPr>
          <w:spacing w:val="-2"/>
          <w:sz w:val="22"/>
        </w:rPr>
        <w:t>usage.</w:t>
      </w:r>
    </w:p>
    <w:p>
      <w:pPr>
        <w:pStyle w:val="ListParagraph"/>
        <w:numPr>
          <w:ilvl w:val="3"/>
          <w:numId w:val="143"/>
        </w:numPr>
        <w:tabs>
          <w:tab w:pos="383" w:val="left" w:leader="none"/>
        </w:tabs>
        <w:spacing w:line="247" w:lineRule="auto" w:before="7" w:after="0"/>
        <w:ind w:left="113" w:right="265" w:firstLine="0"/>
        <w:jc w:val="left"/>
        <w:rPr>
          <w:sz w:val="22"/>
        </w:rPr>
      </w:pPr>
      <w:r>
        <w:rPr>
          <w:sz w:val="22"/>
        </w:rPr>
        <w:t>Upper-story</w:t>
      </w:r>
      <w:r>
        <w:rPr>
          <w:spacing w:val="-4"/>
          <w:sz w:val="22"/>
        </w:rPr>
        <w:t> </w:t>
      </w:r>
      <w:r>
        <w:rPr>
          <w:sz w:val="22"/>
        </w:rPr>
        <w:t>rooms</w:t>
      </w:r>
      <w:r>
        <w:rPr>
          <w:spacing w:val="-3"/>
          <w:sz w:val="22"/>
        </w:rPr>
        <w:t> </w:t>
      </w:r>
      <w:r>
        <w:rPr>
          <w:sz w:val="22"/>
        </w:rPr>
        <w:t>with</w:t>
      </w:r>
      <w:r>
        <w:rPr>
          <w:spacing w:val="-4"/>
          <w:sz w:val="22"/>
        </w:rPr>
        <w:t> </w:t>
      </w:r>
      <w:r>
        <w:rPr>
          <w:sz w:val="22"/>
        </w:rPr>
        <w:t>hearths</w:t>
      </w:r>
      <w:r>
        <w:rPr>
          <w:spacing w:val="-4"/>
          <w:sz w:val="22"/>
        </w:rPr>
        <w:t> </w:t>
      </w:r>
      <w:r>
        <w:rPr>
          <w:sz w:val="22"/>
        </w:rPr>
        <w:t>were</w:t>
      </w:r>
      <w:r>
        <w:rPr>
          <w:spacing w:val="-4"/>
          <w:sz w:val="22"/>
        </w:rPr>
        <w:t> </w:t>
      </w:r>
      <w:r>
        <w:rPr>
          <w:sz w:val="22"/>
        </w:rPr>
        <w:t>probably</w:t>
      </w:r>
      <w:r>
        <w:rPr>
          <w:spacing w:val="-4"/>
          <w:sz w:val="22"/>
        </w:rPr>
        <w:t> </w:t>
      </w:r>
      <w:r>
        <w:rPr>
          <w:sz w:val="22"/>
        </w:rPr>
        <w:t>used</w:t>
      </w:r>
      <w:r>
        <w:rPr>
          <w:spacing w:val="-4"/>
          <w:sz w:val="22"/>
        </w:rPr>
        <w:t> </w:t>
      </w:r>
      <w:r>
        <w:rPr>
          <w:sz w:val="22"/>
        </w:rPr>
        <w:t>for</w:t>
      </w:r>
      <w:r>
        <w:rPr>
          <w:spacing w:val="-3"/>
          <w:sz w:val="22"/>
        </w:rPr>
        <w:t> </w:t>
      </w:r>
      <w:r>
        <w:rPr>
          <w:sz w:val="22"/>
        </w:rPr>
        <w:t>different</w:t>
      </w:r>
      <w:r>
        <w:rPr>
          <w:spacing w:val="-3"/>
          <w:sz w:val="22"/>
        </w:rPr>
        <w:t> </w:t>
      </w:r>
      <w:r>
        <w:rPr>
          <w:sz w:val="22"/>
        </w:rPr>
        <w:t>purposes</w:t>
      </w:r>
      <w:r>
        <w:rPr>
          <w:spacing w:val="-4"/>
          <w:sz w:val="22"/>
        </w:rPr>
        <w:t> </w:t>
      </w:r>
      <w:r>
        <w:rPr>
          <w:sz w:val="22"/>
        </w:rPr>
        <w:t>than</w:t>
      </w:r>
      <w:r>
        <w:rPr>
          <w:spacing w:val="-3"/>
          <w:sz w:val="22"/>
        </w:rPr>
        <w:t> </w:t>
      </w:r>
      <w:r>
        <w:rPr>
          <w:sz w:val="22"/>
        </w:rPr>
        <w:t>were</w:t>
      </w:r>
      <w:r>
        <w:rPr>
          <w:spacing w:val="-4"/>
          <w:sz w:val="22"/>
        </w:rPr>
        <w:t> </w:t>
      </w:r>
      <w:r>
        <w:rPr>
          <w:sz w:val="22"/>
        </w:rPr>
        <w:t>lower</w:t>
      </w:r>
      <w:r>
        <w:rPr>
          <w:spacing w:val="-4"/>
          <w:sz w:val="22"/>
        </w:rPr>
        <w:t> </w:t>
      </w:r>
      <w:r>
        <w:rPr>
          <w:sz w:val="22"/>
        </w:rPr>
        <w:t>story rooms with hearths.</w:t>
      </w:r>
    </w:p>
    <w:p>
      <w:pPr>
        <w:pStyle w:val="BodyText"/>
        <w:spacing w:before="5"/>
        <w:ind w:left="0"/>
      </w:pPr>
    </w:p>
    <w:p>
      <w:pPr>
        <w:pStyle w:val="ListParagraph"/>
        <w:numPr>
          <w:ilvl w:val="2"/>
          <w:numId w:val="143"/>
        </w:numPr>
        <w:tabs>
          <w:tab w:pos="359" w:val="left" w:leader="none"/>
        </w:tabs>
        <w:spacing w:line="247" w:lineRule="auto" w:before="1" w:after="0"/>
        <w:ind w:left="113" w:right="825" w:firstLine="0"/>
        <w:jc w:val="left"/>
        <w:rPr>
          <w:sz w:val="22"/>
        </w:rPr>
      </w:pPr>
      <w:r>
        <w:rPr>
          <w:sz w:val="22"/>
        </w:rPr>
        <w:t>Which</w:t>
      </w:r>
      <w:r>
        <w:rPr>
          <w:spacing w:val="-3"/>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can</w:t>
      </w:r>
      <w:r>
        <w:rPr>
          <w:spacing w:val="-3"/>
          <w:sz w:val="22"/>
        </w:rPr>
        <w:t> </w:t>
      </w:r>
      <w:r>
        <w:rPr>
          <w:sz w:val="22"/>
        </w:rPr>
        <w:t>be</w:t>
      </w:r>
      <w:r>
        <w:rPr>
          <w:spacing w:val="-4"/>
          <w:sz w:val="22"/>
        </w:rPr>
        <w:t> </w:t>
      </w:r>
      <w:r>
        <w:rPr>
          <w:sz w:val="22"/>
        </w:rPr>
        <w:t>inferred</w:t>
      </w:r>
      <w:r>
        <w:rPr>
          <w:spacing w:val="-4"/>
          <w:sz w:val="22"/>
        </w:rPr>
        <w:t> </w:t>
      </w:r>
      <w:r>
        <w:rPr>
          <w:sz w:val="22"/>
        </w:rPr>
        <w:t>about</w:t>
      </w:r>
      <w:r>
        <w:rPr>
          <w:spacing w:val="-4"/>
          <w:sz w:val="22"/>
        </w:rPr>
        <w:t> </w:t>
      </w:r>
      <w:r>
        <w:rPr>
          <w:sz w:val="22"/>
        </w:rPr>
        <w:t>the</w:t>
      </w:r>
      <w:r>
        <w:rPr>
          <w:spacing w:val="-3"/>
          <w:sz w:val="22"/>
        </w:rPr>
        <w:t> </w:t>
      </w:r>
      <w:r>
        <w:rPr>
          <w:sz w:val="22"/>
        </w:rPr>
        <w:t>excavation</w:t>
      </w:r>
      <w:r>
        <w:rPr>
          <w:spacing w:val="-4"/>
          <w:sz w:val="22"/>
        </w:rPr>
        <w:t> </w:t>
      </w:r>
      <w:r>
        <w:rPr>
          <w:sz w:val="22"/>
        </w:rPr>
        <w:t>work</w:t>
      </w:r>
      <w:r>
        <w:rPr>
          <w:spacing w:val="-4"/>
          <w:sz w:val="22"/>
        </w:rPr>
        <w:t> </w:t>
      </w:r>
      <w:r>
        <w:rPr>
          <w:sz w:val="22"/>
        </w:rPr>
        <w:t>performed</w:t>
      </w:r>
      <w:r>
        <w:rPr>
          <w:spacing w:val="-4"/>
          <w:sz w:val="22"/>
        </w:rPr>
        <w:t> </w:t>
      </w:r>
      <w:r>
        <w:rPr>
          <w:sz w:val="22"/>
        </w:rPr>
        <w:t>by</w:t>
      </w:r>
      <w:r>
        <w:rPr>
          <w:spacing w:val="-4"/>
          <w:sz w:val="22"/>
        </w:rPr>
        <w:t> </w:t>
      </w:r>
      <w:r>
        <w:rPr>
          <w:sz w:val="22"/>
        </w:rPr>
        <w:t>Judd’s</w:t>
      </w:r>
      <w:r>
        <w:rPr>
          <w:spacing w:val="-3"/>
          <w:sz w:val="22"/>
        </w:rPr>
        <w:t> </w:t>
      </w:r>
      <w:r>
        <w:rPr>
          <w:sz w:val="22"/>
        </w:rPr>
        <w:t>field </w:t>
      </w:r>
      <w:r>
        <w:rPr>
          <w:spacing w:val="-2"/>
          <w:sz w:val="22"/>
        </w:rPr>
        <w:t>crew?</w:t>
      </w:r>
    </w:p>
    <w:p>
      <w:pPr>
        <w:pStyle w:val="ListParagraph"/>
        <w:numPr>
          <w:ilvl w:val="3"/>
          <w:numId w:val="143"/>
        </w:numPr>
        <w:tabs>
          <w:tab w:pos="383" w:val="left" w:leader="none"/>
        </w:tabs>
        <w:spacing w:line="252" w:lineRule="exact" w:before="0" w:after="0"/>
        <w:ind w:left="382" w:right="0" w:hanging="270"/>
        <w:jc w:val="left"/>
        <w:rPr>
          <w:sz w:val="22"/>
        </w:rPr>
      </w:pPr>
      <w:r>
        <w:rPr>
          <w:sz w:val="22"/>
        </w:rPr>
        <w:t>It</w:t>
      </w:r>
      <w:r>
        <w:rPr>
          <w:spacing w:val="-5"/>
          <w:sz w:val="22"/>
        </w:rPr>
        <w:t> </w:t>
      </w:r>
      <w:r>
        <w:rPr>
          <w:sz w:val="22"/>
        </w:rPr>
        <w:t>did</w:t>
      </w:r>
      <w:r>
        <w:rPr>
          <w:spacing w:val="-3"/>
          <w:sz w:val="22"/>
        </w:rPr>
        <w:t> </w:t>
      </w:r>
      <w:r>
        <w:rPr>
          <w:sz w:val="22"/>
        </w:rPr>
        <w:t>not</w:t>
      </w:r>
      <w:r>
        <w:rPr>
          <w:spacing w:val="-3"/>
          <w:sz w:val="22"/>
        </w:rPr>
        <w:t> </w:t>
      </w:r>
      <w:r>
        <w:rPr>
          <w:sz w:val="22"/>
        </w:rPr>
        <w:t>unearth</w:t>
      </w:r>
      <w:r>
        <w:rPr>
          <w:spacing w:val="-3"/>
          <w:sz w:val="22"/>
        </w:rPr>
        <w:t> </w:t>
      </w:r>
      <w:r>
        <w:rPr>
          <w:sz w:val="22"/>
        </w:rPr>
        <w:t>many</w:t>
      </w:r>
      <w:r>
        <w:rPr>
          <w:spacing w:val="-2"/>
          <w:sz w:val="22"/>
        </w:rPr>
        <w:t> </w:t>
      </w:r>
      <w:r>
        <w:rPr>
          <w:sz w:val="22"/>
        </w:rPr>
        <w:t>room</w:t>
      </w:r>
      <w:r>
        <w:rPr>
          <w:spacing w:val="-2"/>
          <w:sz w:val="22"/>
        </w:rPr>
        <w:t> </w:t>
      </w:r>
      <w:r>
        <w:rPr>
          <w:sz w:val="22"/>
        </w:rPr>
        <w:t>features</w:t>
      </w:r>
      <w:r>
        <w:rPr>
          <w:spacing w:val="-3"/>
          <w:sz w:val="22"/>
        </w:rPr>
        <w:t> </w:t>
      </w:r>
      <w:r>
        <w:rPr>
          <w:sz w:val="22"/>
        </w:rPr>
        <w:t>that</w:t>
      </w:r>
      <w:r>
        <w:rPr>
          <w:spacing w:val="-2"/>
          <w:sz w:val="22"/>
        </w:rPr>
        <w:t> </w:t>
      </w:r>
      <w:r>
        <w:rPr>
          <w:sz w:val="22"/>
        </w:rPr>
        <w:t>existed</w:t>
      </w:r>
      <w:r>
        <w:rPr>
          <w:spacing w:val="-3"/>
          <w:sz w:val="22"/>
        </w:rPr>
        <w:t> </w:t>
      </w:r>
      <w:r>
        <w:rPr>
          <w:sz w:val="22"/>
        </w:rPr>
        <w:t>prior</w:t>
      </w:r>
      <w:r>
        <w:rPr>
          <w:spacing w:val="-3"/>
          <w:sz w:val="22"/>
        </w:rPr>
        <w:t> </w:t>
      </w:r>
      <w:r>
        <w:rPr>
          <w:sz w:val="22"/>
        </w:rPr>
        <w:t>to</w:t>
      </w:r>
      <w:r>
        <w:rPr>
          <w:spacing w:val="-2"/>
          <w:sz w:val="22"/>
        </w:rPr>
        <w:t> </w:t>
      </w:r>
      <w:r>
        <w:rPr>
          <w:sz w:val="22"/>
        </w:rPr>
        <w:t>Chacoan</w:t>
      </w:r>
      <w:r>
        <w:rPr>
          <w:spacing w:val="-3"/>
          <w:sz w:val="22"/>
        </w:rPr>
        <w:t> </w:t>
      </w:r>
      <w:r>
        <w:rPr>
          <w:spacing w:val="-2"/>
          <w:sz w:val="22"/>
        </w:rPr>
        <w:t>remodeling.</w:t>
      </w:r>
    </w:p>
    <w:p>
      <w:pPr>
        <w:pStyle w:val="ListParagraph"/>
        <w:numPr>
          <w:ilvl w:val="3"/>
          <w:numId w:val="143"/>
        </w:numPr>
        <w:tabs>
          <w:tab w:pos="383" w:val="left" w:leader="none"/>
        </w:tabs>
        <w:spacing w:line="240" w:lineRule="auto" w:before="7" w:after="0"/>
        <w:ind w:left="382" w:right="0" w:hanging="270"/>
        <w:jc w:val="left"/>
        <w:rPr>
          <w:sz w:val="22"/>
        </w:rPr>
      </w:pPr>
      <w:r>
        <w:rPr>
          <w:sz w:val="22"/>
        </w:rPr>
        <w:t>It</w:t>
      </w:r>
      <w:r>
        <w:rPr>
          <w:spacing w:val="-6"/>
          <w:sz w:val="22"/>
        </w:rPr>
        <w:t> </w:t>
      </w:r>
      <w:r>
        <w:rPr>
          <w:sz w:val="22"/>
        </w:rPr>
        <w:t>did</w:t>
      </w:r>
      <w:r>
        <w:rPr>
          <w:spacing w:val="-5"/>
          <w:sz w:val="22"/>
        </w:rPr>
        <w:t> </w:t>
      </w:r>
      <w:r>
        <w:rPr>
          <w:sz w:val="22"/>
        </w:rPr>
        <w:t>not</w:t>
      </w:r>
      <w:r>
        <w:rPr>
          <w:spacing w:val="-5"/>
          <w:sz w:val="22"/>
        </w:rPr>
        <w:t> </w:t>
      </w:r>
      <w:r>
        <w:rPr>
          <w:sz w:val="22"/>
        </w:rPr>
        <w:t>unearth</w:t>
      </w:r>
      <w:r>
        <w:rPr>
          <w:spacing w:val="-5"/>
          <w:sz w:val="22"/>
        </w:rPr>
        <w:t> </w:t>
      </w:r>
      <w:r>
        <w:rPr>
          <w:sz w:val="22"/>
        </w:rPr>
        <w:t>any</w:t>
      </w:r>
      <w:r>
        <w:rPr>
          <w:spacing w:val="-4"/>
          <w:sz w:val="22"/>
        </w:rPr>
        <w:t> </w:t>
      </w:r>
      <w:r>
        <w:rPr>
          <w:sz w:val="22"/>
        </w:rPr>
        <w:t>evidence</w:t>
      </w:r>
      <w:r>
        <w:rPr>
          <w:spacing w:val="-5"/>
          <w:sz w:val="22"/>
        </w:rPr>
        <w:t> </w:t>
      </w:r>
      <w:r>
        <w:rPr>
          <w:sz w:val="22"/>
        </w:rPr>
        <w:t>of</w:t>
      </w:r>
      <w:r>
        <w:rPr>
          <w:spacing w:val="-5"/>
          <w:sz w:val="22"/>
        </w:rPr>
        <w:t> </w:t>
      </w:r>
      <w:r>
        <w:rPr>
          <w:sz w:val="22"/>
        </w:rPr>
        <w:t>upper-story</w:t>
      </w:r>
      <w:r>
        <w:rPr>
          <w:spacing w:val="-4"/>
          <w:sz w:val="22"/>
        </w:rPr>
        <w:t> </w:t>
      </w:r>
      <w:r>
        <w:rPr>
          <w:spacing w:val="-2"/>
          <w:sz w:val="22"/>
        </w:rPr>
        <w:t>hearths.</w:t>
      </w:r>
    </w:p>
    <w:p>
      <w:pPr>
        <w:pStyle w:val="ListParagraph"/>
        <w:numPr>
          <w:ilvl w:val="3"/>
          <w:numId w:val="143"/>
        </w:numPr>
        <w:tabs>
          <w:tab w:pos="395" w:val="left" w:leader="none"/>
        </w:tabs>
        <w:spacing w:line="240" w:lineRule="auto" w:before="7" w:after="0"/>
        <w:ind w:left="394" w:right="0" w:hanging="282"/>
        <w:jc w:val="left"/>
        <w:rPr>
          <w:sz w:val="22"/>
        </w:rPr>
      </w:pPr>
      <w:r>
        <w:rPr>
          <w:sz w:val="22"/>
        </w:rPr>
        <w:t>It</w:t>
      </w:r>
      <w:r>
        <w:rPr>
          <w:spacing w:val="-4"/>
          <w:sz w:val="22"/>
        </w:rPr>
        <w:t> </w:t>
      </w:r>
      <w:r>
        <w:rPr>
          <w:sz w:val="22"/>
        </w:rPr>
        <w:t>revealed</w:t>
      </w:r>
      <w:r>
        <w:rPr>
          <w:spacing w:val="-3"/>
          <w:sz w:val="22"/>
        </w:rPr>
        <w:t> </w:t>
      </w:r>
      <w:r>
        <w:rPr>
          <w:sz w:val="22"/>
        </w:rPr>
        <w:t>only</w:t>
      </w:r>
      <w:r>
        <w:rPr>
          <w:spacing w:val="-4"/>
          <w:sz w:val="22"/>
        </w:rPr>
        <w:t> </w:t>
      </w:r>
      <w:r>
        <w:rPr>
          <w:sz w:val="22"/>
        </w:rPr>
        <w:t>habitation</w:t>
      </w:r>
      <w:r>
        <w:rPr>
          <w:spacing w:val="-3"/>
          <w:sz w:val="22"/>
        </w:rPr>
        <w:t> </w:t>
      </w:r>
      <w:r>
        <w:rPr>
          <w:spacing w:val="-2"/>
          <w:sz w:val="22"/>
        </w:rPr>
        <w:t>rooms.</w:t>
      </w:r>
    </w:p>
    <w:p>
      <w:pPr>
        <w:pStyle w:val="ListParagraph"/>
        <w:numPr>
          <w:ilvl w:val="3"/>
          <w:numId w:val="143"/>
        </w:numPr>
        <w:tabs>
          <w:tab w:pos="395" w:val="left" w:leader="none"/>
        </w:tabs>
        <w:spacing w:line="240" w:lineRule="auto" w:before="7" w:after="0"/>
        <w:ind w:left="394" w:right="0" w:hanging="282"/>
        <w:jc w:val="left"/>
        <w:rPr>
          <w:sz w:val="22"/>
        </w:rPr>
      </w:pPr>
      <w:r>
        <w:rPr>
          <w:sz w:val="22"/>
        </w:rPr>
        <w:t>It</w:t>
      </w:r>
      <w:r>
        <w:rPr>
          <w:spacing w:val="-2"/>
          <w:sz w:val="22"/>
        </w:rPr>
        <w:t> </w:t>
      </w:r>
      <w:r>
        <w:rPr>
          <w:sz w:val="22"/>
        </w:rPr>
        <w:t>resulted</w:t>
      </w:r>
      <w:r>
        <w:rPr>
          <w:spacing w:val="-1"/>
          <w:sz w:val="22"/>
        </w:rPr>
        <w:t> </w:t>
      </w:r>
      <w:r>
        <w:rPr>
          <w:sz w:val="22"/>
        </w:rPr>
        <w:t>in</w:t>
      </w:r>
      <w:r>
        <w:rPr>
          <w:spacing w:val="-2"/>
          <w:sz w:val="22"/>
        </w:rPr>
        <w:t> </w:t>
      </w:r>
      <w:r>
        <w:rPr>
          <w:sz w:val="22"/>
        </w:rPr>
        <w:t>the</w:t>
      </w:r>
      <w:r>
        <w:rPr>
          <w:spacing w:val="-2"/>
          <w:sz w:val="22"/>
        </w:rPr>
        <w:t> </w:t>
      </w:r>
      <w:r>
        <w:rPr>
          <w:sz w:val="22"/>
        </w:rPr>
        <w:t>collapse</w:t>
      </w:r>
      <w:r>
        <w:rPr>
          <w:spacing w:val="-1"/>
          <w:sz w:val="22"/>
        </w:rPr>
        <w:t> </w:t>
      </w:r>
      <w:r>
        <w:rPr>
          <w:sz w:val="22"/>
        </w:rPr>
        <w:t>of</w:t>
      </w:r>
      <w:r>
        <w:rPr>
          <w:spacing w:val="-2"/>
          <w:sz w:val="22"/>
        </w:rPr>
        <w:t> </w:t>
      </w:r>
      <w:r>
        <w:rPr>
          <w:sz w:val="22"/>
        </w:rPr>
        <w:t>some</w:t>
      </w:r>
      <w:r>
        <w:rPr>
          <w:spacing w:val="-1"/>
          <w:sz w:val="22"/>
        </w:rPr>
        <w:t> </w:t>
      </w:r>
      <w:r>
        <w:rPr>
          <w:sz w:val="22"/>
        </w:rPr>
        <w:t>room</w:t>
      </w:r>
      <w:r>
        <w:rPr>
          <w:spacing w:val="-2"/>
          <w:sz w:val="22"/>
        </w:rPr>
        <w:t> </w:t>
      </w:r>
      <w:r>
        <w:rPr>
          <w:sz w:val="22"/>
        </w:rPr>
        <w:t>features</w:t>
      </w:r>
      <w:r>
        <w:rPr>
          <w:spacing w:val="-1"/>
          <w:sz w:val="22"/>
        </w:rPr>
        <w:t> </w:t>
      </w:r>
      <w:r>
        <w:rPr>
          <w:sz w:val="22"/>
        </w:rPr>
        <w:t>and</w:t>
      </w:r>
      <w:r>
        <w:rPr>
          <w:spacing w:val="-2"/>
          <w:sz w:val="22"/>
        </w:rPr>
        <w:t> </w:t>
      </w:r>
      <w:r>
        <w:rPr>
          <w:sz w:val="22"/>
        </w:rPr>
        <w:t>upper-story</w:t>
      </w:r>
      <w:r>
        <w:rPr>
          <w:spacing w:val="-2"/>
          <w:sz w:val="22"/>
        </w:rPr>
        <w:t> floors.</w:t>
      </w:r>
    </w:p>
    <w:p>
      <w:pPr>
        <w:pStyle w:val="ListParagraph"/>
        <w:numPr>
          <w:ilvl w:val="3"/>
          <w:numId w:val="143"/>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confirmed</w:t>
      </w:r>
      <w:r>
        <w:rPr>
          <w:spacing w:val="-2"/>
          <w:sz w:val="22"/>
        </w:rPr>
        <w:t> </w:t>
      </w:r>
      <w:r>
        <w:rPr>
          <w:sz w:val="22"/>
        </w:rPr>
        <w:t>traditional</w:t>
      </w:r>
      <w:r>
        <w:rPr>
          <w:spacing w:val="-3"/>
          <w:sz w:val="22"/>
        </w:rPr>
        <w:t> </w:t>
      </w:r>
      <w:r>
        <w:rPr>
          <w:sz w:val="22"/>
        </w:rPr>
        <w:t>population</w:t>
      </w:r>
      <w:r>
        <w:rPr>
          <w:spacing w:val="-3"/>
          <w:sz w:val="22"/>
        </w:rPr>
        <w:t> </w:t>
      </w:r>
      <w:r>
        <w:rPr>
          <w:sz w:val="22"/>
        </w:rPr>
        <w:t>estimates</w:t>
      </w:r>
      <w:r>
        <w:rPr>
          <w:spacing w:val="-4"/>
          <w:sz w:val="22"/>
        </w:rPr>
        <w:t> </w:t>
      </w:r>
      <w:r>
        <w:rPr>
          <w:sz w:val="22"/>
        </w:rPr>
        <w:t>for</w:t>
      </w:r>
      <w:r>
        <w:rPr>
          <w:spacing w:val="-2"/>
          <w:sz w:val="22"/>
        </w:rPr>
        <w:t> </w:t>
      </w:r>
      <w:r>
        <w:rPr>
          <w:sz w:val="22"/>
        </w:rPr>
        <w:t>Pueblo</w:t>
      </w:r>
      <w:r>
        <w:rPr>
          <w:spacing w:val="-2"/>
          <w:sz w:val="22"/>
        </w:rPr>
        <w:t> Bonito.</w:t>
      </w:r>
    </w:p>
    <w:p>
      <w:pPr>
        <w:spacing w:after="0" w:line="240" w:lineRule="auto"/>
        <w:jc w:val="left"/>
        <w:rPr>
          <w:sz w:val="22"/>
        </w:rPr>
        <w:sectPr>
          <w:headerReference w:type="default" r:id="rId413"/>
          <w:footerReference w:type="default" r:id="rId414"/>
          <w:pgSz w:w="11910" w:h="16840"/>
          <w:pgMar w:header="734" w:footer="890" w:top="1620" w:bottom="1080" w:left="1020" w:right="900"/>
        </w:sectPr>
      </w:pPr>
    </w:p>
    <w:p>
      <w:pPr>
        <w:pStyle w:val="BodyText"/>
        <w:spacing w:line="247" w:lineRule="auto" w:before="145"/>
        <w:ind w:right="257"/>
      </w:pPr>
      <w:bookmarkStart w:name="Passage 202" w:id="403"/>
      <w:bookmarkEnd w:id="403"/>
      <w:r>
        <w:rPr/>
      </w:r>
      <w:bookmarkStart w:name="_bookmark201" w:id="404"/>
      <w:bookmarkEnd w:id="404"/>
      <w:r>
        <w:rPr/>
      </w:r>
      <w:r>
        <w:rPr/>
        <w:t>Since the 1970s, archaeological sites in China’s Yangtze River region have yielded evidence of sophisticated rice-farming societies that predate signs of rice cultivation elsewhere in East</w:t>
      </w:r>
      <w:r>
        <w:rPr>
          <w:spacing w:val="-6"/>
        </w:rPr>
        <w:t> </w:t>
      </w:r>
      <w:r>
        <w:rPr/>
        <w:t>Asia by a thousand years. Before this evidence was discovered, it had generally been assumed that rice farming began farther to the south. This scenario was based both on the geographic range of wild or free-living rice, which was not thought to extend as far north as the Yangtze, and on archaeological</w:t>
      </w:r>
      <w:r>
        <w:rPr>
          <w:spacing w:val="-3"/>
        </w:rPr>
        <w:t> </w:t>
      </w:r>
      <w:r>
        <w:rPr/>
        <w:t>records</w:t>
      </w:r>
      <w:r>
        <w:rPr>
          <w:spacing w:val="-2"/>
        </w:rPr>
        <w:t> </w:t>
      </w:r>
      <w:r>
        <w:rPr/>
        <w:t>of</w:t>
      </w:r>
      <w:r>
        <w:rPr>
          <w:spacing w:val="-3"/>
        </w:rPr>
        <w:t> </w:t>
      </w:r>
      <w:r>
        <w:rPr/>
        <w:t>very</w:t>
      </w:r>
      <w:r>
        <w:rPr>
          <w:spacing w:val="-2"/>
        </w:rPr>
        <w:t> </w:t>
      </w:r>
      <w:r>
        <w:rPr/>
        <w:t>early</w:t>
      </w:r>
      <w:r>
        <w:rPr>
          <w:spacing w:val="-3"/>
        </w:rPr>
        <w:t> </w:t>
      </w:r>
      <w:r>
        <w:rPr/>
        <w:t>domestic</w:t>
      </w:r>
      <w:r>
        <w:rPr>
          <w:spacing w:val="-3"/>
        </w:rPr>
        <w:t> </w:t>
      </w:r>
      <w:r>
        <w:rPr/>
        <w:t>rice</w:t>
      </w:r>
      <w:r>
        <w:rPr>
          <w:spacing w:val="-2"/>
        </w:rPr>
        <w:t> </w:t>
      </w:r>
      <w:r>
        <w:rPr/>
        <w:t>from</w:t>
      </w:r>
      <w:r>
        <w:rPr>
          <w:spacing w:val="-2"/>
        </w:rPr>
        <w:t> </w:t>
      </w:r>
      <w:r>
        <w:rPr/>
        <w:t>Southeast</w:t>
      </w:r>
      <w:r>
        <w:rPr>
          <w:spacing w:val="-13"/>
        </w:rPr>
        <w:t> </w:t>
      </w:r>
      <w:r>
        <w:rPr/>
        <w:t>Asia</w:t>
      </w:r>
      <w:r>
        <w:rPr>
          <w:spacing w:val="-2"/>
        </w:rPr>
        <w:t> </w:t>
      </w:r>
      <w:r>
        <w:rPr/>
        <w:t>and</w:t>
      </w:r>
      <w:r>
        <w:rPr>
          <w:spacing w:val="-3"/>
        </w:rPr>
        <w:t> </w:t>
      </w:r>
      <w:r>
        <w:rPr/>
        <w:t>India</w:t>
      </w:r>
      <w:r>
        <w:rPr>
          <w:spacing w:val="-2"/>
        </w:rPr>
        <w:t> </w:t>
      </w:r>
      <w:r>
        <w:rPr/>
        <w:t>(now</w:t>
      </w:r>
      <w:r>
        <w:rPr>
          <w:spacing w:val="-2"/>
        </w:rPr>
        <w:t> </w:t>
      </w:r>
      <w:r>
        <w:rPr/>
        <w:t>known</w:t>
      </w:r>
      <w:r>
        <w:rPr>
          <w:spacing w:val="-2"/>
        </w:rPr>
        <w:t> </w:t>
      </w:r>
      <w:r>
        <w:rPr/>
        <w:t>to</w:t>
      </w:r>
      <w:r>
        <w:rPr>
          <w:spacing w:val="-2"/>
        </w:rPr>
        <w:t> </w:t>
      </w:r>
      <w:r>
        <w:rPr/>
        <w:t>be not so old as first reported). Proponents of the southern-origin theory point out that early rice- farming societies along the Yangtze were already highly developed and that evidence for the first stage of rice cultivation is missing. They argue that the first hunter-gatherers to develop rice agriculture must have done so in this southern zone, within the apparent present-day geographic range of wild rice.</w:t>
      </w:r>
    </w:p>
    <w:p>
      <w:pPr>
        <w:pStyle w:val="BodyText"/>
        <w:ind w:left="0"/>
      </w:pPr>
    </w:p>
    <w:p>
      <w:pPr>
        <w:pStyle w:val="BodyText"/>
        <w:spacing w:line="259" w:lineRule="auto"/>
        <w:ind w:right="232"/>
      </w:pPr>
      <w:r>
        <w:rPr/>
        <w:t>Yet while most strands of wild rice reported in a 1984 survey were concentrated to the south of the Yangtze drainage, two northern outlier populations were also discovered in provinces along the middle</w:t>
      </w:r>
      <w:r>
        <w:rPr>
          <w:spacing w:val="-5"/>
        </w:rPr>
        <w:t> </w:t>
      </w:r>
      <w:r>
        <w:rPr/>
        <w:t>and</w:t>
      </w:r>
      <w:r>
        <w:rPr>
          <w:spacing w:val="-6"/>
        </w:rPr>
        <w:t> </w:t>
      </w:r>
      <w:r>
        <w:rPr/>
        <w:t>lower</w:t>
      </w:r>
      <w:r>
        <w:rPr>
          <w:spacing w:val="-9"/>
        </w:rPr>
        <w:t> </w:t>
      </w:r>
      <w:r>
        <w:rPr/>
        <w:t>Yangtze,</w:t>
      </w:r>
      <w:r>
        <w:rPr>
          <w:spacing w:val="-6"/>
        </w:rPr>
        <w:t> </w:t>
      </w:r>
      <w:r>
        <w:rPr/>
        <w:t>evidence</w:t>
      </w:r>
      <w:r>
        <w:rPr>
          <w:spacing w:val="-6"/>
        </w:rPr>
        <w:t> </w:t>
      </w:r>
      <w:r>
        <w:rPr/>
        <w:t>that</w:t>
      </w:r>
      <w:r>
        <w:rPr>
          <w:spacing w:val="-5"/>
        </w:rPr>
        <w:t> </w:t>
      </w:r>
      <w:r>
        <w:rPr/>
        <w:t>the</w:t>
      </w:r>
      <w:r>
        <w:rPr>
          <w:spacing w:val="-9"/>
        </w:rPr>
        <w:t> </w:t>
      </w:r>
      <w:r>
        <w:rPr/>
        <w:t>Yangtze</w:t>
      </w:r>
      <w:r>
        <w:rPr>
          <w:spacing w:val="-6"/>
        </w:rPr>
        <w:t> </w:t>
      </w:r>
      <w:r>
        <w:rPr/>
        <w:t>wetlands</w:t>
      </w:r>
      <w:r>
        <w:rPr>
          <w:spacing w:val="-6"/>
        </w:rPr>
        <w:t> </w:t>
      </w:r>
      <w:r>
        <w:rPr/>
        <w:t>may</w:t>
      </w:r>
      <w:r>
        <w:rPr>
          <w:spacing w:val="-5"/>
        </w:rPr>
        <w:t> </w:t>
      </w:r>
      <w:r>
        <w:rPr/>
        <w:t>fall</w:t>
      </w:r>
      <w:r>
        <w:rPr>
          <w:spacing w:val="-5"/>
        </w:rPr>
        <w:t> </w:t>
      </w:r>
      <w:r>
        <w:rPr/>
        <w:t>within</w:t>
      </w:r>
      <w:r>
        <w:rPr>
          <w:spacing w:val="-6"/>
        </w:rPr>
        <w:t> </w:t>
      </w:r>
      <w:r>
        <w:rPr/>
        <w:t>both</w:t>
      </w:r>
      <w:r>
        <w:rPr>
          <w:spacing w:val="-6"/>
        </w:rPr>
        <w:t> </w:t>
      </w:r>
      <w:r>
        <w:rPr/>
        <w:t>the</w:t>
      </w:r>
      <w:r>
        <w:rPr>
          <w:spacing w:val="-5"/>
        </w:rPr>
        <w:t> </w:t>
      </w:r>
      <w:r>
        <w:rPr/>
        <w:t>present-day and the historical geographic ranges of rice’s wild ancestor.</w:t>
      </w:r>
    </w:p>
    <w:p>
      <w:pPr>
        <w:pStyle w:val="BodyText"/>
        <w:spacing w:before="8"/>
        <w:ind w:left="0"/>
        <w:rPr>
          <w:sz w:val="24"/>
        </w:rPr>
      </w:pPr>
    </w:p>
    <w:p>
      <w:pPr>
        <w:pStyle w:val="ListParagraph"/>
        <w:numPr>
          <w:ilvl w:val="0"/>
          <w:numId w:val="144"/>
        </w:numPr>
        <w:tabs>
          <w:tab w:pos="359" w:val="left" w:leader="none"/>
        </w:tabs>
        <w:spacing w:line="240" w:lineRule="auto" w:before="0" w:after="0"/>
        <w:ind w:left="113" w:right="831" w:firstLine="0"/>
        <w:jc w:val="left"/>
        <w:rPr>
          <w:sz w:val="22"/>
        </w:rPr>
      </w:pPr>
      <w:r>
        <w:rPr>
          <w:sz w:val="22"/>
        </w:rPr>
        <w:t>Which</w:t>
      </w:r>
      <w:r>
        <w:rPr>
          <w:spacing w:val="-3"/>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if</w:t>
      </w:r>
      <w:r>
        <w:rPr>
          <w:spacing w:val="-4"/>
          <w:sz w:val="22"/>
        </w:rPr>
        <w:t> </w:t>
      </w:r>
      <w:r>
        <w:rPr>
          <w:sz w:val="22"/>
        </w:rPr>
        <w:t>true,</w:t>
      </w:r>
      <w:r>
        <w:rPr>
          <w:spacing w:val="-3"/>
          <w:sz w:val="22"/>
        </w:rPr>
        <w:t> </w:t>
      </w:r>
      <w:r>
        <w:rPr>
          <w:sz w:val="22"/>
        </w:rPr>
        <w:t>would</w:t>
      </w:r>
      <w:r>
        <w:rPr>
          <w:spacing w:val="-4"/>
          <w:sz w:val="22"/>
        </w:rPr>
        <w:t> </w:t>
      </w:r>
      <w:r>
        <w:rPr>
          <w:sz w:val="22"/>
        </w:rPr>
        <w:t>most</w:t>
      </w:r>
      <w:r>
        <w:rPr>
          <w:spacing w:val="-3"/>
          <w:sz w:val="22"/>
        </w:rPr>
        <w:t> </w:t>
      </w:r>
      <w:r>
        <w:rPr>
          <w:sz w:val="22"/>
        </w:rPr>
        <w:t>clearly</w:t>
      </w:r>
      <w:r>
        <w:rPr>
          <w:spacing w:val="-3"/>
          <w:sz w:val="22"/>
        </w:rPr>
        <w:t> </w:t>
      </w:r>
      <w:r>
        <w:rPr>
          <w:sz w:val="22"/>
        </w:rPr>
        <w:t>undermine</w:t>
      </w:r>
      <w:r>
        <w:rPr>
          <w:spacing w:val="-4"/>
          <w:sz w:val="22"/>
        </w:rPr>
        <w:t> </w:t>
      </w:r>
      <w:r>
        <w:rPr>
          <w:sz w:val="22"/>
        </w:rPr>
        <w:t>the</w:t>
      </w:r>
      <w:r>
        <w:rPr>
          <w:spacing w:val="-3"/>
          <w:sz w:val="22"/>
        </w:rPr>
        <w:t> </w:t>
      </w:r>
      <w:r>
        <w:rPr>
          <w:sz w:val="22"/>
        </w:rPr>
        <w:t>conclusion</w:t>
      </w:r>
      <w:r>
        <w:rPr>
          <w:spacing w:val="-3"/>
          <w:sz w:val="22"/>
        </w:rPr>
        <w:t> </w:t>
      </w:r>
      <w:r>
        <w:rPr>
          <w:sz w:val="22"/>
        </w:rPr>
        <w:t>that</w:t>
      </w:r>
      <w:r>
        <w:rPr>
          <w:spacing w:val="-3"/>
          <w:sz w:val="22"/>
        </w:rPr>
        <w:t> </w:t>
      </w:r>
      <w:r>
        <w:rPr>
          <w:sz w:val="22"/>
        </w:rPr>
        <w:t>the</w:t>
      </w:r>
      <w:r>
        <w:rPr>
          <w:spacing w:val="-3"/>
          <w:sz w:val="22"/>
        </w:rPr>
        <w:t> </w:t>
      </w:r>
      <w:r>
        <w:rPr>
          <w:sz w:val="22"/>
        </w:rPr>
        <w:t>author makes based on the 1984 survey?</w:t>
      </w:r>
    </w:p>
    <w:p>
      <w:pPr>
        <w:pStyle w:val="ListParagraph"/>
        <w:numPr>
          <w:ilvl w:val="1"/>
          <w:numId w:val="144"/>
        </w:numPr>
        <w:tabs>
          <w:tab w:pos="371" w:val="left" w:leader="none"/>
        </w:tabs>
        <w:spacing w:line="251" w:lineRule="exact" w:before="0" w:after="0"/>
        <w:ind w:left="370" w:right="0" w:hanging="258"/>
        <w:jc w:val="left"/>
        <w:rPr>
          <w:sz w:val="22"/>
        </w:rPr>
      </w:pPr>
      <w:r>
        <w:rPr>
          <w:sz w:val="22"/>
        </w:rPr>
        <w:t>Areas</w:t>
      </w:r>
      <w:r>
        <w:rPr>
          <w:spacing w:val="-6"/>
          <w:sz w:val="22"/>
        </w:rPr>
        <w:t> </w:t>
      </w:r>
      <w:r>
        <w:rPr>
          <w:sz w:val="22"/>
        </w:rPr>
        <w:t>south</w:t>
      </w:r>
      <w:r>
        <w:rPr>
          <w:spacing w:val="-4"/>
          <w:sz w:val="22"/>
        </w:rPr>
        <w:t> </w:t>
      </w:r>
      <w:r>
        <w:rPr>
          <w:sz w:val="22"/>
        </w:rPr>
        <w:t>of</w:t>
      </w:r>
      <w:r>
        <w:rPr>
          <w:spacing w:val="-4"/>
          <w:sz w:val="22"/>
        </w:rPr>
        <w:t> </w:t>
      </w:r>
      <w:r>
        <w:rPr>
          <w:sz w:val="22"/>
        </w:rPr>
        <w:t>the</w:t>
      </w:r>
      <w:r>
        <w:rPr>
          <w:spacing w:val="-8"/>
          <w:sz w:val="22"/>
        </w:rPr>
        <w:t> </w:t>
      </w:r>
      <w:r>
        <w:rPr>
          <w:sz w:val="22"/>
        </w:rPr>
        <w:t>Yangtze</w:t>
      </w:r>
      <w:r>
        <w:rPr>
          <w:spacing w:val="-4"/>
          <w:sz w:val="22"/>
        </w:rPr>
        <w:t> </w:t>
      </w:r>
      <w:r>
        <w:rPr>
          <w:sz w:val="22"/>
        </w:rPr>
        <w:t>basin</w:t>
      </w:r>
      <w:r>
        <w:rPr>
          <w:spacing w:val="-5"/>
          <w:sz w:val="22"/>
        </w:rPr>
        <w:t> </w:t>
      </w:r>
      <w:r>
        <w:rPr>
          <w:sz w:val="22"/>
        </w:rPr>
        <w:t>currently</w:t>
      </w:r>
      <w:r>
        <w:rPr>
          <w:spacing w:val="-3"/>
          <w:sz w:val="22"/>
        </w:rPr>
        <w:t> </w:t>
      </w:r>
      <w:r>
        <w:rPr>
          <w:sz w:val="22"/>
        </w:rPr>
        <w:t>have</w:t>
      </w:r>
      <w:r>
        <w:rPr>
          <w:spacing w:val="-5"/>
          <w:sz w:val="22"/>
        </w:rPr>
        <w:t> </w:t>
      </w:r>
      <w:r>
        <w:rPr>
          <w:sz w:val="22"/>
        </w:rPr>
        <w:t>less</w:t>
      </w:r>
      <w:r>
        <w:rPr>
          <w:spacing w:val="-5"/>
          <w:sz w:val="22"/>
        </w:rPr>
        <w:t> </w:t>
      </w:r>
      <w:r>
        <w:rPr>
          <w:sz w:val="22"/>
        </w:rPr>
        <w:t>wild-rice</w:t>
      </w:r>
      <w:r>
        <w:rPr>
          <w:spacing w:val="-4"/>
          <w:sz w:val="22"/>
        </w:rPr>
        <w:t> </w:t>
      </w:r>
      <w:r>
        <w:rPr>
          <w:sz w:val="22"/>
        </w:rPr>
        <w:t>habitat</w:t>
      </w:r>
      <w:r>
        <w:rPr>
          <w:spacing w:val="-5"/>
          <w:sz w:val="22"/>
        </w:rPr>
        <w:t> </w:t>
      </w:r>
      <w:r>
        <w:rPr>
          <w:sz w:val="22"/>
        </w:rPr>
        <w:t>than</w:t>
      </w:r>
      <w:r>
        <w:rPr>
          <w:spacing w:val="-3"/>
          <w:sz w:val="22"/>
        </w:rPr>
        <w:t> </w:t>
      </w:r>
      <w:r>
        <w:rPr>
          <w:sz w:val="22"/>
        </w:rPr>
        <w:t>they</w:t>
      </w:r>
      <w:r>
        <w:rPr>
          <w:spacing w:val="-4"/>
          <w:sz w:val="22"/>
        </w:rPr>
        <w:t> </w:t>
      </w:r>
      <w:r>
        <w:rPr>
          <w:sz w:val="22"/>
        </w:rPr>
        <w:t>once</w:t>
      </w:r>
      <w:r>
        <w:rPr>
          <w:spacing w:val="-4"/>
          <w:sz w:val="22"/>
        </w:rPr>
        <w:t> did.</w:t>
      </w:r>
    </w:p>
    <w:p>
      <w:pPr>
        <w:pStyle w:val="ListParagraph"/>
        <w:numPr>
          <w:ilvl w:val="1"/>
          <w:numId w:val="144"/>
        </w:numPr>
        <w:tabs>
          <w:tab w:pos="383" w:val="left" w:leader="none"/>
        </w:tabs>
        <w:spacing w:line="247" w:lineRule="auto" w:before="7" w:after="0"/>
        <w:ind w:left="113" w:right="341" w:firstLine="0"/>
        <w:jc w:val="left"/>
        <w:rPr>
          <w:sz w:val="22"/>
        </w:rPr>
      </w:pPr>
      <w:r>
        <w:rPr>
          <w:sz w:val="22"/>
        </w:rPr>
        <w:t>Surveys</w:t>
      </w:r>
      <w:r>
        <w:rPr>
          <w:spacing w:val="-3"/>
          <w:sz w:val="22"/>
        </w:rPr>
        <w:t> </w:t>
      </w:r>
      <w:r>
        <w:rPr>
          <w:sz w:val="22"/>
        </w:rPr>
        <w:t>since</w:t>
      </w:r>
      <w:r>
        <w:rPr>
          <w:spacing w:val="-3"/>
          <w:sz w:val="22"/>
        </w:rPr>
        <w:t> </w:t>
      </w:r>
      <w:r>
        <w:rPr>
          <w:sz w:val="22"/>
        </w:rPr>
        <w:t>1984</w:t>
      </w:r>
      <w:r>
        <w:rPr>
          <w:spacing w:val="-4"/>
          <w:sz w:val="22"/>
        </w:rPr>
        <w:t> </w:t>
      </w:r>
      <w:r>
        <w:rPr>
          <w:sz w:val="22"/>
        </w:rPr>
        <w:t>have</w:t>
      </w:r>
      <w:r>
        <w:rPr>
          <w:spacing w:val="-4"/>
          <w:sz w:val="22"/>
        </w:rPr>
        <w:t> </w:t>
      </w:r>
      <w:r>
        <w:rPr>
          <w:sz w:val="22"/>
        </w:rPr>
        <w:t>shown</w:t>
      </w:r>
      <w:r>
        <w:rPr>
          <w:spacing w:val="-3"/>
          <w:sz w:val="22"/>
        </w:rPr>
        <w:t> </w:t>
      </w:r>
      <w:r>
        <w:rPr>
          <w:sz w:val="22"/>
        </w:rPr>
        <w:t>wild</w:t>
      </w:r>
      <w:r>
        <w:rPr>
          <w:spacing w:val="-4"/>
          <w:sz w:val="22"/>
        </w:rPr>
        <w:t> </w:t>
      </w:r>
      <w:r>
        <w:rPr>
          <w:sz w:val="22"/>
        </w:rPr>
        <w:t>rice</w:t>
      </w:r>
      <w:r>
        <w:rPr>
          <w:spacing w:val="-3"/>
          <w:sz w:val="22"/>
        </w:rPr>
        <w:t> </w:t>
      </w:r>
      <w:r>
        <w:rPr>
          <w:sz w:val="22"/>
        </w:rPr>
        <w:t>populations</w:t>
      </w:r>
      <w:r>
        <w:rPr>
          <w:spacing w:val="-4"/>
          <w:sz w:val="22"/>
        </w:rPr>
        <w:t> </w:t>
      </w:r>
      <w:r>
        <w:rPr>
          <w:sz w:val="22"/>
        </w:rPr>
        <w:t>along</w:t>
      </w:r>
      <w:r>
        <w:rPr>
          <w:spacing w:val="-4"/>
          <w:sz w:val="22"/>
        </w:rPr>
        <w:t> </w:t>
      </w:r>
      <w:r>
        <w:rPr>
          <w:sz w:val="22"/>
        </w:rPr>
        <w:t>the</w:t>
      </w:r>
      <w:r>
        <w:rPr>
          <w:spacing w:val="-3"/>
          <w:sz w:val="22"/>
        </w:rPr>
        <w:t> </w:t>
      </w:r>
      <w:r>
        <w:rPr>
          <w:sz w:val="22"/>
        </w:rPr>
        <w:t>upper</w:t>
      </w:r>
      <w:r>
        <w:rPr>
          <w:spacing w:val="-7"/>
          <w:sz w:val="22"/>
        </w:rPr>
        <w:t> </w:t>
      </w:r>
      <w:r>
        <w:rPr>
          <w:sz w:val="22"/>
        </w:rPr>
        <w:t>Yangtze</w:t>
      </w:r>
      <w:r>
        <w:rPr>
          <w:spacing w:val="-4"/>
          <w:sz w:val="22"/>
        </w:rPr>
        <w:t> </w:t>
      </w:r>
      <w:r>
        <w:rPr>
          <w:sz w:val="22"/>
        </w:rPr>
        <w:t>as</w:t>
      </w:r>
      <w:r>
        <w:rPr>
          <w:spacing w:val="-4"/>
          <w:sz w:val="22"/>
        </w:rPr>
        <w:t> </w:t>
      </w:r>
      <w:r>
        <w:rPr>
          <w:sz w:val="22"/>
        </w:rPr>
        <w:t>well</w:t>
      </w:r>
      <w:r>
        <w:rPr>
          <w:spacing w:val="-4"/>
          <w:sz w:val="22"/>
        </w:rPr>
        <w:t> </w:t>
      </w:r>
      <w:r>
        <w:rPr>
          <w:sz w:val="22"/>
        </w:rPr>
        <w:t>as</w:t>
      </w:r>
      <w:r>
        <w:rPr>
          <w:spacing w:val="-4"/>
          <w:sz w:val="22"/>
        </w:rPr>
        <w:t> </w:t>
      </w:r>
      <w:r>
        <w:rPr>
          <w:sz w:val="22"/>
        </w:rPr>
        <w:t>along the middle and lower Yangtze.</w:t>
      </w:r>
    </w:p>
    <w:p>
      <w:pPr>
        <w:pStyle w:val="ListParagraph"/>
        <w:numPr>
          <w:ilvl w:val="1"/>
          <w:numId w:val="144"/>
        </w:numPr>
        <w:tabs>
          <w:tab w:pos="391" w:val="left" w:leader="none"/>
        </w:tabs>
        <w:spacing w:line="247" w:lineRule="auto" w:before="0" w:after="0"/>
        <w:ind w:left="113" w:right="356" w:firstLine="0"/>
        <w:jc w:val="left"/>
        <w:rPr>
          <w:sz w:val="22"/>
        </w:rPr>
      </w:pPr>
      <w:r>
        <w:rPr>
          <w:sz w:val="22"/>
        </w:rPr>
        <w:t>The</w:t>
      </w:r>
      <w:r>
        <w:rPr>
          <w:spacing w:val="-3"/>
          <w:sz w:val="22"/>
        </w:rPr>
        <w:t> </w:t>
      </w:r>
      <w:r>
        <w:rPr>
          <w:sz w:val="22"/>
        </w:rPr>
        <w:t>populations</w:t>
      </w:r>
      <w:r>
        <w:rPr>
          <w:spacing w:val="-4"/>
          <w:sz w:val="22"/>
        </w:rPr>
        <w:t> </w:t>
      </w:r>
      <w:r>
        <w:rPr>
          <w:sz w:val="22"/>
        </w:rPr>
        <w:t>of</w:t>
      </w:r>
      <w:r>
        <w:rPr>
          <w:spacing w:val="-4"/>
          <w:sz w:val="22"/>
        </w:rPr>
        <w:t> </w:t>
      </w:r>
      <w:r>
        <w:rPr>
          <w:sz w:val="22"/>
        </w:rPr>
        <w:t>wild</w:t>
      </w:r>
      <w:r>
        <w:rPr>
          <w:spacing w:val="-4"/>
          <w:sz w:val="22"/>
        </w:rPr>
        <w:t> </w:t>
      </w:r>
      <w:r>
        <w:rPr>
          <w:sz w:val="22"/>
        </w:rPr>
        <w:t>rice</w:t>
      </w:r>
      <w:r>
        <w:rPr>
          <w:spacing w:val="-3"/>
          <w:sz w:val="22"/>
        </w:rPr>
        <w:t> </w:t>
      </w:r>
      <w:r>
        <w:rPr>
          <w:sz w:val="22"/>
        </w:rPr>
        <w:t>along</w:t>
      </w:r>
      <w:r>
        <w:rPr>
          <w:spacing w:val="-4"/>
          <w:sz w:val="22"/>
        </w:rPr>
        <w:t> </w:t>
      </w:r>
      <w:r>
        <w:rPr>
          <w:sz w:val="22"/>
        </w:rPr>
        <w:t>the</w:t>
      </w:r>
      <w:r>
        <w:rPr>
          <w:spacing w:val="-7"/>
          <w:sz w:val="22"/>
        </w:rPr>
        <w:t> </w:t>
      </w:r>
      <w:r>
        <w:rPr>
          <w:sz w:val="22"/>
        </w:rPr>
        <w:t>Yangtze</w:t>
      </w:r>
      <w:r>
        <w:rPr>
          <w:spacing w:val="-4"/>
          <w:sz w:val="22"/>
        </w:rPr>
        <w:t> </w:t>
      </w:r>
      <w:r>
        <w:rPr>
          <w:sz w:val="22"/>
        </w:rPr>
        <w:t>represent</w:t>
      </w:r>
      <w:r>
        <w:rPr>
          <w:spacing w:val="-3"/>
          <w:sz w:val="22"/>
        </w:rPr>
        <w:t> </w:t>
      </w:r>
      <w:r>
        <w:rPr>
          <w:sz w:val="22"/>
        </w:rPr>
        <w:t>strains</w:t>
      </w:r>
      <w:r>
        <w:rPr>
          <w:spacing w:val="-3"/>
          <w:sz w:val="22"/>
        </w:rPr>
        <w:t> </w:t>
      </w:r>
      <w:r>
        <w:rPr>
          <w:sz w:val="22"/>
        </w:rPr>
        <w:t>of</w:t>
      </w:r>
      <w:r>
        <w:rPr>
          <w:spacing w:val="-4"/>
          <w:sz w:val="22"/>
        </w:rPr>
        <w:t> </w:t>
      </w:r>
      <w:r>
        <w:rPr>
          <w:sz w:val="22"/>
        </w:rPr>
        <w:t>wild</w:t>
      </w:r>
      <w:r>
        <w:rPr>
          <w:spacing w:val="-4"/>
          <w:sz w:val="22"/>
        </w:rPr>
        <w:t> </w:t>
      </w:r>
      <w:r>
        <w:rPr>
          <w:sz w:val="22"/>
        </w:rPr>
        <w:t>rice</w:t>
      </w:r>
      <w:r>
        <w:rPr>
          <w:spacing w:val="-3"/>
          <w:sz w:val="22"/>
        </w:rPr>
        <w:t> </w:t>
      </w:r>
      <w:r>
        <w:rPr>
          <w:sz w:val="22"/>
        </w:rPr>
        <w:t>that</w:t>
      </w:r>
      <w:r>
        <w:rPr>
          <w:spacing w:val="-3"/>
          <w:sz w:val="22"/>
        </w:rPr>
        <w:t> </w:t>
      </w:r>
      <w:r>
        <w:rPr>
          <w:sz w:val="22"/>
        </w:rPr>
        <w:t>migrated</w:t>
      </w:r>
      <w:r>
        <w:rPr>
          <w:spacing w:val="-3"/>
          <w:sz w:val="22"/>
        </w:rPr>
        <w:t> </w:t>
      </w:r>
      <w:r>
        <w:rPr>
          <w:sz w:val="22"/>
        </w:rPr>
        <w:t>to</w:t>
      </w:r>
      <w:r>
        <w:rPr>
          <w:spacing w:val="-3"/>
          <w:sz w:val="22"/>
        </w:rPr>
        <w:t> </w:t>
      </w:r>
      <w:r>
        <w:rPr>
          <w:sz w:val="22"/>
        </w:rPr>
        <w:t>the north relatively recently.</w:t>
      </w:r>
    </w:p>
    <w:p>
      <w:pPr>
        <w:pStyle w:val="ListParagraph"/>
        <w:numPr>
          <w:ilvl w:val="1"/>
          <w:numId w:val="144"/>
        </w:numPr>
        <w:tabs>
          <w:tab w:pos="395" w:val="left" w:leader="none"/>
        </w:tabs>
        <w:spacing w:line="247" w:lineRule="auto" w:before="0" w:after="0"/>
        <w:ind w:left="113" w:right="451" w:firstLine="0"/>
        <w:jc w:val="left"/>
        <w:rPr>
          <w:sz w:val="22"/>
        </w:rPr>
      </w:pPr>
      <w:r>
        <w:rPr>
          <w:sz w:val="22"/>
        </w:rPr>
        <w:t>Early</w:t>
      </w:r>
      <w:r>
        <w:rPr>
          <w:spacing w:val="-4"/>
          <w:sz w:val="22"/>
        </w:rPr>
        <w:t> </w:t>
      </w:r>
      <w:r>
        <w:rPr>
          <w:sz w:val="22"/>
        </w:rPr>
        <w:t>rice-farming</w:t>
      </w:r>
      <w:r>
        <w:rPr>
          <w:spacing w:val="-4"/>
          <w:sz w:val="22"/>
        </w:rPr>
        <w:t> </w:t>
      </w:r>
      <w:r>
        <w:rPr>
          <w:sz w:val="22"/>
        </w:rPr>
        <w:t>societies</w:t>
      </w:r>
      <w:r>
        <w:rPr>
          <w:spacing w:val="-4"/>
          <w:sz w:val="22"/>
        </w:rPr>
        <w:t> </w:t>
      </w:r>
      <w:r>
        <w:rPr>
          <w:sz w:val="22"/>
        </w:rPr>
        <w:t>along</w:t>
      </w:r>
      <w:r>
        <w:rPr>
          <w:spacing w:val="-5"/>
          <w:sz w:val="22"/>
        </w:rPr>
        <w:t> </w:t>
      </w:r>
      <w:r>
        <w:rPr>
          <w:sz w:val="22"/>
        </w:rPr>
        <w:t>the</w:t>
      </w:r>
      <w:r>
        <w:rPr>
          <w:spacing w:val="-8"/>
          <w:sz w:val="22"/>
        </w:rPr>
        <w:t> </w:t>
      </w:r>
      <w:r>
        <w:rPr>
          <w:sz w:val="22"/>
        </w:rPr>
        <w:t>Yangtze</w:t>
      </w:r>
      <w:r>
        <w:rPr>
          <w:spacing w:val="-5"/>
          <w:sz w:val="22"/>
        </w:rPr>
        <w:t> </w:t>
      </w:r>
      <w:r>
        <w:rPr>
          <w:sz w:val="22"/>
        </w:rPr>
        <w:t>were</w:t>
      </w:r>
      <w:r>
        <w:rPr>
          <w:spacing w:val="-5"/>
          <w:sz w:val="22"/>
        </w:rPr>
        <w:t> </w:t>
      </w:r>
      <w:r>
        <w:rPr>
          <w:sz w:val="22"/>
        </w:rPr>
        <w:t>not</w:t>
      </w:r>
      <w:r>
        <w:rPr>
          <w:spacing w:val="-5"/>
          <w:sz w:val="22"/>
        </w:rPr>
        <w:t> </w:t>
      </w:r>
      <w:r>
        <w:rPr>
          <w:sz w:val="22"/>
        </w:rPr>
        <w:t>as</w:t>
      </w:r>
      <w:r>
        <w:rPr>
          <w:spacing w:val="-5"/>
          <w:sz w:val="22"/>
        </w:rPr>
        <w:t> </w:t>
      </w:r>
      <w:r>
        <w:rPr>
          <w:sz w:val="22"/>
        </w:rPr>
        <w:t>highly</w:t>
      </w:r>
      <w:r>
        <w:rPr>
          <w:spacing w:val="-5"/>
          <w:sz w:val="22"/>
        </w:rPr>
        <w:t> </w:t>
      </w:r>
      <w:r>
        <w:rPr>
          <w:sz w:val="22"/>
        </w:rPr>
        <w:t>developed</w:t>
      </w:r>
      <w:r>
        <w:rPr>
          <w:spacing w:val="-5"/>
          <w:sz w:val="22"/>
        </w:rPr>
        <w:t> </w:t>
      </w:r>
      <w:r>
        <w:rPr>
          <w:sz w:val="22"/>
        </w:rPr>
        <w:t>as</w:t>
      </w:r>
      <w:r>
        <w:rPr>
          <w:spacing w:val="-5"/>
          <w:sz w:val="22"/>
        </w:rPr>
        <w:t> </w:t>
      </w:r>
      <w:r>
        <w:rPr>
          <w:sz w:val="22"/>
        </w:rPr>
        <w:t>archaeologists once thought.</w:t>
      </w:r>
    </w:p>
    <w:p>
      <w:pPr>
        <w:pStyle w:val="ListParagraph"/>
        <w:numPr>
          <w:ilvl w:val="1"/>
          <w:numId w:val="144"/>
        </w:numPr>
        <w:tabs>
          <w:tab w:pos="383" w:val="left" w:leader="none"/>
        </w:tabs>
        <w:spacing w:line="247" w:lineRule="auto" w:before="0" w:after="0"/>
        <w:ind w:left="113" w:right="479" w:firstLine="0"/>
        <w:jc w:val="left"/>
        <w:rPr>
          <w:sz w:val="22"/>
        </w:rPr>
      </w:pPr>
      <w:r>
        <w:rPr>
          <w:sz w:val="22"/>
        </w:rPr>
        <w:t>In</w:t>
      </w:r>
      <w:r>
        <w:rPr>
          <w:spacing w:val="-2"/>
          <w:sz w:val="22"/>
        </w:rPr>
        <w:t> </w:t>
      </w:r>
      <w:r>
        <w:rPr>
          <w:sz w:val="22"/>
        </w:rPr>
        <w:t>East</w:t>
      </w:r>
      <w:r>
        <w:rPr>
          <w:spacing w:val="-15"/>
          <w:sz w:val="22"/>
        </w:rPr>
        <w:t> </w:t>
      </w:r>
      <w:r>
        <w:rPr>
          <w:sz w:val="22"/>
        </w:rPr>
        <w:t>Asia,</w:t>
      </w:r>
      <w:r>
        <w:rPr>
          <w:spacing w:val="-2"/>
          <w:sz w:val="22"/>
        </w:rPr>
        <w:t> </w:t>
      </w:r>
      <w:r>
        <w:rPr>
          <w:sz w:val="22"/>
        </w:rPr>
        <w:t>the</w:t>
      </w:r>
      <w:r>
        <w:rPr>
          <w:spacing w:val="-2"/>
          <w:sz w:val="22"/>
        </w:rPr>
        <w:t> </w:t>
      </w:r>
      <w:r>
        <w:rPr>
          <w:sz w:val="22"/>
        </w:rPr>
        <w:t>historical</w:t>
      </w:r>
      <w:r>
        <w:rPr>
          <w:spacing w:val="-3"/>
          <w:sz w:val="22"/>
        </w:rPr>
        <w:t> </w:t>
      </w:r>
      <w:r>
        <w:rPr>
          <w:sz w:val="22"/>
        </w:rPr>
        <w:t>geographic</w:t>
      </w:r>
      <w:r>
        <w:rPr>
          <w:spacing w:val="-3"/>
          <w:sz w:val="22"/>
        </w:rPr>
        <w:t> </w:t>
      </w:r>
      <w:r>
        <w:rPr>
          <w:sz w:val="22"/>
        </w:rPr>
        <w:t>range</w:t>
      </w:r>
      <w:r>
        <w:rPr>
          <w:spacing w:val="-2"/>
          <w:sz w:val="22"/>
        </w:rPr>
        <w:t> </w:t>
      </w:r>
      <w:r>
        <w:rPr>
          <w:sz w:val="22"/>
        </w:rPr>
        <w:t>of</w:t>
      </w:r>
      <w:r>
        <w:rPr>
          <w:spacing w:val="-3"/>
          <w:sz w:val="22"/>
        </w:rPr>
        <w:t> </w:t>
      </w:r>
      <w:r>
        <w:rPr>
          <w:sz w:val="22"/>
        </w:rPr>
        <w:t>wild</w:t>
      </w:r>
      <w:r>
        <w:rPr>
          <w:spacing w:val="-3"/>
          <w:sz w:val="22"/>
        </w:rPr>
        <w:t> </w:t>
      </w:r>
      <w:r>
        <w:rPr>
          <w:sz w:val="22"/>
        </w:rPr>
        <w:t>rice</w:t>
      </w:r>
      <w:r>
        <w:rPr>
          <w:spacing w:val="-2"/>
          <w:sz w:val="22"/>
        </w:rPr>
        <w:t> </w:t>
      </w:r>
      <w:r>
        <w:rPr>
          <w:sz w:val="22"/>
        </w:rPr>
        <w:t>was</w:t>
      </w:r>
      <w:r>
        <w:rPr>
          <w:spacing w:val="-3"/>
          <w:sz w:val="22"/>
        </w:rPr>
        <w:t> </w:t>
      </w:r>
      <w:r>
        <w:rPr>
          <w:sz w:val="22"/>
        </w:rPr>
        <w:t>more</w:t>
      </w:r>
      <w:r>
        <w:rPr>
          <w:spacing w:val="-2"/>
          <w:sz w:val="22"/>
        </w:rPr>
        <w:t> </w:t>
      </w:r>
      <w:r>
        <w:rPr>
          <w:sz w:val="22"/>
        </w:rPr>
        <w:t>extensive</w:t>
      </w:r>
      <w:r>
        <w:rPr>
          <w:spacing w:val="-3"/>
          <w:sz w:val="22"/>
        </w:rPr>
        <w:t> </w:t>
      </w:r>
      <w:r>
        <w:rPr>
          <w:sz w:val="22"/>
        </w:rPr>
        <w:t>than</w:t>
      </w:r>
      <w:r>
        <w:rPr>
          <w:spacing w:val="-2"/>
          <w:sz w:val="22"/>
        </w:rPr>
        <w:t> </w:t>
      </w:r>
      <w:r>
        <w:rPr>
          <w:sz w:val="22"/>
        </w:rPr>
        <w:t>the</w:t>
      </w:r>
      <w:r>
        <w:rPr>
          <w:spacing w:val="-2"/>
          <w:sz w:val="22"/>
        </w:rPr>
        <w:t> </w:t>
      </w:r>
      <w:r>
        <w:rPr>
          <w:sz w:val="22"/>
        </w:rPr>
        <w:t>present- day geographic range is.</w:t>
      </w:r>
    </w:p>
    <w:p>
      <w:pPr>
        <w:pStyle w:val="BodyText"/>
        <w:spacing w:before="2"/>
        <w:ind w:left="0"/>
      </w:pPr>
    </w:p>
    <w:p>
      <w:pPr>
        <w:pStyle w:val="ListParagraph"/>
        <w:numPr>
          <w:ilvl w:val="0"/>
          <w:numId w:val="144"/>
        </w:numPr>
        <w:tabs>
          <w:tab w:pos="359" w:val="left" w:leader="none"/>
        </w:tabs>
        <w:spacing w:line="247" w:lineRule="auto" w:before="1" w:after="0"/>
        <w:ind w:left="113" w:right="852" w:firstLine="0"/>
        <w:jc w:val="left"/>
        <w:rPr>
          <w:sz w:val="22"/>
        </w:rPr>
      </w:pPr>
      <w:r>
        <w:rPr>
          <w:sz w:val="22"/>
        </w:rPr>
        <w:t>Based</w:t>
      </w:r>
      <w:r>
        <w:rPr>
          <w:spacing w:val="-3"/>
          <w:sz w:val="22"/>
        </w:rPr>
        <w:t> </w:t>
      </w:r>
      <w:r>
        <w:rPr>
          <w:sz w:val="22"/>
        </w:rPr>
        <w:t>on</w:t>
      </w:r>
      <w:r>
        <w:rPr>
          <w:spacing w:val="-4"/>
          <w:sz w:val="22"/>
        </w:rPr>
        <w:t> </w:t>
      </w:r>
      <w:r>
        <w:rPr>
          <w:sz w:val="22"/>
        </w:rPr>
        <w:t>the</w:t>
      </w:r>
      <w:r>
        <w:rPr>
          <w:spacing w:val="-3"/>
          <w:sz w:val="22"/>
        </w:rPr>
        <w:t> </w:t>
      </w:r>
      <w:r>
        <w:rPr>
          <w:sz w:val="22"/>
        </w:rPr>
        <w:t>passage,</w:t>
      </w:r>
      <w:r>
        <w:rPr>
          <w:spacing w:val="-4"/>
          <w:sz w:val="22"/>
        </w:rPr>
        <w:t> </w:t>
      </w:r>
      <w:r>
        <w:rPr>
          <w:sz w:val="22"/>
        </w:rPr>
        <w:t>skeptics</w:t>
      </w:r>
      <w:r>
        <w:rPr>
          <w:spacing w:val="-3"/>
          <w:sz w:val="22"/>
        </w:rPr>
        <w:t> </w:t>
      </w:r>
      <w:r>
        <w:rPr>
          <w:sz w:val="22"/>
        </w:rPr>
        <w:t>of</w:t>
      </w:r>
      <w:r>
        <w:rPr>
          <w:spacing w:val="-4"/>
          <w:sz w:val="22"/>
        </w:rPr>
        <w:t> </w:t>
      </w:r>
      <w:r>
        <w:rPr>
          <w:sz w:val="22"/>
        </w:rPr>
        <w:t>the</w:t>
      </w:r>
      <w:r>
        <w:rPr>
          <w:spacing w:val="-3"/>
          <w:sz w:val="22"/>
        </w:rPr>
        <w:t> </w:t>
      </w:r>
      <w:r>
        <w:rPr>
          <w:sz w:val="22"/>
        </w:rPr>
        <w:t>idea</w:t>
      </w:r>
      <w:r>
        <w:rPr>
          <w:spacing w:val="-4"/>
          <w:sz w:val="22"/>
        </w:rPr>
        <w:t> </w:t>
      </w:r>
      <w:r>
        <w:rPr>
          <w:sz w:val="22"/>
        </w:rPr>
        <w:t>that</w:t>
      </w:r>
      <w:r>
        <w:rPr>
          <w:spacing w:val="-3"/>
          <w:sz w:val="22"/>
        </w:rPr>
        <w:t> </w:t>
      </w:r>
      <w:r>
        <w:rPr>
          <w:sz w:val="22"/>
        </w:rPr>
        <w:t>rice</w:t>
      </w:r>
      <w:r>
        <w:rPr>
          <w:spacing w:val="-3"/>
          <w:sz w:val="22"/>
        </w:rPr>
        <w:t> </w:t>
      </w:r>
      <w:r>
        <w:rPr>
          <w:sz w:val="22"/>
        </w:rPr>
        <w:t>cultivation</w:t>
      </w:r>
      <w:r>
        <w:rPr>
          <w:spacing w:val="-3"/>
          <w:sz w:val="22"/>
        </w:rPr>
        <w:t> </w:t>
      </w:r>
      <w:r>
        <w:rPr>
          <w:sz w:val="22"/>
        </w:rPr>
        <w:t>began</w:t>
      </w:r>
      <w:r>
        <w:rPr>
          <w:spacing w:val="-4"/>
          <w:sz w:val="22"/>
        </w:rPr>
        <w:t> </w:t>
      </w:r>
      <w:r>
        <w:rPr>
          <w:sz w:val="22"/>
        </w:rPr>
        <w:t>in</w:t>
      </w:r>
      <w:r>
        <w:rPr>
          <w:spacing w:val="-4"/>
          <w:sz w:val="22"/>
        </w:rPr>
        <w:t> </w:t>
      </w:r>
      <w:r>
        <w:rPr>
          <w:sz w:val="22"/>
        </w:rPr>
        <w:t>the</w:t>
      </w:r>
      <w:r>
        <w:rPr>
          <w:spacing w:val="-7"/>
          <w:sz w:val="22"/>
        </w:rPr>
        <w:t> </w:t>
      </w:r>
      <w:r>
        <w:rPr>
          <w:sz w:val="22"/>
        </w:rPr>
        <w:t>Yangtze</w:t>
      </w:r>
      <w:r>
        <w:rPr>
          <w:spacing w:val="-4"/>
          <w:sz w:val="22"/>
        </w:rPr>
        <w:t> </w:t>
      </w:r>
      <w:r>
        <w:rPr>
          <w:sz w:val="22"/>
        </w:rPr>
        <w:t>River region pointed to which of the following for support?</w:t>
      </w:r>
    </w:p>
    <w:p>
      <w:pPr>
        <w:pStyle w:val="ListParagraph"/>
        <w:numPr>
          <w:ilvl w:val="1"/>
          <w:numId w:val="144"/>
        </w:numPr>
        <w:tabs>
          <w:tab w:pos="383" w:val="left" w:leader="none"/>
        </w:tabs>
        <w:spacing w:line="247" w:lineRule="auto" w:before="0" w:after="0"/>
        <w:ind w:left="113" w:right="291" w:firstLine="0"/>
        <w:jc w:val="left"/>
        <w:rPr>
          <w:sz w:val="22"/>
        </w:rPr>
      </w:pPr>
      <w:r>
        <w:rPr>
          <w:sz w:val="22"/>
        </w:rPr>
        <w:t>lack</w:t>
      </w:r>
      <w:r>
        <w:rPr>
          <w:spacing w:val="-4"/>
          <w:sz w:val="22"/>
        </w:rPr>
        <w:t> </w:t>
      </w:r>
      <w:r>
        <w:rPr>
          <w:sz w:val="22"/>
        </w:rPr>
        <w:t>of</w:t>
      </w:r>
      <w:r>
        <w:rPr>
          <w:spacing w:val="-4"/>
          <w:sz w:val="22"/>
        </w:rPr>
        <w:t> </w:t>
      </w:r>
      <w:r>
        <w:rPr>
          <w:sz w:val="22"/>
        </w:rPr>
        <w:t>evidence</w:t>
      </w:r>
      <w:r>
        <w:rPr>
          <w:spacing w:val="-4"/>
          <w:sz w:val="22"/>
        </w:rPr>
        <w:t> </w:t>
      </w:r>
      <w:r>
        <w:rPr>
          <w:sz w:val="22"/>
        </w:rPr>
        <w:t>supporting</w:t>
      </w:r>
      <w:r>
        <w:rPr>
          <w:spacing w:val="-4"/>
          <w:sz w:val="22"/>
        </w:rPr>
        <w:t> </w:t>
      </w:r>
      <w:r>
        <w:rPr>
          <w:sz w:val="22"/>
        </w:rPr>
        <w:t>the</w:t>
      </w:r>
      <w:r>
        <w:rPr>
          <w:spacing w:val="-4"/>
          <w:sz w:val="22"/>
        </w:rPr>
        <w:t> </w:t>
      </w:r>
      <w:r>
        <w:rPr>
          <w:sz w:val="22"/>
        </w:rPr>
        <w:t>existence</w:t>
      </w:r>
      <w:r>
        <w:rPr>
          <w:spacing w:val="-4"/>
          <w:sz w:val="22"/>
        </w:rPr>
        <w:t> </w:t>
      </w:r>
      <w:r>
        <w:rPr>
          <w:sz w:val="22"/>
        </w:rPr>
        <w:t>of</w:t>
      </w:r>
      <w:r>
        <w:rPr>
          <w:spacing w:val="-4"/>
          <w:sz w:val="22"/>
        </w:rPr>
        <w:t> </w:t>
      </w:r>
      <w:r>
        <w:rPr>
          <w:sz w:val="22"/>
        </w:rPr>
        <w:t>rice-farming</w:t>
      </w:r>
      <w:r>
        <w:rPr>
          <w:spacing w:val="-4"/>
          <w:sz w:val="22"/>
        </w:rPr>
        <w:t> </w:t>
      </w:r>
      <w:r>
        <w:rPr>
          <w:sz w:val="22"/>
        </w:rPr>
        <w:t>societies</w:t>
      </w:r>
      <w:r>
        <w:rPr>
          <w:spacing w:val="-4"/>
          <w:sz w:val="22"/>
        </w:rPr>
        <w:t> </w:t>
      </w:r>
      <w:r>
        <w:rPr>
          <w:sz w:val="22"/>
        </w:rPr>
        <w:t>along</w:t>
      </w:r>
      <w:r>
        <w:rPr>
          <w:spacing w:val="-4"/>
          <w:sz w:val="22"/>
        </w:rPr>
        <w:t> </w:t>
      </w:r>
      <w:r>
        <w:rPr>
          <w:sz w:val="22"/>
        </w:rPr>
        <w:t>the</w:t>
      </w:r>
      <w:r>
        <w:rPr>
          <w:spacing w:val="-7"/>
          <w:sz w:val="22"/>
        </w:rPr>
        <w:t> </w:t>
      </w:r>
      <w:r>
        <w:rPr>
          <w:sz w:val="22"/>
        </w:rPr>
        <w:t>Yangtze</w:t>
      </w:r>
      <w:r>
        <w:rPr>
          <w:spacing w:val="-4"/>
          <w:sz w:val="22"/>
        </w:rPr>
        <w:t> </w:t>
      </w:r>
      <w:r>
        <w:rPr>
          <w:sz w:val="22"/>
        </w:rPr>
        <w:t>at</w:t>
      </w:r>
      <w:r>
        <w:rPr>
          <w:spacing w:val="-4"/>
          <w:sz w:val="22"/>
        </w:rPr>
        <w:t> </w:t>
      </w:r>
      <w:r>
        <w:rPr>
          <w:sz w:val="22"/>
        </w:rPr>
        <w:t>an</w:t>
      </w:r>
      <w:r>
        <w:rPr>
          <w:spacing w:val="-4"/>
          <w:sz w:val="22"/>
        </w:rPr>
        <w:t> </w:t>
      </w:r>
      <w:r>
        <w:rPr>
          <w:sz w:val="22"/>
        </w:rPr>
        <w:t>early </w:t>
      </w:r>
      <w:r>
        <w:rPr>
          <w:spacing w:val="-4"/>
          <w:sz w:val="22"/>
        </w:rPr>
        <w:t>date</w:t>
      </w:r>
    </w:p>
    <w:p>
      <w:pPr>
        <w:pStyle w:val="ListParagraph"/>
        <w:numPr>
          <w:ilvl w:val="1"/>
          <w:numId w:val="144"/>
        </w:numPr>
        <w:tabs>
          <w:tab w:pos="383" w:val="left" w:leader="none"/>
        </w:tabs>
        <w:spacing w:line="252" w:lineRule="exact" w:before="0" w:after="0"/>
        <w:ind w:left="382" w:right="0" w:hanging="270"/>
        <w:jc w:val="left"/>
        <w:rPr>
          <w:sz w:val="22"/>
        </w:rPr>
      </w:pPr>
      <w:r>
        <w:rPr>
          <w:sz w:val="22"/>
        </w:rPr>
        <w:t>lack</w:t>
      </w:r>
      <w:r>
        <w:rPr>
          <w:spacing w:val="-7"/>
          <w:sz w:val="22"/>
        </w:rPr>
        <w:t> </w:t>
      </w:r>
      <w:r>
        <w:rPr>
          <w:sz w:val="22"/>
        </w:rPr>
        <w:t>of</w:t>
      </w:r>
      <w:r>
        <w:rPr>
          <w:spacing w:val="-4"/>
          <w:sz w:val="22"/>
        </w:rPr>
        <w:t> </w:t>
      </w:r>
      <w:r>
        <w:rPr>
          <w:sz w:val="22"/>
        </w:rPr>
        <w:t>evidence</w:t>
      </w:r>
      <w:r>
        <w:rPr>
          <w:spacing w:val="-4"/>
          <w:sz w:val="22"/>
        </w:rPr>
        <w:t> </w:t>
      </w:r>
      <w:r>
        <w:rPr>
          <w:sz w:val="22"/>
        </w:rPr>
        <w:t>regarding</w:t>
      </w:r>
      <w:r>
        <w:rPr>
          <w:spacing w:val="-3"/>
          <w:sz w:val="22"/>
        </w:rPr>
        <w:t> </w:t>
      </w:r>
      <w:r>
        <w:rPr>
          <w:sz w:val="22"/>
        </w:rPr>
        <w:t>the</w:t>
      </w:r>
      <w:r>
        <w:rPr>
          <w:spacing w:val="-3"/>
          <w:sz w:val="22"/>
        </w:rPr>
        <w:t> </w:t>
      </w:r>
      <w:r>
        <w:rPr>
          <w:sz w:val="22"/>
        </w:rPr>
        <w:t>initial</w:t>
      </w:r>
      <w:r>
        <w:rPr>
          <w:spacing w:val="-4"/>
          <w:sz w:val="22"/>
        </w:rPr>
        <w:t> </w:t>
      </w:r>
      <w:r>
        <w:rPr>
          <w:sz w:val="22"/>
        </w:rPr>
        <w:t>stages</w:t>
      </w:r>
      <w:r>
        <w:rPr>
          <w:spacing w:val="-4"/>
          <w:sz w:val="22"/>
        </w:rPr>
        <w:t> </w:t>
      </w:r>
      <w:r>
        <w:rPr>
          <w:sz w:val="22"/>
        </w:rPr>
        <w:t>of</w:t>
      </w:r>
      <w:r>
        <w:rPr>
          <w:spacing w:val="-4"/>
          <w:sz w:val="22"/>
        </w:rPr>
        <w:t> </w:t>
      </w:r>
      <w:r>
        <w:rPr>
          <w:sz w:val="22"/>
        </w:rPr>
        <w:t>rice</w:t>
      </w:r>
      <w:r>
        <w:rPr>
          <w:spacing w:val="-3"/>
          <w:sz w:val="22"/>
        </w:rPr>
        <w:t> </w:t>
      </w:r>
      <w:r>
        <w:rPr>
          <w:sz w:val="22"/>
        </w:rPr>
        <w:t>cultivation</w:t>
      </w:r>
      <w:r>
        <w:rPr>
          <w:spacing w:val="-3"/>
          <w:sz w:val="22"/>
        </w:rPr>
        <w:t> </w:t>
      </w:r>
      <w:r>
        <w:rPr>
          <w:sz w:val="22"/>
        </w:rPr>
        <w:t>in</w:t>
      </w:r>
      <w:r>
        <w:rPr>
          <w:spacing w:val="-4"/>
          <w:sz w:val="22"/>
        </w:rPr>
        <w:t> </w:t>
      </w:r>
      <w:r>
        <w:rPr>
          <w:sz w:val="22"/>
        </w:rPr>
        <w:t>the</w:t>
      </w:r>
      <w:r>
        <w:rPr>
          <w:spacing w:val="-7"/>
          <w:sz w:val="22"/>
        </w:rPr>
        <w:t> </w:t>
      </w:r>
      <w:r>
        <w:rPr>
          <w:sz w:val="22"/>
        </w:rPr>
        <w:t>Yangtze</w:t>
      </w:r>
      <w:r>
        <w:rPr>
          <w:spacing w:val="-4"/>
          <w:sz w:val="22"/>
        </w:rPr>
        <w:t> </w:t>
      </w:r>
      <w:r>
        <w:rPr>
          <w:spacing w:val="-2"/>
          <w:sz w:val="22"/>
        </w:rPr>
        <w:t>region</w:t>
      </w:r>
    </w:p>
    <w:p>
      <w:pPr>
        <w:pStyle w:val="ListParagraph"/>
        <w:numPr>
          <w:ilvl w:val="1"/>
          <w:numId w:val="144"/>
        </w:numPr>
        <w:tabs>
          <w:tab w:pos="395" w:val="left" w:leader="none"/>
        </w:tabs>
        <w:spacing w:line="240" w:lineRule="auto" w:before="5" w:after="0"/>
        <w:ind w:left="394" w:right="0" w:hanging="282"/>
        <w:jc w:val="left"/>
        <w:rPr>
          <w:sz w:val="22"/>
        </w:rPr>
      </w:pPr>
      <w:r>
        <w:rPr>
          <w:sz w:val="22"/>
        </w:rPr>
        <w:t>recent</w:t>
      </w:r>
      <w:r>
        <w:rPr>
          <w:spacing w:val="-6"/>
          <w:sz w:val="22"/>
        </w:rPr>
        <w:t> </w:t>
      </w:r>
      <w:r>
        <w:rPr>
          <w:sz w:val="22"/>
        </w:rPr>
        <w:t>discoveries</w:t>
      </w:r>
      <w:r>
        <w:rPr>
          <w:spacing w:val="-5"/>
          <w:sz w:val="22"/>
        </w:rPr>
        <w:t> </w:t>
      </w:r>
      <w:r>
        <w:rPr>
          <w:sz w:val="22"/>
        </w:rPr>
        <w:t>pertaining</w:t>
      </w:r>
      <w:r>
        <w:rPr>
          <w:spacing w:val="-5"/>
          <w:sz w:val="22"/>
        </w:rPr>
        <w:t> </w:t>
      </w:r>
      <w:r>
        <w:rPr>
          <w:sz w:val="22"/>
        </w:rPr>
        <w:t>to</w:t>
      </w:r>
      <w:r>
        <w:rPr>
          <w:spacing w:val="-3"/>
          <w:sz w:val="22"/>
        </w:rPr>
        <w:t> </w:t>
      </w:r>
      <w:r>
        <w:rPr>
          <w:sz w:val="22"/>
        </w:rPr>
        <w:t>the</w:t>
      </w:r>
      <w:r>
        <w:rPr>
          <w:spacing w:val="-4"/>
          <w:sz w:val="22"/>
        </w:rPr>
        <w:t> </w:t>
      </w:r>
      <w:r>
        <w:rPr>
          <w:sz w:val="22"/>
        </w:rPr>
        <w:t>historical</w:t>
      </w:r>
      <w:r>
        <w:rPr>
          <w:spacing w:val="-5"/>
          <w:sz w:val="22"/>
        </w:rPr>
        <w:t> </w:t>
      </w:r>
      <w:r>
        <w:rPr>
          <w:sz w:val="22"/>
        </w:rPr>
        <w:t>geographic</w:t>
      </w:r>
      <w:r>
        <w:rPr>
          <w:spacing w:val="-5"/>
          <w:sz w:val="22"/>
        </w:rPr>
        <w:t> </w:t>
      </w:r>
      <w:r>
        <w:rPr>
          <w:sz w:val="22"/>
        </w:rPr>
        <w:t>range</w:t>
      </w:r>
      <w:r>
        <w:rPr>
          <w:spacing w:val="-3"/>
          <w:sz w:val="22"/>
        </w:rPr>
        <w:t> </w:t>
      </w:r>
      <w:r>
        <w:rPr>
          <w:sz w:val="22"/>
        </w:rPr>
        <w:t>of</w:t>
      </w:r>
      <w:r>
        <w:rPr>
          <w:spacing w:val="-5"/>
          <w:sz w:val="22"/>
        </w:rPr>
        <w:t> </w:t>
      </w:r>
      <w:r>
        <w:rPr>
          <w:sz w:val="22"/>
        </w:rPr>
        <w:t>rice's</w:t>
      </w:r>
      <w:r>
        <w:rPr>
          <w:spacing w:val="-4"/>
          <w:sz w:val="22"/>
        </w:rPr>
        <w:t> </w:t>
      </w:r>
      <w:r>
        <w:rPr>
          <w:sz w:val="22"/>
        </w:rPr>
        <w:t>wild</w:t>
      </w:r>
      <w:r>
        <w:rPr>
          <w:spacing w:val="-4"/>
          <w:sz w:val="22"/>
        </w:rPr>
        <w:t> </w:t>
      </w:r>
      <w:r>
        <w:rPr>
          <w:spacing w:val="-2"/>
          <w:sz w:val="22"/>
        </w:rPr>
        <w:t>ancestor</w:t>
      </w:r>
    </w:p>
    <w:p>
      <w:pPr>
        <w:pStyle w:val="ListParagraph"/>
        <w:numPr>
          <w:ilvl w:val="1"/>
          <w:numId w:val="144"/>
        </w:numPr>
        <w:tabs>
          <w:tab w:pos="395" w:val="left" w:leader="none"/>
        </w:tabs>
        <w:spacing w:line="240" w:lineRule="auto" w:before="7" w:after="0"/>
        <w:ind w:left="394" w:right="0" w:hanging="282"/>
        <w:jc w:val="left"/>
        <w:rPr>
          <w:sz w:val="22"/>
        </w:rPr>
      </w:pPr>
      <w:r>
        <w:rPr>
          <w:sz w:val="22"/>
        </w:rPr>
        <w:t>new</w:t>
      </w:r>
      <w:r>
        <w:rPr>
          <w:spacing w:val="-4"/>
          <w:sz w:val="22"/>
        </w:rPr>
        <w:t> </w:t>
      </w:r>
      <w:r>
        <w:rPr>
          <w:sz w:val="22"/>
        </w:rPr>
        <w:t>information</w:t>
      </w:r>
      <w:r>
        <w:rPr>
          <w:spacing w:val="-3"/>
          <w:sz w:val="22"/>
        </w:rPr>
        <w:t> </w:t>
      </w:r>
      <w:r>
        <w:rPr>
          <w:sz w:val="22"/>
        </w:rPr>
        <w:t>regarding</w:t>
      </w:r>
      <w:r>
        <w:rPr>
          <w:spacing w:val="-3"/>
          <w:sz w:val="22"/>
        </w:rPr>
        <w:t> </w:t>
      </w:r>
      <w:r>
        <w:rPr>
          <w:sz w:val="22"/>
        </w:rPr>
        <w:t>the</w:t>
      </w:r>
      <w:r>
        <w:rPr>
          <w:spacing w:val="-2"/>
          <w:sz w:val="22"/>
        </w:rPr>
        <w:t> </w:t>
      </w:r>
      <w:r>
        <w:rPr>
          <w:sz w:val="22"/>
        </w:rPr>
        <w:t>dates</w:t>
      </w:r>
      <w:r>
        <w:rPr>
          <w:spacing w:val="-3"/>
          <w:sz w:val="22"/>
        </w:rPr>
        <w:t> </w:t>
      </w:r>
      <w:r>
        <w:rPr>
          <w:sz w:val="22"/>
        </w:rPr>
        <w:t>of</w:t>
      </w:r>
      <w:r>
        <w:rPr>
          <w:spacing w:val="-4"/>
          <w:sz w:val="22"/>
        </w:rPr>
        <w:t> </w:t>
      </w:r>
      <w:r>
        <w:rPr>
          <w:sz w:val="22"/>
        </w:rPr>
        <w:t>very</w:t>
      </w:r>
      <w:r>
        <w:rPr>
          <w:spacing w:val="-2"/>
          <w:sz w:val="22"/>
        </w:rPr>
        <w:t> </w:t>
      </w:r>
      <w:r>
        <w:rPr>
          <w:sz w:val="22"/>
        </w:rPr>
        <w:t>early</w:t>
      </w:r>
      <w:r>
        <w:rPr>
          <w:spacing w:val="-3"/>
          <w:sz w:val="22"/>
        </w:rPr>
        <w:t> </w:t>
      </w:r>
      <w:r>
        <w:rPr>
          <w:sz w:val="22"/>
        </w:rPr>
        <w:t>domestic</w:t>
      </w:r>
      <w:r>
        <w:rPr>
          <w:spacing w:val="-4"/>
          <w:sz w:val="22"/>
        </w:rPr>
        <w:t> </w:t>
      </w:r>
      <w:r>
        <w:rPr>
          <w:sz w:val="22"/>
        </w:rPr>
        <w:t>rice</w:t>
      </w:r>
      <w:r>
        <w:rPr>
          <w:spacing w:val="-2"/>
          <w:sz w:val="22"/>
        </w:rPr>
        <w:t> </w:t>
      </w:r>
      <w:r>
        <w:rPr>
          <w:sz w:val="22"/>
        </w:rPr>
        <w:t>from</w:t>
      </w:r>
      <w:r>
        <w:rPr>
          <w:spacing w:val="-3"/>
          <w:sz w:val="22"/>
        </w:rPr>
        <w:t> </w:t>
      </w:r>
      <w:r>
        <w:rPr>
          <w:sz w:val="22"/>
        </w:rPr>
        <w:t>Southeast</w:t>
      </w:r>
      <w:r>
        <w:rPr>
          <w:spacing w:val="-14"/>
          <w:sz w:val="22"/>
        </w:rPr>
        <w:t> </w:t>
      </w:r>
      <w:r>
        <w:rPr>
          <w:spacing w:val="-4"/>
          <w:sz w:val="22"/>
        </w:rPr>
        <w:t>Asia</w:t>
      </w:r>
    </w:p>
    <w:p>
      <w:pPr>
        <w:pStyle w:val="ListParagraph"/>
        <w:numPr>
          <w:ilvl w:val="1"/>
          <w:numId w:val="144"/>
        </w:numPr>
        <w:tabs>
          <w:tab w:pos="383" w:val="left" w:leader="none"/>
        </w:tabs>
        <w:spacing w:line="240" w:lineRule="auto" w:before="7" w:after="0"/>
        <w:ind w:left="382" w:right="0" w:hanging="270"/>
        <w:jc w:val="left"/>
        <w:rPr>
          <w:sz w:val="22"/>
        </w:rPr>
      </w:pPr>
      <w:r>
        <w:rPr>
          <w:sz w:val="22"/>
        </w:rPr>
        <w:t>new</w:t>
      </w:r>
      <w:r>
        <w:rPr>
          <w:spacing w:val="-8"/>
          <w:sz w:val="22"/>
        </w:rPr>
        <w:t> </w:t>
      </w:r>
      <w:r>
        <w:rPr>
          <w:sz w:val="22"/>
        </w:rPr>
        <w:t>theories</w:t>
      </w:r>
      <w:r>
        <w:rPr>
          <w:spacing w:val="-4"/>
          <w:sz w:val="22"/>
        </w:rPr>
        <w:t> </w:t>
      </w:r>
      <w:r>
        <w:rPr>
          <w:sz w:val="22"/>
        </w:rPr>
        <w:t>pertaining</w:t>
      </w:r>
      <w:r>
        <w:rPr>
          <w:spacing w:val="-5"/>
          <w:sz w:val="22"/>
        </w:rPr>
        <w:t> </w:t>
      </w:r>
      <w:r>
        <w:rPr>
          <w:sz w:val="22"/>
        </w:rPr>
        <w:t>to</w:t>
      </w:r>
      <w:r>
        <w:rPr>
          <w:spacing w:val="-4"/>
          <w:sz w:val="22"/>
        </w:rPr>
        <w:t> </w:t>
      </w:r>
      <w:r>
        <w:rPr>
          <w:sz w:val="22"/>
        </w:rPr>
        <w:t>how</w:t>
      </w:r>
      <w:r>
        <w:rPr>
          <w:spacing w:val="-5"/>
          <w:sz w:val="22"/>
        </w:rPr>
        <w:t> </w:t>
      </w:r>
      <w:r>
        <w:rPr>
          <w:sz w:val="22"/>
        </w:rPr>
        <w:t>hunter-gatherers</w:t>
      </w:r>
      <w:r>
        <w:rPr>
          <w:spacing w:val="-5"/>
          <w:sz w:val="22"/>
        </w:rPr>
        <w:t> </w:t>
      </w:r>
      <w:r>
        <w:rPr>
          <w:sz w:val="22"/>
        </w:rPr>
        <w:t>first</w:t>
      </w:r>
      <w:r>
        <w:rPr>
          <w:spacing w:val="-4"/>
          <w:sz w:val="22"/>
        </w:rPr>
        <w:t> </w:t>
      </w:r>
      <w:r>
        <w:rPr>
          <w:sz w:val="22"/>
        </w:rPr>
        <w:t>developed</w:t>
      </w:r>
      <w:r>
        <w:rPr>
          <w:spacing w:val="-5"/>
          <w:sz w:val="22"/>
        </w:rPr>
        <w:t> </w:t>
      </w:r>
      <w:r>
        <w:rPr>
          <w:sz w:val="22"/>
        </w:rPr>
        <w:t>rice</w:t>
      </w:r>
      <w:r>
        <w:rPr>
          <w:spacing w:val="-4"/>
          <w:sz w:val="22"/>
        </w:rPr>
        <w:t> </w:t>
      </w:r>
      <w:r>
        <w:rPr>
          <w:sz w:val="22"/>
        </w:rPr>
        <w:t>agriculture</w:t>
      </w:r>
      <w:r>
        <w:rPr>
          <w:spacing w:val="-5"/>
          <w:sz w:val="22"/>
        </w:rPr>
        <w:t> </w:t>
      </w:r>
      <w:r>
        <w:rPr>
          <w:sz w:val="22"/>
        </w:rPr>
        <w:t>in</w:t>
      </w:r>
      <w:r>
        <w:rPr>
          <w:spacing w:val="-5"/>
          <w:sz w:val="22"/>
        </w:rPr>
        <w:t> </w:t>
      </w:r>
      <w:r>
        <w:rPr>
          <w:sz w:val="22"/>
        </w:rPr>
        <w:t>East</w:t>
      </w:r>
      <w:r>
        <w:rPr>
          <w:spacing w:val="-15"/>
          <w:sz w:val="22"/>
        </w:rPr>
        <w:t> </w:t>
      </w:r>
      <w:r>
        <w:rPr>
          <w:spacing w:val="-4"/>
          <w:sz w:val="22"/>
        </w:rPr>
        <w:t>Asia</w:t>
      </w:r>
    </w:p>
    <w:p>
      <w:pPr>
        <w:pStyle w:val="BodyText"/>
        <w:spacing w:before="3"/>
        <w:ind w:left="0"/>
        <w:rPr>
          <w:sz w:val="23"/>
        </w:rPr>
      </w:pPr>
    </w:p>
    <w:p>
      <w:pPr>
        <w:pStyle w:val="ListParagraph"/>
        <w:numPr>
          <w:ilvl w:val="0"/>
          <w:numId w:val="144"/>
        </w:numPr>
        <w:tabs>
          <w:tab w:pos="359" w:val="left" w:leader="none"/>
        </w:tabs>
        <w:spacing w:line="240" w:lineRule="auto" w:before="0" w:after="0"/>
        <w:ind w:left="358" w:right="0" w:hanging="246"/>
        <w:jc w:val="left"/>
        <w:rPr>
          <w:sz w:val="22"/>
        </w:rPr>
      </w:pPr>
      <w:r>
        <w:rPr>
          <w:sz w:val="22"/>
        </w:rPr>
        <w:t>Which</w:t>
      </w:r>
      <w:r>
        <w:rPr>
          <w:spacing w:val="-2"/>
          <w:sz w:val="22"/>
        </w:rPr>
        <w:t> </w:t>
      </w:r>
      <w:r>
        <w:rPr>
          <w:sz w:val="22"/>
        </w:rPr>
        <w:t>of</w:t>
      </w:r>
      <w:r>
        <w:rPr>
          <w:spacing w:val="-2"/>
          <w:sz w:val="22"/>
        </w:rPr>
        <w:t> </w:t>
      </w:r>
      <w:r>
        <w:rPr>
          <w:sz w:val="22"/>
        </w:rPr>
        <w:t>the</w:t>
      </w:r>
      <w:r>
        <w:rPr>
          <w:spacing w:val="-2"/>
          <w:sz w:val="22"/>
        </w:rPr>
        <w:t> </w:t>
      </w:r>
      <w:r>
        <w:rPr>
          <w:sz w:val="22"/>
        </w:rPr>
        <w:t>following</w:t>
      </w:r>
      <w:r>
        <w:rPr>
          <w:spacing w:val="-1"/>
          <w:sz w:val="22"/>
        </w:rPr>
        <w:t> </w:t>
      </w:r>
      <w:r>
        <w:rPr>
          <w:sz w:val="22"/>
        </w:rPr>
        <w:t>can</w:t>
      </w:r>
      <w:r>
        <w:rPr>
          <w:spacing w:val="-2"/>
          <w:sz w:val="22"/>
        </w:rPr>
        <w:t> </w:t>
      </w:r>
      <w:r>
        <w:rPr>
          <w:sz w:val="22"/>
        </w:rPr>
        <w:t>be</w:t>
      </w:r>
      <w:r>
        <w:rPr>
          <w:spacing w:val="-2"/>
          <w:sz w:val="22"/>
        </w:rPr>
        <w:t> </w:t>
      </w:r>
      <w:r>
        <w:rPr>
          <w:sz w:val="22"/>
        </w:rPr>
        <w:t>inferred</w:t>
      </w:r>
      <w:r>
        <w:rPr>
          <w:spacing w:val="-3"/>
          <w:sz w:val="22"/>
        </w:rPr>
        <w:t> </w:t>
      </w:r>
      <w:r>
        <w:rPr>
          <w:sz w:val="22"/>
        </w:rPr>
        <w:t>from</w:t>
      </w:r>
      <w:r>
        <w:rPr>
          <w:spacing w:val="-1"/>
          <w:sz w:val="22"/>
        </w:rPr>
        <w:t> </w:t>
      </w:r>
      <w:r>
        <w:rPr>
          <w:sz w:val="22"/>
        </w:rPr>
        <w:t>the</w:t>
      </w:r>
      <w:r>
        <w:rPr>
          <w:spacing w:val="-2"/>
          <w:sz w:val="22"/>
        </w:rPr>
        <w:t> </w:t>
      </w:r>
      <w:r>
        <w:rPr>
          <w:sz w:val="22"/>
        </w:rPr>
        <w:t>passage</w:t>
      </w:r>
      <w:r>
        <w:rPr>
          <w:spacing w:val="-2"/>
          <w:sz w:val="22"/>
        </w:rPr>
        <w:t> </w:t>
      </w:r>
      <w:r>
        <w:rPr>
          <w:sz w:val="22"/>
        </w:rPr>
        <w:t>about</w:t>
      </w:r>
      <w:r>
        <w:rPr>
          <w:spacing w:val="-3"/>
          <w:sz w:val="22"/>
        </w:rPr>
        <w:t> </w:t>
      </w:r>
      <w:r>
        <w:rPr>
          <w:sz w:val="22"/>
        </w:rPr>
        <w:t>the</w:t>
      </w:r>
      <w:r>
        <w:rPr>
          <w:spacing w:val="-1"/>
          <w:sz w:val="22"/>
        </w:rPr>
        <w:t> </w:t>
      </w:r>
      <w:r>
        <w:rPr>
          <w:sz w:val="22"/>
        </w:rPr>
        <w:t>“southern-origin</w:t>
      </w:r>
      <w:r>
        <w:rPr>
          <w:spacing w:val="-1"/>
          <w:sz w:val="22"/>
        </w:rPr>
        <w:t> </w:t>
      </w:r>
      <w:r>
        <w:rPr>
          <w:spacing w:val="-2"/>
          <w:sz w:val="22"/>
        </w:rPr>
        <w:t>theory?”</w:t>
      </w:r>
    </w:p>
    <w:p>
      <w:pPr>
        <w:pStyle w:val="ListParagraph"/>
        <w:numPr>
          <w:ilvl w:val="1"/>
          <w:numId w:val="144"/>
        </w:numPr>
        <w:tabs>
          <w:tab w:pos="379" w:val="left" w:leader="none"/>
        </w:tabs>
        <w:spacing w:line="247" w:lineRule="auto" w:before="7" w:after="0"/>
        <w:ind w:left="113" w:right="1254" w:firstLine="0"/>
        <w:jc w:val="left"/>
        <w:rPr>
          <w:sz w:val="22"/>
        </w:rPr>
      </w:pPr>
      <w:r>
        <w:rPr>
          <w:sz w:val="22"/>
        </w:rPr>
        <w:t>The</w:t>
      </w:r>
      <w:r>
        <w:rPr>
          <w:spacing w:val="-3"/>
          <w:sz w:val="22"/>
        </w:rPr>
        <w:t> </w:t>
      </w:r>
      <w:r>
        <w:rPr>
          <w:sz w:val="22"/>
        </w:rPr>
        <w:t>theory</w:t>
      </w:r>
      <w:r>
        <w:rPr>
          <w:spacing w:val="-3"/>
          <w:sz w:val="22"/>
        </w:rPr>
        <w:t> </w:t>
      </w:r>
      <w:r>
        <w:rPr>
          <w:sz w:val="22"/>
        </w:rPr>
        <w:t>is</w:t>
      </w:r>
      <w:r>
        <w:rPr>
          <w:spacing w:val="-4"/>
          <w:sz w:val="22"/>
        </w:rPr>
        <w:t> </w:t>
      </w:r>
      <w:r>
        <w:rPr>
          <w:sz w:val="22"/>
        </w:rPr>
        <w:t>based</w:t>
      </w:r>
      <w:r>
        <w:rPr>
          <w:spacing w:val="-4"/>
          <w:sz w:val="22"/>
        </w:rPr>
        <w:t> </w:t>
      </w:r>
      <w:r>
        <w:rPr>
          <w:sz w:val="22"/>
        </w:rPr>
        <w:t>on</w:t>
      </w:r>
      <w:r>
        <w:rPr>
          <w:spacing w:val="-4"/>
          <w:sz w:val="22"/>
        </w:rPr>
        <w:t> </w:t>
      </w:r>
      <w:r>
        <w:rPr>
          <w:sz w:val="22"/>
        </w:rPr>
        <w:t>an</w:t>
      </w:r>
      <w:r>
        <w:rPr>
          <w:spacing w:val="-4"/>
          <w:sz w:val="22"/>
        </w:rPr>
        <w:t> </w:t>
      </w:r>
      <w:r>
        <w:rPr>
          <w:sz w:val="22"/>
        </w:rPr>
        <w:t>unconventional</w:t>
      </w:r>
      <w:r>
        <w:rPr>
          <w:spacing w:val="-4"/>
          <w:sz w:val="22"/>
        </w:rPr>
        <w:t> </w:t>
      </w:r>
      <w:r>
        <w:rPr>
          <w:sz w:val="22"/>
        </w:rPr>
        <w:t>understanding</w:t>
      </w:r>
      <w:r>
        <w:rPr>
          <w:spacing w:val="-4"/>
          <w:sz w:val="22"/>
        </w:rPr>
        <w:t> </w:t>
      </w:r>
      <w:r>
        <w:rPr>
          <w:sz w:val="22"/>
        </w:rPr>
        <w:t>of</w:t>
      </w:r>
      <w:r>
        <w:rPr>
          <w:spacing w:val="-4"/>
          <w:sz w:val="22"/>
        </w:rPr>
        <w:t> </w:t>
      </w:r>
      <w:r>
        <w:rPr>
          <w:sz w:val="22"/>
        </w:rPr>
        <w:t>how</w:t>
      </w:r>
      <w:r>
        <w:rPr>
          <w:spacing w:val="-4"/>
          <w:sz w:val="22"/>
        </w:rPr>
        <w:t> </w:t>
      </w:r>
      <w:r>
        <w:rPr>
          <w:sz w:val="22"/>
        </w:rPr>
        <w:t>hunter-gatherers</w:t>
      </w:r>
      <w:r>
        <w:rPr>
          <w:spacing w:val="-4"/>
          <w:sz w:val="22"/>
        </w:rPr>
        <w:t> </w:t>
      </w:r>
      <w:r>
        <w:rPr>
          <w:sz w:val="22"/>
        </w:rPr>
        <w:t>first developed rice agriculture.</w:t>
      </w:r>
    </w:p>
    <w:p>
      <w:pPr>
        <w:pStyle w:val="ListParagraph"/>
        <w:numPr>
          <w:ilvl w:val="1"/>
          <w:numId w:val="144"/>
        </w:numPr>
        <w:tabs>
          <w:tab w:pos="379" w:val="left" w:leader="none"/>
        </w:tabs>
        <w:spacing w:line="247" w:lineRule="auto" w:before="0" w:after="0"/>
        <w:ind w:left="113" w:right="688" w:firstLine="0"/>
        <w:jc w:val="left"/>
        <w:rPr>
          <w:sz w:val="22"/>
        </w:rPr>
      </w:pPr>
      <w:r>
        <w:rPr>
          <w:sz w:val="22"/>
        </w:rPr>
        <w:t>The</w:t>
      </w:r>
      <w:r>
        <w:rPr>
          <w:spacing w:val="-2"/>
          <w:sz w:val="22"/>
        </w:rPr>
        <w:t> </w:t>
      </w:r>
      <w:r>
        <w:rPr>
          <w:sz w:val="22"/>
        </w:rPr>
        <w:t>theory</w:t>
      </w:r>
      <w:r>
        <w:rPr>
          <w:spacing w:val="-2"/>
          <w:sz w:val="22"/>
        </w:rPr>
        <w:t> </w:t>
      </w:r>
      <w:r>
        <w:rPr>
          <w:sz w:val="22"/>
        </w:rPr>
        <w:t>fails</w:t>
      </w:r>
      <w:r>
        <w:rPr>
          <w:spacing w:val="-2"/>
          <w:sz w:val="22"/>
        </w:rPr>
        <w:t> </w:t>
      </w:r>
      <w:r>
        <w:rPr>
          <w:sz w:val="22"/>
        </w:rPr>
        <w:t>to</w:t>
      </w:r>
      <w:r>
        <w:rPr>
          <w:spacing w:val="-2"/>
          <w:sz w:val="22"/>
        </w:rPr>
        <w:t> </w:t>
      </w:r>
      <w:r>
        <w:rPr>
          <w:sz w:val="22"/>
        </w:rPr>
        <w:t>take</w:t>
      </w:r>
      <w:r>
        <w:rPr>
          <w:spacing w:val="-2"/>
          <w:sz w:val="22"/>
        </w:rPr>
        <w:t> </w:t>
      </w:r>
      <w:r>
        <w:rPr>
          <w:sz w:val="22"/>
        </w:rPr>
        <w:t>into</w:t>
      </w:r>
      <w:r>
        <w:rPr>
          <w:spacing w:val="-3"/>
          <w:sz w:val="22"/>
        </w:rPr>
        <w:t> </w:t>
      </w:r>
      <w:r>
        <w:rPr>
          <w:sz w:val="22"/>
        </w:rPr>
        <w:t>account</w:t>
      </w:r>
      <w:r>
        <w:rPr>
          <w:spacing w:val="-3"/>
          <w:sz w:val="22"/>
        </w:rPr>
        <w:t> </w:t>
      </w:r>
      <w:r>
        <w:rPr>
          <w:sz w:val="22"/>
        </w:rPr>
        <w:t>the</w:t>
      </w:r>
      <w:r>
        <w:rPr>
          <w:spacing w:val="-2"/>
          <w:sz w:val="22"/>
        </w:rPr>
        <w:t> </w:t>
      </w:r>
      <w:r>
        <w:rPr>
          <w:sz w:val="22"/>
        </w:rPr>
        <w:t>apparent</w:t>
      </w:r>
      <w:r>
        <w:rPr>
          <w:spacing w:val="-3"/>
          <w:sz w:val="22"/>
        </w:rPr>
        <w:t> </w:t>
      </w:r>
      <w:r>
        <w:rPr>
          <w:sz w:val="22"/>
        </w:rPr>
        <w:t>fact</w:t>
      </w:r>
      <w:r>
        <w:rPr>
          <w:spacing w:val="-2"/>
          <w:sz w:val="22"/>
        </w:rPr>
        <w:t> </w:t>
      </w:r>
      <w:r>
        <w:rPr>
          <w:sz w:val="22"/>
        </w:rPr>
        <w:t>that</w:t>
      </w:r>
      <w:r>
        <w:rPr>
          <w:spacing w:val="-2"/>
          <w:sz w:val="22"/>
        </w:rPr>
        <w:t> </w:t>
      </w:r>
      <w:r>
        <w:rPr>
          <w:sz w:val="22"/>
        </w:rPr>
        <w:t>evidence</w:t>
      </w:r>
      <w:r>
        <w:rPr>
          <w:spacing w:val="-3"/>
          <w:sz w:val="22"/>
        </w:rPr>
        <w:t> </w:t>
      </w:r>
      <w:r>
        <w:rPr>
          <w:sz w:val="22"/>
        </w:rPr>
        <w:t>for</w:t>
      </w:r>
      <w:r>
        <w:rPr>
          <w:spacing w:val="-2"/>
          <w:sz w:val="22"/>
        </w:rPr>
        <w:t> </w:t>
      </w:r>
      <w:r>
        <w:rPr>
          <w:sz w:val="22"/>
        </w:rPr>
        <w:t>the</w:t>
      </w:r>
      <w:r>
        <w:rPr>
          <w:spacing w:val="-2"/>
          <w:sz w:val="22"/>
        </w:rPr>
        <w:t> </w:t>
      </w:r>
      <w:r>
        <w:rPr>
          <w:sz w:val="22"/>
        </w:rPr>
        <w:t>first</w:t>
      </w:r>
      <w:r>
        <w:rPr>
          <w:spacing w:val="-2"/>
          <w:sz w:val="22"/>
        </w:rPr>
        <w:t> </w:t>
      </w:r>
      <w:r>
        <w:rPr>
          <w:sz w:val="22"/>
        </w:rPr>
        <w:t>stage</w:t>
      </w:r>
      <w:r>
        <w:rPr>
          <w:spacing w:val="-2"/>
          <w:sz w:val="22"/>
        </w:rPr>
        <w:t> </w:t>
      </w:r>
      <w:r>
        <w:rPr>
          <w:sz w:val="22"/>
        </w:rPr>
        <w:t>of</w:t>
      </w:r>
      <w:r>
        <w:rPr>
          <w:spacing w:val="-3"/>
          <w:sz w:val="22"/>
        </w:rPr>
        <w:t> </w:t>
      </w:r>
      <w:r>
        <w:rPr>
          <w:sz w:val="22"/>
        </w:rPr>
        <w:t>rice cultivation in the north is missing.</w:t>
      </w:r>
    </w:p>
    <w:p>
      <w:pPr>
        <w:pStyle w:val="ListParagraph"/>
        <w:numPr>
          <w:ilvl w:val="1"/>
          <w:numId w:val="144"/>
        </w:numPr>
        <w:tabs>
          <w:tab w:pos="391" w:val="left" w:leader="none"/>
        </w:tabs>
        <w:spacing w:line="247" w:lineRule="auto" w:before="0" w:after="0"/>
        <w:ind w:left="113" w:right="834" w:firstLine="0"/>
        <w:jc w:val="left"/>
        <w:rPr>
          <w:sz w:val="22"/>
        </w:rPr>
      </w:pPr>
      <w:r>
        <w:rPr>
          <w:sz w:val="22"/>
        </w:rPr>
        <w:t>The</w:t>
      </w:r>
      <w:r>
        <w:rPr>
          <w:spacing w:val="-3"/>
          <w:sz w:val="22"/>
        </w:rPr>
        <w:t> </w:t>
      </w:r>
      <w:r>
        <w:rPr>
          <w:sz w:val="22"/>
        </w:rPr>
        <w:t>theory</w:t>
      </w:r>
      <w:r>
        <w:rPr>
          <w:spacing w:val="-3"/>
          <w:sz w:val="22"/>
        </w:rPr>
        <w:t> </w:t>
      </w:r>
      <w:r>
        <w:rPr>
          <w:sz w:val="22"/>
        </w:rPr>
        <w:t>was</w:t>
      </w:r>
      <w:r>
        <w:rPr>
          <w:spacing w:val="-3"/>
          <w:sz w:val="22"/>
        </w:rPr>
        <w:t> </w:t>
      </w:r>
      <w:r>
        <w:rPr>
          <w:sz w:val="22"/>
        </w:rPr>
        <w:t>developed</w:t>
      </w:r>
      <w:r>
        <w:rPr>
          <w:spacing w:val="-3"/>
          <w:sz w:val="22"/>
        </w:rPr>
        <w:t> </w:t>
      </w:r>
      <w:r>
        <w:rPr>
          <w:sz w:val="22"/>
        </w:rPr>
        <w:t>primarily</w:t>
      </w:r>
      <w:r>
        <w:rPr>
          <w:spacing w:val="-3"/>
          <w:sz w:val="22"/>
        </w:rPr>
        <w:t> </w:t>
      </w:r>
      <w:r>
        <w:rPr>
          <w:sz w:val="22"/>
        </w:rPr>
        <w:t>in</w:t>
      </w:r>
      <w:r>
        <w:rPr>
          <w:spacing w:val="-3"/>
          <w:sz w:val="22"/>
        </w:rPr>
        <w:t> </w:t>
      </w:r>
      <w:r>
        <w:rPr>
          <w:sz w:val="22"/>
        </w:rPr>
        <w:t>response</w:t>
      </w:r>
      <w:r>
        <w:rPr>
          <w:spacing w:val="-3"/>
          <w:sz w:val="22"/>
        </w:rPr>
        <w:t> </w:t>
      </w:r>
      <w:r>
        <w:rPr>
          <w:sz w:val="22"/>
        </w:rPr>
        <w:t>to</w:t>
      </w:r>
      <w:r>
        <w:rPr>
          <w:spacing w:val="-3"/>
          <w:sz w:val="22"/>
        </w:rPr>
        <w:t> </w:t>
      </w:r>
      <w:r>
        <w:rPr>
          <w:sz w:val="22"/>
        </w:rPr>
        <w:t>a</w:t>
      </w:r>
      <w:r>
        <w:rPr>
          <w:spacing w:val="-3"/>
          <w:sz w:val="22"/>
        </w:rPr>
        <w:t> </w:t>
      </w:r>
      <w:r>
        <w:rPr>
          <w:sz w:val="22"/>
        </w:rPr>
        <w:t>1984</w:t>
      </w:r>
      <w:r>
        <w:rPr>
          <w:spacing w:val="-3"/>
          <w:sz w:val="22"/>
        </w:rPr>
        <w:t> </w:t>
      </w:r>
      <w:r>
        <w:rPr>
          <w:sz w:val="22"/>
        </w:rPr>
        <w:t>survey</w:t>
      </w:r>
      <w:r>
        <w:rPr>
          <w:spacing w:val="-3"/>
          <w:sz w:val="22"/>
        </w:rPr>
        <w:t> </w:t>
      </w:r>
      <w:r>
        <w:rPr>
          <w:sz w:val="22"/>
        </w:rPr>
        <w:t>of</w:t>
      </w:r>
      <w:r>
        <w:rPr>
          <w:spacing w:val="-3"/>
          <w:sz w:val="22"/>
        </w:rPr>
        <w:t> </w:t>
      </w:r>
      <w:r>
        <w:rPr>
          <w:sz w:val="22"/>
        </w:rPr>
        <w:t>wild</w:t>
      </w:r>
      <w:r>
        <w:rPr>
          <w:spacing w:val="-3"/>
          <w:sz w:val="22"/>
        </w:rPr>
        <w:t> </w:t>
      </w:r>
      <w:r>
        <w:rPr>
          <w:sz w:val="22"/>
        </w:rPr>
        <w:t>rice's</w:t>
      </w:r>
      <w:r>
        <w:rPr>
          <w:spacing w:val="-3"/>
          <w:sz w:val="22"/>
        </w:rPr>
        <w:t> </w:t>
      </w:r>
      <w:r>
        <w:rPr>
          <w:sz w:val="22"/>
        </w:rPr>
        <w:t>geographic </w:t>
      </w:r>
      <w:r>
        <w:rPr>
          <w:spacing w:val="-2"/>
          <w:sz w:val="22"/>
        </w:rPr>
        <w:t>range.</w:t>
      </w:r>
    </w:p>
    <w:p>
      <w:pPr>
        <w:pStyle w:val="ListParagraph"/>
        <w:numPr>
          <w:ilvl w:val="1"/>
          <w:numId w:val="144"/>
        </w:numPr>
        <w:tabs>
          <w:tab w:pos="395" w:val="left" w:leader="none"/>
        </w:tabs>
        <w:spacing w:line="247" w:lineRule="auto" w:before="0" w:after="0"/>
        <w:ind w:left="113" w:right="541" w:firstLine="0"/>
        <w:jc w:val="left"/>
        <w:rPr>
          <w:sz w:val="22"/>
        </w:rPr>
      </w:pPr>
      <w:r>
        <w:rPr>
          <w:sz w:val="22"/>
        </w:rPr>
        <w:t>Reassessment</w:t>
      </w:r>
      <w:r>
        <w:rPr>
          <w:spacing w:val="-4"/>
          <w:sz w:val="22"/>
        </w:rPr>
        <w:t> </w:t>
      </w:r>
      <w:r>
        <w:rPr>
          <w:sz w:val="22"/>
        </w:rPr>
        <w:t>of</w:t>
      </w:r>
      <w:r>
        <w:rPr>
          <w:spacing w:val="-4"/>
          <w:sz w:val="22"/>
        </w:rPr>
        <w:t> </w:t>
      </w:r>
      <w:r>
        <w:rPr>
          <w:sz w:val="22"/>
        </w:rPr>
        <w:t>the</w:t>
      </w:r>
      <w:r>
        <w:rPr>
          <w:spacing w:val="-3"/>
          <w:sz w:val="22"/>
        </w:rPr>
        <w:t> </w:t>
      </w:r>
      <w:r>
        <w:rPr>
          <w:sz w:val="22"/>
        </w:rPr>
        <w:t>dates</w:t>
      </w:r>
      <w:r>
        <w:rPr>
          <w:spacing w:val="-4"/>
          <w:sz w:val="22"/>
        </w:rPr>
        <w:t> </w:t>
      </w:r>
      <w:r>
        <w:rPr>
          <w:sz w:val="22"/>
        </w:rPr>
        <w:t>of</w:t>
      </w:r>
      <w:r>
        <w:rPr>
          <w:spacing w:val="-4"/>
          <w:sz w:val="22"/>
        </w:rPr>
        <w:t> </w:t>
      </w:r>
      <w:r>
        <w:rPr>
          <w:sz w:val="22"/>
        </w:rPr>
        <w:t>some</w:t>
      </w:r>
      <w:r>
        <w:rPr>
          <w:spacing w:val="-3"/>
          <w:sz w:val="22"/>
        </w:rPr>
        <w:t> </w:t>
      </w:r>
      <w:r>
        <w:rPr>
          <w:sz w:val="22"/>
        </w:rPr>
        <w:t>archaeological</w:t>
      </w:r>
      <w:r>
        <w:rPr>
          <w:spacing w:val="-4"/>
          <w:sz w:val="22"/>
        </w:rPr>
        <w:t> </w:t>
      </w:r>
      <w:r>
        <w:rPr>
          <w:sz w:val="22"/>
        </w:rPr>
        <w:t>evidence</w:t>
      </w:r>
      <w:r>
        <w:rPr>
          <w:spacing w:val="-4"/>
          <w:sz w:val="22"/>
        </w:rPr>
        <w:t> </w:t>
      </w:r>
      <w:r>
        <w:rPr>
          <w:sz w:val="22"/>
        </w:rPr>
        <w:t>has</w:t>
      </w:r>
      <w:r>
        <w:rPr>
          <w:spacing w:val="-4"/>
          <w:sz w:val="22"/>
        </w:rPr>
        <w:t> </w:t>
      </w:r>
      <w:r>
        <w:rPr>
          <w:sz w:val="22"/>
        </w:rPr>
        <w:t>undermined</w:t>
      </w:r>
      <w:r>
        <w:rPr>
          <w:spacing w:val="-4"/>
          <w:sz w:val="22"/>
        </w:rPr>
        <w:t> </w:t>
      </w:r>
      <w:r>
        <w:rPr>
          <w:sz w:val="22"/>
        </w:rPr>
        <w:t>support</w:t>
      </w:r>
      <w:r>
        <w:rPr>
          <w:spacing w:val="-3"/>
          <w:sz w:val="22"/>
        </w:rPr>
        <w:t> </w:t>
      </w:r>
      <w:r>
        <w:rPr>
          <w:sz w:val="22"/>
        </w:rPr>
        <w:t>for</w:t>
      </w:r>
      <w:r>
        <w:rPr>
          <w:spacing w:val="-3"/>
          <w:sz w:val="22"/>
        </w:rPr>
        <w:t> </w:t>
      </w:r>
      <w:r>
        <w:rPr>
          <w:sz w:val="22"/>
        </w:rPr>
        <w:t>the </w:t>
      </w:r>
      <w:r>
        <w:rPr>
          <w:spacing w:val="-2"/>
          <w:sz w:val="22"/>
        </w:rPr>
        <w:t>theory.</w:t>
      </w:r>
    </w:p>
    <w:p>
      <w:pPr>
        <w:pStyle w:val="ListParagraph"/>
        <w:numPr>
          <w:ilvl w:val="1"/>
          <w:numId w:val="144"/>
        </w:numPr>
        <w:tabs>
          <w:tab w:pos="383" w:val="left" w:leader="none"/>
        </w:tabs>
        <w:spacing w:line="247" w:lineRule="auto" w:before="0" w:after="0"/>
        <w:ind w:left="113" w:right="473" w:firstLine="0"/>
        <w:jc w:val="left"/>
        <w:rPr>
          <w:sz w:val="22"/>
        </w:rPr>
      </w:pPr>
      <w:r>
        <w:rPr>
          <w:sz w:val="22"/>
        </w:rPr>
        <w:t>Evidence</w:t>
      </w:r>
      <w:r>
        <w:rPr>
          <w:spacing w:val="-4"/>
          <w:sz w:val="22"/>
        </w:rPr>
        <w:t> </w:t>
      </w:r>
      <w:r>
        <w:rPr>
          <w:sz w:val="22"/>
        </w:rPr>
        <w:t>of</w:t>
      </w:r>
      <w:r>
        <w:rPr>
          <w:spacing w:val="-5"/>
          <w:sz w:val="22"/>
        </w:rPr>
        <w:t> </w:t>
      </w:r>
      <w:r>
        <w:rPr>
          <w:sz w:val="22"/>
        </w:rPr>
        <w:t>sophisticated</w:t>
      </w:r>
      <w:r>
        <w:rPr>
          <w:spacing w:val="-4"/>
          <w:sz w:val="22"/>
        </w:rPr>
        <w:t> </w:t>
      </w:r>
      <w:r>
        <w:rPr>
          <w:sz w:val="22"/>
        </w:rPr>
        <w:t>rice-farming</w:t>
      </w:r>
      <w:r>
        <w:rPr>
          <w:spacing w:val="-4"/>
          <w:sz w:val="22"/>
        </w:rPr>
        <w:t> </w:t>
      </w:r>
      <w:r>
        <w:rPr>
          <w:sz w:val="22"/>
        </w:rPr>
        <w:t>societies</w:t>
      </w:r>
      <w:r>
        <w:rPr>
          <w:spacing w:val="-4"/>
          <w:sz w:val="22"/>
        </w:rPr>
        <w:t> </w:t>
      </w:r>
      <w:r>
        <w:rPr>
          <w:sz w:val="22"/>
        </w:rPr>
        <w:t>in</w:t>
      </w:r>
      <w:r>
        <w:rPr>
          <w:spacing w:val="-5"/>
          <w:sz w:val="22"/>
        </w:rPr>
        <w:t> </w:t>
      </w:r>
      <w:r>
        <w:rPr>
          <w:sz w:val="22"/>
        </w:rPr>
        <w:t>the</w:t>
      </w:r>
      <w:r>
        <w:rPr>
          <w:spacing w:val="-8"/>
          <w:sz w:val="22"/>
        </w:rPr>
        <w:t> </w:t>
      </w:r>
      <w:r>
        <w:rPr>
          <w:sz w:val="22"/>
        </w:rPr>
        <w:t>Yangtze</w:t>
      </w:r>
      <w:r>
        <w:rPr>
          <w:spacing w:val="-5"/>
          <w:sz w:val="22"/>
        </w:rPr>
        <w:t> </w:t>
      </w:r>
      <w:r>
        <w:rPr>
          <w:sz w:val="22"/>
        </w:rPr>
        <w:t>region</w:t>
      </w:r>
      <w:r>
        <w:rPr>
          <w:spacing w:val="-4"/>
          <w:sz w:val="22"/>
        </w:rPr>
        <w:t> </w:t>
      </w:r>
      <w:r>
        <w:rPr>
          <w:sz w:val="22"/>
        </w:rPr>
        <w:t>provides</w:t>
      </w:r>
      <w:r>
        <w:rPr>
          <w:spacing w:val="-5"/>
          <w:sz w:val="22"/>
        </w:rPr>
        <w:t> </w:t>
      </w:r>
      <w:r>
        <w:rPr>
          <w:sz w:val="22"/>
        </w:rPr>
        <w:t>support</w:t>
      </w:r>
      <w:r>
        <w:rPr>
          <w:spacing w:val="-4"/>
          <w:sz w:val="22"/>
        </w:rPr>
        <w:t> </w:t>
      </w:r>
      <w:r>
        <w:rPr>
          <w:sz w:val="22"/>
        </w:rPr>
        <w:t>for</w:t>
      </w:r>
      <w:r>
        <w:rPr>
          <w:spacing w:val="-4"/>
          <w:sz w:val="22"/>
        </w:rPr>
        <w:t> </w:t>
      </w:r>
      <w:r>
        <w:rPr>
          <w:sz w:val="22"/>
        </w:rPr>
        <w:t>the </w:t>
      </w:r>
      <w:r>
        <w:rPr>
          <w:spacing w:val="-2"/>
          <w:sz w:val="22"/>
        </w:rPr>
        <w:t>theory.</w:t>
      </w:r>
    </w:p>
    <w:p>
      <w:pPr>
        <w:spacing w:after="0" w:line="247" w:lineRule="auto"/>
        <w:jc w:val="left"/>
        <w:rPr>
          <w:sz w:val="22"/>
        </w:rPr>
        <w:sectPr>
          <w:headerReference w:type="default" r:id="rId415"/>
          <w:footerReference w:type="default" r:id="rId416"/>
          <w:pgSz w:w="11910" w:h="16840"/>
          <w:pgMar w:header="734" w:footer="890" w:top="1620" w:bottom="1080" w:left="1020" w:right="900"/>
        </w:sectPr>
      </w:pPr>
    </w:p>
    <w:p>
      <w:pPr>
        <w:pStyle w:val="BodyText"/>
        <w:spacing w:line="252" w:lineRule="auto" w:before="145"/>
        <w:ind w:right="343"/>
      </w:pPr>
      <w:bookmarkStart w:name="Passage 203" w:id="405"/>
      <w:bookmarkEnd w:id="405"/>
      <w:r>
        <w:rPr/>
      </w:r>
      <w:bookmarkStart w:name="_bookmark202" w:id="406"/>
      <w:bookmarkEnd w:id="406"/>
      <w:r>
        <w:rPr/>
      </w:r>
      <w:r>
        <w:rPr/>
        <w:t>The disappearance of Steller’s sea cow from the Bering and Copper islands by 1768 has long been blamed on intensive hunting. But its disappearance took only 28 years from the time Steller first described the species, a remarkably short time for hunting alone to depopulate the islands, especially given the large populations initially reported. However, by 1750, hunters had also targeted</w:t>
      </w:r>
      <w:r>
        <w:rPr>
          <w:spacing w:val="-3"/>
        </w:rPr>
        <w:t> </w:t>
      </w:r>
      <w:r>
        <w:rPr/>
        <w:t>nearby</w:t>
      </w:r>
      <w:r>
        <w:rPr>
          <w:spacing w:val="-4"/>
        </w:rPr>
        <w:t> </w:t>
      </w:r>
      <w:r>
        <w:rPr/>
        <w:t>sea</w:t>
      </w:r>
      <w:r>
        <w:rPr>
          <w:spacing w:val="-3"/>
        </w:rPr>
        <w:t> </w:t>
      </w:r>
      <w:r>
        <w:rPr/>
        <w:t>otter</w:t>
      </w:r>
      <w:r>
        <w:rPr>
          <w:spacing w:val="-4"/>
        </w:rPr>
        <w:t> </w:t>
      </w:r>
      <w:r>
        <w:rPr/>
        <w:t>populations.</w:t>
      </w:r>
      <w:r>
        <w:rPr>
          <w:spacing w:val="-4"/>
        </w:rPr>
        <w:t> </w:t>
      </w:r>
      <w:r>
        <w:rPr/>
        <w:t>Fewer</w:t>
      </w:r>
      <w:r>
        <w:rPr>
          <w:spacing w:val="-3"/>
        </w:rPr>
        <w:t> </w:t>
      </w:r>
      <w:r>
        <w:rPr/>
        <w:t>otters</w:t>
      </w:r>
      <w:r>
        <w:rPr>
          <w:spacing w:val="-4"/>
        </w:rPr>
        <w:t> </w:t>
      </w:r>
      <w:r>
        <w:rPr/>
        <w:t>would</w:t>
      </w:r>
      <w:r>
        <w:rPr>
          <w:spacing w:val="-4"/>
        </w:rPr>
        <w:t> </w:t>
      </w:r>
      <w:r>
        <w:rPr/>
        <w:t>have</w:t>
      </w:r>
      <w:r>
        <w:rPr>
          <w:spacing w:val="-4"/>
        </w:rPr>
        <w:t> </w:t>
      </w:r>
      <w:r>
        <w:rPr/>
        <w:t>allowed</w:t>
      </w:r>
      <w:r>
        <w:rPr>
          <w:spacing w:val="-4"/>
        </w:rPr>
        <w:t> </w:t>
      </w:r>
      <w:r>
        <w:rPr/>
        <w:t>sea</w:t>
      </w:r>
      <w:r>
        <w:rPr>
          <w:spacing w:val="-3"/>
        </w:rPr>
        <w:t> </w:t>
      </w:r>
      <w:r>
        <w:rPr/>
        <w:t>urchin</w:t>
      </w:r>
      <w:r>
        <w:rPr>
          <w:spacing w:val="-4"/>
        </w:rPr>
        <w:t> </w:t>
      </w:r>
      <w:r>
        <w:rPr/>
        <w:t>populations</w:t>
      </w:r>
      <w:r>
        <w:rPr>
          <w:spacing w:val="-4"/>
        </w:rPr>
        <w:t> </w:t>
      </w:r>
      <w:r>
        <w:rPr/>
        <w:t>on which the otters preyed to expand and the urchins’ grazing pressure on kelp forests to increase.</w:t>
      </w:r>
    </w:p>
    <w:p>
      <w:pPr>
        <w:pStyle w:val="BodyText"/>
        <w:spacing w:line="259" w:lineRule="auto" w:before="3"/>
        <w:ind w:right="343"/>
      </w:pPr>
      <w:r>
        <w:rPr/>
        <w:t>Sea</w:t>
      </w:r>
      <w:r>
        <w:rPr>
          <w:spacing w:val="-2"/>
        </w:rPr>
        <w:t> </w:t>
      </w:r>
      <w:r>
        <w:rPr/>
        <w:t>cows</w:t>
      </w:r>
      <w:r>
        <w:rPr>
          <w:spacing w:val="-2"/>
        </w:rPr>
        <w:t> </w:t>
      </w:r>
      <w:r>
        <w:rPr/>
        <w:t>were</w:t>
      </w:r>
      <w:r>
        <w:rPr>
          <w:spacing w:val="-3"/>
        </w:rPr>
        <w:t> </w:t>
      </w:r>
      <w:r>
        <w:rPr/>
        <w:t>totally</w:t>
      </w:r>
      <w:r>
        <w:rPr>
          <w:spacing w:val="-2"/>
        </w:rPr>
        <w:t> </w:t>
      </w:r>
      <w:r>
        <w:rPr/>
        <w:t>dependent</w:t>
      </w:r>
      <w:r>
        <w:rPr>
          <w:spacing w:val="-3"/>
        </w:rPr>
        <w:t> </w:t>
      </w:r>
      <w:r>
        <w:rPr/>
        <w:t>on</w:t>
      </w:r>
      <w:r>
        <w:rPr>
          <w:spacing w:val="-3"/>
        </w:rPr>
        <w:t> </w:t>
      </w:r>
      <w:r>
        <w:rPr/>
        <w:t>kelp</w:t>
      </w:r>
      <w:r>
        <w:rPr>
          <w:spacing w:val="-2"/>
        </w:rPr>
        <w:t> </w:t>
      </w:r>
      <w:r>
        <w:rPr/>
        <w:t>for</w:t>
      </w:r>
      <w:r>
        <w:rPr>
          <w:spacing w:val="-2"/>
        </w:rPr>
        <w:t> </w:t>
      </w:r>
      <w:r>
        <w:rPr/>
        <w:t>food,</w:t>
      </w:r>
      <w:r>
        <w:rPr>
          <w:spacing w:val="-2"/>
        </w:rPr>
        <w:t> </w:t>
      </w:r>
      <w:r>
        <w:rPr/>
        <w:t>and</w:t>
      </w:r>
      <w:r>
        <w:rPr>
          <w:spacing w:val="-3"/>
        </w:rPr>
        <w:t> </w:t>
      </w:r>
      <w:r>
        <w:rPr/>
        <w:t>within</w:t>
      </w:r>
      <w:r>
        <w:rPr>
          <w:spacing w:val="-3"/>
        </w:rPr>
        <w:t> </w:t>
      </w:r>
      <w:r>
        <w:rPr/>
        <w:t>a</w:t>
      </w:r>
      <w:r>
        <w:rPr>
          <w:spacing w:val="-3"/>
        </w:rPr>
        <w:t> </w:t>
      </w:r>
      <w:r>
        <w:rPr/>
        <w:t>decade</w:t>
      </w:r>
      <w:r>
        <w:rPr>
          <w:spacing w:val="-3"/>
        </w:rPr>
        <w:t> </w:t>
      </w:r>
      <w:r>
        <w:rPr/>
        <w:t>of</w:t>
      </w:r>
      <w:r>
        <w:rPr>
          <w:spacing w:val="-3"/>
        </w:rPr>
        <w:t> </w:t>
      </w:r>
      <w:r>
        <w:rPr/>
        <w:t>the</w:t>
      </w:r>
      <w:r>
        <w:rPr>
          <w:spacing w:val="-2"/>
        </w:rPr>
        <w:t> </w:t>
      </w:r>
      <w:r>
        <w:rPr/>
        <w:t>onset</w:t>
      </w:r>
      <w:r>
        <w:rPr>
          <w:spacing w:val="-3"/>
        </w:rPr>
        <w:t> </w:t>
      </w:r>
      <w:r>
        <w:rPr/>
        <w:t>of</w:t>
      </w:r>
      <w:r>
        <w:rPr>
          <w:spacing w:val="-3"/>
        </w:rPr>
        <w:t> </w:t>
      </w:r>
      <w:r>
        <w:rPr/>
        <w:t>otter hunting. Steller noted that the islands’ sea cows appeared malnourished.</w:t>
      </w:r>
    </w:p>
    <w:p>
      <w:pPr>
        <w:pStyle w:val="ListParagraph"/>
        <w:numPr>
          <w:ilvl w:val="0"/>
          <w:numId w:val="145"/>
        </w:numPr>
        <w:tabs>
          <w:tab w:pos="359" w:val="left" w:leader="none"/>
        </w:tabs>
        <w:spacing w:line="240" w:lineRule="auto" w:before="45" w:after="0"/>
        <w:ind w:left="113" w:right="672" w:firstLine="0"/>
        <w:jc w:val="left"/>
        <w:rPr>
          <w:sz w:val="22"/>
        </w:rPr>
      </w:pP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from</w:t>
      </w:r>
      <w:r>
        <w:rPr>
          <w:spacing w:val="-2"/>
          <w:sz w:val="22"/>
        </w:rPr>
        <w:t> </w:t>
      </w:r>
      <w:r>
        <w:rPr>
          <w:sz w:val="22"/>
        </w:rPr>
        <w:t>the</w:t>
      </w:r>
      <w:r>
        <w:rPr>
          <w:spacing w:val="-2"/>
          <w:sz w:val="22"/>
        </w:rPr>
        <w:t> </w:t>
      </w:r>
      <w:r>
        <w:rPr>
          <w:sz w:val="22"/>
        </w:rPr>
        <w:t>passage</w:t>
      </w:r>
      <w:r>
        <w:rPr>
          <w:spacing w:val="-3"/>
          <w:sz w:val="22"/>
        </w:rPr>
        <w:t> </w:t>
      </w:r>
      <w:r>
        <w:rPr>
          <w:sz w:val="22"/>
        </w:rPr>
        <w:t>about</w:t>
      </w:r>
      <w:r>
        <w:rPr>
          <w:spacing w:val="-3"/>
          <w:sz w:val="22"/>
        </w:rPr>
        <w:t> </w:t>
      </w:r>
      <w:r>
        <w:rPr>
          <w:sz w:val="22"/>
        </w:rPr>
        <w:t>kelp</w:t>
      </w:r>
      <w:r>
        <w:rPr>
          <w:spacing w:val="-2"/>
          <w:sz w:val="22"/>
        </w:rPr>
        <w:t> </w:t>
      </w:r>
      <w:r>
        <w:rPr>
          <w:sz w:val="22"/>
        </w:rPr>
        <w:t>forests</w:t>
      </w:r>
      <w:r>
        <w:rPr>
          <w:spacing w:val="-2"/>
          <w:sz w:val="22"/>
        </w:rPr>
        <w:t> </w:t>
      </w:r>
      <w:r>
        <w:rPr>
          <w:sz w:val="22"/>
        </w:rPr>
        <w:t>in</w:t>
      </w:r>
      <w:r>
        <w:rPr>
          <w:spacing w:val="-3"/>
          <w:sz w:val="22"/>
        </w:rPr>
        <w:t> </w:t>
      </w:r>
      <w:r>
        <w:rPr>
          <w:sz w:val="22"/>
        </w:rPr>
        <w:t>the</w:t>
      </w:r>
      <w:r>
        <w:rPr>
          <w:spacing w:val="-2"/>
          <w:sz w:val="22"/>
        </w:rPr>
        <w:t> </w:t>
      </w:r>
      <w:r>
        <w:rPr>
          <w:sz w:val="22"/>
        </w:rPr>
        <w:t>Bering</w:t>
      </w:r>
      <w:r>
        <w:rPr>
          <w:spacing w:val="-2"/>
          <w:sz w:val="22"/>
        </w:rPr>
        <w:t> </w:t>
      </w:r>
      <w:r>
        <w:rPr>
          <w:sz w:val="22"/>
        </w:rPr>
        <w:t>and Copper is lands between 1750 and 1768?</w:t>
      </w:r>
    </w:p>
    <w:p>
      <w:pPr>
        <w:pStyle w:val="BodyText"/>
        <w:ind w:left="0"/>
      </w:pPr>
    </w:p>
    <w:p>
      <w:pPr>
        <w:pStyle w:val="BodyText"/>
        <w:spacing w:before="5"/>
        <w:ind w:left="0"/>
        <w:rPr>
          <w:sz w:val="25"/>
        </w:rPr>
      </w:pPr>
    </w:p>
    <w:p>
      <w:pPr>
        <w:pStyle w:val="ListParagraph"/>
        <w:numPr>
          <w:ilvl w:val="1"/>
          <w:numId w:val="145"/>
        </w:numPr>
        <w:tabs>
          <w:tab w:pos="379" w:val="left" w:leader="none"/>
        </w:tabs>
        <w:spacing w:line="240" w:lineRule="auto" w:before="0" w:after="0"/>
        <w:ind w:left="378" w:right="0" w:hanging="266"/>
        <w:jc w:val="left"/>
        <w:rPr>
          <w:sz w:val="22"/>
        </w:rPr>
      </w:pPr>
      <w:r>
        <w:rPr>
          <w:sz w:val="22"/>
        </w:rPr>
        <w:t>They</w:t>
      </w:r>
      <w:r>
        <w:rPr>
          <w:spacing w:val="-1"/>
          <w:sz w:val="22"/>
        </w:rPr>
        <w:t> </w:t>
      </w:r>
      <w:r>
        <w:rPr>
          <w:sz w:val="22"/>
        </w:rPr>
        <w:t>were</w:t>
      </w:r>
      <w:r>
        <w:rPr>
          <w:spacing w:val="-2"/>
          <w:sz w:val="22"/>
        </w:rPr>
        <w:t> </w:t>
      </w:r>
      <w:r>
        <w:rPr>
          <w:sz w:val="22"/>
        </w:rPr>
        <w:t>reduced</w:t>
      </w:r>
      <w:r>
        <w:rPr>
          <w:spacing w:val="-1"/>
          <w:sz w:val="22"/>
        </w:rPr>
        <w:t> </w:t>
      </w:r>
      <w:r>
        <w:rPr>
          <w:spacing w:val="-2"/>
          <w:sz w:val="22"/>
        </w:rPr>
        <w:t>significantly.</w:t>
      </w:r>
    </w:p>
    <w:p>
      <w:pPr>
        <w:pStyle w:val="ListParagraph"/>
        <w:numPr>
          <w:ilvl w:val="1"/>
          <w:numId w:val="145"/>
        </w:numPr>
        <w:tabs>
          <w:tab w:pos="379" w:val="left" w:leader="none"/>
        </w:tabs>
        <w:spacing w:line="240" w:lineRule="auto" w:before="7" w:after="0"/>
        <w:ind w:left="378" w:right="0" w:hanging="266"/>
        <w:jc w:val="left"/>
        <w:rPr>
          <w:sz w:val="22"/>
        </w:rPr>
      </w:pPr>
      <w:r>
        <w:rPr>
          <w:sz w:val="22"/>
        </w:rPr>
        <w:t>They</w:t>
      </w:r>
      <w:r>
        <w:rPr>
          <w:spacing w:val="-4"/>
          <w:sz w:val="22"/>
        </w:rPr>
        <w:t> </w:t>
      </w:r>
      <w:r>
        <w:rPr>
          <w:sz w:val="22"/>
        </w:rPr>
        <w:t>disappeared</w:t>
      </w:r>
      <w:r>
        <w:rPr>
          <w:spacing w:val="-4"/>
          <w:sz w:val="22"/>
        </w:rPr>
        <w:t> </w:t>
      </w:r>
      <w:r>
        <w:rPr>
          <w:sz w:val="22"/>
        </w:rPr>
        <w:t>entirely</w:t>
      </w:r>
      <w:r>
        <w:rPr>
          <w:spacing w:val="-5"/>
          <w:sz w:val="22"/>
        </w:rPr>
        <w:t> </w:t>
      </w:r>
      <w:r>
        <w:rPr>
          <w:sz w:val="22"/>
        </w:rPr>
        <w:t>from</w:t>
      </w:r>
      <w:r>
        <w:rPr>
          <w:spacing w:val="-3"/>
          <w:sz w:val="22"/>
        </w:rPr>
        <w:t> </w:t>
      </w:r>
      <w:r>
        <w:rPr>
          <w:sz w:val="22"/>
        </w:rPr>
        <w:t>the</w:t>
      </w:r>
      <w:r>
        <w:rPr>
          <w:spacing w:val="-3"/>
          <w:sz w:val="22"/>
        </w:rPr>
        <w:t> </w:t>
      </w:r>
      <w:r>
        <w:rPr>
          <w:spacing w:val="-2"/>
          <w:sz w:val="22"/>
        </w:rPr>
        <w:t>region.</w:t>
      </w:r>
    </w:p>
    <w:p>
      <w:pPr>
        <w:pStyle w:val="ListParagraph"/>
        <w:numPr>
          <w:ilvl w:val="1"/>
          <w:numId w:val="145"/>
        </w:numPr>
        <w:tabs>
          <w:tab w:pos="391" w:val="left" w:leader="none"/>
        </w:tabs>
        <w:spacing w:line="240" w:lineRule="auto" w:before="7" w:after="0"/>
        <w:ind w:left="391" w:right="0" w:hanging="278"/>
        <w:jc w:val="left"/>
        <w:rPr>
          <w:sz w:val="22"/>
        </w:rPr>
      </w:pPr>
      <w:r>
        <w:rPr>
          <w:sz w:val="22"/>
        </w:rPr>
        <w:t>They</w:t>
      </w:r>
      <w:r>
        <w:rPr>
          <w:spacing w:val="-2"/>
          <w:sz w:val="22"/>
        </w:rPr>
        <w:t> </w:t>
      </w:r>
      <w:r>
        <w:rPr>
          <w:sz w:val="22"/>
        </w:rPr>
        <w:t>were</w:t>
      </w:r>
      <w:r>
        <w:rPr>
          <w:spacing w:val="-2"/>
          <w:sz w:val="22"/>
        </w:rPr>
        <w:t> </w:t>
      </w:r>
      <w:r>
        <w:rPr>
          <w:sz w:val="22"/>
        </w:rPr>
        <w:t>the</w:t>
      </w:r>
      <w:r>
        <w:rPr>
          <w:spacing w:val="-1"/>
          <w:sz w:val="22"/>
        </w:rPr>
        <w:t> </w:t>
      </w:r>
      <w:r>
        <w:rPr>
          <w:sz w:val="22"/>
        </w:rPr>
        <w:t>primary</w:t>
      </w:r>
      <w:r>
        <w:rPr>
          <w:spacing w:val="-2"/>
          <w:sz w:val="22"/>
        </w:rPr>
        <w:t> </w:t>
      </w:r>
      <w:r>
        <w:rPr>
          <w:sz w:val="22"/>
        </w:rPr>
        <w:t>food</w:t>
      </w:r>
      <w:r>
        <w:rPr>
          <w:spacing w:val="-1"/>
          <w:sz w:val="22"/>
        </w:rPr>
        <w:t> </w:t>
      </w:r>
      <w:r>
        <w:rPr>
          <w:sz w:val="22"/>
        </w:rPr>
        <w:t>source</w:t>
      </w:r>
      <w:r>
        <w:rPr>
          <w:spacing w:val="-1"/>
          <w:sz w:val="22"/>
        </w:rPr>
        <w:t> </w:t>
      </w:r>
      <w:r>
        <w:rPr>
          <w:sz w:val="22"/>
        </w:rPr>
        <w:t>for</w:t>
      </w:r>
      <w:r>
        <w:rPr>
          <w:spacing w:val="-1"/>
          <w:sz w:val="22"/>
        </w:rPr>
        <w:t> </w:t>
      </w:r>
      <w:r>
        <w:rPr>
          <w:sz w:val="22"/>
        </w:rPr>
        <w:t>sea</w:t>
      </w:r>
      <w:r>
        <w:rPr>
          <w:spacing w:val="-1"/>
          <w:sz w:val="22"/>
        </w:rPr>
        <w:t> </w:t>
      </w:r>
      <w:r>
        <w:rPr>
          <w:spacing w:val="-2"/>
          <w:sz w:val="22"/>
        </w:rPr>
        <w:t>otters.</w:t>
      </w:r>
    </w:p>
    <w:p>
      <w:pPr>
        <w:pStyle w:val="ListParagraph"/>
        <w:numPr>
          <w:ilvl w:val="1"/>
          <w:numId w:val="145"/>
        </w:numPr>
        <w:tabs>
          <w:tab w:pos="391" w:val="left" w:leader="none"/>
        </w:tabs>
        <w:spacing w:line="240" w:lineRule="auto" w:before="7" w:after="0"/>
        <w:ind w:left="391" w:right="0" w:hanging="278"/>
        <w:jc w:val="left"/>
        <w:rPr>
          <w:sz w:val="22"/>
        </w:rPr>
      </w:pPr>
      <w:r>
        <w:rPr>
          <w:sz w:val="22"/>
        </w:rPr>
        <w:t>They</w:t>
      </w:r>
      <w:r>
        <w:rPr>
          <w:spacing w:val="-5"/>
          <w:sz w:val="22"/>
        </w:rPr>
        <w:t> </w:t>
      </w:r>
      <w:r>
        <w:rPr>
          <w:sz w:val="22"/>
        </w:rPr>
        <w:t>were</w:t>
      </w:r>
      <w:r>
        <w:rPr>
          <w:spacing w:val="-4"/>
          <w:sz w:val="22"/>
        </w:rPr>
        <w:t> </w:t>
      </w:r>
      <w:r>
        <w:rPr>
          <w:sz w:val="22"/>
        </w:rPr>
        <w:t>harvested</w:t>
      </w:r>
      <w:r>
        <w:rPr>
          <w:spacing w:val="-4"/>
          <w:sz w:val="22"/>
        </w:rPr>
        <w:t> </w:t>
      </w:r>
      <w:r>
        <w:rPr>
          <w:sz w:val="22"/>
        </w:rPr>
        <w:t>in</w:t>
      </w:r>
      <w:r>
        <w:rPr>
          <w:spacing w:val="-3"/>
          <w:sz w:val="22"/>
        </w:rPr>
        <w:t> </w:t>
      </w:r>
      <w:r>
        <w:rPr>
          <w:sz w:val="22"/>
        </w:rPr>
        <w:t>record</w:t>
      </w:r>
      <w:r>
        <w:rPr>
          <w:spacing w:val="-3"/>
          <w:sz w:val="22"/>
        </w:rPr>
        <w:t> </w:t>
      </w:r>
      <w:r>
        <w:rPr>
          <w:sz w:val="22"/>
        </w:rPr>
        <w:t>numbers</w:t>
      </w:r>
      <w:r>
        <w:rPr>
          <w:spacing w:val="-4"/>
          <w:sz w:val="22"/>
        </w:rPr>
        <w:t> </w:t>
      </w:r>
      <w:r>
        <w:rPr>
          <w:sz w:val="22"/>
        </w:rPr>
        <w:t>by</w:t>
      </w:r>
      <w:r>
        <w:rPr>
          <w:spacing w:val="-3"/>
          <w:sz w:val="22"/>
        </w:rPr>
        <w:t> </w:t>
      </w:r>
      <w:r>
        <w:rPr>
          <w:spacing w:val="-2"/>
          <w:sz w:val="22"/>
        </w:rPr>
        <w:t>humans.</w:t>
      </w:r>
    </w:p>
    <w:p>
      <w:pPr>
        <w:pStyle w:val="ListParagraph"/>
        <w:numPr>
          <w:ilvl w:val="1"/>
          <w:numId w:val="145"/>
        </w:numPr>
        <w:tabs>
          <w:tab w:pos="379" w:val="left" w:leader="none"/>
        </w:tabs>
        <w:spacing w:line="240" w:lineRule="auto" w:before="7" w:after="0"/>
        <w:ind w:left="378" w:right="0" w:hanging="266"/>
        <w:jc w:val="left"/>
        <w:rPr>
          <w:sz w:val="22"/>
        </w:rPr>
      </w:pPr>
      <w:r>
        <w:rPr>
          <w:sz w:val="22"/>
        </w:rPr>
        <w:t>They</w:t>
      </w:r>
      <w:r>
        <w:rPr>
          <w:spacing w:val="-6"/>
          <w:sz w:val="22"/>
        </w:rPr>
        <w:t> </w:t>
      </w:r>
      <w:r>
        <w:rPr>
          <w:sz w:val="22"/>
        </w:rPr>
        <w:t>increased</w:t>
      </w:r>
      <w:r>
        <w:rPr>
          <w:spacing w:val="-5"/>
          <w:sz w:val="22"/>
        </w:rPr>
        <w:t> </w:t>
      </w:r>
      <w:r>
        <w:rPr>
          <w:sz w:val="22"/>
        </w:rPr>
        <w:t>pressure</w:t>
      </w:r>
      <w:r>
        <w:rPr>
          <w:spacing w:val="-4"/>
          <w:sz w:val="22"/>
        </w:rPr>
        <w:t> </w:t>
      </w:r>
      <w:r>
        <w:rPr>
          <w:sz w:val="22"/>
        </w:rPr>
        <w:t>on</w:t>
      </w:r>
      <w:r>
        <w:rPr>
          <w:spacing w:val="-4"/>
          <w:sz w:val="22"/>
        </w:rPr>
        <w:t> </w:t>
      </w:r>
      <w:r>
        <w:rPr>
          <w:sz w:val="22"/>
        </w:rPr>
        <w:t>sea</w:t>
      </w:r>
      <w:r>
        <w:rPr>
          <w:spacing w:val="-4"/>
          <w:sz w:val="22"/>
        </w:rPr>
        <w:t> </w:t>
      </w:r>
      <w:r>
        <w:rPr>
          <w:sz w:val="22"/>
        </w:rPr>
        <w:t>urchin</w:t>
      </w:r>
      <w:r>
        <w:rPr>
          <w:spacing w:val="-4"/>
          <w:sz w:val="22"/>
        </w:rPr>
        <w:t> </w:t>
      </w:r>
      <w:r>
        <w:rPr>
          <w:spacing w:val="-2"/>
          <w:sz w:val="22"/>
        </w:rPr>
        <w:t>populations.</w:t>
      </w:r>
    </w:p>
    <w:p>
      <w:pPr>
        <w:pStyle w:val="BodyText"/>
        <w:spacing w:before="3"/>
        <w:ind w:left="0"/>
        <w:rPr>
          <w:sz w:val="23"/>
        </w:rPr>
      </w:pPr>
    </w:p>
    <w:p>
      <w:pPr>
        <w:pStyle w:val="ListParagraph"/>
        <w:numPr>
          <w:ilvl w:val="0"/>
          <w:numId w:val="145"/>
        </w:numPr>
        <w:tabs>
          <w:tab w:pos="347" w:val="left" w:leader="none"/>
        </w:tabs>
        <w:spacing w:line="247" w:lineRule="auto" w:before="0" w:after="0"/>
        <w:ind w:left="113" w:right="405" w:firstLine="0"/>
        <w:jc w:val="left"/>
        <w:rPr>
          <w:sz w:val="22"/>
        </w:rPr>
      </w:pPr>
      <w:r>
        <w:rPr>
          <w:sz w:val="22"/>
        </w:rPr>
        <w:t>According</w:t>
      </w:r>
      <w:r>
        <w:rPr>
          <w:spacing w:val="-2"/>
          <w:sz w:val="22"/>
        </w:rPr>
        <w:t> </w:t>
      </w:r>
      <w:r>
        <w:rPr>
          <w:sz w:val="22"/>
        </w:rPr>
        <w:t>to</w:t>
      </w:r>
      <w:r>
        <w:rPr>
          <w:spacing w:val="-2"/>
          <w:sz w:val="22"/>
        </w:rPr>
        <w:t> </w:t>
      </w:r>
      <w:r>
        <w:rPr>
          <w:sz w:val="22"/>
        </w:rPr>
        <w:t>the</w:t>
      </w:r>
      <w:r>
        <w:rPr>
          <w:spacing w:val="-2"/>
          <w:sz w:val="22"/>
        </w:rPr>
        <w:t> </w:t>
      </w:r>
      <w:r>
        <w:rPr>
          <w:sz w:val="22"/>
        </w:rPr>
        <w:t>passage,</w:t>
      </w:r>
      <w:r>
        <w:rPr>
          <w:spacing w:val="-3"/>
          <w:sz w:val="22"/>
        </w:rPr>
        <w:t> </w:t>
      </w:r>
      <w:r>
        <w:rPr>
          <w:sz w:val="22"/>
        </w:rPr>
        <w:t>it</w:t>
      </w:r>
      <w:r>
        <w:rPr>
          <w:spacing w:val="-3"/>
          <w:sz w:val="22"/>
        </w:rPr>
        <w:t> </w:t>
      </w:r>
      <w:r>
        <w:rPr>
          <w:sz w:val="22"/>
        </w:rPr>
        <w:t>is</w:t>
      </w:r>
      <w:r>
        <w:rPr>
          <w:spacing w:val="-3"/>
          <w:sz w:val="22"/>
        </w:rPr>
        <w:t> </w:t>
      </w:r>
      <w:r>
        <w:rPr>
          <w:sz w:val="22"/>
        </w:rPr>
        <w:t>likely</w:t>
      </w:r>
      <w:r>
        <w:rPr>
          <w:spacing w:val="-3"/>
          <w:sz w:val="22"/>
        </w:rPr>
        <w:t> </w:t>
      </w:r>
      <w:r>
        <w:rPr>
          <w:sz w:val="22"/>
        </w:rPr>
        <w:t>that</w:t>
      </w:r>
      <w:r>
        <w:rPr>
          <w:spacing w:val="-2"/>
          <w:sz w:val="22"/>
        </w:rPr>
        <w:t> </w:t>
      </w:r>
      <w:r>
        <w:rPr>
          <w:sz w:val="22"/>
        </w:rPr>
        <w:t>during</w:t>
      </w:r>
      <w:r>
        <w:rPr>
          <w:spacing w:val="-3"/>
          <w:sz w:val="22"/>
        </w:rPr>
        <w:t> </w:t>
      </w:r>
      <w:r>
        <w:rPr>
          <w:sz w:val="22"/>
        </w:rPr>
        <w:t>the</w:t>
      </w:r>
      <w:r>
        <w:rPr>
          <w:spacing w:val="-2"/>
          <w:sz w:val="22"/>
        </w:rPr>
        <w:t> </w:t>
      </w:r>
      <w:r>
        <w:rPr>
          <w:sz w:val="22"/>
        </w:rPr>
        <w:t>mid-1700s,</w:t>
      </w:r>
      <w:r>
        <w:rPr>
          <w:spacing w:val="-2"/>
          <w:sz w:val="22"/>
        </w:rPr>
        <w:t> </w:t>
      </w:r>
      <w:r>
        <w:rPr>
          <w:sz w:val="22"/>
        </w:rPr>
        <w:t>sea</w:t>
      </w:r>
      <w:r>
        <w:rPr>
          <w:spacing w:val="-2"/>
          <w:sz w:val="22"/>
        </w:rPr>
        <w:t> </w:t>
      </w:r>
      <w:r>
        <w:rPr>
          <w:sz w:val="22"/>
        </w:rPr>
        <w:t>urchin</w:t>
      </w:r>
      <w:r>
        <w:rPr>
          <w:spacing w:val="-3"/>
          <w:sz w:val="22"/>
        </w:rPr>
        <w:t> </w:t>
      </w:r>
      <w:r>
        <w:rPr>
          <w:sz w:val="22"/>
        </w:rPr>
        <w:t>populations</w:t>
      </w:r>
      <w:r>
        <w:rPr>
          <w:spacing w:val="-3"/>
          <w:sz w:val="22"/>
        </w:rPr>
        <w:t> </w:t>
      </w:r>
      <w:r>
        <w:rPr>
          <w:sz w:val="22"/>
        </w:rPr>
        <w:t>near</w:t>
      </w:r>
      <w:r>
        <w:rPr>
          <w:spacing w:val="-3"/>
          <w:sz w:val="22"/>
        </w:rPr>
        <w:t> </w:t>
      </w:r>
      <w:r>
        <w:rPr>
          <w:sz w:val="22"/>
        </w:rPr>
        <w:t>the Bering and Copper islands</w:t>
      </w:r>
    </w:p>
    <w:p>
      <w:pPr>
        <w:pStyle w:val="ListParagraph"/>
        <w:numPr>
          <w:ilvl w:val="1"/>
          <w:numId w:val="145"/>
        </w:numPr>
        <w:tabs>
          <w:tab w:pos="383" w:val="left" w:leader="none"/>
        </w:tabs>
        <w:spacing w:line="252" w:lineRule="exact" w:before="0" w:after="0"/>
        <w:ind w:left="382" w:right="0" w:hanging="270"/>
        <w:jc w:val="left"/>
        <w:rPr>
          <w:sz w:val="22"/>
        </w:rPr>
      </w:pPr>
      <w:r>
        <w:rPr>
          <w:sz w:val="22"/>
        </w:rPr>
        <w:t>were</w:t>
      </w:r>
      <w:r>
        <w:rPr>
          <w:spacing w:val="-4"/>
          <w:sz w:val="22"/>
        </w:rPr>
        <w:t> </w:t>
      </w:r>
      <w:r>
        <w:rPr>
          <w:sz w:val="22"/>
        </w:rPr>
        <w:t>diminished</w:t>
      </w:r>
      <w:r>
        <w:rPr>
          <w:spacing w:val="-4"/>
          <w:sz w:val="22"/>
        </w:rPr>
        <w:t> </w:t>
      </w:r>
      <w:r>
        <w:rPr>
          <w:sz w:val="22"/>
        </w:rPr>
        <w:t>by</w:t>
      </w:r>
      <w:r>
        <w:rPr>
          <w:spacing w:val="-3"/>
          <w:sz w:val="22"/>
        </w:rPr>
        <w:t> </w:t>
      </w:r>
      <w:r>
        <w:rPr>
          <w:sz w:val="22"/>
        </w:rPr>
        <w:t>sea</w:t>
      </w:r>
      <w:r>
        <w:rPr>
          <w:spacing w:val="-3"/>
          <w:sz w:val="22"/>
        </w:rPr>
        <w:t> </w:t>
      </w:r>
      <w:r>
        <w:rPr>
          <w:sz w:val="22"/>
        </w:rPr>
        <w:t>cow</w:t>
      </w:r>
      <w:r>
        <w:rPr>
          <w:spacing w:val="-2"/>
          <w:sz w:val="22"/>
        </w:rPr>
        <w:t> predation</w:t>
      </w:r>
    </w:p>
    <w:p>
      <w:pPr>
        <w:pStyle w:val="ListParagraph"/>
        <w:numPr>
          <w:ilvl w:val="1"/>
          <w:numId w:val="145"/>
        </w:numPr>
        <w:tabs>
          <w:tab w:pos="383" w:val="left" w:leader="none"/>
        </w:tabs>
        <w:spacing w:line="240" w:lineRule="auto" w:before="7" w:after="0"/>
        <w:ind w:left="382" w:right="0" w:hanging="270"/>
        <w:jc w:val="left"/>
        <w:rPr>
          <w:sz w:val="22"/>
        </w:rPr>
      </w:pPr>
      <w:r>
        <w:rPr>
          <w:sz w:val="22"/>
        </w:rPr>
        <w:t>experienced</w:t>
      </w:r>
      <w:r>
        <w:rPr>
          <w:spacing w:val="-6"/>
          <w:sz w:val="22"/>
        </w:rPr>
        <w:t> </w:t>
      </w:r>
      <w:r>
        <w:rPr>
          <w:sz w:val="22"/>
        </w:rPr>
        <w:t>substantial</w:t>
      </w:r>
      <w:r>
        <w:rPr>
          <w:spacing w:val="-5"/>
          <w:sz w:val="22"/>
        </w:rPr>
        <w:t> </w:t>
      </w:r>
      <w:r>
        <w:rPr>
          <w:spacing w:val="-2"/>
          <w:sz w:val="22"/>
        </w:rPr>
        <w:t>increases</w:t>
      </w:r>
    </w:p>
    <w:p>
      <w:pPr>
        <w:pStyle w:val="ListParagraph"/>
        <w:numPr>
          <w:ilvl w:val="1"/>
          <w:numId w:val="145"/>
        </w:numPr>
        <w:tabs>
          <w:tab w:pos="395" w:val="left" w:leader="none"/>
        </w:tabs>
        <w:spacing w:line="240" w:lineRule="auto" w:before="7" w:after="0"/>
        <w:ind w:left="394" w:right="0" w:hanging="282"/>
        <w:jc w:val="left"/>
        <w:rPr>
          <w:sz w:val="22"/>
        </w:rPr>
      </w:pPr>
      <w:r>
        <w:rPr>
          <w:sz w:val="22"/>
        </w:rPr>
        <w:t>migrated</w:t>
      </w:r>
      <w:r>
        <w:rPr>
          <w:spacing w:val="-3"/>
          <w:sz w:val="22"/>
        </w:rPr>
        <w:t> </w:t>
      </w:r>
      <w:r>
        <w:rPr>
          <w:sz w:val="22"/>
        </w:rPr>
        <w:t>to</w:t>
      </w:r>
      <w:r>
        <w:rPr>
          <w:spacing w:val="-2"/>
          <w:sz w:val="22"/>
        </w:rPr>
        <w:t> </w:t>
      </w:r>
      <w:r>
        <w:rPr>
          <w:sz w:val="22"/>
        </w:rPr>
        <w:t>waters</w:t>
      </w:r>
      <w:r>
        <w:rPr>
          <w:spacing w:val="-3"/>
          <w:sz w:val="22"/>
        </w:rPr>
        <w:t> </w:t>
      </w:r>
      <w:r>
        <w:rPr>
          <w:sz w:val="22"/>
        </w:rPr>
        <w:t>with</w:t>
      </w:r>
      <w:r>
        <w:rPr>
          <w:spacing w:val="-4"/>
          <w:sz w:val="22"/>
        </w:rPr>
        <w:t> </w:t>
      </w:r>
      <w:r>
        <w:rPr>
          <w:sz w:val="22"/>
        </w:rPr>
        <w:t>more</w:t>
      </w:r>
      <w:r>
        <w:rPr>
          <w:spacing w:val="-2"/>
          <w:sz w:val="22"/>
        </w:rPr>
        <w:t> </w:t>
      </w:r>
      <w:r>
        <w:rPr>
          <w:sz w:val="22"/>
        </w:rPr>
        <w:t>plentiful</w:t>
      </w:r>
      <w:r>
        <w:rPr>
          <w:spacing w:val="-3"/>
          <w:sz w:val="22"/>
        </w:rPr>
        <w:t> </w:t>
      </w:r>
      <w:r>
        <w:rPr>
          <w:sz w:val="22"/>
        </w:rPr>
        <w:t>food</w:t>
      </w:r>
      <w:r>
        <w:rPr>
          <w:spacing w:val="-2"/>
          <w:sz w:val="22"/>
        </w:rPr>
        <w:t> supplies</w:t>
      </w:r>
    </w:p>
    <w:p>
      <w:pPr>
        <w:pStyle w:val="ListParagraph"/>
        <w:numPr>
          <w:ilvl w:val="1"/>
          <w:numId w:val="145"/>
        </w:numPr>
        <w:tabs>
          <w:tab w:pos="395" w:val="left" w:leader="none"/>
        </w:tabs>
        <w:spacing w:line="240" w:lineRule="auto" w:before="7" w:after="0"/>
        <w:ind w:left="394" w:right="0" w:hanging="282"/>
        <w:jc w:val="left"/>
        <w:rPr>
          <w:sz w:val="22"/>
        </w:rPr>
      </w:pPr>
      <w:r>
        <w:rPr>
          <w:sz w:val="22"/>
        </w:rPr>
        <w:t>were</w:t>
      </w:r>
      <w:r>
        <w:rPr>
          <w:spacing w:val="-4"/>
          <w:sz w:val="22"/>
        </w:rPr>
        <w:t> </w:t>
      </w:r>
      <w:r>
        <w:rPr>
          <w:sz w:val="22"/>
        </w:rPr>
        <w:t>reduced</w:t>
      </w:r>
      <w:r>
        <w:rPr>
          <w:spacing w:val="-2"/>
          <w:sz w:val="22"/>
        </w:rPr>
        <w:t> </w:t>
      </w:r>
      <w:r>
        <w:rPr>
          <w:sz w:val="22"/>
        </w:rPr>
        <w:t>by</w:t>
      </w:r>
      <w:r>
        <w:rPr>
          <w:spacing w:val="-3"/>
          <w:sz w:val="22"/>
        </w:rPr>
        <w:t> </w:t>
      </w:r>
      <w:r>
        <w:rPr>
          <w:sz w:val="22"/>
        </w:rPr>
        <w:t>the</w:t>
      </w:r>
      <w:r>
        <w:rPr>
          <w:spacing w:val="-2"/>
          <w:sz w:val="22"/>
        </w:rPr>
        <w:t> </w:t>
      </w:r>
      <w:r>
        <w:rPr>
          <w:sz w:val="22"/>
        </w:rPr>
        <w:t>pressures</w:t>
      </w:r>
      <w:r>
        <w:rPr>
          <w:spacing w:val="-3"/>
          <w:sz w:val="22"/>
        </w:rPr>
        <w:t> </w:t>
      </w:r>
      <w:r>
        <w:rPr>
          <w:sz w:val="22"/>
        </w:rPr>
        <w:t>of</w:t>
      </w:r>
      <w:r>
        <w:rPr>
          <w:spacing w:val="-3"/>
          <w:sz w:val="22"/>
        </w:rPr>
        <w:t> </w:t>
      </w:r>
      <w:r>
        <w:rPr>
          <w:spacing w:val="-2"/>
          <w:sz w:val="22"/>
        </w:rPr>
        <w:t>hunting</w:t>
      </w:r>
    </w:p>
    <w:p>
      <w:pPr>
        <w:pStyle w:val="ListParagraph"/>
        <w:numPr>
          <w:ilvl w:val="1"/>
          <w:numId w:val="145"/>
        </w:numPr>
        <w:tabs>
          <w:tab w:pos="383" w:val="left" w:leader="none"/>
        </w:tabs>
        <w:spacing w:line="240" w:lineRule="auto" w:before="7" w:after="0"/>
        <w:ind w:left="382" w:right="0" w:hanging="270"/>
        <w:jc w:val="left"/>
        <w:rPr>
          <w:sz w:val="22"/>
        </w:rPr>
      </w:pPr>
      <w:r>
        <w:rPr>
          <w:sz w:val="22"/>
        </w:rPr>
        <w:t>appeared</w:t>
      </w:r>
      <w:r>
        <w:rPr>
          <w:spacing w:val="-4"/>
          <w:sz w:val="22"/>
        </w:rPr>
        <w:t> </w:t>
      </w:r>
      <w:r>
        <w:rPr>
          <w:sz w:val="22"/>
        </w:rPr>
        <w:t>to</w:t>
      </w:r>
      <w:r>
        <w:rPr>
          <w:spacing w:val="-3"/>
          <w:sz w:val="22"/>
        </w:rPr>
        <w:t> </w:t>
      </w:r>
      <w:r>
        <w:rPr>
          <w:sz w:val="22"/>
        </w:rPr>
        <w:t>be</w:t>
      </w:r>
      <w:r>
        <w:rPr>
          <w:spacing w:val="-3"/>
          <w:sz w:val="22"/>
        </w:rPr>
        <w:t> </w:t>
      </w:r>
      <w:r>
        <w:rPr>
          <w:spacing w:val="-2"/>
          <w:sz w:val="22"/>
        </w:rPr>
        <w:t>malnourished</w:t>
      </w:r>
    </w:p>
    <w:p>
      <w:pPr>
        <w:spacing w:after="0" w:line="240" w:lineRule="auto"/>
        <w:jc w:val="left"/>
        <w:rPr>
          <w:sz w:val="22"/>
        </w:rPr>
        <w:sectPr>
          <w:headerReference w:type="default" r:id="rId417"/>
          <w:footerReference w:type="default" r:id="rId418"/>
          <w:pgSz w:w="11910" w:h="16840"/>
          <w:pgMar w:header="734" w:footer="890" w:top="1620" w:bottom="1080" w:left="1020" w:right="900"/>
        </w:sectPr>
      </w:pPr>
    </w:p>
    <w:p>
      <w:pPr>
        <w:pStyle w:val="BodyText"/>
        <w:spacing w:line="252" w:lineRule="auto" w:before="145"/>
        <w:ind w:right="249"/>
        <w:rPr>
          <w:b/>
        </w:rPr>
      </w:pPr>
      <w:bookmarkStart w:name="Passage 204" w:id="407"/>
      <w:bookmarkEnd w:id="407"/>
      <w:r>
        <w:rPr/>
      </w:r>
      <w:bookmarkStart w:name="_bookmark203" w:id="408"/>
      <w:bookmarkEnd w:id="408"/>
      <w:r>
        <w:rPr/>
      </w:r>
      <w:r>
        <w:rPr/>
        <w:t>The conventional story of the</w:t>
      </w:r>
      <w:r>
        <w:rPr>
          <w:spacing w:val="-4"/>
        </w:rPr>
        <w:t> </w:t>
      </w:r>
      <w:r>
        <w:rPr/>
        <w:t>American colonists’ revolt against Britain holds that the founders of the United States established a form of government that, although flawed by its leaders’ failure to recognize the rights of women and</w:t>
      </w:r>
      <w:r>
        <w:rPr>
          <w:spacing w:val="-4"/>
        </w:rPr>
        <w:t> </w:t>
      </w:r>
      <w:r>
        <w:rPr/>
        <w:t>African</w:t>
      </w:r>
      <w:r>
        <w:rPr>
          <w:spacing w:val="-5"/>
        </w:rPr>
        <w:t> </w:t>
      </w:r>
      <w:r>
        <w:rPr/>
        <w:t>Americans, was nevertheless unsurpassed in its promise of human equality. There is, however, a cynical counterstory, which details the founders’ lust for property and their crass manipulation of the colonial population, and characterizes leaders like</w:t>
      </w:r>
      <w:r>
        <w:rPr>
          <w:spacing w:val="-4"/>
        </w:rPr>
        <w:t> </w:t>
      </w:r>
      <w:r>
        <w:rPr/>
        <w:t>Thomas Jefferson as</w:t>
      </w:r>
      <w:r>
        <w:rPr>
          <w:spacing w:val="-1"/>
        </w:rPr>
        <w:t> </w:t>
      </w:r>
      <w:r>
        <w:rPr/>
        <w:t>having</w:t>
      </w:r>
      <w:r>
        <w:rPr>
          <w:spacing w:val="-1"/>
        </w:rPr>
        <w:t> </w:t>
      </w:r>
      <w:r>
        <w:rPr/>
        <w:t>wielded</w:t>
      </w:r>
      <w:r>
        <w:rPr>
          <w:spacing w:val="-1"/>
        </w:rPr>
        <w:t> </w:t>
      </w:r>
      <w:r>
        <w:rPr/>
        <w:t>promises</w:t>
      </w:r>
      <w:r>
        <w:rPr>
          <w:spacing w:val="-1"/>
        </w:rPr>
        <w:t> </w:t>
      </w:r>
      <w:r>
        <w:rPr/>
        <w:t>of</w:t>
      </w:r>
      <w:r>
        <w:rPr>
          <w:spacing w:val="-1"/>
        </w:rPr>
        <w:t> </w:t>
      </w:r>
      <w:r>
        <w:rPr/>
        <w:t>equality</w:t>
      </w:r>
      <w:r>
        <w:rPr>
          <w:spacing w:val="-1"/>
        </w:rPr>
        <w:t> </w:t>
      </w:r>
      <w:r>
        <w:rPr/>
        <w:t>merely as</w:t>
      </w:r>
      <w:r>
        <w:rPr>
          <w:spacing w:val="-1"/>
        </w:rPr>
        <w:t> </w:t>
      </w:r>
      <w:r>
        <w:rPr/>
        <w:t>deceptive</w:t>
      </w:r>
      <w:r>
        <w:rPr>
          <w:spacing w:val="-1"/>
        </w:rPr>
        <w:t> </w:t>
      </w:r>
      <w:r>
        <w:rPr/>
        <w:t>tools, discarded once</w:t>
      </w:r>
      <w:r>
        <w:rPr>
          <w:spacing w:val="-3"/>
        </w:rPr>
        <w:t> </w:t>
      </w:r>
      <w:r>
        <w:rPr/>
        <w:t>the</w:t>
      </w:r>
      <w:r>
        <w:rPr>
          <w:spacing w:val="-2"/>
        </w:rPr>
        <w:t> </w:t>
      </w:r>
      <w:r>
        <w:rPr/>
        <w:t>Revolution</w:t>
      </w:r>
      <w:r>
        <w:rPr>
          <w:spacing w:val="-3"/>
        </w:rPr>
        <w:t> </w:t>
      </w:r>
      <w:r>
        <w:rPr/>
        <w:t>was</w:t>
      </w:r>
      <w:r>
        <w:rPr>
          <w:spacing w:val="-3"/>
        </w:rPr>
        <w:t> </w:t>
      </w:r>
      <w:r>
        <w:rPr/>
        <w:t>won,</w:t>
      </w:r>
      <w:r>
        <w:rPr>
          <w:spacing w:val="-3"/>
        </w:rPr>
        <w:t> </w:t>
      </w:r>
      <w:r>
        <w:rPr/>
        <w:t>and</w:t>
      </w:r>
      <w:r>
        <w:rPr>
          <w:spacing w:val="-3"/>
        </w:rPr>
        <w:t> </w:t>
      </w:r>
      <w:r>
        <w:rPr/>
        <w:t>as</w:t>
      </w:r>
      <w:r>
        <w:rPr>
          <w:spacing w:val="-3"/>
        </w:rPr>
        <w:t> </w:t>
      </w:r>
      <w:r>
        <w:rPr/>
        <w:t>having</w:t>
      </w:r>
      <w:r>
        <w:rPr>
          <w:spacing w:val="-3"/>
        </w:rPr>
        <w:t> </w:t>
      </w:r>
      <w:r>
        <w:rPr/>
        <w:t>deliberately</w:t>
      </w:r>
      <w:r>
        <w:rPr>
          <w:spacing w:val="-3"/>
        </w:rPr>
        <w:t> </w:t>
      </w:r>
      <w:r>
        <w:rPr/>
        <w:t>allowed</w:t>
      </w:r>
      <w:r>
        <w:rPr>
          <w:spacing w:val="-3"/>
        </w:rPr>
        <w:t> </w:t>
      </w:r>
      <w:r>
        <w:rPr/>
        <w:t>the</w:t>
      </w:r>
      <w:r>
        <w:rPr>
          <w:spacing w:val="-2"/>
        </w:rPr>
        <w:t> </w:t>
      </w:r>
      <w:r>
        <w:rPr/>
        <w:t>United</w:t>
      </w:r>
      <w:r>
        <w:rPr>
          <w:spacing w:val="-3"/>
        </w:rPr>
        <w:t> </w:t>
      </w:r>
      <w:r>
        <w:rPr/>
        <w:t>States</w:t>
      </w:r>
      <w:r>
        <w:rPr>
          <w:spacing w:val="-2"/>
        </w:rPr>
        <w:t> </w:t>
      </w:r>
      <w:r>
        <w:rPr/>
        <w:t>to</w:t>
      </w:r>
      <w:r>
        <w:rPr>
          <w:spacing w:val="-2"/>
        </w:rPr>
        <w:t> </w:t>
      </w:r>
      <w:r>
        <w:rPr/>
        <w:t>be</w:t>
      </w:r>
      <w:r>
        <w:rPr>
          <w:spacing w:val="-3"/>
        </w:rPr>
        <w:t> </w:t>
      </w:r>
      <w:r>
        <w:rPr/>
        <w:t>governed by a small, powerful elite. Both of these stories assume that a homogeneous revolutionary leadership employed an equally homogeneous egalitarian discourse to justify its actions. Even a cursory examination of the public discourse from the period, however, makes it clear that the leadership was anything but homogeneous in its discourse, and that </w:t>
      </w:r>
      <w:r>
        <w:rPr>
          <w:b/>
        </w:rPr>
        <w:t>overall the relative</w:t>
      </w:r>
      <w:r>
        <w:rPr>
          <w:b/>
        </w:rPr>
        <w:t> emphasis placed on the words “liberty” and “property” was far greater than that placed on </w:t>
      </w:r>
      <w:r>
        <w:rPr>
          <w:b/>
          <w:spacing w:val="-2"/>
        </w:rPr>
        <w:t>“equality”.</w:t>
      </w:r>
    </w:p>
    <w:p>
      <w:pPr>
        <w:pStyle w:val="BodyText"/>
        <w:spacing w:before="10"/>
        <w:ind w:left="0"/>
        <w:rPr>
          <w:b/>
        </w:rPr>
      </w:pPr>
    </w:p>
    <w:p>
      <w:pPr>
        <w:pStyle w:val="ListParagraph"/>
        <w:numPr>
          <w:ilvl w:val="2"/>
          <w:numId w:val="145"/>
        </w:numPr>
        <w:tabs>
          <w:tab w:pos="355" w:val="left" w:leader="none"/>
        </w:tabs>
        <w:spacing w:line="240" w:lineRule="auto" w:before="0" w:after="0"/>
        <w:ind w:left="113" w:right="1584" w:firstLine="0"/>
        <w:jc w:val="left"/>
        <w:rPr>
          <w:sz w:val="22"/>
        </w:rPr>
      </w:pPr>
      <w:r>
        <w:rPr>
          <w:sz w:val="22"/>
        </w:rPr>
        <w:t>The</w:t>
      </w:r>
      <w:r>
        <w:rPr>
          <w:spacing w:val="-3"/>
          <w:sz w:val="22"/>
        </w:rPr>
        <w:t> </w:t>
      </w:r>
      <w:r>
        <w:rPr>
          <w:sz w:val="22"/>
        </w:rPr>
        <w:t>author</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implies</w:t>
      </w:r>
      <w:r>
        <w:rPr>
          <w:spacing w:val="-4"/>
          <w:sz w:val="22"/>
        </w:rPr>
        <w:t> </w:t>
      </w:r>
      <w:r>
        <w:rPr>
          <w:sz w:val="22"/>
        </w:rPr>
        <w:t>that</w:t>
      </w:r>
      <w:r>
        <w:rPr>
          <w:spacing w:val="-3"/>
          <w:sz w:val="22"/>
        </w:rPr>
        <w:t> </w:t>
      </w:r>
      <w:r>
        <w:rPr>
          <w:sz w:val="22"/>
        </w:rPr>
        <w:t>an</w:t>
      </w:r>
      <w:r>
        <w:rPr>
          <w:spacing w:val="-4"/>
          <w:sz w:val="22"/>
        </w:rPr>
        <w:t> </w:t>
      </w:r>
      <w:r>
        <w:rPr>
          <w:sz w:val="22"/>
        </w:rPr>
        <w:t>examination</w:t>
      </w:r>
      <w:r>
        <w:rPr>
          <w:spacing w:val="-4"/>
          <w:sz w:val="22"/>
        </w:rPr>
        <w:t> </w:t>
      </w:r>
      <w:r>
        <w:rPr>
          <w:sz w:val="22"/>
        </w:rPr>
        <w:t>of</w:t>
      </w:r>
      <w:r>
        <w:rPr>
          <w:spacing w:val="-4"/>
          <w:sz w:val="22"/>
        </w:rPr>
        <w:t> </w:t>
      </w:r>
      <w:r>
        <w:rPr>
          <w:sz w:val="22"/>
        </w:rPr>
        <w:t>public</w:t>
      </w:r>
      <w:r>
        <w:rPr>
          <w:spacing w:val="-4"/>
          <w:sz w:val="22"/>
        </w:rPr>
        <w:t> </w:t>
      </w:r>
      <w:r>
        <w:rPr>
          <w:sz w:val="22"/>
        </w:rPr>
        <w:t>discourse</w:t>
      </w:r>
      <w:r>
        <w:rPr>
          <w:spacing w:val="-4"/>
          <w:sz w:val="22"/>
        </w:rPr>
        <w:t> </w:t>
      </w:r>
      <w:r>
        <w:rPr>
          <w:sz w:val="22"/>
        </w:rPr>
        <w:t>from</w:t>
      </w:r>
      <w:r>
        <w:rPr>
          <w:spacing w:val="-3"/>
          <w:sz w:val="22"/>
        </w:rPr>
        <w:t> </w:t>
      </w:r>
      <w:r>
        <w:rPr>
          <w:sz w:val="22"/>
        </w:rPr>
        <w:t>the Revolutionary period shows that the</w:t>
      </w:r>
    </w:p>
    <w:p>
      <w:pPr>
        <w:pStyle w:val="ListParagraph"/>
        <w:numPr>
          <w:ilvl w:val="3"/>
          <w:numId w:val="145"/>
        </w:numPr>
        <w:tabs>
          <w:tab w:pos="383" w:val="left" w:leader="none"/>
        </w:tabs>
        <w:spacing w:line="250" w:lineRule="exact" w:before="0" w:after="0"/>
        <w:ind w:left="382" w:right="0" w:hanging="270"/>
        <w:jc w:val="left"/>
        <w:rPr>
          <w:sz w:val="22"/>
        </w:rPr>
      </w:pPr>
      <w:r>
        <w:rPr>
          <w:sz w:val="22"/>
        </w:rPr>
        <w:t>revolutionary</w:t>
      </w:r>
      <w:r>
        <w:rPr>
          <w:spacing w:val="-6"/>
          <w:sz w:val="22"/>
        </w:rPr>
        <w:t> </w:t>
      </w:r>
      <w:r>
        <w:rPr>
          <w:sz w:val="22"/>
        </w:rPr>
        <w:t>leadership</w:t>
      </w:r>
      <w:r>
        <w:rPr>
          <w:spacing w:val="-5"/>
          <w:sz w:val="22"/>
        </w:rPr>
        <w:t> </w:t>
      </w:r>
      <w:r>
        <w:rPr>
          <w:sz w:val="22"/>
        </w:rPr>
        <w:t>was</w:t>
      </w:r>
      <w:r>
        <w:rPr>
          <w:spacing w:val="-5"/>
          <w:sz w:val="22"/>
        </w:rPr>
        <w:t> </w:t>
      </w:r>
      <w:r>
        <w:rPr>
          <w:sz w:val="22"/>
        </w:rPr>
        <w:t>homogeneous</w:t>
      </w:r>
      <w:r>
        <w:rPr>
          <w:spacing w:val="-5"/>
          <w:sz w:val="22"/>
        </w:rPr>
        <w:t> </w:t>
      </w:r>
      <w:r>
        <w:rPr>
          <w:sz w:val="22"/>
        </w:rPr>
        <w:t>in</w:t>
      </w:r>
      <w:r>
        <w:rPr>
          <w:spacing w:val="-5"/>
          <w:sz w:val="22"/>
        </w:rPr>
        <w:t> </w:t>
      </w:r>
      <w:r>
        <w:rPr>
          <w:sz w:val="22"/>
        </w:rPr>
        <w:t>its</w:t>
      </w:r>
      <w:r>
        <w:rPr>
          <w:spacing w:val="-5"/>
          <w:sz w:val="22"/>
        </w:rPr>
        <w:t> </w:t>
      </w:r>
      <w:r>
        <w:rPr>
          <w:sz w:val="22"/>
        </w:rPr>
        <w:t>attempts</w:t>
      </w:r>
      <w:r>
        <w:rPr>
          <w:spacing w:val="-5"/>
          <w:sz w:val="22"/>
        </w:rPr>
        <w:t> </w:t>
      </w:r>
      <w:r>
        <w:rPr>
          <w:sz w:val="22"/>
        </w:rPr>
        <w:t>to</w:t>
      </w:r>
      <w:r>
        <w:rPr>
          <w:spacing w:val="-4"/>
          <w:sz w:val="22"/>
        </w:rPr>
        <w:t> </w:t>
      </w:r>
      <w:r>
        <w:rPr>
          <w:sz w:val="22"/>
        </w:rPr>
        <w:t>justify</w:t>
      </w:r>
      <w:r>
        <w:rPr>
          <w:spacing w:val="-5"/>
          <w:sz w:val="22"/>
        </w:rPr>
        <w:t> </w:t>
      </w:r>
      <w:r>
        <w:rPr>
          <w:sz w:val="22"/>
        </w:rPr>
        <w:t>its</w:t>
      </w:r>
      <w:r>
        <w:rPr>
          <w:spacing w:val="-4"/>
          <w:sz w:val="22"/>
        </w:rPr>
        <w:t> </w:t>
      </w:r>
      <w:r>
        <w:rPr>
          <w:spacing w:val="-2"/>
          <w:sz w:val="22"/>
        </w:rPr>
        <w:t>actions.</w:t>
      </w:r>
    </w:p>
    <w:p>
      <w:pPr>
        <w:pStyle w:val="ListParagraph"/>
        <w:numPr>
          <w:ilvl w:val="3"/>
          <w:numId w:val="145"/>
        </w:numPr>
        <w:tabs>
          <w:tab w:pos="383" w:val="left" w:leader="none"/>
        </w:tabs>
        <w:spacing w:line="240" w:lineRule="auto" w:before="7" w:after="0"/>
        <w:ind w:left="382" w:right="0" w:hanging="270"/>
        <w:jc w:val="left"/>
        <w:rPr>
          <w:sz w:val="22"/>
        </w:rPr>
      </w:pPr>
      <w:r>
        <w:rPr>
          <w:sz w:val="22"/>
        </w:rPr>
        <w:t>revolutionary</w:t>
      </w:r>
      <w:r>
        <w:rPr>
          <w:spacing w:val="-5"/>
          <w:sz w:val="22"/>
        </w:rPr>
        <w:t> </w:t>
      </w:r>
      <w:r>
        <w:rPr>
          <w:sz w:val="22"/>
        </w:rPr>
        <w:t>leaders</w:t>
      </w:r>
      <w:r>
        <w:rPr>
          <w:spacing w:val="-4"/>
          <w:sz w:val="22"/>
        </w:rPr>
        <w:t> </w:t>
      </w:r>
      <w:r>
        <w:rPr>
          <w:sz w:val="22"/>
        </w:rPr>
        <w:t>were</w:t>
      </w:r>
      <w:r>
        <w:rPr>
          <w:spacing w:val="-4"/>
          <w:sz w:val="22"/>
        </w:rPr>
        <w:t> </w:t>
      </w:r>
      <w:r>
        <w:rPr>
          <w:sz w:val="22"/>
        </w:rPr>
        <w:t>more</w:t>
      </w:r>
      <w:r>
        <w:rPr>
          <w:spacing w:val="-2"/>
          <w:sz w:val="22"/>
        </w:rPr>
        <w:t> </w:t>
      </w:r>
      <w:r>
        <w:rPr>
          <w:sz w:val="22"/>
        </w:rPr>
        <w:t>concerned</w:t>
      </w:r>
      <w:r>
        <w:rPr>
          <w:spacing w:val="-3"/>
          <w:sz w:val="22"/>
        </w:rPr>
        <w:t> </w:t>
      </w:r>
      <w:r>
        <w:rPr>
          <w:sz w:val="22"/>
        </w:rPr>
        <w:t>with</w:t>
      </w:r>
      <w:r>
        <w:rPr>
          <w:spacing w:val="-4"/>
          <w:sz w:val="22"/>
        </w:rPr>
        <w:t> </w:t>
      </w:r>
      <w:r>
        <w:rPr>
          <w:sz w:val="22"/>
        </w:rPr>
        <w:t>liberty</w:t>
      </w:r>
      <w:r>
        <w:rPr>
          <w:spacing w:val="-4"/>
          <w:sz w:val="22"/>
        </w:rPr>
        <w:t> </w:t>
      </w:r>
      <w:r>
        <w:rPr>
          <w:sz w:val="22"/>
        </w:rPr>
        <w:t>and</w:t>
      </w:r>
      <w:r>
        <w:rPr>
          <w:spacing w:val="-3"/>
          <w:sz w:val="22"/>
        </w:rPr>
        <w:t> </w:t>
      </w:r>
      <w:r>
        <w:rPr>
          <w:sz w:val="22"/>
        </w:rPr>
        <w:t>property</w:t>
      </w:r>
      <w:r>
        <w:rPr>
          <w:spacing w:val="-4"/>
          <w:sz w:val="22"/>
        </w:rPr>
        <w:t> </w:t>
      </w:r>
      <w:r>
        <w:rPr>
          <w:sz w:val="22"/>
        </w:rPr>
        <w:t>than</w:t>
      </w:r>
      <w:r>
        <w:rPr>
          <w:spacing w:val="-3"/>
          <w:sz w:val="22"/>
        </w:rPr>
        <w:t> </w:t>
      </w:r>
      <w:r>
        <w:rPr>
          <w:sz w:val="22"/>
        </w:rPr>
        <w:t>with</w:t>
      </w:r>
      <w:r>
        <w:rPr>
          <w:spacing w:val="-3"/>
          <w:sz w:val="22"/>
        </w:rPr>
        <w:t> </w:t>
      </w:r>
      <w:r>
        <w:rPr>
          <w:spacing w:val="-2"/>
          <w:sz w:val="22"/>
        </w:rPr>
        <w:t>equality.</w:t>
      </w:r>
    </w:p>
    <w:p>
      <w:pPr>
        <w:pStyle w:val="ListParagraph"/>
        <w:numPr>
          <w:ilvl w:val="3"/>
          <w:numId w:val="145"/>
        </w:numPr>
        <w:tabs>
          <w:tab w:pos="395" w:val="left" w:leader="none"/>
        </w:tabs>
        <w:spacing w:line="240" w:lineRule="auto" w:before="7" w:after="0"/>
        <w:ind w:left="394" w:right="0" w:hanging="282"/>
        <w:jc w:val="left"/>
        <w:rPr>
          <w:sz w:val="22"/>
        </w:rPr>
      </w:pPr>
      <w:r>
        <w:rPr>
          <w:sz w:val="22"/>
        </w:rPr>
        <w:t>revolutionary</w:t>
      </w:r>
      <w:r>
        <w:rPr>
          <w:spacing w:val="-5"/>
          <w:sz w:val="22"/>
        </w:rPr>
        <w:t> </w:t>
      </w:r>
      <w:r>
        <w:rPr>
          <w:sz w:val="22"/>
        </w:rPr>
        <w:t>leaders</w:t>
      </w:r>
      <w:r>
        <w:rPr>
          <w:spacing w:val="-4"/>
          <w:sz w:val="22"/>
        </w:rPr>
        <w:t> </w:t>
      </w:r>
      <w:r>
        <w:rPr>
          <w:sz w:val="22"/>
        </w:rPr>
        <w:t>initially</w:t>
      </w:r>
      <w:r>
        <w:rPr>
          <w:spacing w:val="-4"/>
          <w:sz w:val="22"/>
        </w:rPr>
        <w:t> </w:t>
      </w:r>
      <w:r>
        <w:rPr>
          <w:sz w:val="22"/>
        </w:rPr>
        <w:t>desired</w:t>
      </w:r>
      <w:r>
        <w:rPr>
          <w:spacing w:val="-4"/>
          <w:sz w:val="22"/>
        </w:rPr>
        <w:t> </w:t>
      </w:r>
      <w:r>
        <w:rPr>
          <w:sz w:val="22"/>
        </w:rPr>
        <w:t>to</w:t>
      </w:r>
      <w:r>
        <w:rPr>
          <w:spacing w:val="-3"/>
          <w:sz w:val="22"/>
        </w:rPr>
        <w:t> </w:t>
      </w:r>
      <w:r>
        <w:rPr>
          <w:sz w:val="22"/>
        </w:rPr>
        <w:t>provide</w:t>
      </w:r>
      <w:r>
        <w:rPr>
          <w:spacing w:val="-4"/>
          <w:sz w:val="22"/>
        </w:rPr>
        <w:t> </w:t>
      </w:r>
      <w:r>
        <w:rPr>
          <w:sz w:val="22"/>
        </w:rPr>
        <w:t>freedom</w:t>
      </w:r>
      <w:r>
        <w:rPr>
          <w:spacing w:val="-3"/>
          <w:sz w:val="22"/>
        </w:rPr>
        <w:t> </w:t>
      </w:r>
      <w:r>
        <w:rPr>
          <w:sz w:val="22"/>
        </w:rPr>
        <w:t>and</w:t>
      </w:r>
      <w:r>
        <w:rPr>
          <w:spacing w:val="-4"/>
          <w:sz w:val="22"/>
        </w:rPr>
        <w:t> </w:t>
      </w:r>
      <w:r>
        <w:rPr>
          <w:sz w:val="22"/>
        </w:rPr>
        <w:t>wealth</w:t>
      </w:r>
      <w:r>
        <w:rPr>
          <w:spacing w:val="-4"/>
          <w:sz w:val="22"/>
        </w:rPr>
        <w:t> </w:t>
      </w:r>
      <w:r>
        <w:rPr>
          <w:sz w:val="22"/>
        </w:rPr>
        <w:t>for</w:t>
      </w:r>
      <w:r>
        <w:rPr>
          <w:spacing w:val="-3"/>
          <w:sz w:val="22"/>
        </w:rPr>
        <w:t> </w:t>
      </w:r>
      <w:r>
        <w:rPr>
          <w:sz w:val="22"/>
        </w:rPr>
        <w:t>all</w:t>
      </w:r>
      <w:r>
        <w:rPr>
          <w:spacing w:val="-4"/>
          <w:sz w:val="22"/>
        </w:rPr>
        <w:t> </w:t>
      </w:r>
      <w:r>
        <w:rPr>
          <w:sz w:val="22"/>
        </w:rPr>
        <w:t>colonial</w:t>
      </w:r>
      <w:r>
        <w:rPr>
          <w:spacing w:val="-2"/>
          <w:sz w:val="22"/>
        </w:rPr>
        <w:t> citizens.</w:t>
      </w:r>
    </w:p>
    <w:p>
      <w:pPr>
        <w:pStyle w:val="ListParagraph"/>
        <w:numPr>
          <w:ilvl w:val="3"/>
          <w:numId w:val="145"/>
        </w:numPr>
        <w:tabs>
          <w:tab w:pos="395" w:val="left" w:leader="none"/>
        </w:tabs>
        <w:spacing w:line="240" w:lineRule="auto" w:before="7" w:after="0"/>
        <w:ind w:left="394" w:right="0" w:hanging="282"/>
        <w:jc w:val="left"/>
        <w:rPr>
          <w:sz w:val="22"/>
        </w:rPr>
      </w:pPr>
      <w:r>
        <w:rPr>
          <w:sz w:val="22"/>
        </w:rPr>
        <w:t>colonial</w:t>
      </w:r>
      <w:r>
        <w:rPr>
          <w:spacing w:val="-2"/>
          <w:sz w:val="22"/>
        </w:rPr>
        <w:t> </w:t>
      </w:r>
      <w:r>
        <w:rPr>
          <w:sz w:val="22"/>
        </w:rPr>
        <w:t>population</w:t>
      </w:r>
      <w:r>
        <w:rPr>
          <w:spacing w:val="-3"/>
          <w:sz w:val="22"/>
        </w:rPr>
        <w:t> </w:t>
      </w:r>
      <w:r>
        <w:rPr>
          <w:sz w:val="22"/>
        </w:rPr>
        <w:t>was</w:t>
      </w:r>
      <w:r>
        <w:rPr>
          <w:spacing w:val="-2"/>
          <w:sz w:val="22"/>
        </w:rPr>
        <w:t> </w:t>
      </w:r>
      <w:r>
        <w:rPr>
          <w:sz w:val="22"/>
        </w:rPr>
        <w:t>cynically</w:t>
      </w:r>
      <w:r>
        <w:rPr>
          <w:spacing w:val="-2"/>
          <w:sz w:val="22"/>
        </w:rPr>
        <w:t> </w:t>
      </w:r>
      <w:r>
        <w:rPr>
          <w:sz w:val="22"/>
        </w:rPr>
        <w:t>manipulated</w:t>
      </w:r>
      <w:r>
        <w:rPr>
          <w:spacing w:val="-1"/>
          <w:sz w:val="22"/>
        </w:rPr>
        <w:t> </w:t>
      </w:r>
      <w:r>
        <w:rPr>
          <w:sz w:val="22"/>
        </w:rPr>
        <w:t>into</w:t>
      </w:r>
      <w:r>
        <w:rPr>
          <w:spacing w:val="-3"/>
          <w:sz w:val="22"/>
        </w:rPr>
        <w:t> </w:t>
      </w:r>
      <w:r>
        <w:rPr>
          <w:sz w:val="22"/>
        </w:rPr>
        <w:t>supporting</w:t>
      </w:r>
      <w:r>
        <w:rPr>
          <w:spacing w:val="-1"/>
          <w:sz w:val="22"/>
        </w:rPr>
        <w:t> </w:t>
      </w:r>
      <w:r>
        <w:rPr>
          <w:sz w:val="22"/>
        </w:rPr>
        <w:t>the</w:t>
      </w:r>
      <w:r>
        <w:rPr>
          <w:spacing w:val="-2"/>
          <w:sz w:val="22"/>
        </w:rPr>
        <w:t> </w:t>
      </w:r>
      <w:r>
        <w:rPr>
          <w:sz w:val="22"/>
        </w:rPr>
        <w:t>revolutionary</w:t>
      </w:r>
      <w:r>
        <w:rPr>
          <w:spacing w:val="-1"/>
          <w:sz w:val="22"/>
        </w:rPr>
        <w:t> </w:t>
      </w:r>
      <w:r>
        <w:rPr>
          <w:spacing w:val="-2"/>
          <w:sz w:val="22"/>
        </w:rPr>
        <w:t>leadership.</w:t>
      </w:r>
    </w:p>
    <w:p>
      <w:pPr>
        <w:pStyle w:val="ListParagraph"/>
        <w:numPr>
          <w:ilvl w:val="3"/>
          <w:numId w:val="145"/>
        </w:numPr>
        <w:tabs>
          <w:tab w:pos="383" w:val="left" w:leader="none"/>
        </w:tabs>
        <w:spacing w:line="247" w:lineRule="auto" w:before="7" w:after="0"/>
        <w:ind w:left="113" w:right="698" w:firstLine="0"/>
        <w:jc w:val="left"/>
        <w:rPr>
          <w:sz w:val="22"/>
        </w:rPr>
      </w:pPr>
      <w:r>
        <w:rPr>
          <w:sz w:val="22"/>
        </w:rPr>
        <w:t>conventional</w:t>
      </w:r>
      <w:r>
        <w:rPr>
          <w:spacing w:val="-3"/>
          <w:sz w:val="22"/>
        </w:rPr>
        <w:t> </w:t>
      </w:r>
      <w:r>
        <w:rPr>
          <w:sz w:val="22"/>
        </w:rPr>
        <w:t>story</w:t>
      </w:r>
      <w:r>
        <w:rPr>
          <w:spacing w:val="-3"/>
          <w:sz w:val="22"/>
        </w:rPr>
        <w:t> </w:t>
      </w:r>
      <w:r>
        <w:rPr>
          <w:sz w:val="22"/>
        </w:rPr>
        <w:t>that</w:t>
      </w:r>
      <w:r>
        <w:rPr>
          <w:spacing w:val="-3"/>
          <w:sz w:val="22"/>
        </w:rPr>
        <w:t> </w:t>
      </w:r>
      <w:r>
        <w:rPr>
          <w:sz w:val="22"/>
        </w:rPr>
        <w:t>the</w:t>
      </w:r>
      <w:r>
        <w:rPr>
          <w:spacing w:val="-3"/>
          <w:sz w:val="22"/>
        </w:rPr>
        <w:t> </w:t>
      </w:r>
      <w:r>
        <w:rPr>
          <w:sz w:val="22"/>
        </w:rPr>
        <w:t>revolutionary</w:t>
      </w:r>
      <w:r>
        <w:rPr>
          <w:spacing w:val="-3"/>
          <w:sz w:val="22"/>
        </w:rPr>
        <w:t> </w:t>
      </w:r>
      <w:r>
        <w:rPr>
          <w:sz w:val="22"/>
        </w:rPr>
        <w:t>leadership</w:t>
      </w:r>
      <w:r>
        <w:rPr>
          <w:spacing w:val="-4"/>
          <w:sz w:val="22"/>
        </w:rPr>
        <w:t> </w:t>
      </w:r>
      <w:r>
        <w:rPr>
          <w:sz w:val="22"/>
        </w:rPr>
        <w:t>ignored</w:t>
      </w:r>
      <w:r>
        <w:rPr>
          <w:spacing w:val="-4"/>
          <w:sz w:val="22"/>
        </w:rPr>
        <w:t> </w:t>
      </w:r>
      <w:r>
        <w:rPr>
          <w:sz w:val="22"/>
        </w:rPr>
        <w:t>the</w:t>
      </w:r>
      <w:r>
        <w:rPr>
          <w:spacing w:val="-3"/>
          <w:sz w:val="22"/>
        </w:rPr>
        <w:t> </w:t>
      </w:r>
      <w:r>
        <w:rPr>
          <w:sz w:val="22"/>
        </w:rPr>
        <w:t>rights</w:t>
      </w:r>
      <w:r>
        <w:rPr>
          <w:spacing w:val="-3"/>
          <w:sz w:val="22"/>
        </w:rPr>
        <w:t> </w:t>
      </w:r>
      <w:r>
        <w:rPr>
          <w:sz w:val="22"/>
        </w:rPr>
        <w:t>of</w:t>
      </w:r>
      <w:r>
        <w:rPr>
          <w:spacing w:val="-4"/>
          <w:sz w:val="22"/>
        </w:rPr>
        <w:t> </w:t>
      </w:r>
      <w:r>
        <w:rPr>
          <w:sz w:val="22"/>
        </w:rPr>
        <w:t>women</w:t>
      </w:r>
      <w:r>
        <w:rPr>
          <w:spacing w:val="-4"/>
          <w:sz w:val="22"/>
        </w:rPr>
        <w:t> </w:t>
      </w:r>
      <w:r>
        <w:rPr>
          <w:sz w:val="22"/>
        </w:rPr>
        <w:t>and</w:t>
      </w:r>
      <w:r>
        <w:rPr>
          <w:spacing w:val="-15"/>
          <w:sz w:val="22"/>
        </w:rPr>
        <w:t> </w:t>
      </w:r>
      <w:r>
        <w:rPr>
          <w:sz w:val="22"/>
        </w:rPr>
        <w:t>African Americans is wrong.</w:t>
      </w:r>
    </w:p>
    <w:p>
      <w:pPr>
        <w:pStyle w:val="BodyText"/>
        <w:spacing w:before="6"/>
        <w:ind w:left="0"/>
      </w:pPr>
    </w:p>
    <w:p>
      <w:pPr>
        <w:pStyle w:val="ListParagraph"/>
        <w:numPr>
          <w:ilvl w:val="2"/>
          <w:numId w:val="145"/>
        </w:numPr>
        <w:tabs>
          <w:tab w:pos="347" w:val="left" w:leader="none"/>
        </w:tabs>
        <w:spacing w:line="247" w:lineRule="auto" w:before="0" w:after="0"/>
        <w:ind w:left="113" w:right="1032" w:firstLine="0"/>
        <w:jc w:val="left"/>
        <w:rPr>
          <w:sz w:val="22"/>
        </w:rPr>
      </w:pPr>
      <w:r>
        <w:rPr>
          <w:sz w:val="22"/>
        </w:rPr>
        <w:t>According</w:t>
      </w:r>
      <w:r>
        <w:rPr>
          <w:spacing w:val="-3"/>
          <w:sz w:val="22"/>
        </w:rPr>
        <w:t> </w:t>
      </w:r>
      <w:r>
        <w:rPr>
          <w:sz w:val="22"/>
        </w:rPr>
        <w:t>to</w:t>
      </w:r>
      <w:r>
        <w:rPr>
          <w:spacing w:val="-3"/>
          <w:sz w:val="22"/>
        </w:rPr>
        <w:t> </w:t>
      </w:r>
      <w:r>
        <w:rPr>
          <w:sz w:val="22"/>
        </w:rPr>
        <w:t>the</w:t>
      </w:r>
      <w:r>
        <w:rPr>
          <w:spacing w:val="-3"/>
          <w:sz w:val="22"/>
        </w:rPr>
        <w:t> </w:t>
      </w:r>
      <w:r>
        <w:rPr>
          <w:sz w:val="22"/>
        </w:rPr>
        <w:t>passage,</w:t>
      </w:r>
      <w:r>
        <w:rPr>
          <w:spacing w:val="-4"/>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best</w:t>
      </w:r>
      <w:r>
        <w:rPr>
          <w:spacing w:val="-4"/>
          <w:sz w:val="22"/>
        </w:rPr>
        <w:t> </w:t>
      </w:r>
      <w:r>
        <w:rPr>
          <w:sz w:val="22"/>
        </w:rPr>
        <w:t>summarizes</w:t>
      </w:r>
      <w:r>
        <w:rPr>
          <w:spacing w:val="-3"/>
          <w:sz w:val="22"/>
        </w:rPr>
        <w:t> </w:t>
      </w:r>
      <w:r>
        <w:rPr>
          <w:sz w:val="22"/>
        </w:rPr>
        <w:t>the</w:t>
      </w:r>
      <w:r>
        <w:rPr>
          <w:spacing w:val="-3"/>
          <w:sz w:val="22"/>
        </w:rPr>
        <w:t> </w:t>
      </w:r>
      <w:r>
        <w:rPr>
          <w:sz w:val="22"/>
        </w:rPr>
        <w:t>primary</w:t>
      </w:r>
      <w:r>
        <w:rPr>
          <w:spacing w:val="-4"/>
          <w:sz w:val="22"/>
        </w:rPr>
        <w:t> </w:t>
      </w:r>
      <w:r>
        <w:rPr>
          <w:sz w:val="22"/>
        </w:rPr>
        <w:t>difference between two accounts of the American Revolution?</w:t>
      </w:r>
    </w:p>
    <w:p>
      <w:pPr>
        <w:pStyle w:val="ListParagraph"/>
        <w:numPr>
          <w:ilvl w:val="3"/>
          <w:numId w:val="145"/>
        </w:numPr>
        <w:tabs>
          <w:tab w:pos="379" w:val="left" w:leader="none"/>
        </w:tabs>
        <w:spacing w:line="247" w:lineRule="auto" w:before="0" w:after="0"/>
        <w:ind w:left="113" w:right="310" w:firstLine="0"/>
        <w:jc w:val="left"/>
        <w:rPr>
          <w:sz w:val="22"/>
        </w:rPr>
      </w:pPr>
      <w:r>
        <w:rPr>
          <w:sz w:val="22"/>
        </w:rPr>
        <w:t>The</w:t>
      </w:r>
      <w:r>
        <w:rPr>
          <w:spacing w:val="-3"/>
          <w:sz w:val="22"/>
        </w:rPr>
        <w:t> </w:t>
      </w:r>
      <w:r>
        <w:rPr>
          <w:sz w:val="22"/>
        </w:rPr>
        <w:t>first</w:t>
      </w:r>
      <w:r>
        <w:rPr>
          <w:spacing w:val="-3"/>
          <w:sz w:val="22"/>
        </w:rPr>
        <w:t> </w:t>
      </w:r>
      <w:r>
        <w:rPr>
          <w:sz w:val="22"/>
        </w:rPr>
        <w:t>account</w:t>
      </w:r>
      <w:r>
        <w:rPr>
          <w:spacing w:val="-4"/>
          <w:sz w:val="22"/>
        </w:rPr>
        <w:t> </w:t>
      </w:r>
      <w:r>
        <w:rPr>
          <w:sz w:val="22"/>
        </w:rPr>
        <w:t>acknowledges</w:t>
      </w:r>
      <w:r>
        <w:rPr>
          <w:spacing w:val="-4"/>
          <w:sz w:val="22"/>
        </w:rPr>
        <w:t> </w:t>
      </w:r>
      <w:r>
        <w:rPr>
          <w:sz w:val="22"/>
        </w:rPr>
        <w:t>the</w:t>
      </w:r>
      <w:r>
        <w:rPr>
          <w:spacing w:val="-3"/>
          <w:sz w:val="22"/>
        </w:rPr>
        <w:t> </w:t>
      </w:r>
      <w:r>
        <w:rPr>
          <w:sz w:val="22"/>
        </w:rPr>
        <w:t>failure</w:t>
      </w:r>
      <w:r>
        <w:rPr>
          <w:spacing w:val="-3"/>
          <w:sz w:val="22"/>
        </w:rPr>
        <w:t> </w:t>
      </w:r>
      <w:r>
        <w:rPr>
          <w:sz w:val="22"/>
        </w:rPr>
        <w:t>of</w:t>
      </w:r>
      <w:r>
        <w:rPr>
          <w:spacing w:val="-4"/>
          <w:sz w:val="22"/>
        </w:rPr>
        <w:t> </w:t>
      </w:r>
      <w:r>
        <w:rPr>
          <w:sz w:val="22"/>
        </w:rPr>
        <w:t>the</w:t>
      </w:r>
      <w:r>
        <w:rPr>
          <w:spacing w:val="-3"/>
          <w:sz w:val="22"/>
        </w:rPr>
        <w:t> </w:t>
      </w:r>
      <w:r>
        <w:rPr>
          <w:sz w:val="22"/>
        </w:rPr>
        <w:t>revolutionary</w:t>
      </w:r>
      <w:r>
        <w:rPr>
          <w:spacing w:val="-3"/>
          <w:sz w:val="22"/>
        </w:rPr>
        <w:t> </w:t>
      </w:r>
      <w:r>
        <w:rPr>
          <w:sz w:val="22"/>
        </w:rPr>
        <w:t>leaders</w:t>
      </w:r>
      <w:r>
        <w:rPr>
          <w:spacing w:val="-4"/>
          <w:sz w:val="22"/>
        </w:rPr>
        <w:t> </w:t>
      </w:r>
      <w:r>
        <w:rPr>
          <w:sz w:val="22"/>
        </w:rPr>
        <w:t>to</w:t>
      </w:r>
      <w:r>
        <w:rPr>
          <w:spacing w:val="-3"/>
          <w:sz w:val="22"/>
        </w:rPr>
        <w:t> </w:t>
      </w:r>
      <w:r>
        <w:rPr>
          <w:sz w:val="22"/>
        </w:rPr>
        <w:t>recognize</w:t>
      </w:r>
      <w:r>
        <w:rPr>
          <w:spacing w:val="-3"/>
          <w:sz w:val="22"/>
        </w:rPr>
        <w:t> </w:t>
      </w:r>
      <w:r>
        <w:rPr>
          <w:sz w:val="22"/>
        </w:rPr>
        <w:t>the</w:t>
      </w:r>
      <w:r>
        <w:rPr>
          <w:spacing w:val="-3"/>
          <w:sz w:val="22"/>
        </w:rPr>
        <w:t> </w:t>
      </w:r>
      <w:r>
        <w:rPr>
          <w:sz w:val="22"/>
        </w:rPr>
        <w:t>rights</w:t>
      </w:r>
      <w:r>
        <w:rPr>
          <w:spacing w:val="-3"/>
          <w:sz w:val="22"/>
        </w:rPr>
        <w:t> </w:t>
      </w:r>
      <w:r>
        <w:rPr>
          <w:sz w:val="22"/>
        </w:rPr>
        <w:t>of women and</w:t>
      </w:r>
      <w:r>
        <w:rPr>
          <w:spacing w:val="-6"/>
          <w:sz w:val="22"/>
        </w:rPr>
        <w:t> </w:t>
      </w:r>
      <w:r>
        <w:rPr>
          <w:sz w:val="22"/>
        </w:rPr>
        <w:t>African</w:t>
      </w:r>
      <w:r>
        <w:rPr>
          <w:spacing w:val="-6"/>
          <w:sz w:val="22"/>
        </w:rPr>
        <w:t> </w:t>
      </w:r>
      <w:r>
        <w:rPr>
          <w:sz w:val="22"/>
        </w:rPr>
        <w:t>Americans, while the second does not address the issue of equal rights.</w:t>
      </w:r>
    </w:p>
    <w:p>
      <w:pPr>
        <w:pStyle w:val="ListParagraph"/>
        <w:numPr>
          <w:ilvl w:val="3"/>
          <w:numId w:val="145"/>
        </w:numPr>
        <w:tabs>
          <w:tab w:pos="379" w:val="left" w:leader="none"/>
        </w:tabs>
        <w:spacing w:line="247" w:lineRule="auto" w:before="0" w:after="0"/>
        <w:ind w:left="113" w:right="258" w:firstLine="0"/>
        <w:jc w:val="left"/>
        <w:rPr>
          <w:sz w:val="22"/>
        </w:rPr>
      </w:pPr>
      <w:r>
        <w:rPr>
          <w:sz w:val="22"/>
        </w:rPr>
        <w:t>The first account claims that the government succeeded in its goal of providing equal rights for all</w:t>
      </w:r>
      <w:r>
        <w:rPr>
          <w:spacing w:val="-3"/>
          <w:sz w:val="22"/>
        </w:rPr>
        <w:t> </w:t>
      </w:r>
      <w:r>
        <w:rPr>
          <w:sz w:val="22"/>
        </w:rPr>
        <w:t>of</w:t>
      </w:r>
      <w:r>
        <w:rPr>
          <w:spacing w:val="-3"/>
          <w:sz w:val="22"/>
        </w:rPr>
        <w:t> </w:t>
      </w:r>
      <w:r>
        <w:rPr>
          <w:sz w:val="22"/>
        </w:rPr>
        <w:t>the</w:t>
      </w:r>
      <w:r>
        <w:rPr>
          <w:spacing w:val="-2"/>
          <w:sz w:val="22"/>
        </w:rPr>
        <w:t> </w:t>
      </w:r>
      <w:r>
        <w:rPr>
          <w:sz w:val="22"/>
        </w:rPr>
        <w:t>colonists,</w:t>
      </w:r>
      <w:r>
        <w:rPr>
          <w:spacing w:val="-2"/>
          <w:sz w:val="22"/>
        </w:rPr>
        <w:t> </w:t>
      </w:r>
      <w:r>
        <w:rPr>
          <w:sz w:val="22"/>
        </w:rPr>
        <w:t>while</w:t>
      </w:r>
      <w:r>
        <w:rPr>
          <w:spacing w:val="-3"/>
          <w:sz w:val="22"/>
        </w:rPr>
        <w:t> </w:t>
      </w:r>
      <w:r>
        <w:rPr>
          <w:sz w:val="22"/>
        </w:rPr>
        <w:t>the</w:t>
      </w:r>
      <w:r>
        <w:rPr>
          <w:spacing w:val="-2"/>
          <w:sz w:val="22"/>
        </w:rPr>
        <w:t> </w:t>
      </w:r>
      <w:r>
        <w:rPr>
          <w:sz w:val="22"/>
        </w:rPr>
        <w:t>second</w:t>
      </w:r>
      <w:r>
        <w:rPr>
          <w:spacing w:val="-2"/>
          <w:sz w:val="22"/>
        </w:rPr>
        <w:t> </w:t>
      </w:r>
      <w:r>
        <w:rPr>
          <w:sz w:val="22"/>
        </w:rPr>
        <w:t>reports</w:t>
      </w:r>
      <w:r>
        <w:rPr>
          <w:spacing w:val="-2"/>
          <w:sz w:val="22"/>
        </w:rPr>
        <w:t> </w:t>
      </w:r>
      <w:r>
        <w:rPr>
          <w:sz w:val="22"/>
        </w:rPr>
        <w:t>that</w:t>
      </w:r>
      <w:r>
        <w:rPr>
          <w:spacing w:val="-2"/>
          <w:sz w:val="22"/>
        </w:rPr>
        <w:t> </w:t>
      </w:r>
      <w:r>
        <w:rPr>
          <w:sz w:val="22"/>
        </w:rPr>
        <w:t>the</w:t>
      </w:r>
      <w:r>
        <w:rPr>
          <w:spacing w:val="-2"/>
          <w:sz w:val="22"/>
        </w:rPr>
        <w:t> </w:t>
      </w:r>
      <w:r>
        <w:rPr>
          <w:sz w:val="22"/>
        </w:rPr>
        <w:t>new</w:t>
      </w:r>
      <w:r>
        <w:rPr>
          <w:spacing w:val="-3"/>
          <w:sz w:val="22"/>
        </w:rPr>
        <w:t> </w:t>
      </w:r>
      <w:r>
        <w:rPr>
          <w:sz w:val="22"/>
        </w:rPr>
        <w:t>nation</w:t>
      </w:r>
      <w:r>
        <w:rPr>
          <w:spacing w:val="-3"/>
          <w:sz w:val="22"/>
        </w:rPr>
        <w:t> </w:t>
      </w:r>
      <w:r>
        <w:rPr>
          <w:sz w:val="22"/>
        </w:rPr>
        <w:t>was</w:t>
      </w:r>
      <w:r>
        <w:rPr>
          <w:spacing w:val="-3"/>
          <w:sz w:val="22"/>
        </w:rPr>
        <w:t> </w:t>
      </w:r>
      <w:r>
        <w:rPr>
          <w:sz w:val="22"/>
        </w:rPr>
        <w:t>governed</w:t>
      </w:r>
      <w:r>
        <w:rPr>
          <w:spacing w:val="-3"/>
          <w:sz w:val="22"/>
        </w:rPr>
        <w:t> </w:t>
      </w:r>
      <w:r>
        <w:rPr>
          <w:sz w:val="22"/>
        </w:rPr>
        <w:t>by</w:t>
      </w:r>
      <w:r>
        <w:rPr>
          <w:spacing w:val="-3"/>
          <w:sz w:val="22"/>
        </w:rPr>
        <w:t> </w:t>
      </w:r>
      <w:r>
        <w:rPr>
          <w:sz w:val="22"/>
        </w:rPr>
        <w:t>a</w:t>
      </w:r>
      <w:r>
        <w:rPr>
          <w:spacing w:val="-3"/>
          <w:sz w:val="22"/>
        </w:rPr>
        <w:t> </w:t>
      </w:r>
      <w:r>
        <w:rPr>
          <w:sz w:val="22"/>
        </w:rPr>
        <w:t>small,</w:t>
      </w:r>
      <w:r>
        <w:rPr>
          <w:spacing w:val="-2"/>
          <w:sz w:val="22"/>
        </w:rPr>
        <w:t> </w:t>
      </w:r>
      <w:r>
        <w:rPr>
          <w:sz w:val="22"/>
        </w:rPr>
        <w:t>powerful </w:t>
      </w:r>
      <w:r>
        <w:rPr>
          <w:spacing w:val="-2"/>
          <w:sz w:val="22"/>
        </w:rPr>
        <w:t>elite.</w:t>
      </w:r>
    </w:p>
    <w:p>
      <w:pPr>
        <w:pStyle w:val="ListParagraph"/>
        <w:numPr>
          <w:ilvl w:val="3"/>
          <w:numId w:val="145"/>
        </w:numPr>
        <w:tabs>
          <w:tab w:pos="391" w:val="left" w:leader="none"/>
        </w:tabs>
        <w:spacing w:line="247" w:lineRule="auto" w:before="0" w:after="0"/>
        <w:ind w:left="113" w:right="947" w:firstLine="0"/>
        <w:jc w:val="left"/>
        <w:rPr>
          <w:sz w:val="22"/>
        </w:rPr>
      </w:pPr>
      <w:r>
        <w:rPr>
          <w:sz w:val="22"/>
        </w:rPr>
        <w:t>The</w:t>
      </w:r>
      <w:r>
        <w:rPr>
          <w:spacing w:val="-3"/>
          <w:sz w:val="22"/>
        </w:rPr>
        <w:t> </w:t>
      </w:r>
      <w:r>
        <w:rPr>
          <w:sz w:val="22"/>
        </w:rPr>
        <w:t>first</w:t>
      </w:r>
      <w:r>
        <w:rPr>
          <w:spacing w:val="-3"/>
          <w:sz w:val="22"/>
        </w:rPr>
        <w:t> </w:t>
      </w:r>
      <w:r>
        <w:rPr>
          <w:sz w:val="22"/>
        </w:rPr>
        <w:t>account</w:t>
      </w:r>
      <w:r>
        <w:rPr>
          <w:spacing w:val="-4"/>
          <w:sz w:val="22"/>
        </w:rPr>
        <w:t> </w:t>
      </w:r>
      <w:r>
        <w:rPr>
          <w:sz w:val="22"/>
        </w:rPr>
        <w:t>employs</w:t>
      </w:r>
      <w:r>
        <w:rPr>
          <w:spacing w:val="-4"/>
          <w:sz w:val="22"/>
        </w:rPr>
        <w:t> </w:t>
      </w:r>
      <w:r>
        <w:rPr>
          <w:sz w:val="22"/>
        </w:rPr>
        <w:t>traditional</w:t>
      </w:r>
      <w:r>
        <w:rPr>
          <w:spacing w:val="-3"/>
          <w:sz w:val="22"/>
        </w:rPr>
        <w:t> </w:t>
      </w:r>
      <w:r>
        <w:rPr>
          <w:sz w:val="22"/>
        </w:rPr>
        <w:t>historical</w:t>
      </w:r>
      <w:r>
        <w:rPr>
          <w:spacing w:val="-4"/>
          <w:sz w:val="22"/>
        </w:rPr>
        <w:t> </w:t>
      </w:r>
      <w:r>
        <w:rPr>
          <w:sz w:val="22"/>
        </w:rPr>
        <w:t>scholarship</w:t>
      </w:r>
      <w:r>
        <w:rPr>
          <w:spacing w:val="-3"/>
          <w:sz w:val="22"/>
        </w:rPr>
        <w:t> </w:t>
      </w:r>
      <w:r>
        <w:rPr>
          <w:sz w:val="22"/>
        </w:rPr>
        <w:t>and</w:t>
      </w:r>
      <w:r>
        <w:rPr>
          <w:spacing w:val="-4"/>
          <w:sz w:val="22"/>
        </w:rPr>
        <w:t> </w:t>
      </w:r>
      <w:r>
        <w:rPr>
          <w:sz w:val="22"/>
        </w:rPr>
        <w:t>sources,</w:t>
      </w:r>
      <w:r>
        <w:rPr>
          <w:spacing w:val="-3"/>
          <w:sz w:val="22"/>
        </w:rPr>
        <w:t> </w:t>
      </w:r>
      <w:r>
        <w:rPr>
          <w:sz w:val="22"/>
        </w:rPr>
        <w:t>while</w:t>
      </w:r>
      <w:r>
        <w:rPr>
          <w:spacing w:val="-4"/>
          <w:sz w:val="22"/>
        </w:rPr>
        <w:t> </w:t>
      </w:r>
      <w:r>
        <w:rPr>
          <w:sz w:val="22"/>
        </w:rPr>
        <w:t>the</w:t>
      </w:r>
      <w:r>
        <w:rPr>
          <w:spacing w:val="-3"/>
          <w:sz w:val="22"/>
        </w:rPr>
        <w:t> </w:t>
      </w:r>
      <w:r>
        <w:rPr>
          <w:sz w:val="22"/>
        </w:rPr>
        <w:t>second reports that new nation was governed by a small, powerful elite.</w:t>
      </w:r>
    </w:p>
    <w:p>
      <w:pPr>
        <w:pStyle w:val="ListParagraph"/>
        <w:numPr>
          <w:ilvl w:val="3"/>
          <w:numId w:val="145"/>
        </w:numPr>
        <w:tabs>
          <w:tab w:pos="391" w:val="left" w:leader="none"/>
        </w:tabs>
        <w:spacing w:line="247" w:lineRule="auto" w:before="0" w:after="0"/>
        <w:ind w:left="113" w:right="438" w:firstLine="0"/>
        <w:jc w:val="left"/>
        <w:rPr>
          <w:sz w:val="22"/>
        </w:rPr>
      </w:pPr>
      <w:r>
        <w:rPr>
          <w:sz w:val="22"/>
        </w:rPr>
        <w:t>The</w:t>
      </w:r>
      <w:r>
        <w:rPr>
          <w:spacing w:val="-4"/>
          <w:sz w:val="22"/>
        </w:rPr>
        <w:t> </w:t>
      </w:r>
      <w:r>
        <w:rPr>
          <w:sz w:val="22"/>
        </w:rPr>
        <w:t>first</w:t>
      </w:r>
      <w:r>
        <w:rPr>
          <w:spacing w:val="-4"/>
          <w:sz w:val="22"/>
        </w:rPr>
        <w:t> </w:t>
      </w:r>
      <w:r>
        <w:rPr>
          <w:sz w:val="22"/>
        </w:rPr>
        <w:t>account</w:t>
      </w:r>
      <w:r>
        <w:rPr>
          <w:spacing w:val="-5"/>
          <w:sz w:val="22"/>
        </w:rPr>
        <w:t> </w:t>
      </w:r>
      <w:r>
        <w:rPr>
          <w:sz w:val="22"/>
        </w:rPr>
        <w:t>suggests</w:t>
      </w:r>
      <w:r>
        <w:rPr>
          <w:spacing w:val="-4"/>
          <w:sz w:val="22"/>
        </w:rPr>
        <w:t> </w:t>
      </w:r>
      <w:r>
        <w:rPr>
          <w:sz w:val="22"/>
        </w:rPr>
        <w:t>that</w:t>
      </w:r>
      <w:r>
        <w:rPr>
          <w:spacing w:val="-4"/>
          <w:sz w:val="22"/>
        </w:rPr>
        <w:t> </w:t>
      </w:r>
      <w:r>
        <w:rPr>
          <w:sz w:val="22"/>
        </w:rPr>
        <w:t>the</w:t>
      </w:r>
      <w:r>
        <w:rPr>
          <w:spacing w:val="-4"/>
          <w:sz w:val="22"/>
        </w:rPr>
        <w:t> </w:t>
      </w:r>
      <w:r>
        <w:rPr>
          <w:sz w:val="22"/>
        </w:rPr>
        <w:t>revolutionary</w:t>
      </w:r>
      <w:r>
        <w:rPr>
          <w:spacing w:val="-4"/>
          <w:sz w:val="22"/>
        </w:rPr>
        <w:t> </w:t>
      </w:r>
      <w:r>
        <w:rPr>
          <w:sz w:val="22"/>
        </w:rPr>
        <w:t>leaders</w:t>
      </w:r>
      <w:r>
        <w:rPr>
          <w:spacing w:val="-5"/>
          <w:sz w:val="22"/>
        </w:rPr>
        <w:t> </w:t>
      </w:r>
      <w:r>
        <w:rPr>
          <w:sz w:val="22"/>
        </w:rPr>
        <w:t>sincerely</w:t>
      </w:r>
      <w:r>
        <w:rPr>
          <w:spacing w:val="-4"/>
          <w:sz w:val="22"/>
        </w:rPr>
        <w:t> </w:t>
      </w:r>
      <w:r>
        <w:rPr>
          <w:sz w:val="22"/>
        </w:rPr>
        <w:t>promised</w:t>
      </w:r>
      <w:r>
        <w:rPr>
          <w:spacing w:val="-5"/>
          <w:sz w:val="22"/>
        </w:rPr>
        <w:t> </w:t>
      </w:r>
      <w:r>
        <w:rPr>
          <w:sz w:val="22"/>
        </w:rPr>
        <w:t>equality,</w:t>
      </w:r>
      <w:r>
        <w:rPr>
          <w:spacing w:val="-4"/>
          <w:sz w:val="22"/>
        </w:rPr>
        <w:t> </w:t>
      </w:r>
      <w:r>
        <w:rPr>
          <w:sz w:val="22"/>
        </w:rPr>
        <w:t>while</w:t>
      </w:r>
      <w:r>
        <w:rPr>
          <w:spacing w:val="-5"/>
          <w:sz w:val="22"/>
        </w:rPr>
        <w:t> </w:t>
      </w:r>
      <w:r>
        <w:rPr>
          <w:sz w:val="22"/>
        </w:rPr>
        <w:t>the second reports that the leaders’</w:t>
      </w:r>
      <w:r>
        <w:rPr>
          <w:spacing w:val="-2"/>
          <w:sz w:val="22"/>
        </w:rPr>
        <w:t> </w:t>
      </w:r>
      <w:r>
        <w:rPr>
          <w:sz w:val="22"/>
        </w:rPr>
        <w:t>false promises of equality were a deceptive means of gaining colonists’ support.</w:t>
      </w:r>
    </w:p>
    <w:p>
      <w:pPr>
        <w:pStyle w:val="ListParagraph"/>
        <w:numPr>
          <w:ilvl w:val="3"/>
          <w:numId w:val="145"/>
        </w:numPr>
        <w:tabs>
          <w:tab w:pos="379" w:val="left" w:leader="none"/>
        </w:tabs>
        <w:spacing w:line="247" w:lineRule="auto" w:before="0" w:after="0"/>
        <w:ind w:left="113" w:right="643" w:firstLine="0"/>
        <w:jc w:val="left"/>
        <w:rPr>
          <w:sz w:val="22"/>
        </w:rPr>
      </w:pPr>
      <w:r>
        <w:rPr>
          <w:sz w:val="22"/>
        </w:rPr>
        <w:t>The</w:t>
      </w:r>
      <w:r>
        <w:rPr>
          <w:spacing w:val="-2"/>
          <w:sz w:val="22"/>
        </w:rPr>
        <w:t> </w:t>
      </w:r>
      <w:r>
        <w:rPr>
          <w:sz w:val="22"/>
        </w:rPr>
        <w:t>first</w:t>
      </w:r>
      <w:r>
        <w:rPr>
          <w:spacing w:val="-2"/>
          <w:sz w:val="22"/>
        </w:rPr>
        <w:t> </w:t>
      </w:r>
      <w:r>
        <w:rPr>
          <w:sz w:val="22"/>
        </w:rPr>
        <w:t>account</w:t>
      </w:r>
      <w:r>
        <w:rPr>
          <w:spacing w:val="-3"/>
          <w:sz w:val="22"/>
        </w:rPr>
        <w:t> </w:t>
      </w:r>
      <w:r>
        <w:rPr>
          <w:sz w:val="22"/>
        </w:rPr>
        <w:t>does</w:t>
      </w:r>
      <w:r>
        <w:rPr>
          <w:spacing w:val="-3"/>
          <w:sz w:val="22"/>
        </w:rPr>
        <w:t> </w:t>
      </w:r>
      <w:r>
        <w:rPr>
          <w:sz w:val="22"/>
        </w:rPr>
        <w:t>not</w:t>
      </w:r>
      <w:r>
        <w:rPr>
          <w:spacing w:val="-3"/>
          <w:sz w:val="22"/>
        </w:rPr>
        <w:t> </w:t>
      </w:r>
      <w:r>
        <w:rPr>
          <w:sz w:val="22"/>
        </w:rPr>
        <w:t>address</w:t>
      </w:r>
      <w:r>
        <w:rPr>
          <w:spacing w:val="-3"/>
          <w:sz w:val="22"/>
        </w:rPr>
        <w:t> </w:t>
      </w:r>
      <w:r>
        <w:rPr>
          <w:sz w:val="22"/>
        </w:rPr>
        <w:t>the</w:t>
      </w:r>
      <w:r>
        <w:rPr>
          <w:spacing w:val="-2"/>
          <w:sz w:val="22"/>
        </w:rPr>
        <w:t> </w:t>
      </w:r>
      <w:r>
        <w:rPr>
          <w:sz w:val="22"/>
        </w:rPr>
        <w:t>issue</w:t>
      </w:r>
      <w:r>
        <w:rPr>
          <w:spacing w:val="-3"/>
          <w:sz w:val="22"/>
        </w:rPr>
        <w:t> </w:t>
      </w:r>
      <w:r>
        <w:rPr>
          <w:sz w:val="22"/>
        </w:rPr>
        <w:t>of</w:t>
      </w:r>
      <w:r>
        <w:rPr>
          <w:spacing w:val="-3"/>
          <w:sz w:val="22"/>
        </w:rPr>
        <w:t> </w:t>
      </w:r>
      <w:r>
        <w:rPr>
          <w:sz w:val="22"/>
        </w:rPr>
        <w:t>public</w:t>
      </w:r>
      <w:r>
        <w:rPr>
          <w:spacing w:val="-3"/>
          <w:sz w:val="22"/>
        </w:rPr>
        <w:t> </w:t>
      </w:r>
      <w:r>
        <w:rPr>
          <w:sz w:val="22"/>
        </w:rPr>
        <w:t>discourse,</w:t>
      </w:r>
      <w:r>
        <w:rPr>
          <w:spacing w:val="-3"/>
          <w:sz w:val="22"/>
        </w:rPr>
        <w:t> </w:t>
      </w:r>
      <w:r>
        <w:rPr>
          <w:sz w:val="22"/>
        </w:rPr>
        <w:t>while</w:t>
      </w:r>
      <w:r>
        <w:rPr>
          <w:spacing w:val="-3"/>
          <w:sz w:val="22"/>
        </w:rPr>
        <w:t> </w:t>
      </w:r>
      <w:r>
        <w:rPr>
          <w:sz w:val="22"/>
        </w:rPr>
        <w:t>the</w:t>
      </w:r>
      <w:r>
        <w:rPr>
          <w:spacing w:val="-2"/>
          <w:sz w:val="22"/>
        </w:rPr>
        <w:t> </w:t>
      </w:r>
      <w:r>
        <w:rPr>
          <w:sz w:val="22"/>
        </w:rPr>
        <w:t>second</w:t>
      </w:r>
      <w:r>
        <w:rPr>
          <w:spacing w:val="-2"/>
          <w:sz w:val="22"/>
        </w:rPr>
        <w:t> </w:t>
      </w:r>
      <w:r>
        <w:rPr>
          <w:sz w:val="22"/>
        </w:rPr>
        <w:t>describes how public discourse shaped the outcome of the Revolutionary War.</w:t>
      </w:r>
    </w:p>
    <w:p>
      <w:pPr>
        <w:pStyle w:val="BodyText"/>
        <w:spacing w:before="10"/>
        <w:ind w:left="0"/>
        <w:rPr>
          <w:sz w:val="21"/>
        </w:rPr>
      </w:pPr>
    </w:p>
    <w:p>
      <w:pPr>
        <w:pStyle w:val="ListParagraph"/>
        <w:numPr>
          <w:ilvl w:val="2"/>
          <w:numId w:val="145"/>
        </w:numPr>
        <w:tabs>
          <w:tab w:pos="347" w:val="left" w:leader="none"/>
        </w:tabs>
        <w:spacing w:line="247" w:lineRule="auto" w:before="1" w:after="0"/>
        <w:ind w:left="113" w:right="319" w:firstLine="0"/>
        <w:jc w:val="left"/>
        <w:rPr>
          <w:sz w:val="22"/>
        </w:rPr>
      </w:pPr>
      <w:r>
        <w:rPr>
          <w:sz w:val="22"/>
        </w:rPr>
        <w:t>A</w:t>
      </w:r>
      <w:r>
        <w:rPr>
          <w:spacing w:val="-14"/>
          <w:sz w:val="22"/>
        </w:rPr>
        <w:t> </w:t>
      </w:r>
      <w:r>
        <w:rPr>
          <w:sz w:val="22"/>
        </w:rPr>
        <w:t>subsequent</w:t>
      </w:r>
      <w:r>
        <w:rPr>
          <w:spacing w:val="-3"/>
          <w:sz w:val="22"/>
        </w:rPr>
        <w:t> </w:t>
      </w:r>
      <w:r>
        <w:rPr>
          <w:sz w:val="22"/>
        </w:rPr>
        <w:t>research</w:t>
      </w:r>
      <w:r>
        <w:rPr>
          <w:spacing w:val="-3"/>
          <w:sz w:val="22"/>
        </w:rPr>
        <w:t> </w:t>
      </w:r>
      <w:r>
        <w:rPr>
          <w:sz w:val="22"/>
        </w:rPr>
        <w:t>uncovered</w:t>
      </w:r>
      <w:r>
        <w:rPr>
          <w:spacing w:val="-4"/>
          <w:sz w:val="22"/>
        </w:rPr>
        <w:t> </w:t>
      </w:r>
      <w:r>
        <w:rPr>
          <w:sz w:val="22"/>
        </w:rPr>
        <w:t>the</w:t>
      </w:r>
      <w:r>
        <w:rPr>
          <w:spacing w:val="-3"/>
          <w:sz w:val="22"/>
        </w:rPr>
        <w:t> </w:t>
      </w:r>
      <w:r>
        <w:rPr>
          <w:sz w:val="22"/>
        </w:rPr>
        <w:t>following</w:t>
      </w:r>
      <w:r>
        <w:rPr>
          <w:spacing w:val="-3"/>
          <w:sz w:val="22"/>
        </w:rPr>
        <w:t> </w:t>
      </w:r>
      <w:r>
        <w:rPr>
          <w:sz w:val="22"/>
        </w:rPr>
        <w:t>materials,</w:t>
      </w:r>
      <w:r>
        <w:rPr>
          <w:spacing w:val="-3"/>
          <w:sz w:val="22"/>
        </w:rPr>
        <w:t> </w:t>
      </w:r>
      <w:r>
        <w:rPr>
          <w:sz w:val="22"/>
        </w:rPr>
        <w:t>which</w:t>
      </w:r>
      <w:r>
        <w:rPr>
          <w:spacing w:val="-4"/>
          <w:sz w:val="22"/>
        </w:rPr>
        <w:t> </w:t>
      </w:r>
      <w:r>
        <w:rPr>
          <w:sz w:val="22"/>
        </w:rPr>
        <w:t>of</w:t>
      </w:r>
      <w:r>
        <w:rPr>
          <w:spacing w:val="-4"/>
          <w:sz w:val="22"/>
        </w:rPr>
        <w:t> </w:t>
      </w:r>
      <w:r>
        <w:rPr>
          <w:sz w:val="22"/>
        </w:rPr>
        <w:t>them</w:t>
      </w:r>
      <w:r>
        <w:rPr>
          <w:spacing w:val="-3"/>
          <w:sz w:val="22"/>
        </w:rPr>
        <w:t> </w:t>
      </w:r>
      <w:r>
        <w:rPr>
          <w:sz w:val="22"/>
        </w:rPr>
        <w:t>would</w:t>
      </w:r>
      <w:r>
        <w:rPr>
          <w:spacing w:val="-4"/>
          <w:sz w:val="22"/>
        </w:rPr>
        <w:t> </w:t>
      </w:r>
      <w:r>
        <w:rPr>
          <w:sz w:val="22"/>
        </w:rPr>
        <w:t>most</w:t>
      </w:r>
      <w:r>
        <w:rPr>
          <w:spacing w:val="-3"/>
          <w:sz w:val="22"/>
        </w:rPr>
        <w:t> </w:t>
      </w:r>
      <w:r>
        <w:rPr>
          <w:sz w:val="22"/>
        </w:rPr>
        <w:t>clearly</w:t>
      </w:r>
      <w:r>
        <w:rPr>
          <w:spacing w:val="-3"/>
          <w:sz w:val="22"/>
        </w:rPr>
        <w:t> </w:t>
      </w:r>
      <w:r>
        <w:rPr>
          <w:sz w:val="22"/>
        </w:rPr>
        <w:t>call into question the position taken by the author in the highlighted portion</w:t>
      </w:r>
    </w:p>
    <w:p>
      <w:pPr>
        <w:pStyle w:val="ListParagraph"/>
        <w:numPr>
          <w:ilvl w:val="3"/>
          <w:numId w:val="145"/>
        </w:numPr>
        <w:tabs>
          <w:tab w:pos="371" w:val="left" w:leader="none"/>
        </w:tabs>
        <w:spacing w:line="247" w:lineRule="auto" w:before="0" w:after="0"/>
        <w:ind w:left="113" w:right="580" w:firstLine="0"/>
        <w:jc w:val="left"/>
        <w:rPr>
          <w:sz w:val="22"/>
        </w:rPr>
      </w:pPr>
      <w:r>
        <w:rPr>
          <w:sz w:val="22"/>
        </w:rPr>
        <w:t>A</w:t>
      </w:r>
      <w:r>
        <w:rPr>
          <w:spacing w:val="-15"/>
          <w:sz w:val="22"/>
        </w:rPr>
        <w:t> </w:t>
      </w:r>
      <w:r>
        <w:rPr>
          <w:sz w:val="22"/>
        </w:rPr>
        <w:t>speech</w:t>
      </w:r>
      <w:r>
        <w:rPr>
          <w:spacing w:val="-3"/>
          <w:sz w:val="22"/>
        </w:rPr>
        <w:t> </w:t>
      </w:r>
      <w:r>
        <w:rPr>
          <w:sz w:val="22"/>
        </w:rPr>
        <w:t>given</w:t>
      </w:r>
      <w:r>
        <w:rPr>
          <w:spacing w:val="-4"/>
          <w:sz w:val="22"/>
        </w:rPr>
        <w:t> </w:t>
      </w:r>
      <w:r>
        <w:rPr>
          <w:sz w:val="22"/>
        </w:rPr>
        <w:t>by</w:t>
      </w:r>
      <w:r>
        <w:rPr>
          <w:spacing w:val="-7"/>
          <w:sz w:val="22"/>
        </w:rPr>
        <w:t> </w:t>
      </w:r>
      <w:r>
        <w:rPr>
          <w:sz w:val="22"/>
        </w:rPr>
        <w:t>Thomas</w:t>
      </w:r>
      <w:r>
        <w:rPr>
          <w:spacing w:val="-3"/>
          <w:sz w:val="22"/>
        </w:rPr>
        <w:t> </w:t>
      </w:r>
      <w:r>
        <w:rPr>
          <w:sz w:val="22"/>
        </w:rPr>
        <w:t>Jefferson</w:t>
      </w:r>
      <w:r>
        <w:rPr>
          <w:spacing w:val="-3"/>
          <w:sz w:val="22"/>
        </w:rPr>
        <w:t> </w:t>
      </w:r>
      <w:r>
        <w:rPr>
          <w:sz w:val="22"/>
        </w:rPr>
        <w:t>during</w:t>
      </w:r>
      <w:r>
        <w:rPr>
          <w:spacing w:val="-4"/>
          <w:sz w:val="22"/>
        </w:rPr>
        <w:t> </w:t>
      </w:r>
      <w:r>
        <w:rPr>
          <w:sz w:val="22"/>
        </w:rPr>
        <w:t>the</w:t>
      </w:r>
      <w:r>
        <w:rPr>
          <w:spacing w:val="-3"/>
          <w:sz w:val="22"/>
        </w:rPr>
        <w:t> </w:t>
      </w:r>
      <w:r>
        <w:rPr>
          <w:sz w:val="22"/>
        </w:rPr>
        <w:t>Revolutionary</w:t>
      </w:r>
      <w:r>
        <w:rPr>
          <w:spacing w:val="-4"/>
          <w:sz w:val="22"/>
        </w:rPr>
        <w:t> </w:t>
      </w:r>
      <w:r>
        <w:rPr>
          <w:sz w:val="22"/>
        </w:rPr>
        <w:t>War</w:t>
      </w:r>
      <w:r>
        <w:rPr>
          <w:spacing w:val="-4"/>
          <w:sz w:val="22"/>
        </w:rPr>
        <w:t> </w:t>
      </w:r>
      <w:r>
        <w:rPr>
          <w:sz w:val="22"/>
        </w:rPr>
        <w:t>in</w:t>
      </w:r>
      <w:r>
        <w:rPr>
          <w:spacing w:val="-4"/>
          <w:sz w:val="22"/>
        </w:rPr>
        <w:t> </w:t>
      </w:r>
      <w:r>
        <w:rPr>
          <w:sz w:val="22"/>
        </w:rPr>
        <w:t>which</w:t>
      </w:r>
      <w:r>
        <w:rPr>
          <w:spacing w:val="-4"/>
          <w:sz w:val="22"/>
        </w:rPr>
        <w:t> </w:t>
      </w:r>
      <w:r>
        <w:rPr>
          <w:sz w:val="22"/>
        </w:rPr>
        <w:t>he</w:t>
      </w:r>
      <w:r>
        <w:rPr>
          <w:spacing w:val="-4"/>
          <w:sz w:val="22"/>
        </w:rPr>
        <w:t> </w:t>
      </w:r>
      <w:r>
        <w:rPr>
          <w:sz w:val="22"/>
        </w:rPr>
        <w:t>speaks</w:t>
      </w:r>
      <w:r>
        <w:rPr>
          <w:spacing w:val="-3"/>
          <w:sz w:val="22"/>
        </w:rPr>
        <w:t> </w:t>
      </w:r>
      <w:r>
        <w:rPr>
          <w:sz w:val="22"/>
        </w:rPr>
        <w:t>about the Revolution’s goal of providing all citizens with equal access to property.</w:t>
      </w:r>
    </w:p>
    <w:p>
      <w:pPr>
        <w:pStyle w:val="ListParagraph"/>
        <w:numPr>
          <w:ilvl w:val="3"/>
          <w:numId w:val="145"/>
        </w:numPr>
        <w:tabs>
          <w:tab w:pos="383" w:val="left" w:leader="none"/>
        </w:tabs>
        <w:spacing w:line="247" w:lineRule="auto" w:before="0" w:after="0"/>
        <w:ind w:left="113" w:right="331" w:firstLine="0"/>
        <w:jc w:val="left"/>
        <w:rPr>
          <w:sz w:val="22"/>
        </w:rPr>
      </w:pPr>
      <w:r>
        <w:rPr>
          <w:sz w:val="22"/>
        </w:rPr>
        <w:t>Written statements by British leaders of the Revolutionary period revealing that the British monarchy</w:t>
      </w:r>
      <w:r>
        <w:rPr>
          <w:spacing w:val="-3"/>
          <w:sz w:val="22"/>
        </w:rPr>
        <w:t> </w:t>
      </w:r>
      <w:r>
        <w:rPr>
          <w:sz w:val="22"/>
        </w:rPr>
        <w:t>continually</w:t>
      </w:r>
      <w:r>
        <w:rPr>
          <w:spacing w:val="-3"/>
          <w:sz w:val="22"/>
        </w:rPr>
        <w:t> </w:t>
      </w:r>
      <w:r>
        <w:rPr>
          <w:sz w:val="22"/>
        </w:rPr>
        <w:t>warned</w:t>
      </w:r>
      <w:r>
        <w:rPr>
          <w:spacing w:val="-4"/>
          <w:sz w:val="22"/>
        </w:rPr>
        <w:t> </w:t>
      </w:r>
      <w:r>
        <w:rPr>
          <w:sz w:val="22"/>
        </w:rPr>
        <w:t>its</w:t>
      </w:r>
      <w:r>
        <w:rPr>
          <w:spacing w:val="-4"/>
          <w:sz w:val="22"/>
        </w:rPr>
        <w:t> </w:t>
      </w:r>
      <w:r>
        <w:rPr>
          <w:sz w:val="22"/>
        </w:rPr>
        <w:t>colonial</w:t>
      </w:r>
      <w:r>
        <w:rPr>
          <w:spacing w:val="-3"/>
          <w:sz w:val="22"/>
        </w:rPr>
        <w:t> </w:t>
      </w:r>
      <w:r>
        <w:rPr>
          <w:sz w:val="22"/>
        </w:rPr>
        <w:t>subjects</w:t>
      </w:r>
      <w:r>
        <w:rPr>
          <w:spacing w:val="-3"/>
          <w:sz w:val="22"/>
        </w:rPr>
        <w:t> </w:t>
      </w:r>
      <w:r>
        <w:rPr>
          <w:sz w:val="22"/>
        </w:rPr>
        <w:t>that</w:t>
      </w:r>
      <w:r>
        <w:rPr>
          <w:spacing w:val="-3"/>
          <w:sz w:val="22"/>
        </w:rPr>
        <w:t> </w:t>
      </w:r>
      <w:r>
        <w:rPr>
          <w:sz w:val="22"/>
        </w:rPr>
        <w:t>the</w:t>
      </w:r>
      <w:r>
        <w:rPr>
          <w:spacing w:val="-3"/>
          <w:sz w:val="22"/>
        </w:rPr>
        <w:t> </w:t>
      </w:r>
      <w:r>
        <w:rPr>
          <w:sz w:val="22"/>
        </w:rPr>
        <w:t>revolutionary</w:t>
      </w:r>
      <w:r>
        <w:rPr>
          <w:spacing w:val="-3"/>
          <w:sz w:val="22"/>
        </w:rPr>
        <w:t> </w:t>
      </w:r>
      <w:r>
        <w:rPr>
          <w:sz w:val="22"/>
        </w:rPr>
        <w:t>leaders</w:t>
      </w:r>
      <w:r>
        <w:rPr>
          <w:spacing w:val="-4"/>
          <w:sz w:val="22"/>
        </w:rPr>
        <w:t> </w:t>
      </w:r>
      <w:r>
        <w:rPr>
          <w:sz w:val="22"/>
        </w:rPr>
        <w:t>were</w:t>
      </w:r>
      <w:r>
        <w:rPr>
          <w:spacing w:val="-4"/>
          <w:sz w:val="22"/>
        </w:rPr>
        <w:t> </w:t>
      </w:r>
      <w:r>
        <w:rPr>
          <w:sz w:val="22"/>
        </w:rPr>
        <w:t>making</w:t>
      </w:r>
      <w:r>
        <w:rPr>
          <w:spacing w:val="-3"/>
          <w:sz w:val="22"/>
        </w:rPr>
        <w:t> </w:t>
      </w:r>
      <w:r>
        <w:rPr>
          <w:sz w:val="22"/>
        </w:rPr>
        <w:t>false promises of liberty and equality in order to gain support.</w:t>
      </w:r>
    </w:p>
    <w:p>
      <w:pPr>
        <w:pStyle w:val="ListParagraph"/>
        <w:numPr>
          <w:ilvl w:val="3"/>
          <w:numId w:val="145"/>
        </w:numPr>
        <w:tabs>
          <w:tab w:pos="395" w:val="left" w:leader="none"/>
        </w:tabs>
        <w:spacing w:line="247" w:lineRule="auto" w:before="0" w:after="0"/>
        <w:ind w:left="113" w:right="309" w:firstLine="0"/>
        <w:jc w:val="left"/>
        <w:rPr>
          <w:sz w:val="22"/>
        </w:rPr>
      </w:pPr>
      <w:r>
        <w:rPr>
          <w:sz w:val="22"/>
        </w:rPr>
        <w:t>Unpublished</w:t>
      </w:r>
      <w:r>
        <w:rPr>
          <w:spacing w:val="-4"/>
          <w:sz w:val="22"/>
        </w:rPr>
        <w:t> </w:t>
      </w:r>
      <w:r>
        <w:rPr>
          <w:sz w:val="22"/>
        </w:rPr>
        <w:t>essays</w:t>
      </w:r>
      <w:r>
        <w:rPr>
          <w:spacing w:val="-4"/>
          <w:sz w:val="22"/>
        </w:rPr>
        <w:t> </w:t>
      </w:r>
      <w:r>
        <w:rPr>
          <w:sz w:val="22"/>
        </w:rPr>
        <w:t>by</w:t>
      </w:r>
      <w:r>
        <w:rPr>
          <w:spacing w:val="-4"/>
          <w:sz w:val="22"/>
        </w:rPr>
        <w:t> </w:t>
      </w:r>
      <w:r>
        <w:rPr>
          <w:sz w:val="22"/>
        </w:rPr>
        <w:t>major</w:t>
      </w:r>
      <w:r>
        <w:rPr>
          <w:spacing w:val="-3"/>
          <w:sz w:val="22"/>
        </w:rPr>
        <w:t> </w:t>
      </w:r>
      <w:r>
        <w:rPr>
          <w:sz w:val="22"/>
        </w:rPr>
        <w:t>revolutionary</w:t>
      </w:r>
      <w:r>
        <w:rPr>
          <w:spacing w:val="-3"/>
          <w:sz w:val="22"/>
        </w:rPr>
        <w:t> </w:t>
      </w:r>
      <w:r>
        <w:rPr>
          <w:sz w:val="22"/>
        </w:rPr>
        <w:t>leaders</w:t>
      </w:r>
      <w:r>
        <w:rPr>
          <w:spacing w:val="-4"/>
          <w:sz w:val="22"/>
        </w:rPr>
        <w:t> </w:t>
      </w:r>
      <w:r>
        <w:rPr>
          <w:sz w:val="22"/>
        </w:rPr>
        <w:t>contradicting</w:t>
      </w:r>
      <w:r>
        <w:rPr>
          <w:spacing w:val="-3"/>
          <w:sz w:val="22"/>
        </w:rPr>
        <w:t> </w:t>
      </w:r>
      <w:r>
        <w:rPr>
          <w:sz w:val="22"/>
        </w:rPr>
        <w:t>one</w:t>
      </w:r>
      <w:r>
        <w:rPr>
          <w:spacing w:val="-4"/>
          <w:sz w:val="22"/>
        </w:rPr>
        <w:t> </w:t>
      </w:r>
      <w:r>
        <w:rPr>
          <w:sz w:val="22"/>
        </w:rPr>
        <w:t>another</w:t>
      </w:r>
      <w:r>
        <w:rPr>
          <w:spacing w:val="-4"/>
          <w:sz w:val="22"/>
        </w:rPr>
        <w:t> </w:t>
      </w:r>
      <w:r>
        <w:rPr>
          <w:sz w:val="22"/>
        </w:rPr>
        <w:t>with</w:t>
      </w:r>
      <w:r>
        <w:rPr>
          <w:spacing w:val="-4"/>
          <w:sz w:val="22"/>
        </w:rPr>
        <w:t> </w:t>
      </w:r>
      <w:r>
        <w:rPr>
          <w:sz w:val="22"/>
        </w:rPr>
        <w:t>regard</w:t>
      </w:r>
      <w:r>
        <w:rPr>
          <w:spacing w:val="-3"/>
          <w:sz w:val="22"/>
        </w:rPr>
        <w:t> </w:t>
      </w:r>
      <w:r>
        <w:rPr>
          <w:sz w:val="22"/>
        </w:rPr>
        <w:t>to</w:t>
      </w:r>
      <w:r>
        <w:rPr>
          <w:spacing w:val="-3"/>
          <w:sz w:val="22"/>
        </w:rPr>
        <w:t> </w:t>
      </w:r>
      <w:r>
        <w:rPr>
          <w:sz w:val="22"/>
        </w:rPr>
        <w:t>the Revolution’s position on human equality.</w:t>
      </w:r>
    </w:p>
    <w:p>
      <w:pPr>
        <w:pStyle w:val="ListParagraph"/>
        <w:numPr>
          <w:ilvl w:val="3"/>
          <w:numId w:val="145"/>
        </w:numPr>
        <w:tabs>
          <w:tab w:pos="391" w:val="left" w:leader="none"/>
        </w:tabs>
        <w:spacing w:line="247" w:lineRule="auto" w:before="0" w:after="0"/>
        <w:ind w:left="113" w:right="685" w:firstLine="0"/>
        <w:jc w:val="left"/>
        <w:rPr>
          <w:sz w:val="22"/>
        </w:rPr>
      </w:pPr>
      <w:r>
        <w:rPr>
          <w:sz w:val="22"/>
        </w:rPr>
        <w:t>The diaries of revolutionary leaders revealing that the goals of the revolution were defined differently</w:t>
      </w:r>
      <w:r>
        <w:rPr>
          <w:spacing w:val="-3"/>
          <w:sz w:val="22"/>
        </w:rPr>
        <w:t> </w:t>
      </w:r>
      <w:r>
        <w:rPr>
          <w:sz w:val="22"/>
        </w:rPr>
        <w:t>by</w:t>
      </w:r>
      <w:r>
        <w:rPr>
          <w:spacing w:val="-4"/>
          <w:sz w:val="22"/>
        </w:rPr>
        <w:t> </w:t>
      </w:r>
      <w:r>
        <w:rPr>
          <w:sz w:val="22"/>
        </w:rPr>
        <w:t>different</w:t>
      </w:r>
      <w:r>
        <w:rPr>
          <w:spacing w:val="-3"/>
          <w:sz w:val="22"/>
        </w:rPr>
        <w:t> </w:t>
      </w:r>
      <w:r>
        <w:rPr>
          <w:sz w:val="22"/>
        </w:rPr>
        <w:t>people</w:t>
      </w:r>
      <w:r>
        <w:rPr>
          <w:spacing w:val="-4"/>
          <w:sz w:val="22"/>
        </w:rPr>
        <w:t> </w:t>
      </w:r>
      <w:r>
        <w:rPr>
          <w:sz w:val="22"/>
        </w:rPr>
        <w:t>and</w:t>
      </w:r>
      <w:r>
        <w:rPr>
          <w:spacing w:val="-4"/>
          <w:sz w:val="22"/>
        </w:rPr>
        <w:t> </w:t>
      </w:r>
      <w:r>
        <w:rPr>
          <w:sz w:val="22"/>
        </w:rPr>
        <w:t>the</w:t>
      </w:r>
      <w:r>
        <w:rPr>
          <w:spacing w:val="-3"/>
          <w:sz w:val="22"/>
        </w:rPr>
        <w:t> </w:t>
      </w:r>
      <w:r>
        <w:rPr>
          <w:sz w:val="22"/>
        </w:rPr>
        <w:t>leaders</w:t>
      </w:r>
      <w:r>
        <w:rPr>
          <w:spacing w:val="-4"/>
          <w:sz w:val="22"/>
        </w:rPr>
        <w:t> </w:t>
      </w:r>
      <w:r>
        <w:rPr>
          <w:sz w:val="22"/>
        </w:rPr>
        <w:t>of</w:t>
      </w:r>
      <w:r>
        <w:rPr>
          <w:spacing w:val="-4"/>
          <w:sz w:val="22"/>
        </w:rPr>
        <w:t> </w:t>
      </w:r>
      <w:r>
        <w:rPr>
          <w:sz w:val="22"/>
        </w:rPr>
        <w:t>the</w:t>
      </w:r>
      <w:r>
        <w:rPr>
          <w:spacing w:val="-3"/>
          <w:sz w:val="22"/>
        </w:rPr>
        <w:t> </w:t>
      </w:r>
      <w:r>
        <w:rPr>
          <w:sz w:val="22"/>
        </w:rPr>
        <w:t>new</w:t>
      </w:r>
      <w:r>
        <w:rPr>
          <w:spacing w:val="-4"/>
          <w:sz w:val="22"/>
        </w:rPr>
        <w:t> </w:t>
      </w:r>
      <w:r>
        <w:rPr>
          <w:sz w:val="22"/>
        </w:rPr>
        <w:t>government</w:t>
      </w:r>
      <w:r>
        <w:rPr>
          <w:spacing w:val="-4"/>
          <w:sz w:val="22"/>
        </w:rPr>
        <w:t> </w:t>
      </w:r>
      <w:r>
        <w:rPr>
          <w:sz w:val="22"/>
        </w:rPr>
        <w:t>embraced</w:t>
      </w:r>
      <w:r>
        <w:rPr>
          <w:spacing w:val="-4"/>
          <w:sz w:val="22"/>
        </w:rPr>
        <w:t> </w:t>
      </w:r>
      <w:r>
        <w:rPr>
          <w:sz w:val="22"/>
        </w:rPr>
        <w:t>many</w:t>
      </w:r>
      <w:r>
        <w:rPr>
          <w:spacing w:val="-3"/>
          <w:sz w:val="22"/>
        </w:rPr>
        <w:t> </w:t>
      </w:r>
      <w:r>
        <w:rPr>
          <w:sz w:val="22"/>
        </w:rPr>
        <w:t>different ideals and principles.</w:t>
      </w:r>
    </w:p>
    <w:p>
      <w:pPr>
        <w:pStyle w:val="ListParagraph"/>
        <w:numPr>
          <w:ilvl w:val="3"/>
          <w:numId w:val="145"/>
        </w:numPr>
        <w:tabs>
          <w:tab w:pos="371" w:val="left" w:leader="none"/>
        </w:tabs>
        <w:spacing w:line="247" w:lineRule="auto" w:before="0" w:after="0"/>
        <w:ind w:left="113" w:right="676" w:firstLine="0"/>
        <w:jc w:val="left"/>
        <w:rPr>
          <w:sz w:val="22"/>
        </w:rPr>
      </w:pPr>
      <w:r>
        <w:rPr>
          <w:sz w:val="22"/>
        </w:rPr>
        <w:t>A</w:t>
      </w:r>
      <w:r>
        <w:rPr>
          <w:spacing w:val="-14"/>
          <w:sz w:val="22"/>
        </w:rPr>
        <w:t> </w:t>
      </w:r>
      <w:r>
        <w:rPr>
          <w:sz w:val="22"/>
        </w:rPr>
        <w:t>series</w:t>
      </w:r>
      <w:r>
        <w:rPr>
          <w:spacing w:val="-3"/>
          <w:sz w:val="22"/>
        </w:rPr>
        <w:t> </w:t>
      </w:r>
      <w:r>
        <w:rPr>
          <w:sz w:val="22"/>
        </w:rPr>
        <w:t>of</w:t>
      </w:r>
      <w:r>
        <w:rPr>
          <w:spacing w:val="-4"/>
          <w:sz w:val="22"/>
        </w:rPr>
        <w:t> </w:t>
      </w:r>
      <w:r>
        <w:rPr>
          <w:sz w:val="22"/>
        </w:rPr>
        <w:t>leaflets</w:t>
      </w:r>
      <w:r>
        <w:rPr>
          <w:spacing w:val="-4"/>
          <w:sz w:val="22"/>
        </w:rPr>
        <w:t> </w:t>
      </w:r>
      <w:r>
        <w:rPr>
          <w:sz w:val="22"/>
        </w:rPr>
        <w:t>written</w:t>
      </w:r>
      <w:r>
        <w:rPr>
          <w:spacing w:val="-4"/>
          <w:sz w:val="22"/>
        </w:rPr>
        <w:t> </w:t>
      </w:r>
      <w:r>
        <w:rPr>
          <w:sz w:val="22"/>
        </w:rPr>
        <w:t>by</w:t>
      </w:r>
      <w:r>
        <w:rPr>
          <w:spacing w:val="-4"/>
          <w:sz w:val="22"/>
        </w:rPr>
        <w:t> </w:t>
      </w:r>
      <w:r>
        <w:rPr>
          <w:sz w:val="22"/>
        </w:rPr>
        <w:t>various</w:t>
      </w:r>
      <w:r>
        <w:rPr>
          <w:spacing w:val="-3"/>
          <w:sz w:val="22"/>
        </w:rPr>
        <w:t> </w:t>
      </w:r>
      <w:r>
        <w:rPr>
          <w:sz w:val="22"/>
        </w:rPr>
        <w:t>revolutionary</w:t>
      </w:r>
      <w:r>
        <w:rPr>
          <w:spacing w:val="-3"/>
          <w:sz w:val="22"/>
        </w:rPr>
        <w:t> </w:t>
      </w:r>
      <w:r>
        <w:rPr>
          <w:sz w:val="22"/>
        </w:rPr>
        <w:t>leaders</w:t>
      </w:r>
      <w:r>
        <w:rPr>
          <w:spacing w:val="-4"/>
          <w:sz w:val="22"/>
        </w:rPr>
        <w:t> </w:t>
      </w:r>
      <w:r>
        <w:rPr>
          <w:sz w:val="22"/>
        </w:rPr>
        <w:t>and</w:t>
      </w:r>
      <w:r>
        <w:rPr>
          <w:spacing w:val="-4"/>
          <w:sz w:val="22"/>
        </w:rPr>
        <w:t> </w:t>
      </w:r>
      <w:r>
        <w:rPr>
          <w:sz w:val="22"/>
        </w:rPr>
        <w:t>distributed</w:t>
      </w:r>
      <w:r>
        <w:rPr>
          <w:spacing w:val="-4"/>
          <w:sz w:val="22"/>
        </w:rPr>
        <w:t> </w:t>
      </w:r>
      <w:r>
        <w:rPr>
          <w:sz w:val="22"/>
        </w:rPr>
        <w:t>widely</w:t>
      </w:r>
      <w:r>
        <w:rPr>
          <w:spacing w:val="-4"/>
          <w:sz w:val="22"/>
        </w:rPr>
        <w:t> </w:t>
      </w:r>
      <w:r>
        <w:rPr>
          <w:sz w:val="22"/>
        </w:rPr>
        <w:t>among</w:t>
      </w:r>
      <w:r>
        <w:rPr>
          <w:spacing w:val="-4"/>
          <w:sz w:val="22"/>
        </w:rPr>
        <w:t> </w:t>
      </w:r>
      <w:r>
        <w:rPr>
          <w:sz w:val="22"/>
        </w:rPr>
        <w:t>the colonial population detailing the Revolution’s consistent dedication to the principles of human </w:t>
      </w:r>
      <w:r>
        <w:rPr>
          <w:spacing w:val="-2"/>
          <w:sz w:val="22"/>
        </w:rPr>
        <w:t>equality.</w:t>
      </w:r>
    </w:p>
    <w:p>
      <w:pPr>
        <w:spacing w:after="0" w:line="247" w:lineRule="auto"/>
        <w:jc w:val="left"/>
        <w:rPr>
          <w:sz w:val="22"/>
        </w:rPr>
        <w:sectPr>
          <w:headerReference w:type="default" r:id="rId419"/>
          <w:footerReference w:type="default" r:id="rId420"/>
          <w:pgSz w:w="11910" w:h="16840"/>
          <w:pgMar w:header="734" w:footer="890" w:top="1620" w:bottom="1080" w:left="1020" w:right="900"/>
        </w:sectPr>
      </w:pPr>
    </w:p>
    <w:p>
      <w:pPr>
        <w:pStyle w:val="BodyText"/>
        <w:spacing w:line="252" w:lineRule="auto" w:before="145"/>
        <w:ind w:right="261"/>
      </w:pPr>
      <w:bookmarkStart w:name="Passage 205" w:id="409"/>
      <w:bookmarkEnd w:id="409"/>
      <w:r>
        <w:rPr/>
      </w:r>
      <w:bookmarkStart w:name="_bookmark204" w:id="410"/>
      <w:bookmarkEnd w:id="410"/>
      <w:r>
        <w:rPr/>
      </w:r>
      <w:r>
        <w:rPr/>
        <w:t>Zora</w:t>
      </w:r>
      <w:r>
        <w:rPr>
          <w:spacing w:val="-1"/>
        </w:rPr>
        <w:t> </w:t>
      </w:r>
      <w:r>
        <w:rPr/>
        <w:t>Neale</w:t>
      </w:r>
      <w:r>
        <w:rPr>
          <w:spacing w:val="-2"/>
        </w:rPr>
        <w:t> </w:t>
      </w:r>
      <w:r>
        <w:rPr/>
        <w:t>Hurston's</w:t>
      </w:r>
      <w:r>
        <w:rPr>
          <w:spacing w:val="-2"/>
        </w:rPr>
        <w:t> </w:t>
      </w:r>
      <w:r>
        <w:rPr/>
        <w:t>1942</w:t>
      </w:r>
      <w:r>
        <w:rPr>
          <w:spacing w:val="-2"/>
        </w:rPr>
        <w:t> </w:t>
      </w:r>
      <w:r>
        <w:rPr/>
        <w:t>autobiography,</w:t>
      </w:r>
      <w:r>
        <w:rPr>
          <w:spacing w:val="-1"/>
        </w:rPr>
        <w:t> </w:t>
      </w:r>
      <w:r>
        <w:rPr>
          <w:i/>
        </w:rPr>
        <w:t>Dust</w:t>
      </w:r>
      <w:r>
        <w:rPr>
          <w:i/>
          <w:spacing w:val="-5"/>
        </w:rPr>
        <w:t> </w:t>
      </w:r>
      <w:r>
        <w:rPr>
          <w:i/>
        </w:rPr>
        <w:t>Tracks</w:t>
      </w:r>
      <w:r>
        <w:rPr>
          <w:i/>
          <w:spacing w:val="-1"/>
        </w:rPr>
        <w:t> </w:t>
      </w:r>
      <w:r>
        <w:rPr>
          <w:i/>
        </w:rPr>
        <w:t>on</w:t>
      </w:r>
      <w:r>
        <w:rPr>
          <w:i/>
          <w:spacing w:val="-2"/>
        </w:rPr>
        <w:t> </w:t>
      </w:r>
      <w:r>
        <w:rPr>
          <w:i/>
        </w:rPr>
        <w:t>a</w:t>
      </w:r>
      <w:r>
        <w:rPr>
          <w:i/>
          <w:spacing w:val="-2"/>
        </w:rPr>
        <w:t> </w:t>
      </w:r>
      <w:r>
        <w:rPr>
          <w:i/>
        </w:rPr>
        <w:t>Road</w:t>
      </w:r>
      <w:r>
        <w:rPr/>
        <w:t>,</w:t>
      </w:r>
      <w:r>
        <w:rPr>
          <w:spacing w:val="-1"/>
        </w:rPr>
        <w:t> </w:t>
      </w:r>
      <w:r>
        <w:rPr/>
        <w:t>has</w:t>
      </w:r>
      <w:r>
        <w:rPr>
          <w:spacing w:val="-2"/>
        </w:rPr>
        <w:t> </w:t>
      </w:r>
      <w:r>
        <w:rPr/>
        <w:t>received</w:t>
      </w:r>
      <w:r>
        <w:rPr>
          <w:spacing w:val="-1"/>
        </w:rPr>
        <w:t> </w:t>
      </w:r>
      <w:r>
        <w:rPr/>
        <w:t>some</w:t>
      </w:r>
      <w:r>
        <w:rPr>
          <w:spacing w:val="-1"/>
        </w:rPr>
        <w:t> </w:t>
      </w:r>
      <w:r>
        <w:rPr/>
        <w:t>of</w:t>
      </w:r>
      <w:r>
        <w:rPr>
          <w:spacing w:val="-2"/>
        </w:rPr>
        <w:t> </w:t>
      </w:r>
      <w:r>
        <w:rPr/>
        <w:t>the</w:t>
      </w:r>
      <w:r>
        <w:rPr>
          <w:spacing w:val="-1"/>
        </w:rPr>
        <w:t> </w:t>
      </w:r>
      <w:r>
        <w:rPr/>
        <w:t>most negative criticism of any of Hurston’s books.</w:t>
      </w:r>
      <w:r>
        <w:rPr>
          <w:spacing w:val="-4"/>
        </w:rPr>
        <w:t> </w:t>
      </w:r>
      <w:r>
        <w:rPr/>
        <w:t>Among critics’ complaints—some from Hurston's warmest admirers—is the work’s fragmentary nature, a nature which, while presented in other Hurston texts, including the universally acclaimed novel </w:t>
      </w:r>
      <w:r>
        <w:rPr>
          <w:i/>
        </w:rPr>
        <w:t>Their Eyes Were Watching God</w:t>
      </w:r>
      <w:r>
        <w:rPr/>
        <w:t>, is particularly conspicuous in </w:t>
      </w:r>
      <w:r>
        <w:rPr>
          <w:i/>
        </w:rPr>
        <w:t>Dust Tracks</w:t>
      </w:r>
      <w:r>
        <w:rPr/>
        <w:t>. The complaints about </w:t>
      </w:r>
      <w:r>
        <w:rPr>
          <w:i/>
        </w:rPr>
        <w:t>Dust Tracks </w:t>
      </w:r>
      <w:r>
        <w:rPr/>
        <w:t>are valid if one insists on the cardinal conventions of autobiography: traditional autobiographical structure and formal organization,</w:t>
      </w:r>
      <w:r>
        <w:rPr>
          <w:spacing w:val="-4"/>
        </w:rPr>
        <w:t> </w:t>
      </w:r>
      <w:r>
        <w:rPr/>
        <w:t>and</w:t>
      </w:r>
      <w:r>
        <w:rPr>
          <w:spacing w:val="-4"/>
        </w:rPr>
        <w:t> </w:t>
      </w:r>
      <w:r>
        <w:rPr/>
        <w:t>a</w:t>
      </w:r>
      <w:r>
        <w:rPr>
          <w:spacing w:val="-4"/>
        </w:rPr>
        <w:t> </w:t>
      </w:r>
      <w:r>
        <w:rPr/>
        <w:t>focused</w:t>
      </w:r>
      <w:r>
        <w:rPr>
          <w:spacing w:val="-3"/>
        </w:rPr>
        <w:t> </w:t>
      </w:r>
      <w:r>
        <w:rPr/>
        <w:t>projection</w:t>
      </w:r>
      <w:r>
        <w:rPr>
          <w:spacing w:val="-4"/>
        </w:rPr>
        <w:t> </w:t>
      </w:r>
      <w:r>
        <w:rPr/>
        <w:t>of</w:t>
      </w:r>
      <w:r>
        <w:rPr>
          <w:spacing w:val="-4"/>
        </w:rPr>
        <w:t> </w:t>
      </w:r>
      <w:r>
        <w:rPr/>
        <w:t>the</w:t>
      </w:r>
      <w:r>
        <w:rPr>
          <w:spacing w:val="-3"/>
        </w:rPr>
        <w:t> </w:t>
      </w:r>
      <w:r>
        <w:rPr/>
        <w:t>autobiographical</w:t>
      </w:r>
      <w:r>
        <w:rPr>
          <w:spacing w:val="-4"/>
        </w:rPr>
        <w:t> </w:t>
      </w:r>
      <w:r>
        <w:rPr/>
        <w:t>persona.</w:t>
      </w:r>
      <w:r>
        <w:rPr>
          <w:spacing w:val="-4"/>
        </w:rPr>
        <w:t> </w:t>
      </w:r>
      <w:r>
        <w:rPr/>
        <w:t>But </w:t>
      </w:r>
      <w:r>
        <w:rPr>
          <w:i/>
        </w:rPr>
        <w:t>Dust</w:t>
      </w:r>
      <w:r>
        <w:rPr>
          <w:i/>
          <w:spacing w:val="-7"/>
        </w:rPr>
        <w:t> </w:t>
      </w:r>
      <w:r>
        <w:rPr>
          <w:i/>
        </w:rPr>
        <w:t>Tracks</w:t>
      </w:r>
      <w:r>
        <w:rPr>
          <w:i/>
          <w:spacing w:val="-3"/>
        </w:rPr>
        <w:t> </w:t>
      </w:r>
      <w:r>
        <w:rPr/>
        <w:t>portrays</w:t>
      </w:r>
      <w:r>
        <w:rPr>
          <w:spacing w:val="-4"/>
        </w:rPr>
        <w:t> </w:t>
      </w:r>
      <w:r>
        <w:rPr/>
        <w:t>a persona</w:t>
      </w:r>
      <w:r>
        <w:rPr>
          <w:spacing w:val="-1"/>
        </w:rPr>
        <w:t> </w:t>
      </w:r>
      <w:r>
        <w:rPr/>
        <w:t>that resists reduction to a</w:t>
      </w:r>
      <w:r>
        <w:rPr>
          <w:spacing w:val="-1"/>
        </w:rPr>
        <w:t> </w:t>
      </w:r>
      <w:r>
        <w:rPr/>
        <w:t>coherent unity—a</w:t>
      </w:r>
      <w:r>
        <w:rPr>
          <w:spacing w:val="-1"/>
        </w:rPr>
        <w:t> </w:t>
      </w:r>
      <w:r>
        <w:rPr/>
        <w:t>person</w:t>
      </w:r>
      <w:r>
        <w:rPr>
          <w:spacing w:val="-1"/>
        </w:rPr>
        <w:t> </w:t>
      </w:r>
      <w:r>
        <w:rPr/>
        <w:t>of</w:t>
      </w:r>
      <w:r>
        <w:rPr>
          <w:spacing w:val="-1"/>
        </w:rPr>
        <w:t> </w:t>
      </w:r>
      <w:r>
        <w:rPr/>
        <w:t>many moods who</w:t>
      </w:r>
      <w:r>
        <w:rPr>
          <w:spacing w:val="-1"/>
        </w:rPr>
        <w:t> </w:t>
      </w:r>
      <w:r>
        <w:rPr/>
        <w:t>is</w:t>
      </w:r>
      <w:r>
        <w:rPr>
          <w:spacing w:val="-1"/>
        </w:rPr>
        <w:t> </w:t>
      </w:r>
      <w:r>
        <w:rPr/>
        <w:t>in</w:t>
      </w:r>
      <w:r>
        <w:rPr>
          <w:spacing w:val="-1"/>
        </w:rPr>
        <w:t> </w:t>
      </w:r>
      <w:r>
        <w:rPr/>
        <w:t>tension with the world in which she moves. In order to correspond better to this persona, </w:t>
      </w:r>
      <w:r>
        <w:rPr>
          <w:i/>
        </w:rPr>
        <w:t>Dust Tracks </w:t>
      </w:r>
      <w:r>
        <w:rPr/>
        <w:t>focuses on the fragmented life of Hurston’s imagination: the psychological dynamics of her family, community stories, and characters of friends.</w:t>
      </w:r>
    </w:p>
    <w:p>
      <w:pPr>
        <w:pStyle w:val="BodyText"/>
        <w:spacing w:before="9"/>
        <w:ind w:left="0"/>
        <w:rPr>
          <w:sz w:val="23"/>
        </w:rPr>
      </w:pPr>
    </w:p>
    <w:p>
      <w:pPr>
        <w:pStyle w:val="ListParagraph"/>
        <w:numPr>
          <w:ilvl w:val="4"/>
          <w:numId w:val="145"/>
        </w:numPr>
        <w:tabs>
          <w:tab w:pos="355" w:val="left" w:leader="none"/>
        </w:tabs>
        <w:spacing w:line="249" w:lineRule="exact" w:before="0" w:after="0"/>
        <w:ind w:left="354" w:right="0" w:hanging="242"/>
        <w:jc w:val="left"/>
        <w:rPr>
          <w:sz w:val="22"/>
        </w:rPr>
      </w:pPr>
      <w:r>
        <w:rPr>
          <w:sz w:val="22"/>
        </w:rPr>
        <w:t>The</w:t>
      </w:r>
      <w:r>
        <w:rPr>
          <w:spacing w:val="-4"/>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pacing w:val="-5"/>
          <w:sz w:val="22"/>
        </w:rPr>
        <w:t>is</w:t>
      </w:r>
    </w:p>
    <w:p>
      <w:pPr>
        <w:pStyle w:val="ListParagraph"/>
        <w:numPr>
          <w:ilvl w:val="5"/>
          <w:numId w:val="145"/>
        </w:numPr>
        <w:tabs>
          <w:tab w:pos="383" w:val="left" w:leader="none"/>
        </w:tabs>
        <w:spacing w:line="247" w:lineRule="auto" w:before="0" w:after="0"/>
        <w:ind w:left="113" w:right="602" w:firstLine="0"/>
        <w:jc w:val="left"/>
        <w:rPr>
          <w:sz w:val="22"/>
        </w:rPr>
      </w:pPr>
      <w:r>
        <w:rPr>
          <w:sz w:val="22"/>
        </w:rPr>
        <w:t>explain</w:t>
      </w:r>
      <w:r>
        <w:rPr>
          <w:spacing w:val="-4"/>
          <w:sz w:val="22"/>
        </w:rPr>
        <w:t> </w:t>
      </w:r>
      <w:r>
        <w:rPr>
          <w:sz w:val="22"/>
        </w:rPr>
        <w:t>why</w:t>
      </w:r>
      <w:r>
        <w:rPr>
          <w:spacing w:val="-3"/>
          <w:sz w:val="22"/>
        </w:rPr>
        <w:t> </w:t>
      </w:r>
      <w:r>
        <w:rPr>
          <w:i/>
          <w:sz w:val="22"/>
        </w:rPr>
        <w:t>Dust</w:t>
      </w:r>
      <w:r>
        <w:rPr>
          <w:i/>
          <w:spacing w:val="-7"/>
          <w:sz w:val="22"/>
        </w:rPr>
        <w:t> </w:t>
      </w:r>
      <w:r>
        <w:rPr>
          <w:i/>
          <w:sz w:val="22"/>
        </w:rPr>
        <w:t>Tracks</w:t>
      </w:r>
      <w:r>
        <w:rPr>
          <w:i/>
          <w:spacing w:val="-3"/>
          <w:sz w:val="22"/>
        </w:rPr>
        <w:t> </w:t>
      </w:r>
      <w:r>
        <w:rPr>
          <w:sz w:val="22"/>
        </w:rPr>
        <w:t>has</w:t>
      </w:r>
      <w:r>
        <w:rPr>
          <w:spacing w:val="-4"/>
          <w:sz w:val="22"/>
        </w:rPr>
        <w:t> </w:t>
      </w:r>
      <w:r>
        <w:rPr>
          <w:sz w:val="22"/>
        </w:rPr>
        <w:t>been</w:t>
      </w:r>
      <w:r>
        <w:rPr>
          <w:spacing w:val="-4"/>
          <w:sz w:val="22"/>
        </w:rPr>
        <w:t> </w:t>
      </w:r>
      <w:r>
        <w:rPr>
          <w:sz w:val="22"/>
        </w:rPr>
        <w:t>less</w:t>
      </w:r>
      <w:r>
        <w:rPr>
          <w:spacing w:val="-4"/>
          <w:sz w:val="22"/>
        </w:rPr>
        <w:t> </w:t>
      </w:r>
      <w:r>
        <w:rPr>
          <w:sz w:val="22"/>
        </w:rPr>
        <w:t>well</w:t>
      </w:r>
      <w:r>
        <w:rPr>
          <w:spacing w:val="-4"/>
          <w:sz w:val="22"/>
        </w:rPr>
        <w:t> </w:t>
      </w:r>
      <w:r>
        <w:rPr>
          <w:sz w:val="22"/>
        </w:rPr>
        <w:t>received</w:t>
      </w:r>
      <w:r>
        <w:rPr>
          <w:spacing w:val="-3"/>
          <w:sz w:val="22"/>
        </w:rPr>
        <w:t> </w:t>
      </w:r>
      <w:r>
        <w:rPr>
          <w:sz w:val="22"/>
        </w:rPr>
        <w:t>than</w:t>
      </w:r>
      <w:r>
        <w:rPr>
          <w:spacing w:val="-3"/>
          <w:sz w:val="22"/>
        </w:rPr>
        <w:t> </w:t>
      </w:r>
      <w:r>
        <w:rPr>
          <w:sz w:val="22"/>
        </w:rPr>
        <w:t>other</w:t>
      </w:r>
      <w:r>
        <w:rPr>
          <w:spacing w:val="-4"/>
          <w:sz w:val="22"/>
        </w:rPr>
        <w:t> </w:t>
      </w:r>
      <w:r>
        <w:rPr>
          <w:sz w:val="22"/>
        </w:rPr>
        <w:t>similarly</w:t>
      </w:r>
      <w:r>
        <w:rPr>
          <w:spacing w:val="-3"/>
          <w:sz w:val="22"/>
        </w:rPr>
        <w:t> </w:t>
      </w:r>
      <w:r>
        <w:rPr>
          <w:sz w:val="22"/>
        </w:rPr>
        <w:t>structured</w:t>
      </w:r>
      <w:r>
        <w:rPr>
          <w:spacing w:val="-3"/>
          <w:sz w:val="22"/>
        </w:rPr>
        <w:t> </w:t>
      </w:r>
      <w:r>
        <w:rPr>
          <w:sz w:val="22"/>
        </w:rPr>
        <w:t>works</w:t>
      </w:r>
      <w:r>
        <w:rPr>
          <w:spacing w:val="-4"/>
          <w:sz w:val="22"/>
        </w:rPr>
        <w:t> </w:t>
      </w:r>
      <w:r>
        <w:rPr>
          <w:sz w:val="22"/>
        </w:rPr>
        <w:t>by </w:t>
      </w:r>
      <w:r>
        <w:rPr>
          <w:spacing w:val="-2"/>
          <w:sz w:val="22"/>
        </w:rPr>
        <w:t>Hurston.</w:t>
      </w:r>
    </w:p>
    <w:p>
      <w:pPr>
        <w:pStyle w:val="ListParagraph"/>
        <w:numPr>
          <w:ilvl w:val="5"/>
          <w:numId w:val="145"/>
        </w:numPr>
        <w:tabs>
          <w:tab w:pos="383" w:val="left" w:leader="none"/>
        </w:tabs>
        <w:spacing w:line="247" w:lineRule="auto" w:before="0" w:after="0"/>
        <w:ind w:left="113" w:right="408" w:firstLine="0"/>
        <w:jc w:val="left"/>
        <w:rPr>
          <w:sz w:val="22"/>
        </w:rPr>
      </w:pPr>
      <w:r>
        <w:rPr>
          <w:sz w:val="22"/>
        </w:rPr>
        <w:t>argue</w:t>
      </w:r>
      <w:r>
        <w:rPr>
          <w:spacing w:val="-5"/>
          <w:sz w:val="22"/>
        </w:rPr>
        <w:t> </w:t>
      </w:r>
      <w:r>
        <w:rPr>
          <w:sz w:val="22"/>
        </w:rPr>
        <w:t>that</w:t>
      </w:r>
      <w:r>
        <w:rPr>
          <w:spacing w:val="-4"/>
          <w:sz w:val="22"/>
        </w:rPr>
        <w:t> </w:t>
      </w:r>
      <w:r>
        <w:rPr>
          <w:sz w:val="22"/>
        </w:rPr>
        <w:t>a</w:t>
      </w:r>
      <w:r>
        <w:rPr>
          <w:spacing w:val="-5"/>
          <w:sz w:val="22"/>
        </w:rPr>
        <w:t> </w:t>
      </w:r>
      <w:r>
        <w:rPr>
          <w:sz w:val="22"/>
        </w:rPr>
        <w:t>supposed</w:t>
      </w:r>
      <w:r>
        <w:rPr>
          <w:spacing w:val="-4"/>
          <w:sz w:val="22"/>
        </w:rPr>
        <w:t> </w:t>
      </w:r>
      <w:r>
        <w:rPr>
          <w:sz w:val="22"/>
        </w:rPr>
        <w:t>deficiency</w:t>
      </w:r>
      <w:r>
        <w:rPr>
          <w:spacing w:val="-5"/>
          <w:sz w:val="22"/>
        </w:rPr>
        <w:t> </w:t>
      </w:r>
      <w:r>
        <w:rPr>
          <w:sz w:val="22"/>
        </w:rPr>
        <w:t>in</w:t>
      </w:r>
      <w:r>
        <w:rPr>
          <w:spacing w:val="-4"/>
          <w:sz w:val="22"/>
        </w:rPr>
        <w:t> </w:t>
      </w:r>
      <w:r>
        <w:rPr>
          <w:i/>
          <w:sz w:val="22"/>
        </w:rPr>
        <w:t>Dust</w:t>
      </w:r>
      <w:r>
        <w:rPr>
          <w:i/>
          <w:spacing w:val="-7"/>
          <w:sz w:val="22"/>
        </w:rPr>
        <w:t> </w:t>
      </w:r>
      <w:r>
        <w:rPr>
          <w:i/>
          <w:sz w:val="22"/>
        </w:rPr>
        <w:t>Tracks</w:t>
      </w:r>
      <w:r>
        <w:rPr>
          <w:i/>
          <w:spacing w:val="-4"/>
          <w:sz w:val="22"/>
        </w:rPr>
        <w:t> </w:t>
      </w:r>
      <w:r>
        <w:rPr>
          <w:sz w:val="22"/>
        </w:rPr>
        <w:t>actually</w:t>
      </w:r>
      <w:r>
        <w:rPr>
          <w:spacing w:val="-5"/>
          <w:sz w:val="22"/>
        </w:rPr>
        <w:t> </w:t>
      </w:r>
      <w:r>
        <w:rPr>
          <w:sz w:val="22"/>
        </w:rPr>
        <w:t>contributes</w:t>
      </w:r>
      <w:r>
        <w:rPr>
          <w:spacing w:val="-4"/>
          <w:sz w:val="22"/>
        </w:rPr>
        <w:t> </w:t>
      </w:r>
      <w:r>
        <w:rPr>
          <w:sz w:val="22"/>
        </w:rPr>
        <w:t>to</w:t>
      </w:r>
      <w:r>
        <w:rPr>
          <w:spacing w:val="-4"/>
          <w:sz w:val="22"/>
        </w:rPr>
        <w:t> </w:t>
      </w:r>
      <w:r>
        <w:rPr>
          <w:sz w:val="22"/>
        </w:rPr>
        <w:t>the</w:t>
      </w:r>
      <w:r>
        <w:rPr>
          <w:spacing w:val="-4"/>
          <w:sz w:val="22"/>
        </w:rPr>
        <w:t> </w:t>
      </w:r>
      <w:r>
        <w:rPr>
          <w:sz w:val="22"/>
        </w:rPr>
        <w:t>work’s</w:t>
      </w:r>
      <w:r>
        <w:rPr>
          <w:spacing w:val="-4"/>
          <w:sz w:val="22"/>
        </w:rPr>
        <w:t> </w:t>
      </w:r>
      <w:r>
        <w:rPr>
          <w:sz w:val="22"/>
        </w:rPr>
        <w:t>presentation of its subject.</w:t>
      </w:r>
    </w:p>
    <w:p>
      <w:pPr>
        <w:pStyle w:val="ListParagraph"/>
        <w:numPr>
          <w:ilvl w:val="5"/>
          <w:numId w:val="145"/>
        </w:numPr>
        <w:tabs>
          <w:tab w:pos="395" w:val="left" w:leader="none"/>
        </w:tabs>
        <w:spacing w:line="247" w:lineRule="auto" w:before="0" w:after="0"/>
        <w:ind w:left="113" w:right="1082" w:firstLine="0"/>
        <w:jc w:val="left"/>
        <w:rPr>
          <w:sz w:val="22"/>
        </w:rPr>
      </w:pPr>
      <w:r>
        <w:rPr>
          <w:sz w:val="22"/>
        </w:rPr>
        <w:t>compare</w:t>
      </w:r>
      <w:r>
        <w:rPr>
          <w:spacing w:val="-4"/>
          <w:sz w:val="22"/>
        </w:rPr>
        <w:t> </w:t>
      </w:r>
      <w:r>
        <w:rPr>
          <w:sz w:val="22"/>
        </w:rPr>
        <w:t>the</w:t>
      </w:r>
      <w:r>
        <w:rPr>
          <w:spacing w:val="-4"/>
          <w:sz w:val="22"/>
        </w:rPr>
        <w:t> </w:t>
      </w:r>
      <w:r>
        <w:rPr>
          <w:sz w:val="22"/>
        </w:rPr>
        <w:t>critical</w:t>
      </w:r>
      <w:r>
        <w:rPr>
          <w:spacing w:val="-4"/>
          <w:sz w:val="22"/>
        </w:rPr>
        <w:t> </w:t>
      </w:r>
      <w:r>
        <w:rPr>
          <w:sz w:val="22"/>
        </w:rPr>
        <w:t>reaction</w:t>
      </w:r>
      <w:r>
        <w:rPr>
          <w:spacing w:val="-4"/>
          <w:sz w:val="22"/>
        </w:rPr>
        <w:t> </w:t>
      </w:r>
      <w:r>
        <w:rPr>
          <w:sz w:val="22"/>
        </w:rPr>
        <w:t>to</w:t>
      </w:r>
      <w:r>
        <w:rPr>
          <w:spacing w:val="-5"/>
          <w:sz w:val="22"/>
        </w:rPr>
        <w:t> </w:t>
      </w:r>
      <w:r>
        <w:rPr>
          <w:i/>
          <w:sz w:val="22"/>
        </w:rPr>
        <w:t>Dust</w:t>
      </w:r>
      <w:r>
        <w:rPr>
          <w:i/>
          <w:spacing w:val="-7"/>
          <w:sz w:val="22"/>
        </w:rPr>
        <w:t> </w:t>
      </w:r>
      <w:r>
        <w:rPr>
          <w:i/>
          <w:sz w:val="22"/>
        </w:rPr>
        <w:t>Tracks</w:t>
      </w:r>
      <w:r>
        <w:rPr>
          <w:i/>
          <w:spacing w:val="-4"/>
          <w:sz w:val="22"/>
        </w:rPr>
        <w:t> </w:t>
      </w:r>
      <w:r>
        <w:rPr>
          <w:sz w:val="22"/>
        </w:rPr>
        <w:t>with</w:t>
      </w:r>
      <w:r>
        <w:rPr>
          <w:spacing w:val="-5"/>
          <w:sz w:val="22"/>
        </w:rPr>
        <w:t> </w:t>
      </w:r>
      <w:r>
        <w:rPr>
          <w:sz w:val="22"/>
        </w:rPr>
        <w:t>the</w:t>
      </w:r>
      <w:r>
        <w:rPr>
          <w:spacing w:val="-4"/>
          <w:sz w:val="22"/>
        </w:rPr>
        <w:t> </w:t>
      </w:r>
      <w:r>
        <w:rPr>
          <w:sz w:val="22"/>
        </w:rPr>
        <w:t>critical</w:t>
      </w:r>
      <w:r>
        <w:rPr>
          <w:spacing w:val="-4"/>
          <w:sz w:val="22"/>
        </w:rPr>
        <w:t> </w:t>
      </w:r>
      <w:r>
        <w:rPr>
          <w:sz w:val="22"/>
        </w:rPr>
        <w:t>reaction</w:t>
      </w:r>
      <w:r>
        <w:rPr>
          <w:spacing w:val="-4"/>
          <w:sz w:val="22"/>
        </w:rPr>
        <w:t> </w:t>
      </w:r>
      <w:r>
        <w:rPr>
          <w:sz w:val="22"/>
        </w:rPr>
        <w:t>to</w:t>
      </w:r>
      <w:r>
        <w:rPr>
          <w:spacing w:val="-4"/>
          <w:sz w:val="22"/>
        </w:rPr>
        <w:t> </w:t>
      </w:r>
      <w:r>
        <w:rPr>
          <w:i/>
          <w:sz w:val="22"/>
        </w:rPr>
        <w:t>Their</w:t>
      </w:r>
      <w:r>
        <w:rPr>
          <w:i/>
          <w:spacing w:val="-4"/>
          <w:sz w:val="22"/>
        </w:rPr>
        <w:t> </w:t>
      </w:r>
      <w:r>
        <w:rPr>
          <w:i/>
          <w:sz w:val="22"/>
        </w:rPr>
        <w:t>Eyes</w:t>
      </w:r>
      <w:r>
        <w:rPr>
          <w:i/>
          <w:spacing w:val="-4"/>
          <w:sz w:val="22"/>
        </w:rPr>
        <w:t> </w:t>
      </w:r>
      <w:r>
        <w:rPr>
          <w:i/>
          <w:sz w:val="22"/>
        </w:rPr>
        <w:t>Were</w:t>
      </w:r>
      <w:r>
        <w:rPr>
          <w:i/>
          <w:sz w:val="22"/>
        </w:rPr>
        <w:t> Watching God</w:t>
      </w:r>
      <w:r>
        <w:rPr>
          <w:sz w:val="22"/>
        </w:rPr>
        <w:t>.</w:t>
      </w:r>
    </w:p>
    <w:p>
      <w:pPr>
        <w:pStyle w:val="ListParagraph"/>
        <w:numPr>
          <w:ilvl w:val="5"/>
          <w:numId w:val="145"/>
        </w:numPr>
        <w:tabs>
          <w:tab w:pos="395" w:val="left" w:leader="none"/>
        </w:tabs>
        <w:spacing w:line="247" w:lineRule="auto" w:before="0" w:after="0"/>
        <w:ind w:left="113" w:right="275" w:firstLine="0"/>
        <w:jc w:val="left"/>
        <w:rPr>
          <w:sz w:val="22"/>
        </w:rPr>
      </w:pPr>
      <w:r>
        <w:rPr>
          <w:sz w:val="22"/>
        </w:rPr>
        <w:t>point</w:t>
      </w:r>
      <w:r>
        <w:rPr>
          <w:spacing w:val="-4"/>
          <w:sz w:val="22"/>
        </w:rPr>
        <w:t> </w:t>
      </w:r>
      <w:r>
        <w:rPr>
          <w:sz w:val="22"/>
        </w:rPr>
        <w:t>out</w:t>
      </w:r>
      <w:r>
        <w:rPr>
          <w:spacing w:val="-4"/>
          <w:sz w:val="22"/>
        </w:rPr>
        <w:t> </w:t>
      </w:r>
      <w:r>
        <w:rPr>
          <w:sz w:val="22"/>
        </w:rPr>
        <w:t>specific</w:t>
      </w:r>
      <w:r>
        <w:rPr>
          <w:spacing w:val="-3"/>
          <w:sz w:val="22"/>
        </w:rPr>
        <w:t> </w:t>
      </w:r>
      <w:r>
        <w:rPr>
          <w:sz w:val="22"/>
        </w:rPr>
        <w:t>similarities</w:t>
      </w:r>
      <w:r>
        <w:rPr>
          <w:spacing w:val="-3"/>
          <w:sz w:val="22"/>
        </w:rPr>
        <w:t> </w:t>
      </w:r>
      <w:r>
        <w:rPr>
          <w:sz w:val="22"/>
        </w:rPr>
        <w:t>between</w:t>
      </w:r>
      <w:r>
        <w:rPr>
          <w:spacing w:val="-4"/>
          <w:sz w:val="22"/>
        </w:rPr>
        <w:t> </w:t>
      </w:r>
      <w:r>
        <w:rPr>
          <w:sz w:val="22"/>
        </w:rPr>
        <w:t>the</w:t>
      </w:r>
      <w:r>
        <w:rPr>
          <w:spacing w:val="-3"/>
          <w:sz w:val="22"/>
        </w:rPr>
        <w:t> </w:t>
      </w:r>
      <w:r>
        <w:rPr>
          <w:sz w:val="22"/>
        </w:rPr>
        <w:t>structure</w:t>
      </w:r>
      <w:r>
        <w:rPr>
          <w:spacing w:val="-3"/>
          <w:sz w:val="22"/>
        </w:rPr>
        <w:t> </w:t>
      </w:r>
      <w:r>
        <w:rPr>
          <w:sz w:val="22"/>
        </w:rPr>
        <w:t>of</w:t>
      </w:r>
      <w:r>
        <w:rPr>
          <w:spacing w:val="-3"/>
          <w:sz w:val="22"/>
        </w:rPr>
        <w:t> </w:t>
      </w:r>
      <w:r>
        <w:rPr>
          <w:i/>
          <w:sz w:val="22"/>
        </w:rPr>
        <w:t>Dust</w:t>
      </w:r>
      <w:r>
        <w:rPr>
          <w:i/>
          <w:spacing w:val="-7"/>
          <w:sz w:val="22"/>
        </w:rPr>
        <w:t> </w:t>
      </w:r>
      <w:r>
        <w:rPr>
          <w:i/>
          <w:sz w:val="22"/>
        </w:rPr>
        <w:t>Tracks</w:t>
      </w:r>
      <w:r>
        <w:rPr>
          <w:i/>
          <w:spacing w:val="-3"/>
          <w:sz w:val="22"/>
        </w:rPr>
        <w:t> </w:t>
      </w:r>
      <w:r>
        <w:rPr>
          <w:sz w:val="22"/>
        </w:rPr>
        <w:t>and</w:t>
      </w:r>
      <w:r>
        <w:rPr>
          <w:spacing w:val="-4"/>
          <w:sz w:val="22"/>
        </w:rPr>
        <w:t> </w:t>
      </w:r>
      <w:r>
        <w:rPr>
          <w:sz w:val="22"/>
        </w:rPr>
        <w:t>the</w:t>
      </w:r>
      <w:r>
        <w:rPr>
          <w:spacing w:val="-3"/>
          <w:sz w:val="22"/>
        </w:rPr>
        <w:t> </w:t>
      </w:r>
      <w:r>
        <w:rPr>
          <w:sz w:val="22"/>
        </w:rPr>
        <w:t>structure</w:t>
      </w:r>
      <w:r>
        <w:rPr>
          <w:spacing w:val="-3"/>
          <w:sz w:val="22"/>
        </w:rPr>
        <w:t> </w:t>
      </w:r>
      <w:r>
        <w:rPr>
          <w:sz w:val="22"/>
        </w:rPr>
        <w:t>of</w:t>
      </w:r>
      <w:r>
        <w:rPr>
          <w:spacing w:val="-4"/>
          <w:sz w:val="22"/>
        </w:rPr>
        <w:t> </w:t>
      </w:r>
      <w:r>
        <w:rPr>
          <w:sz w:val="22"/>
        </w:rPr>
        <w:t>Hurston’s other works.</w:t>
      </w:r>
    </w:p>
    <w:p>
      <w:pPr>
        <w:pStyle w:val="ListParagraph"/>
        <w:numPr>
          <w:ilvl w:val="5"/>
          <w:numId w:val="145"/>
        </w:numPr>
        <w:tabs>
          <w:tab w:pos="383" w:val="left" w:leader="none"/>
        </w:tabs>
        <w:spacing w:line="247" w:lineRule="auto" w:before="0" w:after="0"/>
        <w:ind w:left="113" w:right="572" w:firstLine="0"/>
        <w:jc w:val="left"/>
        <w:rPr>
          <w:sz w:val="22"/>
        </w:rPr>
      </w:pPr>
      <w:r>
        <w:rPr>
          <w:sz w:val="22"/>
        </w:rPr>
        <w:t>suggest</w:t>
      </w:r>
      <w:r>
        <w:rPr>
          <w:spacing w:val="-3"/>
          <w:sz w:val="22"/>
        </w:rPr>
        <w:t> </w:t>
      </w:r>
      <w:r>
        <w:rPr>
          <w:sz w:val="22"/>
        </w:rPr>
        <w:t>that</w:t>
      </w:r>
      <w:r>
        <w:rPr>
          <w:spacing w:val="-3"/>
          <w:sz w:val="22"/>
        </w:rPr>
        <w:t> </w:t>
      </w:r>
      <w:r>
        <w:rPr>
          <w:sz w:val="22"/>
        </w:rPr>
        <w:t>some</w:t>
      </w:r>
      <w:r>
        <w:rPr>
          <w:spacing w:val="-3"/>
          <w:sz w:val="22"/>
        </w:rPr>
        <w:t> </w:t>
      </w:r>
      <w:r>
        <w:rPr>
          <w:sz w:val="22"/>
        </w:rPr>
        <w:t>critics’</w:t>
      </w:r>
      <w:r>
        <w:rPr>
          <w:spacing w:val="-11"/>
          <w:sz w:val="22"/>
        </w:rPr>
        <w:t> </w:t>
      </w:r>
      <w:r>
        <w:rPr>
          <w:sz w:val="22"/>
        </w:rPr>
        <w:t>evaluations</w:t>
      </w:r>
      <w:r>
        <w:rPr>
          <w:spacing w:val="-4"/>
          <w:sz w:val="22"/>
        </w:rPr>
        <w:t> </w:t>
      </w:r>
      <w:r>
        <w:rPr>
          <w:sz w:val="22"/>
        </w:rPr>
        <w:t>of</w:t>
      </w:r>
      <w:r>
        <w:rPr>
          <w:spacing w:val="-3"/>
          <w:sz w:val="22"/>
        </w:rPr>
        <w:t> </w:t>
      </w:r>
      <w:r>
        <w:rPr>
          <w:i/>
          <w:sz w:val="22"/>
        </w:rPr>
        <w:t>Dust</w:t>
      </w:r>
      <w:r>
        <w:rPr>
          <w:i/>
          <w:spacing w:val="-7"/>
          <w:sz w:val="22"/>
        </w:rPr>
        <w:t> </w:t>
      </w:r>
      <w:r>
        <w:rPr>
          <w:i/>
          <w:sz w:val="22"/>
        </w:rPr>
        <w:t>Tracks</w:t>
      </w:r>
      <w:r>
        <w:rPr>
          <w:i/>
          <w:spacing w:val="-3"/>
          <w:sz w:val="22"/>
        </w:rPr>
        <w:t> </w:t>
      </w:r>
      <w:r>
        <w:rPr>
          <w:sz w:val="22"/>
        </w:rPr>
        <w:t>is</w:t>
      </w:r>
      <w:r>
        <w:rPr>
          <w:spacing w:val="-4"/>
          <w:sz w:val="22"/>
        </w:rPr>
        <w:t> </w:t>
      </w:r>
      <w:r>
        <w:rPr>
          <w:sz w:val="22"/>
        </w:rPr>
        <w:t>influenced</w:t>
      </w:r>
      <w:r>
        <w:rPr>
          <w:spacing w:val="-4"/>
          <w:sz w:val="22"/>
        </w:rPr>
        <w:t> </w:t>
      </w:r>
      <w:r>
        <w:rPr>
          <w:sz w:val="22"/>
        </w:rPr>
        <w:t>by</w:t>
      </w:r>
      <w:r>
        <w:rPr>
          <w:spacing w:val="-4"/>
          <w:sz w:val="22"/>
        </w:rPr>
        <w:t> </w:t>
      </w:r>
      <w:r>
        <w:rPr>
          <w:sz w:val="22"/>
        </w:rPr>
        <w:t>their</w:t>
      </w:r>
      <w:r>
        <w:rPr>
          <w:spacing w:val="-3"/>
          <w:sz w:val="22"/>
        </w:rPr>
        <w:t> </w:t>
      </w:r>
      <w:r>
        <w:rPr>
          <w:sz w:val="22"/>
        </w:rPr>
        <w:t>rejection</w:t>
      </w:r>
      <w:r>
        <w:rPr>
          <w:spacing w:val="-3"/>
          <w:sz w:val="22"/>
        </w:rPr>
        <w:t> </w:t>
      </w:r>
      <w:r>
        <w:rPr>
          <w:sz w:val="22"/>
        </w:rPr>
        <w:t>of</w:t>
      </w:r>
      <w:r>
        <w:rPr>
          <w:spacing w:val="-4"/>
          <w:sz w:val="22"/>
        </w:rPr>
        <w:t> </w:t>
      </w:r>
      <w:r>
        <w:rPr>
          <w:sz w:val="22"/>
        </w:rPr>
        <w:t>certain conventions of autobiography.</w:t>
      </w:r>
    </w:p>
    <w:p>
      <w:pPr>
        <w:pStyle w:val="BodyText"/>
        <w:spacing w:before="8"/>
        <w:ind w:left="0"/>
        <w:rPr>
          <w:sz w:val="21"/>
        </w:rPr>
      </w:pPr>
    </w:p>
    <w:p>
      <w:pPr>
        <w:pStyle w:val="ListParagraph"/>
        <w:numPr>
          <w:ilvl w:val="4"/>
          <w:numId w:val="145"/>
        </w:numPr>
        <w:tabs>
          <w:tab w:pos="355" w:val="left" w:leader="none"/>
        </w:tabs>
        <w:spacing w:line="247" w:lineRule="auto" w:before="1" w:after="0"/>
        <w:ind w:left="113" w:right="551" w:firstLine="0"/>
        <w:jc w:val="left"/>
        <w:rPr>
          <w:sz w:val="22"/>
        </w:rPr>
      </w:pPr>
      <w:r>
        <w:rPr>
          <w:sz w:val="22"/>
        </w:rPr>
        <w:t>The</w:t>
      </w:r>
      <w:r>
        <w:rPr>
          <w:spacing w:val="-3"/>
          <w:sz w:val="22"/>
        </w:rPr>
        <w:t> </w:t>
      </w:r>
      <w:r>
        <w:rPr>
          <w:sz w:val="22"/>
        </w:rPr>
        <w:t>author</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suggests</w:t>
      </w:r>
      <w:r>
        <w:rPr>
          <w:spacing w:val="-3"/>
          <w:sz w:val="22"/>
        </w:rPr>
        <w:t> </w:t>
      </w:r>
      <w:r>
        <w:rPr>
          <w:sz w:val="22"/>
        </w:rPr>
        <w:t>that</w:t>
      </w:r>
      <w:r>
        <w:rPr>
          <w:spacing w:val="-3"/>
          <w:sz w:val="22"/>
        </w:rPr>
        <w:t> </w:t>
      </w:r>
      <w:r>
        <w:rPr>
          <w:sz w:val="22"/>
        </w:rPr>
        <w:t>critics’</w:t>
      </w:r>
      <w:r>
        <w:rPr>
          <w:spacing w:val="-11"/>
          <w:sz w:val="22"/>
        </w:rPr>
        <w:t> </w:t>
      </w:r>
      <w:r>
        <w:rPr>
          <w:sz w:val="22"/>
        </w:rPr>
        <w:t>complaints</w:t>
      </w:r>
      <w:r>
        <w:rPr>
          <w:spacing w:val="-3"/>
          <w:sz w:val="22"/>
        </w:rPr>
        <w:t> </w:t>
      </w:r>
      <w:r>
        <w:rPr>
          <w:sz w:val="22"/>
        </w:rPr>
        <w:t>about</w:t>
      </w:r>
      <w:r>
        <w:rPr>
          <w:spacing w:val="-4"/>
          <w:sz w:val="22"/>
        </w:rPr>
        <w:t> </w:t>
      </w:r>
      <w:r>
        <w:rPr>
          <w:sz w:val="22"/>
        </w:rPr>
        <w:t>the</w:t>
      </w:r>
      <w:r>
        <w:rPr>
          <w:spacing w:val="-3"/>
          <w:sz w:val="22"/>
        </w:rPr>
        <w:t> </w:t>
      </w:r>
      <w:r>
        <w:rPr>
          <w:sz w:val="22"/>
        </w:rPr>
        <w:t>structure</w:t>
      </w:r>
      <w:r>
        <w:rPr>
          <w:spacing w:val="-3"/>
          <w:sz w:val="22"/>
        </w:rPr>
        <w:t> </w:t>
      </w:r>
      <w:r>
        <w:rPr>
          <w:sz w:val="22"/>
        </w:rPr>
        <w:t>of</w:t>
      </w:r>
      <w:r>
        <w:rPr>
          <w:spacing w:val="-4"/>
          <w:sz w:val="22"/>
        </w:rPr>
        <w:t> </w:t>
      </w:r>
      <w:r>
        <w:rPr>
          <w:sz w:val="22"/>
        </w:rPr>
        <w:t>Dust</w:t>
      </w:r>
      <w:r>
        <w:rPr>
          <w:spacing w:val="-7"/>
          <w:sz w:val="22"/>
        </w:rPr>
        <w:t> </w:t>
      </w:r>
      <w:r>
        <w:rPr>
          <w:sz w:val="22"/>
        </w:rPr>
        <w:t>Tracks </w:t>
      </w:r>
      <w:r>
        <w:rPr>
          <w:spacing w:val="-4"/>
          <w:sz w:val="22"/>
        </w:rPr>
        <w:t>are</w:t>
      </w:r>
    </w:p>
    <w:p>
      <w:pPr>
        <w:pStyle w:val="ListParagraph"/>
        <w:numPr>
          <w:ilvl w:val="5"/>
          <w:numId w:val="145"/>
        </w:numPr>
        <w:tabs>
          <w:tab w:pos="383" w:val="left" w:leader="none"/>
        </w:tabs>
        <w:spacing w:line="247" w:lineRule="auto" w:before="0" w:after="0"/>
        <w:ind w:left="113" w:right="1272" w:firstLine="0"/>
        <w:jc w:val="left"/>
        <w:rPr>
          <w:sz w:val="22"/>
        </w:rPr>
      </w:pPr>
      <w:r>
        <w:rPr>
          <w:sz w:val="22"/>
        </w:rPr>
        <w:t>not</w:t>
      </w:r>
      <w:r>
        <w:rPr>
          <w:spacing w:val="-4"/>
          <w:sz w:val="22"/>
        </w:rPr>
        <w:t> </w:t>
      </w:r>
      <w:r>
        <w:rPr>
          <w:sz w:val="22"/>
        </w:rPr>
        <w:t>valid,</w:t>
      </w:r>
      <w:r>
        <w:rPr>
          <w:spacing w:val="-3"/>
          <w:sz w:val="22"/>
        </w:rPr>
        <w:t> </w:t>
      </w:r>
      <w:r>
        <w:rPr>
          <w:sz w:val="22"/>
        </w:rPr>
        <w:t>because</w:t>
      </w:r>
      <w:r>
        <w:rPr>
          <w:spacing w:val="-3"/>
          <w:sz w:val="22"/>
        </w:rPr>
        <w:t> </w:t>
      </w:r>
      <w:r>
        <w:rPr>
          <w:i/>
          <w:sz w:val="22"/>
        </w:rPr>
        <w:t>Dust</w:t>
      </w:r>
      <w:r>
        <w:rPr>
          <w:i/>
          <w:spacing w:val="-7"/>
          <w:sz w:val="22"/>
        </w:rPr>
        <w:t> </w:t>
      </w:r>
      <w:r>
        <w:rPr>
          <w:i/>
          <w:sz w:val="22"/>
        </w:rPr>
        <w:t>Tracks</w:t>
      </w:r>
      <w:r>
        <w:rPr>
          <w:i/>
          <w:spacing w:val="-3"/>
          <w:sz w:val="22"/>
        </w:rPr>
        <w:t> </w:t>
      </w:r>
      <w:r>
        <w:rPr>
          <w:sz w:val="22"/>
        </w:rPr>
        <w:t>should</w:t>
      </w:r>
      <w:r>
        <w:rPr>
          <w:spacing w:val="-3"/>
          <w:sz w:val="22"/>
        </w:rPr>
        <w:t> </w:t>
      </w:r>
      <w:r>
        <w:rPr>
          <w:sz w:val="22"/>
        </w:rPr>
        <w:t>not</w:t>
      </w:r>
      <w:r>
        <w:rPr>
          <w:spacing w:val="-4"/>
          <w:sz w:val="22"/>
        </w:rPr>
        <w:t> </w:t>
      </w:r>
      <w:r>
        <w:rPr>
          <w:sz w:val="22"/>
        </w:rPr>
        <w:t>be</w:t>
      </w:r>
      <w:r>
        <w:rPr>
          <w:spacing w:val="-4"/>
          <w:sz w:val="22"/>
        </w:rPr>
        <w:t> </w:t>
      </w:r>
      <w:r>
        <w:rPr>
          <w:sz w:val="22"/>
        </w:rPr>
        <w:t>judged</w:t>
      </w:r>
      <w:r>
        <w:rPr>
          <w:spacing w:val="-4"/>
          <w:sz w:val="22"/>
        </w:rPr>
        <w:t> </w:t>
      </w:r>
      <w:r>
        <w:rPr>
          <w:sz w:val="22"/>
        </w:rPr>
        <w:t>by</w:t>
      </w:r>
      <w:r>
        <w:rPr>
          <w:spacing w:val="-4"/>
          <w:sz w:val="22"/>
        </w:rPr>
        <w:t> </w:t>
      </w:r>
      <w:r>
        <w:rPr>
          <w:sz w:val="22"/>
        </w:rPr>
        <w:t>the</w:t>
      </w:r>
      <w:r>
        <w:rPr>
          <w:spacing w:val="-3"/>
          <w:sz w:val="22"/>
        </w:rPr>
        <w:t> </w:t>
      </w:r>
      <w:r>
        <w:rPr>
          <w:sz w:val="22"/>
        </w:rPr>
        <w:t>standards</w:t>
      </w:r>
      <w:r>
        <w:rPr>
          <w:spacing w:val="-3"/>
          <w:sz w:val="22"/>
        </w:rPr>
        <w:t> </w:t>
      </w:r>
      <w:r>
        <w:rPr>
          <w:sz w:val="22"/>
        </w:rPr>
        <w:t>of</w:t>
      </w:r>
      <w:r>
        <w:rPr>
          <w:spacing w:val="-4"/>
          <w:sz w:val="22"/>
        </w:rPr>
        <w:t> </w:t>
      </w:r>
      <w:r>
        <w:rPr>
          <w:sz w:val="22"/>
        </w:rPr>
        <w:t>conventional </w:t>
      </w:r>
      <w:r>
        <w:rPr>
          <w:spacing w:val="-2"/>
          <w:sz w:val="22"/>
        </w:rPr>
        <w:t>autobiography.</w:t>
      </w:r>
    </w:p>
    <w:p>
      <w:pPr>
        <w:pStyle w:val="ListParagraph"/>
        <w:numPr>
          <w:ilvl w:val="5"/>
          <w:numId w:val="145"/>
        </w:numPr>
        <w:tabs>
          <w:tab w:pos="383" w:val="left" w:leader="none"/>
        </w:tabs>
        <w:spacing w:line="247" w:lineRule="auto" w:before="0" w:after="0"/>
        <w:ind w:left="113" w:right="1054" w:firstLine="0"/>
        <w:jc w:val="left"/>
        <w:rPr>
          <w:sz w:val="22"/>
        </w:rPr>
      </w:pPr>
      <w:r>
        <w:rPr>
          <w:sz w:val="22"/>
        </w:rPr>
        <w:t>unjustified,</w:t>
      </w:r>
      <w:r>
        <w:rPr>
          <w:spacing w:val="-3"/>
          <w:sz w:val="22"/>
        </w:rPr>
        <w:t> </w:t>
      </w:r>
      <w:r>
        <w:rPr>
          <w:sz w:val="22"/>
        </w:rPr>
        <w:t>because</w:t>
      </w:r>
      <w:r>
        <w:rPr>
          <w:spacing w:val="-3"/>
          <w:sz w:val="22"/>
        </w:rPr>
        <w:t> </w:t>
      </w:r>
      <w:r>
        <w:rPr>
          <w:sz w:val="22"/>
        </w:rPr>
        <w:t>they</w:t>
      </w:r>
      <w:r>
        <w:rPr>
          <w:spacing w:val="-2"/>
          <w:sz w:val="22"/>
        </w:rPr>
        <w:t> </w:t>
      </w:r>
      <w:r>
        <w:rPr>
          <w:sz w:val="22"/>
        </w:rPr>
        <w:t>have</w:t>
      </w:r>
      <w:r>
        <w:rPr>
          <w:spacing w:val="-3"/>
          <w:sz w:val="22"/>
        </w:rPr>
        <w:t> </w:t>
      </w:r>
      <w:r>
        <w:rPr>
          <w:sz w:val="22"/>
        </w:rPr>
        <w:t>not</w:t>
      </w:r>
      <w:r>
        <w:rPr>
          <w:spacing w:val="-3"/>
          <w:sz w:val="22"/>
        </w:rPr>
        <w:t> </w:t>
      </w:r>
      <w:r>
        <w:rPr>
          <w:sz w:val="22"/>
        </w:rPr>
        <w:t>been</w:t>
      </w:r>
      <w:r>
        <w:rPr>
          <w:spacing w:val="-3"/>
          <w:sz w:val="22"/>
        </w:rPr>
        <w:t> </w:t>
      </w:r>
      <w:r>
        <w:rPr>
          <w:sz w:val="22"/>
        </w:rPr>
        <w:t>directed</w:t>
      </w:r>
      <w:r>
        <w:rPr>
          <w:spacing w:val="-3"/>
          <w:sz w:val="22"/>
        </w:rPr>
        <w:t> </w:t>
      </w:r>
      <w:r>
        <w:rPr>
          <w:sz w:val="22"/>
        </w:rPr>
        <w:t>at</w:t>
      </w:r>
      <w:r>
        <w:rPr>
          <w:spacing w:val="-3"/>
          <w:sz w:val="22"/>
        </w:rPr>
        <w:t> </w:t>
      </w:r>
      <w:r>
        <w:rPr>
          <w:sz w:val="22"/>
        </w:rPr>
        <w:t>other</w:t>
      </w:r>
      <w:r>
        <w:rPr>
          <w:spacing w:val="-3"/>
          <w:sz w:val="22"/>
        </w:rPr>
        <w:t> </w:t>
      </w:r>
      <w:r>
        <w:rPr>
          <w:sz w:val="22"/>
        </w:rPr>
        <w:t>Hurston</w:t>
      </w:r>
      <w:r>
        <w:rPr>
          <w:spacing w:val="-3"/>
          <w:sz w:val="22"/>
        </w:rPr>
        <w:t> </w:t>
      </w:r>
      <w:r>
        <w:rPr>
          <w:sz w:val="22"/>
        </w:rPr>
        <w:t>texts</w:t>
      </w:r>
      <w:r>
        <w:rPr>
          <w:spacing w:val="-2"/>
          <w:sz w:val="22"/>
        </w:rPr>
        <w:t> </w:t>
      </w:r>
      <w:r>
        <w:rPr>
          <w:sz w:val="22"/>
        </w:rPr>
        <w:t>that</w:t>
      </w:r>
      <w:r>
        <w:rPr>
          <w:spacing w:val="-2"/>
          <w:sz w:val="22"/>
        </w:rPr>
        <w:t> </w:t>
      </w:r>
      <w:r>
        <w:rPr>
          <w:sz w:val="22"/>
        </w:rPr>
        <w:t>are</w:t>
      </w:r>
      <w:r>
        <w:rPr>
          <w:spacing w:val="-3"/>
          <w:sz w:val="22"/>
        </w:rPr>
        <w:t> </w:t>
      </w:r>
      <w:r>
        <w:rPr>
          <w:sz w:val="22"/>
        </w:rPr>
        <w:t>similarly </w:t>
      </w:r>
      <w:r>
        <w:rPr>
          <w:spacing w:val="-2"/>
          <w:sz w:val="22"/>
        </w:rPr>
        <w:t>structured.</w:t>
      </w:r>
    </w:p>
    <w:p>
      <w:pPr>
        <w:pStyle w:val="ListParagraph"/>
        <w:numPr>
          <w:ilvl w:val="5"/>
          <w:numId w:val="145"/>
        </w:numPr>
        <w:tabs>
          <w:tab w:pos="395" w:val="left" w:leader="none"/>
        </w:tabs>
        <w:spacing w:line="252" w:lineRule="exact" w:before="0" w:after="0"/>
        <w:ind w:left="394" w:right="0" w:hanging="282"/>
        <w:jc w:val="left"/>
        <w:rPr>
          <w:sz w:val="22"/>
        </w:rPr>
      </w:pPr>
      <w:r>
        <w:rPr>
          <w:sz w:val="22"/>
        </w:rPr>
        <w:t>justified,</w:t>
      </w:r>
      <w:r>
        <w:rPr>
          <w:spacing w:val="-5"/>
          <w:sz w:val="22"/>
        </w:rPr>
        <w:t> </w:t>
      </w:r>
      <w:r>
        <w:rPr>
          <w:sz w:val="22"/>
        </w:rPr>
        <w:t>given</w:t>
      </w:r>
      <w:r>
        <w:rPr>
          <w:spacing w:val="-5"/>
          <w:sz w:val="22"/>
        </w:rPr>
        <w:t> </w:t>
      </w:r>
      <w:r>
        <w:rPr>
          <w:sz w:val="22"/>
        </w:rPr>
        <w:t>the</w:t>
      </w:r>
      <w:r>
        <w:rPr>
          <w:spacing w:val="-4"/>
          <w:sz w:val="22"/>
        </w:rPr>
        <w:t> </w:t>
      </w:r>
      <w:r>
        <w:rPr>
          <w:sz w:val="22"/>
        </w:rPr>
        <w:t>extent</w:t>
      </w:r>
      <w:r>
        <w:rPr>
          <w:spacing w:val="-5"/>
          <w:sz w:val="22"/>
        </w:rPr>
        <w:t> </w:t>
      </w:r>
      <w:r>
        <w:rPr>
          <w:sz w:val="22"/>
        </w:rPr>
        <w:t>to</w:t>
      </w:r>
      <w:r>
        <w:rPr>
          <w:spacing w:val="-4"/>
          <w:sz w:val="22"/>
        </w:rPr>
        <w:t> </w:t>
      </w:r>
      <w:r>
        <w:rPr>
          <w:sz w:val="22"/>
        </w:rPr>
        <w:t>which</w:t>
      </w:r>
      <w:r>
        <w:rPr>
          <w:spacing w:val="-3"/>
          <w:sz w:val="22"/>
        </w:rPr>
        <w:t> </w:t>
      </w:r>
      <w:r>
        <w:rPr>
          <w:i/>
          <w:sz w:val="22"/>
        </w:rPr>
        <w:t>Dust</w:t>
      </w:r>
      <w:r>
        <w:rPr>
          <w:i/>
          <w:spacing w:val="-8"/>
          <w:sz w:val="22"/>
        </w:rPr>
        <w:t> </w:t>
      </w:r>
      <w:r>
        <w:rPr>
          <w:i/>
          <w:sz w:val="22"/>
        </w:rPr>
        <w:t>Tracks</w:t>
      </w:r>
      <w:r>
        <w:rPr>
          <w:i/>
          <w:spacing w:val="-4"/>
          <w:sz w:val="22"/>
        </w:rPr>
        <w:t> </w:t>
      </w:r>
      <w:r>
        <w:rPr>
          <w:sz w:val="22"/>
        </w:rPr>
        <w:t>is</w:t>
      </w:r>
      <w:r>
        <w:rPr>
          <w:spacing w:val="-4"/>
          <w:sz w:val="22"/>
        </w:rPr>
        <w:t> </w:t>
      </w:r>
      <w:r>
        <w:rPr>
          <w:spacing w:val="-2"/>
          <w:sz w:val="22"/>
        </w:rPr>
        <w:t>autobiographical.</w:t>
      </w:r>
    </w:p>
    <w:p>
      <w:pPr>
        <w:pStyle w:val="ListParagraph"/>
        <w:numPr>
          <w:ilvl w:val="5"/>
          <w:numId w:val="145"/>
        </w:numPr>
        <w:tabs>
          <w:tab w:pos="395" w:val="left" w:leader="none"/>
        </w:tabs>
        <w:spacing w:line="240" w:lineRule="auto" w:before="4" w:after="0"/>
        <w:ind w:left="394" w:right="0" w:hanging="282"/>
        <w:jc w:val="left"/>
        <w:rPr>
          <w:sz w:val="22"/>
        </w:rPr>
      </w:pPr>
      <w:r>
        <w:rPr>
          <w:sz w:val="22"/>
        </w:rPr>
        <w:t>inexplicable,</w:t>
      </w:r>
      <w:r>
        <w:rPr>
          <w:spacing w:val="-5"/>
          <w:sz w:val="22"/>
        </w:rPr>
        <w:t> </w:t>
      </w:r>
      <w:r>
        <w:rPr>
          <w:sz w:val="22"/>
        </w:rPr>
        <w:t>given</w:t>
      </w:r>
      <w:r>
        <w:rPr>
          <w:spacing w:val="-5"/>
          <w:sz w:val="22"/>
        </w:rPr>
        <w:t> </w:t>
      </w:r>
      <w:r>
        <w:rPr>
          <w:sz w:val="22"/>
        </w:rPr>
        <w:t>the</w:t>
      </w:r>
      <w:r>
        <w:rPr>
          <w:spacing w:val="-4"/>
          <w:sz w:val="22"/>
        </w:rPr>
        <w:t> </w:t>
      </w:r>
      <w:r>
        <w:rPr>
          <w:sz w:val="22"/>
        </w:rPr>
        <w:t>critical</w:t>
      </w:r>
      <w:r>
        <w:rPr>
          <w:spacing w:val="-3"/>
          <w:sz w:val="22"/>
        </w:rPr>
        <w:t> </w:t>
      </w:r>
      <w:r>
        <w:rPr>
          <w:sz w:val="22"/>
        </w:rPr>
        <w:t>response</w:t>
      </w:r>
      <w:r>
        <w:rPr>
          <w:spacing w:val="-4"/>
          <w:sz w:val="22"/>
        </w:rPr>
        <w:t> </w:t>
      </w:r>
      <w:r>
        <w:rPr>
          <w:sz w:val="22"/>
        </w:rPr>
        <w:t>to</w:t>
      </w:r>
      <w:r>
        <w:rPr>
          <w:spacing w:val="-4"/>
          <w:sz w:val="22"/>
        </w:rPr>
        <w:t> </w:t>
      </w:r>
      <w:r>
        <w:rPr>
          <w:i/>
          <w:sz w:val="22"/>
        </w:rPr>
        <w:t>Their</w:t>
      </w:r>
      <w:r>
        <w:rPr>
          <w:i/>
          <w:spacing w:val="-3"/>
          <w:sz w:val="22"/>
        </w:rPr>
        <w:t> </w:t>
      </w:r>
      <w:r>
        <w:rPr>
          <w:i/>
          <w:sz w:val="22"/>
        </w:rPr>
        <w:t>Eyes</w:t>
      </w:r>
      <w:r>
        <w:rPr>
          <w:i/>
          <w:spacing w:val="-4"/>
          <w:sz w:val="22"/>
        </w:rPr>
        <w:t> </w:t>
      </w:r>
      <w:r>
        <w:rPr>
          <w:i/>
          <w:sz w:val="22"/>
        </w:rPr>
        <w:t>Were</w:t>
      </w:r>
      <w:r>
        <w:rPr>
          <w:i/>
          <w:spacing w:val="-5"/>
          <w:sz w:val="22"/>
        </w:rPr>
        <w:t> </w:t>
      </w:r>
      <w:r>
        <w:rPr>
          <w:i/>
          <w:sz w:val="22"/>
        </w:rPr>
        <w:t>Watching</w:t>
      </w:r>
      <w:r>
        <w:rPr>
          <w:i/>
          <w:spacing w:val="-4"/>
          <w:sz w:val="22"/>
        </w:rPr>
        <w:t> God</w:t>
      </w:r>
      <w:r>
        <w:rPr>
          <w:spacing w:val="-4"/>
          <w:sz w:val="22"/>
        </w:rPr>
        <w:t>.</w:t>
      </w:r>
    </w:p>
    <w:p>
      <w:pPr>
        <w:pStyle w:val="ListParagraph"/>
        <w:numPr>
          <w:ilvl w:val="5"/>
          <w:numId w:val="145"/>
        </w:numPr>
        <w:tabs>
          <w:tab w:pos="383" w:val="left" w:leader="none"/>
        </w:tabs>
        <w:spacing w:line="240" w:lineRule="auto" w:before="7" w:after="0"/>
        <w:ind w:left="382" w:right="0" w:hanging="270"/>
        <w:jc w:val="left"/>
        <w:rPr>
          <w:sz w:val="22"/>
        </w:rPr>
      </w:pPr>
      <w:r>
        <w:rPr>
          <w:sz w:val="22"/>
        </w:rPr>
        <w:t>compelling,</w:t>
      </w:r>
      <w:r>
        <w:rPr>
          <w:spacing w:val="-6"/>
          <w:sz w:val="22"/>
        </w:rPr>
        <w:t> </w:t>
      </w:r>
      <w:r>
        <w:rPr>
          <w:sz w:val="22"/>
        </w:rPr>
        <w:t>because</w:t>
      </w:r>
      <w:r>
        <w:rPr>
          <w:spacing w:val="-5"/>
          <w:sz w:val="22"/>
        </w:rPr>
        <w:t> </w:t>
      </w:r>
      <w:r>
        <w:rPr>
          <w:sz w:val="22"/>
        </w:rPr>
        <w:t>Huston’s</w:t>
      </w:r>
      <w:r>
        <w:rPr>
          <w:spacing w:val="-3"/>
          <w:sz w:val="22"/>
        </w:rPr>
        <w:t> </w:t>
      </w:r>
      <w:r>
        <w:rPr>
          <w:sz w:val="22"/>
        </w:rPr>
        <w:t>warmest</w:t>
      </w:r>
      <w:r>
        <w:rPr>
          <w:spacing w:val="-5"/>
          <w:sz w:val="22"/>
        </w:rPr>
        <w:t> </w:t>
      </w:r>
      <w:r>
        <w:rPr>
          <w:sz w:val="22"/>
        </w:rPr>
        <w:t>admirers</w:t>
      </w:r>
      <w:r>
        <w:rPr>
          <w:spacing w:val="-4"/>
          <w:sz w:val="22"/>
        </w:rPr>
        <w:t> </w:t>
      </w:r>
      <w:r>
        <w:rPr>
          <w:sz w:val="22"/>
        </w:rPr>
        <w:t>have</w:t>
      </w:r>
      <w:r>
        <w:rPr>
          <w:spacing w:val="-5"/>
          <w:sz w:val="22"/>
        </w:rPr>
        <w:t> </w:t>
      </w:r>
      <w:r>
        <w:rPr>
          <w:sz w:val="22"/>
        </w:rPr>
        <w:t>complained</w:t>
      </w:r>
      <w:r>
        <w:rPr>
          <w:spacing w:val="-3"/>
          <w:sz w:val="22"/>
        </w:rPr>
        <w:t> </w:t>
      </w:r>
      <w:r>
        <w:rPr>
          <w:sz w:val="22"/>
        </w:rPr>
        <w:t>the</w:t>
      </w:r>
      <w:r>
        <w:rPr>
          <w:spacing w:val="-4"/>
          <w:sz w:val="22"/>
        </w:rPr>
        <w:t> </w:t>
      </w:r>
      <w:r>
        <w:rPr>
          <w:sz w:val="22"/>
        </w:rPr>
        <w:t>most</w:t>
      </w:r>
      <w:r>
        <w:rPr>
          <w:spacing w:val="-3"/>
          <w:sz w:val="22"/>
        </w:rPr>
        <w:t> </w:t>
      </w:r>
      <w:r>
        <w:rPr>
          <w:spacing w:val="-2"/>
          <w:sz w:val="22"/>
        </w:rPr>
        <w:t>strenuously.</w:t>
      </w:r>
    </w:p>
    <w:p>
      <w:pPr>
        <w:pStyle w:val="BodyText"/>
        <w:spacing w:before="3"/>
        <w:ind w:left="0"/>
        <w:rPr>
          <w:sz w:val="23"/>
        </w:rPr>
      </w:pPr>
    </w:p>
    <w:p>
      <w:pPr>
        <w:pStyle w:val="ListParagraph"/>
        <w:numPr>
          <w:ilvl w:val="4"/>
          <w:numId w:val="145"/>
        </w:numPr>
        <w:tabs>
          <w:tab w:pos="359" w:val="left" w:leader="none"/>
        </w:tabs>
        <w:spacing w:line="240" w:lineRule="auto" w:before="0" w:after="0"/>
        <w:ind w:left="358" w:right="0" w:hanging="246"/>
        <w:jc w:val="left"/>
        <w:rPr>
          <w:sz w:val="22"/>
        </w:rPr>
      </w:pPr>
      <w:r>
        <w:rPr>
          <w:sz w:val="22"/>
        </w:rPr>
        <w:t>Which</w:t>
      </w:r>
      <w:r>
        <w:rPr>
          <w:spacing w:val="-5"/>
          <w:sz w:val="22"/>
        </w:rPr>
        <w:t> </w:t>
      </w:r>
      <w:r>
        <w:rPr>
          <w:sz w:val="22"/>
        </w:rPr>
        <w:t>of</w:t>
      </w:r>
      <w:r>
        <w:rPr>
          <w:spacing w:val="-3"/>
          <w:sz w:val="22"/>
        </w:rPr>
        <w:t> </w:t>
      </w:r>
      <w:r>
        <w:rPr>
          <w:sz w:val="22"/>
        </w:rPr>
        <w:t>the</w:t>
      </w:r>
      <w:r>
        <w:rPr>
          <w:spacing w:val="-3"/>
          <w:sz w:val="22"/>
        </w:rPr>
        <w:t> </w:t>
      </w:r>
      <w:r>
        <w:rPr>
          <w:sz w:val="22"/>
        </w:rPr>
        <w:t>following</w:t>
      </w:r>
      <w:r>
        <w:rPr>
          <w:spacing w:val="-2"/>
          <w:sz w:val="22"/>
        </w:rPr>
        <w:t> </w:t>
      </w:r>
      <w:r>
        <w:rPr>
          <w:sz w:val="22"/>
        </w:rPr>
        <w:t>best</w:t>
      </w:r>
      <w:r>
        <w:rPr>
          <w:spacing w:val="-4"/>
          <w:sz w:val="22"/>
        </w:rPr>
        <w:t> </w:t>
      </w:r>
      <w:r>
        <w:rPr>
          <w:sz w:val="22"/>
        </w:rPr>
        <w:t>describes</w:t>
      </w:r>
      <w:r>
        <w:rPr>
          <w:spacing w:val="-3"/>
          <w:sz w:val="22"/>
        </w:rPr>
        <w:t> </w:t>
      </w:r>
      <w:r>
        <w:rPr>
          <w:sz w:val="22"/>
        </w:rPr>
        <w:t>the</w:t>
      </w:r>
      <w:r>
        <w:rPr>
          <w:spacing w:val="-2"/>
          <w:sz w:val="22"/>
        </w:rPr>
        <w:t> </w:t>
      </w:r>
      <w:r>
        <w:rPr>
          <w:sz w:val="22"/>
        </w:rPr>
        <w:t>organization</w:t>
      </w:r>
      <w:r>
        <w:rPr>
          <w:spacing w:val="-4"/>
          <w:sz w:val="22"/>
        </w:rPr>
        <w:t> </w:t>
      </w:r>
      <w:r>
        <w:rPr>
          <w:sz w:val="22"/>
        </w:rPr>
        <w:t>of</w:t>
      </w:r>
      <w:r>
        <w:rPr>
          <w:spacing w:val="-3"/>
          <w:sz w:val="22"/>
        </w:rPr>
        <w:t> </w:t>
      </w:r>
      <w:r>
        <w:rPr>
          <w:sz w:val="22"/>
        </w:rPr>
        <w:t>the</w:t>
      </w:r>
      <w:r>
        <w:rPr>
          <w:spacing w:val="-2"/>
          <w:sz w:val="22"/>
        </w:rPr>
        <w:t> passage?</w:t>
      </w:r>
    </w:p>
    <w:p>
      <w:pPr>
        <w:pStyle w:val="ListParagraph"/>
        <w:numPr>
          <w:ilvl w:val="5"/>
          <w:numId w:val="145"/>
        </w:numPr>
        <w:tabs>
          <w:tab w:pos="371" w:val="left" w:leader="none"/>
        </w:tabs>
        <w:spacing w:line="240" w:lineRule="auto" w:before="7" w:after="0"/>
        <w:ind w:left="370" w:right="0" w:hanging="258"/>
        <w:jc w:val="left"/>
        <w:rPr>
          <w:sz w:val="22"/>
        </w:rPr>
      </w:pPr>
      <w:r>
        <w:rPr>
          <w:sz w:val="22"/>
        </w:rPr>
        <w:t>A</w:t>
      </w:r>
      <w:r>
        <w:rPr>
          <w:spacing w:val="-17"/>
          <w:sz w:val="22"/>
        </w:rPr>
        <w:t> </w:t>
      </w:r>
      <w:r>
        <w:rPr>
          <w:sz w:val="22"/>
        </w:rPr>
        <w:t>situation</w:t>
      </w:r>
      <w:r>
        <w:rPr>
          <w:spacing w:val="-2"/>
          <w:sz w:val="22"/>
        </w:rPr>
        <w:t> </w:t>
      </w:r>
      <w:r>
        <w:rPr>
          <w:sz w:val="22"/>
        </w:rPr>
        <w:t>is</w:t>
      </w:r>
      <w:r>
        <w:rPr>
          <w:spacing w:val="-4"/>
          <w:sz w:val="22"/>
        </w:rPr>
        <w:t> </w:t>
      </w:r>
      <w:r>
        <w:rPr>
          <w:sz w:val="22"/>
        </w:rPr>
        <w:t>presented</w:t>
      </w:r>
      <w:r>
        <w:rPr>
          <w:spacing w:val="-4"/>
          <w:sz w:val="22"/>
        </w:rPr>
        <w:t> </w:t>
      </w:r>
      <w:r>
        <w:rPr>
          <w:sz w:val="22"/>
        </w:rPr>
        <w:t>and</w:t>
      </w:r>
      <w:r>
        <w:rPr>
          <w:spacing w:val="-3"/>
          <w:sz w:val="22"/>
        </w:rPr>
        <w:t> </w:t>
      </w:r>
      <w:r>
        <w:rPr>
          <w:sz w:val="22"/>
        </w:rPr>
        <w:t>an</w:t>
      </w:r>
      <w:r>
        <w:rPr>
          <w:spacing w:val="-4"/>
          <w:sz w:val="22"/>
        </w:rPr>
        <w:t> </w:t>
      </w:r>
      <w:r>
        <w:rPr>
          <w:sz w:val="22"/>
        </w:rPr>
        <w:t>explanation</w:t>
      </w:r>
      <w:r>
        <w:rPr>
          <w:spacing w:val="-4"/>
          <w:sz w:val="22"/>
        </w:rPr>
        <w:t> </w:t>
      </w:r>
      <w:r>
        <w:rPr>
          <w:sz w:val="22"/>
        </w:rPr>
        <w:t>of</w:t>
      </w:r>
      <w:r>
        <w:rPr>
          <w:spacing w:val="-3"/>
          <w:sz w:val="22"/>
        </w:rPr>
        <w:t> </w:t>
      </w:r>
      <w:r>
        <w:rPr>
          <w:sz w:val="22"/>
        </w:rPr>
        <w:t>how</w:t>
      </w:r>
      <w:r>
        <w:rPr>
          <w:spacing w:val="-4"/>
          <w:sz w:val="22"/>
        </w:rPr>
        <w:t> </w:t>
      </w:r>
      <w:r>
        <w:rPr>
          <w:sz w:val="22"/>
        </w:rPr>
        <w:t>that</w:t>
      </w:r>
      <w:r>
        <w:rPr>
          <w:spacing w:val="-3"/>
          <w:sz w:val="22"/>
        </w:rPr>
        <w:t> </w:t>
      </w:r>
      <w:r>
        <w:rPr>
          <w:sz w:val="22"/>
        </w:rPr>
        <w:t>situation</w:t>
      </w:r>
      <w:r>
        <w:rPr>
          <w:spacing w:val="-2"/>
          <w:sz w:val="22"/>
        </w:rPr>
        <w:t> </w:t>
      </w:r>
      <w:r>
        <w:rPr>
          <w:sz w:val="22"/>
        </w:rPr>
        <w:t>developed</w:t>
      </w:r>
      <w:r>
        <w:rPr>
          <w:spacing w:val="-4"/>
          <w:sz w:val="22"/>
        </w:rPr>
        <w:t> </w:t>
      </w:r>
      <w:r>
        <w:rPr>
          <w:sz w:val="22"/>
        </w:rPr>
        <w:t>is</w:t>
      </w:r>
      <w:r>
        <w:rPr>
          <w:spacing w:val="-3"/>
          <w:sz w:val="22"/>
        </w:rPr>
        <w:t> </w:t>
      </w:r>
      <w:r>
        <w:rPr>
          <w:spacing w:val="-2"/>
          <w:sz w:val="22"/>
        </w:rPr>
        <w:t>offered.</w:t>
      </w:r>
    </w:p>
    <w:p>
      <w:pPr>
        <w:pStyle w:val="ListParagraph"/>
        <w:numPr>
          <w:ilvl w:val="5"/>
          <w:numId w:val="145"/>
        </w:numPr>
        <w:tabs>
          <w:tab w:pos="379" w:val="left" w:leader="none"/>
        </w:tabs>
        <w:spacing w:line="240" w:lineRule="auto" w:before="7" w:after="0"/>
        <w:ind w:left="378" w:right="0" w:hanging="266"/>
        <w:jc w:val="left"/>
        <w:rPr>
          <w:sz w:val="22"/>
        </w:rPr>
      </w:pPr>
      <w:r>
        <w:rPr>
          <w:sz w:val="22"/>
        </w:rPr>
        <w:t>Two</w:t>
      </w:r>
      <w:r>
        <w:rPr>
          <w:spacing w:val="-6"/>
          <w:sz w:val="22"/>
        </w:rPr>
        <w:t> </w:t>
      </w:r>
      <w:r>
        <w:rPr>
          <w:sz w:val="22"/>
        </w:rPr>
        <w:t>opposing</w:t>
      </w:r>
      <w:r>
        <w:rPr>
          <w:spacing w:val="-4"/>
          <w:sz w:val="22"/>
        </w:rPr>
        <w:t> </w:t>
      </w:r>
      <w:r>
        <w:rPr>
          <w:sz w:val="22"/>
        </w:rPr>
        <w:t>points</w:t>
      </w:r>
      <w:r>
        <w:rPr>
          <w:spacing w:val="-4"/>
          <w:sz w:val="22"/>
        </w:rPr>
        <w:t> </w:t>
      </w:r>
      <w:r>
        <w:rPr>
          <w:sz w:val="22"/>
        </w:rPr>
        <w:t>of</w:t>
      </w:r>
      <w:r>
        <w:rPr>
          <w:spacing w:val="-3"/>
          <w:sz w:val="22"/>
        </w:rPr>
        <w:t> </w:t>
      </w:r>
      <w:r>
        <w:rPr>
          <w:sz w:val="22"/>
        </w:rPr>
        <w:t>view</w:t>
      </w:r>
      <w:r>
        <w:rPr>
          <w:spacing w:val="-3"/>
          <w:sz w:val="22"/>
        </w:rPr>
        <w:t> </w:t>
      </w:r>
      <w:r>
        <w:rPr>
          <w:sz w:val="22"/>
        </w:rPr>
        <w:t>are</w:t>
      </w:r>
      <w:r>
        <w:rPr>
          <w:spacing w:val="-4"/>
          <w:sz w:val="22"/>
        </w:rPr>
        <w:t> </w:t>
      </w:r>
      <w:r>
        <w:rPr>
          <w:sz w:val="22"/>
        </w:rPr>
        <w:t>contrasted</w:t>
      </w:r>
      <w:r>
        <w:rPr>
          <w:spacing w:val="-3"/>
          <w:sz w:val="22"/>
        </w:rPr>
        <w:t> </w:t>
      </w:r>
      <w:r>
        <w:rPr>
          <w:sz w:val="22"/>
        </w:rPr>
        <w:t>and</w:t>
      </w:r>
      <w:r>
        <w:rPr>
          <w:spacing w:val="-3"/>
          <w:sz w:val="22"/>
        </w:rPr>
        <w:t> </w:t>
      </w:r>
      <w:r>
        <w:rPr>
          <w:sz w:val="22"/>
        </w:rPr>
        <w:t>their</w:t>
      </w:r>
      <w:r>
        <w:rPr>
          <w:spacing w:val="-3"/>
          <w:sz w:val="22"/>
        </w:rPr>
        <w:t> </w:t>
      </w:r>
      <w:r>
        <w:rPr>
          <w:sz w:val="22"/>
        </w:rPr>
        <w:t>relative</w:t>
      </w:r>
      <w:r>
        <w:rPr>
          <w:spacing w:val="-3"/>
          <w:sz w:val="22"/>
        </w:rPr>
        <w:t> </w:t>
      </w:r>
      <w:r>
        <w:rPr>
          <w:sz w:val="22"/>
        </w:rPr>
        <w:t>merits</w:t>
      </w:r>
      <w:r>
        <w:rPr>
          <w:spacing w:val="-3"/>
          <w:sz w:val="22"/>
        </w:rPr>
        <w:t> </w:t>
      </w:r>
      <w:r>
        <w:rPr>
          <w:sz w:val="22"/>
        </w:rPr>
        <w:t>are</w:t>
      </w:r>
      <w:r>
        <w:rPr>
          <w:spacing w:val="-3"/>
          <w:sz w:val="22"/>
        </w:rPr>
        <w:t> </w:t>
      </w:r>
      <w:r>
        <w:rPr>
          <w:spacing w:val="-2"/>
          <w:sz w:val="22"/>
        </w:rPr>
        <w:t>evaluated.</w:t>
      </w:r>
    </w:p>
    <w:p>
      <w:pPr>
        <w:pStyle w:val="ListParagraph"/>
        <w:numPr>
          <w:ilvl w:val="5"/>
          <w:numId w:val="145"/>
        </w:numPr>
        <w:tabs>
          <w:tab w:pos="383" w:val="left" w:leader="none"/>
        </w:tabs>
        <w:spacing w:line="240" w:lineRule="auto" w:before="7" w:after="0"/>
        <w:ind w:left="382" w:right="0" w:hanging="270"/>
        <w:jc w:val="left"/>
        <w:rPr>
          <w:sz w:val="22"/>
        </w:rPr>
      </w:pPr>
      <w:r>
        <w:rPr>
          <w:sz w:val="22"/>
        </w:rPr>
        <w:t>An</w:t>
      </w:r>
      <w:r>
        <w:rPr>
          <w:spacing w:val="-5"/>
          <w:sz w:val="22"/>
        </w:rPr>
        <w:t> </w:t>
      </w:r>
      <w:r>
        <w:rPr>
          <w:sz w:val="22"/>
        </w:rPr>
        <w:t>orthodox</w:t>
      </w:r>
      <w:r>
        <w:rPr>
          <w:spacing w:val="-3"/>
          <w:sz w:val="22"/>
        </w:rPr>
        <w:t> </w:t>
      </w:r>
      <w:r>
        <w:rPr>
          <w:sz w:val="22"/>
        </w:rPr>
        <w:t>view</w:t>
      </w:r>
      <w:r>
        <w:rPr>
          <w:spacing w:val="-2"/>
          <w:sz w:val="22"/>
        </w:rPr>
        <w:t> </w:t>
      </w:r>
      <w:r>
        <w:rPr>
          <w:sz w:val="22"/>
        </w:rPr>
        <w:t>is</w:t>
      </w:r>
      <w:r>
        <w:rPr>
          <w:spacing w:val="-4"/>
          <w:sz w:val="22"/>
        </w:rPr>
        <w:t> </w:t>
      </w:r>
      <w:r>
        <w:rPr>
          <w:sz w:val="22"/>
        </w:rPr>
        <w:t>discussed,</w:t>
      </w:r>
      <w:r>
        <w:rPr>
          <w:spacing w:val="-3"/>
          <w:sz w:val="22"/>
        </w:rPr>
        <w:t> </w:t>
      </w:r>
      <w:r>
        <w:rPr>
          <w:sz w:val="22"/>
        </w:rPr>
        <w:t>a</w:t>
      </w:r>
      <w:r>
        <w:rPr>
          <w:spacing w:val="-3"/>
          <w:sz w:val="22"/>
        </w:rPr>
        <w:t> </w:t>
      </w:r>
      <w:r>
        <w:rPr>
          <w:sz w:val="22"/>
        </w:rPr>
        <w:t>challenge</w:t>
      </w:r>
      <w:r>
        <w:rPr>
          <w:spacing w:val="-3"/>
          <w:sz w:val="22"/>
        </w:rPr>
        <w:t> </w:t>
      </w:r>
      <w:r>
        <w:rPr>
          <w:sz w:val="22"/>
        </w:rPr>
        <w:t>to</w:t>
      </w:r>
      <w:r>
        <w:rPr>
          <w:spacing w:val="-2"/>
          <w:sz w:val="22"/>
        </w:rPr>
        <w:t> </w:t>
      </w:r>
      <w:r>
        <w:rPr>
          <w:sz w:val="22"/>
        </w:rPr>
        <w:t>it</w:t>
      </w:r>
      <w:r>
        <w:rPr>
          <w:spacing w:val="-3"/>
          <w:sz w:val="22"/>
        </w:rPr>
        <w:t> </w:t>
      </w:r>
      <w:r>
        <w:rPr>
          <w:sz w:val="22"/>
        </w:rPr>
        <w:t>is</w:t>
      </w:r>
      <w:r>
        <w:rPr>
          <w:spacing w:val="-4"/>
          <w:sz w:val="22"/>
        </w:rPr>
        <w:t> </w:t>
      </w:r>
      <w:r>
        <w:rPr>
          <w:sz w:val="22"/>
        </w:rPr>
        <w:t>analyzed,</w:t>
      </w:r>
      <w:r>
        <w:rPr>
          <w:spacing w:val="-3"/>
          <w:sz w:val="22"/>
        </w:rPr>
        <w:t> </w:t>
      </w:r>
      <w:r>
        <w:rPr>
          <w:sz w:val="22"/>
        </w:rPr>
        <w:t>and</w:t>
      </w:r>
      <w:r>
        <w:rPr>
          <w:spacing w:val="-3"/>
          <w:sz w:val="22"/>
        </w:rPr>
        <w:t> </w:t>
      </w:r>
      <w:r>
        <w:rPr>
          <w:sz w:val="22"/>
        </w:rPr>
        <w:t>the</w:t>
      </w:r>
      <w:r>
        <w:rPr>
          <w:spacing w:val="-3"/>
          <w:sz w:val="22"/>
        </w:rPr>
        <w:t> </w:t>
      </w:r>
      <w:r>
        <w:rPr>
          <w:sz w:val="22"/>
        </w:rPr>
        <w:t>original</w:t>
      </w:r>
      <w:r>
        <w:rPr>
          <w:spacing w:val="-3"/>
          <w:sz w:val="22"/>
        </w:rPr>
        <w:t> </w:t>
      </w:r>
      <w:r>
        <w:rPr>
          <w:sz w:val="22"/>
        </w:rPr>
        <w:t>view</w:t>
      </w:r>
      <w:r>
        <w:rPr>
          <w:spacing w:val="-2"/>
          <w:sz w:val="22"/>
        </w:rPr>
        <w:t> </w:t>
      </w:r>
      <w:r>
        <w:rPr>
          <w:sz w:val="22"/>
        </w:rPr>
        <w:t>is</w:t>
      </w:r>
      <w:r>
        <w:rPr>
          <w:spacing w:val="-3"/>
          <w:sz w:val="22"/>
        </w:rPr>
        <w:t> </w:t>
      </w:r>
      <w:r>
        <w:rPr>
          <w:spacing w:val="-2"/>
          <w:sz w:val="22"/>
        </w:rPr>
        <w:t>affirmed.</w:t>
      </w:r>
    </w:p>
    <w:p>
      <w:pPr>
        <w:pStyle w:val="ListParagraph"/>
        <w:numPr>
          <w:ilvl w:val="5"/>
          <w:numId w:val="145"/>
        </w:numPr>
        <w:tabs>
          <w:tab w:pos="383" w:val="left" w:leader="none"/>
        </w:tabs>
        <w:spacing w:line="240" w:lineRule="auto" w:before="7" w:after="0"/>
        <w:ind w:left="382" w:right="0" w:hanging="270"/>
        <w:jc w:val="left"/>
        <w:rPr>
          <w:sz w:val="22"/>
        </w:rPr>
      </w:pPr>
      <w:r>
        <w:rPr>
          <w:sz w:val="22"/>
        </w:rPr>
        <w:t>A</w:t>
      </w:r>
      <w:r>
        <w:rPr>
          <w:spacing w:val="-14"/>
          <w:sz w:val="22"/>
        </w:rPr>
        <w:t> </w:t>
      </w:r>
      <w:r>
        <w:rPr>
          <w:sz w:val="22"/>
        </w:rPr>
        <w:t>point</w:t>
      </w:r>
      <w:r>
        <w:rPr>
          <w:spacing w:val="-3"/>
          <w:sz w:val="22"/>
        </w:rPr>
        <w:t> </w:t>
      </w:r>
      <w:r>
        <w:rPr>
          <w:sz w:val="22"/>
        </w:rPr>
        <w:t>of</w:t>
      </w:r>
      <w:r>
        <w:rPr>
          <w:spacing w:val="-3"/>
          <w:sz w:val="22"/>
        </w:rPr>
        <w:t> </w:t>
      </w:r>
      <w:r>
        <w:rPr>
          <w:sz w:val="22"/>
        </w:rPr>
        <w:t>view</w:t>
      </w:r>
      <w:r>
        <w:rPr>
          <w:spacing w:val="-2"/>
          <w:sz w:val="22"/>
        </w:rPr>
        <w:t> </w:t>
      </w:r>
      <w:r>
        <w:rPr>
          <w:sz w:val="22"/>
        </w:rPr>
        <w:t>is</w:t>
      </w:r>
      <w:r>
        <w:rPr>
          <w:spacing w:val="-4"/>
          <w:sz w:val="22"/>
        </w:rPr>
        <w:t> </w:t>
      </w:r>
      <w:r>
        <w:rPr>
          <w:sz w:val="22"/>
        </w:rPr>
        <w:t>described</w:t>
      </w:r>
      <w:r>
        <w:rPr>
          <w:spacing w:val="-3"/>
          <w:sz w:val="22"/>
        </w:rPr>
        <w:t> </w:t>
      </w:r>
      <w:r>
        <w:rPr>
          <w:sz w:val="22"/>
        </w:rPr>
        <w:t>and</w:t>
      </w:r>
      <w:r>
        <w:rPr>
          <w:spacing w:val="-3"/>
          <w:sz w:val="22"/>
        </w:rPr>
        <w:t> </w:t>
      </w:r>
      <w:r>
        <w:rPr>
          <w:sz w:val="22"/>
        </w:rPr>
        <w:t>an</w:t>
      </w:r>
      <w:r>
        <w:rPr>
          <w:spacing w:val="-3"/>
          <w:sz w:val="22"/>
        </w:rPr>
        <w:t> </w:t>
      </w:r>
      <w:r>
        <w:rPr>
          <w:sz w:val="22"/>
        </w:rPr>
        <w:t>analysis</w:t>
      </w:r>
      <w:r>
        <w:rPr>
          <w:spacing w:val="-3"/>
          <w:sz w:val="22"/>
        </w:rPr>
        <w:t> </w:t>
      </w:r>
      <w:r>
        <w:rPr>
          <w:sz w:val="22"/>
        </w:rPr>
        <w:t>challenging</w:t>
      </w:r>
      <w:r>
        <w:rPr>
          <w:spacing w:val="-2"/>
          <w:sz w:val="22"/>
        </w:rPr>
        <w:t> </w:t>
      </w:r>
      <w:r>
        <w:rPr>
          <w:sz w:val="22"/>
        </w:rPr>
        <w:t>that</w:t>
      </w:r>
      <w:r>
        <w:rPr>
          <w:spacing w:val="-2"/>
          <w:sz w:val="22"/>
        </w:rPr>
        <w:t> </w:t>
      </w:r>
      <w:r>
        <w:rPr>
          <w:sz w:val="22"/>
        </w:rPr>
        <w:t>point</w:t>
      </w:r>
      <w:r>
        <w:rPr>
          <w:spacing w:val="-3"/>
          <w:sz w:val="22"/>
        </w:rPr>
        <w:t> </w:t>
      </w:r>
      <w:r>
        <w:rPr>
          <w:sz w:val="22"/>
        </w:rPr>
        <w:t>of</w:t>
      </w:r>
      <w:r>
        <w:rPr>
          <w:spacing w:val="-3"/>
          <w:sz w:val="22"/>
        </w:rPr>
        <w:t> </w:t>
      </w:r>
      <w:r>
        <w:rPr>
          <w:sz w:val="22"/>
        </w:rPr>
        <w:t>view</w:t>
      </w:r>
      <w:r>
        <w:rPr>
          <w:spacing w:val="-2"/>
          <w:sz w:val="22"/>
        </w:rPr>
        <w:t> follows.</w:t>
      </w:r>
    </w:p>
    <w:p>
      <w:pPr>
        <w:pStyle w:val="ListParagraph"/>
        <w:numPr>
          <w:ilvl w:val="5"/>
          <w:numId w:val="145"/>
        </w:numPr>
        <w:tabs>
          <w:tab w:pos="371" w:val="left" w:leader="none"/>
        </w:tabs>
        <w:spacing w:line="240" w:lineRule="auto" w:before="7" w:after="0"/>
        <w:ind w:left="370" w:right="0" w:hanging="258"/>
        <w:jc w:val="left"/>
        <w:rPr>
          <w:sz w:val="22"/>
        </w:rPr>
      </w:pPr>
      <w:r>
        <w:rPr>
          <w:sz w:val="22"/>
        </w:rPr>
        <w:t>A</w:t>
      </w:r>
      <w:r>
        <w:rPr>
          <w:spacing w:val="-17"/>
          <w:sz w:val="22"/>
        </w:rPr>
        <w:t> </w:t>
      </w:r>
      <w:r>
        <w:rPr>
          <w:sz w:val="22"/>
        </w:rPr>
        <w:t>dispute</w:t>
      </w:r>
      <w:r>
        <w:rPr>
          <w:spacing w:val="-3"/>
          <w:sz w:val="22"/>
        </w:rPr>
        <w:t> </w:t>
      </w:r>
      <w:r>
        <w:rPr>
          <w:sz w:val="22"/>
        </w:rPr>
        <w:t>is</w:t>
      </w:r>
      <w:r>
        <w:rPr>
          <w:spacing w:val="-4"/>
          <w:sz w:val="22"/>
        </w:rPr>
        <w:t> </w:t>
      </w:r>
      <w:r>
        <w:rPr>
          <w:sz w:val="22"/>
        </w:rPr>
        <w:t>analyzed</w:t>
      </w:r>
      <w:r>
        <w:rPr>
          <w:spacing w:val="-4"/>
          <w:sz w:val="22"/>
        </w:rPr>
        <w:t> </w:t>
      </w:r>
      <w:r>
        <w:rPr>
          <w:sz w:val="22"/>
        </w:rPr>
        <w:t>and</w:t>
      </w:r>
      <w:r>
        <w:rPr>
          <w:spacing w:val="-4"/>
          <w:sz w:val="22"/>
        </w:rPr>
        <w:t> </w:t>
      </w:r>
      <w:r>
        <w:rPr>
          <w:sz w:val="22"/>
        </w:rPr>
        <w:t>several</w:t>
      </w:r>
      <w:r>
        <w:rPr>
          <w:spacing w:val="-2"/>
          <w:sz w:val="22"/>
        </w:rPr>
        <w:t> </w:t>
      </w:r>
      <w:r>
        <w:rPr>
          <w:sz w:val="22"/>
        </w:rPr>
        <w:t>points</w:t>
      </w:r>
      <w:r>
        <w:rPr>
          <w:spacing w:val="-4"/>
          <w:sz w:val="22"/>
        </w:rPr>
        <w:t> </w:t>
      </w:r>
      <w:r>
        <w:rPr>
          <w:sz w:val="22"/>
        </w:rPr>
        <w:t>of</w:t>
      </w:r>
      <w:r>
        <w:rPr>
          <w:spacing w:val="-4"/>
          <w:sz w:val="22"/>
        </w:rPr>
        <w:t> </w:t>
      </w:r>
      <w:r>
        <w:rPr>
          <w:sz w:val="22"/>
        </w:rPr>
        <w:t>agreement</w:t>
      </w:r>
      <w:r>
        <w:rPr>
          <w:spacing w:val="-4"/>
          <w:sz w:val="22"/>
        </w:rPr>
        <w:t> </w:t>
      </w:r>
      <w:r>
        <w:rPr>
          <w:sz w:val="22"/>
        </w:rPr>
        <w:t>between</w:t>
      </w:r>
      <w:r>
        <w:rPr>
          <w:spacing w:val="-3"/>
          <w:sz w:val="22"/>
        </w:rPr>
        <w:t> </w:t>
      </w:r>
      <w:r>
        <w:rPr>
          <w:sz w:val="22"/>
        </w:rPr>
        <w:t>the</w:t>
      </w:r>
      <w:r>
        <w:rPr>
          <w:spacing w:val="-3"/>
          <w:sz w:val="22"/>
        </w:rPr>
        <w:t> </w:t>
      </w:r>
      <w:r>
        <w:rPr>
          <w:sz w:val="22"/>
        </w:rPr>
        <w:t>two</w:t>
      </w:r>
      <w:r>
        <w:rPr>
          <w:spacing w:val="-3"/>
          <w:sz w:val="22"/>
        </w:rPr>
        <w:t> </w:t>
      </w:r>
      <w:r>
        <w:rPr>
          <w:sz w:val="22"/>
        </w:rPr>
        <w:t>sides</w:t>
      </w:r>
      <w:r>
        <w:rPr>
          <w:spacing w:val="-3"/>
          <w:sz w:val="22"/>
        </w:rPr>
        <w:t> </w:t>
      </w:r>
      <w:r>
        <w:rPr>
          <w:sz w:val="22"/>
        </w:rPr>
        <w:t>are</w:t>
      </w:r>
      <w:r>
        <w:rPr>
          <w:spacing w:val="-3"/>
          <w:sz w:val="22"/>
        </w:rPr>
        <w:t> </w:t>
      </w:r>
      <w:r>
        <w:rPr>
          <w:spacing w:val="-2"/>
          <w:sz w:val="22"/>
        </w:rPr>
        <w:t>identified.</w:t>
      </w:r>
    </w:p>
    <w:p>
      <w:pPr>
        <w:spacing w:after="0" w:line="240" w:lineRule="auto"/>
        <w:jc w:val="left"/>
        <w:rPr>
          <w:sz w:val="22"/>
        </w:rPr>
        <w:sectPr>
          <w:headerReference w:type="default" r:id="rId421"/>
          <w:footerReference w:type="default" r:id="rId422"/>
          <w:pgSz w:w="11910" w:h="16840"/>
          <w:pgMar w:header="734" w:footer="890" w:top="1620" w:bottom="1080" w:left="1020" w:right="900"/>
        </w:sectPr>
      </w:pPr>
    </w:p>
    <w:p>
      <w:pPr>
        <w:pStyle w:val="BodyText"/>
        <w:spacing w:line="252" w:lineRule="auto" w:before="145"/>
        <w:ind w:right="232"/>
        <w:rPr>
          <w:b/>
        </w:rPr>
      </w:pPr>
      <w:bookmarkStart w:name="Passage 206" w:id="411"/>
      <w:bookmarkEnd w:id="411"/>
      <w:r>
        <w:rPr/>
      </w:r>
      <w:bookmarkStart w:name="_bookmark205" w:id="412"/>
      <w:bookmarkEnd w:id="412"/>
      <w:r>
        <w:rPr/>
      </w:r>
      <w:r>
        <w:rPr/>
        <w:t>African</w:t>
      </w:r>
      <w:r>
        <w:rPr>
          <w:spacing w:val="-4"/>
        </w:rPr>
        <w:t> </w:t>
      </w:r>
      <w:r>
        <w:rPr/>
        <w:t>American painter Malvin Gray Johnson (1896-1934) grew up in urban environments, including</w:t>
      </w:r>
      <w:r>
        <w:rPr>
          <w:spacing w:val="-5"/>
        </w:rPr>
        <w:t> </w:t>
      </w:r>
      <w:r>
        <w:rPr/>
        <w:t>New</w:t>
      </w:r>
      <w:r>
        <w:rPr>
          <w:spacing w:val="-7"/>
        </w:rPr>
        <w:t> </w:t>
      </w:r>
      <w:r>
        <w:rPr/>
        <w:t>York</w:t>
      </w:r>
      <w:r>
        <w:rPr>
          <w:spacing w:val="-5"/>
        </w:rPr>
        <w:t> </w:t>
      </w:r>
      <w:r>
        <w:rPr/>
        <w:t>City,</w:t>
      </w:r>
      <w:r>
        <w:rPr>
          <w:spacing w:val="-4"/>
        </w:rPr>
        <w:t> </w:t>
      </w:r>
      <w:r>
        <w:rPr/>
        <w:t>but</w:t>
      </w:r>
      <w:r>
        <w:rPr>
          <w:spacing w:val="-5"/>
        </w:rPr>
        <w:t> </w:t>
      </w:r>
      <w:r>
        <w:rPr/>
        <w:t>in</w:t>
      </w:r>
      <w:r>
        <w:rPr>
          <w:spacing w:val="-5"/>
        </w:rPr>
        <w:t> </w:t>
      </w:r>
      <w:r>
        <w:rPr/>
        <w:t>1934</w:t>
      </w:r>
      <w:r>
        <w:rPr>
          <w:spacing w:val="-5"/>
        </w:rPr>
        <w:t> </w:t>
      </w:r>
      <w:r>
        <w:rPr/>
        <w:t>visited</w:t>
      </w:r>
      <w:r>
        <w:rPr>
          <w:spacing w:val="-4"/>
        </w:rPr>
        <w:t> </w:t>
      </w:r>
      <w:r>
        <w:rPr/>
        <w:t>and</w:t>
      </w:r>
      <w:r>
        <w:rPr>
          <w:spacing w:val="-5"/>
        </w:rPr>
        <w:t> </w:t>
      </w:r>
      <w:r>
        <w:rPr/>
        <w:t>painted</w:t>
      </w:r>
      <w:r>
        <w:rPr>
          <w:spacing w:val="-5"/>
        </w:rPr>
        <w:t> </w:t>
      </w:r>
      <w:r>
        <w:rPr/>
        <w:t>scenes</w:t>
      </w:r>
      <w:r>
        <w:rPr>
          <w:spacing w:val="-4"/>
        </w:rPr>
        <w:t> </w:t>
      </w:r>
      <w:r>
        <w:rPr/>
        <w:t>from</w:t>
      </w:r>
      <w:r>
        <w:rPr>
          <w:spacing w:val="-4"/>
        </w:rPr>
        <w:t> </w:t>
      </w:r>
      <w:r>
        <w:rPr/>
        <w:t>the</w:t>
      </w:r>
      <w:r>
        <w:rPr>
          <w:spacing w:val="-4"/>
        </w:rPr>
        <w:t> </w:t>
      </w:r>
      <w:r>
        <w:rPr/>
        <w:t>small</w:t>
      </w:r>
      <w:r>
        <w:rPr>
          <w:spacing w:val="-4"/>
        </w:rPr>
        <w:t> </w:t>
      </w:r>
      <w:r>
        <w:rPr/>
        <w:t>town</w:t>
      </w:r>
      <w:r>
        <w:rPr>
          <w:spacing w:val="-4"/>
        </w:rPr>
        <w:t> </w:t>
      </w:r>
      <w:r>
        <w:rPr/>
        <w:t>of</w:t>
      </w:r>
      <w:r>
        <w:rPr>
          <w:spacing w:val="-5"/>
        </w:rPr>
        <w:t> </w:t>
      </w:r>
      <w:r>
        <w:rPr/>
        <w:t>Brightwood, Virginia. Some critics have celebrate the Brightwood paintings, which depict a vibrant natural landscape and close-knit Black community, as Johnson’s discovery of an “authentic”</w:t>
      </w:r>
      <w:r>
        <w:rPr>
          <w:spacing w:val="-4"/>
        </w:rPr>
        <w:t> </w:t>
      </w:r>
      <w:r>
        <w:rPr/>
        <w:t>African American life in the rural South. This view, which reflects a common tendency to regard</w:t>
      </w:r>
      <w:r>
        <w:rPr>
          <w:spacing w:val="-5"/>
        </w:rPr>
        <w:t> </w:t>
      </w:r>
      <w:r>
        <w:rPr/>
        <w:t>African American</w:t>
      </w:r>
      <w:r>
        <w:rPr>
          <w:spacing w:val="-1"/>
        </w:rPr>
        <w:t> </w:t>
      </w:r>
      <w:r>
        <w:rPr/>
        <w:t>artists’</w:t>
      </w:r>
      <w:r>
        <w:rPr>
          <w:spacing w:val="-9"/>
        </w:rPr>
        <w:t> </w:t>
      </w:r>
      <w:r>
        <w:rPr/>
        <w:t>imagery</w:t>
      </w:r>
      <w:r>
        <w:rPr>
          <w:spacing w:val="-2"/>
        </w:rPr>
        <w:t> </w:t>
      </w:r>
      <w:r>
        <w:rPr/>
        <w:t>as</w:t>
      </w:r>
      <w:r>
        <w:rPr>
          <w:spacing w:val="-2"/>
        </w:rPr>
        <w:t> </w:t>
      </w:r>
      <w:r>
        <w:rPr/>
        <w:t>unmediated</w:t>
      </w:r>
      <w:r>
        <w:rPr>
          <w:spacing w:val="-2"/>
        </w:rPr>
        <w:t> </w:t>
      </w:r>
      <w:r>
        <w:rPr/>
        <w:t>documentation</w:t>
      </w:r>
      <w:r>
        <w:rPr>
          <w:spacing w:val="-2"/>
        </w:rPr>
        <w:t> </w:t>
      </w:r>
      <w:r>
        <w:rPr/>
        <w:t>of</w:t>
      </w:r>
      <w:r>
        <w:rPr>
          <w:spacing w:val="-2"/>
        </w:rPr>
        <w:t> </w:t>
      </w:r>
      <w:r>
        <w:rPr/>
        <w:t>direct</w:t>
      </w:r>
      <w:r>
        <w:rPr>
          <w:spacing w:val="-2"/>
        </w:rPr>
        <w:t> </w:t>
      </w:r>
      <w:r>
        <w:rPr/>
        <w:t>experience,</w:t>
      </w:r>
      <w:r>
        <w:rPr>
          <w:spacing w:val="-2"/>
        </w:rPr>
        <w:t> </w:t>
      </w:r>
      <w:r>
        <w:rPr/>
        <w:t>overlooks</w:t>
      </w:r>
      <w:r>
        <w:rPr>
          <w:spacing w:val="-2"/>
        </w:rPr>
        <w:t> </w:t>
      </w:r>
      <w:r>
        <w:rPr/>
        <w:t>Johnson’s interpretive thinking. In truth, Johnson’s conceptualization of the South was largely formed before he left New York, where he had studied the French expressionist Paul Cézanne. </w:t>
      </w:r>
      <w:r>
        <w:rPr>
          <w:b/>
        </w:rPr>
        <w:t>Johnson’s Brightwood</w:t>
      </w:r>
      <w:r>
        <w:rPr>
          <w:b/>
          <w:spacing w:val="-3"/>
        </w:rPr>
        <w:t> </w:t>
      </w:r>
      <w:r>
        <w:rPr>
          <w:b/>
        </w:rPr>
        <w:t>paintings</w:t>
      </w:r>
      <w:r>
        <w:rPr>
          <w:b/>
          <w:spacing w:val="-2"/>
        </w:rPr>
        <w:t> </w:t>
      </w:r>
      <w:r>
        <w:rPr>
          <w:b/>
        </w:rPr>
        <w:t>reflect</w:t>
      </w:r>
      <w:r>
        <w:rPr>
          <w:b/>
          <w:spacing w:val="-3"/>
        </w:rPr>
        <w:t> </w:t>
      </w:r>
      <w:r>
        <w:rPr>
          <w:b/>
        </w:rPr>
        <w:t>Cézanne’s</w:t>
      </w:r>
      <w:r>
        <w:rPr>
          <w:b/>
          <w:spacing w:val="-3"/>
        </w:rPr>
        <w:t> </w:t>
      </w:r>
      <w:r>
        <w:rPr>
          <w:b/>
        </w:rPr>
        <w:t>stylistic</w:t>
      </w:r>
      <w:r>
        <w:rPr>
          <w:b/>
          <w:spacing w:val="-3"/>
        </w:rPr>
        <w:t> </w:t>
      </w:r>
      <w:r>
        <w:rPr>
          <w:b/>
        </w:rPr>
        <w:t>influence</w:t>
      </w:r>
      <w:r>
        <w:rPr>
          <w:b/>
          <w:spacing w:val="-2"/>
        </w:rPr>
        <w:t> </w:t>
      </w:r>
      <w:r>
        <w:rPr>
          <w:b/>
        </w:rPr>
        <w:t>and</w:t>
      </w:r>
      <w:r>
        <w:rPr>
          <w:b/>
          <w:spacing w:val="-3"/>
        </w:rPr>
        <w:t> </w:t>
      </w:r>
      <w:r>
        <w:rPr>
          <w:b/>
        </w:rPr>
        <w:t>tendency</w:t>
      </w:r>
      <w:r>
        <w:rPr>
          <w:b/>
          <w:spacing w:val="-2"/>
        </w:rPr>
        <w:t> </w:t>
      </w:r>
      <w:r>
        <w:rPr>
          <w:b/>
        </w:rPr>
        <w:t>to</w:t>
      </w:r>
      <w:r>
        <w:rPr>
          <w:b/>
          <w:spacing w:val="-2"/>
        </w:rPr>
        <w:t> </w:t>
      </w:r>
      <w:r>
        <w:rPr>
          <w:b/>
        </w:rPr>
        <w:t>present</w:t>
      </w:r>
      <w:r>
        <w:rPr>
          <w:b/>
          <w:spacing w:val="-2"/>
        </w:rPr>
        <w:t> </w:t>
      </w:r>
      <w:r>
        <w:rPr>
          <w:b/>
        </w:rPr>
        <w:t>rural</w:t>
      </w:r>
      <w:r>
        <w:rPr>
          <w:b/>
          <w:spacing w:val="-3"/>
        </w:rPr>
        <w:t> </w:t>
      </w:r>
      <w:r>
        <w:rPr>
          <w:b/>
        </w:rPr>
        <w:t>life as an idyllic alternative to modern industrialism.</w:t>
      </w:r>
    </w:p>
    <w:p>
      <w:pPr>
        <w:pStyle w:val="BodyText"/>
        <w:spacing w:before="3"/>
        <w:ind w:left="0"/>
        <w:rPr>
          <w:b/>
          <w:sz w:val="24"/>
        </w:rPr>
      </w:pPr>
    </w:p>
    <w:p>
      <w:pPr>
        <w:pStyle w:val="ListParagraph"/>
        <w:numPr>
          <w:ilvl w:val="6"/>
          <w:numId w:val="145"/>
        </w:numPr>
        <w:tabs>
          <w:tab w:pos="355" w:val="left" w:leader="none"/>
        </w:tabs>
        <w:spacing w:line="249" w:lineRule="exact" w:before="0"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ListParagraph"/>
        <w:numPr>
          <w:ilvl w:val="7"/>
          <w:numId w:val="145"/>
        </w:numPr>
        <w:tabs>
          <w:tab w:pos="383" w:val="left" w:leader="none"/>
        </w:tabs>
        <w:spacing w:line="249" w:lineRule="exact" w:before="0" w:after="0"/>
        <w:ind w:left="382" w:right="0" w:hanging="270"/>
        <w:jc w:val="left"/>
        <w:rPr>
          <w:sz w:val="22"/>
        </w:rPr>
      </w:pPr>
      <w:r>
        <w:rPr>
          <w:sz w:val="22"/>
        </w:rPr>
        <w:t>contest</w:t>
      </w:r>
      <w:r>
        <w:rPr>
          <w:spacing w:val="-6"/>
          <w:sz w:val="22"/>
        </w:rPr>
        <w:t> </w:t>
      </w:r>
      <w:r>
        <w:rPr>
          <w:sz w:val="22"/>
        </w:rPr>
        <w:t>a</w:t>
      </w:r>
      <w:r>
        <w:rPr>
          <w:spacing w:val="-5"/>
          <w:sz w:val="22"/>
        </w:rPr>
        <w:t> </w:t>
      </w:r>
      <w:r>
        <w:rPr>
          <w:sz w:val="22"/>
        </w:rPr>
        <w:t>particular</w:t>
      </w:r>
      <w:r>
        <w:rPr>
          <w:spacing w:val="-5"/>
          <w:sz w:val="22"/>
        </w:rPr>
        <w:t> </w:t>
      </w:r>
      <w:r>
        <w:rPr>
          <w:sz w:val="22"/>
        </w:rPr>
        <w:t>interpretation</w:t>
      </w:r>
      <w:r>
        <w:rPr>
          <w:spacing w:val="-5"/>
          <w:sz w:val="22"/>
        </w:rPr>
        <w:t> </w:t>
      </w:r>
      <w:r>
        <w:rPr>
          <w:sz w:val="22"/>
        </w:rPr>
        <w:t>of</w:t>
      </w:r>
      <w:r>
        <w:rPr>
          <w:spacing w:val="-5"/>
          <w:sz w:val="22"/>
        </w:rPr>
        <w:t> </w:t>
      </w:r>
      <w:r>
        <w:rPr>
          <w:sz w:val="22"/>
        </w:rPr>
        <w:t>Johnson’s</w:t>
      </w:r>
      <w:r>
        <w:rPr>
          <w:spacing w:val="-4"/>
          <w:sz w:val="22"/>
        </w:rPr>
        <w:t> </w:t>
      </w:r>
      <w:r>
        <w:rPr>
          <w:sz w:val="22"/>
        </w:rPr>
        <w:t>Brightwood</w:t>
      </w:r>
      <w:r>
        <w:rPr>
          <w:spacing w:val="-3"/>
          <w:sz w:val="22"/>
        </w:rPr>
        <w:t> </w:t>
      </w:r>
      <w:r>
        <w:rPr>
          <w:spacing w:val="-2"/>
          <w:sz w:val="22"/>
        </w:rPr>
        <w:t>paintings</w:t>
      </w:r>
    </w:p>
    <w:p>
      <w:pPr>
        <w:pStyle w:val="ListParagraph"/>
        <w:numPr>
          <w:ilvl w:val="7"/>
          <w:numId w:val="145"/>
        </w:numPr>
        <w:tabs>
          <w:tab w:pos="383" w:val="left" w:leader="none"/>
        </w:tabs>
        <w:spacing w:line="240" w:lineRule="auto" w:before="7" w:after="0"/>
        <w:ind w:left="382" w:right="0" w:hanging="270"/>
        <w:jc w:val="left"/>
        <w:rPr>
          <w:sz w:val="22"/>
        </w:rPr>
      </w:pPr>
      <w:r>
        <w:rPr>
          <w:sz w:val="22"/>
        </w:rPr>
        <w:t>compare</w:t>
      </w:r>
      <w:r>
        <w:rPr>
          <w:spacing w:val="-2"/>
          <w:sz w:val="22"/>
        </w:rPr>
        <w:t> </w:t>
      </w:r>
      <w:r>
        <w:rPr>
          <w:sz w:val="22"/>
        </w:rPr>
        <w:t>Johnson’s</w:t>
      </w:r>
      <w:r>
        <w:rPr>
          <w:spacing w:val="-2"/>
          <w:sz w:val="22"/>
        </w:rPr>
        <w:t> </w:t>
      </w:r>
      <w:r>
        <w:rPr>
          <w:sz w:val="22"/>
        </w:rPr>
        <w:t>Brightwood</w:t>
      </w:r>
      <w:r>
        <w:rPr>
          <w:spacing w:val="-2"/>
          <w:sz w:val="22"/>
        </w:rPr>
        <w:t> </w:t>
      </w:r>
      <w:r>
        <w:rPr>
          <w:sz w:val="22"/>
        </w:rPr>
        <w:t>paintings</w:t>
      </w:r>
      <w:r>
        <w:rPr>
          <w:spacing w:val="-2"/>
          <w:sz w:val="22"/>
        </w:rPr>
        <w:t> </w:t>
      </w:r>
      <w:r>
        <w:rPr>
          <w:sz w:val="22"/>
        </w:rPr>
        <w:t>to</w:t>
      </w:r>
      <w:r>
        <w:rPr>
          <w:spacing w:val="-2"/>
          <w:sz w:val="22"/>
        </w:rPr>
        <w:t> </w:t>
      </w:r>
      <w:r>
        <w:rPr>
          <w:sz w:val="22"/>
        </w:rPr>
        <w:t>French</w:t>
      </w:r>
      <w:r>
        <w:rPr>
          <w:spacing w:val="-2"/>
          <w:sz w:val="22"/>
        </w:rPr>
        <w:t> </w:t>
      </w:r>
      <w:r>
        <w:rPr>
          <w:sz w:val="22"/>
        </w:rPr>
        <w:t>Expressionist</w:t>
      </w:r>
      <w:r>
        <w:rPr>
          <w:spacing w:val="-1"/>
          <w:sz w:val="22"/>
        </w:rPr>
        <w:t> </w:t>
      </w:r>
      <w:r>
        <w:rPr>
          <w:spacing w:val="-5"/>
          <w:sz w:val="22"/>
        </w:rPr>
        <w:t>art</w:t>
      </w:r>
    </w:p>
    <w:p>
      <w:pPr>
        <w:pStyle w:val="ListParagraph"/>
        <w:numPr>
          <w:ilvl w:val="7"/>
          <w:numId w:val="145"/>
        </w:numPr>
        <w:tabs>
          <w:tab w:pos="395" w:val="left" w:leader="none"/>
        </w:tabs>
        <w:spacing w:line="247" w:lineRule="auto" w:before="7" w:after="0"/>
        <w:ind w:left="113" w:right="704" w:firstLine="0"/>
        <w:jc w:val="left"/>
        <w:rPr>
          <w:sz w:val="22"/>
        </w:rPr>
      </w:pPr>
      <w:r>
        <w:rPr>
          <w:sz w:val="22"/>
        </w:rPr>
        <w:t>use</w:t>
      </w:r>
      <w:r>
        <w:rPr>
          <w:spacing w:val="-4"/>
          <w:sz w:val="22"/>
        </w:rPr>
        <w:t> </w:t>
      </w:r>
      <w:r>
        <w:rPr>
          <w:sz w:val="22"/>
        </w:rPr>
        <w:t>information</w:t>
      </w:r>
      <w:r>
        <w:rPr>
          <w:spacing w:val="-4"/>
          <w:sz w:val="22"/>
        </w:rPr>
        <w:t> </w:t>
      </w:r>
      <w:r>
        <w:rPr>
          <w:sz w:val="22"/>
        </w:rPr>
        <w:t>about</w:t>
      </w:r>
      <w:r>
        <w:rPr>
          <w:spacing w:val="-4"/>
          <w:sz w:val="22"/>
        </w:rPr>
        <w:t> </w:t>
      </w:r>
      <w:r>
        <w:rPr>
          <w:sz w:val="22"/>
        </w:rPr>
        <w:t>Johnson’s</w:t>
      </w:r>
      <w:r>
        <w:rPr>
          <w:spacing w:val="-3"/>
          <w:sz w:val="22"/>
        </w:rPr>
        <w:t> </w:t>
      </w:r>
      <w:r>
        <w:rPr>
          <w:sz w:val="22"/>
        </w:rPr>
        <w:t>historical</w:t>
      </w:r>
      <w:r>
        <w:rPr>
          <w:spacing w:val="-4"/>
          <w:sz w:val="22"/>
        </w:rPr>
        <w:t> </w:t>
      </w:r>
      <w:r>
        <w:rPr>
          <w:sz w:val="22"/>
        </w:rPr>
        <w:t>context</w:t>
      </w:r>
      <w:r>
        <w:rPr>
          <w:spacing w:val="-3"/>
          <w:sz w:val="22"/>
        </w:rPr>
        <w:t> </w:t>
      </w:r>
      <w:r>
        <w:rPr>
          <w:sz w:val="22"/>
        </w:rPr>
        <w:t>to</w:t>
      </w:r>
      <w:r>
        <w:rPr>
          <w:spacing w:val="-3"/>
          <w:sz w:val="22"/>
        </w:rPr>
        <w:t> </w:t>
      </w:r>
      <w:r>
        <w:rPr>
          <w:sz w:val="22"/>
        </w:rPr>
        <w:t>illuminate</w:t>
      </w:r>
      <w:r>
        <w:rPr>
          <w:spacing w:val="-4"/>
          <w:sz w:val="22"/>
        </w:rPr>
        <w:t> </w:t>
      </w:r>
      <w:r>
        <w:rPr>
          <w:sz w:val="22"/>
        </w:rPr>
        <w:t>the</w:t>
      </w:r>
      <w:r>
        <w:rPr>
          <w:spacing w:val="-3"/>
          <w:sz w:val="22"/>
        </w:rPr>
        <w:t> </w:t>
      </w:r>
      <w:r>
        <w:rPr>
          <w:sz w:val="22"/>
        </w:rPr>
        <w:t>social</w:t>
      </w:r>
      <w:r>
        <w:rPr>
          <w:spacing w:val="-3"/>
          <w:sz w:val="22"/>
        </w:rPr>
        <w:t> </w:t>
      </w:r>
      <w:r>
        <w:rPr>
          <w:sz w:val="22"/>
        </w:rPr>
        <w:t>significance</w:t>
      </w:r>
      <w:r>
        <w:rPr>
          <w:spacing w:val="-3"/>
          <w:sz w:val="22"/>
        </w:rPr>
        <w:t> </w:t>
      </w:r>
      <w:r>
        <w:rPr>
          <w:sz w:val="22"/>
        </w:rPr>
        <w:t>of</w:t>
      </w:r>
      <w:r>
        <w:rPr>
          <w:spacing w:val="-4"/>
          <w:sz w:val="22"/>
        </w:rPr>
        <w:t> </w:t>
      </w:r>
      <w:r>
        <w:rPr>
          <w:sz w:val="22"/>
        </w:rPr>
        <w:t>his Brightwood paintings</w:t>
      </w:r>
    </w:p>
    <w:p>
      <w:pPr>
        <w:pStyle w:val="ListParagraph"/>
        <w:numPr>
          <w:ilvl w:val="7"/>
          <w:numId w:val="145"/>
        </w:numPr>
        <w:tabs>
          <w:tab w:pos="395" w:val="left" w:leader="none"/>
        </w:tabs>
        <w:spacing w:line="252" w:lineRule="exact" w:before="0" w:after="0"/>
        <w:ind w:left="394" w:right="0" w:hanging="282"/>
        <w:jc w:val="left"/>
        <w:rPr>
          <w:sz w:val="22"/>
        </w:rPr>
      </w:pPr>
      <w:r>
        <w:rPr>
          <w:sz w:val="22"/>
        </w:rPr>
        <w:t>explain</w:t>
      </w:r>
      <w:r>
        <w:rPr>
          <w:spacing w:val="-4"/>
          <w:sz w:val="22"/>
        </w:rPr>
        <w:t> </w:t>
      </w:r>
      <w:r>
        <w:rPr>
          <w:sz w:val="22"/>
        </w:rPr>
        <w:t>why</w:t>
      </w:r>
      <w:r>
        <w:rPr>
          <w:spacing w:val="-3"/>
          <w:sz w:val="22"/>
        </w:rPr>
        <w:t> </w:t>
      </w:r>
      <w:r>
        <w:rPr>
          <w:sz w:val="22"/>
        </w:rPr>
        <w:t>the</w:t>
      </w:r>
      <w:r>
        <w:rPr>
          <w:spacing w:val="-2"/>
          <w:sz w:val="22"/>
        </w:rPr>
        <w:t> </w:t>
      </w:r>
      <w:r>
        <w:rPr>
          <w:sz w:val="22"/>
        </w:rPr>
        <w:t>work</w:t>
      </w:r>
      <w:r>
        <w:rPr>
          <w:spacing w:val="-3"/>
          <w:sz w:val="22"/>
        </w:rPr>
        <w:t> </w:t>
      </w:r>
      <w:r>
        <w:rPr>
          <w:sz w:val="22"/>
        </w:rPr>
        <w:t>of</w:t>
      </w:r>
      <w:r>
        <w:rPr>
          <w:spacing w:val="-14"/>
          <w:sz w:val="22"/>
        </w:rPr>
        <w:t> </w:t>
      </w:r>
      <w:r>
        <w:rPr>
          <w:sz w:val="22"/>
        </w:rPr>
        <w:t>African</w:t>
      </w:r>
      <w:r>
        <w:rPr>
          <w:spacing w:val="-15"/>
          <w:sz w:val="22"/>
        </w:rPr>
        <w:t> </w:t>
      </w:r>
      <w:r>
        <w:rPr>
          <w:sz w:val="22"/>
        </w:rPr>
        <w:t>American</w:t>
      </w:r>
      <w:r>
        <w:rPr>
          <w:spacing w:val="-2"/>
          <w:sz w:val="22"/>
        </w:rPr>
        <w:t> </w:t>
      </w:r>
      <w:r>
        <w:rPr>
          <w:sz w:val="22"/>
        </w:rPr>
        <w:t>painters</w:t>
      </w:r>
      <w:r>
        <w:rPr>
          <w:spacing w:val="-3"/>
          <w:sz w:val="22"/>
        </w:rPr>
        <w:t> </w:t>
      </w:r>
      <w:r>
        <w:rPr>
          <w:sz w:val="22"/>
        </w:rPr>
        <w:t>is</w:t>
      </w:r>
      <w:r>
        <w:rPr>
          <w:spacing w:val="-3"/>
          <w:sz w:val="22"/>
        </w:rPr>
        <w:t> </w:t>
      </w:r>
      <w:r>
        <w:rPr>
          <w:sz w:val="22"/>
        </w:rPr>
        <w:t>sometimes</w:t>
      </w:r>
      <w:r>
        <w:rPr>
          <w:spacing w:val="-2"/>
          <w:sz w:val="22"/>
        </w:rPr>
        <w:t> misunderstood</w:t>
      </w:r>
    </w:p>
    <w:p>
      <w:pPr>
        <w:pStyle w:val="ListParagraph"/>
        <w:numPr>
          <w:ilvl w:val="7"/>
          <w:numId w:val="145"/>
        </w:numPr>
        <w:tabs>
          <w:tab w:pos="383" w:val="left" w:leader="none"/>
        </w:tabs>
        <w:spacing w:line="240" w:lineRule="auto" w:before="7" w:after="0"/>
        <w:ind w:left="382" w:right="0" w:hanging="270"/>
        <w:jc w:val="left"/>
        <w:rPr>
          <w:sz w:val="22"/>
        </w:rPr>
      </w:pPr>
      <w:r>
        <w:rPr>
          <w:sz w:val="22"/>
        </w:rPr>
        <w:t>call</w:t>
      </w:r>
      <w:r>
        <w:rPr>
          <w:spacing w:val="-5"/>
          <w:sz w:val="22"/>
        </w:rPr>
        <w:t> </w:t>
      </w:r>
      <w:r>
        <w:rPr>
          <w:sz w:val="22"/>
        </w:rPr>
        <w:t>attention</w:t>
      </w:r>
      <w:r>
        <w:rPr>
          <w:spacing w:val="-3"/>
          <w:sz w:val="22"/>
        </w:rPr>
        <w:t> </w:t>
      </w:r>
      <w:r>
        <w:rPr>
          <w:sz w:val="22"/>
        </w:rPr>
        <w:t>to</w:t>
      </w:r>
      <w:r>
        <w:rPr>
          <w:spacing w:val="-3"/>
          <w:sz w:val="22"/>
        </w:rPr>
        <w:t> </w:t>
      </w:r>
      <w:r>
        <w:rPr>
          <w:sz w:val="22"/>
        </w:rPr>
        <w:t>an</w:t>
      </w:r>
      <w:r>
        <w:rPr>
          <w:spacing w:val="-4"/>
          <w:sz w:val="22"/>
        </w:rPr>
        <w:t> </w:t>
      </w:r>
      <w:r>
        <w:rPr>
          <w:sz w:val="22"/>
        </w:rPr>
        <w:t>aspect</w:t>
      </w:r>
      <w:r>
        <w:rPr>
          <w:spacing w:val="-3"/>
          <w:sz w:val="22"/>
        </w:rPr>
        <w:t> </w:t>
      </w:r>
      <w:r>
        <w:rPr>
          <w:sz w:val="22"/>
        </w:rPr>
        <w:t>of</w:t>
      </w:r>
      <w:r>
        <w:rPr>
          <w:spacing w:val="-3"/>
          <w:sz w:val="22"/>
        </w:rPr>
        <w:t> </w:t>
      </w:r>
      <w:r>
        <w:rPr>
          <w:sz w:val="22"/>
        </w:rPr>
        <w:t>Johnson’s</w:t>
      </w:r>
      <w:r>
        <w:rPr>
          <w:spacing w:val="-3"/>
          <w:sz w:val="22"/>
        </w:rPr>
        <w:t> </w:t>
      </w:r>
      <w:r>
        <w:rPr>
          <w:sz w:val="22"/>
        </w:rPr>
        <w:t>technique</w:t>
      </w:r>
      <w:r>
        <w:rPr>
          <w:spacing w:val="-3"/>
          <w:sz w:val="22"/>
        </w:rPr>
        <w:t> </w:t>
      </w:r>
      <w:r>
        <w:rPr>
          <w:sz w:val="22"/>
        </w:rPr>
        <w:t>that</w:t>
      </w:r>
      <w:r>
        <w:rPr>
          <w:spacing w:val="-2"/>
          <w:sz w:val="22"/>
        </w:rPr>
        <w:t> </w:t>
      </w:r>
      <w:r>
        <w:rPr>
          <w:sz w:val="22"/>
        </w:rPr>
        <w:t>has</w:t>
      </w:r>
      <w:r>
        <w:rPr>
          <w:spacing w:val="-4"/>
          <w:sz w:val="22"/>
        </w:rPr>
        <w:t> </w:t>
      </w:r>
      <w:r>
        <w:rPr>
          <w:sz w:val="22"/>
        </w:rPr>
        <w:t>been</w:t>
      </w:r>
      <w:r>
        <w:rPr>
          <w:spacing w:val="-3"/>
          <w:sz w:val="22"/>
        </w:rPr>
        <w:t> </w:t>
      </w:r>
      <w:r>
        <w:rPr>
          <w:sz w:val="22"/>
        </w:rPr>
        <w:t>largely</w:t>
      </w:r>
      <w:r>
        <w:rPr>
          <w:spacing w:val="-3"/>
          <w:sz w:val="22"/>
        </w:rPr>
        <w:t> </w:t>
      </w:r>
      <w:r>
        <w:rPr>
          <w:spacing w:val="-2"/>
          <w:sz w:val="22"/>
        </w:rPr>
        <w:t>overlooked</w:t>
      </w:r>
    </w:p>
    <w:p>
      <w:pPr>
        <w:pStyle w:val="BodyText"/>
        <w:spacing w:before="3"/>
        <w:ind w:left="0"/>
        <w:rPr>
          <w:sz w:val="23"/>
        </w:rPr>
      </w:pPr>
    </w:p>
    <w:p>
      <w:pPr>
        <w:pStyle w:val="Heading3"/>
      </w:pPr>
      <w:r>
        <w:rPr/>
        <w:t>For</w:t>
      </w:r>
      <w:r>
        <w:rPr>
          <w:spacing w:val="-5"/>
        </w:rPr>
        <w:t> </w:t>
      </w:r>
      <w:r>
        <w:rPr/>
        <w:t>the</w:t>
      </w:r>
      <w:r>
        <w:rPr>
          <w:spacing w:val="-2"/>
        </w:rPr>
        <w:t> </w:t>
      </w:r>
      <w:r>
        <w:rPr/>
        <w:t>following</w:t>
      </w:r>
      <w:r>
        <w:rPr>
          <w:spacing w:val="-3"/>
        </w:rPr>
        <w:t> </w:t>
      </w:r>
      <w:r>
        <w:rPr/>
        <w:t>question,</w:t>
      </w:r>
      <w:r>
        <w:rPr>
          <w:spacing w:val="-2"/>
        </w:rPr>
        <w:t> </w:t>
      </w:r>
      <w:r>
        <w:rPr/>
        <w:t>consider</w:t>
      </w:r>
      <w:r>
        <w:rPr>
          <w:spacing w:val="-4"/>
        </w:rPr>
        <w:t> </w:t>
      </w:r>
      <w:r>
        <w:rPr/>
        <w:t>each</w:t>
      </w:r>
      <w:r>
        <w:rPr>
          <w:spacing w:val="-3"/>
        </w:rPr>
        <w:t> </w:t>
      </w:r>
      <w:r>
        <w:rPr/>
        <w:t>of</w:t>
      </w:r>
      <w:r>
        <w:rPr>
          <w:spacing w:val="-3"/>
        </w:rPr>
        <w:t> </w:t>
      </w:r>
      <w:r>
        <w:rPr/>
        <w:t>the</w:t>
      </w:r>
      <w:r>
        <w:rPr>
          <w:spacing w:val="-2"/>
        </w:rPr>
        <w:t> </w:t>
      </w:r>
      <w:r>
        <w:rPr/>
        <w:t>choices</w:t>
      </w:r>
      <w:r>
        <w:rPr>
          <w:spacing w:val="-3"/>
        </w:rPr>
        <w:t> </w:t>
      </w:r>
      <w:r>
        <w:rPr/>
        <w:t>separately</w:t>
      </w:r>
      <w:r>
        <w:rPr>
          <w:spacing w:val="-4"/>
        </w:rPr>
        <w:t> </w:t>
      </w:r>
      <w:r>
        <w:rPr/>
        <w:t>and</w:t>
      </w:r>
      <w:r>
        <w:rPr>
          <w:spacing w:val="-3"/>
        </w:rPr>
        <w:t> </w:t>
      </w:r>
      <w:r>
        <w:rPr/>
        <w:t>select</w:t>
      </w:r>
      <w:r>
        <w:rPr>
          <w:spacing w:val="-4"/>
        </w:rPr>
        <w:t> </w:t>
      </w:r>
      <w:r>
        <w:rPr/>
        <w:t>all</w:t>
      </w:r>
      <w:r>
        <w:rPr>
          <w:spacing w:val="-3"/>
        </w:rPr>
        <w:t> </w:t>
      </w:r>
      <w:r>
        <w:rPr/>
        <w:t>that</w:t>
      </w:r>
      <w:r>
        <w:rPr>
          <w:spacing w:val="-2"/>
        </w:rPr>
        <w:t> apply.</w:t>
      </w:r>
    </w:p>
    <w:p>
      <w:pPr>
        <w:pStyle w:val="ListParagraph"/>
        <w:numPr>
          <w:ilvl w:val="6"/>
          <w:numId w:val="145"/>
        </w:numPr>
        <w:tabs>
          <w:tab w:pos="355" w:val="left" w:leader="none"/>
        </w:tabs>
        <w:spacing w:line="240" w:lineRule="auto" w:before="7" w:after="0"/>
        <w:ind w:left="354" w:right="0" w:hanging="242"/>
        <w:jc w:val="left"/>
        <w:rPr>
          <w:sz w:val="22"/>
        </w:rPr>
      </w:pPr>
      <w:r>
        <w:rPr>
          <w:sz w:val="22"/>
        </w:rPr>
        <w:t>The</w:t>
      </w:r>
      <w:r>
        <w:rPr>
          <w:spacing w:val="-4"/>
          <w:sz w:val="22"/>
        </w:rPr>
        <w:t> </w:t>
      </w:r>
      <w:r>
        <w:rPr>
          <w:sz w:val="22"/>
        </w:rPr>
        <w:t>highlighted</w:t>
      </w:r>
      <w:r>
        <w:rPr>
          <w:spacing w:val="-3"/>
          <w:sz w:val="22"/>
        </w:rPr>
        <w:t> </w:t>
      </w:r>
      <w:r>
        <w:rPr>
          <w:sz w:val="22"/>
        </w:rPr>
        <w:t>sentence</w:t>
      </w:r>
      <w:r>
        <w:rPr>
          <w:spacing w:val="-1"/>
          <w:sz w:val="22"/>
        </w:rPr>
        <w:t> </w:t>
      </w:r>
      <w:r>
        <w:rPr>
          <w:sz w:val="22"/>
        </w:rPr>
        <w:t>has</w:t>
      </w:r>
      <w:r>
        <w:rPr>
          <w:spacing w:val="-3"/>
          <w:sz w:val="22"/>
        </w:rPr>
        <w:t> </w:t>
      </w:r>
      <w:r>
        <w:rPr>
          <w:sz w:val="22"/>
        </w:rPr>
        <w:t>which</w:t>
      </w:r>
      <w:r>
        <w:rPr>
          <w:spacing w:val="-3"/>
          <w:sz w:val="22"/>
        </w:rPr>
        <w:t> </w:t>
      </w:r>
      <w:r>
        <w:rPr>
          <w:sz w:val="22"/>
        </w:rPr>
        <w:t>of</w:t>
      </w:r>
      <w:r>
        <w:rPr>
          <w:spacing w:val="-2"/>
          <w:sz w:val="22"/>
        </w:rPr>
        <w:t> </w:t>
      </w:r>
      <w:r>
        <w:rPr>
          <w:sz w:val="22"/>
        </w:rPr>
        <w:t>the</w:t>
      </w:r>
      <w:r>
        <w:rPr>
          <w:spacing w:val="-2"/>
          <w:sz w:val="22"/>
        </w:rPr>
        <w:t> </w:t>
      </w:r>
      <w:r>
        <w:rPr>
          <w:sz w:val="22"/>
        </w:rPr>
        <w:t>following</w:t>
      </w:r>
      <w:r>
        <w:rPr>
          <w:spacing w:val="-2"/>
          <w:sz w:val="22"/>
        </w:rPr>
        <w:t> </w:t>
      </w:r>
      <w:r>
        <w:rPr>
          <w:sz w:val="22"/>
        </w:rPr>
        <w:t>functions</w:t>
      </w:r>
      <w:r>
        <w:rPr>
          <w:spacing w:val="-1"/>
          <w:sz w:val="22"/>
        </w:rPr>
        <w:t> </w:t>
      </w:r>
      <w:r>
        <w:rPr>
          <w:sz w:val="22"/>
        </w:rPr>
        <w:t>in</w:t>
      </w:r>
      <w:r>
        <w:rPr>
          <w:spacing w:val="-3"/>
          <w:sz w:val="22"/>
        </w:rPr>
        <w:t> </w:t>
      </w:r>
      <w:r>
        <w:rPr>
          <w:sz w:val="22"/>
        </w:rPr>
        <w:t>the</w:t>
      </w:r>
      <w:r>
        <w:rPr>
          <w:spacing w:val="-1"/>
          <w:sz w:val="22"/>
        </w:rPr>
        <w:t> </w:t>
      </w:r>
      <w:r>
        <w:rPr>
          <w:spacing w:val="-2"/>
          <w:sz w:val="22"/>
        </w:rPr>
        <w:t>passage?</w:t>
      </w:r>
    </w:p>
    <w:p>
      <w:pPr>
        <w:pStyle w:val="ListParagraph"/>
        <w:numPr>
          <w:ilvl w:val="7"/>
          <w:numId w:val="145"/>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expands</w:t>
      </w:r>
      <w:r>
        <w:rPr>
          <w:spacing w:val="-3"/>
          <w:sz w:val="22"/>
        </w:rPr>
        <w:t> </w:t>
      </w:r>
      <w:r>
        <w:rPr>
          <w:sz w:val="22"/>
        </w:rPr>
        <w:t>upon</w:t>
      </w:r>
      <w:r>
        <w:rPr>
          <w:spacing w:val="-3"/>
          <w:sz w:val="22"/>
        </w:rPr>
        <w:t> </w:t>
      </w:r>
      <w:r>
        <w:rPr>
          <w:sz w:val="22"/>
        </w:rPr>
        <w:t>a</w:t>
      </w:r>
      <w:r>
        <w:rPr>
          <w:spacing w:val="-4"/>
          <w:sz w:val="22"/>
        </w:rPr>
        <w:t> </w:t>
      </w:r>
      <w:r>
        <w:rPr>
          <w:sz w:val="22"/>
        </w:rPr>
        <w:t>point</w:t>
      </w:r>
      <w:r>
        <w:rPr>
          <w:spacing w:val="-3"/>
          <w:sz w:val="22"/>
        </w:rPr>
        <w:t> </w:t>
      </w:r>
      <w:r>
        <w:rPr>
          <w:sz w:val="22"/>
        </w:rPr>
        <w:t>made</w:t>
      </w:r>
      <w:r>
        <w:rPr>
          <w:spacing w:val="-2"/>
          <w:sz w:val="22"/>
        </w:rPr>
        <w:t> </w:t>
      </w:r>
      <w:r>
        <w:rPr>
          <w:sz w:val="22"/>
        </w:rPr>
        <w:t>in</w:t>
      </w:r>
      <w:r>
        <w:rPr>
          <w:spacing w:val="-4"/>
          <w:sz w:val="22"/>
        </w:rPr>
        <w:t> </w:t>
      </w:r>
      <w:r>
        <w:rPr>
          <w:sz w:val="22"/>
        </w:rPr>
        <w:t>the</w:t>
      </w:r>
      <w:r>
        <w:rPr>
          <w:spacing w:val="-2"/>
          <w:sz w:val="22"/>
        </w:rPr>
        <w:t> </w:t>
      </w:r>
      <w:r>
        <w:rPr>
          <w:sz w:val="22"/>
        </w:rPr>
        <w:t>previous</w:t>
      </w:r>
      <w:r>
        <w:rPr>
          <w:spacing w:val="-3"/>
          <w:sz w:val="22"/>
        </w:rPr>
        <w:t> </w:t>
      </w:r>
      <w:r>
        <w:rPr>
          <w:spacing w:val="-2"/>
          <w:sz w:val="22"/>
        </w:rPr>
        <w:t>sentence.</w:t>
      </w:r>
    </w:p>
    <w:p>
      <w:pPr>
        <w:pStyle w:val="ListParagraph"/>
        <w:numPr>
          <w:ilvl w:val="7"/>
          <w:numId w:val="145"/>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helps</w:t>
      </w:r>
      <w:r>
        <w:rPr>
          <w:spacing w:val="-3"/>
          <w:sz w:val="22"/>
        </w:rPr>
        <w:t> </w:t>
      </w:r>
      <w:r>
        <w:rPr>
          <w:sz w:val="22"/>
        </w:rPr>
        <w:t>explain</w:t>
      </w:r>
      <w:r>
        <w:rPr>
          <w:spacing w:val="-4"/>
          <w:sz w:val="22"/>
        </w:rPr>
        <w:t> </w:t>
      </w:r>
      <w:r>
        <w:rPr>
          <w:sz w:val="22"/>
        </w:rPr>
        <w:t>a</w:t>
      </w:r>
      <w:r>
        <w:rPr>
          <w:spacing w:val="-3"/>
          <w:sz w:val="22"/>
        </w:rPr>
        <w:t> </w:t>
      </w:r>
      <w:r>
        <w:rPr>
          <w:sz w:val="22"/>
        </w:rPr>
        <w:t>common</w:t>
      </w:r>
      <w:r>
        <w:rPr>
          <w:spacing w:val="-3"/>
          <w:sz w:val="22"/>
        </w:rPr>
        <w:t> </w:t>
      </w:r>
      <w:r>
        <w:rPr>
          <w:sz w:val="22"/>
        </w:rPr>
        <w:t>tendency</w:t>
      </w:r>
      <w:r>
        <w:rPr>
          <w:spacing w:val="-3"/>
          <w:sz w:val="22"/>
        </w:rPr>
        <w:t> </w:t>
      </w:r>
      <w:r>
        <w:rPr>
          <w:sz w:val="22"/>
        </w:rPr>
        <w:t>described</w:t>
      </w:r>
      <w:r>
        <w:rPr>
          <w:spacing w:val="-3"/>
          <w:sz w:val="22"/>
        </w:rPr>
        <w:t> </w:t>
      </w:r>
      <w:r>
        <w:rPr>
          <w:sz w:val="22"/>
        </w:rPr>
        <w:t>earlier</w:t>
      </w:r>
      <w:r>
        <w:rPr>
          <w:spacing w:val="-3"/>
          <w:sz w:val="22"/>
        </w:rPr>
        <w:t> </w:t>
      </w:r>
      <w:r>
        <w:rPr>
          <w:sz w:val="22"/>
        </w:rPr>
        <w:t>in</w:t>
      </w:r>
      <w:r>
        <w:rPr>
          <w:spacing w:val="-4"/>
          <w:sz w:val="22"/>
        </w:rPr>
        <w:t> </w:t>
      </w:r>
      <w:r>
        <w:rPr>
          <w:sz w:val="22"/>
        </w:rPr>
        <w:t>the</w:t>
      </w:r>
      <w:r>
        <w:rPr>
          <w:spacing w:val="-2"/>
          <w:sz w:val="22"/>
        </w:rPr>
        <w:t> passage</w:t>
      </w:r>
    </w:p>
    <w:p>
      <w:pPr>
        <w:pStyle w:val="ListParagraph"/>
        <w:numPr>
          <w:ilvl w:val="7"/>
          <w:numId w:val="145"/>
        </w:numPr>
        <w:tabs>
          <w:tab w:pos="395" w:val="left" w:leader="none"/>
        </w:tabs>
        <w:spacing w:line="240" w:lineRule="auto" w:before="7" w:after="0"/>
        <w:ind w:left="394" w:right="0" w:hanging="282"/>
        <w:jc w:val="left"/>
        <w:rPr>
          <w:sz w:val="22"/>
        </w:rPr>
      </w:pPr>
      <w:r>
        <w:rPr>
          <w:sz w:val="22"/>
        </w:rPr>
        <w:t>It</w:t>
      </w:r>
      <w:r>
        <w:rPr>
          <w:spacing w:val="-5"/>
          <w:sz w:val="22"/>
        </w:rPr>
        <w:t> </w:t>
      </w:r>
      <w:r>
        <w:rPr>
          <w:sz w:val="22"/>
        </w:rPr>
        <w:t>identifies</w:t>
      </w:r>
      <w:r>
        <w:rPr>
          <w:spacing w:val="-2"/>
          <w:sz w:val="22"/>
        </w:rPr>
        <w:t> </w:t>
      </w:r>
      <w:r>
        <w:rPr>
          <w:sz w:val="22"/>
        </w:rPr>
        <w:t>a</w:t>
      </w:r>
      <w:r>
        <w:rPr>
          <w:spacing w:val="-3"/>
          <w:sz w:val="22"/>
        </w:rPr>
        <w:t> </w:t>
      </w:r>
      <w:r>
        <w:rPr>
          <w:sz w:val="22"/>
        </w:rPr>
        <w:t>way</w:t>
      </w:r>
      <w:r>
        <w:rPr>
          <w:spacing w:val="-3"/>
          <w:sz w:val="22"/>
        </w:rPr>
        <w:t> </w:t>
      </w:r>
      <w:r>
        <w:rPr>
          <w:sz w:val="22"/>
        </w:rPr>
        <w:t>in</w:t>
      </w:r>
      <w:r>
        <w:rPr>
          <w:spacing w:val="-3"/>
          <w:sz w:val="22"/>
        </w:rPr>
        <w:t> </w:t>
      </w:r>
      <w:r>
        <w:rPr>
          <w:sz w:val="22"/>
        </w:rPr>
        <w:t>which</w:t>
      </w:r>
      <w:r>
        <w:rPr>
          <w:spacing w:val="-3"/>
          <w:sz w:val="22"/>
        </w:rPr>
        <w:t> </w:t>
      </w:r>
      <w:r>
        <w:rPr>
          <w:sz w:val="22"/>
        </w:rPr>
        <w:t>Johnson</w:t>
      </w:r>
      <w:r>
        <w:rPr>
          <w:spacing w:val="-2"/>
          <w:sz w:val="22"/>
        </w:rPr>
        <w:t> </w:t>
      </w:r>
      <w:r>
        <w:rPr>
          <w:sz w:val="22"/>
        </w:rPr>
        <w:t>sought</w:t>
      </w:r>
      <w:r>
        <w:rPr>
          <w:spacing w:val="-2"/>
          <w:sz w:val="22"/>
        </w:rPr>
        <w:t> </w:t>
      </w:r>
      <w:r>
        <w:rPr>
          <w:sz w:val="22"/>
        </w:rPr>
        <w:t>to</w:t>
      </w:r>
      <w:r>
        <w:rPr>
          <w:spacing w:val="-2"/>
          <w:sz w:val="22"/>
        </w:rPr>
        <w:t> </w:t>
      </w:r>
      <w:r>
        <w:rPr>
          <w:sz w:val="22"/>
        </w:rPr>
        <w:t>differentiate</w:t>
      </w:r>
      <w:r>
        <w:rPr>
          <w:spacing w:val="-3"/>
          <w:sz w:val="22"/>
        </w:rPr>
        <w:t> </w:t>
      </w:r>
      <w:r>
        <w:rPr>
          <w:sz w:val="22"/>
        </w:rPr>
        <w:t>his</w:t>
      </w:r>
      <w:r>
        <w:rPr>
          <w:spacing w:val="-2"/>
          <w:sz w:val="22"/>
        </w:rPr>
        <w:t> </w:t>
      </w:r>
      <w:r>
        <w:rPr>
          <w:sz w:val="22"/>
        </w:rPr>
        <w:t>work</w:t>
      </w:r>
      <w:r>
        <w:rPr>
          <w:spacing w:val="-3"/>
          <w:sz w:val="22"/>
        </w:rPr>
        <w:t> </w:t>
      </w:r>
      <w:r>
        <w:rPr>
          <w:sz w:val="22"/>
        </w:rPr>
        <w:t>from</w:t>
      </w:r>
      <w:r>
        <w:rPr>
          <w:spacing w:val="-3"/>
          <w:sz w:val="22"/>
        </w:rPr>
        <w:t> </w:t>
      </w:r>
      <w:r>
        <w:rPr>
          <w:sz w:val="22"/>
        </w:rPr>
        <w:t>that</w:t>
      </w:r>
      <w:r>
        <w:rPr>
          <w:spacing w:val="-2"/>
          <w:sz w:val="22"/>
        </w:rPr>
        <w:t> </w:t>
      </w:r>
      <w:r>
        <w:rPr>
          <w:sz w:val="22"/>
        </w:rPr>
        <w:t>of</w:t>
      </w:r>
      <w:r>
        <w:rPr>
          <w:spacing w:val="-3"/>
          <w:sz w:val="22"/>
        </w:rPr>
        <w:t> </w:t>
      </w:r>
      <w:r>
        <w:rPr>
          <w:sz w:val="22"/>
        </w:rPr>
        <w:t>other</w:t>
      </w:r>
      <w:r>
        <w:rPr>
          <w:spacing w:val="-2"/>
          <w:sz w:val="22"/>
        </w:rPr>
        <w:t> artists.</w:t>
      </w:r>
    </w:p>
    <w:p>
      <w:pPr>
        <w:pStyle w:val="BodyText"/>
        <w:ind w:left="0"/>
      </w:pPr>
    </w:p>
    <w:p>
      <w:pPr>
        <w:pStyle w:val="BodyText"/>
        <w:spacing w:before="1"/>
        <w:ind w:left="0"/>
        <w:rPr>
          <w:sz w:val="24"/>
        </w:rPr>
      </w:pPr>
    </w:p>
    <w:p>
      <w:pPr>
        <w:pStyle w:val="Heading1"/>
        <w:ind w:left="113"/>
      </w:pPr>
      <w:bookmarkStart w:name="Passage 207" w:id="413"/>
      <w:bookmarkEnd w:id="413"/>
      <w:r>
        <w:rPr>
          <w:b w:val="0"/>
        </w:rPr>
      </w:r>
      <w:bookmarkStart w:name="_bookmark206" w:id="414"/>
      <w:bookmarkEnd w:id="414"/>
      <w:r>
        <w:rPr>
          <w:b w:val="0"/>
        </w:rPr>
      </w:r>
      <w:r>
        <w:rPr/>
        <w:t>Passage </w:t>
      </w:r>
      <w:r>
        <w:rPr>
          <w:spacing w:val="-5"/>
        </w:rPr>
        <w:t>207</w:t>
      </w:r>
    </w:p>
    <w:p>
      <w:pPr>
        <w:pStyle w:val="BodyText"/>
        <w:spacing w:line="247" w:lineRule="auto" w:before="269"/>
        <w:ind w:right="245"/>
      </w:pPr>
      <w:r>
        <w:rPr/>
        <w:t>The ability to recognize specific individuals has profound implications for the evolution of complex social behaviors such as reciprocal altruism. Many researchers assumed that recognition of individuals,</w:t>
      </w:r>
      <w:r>
        <w:rPr>
          <w:spacing w:val="-4"/>
        </w:rPr>
        <w:t> </w:t>
      </w:r>
      <w:r>
        <w:rPr/>
        <w:t>a</w:t>
      </w:r>
      <w:r>
        <w:rPr>
          <w:spacing w:val="-4"/>
        </w:rPr>
        <w:t> </w:t>
      </w:r>
      <w:r>
        <w:rPr/>
        <w:t>phenomenon</w:t>
      </w:r>
      <w:r>
        <w:rPr>
          <w:spacing w:val="-4"/>
        </w:rPr>
        <w:t> </w:t>
      </w:r>
      <w:r>
        <w:rPr/>
        <w:t>predominantly</w:t>
      </w:r>
      <w:r>
        <w:rPr>
          <w:spacing w:val="-4"/>
        </w:rPr>
        <w:t> </w:t>
      </w:r>
      <w:r>
        <w:rPr/>
        <w:t>observed</w:t>
      </w:r>
      <w:r>
        <w:rPr>
          <w:spacing w:val="-4"/>
        </w:rPr>
        <w:t> </w:t>
      </w:r>
      <w:r>
        <w:rPr/>
        <w:t>in</w:t>
      </w:r>
      <w:r>
        <w:rPr>
          <w:spacing w:val="-4"/>
        </w:rPr>
        <w:t> </w:t>
      </w:r>
      <w:r>
        <w:rPr/>
        <w:t>laboratory</w:t>
      </w:r>
      <w:r>
        <w:rPr>
          <w:spacing w:val="-4"/>
        </w:rPr>
        <w:t> </w:t>
      </w:r>
      <w:r>
        <w:rPr/>
        <w:t>studies</w:t>
      </w:r>
      <w:r>
        <w:rPr>
          <w:spacing w:val="-3"/>
        </w:rPr>
        <w:t> </w:t>
      </w:r>
      <w:r>
        <w:rPr/>
        <w:t>of</w:t>
      </w:r>
      <w:r>
        <w:rPr>
          <w:spacing w:val="-4"/>
        </w:rPr>
        <w:t> </w:t>
      </w:r>
      <w:r>
        <w:rPr/>
        <w:t>fish,</w:t>
      </w:r>
      <w:r>
        <w:rPr>
          <w:spacing w:val="-3"/>
        </w:rPr>
        <w:t> </w:t>
      </w:r>
      <w:r>
        <w:rPr/>
        <w:t>might</w:t>
      </w:r>
      <w:r>
        <w:rPr>
          <w:spacing w:val="-3"/>
        </w:rPr>
        <w:t> </w:t>
      </w:r>
      <w:r>
        <w:rPr/>
        <w:t>also</w:t>
      </w:r>
      <w:r>
        <w:rPr>
          <w:spacing w:val="-4"/>
        </w:rPr>
        <w:t> </w:t>
      </w:r>
      <w:r>
        <w:rPr/>
        <w:t>operate extensively in free-ranging fish populations, where it could underpin these complex interactions. In fact, evidence of individual recognition in free-ranging fish populations is equivocal. The possibility exists that for many species, individual recognition observed in the laboratory might be an artifact</w:t>
      </w:r>
      <w:r>
        <w:rPr>
          <w:spacing w:val="40"/>
        </w:rPr>
        <w:t> </w:t>
      </w:r>
      <w:r>
        <w:rPr/>
        <w:t>of experimental designs, which enforce prolonged interaction between individuals and which prevent the diluting effects on social structure of immigration into and emigration from the shoal, factors that in nature would erode group stability and prevent the learning of individual identities.</w:t>
      </w:r>
    </w:p>
    <w:p>
      <w:pPr>
        <w:pStyle w:val="BodyText"/>
        <w:ind w:left="0"/>
      </w:pPr>
    </w:p>
    <w:p>
      <w:pPr>
        <w:pStyle w:val="BodyText"/>
        <w:ind w:left="0"/>
        <w:rPr>
          <w:sz w:val="28"/>
        </w:rPr>
      </w:pPr>
    </w:p>
    <w:p>
      <w:pPr>
        <w:pStyle w:val="ListParagraph"/>
        <w:numPr>
          <w:ilvl w:val="0"/>
          <w:numId w:val="146"/>
        </w:numPr>
        <w:tabs>
          <w:tab w:pos="359" w:val="left" w:leader="none"/>
        </w:tabs>
        <w:spacing w:line="240" w:lineRule="auto" w:before="0" w:after="0"/>
        <w:ind w:left="113" w:right="432" w:firstLine="0"/>
        <w:jc w:val="left"/>
        <w:rPr>
          <w:sz w:val="22"/>
        </w:rPr>
      </w:pPr>
      <w:r>
        <w:rPr>
          <w:sz w:val="22"/>
        </w:rPr>
        <w:t>Click</w:t>
      </w:r>
      <w:r>
        <w:rPr>
          <w:spacing w:val="-3"/>
          <w:sz w:val="22"/>
        </w:rPr>
        <w:t> </w:t>
      </w:r>
      <w:r>
        <w:rPr>
          <w:sz w:val="22"/>
        </w:rPr>
        <w:t>on</w:t>
      </w:r>
      <w:r>
        <w:rPr>
          <w:spacing w:val="-4"/>
          <w:sz w:val="22"/>
        </w:rPr>
        <w:t> </w:t>
      </w:r>
      <w:r>
        <w:rPr>
          <w:sz w:val="22"/>
        </w:rPr>
        <w:t>the</w:t>
      </w:r>
      <w:r>
        <w:rPr>
          <w:spacing w:val="-3"/>
          <w:sz w:val="22"/>
        </w:rPr>
        <w:t> </w:t>
      </w:r>
      <w:r>
        <w:rPr>
          <w:sz w:val="22"/>
        </w:rPr>
        <w:t>sentence</w:t>
      </w:r>
      <w:r>
        <w:rPr>
          <w:spacing w:val="-3"/>
          <w:sz w:val="22"/>
        </w:rPr>
        <w:t> </w:t>
      </w:r>
      <w:r>
        <w:rPr>
          <w:sz w:val="22"/>
        </w:rPr>
        <w:t>in</w:t>
      </w:r>
      <w:r>
        <w:rPr>
          <w:spacing w:val="-3"/>
          <w:sz w:val="22"/>
        </w:rPr>
        <w:t> </w:t>
      </w:r>
      <w:r>
        <w:rPr>
          <w:sz w:val="22"/>
        </w:rPr>
        <w:t>the</w:t>
      </w:r>
      <w:r>
        <w:rPr>
          <w:spacing w:val="-3"/>
          <w:sz w:val="22"/>
        </w:rPr>
        <w:t> </w:t>
      </w:r>
      <w:r>
        <w:rPr>
          <w:sz w:val="22"/>
        </w:rPr>
        <w:t>passage</w:t>
      </w:r>
      <w:r>
        <w:rPr>
          <w:spacing w:val="-3"/>
          <w:sz w:val="22"/>
        </w:rPr>
        <w:t> </w:t>
      </w:r>
      <w:r>
        <w:rPr>
          <w:sz w:val="22"/>
        </w:rPr>
        <w:t>that</w:t>
      </w:r>
      <w:r>
        <w:rPr>
          <w:spacing w:val="-3"/>
          <w:sz w:val="22"/>
        </w:rPr>
        <w:t> </w:t>
      </w:r>
      <w:r>
        <w:rPr>
          <w:sz w:val="22"/>
        </w:rPr>
        <w:t>speculates</w:t>
      </w:r>
      <w:r>
        <w:rPr>
          <w:spacing w:val="-3"/>
          <w:sz w:val="22"/>
        </w:rPr>
        <w:t> </w:t>
      </w:r>
      <w:r>
        <w:rPr>
          <w:sz w:val="22"/>
        </w:rPr>
        <w:t>about</w:t>
      </w:r>
      <w:r>
        <w:rPr>
          <w:spacing w:val="-3"/>
          <w:sz w:val="22"/>
        </w:rPr>
        <w:t> </w:t>
      </w:r>
      <w:r>
        <w:rPr>
          <w:sz w:val="22"/>
        </w:rPr>
        <w:t>the</w:t>
      </w:r>
      <w:r>
        <w:rPr>
          <w:spacing w:val="-3"/>
          <w:sz w:val="22"/>
        </w:rPr>
        <w:t> </w:t>
      </w:r>
      <w:r>
        <w:rPr>
          <w:sz w:val="22"/>
        </w:rPr>
        <w:t>effect</w:t>
      </w:r>
      <w:r>
        <w:rPr>
          <w:spacing w:val="-3"/>
          <w:sz w:val="22"/>
        </w:rPr>
        <w:t> </w:t>
      </w:r>
      <w:r>
        <w:rPr>
          <w:sz w:val="22"/>
        </w:rPr>
        <w:t>of</w:t>
      </w:r>
      <w:r>
        <w:rPr>
          <w:spacing w:val="-3"/>
          <w:sz w:val="22"/>
        </w:rPr>
        <w:t> </w:t>
      </w:r>
      <w:r>
        <w:rPr>
          <w:sz w:val="22"/>
        </w:rPr>
        <w:t>human</w:t>
      </w:r>
      <w:r>
        <w:rPr>
          <w:spacing w:val="-4"/>
          <w:sz w:val="22"/>
        </w:rPr>
        <w:t> </w:t>
      </w:r>
      <w:r>
        <w:rPr>
          <w:sz w:val="22"/>
        </w:rPr>
        <w:t>intervention</w:t>
      </w:r>
      <w:r>
        <w:rPr>
          <w:spacing w:val="-3"/>
          <w:sz w:val="22"/>
        </w:rPr>
        <w:t> </w:t>
      </w:r>
      <w:r>
        <w:rPr>
          <w:sz w:val="22"/>
        </w:rPr>
        <w:t>on an observation.</w:t>
      </w:r>
    </w:p>
    <w:p>
      <w:pPr>
        <w:pStyle w:val="BodyText"/>
        <w:ind w:left="0"/>
      </w:pPr>
    </w:p>
    <w:p>
      <w:pPr>
        <w:pStyle w:val="BodyText"/>
        <w:spacing w:before="8"/>
        <w:ind w:left="0"/>
        <w:rPr>
          <w:sz w:val="23"/>
        </w:rPr>
      </w:pPr>
    </w:p>
    <w:p>
      <w:pPr>
        <w:pStyle w:val="Heading3"/>
      </w:pPr>
      <w:r>
        <w:rPr/>
        <w:t>For</w:t>
      </w:r>
      <w:r>
        <w:rPr>
          <w:spacing w:val="-5"/>
        </w:rPr>
        <w:t> </w:t>
      </w:r>
      <w:r>
        <w:rPr/>
        <w:t>the</w:t>
      </w:r>
      <w:r>
        <w:rPr>
          <w:spacing w:val="-2"/>
        </w:rPr>
        <w:t> </w:t>
      </w:r>
      <w:r>
        <w:rPr/>
        <w:t>following</w:t>
      </w:r>
      <w:r>
        <w:rPr>
          <w:spacing w:val="-3"/>
        </w:rPr>
        <w:t> </w:t>
      </w:r>
      <w:r>
        <w:rPr/>
        <w:t>question,</w:t>
      </w:r>
      <w:r>
        <w:rPr>
          <w:spacing w:val="-2"/>
        </w:rPr>
        <w:t> </w:t>
      </w:r>
      <w:r>
        <w:rPr/>
        <w:t>consider</w:t>
      </w:r>
      <w:r>
        <w:rPr>
          <w:spacing w:val="-4"/>
        </w:rPr>
        <w:t> </w:t>
      </w:r>
      <w:r>
        <w:rPr/>
        <w:t>each</w:t>
      </w:r>
      <w:r>
        <w:rPr>
          <w:spacing w:val="-3"/>
        </w:rPr>
        <w:t> </w:t>
      </w:r>
      <w:r>
        <w:rPr/>
        <w:t>of</w:t>
      </w:r>
      <w:r>
        <w:rPr>
          <w:spacing w:val="-3"/>
        </w:rPr>
        <w:t> </w:t>
      </w:r>
      <w:r>
        <w:rPr/>
        <w:t>the</w:t>
      </w:r>
      <w:r>
        <w:rPr>
          <w:spacing w:val="-2"/>
        </w:rPr>
        <w:t> </w:t>
      </w:r>
      <w:r>
        <w:rPr/>
        <w:t>choices</w:t>
      </w:r>
      <w:r>
        <w:rPr>
          <w:spacing w:val="-3"/>
        </w:rPr>
        <w:t> </w:t>
      </w:r>
      <w:r>
        <w:rPr/>
        <w:t>separately</w:t>
      </w:r>
      <w:r>
        <w:rPr>
          <w:spacing w:val="-4"/>
        </w:rPr>
        <w:t> </w:t>
      </w:r>
      <w:r>
        <w:rPr/>
        <w:t>and</w:t>
      </w:r>
      <w:r>
        <w:rPr>
          <w:spacing w:val="-3"/>
        </w:rPr>
        <w:t> </w:t>
      </w:r>
      <w:r>
        <w:rPr/>
        <w:t>select</w:t>
      </w:r>
      <w:r>
        <w:rPr>
          <w:spacing w:val="-4"/>
        </w:rPr>
        <w:t> </w:t>
      </w:r>
      <w:r>
        <w:rPr/>
        <w:t>all</w:t>
      </w:r>
      <w:r>
        <w:rPr>
          <w:spacing w:val="-3"/>
        </w:rPr>
        <w:t> </w:t>
      </w:r>
      <w:r>
        <w:rPr/>
        <w:t>that</w:t>
      </w:r>
      <w:r>
        <w:rPr>
          <w:spacing w:val="-2"/>
        </w:rPr>
        <w:t> apply.</w:t>
      </w:r>
    </w:p>
    <w:p>
      <w:pPr>
        <w:pStyle w:val="ListParagraph"/>
        <w:numPr>
          <w:ilvl w:val="0"/>
          <w:numId w:val="146"/>
        </w:numPr>
        <w:tabs>
          <w:tab w:pos="355" w:val="left" w:leader="none"/>
        </w:tabs>
        <w:spacing w:line="242" w:lineRule="auto" w:before="11" w:after="0"/>
        <w:ind w:left="113" w:right="654" w:firstLine="0"/>
        <w:jc w:val="left"/>
        <w:rPr>
          <w:sz w:val="22"/>
        </w:rPr>
      </w:pPr>
      <w:r>
        <w:rPr>
          <w:sz w:val="22"/>
        </w:rPr>
        <w:t>The</w:t>
      </w:r>
      <w:r>
        <w:rPr>
          <w:spacing w:val="-2"/>
          <w:sz w:val="22"/>
        </w:rPr>
        <w:t> </w:t>
      </w:r>
      <w:r>
        <w:rPr>
          <w:sz w:val="22"/>
        </w:rPr>
        <w:t>author</w:t>
      </w:r>
      <w:r>
        <w:rPr>
          <w:spacing w:val="-3"/>
          <w:sz w:val="22"/>
        </w:rPr>
        <w:t> </w:t>
      </w:r>
      <w:r>
        <w:rPr>
          <w:sz w:val="22"/>
        </w:rPr>
        <w:t>would</w:t>
      </w:r>
      <w:r>
        <w:rPr>
          <w:spacing w:val="-3"/>
          <w:sz w:val="22"/>
        </w:rPr>
        <w:t> </w:t>
      </w:r>
      <w:r>
        <w:rPr>
          <w:sz w:val="22"/>
        </w:rPr>
        <w:t>likely</w:t>
      </w:r>
      <w:r>
        <w:rPr>
          <w:spacing w:val="-3"/>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statements</w:t>
      </w:r>
      <w:r>
        <w:rPr>
          <w:spacing w:val="-2"/>
          <w:sz w:val="22"/>
        </w:rPr>
        <w:t> </w:t>
      </w:r>
      <w:r>
        <w:rPr>
          <w:sz w:val="22"/>
        </w:rPr>
        <w:t>about</w:t>
      </w:r>
      <w:r>
        <w:rPr>
          <w:spacing w:val="-3"/>
          <w:sz w:val="22"/>
        </w:rPr>
        <w:t> </w:t>
      </w:r>
      <w:r>
        <w:rPr>
          <w:sz w:val="22"/>
        </w:rPr>
        <w:t>the</w:t>
      </w:r>
      <w:r>
        <w:rPr>
          <w:spacing w:val="-2"/>
          <w:sz w:val="22"/>
        </w:rPr>
        <w:t> </w:t>
      </w:r>
      <w:r>
        <w:rPr>
          <w:sz w:val="22"/>
        </w:rPr>
        <w:t>prevalence</w:t>
      </w:r>
      <w:r>
        <w:rPr>
          <w:spacing w:val="-3"/>
          <w:sz w:val="22"/>
        </w:rPr>
        <w:t> </w:t>
      </w:r>
      <w:r>
        <w:rPr>
          <w:sz w:val="22"/>
        </w:rPr>
        <w:t>of specific individual recognition that occurred in fish in the laboratory studies discussed?</w:t>
      </w:r>
    </w:p>
    <w:p>
      <w:pPr>
        <w:pStyle w:val="ListParagraph"/>
        <w:numPr>
          <w:ilvl w:val="1"/>
          <w:numId w:val="146"/>
        </w:numPr>
        <w:tabs>
          <w:tab w:pos="383" w:val="left" w:leader="none"/>
        </w:tabs>
        <w:spacing w:line="247" w:lineRule="auto" w:before="13" w:after="0"/>
        <w:ind w:left="113" w:right="344" w:firstLine="0"/>
        <w:jc w:val="left"/>
        <w:rPr>
          <w:sz w:val="22"/>
        </w:rPr>
      </w:pPr>
      <w:r>
        <w:rPr>
          <w:sz w:val="22"/>
        </w:rPr>
        <w:t>It</w:t>
      </w:r>
      <w:r>
        <w:rPr>
          <w:spacing w:val="-2"/>
          <w:sz w:val="22"/>
        </w:rPr>
        <w:t> </w:t>
      </w:r>
      <w:r>
        <w:rPr>
          <w:sz w:val="22"/>
        </w:rPr>
        <w:t>suggests</w:t>
      </w:r>
      <w:r>
        <w:rPr>
          <w:spacing w:val="-2"/>
          <w:sz w:val="22"/>
        </w:rPr>
        <w:t> </w:t>
      </w:r>
      <w:r>
        <w:rPr>
          <w:sz w:val="22"/>
        </w:rPr>
        <w:t>that</w:t>
      </w:r>
      <w:r>
        <w:rPr>
          <w:spacing w:val="-2"/>
          <w:sz w:val="22"/>
        </w:rPr>
        <w:t> </w:t>
      </w:r>
      <w:r>
        <w:rPr>
          <w:sz w:val="22"/>
        </w:rPr>
        <w:t>the</w:t>
      </w:r>
      <w:r>
        <w:rPr>
          <w:spacing w:val="-2"/>
          <w:sz w:val="22"/>
        </w:rPr>
        <w:t> </w:t>
      </w:r>
      <w:r>
        <w:rPr>
          <w:sz w:val="22"/>
        </w:rPr>
        <w:t>laboratory</w:t>
      </w:r>
      <w:r>
        <w:rPr>
          <w:spacing w:val="-3"/>
          <w:sz w:val="22"/>
        </w:rPr>
        <w:t> </w:t>
      </w:r>
      <w:r>
        <w:rPr>
          <w:sz w:val="22"/>
        </w:rPr>
        <w:t>studies</w:t>
      </w:r>
      <w:r>
        <w:rPr>
          <w:spacing w:val="-2"/>
          <w:sz w:val="22"/>
        </w:rPr>
        <w:t> </w:t>
      </w:r>
      <w:r>
        <w:rPr>
          <w:sz w:val="22"/>
        </w:rPr>
        <w:t>were</w:t>
      </w:r>
      <w:r>
        <w:rPr>
          <w:spacing w:val="-3"/>
          <w:sz w:val="22"/>
        </w:rPr>
        <w:t> </w:t>
      </w:r>
      <w:r>
        <w:rPr>
          <w:sz w:val="22"/>
        </w:rPr>
        <w:t>well</w:t>
      </w:r>
      <w:r>
        <w:rPr>
          <w:spacing w:val="-3"/>
          <w:sz w:val="22"/>
        </w:rPr>
        <w:t> </w:t>
      </w:r>
      <w:r>
        <w:rPr>
          <w:sz w:val="22"/>
        </w:rPr>
        <w:t>designed</w:t>
      </w:r>
      <w:r>
        <w:rPr>
          <w:spacing w:val="-3"/>
          <w:sz w:val="22"/>
        </w:rPr>
        <w:t> </w:t>
      </w:r>
      <w:r>
        <w:rPr>
          <w:sz w:val="22"/>
        </w:rPr>
        <w:t>to</w:t>
      </w:r>
      <w:r>
        <w:rPr>
          <w:spacing w:val="-2"/>
          <w:sz w:val="22"/>
        </w:rPr>
        <w:t> </w:t>
      </w:r>
      <w:r>
        <w:rPr>
          <w:sz w:val="22"/>
        </w:rPr>
        <w:t>simulate</w:t>
      </w:r>
      <w:r>
        <w:rPr>
          <w:spacing w:val="-2"/>
          <w:sz w:val="22"/>
        </w:rPr>
        <w:t> </w:t>
      </w:r>
      <w:r>
        <w:rPr>
          <w:sz w:val="22"/>
        </w:rPr>
        <w:t>the</w:t>
      </w:r>
      <w:r>
        <w:rPr>
          <w:spacing w:val="-2"/>
          <w:sz w:val="22"/>
        </w:rPr>
        <w:t> </w:t>
      </w:r>
      <w:r>
        <w:rPr>
          <w:sz w:val="22"/>
        </w:rPr>
        <w:t>natural</w:t>
      </w:r>
      <w:r>
        <w:rPr>
          <w:spacing w:val="-3"/>
          <w:sz w:val="22"/>
        </w:rPr>
        <w:t> </w:t>
      </w:r>
      <w:r>
        <w:rPr>
          <w:sz w:val="22"/>
        </w:rPr>
        <w:t>habitats</w:t>
      </w:r>
      <w:r>
        <w:rPr>
          <w:spacing w:val="-3"/>
          <w:sz w:val="22"/>
        </w:rPr>
        <w:t> </w:t>
      </w:r>
      <w:r>
        <w:rPr>
          <w:sz w:val="22"/>
        </w:rPr>
        <w:t>of</w:t>
      </w:r>
      <w:r>
        <w:rPr>
          <w:spacing w:val="-3"/>
          <w:sz w:val="22"/>
        </w:rPr>
        <w:t> </w:t>
      </w:r>
      <w:r>
        <w:rPr>
          <w:sz w:val="22"/>
        </w:rPr>
        <w:t>the fish studied.</w:t>
      </w:r>
    </w:p>
    <w:p>
      <w:pPr>
        <w:pStyle w:val="ListParagraph"/>
        <w:numPr>
          <w:ilvl w:val="1"/>
          <w:numId w:val="146"/>
        </w:numPr>
        <w:tabs>
          <w:tab w:pos="383" w:val="left" w:leader="none"/>
        </w:tabs>
        <w:spacing w:line="252" w:lineRule="exact" w:before="0" w:after="0"/>
        <w:ind w:left="382" w:right="0" w:hanging="270"/>
        <w:jc w:val="left"/>
        <w:rPr>
          <w:sz w:val="22"/>
        </w:rPr>
      </w:pPr>
      <w:r>
        <w:rPr>
          <w:sz w:val="22"/>
        </w:rPr>
        <w:t>It</w:t>
      </w:r>
      <w:r>
        <w:rPr>
          <w:spacing w:val="-2"/>
          <w:sz w:val="22"/>
        </w:rPr>
        <w:t> </w:t>
      </w:r>
      <w:r>
        <w:rPr>
          <w:sz w:val="22"/>
        </w:rPr>
        <w:t>might</w:t>
      </w:r>
      <w:r>
        <w:rPr>
          <w:spacing w:val="-2"/>
          <w:sz w:val="22"/>
        </w:rPr>
        <w:t> </w:t>
      </w:r>
      <w:r>
        <w:rPr>
          <w:sz w:val="22"/>
        </w:rPr>
        <w:t>have</w:t>
      </w:r>
      <w:r>
        <w:rPr>
          <w:spacing w:val="-3"/>
          <w:sz w:val="22"/>
        </w:rPr>
        <w:t> </w:t>
      </w:r>
      <w:r>
        <w:rPr>
          <w:sz w:val="22"/>
        </w:rPr>
        <w:t>been</w:t>
      </w:r>
      <w:r>
        <w:rPr>
          <w:spacing w:val="-3"/>
          <w:sz w:val="22"/>
        </w:rPr>
        <w:t> </w:t>
      </w:r>
      <w:r>
        <w:rPr>
          <w:sz w:val="22"/>
        </w:rPr>
        <w:t>inflated</w:t>
      </w:r>
      <w:r>
        <w:rPr>
          <w:spacing w:val="-3"/>
          <w:sz w:val="22"/>
        </w:rPr>
        <w:t> </w:t>
      </w:r>
      <w:r>
        <w:rPr>
          <w:sz w:val="22"/>
        </w:rPr>
        <w:t>due</w:t>
      </w:r>
      <w:r>
        <w:rPr>
          <w:spacing w:val="-2"/>
          <w:sz w:val="22"/>
        </w:rPr>
        <w:t> </w:t>
      </w:r>
      <w:r>
        <w:rPr>
          <w:sz w:val="22"/>
        </w:rPr>
        <w:t>to</w:t>
      </w:r>
      <w:r>
        <w:rPr>
          <w:spacing w:val="-2"/>
          <w:sz w:val="22"/>
        </w:rPr>
        <w:t> </w:t>
      </w:r>
      <w:r>
        <w:rPr>
          <w:sz w:val="22"/>
        </w:rPr>
        <w:t>continued</w:t>
      </w:r>
      <w:r>
        <w:rPr>
          <w:spacing w:val="-2"/>
          <w:sz w:val="22"/>
        </w:rPr>
        <w:t> </w:t>
      </w:r>
      <w:r>
        <w:rPr>
          <w:sz w:val="22"/>
        </w:rPr>
        <w:t>exposure</w:t>
      </w:r>
      <w:r>
        <w:rPr>
          <w:spacing w:val="-3"/>
          <w:sz w:val="22"/>
        </w:rPr>
        <w:t> </w:t>
      </w:r>
      <w:r>
        <w:rPr>
          <w:sz w:val="22"/>
        </w:rPr>
        <w:t>to</w:t>
      </w:r>
      <w:r>
        <w:rPr>
          <w:spacing w:val="-2"/>
          <w:sz w:val="22"/>
        </w:rPr>
        <w:t> </w:t>
      </w:r>
      <w:r>
        <w:rPr>
          <w:sz w:val="22"/>
        </w:rPr>
        <w:t>the</w:t>
      </w:r>
      <w:r>
        <w:rPr>
          <w:spacing w:val="-2"/>
          <w:sz w:val="22"/>
        </w:rPr>
        <w:t> </w:t>
      </w:r>
      <w:r>
        <w:rPr>
          <w:sz w:val="22"/>
        </w:rPr>
        <w:t>same</w:t>
      </w:r>
      <w:r>
        <w:rPr>
          <w:spacing w:val="-1"/>
          <w:sz w:val="22"/>
        </w:rPr>
        <w:t> </w:t>
      </w:r>
      <w:r>
        <w:rPr>
          <w:spacing w:val="-2"/>
          <w:sz w:val="22"/>
        </w:rPr>
        <w:t>individuals.</w:t>
      </w:r>
    </w:p>
    <w:p>
      <w:pPr>
        <w:pStyle w:val="ListParagraph"/>
        <w:numPr>
          <w:ilvl w:val="1"/>
          <w:numId w:val="146"/>
        </w:numPr>
        <w:tabs>
          <w:tab w:pos="395" w:val="left" w:leader="none"/>
        </w:tabs>
        <w:spacing w:line="240" w:lineRule="auto" w:before="8" w:after="0"/>
        <w:ind w:left="394" w:right="0" w:hanging="282"/>
        <w:jc w:val="left"/>
        <w:rPr>
          <w:sz w:val="22"/>
        </w:rPr>
      </w:pPr>
      <w:r>
        <w:rPr>
          <w:sz w:val="22"/>
        </w:rPr>
        <w:t>It</w:t>
      </w:r>
      <w:r>
        <w:rPr>
          <w:spacing w:val="-5"/>
          <w:sz w:val="22"/>
        </w:rPr>
        <w:t> </w:t>
      </w:r>
      <w:r>
        <w:rPr>
          <w:sz w:val="22"/>
        </w:rPr>
        <w:t>does</w:t>
      </w:r>
      <w:r>
        <w:rPr>
          <w:spacing w:val="-3"/>
          <w:sz w:val="22"/>
        </w:rPr>
        <w:t> </w:t>
      </w:r>
      <w:r>
        <w:rPr>
          <w:sz w:val="22"/>
        </w:rPr>
        <w:t>not</w:t>
      </w:r>
      <w:r>
        <w:rPr>
          <w:spacing w:val="-4"/>
          <w:sz w:val="22"/>
        </w:rPr>
        <w:t> </w:t>
      </w:r>
      <w:r>
        <w:rPr>
          <w:sz w:val="22"/>
        </w:rPr>
        <w:t>provide</w:t>
      </w:r>
      <w:r>
        <w:rPr>
          <w:spacing w:val="-3"/>
          <w:sz w:val="22"/>
        </w:rPr>
        <w:t> </w:t>
      </w:r>
      <w:r>
        <w:rPr>
          <w:sz w:val="22"/>
        </w:rPr>
        <w:t>reliable</w:t>
      </w:r>
      <w:r>
        <w:rPr>
          <w:spacing w:val="-3"/>
          <w:sz w:val="22"/>
        </w:rPr>
        <w:t> </w:t>
      </w:r>
      <w:r>
        <w:rPr>
          <w:sz w:val="22"/>
        </w:rPr>
        <w:t>evidence</w:t>
      </w:r>
      <w:r>
        <w:rPr>
          <w:spacing w:val="-3"/>
          <w:sz w:val="22"/>
        </w:rPr>
        <w:t> </w:t>
      </w:r>
      <w:r>
        <w:rPr>
          <w:sz w:val="22"/>
        </w:rPr>
        <w:t>about</w:t>
      </w:r>
      <w:r>
        <w:rPr>
          <w:spacing w:val="-4"/>
          <w:sz w:val="22"/>
        </w:rPr>
        <w:t> </w:t>
      </w:r>
      <w:r>
        <w:rPr>
          <w:sz w:val="22"/>
        </w:rPr>
        <w:t>the</w:t>
      </w:r>
      <w:r>
        <w:rPr>
          <w:spacing w:val="-2"/>
          <w:sz w:val="22"/>
        </w:rPr>
        <w:t> </w:t>
      </w:r>
      <w:r>
        <w:rPr>
          <w:sz w:val="22"/>
        </w:rPr>
        <w:t>behavior</w:t>
      </w:r>
      <w:r>
        <w:rPr>
          <w:spacing w:val="-4"/>
          <w:sz w:val="22"/>
        </w:rPr>
        <w:t> </w:t>
      </w:r>
      <w:r>
        <w:rPr>
          <w:sz w:val="22"/>
        </w:rPr>
        <w:t>of</w:t>
      </w:r>
      <w:r>
        <w:rPr>
          <w:spacing w:val="-3"/>
          <w:sz w:val="22"/>
        </w:rPr>
        <w:t> </w:t>
      </w:r>
      <w:r>
        <w:rPr>
          <w:sz w:val="22"/>
        </w:rPr>
        <w:t>free</w:t>
      </w:r>
      <w:r>
        <w:rPr>
          <w:spacing w:val="-3"/>
          <w:sz w:val="22"/>
        </w:rPr>
        <w:t> </w:t>
      </w:r>
      <w:r>
        <w:rPr>
          <w:sz w:val="22"/>
        </w:rPr>
        <w:t>ranging</w:t>
      </w:r>
      <w:r>
        <w:rPr>
          <w:spacing w:val="-2"/>
          <w:sz w:val="22"/>
        </w:rPr>
        <w:t> fish.</w:t>
      </w:r>
    </w:p>
    <w:p>
      <w:pPr>
        <w:spacing w:after="0" w:line="240" w:lineRule="auto"/>
        <w:jc w:val="left"/>
        <w:rPr>
          <w:sz w:val="22"/>
        </w:rPr>
        <w:sectPr>
          <w:headerReference w:type="default" r:id="rId423"/>
          <w:footerReference w:type="default" r:id="rId424"/>
          <w:pgSz w:w="11910" w:h="16840"/>
          <w:pgMar w:header="734" w:footer="890" w:top="1620" w:bottom="1080" w:left="1020" w:right="900"/>
        </w:sectPr>
      </w:pPr>
    </w:p>
    <w:p>
      <w:pPr>
        <w:pStyle w:val="BodyText"/>
        <w:spacing w:line="249" w:lineRule="auto" w:before="145"/>
        <w:ind w:right="241"/>
      </w:pPr>
      <w:bookmarkStart w:name="Passage 208" w:id="415"/>
      <w:bookmarkEnd w:id="415"/>
      <w:r>
        <w:rPr/>
      </w:r>
      <w:bookmarkStart w:name="_bookmark207" w:id="416"/>
      <w:bookmarkEnd w:id="416"/>
      <w:r>
        <w:rPr/>
      </w:r>
      <w:r>
        <w:rPr>
          <w:i/>
        </w:rPr>
        <w:t>Hard Times</w:t>
      </w:r>
      <w:r>
        <w:rPr/>
        <w:t>, Charles Dickens’</w:t>
      </w:r>
      <w:r>
        <w:rPr>
          <w:spacing w:val="-2"/>
        </w:rPr>
        <w:t> </w:t>
      </w:r>
      <w:r>
        <w:rPr/>
        <w:t>shortest novel, was written and published in 1854. Despite the sensational success of its two immediate predecessors, David Copperfield and Bleak House, and its immediate successors, Little Dorritt and</w:t>
      </w:r>
      <w:r>
        <w:rPr>
          <w:spacing w:val="-8"/>
        </w:rPr>
        <w:t> </w:t>
      </w:r>
      <w:r>
        <w:rPr/>
        <w:t>A</w:t>
      </w:r>
      <w:r>
        <w:rPr>
          <w:spacing w:val="-13"/>
        </w:rPr>
        <w:t> </w:t>
      </w:r>
      <w:r>
        <w:rPr/>
        <w:t>Tale of Two Cities, Hard Times seems to have been Dickens’</w:t>
      </w:r>
      <w:r>
        <w:rPr>
          <w:spacing w:val="-1"/>
        </w:rPr>
        <w:t> </w:t>
      </w:r>
      <w:r>
        <w:rPr/>
        <w:t>least popular novel during his own lifetime and subsequently. One critic speculated that editorial cuts imposed on the novel for serialization were responsible. However, as Jane Jacobs points out, Hard Times was serialized in Household Words, a periodical that Dickens not only founded but edited. Part of the reason for the book’s relative unpopularity may have been its despairing</w:t>
      </w:r>
      <w:r>
        <w:rPr>
          <w:spacing w:val="-4"/>
        </w:rPr>
        <w:t> </w:t>
      </w:r>
      <w:r>
        <w:rPr/>
        <w:t>message,</w:t>
      </w:r>
      <w:r>
        <w:rPr>
          <w:spacing w:val="-3"/>
        </w:rPr>
        <w:t> </w:t>
      </w:r>
      <w:r>
        <w:rPr/>
        <w:t>its</w:t>
      </w:r>
      <w:r>
        <w:rPr>
          <w:spacing w:val="-4"/>
        </w:rPr>
        <w:t> </w:t>
      </w:r>
      <w:r>
        <w:rPr/>
        <w:t>depiction</w:t>
      </w:r>
      <w:r>
        <w:rPr>
          <w:spacing w:val="-4"/>
        </w:rPr>
        <w:t> </w:t>
      </w:r>
      <w:r>
        <w:rPr/>
        <w:t>of</w:t>
      </w:r>
      <w:r>
        <w:rPr>
          <w:spacing w:val="-4"/>
        </w:rPr>
        <w:t> </w:t>
      </w:r>
      <w:r>
        <w:rPr/>
        <w:t>pervasive</w:t>
      </w:r>
      <w:r>
        <w:rPr>
          <w:spacing w:val="-4"/>
        </w:rPr>
        <w:t> </w:t>
      </w:r>
      <w:r>
        <w:rPr/>
        <w:t>emptiness</w:t>
      </w:r>
      <w:r>
        <w:rPr>
          <w:spacing w:val="-4"/>
        </w:rPr>
        <w:t> </w:t>
      </w:r>
      <w:r>
        <w:rPr/>
        <w:t>in</w:t>
      </w:r>
      <w:r>
        <w:rPr>
          <w:spacing w:val="-4"/>
        </w:rPr>
        <w:t> </w:t>
      </w:r>
      <w:r>
        <w:rPr/>
        <w:t>almost</w:t>
      </w:r>
      <w:r>
        <w:rPr>
          <w:spacing w:val="-4"/>
        </w:rPr>
        <w:t> </w:t>
      </w:r>
      <w:r>
        <w:rPr/>
        <w:t>everything</w:t>
      </w:r>
      <w:r>
        <w:rPr>
          <w:spacing w:val="-4"/>
        </w:rPr>
        <w:t> </w:t>
      </w:r>
      <w:r>
        <w:rPr/>
        <w:t>life</w:t>
      </w:r>
      <w:r>
        <w:rPr>
          <w:spacing w:val="-4"/>
        </w:rPr>
        <w:t> </w:t>
      </w:r>
      <w:r>
        <w:rPr/>
        <w:t>has</w:t>
      </w:r>
      <w:r>
        <w:rPr>
          <w:spacing w:val="-4"/>
        </w:rPr>
        <w:t> </w:t>
      </w:r>
      <w:r>
        <w:rPr/>
        <w:t>to</w:t>
      </w:r>
      <w:r>
        <w:rPr>
          <w:spacing w:val="-3"/>
        </w:rPr>
        <w:t> </w:t>
      </w:r>
      <w:r>
        <w:rPr/>
        <w:t>offer,</w:t>
      </w:r>
      <w:r>
        <w:rPr>
          <w:spacing w:val="-3"/>
        </w:rPr>
        <w:t> </w:t>
      </w:r>
      <w:r>
        <w:rPr/>
        <w:t>from marriage and family to success and community. Jacobs also suggests that the book’s structure may have played a role: action is slow and scant throughout, and descriptions and conversations during the first two thirds of the book are repetitious. While the book’s tone changes abruptly in the last section, when Dickens, the master storyteller, jogs his characters into life by enmeshing them</w:t>
      </w:r>
      <w:r>
        <w:rPr/>
        <w:t> in convoluted coils of plot, the reader must first endure the tedious way in which Dickens establishes the novel’s settings and characters.</w:t>
      </w:r>
    </w:p>
    <w:p>
      <w:pPr>
        <w:pStyle w:val="BodyText"/>
        <w:spacing w:before="5"/>
        <w:ind w:left="0"/>
        <w:rPr>
          <w:sz w:val="25"/>
        </w:rPr>
      </w:pPr>
    </w:p>
    <w:p>
      <w:pPr>
        <w:pStyle w:val="ListParagraph"/>
        <w:numPr>
          <w:ilvl w:val="2"/>
          <w:numId w:val="146"/>
        </w:numPr>
        <w:tabs>
          <w:tab w:pos="355" w:val="left" w:leader="none"/>
        </w:tabs>
        <w:spacing w:line="248" w:lineRule="exact" w:before="0" w:after="0"/>
        <w:ind w:left="354" w:right="0" w:hanging="242"/>
        <w:jc w:val="left"/>
        <w:rPr>
          <w:sz w:val="22"/>
        </w:rPr>
      </w:pPr>
      <w:r>
        <w:rPr>
          <w:sz w:val="22"/>
        </w:rPr>
        <w:t>The</w:t>
      </w:r>
      <w:r>
        <w:rPr>
          <w:spacing w:val="-2"/>
          <w:sz w:val="22"/>
        </w:rPr>
        <w:t> </w:t>
      </w:r>
      <w:r>
        <w:rPr>
          <w:sz w:val="22"/>
        </w:rPr>
        <w:t>passage</w:t>
      </w:r>
      <w:r>
        <w:rPr>
          <w:spacing w:val="-3"/>
          <w:sz w:val="22"/>
        </w:rPr>
        <w:t> </w:t>
      </w:r>
      <w:r>
        <w:rPr>
          <w:sz w:val="22"/>
        </w:rPr>
        <w:t>suggests</w:t>
      </w:r>
      <w:r>
        <w:rPr>
          <w:spacing w:val="-2"/>
          <w:sz w:val="22"/>
        </w:rPr>
        <w:t> </w:t>
      </w: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1"/>
          <w:sz w:val="22"/>
        </w:rPr>
        <w:t> </w:t>
      </w:r>
      <w:r>
        <w:rPr>
          <w:sz w:val="22"/>
        </w:rPr>
        <w:t>about</w:t>
      </w:r>
      <w:r>
        <w:rPr>
          <w:spacing w:val="-3"/>
          <w:sz w:val="22"/>
        </w:rPr>
        <w:t> </w:t>
      </w:r>
      <w:r>
        <w:rPr>
          <w:sz w:val="22"/>
        </w:rPr>
        <w:t>the</w:t>
      </w:r>
      <w:r>
        <w:rPr>
          <w:spacing w:val="-2"/>
          <w:sz w:val="22"/>
        </w:rPr>
        <w:t> </w:t>
      </w:r>
      <w:r>
        <w:rPr>
          <w:sz w:val="22"/>
        </w:rPr>
        <w:t>last</w:t>
      </w:r>
      <w:r>
        <w:rPr>
          <w:spacing w:val="-2"/>
          <w:sz w:val="22"/>
        </w:rPr>
        <w:t> </w:t>
      </w:r>
      <w:r>
        <w:rPr>
          <w:sz w:val="22"/>
        </w:rPr>
        <w:t>section</w:t>
      </w:r>
      <w:r>
        <w:rPr>
          <w:spacing w:val="-2"/>
          <w:sz w:val="22"/>
        </w:rPr>
        <w:t> </w:t>
      </w:r>
      <w:r>
        <w:rPr>
          <w:sz w:val="22"/>
        </w:rPr>
        <w:t>of</w:t>
      </w:r>
      <w:r>
        <w:rPr>
          <w:spacing w:val="-1"/>
          <w:sz w:val="22"/>
        </w:rPr>
        <w:t> </w:t>
      </w:r>
      <w:r>
        <w:rPr>
          <w:i/>
          <w:sz w:val="22"/>
        </w:rPr>
        <w:t>Hard</w:t>
      </w:r>
      <w:r>
        <w:rPr>
          <w:i/>
          <w:spacing w:val="-5"/>
          <w:sz w:val="22"/>
        </w:rPr>
        <w:t> </w:t>
      </w:r>
      <w:r>
        <w:rPr>
          <w:i/>
          <w:spacing w:val="-2"/>
          <w:sz w:val="22"/>
        </w:rPr>
        <w:t>Times</w:t>
      </w:r>
      <w:r>
        <w:rPr>
          <w:spacing w:val="-2"/>
          <w:sz w:val="22"/>
        </w:rPr>
        <w:t>?</w:t>
      </w:r>
    </w:p>
    <w:p>
      <w:pPr>
        <w:pStyle w:val="ListParagraph"/>
        <w:numPr>
          <w:ilvl w:val="3"/>
          <w:numId w:val="146"/>
        </w:numPr>
        <w:tabs>
          <w:tab w:pos="379" w:val="left" w:leader="none"/>
        </w:tabs>
        <w:spacing w:line="248" w:lineRule="exact" w:before="0" w:after="0"/>
        <w:ind w:left="378" w:right="0" w:hanging="266"/>
        <w:jc w:val="left"/>
        <w:rPr>
          <w:sz w:val="22"/>
        </w:rPr>
      </w:pPr>
      <w:r>
        <w:rPr>
          <w:sz w:val="22"/>
        </w:rPr>
        <w:t>The</w:t>
      </w:r>
      <w:r>
        <w:rPr>
          <w:spacing w:val="-5"/>
          <w:sz w:val="22"/>
        </w:rPr>
        <w:t> </w:t>
      </w:r>
      <w:r>
        <w:rPr>
          <w:sz w:val="22"/>
        </w:rPr>
        <w:t>last</w:t>
      </w:r>
      <w:r>
        <w:rPr>
          <w:spacing w:val="-2"/>
          <w:sz w:val="22"/>
        </w:rPr>
        <w:t> </w:t>
      </w:r>
      <w:r>
        <w:rPr>
          <w:sz w:val="22"/>
        </w:rPr>
        <w:t>section</w:t>
      </w:r>
      <w:r>
        <w:rPr>
          <w:spacing w:val="-3"/>
          <w:sz w:val="22"/>
        </w:rPr>
        <w:t> </w:t>
      </w:r>
      <w:r>
        <w:rPr>
          <w:sz w:val="22"/>
        </w:rPr>
        <w:t>compares</w:t>
      </w:r>
      <w:r>
        <w:rPr>
          <w:spacing w:val="-2"/>
          <w:sz w:val="22"/>
        </w:rPr>
        <w:t> </w:t>
      </w:r>
      <w:r>
        <w:rPr>
          <w:sz w:val="22"/>
        </w:rPr>
        <w:t>unfavorably</w:t>
      </w:r>
      <w:r>
        <w:rPr>
          <w:spacing w:val="-3"/>
          <w:sz w:val="22"/>
        </w:rPr>
        <w:t> </w:t>
      </w:r>
      <w:r>
        <w:rPr>
          <w:sz w:val="22"/>
        </w:rPr>
        <w:t>with</w:t>
      </w:r>
      <w:r>
        <w:rPr>
          <w:spacing w:val="-3"/>
          <w:sz w:val="22"/>
        </w:rPr>
        <w:t> </w:t>
      </w:r>
      <w:r>
        <w:rPr>
          <w:sz w:val="22"/>
        </w:rPr>
        <w:t>the</w:t>
      </w:r>
      <w:r>
        <w:rPr>
          <w:spacing w:val="-2"/>
          <w:sz w:val="22"/>
        </w:rPr>
        <w:t> </w:t>
      </w:r>
      <w:r>
        <w:rPr>
          <w:sz w:val="22"/>
        </w:rPr>
        <w:t>first</w:t>
      </w:r>
      <w:r>
        <w:rPr>
          <w:spacing w:val="-2"/>
          <w:sz w:val="22"/>
        </w:rPr>
        <w:t> </w:t>
      </w:r>
      <w:r>
        <w:rPr>
          <w:sz w:val="22"/>
        </w:rPr>
        <w:t>part</w:t>
      </w:r>
      <w:r>
        <w:rPr>
          <w:spacing w:val="-3"/>
          <w:sz w:val="22"/>
        </w:rPr>
        <w:t> </w:t>
      </w:r>
      <w:r>
        <w:rPr>
          <w:sz w:val="22"/>
        </w:rPr>
        <w:t>of</w:t>
      </w:r>
      <w:r>
        <w:rPr>
          <w:spacing w:val="-3"/>
          <w:sz w:val="22"/>
        </w:rPr>
        <w:t> </w:t>
      </w:r>
      <w:r>
        <w:rPr>
          <w:sz w:val="22"/>
        </w:rPr>
        <w:t>the</w:t>
      </w:r>
      <w:r>
        <w:rPr>
          <w:spacing w:val="-2"/>
          <w:sz w:val="22"/>
        </w:rPr>
        <w:t> </w:t>
      </w:r>
      <w:r>
        <w:rPr>
          <w:sz w:val="22"/>
        </w:rPr>
        <w:t>book</w:t>
      </w:r>
      <w:r>
        <w:rPr>
          <w:spacing w:val="-3"/>
          <w:sz w:val="22"/>
        </w:rPr>
        <w:t> </w:t>
      </w:r>
      <w:r>
        <w:rPr>
          <w:sz w:val="22"/>
        </w:rPr>
        <w:t>in</w:t>
      </w:r>
      <w:r>
        <w:rPr>
          <w:spacing w:val="-3"/>
          <w:sz w:val="22"/>
        </w:rPr>
        <w:t> </w:t>
      </w:r>
      <w:r>
        <w:rPr>
          <w:sz w:val="22"/>
        </w:rPr>
        <w:t>terms</w:t>
      </w:r>
      <w:r>
        <w:rPr>
          <w:spacing w:val="-2"/>
          <w:sz w:val="22"/>
        </w:rPr>
        <w:t> </w:t>
      </w:r>
      <w:r>
        <w:rPr>
          <w:sz w:val="22"/>
        </w:rPr>
        <w:t>of</w:t>
      </w:r>
      <w:r>
        <w:rPr>
          <w:spacing w:val="-3"/>
          <w:sz w:val="22"/>
        </w:rPr>
        <w:t> </w:t>
      </w:r>
      <w:r>
        <w:rPr>
          <w:sz w:val="22"/>
        </w:rPr>
        <w:t>literary</w:t>
      </w:r>
      <w:r>
        <w:rPr>
          <w:spacing w:val="-2"/>
          <w:sz w:val="22"/>
        </w:rPr>
        <w:t> quality.</w:t>
      </w:r>
    </w:p>
    <w:p>
      <w:pPr>
        <w:pStyle w:val="ListParagraph"/>
        <w:numPr>
          <w:ilvl w:val="3"/>
          <w:numId w:val="146"/>
        </w:numPr>
        <w:tabs>
          <w:tab w:pos="383" w:val="left" w:leader="none"/>
        </w:tabs>
        <w:spacing w:line="247" w:lineRule="auto" w:before="7" w:after="0"/>
        <w:ind w:left="113" w:right="366" w:firstLine="0"/>
        <w:jc w:val="left"/>
        <w:rPr>
          <w:sz w:val="22"/>
        </w:rPr>
      </w:pPr>
      <w:r>
        <w:rPr>
          <w:sz w:val="22"/>
        </w:rPr>
        <w:t>In</w:t>
      </w:r>
      <w:r>
        <w:rPr>
          <w:spacing w:val="-2"/>
          <w:sz w:val="22"/>
        </w:rPr>
        <w:t> </w:t>
      </w:r>
      <w:r>
        <w:rPr>
          <w:sz w:val="22"/>
        </w:rPr>
        <w:t>the</w:t>
      </w:r>
      <w:r>
        <w:rPr>
          <w:spacing w:val="-2"/>
          <w:sz w:val="22"/>
        </w:rPr>
        <w:t> </w:t>
      </w:r>
      <w:r>
        <w:rPr>
          <w:sz w:val="22"/>
        </w:rPr>
        <w:t>last</w:t>
      </w:r>
      <w:r>
        <w:rPr>
          <w:spacing w:val="-3"/>
          <w:sz w:val="22"/>
        </w:rPr>
        <w:t> </w:t>
      </w:r>
      <w:r>
        <w:rPr>
          <w:sz w:val="22"/>
        </w:rPr>
        <w:t>section</w:t>
      </w:r>
      <w:r>
        <w:rPr>
          <w:spacing w:val="-2"/>
          <w:sz w:val="22"/>
        </w:rPr>
        <w:t> </w:t>
      </w:r>
      <w:r>
        <w:rPr>
          <w:sz w:val="22"/>
        </w:rPr>
        <w:t>the</w:t>
      </w:r>
      <w:r>
        <w:rPr>
          <w:spacing w:val="-2"/>
          <w:sz w:val="22"/>
        </w:rPr>
        <w:t> </w:t>
      </w:r>
      <w:r>
        <w:rPr>
          <w:sz w:val="22"/>
        </w:rPr>
        <w:t>settings</w:t>
      </w:r>
      <w:r>
        <w:rPr>
          <w:spacing w:val="-2"/>
          <w:sz w:val="22"/>
        </w:rPr>
        <w:t> </w:t>
      </w:r>
      <w:r>
        <w:rPr>
          <w:sz w:val="22"/>
        </w:rPr>
        <w:t>are</w:t>
      </w:r>
      <w:r>
        <w:rPr>
          <w:spacing w:val="-3"/>
          <w:sz w:val="22"/>
        </w:rPr>
        <w:t> </w:t>
      </w:r>
      <w:r>
        <w:rPr>
          <w:sz w:val="22"/>
        </w:rPr>
        <w:t>presented</w:t>
      </w:r>
      <w:r>
        <w:rPr>
          <w:spacing w:val="-3"/>
          <w:sz w:val="22"/>
        </w:rPr>
        <w:t> </w:t>
      </w:r>
      <w:r>
        <w:rPr>
          <w:sz w:val="22"/>
        </w:rPr>
        <w:t>in</w:t>
      </w:r>
      <w:r>
        <w:rPr>
          <w:spacing w:val="-3"/>
          <w:sz w:val="22"/>
        </w:rPr>
        <w:t> </w:t>
      </w:r>
      <w:r>
        <w:rPr>
          <w:sz w:val="22"/>
        </w:rPr>
        <w:t>a</w:t>
      </w:r>
      <w:r>
        <w:rPr>
          <w:spacing w:val="-3"/>
          <w:sz w:val="22"/>
        </w:rPr>
        <w:t> </w:t>
      </w:r>
      <w:r>
        <w:rPr>
          <w:sz w:val="22"/>
        </w:rPr>
        <w:t>more</w:t>
      </w:r>
      <w:r>
        <w:rPr>
          <w:spacing w:val="-2"/>
          <w:sz w:val="22"/>
        </w:rPr>
        <w:t> </w:t>
      </w:r>
      <w:r>
        <w:rPr>
          <w:sz w:val="22"/>
        </w:rPr>
        <w:t>tedious</w:t>
      </w:r>
      <w:r>
        <w:rPr>
          <w:spacing w:val="-2"/>
          <w:sz w:val="22"/>
        </w:rPr>
        <w:t> </w:t>
      </w:r>
      <w:r>
        <w:rPr>
          <w:sz w:val="22"/>
        </w:rPr>
        <w:t>fashion</w:t>
      </w:r>
      <w:r>
        <w:rPr>
          <w:spacing w:val="-2"/>
          <w:sz w:val="22"/>
        </w:rPr>
        <w:t> </w:t>
      </w:r>
      <w:r>
        <w:rPr>
          <w:sz w:val="22"/>
        </w:rPr>
        <w:t>than</w:t>
      </w:r>
      <w:r>
        <w:rPr>
          <w:spacing w:val="-2"/>
          <w:sz w:val="22"/>
        </w:rPr>
        <w:t> </w:t>
      </w:r>
      <w:r>
        <w:rPr>
          <w:sz w:val="22"/>
        </w:rPr>
        <w:t>is</w:t>
      </w:r>
      <w:r>
        <w:rPr>
          <w:spacing w:val="-3"/>
          <w:sz w:val="22"/>
        </w:rPr>
        <w:t> </w:t>
      </w:r>
      <w:r>
        <w:rPr>
          <w:sz w:val="22"/>
        </w:rPr>
        <w:t>the</w:t>
      </w:r>
      <w:r>
        <w:rPr>
          <w:spacing w:val="-2"/>
          <w:sz w:val="22"/>
        </w:rPr>
        <w:t> </w:t>
      </w:r>
      <w:r>
        <w:rPr>
          <w:sz w:val="22"/>
        </w:rPr>
        <w:t>case</w:t>
      </w:r>
      <w:r>
        <w:rPr>
          <w:spacing w:val="-2"/>
          <w:sz w:val="22"/>
        </w:rPr>
        <w:t> </w:t>
      </w:r>
      <w:r>
        <w:rPr>
          <w:sz w:val="22"/>
        </w:rPr>
        <w:t>in</w:t>
      </w:r>
      <w:r>
        <w:rPr>
          <w:spacing w:val="-3"/>
          <w:sz w:val="22"/>
        </w:rPr>
        <w:t> </w:t>
      </w:r>
      <w:r>
        <w:rPr>
          <w:sz w:val="22"/>
        </w:rPr>
        <w:t>other Dickens’ works mentioned in the passage.</w:t>
      </w:r>
    </w:p>
    <w:p>
      <w:pPr>
        <w:pStyle w:val="ListParagraph"/>
        <w:numPr>
          <w:ilvl w:val="3"/>
          <w:numId w:val="146"/>
        </w:numPr>
        <w:tabs>
          <w:tab w:pos="395" w:val="left" w:leader="none"/>
        </w:tabs>
        <w:spacing w:line="247" w:lineRule="auto" w:before="0" w:after="0"/>
        <w:ind w:left="113" w:right="428" w:firstLine="0"/>
        <w:jc w:val="left"/>
        <w:rPr>
          <w:sz w:val="22"/>
        </w:rPr>
      </w:pPr>
      <w:r>
        <w:rPr>
          <w:sz w:val="22"/>
        </w:rPr>
        <w:t>In</w:t>
      </w:r>
      <w:r>
        <w:rPr>
          <w:spacing w:val="-2"/>
          <w:sz w:val="22"/>
        </w:rPr>
        <w:t> </w:t>
      </w:r>
      <w:r>
        <w:rPr>
          <w:sz w:val="22"/>
        </w:rPr>
        <w:t>the</w:t>
      </w:r>
      <w:r>
        <w:rPr>
          <w:spacing w:val="-2"/>
          <w:sz w:val="22"/>
        </w:rPr>
        <w:t> </w:t>
      </w:r>
      <w:r>
        <w:rPr>
          <w:sz w:val="22"/>
        </w:rPr>
        <w:t>last</w:t>
      </w:r>
      <w:r>
        <w:rPr>
          <w:spacing w:val="-3"/>
          <w:sz w:val="22"/>
        </w:rPr>
        <w:t> </w:t>
      </w:r>
      <w:r>
        <w:rPr>
          <w:sz w:val="22"/>
        </w:rPr>
        <w:t>section</w:t>
      </w:r>
      <w:r>
        <w:rPr>
          <w:spacing w:val="-2"/>
          <w:sz w:val="22"/>
        </w:rPr>
        <w:t> </w:t>
      </w:r>
      <w:r>
        <w:rPr>
          <w:sz w:val="22"/>
        </w:rPr>
        <w:t>the</w:t>
      </w:r>
      <w:r>
        <w:rPr>
          <w:spacing w:val="-2"/>
          <w:sz w:val="22"/>
        </w:rPr>
        <w:t> </w:t>
      </w:r>
      <w:r>
        <w:rPr>
          <w:sz w:val="22"/>
        </w:rPr>
        <w:t>characters</w:t>
      </w:r>
      <w:r>
        <w:rPr>
          <w:spacing w:val="-2"/>
          <w:sz w:val="22"/>
        </w:rPr>
        <w:t> </w:t>
      </w:r>
      <w:r>
        <w:rPr>
          <w:sz w:val="22"/>
        </w:rPr>
        <w:t>tend</w:t>
      </w:r>
      <w:r>
        <w:rPr>
          <w:spacing w:val="-2"/>
          <w:sz w:val="22"/>
        </w:rPr>
        <w:t> </w:t>
      </w:r>
      <w:r>
        <w:rPr>
          <w:sz w:val="22"/>
        </w:rPr>
        <w:t>to</w:t>
      </w:r>
      <w:r>
        <w:rPr>
          <w:spacing w:val="-2"/>
          <w:sz w:val="22"/>
        </w:rPr>
        <w:t> </w:t>
      </w:r>
      <w:r>
        <w:rPr>
          <w:sz w:val="22"/>
        </w:rPr>
        <w:t>be</w:t>
      </w:r>
      <w:r>
        <w:rPr>
          <w:spacing w:val="-3"/>
          <w:sz w:val="22"/>
        </w:rPr>
        <w:t> </w:t>
      </w:r>
      <w:r>
        <w:rPr>
          <w:sz w:val="22"/>
        </w:rPr>
        <w:t>more</w:t>
      </w:r>
      <w:r>
        <w:rPr>
          <w:spacing w:val="-2"/>
          <w:sz w:val="22"/>
        </w:rPr>
        <w:t> </w:t>
      </w:r>
      <w:r>
        <w:rPr>
          <w:sz w:val="22"/>
        </w:rPr>
        <w:t>optimistic</w:t>
      </w:r>
      <w:r>
        <w:rPr>
          <w:spacing w:val="-3"/>
          <w:sz w:val="22"/>
        </w:rPr>
        <w:t> </w:t>
      </w:r>
      <w:r>
        <w:rPr>
          <w:sz w:val="22"/>
        </w:rPr>
        <w:t>than</w:t>
      </w:r>
      <w:r>
        <w:rPr>
          <w:spacing w:val="-2"/>
          <w:sz w:val="22"/>
        </w:rPr>
        <w:t> </w:t>
      </w:r>
      <w:r>
        <w:rPr>
          <w:sz w:val="22"/>
        </w:rPr>
        <w:t>they</w:t>
      </w:r>
      <w:r>
        <w:rPr>
          <w:spacing w:val="-2"/>
          <w:sz w:val="22"/>
        </w:rPr>
        <w:t> </w:t>
      </w:r>
      <w:r>
        <w:rPr>
          <w:sz w:val="22"/>
        </w:rPr>
        <w:t>are</w:t>
      </w:r>
      <w:r>
        <w:rPr>
          <w:spacing w:val="-3"/>
          <w:sz w:val="22"/>
        </w:rPr>
        <w:t> </w:t>
      </w:r>
      <w:r>
        <w:rPr>
          <w:sz w:val="22"/>
        </w:rPr>
        <w:t>in</w:t>
      </w:r>
      <w:r>
        <w:rPr>
          <w:spacing w:val="-3"/>
          <w:sz w:val="22"/>
        </w:rPr>
        <w:t> </w:t>
      </w:r>
      <w:r>
        <w:rPr>
          <w:sz w:val="22"/>
        </w:rPr>
        <w:t>the</w:t>
      </w:r>
      <w:r>
        <w:rPr>
          <w:spacing w:val="-2"/>
          <w:sz w:val="22"/>
        </w:rPr>
        <w:t> </w:t>
      </w:r>
      <w:r>
        <w:rPr>
          <w:sz w:val="22"/>
        </w:rPr>
        <w:t>first</w:t>
      </w:r>
      <w:r>
        <w:rPr>
          <w:spacing w:val="-2"/>
          <w:sz w:val="22"/>
        </w:rPr>
        <w:t> </w:t>
      </w:r>
      <w:r>
        <w:rPr>
          <w:sz w:val="22"/>
        </w:rPr>
        <w:t>part</w:t>
      </w:r>
      <w:r>
        <w:rPr>
          <w:spacing w:val="-3"/>
          <w:sz w:val="22"/>
        </w:rPr>
        <w:t> </w:t>
      </w:r>
      <w:r>
        <w:rPr>
          <w:sz w:val="22"/>
        </w:rPr>
        <w:t>of</w:t>
      </w:r>
      <w:r>
        <w:rPr>
          <w:spacing w:val="-3"/>
          <w:sz w:val="22"/>
        </w:rPr>
        <w:t> </w:t>
      </w:r>
      <w:r>
        <w:rPr>
          <w:sz w:val="22"/>
        </w:rPr>
        <w:t>the book D. The last section is atypical of Dickens’ general storytelling style.</w:t>
      </w:r>
    </w:p>
    <w:p>
      <w:pPr>
        <w:pStyle w:val="BodyText"/>
        <w:spacing w:line="252" w:lineRule="exact"/>
      </w:pPr>
      <w:r>
        <w:rPr/>
        <w:t>E.</w:t>
      </w:r>
      <w:r>
        <w:rPr>
          <w:spacing w:val="-6"/>
        </w:rPr>
        <w:t> </w:t>
      </w:r>
      <w:r>
        <w:rPr/>
        <w:t>The</w:t>
      </w:r>
      <w:r>
        <w:rPr>
          <w:spacing w:val="-1"/>
        </w:rPr>
        <w:t> </w:t>
      </w:r>
      <w:r>
        <w:rPr/>
        <w:t>last</w:t>
      </w:r>
      <w:r>
        <w:rPr>
          <w:spacing w:val="-3"/>
        </w:rPr>
        <w:t> </w:t>
      </w:r>
      <w:r>
        <w:rPr/>
        <w:t>section</w:t>
      </w:r>
      <w:r>
        <w:rPr>
          <w:spacing w:val="-1"/>
        </w:rPr>
        <w:t> </w:t>
      </w:r>
      <w:r>
        <w:rPr/>
        <w:t>would</w:t>
      </w:r>
      <w:r>
        <w:rPr>
          <w:spacing w:val="-2"/>
        </w:rPr>
        <w:t> </w:t>
      </w:r>
      <w:r>
        <w:rPr/>
        <w:t>be</w:t>
      </w:r>
      <w:r>
        <w:rPr>
          <w:spacing w:val="-3"/>
        </w:rPr>
        <w:t> </w:t>
      </w:r>
      <w:r>
        <w:rPr/>
        <w:t>more</w:t>
      </w:r>
      <w:r>
        <w:rPr>
          <w:spacing w:val="-1"/>
        </w:rPr>
        <w:t> </w:t>
      </w:r>
      <w:r>
        <w:rPr/>
        <w:t>likely</w:t>
      </w:r>
      <w:r>
        <w:rPr>
          <w:spacing w:val="-2"/>
        </w:rPr>
        <w:t> </w:t>
      </w:r>
      <w:r>
        <w:rPr/>
        <w:t>to</w:t>
      </w:r>
      <w:r>
        <w:rPr>
          <w:spacing w:val="-2"/>
        </w:rPr>
        <w:t> </w:t>
      </w:r>
      <w:r>
        <w:rPr/>
        <w:t>appeal</w:t>
      </w:r>
      <w:r>
        <w:rPr>
          <w:spacing w:val="-2"/>
        </w:rPr>
        <w:t> </w:t>
      </w:r>
      <w:r>
        <w:rPr/>
        <w:t>to</w:t>
      </w:r>
      <w:r>
        <w:rPr>
          <w:spacing w:val="-1"/>
        </w:rPr>
        <w:t> </w:t>
      </w:r>
      <w:r>
        <w:rPr/>
        <w:t>readers</w:t>
      </w:r>
      <w:r>
        <w:rPr>
          <w:spacing w:val="-2"/>
        </w:rPr>
        <w:t> </w:t>
      </w:r>
      <w:r>
        <w:rPr/>
        <w:t>than</w:t>
      </w:r>
      <w:r>
        <w:rPr>
          <w:spacing w:val="-1"/>
        </w:rPr>
        <w:t> </w:t>
      </w:r>
      <w:r>
        <w:rPr/>
        <w:t>would</w:t>
      </w:r>
      <w:r>
        <w:rPr>
          <w:spacing w:val="-3"/>
        </w:rPr>
        <w:t> </w:t>
      </w:r>
      <w:r>
        <w:rPr/>
        <w:t>the</w:t>
      </w:r>
      <w:r>
        <w:rPr>
          <w:spacing w:val="-1"/>
        </w:rPr>
        <w:t> </w:t>
      </w:r>
      <w:r>
        <w:rPr/>
        <w:t>first</w:t>
      </w:r>
      <w:r>
        <w:rPr>
          <w:spacing w:val="-1"/>
        </w:rPr>
        <w:t> </w:t>
      </w:r>
      <w:r>
        <w:rPr/>
        <w:t>part</w:t>
      </w:r>
      <w:r>
        <w:rPr>
          <w:spacing w:val="-3"/>
        </w:rPr>
        <w:t> </w:t>
      </w:r>
      <w:r>
        <w:rPr/>
        <w:t>of</w:t>
      </w:r>
      <w:r>
        <w:rPr>
          <w:spacing w:val="-2"/>
        </w:rPr>
        <w:t> </w:t>
      </w:r>
      <w:r>
        <w:rPr/>
        <w:t>the</w:t>
      </w:r>
      <w:r>
        <w:rPr>
          <w:spacing w:val="-1"/>
        </w:rPr>
        <w:t> </w:t>
      </w:r>
      <w:r>
        <w:rPr>
          <w:spacing w:val="-2"/>
        </w:rPr>
        <w:t>book.</w:t>
      </w:r>
    </w:p>
    <w:p>
      <w:pPr>
        <w:pStyle w:val="BodyText"/>
        <w:spacing w:before="2"/>
        <w:ind w:left="0"/>
        <w:rPr>
          <w:sz w:val="23"/>
        </w:rPr>
      </w:pPr>
    </w:p>
    <w:p>
      <w:pPr>
        <w:pStyle w:val="ListParagraph"/>
        <w:numPr>
          <w:ilvl w:val="2"/>
          <w:numId w:val="146"/>
        </w:numPr>
        <w:tabs>
          <w:tab w:pos="355" w:val="left" w:leader="none"/>
        </w:tabs>
        <w:spacing w:line="247" w:lineRule="auto" w:before="0" w:after="0"/>
        <w:ind w:left="113" w:right="353" w:firstLine="0"/>
        <w:jc w:val="left"/>
        <w:rPr>
          <w:sz w:val="22"/>
        </w:rPr>
      </w:pPr>
      <w:r>
        <w:rPr>
          <w:sz w:val="22"/>
        </w:rPr>
        <w:t>The</w:t>
      </w:r>
      <w:r>
        <w:rPr>
          <w:spacing w:val="-7"/>
          <w:sz w:val="22"/>
        </w:rPr>
        <w:t> </w:t>
      </w:r>
      <w:r>
        <w:rPr>
          <w:sz w:val="22"/>
        </w:rPr>
        <w:t>author</w:t>
      </w:r>
      <w:r>
        <w:rPr>
          <w:spacing w:val="-5"/>
          <w:sz w:val="22"/>
        </w:rPr>
        <w:t> </w:t>
      </w:r>
      <w:r>
        <w:rPr>
          <w:sz w:val="22"/>
        </w:rPr>
        <w:t>of</w:t>
      </w:r>
      <w:r>
        <w:rPr>
          <w:spacing w:val="-5"/>
          <w:sz w:val="22"/>
        </w:rPr>
        <w:t> </w:t>
      </w:r>
      <w:r>
        <w:rPr>
          <w:sz w:val="22"/>
        </w:rPr>
        <w:t>the</w:t>
      </w:r>
      <w:r>
        <w:rPr>
          <w:spacing w:val="-4"/>
          <w:sz w:val="22"/>
        </w:rPr>
        <w:t> </w:t>
      </w:r>
      <w:r>
        <w:rPr>
          <w:sz w:val="22"/>
        </w:rPr>
        <w:t>passage</w:t>
      </w:r>
      <w:r>
        <w:rPr>
          <w:spacing w:val="-5"/>
          <w:sz w:val="22"/>
        </w:rPr>
        <w:t> </w:t>
      </w:r>
      <w:r>
        <w:rPr>
          <w:sz w:val="22"/>
        </w:rPr>
        <w:t>mentions</w:t>
      </w:r>
      <w:r>
        <w:rPr>
          <w:spacing w:val="-4"/>
          <w:sz w:val="22"/>
        </w:rPr>
        <w:t> </w:t>
      </w:r>
      <w:r>
        <w:rPr>
          <w:sz w:val="22"/>
        </w:rPr>
        <w:t>David</w:t>
      </w:r>
      <w:r>
        <w:rPr>
          <w:spacing w:val="-5"/>
          <w:sz w:val="22"/>
        </w:rPr>
        <w:t> </w:t>
      </w:r>
      <w:r>
        <w:rPr>
          <w:sz w:val="22"/>
        </w:rPr>
        <w:t>copperfield,</w:t>
      </w:r>
      <w:r>
        <w:rPr>
          <w:spacing w:val="-4"/>
          <w:sz w:val="22"/>
        </w:rPr>
        <w:t> </w:t>
      </w:r>
      <w:r>
        <w:rPr>
          <w:sz w:val="22"/>
        </w:rPr>
        <w:t>Bleak</w:t>
      </w:r>
      <w:r>
        <w:rPr>
          <w:spacing w:val="-4"/>
          <w:sz w:val="22"/>
        </w:rPr>
        <w:t> </w:t>
      </w:r>
      <w:r>
        <w:rPr>
          <w:sz w:val="22"/>
        </w:rPr>
        <w:t>House,</w:t>
      </w:r>
      <w:r>
        <w:rPr>
          <w:spacing w:val="-5"/>
          <w:sz w:val="22"/>
        </w:rPr>
        <w:t> </w:t>
      </w:r>
      <w:r>
        <w:rPr>
          <w:sz w:val="22"/>
        </w:rPr>
        <w:t>Little</w:t>
      </w:r>
      <w:r>
        <w:rPr>
          <w:spacing w:val="-5"/>
          <w:sz w:val="22"/>
        </w:rPr>
        <w:t> </w:t>
      </w:r>
      <w:r>
        <w:rPr>
          <w:sz w:val="22"/>
        </w:rPr>
        <w:t>Dorritt,</w:t>
      </w:r>
      <w:r>
        <w:rPr>
          <w:spacing w:val="-5"/>
          <w:sz w:val="22"/>
        </w:rPr>
        <w:t> </w:t>
      </w:r>
      <w:r>
        <w:rPr>
          <w:sz w:val="22"/>
        </w:rPr>
        <w:t>and</w:t>
      </w:r>
      <w:r>
        <w:rPr>
          <w:spacing w:val="-16"/>
          <w:sz w:val="22"/>
        </w:rPr>
        <w:t> </w:t>
      </w:r>
      <w:r>
        <w:rPr>
          <w:sz w:val="22"/>
        </w:rPr>
        <w:t>A</w:t>
      </w:r>
      <w:r>
        <w:rPr>
          <w:spacing w:val="-16"/>
          <w:sz w:val="22"/>
        </w:rPr>
        <w:t> </w:t>
      </w:r>
      <w:r>
        <w:rPr>
          <w:sz w:val="22"/>
        </w:rPr>
        <w:t>Tale</w:t>
      </w:r>
      <w:r>
        <w:rPr>
          <w:spacing w:val="-4"/>
          <w:sz w:val="22"/>
        </w:rPr>
        <w:t> </w:t>
      </w:r>
      <w:r>
        <w:rPr>
          <w:sz w:val="22"/>
        </w:rPr>
        <w:t>of Two Cities most likely in order to</w:t>
      </w:r>
    </w:p>
    <w:p>
      <w:pPr>
        <w:pStyle w:val="ListParagraph"/>
        <w:numPr>
          <w:ilvl w:val="3"/>
          <w:numId w:val="146"/>
        </w:numPr>
        <w:tabs>
          <w:tab w:pos="383" w:val="left" w:leader="none"/>
        </w:tabs>
        <w:spacing w:line="252" w:lineRule="exact" w:before="0" w:after="0"/>
        <w:ind w:left="382" w:right="0" w:hanging="270"/>
        <w:jc w:val="left"/>
        <w:rPr>
          <w:sz w:val="22"/>
        </w:rPr>
      </w:pPr>
      <w:r>
        <w:rPr>
          <w:sz w:val="22"/>
        </w:rPr>
        <w:t>provide</w:t>
      </w:r>
      <w:r>
        <w:rPr>
          <w:spacing w:val="-3"/>
          <w:sz w:val="22"/>
        </w:rPr>
        <w:t> </w:t>
      </w:r>
      <w:r>
        <w:rPr>
          <w:sz w:val="22"/>
        </w:rPr>
        <w:t>a</w:t>
      </w:r>
      <w:r>
        <w:rPr>
          <w:spacing w:val="-3"/>
          <w:sz w:val="22"/>
        </w:rPr>
        <w:t> </w:t>
      </w:r>
      <w:r>
        <w:rPr>
          <w:sz w:val="22"/>
        </w:rPr>
        <w:t>context</w:t>
      </w:r>
      <w:r>
        <w:rPr>
          <w:spacing w:val="-2"/>
          <w:sz w:val="22"/>
        </w:rPr>
        <w:t> </w:t>
      </w:r>
      <w:r>
        <w:rPr>
          <w:sz w:val="22"/>
        </w:rPr>
        <w:t>that</w:t>
      </w:r>
      <w:r>
        <w:rPr>
          <w:spacing w:val="-2"/>
          <w:sz w:val="22"/>
        </w:rPr>
        <w:t> </w:t>
      </w:r>
      <w:r>
        <w:rPr>
          <w:sz w:val="22"/>
        </w:rPr>
        <w:t>helps</w:t>
      </w:r>
      <w:r>
        <w:rPr>
          <w:spacing w:val="-3"/>
          <w:sz w:val="22"/>
        </w:rPr>
        <w:t> </w:t>
      </w:r>
      <w:r>
        <w:rPr>
          <w:sz w:val="22"/>
        </w:rPr>
        <w:t>to</w:t>
      </w:r>
      <w:r>
        <w:rPr>
          <w:spacing w:val="-2"/>
          <w:sz w:val="22"/>
        </w:rPr>
        <w:t> </w:t>
      </w:r>
      <w:r>
        <w:rPr>
          <w:sz w:val="22"/>
        </w:rPr>
        <w:t>explain</w:t>
      </w:r>
      <w:r>
        <w:rPr>
          <w:spacing w:val="-3"/>
          <w:sz w:val="22"/>
        </w:rPr>
        <w:t> </w:t>
      </w:r>
      <w:r>
        <w:rPr>
          <w:sz w:val="22"/>
        </w:rPr>
        <w:t>the</w:t>
      </w:r>
      <w:r>
        <w:rPr>
          <w:spacing w:val="-1"/>
          <w:sz w:val="22"/>
        </w:rPr>
        <w:t> </w:t>
      </w:r>
      <w:r>
        <w:rPr>
          <w:sz w:val="22"/>
        </w:rPr>
        <w:t>public</w:t>
      </w:r>
      <w:r>
        <w:rPr>
          <w:spacing w:val="-3"/>
          <w:sz w:val="22"/>
        </w:rPr>
        <w:t> </w:t>
      </w:r>
      <w:r>
        <w:rPr>
          <w:sz w:val="22"/>
        </w:rPr>
        <w:t>and</w:t>
      </w:r>
      <w:r>
        <w:rPr>
          <w:spacing w:val="-3"/>
          <w:sz w:val="22"/>
        </w:rPr>
        <w:t> </w:t>
      </w:r>
      <w:r>
        <w:rPr>
          <w:sz w:val="22"/>
        </w:rPr>
        <w:t>critical</w:t>
      </w:r>
      <w:r>
        <w:rPr>
          <w:spacing w:val="-2"/>
          <w:sz w:val="22"/>
        </w:rPr>
        <w:t> </w:t>
      </w:r>
      <w:r>
        <w:rPr>
          <w:sz w:val="22"/>
        </w:rPr>
        <w:t>reaction</w:t>
      </w:r>
      <w:r>
        <w:rPr>
          <w:spacing w:val="-2"/>
          <w:sz w:val="22"/>
        </w:rPr>
        <w:t> </w:t>
      </w:r>
      <w:r>
        <w:rPr>
          <w:sz w:val="22"/>
        </w:rPr>
        <w:t>to</w:t>
      </w:r>
      <w:r>
        <w:rPr>
          <w:spacing w:val="-2"/>
          <w:sz w:val="22"/>
        </w:rPr>
        <w:t> </w:t>
      </w:r>
      <w:r>
        <w:rPr>
          <w:sz w:val="22"/>
        </w:rPr>
        <w:t>Hard</w:t>
      </w:r>
      <w:r>
        <w:rPr>
          <w:spacing w:val="-5"/>
          <w:sz w:val="22"/>
        </w:rPr>
        <w:t> </w:t>
      </w:r>
      <w:r>
        <w:rPr>
          <w:spacing w:val="-2"/>
          <w:sz w:val="22"/>
        </w:rPr>
        <w:t>Times</w:t>
      </w:r>
    </w:p>
    <w:p>
      <w:pPr>
        <w:pStyle w:val="ListParagraph"/>
        <w:numPr>
          <w:ilvl w:val="3"/>
          <w:numId w:val="146"/>
        </w:numPr>
        <w:tabs>
          <w:tab w:pos="383" w:val="left" w:leader="none"/>
        </w:tabs>
        <w:spacing w:line="240" w:lineRule="auto" w:before="7" w:after="0"/>
        <w:ind w:left="382" w:right="0" w:hanging="270"/>
        <w:jc w:val="left"/>
        <w:rPr>
          <w:sz w:val="22"/>
        </w:rPr>
      </w:pPr>
      <w:r>
        <w:rPr>
          <w:sz w:val="22"/>
        </w:rPr>
        <w:t>present</w:t>
      </w:r>
      <w:r>
        <w:rPr>
          <w:spacing w:val="-7"/>
          <w:sz w:val="22"/>
        </w:rPr>
        <w:t> </w:t>
      </w:r>
      <w:r>
        <w:rPr>
          <w:sz w:val="22"/>
        </w:rPr>
        <w:t>examples</w:t>
      </w:r>
      <w:r>
        <w:rPr>
          <w:spacing w:val="-4"/>
          <w:sz w:val="22"/>
        </w:rPr>
        <w:t> </w:t>
      </w:r>
      <w:r>
        <w:rPr>
          <w:sz w:val="22"/>
        </w:rPr>
        <w:t>of</w:t>
      </w:r>
      <w:r>
        <w:rPr>
          <w:spacing w:val="-5"/>
          <w:sz w:val="22"/>
        </w:rPr>
        <w:t> </w:t>
      </w:r>
      <w:r>
        <w:rPr>
          <w:sz w:val="22"/>
        </w:rPr>
        <w:t>other</w:t>
      </w:r>
      <w:r>
        <w:rPr>
          <w:spacing w:val="-4"/>
          <w:sz w:val="22"/>
        </w:rPr>
        <w:t> </w:t>
      </w:r>
      <w:r>
        <w:rPr>
          <w:sz w:val="22"/>
        </w:rPr>
        <w:t>works</w:t>
      </w:r>
      <w:r>
        <w:rPr>
          <w:spacing w:val="-5"/>
          <w:sz w:val="22"/>
        </w:rPr>
        <w:t> </w:t>
      </w:r>
      <w:r>
        <w:rPr>
          <w:sz w:val="22"/>
        </w:rPr>
        <w:t>by</w:t>
      </w:r>
      <w:r>
        <w:rPr>
          <w:spacing w:val="-4"/>
          <w:sz w:val="22"/>
        </w:rPr>
        <w:t> </w:t>
      </w:r>
      <w:r>
        <w:rPr>
          <w:sz w:val="22"/>
        </w:rPr>
        <w:t>Dickens</w:t>
      </w:r>
      <w:r>
        <w:rPr>
          <w:spacing w:val="-5"/>
          <w:sz w:val="22"/>
        </w:rPr>
        <w:t> </w:t>
      </w:r>
      <w:r>
        <w:rPr>
          <w:sz w:val="22"/>
        </w:rPr>
        <w:t>that</w:t>
      </w:r>
      <w:r>
        <w:rPr>
          <w:spacing w:val="-3"/>
          <w:sz w:val="22"/>
        </w:rPr>
        <w:t> </w:t>
      </w:r>
      <w:r>
        <w:rPr>
          <w:sz w:val="22"/>
        </w:rPr>
        <w:t>were</w:t>
      </w:r>
      <w:r>
        <w:rPr>
          <w:spacing w:val="-5"/>
          <w:sz w:val="22"/>
        </w:rPr>
        <w:t> </w:t>
      </w:r>
      <w:r>
        <w:rPr>
          <w:sz w:val="22"/>
        </w:rPr>
        <w:t>not</w:t>
      </w:r>
      <w:r>
        <w:rPr>
          <w:spacing w:val="-4"/>
          <w:sz w:val="22"/>
        </w:rPr>
        <w:t> </w:t>
      </w:r>
      <w:r>
        <w:rPr>
          <w:sz w:val="22"/>
        </w:rPr>
        <w:t>initially</w:t>
      </w:r>
      <w:r>
        <w:rPr>
          <w:spacing w:val="-5"/>
          <w:sz w:val="22"/>
        </w:rPr>
        <w:t> </w:t>
      </w:r>
      <w:r>
        <w:rPr>
          <w:sz w:val="22"/>
        </w:rPr>
        <w:t>commercially</w:t>
      </w:r>
      <w:r>
        <w:rPr>
          <w:spacing w:val="-3"/>
          <w:sz w:val="22"/>
        </w:rPr>
        <w:t> </w:t>
      </w:r>
      <w:r>
        <w:rPr>
          <w:spacing w:val="-2"/>
          <w:sz w:val="22"/>
        </w:rPr>
        <w:t>successful</w:t>
      </w:r>
    </w:p>
    <w:p>
      <w:pPr>
        <w:pStyle w:val="ListParagraph"/>
        <w:numPr>
          <w:ilvl w:val="3"/>
          <w:numId w:val="146"/>
        </w:numPr>
        <w:tabs>
          <w:tab w:pos="395" w:val="left" w:leader="none"/>
        </w:tabs>
        <w:spacing w:line="240" w:lineRule="auto" w:before="7" w:after="0"/>
        <w:ind w:left="394" w:right="0" w:hanging="282"/>
        <w:jc w:val="left"/>
        <w:rPr>
          <w:sz w:val="22"/>
        </w:rPr>
      </w:pPr>
      <w:r>
        <w:rPr>
          <w:sz w:val="22"/>
        </w:rPr>
        <w:t>suggest</w:t>
      </w:r>
      <w:r>
        <w:rPr>
          <w:spacing w:val="-6"/>
          <w:sz w:val="22"/>
        </w:rPr>
        <w:t> </w:t>
      </w:r>
      <w:r>
        <w:rPr>
          <w:sz w:val="22"/>
        </w:rPr>
        <w:t>that</w:t>
      </w:r>
      <w:r>
        <w:rPr>
          <w:spacing w:val="-4"/>
          <w:sz w:val="22"/>
        </w:rPr>
        <w:t> </w:t>
      </w:r>
      <w:r>
        <w:rPr>
          <w:sz w:val="22"/>
        </w:rPr>
        <w:t>Hard</w:t>
      </w:r>
      <w:r>
        <w:rPr>
          <w:spacing w:val="-8"/>
          <w:sz w:val="22"/>
        </w:rPr>
        <w:t> </w:t>
      </w:r>
      <w:r>
        <w:rPr>
          <w:sz w:val="22"/>
        </w:rPr>
        <w:t>Times’</w:t>
      </w:r>
      <w:r>
        <w:rPr>
          <w:spacing w:val="-12"/>
          <w:sz w:val="22"/>
        </w:rPr>
        <w:t> </w:t>
      </w:r>
      <w:r>
        <w:rPr>
          <w:sz w:val="22"/>
        </w:rPr>
        <w:t>lack</w:t>
      </w:r>
      <w:r>
        <w:rPr>
          <w:spacing w:val="-5"/>
          <w:sz w:val="22"/>
        </w:rPr>
        <w:t> </w:t>
      </w:r>
      <w:r>
        <w:rPr>
          <w:sz w:val="22"/>
        </w:rPr>
        <w:t>of</w:t>
      </w:r>
      <w:r>
        <w:rPr>
          <w:spacing w:val="-5"/>
          <w:sz w:val="22"/>
        </w:rPr>
        <w:t> </w:t>
      </w:r>
      <w:r>
        <w:rPr>
          <w:sz w:val="22"/>
        </w:rPr>
        <w:t>popularity</w:t>
      </w:r>
      <w:r>
        <w:rPr>
          <w:spacing w:val="-5"/>
          <w:sz w:val="22"/>
        </w:rPr>
        <w:t> </w:t>
      </w:r>
      <w:r>
        <w:rPr>
          <w:sz w:val="22"/>
        </w:rPr>
        <w:t>was</w:t>
      </w:r>
      <w:r>
        <w:rPr>
          <w:spacing w:val="-4"/>
          <w:sz w:val="22"/>
        </w:rPr>
        <w:t> </w:t>
      </w:r>
      <w:r>
        <w:rPr>
          <w:sz w:val="22"/>
        </w:rPr>
        <w:t>an</w:t>
      </w:r>
      <w:r>
        <w:rPr>
          <w:spacing w:val="-5"/>
          <w:sz w:val="22"/>
        </w:rPr>
        <w:t> </w:t>
      </w:r>
      <w:r>
        <w:rPr>
          <w:sz w:val="22"/>
        </w:rPr>
        <w:t>anomaly</w:t>
      </w:r>
      <w:r>
        <w:rPr>
          <w:spacing w:val="-5"/>
          <w:sz w:val="22"/>
        </w:rPr>
        <w:t> </w:t>
      </w:r>
      <w:r>
        <w:rPr>
          <w:sz w:val="22"/>
        </w:rPr>
        <w:t>during</w:t>
      </w:r>
      <w:r>
        <w:rPr>
          <w:spacing w:val="-5"/>
          <w:sz w:val="22"/>
        </w:rPr>
        <w:t> </w:t>
      </w:r>
      <w:r>
        <w:rPr>
          <w:sz w:val="22"/>
        </w:rPr>
        <w:t>this</w:t>
      </w:r>
      <w:r>
        <w:rPr>
          <w:spacing w:val="-4"/>
          <w:sz w:val="22"/>
        </w:rPr>
        <w:t> </w:t>
      </w:r>
      <w:r>
        <w:rPr>
          <w:sz w:val="22"/>
        </w:rPr>
        <w:t>period</w:t>
      </w:r>
      <w:r>
        <w:rPr>
          <w:spacing w:val="-4"/>
          <w:sz w:val="22"/>
        </w:rPr>
        <w:t> </w:t>
      </w:r>
      <w:r>
        <w:rPr>
          <w:sz w:val="22"/>
        </w:rPr>
        <w:t>in</w:t>
      </w:r>
      <w:r>
        <w:rPr>
          <w:spacing w:val="-5"/>
          <w:sz w:val="22"/>
        </w:rPr>
        <w:t> </w:t>
      </w:r>
      <w:r>
        <w:rPr>
          <w:sz w:val="22"/>
        </w:rPr>
        <w:t>Dickens’</w:t>
      </w:r>
      <w:r>
        <w:rPr>
          <w:spacing w:val="-12"/>
          <w:sz w:val="22"/>
        </w:rPr>
        <w:t> </w:t>
      </w:r>
      <w:r>
        <w:rPr>
          <w:spacing w:val="-2"/>
          <w:sz w:val="22"/>
        </w:rPr>
        <w:t>career</w:t>
      </w:r>
    </w:p>
    <w:p>
      <w:pPr>
        <w:pStyle w:val="ListParagraph"/>
        <w:numPr>
          <w:ilvl w:val="3"/>
          <w:numId w:val="146"/>
        </w:numPr>
        <w:tabs>
          <w:tab w:pos="395" w:val="left" w:leader="none"/>
        </w:tabs>
        <w:spacing w:line="240" w:lineRule="auto" w:before="7" w:after="0"/>
        <w:ind w:left="394" w:right="0" w:hanging="282"/>
        <w:jc w:val="left"/>
        <w:rPr>
          <w:sz w:val="22"/>
        </w:rPr>
      </w:pPr>
      <w:r>
        <w:rPr>
          <w:sz w:val="22"/>
        </w:rPr>
        <w:t>imply</w:t>
      </w:r>
      <w:r>
        <w:rPr>
          <w:spacing w:val="-5"/>
          <w:sz w:val="22"/>
        </w:rPr>
        <w:t> </w:t>
      </w:r>
      <w:r>
        <w:rPr>
          <w:sz w:val="22"/>
        </w:rPr>
        <w:t>that</w:t>
      </w:r>
      <w:r>
        <w:rPr>
          <w:spacing w:val="-4"/>
          <w:sz w:val="22"/>
        </w:rPr>
        <w:t> </w:t>
      </w:r>
      <w:r>
        <w:rPr>
          <w:sz w:val="22"/>
        </w:rPr>
        <w:t>the</w:t>
      </w:r>
      <w:r>
        <w:rPr>
          <w:spacing w:val="-4"/>
          <w:sz w:val="22"/>
        </w:rPr>
        <w:t> </w:t>
      </w:r>
      <w:r>
        <w:rPr>
          <w:sz w:val="22"/>
        </w:rPr>
        <w:t>quality</w:t>
      </w:r>
      <w:r>
        <w:rPr>
          <w:spacing w:val="-5"/>
          <w:sz w:val="22"/>
        </w:rPr>
        <w:t> </w:t>
      </w:r>
      <w:r>
        <w:rPr>
          <w:sz w:val="22"/>
        </w:rPr>
        <w:t>of</w:t>
      </w:r>
      <w:r>
        <w:rPr>
          <w:spacing w:val="-5"/>
          <w:sz w:val="22"/>
        </w:rPr>
        <w:t> </w:t>
      </w:r>
      <w:r>
        <w:rPr>
          <w:sz w:val="22"/>
        </w:rPr>
        <w:t>Dickens’</w:t>
      </w:r>
      <w:r>
        <w:rPr>
          <w:spacing w:val="-12"/>
          <w:sz w:val="22"/>
        </w:rPr>
        <w:t> </w:t>
      </w:r>
      <w:r>
        <w:rPr>
          <w:sz w:val="22"/>
        </w:rPr>
        <w:t>writing</w:t>
      </w:r>
      <w:r>
        <w:rPr>
          <w:spacing w:val="-5"/>
          <w:sz w:val="22"/>
        </w:rPr>
        <w:t> </w:t>
      </w:r>
      <w:r>
        <w:rPr>
          <w:sz w:val="22"/>
        </w:rPr>
        <w:t>improved</w:t>
      </w:r>
      <w:r>
        <w:rPr>
          <w:spacing w:val="-5"/>
          <w:sz w:val="22"/>
        </w:rPr>
        <w:t> </w:t>
      </w:r>
      <w:r>
        <w:rPr>
          <w:sz w:val="22"/>
        </w:rPr>
        <w:t>over</w:t>
      </w:r>
      <w:r>
        <w:rPr>
          <w:spacing w:val="-4"/>
          <w:sz w:val="22"/>
        </w:rPr>
        <w:t> time</w:t>
      </w:r>
    </w:p>
    <w:p>
      <w:pPr>
        <w:pStyle w:val="ListParagraph"/>
        <w:numPr>
          <w:ilvl w:val="3"/>
          <w:numId w:val="146"/>
        </w:numPr>
        <w:tabs>
          <w:tab w:pos="383" w:val="left" w:leader="none"/>
        </w:tabs>
        <w:spacing w:line="247" w:lineRule="auto" w:before="7" w:after="0"/>
        <w:ind w:left="113" w:right="1103" w:firstLine="0"/>
        <w:jc w:val="left"/>
        <w:rPr>
          <w:sz w:val="22"/>
        </w:rPr>
      </w:pPr>
      <w:r>
        <w:rPr>
          <w:sz w:val="22"/>
        </w:rPr>
        <w:t>question</w:t>
      </w:r>
      <w:r>
        <w:rPr>
          <w:spacing w:val="-5"/>
          <w:sz w:val="22"/>
        </w:rPr>
        <w:t> </w:t>
      </w:r>
      <w:r>
        <w:rPr>
          <w:sz w:val="22"/>
        </w:rPr>
        <w:t>the</w:t>
      </w:r>
      <w:r>
        <w:rPr>
          <w:spacing w:val="-4"/>
          <w:sz w:val="22"/>
        </w:rPr>
        <w:t> </w:t>
      </w:r>
      <w:r>
        <w:rPr>
          <w:sz w:val="22"/>
        </w:rPr>
        <w:t>idea</w:t>
      </w:r>
      <w:r>
        <w:rPr>
          <w:spacing w:val="-5"/>
          <w:sz w:val="22"/>
        </w:rPr>
        <w:t> </w:t>
      </w:r>
      <w:r>
        <w:rPr>
          <w:sz w:val="22"/>
        </w:rPr>
        <w:t>that</w:t>
      </w:r>
      <w:r>
        <w:rPr>
          <w:spacing w:val="-4"/>
          <w:sz w:val="22"/>
        </w:rPr>
        <w:t> </w:t>
      </w:r>
      <w:r>
        <w:rPr>
          <w:sz w:val="22"/>
        </w:rPr>
        <w:t>the</w:t>
      </w:r>
      <w:r>
        <w:rPr>
          <w:spacing w:val="-4"/>
          <w:sz w:val="22"/>
        </w:rPr>
        <w:t> </w:t>
      </w:r>
      <w:r>
        <w:rPr>
          <w:sz w:val="22"/>
        </w:rPr>
        <w:t>novels</w:t>
      </w:r>
      <w:r>
        <w:rPr>
          <w:spacing w:val="-5"/>
          <w:sz w:val="22"/>
        </w:rPr>
        <w:t> </w:t>
      </w:r>
      <w:r>
        <w:rPr>
          <w:sz w:val="22"/>
        </w:rPr>
        <w:t>immediately</w:t>
      </w:r>
      <w:r>
        <w:rPr>
          <w:spacing w:val="-5"/>
          <w:sz w:val="22"/>
        </w:rPr>
        <w:t> </w:t>
      </w:r>
      <w:r>
        <w:rPr>
          <w:sz w:val="22"/>
        </w:rPr>
        <w:t>preceding</w:t>
      </w:r>
      <w:r>
        <w:rPr>
          <w:spacing w:val="-5"/>
          <w:sz w:val="22"/>
        </w:rPr>
        <w:t> </w:t>
      </w:r>
      <w:r>
        <w:rPr>
          <w:sz w:val="22"/>
        </w:rPr>
        <w:t>and</w:t>
      </w:r>
      <w:r>
        <w:rPr>
          <w:spacing w:val="-5"/>
          <w:sz w:val="22"/>
        </w:rPr>
        <w:t> </w:t>
      </w:r>
      <w:r>
        <w:rPr>
          <w:sz w:val="22"/>
        </w:rPr>
        <w:t>following</w:t>
      </w:r>
      <w:r>
        <w:rPr>
          <w:spacing w:val="-4"/>
          <w:sz w:val="22"/>
        </w:rPr>
        <w:t> </w:t>
      </w:r>
      <w:r>
        <w:rPr>
          <w:sz w:val="22"/>
        </w:rPr>
        <w:t>Hard</w:t>
      </w:r>
      <w:r>
        <w:rPr>
          <w:spacing w:val="-7"/>
          <w:sz w:val="22"/>
        </w:rPr>
        <w:t> </w:t>
      </w:r>
      <w:r>
        <w:rPr>
          <w:sz w:val="22"/>
        </w:rPr>
        <w:t>Times</w:t>
      </w:r>
      <w:r>
        <w:rPr>
          <w:spacing w:val="-5"/>
          <w:sz w:val="22"/>
        </w:rPr>
        <w:t> </w:t>
      </w:r>
      <w:r>
        <w:rPr>
          <w:sz w:val="22"/>
        </w:rPr>
        <w:t>were extraordinarily successful</w:t>
      </w:r>
    </w:p>
    <w:p>
      <w:pPr>
        <w:pStyle w:val="BodyText"/>
        <w:spacing w:before="5"/>
        <w:ind w:left="0"/>
      </w:pPr>
    </w:p>
    <w:p>
      <w:pPr>
        <w:pStyle w:val="ListParagraph"/>
        <w:numPr>
          <w:ilvl w:val="2"/>
          <w:numId w:val="146"/>
        </w:numPr>
        <w:tabs>
          <w:tab w:pos="359" w:val="left" w:leader="none"/>
        </w:tabs>
        <w:spacing w:line="247" w:lineRule="auto" w:before="1" w:after="0"/>
        <w:ind w:left="113" w:right="1259" w:firstLine="0"/>
        <w:jc w:val="left"/>
        <w:rPr>
          <w:sz w:val="22"/>
        </w:rPr>
      </w:pPr>
      <w:r>
        <w:rPr>
          <w:sz w:val="22"/>
        </w:rPr>
        <w:t>Each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is</w:t>
      </w:r>
      <w:r>
        <w:rPr>
          <w:spacing w:val="-3"/>
          <w:sz w:val="22"/>
        </w:rPr>
        <w:t> </w:t>
      </w:r>
      <w:r>
        <w:rPr>
          <w:sz w:val="22"/>
        </w:rPr>
        <w:t>mentioned</w:t>
      </w:r>
      <w:r>
        <w:rPr>
          <w:spacing w:val="-2"/>
          <w:sz w:val="22"/>
        </w:rPr>
        <w:t> </w:t>
      </w:r>
      <w:r>
        <w:rPr>
          <w:sz w:val="22"/>
        </w:rPr>
        <w:t>in</w:t>
      </w:r>
      <w:r>
        <w:rPr>
          <w:spacing w:val="-3"/>
          <w:sz w:val="22"/>
        </w:rPr>
        <w:t> </w:t>
      </w:r>
      <w:r>
        <w:rPr>
          <w:sz w:val="22"/>
        </w:rPr>
        <w:t>the</w:t>
      </w:r>
      <w:r>
        <w:rPr>
          <w:spacing w:val="-2"/>
          <w:sz w:val="22"/>
        </w:rPr>
        <w:t> </w:t>
      </w:r>
      <w:r>
        <w:rPr>
          <w:sz w:val="22"/>
        </w:rPr>
        <w:t>passage</w:t>
      </w:r>
      <w:r>
        <w:rPr>
          <w:spacing w:val="-3"/>
          <w:sz w:val="22"/>
        </w:rPr>
        <w:t> </w:t>
      </w:r>
      <w:r>
        <w:rPr>
          <w:sz w:val="22"/>
        </w:rPr>
        <w:t>as</w:t>
      </w:r>
      <w:r>
        <w:rPr>
          <w:spacing w:val="-3"/>
          <w:sz w:val="22"/>
        </w:rPr>
        <w:t> </w:t>
      </w:r>
      <w:r>
        <w:rPr>
          <w:sz w:val="22"/>
        </w:rPr>
        <w:t>a</w:t>
      </w:r>
      <w:r>
        <w:rPr>
          <w:spacing w:val="-3"/>
          <w:sz w:val="22"/>
        </w:rPr>
        <w:t> </w:t>
      </w:r>
      <w:r>
        <w:rPr>
          <w:sz w:val="22"/>
        </w:rPr>
        <w:t>possible</w:t>
      </w:r>
      <w:r>
        <w:rPr>
          <w:spacing w:val="-3"/>
          <w:sz w:val="22"/>
        </w:rPr>
        <w:t> </w:t>
      </w:r>
      <w:r>
        <w:rPr>
          <w:sz w:val="22"/>
        </w:rPr>
        <w:t>reason</w:t>
      </w:r>
      <w:r>
        <w:rPr>
          <w:spacing w:val="-2"/>
          <w:sz w:val="22"/>
        </w:rPr>
        <w:t> </w:t>
      </w:r>
      <w:r>
        <w:rPr>
          <w:sz w:val="22"/>
        </w:rPr>
        <w:t>for</w:t>
      </w:r>
      <w:r>
        <w:rPr>
          <w:spacing w:val="-2"/>
          <w:sz w:val="22"/>
        </w:rPr>
        <w:t> </w:t>
      </w:r>
      <w:r>
        <w:rPr>
          <w:sz w:val="22"/>
        </w:rPr>
        <w:t>the</w:t>
      </w:r>
      <w:r>
        <w:rPr>
          <w:spacing w:val="-2"/>
          <w:sz w:val="22"/>
        </w:rPr>
        <w:t> </w:t>
      </w:r>
      <w:r>
        <w:rPr>
          <w:sz w:val="22"/>
        </w:rPr>
        <w:t>relative unpopularity of Hard Times EXCEPT for the</w:t>
      </w:r>
    </w:p>
    <w:p>
      <w:pPr>
        <w:pStyle w:val="ListParagraph"/>
        <w:numPr>
          <w:ilvl w:val="3"/>
          <w:numId w:val="146"/>
        </w:numPr>
        <w:tabs>
          <w:tab w:pos="383" w:val="left" w:leader="none"/>
        </w:tabs>
        <w:spacing w:line="252" w:lineRule="exact" w:before="0" w:after="0"/>
        <w:ind w:left="382" w:right="0" w:hanging="270"/>
        <w:jc w:val="left"/>
        <w:rPr>
          <w:sz w:val="22"/>
        </w:rPr>
      </w:pPr>
      <w:r>
        <w:rPr>
          <w:sz w:val="22"/>
        </w:rPr>
        <w:t>repetitive</w:t>
      </w:r>
      <w:r>
        <w:rPr>
          <w:spacing w:val="-1"/>
          <w:sz w:val="22"/>
        </w:rPr>
        <w:t> </w:t>
      </w:r>
      <w:r>
        <w:rPr>
          <w:sz w:val="22"/>
        </w:rPr>
        <w:t>conversations throughout most of</w:t>
      </w:r>
      <w:r>
        <w:rPr>
          <w:spacing w:val="-1"/>
          <w:sz w:val="22"/>
        </w:rPr>
        <w:t> </w:t>
      </w:r>
      <w:r>
        <w:rPr>
          <w:sz w:val="22"/>
        </w:rPr>
        <w:t>the </w:t>
      </w:r>
      <w:r>
        <w:rPr>
          <w:spacing w:val="-4"/>
          <w:sz w:val="22"/>
        </w:rPr>
        <w:t>book</w:t>
      </w:r>
    </w:p>
    <w:p>
      <w:pPr>
        <w:pStyle w:val="ListParagraph"/>
        <w:numPr>
          <w:ilvl w:val="3"/>
          <w:numId w:val="146"/>
        </w:numPr>
        <w:tabs>
          <w:tab w:pos="383" w:val="left" w:leader="none"/>
        </w:tabs>
        <w:spacing w:line="240" w:lineRule="auto" w:before="7" w:after="0"/>
        <w:ind w:left="382" w:right="0" w:hanging="270"/>
        <w:jc w:val="left"/>
        <w:rPr>
          <w:sz w:val="22"/>
        </w:rPr>
      </w:pPr>
      <w:r>
        <w:rPr>
          <w:sz w:val="22"/>
        </w:rPr>
        <w:t>novel’s</w:t>
      </w:r>
      <w:r>
        <w:rPr>
          <w:spacing w:val="-7"/>
          <w:sz w:val="22"/>
        </w:rPr>
        <w:t> </w:t>
      </w:r>
      <w:r>
        <w:rPr>
          <w:sz w:val="22"/>
        </w:rPr>
        <w:t>depiction</w:t>
      </w:r>
      <w:r>
        <w:rPr>
          <w:spacing w:val="-5"/>
          <w:sz w:val="22"/>
        </w:rPr>
        <w:t> </w:t>
      </w:r>
      <w:r>
        <w:rPr>
          <w:sz w:val="22"/>
        </w:rPr>
        <w:t>of</w:t>
      </w:r>
      <w:r>
        <w:rPr>
          <w:spacing w:val="-4"/>
          <w:sz w:val="22"/>
        </w:rPr>
        <w:t> </w:t>
      </w:r>
      <w:r>
        <w:rPr>
          <w:sz w:val="22"/>
        </w:rPr>
        <w:t>marriage</w:t>
      </w:r>
      <w:r>
        <w:rPr>
          <w:spacing w:val="-5"/>
          <w:sz w:val="22"/>
        </w:rPr>
        <w:t> </w:t>
      </w:r>
      <w:r>
        <w:rPr>
          <w:sz w:val="22"/>
        </w:rPr>
        <w:t>and</w:t>
      </w:r>
      <w:r>
        <w:rPr>
          <w:spacing w:val="-4"/>
          <w:sz w:val="22"/>
        </w:rPr>
        <w:t> </w:t>
      </w:r>
      <w:r>
        <w:rPr>
          <w:spacing w:val="-2"/>
          <w:sz w:val="22"/>
        </w:rPr>
        <w:t>family</w:t>
      </w:r>
    </w:p>
    <w:p>
      <w:pPr>
        <w:pStyle w:val="ListParagraph"/>
        <w:numPr>
          <w:ilvl w:val="3"/>
          <w:numId w:val="146"/>
        </w:numPr>
        <w:tabs>
          <w:tab w:pos="395" w:val="left" w:leader="none"/>
        </w:tabs>
        <w:spacing w:line="240" w:lineRule="auto" w:before="7" w:after="0"/>
        <w:ind w:left="394" w:right="0" w:hanging="282"/>
        <w:jc w:val="left"/>
        <w:rPr>
          <w:sz w:val="22"/>
        </w:rPr>
      </w:pPr>
      <w:r>
        <w:rPr>
          <w:sz w:val="22"/>
        </w:rPr>
        <w:t>novel’s</w:t>
      </w:r>
      <w:r>
        <w:rPr>
          <w:spacing w:val="-10"/>
          <w:sz w:val="22"/>
        </w:rPr>
        <w:t> </w:t>
      </w:r>
      <w:r>
        <w:rPr>
          <w:sz w:val="22"/>
        </w:rPr>
        <w:t>despairing</w:t>
      </w:r>
      <w:r>
        <w:rPr>
          <w:spacing w:val="-9"/>
          <w:sz w:val="22"/>
        </w:rPr>
        <w:t> </w:t>
      </w:r>
      <w:r>
        <w:rPr>
          <w:spacing w:val="-2"/>
          <w:sz w:val="22"/>
        </w:rPr>
        <w:t>message</w:t>
      </w:r>
    </w:p>
    <w:p>
      <w:pPr>
        <w:pStyle w:val="ListParagraph"/>
        <w:numPr>
          <w:ilvl w:val="3"/>
          <w:numId w:val="146"/>
        </w:numPr>
        <w:tabs>
          <w:tab w:pos="395" w:val="left" w:leader="none"/>
        </w:tabs>
        <w:spacing w:line="240" w:lineRule="auto" w:before="7" w:after="0"/>
        <w:ind w:left="394" w:right="0" w:hanging="282"/>
        <w:jc w:val="left"/>
        <w:rPr>
          <w:sz w:val="22"/>
        </w:rPr>
      </w:pPr>
      <w:r>
        <w:rPr>
          <w:sz w:val="22"/>
        </w:rPr>
        <w:t>convoluted</w:t>
      </w:r>
      <w:r>
        <w:rPr>
          <w:spacing w:val="-5"/>
          <w:sz w:val="22"/>
        </w:rPr>
        <w:t> </w:t>
      </w:r>
      <w:r>
        <w:rPr>
          <w:sz w:val="22"/>
        </w:rPr>
        <w:t>plot</w:t>
      </w:r>
      <w:r>
        <w:rPr>
          <w:spacing w:val="-3"/>
          <w:sz w:val="22"/>
        </w:rPr>
        <w:t> </w:t>
      </w:r>
      <w:r>
        <w:rPr>
          <w:sz w:val="22"/>
        </w:rPr>
        <w:t>development</w:t>
      </w:r>
      <w:r>
        <w:rPr>
          <w:spacing w:val="-3"/>
          <w:sz w:val="22"/>
        </w:rPr>
        <w:t> </w:t>
      </w:r>
      <w:r>
        <w:rPr>
          <w:sz w:val="22"/>
        </w:rPr>
        <w:t>in</w:t>
      </w:r>
      <w:r>
        <w:rPr>
          <w:spacing w:val="-4"/>
          <w:sz w:val="22"/>
        </w:rPr>
        <w:t> </w:t>
      </w:r>
      <w:r>
        <w:rPr>
          <w:sz w:val="22"/>
        </w:rPr>
        <w:t>the</w:t>
      </w:r>
      <w:r>
        <w:rPr>
          <w:spacing w:val="-2"/>
          <w:sz w:val="22"/>
        </w:rPr>
        <w:t> </w:t>
      </w:r>
      <w:r>
        <w:rPr>
          <w:sz w:val="22"/>
        </w:rPr>
        <w:t>last</w:t>
      </w:r>
      <w:r>
        <w:rPr>
          <w:spacing w:val="-3"/>
          <w:sz w:val="22"/>
        </w:rPr>
        <w:t> </w:t>
      </w:r>
      <w:r>
        <w:rPr>
          <w:sz w:val="22"/>
        </w:rPr>
        <w:t>part</w:t>
      </w:r>
      <w:r>
        <w:rPr>
          <w:spacing w:val="-4"/>
          <w:sz w:val="22"/>
        </w:rPr>
        <w:t> </w:t>
      </w:r>
      <w:r>
        <w:rPr>
          <w:sz w:val="22"/>
        </w:rPr>
        <w:t>of</w:t>
      </w:r>
      <w:r>
        <w:rPr>
          <w:spacing w:val="-3"/>
          <w:sz w:val="22"/>
        </w:rPr>
        <w:t> </w:t>
      </w:r>
      <w:r>
        <w:rPr>
          <w:sz w:val="22"/>
        </w:rPr>
        <w:t>the</w:t>
      </w:r>
      <w:r>
        <w:rPr>
          <w:spacing w:val="-2"/>
          <w:sz w:val="22"/>
        </w:rPr>
        <w:t> </w:t>
      </w:r>
      <w:r>
        <w:rPr>
          <w:spacing w:val="-4"/>
          <w:sz w:val="22"/>
        </w:rPr>
        <w:t>book</w:t>
      </w:r>
    </w:p>
    <w:p>
      <w:pPr>
        <w:pStyle w:val="ListParagraph"/>
        <w:numPr>
          <w:ilvl w:val="3"/>
          <w:numId w:val="146"/>
        </w:numPr>
        <w:tabs>
          <w:tab w:pos="383" w:val="left" w:leader="none"/>
        </w:tabs>
        <w:spacing w:line="240" w:lineRule="auto" w:before="7" w:after="0"/>
        <w:ind w:left="382" w:right="0" w:hanging="270"/>
        <w:jc w:val="left"/>
        <w:rPr>
          <w:sz w:val="22"/>
        </w:rPr>
      </w:pPr>
      <w:r>
        <w:rPr>
          <w:sz w:val="22"/>
        </w:rPr>
        <w:t>way</w:t>
      </w:r>
      <w:r>
        <w:rPr>
          <w:spacing w:val="-6"/>
          <w:sz w:val="22"/>
        </w:rPr>
        <w:t> </w:t>
      </w:r>
      <w:r>
        <w:rPr>
          <w:sz w:val="22"/>
        </w:rPr>
        <w:t>that</w:t>
      </w:r>
      <w:r>
        <w:rPr>
          <w:spacing w:val="-4"/>
          <w:sz w:val="22"/>
        </w:rPr>
        <w:t> </w:t>
      </w:r>
      <w:r>
        <w:rPr>
          <w:sz w:val="22"/>
        </w:rPr>
        <w:t>the</w:t>
      </w:r>
      <w:r>
        <w:rPr>
          <w:spacing w:val="-3"/>
          <w:sz w:val="22"/>
        </w:rPr>
        <w:t> </w:t>
      </w:r>
      <w:r>
        <w:rPr>
          <w:sz w:val="22"/>
        </w:rPr>
        <w:t>novel</w:t>
      </w:r>
      <w:r>
        <w:rPr>
          <w:spacing w:val="-4"/>
          <w:sz w:val="22"/>
        </w:rPr>
        <w:t> </w:t>
      </w:r>
      <w:r>
        <w:rPr>
          <w:sz w:val="22"/>
        </w:rPr>
        <w:t>establishes</w:t>
      </w:r>
      <w:r>
        <w:rPr>
          <w:spacing w:val="-4"/>
          <w:sz w:val="22"/>
        </w:rPr>
        <w:t> </w:t>
      </w:r>
      <w:r>
        <w:rPr>
          <w:sz w:val="22"/>
        </w:rPr>
        <w:t>its</w:t>
      </w:r>
      <w:r>
        <w:rPr>
          <w:spacing w:val="-3"/>
          <w:sz w:val="22"/>
        </w:rPr>
        <w:t> </w:t>
      </w:r>
      <w:r>
        <w:rPr>
          <w:spacing w:val="-2"/>
          <w:sz w:val="22"/>
        </w:rPr>
        <w:t>characters</w:t>
      </w:r>
    </w:p>
    <w:p>
      <w:pPr>
        <w:spacing w:after="0" w:line="240" w:lineRule="auto"/>
        <w:jc w:val="left"/>
        <w:rPr>
          <w:sz w:val="22"/>
        </w:rPr>
        <w:sectPr>
          <w:headerReference w:type="default" r:id="rId425"/>
          <w:footerReference w:type="default" r:id="rId426"/>
          <w:pgSz w:w="11910" w:h="16840"/>
          <w:pgMar w:header="734" w:footer="890" w:top="1620" w:bottom="1080" w:left="1020" w:right="900"/>
        </w:sectPr>
      </w:pPr>
    </w:p>
    <w:p>
      <w:pPr>
        <w:pStyle w:val="BodyText"/>
        <w:spacing w:before="9"/>
        <w:ind w:left="0"/>
        <w:rPr>
          <w:sz w:val="8"/>
        </w:rPr>
      </w:pPr>
    </w:p>
    <w:p>
      <w:pPr>
        <w:pStyle w:val="BodyText"/>
        <w:spacing w:line="252" w:lineRule="auto" w:before="64"/>
        <w:ind w:right="381"/>
        <w:rPr>
          <w:b/>
        </w:rPr>
      </w:pPr>
      <w:bookmarkStart w:name="Passage 209" w:id="417"/>
      <w:bookmarkEnd w:id="417"/>
      <w:r>
        <w:rPr/>
      </w:r>
      <w:bookmarkStart w:name="_bookmark208" w:id="418"/>
      <w:bookmarkEnd w:id="418"/>
      <w:r>
        <w:rPr/>
      </w:r>
      <w:r>
        <w:rPr/>
        <w:t>Was resource intensification—an increase in labor and time devoted to subsistence activities in order to increase food yields—by Dorset Paleo-Eskimos and Recent Indians on the island of Newfoundland simply a response to population pressure? Not exactly. On Newfoundland, population</w:t>
      </w:r>
      <w:r>
        <w:rPr>
          <w:spacing w:val="-3"/>
        </w:rPr>
        <w:t> </w:t>
      </w:r>
      <w:r>
        <w:rPr/>
        <w:t>pressure</w:t>
      </w:r>
      <w:r>
        <w:rPr>
          <w:spacing w:val="-3"/>
        </w:rPr>
        <w:t> </w:t>
      </w:r>
      <w:r>
        <w:rPr/>
        <w:t>did</w:t>
      </w:r>
      <w:r>
        <w:rPr>
          <w:spacing w:val="-3"/>
        </w:rPr>
        <w:t> </w:t>
      </w:r>
      <w:r>
        <w:rPr/>
        <w:t>not</w:t>
      </w:r>
      <w:r>
        <w:rPr>
          <w:spacing w:val="-3"/>
        </w:rPr>
        <w:t> </w:t>
      </w:r>
      <w:r>
        <w:rPr/>
        <w:t>result</w:t>
      </w:r>
      <w:r>
        <w:rPr>
          <w:spacing w:val="-2"/>
        </w:rPr>
        <w:t> </w:t>
      </w:r>
      <w:r>
        <w:rPr/>
        <w:t>from</w:t>
      </w:r>
      <w:r>
        <w:rPr>
          <w:spacing w:val="-2"/>
        </w:rPr>
        <w:t> </w:t>
      </w:r>
      <w:r>
        <w:rPr/>
        <w:t>a</w:t>
      </w:r>
      <w:r>
        <w:rPr>
          <w:spacing w:val="-3"/>
        </w:rPr>
        <w:t> </w:t>
      </w:r>
      <w:r>
        <w:rPr/>
        <w:t>steadily</w:t>
      </w:r>
      <w:r>
        <w:rPr>
          <w:spacing w:val="-2"/>
        </w:rPr>
        <w:t> </w:t>
      </w:r>
      <w:r>
        <w:rPr/>
        <w:t>growing</w:t>
      </w:r>
      <w:r>
        <w:rPr>
          <w:spacing w:val="-3"/>
        </w:rPr>
        <w:t> </w:t>
      </w:r>
      <w:r>
        <w:rPr/>
        <w:t>resident</w:t>
      </w:r>
      <w:r>
        <w:rPr>
          <w:spacing w:val="-2"/>
        </w:rPr>
        <w:t> </w:t>
      </w:r>
      <w:r>
        <w:rPr/>
        <w:t>population</w:t>
      </w:r>
      <w:r>
        <w:rPr>
          <w:spacing w:val="-3"/>
        </w:rPr>
        <w:t> </w:t>
      </w:r>
      <w:r>
        <w:rPr/>
        <w:t>but,</w:t>
      </w:r>
      <w:r>
        <w:rPr>
          <w:spacing w:val="-3"/>
        </w:rPr>
        <w:t> </w:t>
      </w:r>
      <w:r>
        <w:rPr/>
        <w:t>rather,</w:t>
      </w:r>
      <w:r>
        <w:rPr>
          <w:spacing w:val="-2"/>
        </w:rPr>
        <w:t> </w:t>
      </w:r>
      <w:r>
        <w:rPr/>
        <w:t>from</w:t>
      </w:r>
      <w:r>
        <w:rPr>
          <w:spacing w:val="-2"/>
        </w:rPr>
        <w:t> </w:t>
      </w:r>
      <w:r>
        <w:rPr/>
        <w:t>the arrival and lingering presence of new and significantly different populations. Newfoundland’s hunter-gatherer populations—both resident and newcomer—adjusted to the presence of other populations through niche differentiation. Building on a tradition that emphasized marine resources, Dorset Paleo-Eskimos intensified their harvest of seals in response to the arrival of Recent Indians in the first few centuries A.D. </w:t>
      </w:r>
      <w:r>
        <w:rPr>
          <w:b/>
        </w:rPr>
        <w:t>Recent Indians who were more familiar with broad-based, interior-maritime adaptation, intensified this strategy to cope with the</w:t>
      </w:r>
      <w:r>
        <w:rPr>
          <w:b/>
          <w:spacing w:val="40"/>
        </w:rPr>
        <w:t> </w:t>
      </w:r>
      <w:r>
        <w:rPr>
          <w:b/>
          <w:spacing w:val="-2"/>
        </w:rPr>
        <w:t>Dorset.</w:t>
      </w:r>
    </w:p>
    <w:p>
      <w:pPr>
        <w:pStyle w:val="ListParagraph"/>
        <w:numPr>
          <w:ilvl w:val="4"/>
          <w:numId w:val="146"/>
        </w:numPr>
        <w:tabs>
          <w:tab w:pos="347" w:val="left" w:leader="none"/>
        </w:tabs>
        <w:spacing w:line="240" w:lineRule="auto" w:before="42" w:after="0"/>
        <w:ind w:left="346" w:right="0" w:hanging="234"/>
        <w:jc w:val="left"/>
        <w:rPr>
          <w:sz w:val="22"/>
        </w:rPr>
      </w:pPr>
      <w:r>
        <w:rPr>
          <w:sz w:val="22"/>
        </w:rPr>
        <w:t>According</w:t>
      </w:r>
      <w:r>
        <w:rPr>
          <w:spacing w:val="-2"/>
          <w:sz w:val="22"/>
        </w:rPr>
        <w:t> </w:t>
      </w:r>
      <w:r>
        <w:rPr>
          <w:sz w:val="22"/>
        </w:rPr>
        <w:t>to</w:t>
      </w:r>
      <w:r>
        <w:rPr>
          <w:spacing w:val="-2"/>
          <w:sz w:val="22"/>
        </w:rPr>
        <w:t> </w:t>
      </w:r>
      <w:r>
        <w:rPr>
          <w:sz w:val="22"/>
        </w:rPr>
        <w:t>the</w:t>
      </w:r>
      <w:r>
        <w:rPr>
          <w:spacing w:val="-1"/>
          <w:sz w:val="22"/>
        </w:rPr>
        <w:t> </w:t>
      </w:r>
      <w:r>
        <w:rPr>
          <w:sz w:val="22"/>
        </w:rPr>
        <w:t>passage,</w:t>
      </w:r>
      <w:r>
        <w:rPr>
          <w:spacing w:val="-3"/>
          <w:sz w:val="22"/>
        </w:rPr>
        <w:t> </w:t>
      </w: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1"/>
          <w:sz w:val="22"/>
        </w:rPr>
        <w:t> </w:t>
      </w:r>
      <w:r>
        <w:rPr>
          <w:sz w:val="22"/>
        </w:rPr>
        <w:t>resulted</w:t>
      </w:r>
      <w:r>
        <w:rPr>
          <w:spacing w:val="-2"/>
          <w:sz w:val="22"/>
        </w:rPr>
        <w:t> </w:t>
      </w:r>
      <w:r>
        <w:rPr>
          <w:sz w:val="22"/>
        </w:rPr>
        <w:t>from</w:t>
      </w:r>
      <w:r>
        <w:rPr>
          <w:spacing w:val="-2"/>
          <w:sz w:val="22"/>
        </w:rPr>
        <w:t> </w:t>
      </w:r>
      <w:r>
        <w:rPr>
          <w:sz w:val="22"/>
        </w:rPr>
        <w:t>the</w:t>
      </w:r>
      <w:r>
        <w:rPr>
          <w:spacing w:val="-1"/>
          <w:sz w:val="22"/>
        </w:rPr>
        <w:t> </w:t>
      </w:r>
      <w:r>
        <w:rPr>
          <w:sz w:val="22"/>
        </w:rPr>
        <w:t>arrival</w:t>
      </w:r>
      <w:r>
        <w:rPr>
          <w:spacing w:val="-3"/>
          <w:sz w:val="22"/>
        </w:rPr>
        <w:t> </w:t>
      </w:r>
      <w:r>
        <w:rPr>
          <w:sz w:val="22"/>
        </w:rPr>
        <w:t>of</w:t>
      </w:r>
      <w:r>
        <w:rPr>
          <w:spacing w:val="-2"/>
          <w:sz w:val="22"/>
        </w:rPr>
        <w:t> </w:t>
      </w:r>
      <w:r>
        <w:rPr>
          <w:sz w:val="22"/>
        </w:rPr>
        <w:t>the</w:t>
      </w:r>
      <w:r>
        <w:rPr>
          <w:spacing w:val="-2"/>
          <w:sz w:val="22"/>
        </w:rPr>
        <w:t> </w:t>
      </w:r>
      <w:r>
        <w:rPr>
          <w:sz w:val="22"/>
        </w:rPr>
        <w:t>Recent</w:t>
      </w:r>
      <w:r>
        <w:rPr>
          <w:spacing w:val="-2"/>
          <w:sz w:val="22"/>
        </w:rPr>
        <w:t> Indians?</w:t>
      </w:r>
    </w:p>
    <w:p>
      <w:pPr>
        <w:pStyle w:val="BodyText"/>
        <w:spacing w:before="7"/>
        <w:ind w:left="0"/>
        <w:rPr>
          <w:sz w:val="24"/>
        </w:rPr>
      </w:pPr>
    </w:p>
    <w:p>
      <w:pPr>
        <w:pStyle w:val="ListParagraph"/>
        <w:numPr>
          <w:ilvl w:val="5"/>
          <w:numId w:val="146"/>
        </w:numPr>
        <w:tabs>
          <w:tab w:pos="379" w:val="left" w:leader="none"/>
        </w:tabs>
        <w:spacing w:line="247" w:lineRule="auto" w:before="0" w:after="0"/>
        <w:ind w:left="113" w:right="384" w:firstLine="0"/>
        <w:jc w:val="left"/>
        <w:rPr>
          <w:sz w:val="22"/>
        </w:rPr>
      </w:pPr>
      <w:r>
        <w:rPr>
          <w:sz w:val="22"/>
        </w:rPr>
        <w:t>The</w:t>
      </w:r>
      <w:r>
        <w:rPr>
          <w:spacing w:val="-2"/>
          <w:sz w:val="22"/>
        </w:rPr>
        <w:t> </w:t>
      </w:r>
      <w:r>
        <w:rPr>
          <w:sz w:val="22"/>
        </w:rPr>
        <w:t>Dorset</w:t>
      </w:r>
      <w:r>
        <w:rPr>
          <w:spacing w:val="-3"/>
          <w:sz w:val="22"/>
        </w:rPr>
        <w:t> </w:t>
      </w:r>
      <w:r>
        <w:rPr>
          <w:sz w:val="22"/>
        </w:rPr>
        <w:t>Paleo-Eskimos</w:t>
      </w:r>
      <w:r>
        <w:rPr>
          <w:spacing w:val="-2"/>
          <w:sz w:val="22"/>
        </w:rPr>
        <w:t> </w:t>
      </w:r>
      <w:r>
        <w:rPr>
          <w:sz w:val="22"/>
        </w:rPr>
        <w:t>were</w:t>
      </w:r>
      <w:r>
        <w:rPr>
          <w:spacing w:val="-3"/>
          <w:sz w:val="22"/>
        </w:rPr>
        <w:t> </w:t>
      </w:r>
      <w:r>
        <w:rPr>
          <w:sz w:val="22"/>
        </w:rPr>
        <w:t>forced</w:t>
      </w:r>
      <w:r>
        <w:rPr>
          <w:spacing w:val="-2"/>
          <w:sz w:val="22"/>
        </w:rPr>
        <w:t> </w:t>
      </w:r>
      <w:r>
        <w:rPr>
          <w:sz w:val="22"/>
        </w:rPr>
        <w:t>to</w:t>
      </w:r>
      <w:r>
        <w:rPr>
          <w:spacing w:val="-2"/>
          <w:sz w:val="22"/>
        </w:rPr>
        <w:t> </w:t>
      </w:r>
      <w:r>
        <w:rPr>
          <w:sz w:val="22"/>
        </w:rPr>
        <w:t>compete</w:t>
      </w:r>
      <w:r>
        <w:rPr>
          <w:spacing w:val="-2"/>
          <w:sz w:val="22"/>
        </w:rPr>
        <w:t> </w:t>
      </w:r>
      <w:r>
        <w:rPr>
          <w:sz w:val="22"/>
        </w:rPr>
        <w:t>with</w:t>
      </w:r>
      <w:r>
        <w:rPr>
          <w:spacing w:val="-3"/>
          <w:sz w:val="22"/>
        </w:rPr>
        <w:t> </w:t>
      </w:r>
      <w:r>
        <w:rPr>
          <w:sz w:val="22"/>
        </w:rPr>
        <w:t>the</w:t>
      </w:r>
      <w:r>
        <w:rPr>
          <w:spacing w:val="-2"/>
          <w:sz w:val="22"/>
        </w:rPr>
        <w:t> </w:t>
      </w:r>
      <w:r>
        <w:rPr>
          <w:sz w:val="22"/>
        </w:rPr>
        <w:t>Recent</w:t>
      </w:r>
      <w:r>
        <w:rPr>
          <w:spacing w:val="-3"/>
          <w:sz w:val="22"/>
        </w:rPr>
        <w:t> </w:t>
      </w:r>
      <w:r>
        <w:rPr>
          <w:sz w:val="22"/>
        </w:rPr>
        <w:t>Indians</w:t>
      </w:r>
      <w:r>
        <w:rPr>
          <w:spacing w:val="-2"/>
          <w:sz w:val="22"/>
        </w:rPr>
        <w:t> </w:t>
      </w:r>
      <w:r>
        <w:rPr>
          <w:sz w:val="22"/>
        </w:rPr>
        <w:t>for</w:t>
      </w:r>
      <w:r>
        <w:rPr>
          <w:spacing w:val="-2"/>
          <w:sz w:val="22"/>
        </w:rPr>
        <w:t> </w:t>
      </w:r>
      <w:r>
        <w:rPr>
          <w:sz w:val="22"/>
        </w:rPr>
        <w:t>a</w:t>
      </w:r>
      <w:r>
        <w:rPr>
          <w:spacing w:val="-3"/>
          <w:sz w:val="22"/>
        </w:rPr>
        <w:t> </w:t>
      </w:r>
      <w:r>
        <w:rPr>
          <w:sz w:val="22"/>
        </w:rPr>
        <w:t>limited</w:t>
      </w:r>
      <w:r>
        <w:rPr>
          <w:spacing w:val="-3"/>
          <w:sz w:val="22"/>
        </w:rPr>
        <w:t> </w:t>
      </w:r>
      <w:r>
        <w:rPr>
          <w:sz w:val="22"/>
        </w:rPr>
        <w:t>supply of seals.</w:t>
      </w:r>
    </w:p>
    <w:p>
      <w:pPr>
        <w:pStyle w:val="ListParagraph"/>
        <w:numPr>
          <w:ilvl w:val="5"/>
          <w:numId w:val="146"/>
        </w:numPr>
        <w:tabs>
          <w:tab w:pos="379" w:val="left" w:leader="none"/>
        </w:tabs>
        <w:spacing w:line="252" w:lineRule="exact" w:before="0" w:after="0"/>
        <w:ind w:left="378" w:right="0" w:hanging="266"/>
        <w:jc w:val="left"/>
        <w:rPr>
          <w:sz w:val="22"/>
        </w:rPr>
      </w:pPr>
      <w:r>
        <w:rPr>
          <w:sz w:val="22"/>
        </w:rPr>
        <w:t>The</w:t>
      </w:r>
      <w:r>
        <w:rPr>
          <w:spacing w:val="-2"/>
          <w:sz w:val="22"/>
        </w:rPr>
        <w:t> </w:t>
      </w:r>
      <w:r>
        <w:rPr>
          <w:sz w:val="22"/>
        </w:rPr>
        <w:t>Dorset</w:t>
      </w:r>
      <w:r>
        <w:rPr>
          <w:spacing w:val="-2"/>
          <w:sz w:val="22"/>
        </w:rPr>
        <w:t> </w:t>
      </w:r>
      <w:r>
        <w:rPr>
          <w:sz w:val="22"/>
        </w:rPr>
        <w:t>Paleo-Eskimos</w:t>
      </w:r>
      <w:r>
        <w:rPr>
          <w:spacing w:val="-1"/>
          <w:sz w:val="22"/>
        </w:rPr>
        <w:t> </w:t>
      </w:r>
      <w:r>
        <w:rPr>
          <w:sz w:val="22"/>
        </w:rPr>
        <w:t>spent</w:t>
      </w:r>
      <w:r>
        <w:rPr>
          <w:spacing w:val="-2"/>
          <w:sz w:val="22"/>
        </w:rPr>
        <w:t> </w:t>
      </w:r>
      <w:r>
        <w:rPr>
          <w:sz w:val="22"/>
        </w:rPr>
        <w:t>more</w:t>
      </w:r>
      <w:r>
        <w:rPr>
          <w:spacing w:val="-1"/>
          <w:sz w:val="22"/>
        </w:rPr>
        <w:t> </w:t>
      </w:r>
      <w:r>
        <w:rPr>
          <w:sz w:val="22"/>
        </w:rPr>
        <w:t>time</w:t>
      </w:r>
      <w:r>
        <w:rPr>
          <w:spacing w:val="-1"/>
          <w:sz w:val="22"/>
        </w:rPr>
        <w:t> </w:t>
      </w:r>
      <w:r>
        <w:rPr>
          <w:sz w:val="22"/>
        </w:rPr>
        <w:t>harvesting</w:t>
      </w:r>
      <w:r>
        <w:rPr>
          <w:spacing w:val="-3"/>
          <w:sz w:val="22"/>
        </w:rPr>
        <w:t> </w:t>
      </w:r>
      <w:r>
        <w:rPr>
          <w:sz w:val="22"/>
        </w:rPr>
        <w:t>seals</w:t>
      </w:r>
      <w:r>
        <w:rPr>
          <w:spacing w:val="-1"/>
          <w:sz w:val="22"/>
        </w:rPr>
        <w:t> </w:t>
      </w:r>
      <w:r>
        <w:rPr>
          <w:sz w:val="22"/>
        </w:rPr>
        <w:t>than</w:t>
      </w:r>
      <w:r>
        <w:rPr>
          <w:spacing w:val="-1"/>
          <w:sz w:val="22"/>
        </w:rPr>
        <w:t> </w:t>
      </w:r>
      <w:r>
        <w:rPr>
          <w:sz w:val="22"/>
        </w:rPr>
        <w:t>they</w:t>
      </w:r>
      <w:r>
        <w:rPr>
          <w:spacing w:val="-2"/>
          <w:sz w:val="22"/>
        </w:rPr>
        <w:t> </w:t>
      </w:r>
      <w:r>
        <w:rPr>
          <w:sz w:val="22"/>
        </w:rPr>
        <w:t>had</w:t>
      </w:r>
      <w:r>
        <w:rPr>
          <w:spacing w:val="-2"/>
          <w:sz w:val="22"/>
        </w:rPr>
        <w:t> </w:t>
      </w:r>
      <w:r>
        <w:rPr>
          <w:sz w:val="22"/>
        </w:rPr>
        <w:t>in</w:t>
      </w:r>
      <w:r>
        <w:rPr>
          <w:spacing w:val="-2"/>
          <w:sz w:val="22"/>
        </w:rPr>
        <w:t> </w:t>
      </w:r>
      <w:r>
        <w:rPr>
          <w:sz w:val="22"/>
        </w:rPr>
        <w:t>the</w:t>
      </w:r>
      <w:r>
        <w:rPr>
          <w:spacing w:val="-1"/>
          <w:sz w:val="22"/>
        </w:rPr>
        <w:t> </w:t>
      </w:r>
      <w:r>
        <w:rPr>
          <w:spacing w:val="-2"/>
          <w:sz w:val="22"/>
        </w:rPr>
        <w:t>past.</w:t>
      </w:r>
    </w:p>
    <w:p>
      <w:pPr>
        <w:pStyle w:val="ListParagraph"/>
        <w:numPr>
          <w:ilvl w:val="5"/>
          <w:numId w:val="146"/>
        </w:numPr>
        <w:tabs>
          <w:tab w:pos="391" w:val="left" w:leader="none"/>
        </w:tabs>
        <w:spacing w:line="247" w:lineRule="auto" w:before="7" w:after="0"/>
        <w:ind w:left="113" w:right="495" w:firstLine="0"/>
        <w:jc w:val="left"/>
        <w:rPr>
          <w:sz w:val="22"/>
        </w:rPr>
      </w:pPr>
      <w:r>
        <w:rPr>
          <w:sz w:val="22"/>
        </w:rPr>
        <w:t>The</w:t>
      </w:r>
      <w:r>
        <w:rPr>
          <w:spacing w:val="-3"/>
          <w:sz w:val="22"/>
        </w:rPr>
        <w:t> </w:t>
      </w:r>
      <w:r>
        <w:rPr>
          <w:sz w:val="22"/>
        </w:rPr>
        <w:t>Dorset</w:t>
      </w:r>
      <w:r>
        <w:rPr>
          <w:spacing w:val="-4"/>
          <w:sz w:val="22"/>
        </w:rPr>
        <w:t> </w:t>
      </w:r>
      <w:r>
        <w:rPr>
          <w:sz w:val="22"/>
        </w:rPr>
        <w:t>Paleo-Eskimos</w:t>
      </w:r>
      <w:r>
        <w:rPr>
          <w:spacing w:val="-3"/>
          <w:sz w:val="22"/>
        </w:rPr>
        <w:t> </w:t>
      </w:r>
      <w:r>
        <w:rPr>
          <w:sz w:val="22"/>
        </w:rPr>
        <w:t>increased</w:t>
      </w:r>
      <w:r>
        <w:rPr>
          <w:spacing w:val="-4"/>
          <w:sz w:val="22"/>
        </w:rPr>
        <w:t> </w:t>
      </w:r>
      <w:r>
        <w:rPr>
          <w:sz w:val="22"/>
        </w:rPr>
        <w:t>the</w:t>
      </w:r>
      <w:r>
        <w:rPr>
          <w:spacing w:val="-3"/>
          <w:sz w:val="22"/>
        </w:rPr>
        <w:t> </w:t>
      </w:r>
      <w:r>
        <w:rPr>
          <w:sz w:val="22"/>
        </w:rPr>
        <w:t>amount</w:t>
      </w:r>
      <w:r>
        <w:rPr>
          <w:spacing w:val="-4"/>
          <w:sz w:val="22"/>
        </w:rPr>
        <w:t> </w:t>
      </w:r>
      <w:r>
        <w:rPr>
          <w:sz w:val="22"/>
        </w:rPr>
        <w:t>of</w:t>
      </w:r>
      <w:r>
        <w:rPr>
          <w:spacing w:val="-4"/>
          <w:sz w:val="22"/>
        </w:rPr>
        <w:t> </w:t>
      </w:r>
      <w:r>
        <w:rPr>
          <w:sz w:val="22"/>
        </w:rPr>
        <w:t>labor</w:t>
      </w:r>
      <w:r>
        <w:rPr>
          <w:spacing w:val="-4"/>
          <w:sz w:val="22"/>
        </w:rPr>
        <w:t> </w:t>
      </w:r>
      <w:r>
        <w:rPr>
          <w:sz w:val="22"/>
        </w:rPr>
        <w:t>and</w:t>
      </w:r>
      <w:r>
        <w:rPr>
          <w:spacing w:val="-4"/>
          <w:sz w:val="22"/>
        </w:rPr>
        <w:t> </w:t>
      </w:r>
      <w:r>
        <w:rPr>
          <w:sz w:val="22"/>
        </w:rPr>
        <w:t>time</w:t>
      </w:r>
      <w:r>
        <w:rPr>
          <w:spacing w:val="-3"/>
          <w:sz w:val="22"/>
        </w:rPr>
        <w:t> </w:t>
      </w:r>
      <w:r>
        <w:rPr>
          <w:sz w:val="22"/>
        </w:rPr>
        <w:t>devoted</w:t>
      </w:r>
      <w:r>
        <w:rPr>
          <w:spacing w:val="-4"/>
          <w:sz w:val="22"/>
        </w:rPr>
        <w:t> </w:t>
      </w:r>
      <w:r>
        <w:rPr>
          <w:sz w:val="22"/>
        </w:rPr>
        <w:t>to</w:t>
      </w:r>
      <w:r>
        <w:rPr>
          <w:spacing w:val="-3"/>
          <w:sz w:val="22"/>
        </w:rPr>
        <w:t> </w:t>
      </w:r>
      <w:r>
        <w:rPr>
          <w:sz w:val="22"/>
        </w:rPr>
        <w:t>defending</w:t>
      </w:r>
      <w:r>
        <w:rPr>
          <w:spacing w:val="-4"/>
          <w:sz w:val="22"/>
        </w:rPr>
        <w:t> </w:t>
      </w:r>
      <w:r>
        <w:rPr>
          <w:sz w:val="22"/>
        </w:rPr>
        <w:t>their </w:t>
      </w:r>
      <w:r>
        <w:rPr>
          <w:spacing w:val="-2"/>
          <w:sz w:val="22"/>
        </w:rPr>
        <w:t>territory.</w:t>
      </w:r>
    </w:p>
    <w:p>
      <w:pPr>
        <w:pStyle w:val="ListParagraph"/>
        <w:numPr>
          <w:ilvl w:val="5"/>
          <w:numId w:val="146"/>
        </w:numPr>
        <w:tabs>
          <w:tab w:pos="391" w:val="left" w:leader="none"/>
        </w:tabs>
        <w:spacing w:line="247" w:lineRule="auto" w:before="0" w:after="0"/>
        <w:ind w:left="113" w:right="604" w:firstLine="0"/>
        <w:jc w:val="left"/>
        <w:rPr>
          <w:sz w:val="22"/>
        </w:rPr>
      </w:pPr>
      <w:r>
        <w:rPr>
          <w:sz w:val="22"/>
        </w:rPr>
        <w:t>The</w:t>
      </w:r>
      <w:r>
        <w:rPr>
          <w:spacing w:val="-3"/>
          <w:sz w:val="22"/>
        </w:rPr>
        <w:t> </w:t>
      </w:r>
      <w:r>
        <w:rPr>
          <w:sz w:val="22"/>
        </w:rPr>
        <w:t>Dorset</w:t>
      </w:r>
      <w:r>
        <w:rPr>
          <w:spacing w:val="-4"/>
          <w:sz w:val="22"/>
        </w:rPr>
        <w:t> </w:t>
      </w:r>
      <w:r>
        <w:rPr>
          <w:sz w:val="22"/>
        </w:rPr>
        <w:t>Paleo-Eskimos</w:t>
      </w:r>
      <w:r>
        <w:rPr>
          <w:spacing w:val="-3"/>
          <w:sz w:val="22"/>
        </w:rPr>
        <w:t> </w:t>
      </w:r>
      <w:r>
        <w:rPr>
          <w:sz w:val="22"/>
        </w:rPr>
        <w:t>began</w:t>
      </w:r>
      <w:r>
        <w:rPr>
          <w:spacing w:val="-4"/>
          <w:sz w:val="22"/>
        </w:rPr>
        <w:t> </w:t>
      </w:r>
      <w:r>
        <w:rPr>
          <w:sz w:val="22"/>
        </w:rPr>
        <w:t>to</w:t>
      </w:r>
      <w:r>
        <w:rPr>
          <w:spacing w:val="-3"/>
          <w:sz w:val="22"/>
        </w:rPr>
        <w:t> </w:t>
      </w:r>
      <w:r>
        <w:rPr>
          <w:sz w:val="22"/>
        </w:rPr>
        <w:t>adopt</w:t>
      </w:r>
      <w:r>
        <w:rPr>
          <w:spacing w:val="-4"/>
          <w:sz w:val="22"/>
        </w:rPr>
        <w:t> </w:t>
      </w:r>
      <w:r>
        <w:rPr>
          <w:sz w:val="22"/>
        </w:rPr>
        <w:t>new</w:t>
      </w:r>
      <w:r>
        <w:rPr>
          <w:spacing w:val="-4"/>
          <w:sz w:val="22"/>
        </w:rPr>
        <w:t> </w:t>
      </w:r>
      <w:r>
        <w:rPr>
          <w:sz w:val="22"/>
        </w:rPr>
        <w:t>subsistence</w:t>
      </w:r>
      <w:r>
        <w:rPr>
          <w:spacing w:val="-3"/>
          <w:sz w:val="22"/>
        </w:rPr>
        <w:t> </w:t>
      </w:r>
      <w:r>
        <w:rPr>
          <w:sz w:val="22"/>
        </w:rPr>
        <w:t>strategies</w:t>
      </w:r>
      <w:r>
        <w:rPr>
          <w:spacing w:val="-3"/>
          <w:sz w:val="22"/>
        </w:rPr>
        <w:t> </w:t>
      </w:r>
      <w:r>
        <w:rPr>
          <w:sz w:val="22"/>
        </w:rPr>
        <w:t>they</w:t>
      </w:r>
      <w:r>
        <w:rPr>
          <w:spacing w:val="-3"/>
          <w:sz w:val="22"/>
        </w:rPr>
        <w:t> </w:t>
      </w:r>
      <w:r>
        <w:rPr>
          <w:sz w:val="22"/>
        </w:rPr>
        <w:t>learned</w:t>
      </w:r>
      <w:r>
        <w:rPr>
          <w:spacing w:val="-4"/>
          <w:sz w:val="22"/>
        </w:rPr>
        <w:t> </w:t>
      </w:r>
      <w:r>
        <w:rPr>
          <w:sz w:val="22"/>
        </w:rPr>
        <w:t>from</w:t>
      </w:r>
      <w:r>
        <w:rPr>
          <w:spacing w:val="-3"/>
          <w:sz w:val="22"/>
        </w:rPr>
        <w:t> </w:t>
      </w:r>
      <w:r>
        <w:rPr>
          <w:sz w:val="22"/>
        </w:rPr>
        <w:t>the Recent Indians.</w:t>
      </w:r>
    </w:p>
    <w:p>
      <w:pPr>
        <w:pStyle w:val="ListParagraph"/>
        <w:numPr>
          <w:ilvl w:val="5"/>
          <w:numId w:val="146"/>
        </w:numPr>
        <w:tabs>
          <w:tab w:pos="379" w:val="left" w:leader="none"/>
        </w:tabs>
        <w:spacing w:line="252" w:lineRule="exact" w:before="0" w:after="0"/>
        <w:ind w:left="378" w:right="0" w:hanging="266"/>
        <w:jc w:val="left"/>
        <w:rPr>
          <w:sz w:val="22"/>
        </w:rPr>
      </w:pPr>
      <w:r>
        <w:rPr>
          <w:sz w:val="22"/>
        </w:rPr>
        <w:t>The</w:t>
      </w:r>
      <w:r>
        <w:rPr>
          <w:spacing w:val="-5"/>
          <w:sz w:val="22"/>
        </w:rPr>
        <w:t> </w:t>
      </w:r>
      <w:r>
        <w:rPr>
          <w:sz w:val="22"/>
        </w:rPr>
        <w:t>previously</w:t>
      </w:r>
      <w:r>
        <w:rPr>
          <w:spacing w:val="-3"/>
          <w:sz w:val="22"/>
        </w:rPr>
        <w:t> </w:t>
      </w:r>
      <w:r>
        <w:rPr>
          <w:sz w:val="22"/>
        </w:rPr>
        <w:t>steady</w:t>
      </w:r>
      <w:r>
        <w:rPr>
          <w:spacing w:val="-3"/>
          <w:sz w:val="22"/>
        </w:rPr>
        <w:t> </w:t>
      </w:r>
      <w:r>
        <w:rPr>
          <w:sz w:val="22"/>
        </w:rPr>
        <w:t>growth</w:t>
      </w:r>
      <w:r>
        <w:rPr>
          <w:spacing w:val="-3"/>
          <w:sz w:val="22"/>
        </w:rPr>
        <w:t> </w:t>
      </w:r>
      <w:r>
        <w:rPr>
          <w:sz w:val="22"/>
        </w:rPr>
        <w:t>of</w:t>
      </w:r>
      <w:r>
        <w:rPr>
          <w:spacing w:val="-4"/>
          <w:sz w:val="22"/>
        </w:rPr>
        <w:t> </w:t>
      </w:r>
      <w:r>
        <w:rPr>
          <w:sz w:val="22"/>
        </w:rPr>
        <w:t>the</w:t>
      </w:r>
      <w:r>
        <w:rPr>
          <w:spacing w:val="-2"/>
          <w:sz w:val="22"/>
        </w:rPr>
        <w:t> </w:t>
      </w:r>
      <w:r>
        <w:rPr>
          <w:sz w:val="22"/>
        </w:rPr>
        <w:t>Dorset</w:t>
      </w:r>
      <w:r>
        <w:rPr>
          <w:spacing w:val="-3"/>
          <w:sz w:val="22"/>
        </w:rPr>
        <w:t> </w:t>
      </w:r>
      <w:r>
        <w:rPr>
          <w:sz w:val="22"/>
        </w:rPr>
        <w:t>Paleo-Eskimo</w:t>
      </w:r>
      <w:r>
        <w:rPr>
          <w:spacing w:val="-3"/>
          <w:sz w:val="22"/>
        </w:rPr>
        <w:t> </w:t>
      </w:r>
      <w:r>
        <w:rPr>
          <w:sz w:val="22"/>
        </w:rPr>
        <w:t>population</w:t>
      </w:r>
      <w:r>
        <w:rPr>
          <w:spacing w:val="-3"/>
          <w:sz w:val="22"/>
        </w:rPr>
        <w:t> </w:t>
      </w:r>
      <w:r>
        <w:rPr>
          <w:sz w:val="22"/>
        </w:rPr>
        <w:t>came</w:t>
      </w:r>
      <w:r>
        <w:rPr>
          <w:spacing w:val="-3"/>
          <w:sz w:val="22"/>
        </w:rPr>
        <w:t> </w:t>
      </w:r>
      <w:r>
        <w:rPr>
          <w:sz w:val="22"/>
        </w:rPr>
        <w:t>to</w:t>
      </w:r>
      <w:r>
        <w:rPr>
          <w:spacing w:val="-2"/>
          <w:sz w:val="22"/>
        </w:rPr>
        <w:t> </w:t>
      </w:r>
      <w:r>
        <w:rPr>
          <w:sz w:val="22"/>
        </w:rPr>
        <w:t>a</w:t>
      </w:r>
      <w:r>
        <w:rPr>
          <w:spacing w:val="-3"/>
          <w:sz w:val="22"/>
        </w:rPr>
        <w:t> </w:t>
      </w:r>
      <w:r>
        <w:rPr>
          <w:spacing w:val="-2"/>
          <w:sz w:val="22"/>
        </w:rPr>
        <w:t>halt.</w:t>
      </w:r>
    </w:p>
    <w:p>
      <w:pPr>
        <w:pStyle w:val="BodyText"/>
        <w:spacing w:before="1"/>
        <w:ind w:left="0"/>
        <w:rPr>
          <w:sz w:val="23"/>
        </w:rPr>
      </w:pPr>
    </w:p>
    <w:p>
      <w:pPr>
        <w:pStyle w:val="ListParagraph"/>
        <w:numPr>
          <w:ilvl w:val="4"/>
          <w:numId w:val="146"/>
        </w:numPr>
        <w:tabs>
          <w:tab w:pos="359" w:val="left" w:leader="none"/>
        </w:tabs>
        <w:spacing w:line="247" w:lineRule="auto" w:before="0" w:after="0"/>
        <w:ind w:left="113" w:right="500" w:firstLine="0"/>
        <w:jc w:val="left"/>
        <w:rPr>
          <w:sz w:val="22"/>
        </w:rPr>
      </w:pP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best</w:t>
      </w:r>
      <w:r>
        <w:rPr>
          <w:spacing w:val="-3"/>
          <w:sz w:val="22"/>
        </w:rPr>
        <w:t> </w:t>
      </w:r>
      <w:r>
        <w:rPr>
          <w:sz w:val="22"/>
        </w:rPr>
        <w:t>describes</w:t>
      </w:r>
      <w:r>
        <w:rPr>
          <w:spacing w:val="-3"/>
          <w:sz w:val="22"/>
        </w:rPr>
        <w:t> </w:t>
      </w:r>
      <w:r>
        <w:rPr>
          <w:sz w:val="22"/>
        </w:rPr>
        <w:t>the</w:t>
      </w:r>
      <w:r>
        <w:rPr>
          <w:spacing w:val="-2"/>
          <w:sz w:val="22"/>
        </w:rPr>
        <w:t> </w:t>
      </w:r>
      <w:r>
        <w:rPr>
          <w:sz w:val="22"/>
        </w:rPr>
        <w:t>function</w:t>
      </w:r>
      <w:r>
        <w:rPr>
          <w:spacing w:val="-2"/>
          <w:sz w:val="22"/>
        </w:rPr>
        <w:t> </w:t>
      </w:r>
      <w:r>
        <w:rPr>
          <w:sz w:val="22"/>
        </w:rPr>
        <w:t>of</w:t>
      </w:r>
      <w:r>
        <w:rPr>
          <w:spacing w:val="-3"/>
          <w:sz w:val="22"/>
        </w:rPr>
        <w:t> </w:t>
      </w:r>
      <w:r>
        <w:rPr>
          <w:sz w:val="22"/>
        </w:rPr>
        <w:t>the</w:t>
      </w:r>
      <w:r>
        <w:rPr>
          <w:spacing w:val="-2"/>
          <w:sz w:val="22"/>
        </w:rPr>
        <w:t> </w:t>
      </w:r>
      <w:r>
        <w:rPr>
          <w:sz w:val="22"/>
        </w:rPr>
        <w:t>highlighted</w:t>
      </w:r>
      <w:r>
        <w:rPr>
          <w:spacing w:val="-3"/>
          <w:sz w:val="22"/>
        </w:rPr>
        <w:t> </w:t>
      </w:r>
      <w:r>
        <w:rPr>
          <w:sz w:val="22"/>
        </w:rPr>
        <w:t>sentence</w:t>
      </w:r>
      <w:r>
        <w:rPr>
          <w:spacing w:val="-2"/>
          <w:sz w:val="22"/>
        </w:rPr>
        <w:t> </w:t>
      </w:r>
      <w:r>
        <w:rPr>
          <w:sz w:val="22"/>
        </w:rPr>
        <w:t>in</w:t>
      </w:r>
      <w:r>
        <w:rPr>
          <w:spacing w:val="-3"/>
          <w:sz w:val="22"/>
        </w:rPr>
        <w:t> </w:t>
      </w:r>
      <w:r>
        <w:rPr>
          <w:sz w:val="22"/>
        </w:rPr>
        <w:t>the</w:t>
      </w:r>
      <w:r>
        <w:rPr>
          <w:spacing w:val="-2"/>
          <w:sz w:val="22"/>
        </w:rPr>
        <w:t> </w:t>
      </w:r>
      <w:r>
        <w:rPr>
          <w:sz w:val="22"/>
        </w:rPr>
        <w:t>context</w:t>
      </w:r>
      <w:r>
        <w:rPr>
          <w:spacing w:val="-2"/>
          <w:sz w:val="22"/>
        </w:rPr>
        <w:t> </w:t>
      </w:r>
      <w:r>
        <w:rPr>
          <w:sz w:val="22"/>
        </w:rPr>
        <w:t>of the passage as a whole?</w:t>
      </w:r>
    </w:p>
    <w:p>
      <w:pPr>
        <w:pStyle w:val="ListParagraph"/>
        <w:numPr>
          <w:ilvl w:val="5"/>
          <w:numId w:val="146"/>
        </w:numPr>
        <w:tabs>
          <w:tab w:pos="383" w:val="left" w:leader="none"/>
        </w:tabs>
        <w:spacing w:line="252" w:lineRule="exact" w:before="0" w:after="0"/>
        <w:ind w:left="382" w:right="0" w:hanging="270"/>
        <w:jc w:val="left"/>
        <w:rPr>
          <w:sz w:val="22"/>
        </w:rPr>
      </w:pPr>
      <w:r>
        <w:rPr>
          <w:sz w:val="22"/>
        </w:rPr>
        <w:t>It</w:t>
      </w:r>
      <w:r>
        <w:rPr>
          <w:spacing w:val="-4"/>
          <w:sz w:val="22"/>
        </w:rPr>
        <w:t> </w:t>
      </w:r>
      <w:r>
        <w:rPr>
          <w:sz w:val="22"/>
        </w:rPr>
        <w:t>points</w:t>
      </w:r>
      <w:r>
        <w:rPr>
          <w:spacing w:val="-3"/>
          <w:sz w:val="22"/>
        </w:rPr>
        <w:t> </w:t>
      </w:r>
      <w:r>
        <w:rPr>
          <w:sz w:val="22"/>
        </w:rPr>
        <w:t>out</w:t>
      </w:r>
      <w:r>
        <w:rPr>
          <w:spacing w:val="-3"/>
          <w:sz w:val="22"/>
        </w:rPr>
        <w:t> </w:t>
      </w:r>
      <w:r>
        <w:rPr>
          <w:sz w:val="22"/>
        </w:rPr>
        <w:t>a</w:t>
      </w:r>
      <w:r>
        <w:rPr>
          <w:spacing w:val="-3"/>
          <w:sz w:val="22"/>
        </w:rPr>
        <w:t> </w:t>
      </w:r>
      <w:r>
        <w:rPr>
          <w:sz w:val="22"/>
        </w:rPr>
        <w:t>flaw</w:t>
      </w:r>
      <w:r>
        <w:rPr>
          <w:spacing w:val="-2"/>
          <w:sz w:val="22"/>
        </w:rPr>
        <w:t> </w:t>
      </w:r>
      <w:r>
        <w:rPr>
          <w:sz w:val="22"/>
        </w:rPr>
        <w:t>in</w:t>
      </w:r>
      <w:r>
        <w:rPr>
          <w:spacing w:val="-3"/>
          <w:sz w:val="22"/>
        </w:rPr>
        <w:t> </w:t>
      </w:r>
      <w:r>
        <w:rPr>
          <w:sz w:val="22"/>
        </w:rPr>
        <w:t>a</w:t>
      </w:r>
      <w:r>
        <w:rPr>
          <w:spacing w:val="-3"/>
          <w:sz w:val="22"/>
        </w:rPr>
        <w:t> </w:t>
      </w:r>
      <w:r>
        <w:rPr>
          <w:sz w:val="22"/>
        </w:rPr>
        <w:t>theory</w:t>
      </w:r>
      <w:r>
        <w:rPr>
          <w:spacing w:val="-2"/>
          <w:sz w:val="22"/>
        </w:rPr>
        <w:t> </w:t>
      </w:r>
      <w:r>
        <w:rPr>
          <w:sz w:val="22"/>
        </w:rPr>
        <w:t>discussed</w:t>
      </w:r>
      <w:r>
        <w:rPr>
          <w:spacing w:val="-3"/>
          <w:sz w:val="22"/>
        </w:rPr>
        <w:t> </w:t>
      </w:r>
      <w:r>
        <w:rPr>
          <w:sz w:val="22"/>
        </w:rPr>
        <w:t>earlier</w:t>
      </w:r>
      <w:r>
        <w:rPr>
          <w:spacing w:val="-3"/>
          <w:sz w:val="22"/>
        </w:rPr>
        <w:t> </w:t>
      </w:r>
      <w:r>
        <w:rPr>
          <w:sz w:val="22"/>
        </w:rPr>
        <w:t>in</w:t>
      </w:r>
      <w:r>
        <w:rPr>
          <w:spacing w:val="-3"/>
          <w:sz w:val="22"/>
        </w:rPr>
        <w:t> </w:t>
      </w:r>
      <w:r>
        <w:rPr>
          <w:sz w:val="22"/>
        </w:rPr>
        <w:t>the</w:t>
      </w:r>
      <w:r>
        <w:rPr>
          <w:spacing w:val="-1"/>
          <w:sz w:val="22"/>
        </w:rPr>
        <w:t> </w:t>
      </w:r>
      <w:r>
        <w:rPr>
          <w:spacing w:val="-2"/>
          <w:sz w:val="22"/>
        </w:rPr>
        <w:t>passage.</w:t>
      </w:r>
    </w:p>
    <w:p>
      <w:pPr>
        <w:pStyle w:val="ListParagraph"/>
        <w:numPr>
          <w:ilvl w:val="5"/>
          <w:numId w:val="146"/>
        </w:numPr>
        <w:tabs>
          <w:tab w:pos="383" w:val="left" w:leader="none"/>
        </w:tabs>
        <w:spacing w:line="247" w:lineRule="auto" w:before="7" w:after="0"/>
        <w:ind w:left="113" w:right="736" w:firstLine="0"/>
        <w:jc w:val="left"/>
        <w:rPr>
          <w:sz w:val="22"/>
        </w:rPr>
      </w:pPr>
      <w:r>
        <w:rPr>
          <w:sz w:val="22"/>
        </w:rPr>
        <w:t>It</w:t>
      </w:r>
      <w:r>
        <w:rPr>
          <w:spacing w:val="-3"/>
          <w:sz w:val="22"/>
        </w:rPr>
        <w:t> </w:t>
      </w:r>
      <w:r>
        <w:rPr>
          <w:sz w:val="22"/>
        </w:rPr>
        <w:t>demonstrates</w:t>
      </w:r>
      <w:r>
        <w:rPr>
          <w:spacing w:val="-4"/>
          <w:sz w:val="22"/>
        </w:rPr>
        <w:t> </w:t>
      </w:r>
      <w:r>
        <w:rPr>
          <w:sz w:val="22"/>
        </w:rPr>
        <w:t>the</w:t>
      </w:r>
      <w:r>
        <w:rPr>
          <w:spacing w:val="-3"/>
          <w:sz w:val="22"/>
        </w:rPr>
        <w:t> </w:t>
      </w:r>
      <w:r>
        <w:rPr>
          <w:sz w:val="22"/>
        </w:rPr>
        <w:t>need</w:t>
      </w:r>
      <w:r>
        <w:rPr>
          <w:spacing w:val="-4"/>
          <w:sz w:val="22"/>
        </w:rPr>
        <w:t> </w:t>
      </w:r>
      <w:r>
        <w:rPr>
          <w:sz w:val="22"/>
        </w:rPr>
        <w:t>for</w:t>
      </w:r>
      <w:r>
        <w:rPr>
          <w:spacing w:val="-3"/>
          <w:sz w:val="22"/>
        </w:rPr>
        <w:t> </w:t>
      </w:r>
      <w:r>
        <w:rPr>
          <w:sz w:val="22"/>
        </w:rPr>
        <w:t>additional</w:t>
      </w:r>
      <w:r>
        <w:rPr>
          <w:spacing w:val="-4"/>
          <w:sz w:val="22"/>
        </w:rPr>
        <w:t> </w:t>
      </w:r>
      <w:r>
        <w:rPr>
          <w:sz w:val="22"/>
        </w:rPr>
        <w:t>research</w:t>
      </w:r>
      <w:r>
        <w:rPr>
          <w:spacing w:val="-3"/>
          <w:sz w:val="22"/>
        </w:rPr>
        <w:t> </w:t>
      </w:r>
      <w:r>
        <w:rPr>
          <w:sz w:val="22"/>
        </w:rPr>
        <w:t>on</w:t>
      </w:r>
      <w:r>
        <w:rPr>
          <w:spacing w:val="-4"/>
          <w:sz w:val="22"/>
        </w:rPr>
        <w:t> </w:t>
      </w:r>
      <w:r>
        <w:rPr>
          <w:sz w:val="22"/>
        </w:rPr>
        <w:t>a</w:t>
      </w:r>
      <w:r>
        <w:rPr>
          <w:spacing w:val="-4"/>
          <w:sz w:val="22"/>
        </w:rPr>
        <w:t> </w:t>
      </w:r>
      <w:r>
        <w:rPr>
          <w:sz w:val="22"/>
        </w:rPr>
        <w:t>phenomenon</w:t>
      </w:r>
      <w:r>
        <w:rPr>
          <w:spacing w:val="-4"/>
          <w:sz w:val="22"/>
        </w:rPr>
        <w:t> </w:t>
      </w:r>
      <w:r>
        <w:rPr>
          <w:sz w:val="22"/>
        </w:rPr>
        <w:t>mentioned</w:t>
      </w:r>
      <w:r>
        <w:rPr>
          <w:spacing w:val="-3"/>
          <w:sz w:val="22"/>
        </w:rPr>
        <w:t> </w:t>
      </w:r>
      <w:r>
        <w:rPr>
          <w:sz w:val="22"/>
        </w:rPr>
        <w:t>earlier</w:t>
      </w:r>
      <w:r>
        <w:rPr>
          <w:spacing w:val="-4"/>
          <w:sz w:val="22"/>
        </w:rPr>
        <w:t> </w:t>
      </w:r>
      <w:r>
        <w:rPr>
          <w:sz w:val="22"/>
        </w:rPr>
        <w:t>in</w:t>
      </w:r>
      <w:r>
        <w:rPr>
          <w:spacing w:val="-4"/>
          <w:sz w:val="22"/>
        </w:rPr>
        <w:t> </w:t>
      </w:r>
      <w:r>
        <w:rPr>
          <w:sz w:val="22"/>
        </w:rPr>
        <w:t>the </w:t>
      </w:r>
      <w:r>
        <w:rPr>
          <w:spacing w:val="-2"/>
          <w:sz w:val="22"/>
        </w:rPr>
        <w:t>passage.</w:t>
      </w:r>
    </w:p>
    <w:p>
      <w:pPr>
        <w:pStyle w:val="ListParagraph"/>
        <w:numPr>
          <w:ilvl w:val="5"/>
          <w:numId w:val="146"/>
        </w:numPr>
        <w:tabs>
          <w:tab w:pos="395" w:val="left" w:leader="none"/>
        </w:tabs>
        <w:spacing w:line="252" w:lineRule="exact" w:before="0" w:after="0"/>
        <w:ind w:left="394" w:right="0" w:hanging="282"/>
        <w:jc w:val="left"/>
        <w:rPr>
          <w:sz w:val="22"/>
        </w:rPr>
      </w:pPr>
      <w:r>
        <w:rPr>
          <w:sz w:val="22"/>
        </w:rPr>
        <w:t>It</w:t>
      </w:r>
      <w:r>
        <w:rPr>
          <w:spacing w:val="-3"/>
          <w:sz w:val="22"/>
        </w:rPr>
        <w:t> </w:t>
      </w:r>
      <w:r>
        <w:rPr>
          <w:sz w:val="22"/>
        </w:rPr>
        <w:t>underscores</w:t>
      </w:r>
      <w:r>
        <w:rPr>
          <w:spacing w:val="-3"/>
          <w:sz w:val="22"/>
        </w:rPr>
        <w:t> </w:t>
      </w:r>
      <w:r>
        <w:rPr>
          <w:sz w:val="22"/>
        </w:rPr>
        <w:t>the</w:t>
      </w:r>
      <w:r>
        <w:rPr>
          <w:spacing w:val="-3"/>
          <w:sz w:val="22"/>
        </w:rPr>
        <w:t> </w:t>
      </w:r>
      <w:r>
        <w:rPr>
          <w:sz w:val="22"/>
        </w:rPr>
        <w:t>importance</w:t>
      </w:r>
      <w:r>
        <w:rPr>
          <w:spacing w:val="-3"/>
          <w:sz w:val="22"/>
        </w:rPr>
        <w:t> </w:t>
      </w:r>
      <w:r>
        <w:rPr>
          <w:sz w:val="22"/>
        </w:rPr>
        <w:t>of</w:t>
      </w:r>
      <w:r>
        <w:rPr>
          <w:spacing w:val="-4"/>
          <w:sz w:val="22"/>
        </w:rPr>
        <w:t> </w:t>
      </w:r>
      <w:r>
        <w:rPr>
          <w:sz w:val="22"/>
        </w:rPr>
        <w:t>a</w:t>
      </w:r>
      <w:r>
        <w:rPr>
          <w:spacing w:val="-3"/>
          <w:sz w:val="22"/>
        </w:rPr>
        <w:t> </w:t>
      </w:r>
      <w:r>
        <w:rPr>
          <w:sz w:val="22"/>
        </w:rPr>
        <w:t>trait</w:t>
      </w:r>
      <w:r>
        <w:rPr>
          <w:spacing w:val="-3"/>
          <w:sz w:val="22"/>
        </w:rPr>
        <w:t> </w:t>
      </w:r>
      <w:r>
        <w:rPr>
          <w:sz w:val="22"/>
        </w:rPr>
        <w:t>mentioned</w:t>
      </w:r>
      <w:r>
        <w:rPr>
          <w:spacing w:val="-2"/>
          <w:sz w:val="22"/>
        </w:rPr>
        <w:t> </w:t>
      </w:r>
      <w:r>
        <w:rPr>
          <w:sz w:val="22"/>
        </w:rPr>
        <w:t>earlier</w:t>
      </w:r>
      <w:r>
        <w:rPr>
          <w:spacing w:val="-4"/>
          <w:sz w:val="22"/>
        </w:rPr>
        <w:t> </w:t>
      </w:r>
      <w:r>
        <w:rPr>
          <w:sz w:val="22"/>
        </w:rPr>
        <w:t>in</w:t>
      </w:r>
      <w:r>
        <w:rPr>
          <w:spacing w:val="-3"/>
          <w:sz w:val="22"/>
        </w:rPr>
        <w:t> </w:t>
      </w:r>
      <w:r>
        <w:rPr>
          <w:sz w:val="22"/>
        </w:rPr>
        <w:t>the</w:t>
      </w:r>
      <w:r>
        <w:rPr>
          <w:spacing w:val="-2"/>
          <w:sz w:val="22"/>
        </w:rPr>
        <w:t> passage.</w:t>
      </w:r>
    </w:p>
    <w:p>
      <w:pPr>
        <w:pStyle w:val="ListParagraph"/>
        <w:numPr>
          <w:ilvl w:val="5"/>
          <w:numId w:val="146"/>
        </w:numPr>
        <w:tabs>
          <w:tab w:pos="395" w:val="left" w:leader="none"/>
        </w:tabs>
        <w:spacing w:line="240" w:lineRule="auto" w:before="7" w:after="0"/>
        <w:ind w:left="394" w:right="0" w:hanging="282"/>
        <w:jc w:val="left"/>
        <w:rPr>
          <w:sz w:val="22"/>
        </w:rPr>
      </w:pPr>
      <w:r>
        <w:rPr>
          <w:sz w:val="22"/>
        </w:rPr>
        <w:t>It</w:t>
      </w:r>
      <w:r>
        <w:rPr>
          <w:spacing w:val="-5"/>
          <w:sz w:val="22"/>
        </w:rPr>
        <w:t> </w:t>
      </w:r>
      <w:r>
        <w:rPr>
          <w:sz w:val="22"/>
        </w:rPr>
        <w:t>supports</w:t>
      </w:r>
      <w:r>
        <w:rPr>
          <w:spacing w:val="-2"/>
          <w:sz w:val="22"/>
        </w:rPr>
        <w:t> </w:t>
      </w:r>
      <w:r>
        <w:rPr>
          <w:sz w:val="22"/>
        </w:rPr>
        <w:t>an</w:t>
      </w:r>
      <w:r>
        <w:rPr>
          <w:spacing w:val="-3"/>
          <w:sz w:val="22"/>
        </w:rPr>
        <w:t> </w:t>
      </w:r>
      <w:r>
        <w:rPr>
          <w:sz w:val="22"/>
        </w:rPr>
        <w:t>assertion</w:t>
      </w:r>
      <w:r>
        <w:rPr>
          <w:spacing w:val="-2"/>
          <w:sz w:val="22"/>
        </w:rPr>
        <w:t> </w:t>
      </w:r>
      <w:r>
        <w:rPr>
          <w:sz w:val="22"/>
        </w:rPr>
        <w:t>made</w:t>
      </w:r>
      <w:r>
        <w:rPr>
          <w:spacing w:val="-3"/>
          <w:sz w:val="22"/>
        </w:rPr>
        <w:t> </w:t>
      </w:r>
      <w:r>
        <w:rPr>
          <w:sz w:val="22"/>
        </w:rPr>
        <w:t>earlier</w:t>
      </w:r>
      <w:r>
        <w:rPr>
          <w:spacing w:val="-2"/>
          <w:sz w:val="22"/>
        </w:rPr>
        <w:t> </w:t>
      </w:r>
      <w:r>
        <w:rPr>
          <w:sz w:val="22"/>
        </w:rPr>
        <w:t>in</w:t>
      </w:r>
      <w:r>
        <w:rPr>
          <w:spacing w:val="-3"/>
          <w:sz w:val="22"/>
        </w:rPr>
        <w:t> </w:t>
      </w:r>
      <w:r>
        <w:rPr>
          <w:sz w:val="22"/>
        </w:rPr>
        <w:t>the</w:t>
      </w:r>
      <w:r>
        <w:rPr>
          <w:spacing w:val="-2"/>
          <w:sz w:val="22"/>
        </w:rPr>
        <w:t> passage.</w:t>
      </w:r>
    </w:p>
    <w:p>
      <w:pPr>
        <w:pStyle w:val="ListParagraph"/>
        <w:numPr>
          <w:ilvl w:val="5"/>
          <w:numId w:val="146"/>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questions</w:t>
      </w:r>
      <w:r>
        <w:rPr>
          <w:spacing w:val="-2"/>
          <w:sz w:val="22"/>
        </w:rPr>
        <w:t> </w:t>
      </w:r>
      <w:r>
        <w:rPr>
          <w:sz w:val="22"/>
        </w:rPr>
        <w:t>the</w:t>
      </w:r>
      <w:r>
        <w:rPr>
          <w:spacing w:val="-3"/>
          <w:sz w:val="22"/>
        </w:rPr>
        <w:t> </w:t>
      </w:r>
      <w:r>
        <w:rPr>
          <w:sz w:val="22"/>
        </w:rPr>
        <w:t>evidence</w:t>
      </w:r>
      <w:r>
        <w:rPr>
          <w:spacing w:val="-2"/>
          <w:sz w:val="22"/>
        </w:rPr>
        <w:t> </w:t>
      </w:r>
      <w:r>
        <w:rPr>
          <w:sz w:val="22"/>
        </w:rPr>
        <w:t>for</w:t>
      </w:r>
      <w:r>
        <w:rPr>
          <w:spacing w:val="-2"/>
          <w:sz w:val="22"/>
        </w:rPr>
        <w:t> </w:t>
      </w:r>
      <w:r>
        <w:rPr>
          <w:sz w:val="22"/>
        </w:rPr>
        <w:t>a</w:t>
      </w:r>
      <w:r>
        <w:rPr>
          <w:spacing w:val="-3"/>
          <w:sz w:val="22"/>
        </w:rPr>
        <w:t> </w:t>
      </w:r>
      <w:r>
        <w:rPr>
          <w:sz w:val="22"/>
        </w:rPr>
        <w:t>tradition</w:t>
      </w:r>
      <w:r>
        <w:rPr>
          <w:spacing w:val="-2"/>
          <w:sz w:val="22"/>
        </w:rPr>
        <w:t> </w:t>
      </w:r>
      <w:r>
        <w:rPr>
          <w:sz w:val="22"/>
        </w:rPr>
        <w:t>mentioned</w:t>
      </w:r>
      <w:r>
        <w:rPr>
          <w:spacing w:val="-3"/>
          <w:sz w:val="22"/>
        </w:rPr>
        <w:t> </w:t>
      </w:r>
      <w:r>
        <w:rPr>
          <w:sz w:val="22"/>
        </w:rPr>
        <w:t>earlier</w:t>
      </w:r>
      <w:r>
        <w:rPr>
          <w:spacing w:val="-2"/>
          <w:sz w:val="22"/>
        </w:rPr>
        <w:t> </w:t>
      </w:r>
      <w:r>
        <w:rPr>
          <w:sz w:val="22"/>
        </w:rPr>
        <w:t>in</w:t>
      </w:r>
      <w:r>
        <w:rPr>
          <w:spacing w:val="-3"/>
          <w:sz w:val="22"/>
        </w:rPr>
        <w:t> </w:t>
      </w:r>
      <w:r>
        <w:rPr>
          <w:sz w:val="22"/>
        </w:rPr>
        <w:t>the</w:t>
      </w:r>
      <w:r>
        <w:rPr>
          <w:spacing w:val="-2"/>
          <w:sz w:val="22"/>
        </w:rPr>
        <w:t> passage.</w:t>
      </w:r>
    </w:p>
    <w:p>
      <w:pPr>
        <w:spacing w:after="0" w:line="240" w:lineRule="auto"/>
        <w:jc w:val="left"/>
        <w:rPr>
          <w:sz w:val="22"/>
        </w:rPr>
        <w:sectPr>
          <w:headerReference w:type="default" r:id="rId427"/>
          <w:footerReference w:type="default" r:id="rId428"/>
          <w:pgSz w:w="11910" w:h="16840"/>
          <w:pgMar w:header="734" w:footer="890" w:top="1620" w:bottom="1080" w:left="1020" w:right="900"/>
        </w:sectPr>
      </w:pPr>
    </w:p>
    <w:p>
      <w:pPr>
        <w:pStyle w:val="BodyText"/>
        <w:spacing w:line="252" w:lineRule="auto" w:before="145"/>
        <w:ind w:right="257"/>
        <w:rPr>
          <w:b/>
        </w:rPr>
      </w:pPr>
      <w:bookmarkStart w:name="Passage 210" w:id="419"/>
      <w:bookmarkEnd w:id="419"/>
      <w:r>
        <w:rPr/>
      </w:r>
      <w:bookmarkStart w:name="_bookmark209" w:id="420"/>
      <w:bookmarkEnd w:id="420"/>
      <w:r>
        <w:rPr/>
      </w:r>
      <w:r>
        <w:rPr/>
        <w:t>Having a larger assortment to choose from increases consumers’ expectations about matching their preferences. The heightened expectations seem logical, since assortments containing more</w:t>
      </w:r>
      <w:r>
        <w:rPr>
          <w:spacing w:val="40"/>
        </w:rPr>
        <w:t> </w:t>
      </w:r>
      <w:r>
        <w:rPr/>
        <w:t>or</w:t>
      </w:r>
      <w:r>
        <w:rPr>
          <w:spacing w:val="-3"/>
        </w:rPr>
        <w:t> </w:t>
      </w:r>
      <w:r>
        <w:rPr/>
        <w:t>more</w:t>
      </w:r>
      <w:r>
        <w:rPr>
          <w:spacing w:val="-2"/>
        </w:rPr>
        <w:t> </w:t>
      </w:r>
      <w:r>
        <w:rPr/>
        <w:t>varied</w:t>
      </w:r>
      <w:r>
        <w:rPr>
          <w:spacing w:val="-2"/>
        </w:rPr>
        <w:t> </w:t>
      </w:r>
      <w:r>
        <w:rPr/>
        <w:t>items</w:t>
      </w:r>
      <w:r>
        <w:rPr>
          <w:spacing w:val="-3"/>
        </w:rPr>
        <w:t> </w:t>
      </w:r>
      <w:r>
        <w:rPr/>
        <w:t>should</w:t>
      </w:r>
      <w:r>
        <w:rPr>
          <w:spacing w:val="-2"/>
        </w:rPr>
        <w:t> </w:t>
      </w:r>
      <w:r>
        <w:rPr/>
        <w:t>increase</w:t>
      </w:r>
      <w:r>
        <w:rPr>
          <w:spacing w:val="-3"/>
        </w:rPr>
        <w:t> </w:t>
      </w:r>
      <w:r>
        <w:rPr/>
        <w:t>the</w:t>
      </w:r>
      <w:r>
        <w:rPr>
          <w:spacing w:val="-2"/>
        </w:rPr>
        <w:t> </w:t>
      </w:r>
      <w:r>
        <w:rPr/>
        <w:t>degree</w:t>
      </w:r>
      <w:r>
        <w:rPr>
          <w:spacing w:val="-3"/>
        </w:rPr>
        <w:t> </w:t>
      </w:r>
      <w:r>
        <w:rPr/>
        <w:t>to</w:t>
      </w:r>
      <w:r>
        <w:rPr>
          <w:spacing w:val="-2"/>
        </w:rPr>
        <w:t> </w:t>
      </w:r>
      <w:r>
        <w:rPr/>
        <w:t>which</w:t>
      </w:r>
      <w:r>
        <w:rPr>
          <w:spacing w:val="-3"/>
        </w:rPr>
        <w:t> </w:t>
      </w:r>
      <w:r>
        <w:rPr/>
        <w:t>preferences</w:t>
      </w:r>
      <w:r>
        <w:rPr>
          <w:spacing w:val="-3"/>
        </w:rPr>
        <w:t> </w:t>
      </w:r>
      <w:r>
        <w:rPr/>
        <w:t>can</w:t>
      </w:r>
      <w:r>
        <w:rPr>
          <w:spacing w:val="-2"/>
        </w:rPr>
        <w:t> </w:t>
      </w:r>
      <w:r>
        <w:rPr/>
        <w:t>be</w:t>
      </w:r>
      <w:r>
        <w:rPr>
          <w:spacing w:val="-3"/>
        </w:rPr>
        <w:t> </w:t>
      </w:r>
      <w:r>
        <w:rPr/>
        <w:t>matched.</w:t>
      </w:r>
      <w:r>
        <w:rPr>
          <w:spacing w:val="-2"/>
        </w:rPr>
        <w:t> </w:t>
      </w:r>
      <w:r>
        <w:rPr/>
        <w:t>In</w:t>
      </w:r>
      <w:r>
        <w:rPr>
          <w:spacing w:val="-2"/>
        </w:rPr>
        <w:t> </w:t>
      </w:r>
      <w:r>
        <w:rPr/>
        <w:t>practice, however, as assortment size increases, the degree to which consumers realize better preference matches often rises relatively little. Larger assortments may not actually offer more variety, the market may simply not supply an envisioned offering, or in the absence of sophisticated search tools, consumers may miss a better preference match even if it is available. Therefore, larger assortments can increase the likelihood that expectations will not be met, </w:t>
      </w:r>
      <w:r>
        <w:rPr>
          <w:b/>
        </w:rPr>
        <w:t>leaving consumers</w:t>
      </w:r>
      <w:r>
        <w:rPr>
          <w:b/>
          <w:spacing w:val="40"/>
        </w:rPr>
        <w:t> </w:t>
      </w:r>
      <w:r>
        <w:rPr>
          <w:b/>
        </w:rPr>
        <w:t>less satisfied with options chosen from larger rather than smaller assortments.</w:t>
      </w:r>
    </w:p>
    <w:p>
      <w:pPr>
        <w:pStyle w:val="ListParagraph"/>
        <w:numPr>
          <w:ilvl w:val="6"/>
          <w:numId w:val="146"/>
        </w:numPr>
        <w:tabs>
          <w:tab w:pos="359" w:val="left" w:leader="none"/>
        </w:tabs>
        <w:spacing w:line="240" w:lineRule="auto" w:before="56" w:after="0"/>
        <w:ind w:left="358" w:right="0" w:hanging="246"/>
        <w:jc w:val="left"/>
        <w:rPr>
          <w:sz w:val="22"/>
        </w:rPr>
      </w:pPr>
      <w:r>
        <w:rPr>
          <w:sz w:val="22"/>
        </w:rPr>
        <w:t>In</w:t>
      </w:r>
      <w:r>
        <w:rPr>
          <w:spacing w:val="-6"/>
          <w:sz w:val="22"/>
        </w:rPr>
        <w:t> </w:t>
      </w:r>
      <w:r>
        <w:rPr>
          <w:sz w:val="22"/>
        </w:rPr>
        <w:t>the</w:t>
      </w:r>
      <w:r>
        <w:rPr>
          <w:spacing w:val="-4"/>
          <w:sz w:val="22"/>
        </w:rPr>
        <w:t> </w:t>
      </w:r>
      <w:r>
        <w:rPr>
          <w:sz w:val="22"/>
        </w:rPr>
        <w:t>highlighted</w:t>
      </w:r>
      <w:r>
        <w:rPr>
          <w:spacing w:val="-4"/>
          <w:sz w:val="22"/>
        </w:rPr>
        <w:t> </w:t>
      </w:r>
      <w:r>
        <w:rPr>
          <w:sz w:val="22"/>
        </w:rPr>
        <w:t>portion</w:t>
      </w:r>
      <w:r>
        <w:rPr>
          <w:spacing w:val="-5"/>
          <w:sz w:val="22"/>
        </w:rPr>
        <w:t> </w:t>
      </w:r>
      <w:r>
        <w:rPr>
          <w:sz w:val="22"/>
        </w:rPr>
        <w:t>of</w:t>
      </w:r>
      <w:r>
        <w:rPr>
          <w:spacing w:val="-4"/>
          <w:sz w:val="22"/>
        </w:rPr>
        <w:t> </w:t>
      </w:r>
      <w:r>
        <w:rPr>
          <w:sz w:val="22"/>
        </w:rPr>
        <w:t>the</w:t>
      </w:r>
      <w:r>
        <w:rPr>
          <w:spacing w:val="-4"/>
          <w:sz w:val="22"/>
        </w:rPr>
        <w:t> </w:t>
      </w:r>
      <w:r>
        <w:rPr>
          <w:sz w:val="22"/>
        </w:rPr>
        <w:t>passage,</w:t>
      </w:r>
      <w:r>
        <w:rPr>
          <w:spacing w:val="-4"/>
          <w:sz w:val="22"/>
        </w:rPr>
        <w:t> </w:t>
      </w:r>
      <w:r>
        <w:rPr>
          <w:sz w:val="22"/>
        </w:rPr>
        <w:t>the</w:t>
      </w:r>
      <w:r>
        <w:rPr>
          <w:spacing w:val="-4"/>
          <w:sz w:val="22"/>
        </w:rPr>
        <w:t> </w:t>
      </w:r>
      <w:r>
        <w:rPr>
          <w:sz w:val="22"/>
        </w:rPr>
        <w:t>author</w:t>
      </w:r>
      <w:r>
        <w:rPr>
          <w:spacing w:val="-4"/>
          <w:sz w:val="22"/>
        </w:rPr>
        <w:t> </w:t>
      </w:r>
      <w:r>
        <w:rPr>
          <w:sz w:val="22"/>
        </w:rPr>
        <w:t>assumes</w:t>
      </w:r>
      <w:r>
        <w:rPr>
          <w:spacing w:val="-4"/>
          <w:sz w:val="22"/>
        </w:rPr>
        <w:t> that</w:t>
      </w:r>
    </w:p>
    <w:p>
      <w:pPr>
        <w:pStyle w:val="BodyText"/>
        <w:ind w:left="0"/>
      </w:pPr>
    </w:p>
    <w:p>
      <w:pPr>
        <w:pStyle w:val="BodyText"/>
        <w:spacing w:before="11"/>
        <w:ind w:left="0"/>
        <w:rPr>
          <w:sz w:val="24"/>
        </w:rPr>
      </w:pPr>
    </w:p>
    <w:p>
      <w:pPr>
        <w:pStyle w:val="ListParagraph"/>
        <w:numPr>
          <w:ilvl w:val="7"/>
          <w:numId w:val="146"/>
        </w:numPr>
        <w:tabs>
          <w:tab w:pos="383" w:val="left" w:leader="none"/>
        </w:tabs>
        <w:spacing w:line="247" w:lineRule="auto" w:before="0" w:after="0"/>
        <w:ind w:left="113" w:right="451" w:firstLine="0"/>
        <w:jc w:val="left"/>
        <w:rPr>
          <w:sz w:val="22"/>
        </w:rPr>
      </w:pPr>
      <w:r>
        <w:rPr>
          <w:sz w:val="22"/>
        </w:rPr>
        <w:t>consumers’</w:t>
      </w:r>
      <w:r>
        <w:rPr>
          <w:spacing w:val="-11"/>
          <w:sz w:val="22"/>
        </w:rPr>
        <w:t> </w:t>
      </w:r>
      <w:r>
        <w:rPr>
          <w:sz w:val="22"/>
        </w:rPr>
        <w:t>attitude</w:t>
      </w:r>
      <w:r>
        <w:rPr>
          <w:spacing w:val="-4"/>
          <w:sz w:val="22"/>
        </w:rPr>
        <w:t> </w:t>
      </w:r>
      <w:r>
        <w:rPr>
          <w:sz w:val="22"/>
        </w:rPr>
        <w:t>toward</w:t>
      </w:r>
      <w:r>
        <w:rPr>
          <w:spacing w:val="-3"/>
          <w:sz w:val="22"/>
        </w:rPr>
        <w:t> </w:t>
      </w:r>
      <w:r>
        <w:rPr>
          <w:sz w:val="22"/>
        </w:rPr>
        <w:t>the</w:t>
      </w:r>
      <w:r>
        <w:rPr>
          <w:spacing w:val="-3"/>
          <w:sz w:val="22"/>
        </w:rPr>
        <w:t> </w:t>
      </w:r>
      <w:r>
        <w:rPr>
          <w:sz w:val="22"/>
        </w:rPr>
        <w:t>assortment</w:t>
      </w:r>
      <w:r>
        <w:rPr>
          <w:spacing w:val="-4"/>
          <w:sz w:val="22"/>
        </w:rPr>
        <w:t> </w:t>
      </w:r>
      <w:r>
        <w:rPr>
          <w:sz w:val="22"/>
        </w:rPr>
        <w:t>of</w:t>
      </w:r>
      <w:r>
        <w:rPr>
          <w:spacing w:val="-4"/>
          <w:sz w:val="22"/>
        </w:rPr>
        <w:t> </w:t>
      </w:r>
      <w:r>
        <w:rPr>
          <w:sz w:val="22"/>
        </w:rPr>
        <w:t>choices</w:t>
      </w:r>
      <w:r>
        <w:rPr>
          <w:spacing w:val="-3"/>
          <w:sz w:val="22"/>
        </w:rPr>
        <w:t> </w:t>
      </w:r>
      <w:r>
        <w:rPr>
          <w:sz w:val="22"/>
        </w:rPr>
        <w:t>they</w:t>
      </w:r>
      <w:r>
        <w:rPr>
          <w:spacing w:val="-3"/>
          <w:sz w:val="22"/>
        </w:rPr>
        <w:t> </w:t>
      </w:r>
      <w:r>
        <w:rPr>
          <w:sz w:val="22"/>
        </w:rPr>
        <w:t>are</w:t>
      </w:r>
      <w:r>
        <w:rPr>
          <w:spacing w:val="-4"/>
          <w:sz w:val="22"/>
        </w:rPr>
        <w:t> </w:t>
      </w:r>
      <w:r>
        <w:rPr>
          <w:sz w:val="22"/>
        </w:rPr>
        <w:t>presented</w:t>
      </w:r>
      <w:r>
        <w:rPr>
          <w:spacing w:val="-4"/>
          <w:sz w:val="22"/>
        </w:rPr>
        <w:t> </w:t>
      </w:r>
      <w:r>
        <w:rPr>
          <w:sz w:val="22"/>
        </w:rPr>
        <w:t>with</w:t>
      </w:r>
      <w:r>
        <w:rPr>
          <w:spacing w:val="-4"/>
          <w:sz w:val="22"/>
        </w:rPr>
        <w:t> </w:t>
      </w:r>
      <w:r>
        <w:rPr>
          <w:sz w:val="22"/>
        </w:rPr>
        <w:t>depends</w:t>
      </w:r>
      <w:r>
        <w:rPr>
          <w:spacing w:val="-4"/>
          <w:sz w:val="22"/>
        </w:rPr>
        <w:t> </w:t>
      </w:r>
      <w:r>
        <w:rPr>
          <w:sz w:val="22"/>
        </w:rPr>
        <w:t>almost exclusively on the size of the range</w:t>
      </w:r>
    </w:p>
    <w:p>
      <w:pPr>
        <w:pStyle w:val="ListParagraph"/>
        <w:numPr>
          <w:ilvl w:val="7"/>
          <w:numId w:val="146"/>
        </w:numPr>
        <w:tabs>
          <w:tab w:pos="383" w:val="left" w:leader="none"/>
        </w:tabs>
        <w:spacing w:line="247" w:lineRule="auto" w:before="0" w:after="0"/>
        <w:ind w:left="113" w:right="784" w:firstLine="0"/>
        <w:jc w:val="left"/>
        <w:rPr>
          <w:sz w:val="22"/>
        </w:rPr>
      </w:pPr>
      <w:r>
        <w:rPr>
          <w:sz w:val="22"/>
        </w:rPr>
        <w:t>consumers</w:t>
      </w:r>
      <w:r>
        <w:rPr>
          <w:spacing w:val="-3"/>
          <w:sz w:val="22"/>
        </w:rPr>
        <w:t> </w:t>
      </w:r>
      <w:r>
        <w:rPr>
          <w:sz w:val="22"/>
        </w:rPr>
        <w:t>who</w:t>
      </w:r>
      <w:r>
        <w:rPr>
          <w:spacing w:val="-4"/>
          <w:sz w:val="22"/>
        </w:rPr>
        <w:t> </w:t>
      </w:r>
      <w:r>
        <w:rPr>
          <w:sz w:val="22"/>
        </w:rPr>
        <w:t>have</w:t>
      </w:r>
      <w:r>
        <w:rPr>
          <w:spacing w:val="-4"/>
          <w:sz w:val="22"/>
        </w:rPr>
        <w:t> </w:t>
      </w:r>
      <w:r>
        <w:rPr>
          <w:sz w:val="22"/>
        </w:rPr>
        <w:t>clear</w:t>
      </w:r>
      <w:r>
        <w:rPr>
          <w:spacing w:val="-3"/>
          <w:sz w:val="22"/>
        </w:rPr>
        <w:t> </w:t>
      </w:r>
      <w:r>
        <w:rPr>
          <w:sz w:val="22"/>
        </w:rPr>
        <w:t>preferences</w:t>
      </w:r>
      <w:r>
        <w:rPr>
          <w:spacing w:val="-4"/>
          <w:sz w:val="22"/>
        </w:rPr>
        <w:t> </w:t>
      </w:r>
      <w:r>
        <w:rPr>
          <w:sz w:val="22"/>
        </w:rPr>
        <w:t>make</w:t>
      </w:r>
      <w:r>
        <w:rPr>
          <w:spacing w:val="-3"/>
          <w:sz w:val="22"/>
        </w:rPr>
        <w:t> </w:t>
      </w:r>
      <w:r>
        <w:rPr>
          <w:sz w:val="22"/>
        </w:rPr>
        <w:t>their</w:t>
      </w:r>
      <w:r>
        <w:rPr>
          <w:spacing w:val="-3"/>
          <w:sz w:val="22"/>
        </w:rPr>
        <w:t> </w:t>
      </w:r>
      <w:r>
        <w:rPr>
          <w:sz w:val="22"/>
        </w:rPr>
        <w:t>choices</w:t>
      </w:r>
      <w:r>
        <w:rPr>
          <w:spacing w:val="-3"/>
          <w:sz w:val="22"/>
        </w:rPr>
        <w:t> </w:t>
      </w:r>
      <w:r>
        <w:rPr>
          <w:sz w:val="22"/>
        </w:rPr>
        <w:t>more</w:t>
      </w:r>
      <w:r>
        <w:rPr>
          <w:spacing w:val="-3"/>
          <w:sz w:val="22"/>
        </w:rPr>
        <w:t> </w:t>
      </w:r>
      <w:r>
        <w:rPr>
          <w:sz w:val="22"/>
        </w:rPr>
        <w:t>quickly</w:t>
      </w:r>
      <w:r>
        <w:rPr>
          <w:spacing w:val="-4"/>
          <w:sz w:val="22"/>
        </w:rPr>
        <w:t> </w:t>
      </w:r>
      <w:r>
        <w:rPr>
          <w:sz w:val="22"/>
        </w:rPr>
        <w:t>than</w:t>
      </w:r>
      <w:r>
        <w:rPr>
          <w:spacing w:val="-3"/>
          <w:sz w:val="22"/>
        </w:rPr>
        <w:t> </w:t>
      </w:r>
      <w:r>
        <w:rPr>
          <w:sz w:val="22"/>
        </w:rPr>
        <w:t>those</w:t>
      </w:r>
      <w:r>
        <w:rPr>
          <w:spacing w:val="-3"/>
          <w:sz w:val="22"/>
        </w:rPr>
        <w:t> </w:t>
      </w:r>
      <w:r>
        <w:rPr>
          <w:sz w:val="22"/>
        </w:rPr>
        <w:t>whose preferences are relatively vague</w:t>
      </w:r>
    </w:p>
    <w:p>
      <w:pPr>
        <w:pStyle w:val="ListParagraph"/>
        <w:numPr>
          <w:ilvl w:val="7"/>
          <w:numId w:val="146"/>
        </w:numPr>
        <w:tabs>
          <w:tab w:pos="395" w:val="left" w:leader="none"/>
        </w:tabs>
        <w:spacing w:line="247" w:lineRule="auto" w:before="0" w:after="0"/>
        <w:ind w:left="113" w:right="370" w:firstLine="0"/>
        <w:jc w:val="left"/>
        <w:rPr>
          <w:sz w:val="22"/>
        </w:rPr>
      </w:pPr>
      <w:r>
        <w:rPr>
          <w:sz w:val="22"/>
        </w:rPr>
        <w:t>consumers’</w:t>
      </w:r>
      <w:r>
        <w:rPr>
          <w:spacing w:val="-11"/>
          <w:sz w:val="22"/>
        </w:rPr>
        <w:t> </w:t>
      </w:r>
      <w:r>
        <w:rPr>
          <w:sz w:val="22"/>
        </w:rPr>
        <w:t>anticipation</w:t>
      </w:r>
      <w:r>
        <w:rPr>
          <w:spacing w:val="-5"/>
          <w:sz w:val="22"/>
        </w:rPr>
        <w:t> </w:t>
      </w:r>
      <w:r>
        <w:rPr>
          <w:sz w:val="22"/>
        </w:rPr>
        <w:t>of</w:t>
      </w:r>
      <w:r>
        <w:rPr>
          <w:spacing w:val="-5"/>
          <w:sz w:val="22"/>
        </w:rPr>
        <w:t> </w:t>
      </w:r>
      <w:r>
        <w:rPr>
          <w:sz w:val="22"/>
        </w:rPr>
        <w:t>meeting</w:t>
      </w:r>
      <w:r>
        <w:rPr>
          <w:spacing w:val="-4"/>
          <w:sz w:val="22"/>
        </w:rPr>
        <w:t> </w:t>
      </w:r>
      <w:r>
        <w:rPr>
          <w:sz w:val="22"/>
        </w:rPr>
        <w:t>specific</w:t>
      </w:r>
      <w:r>
        <w:rPr>
          <w:spacing w:val="-4"/>
          <w:sz w:val="22"/>
        </w:rPr>
        <w:t> </w:t>
      </w:r>
      <w:r>
        <w:rPr>
          <w:sz w:val="22"/>
        </w:rPr>
        <w:t>expectations</w:t>
      </w:r>
      <w:r>
        <w:rPr>
          <w:spacing w:val="-5"/>
          <w:sz w:val="22"/>
        </w:rPr>
        <w:t> </w:t>
      </w:r>
      <w:r>
        <w:rPr>
          <w:sz w:val="22"/>
        </w:rPr>
        <w:t>directly</w:t>
      </w:r>
      <w:r>
        <w:rPr>
          <w:spacing w:val="-5"/>
          <w:sz w:val="22"/>
        </w:rPr>
        <w:t> </w:t>
      </w:r>
      <w:r>
        <w:rPr>
          <w:sz w:val="22"/>
        </w:rPr>
        <w:t>affects</w:t>
      </w:r>
      <w:r>
        <w:rPr>
          <w:spacing w:val="-4"/>
          <w:sz w:val="22"/>
        </w:rPr>
        <w:t> </w:t>
      </w:r>
      <w:r>
        <w:rPr>
          <w:sz w:val="22"/>
        </w:rPr>
        <w:t>their</w:t>
      </w:r>
      <w:r>
        <w:rPr>
          <w:spacing w:val="-4"/>
          <w:sz w:val="22"/>
        </w:rPr>
        <w:t> </w:t>
      </w:r>
      <w:r>
        <w:rPr>
          <w:sz w:val="22"/>
        </w:rPr>
        <w:t>satisfaction</w:t>
      </w:r>
      <w:r>
        <w:rPr>
          <w:spacing w:val="-4"/>
          <w:sz w:val="22"/>
        </w:rPr>
        <w:t> </w:t>
      </w:r>
      <w:r>
        <w:rPr>
          <w:sz w:val="22"/>
        </w:rPr>
        <w:t>with</w:t>
      </w:r>
      <w:r>
        <w:rPr>
          <w:spacing w:val="-5"/>
          <w:sz w:val="22"/>
        </w:rPr>
        <w:t> </w:t>
      </w:r>
      <w:r>
        <w:rPr>
          <w:sz w:val="22"/>
        </w:rPr>
        <w:t>a selected option</w:t>
      </w:r>
    </w:p>
    <w:p>
      <w:pPr>
        <w:pStyle w:val="ListParagraph"/>
        <w:numPr>
          <w:ilvl w:val="7"/>
          <w:numId w:val="146"/>
        </w:numPr>
        <w:tabs>
          <w:tab w:pos="395" w:val="left" w:leader="none"/>
        </w:tabs>
        <w:spacing w:line="247" w:lineRule="auto" w:before="0" w:after="0"/>
        <w:ind w:left="113" w:right="822" w:firstLine="0"/>
        <w:jc w:val="left"/>
        <w:rPr>
          <w:sz w:val="22"/>
        </w:rPr>
      </w:pPr>
      <w:r>
        <w:rPr>
          <w:sz w:val="22"/>
        </w:rPr>
        <w:t>consumers</w:t>
      </w:r>
      <w:r>
        <w:rPr>
          <w:spacing w:val="-3"/>
          <w:sz w:val="22"/>
        </w:rPr>
        <w:t> </w:t>
      </w:r>
      <w:r>
        <w:rPr>
          <w:sz w:val="22"/>
        </w:rPr>
        <w:t>presented</w:t>
      </w:r>
      <w:r>
        <w:rPr>
          <w:spacing w:val="-4"/>
          <w:sz w:val="22"/>
        </w:rPr>
        <w:t> </w:t>
      </w:r>
      <w:r>
        <w:rPr>
          <w:sz w:val="22"/>
        </w:rPr>
        <w:t>with</w:t>
      </w:r>
      <w:r>
        <w:rPr>
          <w:spacing w:val="-4"/>
          <w:sz w:val="22"/>
        </w:rPr>
        <w:t> </w:t>
      </w:r>
      <w:r>
        <w:rPr>
          <w:sz w:val="22"/>
        </w:rPr>
        <w:t>an</w:t>
      </w:r>
      <w:r>
        <w:rPr>
          <w:spacing w:val="-4"/>
          <w:sz w:val="22"/>
        </w:rPr>
        <w:t> </w:t>
      </w:r>
      <w:r>
        <w:rPr>
          <w:sz w:val="22"/>
        </w:rPr>
        <w:t>assortment</w:t>
      </w:r>
      <w:r>
        <w:rPr>
          <w:spacing w:val="-4"/>
          <w:sz w:val="22"/>
        </w:rPr>
        <w:t> </w:t>
      </w:r>
      <w:r>
        <w:rPr>
          <w:sz w:val="22"/>
        </w:rPr>
        <w:t>of</w:t>
      </w:r>
      <w:r>
        <w:rPr>
          <w:spacing w:val="-4"/>
          <w:sz w:val="22"/>
        </w:rPr>
        <w:t> </w:t>
      </w:r>
      <w:r>
        <w:rPr>
          <w:sz w:val="22"/>
        </w:rPr>
        <w:t>choices</w:t>
      </w:r>
      <w:r>
        <w:rPr>
          <w:spacing w:val="-3"/>
          <w:sz w:val="22"/>
        </w:rPr>
        <w:t> </w:t>
      </w:r>
      <w:r>
        <w:rPr>
          <w:sz w:val="22"/>
        </w:rPr>
        <w:t>often</w:t>
      </w:r>
      <w:r>
        <w:rPr>
          <w:spacing w:val="-4"/>
          <w:sz w:val="22"/>
        </w:rPr>
        <w:t> </w:t>
      </w:r>
      <w:r>
        <w:rPr>
          <w:sz w:val="22"/>
        </w:rPr>
        <w:t>adjust</w:t>
      </w:r>
      <w:r>
        <w:rPr>
          <w:spacing w:val="-4"/>
          <w:sz w:val="22"/>
        </w:rPr>
        <w:t> </w:t>
      </w:r>
      <w:r>
        <w:rPr>
          <w:sz w:val="22"/>
        </w:rPr>
        <w:t>the</w:t>
      </w:r>
      <w:r>
        <w:rPr>
          <w:spacing w:val="-3"/>
          <w:sz w:val="22"/>
        </w:rPr>
        <w:t> </w:t>
      </w:r>
      <w:r>
        <w:rPr>
          <w:sz w:val="22"/>
        </w:rPr>
        <w:t>preferences</w:t>
      </w:r>
      <w:r>
        <w:rPr>
          <w:spacing w:val="-4"/>
          <w:sz w:val="22"/>
        </w:rPr>
        <w:t> </w:t>
      </w:r>
      <w:r>
        <w:rPr>
          <w:sz w:val="22"/>
        </w:rPr>
        <w:t>they</w:t>
      </w:r>
      <w:r>
        <w:rPr>
          <w:spacing w:val="-3"/>
          <w:sz w:val="22"/>
        </w:rPr>
        <w:t> </w:t>
      </w:r>
      <w:r>
        <w:rPr>
          <w:sz w:val="22"/>
        </w:rPr>
        <w:t>had </w:t>
      </w:r>
      <w:r>
        <w:rPr>
          <w:spacing w:val="-2"/>
          <w:sz w:val="22"/>
        </w:rPr>
        <w:t>beforehand</w:t>
      </w:r>
    </w:p>
    <w:p>
      <w:pPr>
        <w:pStyle w:val="ListParagraph"/>
        <w:numPr>
          <w:ilvl w:val="7"/>
          <w:numId w:val="146"/>
        </w:numPr>
        <w:tabs>
          <w:tab w:pos="383" w:val="left" w:leader="none"/>
        </w:tabs>
        <w:spacing w:line="252" w:lineRule="exact" w:before="0" w:after="0"/>
        <w:ind w:left="382" w:right="0" w:hanging="270"/>
        <w:jc w:val="left"/>
        <w:rPr>
          <w:sz w:val="22"/>
        </w:rPr>
      </w:pPr>
      <w:r>
        <w:rPr>
          <w:sz w:val="22"/>
        </w:rPr>
        <w:t>consumers</w:t>
      </w:r>
      <w:r>
        <w:rPr>
          <w:spacing w:val="-5"/>
          <w:sz w:val="22"/>
        </w:rPr>
        <w:t> </w:t>
      </w:r>
      <w:r>
        <w:rPr>
          <w:sz w:val="22"/>
        </w:rPr>
        <w:t>presented</w:t>
      </w:r>
      <w:r>
        <w:rPr>
          <w:spacing w:val="-4"/>
          <w:sz w:val="22"/>
        </w:rPr>
        <w:t> </w:t>
      </w:r>
      <w:r>
        <w:rPr>
          <w:sz w:val="22"/>
        </w:rPr>
        <w:t>with</w:t>
      </w:r>
      <w:r>
        <w:rPr>
          <w:spacing w:val="-4"/>
          <w:sz w:val="22"/>
        </w:rPr>
        <w:t> </w:t>
      </w:r>
      <w:r>
        <w:rPr>
          <w:sz w:val="22"/>
        </w:rPr>
        <w:t>a</w:t>
      </w:r>
      <w:r>
        <w:rPr>
          <w:spacing w:val="-4"/>
          <w:sz w:val="22"/>
        </w:rPr>
        <w:t> </w:t>
      </w:r>
      <w:r>
        <w:rPr>
          <w:sz w:val="22"/>
        </w:rPr>
        <w:t>larger</w:t>
      </w:r>
      <w:r>
        <w:rPr>
          <w:spacing w:val="-4"/>
          <w:sz w:val="22"/>
        </w:rPr>
        <w:t> </w:t>
      </w:r>
      <w:r>
        <w:rPr>
          <w:sz w:val="22"/>
        </w:rPr>
        <w:t>assortment</w:t>
      </w:r>
      <w:r>
        <w:rPr>
          <w:spacing w:val="-4"/>
          <w:sz w:val="22"/>
        </w:rPr>
        <w:t> </w:t>
      </w:r>
      <w:r>
        <w:rPr>
          <w:sz w:val="22"/>
        </w:rPr>
        <w:t>of</w:t>
      </w:r>
      <w:r>
        <w:rPr>
          <w:spacing w:val="-4"/>
          <w:sz w:val="22"/>
        </w:rPr>
        <w:t> </w:t>
      </w:r>
      <w:r>
        <w:rPr>
          <w:sz w:val="22"/>
        </w:rPr>
        <w:t>choices</w:t>
      </w:r>
      <w:r>
        <w:rPr>
          <w:spacing w:val="-3"/>
          <w:sz w:val="22"/>
        </w:rPr>
        <w:t> </w:t>
      </w:r>
      <w:r>
        <w:rPr>
          <w:sz w:val="22"/>
        </w:rPr>
        <w:t>often</w:t>
      </w:r>
      <w:r>
        <w:rPr>
          <w:spacing w:val="-4"/>
          <w:sz w:val="22"/>
        </w:rPr>
        <w:t> </w:t>
      </w:r>
      <w:r>
        <w:rPr>
          <w:sz w:val="22"/>
        </w:rPr>
        <w:t>make</w:t>
      </w:r>
      <w:r>
        <w:rPr>
          <w:spacing w:val="-3"/>
          <w:sz w:val="22"/>
        </w:rPr>
        <w:t> </w:t>
      </w:r>
      <w:r>
        <w:rPr>
          <w:sz w:val="22"/>
        </w:rPr>
        <w:t>their</w:t>
      </w:r>
      <w:r>
        <w:rPr>
          <w:spacing w:val="-3"/>
          <w:sz w:val="22"/>
        </w:rPr>
        <w:t> </w:t>
      </w:r>
      <w:r>
        <w:rPr>
          <w:sz w:val="22"/>
        </w:rPr>
        <w:t>decisions</w:t>
      </w:r>
      <w:r>
        <w:rPr>
          <w:spacing w:val="-4"/>
          <w:sz w:val="22"/>
        </w:rPr>
        <w:t> </w:t>
      </w:r>
      <w:r>
        <w:rPr>
          <w:sz w:val="22"/>
        </w:rPr>
        <w:t>too</w:t>
      </w:r>
      <w:r>
        <w:rPr>
          <w:spacing w:val="-2"/>
          <w:sz w:val="22"/>
        </w:rPr>
        <w:t> quickly</w:t>
      </w:r>
    </w:p>
    <w:p>
      <w:pPr>
        <w:pStyle w:val="BodyText"/>
        <w:spacing w:before="11"/>
        <w:ind w:left="0"/>
      </w:pPr>
    </w:p>
    <w:p>
      <w:pPr>
        <w:pStyle w:val="ListParagraph"/>
        <w:numPr>
          <w:ilvl w:val="6"/>
          <w:numId w:val="146"/>
        </w:numPr>
        <w:tabs>
          <w:tab w:pos="359" w:val="left" w:leader="none"/>
        </w:tabs>
        <w:spacing w:line="247" w:lineRule="auto" w:before="0" w:after="0"/>
        <w:ind w:left="113" w:right="386" w:firstLine="0"/>
        <w:jc w:val="left"/>
        <w:rPr>
          <w:sz w:val="22"/>
        </w:rPr>
      </w:pP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best</w:t>
      </w:r>
      <w:r>
        <w:rPr>
          <w:spacing w:val="-3"/>
          <w:sz w:val="22"/>
        </w:rPr>
        <w:t> </w:t>
      </w:r>
      <w:r>
        <w:rPr>
          <w:sz w:val="22"/>
        </w:rPr>
        <w:t>describes</w:t>
      </w:r>
      <w:r>
        <w:rPr>
          <w:spacing w:val="-3"/>
          <w:sz w:val="22"/>
        </w:rPr>
        <w:t> </w:t>
      </w:r>
      <w:r>
        <w:rPr>
          <w:sz w:val="22"/>
        </w:rPr>
        <w:t>the</w:t>
      </w:r>
      <w:r>
        <w:rPr>
          <w:spacing w:val="-2"/>
          <w:sz w:val="22"/>
        </w:rPr>
        <w:t> </w:t>
      </w:r>
      <w:r>
        <w:rPr>
          <w:sz w:val="22"/>
        </w:rPr>
        <w:t>function</w:t>
      </w:r>
      <w:r>
        <w:rPr>
          <w:spacing w:val="-2"/>
          <w:sz w:val="22"/>
        </w:rPr>
        <w:t> </w:t>
      </w:r>
      <w:r>
        <w:rPr>
          <w:sz w:val="22"/>
        </w:rPr>
        <w:t>of</w:t>
      </w:r>
      <w:r>
        <w:rPr>
          <w:spacing w:val="-3"/>
          <w:sz w:val="22"/>
        </w:rPr>
        <w:t> </w:t>
      </w:r>
      <w:r>
        <w:rPr>
          <w:sz w:val="22"/>
        </w:rPr>
        <w:t>the</w:t>
      </w:r>
      <w:r>
        <w:rPr>
          <w:spacing w:val="-2"/>
          <w:sz w:val="22"/>
        </w:rPr>
        <w:t> </w:t>
      </w:r>
      <w:r>
        <w:rPr>
          <w:sz w:val="22"/>
        </w:rPr>
        <w:t>first</w:t>
      </w:r>
      <w:r>
        <w:rPr>
          <w:spacing w:val="-2"/>
          <w:sz w:val="22"/>
        </w:rPr>
        <w:t> </w:t>
      </w:r>
      <w:r>
        <w:rPr>
          <w:sz w:val="22"/>
        </w:rPr>
        <w:t>sentence</w:t>
      </w:r>
      <w:r>
        <w:rPr>
          <w:spacing w:val="-2"/>
          <w:sz w:val="22"/>
        </w:rPr>
        <w:t> </w:t>
      </w:r>
      <w:r>
        <w:rPr>
          <w:sz w:val="22"/>
        </w:rPr>
        <w:t>in</w:t>
      </w:r>
      <w:r>
        <w:rPr>
          <w:spacing w:val="-3"/>
          <w:sz w:val="22"/>
        </w:rPr>
        <w:t> </w:t>
      </w:r>
      <w:r>
        <w:rPr>
          <w:sz w:val="22"/>
        </w:rPr>
        <w:t>the</w:t>
      </w:r>
      <w:r>
        <w:rPr>
          <w:spacing w:val="-2"/>
          <w:sz w:val="22"/>
        </w:rPr>
        <w:t> </w:t>
      </w:r>
      <w:r>
        <w:rPr>
          <w:sz w:val="22"/>
        </w:rPr>
        <w:t>author’s</w:t>
      </w:r>
      <w:r>
        <w:rPr>
          <w:spacing w:val="-2"/>
          <w:sz w:val="22"/>
        </w:rPr>
        <w:t> </w:t>
      </w:r>
      <w:r>
        <w:rPr>
          <w:sz w:val="22"/>
        </w:rPr>
        <w:t>argument as a whole?</w:t>
      </w:r>
    </w:p>
    <w:p>
      <w:pPr>
        <w:pStyle w:val="ListParagraph"/>
        <w:numPr>
          <w:ilvl w:val="7"/>
          <w:numId w:val="146"/>
        </w:numPr>
        <w:tabs>
          <w:tab w:pos="383" w:val="left" w:leader="none"/>
        </w:tabs>
        <w:spacing w:line="252" w:lineRule="exact" w:before="0" w:after="0"/>
        <w:ind w:left="382" w:right="0" w:hanging="270"/>
        <w:jc w:val="left"/>
        <w:rPr>
          <w:sz w:val="22"/>
        </w:rPr>
      </w:pPr>
      <w:r>
        <w:rPr>
          <w:sz w:val="22"/>
        </w:rPr>
        <w:t>It</w:t>
      </w:r>
      <w:r>
        <w:rPr>
          <w:spacing w:val="-2"/>
          <w:sz w:val="22"/>
        </w:rPr>
        <w:t> </w:t>
      </w:r>
      <w:r>
        <w:rPr>
          <w:sz w:val="22"/>
        </w:rPr>
        <w:t>states</w:t>
      </w:r>
      <w:r>
        <w:rPr>
          <w:spacing w:val="-1"/>
          <w:sz w:val="22"/>
        </w:rPr>
        <w:t> </w:t>
      </w:r>
      <w:r>
        <w:rPr>
          <w:sz w:val="22"/>
        </w:rPr>
        <w:t>a</w:t>
      </w:r>
      <w:r>
        <w:rPr>
          <w:spacing w:val="-2"/>
          <w:sz w:val="22"/>
        </w:rPr>
        <w:t> </w:t>
      </w:r>
      <w:r>
        <w:rPr>
          <w:sz w:val="22"/>
        </w:rPr>
        <w:t>premise</w:t>
      </w:r>
      <w:r>
        <w:rPr>
          <w:spacing w:val="-3"/>
          <w:sz w:val="22"/>
        </w:rPr>
        <w:t> </w:t>
      </w:r>
      <w:r>
        <w:rPr>
          <w:sz w:val="22"/>
        </w:rPr>
        <w:t>on</w:t>
      </w:r>
      <w:r>
        <w:rPr>
          <w:spacing w:val="-2"/>
          <w:sz w:val="22"/>
        </w:rPr>
        <w:t> </w:t>
      </w:r>
      <w:r>
        <w:rPr>
          <w:sz w:val="22"/>
        </w:rPr>
        <w:t>which</w:t>
      </w:r>
      <w:r>
        <w:rPr>
          <w:spacing w:val="-2"/>
          <w:sz w:val="22"/>
        </w:rPr>
        <w:t> </w:t>
      </w:r>
      <w:r>
        <w:rPr>
          <w:sz w:val="22"/>
        </w:rPr>
        <w:t>the</w:t>
      </w:r>
      <w:r>
        <w:rPr>
          <w:spacing w:val="-2"/>
          <w:sz w:val="22"/>
        </w:rPr>
        <w:t> </w:t>
      </w:r>
      <w:r>
        <w:rPr>
          <w:sz w:val="22"/>
        </w:rPr>
        <w:t>author’s</w:t>
      </w:r>
      <w:r>
        <w:rPr>
          <w:spacing w:val="-1"/>
          <w:sz w:val="22"/>
        </w:rPr>
        <w:t> </w:t>
      </w:r>
      <w:r>
        <w:rPr>
          <w:sz w:val="22"/>
        </w:rPr>
        <w:t>conclusion</w:t>
      </w:r>
      <w:r>
        <w:rPr>
          <w:spacing w:val="-1"/>
          <w:sz w:val="22"/>
        </w:rPr>
        <w:t> </w:t>
      </w:r>
      <w:r>
        <w:rPr>
          <w:sz w:val="22"/>
        </w:rPr>
        <w:t>is</w:t>
      </w:r>
      <w:r>
        <w:rPr>
          <w:spacing w:val="-2"/>
          <w:sz w:val="22"/>
        </w:rPr>
        <w:t> based</w:t>
      </w:r>
    </w:p>
    <w:p>
      <w:pPr>
        <w:pStyle w:val="ListParagraph"/>
        <w:numPr>
          <w:ilvl w:val="7"/>
          <w:numId w:val="146"/>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provides</w:t>
      </w:r>
      <w:r>
        <w:rPr>
          <w:spacing w:val="-3"/>
          <w:sz w:val="22"/>
        </w:rPr>
        <w:t> </w:t>
      </w:r>
      <w:r>
        <w:rPr>
          <w:sz w:val="22"/>
        </w:rPr>
        <w:t>information</w:t>
      </w:r>
      <w:r>
        <w:rPr>
          <w:spacing w:val="-4"/>
          <w:sz w:val="22"/>
        </w:rPr>
        <w:t> </w:t>
      </w:r>
      <w:r>
        <w:rPr>
          <w:sz w:val="22"/>
        </w:rPr>
        <w:t>to</w:t>
      </w:r>
      <w:r>
        <w:rPr>
          <w:spacing w:val="-2"/>
          <w:sz w:val="22"/>
        </w:rPr>
        <w:t> </w:t>
      </w:r>
      <w:r>
        <w:rPr>
          <w:sz w:val="22"/>
        </w:rPr>
        <w:t>support</w:t>
      </w:r>
      <w:r>
        <w:rPr>
          <w:spacing w:val="-2"/>
          <w:sz w:val="22"/>
        </w:rPr>
        <w:t> </w:t>
      </w:r>
      <w:r>
        <w:rPr>
          <w:sz w:val="22"/>
        </w:rPr>
        <w:t>the</w:t>
      </w:r>
      <w:r>
        <w:rPr>
          <w:spacing w:val="-3"/>
          <w:sz w:val="22"/>
        </w:rPr>
        <w:t> </w:t>
      </w:r>
      <w:r>
        <w:rPr>
          <w:sz w:val="22"/>
        </w:rPr>
        <w:t>inference</w:t>
      </w:r>
      <w:r>
        <w:rPr>
          <w:spacing w:val="-3"/>
          <w:sz w:val="22"/>
        </w:rPr>
        <w:t> </w:t>
      </w:r>
      <w:r>
        <w:rPr>
          <w:sz w:val="22"/>
        </w:rPr>
        <w:t>made</w:t>
      </w:r>
      <w:r>
        <w:rPr>
          <w:spacing w:val="-2"/>
          <w:sz w:val="22"/>
        </w:rPr>
        <w:t> </w:t>
      </w:r>
      <w:r>
        <w:rPr>
          <w:sz w:val="22"/>
        </w:rPr>
        <w:t>in</w:t>
      </w:r>
      <w:r>
        <w:rPr>
          <w:spacing w:val="-4"/>
          <w:sz w:val="22"/>
        </w:rPr>
        <w:t> </w:t>
      </w:r>
      <w:r>
        <w:rPr>
          <w:sz w:val="22"/>
        </w:rPr>
        <w:t>the</w:t>
      </w:r>
      <w:r>
        <w:rPr>
          <w:spacing w:val="-2"/>
          <w:sz w:val="22"/>
        </w:rPr>
        <w:t> </w:t>
      </w:r>
      <w:r>
        <w:rPr>
          <w:sz w:val="22"/>
        </w:rPr>
        <w:t>following</w:t>
      </w:r>
      <w:r>
        <w:rPr>
          <w:spacing w:val="-2"/>
          <w:sz w:val="22"/>
        </w:rPr>
        <w:t> sentence</w:t>
      </w:r>
    </w:p>
    <w:p>
      <w:pPr>
        <w:pStyle w:val="ListParagraph"/>
        <w:numPr>
          <w:ilvl w:val="7"/>
          <w:numId w:val="146"/>
        </w:numPr>
        <w:tabs>
          <w:tab w:pos="395" w:val="left" w:leader="none"/>
        </w:tabs>
        <w:spacing w:line="240" w:lineRule="auto" w:before="7" w:after="0"/>
        <w:ind w:left="394" w:right="0" w:hanging="282"/>
        <w:jc w:val="left"/>
        <w:rPr>
          <w:sz w:val="22"/>
        </w:rPr>
      </w:pPr>
      <w:r>
        <w:rPr>
          <w:sz w:val="22"/>
        </w:rPr>
        <w:t>It</w:t>
      </w:r>
      <w:r>
        <w:rPr>
          <w:spacing w:val="-3"/>
          <w:sz w:val="22"/>
        </w:rPr>
        <w:t> </w:t>
      </w:r>
      <w:r>
        <w:rPr>
          <w:sz w:val="22"/>
        </w:rPr>
        <w:t>introduces</w:t>
      </w:r>
      <w:r>
        <w:rPr>
          <w:spacing w:val="-3"/>
          <w:sz w:val="22"/>
        </w:rPr>
        <w:t> </w:t>
      </w:r>
      <w:r>
        <w:rPr>
          <w:sz w:val="22"/>
        </w:rPr>
        <w:t>a</w:t>
      </w:r>
      <w:r>
        <w:rPr>
          <w:spacing w:val="-3"/>
          <w:sz w:val="22"/>
        </w:rPr>
        <w:t> </w:t>
      </w:r>
      <w:r>
        <w:rPr>
          <w:sz w:val="22"/>
        </w:rPr>
        <w:t>concept</w:t>
      </w:r>
      <w:r>
        <w:rPr>
          <w:spacing w:val="-2"/>
          <w:sz w:val="22"/>
        </w:rPr>
        <w:t> </w:t>
      </w:r>
      <w:r>
        <w:rPr>
          <w:sz w:val="22"/>
        </w:rPr>
        <w:t>that</w:t>
      </w:r>
      <w:r>
        <w:rPr>
          <w:spacing w:val="-3"/>
          <w:sz w:val="22"/>
        </w:rPr>
        <w:t> </w:t>
      </w:r>
      <w:r>
        <w:rPr>
          <w:sz w:val="22"/>
        </w:rPr>
        <w:t>the</w:t>
      </w:r>
      <w:r>
        <w:rPr>
          <w:spacing w:val="-2"/>
          <w:sz w:val="22"/>
        </w:rPr>
        <w:t> </w:t>
      </w:r>
      <w:r>
        <w:rPr>
          <w:sz w:val="22"/>
        </w:rPr>
        <w:t>author</w:t>
      </w:r>
      <w:r>
        <w:rPr>
          <w:spacing w:val="-3"/>
          <w:sz w:val="22"/>
        </w:rPr>
        <w:t> </w:t>
      </w:r>
      <w:r>
        <w:rPr>
          <w:sz w:val="22"/>
        </w:rPr>
        <w:t>proves</w:t>
      </w:r>
      <w:r>
        <w:rPr>
          <w:spacing w:val="-3"/>
          <w:sz w:val="22"/>
        </w:rPr>
        <w:t> </w:t>
      </w:r>
      <w:r>
        <w:rPr>
          <w:sz w:val="22"/>
        </w:rPr>
        <w:t>is</w:t>
      </w:r>
      <w:r>
        <w:rPr>
          <w:spacing w:val="-3"/>
          <w:sz w:val="22"/>
        </w:rPr>
        <w:t> </w:t>
      </w:r>
      <w:r>
        <w:rPr>
          <w:spacing w:val="-2"/>
          <w:sz w:val="22"/>
        </w:rPr>
        <w:t>illogical</w:t>
      </w:r>
    </w:p>
    <w:p>
      <w:pPr>
        <w:pStyle w:val="ListParagraph"/>
        <w:numPr>
          <w:ilvl w:val="7"/>
          <w:numId w:val="146"/>
        </w:numPr>
        <w:tabs>
          <w:tab w:pos="395" w:val="left" w:leader="none"/>
        </w:tabs>
        <w:spacing w:line="240" w:lineRule="auto" w:before="7" w:after="0"/>
        <w:ind w:left="394" w:right="0" w:hanging="282"/>
        <w:jc w:val="left"/>
        <w:rPr>
          <w:sz w:val="22"/>
        </w:rPr>
      </w:pPr>
      <w:r>
        <w:rPr>
          <w:sz w:val="22"/>
        </w:rPr>
        <w:t>It</w:t>
      </w:r>
      <w:r>
        <w:rPr>
          <w:spacing w:val="-3"/>
          <w:sz w:val="22"/>
        </w:rPr>
        <w:t> </w:t>
      </w:r>
      <w:r>
        <w:rPr>
          <w:sz w:val="22"/>
        </w:rPr>
        <w:t>summarizes</w:t>
      </w:r>
      <w:r>
        <w:rPr>
          <w:spacing w:val="-2"/>
          <w:sz w:val="22"/>
        </w:rPr>
        <w:t> </w:t>
      </w:r>
      <w:r>
        <w:rPr>
          <w:sz w:val="22"/>
        </w:rPr>
        <w:t>a</w:t>
      </w:r>
      <w:r>
        <w:rPr>
          <w:spacing w:val="-3"/>
          <w:sz w:val="22"/>
        </w:rPr>
        <w:t> </w:t>
      </w:r>
      <w:r>
        <w:rPr>
          <w:sz w:val="22"/>
        </w:rPr>
        <w:t>position</w:t>
      </w:r>
      <w:r>
        <w:rPr>
          <w:spacing w:val="-3"/>
          <w:sz w:val="22"/>
        </w:rPr>
        <w:t> </w:t>
      </w:r>
      <w:r>
        <w:rPr>
          <w:sz w:val="22"/>
        </w:rPr>
        <w:t>that</w:t>
      </w:r>
      <w:r>
        <w:rPr>
          <w:spacing w:val="-2"/>
          <w:sz w:val="22"/>
        </w:rPr>
        <w:t> </w:t>
      </w:r>
      <w:r>
        <w:rPr>
          <w:sz w:val="22"/>
        </w:rPr>
        <w:t>the</w:t>
      </w:r>
      <w:r>
        <w:rPr>
          <w:spacing w:val="-2"/>
          <w:sz w:val="22"/>
        </w:rPr>
        <w:t> </w:t>
      </w:r>
      <w:r>
        <w:rPr>
          <w:sz w:val="22"/>
        </w:rPr>
        <w:t>author</w:t>
      </w:r>
      <w:r>
        <w:rPr>
          <w:spacing w:val="-3"/>
          <w:sz w:val="22"/>
        </w:rPr>
        <w:t> </w:t>
      </w:r>
      <w:r>
        <w:rPr>
          <w:sz w:val="22"/>
        </w:rPr>
        <w:t>proceeds</w:t>
      </w:r>
      <w:r>
        <w:rPr>
          <w:spacing w:val="-3"/>
          <w:sz w:val="22"/>
        </w:rPr>
        <w:t> </w:t>
      </w:r>
      <w:r>
        <w:rPr>
          <w:sz w:val="22"/>
        </w:rPr>
        <w:t>to</w:t>
      </w:r>
      <w:r>
        <w:rPr>
          <w:spacing w:val="-2"/>
          <w:sz w:val="22"/>
        </w:rPr>
        <w:t> dispute</w:t>
      </w:r>
    </w:p>
    <w:p>
      <w:pPr>
        <w:pStyle w:val="ListParagraph"/>
        <w:numPr>
          <w:ilvl w:val="7"/>
          <w:numId w:val="146"/>
        </w:numPr>
        <w:tabs>
          <w:tab w:pos="383" w:val="left" w:leader="none"/>
        </w:tabs>
        <w:spacing w:line="240" w:lineRule="auto" w:before="7" w:after="0"/>
        <w:ind w:left="382" w:right="0" w:hanging="270"/>
        <w:jc w:val="left"/>
        <w:rPr>
          <w:sz w:val="22"/>
        </w:rPr>
      </w:pPr>
      <w:r>
        <w:rPr>
          <w:sz w:val="22"/>
        </w:rPr>
        <w:t>It</w:t>
      </w:r>
      <w:r>
        <w:rPr>
          <w:spacing w:val="-6"/>
          <w:sz w:val="22"/>
        </w:rPr>
        <w:t> </w:t>
      </w:r>
      <w:r>
        <w:rPr>
          <w:sz w:val="22"/>
        </w:rPr>
        <w:t>presents</w:t>
      </w:r>
      <w:r>
        <w:rPr>
          <w:spacing w:val="-4"/>
          <w:sz w:val="22"/>
        </w:rPr>
        <w:t> </w:t>
      </w:r>
      <w:r>
        <w:rPr>
          <w:sz w:val="22"/>
        </w:rPr>
        <w:t>the</w:t>
      </w:r>
      <w:r>
        <w:rPr>
          <w:spacing w:val="-4"/>
          <w:sz w:val="22"/>
        </w:rPr>
        <w:t> </w:t>
      </w:r>
      <w:r>
        <w:rPr>
          <w:sz w:val="22"/>
        </w:rPr>
        <w:t>phenomenon</w:t>
      </w:r>
      <w:r>
        <w:rPr>
          <w:spacing w:val="-4"/>
          <w:sz w:val="22"/>
        </w:rPr>
        <w:t> </w:t>
      </w:r>
      <w:r>
        <w:rPr>
          <w:sz w:val="22"/>
        </w:rPr>
        <w:t>the</w:t>
      </w:r>
      <w:r>
        <w:rPr>
          <w:spacing w:val="-4"/>
          <w:sz w:val="22"/>
        </w:rPr>
        <w:t> </w:t>
      </w:r>
      <w:r>
        <w:rPr>
          <w:sz w:val="22"/>
        </w:rPr>
        <w:t>argument</w:t>
      </w:r>
      <w:r>
        <w:rPr>
          <w:spacing w:val="-4"/>
          <w:sz w:val="22"/>
        </w:rPr>
        <w:t> </w:t>
      </w:r>
      <w:r>
        <w:rPr>
          <w:sz w:val="22"/>
        </w:rPr>
        <w:t>is</w:t>
      </w:r>
      <w:r>
        <w:rPr>
          <w:spacing w:val="-5"/>
          <w:sz w:val="22"/>
        </w:rPr>
        <w:t> </w:t>
      </w:r>
      <w:r>
        <w:rPr>
          <w:sz w:val="22"/>
        </w:rPr>
        <w:t>intended</w:t>
      </w:r>
      <w:r>
        <w:rPr>
          <w:spacing w:val="-4"/>
          <w:sz w:val="22"/>
        </w:rPr>
        <w:t> </w:t>
      </w:r>
      <w:r>
        <w:rPr>
          <w:sz w:val="22"/>
        </w:rPr>
        <w:t>to</w:t>
      </w:r>
      <w:r>
        <w:rPr>
          <w:spacing w:val="-3"/>
          <w:sz w:val="22"/>
        </w:rPr>
        <w:t> </w:t>
      </w:r>
      <w:r>
        <w:rPr>
          <w:spacing w:val="-2"/>
          <w:sz w:val="22"/>
        </w:rPr>
        <w:t>explain</w:t>
      </w:r>
    </w:p>
    <w:p>
      <w:pPr>
        <w:spacing w:after="0" w:line="240" w:lineRule="auto"/>
        <w:jc w:val="left"/>
        <w:rPr>
          <w:sz w:val="22"/>
        </w:rPr>
        <w:sectPr>
          <w:headerReference w:type="default" r:id="rId429"/>
          <w:footerReference w:type="default" r:id="rId430"/>
          <w:pgSz w:w="11910" w:h="16840"/>
          <w:pgMar w:header="734" w:footer="890" w:top="1620" w:bottom="1080" w:left="1020" w:right="900"/>
        </w:sectPr>
      </w:pPr>
    </w:p>
    <w:p>
      <w:pPr>
        <w:pStyle w:val="BodyText"/>
        <w:spacing w:line="252" w:lineRule="auto" w:before="145"/>
        <w:ind w:right="232"/>
      </w:pPr>
      <w:bookmarkStart w:name="Passage 211" w:id="421"/>
      <w:bookmarkEnd w:id="421"/>
      <w:r>
        <w:rPr/>
      </w:r>
      <w:bookmarkStart w:name="_bookmark210" w:id="422"/>
      <w:bookmarkEnd w:id="422"/>
      <w:r>
        <w:rPr/>
      </w:r>
      <w:r>
        <w:rPr/>
        <w:t>Founder mutations are a class of disease-causing genetic mutations, each derived from its own ancestral “founder” in whom the mutation originated. While most disease-causing mutated are found</w:t>
      </w:r>
      <w:r>
        <w:rPr>
          <w:spacing w:val="-1"/>
        </w:rPr>
        <w:t> </w:t>
      </w:r>
      <w:r>
        <w:rPr/>
        <w:t>in</w:t>
      </w:r>
      <w:r>
        <w:rPr>
          <w:spacing w:val="-2"/>
        </w:rPr>
        <w:t> </w:t>
      </w:r>
      <w:r>
        <w:rPr/>
        <w:t>humans</w:t>
      </w:r>
      <w:r>
        <w:rPr>
          <w:spacing w:val="-2"/>
        </w:rPr>
        <w:t> </w:t>
      </w:r>
      <w:r>
        <w:rPr/>
        <w:t>at</w:t>
      </w:r>
      <w:r>
        <w:rPr>
          <w:spacing w:val="-2"/>
        </w:rPr>
        <w:t> </w:t>
      </w:r>
      <w:r>
        <w:rPr/>
        <w:t>a</w:t>
      </w:r>
      <w:r>
        <w:rPr>
          <w:spacing w:val="-2"/>
        </w:rPr>
        <w:t> </w:t>
      </w:r>
      <w:r>
        <w:rPr/>
        <w:t>rate</w:t>
      </w:r>
      <w:r>
        <w:rPr>
          <w:spacing w:val="-1"/>
        </w:rPr>
        <w:t> </w:t>
      </w:r>
      <w:r>
        <w:rPr/>
        <w:t>of</w:t>
      </w:r>
      <w:r>
        <w:rPr>
          <w:spacing w:val="-2"/>
        </w:rPr>
        <w:t> </w:t>
      </w:r>
      <w:r>
        <w:rPr/>
        <w:t>one</w:t>
      </w:r>
      <w:r>
        <w:rPr>
          <w:spacing w:val="-2"/>
        </w:rPr>
        <w:t> </w:t>
      </w:r>
      <w:r>
        <w:rPr/>
        <w:t>in</w:t>
      </w:r>
      <w:r>
        <w:rPr>
          <w:spacing w:val="-2"/>
        </w:rPr>
        <w:t> </w:t>
      </w:r>
      <w:r>
        <w:rPr/>
        <w:t>a</w:t>
      </w:r>
      <w:r>
        <w:rPr>
          <w:spacing w:val="-2"/>
        </w:rPr>
        <w:t> </w:t>
      </w:r>
      <w:r>
        <w:rPr/>
        <w:t>few</w:t>
      </w:r>
      <w:r>
        <w:rPr>
          <w:spacing w:val="-1"/>
        </w:rPr>
        <w:t> </w:t>
      </w:r>
      <w:r>
        <w:rPr/>
        <w:t>thousand</w:t>
      </w:r>
      <w:r>
        <w:rPr>
          <w:spacing w:val="-1"/>
        </w:rPr>
        <w:t> </w:t>
      </w:r>
      <w:r>
        <w:rPr/>
        <w:t>to</w:t>
      </w:r>
      <w:r>
        <w:rPr>
          <w:spacing w:val="-1"/>
        </w:rPr>
        <w:t> </w:t>
      </w:r>
      <w:r>
        <w:rPr/>
        <w:t>one</w:t>
      </w:r>
      <w:r>
        <w:rPr>
          <w:spacing w:val="-2"/>
        </w:rPr>
        <w:t> </w:t>
      </w:r>
      <w:r>
        <w:rPr/>
        <w:t>in</w:t>
      </w:r>
      <w:r>
        <w:rPr>
          <w:spacing w:val="-2"/>
        </w:rPr>
        <w:t> </w:t>
      </w:r>
      <w:r>
        <w:rPr/>
        <w:t>a</w:t>
      </w:r>
      <w:r>
        <w:rPr>
          <w:spacing w:val="-2"/>
        </w:rPr>
        <w:t> </w:t>
      </w:r>
      <w:r>
        <w:rPr/>
        <w:t>few</w:t>
      </w:r>
      <w:r>
        <w:rPr>
          <w:spacing w:val="-1"/>
        </w:rPr>
        <w:t> </w:t>
      </w:r>
      <w:r>
        <w:rPr/>
        <w:t>million</w:t>
      </w:r>
      <w:r>
        <w:rPr>
          <w:spacing w:val="-1"/>
        </w:rPr>
        <w:t> </w:t>
      </w:r>
      <w:r>
        <w:rPr/>
        <w:t>people,</w:t>
      </w:r>
      <w:r>
        <w:rPr>
          <w:spacing w:val="-2"/>
        </w:rPr>
        <w:t> </w:t>
      </w:r>
      <w:r>
        <w:rPr/>
        <w:t>founder</w:t>
      </w:r>
      <w:r>
        <w:rPr>
          <w:spacing w:val="-1"/>
        </w:rPr>
        <w:t> </w:t>
      </w:r>
      <w:r>
        <w:rPr/>
        <w:t>mutation can occur at much higher rates. This apparent anomaly is partially explained by the fact that most founder mutations are recessive: only a person with copies of the affected gene from both parents becomes ill. Most people with only one copy of the gene—“carriers”—survive and pass the gene to offspring.</w:t>
      </w:r>
      <w:r>
        <w:rPr>
          <w:spacing w:val="-3"/>
        </w:rPr>
        <w:t> </w:t>
      </w:r>
      <w:r>
        <w:rPr/>
        <w:t>Furthermore,</w:t>
      </w:r>
      <w:r>
        <w:rPr>
          <w:spacing w:val="-2"/>
        </w:rPr>
        <w:t> </w:t>
      </w:r>
      <w:r>
        <w:rPr/>
        <w:t>the</w:t>
      </w:r>
      <w:r>
        <w:rPr>
          <w:spacing w:val="-2"/>
        </w:rPr>
        <w:t> </w:t>
      </w:r>
      <w:r>
        <w:rPr/>
        <w:t>single</w:t>
      </w:r>
      <w:r>
        <w:rPr>
          <w:spacing w:val="-2"/>
        </w:rPr>
        <w:t> </w:t>
      </w:r>
      <w:r>
        <w:rPr/>
        <w:t>copy</w:t>
      </w:r>
      <w:r>
        <w:rPr>
          <w:spacing w:val="-2"/>
        </w:rPr>
        <w:t> </w:t>
      </w:r>
      <w:r>
        <w:rPr/>
        <w:t>of</w:t>
      </w:r>
      <w:r>
        <w:rPr>
          <w:spacing w:val="-3"/>
        </w:rPr>
        <w:t> </w:t>
      </w:r>
      <w:r>
        <w:rPr/>
        <w:t>a</w:t>
      </w:r>
      <w:r>
        <w:rPr>
          <w:spacing w:val="-3"/>
        </w:rPr>
        <w:t> </w:t>
      </w:r>
      <w:r>
        <w:rPr/>
        <w:t>founder</w:t>
      </w:r>
      <w:r>
        <w:rPr>
          <w:spacing w:val="-2"/>
        </w:rPr>
        <w:t> </w:t>
      </w:r>
      <w:r>
        <w:rPr/>
        <w:t>mutation</w:t>
      </w:r>
      <w:r>
        <w:rPr>
          <w:spacing w:val="-2"/>
        </w:rPr>
        <w:t> </w:t>
      </w:r>
      <w:r>
        <w:rPr/>
        <w:t>often</w:t>
      </w:r>
      <w:r>
        <w:rPr>
          <w:spacing w:val="-3"/>
        </w:rPr>
        <w:t> </w:t>
      </w:r>
      <w:r>
        <w:rPr/>
        <w:t>confers</w:t>
      </w:r>
      <w:r>
        <w:rPr>
          <w:spacing w:val="-2"/>
        </w:rPr>
        <w:t> </w:t>
      </w:r>
      <w:r>
        <w:rPr/>
        <w:t>a</w:t>
      </w:r>
      <w:r>
        <w:rPr>
          <w:spacing w:val="-3"/>
        </w:rPr>
        <w:t> </w:t>
      </w:r>
      <w:r>
        <w:rPr/>
        <w:t>survival</w:t>
      </w:r>
      <w:r>
        <w:rPr>
          <w:spacing w:val="-2"/>
        </w:rPr>
        <w:t> </w:t>
      </w:r>
      <w:r>
        <w:rPr/>
        <w:t>advantage</w:t>
      </w:r>
      <w:r>
        <w:rPr>
          <w:spacing w:val="-3"/>
        </w:rPr>
        <w:t> </w:t>
      </w:r>
      <w:r>
        <w:rPr/>
        <w:t>on carriers. For example, the </w:t>
      </w:r>
      <w:r>
        <w:rPr>
          <w:b/>
        </w:rPr>
        <w:t>hereditary hemochromatosis mutation </w:t>
      </w:r>
      <w:r>
        <w:rPr/>
        <w:t>protects carriers from iron- deficiency anemia because the mutated gene allows increased efficiency of iron absorption.</w:t>
      </w:r>
    </w:p>
    <w:p>
      <w:pPr>
        <w:pStyle w:val="BodyText"/>
      </w:pPr>
      <w:r>
        <w:rPr/>
        <w:t>For</w:t>
      </w:r>
      <w:r>
        <w:rPr>
          <w:spacing w:val="-4"/>
        </w:rPr>
        <w:t> </w:t>
      </w:r>
      <w:r>
        <w:rPr/>
        <w:t>the</w:t>
      </w:r>
      <w:r>
        <w:rPr>
          <w:spacing w:val="-1"/>
        </w:rPr>
        <w:t> </w:t>
      </w:r>
      <w:r>
        <w:rPr/>
        <w:t>following</w:t>
      </w:r>
      <w:r>
        <w:rPr>
          <w:spacing w:val="-1"/>
        </w:rPr>
        <w:t> </w:t>
      </w:r>
      <w:r>
        <w:rPr/>
        <w:t>question,</w:t>
      </w:r>
      <w:r>
        <w:rPr>
          <w:spacing w:val="-2"/>
        </w:rPr>
        <w:t> </w:t>
      </w:r>
      <w:r>
        <w:rPr/>
        <w:t>consider</w:t>
      </w:r>
      <w:r>
        <w:rPr>
          <w:spacing w:val="-1"/>
        </w:rPr>
        <w:t> </w:t>
      </w:r>
      <w:r>
        <w:rPr/>
        <w:t>each</w:t>
      </w:r>
      <w:r>
        <w:rPr>
          <w:spacing w:val="-2"/>
        </w:rPr>
        <w:t> </w:t>
      </w:r>
      <w:r>
        <w:rPr/>
        <w:t>of</w:t>
      </w:r>
      <w:r>
        <w:rPr>
          <w:spacing w:val="-2"/>
        </w:rPr>
        <w:t> </w:t>
      </w:r>
      <w:r>
        <w:rPr/>
        <w:t>the</w:t>
      </w:r>
      <w:r>
        <w:rPr>
          <w:spacing w:val="-2"/>
        </w:rPr>
        <w:t> </w:t>
      </w:r>
      <w:r>
        <w:rPr/>
        <w:t>choices</w:t>
      </w:r>
      <w:r>
        <w:rPr>
          <w:spacing w:val="-1"/>
        </w:rPr>
        <w:t> </w:t>
      </w:r>
      <w:r>
        <w:rPr/>
        <w:t>separately</w:t>
      </w:r>
      <w:r>
        <w:rPr>
          <w:spacing w:val="-1"/>
        </w:rPr>
        <w:t> </w:t>
      </w:r>
      <w:r>
        <w:rPr/>
        <w:t>and</w:t>
      </w:r>
      <w:r>
        <w:rPr>
          <w:spacing w:val="-2"/>
        </w:rPr>
        <w:t> </w:t>
      </w:r>
      <w:r>
        <w:rPr/>
        <w:t>select</w:t>
      </w:r>
      <w:r>
        <w:rPr>
          <w:spacing w:val="-1"/>
        </w:rPr>
        <w:t> </w:t>
      </w:r>
      <w:r>
        <w:rPr/>
        <w:t>all</w:t>
      </w:r>
      <w:r>
        <w:rPr>
          <w:spacing w:val="-2"/>
        </w:rPr>
        <w:t> </w:t>
      </w:r>
      <w:r>
        <w:rPr/>
        <w:t>that</w:t>
      </w:r>
      <w:r>
        <w:rPr>
          <w:spacing w:val="-1"/>
        </w:rPr>
        <w:t> </w:t>
      </w:r>
      <w:r>
        <w:rPr>
          <w:spacing w:val="-2"/>
        </w:rPr>
        <w:t>apply.</w:t>
      </w:r>
    </w:p>
    <w:p>
      <w:pPr>
        <w:pStyle w:val="ListParagraph"/>
        <w:numPr>
          <w:ilvl w:val="0"/>
          <w:numId w:val="147"/>
        </w:numPr>
        <w:tabs>
          <w:tab w:pos="355" w:val="left" w:leader="none"/>
        </w:tabs>
        <w:spacing w:line="240" w:lineRule="auto" w:before="64" w:after="0"/>
        <w:ind w:left="354" w:right="0" w:hanging="242"/>
        <w:jc w:val="left"/>
        <w:rPr>
          <w:sz w:val="22"/>
        </w:rPr>
      </w:pPr>
      <w:r>
        <w:rPr>
          <w:sz w:val="22"/>
        </w:rPr>
        <w:t>The</w:t>
      </w:r>
      <w:r>
        <w:rPr>
          <w:spacing w:val="-5"/>
          <w:sz w:val="22"/>
        </w:rPr>
        <w:t> </w:t>
      </w:r>
      <w:r>
        <w:rPr>
          <w:sz w:val="22"/>
        </w:rPr>
        <w:t>passage</w:t>
      </w:r>
      <w:r>
        <w:rPr>
          <w:spacing w:val="-4"/>
          <w:sz w:val="22"/>
        </w:rPr>
        <w:t> </w:t>
      </w:r>
      <w:r>
        <w:rPr>
          <w:sz w:val="22"/>
        </w:rPr>
        <w:t>indicates</w:t>
      </w:r>
      <w:r>
        <w:rPr>
          <w:spacing w:val="-3"/>
          <w:sz w:val="22"/>
        </w:rPr>
        <w:t> </w:t>
      </w:r>
      <w:r>
        <w:rPr>
          <w:sz w:val="22"/>
        </w:rPr>
        <w:t>which</w:t>
      </w:r>
      <w:r>
        <w:rPr>
          <w:spacing w:val="-4"/>
          <w:sz w:val="22"/>
        </w:rPr>
        <w:t> </w:t>
      </w:r>
      <w:r>
        <w:rPr>
          <w:sz w:val="22"/>
        </w:rPr>
        <w:t>of</w:t>
      </w:r>
      <w:r>
        <w:rPr>
          <w:spacing w:val="-3"/>
          <w:sz w:val="22"/>
        </w:rPr>
        <w:t> </w:t>
      </w:r>
      <w:r>
        <w:rPr>
          <w:sz w:val="22"/>
        </w:rPr>
        <w:t>the</w:t>
      </w:r>
      <w:r>
        <w:rPr>
          <w:spacing w:val="-3"/>
          <w:sz w:val="22"/>
        </w:rPr>
        <w:t> </w:t>
      </w:r>
      <w:r>
        <w:rPr>
          <w:sz w:val="22"/>
        </w:rPr>
        <w:t>following</w:t>
      </w:r>
      <w:r>
        <w:rPr>
          <w:spacing w:val="-2"/>
          <w:sz w:val="22"/>
        </w:rPr>
        <w:t> </w:t>
      </w:r>
      <w:r>
        <w:rPr>
          <w:sz w:val="22"/>
        </w:rPr>
        <w:t>about</w:t>
      </w:r>
      <w:r>
        <w:rPr>
          <w:spacing w:val="-4"/>
          <w:sz w:val="22"/>
        </w:rPr>
        <w:t> </w:t>
      </w:r>
      <w:r>
        <w:rPr>
          <w:sz w:val="22"/>
        </w:rPr>
        <w:t>founder</w:t>
      </w:r>
      <w:r>
        <w:rPr>
          <w:spacing w:val="-2"/>
          <w:sz w:val="22"/>
        </w:rPr>
        <w:t> mutations?</w:t>
      </w:r>
    </w:p>
    <w:p>
      <w:pPr>
        <w:pStyle w:val="BodyText"/>
        <w:ind w:left="0"/>
      </w:pPr>
    </w:p>
    <w:p>
      <w:pPr>
        <w:pStyle w:val="BodyText"/>
        <w:spacing w:before="10"/>
        <w:ind w:left="0"/>
        <w:rPr>
          <w:sz w:val="24"/>
        </w:rPr>
      </w:pPr>
    </w:p>
    <w:p>
      <w:pPr>
        <w:pStyle w:val="ListParagraph"/>
        <w:numPr>
          <w:ilvl w:val="1"/>
          <w:numId w:val="147"/>
        </w:numPr>
        <w:tabs>
          <w:tab w:pos="383" w:val="left" w:leader="none"/>
        </w:tabs>
        <w:spacing w:line="240" w:lineRule="auto" w:before="0" w:after="0"/>
        <w:ind w:left="382" w:right="0" w:hanging="270"/>
        <w:jc w:val="left"/>
        <w:rPr>
          <w:sz w:val="22"/>
        </w:rPr>
      </w:pPr>
      <w:r>
        <w:rPr>
          <w:sz w:val="22"/>
        </w:rPr>
        <w:t>Carriers</w:t>
      </w:r>
      <w:r>
        <w:rPr>
          <w:spacing w:val="-3"/>
          <w:sz w:val="22"/>
        </w:rPr>
        <w:t> </w:t>
      </w:r>
      <w:r>
        <w:rPr>
          <w:sz w:val="22"/>
        </w:rPr>
        <w:t>of</w:t>
      </w:r>
      <w:r>
        <w:rPr>
          <w:spacing w:val="-2"/>
          <w:sz w:val="22"/>
        </w:rPr>
        <w:t> </w:t>
      </w:r>
      <w:r>
        <w:rPr>
          <w:sz w:val="22"/>
        </w:rPr>
        <w:t>founder</w:t>
      </w:r>
      <w:r>
        <w:rPr>
          <w:spacing w:val="-2"/>
          <w:sz w:val="22"/>
        </w:rPr>
        <w:t> </w:t>
      </w:r>
      <w:r>
        <w:rPr>
          <w:sz w:val="22"/>
        </w:rPr>
        <w:t>mutation</w:t>
      </w:r>
      <w:r>
        <w:rPr>
          <w:spacing w:val="-1"/>
          <w:sz w:val="22"/>
        </w:rPr>
        <w:t> </w:t>
      </w:r>
      <w:r>
        <w:rPr>
          <w:sz w:val="22"/>
        </w:rPr>
        <w:t>may</w:t>
      </w:r>
      <w:r>
        <w:rPr>
          <w:spacing w:val="-1"/>
          <w:sz w:val="22"/>
        </w:rPr>
        <w:t> </w:t>
      </w:r>
      <w:r>
        <w:rPr>
          <w:sz w:val="22"/>
        </w:rPr>
        <w:t>receive</w:t>
      </w:r>
      <w:r>
        <w:rPr>
          <w:spacing w:val="-2"/>
          <w:sz w:val="22"/>
        </w:rPr>
        <w:t> </w:t>
      </w:r>
      <w:r>
        <w:rPr>
          <w:sz w:val="22"/>
        </w:rPr>
        <w:t>certain</w:t>
      </w:r>
      <w:r>
        <w:rPr>
          <w:spacing w:val="-1"/>
          <w:sz w:val="22"/>
        </w:rPr>
        <w:t> </w:t>
      </w:r>
      <w:r>
        <w:rPr>
          <w:sz w:val="22"/>
        </w:rPr>
        <w:t>benefits</w:t>
      </w:r>
      <w:r>
        <w:rPr>
          <w:spacing w:val="-2"/>
          <w:sz w:val="22"/>
        </w:rPr>
        <w:t> </w:t>
      </w:r>
      <w:r>
        <w:rPr>
          <w:sz w:val="22"/>
        </w:rPr>
        <w:t>from</w:t>
      </w:r>
      <w:r>
        <w:rPr>
          <w:spacing w:val="-2"/>
          <w:sz w:val="22"/>
        </w:rPr>
        <w:t> </w:t>
      </w:r>
      <w:r>
        <w:rPr>
          <w:sz w:val="22"/>
        </w:rPr>
        <w:t>the</w:t>
      </w:r>
      <w:r>
        <w:rPr>
          <w:spacing w:val="-1"/>
          <w:sz w:val="22"/>
        </w:rPr>
        <w:t> </w:t>
      </w:r>
      <w:r>
        <w:rPr>
          <w:sz w:val="22"/>
        </w:rPr>
        <w:t>mutated</w:t>
      </w:r>
      <w:r>
        <w:rPr>
          <w:spacing w:val="-1"/>
          <w:sz w:val="22"/>
        </w:rPr>
        <w:t> </w:t>
      </w:r>
      <w:r>
        <w:rPr>
          <w:spacing w:val="-2"/>
          <w:sz w:val="22"/>
        </w:rPr>
        <w:t>gene.</w:t>
      </w:r>
    </w:p>
    <w:p>
      <w:pPr>
        <w:pStyle w:val="ListParagraph"/>
        <w:numPr>
          <w:ilvl w:val="1"/>
          <w:numId w:val="147"/>
        </w:numPr>
        <w:tabs>
          <w:tab w:pos="383" w:val="left" w:leader="none"/>
        </w:tabs>
        <w:spacing w:line="240" w:lineRule="auto" w:before="7" w:after="0"/>
        <w:ind w:left="382" w:right="0" w:hanging="270"/>
        <w:jc w:val="left"/>
        <w:rPr>
          <w:sz w:val="22"/>
        </w:rPr>
      </w:pPr>
      <w:r>
        <w:rPr>
          <w:sz w:val="22"/>
        </w:rPr>
        <w:t>People</w:t>
      </w:r>
      <w:r>
        <w:rPr>
          <w:spacing w:val="-4"/>
          <w:sz w:val="22"/>
        </w:rPr>
        <w:t> </w:t>
      </w:r>
      <w:r>
        <w:rPr>
          <w:sz w:val="22"/>
        </w:rPr>
        <w:t>who</w:t>
      </w:r>
      <w:r>
        <w:rPr>
          <w:spacing w:val="-3"/>
          <w:sz w:val="22"/>
        </w:rPr>
        <w:t> </w:t>
      </w:r>
      <w:r>
        <w:rPr>
          <w:sz w:val="22"/>
        </w:rPr>
        <w:t>inherit</w:t>
      </w:r>
      <w:r>
        <w:rPr>
          <w:spacing w:val="-3"/>
          <w:sz w:val="22"/>
        </w:rPr>
        <w:t> </w:t>
      </w:r>
      <w:r>
        <w:rPr>
          <w:sz w:val="22"/>
        </w:rPr>
        <w:t>founder</w:t>
      </w:r>
      <w:r>
        <w:rPr>
          <w:spacing w:val="-2"/>
          <w:sz w:val="22"/>
        </w:rPr>
        <w:t> </w:t>
      </w:r>
      <w:r>
        <w:rPr>
          <w:sz w:val="22"/>
        </w:rPr>
        <w:t>mutations</w:t>
      </w:r>
      <w:r>
        <w:rPr>
          <w:spacing w:val="-2"/>
          <w:sz w:val="22"/>
        </w:rPr>
        <w:t> </w:t>
      </w:r>
      <w:r>
        <w:rPr>
          <w:sz w:val="22"/>
        </w:rPr>
        <w:t>from</w:t>
      </w:r>
      <w:r>
        <w:rPr>
          <w:spacing w:val="-2"/>
          <w:sz w:val="22"/>
        </w:rPr>
        <w:t> </w:t>
      </w:r>
      <w:r>
        <w:rPr>
          <w:sz w:val="22"/>
        </w:rPr>
        <w:t>both</w:t>
      </w:r>
      <w:r>
        <w:rPr>
          <w:spacing w:val="-3"/>
          <w:sz w:val="22"/>
        </w:rPr>
        <w:t> </w:t>
      </w:r>
      <w:r>
        <w:rPr>
          <w:sz w:val="22"/>
        </w:rPr>
        <w:t>parents</w:t>
      </w:r>
      <w:r>
        <w:rPr>
          <w:spacing w:val="-3"/>
          <w:sz w:val="22"/>
        </w:rPr>
        <w:t> </w:t>
      </w:r>
      <w:r>
        <w:rPr>
          <w:sz w:val="22"/>
        </w:rPr>
        <w:t>can</w:t>
      </w:r>
      <w:r>
        <w:rPr>
          <w:spacing w:val="-2"/>
          <w:sz w:val="22"/>
        </w:rPr>
        <w:t> </w:t>
      </w:r>
      <w:r>
        <w:rPr>
          <w:sz w:val="22"/>
        </w:rPr>
        <w:t>become</w:t>
      </w:r>
      <w:r>
        <w:rPr>
          <w:spacing w:val="-3"/>
          <w:sz w:val="22"/>
        </w:rPr>
        <w:t> </w:t>
      </w:r>
      <w:r>
        <w:rPr>
          <w:sz w:val="22"/>
        </w:rPr>
        <w:t>ill</w:t>
      </w:r>
      <w:r>
        <w:rPr>
          <w:spacing w:val="-3"/>
          <w:sz w:val="22"/>
        </w:rPr>
        <w:t> </w:t>
      </w:r>
      <w:r>
        <w:rPr>
          <w:sz w:val="22"/>
        </w:rPr>
        <w:t>as</w:t>
      </w:r>
      <w:r>
        <w:rPr>
          <w:spacing w:val="-3"/>
          <w:sz w:val="22"/>
        </w:rPr>
        <w:t> </w:t>
      </w:r>
      <w:r>
        <w:rPr>
          <w:sz w:val="22"/>
        </w:rPr>
        <w:t>a</w:t>
      </w:r>
      <w:r>
        <w:rPr>
          <w:spacing w:val="-2"/>
          <w:sz w:val="22"/>
        </w:rPr>
        <w:t> result.</w:t>
      </w:r>
    </w:p>
    <w:p>
      <w:pPr>
        <w:pStyle w:val="ListParagraph"/>
        <w:numPr>
          <w:ilvl w:val="1"/>
          <w:numId w:val="147"/>
        </w:numPr>
        <w:tabs>
          <w:tab w:pos="396" w:val="left" w:leader="none"/>
        </w:tabs>
        <w:spacing w:line="240" w:lineRule="auto" w:before="7" w:after="0"/>
        <w:ind w:left="395" w:right="0" w:hanging="283"/>
        <w:jc w:val="left"/>
        <w:rPr>
          <w:sz w:val="22"/>
        </w:rPr>
      </w:pPr>
      <w:r>
        <w:rPr>
          <w:sz w:val="22"/>
        </w:rPr>
        <w:t>Founder</w:t>
      </w:r>
      <w:r>
        <w:rPr>
          <w:spacing w:val="-2"/>
          <w:sz w:val="22"/>
        </w:rPr>
        <w:t> </w:t>
      </w:r>
      <w:r>
        <w:rPr>
          <w:sz w:val="22"/>
        </w:rPr>
        <w:t>mutations</w:t>
      </w:r>
      <w:r>
        <w:rPr>
          <w:spacing w:val="-2"/>
          <w:sz w:val="22"/>
        </w:rPr>
        <w:t> </w:t>
      </w:r>
      <w:r>
        <w:rPr>
          <w:sz w:val="22"/>
        </w:rPr>
        <w:t>are</w:t>
      </w:r>
      <w:r>
        <w:rPr>
          <w:spacing w:val="-3"/>
          <w:sz w:val="22"/>
        </w:rPr>
        <w:t> </w:t>
      </w:r>
      <w:r>
        <w:rPr>
          <w:sz w:val="22"/>
        </w:rPr>
        <w:t>less</w:t>
      </w:r>
      <w:r>
        <w:rPr>
          <w:spacing w:val="-2"/>
          <w:sz w:val="22"/>
        </w:rPr>
        <w:t> </w:t>
      </w:r>
      <w:r>
        <w:rPr>
          <w:sz w:val="22"/>
        </w:rPr>
        <w:t>likely</w:t>
      </w:r>
      <w:r>
        <w:rPr>
          <w:spacing w:val="-3"/>
          <w:sz w:val="22"/>
        </w:rPr>
        <w:t> </w:t>
      </w:r>
      <w:r>
        <w:rPr>
          <w:sz w:val="22"/>
        </w:rPr>
        <w:t>than</w:t>
      </w:r>
      <w:r>
        <w:rPr>
          <w:spacing w:val="-1"/>
          <w:sz w:val="22"/>
        </w:rPr>
        <w:t> </w:t>
      </w:r>
      <w:r>
        <w:rPr>
          <w:sz w:val="22"/>
        </w:rPr>
        <w:t>other</w:t>
      </w:r>
      <w:r>
        <w:rPr>
          <w:spacing w:val="-3"/>
          <w:sz w:val="22"/>
        </w:rPr>
        <w:t> </w:t>
      </w:r>
      <w:r>
        <w:rPr>
          <w:sz w:val="22"/>
        </w:rPr>
        <w:t>mutations</w:t>
      </w:r>
      <w:r>
        <w:rPr>
          <w:spacing w:val="-2"/>
          <w:sz w:val="22"/>
        </w:rPr>
        <w:t> </w:t>
      </w:r>
      <w:r>
        <w:rPr>
          <w:sz w:val="22"/>
        </w:rPr>
        <w:t>to</w:t>
      </w:r>
      <w:r>
        <w:rPr>
          <w:spacing w:val="-2"/>
          <w:sz w:val="22"/>
        </w:rPr>
        <w:t> </w:t>
      </w:r>
      <w:r>
        <w:rPr>
          <w:sz w:val="22"/>
        </w:rPr>
        <w:t>be</w:t>
      </w:r>
      <w:r>
        <w:rPr>
          <w:spacing w:val="-2"/>
          <w:sz w:val="22"/>
        </w:rPr>
        <w:t> </w:t>
      </w:r>
      <w:r>
        <w:rPr>
          <w:sz w:val="22"/>
        </w:rPr>
        <w:t>passed</w:t>
      </w:r>
      <w:r>
        <w:rPr>
          <w:spacing w:val="-3"/>
          <w:sz w:val="22"/>
        </w:rPr>
        <w:t> </w:t>
      </w:r>
      <w:r>
        <w:rPr>
          <w:sz w:val="22"/>
        </w:rPr>
        <w:t>to</w:t>
      </w:r>
      <w:r>
        <w:rPr>
          <w:spacing w:val="-1"/>
          <w:sz w:val="22"/>
        </w:rPr>
        <w:t> </w:t>
      </w:r>
      <w:r>
        <w:rPr>
          <w:spacing w:val="-2"/>
          <w:sz w:val="22"/>
        </w:rPr>
        <w:t>offspring.</w:t>
      </w:r>
    </w:p>
    <w:p>
      <w:pPr>
        <w:pStyle w:val="BodyText"/>
        <w:spacing w:before="3"/>
        <w:ind w:left="0"/>
        <w:rPr>
          <w:sz w:val="23"/>
        </w:rPr>
      </w:pPr>
    </w:p>
    <w:p>
      <w:pPr>
        <w:pStyle w:val="ListParagraph"/>
        <w:numPr>
          <w:ilvl w:val="0"/>
          <w:numId w:val="147"/>
        </w:numPr>
        <w:tabs>
          <w:tab w:pos="355" w:val="left" w:leader="none"/>
        </w:tabs>
        <w:spacing w:line="247" w:lineRule="auto" w:before="0" w:after="0"/>
        <w:ind w:left="113" w:right="728" w:firstLine="0"/>
        <w:jc w:val="left"/>
        <w:rPr>
          <w:sz w:val="22"/>
        </w:rPr>
      </w:pPr>
      <w:r>
        <w:rPr>
          <w:sz w:val="22"/>
        </w:rPr>
        <w:t>The</w:t>
      </w:r>
      <w:r>
        <w:rPr>
          <w:spacing w:val="-3"/>
          <w:sz w:val="22"/>
        </w:rPr>
        <w:t> </w:t>
      </w:r>
      <w:r>
        <w:rPr>
          <w:sz w:val="22"/>
        </w:rPr>
        <w:t>author</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mentions</w:t>
      </w:r>
      <w:r>
        <w:rPr>
          <w:spacing w:val="-3"/>
          <w:sz w:val="22"/>
        </w:rPr>
        <w:t> </w:t>
      </w:r>
      <w:r>
        <w:rPr>
          <w:sz w:val="22"/>
        </w:rPr>
        <w:t>the</w:t>
      </w:r>
      <w:r>
        <w:rPr>
          <w:spacing w:val="-3"/>
          <w:sz w:val="22"/>
        </w:rPr>
        <w:t> </w:t>
      </w:r>
      <w:r>
        <w:rPr>
          <w:sz w:val="22"/>
        </w:rPr>
        <w:t>“hereditary</w:t>
      </w:r>
      <w:r>
        <w:rPr>
          <w:spacing w:val="-3"/>
          <w:sz w:val="22"/>
        </w:rPr>
        <w:t> </w:t>
      </w:r>
      <w:r>
        <w:rPr>
          <w:sz w:val="22"/>
        </w:rPr>
        <w:t>hemochromatosis</w:t>
      </w:r>
      <w:r>
        <w:rPr>
          <w:spacing w:val="-4"/>
          <w:sz w:val="22"/>
        </w:rPr>
        <w:t> </w:t>
      </w:r>
      <w:r>
        <w:rPr>
          <w:sz w:val="22"/>
        </w:rPr>
        <w:t>mutation”</w:t>
      </w:r>
      <w:r>
        <w:rPr>
          <w:spacing w:val="-3"/>
          <w:sz w:val="22"/>
        </w:rPr>
        <w:t> </w:t>
      </w:r>
      <w:r>
        <w:rPr>
          <w:sz w:val="22"/>
        </w:rPr>
        <w:t>primarily</w:t>
      </w:r>
      <w:r>
        <w:rPr>
          <w:spacing w:val="-4"/>
          <w:sz w:val="22"/>
        </w:rPr>
        <w:t> </w:t>
      </w:r>
      <w:r>
        <w:rPr>
          <w:sz w:val="22"/>
        </w:rPr>
        <w:t>in order to illustrate</w:t>
      </w:r>
    </w:p>
    <w:p>
      <w:pPr>
        <w:pStyle w:val="ListParagraph"/>
        <w:numPr>
          <w:ilvl w:val="1"/>
          <w:numId w:val="147"/>
        </w:numPr>
        <w:tabs>
          <w:tab w:pos="383" w:val="left" w:leader="none"/>
        </w:tabs>
        <w:spacing w:line="252" w:lineRule="exact" w:before="0" w:after="0"/>
        <w:ind w:left="382" w:right="0" w:hanging="270"/>
        <w:jc w:val="left"/>
        <w:rPr>
          <w:sz w:val="22"/>
        </w:rPr>
      </w:pPr>
      <w:r>
        <w:rPr>
          <w:sz w:val="22"/>
        </w:rPr>
        <w:t>the</w:t>
      </w:r>
      <w:r>
        <w:rPr>
          <w:spacing w:val="-1"/>
          <w:sz w:val="22"/>
        </w:rPr>
        <w:t> </w:t>
      </w:r>
      <w:r>
        <w:rPr>
          <w:sz w:val="22"/>
        </w:rPr>
        <w:t>circumstances</w:t>
      </w:r>
      <w:r>
        <w:rPr>
          <w:spacing w:val="-1"/>
          <w:sz w:val="22"/>
        </w:rPr>
        <w:t> </w:t>
      </w:r>
      <w:r>
        <w:rPr>
          <w:sz w:val="22"/>
        </w:rPr>
        <w:t>under</w:t>
      </w:r>
      <w:r>
        <w:rPr>
          <w:spacing w:val="-2"/>
          <w:sz w:val="22"/>
        </w:rPr>
        <w:t> </w:t>
      </w:r>
      <w:r>
        <w:rPr>
          <w:sz w:val="22"/>
        </w:rPr>
        <w:t>which</w:t>
      </w:r>
      <w:r>
        <w:rPr>
          <w:spacing w:val="-1"/>
          <w:sz w:val="22"/>
        </w:rPr>
        <w:t> </w:t>
      </w:r>
      <w:r>
        <w:rPr>
          <w:sz w:val="22"/>
        </w:rPr>
        <w:t>a</w:t>
      </w:r>
      <w:r>
        <w:rPr>
          <w:spacing w:val="-2"/>
          <w:sz w:val="22"/>
        </w:rPr>
        <w:t> </w:t>
      </w:r>
      <w:r>
        <w:rPr>
          <w:sz w:val="22"/>
        </w:rPr>
        <w:t>founder</w:t>
      </w:r>
      <w:r>
        <w:rPr>
          <w:spacing w:val="-1"/>
          <w:sz w:val="22"/>
        </w:rPr>
        <w:t> </w:t>
      </w:r>
      <w:r>
        <w:rPr>
          <w:sz w:val="22"/>
        </w:rPr>
        <w:t>mutation</w:t>
      </w:r>
      <w:r>
        <w:rPr>
          <w:spacing w:val="-1"/>
          <w:sz w:val="22"/>
        </w:rPr>
        <w:t> </w:t>
      </w:r>
      <w:r>
        <w:rPr>
          <w:sz w:val="22"/>
        </w:rPr>
        <w:t>fails to</w:t>
      </w:r>
      <w:r>
        <w:rPr>
          <w:spacing w:val="-1"/>
          <w:sz w:val="22"/>
        </w:rPr>
        <w:t> </w:t>
      </w:r>
      <w:r>
        <w:rPr>
          <w:sz w:val="22"/>
        </w:rPr>
        <w:t>cause</w:t>
      </w:r>
      <w:r>
        <w:rPr>
          <w:spacing w:val="-1"/>
          <w:sz w:val="22"/>
        </w:rPr>
        <w:t> </w:t>
      </w:r>
      <w:r>
        <w:rPr>
          <w:sz w:val="22"/>
        </w:rPr>
        <w:t>a</w:t>
      </w:r>
      <w:r>
        <w:rPr>
          <w:spacing w:val="-1"/>
          <w:sz w:val="22"/>
        </w:rPr>
        <w:t> </w:t>
      </w:r>
      <w:r>
        <w:rPr>
          <w:spacing w:val="-2"/>
          <w:sz w:val="22"/>
        </w:rPr>
        <w:t>disease.</w:t>
      </w:r>
    </w:p>
    <w:p>
      <w:pPr>
        <w:pStyle w:val="ListParagraph"/>
        <w:numPr>
          <w:ilvl w:val="1"/>
          <w:numId w:val="147"/>
        </w:numPr>
        <w:tabs>
          <w:tab w:pos="383" w:val="left" w:leader="none"/>
        </w:tabs>
        <w:spacing w:line="240" w:lineRule="auto" w:before="7" w:after="0"/>
        <w:ind w:left="382" w:right="0" w:hanging="270"/>
        <w:jc w:val="left"/>
        <w:rPr>
          <w:sz w:val="22"/>
        </w:rPr>
      </w:pPr>
      <w:r>
        <w:rPr>
          <w:sz w:val="22"/>
        </w:rPr>
        <w:t>how</w:t>
      </w:r>
      <w:r>
        <w:rPr>
          <w:spacing w:val="-4"/>
          <w:sz w:val="22"/>
        </w:rPr>
        <w:t> </w:t>
      </w:r>
      <w:r>
        <w:rPr>
          <w:sz w:val="22"/>
        </w:rPr>
        <w:t>difficult</w:t>
      </w:r>
      <w:r>
        <w:rPr>
          <w:spacing w:val="-3"/>
          <w:sz w:val="22"/>
        </w:rPr>
        <w:t> </w:t>
      </w:r>
      <w:r>
        <w:rPr>
          <w:sz w:val="22"/>
        </w:rPr>
        <w:t>it</w:t>
      </w:r>
      <w:r>
        <w:rPr>
          <w:spacing w:val="-3"/>
          <w:sz w:val="22"/>
        </w:rPr>
        <w:t> </w:t>
      </w:r>
      <w:r>
        <w:rPr>
          <w:sz w:val="22"/>
        </w:rPr>
        <w:t>is</w:t>
      </w:r>
      <w:r>
        <w:rPr>
          <w:spacing w:val="-3"/>
          <w:sz w:val="22"/>
        </w:rPr>
        <w:t> </w:t>
      </w:r>
      <w:r>
        <w:rPr>
          <w:sz w:val="22"/>
        </w:rPr>
        <w:t>to</w:t>
      </w:r>
      <w:r>
        <w:rPr>
          <w:spacing w:val="-2"/>
          <w:sz w:val="22"/>
        </w:rPr>
        <w:t> </w:t>
      </w:r>
      <w:r>
        <w:rPr>
          <w:sz w:val="22"/>
        </w:rPr>
        <w:t>predict</w:t>
      </w:r>
      <w:r>
        <w:rPr>
          <w:spacing w:val="-3"/>
          <w:sz w:val="22"/>
        </w:rPr>
        <w:t> </w:t>
      </w:r>
      <w:r>
        <w:rPr>
          <w:sz w:val="22"/>
        </w:rPr>
        <w:t>the</w:t>
      </w:r>
      <w:r>
        <w:rPr>
          <w:spacing w:val="-2"/>
          <w:sz w:val="22"/>
        </w:rPr>
        <w:t> </w:t>
      </w:r>
      <w:r>
        <w:rPr>
          <w:sz w:val="22"/>
        </w:rPr>
        <w:t>effects</w:t>
      </w:r>
      <w:r>
        <w:rPr>
          <w:spacing w:val="-2"/>
          <w:sz w:val="22"/>
        </w:rPr>
        <w:t> </w:t>
      </w:r>
      <w:r>
        <w:rPr>
          <w:sz w:val="22"/>
        </w:rPr>
        <w:t>of</w:t>
      </w:r>
      <w:r>
        <w:rPr>
          <w:spacing w:val="-3"/>
          <w:sz w:val="22"/>
        </w:rPr>
        <w:t> </w:t>
      </w:r>
      <w:r>
        <w:rPr>
          <w:sz w:val="22"/>
        </w:rPr>
        <w:t>founder</w:t>
      </w:r>
      <w:r>
        <w:rPr>
          <w:spacing w:val="-2"/>
          <w:sz w:val="22"/>
        </w:rPr>
        <w:t> </w:t>
      </w:r>
      <w:r>
        <w:rPr>
          <w:sz w:val="22"/>
        </w:rPr>
        <w:t>mutations</w:t>
      </w:r>
      <w:r>
        <w:rPr>
          <w:spacing w:val="-2"/>
          <w:sz w:val="22"/>
        </w:rPr>
        <w:t> </w:t>
      </w:r>
      <w:r>
        <w:rPr>
          <w:sz w:val="22"/>
        </w:rPr>
        <w:t>on</w:t>
      </w:r>
      <w:r>
        <w:rPr>
          <w:spacing w:val="-3"/>
          <w:sz w:val="22"/>
        </w:rPr>
        <w:t> </w:t>
      </w:r>
      <w:r>
        <w:rPr>
          <w:spacing w:val="-2"/>
          <w:sz w:val="22"/>
        </w:rPr>
        <w:t>carriers.</w:t>
      </w:r>
    </w:p>
    <w:p>
      <w:pPr>
        <w:pStyle w:val="ListParagraph"/>
        <w:numPr>
          <w:ilvl w:val="1"/>
          <w:numId w:val="147"/>
        </w:numPr>
        <w:tabs>
          <w:tab w:pos="395" w:val="left" w:leader="none"/>
        </w:tabs>
        <w:spacing w:line="240" w:lineRule="auto" w:before="7" w:after="0"/>
        <w:ind w:left="394" w:right="0" w:hanging="282"/>
        <w:jc w:val="left"/>
        <w:rPr>
          <w:sz w:val="22"/>
        </w:rPr>
      </w:pPr>
      <w:r>
        <w:rPr>
          <w:sz w:val="22"/>
        </w:rPr>
        <w:t>the</w:t>
      </w:r>
      <w:r>
        <w:rPr>
          <w:spacing w:val="-5"/>
          <w:sz w:val="22"/>
        </w:rPr>
        <w:t> </w:t>
      </w:r>
      <w:r>
        <w:rPr>
          <w:sz w:val="22"/>
        </w:rPr>
        <w:t>difference</w:t>
      </w:r>
      <w:r>
        <w:rPr>
          <w:spacing w:val="-2"/>
          <w:sz w:val="22"/>
        </w:rPr>
        <w:t> </w:t>
      </w:r>
      <w:r>
        <w:rPr>
          <w:sz w:val="22"/>
        </w:rPr>
        <w:t>between</w:t>
      </w:r>
      <w:r>
        <w:rPr>
          <w:spacing w:val="-3"/>
          <w:sz w:val="22"/>
        </w:rPr>
        <w:t> </w:t>
      </w:r>
      <w:r>
        <w:rPr>
          <w:sz w:val="22"/>
        </w:rPr>
        <w:t>harmful</w:t>
      </w:r>
      <w:r>
        <w:rPr>
          <w:spacing w:val="-3"/>
          <w:sz w:val="22"/>
        </w:rPr>
        <w:t> </w:t>
      </w:r>
      <w:r>
        <w:rPr>
          <w:sz w:val="22"/>
        </w:rPr>
        <w:t>founder</w:t>
      </w:r>
      <w:r>
        <w:rPr>
          <w:spacing w:val="-2"/>
          <w:sz w:val="22"/>
        </w:rPr>
        <w:t> </w:t>
      </w:r>
      <w:r>
        <w:rPr>
          <w:sz w:val="22"/>
        </w:rPr>
        <w:t>mutation</w:t>
      </w:r>
      <w:r>
        <w:rPr>
          <w:spacing w:val="-3"/>
          <w:sz w:val="22"/>
        </w:rPr>
        <w:t> </w:t>
      </w:r>
      <w:r>
        <w:rPr>
          <w:sz w:val="22"/>
        </w:rPr>
        <w:t>and</w:t>
      </w:r>
      <w:r>
        <w:rPr>
          <w:spacing w:val="-3"/>
          <w:sz w:val="22"/>
        </w:rPr>
        <w:t> </w:t>
      </w:r>
      <w:r>
        <w:rPr>
          <w:sz w:val="22"/>
        </w:rPr>
        <w:t>those</w:t>
      </w:r>
      <w:r>
        <w:rPr>
          <w:spacing w:val="-2"/>
          <w:sz w:val="22"/>
        </w:rPr>
        <w:t> </w:t>
      </w:r>
      <w:r>
        <w:rPr>
          <w:sz w:val="22"/>
        </w:rPr>
        <w:t>that</w:t>
      </w:r>
      <w:r>
        <w:rPr>
          <w:spacing w:val="-2"/>
          <w:sz w:val="22"/>
        </w:rPr>
        <w:t> </w:t>
      </w:r>
      <w:r>
        <w:rPr>
          <w:sz w:val="22"/>
        </w:rPr>
        <w:t>are</w:t>
      </w:r>
      <w:r>
        <w:rPr>
          <w:spacing w:val="-3"/>
          <w:sz w:val="22"/>
        </w:rPr>
        <w:t> </w:t>
      </w:r>
      <w:r>
        <w:rPr>
          <w:spacing w:val="-2"/>
          <w:sz w:val="22"/>
        </w:rPr>
        <w:t>beneficial.</w:t>
      </w:r>
    </w:p>
    <w:p>
      <w:pPr>
        <w:pStyle w:val="ListParagraph"/>
        <w:numPr>
          <w:ilvl w:val="1"/>
          <w:numId w:val="147"/>
        </w:numPr>
        <w:tabs>
          <w:tab w:pos="395" w:val="left" w:leader="none"/>
        </w:tabs>
        <w:spacing w:line="240" w:lineRule="auto" w:before="7" w:after="0"/>
        <w:ind w:left="394" w:right="0" w:hanging="282"/>
        <w:jc w:val="left"/>
        <w:rPr>
          <w:sz w:val="22"/>
        </w:rPr>
      </w:pPr>
      <w:r>
        <w:rPr>
          <w:sz w:val="22"/>
        </w:rPr>
        <w:t>how</w:t>
      </w:r>
      <w:r>
        <w:rPr>
          <w:spacing w:val="-4"/>
          <w:sz w:val="22"/>
        </w:rPr>
        <w:t> </w:t>
      </w:r>
      <w:r>
        <w:rPr>
          <w:sz w:val="22"/>
        </w:rPr>
        <w:t>a</w:t>
      </w:r>
      <w:r>
        <w:rPr>
          <w:spacing w:val="-2"/>
          <w:sz w:val="22"/>
        </w:rPr>
        <w:t> </w:t>
      </w:r>
      <w:r>
        <w:rPr>
          <w:sz w:val="22"/>
        </w:rPr>
        <w:t>single</w:t>
      </w:r>
      <w:r>
        <w:rPr>
          <w:spacing w:val="-1"/>
          <w:sz w:val="22"/>
        </w:rPr>
        <w:t> </w:t>
      </w:r>
      <w:r>
        <w:rPr>
          <w:sz w:val="22"/>
        </w:rPr>
        <w:t>copy</w:t>
      </w:r>
      <w:r>
        <w:rPr>
          <w:spacing w:val="-1"/>
          <w:sz w:val="22"/>
        </w:rPr>
        <w:t> </w:t>
      </w:r>
      <w:r>
        <w:rPr>
          <w:sz w:val="22"/>
        </w:rPr>
        <w:t>of</w:t>
      </w:r>
      <w:r>
        <w:rPr>
          <w:spacing w:val="-2"/>
          <w:sz w:val="22"/>
        </w:rPr>
        <w:t> </w:t>
      </w:r>
      <w:r>
        <w:rPr>
          <w:sz w:val="22"/>
        </w:rPr>
        <w:t>a</w:t>
      </w:r>
      <w:r>
        <w:rPr>
          <w:spacing w:val="-1"/>
          <w:sz w:val="22"/>
        </w:rPr>
        <w:t> </w:t>
      </w:r>
      <w:r>
        <w:rPr>
          <w:sz w:val="22"/>
        </w:rPr>
        <w:t>founder</w:t>
      </w:r>
      <w:r>
        <w:rPr>
          <w:spacing w:val="-1"/>
          <w:sz w:val="22"/>
        </w:rPr>
        <w:t> </w:t>
      </w:r>
      <w:r>
        <w:rPr>
          <w:sz w:val="22"/>
        </w:rPr>
        <w:t>mutation</w:t>
      </w:r>
      <w:r>
        <w:rPr>
          <w:spacing w:val="-1"/>
          <w:sz w:val="22"/>
        </w:rPr>
        <w:t> </w:t>
      </w:r>
      <w:r>
        <w:rPr>
          <w:sz w:val="22"/>
        </w:rPr>
        <w:t>can</w:t>
      </w:r>
      <w:r>
        <w:rPr>
          <w:spacing w:val="-1"/>
          <w:sz w:val="22"/>
        </w:rPr>
        <w:t> </w:t>
      </w:r>
      <w:r>
        <w:rPr>
          <w:sz w:val="22"/>
        </w:rPr>
        <w:t>benefit</w:t>
      </w:r>
      <w:r>
        <w:rPr>
          <w:spacing w:val="-2"/>
          <w:sz w:val="22"/>
        </w:rPr>
        <w:t> </w:t>
      </w:r>
      <w:r>
        <w:rPr>
          <w:sz w:val="22"/>
        </w:rPr>
        <w:t>a</w:t>
      </w:r>
      <w:r>
        <w:rPr>
          <w:spacing w:val="-1"/>
          <w:sz w:val="22"/>
        </w:rPr>
        <w:t> </w:t>
      </w:r>
      <w:r>
        <w:rPr>
          <w:spacing w:val="-2"/>
          <w:sz w:val="22"/>
        </w:rPr>
        <w:t>carrier.</w:t>
      </w:r>
    </w:p>
    <w:p>
      <w:pPr>
        <w:pStyle w:val="ListParagraph"/>
        <w:numPr>
          <w:ilvl w:val="1"/>
          <w:numId w:val="147"/>
        </w:numPr>
        <w:tabs>
          <w:tab w:pos="383" w:val="left" w:leader="none"/>
        </w:tabs>
        <w:spacing w:line="240" w:lineRule="auto" w:before="7" w:after="0"/>
        <w:ind w:left="382" w:right="0" w:hanging="270"/>
        <w:jc w:val="left"/>
        <w:rPr>
          <w:sz w:val="22"/>
        </w:rPr>
      </w:pPr>
      <w:r>
        <w:rPr>
          <w:sz w:val="22"/>
        </w:rPr>
        <w:t>a</w:t>
      </w:r>
      <w:r>
        <w:rPr>
          <w:spacing w:val="-3"/>
          <w:sz w:val="22"/>
        </w:rPr>
        <w:t> </w:t>
      </w:r>
      <w:r>
        <w:rPr>
          <w:sz w:val="22"/>
        </w:rPr>
        <w:t>challenge</w:t>
      </w:r>
      <w:r>
        <w:rPr>
          <w:spacing w:val="-1"/>
          <w:sz w:val="22"/>
        </w:rPr>
        <w:t> </w:t>
      </w:r>
      <w:r>
        <w:rPr>
          <w:sz w:val="22"/>
        </w:rPr>
        <w:t>to</w:t>
      </w:r>
      <w:r>
        <w:rPr>
          <w:spacing w:val="-1"/>
          <w:sz w:val="22"/>
        </w:rPr>
        <w:t> </w:t>
      </w:r>
      <w:r>
        <w:rPr>
          <w:sz w:val="22"/>
        </w:rPr>
        <w:t>a</w:t>
      </w:r>
      <w:r>
        <w:rPr>
          <w:spacing w:val="-3"/>
          <w:sz w:val="22"/>
        </w:rPr>
        <w:t> </w:t>
      </w:r>
      <w:r>
        <w:rPr>
          <w:sz w:val="22"/>
        </w:rPr>
        <w:t>particular</w:t>
      </w:r>
      <w:r>
        <w:rPr>
          <w:spacing w:val="-2"/>
          <w:sz w:val="22"/>
        </w:rPr>
        <w:t> </w:t>
      </w:r>
      <w:r>
        <w:rPr>
          <w:sz w:val="22"/>
        </w:rPr>
        <w:t>theory</w:t>
      </w:r>
      <w:r>
        <w:rPr>
          <w:spacing w:val="-1"/>
          <w:sz w:val="22"/>
        </w:rPr>
        <w:t> </w:t>
      </w:r>
      <w:r>
        <w:rPr>
          <w:sz w:val="22"/>
        </w:rPr>
        <w:t>about</w:t>
      </w:r>
      <w:r>
        <w:rPr>
          <w:spacing w:val="-2"/>
          <w:sz w:val="22"/>
        </w:rPr>
        <w:t> </w:t>
      </w:r>
      <w:r>
        <w:rPr>
          <w:sz w:val="22"/>
        </w:rPr>
        <w:t>the</w:t>
      </w:r>
      <w:r>
        <w:rPr>
          <w:spacing w:val="-2"/>
          <w:sz w:val="22"/>
        </w:rPr>
        <w:t> </w:t>
      </w:r>
      <w:r>
        <w:rPr>
          <w:sz w:val="22"/>
        </w:rPr>
        <w:t>transmission</w:t>
      </w:r>
      <w:r>
        <w:rPr>
          <w:spacing w:val="-1"/>
          <w:sz w:val="22"/>
        </w:rPr>
        <w:t> </w:t>
      </w:r>
      <w:r>
        <w:rPr>
          <w:sz w:val="22"/>
        </w:rPr>
        <w:t>of</w:t>
      </w:r>
      <w:r>
        <w:rPr>
          <w:spacing w:val="-2"/>
          <w:sz w:val="22"/>
        </w:rPr>
        <w:t> </w:t>
      </w:r>
      <w:r>
        <w:rPr>
          <w:sz w:val="22"/>
        </w:rPr>
        <w:t>founder</w:t>
      </w:r>
      <w:r>
        <w:rPr>
          <w:spacing w:val="-1"/>
          <w:sz w:val="22"/>
        </w:rPr>
        <w:t> </w:t>
      </w:r>
      <w:r>
        <w:rPr>
          <w:spacing w:val="-2"/>
          <w:sz w:val="22"/>
        </w:rPr>
        <w:t>mutations.</w:t>
      </w:r>
    </w:p>
    <w:p>
      <w:pPr>
        <w:spacing w:after="0" w:line="240" w:lineRule="auto"/>
        <w:jc w:val="left"/>
        <w:rPr>
          <w:sz w:val="22"/>
        </w:rPr>
        <w:sectPr>
          <w:headerReference w:type="default" r:id="rId431"/>
          <w:footerReference w:type="default" r:id="rId432"/>
          <w:pgSz w:w="11910" w:h="16840"/>
          <w:pgMar w:header="734" w:footer="890" w:top="1620" w:bottom="1080" w:left="1020" w:right="900"/>
        </w:sectPr>
      </w:pPr>
    </w:p>
    <w:p>
      <w:pPr>
        <w:pStyle w:val="BodyText"/>
        <w:spacing w:line="252" w:lineRule="auto" w:before="145"/>
        <w:ind w:right="284"/>
      </w:pPr>
      <w:bookmarkStart w:name="Passage 212" w:id="423"/>
      <w:bookmarkEnd w:id="423"/>
      <w:r>
        <w:rPr/>
      </w:r>
      <w:bookmarkStart w:name="_bookmark211" w:id="424"/>
      <w:bookmarkEnd w:id="424"/>
      <w:r>
        <w:rPr/>
      </w:r>
      <w:r>
        <w:rPr/>
        <w:t>The recently announced discovery of the first known planet orbiting a pulsar (the ultradense, pulsating remnant off the supernova explosion of a star) turned out to be based on faulty data.</w:t>
      </w:r>
      <w:r>
        <w:rPr>
          <w:spacing w:val="40"/>
        </w:rPr>
        <w:t> </w:t>
      </w:r>
      <w:r>
        <w:rPr/>
        <w:t>Had</w:t>
      </w:r>
      <w:r>
        <w:rPr>
          <w:spacing w:val="-4"/>
        </w:rPr>
        <w:t> </w:t>
      </w:r>
      <w:r>
        <w:rPr/>
        <w:t>this</w:t>
      </w:r>
      <w:r>
        <w:rPr>
          <w:spacing w:val="-3"/>
        </w:rPr>
        <w:t> </w:t>
      </w:r>
      <w:r>
        <w:rPr/>
        <w:t>discovery</w:t>
      </w:r>
      <w:r>
        <w:rPr>
          <w:spacing w:val="-4"/>
        </w:rPr>
        <w:t> </w:t>
      </w:r>
      <w:r>
        <w:rPr/>
        <w:t>been</w:t>
      </w:r>
      <w:r>
        <w:rPr>
          <w:spacing w:val="-4"/>
        </w:rPr>
        <w:t> </w:t>
      </w:r>
      <w:r>
        <w:rPr/>
        <w:t>confirmed,</w:t>
      </w:r>
      <w:r>
        <w:rPr>
          <w:spacing w:val="-3"/>
        </w:rPr>
        <w:t> </w:t>
      </w:r>
      <w:r>
        <w:rPr/>
        <w:t>theorists</w:t>
      </w:r>
      <w:r>
        <w:rPr>
          <w:spacing w:val="-3"/>
        </w:rPr>
        <w:t> </w:t>
      </w:r>
      <w:r>
        <w:rPr/>
        <w:t>would</w:t>
      </w:r>
      <w:r>
        <w:rPr>
          <w:spacing w:val="-4"/>
        </w:rPr>
        <w:t> </w:t>
      </w:r>
      <w:r>
        <w:rPr/>
        <w:t>have</w:t>
      </w:r>
      <w:r>
        <w:rPr>
          <w:spacing w:val="-4"/>
        </w:rPr>
        <w:t> </w:t>
      </w:r>
      <w:r>
        <w:rPr/>
        <w:t>had</w:t>
      </w:r>
      <w:r>
        <w:rPr>
          <w:spacing w:val="-4"/>
        </w:rPr>
        <w:t> </w:t>
      </w:r>
      <w:r>
        <w:rPr/>
        <w:t>difficulty</w:t>
      </w:r>
      <w:r>
        <w:rPr>
          <w:spacing w:val="-4"/>
        </w:rPr>
        <w:t> </w:t>
      </w:r>
      <w:r>
        <w:rPr/>
        <w:t>accounting</w:t>
      </w:r>
      <w:r>
        <w:rPr>
          <w:spacing w:val="-4"/>
        </w:rPr>
        <w:t> </w:t>
      </w:r>
      <w:r>
        <w:rPr/>
        <w:t>for</w:t>
      </w:r>
      <w:r>
        <w:rPr>
          <w:spacing w:val="-3"/>
        </w:rPr>
        <w:t> </w:t>
      </w:r>
      <w:r>
        <w:rPr/>
        <w:t>the</w:t>
      </w:r>
      <w:r>
        <w:rPr>
          <w:spacing w:val="-3"/>
        </w:rPr>
        <w:t> </w:t>
      </w:r>
      <w:r>
        <w:rPr/>
        <w:t>existence of such a planet. The supernova would certainly have destroyed any preexisting planets. This particular pulsar is relatively young, allowing little time for a new planet to have coalesced, and it rotates relatively slowly, implying that it has not interacted with any nearby star since the supernova. But newer evidence of a different pulsar with planets is more promising. This is a rapidly spurring “millisecond pulsar” thought to be a much older object that has pulled gaseous material from a stellar neighbor, causing its rotational speed to increase. Leftover, unconsumed gas around such a pulsar could, in theory, coalesce into planets. Or the pulsar’s radiation might have vaporized a companion star, providing new material for planetary formation.</w:t>
      </w:r>
    </w:p>
    <w:p>
      <w:pPr>
        <w:pStyle w:val="ListParagraph"/>
        <w:numPr>
          <w:ilvl w:val="2"/>
          <w:numId w:val="147"/>
        </w:numPr>
        <w:tabs>
          <w:tab w:pos="355" w:val="left" w:leader="none"/>
        </w:tabs>
        <w:spacing w:line="240" w:lineRule="auto" w:before="46"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BodyText"/>
        <w:ind w:left="0"/>
      </w:pPr>
    </w:p>
    <w:p>
      <w:pPr>
        <w:pStyle w:val="BodyText"/>
        <w:spacing w:before="10"/>
        <w:ind w:left="0"/>
        <w:rPr>
          <w:sz w:val="24"/>
        </w:rPr>
      </w:pPr>
    </w:p>
    <w:p>
      <w:pPr>
        <w:pStyle w:val="ListParagraph"/>
        <w:numPr>
          <w:ilvl w:val="3"/>
          <w:numId w:val="147"/>
        </w:numPr>
        <w:tabs>
          <w:tab w:pos="383" w:val="left" w:leader="none"/>
        </w:tabs>
        <w:spacing w:line="240" w:lineRule="auto" w:before="0" w:after="0"/>
        <w:ind w:left="382" w:right="0" w:hanging="270"/>
        <w:jc w:val="left"/>
        <w:rPr>
          <w:sz w:val="22"/>
        </w:rPr>
      </w:pPr>
      <w:r>
        <w:rPr>
          <w:sz w:val="22"/>
        </w:rPr>
        <w:t>provide</w:t>
      </w:r>
      <w:r>
        <w:rPr>
          <w:spacing w:val="-6"/>
          <w:sz w:val="22"/>
        </w:rPr>
        <w:t> </w:t>
      </w:r>
      <w:r>
        <w:rPr>
          <w:sz w:val="22"/>
        </w:rPr>
        <w:t>an</w:t>
      </w:r>
      <w:r>
        <w:rPr>
          <w:spacing w:val="-4"/>
          <w:sz w:val="22"/>
        </w:rPr>
        <w:t> </w:t>
      </w:r>
      <w:r>
        <w:rPr>
          <w:sz w:val="22"/>
        </w:rPr>
        <w:t>example</w:t>
      </w:r>
      <w:r>
        <w:rPr>
          <w:spacing w:val="-3"/>
          <w:sz w:val="22"/>
        </w:rPr>
        <w:t> </w:t>
      </w:r>
      <w:r>
        <w:rPr>
          <w:sz w:val="22"/>
        </w:rPr>
        <w:t>of</w:t>
      </w:r>
      <w:r>
        <w:rPr>
          <w:spacing w:val="-4"/>
          <w:sz w:val="22"/>
        </w:rPr>
        <w:t> </w:t>
      </w:r>
      <w:r>
        <w:rPr>
          <w:sz w:val="22"/>
        </w:rPr>
        <w:t>the</w:t>
      </w:r>
      <w:r>
        <w:rPr>
          <w:spacing w:val="-3"/>
          <w:sz w:val="22"/>
        </w:rPr>
        <w:t> </w:t>
      </w:r>
      <w:r>
        <w:rPr>
          <w:sz w:val="22"/>
        </w:rPr>
        <w:t>dangers</w:t>
      </w:r>
      <w:r>
        <w:rPr>
          <w:spacing w:val="-3"/>
          <w:sz w:val="22"/>
        </w:rPr>
        <w:t> </w:t>
      </w:r>
      <w:r>
        <w:rPr>
          <w:sz w:val="22"/>
        </w:rPr>
        <w:t>of</w:t>
      </w:r>
      <w:r>
        <w:rPr>
          <w:spacing w:val="-4"/>
          <w:sz w:val="22"/>
        </w:rPr>
        <w:t> </w:t>
      </w:r>
      <w:r>
        <w:rPr>
          <w:sz w:val="22"/>
        </w:rPr>
        <w:t>a</w:t>
      </w:r>
      <w:r>
        <w:rPr>
          <w:spacing w:val="-3"/>
          <w:sz w:val="22"/>
        </w:rPr>
        <w:t> </w:t>
      </w:r>
      <w:r>
        <w:rPr>
          <w:sz w:val="22"/>
        </w:rPr>
        <w:t>recent</w:t>
      </w:r>
      <w:r>
        <w:rPr>
          <w:spacing w:val="-3"/>
          <w:sz w:val="22"/>
        </w:rPr>
        <w:t> </w:t>
      </w:r>
      <w:r>
        <w:rPr>
          <w:sz w:val="22"/>
        </w:rPr>
        <w:t>discovery</w:t>
      </w:r>
      <w:r>
        <w:rPr>
          <w:spacing w:val="-4"/>
          <w:sz w:val="22"/>
        </w:rPr>
        <w:t> </w:t>
      </w:r>
      <w:r>
        <w:rPr>
          <w:sz w:val="22"/>
        </w:rPr>
        <w:t>based</w:t>
      </w:r>
      <w:r>
        <w:rPr>
          <w:spacing w:val="-3"/>
          <w:sz w:val="22"/>
        </w:rPr>
        <w:t> </w:t>
      </w:r>
      <w:r>
        <w:rPr>
          <w:sz w:val="22"/>
        </w:rPr>
        <w:t>on</w:t>
      </w:r>
      <w:r>
        <w:rPr>
          <w:spacing w:val="-4"/>
          <w:sz w:val="22"/>
        </w:rPr>
        <w:t> </w:t>
      </w:r>
      <w:r>
        <w:rPr>
          <w:sz w:val="22"/>
        </w:rPr>
        <w:t>faulty</w:t>
      </w:r>
      <w:r>
        <w:rPr>
          <w:spacing w:val="-2"/>
          <w:sz w:val="22"/>
        </w:rPr>
        <w:t> data.</w:t>
      </w:r>
    </w:p>
    <w:p>
      <w:pPr>
        <w:pStyle w:val="ListParagraph"/>
        <w:numPr>
          <w:ilvl w:val="3"/>
          <w:numId w:val="147"/>
        </w:numPr>
        <w:tabs>
          <w:tab w:pos="383" w:val="left" w:leader="none"/>
        </w:tabs>
        <w:spacing w:line="240" w:lineRule="auto" w:before="7" w:after="0"/>
        <w:ind w:left="382" w:right="0" w:hanging="270"/>
        <w:jc w:val="left"/>
        <w:rPr>
          <w:sz w:val="22"/>
        </w:rPr>
      </w:pPr>
      <w:r>
        <w:rPr>
          <w:sz w:val="22"/>
        </w:rPr>
        <w:t>illustrate</w:t>
      </w:r>
      <w:r>
        <w:rPr>
          <w:spacing w:val="-5"/>
          <w:sz w:val="22"/>
        </w:rPr>
        <w:t> </w:t>
      </w:r>
      <w:r>
        <w:rPr>
          <w:sz w:val="22"/>
        </w:rPr>
        <w:t>the</w:t>
      </w:r>
      <w:r>
        <w:rPr>
          <w:spacing w:val="-4"/>
          <w:sz w:val="22"/>
        </w:rPr>
        <w:t> </w:t>
      </w:r>
      <w:r>
        <w:rPr>
          <w:sz w:val="22"/>
        </w:rPr>
        <w:t>difficulty</w:t>
      </w:r>
      <w:r>
        <w:rPr>
          <w:spacing w:val="-4"/>
          <w:sz w:val="22"/>
        </w:rPr>
        <w:t> </w:t>
      </w:r>
      <w:r>
        <w:rPr>
          <w:sz w:val="22"/>
        </w:rPr>
        <w:t>of</w:t>
      </w:r>
      <w:r>
        <w:rPr>
          <w:spacing w:val="-5"/>
          <w:sz w:val="22"/>
        </w:rPr>
        <w:t> </w:t>
      </w:r>
      <w:r>
        <w:rPr>
          <w:sz w:val="22"/>
        </w:rPr>
        <w:t>explanation</w:t>
      </w:r>
      <w:r>
        <w:rPr>
          <w:spacing w:val="-5"/>
          <w:sz w:val="22"/>
        </w:rPr>
        <w:t> </w:t>
      </w:r>
      <w:r>
        <w:rPr>
          <w:sz w:val="22"/>
        </w:rPr>
        <w:t>concerning</w:t>
      </w:r>
      <w:r>
        <w:rPr>
          <w:spacing w:val="-3"/>
          <w:sz w:val="22"/>
        </w:rPr>
        <w:t> </w:t>
      </w:r>
      <w:r>
        <w:rPr>
          <w:sz w:val="22"/>
        </w:rPr>
        <w:t>a</w:t>
      </w:r>
      <w:r>
        <w:rPr>
          <w:spacing w:val="-5"/>
          <w:sz w:val="22"/>
        </w:rPr>
        <w:t> </w:t>
      </w:r>
      <w:r>
        <w:rPr>
          <w:sz w:val="22"/>
        </w:rPr>
        <w:t>recent</w:t>
      </w:r>
      <w:r>
        <w:rPr>
          <w:spacing w:val="-3"/>
          <w:sz w:val="22"/>
        </w:rPr>
        <w:t> </w:t>
      </w:r>
      <w:r>
        <w:rPr>
          <w:spacing w:val="-2"/>
          <w:sz w:val="22"/>
        </w:rPr>
        <w:t>discovery</w:t>
      </w:r>
    </w:p>
    <w:p>
      <w:pPr>
        <w:pStyle w:val="ListParagraph"/>
        <w:numPr>
          <w:ilvl w:val="3"/>
          <w:numId w:val="147"/>
        </w:numPr>
        <w:tabs>
          <w:tab w:pos="395" w:val="left" w:leader="none"/>
        </w:tabs>
        <w:spacing w:line="247" w:lineRule="auto" w:before="7" w:after="0"/>
        <w:ind w:left="113" w:right="430" w:firstLine="0"/>
        <w:jc w:val="left"/>
        <w:rPr>
          <w:sz w:val="22"/>
        </w:rPr>
      </w:pPr>
      <w:r>
        <w:rPr>
          <w:sz w:val="22"/>
        </w:rPr>
        <w:t>assess</w:t>
      </w:r>
      <w:r>
        <w:rPr>
          <w:spacing w:val="-3"/>
          <w:sz w:val="22"/>
        </w:rPr>
        <w:t> </w:t>
      </w:r>
      <w:r>
        <w:rPr>
          <w:sz w:val="22"/>
        </w:rPr>
        <w:t>the</w:t>
      </w:r>
      <w:r>
        <w:rPr>
          <w:spacing w:val="-2"/>
          <w:sz w:val="22"/>
        </w:rPr>
        <w:t> </w:t>
      </w:r>
      <w:r>
        <w:rPr>
          <w:sz w:val="22"/>
        </w:rPr>
        <w:t>credibility</w:t>
      </w:r>
      <w:r>
        <w:rPr>
          <w:spacing w:val="-2"/>
          <w:sz w:val="22"/>
        </w:rPr>
        <w:t> </w:t>
      </w:r>
      <w:r>
        <w:rPr>
          <w:sz w:val="22"/>
        </w:rPr>
        <w:t>of</w:t>
      </w:r>
      <w:r>
        <w:rPr>
          <w:spacing w:val="-3"/>
          <w:sz w:val="22"/>
        </w:rPr>
        <w:t> </w:t>
      </w:r>
      <w:r>
        <w:rPr>
          <w:sz w:val="22"/>
        </w:rPr>
        <w:t>recent</w:t>
      </w:r>
      <w:r>
        <w:rPr>
          <w:spacing w:val="-2"/>
          <w:sz w:val="22"/>
        </w:rPr>
        <w:t> </w:t>
      </w:r>
      <w:r>
        <w:rPr>
          <w:sz w:val="22"/>
        </w:rPr>
        <w:t>findings</w:t>
      </w:r>
      <w:r>
        <w:rPr>
          <w:spacing w:val="-2"/>
          <w:sz w:val="22"/>
        </w:rPr>
        <w:t> </w:t>
      </w:r>
      <w:r>
        <w:rPr>
          <w:sz w:val="22"/>
        </w:rPr>
        <w:t>concerning</w:t>
      </w:r>
      <w:r>
        <w:rPr>
          <w:spacing w:val="-2"/>
          <w:sz w:val="22"/>
        </w:rPr>
        <w:t> </w:t>
      </w:r>
      <w:r>
        <w:rPr>
          <w:sz w:val="22"/>
        </w:rPr>
        <w:t>the</w:t>
      </w:r>
      <w:r>
        <w:rPr>
          <w:spacing w:val="-2"/>
          <w:sz w:val="22"/>
        </w:rPr>
        <w:t> </w:t>
      </w:r>
      <w:r>
        <w:rPr>
          <w:sz w:val="22"/>
        </w:rPr>
        <w:t>as</w:t>
      </w:r>
      <w:r>
        <w:rPr>
          <w:spacing w:val="-3"/>
          <w:sz w:val="22"/>
        </w:rPr>
        <w:t> </w:t>
      </w:r>
      <w:r>
        <w:rPr>
          <w:sz w:val="22"/>
        </w:rPr>
        <w:t>yet</w:t>
      </w:r>
      <w:r>
        <w:rPr>
          <w:spacing w:val="-2"/>
          <w:sz w:val="22"/>
        </w:rPr>
        <w:t> </w:t>
      </w:r>
      <w:r>
        <w:rPr>
          <w:sz w:val="22"/>
        </w:rPr>
        <w:t>unverified</w:t>
      </w:r>
      <w:r>
        <w:rPr>
          <w:spacing w:val="-3"/>
          <w:sz w:val="22"/>
        </w:rPr>
        <w:t> </w:t>
      </w:r>
      <w:r>
        <w:rPr>
          <w:sz w:val="22"/>
        </w:rPr>
        <w:t>existence</w:t>
      </w:r>
      <w:r>
        <w:rPr>
          <w:spacing w:val="-3"/>
          <w:sz w:val="22"/>
        </w:rPr>
        <w:t> </w:t>
      </w:r>
      <w:r>
        <w:rPr>
          <w:sz w:val="22"/>
        </w:rPr>
        <w:t>of</w:t>
      </w:r>
      <w:r>
        <w:rPr>
          <w:spacing w:val="-3"/>
          <w:sz w:val="22"/>
        </w:rPr>
        <w:t> </w:t>
      </w:r>
      <w:r>
        <w:rPr>
          <w:sz w:val="22"/>
        </w:rPr>
        <w:t>a</w:t>
      </w:r>
      <w:r>
        <w:rPr>
          <w:spacing w:val="-3"/>
          <w:sz w:val="22"/>
        </w:rPr>
        <w:t> </w:t>
      </w:r>
      <w:r>
        <w:rPr>
          <w:sz w:val="22"/>
        </w:rPr>
        <w:t>class</w:t>
      </w:r>
      <w:r>
        <w:rPr>
          <w:spacing w:val="-2"/>
          <w:sz w:val="22"/>
        </w:rPr>
        <w:t> </w:t>
      </w:r>
      <w:r>
        <w:rPr>
          <w:sz w:val="22"/>
        </w:rPr>
        <w:t>of </w:t>
      </w:r>
      <w:r>
        <w:rPr>
          <w:spacing w:val="-2"/>
          <w:sz w:val="22"/>
        </w:rPr>
        <w:t>objects.</w:t>
      </w:r>
    </w:p>
    <w:p>
      <w:pPr>
        <w:pStyle w:val="ListParagraph"/>
        <w:numPr>
          <w:ilvl w:val="3"/>
          <w:numId w:val="147"/>
        </w:numPr>
        <w:tabs>
          <w:tab w:pos="395" w:val="left" w:leader="none"/>
        </w:tabs>
        <w:spacing w:line="252" w:lineRule="exact" w:before="0" w:after="0"/>
        <w:ind w:left="394" w:right="0" w:hanging="282"/>
        <w:jc w:val="left"/>
        <w:rPr>
          <w:sz w:val="22"/>
        </w:rPr>
      </w:pPr>
      <w:r>
        <w:rPr>
          <w:sz w:val="22"/>
        </w:rPr>
        <w:t>argue</w:t>
      </w:r>
      <w:r>
        <w:rPr>
          <w:spacing w:val="-5"/>
          <w:sz w:val="22"/>
        </w:rPr>
        <w:t> </w:t>
      </w:r>
      <w:r>
        <w:rPr>
          <w:sz w:val="22"/>
        </w:rPr>
        <w:t>that</w:t>
      </w:r>
      <w:r>
        <w:rPr>
          <w:spacing w:val="-2"/>
          <w:sz w:val="22"/>
        </w:rPr>
        <w:t> </w:t>
      </w:r>
      <w:r>
        <w:rPr>
          <w:sz w:val="22"/>
        </w:rPr>
        <w:t>a</w:t>
      </w:r>
      <w:r>
        <w:rPr>
          <w:spacing w:val="-2"/>
          <w:sz w:val="22"/>
        </w:rPr>
        <w:t> </w:t>
      </w:r>
      <w:r>
        <w:rPr>
          <w:sz w:val="22"/>
        </w:rPr>
        <w:t>certain</w:t>
      </w:r>
      <w:r>
        <w:rPr>
          <w:spacing w:val="-2"/>
          <w:sz w:val="22"/>
        </w:rPr>
        <w:t> </w:t>
      </w:r>
      <w:r>
        <w:rPr>
          <w:sz w:val="22"/>
        </w:rPr>
        <w:t>hypothesis</w:t>
      </w:r>
      <w:r>
        <w:rPr>
          <w:spacing w:val="-2"/>
          <w:sz w:val="22"/>
        </w:rPr>
        <w:t> </w:t>
      </w:r>
      <w:r>
        <w:rPr>
          <w:sz w:val="22"/>
        </w:rPr>
        <w:t>fails</w:t>
      </w:r>
      <w:r>
        <w:rPr>
          <w:spacing w:val="-2"/>
          <w:sz w:val="22"/>
        </w:rPr>
        <w:t> </w:t>
      </w:r>
      <w:r>
        <w:rPr>
          <w:sz w:val="22"/>
        </w:rPr>
        <w:t>to</w:t>
      </w:r>
      <w:r>
        <w:rPr>
          <w:spacing w:val="-2"/>
          <w:sz w:val="22"/>
        </w:rPr>
        <w:t> </w:t>
      </w:r>
      <w:r>
        <w:rPr>
          <w:sz w:val="22"/>
        </w:rPr>
        <w:t>account</w:t>
      </w:r>
      <w:r>
        <w:rPr>
          <w:spacing w:val="-2"/>
          <w:sz w:val="22"/>
        </w:rPr>
        <w:t> </w:t>
      </w:r>
      <w:r>
        <w:rPr>
          <w:sz w:val="22"/>
        </w:rPr>
        <w:t>for</w:t>
      </w:r>
      <w:r>
        <w:rPr>
          <w:spacing w:val="-2"/>
          <w:sz w:val="22"/>
        </w:rPr>
        <w:t> </w:t>
      </w:r>
      <w:r>
        <w:rPr>
          <w:sz w:val="22"/>
        </w:rPr>
        <w:t>a</w:t>
      </w:r>
      <w:r>
        <w:rPr>
          <w:spacing w:val="-2"/>
          <w:sz w:val="22"/>
        </w:rPr>
        <w:t> </w:t>
      </w:r>
      <w:r>
        <w:rPr>
          <w:sz w:val="22"/>
        </w:rPr>
        <w:t>seemingly</w:t>
      </w:r>
      <w:r>
        <w:rPr>
          <w:spacing w:val="-2"/>
          <w:sz w:val="22"/>
        </w:rPr>
        <w:t> </w:t>
      </w:r>
      <w:r>
        <w:rPr>
          <w:sz w:val="22"/>
        </w:rPr>
        <w:t>contradictory</w:t>
      </w:r>
      <w:r>
        <w:rPr>
          <w:spacing w:val="-1"/>
          <w:sz w:val="22"/>
        </w:rPr>
        <w:t> </w:t>
      </w:r>
      <w:r>
        <w:rPr>
          <w:spacing w:val="-2"/>
          <w:sz w:val="22"/>
        </w:rPr>
        <w:t>phenomenon</w:t>
      </w:r>
    </w:p>
    <w:p>
      <w:pPr>
        <w:pStyle w:val="ListParagraph"/>
        <w:numPr>
          <w:ilvl w:val="3"/>
          <w:numId w:val="147"/>
        </w:numPr>
        <w:tabs>
          <w:tab w:pos="383" w:val="left" w:leader="none"/>
        </w:tabs>
        <w:spacing w:line="240" w:lineRule="auto" w:before="7" w:after="0"/>
        <w:ind w:left="382" w:right="0" w:hanging="270"/>
        <w:jc w:val="left"/>
        <w:rPr>
          <w:sz w:val="22"/>
        </w:rPr>
      </w:pPr>
      <w:r>
        <w:rPr>
          <w:sz w:val="22"/>
        </w:rPr>
        <w:t>demonstrate</w:t>
      </w:r>
      <w:r>
        <w:rPr>
          <w:spacing w:val="-3"/>
          <w:sz w:val="22"/>
        </w:rPr>
        <w:t> </w:t>
      </w:r>
      <w:r>
        <w:rPr>
          <w:sz w:val="22"/>
        </w:rPr>
        <w:t>how</w:t>
      </w:r>
      <w:r>
        <w:rPr>
          <w:spacing w:val="-3"/>
          <w:sz w:val="22"/>
        </w:rPr>
        <w:t> </w:t>
      </w:r>
      <w:r>
        <w:rPr>
          <w:sz w:val="22"/>
        </w:rPr>
        <w:t>difficult</w:t>
      </w:r>
      <w:r>
        <w:rPr>
          <w:spacing w:val="-3"/>
          <w:sz w:val="22"/>
        </w:rPr>
        <w:t> </w:t>
      </w:r>
      <w:r>
        <w:rPr>
          <w:sz w:val="22"/>
        </w:rPr>
        <w:t>it</w:t>
      </w:r>
      <w:r>
        <w:rPr>
          <w:spacing w:val="-3"/>
          <w:sz w:val="22"/>
        </w:rPr>
        <w:t> </w:t>
      </w:r>
      <w:r>
        <w:rPr>
          <w:sz w:val="22"/>
        </w:rPr>
        <w:t>might</w:t>
      </w:r>
      <w:r>
        <w:rPr>
          <w:spacing w:val="-2"/>
          <w:sz w:val="22"/>
        </w:rPr>
        <w:t> </w:t>
      </w:r>
      <w:r>
        <w:rPr>
          <w:sz w:val="22"/>
        </w:rPr>
        <w:t>be</w:t>
      </w:r>
      <w:r>
        <w:rPr>
          <w:spacing w:val="-3"/>
          <w:sz w:val="22"/>
        </w:rPr>
        <w:t> </w:t>
      </w:r>
      <w:r>
        <w:rPr>
          <w:sz w:val="22"/>
        </w:rPr>
        <w:t>to</w:t>
      </w:r>
      <w:r>
        <w:rPr>
          <w:spacing w:val="-2"/>
          <w:sz w:val="22"/>
        </w:rPr>
        <w:t> </w:t>
      </w:r>
      <w:r>
        <w:rPr>
          <w:sz w:val="22"/>
        </w:rPr>
        <w:t>find</w:t>
      </w:r>
      <w:r>
        <w:rPr>
          <w:spacing w:val="-2"/>
          <w:sz w:val="22"/>
        </w:rPr>
        <w:t> </w:t>
      </w:r>
      <w:r>
        <w:rPr>
          <w:sz w:val="22"/>
        </w:rPr>
        <w:t>out</w:t>
      </w:r>
      <w:r>
        <w:rPr>
          <w:spacing w:val="-3"/>
          <w:sz w:val="22"/>
        </w:rPr>
        <w:t> </w:t>
      </w:r>
      <w:r>
        <w:rPr>
          <w:sz w:val="22"/>
        </w:rPr>
        <w:t>the</w:t>
      </w:r>
      <w:r>
        <w:rPr>
          <w:spacing w:val="-2"/>
          <w:sz w:val="22"/>
        </w:rPr>
        <w:t> </w:t>
      </w:r>
      <w:r>
        <w:rPr>
          <w:sz w:val="22"/>
        </w:rPr>
        <w:t>reality</w:t>
      </w:r>
      <w:r>
        <w:rPr>
          <w:spacing w:val="-2"/>
          <w:sz w:val="22"/>
        </w:rPr>
        <w:t> </w:t>
      </w:r>
      <w:r>
        <w:rPr>
          <w:sz w:val="22"/>
        </w:rPr>
        <w:t>of</w:t>
      </w:r>
      <w:r>
        <w:rPr>
          <w:spacing w:val="-3"/>
          <w:sz w:val="22"/>
        </w:rPr>
        <w:t> </w:t>
      </w:r>
      <w:r>
        <w:rPr>
          <w:sz w:val="22"/>
        </w:rPr>
        <w:t>a</w:t>
      </w:r>
      <w:r>
        <w:rPr>
          <w:spacing w:val="-2"/>
          <w:sz w:val="22"/>
        </w:rPr>
        <w:t> phenomenon</w:t>
      </w:r>
    </w:p>
    <w:p>
      <w:pPr>
        <w:pStyle w:val="BodyText"/>
        <w:spacing w:before="2"/>
        <w:ind w:left="0"/>
        <w:rPr>
          <w:sz w:val="23"/>
        </w:rPr>
      </w:pPr>
    </w:p>
    <w:p>
      <w:pPr>
        <w:pStyle w:val="ListParagraph"/>
        <w:numPr>
          <w:ilvl w:val="2"/>
          <w:numId w:val="147"/>
        </w:numPr>
        <w:tabs>
          <w:tab w:pos="359" w:val="left" w:leader="none"/>
        </w:tabs>
        <w:spacing w:line="240" w:lineRule="auto" w:before="0" w:after="0"/>
        <w:ind w:left="358" w:right="0" w:hanging="246"/>
        <w:jc w:val="left"/>
        <w:rPr>
          <w:sz w:val="22"/>
        </w:rPr>
      </w:pP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3"/>
          <w:sz w:val="22"/>
        </w:rPr>
        <w:t> </w:t>
      </w:r>
      <w:r>
        <w:rPr>
          <w:sz w:val="22"/>
        </w:rPr>
        <w:t>best</w:t>
      </w:r>
      <w:r>
        <w:rPr>
          <w:spacing w:val="-3"/>
          <w:sz w:val="22"/>
        </w:rPr>
        <w:t> </w:t>
      </w:r>
      <w:r>
        <w:rPr>
          <w:sz w:val="22"/>
        </w:rPr>
        <w:t>describe</w:t>
      </w:r>
      <w:r>
        <w:rPr>
          <w:spacing w:val="-3"/>
          <w:sz w:val="22"/>
        </w:rPr>
        <w:t> </w:t>
      </w:r>
      <w:r>
        <w:rPr>
          <w:sz w:val="22"/>
        </w:rPr>
        <w:t>the</w:t>
      </w:r>
      <w:r>
        <w:rPr>
          <w:spacing w:val="-3"/>
          <w:sz w:val="22"/>
        </w:rPr>
        <w:t> </w:t>
      </w:r>
      <w:r>
        <w:rPr>
          <w:sz w:val="22"/>
        </w:rPr>
        <w:t>organization</w:t>
      </w:r>
      <w:r>
        <w:rPr>
          <w:spacing w:val="-3"/>
          <w:sz w:val="22"/>
        </w:rPr>
        <w:t> </w:t>
      </w:r>
      <w:r>
        <w:rPr>
          <w:sz w:val="22"/>
        </w:rPr>
        <w:t>of</w:t>
      </w:r>
      <w:r>
        <w:rPr>
          <w:spacing w:val="-3"/>
          <w:sz w:val="22"/>
        </w:rPr>
        <w:t> </w:t>
      </w:r>
      <w:r>
        <w:rPr>
          <w:sz w:val="22"/>
        </w:rPr>
        <w:t>the</w:t>
      </w:r>
      <w:r>
        <w:rPr>
          <w:spacing w:val="-2"/>
          <w:sz w:val="22"/>
        </w:rPr>
        <w:t> passage?</w:t>
      </w:r>
    </w:p>
    <w:p>
      <w:pPr>
        <w:pStyle w:val="ListParagraph"/>
        <w:numPr>
          <w:ilvl w:val="3"/>
          <w:numId w:val="147"/>
        </w:numPr>
        <w:tabs>
          <w:tab w:pos="379" w:val="left" w:leader="none"/>
        </w:tabs>
        <w:spacing w:line="247" w:lineRule="auto" w:before="7" w:after="0"/>
        <w:ind w:left="113" w:right="286" w:firstLine="0"/>
        <w:jc w:val="left"/>
        <w:rPr>
          <w:sz w:val="22"/>
        </w:rPr>
      </w:pPr>
      <w:r>
        <w:rPr>
          <w:sz w:val="22"/>
        </w:rPr>
        <w:t>Two</w:t>
      </w:r>
      <w:r>
        <w:rPr>
          <w:spacing w:val="-5"/>
          <w:sz w:val="22"/>
        </w:rPr>
        <w:t> </w:t>
      </w:r>
      <w:r>
        <w:rPr>
          <w:sz w:val="22"/>
        </w:rPr>
        <w:t>sets</w:t>
      </w:r>
      <w:r>
        <w:rPr>
          <w:spacing w:val="-4"/>
          <w:sz w:val="22"/>
        </w:rPr>
        <w:t> </w:t>
      </w:r>
      <w:r>
        <w:rPr>
          <w:sz w:val="22"/>
        </w:rPr>
        <w:t>of</w:t>
      </w:r>
      <w:r>
        <w:rPr>
          <w:spacing w:val="-5"/>
          <w:sz w:val="22"/>
        </w:rPr>
        <w:t> </w:t>
      </w:r>
      <w:r>
        <w:rPr>
          <w:sz w:val="22"/>
        </w:rPr>
        <w:t>research</w:t>
      </w:r>
      <w:r>
        <w:rPr>
          <w:spacing w:val="-4"/>
          <w:sz w:val="22"/>
        </w:rPr>
        <w:t> </w:t>
      </w:r>
      <w:r>
        <w:rPr>
          <w:sz w:val="22"/>
        </w:rPr>
        <w:t>findings</w:t>
      </w:r>
      <w:r>
        <w:rPr>
          <w:spacing w:val="-4"/>
          <w:sz w:val="22"/>
        </w:rPr>
        <w:t> </w:t>
      </w:r>
      <w:r>
        <w:rPr>
          <w:sz w:val="22"/>
        </w:rPr>
        <w:t>relating</w:t>
      </w:r>
      <w:r>
        <w:rPr>
          <w:spacing w:val="-4"/>
          <w:sz w:val="22"/>
        </w:rPr>
        <w:t> </w:t>
      </w:r>
      <w:r>
        <w:rPr>
          <w:sz w:val="22"/>
        </w:rPr>
        <w:t>to</w:t>
      </w:r>
      <w:r>
        <w:rPr>
          <w:spacing w:val="-4"/>
          <w:sz w:val="22"/>
        </w:rPr>
        <w:t> </w:t>
      </w:r>
      <w:r>
        <w:rPr>
          <w:sz w:val="22"/>
        </w:rPr>
        <w:t>similar</w:t>
      </w:r>
      <w:r>
        <w:rPr>
          <w:spacing w:val="-4"/>
          <w:sz w:val="22"/>
        </w:rPr>
        <w:t> </w:t>
      </w:r>
      <w:r>
        <w:rPr>
          <w:sz w:val="22"/>
        </w:rPr>
        <w:t>phenomenon</w:t>
      </w:r>
      <w:r>
        <w:rPr>
          <w:spacing w:val="-5"/>
          <w:sz w:val="22"/>
        </w:rPr>
        <w:t> </w:t>
      </w:r>
      <w:r>
        <w:rPr>
          <w:sz w:val="22"/>
        </w:rPr>
        <w:t>are</w:t>
      </w:r>
      <w:r>
        <w:rPr>
          <w:spacing w:val="-5"/>
          <w:sz w:val="22"/>
        </w:rPr>
        <w:t> </w:t>
      </w:r>
      <w:r>
        <w:rPr>
          <w:sz w:val="22"/>
        </w:rPr>
        <w:t>mentioned,</w:t>
      </w:r>
      <w:r>
        <w:rPr>
          <w:spacing w:val="-4"/>
          <w:sz w:val="22"/>
        </w:rPr>
        <w:t> </w:t>
      </w:r>
      <w:r>
        <w:rPr>
          <w:sz w:val="22"/>
        </w:rPr>
        <w:t>and</w:t>
      </w:r>
      <w:r>
        <w:rPr>
          <w:spacing w:val="-5"/>
          <w:sz w:val="22"/>
        </w:rPr>
        <w:t> </w:t>
      </w:r>
      <w:r>
        <w:rPr>
          <w:sz w:val="22"/>
        </w:rPr>
        <w:t>the</w:t>
      </w:r>
      <w:r>
        <w:rPr>
          <w:spacing w:val="-4"/>
          <w:sz w:val="22"/>
        </w:rPr>
        <w:t> </w:t>
      </w:r>
      <w:r>
        <w:rPr>
          <w:sz w:val="22"/>
        </w:rPr>
        <w:t>theoretical implication of each are discussed.</w:t>
      </w:r>
    </w:p>
    <w:p>
      <w:pPr>
        <w:pStyle w:val="ListParagraph"/>
        <w:numPr>
          <w:ilvl w:val="3"/>
          <w:numId w:val="147"/>
        </w:numPr>
        <w:tabs>
          <w:tab w:pos="371" w:val="left" w:leader="none"/>
        </w:tabs>
        <w:spacing w:line="247" w:lineRule="auto" w:before="0" w:after="0"/>
        <w:ind w:left="113" w:right="723" w:firstLine="0"/>
        <w:jc w:val="left"/>
        <w:rPr>
          <w:sz w:val="22"/>
        </w:rPr>
      </w:pPr>
      <w:r>
        <w:rPr>
          <w:sz w:val="22"/>
        </w:rPr>
        <w:t>A</w:t>
      </w:r>
      <w:r>
        <w:rPr>
          <w:spacing w:val="-14"/>
          <w:sz w:val="22"/>
        </w:rPr>
        <w:t> </w:t>
      </w:r>
      <w:r>
        <w:rPr>
          <w:sz w:val="22"/>
        </w:rPr>
        <w:t>theoretical</w:t>
      </w:r>
      <w:r>
        <w:rPr>
          <w:spacing w:val="-3"/>
          <w:sz w:val="22"/>
        </w:rPr>
        <w:t> </w:t>
      </w:r>
      <w:r>
        <w:rPr>
          <w:sz w:val="22"/>
        </w:rPr>
        <w:t>explanation</w:t>
      </w:r>
      <w:r>
        <w:rPr>
          <w:spacing w:val="-4"/>
          <w:sz w:val="22"/>
        </w:rPr>
        <w:t> </w:t>
      </w:r>
      <w:r>
        <w:rPr>
          <w:sz w:val="22"/>
        </w:rPr>
        <w:t>of</w:t>
      </w:r>
      <w:r>
        <w:rPr>
          <w:spacing w:val="-4"/>
          <w:sz w:val="22"/>
        </w:rPr>
        <w:t> </w:t>
      </w:r>
      <w:r>
        <w:rPr>
          <w:sz w:val="22"/>
        </w:rPr>
        <w:t>a</w:t>
      </w:r>
      <w:r>
        <w:rPr>
          <w:spacing w:val="-4"/>
          <w:sz w:val="22"/>
        </w:rPr>
        <w:t> </w:t>
      </w:r>
      <w:r>
        <w:rPr>
          <w:sz w:val="22"/>
        </w:rPr>
        <w:t>phenomenon</w:t>
      </w:r>
      <w:r>
        <w:rPr>
          <w:spacing w:val="-4"/>
          <w:sz w:val="22"/>
        </w:rPr>
        <w:t> </w:t>
      </w:r>
      <w:r>
        <w:rPr>
          <w:sz w:val="22"/>
        </w:rPr>
        <w:t>is</w:t>
      </w:r>
      <w:r>
        <w:rPr>
          <w:spacing w:val="-4"/>
          <w:sz w:val="22"/>
        </w:rPr>
        <w:t> </w:t>
      </w:r>
      <w:r>
        <w:rPr>
          <w:sz w:val="22"/>
        </w:rPr>
        <w:t>presented</w:t>
      </w:r>
      <w:r>
        <w:rPr>
          <w:spacing w:val="-4"/>
          <w:sz w:val="22"/>
        </w:rPr>
        <w:t> </w:t>
      </w:r>
      <w:r>
        <w:rPr>
          <w:sz w:val="22"/>
        </w:rPr>
        <w:t>and</w:t>
      </w:r>
      <w:r>
        <w:rPr>
          <w:spacing w:val="-4"/>
          <w:sz w:val="22"/>
        </w:rPr>
        <w:t> </w:t>
      </w:r>
      <w:r>
        <w:rPr>
          <w:sz w:val="22"/>
        </w:rPr>
        <w:t>rejected,</w:t>
      </w:r>
      <w:r>
        <w:rPr>
          <w:spacing w:val="-3"/>
          <w:sz w:val="22"/>
        </w:rPr>
        <w:t> </w:t>
      </w:r>
      <w:r>
        <w:rPr>
          <w:sz w:val="22"/>
        </w:rPr>
        <w:t>and</w:t>
      </w:r>
      <w:r>
        <w:rPr>
          <w:spacing w:val="-4"/>
          <w:sz w:val="22"/>
        </w:rPr>
        <w:t> </w:t>
      </w:r>
      <w:r>
        <w:rPr>
          <w:sz w:val="22"/>
        </w:rPr>
        <w:t>a</w:t>
      </w:r>
      <w:r>
        <w:rPr>
          <w:spacing w:val="-4"/>
          <w:sz w:val="22"/>
        </w:rPr>
        <w:t> </w:t>
      </w:r>
      <w:r>
        <w:rPr>
          <w:sz w:val="22"/>
        </w:rPr>
        <w:t>more</w:t>
      </w:r>
      <w:r>
        <w:rPr>
          <w:spacing w:val="-3"/>
          <w:sz w:val="22"/>
        </w:rPr>
        <w:t> </w:t>
      </w:r>
      <w:r>
        <w:rPr>
          <w:sz w:val="22"/>
        </w:rPr>
        <w:t>attractive alternative is offered</w:t>
      </w:r>
    </w:p>
    <w:p>
      <w:pPr>
        <w:pStyle w:val="ListParagraph"/>
        <w:numPr>
          <w:ilvl w:val="3"/>
          <w:numId w:val="147"/>
        </w:numPr>
        <w:tabs>
          <w:tab w:pos="391" w:val="left" w:leader="none"/>
        </w:tabs>
        <w:spacing w:line="247" w:lineRule="auto" w:before="0" w:after="0"/>
        <w:ind w:left="113" w:right="338" w:firstLine="0"/>
        <w:jc w:val="left"/>
        <w:rPr>
          <w:sz w:val="22"/>
        </w:rPr>
      </w:pPr>
      <w:r>
        <w:rPr>
          <w:sz w:val="22"/>
        </w:rPr>
        <w:t>Two</w:t>
      </w:r>
      <w:r>
        <w:rPr>
          <w:spacing w:val="-4"/>
          <w:sz w:val="22"/>
        </w:rPr>
        <w:t> </w:t>
      </w:r>
      <w:r>
        <w:rPr>
          <w:sz w:val="22"/>
        </w:rPr>
        <w:t>independent</w:t>
      </w:r>
      <w:r>
        <w:rPr>
          <w:spacing w:val="-4"/>
          <w:sz w:val="22"/>
        </w:rPr>
        <w:t> </w:t>
      </w:r>
      <w:r>
        <w:rPr>
          <w:sz w:val="22"/>
        </w:rPr>
        <w:t>and</w:t>
      </w:r>
      <w:r>
        <w:rPr>
          <w:spacing w:val="-4"/>
          <w:sz w:val="22"/>
        </w:rPr>
        <w:t> </w:t>
      </w:r>
      <w:r>
        <w:rPr>
          <w:sz w:val="22"/>
        </w:rPr>
        <w:t>divergent</w:t>
      </w:r>
      <w:r>
        <w:rPr>
          <w:spacing w:val="-4"/>
          <w:sz w:val="22"/>
        </w:rPr>
        <w:t> </w:t>
      </w:r>
      <w:r>
        <w:rPr>
          <w:sz w:val="22"/>
        </w:rPr>
        <w:t>interpretations</w:t>
      </w:r>
      <w:r>
        <w:rPr>
          <w:spacing w:val="-4"/>
          <w:sz w:val="22"/>
        </w:rPr>
        <w:t> </w:t>
      </w:r>
      <w:r>
        <w:rPr>
          <w:sz w:val="22"/>
        </w:rPr>
        <w:t>of</w:t>
      </w:r>
      <w:r>
        <w:rPr>
          <w:spacing w:val="-4"/>
          <w:sz w:val="22"/>
        </w:rPr>
        <w:t> </w:t>
      </w:r>
      <w:r>
        <w:rPr>
          <w:sz w:val="22"/>
        </w:rPr>
        <w:t>a</w:t>
      </w:r>
      <w:r>
        <w:rPr>
          <w:spacing w:val="-4"/>
          <w:sz w:val="22"/>
        </w:rPr>
        <w:t> </w:t>
      </w:r>
      <w:r>
        <w:rPr>
          <w:sz w:val="22"/>
        </w:rPr>
        <w:t>set</w:t>
      </w:r>
      <w:r>
        <w:rPr>
          <w:spacing w:val="-4"/>
          <w:sz w:val="22"/>
        </w:rPr>
        <w:t> </w:t>
      </w:r>
      <w:r>
        <w:rPr>
          <w:sz w:val="22"/>
        </w:rPr>
        <w:t>of</w:t>
      </w:r>
      <w:r>
        <w:rPr>
          <w:spacing w:val="-4"/>
          <w:sz w:val="22"/>
        </w:rPr>
        <w:t> </w:t>
      </w:r>
      <w:r>
        <w:rPr>
          <w:sz w:val="22"/>
        </w:rPr>
        <w:t>observational</w:t>
      </w:r>
      <w:r>
        <w:rPr>
          <w:spacing w:val="-4"/>
          <w:sz w:val="22"/>
        </w:rPr>
        <w:t> </w:t>
      </w:r>
      <w:r>
        <w:rPr>
          <w:sz w:val="22"/>
        </w:rPr>
        <w:t>data</w:t>
      </w:r>
      <w:r>
        <w:rPr>
          <w:spacing w:val="-4"/>
          <w:sz w:val="22"/>
        </w:rPr>
        <w:t> </w:t>
      </w:r>
      <w:r>
        <w:rPr>
          <w:sz w:val="22"/>
        </w:rPr>
        <w:t>are</w:t>
      </w:r>
      <w:r>
        <w:rPr>
          <w:spacing w:val="-4"/>
          <w:sz w:val="22"/>
        </w:rPr>
        <w:t> </w:t>
      </w:r>
      <w:r>
        <w:rPr>
          <w:sz w:val="22"/>
        </w:rPr>
        <w:t>compared</w:t>
      </w:r>
      <w:r>
        <w:rPr>
          <w:spacing w:val="-4"/>
          <w:sz w:val="22"/>
        </w:rPr>
        <w:t> </w:t>
      </w:r>
      <w:r>
        <w:rPr>
          <w:sz w:val="22"/>
        </w:rPr>
        <w:t>and one is favored over the other</w:t>
      </w:r>
    </w:p>
    <w:p>
      <w:pPr>
        <w:pStyle w:val="ListParagraph"/>
        <w:numPr>
          <w:ilvl w:val="3"/>
          <w:numId w:val="147"/>
        </w:numPr>
        <w:tabs>
          <w:tab w:pos="383" w:val="left" w:leader="none"/>
        </w:tabs>
        <w:spacing w:line="247" w:lineRule="auto" w:before="0" w:after="0"/>
        <w:ind w:left="113" w:right="614" w:firstLine="0"/>
        <w:jc w:val="left"/>
        <w:rPr>
          <w:sz w:val="22"/>
        </w:rPr>
      </w:pPr>
      <w:r>
        <w:rPr>
          <w:sz w:val="22"/>
        </w:rPr>
        <w:t>An</w:t>
      </w:r>
      <w:r>
        <w:rPr>
          <w:spacing w:val="-3"/>
          <w:sz w:val="22"/>
        </w:rPr>
        <w:t> </w:t>
      </w:r>
      <w:r>
        <w:rPr>
          <w:sz w:val="22"/>
        </w:rPr>
        <w:t>example</w:t>
      </w:r>
      <w:r>
        <w:rPr>
          <w:spacing w:val="-4"/>
          <w:sz w:val="22"/>
        </w:rPr>
        <w:t> </w:t>
      </w:r>
      <w:r>
        <w:rPr>
          <w:sz w:val="22"/>
        </w:rPr>
        <w:t>of</w:t>
      </w:r>
      <w:r>
        <w:rPr>
          <w:spacing w:val="-4"/>
          <w:sz w:val="22"/>
        </w:rPr>
        <w:t> </w:t>
      </w:r>
      <w:r>
        <w:rPr>
          <w:sz w:val="22"/>
        </w:rPr>
        <w:t>careless</w:t>
      </w:r>
      <w:r>
        <w:rPr>
          <w:spacing w:val="-3"/>
          <w:sz w:val="22"/>
        </w:rPr>
        <w:t> </w:t>
      </w:r>
      <w:r>
        <w:rPr>
          <w:sz w:val="22"/>
        </w:rPr>
        <w:t>scientific</w:t>
      </w:r>
      <w:r>
        <w:rPr>
          <w:spacing w:val="-3"/>
          <w:sz w:val="22"/>
        </w:rPr>
        <w:t> </w:t>
      </w:r>
      <w:r>
        <w:rPr>
          <w:sz w:val="22"/>
        </w:rPr>
        <w:t>research</w:t>
      </w:r>
      <w:r>
        <w:rPr>
          <w:spacing w:val="-3"/>
          <w:sz w:val="22"/>
        </w:rPr>
        <w:t> </w:t>
      </w:r>
      <w:r>
        <w:rPr>
          <w:sz w:val="22"/>
        </w:rPr>
        <w:t>is</w:t>
      </w:r>
      <w:r>
        <w:rPr>
          <w:spacing w:val="-4"/>
          <w:sz w:val="22"/>
        </w:rPr>
        <w:t> </w:t>
      </w:r>
      <w:r>
        <w:rPr>
          <w:sz w:val="22"/>
        </w:rPr>
        <w:t>introduced</w:t>
      </w:r>
      <w:r>
        <w:rPr>
          <w:spacing w:val="-4"/>
          <w:sz w:val="22"/>
        </w:rPr>
        <w:t> </w:t>
      </w:r>
      <w:r>
        <w:rPr>
          <w:sz w:val="22"/>
        </w:rPr>
        <w:t>and</w:t>
      </w:r>
      <w:r>
        <w:rPr>
          <w:spacing w:val="-4"/>
          <w:sz w:val="22"/>
        </w:rPr>
        <w:t> </w:t>
      </w:r>
      <w:r>
        <w:rPr>
          <w:sz w:val="22"/>
        </w:rPr>
        <w:t>contrasted</w:t>
      </w:r>
      <w:r>
        <w:rPr>
          <w:spacing w:val="-3"/>
          <w:sz w:val="22"/>
        </w:rPr>
        <w:t> </w:t>
      </w:r>
      <w:r>
        <w:rPr>
          <w:sz w:val="22"/>
        </w:rPr>
        <w:t>with</w:t>
      </w:r>
      <w:r>
        <w:rPr>
          <w:spacing w:val="-4"/>
          <w:sz w:val="22"/>
        </w:rPr>
        <w:t> </w:t>
      </w:r>
      <w:r>
        <w:rPr>
          <w:sz w:val="22"/>
        </w:rPr>
        <w:t>a</w:t>
      </w:r>
      <w:r>
        <w:rPr>
          <w:spacing w:val="-4"/>
          <w:sz w:val="22"/>
        </w:rPr>
        <w:t> </w:t>
      </w:r>
      <w:r>
        <w:rPr>
          <w:sz w:val="22"/>
        </w:rPr>
        <w:t>more</w:t>
      </w:r>
      <w:r>
        <w:rPr>
          <w:spacing w:val="-3"/>
          <w:sz w:val="22"/>
        </w:rPr>
        <w:t> </w:t>
      </w:r>
      <w:r>
        <w:rPr>
          <w:sz w:val="22"/>
        </w:rPr>
        <w:t>rigorous analysis of the same material.</w:t>
      </w:r>
    </w:p>
    <w:p>
      <w:pPr>
        <w:pStyle w:val="ListParagraph"/>
        <w:numPr>
          <w:ilvl w:val="3"/>
          <w:numId w:val="147"/>
        </w:numPr>
        <w:tabs>
          <w:tab w:pos="379" w:val="left" w:leader="none"/>
        </w:tabs>
        <w:spacing w:line="247" w:lineRule="auto" w:before="0" w:after="0"/>
        <w:ind w:left="113" w:right="311" w:firstLine="0"/>
        <w:jc w:val="left"/>
        <w:rPr>
          <w:sz w:val="22"/>
        </w:rPr>
      </w:pPr>
      <w:r>
        <w:rPr>
          <w:sz w:val="22"/>
        </w:rPr>
        <w:t>The</w:t>
      </w:r>
      <w:r>
        <w:rPr>
          <w:spacing w:val="-2"/>
          <w:sz w:val="22"/>
        </w:rPr>
        <w:t> </w:t>
      </w:r>
      <w:r>
        <w:rPr>
          <w:sz w:val="22"/>
        </w:rPr>
        <w:t>state</w:t>
      </w:r>
      <w:r>
        <w:rPr>
          <w:spacing w:val="-2"/>
          <w:sz w:val="22"/>
        </w:rPr>
        <w:t> </w:t>
      </w:r>
      <w:r>
        <w:rPr>
          <w:sz w:val="22"/>
        </w:rPr>
        <w:t>of</w:t>
      </w:r>
      <w:r>
        <w:rPr>
          <w:spacing w:val="-3"/>
          <w:sz w:val="22"/>
        </w:rPr>
        <w:t> </w:t>
      </w:r>
      <w:r>
        <w:rPr>
          <w:sz w:val="22"/>
        </w:rPr>
        <w:t>knowledge</w:t>
      </w:r>
      <w:r>
        <w:rPr>
          <w:spacing w:val="-2"/>
          <w:sz w:val="22"/>
        </w:rPr>
        <w:t> </w:t>
      </w:r>
      <w:r>
        <w:rPr>
          <w:sz w:val="22"/>
        </w:rPr>
        <w:t>of</w:t>
      </w:r>
      <w:r>
        <w:rPr>
          <w:spacing w:val="-3"/>
          <w:sz w:val="22"/>
        </w:rPr>
        <w:t> </w:t>
      </w:r>
      <w:r>
        <w:rPr>
          <w:sz w:val="22"/>
        </w:rPr>
        <w:t>an</w:t>
      </w:r>
      <w:r>
        <w:rPr>
          <w:spacing w:val="-3"/>
          <w:sz w:val="22"/>
        </w:rPr>
        <w:t> </w:t>
      </w:r>
      <w:r>
        <w:rPr>
          <w:sz w:val="22"/>
        </w:rPr>
        <w:t>unexplainable</w:t>
      </w:r>
      <w:r>
        <w:rPr>
          <w:spacing w:val="-3"/>
          <w:sz w:val="22"/>
        </w:rPr>
        <w:t> </w:t>
      </w:r>
      <w:r>
        <w:rPr>
          <w:sz w:val="22"/>
        </w:rPr>
        <w:t>phenomenon</w:t>
      </w:r>
      <w:r>
        <w:rPr>
          <w:spacing w:val="-3"/>
          <w:sz w:val="22"/>
        </w:rPr>
        <w:t> </w:t>
      </w:r>
      <w:r>
        <w:rPr>
          <w:sz w:val="22"/>
        </w:rPr>
        <w:t>is</w:t>
      </w:r>
      <w:r>
        <w:rPr>
          <w:spacing w:val="-3"/>
          <w:sz w:val="22"/>
        </w:rPr>
        <w:t> </w:t>
      </w:r>
      <w:r>
        <w:rPr>
          <w:sz w:val="22"/>
        </w:rPr>
        <w:t>outlined</w:t>
      </w:r>
      <w:r>
        <w:rPr>
          <w:spacing w:val="-3"/>
          <w:sz w:val="22"/>
        </w:rPr>
        <w:t> </w:t>
      </w:r>
      <w:r>
        <w:rPr>
          <w:sz w:val="22"/>
        </w:rPr>
        <w:t>and</w:t>
      </w:r>
      <w:r>
        <w:rPr>
          <w:spacing w:val="-3"/>
          <w:sz w:val="22"/>
        </w:rPr>
        <w:t> </w:t>
      </w:r>
      <w:r>
        <w:rPr>
          <w:sz w:val="22"/>
        </w:rPr>
        <w:t>an</w:t>
      </w:r>
      <w:r>
        <w:rPr>
          <w:spacing w:val="-3"/>
          <w:sz w:val="22"/>
        </w:rPr>
        <w:t> </w:t>
      </w:r>
      <w:r>
        <w:rPr>
          <w:sz w:val="22"/>
        </w:rPr>
        <w:t>approach</w:t>
      </w:r>
      <w:r>
        <w:rPr>
          <w:spacing w:val="-3"/>
          <w:sz w:val="22"/>
        </w:rPr>
        <w:t> </w:t>
      </w:r>
      <w:r>
        <w:rPr>
          <w:sz w:val="22"/>
        </w:rPr>
        <w:t>to</w:t>
      </w:r>
      <w:r>
        <w:rPr>
          <w:spacing w:val="-2"/>
          <w:sz w:val="22"/>
        </w:rPr>
        <w:t> </w:t>
      </w:r>
      <w:r>
        <w:rPr>
          <w:sz w:val="22"/>
        </w:rPr>
        <w:t>further investigation is recommended.</w:t>
      </w:r>
    </w:p>
    <w:p>
      <w:pPr>
        <w:pStyle w:val="BodyText"/>
        <w:spacing w:before="2"/>
        <w:ind w:left="0"/>
      </w:pPr>
    </w:p>
    <w:p>
      <w:pPr>
        <w:pStyle w:val="ListParagraph"/>
        <w:numPr>
          <w:ilvl w:val="2"/>
          <w:numId w:val="147"/>
        </w:numPr>
        <w:tabs>
          <w:tab w:pos="359" w:val="left" w:leader="none"/>
        </w:tabs>
        <w:spacing w:line="240" w:lineRule="auto" w:before="0" w:after="0"/>
        <w:ind w:left="358" w:right="0" w:hanging="246"/>
        <w:jc w:val="left"/>
        <w:rPr>
          <w:sz w:val="22"/>
        </w:rPr>
      </w:pPr>
      <w:r>
        <w:rPr>
          <w:sz w:val="22"/>
        </w:rPr>
        <w:t>Which</w:t>
      </w:r>
      <w:r>
        <w:rPr>
          <w:spacing w:val="-4"/>
          <w:sz w:val="22"/>
        </w:rPr>
        <w:t> </w:t>
      </w:r>
      <w:r>
        <w:rPr>
          <w:sz w:val="22"/>
        </w:rPr>
        <w:t>of</w:t>
      </w:r>
      <w:r>
        <w:rPr>
          <w:spacing w:val="-3"/>
          <w:sz w:val="22"/>
        </w:rPr>
        <w:t> </w:t>
      </w:r>
      <w:r>
        <w:rPr>
          <w:sz w:val="22"/>
        </w:rPr>
        <w:t>the</w:t>
      </w:r>
      <w:r>
        <w:rPr>
          <w:spacing w:val="-1"/>
          <w:sz w:val="22"/>
        </w:rPr>
        <w:t> </w:t>
      </w:r>
      <w:r>
        <w:rPr>
          <w:sz w:val="22"/>
        </w:rPr>
        <w:t>following</w:t>
      </w:r>
      <w:r>
        <w:rPr>
          <w:spacing w:val="-2"/>
          <w:sz w:val="22"/>
        </w:rPr>
        <w:t> </w:t>
      </w:r>
      <w:r>
        <w:rPr>
          <w:sz w:val="22"/>
        </w:rPr>
        <w:t>can</w:t>
      </w:r>
      <w:r>
        <w:rPr>
          <w:spacing w:val="-2"/>
          <w:sz w:val="22"/>
        </w:rPr>
        <w:t> </w:t>
      </w:r>
      <w:r>
        <w:rPr>
          <w:sz w:val="22"/>
        </w:rPr>
        <w:t>be</w:t>
      </w:r>
      <w:r>
        <w:rPr>
          <w:spacing w:val="-2"/>
          <w:sz w:val="22"/>
        </w:rPr>
        <w:t> </w:t>
      </w:r>
      <w:r>
        <w:rPr>
          <w:sz w:val="22"/>
        </w:rPr>
        <w:t>inferred</w:t>
      </w:r>
      <w:r>
        <w:rPr>
          <w:spacing w:val="-3"/>
          <w:sz w:val="22"/>
        </w:rPr>
        <w:t> </w:t>
      </w:r>
      <w:r>
        <w:rPr>
          <w:sz w:val="22"/>
        </w:rPr>
        <w:t>regarding</w:t>
      </w:r>
      <w:r>
        <w:rPr>
          <w:spacing w:val="-2"/>
          <w:sz w:val="22"/>
        </w:rPr>
        <w:t> </w:t>
      </w:r>
      <w:r>
        <w:rPr>
          <w:sz w:val="22"/>
        </w:rPr>
        <w:t>the</w:t>
      </w:r>
      <w:r>
        <w:rPr>
          <w:spacing w:val="-1"/>
          <w:sz w:val="22"/>
        </w:rPr>
        <w:t> </w:t>
      </w:r>
      <w:r>
        <w:rPr>
          <w:sz w:val="22"/>
        </w:rPr>
        <w:t>pulsar</w:t>
      </w:r>
      <w:r>
        <w:rPr>
          <w:spacing w:val="-3"/>
          <w:sz w:val="22"/>
        </w:rPr>
        <w:t> </w:t>
      </w:r>
      <w:r>
        <w:rPr>
          <w:sz w:val="22"/>
        </w:rPr>
        <w:t>discussed</w:t>
      </w:r>
      <w:r>
        <w:rPr>
          <w:spacing w:val="-3"/>
          <w:sz w:val="22"/>
        </w:rPr>
        <w:t> </w:t>
      </w:r>
      <w:r>
        <w:rPr>
          <w:sz w:val="22"/>
        </w:rPr>
        <w:t>in</w:t>
      </w:r>
      <w:r>
        <w:rPr>
          <w:spacing w:val="-2"/>
          <w:sz w:val="22"/>
        </w:rPr>
        <w:t> </w:t>
      </w:r>
      <w:r>
        <w:rPr>
          <w:sz w:val="22"/>
        </w:rPr>
        <w:t>the</w:t>
      </w:r>
      <w:r>
        <w:rPr>
          <w:spacing w:val="-2"/>
          <w:sz w:val="22"/>
        </w:rPr>
        <w:t> </w:t>
      </w:r>
      <w:r>
        <w:rPr>
          <w:sz w:val="22"/>
        </w:rPr>
        <w:t>first</w:t>
      </w:r>
      <w:r>
        <w:rPr>
          <w:spacing w:val="-1"/>
          <w:sz w:val="22"/>
        </w:rPr>
        <w:t> </w:t>
      </w:r>
      <w:r>
        <w:rPr>
          <w:spacing w:val="-2"/>
          <w:sz w:val="22"/>
        </w:rPr>
        <w:t>paragraph?</w:t>
      </w:r>
    </w:p>
    <w:p>
      <w:pPr>
        <w:pStyle w:val="ListParagraph"/>
        <w:numPr>
          <w:ilvl w:val="3"/>
          <w:numId w:val="147"/>
        </w:numPr>
        <w:tabs>
          <w:tab w:pos="379" w:val="left" w:leader="none"/>
        </w:tabs>
        <w:spacing w:line="240" w:lineRule="auto" w:before="7" w:after="0"/>
        <w:ind w:left="378" w:right="0" w:hanging="266"/>
        <w:jc w:val="left"/>
        <w:rPr>
          <w:sz w:val="22"/>
        </w:rPr>
      </w:pPr>
      <w:r>
        <w:rPr>
          <w:sz w:val="22"/>
        </w:rPr>
        <w:t>Theorists</w:t>
      </w:r>
      <w:r>
        <w:rPr>
          <w:spacing w:val="-7"/>
          <w:sz w:val="22"/>
        </w:rPr>
        <w:t> </w:t>
      </w:r>
      <w:r>
        <w:rPr>
          <w:sz w:val="22"/>
        </w:rPr>
        <w:t>initially</w:t>
      </w:r>
      <w:r>
        <w:rPr>
          <w:spacing w:val="-5"/>
          <w:sz w:val="22"/>
        </w:rPr>
        <w:t> </w:t>
      </w:r>
      <w:r>
        <w:rPr>
          <w:sz w:val="22"/>
        </w:rPr>
        <w:t>doubted</w:t>
      </w:r>
      <w:r>
        <w:rPr>
          <w:spacing w:val="-5"/>
          <w:sz w:val="22"/>
        </w:rPr>
        <w:t> </w:t>
      </w:r>
      <w:r>
        <w:rPr>
          <w:sz w:val="22"/>
        </w:rPr>
        <w:t>its</w:t>
      </w:r>
      <w:r>
        <w:rPr>
          <w:spacing w:val="-4"/>
          <w:sz w:val="22"/>
        </w:rPr>
        <w:t> </w:t>
      </w:r>
      <w:r>
        <w:rPr>
          <w:spacing w:val="-2"/>
          <w:sz w:val="22"/>
        </w:rPr>
        <w:t>existence</w:t>
      </w:r>
    </w:p>
    <w:p>
      <w:pPr>
        <w:pStyle w:val="ListParagraph"/>
        <w:numPr>
          <w:ilvl w:val="3"/>
          <w:numId w:val="147"/>
        </w:numPr>
        <w:tabs>
          <w:tab w:pos="383" w:val="left" w:leader="none"/>
        </w:tabs>
        <w:spacing w:line="247" w:lineRule="auto" w:before="7" w:after="0"/>
        <w:ind w:left="113" w:right="564" w:firstLine="0"/>
        <w:jc w:val="left"/>
        <w:rPr>
          <w:sz w:val="22"/>
        </w:rPr>
      </w:pPr>
      <w:r>
        <w:rPr>
          <w:sz w:val="22"/>
        </w:rPr>
        <w:t>If</w:t>
      </w:r>
      <w:r>
        <w:rPr>
          <w:spacing w:val="-2"/>
          <w:sz w:val="22"/>
        </w:rPr>
        <w:t> </w:t>
      </w:r>
      <w:r>
        <w:rPr>
          <w:sz w:val="22"/>
        </w:rPr>
        <w:t>its</w:t>
      </w:r>
      <w:r>
        <w:rPr>
          <w:spacing w:val="-3"/>
          <w:sz w:val="22"/>
        </w:rPr>
        <w:t> </w:t>
      </w:r>
      <w:r>
        <w:rPr>
          <w:sz w:val="22"/>
        </w:rPr>
        <w:t>existence</w:t>
      </w:r>
      <w:r>
        <w:rPr>
          <w:spacing w:val="-3"/>
          <w:sz w:val="22"/>
        </w:rPr>
        <w:t> </w:t>
      </w:r>
      <w:r>
        <w:rPr>
          <w:sz w:val="22"/>
        </w:rPr>
        <w:t>had</w:t>
      </w:r>
      <w:r>
        <w:rPr>
          <w:spacing w:val="-3"/>
          <w:sz w:val="22"/>
        </w:rPr>
        <w:t> </w:t>
      </w:r>
      <w:r>
        <w:rPr>
          <w:sz w:val="22"/>
        </w:rPr>
        <w:t>been</w:t>
      </w:r>
      <w:r>
        <w:rPr>
          <w:spacing w:val="-3"/>
          <w:sz w:val="22"/>
        </w:rPr>
        <w:t> </w:t>
      </w:r>
      <w:r>
        <w:rPr>
          <w:sz w:val="22"/>
        </w:rPr>
        <w:t>confirmed,</w:t>
      </w:r>
      <w:r>
        <w:rPr>
          <w:spacing w:val="-2"/>
          <w:sz w:val="22"/>
        </w:rPr>
        <w:t> </w:t>
      </w:r>
      <w:r>
        <w:rPr>
          <w:sz w:val="22"/>
        </w:rPr>
        <w:t>astronomers</w:t>
      </w:r>
      <w:r>
        <w:rPr>
          <w:spacing w:val="-3"/>
          <w:sz w:val="22"/>
        </w:rPr>
        <w:t> </w:t>
      </w:r>
      <w:r>
        <w:rPr>
          <w:sz w:val="22"/>
        </w:rPr>
        <w:t>would</w:t>
      </w:r>
      <w:r>
        <w:rPr>
          <w:spacing w:val="-3"/>
          <w:sz w:val="22"/>
        </w:rPr>
        <w:t> </w:t>
      </w:r>
      <w:r>
        <w:rPr>
          <w:sz w:val="22"/>
        </w:rPr>
        <w:t>and</w:t>
      </w:r>
      <w:r>
        <w:rPr>
          <w:spacing w:val="-3"/>
          <w:sz w:val="22"/>
        </w:rPr>
        <w:t> </w:t>
      </w:r>
      <w:r>
        <w:rPr>
          <w:sz w:val="22"/>
        </w:rPr>
        <w:t>have</w:t>
      </w:r>
      <w:r>
        <w:rPr>
          <w:spacing w:val="-3"/>
          <w:sz w:val="22"/>
        </w:rPr>
        <w:t> </w:t>
      </w:r>
      <w:r>
        <w:rPr>
          <w:sz w:val="22"/>
        </w:rPr>
        <w:t>turned</w:t>
      </w:r>
      <w:r>
        <w:rPr>
          <w:spacing w:val="-2"/>
          <w:sz w:val="22"/>
        </w:rPr>
        <w:t> </w:t>
      </w:r>
      <w:r>
        <w:rPr>
          <w:sz w:val="22"/>
        </w:rPr>
        <w:t>their</w:t>
      </w:r>
      <w:r>
        <w:rPr>
          <w:spacing w:val="-2"/>
          <w:sz w:val="22"/>
        </w:rPr>
        <w:t> </w:t>
      </w:r>
      <w:r>
        <w:rPr>
          <w:sz w:val="22"/>
        </w:rPr>
        <w:t>attention</w:t>
      </w:r>
      <w:r>
        <w:rPr>
          <w:spacing w:val="-3"/>
          <w:sz w:val="22"/>
        </w:rPr>
        <w:t> </w:t>
      </w:r>
      <w:r>
        <w:rPr>
          <w:sz w:val="22"/>
        </w:rPr>
        <w:t>to</w:t>
      </w:r>
      <w:r>
        <w:rPr>
          <w:spacing w:val="-2"/>
          <w:sz w:val="22"/>
        </w:rPr>
        <w:t> </w:t>
      </w:r>
      <w:r>
        <w:rPr>
          <w:sz w:val="22"/>
        </w:rPr>
        <w:t>the pulsar discussed in the second paragraph.</w:t>
      </w:r>
    </w:p>
    <w:p>
      <w:pPr>
        <w:pStyle w:val="ListParagraph"/>
        <w:numPr>
          <w:ilvl w:val="3"/>
          <w:numId w:val="147"/>
        </w:numPr>
        <w:tabs>
          <w:tab w:pos="395" w:val="left" w:leader="none"/>
        </w:tabs>
        <w:spacing w:line="247" w:lineRule="auto" w:before="0" w:after="0"/>
        <w:ind w:left="113" w:right="747" w:firstLine="0"/>
        <w:jc w:val="left"/>
        <w:rPr>
          <w:sz w:val="22"/>
        </w:rPr>
      </w:pPr>
      <w:r>
        <w:rPr>
          <w:sz w:val="22"/>
        </w:rPr>
        <w:t>If</w:t>
      </w:r>
      <w:r>
        <w:rPr>
          <w:spacing w:val="-3"/>
          <w:sz w:val="22"/>
        </w:rPr>
        <w:t> </w:t>
      </w:r>
      <w:r>
        <w:rPr>
          <w:sz w:val="22"/>
        </w:rPr>
        <w:t>the</w:t>
      </w:r>
      <w:r>
        <w:rPr>
          <w:spacing w:val="-3"/>
          <w:sz w:val="22"/>
        </w:rPr>
        <w:t> </w:t>
      </w:r>
      <w:r>
        <w:rPr>
          <w:sz w:val="22"/>
        </w:rPr>
        <w:t>supernovas</w:t>
      </w:r>
      <w:r>
        <w:rPr>
          <w:spacing w:val="-3"/>
          <w:sz w:val="22"/>
        </w:rPr>
        <w:t> </w:t>
      </w:r>
      <w:r>
        <w:rPr>
          <w:sz w:val="22"/>
        </w:rPr>
        <w:t>explosions</w:t>
      </w:r>
      <w:r>
        <w:rPr>
          <w:spacing w:val="-4"/>
          <w:sz w:val="22"/>
        </w:rPr>
        <w:t> </w:t>
      </w:r>
      <w:r>
        <w:rPr>
          <w:sz w:val="22"/>
        </w:rPr>
        <w:t>that</w:t>
      </w:r>
      <w:r>
        <w:rPr>
          <w:spacing w:val="-3"/>
          <w:sz w:val="22"/>
        </w:rPr>
        <w:t> </w:t>
      </w:r>
      <w:r>
        <w:rPr>
          <w:sz w:val="22"/>
        </w:rPr>
        <w:t>created</w:t>
      </w:r>
      <w:r>
        <w:rPr>
          <w:spacing w:val="-3"/>
          <w:sz w:val="22"/>
        </w:rPr>
        <w:t> </w:t>
      </w:r>
      <w:r>
        <w:rPr>
          <w:sz w:val="22"/>
        </w:rPr>
        <w:t>it</w:t>
      </w:r>
      <w:r>
        <w:rPr>
          <w:spacing w:val="-4"/>
          <w:sz w:val="22"/>
        </w:rPr>
        <w:t> </w:t>
      </w:r>
      <w:r>
        <w:rPr>
          <w:sz w:val="22"/>
        </w:rPr>
        <w:t>had</w:t>
      </w:r>
      <w:r>
        <w:rPr>
          <w:spacing w:val="-4"/>
          <w:sz w:val="22"/>
        </w:rPr>
        <w:t> </w:t>
      </w:r>
      <w:r>
        <w:rPr>
          <w:sz w:val="22"/>
        </w:rPr>
        <w:t>been</w:t>
      </w:r>
      <w:r>
        <w:rPr>
          <w:spacing w:val="-4"/>
          <w:sz w:val="22"/>
        </w:rPr>
        <w:t> </w:t>
      </w:r>
      <w:r>
        <w:rPr>
          <w:sz w:val="22"/>
        </w:rPr>
        <w:t>more</w:t>
      </w:r>
      <w:r>
        <w:rPr>
          <w:spacing w:val="-3"/>
          <w:sz w:val="22"/>
        </w:rPr>
        <w:t> </w:t>
      </w:r>
      <w:r>
        <w:rPr>
          <w:sz w:val="22"/>
        </w:rPr>
        <w:t>powerful,</w:t>
      </w:r>
      <w:r>
        <w:rPr>
          <w:spacing w:val="-4"/>
          <w:sz w:val="22"/>
        </w:rPr>
        <w:t> </w:t>
      </w:r>
      <w:r>
        <w:rPr>
          <w:sz w:val="22"/>
        </w:rPr>
        <w:t>the</w:t>
      </w:r>
      <w:r>
        <w:rPr>
          <w:spacing w:val="-3"/>
          <w:sz w:val="22"/>
        </w:rPr>
        <w:t> </w:t>
      </w:r>
      <w:r>
        <w:rPr>
          <w:sz w:val="22"/>
        </w:rPr>
        <w:t>resulting</w:t>
      </w:r>
      <w:r>
        <w:rPr>
          <w:spacing w:val="-3"/>
          <w:sz w:val="22"/>
        </w:rPr>
        <w:t> </w:t>
      </w:r>
      <w:r>
        <w:rPr>
          <w:sz w:val="22"/>
        </w:rPr>
        <w:t>radiation would have preceded the subsequent formation of a planet.</w:t>
      </w:r>
    </w:p>
    <w:p>
      <w:pPr>
        <w:pStyle w:val="ListParagraph"/>
        <w:numPr>
          <w:ilvl w:val="3"/>
          <w:numId w:val="147"/>
        </w:numPr>
        <w:tabs>
          <w:tab w:pos="395" w:val="left" w:leader="none"/>
        </w:tabs>
        <w:spacing w:line="247" w:lineRule="auto" w:before="0" w:after="0"/>
        <w:ind w:left="113" w:right="259" w:firstLine="0"/>
        <w:jc w:val="left"/>
        <w:rPr>
          <w:sz w:val="22"/>
        </w:rPr>
      </w:pPr>
      <w:r>
        <w:rPr>
          <w:sz w:val="22"/>
        </w:rPr>
        <w:t>If</w:t>
      </w:r>
      <w:r>
        <w:rPr>
          <w:spacing w:val="-2"/>
          <w:sz w:val="22"/>
        </w:rPr>
        <w:t> </w:t>
      </w:r>
      <w:r>
        <w:rPr>
          <w:sz w:val="22"/>
        </w:rPr>
        <w:t>it</w:t>
      </w:r>
      <w:r>
        <w:rPr>
          <w:spacing w:val="-3"/>
          <w:sz w:val="22"/>
        </w:rPr>
        <w:t> </w:t>
      </w:r>
      <w:r>
        <w:rPr>
          <w:sz w:val="22"/>
        </w:rPr>
        <w:t>had</w:t>
      </w:r>
      <w:r>
        <w:rPr>
          <w:spacing w:val="-3"/>
          <w:sz w:val="22"/>
        </w:rPr>
        <w:t> </w:t>
      </w:r>
      <w:r>
        <w:rPr>
          <w:sz w:val="22"/>
        </w:rPr>
        <w:t>interacted</w:t>
      </w:r>
      <w:r>
        <w:rPr>
          <w:spacing w:val="-3"/>
          <w:sz w:val="22"/>
        </w:rPr>
        <w:t> </w:t>
      </w:r>
      <w:r>
        <w:rPr>
          <w:sz w:val="22"/>
        </w:rPr>
        <w:t>with</w:t>
      </w:r>
      <w:r>
        <w:rPr>
          <w:spacing w:val="-3"/>
          <w:sz w:val="22"/>
        </w:rPr>
        <w:t> </w:t>
      </w:r>
      <w:r>
        <w:rPr>
          <w:sz w:val="22"/>
        </w:rPr>
        <w:t>a</w:t>
      </w:r>
      <w:r>
        <w:rPr>
          <w:spacing w:val="-3"/>
          <w:sz w:val="22"/>
        </w:rPr>
        <w:t> </w:t>
      </w:r>
      <w:r>
        <w:rPr>
          <w:sz w:val="22"/>
        </w:rPr>
        <w:t>nearby</w:t>
      </w:r>
      <w:r>
        <w:rPr>
          <w:spacing w:val="-3"/>
          <w:sz w:val="22"/>
        </w:rPr>
        <w:t> </w:t>
      </w:r>
      <w:r>
        <w:rPr>
          <w:sz w:val="22"/>
        </w:rPr>
        <w:t>star</w:t>
      </w:r>
      <w:r>
        <w:rPr>
          <w:spacing w:val="-2"/>
          <w:sz w:val="22"/>
        </w:rPr>
        <w:t> </w:t>
      </w:r>
      <w:r>
        <w:rPr>
          <w:sz w:val="22"/>
        </w:rPr>
        <w:t>since</w:t>
      </w:r>
      <w:r>
        <w:rPr>
          <w:spacing w:val="-2"/>
          <w:sz w:val="22"/>
        </w:rPr>
        <w:t> </w:t>
      </w:r>
      <w:r>
        <w:rPr>
          <w:sz w:val="22"/>
        </w:rPr>
        <w:t>the</w:t>
      </w:r>
      <w:r>
        <w:rPr>
          <w:spacing w:val="-2"/>
          <w:sz w:val="22"/>
        </w:rPr>
        <w:t> </w:t>
      </w:r>
      <w:r>
        <w:rPr>
          <w:sz w:val="22"/>
        </w:rPr>
        <w:t>supernova</w:t>
      </w:r>
      <w:r>
        <w:rPr>
          <w:spacing w:val="-2"/>
          <w:sz w:val="22"/>
        </w:rPr>
        <w:t> </w:t>
      </w:r>
      <w:r>
        <w:rPr>
          <w:sz w:val="22"/>
        </w:rPr>
        <w:t>explosion,</w:t>
      </w:r>
      <w:r>
        <w:rPr>
          <w:spacing w:val="-3"/>
          <w:sz w:val="22"/>
        </w:rPr>
        <w:t> </w:t>
      </w:r>
      <w:r>
        <w:rPr>
          <w:sz w:val="22"/>
        </w:rPr>
        <w:t>it</w:t>
      </w:r>
      <w:r>
        <w:rPr>
          <w:spacing w:val="-3"/>
          <w:sz w:val="22"/>
        </w:rPr>
        <w:t> </w:t>
      </w:r>
      <w:r>
        <w:rPr>
          <w:sz w:val="22"/>
        </w:rPr>
        <w:t>would</w:t>
      </w:r>
      <w:r>
        <w:rPr>
          <w:spacing w:val="-3"/>
          <w:sz w:val="22"/>
        </w:rPr>
        <w:t> </w:t>
      </w:r>
      <w:r>
        <w:rPr>
          <w:sz w:val="22"/>
        </w:rPr>
        <w:t>rotate</w:t>
      </w:r>
      <w:r>
        <w:rPr>
          <w:spacing w:val="-2"/>
          <w:sz w:val="22"/>
        </w:rPr>
        <w:t> </w:t>
      </w:r>
      <w:r>
        <w:rPr>
          <w:sz w:val="22"/>
        </w:rPr>
        <w:t>faster</w:t>
      </w:r>
      <w:r>
        <w:rPr>
          <w:spacing w:val="-2"/>
          <w:sz w:val="22"/>
        </w:rPr>
        <w:t> </w:t>
      </w:r>
      <w:r>
        <w:rPr>
          <w:sz w:val="22"/>
        </w:rPr>
        <w:t>than</w:t>
      </w:r>
      <w:r>
        <w:rPr>
          <w:spacing w:val="-2"/>
          <w:sz w:val="22"/>
        </w:rPr>
        <w:t> </w:t>
      </w:r>
      <w:r>
        <w:rPr>
          <w:sz w:val="22"/>
        </w:rPr>
        <w:t>it </w:t>
      </w:r>
      <w:r>
        <w:rPr>
          <w:spacing w:val="-2"/>
          <w:sz w:val="22"/>
        </w:rPr>
        <w:t>does.</w:t>
      </w:r>
    </w:p>
    <w:p>
      <w:pPr>
        <w:pStyle w:val="ListParagraph"/>
        <w:numPr>
          <w:ilvl w:val="3"/>
          <w:numId w:val="147"/>
        </w:numPr>
        <w:tabs>
          <w:tab w:pos="371" w:val="left" w:leader="none"/>
        </w:tabs>
        <w:spacing w:line="252" w:lineRule="exact" w:before="0" w:after="0"/>
        <w:ind w:left="370" w:right="0" w:hanging="258"/>
        <w:jc w:val="left"/>
        <w:rPr>
          <w:sz w:val="22"/>
        </w:rPr>
      </w:pPr>
      <w:r>
        <w:rPr>
          <w:sz w:val="22"/>
        </w:rPr>
        <w:t>Astronomers’</w:t>
      </w:r>
      <w:r>
        <w:rPr>
          <w:spacing w:val="-13"/>
          <w:sz w:val="22"/>
        </w:rPr>
        <w:t> </w:t>
      </w:r>
      <w:r>
        <w:rPr>
          <w:sz w:val="22"/>
        </w:rPr>
        <w:t>interest</w:t>
      </w:r>
      <w:r>
        <w:rPr>
          <w:spacing w:val="-3"/>
          <w:sz w:val="22"/>
        </w:rPr>
        <w:t> </w:t>
      </w:r>
      <w:r>
        <w:rPr>
          <w:sz w:val="22"/>
        </w:rPr>
        <w:t>in</w:t>
      </w:r>
      <w:r>
        <w:rPr>
          <w:spacing w:val="-4"/>
          <w:sz w:val="22"/>
        </w:rPr>
        <w:t> </w:t>
      </w:r>
      <w:r>
        <w:rPr>
          <w:sz w:val="22"/>
        </w:rPr>
        <w:t>it</w:t>
      </w:r>
      <w:r>
        <w:rPr>
          <w:spacing w:val="-4"/>
          <w:sz w:val="22"/>
        </w:rPr>
        <w:t> </w:t>
      </w:r>
      <w:r>
        <w:rPr>
          <w:sz w:val="22"/>
        </w:rPr>
        <w:t>ultimately</w:t>
      </w:r>
      <w:r>
        <w:rPr>
          <w:spacing w:val="-3"/>
          <w:sz w:val="22"/>
        </w:rPr>
        <w:t> </w:t>
      </w:r>
      <w:r>
        <w:rPr>
          <w:sz w:val="22"/>
        </w:rPr>
        <w:t>led</w:t>
      </w:r>
      <w:r>
        <w:rPr>
          <w:spacing w:val="-4"/>
          <w:sz w:val="22"/>
        </w:rPr>
        <w:t> </w:t>
      </w:r>
      <w:r>
        <w:rPr>
          <w:sz w:val="22"/>
        </w:rPr>
        <w:t>to</w:t>
      </w:r>
      <w:r>
        <w:rPr>
          <w:spacing w:val="-2"/>
          <w:sz w:val="22"/>
        </w:rPr>
        <w:t> </w:t>
      </w:r>
      <w:r>
        <w:rPr>
          <w:sz w:val="22"/>
        </w:rPr>
        <w:t>a</w:t>
      </w:r>
      <w:r>
        <w:rPr>
          <w:spacing w:val="-4"/>
          <w:sz w:val="22"/>
        </w:rPr>
        <w:t> </w:t>
      </w:r>
      <w:r>
        <w:rPr>
          <w:sz w:val="22"/>
        </w:rPr>
        <w:t>new</w:t>
      </w:r>
      <w:r>
        <w:rPr>
          <w:spacing w:val="-4"/>
          <w:sz w:val="22"/>
        </w:rPr>
        <w:t> </w:t>
      </w:r>
      <w:r>
        <w:rPr>
          <w:sz w:val="22"/>
        </w:rPr>
        <w:t>theory</w:t>
      </w:r>
      <w:r>
        <w:rPr>
          <w:spacing w:val="-2"/>
          <w:sz w:val="22"/>
        </w:rPr>
        <w:t> </w:t>
      </w:r>
      <w:r>
        <w:rPr>
          <w:sz w:val="22"/>
        </w:rPr>
        <w:t>of</w:t>
      </w:r>
      <w:r>
        <w:rPr>
          <w:spacing w:val="-4"/>
          <w:sz w:val="22"/>
        </w:rPr>
        <w:t> </w:t>
      </w:r>
      <w:r>
        <w:rPr>
          <w:sz w:val="22"/>
        </w:rPr>
        <w:t>planetary</w:t>
      </w:r>
      <w:r>
        <w:rPr>
          <w:spacing w:val="-3"/>
          <w:sz w:val="22"/>
        </w:rPr>
        <w:t> </w:t>
      </w:r>
      <w:r>
        <w:rPr>
          <w:spacing w:val="-2"/>
          <w:sz w:val="22"/>
        </w:rPr>
        <w:t>formation.</w:t>
      </w:r>
    </w:p>
    <w:p>
      <w:pPr>
        <w:spacing w:after="0" w:line="252" w:lineRule="exact"/>
        <w:jc w:val="left"/>
        <w:rPr>
          <w:sz w:val="22"/>
        </w:rPr>
        <w:sectPr>
          <w:headerReference w:type="default" r:id="rId433"/>
          <w:footerReference w:type="default" r:id="rId434"/>
          <w:pgSz w:w="11910" w:h="16840"/>
          <w:pgMar w:header="734" w:footer="890" w:top="1620" w:bottom="1080" w:left="1020" w:right="900"/>
        </w:sectPr>
      </w:pPr>
    </w:p>
    <w:p>
      <w:pPr>
        <w:pStyle w:val="BodyText"/>
        <w:spacing w:line="252" w:lineRule="auto" w:before="145"/>
        <w:ind w:right="232"/>
      </w:pPr>
      <w:bookmarkStart w:name="Passage 213" w:id="425"/>
      <w:bookmarkEnd w:id="425"/>
      <w:r>
        <w:rPr/>
      </w:r>
      <w:bookmarkStart w:name="_bookmark212" w:id="426"/>
      <w:bookmarkEnd w:id="426"/>
      <w:r>
        <w:rPr/>
      </w:r>
      <w:r>
        <w:rPr/>
        <w:t>There have been numerous well-documented extinctions of indigenous species caused by the introduction of nonindigenous predators and pathogens. However, surprisingly few extinctions of indigenous species can be attributed to competition from introduced species. For example, during the past 400 years, 4,000 plant species have been introduced into North</w:t>
      </w:r>
      <w:r>
        <w:rPr>
          <w:spacing w:val="-4"/>
        </w:rPr>
        <w:t> </w:t>
      </w:r>
      <w:r>
        <w:rPr/>
        <w:t>America, and these nonindigenous plants currently account for nearly 20 percent of North</w:t>
      </w:r>
      <w:r>
        <w:rPr>
          <w:spacing w:val="-10"/>
        </w:rPr>
        <w:t> </w:t>
      </w:r>
      <w:r>
        <w:rPr/>
        <w:t>America’s plant species.</w:t>
      </w:r>
      <w:r>
        <w:rPr>
          <w:spacing w:val="-1"/>
        </w:rPr>
        <w:t> </w:t>
      </w:r>
      <w:r>
        <w:rPr/>
        <w:t>Yet no</w:t>
      </w:r>
      <w:r>
        <w:rPr>
          <w:spacing w:val="-1"/>
        </w:rPr>
        <w:t> </w:t>
      </w:r>
      <w:r>
        <w:rPr/>
        <w:t>evidence</w:t>
      </w:r>
      <w:r>
        <w:rPr>
          <w:spacing w:val="-1"/>
        </w:rPr>
        <w:t> </w:t>
      </w:r>
      <w:r>
        <w:rPr/>
        <w:t>exists</w:t>
      </w:r>
      <w:r>
        <w:rPr>
          <w:spacing w:val="-1"/>
        </w:rPr>
        <w:t> </w:t>
      </w:r>
      <w:r>
        <w:rPr/>
        <w:t>that any</w:t>
      </w:r>
      <w:r>
        <w:rPr>
          <w:spacing w:val="-1"/>
        </w:rPr>
        <w:t> </w:t>
      </w:r>
      <w:r>
        <w:rPr/>
        <w:t>indigenous</w:t>
      </w:r>
      <w:r>
        <w:rPr>
          <w:spacing w:val="-1"/>
        </w:rPr>
        <w:t> </w:t>
      </w:r>
      <w:r>
        <w:rPr/>
        <w:t>North</w:t>
      </w:r>
      <w:r>
        <w:rPr>
          <w:spacing w:val="-12"/>
        </w:rPr>
        <w:t> </w:t>
      </w:r>
      <w:r>
        <w:rPr/>
        <w:t>American plant</w:t>
      </w:r>
      <w:r>
        <w:rPr>
          <w:spacing w:val="-1"/>
        </w:rPr>
        <w:t> </w:t>
      </w:r>
      <w:r>
        <w:rPr/>
        <w:t>species became</w:t>
      </w:r>
      <w:r>
        <w:rPr>
          <w:spacing w:val="-1"/>
        </w:rPr>
        <w:t> </w:t>
      </w:r>
      <w:r>
        <w:rPr/>
        <w:t>extinct</w:t>
      </w:r>
      <w:r>
        <w:rPr>
          <w:spacing w:val="-1"/>
        </w:rPr>
        <w:t> </w:t>
      </w:r>
      <w:r>
        <w:rPr/>
        <w:t>as</w:t>
      </w:r>
      <w:r>
        <w:rPr>
          <w:spacing w:val="-1"/>
        </w:rPr>
        <w:t> </w:t>
      </w:r>
      <w:r>
        <w:rPr/>
        <w:t>a</w:t>
      </w:r>
      <w:r>
        <w:rPr>
          <w:spacing w:val="-1"/>
        </w:rPr>
        <w:t> </w:t>
      </w:r>
      <w:r>
        <w:rPr/>
        <w:t>result of competition from introduced plant species. The scarcity of documented extinctions caused by competition</w:t>
      </w:r>
      <w:r>
        <w:rPr>
          <w:spacing w:val="-3"/>
        </w:rPr>
        <w:t> </w:t>
      </w:r>
      <w:r>
        <w:rPr/>
        <w:t>from</w:t>
      </w:r>
      <w:r>
        <w:rPr>
          <w:spacing w:val="-3"/>
        </w:rPr>
        <w:t> </w:t>
      </w:r>
      <w:r>
        <w:rPr/>
        <w:t>new</w:t>
      </w:r>
      <w:r>
        <w:rPr>
          <w:spacing w:val="-4"/>
        </w:rPr>
        <w:t> </w:t>
      </w:r>
      <w:r>
        <w:rPr/>
        <w:t>species</w:t>
      </w:r>
      <w:r>
        <w:rPr>
          <w:spacing w:val="-3"/>
        </w:rPr>
        <w:t> </w:t>
      </w:r>
      <w:r>
        <w:rPr/>
        <w:t>could</w:t>
      </w:r>
      <w:r>
        <w:rPr>
          <w:spacing w:val="-3"/>
        </w:rPr>
        <w:t> </w:t>
      </w:r>
      <w:r>
        <w:rPr/>
        <w:t>mean</w:t>
      </w:r>
      <w:r>
        <w:rPr>
          <w:spacing w:val="-3"/>
        </w:rPr>
        <w:t> </w:t>
      </w:r>
      <w:r>
        <w:rPr/>
        <w:t>that</w:t>
      </w:r>
      <w:r>
        <w:rPr>
          <w:spacing w:val="-3"/>
        </w:rPr>
        <w:t> </w:t>
      </w:r>
      <w:r>
        <w:rPr/>
        <w:t>such</w:t>
      </w:r>
      <w:r>
        <w:rPr>
          <w:spacing w:val="-3"/>
        </w:rPr>
        <w:t> </w:t>
      </w:r>
      <w:r>
        <w:rPr/>
        <w:t>extinctions</w:t>
      </w:r>
      <w:r>
        <w:rPr>
          <w:spacing w:val="-4"/>
        </w:rPr>
        <w:t> </w:t>
      </w:r>
      <w:r>
        <w:rPr/>
        <w:t>take</w:t>
      </w:r>
      <w:r>
        <w:rPr>
          <w:spacing w:val="-3"/>
        </w:rPr>
        <w:t> </w:t>
      </w:r>
      <w:r>
        <w:rPr/>
        <w:t>longer</w:t>
      </w:r>
      <w:r>
        <w:rPr>
          <w:spacing w:val="-4"/>
        </w:rPr>
        <w:t> </w:t>
      </w:r>
      <w:r>
        <w:rPr/>
        <w:t>to</w:t>
      </w:r>
      <w:r>
        <w:rPr>
          <w:spacing w:val="-3"/>
        </w:rPr>
        <w:t> </w:t>
      </w:r>
      <w:r>
        <w:rPr/>
        <w:t>occur</w:t>
      </w:r>
      <w:r>
        <w:rPr>
          <w:spacing w:val="-4"/>
        </w:rPr>
        <w:t> </w:t>
      </w:r>
      <w:r>
        <w:rPr/>
        <w:t>than</w:t>
      </w:r>
      <w:r>
        <w:rPr>
          <w:spacing w:val="-3"/>
        </w:rPr>
        <w:t> </w:t>
      </w:r>
      <w:r>
        <w:rPr/>
        <w:t>scientists initially believed or, alternatively, that extinctions are rarely caused by competition from nonindigenous species.</w:t>
      </w:r>
    </w:p>
    <w:p>
      <w:pPr>
        <w:pStyle w:val="BodyText"/>
        <w:spacing w:before="3"/>
        <w:ind w:left="0"/>
        <w:rPr>
          <w:sz w:val="24"/>
        </w:rPr>
      </w:pPr>
    </w:p>
    <w:p>
      <w:pPr>
        <w:pStyle w:val="ListParagraph"/>
        <w:numPr>
          <w:ilvl w:val="4"/>
          <w:numId w:val="147"/>
        </w:numPr>
        <w:tabs>
          <w:tab w:pos="355" w:val="left" w:leader="none"/>
        </w:tabs>
        <w:spacing w:line="249" w:lineRule="exact" w:before="0" w:after="0"/>
        <w:ind w:left="354" w:right="0" w:hanging="242"/>
        <w:jc w:val="left"/>
        <w:rPr>
          <w:sz w:val="22"/>
        </w:rPr>
      </w:pPr>
      <w:r>
        <w:rPr>
          <w:sz w:val="22"/>
        </w:rPr>
        <w:t>The</w:t>
      </w:r>
      <w:r>
        <w:rPr>
          <w:spacing w:val="-4"/>
          <w:sz w:val="22"/>
        </w:rPr>
        <w:t> </w:t>
      </w:r>
      <w:r>
        <w:rPr>
          <w:sz w:val="22"/>
        </w:rPr>
        <w:t>passage</w:t>
      </w:r>
      <w:r>
        <w:rPr>
          <w:spacing w:val="-3"/>
          <w:sz w:val="22"/>
        </w:rPr>
        <w:t> </w:t>
      </w:r>
      <w:r>
        <w:rPr>
          <w:sz w:val="22"/>
        </w:rPr>
        <w:t>is</w:t>
      </w:r>
      <w:r>
        <w:rPr>
          <w:spacing w:val="-4"/>
          <w:sz w:val="22"/>
        </w:rPr>
        <w:t> </w:t>
      </w:r>
      <w:r>
        <w:rPr>
          <w:sz w:val="22"/>
        </w:rPr>
        <w:t>concerned</w:t>
      </w:r>
      <w:r>
        <w:rPr>
          <w:spacing w:val="-4"/>
          <w:sz w:val="22"/>
        </w:rPr>
        <w:t> </w:t>
      </w:r>
      <w:r>
        <w:rPr>
          <w:sz w:val="22"/>
        </w:rPr>
        <w:t>primarily</w:t>
      </w:r>
      <w:r>
        <w:rPr>
          <w:spacing w:val="-3"/>
          <w:sz w:val="22"/>
        </w:rPr>
        <w:t> </w:t>
      </w:r>
      <w:r>
        <w:rPr>
          <w:spacing w:val="-4"/>
          <w:sz w:val="22"/>
        </w:rPr>
        <w:t>with</w:t>
      </w:r>
    </w:p>
    <w:p>
      <w:pPr>
        <w:pStyle w:val="ListParagraph"/>
        <w:numPr>
          <w:ilvl w:val="5"/>
          <w:numId w:val="147"/>
        </w:numPr>
        <w:tabs>
          <w:tab w:pos="383" w:val="left" w:leader="none"/>
        </w:tabs>
        <w:spacing w:line="249" w:lineRule="exact" w:before="0" w:after="0"/>
        <w:ind w:left="382" w:right="0" w:hanging="270"/>
        <w:jc w:val="left"/>
        <w:rPr>
          <w:sz w:val="22"/>
        </w:rPr>
      </w:pPr>
      <w:r>
        <w:rPr>
          <w:sz w:val="22"/>
        </w:rPr>
        <w:t>Pointing</w:t>
      </w:r>
      <w:r>
        <w:rPr>
          <w:spacing w:val="-2"/>
          <w:sz w:val="22"/>
        </w:rPr>
        <w:t> </w:t>
      </w:r>
      <w:r>
        <w:rPr>
          <w:sz w:val="22"/>
        </w:rPr>
        <w:t>out</w:t>
      </w:r>
      <w:r>
        <w:rPr>
          <w:spacing w:val="-3"/>
          <w:sz w:val="22"/>
        </w:rPr>
        <w:t> </w:t>
      </w:r>
      <w:r>
        <w:rPr>
          <w:sz w:val="22"/>
        </w:rPr>
        <w:t>that</w:t>
      </w:r>
      <w:r>
        <w:rPr>
          <w:spacing w:val="-2"/>
          <w:sz w:val="22"/>
        </w:rPr>
        <w:t> </w:t>
      </w:r>
      <w:r>
        <w:rPr>
          <w:sz w:val="22"/>
        </w:rPr>
        <w:t>a</w:t>
      </w:r>
      <w:r>
        <w:rPr>
          <w:spacing w:val="-2"/>
          <w:sz w:val="22"/>
        </w:rPr>
        <w:t> </w:t>
      </w:r>
      <w:r>
        <w:rPr>
          <w:sz w:val="22"/>
        </w:rPr>
        <w:t>particular</w:t>
      </w:r>
      <w:r>
        <w:rPr>
          <w:spacing w:val="-3"/>
          <w:sz w:val="22"/>
        </w:rPr>
        <w:t> </w:t>
      </w:r>
      <w:r>
        <w:rPr>
          <w:sz w:val="22"/>
        </w:rPr>
        <w:t>type</w:t>
      </w:r>
      <w:r>
        <w:rPr>
          <w:spacing w:val="-2"/>
          <w:sz w:val="22"/>
        </w:rPr>
        <w:t> </w:t>
      </w:r>
      <w:r>
        <w:rPr>
          <w:sz w:val="22"/>
        </w:rPr>
        <w:t>of</w:t>
      </w:r>
      <w:r>
        <w:rPr>
          <w:spacing w:val="-2"/>
          <w:sz w:val="22"/>
        </w:rPr>
        <w:t> </w:t>
      </w:r>
      <w:r>
        <w:rPr>
          <w:sz w:val="22"/>
        </w:rPr>
        <w:t>species</w:t>
      </w:r>
      <w:r>
        <w:rPr>
          <w:spacing w:val="-2"/>
          <w:sz w:val="22"/>
        </w:rPr>
        <w:t> </w:t>
      </w:r>
      <w:r>
        <w:rPr>
          <w:sz w:val="22"/>
        </w:rPr>
        <w:t>extinction</w:t>
      </w:r>
      <w:r>
        <w:rPr>
          <w:spacing w:val="-3"/>
          <w:sz w:val="22"/>
        </w:rPr>
        <w:t> </w:t>
      </w:r>
      <w:r>
        <w:rPr>
          <w:sz w:val="22"/>
        </w:rPr>
        <w:t>is</w:t>
      </w:r>
      <w:r>
        <w:rPr>
          <w:spacing w:val="-2"/>
          <w:sz w:val="22"/>
        </w:rPr>
        <w:t> </w:t>
      </w:r>
      <w:r>
        <w:rPr>
          <w:sz w:val="22"/>
        </w:rPr>
        <w:t>rarely</w:t>
      </w:r>
      <w:r>
        <w:rPr>
          <w:spacing w:val="-2"/>
          <w:sz w:val="22"/>
        </w:rPr>
        <w:t> </w:t>
      </w:r>
      <w:r>
        <w:rPr>
          <w:sz w:val="22"/>
        </w:rPr>
        <w:t>known</w:t>
      </w:r>
      <w:r>
        <w:rPr>
          <w:spacing w:val="-2"/>
          <w:sz w:val="22"/>
        </w:rPr>
        <w:t> </w:t>
      </w:r>
      <w:r>
        <w:rPr>
          <w:sz w:val="22"/>
        </w:rPr>
        <w:t>to</w:t>
      </w:r>
      <w:r>
        <w:rPr>
          <w:spacing w:val="-1"/>
          <w:sz w:val="22"/>
        </w:rPr>
        <w:t> </w:t>
      </w:r>
      <w:r>
        <w:rPr>
          <w:spacing w:val="-2"/>
          <w:sz w:val="22"/>
        </w:rPr>
        <w:t>occur</w:t>
      </w:r>
    </w:p>
    <w:p>
      <w:pPr>
        <w:pStyle w:val="ListParagraph"/>
        <w:numPr>
          <w:ilvl w:val="5"/>
          <w:numId w:val="147"/>
        </w:numPr>
        <w:tabs>
          <w:tab w:pos="383" w:val="left" w:leader="none"/>
        </w:tabs>
        <w:spacing w:line="240" w:lineRule="auto" w:before="7" w:after="0"/>
        <w:ind w:left="382" w:right="0" w:hanging="270"/>
        <w:jc w:val="left"/>
        <w:rPr>
          <w:sz w:val="22"/>
        </w:rPr>
      </w:pPr>
      <w:r>
        <w:rPr>
          <w:sz w:val="22"/>
        </w:rPr>
        <w:t>Proposing</w:t>
      </w:r>
      <w:r>
        <w:rPr>
          <w:spacing w:val="-5"/>
          <w:sz w:val="22"/>
        </w:rPr>
        <w:t> </w:t>
      </w:r>
      <w:r>
        <w:rPr>
          <w:sz w:val="22"/>
        </w:rPr>
        <w:t>a</w:t>
      </w:r>
      <w:r>
        <w:rPr>
          <w:spacing w:val="-4"/>
          <w:sz w:val="22"/>
        </w:rPr>
        <w:t> </w:t>
      </w:r>
      <w:r>
        <w:rPr>
          <w:sz w:val="22"/>
        </w:rPr>
        <w:t>possible</w:t>
      </w:r>
      <w:r>
        <w:rPr>
          <w:spacing w:val="-3"/>
          <w:sz w:val="22"/>
        </w:rPr>
        <w:t> </w:t>
      </w:r>
      <w:r>
        <w:rPr>
          <w:sz w:val="22"/>
        </w:rPr>
        <w:t>explanation</w:t>
      </w:r>
      <w:r>
        <w:rPr>
          <w:spacing w:val="-4"/>
          <w:sz w:val="22"/>
        </w:rPr>
        <w:t> </w:t>
      </w:r>
      <w:r>
        <w:rPr>
          <w:sz w:val="22"/>
        </w:rPr>
        <w:t>for</w:t>
      </w:r>
      <w:r>
        <w:rPr>
          <w:spacing w:val="-3"/>
          <w:sz w:val="22"/>
        </w:rPr>
        <w:t> </w:t>
      </w:r>
      <w:r>
        <w:rPr>
          <w:sz w:val="22"/>
        </w:rPr>
        <w:t>conflicting</w:t>
      </w:r>
      <w:r>
        <w:rPr>
          <w:spacing w:val="-2"/>
          <w:sz w:val="22"/>
        </w:rPr>
        <w:t> </w:t>
      </w:r>
      <w:r>
        <w:rPr>
          <w:sz w:val="22"/>
        </w:rPr>
        <w:t>data</w:t>
      </w:r>
      <w:r>
        <w:rPr>
          <w:spacing w:val="-4"/>
          <w:sz w:val="22"/>
        </w:rPr>
        <w:t> </w:t>
      </w:r>
      <w:r>
        <w:rPr>
          <w:sz w:val="22"/>
        </w:rPr>
        <w:t>about</w:t>
      </w:r>
      <w:r>
        <w:rPr>
          <w:spacing w:val="-3"/>
          <w:sz w:val="22"/>
        </w:rPr>
        <w:t> </w:t>
      </w:r>
      <w:r>
        <w:rPr>
          <w:sz w:val="22"/>
        </w:rPr>
        <w:t>a</w:t>
      </w:r>
      <w:r>
        <w:rPr>
          <w:spacing w:val="-4"/>
          <w:sz w:val="22"/>
        </w:rPr>
        <w:t> </w:t>
      </w:r>
      <w:r>
        <w:rPr>
          <w:sz w:val="22"/>
        </w:rPr>
        <w:t>particular</w:t>
      </w:r>
      <w:r>
        <w:rPr>
          <w:spacing w:val="-4"/>
          <w:sz w:val="22"/>
        </w:rPr>
        <w:t> </w:t>
      </w:r>
      <w:r>
        <w:rPr>
          <w:sz w:val="22"/>
        </w:rPr>
        <w:t>type</w:t>
      </w:r>
      <w:r>
        <w:rPr>
          <w:spacing w:val="-2"/>
          <w:sz w:val="22"/>
        </w:rPr>
        <w:t> </w:t>
      </w:r>
      <w:r>
        <w:rPr>
          <w:sz w:val="22"/>
        </w:rPr>
        <w:t>of</w:t>
      </w:r>
      <w:r>
        <w:rPr>
          <w:spacing w:val="-4"/>
          <w:sz w:val="22"/>
        </w:rPr>
        <w:t> </w:t>
      </w:r>
      <w:r>
        <w:rPr>
          <w:sz w:val="22"/>
        </w:rPr>
        <w:t>species</w:t>
      </w:r>
      <w:r>
        <w:rPr>
          <w:spacing w:val="-2"/>
          <w:sz w:val="22"/>
        </w:rPr>
        <w:t> extinction</w:t>
      </w:r>
    </w:p>
    <w:p>
      <w:pPr>
        <w:pStyle w:val="ListParagraph"/>
        <w:numPr>
          <w:ilvl w:val="5"/>
          <w:numId w:val="147"/>
        </w:numPr>
        <w:tabs>
          <w:tab w:pos="395" w:val="left" w:leader="none"/>
        </w:tabs>
        <w:spacing w:line="240" w:lineRule="auto" w:before="7" w:after="0"/>
        <w:ind w:left="394" w:right="0" w:hanging="282"/>
        <w:jc w:val="left"/>
        <w:rPr>
          <w:sz w:val="22"/>
        </w:rPr>
      </w:pPr>
      <w:r>
        <w:rPr>
          <w:sz w:val="22"/>
        </w:rPr>
        <w:t>Resolving</w:t>
      </w:r>
      <w:r>
        <w:rPr>
          <w:spacing w:val="-6"/>
          <w:sz w:val="22"/>
        </w:rPr>
        <w:t> </w:t>
      </w:r>
      <w:r>
        <w:rPr>
          <w:sz w:val="22"/>
        </w:rPr>
        <w:t>a</w:t>
      </w:r>
      <w:r>
        <w:rPr>
          <w:spacing w:val="-3"/>
          <w:sz w:val="22"/>
        </w:rPr>
        <w:t> </w:t>
      </w:r>
      <w:r>
        <w:rPr>
          <w:sz w:val="22"/>
        </w:rPr>
        <w:t>debate</w:t>
      </w:r>
      <w:r>
        <w:rPr>
          <w:spacing w:val="-3"/>
          <w:sz w:val="22"/>
        </w:rPr>
        <w:t> </w:t>
      </w:r>
      <w:r>
        <w:rPr>
          <w:sz w:val="22"/>
        </w:rPr>
        <w:t>about</w:t>
      </w:r>
      <w:r>
        <w:rPr>
          <w:spacing w:val="-4"/>
          <w:sz w:val="22"/>
        </w:rPr>
        <w:t> </w:t>
      </w:r>
      <w:r>
        <w:rPr>
          <w:sz w:val="22"/>
        </w:rPr>
        <w:t>the</w:t>
      </w:r>
      <w:r>
        <w:rPr>
          <w:spacing w:val="-2"/>
          <w:sz w:val="22"/>
        </w:rPr>
        <w:t> </w:t>
      </w:r>
      <w:r>
        <w:rPr>
          <w:sz w:val="22"/>
        </w:rPr>
        <w:t>frequency</w:t>
      </w:r>
      <w:r>
        <w:rPr>
          <w:spacing w:val="-2"/>
          <w:sz w:val="22"/>
        </w:rPr>
        <w:t> </w:t>
      </w:r>
      <w:r>
        <w:rPr>
          <w:sz w:val="22"/>
        </w:rPr>
        <w:t>of</w:t>
      </w:r>
      <w:r>
        <w:rPr>
          <w:spacing w:val="-4"/>
          <w:sz w:val="22"/>
        </w:rPr>
        <w:t> </w:t>
      </w:r>
      <w:r>
        <w:rPr>
          <w:sz w:val="22"/>
        </w:rPr>
        <w:t>a</w:t>
      </w:r>
      <w:r>
        <w:rPr>
          <w:spacing w:val="-3"/>
          <w:sz w:val="22"/>
        </w:rPr>
        <w:t> </w:t>
      </w:r>
      <w:r>
        <w:rPr>
          <w:sz w:val="22"/>
        </w:rPr>
        <w:t>particular</w:t>
      </w:r>
      <w:r>
        <w:rPr>
          <w:spacing w:val="-3"/>
          <w:sz w:val="22"/>
        </w:rPr>
        <w:t> </w:t>
      </w:r>
      <w:r>
        <w:rPr>
          <w:sz w:val="22"/>
        </w:rPr>
        <w:t>type</w:t>
      </w:r>
      <w:r>
        <w:rPr>
          <w:spacing w:val="-3"/>
          <w:sz w:val="22"/>
        </w:rPr>
        <w:t> </w:t>
      </w:r>
      <w:r>
        <w:rPr>
          <w:sz w:val="22"/>
        </w:rPr>
        <w:t>of</w:t>
      </w:r>
      <w:r>
        <w:rPr>
          <w:spacing w:val="-3"/>
          <w:sz w:val="22"/>
        </w:rPr>
        <w:t> </w:t>
      </w:r>
      <w:r>
        <w:rPr>
          <w:sz w:val="22"/>
        </w:rPr>
        <w:t>species</w:t>
      </w:r>
      <w:r>
        <w:rPr>
          <w:spacing w:val="-2"/>
          <w:sz w:val="22"/>
        </w:rPr>
        <w:t> extinction</w:t>
      </w:r>
    </w:p>
    <w:p>
      <w:pPr>
        <w:pStyle w:val="ListParagraph"/>
        <w:numPr>
          <w:ilvl w:val="5"/>
          <w:numId w:val="147"/>
        </w:numPr>
        <w:tabs>
          <w:tab w:pos="395" w:val="left" w:leader="none"/>
        </w:tabs>
        <w:spacing w:line="240" w:lineRule="auto" w:before="7" w:after="0"/>
        <w:ind w:left="394" w:right="0" w:hanging="282"/>
        <w:jc w:val="left"/>
        <w:rPr>
          <w:sz w:val="22"/>
        </w:rPr>
      </w:pPr>
      <w:r>
        <w:rPr>
          <w:sz w:val="22"/>
        </w:rPr>
        <w:t>Comparing</w:t>
      </w:r>
      <w:r>
        <w:rPr>
          <w:spacing w:val="-6"/>
          <w:sz w:val="22"/>
        </w:rPr>
        <w:t> </w:t>
      </w:r>
      <w:r>
        <w:rPr>
          <w:sz w:val="22"/>
        </w:rPr>
        <w:t>two</w:t>
      </w:r>
      <w:r>
        <w:rPr>
          <w:spacing w:val="-2"/>
          <w:sz w:val="22"/>
        </w:rPr>
        <w:t> </w:t>
      </w:r>
      <w:r>
        <w:rPr>
          <w:sz w:val="22"/>
        </w:rPr>
        <w:t>theories</w:t>
      </w:r>
      <w:r>
        <w:rPr>
          <w:spacing w:val="-2"/>
          <w:sz w:val="22"/>
        </w:rPr>
        <w:t> </w:t>
      </w:r>
      <w:r>
        <w:rPr>
          <w:sz w:val="22"/>
        </w:rPr>
        <w:t>regarding</w:t>
      </w:r>
      <w:r>
        <w:rPr>
          <w:spacing w:val="-2"/>
          <w:sz w:val="22"/>
        </w:rPr>
        <w:t> </w:t>
      </w:r>
      <w:r>
        <w:rPr>
          <w:sz w:val="22"/>
        </w:rPr>
        <w:t>possible</w:t>
      </w:r>
      <w:r>
        <w:rPr>
          <w:spacing w:val="-3"/>
          <w:sz w:val="22"/>
        </w:rPr>
        <w:t> </w:t>
      </w:r>
      <w:r>
        <w:rPr>
          <w:sz w:val="22"/>
        </w:rPr>
        <w:t>causes</w:t>
      </w:r>
      <w:r>
        <w:rPr>
          <w:spacing w:val="-3"/>
          <w:sz w:val="22"/>
        </w:rPr>
        <w:t> </w:t>
      </w:r>
      <w:r>
        <w:rPr>
          <w:sz w:val="22"/>
        </w:rPr>
        <w:t>of</w:t>
      </w:r>
      <w:r>
        <w:rPr>
          <w:spacing w:val="-3"/>
          <w:sz w:val="22"/>
        </w:rPr>
        <w:t> </w:t>
      </w:r>
      <w:r>
        <w:rPr>
          <w:sz w:val="22"/>
        </w:rPr>
        <w:t>a</w:t>
      </w:r>
      <w:r>
        <w:rPr>
          <w:spacing w:val="-3"/>
          <w:sz w:val="22"/>
        </w:rPr>
        <w:t> </w:t>
      </w:r>
      <w:r>
        <w:rPr>
          <w:sz w:val="22"/>
        </w:rPr>
        <w:t>particular</w:t>
      </w:r>
      <w:r>
        <w:rPr>
          <w:spacing w:val="-3"/>
          <w:sz w:val="22"/>
        </w:rPr>
        <w:t> </w:t>
      </w:r>
      <w:r>
        <w:rPr>
          <w:sz w:val="22"/>
        </w:rPr>
        <w:t>type</w:t>
      </w:r>
      <w:r>
        <w:rPr>
          <w:spacing w:val="-2"/>
          <w:sz w:val="22"/>
        </w:rPr>
        <w:t> </w:t>
      </w:r>
      <w:r>
        <w:rPr>
          <w:sz w:val="22"/>
        </w:rPr>
        <w:t>of</w:t>
      </w:r>
      <w:r>
        <w:rPr>
          <w:spacing w:val="-3"/>
          <w:sz w:val="22"/>
        </w:rPr>
        <w:t> </w:t>
      </w:r>
      <w:r>
        <w:rPr>
          <w:sz w:val="22"/>
        </w:rPr>
        <w:t>species</w:t>
      </w:r>
      <w:r>
        <w:rPr>
          <w:spacing w:val="-2"/>
          <w:sz w:val="22"/>
        </w:rPr>
        <w:t> extinction</w:t>
      </w:r>
    </w:p>
    <w:p>
      <w:pPr>
        <w:pStyle w:val="ListParagraph"/>
        <w:numPr>
          <w:ilvl w:val="5"/>
          <w:numId w:val="147"/>
        </w:numPr>
        <w:tabs>
          <w:tab w:pos="383" w:val="left" w:leader="none"/>
        </w:tabs>
        <w:spacing w:line="247" w:lineRule="auto" w:before="7" w:after="0"/>
        <w:ind w:left="113" w:right="811" w:firstLine="0"/>
        <w:jc w:val="left"/>
        <w:rPr>
          <w:sz w:val="22"/>
        </w:rPr>
      </w:pPr>
      <w:r>
        <w:rPr>
          <w:sz w:val="22"/>
        </w:rPr>
        <w:t>Refuting</w:t>
      </w:r>
      <w:r>
        <w:rPr>
          <w:spacing w:val="-4"/>
          <w:sz w:val="22"/>
        </w:rPr>
        <w:t> </w:t>
      </w:r>
      <w:r>
        <w:rPr>
          <w:sz w:val="22"/>
        </w:rPr>
        <w:t>a</w:t>
      </w:r>
      <w:r>
        <w:rPr>
          <w:spacing w:val="-4"/>
          <w:sz w:val="22"/>
        </w:rPr>
        <w:t> </w:t>
      </w:r>
      <w:r>
        <w:rPr>
          <w:sz w:val="22"/>
        </w:rPr>
        <w:t>proposed</w:t>
      </w:r>
      <w:r>
        <w:rPr>
          <w:spacing w:val="-4"/>
          <w:sz w:val="22"/>
        </w:rPr>
        <w:t> </w:t>
      </w:r>
      <w:r>
        <w:rPr>
          <w:sz w:val="22"/>
        </w:rPr>
        <w:t>explanation</w:t>
      </w:r>
      <w:r>
        <w:rPr>
          <w:spacing w:val="-4"/>
          <w:sz w:val="22"/>
        </w:rPr>
        <w:t> </w:t>
      </w:r>
      <w:r>
        <w:rPr>
          <w:sz w:val="22"/>
        </w:rPr>
        <w:t>for</w:t>
      </w:r>
      <w:r>
        <w:rPr>
          <w:spacing w:val="-3"/>
          <w:sz w:val="22"/>
        </w:rPr>
        <w:t> </w:t>
      </w:r>
      <w:r>
        <w:rPr>
          <w:sz w:val="22"/>
        </w:rPr>
        <w:t>the</w:t>
      </w:r>
      <w:r>
        <w:rPr>
          <w:spacing w:val="-3"/>
          <w:sz w:val="22"/>
        </w:rPr>
        <w:t> </w:t>
      </w:r>
      <w:r>
        <w:rPr>
          <w:sz w:val="22"/>
        </w:rPr>
        <w:t>increasingly</w:t>
      </w:r>
      <w:r>
        <w:rPr>
          <w:spacing w:val="-4"/>
          <w:sz w:val="22"/>
        </w:rPr>
        <w:t> </w:t>
      </w:r>
      <w:r>
        <w:rPr>
          <w:sz w:val="22"/>
        </w:rPr>
        <w:t>rare</w:t>
      </w:r>
      <w:r>
        <w:rPr>
          <w:spacing w:val="-3"/>
          <w:sz w:val="22"/>
        </w:rPr>
        <w:t> </w:t>
      </w:r>
      <w:r>
        <w:rPr>
          <w:sz w:val="22"/>
        </w:rPr>
        <w:t>occurrence</w:t>
      </w:r>
      <w:r>
        <w:rPr>
          <w:spacing w:val="-4"/>
          <w:sz w:val="22"/>
        </w:rPr>
        <w:t> </w:t>
      </w:r>
      <w:r>
        <w:rPr>
          <w:sz w:val="22"/>
        </w:rPr>
        <w:t>of</w:t>
      </w:r>
      <w:r>
        <w:rPr>
          <w:spacing w:val="-4"/>
          <w:sz w:val="22"/>
        </w:rPr>
        <w:t> </w:t>
      </w:r>
      <w:r>
        <w:rPr>
          <w:sz w:val="22"/>
        </w:rPr>
        <w:t>a</w:t>
      </w:r>
      <w:r>
        <w:rPr>
          <w:spacing w:val="-4"/>
          <w:sz w:val="22"/>
        </w:rPr>
        <w:t> </w:t>
      </w:r>
      <w:r>
        <w:rPr>
          <w:sz w:val="22"/>
        </w:rPr>
        <w:t>particular</w:t>
      </w:r>
      <w:r>
        <w:rPr>
          <w:spacing w:val="-4"/>
          <w:sz w:val="22"/>
        </w:rPr>
        <w:t> </w:t>
      </w:r>
      <w:r>
        <w:rPr>
          <w:sz w:val="22"/>
        </w:rPr>
        <w:t>type</w:t>
      </w:r>
      <w:r>
        <w:rPr>
          <w:spacing w:val="-3"/>
          <w:sz w:val="22"/>
        </w:rPr>
        <w:t> </w:t>
      </w:r>
      <w:r>
        <w:rPr>
          <w:sz w:val="22"/>
        </w:rPr>
        <w:t>of species extinction</w:t>
      </w:r>
    </w:p>
    <w:p>
      <w:pPr>
        <w:pStyle w:val="BodyText"/>
        <w:spacing w:before="6"/>
        <w:ind w:left="0"/>
      </w:pPr>
    </w:p>
    <w:p>
      <w:pPr>
        <w:pStyle w:val="ListParagraph"/>
        <w:numPr>
          <w:ilvl w:val="4"/>
          <w:numId w:val="147"/>
        </w:numPr>
        <w:tabs>
          <w:tab w:pos="355" w:val="left" w:leader="none"/>
        </w:tabs>
        <w:spacing w:line="247" w:lineRule="auto" w:before="0" w:after="0"/>
        <w:ind w:left="113" w:right="403" w:firstLine="0"/>
        <w:jc w:val="left"/>
        <w:rPr>
          <w:sz w:val="22"/>
        </w:rPr>
      </w:pPr>
      <w:r>
        <w:rPr>
          <w:sz w:val="22"/>
        </w:rPr>
        <w:t>The</w:t>
      </w:r>
      <w:r>
        <w:rPr>
          <w:spacing w:val="-4"/>
          <w:sz w:val="22"/>
        </w:rPr>
        <w:t> </w:t>
      </w:r>
      <w:r>
        <w:rPr>
          <w:sz w:val="22"/>
        </w:rPr>
        <w:t>author</w:t>
      </w:r>
      <w:r>
        <w:rPr>
          <w:spacing w:val="-5"/>
          <w:sz w:val="22"/>
        </w:rPr>
        <w:t> </w:t>
      </w:r>
      <w:r>
        <w:rPr>
          <w:sz w:val="22"/>
        </w:rPr>
        <w:t>introduces</w:t>
      </w:r>
      <w:r>
        <w:rPr>
          <w:spacing w:val="-5"/>
          <w:sz w:val="22"/>
        </w:rPr>
        <w:t> </w:t>
      </w:r>
      <w:r>
        <w:rPr>
          <w:sz w:val="22"/>
        </w:rPr>
        <w:t>statistics</w:t>
      </w:r>
      <w:r>
        <w:rPr>
          <w:spacing w:val="-4"/>
          <w:sz w:val="22"/>
        </w:rPr>
        <w:t> </w:t>
      </w:r>
      <w:r>
        <w:rPr>
          <w:sz w:val="22"/>
        </w:rPr>
        <w:t>about</w:t>
      </w:r>
      <w:r>
        <w:rPr>
          <w:spacing w:val="-5"/>
          <w:sz w:val="22"/>
        </w:rPr>
        <w:t> </w:t>
      </w:r>
      <w:r>
        <w:rPr>
          <w:sz w:val="22"/>
        </w:rPr>
        <w:t>North</w:t>
      </w:r>
      <w:r>
        <w:rPr>
          <w:spacing w:val="-16"/>
          <w:sz w:val="22"/>
        </w:rPr>
        <w:t> </w:t>
      </w:r>
      <w:r>
        <w:rPr>
          <w:sz w:val="22"/>
        </w:rPr>
        <w:t>America’s</w:t>
      </w:r>
      <w:r>
        <w:rPr>
          <w:spacing w:val="-3"/>
          <w:sz w:val="22"/>
        </w:rPr>
        <w:t> </w:t>
      </w:r>
      <w:r>
        <w:rPr>
          <w:sz w:val="22"/>
        </w:rPr>
        <w:t>nonindigenous</w:t>
      </w:r>
      <w:r>
        <w:rPr>
          <w:spacing w:val="-5"/>
          <w:sz w:val="22"/>
        </w:rPr>
        <w:t> </w:t>
      </w:r>
      <w:r>
        <w:rPr>
          <w:sz w:val="22"/>
        </w:rPr>
        <w:t>plant</w:t>
      </w:r>
      <w:r>
        <w:rPr>
          <w:spacing w:val="-5"/>
          <w:sz w:val="22"/>
        </w:rPr>
        <w:t> </w:t>
      </w:r>
      <w:r>
        <w:rPr>
          <w:sz w:val="22"/>
        </w:rPr>
        <w:t>species</w:t>
      </w:r>
      <w:r>
        <w:rPr>
          <w:spacing w:val="-4"/>
          <w:sz w:val="22"/>
        </w:rPr>
        <w:t> </w:t>
      </w:r>
      <w:r>
        <w:rPr>
          <w:sz w:val="22"/>
        </w:rPr>
        <w:t>primarily</w:t>
      </w:r>
      <w:r>
        <w:rPr>
          <w:spacing w:val="-5"/>
          <w:sz w:val="22"/>
        </w:rPr>
        <w:t> </w:t>
      </w:r>
      <w:r>
        <w:rPr>
          <w:sz w:val="22"/>
        </w:rPr>
        <w:t>in order to</w:t>
      </w:r>
    </w:p>
    <w:p>
      <w:pPr>
        <w:pStyle w:val="ListParagraph"/>
        <w:numPr>
          <w:ilvl w:val="5"/>
          <w:numId w:val="147"/>
        </w:numPr>
        <w:tabs>
          <w:tab w:pos="383" w:val="left" w:leader="none"/>
        </w:tabs>
        <w:spacing w:line="247" w:lineRule="auto" w:before="0" w:after="0"/>
        <w:ind w:left="113" w:right="773" w:firstLine="0"/>
        <w:jc w:val="left"/>
        <w:rPr>
          <w:sz w:val="22"/>
        </w:rPr>
      </w:pPr>
      <w:r>
        <w:rPr>
          <w:sz w:val="22"/>
        </w:rPr>
        <w:t>undermine</w:t>
      </w:r>
      <w:r>
        <w:rPr>
          <w:spacing w:val="-3"/>
          <w:sz w:val="22"/>
        </w:rPr>
        <w:t> </w:t>
      </w:r>
      <w:r>
        <w:rPr>
          <w:sz w:val="22"/>
        </w:rPr>
        <w:t>a</w:t>
      </w:r>
      <w:r>
        <w:rPr>
          <w:spacing w:val="-3"/>
          <w:sz w:val="22"/>
        </w:rPr>
        <w:t> </w:t>
      </w:r>
      <w:r>
        <w:rPr>
          <w:sz w:val="22"/>
        </w:rPr>
        <w:t>proposed</w:t>
      </w:r>
      <w:r>
        <w:rPr>
          <w:spacing w:val="-3"/>
          <w:sz w:val="22"/>
        </w:rPr>
        <w:t> </w:t>
      </w:r>
      <w:r>
        <w:rPr>
          <w:sz w:val="22"/>
        </w:rPr>
        <w:t>explanation</w:t>
      </w:r>
      <w:r>
        <w:rPr>
          <w:spacing w:val="-3"/>
          <w:sz w:val="22"/>
        </w:rPr>
        <w:t> </w:t>
      </w:r>
      <w:r>
        <w:rPr>
          <w:sz w:val="22"/>
        </w:rPr>
        <w:t>for</w:t>
      </w:r>
      <w:r>
        <w:rPr>
          <w:spacing w:val="-2"/>
          <w:sz w:val="22"/>
        </w:rPr>
        <w:t> </w:t>
      </w:r>
      <w:r>
        <w:rPr>
          <w:sz w:val="22"/>
        </w:rPr>
        <w:t>the</w:t>
      </w:r>
      <w:r>
        <w:rPr>
          <w:spacing w:val="-2"/>
          <w:sz w:val="22"/>
        </w:rPr>
        <w:t> </w:t>
      </w:r>
      <w:r>
        <w:rPr>
          <w:sz w:val="22"/>
        </w:rPr>
        <w:t>absence</w:t>
      </w:r>
      <w:r>
        <w:rPr>
          <w:spacing w:val="-3"/>
          <w:sz w:val="22"/>
        </w:rPr>
        <w:t> </w:t>
      </w:r>
      <w:r>
        <w:rPr>
          <w:sz w:val="22"/>
        </w:rPr>
        <w:t>of</w:t>
      </w:r>
      <w:r>
        <w:rPr>
          <w:spacing w:val="-3"/>
          <w:sz w:val="22"/>
        </w:rPr>
        <w:t> </w:t>
      </w:r>
      <w:r>
        <w:rPr>
          <w:sz w:val="22"/>
        </w:rPr>
        <w:t>any</w:t>
      </w:r>
      <w:r>
        <w:rPr>
          <w:spacing w:val="-3"/>
          <w:sz w:val="22"/>
        </w:rPr>
        <w:t> </w:t>
      </w:r>
      <w:r>
        <w:rPr>
          <w:sz w:val="22"/>
        </w:rPr>
        <w:t>evidence</w:t>
      </w:r>
      <w:r>
        <w:rPr>
          <w:spacing w:val="-3"/>
          <w:sz w:val="22"/>
        </w:rPr>
        <w:t> </w:t>
      </w:r>
      <w:r>
        <w:rPr>
          <w:sz w:val="22"/>
        </w:rPr>
        <w:t>for</w:t>
      </w:r>
      <w:r>
        <w:rPr>
          <w:spacing w:val="-2"/>
          <w:sz w:val="22"/>
        </w:rPr>
        <w:t> </w:t>
      </w:r>
      <w:r>
        <w:rPr>
          <w:sz w:val="22"/>
        </w:rPr>
        <w:t>the</w:t>
      </w:r>
      <w:r>
        <w:rPr>
          <w:spacing w:val="-2"/>
          <w:sz w:val="22"/>
        </w:rPr>
        <w:t> </w:t>
      </w:r>
      <w:r>
        <w:rPr>
          <w:sz w:val="22"/>
        </w:rPr>
        <w:t>occurrence</w:t>
      </w:r>
      <w:r>
        <w:rPr>
          <w:spacing w:val="-3"/>
          <w:sz w:val="22"/>
        </w:rPr>
        <w:t> </w:t>
      </w:r>
      <w:r>
        <w:rPr>
          <w:sz w:val="22"/>
        </w:rPr>
        <w:t>of</w:t>
      </w:r>
      <w:r>
        <w:rPr>
          <w:spacing w:val="-3"/>
          <w:sz w:val="22"/>
        </w:rPr>
        <w:t> </w:t>
      </w:r>
      <w:r>
        <w:rPr>
          <w:sz w:val="22"/>
        </w:rPr>
        <w:t>a particular phenomenon.</w:t>
      </w:r>
    </w:p>
    <w:p>
      <w:pPr>
        <w:pStyle w:val="ListParagraph"/>
        <w:numPr>
          <w:ilvl w:val="5"/>
          <w:numId w:val="147"/>
        </w:numPr>
        <w:tabs>
          <w:tab w:pos="383" w:val="left" w:leader="none"/>
        </w:tabs>
        <w:spacing w:line="247" w:lineRule="auto" w:before="0" w:after="0"/>
        <w:ind w:left="113" w:right="559" w:firstLine="0"/>
        <w:jc w:val="left"/>
        <w:rPr>
          <w:sz w:val="22"/>
        </w:rPr>
      </w:pPr>
      <w:r>
        <w:rPr>
          <w:sz w:val="22"/>
        </w:rPr>
        <w:t>contrast</w:t>
      </w:r>
      <w:r>
        <w:rPr>
          <w:spacing w:val="-3"/>
          <w:sz w:val="22"/>
        </w:rPr>
        <w:t> </w:t>
      </w:r>
      <w:r>
        <w:rPr>
          <w:sz w:val="22"/>
        </w:rPr>
        <w:t>the</w:t>
      </w:r>
      <w:r>
        <w:rPr>
          <w:spacing w:val="-3"/>
          <w:sz w:val="22"/>
        </w:rPr>
        <w:t> </w:t>
      </w:r>
      <w:r>
        <w:rPr>
          <w:sz w:val="22"/>
        </w:rPr>
        <w:t>effect</w:t>
      </w:r>
      <w:r>
        <w:rPr>
          <w:spacing w:val="-3"/>
          <w:sz w:val="22"/>
        </w:rPr>
        <w:t> </w:t>
      </w:r>
      <w:r>
        <w:rPr>
          <w:sz w:val="22"/>
        </w:rPr>
        <w:t>of</w:t>
      </w:r>
      <w:r>
        <w:rPr>
          <w:spacing w:val="-4"/>
          <w:sz w:val="22"/>
        </w:rPr>
        <w:t> </w:t>
      </w:r>
      <w:r>
        <w:rPr>
          <w:sz w:val="22"/>
        </w:rPr>
        <w:t>introduced</w:t>
      </w:r>
      <w:r>
        <w:rPr>
          <w:spacing w:val="-4"/>
          <w:sz w:val="22"/>
        </w:rPr>
        <w:t> </w:t>
      </w:r>
      <w:r>
        <w:rPr>
          <w:sz w:val="22"/>
        </w:rPr>
        <w:t>plant</w:t>
      </w:r>
      <w:r>
        <w:rPr>
          <w:spacing w:val="-4"/>
          <w:sz w:val="22"/>
        </w:rPr>
        <w:t> </w:t>
      </w:r>
      <w:r>
        <w:rPr>
          <w:sz w:val="22"/>
        </w:rPr>
        <w:t>species</w:t>
      </w:r>
      <w:r>
        <w:rPr>
          <w:spacing w:val="-3"/>
          <w:sz w:val="22"/>
        </w:rPr>
        <w:t> </w:t>
      </w:r>
      <w:r>
        <w:rPr>
          <w:sz w:val="22"/>
        </w:rPr>
        <w:t>in</w:t>
      </w:r>
      <w:r>
        <w:rPr>
          <w:spacing w:val="-4"/>
          <w:sz w:val="22"/>
        </w:rPr>
        <w:t> </w:t>
      </w:r>
      <w:r>
        <w:rPr>
          <w:sz w:val="22"/>
        </w:rPr>
        <w:t>North</w:t>
      </w:r>
      <w:r>
        <w:rPr>
          <w:spacing w:val="-16"/>
          <w:sz w:val="22"/>
        </w:rPr>
        <w:t> </w:t>
      </w:r>
      <w:r>
        <w:rPr>
          <w:sz w:val="22"/>
        </w:rPr>
        <w:t>America</w:t>
      </w:r>
      <w:r>
        <w:rPr>
          <w:spacing w:val="-2"/>
          <w:sz w:val="22"/>
        </w:rPr>
        <w:t> </w:t>
      </w:r>
      <w:r>
        <w:rPr>
          <w:sz w:val="22"/>
        </w:rPr>
        <w:t>with</w:t>
      </w:r>
      <w:r>
        <w:rPr>
          <w:spacing w:val="-4"/>
          <w:sz w:val="22"/>
        </w:rPr>
        <w:t> </w:t>
      </w:r>
      <w:r>
        <w:rPr>
          <w:sz w:val="22"/>
        </w:rPr>
        <w:t>the</w:t>
      </w:r>
      <w:r>
        <w:rPr>
          <w:spacing w:val="-3"/>
          <w:sz w:val="22"/>
        </w:rPr>
        <w:t> </w:t>
      </w:r>
      <w:r>
        <w:rPr>
          <w:sz w:val="22"/>
        </w:rPr>
        <w:t>effect</w:t>
      </w:r>
      <w:r>
        <w:rPr>
          <w:spacing w:val="-3"/>
          <w:sz w:val="22"/>
        </w:rPr>
        <w:t> </w:t>
      </w:r>
      <w:r>
        <w:rPr>
          <w:sz w:val="22"/>
        </w:rPr>
        <w:t>that</w:t>
      </w:r>
      <w:r>
        <w:rPr>
          <w:spacing w:val="-3"/>
          <w:sz w:val="22"/>
        </w:rPr>
        <w:t> </w:t>
      </w:r>
      <w:r>
        <w:rPr>
          <w:sz w:val="22"/>
        </w:rPr>
        <w:t>introduced animal species have had.</w:t>
      </w:r>
    </w:p>
    <w:p>
      <w:pPr>
        <w:pStyle w:val="ListParagraph"/>
        <w:numPr>
          <w:ilvl w:val="5"/>
          <w:numId w:val="147"/>
        </w:numPr>
        <w:tabs>
          <w:tab w:pos="395" w:val="left" w:leader="none"/>
        </w:tabs>
        <w:spacing w:line="247" w:lineRule="auto" w:before="0" w:after="0"/>
        <w:ind w:left="113" w:right="618" w:firstLine="0"/>
        <w:jc w:val="left"/>
        <w:rPr>
          <w:sz w:val="22"/>
        </w:rPr>
      </w:pPr>
      <w:r>
        <w:rPr>
          <w:sz w:val="22"/>
        </w:rPr>
        <w:t>suggest</w:t>
      </w:r>
      <w:r>
        <w:rPr>
          <w:spacing w:val="-3"/>
          <w:sz w:val="22"/>
        </w:rPr>
        <w:t> </w:t>
      </w:r>
      <w:r>
        <w:rPr>
          <w:sz w:val="22"/>
        </w:rPr>
        <w:t>that</w:t>
      </w:r>
      <w:r>
        <w:rPr>
          <w:spacing w:val="-3"/>
          <w:sz w:val="22"/>
        </w:rPr>
        <w:t> </w:t>
      </w:r>
      <w:r>
        <w:rPr>
          <w:sz w:val="22"/>
        </w:rPr>
        <w:t>North</w:t>
      </w:r>
      <w:r>
        <w:rPr>
          <w:spacing w:val="-15"/>
          <w:sz w:val="22"/>
        </w:rPr>
        <w:t> </w:t>
      </w:r>
      <w:r>
        <w:rPr>
          <w:sz w:val="22"/>
        </w:rPr>
        <w:t>America’s</w:t>
      </w:r>
      <w:r>
        <w:rPr>
          <w:spacing w:val="-3"/>
          <w:sz w:val="22"/>
        </w:rPr>
        <w:t> </w:t>
      </w:r>
      <w:r>
        <w:rPr>
          <w:sz w:val="22"/>
        </w:rPr>
        <w:t>indigenous</w:t>
      </w:r>
      <w:r>
        <w:rPr>
          <w:spacing w:val="-4"/>
          <w:sz w:val="22"/>
        </w:rPr>
        <w:t> </w:t>
      </w:r>
      <w:r>
        <w:rPr>
          <w:sz w:val="22"/>
        </w:rPr>
        <w:t>plants</w:t>
      </w:r>
      <w:r>
        <w:rPr>
          <w:spacing w:val="-4"/>
          <w:sz w:val="22"/>
        </w:rPr>
        <w:t> </w:t>
      </w:r>
      <w:r>
        <w:rPr>
          <w:sz w:val="22"/>
        </w:rPr>
        <w:t>are</w:t>
      </w:r>
      <w:r>
        <w:rPr>
          <w:spacing w:val="-4"/>
          <w:sz w:val="22"/>
        </w:rPr>
        <w:t> </w:t>
      </w:r>
      <w:r>
        <w:rPr>
          <w:sz w:val="22"/>
        </w:rPr>
        <w:t>a</w:t>
      </w:r>
      <w:r>
        <w:rPr>
          <w:spacing w:val="-4"/>
          <w:sz w:val="22"/>
        </w:rPr>
        <w:t> </w:t>
      </w:r>
      <w:r>
        <w:rPr>
          <w:sz w:val="22"/>
        </w:rPr>
        <w:t>domain</w:t>
      </w:r>
      <w:r>
        <w:rPr>
          <w:spacing w:val="-4"/>
          <w:sz w:val="22"/>
        </w:rPr>
        <w:t> </w:t>
      </w:r>
      <w:r>
        <w:rPr>
          <w:sz w:val="22"/>
        </w:rPr>
        <w:t>in</w:t>
      </w:r>
      <w:r>
        <w:rPr>
          <w:spacing w:val="-4"/>
          <w:sz w:val="22"/>
        </w:rPr>
        <w:t> </w:t>
      </w:r>
      <w:r>
        <w:rPr>
          <w:sz w:val="22"/>
        </w:rPr>
        <w:t>which</w:t>
      </w:r>
      <w:r>
        <w:rPr>
          <w:spacing w:val="-4"/>
          <w:sz w:val="22"/>
        </w:rPr>
        <w:t> </w:t>
      </w:r>
      <w:r>
        <w:rPr>
          <w:sz w:val="22"/>
        </w:rPr>
        <w:t>there</w:t>
      </w:r>
      <w:r>
        <w:rPr>
          <w:spacing w:val="-3"/>
          <w:sz w:val="22"/>
        </w:rPr>
        <w:t> </w:t>
      </w:r>
      <w:r>
        <w:rPr>
          <w:sz w:val="22"/>
        </w:rPr>
        <w:t>has</w:t>
      </w:r>
      <w:r>
        <w:rPr>
          <w:spacing w:val="-4"/>
          <w:sz w:val="22"/>
        </w:rPr>
        <w:t> </w:t>
      </w:r>
      <w:r>
        <w:rPr>
          <w:sz w:val="22"/>
        </w:rPr>
        <w:t>been</w:t>
      </w:r>
      <w:r>
        <w:rPr>
          <w:spacing w:val="-4"/>
          <w:sz w:val="22"/>
        </w:rPr>
        <w:t> </w:t>
      </w:r>
      <w:r>
        <w:rPr>
          <w:sz w:val="22"/>
        </w:rPr>
        <w:t>ample scope for a particular effect to have occurred.</w:t>
      </w:r>
    </w:p>
    <w:p>
      <w:pPr>
        <w:pStyle w:val="ListParagraph"/>
        <w:numPr>
          <w:ilvl w:val="5"/>
          <w:numId w:val="147"/>
        </w:numPr>
        <w:tabs>
          <w:tab w:pos="395" w:val="left" w:leader="none"/>
        </w:tabs>
        <w:spacing w:line="247" w:lineRule="auto" w:before="0" w:after="0"/>
        <w:ind w:left="113" w:right="410" w:firstLine="0"/>
        <w:jc w:val="left"/>
        <w:rPr>
          <w:sz w:val="22"/>
        </w:rPr>
      </w:pPr>
      <w:r>
        <w:rPr>
          <w:sz w:val="22"/>
        </w:rPr>
        <w:t>emphasize</w:t>
      </w:r>
      <w:r>
        <w:rPr>
          <w:spacing w:val="-3"/>
          <w:sz w:val="22"/>
        </w:rPr>
        <w:t> </w:t>
      </w:r>
      <w:r>
        <w:rPr>
          <w:sz w:val="22"/>
        </w:rPr>
        <w:t>how</w:t>
      </w:r>
      <w:r>
        <w:rPr>
          <w:spacing w:val="-3"/>
          <w:sz w:val="22"/>
        </w:rPr>
        <w:t> </w:t>
      </w:r>
      <w:r>
        <w:rPr>
          <w:sz w:val="22"/>
        </w:rPr>
        <w:t>much</w:t>
      </w:r>
      <w:r>
        <w:rPr>
          <w:spacing w:val="-3"/>
          <w:sz w:val="22"/>
        </w:rPr>
        <w:t> </w:t>
      </w:r>
      <w:r>
        <w:rPr>
          <w:sz w:val="22"/>
        </w:rPr>
        <w:t>the</w:t>
      </w:r>
      <w:r>
        <w:rPr>
          <w:spacing w:val="-3"/>
          <w:sz w:val="22"/>
        </w:rPr>
        <w:t> </w:t>
      </w:r>
      <w:r>
        <w:rPr>
          <w:sz w:val="22"/>
        </w:rPr>
        <w:t>ecology</w:t>
      </w:r>
      <w:r>
        <w:rPr>
          <w:spacing w:val="-3"/>
          <w:sz w:val="22"/>
        </w:rPr>
        <w:t> </w:t>
      </w:r>
      <w:r>
        <w:rPr>
          <w:sz w:val="22"/>
        </w:rPr>
        <w:t>of</w:t>
      </w:r>
      <w:r>
        <w:rPr>
          <w:spacing w:val="-3"/>
          <w:sz w:val="22"/>
        </w:rPr>
        <w:t> </w:t>
      </w:r>
      <w:r>
        <w:rPr>
          <w:sz w:val="22"/>
        </w:rPr>
        <w:t>North</w:t>
      </w:r>
      <w:r>
        <w:rPr>
          <w:spacing w:val="-15"/>
          <w:sz w:val="22"/>
        </w:rPr>
        <w:t> </w:t>
      </w:r>
      <w:r>
        <w:rPr>
          <w:sz w:val="22"/>
        </w:rPr>
        <w:t>America</w:t>
      </w:r>
      <w:r>
        <w:rPr>
          <w:spacing w:val="-3"/>
          <w:sz w:val="22"/>
        </w:rPr>
        <w:t> </w:t>
      </w:r>
      <w:r>
        <w:rPr>
          <w:sz w:val="22"/>
        </w:rPr>
        <w:t>has</w:t>
      </w:r>
      <w:r>
        <w:rPr>
          <w:spacing w:val="-3"/>
          <w:sz w:val="22"/>
        </w:rPr>
        <w:t> </w:t>
      </w:r>
      <w:r>
        <w:rPr>
          <w:sz w:val="22"/>
        </w:rPr>
        <w:t>been</w:t>
      </w:r>
      <w:r>
        <w:rPr>
          <w:spacing w:val="-3"/>
          <w:sz w:val="22"/>
        </w:rPr>
        <w:t> </w:t>
      </w:r>
      <w:r>
        <w:rPr>
          <w:sz w:val="22"/>
        </w:rPr>
        <w:t>affected</w:t>
      </w:r>
      <w:r>
        <w:rPr>
          <w:spacing w:val="-3"/>
          <w:sz w:val="22"/>
        </w:rPr>
        <w:t> </w:t>
      </w:r>
      <w:r>
        <w:rPr>
          <w:sz w:val="22"/>
        </w:rPr>
        <w:t>over</w:t>
      </w:r>
      <w:r>
        <w:rPr>
          <w:spacing w:val="-3"/>
          <w:sz w:val="22"/>
        </w:rPr>
        <w:t> </w:t>
      </w:r>
      <w:r>
        <w:rPr>
          <w:sz w:val="22"/>
        </w:rPr>
        <w:t>the</w:t>
      </w:r>
      <w:r>
        <w:rPr>
          <w:spacing w:val="-3"/>
          <w:sz w:val="22"/>
        </w:rPr>
        <w:t> </w:t>
      </w:r>
      <w:r>
        <w:rPr>
          <w:sz w:val="22"/>
        </w:rPr>
        <w:t>past</w:t>
      </w:r>
      <w:r>
        <w:rPr>
          <w:spacing w:val="-3"/>
          <w:sz w:val="22"/>
        </w:rPr>
        <w:t> </w:t>
      </w:r>
      <w:r>
        <w:rPr>
          <w:sz w:val="22"/>
        </w:rPr>
        <w:t>400</w:t>
      </w:r>
      <w:r>
        <w:rPr>
          <w:spacing w:val="-3"/>
          <w:sz w:val="22"/>
        </w:rPr>
        <w:t> </w:t>
      </w:r>
      <w:r>
        <w:rPr>
          <w:sz w:val="22"/>
        </w:rPr>
        <w:t>years by the introduction of nonindigenous species</w:t>
      </w:r>
    </w:p>
    <w:p>
      <w:pPr>
        <w:pStyle w:val="ListParagraph"/>
        <w:numPr>
          <w:ilvl w:val="5"/>
          <w:numId w:val="147"/>
        </w:numPr>
        <w:tabs>
          <w:tab w:pos="383" w:val="left" w:leader="none"/>
        </w:tabs>
        <w:spacing w:line="247" w:lineRule="auto" w:before="0" w:after="0"/>
        <w:ind w:left="113" w:right="237" w:firstLine="0"/>
        <w:jc w:val="left"/>
        <w:rPr>
          <w:sz w:val="22"/>
        </w:rPr>
      </w:pPr>
      <w:r>
        <w:rPr>
          <w:sz w:val="22"/>
        </w:rPr>
        <w:t>substantiate</w:t>
      </w:r>
      <w:r>
        <w:rPr>
          <w:spacing w:val="-3"/>
          <w:sz w:val="22"/>
        </w:rPr>
        <w:t> </w:t>
      </w:r>
      <w:r>
        <w:rPr>
          <w:sz w:val="22"/>
        </w:rPr>
        <w:t>a</w:t>
      </w:r>
      <w:r>
        <w:rPr>
          <w:spacing w:val="-4"/>
          <w:sz w:val="22"/>
        </w:rPr>
        <w:t> </w:t>
      </w:r>
      <w:r>
        <w:rPr>
          <w:sz w:val="22"/>
        </w:rPr>
        <w:t>claim</w:t>
      </w:r>
      <w:r>
        <w:rPr>
          <w:spacing w:val="-3"/>
          <w:sz w:val="22"/>
        </w:rPr>
        <w:t> </w:t>
      </w:r>
      <w:r>
        <w:rPr>
          <w:sz w:val="22"/>
        </w:rPr>
        <w:t>about</w:t>
      </w:r>
      <w:r>
        <w:rPr>
          <w:spacing w:val="-4"/>
          <w:sz w:val="22"/>
        </w:rPr>
        <w:t> </w:t>
      </w:r>
      <w:r>
        <w:rPr>
          <w:sz w:val="22"/>
        </w:rPr>
        <w:t>the</w:t>
      </w:r>
      <w:r>
        <w:rPr>
          <w:spacing w:val="-3"/>
          <w:sz w:val="22"/>
        </w:rPr>
        <w:t> </w:t>
      </w:r>
      <w:r>
        <w:rPr>
          <w:sz w:val="22"/>
        </w:rPr>
        <w:t>overall</w:t>
      </w:r>
      <w:r>
        <w:rPr>
          <w:spacing w:val="-4"/>
          <w:sz w:val="22"/>
        </w:rPr>
        <w:t> </w:t>
      </w:r>
      <w:r>
        <w:rPr>
          <w:sz w:val="22"/>
        </w:rPr>
        <w:t>effect</w:t>
      </w:r>
      <w:r>
        <w:rPr>
          <w:spacing w:val="-3"/>
          <w:sz w:val="22"/>
        </w:rPr>
        <w:t> </w:t>
      </w:r>
      <w:r>
        <w:rPr>
          <w:sz w:val="22"/>
        </w:rPr>
        <w:t>that</w:t>
      </w:r>
      <w:r>
        <w:rPr>
          <w:spacing w:val="-3"/>
          <w:sz w:val="22"/>
        </w:rPr>
        <w:t> </w:t>
      </w:r>
      <w:r>
        <w:rPr>
          <w:sz w:val="22"/>
        </w:rPr>
        <w:t>the</w:t>
      </w:r>
      <w:r>
        <w:rPr>
          <w:spacing w:val="-3"/>
          <w:sz w:val="22"/>
        </w:rPr>
        <w:t> </w:t>
      </w:r>
      <w:r>
        <w:rPr>
          <w:sz w:val="22"/>
        </w:rPr>
        <w:t>introduction</w:t>
      </w:r>
      <w:r>
        <w:rPr>
          <w:spacing w:val="-4"/>
          <w:sz w:val="22"/>
        </w:rPr>
        <w:t> </w:t>
      </w:r>
      <w:r>
        <w:rPr>
          <w:sz w:val="22"/>
        </w:rPr>
        <w:t>of</w:t>
      </w:r>
      <w:r>
        <w:rPr>
          <w:spacing w:val="-4"/>
          <w:sz w:val="22"/>
        </w:rPr>
        <w:t> </w:t>
      </w:r>
      <w:r>
        <w:rPr>
          <w:sz w:val="22"/>
        </w:rPr>
        <w:t>nonindigenous</w:t>
      </w:r>
      <w:r>
        <w:rPr>
          <w:spacing w:val="-4"/>
          <w:sz w:val="22"/>
        </w:rPr>
        <w:t> </w:t>
      </w:r>
      <w:r>
        <w:rPr>
          <w:sz w:val="22"/>
        </w:rPr>
        <w:t>species</w:t>
      </w:r>
      <w:r>
        <w:rPr>
          <w:spacing w:val="-3"/>
          <w:sz w:val="22"/>
        </w:rPr>
        <w:t> </w:t>
      </w:r>
      <w:r>
        <w:rPr>
          <w:sz w:val="22"/>
        </w:rPr>
        <w:t>tends to have on indigenous populations.</w:t>
      </w:r>
    </w:p>
    <w:p>
      <w:pPr>
        <w:spacing w:after="0" w:line="247" w:lineRule="auto"/>
        <w:jc w:val="left"/>
        <w:rPr>
          <w:sz w:val="22"/>
        </w:rPr>
        <w:sectPr>
          <w:headerReference w:type="default" r:id="rId435"/>
          <w:footerReference w:type="default" r:id="rId436"/>
          <w:pgSz w:w="11910" w:h="16840"/>
          <w:pgMar w:header="734" w:footer="890" w:top="1620" w:bottom="1080" w:left="1020" w:right="900"/>
        </w:sectPr>
      </w:pPr>
    </w:p>
    <w:p>
      <w:pPr>
        <w:pStyle w:val="BodyText"/>
        <w:ind w:left="0"/>
        <w:rPr>
          <w:sz w:val="20"/>
        </w:rPr>
      </w:pPr>
    </w:p>
    <w:p>
      <w:pPr>
        <w:pStyle w:val="BodyText"/>
        <w:ind w:left="0"/>
        <w:rPr>
          <w:sz w:val="20"/>
        </w:rPr>
      </w:pPr>
    </w:p>
    <w:p>
      <w:pPr>
        <w:pStyle w:val="BodyText"/>
        <w:spacing w:before="5"/>
        <w:ind w:left="0"/>
        <w:rPr>
          <w:sz w:val="18"/>
        </w:rPr>
      </w:pPr>
    </w:p>
    <w:p>
      <w:pPr>
        <w:pStyle w:val="BodyText"/>
        <w:spacing w:line="247" w:lineRule="auto"/>
        <w:ind w:right="281"/>
      </w:pPr>
      <w:bookmarkStart w:name="Passage 214" w:id="427"/>
      <w:bookmarkEnd w:id="427"/>
      <w:r>
        <w:rPr/>
      </w:r>
      <w:bookmarkStart w:name="_bookmark213" w:id="428"/>
      <w:bookmarkEnd w:id="428"/>
      <w:r>
        <w:rPr/>
      </w:r>
      <w:r>
        <w:rPr/>
        <w:t>Marine ecosystems certainly have less permanence than terrestrial ecosystems. Ashore,</w:t>
      </w:r>
      <w:r>
        <w:rPr/>
        <w:t> ecologists are not confronted with shifting ecological discontinuities, or with changes in the characteristic conditions of individual ecosystems, because, unless man intervenes, the tree line on</w:t>
      </w:r>
      <w:r>
        <w:rPr>
          <w:spacing w:val="-4"/>
        </w:rPr>
        <w:t> </w:t>
      </w:r>
      <w:r>
        <w:rPr/>
        <w:t>a</w:t>
      </w:r>
      <w:r>
        <w:rPr>
          <w:spacing w:val="-4"/>
        </w:rPr>
        <w:t> </w:t>
      </w:r>
      <w:r>
        <w:rPr/>
        <w:t>mountain</w:t>
      </w:r>
      <w:r>
        <w:rPr>
          <w:spacing w:val="-3"/>
        </w:rPr>
        <w:t> </w:t>
      </w:r>
      <w:r>
        <w:rPr/>
        <w:t>or</w:t>
      </w:r>
      <w:r>
        <w:rPr>
          <w:spacing w:val="-4"/>
        </w:rPr>
        <w:t> </w:t>
      </w:r>
      <w:r>
        <w:rPr/>
        <w:t>the</w:t>
      </w:r>
      <w:r>
        <w:rPr>
          <w:spacing w:val="-3"/>
        </w:rPr>
        <w:t> </w:t>
      </w:r>
      <w:r>
        <w:rPr/>
        <w:t>passage</w:t>
      </w:r>
      <w:r>
        <w:rPr>
          <w:spacing w:val="-4"/>
        </w:rPr>
        <w:t> </w:t>
      </w:r>
      <w:r>
        <w:rPr/>
        <w:t>between</w:t>
      </w:r>
      <w:r>
        <w:rPr>
          <w:spacing w:val="-4"/>
        </w:rPr>
        <w:t> </w:t>
      </w:r>
      <w:r>
        <w:rPr/>
        <w:t>grassland</w:t>
      </w:r>
      <w:r>
        <w:rPr>
          <w:spacing w:val="-4"/>
        </w:rPr>
        <w:t> </w:t>
      </w:r>
      <w:r>
        <w:rPr/>
        <w:t>and</w:t>
      </w:r>
      <w:r>
        <w:rPr>
          <w:spacing w:val="-4"/>
        </w:rPr>
        <w:t> </w:t>
      </w:r>
      <w:r>
        <w:rPr/>
        <w:t>savannah</w:t>
      </w:r>
      <w:r>
        <w:rPr>
          <w:spacing w:val="-3"/>
        </w:rPr>
        <w:t> </w:t>
      </w:r>
      <w:r>
        <w:rPr/>
        <w:t>remains</w:t>
      </w:r>
      <w:r>
        <w:rPr>
          <w:spacing w:val="-3"/>
        </w:rPr>
        <w:t> </w:t>
      </w:r>
      <w:r>
        <w:rPr/>
        <w:t>approximately</w:t>
      </w:r>
      <w:r>
        <w:rPr>
          <w:spacing w:val="-4"/>
        </w:rPr>
        <w:t> </w:t>
      </w:r>
      <w:r>
        <w:rPr/>
        <w:t>static</w:t>
      </w:r>
      <w:r>
        <w:rPr>
          <w:spacing w:val="-3"/>
        </w:rPr>
        <w:t> </w:t>
      </w:r>
      <w:r>
        <w:rPr/>
        <w:t>over a</w:t>
      </w:r>
      <w:r>
        <w:rPr>
          <w:spacing w:val="-4"/>
        </w:rPr>
        <w:t> </w:t>
      </w:r>
      <w:r>
        <w:rPr/>
        <w:t>human</w:t>
      </w:r>
      <w:r>
        <w:rPr>
          <w:spacing w:val="-4"/>
        </w:rPr>
        <w:t> </w:t>
      </w:r>
      <w:r>
        <w:rPr/>
        <w:t>lifetime.</w:t>
      </w:r>
      <w:r>
        <w:rPr>
          <w:spacing w:val="-4"/>
        </w:rPr>
        <w:t> </w:t>
      </w:r>
      <w:r>
        <w:rPr/>
        <w:t>It</w:t>
      </w:r>
      <w:r>
        <w:rPr>
          <w:spacing w:val="-3"/>
        </w:rPr>
        <w:t> </w:t>
      </w:r>
      <w:r>
        <w:rPr/>
        <w:t>is</w:t>
      </w:r>
      <w:r>
        <w:rPr>
          <w:spacing w:val="-4"/>
        </w:rPr>
        <w:t> </w:t>
      </w:r>
      <w:r>
        <w:rPr/>
        <w:t>only</w:t>
      </w:r>
      <w:r>
        <w:rPr>
          <w:spacing w:val="-4"/>
        </w:rPr>
        <w:t> </w:t>
      </w:r>
      <w:r>
        <w:rPr/>
        <w:t>on</w:t>
      </w:r>
      <w:r>
        <w:rPr>
          <w:spacing w:val="-4"/>
        </w:rPr>
        <w:t> </w:t>
      </w:r>
      <w:r>
        <w:rPr/>
        <w:t>the</w:t>
      </w:r>
      <w:r>
        <w:rPr>
          <w:spacing w:val="-3"/>
        </w:rPr>
        <w:t> </w:t>
      </w:r>
      <w:r>
        <w:rPr/>
        <w:t>millennial</w:t>
      </w:r>
      <w:r>
        <w:rPr>
          <w:spacing w:val="-3"/>
        </w:rPr>
        <w:t> </w:t>
      </w:r>
      <w:r>
        <w:rPr/>
        <w:t>scale</w:t>
      </w:r>
      <w:r>
        <w:rPr>
          <w:spacing w:val="-3"/>
        </w:rPr>
        <w:t> </w:t>
      </w:r>
      <w:r>
        <w:rPr/>
        <w:t>that</w:t>
      </w:r>
      <w:r>
        <w:rPr>
          <w:spacing w:val="-3"/>
        </w:rPr>
        <w:t> </w:t>
      </w:r>
      <w:r>
        <w:rPr/>
        <w:t>such</w:t>
      </w:r>
      <w:r>
        <w:rPr>
          <w:spacing w:val="-3"/>
        </w:rPr>
        <w:t> </w:t>
      </w:r>
      <w:r>
        <w:rPr/>
        <w:t>boundaries</w:t>
      </w:r>
      <w:r>
        <w:rPr>
          <w:spacing w:val="-4"/>
        </w:rPr>
        <w:t> </w:t>
      </w:r>
      <w:r>
        <w:rPr/>
        <w:t>migrate</w:t>
      </w:r>
      <w:r>
        <w:rPr>
          <w:spacing w:val="-3"/>
        </w:rPr>
        <w:t> </w:t>
      </w:r>
      <w:r>
        <w:rPr/>
        <w:t>significantly,</w:t>
      </w:r>
      <w:r>
        <w:rPr>
          <w:spacing w:val="-3"/>
        </w:rPr>
        <w:t> </w:t>
      </w:r>
      <w:r>
        <w:rPr/>
        <w:t>or</w:t>
      </w:r>
      <w:r>
        <w:rPr>
          <w:spacing w:val="-4"/>
        </w:rPr>
        <w:t> </w:t>
      </w:r>
      <w:r>
        <w:rPr/>
        <w:t>that characteristic regional ecosystems disappear. Urban sprawl, deforestation, overgrazing, and intensive agriculture are accomplishing in a few decades what nature cannily do in centuries, but that sad fact does not alter the argument.</w:t>
      </w:r>
      <w:r>
        <w:rPr>
          <w:spacing w:val="-6"/>
        </w:rPr>
        <w:t> </w:t>
      </w:r>
      <w:r>
        <w:rPr/>
        <w:t>Although the human population explosion can produce pressures that rapidly shift ecological boundaries and modify ecosystems ashore, it is paradoxically more difficult directly to modify the average locations of the ephemeral and shifting ecological boundaries of the sea. We can accomplish this only indirectly by atmospheric modification, resulting in a changed global climate and a shifted ocean circulation.</w:t>
      </w:r>
    </w:p>
    <w:p>
      <w:pPr>
        <w:pStyle w:val="BodyText"/>
        <w:ind w:left="0"/>
      </w:pPr>
    </w:p>
    <w:p>
      <w:pPr>
        <w:pStyle w:val="BodyText"/>
        <w:spacing w:line="259" w:lineRule="auto" w:before="1"/>
        <w:ind w:right="293"/>
      </w:pPr>
      <w:r>
        <w:rPr/>
        <w:t>Indeed,</w:t>
      </w:r>
      <w:r>
        <w:rPr>
          <w:spacing w:val="-2"/>
        </w:rPr>
        <w:t> </w:t>
      </w:r>
      <w:r>
        <w:rPr/>
        <w:t>if</w:t>
      </w:r>
      <w:r>
        <w:rPr>
          <w:spacing w:val="-3"/>
        </w:rPr>
        <w:t> </w:t>
      </w:r>
      <w:r>
        <w:rPr/>
        <w:t>we</w:t>
      </w:r>
      <w:r>
        <w:rPr>
          <w:spacing w:val="-3"/>
        </w:rPr>
        <w:t> </w:t>
      </w:r>
      <w:r>
        <w:rPr/>
        <w:t>are</w:t>
      </w:r>
      <w:r>
        <w:rPr>
          <w:spacing w:val="-3"/>
        </w:rPr>
        <w:t> </w:t>
      </w:r>
      <w:r>
        <w:rPr/>
        <w:t>agreed</w:t>
      </w:r>
      <w:r>
        <w:rPr>
          <w:spacing w:val="-3"/>
        </w:rPr>
        <w:t> </w:t>
      </w:r>
      <w:r>
        <w:rPr/>
        <w:t>that</w:t>
      </w:r>
      <w:r>
        <w:rPr>
          <w:spacing w:val="-2"/>
        </w:rPr>
        <w:t> </w:t>
      </w:r>
      <w:r>
        <w:rPr/>
        <w:t>the</w:t>
      </w:r>
      <w:r>
        <w:rPr>
          <w:spacing w:val="-2"/>
        </w:rPr>
        <w:t> </w:t>
      </w:r>
      <w:r>
        <w:rPr/>
        <w:t>regional</w:t>
      </w:r>
      <w:r>
        <w:rPr>
          <w:spacing w:val="-2"/>
        </w:rPr>
        <w:t> </w:t>
      </w:r>
      <w:r>
        <w:rPr/>
        <w:t>characteristics</w:t>
      </w:r>
      <w:r>
        <w:rPr>
          <w:spacing w:val="-2"/>
        </w:rPr>
        <w:t> </w:t>
      </w:r>
      <w:r>
        <w:rPr/>
        <w:t>of</w:t>
      </w:r>
      <w:r>
        <w:rPr>
          <w:spacing w:val="-3"/>
        </w:rPr>
        <w:t> </w:t>
      </w:r>
      <w:r>
        <w:rPr/>
        <w:t>marine</w:t>
      </w:r>
      <w:r>
        <w:rPr>
          <w:spacing w:val="-2"/>
        </w:rPr>
        <w:t> </w:t>
      </w:r>
      <w:r>
        <w:rPr/>
        <w:t>ecosystems</w:t>
      </w:r>
      <w:r>
        <w:rPr>
          <w:spacing w:val="-3"/>
        </w:rPr>
        <w:t> </w:t>
      </w:r>
      <w:r>
        <w:rPr/>
        <w:t>are</w:t>
      </w:r>
      <w:r>
        <w:rPr>
          <w:spacing w:val="-3"/>
        </w:rPr>
        <w:t> </w:t>
      </w:r>
      <w:r>
        <w:rPr/>
        <w:t>consequent</w:t>
      </w:r>
      <w:r>
        <w:rPr>
          <w:spacing w:val="-2"/>
        </w:rPr>
        <w:t> </w:t>
      </w:r>
      <w:r>
        <w:rPr/>
        <w:t>on the characteristics of the physical environment, then we must assume that ecological conditions are as impermanent as the physical conditions themselves. And these, it is now well understood, are in continual flux and state of change at all scales of variability.</w:t>
      </w:r>
    </w:p>
    <w:p>
      <w:pPr>
        <w:pStyle w:val="BodyText"/>
        <w:spacing w:before="10"/>
        <w:ind w:left="0"/>
        <w:rPr>
          <w:sz w:val="23"/>
        </w:rPr>
      </w:pPr>
    </w:p>
    <w:p>
      <w:pPr>
        <w:pStyle w:val="ListParagraph"/>
        <w:numPr>
          <w:ilvl w:val="0"/>
          <w:numId w:val="148"/>
        </w:numPr>
        <w:tabs>
          <w:tab w:pos="355" w:val="left" w:leader="none"/>
        </w:tabs>
        <w:spacing w:line="253" w:lineRule="exact" w:before="0"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ListParagraph"/>
        <w:numPr>
          <w:ilvl w:val="1"/>
          <w:numId w:val="148"/>
        </w:numPr>
        <w:tabs>
          <w:tab w:pos="383" w:val="left" w:leader="none"/>
        </w:tabs>
        <w:spacing w:line="253" w:lineRule="exact" w:before="0" w:after="0"/>
        <w:ind w:left="382" w:right="0" w:hanging="270"/>
        <w:jc w:val="left"/>
        <w:rPr>
          <w:sz w:val="22"/>
        </w:rPr>
      </w:pPr>
      <w:r>
        <w:rPr>
          <w:sz w:val="22"/>
        </w:rPr>
        <w:t>examine</w:t>
      </w:r>
      <w:r>
        <w:rPr>
          <w:spacing w:val="-5"/>
          <w:sz w:val="22"/>
        </w:rPr>
        <w:t> </w:t>
      </w:r>
      <w:r>
        <w:rPr>
          <w:sz w:val="22"/>
        </w:rPr>
        <w:t>differences</w:t>
      </w:r>
      <w:r>
        <w:rPr>
          <w:spacing w:val="-2"/>
          <w:sz w:val="22"/>
        </w:rPr>
        <w:t> </w:t>
      </w:r>
      <w:r>
        <w:rPr>
          <w:sz w:val="22"/>
        </w:rPr>
        <w:t>in</w:t>
      </w:r>
      <w:r>
        <w:rPr>
          <w:spacing w:val="-2"/>
          <w:sz w:val="22"/>
        </w:rPr>
        <w:t> </w:t>
      </w:r>
      <w:r>
        <w:rPr>
          <w:sz w:val="22"/>
        </w:rPr>
        <w:t>the</w:t>
      </w:r>
      <w:r>
        <w:rPr>
          <w:spacing w:val="-2"/>
          <w:sz w:val="22"/>
        </w:rPr>
        <w:t> </w:t>
      </w:r>
      <w:r>
        <w:rPr>
          <w:sz w:val="22"/>
        </w:rPr>
        <w:t>threats</w:t>
      </w:r>
      <w:r>
        <w:rPr>
          <w:spacing w:val="-1"/>
          <w:sz w:val="22"/>
        </w:rPr>
        <w:t> </w:t>
      </w:r>
      <w:r>
        <w:rPr>
          <w:sz w:val="22"/>
        </w:rPr>
        <w:t>faced</w:t>
      </w:r>
      <w:r>
        <w:rPr>
          <w:spacing w:val="-2"/>
          <w:sz w:val="22"/>
        </w:rPr>
        <w:t> </w:t>
      </w:r>
      <w:r>
        <w:rPr>
          <w:sz w:val="22"/>
        </w:rPr>
        <w:t>by</w:t>
      </w:r>
      <w:r>
        <w:rPr>
          <w:spacing w:val="-3"/>
          <w:sz w:val="22"/>
        </w:rPr>
        <w:t> </w:t>
      </w:r>
      <w:r>
        <w:rPr>
          <w:sz w:val="22"/>
        </w:rPr>
        <w:t>marine</w:t>
      </w:r>
      <w:r>
        <w:rPr>
          <w:spacing w:val="-1"/>
          <w:sz w:val="22"/>
        </w:rPr>
        <w:t> </w:t>
      </w:r>
      <w:r>
        <w:rPr>
          <w:sz w:val="22"/>
        </w:rPr>
        <w:t>and</w:t>
      </w:r>
      <w:r>
        <w:rPr>
          <w:spacing w:val="-3"/>
          <w:sz w:val="22"/>
        </w:rPr>
        <w:t> </w:t>
      </w:r>
      <w:r>
        <w:rPr>
          <w:sz w:val="22"/>
        </w:rPr>
        <w:t>terrestrial</w:t>
      </w:r>
      <w:r>
        <w:rPr>
          <w:spacing w:val="-1"/>
          <w:sz w:val="22"/>
        </w:rPr>
        <w:t> </w:t>
      </w:r>
      <w:r>
        <w:rPr>
          <w:spacing w:val="-2"/>
          <w:sz w:val="22"/>
        </w:rPr>
        <w:t>ecosystems.</w:t>
      </w:r>
    </w:p>
    <w:p>
      <w:pPr>
        <w:pStyle w:val="ListParagraph"/>
        <w:numPr>
          <w:ilvl w:val="1"/>
          <w:numId w:val="148"/>
        </w:numPr>
        <w:tabs>
          <w:tab w:pos="383" w:val="left" w:leader="none"/>
        </w:tabs>
        <w:spacing w:line="240" w:lineRule="auto" w:before="7" w:after="0"/>
        <w:ind w:left="382" w:right="0" w:hanging="270"/>
        <w:jc w:val="left"/>
        <w:rPr>
          <w:sz w:val="22"/>
        </w:rPr>
      </w:pPr>
      <w:r>
        <w:rPr>
          <w:sz w:val="22"/>
        </w:rPr>
        <w:t>explain</w:t>
      </w:r>
      <w:r>
        <w:rPr>
          <w:spacing w:val="-7"/>
          <w:sz w:val="22"/>
        </w:rPr>
        <w:t> </w:t>
      </w:r>
      <w:r>
        <w:rPr>
          <w:sz w:val="22"/>
        </w:rPr>
        <w:t>how</w:t>
      </w:r>
      <w:r>
        <w:rPr>
          <w:spacing w:val="-5"/>
          <w:sz w:val="22"/>
        </w:rPr>
        <w:t> </w:t>
      </w:r>
      <w:r>
        <w:rPr>
          <w:sz w:val="22"/>
        </w:rPr>
        <w:t>human</w:t>
      </w:r>
      <w:r>
        <w:rPr>
          <w:spacing w:val="-4"/>
          <w:sz w:val="22"/>
        </w:rPr>
        <w:t> </w:t>
      </w:r>
      <w:r>
        <w:rPr>
          <w:sz w:val="22"/>
        </w:rPr>
        <w:t>intervention</w:t>
      </w:r>
      <w:r>
        <w:rPr>
          <w:spacing w:val="-5"/>
          <w:sz w:val="22"/>
        </w:rPr>
        <w:t> </w:t>
      </w:r>
      <w:r>
        <w:rPr>
          <w:sz w:val="22"/>
        </w:rPr>
        <w:t>has</w:t>
      </w:r>
      <w:r>
        <w:rPr>
          <w:spacing w:val="-4"/>
          <w:sz w:val="22"/>
        </w:rPr>
        <w:t> </w:t>
      </w:r>
      <w:r>
        <w:rPr>
          <w:sz w:val="22"/>
        </w:rPr>
        <w:t>affected</w:t>
      </w:r>
      <w:r>
        <w:rPr>
          <w:spacing w:val="-4"/>
          <w:sz w:val="22"/>
        </w:rPr>
        <w:t> </w:t>
      </w:r>
      <w:r>
        <w:rPr>
          <w:sz w:val="22"/>
        </w:rPr>
        <w:t>marine</w:t>
      </w:r>
      <w:r>
        <w:rPr>
          <w:spacing w:val="-3"/>
          <w:sz w:val="22"/>
        </w:rPr>
        <w:t> </w:t>
      </w:r>
      <w:r>
        <w:rPr>
          <w:sz w:val="22"/>
        </w:rPr>
        <w:t>and</w:t>
      </w:r>
      <w:r>
        <w:rPr>
          <w:spacing w:val="-5"/>
          <w:sz w:val="22"/>
        </w:rPr>
        <w:t> </w:t>
      </w:r>
      <w:r>
        <w:rPr>
          <w:sz w:val="22"/>
        </w:rPr>
        <w:t>terrestrial</w:t>
      </w:r>
      <w:r>
        <w:rPr>
          <w:spacing w:val="-3"/>
          <w:sz w:val="22"/>
        </w:rPr>
        <w:t> </w:t>
      </w:r>
      <w:r>
        <w:rPr>
          <w:spacing w:val="-2"/>
          <w:sz w:val="22"/>
        </w:rPr>
        <w:t>ecosystems.</w:t>
      </w:r>
    </w:p>
    <w:p>
      <w:pPr>
        <w:pStyle w:val="ListParagraph"/>
        <w:numPr>
          <w:ilvl w:val="1"/>
          <w:numId w:val="148"/>
        </w:numPr>
        <w:tabs>
          <w:tab w:pos="395" w:val="left" w:leader="none"/>
        </w:tabs>
        <w:spacing w:line="240" w:lineRule="auto" w:before="7" w:after="0"/>
        <w:ind w:left="394" w:right="0" w:hanging="282"/>
        <w:jc w:val="left"/>
        <w:rPr>
          <w:sz w:val="22"/>
        </w:rPr>
      </w:pPr>
      <w:r>
        <w:rPr>
          <w:sz w:val="22"/>
        </w:rPr>
        <w:t>discuss</w:t>
      </w:r>
      <w:r>
        <w:rPr>
          <w:spacing w:val="-5"/>
          <w:sz w:val="22"/>
        </w:rPr>
        <w:t> </w:t>
      </w:r>
      <w:r>
        <w:rPr>
          <w:sz w:val="22"/>
        </w:rPr>
        <w:t>a</w:t>
      </w:r>
      <w:r>
        <w:rPr>
          <w:spacing w:val="-4"/>
          <w:sz w:val="22"/>
        </w:rPr>
        <w:t> </w:t>
      </w:r>
      <w:r>
        <w:rPr>
          <w:sz w:val="22"/>
        </w:rPr>
        <w:t>distinguishing</w:t>
      </w:r>
      <w:r>
        <w:rPr>
          <w:spacing w:val="-4"/>
          <w:sz w:val="22"/>
        </w:rPr>
        <w:t> </w:t>
      </w:r>
      <w:r>
        <w:rPr>
          <w:sz w:val="22"/>
        </w:rPr>
        <w:t>feature</w:t>
      </w:r>
      <w:r>
        <w:rPr>
          <w:spacing w:val="-4"/>
          <w:sz w:val="22"/>
        </w:rPr>
        <w:t> </w:t>
      </w:r>
      <w:r>
        <w:rPr>
          <w:sz w:val="22"/>
        </w:rPr>
        <w:t>of</w:t>
      </w:r>
      <w:r>
        <w:rPr>
          <w:spacing w:val="-4"/>
          <w:sz w:val="22"/>
        </w:rPr>
        <w:t> </w:t>
      </w:r>
      <w:r>
        <w:rPr>
          <w:sz w:val="22"/>
        </w:rPr>
        <w:t>marine</w:t>
      </w:r>
      <w:r>
        <w:rPr>
          <w:spacing w:val="-3"/>
          <w:sz w:val="22"/>
        </w:rPr>
        <w:t> </w:t>
      </w:r>
      <w:r>
        <w:rPr>
          <w:spacing w:val="-2"/>
          <w:sz w:val="22"/>
        </w:rPr>
        <w:t>ecosystems</w:t>
      </w:r>
    </w:p>
    <w:p>
      <w:pPr>
        <w:pStyle w:val="ListParagraph"/>
        <w:numPr>
          <w:ilvl w:val="1"/>
          <w:numId w:val="148"/>
        </w:numPr>
        <w:tabs>
          <w:tab w:pos="395" w:val="left" w:leader="none"/>
        </w:tabs>
        <w:spacing w:line="240" w:lineRule="auto" w:before="7" w:after="0"/>
        <w:ind w:left="394" w:right="0" w:hanging="282"/>
        <w:jc w:val="left"/>
        <w:rPr>
          <w:sz w:val="22"/>
        </w:rPr>
      </w:pPr>
      <w:r>
        <w:rPr>
          <w:sz w:val="22"/>
        </w:rPr>
        <w:t>present</w:t>
      </w:r>
      <w:r>
        <w:rPr>
          <w:spacing w:val="-4"/>
          <w:sz w:val="22"/>
        </w:rPr>
        <w:t> </w:t>
      </w:r>
      <w:r>
        <w:rPr>
          <w:sz w:val="22"/>
        </w:rPr>
        <w:t>a</w:t>
      </w:r>
      <w:r>
        <w:rPr>
          <w:spacing w:val="-3"/>
          <w:sz w:val="22"/>
        </w:rPr>
        <w:t> </w:t>
      </w:r>
      <w:r>
        <w:rPr>
          <w:sz w:val="22"/>
        </w:rPr>
        <w:t>debate</w:t>
      </w:r>
      <w:r>
        <w:rPr>
          <w:spacing w:val="-3"/>
          <w:sz w:val="22"/>
        </w:rPr>
        <w:t> </w:t>
      </w:r>
      <w:r>
        <w:rPr>
          <w:sz w:val="22"/>
        </w:rPr>
        <w:t>regarding</w:t>
      </w:r>
      <w:r>
        <w:rPr>
          <w:spacing w:val="-2"/>
          <w:sz w:val="22"/>
        </w:rPr>
        <w:t> </w:t>
      </w:r>
      <w:r>
        <w:rPr>
          <w:sz w:val="22"/>
        </w:rPr>
        <w:t>the</w:t>
      </w:r>
      <w:r>
        <w:rPr>
          <w:spacing w:val="-3"/>
          <w:sz w:val="22"/>
        </w:rPr>
        <w:t> </w:t>
      </w:r>
      <w:r>
        <w:rPr>
          <w:sz w:val="22"/>
        </w:rPr>
        <w:t>causes</w:t>
      </w:r>
      <w:r>
        <w:rPr>
          <w:spacing w:val="-2"/>
          <w:sz w:val="22"/>
        </w:rPr>
        <w:t> </w:t>
      </w:r>
      <w:r>
        <w:rPr>
          <w:sz w:val="22"/>
        </w:rPr>
        <w:t>of</w:t>
      </w:r>
      <w:r>
        <w:rPr>
          <w:spacing w:val="-3"/>
          <w:sz w:val="22"/>
        </w:rPr>
        <w:t> </w:t>
      </w:r>
      <w:r>
        <w:rPr>
          <w:sz w:val="22"/>
        </w:rPr>
        <w:t>marine</w:t>
      </w:r>
      <w:r>
        <w:rPr>
          <w:spacing w:val="-2"/>
          <w:sz w:val="22"/>
        </w:rPr>
        <w:t> </w:t>
      </w:r>
      <w:r>
        <w:rPr>
          <w:sz w:val="22"/>
        </w:rPr>
        <w:t>ecosystem</w:t>
      </w:r>
      <w:r>
        <w:rPr>
          <w:spacing w:val="-3"/>
          <w:sz w:val="22"/>
        </w:rPr>
        <w:t> </w:t>
      </w:r>
      <w:r>
        <w:rPr>
          <w:spacing w:val="-2"/>
          <w:sz w:val="22"/>
        </w:rPr>
        <w:t>impermanence</w:t>
      </w:r>
    </w:p>
    <w:p>
      <w:pPr>
        <w:pStyle w:val="ListParagraph"/>
        <w:numPr>
          <w:ilvl w:val="1"/>
          <w:numId w:val="148"/>
        </w:numPr>
        <w:tabs>
          <w:tab w:pos="383" w:val="left" w:leader="none"/>
        </w:tabs>
        <w:spacing w:line="240" w:lineRule="auto" w:before="7" w:after="0"/>
        <w:ind w:left="382" w:right="0" w:hanging="270"/>
        <w:jc w:val="left"/>
        <w:rPr>
          <w:sz w:val="22"/>
        </w:rPr>
      </w:pPr>
      <w:r>
        <w:rPr>
          <w:sz w:val="22"/>
        </w:rPr>
        <w:t>discuss</w:t>
      </w:r>
      <w:r>
        <w:rPr>
          <w:spacing w:val="-4"/>
          <w:sz w:val="22"/>
        </w:rPr>
        <w:t> </w:t>
      </w:r>
      <w:r>
        <w:rPr>
          <w:sz w:val="22"/>
        </w:rPr>
        <w:t>certain</w:t>
      </w:r>
      <w:r>
        <w:rPr>
          <w:spacing w:val="-2"/>
          <w:sz w:val="22"/>
        </w:rPr>
        <w:t> </w:t>
      </w:r>
      <w:r>
        <w:rPr>
          <w:sz w:val="22"/>
        </w:rPr>
        <w:t>consequences</w:t>
      </w:r>
      <w:r>
        <w:rPr>
          <w:spacing w:val="-3"/>
          <w:sz w:val="22"/>
        </w:rPr>
        <w:t> </w:t>
      </w:r>
      <w:r>
        <w:rPr>
          <w:sz w:val="22"/>
        </w:rPr>
        <w:t>of</w:t>
      </w:r>
      <w:r>
        <w:rPr>
          <w:spacing w:val="-3"/>
          <w:sz w:val="22"/>
        </w:rPr>
        <w:t> </w:t>
      </w:r>
      <w:r>
        <w:rPr>
          <w:sz w:val="22"/>
        </w:rPr>
        <w:t>marine</w:t>
      </w:r>
      <w:r>
        <w:rPr>
          <w:spacing w:val="-3"/>
          <w:sz w:val="22"/>
        </w:rPr>
        <w:t> </w:t>
      </w:r>
      <w:r>
        <w:rPr>
          <w:sz w:val="22"/>
        </w:rPr>
        <w:t>ecosystem</w:t>
      </w:r>
      <w:r>
        <w:rPr>
          <w:spacing w:val="-3"/>
          <w:sz w:val="22"/>
        </w:rPr>
        <w:t> </w:t>
      </w:r>
      <w:r>
        <w:rPr>
          <w:spacing w:val="-2"/>
          <w:sz w:val="22"/>
        </w:rPr>
        <w:t>impermanence</w:t>
      </w:r>
    </w:p>
    <w:p>
      <w:pPr>
        <w:pStyle w:val="BodyText"/>
        <w:spacing w:before="2"/>
        <w:ind w:left="0"/>
        <w:rPr>
          <w:sz w:val="23"/>
        </w:rPr>
      </w:pPr>
    </w:p>
    <w:p>
      <w:pPr>
        <w:pStyle w:val="ListParagraph"/>
        <w:numPr>
          <w:ilvl w:val="0"/>
          <w:numId w:val="148"/>
        </w:numPr>
        <w:tabs>
          <w:tab w:pos="355" w:val="left" w:leader="none"/>
        </w:tabs>
        <w:spacing w:line="240" w:lineRule="auto" w:before="1" w:after="0"/>
        <w:ind w:left="354" w:right="0" w:hanging="242"/>
        <w:jc w:val="left"/>
        <w:rPr>
          <w:sz w:val="22"/>
        </w:rPr>
      </w:pPr>
      <w:r>
        <w:rPr>
          <w:sz w:val="22"/>
        </w:rPr>
        <w:t>The</w:t>
      </w:r>
      <w:r>
        <w:rPr>
          <w:spacing w:val="-5"/>
          <w:sz w:val="22"/>
        </w:rPr>
        <w:t> </w:t>
      </w:r>
      <w:r>
        <w:rPr>
          <w:sz w:val="22"/>
        </w:rPr>
        <w:t>passage</w:t>
      </w:r>
      <w:r>
        <w:rPr>
          <w:spacing w:val="-4"/>
          <w:sz w:val="22"/>
        </w:rPr>
        <w:t> </w:t>
      </w:r>
      <w:r>
        <w:rPr>
          <w:sz w:val="22"/>
        </w:rPr>
        <w:t>indicates</w:t>
      </w:r>
      <w:r>
        <w:rPr>
          <w:spacing w:val="-3"/>
          <w:sz w:val="22"/>
        </w:rPr>
        <w:t> </w:t>
      </w:r>
      <w:r>
        <w:rPr>
          <w:sz w:val="22"/>
        </w:rPr>
        <w:t>which</w:t>
      </w:r>
      <w:r>
        <w:rPr>
          <w:spacing w:val="-4"/>
          <w:sz w:val="22"/>
        </w:rPr>
        <w:t> </w:t>
      </w:r>
      <w:r>
        <w:rPr>
          <w:sz w:val="22"/>
        </w:rPr>
        <w:t>of</w:t>
      </w:r>
      <w:r>
        <w:rPr>
          <w:spacing w:val="-3"/>
          <w:sz w:val="22"/>
        </w:rPr>
        <w:t> </w:t>
      </w:r>
      <w:r>
        <w:rPr>
          <w:sz w:val="22"/>
        </w:rPr>
        <w:t>the</w:t>
      </w:r>
      <w:r>
        <w:rPr>
          <w:spacing w:val="-3"/>
          <w:sz w:val="22"/>
        </w:rPr>
        <w:t> </w:t>
      </w:r>
      <w:r>
        <w:rPr>
          <w:sz w:val="22"/>
        </w:rPr>
        <w:t>following</w:t>
      </w:r>
      <w:r>
        <w:rPr>
          <w:spacing w:val="-2"/>
          <w:sz w:val="22"/>
        </w:rPr>
        <w:t> </w:t>
      </w:r>
      <w:r>
        <w:rPr>
          <w:sz w:val="22"/>
        </w:rPr>
        <w:t>about</w:t>
      </w:r>
      <w:r>
        <w:rPr>
          <w:spacing w:val="-4"/>
          <w:sz w:val="22"/>
        </w:rPr>
        <w:t> </w:t>
      </w:r>
      <w:r>
        <w:rPr>
          <w:sz w:val="22"/>
        </w:rPr>
        <w:t>the</w:t>
      </w:r>
      <w:r>
        <w:rPr>
          <w:spacing w:val="-2"/>
          <w:sz w:val="22"/>
        </w:rPr>
        <w:t> </w:t>
      </w:r>
      <w:r>
        <w:rPr>
          <w:sz w:val="22"/>
        </w:rPr>
        <w:t>“ecological</w:t>
      </w:r>
      <w:r>
        <w:rPr>
          <w:spacing w:val="-3"/>
          <w:sz w:val="22"/>
        </w:rPr>
        <w:t> </w:t>
      </w:r>
      <w:r>
        <w:rPr>
          <w:sz w:val="22"/>
        </w:rPr>
        <w:t>boundaries</w:t>
      </w:r>
      <w:r>
        <w:rPr>
          <w:spacing w:val="-3"/>
          <w:sz w:val="22"/>
        </w:rPr>
        <w:t> </w:t>
      </w:r>
      <w:r>
        <w:rPr>
          <w:sz w:val="22"/>
        </w:rPr>
        <w:t>of</w:t>
      </w:r>
      <w:r>
        <w:rPr>
          <w:spacing w:val="-4"/>
          <w:sz w:val="22"/>
        </w:rPr>
        <w:t> </w:t>
      </w:r>
      <w:r>
        <w:rPr>
          <w:sz w:val="22"/>
        </w:rPr>
        <w:t>the</w:t>
      </w:r>
      <w:r>
        <w:rPr>
          <w:spacing w:val="-2"/>
          <w:sz w:val="22"/>
        </w:rPr>
        <w:t> sea?”</w:t>
      </w:r>
    </w:p>
    <w:p>
      <w:pPr>
        <w:pStyle w:val="ListParagraph"/>
        <w:numPr>
          <w:ilvl w:val="1"/>
          <w:numId w:val="148"/>
        </w:numPr>
        <w:tabs>
          <w:tab w:pos="379" w:val="left" w:leader="none"/>
        </w:tabs>
        <w:spacing w:line="240" w:lineRule="auto" w:before="7" w:after="0"/>
        <w:ind w:left="378" w:right="0" w:hanging="266"/>
        <w:jc w:val="left"/>
        <w:rPr>
          <w:sz w:val="22"/>
        </w:rPr>
      </w:pPr>
      <w:r>
        <w:rPr>
          <w:sz w:val="22"/>
        </w:rPr>
        <w:t>They</w:t>
      </w:r>
      <w:r>
        <w:rPr>
          <w:spacing w:val="-5"/>
          <w:sz w:val="22"/>
        </w:rPr>
        <w:t> </w:t>
      </w:r>
      <w:r>
        <w:rPr>
          <w:sz w:val="22"/>
        </w:rPr>
        <w:t>have</w:t>
      </w:r>
      <w:r>
        <w:rPr>
          <w:spacing w:val="-4"/>
          <w:sz w:val="22"/>
        </w:rPr>
        <w:t> </w:t>
      </w:r>
      <w:r>
        <w:rPr>
          <w:sz w:val="22"/>
        </w:rPr>
        <w:t>become</w:t>
      </w:r>
      <w:r>
        <w:rPr>
          <w:spacing w:val="-4"/>
          <w:sz w:val="22"/>
        </w:rPr>
        <w:t> </w:t>
      </w:r>
      <w:r>
        <w:rPr>
          <w:sz w:val="22"/>
        </w:rPr>
        <w:t>increasingly</w:t>
      </w:r>
      <w:r>
        <w:rPr>
          <w:spacing w:val="-4"/>
          <w:sz w:val="22"/>
        </w:rPr>
        <w:t> </w:t>
      </w:r>
      <w:r>
        <w:rPr>
          <w:sz w:val="22"/>
        </w:rPr>
        <w:t>sensitive</w:t>
      </w:r>
      <w:r>
        <w:rPr>
          <w:spacing w:val="-2"/>
          <w:sz w:val="22"/>
        </w:rPr>
        <w:t> </w:t>
      </w:r>
      <w:r>
        <w:rPr>
          <w:sz w:val="22"/>
        </w:rPr>
        <w:t>to</w:t>
      </w:r>
      <w:r>
        <w:rPr>
          <w:spacing w:val="-3"/>
          <w:sz w:val="22"/>
        </w:rPr>
        <w:t> </w:t>
      </w:r>
      <w:r>
        <w:rPr>
          <w:sz w:val="22"/>
        </w:rPr>
        <w:t>changes</w:t>
      </w:r>
      <w:r>
        <w:rPr>
          <w:spacing w:val="-3"/>
          <w:sz w:val="22"/>
        </w:rPr>
        <w:t> </w:t>
      </w:r>
      <w:r>
        <w:rPr>
          <w:sz w:val="22"/>
        </w:rPr>
        <w:t>in</w:t>
      </w:r>
      <w:r>
        <w:rPr>
          <w:spacing w:val="-4"/>
          <w:sz w:val="22"/>
        </w:rPr>
        <w:t> </w:t>
      </w:r>
      <w:r>
        <w:rPr>
          <w:sz w:val="22"/>
        </w:rPr>
        <w:t>global</w:t>
      </w:r>
      <w:r>
        <w:rPr>
          <w:spacing w:val="-3"/>
          <w:sz w:val="22"/>
        </w:rPr>
        <w:t> </w:t>
      </w:r>
      <w:r>
        <w:rPr>
          <w:spacing w:val="-2"/>
          <w:sz w:val="22"/>
        </w:rPr>
        <w:t>climate.</w:t>
      </w:r>
    </w:p>
    <w:p>
      <w:pPr>
        <w:pStyle w:val="ListParagraph"/>
        <w:numPr>
          <w:ilvl w:val="1"/>
          <w:numId w:val="148"/>
        </w:numPr>
        <w:tabs>
          <w:tab w:pos="379" w:val="left" w:leader="none"/>
        </w:tabs>
        <w:spacing w:line="240" w:lineRule="auto" w:before="7" w:after="0"/>
        <w:ind w:left="378" w:right="0" w:hanging="266"/>
        <w:jc w:val="left"/>
        <w:rPr>
          <w:sz w:val="22"/>
        </w:rPr>
      </w:pPr>
      <w:r>
        <w:rPr>
          <w:sz w:val="22"/>
        </w:rPr>
        <w:t>They</w:t>
      </w:r>
      <w:r>
        <w:rPr>
          <w:spacing w:val="-4"/>
          <w:sz w:val="22"/>
        </w:rPr>
        <w:t> </w:t>
      </w:r>
      <w:r>
        <w:rPr>
          <w:sz w:val="22"/>
        </w:rPr>
        <w:t>are</w:t>
      </w:r>
      <w:r>
        <w:rPr>
          <w:spacing w:val="-3"/>
          <w:sz w:val="22"/>
        </w:rPr>
        <w:t> </w:t>
      </w:r>
      <w:r>
        <w:rPr>
          <w:sz w:val="22"/>
        </w:rPr>
        <w:t>not</w:t>
      </w:r>
      <w:r>
        <w:rPr>
          <w:spacing w:val="-3"/>
          <w:sz w:val="22"/>
        </w:rPr>
        <w:t> </w:t>
      </w:r>
      <w:r>
        <w:rPr>
          <w:sz w:val="22"/>
        </w:rPr>
        <w:t>significantly</w:t>
      </w:r>
      <w:r>
        <w:rPr>
          <w:spacing w:val="-2"/>
          <w:sz w:val="22"/>
        </w:rPr>
        <w:t> </w:t>
      </w:r>
      <w:r>
        <w:rPr>
          <w:sz w:val="22"/>
        </w:rPr>
        <w:t>impacted</w:t>
      </w:r>
      <w:r>
        <w:rPr>
          <w:spacing w:val="-3"/>
          <w:sz w:val="22"/>
        </w:rPr>
        <w:t> </w:t>
      </w:r>
      <w:r>
        <w:rPr>
          <w:sz w:val="22"/>
        </w:rPr>
        <w:t>by</w:t>
      </w:r>
      <w:r>
        <w:rPr>
          <w:spacing w:val="-3"/>
          <w:sz w:val="22"/>
        </w:rPr>
        <w:t> </w:t>
      </w:r>
      <w:r>
        <w:rPr>
          <w:sz w:val="22"/>
        </w:rPr>
        <w:t>changes</w:t>
      </w:r>
      <w:r>
        <w:rPr>
          <w:spacing w:val="-2"/>
          <w:sz w:val="22"/>
        </w:rPr>
        <w:t> </w:t>
      </w:r>
      <w:r>
        <w:rPr>
          <w:sz w:val="22"/>
        </w:rPr>
        <w:t>in</w:t>
      </w:r>
      <w:r>
        <w:rPr>
          <w:spacing w:val="-3"/>
          <w:sz w:val="22"/>
        </w:rPr>
        <w:t> </w:t>
      </w:r>
      <w:r>
        <w:rPr>
          <w:sz w:val="22"/>
        </w:rPr>
        <w:t>Earth’s</w:t>
      </w:r>
      <w:r>
        <w:rPr>
          <w:spacing w:val="-1"/>
          <w:sz w:val="22"/>
        </w:rPr>
        <w:t> </w:t>
      </w:r>
      <w:r>
        <w:rPr>
          <w:spacing w:val="-2"/>
          <w:sz w:val="22"/>
        </w:rPr>
        <w:t>atmosphere.</w:t>
      </w:r>
    </w:p>
    <w:p>
      <w:pPr>
        <w:pStyle w:val="ListParagraph"/>
        <w:numPr>
          <w:ilvl w:val="1"/>
          <w:numId w:val="148"/>
        </w:numPr>
        <w:tabs>
          <w:tab w:pos="391" w:val="left" w:leader="none"/>
        </w:tabs>
        <w:spacing w:line="240" w:lineRule="auto" w:before="7" w:after="0"/>
        <w:ind w:left="391" w:right="0" w:hanging="278"/>
        <w:jc w:val="left"/>
        <w:rPr>
          <w:sz w:val="22"/>
        </w:rPr>
      </w:pPr>
      <w:r>
        <w:rPr>
          <w:sz w:val="22"/>
        </w:rPr>
        <w:t>Their</w:t>
      </w:r>
      <w:r>
        <w:rPr>
          <w:spacing w:val="-4"/>
          <w:sz w:val="22"/>
        </w:rPr>
        <w:t> </w:t>
      </w:r>
      <w:r>
        <w:rPr>
          <w:sz w:val="22"/>
        </w:rPr>
        <w:t>stability</w:t>
      </w:r>
      <w:r>
        <w:rPr>
          <w:spacing w:val="-2"/>
          <w:sz w:val="22"/>
        </w:rPr>
        <w:t> </w:t>
      </w:r>
      <w:r>
        <w:rPr>
          <w:sz w:val="22"/>
        </w:rPr>
        <w:t>is</w:t>
      </w:r>
      <w:r>
        <w:rPr>
          <w:spacing w:val="-2"/>
          <w:sz w:val="22"/>
        </w:rPr>
        <w:t> </w:t>
      </w:r>
      <w:r>
        <w:rPr>
          <w:sz w:val="22"/>
        </w:rPr>
        <w:t>essential</w:t>
      </w:r>
      <w:r>
        <w:rPr>
          <w:spacing w:val="-3"/>
          <w:sz w:val="22"/>
        </w:rPr>
        <w:t> </w:t>
      </w:r>
      <w:r>
        <w:rPr>
          <w:sz w:val="22"/>
        </w:rPr>
        <w:t>to</w:t>
      </w:r>
      <w:r>
        <w:rPr>
          <w:spacing w:val="-2"/>
          <w:sz w:val="22"/>
        </w:rPr>
        <w:t> </w:t>
      </w:r>
      <w:r>
        <w:rPr>
          <w:sz w:val="22"/>
        </w:rPr>
        <w:t>the</w:t>
      </w:r>
      <w:r>
        <w:rPr>
          <w:spacing w:val="-2"/>
          <w:sz w:val="22"/>
        </w:rPr>
        <w:t> </w:t>
      </w:r>
      <w:r>
        <w:rPr>
          <w:sz w:val="22"/>
        </w:rPr>
        <w:t>health</w:t>
      </w:r>
      <w:r>
        <w:rPr>
          <w:spacing w:val="-2"/>
          <w:sz w:val="22"/>
        </w:rPr>
        <w:t> </w:t>
      </w:r>
      <w:r>
        <w:rPr>
          <w:sz w:val="22"/>
        </w:rPr>
        <w:t>of</w:t>
      </w:r>
      <w:r>
        <w:rPr>
          <w:spacing w:val="-3"/>
          <w:sz w:val="22"/>
        </w:rPr>
        <w:t> </w:t>
      </w:r>
      <w:r>
        <w:rPr>
          <w:sz w:val="22"/>
        </w:rPr>
        <w:t>marine</w:t>
      </w:r>
      <w:r>
        <w:rPr>
          <w:spacing w:val="-1"/>
          <w:sz w:val="22"/>
        </w:rPr>
        <w:t> </w:t>
      </w:r>
      <w:r>
        <w:rPr>
          <w:spacing w:val="-2"/>
          <w:sz w:val="22"/>
        </w:rPr>
        <w:t>ecosystems.</w:t>
      </w:r>
    </w:p>
    <w:p>
      <w:pPr>
        <w:pStyle w:val="ListParagraph"/>
        <w:numPr>
          <w:ilvl w:val="1"/>
          <w:numId w:val="148"/>
        </w:numPr>
        <w:tabs>
          <w:tab w:pos="391" w:val="left" w:leader="none"/>
        </w:tabs>
        <w:spacing w:line="247" w:lineRule="auto" w:before="7" w:after="0"/>
        <w:ind w:left="113" w:right="237" w:firstLine="0"/>
        <w:jc w:val="left"/>
        <w:rPr>
          <w:sz w:val="22"/>
        </w:rPr>
      </w:pPr>
      <w:r>
        <w:rPr>
          <w:sz w:val="22"/>
        </w:rPr>
        <w:t>They</w:t>
      </w:r>
      <w:r>
        <w:rPr>
          <w:spacing w:val="-3"/>
          <w:sz w:val="22"/>
        </w:rPr>
        <w:t> </w:t>
      </w:r>
      <w:r>
        <w:rPr>
          <w:sz w:val="22"/>
        </w:rPr>
        <w:t>are</w:t>
      </w:r>
      <w:r>
        <w:rPr>
          <w:spacing w:val="-4"/>
          <w:sz w:val="22"/>
        </w:rPr>
        <w:t> </w:t>
      </w:r>
      <w:r>
        <w:rPr>
          <w:sz w:val="22"/>
        </w:rPr>
        <w:t>more</w:t>
      </w:r>
      <w:r>
        <w:rPr>
          <w:spacing w:val="-3"/>
          <w:sz w:val="22"/>
        </w:rPr>
        <w:t> </w:t>
      </w:r>
      <w:r>
        <w:rPr>
          <w:sz w:val="22"/>
        </w:rPr>
        <w:t>closely</w:t>
      </w:r>
      <w:r>
        <w:rPr>
          <w:spacing w:val="-3"/>
          <w:sz w:val="22"/>
        </w:rPr>
        <w:t> </w:t>
      </w:r>
      <w:r>
        <w:rPr>
          <w:sz w:val="22"/>
        </w:rPr>
        <w:t>tied</w:t>
      </w:r>
      <w:r>
        <w:rPr>
          <w:spacing w:val="-3"/>
          <w:sz w:val="22"/>
        </w:rPr>
        <w:t> </w:t>
      </w:r>
      <w:r>
        <w:rPr>
          <w:sz w:val="22"/>
        </w:rPr>
        <w:t>to</w:t>
      </w:r>
      <w:r>
        <w:rPr>
          <w:spacing w:val="-3"/>
          <w:sz w:val="22"/>
        </w:rPr>
        <w:t> </w:t>
      </w:r>
      <w:r>
        <w:rPr>
          <w:sz w:val="22"/>
        </w:rPr>
        <w:t>surrounding</w:t>
      </w:r>
      <w:r>
        <w:rPr>
          <w:spacing w:val="-3"/>
          <w:sz w:val="22"/>
        </w:rPr>
        <w:t> </w:t>
      </w:r>
      <w:r>
        <w:rPr>
          <w:sz w:val="22"/>
        </w:rPr>
        <w:t>physical</w:t>
      </w:r>
      <w:r>
        <w:rPr>
          <w:spacing w:val="-4"/>
          <w:sz w:val="22"/>
        </w:rPr>
        <w:t> </w:t>
      </w:r>
      <w:r>
        <w:rPr>
          <w:sz w:val="22"/>
        </w:rPr>
        <w:t>conditions</w:t>
      </w:r>
      <w:r>
        <w:rPr>
          <w:spacing w:val="-3"/>
          <w:sz w:val="22"/>
        </w:rPr>
        <w:t> </w:t>
      </w:r>
      <w:r>
        <w:rPr>
          <w:sz w:val="22"/>
        </w:rPr>
        <w:t>than</w:t>
      </w:r>
      <w:r>
        <w:rPr>
          <w:spacing w:val="-3"/>
          <w:sz w:val="22"/>
        </w:rPr>
        <w:t> </w:t>
      </w:r>
      <w:r>
        <w:rPr>
          <w:sz w:val="22"/>
        </w:rPr>
        <w:t>are</w:t>
      </w:r>
      <w:r>
        <w:rPr>
          <w:spacing w:val="-4"/>
          <w:sz w:val="22"/>
        </w:rPr>
        <w:t> </w:t>
      </w:r>
      <w:r>
        <w:rPr>
          <w:sz w:val="22"/>
        </w:rPr>
        <w:t>analogous</w:t>
      </w:r>
      <w:r>
        <w:rPr>
          <w:spacing w:val="-4"/>
          <w:sz w:val="22"/>
        </w:rPr>
        <w:t> </w:t>
      </w:r>
      <w:r>
        <w:rPr>
          <w:sz w:val="22"/>
        </w:rPr>
        <w:t>boundaries</w:t>
      </w:r>
      <w:r>
        <w:rPr>
          <w:spacing w:val="-4"/>
          <w:sz w:val="22"/>
        </w:rPr>
        <w:t> </w:t>
      </w:r>
      <w:r>
        <w:rPr>
          <w:sz w:val="22"/>
        </w:rPr>
        <w:t>on </w:t>
      </w:r>
      <w:r>
        <w:rPr>
          <w:spacing w:val="-4"/>
          <w:sz w:val="22"/>
        </w:rPr>
        <w:t>land</w:t>
      </w:r>
    </w:p>
    <w:p>
      <w:pPr>
        <w:pStyle w:val="ListParagraph"/>
        <w:numPr>
          <w:ilvl w:val="1"/>
          <w:numId w:val="148"/>
        </w:numPr>
        <w:tabs>
          <w:tab w:pos="379" w:val="left" w:leader="none"/>
        </w:tabs>
        <w:spacing w:line="252" w:lineRule="exact" w:before="0" w:after="0"/>
        <w:ind w:left="378" w:right="0" w:hanging="266"/>
        <w:jc w:val="left"/>
        <w:rPr>
          <w:sz w:val="22"/>
        </w:rPr>
      </w:pPr>
      <w:r>
        <w:rPr>
          <w:sz w:val="22"/>
        </w:rPr>
        <w:t>They</w:t>
      </w:r>
      <w:r>
        <w:rPr>
          <w:spacing w:val="-6"/>
          <w:sz w:val="22"/>
        </w:rPr>
        <w:t> </w:t>
      </w:r>
      <w:r>
        <w:rPr>
          <w:sz w:val="22"/>
        </w:rPr>
        <w:t>are</w:t>
      </w:r>
      <w:r>
        <w:rPr>
          <w:spacing w:val="-4"/>
          <w:sz w:val="22"/>
        </w:rPr>
        <w:t> </w:t>
      </w:r>
      <w:r>
        <w:rPr>
          <w:sz w:val="22"/>
        </w:rPr>
        <w:t>less</w:t>
      </w:r>
      <w:r>
        <w:rPr>
          <w:spacing w:val="-5"/>
          <w:sz w:val="22"/>
        </w:rPr>
        <w:t> </w:t>
      </w:r>
      <w:r>
        <w:rPr>
          <w:sz w:val="22"/>
        </w:rPr>
        <w:t>susceptible</w:t>
      </w:r>
      <w:r>
        <w:rPr>
          <w:spacing w:val="-3"/>
          <w:sz w:val="22"/>
        </w:rPr>
        <w:t> </w:t>
      </w:r>
      <w:r>
        <w:rPr>
          <w:sz w:val="22"/>
        </w:rPr>
        <w:t>to</w:t>
      </w:r>
      <w:r>
        <w:rPr>
          <w:spacing w:val="-4"/>
          <w:sz w:val="22"/>
        </w:rPr>
        <w:t> </w:t>
      </w:r>
      <w:r>
        <w:rPr>
          <w:sz w:val="22"/>
        </w:rPr>
        <w:t>direct</w:t>
      </w:r>
      <w:r>
        <w:rPr>
          <w:spacing w:val="-4"/>
          <w:sz w:val="22"/>
        </w:rPr>
        <w:t> </w:t>
      </w:r>
      <w:r>
        <w:rPr>
          <w:sz w:val="22"/>
        </w:rPr>
        <w:t>human</w:t>
      </w:r>
      <w:r>
        <w:rPr>
          <w:spacing w:val="-5"/>
          <w:sz w:val="22"/>
        </w:rPr>
        <w:t> </w:t>
      </w:r>
      <w:r>
        <w:rPr>
          <w:sz w:val="22"/>
        </w:rPr>
        <w:t>intervention</w:t>
      </w:r>
      <w:r>
        <w:rPr>
          <w:spacing w:val="-4"/>
          <w:sz w:val="22"/>
        </w:rPr>
        <w:t> </w:t>
      </w:r>
      <w:r>
        <w:rPr>
          <w:sz w:val="22"/>
        </w:rPr>
        <w:t>than</w:t>
      </w:r>
      <w:r>
        <w:rPr>
          <w:spacing w:val="-4"/>
          <w:sz w:val="22"/>
        </w:rPr>
        <w:t> </w:t>
      </w:r>
      <w:r>
        <w:rPr>
          <w:sz w:val="22"/>
        </w:rPr>
        <w:t>are</w:t>
      </w:r>
      <w:r>
        <w:rPr>
          <w:spacing w:val="-4"/>
          <w:sz w:val="22"/>
        </w:rPr>
        <w:t> </w:t>
      </w:r>
      <w:r>
        <w:rPr>
          <w:sz w:val="22"/>
        </w:rPr>
        <w:t>analogous</w:t>
      </w:r>
      <w:r>
        <w:rPr>
          <w:spacing w:val="-5"/>
          <w:sz w:val="22"/>
        </w:rPr>
        <w:t> </w:t>
      </w:r>
      <w:r>
        <w:rPr>
          <w:sz w:val="22"/>
        </w:rPr>
        <w:t>boundaries</w:t>
      </w:r>
      <w:r>
        <w:rPr>
          <w:spacing w:val="-4"/>
          <w:sz w:val="22"/>
        </w:rPr>
        <w:t> </w:t>
      </w:r>
      <w:r>
        <w:rPr>
          <w:sz w:val="22"/>
        </w:rPr>
        <w:t>on</w:t>
      </w:r>
      <w:r>
        <w:rPr>
          <w:spacing w:val="-4"/>
          <w:sz w:val="22"/>
        </w:rPr>
        <w:t> </w:t>
      </w:r>
      <w:r>
        <w:rPr>
          <w:spacing w:val="-2"/>
          <w:sz w:val="22"/>
        </w:rPr>
        <w:t>land.</w:t>
      </w:r>
    </w:p>
    <w:p>
      <w:pPr>
        <w:spacing w:after="0" w:line="252" w:lineRule="exact"/>
        <w:jc w:val="left"/>
        <w:rPr>
          <w:sz w:val="22"/>
        </w:rPr>
        <w:sectPr>
          <w:headerReference w:type="default" r:id="rId437"/>
          <w:footerReference w:type="default" r:id="rId438"/>
          <w:pgSz w:w="11910" w:h="16840"/>
          <w:pgMar w:header="734" w:footer="890" w:top="1120" w:bottom="1080" w:left="1020" w:right="900"/>
        </w:sectPr>
      </w:pPr>
    </w:p>
    <w:p>
      <w:pPr>
        <w:pStyle w:val="BodyText"/>
        <w:spacing w:line="254" w:lineRule="auto" w:before="145"/>
        <w:ind w:right="343"/>
      </w:pPr>
      <w:bookmarkStart w:name="Passage 215" w:id="429"/>
      <w:bookmarkEnd w:id="429"/>
      <w:r>
        <w:rPr/>
      </w:r>
      <w:bookmarkStart w:name="_bookmark214" w:id="430"/>
      <w:bookmarkEnd w:id="430"/>
      <w:r>
        <w:rPr/>
      </w:r>
      <w:r>
        <w:rPr/>
        <w:t>W.E.B. Du Bois’</w:t>
      </w:r>
      <w:r>
        <w:rPr>
          <w:spacing w:val="-1"/>
        </w:rPr>
        <w:t> </w:t>
      </w:r>
      <w:r>
        <w:rPr/>
        <w:t>exhibit of</w:t>
      </w:r>
      <w:r>
        <w:rPr>
          <w:spacing w:val="-4"/>
        </w:rPr>
        <w:t> </w:t>
      </w:r>
      <w:r>
        <w:rPr/>
        <w:t>African</w:t>
      </w:r>
      <w:r>
        <w:rPr>
          <w:spacing w:val="-5"/>
        </w:rPr>
        <w:t> </w:t>
      </w:r>
      <w:r>
        <w:rPr/>
        <w:t>American history and culture at the 1900 Paris Exposition Universelle attracted the attention of a world of sociological scholarship whose value his work challenged. Du Bois believed that Spencerian sociologists failed in their attempts to gain greater understanding</w:t>
      </w:r>
      <w:r>
        <w:rPr>
          <w:spacing w:val="-3"/>
        </w:rPr>
        <w:t> </w:t>
      </w:r>
      <w:r>
        <w:rPr/>
        <w:t>of</w:t>
      </w:r>
      <w:r>
        <w:rPr>
          <w:spacing w:val="-3"/>
        </w:rPr>
        <w:t> </w:t>
      </w:r>
      <w:r>
        <w:rPr/>
        <w:t>human</w:t>
      </w:r>
      <w:r>
        <w:rPr>
          <w:spacing w:val="-3"/>
        </w:rPr>
        <w:t> </w:t>
      </w:r>
      <w:r>
        <w:rPr/>
        <w:t>deeds</w:t>
      </w:r>
      <w:r>
        <w:rPr>
          <w:spacing w:val="-3"/>
        </w:rPr>
        <w:t> </w:t>
      </w:r>
      <w:r>
        <w:rPr/>
        <w:t>because</w:t>
      </w:r>
      <w:r>
        <w:rPr>
          <w:spacing w:val="-3"/>
        </w:rPr>
        <w:t> </w:t>
      </w:r>
      <w:r>
        <w:rPr/>
        <w:t>their</w:t>
      </w:r>
      <w:r>
        <w:rPr>
          <w:spacing w:val="-2"/>
        </w:rPr>
        <w:t> </w:t>
      </w:r>
      <w:r>
        <w:rPr/>
        <w:t>work</w:t>
      </w:r>
      <w:r>
        <w:rPr>
          <w:spacing w:val="-3"/>
        </w:rPr>
        <w:t> </w:t>
      </w:r>
      <w:r>
        <w:rPr/>
        <w:t>examined</w:t>
      </w:r>
      <w:r>
        <w:rPr>
          <w:spacing w:val="-3"/>
        </w:rPr>
        <w:t> </w:t>
      </w:r>
      <w:r>
        <w:rPr/>
        <w:t>not</w:t>
      </w:r>
      <w:r>
        <w:rPr>
          <w:spacing w:val="-3"/>
        </w:rPr>
        <w:t> </w:t>
      </w:r>
      <w:r>
        <w:rPr/>
        <w:t>deeds</w:t>
      </w:r>
      <w:r>
        <w:rPr>
          <w:spacing w:val="-3"/>
        </w:rPr>
        <w:t> </w:t>
      </w:r>
      <w:r>
        <w:rPr/>
        <w:t>but</w:t>
      </w:r>
      <w:r>
        <w:rPr>
          <w:spacing w:val="-3"/>
        </w:rPr>
        <w:t> </w:t>
      </w:r>
      <w:r>
        <w:rPr/>
        <w:t>theories</w:t>
      </w:r>
      <w:r>
        <w:rPr>
          <w:spacing w:val="-2"/>
        </w:rPr>
        <w:t> </w:t>
      </w:r>
      <w:r>
        <w:rPr/>
        <w:t>and</w:t>
      </w:r>
      <w:r>
        <w:rPr>
          <w:spacing w:val="-3"/>
        </w:rPr>
        <w:t> </w:t>
      </w:r>
      <w:r>
        <w:rPr/>
        <w:t>because they gathered data not to affect social progress but merely to theorize. In his exhibit, Du Bois sought to present cultural artifacts that would shift the focus of sociology from the construction of vast generalizations to the observation of particular, living individual elements of society and the working contributions of individual people to a vast functioning social structure.</w:t>
      </w:r>
    </w:p>
    <w:p>
      <w:pPr>
        <w:pStyle w:val="ListParagraph"/>
        <w:numPr>
          <w:ilvl w:val="0"/>
          <w:numId w:val="149"/>
        </w:numPr>
        <w:tabs>
          <w:tab w:pos="355" w:val="left" w:leader="none"/>
        </w:tabs>
        <w:spacing w:line="240" w:lineRule="auto" w:before="43" w:after="0"/>
        <w:ind w:left="113" w:right="1106" w:firstLine="0"/>
        <w:jc w:val="left"/>
        <w:rPr>
          <w:sz w:val="22"/>
        </w:rPr>
      </w:pPr>
      <w:r>
        <w:rPr>
          <w:sz w:val="22"/>
        </w:rPr>
        <w:t>The</w:t>
      </w:r>
      <w:r>
        <w:rPr>
          <w:spacing w:val="-3"/>
          <w:sz w:val="22"/>
        </w:rPr>
        <w:t> </w:t>
      </w:r>
      <w:r>
        <w:rPr>
          <w:sz w:val="22"/>
        </w:rPr>
        <w:t>passage</w:t>
      </w:r>
      <w:r>
        <w:rPr>
          <w:spacing w:val="-4"/>
          <w:sz w:val="22"/>
        </w:rPr>
        <w:t> </w:t>
      </w:r>
      <w:r>
        <w:rPr>
          <w:sz w:val="22"/>
        </w:rPr>
        <w:t>implies</w:t>
      </w:r>
      <w:r>
        <w:rPr>
          <w:spacing w:val="-4"/>
          <w:sz w:val="22"/>
        </w:rPr>
        <w:t> </w:t>
      </w:r>
      <w:r>
        <w:rPr>
          <w:sz w:val="22"/>
        </w:rPr>
        <w:t>that</w:t>
      </w:r>
      <w:r>
        <w:rPr>
          <w:spacing w:val="-3"/>
          <w:sz w:val="22"/>
        </w:rPr>
        <w:t> </w:t>
      </w:r>
      <w:r>
        <w:rPr>
          <w:sz w:val="22"/>
        </w:rPr>
        <w:t>Du</w:t>
      </w:r>
      <w:r>
        <w:rPr>
          <w:spacing w:val="-4"/>
          <w:sz w:val="22"/>
        </w:rPr>
        <w:t> </w:t>
      </w:r>
      <w:r>
        <w:rPr>
          <w:sz w:val="22"/>
        </w:rPr>
        <w:t>Bois</w:t>
      </w:r>
      <w:r>
        <w:rPr>
          <w:spacing w:val="-3"/>
          <w:sz w:val="22"/>
        </w:rPr>
        <w:t> </w:t>
      </w:r>
      <w:r>
        <w:rPr>
          <w:sz w:val="22"/>
        </w:rPr>
        <w:t>attributed</w:t>
      </w:r>
      <w:r>
        <w:rPr>
          <w:spacing w:val="-4"/>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beliefs</w:t>
      </w:r>
      <w:r>
        <w:rPr>
          <w:spacing w:val="-4"/>
          <w:sz w:val="22"/>
        </w:rPr>
        <w:t> </w:t>
      </w:r>
      <w:r>
        <w:rPr>
          <w:sz w:val="22"/>
        </w:rPr>
        <w:t>to</w:t>
      </w:r>
      <w:r>
        <w:rPr>
          <w:spacing w:val="-3"/>
          <w:sz w:val="22"/>
        </w:rPr>
        <w:t> </w:t>
      </w:r>
      <w:r>
        <w:rPr>
          <w:sz w:val="22"/>
        </w:rPr>
        <w:t>Spencerian </w:t>
      </w:r>
      <w:r>
        <w:rPr>
          <w:spacing w:val="-2"/>
          <w:sz w:val="22"/>
        </w:rPr>
        <w:t>sociologists?</w:t>
      </w:r>
    </w:p>
    <w:p>
      <w:pPr>
        <w:pStyle w:val="BodyText"/>
        <w:ind w:left="0"/>
      </w:pPr>
    </w:p>
    <w:p>
      <w:pPr>
        <w:pStyle w:val="BodyText"/>
        <w:spacing w:before="5"/>
        <w:ind w:left="0"/>
        <w:rPr>
          <w:sz w:val="25"/>
        </w:rPr>
      </w:pPr>
    </w:p>
    <w:p>
      <w:pPr>
        <w:pStyle w:val="ListParagraph"/>
        <w:numPr>
          <w:ilvl w:val="1"/>
          <w:numId w:val="149"/>
        </w:numPr>
        <w:tabs>
          <w:tab w:pos="379" w:val="left" w:leader="none"/>
        </w:tabs>
        <w:spacing w:line="240" w:lineRule="auto" w:before="0" w:after="0"/>
        <w:ind w:left="378" w:right="0" w:hanging="266"/>
        <w:jc w:val="left"/>
        <w:rPr>
          <w:sz w:val="22"/>
        </w:rPr>
      </w:pPr>
      <w:r>
        <w:rPr>
          <w:sz w:val="22"/>
        </w:rPr>
        <w:t>Theorizing</w:t>
      </w:r>
      <w:r>
        <w:rPr>
          <w:spacing w:val="-4"/>
          <w:sz w:val="22"/>
        </w:rPr>
        <w:t> </w:t>
      </w:r>
      <w:r>
        <w:rPr>
          <w:sz w:val="22"/>
        </w:rPr>
        <w:t>is</w:t>
      </w:r>
      <w:r>
        <w:rPr>
          <w:spacing w:val="-4"/>
          <w:sz w:val="22"/>
        </w:rPr>
        <w:t> </w:t>
      </w:r>
      <w:r>
        <w:rPr>
          <w:sz w:val="22"/>
        </w:rPr>
        <w:t>important</w:t>
      </w:r>
      <w:r>
        <w:rPr>
          <w:spacing w:val="-4"/>
          <w:sz w:val="22"/>
        </w:rPr>
        <w:t> </w:t>
      </w:r>
      <w:r>
        <w:rPr>
          <w:sz w:val="22"/>
        </w:rPr>
        <w:t>to</w:t>
      </w:r>
      <w:r>
        <w:rPr>
          <w:spacing w:val="-4"/>
          <w:sz w:val="22"/>
        </w:rPr>
        <w:t> </w:t>
      </w:r>
      <w:r>
        <w:rPr>
          <w:sz w:val="22"/>
        </w:rPr>
        <w:t>the</w:t>
      </w:r>
      <w:r>
        <w:rPr>
          <w:spacing w:val="-3"/>
          <w:sz w:val="22"/>
        </w:rPr>
        <w:t> </w:t>
      </w:r>
      <w:r>
        <w:rPr>
          <w:sz w:val="22"/>
        </w:rPr>
        <w:t>understanding</w:t>
      </w:r>
      <w:r>
        <w:rPr>
          <w:spacing w:val="-4"/>
          <w:sz w:val="22"/>
        </w:rPr>
        <w:t> </w:t>
      </w:r>
      <w:r>
        <w:rPr>
          <w:sz w:val="22"/>
        </w:rPr>
        <w:t>of</w:t>
      </w:r>
      <w:r>
        <w:rPr>
          <w:spacing w:val="-4"/>
          <w:sz w:val="22"/>
        </w:rPr>
        <w:t> </w:t>
      </w:r>
      <w:r>
        <w:rPr>
          <w:sz w:val="22"/>
        </w:rPr>
        <w:t>human</w:t>
      </w:r>
      <w:r>
        <w:rPr>
          <w:spacing w:val="-4"/>
          <w:sz w:val="22"/>
        </w:rPr>
        <w:t> </w:t>
      </w:r>
      <w:r>
        <w:rPr>
          <w:spacing w:val="-2"/>
          <w:sz w:val="22"/>
        </w:rPr>
        <w:t>actions</w:t>
      </w:r>
    </w:p>
    <w:p>
      <w:pPr>
        <w:pStyle w:val="ListParagraph"/>
        <w:numPr>
          <w:ilvl w:val="1"/>
          <w:numId w:val="149"/>
        </w:numPr>
        <w:tabs>
          <w:tab w:pos="383" w:val="left" w:leader="none"/>
        </w:tabs>
        <w:spacing w:line="240" w:lineRule="auto" w:before="7" w:after="0"/>
        <w:ind w:left="382" w:right="0" w:hanging="270"/>
        <w:jc w:val="left"/>
        <w:rPr>
          <w:sz w:val="22"/>
        </w:rPr>
      </w:pPr>
      <w:r>
        <w:rPr>
          <w:sz w:val="22"/>
        </w:rPr>
        <w:t>Vast</w:t>
      </w:r>
      <w:r>
        <w:rPr>
          <w:spacing w:val="-12"/>
          <w:sz w:val="22"/>
        </w:rPr>
        <w:t> </w:t>
      </w:r>
      <w:r>
        <w:rPr>
          <w:sz w:val="22"/>
        </w:rPr>
        <w:t>generalizations</w:t>
      </w:r>
      <w:r>
        <w:rPr>
          <w:spacing w:val="-11"/>
          <w:sz w:val="22"/>
        </w:rPr>
        <w:t> </w:t>
      </w:r>
      <w:r>
        <w:rPr>
          <w:sz w:val="22"/>
        </w:rPr>
        <w:t>have</w:t>
      </w:r>
      <w:r>
        <w:rPr>
          <w:spacing w:val="-12"/>
          <w:sz w:val="22"/>
        </w:rPr>
        <w:t> </w:t>
      </w:r>
      <w:r>
        <w:rPr>
          <w:sz w:val="22"/>
        </w:rPr>
        <w:t>limited</w:t>
      </w:r>
      <w:r>
        <w:rPr>
          <w:spacing w:val="-11"/>
          <w:sz w:val="22"/>
        </w:rPr>
        <w:t> </w:t>
      </w:r>
      <w:r>
        <w:rPr>
          <w:spacing w:val="-2"/>
          <w:sz w:val="22"/>
        </w:rPr>
        <w:t>value.</w:t>
      </w:r>
    </w:p>
    <w:p>
      <w:pPr>
        <w:pStyle w:val="ListParagraph"/>
        <w:numPr>
          <w:ilvl w:val="1"/>
          <w:numId w:val="149"/>
        </w:numPr>
        <w:tabs>
          <w:tab w:pos="395" w:val="left" w:leader="none"/>
        </w:tabs>
        <w:spacing w:line="240" w:lineRule="auto" w:before="7" w:after="0"/>
        <w:ind w:left="394" w:right="0" w:hanging="282"/>
        <w:jc w:val="left"/>
        <w:rPr>
          <w:sz w:val="22"/>
        </w:rPr>
      </w:pPr>
      <w:r>
        <w:rPr>
          <w:sz w:val="22"/>
        </w:rPr>
        <w:t>Data</w:t>
      </w:r>
      <w:r>
        <w:rPr>
          <w:spacing w:val="-4"/>
          <w:sz w:val="22"/>
        </w:rPr>
        <w:t> </w:t>
      </w:r>
      <w:r>
        <w:rPr>
          <w:sz w:val="22"/>
        </w:rPr>
        <w:t>gathering</w:t>
      </w:r>
      <w:r>
        <w:rPr>
          <w:spacing w:val="-4"/>
          <w:sz w:val="22"/>
        </w:rPr>
        <w:t> </w:t>
      </w:r>
      <w:r>
        <w:rPr>
          <w:sz w:val="22"/>
        </w:rPr>
        <w:t>is</w:t>
      </w:r>
      <w:r>
        <w:rPr>
          <w:spacing w:val="-4"/>
          <w:sz w:val="22"/>
        </w:rPr>
        <w:t> </w:t>
      </w:r>
      <w:r>
        <w:rPr>
          <w:sz w:val="22"/>
        </w:rPr>
        <w:t>a</w:t>
      </w:r>
      <w:r>
        <w:rPr>
          <w:spacing w:val="-4"/>
          <w:sz w:val="22"/>
        </w:rPr>
        <w:t> </w:t>
      </w:r>
      <w:r>
        <w:rPr>
          <w:sz w:val="22"/>
        </w:rPr>
        <w:t>relatively</w:t>
      </w:r>
      <w:r>
        <w:rPr>
          <w:spacing w:val="-3"/>
          <w:sz w:val="22"/>
        </w:rPr>
        <w:t> </w:t>
      </w:r>
      <w:r>
        <w:rPr>
          <w:sz w:val="22"/>
        </w:rPr>
        <w:t>unimportant</w:t>
      </w:r>
      <w:r>
        <w:rPr>
          <w:spacing w:val="-4"/>
          <w:sz w:val="22"/>
        </w:rPr>
        <w:t> </w:t>
      </w:r>
      <w:r>
        <w:rPr>
          <w:sz w:val="22"/>
        </w:rPr>
        <w:t>part</w:t>
      </w:r>
      <w:r>
        <w:rPr>
          <w:spacing w:val="-4"/>
          <w:sz w:val="22"/>
        </w:rPr>
        <w:t> </w:t>
      </w:r>
      <w:r>
        <w:rPr>
          <w:sz w:val="22"/>
        </w:rPr>
        <w:t>of</w:t>
      </w:r>
      <w:r>
        <w:rPr>
          <w:spacing w:val="-4"/>
          <w:sz w:val="22"/>
        </w:rPr>
        <w:t> </w:t>
      </w:r>
      <w:r>
        <w:rPr>
          <w:sz w:val="22"/>
        </w:rPr>
        <w:t>sociological</w:t>
      </w:r>
      <w:r>
        <w:rPr>
          <w:spacing w:val="-2"/>
          <w:sz w:val="22"/>
        </w:rPr>
        <w:t> research.</w:t>
      </w:r>
    </w:p>
    <w:p>
      <w:pPr>
        <w:pStyle w:val="ListParagraph"/>
        <w:numPr>
          <w:ilvl w:val="1"/>
          <w:numId w:val="149"/>
        </w:numPr>
        <w:tabs>
          <w:tab w:pos="395" w:val="left" w:leader="none"/>
        </w:tabs>
        <w:spacing w:line="240" w:lineRule="auto" w:before="7" w:after="0"/>
        <w:ind w:left="394" w:right="0" w:hanging="282"/>
        <w:jc w:val="left"/>
        <w:rPr>
          <w:sz w:val="22"/>
        </w:rPr>
      </w:pPr>
      <w:r>
        <w:rPr>
          <w:sz w:val="22"/>
        </w:rPr>
        <w:t>Sociology</w:t>
      </w:r>
      <w:r>
        <w:rPr>
          <w:spacing w:val="-2"/>
          <w:sz w:val="22"/>
        </w:rPr>
        <w:t> </w:t>
      </w:r>
      <w:r>
        <w:rPr>
          <w:sz w:val="22"/>
        </w:rPr>
        <w:t>should</w:t>
      </w:r>
      <w:r>
        <w:rPr>
          <w:spacing w:val="-1"/>
          <w:sz w:val="22"/>
        </w:rPr>
        <w:t> </w:t>
      </w:r>
      <w:r>
        <w:rPr>
          <w:sz w:val="22"/>
        </w:rPr>
        <w:t>focus</w:t>
      </w:r>
      <w:r>
        <w:rPr>
          <w:spacing w:val="-1"/>
          <w:sz w:val="22"/>
        </w:rPr>
        <w:t> </w:t>
      </w:r>
      <w:r>
        <w:rPr>
          <w:sz w:val="22"/>
        </w:rPr>
        <w:t>on</w:t>
      </w:r>
      <w:r>
        <w:rPr>
          <w:spacing w:val="-2"/>
          <w:sz w:val="22"/>
        </w:rPr>
        <w:t> </w:t>
      </w:r>
      <w:r>
        <w:rPr>
          <w:sz w:val="22"/>
        </w:rPr>
        <w:t>the</w:t>
      </w:r>
      <w:r>
        <w:rPr>
          <w:spacing w:val="-1"/>
          <w:sz w:val="22"/>
        </w:rPr>
        <w:t> </w:t>
      </w:r>
      <w:r>
        <w:rPr>
          <w:sz w:val="22"/>
        </w:rPr>
        <w:t>living</w:t>
      </w:r>
      <w:r>
        <w:rPr>
          <w:spacing w:val="-2"/>
          <w:sz w:val="22"/>
        </w:rPr>
        <w:t> </w:t>
      </w:r>
      <w:r>
        <w:rPr>
          <w:sz w:val="22"/>
        </w:rPr>
        <w:t>elements</w:t>
      </w:r>
      <w:r>
        <w:rPr>
          <w:spacing w:val="-3"/>
          <w:sz w:val="22"/>
        </w:rPr>
        <w:t> </w:t>
      </w:r>
      <w:r>
        <w:rPr>
          <w:sz w:val="22"/>
        </w:rPr>
        <w:t>of</w:t>
      </w:r>
      <w:r>
        <w:rPr>
          <w:spacing w:val="-2"/>
          <w:sz w:val="22"/>
        </w:rPr>
        <w:t> </w:t>
      </w:r>
      <w:r>
        <w:rPr>
          <w:sz w:val="22"/>
        </w:rPr>
        <w:t>society</w:t>
      </w:r>
      <w:r>
        <w:rPr>
          <w:spacing w:val="-1"/>
          <w:sz w:val="22"/>
        </w:rPr>
        <w:t> </w:t>
      </w:r>
      <w:r>
        <w:rPr>
          <w:sz w:val="22"/>
        </w:rPr>
        <w:t>rather</w:t>
      </w:r>
      <w:r>
        <w:rPr>
          <w:spacing w:val="-1"/>
          <w:sz w:val="22"/>
        </w:rPr>
        <w:t> </w:t>
      </w:r>
      <w:r>
        <w:rPr>
          <w:sz w:val="22"/>
        </w:rPr>
        <w:t>than</w:t>
      </w:r>
      <w:r>
        <w:rPr>
          <w:spacing w:val="-1"/>
          <w:sz w:val="22"/>
        </w:rPr>
        <w:t> </w:t>
      </w:r>
      <w:r>
        <w:rPr>
          <w:sz w:val="22"/>
        </w:rPr>
        <w:t>cultural</w:t>
      </w:r>
      <w:r>
        <w:rPr>
          <w:spacing w:val="-1"/>
          <w:sz w:val="22"/>
        </w:rPr>
        <w:t> </w:t>
      </w:r>
      <w:r>
        <w:rPr>
          <w:spacing w:val="-2"/>
          <w:sz w:val="22"/>
        </w:rPr>
        <w:t>artifacts.</w:t>
      </w:r>
    </w:p>
    <w:p>
      <w:pPr>
        <w:pStyle w:val="ListParagraph"/>
        <w:numPr>
          <w:ilvl w:val="1"/>
          <w:numId w:val="149"/>
        </w:numPr>
        <w:tabs>
          <w:tab w:pos="383" w:val="left" w:leader="none"/>
        </w:tabs>
        <w:spacing w:line="240" w:lineRule="auto" w:before="7" w:after="0"/>
        <w:ind w:left="382" w:right="0" w:hanging="270"/>
        <w:jc w:val="left"/>
        <w:rPr>
          <w:sz w:val="22"/>
        </w:rPr>
      </w:pPr>
      <w:r>
        <w:rPr>
          <w:sz w:val="22"/>
        </w:rPr>
        <w:t>Particulars</w:t>
      </w:r>
      <w:r>
        <w:rPr>
          <w:spacing w:val="-5"/>
          <w:sz w:val="22"/>
        </w:rPr>
        <w:t> </w:t>
      </w:r>
      <w:r>
        <w:rPr>
          <w:sz w:val="22"/>
        </w:rPr>
        <w:t>are</w:t>
      </w:r>
      <w:r>
        <w:rPr>
          <w:spacing w:val="-2"/>
          <w:sz w:val="22"/>
        </w:rPr>
        <w:t> </w:t>
      </w:r>
      <w:r>
        <w:rPr>
          <w:sz w:val="22"/>
        </w:rPr>
        <w:t>more</w:t>
      </w:r>
      <w:r>
        <w:rPr>
          <w:spacing w:val="-2"/>
          <w:sz w:val="22"/>
        </w:rPr>
        <w:t> </w:t>
      </w:r>
      <w:r>
        <w:rPr>
          <w:sz w:val="22"/>
        </w:rPr>
        <w:t>important</w:t>
      </w:r>
      <w:r>
        <w:rPr>
          <w:spacing w:val="-3"/>
          <w:sz w:val="22"/>
        </w:rPr>
        <w:t> </w:t>
      </w:r>
      <w:r>
        <w:rPr>
          <w:sz w:val="22"/>
        </w:rPr>
        <w:t>than</w:t>
      </w:r>
      <w:r>
        <w:rPr>
          <w:spacing w:val="-2"/>
          <w:sz w:val="22"/>
        </w:rPr>
        <w:t> universals.</w:t>
      </w:r>
    </w:p>
    <w:p>
      <w:pPr>
        <w:pStyle w:val="BodyText"/>
        <w:spacing w:before="3"/>
        <w:ind w:left="0"/>
        <w:rPr>
          <w:sz w:val="23"/>
        </w:rPr>
      </w:pPr>
    </w:p>
    <w:p>
      <w:pPr>
        <w:pStyle w:val="BodyText"/>
      </w:pPr>
      <w:r>
        <w:rPr/>
        <w:t>For</w:t>
      </w:r>
      <w:r>
        <w:rPr>
          <w:spacing w:val="-4"/>
        </w:rPr>
        <w:t> </w:t>
      </w:r>
      <w:r>
        <w:rPr/>
        <w:t>the</w:t>
      </w:r>
      <w:r>
        <w:rPr>
          <w:spacing w:val="-1"/>
        </w:rPr>
        <w:t> </w:t>
      </w:r>
      <w:r>
        <w:rPr/>
        <w:t>following</w:t>
      </w:r>
      <w:r>
        <w:rPr>
          <w:spacing w:val="-1"/>
        </w:rPr>
        <w:t> </w:t>
      </w:r>
      <w:r>
        <w:rPr/>
        <w:t>question,</w:t>
      </w:r>
      <w:r>
        <w:rPr>
          <w:spacing w:val="-2"/>
        </w:rPr>
        <w:t> </w:t>
      </w:r>
      <w:r>
        <w:rPr/>
        <w:t>consider</w:t>
      </w:r>
      <w:r>
        <w:rPr>
          <w:spacing w:val="-1"/>
        </w:rPr>
        <w:t> </w:t>
      </w:r>
      <w:r>
        <w:rPr/>
        <w:t>each</w:t>
      </w:r>
      <w:r>
        <w:rPr>
          <w:spacing w:val="-2"/>
        </w:rPr>
        <w:t> </w:t>
      </w:r>
      <w:r>
        <w:rPr/>
        <w:t>of</w:t>
      </w:r>
      <w:r>
        <w:rPr>
          <w:spacing w:val="-2"/>
        </w:rPr>
        <w:t> </w:t>
      </w:r>
      <w:r>
        <w:rPr/>
        <w:t>the</w:t>
      </w:r>
      <w:r>
        <w:rPr>
          <w:spacing w:val="-2"/>
        </w:rPr>
        <w:t> </w:t>
      </w:r>
      <w:r>
        <w:rPr/>
        <w:t>choices</w:t>
      </w:r>
      <w:r>
        <w:rPr>
          <w:spacing w:val="-1"/>
        </w:rPr>
        <w:t> </w:t>
      </w:r>
      <w:r>
        <w:rPr/>
        <w:t>separately</w:t>
      </w:r>
      <w:r>
        <w:rPr>
          <w:spacing w:val="-1"/>
        </w:rPr>
        <w:t> </w:t>
      </w:r>
      <w:r>
        <w:rPr/>
        <w:t>and</w:t>
      </w:r>
      <w:r>
        <w:rPr>
          <w:spacing w:val="-2"/>
        </w:rPr>
        <w:t> </w:t>
      </w:r>
      <w:r>
        <w:rPr/>
        <w:t>select</w:t>
      </w:r>
      <w:r>
        <w:rPr>
          <w:spacing w:val="-1"/>
        </w:rPr>
        <w:t> </w:t>
      </w:r>
      <w:r>
        <w:rPr/>
        <w:t>all</w:t>
      </w:r>
      <w:r>
        <w:rPr>
          <w:spacing w:val="-2"/>
        </w:rPr>
        <w:t> </w:t>
      </w:r>
      <w:r>
        <w:rPr/>
        <w:t>that</w:t>
      </w:r>
      <w:r>
        <w:rPr>
          <w:spacing w:val="-1"/>
        </w:rPr>
        <w:t> </w:t>
      </w:r>
      <w:r>
        <w:rPr>
          <w:spacing w:val="-2"/>
        </w:rPr>
        <w:t>apply.</w:t>
      </w:r>
    </w:p>
    <w:p>
      <w:pPr>
        <w:pStyle w:val="ListParagraph"/>
        <w:numPr>
          <w:ilvl w:val="0"/>
          <w:numId w:val="149"/>
        </w:numPr>
        <w:tabs>
          <w:tab w:pos="355" w:val="left" w:leader="none"/>
        </w:tabs>
        <w:spacing w:line="240" w:lineRule="auto" w:before="7" w:after="0"/>
        <w:ind w:left="354" w:right="0" w:hanging="242"/>
        <w:jc w:val="left"/>
        <w:rPr>
          <w:sz w:val="22"/>
        </w:rPr>
      </w:pPr>
      <w:r>
        <w:rPr>
          <w:sz w:val="22"/>
        </w:rPr>
        <w:t>The</w:t>
      </w:r>
      <w:r>
        <w:rPr>
          <w:spacing w:val="-3"/>
          <w:sz w:val="22"/>
        </w:rPr>
        <w:t> </w:t>
      </w:r>
      <w:r>
        <w:rPr>
          <w:sz w:val="22"/>
        </w:rPr>
        <w:t>passage</w:t>
      </w:r>
      <w:r>
        <w:rPr>
          <w:spacing w:val="-3"/>
          <w:sz w:val="22"/>
        </w:rPr>
        <w:t> </w:t>
      </w:r>
      <w:r>
        <w:rPr>
          <w:sz w:val="22"/>
        </w:rPr>
        <w:t>implies</w:t>
      </w:r>
      <w:r>
        <w:rPr>
          <w:spacing w:val="-3"/>
          <w:sz w:val="22"/>
        </w:rPr>
        <w:t> </w:t>
      </w:r>
      <w:r>
        <w:rPr>
          <w:sz w:val="22"/>
        </w:rPr>
        <w:t>that</w:t>
      </w:r>
      <w:r>
        <w:rPr>
          <w:spacing w:val="-2"/>
          <w:sz w:val="22"/>
        </w:rPr>
        <w:t> </w:t>
      </w:r>
      <w:r>
        <w:rPr>
          <w:sz w:val="22"/>
        </w:rPr>
        <w:t>Du</w:t>
      </w:r>
      <w:r>
        <w:rPr>
          <w:spacing w:val="-4"/>
          <w:sz w:val="22"/>
        </w:rPr>
        <w:t> </w:t>
      </w:r>
      <w:r>
        <w:rPr>
          <w:sz w:val="22"/>
        </w:rPr>
        <w:t>Bois</w:t>
      </w:r>
      <w:r>
        <w:rPr>
          <w:spacing w:val="-2"/>
          <w:sz w:val="22"/>
        </w:rPr>
        <w:t> </w:t>
      </w:r>
      <w:r>
        <w:rPr>
          <w:sz w:val="22"/>
        </w:rPr>
        <w:t>believed</w:t>
      </w:r>
      <w:r>
        <w:rPr>
          <w:spacing w:val="-3"/>
          <w:sz w:val="22"/>
        </w:rPr>
        <w:t> </w:t>
      </w:r>
      <w:r>
        <w:rPr>
          <w:sz w:val="22"/>
        </w:rPr>
        <w:t>which</w:t>
      </w:r>
      <w:r>
        <w:rPr>
          <w:spacing w:val="-3"/>
          <w:sz w:val="22"/>
        </w:rPr>
        <w:t> </w:t>
      </w:r>
      <w:r>
        <w:rPr>
          <w:sz w:val="22"/>
        </w:rPr>
        <w:t>of</w:t>
      </w:r>
      <w:r>
        <w:rPr>
          <w:spacing w:val="-4"/>
          <w:sz w:val="22"/>
        </w:rPr>
        <w:t> </w:t>
      </w:r>
      <w:r>
        <w:rPr>
          <w:sz w:val="22"/>
        </w:rPr>
        <w:t>the</w:t>
      </w:r>
      <w:r>
        <w:rPr>
          <w:spacing w:val="-2"/>
          <w:sz w:val="22"/>
        </w:rPr>
        <w:t> </w:t>
      </w:r>
      <w:r>
        <w:rPr>
          <w:sz w:val="22"/>
        </w:rPr>
        <w:t>following</w:t>
      </w:r>
      <w:r>
        <w:rPr>
          <w:spacing w:val="-2"/>
          <w:sz w:val="22"/>
        </w:rPr>
        <w:t> </w:t>
      </w:r>
      <w:r>
        <w:rPr>
          <w:sz w:val="22"/>
        </w:rPr>
        <w:t>statements</w:t>
      </w:r>
      <w:r>
        <w:rPr>
          <w:spacing w:val="-2"/>
          <w:sz w:val="22"/>
        </w:rPr>
        <w:t> </w:t>
      </w:r>
      <w:r>
        <w:rPr>
          <w:sz w:val="22"/>
        </w:rPr>
        <w:t>about</w:t>
      </w:r>
      <w:r>
        <w:rPr>
          <w:spacing w:val="-3"/>
          <w:sz w:val="22"/>
        </w:rPr>
        <w:t> </w:t>
      </w:r>
      <w:r>
        <w:rPr>
          <w:spacing w:val="-2"/>
          <w:sz w:val="22"/>
        </w:rPr>
        <w:t>sociology?</w:t>
      </w:r>
    </w:p>
    <w:p>
      <w:pPr>
        <w:pStyle w:val="ListParagraph"/>
        <w:numPr>
          <w:ilvl w:val="1"/>
          <w:numId w:val="149"/>
        </w:numPr>
        <w:tabs>
          <w:tab w:pos="383" w:val="left" w:leader="none"/>
        </w:tabs>
        <w:spacing w:line="240" w:lineRule="auto" w:before="7" w:after="0"/>
        <w:ind w:left="382" w:right="0" w:hanging="270"/>
        <w:jc w:val="left"/>
        <w:rPr>
          <w:sz w:val="22"/>
        </w:rPr>
      </w:pPr>
      <w:r>
        <w:rPr>
          <w:sz w:val="22"/>
        </w:rPr>
        <w:t>It</w:t>
      </w:r>
      <w:r>
        <w:rPr>
          <w:spacing w:val="-4"/>
          <w:sz w:val="22"/>
        </w:rPr>
        <w:t> </w:t>
      </w:r>
      <w:r>
        <w:rPr>
          <w:sz w:val="22"/>
        </w:rPr>
        <w:t>should</w:t>
      </w:r>
      <w:r>
        <w:rPr>
          <w:spacing w:val="-1"/>
          <w:sz w:val="22"/>
        </w:rPr>
        <w:t> </w:t>
      </w:r>
      <w:r>
        <w:rPr>
          <w:sz w:val="22"/>
        </w:rPr>
        <w:t>contribute</w:t>
      </w:r>
      <w:r>
        <w:rPr>
          <w:spacing w:val="-2"/>
          <w:sz w:val="22"/>
        </w:rPr>
        <w:t> </w:t>
      </w:r>
      <w:r>
        <w:rPr>
          <w:sz w:val="22"/>
        </w:rPr>
        <w:t>to</w:t>
      </w:r>
      <w:r>
        <w:rPr>
          <w:spacing w:val="-1"/>
          <w:sz w:val="22"/>
        </w:rPr>
        <w:t> </w:t>
      </w:r>
      <w:r>
        <w:rPr>
          <w:sz w:val="22"/>
        </w:rPr>
        <w:t>the</w:t>
      </w:r>
      <w:r>
        <w:rPr>
          <w:spacing w:val="-2"/>
          <w:sz w:val="22"/>
        </w:rPr>
        <w:t> </w:t>
      </w:r>
      <w:r>
        <w:rPr>
          <w:sz w:val="22"/>
        </w:rPr>
        <w:t>betterment</w:t>
      </w:r>
      <w:r>
        <w:rPr>
          <w:spacing w:val="-2"/>
          <w:sz w:val="22"/>
        </w:rPr>
        <w:t> </w:t>
      </w:r>
      <w:r>
        <w:rPr>
          <w:sz w:val="22"/>
        </w:rPr>
        <w:t>of</w:t>
      </w:r>
      <w:r>
        <w:rPr>
          <w:spacing w:val="-2"/>
          <w:sz w:val="22"/>
        </w:rPr>
        <w:t> society.</w:t>
      </w:r>
    </w:p>
    <w:p>
      <w:pPr>
        <w:pStyle w:val="ListParagraph"/>
        <w:numPr>
          <w:ilvl w:val="1"/>
          <w:numId w:val="149"/>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should</w:t>
      </w:r>
      <w:r>
        <w:rPr>
          <w:spacing w:val="-3"/>
          <w:sz w:val="22"/>
        </w:rPr>
        <w:t> </w:t>
      </w:r>
      <w:r>
        <w:rPr>
          <w:sz w:val="22"/>
        </w:rPr>
        <w:t>study</w:t>
      </w:r>
      <w:r>
        <w:rPr>
          <w:spacing w:val="-2"/>
          <w:sz w:val="22"/>
        </w:rPr>
        <w:t> </w:t>
      </w:r>
      <w:r>
        <w:rPr>
          <w:sz w:val="22"/>
        </w:rPr>
        <w:t>what</w:t>
      </w:r>
      <w:r>
        <w:rPr>
          <w:spacing w:val="-4"/>
          <w:sz w:val="22"/>
        </w:rPr>
        <w:t> </w:t>
      </w:r>
      <w:r>
        <w:rPr>
          <w:sz w:val="22"/>
        </w:rPr>
        <w:t>people</w:t>
      </w:r>
      <w:r>
        <w:rPr>
          <w:spacing w:val="-3"/>
          <w:sz w:val="22"/>
        </w:rPr>
        <w:t> </w:t>
      </w:r>
      <w:r>
        <w:rPr>
          <w:sz w:val="22"/>
        </w:rPr>
        <w:t>actually</w:t>
      </w:r>
      <w:r>
        <w:rPr>
          <w:spacing w:val="-3"/>
          <w:sz w:val="22"/>
        </w:rPr>
        <w:t> </w:t>
      </w:r>
      <w:r>
        <w:rPr>
          <w:spacing w:val="-5"/>
          <w:sz w:val="22"/>
        </w:rPr>
        <w:t>do.</w:t>
      </w:r>
    </w:p>
    <w:p>
      <w:pPr>
        <w:pStyle w:val="ListParagraph"/>
        <w:numPr>
          <w:ilvl w:val="1"/>
          <w:numId w:val="149"/>
        </w:numPr>
        <w:tabs>
          <w:tab w:pos="395" w:val="left" w:leader="none"/>
        </w:tabs>
        <w:spacing w:line="240" w:lineRule="auto" w:before="7" w:after="0"/>
        <w:ind w:left="394" w:right="0" w:hanging="282"/>
        <w:jc w:val="left"/>
        <w:rPr>
          <w:sz w:val="22"/>
        </w:rPr>
      </w:pPr>
      <w:r>
        <w:rPr>
          <w:sz w:val="22"/>
        </w:rPr>
        <w:t>It</w:t>
      </w:r>
      <w:r>
        <w:rPr>
          <w:spacing w:val="-5"/>
          <w:sz w:val="22"/>
        </w:rPr>
        <w:t> </w:t>
      </w:r>
      <w:r>
        <w:rPr>
          <w:sz w:val="22"/>
        </w:rPr>
        <w:t>should</w:t>
      </w:r>
      <w:r>
        <w:rPr>
          <w:spacing w:val="-3"/>
          <w:sz w:val="22"/>
        </w:rPr>
        <w:t> </w:t>
      </w:r>
      <w:r>
        <w:rPr>
          <w:sz w:val="22"/>
        </w:rPr>
        <w:t>focus</w:t>
      </w:r>
      <w:r>
        <w:rPr>
          <w:spacing w:val="-3"/>
          <w:sz w:val="22"/>
        </w:rPr>
        <w:t> </w:t>
      </w:r>
      <w:r>
        <w:rPr>
          <w:sz w:val="22"/>
        </w:rPr>
        <w:t>on</w:t>
      </w:r>
      <w:r>
        <w:rPr>
          <w:spacing w:val="-3"/>
          <w:sz w:val="22"/>
        </w:rPr>
        <w:t> </w:t>
      </w:r>
      <w:r>
        <w:rPr>
          <w:sz w:val="22"/>
        </w:rPr>
        <w:t>how</w:t>
      </w:r>
      <w:r>
        <w:rPr>
          <w:spacing w:val="-4"/>
          <w:sz w:val="22"/>
        </w:rPr>
        <w:t> </w:t>
      </w:r>
      <w:r>
        <w:rPr>
          <w:sz w:val="22"/>
        </w:rPr>
        <w:t>existing</w:t>
      </w:r>
      <w:r>
        <w:rPr>
          <w:spacing w:val="-4"/>
          <w:sz w:val="22"/>
        </w:rPr>
        <w:t> </w:t>
      </w:r>
      <w:r>
        <w:rPr>
          <w:sz w:val="22"/>
        </w:rPr>
        <w:t>social</w:t>
      </w:r>
      <w:r>
        <w:rPr>
          <w:spacing w:val="-2"/>
          <w:sz w:val="22"/>
        </w:rPr>
        <w:t> </w:t>
      </w:r>
      <w:r>
        <w:rPr>
          <w:sz w:val="22"/>
        </w:rPr>
        <w:t>structures</w:t>
      </w:r>
      <w:r>
        <w:rPr>
          <w:spacing w:val="-3"/>
          <w:sz w:val="22"/>
        </w:rPr>
        <w:t> </w:t>
      </w:r>
      <w:r>
        <w:rPr>
          <w:sz w:val="22"/>
        </w:rPr>
        <w:t>determine</w:t>
      </w:r>
      <w:r>
        <w:rPr>
          <w:spacing w:val="-4"/>
          <w:sz w:val="22"/>
        </w:rPr>
        <w:t> </w:t>
      </w:r>
      <w:r>
        <w:rPr>
          <w:sz w:val="22"/>
        </w:rPr>
        <w:t>individual</w:t>
      </w:r>
      <w:r>
        <w:rPr>
          <w:spacing w:val="-3"/>
          <w:sz w:val="22"/>
        </w:rPr>
        <w:t> </w:t>
      </w:r>
      <w:r>
        <w:rPr>
          <w:spacing w:val="-2"/>
          <w:sz w:val="22"/>
        </w:rPr>
        <w:t>behavior.</w:t>
      </w:r>
    </w:p>
    <w:p>
      <w:pPr>
        <w:pStyle w:val="BodyText"/>
        <w:spacing w:before="11"/>
        <w:ind w:left="0"/>
        <w:rPr>
          <w:sz w:val="24"/>
        </w:rPr>
      </w:pPr>
    </w:p>
    <w:p>
      <w:pPr>
        <w:pStyle w:val="ListParagraph"/>
        <w:numPr>
          <w:ilvl w:val="0"/>
          <w:numId w:val="149"/>
        </w:numPr>
        <w:tabs>
          <w:tab w:pos="420" w:val="left" w:leader="none"/>
        </w:tabs>
        <w:spacing w:line="247" w:lineRule="auto" w:before="0" w:after="0"/>
        <w:ind w:left="113" w:right="722"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from</w:t>
      </w:r>
      <w:r>
        <w:rPr>
          <w:spacing w:val="-2"/>
          <w:sz w:val="22"/>
        </w:rPr>
        <w:t> </w:t>
      </w:r>
      <w:r>
        <w:rPr>
          <w:sz w:val="22"/>
        </w:rPr>
        <w:t>the</w:t>
      </w:r>
      <w:r>
        <w:rPr>
          <w:spacing w:val="-2"/>
          <w:sz w:val="22"/>
        </w:rPr>
        <w:t> </w:t>
      </w:r>
      <w:r>
        <w:rPr>
          <w:sz w:val="22"/>
        </w:rPr>
        <w:t>passage</w:t>
      </w:r>
      <w:r>
        <w:rPr>
          <w:spacing w:val="-3"/>
          <w:sz w:val="22"/>
        </w:rPr>
        <w:t> </w:t>
      </w:r>
      <w:r>
        <w:rPr>
          <w:sz w:val="22"/>
        </w:rPr>
        <w:t>that</w:t>
      </w:r>
      <w:r>
        <w:rPr>
          <w:spacing w:val="-2"/>
          <w:sz w:val="22"/>
        </w:rPr>
        <w:t> </w:t>
      </w:r>
      <w:r>
        <w:rPr>
          <w:sz w:val="22"/>
        </w:rPr>
        <w:t>Du</w:t>
      </w:r>
      <w:r>
        <w:rPr>
          <w:spacing w:val="-3"/>
          <w:sz w:val="22"/>
        </w:rPr>
        <w:t> </w:t>
      </w:r>
      <w:r>
        <w:rPr>
          <w:sz w:val="22"/>
        </w:rPr>
        <w:t>Bois</w:t>
      </w:r>
      <w:r>
        <w:rPr>
          <w:spacing w:val="-2"/>
          <w:sz w:val="22"/>
        </w:rPr>
        <w:t> </w:t>
      </w:r>
      <w:r>
        <w:rPr>
          <w:sz w:val="22"/>
        </w:rPr>
        <w:t>believed</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statements about the artifacts he included in his exhibit?</w:t>
      </w:r>
    </w:p>
    <w:p>
      <w:pPr>
        <w:pStyle w:val="ListParagraph"/>
        <w:numPr>
          <w:ilvl w:val="1"/>
          <w:numId w:val="149"/>
        </w:numPr>
        <w:tabs>
          <w:tab w:pos="379" w:val="left" w:leader="none"/>
        </w:tabs>
        <w:spacing w:line="252" w:lineRule="exact" w:before="0" w:after="0"/>
        <w:ind w:left="378" w:right="0" w:hanging="266"/>
        <w:jc w:val="left"/>
        <w:rPr>
          <w:sz w:val="22"/>
        </w:rPr>
      </w:pPr>
      <w:r>
        <w:rPr>
          <w:sz w:val="22"/>
        </w:rPr>
        <w:t>They</w:t>
      </w:r>
      <w:r>
        <w:rPr>
          <w:spacing w:val="-4"/>
          <w:sz w:val="22"/>
        </w:rPr>
        <w:t> </w:t>
      </w:r>
      <w:r>
        <w:rPr>
          <w:sz w:val="22"/>
        </w:rPr>
        <w:t>tended</w:t>
      </w:r>
      <w:r>
        <w:rPr>
          <w:spacing w:val="-2"/>
          <w:sz w:val="22"/>
        </w:rPr>
        <w:t> </w:t>
      </w:r>
      <w:r>
        <w:rPr>
          <w:sz w:val="22"/>
        </w:rPr>
        <w:t>to</w:t>
      </w:r>
      <w:r>
        <w:rPr>
          <w:spacing w:val="-2"/>
          <w:sz w:val="22"/>
        </w:rPr>
        <w:t> </w:t>
      </w:r>
      <w:r>
        <w:rPr>
          <w:sz w:val="22"/>
        </w:rPr>
        <w:t>support</w:t>
      </w:r>
      <w:r>
        <w:rPr>
          <w:spacing w:val="-1"/>
          <w:sz w:val="22"/>
        </w:rPr>
        <w:t> </w:t>
      </w:r>
      <w:r>
        <w:rPr>
          <w:sz w:val="22"/>
        </w:rPr>
        <w:t>an</w:t>
      </w:r>
      <w:r>
        <w:rPr>
          <w:spacing w:val="-3"/>
          <w:sz w:val="22"/>
        </w:rPr>
        <w:t> </w:t>
      </w:r>
      <w:r>
        <w:rPr>
          <w:sz w:val="22"/>
        </w:rPr>
        <w:t>established</w:t>
      </w:r>
      <w:r>
        <w:rPr>
          <w:spacing w:val="-3"/>
          <w:sz w:val="22"/>
        </w:rPr>
        <w:t> </w:t>
      </w:r>
      <w:r>
        <w:rPr>
          <w:sz w:val="22"/>
        </w:rPr>
        <w:t>view</w:t>
      </w:r>
      <w:r>
        <w:rPr>
          <w:spacing w:val="-2"/>
          <w:sz w:val="22"/>
        </w:rPr>
        <w:t> </w:t>
      </w:r>
      <w:r>
        <w:rPr>
          <w:sz w:val="22"/>
        </w:rPr>
        <w:t>of</w:t>
      </w:r>
      <w:r>
        <w:rPr>
          <w:spacing w:val="-14"/>
          <w:sz w:val="22"/>
        </w:rPr>
        <w:t> </w:t>
      </w:r>
      <w:r>
        <w:rPr>
          <w:sz w:val="22"/>
        </w:rPr>
        <w:t>African</w:t>
      </w:r>
      <w:r>
        <w:rPr>
          <w:spacing w:val="-14"/>
          <w:sz w:val="22"/>
        </w:rPr>
        <w:t> </w:t>
      </w:r>
      <w:r>
        <w:rPr>
          <w:sz w:val="22"/>
        </w:rPr>
        <w:t>American</w:t>
      </w:r>
      <w:r>
        <w:rPr>
          <w:spacing w:val="-2"/>
          <w:sz w:val="22"/>
        </w:rPr>
        <w:t> </w:t>
      </w:r>
      <w:r>
        <w:rPr>
          <w:sz w:val="22"/>
        </w:rPr>
        <w:t>history</w:t>
      </w:r>
      <w:r>
        <w:rPr>
          <w:spacing w:val="-3"/>
          <w:sz w:val="22"/>
        </w:rPr>
        <w:t> </w:t>
      </w:r>
      <w:r>
        <w:rPr>
          <w:sz w:val="22"/>
        </w:rPr>
        <w:t>and</w:t>
      </w:r>
      <w:r>
        <w:rPr>
          <w:spacing w:val="-2"/>
          <w:sz w:val="22"/>
        </w:rPr>
        <w:t> culture.</w:t>
      </w:r>
    </w:p>
    <w:p>
      <w:pPr>
        <w:pStyle w:val="ListParagraph"/>
        <w:numPr>
          <w:ilvl w:val="1"/>
          <w:numId w:val="149"/>
        </w:numPr>
        <w:tabs>
          <w:tab w:pos="379" w:val="left" w:leader="none"/>
        </w:tabs>
        <w:spacing w:line="240" w:lineRule="auto" w:before="7" w:after="0"/>
        <w:ind w:left="378" w:right="0" w:hanging="266"/>
        <w:jc w:val="left"/>
        <w:rPr>
          <w:sz w:val="22"/>
        </w:rPr>
      </w:pPr>
      <w:r>
        <w:rPr>
          <w:sz w:val="22"/>
        </w:rPr>
        <w:t>They</w:t>
      </w:r>
      <w:r>
        <w:rPr>
          <w:spacing w:val="-4"/>
          <w:sz w:val="22"/>
        </w:rPr>
        <w:t> </w:t>
      </w:r>
      <w:r>
        <w:rPr>
          <w:sz w:val="22"/>
        </w:rPr>
        <w:t>documented</w:t>
      </w:r>
      <w:r>
        <w:rPr>
          <w:spacing w:val="-3"/>
          <w:sz w:val="22"/>
        </w:rPr>
        <w:t> </w:t>
      </w:r>
      <w:r>
        <w:rPr>
          <w:sz w:val="22"/>
        </w:rPr>
        <w:t>the</w:t>
      </w:r>
      <w:r>
        <w:rPr>
          <w:spacing w:val="-2"/>
          <w:sz w:val="22"/>
        </w:rPr>
        <w:t> </w:t>
      </w:r>
      <w:r>
        <w:rPr>
          <w:sz w:val="22"/>
        </w:rPr>
        <w:t>contributions</w:t>
      </w:r>
      <w:r>
        <w:rPr>
          <w:spacing w:val="-2"/>
          <w:sz w:val="22"/>
        </w:rPr>
        <w:t> </w:t>
      </w:r>
      <w:r>
        <w:rPr>
          <w:sz w:val="22"/>
        </w:rPr>
        <w:t>of</w:t>
      </w:r>
      <w:r>
        <w:rPr>
          <w:spacing w:val="-3"/>
          <w:sz w:val="22"/>
        </w:rPr>
        <w:t> </w:t>
      </w:r>
      <w:r>
        <w:rPr>
          <w:sz w:val="22"/>
        </w:rPr>
        <w:t>particular</w:t>
      </w:r>
      <w:r>
        <w:rPr>
          <w:spacing w:val="-14"/>
          <w:sz w:val="22"/>
        </w:rPr>
        <w:t> </w:t>
      </w:r>
      <w:r>
        <w:rPr>
          <w:sz w:val="22"/>
        </w:rPr>
        <w:t>African</w:t>
      </w:r>
      <w:r>
        <w:rPr>
          <w:spacing w:val="-15"/>
          <w:sz w:val="22"/>
        </w:rPr>
        <w:t> </w:t>
      </w:r>
      <w:r>
        <w:rPr>
          <w:sz w:val="22"/>
        </w:rPr>
        <w:t>Americans</w:t>
      </w:r>
      <w:r>
        <w:rPr>
          <w:spacing w:val="-1"/>
          <w:sz w:val="22"/>
        </w:rPr>
        <w:t> </w:t>
      </w:r>
      <w:r>
        <w:rPr>
          <w:sz w:val="22"/>
        </w:rPr>
        <w:t>to</w:t>
      </w:r>
      <w:r>
        <w:rPr>
          <w:spacing w:val="-14"/>
          <w:sz w:val="22"/>
        </w:rPr>
        <w:t> </w:t>
      </w:r>
      <w:r>
        <w:rPr>
          <w:sz w:val="22"/>
        </w:rPr>
        <w:t>American</w:t>
      </w:r>
      <w:r>
        <w:rPr>
          <w:spacing w:val="-2"/>
          <w:sz w:val="22"/>
        </w:rPr>
        <w:t> </w:t>
      </w:r>
      <w:r>
        <w:rPr>
          <w:sz w:val="22"/>
        </w:rPr>
        <w:t>social</w:t>
      </w:r>
      <w:r>
        <w:rPr>
          <w:spacing w:val="-1"/>
          <w:sz w:val="22"/>
        </w:rPr>
        <w:t> </w:t>
      </w:r>
      <w:r>
        <w:rPr>
          <w:spacing w:val="-2"/>
          <w:sz w:val="22"/>
        </w:rPr>
        <w:t>structure.</w:t>
      </w:r>
    </w:p>
    <w:p>
      <w:pPr>
        <w:pStyle w:val="ListParagraph"/>
        <w:numPr>
          <w:ilvl w:val="1"/>
          <w:numId w:val="149"/>
        </w:numPr>
        <w:tabs>
          <w:tab w:pos="391" w:val="left" w:leader="none"/>
        </w:tabs>
        <w:spacing w:line="240" w:lineRule="auto" w:before="7" w:after="0"/>
        <w:ind w:left="391" w:right="0" w:hanging="278"/>
        <w:jc w:val="left"/>
        <w:rPr>
          <w:sz w:val="22"/>
        </w:rPr>
      </w:pPr>
      <w:r>
        <w:rPr>
          <w:sz w:val="22"/>
        </w:rPr>
        <w:t>They</w:t>
      </w:r>
      <w:r>
        <w:rPr>
          <w:spacing w:val="-2"/>
          <w:sz w:val="22"/>
        </w:rPr>
        <w:t> </w:t>
      </w:r>
      <w:r>
        <w:rPr>
          <w:sz w:val="22"/>
        </w:rPr>
        <w:t>were</w:t>
      </w:r>
      <w:r>
        <w:rPr>
          <w:spacing w:val="-3"/>
          <w:sz w:val="22"/>
        </w:rPr>
        <w:t> </w:t>
      </w:r>
      <w:r>
        <w:rPr>
          <w:sz w:val="22"/>
        </w:rPr>
        <w:t>chosen</w:t>
      </w:r>
      <w:r>
        <w:rPr>
          <w:spacing w:val="-1"/>
          <w:sz w:val="22"/>
        </w:rPr>
        <w:t> </w:t>
      </w:r>
      <w:r>
        <w:rPr>
          <w:sz w:val="22"/>
        </w:rPr>
        <w:t>to</w:t>
      </w:r>
      <w:r>
        <w:rPr>
          <w:spacing w:val="-2"/>
          <w:sz w:val="22"/>
        </w:rPr>
        <w:t> </w:t>
      </w:r>
      <w:r>
        <w:rPr>
          <w:sz w:val="22"/>
        </w:rPr>
        <w:t>encourage</w:t>
      </w:r>
      <w:r>
        <w:rPr>
          <w:spacing w:val="-2"/>
          <w:sz w:val="22"/>
        </w:rPr>
        <w:t> </w:t>
      </w:r>
      <w:r>
        <w:rPr>
          <w:sz w:val="22"/>
        </w:rPr>
        <w:t>Spencerian</w:t>
      </w:r>
      <w:r>
        <w:rPr>
          <w:spacing w:val="-2"/>
          <w:sz w:val="22"/>
        </w:rPr>
        <w:t> </w:t>
      </w:r>
      <w:r>
        <w:rPr>
          <w:sz w:val="22"/>
        </w:rPr>
        <w:t>sociologists</w:t>
      </w:r>
      <w:r>
        <w:rPr>
          <w:spacing w:val="-2"/>
          <w:sz w:val="22"/>
        </w:rPr>
        <w:t> </w:t>
      </w:r>
      <w:r>
        <w:rPr>
          <w:sz w:val="22"/>
        </w:rPr>
        <w:t>to</w:t>
      </w:r>
      <w:r>
        <w:rPr>
          <w:spacing w:val="-1"/>
          <w:sz w:val="22"/>
        </w:rPr>
        <w:t> </w:t>
      </w:r>
      <w:r>
        <w:rPr>
          <w:sz w:val="22"/>
        </w:rPr>
        <w:t>form</w:t>
      </w:r>
      <w:r>
        <w:rPr>
          <w:spacing w:val="-2"/>
          <w:sz w:val="22"/>
        </w:rPr>
        <w:t> </w:t>
      </w:r>
      <w:r>
        <w:rPr>
          <w:sz w:val="22"/>
        </w:rPr>
        <w:t>useful</w:t>
      </w:r>
      <w:r>
        <w:rPr>
          <w:spacing w:val="-2"/>
          <w:sz w:val="22"/>
        </w:rPr>
        <w:t> generalizations.</w:t>
      </w:r>
    </w:p>
    <w:p>
      <w:pPr>
        <w:spacing w:after="0" w:line="240" w:lineRule="auto"/>
        <w:jc w:val="left"/>
        <w:rPr>
          <w:sz w:val="22"/>
        </w:rPr>
        <w:sectPr>
          <w:headerReference w:type="default" r:id="rId439"/>
          <w:footerReference w:type="default" r:id="rId440"/>
          <w:pgSz w:w="11910" w:h="16840"/>
          <w:pgMar w:header="734" w:footer="890" w:top="1620" w:bottom="1080" w:left="1020" w:right="900"/>
        </w:sectPr>
      </w:pPr>
    </w:p>
    <w:p>
      <w:pPr>
        <w:pStyle w:val="BodyText"/>
        <w:spacing w:before="9"/>
        <w:ind w:left="0"/>
        <w:rPr>
          <w:sz w:val="8"/>
        </w:rPr>
      </w:pPr>
    </w:p>
    <w:p>
      <w:pPr>
        <w:pStyle w:val="BodyText"/>
        <w:spacing w:line="252" w:lineRule="auto" w:before="64"/>
        <w:ind w:right="284"/>
      </w:pPr>
      <w:bookmarkStart w:name="Passage 216" w:id="431"/>
      <w:bookmarkEnd w:id="431"/>
      <w:r>
        <w:rPr/>
      </w:r>
      <w:bookmarkStart w:name="_bookmark215" w:id="432"/>
      <w:bookmarkEnd w:id="432"/>
      <w:r>
        <w:rPr/>
      </w:r>
      <w:r>
        <w:rPr/>
        <w:t>Favorable</w:t>
      </w:r>
      <w:r>
        <w:rPr>
          <w:spacing w:val="-3"/>
        </w:rPr>
        <w:t> </w:t>
      </w:r>
      <w:r>
        <w:rPr/>
        <w:t>environments</w:t>
      </w:r>
      <w:r>
        <w:rPr>
          <w:spacing w:val="-4"/>
        </w:rPr>
        <w:t> </w:t>
      </w:r>
      <w:r>
        <w:rPr/>
        <w:t>do</w:t>
      </w:r>
      <w:r>
        <w:rPr>
          <w:spacing w:val="-4"/>
        </w:rPr>
        <w:t> </w:t>
      </w:r>
      <w:r>
        <w:rPr/>
        <w:t>not</w:t>
      </w:r>
      <w:r>
        <w:rPr>
          <w:spacing w:val="-4"/>
        </w:rPr>
        <w:t> </w:t>
      </w:r>
      <w:r>
        <w:rPr/>
        <w:t>necessarily</w:t>
      </w:r>
      <w:r>
        <w:rPr>
          <w:spacing w:val="-4"/>
        </w:rPr>
        <w:t> </w:t>
      </w:r>
      <w:r>
        <w:rPr/>
        <w:t>lead</w:t>
      </w:r>
      <w:r>
        <w:rPr>
          <w:spacing w:val="-4"/>
        </w:rPr>
        <w:t> </w:t>
      </w:r>
      <w:r>
        <w:rPr/>
        <w:t>to</w:t>
      </w:r>
      <w:r>
        <w:rPr>
          <w:spacing w:val="-3"/>
        </w:rPr>
        <w:t> </w:t>
      </w:r>
      <w:r>
        <w:rPr/>
        <w:t>the</w:t>
      </w:r>
      <w:r>
        <w:rPr>
          <w:spacing w:val="-3"/>
        </w:rPr>
        <w:t> </w:t>
      </w:r>
      <w:r>
        <w:rPr/>
        <w:t>occurrence</w:t>
      </w:r>
      <w:r>
        <w:rPr>
          <w:spacing w:val="-4"/>
        </w:rPr>
        <w:t> </w:t>
      </w:r>
      <w:r>
        <w:rPr/>
        <w:t>of</w:t>
      </w:r>
      <w:r>
        <w:rPr>
          <w:spacing w:val="-4"/>
        </w:rPr>
        <w:t> </w:t>
      </w:r>
      <w:r>
        <w:rPr/>
        <w:t>plant</w:t>
      </w:r>
      <w:r>
        <w:rPr>
          <w:spacing w:val="-4"/>
        </w:rPr>
        <w:t> </w:t>
      </w:r>
      <w:r>
        <w:rPr/>
        <w:t>cultivation.</w:t>
      </w:r>
      <w:r>
        <w:rPr>
          <w:spacing w:val="-3"/>
        </w:rPr>
        <w:t> </w:t>
      </w:r>
      <w:r>
        <w:rPr/>
        <w:t>South</w:t>
      </w:r>
      <w:r>
        <w:rPr>
          <w:spacing w:val="-3"/>
        </w:rPr>
        <w:t> </w:t>
      </w:r>
      <w:r>
        <w:rPr/>
        <w:t>China is</w:t>
      </w:r>
      <w:r>
        <w:rPr>
          <w:spacing w:val="-2"/>
        </w:rPr>
        <w:t> </w:t>
      </w:r>
      <w:r>
        <w:rPr/>
        <w:t>warmer</w:t>
      </w:r>
      <w:r>
        <w:rPr>
          <w:spacing w:val="-2"/>
        </w:rPr>
        <w:t> </w:t>
      </w:r>
      <w:r>
        <w:rPr/>
        <w:t>and</w:t>
      </w:r>
      <w:r>
        <w:rPr>
          <w:spacing w:val="-2"/>
        </w:rPr>
        <w:t> </w:t>
      </w:r>
      <w:r>
        <w:rPr/>
        <w:t>moister</w:t>
      </w:r>
      <w:r>
        <w:rPr>
          <w:spacing w:val="-1"/>
        </w:rPr>
        <w:t> </w:t>
      </w:r>
      <w:r>
        <w:rPr/>
        <w:t>than</w:t>
      </w:r>
      <w:r>
        <w:rPr>
          <w:spacing w:val="-1"/>
        </w:rPr>
        <w:t> </w:t>
      </w:r>
      <w:r>
        <w:rPr/>
        <w:t>North</w:t>
      </w:r>
      <w:r>
        <w:rPr>
          <w:spacing w:val="-2"/>
        </w:rPr>
        <w:t> </w:t>
      </w:r>
      <w:r>
        <w:rPr/>
        <w:t>China</w:t>
      </w:r>
      <w:r>
        <w:rPr>
          <w:spacing w:val="-2"/>
        </w:rPr>
        <w:t> </w:t>
      </w:r>
      <w:r>
        <w:rPr/>
        <w:t>and</w:t>
      </w:r>
      <w:r>
        <w:rPr>
          <w:spacing w:val="-2"/>
        </w:rPr>
        <w:t> </w:t>
      </w:r>
      <w:r>
        <w:rPr/>
        <w:t>the</w:t>
      </w:r>
      <w:r>
        <w:rPr>
          <w:spacing w:val="-4"/>
        </w:rPr>
        <w:t> </w:t>
      </w:r>
      <w:r>
        <w:rPr/>
        <w:t>Yangtze</w:t>
      </w:r>
      <w:r>
        <w:rPr>
          <w:spacing w:val="-2"/>
        </w:rPr>
        <w:t> </w:t>
      </w:r>
      <w:r>
        <w:rPr/>
        <w:t>Basin,</w:t>
      </w:r>
      <w:r>
        <w:rPr>
          <w:spacing w:val="-1"/>
        </w:rPr>
        <w:t> </w:t>
      </w:r>
      <w:r>
        <w:rPr/>
        <w:t>with</w:t>
      </w:r>
      <w:r>
        <w:rPr>
          <w:spacing w:val="-2"/>
        </w:rPr>
        <w:t> </w:t>
      </w:r>
      <w:r>
        <w:rPr/>
        <w:t>wild</w:t>
      </w:r>
      <w:r>
        <w:rPr>
          <w:spacing w:val="-2"/>
        </w:rPr>
        <w:t> </w:t>
      </w:r>
      <w:r>
        <w:rPr/>
        <w:t>rice</w:t>
      </w:r>
      <w:r>
        <w:rPr>
          <w:spacing w:val="-1"/>
        </w:rPr>
        <w:t> </w:t>
      </w:r>
      <w:r>
        <w:rPr/>
        <w:t>and</w:t>
      </w:r>
      <w:r>
        <w:rPr>
          <w:spacing w:val="-2"/>
        </w:rPr>
        <w:t> </w:t>
      </w:r>
      <w:r>
        <w:rPr/>
        <w:t>highly</w:t>
      </w:r>
      <w:r>
        <w:rPr>
          <w:spacing w:val="-2"/>
        </w:rPr>
        <w:t> </w:t>
      </w:r>
      <w:r>
        <w:rPr/>
        <w:t>abundant natural resources. Yet archaeological data indicate that cereal cultivation did not occur in this region until approximately 7,000 to 6,500 years ago. This cultivation was likely a result of cultural contact with and expansion from the</w:t>
      </w:r>
      <w:r>
        <w:rPr>
          <w:spacing w:val="-4"/>
        </w:rPr>
        <w:t> </w:t>
      </w:r>
      <w:r>
        <w:rPr/>
        <w:t>Yangtze Basin. Clearly, environmental factors were important for the occurrence of cultivation in China, but were not the absolute determining factors. While incipient</w:t>
      </w:r>
      <w:r>
        <w:rPr>
          <w:spacing w:val="-3"/>
        </w:rPr>
        <w:t> </w:t>
      </w:r>
      <w:r>
        <w:rPr/>
        <w:t>cultivation</w:t>
      </w:r>
      <w:r>
        <w:rPr>
          <w:spacing w:val="-2"/>
        </w:rPr>
        <w:t> </w:t>
      </w:r>
      <w:r>
        <w:rPr/>
        <w:t>might</w:t>
      </w:r>
      <w:r>
        <w:rPr>
          <w:spacing w:val="-2"/>
        </w:rPr>
        <w:t> </w:t>
      </w:r>
      <w:r>
        <w:rPr/>
        <w:t>occur</w:t>
      </w:r>
      <w:r>
        <w:rPr>
          <w:spacing w:val="-3"/>
        </w:rPr>
        <w:t> </w:t>
      </w:r>
      <w:r>
        <w:rPr/>
        <w:t>in</w:t>
      </w:r>
      <w:r>
        <w:rPr>
          <w:spacing w:val="-3"/>
        </w:rPr>
        <w:t> </w:t>
      </w:r>
      <w:r>
        <w:rPr/>
        <w:t>areas</w:t>
      </w:r>
      <w:r>
        <w:rPr>
          <w:spacing w:val="-3"/>
        </w:rPr>
        <w:t> </w:t>
      </w:r>
      <w:r>
        <w:rPr/>
        <w:t>of</w:t>
      </w:r>
      <w:r>
        <w:rPr>
          <w:spacing w:val="-3"/>
        </w:rPr>
        <w:t> </w:t>
      </w:r>
      <w:r>
        <w:rPr/>
        <w:t>relatively</w:t>
      </w:r>
      <w:r>
        <w:rPr>
          <w:spacing w:val="-2"/>
        </w:rPr>
        <w:t> </w:t>
      </w:r>
      <w:r>
        <w:rPr/>
        <w:t>abundant</w:t>
      </w:r>
      <w:r>
        <w:rPr>
          <w:spacing w:val="-3"/>
        </w:rPr>
        <w:t> </w:t>
      </w:r>
      <w:r>
        <w:rPr/>
        <w:t>resources,</w:t>
      </w:r>
      <w:r>
        <w:rPr>
          <w:spacing w:val="-2"/>
        </w:rPr>
        <w:t> </w:t>
      </w:r>
      <w:r>
        <w:rPr/>
        <w:t>it</w:t>
      </w:r>
      <w:r>
        <w:rPr>
          <w:spacing w:val="-3"/>
        </w:rPr>
        <w:t> </w:t>
      </w:r>
      <w:r>
        <w:rPr/>
        <w:t>may</w:t>
      </w:r>
      <w:r>
        <w:rPr>
          <w:spacing w:val="-2"/>
        </w:rPr>
        <w:t> </w:t>
      </w:r>
      <w:r>
        <w:rPr/>
        <w:t>not</w:t>
      </w:r>
      <w:r>
        <w:rPr>
          <w:spacing w:val="-3"/>
        </w:rPr>
        <w:t> </w:t>
      </w:r>
      <w:r>
        <w:rPr/>
        <w:t>occur</w:t>
      </w:r>
      <w:r>
        <w:rPr>
          <w:spacing w:val="-3"/>
        </w:rPr>
        <w:t> </w:t>
      </w:r>
      <w:r>
        <w:rPr/>
        <w:t>in</w:t>
      </w:r>
      <w:r>
        <w:rPr>
          <w:spacing w:val="-3"/>
        </w:rPr>
        <w:t> </w:t>
      </w:r>
      <w:r>
        <w:rPr/>
        <w:t>areas of</w:t>
      </w:r>
      <w:r>
        <w:rPr>
          <w:spacing w:val="-2"/>
        </w:rPr>
        <w:t> </w:t>
      </w:r>
      <w:r>
        <w:rPr/>
        <w:t>very</w:t>
      </w:r>
      <w:r>
        <w:rPr>
          <w:spacing w:val="-1"/>
        </w:rPr>
        <w:t> </w:t>
      </w:r>
      <w:r>
        <w:rPr/>
        <w:t>abundant</w:t>
      </w:r>
      <w:r>
        <w:rPr>
          <w:spacing w:val="-2"/>
        </w:rPr>
        <w:t> </w:t>
      </w:r>
      <w:r>
        <w:rPr/>
        <w:t>resources,</w:t>
      </w:r>
      <w:r>
        <w:rPr>
          <w:spacing w:val="-1"/>
        </w:rPr>
        <w:t> </w:t>
      </w:r>
      <w:r>
        <w:rPr/>
        <w:t>such</w:t>
      </w:r>
      <w:r>
        <w:rPr>
          <w:spacing w:val="-1"/>
        </w:rPr>
        <w:t> </w:t>
      </w:r>
      <w:r>
        <w:rPr/>
        <w:t>as</w:t>
      </w:r>
      <w:r>
        <w:rPr>
          <w:spacing w:val="-2"/>
        </w:rPr>
        <w:t> </w:t>
      </w:r>
      <w:r>
        <w:rPr/>
        <w:t>South</w:t>
      </w:r>
      <w:r>
        <w:rPr>
          <w:spacing w:val="-1"/>
        </w:rPr>
        <w:t> </w:t>
      </w:r>
      <w:r>
        <w:rPr/>
        <w:t>China,</w:t>
      </w:r>
      <w:r>
        <w:rPr>
          <w:spacing w:val="-2"/>
        </w:rPr>
        <w:t> </w:t>
      </w:r>
      <w:r>
        <w:rPr/>
        <w:t>where</w:t>
      </w:r>
      <w:r>
        <w:rPr>
          <w:spacing w:val="-2"/>
        </w:rPr>
        <w:t> </w:t>
      </w:r>
      <w:r>
        <w:rPr/>
        <w:t>foraging</w:t>
      </w:r>
      <w:r>
        <w:rPr>
          <w:spacing w:val="-1"/>
        </w:rPr>
        <w:t> </w:t>
      </w:r>
      <w:r>
        <w:rPr/>
        <w:t>might</w:t>
      </w:r>
      <w:r>
        <w:rPr>
          <w:spacing w:val="-1"/>
        </w:rPr>
        <w:t> </w:t>
      </w:r>
      <w:r>
        <w:rPr/>
        <w:t>be</w:t>
      </w:r>
      <w:r>
        <w:rPr>
          <w:spacing w:val="-2"/>
        </w:rPr>
        <w:t> </w:t>
      </w:r>
      <w:r>
        <w:rPr/>
        <w:t>a</w:t>
      </w:r>
      <w:r>
        <w:rPr>
          <w:spacing w:val="-2"/>
        </w:rPr>
        <w:t> </w:t>
      </w:r>
      <w:r>
        <w:rPr/>
        <w:t>more</w:t>
      </w:r>
      <w:r>
        <w:rPr>
          <w:spacing w:val="-1"/>
        </w:rPr>
        <w:t> </w:t>
      </w:r>
      <w:r>
        <w:rPr/>
        <w:t>efficient</w:t>
      </w:r>
      <w:r>
        <w:rPr>
          <w:spacing w:val="-2"/>
        </w:rPr>
        <w:t> </w:t>
      </w:r>
      <w:r>
        <w:rPr/>
        <w:t>way</w:t>
      </w:r>
      <w:r>
        <w:rPr>
          <w:spacing w:val="-2"/>
        </w:rPr>
        <w:t> </w:t>
      </w:r>
      <w:r>
        <w:rPr/>
        <w:t>of </w:t>
      </w:r>
      <w:r>
        <w:rPr>
          <w:spacing w:val="-2"/>
        </w:rPr>
        <w:t>life.</w:t>
      </w:r>
    </w:p>
    <w:p>
      <w:pPr>
        <w:pStyle w:val="BodyText"/>
        <w:spacing w:before="1"/>
        <w:ind w:left="0"/>
        <w:rPr>
          <w:sz w:val="24"/>
        </w:rPr>
      </w:pPr>
    </w:p>
    <w:p>
      <w:pPr>
        <w:pStyle w:val="ListParagraph"/>
        <w:numPr>
          <w:ilvl w:val="2"/>
          <w:numId w:val="149"/>
        </w:numPr>
        <w:tabs>
          <w:tab w:pos="355" w:val="left" w:leader="none"/>
        </w:tabs>
        <w:spacing w:line="240" w:lineRule="auto" w:before="0" w:after="0"/>
        <w:ind w:left="113" w:right="434" w:firstLine="0"/>
        <w:jc w:val="left"/>
        <w:rPr>
          <w:sz w:val="22"/>
        </w:rPr>
      </w:pPr>
      <w:r>
        <w:rPr>
          <w:sz w:val="22"/>
        </w:rPr>
        <w:t>The</w:t>
      </w:r>
      <w:r>
        <w:rPr>
          <w:spacing w:val="-2"/>
          <w:sz w:val="22"/>
        </w:rPr>
        <w:t> </w:t>
      </w:r>
      <w:r>
        <w:rPr>
          <w:sz w:val="22"/>
        </w:rPr>
        <w:t>author</w:t>
      </w:r>
      <w:r>
        <w:rPr>
          <w:spacing w:val="-3"/>
          <w:sz w:val="22"/>
        </w:rPr>
        <w:t> </w:t>
      </w:r>
      <w:r>
        <w:rPr>
          <w:sz w:val="22"/>
        </w:rPr>
        <w:t>implies</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about</w:t>
      </w:r>
      <w:r>
        <w:rPr>
          <w:spacing w:val="-3"/>
          <w:sz w:val="22"/>
        </w:rPr>
        <w:t> </w:t>
      </w:r>
      <w:r>
        <w:rPr>
          <w:sz w:val="22"/>
        </w:rPr>
        <w:t>natural</w:t>
      </w:r>
      <w:r>
        <w:rPr>
          <w:spacing w:val="-3"/>
          <w:sz w:val="22"/>
        </w:rPr>
        <w:t> </w:t>
      </w:r>
      <w:r>
        <w:rPr>
          <w:sz w:val="22"/>
        </w:rPr>
        <w:t>resources</w:t>
      </w:r>
      <w:r>
        <w:rPr>
          <w:spacing w:val="-2"/>
          <w:sz w:val="22"/>
        </w:rPr>
        <w:t> </w:t>
      </w:r>
      <w:r>
        <w:rPr>
          <w:sz w:val="22"/>
        </w:rPr>
        <w:t>in</w:t>
      </w:r>
      <w:r>
        <w:rPr>
          <w:spacing w:val="-3"/>
          <w:sz w:val="22"/>
        </w:rPr>
        <w:t> </w:t>
      </w:r>
      <w:r>
        <w:rPr>
          <w:sz w:val="22"/>
        </w:rPr>
        <w:t>South</w:t>
      </w:r>
      <w:r>
        <w:rPr>
          <w:spacing w:val="-2"/>
          <w:sz w:val="22"/>
        </w:rPr>
        <w:t> </w:t>
      </w:r>
      <w:r>
        <w:rPr>
          <w:sz w:val="22"/>
        </w:rPr>
        <w:t>China</w:t>
      </w:r>
      <w:r>
        <w:rPr>
          <w:spacing w:val="-3"/>
          <w:sz w:val="22"/>
        </w:rPr>
        <w:t> </w:t>
      </w:r>
      <w:r>
        <w:rPr>
          <w:sz w:val="22"/>
        </w:rPr>
        <w:t>prior</w:t>
      </w:r>
      <w:r>
        <w:rPr>
          <w:spacing w:val="-3"/>
          <w:sz w:val="22"/>
        </w:rPr>
        <w:t> </w:t>
      </w:r>
      <w:r>
        <w:rPr>
          <w:sz w:val="22"/>
        </w:rPr>
        <w:t>to</w:t>
      </w:r>
      <w:r>
        <w:rPr>
          <w:spacing w:val="-2"/>
          <w:sz w:val="22"/>
        </w:rPr>
        <w:t> </w:t>
      </w:r>
      <w:r>
        <w:rPr>
          <w:sz w:val="22"/>
        </w:rPr>
        <w:t>6,500 years ago?</w:t>
      </w:r>
    </w:p>
    <w:p>
      <w:pPr>
        <w:pStyle w:val="ListParagraph"/>
        <w:numPr>
          <w:ilvl w:val="3"/>
          <w:numId w:val="149"/>
        </w:numPr>
        <w:tabs>
          <w:tab w:pos="379" w:val="left" w:leader="none"/>
        </w:tabs>
        <w:spacing w:line="240" w:lineRule="auto" w:before="6" w:after="0"/>
        <w:ind w:left="378" w:right="0" w:hanging="266"/>
        <w:jc w:val="left"/>
        <w:rPr>
          <w:sz w:val="22"/>
        </w:rPr>
      </w:pPr>
      <w:r>
        <w:rPr>
          <w:sz w:val="22"/>
        </w:rPr>
        <w:t>Their</w:t>
      </w:r>
      <w:r>
        <w:rPr>
          <w:spacing w:val="-6"/>
          <w:sz w:val="22"/>
        </w:rPr>
        <w:t> </w:t>
      </w:r>
      <w:r>
        <w:rPr>
          <w:sz w:val="22"/>
        </w:rPr>
        <w:t>abundance</w:t>
      </w:r>
      <w:r>
        <w:rPr>
          <w:spacing w:val="-4"/>
          <w:sz w:val="22"/>
        </w:rPr>
        <w:t> </w:t>
      </w:r>
      <w:r>
        <w:rPr>
          <w:sz w:val="22"/>
        </w:rPr>
        <w:t>may</w:t>
      </w:r>
      <w:r>
        <w:rPr>
          <w:spacing w:val="-4"/>
          <w:sz w:val="22"/>
        </w:rPr>
        <w:t> </w:t>
      </w:r>
      <w:r>
        <w:rPr>
          <w:sz w:val="22"/>
        </w:rPr>
        <w:t>have</w:t>
      </w:r>
      <w:r>
        <w:rPr>
          <w:spacing w:val="-5"/>
          <w:sz w:val="22"/>
        </w:rPr>
        <w:t> </w:t>
      </w:r>
      <w:r>
        <w:rPr>
          <w:sz w:val="22"/>
        </w:rPr>
        <w:t>actually</w:t>
      </w:r>
      <w:r>
        <w:rPr>
          <w:spacing w:val="-4"/>
          <w:sz w:val="22"/>
        </w:rPr>
        <w:t> </w:t>
      </w:r>
      <w:r>
        <w:rPr>
          <w:sz w:val="22"/>
        </w:rPr>
        <w:t>served</w:t>
      </w:r>
      <w:r>
        <w:rPr>
          <w:spacing w:val="-4"/>
          <w:sz w:val="22"/>
        </w:rPr>
        <w:t> </w:t>
      </w:r>
      <w:r>
        <w:rPr>
          <w:sz w:val="22"/>
        </w:rPr>
        <w:t>to</w:t>
      </w:r>
      <w:r>
        <w:rPr>
          <w:spacing w:val="-3"/>
          <w:sz w:val="22"/>
        </w:rPr>
        <w:t> </w:t>
      </w:r>
      <w:r>
        <w:rPr>
          <w:sz w:val="22"/>
        </w:rPr>
        <w:t>discourage</w:t>
      </w:r>
      <w:r>
        <w:rPr>
          <w:spacing w:val="-5"/>
          <w:sz w:val="22"/>
        </w:rPr>
        <w:t> </w:t>
      </w:r>
      <w:r>
        <w:rPr>
          <w:sz w:val="22"/>
        </w:rPr>
        <w:t>the</w:t>
      </w:r>
      <w:r>
        <w:rPr>
          <w:spacing w:val="-3"/>
          <w:sz w:val="22"/>
        </w:rPr>
        <w:t> </w:t>
      </w:r>
      <w:r>
        <w:rPr>
          <w:sz w:val="22"/>
        </w:rPr>
        <w:t>development</w:t>
      </w:r>
      <w:r>
        <w:rPr>
          <w:spacing w:val="-5"/>
          <w:sz w:val="22"/>
        </w:rPr>
        <w:t> </w:t>
      </w:r>
      <w:r>
        <w:rPr>
          <w:sz w:val="22"/>
        </w:rPr>
        <w:t>of</w:t>
      </w:r>
      <w:r>
        <w:rPr>
          <w:spacing w:val="-4"/>
          <w:sz w:val="22"/>
        </w:rPr>
        <w:t> </w:t>
      </w:r>
      <w:r>
        <w:rPr>
          <w:sz w:val="22"/>
        </w:rPr>
        <w:t>plant</w:t>
      </w:r>
      <w:r>
        <w:rPr>
          <w:spacing w:val="-4"/>
          <w:sz w:val="22"/>
        </w:rPr>
        <w:t> </w:t>
      </w:r>
      <w:r>
        <w:rPr>
          <w:spacing w:val="-2"/>
          <w:sz w:val="22"/>
        </w:rPr>
        <w:t>cultivation.</w:t>
      </w:r>
    </w:p>
    <w:p>
      <w:pPr>
        <w:pStyle w:val="ListParagraph"/>
        <w:numPr>
          <w:ilvl w:val="3"/>
          <w:numId w:val="149"/>
        </w:numPr>
        <w:tabs>
          <w:tab w:pos="379" w:val="left" w:leader="none"/>
        </w:tabs>
        <w:spacing w:line="240" w:lineRule="auto" w:before="7" w:after="0"/>
        <w:ind w:left="378" w:right="0" w:hanging="266"/>
        <w:jc w:val="left"/>
        <w:rPr>
          <w:sz w:val="22"/>
        </w:rPr>
      </w:pPr>
      <w:r>
        <w:rPr>
          <w:sz w:val="22"/>
        </w:rPr>
        <w:t>They</w:t>
      </w:r>
      <w:r>
        <w:rPr>
          <w:spacing w:val="-6"/>
          <w:sz w:val="22"/>
        </w:rPr>
        <w:t> </w:t>
      </w:r>
      <w:r>
        <w:rPr>
          <w:sz w:val="22"/>
        </w:rPr>
        <w:t>were</w:t>
      </w:r>
      <w:r>
        <w:rPr>
          <w:spacing w:val="-4"/>
          <w:sz w:val="22"/>
        </w:rPr>
        <w:t> </w:t>
      </w:r>
      <w:r>
        <w:rPr>
          <w:sz w:val="22"/>
        </w:rPr>
        <w:t>not</w:t>
      </w:r>
      <w:r>
        <w:rPr>
          <w:spacing w:val="-5"/>
          <w:sz w:val="22"/>
        </w:rPr>
        <w:t> </w:t>
      </w:r>
      <w:r>
        <w:rPr>
          <w:sz w:val="22"/>
        </w:rPr>
        <w:t>as</w:t>
      </w:r>
      <w:r>
        <w:rPr>
          <w:spacing w:val="-4"/>
          <w:sz w:val="22"/>
        </w:rPr>
        <w:t> </w:t>
      </w:r>
      <w:r>
        <w:rPr>
          <w:sz w:val="22"/>
        </w:rPr>
        <w:t>abundant</w:t>
      </w:r>
      <w:r>
        <w:rPr>
          <w:spacing w:val="-4"/>
          <w:sz w:val="22"/>
        </w:rPr>
        <w:t> </w:t>
      </w:r>
      <w:r>
        <w:rPr>
          <w:sz w:val="22"/>
        </w:rPr>
        <w:t>as</w:t>
      </w:r>
      <w:r>
        <w:rPr>
          <w:spacing w:val="-4"/>
          <w:sz w:val="22"/>
        </w:rPr>
        <w:t> </w:t>
      </w:r>
      <w:r>
        <w:rPr>
          <w:sz w:val="22"/>
        </w:rPr>
        <w:t>most</w:t>
      </w:r>
      <w:r>
        <w:rPr>
          <w:spacing w:val="-4"/>
          <w:sz w:val="22"/>
        </w:rPr>
        <w:t> </w:t>
      </w:r>
      <w:r>
        <w:rPr>
          <w:sz w:val="22"/>
        </w:rPr>
        <w:t>archaeologists</w:t>
      </w:r>
      <w:r>
        <w:rPr>
          <w:spacing w:val="-4"/>
          <w:sz w:val="22"/>
        </w:rPr>
        <w:t> </w:t>
      </w:r>
      <w:r>
        <w:rPr>
          <w:sz w:val="22"/>
        </w:rPr>
        <w:t>have</w:t>
      </w:r>
      <w:r>
        <w:rPr>
          <w:spacing w:val="-4"/>
          <w:sz w:val="22"/>
        </w:rPr>
        <w:t> </w:t>
      </w:r>
      <w:r>
        <w:rPr>
          <w:spacing w:val="-2"/>
          <w:sz w:val="22"/>
        </w:rPr>
        <w:t>maintained.</w:t>
      </w:r>
    </w:p>
    <w:p>
      <w:pPr>
        <w:pStyle w:val="ListParagraph"/>
        <w:numPr>
          <w:ilvl w:val="3"/>
          <w:numId w:val="149"/>
        </w:numPr>
        <w:tabs>
          <w:tab w:pos="392" w:val="left" w:leader="none"/>
        </w:tabs>
        <w:spacing w:line="240" w:lineRule="auto" w:before="7" w:after="0"/>
        <w:ind w:left="391" w:right="0" w:hanging="279"/>
        <w:jc w:val="left"/>
        <w:rPr>
          <w:sz w:val="22"/>
        </w:rPr>
      </w:pPr>
      <w:r>
        <w:rPr>
          <w:sz w:val="22"/>
        </w:rPr>
        <w:t>They</w:t>
      </w:r>
      <w:r>
        <w:rPr>
          <w:spacing w:val="-6"/>
          <w:sz w:val="22"/>
        </w:rPr>
        <w:t> </w:t>
      </w:r>
      <w:r>
        <w:rPr>
          <w:sz w:val="22"/>
        </w:rPr>
        <w:t>led</w:t>
      </w:r>
      <w:r>
        <w:rPr>
          <w:spacing w:val="-5"/>
          <w:sz w:val="22"/>
        </w:rPr>
        <w:t> </w:t>
      </w:r>
      <w:r>
        <w:rPr>
          <w:sz w:val="22"/>
        </w:rPr>
        <w:t>indirectly</w:t>
      </w:r>
      <w:r>
        <w:rPr>
          <w:spacing w:val="-5"/>
          <w:sz w:val="22"/>
        </w:rPr>
        <w:t> </w:t>
      </w:r>
      <w:r>
        <w:rPr>
          <w:sz w:val="22"/>
        </w:rPr>
        <w:t>to</w:t>
      </w:r>
      <w:r>
        <w:rPr>
          <w:spacing w:val="-4"/>
          <w:sz w:val="22"/>
        </w:rPr>
        <w:t> </w:t>
      </w:r>
      <w:r>
        <w:rPr>
          <w:sz w:val="22"/>
        </w:rPr>
        <w:t>cultural</w:t>
      </w:r>
      <w:r>
        <w:rPr>
          <w:spacing w:val="-4"/>
          <w:sz w:val="22"/>
        </w:rPr>
        <w:t> </w:t>
      </w:r>
      <w:r>
        <w:rPr>
          <w:sz w:val="22"/>
        </w:rPr>
        <w:t>contact</w:t>
      </w:r>
      <w:r>
        <w:rPr>
          <w:spacing w:val="-4"/>
          <w:sz w:val="22"/>
        </w:rPr>
        <w:t> </w:t>
      </w:r>
      <w:r>
        <w:rPr>
          <w:sz w:val="22"/>
        </w:rPr>
        <w:t>with</w:t>
      </w:r>
      <w:r>
        <w:rPr>
          <w:spacing w:val="-4"/>
          <w:sz w:val="22"/>
        </w:rPr>
        <w:t> </w:t>
      </w:r>
      <w:r>
        <w:rPr>
          <w:sz w:val="22"/>
        </w:rPr>
        <w:t>peoples</w:t>
      </w:r>
      <w:r>
        <w:rPr>
          <w:spacing w:val="-5"/>
          <w:sz w:val="22"/>
        </w:rPr>
        <w:t> </w:t>
      </w:r>
      <w:r>
        <w:rPr>
          <w:sz w:val="22"/>
        </w:rPr>
        <w:t>from</w:t>
      </w:r>
      <w:r>
        <w:rPr>
          <w:spacing w:val="-4"/>
          <w:sz w:val="22"/>
        </w:rPr>
        <w:t> </w:t>
      </w:r>
      <w:r>
        <w:rPr>
          <w:sz w:val="22"/>
        </w:rPr>
        <w:t>the</w:t>
      </w:r>
      <w:r>
        <w:rPr>
          <w:spacing w:val="-8"/>
          <w:sz w:val="22"/>
        </w:rPr>
        <w:t> </w:t>
      </w:r>
      <w:r>
        <w:rPr>
          <w:sz w:val="22"/>
        </w:rPr>
        <w:t>Yangtze</w:t>
      </w:r>
      <w:r>
        <w:rPr>
          <w:spacing w:val="-4"/>
          <w:sz w:val="22"/>
        </w:rPr>
        <w:t> </w:t>
      </w:r>
      <w:r>
        <w:rPr>
          <w:spacing w:val="-2"/>
          <w:sz w:val="22"/>
        </w:rPr>
        <w:t>Basin.</w:t>
      </w:r>
    </w:p>
    <w:p>
      <w:pPr>
        <w:pStyle w:val="ListParagraph"/>
        <w:numPr>
          <w:ilvl w:val="3"/>
          <w:numId w:val="149"/>
        </w:numPr>
        <w:tabs>
          <w:tab w:pos="391" w:val="left" w:leader="none"/>
        </w:tabs>
        <w:spacing w:line="247" w:lineRule="auto" w:before="7" w:after="0"/>
        <w:ind w:left="113" w:right="373" w:firstLine="0"/>
        <w:jc w:val="left"/>
        <w:rPr>
          <w:sz w:val="22"/>
        </w:rPr>
      </w:pPr>
      <w:r>
        <w:rPr>
          <w:sz w:val="22"/>
        </w:rPr>
        <w:t>Their</w:t>
      </w:r>
      <w:r>
        <w:rPr>
          <w:spacing w:val="-3"/>
          <w:sz w:val="22"/>
        </w:rPr>
        <w:t> </w:t>
      </w:r>
      <w:r>
        <w:rPr>
          <w:sz w:val="22"/>
        </w:rPr>
        <w:t>importance</w:t>
      </w:r>
      <w:r>
        <w:rPr>
          <w:spacing w:val="-4"/>
          <w:sz w:val="22"/>
        </w:rPr>
        <w:t> </w:t>
      </w:r>
      <w:r>
        <w:rPr>
          <w:sz w:val="22"/>
        </w:rPr>
        <w:t>has</w:t>
      </w:r>
      <w:r>
        <w:rPr>
          <w:spacing w:val="-4"/>
          <w:sz w:val="22"/>
        </w:rPr>
        <w:t> </w:t>
      </w:r>
      <w:r>
        <w:rPr>
          <w:sz w:val="22"/>
        </w:rPr>
        <w:t>been</w:t>
      </w:r>
      <w:r>
        <w:rPr>
          <w:spacing w:val="-4"/>
          <w:sz w:val="22"/>
        </w:rPr>
        <w:t> </w:t>
      </w:r>
      <w:r>
        <w:rPr>
          <w:sz w:val="22"/>
        </w:rPr>
        <w:t>downplayed</w:t>
      </w:r>
      <w:r>
        <w:rPr>
          <w:spacing w:val="-4"/>
          <w:sz w:val="22"/>
        </w:rPr>
        <w:t> </w:t>
      </w:r>
      <w:r>
        <w:rPr>
          <w:sz w:val="22"/>
        </w:rPr>
        <w:t>by</w:t>
      </w:r>
      <w:r>
        <w:rPr>
          <w:spacing w:val="-4"/>
          <w:sz w:val="22"/>
        </w:rPr>
        <w:t> </w:t>
      </w:r>
      <w:r>
        <w:rPr>
          <w:sz w:val="22"/>
        </w:rPr>
        <w:t>scholars</w:t>
      </w:r>
      <w:r>
        <w:rPr>
          <w:spacing w:val="-3"/>
          <w:sz w:val="22"/>
        </w:rPr>
        <w:t> </w:t>
      </w:r>
      <w:r>
        <w:rPr>
          <w:sz w:val="22"/>
        </w:rPr>
        <w:t>studying</w:t>
      </w:r>
      <w:r>
        <w:rPr>
          <w:spacing w:val="-3"/>
          <w:sz w:val="22"/>
        </w:rPr>
        <w:t> </w:t>
      </w:r>
      <w:r>
        <w:rPr>
          <w:sz w:val="22"/>
        </w:rPr>
        <w:t>the</w:t>
      </w:r>
      <w:r>
        <w:rPr>
          <w:spacing w:val="-3"/>
          <w:sz w:val="22"/>
        </w:rPr>
        <w:t> </w:t>
      </w:r>
      <w:r>
        <w:rPr>
          <w:sz w:val="22"/>
        </w:rPr>
        <w:t>beginnings</w:t>
      </w:r>
      <w:r>
        <w:rPr>
          <w:spacing w:val="-4"/>
          <w:sz w:val="22"/>
        </w:rPr>
        <w:t> </w:t>
      </w:r>
      <w:r>
        <w:rPr>
          <w:sz w:val="22"/>
        </w:rPr>
        <w:t>of</w:t>
      </w:r>
      <w:r>
        <w:rPr>
          <w:spacing w:val="-4"/>
          <w:sz w:val="22"/>
        </w:rPr>
        <w:t> </w:t>
      </w:r>
      <w:r>
        <w:rPr>
          <w:sz w:val="22"/>
        </w:rPr>
        <w:t>plant</w:t>
      </w:r>
      <w:r>
        <w:rPr>
          <w:spacing w:val="-4"/>
          <w:sz w:val="22"/>
        </w:rPr>
        <w:t> </w:t>
      </w:r>
      <w:r>
        <w:rPr>
          <w:sz w:val="22"/>
        </w:rPr>
        <w:t>cultivation in South China.</w:t>
      </w:r>
    </w:p>
    <w:p>
      <w:pPr>
        <w:pStyle w:val="ListParagraph"/>
        <w:numPr>
          <w:ilvl w:val="3"/>
          <w:numId w:val="149"/>
        </w:numPr>
        <w:tabs>
          <w:tab w:pos="379" w:val="left" w:leader="none"/>
        </w:tabs>
        <w:spacing w:line="252" w:lineRule="exact" w:before="0" w:after="0"/>
        <w:ind w:left="378" w:right="0" w:hanging="266"/>
        <w:jc w:val="left"/>
        <w:rPr>
          <w:sz w:val="22"/>
        </w:rPr>
      </w:pPr>
      <w:r>
        <w:rPr>
          <w:sz w:val="22"/>
        </w:rPr>
        <w:t>They</w:t>
      </w:r>
      <w:r>
        <w:rPr>
          <w:spacing w:val="-5"/>
          <w:sz w:val="22"/>
        </w:rPr>
        <w:t> </w:t>
      </w:r>
      <w:r>
        <w:rPr>
          <w:sz w:val="22"/>
        </w:rPr>
        <w:t>had</w:t>
      </w:r>
      <w:r>
        <w:rPr>
          <w:spacing w:val="-3"/>
          <w:sz w:val="22"/>
        </w:rPr>
        <w:t> </w:t>
      </w:r>
      <w:r>
        <w:rPr>
          <w:sz w:val="22"/>
        </w:rPr>
        <w:t>little</w:t>
      </w:r>
      <w:r>
        <w:rPr>
          <w:spacing w:val="-3"/>
          <w:sz w:val="22"/>
        </w:rPr>
        <w:t> </w:t>
      </w:r>
      <w:r>
        <w:rPr>
          <w:sz w:val="22"/>
        </w:rPr>
        <w:t>influence</w:t>
      </w:r>
      <w:r>
        <w:rPr>
          <w:spacing w:val="-4"/>
          <w:sz w:val="22"/>
        </w:rPr>
        <w:t> </w:t>
      </w:r>
      <w:r>
        <w:rPr>
          <w:sz w:val="22"/>
        </w:rPr>
        <w:t>on</w:t>
      </w:r>
      <w:r>
        <w:rPr>
          <w:spacing w:val="-3"/>
          <w:sz w:val="22"/>
        </w:rPr>
        <w:t> </w:t>
      </w:r>
      <w:r>
        <w:rPr>
          <w:sz w:val="22"/>
        </w:rPr>
        <w:t>the</w:t>
      </w:r>
      <w:r>
        <w:rPr>
          <w:spacing w:val="-2"/>
          <w:sz w:val="22"/>
        </w:rPr>
        <w:t> </w:t>
      </w:r>
      <w:r>
        <w:rPr>
          <w:sz w:val="22"/>
        </w:rPr>
        <w:t>types</w:t>
      </w:r>
      <w:r>
        <w:rPr>
          <w:spacing w:val="-3"/>
          <w:sz w:val="22"/>
        </w:rPr>
        <w:t> </w:t>
      </w:r>
      <w:r>
        <w:rPr>
          <w:sz w:val="22"/>
        </w:rPr>
        <w:t>of</w:t>
      </w:r>
      <w:r>
        <w:rPr>
          <w:spacing w:val="-3"/>
          <w:sz w:val="22"/>
        </w:rPr>
        <w:t> </w:t>
      </w:r>
      <w:r>
        <w:rPr>
          <w:sz w:val="22"/>
        </w:rPr>
        <w:t>plants</w:t>
      </w:r>
      <w:r>
        <w:rPr>
          <w:spacing w:val="-3"/>
          <w:sz w:val="22"/>
        </w:rPr>
        <w:t> </w:t>
      </w:r>
      <w:r>
        <w:rPr>
          <w:sz w:val="22"/>
        </w:rPr>
        <w:t>that</w:t>
      </w:r>
      <w:r>
        <w:rPr>
          <w:spacing w:val="-3"/>
          <w:sz w:val="22"/>
        </w:rPr>
        <w:t> </w:t>
      </w:r>
      <w:r>
        <w:rPr>
          <w:sz w:val="22"/>
        </w:rPr>
        <w:t>were</w:t>
      </w:r>
      <w:r>
        <w:rPr>
          <w:spacing w:val="-3"/>
          <w:sz w:val="22"/>
        </w:rPr>
        <w:t> </w:t>
      </w:r>
      <w:r>
        <w:rPr>
          <w:sz w:val="22"/>
        </w:rPr>
        <w:t>eventually</w:t>
      </w:r>
      <w:r>
        <w:rPr>
          <w:spacing w:val="-3"/>
          <w:sz w:val="22"/>
        </w:rPr>
        <w:t> </w:t>
      </w:r>
      <w:r>
        <w:rPr>
          <w:sz w:val="22"/>
        </w:rPr>
        <w:t>cultivated</w:t>
      </w:r>
      <w:r>
        <w:rPr>
          <w:spacing w:val="-3"/>
          <w:sz w:val="22"/>
        </w:rPr>
        <w:t> </w:t>
      </w:r>
      <w:r>
        <w:rPr>
          <w:sz w:val="22"/>
        </w:rPr>
        <w:t>in</w:t>
      </w:r>
      <w:r>
        <w:rPr>
          <w:spacing w:val="-3"/>
          <w:sz w:val="22"/>
        </w:rPr>
        <w:t> </w:t>
      </w:r>
      <w:r>
        <w:rPr>
          <w:sz w:val="22"/>
        </w:rPr>
        <w:t>South</w:t>
      </w:r>
      <w:r>
        <w:rPr>
          <w:spacing w:val="-2"/>
          <w:sz w:val="22"/>
        </w:rPr>
        <w:t> China.</w:t>
      </w:r>
    </w:p>
    <w:p>
      <w:pPr>
        <w:pStyle w:val="BodyText"/>
        <w:spacing w:before="3"/>
        <w:ind w:left="0"/>
        <w:rPr>
          <w:sz w:val="23"/>
        </w:rPr>
      </w:pPr>
    </w:p>
    <w:p>
      <w:pPr>
        <w:pStyle w:val="ListParagraph"/>
        <w:numPr>
          <w:ilvl w:val="2"/>
          <w:numId w:val="149"/>
        </w:numPr>
        <w:tabs>
          <w:tab w:pos="359" w:val="left" w:leader="none"/>
        </w:tabs>
        <w:spacing w:line="247" w:lineRule="auto" w:before="0" w:after="0"/>
        <w:ind w:left="113" w:right="558" w:firstLine="0"/>
        <w:jc w:val="left"/>
        <w:rPr>
          <w:sz w:val="22"/>
        </w:rPr>
      </w:pPr>
      <w:r>
        <w:rPr>
          <w:sz w:val="22"/>
        </w:rPr>
        <w:t>Which</w:t>
      </w:r>
      <w:r>
        <w:rPr>
          <w:spacing w:val="-3"/>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can</w:t>
      </w:r>
      <w:r>
        <w:rPr>
          <w:spacing w:val="-3"/>
          <w:sz w:val="22"/>
        </w:rPr>
        <w:t> </w:t>
      </w:r>
      <w:r>
        <w:rPr>
          <w:sz w:val="22"/>
        </w:rPr>
        <w:t>be</w:t>
      </w:r>
      <w:r>
        <w:rPr>
          <w:spacing w:val="-4"/>
          <w:sz w:val="22"/>
        </w:rPr>
        <w:t> </w:t>
      </w:r>
      <w:r>
        <w:rPr>
          <w:sz w:val="22"/>
        </w:rPr>
        <w:t>inferred</w:t>
      </w:r>
      <w:r>
        <w:rPr>
          <w:spacing w:val="-4"/>
          <w:sz w:val="22"/>
        </w:rPr>
        <w:t> </w:t>
      </w:r>
      <w:r>
        <w:rPr>
          <w:sz w:val="22"/>
        </w:rPr>
        <w:t>from</w:t>
      </w:r>
      <w:r>
        <w:rPr>
          <w:spacing w:val="-3"/>
          <w:sz w:val="22"/>
        </w:rPr>
        <w:t> </w:t>
      </w:r>
      <w:r>
        <w:rPr>
          <w:sz w:val="22"/>
        </w:rPr>
        <w:t>the</w:t>
      </w:r>
      <w:r>
        <w:rPr>
          <w:spacing w:val="-3"/>
          <w:sz w:val="22"/>
        </w:rPr>
        <w:t> </w:t>
      </w:r>
      <w:r>
        <w:rPr>
          <w:sz w:val="22"/>
        </w:rPr>
        <w:t>passage</w:t>
      </w:r>
      <w:r>
        <w:rPr>
          <w:spacing w:val="-4"/>
          <w:sz w:val="22"/>
        </w:rPr>
        <w:t> </w:t>
      </w:r>
      <w:r>
        <w:rPr>
          <w:sz w:val="22"/>
        </w:rPr>
        <w:t>about</w:t>
      </w:r>
      <w:r>
        <w:rPr>
          <w:spacing w:val="-4"/>
          <w:sz w:val="22"/>
        </w:rPr>
        <w:t> </w:t>
      </w:r>
      <w:r>
        <w:rPr>
          <w:sz w:val="22"/>
        </w:rPr>
        <w:t>plant</w:t>
      </w:r>
      <w:r>
        <w:rPr>
          <w:spacing w:val="-4"/>
          <w:sz w:val="22"/>
        </w:rPr>
        <w:t> </w:t>
      </w:r>
      <w:r>
        <w:rPr>
          <w:sz w:val="22"/>
        </w:rPr>
        <w:t>cultivation</w:t>
      </w:r>
      <w:r>
        <w:rPr>
          <w:spacing w:val="-3"/>
          <w:sz w:val="22"/>
        </w:rPr>
        <w:t> </w:t>
      </w:r>
      <w:r>
        <w:rPr>
          <w:sz w:val="22"/>
        </w:rPr>
        <w:t>in</w:t>
      </w:r>
      <w:r>
        <w:rPr>
          <w:spacing w:val="-4"/>
          <w:sz w:val="22"/>
        </w:rPr>
        <w:t> </w:t>
      </w:r>
      <w:r>
        <w:rPr>
          <w:sz w:val="22"/>
        </w:rPr>
        <w:t>the</w:t>
      </w:r>
      <w:r>
        <w:rPr>
          <w:spacing w:val="-7"/>
          <w:sz w:val="22"/>
        </w:rPr>
        <w:t> </w:t>
      </w:r>
      <w:r>
        <w:rPr>
          <w:sz w:val="22"/>
        </w:rPr>
        <w:t>Yangtze </w:t>
      </w:r>
      <w:r>
        <w:rPr>
          <w:spacing w:val="-2"/>
          <w:sz w:val="22"/>
        </w:rPr>
        <w:t>Basin?</w:t>
      </w:r>
    </w:p>
    <w:p>
      <w:pPr>
        <w:pStyle w:val="ListParagraph"/>
        <w:numPr>
          <w:ilvl w:val="3"/>
          <w:numId w:val="149"/>
        </w:numPr>
        <w:tabs>
          <w:tab w:pos="383" w:val="left" w:leader="none"/>
        </w:tabs>
        <w:spacing w:line="252" w:lineRule="exact" w:before="0" w:after="0"/>
        <w:ind w:left="382" w:right="0" w:hanging="270"/>
        <w:jc w:val="left"/>
        <w:rPr>
          <w:sz w:val="22"/>
        </w:rPr>
      </w:pPr>
      <w:r>
        <w:rPr>
          <w:sz w:val="22"/>
        </w:rPr>
        <w:t>It</w:t>
      </w:r>
      <w:r>
        <w:rPr>
          <w:spacing w:val="-3"/>
          <w:sz w:val="22"/>
        </w:rPr>
        <w:t> </w:t>
      </w:r>
      <w:r>
        <w:rPr>
          <w:sz w:val="22"/>
        </w:rPr>
        <w:t>occurred</w:t>
      </w:r>
      <w:r>
        <w:rPr>
          <w:spacing w:val="-4"/>
          <w:sz w:val="22"/>
        </w:rPr>
        <w:t> </w:t>
      </w:r>
      <w:r>
        <w:rPr>
          <w:sz w:val="22"/>
        </w:rPr>
        <w:t>in</w:t>
      </w:r>
      <w:r>
        <w:rPr>
          <w:spacing w:val="-4"/>
          <w:sz w:val="22"/>
        </w:rPr>
        <w:t> </w:t>
      </w:r>
      <w:r>
        <w:rPr>
          <w:sz w:val="22"/>
        </w:rPr>
        <w:t>spite</w:t>
      </w:r>
      <w:r>
        <w:rPr>
          <w:spacing w:val="-3"/>
          <w:sz w:val="22"/>
        </w:rPr>
        <w:t> </w:t>
      </w:r>
      <w:r>
        <w:rPr>
          <w:sz w:val="22"/>
        </w:rPr>
        <w:t>of</w:t>
      </w:r>
      <w:r>
        <w:rPr>
          <w:spacing w:val="-4"/>
          <w:sz w:val="22"/>
        </w:rPr>
        <w:t> </w:t>
      </w:r>
      <w:r>
        <w:rPr>
          <w:sz w:val="22"/>
        </w:rPr>
        <w:t>an</w:t>
      </w:r>
      <w:r>
        <w:rPr>
          <w:spacing w:val="-4"/>
          <w:sz w:val="22"/>
        </w:rPr>
        <w:t> </w:t>
      </w:r>
      <w:r>
        <w:rPr>
          <w:sz w:val="22"/>
        </w:rPr>
        <w:t>unfavorable</w:t>
      </w:r>
      <w:r>
        <w:rPr>
          <w:spacing w:val="-3"/>
          <w:sz w:val="22"/>
        </w:rPr>
        <w:t> </w:t>
      </w:r>
      <w:r>
        <w:rPr>
          <w:spacing w:val="-2"/>
          <w:sz w:val="22"/>
        </w:rPr>
        <w:t>climate.</w:t>
      </w:r>
    </w:p>
    <w:p>
      <w:pPr>
        <w:pStyle w:val="ListParagraph"/>
        <w:numPr>
          <w:ilvl w:val="3"/>
          <w:numId w:val="149"/>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occurred</w:t>
      </w:r>
      <w:r>
        <w:rPr>
          <w:spacing w:val="-3"/>
          <w:sz w:val="22"/>
        </w:rPr>
        <w:t> </w:t>
      </w:r>
      <w:r>
        <w:rPr>
          <w:sz w:val="22"/>
        </w:rPr>
        <w:t>prior</w:t>
      </w:r>
      <w:r>
        <w:rPr>
          <w:spacing w:val="-4"/>
          <w:sz w:val="22"/>
        </w:rPr>
        <w:t> </w:t>
      </w:r>
      <w:r>
        <w:rPr>
          <w:sz w:val="22"/>
        </w:rPr>
        <w:t>to</w:t>
      </w:r>
      <w:r>
        <w:rPr>
          <w:spacing w:val="-2"/>
          <w:sz w:val="22"/>
        </w:rPr>
        <w:t> </w:t>
      </w:r>
      <w:r>
        <w:rPr>
          <w:sz w:val="22"/>
        </w:rPr>
        <w:t>6,500</w:t>
      </w:r>
      <w:r>
        <w:rPr>
          <w:spacing w:val="-4"/>
          <w:sz w:val="22"/>
        </w:rPr>
        <w:t> </w:t>
      </w:r>
      <w:r>
        <w:rPr>
          <w:sz w:val="22"/>
        </w:rPr>
        <w:t>years</w:t>
      </w:r>
      <w:r>
        <w:rPr>
          <w:spacing w:val="-2"/>
          <w:sz w:val="22"/>
        </w:rPr>
        <w:t> </w:t>
      </w:r>
      <w:r>
        <w:rPr>
          <w:spacing w:val="-4"/>
          <w:sz w:val="22"/>
        </w:rPr>
        <w:t>ago.</w:t>
      </w:r>
    </w:p>
    <w:p>
      <w:pPr>
        <w:pStyle w:val="ListParagraph"/>
        <w:numPr>
          <w:ilvl w:val="3"/>
          <w:numId w:val="149"/>
        </w:numPr>
        <w:tabs>
          <w:tab w:pos="395" w:val="left" w:leader="none"/>
        </w:tabs>
        <w:spacing w:line="240" w:lineRule="auto" w:before="7" w:after="0"/>
        <w:ind w:left="394" w:right="0" w:hanging="282"/>
        <w:jc w:val="left"/>
        <w:rPr>
          <w:sz w:val="22"/>
        </w:rPr>
      </w:pPr>
      <w:r>
        <w:rPr>
          <w:sz w:val="22"/>
        </w:rPr>
        <w:t>It</w:t>
      </w:r>
      <w:r>
        <w:rPr>
          <w:spacing w:val="-5"/>
          <w:sz w:val="22"/>
        </w:rPr>
        <w:t> </w:t>
      </w:r>
      <w:r>
        <w:rPr>
          <w:sz w:val="22"/>
        </w:rPr>
        <w:t>occurred</w:t>
      </w:r>
      <w:r>
        <w:rPr>
          <w:spacing w:val="-4"/>
          <w:sz w:val="22"/>
        </w:rPr>
        <w:t> </w:t>
      </w:r>
      <w:r>
        <w:rPr>
          <w:sz w:val="22"/>
        </w:rPr>
        <w:t>somewhat</w:t>
      </w:r>
      <w:r>
        <w:rPr>
          <w:spacing w:val="-3"/>
          <w:sz w:val="22"/>
        </w:rPr>
        <w:t> </w:t>
      </w:r>
      <w:r>
        <w:rPr>
          <w:sz w:val="22"/>
        </w:rPr>
        <w:t>later</w:t>
      </w:r>
      <w:r>
        <w:rPr>
          <w:spacing w:val="-3"/>
          <w:sz w:val="22"/>
        </w:rPr>
        <w:t> </w:t>
      </w:r>
      <w:r>
        <w:rPr>
          <w:sz w:val="22"/>
        </w:rPr>
        <w:t>than</w:t>
      </w:r>
      <w:r>
        <w:rPr>
          <w:spacing w:val="-3"/>
          <w:sz w:val="22"/>
        </w:rPr>
        <w:t> </w:t>
      </w:r>
      <w:r>
        <w:rPr>
          <w:sz w:val="22"/>
        </w:rPr>
        <w:t>it</w:t>
      </w:r>
      <w:r>
        <w:rPr>
          <w:spacing w:val="-4"/>
          <w:sz w:val="22"/>
        </w:rPr>
        <w:t> </w:t>
      </w:r>
      <w:r>
        <w:rPr>
          <w:sz w:val="22"/>
        </w:rPr>
        <w:t>occurred</w:t>
      </w:r>
      <w:r>
        <w:rPr>
          <w:spacing w:val="-3"/>
          <w:sz w:val="22"/>
        </w:rPr>
        <w:t> </w:t>
      </w:r>
      <w:r>
        <w:rPr>
          <w:sz w:val="22"/>
        </w:rPr>
        <w:t>in</w:t>
      </w:r>
      <w:r>
        <w:rPr>
          <w:spacing w:val="-4"/>
          <w:sz w:val="22"/>
        </w:rPr>
        <w:t> </w:t>
      </w:r>
      <w:r>
        <w:rPr>
          <w:sz w:val="22"/>
        </w:rPr>
        <w:t>North</w:t>
      </w:r>
      <w:r>
        <w:rPr>
          <w:spacing w:val="-3"/>
          <w:sz w:val="22"/>
        </w:rPr>
        <w:t> </w:t>
      </w:r>
      <w:r>
        <w:rPr>
          <w:spacing w:val="-2"/>
          <w:sz w:val="22"/>
        </w:rPr>
        <w:t>China.</w:t>
      </w:r>
    </w:p>
    <w:p>
      <w:pPr>
        <w:pStyle w:val="ListParagraph"/>
        <w:numPr>
          <w:ilvl w:val="3"/>
          <w:numId w:val="149"/>
        </w:numPr>
        <w:tabs>
          <w:tab w:pos="395" w:val="left" w:leader="none"/>
        </w:tabs>
        <w:spacing w:line="240" w:lineRule="auto" w:before="7" w:after="0"/>
        <w:ind w:left="394" w:right="0" w:hanging="282"/>
        <w:jc w:val="left"/>
        <w:rPr>
          <w:sz w:val="22"/>
        </w:rPr>
      </w:pPr>
      <w:r>
        <w:rPr>
          <w:sz w:val="22"/>
        </w:rPr>
        <w:t>It</w:t>
      </w:r>
      <w:r>
        <w:rPr>
          <w:spacing w:val="-5"/>
          <w:sz w:val="22"/>
        </w:rPr>
        <w:t> </w:t>
      </w:r>
      <w:r>
        <w:rPr>
          <w:sz w:val="22"/>
        </w:rPr>
        <w:t>occurred</w:t>
      </w:r>
      <w:r>
        <w:rPr>
          <w:spacing w:val="-4"/>
          <w:sz w:val="22"/>
        </w:rPr>
        <w:t> </w:t>
      </w:r>
      <w:r>
        <w:rPr>
          <w:sz w:val="22"/>
        </w:rPr>
        <w:t>largely</w:t>
      </w:r>
      <w:r>
        <w:rPr>
          <w:spacing w:val="-4"/>
          <w:sz w:val="22"/>
        </w:rPr>
        <w:t> </w:t>
      </w:r>
      <w:r>
        <w:rPr>
          <w:sz w:val="22"/>
        </w:rPr>
        <w:t>because</w:t>
      </w:r>
      <w:r>
        <w:rPr>
          <w:spacing w:val="-3"/>
          <w:sz w:val="22"/>
        </w:rPr>
        <w:t> </w:t>
      </w:r>
      <w:r>
        <w:rPr>
          <w:sz w:val="22"/>
        </w:rPr>
        <w:t>of</w:t>
      </w:r>
      <w:r>
        <w:rPr>
          <w:spacing w:val="-4"/>
          <w:sz w:val="22"/>
        </w:rPr>
        <w:t> </w:t>
      </w:r>
      <w:r>
        <w:rPr>
          <w:sz w:val="22"/>
        </w:rPr>
        <w:t>the</w:t>
      </w:r>
      <w:r>
        <w:rPr>
          <w:spacing w:val="-3"/>
          <w:sz w:val="22"/>
        </w:rPr>
        <w:t> </w:t>
      </w:r>
      <w:r>
        <w:rPr>
          <w:sz w:val="22"/>
        </w:rPr>
        <w:t>abundance</w:t>
      </w:r>
      <w:r>
        <w:rPr>
          <w:spacing w:val="-4"/>
          <w:sz w:val="22"/>
        </w:rPr>
        <w:t> </w:t>
      </w:r>
      <w:r>
        <w:rPr>
          <w:sz w:val="22"/>
        </w:rPr>
        <w:t>of</w:t>
      </w:r>
      <w:r>
        <w:rPr>
          <w:spacing w:val="-3"/>
          <w:sz w:val="22"/>
        </w:rPr>
        <w:t> </w:t>
      </w:r>
      <w:r>
        <w:rPr>
          <w:sz w:val="22"/>
        </w:rPr>
        <w:t>wild</w:t>
      </w:r>
      <w:r>
        <w:rPr>
          <w:spacing w:val="-4"/>
          <w:sz w:val="22"/>
        </w:rPr>
        <w:t> </w:t>
      </w:r>
      <w:r>
        <w:rPr>
          <w:sz w:val="22"/>
        </w:rPr>
        <w:t>rice</w:t>
      </w:r>
      <w:r>
        <w:rPr>
          <w:spacing w:val="-3"/>
          <w:sz w:val="22"/>
        </w:rPr>
        <w:t> </w:t>
      </w:r>
      <w:r>
        <w:rPr>
          <w:sz w:val="22"/>
        </w:rPr>
        <w:t>in</w:t>
      </w:r>
      <w:r>
        <w:rPr>
          <w:spacing w:val="-4"/>
          <w:sz w:val="22"/>
        </w:rPr>
        <w:t> </w:t>
      </w:r>
      <w:r>
        <w:rPr>
          <w:sz w:val="22"/>
        </w:rPr>
        <w:t>the</w:t>
      </w:r>
      <w:r>
        <w:rPr>
          <w:spacing w:val="-2"/>
          <w:sz w:val="22"/>
        </w:rPr>
        <w:t> region.</w:t>
      </w:r>
    </w:p>
    <w:p>
      <w:pPr>
        <w:pStyle w:val="ListParagraph"/>
        <w:numPr>
          <w:ilvl w:val="3"/>
          <w:numId w:val="149"/>
        </w:numPr>
        <w:tabs>
          <w:tab w:pos="383" w:val="left" w:leader="none"/>
        </w:tabs>
        <w:spacing w:line="240" w:lineRule="auto" w:before="7" w:after="0"/>
        <w:ind w:left="382" w:right="0" w:hanging="270"/>
        <w:jc w:val="left"/>
        <w:rPr>
          <w:sz w:val="22"/>
        </w:rPr>
      </w:pPr>
      <w:r>
        <w:rPr>
          <w:sz w:val="22"/>
        </w:rPr>
        <w:t>It</w:t>
      </w:r>
      <w:r>
        <w:rPr>
          <w:spacing w:val="-2"/>
          <w:sz w:val="22"/>
        </w:rPr>
        <w:t> </w:t>
      </w:r>
      <w:r>
        <w:rPr>
          <w:sz w:val="22"/>
        </w:rPr>
        <w:t>occurred</w:t>
      </w:r>
      <w:r>
        <w:rPr>
          <w:spacing w:val="-2"/>
          <w:sz w:val="22"/>
        </w:rPr>
        <w:t> </w:t>
      </w:r>
      <w:r>
        <w:rPr>
          <w:sz w:val="22"/>
        </w:rPr>
        <w:t>as</w:t>
      </w:r>
      <w:r>
        <w:rPr>
          <w:spacing w:val="-2"/>
          <w:sz w:val="22"/>
        </w:rPr>
        <w:t> </w:t>
      </w:r>
      <w:r>
        <w:rPr>
          <w:sz w:val="22"/>
        </w:rPr>
        <w:t>a</w:t>
      </w:r>
      <w:r>
        <w:rPr>
          <w:spacing w:val="-2"/>
          <w:sz w:val="22"/>
        </w:rPr>
        <w:t> </w:t>
      </w:r>
      <w:r>
        <w:rPr>
          <w:sz w:val="22"/>
        </w:rPr>
        <w:t>result</w:t>
      </w:r>
      <w:r>
        <w:rPr>
          <w:spacing w:val="-1"/>
          <w:sz w:val="22"/>
        </w:rPr>
        <w:t> </w:t>
      </w:r>
      <w:r>
        <w:rPr>
          <w:sz w:val="22"/>
        </w:rPr>
        <w:t>of</w:t>
      </w:r>
      <w:r>
        <w:rPr>
          <w:spacing w:val="-3"/>
          <w:sz w:val="22"/>
        </w:rPr>
        <w:t> </w:t>
      </w:r>
      <w:r>
        <w:rPr>
          <w:sz w:val="22"/>
        </w:rPr>
        <w:t>cultural</w:t>
      </w:r>
      <w:r>
        <w:rPr>
          <w:spacing w:val="-1"/>
          <w:sz w:val="22"/>
        </w:rPr>
        <w:t> </w:t>
      </w:r>
      <w:r>
        <w:rPr>
          <w:sz w:val="22"/>
        </w:rPr>
        <w:t>contact</w:t>
      </w:r>
      <w:r>
        <w:rPr>
          <w:spacing w:val="-1"/>
          <w:sz w:val="22"/>
        </w:rPr>
        <w:t> </w:t>
      </w:r>
      <w:r>
        <w:rPr>
          <w:sz w:val="22"/>
        </w:rPr>
        <w:t>with</w:t>
      </w:r>
      <w:r>
        <w:rPr>
          <w:spacing w:val="-2"/>
          <w:sz w:val="22"/>
        </w:rPr>
        <w:t> </w:t>
      </w:r>
      <w:r>
        <w:rPr>
          <w:sz w:val="22"/>
        </w:rPr>
        <w:t>South</w:t>
      </w:r>
      <w:r>
        <w:rPr>
          <w:spacing w:val="-1"/>
          <w:sz w:val="22"/>
        </w:rPr>
        <w:t> </w:t>
      </w:r>
      <w:r>
        <w:rPr>
          <w:spacing w:val="-2"/>
          <w:sz w:val="22"/>
        </w:rPr>
        <w:t>China.</w:t>
      </w:r>
    </w:p>
    <w:p>
      <w:pPr>
        <w:spacing w:after="0" w:line="240" w:lineRule="auto"/>
        <w:jc w:val="left"/>
        <w:rPr>
          <w:sz w:val="22"/>
        </w:rPr>
        <w:sectPr>
          <w:headerReference w:type="default" r:id="rId441"/>
          <w:footerReference w:type="default" r:id="rId442"/>
          <w:pgSz w:w="11910" w:h="16840"/>
          <w:pgMar w:header="734" w:footer="890" w:top="1620" w:bottom="1080" w:left="1020" w:right="900"/>
        </w:sectPr>
      </w:pPr>
    </w:p>
    <w:p>
      <w:pPr>
        <w:pStyle w:val="BodyText"/>
        <w:spacing w:line="252" w:lineRule="auto" w:before="145"/>
      </w:pPr>
      <w:bookmarkStart w:name="Passage 217" w:id="433"/>
      <w:bookmarkEnd w:id="433"/>
      <w:r>
        <w:rPr/>
      </w:r>
      <w:bookmarkStart w:name="_bookmark216" w:id="434"/>
      <w:bookmarkEnd w:id="434"/>
      <w:r>
        <w:rPr/>
      </w:r>
      <w:r>
        <w:rPr/>
        <w:t>Wildcats</w:t>
      </w:r>
      <w:r>
        <w:rPr>
          <w:spacing w:val="-3"/>
        </w:rPr>
        <w:t> </w:t>
      </w:r>
      <w:r>
        <w:rPr/>
        <w:t>are</w:t>
      </w:r>
      <w:r>
        <w:rPr>
          <w:spacing w:val="-4"/>
        </w:rPr>
        <w:t> </w:t>
      </w:r>
      <w:r>
        <w:rPr/>
        <w:t>improbable</w:t>
      </w:r>
      <w:r>
        <w:rPr>
          <w:spacing w:val="-4"/>
        </w:rPr>
        <w:t> </w:t>
      </w:r>
      <w:r>
        <w:rPr/>
        <w:t>candidates</w:t>
      </w:r>
      <w:r>
        <w:rPr>
          <w:spacing w:val="-3"/>
        </w:rPr>
        <w:t> </w:t>
      </w:r>
      <w:r>
        <w:rPr/>
        <w:t>for</w:t>
      </w:r>
      <w:r>
        <w:rPr>
          <w:spacing w:val="-3"/>
        </w:rPr>
        <w:t> </w:t>
      </w:r>
      <w:r>
        <w:rPr/>
        <w:t>domestication.</w:t>
      </w:r>
      <w:r>
        <w:rPr>
          <w:spacing w:val="-4"/>
        </w:rPr>
        <w:t> </w:t>
      </w:r>
      <w:r>
        <w:rPr/>
        <w:t>Like</w:t>
      </w:r>
      <w:r>
        <w:rPr>
          <w:spacing w:val="-4"/>
        </w:rPr>
        <w:t> </w:t>
      </w:r>
      <w:r>
        <w:rPr/>
        <w:t>all</w:t>
      </w:r>
      <w:r>
        <w:rPr>
          <w:spacing w:val="-4"/>
        </w:rPr>
        <w:t> </w:t>
      </w:r>
      <w:r>
        <w:rPr/>
        <w:t>felids</w:t>
      </w:r>
      <w:r>
        <w:rPr>
          <w:spacing w:val="-3"/>
        </w:rPr>
        <w:t> </w:t>
      </w:r>
      <w:r>
        <w:rPr/>
        <w:t>[cats],</w:t>
      </w:r>
      <w:r>
        <w:rPr>
          <w:spacing w:val="-3"/>
        </w:rPr>
        <w:t> </w:t>
      </w:r>
      <w:r>
        <w:rPr/>
        <w:t>wildcats</w:t>
      </w:r>
      <w:r>
        <w:rPr>
          <w:spacing w:val="-4"/>
        </w:rPr>
        <w:t> </w:t>
      </w:r>
      <w:r>
        <w:rPr/>
        <w:t>are</w:t>
      </w:r>
      <w:r>
        <w:rPr>
          <w:spacing w:val="-4"/>
        </w:rPr>
        <w:t> </w:t>
      </w:r>
      <w:r>
        <w:rPr/>
        <w:t>obligate carnivores, meaning they have a limited metabolic ability to digest anything except proteins.</w:t>
      </w:r>
    </w:p>
    <w:p>
      <w:pPr>
        <w:pStyle w:val="BodyText"/>
        <w:spacing w:line="252" w:lineRule="auto"/>
      </w:pPr>
      <w:r>
        <w:rPr/>
        <w:t>Wildcats</w:t>
      </w:r>
      <w:r>
        <w:rPr>
          <w:spacing w:val="-2"/>
        </w:rPr>
        <w:t> </w:t>
      </w:r>
      <w:r>
        <w:rPr/>
        <w:t>live</w:t>
      </w:r>
      <w:r>
        <w:rPr>
          <w:spacing w:val="-3"/>
        </w:rPr>
        <w:t> </w:t>
      </w:r>
      <w:r>
        <w:rPr/>
        <w:t>a</w:t>
      </w:r>
      <w:r>
        <w:rPr>
          <w:spacing w:val="-3"/>
        </w:rPr>
        <w:t> </w:t>
      </w:r>
      <w:r>
        <w:rPr/>
        <w:t>solitary</w:t>
      </w:r>
      <w:r>
        <w:rPr>
          <w:spacing w:val="-2"/>
        </w:rPr>
        <w:t> </w:t>
      </w:r>
      <w:r>
        <w:rPr/>
        <w:t>existence</w:t>
      </w:r>
      <w:r>
        <w:rPr>
          <w:spacing w:val="-3"/>
        </w:rPr>
        <w:t> </w:t>
      </w:r>
      <w:r>
        <w:rPr/>
        <w:t>and</w:t>
      </w:r>
      <w:r>
        <w:rPr>
          <w:spacing w:val="-3"/>
        </w:rPr>
        <w:t> </w:t>
      </w:r>
      <w:r>
        <w:rPr/>
        <w:t>defend</w:t>
      </w:r>
      <w:r>
        <w:rPr>
          <w:spacing w:val="-3"/>
        </w:rPr>
        <w:t> </w:t>
      </w:r>
      <w:r>
        <w:rPr/>
        <w:t>exclusive</w:t>
      </w:r>
      <w:r>
        <w:rPr>
          <w:spacing w:val="-3"/>
        </w:rPr>
        <w:t> </w:t>
      </w:r>
      <w:r>
        <w:rPr/>
        <w:t>territories,</w:t>
      </w:r>
      <w:r>
        <w:rPr>
          <w:spacing w:val="-2"/>
        </w:rPr>
        <w:t> </w:t>
      </w:r>
      <w:r>
        <w:rPr/>
        <w:t>making</w:t>
      </w:r>
      <w:r>
        <w:rPr>
          <w:spacing w:val="-2"/>
        </w:rPr>
        <w:t> </w:t>
      </w:r>
      <w:r>
        <w:rPr/>
        <w:t>them</w:t>
      </w:r>
      <w:r>
        <w:rPr>
          <w:spacing w:val="-2"/>
        </w:rPr>
        <w:t> </w:t>
      </w:r>
      <w:r>
        <w:rPr/>
        <w:t>more</w:t>
      </w:r>
      <w:r>
        <w:rPr>
          <w:spacing w:val="-2"/>
        </w:rPr>
        <w:t> </w:t>
      </w:r>
      <w:r>
        <w:rPr/>
        <w:t>attached</w:t>
      </w:r>
      <w:r>
        <w:rPr>
          <w:spacing w:val="-3"/>
        </w:rPr>
        <w:t> </w:t>
      </w:r>
      <w:r>
        <w:rPr/>
        <w:t>to places than to people. Furthermore, cats do not perform directed tasks and their actual utility is debatable; even as mousers, in this latter role, terrier dogs and ferrets are preferable.</w:t>
      </w:r>
    </w:p>
    <w:p>
      <w:pPr>
        <w:spacing w:line="254" w:lineRule="auto" w:before="0"/>
        <w:ind w:left="113" w:right="0" w:firstLine="0"/>
        <w:jc w:val="left"/>
        <w:rPr>
          <w:sz w:val="22"/>
        </w:rPr>
      </w:pPr>
      <w:r>
        <w:rPr>
          <w:b/>
          <w:sz w:val="22"/>
        </w:rPr>
        <w:t>Accordingly, there is little reason to believe an early agricultural community would have sought</w:t>
      </w:r>
      <w:r>
        <w:rPr>
          <w:b/>
          <w:spacing w:val="-4"/>
          <w:sz w:val="22"/>
        </w:rPr>
        <w:t> </w:t>
      </w:r>
      <w:r>
        <w:rPr>
          <w:b/>
          <w:sz w:val="22"/>
        </w:rPr>
        <w:t>out</w:t>
      </w:r>
      <w:r>
        <w:rPr>
          <w:b/>
          <w:spacing w:val="-3"/>
          <w:sz w:val="22"/>
        </w:rPr>
        <w:t> </w:t>
      </w:r>
      <w:r>
        <w:rPr>
          <w:b/>
          <w:sz w:val="22"/>
        </w:rPr>
        <w:t>and</w:t>
      </w:r>
      <w:r>
        <w:rPr>
          <w:b/>
          <w:spacing w:val="-4"/>
          <w:sz w:val="22"/>
        </w:rPr>
        <w:t> </w:t>
      </w:r>
      <w:r>
        <w:rPr>
          <w:b/>
          <w:sz w:val="22"/>
        </w:rPr>
        <w:t>selected</w:t>
      </w:r>
      <w:r>
        <w:rPr>
          <w:b/>
          <w:spacing w:val="-4"/>
          <w:sz w:val="22"/>
        </w:rPr>
        <w:t> </w:t>
      </w:r>
      <w:r>
        <w:rPr>
          <w:b/>
          <w:sz w:val="22"/>
        </w:rPr>
        <w:t>the</w:t>
      </w:r>
      <w:r>
        <w:rPr>
          <w:b/>
          <w:spacing w:val="-3"/>
          <w:sz w:val="22"/>
        </w:rPr>
        <w:t> </w:t>
      </w:r>
      <w:r>
        <w:rPr>
          <w:b/>
          <w:sz w:val="22"/>
        </w:rPr>
        <w:t>wildcat</w:t>
      </w:r>
      <w:r>
        <w:rPr>
          <w:b/>
          <w:spacing w:val="-3"/>
          <w:sz w:val="22"/>
        </w:rPr>
        <w:t> </w:t>
      </w:r>
      <w:r>
        <w:rPr>
          <w:b/>
          <w:sz w:val="22"/>
        </w:rPr>
        <w:t>as</w:t>
      </w:r>
      <w:r>
        <w:rPr>
          <w:b/>
          <w:spacing w:val="-4"/>
          <w:sz w:val="22"/>
        </w:rPr>
        <w:t> </w:t>
      </w:r>
      <w:r>
        <w:rPr>
          <w:b/>
          <w:sz w:val="22"/>
        </w:rPr>
        <w:t>a</w:t>
      </w:r>
      <w:r>
        <w:rPr>
          <w:b/>
          <w:spacing w:val="-4"/>
          <w:sz w:val="22"/>
        </w:rPr>
        <w:t> </w:t>
      </w:r>
      <w:r>
        <w:rPr>
          <w:b/>
          <w:sz w:val="22"/>
        </w:rPr>
        <w:t>house</w:t>
      </w:r>
      <w:r>
        <w:rPr>
          <w:b/>
          <w:spacing w:val="-3"/>
          <w:sz w:val="22"/>
        </w:rPr>
        <w:t> </w:t>
      </w:r>
      <w:r>
        <w:rPr>
          <w:b/>
          <w:sz w:val="22"/>
        </w:rPr>
        <w:t>pet.</w:t>
      </w:r>
      <w:r>
        <w:rPr>
          <w:b/>
          <w:spacing w:val="-4"/>
          <w:sz w:val="22"/>
        </w:rPr>
        <w:t> </w:t>
      </w:r>
      <w:r>
        <w:rPr>
          <w:sz w:val="22"/>
        </w:rPr>
        <w:t>Rather,</w:t>
      </w:r>
      <w:r>
        <w:rPr>
          <w:spacing w:val="-3"/>
          <w:sz w:val="22"/>
        </w:rPr>
        <w:t> </w:t>
      </w:r>
      <w:r>
        <w:rPr>
          <w:sz w:val="22"/>
        </w:rPr>
        <w:t>the</w:t>
      </w:r>
      <w:r>
        <w:rPr>
          <w:spacing w:val="-3"/>
          <w:sz w:val="22"/>
        </w:rPr>
        <w:t> </w:t>
      </w:r>
      <w:r>
        <w:rPr>
          <w:sz w:val="22"/>
        </w:rPr>
        <w:t>best</w:t>
      </w:r>
      <w:r>
        <w:rPr>
          <w:spacing w:val="-4"/>
          <w:sz w:val="22"/>
        </w:rPr>
        <w:t> </w:t>
      </w:r>
      <w:r>
        <w:rPr>
          <w:sz w:val="22"/>
        </w:rPr>
        <w:t>inference</w:t>
      </w:r>
      <w:r>
        <w:rPr>
          <w:spacing w:val="-4"/>
          <w:sz w:val="22"/>
        </w:rPr>
        <w:t> </w:t>
      </w:r>
      <w:r>
        <w:rPr>
          <w:sz w:val="22"/>
        </w:rPr>
        <w:t>is</w:t>
      </w:r>
      <w:r>
        <w:rPr>
          <w:spacing w:val="-4"/>
          <w:sz w:val="22"/>
        </w:rPr>
        <w:t> </w:t>
      </w:r>
      <w:r>
        <w:rPr>
          <w:sz w:val="22"/>
        </w:rPr>
        <w:t>that</w:t>
      </w:r>
      <w:r>
        <w:rPr>
          <w:spacing w:val="-3"/>
          <w:sz w:val="22"/>
        </w:rPr>
        <w:t> </w:t>
      </w:r>
      <w:r>
        <w:rPr>
          <w:sz w:val="22"/>
        </w:rPr>
        <w:t>wildcats exploiting human environments were simply tolerated by people and, over time and space, they gradually diverged from their “wild” relatives.</w:t>
      </w:r>
    </w:p>
    <w:p>
      <w:pPr>
        <w:pStyle w:val="BodyText"/>
        <w:spacing w:before="9"/>
        <w:ind w:left="0"/>
        <w:rPr>
          <w:sz w:val="23"/>
        </w:rPr>
      </w:pPr>
    </w:p>
    <w:p>
      <w:pPr>
        <w:pStyle w:val="ListParagraph"/>
        <w:numPr>
          <w:ilvl w:val="0"/>
          <w:numId w:val="150"/>
        </w:numPr>
        <w:tabs>
          <w:tab w:pos="355" w:val="left" w:leader="none"/>
        </w:tabs>
        <w:spacing w:line="249" w:lineRule="exact" w:before="0" w:after="0"/>
        <w:ind w:left="354" w:right="0" w:hanging="242"/>
        <w:jc w:val="left"/>
        <w:rPr>
          <w:sz w:val="22"/>
        </w:rPr>
      </w:pPr>
      <w:r>
        <w:rPr>
          <w:sz w:val="22"/>
        </w:rPr>
        <w:t>The</w:t>
      </w:r>
      <w:r>
        <w:rPr>
          <w:spacing w:val="-5"/>
          <w:sz w:val="22"/>
        </w:rPr>
        <w:t> </w:t>
      </w:r>
      <w:r>
        <w:rPr>
          <w:sz w:val="22"/>
        </w:rPr>
        <w:t>author</w:t>
      </w:r>
      <w:r>
        <w:rPr>
          <w:spacing w:val="-4"/>
          <w:sz w:val="22"/>
        </w:rPr>
        <w:t> </w:t>
      </w:r>
      <w:r>
        <w:rPr>
          <w:sz w:val="22"/>
        </w:rPr>
        <w:t>would</w:t>
      </w:r>
      <w:r>
        <w:rPr>
          <w:spacing w:val="-4"/>
          <w:sz w:val="22"/>
        </w:rPr>
        <w:t> </w:t>
      </w:r>
      <w:r>
        <w:rPr>
          <w:sz w:val="22"/>
        </w:rPr>
        <w:t>most</w:t>
      </w:r>
      <w:r>
        <w:rPr>
          <w:spacing w:val="-3"/>
          <w:sz w:val="22"/>
        </w:rPr>
        <w:t> </w:t>
      </w:r>
      <w:r>
        <w:rPr>
          <w:sz w:val="22"/>
        </w:rPr>
        <w:t>likely</w:t>
      </w:r>
      <w:r>
        <w:rPr>
          <w:spacing w:val="-4"/>
          <w:sz w:val="22"/>
        </w:rPr>
        <w:t> </w:t>
      </w:r>
      <w:r>
        <w:rPr>
          <w:sz w:val="22"/>
        </w:rPr>
        <w:t>agree</w:t>
      </w:r>
      <w:r>
        <w:rPr>
          <w:spacing w:val="-4"/>
          <w:sz w:val="22"/>
        </w:rPr>
        <w:t> </w:t>
      </w:r>
      <w:r>
        <w:rPr>
          <w:sz w:val="22"/>
        </w:rPr>
        <w:t>that</w:t>
      </w:r>
      <w:r>
        <w:rPr>
          <w:spacing w:val="-3"/>
          <w:sz w:val="22"/>
        </w:rPr>
        <w:t> </w:t>
      </w:r>
      <w:r>
        <w:rPr>
          <w:sz w:val="22"/>
        </w:rPr>
        <w:t>in</w:t>
      </w:r>
      <w:r>
        <w:rPr>
          <w:spacing w:val="-4"/>
          <w:sz w:val="22"/>
        </w:rPr>
        <w:t> </w:t>
      </w:r>
      <w:r>
        <w:rPr>
          <w:sz w:val="22"/>
        </w:rPr>
        <w:t>early</w:t>
      </w:r>
      <w:r>
        <w:rPr>
          <w:spacing w:val="-4"/>
          <w:sz w:val="22"/>
        </w:rPr>
        <w:t> </w:t>
      </w:r>
      <w:r>
        <w:rPr>
          <w:sz w:val="22"/>
        </w:rPr>
        <w:t>agricultural</w:t>
      </w:r>
      <w:r>
        <w:rPr>
          <w:spacing w:val="-4"/>
          <w:sz w:val="22"/>
        </w:rPr>
        <w:t> </w:t>
      </w:r>
      <w:r>
        <w:rPr>
          <w:sz w:val="22"/>
        </w:rPr>
        <w:t>communities</w:t>
      </w:r>
      <w:r>
        <w:rPr>
          <w:spacing w:val="-3"/>
          <w:sz w:val="22"/>
        </w:rPr>
        <w:t> </w:t>
      </w:r>
      <w:r>
        <w:rPr>
          <w:sz w:val="22"/>
        </w:rPr>
        <w:t>cats</w:t>
      </w:r>
      <w:r>
        <w:rPr>
          <w:spacing w:val="-3"/>
          <w:sz w:val="22"/>
        </w:rPr>
        <w:t> </w:t>
      </w:r>
      <w:r>
        <w:rPr>
          <w:sz w:val="22"/>
        </w:rPr>
        <w:t>would</w:t>
      </w:r>
      <w:r>
        <w:rPr>
          <w:spacing w:val="-4"/>
          <w:sz w:val="22"/>
        </w:rPr>
        <w:t> </w:t>
      </w:r>
      <w:r>
        <w:rPr>
          <w:sz w:val="22"/>
        </w:rPr>
        <w:t>have</w:t>
      </w:r>
      <w:r>
        <w:rPr>
          <w:spacing w:val="-3"/>
          <w:sz w:val="22"/>
        </w:rPr>
        <w:t> </w:t>
      </w:r>
      <w:r>
        <w:rPr>
          <w:spacing w:val="-4"/>
          <w:sz w:val="22"/>
        </w:rPr>
        <w:t>been</w:t>
      </w:r>
    </w:p>
    <w:p>
      <w:pPr>
        <w:pStyle w:val="ListParagraph"/>
        <w:numPr>
          <w:ilvl w:val="1"/>
          <w:numId w:val="150"/>
        </w:numPr>
        <w:tabs>
          <w:tab w:pos="383" w:val="left" w:leader="none"/>
        </w:tabs>
        <w:spacing w:line="249" w:lineRule="exact" w:before="0" w:after="0"/>
        <w:ind w:left="382" w:right="0" w:hanging="270"/>
        <w:jc w:val="left"/>
        <w:rPr>
          <w:sz w:val="22"/>
        </w:rPr>
      </w:pPr>
      <w:r>
        <w:rPr>
          <w:sz w:val="22"/>
        </w:rPr>
        <w:t>more</w:t>
      </w:r>
      <w:r>
        <w:rPr>
          <w:spacing w:val="-3"/>
          <w:sz w:val="22"/>
        </w:rPr>
        <w:t> </w:t>
      </w:r>
      <w:r>
        <w:rPr>
          <w:sz w:val="22"/>
        </w:rPr>
        <w:t>tolerant</w:t>
      </w:r>
      <w:r>
        <w:rPr>
          <w:spacing w:val="-1"/>
          <w:sz w:val="22"/>
        </w:rPr>
        <w:t> </w:t>
      </w:r>
      <w:r>
        <w:rPr>
          <w:sz w:val="22"/>
        </w:rPr>
        <w:t>than ferrets</w:t>
      </w:r>
      <w:r>
        <w:rPr>
          <w:spacing w:val="-1"/>
          <w:sz w:val="22"/>
        </w:rPr>
        <w:t> </w:t>
      </w:r>
      <w:r>
        <w:rPr>
          <w:sz w:val="22"/>
        </w:rPr>
        <w:t>of</w:t>
      </w:r>
      <w:r>
        <w:rPr>
          <w:spacing w:val="-1"/>
          <w:sz w:val="22"/>
        </w:rPr>
        <w:t> </w:t>
      </w:r>
      <w:r>
        <w:rPr>
          <w:sz w:val="22"/>
        </w:rPr>
        <w:t>contact</w:t>
      </w:r>
      <w:r>
        <w:rPr>
          <w:spacing w:val="-1"/>
          <w:sz w:val="22"/>
        </w:rPr>
        <w:t> </w:t>
      </w:r>
      <w:r>
        <w:rPr>
          <w:sz w:val="22"/>
        </w:rPr>
        <w:t>with</w:t>
      </w:r>
      <w:r>
        <w:rPr>
          <w:spacing w:val="-1"/>
          <w:sz w:val="22"/>
        </w:rPr>
        <w:t> </w:t>
      </w:r>
      <w:r>
        <w:rPr>
          <w:spacing w:val="-2"/>
          <w:sz w:val="22"/>
        </w:rPr>
        <w:t>humans</w:t>
      </w:r>
    </w:p>
    <w:p>
      <w:pPr>
        <w:pStyle w:val="ListParagraph"/>
        <w:numPr>
          <w:ilvl w:val="1"/>
          <w:numId w:val="150"/>
        </w:numPr>
        <w:tabs>
          <w:tab w:pos="383" w:val="left" w:leader="none"/>
        </w:tabs>
        <w:spacing w:line="240" w:lineRule="auto" w:before="7" w:after="0"/>
        <w:ind w:left="382" w:right="0" w:hanging="270"/>
        <w:jc w:val="left"/>
        <w:rPr>
          <w:sz w:val="22"/>
        </w:rPr>
      </w:pPr>
      <w:r>
        <w:rPr>
          <w:sz w:val="22"/>
        </w:rPr>
        <w:t>as</w:t>
      </w:r>
      <w:r>
        <w:rPr>
          <w:spacing w:val="-7"/>
          <w:sz w:val="22"/>
        </w:rPr>
        <w:t> </w:t>
      </w:r>
      <w:r>
        <w:rPr>
          <w:sz w:val="22"/>
        </w:rPr>
        <w:t>incapable</w:t>
      </w:r>
      <w:r>
        <w:rPr>
          <w:spacing w:val="-5"/>
          <w:sz w:val="22"/>
        </w:rPr>
        <w:t> </w:t>
      </w:r>
      <w:r>
        <w:rPr>
          <w:sz w:val="22"/>
        </w:rPr>
        <w:t>of</w:t>
      </w:r>
      <w:r>
        <w:rPr>
          <w:spacing w:val="-5"/>
          <w:sz w:val="22"/>
        </w:rPr>
        <w:t> </w:t>
      </w:r>
      <w:r>
        <w:rPr>
          <w:sz w:val="22"/>
        </w:rPr>
        <w:t>performing</w:t>
      </w:r>
      <w:r>
        <w:rPr>
          <w:spacing w:val="-5"/>
          <w:sz w:val="22"/>
        </w:rPr>
        <w:t> </w:t>
      </w:r>
      <w:r>
        <w:rPr>
          <w:sz w:val="22"/>
        </w:rPr>
        <w:t>directed</w:t>
      </w:r>
      <w:r>
        <w:rPr>
          <w:spacing w:val="-5"/>
          <w:sz w:val="22"/>
        </w:rPr>
        <w:t> </w:t>
      </w:r>
      <w:r>
        <w:rPr>
          <w:sz w:val="22"/>
        </w:rPr>
        <w:t>tasks</w:t>
      </w:r>
      <w:r>
        <w:rPr>
          <w:spacing w:val="-4"/>
          <w:sz w:val="22"/>
        </w:rPr>
        <w:t> </w:t>
      </w:r>
      <w:r>
        <w:rPr>
          <w:sz w:val="22"/>
        </w:rPr>
        <w:t>as</w:t>
      </w:r>
      <w:r>
        <w:rPr>
          <w:spacing w:val="-4"/>
          <w:sz w:val="22"/>
        </w:rPr>
        <w:t> </w:t>
      </w:r>
      <w:r>
        <w:rPr>
          <w:spacing w:val="-2"/>
          <w:sz w:val="22"/>
        </w:rPr>
        <w:t>ferrets</w:t>
      </w:r>
    </w:p>
    <w:p>
      <w:pPr>
        <w:pStyle w:val="ListParagraph"/>
        <w:numPr>
          <w:ilvl w:val="1"/>
          <w:numId w:val="150"/>
        </w:numPr>
        <w:tabs>
          <w:tab w:pos="395" w:val="left" w:leader="none"/>
        </w:tabs>
        <w:spacing w:line="240" w:lineRule="auto" w:before="7" w:after="0"/>
        <w:ind w:left="394" w:right="0" w:hanging="282"/>
        <w:jc w:val="left"/>
        <w:rPr>
          <w:sz w:val="22"/>
        </w:rPr>
      </w:pPr>
      <w:r>
        <w:rPr>
          <w:sz w:val="22"/>
        </w:rPr>
        <w:t>less</w:t>
      </w:r>
      <w:r>
        <w:rPr>
          <w:spacing w:val="-3"/>
          <w:sz w:val="22"/>
        </w:rPr>
        <w:t> </w:t>
      </w:r>
      <w:r>
        <w:rPr>
          <w:sz w:val="22"/>
        </w:rPr>
        <w:t>likely</w:t>
      </w:r>
      <w:r>
        <w:rPr>
          <w:spacing w:val="-2"/>
          <w:sz w:val="22"/>
        </w:rPr>
        <w:t> </w:t>
      </w:r>
      <w:r>
        <w:rPr>
          <w:sz w:val="22"/>
        </w:rPr>
        <w:t>to</w:t>
      </w:r>
      <w:r>
        <w:rPr>
          <w:spacing w:val="-2"/>
          <w:sz w:val="22"/>
        </w:rPr>
        <w:t> </w:t>
      </w:r>
      <w:r>
        <w:rPr>
          <w:sz w:val="22"/>
        </w:rPr>
        <w:t>be</w:t>
      </w:r>
      <w:r>
        <w:rPr>
          <w:spacing w:val="-2"/>
          <w:sz w:val="22"/>
        </w:rPr>
        <w:t> </w:t>
      </w:r>
      <w:r>
        <w:rPr>
          <w:sz w:val="22"/>
        </w:rPr>
        <w:t>solitary</w:t>
      </w:r>
      <w:r>
        <w:rPr>
          <w:spacing w:val="-2"/>
          <w:sz w:val="22"/>
        </w:rPr>
        <w:t> </w:t>
      </w:r>
      <w:r>
        <w:rPr>
          <w:sz w:val="22"/>
        </w:rPr>
        <w:t>than</w:t>
      </w:r>
      <w:r>
        <w:rPr>
          <w:spacing w:val="-1"/>
          <w:sz w:val="22"/>
        </w:rPr>
        <w:t> </w:t>
      </w:r>
      <w:r>
        <w:rPr>
          <w:spacing w:val="-2"/>
          <w:sz w:val="22"/>
        </w:rPr>
        <w:t>ferrets</w:t>
      </w:r>
    </w:p>
    <w:p>
      <w:pPr>
        <w:pStyle w:val="ListParagraph"/>
        <w:numPr>
          <w:ilvl w:val="1"/>
          <w:numId w:val="150"/>
        </w:numPr>
        <w:tabs>
          <w:tab w:pos="395" w:val="left" w:leader="none"/>
        </w:tabs>
        <w:spacing w:line="240" w:lineRule="auto" w:before="7" w:after="0"/>
        <w:ind w:left="394" w:right="0" w:hanging="282"/>
        <w:jc w:val="left"/>
        <w:rPr>
          <w:sz w:val="22"/>
        </w:rPr>
      </w:pPr>
      <w:r>
        <w:rPr>
          <w:sz w:val="22"/>
        </w:rPr>
        <w:t>less</w:t>
      </w:r>
      <w:r>
        <w:rPr>
          <w:spacing w:val="-5"/>
          <w:sz w:val="22"/>
        </w:rPr>
        <w:t> </w:t>
      </w:r>
      <w:r>
        <w:rPr>
          <w:sz w:val="22"/>
        </w:rPr>
        <w:t>useful</w:t>
      </w:r>
      <w:r>
        <w:rPr>
          <w:spacing w:val="-3"/>
          <w:sz w:val="22"/>
        </w:rPr>
        <w:t> </w:t>
      </w:r>
      <w:r>
        <w:rPr>
          <w:sz w:val="22"/>
        </w:rPr>
        <w:t>than</w:t>
      </w:r>
      <w:r>
        <w:rPr>
          <w:spacing w:val="-2"/>
          <w:sz w:val="22"/>
        </w:rPr>
        <w:t> </w:t>
      </w:r>
      <w:r>
        <w:rPr>
          <w:sz w:val="22"/>
        </w:rPr>
        <w:t>terrier</w:t>
      </w:r>
      <w:r>
        <w:rPr>
          <w:spacing w:val="-1"/>
          <w:sz w:val="22"/>
        </w:rPr>
        <w:t> </w:t>
      </w:r>
      <w:r>
        <w:rPr>
          <w:sz w:val="22"/>
        </w:rPr>
        <w:t>dogs</w:t>
      </w:r>
      <w:r>
        <w:rPr>
          <w:spacing w:val="-3"/>
          <w:sz w:val="22"/>
        </w:rPr>
        <w:t> </w:t>
      </w:r>
      <w:r>
        <w:rPr>
          <w:sz w:val="22"/>
        </w:rPr>
        <w:t>at</w:t>
      </w:r>
      <w:r>
        <w:rPr>
          <w:spacing w:val="-3"/>
          <w:sz w:val="22"/>
        </w:rPr>
        <w:t> </w:t>
      </w:r>
      <w:r>
        <w:rPr>
          <w:sz w:val="22"/>
        </w:rPr>
        <w:t>controlling</w:t>
      </w:r>
      <w:r>
        <w:rPr>
          <w:spacing w:val="-1"/>
          <w:sz w:val="22"/>
        </w:rPr>
        <w:t> </w:t>
      </w:r>
      <w:r>
        <w:rPr>
          <w:spacing w:val="-2"/>
          <w:sz w:val="22"/>
        </w:rPr>
        <w:t>rodents</w:t>
      </w:r>
    </w:p>
    <w:p>
      <w:pPr>
        <w:pStyle w:val="ListParagraph"/>
        <w:numPr>
          <w:ilvl w:val="1"/>
          <w:numId w:val="150"/>
        </w:numPr>
        <w:tabs>
          <w:tab w:pos="383" w:val="left" w:leader="none"/>
        </w:tabs>
        <w:spacing w:line="240" w:lineRule="auto" w:before="7" w:after="0"/>
        <w:ind w:left="382" w:right="0" w:hanging="270"/>
        <w:jc w:val="left"/>
        <w:rPr>
          <w:sz w:val="22"/>
        </w:rPr>
      </w:pPr>
      <w:r>
        <w:rPr>
          <w:sz w:val="22"/>
        </w:rPr>
        <w:t>more</w:t>
      </w:r>
      <w:r>
        <w:rPr>
          <w:spacing w:val="-4"/>
          <w:sz w:val="22"/>
        </w:rPr>
        <w:t> </w:t>
      </w:r>
      <w:r>
        <w:rPr>
          <w:sz w:val="22"/>
        </w:rPr>
        <w:t>easily</w:t>
      </w:r>
      <w:r>
        <w:rPr>
          <w:spacing w:val="-4"/>
          <w:sz w:val="22"/>
        </w:rPr>
        <w:t> </w:t>
      </w:r>
      <w:r>
        <w:rPr>
          <w:sz w:val="22"/>
        </w:rPr>
        <w:t>domesticated</w:t>
      </w:r>
      <w:r>
        <w:rPr>
          <w:spacing w:val="-4"/>
          <w:sz w:val="22"/>
        </w:rPr>
        <w:t> </w:t>
      </w:r>
      <w:r>
        <w:rPr>
          <w:sz w:val="22"/>
        </w:rPr>
        <w:t>than</w:t>
      </w:r>
      <w:r>
        <w:rPr>
          <w:spacing w:val="-3"/>
          <w:sz w:val="22"/>
        </w:rPr>
        <w:t> </w:t>
      </w:r>
      <w:r>
        <w:rPr>
          <w:sz w:val="22"/>
        </w:rPr>
        <w:t>terrier</w:t>
      </w:r>
      <w:r>
        <w:rPr>
          <w:spacing w:val="-3"/>
          <w:sz w:val="22"/>
        </w:rPr>
        <w:t> </w:t>
      </w:r>
      <w:r>
        <w:rPr>
          <w:spacing w:val="-4"/>
          <w:sz w:val="22"/>
        </w:rPr>
        <w:t>dogs</w:t>
      </w:r>
    </w:p>
    <w:p>
      <w:pPr>
        <w:pStyle w:val="BodyText"/>
        <w:spacing w:before="2"/>
        <w:ind w:left="0"/>
        <w:rPr>
          <w:sz w:val="23"/>
        </w:rPr>
      </w:pPr>
    </w:p>
    <w:p>
      <w:pPr>
        <w:pStyle w:val="ListParagraph"/>
        <w:numPr>
          <w:ilvl w:val="0"/>
          <w:numId w:val="150"/>
        </w:numPr>
        <w:tabs>
          <w:tab w:pos="359" w:val="left" w:leader="none"/>
        </w:tabs>
        <w:spacing w:line="247" w:lineRule="auto" w:before="0" w:after="0"/>
        <w:ind w:left="113" w:right="500" w:firstLine="0"/>
        <w:jc w:val="left"/>
        <w:rPr>
          <w:sz w:val="22"/>
        </w:rPr>
      </w:pP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best</w:t>
      </w:r>
      <w:r>
        <w:rPr>
          <w:spacing w:val="-3"/>
          <w:sz w:val="22"/>
        </w:rPr>
        <w:t> </w:t>
      </w:r>
      <w:r>
        <w:rPr>
          <w:sz w:val="22"/>
        </w:rPr>
        <w:t>describes</w:t>
      </w:r>
      <w:r>
        <w:rPr>
          <w:spacing w:val="-3"/>
          <w:sz w:val="22"/>
        </w:rPr>
        <w:t> </w:t>
      </w:r>
      <w:r>
        <w:rPr>
          <w:sz w:val="22"/>
        </w:rPr>
        <w:t>the</w:t>
      </w:r>
      <w:r>
        <w:rPr>
          <w:spacing w:val="-2"/>
          <w:sz w:val="22"/>
        </w:rPr>
        <w:t> </w:t>
      </w:r>
      <w:r>
        <w:rPr>
          <w:sz w:val="22"/>
        </w:rPr>
        <w:t>function</w:t>
      </w:r>
      <w:r>
        <w:rPr>
          <w:spacing w:val="-2"/>
          <w:sz w:val="22"/>
        </w:rPr>
        <w:t> </w:t>
      </w:r>
      <w:r>
        <w:rPr>
          <w:sz w:val="22"/>
        </w:rPr>
        <w:t>of</w:t>
      </w:r>
      <w:r>
        <w:rPr>
          <w:spacing w:val="-3"/>
          <w:sz w:val="22"/>
        </w:rPr>
        <w:t> </w:t>
      </w:r>
      <w:r>
        <w:rPr>
          <w:sz w:val="22"/>
        </w:rPr>
        <w:t>the</w:t>
      </w:r>
      <w:r>
        <w:rPr>
          <w:spacing w:val="-2"/>
          <w:sz w:val="22"/>
        </w:rPr>
        <w:t> </w:t>
      </w:r>
      <w:r>
        <w:rPr>
          <w:sz w:val="22"/>
        </w:rPr>
        <w:t>highlighted</w:t>
      </w:r>
      <w:r>
        <w:rPr>
          <w:spacing w:val="-3"/>
          <w:sz w:val="22"/>
        </w:rPr>
        <w:t> </w:t>
      </w:r>
      <w:r>
        <w:rPr>
          <w:sz w:val="22"/>
        </w:rPr>
        <w:t>sentence</w:t>
      </w:r>
      <w:r>
        <w:rPr>
          <w:spacing w:val="-2"/>
          <w:sz w:val="22"/>
        </w:rPr>
        <w:t> </w:t>
      </w:r>
      <w:r>
        <w:rPr>
          <w:sz w:val="22"/>
        </w:rPr>
        <w:t>in</w:t>
      </w:r>
      <w:r>
        <w:rPr>
          <w:spacing w:val="-3"/>
          <w:sz w:val="22"/>
        </w:rPr>
        <w:t> </w:t>
      </w:r>
      <w:r>
        <w:rPr>
          <w:sz w:val="22"/>
        </w:rPr>
        <w:t>the</w:t>
      </w:r>
      <w:r>
        <w:rPr>
          <w:spacing w:val="-2"/>
          <w:sz w:val="22"/>
        </w:rPr>
        <w:t> </w:t>
      </w:r>
      <w:r>
        <w:rPr>
          <w:sz w:val="22"/>
        </w:rPr>
        <w:t>context</w:t>
      </w:r>
      <w:r>
        <w:rPr>
          <w:spacing w:val="-2"/>
          <w:sz w:val="22"/>
        </w:rPr>
        <w:t> </w:t>
      </w:r>
      <w:r>
        <w:rPr>
          <w:sz w:val="22"/>
        </w:rPr>
        <w:t>of the passage as a whole</w:t>
      </w:r>
    </w:p>
    <w:p>
      <w:pPr>
        <w:pStyle w:val="ListParagraph"/>
        <w:numPr>
          <w:ilvl w:val="1"/>
          <w:numId w:val="150"/>
        </w:numPr>
        <w:tabs>
          <w:tab w:pos="383" w:val="left" w:leader="none"/>
        </w:tabs>
        <w:spacing w:line="252" w:lineRule="exact" w:before="0" w:after="0"/>
        <w:ind w:left="382" w:right="0" w:hanging="270"/>
        <w:jc w:val="left"/>
        <w:rPr>
          <w:sz w:val="22"/>
        </w:rPr>
      </w:pPr>
      <w:r>
        <w:rPr>
          <w:sz w:val="22"/>
        </w:rPr>
        <w:t>It</w:t>
      </w:r>
      <w:r>
        <w:rPr>
          <w:spacing w:val="-3"/>
          <w:sz w:val="22"/>
        </w:rPr>
        <w:t> </w:t>
      </w:r>
      <w:r>
        <w:rPr>
          <w:sz w:val="22"/>
        </w:rPr>
        <w:t>challenges</w:t>
      </w:r>
      <w:r>
        <w:rPr>
          <w:spacing w:val="-2"/>
          <w:sz w:val="22"/>
        </w:rPr>
        <w:t> </w:t>
      </w:r>
      <w:r>
        <w:rPr>
          <w:sz w:val="22"/>
        </w:rPr>
        <w:t>a</w:t>
      </w:r>
      <w:r>
        <w:rPr>
          <w:spacing w:val="-4"/>
          <w:sz w:val="22"/>
        </w:rPr>
        <w:t> </w:t>
      </w:r>
      <w:r>
        <w:rPr>
          <w:sz w:val="22"/>
        </w:rPr>
        <w:t>widely</w:t>
      </w:r>
      <w:r>
        <w:rPr>
          <w:spacing w:val="-3"/>
          <w:sz w:val="22"/>
        </w:rPr>
        <w:t> </w:t>
      </w:r>
      <w:r>
        <w:rPr>
          <w:sz w:val="22"/>
        </w:rPr>
        <w:t>accepted</w:t>
      </w:r>
      <w:r>
        <w:rPr>
          <w:spacing w:val="-3"/>
          <w:sz w:val="22"/>
        </w:rPr>
        <w:t> </w:t>
      </w:r>
      <w:r>
        <w:rPr>
          <w:sz w:val="22"/>
        </w:rPr>
        <w:t>theory</w:t>
      </w:r>
      <w:r>
        <w:rPr>
          <w:spacing w:val="-3"/>
          <w:sz w:val="22"/>
        </w:rPr>
        <w:t> </w:t>
      </w:r>
      <w:r>
        <w:rPr>
          <w:sz w:val="22"/>
        </w:rPr>
        <w:t>presented</w:t>
      </w:r>
      <w:r>
        <w:rPr>
          <w:spacing w:val="-3"/>
          <w:sz w:val="22"/>
        </w:rPr>
        <w:t> </w:t>
      </w:r>
      <w:r>
        <w:rPr>
          <w:sz w:val="22"/>
        </w:rPr>
        <w:t>in</w:t>
      </w:r>
      <w:r>
        <w:rPr>
          <w:spacing w:val="-3"/>
          <w:sz w:val="22"/>
        </w:rPr>
        <w:t> </w:t>
      </w:r>
      <w:r>
        <w:rPr>
          <w:sz w:val="22"/>
        </w:rPr>
        <w:t>the</w:t>
      </w:r>
      <w:r>
        <w:rPr>
          <w:spacing w:val="-2"/>
          <w:sz w:val="22"/>
        </w:rPr>
        <w:t> passage.</w:t>
      </w:r>
    </w:p>
    <w:p>
      <w:pPr>
        <w:pStyle w:val="ListParagraph"/>
        <w:numPr>
          <w:ilvl w:val="1"/>
          <w:numId w:val="150"/>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explains</w:t>
      </w:r>
      <w:r>
        <w:rPr>
          <w:spacing w:val="-3"/>
          <w:sz w:val="22"/>
        </w:rPr>
        <w:t> </w:t>
      </w:r>
      <w:r>
        <w:rPr>
          <w:sz w:val="22"/>
        </w:rPr>
        <w:t>a</w:t>
      </w:r>
      <w:r>
        <w:rPr>
          <w:spacing w:val="-3"/>
          <w:sz w:val="22"/>
        </w:rPr>
        <w:t> </w:t>
      </w:r>
      <w:r>
        <w:rPr>
          <w:sz w:val="22"/>
        </w:rPr>
        <w:t>fact</w:t>
      </w:r>
      <w:r>
        <w:rPr>
          <w:spacing w:val="-3"/>
          <w:sz w:val="22"/>
        </w:rPr>
        <w:t> </w:t>
      </w:r>
      <w:r>
        <w:rPr>
          <w:sz w:val="22"/>
        </w:rPr>
        <w:t>that</w:t>
      </w:r>
      <w:r>
        <w:rPr>
          <w:spacing w:val="-2"/>
          <w:sz w:val="22"/>
        </w:rPr>
        <w:t> </w:t>
      </w:r>
      <w:r>
        <w:rPr>
          <w:sz w:val="22"/>
        </w:rPr>
        <w:t>has</w:t>
      </w:r>
      <w:r>
        <w:rPr>
          <w:spacing w:val="-3"/>
          <w:sz w:val="22"/>
        </w:rPr>
        <w:t> </w:t>
      </w:r>
      <w:r>
        <w:rPr>
          <w:sz w:val="22"/>
        </w:rPr>
        <w:t>long</w:t>
      </w:r>
      <w:r>
        <w:rPr>
          <w:spacing w:val="-3"/>
          <w:sz w:val="22"/>
        </w:rPr>
        <w:t> </w:t>
      </w:r>
      <w:r>
        <w:rPr>
          <w:sz w:val="22"/>
        </w:rPr>
        <w:t>puzzled</w:t>
      </w:r>
      <w:r>
        <w:rPr>
          <w:spacing w:val="-3"/>
          <w:sz w:val="22"/>
        </w:rPr>
        <w:t> </w:t>
      </w:r>
      <w:r>
        <w:rPr>
          <w:spacing w:val="-2"/>
          <w:sz w:val="22"/>
        </w:rPr>
        <w:t>researchers.</w:t>
      </w:r>
    </w:p>
    <w:p>
      <w:pPr>
        <w:pStyle w:val="ListParagraph"/>
        <w:numPr>
          <w:ilvl w:val="1"/>
          <w:numId w:val="150"/>
        </w:numPr>
        <w:tabs>
          <w:tab w:pos="395" w:val="left" w:leader="none"/>
        </w:tabs>
        <w:spacing w:line="240" w:lineRule="auto" w:before="7" w:after="0"/>
        <w:ind w:left="394" w:right="0" w:hanging="282"/>
        <w:jc w:val="left"/>
        <w:rPr>
          <w:sz w:val="22"/>
        </w:rPr>
      </w:pPr>
      <w:r>
        <w:rPr>
          <w:sz w:val="22"/>
        </w:rPr>
        <w:t>It</w:t>
      </w:r>
      <w:r>
        <w:rPr>
          <w:spacing w:val="-5"/>
          <w:sz w:val="22"/>
        </w:rPr>
        <w:t> </w:t>
      </w:r>
      <w:r>
        <w:rPr>
          <w:sz w:val="22"/>
        </w:rPr>
        <w:t>draws</w:t>
      </w:r>
      <w:r>
        <w:rPr>
          <w:spacing w:val="-3"/>
          <w:sz w:val="22"/>
        </w:rPr>
        <w:t> </w:t>
      </w:r>
      <w:r>
        <w:rPr>
          <w:sz w:val="22"/>
        </w:rPr>
        <w:t>a</w:t>
      </w:r>
      <w:r>
        <w:rPr>
          <w:spacing w:val="-3"/>
          <w:sz w:val="22"/>
        </w:rPr>
        <w:t> </w:t>
      </w:r>
      <w:r>
        <w:rPr>
          <w:sz w:val="22"/>
        </w:rPr>
        <w:t>conclusion</w:t>
      </w:r>
      <w:r>
        <w:rPr>
          <w:spacing w:val="-2"/>
          <w:sz w:val="22"/>
        </w:rPr>
        <w:t> </w:t>
      </w:r>
      <w:r>
        <w:rPr>
          <w:sz w:val="22"/>
        </w:rPr>
        <w:t>from</w:t>
      </w:r>
      <w:r>
        <w:rPr>
          <w:spacing w:val="-3"/>
          <w:sz w:val="22"/>
        </w:rPr>
        <w:t> </w:t>
      </w:r>
      <w:r>
        <w:rPr>
          <w:sz w:val="22"/>
        </w:rPr>
        <w:t>evidence</w:t>
      </w:r>
      <w:r>
        <w:rPr>
          <w:spacing w:val="-3"/>
          <w:sz w:val="22"/>
        </w:rPr>
        <w:t> </w:t>
      </w:r>
      <w:r>
        <w:rPr>
          <w:sz w:val="22"/>
        </w:rPr>
        <w:t>presented</w:t>
      </w:r>
      <w:r>
        <w:rPr>
          <w:spacing w:val="-3"/>
          <w:sz w:val="22"/>
        </w:rPr>
        <w:t> </w:t>
      </w:r>
      <w:r>
        <w:rPr>
          <w:sz w:val="22"/>
        </w:rPr>
        <w:t>in</w:t>
      </w:r>
      <w:r>
        <w:rPr>
          <w:spacing w:val="-3"/>
          <w:sz w:val="22"/>
        </w:rPr>
        <w:t> </w:t>
      </w:r>
      <w:r>
        <w:rPr>
          <w:sz w:val="22"/>
        </w:rPr>
        <w:t>the</w:t>
      </w:r>
      <w:r>
        <w:rPr>
          <w:spacing w:val="-2"/>
          <w:sz w:val="22"/>
        </w:rPr>
        <w:t> passage.</w:t>
      </w:r>
    </w:p>
    <w:p>
      <w:pPr>
        <w:pStyle w:val="ListParagraph"/>
        <w:numPr>
          <w:ilvl w:val="1"/>
          <w:numId w:val="150"/>
        </w:numPr>
        <w:tabs>
          <w:tab w:pos="395" w:val="left" w:leader="none"/>
        </w:tabs>
        <w:spacing w:line="240" w:lineRule="auto" w:before="7" w:after="0"/>
        <w:ind w:left="394" w:right="0" w:hanging="282"/>
        <w:jc w:val="left"/>
        <w:rPr>
          <w:sz w:val="22"/>
        </w:rPr>
      </w:pPr>
      <w:r>
        <w:rPr>
          <w:sz w:val="22"/>
        </w:rPr>
        <w:t>It</w:t>
      </w:r>
      <w:r>
        <w:rPr>
          <w:spacing w:val="-4"/>
          <w:sz w:val="22"/>
        </w:rPr>
        <w:t> </w:t>
      </w:r>
      <w:r>
        <w:rPr>
          <w:sz w:val="22"/>
        </w:rPr>
        <w:t>presents</w:t>
      </w:r>
      <w:r>
        <w:rPr>
          <w:spacing w:val="-2"/>
          <w:sz w:val="22"/>
        </w:rPr>
        <w:t> </w:t>
      </w:r>
      <w:r>
        <w:rPr>
          <w:sz w:val="22"/>
        </w:rPr>
        <w:t>new</w:t>
      </w:r>
      <w:r>
        <w:rPr>
          <w:spacing w:val="-3"/>
          <w:sz w:val="22"/>
        </w:rPr>
        <w:t> </w:t>
      </w:r>
      <w:r>
        <w:rPr>
          <w:sz w:val="22"/>
        </w:rPr>
        <w:t>facts</w:t>
      </w:r>
      <w:r>
        <w:rPr>
          <w:spacing w:val="-1"/>
          <w:sz w:val="22"/>
        </w:rPr>
        <w:t> </w:t>
      </w:r>
      <w:r>
        <w:rPr>
          <w:sz w:val="22"/>
        </w:rPr>
        <w:t>in</w:t>
      </w:r>
      <w:r>
        <w:rPr>
          <w:spacing w:val="-2"/>
          <w:sz w:val="22"/>
        </w:rPr>
        <w:t> </w:t>
      </w:r>
      <w:r>
        <w:rPr>
          <w:sz w:val="22"/>
        </w:rPr>
        <w:t>support</w:t>
      </w:r>
      <w:r>
        <w:rPr>
          <w:spacing w:val="-2"/>
          <w:sz w:val="22"/>
        </w:rPr>
        <w:t> </w:t>
      </w:r>
      <w:r>
        <w:rPr>
          <w:sz w:val="22"/>
        </w:rPr>
        <w:t>of</w:t>
      </w:r>
      <w:r>
        <w:rPr>
          <w:spacing w:val="-2"/>
          <w:sz w:val="22"/>
        </w:rPr>
        <w:t> </w:t>
      </w:r>
      <w:r>
        <w:rPr>
          <w:sz w:val="22"/>
        </w:rPr>
        <w:t>a</w:t>
      </w:r>
      <w:r>
        <w:rPr>
          <w:spacing w:val="-2"/>
          <w:sz w:val="22"/>
        </w:rPr>
        <w:t> hypothesis.</w:t>
      </w:r>
    </w:p>
    <w:p>
      <w:pPr>
        <w:pStyle w:val="ListParagraph"/>
        <w:numPr>
          <w:ilvl w:val="1"/>
          <w:numId w:val="150"/>
        </w:numPr>
        <w:tabs>
          <w:tab w:pos="383" w:val="left" w:leader="none"/>
        </w:tabs>
        <w:spacing w:line="240" w:lineRule="auto" w:before="8" w:after="0"/>
        <w:ind w:left="382" w:right="0" w:hanging="270"/>
        <w:jc w:val="left"/>
        <w:rPr>
          <w:sz w:val="22"/>
        </w:rPr>
      </w:pPr>
      <w:r>
        <w:rPr>
          <w:sz w:val="22"/>
        </w:rPr>
        <w:t>It</w:t>
      </w:r>
      <w:r>
        <w:rPr>
          <w:spacing w:val="-5"/>
          <w:sz w:val="22"/>
        </w:rPr>
        <w:t> </w:t>
      </w:r>
      <w:r>
        <w:rPr>
          <w:sz w:val="22"/>
        </w:rPr>
        <w:t>formulates</w:t>
      </w:r>
      <w:r>
        <w:rPr>
          <w:spacing w:val="-3"/>
          <w:sz w:val="22"/>
        </w:rPr>
        <w:t> </w:t>
      </w:r>
      <w:r>
        <w:rPr>
          <w:sz w:val="22"/>
        </w:rPr>
        <w:t>a</w:t>
      </w:r>
      <w:r>
        <w:rPr>
          <w:spacing w:val="-4"/>
          <w:sz w:val="22"/>
        </w:rPr>
        <w:t> </w:t>
      </w:r>
      <w:r>
        <w:rPr>
          <w:sz w:val="22"/>
        </w:rPr>
        <w:t>new</w:t>
      </w:r>
      <w:r>
        <w:rPr>
          <w:spacing w:val="-3"/>
          <w:sz w:val="22"/>
        </w:rPr>
        <w:t> </w:t>
      </w:r>
      <w:r>
        <w:rPr>
          <w:sz w:val="22"/>
        </w:rPr>
        <w:t>hypothesis</w:t>
      </w:r>
      <w:r>
        <w:rPr>
          <w:spacing w:val="-4"/>
          <w:sz w:val="22"/>
        </w:rPr>
        <w:t> </w:t>
      </w:r>
      <w:r>
        <w:rPr>
          <w:sz w:val="22"/>
        </w:rPr>
        <w:t>from</w:t>
      </w:r>
      <w:r>
        <w:rPr>
          <w:spacing w:val="-3"/>
          <w:sz w:val="22"/>
        </w:rPr>
        <w:t> </w:t>
      </w:r>
      <w:r>
        <w:rPr>
          <w:sz w:val="22"/>
        </w:rPr>
        <w:t>evidence</w:t>
      </w:r>
      <w:r>
        <w:rPr>
          <w:spacing w:val="-3"/>
          <w:sz w:val="22"/>
        </w:rPr>
        <w:t> </w:t>
      </w:r>
      <w:r>
        <w:rPr>
          <w:sz w:val="22"/>
        </w:rPr>
        <w:t>presented</w:t>
      </w:r>
      <w:r>
        <w:rPr>
          <w:spacing w:val="-4"/>
          <w:sz w:val="22"/>
        </w:rPr>
        <w:t> </w:t>
      </w:r>
      <w:r>
        <w:rPr>
          <w:sz w:val="22"/>
        </w:rPr>
        <w:t>in</w:t>
      </w:r>
      <w:r>
        <w:rPr>
          <w:spacing w:val="-4"/>
          <w:sz w:val="22"/>
        </w:rPr>
        <w:t> </w:t>
      </w:r>
      <w:r>
        <w:rPr>
          <w:sz w:val="22"/>
        </w:rPr>
        <w:t>the</w:t>
      </w:r>
      <w:r>
        <w:rPr>
          <w:spacing w:val="-2"/>
          <w:sz w:val="22"/>
        </w:rPr>
        <w:t> passage.</w:t>
      </w:r>
    </w:p>
    <w:p>
      <w:pPr>
        <w:spacing w:after="0" w:line="240" w:lineRule="auto"/>
        <w:jc w:val="left"/>
        <w:rPr>
          <w:sz w:val="22"/>
        </w:rPr>
        <w:sectPr>
          <w:headerReference w:type="default" r:id="rId443"/>
          <w:footerReference w:type="default" r:id="rId444"/>
          <w:pgSz w:w="11910" w:h="16840"/>
          <w:pgMar w:header="734" w:footer="890" w:top="1620" w:bottom="1080" w:left="1020" w:right="900"/>
        </w:sectPr>
      </w:pPr>
    </w:p>
    <w:p>
      <w:pPr>
        <w:pStyle w:val="BodyText"/>
        <w:spacing w:line="252" w:lineRule="auto" w:before="145"/>
        <w:ind w:right="232"/>
      </w:pPr>
      <w:bookmarkStart w:name="Passage 218" w:id="435"/>
      <w:bookmarkEnd w:id="435"/>
      <w:r>
        <w:rPr/>
      </w:r>
      <w:bookmarkStart w:name="_bookmark217" w:id="436"/>
      <w:bookmarkEnd w:id="436"/>
      <w:r>
        <w:rPr/>
      </w:r>
      <w:r>
        <w:rPr/>
        <w:t>George Milner cites three primary problems with the labeling of Cahokia, the large archaeological site by the Mississippi River, as a state rather than a chiefdom. First, finds at Cahokia are essentially</w:t>
      </w:r>
      <w:r>
        <w:rPr>
          <w:spacing w:val="-3"/>
        </w:rPr>
        <w:t> </w:t>
      </w:r>
      <w:r>
        <w:rPr/>
        <w:t>similar</w:t>
      </w:r>
      <w:r>
        <w:rPr>
          <w:spacing w:val="-2"/>
        </w:rPr>
        <w:t> </w:t>
      </w:r>
      <w:r>
        <w:rPr/>
        <w:t>to</w:t>
      </w:r>
      <w:r>
        <w:rPr>
          <w:spacing w:val="-2"/>
        </w:rPr>
        <w:t> </w:t>
      </w:r>
      <w:r>
        <w:rPr/>
        <w:t>finds</w:t>
      </w:r>
      <w:r>
        <w:rPr>
          <w:spacing w:val="-2"/>
        </w:rPr>
        <w:t> </w:t>
      </w:r>
      <w:r>
        <w:rPr/>
        <w:t>at</w:t>
      </w:r>
      <w:r>
        <w:rPr>
          <w:spacing w:val="-3"/>
        </w:rPr>
        <w:t> </w:t>
      </w:r>
      <w:r>
        <w:rPr/>
        <w:t>other</w:t>
      </w:r>
      <w:r>
        <w:rPr>
          <w:spacing w:val="-3"/>
        </w:rPr>
        <w:t> </w:t>
      </w:r>
      <w:r>
        <w:rPr/>
        <w:t>Mississippian</w:t>
      </w:r>
      <w:r>
        <w:rPr>
          <w:spacing w:val="-2"/>
        </w:rPr>
        <w:t> </w:t>
      </w:r>
      <w:r>
        <w:rPr/>
        <w:t>chiefdoms,</w:t>
      </w:r>
      <w:r>
        <w:rPr>
          <w:spacing w:val="-2"/>
        </w:rPr>
        <w:t> </w:t>
      </w:r>
      <w:r>
        <w:rPr/>
        <w:t>except</w:t>
      </w:r>
      <w:r>
        <w:rPr>
          <w:spacing w:val="-3"/>
        </w:rPr>
        <w:t> </w:t>
      </w:r>
      <w:r>
        <w:rPr/>
        <w:t>that</w:t>
      </w:r>
      <w:r>
        <w:rPr>
          <w:spacing w:val="-2"/>
        </w:rPr>
        <w:t> </w:t>
      </w:r>
      <w:r>
        <w:rPr/>
        <w:t>the</w:t>
      </w:r>
      <w:r>
        <w:rPr>
          <w:spacing w:val="-2"/>
        </w:rPr>
        <w:t> </w:t>
      </w:r>
      <w:r>
        <w:rPr/>
        <w:t>amount</w:t>
      </w:r>
      <w:r>
        <w:rPr>
          <w:spacing w:val="-3"/>
        </w:rPr>
        <w:t> </w:t>
      </w:r>
      <w:r>
        <w:rPr/>
        <w:t>of</w:t>
      </w:r>
      <w:r>
        <w:rPr>
          <w:spacing w:val="-3"/>
        </w:rPr>
        <w:t> </w:t>
      </w:r>
      <w:r>
        <w:rPr/>
        <w:t>earth</w:t>
      </w:r>
      <w:r>
        <w:rPr>
          <w:spacing w:val="-3"/>
        </w:rPr>
        <w:t> </w:t>
      </w:r>
      <w:r>
        <w:rPr/>
        <w:t>moved in building the mounds at Cahokia was greater than elsewhere. Second, fewer people lived at Cahokia than is commonly estimated (Milner estimates that there were only a few thousand inhabitants,</w:t>
      </w:r>
      <w:r>
        <w:rPr>
          <w:spacing w:val="-2"/>
        </w:rPr>
        <w:t> </w:t>
      </w:r>
      <w:r>
        <w:rPr/>
        <w:t>more</w:t>
      </w:r>
      <w:r>
        <w:rPr>
          <w:spacing w:val="-1"/>
        </w:rPr>
        <w:t> </w:t>
      </w:r>
      <w:r>
        <w:rPr/>
        <w:t>common</w:t>
      </w:r>
      <w:r>
        <w:rPr>
          <w:spacing w:val="-1"/>
        </w:rPr>
        <w:t> </w:t>
      </w:r>
      <w:r>
        <w:rPr/>
        <w:t>estimates</w:t>
      </w:r>
      <w:r>
        <w:rPr>
          <w:spacing w:val="-2"/>
        </w:rPr>
        <w:t> </w:t>
      </w:r>
      <w:r>
        <w:rPr/>
        <w:t>are</w:t>
      </w:r>
      <w:r>
        <w:rPr>
          <w:spacing w:val="-2"/>
        </w:rPr>
        <w:t> </w:t>
      </w:r>
      <w:r>
        <w:rPr/>
        <w:t>10,000</w:t>
      </w:r>
      <w:r>
        <w:rPr>
          <w:spacing w:val="-2"/>
        </w:rPr>
        <w:t> </w:t>
      </w:r>
      <w:r>
        <w:rPr/>
        <w:t>or</w:t>
      </w:r>
      <w:r>
        <w:rPr>
          <w:spacing w:val="-2"/>
        </w:rPr>
        <w:t> </w:t>
      </w:r>
      <w:r>
        <w:rPr/>
        <w:t>20,000</w:t>
      </w:r>
      <w:r>
        <w:rPr>
          <w:spacing w:val="-2"/>
        </w:rPr>
        <w:t> </w:t>
      </w:r>
      <w:r>
        <w:rPr/>
        <w:t>inhabitants);</w:t>
      </w:r>
      <w:r>
        <w:rPr>
          <w:spacing w:val="-2"/>
        </w:rPr>
        <w:t> </w:t>
      </w:r>
      <w:r>
        <w:rPr/>
        <w:t>therefore,</w:t>
      </w:r>
      <w:r>
        <w:rPr>
          <w:spacing w:val="-1"/>
        </w:rPr>
        <w:t> </w:t>
      </w:r>
      <w:r>
        <w:rPr/>
        <w:t>extensive</w:t>
      </w:r>
      <w:r>
        <w:rPr>
          <w:spacing w:val="-2"/>
        </w:rPr>
        <w:t> </w:t>
      </w:r>
      <w:r>
        <w:rPr/>
        <w:t>taxes, trade, and tribute were not necessary to support them. Finally, while there is evidence of extensive earth movement, craftwork, trade, and elite at Cahokia, this does not indicate that Cahokia was politically centralized, economically specialized, or aggressively expansionistic.</w:t>
      </w:r>
    </w:p>
    <w:p>
      <w:pPr>
        <w:pStyle w:val="ListParagraph"/>
        <w:numPr>
          <w:ilvl w:val="2"/>
          <w:numId w:val="150"/>
        </w:numPr>
        <w:tabs>
          <w:tab w:pos="355" w:val="left" w:leader="none"/>
        </w:tabs>
        <w:spacing w:line="240" w:lineRule="auto" w:before="56"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BodyText"/>
        <w:ind w:left="0"/>
      </w:pPr>
    </w:p>
    <w:p>
      <w:pPr>
        <w:pStyle w:val="BodyText"/>
        <w:spacing w:before="11"/>
        <w:ind w:left="0"/>
        <w:rPr>
          <w:sz w:val="24"/>
        </w:rPr>
      </w:pPr>
    </w:p>
    <w:p>
      <w:pPr>
        <w:pStyle w:val="ListParagraph"/>
        <w:numPr>
          <w:ilvl w:val="3"/>
          <w:numId w:val="150"/>
        </w:numPr>
        <w:tabs>
          <w:tab w:pos="383" w:val="left" w:leader="none"/>
        </w:tabs>
        <w:spacing w:line="240" w:lineRule="auto" w:before="0" w:after="0"/>
        <w:ind w:left="382" w:right="0" w:hanging="270"/>
        <w:jc w:val="left"/>
        <w:rPr>
          <w:sz w:val="22"/>
        </w:rPr>
      </w:pPr>
      <w:r>
        <w:rPr>
          <w:sz w:val="22"/>
        </w:rPr>
        <w:t>underscore</w:t>
      </w:r>
      <w:r>
        <w:rPr>
          <w:spacing w:val="-6"/>
          <w:sz w:val="22"/>
        </w:rPr>
        <w:t> </w:t>
      </w:r>
      <w:r>
        <w:rPr>
          <w:sz w:val="22"/>
        </w:rPr>
        <w:t>a</w:t>
      </w:r>
      <w:r>
        <w:rPr>
          <w:spacing w:val="-5"/>
          <w:sz w:val="22"/>
        </w:rPr>
        <w:t> </w:t>
      </w:r>
      <w:r>
        <w:rPr>
          <w:spacing w:val="-2"/>
          <w:sz w:val="22"/>
        </w:rPr>
        <w:t>characterization</w:t>
      </w:r>
    </w:p>
    <w:p>
      <w:pPr>
        <w:pStyle w:val="ListParagraph"/>
        <w:numPr>
          <w:ilvl w:val="3"/>
          <w:numId w:val="150"/>
        </w:numPr>
        <w:tabs>
          <w:tab w:pos="383" w:val="left" w:leader="none"/>
        </w:tabs>
        <w:spacing w:line="240" w:lineRule="auto" w:before="7" w:after="0"/>
        <w:ind w:left="382" w:right="0" w:hanging="270"/>
        <w:jc w:val="left"/>
        <w:rPr>
          <w:sz w:val="22"/>
        </w:rPr>
      </w:pPr>
      <w:r>
        <w:rPr>
          <w:sz w:val="22"/>
        </w:rPr>
        <w:t>outline</w:t>
      </w:r>
      <w:r>
        <w:rPr>
          <w:spacing w:val="-4"/>
          <w:sz w:val="22"/>
        </w:rPr>
        <w:t> </w:t>
      </w:r>
      <w:r>
        <w:rPr>
          <w:sz w:val="22"/>
        </w:rPr>
        <w:t>a</w:t>
      </w:r>
      <w:r>
        <w:rPr>
          <w:spacing w:val="-4"/>
          <w:sz w:val="22"/>
        </w:rPr>
        <w:t> </w:t>
      </w:r>
      <w:r>
        <w:rPr>
          <w:spacing w:val="-2"/>
          <w:sz w:val="22"/>
        </w:rPr>
        <w:t>challenge</w:t>
      </w:r>
    </w:p>
    <w:p>
      <w:pPr>
        <w:pStyle w:val="ListParagraph"/>
        <w:numPr>
          <w:ilvl w:val="3"/>
          <w:numId w:val="150"/>
        </w:numPr>
        <w:tabs>
          <w:tab w:pos="395" w:val="left" w:leader="none"/>
        </w:tabs>
        <w:spacing w:line="240" w:lineRule="auto" w:before="7" w:after="0"/>
        <w:ind w:left="394" w:right="0" w:hanging="282"/>
        <w:jc w:val="left"/>
        <w:rPr>
          <w:sz w:val="22"/>
        </w:rPr>
      </w:pPr>
      <w:r>
        <w:rPr>
          <w:sz w:val="22"/>
        </w:rPr>
        <w:t>point</w:t>
      </w:r>
      <w:r>
        <w:rPr>
          <w:spacing w:val="-4"/>
          <w:sz w:val="22"/>
        </w:rPr>
        <w:t> </w:t>
      </w:r>
      <w:r>
        <w:rPr>
          <w:sz w:val="22"/>
        </w:rPr>
        <w:t>out</w:t>
      </w:r>
      <w:r>
        <w:rPr>
          <w:spacing w:val="-3"/>
          <w:sz w:val="22"/>
        </w:rPr>
        <w:t> </w:t>
      </w:r>
      <w:r>
        <w:rPr>
          <w:sz w:val="22"/>
        </w:rPr>
        <w:t>an</w:t>
      </w:r>
      <w:r>
        <w:rPr>
          <w:spacing w:val="-3"/>
          <w:sz w:val="22"/>
        </w:rPr>
        <w:t> </w:t>
      </w:r>
      <w:r>
        <w:rPr>
          <w:spacing w:val="-2"/>
          <w:sz w:val="22"/>
        </w:rPr>
        <w:t>ambiguity</w:t>
      </w:r>
    </w:p>
    <w:p>
      <w:pPr>
        <w:pStyle w:val="ListParagraph"/>
        <w:numPr>
          <w:ilvl w:val="3"/>
          <w:numId w:val="150"/>
        </w:numPr>
        <w:tabs>
          <w:tab w:pos="395" w:val="left" w:leader="none"/>
        </w:tabs>
        <w:spacing w:line="240" w:lineRule="auto" w:before="7" w:after="0"/>
        <w:ind w:left="394" w:right="0" w:hanging="282"/>
        <w:jc w:val="left"/>
        <w:rPr>
          <w:sz w:val="22"/>
        </w:rPr>
      </w:pPr>
      <w:r>
        <w:rPr>
          <w:sz w:val="22"/>
        </w:rPr>
        <w:t>discuss</w:t>
      </w:r>
      <w:r>
        <w:rPr>
          <w:spacing w:val="-5"/>
          <w:sz w:val="22"/>
        </w:rPr>
        <w:t> </w:t>
      </w:r>
      <w:r>
        <w:rPr>
          <w:sz w:val="22"/>
        </w:rPr>
        <w:t>an</w:t>
      </w:r>
      <w:r>
        <w:rPr>
          <w:spacing w:val="-4"/>
          <w:sz w:val="22"/>
        </w:rPr>
        <w:t> </w:t>
      </w:r>
      <w:r>
        <w:rPr>
          <w:spacing w:val="-2"/>
          <w:sz w:val="22"/>
        </w:rPr>
        <w:t>oversimplification</w:t>
      </w:r>
    </w:p>
    <w:p>
      <w:pPr>
        <w:pStyle w:val="ListParagraph"/>
        <w:numPr>
          <w:ilvl w:val="3"/>
          <w:numId w:val="150"/>
        </w:numPr>
        <w:tabs>
          <w:tab w:pos="383" w:val="left" w:leader="none"/>
        </w:tabs>
        <w:spacing w:line="240" w:lineRule="auto" w:before="7" w:after="0"/>
        <w:ind w:left="382" w:right="0" w:hanging="270"/>
        <w:jc w:val="left"/>
        <w:rPr>
          <w:sz w:val="22"/>
        </w:rPr>
      </w:pPr>
      <w:r>
        <w:rPr>
          <w:sz w:val="22"/>
        </w:rPr>
        <w:t>define</w:t>
      </w:r>
      <w:r>
        <w:rPr>
          <w:spacing w:val="-4"/>
          <w:sz w:val="22"/>
        </w:rPr>
        <w:t> </w:t>
      </w:r>
      <w:r>
        <w:rPr>
          <w:sz w:val="22"/>
        </w:rPr>
        <w:t>a</w:t>
      </w:r>
      <w:r>
        <w:rPr>
          <w:spacing w:val="-3"/>
          <w:sz w:val="22"/>
        </w:rPr>
        <w:t> </w:t>
      </w:r>
      <w:r>
        <w:rPr>
          <w:spacing w:val="-2"/>
          <w:sz w:val="22"/>
        </w:rPr>
        <w:t>category</w:t>
      </w:r>
    </w:p>
    <w:p>
      <w:pPr>
        <w:pStyle w:val="BodyText"/>
        <w:spacing w:before="3"/>
        <w:ind w:left="0"/>
        <w:rPr>
          <w:sz w:val="23"/>
        </w:rPr>
      </w:pPr>
    </w:p>
    <w:p>
      <w:pPr>
        <w:pStyle w:val="ListParagraph"/>
        <w:numPr>
          <w:ilvl w:val="2"/>
          <w:numId w:val="150"/>
        </w:numPr>
        <w:tabs>
          <w:tab w:pos="355" w:val="left" w:leader="none"/>
        </w:tabs>
        <w:spacing w:line="240" w:lineRule="auto" w:before="0" w:after="0"/>
        <w:ind w:left="354" w:right="0" w:hanging="242"/>
        <w:jc w:val="left"/>
        <w:rPr>
          <w:sz w:val="22"/>
        </w:rPr>
      </w:pPr>
      <w:r>
        <w:rPr>
          <w:sz w:val="22"/>
        </w:rPr>
        <w:t>The</w:t>
      </w:r>
      <w:r>
        <w:rPr>
          <w:spacing w:val="-3"/>
          <w:sz w:val="22"/>
        </w:rPr>
        <w:t> </w:t>
      </w:r>
      <w:r>
        <w:rPr>
          <w:sz w:val="22"/>
        </w:rPr>
        <w:t>passage</w:t>
      </w:r>
      <w:r>
        <w:rPr>
          <w:spacing w:val="-3"/>
          <w:sz w:val="22"/>
        </w:rPr>
        <w:t> </w:t>
      </w:r>
      <w:r>
        <w:rPr>
          <w:sz w:val="22"/>
        </w:rPr>
        <w:t>implies</w:t>
      </w:r>
      <w:r>
        <w:rPr>
          <w:spacing w:val="-3"/>
          <w:sz w:val="22"/>
        </w:rPr>
        <w:t> </w:t>
      </w:r>
      <w:r>
        <w:rPr>
          <w:sz w:val="22"/>
        </w:rPr>
        <w:t>that</w:t>
      </w:r>
      <w:r>
        <w:rPr>
          <w:spacing w:val="-3"/>
          <w:sz w:val="22"/>
        </w:rPr>
        <w:t> </w:t>
      </w:r>
      <w:r>
        <w:rPr>
          <w:sz w:val="22"/>
        </w:rPr>
        <w:t>political</w:t>
      </w:r>
      <w:r>
        <w:rPr>
          <w:spacing w:val="-3"/>
          <w:sz w:val="22"/>
        </w:rPr>
        <w:t> </w:t>
      </w:r>
      <w:r>
        <w:rPr>
          <w:sz w:val="22"/>
        </w:rPr>
        <w:t>centralization</w:t>
      </w:r>
      <w:r>
        <w:rPr>
          <w:spacing w:val="-3"/>
          <w:sz w:val="22"/>
        </w:rPr>
        <w:t> </w:t>
      </w:r>
      <w:r>
        <w:rPr>
          <w:sz w:val="22"/>
        </w:rPr>
        <w:t>is</w:t>
      </w:r>
      <w:r>
        <w:rPr>
          <w:spacing w:val="-3"/>
          <w:sz w:val="22"/>
        </w:rPr>
        <w:t> </w:t>
      </w:r>
      <w:r>
        <w:rPr>
          <w:sz w:val="22"/>
        </w:rPr>
        <w:t>a</w:t>
      </w:r>
      <w:r>
        <w:rPr>
          <w:spacing w:val="-3"/>
          <w:sz w:val="22"/>
        </w:rPr>
        <w:t> </w:t>
      </w:r>
      <w:r>
        <w:rPr>
          <w:sz w:val="22"/>
        </w:rPr>
        <w:t>feature</w:t>
      </w:r>
      <w:r>
        <w:rPr>
          <w:spacing w:val="-2"/>
          <w:sz w:val="22"/>
        </w:rPr>
        <w:t> </w:t>
      </w:r>
      <w:r>
        <w:rPr>
          <w:spacing w:val="-4"/>
          <w:sz w:val="22"/>
        </w:rPr>
        <w:t>that</w:t>
      </w:r>
    </w:p>
    <w:p>
      <w:pPr>
        <w:pStyle w:val="ListParagraph"/>
        <w:numPr>
          <w:ilvl w:val="3"/>
          <w:numId w:val="150"/>
        </w:numPr>
        <w:tabs>
          <w:tab w:pos="383" w:val="left" w:leader="none"/>
        </w:tabs>
        <w:spacing w:line="240" w:lineRule="auto" w:before="7" w:after="0"/>
        <w:ind w:left="382" w:right="0" w:hanging="270"/>
        <w:jc w:val="left"/>
        <w:rPr>
          <w:sz w:val="22"/>
        </w:rPr>
      </w:pPr>
      <w:r>
        <w:rPr>
          <w:sz w:val="22"/>
        </w:rPr>
        <w:t>has</w:t>
      </w:r>
      <w:r>
        <w:rPr>
          <w:spacing w:val="-4"/>
          <w:sz w:val="22"/>
        </w:rPr>
        <w:t> </w:t>
      </w:r>
      <w:r>
        <w:rPr>
          <w:sz w:val="22"/>
        </w:rPr>
        <w:t>not</w:t>
      </w:r>
      <w:r>
        <w:rPr>
          <w:spacing w:val="-3"/>
          <w:sz w:val="22"/>
        </w:rPr>
        <w:t> </w:t>
      </w:r>
      <w:r>
        <w:rPr>
          <w:sz w:val="22"/>
        </w:rPr>
        <w:t>historically</w:t>
      </w:r>
      <w:r>
        <w:rPr>
          <w:spacing w:val="-4"/>
          <w:sz w:val="22"/>
        </w:rPr>
        <w:t> </w:t>
      </w:r>
      <w:r>
        <w:rPr>
          <w:sz w:val="22"/>
        </w:rPr>
        <w:t>tended</w:t>
      </w:r>
      <w:r>
        <w:rPr>
          <w:spacing w:val="-2"/>
          <w:sz w:val="22"/>
        </w:rPr>
        <w:t> </w:t>
      </w:r>
      <w:r>
        <w:rPr>
          <w:sz w:val="22"/>
        </w:rPr>
        <w:t>to</w:t>
      </w:r>
      <w:r>
        <w:rPr>
          <w:spacing w:val="-3"/>
          <w:sz w:val="22"/>
        </w:rPr>
        <w:t> </w:t>
      </w:r>
      <w:r>
        <w:rPr>
          <w:sz w:val="22"/>
        </w:rPr>
        <w:t>emerge</w:t>
      </w:r>
      <w:r>
        <w:rPr>
          <w:spacing w:val="-3"/>
          <w:sz w:val="22"/>
        </w:rPr>
        <w:t> </w:t>
      </w:r>
      <w:r>
        <w:rPr>
          <w:sz w:val="22"/>
        </w:rPr>
        <w:t>in</w:t>
      </w:r>
      <w:r>
        <w:rPr>
          <w:spacing w:val="-3"/>
          <w:sz w:val="22"/>
        </w:rPr>
        <w:t> </w:t>
      </w:r>
      <w:r>
        <w:rPr>
          <w:sz w:val="22"/>
        </w:rPr>
        <w:t>centers</w:t>
      </w:r>
      <w:r>
        <w:rPr>
          <w:spacing w:val="-3"/>
          <w:sz w:val="22"/>
        </w:rPr>
        <w:t> </w:t>
      </w:r>
      <w:r>
        <w:rPr>
          <w:sz w:val="22"/>
        </w:rPr>
        <w:t>with</w:t>
      </w:r>
      <w:r>
        <w:rPr>
          <w:spacing w:val="-3"/>
          <w:sz w:val="22"/>
        </w:rPr>
        <w:t> </w:t>
      </w:r>
      <w:r>
        <w:rPr>
          <w:sz w:val="22"/>
        </w:rPr>
        <w:t>fewer</w:t>
      </w:r>
      <w:r>
        <w:rPr>
          <w:spacing w:val="-3"/>
          <w:sz w:val="22"/>
        </w:rPr>
        <w:t> </w:t>
      </w:r>
      <w:r>
        <w:rPr>
          <w:sz w:val="22"/>
        </w:rPr>
        <w:t>than</w:t>
      </w:r>
      <w:r>
        <w:rPr>
          <w:spacing w:val="-2"/>
          <w:sz w:val="22"/>
        </w:rPr>
        <w:t> </w:t>
      </w:r>
      <w:r>
        <w:rPr>
          <w:sz w:val="22"/>
        </w:rPr>
        <w:t>20,000</w:t>
      </w:r>
      <w:r>
        <w:rPr>
          <w:spacing w:val="-3"/>
          <w:sz w:val="22"/>
        </w:rPr>
        <w:t> </w:t>
      </w:r>
      <w:r>
        <w:rPr>
          <w:spacing w:val="-2"/>
          <w:sz w:val="22"/>
        </w:rPr>
        <w:t>inhabitants</w:t>
      </w:r>
    </w:p>
    <w:p>
      <w:pPr>
        <w:pStyle w:val="ListParagraph"/>
        <w:numPr>
          <w:ilvl w:val="3"/>
          <w:numId w:val="150"/>
        </w:numPr>
        <w:tabs>
          <w:tab w:pos="383" w:val="left" w:leader="none"/>
        </w:tabs>
        <w:spacing w:line="240" w:lineRule="auto" w:before="7" w:after="0"/>
        <w:ind w:left="382" w:right="0" w:hanging="270"/>
        <w:jc w:val="left"/>
        <w:rPr>
          <w:sz w:val="22"/>
        </w:rPr>
      </w:pPr>
      <w:r>
        <w:rPr>
          <w:sz w:val="22"/>
        </w:rPr>
        <w:t>distinguished</w:t>
      </w:r>
      <w:r>
        <w:rPr>
          <w:spacing w:val="-5"/>
          <w:sz w:val="22"/>
        </w:rPr>
        <w:t> </w:t>
      </w:r>
      <w:r>
        <w:rPr>
          <w:sz w:val="22"/>
        </w:rPr>
        <w:t>other</w:t>
      </w:r>
      <w:r>
        <w:rPr>
          <w:spacing w:val="-4"/>
          <w:sz w:val="22"/>
        </w:rPr>
        <w:t> </w:t>
      </w:r>
      <w:r>
        <w:rPr>
          <w:sz w:val="22"/>
        </w:rPr>
        <w:t>Mississippian</w:t>
      </w:r>
      <w:r>
        <w:rPr>
          <w:spacing w:val="-3"/>
          <w:sz w:val="22"/>
        </w:rPr>
        <w:t> </w:t>
      </w:r>
      <w:r>
        <w:rPr>
          <w:sz w:val="22"/>
        </w:rPr>
        <w:t>chiefdoms</w:t>
      </w:r>
      <w:r>
        <w:rPr>
          <w:spacing w:val="-3"/>
          <w:sz w:val="22"/>
        </w:rPr>
        <w:t> </w:t>
      </w:r>
      <w:r>
        <w:rPr>
          <w:sz w:val="22"/>
        </w:rPr>
        <w:t>from</w:t>
      </w:r>
      <w:r>
        <w:rPr>
          <w:spacing w:val="-3"/>
          <w:sz w:val="22"/>
        </w:rPr>
        <w:t> </w:t>
      </w:r>
      <w:r>
        <w:rPr>
          <w:spacing w:val="-2"/>
          <w:sz w:val="22"/>
        </w:rPr>
        <w:t>Cahokia</w:t>
      </w:r>
    </w:p>
    <w:p>
      <w:pPr>
        <w:pStyle w:val="ListParagraph"/>
        <w:numPr>
          <w:ilvl w:val="3"/>
          <w:numId w:val="150"/>
        </w:numPr>
        <w:tabs>
          <w:tab w:pos="395" w:val="left" w:leader="none"/>
        </w:tabs>
        <w:spacing w:line="240" w:lineRule="auto" w:before="7" w:after="0"/>
        <w:ind w:left="394" w:right="0" w:hanging="282"/>
        <w:jc w:val="left"/>
        <w:rPr>
          <w:sz w:val="22"/>
        </w:rPr>
      </w:pPr>
      <w:r>
        <w:rPr>
          <w:sz w:val="22"/>
        </w:rPr>
        <w:t>is</w:t>
      </w:r>
      <w:r>
        <w:rPr>
          <w:spacing w:val="-2"/>
          <w:sz w:val="22"/>
        </w:rPr>
        <w:t> </w:t>
      </w:r>
      <w:r>
        <w:rPr>
          <w:sz w:val="22"/>
        </w:rPr>
        <w:t>considered</w:t>
      </w:r>
      <w:r>
        <w:rPr>
          <w:spacing w:val="-1"/>
          <w:sz w:val="22"/>
        </w:rPr>
        <w:t> </w:t>
      </w:r>
      <w:r>
        <w:rPr>
          <w:sz w:val="22"/>
        </w:rPr>
        <w:t>characteristic</w:t>
      </w:r>
      <w:r>
        <w:rPr>
          <w:spacing w:val="-1"/>
          <w:sz w:val="22"/>
        </w:rPr>
        <w:t> </w:t>
      </w:r>
      <w:r>
        <w:rPr>
          <w:sz w:val="22"/>
        </w:rPr>
        <w:t>of</w:t>
      </w:r>
      <w:r>
        <w:rPr>
          <w:spacing w:val="-2"/>
          <w:sz w:val="22"/>
        </w:rPr>
        <w:t> </w:t>
      </w:r>
      <w:r>
        <w:rPr>
          <w:sz w:val="22"/>
        </w:rPr>
        <w:t>state</w:t>
      </w:r>
      <w:r>
        <w:rPr>
          <w:spacing w:val="-1"/>
          <w:sz w:val="22"/>
        </w:rPr>
        <w:t> </w:t>
      </w:r>
      <w:r>
        <w:rPr>
          <w:sz w:val="22"/>
        </w:rPr>
        <w:t>but</w:t>
      </w:r>
      <w:r>
        <w:rPr>
          <w:spacing w:val="-2"/>
          <w:sz w:val="22"/>
        </w:rPr>
        <w:t> </w:t>
      </w:r>
      <w:r>
        <w:rPr>
          <w:sz w:val="22"/>
        </w:rPr>
        <w:t>not</w:t>
      </w:r>
      <w:r>
        <w:rPr>
          <w:spacing w:val="-2"/>
          <w:sz w:val="22"/>
        </w:rPr>
        <w:t> </w:t>
      </w:r>
      <w:r>
        <w:rPr>
          <w:sz w:val="22"/>
        </w:rPr>
        <w:t>of</w:t>
      </w:r>
      <w:r>
        <w:rPr>
          <w:spacing w:val="-1"/>
          <w:sz w:val="22"/>
        </w:rPr>
        <w:t> </w:t>
      </w:r>
      <w:r>
        <w:rPr>
          <w:spacing w:val="-2"/>
          <w:sz w:val="22"/>
        </w:rPr>
        <w:t>chiefdoms</w:t>
      </w:r>
    </w:p>
    <w:p>
      <w:pPr>
        <w:pStyle w:val="ListParagraph"/>
        <w:numPr>
          <w:ilvl w:val="3"/>
          <w:numId w:val="150"/>
        </w:numPr>
        <w:tabs>
          <w:tab w:pos="395" w:val="left" w:leader="none"/>
        </w:tabs>
        <w:spacing w:line="240" w:lineRule="auto" w:before="7" w:after="0"/>
        <w:ind w:left="394" w:right="0" w:hanging="282"/>
        <w:jc w:val="left"/>
        <w:rPr>
          <w:sz w:val="22"/>
        </w:rPr>
      </w:pPr>
      <w:r>
        <w:rPr>
          <w:sz w:val="22"/>
        </w:rPr>
        <w:t>often</w:t>
      </w:r>
      <w:r>
        <w:rPr>
          <w:spacing w:val="-6"/>
          <w:sz w:val="22"/>
        </w:rPr>
        <w:t> </w:t>
      </w:r>
      <w:r>
        <w:rPr>
          <w:sz w:val="22"/>
        </w:rPr>
        <w:t>results</w:t>
      </w:r>
      <w:r>
        <w:rPr>
          <w:spacing w:val="-5"/>
          <w:sz w:val="22"/>
        </w:rPr>
        <w:t> </w:t>
      </w:r>
      <w:r>
        <w:rPr>
          <w:sz w:val="22"/>
        </w:rPr>
        <w:t>from</w:t>
      </w:r>
      <w:r>
        <w:rPr>
          <w:spacing w:val="-5"/>
          <w:sz w:val="22"/>
        </w:rPr>
        <w:t> </w:t>
      </w:r>
      <w:r>
        <w:rPr>
          <w:sz w:val="22"/>
        </w:rPr>
        <w:t>aggressive</w:t>
      </w:r>
      <w:r>
        <w:rPr>
          <w:spacing w:val="-5"/>
          <w:sz w:val="22"/>
        </w:rPr>
        <w:t> </w:t>
      </w:r>
      <w:r>
        <w:rPr>
          <w:sz w:val="22"/>
        </w:rPr>
        <w:t>expansionism</w:t>
      </w:r>
      <w:r>
        <w:rPr>
          <w:spacing w:val="-6"/>
          <w:sz w:val="22"/>
        </w:rPr>
        <w:t> </w:t>
      </w:r>
      <w:r>
        <w:rPr>
          <w:sz w:val="22"/>
        </w:rPr>
        <w:t>and</w:t>
      </w:r>
      <w:r>
        <w:rPr>
          <w:spacing w:val="-6"/>
          <w:sz w:val="22"/>
        </w:rPr>
        <w:t> </w:t>
      </w:r>
      <w:r>
        <w:rPr>
          <w:sz w:val="22"/>
        </w:rPr>
        <w:t>economic</w:t>
      </w:r>
      <w:r>
        <w:rPr>
          <w:spacing w:val="-5"/>
          <w:sz w:val="22"/>
        </w:rPr>
        <w:t> </w:t>
      </w:r>
      <w:r>
        <w:rPr>
          <w:spacing w:val="-2"/>
          <w:sz w:val="22"/>
        </w:rPr>
        <w:t>specialization</w:t>
      </w:r>
    </w:p>
    <w:p>
      <w:pPr>
        <w:pStyle w:val="ListParagraph"/>
        <w:numPr>
          <w:ilvl w:val="3"/>
          <w:numId w:val="150"/>
        </w:numPr>
        <w:tabs>
          <w:tab w:pos="383" w:val="left" w:leader="none"/>
        </w:tabs>
        <w:spacing w:line="240" w:lineRule="auto" w:before="7" w:after="0"/>
        <w:ind w:left="382" w:right="0" w:hanging="270"/>
        <w:jc w:val="left"/>
        <w:rPr>
          <w:sz w:val="22"/>
        </w:rPr>
      </w:pPr>
      <w:r>
        <w:rPr>
          <w:sz w:val="22"/>
        </w:rPr>
        <w:t>has</w:t>
      </w:r>
      <w:r>
        <w:rPr>
          <w:spacing w:val="-5"/>
          <w:sz w:val="22"/>
        </w:rPr>
        <w:t> </w:t>
      </w:r>
      <w:r>
        <w:rPr>
          <w:sz w:val="22"/>
        </w:rPr>
        <w:t>historically</w:t>
      </w:r>
      <w:r>
        <w:rPr>
          <w:spacing w:val="-5"/>
          <w:sz w:val="22"/>
        </w:rPr>
        <w:t> </w:t>
      </w:r>
      <w:r>
        <w:rPr>
          <w:sz w:val="22"/>
        </w:rPr>
        <w:t>been</w:t>
      </w:r>
      <w:r>
        <w:rPr>
          <w:spacing w:val="-5"/>
          <w:sz w:val="22"/>
        </w:rPr>
        <w:t> </w:t>
      </w:r>
      <w:r>
        <w:rPr>
          <w:sz w:val="22"/>
        </w:rPr>
        <w:t>necessary</w:t>
      </w:r>
      <w:r>
        <w:rPr>
          <w:spacing w:val="-5"/>
          <w:sz w:val="22"/>
        </w:rPr>
        <w:t> </w:t>
      </w:r>
      <w:r>
        <w:rPr>
          <w:sz w:val="22"/>
        </w:rPr>
        <w:t>for</w:t>
      </w:r>
      <w:r>
        <w:rPr>
          <w:spacing w:val="-4"/>
          <w:sz w:val="22"/>
        </w:rPr>
        <w:t> </w:t>
      </w:r>
      <w:r>
        <w:rPr>
          <w:sz w:val="22"/>
        </w:rPr>
        <w:t>extensive</w:t>
      </w:r>
      <w:r>
        <w:rPr>
          <w:spacing w:val="-5"/>
          <w:sz w:val="22"/>
        </w:rPr>
        <w:t> </w:t>
      </w:r>
      <w:r>
        <w:rPr>
          <w:sz w:val="22"/>
        </w:rPr>
        <w:t>trade</w:t>
      </w:r>
      <w:r>
        <w:rPr>
          <w:spacing w:val="-4"/>
          <w:sz w:val="22"/>
        </w:rPr>
        <w:t> </w:t>
      </w:r>
      <w:r>
        <w:rPr>
          <w:sz w:val="22"/>
        </w:rPr>
        <w:t>to</w:t>
      </w:r>
      <w:r>
        <w:rPr>
          <w:spacing w:val="-4"/>
          <w:sz w:val="22"/>
        </w:rPr>
        <w:t> </w:t>
      </w:r>
      <w:r>
        <w:rPr>
          <w:spacing w:val="-2"/>
          <w:sz w:val="22"/>
        </w:rPr>
        <w:t>occur</w:t>
      </w:r>
    </w:p>
    <w:p>
      <w:pPr>
        <w:spacing w:after="0" w:line="240" w:lineRule="auto"/>
        <w:jc w:val="left"/>
        <w:rPr>
          <w:sz w:val="22"/>
        </w:rPr>
        <w:sectPr>
          <w:headerReference w:type="default" r:id="rId445"/>
          <w:footerReference w:type="default" r:id="rId446"/>
          <w:pgSz w:w="11910" w:h="16840"/>
          <w:pgMar w:header="734" w:footer="890" w:top="1620" w:bottom="1080" w:left="1020" w:right="900"/>
        </w:sectPr>
      </w:pPr>
    </w:p>
    <w:p>
      <w:pPr>
        <w:pStyle w:val="BodyText"/>
        <w:spacing w:line="249" w:lineRule="auto" w:before="145"/>
        <w:ind w:right="342"/>
      </w:pPr>
      <w:bookmarkStart w:name="Passage 219" w:id="437"/>
      <w:bookmarkEnd w:id="437"/>
      <w:r>
        <w:rPr/>
      </w:r>
      <w:bookmarkStart w:name="_bookmark218" w:id="438"/>
      <w:bookmarkEnd w:id="438"/>
      <w:r>
        <w:rPr/>
      </w:r>
      <w:r>
        <w:rPr/>
        <w:t>Ecologists</w:t>
      </w:r>
      <w:r>
        <w:rPr>
          <w:spacing w:val="-2"/>
        </w:rPr>
        <w:t> </w:t>
      </w:r>
      <w:r>
        <w:rPr/>
        <w:t>had</w:t>
      </w:r>
      <w:r>
        <w:rPr>
          <w:spacing w:val="-3"/>
        </w:rPr>
        <w:t> </w:t>
      </w:r>
      <w:r>
        <w:rPr/>
        <w:t>assumed</w:t>
      </w:r>
      <w:r>
        <w:rPr>
          <w:spacing w:val="-3"/>
        </w:rPr>
        <w:t> </w:t>
      </w:r>
      <w:r>
        <w:rPr/>
        <w:t>that</w:t>
      </w:r>
      <w:r>
        <w:rPr>
          <w:spacing w:val="-2"/>
        </w:rPr>
        <w:t> </w:t>
      </w:r>
      <w:r>
        <w:rPr/>
        <w:t>trees</w:t>
      </w:r>
      <w:r>
        <w:rPr>
          <w:spacing w:val="-2"/>
        </w:rPr>
        <w:t> </w:t>
      </w:r>
      <w:r>
        <w:rPr/>
        <w:t>in</w:t>
      </w:r>
      <w:r>
        <w:rPr>
          <w:spacing w:val="-3"/>
        </w:rPr>
        <w:t> </w:t>
      </w:r>
      <w:r>
        <w:rPr/>
        <w:t>the</w:t>
      </w:r>
      <w:r>
        <w:rPr>
          <w:spacing w:val="-2"/>
        </w:rPr>
        <w:t> </w:t>
      </w:r>
      <w:r>
        <w:rPr/>
        <w:t>consistently</w:t>
      </w:r>
      <w:r>
        <w:rPr>
          <w:spacing w:val="-2"/>
        </w:rPr>
        <w:t> </w:t>
      </w:r>
      <w:r>
        <w:rPr/>
        <w:t>warm</w:t>
      </w:r>
      <w:r>
        <w:rPr>
          <w:spacing w:val="-3"/>
        </w:rPr>
        <w:t> </w:t>
      </w:r>
      <w:r>
        <w:rPr/>
        <w:t>tropics</w:t>
      </w:r>
      <w:r>
        <w:rPr>
          <w:spacing w:val="-2"/>
        </w:rPr>
        <w:t> </w:t>
      </w:r>
      <w:r>
        <w:rPr/>
        <w:t>grew</w:t>
      </w:r>
      <w:r>
        <w:rPr>
          <w:spacing w:val="-3"/>
        </w:rPr>
        <w:t> </w:t>
      </w:r>
      <w:r>
        <w:rPr/>
        <w:t>at</w:t>
      </w:r>
      <w:r>
        <w:rPr>
          <w:spacing w:val="-3"/>
        </w:rPr>
        <w:t> </w:t>
      </w:r>
      <w:r>
        <w:rPr/>
        <w:t>a</w:t>
      </w:r>
      <w:r>
        <w:rPr>
          <w:spacing w:val="-3"/>
        </w:rPr>
        <w:t> </w:t>
      </w:r>
      <w:r>
        <w:rPr/>
        <w:t>slow</w:t>
      </w:r>
      <w:r>
        <w:rPr>
          <w:spacing w:val="-2"/>
        </w:rPr>
        <w:t> </w:t>
      </w:r>
      <w:r>
        <w:rPr/>
        <w:t>but</w:t>
      </w:r>
      <w:r>
        <w:rPr>
          <w:spacing w:val="-3"/>
        </w:rPr>
        <w:t> </w:t>
      </w:r>
      <w:r>
        <w:rPr/>
        <w:t>steady</w:t>
      </w:r>
      <w:r>
        <w:rPr>
          <w:spacing w:val="-2"/>
        </w:rPr>
        <w:t> </w:t>
      </w:r>
      <w:r>
        <w:rPr/>
        <w:t>rate, unvarying from year to year. However, a study at La Selva, Costa Rica, showed that trees grew less in hotter years and more in cooler ones: between 1984 and 2000, dramatic differences occurred in the six species of trees studies, with trees adding twice as much wood in some cooler years as they did in the scorching El Nino year of 1997-1998. Because tree growth is an index of the balance between photosynthesis, in which trees absorb carbon dioxide (CO2) from the atmosphere and release oxygen, and respiration, in which the opposite occurs, the La Selva data were</w:t>
      </w:r>
      <w:r>
        <w:rPr>
          <w:spacing w:val="-1"/>
        </w:rPr>
        <w:t> </w:t>
      </w:r>
      <w:r>
        <w:rPr/>
        <w:t>the first hint</w:t>
      </w:r>
      <w:r>
        <w:rPr>
          <w:spacing w:val="-1"/>
        </w:rPr>
        <w:t> </w:t>
      </w:r>
      <w:r>
        <w:rPr/>
        <w:t>that rapidly rising global</w:t>
      </w:r>
      <w:r>
        <w:rPr>
          <w:spacing w:val="-1"/>
        </w:rPr>
        <w:t> </w:t>
      </w:r>
      <w:r>
        <w:rPr/>
        <w:t>temperatures, driven</w:t>
      </w:r>
      <w:r>
        <w:rPr>
          <w:spacing w:val="-1"/>
        </w:rPr>
        <w:t> </w:t>
      </w:r>
      <w:r>
        <w:rPr/>
        <w:t>by</w:t>
      </w:r>
      <w:r>
        <w:rPr>
          <w:spacing w:val="-1"/>
        </w:rPr>
        <w:t> </w:t>
      </w:r>
      <w:r>
        <w:rPr/>
        <w:t>human-generated</w:t>
      </w:r>
      <w:r>
        <w:rPr>
          <w:spacing w:val="-1"/>
        </w:rPr>
        <w:t> </w:t>
      </w:r>
      <w:r>
        <w:rPr/>
        <w:t>emissions</w:t>
      </w:r>
      <w:r>
        <w:rPr>
          <w:spacing w:val="-1"/>
        </w:rPr>
        <w:t> </w:t>
      </w:r>
      <w:r>
        <w:rPr/>
        <w:t>of CO2, may be pushing tropical forests to release more CO2, thereby intensifying global warming. This</w:t>
      </w:r>
      <w:r>
        <w:rPr>
          <w:spacing w:val="-2"/>
        </w:rPr>
        <w:t> </w:t>
      </w:r>
      <w:r>
        <w:rPr/>
        <w:t>raised</w:t>
      </w:r>
      <w:r>
        <w:rPr>
          <w:spacing w:val="-2"/>
        </w:rPr>
        <w:t> </w:t>
      </w:r>
      <w:r>
        <w:rPr/>
        <w:t>serious</w:t>
      </w:r>
      <w:r>
        <w:rPr>
          <w:spacing w:val="-2"/>
        </w:rPr>
        <w:t> </w:t>
      </w:r>
      <w:r>
        <w:rPr/>
        <w:t>questions</w:t>
      </w:r>
      <w:r>
        <w:rPr>
          <w:spacing w:val="-3"/>
        </w:rPr>
        <w:t> </w:t>
      </w:r>
      <w:r>
        <w:rPr/>
        <w:t>about</w:t>
      </w:r>
      <w:r>
        <w:rPr>
          <w:spacing w:val="-3"/>
        </w:rPr>
        <w:t> </w:t>
      </w:r>
      <w:r>
        <w:rPr/>
        <w:t>a</w:t>
      </w:r>
      <w:r>
        <w:rPr>
          <w:spacing w:val="-3"/>
        </w:rPr>
        <w:t> </w:t>
      </w:r>
      <w:r>
        <w:rPr/>
        <w:t>popular</w:t>
      </w:r>
      <w:r>
        <w:rPr>
          <w:spacing w:val="-3"/>
        </w:rPr>
        <w:t> </w:t>
      </w:r>
      <w:r>
        <w:rPr/>
        <w:t>theory</w:t>
      </w:r>
      <w:r>
        <w:rPr>
          <w:spacing w:val="-2"/>
        </w:rPr>
        <w:t> </w:t>
      </w:r>
      <w:r>
        <w:rPr/>
        <w:t>that</w:t>
      </w:r>
      <w:r>
        <w:rPr>
          <w:spacing w:val="-2"/>
        </w:rPr>
        <w:t> </w:t>
      </w:r>
      <w:r>
        <w:rPr/>
        <w:t>tropical</w:t>
      </w:r>
      <w:r>
        <w:rPr>
          <w:spacing w:val="-2"/>
        </w:rPr>
        <w:t> </w:t>
      </w:r>
      <w:r>
        <w:rPr/>
        <w:t>forests</w:t>
      </w:r>
      <w:r>
        <w:rPr>
          <w:spacing w:val="-2"/>
        </w:rPr>
        <w:t> </w:t>
      </w:r>
      <w:r>
        <w:rPr/>
        <w:t>act</w:t>
      </w:r>
      <w:r>
        <w:rPr>
          <w:spacing w:val="-3"/>
        </w:rPr>
        <w:t> </w:t>
      </w:r>
      <w:r>
        <w:rPr/>
        <w:t>as</w:t>
      </w:r>
      <w:r>
        <w:rPr>
          <w:spacing w:val="-3"/>
        </w:rPr>
        <w:t> </w:t>
      </w:r>
      <w:r>
        <w:rPr/>
        <w:t>a</w:t>
      </w:r>
      <w:r>
        <w:rPr>
          <w:spacing w:val="-3"/>
        </w:rPr>
        <w:t> </w:t>
      </w:r>
      <w:r>
        <w:rPr/>
        <w:t>sponge,</w:t>
      </w:r>
      <w:r>
        <w:rPr>
          <w:spacing w:val="-2"/>
        </w:rPr>
        <w:t> </w:t>
      </w:r>
      <w:r>
        <w:rPr/>
        <w:t>soaking up much of the excess CO2 that humans pump into the atmosphere. The La Selva data are consistent with a model of global CO2 flux developed by Keeling, who concluded that the amount of</w:t>
      </w:r>
      <w:r>
        <w:rPr>
          <w:spacing w:val="-1"/>
        </w:rPr>
        <w:t> </w:t>
      </w:r>
      <w:r>
        <w:rPr/>
        <w:t>CO2</w:t>
      </w:r>
      <w:r>
        <w:rPr>
          <w:spacing w:val="-1"/>
        </w:rPr>
        <w:t> </w:t>
      </w:r>
      <w:r>
        <w:rPr/>
        <w:t>taken up</w:t>
      </w:r>
      <w:r>
        <w:rPr>
          <w:spacing w:val="-1"/>
        </w:rPr>
        <w:t> </w:t>
      </w:r>
      <w:r>
        <w:rPr/>
        <w:t>in</w:t>
      </w:r>
      <w:r>
        <w:rPr>
          <w:spacing w:val="-1"/>
        </w:rPr>
        <w:t> </w:t>
      </w:r>
      <w:r>
        <w:rPr/>
        <w:t>tropical landmasses</w:t>
      </w:r>
      <w:r>
        <w:rPr>
          <w:spacing w:val="-1"/>
        </w:rPr>
        <w:t> </w:t>
      </w:r>
      <w:r>
        <w:rPr/>
        <w:t>rose in</w:t>
      </w:r>
      <w:r>
        <w:rPr>
          <w:spacing w:val="-1"/>
        </w:rPr>
        <w:t> </w:t>
      </w:r>
      <w:r>
        <w:rPr/>
        <w:t>cooler years and</w:t>
      </w:r>
      <w:r>
        <w:rPr>
          <w:spacing w:val="-1"/>
        </w:rPr>
        <w:t> </w:t>
      </w:r>
      <w:r>
        <w:rPr/>
        <w:t>fell in</w:t>
      </w:r>
      <w:r>
        <w:rPr>
          <w:spacing w:val="-1"/>
        </w:rPr>
        <w:t> </w:t>
      </w:r>
      <w:r>
        <w:rPr/>
        <w:t>hotter</w:t>
      </w:r>
      <w:r>
        <w:rPr>
          <w:spacing w:val="-1"/>
        </w:rPr>
        <w:t> </w:t>
      </w:r>
      <w:r>
        <w:rPr/>
        <w:t>ones,</w:t>
      </w:r>
      <w:r>
        <w:rPr>
          <w:spacing w:val="-1"/>
        </w:rPr>
        <w:t> </w:t>
      </w:r>
      <w:r>
        <w:rPr/>
        <w:t>accounting</w:t>
      </w:r>
      <w:r>
        <w:rPr>
          <w:spacing w:val="-1"/>
        </w:rPr>
        <w:t> </w:t>
      </w:r>
      <w:r>
        <w:rPr/>
        <w:t>for year-to-year changes in the amount of CO2 that stays in the atmosphere.</w:t>
      </w:r>
    </w:p>
    <w:p>
      <w:pPr>
        <w:pStyle w:val="ListParagraph"/>
        <w:numPr>
          <w:ilvl w:val="4"/>
          <w:numId w:val="150"/>
        </w:numPr>
        <w:tabs>
          <w:tab w:pos="355" w:val="left" w:leader="none"/>
        </w:tabs>
        <w:spacing w:line="240" w:lineRule="auto" w:before="65"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BodyText"/>
        <w:ind w:left="0"/>
      </w:pPr>
    </w:p>
    <w:p>
      <w:pPr>
        <w:pStyle w:val="BodyText"/>
        <w:spacing w:before="9"/>
        <w:ind w:left="0"/>
        <w:rPr>
          <w:sz w:val="24"/>
        </w:rPr>
      </w:pPr>
    </w:p>
    <w:p>
      <w:pPr>
        <w:pStyle w:val="ListParagraph"/>
        <w:numPr>
          <w:ilvl w:val="5"/>
          <w:numId w:val="150"/>
        </w:numPr>
        <w:tabs>
          <w:tab w:pos="383" w:val="left" w:leader="none"/>
        </w:tabs>
        <w:spacing w:line="240" w:lineRule="auto" w:before="0" w:after="0"/>
        <w:ind w:left="382" w:right="0" w:hanging="270"/>
        <w:jc w:val="left"/>
        <w:rPr>
          <w:sz w:val="22"/>
        </w:rPr>
      </w:pPr>
      <w:r>
        <w:rPr>
          <w:sz w:val="22"/>
        </w:rPr>
        <w:t>present</w:t>
      </w:r>
      <w:r>
        <w:rPr>
          <w:spacing w:val="-7"/>
          <w:sz w:val="22"/>
        </w:rPr>
        <w:t> </w:t>
      </w:r>
      <w:r>
        <w:rPr>
          <w:sz w:val="22"/>
        </w:rPr>
        <w:t>additional</w:t>
      </w:r>
      <w:r>
        <w:rPr>
          <w:spacing w:val="-5"/>
          <w:sz w:val="22"/>
        </w:rPr>
        <w:t> </w:t>
      </w:r>
      <w:r>
        <w:rPr>
          <w:sz w:val="22"/>
        </w:rPr>
        <w:t>evidence</w:t>
      </w:r>
      <w:r>
        <w:rPr>
          <w:spacing w:val="-5"/>
          <w:sz w:val="22"/>
        </w:rPr>
        <w:t> </w:t>
      </w:r>
      <w:r>
        <w:rPr>
          <w:sz w:val="22"/>
        </w:rPr>
        <w:t>to</w:t>
      </w:r>
      <w:r>
        <w:rPr>
          <w:spacing w:val="-4"/>
          <w:sz w:val="22"/>
        </w:rPr>
        <w:t> </w:t>
      </w:r>
      <w:r>
        <w:rPr>
          <w:sz w:val="22"/>
        </w:rPr>
        <w:t>support</w:t>
      </w:r>
      <w:r>
        <w:rPr>
          <w:spacing w:val="-5"/>
          <w:sz w:val="22"/>
        </w:rPr>
        <w:t> </w:t>
      </w:r>
      <w:r>
        <w:rPr>
          <w:sz w:val="22"/>
        </w:rPr>
        <w:t>a</w:t>
      </w:r>
      <w:r>
        <w:rPr>
          <w:spacing w:val="-5"/>
          <w:sz w:val="22"/>
        </w:rPr>
        <w:t> </w:t>
      </w:r>
      <w:r>
        <w:rPr>
          <w:sz w:val="22"/>
        </w:rPr>
        <w:t>popular</w:t>
      </w:r>
      <w:r>
        <w:rPr>
          <w:spacing w:val="-4"/>
          <w:sz w:val="22"/>
        </w:rPr>
        <w:t> </w:t>
      </w:r>
      <w:r>
        <w:rPr>
          <w:spacing w:val="-2"/>
          <w:sz w:val="22"/>
        </w:rPr>
        <w:t>theory</w:t>
      </w:r>
    </w:p>
    <w:p>
      <w:pPr>
        <w:pStyle w:val="ListParagraph"/>
        <w:numPr>
          <w:ilvl w:val="5"/>
          <w:numId w:val="150"/>
        </w:numPr>
        <w:tabs>
          <w:tab w:pos="383" w:val="left" w:leader="none"/>
        </w:tabs>
        <w:spacing w:line="240" w:lineRule="auto" w:before="8" w:after="0"/>
        <w:ind w:left="382" w:right="0" w:hanging="270"/>
        <w:jc w:val="left"/>
        <w:rPr>
          <w:sz w:val="22"/>
        </w:rPr>
      </w:pPr>
      <w:r>
        <w:rPr>
          <w:sz w:val="22"/>
        </w:rPr>
        <w:t>show</w:t>
      </w:r>
      <w:r>
        <w:rPr>
          <w:spacing w:val="-2"/>
          <w:sz w:val="22"/>
        </w:rPr>
        <w:t> </w:t>
      </w:r>
      <w:r>
        <w:rPr>
          <w:sz w:val="22"/>
        </w:rPr>
        <w:t>the</w:t>
      </w:r>
      <w:r>
        <w:rPr>
          <w:spacing w:val="-1"/>
          <w:sz w:val="22"/>
        </w:rPr>
        <w:t> </w:t>
      </w:r>
      <w:r>
        <w:rPr>
          <w:sz w:val="22"/>
        </w:rPr>
        <w:t>underlying</w:t>
      </w:r>
      <w:r>
        <w:rPr>
          <w:spacing w:val="-2"/>
          <w:sz w:val="22"/>
        </w:rPr>
        <w:t> </w:t>
      </w:r>
      <w:r>
        <w:rPr>
          <w:sz w:val="22"/>
        </w:rPr>
        <w:t>similarities</w:t>
      </w:r>
      <w:r>
        <w:rPr>
          <w:spacing w:val="-1"/>
          <w:sz w:val="22"/>
        </w:rPr>
        <w:t> </w:t>
      </w:r>
      <w:r>
        <w:rPr>
          <w:sz w:val="22"/>
        </w:rPr>
        <w:t>of</w:t>
      </w:r>
      <w:r>
        <w:rPr>
          <w:spacing w:val="-3"/>
          <w:sz w:val="22"/>
        </w:rPr>
        <w:t> </w:t>
      </w:r>
      <w:r>
        <w:rPr>
          <w:sz w:val="22"/>
        </w:rPr>
        <w:t>two</w:t>
      </w:r>
      <w:r>
        <w:rPr>
          <w:spacing w:val="-1"/>
          <w:sz w:val="22"/>
        </w:rPr>
        <w:t> </w:t>
      </w:r>
      <w:r>
        <w:rPr>
          <w:sz w:val="22"/>
        </w:rPr>
        <w:t>seemingly</w:t>
      </w:r>
      <w:r>
        <w:rPr>
          <w:spacing w:val="-1"/>
          <w:sz w:val="22"/>
        </w:rPr>
        <w:t> </w:t>
      </w:r>
      <w:r>
        <w:rPr>
          <w:sz w:val="22"/>
        </w:rPr>
        <w:t>contradictory</w:t>
      </w:r>
      <w:r>
        <w:rPr>
          <w:spacing w:val="-1"/>
          <w:sz w:val="22"/>
        </w:rPr>
        <w:t> </w:t>
      </w:r>
      <w:r>
        <w:rPr>
          <w:spacing w:val="-2"/>
          <w:sz w:val="22"/>
        </w:rPr>
        <w:t>theories</w:t>
      </w:r>
    </w:p>
    <w:p>
      <w:pPr>
        <w:pStyle w:val="ListParagraph"/>
        <w:numPr>
          <w:ilvl w:val="5"/>
          <w:numId w:val="150"/>
        </w:numPr>
        <w:tabs>
          <w:tab w:pos="395" w:val="left" w:leader="none"/>
        </w:tabs>
        <w:spacing w:line="240" w:lineRule="auto" w:before="6" w:after="0"/>
        <w:ind w:left="394" w:right="0" w:hanging="282"/>
        <w:jc w:val="left"/>
        <w:rPr>
          <w:sz w:val="22"/>
        </w:rPr>
      </w:pPr>
      <w:r>
        <w:rPr>
          <w:sz w:val="22"/>
        </w:rPr>
        <w:t>point</w:t>
      </w:r>
      <w:r>
        <w:rPr>
          <w:spacing w:val="-4"/>
          <w:sz w:val="22"/>
        </w:rPr>
        <w:t> </w:t>
      </w:r>
      <w:r>
        <w:rPr>
          <w:sz w:val="22"/>
        </w:rPr>
        <w:t>out</w:t>
      </w:r>
      <w:r>
        <w:rPr>
          <w:spacing w:val="-3"/>
          <w:sz w:val="22"/>
        </w:rPr>
        <w:t> </w:t>
      </w:r>
      <w:r>
        <w:rPr>
          <w:sz w:val="22"/>
        </w:rPr>
        <w:t>the</w:t>
      </w:r>
      <w:r>
        <w:rPr>
          <w:spacing w:val="-3"/>
          <w:sz w:val="22"/>
        </w:rPr>
        <w:t> </w:t>
      </w:r>
      <w:r>
        <w:rPr>
          <w:sz w:val="22"/>
        </w:rPr>
        <w:t>implications</w:t>
      </w:r>
      <w:r>
        <w:rPr>
          <w:spacing w:val="-3"/>
          <w:sz w:val="22"/>
        </w:rPr>
        <w:t> </w:t>
      </w:r>
      <w:r>
        <w:rPr>
          <w:sz w:val="22"/>
        </w:rPr>
        <w:t>of</w:t>
      </w:r>
      <w:r>
        <w:rPr>
          <w:spacing w:val="-4"/>
          <w:sz w:val="22"/>
        </w:rPr>
        <w:t> </w:t>
      </w:r>
      <w:r>
        <w:rPr>
          <w:sz w:val="22"/>
        </w:rPr>
        <w:t>a</w:t>
      </w:r>
      <w:r>
        <w:rPr>
          <w:spacing w:val="-3"/>
          <w:sz w:val="22"/>
        </w:rPr>
        <w:t> </w:t>
      </w:r>
      <w:r>
        <w:rPr>
          <w:sz w:val="22"/>
        </w:rPr>
        <w:t>particular</w:t>
      </w:r>
      <w:r>
        <w:rPr>
          <w:spacing w:val="-4"/>
          <w:sz w:val="22"/>
        </w:rPr>
        <w:t> </w:t>
      </w:r>
      <w:r>
        <w:rPr>
          <w:sz w:val="22"/>
        </w:rPr>
        <w:t>study</w:t>
      </w:r>
      <w:r>
        <w:rPr>
          <w:spacing w:val="-2"/>
          <w:sz w:val="22"/>
        </w:rPr>
        <w:t> </w:t>
      </w:r>
      <w:r>
        <w:rPr>
          <w:sz w:val="22"/>
        </w:rPr>
        <w:t>for</w:t>
      </w:r>
      <w:r>
        <w:rPr>
          <w:spacing w:val="-3"/>
          <w:sz w:val="22"/>
        </w:rPr>
        <w:t> </w:t>
      </w:r>
      <w:r>
        <w:rPr>
          <w:sz w:val="22"/>
        </w:rPr>
        <w:t>two</w:t>
      </w:r>
      <w:r>
        <w:rPr>
          <w:spacing w:val="-2"/>
          <w:sz w:val="22"/>
        </w:rPr>
        <w:t> </w:t>
      </w:r>
      <w:r>
        <w:rPr>
          <w:sz w:val="22"/>
        </w:rPr>
        <w:t>related</w:t>
      </w:r>
      <w:r>
        <w:rPr>
          <w:spacing w:val="-2"/>
          <w:sz w:val="22"/>
        </w:rPr>
        <w:t> theories</w:t>
      </w:r>
    </w:p>
    <w:p>
      <w:pPr>
        <w:pStyle w:val="ListParagraph"/>
        <w:numPr>
          <w:ilvl w:val="5"/>
          <w:numId w:val="150"/>
        </w:numPr>
        <w:tabs>
          <w:tab w:pos="395" w:val="left" w:leader="none"/>
        </w:tabs>
        <w:spacing w:line="240" w:lineRule="auto" w:before="7" w:after="0"/>
        <w:ind w:left="394" w:right="0" w:hanging="282"/>
        <w:jc w:val="left"/>
        <w:rPr>
          <w:sz w:val="22"/>
        </w:rPr>
      </w:pPr>
      <w:r>
        <w:rPr>
          <w:sz w:val="22"/>
        </w:rPr>
        <w:t>provide</w:t>
      </w:r>
      <w:r>
        <w:rPr>
          <w:spacing w:val="-7"/>
          <w:sz w:val="22"/>
        </w:rPr>
        <w:t> </w:t>
      </w:r>
      <w:r>
        <w:rPr>
          <w:sz w:val="22"/>
        </w:rPr>
        <w:t>an</w:t>
      </w:r>
      <w:r>
        <w:rPr>
          <w:spacing w:val="-7"/>
          <w:sz w:val="22"/>
        </w:rPr>
        <w:t> </w:t>
      </w:r>
      <w:r>
        <w:rPr>
          <w:sz w:val="22"/>
        </w:rPr>
        <w:t>alternative</w:t>
      </w:r>
      <w:r>
        <w:rPr>
          <w:spacing w:val="-7"/>
          <w:sz w:val="22"/>
        </w:rPr>
        <w:t> </w:t>
      </w:r>
      <w:r>
        <w:rPr>
          <w:sz w:val="22"/>
        </w:rPr>
        <w:t>explanation</w:t>
      </w:r>
      <w:r>
        <w:rPr>
          <w:spacing w:val="-7"/>
          <w:sz w:val="22"/>
        </w:rPr>
        <w:t> </w:t>
      </w:r>
      <w:r>
        <w:rPr>
          <w:sz w:val="22"/>
        </w:rPr>
        <w:t>for</w:t>
      </w:r>
      <w:r>
        <w:rPr>
          <w:spacing w:val="-6"/>
          <w:sz w:val="22"/>
        </w:rPr>
        <w:t> </w:t>
      </w:r>
      <w:r>
        <w:rPr>
          <w:sz w:val="22"/>
        </w:rPr>
        <w:t>a</w:t>
      </w:r>
      <w:r>
        <w:rPr>
          <w:spacing w:val="-7"/>
          <w:sz w:val="22"/>
        </w:rPr>
        <w:t> </w:t>
      </w:r>
      <w:r>
        <w:rPr>
          <w:sz w:val="22"/>
        </w:rPr>
        <w:t>well-documented</w:t>
      </w:r>
      <w:r>
        <w:rPr>
          <w:spacing w:val="-6"/>
          <w:sz w:val="22"/>
        </w:rPr>
        <w:t> </w:t>
      </w:r>
      <w:r>
        <w:rPr>
          <w:spacing w:val="-2"/>
          <w:sz w:val="22"/>
        </w:rPr>
        <w:t>phenomenon</w:t>
      </w:r>
    </w:p>
    <w:p>
      <w:pPr>
        <w:pStyle w:val="ListParagraph"/>
        <w:numPr>
          <w:ilvl w:val="5"/>
          <w:numId w:val="150"/>
        </w:numPr>
        <w:tabs>
          <w:tab w:pos="383" w:val="left" w:leader="none"/>
        </w:tabs>
        <w:spacing w:line="240" w:lineRule="auto" w:before="7" w:after="0"/>
        <w:ind w:left="382" w:right="0" w:hanging="270"/>
        <w:jc w:val="left"/>
        <w:rPr>
          <w:sz w:val="22"/>
        </w:rPr>
      </w:pPr>
      <w:r>
        <w:rPr>
          <w:sz w:val="22"/>
        </w:rPr>
        <w:t>reconcile</w:t>
      </w:r>
      <w:r>
        <w:rPr>
          <w:spacing w:val="-1"/>
          <w:sz w:val="22"/>
        </w:rPr>
        <w:t> </w:t>
      </w:r>
      <w:r>
        <w:rPr>
          <w:sz w:val="22"/>
        </w:rPr>
        <w:t>two</w:t>
      </w:r>
      <w:r>
        <w:rPr>
          <w:spacing w:val="-1"/>
          <w:sz w:val="22"/>
        </w:rPr>
        <w:t> </w:t>
      </w:r>
      <w:r>
        <w:rPr>
          <w:sz w:val="22"/>
        </w:rPr>
        <w:t>competing</w:t>
      </w:r>
      <w:r>
        <w:rPr>
          <w:spacing w:val="-1"/>
          <w:sz w:val="22"/>
        </w:rPr>
        <w:t> </w:t>
      </w:r>
      <w:r>
        <w:rPr>
          <w:sz w:val="22"/>
        </w:rPr>
        <w:t>theories</w:t>
      </w:r>
      <w:r>
        <w:rPr>
          <w:spacing w:val="-1"/>
          <w:sz w:val="22"/>
        </w:rPr>
        <w:t> </w:t>
      </w:r>
      <w:r>
        <w:rPr>
          <w:sz w:val="22"/>
        </w:rPr>
        <w:t>that</w:t>
      </w:r>
      <w:r>
        <w:rPr>
          <w:spacing w:val="-1"/>
          <w:sz w:val="22"/>
        </w:rPr>
        <w:t> </w:t>
      </w:r>
      <w:r>
        <w:rPr>
          <w:sz w:val="22"/>
        </w:rPr>
        <w:t>explain</w:t>
      </w:r>
      <w:r>
        <w:rPr>
          <w:spacing w:val="-2"/>
          <w:sz w:val="22"/>
        </w:rPr>
        <w:t> </w:t>
      </w:r>
      <w:r>
        <w:rPr>
          <w:sz w:val="22"/>
        </w:rPr>
        <w:t>a</w:t>
      </w:r>
      <w:r>
        <w:rPr>
          <w:spacing w:val="-1"/>
          <w:sz w:val="22"/>
        </w:rPr>
        <w:t> </w:t>
      </w:r>
      <w:r>
        <w:rPr>
          <w:spacing w:val="-2"/>
          <w:sz w:val="22"/>
        </w:rPr>
        <w:t>phenomenon</w:t>
      </w:r>
    </w:p>
    <w:p>
      <w:pPr>
        <w:pStyle w:val="BodyText"/>
        <w:spacing w:before="3"/>
        <w:ind w:left="0"/>
        <w:rPr>
          <w:sz w:val="23"/>
        </w:rPr>
      </w:pPr>
    </w:p>
    <w:p>
      <w:pPr>
        <w:pStyle w:val="ListParagraph"/>
        <w:numPr>
          <w:ilvl w:val="4"/>
          <w:numId w:val="150"/>
        </w:numPr>
        <w:tabs>
          <w:tab w:pos="355" w:val="left" w:leader="none"/>
        </w:tabs>
        <w:spacing w:line="240" w:lineRule="auto" w:before="0" w:after="0"/>
        <w:ind w:left="354" w:right="0" w:hanging="242"/>
        <w:jc w:val="left"/>
        <w:rPr>
          <w:sz w:val="22"/>
        </w:rPr>
      </w:pPr>
      <w:r>
        <w:rPr>
          <w:sz w:val="22"/>
        </w:rPr>
        <w:t>The</w:t>
      </w:r>
      <w:r>
        <w:rPr>
          <w:spacing w:val="-2"/>
          <w:sz w:val="22"/>
        </w:rPr>
        <w:t> </w:t>
      </w:r>
      <w:r>
        <w:rPr>
          <w:sz w:val="22"/>
        </w:rPr>
        <w:t>passage</w:t>
      </w:r>
      <w:r>
        <w:rPr>
          <w:spacing w:val="-2"/>
          <w:sz w:val="22"/>
        </w:rPr>
        <w:t> </w:t>
      </w:r>
      <w:r>
        <w:rPr>
          <w:sz w:val="22"/>
        </w:rPr>
        <w:t>supports</w:t>
      </w:r>
      <w:r>
        <w:rPr>
          <w:spacing w:val="-1"/>
          <w:sz w:val="22"/>
        </w:rPr>
        <w:t> </w:t>
      </w:r>
      <w:r>
        <w:rPr>
          <w:sz w:val="22"/>
        </w:rPr>
        <w:t>which</w:t>
      </w:r>
      <w:r>
        <w:rPr>
          <w:spacing w:val="-2"/>
          <w:sz w:val="22"/>
        </w:rPr>
        <w:t> </w:t>
      </w:r>
      <w:r>
        <w:rPr>
          <w:sz w:val="22"/>
        </w:rPr>
        <w:t>of</w:t>
      </w:r>
      <w:r>
        <w:rPr>
          <w:spacing w:val="-2"/>
          <w:sz w:val="22"/>
        </w:rPr>
        <w:t> </w:t>
      </w:r>
      <w:r>
        <w:rPr>
          <w:sz w:val="22"/>
        </w:rPr>
        <w:t>the</w:t>
      </w:r>
      <w:r>
        <w:rPr>
          <w:spacing w:val="-1"/>
          <w:sz w:val="22"/>
        </w:rPr>
        <w:t> </w:t>
      </w:r>
      <w:r>
        <w:rPr>
          <w:sz w:val="22"/>
        </w:rPr>
        <w:t>following</w:t>
      </w:r>
      <w:r>
        <w:rPr>
          <w:spacing w:val="-1"/>
          <w:sz w:val="22"/>
        </w:rPr>
        <w:t> </w:t>
      </w:r>
      <w:r>
        <w:rPr>
          <w:sz w:val="22"/>
        </w:rPr>
        <w:t>statements</w:t>
      </w:r>
      <w:r>
        <w:rPr>
          <w:spacing w:val="-2"/>
          <w:sz w:val="22"/>
        </w:rPr>
        <w:t> </w:t>
      </w:r>
      <w:r>
        <w:rPr>
          <w:sz w:val="22"/>
        </w:rPr>
        <w:t>about</w:t>
      </w:r>
      <w:r>
        <w:rPr>
          <w:spacing w:val="-2"/>
          <w:sz w:val="22"/>
        </w:rPr>
        <w:t> </w:t>
      </w:r>
      <w:r>
        <w:rPr>
          <w:sz w:val="22"/>
        </w:rPr>
        <w:t>the</w:t>
      </w:r>
      <w:r>
        <w:rPr>
          <w:spacing w:val="-1"/>
          <w:sz w:val="22"/>
        </w:rPr>
        <w:t> </w:t>
      </w:r>
      <w:r>
        <w:rPr>
          <w:sz w:val="22"/>
        </w:rPr>
        <w:t>trees</w:t>
      </w:r>
      <w:r>
        <w:rPr>
          <w:spacing w:val="-1"/>
          <w:sz w:val="22"/>
        </w:rPr>
        <w:t> </w:t>
      </w:r>
      <w:r>
        <w:rPr>
          <w:sz w:val="22"/>
        </w:rPr>
        <w:t>in</w:t>
      </w:r>
      <w:r>
        <w:rPr>
          <w:spacing w:val="-2"/>
          <w:sz w:val="22"/>
        </w:rPr>
        <w:t> </w:t>
      </w:r>
      <w:r>
        <w:rPr>
          <w:sz w:val="22"/>
        </w:rPr>
        <w:t>the</w:t>
      </w:r>
      <w:r>
        <w:rPr>
          <w:spacing w:val="-1"/>
          <w:sz w:val="22"/>
        </w:rPr>
        <w:t> </w:t>
      </w:r>
      <w:r>
        <w:rPr>
          <w:sz w:val="22"/>
        </w:rPr>
        <w:t>La</w:t>
      </w:r>
      <w:r>
        <w:rPr>
          <w:spacing w:val="-2"/>
          <w:sz w:val="22"/>
        </w:rPr>
        <w:t> </w:t>
      </w:r>
      <w:r>
        <w:rPr>
          <w:sz w:val="22"/>
        </w:rPr>
        <w:t>Selva</w:t>
      </w:r>
      <w:r>
        <w:rPr>
          <w:spacing w:val="-1"/>
          <w:sz w:val="22"/>
        </w:rPr>
        <w:t> </w:t>
      </w:r>
      <w:r>
        <w:rPr>
          <w:spacing w:val="-2"/>
          <w:sz w:val="22"/>
        </w:rPr>
        <w:t>study?</w:t>
      </w:r>
    </w:p>
    <w:p>
      <w:pPr>
        <w:pStyle w:val="ListParagraph"/>
        <w:numPr>
          <w:ilvl w:val="5"/>
          <w:numId w:val="150"/>
        </w:numPr>
        <w:tabs>
          <w:tab w:pos="383" w:val="left" w:leader="none"/>
        </w:tabs>
        <w:spacing w:line="247" w:lineRule="auto" w:before="7" w:after="0"/>
        <w:ind w:left="113" w:right="306" w:firstLine="0"/>
        <w:jc w:val="left"/>
        <w:rPr>
          <w:sz w:val="22"/>
        </w:rPr>
      </w:pPr>
      <w:r>
        <w:rPr>
          <w:sz w:val="22"/>
        </w:rPr>
        <w:t>During</w:t>
      </w:r>
      <w:r>
        <w:rPr>
          <w:spacing w:val="-4"/>
          <w:sz w:val="22"/>
        </w:rPr>
        <w:t> </w:t>
      </w:r>
      <w:r>
        <w:rPr>
          <w:sz w:val="22"/>
        </w:rPr>
        <w:t>the</w:t>
      </w:r>
      <w:r>
        <w:rPr>
          <w:spacing w:val="-3"/>
          <w:sz w:val="22"/>
        </w:rPr>
        <w:t> </w:t>
      </w:r>
      <w:r>
        <w:rPr>
          <w:sz w:val="22"/>
        </w:rPr>
        <w:t>El</w:t>
      </w:r>
      <w:r>
        <w:rPr>
          <w:spacing w:val="-3"/>
          <w:sz w:val="22"/>
        </w:rPr>
        <w:t> </w:t>
      </w:r>
      <w:r>
        <w:rPr>
          <w:sz w:val="22"/>
        </w:rPr>
        <w:t>Nino</w:t>
      </w:r>
      <w:r>
        <w:rPr>
          <w:spacing w:val="-4"/>
          <w:sz w:val="22"/>
        </w:rPr>
        <w:t> </w:t>
      </w:r>
      <w:r>
        <w:rPr>
          <w:sz w:val="22"/>
        </w:rPr>
        <w:t>year,</w:t>
      </w:r>
      <w:r>
        <w:rPr>
          <w:spacing w:val="-3"/>
          <w:sz w:val="22"/>
        </w:rPr>
        <w:t> </w:t>
      </w:r>
      <w:r>
        <w:rPr>
          <w:sz w:val="22"/>
        </w:rPr>
        <w:t>they</w:t>
      </w:r>
      <w:r>
        <w:rPr>
          <w:spacing w:val="-3"/>
          <w:sz w:val="22"/>
        </w:rPr>
        <w:t> </w:t>
      </w:r>
      <w:r>
        <w:rPr>
          <w:sz w:val="22"/>
        </w:rPr>
        <w:t>added</w:t>
      </w:r>
      <w:r>
        <w:rPr>
          <w:spacing w:val="-4"/>
          <w:sz w:val="22"/>
        </w:rPr>
        <w:t> </w:t>
      </w:r>
      <w:r>
        <w:rPr>
          <w:sz w:val="22"/>
        </w:rPr>
        <w:t>considerably</w:t>
      </w:r>
      <w:r>
        <w:rPr>
          <w:spacing w:val="-3"/>
          <w:sz w:val="22"/>
        </w:rPr>
        <w:t> </w:t>
      </w:r>
      <w:r>
        <w:rPr>
          <w:sz w:val="22"/>
        </w:rPr>
        <w:t>less</w:t>
      </w:r>
      <w:r>
        <w:rPr>
          <w:spacing w:val="-4"/>
          <w:sz w:val="22"/>
        </w:rPr>
        <w:t> </w:t>
      </w:r>
      <w:r>
        <w:rPr>
          <w:sz w:val="22"/>
        </w:rPr>
        <w:t>wood</w:t>
      </w:r>
      <w:r>
        <w:rPr>
          <w:spacing w:val="-4"/>
          <w:sz w:val="22"/>
        </w:rPr>
        <w:t> </w:t>
      </w:r>
      <w:r>
        <w:rPr>
          <w:sz w:val="22"/>
        </w:rPr>
        <w:t>than</w:t>
      </w:r>
      <w:r>
        <w:rPr>
          <w:spacing w:val="-3"/>
          <w:sz w:val="22"/>
        </w:rPr>
        <w:t> </w:t>
      </w:r>
      <w:r>
        <w:rPr>
          <w:sz w:val="22"/>
        </w:rPr>
        <w:t>they</w:t>
      </w:r>
      <w:r>
        <w:rPr>
          <w:spacing w:val="-3"/>
          <w:sz w:val="22"/>
        </w:rPr>
        <w:t> </w:t>
      </w:r>
      <w:r>
        <w:rPr>
          <w:sz w:val="22"/>
        </w:rPr>
        <w:t>did</w:t>
      </w:r>
      <w:r>
        <w:rPr>
          <w:spacing w:val="-4"/>
          <w:sz w:val="22"/>
        </w:rPr>
        <w:t> </w:t>
      </w:r>
      <w:r>
        <w:rPr>
          <w:sz w:val="22"/>
        </w:rPr>
        <w:t>in</w:t>
      </w:r>
      <w:r>
        <w:rPr>
          <w:spacing w:val="-4"/>
          <w:sz w:val="22"/>
        </w:rPr>
        <w:t> </w:t>
      </w:r>
      <w:r>
        <w:rPr>
          <w:sz w:val="22"/>
        </w:rPr>
        <w:t>cooler</w:t>
      </w:r>
      <w:r>
        <w:rPr>
          <w:spacing w:val="-3"/>
          <w:sz w:val="22"/>
        </w:rPr>
        <w:t> </w:t>
      </w:r>
      <w:r>
        <w:rPr>
          <w:sz w:val="22"/>
        </w:rPr>
        <w:t>years</w:t>
      </w:r>
      <w:r>
        <w:rPr>
          <w:spacing w:val="-3"/>
          <w:sz w:val="22"/>
        </w:rPr>
        <w:t> </w:t>
      </w:r>
      <w:r>
        <w:rPr>
          <w:sz w:val="22"/>
        </w:rPr>
        <w:t>during the period of 1984-2000.</w:t>
      </w:r>
    </w:p>
    <w:p>
      <w:pPr>
        <w:pStyle w:val="ListParagraph"/>
        <w:numPr>
          <w:ilvl w:val="5"/>
          <w:numId w:val="150"/>
        </w:numPr>
        <w:tabs>
          <w:tab w:pos="383" w:val="left" w:leader="none"/>
        </w:tabs>
        <w:spacing w:line="247" w:lineRule="auto" w:before="0" w:after="0"/>
        <w:ind w:left="113" w:right="416" w:firstLine="0"/>
        <w:jc w:val="left"/>
        <w:rPr>
          <w:sz w:val="22"/>
        </w:rPr>
      </w:pPr>
      <w:r>
        <w:rPr>
          <w:sz w:val="22"/>
        </w:rPr>
        <w:t>During</w:t>
      </w:r>
      <w:r>
        <w:rPr>
          <w:spacing w:val="-4"/>
          <w:sz w:val="22"/>
        </w:rPr>
        <w:t> </w:t>
      </w:r>
      <w:r>
        <w:rPr>
          <w:sz w:val="22"/>
        </w:rPr>
        <w:t>the</w:t>
      </w:r>
      <w:r>
        <w:rPr>
          <w:spacing w:val="-3"/>
          <w:sz w:val="22"/>
        </w:rPr>
        <w:t> </w:t>
      </w:r>
      <w:r>
        <w:rPr>
          <w:sz w:val="22"/>
        </w:rPr>
        <w:t>El</w:t>
      </w:r>
      <w:r>
        <w:rPr>
          <w:spacing w:val="-3"/>
          <w:sz w:val="22"/>
        </w:rPr>
        <w:t> </w:t>
      </w:r>
      <w:r>
        <w:rPr>
          <w:sz w:val="22"/>
        </w:rPr>
        <w:t>Nino</w:t>
      </w:r>
      <w:r>
        <w:rPr>
          <w:spacing w:val="-4"/>
          <w:sz w:val="22"/>
        </w:rPr>
        <w:t> </w:t>
      </w:r>
      <w:r>
        <w:rPr>
          <w:sz w:val="22"/>
        </w:rPr>
        <w:t>year,</w:t>
      </w:r>
      <w:r>
        <w:rPr>
          <w:spacing w:val="-3"/>
          <w:sz w:val="22"/>
        </w:rPr>
        <w:t> </w:t>
      </w:r>
      <w:r>
        <w:rPr>
          <w:sz w:val="22"/>
        </w:rPr>
        <w:t>they</w:t>
      </w:r>
      <w:r>
        <w:rPr>
          <w:spacing w:val="-3"/>
          <w:sz w:val="22"/>
        </w:rPr>
        <w:t> </w:t>
      </w:r>
      <w:r>
        <w:rPr>
          <w:sz w:val="22"/>
        </w:rPr>
        <w:t>typically</w:t>
      </w:r>
      <w:r>
        <w:rPr>
          <w:spacing w:val="-3"/>
          <w:sz w:val="22"/>
        </w:rPr>
        <w:t> </w:t>
      </w:r>
      <w:r>
        <w:rPr>
          <w:sz w:val="22"/>
        </w:rPr>
        <w:t>had</w:t>
      </w:r>
      <w:r>
        <w:rPr>
          <w:spacing w:val="-4"/>
          <w:sz w:val="22"/>
        </w:rPr>
        <w:t> </w:t>
      </w:r>
      <w:r>
        <w:rPr>
          <w:sz w:val="22"/>
        </w:rPr>
        <w:t>higher</w:t>
      </w:r>
      <w:r>
        <w:rPr>
          <w:spacing w:val="-4"/>
          <w:sz w:val="22"/>
        </w:rPr>
        <w:t> </w:t>
      </w:r>
      <w:r>
        <w:rPr>
          <w:sz w:val="22"/>
        </w:rPr>
        <w:t>rates</w:t>
      </w:r>
      <w:r>
        <w:rPr>
          <w:spacing w:val="-3"/>
          <w:sz w:val="22"/>
        </w:rPr>
        <w:t> </w:t>
      </w:r>
      <w:r>
        <w:rPr>
          <w:sz w:val="22"/>
        </w:rPr>
        <w:t>of</w:t>
      </w:r>
      <w:r>
        <w:rPr>
          <w:spacing w:val="-4"/>
          <w:sz w:val="22"/>
        </w:rPr>
        <w:t> </w:t>
      </w:r>
      <w:r>
        <w:rPr>
          <w:sz w:val="22"/>
        </w:rPr>
        <w:t>photosynthesis</w:t>
      </w:r>
      <w:r>
        <w:rPr>
          <w:spacing w:val="-4"/>
          <w:sz w:val="22"/>
        </w:rPr>
        <w:t> </w:t>
      </w:r>
      <w:r>
        <w:rPr>
          <w:sz w:val="22"/>
        </w:rPr>
        <w:t>than</w:t>
      </w:r>
      <w:r>
        <w:rPr>
          <w:spacing w:val="-3"/>
          <w:sz w:val="22"/>
        </w:rPr>
        <w:t> </w:t>
      </w:r>
      <w:r>
        <w:rPr>
          <w:sz w:val="22"/>
        </w:rPr>
        <w:t>they</w:t>
      </w:r>
      <w:r>
        <w:rPr>
          <w:spacing w:val="-3"/>
          <w:sz w:val="22"/>
        </w:rPr>
        <w:t> </w:t>
      </w:r>
      <w:r>
        <w:rPr>
          <w:sz w:val="22"/>
        </w:rPr>
        <w:t>did</w:t>
      </w:r>
      <w:r>
        <w:rPr>
          <w:spacing w:val="-4"/>
          <w:sz w:val="22"/>
        </w:rPr>
        <w:t> </w:t>
      </w:r>
      <w:r>
        <w:rPr>
          <w:sz w:val="22"/>
        </w:rPr>
        <w:t>in</w:t>
      </w:r>
      <w:r>
        <w:rPr>
          <w:spacing w:val="-4"/>
          <w:sz w:val="22"/>
        </w:rPr>
        <w:t> </w:t>
      </w:r>
      <w:r>
        <w:rPr>
          <w:sz w:val="22"/>
        </w:rPr>
        <w:t>other years during the period of 1984-2000.</w:t>
      </w:r>
    </w:p>
    <w:p>
      <w:pPr>
        <w:pStyle w:val="ListParagraph"/>
        <w:numPr>
          <w:ilvl w:val="5"/>
          <w:numId w:val="150"/>
        </w:numPr>
        <w:tabs>
          <w:tab w:pos="395" w:val="left" w:leader="none"/>
        </w:tabs>
        <w:spacing w:line="247" w:lineRule="auto" w:before="0" w:after="0"/>
        <w:ind w:left="113" w:right="441" w:firstLine="0"/>
        <w:jc w:val="left"/>
        <w:rPr>
          <w:sz w:val="22"/>
        </w:rPr>
      </w:pPr>
      <w:r>
        <w:rPr>
          <w:sz w:val="22"/>
        </w:rPr>
        <w:t>During</w:t>
      </w:r>
      <w:r>
        <w:rPr>
          <w:spacing w:val="-4"/>
          <w:sz w:val="22"/>
        </w:rPr>
        <w:t> </w:t>
      </w:r>
      <w:r>
        <w:rPr>
          <w:sz w:val="22"/>
        </w:rPr>
        <w:t>the</w:t>
      </w:r>
      <w:r>
        <w:rPr>
          <w:spacing w:val="-3"/>
          <w:sz w:val="22"/>
        </w:rPr>
        <w:t> </w:t>
      </w:r>
      <w:r>
        <w:rPr>
          <w:sz w:val="22"/>
        </w:rPr>
        <w:t>El</w:t>
      </w:r>
      <w:r>
        <w:rPr>
          <w:spacing w:val="-3"/>
          <w:sz w:val="22"/>
        </w:rPr>
        <w:t> </w:t>
      </w:r>
      <w:r>
        <w:rPr>
          <w:sz w:val="22"/>
        </w:rPr>
        <w:t>Nino</w:t>
      </w:r>
      <w:r>
        <w:rPr>
          <w:spacing w:val="-4"/>
          <w:sz w:val="22"/>
        </w:rPr>
        <w:t> </w:t>
      </w:r>
      <w:r>
        <w:rPr>
          <w:sz w:val="22"/>
        </w:rPr>
        <w:t>year,</w:t>
      </w:r>
      <w:r>
        <w:rPr>
          <w:spacing w:val="-3"/>
          <w:sz w:val="22"/>
        </w:rPr>
        <w:t> </w:t>
      </w:r>
      <w:r>
        <w:rPr>
          <w:sz w:val="22"/>
        </w:rPr>
        <w:t>they</w:t>
      </w:r>
      <w:r>
        <w:rPr>
          <w:spacing w:val="-3"/>
          <w:sz w:val="22"/>
        </w:rPr>
        <w:t> </w:t>
      </w:r>
      <w:r>
        <w:rPr>
          <w:sz w:val="22"/>
        </w:rPr>
        <w:t>released</w:t>
      </w:r>
      <w:r>
        <w:rPr>
          <w:spacing w:val="-3"/>
          <w:sz w:val="22"/>
        </w:rPr>
        <w:t> </w:t>
      </w:r>
      <w:r>
        <w:rPr>
          <w:sz w:val="22"/>
        </w:rPr>
        <w:t>considerably</w:t>
      </w:r>
      <w:r>
        <w:rPr>
          <w:spacing w:val="-3"/>
          <w:sz w:val="22"/>
        </w:rPr>
        <w:t> </w:t>
      </w:r>
      <w:r>
        <w:rPr>
          <w:sz w:val="22"/>
        </w:rPr>
        <w:t>more</w:t>
      </w:r>
      <w:r>
        <w:rPr>
          <w:spacing w:val="-3"/>
          <w:sz w:val="22"/>
        </w:rPr>
        <w:t> </w:t>
      </w:r>
      <w:r>
        <w:rPr>
          <w:sz w:val="22"/>
        </w:rPr>
        <w:t>oxygen</w:t>
      </w:r>
      <w:r>
        <w:rPr>
          <w:spacing w:val="-4"/>
          <w:sz w:val="22"/>
        </w:rPr>
        <w:t> </w:t>
      </w:r>
      <w:r>
        <w:rPr>
          <w:sz w:val="22"/>
        </w:rPr>
        <w:t>than</w:t>
      </w:r>
      <w:r>
        <w:rPr>
          <w:spacing w:val="-3"/>
          <w:sz w:val="22"/>
        </w:rPr>
        <w:t> </w:t>
      </w:r>
      <w:r>
        <w:rPr>
          <w:sz w:val="22"/>
        </w:rPr>
        <w:t>they</w:t>
      </w:r>
      <w:r>
        <w:rPr>
          <w:spacing w:val="-3"/>
          <w:sz w:val="22"/>
        </w:rPr>
        <w:t> </w:t>
      </w:r>
      <w:r>
        <w:rPr>
          <w:sz w:val="22"/>
        </w:rPr>
        <w:t>did</w:t>
      </w:r>
      <w:r>
        <w:rPr>
          <w:spacing w:val="-4"/>
          <w:sz w:val="22"/>
        </w:rPr>
        <w:t> </w:t>
      </w:r>
      <w:r>
        <w:rPr>
          <w:sz w:val="22"/>
        </w:rPr>
        <w:t>in</w:t>
      </w:r>
      <w:r>
        <w:rPr>
          <w:spacing w:val="-4"/>
          <w:sz w:val="22"/>
        </w:rPr>
        <w:t> </w:t>
      </w:r>
      <w:r>
        <w:rPr>
          <w:sz w:val="22"/>
        </w:rPr>
        <w:t>cooler</w:t>
      </w:r>
      <w:r>
        <w:rPr>
          <w:spacing w:val="-3"/>
          <w:sz w:val="22"/>
        </w:rPr>
        <w:t> </w:t>
      </w:r>
      <w:r>
        <w:rPr>
          <w:sz w:val="22"/>
        </w:rPr>
        <w:t>years during the period of 1984-2000.</w:t>
      </w:r>
    </w:p>
    <w:p>
      <w:pPr>
        <w:pStyle w:val="ListParagraph"/>
        <w:numPr>
          <w:ilvl w:val="5"/>
          <w:numId w:val="150"/>
        </w:numPr>
        <w:tabs>
          <w:tab w:pos="395" w:val="left" w:leader="none"/>
        </w:tabs>
        <w:spacing w:line="247" w:lineRule="auto" w:before="0" w:after="0"/>
        <w:ind w:left="113" w:right="820" w:firstLine="0"/>
        <w:jc w:val="left"/>
        <w:rPr>
          <w:sz w:val="22"/>
        </w:rPr>
      </w:pPr>
      <w:r>
        <w:rPr>
          <w:sz w:val="22"/>
        </w:rPr>
        <w:t>During</w:t>
      </w:r>
      <w:r>
        <w:rPr>
          <w:spacing w:val="-4"/>
          <w:sz w:val="22"/>
        </w:rPr>
        <w:t> </w:t>
      </w:r>
      <w:r>
        <w:rPr>
          <w:sz w:val="22"/>
        </w:rPr>
        <w:t>the</w:t>
      </w:r>
      <w:r>
        <w:rPr>
          <w:spacing w:val="-3"/>
          <w:sz w:val="22"/>
        </w:rPr>
        <w:t> </w:t>
      </w:r>
      <w:r>
        <w:rPr>
          <w:sz w:val="22"/>
        </w:rPr>
        <w:t>El</w:t>
      </w:r>
      <w:r>
        <w:rPr>
          <w:spacing w:val="-3"/>
          <w:sz w:val="22"/>
        </w:rPr>
        <w:t> </w:t>
      </w:r>
      <w:r>
        <w:rPr>
          <w:sz w:val="22"/>
        </w:rPr>
        <w:t>Nino</w:t>
      </w:r>
      <w:r>
        <w:rPr>
          <w:spacing w:val="-4"/>
          <w:sz w:val="22"/>
        </w:rPr>
        <w:t> </w:t>
      </w:r>
      <w:r>
        <w:rPr>
          <w:sz w:val="22"/>
        </w:rPr>
        <w:t>year,</w:t>
      </w:r>
      <w:r>
        <w:rPr>
          <w:spacing w:val="-3"/>
          <w:sz w:val="22"/>
        </w:rPr>
        <w:t> </w:t>
      </w:r>
      <w:r>
        <w:rPr>
          <w:sz w:val="22"/>
        </w:rPr>
        <w:t>they</w:t>
      </w:r>
      <w:r>
        <w:rPr>
          <w:spacing w:val="-3"/>
          <w:sz w:val="22"/>
        </w:rPr>
        <w:t> </w:t>
      </w:r>
      <w:r>
        <w:rPr>
          <w:sz w:val="22"/>
        </w:rPr>
        <w:t>took</w:t>
      </w:r>
      <w:r>
        <w:rPr>
          <w:spacing w:val="-3"/>
          <w:sz w:val="22"/>
        </w:rPr>
        <w:t> </w:t>
      </w:r>
      <w:r>
        <w:rPr>
          <w:sz w:val="22"/>
        </w:rPr>
        <w:t>up</w:t>
      </w:r>
      <w:r>
        <w:rPr>
          <w:spacing w:val="-4"/>
          <w:sz w:val="22"/>
        </w:rPr>
        <w:t> </w:t>
      </w:r>
      <w:r>
        <w:rPr>
          <w:sz w:val="22"/>
        </w:rPr>
        <w:t>considerably</w:t>
      </w:r>
      <w:r>
        <w:rPr>
          <w:spacing w:val="-3"/>
          <w:sz w:val="22"/>
        </w:rPr>
        <w:t> </w:t>
      </w:r>
      <w:r>
        <w:rPr>
          <w:sz w:val="22"/>
        </w:rPr>
        <w:t>more</w:t>
      </w:r>
      <w:r>
        <w:rPr>
          <w:spacing w:val="-3"/>
          <w:sz w:val="22"/>
        </w:rPr>
        <w:t> </w:t>
      </w:r>
      <w:r>
        <w:rPr>
          <w:sz w:val="22"/>
        </w:rPr>
        <w:t>CO2</w:t>
      </w:r>
      <w:r>
        <w:rPr>
          <w:spacing w:val="-4"/>
          <w:sz w:val="22"/>
        </w:rPr>
        <w:t> </w:t>
      </w:r>
      <w:r>
        <w:rPr>
          <w:sz w:val="22"/>
        </w:rPr>
        <w:t>than</w:t>
      </w:r>
      <w:r>
        <w:rPr>
          <w:spacing w:val="-3"/>
          <w:sz w:val="22"/>
        </w:rPr>
        <w:t> </w:t>
      </w:r>
      <w:r>
        <w:rPr>
          <w:sz w:val="22"/>
        </w:rPr>
        <w:t>they</w:t>
      </w:r>
      <w:r>
        <w:rPr>
          <w:spacing w:val="-3"/>
          <w:sz w:val="22"/>
        </w:rPr>
        <w:t> </w:t>
      </w:r>
      <w:r>
        <w:rPr>
          <w:sz w:val="22"/>
        </w:rPr>
        <w:t>did</w:t>
      </w:r>
      <w:r>
        <w:rPr>
          <w:spacing w:val="-4"/>
          <w:sz w:val="22"/>
        </w:rPr>
        <w:t> </w:t>
      </w:r>
      <w:r>
        <w:rPr>
          <w:sz w:val="22"/>
        </w:rPr>
        <w:t>in</w:t>
      </w:r>
      <w:r>
        <w:rPr>
          <w:spacing w:val="-4"/>
          <w:sz w:val="22"/>
        </w:rPr>
        <w:t> </w:t>
      </w:r>
      <w:r>
        <w:rPr>
          <w:sz w:val="22"/>
        </w:rPr>
        <w:t>cooler</w:t>
      </w:r>
      <w:r>
        <w:rPr>
          <w:spacing w:val="-3"/>
          <w:sz w:val="22"/>
        </w:rPr>
        <w:t> </w:t>
      </w:r>
      <w:r>
        <w:rPr>
          <w:sz w:val="22"/>
        </w:rPr>
        <w:t>years during the period of 1984-2000.</w:t>
      </w:r>
    </w:p>
    <w:p>
      <w:pPr>
        <w:pStyle w:val="ListParagraph"/>
        <w:numPr>
          <w:ilvl w:val="5"/>
          <w:numId w:val="150"/>
        </w:numPr>
        <w:tabs>
          <w:tab w:pos="379" w:val="left" w:leader="none"/>
        </w:tabs>
        <w:spacing w:line="247" w:lineRule="auto" w:before="0" w:after="0"/>
        <w:ind w:left="113" w:right="285" w:firstLine="0"/>
        <w:jc w:val="left"/>
        <w:rPr>
          <w:sz w:val="22"/>
        </w:rPr>
      </w:pPr>
      <w:r>
        <w:rPr>
          <w:sz w:val="22"/>
        </w:rPr>
        <w:t>The</w:t>
      </w:r>
      <w:r>
        <w:rPr>
          <w:spacing w:val="-2"/>
          <w:sz w:val="22"/>
        </w:rPr>
        <w:t> </w:t>
      </w:r>
      <w:r>
        <w:rPr>
          <w:sz w:val="22"/>
        </w:rPr>
        <w:t>amount</w:t>
      </w:r>
      <w:r>
        <w:rPr>
          <w:spacing w:val="-3"/>
          <w:sz w:val="22"/>
        </w:rPr>
        <w:t> </w:t>
      </w:r>
      <w:r>
        <w:rPr>
          <w:sz w:val="22"/>
        </w:rPr>
        <w:t>of</w:t>
      </w:r>
      <w:r>
        <w:rPr>
          <w:spacing w:val="-3"/>
          <w:sz w:val="22"/>
        </w:rPr>
        <w:t> </w:t>
      </w:r>
      <w:r>
        <w:rPr>
          <w:sz w:val="22"/>
        </w:rPr>
        <w:t>CO2</w:t>
      </w:r>
      <w:r>
        <w:rPr>
          <w:spacing w:val="-3"/>
          <w:sz w:val="22"/>
        </w:rPr>
        <w:t> </w:t>
      </w:r>
      <w:r>
        <w:rPr>
          <w:sz w:val="22"/>
        </w:rPr>
        <w:t>that</w:t>
      </w:r>
      <w:r>
        <w:rPr>
          <w:spacing w:val="-2"/>
          <w:sz w:val="22"/>
        </w:rPr>
        <w:t> </w:t>
      </w:r>
      <w:r>
        <w:rPr>
          <w:sz w:val="22"/>
        </w:rPr>
        <w:t>they</w:t>
      </w:r>
      <w:r>
        <w:rPr>
          <w:spacing w:val="-2"/>
          <w:sz w:val="22"/>
        </w:rPr>
        <w:t> </w:t>
      </w:r>
      <w:r>
        <w:rPr>
          <w:sz w:val="22"/>
        </w:rPr>
        <w:t>absorbed</w:t>
      </w:r>
      <w:r>
        <w:rPr>
          <w:spacing w:val="-3"/>
          <w:sz w:val="22"/>
        </w:rPr>
        <w:t> </w:t>
      </w:r>
      <w:r>
        <w:rPr>
          <w:sz w:val="22"/>
        </w:rPr>
        <w:t>remained</w:t>
      </w:r>
      <w:r>
        <w:rPr>
          <w:spacing w:val="-2"/>
          <w:sz w:val="22"/>
        </w:rPr>
        <w:t> </w:t>
      </w:r>
      <w:r>
        <w:rPr>
          <w:sz w:val="22"/>
        </w:rPr>
        <w:t>constant</w:t>
      </w:r>
      <w:r>
        <w:rPr>
          <w:spacing w:val="-2"/>
          <w:sz w:val="22"/>
        </w:rPr>
        <w:t> </w:t>
      </w:r>
      <w:r>
        <w:rPr>
          <w:sz w:val="22"/>
        </w:rPr>
        <w:t>throughout</w:t>
      </w:r>
      <w:r>
        <w:rPr>
          <w:spacing w:val="-2"/>
          <w:sz w:val="22"/>
        </w:rPr>
        <w:t> </w:t>
      </w:r>
      <w:r>
        <w:rPr>
          <w:sz w:val="22"/>
        </w:rPr>
        <w:t>the</w:t>
      </w:r>
      <w:r>
        <w:rPr>
          <w:spacing w:val="-2"/>
          <w:sz w:val="22"/>
        </w:rPr>
        <w:t> </w:t>
      </w:r>
      <w:r>
        <w:rPr>
          <w:sz w:val="22"/>
        </w:rPr>
        <w:t>entire</w:t>
      </w:r>
      <w:r>
        <w:rPr>
          <w:spacing w:val="-3"/>
          <w:sz w:val="22"/>
        </w:rPr>
        <w:t> </w:t>
      </w:r>
      <w:r>
        <w:rPr>
          <w:sz w:val="22"/>
        </w:rPr>
        <w:t>period</w:t>
      </w:r>
      <w:r>
        <w:rPr>
          <w:spacing w:val="-3"/>
          <w:sz w:val="22"/>
        </w:rPr>
        <w:t> </w:t>
      </w:r>
      <w:r>
        <w:rPr>
          <w:sz w:val="22"/>
        </w:rPr>
        <w:t>of</w:t>
      </w:r>
      <w:r>
        <w:rPr>
          <w:spacing w:val="-3"/>
          <w:sz w:val="22"/>
        </w:rPr>
        <w:t> </w:t>
      </w:r>
      <w:r>
        <w:rPr>
          <w:sz w:val="22"/>
        </w:rPr>
        <w:t>1984- </w:t>
      </w:r>
      <w:r>
        <w:rPr>
          <w:spacing w:val="-2"/>
          <w:sz w:val="22"/>
        </w:rPr>
        <w:t>2000.</w:t>
      </w:r>
    </w:p>
    <w:p>
      <w:pPr>
        <w:pStyle w:val="BodyText"/>
        <w:spacing w:before="1"/>
        <w:ind w:left="0"/>
      </w:pPr>
    </w:p>
    <w:p>
      <w:pPr>
        <w:pStyle w:val="ListParagraph"/>
        <w:numPr>
          <w:ilvl w:val="4"/>
          <w:numId w:val="150"/>
        </w:numPr>
        <w:tabs>
          <w:tab w:pos="355" w:val="left" w:leader="none"/>
        </w:tabs>
        <w:spacing w:line="240" w:lineRule="auto" w:before="0" w:after="0"/>
        <w:ind w:left="354" w:right="0" w:hanging="242"/>
        <w:jc w:val="left"/>
        <w:rPr>
          <w:sz w:val="22"/>
        </w:rPr>
      </w:pPr>
      <w:r>
        <w:rPr>
          <w:sz w:val="22"/>
        </w:rPr>
        <w:t>The</w:t>
      </w:r>
      <w:r>
        <w:rPr>
          <w:spacing w:val="-3"/>
          <w:sz w:val="22"/>
        </w:rPr>
        <w:t> </w:t>
      </w:r>
      <w:r>
        <w:rPr>
          <w:sz w:val="22"/>
        </w:rPr>
        <w:t>passage</w:t>
      </w:r>
      <w:r>
        <w:rPr>
          <w:spacing w:val="-2"/>
          <w:sz w:val="22"/>
        </w:rPr>
        <w:t> </w:t>
      </w:r>
      <w:r>
        <w:rPr>
          <w:sz w:val="22"/>
        </w:rPr>
        <w:t>suggests</w:t>
      </w:r>
      <w:r>
        <w:rPr>
          <w:spacing w:val="-1"/>
          <w:sz w:val="22"/>
        </w:rPr>
        <w:t> </w:t>
      </w:r>
      <w:r>
        <w:rPr>
          <w:sz w:val="22"/>
        </w:rPr>
        <w:t>that as</w:t>
      </w:r>
      <w:r>
        <w:rPr>
          <w:spacing w:val="-2"/>
          <w:sz w:val="22"/>
        </w:rPr>
        <w:t> </w:t>
      </w:r>
      <w:r>
        <w:rPr>
          <w:sz w:val="22"/>
        </w:rPr>
        <w:t>temperatures</w:t>
      </w:r>
      <w:r>
        <w:rPr>
          <w:spacing w:val="-1"/>
          <w:sz w:val="22"/>
        </w:rPr>
        <w:t> </w:t>
      </w:r>
      <w:r>
        <w:rPr>
          <w:sz w:val="22"/>
        </w:rPr>
        <w:t>rise,</w:t>
      </w:r>
      <w:r>
        <w:rPr>
          <w:spacing w:val="-1"/>
          <w:sz w:val="22"/>
        </w:rPr>
        <w:t> </w:t>
      </w:r>
      <w:r>
        <w:rPr>
          <w:sz w:val="22"/>
        </w:rPr>
        <w:t>trees in</w:t>
      </w:r>
      <w:r>
        <w:rPr>
          <w:spacing w:val="-2"/>
          <w:sz w:val="22"/>
        </w:rPr>
        <w:t> </w:t>
      </w:r>
      <w:r>
        <w:rPr>
          <w:sz w:val="22"/>
        </w:rPr>
        <w:t>the</w:t>
      </w:r>
      <w:r>
        <w:rPr>
          <w:spacing w:val="-1"/>
          <w:sz w:val="22"/>
        </w:rPr>
        <w:t> </w:t>
      </w:r>
      <w:r>
        <w:rPr>
          <w:sz w:val="22"/>
        </w:rPr>
        <w:t>tropical </w:t>
      </w:r>
      <w:r>
        <w:rPr>
          <w:spacing w:val="-2"/>
          <w:sz w:val="22"/>
        </w:rPr>
        <w:t>regions</w:t>
      </w:r>
    </w:p>
    <w:p>
      <w:pPr>
        <w:pStyle w:val="ListParagraph"/>
        <w:numPr>
          <w:ilvl w:val="5"/>
          <w:numId w:val="150"/>
        </w:numPr>
        <w:tabs>
          <w:tab w:pos="383" w:val="left" w:leader="none"/>
        </w:tabs>
        <w:spacing w:line="240" w:lineRule="auto" w:before="7" w:after="0"/>
        <w:ind w:left="382" w:right="0" w:hanging="270"/>
        <w:jc w:val="left"/>
        <w:rPr>
          <w:sz w:val="22"/>
        </w:rPr>
      </w:pPr>
      <w:r>
        <w:rPr>
          <w:sz w:val="22"/>
        </w:rPr>
        <w:t>continue</w:t>
      </w:r>
      <w:r>
        <w:rPr>
          <w:spacing w:val="-3"/>
          <w:sz w:val="22"/>
        </w:rPr>
        <w:t> </w:t>
      </w:r>
      <w:r>
        <w:rPr>
          <w:sz w:val="22"/>
        </w:rPr>
        <w:t>to</w:t>
      </w:r>
      <w:r>
        <w:rPr>
          <w:spacing w:val="-1"/>
          <w:sz w:val="22"/>
        </w:rPr>
        <w:t> </w:t>
      </w:r>
      <w:r>
        <w:rPr>
          <w:sz w:val="22"/>
        </w:rPr>
        <w:t>grow</w:t>
      </w:r>
      <w:r>
        <w:rPr>
          <w:spacing w:val="-2"/>
          <w:sz w:val="22"/>
        </w:rPr>
        <w:t> </w:t>
      </w:r>
      <w:r>
        <w:rPr>
          <w:sz w:val="22"/>
        </w:rPr>
        <w:t>at</w:t>
      </w:r>
      <w:r>
        <w:rPr>
          <w:spacing w:val="-1"/>
          <w:sz w:val="22"/>
        </w:rPr>
        <w:t> </w:t>
      </w:r>
      <w:r>
        <w:rPr>
          <w:sz w:val="22"/>
        </w:rPr>
        <w:t>a</w:t>
      </w:r>
      <w:r>
        <w:rPr>
          <w:spacing w:val="-2"/>
          <w:sz w:val="22"/>
        </w:rPr>
        <w:t> </w:t>
      </w:r>
      <w:r>
        <w:rPr>
          <w:sz w:val="22"/>
        </w:rPr>
        <w:t>slow</w:t>
      </w:r>
      <w:r>
        <w:rPr>
          <w:spacing w:val="-1"/>
          <w:sz w:val="22"/>
        </w:rPr>
        <w:t> </w:t>
      </w:r>
      <w:r>
        <w:rPr>
          <w:sz w:val="22"/>
        </w:rPr>
        <w:t>but</w:t>
      </w:r>
      <w:r>
        <w:rPr>
          <w:spacing w:val="-2"/>
          <w:sz w:val="22"/>
        </w:rPr>
        <w:t> </w:t>
      </w:r>
      <w:r>
        <w:rPr>
          <w:sz w:val="22"/>
        </w:rPr>
        <w:t>steady </w:t>
      </w:r>
      <w:r>
        <w:rPr>
          <w:spacing w:val="-4"/>
          <w:sz w:val="22"/>
        </w:rPr>
        <w:t>rate</w:t>
      </w:r>
    </w:p>
    <w:p>
      <w:pPr>
        <w:pStyle w:val="ListParagraph"/>
        <w:numPr>
          <w:ilvl w:val="5"/>
          <w:numId w:val="150"/>
        </w:numPr>
        <w:tabs>
          <w:tab w:pos="383" w:val="left" w:leader="none"/>
        </w:tabs>
        <w:spacing w:line="240" w:lineRule="auto" w:before="7" w:after="0"/>
        <w:ind w:left="382" w:right="0" w:hanging="270"/>
        <w:jc w:val="left"/>
        <w:rPr>
          <w:sz w:val="22"/>
        </w:rPr>
      </w:pPr>
      <w:r>
        <w:rPr>
          <w:sz w:val="22"/>
        </w:rPr>
        <w:t>grow</w:t>
      </w:r>
      <w:r>
        <w:rPr>
          <w:spacing w:val="-5"/>
          <w:sz w:val="22"/>
        </w:rPr>
        <w:t> </w:t>
      </w:r>
      <w:r>
        <w:rPr>
          <w:sz w:val="22"/>
        </w:rPr>
        <w:t>less</w:t>
      </w:r>
      <w:r>
        <w:rPr>
          <w:spacing w:val="-5"/>
          <w:sz w:val="22"/>
        </w:rPr>
        <w:t> </w:t>
      </w:r>
      <w:r>
        <w:rPr>
          <w:sz w:val="22"/>
        </w:rPr>
        <w:t>and</w:t>
      </w:r>
      <w:r>
        <w:rPr>
          <w:spacing w:val="-5"/>
          <w:sz w:val="22"/>
        </w:rPr>
        <w:t> </w:t>
      </w:r>
      <w:r>
        <w:rPr>
          <w:sz w:val="22"/>
        </w:rPr>
        <w:t>intensify</w:t>
      </w:r>
      <w:r>
        <w:rPr>
          <w:spacing w:val="-5"/>
          <w:sz w:val="22"/>
        </w:rPr>
        <w:t> </w:t>
      </w:r>
      <w:r>
        <w:rPr>
          <w:spacing w:val="-2"/>
          <w:sz w:val="22"/>
        </w:rPr>
        <w:t>photosynthesis</w:t>
      </w:r>
    </w:p>
    <w:p>
      <w:pPr>
        <w:pStyle w:val="ListParagraph"/>
        <w:numPr>
          <w:ilvl w:val="5"/>
          <w:numId w:val="150"/>
        </w:numPr>
        <w:tabs>
          <w:tab w:pos="395" w:val="left" w:leader="none"/>
        </w:tabs>
        <w:spacing w:line="240" w:lineRule="auto" w:before="7" w:after="0"/>
        <w:ind w:left="394" w:right="0" w:hanging="282"/>
        <w:jc w:val="left"/>
        <w:rPr>
          <w:sz w:val="22"/>
        </w:rPr>
      </w:pPr>
      <w:r>
        <w:rPr>
          <w:sz w:val="22"/>
        </w:rPr>
        <w:t>emit</w:t>
      </w:r>
      <w:r>
        <w:rPr>
          <w:spacing w:val="-3"/>
          <w:sz w:val="22"/>
        </w:rPr>
        <w:t> </w:t>
      </w:r>
      <w:r>
        <w:rPr>
          <w:sz w:val="22"/>
        </w:rPr>
        <w:t>more</w:t>
      </w:r>
      <w:r>
        <w:rPr>
          <w:spacing w:val="-2"/>
          <w:sz w:val="22"/>
        </w:rPr>
        <w:t> </w:t>
      </w:r>
      <w:r>
        <w:rPr>
          <w:sz w:val="22"/>
        </w:rPr>
        <w:t>CO2</w:t>
      </w:r>
      <w:r>
        <w:rPr>
          <w:spacing w:val="-3"/>
          <w:sz w:val="22"/>
        </w:rPr>
        <w:t> </w:t>
      </w:r>
      <w:r>
        <w:rPr>
          <w:sz w:val="22"/>
        </w:rPr>
        <w:t>and</w:t>
      </w:r>
      <w:r>
        <w:rPr>
          <w:spacing w:val="-2"/>
          <w:sz w:val="22"/>
        </w:rPr>
        <w:t> oxygen</w:t>
      </w:r>
    </w:p>
    <w:p>
      <w:pPr>
        <w:pStyle w:val="ListParagraph"/>
        <w:numPr>
          <w:ilvl w:val="5"/>
          <w:numId w:val="150"/>
        </w:numPr>
        <w:tabs>
          <w:tab w:pos="395" w:val="left" w:leader="none"/>
        </w:tabs>
        <w:spacing w:line="240" w:lineRule="auto" w:before="8" w:after="0"/>
        <w:ind w:left="394" w:right="0" w:hanging="282"/>
        <w:jc w:val="left"/>
        <w:rPr>
          <w:sz w:val="22"/>
        </w:rPr>
      </w:pPr>
      <w:r>
        <w:rPr>
          <w:sz w:val="22"/>
        </w:rPr>
        <w:t>increase</w:t>
      </w:r>
      <w:r>
        <w:rPr>
          <w:spacing w:val="-6"/>
          <w:sz w:val="22"/>
        </w:rPr>
        <w:t> </w:t>
      </w:r>
      <w:r>
        <w:rPr>
          <w:sz w:val="22"/>
        </w:rPr>
        <w:t>overall</w:t>
      </w:r>
      <w:r>
        <w:rPr>
          <w:spacing w:val="-6"/>
          <w:sz w:val="22"/>
        </w:rPr>
        <w:t> </w:t>
      </w:r>
      <w:r>
        <w:rPr>
          <w:sz w:val="22"/>
        </w:rPr>
        <w:t>respiration</w:t>
      </w:r>
      <w:r>
        <w:rPr>
          <w:spacing w:val="-5"/>
          <w:sz w:val="22"/>
        </w:rPr>
        <w:t> </w:t>
      </w:r>
      <w:r>
        <w:rPr>
          <w:sz w:val="22"/>
        </w:rPr>
        <w:t>and</w:t>
      </w:r>
      <w:r>
        <w:rPr>
          <w:spacing w:val="-5"/>
          <w:sz w:val="22"/>
        </w:rPr>
        <w:t> </w:t>
      </w:r>
      <w:r>
        <w:rPr>
          <w:sz w:val="22"/>
        </w:rPr>
        <w:t>decrease</w:t>
      </w:r>
      <w:r>
        <w:rPr>
          <w:spacing w:val="-6"/>
          <w:sz w:val="22"/>
        </w:rPr>
        <w:t> </w:t>
      </w:r>
      <w:r>
        <w:rPr>
          <w:sz w:val="22"/>
        </w:rPr>
        <w:t>overall</w:t>
      </w:r>
      <w:r>
        <w:rPr>
          <w:spacing w:val="-5"/>
          <w:sz w:val="22"/>
        </w:rPr>
        <w:t> </w:t>
      </w:r>
      <w:r>
        <w:rPr>
          <w:spacing w:val="-2"/>
          <w:sz w:val="22"/>
        </w:rPr>
        <w:t>photosynthesis</w:t>
      </w:r>
    </w:p>
    <w:p>
      <w:pPr>
        <w:pStyle w:val="ListParagraph"/>
        <w:numPr>
          <w:ilvl w:val="5"/>
          <w:numId w:val="150"/>
        </w:numPr>
        <w:tabs>
          <w:tab w:pos="383" w:val="left" w:leader="none"/>
        </w:tabs>
        <w:spacing w:line="240" w:lineRule="auto" w:before="7" w:after="0"/>
        <w:ind w:left="382" w:right="0" w:hanging="270"/>
        <w:jc w:val="left"/>
        <w:rPr>
          <w:sz w:val="22"/>
        </w:rPr>
      </w:pPr>
      <w:r>
        <w:rPr>
          <w:sz w:val="22"/>
        </w:rPr>
        <w:t>grow</w:t>
      </w:r>
      <w:r>
        <w:rPr>
          <w:spacing w:val="-3"/>
          <w:sz w:val="22"/>
        </w:rPr>
        <w:t> </w:t>
      </w:r>
      <w:r>
        <w:rPr>
          <w:sz w:val="22"/>
        </w:rPr>
        <w:t>more</w:t>
      </w:r>
      <w:r>
        <w:rPr>
          <w:spacing w:val="-2"/>
          <w:sz w:val="22"/>
        </w:rPr>
        <w:t> </w:t>
      </w:r>
      <w:r>
        <w:rPr>
          <w:sz w:val="22"/>
        </w:rPr>
        <w:t>and</w:t>
      </w:r>
      <w:r>
        <w:rPr>
          <w:spacing w:val="-3"/>
          <w:sz w:val="22"/>
        </w:rPr>
        <w:t> </w:t>
      </w:r>
      <w:r>
        <w:rPr>
          <w:sz w:val="22"/>
        </w:rPr>
        <w:t>absorb</w:t>
      </w:r>
      <w:r>
        <w:rPr>
          <w:spacing w:val="-3"/>
          <w:sz w:val="22"/>
        </w:rPr>
        <w:t> </w:t>
      </w:r>
      <w:r>
        <w:rPr>
          <w:sz w:val="22"/>
        </w:rPr>
        <w:t>more</w:t>
      </w:r>
      <w:r>
        <w:rPr>
          <w:spacing w:val="-2"/>
          <w:sz w:val="22"/>
        </w:rPr>
        <w:t> </w:t>
      </w:r>
      <w:r>
        <w:rPr>
          <w:spacing w:val="-5"/>
          <w:sz w:val="22"/>
        </w:rPr>
        <w:t>CO2</w:t>
      </w:r>
    </w:p>
    <w:p>
      <w:pPr>
        <w:spacing w:after="0" w:line="240" w:lineRule="auto"/>
        <w:jc w:val="left"/>
        <w:rPr>
          <w:sz w:val="22"/>
        </w:rPr>
        <w:sectPr>
          <w:headerReference w:type="default" r:id="rId447"/>
          <w:footerReference w:type="default" r:id="rId448"/>
          <w:pgSz w:w="11910" w:h="16840"/>
          <w:pgMar w:header="734" w:footer="890" w:top="1620" w:bottom="1080" w:left="1020" w:right="900"/>
        </w:sectPr>
      </w:pPr>
    </w:p>
    <w:p>
      <w:pPr>
        <w:pStyle w:val="BodyText"/>
        <w:spacing w:line="252" w:lineRule="auto" w:before="145"/>
        <w:ind w:right="250"/>
      </w:pPr>
      <w:bookmarkStart w:name="Passage 220" w:id="439"/>
      <w:bookmarkEnd w:id="439"/>
      <w:r>
        <w:rPr/>
      </w:r>
      <w:bookmarkStart w:name="_bookmark219" w:id="440"/>
      <w:bookmarkEnd w:id="440"/>
      <w:r>
        <w:rPr/>
      </w:r>
      <w:r>
        <w:rPr/>
        <w:t>In</w:t>
      </w:r>
      <w:r>
        <w:rPr>
          <w:spacing w:val="-2"/>
        </w:rPr>
        <w:t> </w:t>
      </w:r>
      <w:r>
        <w:rPr/>
        <w:t>the</w:t>
      </w:r>
      <w:r>
        <w:rPr>
          <w:spacing w:val="-2"/>
        </w:rPr>
        <w:t> </w:t>
      </w:r>
      <w:r>
        <w:rPr/>
        <w:t>2,000-year</w:t>
      </w:r>
      <w:r>
        <w:rPr>
          <w:spacing w:val="-3"/>
        </w:rPr>
        <w:t> </w:t>
      </w:r>
      <w:r>
        <w:rPr/>
        <w:t>period</w:t>
      </w:r>
      <w:r>
        <w:rPr>
          <w:spacing w:val="-3"/>
        </w:rPr>
        <w:t> </w:t>
      </w:r>
      <w:r>
        <w:rPr/>
        <w:t>immediately</w:t>
      </w:r>
      <w:r>
        <w:rPr>
          <w:spacing w:val="-3"/>
        </w:rPr>
        <w:t> </w:t>
      </w:r>
      <w:r>
        <w:rPr/>
        <w:t>before</w:t>
      </w:r>
      <w:r>
        <w:rPr>
          <w:spacing w:val="-3"/>
        </w:rPr>
        <w:t> </w:t>
      </w:r>
      <w:r>
        <w:rPr/>
        <w:t>European</w:t>
      </w:r>
      <w:r>
        <w:rPr>
          <w:spacing w:val="-2"/>
        </w:rPr>
        <w:t> </w:t>
      </w:r>
      <w:r>
        <w:rPr/>
        <w:t>contact,</w:t>
      </w:r>
      <w:r>
        <w:rPr>
          <w:spacing w:val="-2"/>
        </w:rPr>
        <w:t> </w:t>
      </w:r>
      <w:r>
        <w:rPr/>
        <w:t>many</w:t>
      </w:r>
      <w:r>
        <w:rPr>
          <w:spacing w:val="-2"/>
        </w:rPr>
        <w:t> </w:t>
      </w:r>
      <w:r>
        <w:rPr/>
        <w:t>native</w:t>
      </w:r>
      <w:r>
        <w:rPr>
          <w:spacing w:val="-3"/>
        </w:rPr>
        <w:t> </w:t>
      </w:r>
      <w:r>
        <w:rPr/>
        <w:t>groups</w:t>
      </w:r>
      <w:r>
        <w:rPr>
          <w:spacing w:val="-3"/>
        </w:rPr>
        <w:t> </w:t>
      </w:r>
      <w:r>
        <w:rPr/>
        <w:t>of</w:t>
      </w:r>
      <w:r>
        <w:rPr>
          <w:spacing w:val="-3"/>
        </w:rPr>
        <w:t> </w:t>
      </w:r>
      <w:r>
        <w:rPr/>
        <w:t>the</w:t>
      </w:r>
      <w:r>
        <w:rPr>
          <w:spacing w:val="-2"/>
        </w:rPr>
        <w:t> </w:t>
      </w:r>
      <w:r>
        <w:rPr/>
        <w:t>Northern Plains of North America specialized in big-game hunting, subsisting primarily on bison. Bison routinely became fat-depleted in the spring, reducing their nutritional value, yet these groups did not supplement their diets with the nutritious, fat-rich fish that were abundantly available. Malainey et al. find a possible explanation in late-eighteenth- and early-nineteenth century accounts from three</w:t>
      </w:r>
      <w:r>
        <w:rPr>
          <w:spacing w:val="-2"/>
        </w:rPr>
        <w:t> </w:t>
      </w:r>
      <w:r>
        <w:rPr/>
        <w:t>frontiersmen</w:t>
      </w:r>
      <w:r>
        <w:rPr>
          <w:spacing w:val="-2"/>
        </w:rPr>
        <w:t> </w:t>
      </w:r>
      <w:r>
        <w:rPr/>
        <w:t>who</w:t>
      </w:r>
      <w:r>
        <w:rPr>
          <w:spacing w:val="-3"/>
        </w:rPr>
        <w:t> </w:t>
      </w:r>
      <w:r>
        <w:rPr/>
        <w:t>had</w:t>
      </w:r>
      <w:r>
        <w:rPr>
          <w:spacing w:val="-3"/>
        </w:rPr>
        <w:t> </w:t>
      </w:r>
      <w:r>
        <w:rPr/>
        <w:t>adapted</w:t>
      </w:r>
      <w:r>
        <w:rPr>
          <w:spacing w:val="-3"/>
        </w:rPr>
        <w:t> </w:t>
      </w:r>
      <w:r>
        <w:rPr/>
        <w:t>to</w:t>
      </w:r>
      <w:r>
        <w:rPr>
          <w:spacing w:val="-2"/>
        </w:rPr>
        <w:t> </w:t>
      </w:r>
      <w:r>
        <w:rPr/>
        <w:t>lean-meat</w:t>
      </w:r>
      <w:r>
        <w:rPr>
          <w:spacing w:val="-3"/>
        </w:rPr>
        <w:t> </w:t>
      </w:r>
      <w:r>
        <w:rPr/>
        <w:t>diets</w:t>
      </w:r>
      <w:r>
        <w:rPr>
          <w:spacing w:val="-3"/>
        </w:rPr>
        <w:t> </w:t>
      </w:r>
      <w:r>
        <w:rPr/>
        <w:t>during</w:t>
      </w:r>
      <w:r>
        <w:rPr>
          <w:spacing w:val="-3"/>
        </w:rPr>
        <w:t> </w:t>
      </w:r>
      <w:r>
        <w:rPr/>
        <w:t>extended</w:t>
      </w:r>
      <w:r>
        <w:rPr>
          <w:spacing w:val="-3"/>
        </w:rPr>
        <w:t> </w:t>
      </w:r>
      <w:r>
        <w:rPr/>
        <w:t>periods</w:t>
      </w:r>
      <w:r>
        <w:rPr>
          <w:spacing w:val="-3"/>
        </w:rPr>
        <w:t> </w:t>
      </w:r>
      <w:r>
        <w:rPr/>
        <w:t>in</w:t>
      </w:r>
      <w:r>
        <w:rPr>
          <w:spacing w:val="-3"/>
        </w:rPr>
        <w:t> </w:t>
      </w:r>
      <w:r>
        <w:rPr/>
        <w:t>the</w:t>
      </w:r>
      <w:r>
        <w:rPr>
          <w:spacing w:val="-2"/>
        </w:rPr>
        <w:t> </w:t>
      </w:r>
      <w:r>
        <w:rPr/>
        <w:t>plains.</w:t>
      </w:r>
      <w:r>
        <w:rPr>
          <w:spacing w:val="-3"/>
        </w:rPr>
        <w:t> </w:t>
      </w:r>
      <w:r>
        <w:rPr/>
        <w:t>Each had an opportunity to consume fish after extended meat dependence and upon eating it, became weak and ill. Malainey notes that prolonged lean meat dependence renders the body incapable of digesting lipids (fats), perhaps explaining native hunters’ fish avoidance.</w:t>
      </w:r>
    </w:p>
    <w:p>
      <w:pPr>
        <w:pStyle w:val="ListParagraph"/>
        <w:numPr>
          <w:ilvl w:val="6"/>
          <w:numId w:val="150"/>
        </w:numPr>
        <w:tabs>
          <w:tab w:pos="355" w:val="left" w:leader="none"/>
        </w:tabs>
        <w:spacing w:line="240" w:lineRule="auto" w:before="56" w:after="0"/>
        <w:ind w:left="354" w:right="0" w:hanging="242"/>
        <w:jc w:val="left"/>
        <w:rPr>
          <w:sz w:val="22"/>
        </w:rPr>
      </w:pPr>
      <w:r>
        <w:rPr>
          <w:sz w:val="22"/>
        </w:rPr>
        <w:t>The</w:t>
      </w:r>
      <w:r>
        <w:rPr>
          <w:spacing w:val="-5"/>
          <w:sz w:val="22"/>
        </w:rPr>
        <w:t> </w:t>
      </w:r>
      <w:r>
        <w:rPr>
          <w:sz w:val="22"/>
        </w:rPr>
        <w:t>author</w:t>
      </w:r>
      <w:r>
        <w:rPr>
          <w:spacing w:val="-4"/>
          <w:sz w:val="22"/>
        </w:rPr>
        <w:t> </w:t>
      </w:r>
      <w:r>
        <w:rPr>
          <w:sz w:val="22"/>
        </w:rPr>
        <w:t>of</w:t>
      </w:r>
      <w:r>
        <w:rPr>
          <w:spacing w:val="-3"/>
          <w:sz w:val="22"/>
        </w:rPr>
        <w:t> </w:t>
      </w:r>
      <w:r>
        <w:rPr>
          <w:sz w:val="22"/>
        </w:rPr>
        <w:t>the</w:t>
      </w:r>
      <w:r>
        <w:rPr>
          <w:spacing w:val="-3"/>
          <w:sz w:val="22"/>
        </w:rPr>
        <w:t> </w:t>
      </w:r>
      <w:r>
        <w:rPr>
          <w:sz w:val="22"/>
        </w:rPr>
        <w:t>passage</w:t>
      </w:r>
      <w:r>
        <w:rPr>
          <w:spacing w:val="-3"/>
          <w:sz w:val="22"/>
        </w:rPr>
        <w:t> </w:t>
      </w:r>
      <w:r>
        <w:rPr>
          <w:sz w:val="22"/>
        </w:rPr>
        <w:t>mentions</w:t>
      </w:r>
      <w:r>
        <w:rPr>
          <w:spacing w:val="-3"/>
          <w:sz w:val="22"/>
        </w:rPr>
        <w:t> </w:t>
      </w:r>
      <w:r>
        <w:rPr>
          <w:sz w:val="22"/>
        </w:rPr>
        <w:t>accounts</w:t>
      </w:r>
      <w:r>
        <w:rPr>
          <w:spacing w:val="-3"/>
          <w:sz w:val="22"/>
        </w:rPr>
        <w:t> </w:t>
      </w:r>
      <w:r>
        <w:rPr>
          <w:sz w:val="22"/>
        </w:rPr>
        <w:t>from</w:t>
      </w:r>
      <w:r>
        <w:rPr>
          <w:spacing w:val="-3"/>
          <w:sz w:val="22"/>
        </w:rPr>
        <w:t> </w:t>
      </w:r>
      <w:r>
        <w:rPr>
          <w:sz w:val="22"/>
        </w:rPr>
        <w:t>three</w:t>
      </w:r>
      <w:r>
        <w:rPr>
          <w:spacing w:val="-3"/>
          <w:sz w:val="22"/>
        </w:rPr>
        <w:t> </w:t>
      </w:r>
      <w:r>
        <w:rPr>
          <w:sz w:val="22"/>
        </w:rPr>
        <w:t>white</w:t>
      </w:r>
      <w:r>
        <w:rPr>
          <w:spacing w:val="-3"/>
          <w:sz w:val="22"/>
        </w:rPr>
        <w:t> </w:t>
      </w:r>
      <w:r>
        <w:rPr>
          <w:sz w:val="22"/>
        </w:rPr>
        <w:t>frontiersmen</w:t>
      </w:r>
      <w:r>
        <w:rPr>
          <w:spacing w:val="-3"/>
          <w:sz w:val="22"/>
        </w:rPr>
        <w:t> </w:t>
      </w:r>
      <w:r>
        <w:rPr>
          <w:sz w:val="22"/>
        </w:rPr>
        <w:t>primarily</w:t>
      </w:r>
      <w:r>
        <w:rPr>
          <w:spacing w:val="-3"/>
          <w:sz w:val="22"/>
        </w:rPr>
        <w:t> </w:t>
      </w:r>
      <w:r>
        <w:rPr>
          <w:sz w:val="22"/>
        </w:rPr>
        <w:t>in</w:t>
      </w:r>
      <w:r>
        <w:rPr>
          <w:spacing w:val="-4"/>
          <w:sz w:val="22"/>
        </w:rPr>
        <w:t> </w:t>
      </w:r>
      <w:r>
        <w:rPr>
          <w:sz w:val="22"/>
        </w:rPr>
        <w:t>order</w:t>
      </w:r>
      <w:r>
        <w:rPr>
          <w:spacing w:val="-3"/>
          <w:sz w:val="22"/>
        </w:rPr>
        <w:t> </w:t>
      </w:r>
      <w:r>
        <w:rPr>
          <w:spacing w:val="-5"/>
          <w:sz w:val="22"/>
        </w:rPr>
        <w:t>to</w:t>
      </w:r>
    </w:p>
    <w:p>
      <w:pPr>
        <w:pStyle w:val="BodyText"/>
        <w:ind w:left="0"/>
      </w:pPr>
    </w:p>
    <w:p>
      <w:pPr>
        <w:pStyle w:val="BodyText"/>
        <w:spacing w:before="11"/>
        <w:ind w:left="0"/>
        <w:rPr>
          <w:sz w:val="24"/>
        </w:rPr>
      </w:pPr>
    </w:p>
    <w:p>
      <w:pPr>
        <w:pStyle w:val="ListParagraph"/>
        <w:numPr>
          <w:ilvl w:val="7"/>
          <w:numId w:val="150"/>
        </w:numPr>
        <w:tabs>
          <w:tab w:pos="383" w:val="left" w:leader="none"/>
        </w:tabs>
        <w:spacing w:line="247" w:lineRule="auto" w:before="0" w:after="0"/>
        <w:ind w:left="113" w:right="544" w:firstLine="0"/>
        <w:jc w:val="left"/>
        <w:rPr>
          <w:sz w:val="22"/>
        </w:rPr>
      </w:pPr>
      <w:r>
        <w:rPr>
          <w:sz w:val="22"/>
        </w:rPr>
        <w:t>show</w:t>
      </w:r>
      <w:r>
        <w:rPr>
          <w:spacing w:val="-3"/>
          <w:sz w:val="22"/>
        </w:rPr>
        <w:t> </w:t>
      </w:r>
      <w:r>
        <w:rPr>
          <w:sz w:val="22"/>
        </w:rPr>
        <w:t>how</w:t>
      </w:r>
      <w:r>
        <w:rPr>
          <w:spacing w:val="-4"/>
          <w:sz w:val="22"/>
        </w:rPr>
        <w:t> </w:t>
      </w:r>
      <w:r>
        <w:rPr>
          <w:sz w:val="22"/>
        </w:rPr>
        <w:t>the</w:t>
      </w:r>
      <w:r>
        <w:rPr>
          <w:spacing w:val="-3"/>
          <w:sz w:val="22"/>
        </w:rPr>
        <w:t> </w:t>
      </w:r>
      <w:r>
        <w:rPr>
          <w:sz w:val="22"/>
        </w:rPr>
        <w:t>frontiersmen’s</w:t>
      </w:r>
      <w:r>
        <w:rPr>
          <w:spacing w:val="-3"/>
          <w:sz w:val="22"/>
        </w:rPr>
        <w:t> </w:t>
      </w:r>
      <w:r>
        <w:rPr>
          <w:sz w:val="22"/>
        </w:rPr>
        <w:t>dietary</w:t>
      </w:r>
      <w:r>
        <w:rPr>
          <w:spacing w:val="-4"/>
          <w:sz w:val="22"/>
        </w:rPr>
        <w:t> </w:t>
      </w:r>
      <w:r>
        <w:rPr>
          <w:sz w:val="22"/>
        </w:rPr>
        <w:t>choices</w:t>
      </w:r>
      <w:r>
        <w:rPr>
          <w:spacing w:val="-3"/>
          <w:sz w:val="22"/>
        </w:rPr>
        <w:t> </w:t>
      </w:r>
      <w:r>
        <w:rPr>
          <w:sz w:val="22"/>
        </w:rPr>
        <w:t>were</w:t>
      </w:r>
      <w:r>
        <w:rPr>
          <w:spacing w:val="-4"/>
          <w:sz w:val="22"/>
        </w:rPr>
        <w:t> </w:t>
      </w:r>
      <w:r>
        <w:rPr>
          <w:sz w:val="22"/>
        </w:rPr>
        <w:t>influenced</w:t>
      </w:r>
      <w:r>
        <w:rPr>
          <w:spacing w:val="-4"/>
          <w:sz w:val="22"/>
        </w:rPr>
        <w:t> </w:t>
      </w:r>
      <w:r>
        <w:rPr>
          <w:sz w:val="22"/>
        </w:rPr>
        <w:t>by</w:t>
      </w:r>
      <w:r>
        <w:rPr>
          <w:spacing w:val="-4"/>
          <w:sz w:val="22"/>
        </w:rPr>
        <w:t> </w:t>
      </w:r>
      <w:r>
        <w:rPr>
          <w:sz w:val="22"/>
        </w:rPr>
        <w:t>the</w:t>
      </w:r>
      <w:r>
        <w:rPr>
          <w:spacing w:val="-3"/>
          <w:sz w:val="22"/>
        </w:rPr>
        <w:t> </w:t>
      </w:r>
      <w:r>
        <w:rPr>
          <w:sz w:val="22"/>
        </w:rPr>
        <w:t>native</w:t>
      </w:r>
      <w:r>
        <w:rPr>
          <w:spacing w:val="-4"/>
          <w:sz w:val="22"/>
        </w:rPr>
        <w:t> </w:t>
      </w:r>
      <w:r>
        <w:rPr>
          <w:sz w:val="22"/>
        </w:rPr>
        <w:t>groups</w:t>
      </w:r>
      <w:r>
        <w:rPr>
          <w:spacing w:val="-4"/>
          <w:sz w:val="22"/>
        </w:rPr>
        <w:t> </w:t>
      </w:r>
      <w:r>
        <w:rPr>
          <w:sz w:val="22"/>
        </w:rPr>
        <w:t>with</w:t>
      </w:r>
      <w:r>
        <w:rPr>
          <w:spacing w:val="-4"/>
          <w:sz w:val="22"/>
        </w:rPr>
        <w:t> </w:t>
      </w:r>
      <w:r>
        <w:rPr>
          <w:sz w:val="22"/>
        </w:rPr>
        <w:t>whom they came into contact.</w:t>
      </w:r>
    </w:p>
    <w:p>
      <w:pPr>
        <w:pStyle w:val="ListParagraph"/>
        <w:numPr>
          <w:ilvl w:val="7"/>
          <w:numId w:val="150"/>
        </w:numPr>
        <w:tabs>
          <w:tab w:pos="383" w:val="left" w:leader="none"/>
        </w:tabs>
        <w:spacing w:line="252" w:lineRule="exact" w:before="0" w:after="0"/>
        <w:ind w:left="382" w:right="0" w:hanging="270"/>
        <w:jc w:val="left"/>
        <w:rPr>
          <w:sz w:val="22"/>
        </w:rPr>
      </w:pPr>
      <w:r>
        <w:rPr>
          <w:sz w:val="22"/>
        </w:rPr>
        <w:t>suggest</w:t>
      </w:r>
      <w:r>
        <w:rPr>
          <w:spacing w:val="-4"/>
          <w:sz w:val="22"/>
        </w:rPr>
        <w:t> </w:t>
      </w:r>
      <w:r>
        <w:rPr>
          <w:sz w:val="22"/>
        </w:rPr>
        <w:t>that</w:t>
      </w:r>
      <w:r>
        <w:rPr>
          <w:spacing w:val="-2"/>
          <w:sz w:val="22"/>
        </w:rPr>
        <w:t> </w:t>
      </w:r>
      <w:r>
        <w:rPr>
          <w:sz w:val="22"/>
        </w:rPr>
        <w:t>these</w:t>
      </w:r>
      <w:r>
        <w:rPr>
          <w:spacing w:val="-2"/>
          <w:sz w:val="22"/>
        </w:rPr>
        <w:t> </w:t>
      </w:r>
      <w:r>
        <w:rPr>
          <w:sz w:val="22"/>
        </w:rPr>
        <w:t>frontiersmen</w:t>
      </w:r>
      <w:r>
        <w:rPr>
          <w:spacing w:val="-2"/>
          <w:sz w:val="22"/>
        </w:rPr>
        <w:t> </w:t>
      </w:r>
      <w:r>
        <w:rPr>
          <w:sz w:val="22"/>
        </w:rPr>
        <w:t>had</w:t>
      </w:r>
      <w:r>
        <w:rPr>
          <w:spacing w:val="-3"/>
          <w:sz w:val="22"/>
        </w:rPr>
        <w:t> </w:t>
      </w:r>
      <w:r>
        <w:rPr>
          <w:sz w:val="22"/>
        </w:rPr>
        <w:t>not</w:t>
      </w:r>
      <w:r>
        <w:rPr>
          <w:spacing w:val="-3"/>
          <w:sz w:val="22"/>
        </w:rPr>
        <w:t> </w:t>
      </w:r>
      <w:r>
        <w:rPr>
          <w:sz w:val="22"/>
        </w:rPr>
        <w:t>adapted</w:t>
      </w:r>
      <w:r>
        <w:rPr>
          <w:spacing w:val="-3"/>
          <w:sz w:val="22"/>
        </w:rPr>
        <w:t> </w:t>
      </w:r>
      <w:r>
        <w:rPr>
          <w:sz w:val="22"/>
        </w:rPr>
        <w:t>well</w:t>
      </w:r>
      <w:r>
        <w:rPr>
          <w:spacing w:val="-2"/>
          <w:sz w:val="22"/>
        </w:rPr>
        <w:t> </w:t>
      </w:r>
      <w:r>
        <w:rPr>
          <w:sz w:val="22"/>
        </w:rPr>
        <w:t>to</w:t>
      </w:r>
      <w:r>
        <w:rPr>
          <w:spacing w:val="-2"/>
          <w:sz w:val="22"/>
        </w:rPr>
        <w:t> </w:t>
      </w:r>
      <w:r>
        <w:rPr>
          <w:sz w:val="22"/>
        </w:rPr>
        <w:t>a</w:t>
      </w:r>
      <w:r>
        <w:rPr>
          <w:spacing w:val="-3"/>
          <w:sz w:val="22"/>
        </w:rPr>
        <w:t> </w:t>
      </w:r>
      <w:r>
        <w:rPr>
          <w:sz w:val="22"/>
        </w:rPr>
        <w:t>diet</w:t>
      </w:r>
      <w:r>
        <w:rPr>
          <w:spacing w:val="-3"/>
          <w:sz w:val="22"/>
        </w:rPr>
        <w:t> </w:t>
      </w:r>
      <w:r>
        <w:rPr>
          <w:sz w:val="22"/>
        </w:rPr>
        <w:t>composed</w:t>
      </w:r>
      <w:r>
        <w:rPr>
          <w:spacing w:val="-2"/>
          <w:sz w:val="22"/>
        </w:rPr>
        <w:t> </w:t>
      </w:r>
      <w:r>
        <w:rPr>
          <w:sz w:val="22"/>
        </w:rPr>
        <w:t>primarily</w:t>
      </w:r>
      <w:r>
        <w:rPr>
          <w:spacing w:val="-3"/>
          <w:sz w:val="22"/>
        </w:rPr>
        <w:t> </w:t>
      </w:r>
      <w:r>
        <w:rPr>
          <w:sz w:val="22"/>
        </w:rPr>
        <w:t>of</w:t>
      </w:r>
      <w:r>
        <w:rPr>
          <w:spacing w:val="-3"/>
          <w:sz w:val="22"/>
        </w:rPr>
        <w:t> </w:t>
      </w:r>
      <w:r>
        <w:rPr>
          <w:sz w:val="22"/>
        </w:rPr>
        <w:t>lean</w:t>
      </w:r>
      <w:r>
        <w:rPr>
          <w:spacing w:val="-2"/>
          <w:sz w:val="22"/>
        </w:rPr>
        <w:t> meat.</w:t>
      </w:r>
    </w:p>
    <w:p>
      <w:pPr>
        <w:pStyle w:val="ListParagraph"/>
        <w:numPr>
          <w:ilvl w:val="7"/>
          <w:numId w:val="150"/>
        </w:numPr>
        <w:tabs>
          <w:tab w:pos="395" w:val="left" w:leader="none"/>
        </w:tabs>
        <w:spacing w:line="247" w:lineRule="auto" w:before="7" w:after="0"/>
        <w:ind w:left="113" w:right="627" w:firstLine="0"/>
        <w:jc w:val="left"/>
        <w:rPr>
          <w:sz w:val="22"/>
        </w:rPr>
      </w:pPr>
      <w:r>
        <w:rPr>
          <w:sz w:val="22"/>
        </w:rPr>
        <w:t>indicate</w:t>
      </w:r>
      <w:r>
        <w:rPr>
          <w:spacing w:val="-3"/>
          <w:sz w:val="22"/>
        </w:rPr>
        <w:t> </w:t>
      </w:r>
      <w:r>
        <w:rPr>
          <w:sz w:val="22"/>
        </w:rPr>
        <w:t>what</w:t>
      </w:r>
      <w:r>
        <w:rPr>
          <w:spacing w:val="-3"/>
          <w:sz w:val="22"/>
        </w:rPr>
        <w:t> </w:t>
      </w:r>
      <w:r>
        <w:rPr>
          <w:sz w:val="22"/>
        </w:rPr>
        <w:t>kind</w:t>
      </w:r>
      <w:r>
        <w:rPr>
          <w:spacing w:val="-2"/>
          <w:sz w:val="22"/>
        </w:rPr>
        <w:t> </w:t>
      </w:r>
      <w:r>
        <w:rPr>
          <w:sz w:val="22"/>
        </w:rPr>
        <w:t>of</w:t>
      </w:r>
      <w:r>
        <w:rPr>
          <w:spacing w:val="-3"/>
          <w:sz w:val="22"/>
        </w:rPr>
        <w:t> </w:t>
      </w:r>
      <w:r>
        <w:rPr>
          <w:sz w:val="22"/>
        </w:rPr>
        <w:t>diet</w:t>
      </w:r>
      <w:r>
        <w:rPr>
          <w:spacing w:val="-3"/>
          <w:sz w:val="22"/>
        </w:rPr>
        <w:t> </w:t>
      </w:r>
      <w:r>
        <w:rPr>
          <w:sz w:val="22"/>
        </w:rPr>
        <w:t>was</w:t>
      </w:r>
      <w:r>
        <w:rPr>
          <w:spacing w:val="-3"/>
          <w:sz w:val="22"/>
        </w:rPr>
        <w:t> </w:t>
      </w:r>
      <w:r>
        <w:rPr>
          <w:sz w:val="22"/>
        </w:rPr>
        <w:t>habitually</w:t>
      </w:r>
      <w:r>
        <w:rPr>
          <w:spacing w:val="-3"/>
          <w:sz w:val="22"/>
        </w:rPr>
        <w:t> </w:t>
      </w:r>
      <w:r>
        <w:rPr>
          <w:sz w:val="22"/>
        </w:rPr>
        <w:t>followed</w:t>
      </w:r>
      <w:r>
        <w:rPr>
          <w:spacing w:val="-2"/>
          <w:sz w:val="22"/>
        </w:rPr>
        <w:t> </w:t>
      </w:r>
      <w:r>
        <w:rPr>
          <w:sz w:val="22"/>
        </w:rPr>
        <w:t>by</w:t>
      </w:r>
      <w:r>
        <w:rPr>
          <w:spacing w:val="-3"/>
          <w:sz w:val="22"/>
        </w:rPr>
        <w:t> </w:t>
      </w:r>
      <w:r>
        <w:rPr>
          <w:sz w:val="22"/>
        </w:rPr>
        <w:t>native</w:t>
      </w:r>
      <w:r>
        <w:rPr>
          <w:spacing w:val="-3"/>
          <w:sz w:val="22"/>
        </w:rPr>
        <w:t> </w:t>
      </w:r>
      <w:r>
        <w:rPr>
          <w:sz w:val="22"/>
        </w:rPr>
        <w:t>big-game</w:t>
      </w:r>
      <w:r>
        <w:rPr>
          <w:spacing w:val="-3"/>
          <w:sz w:val="22"/>
        </w:rPr>
        <w:t> </w:t>
      </w:r>
      <w:r>
        <w:rPr>
          <w:sz w:val="22"/>
        </w:rPr>
        <w:t>hunters</w:t>
      </w:r>
      <w:r>
        <w:rPr>
          <w:spacing w:val="-3"/>
          <w:sz w:val="22"/>
        </w:rPr>
        <w:t> </w:t>
      </w:r>
      <w:r>
        <w:rPr>
          <w:sz w:val="22"/>
        </w:rPr>
        <w:t>of</w:t>
      </w:r>
      <w:r>
        <w:rPr>
          <w:spacing w:val="-3"/>
          <w:sz w:val="22"/>
        </w:rPr>
        <w:t> </w:t>
      </w:r>
      <w:r>
        <w:rPr>
          <w:sz w:val="22"/>
        </w:rPr>
        <w:t>the</w:t>
      </w:r>
      <w:r>
        <w:rPr>
          <w:spacing w:val="-2"/>
          <w:sz w:val="22"/>
        </w:rPr>
        <w:t> </w:t>
      </w:r>
      <w:r>
        <w:rPr>
          <w:sz w:val="22"/>
        </w:rPr>
        <w:t>Northern </w:t>
      </w:r>
      <w:r>
        <w:rPr>
          <w:spacing w:val="-2"/>
          <w:sz w:val="22"/>
        </w:rPr>
        <w:t>Plains.</w:t>
      </w:r>
    </w:p>
    <w:p>
      <w:pPr>
        <w:pStyle w:val="ListParagraph"/>
        <w:numPr>
          <w:ilvl w:val="7"/>
          <w:numId w:val="150"/>
        </w:numPr>
        <w:tabs>
          <w:tab w:pos="395" w:val="left" w:leader="none"/>
        </w:tabs>
        <w:spacing w:line="252" w:lineRule="exact" w:before="0" w:after="0"/>
        <w:ind w:left="394" w:right="0" w:hanging="282"/>
        <w:jc w:val="left"/>
        <w:rPr>
          <w:sz w:val="22"/>
        </w:rPr>
      </w:pPr>
      <w:r>
        <w:rPr>
          <w:sz w:val="22"/>
        </w:rPr>
        <w:t>identify</w:t>
      </w:r>
      <w:r>
        <w:rPr>
          <w:spacing w:val="-5"/>
          <w:sz w:val="22"/>
        </w:rPr>
        <w:t> </w:t>
      </w:r>
      <w:r>
        <w:rPr>
          <w:sz w:val="22"/>
        </w:rPr>
        <w:t>evidence</w:t>
      </w:r>
      <w:r>
        <w:rPr>
          <w:spacing w:val="-5"/>
          <w:sz w:val="22"/>
        </w:rPr>
        <w:t> </w:t>
      </w:r>
      <w:r>
        <w:rPr>
          <w:sz w:val="22"/>
        </w:rPr>
        <w:t>for</w:t>
      </w:r>
      <w:r>
        <w:rPr>
          <w:spacing w:val="-4"/>
          <w:sz w:val="22"/>
        </w:rPr>
        <w:t> </w:t>
      </w:r>
      <w:r>
        <w:rPr>
          <w:sz w:val="22"/>
        </w:rPr>
        <w:t>a</w:t>
      </w:r>
      <w:r>
        <w:rPr>
          <w:spacing w:val="-5"/>
          <w:sz w:val="22"/>
        </w:rPr>
        <w:t> </w:t>
      </w:r>
      <w:r>
        <w:rPr>
          <w:sz w:val="22"/>
        </w:rPr>
        <w:t>hypothesis</w:t>
      </w:r>
      <w:r>
        <w:rPr>
          <w:spacing w:val="-5"/>
          <w:sz w:val="22"/>
        </w:rPr>
        <w:t> </w:t>
      </w:r>
      <w:r>
        <w:rPr>
          <w:sz w:val="22"/>
        </w:rPr>
        <w:t>regarding</w:t>
      </w:r>
      <w:r>
        <w:rPr>
          <w:spacing w:val="-4"/>
          <w:sz w:val="22"/>
        </w:rPr>
        <w:t> </w:t>
      </w:r>
      <w:r>
        <w:rPr>
          <w:sz w:val="22"/>
        </w:rPr>
        <w:t>native</w:t>
      </w:r>
      <w:r>
        <w:rPr>
          <w:spacing w:val="-5"/>
          <w:sz w:val="22"/>
        </w:rPr>
        <w:t> </w:t>
      </w:r>
      <w:r>
        <w:rPr>
          <w:sz w:val="22"/>
        </w:rPr>
        <w:t>hunters’</w:t>
      </w:r>
      <w:r>
        <w:rPr>
          <w:spacing w:val="-12"/>
          <w:sz w:val="22"/>
        </w:rPr>
        <w:t> </w:t>
      </w:r>
      <w:r>
        <w:rPr>
          <w:sz w:val="22"/>
        </w:rPr>
        <w:t>fish</w:t>
      </w:r>
      <w:r>
        <w:rPr>
          <w:spacing w:val="-4"/>
          <w:sz w:val="22"/>
        </w:rPr>
        <w:t> </w:t>
      </w:r>
      <w:r>
        <w:rPr>
          <w:spacing w:val="-2"/>
          <w:sz w:val="22"/>
        </w:rPr>
        <w:t>avoidance.</w:t>
      </w:r>
    </w:p>
    <w:p>
      <w:pPr>
        <w:pStyle w:val="ListParagraph"/>
        <w:numPr>
          <w:ilvl w:val="7"/>
          <w:numId w:val="150"/>
        </w:numPr>
        <w:tabs>
          <w:tab w:pos="383" w:val="left" w:leader="none"/>
        </w:tabs>
        <w:spacing w:line="247" w:lineRule="auto" w:before="7" w:after="0"/>
        <w:ind w:left="113" w:right="800" w:firstLine="0"/>
        <w:jc w:val="left"/>
        <w:rPr>
          <w:sz w:val="22"/>
        </w:rPr>
      </w:pPr>
      <w:r>
        <w:rPr>
          <w:sz w:val="22"/>
        </w:rPr>
        <w:t>call</w:t>
      </w:r>
      <w:r>
        <w:rPr>
          <w:spacing w:val="-3"/>
          <w:sz w:val="22"/>
        </w:rPr>
        <w:t> </w:t>
      </w:r>
      <w:r>
        <w:rPr>
          <w:sz w:val="22"/>
        </w:rPr>
        <w:t>into</w:t>
      </w:r>
      <w:r>
        <w:rPr>
          <w:spacing w:val="-4"/>
          <w:sz w:val="22"/>
        </w:rPr>
        <w:t> </w:t>
      </w:r>
      <w:r>
        <w:rPr>
          <w:sz w:val="22"/>
        </w:rPr>
        <w:t>question</w:t>
      </w:r>
      <w:r>
        <w:rPr>
          <w:spacing w:val="-4"/>
          <w:sz w:val="22"/>
        </w:rPr>
        <w:t> </w:t>
      </w:r>
      <w:r>
        <w:rPr>
          <w:sz w:val="22"/>
        </w:rPr>
        <w:t>an</w:t>
      </w:r>
      <w:r>
        <w:rPr>
          <w:spacing w:val="-4"/>
          <w:sz w:val="22"/>
        </w:rPr>
        <w:t> </w:t>
      </w:r>
      <w:r>
        <w:rPr>
          <w:sz w:val="22"/>
        </w:rPr>
        <w:t>assumption</w:t>
      </w:r>
      <w:r>
        <w:rPr>
          <w:spacing w:val="-4"/>
          <w:sz w:val="22"/>
        </w:rPr>
        <w:t> </w:t>
      </w:r>
      <w:r>
        <w:rPr>
          <w:sz w:val="22"/>
        </w:rPr>
        <w:t>about</w:t>
      </w:r>
      <w:r>
        <w:rPr>
          <w:spacing w:val="-4"/>
          <w:sz w:val="22"/>
        </w:rPr>
        <w:t> </w:t>
      </w:r>
      <w:r>
        <w:rPr>
          <w:sz w:val="22"/>
        </w:rPr>
        <w:t>the</w:t>
      </w:r>
      <w:r>
        <w:rPr>
          <w:spacing w:val="-3"/>
          <w:sz w:val="22"/>
        </w:rPr>
        <w:t> </w:t>
      </w:r>
      <w:r>
        <w:rPr>
          <w:sz w:val="22"/>
        </w:rPr>
        <w:t>effects</w:t>
      </w:r>
      <w:r>
        <w:rPr>
          <w:spacing w:val="-3"/>
          <w:sz w:val="22"/>
        </w:rPr>
        <w:t> </w:t>
      </w:r>
      <w:r>
        <w:rPr>
          <w:sz w:val="22"/>
        </w:rPr>
        <w:t>of</w:t>
      </w:r>
      <w:r>
        <w:rPr>
          <w:spacing w:val="-4"/>
          <w:sz w:val="22"/>
        </w:rPr>
        <w:t> </w:t>
      </w:r>
      <w:r>
        <w:rPr>
          <w:sz w:val="22"/>
        </w:rPr>
        <w:t>fish</w:t>
      </w:r>
      <w:r>
        <w:rPr>
          <w:spacing w:val="-3"/>
          <w:sz w:val="22"/>
        </w:rPr>
        <w:t> </w:t>
      </w:r>
      <w:r>
        <w:rPr>
          <w:sz w:val="22"/>
        </w:rPr>
        <w:t>consumption</w:t>
      </w:r>
      <w:r>
        <w:rPr>
          <w:spacing w:val="-3"/>
          <w:sz w:val="22"/>
        </w:rPr>
        <w:t> </w:t>
      </w:r>
      <w:r>
        <w:rPr>
          <w:sz w:val="22"/>
        </w:rPr>
        <w:t>on</w:t>
      </w:r>
      <w:r>
        <w:rPr>
          <w:spacing w:val="-4"/>
          <w:sz w:val="22"/>
        </w:rPr>
        <w:t> </w:t>
      </w:r>
      <w:r>
        <w:rPr>
          <w:sz w:val="22"/>
        </w:rPr>
        <w:t>people</w:t>
      </w:r>
      <w:r>
        <w:rPr>
          <w:spacing w:val="-4"/>
          <w:sz w:val="22"/>
        </w:rPr>
        <w:t> </w:t>
      </w:r>
      <w:r>
        <w:rPr>
          <w:sz w:val="22"/>
        </w:rPr>
        <w:t>who</w:t>
      </w:r>
      <w:r>
        <w:rPr>
          <w:spacing w:val="-4"/>
          <w:sz w:val="22"/>
        </w:rPr>
        <w:t> </w:t>
      </w:r>
      <w:r>
        <w:rPr>
          <w:sz w:val="22"/>
        </w:rPr>
        <w:t>have adapted to a lean-meat diet.</w:t>
      </w:r>
    </w:p>
    <w:p>
      <w:pPr>
        <w:pStyle w:val="BodyText"/>
        <w:spacing w:before="3"/>
        <w:ind w:left="0"/>
        <w:rPr>
          <w:sz w:val="23"/>
        </w:rPr>
      </w:pPr>
    </w:p>
    <w:p>
      <w:pPr>
        <w:pStyle w:val="ListParagraph"/>
        <w:numPr>
          <w:ilvl w:val="6"/>
          <w:numId w:val="150"/>
        </w:numPr>
        <w:tabs>
          <w:tab w:pos="359" w:val="left" w:leader="none"/>
        </w:tabs>
        <w:spacing w:line="240" w:lineRule="auto" w:before="0" w:after="0"/>
        <w:ind w:left="113" w:right="391" w:firstLine="0"/>
        <w:jc w:val="left"/>
        <w:rPr>
          <w:sz w:val="22"/>
        </w:rPr>
      </w:pPr>
      <w:r>
        <w:rPr>
          <w:sz w:val="22"/>
        </w:rPr>
        <w:t>Select</w:t>
      </w:r>
      <w:r>
        <w:rPr>
          <w:spacing w:val="-3"/>
          <w:sz w:val="22"/>
        </w:rPr>
        <w:t> </w:t>
      </w:r>
      <w:r>
        <w:rPr>
          <w:sz w:val="22"/>
        </w:rPr>
        <w:t>the</w:t>
      </w:r>
      <w:r>
        <w:rPr>
          <w:spacing w:val="-3"/>
          <w:sz w:val="22"/>
        </w:rPr>
        <w:t> </w:t>
      </w:r>
      <w:r>
        <w:rPr>
          <w:sz w:val="22"/>
        </w:rPr>
        <w:t>sentence</w:t>
      </w:r>
      <w:r>
        <w:rPr>
          <w:spacing w:val="-3"/>
          <w:sz w:val="22"/>
        </w:rPr>
        <w:t> </w:t>
      </w:r>
      <w:r>
        <w:rPr>
          <w:sz w:val="22"/>
        </w:rPr>
        <w:t>that</w:t>
      </w:r>
      <w:r>
        <w:rPr>
          <w:spacing w:val="-3"/>
          <w:sz w:val="22"/>
        </w:rPr>
        <w:t> </w:t>
      </w:r>
      <w:r>
        <w:rPr>
          <w:sz w:val="22"/>
        </w:rPr>
        <w:t>describes</w:t>
      </w:r>
      <w:r>
        <w:rPr>
          <w:spacing w:val="-4"/>
          <w:sz w:val="22"/>
        </w:rPr>
        <w:t> </w:t>
      </w:r>
      <w:r>
        <w:rPr>
          <w:sz w:val="22"/>
        </w:rPr>
        <w:t>the</w:t>
      </w:r>
      <w:r>
        <w:rPr>
          <w:spacing w:val="-3"/>
          <w:sz w:val="22"/>
        </w:rPr>
        <w:t> </w:t>
      </w:r>
      <w:r>
        <w:rPr>
          <w:sz w:val="22"/>
        </w:rPr>
        <w:t>phenomenon</w:t>
      </w:r>
      <w:r>
        <w:rPr>
          <w:spacing w:val="-4"/>
          <w:sz w:val="22"/>
        </w:rPr>
        <w:t> </w:t>
      </w:r>
      <w:r>
        <w:rPr>
          <w:sz w:val="22"/>
        </w:rPr>
        <w:t>that</w:t>
      </w:r>
      <w:r>
        <w:rPr>
          <w:spacing w:val="-3"/>
          <w:sz w:val="22"/>
        </w:rPr>
        <w:t> </w:t>
      </w:r>
      <w:r>
        <w:rPr>
          <w:sz w:val="22"/>
        </w:rPr>
        <w:t>the</w:t>
      </w:r>
      <w:r>
        <w:rPr>
          <w:spacing w:val="-3"/>
          <w:sz w:val="22"/>
        </w:rPr>
        <w:t> </w:t>
      </w:r>
      <w:r>
        <w:rPr>
          <w:sz w:val="22"/>
        </w:rPr>
        <w:t>passage</w:t>
      </w:r>
      <w:r>
        <w:rPr>
          <w:spacing w:val="-4"/>
          <w:sz w:val="22"/>
        </w:rPr>
        <w:t> </w:t>
      </w:r>
      <w:r>
        <w:rPr>
          <w:sz w:val="22"/>
        </w:rPr>
        <w:t>is</w:t>
      </w:r>
      <w:r>
        <w:rPr>
          <w:spacing w:val="-4"/>
          <w:sz w:val="22"/>
        </w:rPr>
        <w:t> </w:t>
      </w:r>
      <w:r>
        <w:rPr>
          <w:sz w:val="22"/>
        </w:rPr>
        <w:t>concerned</w:t>
      </w:r>
      <w:r>
        <w:rPr>
          <w:spacing w:val="-3"/>
          <w:sz w:val="22"/>
        </w:rPr>
        <w:t> </w:t>
      </w:r>
      <w:r>
        <w:rPr>
          <w:sz w:val="22"/>
        </w:rPr>
        <w:t>with</w:t>
      </w:r>
      <w:r>
        <w:rPr>
          <w:spacing w:val="-4"/>
          <w:sz w:val="22"/>
        </w:rPr>
        <w:t> </w:t>
      </w:r>
      <w:r>
        <w:rPr>
          <w:sz w:val="22"/>
        </w:rPr>
        <w:t>finding an explanation for.</w:t>
      </w:r>
    </w:p>
    <w:p>
      <w:pPr>
        <w:pStyle w:val="BodyText"/>
        <w:spacing w:before="4"/>
        <w:ind w:left="0"/>
        <w:rPr>
          <w:sz w:val="23"/>
        </w:rPr>
      </w:pPr>
    </w:p>
    <w:p>
      <w:pPr>
        <w:pStyle w:val="Heading1"/>
        <w:ind w:left="113"/>
      </w:pPr>
      <w:bookmarkStart w:name="Passage 221" w:id="441"/>
      <w:bookmarkEnd w:id="441"/>
      <w:r>
        <w:rPr>
          <w:b w:val="0"/>
        </w:rPr>
      </w:r>
      <w:bookmarkStart w:name="_bookmark220" w:id="442"/>
      <w:bookmarkEnd w:id="442"/>
      <w:r>
        <w:rPr>
          <w:b w:val="0"/>
        </w:rPr>
      </w:r>
      <w:r>
        <w:rPr/>
        <w:t>Passage </w:t>
      </w:r>
      <w:r>
        <w:rPr>
          <w:spacing w:val="-5"/>
        </w:rPr>
        <w:t>221</w:t>
      </w:r>
    </w:p>
    <w:p>
      <w:pPr>
        <w:pStyle w:val="BodyText"/>
        <w:spacing w:line="254" w:lineRule="auto" w:before="269"/>
        <w:ind w:right="261"/>
      </w:pPr>
      <w:r>
        <w:rPr/>
        <w:t>Migratory</w:t>
      </w:r>
      <w:r>
        <w:rPr>
          <w:spacing w:val="-3"/>
        </w:rPr>
        <w:t> </w:t>
      </w:r>
      <w:r>
        <w:rPr/>
        <w:t>songbirds</w:t>
      </w:r>
      <w:r>
        <w:rPr>
          <w:spacing w:val="-3"/>
        </w:rPr>
        <w:t> </w:t>
      </w:r>
      <w:r>
        <w:rPr/>
        <w:t>breeding</w:t>
      </w:r>
      <w:r>
        <w:rPr>
          <w:spacing w:val="-4"/>
        </w:rPr>
        <w:t> </w:t>
      </w:r>
      <w:r>
        <w:rPr/>
        <w:t>in</w:t>
      </w:r>
      <w:r>
        <w:rPr>
          <w:spacing w:val="-4"/>
        </w:rPr>
        <w:t> </w:t>
      </w:r>
      <w:r>
        <w:rPr/>
        <w:t>Eurasia’s</w:t>
      </w:r>
      <w:r>
        <w:rPr>
          <w:spacing w:val="-3"/>
        </w:rPr>
        <w:t> </w:t>
      </w:r>
      <w:r>
        <w:rPr/>
        <w:t>temperate</w:t>
      </w:r>
      <w:r>
        <w:rPr>
          <w:spacing w:val="-3"/>
        </w:rPr>
        <w:t> </w:t>
      </w:r>
      <w:r>
        <w:rPr/>
        <w:t>forests</w:t>
      </w:r>
      <w:r>
        <w:rPr>
          <w:spacing w:val="-3"/>
        </w:rPr>
        <w:t> </w:t>
      </w:r>
      <w:r>
        <w:rPr/>
        <w:t>depend</w:t>
      </w:r>
      <w:r>
        <w:rPr>
          <w:spacing w:val="-4"/>
        </w:rPr>
        <w:t> </w:t>
      </w:r>
      <w:r>
        <w:rPr/>
        <w:t>on</w:t>
      </w:r>
      <w:r>
        <w:rPr>
          <w:spacing w:val="-4"/>
        </w:rPr>
        <w:t> </w:t>
      </w:r>
      <w:r>
        <w:rPr/>
        <w:t>a</w:t>
      </w:r>
      <w:r>
        <w:rPr>
          <w:spacing w:val="-4"/>
        </w:rPr>
        <w:t> </w:t>
      </w:r>
      <w:r>
        <w:rPr/>
        <w:t>summer</w:t>
      </w:r>
      <w:r>
        <w:rPr>
          <w:spacing w:val="-3"/>
        </w:rPr>
        <w:t> </w:t>
      </w:r>
      <w:r>
        <w:rPr/>
        <w:t>flush</w:t>
      </w:r>
      <w:r>
        <w:rPr>
          <w:spacing w:val="-3"/>
        </w:rPr>
        <w:t> </w:t>
      </w:r>
      <w:r>
        <w:rPr/>
        <w:t>of</w:t>
      </w:r>
      <w:r>
        <w:rPr>
          <w:spacing w:val="-4"/>
        </w:rPr>
        <w:t> </w:t>
      </w:r>
      <w:r>
        <w:rPr/>
        <w:t>insects, particularly caterpillars, to feed themselves and their offspring. In some places, these caterpillars are emerging earlier in responses to rising global temperatures. </w:t>
      </w:r>
      <w:r>
        <w:rPr>
          <w:b/>
        </w:rPr>
        <w:t>In theory, the songbirds could simply</w:t>
      </w:r>
      <w:r>
        <w:rPr>
          <w:b/>
          <w:spacing w:val="-3"/>
        </w:rPr>
        <w:t> </w:t>
      </w:r>
      <w:r>
        <w:rPr>
          <w:b/>
        </w:rPr>
        <w:t>push</w:t>
      </w:r>
      <w:r>
        <w:rPr>
          <w:b/>
          <w:spacing w:val="-2"/>
        </w:rPr>
        <w:t> </w:t>
      </w:r>
      <w:r>
        <w:rPr>
          <w:b/>
        </w:rPr>
        <w:t>up</w:t>
      </w:r>
      <w:r>
        <w:rPr>
          <w:b/>
          <w:spacing w:val="-2"/>
        </w:rPr>
        <w:t> </w:t>
      </w:r>
      <w:r>
        <w:rPr>
          <w:b/>
        </w:rPr>
        <w:t>their</w:t>
      </w:r>
      <w:r>
        <w:rPr>
          <w:b/>
          <w:spacing w:val="-2"/>
        </w:rPr>
        <w:t> </w:t>
      </w:r>
      <w:r>
        <w:rPr>
          <w:b/>
        </w:rPr>
        <w:t>departure</w:t>
      </w:r>
      <w:r>
        <w:rPr>
          <w:b/>
          <w:spacing w:val="-2"/>
        </w:rPr>
        <w:t> </w:t>
      </w:r>
      <w:r>
        <w:rPr>
          <w:b/>
        </w:rPr>
        <w:t>from</w:t>
      </w:r>
      <w:r>
        <w:rPr>
          <w:b/>
          <w:spacing w:val="-2"/>
        </w:rPr>
        <w:t> </w:t>
      </w:r>
      <w:r>
        <w:rPr>
          <w:b/>
        </w:rPr>
        <w:t>their</w:t>
      </w:r>
      <w:r>
        <w:rPr>
          <w:b/>
          <w:spacing w:val="-2"/>
        </w:rPr>
        <w:t> </w:t>
      </w:r>
      <w:r>
        <w:rPr>
          <w:b/>
        </w:rPr>
        <w:t>winter</w:t>
      </w:r>
      <w:r>
        <w:rPr>
          <w:b/>
          <w:spacing w:val="-2"/>
        </w:rPr>
        <w:t> </w:t>
      </w:r>
      <w:r>
        <w:rPr>
          <w:b/>
        </w:rPr>
        <w:t>quarters</w:t>
      </w:r>
      <w:r>
        <w:rPr>
          <w:b/>
          <w:spacing w:val="-2"/>
        </w:rPr>
        <w:t> </w:t>
      </w:r>
      <w:r>
        <w:rPr>
          <w:b/>
        </w:rPr>
        <w:t>to</w:t>
      </w:r>
      <w:r>
        <w:rPr>
          <w:b/>
          <w:spacing w:val="-2"/>
        </w:rPr>
        <w:t> </w:t>
      </w:r>
      <w:r>
        <w:rPr>
          <w:b/>
        </w:rPr>
        <w:t>catch</w:t>
      </w:r>
      <w:r>
        <w:rPr>
          <w:b/>
          <w:spacing w:val="-3"/>
        </w:rPr>
        <w:t> </w:t>
      </w:r>
      <w:r>
        <w:rPr>
          <w:b/>
        </w:rPr>
        <w:t>the</w:t>
      </w:r>
      <w:r>
        <w:rPr>
          <w:b/>
          <w:spacing w:val="-2"/>
        </w:rPr>
        <w:t> </w:t>
      </w:r>
      <w:r>
        <w:rPr>
          <w:b/>
        </w:rPr>
        <w:t>earlier</w:t>
      </w:r>
      <w:r>
        <w:rPr>
          <w:b/>
          <w:spacing w:val="-3"/>
        </w:rPr>
        <w:t> </w:t>
      </w:r>
      <w:r>
        <w:rPr>
          <w:b/>
        </w:rPr>
        <w:t>flush</w:t>
      </w:r>
      <w:r>
        <w:rPr>
          <w:b/>
          <w:spacing w:val="-2"/>
        </w:rPr>
        <w:t> </w:t>
      </w:r>
      <w:r>
        <w:rPr>
          <w:b/>
        </w:rPr>
        <w:t>of</w:t>
      </w:r>
      <w:r>
        <w:rPr>
          <w:b/>
          <w:spacing w:val="-2"/>
        </w:rPr>
        <w:t> </w:t>
      </w:r>
      <w:r>
        <w:rPr>
          <w:b/>
        </w:rPr>
        <w:t>insect prey. </w:t>
      </w:r>
      <w:r>
        <w:rPr/>
        <w:t>If, however, the birds rely on a fixed cue such as increasing day length to begin flying north, they may be unable to adjust the timing of their migration. Precisely this disruption in the emergence of insects relative to the timing of songbird migration has been identified as the cause of a significant decline in populations of pied flycatchers in the Netherlands.</w:t>
      </w:r>
    </w:p>
    <w:p>
      <w:pPr>
        <w:pStyle w:val="ListParagraph"/>
        <w:numPr>
          <w:ilvl w:val="0"/>
          <w:numId w:val="151"/>
        </w:numPr>
        <w:tabs>
          <w:tab w:pos="355" w:val="left" w:leader="none"/>
        </w:tabs>
        <w:spacing w:line="240" w:lineRule="auto" w:before="41" w:after="0"/>
        <w:ind w:left="354" w:right="0" w:hanging="242"/>
        <w:jc w:val="left"/>
        <w:rPr>
          <w:sz w:val="22"/>
        </w:rPr>
      </w:pPr>
      <w:r>
        <w:rPr>
          <w:sz w:val="22"/>
        </w:rPr>
        <w:t>The</w:t>
      </w:r>
      <w:r>
        <w:rPr>
          <w:spacing w:val="-3"/>
          <w:sz w:val="22"/>
        </w:rPr>
        <w:t> </w:t>
      </w:r>
      <w:r>
        <w:rPr>
          <w:sz w:val="22"/>
        </w:rPr>
        <w:t>primary</w:t>
      </w:r>
      <w:r>
        <w:rPr>
          <w:spacing w:val="-3"/>
          <w:sz w:val="22"/>
        </w:rPr>
        <w:t> </w:t>
      </w:r>
      <w:r>
        <w:rPr>
          <w:sz w:val="22"/>
        </w:rPr>
        <w:t>function</w:t>
      </w:r>
      <w:r>
        <w:rPr>
          <w:spacing w:val="-2"/>
          <w:sz w:val="22"/>
        </w:rPr>
        <w:t> </w:t>
      </w:r>
      <w:r>
        <w:rPr>
          <w:sz w:val="22"/>
        </w:rPr>
        <w:t>of</w:t>
      </w:r>
      <w:r>
        <w:rPr>
          <w:spacing w:val="-3"/>
          <w:sz w:val="22"/>
        </w:rPr>
        <w:t> </w:t>
      </w:r>
      <w:r>
        <w:rPr>
          <w:sz w:val="22"/>
        </w:rPr>
        <w:t>the</w:t>
      </w:r>
      <w:r>
        <w:rPr>
          <w:spacing w:val="-3"/>
          <w:sz w:val="22"/>
        </w:rPr>
        <w:t> </w:t>
      </w:r>
      <w:r>
        <w:rPr>
          <w:sz w:val="22"/>
        </w:rPr>
        <w:t>highlighted</w:t>
      </w:r>
      <w:r>
        <w:rPr>
          <w:spacing w:val="-3"/>
          <w:sz w:val="22"/>
        </w:rPr>
        <w:t> </w:t>
      </w:r>
      <w:r>
        <w:rPr>
          <w:sz w:val="22"/>
        </w:rPr>
        <w:t>sentence</w:t>
      </w:r>
      <w:r>
        <w:rPr>
          <w:spacing w:val="-2"/>
          <w:sz w:val="22"/>
        </w:rPr>
        <w:t> </w:t>
      </w:r>
      <w:r>
        <w:rPr>
          <w:sz w:val="22"/>
        </w:rPr>
        <w:t>is</w:t>
      </w:r>
      <w:r>
        <w:rPr>
          <w:spacing w:val="-3"/>
          <w:sz w:val="22"/>
        </w:rPr>
        <w:t> </w:t>
      </w:r>
      <w:r>
        <w:rPr>
          <w:spacing w:val="-5"/>
          <w:sz w:val="22"/>
        </w:rPr>
        <w:t>to</w:t>
      </w:r>
    </w:p>
    <w:p>
      <w:pPr>
        <w:pStyle w:val="BodyText"/>
        <w:ind w:left="0"/>
      </w:pPr>
    </w:p>
    <w:p>
      <w:pPr>
        <w:pStyle w:val="BodyText"/>
        <w:ind w:left="0"/>
        <w:rPr>
          <w:sz w:val="25"/>
        </w:rPr>
      </w:pPr>
    </w:p>
    <w:p>
      <w:pPr>
        <w:pStyle w:val="ListParagraph"/>
        <w:numPr>
          <w:ilvl w:val="1"/>
          <w:numId w:val="151"/>
        </w:numPr>
        <w:tabs>
          <w:tab w:pos="383" w:val="left" w:leader="none"/>
        </w:tabs>
        <w:spacing w:line="240" w:lineRule="auto" w:before="1" w:after="0"/>
        <w:ind w:left="382" w:right="0" w:hanging="270"/>
        <w:jc w:val="left"/>
        <w:rPr>
          <w:sz w:val="22"/>
        </w:rPr>
      </w:pPr>
      <w:r>
        <w:rPr>
          <w:sz w:val="22"/>
        </w:rPr>
        <w:t>refute</w:t>
      </w:r>
      <w:r>
        <w:rPr>
          <w:spacing w:val="-3"/>
          <w:sz w:val="22"/>
        </w:rPr>
        <w:t> </w:t>
      </w:r>
      <w:r>
        <w:rPr>
          <w:sz w:val="22"/>
        </w:rPr>
        <w:t>the</w:t>
      </w:r>
      <w:r>
        <w:rPr>
          <w:spacing w:val="-3"/>
          <w:sz w:val="22"/>
        </w:rPr>
        <w:t> </w:t>
      </w:r>
      <w:r>
        <w:rPr>
          <w:sz w:val="22"/>
        </w:rPr>
        <w:t>legitimacy</w:t>
      </w:r>
      <w:r>
        <w:rPr>
          <w:spacing w:val="-4"/>
          <w:sz w:val="22"/>
        </w:rPr>
        <w:t> </w:t>
      </w:r>
      <w:r>
        <w:rPr>
          <w:sz w:val="22"/>
        </w:rPr>
        <w:t>of</w:t>
      </w:r>
      <w:r>
        <w:rPr>
          <w:spacing w:val="-4"/>
          <w:sz w:val="22"/>
        </w:rPr>
        <w:t> </w:t>
      </w:r>
      <w:r>
        <w:rPr>
          <w:sz w:val="22"/>
        </w:rPr>
        <w:t>an</w:t>
      </w:r>
      <w:r>
        <w:rPr>
          <w:spacing w:val="-4"/>
          <w:sz w:val="22"/>
        </w:rPr>
        <w:t> </w:t>
      </w:r>
      <w:r>
        <w:rPr>
          <w:sz w:val="22"/>
        </w:rPr>
        <w:t>earlier</w:t>
      </w:r>
      <w:r>
        <w:rPr>
          <w:spacing w:val="-3"/>
          <w:sz w:val="22"/>
        </w:rPr>
        <w:t> </w:t>
      </w:r>
      <w:r>
        <w:rPr>
          <w:spacing w:val="-2"/>
          <w:sz w:val="22"/>
        </w:rPr>
        <w:t>claim.</w:t>
      </w:r>
    </w:p>
    <w:p>
      <w:pPr>
        <w:pStyle w:val="ListParagraph"/>
        <w:numPr>
          <w:ilvl w:val="1"/>
          <w:numId w:val="151"/>
        </w:numPr>
        <w:tabs>
          <w:tab w:pos="383" w:val="left" w:leader="none"/>
        </w:tabs>
        <w:spacing w:line="240" w:lineRule="auto" w:before="7" w:after="0"/>
        <w:ind w:left="382" w:right="0" w:hanging="270"/>
        <w:jc w:val="left"/>
        <w:rPr>
          <w:sz w:val="22"/>
        </w:rPr>
      </w:pPr>
      <w:r>
        <w:rPr>
          <w:sz w:val="22"/>
        </w:rPr>
        <w:t>hypothesize</w:t>
      </w:r>
      <w:r>
        <w:rPr>
          <w:spacing w:val="-5"/>
          <w:sz w:val="22"/>
        </w:rPr>
        <w:t> </w:t>
      </w:r>
      <w:r>
        <w:rPr>
          <w:sz w:val="22"/>
        </w:rPr>
        <w:t>about</w:t>
      </w:r>
      <w:r>
        <w:rPr>
          <w:spacing w:val="-4"/>
          <w:sz w:val="22"/>
        </w:rPr>
        <w:t> </w:t>
      </w:r>
      <w:r>
        <w:rPr>
          <w:sz w:val="22"/>
        </w:rPr>
        <w:t>a</w:t>
      </w:r>
      <w:r>
        <w:rPr>
          <w:spacing w:val="-4"/>
          <w:sz w:val="22"/>
        </w:rPr>
        <w:t> </w:t>
      </w:r>
      <w:r>
        <w:rPr>
          <w:sz w:val="22"/>
        </w:rPr>
        <w:t>response</w:t>
      </w:r>
      <w:r>
        <w:rPr>
          <w:spacing w:val="-4"/>
          <w:sz w:val="22"/>
        </w:rPr>
        <w:t> </w:t>
      </w:r>
      <w:r>
        <w:rPr>
          <w:sz w:val="22"/>
        </w:rPr>
        <w:t>to</w:t>
      </w:r>
      <w:r>
        <w:rPr>
          <w:spacing w:val="-3"/>
          <w:sz w:val="22"/>
        </w:rPr>
        <w:t> </w:t>
      </w:r>
      <w:r>
        <w:rPr>
          <w:sz w:val="22"/>
        </w:rPr>
        <w:t>a</w:t>
      </w:r>
      <w:r>
        <w:rPr>
          <w:spacing w:val="-4"/>
          <w:sz w:val="22"/>
        </w:rPr>
        <w:t> </w:t>
      </w:r>
      <w:r>
        <w:rPr>
          <w:sz w:val="22"/>
        </w:rPr>
        <w:t>particular</w:t>
      </w:r>
      <w:r>
        <w:rPr>
          <w:spacing w:val="-4"/>
          <w:sz w:val="22"/>
        </w:rPr>
        <w:t> </w:t>
      </w:r>
      <w:r>
        <w:rPr>
          <w:spacing w:val="-2"/>
          <w:sz w:val="22"/>
        </w:rPr>
        <w:t>situation.</w:t>
      </w:r>
    </w:p>
    <w:p>
      <w:pPr>
        <w:pStyle w:val="ListParagraph"/>
        <w:numPr>
          <w:ilvl w:val="1"/>
          <w:numId w:val="151"/>
        </w:numPr>
        <w:tabs>
          <w:tab w:pos="395" w:val="left" w:leader="none"/>
        </w:tabs>
        <w:spacing w:line="240" w:lineRule="auto" w:before="7" w:after="0"/>
        <w:ind w:left="394" w:right="0" w:hanging="282"/>
        <w:jc w:val="left"/>
        <w:rPr>
          <w:sz w:val="22"/>
        </w:rPr>
      </w:pPr>
      <w:r>
        <w:rPr>
          <w:sz w:val="22"/>
        </w:rPr>
        <w:t>point</w:t>
      </w:r>
      <w:r>
        <w:rPr>
          <w:spacing w:val="-5"/>
          <w:sz w:val="22"/>
        </w:rPr>
        <w:t> </w:t>
      </w:r>
      <w:r>
        <w:rPr>
          <w:sz w:val="22"/>
        </w:rPr>
        <w:t>out</w:t>
      </w:r>
      <w:r>
        <w:rPr>
          <w:spacing w:val="-5"/>
          <w:sz w:val="22"/>
        </w:rPr>
        <w:t> </w:t>
      </w:r>
      <w:r>
        <w:rPr>
          <w:sz w:val="22"/>
        </w:rPr>
        <w:t>a</w:t>
      </w:r>
      <w:r>
        <w:rPr>
          <w:spacing w:val="-4"/>
          <w:sz w:val="22"/>
        </w:rPr>
        <w:t> </w:t>
      </w:r>
      <w:r>
        <w:rPr>
          <w:sz w:val="22"/>
        </w:rPr>
        <w:t>distinction</w:t>
      </w:r>
      <w:r>
        <w:rPr>
          <w:spacing w:val="-5"/>
          <w:sz w:val="22"/>
        </w:rPr>
        <w:t> </w:t>
      </w:r>
      <w:r>
        <w:rPr>
          <w:sz w:val="22"/>
        </w:rPr>
        <w:t>between</w:t>
      </w:r>
      <w:r>
        <w:rPr>
          <w:spacing w:val="-5"/>
          <w:sz w:val="22"/>
        </w:rPr>
        <w:t> </w:t>
      </w:r>
      <w:r>
        <w:rPr>
          <w:sz w:val="22"/>
        </w:rPr>
        <w:t>two</w:t>
      </w:r>
      <w:r>
        <w:rPr>
          <w:spacing w:val="-3"/>
          <w:sz w:val="22"/>
        </w:rPr>
        <w:t> </w:t>
      </w:r>
      <w:r>
        <w:rPr>
          <w:spacing w:val="-2"/>
          <w:sz w:val="22"/>
        </w:rPr>
        <w:t>theories.</w:t>
      </w:r>
    </w:p>
    <w:p>
      <w:pPr>
        <w:pStyle w:val="ListParagraph"/>
        <w:numPr>
          <w:ilvl w:val="1"/>
          <w:numId w:val="151"/>
        </w:numPr>
        <w:tabs>
          <w:tab w:pos="395" w:val="left" w:leader="none"/>
        </w:tabs>
        <w:spacing w:line="240" w:lineRule="auto" w:before="6" w:after="0"/>
        <w:ind w:left="394" w:right="0" w:hanging="282"/>
        <w:jc w:val="left"/>
        <w:rPr>
          <w:sz w:val="22"/>
        </w:rPr>
      </w:pPr>
      <w:r>
        <w:rPr>
          <w:sz w:val="22"/>
        </w:rPr>
        <w:t>present</w:t>
      </w:r>
      <w:r>
        <w:rPr>
          <w:spacing w:val="-4"/>
          <w:sz w:val="22"/>
        </w:rPr>
        <w:t> </w:t>
      </w:r>
      <w:r>
        <w:rPr>
          <w:sz w:val="22"/>
        </w:rPr>
        <w:t>an</w:t>
      </w:r>
      <w:r>
        <w:rPr>
          <w:spacing w:val="-4"/>
          <w:sz w:val="22"/>
        </w:rPr>
        <w:t> </w:t>
      </w:r>
      <w:r>
        <w:rPr>
          <w:sz w:val="22"/>
        </w:rPr>
        <w:t>explanation</w:t>
      </w:r>
      <w:r>
        <w:rPr>
          <w:spacing w:val="-4"/>
          <w:sz w:val="22"/>
        </w:rPr>
        <w:t> </w:t>
      </w:r>
      <w:r>
        <w:rPr>
          <w:sz w:val="22"/>
        </w:rPr>
        <w:t>for</w:t>
      </w:r>
      <w:r>
        <w:rPr>
          <w:spacing w:val="-3"/>
          <w:sz w:val="22"/>
        </w:rPr>
        <w:t> </w:t>
      </w:r>
      <w:r>
        <w:rPr>
          <w:sz w:val="22"/>
        </w:rPr>
        <w:t>a</w:t>
      </w:r>
      <w:r>
        <w:rPr>
          <w:spacing w:val="-4"/>
          <w:sz w:val="22"/>
        </w:rPr>
        <w:t> </w:t>
      </w:r>
      <w:r>
        <w:rPr>
          <w:sz w:val="22"/>
        </w:rPr>
        <w:t>shifting</w:t>
      </w:r>
      <w:r>
        <w:rPr>
          <w:spacing w:val="-2"/>
          <w:sz w:val="22"/>
        </w:rPr>
        <w:t> environment.</w:t>
      </w:r>
    </w:p>
    <w:p>
      <w:pPr>
        <w:pStyle w:val="ListParagraph"/>
        <w:numPr>
          <w:ilvl w:val="1"/>
          <w:numId w:val="151"/>
        </w:numPr>
        <w:tabs>
          <w:tab w:pos="383" w:val="left" w:leader="none"/>
        </w:tabs>
        <w:spacing w:line="240" w:lineRule="auto" w:before="8" w:after="0"/>
        <w:ind w:left="382" w:right="0" w:hanging="270"/>
        <w:jc w:val="left"/>
        <w:rPr>
          <w:sz w:val="22"/>
        </w:rPr>
      </w:pPr>
      <w:r>
        <w:rPr>
          <w:sz w:val="22"/>
        </w:rPr>
        <w:t>illustrate</w:t>
      </w:r>
      <w:r>
        <w:rPr>
          <w:spacing w:val="-6"/>
          <w:sz w:val="22"/>
        </w:rPr>
        <w:t> </w:t>
      </w:r>
      <w:r>
        <w:rPr>
          <w:sz w:val="22"/>
        </w:rPr>
        <w:t>a</w:t>
      </w:r>
      <w:r>
        <w:rPr>
          <w:spacing w:val="-5"/>
          <w:sz w:val="22"/>
        </w:rPr>
        <w:t> </w:t>
      </w:r>
      <w:r>
        <w:rPr>
          <w:sz w:val="22"/>
        </w:rPr>
        <w:t>problem</w:t>
      </w:r>
      <w:r>
        <w:rPr>
          <w:spacing w:val="-5"/>
          <w:sz w:val="22"/>
        </w:rPr>
        <w:t> </w:t>
      </w:r>
      <w:r>
        <w:rPr>
          <w:sz w:val="22"/>
        </w:rPr>
        <w:t>by</w:t>
      </w:r>
      <w:r>
        <w:rPr>
          <w:spacing w:val="-5"/>
          <w:sz w:val="22"/>
        </w:rPr>
        <w:t> </w:t>
      </w:r>
      <w:r>
        <w:rPr>
          <w:sz w:val="22"/>
        </w:rPr>
        <w:t>providing</w:t>
      </w:r>
      <w:r>
        <w:rPr>
          <w:spacing w:val="-5"/>
          <w:sz w:val="22"/>
        </w:rPr>
        <w:t> </w:t>
      </w:r>
      <w:r>
        <w:rPr>
          <w:sz w:val="22"/>
        </w:rPr>
        <w:t>an</w:t>
      </w:r>
      <w:r>
        <w:rPr>
          <w:spacing w:val="-5"/>
          <w:sz w:val="22"/>
        </w:rPr>
        <w:t> </w:t>
      </w:r>
      <w:r>
        <w:rPr>
          <w:spacing w:val="-2"/>
          <w:sz w:val="22"/>
        </w:rPr>
        <w:t>example.</w:t>
      </w:r>
    </w:p>
    <w:p>
      <w:pPr>
        <w:pStyle w:val="BodyText"/>
        <w:spacing w:before="2"/>
        <w:ind w:left="0"/>
        <w:rPr>
          <w:sz w:val="23"/>
        </w:rPr>
      </w:pPr>
    </w:p>
    <w:p>
      <w:pPr>
        <w:pStyle w:val="ListParagraph"/>
        <w:numPr>
          <w:ilvl w:val="0"/>
          <w:numId w:val="151"/>
        </w:numPr>
        <w:tabs>
          <w:tab w:pos="347" w:val="left" w:leader="none"/>
        </w:tabs>
        <w:spacing w:line="240" w:lineRule="auto" w:before="0" w:after="0"/>
        <w:ind w:left="346" w:right="0" w:hanging="234"/>
        <w:jc w:val="left"/>
        <w:rPr>
          <w:sz w:val="22"/>
        </w:rPr>
      </w:pPr>
      <w:r>
        <w:rPr>
          <w:sz w:val="22"/>
        </w:rPr>
        <w:t>According</w:t>
      </w:r>
      <w:r>
        <w:rPr>
          <w:spacing w:val="-6"/>
          <w:sz w:val="22"/>
        </w:rPr>
        <w:t> </w:t>
      </w:r>
      <w:r>
        <w:rPr>
          <w:sz w:val="22"/>
        </w:rPr>
        <w:t>to</w:t>
      </w:r>
      <w:r>
        <w:rPr>
          <w:spacing w:val="-3"/>
          <w:sz w:val="22"/>
        </w:rPr>
        <w:t> </w:t>
      </w:r>
      <w:r>
        <w:rPr>
          <w:sz w:val="22"/>
        </w:rPr>
        <w:t>the</w:t>
      </w:r>
      <w:r>
        <w:rPr>
          <w:spacing w:val="-3"/>
          <w:sz w:val="22"/>
        </w:rPr>
        <w:t> </w:t>
      </w:r>
      <w:r>
        <w:rPr>
          <w:sz w:val="22"/>
        </w:rPr>
        <w:t>passage,</w:t>
      </w:r>
      <w:r>
        <w:rPr>
          <w:spacing w:val="-5"/>
          <w:sz w:val="22"/>
        </w:rPr>
        <w:t> </w:t>
      </w:r>
      <w:r>
        <w:rPr>
          <w:sz w:val="22"/>
        </w:rPr>
        <w:t>populations</w:t>
      </w:r>
      <w:r>
        <w:rPr>
          <w:spacing w:val="-4"/>
          <w:sz w:val="22"/>
        </w:rPr>
        <w:t> </w:t>
      </w:r>
      <w:r>
        <w:rPr>
          <w:sz w:val="22"/>
        </w:rPr>
        <w:t>of</w:t>
      </w:r>
      <w:r>
        <w:rPr>
          <w:spacing w:val="-4"/>
          <w:sz w:val="22"/>
        </w:rPr>
        <w:t> </w:t>
      </w:r>
      <w:r>
        <w:rPr>
          <w:sz w:val="22"/>
        </w:rPr>
        <w:t>insects</w:t>
      </w:r>
      <w:r>
        <w:rPr>
          <w:spacing w:val="-4"/>
          <w:sz w:val="22"/>
        </w:rPr>
        <w:t> </w:t>
      </w:r>
      <w:r>
        <w:rPr>
          <w:sz w:val="22"/>
        </w:rPr>
        <w:t>preyed</w:t>
      </w:r>
      <w:r>
        <w:rPr>
          <w:spacing w:val="-5"/>
          <w:sz w:val="22"/>
        </w:rPr>
        <w:t> </w:t>
      </w:r>
      <w:r>
        <w:rPr>
          <w:sz w:val="22"/>
        </w:rPr>
        <w:t>upon</w:t>
      </w:r>
      <w:r>
        <w:rPr>
          <w:spacing w:val="-4"/>
          <w:sz w:val="22"/>
        </w:rPr>
        <w:t> </w:t>
      </w:r>
      <w:r>
        <w:rPr>
          <w:sz w:val="22"/>
        </w:rPr>
        <w:t>by</w:t>
      </w:r>
      <w:r>
        <w:rPr>
          <w:spacing w:val="-4"/>
          <w:sz w:val="22"/>
        </w:rPr>
        <w:t> </w:t>
      </w:r>
      <w:r>
        <w:rPr>
          <w:sz w:val="22"/>
        </w:rPr>
        <w:t>pied</w:t>
      </w:r>
      <w:r>
        <w:rPr>
          <w:spacing w:val="-4"/>
          <w:sz w:val="22"/>
        </w:rPr>
        <w:t> </w:t>
      </w:r>
      <w:r>
        <w:rPr>
          <w:spacing w:val="-2"/>
          <w:sz w:val="22"/>
        </w:rPr>
        <w:t>flycatchers.</w:t>
      </w:r>
    </w:p>
    <w:p>
      <w:pPr>
        <w:pStyle w:val="ListParagraph"/>
        <w:numPr>
          <w:ilvl w:val="1"/>
          <w:numId w:val="151"/>
        </w:numPr>
        <w:tabs>
          <w:tab w:pos="383" w:val="left" w:leader="none"/>
        </w:tabs>
        <w:spacing w:line="240" w:lineRule="auto" w:before="7" w:after="0"/>
        <w:ind w:left="382" w:right="0" w:hanging="270"/>
        <w:jc w:val="left"/>
        <w:rPr>
          <w:sz w:val="22"/>
        </w:rPr>
      </w:pPr>
      <w:r>
        <w:rPr>
          <w:sz w:val="22"/>
        </w:rPr>
        <w:t>are</w:t>
      </w:r>
      <w:r>
        <w:rPr>
          <w:spacing w:val="-2"/>
          <w:sz w:val="22"/>
        </w:rPr>
        <w:t> </w:t>
      </w:r>
      <w:r>
        <w:rPr>
          <w:sz w:val="22"/>
        </w:rPr>
        <w:t>finding</w:t>
      </w:r>
      <w:r>
        <w:rPr>
          <w:spacing w:val="-1"/>
          <w:sz w:val="22"/>
        </w:rPr>
        <w:t> </w:t>
      </w:r>
      <w:r>
        <w:rPr>
          <w:sz w:val="22"/>
        </w:rPr>
        <w:t>less</w:t>
      </w:r>
      <w:r>
        <w:rPr>
          <w:spacing w:val="-1"/>
          <w:sz w:val="22"/>
        </w:rPr>
        <w:t> </w:t>
      </w:r>
      <w:r>
        <w:rPr>
          <w:sz w:val="22"/>
        </w:rPr>
        <w:t>food</w:t>
      </w:r>
      <w:r>
        <w:rPr>
          <w:spacing w:val="-1"/>
          <w:sz w:val="22"/>
        </w:rPr>
        <w:t> </w:t>
      </w:r>
      <w:r>
        <w:rPr>
          <w:sz w:val="22"/>
        </w:rPr>
        <w:t>as</w:t>
      </w:r>
      <w:r>
        <w:rPr>
          <w:spacing w:val="-1"/>
          <w:sz w:val="22"/>
        </w:rPr>
        <w:t> </w:t>
      </w:r>
      <w:r>
        <w:rPr>
          <w:sz w:val="22"/>
        </w:rPr>
        <w:t>temperatures</w:t>
      </w:r>
      <w:r>
        <w:rPr>
          <w:spacing w:val="-1"/>
          <w:sz w:val="22"/>
        </w:rPr>
        <w:t> </w:t>
      </w:r>
      <w:r>
        <w:rPr>
          <w:sz w:val="22"/>
        </w:rPr>
        <w:t>rise in</w:t>
      </w:r>
      <w:r>
        <w:rPr>
          <w:spacing w:val="-2"/>
          <w:sz w:val="22"/>
        </w:rPr>
        <w:t> </w:t>
      </w:r>
      <w:r>
        <w:rPr>
          <w:sz w:val="22"/>
        </w:rPr>
        <w:t>the Eurasian</w:t>
      </w:r>
      <w:r>
        <w:rPr>
          <w:spacing w:val="-1"/>
          <w:sz w:val="22"/>
        </w:rPr>
        <w:t> </w:t>
      </w:r>
      <w:r>
        <w:rPr>
          <w:sz w:val="22"/>
        </w:rPr>
        <w:t>forests that</w:t>
      </w:r>
      <w:r>
        <w:rPr>
          <w:spacing w:val="-1"/>
          <w:sz w:val="22"/>
        </w:rPr>
        <w:t> </w:t>
      </w:r>
      <w:r>
        <w:rPr>
          <w:sz w:val="22"/>
        </w:rPr>
        <w:t>they </w:t>
      </w:r>
      <w:r>
        <w:rPr>
          <w:spacing w:val="-2"/>
          <w:sz w:val="22"/>
        </w:rPr>
        <w:t>inhabit</w:t>
      </w:r>
    </w:p>
    <w:p>
      <w:pPr>
        <w:pStyle w:val="ListParagraph"/>
        <w:numPr>
          <w:ilvl w:val="1"/>
          <w:numId w:val="151"/>
        </w:numPr>
        <w:tabs>
          <w:tab w:pos="383" w:val="left" w:leader="none"/>
        </w:tabs>
        <w:spacing w:line="240" w:lineRule="auto" w:before="7" w:after="0"/>
        <w:ind w:left="382" w:right="0" w:hanging="270"/>
        <w:jc w:val="left"/>
        <w:rPr>
          <w:sz w:val="22"/>
        </w:rPr>
      </w:pPr>
      <w:r>
        <w:rPr>
          <w:sz w:val="22"/>
        </w:rPr>
        <w:t>are</w:t>
      </w:r>
      <w:r>
        <w:rPr>
          <w:spacing w:val="-6"/>
          <w:sz w:val="22"/>
        </w:rPr>
        <w:t> </w:t>
      </w:r>
      <w:r>
        <w:rPr>
          <w:sz w:val="22"/>
        </w:rPr>
        <w:t>endangered</w:t>
      </w:r>
      <w:r>
        <w:rPr>
          <w:spacing w:val="-6"/>
          <w:sz w:val="22"/>
        </w:rPr>
        <w:t> </w:t>
      </w:r>
      <w:r>
        <w:rPr>
          <w:sz w:val="22"/>
        </w:rPr>
        <w:t>because</w:t>
      </w:r>
      <w:r>
        <w:rPr>
          <w:spacing w:val="-5"/>
          <w:sz w:val="22"/>
        </w:rPr>
        <w:t> </w:t>
      </w:r>
      <w:r>
        <w:rPr>
          <w:sz w:val="22"/>
        </w:rPr>
        <w:t>of</w:t>
      </w:r>
      <w:r>
        <w:rPr>
          <w:spacing w:val="-6"/>
          <w:sz w:val="22"/>
        </w:rPr>
        <w:t> </w:t>
      </w:r>
      <w:r>
        <w:rPr>
          <w:sz w:val="22"/>
        </w:rPr>
        <w:t>global</w:t>
      </w:r>
      <w:r>
        <w:rPr>
          <w:spacing w:val="-5"/>
          <w:sz w:val="22"/>
        </w:rPr>
        <w:t> </w:t>
      </w:r>
      <w:r>
        <w:rPr>
          <w:spacing w:val="-2"/>
          <w:sz w:val="22"/>
        </w:rPr>
        <w:t>warming</w:t>
      </w:r>
    </w:p>
    <w:p>
      <w:pPr>
        <w:pStyle w:val="ListParagraph"/>
        <w:numPr>
          <w:ilvl w:val="1"/>
          <w:numId w:val="151"/>
        </w:numPr>
        <w:tabs>
          <w:tab w:pos="395" w:val="left" w:leader="none"/>
        </w:tabs>
        <w:spacing w:line="240" w:lineRule="auto" w:before="7" w:after="0"/>
        <w:ind w:left="394" w:right="0" w:hanging="282"/>
        <w:jc w:val="left"/>
        <w:rPr>
          <w:sz w:val="22"/>
        </w:rPr>
      </w:pPr>
      <w:r>
        <w:rPr>
          <w:sz w:val="22"/>
        </w:rPr>
        <w:t>have</w:t>
      </w:r>
      <w:r>
        <w:rPr>
          <w:spacing w:val="-3"/>
          <w:sz w:val="22"/>
        </w:rPr>
        <w:t> </w:t>
      </w:r>
      <w:r>
        <w:rPr>
          <w:sz w:val="22"/>
        </w:rPr>
        <w:t>recently</w:t>
      </w:r>
      <w:r>
        <w:rPr>
          <w:spacing w:val="-1"/>
          <w:sz w:val="22"/>
        </w:rPr>
        <w:t> </w:t>
      </w:r>
      <w:r>
        <w:rPr>
          <w:sz w:val="22"/>
        </w:rPr>
        <w:t>experienced</w:t>
      </w:r>
      <w:r>
        <w:rPr>
          <w:spacing w:val="-2"/>
          <w:sz w:val="22"/>
        </w:rPr>
        <w:t> </w:t>
      </w:r>
      <w:r>
        <w:rPr>
          <w:sz w:val="22"/>
        </w:rPr>
        <w:t>changes</w:t>
      </w:r>
      <w:r>
        <w:rPr>
          <w:spacing w:val="-2"/>
          <w:sz w:val="22"/>
        </w:rPr>
        <w:t> </w:t>
      </w:r>
      <w:r>
        <w:rPr>
          <w:sz w:val="22"/>
        </w:rPr>
        <w:t>in</w:t>
      </w:r>
      <w:r>
        <w:rPr>
          <w:spacing w:val="-2"/>
          <w:sz w:val="22"/>
        </w:rPr>
        <w:t> </w:t>
      </w:r>
      <w:r>
        <w:rPr>
          <w:sz w:val="22"/>
        </w:rPr>
        <w:t>the</w:t>
      </w:r>
      <w:r>
        <w:rPr>
          <w:spacing w:val="-1"/>
          <w:sz w:val="22"/>
        </w:rPr>
        <w:t> </w:t>
      </w:r>
      <w:r>
        <w:rPr>
          <w:sz w:val="22"/>
        </w:rPr>
        <w:t>timing</w:t>
      </w:r>
      <w:r>
        <w:rPr>
          <w:spacing w:val="-1"/>
          <w:sz w:val="22"/>
        </w:rPr>
        <w:t> </w:t>
      </w:r>
      <w:r>
        <w:rPr>
          <w:sz w:val="22"/>
        </w:rPr>
        <w:t>of</w:t>
      </w:r>
      <w:r>
        <w:rPr>
          <w:spacing w:val="-3"/>
          <w:sz w:val="22"/>
        </w:rPr>
        <w:t> </w:t>
      </w:r>
      <w:r>
        <w:rPr>
          <w:sz w:val="22"/>
        </w:rPr>
        <w:t>their</w:t>
      </w:r>
      <w:r>
        <w:rPr>
          <w:spacing w:val="-1"/>
          <w:sz w:val="22"/>
        </w:rPr>
        <w:t> </w:t>
      </w:r>
      <w:r>
        <w:rPr>
          <w:sz w:val="22"/>
        </w:rPr>
        <w:t>life</w:t>
      </w:r>
      <w:r>
        <w:rPr>
          <w:spacing w:val="-2"/>
          <w:sz w:val="22"/>
        </w:rPr>
        <w:t> </w:t>
      </w:r>
      <w:r>
        <w:rPr>
          <w:sz w:val="22"/>
        </w:rPr>
        <w:t>cycles</w:t>
      </w:r>
      <w:r>
        <w:rPr>
          <w:spacing w:val="-2"/>
          <w:sz w:val="22"/>
        </w:rPr>
        <w:t> </w:t>
      </w:r>
      <w:r>
        <w:rPr>
          <w:sz w:val="22"/>
        </w:rPr>
        <w:t>relative</w:t>
      </w:r>
      <w:r>
        <w:rPr>
          <w:spacing w:val="-1"/>
          <w:sz w:val="22"/>
        </w:rPr>
        <w:t> </w:t>
      </w:r>
      <w:r>
        <w:rPr>
          <w:sz w:val="22"/>
        </w:rPr>
        <w:t>to</w:t>
      </w:r>
      <w:r>
        <w:rPr>
          <w:spacing w:val="-1"/>
          <w:sz w:val="22"/>
        </w:rPr>
        <w:t> </w:t>
      </w:r>
      <w:r>
        <w:rPr>
          <w:sz w:val="22"/>
        </w:rPr>
        <w:t>the</w:t>
      </w:r>
      <w:r>
        <w:rPr>
          <w:spacing w:val="-1"/>
          <w:sz w:val="22"/>
        </w:rPr>
        <w:t> </w:t>
      </w:r>
      <w:r>
        <w:rPr>
          <w:spacing w:val="-2"/>
          <w:sz w:val="22"/>
        </w:rPr>
        <w:t>calendar</w:t>
      </w:r>
    </w:p>
    <w:p>
      <w:pPr>
        <w:pStyle w:val="ListParagraph"/>
        <w:numPr>
          <w:ilvl w:val="1"/>
          <w:numId w:val="151"/>
        </w:numPr>
        <w:tabs>
          <w:tab w:pos="395" w:val="left" w:leader="none"/>
        </w:tabs>
        <w:spacing w:line="240" w:lineRule="auto" w:before="7" w:after="0"/>
        <w:ind w:left="394" w:right="0" w:hanging="282"/>
        <w:jc w:val="left"/>
        <w:rPr>
          <w:sz w:val="22"/>
        </w:rPr>
      </w:pPr>
      <w:r>
        <w:rPr>
          <w:sz w:val="22"/>
        </w:rPr>
        <w:t>have</w:t>
      </w:r>
      <w:r>
        <w:rPr>
          <w:spacing w:val="-7"/>
          <w:sz w:val="22"/>
        </w:rPr>
        <w:t> </w:t>
      </w:r>
      <w:r>
        <w:rPr>
          <w:sz w:val="22"/>
        </w:rPr>
        <w:t>recently</w:t>
      </w:r>
      <w:r>
        <w:rPr>
          <w:spacing w:val="-4"/>
          <w:sz w:val="22"/>
        </w:rPr>
        <w:t> </w:t>
      </w:r>
      <w:r>
        <w:rPr>
          <w:sz w:val="22"/>
        </w:rPr>
        <w:t>begun</w:t>
      </w:r>
      <w:r>
        <w:rPr>
          <w:spacing w:val="-5"/>
          <w:sz w:val="22"/>
        </w:rPr>
        <w:t> </w:t>
      </w:r>
      <w:r>
        <w:rPr>
          <w:sz w:val="22"/>
        </w:rPr>
        <w:t>inhabiting</w:t>
      </w:r>
      <w:r>
        <w:rPr>
          <w:spacing w:val="-4"/>
          <w:sz w:val="22"/>
        </w:rPr>
        <w:t> </w:t>
      </w:r>
      <w:r>
        <w:rPr>
          <w:sz w:val="22"/>
        </w:rPr>
        <w:t>cooler</w:t>
      </w:r>
      <w:r>
        <w:rPr>
          <w:spacing w:val="-4"/>
          <w:sz w:val="22"/>
        </w:rPr>
        <w:t> </w:t>
      </w:r>
      <w:r>
        <w:rPr>
          <w:sz w:val="22"/>
        </w:rPr>
        <w:t>climates</w:t>
      </w:r>
      <w:r>
        <w:rPr>
          <w:spacing w:val="-4"/>
          <w:sz w:val="22"/>
        </w:rPr>
        <w:t> </w:t>
      </w:r>
      <w:r>
        <w:rPr>
          <w:sz w:val="22"/>
        </w:rPr>
        <w:t>largely</w:t>
      </w:r>
      <w:r>
        <w:rPr>
          <w:spacing w:val="-4"/>
          <w:sz w:val="22"/>
        </w:rPr>
        <w:t> </w:t>
      </w:r>
      <w:r>
        <w:rPr>
          <w:sz w:val="22"/>
        </w:rPr>
        <w:t>unfrequented</w:t>
      </w:r>
      <w:r>
        <w:rPr>
          <w:spacing w:val="-5"/>
          <w:sz w:val="22"/>
        </w:rPr>
        <w:t> </w:t>
      </w:r>
      <w:r>
        <w:rPr>
          <w:sz w:val="22"/>
        </w:rPr>
        <w:t>by</w:t>
      </w:r>
      <w:r>
        <w:rPr>
          <w:spacing w:val="-5"/>
          <w:sz w:val="22"/>
        </w:rPr>
        <w:t> </w:t>
      </w:r>
      <w:r>
        <w:rPr>
          <w:sz w:val="22"/>
        </w:rPr>
        <w:t>pied</w:t>
      </w:r>
      <w:r>
        <w:rPr>
          <w:spacing w:val="-4"/>
          <w:sz w:val="22"/>
        </w:rPr>
        <w:t> </w:t>
      </w:r>
      <w:r>
        <w:rPr>
          <w:spacing w:val="-2"/>
          <w:sz w:val="22"/>
        </w:rPr>
        <w:t>flycatchers.</w:t>
      </w:r>
    </w:p>
    <w:p>
      <w:pPr>
        <w:pStyle w:val="ListParagraph"/>
        <w:numPr>
          <w:ilvl w:val="1"/>
          <w:numId w:val="151"/>
        </w:numPr>
        <w:tabs>
          <w:tab w:pos="383" w:val="left" w:leader="none"/>
        </w:tabs>
        <w:spacing w:line="240" w:lineRule="auto" w:before="7" w:after="0"/>
        <w:ind w:left="382" w:right="0" w:hanging="270"/>
        <w:jc w:val="left"/>
        <w:rPr>
          <w:sz w:val="22"/>
        </w:rPr>
      </w:pPr>
      <w:r>
        <w:rPr>
          <w:sz w:val="22"/>
        </w:rPr>
        <w:t>have</w:t>
      </w:r>
      <w:r>
        <w:rPr>
          <w:spacing w:val="-7"/>
          <w:sz w:val="22"/>
        </w:rPr>
        <w:t> </w:t>
      </w:r>
      <w:r>
        <w:rPr>
          <w:sz w:val="22"/>
        </w:rPr>
        <w:t>increased</w:t>
      </w:r>
      <w:r>
        <w:rPr>
          <w:spacing w:val="-4"/>
          <w:sz w:val="22"/>
        </w:rPr>
        <w:t> </w:t>
      </w:r>
      <w:r>
        <w:rPr>
          <w:sz w:val="22"/>
        </w:rPr>
        <w:t>significantly</w:t>
      </w:r>
      <w:r>
        <w:rPr>
          <w:spacing w:val="-3"/>
          <w:sz w:val="22"/>
        </w:rPr>
        <w:t> </w:t>
      </w:r>
      <w:r>
        <w:rPr>
          <w:sz w:val="22"/>
        </w:rPr>
        <w:t>because</w:t>
      </w:r>
      <w:r>
        <w:rPr>
          <w:spacing w:val="-4"/>
          <w:sz w:val="22"/>
        </w:rPr>
        <w:t> </w:t>
      </w:r>
      <w:r>
        <w:rPr>
          <w:sz w:val="22"/>
        </w:rPr>
        <w:t>of</w:t>
      </w:r>
      <w:r>
        <w:rPr>
          <w:spacing w:val="-4"/>
          <w:sz w:val="22"/>
        </w:rPr>
        <w:t> </w:t>
      </w:r>
      <w:r>
        <w:rPr>
          <w:sz w:val="22"/>
        </w:rPr>
        <w:t>lack</w:t>
      </w:r>
      <w:r>
        <w:rPr>
          <w:spacing w:val="-4"/>
          <w:sz w:val="22"/>
        </w:rPr>
        <w:t> </w:t>
      </w:r>
      <w:r>
        <w:rPr>
          <w:sz w:val="22"/>
        </w:rPr>
        <w:t>of</w:t>
      </w:r>
      <w:r>
        <w:rPr>
          <w:spacing w:val="-4"/>
          <w:sz w:val="22"/>
        </w:rPr>
        <w:t> </w:t>
      </w:r>
      <w:r>
        <w:rPr>
          <w:spacing w:val="-2"/>
          <w:sz w:val="22"/>
        </w:rPr>
        <w:t>predation.</w:t>
      </w:r>
    </w:p>
    <w:p>
      <w:pPr>
        <w:spacing w:after="0" w:line="240" w:lineRule="auto"/>
        <w:jc w:val="left"/>
        <w:rPr>
          <w:sz w:val="22"/>
        </w:rPr>
        <w:sectPr>
          <w:headerReference w:type="default" r:id="rId449"/>
          <w:footerReference w:type="default" r:id="rId450"/>
          <w:pgSz w:w="11910" w:h="16840"/>
          <w:pgMar w:header="734" w:footer="890" w:top="1620" w:bottom="1080" w:left="1020" w:right="900"/>
        </w:sectPr>
      </w:pPr>
    </w:p>
    <w:p>
      <w:pPr>
        <w:pStyle w:val="BodyText"/>
        <w:spacing w:line="252" w:lineRule="auto" w:before="145"/>
        <w:ind w:right="245"/>
      </w:pPr>
      <w:bookmarkStart w:name="Passage 222" w:id="443"/>
      <w:bookmarkEnd w:id="443"/>
      <w:r>
        <w:rPr/>
      </w:r>
      <w:bookmarkStart w:name="_bookmark221" w:id="444"/>
      <w:bookmarkEnd w:id="444"/>
      <w:r>
        <w:rPr/>
      </w:r>
      <w:r>
        <w:rPr/>
        <w:t>Widespread</w:t>
      </w:r>
      <w:r>
        <w:rPr>
          <w:spacing w:val="-3"/>
        </w:rPr>
        <w:t> </w:t>
      </w:r>
      <w:r>
        <w:rPr/>
        <w:t>climate</w:t>
      </w:r>
      <w:r>
        <w:rPr>
          <w:spacing w:val="-3"/>
        </w:rPr>
        <w:t> </w:t>
      </w:r>
      <w:r>
        <w:rPr/>
        <w:t>change</w:t>
      </w:r>
      <w:r>
        <w:rPr>
          <w:spacing w:val="-3"/>
        </w:rPr>
        <w:t> </w:t>
      </w:r>
      <w:r>
        <w:rPr/>
        <w:t>challenges</w:t>
      </w:r>
      <w:r>
        <w:rPr>
          <w:spacing w:val="-3"/>
        </w:rPr>
        <w:t> </w:t>
      </w:r>
      <w:r>
        <w:rPr/>
        <w:t>traditional</w:t>
      </w:r>
      <w:r>
        <w:rPr>
          <w:spacing w:val="-3"/>
        </w:rPr>
        <w:t> </w:t>
      </w:r>
      <w:r>
        <w:rPr/>
        <w:t>notions</w:t>
      </w:r>
      <w:r>
        <w:rPr>
          <w:spacing w:val="-4"/>
        </w:rPr>
        <w:t> </w:t>
      </w:r>
      <w:r>
        <w:rPr/>
        <w:t>that</w:t>
      </w:r>
      <w:r>
        <w:rPr>
          <w:spacing w:val="-3"/>
        </w:rPr>
        <w:t> </w:t>
      </w:r>
      <w:r>
        <w:rPr/>
        <w:t>preserving</w:t>
      </w:r>
      <w:r>
        <w:rPr>
          <w:spacing w:val="-4"/>
        </w:rPr>
        <w:t> </w:t>
      </w:r>
      <w:r>
        <w:rPr/>
        <w:t>specific</w:t>
      </w:r>
      <w:r>
        <w:rPr>
          <w:spacing w:val="-3"/>
        </w:rPr>
        <w:t> </w:t>
      </w:r>
      <w:r>
        <w:rPr/>
        <w:t>chunks</w:t>
      </w:r>
      <w:r>
        <w:rPr>
          <w:spacing w:val="-3"/>
        </w:rPr>
        <w:t> </w:t>
      </w:r>
      <w:r>
        <w:rPr/>
        <w:t>of</w:t>
      </w:r>
      <w:r>
        <w:rPr>
          <w:spacing w:val="-4"/>
        </w:rPr>
        <w:t> </w:t>
      </w:r>
      <w:r>
        <w:rPr/>
        <w:t>land</w:t>
      </w:r>
      <w:r>
        <w:rPr>
          <w:spacing w:val="-4"/>
        </w:rPr>
        <w:t> </w:t>
      </w:r>
      <w:r>
        <w:rPr/>
        <w:t>is an adequate way to protect endangered species. Commitment to particular places has taken conservation a long way, but it works only when the climate is relatively stable. When climate change rather than degraded habitat threatens a species’ survival in a particular location, moving the species to new locales might become one way of preserving it. Some ecologists argue that such assisted migration is simply a way to mimic the natural process of dispersal: its adherents intend to transport species from places that have become uninhabitable through places that humans have made impassable.</w:t>
      </w:r>
      <w:r>
        <w:rPr>
          <w:spacing w:val="-5"/>
        </w:rPr>
        <w:t> </w:t>
      </w:r>
      <w:r>
        <w:rPr/>
        <w:t>Although it has its risks, assisted migration may be a necessary step in the evolution of conservation.</w:t>
      </w:r>
    </w:p>
    <w:p>
      <w:pPr>
        <w:pStyle w:val="BodyText"/>
        <w:spacing w:before="9"/>
        <w:ind w:left="0"/>
        <w:rPr>
          <w:sz w:val="24"/>
        </w:rPr>
      </w:pPr>
    </w:p>
    <w:p>
      <w:pPr>
        <w:pStyle w:val="ListParagraph"/>
        <w:numPr>
          <w:ilvl w:val="2"/>
          <w:numId w:val="151"/>
        </w:numPr>
        <w:tabs>
          <w:tab w:pos="355" w:val="left" w:leader="none"/>
        </w:tabs>
        <w:spacing w:line="240" w:lineRule="auto" w:before="0" w:after="0"/>
        <w:ind w:left="113" w:right="1033" w:firstLine="0"/>
        <w:jc w:val="left"/>
        <w:rPr>
          <w:sz w:val="22"/>
        </w:rPr>
      </w:pPr>
      <w:r>
        <w:rPr>
          <w:sz w:val="22"/>
        </w:rPr>
        <w:t>The</w:t>
      </w:r>
      <w:r>
        <w:rPr>
          <w:spacing w:val="-3"/>
          <w:sz w:val="22"/>
        </w:rPr>
        <w:t> </w:t>
      </w:r>
      <w:r>
        <w:rPr>
          <w:sz w:val="22"/>
        </w:rPr>
        <w:t>author</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implies</w:t>
      </w:r>
      <w:r>
        <w:rPr>
          <w:spacing w:val="-4"/>
          <w:sz w:val="22"/>
        </w:rPr>
        <w:t> </w:t>
      </w:r>
      <w:r>
        <w:rPr>
          <w:sz w:val="22"/>
        </w:rPr>
        <w:t>that</w:t>
      </w:r>
      <w:r>
        <w:rPr>
          <w:spacing w:val="-3"/>
          <w:sz w:val="22"/>
        </w:rPr>
        <w:t> </w:t>
      </w:r>
      <w:r>
        <w:rPr>
          <w:sz w:val="22"/>
        </w:rPr>
        <w:t>some</w:t>
      </w:r>
      <w:r>
        <w:rPr>
          <w:spacing w:val="-3"/>
          <w:sz w:val="22"/>
        </w:rPr>
        <w:t> </w:t>
      </w:r>
      <w:r>
        <w:rPr>
          <w:sz w:val="22"/>
        </w:rPr>
        <w:t>endangered</w:t>
      </w:r>
      <w:r>
        <w:rPr>
          <w:spacing w:val="-4"/>
          <w:sz w:val="22"/>
        </w:rPr>
        <w:t> </w:t>
      </w:r>
      <w:r>
        <w:rPr>
          <w:sz w:val="22"/>
        </w:rPr>
        <w:t>species</w:t>
      </w:r>
      <w:r>
        <w:rPr>
          <w:spacing w:val="-3"/>
          <w:sz w:val="22"/>
        </w:rPr>
        <w:t> </w:t>
      </w:r>
      <w:r>
        <w:rPr>
          <w:sz w:val="22"/>
        </w:rPr>
        <w:t>are</w:t>
      </w:r>
      <w:r>
        <w:rPr>
          <w:spacing w:val="-4"/>
          <w:sz w:val="22"/>
        </w:rPr>
        <w:t> </w:t>
      </w:r>
      <w:r>
        <w:rPr>
          <w:sz w:val="22"/>
        </w:rPr>
        <w:t>unlikely</w:t>
      </w:r>
      <w:r>
        <w:rPr>
          <w:spacing w:val="-4"/>
          <w:sz w:val="22"/>
        </w:rPr>
        <w:t> </w:t>
      </w:r>
      <w:r>
        <w:rPr>
          <w:sz w:val="22"/>
        </w:rPr>
        <w:t>to</w:t>
      </w:r>
      <w:r>
        <w:rPr>
          <w:spacing w:val="-3"/>
          <w:sz w:val="22"/>
        </w:rPr>
        <w:t> </w:t>
      </w:r>
      <w:r>
        <w:rPr>
          <w:sz w:val="22"/>
        </w:rPr>
        <w:t>migrate naturally to habitats better suited to their survival because</w:t>
      </w:r>
    </w:p>
    <w:p>
      <w:pPr>
        <w:pStyle w:val="ListParagraph"/>
        <w:numPr>
          <w:ilvl w:val="3"/>
          <w:numId w:val="151"/>
        </w:numPr>
        <w:tabs>
          <w:tab w:pos="383" w:val="left" w:leader="none"/>
        </w:tabs>
        <w:spacing w:line="251" w:lineRule="exact" w:before="0" w:after="0"/>
        <w:ind w:left="382" w:right="0" w:hanging="270"/>
        <w:jc w:val="left"/>
        <w:rPr>
          <w:sz w:val="22"/>
        </w:rPr>
      </w:pPr>
      <w:r>
        <w:rPr>
          <w:sz w:val="22"/>
        </w:rPr>
        <w:t>climate</w:t>
      </w:r>
      <w:r>
        <w:rPr>
          <w:spacing w:val="-4"/>
          <w:sz w:val="22"/>
        </w:rPr>
        <w:t> </w:t>
      </w:r>
      <w:r>
        <w:rPr>
          <w:sz w:val="22"/>
        </w:rPr>
        <w:t>change</w:t>
      </w:r>
      <w:r>
        <w:rPr>
          <w:spacing w:val="-1"/>
          <w:sz w:val="22"/>
        </w:rPr>
        <w:t> </w:t>
      </w:r>
      <w:r>
        <w:rPr>
          <w:sz w:val="22"/>
        </w:rPr>
        <w:t>is</w:t>
      </w:r>
      <w:r>
        <w:rPr>
          <w:spacing w:val="-2"/>
          <w:sz w:val="22"/>
        </w:rPr>
        <w:t> </w:t>
      </w:r>
      <w:r>
        <w:rPr>
          <w:sz w:val="22"/>
        </w:rPr>
        <w:t>making</w:t>
      </w:r>
      <w:r>
        <w:rPr>
          <w:spacing w:val="-2"/>
          <w:sz w:val="22"/>
        </w:rPr>
        <w:t> </w:t>
      </w:r>
      <w:r>
        <w:rPr>
          <w:sz w:val="22"/>
        </w:rPr>
        <w:t>such</w:t>
      </w:r>
      <w:r>
        <w:rPr>
          <w:spacing w:val="-1"/>
          <w:sz w:val="22"/>
        </w:rPr>
        <w:t> </w:t>
      </w:r>
      <w:r>
        <w:rPr>
          <w:sz w:val="22"/>
        </w:rPr>
        <w:t>habitats</w:t>
      </w:r>
      <w:r>
        <w:rPr>
          <w:spacing w:val="-2"/>
          <w:sz w:val="22"/>
        </w:rPr>
        <w:t> disappear</w:t>
      </w:r>
    </w:p>
    <w:p>
      <w:pPr>
        <w:pStyle w:val="ListParagraph"/>
        <w:numPr>
          <w:ilvl w:val="3"/>
          <w:numId w:val="151"/>
        </w:numPr>
        <w:tabs>
          <w:tab w:pos="383" w:val="left" w:leader="none"/>
        </w:tabs>
        <w:spacing w:line="240" w:lineRule="auto" w:before="7" w:after="0"/>
        <w:ind w:left="382" w:right="0" w:hanging="270"/>
        <w:jc w:val="left"/>
        <w:rPr>
          <w:sz w:val="22"/>
        </w:rPr>
      </w:pPr>
      <w:r>
        <w:rPr>
          <w:sz w:val="22"/>
        </w:rPr>
        <w:t>few</w:t>
      </w:r>
      <w:r>
        <w:rPr>
          <w:spacing w:val="-2"/>
          <w:sz w:val="22"/>
        </w:rPr>
        <w:t> </w:t>
      </w:r>
      <w:r>
        <w:rPr>
          <w:sz w:val="22"/>
        </w:rPr>
        <w:t>if</w:t>
      </w:r>
      <w:r>
        <w:rPr>
          <w:spacing w:val="-2"/>
          <w:sz w:val="22"/>
        </w:rPr>
        <w:t> </w:t>
      </w:r>
      <w:r>
        <w:rPr>
          <w:sz w:val="22"/>
        </w:rPr>
        <w:t>any</w:t>
      </w:r>
      <w:r>
        <w:rPr>
          <w:spacing w:val="-2"/>
          <w:sz w:val="22"/>
        </w:rPr>
        <w:t> </w:t>
      </w:r>
      <w:r>
        <w:rPr>
          <w:sz w:val="22"/>
        </w:rPr>
        <w:t>viable</w:t>
      </w:r>
      <w:r>
        <w:rPr>
          <w:spacing w:val="-1"/>
          <w:sz w:val="22"/>
        </w:rPr>
        <w:t> </w:t>
      </w:r>
      <w:r>
        <w:rPr>
          <w:sz w:val="22"/>
        </w:rPr>
        <w:t>routes</w:t>
      </w:r>
      <w:r>
        <w:rPr>
          <w:spacing w:val="-2"/>
          <w:sz w:val="22"/>
        </w:rPr>
        <w:t> </w:t>
      </w:r>
      <w:r>
        <w:rPr>
          <w:sz w:val="22"/>
        </w:rPr>
        <w:t>to</w:t>
      </w:r>
      <w:r>
        <w:rPr>
          <w:spacing w:val="-1"/>
          <w:sz w:val="22"/>
        </w:rPr>
        <w:t> </w:t>
      </w:r>
      <w:r>
        <w:rPr>
          <w:sz w:val="22"/>
        </w:rPr>
        <w:t>such</w:t>
      </w:r>
      <w:r>
        <w:rPr>
          <w:spacing w:val="-1"/>
          <w:sz w:val="22"/>
        </w:rPr>
        <w:t> </w:t>
      </w:r>
      <w:r>
        <w:rPr>
          <w:sz w:val="22"/>
        </w:rPr>
        <w:t>habitats</w:t>
      </w:r>
      <w:r>
        <w:rPr>
          <w:spacing w:val="-2"/>
          <w:sz w:val="22"/>
        </w:rPr>
        <w:t> exist</w:t>
      </w:r>
    </w:p>
    <w:p>
      <w:pPr>
        <w:pStyle w:val="ListParagraph"/>
        <w:numPr>
          <w:ilvl w:val="3"/>
          <w:numId w:val="151"/>
        </w:numPr>
        <w:tabs>
          <w:tab w:pos="395" w:val="left" w:leader="none"/>
        </w:tabs>
        <w:spacing w:line="240" w:lineRule="auto" w:before="8" w:after="0"/>
        <w:ind w:left="394" w:right="0" w:hanging="282"/>
        <w:jc w:val="left"/>
        <w:rPr>
          <w:sz w:val="22"/>
        </w:rPr>
      </w:pPr>
      <w:r>
        <w:rPr>
          <w:sz w:val="22"/>
        </w:rPr>
        <w:t>the</w:t>
      </w:r>
      <w:r>
        <w:rPr>
          <w:spacing w:val="-2"/>
          <w:sz w:val="22"/>
        </w:rPr>
        <w:t> </w:t>
      </w:r>
      <w:r>
        <w:rPr>
          <w:sz w:val="22"/>
        </w:rPr>
        <w:t>pace</w:t>
      </w:r>
      <w:r>
        <w:rPr>
          <w:spacing w:val="-2"/>
          <w:sz w:val="22"/>
        </w:rPr>
        <w:t> </w:t>
      </w:r>
      <w:r>
        <w:rPr>
          <w:sz w:val="22"/>
        </w:rPr>
        <w:t>of</w:t>
      </w:r>
      <w:r>
        <w:rPr>
          <w:spacing w:val="-2"/>
          <w:sz w:val="22"/>
        </w:rPr>
        <w:t> </w:t>
      </w:r>
      <w:r>
        <w:rPr>
          <w:sz w:val="22"/>
        </w:rPr>
        <w:t>natural</w:t>
      </w:r>
      <w:r>
        <w:rPr>
          <w:spacing w:val="-2"/>
          <w:sz w:val="22"/>
        </w:rPr>
        <w:t> </w:t>
      </w:r>
      <w:r>
        <w:rPr>
          <w:sz w:val="22"/>
        </w:rPr>
        <w:t>migration</w:t>
      </w:r>
      <w:r>
        <w:rPr>
          <w:spacing w:val="-1"/>
          <w:sz w:val="22"/>
        </w:rPr>
        <w:t> </w:t>
      </w:r>
      <w:r>
        <w:rPr>
          <w:sz w:val="22"/>
        </w:rPr>
        <w:t>is</w:t>
      </w:r>
      <w:r>
        <w:rPr>
          <w:spacing w:val="-2"/>
          <w:sz w:val="22"/>
        </w:rPr>
        <w:t> </w:t>
      </w:r>
      <w:r>
        <w:rPr>
          <w:sz w:val="22"/>
        </w:rPr>
        <w:t>typically</w:t>
      </w:r>
      <w:r>
        <w:rPr>
          <w:spacing w:val="-1"/>
          <w:sz w:val="22"/>
        </w:rPr>
        <w:t> </w:t>
      </w:r>
      <w:r>
        <w:rPr>
          <w:sz w:val="22"/>
        </w:rPr>
        <w:t>slower</w:t>
      </w:r>
      <w:r>
        <w:rPr>
          <w:spacing w:val="-1"/>
          <w:sz w:val="22"/>
        </w:rPr>
        <w:t> </w:t>
      </w:r>
      <w:r>
        <w:rPr>
          <w:sz w:val="22"/>
        </w:rPr>
        <w:t>than</w:t>
      </w:r>
      <w:r>
        <w:rPr>
          <w:spacing w:val="-1"/>
          <w:sz w:val="22"/>
        </w:rPr>
        <w:t> </w:t>
      </w:r>
      <w:r>
        <w:rPr>
          <w:sz w:val="22"/>
        </w:rPr>
        <w:t>the</w:t>
      </w:r>
      <w:r>
        <w:rPr>
          <w:spacing w:val="-1"/>
          <w:sz w:val="22"/>
        </w:rPr>
        <w:t> </w:t>
      </w:r>
      <w:r>
        <w:rPr>
          <w:sz w:val="22"/>
        </w:rPr>
        <w:t>current</w:t>
      </w:r>
      <w:r>
        <w:rPr>
          <w:spacing w:val="-1"/>
          <w:sz w:val="22"/>
        </w:rPr>
        <w:t> </w:t>
      </w:r>
      <w:r>
        <w:rPr>
          <w:sz w:val="22"/>
        </w:rPr>
        <w:t>pace</w:t>
      </w:r>
      <w:r>
        <w:rPr>
          <w:spacing w:val="-2"/>
          <w:sz w:val="22"/>
        </w:rPr>
        <w:t> </w:t>
      </w:r>
      <w:r>
        <w:rPr>
          <w:sz w:val="22"/>
        </w:rPr>
        <w:t>of</w:t>
      </w:r>
      <w:r>
        <w:rPr>
          <w:spacing w:val="-2"/>
          <w:sz w:val="22"/>
        </w:rPr>
        <w:t> </w:t>
      </w:r>
      <w:r>
        <w:rPr>
          <w:sz w:val="22"/>
        </w:rPr>
        <w:t>climate</w:t>
      </w:r>
      <w:r>
        <w:rPr>
          <w:spacing w:val="-1"/>
          <w:sz w:val="22"/>
        </w:rPr>
        <w:t> </w:t>
      </w:r>
      <w:r>
        <w:rPr>
          <w:spacing w:val="-2"/>
          <w:sz w:val="22"/>
        </w:rPr>
        <w:t>change</w:t>
      </w:r>
    </w:p>
    <w:p>
      <w:pPr>
        <w:pStyle w:val="ListParagraph"/>
        <w:numPr>
          <w:ilvl w:val="3"/>
          <w:numId w:val="151"/>
        </w:numPr>
        <w:tabs>
          <w:tab w:pos="395" w:val="left" w:leader="none"/>
        </w:tabs>
        <w:spacing w:line="247" w:lineRule="auto" w:before="6" w:after="0"/>
        <w:ind w:left="113" w:right="295" w:firstLine="0"/>
        <w:jc w:val="left"/>
        <w:rPr>
          <w:sz w:val="22"/>
        </w:rPr>
      </w:pPr>
      <w:r>
        <w:rPr>
          <w:sz w:val="22"/>
        </w:rPr>
        <w:t>their</w:t>
      </w:r>
      <w:r>
        <w:rPr>
          <w:spacing w:val="-3"/>
          <w:sz w:val="22"/>
        </w:rPr>
        <w:t> </w:t>
      </w:r>
      <w:r>
        <w:rPr>
          <w:sz w:val="22"/>
        </w:rPr>
        <w:t>numbers</w:t>
      </w:r>
      <w:r>
        <w:rPr>
          <w:spacing w:val="-4"/>
          <w:sz w:val="22"/>
        </w:rPr>
        <w:t> </w:t>
      </w:r>
      <w:r>
        <w:rPr>
          <w:sz w:val="22"/>
        </w:rPr>
        <w:t>are</w:t>
      </w:r>
      <w:r>
        <w:rPr>
          <w:spacing w:val="-4"/>
          <w:sz w:val="22"/>
        </w:rPr>
        <w:t> </w:t>
      </w:r>
      <w:r>
        <w:rPr>
          <w:sz w:val="22"/>
        </w:rPr>
        <w:t>already</w:t>
      </w:r>
      <w:r>
        <w:rPr>
          <w:spacing w:val="-4"/>
          <w:sz w:val="22"/>
        </w:rPr>
        <w:t> </w:t>
      </w:r>
      <w:r>
        <w:rPr>
          <w:sz w:val="22"/>
        </w:rPr>
        <w:t>below</w:t>
      </w:r>
      <w:r>
        <w:rPr>
          <w:spacing w:val="-4"/>
          <w:sz w:val="22"/>
        </w:rPr>
        <w:t> </w:t>
      </w:r>
      <w:r>
        <w:rPr>
          <w:sz w:val="22"/>
        </w:rPr>
        <w:t>the</w:t>
      </w:r>
      <w:r>
        <w:rPr>
          <w:spacing w:val="-3"/>
          <w:sz w:val="22"/>
        </w:rPr>
        <w:t> </w:t>
      </w:r>
      <w:r>
        <w:rPr>
          <w:sz w:val="22"/>
        </w:rPr>
        <w:t>thresholds</w:t>
      </w:r>
      <w:r>
        <w:rPr>
          <w:spacing w:val="-3"/>
          <w:sz w:val="22"/>
        </w:rPr>
        <w:t> </w:t>
      </w:r>
      <w:r>
        <w:rPr>
          <w:sz w:val="22"/>
        </w:rPr>
        <w:t>necessary</w:t>
      </w:r>
      <w:r>
        <w:rPr>
          <w:spacing w:val="-4"/>
          <w:sz w:val="22"/>
        </w:rPr>
        <w:t> </w:t>
      </w:r>
      <w:r>
        <w:rPr>
          <w:sz w:val="22"/>
        </w:rPr>
        <w:t>for</w:t>
      </w:r>
      <w:r>
        <w:rPr>
          <w:spacing w:val="-3"/>
          <w:sz w:val="22"/>
        </w:rPr>
        <w:t> </w:t>
      </w:r>
      <w:r>
        <w:rPr>
          <w:sz w:val="22"/>
        </w:rPr>
        <w:t>the</w:t>
      </w:r>
      <w:r>
        <w:rPr>
          <w:spacing w:val="-3"/>
          <w:sz w:val="22"/>
        </w:rPr>
        <w:t> </w:t>
      </w:r>
      <w:r>
        <w:rPr>
          <w:sz w:val="22"/>
        </w:rPr>
        <w:t>typically</w:t>
      </w:r>
      <w:r>
        <w:rPr>
          <w:spacing w:val="-3"/>
          <w:sz w:val="22"/>
        </w:rPr>
        <w:t> </w:t>
      </w:r>
      <w:r>
        <w:rPr>
          <w:sz w:val="22"/>
        </w:rPr>
        <w:t>random</w:t>
      </w:r>
      <w:r>
        <w:rPr>
          <w:spacing w:val="-3"/>
          <w:sz w:val="22"/>
        </w:rPr>
        <w:t> </w:t>
      </w:r>
      <w:r>
        <w:rPr>
          <w:sz w:val="22"/>
        </w:rPr>
        <w:t>processes</w:t>
      </w:r>
      <w:r>
        <w:rPr>
          <w:spacing w:val="-4"/>
          <w:sz w:val="22"/>
        </w:rPr>
        <w:t> </w:t>
      </w:r>
      <w:r>
        <w:rPr>
          <w:sz w:val="22"/>
        </w:rPr>
        <w:t>of natural dispersal</w:t>
      </w:r>
    </w:p>
    <w:p>
      <w:pPr>
        <w:pStyle w:val="ListParagraph"/>
        <w:numPr>
          <w:ilvl w:val="3"/>
          <w:numId w:val="151"/>
        </w:numPr>
        <w:tabs>
          <w:tab w:pos="383" w:val="left" w:leader="none"/>
        </w:tabs>
        <w:spacing w:line="252" w:lineRule="exact" w:before="0" w:after="0"/>
        <w:ind w:left="382" w:right="0" w:hanging="270"/>
        <w:jc w:val="left"/>
        <w:rPr>
          <w:sz w:val="22"/>
        </w:rPr>
      </w:pPr>
      <w:r>
        <w:rPr>
          <w:sz w:val="22"/>
        </w:rPr>
        <w:t>their</w:t>
      </w:r>
      <w:r>
        <w:rPr>
          <w:spacing w:val="-3"/>
          <w:sz w:val="22"/>
        </w:rPr>
        <w:t> </w:t>
      </w:r>
      <w:r>
        <w:rPr>
          <w:sz w:val="22"/>
        </w:rPr>
        <w:t>dependency</w:t>
      </w:r>
      <w:r>
        <w:rPr>
          <w:spacing w:val="-3"/>
          <w:sz w:val="22"/>
        </w:rPr>
        <w:t> </w:t>
      </w:r>
      <w:r>
        <w:rPr>
          <w:sz w:val="22"/>
        </w:rPr>
        <w:t>on</w:t>
      </w:r>
      <w:r>
        <w:rPr>
          <w:spacing w:val="-3"/>
          <w:sz w:val="22"/>
        </w:rPr>
        <w:t> </w:t>
      </w:r>
      <w:r>
        <w:rPr>
          <w:sz w:val="22"/>
        </w:rPr>
        <w:t>their</w:t>
      </w:r>
      <w:r>
        <w:rPr>
          <w:spacing w:val="-2"/>
          <w:sz w:val="22"/>
        </w:rPr>
        <w:t> </w:t>
      </w:r>
      <w:r>
        <w:rPr>
          <w:sz w:val="22"/>
        </w:rPr>
        <w:t>current</w:t>
      </w:r>
      <w:r>
        <w:rPr>
          <w:spacing w:val="-3"/>
          <w:sz w:val="22"/>
        </w:rPr>
        <w:t> </w:t>
      </w:r>
      <w:r>
        <w:rPr>
          <w:sz w:val="22"/>
        </w:rPr>
        <w:t>habitats</w:t>
      </w:r>
      <w:r>
        <w:rPr>
          <w:spacing w:val="-3"/>
          <w:sz w:val="22"/>
        </w:rPr>
        <w:t> </w:t>
      </w:r>
      <w:r>
        <w:rPr>
          <w:sz w:val="22"/>
        </w:rPr>
        <w:t>is</w:t>
      </w:r>
      <w:r>
        <w:rPr>
          <w:spacing w:val="-3"/>
          <w:sz w:val="22"/>
        </w:rPr>
        <w:t> </w:t>
      </w:r>
      <w:r>
        <w:rPr>
          <w:sz w:val="22"/>
        </w:rPr>
        <w:t>too</w:t>
      </w:r>
      <w:r>
        <w:rPr>
          <w:spacing w:val="-2"/>
          <w:sz w:val="22"/>
        </w:rPr>
        <w:t> strong</w:t>
      </w:r>
    </w:p>
    <w:p>
      <w:pPr>
        <w:pStyle w:val="BodyText"/>
        <w:spacing w:before="3"/>
        <w:ind w:left="0"/>
        <w:rPr>
          <w:sz w:val="23"/>
        </w:rPr>
      </w:pPr>
    </w:p>
    <w:p>
      <w:pPr>
        <w:pStyle w:val="ListParagraph"/>
        <w:numPr>
          <w:ilvl w:val="2"/>
          <w:numId w:val="151"/>
        </w:numPr>
        <w:tabs>
          <w:tab w:pos="355" w:val="left" w:leader="none"/>
        </w:tabs>
        <w:spacing w:line="240" w:lineRule="auto" w:before="0" w:after="0"/>
        <w:ind w:left="354" w:right="0" w:hanging="242"/>
        <w:jc w:val="left"/>
        <w:rPr>
          <w:sz w:val="22"/>
        </w:rPr>
      </w:pPr>
      <w:r>
        <w:rPr>
          <w:sz w:val="22"/>
        </w:rPr>
        <w:t>The</w:t>
      </w:r>
      <w:r>
        <w:rPr>
          <w:spacing w:val="-2"/>
          <w:sz w:val="22"/>
        </w:rPr>
        <w:t> </w:t>
      </w:r>
      <w:r>
        <w:rPr>
          <w:sz w:val="22"/>
        </w:rPr>
        <w:t>passage</w:t>
      </w:r>
      <w:r>
        <w:rPr>
          <w:spacing w:val="-2"/>
          <w:sz w:val="22"/>
        </w:rPr>
        <w:t> </w:t>
      </w:r>
      <w:r>
        <w:rPr>
          <w:sz w:val="22"/>
        </w:rPr>
        <w:t>suggests</w:t>
      </w:r>
      <w:r>
        <w:rPr>
          <w:spacing w:val="-1"/>
          <w:sz w:val="22"/>
        </w:rPr>
        <w:t> </w:t>
      </w:r>
      <w:r>
        <w:rPr>
          <w:sz w:val="22"/>
        </w:rPr>
        <w:t>that,</w:t>
      </w:r>
      <w:r>
        <w:rPr>
          <w:spacing w:val="-1"/>
          <w:sz w:val="22"/>
        </w:rPr>
        <w:t> </w:t>
      </w:r>
      <w:r>
        <w:rPr>
          <w:sz w:val="22"/>
        </w:rPr>
        <w:t>in</w:t>
      </w:r>
      <w:r>
        <w:rPr>
          <w:spacing w:val="-3"/>
          <w:sz w:val="22"/>
        </w:rPr>
        <w:t> </w:t>
      </w:r>
      <w:r>
        <w:rPr>
          <w:sz w:val="22"/>
        </w:rPr>
        <w:t>order</w:t>
      </w:r>
      <w:r>
        <w:rPr>
          <w:spacing w:val="-2"/>
          <w:sz w:val="22"/>
        </w:rPr>
        <w:t> </w:t>
      </w:r>
      <w:r>
        <w:rPr>
          <w:sz w:val="22"/>
        </w:rPr>
        <w:t>to</w:t>
      </w:r>
      <w:r>
        <w:rPr>
          <w:spacing w:val="-1"/>
          <w:sz w:val="22"/>
        </w:rPr>
        <w:t> </w:t>
      </w:r>
      <w:r>
        <w:rPr>
          <w:sz w:val="22"/>
        </w:rPr>
        <w:t>adapt</w:t>
      </w:r>
      <w:r>
        <w:rPr>
          <w:spacing w:val="-2"/>
          <w:sz w:val="22"/>
        </w:rPr>
        <w:t> </w:t>
      </w:r>
      <w:r>
        <w:rPr>
          <w:sz w:val="22"/>
        </w:rPr>
        <w:t>to</w:t>
      </w:r>
      <w:r>
        <w:rPr>
          <w:spacing w:val="-2"/>
          <w:sz w:val="22"/>
        </w:rPr>
        <w:t> </w:t>
      </w:r>
      <w:r>
        <w:rPr>
          <w:sz w:val="22"/>
        </w:rPr>
        <w:t>changing</w:t>
      </w:r>
      <w:r>
        <w:rPr>
          <w:spacing w:val="-1"/>
          <w:sz w:val="22"/>
        </w:rPr>
        <w:t> </w:t>
      </w:r>
      <w:r>
        <w:rPr>
          <w:sz w:val="22"/>
        </w:rPr>
        <w:t>conditions,</w:t>
      </w:r>
      <w:r>
        <w:rPr>
          <w:spacing w:val="-1"/>
          <w:sz w:val="22"/>
        </w:rPr>
        <w:t> </w:t>
      </w:r>
      <w:r>
        <w:rPr>
          <w:sz w:val="22"/>
        </w:rPr>
        <w:t>conservationists</w:t>
      </w:r>
      <w:r>
        <w:rPr>
          <w:spacing w:val="-1"/>
          <w:sz w:val="22"/>
        </w:rPr>
        <w:t> </w:t>
      </w:r>
      <w:r>
        <w:rPr>
          <w:spacing w:val="-2"/>
          <w:sz w:val="22"/>
        </w:rPr>
        <w:t>should</w:t>
      </w:r>
    </w:p>
    <w:p>
      <w:pPr>
        <w:pStyle w:val="ListParagraph"/>
        <w:numPr>
          <w:ilvl w:val="3"/>
          <w:numId w:val="151"/>
        </w:numPr>
        <w:tabs>
          <w:tab w:pos="383" w:val="left" w:leader="none"/>
        </w:tabs>
        <w:spacing w:line="240" w:lineRule="auto" w:before="7" w:after="0"/>
        <w:ind w:left="382" w:right="0" w:hanging="270"/>
        <w:jc w:val="left"/>
        <w:rPr>
          <w:sz w:val="22"/>
        </w:rPr>
      </w:pPr>
      <w:r>
        <w:rPr>
          <w:sz w:val="22"/>
        </w:rPr>
        <w:t>reformulate</w:t>
      </w:r>
      <w:r>
        <w:rPr>
          <w:spacing w:val="-3"/>
          <w:sz w:val="22"/>
        </w:rPr>
        <w:t> </w:t>
      </w:r>
      <w:r>
        <w:rPr>
          <w:sz w:val="22"/>
        </w:rPr>
        <w:t>their</w:t>
      </w:r>
      <w:r>
        <w:rPr>
          <w:spacing w:val="-2"/>
          <w:sz w:val="22"/>
        </w:rPr>
        <w:t> </w:t>
      </w:r>
      <w:r>
        <w:rPr>
          <w:sz w:val="22"/>
        </w:rPr>
        <w:t>goals</w:t>
      </w:r>
      <w:r>
        <w:rPr>
          <w:spacing w:val="-3"/>
          <w:sz w:val="22"/>
        </w:rPr>
        <w:t> </w:t>
      </w:r>
      <w:r>
        <w:rPr>
          <w:sz w:val="22"/>
        </w:rPr>
        <w:t>regarding</w:t>
      </w:r>
      <w:r>
        <w:rPr>
          <w:spacing w:val="-3"/>
          <w:sz w:val="22"/>
        </w:rPr>
        <w:t> </w:t>
      </w:r>
      <w:r>
        <w:rPr>
          <w:sz w:val="22"/>
        </w:rPr>
        <w:t>the</w:t>
      </w:r>
      <w:r>
        <w:rPr>
          <w:spacing w:val="-2"/>
          <w:sz w:val="22"/>
        </w:rPr>
        <w:t> </w:t>
      </w:r>
      <w:r>
        <w:rPr>
          <w:sz w:val="22"/>
        </w:rPr>
        <w:t>preservation</w:t>
      </w:r>
      <w:r>
        <w:rPr>
          <w:spacing w:val="-3"/>
          <w:sz w:val="22"/>
        </w:rPr>
        <w:t> </w:t>
      </w:r>
      <w:r>
        <w:rPr>
          <w:sz w:val="22"/>
        </w:rPr>
        <w:t>of</w:t>
      </w:r>
      <w:r>
        <w:rPr>
          <w:spacing w:val="-3"/>
          <w:sz w:val="22"/>
        </w:rPr>
        <w:t> </w:t>
      </w:r>
      <w:r>
        <w:rPr>
          <w:spacing w:val="-2"/>
          <w:sz w:val="22"/>
        </w:rPr>
        <w:t>species</w:t>
      </w:r>
    </w:p>
    <w:p>
      <w:pPr>
        <w:pStyle w:val="ListParagraph"/>
        <w:numPr>
          <w:ilvl w:val="3"/>
          <w:numId w:val="151"/>
        </w:numPr>
        <w:tabs>
          <w:tab w:pos="383" w:val="left" w:leader="none"/>
        </w:tabs>
        <w:spacing w:line="240" w:lineRule="auto" w:before="7" w:after="0"/>
        <w:ind w:left="382" w:right="0" w:hanging="270"/>
        <w:jc w:val="left"/>
        <w:rPr>
          <w:sz w:val="22"/>
        </w:rPr>
      </w:pPr>
      <w:r>
        <w:rPr>
          <w:sz w:val="22"/>
        </w:rPr>
        <w:t>turn</w:t>
      </w:r>
      <w:r>
        <w:rPr>
          <w:spacing w:val="-2"/>
          <w:sz w:val="22"/>
        </w:rPr>
        <w:t> </w:t>
      </w:r>
      <w:r>
        <w:rPr>
          <w:sz w:val="22"/>
        </w:rPr>
        <w:t>their</w:t>
      </w:r>
      <w:r>
        <w:rPr>
          <w:spacing w:val="-1"/>
          <w:sz w:val="22"/>
        </w:rPr>
        <w:t> </w:t>
      </w:r>
      <w:r>
        <w:rPr>
          <w:sz w:val="22"/>
        </w:rPr>
        <w:t>attention</w:t>
      </w:r>
      <w:r>
        <w:rPr>
          <w:spacing w:val="-2"/>
          <w:sz w:val="22"/>
        </w:rPr>
        <w:t> </w:t>
      </w:r>
      <w:r>
        <w:rPr>
          <w:sz w:val="22"/>
        </w:rPr>
        <w:t>to</w:t>
      </w:r>
      <w:r>
        <w:rPr>
          <w:spacing w:val="-2"/>
          <w:sz w:val="22"/>
        </w:rPr>
        <w:t> </w:t>
      </w:r>
      <w:r>
        <w:rPr>
          <w:sz w:val="22"/>
        </w:rPr>
        <w:t>reversing</w:t>
      </w:r>
      <w:r>
        <w:rPr>
          <w:spacing w:val="-1"/>
          <w:sz w:val="22"/>
        </w:rPr>
        <w:t> </w:t>
      </w:r>
      <w:r>
        <w:rPr>
          <w:sz w:val="22"/>
        </w:rPr>
        <w:t>climate</w:t>
      </w:r>
      <w:r>
        <w:rPr>
          <w:spacing w:val="-1"/>
          <w:sz w:val="22"/>
        </w:rPr>
        <w:t> </w:t>
      </w:r>
      <w:r>
        <w:rPr>
          <w:spacing w:val="-2"/>
          <w:sz w:val="22"/>
        </w:rPr>
        <w:t>change</w:t>
      </w:r>
    </w:p>
    <w:p>
      <w:pPr>
        <w:pStyle w:val="ListParagraph"/>
        <w:numPr>
          <w:ilvl w:val="3"/>
          <w:numId w:val="151"/>
        </w:numPr>
        <w:tabs>
          <w:tab w:pos="395" w:val="left" w:leader="none"/>
        </w:tabs>
        <w:spacing w:line="240" w:lineRule="auto" w:before="7" w:after="0"/>
        <w:ind w:left="394" w:right="0" w:hanging="282"/>
        <w:jc w:val="left"/>
        <w:rPr>
          <w:sz w:val="22"/>
        </w:rPr>
      </w:pPr>
      <w:r>
        <w:rPr>
          <w:sz w:val="22"/>
        </w:rPr>
        <w:t>end</w:t>
      </w:r>
      <w:r>
        <w:rPr>
          <w:spacing w:val="-4"/>
          <w:sz w:val="22"/>
        </w:rPr>
        <w:t> </w:t>
      </w:r>
      <w:r>
        <w:rPr>
          <w:sz w:val="22"/>
        </w:rPr>
        <w:t>the</w:t>
      </w:r>
      <w:r>
        <w:rPr>
          <w:spacing w:val="-2"/>
          <w:sz w:val="22"/>
        </w:rPr>
        <w:t> </w:t>
      </w:r>
      <w:r>
        <w:rPr>
          <w:sz w:val="22"/>
        </w:rPr>
        <w:t>practice</w:t>
      </w:r>
      <w:r>
        <w:rPr>
          <w:spacing w:val="-3"/>
          <w:sz w:val="22"/>
        </w:rPr>
        <w:t> </w:t>
      </w:r>
      <w:r>
        <w:rPr>
          <w:sz w:val="22"/>
        </w:rPr>
        <w:t>of</w:t>
      </w:r>
      <w:r>
        <w:rPr>
          <w:spacing w:val="-3"/>
          <w:sz w:val="22"/>
        </w:rPr>
        <w:t> </w:t>
      </w:r>
      <w:r>
        <w:rPr>
          <w:sz w:val="22"/>
        </w:rPr>
        <w:t>labeling</w:t>
      </w:r>
      <w:r>
        <w:rPr>
          <w:spacing w:val="-4"/>
          <w:sz w:val="22"/>
        </w:rPr>
        <w:t> </w:t>
      </w:r>
      <w:r>
        <w:rPr>
          <w:sz w:val="22"/>
        </w:rPr>
        <w:t>certain</w:t>
      </w:r>
      <w:r>
        <w:rPr>
          <w:spacing w:val="-2"/>
          <w:sz w:val="22"/>
        </w:rPr>
        <w:t> </w:t>
      </w:r>
      <w:r>
        <w:rPr>
          <w:sz w:val="22"/>
        </w:rPr>
        <w:t>species</w:t>
      </w:r>
      <w:r>
        <w:rPr>
          <w:spacing w:val="-2"/>
          <w:sz w:val="22"/>
        </w:rPr>
        <w:t> </w:t>
      </w:r>
      <w:r>
        <w:rPr>
          <w:sz w:val="22"/>
        </w:rPr>
        <w:t>as</w:t>
      </w:r>
      <w:r>
        <w:rPr>
          <w:spacing w:val="-3"/>
          <w:sz w:val="22"/>
        </w:rPr>
        <w:t> </w:t>
      </w:r>
      <w:r>
        <w:rPr>
          <w:spacing w:val="-2"/>
          <w:sz w:val="22"/>
        </w:rPr>
        <w:t>endangered</w:t>
      </w:r>
    </w:p>
    <w:p>
      <w:pPr>
        <w:pStyle w:val="ListParagraph"/>
        <w:numPr>
          <w:ilvl w:val="3"/>
          <w:numId w:val="151"/>
        </w:numPr>
        <w:tabs>
          <w:tab w:pos="395" w:val="left" w:leader="none"/>
        </w:tabs>
        <w:spacing w:line="240" w:lineRule="auto" w:before="7" w:after="0"/>
        <w:ind w:left="394" w:right="0" w:hanging="282"/>
        <w:jc w:val="left"/>
        <w:rPr>
          <w:sz w:val="22"/>
        </w:rPr>
      </w:pPr>
      <w:r>
        <w:rPr>
          <w:sz w:val="22"/>
        </w:rPr>
        <w:t>reconsider</w:t>
      </w:r>
      <w:r>
        <w:rPr>
          <w:spacing w:val="-5"/>
          <w:sz w:val="22"/>
        </w:rPr>
        <w:t> </w:t>
      </w:r>
      <w:r>
        <w:rPr>
          <w:sz w:val="22"/>
        </w:rPr>
        <w:t>the</w:t>
      </w:r>
      <w:r>
        <w:rPr>
          <w:spacing w:val="-2"/>
          <w:sz w:val="22"/>
        </w:rPr>
        <w:t> </w:t>
      </w:r>
      <w:r>
        <w:rPr>
          <w:sz w:val="22"/>
        </w:rPr>
        <w:t>measures</w:t>
      </w:r>
      <w:r>
        <w:rPr>
          <w:spacing w:val="-2"/>
          <w:sz w:val="22"/>
        </w:rPr>
        <w:t> </w:t>
      </w:r>
      <w:r>
        <w:rPr>
          <w:sz w:val="22"/>
        </w:rPr>
        <w:t>they</w:t>
      </w:r>
      <w:r>
        <w:rPr>
          <w:spacing w:val="-2"/>
          <w:sz w:val="22"/>
        </w:rPr>
        <w:t> </w:t>
      </w:r>
      <w:r>
        <w:rPr>
          <w:sz w:val="22"/>
        </w:rPr>
        <w:t>use</w:t>
      </w:r>
      <w:r>
        <w:rPr>
          <w:spacing w:val="-3"/>
          <w:sz w:val="22"/>
        </w:rPr>
        <w:t> </w:t>
      </w:r>
      <w:r>
        <w:rPr>
          <w:sz w:val="22"/>
        </w:rPr>
        <w:t>to</w:t>
      </w:r>
      <w:r>
        <w:rPr>
          <w:spacing w:val="-2"/>
          <w:sz w:val="22"/>
        </w:rPr>
        <w:t> </w:t>
      </w:r>
      <w:r>
        <w:rPr>
          <w:sz w:val="22"/>
        </w:rPr>
        <w:t>protect</w:t>
      </w:r>
      <w:r>
        <w:rPr>
          <w:spacing w:val="-3"/>
          <w:sz w:val="22"/>
        </w:rPr>
        <w:t> </w:t>
      </w:r>
      <w:r>
        <w:rPr>
          <w:sz w:val="22"/>
        </w:rPr>
        <w:t>endangered</w:t>
      </w:r>
      <w:r>
        <w:rPr>
          <w:spacing w:val="-3"/>
          <w:sz w:val="22"/>
        </w:rPr>
        <w:t> </w:t>
      </w:r>
      <w:r>
        <w:rPr>
          <w:spacing w:val="-2"/>
          <w:sz w:val="22"/>
        </w:rPr>
        <w:t>species</w:t>
      </w:r>
    </w:p>
    <w:p>
      <w:pPr>
        <w:pStyle w:val="ListParagraph"/>
        <w:numPr>
          <w:ilvl w:val="3"/>
          <w:numId w:val="151"/>
        </w:numPr>
        <w:tabs>
          <w:tab w:pos="383" w:val="left" w:leader="none"/>
        </w:tabs>
        <w:spacing w:line="240" w:lineRule="auto" w:before="7" w:after="0"/>
        <w:ind w:left="382" w:right="0" w:hanging="270"/>
        <w:jc w:val="left"/>
        <w:rPr>
          <w:sz w:val="22"/>
        </w:rPr>
      </w:pPr>
      <w:r>
        <w:rPr>
          <w:sz w:val="22"/>
        </w:rPr>
        <w:t>rely</w:t>
      </w:r>
      <w:r>
        <w:rPr>
          <w:spacing w:val="-6"/>
          <w:sz w:val="22"/>
        </w:rPr>
        <w:t> </w:t>
      </w:r>
      <w:r>
        <w:rPr>
          <w:sz w:val="22"/>
        </w:rPr>
        <w:t>on</w:t>
      </w:r>
      <w:r>
        <w:rPr>
          <w:spacing w:val="-5"/>
          <w:sz w:val="22"/>
        </w:rPr>
        <w:t> </w:t>
      </w:r>
      <w:r>
        <w:rPr>
          <w:sz w:val="22"/>
        </w:rPr>
        <w:t>natural</w:t>
      </w:r>
      <w:r>
        <w:rPr>
          <w:spacing w:val="-5"/>
          <w:sz w:val="22"/>
        </w:rPr>
        <w:t> </w:t>
      </w:r>
      <w:r>
        <w:rPr>
          <w:sz w:val="22"/>
        </w:rPr>
        <w:t>processes</w:t>
      </w:r>
      <w:r>
        <w:rPr>
          <w:spacing w:val="-4"/>
          <w:sz w:val="22"/>
        </w:rPr>
        <w:t> </w:t>
      </w:r>
      <w:r>
        <w:rPr>
          <w:sz w:val="22"/>
        </w:rPr>
        <w:t>of</w:t>
      </w:r>
      <w:r>
        <w:rPr>
          <w:spacing w:val="-5"/>
          <w:sz w:val="22"/>
        </w:rPr>
        <w:t> </w:t>
      </w:r>
      <w:r>
        <w:rPr>
          <w:sz w:val="22"/>
        </w:rPr>
        <w:t>dispersal</w:t>
      </w:r>
      <w:r>
        <w:rPr>
          <w:spacing w:val="-5"/>
          <w:sz w:val="22"/>
        </w:rPr>
        <w:t> </w:t>
      </w:r>
      <w:r>
        <w:rPr>
          <w:sz w:val="22"/>
        </w:rPr>
        <w:t>and</w:t>
      </w:r>
      <w:r>
        <w:rPr>
          <w:spacing w:val="-4"/>
          <w:sz w:val="22"/>
        </w:rPr>
        <w:t> </w:t>
      </w:r>
      <w:r>
        <w:rPr>
          <w:spacing w:val="-2"/>
          <w:sz w:val="22"/>
        </w:rPr>
        <w:t>change</w:t>
      </w:r>
    </w:p>
    <w:p>
      <w:pPr>
        <w:pStyle w:val="BodyText"/>
        <w:spacing w:before="6"/>
        <w:ind w:left="0"/>
        <w:rPr>
          <w:sz w:val="23"/>
        </w:rPr>
      </w:pPr>
    </w:p>
    <w:p>
      <w:pPr>
        <w:pStyle w:val="Heading1"/>
        <w:ind w:left="113"/>
      </w:pPr>
      <w:bookmarkStart w:name="Passage 223" w:id="445"/>
      <w:bookmarkEnd w:id="445"/>
      <w:r>
        <w:rPr>
          <w:b w:val="0"/>
        </w:rPr>
      </w:r>
      <w:bookmarkStart w:name="_bookmark222" w:id="446"/>
      <w:bookmarkEnd w:id="446"/>
      <w:r>
        <w:rPr>
          <w:b w:val="0"/>
        </w:rPr>
      </w:r>
      <w:r>
        <w:rPr/>
        <w:t>Passage </w:t>
      </w:r>
      <w:r>
        <w:rPr>
          <w:spacing w:val="-5"/>
        </w:rPr>
        <w:t>223</w:t>
      </w:r>
    </w:p>
    <w:p>
      <w:pPr>
        <w:pStyle w:val="BodyText"/>
        <w:spacing w:line="252" w:lineRule="auto" w:before="269"/>
        <w:ind w:right="245"/>
      </w:pPr>
      <w:r>
        <w:rPr/>
        <w:t>The North</w:t>
      </w:r>
      <w:r>
        <w:rPr>
          <w:spacing w:val="-6"/>
        </w:rPr>
        <w:t> </w:t>
      </w:r>
      <w:r>
        <w:rPr/>
        <w:t>American red squirrel has expanded its range into Indiana in conjunction with an increase in the fragmentation of forests due to agriculture and with a decrease in the number of gray squirrels, whose population is sensitive to forest fragmentation. Red squirrels tend to hoard food in a central location, while gray squirrels are scatter hoarders. Burial of nuts by scatter hoarders</w:t>
      </w:r>
      <w:r>
        <w:rPr>
          <w:spacing w:val="-1"/>
        </w:rPr>
        <w:t> </w:t>
      </w:r>
      <w:r>
        <w:rPr/>
        <w:t>is</w:t>
      </w:r>
      <w:r>
        <w:rPr>
          <w:spacing w:val="-1"/>
        </w:rPr>
        <w:t> </w:t>
      </w:r>
      <w:r>
        <w:rPr/>
        <w:t>highly</w:t>
      </w:r>
      <w:r>
        <w:rPr>
          <w:spacing w:val="-1"/>
        </w:rPr>
        <w:t> </w:t>
      </w:r>
      <w:r>
        <w:rPr/>
        <w:t>beneficial</w:t>
      </w:r>
      <w:r>
        <w:rPr>
          <w:spacing w:val="-1"/>
        </w:rPr>
        <w:t> </w:t>
      </w:r>
      <w:r>
        <w:rPr/>
        <w:t>for the regeneration of</w:t>
      </w:r>
      <w:r>
        <w:rPr>
          <w:spacing w:val="-1"/>
        </w:rPr>
        <w:t> </w:t>
      </w:r>
      <w:r>
        <w:rPr/>
        <w:t>nut-producing</w:t>
      </w:r>
      <w:r>
        <w:rPr>
          <w:spacing w:val="-1"/>
        </w:rPr>
        <w:t> </w:t>
      </w:r>
      <w:r>
        <w:rPr/>
        <w:t>trees. Red</w:t>
      </w:r>
      <w:r>
        <w:rPr>
          <w:spacing w:val="-1"/>
        </w:rPr>
        <w:t> </w:t>
      </w:r>
      <w:r>
        <w:rPr/>
        <w:t>squirrels would</w:t>
      </w:r>
      <w:r>
        <w:rPr>
          <w:spacing w:val="-1"/>
        </w:rPr>
        <w:t> </w:t>
      </w:r>
      <w:r>
        <w:rPr/>
        <w:t>have to</w:t>
      </w:r>
      <w:r>
        <w:rPr>
          <w:spacing w:val="-2"/>
        </w:rPr>
        <w:t> </w:t>
      </w:r>
      <w:r>
        <w:rPr/>
        <w:t>collect</w:t>
      </w:r>
      <w:r>
        <w:rPr>
          <w:spacing w:val="-2"/>
        </w:rPr>
        <w:t> </w:t>
      </w:r>
      <w:r>
        <w:rPr/>
        <w:t>1,000</w:t>
      </w:r>
      <w:r>
        <w:rPr>
          <w:spacing w:val="-3"/>
        </w:rPr>
        <w:t> </w:t>
      </w:r>
      <w:r>
        <w:rPr/>
        <w:t>walnuts</w:t>
      </w:r>
      <w:r>
        <w:rPr>
          <w:spacing w:val="-3"/>
        </w:rPr>
        <w:t> </w:t>
      </w:r>
      <w:r>
        <w:rPr/>
        <w:t>to</w:t>
      </w:r>
      <w:r>
        <w:rPr>
          <w:spacing w:val="-2"/>
        </w:rPr>
        <w:t> </w:t>
      </w:r>
      <w:r>
        <w:rPr/>
        <w:t>achieve</w:t>
      </w:r>
      <w:r>
        <w:rPr>
          <w:spacing w:val="-3"/>
        </w:rPr>
        <w:t> </w:t>
      </w:r>
      <w:r>
        <w:rPr/>
        <w:t>the</w:t>
      </w:r>
      <w:r>
        <w:rPr>
          <w:spacing w:val="-2"/>
        </w:rPr>
        <w:t> </w:t>
      </w:r>
      <w:r>
        <w:rPr/>
        <w:t>same</w:t>
      </w:r>
      <w:r>
        <w:rPr>
          <w:spacing w:val="-2"/>
        </w:rPr>
        <w:t> </w:t>
      </w:r>
      <w:r>
        <w:rPr/>
        <w:t>germination</w:t>
      </w:r>
      <w:r>
        <w:rPr>
          <w:spacing w:val="-3"/>
        </w:rPr>
        <w:t> </w:t>
      </w:r>
      <w:r>
        <w:rPr/>
        <w:t>success</w:t>
      </w:r>
      <w:r>
        <w:rPr>
          <w:spacing w:val="-2"/>
        </w:rPr>
        <w:t> </w:t>
      </w:r>
      <w:r>
        <w:rPr/>
        <w:t>that</w:t>
      </w:r>
      <w:r>
        <w:rPr>
          <w:spacing w:val="-2"/>
        </w:rPr>
        <w:t> </w:t>
      </w:r>
      <w:r>
        <w:rPr/>
        <w:t>results</w:t>
      </w:r>
      <w:r>
        <w:rPr>
          <w:spacing w:val="-2"/>
        </w:rPr>
        <w:t> </w:t>
      </w:r>
      <w:r>
        <w:rPr/>
        <w:t>from</w:t>
      </w:r>
      <w:r>
        <w:rPr>
          <w:spacing w:val="-2"/>
        </w:rPr>
        <w:t> </w:t>
      </w:r>
      <w:r>
        <w:rPr/>
        <w:t>the</w:t>
      </w:r>
      <w:r>
        <w:rPr>
          <w:spacing w:val="-2"/>
        </w:rPr>
        <w:t> </w:t>
      </w:r>
      <w:r>
        <w:rPr/>
        <w:t>handling</w:t>
      </w:r>
      <w:r>
        <w:rPr>
          <w:spacing w:val="-3"/>
        </w:rPr>
        <w:t> </w:t>
      </w:r>
      <w:r>
        <w:rPr/>
        <w:t>of 150 walnuts by gray squirrels. If red squirrels successfully colonize the fragmented landscapes of Indian in response to decreasing numbers of gray squirrels, they may not compensate completely for the loss of gray squirrels as seed dispersers.</w:t>
      </w:r>
    </w:p>
    <w:p>
      <w:pPr>
        <w:pStyle w:val="BodyText"/>
        <w:spacing w:before="7"/>
        <w:ind w:left="0"/>
        <w:rPr>
          <w:sz w:val="24"/>
        </w:rPr>
      </w:pPr>
    </w:p>
    <w:p>
      <w:pPr>
        <w:pStyle w:val="ListParagraph"/>
        <w:numPr>
          <w:ilvl w:val="0"/>
          <w:numId w:val="152"/>
        </w:numPr>
        <w:tabs>
          <w:tab w:pos="355" w:val="left" w:leader="none"/>
        </w:tabs>
        <w:spacing w:line="249" w:lineRule="exact" w:before="0" w:after="0"/>
        <w:ind w:left="354" w:right="0" w:hanging="242"/>
        <w:jc w:val="left"/>
        <w:rPr>
          <w:sz w:val="22"/>
        </w:rPr>
      </w:pPr>
      <w:r>
        <w:rPr>
          <w:sz w:val="22"/>
        </w:rPr>
        <w:t>The</w:t>
      </w:r>
      <w:r>
        <w:rPr>
          <w:spacing w:val="-3"/>
          <w:sz w:val="22"/>
        </w:rPr>
        <w:t> </w:t>
      </w:r>
      <w:r>
        <w:rPr>
          <w:sz w:val="22"/>
        </w:rPr>
        <w:t>passage</w:t>
      </w:r>
      <w:r>
        <w:rPr>
          <w:spacing w:val="-2"/>
          <w:sz w:val="22"/>
        </w:rPr>
        <w:t> </w:t>
      </w:r>
      <w:r>
        <w:rPr>
          <w:sz w:val="22"/>
        </w:rPr>
        <w:t>implies</w:t>
      </w:r>
      <w:r>
        <w:rPr>
          <w:spacing w:val="-3"/>
          <w:sz w:val="22"/>
        </w:rPr>
        <w:t> </w:t>
      </w:r>
      <w:r>
        <w:rPr>
          <w:sz w:val="22"/>
        </w:rPr>
        <w:t>that</w:t>
      </w:r>
      <w:r>
        <w:rPr>
          <w:spacing w:val="-2"/>
          <w:sz w:val="22"/>
        </w:rPr>
        <w:t> </w:t>
      </w:r>
      <w:r>
        <w:rPr>
          <w:sz w:val="22"/>
        </w:rPr>
        <w:t>compared</w:t>
      </w:r>
      <w:r>
        <w:rPr>
          <w:spacing w:val="-2"/>
          <w:sz w:val="22"/>
        </w:rPr>
        <w:t> </w:t>
      </w:r>
      <w:r>
        <w:rPr>
          <w:sz w:val="22"/>
        </w:rPr>
        <w:t>with</w:t>
      </w:r>
      <w:r>
        <w:rPr>
          <w:spacing w:val="-3"/>
          <w:sz w:val="22"/>
        </w:rPr>
        <w:t> </w:t>
      </w:r>
      <w:r>
        <w:rPr>
          <w:sz w:val="22"/>
        </w:rPr>
        <w:t>gray</w:t>
      </w:r>
      <w:r>
        <w:rPr>
          <w:spacing w:val="-3"/>
          <w:sz w:val="22"/>
        </w:rPr>
        <w:t> </w:t>
      </w:r>
      <w:r>
        <w:rPr>
          <w:sz w:val="22"/>
        </w:rPr>
        <w:t>squirrels</w:t>
      </w:r>
      <w:r>
        <w:rPr>
          <w:spacing w:val="-2"/>
          <w:sz w:val="22"/>
        </w:rPr>
        <w:t> </w:t>
      </w:r>
      <w:r>
        <w:rPr>
          <w:sz w:val="22"/>
        </w:rPr>
        <w:t>red</w:t>
      </w:r>
      <w:r>
        <w:rPr>
          <w:spacing w:val="-2"/>
          <w:sz w:val="22"/>
        </w:rPr>
        <w:t> squirrels</w:t>
      </w:r>
    </w:p>
    <w:p>
      <w:pPr>
        <w:pStyle w:val="ListParagraph"/>
        <w:numPr>
          <w:ilvl w:val="1"/>
          <w:numId w:val="152"/>
        </w:numPr>
        <w:tabs>
          <w:tab w:pos="383" w:val="left" w:leader="none"/>
        </w:tabs>
        <w:spacing w:line="249" w:lineRule="exact" w:before="0" w:after="0"/>
        <w:ind w:left="382" w:right="0" w:hanging="270"/>
        <w:jc w:val="left"/>
        <w:rPr>
          <w:sz w:val="22"/>
        </w:rPr>
      </w:pPr>
      <w:r>
        <w:rPr>
          <w:sz w:val="22"/>
        </w:rPr>
        <w:t>are</w:t>
      </w:r>
      <w:r>
        <w:rPr>
          <w:spacing w:val="-4"/>
          <w:sz w:val="22"/>
        </w:rPr>
        <w:t> </w:t>
      </w:r>
      <w:r>
        <w:rPr>
          <w:sz w:val="22"/>
        </w:rPr>
        <w:t>less</w:t>
      </w:r>
      <w:r>
        <w:rPr>
          <w:spacing w:val="-3"/>
          <w:sz w:val="22"/>
        </w:rPr>
        <w:t> </w:t>
      </w:r>
      <w:r>
        <w:rPr>
          <w:sz w:val="22"/>
        </w:rPr>
        <w:t>effective</w:t>
      </w:r>
      <w:r>
        <w:rPr>
          <w:spacing w:val="-3"/>
          <w:sz w:val="22"/>
        </w:rPr>
        <w:t> </w:t>
      </w:r>
      <w:r>
        <w:rPr>
          <w:sz w:val="22"/>
        </w:rPr>
        <w:t>seed</w:t>
      </w:r>
      <w:r>
        <w:rPr>
          <w:spacing w:val="-2"/>
          <w:sz w:val="22"/>
        </w:rPr>
        <w:t> dispersers</w:t>
      </w:r>
    </w:p>
    <w:p>
      <w:pPr>
        <w:pStyle w:val="ListParagraph"/>
        <w:numPr>
          <w:ilvl w:val="1"/>
          <w:numId w:val="152"/>
        </w:numPr>
        <w:tabs>
          <w:tab w:pos="383" w:val="left" w:leader="none"/>
        </w:tabs>
        <w:spacing w:line="240" w:lineRule="auto" w:before="7" w:after="0"/>
        <w:ind w:left="382" w:right="0" w:hanging="270"/>
        <w:jc w:val="left"/>
        <w:rPr>
          <w:sz w:val="22"/>
        </w:rPr>
      </w:pPr>
      <w:r>
        <w:rPr>
          <w:sz w:val="22"/>
        </w:rPr>
        <w:t>are</w:t>
      </w:r>
      <w:r>
        <w:rPr>
          <w:spacing w:val="-3"/>
          <w:sz w:val="22"/>
        </w:rPr>
        <w:t> </w:t>
      </w:r>
      <w:r>
        <w:rPr>
          <w:sz w:val="22"/>
        </w:rPr>
        <w:t>less</w:t>
      </w:r>
      <w:r>
        <w:rPr>
          <w:spacing w:val="-3"/>
          <w:sz w:val="22"/>
        </w:rPr>
        <w:t> </w:t>
      </w:r>
      <w:r>
        <w:rPr>
          <w:sz w:val="22"/>
        </w:rPr>
        <w:t>successful</w:t>
      </w:r>
      <w:r>
        <w:rPr>
          <w:spacing w:val="-1"/>
          <w:sz w:val="22"/>
        </w:rPr>
        <w:t> </w:t>
      </w:r>
      <w:r>
        <w:rPr>
          <w:spacing w:val="-2"/>
          <w:sz w:val="22"/>
        </w:rPr>
        <w:t>colonizers</w:t>
      </w:r>
    </w:p>
    <w:p>
      <w:pPr>
        <w:pStyle w:val="ListParagraph"/>
        <w:numPr>
          <w:ilvl w:val="1"/>
          <w:numId w:val="152"/>
        </w:numPr>
        <w:tabs>
          <w:tab w:pos="395" w:val="left" w:leader="none"/>
        </w:tabs>
        <w:spacing w:line="240" w:lineRule="auto" w:before="8" w:after="0"/>
        <w:ind w:left="394" w:right="0" w:hanging="282"/>
        <w:jc w:val="left"/>
        <w:rPr>
          <w:sz w:val="22"/>
        </w:rPr>
      </w:pPr>
      <w:r>
        <w:rPr>
          <w:sz w:val="22"/>
        </w:rPr>
        <w:t>are</w:t>
      </w:r>
      <w:r>
        <w:rPr>
          <w:spacing w:val="-4"/>
          <w:sz w:val="22"/>
        </w:rPr>
        <w:t> </w:t>
      </w:r>
      <w:r>
        <w:rPr>
          <w:sz w:val="22"/>
        </w:rPr>
        <w:t>more</w:t>
      </w:r>
      <w:r>
        <w:rPr>
          <w:spacing w:val="-3"/>
          <w:sz w:val="22"/>
        </w:rPr>
        <w:t> </w:t>
      </w:r>
      <w:r>
        <w:rPr>
          <w:sz w:val="22"/>
        </w:rPr>
        <w:t>efficient</w:t>
      </w:r>
      <w:r>
        <w:rPr>
          <w:spacing w:val="-4"/>
          <w:sz w:val="22"/>
        </w:rPr>
        <w:t> </w:t>
      </w:r>
      <w:r>
        <w:rPr>
          <w:sz w:val="22"/>
        </w:rPr>
        <w:t>at</w:t>
      </w:r>
      <w:r>
        <w:rPr>
          <w:spacing w:val="-3"/>
          <w:sz w:val="22"/>
        </w:rPr>
        <w:t> </w:t>
      </w:r>
      <w:r>
        <w:rPr>
          <w:sz w:val="22"/>
        </w:rPr>
        <w:t>scatter-</w:t>
      </w:r>
      <w:r>
        <w:rPr>
          <w:spacing w:val="-2"/>
          <w:sz w:val="22"/>
        </w:rPr>
        <w:t>hoarding</w:t>
      </w:r>
    </w:p>
    <w:p>
      <w:pPr>
        <w:pStyle w:val="ListParagraph"/>
        <w:numPr>
          <w:ilvl w:val="1"/>
          <w:numId w:val="152"/>
        </w:numPr>
        <w:tabs>
          <w:tab w:pos="395" w:val="left" w:leader="none"/>
        </w:tabs>
        <w:spacing w:line="240" w:lineRule="auto" w:before="7" w:after="0"/>
        <w:ind w:left="394" w:right="0" w:hanging="282"/>
        <w:jc w:val="left"/>
        <w:rPr>
          <w:sz w:val="22"/>
        </w:rPr>
      </w:pPr>
      <w:r>
        <w:rPr>
          <w:sz w:val="22"/>
        </w:rPr>
        <w:t>do</w:t>
      </w:r>
      <w:r>
        <w:rPr>
          <w:spacing w:val="-3"/>
          <w:sz w:val="22"/>
        </w:rPr>
        <w:t> </w:t>
      </w:r>
      <w:r>
        <w:rPr>
          <w:sz w:val="22"/>
        </w:rPr>
        <w:t>not</w:t>
      </w:r>
      <w:r>
        <w:rPr>
          <w:spacing w:val="-2"/>
          <w:sz w:val="22"/>
        </w:rPr>
        <w:t> </w:t>
      </w:r>
      <w:r>
        <w:rPr>
          <w:sz w:val="22"/>
        </w:rPr>
        <w:t>bury</w:t>
      </w:r>
      <w:r>
        <w:rPr>
          <w:spacing w:val="-3"/>
          <w:sz w:val="22"/>
        </w:rPr>
        <w:t> </w:t>
      </w:r>
      <w:r>
        <w:rPr>
          <w:sz w:val="22"/>
        </w:rPr>
        <w:t>as</w:t>
      </w:r>
      <w:r>
        <w:rPr>
          <w:spacing w:val="-2"/>
          <w:sz w:val="22"/>
        </w:rPr>
        <w:t> </w:t>
      </w:r>
      <w:r>
        <w:rPr>
          <w:sz w:val="22"/>
        </w:rPr>
        <w:t>many</w:t>
      </w:r>
      <w:r>
        <w:rPr>
          <w:spacing w:val="-1"/>
          <w:sz w:val="22"/>
        </w:rPr>
        <w:t> </w:t>
      </w:r>
      <w:r>
        <w:rPr>
          <w:spacing w:val="-4"/>
          <w:sz w:val="22"/>
        </w:rPr>
        <w:t>nuts</w:t>
      </w:r>
    </w:p>
    <w:p>
      <w:pPr>
        <w:pStyle w:val="ListParagraph"/>
        <w:numPr>
          <w:ilvl w:val="1"/>
          <w:numId w:val="152"/>
        </w:numPr>
        <w:tabs>
          <w:tab w:pos="383" w:val="left" w:leader="none"/>
        </w:tabs>
        <w:spacing w:line="240" w:lineRule="auto" w:before="6" w:after="0"/>
        <w:ind w:left="382" w:right="0" w:hanging="270"/>
        <w:jc w:val="left"/>
        <w:rPr>
          <w:sz w:val="22"/>
        </w:rPr>
      </w:pPr>
      <w:r>
        <w:rPr>
          <w:sz w:val="22"/>
        </w:rPr>
        <w:t>do</w:t>
      </w:r>
      <w:r>
        <w:rPr>
          <w:spacing w:val="-2"/>
          <w:sz w:val="22"/>
        </w:rPr>
        <w:t> </w:t>
      </w:r>
      <w:r>
        <w:rPr>
          <w:sz w:val="22"/>
        </w:rPr>
        <w:t>not</w:t>
      </w:r>
      <w:r>
        <w:rPr>
          <w:spacing w:val="-2"/>
          <w:sz w:val="22"/>
        </w:rPr>
        <w:t> </w:t>
      </w:r>
      <w:r>
        <w:rPr>
          <w:sz w:val="22"/>
        </w:rPr>
        <w:t>collect</w:t>
      </w:r>
      <w:r>
        <w:rPr>
          <w:spacing w:val="-1"/>
          <w:sz w:val="22"/>
        </w:rPr>
        <w:t> </w:t>
      </w:r>
      <w:r>
        <w:rPr>
          <w:sz w:val="22"/>
        </w:rPr>
        <w:t>as</w:t>
      </w:r>
      <w:r>
        <w:rPr>
          <w:spacing w:val="-2"/>
          <w:sz w:val="22"/>
        </w:rPr>
        <w:t> </w:t>
      </w:r>
      <w:r>
        <w:rPr>
          <w:sz w:val="22"/>
        </w:rPr>
        <w:t>many </w:t>
      </w:r>
      <w:r>
        <w:rPr>
          <w:spacing w:val="-4"/>
          <w:sz w:val="22"/>
        </w:rPr>
        <w:t>nuts</w:t>
      </w:r>
    </w:p>
    <w:p>
      <w:pPr>
        <w:pStyle w:val="BodyText"/>
        <w:spacing w:before="3"/>
        <w:ind w:left="0"/>
        <w:rPr>
          <w:sz w:val="23"/>
        </w:rPr>
      </w:pPr>
    </w:p>
    <w:p>
      <w:pPr>
        <w:pStyle w:val="ListParagraph"/>
        <w:numPr>
          <w:ilvl w:val="0"/>
          <w:numId w:val="152"/>
        </w:numPr>
        <w:tabs>
          <w:tab w:pos="359" w:val="left" w:leader="none"/>
        </w:tabs>
        <w:spacing w:line="247" w:lineRule="auto" w:before="0" w:after="0"/>
        <w:ind w:left="113" w:right="566" w:firstLine="0"/>
        <w:jc w:val="left"/>
        <w:rPr>
          <w:sz w:val="22"/>
        </w:rPr>
      </w:pPr>
      <w:r>
        <w:rPr>
          <w:sz w:val="22"/>
        </w:rPr>
        <w:t>Select</w:t>
      </w:r>
      <w:r>
        <w:rPr>
          <w:spacing w:val="-2"/>
          <w:sz w:val="22"/>
        </w:rPr>
        <w:t> </w:t>
      </w:r>
      <w:r>
        <w:rPr>
          <w:sz w:val="22"/>
        </w:rPr>
        <w:t>the</w:t>
      </w:r>
      <w:r>
        <w:rPr>
          <w:spacing w:val="-2"/>
          <w:sz w:val="22"/>
        </w:rPr>
        <w:t> </w:t>
      </w:r>
      <w:r>
        <w:rPr>
          <w:sz w:val="22"/>
        </w:rPr>
        <w:t>sentence</w:t>
      </w:r>
      <w:r>
        <w:rPr>
          <w:spacing w:val="-2"/>
          <w:sz w:val="22"/>
        </w:rPr>
        <w:t> </w:t>
      </w:r>
      <w:r>
        <w:rPr>
          <w:sz w:val="22"/>
        </w:rPr>
        <w:t>in</w:t>
      </w:r>
      <w:r>
        <w:rPr>
          <w:spacing w:val="-3"/>
          <w:sz w:val="22"/>
        </w:rPr>
        <w:t> </w:t>
      </w:r>
      <w:r>
        <w:rPr>
          <w:sz w:val="22"/>
        </w:rPr>
        <w:t>the</w:t>
      </w:r>
      <w:r>
        <w:rPr>
          <w:spacing w:val="-2"/>
          <w:sz w:val="22"/>
        </w:rPr>
        <w:t> </w:t>
      </w:r>
      <w:r>
        <w:rPr>
          <w:sz w:val="22"/>
        </w:rPr>
        <w:t>passage</w:t>
      </w:r>
      <w:r>
        <w:rPr>
          <w:spacing w:val="-3"/>
          <w:sz w:val="22"/>
        </w:rPr>
        <w:t> </w:t>
      </w:r>
      <w:r>
        <w:rPr>
          <w:sz w:val="22"/>
        </w:rPr>
        <w:t>that</w:t>
      </w:r>
      <w:r>
        <w:rPr>
          <w:spacing w:val="-2"/>
          <w:sz w:val="22"/>
        </w:rPr>
        <w:t> </w:t>
      </w:r>
      <w:r>
        <w:rPr>
          <w:sz w:val="22"/>
        </w:rPr>
        <w:t>provides</w:t>
      </w:r>
      <w:r>
        <w:rPr>
          <w:spacing w:val="-3"/>
          <w:sz w:val="22"/>
        </w:rPr>
        <w:t> </w:t>
      </w:r>
      <w:r>
        <w:rPr>
          <w:sz w:val="22"/>
        </w:rPr>
        <w:t>an</w:t>
      </w:r>
      <w:r>
        <w:rPr>
          <w:spacing w:val="-3"/>
          <w:sz w:val="22"/>
        </w:rPr>
        <w:t> </w:t>
      </w:r>
      <w:r>
        <w:rPr>
          <w:sz w:val="22"/>
        </w:rPr>
        <w:t>illustration</w:t>
      </w:r>
      <w:r>
        <w:rPr>
          <w:spacing w:val="-3"/>
          <w:sz w:val="22"/>
        </w:rPr>
        <w:t> </w:t>
      </w:r>
      <w:r>
        <w:rPr>
          <w:sz w:val="22"/>
        </w:rPr>
        <w:t>of</w:t>
      </w:r>
      <w:r>
        <w:rPr>
          <w:spacing w:val="-3"/>
          <w:sz w:val="22"/>
        </w:rPr>
        <w:t> </w:t>
      </w:r>
      <w:r>
        <w:rPr>
          <w:sz w:val="22"/>
        </w:rPr>
        <w:t>a</w:t>
      </w:r>
      <w:r>
        <w:rPr>
          <w:spacing w:val="-3"/>
          <w:sz w:val="22"/>
        </w:rPr>
        <w:t> </w:t>
      </w:r>
      <w:r>
        <w:rPr>
          <w:sz w:val="22"/>
        </w:rPr>
        <w:t>claim</w:t>
      </w:r>
      <w:r>
        <w:rPr>
          <w:spacing w:val="-2"/>
          <w:sz w:val="22"/>
        </w:rPr>
        <w:t> </w:t>
      </w:r>
      <w:r>
        <w:rPr>
          <w:sz w:val="22"/>
        </w:rPr>
        <w:t>stated</w:t>
      </w:r>
      <w:r>
        <w:rPr>
          <w:spacing w:val="-2"/>
          <w:sz w:val="22"/>
        </w:rPr>
        <w:t> </w:t>
      </w:r>
      <w:r>
        <w:rPr>
          <w:sz w:val="22"/>
        </w:rPr>
        <w:t>elsewhere</w:t>
      </w:r>
      <w:r>
        <w:rPr>
          <w:spacing w:val="-3"/>
          <w:sz w:val="22"/>
        </w:rPr>
        <w:t> </w:t>
      </w:r>
      <w:r>
        <w:rPr>
          <w:sz w:val="22"/>
        </w:rPr>
        <w:t>in the passage.</w:t>
      </w:r>
    </w:p>
    <w:p>
      <w:pPr>
        <w:spacing w:after="0" w:line="247" w:lineRule="auto"/>
        <w:jc w:val="left"/>
        <w:rPr>
          <w:sz w:val="22"/>
        </w:rPr>
        <w:sectPr>
          <w:headerReference w:type="default" r:id="rId451"/>
          <w:footerReference w:type="default" r:id="rId452"/>
          <w:pgSz w:w="11910" w:h="16840"/>
          <w:pgMar w:header="734" w:footer="890" w:top="1620" w:bottom="1080" w:left="1020" w:right="900"/>
        </w:sectPr>
      </w:pPr>
    </w:p>
    <w:p>
      <w:pPr>
        <w:pStyle w:val="BodyText"/>
        <w:spacing w:line="252" w:lineRule="auto" w:before="145"/>
        <w:ind w:right="366"/>
      </w:pPr>
      <w:bookmarkStart w:name="Passage 224" w:id="447"/>
      <w:bookmarkEnd w:id="447"/>
      <w:r>
        <w:rPr/>
      </w:r>
      <w:bookmarkStart w:name="_bookmark223" w:id="448"/>
      <w:bookmarkEnd w:id="448"/>
      <w:r>
        <w:rPr/>
      </w:r>
      <w:r>
        <w:rPr/>
        <w:t>Norman Rockwell was the most popular illustrator in the United States during the mid-twentieth century, yet no important artist of his time showed interest in his work. This prompts the question; how good an artist was Rockwell? His technique is an adaptation of standard nineteenth-century verismo (an artistic movement marked by use of common everyday themes), competent but undistinguished. While he had an acute sense of gesture and facial expression, his anatomical competence</w:t>
      </w:r>
      <w:r>
        <w:rPr>
          <w:spacing w:val="-2"/>
        </w:rPr>
        <w:t> </w:t>
      </w:r>
      <w:r>
        <w:rPr/>
        <w:t>was</w:t>
      </w:r>
      <w:r>
        <w:rPr>
          <w:spacing w:val="-3"/>
        </w:rPr>
        <w:t> </w:t>
      </w:r>
      <w:r>
        <w:rPr/>
        <w:t>limited.</w:t>
      </w:r>
      <w:r>
        <w:rPr>
          <w:spacing w:val="-3"/>
        </w:rPr>
        <w:t> </w:t>
      </w:r>
      <w:r>
        <w:rPr/>
        <w:t>In</w:t>
      </w:r>
      <w:r>
        <w:rPr>
          <w:spacing w:val="-2"/>
        </w:rPr>
        <w:t> </w:t>
      </w:r>
      <w:r>
        <w:rPr/>
        <w:t>No</w:t>
      </w:r>
      <w:r>
        <w:rPr>
          <w:spacing w:val="-3"/>
        </w:rPr>
        <w:t> </w:t>
      </w:r>
      <w:r>
        <w:rPr/>
        <w:t>Swimming</w:t>
      </w:r>
      <w:r>
        <w:rPr>
          <w:spacing w:val="-2"/>
        </w:rPr>
        <w:t> </w:t>
      </w:r>
      <w:r>
        <w:rPr/>
        <w:t>(1921),</w:t>
      </w:r>
      <w:r>
        <w:rPr>
          <w:spacing w:val="-2"/>
        </w:rPr>
        <w:t> </w:t>
      </w:r>
      <w:r>
        <w:rPr/>
        <w:t>for</w:t>
      </w:r>
      <w:r>
        <w:rPr>
          <w:spacing w:val="-2"/>
        </w:rPr>
        <w:t> </w:t>
      </w:r>
      <w:r>
        <w:rPr/>
        <w:t>example,</w:t>
      </w:r>
      <w:r>
        <w:rPr>
          <w:spacing w:val="-3"/>
        </w:rPr>
        <w:t> </w:t>
      </w:r>
      <w:r>
        <w:rPr/>
        <w:t>there</w:t>
      </w:r>
      <w:r>
        <w:rPr>
          <w:spacing w:val="-2"/>
        </w:rPr>
        <w:t> </w:t>
      </w:r>
      <w:r>
        <w:rPr/>
        <w:t>is</w:t>
      </w:r>
      <w:r>
        <w:rPr>
          <w:spacing w:val="-3"/>
        </w:rPr>
        <w:t> </w:t>
      </w:r>
      <w:r>
        <w:rPr/>
        <w:t>a</w:t>
      </w:r>
      <w:r>
        <w:rPr>
          <w:spacing w:val="-3"/>
        </w:rPr>
        <w:t> </w:t>
      </w:r>
      <w:r>
        <w:rPr/>
        <w:t>bit</w:t>
      </w:r>
      <w:r>
        <w:rPr>
          <w:spacing w:val="-3"/>
        </w:rPr>
        <w:t> </w:t>
      </w:r>
      <w:r>
        <w:rPr/>
        <w:t>of</w:t>
      </w:r>
      <w:r>
        <w:rPr>
          <w:spacing w:val="-3"/>
        </w:rPr>
        <w:t> </w:t>
      </w:r>
      <w:r>
        <w:rPr/>
        <w:t>leg</w:t>
      </w:r>
      <w:r>
        <w:rPr>
          <w:spacing w:val="-3"/>
        </w:rPr>
        <w:t> </w:t>
      </w:r>
      <w:r>
        <w:rPr/>
        <w:t>visible</w:t>
      </w:r>
      <w:r>
        <w:rPr>
          <w:spacing w:val="-2"/>
        </w:rPr>
        <w:t> </w:t>
      </w:r>
      <w:r>
        <w:rPr/>
        <w:t>between the</w:t>
      </w:r>
      <w:r>
        <w:rPr>
          <w:spacing w:val="-1"/>
        </w:rPr>
        <w:t> </w:t>
      </w:r>
      <w:r>
        <w:rPr/>
        <w:t>legs</w:t>
      </w:r>
      <w:r>
        <w:rPr>
          <w:spacing w:val="-2"/>
        </w:rPr>
        <w:t> </w:t>
      </w:r>
      <w:r>
        <w:rPr/>
        <w:t>of</w:t>
      </w:r>
      <w:r>
        <w:rPr>
          <w:spacing w:val="-2"/>
        </w:rPr>
        <w:t> </w:t>
      </w:r>
      <w:r>
        <w:rPr/>
        <w:t>the</w:t>
      </w:r>
      <w:r>
        <w:rPr>
          <w:spacing w:val="-1"/>
        </w:rPr>
        <w:t> </w:t>
      </w:r>
      <w:r>
        <w:rPr/>
        <w:t>central</w:t>
      </w:r>
      <w:r>
        <w:rPr>
          <w:spacing w:val="-1"/>
        </w:rPr>
        <w:t> </w:t>
      </w:r>
      <w:r>
        <w:rPr/>
        <w:t>figure</w:t>
      </w:r>
      <w:r>
        <w:rPr>
          <w:spacing w:val="-1"/>
        </w:rPr>
        <w:t> </w:t>
      </w:r>
      <w:r>
        <w:rPr/>
        <w:t>that</w:t>
      </w:r>
      <w:r>
        <w:rPr>
          <w:spacing w:val="-1"/>
        </w:rPr>
        <w:t> </w:t>
      </w:r>
      <w:r>
        <w:rPr/>
        <w:t>belongs</w:t>
      </w:r>
      <w:r>
        <w:rPr>
          <w:spacing w:val="-2"/>
        </w:rPr>
        <w:t> </w:t>
      </w:r>
      <w:r>
        <w:rPr/>
        <w:t>to</w:t>
      </w:r>
      <w:r>
        <w:rPr>
          <w:spacing w:val="-1"/>
        </w:rPr>
        <w:t> </w:t>
      </w:r>
      <w:r>
        <w:rPr/>
        <w:t>the</w:t>
      </w:r>
      <w:r>
        <w:rPr>
          <w:spacing w:val="-1"/>
        </w:rPr>
        <w:t> </w:t>
      </w:r>
      <w:r>
        <w:rPr/>
        <w:t>boy</w:t>
      </w:r>
      <w:r>
        <w:rPr>
          <w:spacing w:val="-2"/>
        </w:rPr>
        <w:t> </w:t>
      </w:r>
      <w:r>
        <w:rPr/>
        <w:t>lagging</w:t>
      </w:r>
      <w:r>
        <w:rPr>
          <w:spacing w:val="-2"/>
        </w:rPr>
        <w:t> </w:t>
      </w:r>
      <w:r>
        <w:rPr/>
        <w:t>behind,</w:t>
      </w:r>
      <w:r>
        <w:rPr>
          <w:spacing w:val="-2"/>
        </w:rPr>
        <w:t> </w:t>
      </w:r>
      <w:r>
        <w:rPr/>
        <w:t>but</w:t>
      </w:r>
      <w:r>
        <w:rPr>
          <w:spacing w:val="-2"/>
        </w:rPr>
        <w:t> </w:t>
      </w:r>
      <w:r>
        <w:rPr/>
        <w:t>it</w:t>
      </w:r>
      <w:r>
        <w:rPr>
          <w:spacing w:val="-2"/>
        </w:rPr>
        <w:t> </w:t>
      </w:r>
      <w:r>
        <w:rPr/>
        <w:t>is</w:t>
      </w:r>
      <w:r>
        <w:rPr>
          <w:spacing w:val="-2"/>
        </w:rPr>
        <w:t> </w:t>
      </w:r>
      <w:r>
        <w:rPr/>
        <w:t>so</w:t>
      </w:r>
      <w:r>
        <w:rPr>
          <w:spacing w:val="-1"/>
        </w:rPr>
        <w:t> </w:t>
      </w:r>
      <w:r>
        <w:rPr/>
        <w:t>shapeless</w:t>
      </w:r>
      <w:r>
        <w:rPr>
          <w:spacing w:val="-1"/>
        </w:rPr>
        <w:t> </w:t>
      </w:r>
      <w:r>
        <w:rPr/>
        <w:t>that</w:t>
      </w:r>
      <w:r>
        <w:rPr>
          <w:spacing w:val="-1"/>
        </w:rPr>
        <w:t> </w:t>
      </w:r>
      <w:r>
        <w:rPr/>
        <w:t>one cannot be considered a sophisticated perversion of expressive purposes as, for example, would the</w:t>
      </w:r>
      <w:r>
        <w:rPr>
          <w:spacing w:val="-2"/>
        </w:rPr>
        <w:t> </w:t>
      </w:r>
      <w:r>
        <w:rPr/>
        <w:t>elastic</w:t>
      </w:r>
      <w:r>
        <w:rPr>
          <w:spacing w:val="-3"/>
        </w:rPr>
        <w:t> </w:t>
      </w:r>
      <w:r>
        <w:rPr/>
        <w:t>spine</w:t>
      </w:r>
      <w:r>
        <w:rPr>
          <w:spacing w:val="-2"/>
        </w:rPr>
        <w:t> </w:t>
      </w:r>
      <w:r>
        <w:rPr/>
        <w:t>in</w:t>
      </w:r>
      <w:r>
        <w:rPr>
          <w:spacing w:val="-3"/>
        </w:rPr>
        <w:t> </w:t>
      </w:r>
      <w:r>
        <w:rPr/>
        <w:t>Ingres’s</w:t>
      </w:r>
      <w:r>
        <w:rPr>
          <w:spacing w:val="-2"/>
        </w:rPr>
        <w:t> </w:t>
      </w:r>
      <w:r>
        <w:rPr/>
        <w:t>Grande</w:t>
      </w:r>
      <w:r>
        <w:rPr>
          <w:spacing w:val="-2"/>
        </w:rPr>
        <w:t> </w:t>
      </w:r>
      <w:r>
        <w:rPr/>
        <w:t>Odalisque.</w:t>
      </w:r>
      <w:r>
        <w:rPr>
          <w:spacing w:val="-2"/>
        </w:rPr>
        <w:t> </w:t>
      </w:r>
      <w:r>
        <w:rPr/>
        <w:t>However,</w:t>
      </w:r>
      <w:r>
        <w:rPr>
          <w:spacing w:val="-3"/>
        </w:rPr>
        <w:t> </w:t>
      </w:r>
      <w:r>
        <w:rPr/>
        <w:t>Rockwell’s</w:t>
      </w:r>
      <w:r>
        <w:rPr>
          <w:spacing w:val="-3"/>
        </w:rPr>
        <w:t> </w:t>
      </w:r>
      <w:r>
        <w:rPr/>
        <w:t>work</w:t>
      </w:r>
      <w:r>
        <w:rPr>
          <w:spacing w:val="-3"/>
        </w:rPr>
        <w:t> </w:t>
      </w:r>
      <w:r>
        <w:rPr/>
        <w:t>does</w:t>
      </w:r>
      <w:r>
        <w:rPr>
          <w:spacing w:val="-3"/>
        </w:rPr>
        <w:t> </w:t>
      </w:r>
      <w:r>
        <w:rPr/>
        <w:t>exhibit</w:t>
      </w:r>
      <w:r>
        <w:rPr>
          <w:spacing w:val="-3"/>
        </w:rPr>
        <w:t> </w:t>
      </w:r>
      <w:r>
        <w:rPr/>
        <w:t>a</w:t>
      </w:r>
      <w:r>
        <w:rPr>
          <w:spacing w:val="-3"/>
        </w:rPr>
        <w:t> </w:t>
      </w:r>
      <w:r>
        <w:rPr/>
        <w:t>genius</w:t>
      </w:r>
      <w:r>
        <w:rPr>
          <w:spacing w:val="-3"/>
        </w:rPr>
        <w:t> </w:t>
      </w:r>
      <w:r>
        <w:rPr/>
        <w:t>in its fastidiousness about the absolute justness of every expression and its precise positioning of each prop. It is this attention to detail that renders unforgettable his best images, such as the</w:t>
      </w:r>
      <w:r>
        <w:rPr>
          <w:spacing w:val="40"/>
        </w:rPr>
        <w:t> </w:t>
      </w:r>
      <w:r>
        <w:rPr/>
        <w:t>open mouth in the form of an O of the little who has just discovered that there is no Santa Claus.</w:t>
      </w:r>
    </w:p>
    <w:p>
      <w:pPr>
        <w:pStyle w:val="ListParagraph"/>
        <w:numPr>
          <w:ilvl w:val="0"/>
          <w:numId w:val="153"/>
        </w:numPr>
        <w:tabs>
          <w:tab w:pos="355" w:val="left" w:leader="none"/>
        </w:tabs>
        <w:spacing w:line="240" w:lineRule="auto" w:before="40" w:after="0"/>
        <w:ind w:left="354" w:right="0" w:hanging="242"/>
        <w:jc w:val="left"/>
        <w:rPr>
          <w:sz w:val="22"/>
        </w:rPr>
      </w:pPr>
      <w:r>
        <w:rPr>
          <w:sz w:val="22"/>
        </w:rPr>
        <w:t>The</w:t>
      </w:r>
      <w:r>
        <w:rPr>
          <w:spacing w:val="-4"/>
          <w:sz w:val="22"/>
        </w:rPr>
        <w:t> </w:t>
      </w:r>
      <w:r>
        <w:rPr>
          <w:sz w:val="22"/>
        </w:rPr>
        <w:t>passage</w:t>
      </w:r>
      <w:r>
        <w:rPr>
          <w:spacing w:val="-3"/>
          <w:sz w:val="22"/>
        </w:rPr>
        <w:t> </w:t>
      </w:r>
      <w:r>
        <w:rPr>
          <w:sz w:val="22"/>
        </w:rPr>
        <w:t>is</w:t>
      </w:r>
      <w:r>
        <w:rPr>
          <w:spacing w:val="-4"/>
          <w:sz w:val="22"/>
        </w:rPr>
        <w:t> </w:t>
      </w:r>
      <w:r>
        <w:rPr>
          <w:sz w:val="22"/>
        </w:rPr>
        <w:t>primarily</w:t>
      </w:r>
      <w:r>
        <w:rPr>
          <w:spacing w:val="-4"/>
          <w:sz w:val="22"/>
        </w:rPr>
        <w:t> </w:t>
      </w:r>
      <w:r>
        <w:rPr>
          <w:sz w:val="22"/>
        </w:rPr>
        <w:t>concerned</w:t>
      </w:r>
      <w:r>
        <w:rPr>
          <w:spacing w:val="-3"/>
          <w:sz w:val="22"/>
        </w:rPr>
        <w:t> </w:t>
      </w:r>
      <w:r>
        <w:rPr>
          <w:spacing w:val="-4"/>
          <w:sz w:val="22"/>
        </w:rPr>
        <w:t>with</w:t>
      </w:r>
    </w:p>
    <w:p>
      <w:pPr>
        <w:pStyle w:val="BodyText"/>
        <w:ind w:left="0"/>
      </w:pPr>
    </w:p>
    <w:p>
      <w:pPr>
        <w:pStyle w:val="BodyText"/>
        <w:spacing w:before="10"/>
        <w:ind w:left="0"/>
        <w:rPr>
          <w:sz w:val="24"/>
        </w:rPr>
      </w:pPr>
    </w:p>
    <w:p>
      <w:pPr>
        <w:pStyle w:val="ListParagraph"/>
        <w:numPr>
          <w:ilvl w:val="1"/>
          <w:numId w:val="153"/>
        </w:numPr>
        <w:tabs>
          <w:tab w:pos="383" w:val="left" w:leader="none"/>
        </w:tabs>
        <w:spacing w:line="240" w:lineRule="auto" w:before="0" w:after="0"/>
        <w:ind w:left="382" w:right="0" w:hanging="270"/>
        <w:jc w:val="left"/>
        <w:rPr>
          <w:sz w:val="22"/>
        </w:rPr>
      </w:pPr>
      <w:r>
        <w:rPr>
          <w:sz w:val="22"/>
        </w:rPr>
        <w:t>describing</w:t>
      </w:r>
      <w:r>
        <w:rPr>
          <w:spacing w:val="-4"/>
          <w:sz w:val="22"/>
        </w:rPr>
        <w:t> </w:t>
      </w:r>
      <w:r>
        <w:rPr>
          <w:sz w:val="22"/>
        </w:rPr>
        <w:t>a</w:t>
      </w:r>
      <w:r>
        <w:rPr>
          <w:spacing w:val="-3"/>
          <w:sz w:val="22"/>
        </w:rPr>
        <w:t> </w:t>
      </w:r>
      <w:r>
        <w:rPr>
          <w:sz w:val="22"/>
        </w:rPr>
        <w:t>change</w:t>
      </w:r>
      <w:r>
        <w:rPr>
          <w:spacing w:val="-2"/>
          <w:sz w:val="22"/>
        </w:rPr>
        <w:t> </w:t>
      </w:r>
      <w:r>
        <w:rPr>
          <w:sz w:val="22"/>
        </w:rPr>
        <w:t>in</w:t>
      </w:r>
      <w:r>
        <w:rPr>
          <w:spacing w:val="-3"/>
          <w:sz w:val="22"/>
        </w:rPr>
        <w:t> </w:t>
      </w:r>
      <w:r>
        <w:rPr>
          <w:sz w:val="22"/>
        </w:rPr>
        <w:t>the</w:t>
      </w:r>
      <w:r>
        <w:rPr>
          <w:spacing w:val="-3"/>
          <w:sz w:val="22"/>
        </w:rPr>
        <w:t> </w:t>
      </w:r>
      <w:r>
        <w:rPr>
          <w:sz w:val="22"/>
        </w:rPr>
        <w:t>reputation</w:t>
      </w:r>
      <w:r>
        <w:rPr>
          <w:spacing w:val="-2"/>
          <w:sz w:val="22"/>
        </w:rPr>
        <w:t> </w:t>
      </w:r>
      <w:r>
        <w:rPr>
          <w:sz w:val="22"/>
        </w:rPr>
        <w:t>of</w:t>
      </w:r>
      <w:r>
        <w:rPr>
          <w:spacing w:val="-3"/>
          <w:sz w:val="22"/>
        </w:rPr>
        <w:t> </w:t>
      </w:r>
      <w:r>
        <w:rPr>
          <w:sz w:val="22"/>
        </w:rPr>
        <w:t>a</w:t>
      </w:r>
      <w:r>
        <w:rPr>
          <w:spacing w:val="-3"/>
          <w:sz w:val="22"/>
        </w:rPr>
        <w:t> </w:t>
      </w:r>
      <w:r>
        <w:rPr>
          <w:sz w:val="22"/>
        </w:rPr>
        <w:t>particular</w:t>
      </w:r>
      <w:r>
        <w:rPr>
          <w:spacing w:val="-3"/>
          <w:sz w:val="22"/>
        </w:rPr>
        <w:t> </w:t>
      </w:r>
      <w:r>
        <w:rPr>
          <w:spacing w:val="-2"/>
          <w:sz w:val="22"/>
        </w:rPr>
        <w:t>artist.</w:t>
      </w:r>
    </w:p>
    <w:p>
      <w:pPr>
        <w:pStyle w:val="ListParagraph"/>
        <w:numPr>
          <w:ilvl w:val="1"/>
          <w:numId w:val="153"/>
        </w:numPr>
        <w:tabs>
          <w:tab w:pos="383" w:val="left" w:leader="none"/>
        </w:tabs>
        <w:spacing w:line="240" w:lineRule="auto" w:before="7" w:after="0"/>
        <w:ind w:left="382" w:right="0" w:hanging="270"/>
        <w:jc w:val="left"/>
        <w:rPr>
          <w:sz w:val="22"/>
        </w:rPr>
      </w:pPr>
      <w:r>
        <w:rPr>
          <w:sz w:val="22"/>
        </w:rPr>
        <w:t>suggesting</w:t>
      </w:r>
      <w:r>
        <w:rPr>
          <w:spacing w:val="-3"/>
          <w:sz w:val="22"/>
        </w:rPr>
        <w:t> </w:t>
      </w:r>
      <w:r>
        <w:rPr>
          <w:sz w:val="22"/>
        </w:rPr>
        <w:t>that</w:t>
      </w:r>
      <w:r>
        <w:rPr>
          <w:spacing w:val="-3"/>
          <w:sz w:val="22"/>
        </w:rPr>
        <w:t> </w:t>
      </w:r>
      <w:r>
        <w:rPr>
          <w:sz w:val="22"/>
        </w:rPr>
        <w:t>the</w:t>
      </w:r>
      <w:r>
        <w:rPr>
          <w:spacing w:val="-2"/>
          <w:sz w:val="22"/>
        </w:rPr>
        <w:t> </w:t>
      </w:r>
      <w:r>
        <w:rPr>
          <w:sz w:val="22"/>
        </w:rPr>
        <w:t>work</w:t>
      </w:r>
      <w:r>
        <w:rPr>
          <w:spacing w:val="-4"/>
          <w:sz w:val="22"/>
        </w:rPr>
        <w:t> </w:t>
      </w:r>
      <w:r>
        <w:rPr>
          <w:sz w:val="22"/>
        </w:rPr>
        <w:t>of</w:t>
      </w:r>
      <w:r>
        <w:rPr>
          <w:spacing w:val="-3"/>
          <w:sz w:val="22"/>
        </w:rPr>
        <w:t> </w:t>
      </w:r>
      <w:r>
        <w:rPr>
          <w:sz w:val="22"/>
        </w:rPr>
        <w:t>particular</w:t>
      </w:r>
      <w:r>
        <w:rPr>
          <w:spacing w:val="-4"/>
          <w:sz w:val="22"/>
        </w:rPr>
        <w:t> </w:t>
      </w:r>
      <w:r>
        <w:rPr>
          <w:sz w:val="22"/>
        </w:rPr>
        <w:t>artist</w:t>
      </w:r>
      <w:r>
        <w:rPr>
          <w:spacing w:val="-3"/>
          <w:sz w:val="22"/>
        </w:rPr>
        <w:t> </w:t>
      </w:r>
      <w:r>
        <w:rPr>
          <w:sz w:val="22"/>
        </w:rPr>
        <w:t>has</w:t>
      </w:r>
      <w:r>
        <w:rPr>
          <w:spacing w:val="-4"/>
          <w:sz w:val="22"/>
        </w:rPr>
        <w:t> </w:t>
      </w:r>
      <w:r>
        <w:rPr>
          <w:sz w:val="22"/>
        </w:rPr>
        <w:t>been</w:t>
      </w:r>
      <w:r>
        <w:rPr>
          <w:spacing w:val="-3"/>
          <w:sz w:val="22"/>
        </w:rPr>
        <w:t> </w:t>
      </w:r>
      <w:r>
        <w:rPr>
          <w:spacing w:val="-2"/>
          <w:sz w:val="22"/>
        </w:rPr>
        <w:t>overrated</w:t>
      </w:r>
    </w:p>
    <w:p>
      <w:pPr>
        <w:pStyle w:val="ListParagraph"/>
        <w:numPr>
          <w:ilvl w:val="1"/>
          <w:numId w:val="153"/>
        </w:numPr>
        <w:tabs>
          <w:tab w:pos="395" w:val="left" w:leader="none"/>
        </w:tabs>
        <w:spacing w:line="240" w:lineRule="auto" w:before="7" w:after="0"/>
        <w:ind w:left="394" w:right="0" w:hanging="282"/>
        <w:jc w:val="left"/>
        <w:rPr>
          <w:sz w:val="22"/>
        </w:rPr>
      </w:pPr>
      <w:r>
        <w:rPr>
          <w:sz w:val="22"/>
        </w:rPr>
        <w:t>evaluating</w:t>
      </w:r>
      <w:r>
        <w:rPr>
          <w:spacing w:val="-5"/>
          <w:sz w:val="22"/>
        </w:rPr>
        <w:t> </w:t>
      </w:r>
      <w:r>
        <w:rPr>
          <w:sz w:val="22"/>
        </w:rPr>
        <w:t>the</w:t>
      </w:r>
      <w:r>
        <w:rPr>
          <w:spacing w:val="-4"/>
          <w:sz w:val="22"/>
        </w:rPr>
        <w:t> </w:t>
      </w:r>
      <w:r>
        <w:rPr>
          <w:sz w:val="22"/>
        </w:rPr>
        <w:t>skill</w:t>
      </w:r>
      <w:r>
        <w:rPr>
          <w:spacing w:val="-4"/>
          <w:sz w:val="22"/>
        </w:rPr>
        <w:t> </w:t>
      </w:r>
      <w:r>
        <w:rPr>
          <w:sz w:val="22"/>
        </w:rPr>
        <w:t>of</w:t>
      </w:r>
      <w:r>
        <w:rPr>
          <w:spacing w:val="-5"/>
          <w:sz w:val="22"/>
        </w:rPr>
        <w:t> </w:t>
      </w:r>
      <w:r>
        <w:rPr>
          <w:sz w:val="22"/>
        </w:rPr>
        <w:t>particular</w:t>
      </w:r>
      <w:r>
        <w:rPr>
          <w:spacing w:val="-4"/>
          <w:sz w:val="22"/>
        </w:rPr>
        <w:t> </w:t>
      </w:r>
      <w:r>
        <w:rPr>
          <w:spacing w:val="-2"/>
          <w:sz w:val="22"/>
        </w:rPr>
        <w:t>artist.</w:t>
      </w:r>
    </w:p>
    <w:p>
      <w:pPr>
        <w:pStyle w:val="ListParagraph"/>
        <w:numPr>
          <w:ilvl w:val="1"/>
          <w:numId w:val="153"/>
        </w:numPr>
        <w:tabs>
          <w:tab w:pos="395" w:val="left" w:leader="none"/>
        </w:tabs>
        <w:spacing w:line="240" w:lineRule="auto" w:before="7" w:after="0"/>
        <w:ind w:left="394" w:right="0" w:hanging="282"/>
        <w:jc w:val="left"/>
        <w:rPr>
          <w:sz w:val="22"/>
        </w:rPr>
      </w:pPr>
      <w:r>
        <w:rPr>
          <w:sz w:val="22"/>
        </w:rPr>
        <w:t>placing</w:t>
      </w:r>
      <w:r>
        <w:rPr>
          <w:spacing w:val="-7"/>
          <w:sz w:val="22"/>
        </w:rPr>
        <w:t> </w:t>
      </w:r>
      <w:r>
        <w:rPr>
          <w:sz w:val="22"/>
        </w:rPr>
        <w:t>the</w:t>
      </w:r>
      <w:r>
        <w:rPr>
          <w:spacing w:val="-4"/>
          <w:sz w:val="22"/>
        </w:rPr>
        <w:t> </w:t>
      </w:r>
      <w:r>
        <w:rPr>
          <w:sz w:val="22"/>
        </w:rPr>
        <w:t>work</w:t>
      </w:r>
      <w:r>
        <w:rPr>
          <w:spacing w:val="-4"/>
          <w:sz w:val="22"/>
        </w:rPr>
        <w:t> </w:t>
      </w:r>
      <w:r>
        <w:rPr>
          <w:sz w:val="22"/>
        </w:rPr>
        <w:t>of</w:t>
      </w:r>
      <w:r>
        <w:rPr>
          <w:spacing w:val="-5"/>
          <w:sz w:val="22"/>
        </w:rPr>
        <w:t> </w:t>
      </w:r>
      <w:r>
        <w:rPr>
          <w:sz w:val="22"/>
        </w:rPr>
        <w:t>a</w:t>
      </w:r>
      <w:r>
        <w:rPr>
          <w:spacing w:val="-5"/>
          <w:sz w:val="22"/>
        </w:rPr>
        <w:t> </w:t>
      </w:r>
      <w:r>
        <w:rPr>
          <w:sz w:val="22"/>
        </w:rPr>
        <w:t>particular</w:t>
      </w:r>
      <w:r>
        <w:rPr>
          <w:spacing w:val="-4"/>
          <w:sz w:val="22"/>
        </w:rPr>
        <w:t> </w:t>
      </w:r>
      <w:r>
        <w:rPr>
          <w:sz w:val="22"/>
        </w:rPr>
        <w:t>artist</w:t>
      </w:r>
      <w:r>
        <w:rPr>
          <w:spacing w:val="-5"/>
          <w:sz w:val="22"/>
        </w:rPr>
        <w:t> </w:t>
      </w:r>
      <w:r>
        <w:rPr>
          <w:sz w:val="22"/>
        </w:rPr>
        <w:t>in</w:t>
      </w:r>
      <w:r>
        <w:rPr>
          <w:spacing w:val="-4"/>
          <w:sz w:val="22"/>
        </w:rPr>
        <w:t> </w:t>
      </w:r>
      <w:r>
        <w:rPr>
          <w:sz w:val="22"/>
        </w:rPr>
        <w:t>its</w:t>
      </w:r>
      <w:r>
        <w:rPr>
          <w:spacing w:val="-5"/>
          <w:sz w:val="22"/>
        </w:rPr>
        <w:t> </w:t>
      </w:r>
      <w:r>
        <w:rPr>
          <w:sz w:val="22"/>
        </w:rPr>
        <w:t>historical</w:t>
      </w:r>
      <w:r>
        <w:rPr>
          <w:spacing w:val="-4"/>
          <w:sz w:val="22"/>
        </w:rPr>
        <w:t> </w:t>
      </w:r>
      <w:r>
        <w:rPr>
          <w:spacing w:val="-2"/>
          <w:sz w:val="22"/>
        </w:rPr>
        <w:t>context.</w:t>
      </w:r>
    </w:p>
    <w:p>
      <w:pPr>
        <w:pStyle w:val="ListParagraph"/>
        <w:numPr>
          <w:ilvl w:val="1"/>
          <w:numId w:val="153"/>
        </w:numPr>
        <w:tabs>
          <w:tab w:pos="383" w:val="left" w:leader="none"/>
        </w:tabs>
        <w:spacing w:line="240" w:lineRule="auto" w:before="7" w:after="0"/>
        <w:ind w:left="382" w:right="0" w:hanging="270"/>
        <w:jc w:val="left"/>
        <w:rPr>
          <w:sz w:val="22"/>
        </w:rPr>
      </w:pPr>
      <w:r>
        <w:rPr>
          <w:sz w:val="22"/>
        </w:rPr>
        <w:t>contrasting</w:t>
      </w:r>
      <w:r>
        <w:rPr>
          <w:spacing w:val="-3"/>
          <w:sz w:val="22"/>
        </w:rPr>
        <w:t> </w:t>
      </w:r>
      <w:r>
        <w:rPr>
          <w:sz w:val="22"/>
        </w:rPr>
        <w:t>two</w:t>
      </w:r>
      <w:r>
        <w:rPr>
          <w:spacing w:val="-2"/>
          <w:sz w:val="22"/>
        </w:rPr>
        <w:t> </w:t>
      </w:r>
      <w:r>
        <w:rPr>
          <w:sz w:val="22"/>
        </w:rPr>
        <w:t>view</w:t>
      </w:r>
      <w:r>
        <w:rPr>
          <w:spacing w:val="-2"/>
          <w:sz w:val="22"/>
        </w:rPr>
        <w:t> </w:t>
      </w:r>
      <w:r>
        <w:rPr>
          <w:sz w:val="22"/>
        </w:rPr>
        <w:t>of</w:t>
      </w:r>
      <w:r>
        <w:rPr>
          <w:spacing w:val="-3"/>
          <w:sz w:val="22"/>
        </w:rPr>
        <w:t> </w:t>
      </w:r>
      <w:r>
        <w:rPr>
          <w:sz w:val="22"/>
        </w:rPr>
        <w:t>particular</w:t>
      </w:r>
      <w:r>
        <w:rPr>
          <w:spacing w:val="-2"/>
          <w:sz w:val="22"/>
        </w:rPr>
        <w:t> artist.</w:t>
      </w:r>
    </w:p>
    <w:p>
      <w:pPr>
        <w:pStyle w:val="BodyText"/>
        <w:spacing w:before="3"/>
        <w:ind w:left="0"/>
        <w:rPr>
          <w:sz w:val="23"/>
        </w:rPr>
      </w:pPr>
    </w:p>
    <w:p>
      <w:pPr>
        <w:pStyle w:val="ListParagraph"/>
        <w:numPr>
          <w:ilvl w:val="0"/>
          <w:numId w:val="153"/>
        </w:numPr>
        <w:tabs>
          <w:tab w:pos="359" w:val="left" w:leader="none"/>
        </w:tabs>
        <w:spacing w:line="247" w:lineRule="auto" w:before="0" w:after="0"/>
        <w:ind w:left="113" w:right="1139"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that</w:t>
      </w:r>
      <w:r>
        <w:rPr>
          <w:spacing w:val="-2"/>
          <w:sz w:val="22"/>
        </w:rPr>
        <w:t> </w:t>
      </w:r>
      <w:r>
        <w:rPr>
          <w:sz w:val="22"/>
        </w:rPr>
        <w:t>the</w:t>
      </w:r>
      <w:r>
        <w:rPr>
          <w:spacing w:val="-2"/>
          <w:sz w:val="22"/>
        </w:rPr>
        <w:t> </w:t>
      </w:r>
      <w:r>
        <w:rPr>
          <w:sz w:val="22"/>
        </w:rPr>
        <w:t>author</w:t>
      </w:r>
      <w:r>
        <w:rPr>
          <w:spacing w:val="-3"/>
          <w:sz w:val="22"/>
        </w:rPr>
        <w:t> </w:t>
      </w:r>
      <w:r>
        <w:rPr>
          <w:sz w:val="22"/>
        </w:rPr>
        <w:t>of</w:t>
      </w:r>
      <w:r>
        <w:rPr>
          <w:spacing w:val="-3"/>
          <w:sz w:val="22"/>
        </w:rPr>
        <w:t> </w:t>
      </w:r>
      <w:r>
        <w:rPr>
          <w:sz w:val="22"/>
        </w:rPr>
        <w:t>the</w:t>
      </w:r>
      <w:r>
        <w:rPr>
          <w:spacing w:val="-2"/>
          <w:sz w:val="22"/>
        </w:rPr>
        <w:t> </w:t>
      </w:r>
      <w:r>
        <w:rPr>
          <w:sz w:val="22"/>
        </w:rPr>
        <w:t>passage</w:t>
      </w:r>
      <w:r>
        <w:rPr>
          <w:spacing w:val="-3"/>
          <w:sz w:val="22"/>
        </w:rPr>
        <w:t> </w:t>
      </w:r>
      <w:r>
        <w:rPr>
          <w:sz w:val="22"/>
        </w:rPr>
        <w:t>would</w:t>
      </w:r>
      <w:r>
        <w:rPr>
          <w:spacing w:val="-3"/>
          <w:sz w:val="22"/>
        </w:rPr>
        <w:t> </w:t>
      </w:r>
      <w:r>
        <w:rPr>
          <w:sz w:val="22"/>
        </w:rPr>
        <w:t>probably</w:t>
      </w:r>
      <w:r>
        <w:rPr>
          <w:spacing w:val="-3"/>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 following statements about Rockwell’s work?</w:t>
      </w:r>
    </w:p>
    <w:p>
      <w:pPr>
        <w:pStyle w:val="ListParagraph"/>
        <w:numPr>
          <w:ilvl w:val="1"/>
          <w:numId w:val="153"/>
        </w:numPr>
        <w:tabs>
          <w:tab w:pos="383" w:val="left" w:leader="none"/>
        </w:tabs>
        <w:spacing w:line="252" w:lineRule="exact" w:before="0" w:after="0"/>
        <w:ind w:left="382" w:right="0" w:hanging="270"/>
        <w:jc w:val="left"/>
        <w:rPr>
          <w:sz w:val="22"/>
        </w:rPr>
      </w:pPr>
      <w:r>
        <w:rPr>
          <w:sz w:val="22"/>
        </w:rPr>
        <w:t>Rockwell’s</w:t>
      </w:r>
      <w:r>
        <w:rPr>
          <w:spacing w:val="-6"/>
          <w:sz w:val="22"/>
        </w:rPr>
        <w:t> </w:t>
      </w:r>
      <w:r>
        <w:rPr>
          <w:sz w:val="22"/>
        </w:rPr>
        <w:t>work</w:t>
      </w:r>
      <w:r>
        <w:rPr>
          <w:spacing w:val="-4"/>
          <w:sz w:val="22"/>
        </w:rPr>
        <w:t> </w:t>
      </w:r>
      <w:r>
        <w:rPr>
          <w:sz w:val="22"/>
        </w:rPr>
        <w:t>was</w:t>
      </w:r>
      <w:r>
        <w:rPr>
          <w:spacing w:val="-5"/>
          <w:sz w:val="22"/>
        </w:rPr>
        <w:t> </w:t>
      </w:r>
      <w:r>
        <w:rPr>
          <w:sz w:val="22"/>
        </w:rPr>
        <w:t>evaluated</w:t>
      </w:r>
      <w:r>
        <w:rPr>
          <w:spacing w:val="-4"/>
          <w:sz w:val="22"/>
        </w:rPr>
        <w:t> </w:t>
      </w:r>
      <w:r>
        <w:rPr>
          <w:sz w:val="22"/>
        </w:rPr>
        <w:t>fairly</w:t>
      </w:r>
      <w:r>
        <w:rPr>
          <w:spacing w:val="-4"/>
          <w:sz w:val="22"/>
        </w:rPr>
        <w:t> </w:t>
      </w:r>
      <w:r>
        <w:rPr>
          <w:sz w:val="22"/>
        </w:rPr>
        <w:t>by</w:t>
      </w:r>
      <w:r>
        <w:rPr>
          <w:spacing w:val="-4"/>
          <w:sz w:val="22"/>
        </w:rPr>
        <w:t> </w:t>
      </w:r>
      <w:r>
        <w:rPr>
          <w:sz w:val="22"/>
        </w:rPr>
        <w:t>the</w:t>
      </w:r>
      <w:r>
        <w:rPr>
          <w:spacing w:val="-3"/>
          <w:sz w:val="22"/>
        </w:rPr>
        <w:t> </w:t>
      </w:r>
      <w:r>
        <w:rPr>
          <w:sz w:val="22"/>
        </w:rPr>
        <w:t>important</w:t>
      </w:r>
      <w:r>
        <w:rPr>
          <w:spacing w:val="-5"/>
          <w:sz w:val="22"/>
        </w:rPr>
        <w:t> </w:t>
      </w:r>
      <w:r>
        <w:rPr>
          <w:sz w:val="22"/>
        </w:rPr>
        <w:t>artists</w:t>
      </w:r>
      <w:r>
        <w:rPr>
          <w:spacing w:val="-4"/>
          <w:sz w:val="22"/>
        </w:rPr>
        <w:t> </w:t>
      </w:r>
      <w:r>
        <w:rPr>
          <w:sz w:val="22"/>
        </w:rPr>
        <w:t>of</w:t>
      </w:r>
      <w:r>
        <w:rPr>
          <w:spacing w:val="-5"/>
          <w:sz w:val="22"/>
        </w:rPr>
        <w:t> </w:t>
      </w:r>
      <w:r>
        <w:rPr>
          <w:sz w:val="22"/>
        </w:rPr>
        <w:t>the</w:t>
      </w:r>
      <w:r>
        <w:rPr>
          <w:spacing w:val="-3"/>
          <w:sz w:val="22"/>
        </w:rPr>
        <w:t> </w:t>
      </w:r>
      <w:r>
        <w:rPr>
          <w:sz w:val="22"/>
        </w:rPr>
        <w:t>mid-twentieth</w:t>
      </w:r>
      <w:r>
        <w:rPr>
          <w:spacing w:val="-3"/>
          <w:sz w:val="22"/>
        </w:rPr>
        <w:t> </w:t>
      </w:r>
      <w:r>
        <w:rPr>
          <w:spacing w:val="-2"/>
          <w:sz w:val="22"/>
        </w:rPr>
        <w:t>century.</w:t>
      </w:r>
    </w:p>
    <w:p>
      <w:pPr>
        <w:pStyle w:val="ListParagraph"/>
        <w:numPr>
          <w:ilvl w:val="1"/>
          <w:numId w:val="153"/>
        </w:numPr>
        <w:tabs>
          <w:tab w:pos="383" w:val="left" w:leader="none"/>
        </w:tabs>
        <w:spacing w:line="247" w:lineRule="auto" w:before="7" w:after="0"/>
        <w:ind w:left="113" w:right="436" w:firstLine="0"/>
        <w:jc w:val="left"/>
        <w:rPr>
          <w:sz w:val="22"/>
        </w:rPr>
      </w:pPr>
      <w:r>
        <w:rPr>
          <w:sz w:val="22"/>
        </w:rPr>
        <w:t>Rockwell’s</w:t>
      </w:r>
      <w:r>
        <w:rPr>
          <w:spacing w:val="-4"/>
          <w:sz w:val="22"/>
        </w:rPr>
        <w:t> </w:t>
      </w:r>
      <w:r>
        <w:rPr>
          <w:sz w:val="22"/>
        </w:rPr>
        <w:t>work</w:t>
      </w:r>
      <w:r>
        <w:rPr>
          <w:spacing w:val="-5"/>
          <w:sz w:val="22"/>
        </w:rPr>
        <w:t> </w:t>
      </w:r>
      <w:r>
        <w:rPr>
          <w:sz w:val="22"/>
        </w:rPr>
        <w:t>was</w:t>
      </w:r>
      <w:r>
        <w:rPr>
          <w:spacing w:val="-5"/>
          <w:sz w:val="22"/>
        </w:rPr>
        <w:t> </w:t>
      </w:r>
      <w:r>
        <w:rPr>
          <w:sz w:val="22"/>
        </w:rPr>
        <w:t>dismissed</w:t>
      </w:r>
      <w:r>
        <w:rPr>
          <w:spacing w:val="-5"/>
          <w:sz w:val="22"/>
        </w:rPr>
        <w:t> </w:t>
      </w:r>
      <w:r>
        <w:rPr>
          <w:sz w:val="22"/>
        </w:rPr>
        <w:t>by</w:t>
      </w:r>
      <w:r>
        <w:rPr>
          <w:spacing w:val="-5"/>
          <w:sz w:val="22"/>
        </w:rPr>
        <w:t> </w:t>
      </w:r>
      <w:r>
        <w:rPr>
          <w:sz w:val="22"/>
        </w:rPr>
        <w:t>many</w:t>
      </w:r>
      <w:r>
        <w:rPr>
          <w:spacing w:val="-4"/>
          <w:sz w:val="22"/>
        </w:rPr>
        <w:t> </w:t>
      </w:r>
      <w:r>
        <w:rPr>
          <w:sz w:val="22"/>
        </w:rPr>
        <w:t>of</w:t>
      </w:r>
      <w:r>
        <w:rPr>
          <w:spacing w:val="-5"/>
          <w:sz w:val="22"/>
        </w:rPr>
        <w:t> </w:t>
      </w:r>
      <w:r>
        <w:rPr>
          <w:sz w:val="22"/>
        </w:rPr>
        <w:t>his</w:t>
      </w:r>
      <w:r>
        <w:rPr>
          <w:spacing w:val="-5"/>
          <w:sz w:val="22"/>
        </w:rPr>
        <w:t> </w:t>
      </w:r>
      <w:r>
        <w:rPr>
          <w:sz w:val="22"/>
        </w:rPr>
        <w:t>mid-twentieth-century</w:t>
      </w:r>
      <w:r>
        <w:rPr>
          <w:spacing w:val="-4"/>
          <w:sz w:val="22"/>
        </w:rPr>
        <w:t> </w:t>
      </w:r>
      <w:r>
        <w:rPr>
          <w:sz w:val="22"/>
        </w:rPr>
        <w:t>contemporaries</w:t>
      </w:r>
      <w:r>
        <w:rPr>
          <w:spacing w:val="-4"/>
          <w:sz w:val="22"/>
        </w:rPr>
        <w:t> </w:t>
      </w:r>
      <w:r>
        <w:rPr>
          <w:sz w:val="22"/>
        </w:rPr>
        <w:t>because they considered it primarily a product of popular culture rather than high art.</w:t>
      </w:r>
    </w:p>
    <w:p>
      <w:pPr>
        <w:pStyle w:val="ListParagraph"/>
        <w:numPr>
          <w:ilvl w:val="1"/>
          <w:numId w:val="153"/>
        </w:numPr>
        <w:tabs>
          <w:tab w:pos="383" w:val="left" w:leader="none"/>
        </w:tabs>
        <w:spacing w:line="247" w:lineRule="auto" w:before="0" w:after="0"/>
        <w:ind w:left="113" w:right="853" w:firstLine="0"/>
        <w:jc w:val="left"/>
        <w:rPr>
          <w:sz w:val="22"/>
        </w:rPr>
      </w:pPr>
      <w:r>
        <w:rPr>
          <w:sz w:val="22"/>
        </w:rPr>
        <w:t>Although</w:t>
      </w:r>
      <w:r>
        <w:rPr>
          <w:spacing w:val="-3"/>
          <w:sz w:val="22"/>
        </w:rPr>
        <w:t> </w:t>
      </w:r>
      <w:r>
        <w:rPr>
          <w:sz w:val="22"/>
        </w:rPr>
        <w:t>Rockwell’s</w:t>
      </w:r>
      <w:r>
        <w:rPr>
          <w:spacing w:val="-3"/>
          <w:sz w:val="22"/>
        </w:rPr>
        <w:t> </w:t>
      </w:r>
      <w:r>
        <w:rPr>
          <w:sz w:val="22"/>
        </w:rPr>
        <w:t>work</w:t>
      </w:r>
      <w:r>
        <w:rPr>
          <w:spacing w:val="-4"/>
          <w:sz w:val="22"/>
        </w:rPr>
        <w:t> </w:t>
      </w:r>
      <w:r>
        <w:rPr>
          <w:sz w:val="22"/>
        </w:rPr>
        <w:t>lacked</w:t>
      </w:r>
      <w:r>
        <w:rPr>
          <w:spacing w:val="-4"/>
          <w:sz w:val="22"/>
        </w:rPr>
        <w:t> </w:t>
      </w:r>
      <w:r>
        <w:rPr>
          <w:sz w:val="22"/>
        </w:rPr>
        <w:t>artistic</w:t>
      </w:r>
      <w:r>
        <w:rPr>
          <w:spacing w:val="-4"/>
          <w:sz w:val="22"/>
        </w:rPr>
        <w:t> </w:t>
      </w:r>
      <w:r>
        <w:rPr>
          <w:sz w:val="22"/>
        </w:rPr>
        <w:t>merit,</w:t>
      </w:r>
      <w:r>
        <w:rPr>
          <w:spacing w:val="-3"/>
          <w:sz w:val="22"/>
        </w:rPr>
        <w:t> </w:t>
      </w:r>
      <w:r>
        <w:rPr>
          <w:sz w:val="22"/>
        </w:rPr>
        <w:t>it</w:t>
      </w:r>
      <w:r>
        <w:rPr>
          <w:spacing w:val="-4"/>
          <w:sz w:val="22"/>
        </w:rPr>
        <w:t> </w:t>
      </w:r>
      <w:r>
        <w:rPr>
          <w:sz w:val="22"/>
        </w:rPr>
        <w:t>is</w:t>
      </w:r>
      <w:r>
        <w:rPr>
          <w:spacing w:val="-4"/>
          <w:sz w:val="22"/>
        </w:rPr>
        <w:t> </w:t>
      </w:r>
      <w:r>
        <w:rPr>
          <w:sz w:val="22"/>
        </w:rPr>
        <w:t>important</w:t>
      </w:r>
      <w:r>
        <w:rPr>
          <w:spacing w:val="-4"/>
          <w:sz w:val="22"/>
        </w:rPr>
        <w:t> </w:t>
      </w:r>
      <w:r>
        <w:rPr>
          <w:sz w:val="22"/>
        </w:rPr>
        <w:t>for</w:t>
      </w:r>
      <w:r>
        <w:rPr>
          <w:spacing w:val="-3"/>
          <w:sz w:val="22"/>
        </w:rPr>
        <w:t> </w:t>
      </w:r>
      <w:r>
        <w:rPr>
          <w:sz w:val="22"/>
        </w:rPr>
        <w:t>what</w:t>
      </w:r>
      <w:r>
        <w:rPr>
          <w:spacing w:val="-4"/>
          <w:sz w:val="22"/>
        </w:rPr>
        <w:t> </w:t>
      </w:r>
      <w:r>
        <w:rPr>
          <w:sz w:val="22"/>
        </w:rPr>
        <w:t>it</w:t>
      </w:r>
      <w:r>
        <w:rPr>
          <w:spacing w:val="-4"/>
          <w:sz w:val="22"/>
        </w:rPr>
        <w:t> </w:t>
      </w:r>
      <w:r>
        <w:rPr>
          <w:sz w:val="22"/>
        </w:rPr>
        <w:t>reveals</w:t>
      </w:r>
      <w:r>
        <w:rPr>
          <w:spacing w:val="-3"/>
          <w:sz w:val="22"/>
        </w:rPr>
        <w:t> </w:t>
      </w:r>
      <w:r>
        <w:rPr>
          <w:sz w:val="22"/>
        </w:rPr>
        <w:t>about</w:t>
      </w:r>
      <w:r>
        <w:rPr>
          <w:spacing w:val="-4"/>
          <w:sz w:val="22"/>
        </w:rPr>
        <w:t> </w:t>
      </w:r>
      <w:r>
        <w:rPr>
          <w:sz w:val="22"/>
        </w:rPr>
        <w:t>mid- twentieth-century culture.</w:t>
      </w:r>
    </w:p>
    <w:p>
      <w:pPr>
        <w:pStyle w:val="ListParagraph"/>
        <w:numPr>
          <w:ilvl w:val="1"/>
          <w:numId w:val="153"/>
        </w:numPr>
        <w:tabs>
          <w:tab w:pos="383" w:val="left" w:leader="none"/>
        </w:tabs>
        <w:spacing w:line="247" w:lineRule="auto" w:before="0" w:after="0"/>
        <w:ind w:left="113" w:right="373" w:firstLine="0"/>
        <w:jc w:val="left"/>
        <w:rPr>
          <w:sz w:val="22"/>
        </w:rPr>
      </w:pPr>
      <w:r>
        <w:rPr>
          <w:sz w:val="22"/>
        </w:rPr>
        <w:t>Although</w:t>
      </w:r>
      <w:r>
        <w:rPr>
          <w:spacing w:val="-3"/>
          <w:sz w:val="22"/>
        </w:rPr>
        <w:t> </w:t>
      </w:r>
      <w:r>
        <w:rPr>
          <w:sz w:val="22"/>
        </w:rPr>
        <w:t>Rockwell’s</w:t>
      </w:r>
      <w:r>
        <w:rPr>
          <w:spacing w:val="-3"/>
          <w:sz w:val="22"/>
        </w:rPr>
        <w:t> </w:t>
      </w:r>
      <w:r>
        <w:rPr>
          <w:sz w:val="22"/>
        </w:rPr>
        <w:t>work</w:t>
      </w:r>
      <w:r>
        <w:rPr>
          <w:spacing w:val="-4"/>
          <w:sz w:val="22"/>
        </w:rPr>
        <w:t> </w:t>
      </w:r>
      <w:r>
        <w:rPr>
          <w:sz w:val="22"/>
        </w:rPr>
        <w:t>was</w:t>
      </w:r>
      <w:r>
        <w:rPr>
          <w:spacing w:val="-4"/>
          <w:sz w:val="22"/>
        </w:rPr>
        <w:t> </w:t>
      </w:r>
      <w:r>
        <w:rPr>
          <w:sz w:val="22"/>
        </w:rPr>
        <w:t>rejected</w:t>
      </w:r>
      <w:r>
        <w:rPr>
          <w:spacing w:val="-3"/>
          <w:sz w:val="22"/>
        </w:rPr>
        <w:t> </w:t>
      </w:r>
      <w:r>
        <w:rPr>
          <w:sz w:val="22"/>
        </w:rPr>
        <w:t>by</w:t>
      </w:r>
      <w:r>
        <w:rPr>
          <w:spacing w:val="-4"/>
          <w:sz w:val="22"/>
        </w:rPr>
        <w:t> </w:t>
      </w:r>
      <w:r>
        <w:rPr>
          <w:sz w:val="22"/>
        </w:rPr>
        <w:t>his</w:t>
      </w:r>
      <w:r>
        <w:rPr>
          <w:spacing w:val="-4"/>
          <w:sz w:val="22"/>
        </w:rPr>
        <w:t> </w:t>
      </w:r>
      <w:r>
        <w:rPr>
          <w:sz w:val="22"/>
        </w:rPr>
        <w:t>contemporaries,</w:t>
      </w:r>
      <w:r>
        <w:rPr>
          <w:spacing w:val="-3"/>
          <w:sz w:val="22"/>
        </w:rPr>
        <w:t> </w:t>
      </w:r>
      <w:r>
        <w:rPr>
          <w:sz w:val="22"/>
        </w:rPr>
        <w:t>he</w:t>
      </w:r>
      <w:r>
        <w:rPr>
          <w:spacing w:val="-4"/>
          <w:sz w:val="22"/>
        </w:rPr>
        <w:t> </w:t>
      </w:r>
      <w:r>
        <w:rPr>
          <w:sz w:val="22"/>
        </w:rPr>
        <w:t>is</w:t>
      </w:r>
      <w:r>
        <w:rPr>
          <w:spacing w:val="-4"/>
          <w:sz w:val="22"/>
        </w:rPr>
        <w:t> </w:t>
      </w:r>
      <w:r>
        <w:rPr>
          <w:sz w:val="22"/>
        </w:rPr>
        <w:t>now</w:t>
      </w:r>
      <w:r>
        <w:rPr>
          <w:spacing w:val="-4"/>
          <w:sz w:val="22"/>
        </w:rPr>
        <w:t> </w:t>
      </w:r>
      <w:r>
        <w:rPr>
          <w:sz w:val="22"/>
        </w:rPr>
        <w:t>considered</w:t>
      </w:r>
      <w:r>
        <w:rPr>
          <w:spacing w:val="-3"/>
          <w:sz w:val="22"/>
        </w:rPr>
        <w:t> </w:t>
      </w:r>
      <w:r>
        <w:rPr>
          <w:sz w:val="22"/>
        </w:rPr>
        <w:t>one</w:t>
      </w:r>
      <w:r>
        <w:rPr>
          <w:spacing w:val="-4"/>
          <w:sz w:val="22"/>
        </w:rPr>
        <w:t> </w:t>
      </w:r>
      <w:r>
        <w:rPr>
          <w:sz w:val="22"/>
        </w:rPr>
        <w:t>of</w:t>
      </w:r>
      <w:r>
        <w:rPr>
          <w:spacing w:val="-4"/>
          <w:sz w:val="22"/>
        </w:rPr>
        <w:t> </w:t>
      </w:r>
      <w:r>
        <w:rPr>
          <w:sz w:val="22"/>
        </w:rPr>
        <w:t>the most important artists of the mid-twentieth century.</w:t>
      </w:r>
    </w:p>
    <w:p>
      <w:pPr>
        <w:pStyle w:val="ListParagraph"/>
        <w:numPr>
          <w:ilvl w:val="1"/>
          <w:numId w:val="153"/>
        </w:numPr>
        <w:tabs>
          <w:tab w:pos="371" w:val="left" w:leader="none"/>
        </w:tabs>
        <w:spacing w:line="247" w:lineRule="auto" w:before="0" w:after="0"/>
        <w:ind w:left="113" w:right="374" w:firstLine="0"/>
        <w:jc w:val="left"/>
        <w:rPr>
          <w:sz w:val="22"/>
        </w:rPr>
      </w:pPr>
      <w:r>
        <w:rPr>
          <w:sz w:val="22"/>
        </w:rPr>
        <w:t>Although</w:t>
      </w:r>
      <w:r>
        <w:rPr>
          <w:spacing w:val="-3"/>
          <w:sz w:val="22"/>
        </w:rPr>
        <w:t> </w:t>
      </w:r>
      <w:r>
        <w:rPr>
          <w:sz w:val="22"/>
        </w:rPr>
        <w:t>Rockwell’s</w:t>
      </w:r>
      <w:r>
        <w:rPr>
          <w:spacing w:val="-3"/>
          <w:sz w:val="22"/>
        </w:rPr>
        <w:t> </w:t>
      </w:r>
      <w:r>
        <w:rPr>
          <w:sz w:val="22"/>
        </w:rPr>
        <w:t>work</w:t>
      </w:r>
      <w:r>
        <w:rPr>
          <w:spacing w:val="-4"/>
          <w:sz w:val="22"/>
        </w:rPr>
        <w:t> </w:t>
      </w:r>
      <w:r>
        <w:rPr>
          <w:sz w:val="22"/>
        </w:rPr>
        <w:t>demonstrated</w:t>
      </w:r>
      <w:r>
        <w:rPr>
          <w:spacing w:val="-4"/>
          <w:sz w:val="22"/>
        </w:rPr>
        <w:t> </w:t>
      </w:r>
      <w:r>
        <w:rPr>
          <w:sz w:val="22"/>
        </w:rPr>
        <w:t>a</w:t>
      </w:r>
      <w:r>
        <w:rPr>
          <w:spacing w:val="-4"/>
          <w:sz w:val="22"/>
        </w:rPr>
        <w:t> </w:t>
      </w:r>
      <w:r>
        <w:rPr>
          <w:sz w:val="22"/>
        </w:rPr>
        <w:t>lack</w:t>
      </w:r>
      <w:r>
        <w:rPr>
          <w:spacing w:val="-4"/>
          <w:sz w:val="22"/>
        </w:rPr>
        <w:t> </w:t>
      </w:r>
      <w:r>
        <w:rPr>
          <w:sz w:val="22"/>
        </w:rPr>
        <w:t>of</w:t>
      </w:r>
      <w:r>
        <w:rPr>
          <w:spacing w:val="-4"/>
          <w:sz w:val="22"/>
        </w:rPr>
        <w:t> </w:t>
      </w:r>
      <w:r>
        <w:rPr>
          <w:sz w:val="22"/>
        </w:rPr>
        <w:t>certain</w:t>
      </w:r>
      <w:r>
        <w:rPr>
          <w:spacing w:val="-3"/>
          <w:sz w:val="22"/>
        </w:rPr>
        <w:t> </w:t>
      </w:r>
      <w:r>
        <w:rPr>
          <w:sz w:val="22"/>
        </w:rPr>
        <w:t>skills,</w:t>
      </w:r>
      <w:r>
        <w:rPr>
          <w:spacing w:val="-3"/>
          <w:sz w:val="22"/>
        </w:rPr>
        <w:t> </w:t>
      </w:r>
      <w:r>
        <w:rPr>
          <w:sz w:val="22"/>
        </w:rPr>
        <w:t>it</w:t>
      </w:r>
      <w:r>
        <w:rPr>
          <w:spacing w:val="-4"/>
          <w:sz w:val="22"/>
        </w:rPr>
        <w:t> </w:t>
      </w:r>
      <w:r>
        <w:rPr>
          <w:sz w:val="22"/>
        </w:rPr>
        <w:t>does</w:t>
      </w:r>
      <w:r>
        <w:rPr>
          <w:spacing w:val="-4"/>
          <w:sz w:val="22"/>
        </w:rPr>
        <w:t> </w:t>
      </w:r>
      <w:r>
        <w:rPr>
          <w:sz w:val="22"/>
        </w:rPr>
        <w:t>have</w:t>
      </w:r>
      <w:r>
        <w:rPr>
          <w:spacing w:val="-4"/>
          <w:sz w:val="22"/>
        </w:rPr>
        <w:t> </w:t>
      </w:r>
      <w:r>
        <w:rPr>
          <w:sz w:val="22"/>
        </w:rPr>
        <w:t>qualities</w:t>
      </w:r>
      <w:r>
        <w:rPr>
          <w:spacing w:val="-4"/>
          <w:sz w:val="22"/>
        </w:rPr>
        <w:t> </w:t>
      </w:r>
      <w:r>
        <w:rPr>
          <w:sz w:val="22"/>
        </w:rPr>
        <w:t>that</w:t>
      </w:r>
      <w:r>
        <w:rPr>
          <w:spacing w:val="-3"/>
          <w:sz w:val="22"/>
        </w:rPr>
        <w:t> </w:t>
      </w:r>
      <w:r>
        <w:rPr>
          <w:sz w:val="22"/>
        </w:rPr>
        <w:t>make it worthy of appreciation.</w:t>
      </w:r>
    </w:p>
    <w:p>
      <w:pPr>
        <w:pStyle w:val="BodyText"/>
        <w:spacing w:before="2"/>
        <w:ind w:left="0"/>
      </w:pPr>
    </w:p>
    <w:p>
      <w:pPr>
        <w:pStyle w:val="ListParagraph"/>
        <w:numPr>
          <w:ilvl w:val="0"/>
          <w:numId w:val="153"/>
        </w:numPr>
        <w:tabs>
          <w:tab w:pos="359" w:val="left" w:leader="none"/>
        </w:tabs>
        <w:spacing w:line="247" w:lineRule="auto" w:before="0" w:after="0"/>
        <w:ind w:left="113" w:right="935" w:firstLine="0"/>
        <w:jc w:val="left"/>
        <w:rPr>
          <w:sz w:val="22"/>
        </w:rPr>
      </w:pPr>
      <w:r>
        <w:rPr>
          <w:sz w:val="22"/>
        </w:rPr>
        <w:t>Select</w:t>
      </w:r>
      <w:r>
        <w:rPr>
          <w:spacing w:val="-3"/>
          <w:sz w:val="22"/>
        </w:rPr>
        <w:t> </w:t>
      </w:r>
      <w:r>
        <w:rPr>
          <w:sz w:val="22"/>
        </w:rPr>
        <w:t>the</w:t>
      </w:r>
      <w:r>
        <w:rPr>
          <w:spacing w:val="-3"/>
          <w:sz w:val="22"/>
        </w:rPr>
        <w:t> </w:t>
      </w:r>
      <w:r>
        <w:rPr>
          <w:sz w:val="22"/>
        </w:rPr>
        <w:t>sentence</w:t>
      </w:r>
      <w:r>
        <w:rPr>
          <w:spacing w:val="-3"/>
          <w:sz w:val="22"/>
        </w:rPr>
        <w:t> </w:t>
      </w:r>
      <w:r>
        <w:rPr>
          <w:sz w:val="22"/>
        </w:rPr>
        <w:t>in</w:t>
      </w:r>
      <w:r>
        <w:rPr>
          <w:spacing w:val="-4"/>
          <w:sz w:val="22"/>
        </w:rPr>
        <w:t> </w:t>
      </w:r>
      <w:r>
        <w:rPr>
          <w:sz w:val="22"/>
        </w:rPr>
        <w:t>the</w:t>
      </w:r>
      <w:r>
        <w:rPr>
          <w:spacing w:val="-3"/>
          <w:sz w:val="22"/>
        </w:rPr>
        <w:t> </w:t>
      </w:r>
      <w:r>
        <w:rPr>
          <w:sz w:val="22"/>
        </w:rPr>
        <w:t>passage</w:t>
      </w:r>
      <w:r>
        <w:rPr>
          <w:spacing w:val="-4"/>
          <w:sz w:val="22"/>
        </w:rPr>
        <w:t> </w:t>
      </w:r>
      <w:r>
        <w:rPr>
          <w:sz w:val="22"/>
        </w:rPr>
        <w:t>that</w:t>
      </w:r>
      <w:r>
        <w:rPr>
          <w:spacing w:val="-3"/>
          <w:sz w:val="22"/>
        </w:rPr>
        <w:t> </w:t>
      </w:r>
      <w:r>
        <w:rPr>
          <w:sz w:val="22"/>
        </w:rPr>
        <w:t>indicates</w:t>
      </w:r>
      <w:r>
        <w:rPr>
          <w:spacing w:val="-4"/>
          <w:sz w:val="22"/>
        </w:rPr>
        <w:t> </w:t>
      </w:r>
      <w:r>
        <w:rPr>
          <w:sz w:val="22"/>
        </w:rPr>
        <w:t>Rockwell’s</w:t>
      </w:r>
      <w:r>
        <w:rPr>
          <w:spacing w:val="-3"/>
          <w:sz w:val="22"/>
        </w:rPr>
        <w:t> </w:t>
      </w:r>
      <w:r>
        <w:rPr>
          <w:sz w:val="22"/>
        </w:rPr>
        <w:t>artistic</w:t>
      </w:r>
      <w:r>
        <w:rPr>
          <w:spacing w:val="-4"/>
          <w:sz w:val="22"/>
        </w:rPr>
        <w:t> </w:t>
      </w:r>
      <w:r>
        <w:rPr>
          <w:sz w:val="22"/>
        </w:rPr>
        <w:t>reputation</w:t>
      </w:r>
      <w:r>
        <w:rPr>
          <w:spacing w:val="-3"/>
          <w:sz w:val="22"/>
        </w:rPr>
        <w:t> </w:t>
      </w:r>
      <w:r>
        <w:rPr>
          <w:sz w:val="22"/>
        </w:rPr>
        <w:t>among</w:t>
      </w:r>
      <w:r>
        <w:rPr>
          <w:spacing w:val="-4"/>
          <w:sz w:val="22"/>
        </w:rPr>
        <w:t> </w:t>
      </w:r>
      <w:r>
        <w:rPr>
          <w:sz w:val="22"/>
        </w:rPr>
        <w:t>his </w:t>
      </w:r>
      <w:r>
        <w:rPr>
          <w:spacing w:val="-2"/>
          <w:sz w:val="22"/>
        </w:rPr>
        <w:t>contemporaries.</w:t>
      </w:r>
    </w:p>
    <w:p>
      <w:pPr>
        <w:spacing w:after="0" w:line="247" w:lineRule="auto"/>
        <w:jc w:val="left"/>
        <w:rPr>
          <w:sz w:val="22"/>
        </w:rPr>
        <w:sectPr>
          <w:headerReference w:type="default" r:id="rId453"/>
          <w:footerReference w:type="default" r:id="rId454"/>
          <w:pgSz w:w="11910" w:h="16840"/>
          <w:pgMar w:header="734" w:footer="890" w:top="1620" w:bottom="1080" w:left="1020" w:right="900"/>
        </w:sectPr>
      </w:pPr>
    </w:p>
    <w:p>
      <w:pPr>
        <w:pStyle w:val="BodyText"/>
        <w:spacing w:line="254" w:lineRule="auto" w:before="145"/>
        <w:ind w:right="248"/>
      </w:pPr>
      <w:bookmarkStart w:name="Passage 225" w:id="449"/>
      <w:bookmarkEnd w:id="449"/>
      <w:r>
        <w:rPr/>
      </w:r>
      <w:bookmarkStart w:name="_bookmark224" w:id="450"/>
      <w:bookmarkEnd w:id="450"/>
      <w:r>
        <w:rPr/>
      </w:r>
      <w:r>
        <w:rPr/>
        <w:t>Ecologists study how millions of species share the world, rather than take on the whole planet at once; they generally focus on a single ecosystem, be it a prairie, a tidal flat, or a sand dune. Even within</w:t>
      </w:r>
      <w:r>
        <w:rPr>
          <w:spacing w:val="-3"/>
        </w:rPr>
        <w:t> </w:t>
      </w:r>
      <w:r>
        <w:rPr/>
        <w:t>those</w:t>
      </w:r>
      <w:r>
        <w:rPr>
          <w:spacing w:val="-2"/>
        </w:rPr>
        <w:t> </w:t>
      </w:r>
      <w:r>
        <w:rPr/>
        <w:t>limits,</w:t>
      </w:r>
      <w:r>
        <w:rPr>
          <w:spacing w:val="-3"/>
        </w:rPr>
        <w:t> </w:t>
      </w:r>
      <w:r>
        <w:rPr/>
        <w:t>they</w:t>
      </w:r>
      <w:r>
        <w:rPr>
          <w:spacing w:val="-2"/>
        </w:rPr>
        <w:t> </w:t>
      </w:r>
      <w:r>
        <w:rPr/>
        <w:t>are</w:t>
      </w:r>
      <w:r>
        <w:rPr>
          <w:spacing w:val="-3"/>
        </w:rPr>
        <w:t> </w:t>
      </w:r>
      <w:r>
        <w:rPr/>
        <w:t>frustrated</w:t>
      </w:r>
      <w:r>
        <w:rPr>
          <w:spacing w:val="-2"/>
        </w:rPr>
        <w:t> </w:t>
      </w:r>
      <w:r>
        <w:rPr/>
        <w:t>by</w:t>
      </w:r>
      <w:r>
        <w:rPr>
          <w:spacing w:val="-3"/>
        </w:rPr>
        <w:t> </w:t>
      </w:r>
      <w:r>
        <w:rPr>
          <w:b/>
        </w:rPr>
        <w:t>porous</w:t>
      </w:r>
      <w:r>
        <w:rPr>
          <w:b/>
          <w:spacing w:val="-2"/>
        </w:rPr>
        <w:t> </w:t>
      </w:r>
      <w:r>
        <w:rPr>
          <w:b/>
        </w:rPr>
        <w:t>frontiers</w:t>
      </w:r>
      <w:r>
        <w:rPr/>
        <w:t>.</w:t>
      </w:r>
      <w:r>
        <w:rPr>
          <w:spacing w:val="-15"/>
        </w:rPr>
        <w:t> </w:t>
      </w:r>
      <w:r>
        <w:rPr/>
        <w:t>As</w:t>
      </w:r>
      <w:r>
        <w:rPr>
          <w:spacing w:val="-2"/>
        </w:rPr>
        <w:t> </w:t>
      </w:r>
      <w:r>
        <w:rPr/>
        <w:t>a</w:t>
      </w:r>
      <w:r>
        <w:rPr>
          <w:spacing w:val="-3"/>
        </w:rPr>
        <w:t> </w:t>
      </w:r>
      <w:r>
        <w:rPr/>
        <w:t>result,</w:t>
      </w:r>
      <w:r>
        <w:rPr>
          <w:spacing w:val="-2"/>
        </w:rPr>
        <w:t> </w:t>
      </w:r>
      <w:r>
        <w:rPr/>
        <w:t>ecologists</w:t>
      </w:r>
      <w:r>
        <w:rPr>
          <w:spacing w:val="-3"/>
        </w:rPr>
        <w:t> </w:t>
      </w:r>
      <w:r>
        <w:rPr/>
        <w:t>have</w:t>
      </w:r>
      <w:r>
        <w:rPr>
          <w:spacing w:val="-3"/>
        </w:rPr>
        <w:t> </w:t>
      </w:r>
      <w:r>
        <w:rPr/>
        <w:t>done</w:t>
      </w:r>
      <w:r>
        <w:rPr>
          <w:spacing w:val="-3"/>
        </w:rPr>
        <w:t> </w:t>
      </w:r>
      <w:r>
        <w:rPr/>
        <w:t>some of their most important work on islands, nature’s own </w:t>
      </w:r>
      <w:r>
        <w:rPr>
          <w:b/>
        </w:rPr>
        <w:t>isolated </w:t>
      </w:r>
      <w:r>
        <w:rPr/>
        <w:t>laboratories, which may be colonized only a few times over the course of millions of years. On them, ecologists have figured out how the size of a given habitat determine how many species it can support. They have then applied that knowledge to the mainland, showing how fragmented ecosystems become like archipelagoes, where extinctions can strike.</w:t>
      </w:r>
    </w:p>
    <w:p>
      <w:pPr>
        <w:pStyle w:val="BodyText"/>
        <w:spacing w:before="3"/>
        <w:ind w:left="0"/>
        <w:rPr>
          <w:sz w:val="23"/>
        </w:rPr>
      </w:pPr>
    </w:p>
    <w:p>
      <w:pPr>
        <w:pStyle w:val="ListParagraph"/>
        <w:numPr>
          <w:ilvl w:val="0"/>
          <w:numId w:val="154"/>
        </w:numPr>
        <w:tabs>
          <w:tab w:pos="359" w:val="left" w:leader="none"/>
        </w:tabs>
        <w:spacing w:line="250" w:lineRule="exact" w:before="0" w:after="0"/>
        <w:ind w:left="358" w:right="0" w:hanging="246"/>
        <w:jc w:val="left"/>
        <w:rPr>
          <w:sz w:val="22"/>
        </w:rPr>
      </w:pPr>
      <w:r>
        <w:rPr>
          <w:sz w:val="22"/>
        </w:rPr>
        <w:t>It</w:t>
      </w:r>
      <w:r>
        <w:rPr>
          <w:spacing w:val="-1"/>
          <w:sz w:val="22"/>
        </w:rPr>
        <w:t> </w:t>
      </w:r>
      <w:r>
        <w:rPr>
          <w:sz w:val="22"/>
        </w:rPr>
        <w:t>can</w:t>
      </w:r>
      <w:r>
        <w:rPr>
          <w:spacing w:val="-1"/>
          <w:sz w:val="22"/>
        </w:rPr>
        <w:t> </w:t>
      </w:r>
      <w:r>
        <w:rPr>
          <w:sz w:val="22"/>
        </w:rPr>
        <w:t>be</w:t>
      </w:r>
      <w:r>
        <w:rPr>
          <w:spacing w:val="-2"/>
          <w:sz w:val="22"/>
        </w:rPr>
        <w:t> </w:t>
      </w:r>
      <w:r>
        <w:rPr>
          <w:sz w:val="22"/>
        </w:rPr>
        <w:t>inferred</w:t>
      </w:r>
      <w:r>
        <w:rPr>
          <w:spacing w:val="-2"/>
          <w:sz w:val="22"/>
        </w:rPr>
        <w:t> </w:t>
      </w:r>
      <w:r>
        <w:rPr>
          <w:sz w:val="22"/>
        </w:rPr>
        <w:t>that</w:t>
      </w:r>
      <w:r>
        <w:rPr>
          <w:spacing w:val="-1"/>
          <w:sz w:val="22"/>
        </w:rPr>
        <w:t> </w:t>
      </w:r>
      <w:r>
        <w:rPr>
          <w:sz w:val="22"/>
        </w:rPr>
        <w:t>the</w:t>
      </w:r>
      <w:r>
        <w:rPr>
          <w:spacing w:val="-1"/>
          <w:sz w:val="22"/>
        </w:rPr>
        <w:t> </w:t>
      </w:r>
      <w:r>
        <w:rPr>
          <w:sz w:val="22"/>
        </w:rPr>
        <w:t>term</w:t>
      </w:r>
      <w:r>
        <w:rPr>
          <w:spacing w:val="-1"/>
          <w:sz w:val="22"/>
        </w:rPr>
        <w:t> </w:t>
      </w:r>
      <w:r>
        <w:rPr>
          <w:sz w:val="22"/>
        </w:rPr>
        <w:t>“porous</w:t>
      </w:r>
      <w:r>
        <w:rPr>
          <w:spacing w:val="-1"/>
          <w:sz w:val="22"/>
        </w:rPr>
        <w:t> </w:t>
      </w:r>
      <w:r>
        <w:rPr>
          <w:sz w:val="22"/>
        </w:rPr>
        <w:t>frontiers”</w:t>
      </w:r>
      <w:r>
        <w:rPr>
          <w:spacing w:val="-1"/>
          <w:sz w:val="22"/>
        </w:rPr>
        <w:t> </w:t>
      </w:r>
      <w:r>
        <w:rPr>
          <w:sz w:val="22"/>
        </w:rPr>
        <w:t>is</w:t>
      </w:r>
      <w:r>
        <w:rPr>
          <w:spacing w:val="-2"/>
          <w:sz w:val="22"/>
        </w:rPr>
        <w:t> </w:t>
      </w:r>
      <w:r>
        <w:rPr>
          <w:sz w:val="22"/>
        </w:rPr>
        <w:t>used</w:t>
      </w:r>
      <w:r>
        <w:rPr>
          <w:spacing w:val="-2"/>
          <w:sz w:val="22"/>
        </w:rPr>
        <w:t> </w:t>
      </w:r>
      <w:r>
        <w:rPr>
          <w:sz w:val="22"/>
        </w:rPr>
        <w:t>to</w:t>
      </w:r>
      <w:r>
        <w:rPr>
          <w:spacing w:val="-1"/>
          <w:sz w:val="22"/>
        </w:rPr>
        <w:t> </w:t>
      </w:r>
      <w:r>
        <w:rPr>
          <w:sz w:val="22"/>
        </w:rPr>
        <w:t>refer </w:t>
      </w:r>
      <w:r>
        <w:rPr>
          <w:spacing w:val="-5"/>
          <w:sz w:val="22"/>
        </w:rPr>
        <w:t>to</w:t>
      </w:r>
    </w:p>
    <w:p>
      <w:pPr>
        <w:pStyle w:val="ListParagraph"/>
        <w:numPr>
          <w:ilvl w:val="1"/>
          <w:numId w:val="154"/>
        </w:numPr>
        <w:tabs>
          <w:tab w:pos="383" w:val="left" w:leader="none"/>
        </w:tabs>
        <w:spacing w:line="250" w:lineRule="exact" w:before="0" w:after="0"/>
        <w:ind w:left="382" w:right="0" w:hanging="270"/>
        <w:jc w:val="left"/>
        <w:rPr>
          <w:sz w:val="22"/>
        </w:rPr>
      </w:pPr>
      <w:r>
        <w:rPr>
          <w:sz w:val="22"/>
        </w:rPr>
        <w:t>a</w:t>
      </w:r>
      <w:r>
        <w:rPr>
          <w:spacing w:val="-5"/>
          <w:sz w:val="22"/>
        </w:rPr>
        <w:t> </w:t>
      </w:r>
      <w:r>
        <w:rPr>
          <w:sz w:val="22"/>
        </w:rPr>
        <w:t>tendency</w:t>
      </w:r>
      <w:r>
        <w:rPr>
          <w:spacing w:val="-1"/>
          <w:sz w:val="22"/>
        </w:rPr>
        <w:t> </w:t>
      </w:r>
      <w:r>
        <w:rPr>
          <w:sz w:val="22"/>
        </w:rPr>
        <w:t>for</w:t>
      </w:r>
      <w:r>
        <w:rPr>
          <w:spacing w:val="-2"/>
          <w:sz w:val="22"/>
        </w:rPr>
        <w:t> </w:t>
      </w:r>
      <w:r>
        <w:rPr>
          <w:sz w:val="22"/>
        </w:rPr>
        <w:t>the</w:t>
      </w:r>
      <w:r>
        <w:rPr>
          <w:spacing w:val="-1"/>
          <w:sz w:val="22"/>
        </w:rPr>
        <w:t> </w:t>
      </w:r>
      <w:r>
        <w:rPr>
          <w:sz w:val="22"/>
        </w:rPr>
        <w:t>area</w:t>
      </w:r>
      <w:r>
        <w:rPr>
          <w:spacing w:val="-3"/>
          <w:sz w:val="22"/>
        </w:rPr>
        <w:t> </w:t>
      </w:r>
      <w:r>
        <w:rPr>
          <w:sz w:val="22"/>
        </w:rPr>
        <w:t>of</w:t>
      </w:r>
      <w:r>
        <w:rPr>
          <w:spacing w:val="-2"/>
          <w:sz w:val="22"/>
        </w:rPr>
        <w:t> </w:t>
      </w:r>
      <w:r>
        <w:rPr>
          <w:sz w:val="22"/>
        </w:rPr>
        <w:t>an</w:t>
      </w:r>
      <w:r>
        <w:rPr>
          <w:spacing w:val="-3"/>
          <w:sz w:val="22"/>
        </w:rPr>
        <w:t> </w:t>
      </w:r>
      <w:r>
        <w:rPr>
          <w:sz w:val="22"/>
        </w:rPr>
        <w:t>ecosystem</w:t>
      </w:r>
      <w:r>
        <w:rPr>
          <w:spacing w:val="-2"/>
          <w:sz w:val="22"/>
        </w:rPr>
        <w:t> </w:t>
      </w:r>
      <w:r>
        <w:rPr>
          <w:sz w:val="22"/>
        </w:rPr>
        <w:t>to</w:t>
      </w:r>
      <w:r>
        <w:rPr>
          <w:spacing w:val="-1"/>
          <w:sz w:val="22"/>
        </w:rPr>
        <w:t> </w:t>
      </w:r>
      <w:r>
        <w:rPr>
          <w:spacing w:val="-2"/>
          <w:sz w:val="22"/>
        </w:rPr>
        <w:t>shrink</w:t>
      </w:r>
    </w:p>
    <w:p>
      <w:pPr>
        <w:pStyle w:val="ListParagraph"/>
        <w:numPr>
          <w:ilvl w:val="1"/>
          <w:numId w:val="154"/>
        </w:numPr>
        <w:tabs>
          <w:tab w:pos="383" w:val="left" w:leader="none"/>
        </w:tabs>
        <w:spacing w:line="240" w:lineRule="auto" w:before="7" w:after="0"/>
        <w:ind w:left="382" w:right="0" w:hanging="270"/>
        <w:jc w:val="left"/>
        <w:rPr>
          <w:sz w:val="22"/>
        </w:rPr>
      </w:pPr>
      <w:r>
        <w:rPr>
          <w:sz w:val="22"/>
        </w:rPr>
        <w:t>human-caused</w:t>
      </w:r>
      <w:r>
        <w:rPr>
          <w:spacing w:val="-5"/>
          <w:sz w:val="22"/>
        </w:rPr>
        <w:t> </w:t>
      </w:r>
      <w:r>
        <w:rPr>
          <w:sz w:val="22"/>
        </w:rPr>
        <w:t>processes</w:t>
      </w:r>
      <w:r>
        <w:rPr>
          <w:spacing w:val="-4"/>
          <w:sz w:val="22"/>
        </w:rPr>
        <w:t> </w:t>
      </w:r>
      <w:r>
        <w:rPr>
          <w:sz w:val="22"/>
        </w:rPr>
        <w:t>that</w:t>
      </w:r>
      <w:r>
        <w:rPr>
          <w:spacing w:val="-3"/>
          <w:sz w:val="22"/>
        </w:rPr>
        <w:t> </w:t>
      </w:r>
      <w:r>
        <w:rPr>
          <w:sz w:val="22"/>
        </w:rPr>
        <w:t>alter</w:t>
      </w:r>
      <w:r>
        <w:rPr>
          <w:spacing w:val="-4"/>
          <w:sz w:val="22"/>
        </w:rPr>
        <w:t> </w:t>
      </w:r>
      <w:r>
        <w:rPr>
          <w:sz w:val="22"/>
        </w:rPr>
        <w:t>the</w:t>
      </w:r>
      <w:r>
        <w:rPr>
          <w:spacing w:val="-3"/>
          <w:sz w:val="22"/>
        </w:rPr>
        <w:t> </w:t>
      </w:r>
      <w:r>
        <w:rPr>
          <w:sz w:val="22"/>
        </w:rPr>
        <w:t>character</w:t>
      </w:r>
      <w:r>
        <w:rPr>
          <w:spacing w:val="-3"/>
          <w:sz w:val="22"/>
        </w:rPr>
        <w:t> </w:t>
      </w:r>
      <w:r>
        <w:rPr>
          <w:sz w:val="22"/>
        </w:rPr>
        <w:t>of</w:t>
      </w:r>
      <w:r>
        <w:rPr>
          <w:spacing w:val="-4"/>
          <w:sz w:val="22"/>
        </w:rPr>
        <w:t> </w:t>
      </w:r>
      <w:r>
        <w:rPr>
          <w:sz w:val="22"/>
        </w:rPr>
        <w:t>an</w:t>
      </w:r>
      <w:r>
        <w:rPr>
          <w:spacing w:val="-4"/>
          <w:sz w:val="22"/>
        </w:rPr>
        <w:t> </w:t>
      </w:r>
      <w:r>
        <w:rPr>
          <w:spacing w:val="-2"/>
          <w:sz w:val="22"/>
        </w:rPr>
        <w:t>ecosystem</w:t>
      </w:r>
    </w:p>
    <w:p>
      <w:pPr>
        <w:pStyle w:val="ListParagraph"/>
        <w:numPr>
          <w:ilvl w:val="1"/>
          <w:numId w:val="154"/>
        </w:numPr>
        <w:tabs>
          <w:tab w:pos="395" w:val="left" w:leader="none"/>
        </w:tabs>
        <w:spacing w:line="240" w:lineRule="auto" w:before="7" w:after="0"/>
        <w:ind w:left="394" w:right="0" w:hanging="282"/>
        <w:jc w:val="left"/>
        <w:rPr>
          <w:sz w:val="22"/>
        </w:rPr>
      </w:pPr>
      <w:r>
        <w:rPr>
          <w:sz w:val="22"/>
        </w:rPr>
        <w:t>movement</w:t>
      </w:r>
      <w:r>
        <w:rPr>
          <w:spacing w:val="-2"/>
          <w:sz w:val="22"/>
        </w:rPr>
        <w:t> </w:t>
      </w:r>
      <w:r>
        <w:rPr>
          <w:sz w:val="22"/>
        </w:rPr>
        <w:t>of</w:t>
      </w:r>
      <w:r>
        <w:rPr>
          <w:spacing w:val="-3"/>
          <w:sz w:val="22"/>
        </w:rPr>
        <w:t> </w:t>
      </w:r>
      <w:r>
        <w:rPr>
          <w:sz w:val="22"/>
        </w:rPr>
        <w:t>species</w:t>
      </w:r>
      <w:r>
        <w:rPr>
          <w:spacing w:val="-2"/>
          <w:sz w:val="22"/>
        </w:rPr>
        <w:t> </w:t>
      </w:r>
      <w:r>
        <w:rPr>
          <w:sz w:val="22"/>
        </w:rPr>
        <w:t>into</w:t>
      </w:r>
      <w:r>
        <w:rPr>
          <w:spacing w:val="-3"/>
          <w:sz w:val="22"/>
        </w:rPr>
        <w:t> </w:t>
      </w:r>
      <w:r>
        <w:rPr>
          <w:sz w:val="22"/>
        </w:rPr>
        <w:t>an</w:t>
      </w:r>
      <w:r>
        <w:rPr>
          <w:spacing w:val="-3"/>
          <w:sz w:val="22"/>
        </w:rPr>
        <w:t> </w:t>
      </w:r>
      <w:r>
        <w:rPr>
          <w:sz w:val="22"/>
        </w:rPr>
        <w:t>ecosystem</w:t>
      </w:r>
      <w:r>
        <w:rPr>
          <w:spacing w:val="-3"/>
          <w:sz w:val="22"/>
        </w:rPr>
        <w:t> </w:t>
      </w:r>
      <w:r>
        <w:rPr>
          <w:sz w:val="22"/>
        </w:rPr>
        <w:t>from</w:t>
      </w:r>
      <w:r>
        <w:rPr>
          <w:spacing w:val="-1"/>
          <w:sz w:val="22"/>
        </w:rPr>
        <w:t> </w:t>
      </w:r>
      <w:r>
        <w:rPr>
          <w:spacing w:val="-2"/>
          <w:sz w:val="22"/>
        </w:rPr>
        <w:t>outside</w:t>
      </w:r>
    </w:p>
    <w:p>
      <w:pPr>
        <w:pStyle w:val="ListParagraph"/>
        <w:numPr>
          <w:ilvl w:val="1"/>
          <w:numId w:val="154"/>
        </w:numPr>
        <w:tabs>
          <w:tab w:pos="395" w:val="left" w:leader="none"/>
        </w:tabs>
        <w:spacing w:line="240" w:lineRule="auto" w:before="7" w:after="0"/>
        <w:ind w:left="394" w:right="0" w:hanging="282"/>
        <w:jc w:val="left"/>
        <w:rPr>
          <w:sz w:val="22"/>
        </w:rPr>
      </w:pPr>
      <w:r>
        <w:rPr>
          <w:sz w:val="22"/>
        </w:rPr>
        <w:t>variation</w:t>
      </w:r>
      <w:r>
        <w:rPr>
          <w:spacing w:val="-1"/>
          <w:sz w:val="22"/>
        </w:rPr>
        <w:t> </w:t>
      </w:r>
      <w:r>
        <w:rPr>
          <w:sz w:val="22"/>
        </w:rPr>
        <w:t>in</w:t>
      </w:r>
      <w:r>
        <w:rPr>
          <w:spacing w:val="-2"/>
          <w:sz w:val="22"/>
        </w:rPr>
        <w:t> </w:t>
      </w:r>
      <w:r>
        <w:rPr>
          <w:sz w:val="22"/>
        </w:rPr>
        <w:t>what</w:t>
      </w:r>
      <w:r>
        <w:rPr>
          <w:spacing w:val="-1"/>
          <w:sz w:val="22"/>
        </w:rPr>
        <w:t> </w:t>
      </w:r>
      <w:r>
        <w:rPr>
          <w:sz w:val="22"/>
        </w:rPr>
        <w:t>the</w:t>
      </w:r>
      <w:r>
        <w:rPr>
          <w:spacing w:val="-1"/>
          <w:sz w:val="22"/>
        </w:rPr>
        <w:t> </w:t>
      </w:r>
      <w:r>
        <w:rPr>
          <w:sz w:val="22"/>
        </w:rPr>
        <w:t>term</w:t>
      </w:r>
      <w:r>
        <w:rPr>
          <w:spacing w:val="-1"/>
          <w:sz w:val="22"/>
        </w:rPr>
        <w:t> </w:t>
      </w:r>
      <w:r>
        <w:rPr>
          <w:sz w:val="22"/>
        </w:rPr>
        <w:t>“ecosystem” </w:t>
      </w:r>
      <w:r>
        <w:rPr>
          <w:spacing w:val="-2"/>
          <w:sz w:val="22"/>
        </w:rPr>
        <w:t>signifies</w:t>
      </w:r>
    </w:p>
    <w:p>
      <w:pPr>
        <w:pStyle w:val="ListParagraph"/>
        <w:numPr>
          <w:ilvl w:val="1"/>
          <w:numId w:val="154"/>
        </w:numPr>
        <w:tabs>
          <w:tab w:pos="383" w:val="left" w:leader="none"/>
        </w:tabs>
        <w:spacing w:line="240" w:lineRule="auto" w:before="7" w:after="0"/>
        <w:ind w:left="382" w:right="0" w:hanging="270"/>
        <w:jc w:val="left"/>
        <w:rPr>
          <w:sz w:val="22"/>
        </w:rPr>
      </w:pPr>
      <w:r>
        <w:rPr>
          <w:sz w:val="22"/>
        </w:rPr>
        <w:t>lack</w:t>
      </w:r>
      <w:r>
        <w:rPr>
          <w:spacing w:val="-6"/>
          <w:sz w:val="22"/>
        </w:rPr>
        <w:t> </w:t>
      </w:r>
      <w:r>
        <w:rPr>
          <w:sz w:val="22"/>
        </w:rPr>
        <w:t>of</w:t>
      </w:r>
      <w:r>
        <w:rPr>
          <w:spacing w:val="-5"/>
          <w:sz w:val="22"/>
        </w:rPr>
        <w:t> </w:t>
      </w:r>
      <w:r>
        <w:rPr>
          <w:sz w:val="22"/>
        </w:rPr>
        <w:t>protection</w:t>
      </w:r>
      <w:r>
        <w:rPr>
          <w:spacing w:val="-6"/>
          <w:sz w:val="22"/>
        </w:rPr>
        <w:t> </w:t>
      </w:r>
      <w:r>
        <w:rPr>
          <w:sz w:val="22"/>
        </w:rPr>
        <w:t>for</w:t>
      </w:r>
      <w:r>
        <w:rPr>
          <w:spacing w:val="-4"/>
          <w:sz w:val="22"/>
        </w:rPr>
        <w:t> </w:t>
      </w:r>
      <w:r>
        <w:rPr>
          <w:sz w:val="22"/>
        </w:rPr>
        <w:t>endangered</w:t>
      </w:r>
      <w:r>
        <w:rPr>
          <w:spacing w:val="-5"/>
          <w:sz w:val="22"/>
        </w:rPr>
        <w:t> </w:t>
      </w:r>
      <w:r>
        <w:rPr>
          <w:spacing w:val="-2"/>
          <w:sz w:val="22"/>
        </w:rPr>
        <w:t>habitats</w:t>
      </w:r>
    </w:p>
    <w:p>
      <w:pPr>
        <w:pStyle w:val="BodyText"/>
        <w:spacing w:before="2"/>
        <w:ind w:left="0"/>
        <w:rPr>
          <w:sz w:val="23"/>
        </w:rPr>
      </w:pPr>
    </w:p>
    <w:p>
      <w:pPr>
        <w:pStyle w:val="ListParagraph"/>
        <w:numPr>
          <w:ilvl w:val="0"/>
          <w:numId w:val="154"/>
        </w:numPr>
        <w:tabs>
          <w:tab w:pos="359" w:val="left" w:leader="none"/>
        </w:tabs>
        <w:spacing w:line="240" w:lineRule="auto" w:before="1" w:after="0"/>
        <w:ind w:left="358" w:right="0" w:hanging="246"/>
        <w:jc w:val="left"/>
        <w:rPr>
          <w:sz w:val="22"/>
        </w:rPr>
      </w:pPr>
      <w:r>
        <w:rPr>
          <w:sz w:val="22"/>
        </w:rPr>
        <w:t>In</w:t>
      </w:r>
      <w:r>
        <w:rPr>
          <w:spacing w:val="-4"/>
          <w:sz w:val="22"/>
        </w:rPr>
        <w:t> </w:t>
      </w:r>
      <w:r>
        <w:rPr>
          <w:sz w:val="22"/>
        </w:rPr>
        <w:t>the</w:t>
      </w:r>
      <w:r>
        <w:rPr>
          <w:spacing w:val="-2"/>
          <w:sz w:val="22"/>
        </w:rPr>
        <w:t> </w:t>
      </w:r>
      <w:r>
        <w:rPr>
          <w:sz w:val="22"/>
        </w:rPr>
        <w:t>context</w:t>
      </w:r>
      <w:r>
        <w:rPr>
          <w:spacing w:val="-2"/>
          <w:sz w:val="22"/>
        </w:rPr>
        <w:t> </w:t>
      </w:r>
      <w:r>
        <w:rPr>
          <w:sz w:val="22"/>
        </w:rPr>
        <w:t>in</w:t>
      </w:r>
      <w:r>
        <w:rPr>
          <w:spacing w:val="-3"/>
          <w:sz w:val="22"/>
        </w:rPr>
        <w:t> </w:t>
      </w:r>
      <w:r>
        <w:rPr>
          <w:sz w:val="22"/>
        </w:rPr>
        <w:t>which</w:t>
      </w:r>
      <w:r>
        <w:rPr>
          <w:spacing w:val="-3"/>
          <w:sz w:val="22"/>
        </w:rPr>
        <w:t> </w:t>
      </w:r>
      <w:r>
        <w:rPr>
          <w:sz w:val="22"/>
        </w:rPr>
        <w:t>it</w:t>
      </w:r>
      <w:r>
        <w:rPr>
          <w:spacing w:val="-2"/>
          <w:sz w:val="22"/>
        </w:rPr>
        <w:t> </w:t>
      </w:r>
      <w:r>
        <w:rPr>
          <w:sz w:val="22"/>
        </w:rPr>
        <w:t>appears,</w:t>
      </w:r>
      <w:r>
        <w:rPr>
          <w:spacing w:val="-3"/>
          <w:sz w:val="22"/>
        </w:rPr>
        <w:t> </w:t>
      </w:r>
      <w:r>
        <w:rPr>
          <w:sz w:val="22"/>
        </w:rPr>
        <w:t>“isolated”</w:t>
      </w:r>
      <w:r>
        <w:rPr>
          <w:spacing w:val="-2"/>
          <w:sz w:val="22"/>
        </w:rPr>
        <w:t> </w:t>
      </w:r>
      <w:r>
        <w:rPr>
          <w:sz w:val="22"/>
        </w:rPr>
        <w:t>most</w:t>
      </w:r>
      <w:r>
        <w:rPr>
          <w:spacing w:val="-2"/>
          <w:sz w:val="22"/>
        </w:rPr>
        <w:t> </w:t>
      </w:r>
      <w:r>
        <w:rPr>
          <w:sz w:val="22"/>
        </w:rPr>
        <w:t>nearly</w:t>
      </w:r>
      <w:r>
        <w:rPr>
          <w:spacing w:val="-2"/>
          <w:sz w:val="22"/>
        </w:rPr>
        <w:t> means</w:t>
      </w:r>
    </w:p>
    <w:p>
      <w:pPr>
        <w:pStyle w:val="ListParagraph"/>
        <w:numPr>
          <w:ilvl w:val="1"/>
          <w:numId w:val="154"/>
        </w:numPr>
        <w:tabs>
          <w:tab w:pos="383" w:val="left" w:leader="none"/>
        </w:tabs>
        <w:spacing w:line="240" w:lineRule="auto" w:before="7" w:after="0"/>
        <w:ind w:left="382" w:right="0" w:hanging="270"/>
        <w:jc w:val="left"/>
        <w:rPr>
          <w:sz w:val="22"/>
        </w:rPr>
      </w:pPr>
      <w:r>
        <w:rPr>
          <w:sz w:val="22"/>
        </w:rPr>
        <w:t>completely </w:t>
      </w:r>
      <w:r>
        <w:rPr>
          <w:spacing w:val="-2"/>
          <w:sz w:val="22"/>
        </w:rPr>
        <w:t>uncontaminated</w:t>
      </w:r>
    </w:p>
    <w:p>
      <w:pPr>
        <w:pStyle w:val="ListParagraph"/>
        <w:numPr>
          <w:ilvl w:val="1"/>
          <w:numId w:val="154"/>
        </w:numPr>
        <w:tabs>
          <w:tab w:pos="383" w:val="left" w:leader="none"/>
        </w:tabs>
        <w:spacing w:line="240" w:lineRule="auto" w:before="7" w:after="0"/>
        <w:ind w:left="382" w:right="0" w:hanging="270"/>
        <w:jc w:val="left"/>
        <w:rPr>
          <w:sz w:val="22"/>
        </w:rPr>
      </w:pPr>
      <w:r>
        <w:rPr>
          <w:sz w:val="22"/>
        </w:rPr>
        <w:t>somewhat </w:t>
      </w:r>
      <w:r>
        <w:rPr>
          <w:spacing w:val="-2"/>
          <w:sz w:val="22"/>
        </w:rPr>
        <w:t>unusual</w:t>
      </w:r>
    </w:p>
    <w:p>
      <w:pPr>
        <w:pStyle w:val="ListParagraph"/>
        <w:numPr>
          <w:ilvl w:val="1"/>
          <w:numId w:val="154"/>
        </w:numPr>
        <w:tabs>
          <w:tab w:pos="395" w:val="left" w:leader="none"/>
        </w:tabs>
        <w:spacing w:line="240" w:lineRule="auto" w:before="7" w:after="0"/>
        <w:ind w:left="394" w:right="0" w:hanging="282"/>
        <w:jc w:val="left"/>
        <w:rPr>
          <w:sz w:val="22"/>
        </w:rPr>
      </w:pPr>
      <w:r>
        <w:rPr>
          <w:sz w:val="22"/>
        </w:rPr>
        <w:t>extremely</w:t>
      </w:r>
      <w:r>
        <w:rPr>
          <w:spacing w:val="-9"/>
          <w:sz w:val="22"/>
        </w:rPr>
        <w:t> </w:t>
      </w:r>
      <w:r>
        <w:rPr>
          <w:spacing w:val="-4"/>
          <w:sz w:val="22"/>
        </w:rPr>
        <w:t>rare</w:t>
      </w:r>
    </w:p>
    <w:p>
      <w:pPr>
        <w:pStyle w:val="ListParagraph"/>
        <w:numPr>
          <w:ilvl w:val="1"/>
          <w:numId w:val="154"/>
        </w:numPr>
        <w:tabs>
          <w:tab w:pos="395" w:val="left" w:leader="none"/>
        </w:tabs>
        <w:spacing w:line="240" w:lineRule="auto" w:before="7" w:after="0"/>
        <w:ind w:left="394" w:right="0" w:hanging="282"/>
        <w:jc w:val="left"/>
        <w:rPr>
          <w:sz w:val="22"/>
        </w:rPr>
      </w:pPr>
      <w:r>
        <w:rPr>
          <w:sz w:val="22"/>
        </w:rPr>
        <w:t>relatively </w:t>
      </w:r>
      <w:r>
        <w:rPr>
          <w:spacing w:val="-2"/>
          <w:sz w:val="22"/>
        </w:rPr>
        <w:t>inaccessible</w:t>
      </w:r>
    </w:p>
    <w:p>
      <w:pPr>
        <w:pStyle w:val="ListParagraph"/>
        <w:numPr>
          <w:ilvl w:val="1"/>
          <w:numId w:val="154"/>
        </w:numPr>
        <w:tabs>
          <w:tab w:pos="383" w:val="left" w:leader="none"/>
        </w:tabs>
        <w:spacing w:line="240" w:lineRule="auto" w:before="7" w:after="0"/>
        <w:ind w:left="382" w:right="0" w:hanging="270"/>
        <w:jc w:val="left"/>
        <w:rPr>
          <w:sz w:val="22"/>
        </w:rPr>
      </w:pPr>
      <w:r>
        <w:rPr>
          <w:sz w:val="22"/>
        </w:rPr>
        <w:t>strictly </w:t>
      </w:r>
      <w:r>
        <w:rPr>
          <w:spacing w:val="-2"/>
          <w:sz w:val="22"/>
        </w:rPr>
        <w:t>confined</w:t>
      </w:r>
    </w:p>
    <w:p>
      <w:pPr>
        <w:pStyle w:val="BodyText"/>
        <w:spacing w:before="5"/>
        <w:ind w:left="0"/>
        <w:rPr>
          <w:sz w:val="23"/>
        </w:rPr>
      </w:pPr>
    </w:p>
    <w:p>
      <w:pPr>
        <w:pStyle w:val="Heading1"/>
        <w:spacing w:before="1"/>
        <w:ind w:left="113"/>
      </w:pPr>
      <w:bookmarkStart w:name="Passage 226" w:id="451"/>
      <w:bookmarkEnd w:id="451"/>
      <w:r>
        <w:rPr>
          <w:b w:val="0"/>
        </w:rPr>
      </w:r>
      <w:bookmarkStart w:name="_bookmark225" w:id="452"/>
      <w:bookmarkEnd w:id="452"/>
      <w:r>
        <w:rPr>
          <w:b w:val="0"/>
        </w:rPr>
      </w:r>
      <w:r>
        <w:rPr/>
        <w:t>Passage </w:t>
      </w:r>
      <w:r>
        <w:rPr>
          <w:spacing w:val="-5"/>
        </w:rPr>
        <w:t>226</w:t>
      </w:r>
    </w:p>
    <w:p>
      <w:pPr>
        <w:pStyle w:val="BodyText"/>
        <w:spacing w:line="252" w:lineRule="auto" w:before="268"/>
        <w:ind w:right="248"/>
      </w:pPr>
      <w:r>
        <w:rPr/>
        <w:t>The border decoration in medieval manuscripts referred to as pen flourishing reached great artistic heights in the northern Netherlands in the 1400s. The regional variants in form that evolved make flourishing a useful tool for localizing and roughly dating manuscripts. When the first printed books appeared in that region, many copies were still traditionally decorated by hand with such flourishing.</w:t>
      </w:r>
      <w:r>
        <w:rPr>
          <w:spacing w:val="-3"/>
        </w:rPr>
        <w:t> </w:t>
      </w:r>
      <w:r>
        <w:rPr/>
        <w:t>Since</w:t>
      </w:r>
      <w:r>
        <w:rPr>
          <w:spacing w:val="-3"/>
        </w:rPr>
        <w:t> </w:t>
      </w:r>
      <w:r>
        <w:rPr/>
        <w:t>books’</w:t>
      </w:r>
      <w:r>
        <w:rPr>
          <w:spacing w:val="-10"/>
        </w:rPr>
        <w:t> </w:t>
      </w:r>
      <w:r>
        <w:rPr/>
        <w:t>publication</w:t>
      </w:r>
      <w:r>
        <w:rPr>
          <w:spacing w:val="-4"/>
        </w:rPr>
        <w:t> </w:t>
      </w:r>
      <w:r>
        <w:rPr/>
        <w:t>can</w:t>
      </w:r>
      <w:r>
        <w:rPr>
          <w:spacing w:val="-3"/>
        </w:rPr>
        <w:t> </w:t>
      </w:r>
      <w:r>
        <w:rPr/>
        <w:t>usually</w:t>
      </w:r>
      <w:r>
        <w:rPr>
          <w:spacing w:val="-4"/>
        </w:rPr>
        <w:t> </w:t>
      </w:r>
      <w:r>
        <w:rPr/>
        <w:t>be</w:t>
      </w:r>
      <w:r>
        <w:rPr>
          <w:spacing w:val="-4"/>
        </w:rPr>
        <w:t> </w:t>
      </w:r>
      <w:r>
        <w:rPr/>
        <w:t>dated</w:t>
      </w:r>
      <w:r>
        <w:rPr>
          <w:spacing w:val="-4"/>
        </w:rPr>
        <w:t> </w:t>
      </w:r>
      <w:r>
        <w:rPr/>
        <w:t>with</w:t>
      </w:r>
      <w:r>
        <w:rPr>
          <w:spacing w:val="-4"/>
        </w:rPr>
        <w:t> </w:t>
      </w:r>
      <w:r>
        <w:rPr/>
        <w:t>far</w:t>
      </w:r>
      <w:r>
        <w:rPr>
          <w:spacing w:val="-3"/>
        </w:rPr>
        <w:t> </w:t>
      </w:r>
      <w:r>
        <w:rPr/>
        <w:t>more</w:t>
      </w:r>
      <w:r>
        <w:rPr>
          <w:spacing w:val="-3"/>
        </w:rPr>
        <w:t> </w:t>
      </w:r>
      <w:r>
        <w:rPr/>
        <w:t>accuracy</w:t>
      </w:r>
      <w:r>
        <w:rPr>
          <w:spacing w:val="-4"/>
        </w:rPr>
        <w:t> </w:t>
      </w:r>
      <w:r>
        <w:rPr/>
        <w:t>than</w:t>
      </w:r>
      <w:r>
        <w:rPr>
          <w:spacing w:val="-3"/>
        </w:rPr>
        <w:t> </w:t>
      </w:r>
      <w:r>
        <w:rPr/>
        <w:t>manuscripts, studying these decorations in early printed books might lead to a more precise dating of the penwork in manuscripts. It is of less help in localizing the flourishing. </w:t>
      </w:r>
      <w:r>
        <w:rPr>
          <w:b/>
        </w:rPr>
        <w:t>Upon completion, copies of printed books were often sold unadorned, to be decorated elsewhere as commissioned by their buyers</w:t>
      </w:r>
      <w:r>
        <w:rPr/>
        <w:t>.</w:t>
      </w:r>
    </w:p>
    <w:p>
      <w:pPr>
        <w:pStyle w:val="BodyText"/>
        <w:spacing w:before="8"/>
        <w:ind w:left="0"/>
        <w:rPr>
          <w:sz w:val="24"/>
        </w:rPr>
      </w:pPr>
    </w:p>
    <w:p>
      <w:pPr>
        <w:pStyle w:val="ListParagraph"/>
        <w:numPr>
          <w:ilvl w:val="0"/>
          <w:numId w:val="155"/>
        </w:numPr>
        <w:tabs>
          <w:tab w:pos="359" w:val="left" w:leader="none"/>
        </w:tabs>
        <w:spacing w:line="249" w:lineRule="exact" w:before="0" w:after="0"/>
        <w:ind w:left="358" w:right="0" w:hanging="246"/>
        <w:jc w:val="left"/>
        <w:rPr>
          <w:sz w:val="22"/>
        </w:rPr>
      </w:pPr>
      <w:r>
        <w:rPr>
          <w:sz w:val="22"/>
        </w:rPr>
        <w:t>Which</w:t>
      </w:r>
      <w:r>
        <w:rPr>
          <w:spacing w:val="-5"/>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best</w:t>
      </w:r>
      <w:r>
        <w:rPr>
          <w:spacing w:val="-3"/>
          <w:sz w:val="22"/>
        </w:rPr>
        <w:t> </w:t>
      </w:r>
      <w:r>
        <w:rPr>
          <w:sz w:val="22"/>
        </w:rPr>
        <w:t>describes</w:t>
      </w:r>
      <w:r>
        <w:rPr>
          <w:spacing w:val="-3"/>
          <w:sz w:val="22"/>
        </w:rPr>
        <w:t> </w:t>
      </w:r>
      <w:r>
        <w:rPr>
          <w:sz w:val="22"/>
        </w:rPr>
        <w:t>the</w:t>
      </w:r>
      <w:r>
        <w:rPr>
          <w:spacing w:val="-2"/>
          <w:sz w:val="22"/>
        </w:rPr>
        <w:t> </w:t>
      </w:r>
      <w:r>
        <w:rPr>
          <w:sz w:val="22"/>
        </w:rPr>
        <w:t>function</w:t>
      </w:r>
      <w:r>
        <w:rPr>
          <w:spacing w:val="-2"/>
          <w:sz w:val="22"/>
        </w:rPr>
        <w:t> </w:t>
      </w:r>
      <w:r>
        <w:rPr>
          <w:sz w:val="22"/>
        </w:rPr>
        <w:t>of</w:t>
      </w:r>
      <w:r>
        <w:rPr>
          <w:spacing w:val="-3"/>
          <w:sz w:val="22"/>
        </w:rPr>
        <w:t> </w:t>
      </w:r>
      <w:r>
        <w:rPr>
          <w:sz w:val="22"/>
        </w:rPr>
        <w:t>the</w:t>
      </w:r>
      <w:r>
        <w:rPr>
          <w:spacing w:val="-2"/>
          <w:sz w:val="22"/>
        </w:rPr>
        <w:t> </w:t>
      </w:r>
      <w:r>
        <w:rPr>
          <w:sz w:val="22"/>
        </w:rPr>
        <w:t>highlighted</w:t>
      </w:r>
      <w:r>
        <w:rPr>
          <w:spacing w:val="-3"/>
          <w:sz w:val="22"/>
        </w:rPr>
        <w:t> </w:t>
      </w:r>
      <w:r>
        <w:rPr>
          <w:spacing w:val="-2"/>
          <w:sz w:val="22"/>
        </w:rPr>
        <w:t>sentence?</w:t>
      </w:r>
    </w:p>
    <w:p>
      <w:pPr>
        <w:pStyle w:val="ListParagraph"/>
        <w:numPr>
          <w:ilvl w:val="1"/>
          <w:numId w:val="155"/>
        </w:numPr>
        <w:tabs>
          <w:tab w:pos="383" w:val="left" w:leader="none"/>
        </w:tabs>
        <w:spacing w:line="249" w:lineRule="exact" w:before="0" w:after="0"/>
        <w:ind w:left="382" w:right="0" w:hanging="270"/>
        <w:jc w:val="left"/>
        <w:rPr>
          <w:sz w:val="22"/>
        </w:rPr>
      </w:pPr>
      <w:r>
        <w:rPr>
          <w:sz w:val="22"/>
        </w:rPr>
        <w:t>It</w:t>
      </w:r>
      <w:r>
        <w:rPr>
          <w:spacing w:val="-5"/>
          <w:sz w:val="22"/>
        </w:rPr>
        <w:t> </w:t>
      </w:r>
      <w:r>
        <w:rPr>
          <w:sz w:val="22"/>
        </w:rPr>
        <w:t>points</w:t>
      </w:r>
      <w:r>
        <w:rPr>
          <w:spacing w:val="-4"/>
          <w:sz w:val="22"/>
        </w:rPr>
        <w:t> </w:t>
      </w:r>
      <w:r>
        <w:rPr>
          <w:sz w:val="22"/>
        </w:rPr>
        <w:t>out</w:t>
      </w:r>
      <w:r>
        <w:rPr>
          <w:spacing w:val="-4"/>
          <w:sz w:val="22"/>
        </w:rPr>
        <w:t> </w:t>
      </w:r>
      <w:r>
        <w:rPr>
          <w:sz w:val="22"/>
        </w:rPr>
        <w:t>a</w:t>
      </w:r>
      <w:r>
        <w:rPr>
          <w:spacing w:val="-4"/>
          <w:sz w:val="22"/>
        </w:rPr>
        <w:t> </w:t>
      </w:r>
      <w:r>
        <w:rPr>
          <w:sz w:val="22"/>
        </w:rPr>
        <w:t>difficulty</w:t>
      </w:r>
      <w:r>
        <w:rPr>
          <w:spacing w:val="-4"/>
          <w:sz w:val="22"/>
        </w:rPr>
        <w:t> </w:t>
      </w:r>
      <w:r>
        <w:rPr>
          <w:sz w:val="22"/>
        </w:rPr>
        <w:t>involved</w:t>
      </w:r>
      <w:r>
        <w:rPr>
          <w:spacing w:val="-4"/>
          <w:sz w:val="22"/>
        </w:rPr>
        <w:t> </w:t>
      </w:r>
      <w:r>
        <w:rPr>
          <w:sz w:val="22"/>
        </w:rPr>
        <w:t>in</w:t>
      </w:r>
      <w:r>
        <w:rPr>
          <w:spacing w:val="-4"/>
          <w:sz w:val="22"/>
        </w:rPr>
        <w:t> </w:t>
      </w:r>
      <w:r>
        <w:rPr>
          <w:sz w:val="22"/>
        </w:rPr>
        <w:t>studying</w:t>
      </w:r>
      <w:r>
        <w:rPr>
          <w:spacing w:val="-3"/>
          <w:sz w:val="22"/>
        </w:rPr>
        <w:t> </w:t>
      </w:r>
      <w:r>
        <w:rPr>
          <w:sz w:val="22"/>
        </w:rPr>
        <w:t>pen</w:t>
      </w:r>
      <w:r>
        <w:rPr>
          <w:spacing w:val="-3"/>
          <w:sz w:val="22"/>
        </w:rPr>
        <w:t> </w:t>
      </w:r>
      <w:r>
        <w:rPr>
          <w:spacing w:val="-2"/>
          <w:sz w:val="22"/>
        </w:rPr>
        <w:t>flourishing</w:t>
      </w:r>
    </w:p>
    <w:p>
      <w:pPr>
        <w:pStyle w:val="ListParagraph"/>
        <w:numPr>
          <w:ilvl w:val="1"/>
          <w:numId w:val="155"/>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restates</w:t>
      </w:r>
      <w:r>
        <w:rPr>
          <w:spacing w:val="-2"/>
          <w:sz w:val="22"/>
        </w:rPr>
        <w:t> </w:t>
      </w:r>
      <w:r>
        <w:rPr>
          <w:sz w:val="22"/>
        </w:rPr>
        <w:t>an</w:t>
      </w:r>
      <w:r>
        <w:rPr>
          <w:spacing w:val="-4"/>
          <w:sz w:val="22"/>
        </w:rPr>
        <w:t> </w:t>
      </w:r>
      <w:r>
        <w:rPr>
          <w:sz w:val="22"/>
        </w:rPr>
        <w:t>assertion</w:t>
      </w:r>
      <w:r>
        <w:rPr>
          <w:spacing w:val="-3"/>
          <w:sz w:val="22"/>
        </w:rPr>
        <w:t> </w:t>
      </w:r>
      <w:r>
        <w:rPr>
          <w:sz w:val="22"/>
        </w:rPr>
        <w:t>about</w:t>
      </w:r>
      <w:r>
        <w:rPr>
          <w:spacing w:val="-3"/>
          <w:sz w:val="22"/>
        </w:rPr>
        <w:t> </w:t>
      </w:r>
      <w:r>
        <w:rPr>
          <w:sz w:val="22"/>
        </w:rPr>
        <w:t>the</w:t>
      </w:r>
      <w:r>
        <w:rPr>
          <w:spacing w:val="-3"/>
          <w:sz w:val="22"/>
        </w:rPr>
        <w:t> </w:t>
      </w:r>
      <w:r>
        <w:rPr>
          <w:sz w:val="22"/>
        </w:rPr>
        <w:t>first</w:t>
      </w:r>
      <w:r>
        <w:rPr>
          <w:spacing w:val="-2"/>
          <w:sz w:val="22"/>
        </w:rPr>
        <w:t> </w:t>
      </w:r>
      <w:r>
        <w:rPr>
          <w:sz w:val="22"/>
        </w:rPr>
        <w:t>printed</w:t>
      </w:r>
      <w:r>
        <w:rPr>
          <w:spacing w:val="-3"/>
          <w:sz w:val="22"/>
        </w:rPr>
        <w:t> </w:t>
      </w:r>
      <w:r>
        <w:rPr>
          <w:spacing w:val="-2"/>
          <w:sz w:val="22"/>
        </w:rPr>
        <w:t>books</w:t>
      </w:r>
    </w:p>
    <w:p>
      <w:pPr>
        <w:pStyle w:val="ListParagraph"/>
        <w:numPr>
          <w:ilvl w:val="1"/>
          <w:numId w:val="155"/>
        </w:numPr>
        <w:tabs>
          <w:tab w:pos="395" w:val="left" w:leader="none"/>
        </w:tabs>
        <w:spacing w:line="240" w:lineRule="auto" w:before="7" w:after="0"/>
        <w:ind w:left="394" w:right="0" w:hanging="282"/>
        <w:jc w:val="left"/>
        <w:rPr>
          <w:sz w:val="22"/>
        </w:rPr>
      </w:pPr>
      <w:r>
        <w:rPr>
          <w:sz w:val="22"/>
        </w:rPr>
        <w:t>It</w:t>
      </w:r>
      <w:r>
        <w:rPr>
          <w:spacing w:val="-2"/>
          <w:sz w:val="22"/>
        </w:rPr>
        <w:t> </w:t>
      </w:r>
      <w:r>
        <w:rPr>
          <w:sz w:val="22"/>
        </w:rPr>
        <w:t>corrects</w:t>
      </w:r>
      <w:r>
        <w:rPr>
          <w:spacing w:val="-1"/>
          <w:sz w:val="22"/>
        </w:rPr>
        <w:t> </w:t>
      </w:r>
      <w:r>
        <w:rPr>
          <w:sz w:val="22"/>
        </w:rPr>
        <w:t>a</w:t>
      </w:r>
      <w:r>
        <w:rPr>
          <w:spacing w:val="-2"/>
          <w:sz w:val="22"/>
        </w:rPr>
        <w:t> </w:t>
      </w:r>
      <w:r>
        <w:rPr>
          <w:sz w:val="22"/>
        </w:rPr>
        <w:t>misconception</w:t>
      </w:r>
      <w:r>
        <w:rPr>
          <w:spacing w:val="-2"/>
          <w:sz w:val="22"/>
        </w:rPr>
        <w:t> </w:t>
      </w:r>
      <w:r>
        <w:rPr>
          <w:sz w:val="22"/>
        </w:rPr>
        <w:t>regarding</w:t>
      </w:r>
      <w:r>
        <w:rPr>
          <w:spacing w:val="-1"/>
          <w:sz w:val="22"/>
        </w:rPr>
        <w:t> </w:t>
      </w:r>
      <w:r>
        <w:rPr>
          <w:sz w:val="22"/>
        </w:rPr>
        <w:t>the</w:t>
      </w:r>
      <w:r>
        <w:rPr>
          <w:spacing w:val="-1"/>
          <w:sz w:val="22"/>
        </w:rPr>
        <w:t> </w:t>
      </w:r>
      <w:r>
        <w:rPr>
          <w:sz w:val="22"/>
        </w:rPr>
        <w:t>decoration</w:t>
      </w:r>
      <w:r>
        <w:rPr>
          <w:spacing w:val="-2"/>
          <w:sz w:val="22"/>
        </w:rPr>
        <w:t> </w:t>
      </w:r>
      <w:r>
        <w:rPr>
          <w:sz w:val="22"/>
        </w:rPr>
        <w:t>of</w:t>
      </w:r>
      <w:r>
        <w:rPr>
          <w:spacing w:val="-2"/>
          <w:sz w:val="22"/>
        </w:rPr>
        <w:t> manuscripts</w:t>
      </w:r>
    </w:p>
    <w:p>
      <w:pPr>
        <w:pStyle w:val="ListParagraph"/>
        <w:numPr>
          <w:ilvl w:val="1"/>
          <w:numId w:val="155"/>
        </w:numPr>
        <w:tabs>
          <w:tab w:pos="395" w:val="left" w:leader="none"/>
        </w:tabs>
        <w:spacing w:line="240" w:lineRule="auto" w:before="7" w:after="0"/>
        <w:ind w:left="394" w:right="0" w:hanging="282"/>
        <w:jc w:val="left"/>
        <w:rPr>
          <w:sz w:val="22"/>
        </w:rPr>
      </w:pPr>
      <w:r>
        <w:rPr>
          <w:sz w:val="22"/>
        </w:rPr>
        <w:t>It</w:t>
      </w:r>
      <w:r>
        <w:rPr>
          <w:spacing w:val="-5"/>
          <w:sz w:val="22"/>
        </w:rPr>
        <w:t> </w:t>
      </w:r>
      <w:r>
        <w:rPr>
          <w:sz w:val="22"/>
        </w:rPr>
        <w:t>provides</w:t>
      </w:r>
      <w:r>
        <w:rPr>
          <w:spacing w:val="-3"/>
          <w:sz w:val="22"/>
        </w:rPr>
        <w:t> </w:t>
      </w:r>
      <w:r>
        <w:rPr>
          <w:sz w:val="22"/>
        </w:rPr>
        <w:t>support</w:t>
      </w:r>
      <w:r>
        <w:rPr>
          <w:spacing w:val="-2"/>
          <w:sz w:val="22"/>
        </w:rPr>
        <w:t> </w:t>
      </w:r>
      <w:r>
        <w:rPr>
          <w:sz w:val="22"/>
        </w:rPr>
        <w:t>for</w:t>
      </w:r>
      <w:r>
        <w:rPr>
          <w:spacing w:val="-2"/>
          <w:sz w:val="22"/>
        </w:rPr>
        <w:t> </w:t>
      </w:r>
      <w:r>
        <w:rPr>
          <w:sz w:val="22"/>
        </w:rPr>
        <w:t>a</w:t>
      </w:r>
      <w:r>
        <w:rPr>
          <w:spacing w:val="-3"/>
          <w:sz w:val="22"/>
        </w:rPr>
        <w:t> </w:t>
      </w:r>
      <w:r>
        <w:rPr>
          <w:sz w:val="22"/>
        </w:rPr>
        <w:t>claim</w:t>
      </w:r>
      <w:r>
        <w:rPr>
          <w:spacing w:val="-2"/>
          <w:sz w:val="22"/>
        </w:rPr>
        <w:t> </w:t>
      </w:r>
      <w:r>
        <w:rPr>
          <w:sz w:val="22"/>
        </w:rPr>
        <w:t>about</w:t>
      </w:r>
      <w:r>
        <w:rPr>
          <w:spacing w:val="-3"/>
          <w:sz w:val="22"/>
        </w:rPr>
        <w:t> </w:t>
      </w:r>
      <w:r>
        <w:rPr>
          <w:sz w:val="22"/>
        </w:rPr>
        <w:t>the</w:t>
      </w:r>
      <w:r>
        <w:rPr>
          <w:spacing w:val="-2"/>
          <w:sz w:val="22"/>
        </w:rPr>
        <w:t> </w:t>
      </w:r>
      <w:r>
        <w:rPr>
          <w:sz w:val="22"/>
        </w:rPr>
        <w:t>dating</w:t>
      </w:r>
      <w:r>
        <w:rPr>
          <w:spacing w:val="-3"/>
          <w:sz w:val="22"/>
        </w:rPr>
        <w:t> </w:t>
      </w:r>
      <w:r>
        <w:rPr>
          <w:sz w:val="22"/>
        </w:rPr>
        <w:t>of</w:t>
      </w:r>
      <w:r>
        <w:rPr>
          <w:spacing w:val="-3"/>
          <w:sz w:val="22"/>
        </w:rPr>
        <w:t> </w:t>
      </w:r>
      <w:r>
        <w:rPr>
          <w:sz w:val="22"/>
        </w:rPr>
        <w:t>printed</w:t>
      </w:r>
      <w:r>
        <w:rPr>
          <w:spacing w:val="-3"/>
          <w:sz w:val="22"/>
        </w:rPr>
        <w:t> </w:t>
      </w:r>
      <w:r>
        <w:rPr>
          <w:spacing w:val="-2"/>
          <w:sz w:val="22"/>
        </w:rPr>
        <w:t>books</w:t>
      </w:r>
    </w:p>
    <w:p>
      <w:pPr>
        <w:pStyle w:val="ListParagraph"/>
        <w:numPr>
          <w:ilvl w:val="1"/>
          <w:numId w:val="155"/>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summarized</w:t>
      </w:r>
      <w:r>
        <w:rPr>
          <w:spacing w:val="-2"/>
          <w:sz w:val="22"/>
        </w:rPr>
        <w:t> </w:t>
      </w:r>
      <w:r>
        <w:rPr>
          <w:sz w:val="22"/>
        </w:rPr>
        <w:t>an</w:t>
      </w:r>
      <w:r>
        <w:rPr>
          <w:spacing w:val="-3"/>
          <w:sz w:val="22"/>
        </w:rPr>
        <w:t> </w:t>
      </w:r>
      <w:r>
        <w:rPr>
          <w:sz w:val="22"/>
        </w:rPr>
        <w:t>argument</w:t>
      </w:r>
      <w:r>
        <w:rPr>
          <w:spacing w:val="-3"/>
          <w:sz w:val="22"/>
        </w:rPr>
        <w:t> </w:t>
      </w:r>
      <w:r>
        <w:rPr>
          <w:sz w:val="22"/>
        </w:rPr>
        <w:t>about</w:t>
      </w:r>
      <w:r>
        <w:rPr>
          <w:spacing w:val="-3"/>
          <w:sz w:val="22"/>
        </w:rPr>
        <w:t> </w:t>
      </w:r>
      <w:r>
        <w:rPr>
          <w:sz w:val="22"/>
        </w:rPr>
        <w:t>how</w:t>
      </w:r>
      <w:r>
        <w:rPr>
          <w:spacing w:val="-3"/>
          <w:sz w:val="22"/>
        </w:rPr>
        <w:t> </w:t>
      </w:r>
      <w:r>
        <w:rPr>
          <w:sz w:val="22"/>
        </w:rPr>
        <w:t>to</w:t>
      </w:r>
      <w:r>
        <w:rPr>
          <w:spacing w:val="-2"/>
          <w:sz w:val="22"/>
        </w:rPr>
        <w:t> </w:t>
      </w:r>
      <w:r>
        <w:rPr>
          <w:sz w:val="22"/>
        </w:rPr>
        <w:t>interpret</w:t>
      </w:r>
      <w:r>
        <w:rPr>
          <w:spacing w:val="-3"/>
          <w:sz w:val="22"/>
        </w:rPr>
        <w:t> </w:t>
      </w:r>
      <w:r>
        <w:rPr>
          <w:sz w:val="22"/>
        </w:rPr>
        <w:t>certain</w:t>
      </w:r>
      <w:r>
        <w:rPr>
          <w:spacing w:val="-2"/>
          <w:sz w:val="22"/>
        </w:rPr>
        <w:t> </w:t>
      </w:r>
      <w:r>
        <w:rPr>
          <w:sz w:val="22"/>
        </w:rPr>
        <w:t>type</w:t>
      </w:r>
      <w:r>
        <w:rPr>
          <w:spacing w:val="-2"/>
          <w:sz w:val="22"/>
        </w:rPr>
        <w:t> </w:t>
      </w:r>
      <w:r>
        <w:rPr>
          <w:sz w:val="22"/>
        </w:rPr>
        <w:t>of</w:t>
      </w:r>
      <w:r>
        <w:rPr>
          <w:spacing w:val="-3"/>
          <w:sz w:val="22"/>
        </w:rPr>
        <w:t> </w:t>
      </w:r>
      <w:r>
        <w:rPr>
          <w:spacing w:val="-2"/>
          <w:sz w:val="22"/>
        </w:rPr>
        <w:t>penwork.</w:t>
      </w:r>
    </w:p>
    <w:p>
      <w:pPr>
        <w:pStyle w:val="BodyText"/>
        <w:spacing w:before="3"/>
        <w:ind w:left="0"/>
        <w:rPr>
          <w:sz w:val="23"/>
        </w:rPr>
      </w:pPr>
    </w:p>
    <w:p>
      <w:pPr>
        <w:pStyle w:val="ListParagraph"/>
        <w:numPr>
          <w:ilvl w:val="0"/>
          <w:numId w:val="155"/>
        </w:numPr>
        <w:tabs>
          <w:tab w:pos="347" w:val="left" w:leader="none"/>
        </w:tabs>
        <w:spacing w:line="247" w:lineRule="auto" w:before="0" w:after="0"/>
        <w:ind w:left="113" w:right="589" w:firstLine="0"/>
        <w:jc w:val="left"/>
        <w:rPr>
          <w:sz w:val="22"/>
        </w:rPr>
      </w:pPr>
      <w:r>
        <w:rPr>
          <w:sz w:val="22"/>
        </w:rPr>
        <w:t>According</w:t>
      </w:r>
      <w:r>
        <w:rPr>
          <w:spacing w:val="-3"/>
          <w:sz w:val="22"/>
        </w:rPr>
        <w:t> </w:t>
      </w:r>
      <w:r>
        <w:rPr>
          <w:sz w:val="22"/>
        </w:rPr>
        <w:t>to</w:t>
      </w:r>
      <w:r>
        <w:rPr>
          <w:spacing w:val="-3"/>
          <w:sz w:val="22"/>
        </w:rPr>
        <w:t> </w:t>
      </w:r>
      <w:r>
        <w:rPr>
          <w:sz w:val="22"/>
        </w:rPr>
        <w:t>the</w:t>
      </w:r>
      <w:r>
        <w:rPr>
          <w:spacing w:val="-3"/>
          <w:sz w:val="22"/>
        </w:rPr>
        <w:t> </w:t>
      </w:r>
      <w:r>
        <w:rPr>
          <w:sz w:val="22"/>
        </w:rPr>
        <w:t>passage,</w:t>
      </w:r>
      <w:r>
        <w:rPr>
          <w:spacing w:val="-4"/>
          <w:sz w:val="22"/>
        </w:rPr>
        <w:t> </w:t>
      </w:r>
      <w:r>
        <w:rPr>
          <w:sz w:val="22"/>
        </w:rPr>
        <w:t>pen</w:t>
      </w:r>
      <w:r>
        <w:rPr>
          <w:spacing w:val="-4"/>
          <w:sz w:val="22"/>
        </w:rPr>
        <w:t> </w:t>
      </w:r>
      <w:r>
        <w:rPr>
          <w:sz w:val="22"/>
        </w:rPr>
        <w:t>flourishing</w:t>
      </w:r>
      <w:r>
        <w:rPr>
          <w:spacing w:val="-3"/>
          <w:sz w:val="22"/>
        </w:rPr>
        <w:t> </w:t>
      </w:r>
      <w:r>
        <w:rPr>
          <w:sz w:val="22"/>
        </w:rPr>
        <w:t>in</w:t>
      </w:r>
      <w:r>
        <w:rPr>
          <w:spacing w:val="-4"/>
          <w:sz w:val="22"/>
        </w:rPr>
        <w:t> </w:t>
      </w:r>
      <w:r>
        <w:rPr>
          <w:sz w:val="22"/>
        </w:rPr>
        <w:t>manuscripts</w:t>
      </w:r>
      <w:r>
        <w:rPr>
          <w:spacing w:val="-3"/>
          <w:sz w:val="22"/>
        </w:rPr>
        <w:t> </w:t>
      </w:r>
      <w:r>
        <w:rPr>
          <w:sz w:val="22"/>
        </w:rPr>
        <w:t>can</w:t>
      </w:r>
      <w:r>
        <w:rPr>
          <w:spacing w:val="-3"/>
          <w:sz w:val="22"/>
        </w:rPr>
        <w:t> </w:t>
      </w:r>
      <w:r>
        <w:rPr>
          <w:sz w:val="22"/>
        </w:rPr>
        <w:t>provide</w:t>
      </w:r>
      <w:r>
        <w:rPr>
          <w:spacing w:val="-4"/>
          <w:sz w:val="22"/>
        </w:rPr>
        <w:t> </w:t>
      </w:r>
      <w:r>
        <w:rPr>
          <w:sz w:val="22"/>
        </w:rPr>
        <w:t>historians</w:t>
      </w:r>
      <w:r>
        <w:rPr>
          <w:spacing w:val="-4"/>
          <w:sz w:val="22"/>
        </w:rPr>
        <w:t> </w:t>
      </w:r>
      <w:r>
        <w:rPr>
          <w:sz w:val="22"/>
        </w:rPr>
        <w:t>with</w:t>
      </w:r>
      <w:r>
        <w:rPr>
          <w:spacing w:val="-4"/>
          <w:sz w:val="22"/>
        </w:rPr>
        <w:t> </w:t>
      </w:r>
      <w:r>
        <w:rPr>
          <w:sz w:val="22"/>
        </w:rPr>
        <w:t>valuable information about</w:t>
      </w:r>
    </w:p>
    <w:p>
      <w:pPr>
        <w:pStyle w:val="ListParagraph"/>
        <w:numPr>
          <w:ilvl w:val="1"/>
          <w:numId w:val="155"/>
        </w:numPr>
        <w:tabs>
          <w:tab w:pos="383" w:val="left" w:leader="none"/>
        </w:tabs>
        <w:spacing w:line="252" w:lineRule="exact" w:before="0" w:after="0"/>
        <w:ind w:left="382" w:right="0" w:hanging="270"/>
        <w:jc w:val="left"/>
        <w:rPr>
          <w:sz w:val="22"/>
        </w:rPr>
      </w:pPr>
      <w:r>
        <w:rPr>
          <w:sz w:val="22"/>
        </w:rPr>
        <w:t>who</w:t>
      </w:r>
      <w:r>
        <w:rPr>
          <w:spacing w:val="-2"/>
          <w:sz w:val="22"/>
        </w:rPr>
        <w:t> </w:t>
      </w:r>
      <w:r>
        <w:rPr>
          <w:sz w:val="22"/>
        </w:rPr>
        <w:t>commissioned</w:t>
      </w:r>
      <w:r>
        <w:rPr>
          <w:spacing w:val="-1"/>
          <w:sz w:val="22"/>
        </w:rPr>
        <w:t> </w:t>
      </w:r>
      <w:r>
        <w:rPr>
          <w:sz w:val="22"/>
        </w:rPr>
        <w:t>the </w:t>
      </w:r>
      <w:r>
        <w:rPr>
          <w:spacing w:val="-2"/>
          <w:sz w:val="22"/>
        </w:rPr>
        <w:t>manuscript</w:t>
      </w:r>
    </w:p>
    <w:p>
      <w:pPr>
        <w:pStyle w:val="ListParagraph"/>
        <w:numPr>
          <w:ilvl w:val="1"/>
          <w:numId w:val="155"/>
        </w:numPr>
        <w:tabs>
          <w:tab w:pos="383" w:val="left" w:leader="none"/>
        </w:tabs>
        <w:spacing w:line="240" w:lineRule="auto" w:before="7" w:after="0"/>
        <w:ind w:left="382" w:right="0" w:hanging="270"/>
        <w:jc w:val="left"/>
        <w:rPr>
          <w:sz w:val="22"/>
        </w:rPr>
      </w:pPr>
      <w:r>
        <w:rPr>
          <w:sz w:val="22"/>
        </w:rPr>
        <w:t>the</w:t>
      </w:r>
      <w:r>
        <w:rPr>
          <w:spacing w:val="-1"/>
          <w:sz w:val="22"/>
        </w:rPr>
        <w:t> </w:t>
      </w:r>
      <w:r>
        <w:rPr>
          <w:sz w:val="22"/>
        </w:rPr>
        <w:t>source</w:t>
      </w:r>
      <w:r>
        <w:rPr>
          <w:spacing w:val="-1"/>
          <w:sz w:val="22"/>
        </w:rPr>
        <w:t> </w:t>
      </w:r>
      <w:r>
        <w:rPr>
          <w:sz w:val="22"/>
        </w:rPr>
        <w:t>from</w:t>
      </w:r>
      <w:r>
        <w:rPr>
          <w:spacing w:val="-1"/>
          <w:sz w:val="22"/>
        </w:rPr>
        <w:t> </w:t>
      </w:r>
      <w:r>
        <w:rPr>
          <w:sz w:val="22"/>
        </w:rPr>
        <w:t>which</w:t>
      </w:r>
      <w:r>
        <w:rPr>
          <w:spacing w:val="-2"/>
          <w:sz w:val="22"/>
        </w:rPr>
        <w:t> </w:t>
      </w:r>
      <w:r>
        <w:rPr>
          <w:sz w:val="22"/>
        </w:rPr>
        <w:t>the</w:t>
      </w:r>
      <w:r>
        <w:rPr>
          <w:spacing w:val="-1"/>
          <w:sz w:val="22"/>
        </w:rPr>
        <w:t> </w:t>
      </w:r>
      <w:r>
        <w:rPr>
          <w:sz w:val="22"/>
        </w:rPr>
        <w:t>manuscript</w:t>
      </w:r>
      <w:r>
        <w:rPr>
          <w:spacing w:val="-1"/>
          <w:sz w:val="22"/>
        </w:rPr>
        <w:t> </w:t>
      </w:r>
      <w:r>
        <w:rPr>
          <w:sz w:val="22"/>
        </w:rPr>
        <w:t>was</w:t>
      </w:r>
      <w:r>
        <w:rPr>
          <w:spacing w:val="-1"/>
          <w:sz w:val="22"/>
        </w:rPr>
        <w:t> </w:t>
      </w:r>
      <w:r>
        <w:rPr>
          <w:spacing w:val="-2"/>
          <w:sz w:val="22"/>
        </w:rPr>
        <w:t>copied</w:t>
      </w:r>
    </w:p>
    <w:p>
      <w:pPr>
        <w:pStyle w:val="ListParagraph"/>
        <w:numPr>
          <w:ilvl w:val="1"/>
          <w:numId w:val="155"/>
        </w:numPr>
        <w:tabs>
          <w:tab w:pos="395" w:val="left" w:leader="none"/>
        </w:tabs>
        <w:spacing w:line="240" w:lineRule="auto" w:before="7" w:after="0"/>
        <w:ind w:left="394" w:right="0" w:hanging="282"/>
        <w:jc w:val="left"/>
        <w:rPr>
          <w:sz w:val="22"/>
        </w:rPr>
      </w:pPr>
      <w:r>
        <w:rPr>
          <w:sz w:val="22"/>
        </w:rPr>
        <w:t>the</w:t>
      </w:r>
      <w:r>
        <w:rPr>
          <w:spacing w:val="-3"/>
          <w:sz w:val="22"/>
        </w:rPr>
        <w:t> </w:t>
      </w:r>
      <w:r>
        <w:rPr>
          <w:sz w:val="22"/>
        </w:rPr>
        <w:t>value</w:t>
      </w:r>
      <w:r>
        <w:rPr>
          <w:spacing w:val="-1"/>
          <w:sz w:val="22"/>
        </w:rPr>
        <w:t> </w:t>
      </w:r>
      <w:r>
        <w:rPr>
          <w:sz w:val="22"/>
        </w:rPr>
        <w:t>placed</w:t>
      </w:r>
      <w:r>
        <w:rPr>
          <w:spacing w:val="-2"/>
          <w:sz w:val="22"/>
        </w:rPr>
        <w:t> </w:t>
      </w:r>
      <w:r>
        <w:rPr>
          <w:sz w:val="22"/>
        </w:rPr>
        <w:t>on</w:t>
      </w:r>
      <w:r>
        <w:rPr>
          <w:spacing w:val="-2"/>
          <w:sz w:val="22"/>
        </w:rPr>
        <w:t> </w:t>
      </w:r>
      <w:r>
        <w:rPr>
          <w:sz w:val="22"/>
        </w:rPr>
        <w:t>the</w:t>
      </w:r>
      <w:r>
        <w:rPr>
          <w:spacing w:val="-1"/>
          <w:sz w:val="22"/>
        </w:rPr>
        <w:t> </w:t>
      </w:r>
      <w:r>
        <w:rPr>
          <w:sz w:val="22"/>
        </w:rPr>
        <w:t>contents</w:t>
      </w:r>
      <w:r>
        <w:rPr>
          <w:spacing w:val="-1"/>
          <w:sz w:val="22"/>
        </w:rPr>
        <w:t> </w:t>
      </w:r>
      <w:r>
        <w:rPr>
          <w:sz w:val="22"/>
        </w:rPr>
        <w:t>of</w:t>
      </w:r>
      <w:r>
        <w:rPr>
          <w:spacing w:val="-2"/>
          <w:sz w:val="22"/>
        </w:rPr>
        <w:t> </w:t>
      </w:r>
      <w:r>
        <w:rPr>
          <w:sz w:val="22"/>
        </w:rPr>
        <w:t>the </w:t>
      </w:r>
      <w:r>
        <w:rPr>
          <w:spacing w:val="-2"/>
          <w:sz w:val="22"/>
        </w:rPr>
        <w:t>manuscript</w:t>
      </w:r>
    </w:p>
    <w:p>
      <w:pPr>
        <w:pStyle w:val="ListParagraph"/>
        <w:numPr>
          <w:ilvl w:val="1"/>
          <w:numId w:val="155"/>
        </w:numPr>
        <w:tabs>
          <w:tab w:pos="395" w:val="left" w:leader="none"/>
        </w:tabs>
        <w:spacing w:line="240" w:lineRule="auto" w:before="7" w:after="0"/>
        <w:ind w:left="394" w:right="0" w:hanging="282"/>
        <w:jc w:val="left"/>
        <w:rPr>
          <w:sz w:val="22"/>
        </w:rPr>
      </w:pPr>
      <w:r>
        <w:rPr>
          <w:sz w:val="22"/>
        </w:rPr>
        <w:t>where</w:t>
      </w:r>
      <w:r>
        <w:rPr>
          <w:spacing w:val="-5"/>
          <w:sz w:val="22"/>
        </w:rPr>
        <w:t> </w:t>
      </w:r>
      <w:r>
        <w:rPr>
          <w:sz w:val="22"/>
        </w:rPr>
        <w:t>the</w:t>
      </w:r>
      <w:r>
        <w:rPr>
          <w:spacing w:val="-1"/>
          <w:sz w:val="22"/>
        </w:rPr>
        <w:t> </w:t>
      </w:r>
      <w:r>
        <w:rPr>
          <w:sz w:val="22"/>
        </w:rPr>
        <w:t>manuscript</w:t>
      </w:r>
      <w:r>
        <w:rPr>
          <w:spacing w:val="-2"/>
          <w:sz w:val="22"/>
        </w:rPr>
        <w:t> </w:t>
      </w:r>
      <w:r>
        <w:rPr>
          <w:sz w:val="22"/>
        </w:rPr>
        <w:t>was</w:t>
      </w:r>
      <w:r>
        <w:rPr>
          <w:spacing w:val="-2"/>
          <w:sz w:val="22"/>
        </w:rPr>
        <w:t> produced</w:t>
      </w:r>
    </w:p>
    <w:p>
      <w:pPr>
        <w:pStyle w:val="ListParagraph"/>
        <w:numPr>
          <w:ilvl w:val="1"/>
          <w:numId w:val="155"/>
        </w:numPr>
        <w:tabs>
          <w:tab w:pos="383" w:val="left" w:leader="none"/>
        </w:tabs>
        <w:spacing w:line="240" w:lineRule="auto" w:before="7" w:after="0"/>
        <w:ind w:left="382" w:right="0" w:hanging="270"/>
        <w:jc w:val="left"/>
        <w:rPr>
          <w:sz w:val="22"/>
        </w:rPr>
      </w:pPr>
      <w:r>
        <w:rPr>
          <w:sz w:val="22"/>
        </w:rPr>
        <w:t>the</w:t>
      </w:r>
      <w:r>
        <w:rPr>
          <w:spacing w:val="-3"/>
          <w:sz w:val="22"/>
        </w:rPr>
        <w:t> </w:t>
      </w:r>
      <w:r>
        <w:rPr>
          <w:sz w:val="22"/>
        </w:rPr>
        <w:t>collaborative</w:t>
      </w:r>
      <w:r>
        <w:rPr>
          <w:spacing w:val="-2"/>
          <w:sz w:val="22"/>
        </w:rPr>
        <w:t> </w:t>
      </w:r>
      <w:r>
        <w:rPr>
          <w:sz w:val="22"/>
        </w:rPr>
        <w:t>process</w:t>
      </w:r>
      <w:r>
        <w:rPr>
          <w:spacing w:val="-3"/>
          <w:sz w:val="22"/>
        </w:rPr>
        <w:t> </w:t>
      </w:r>
      <w:r>
        <w:rPr>
          <w:sz w:val="22"/>
        </w:rPr>
        <w:t>used</w:t>
      </w:r>
      <w:r>
        <w:rPr>
          <w:spacing w:val="-3"/>
          <w:sz w:val="22"/>
        </w:rPr>
        <w:t> </w:t>
      </w:r>
      <w:r>
        <w:rPr>
          <w:sz w:val="22"/>
        </w:rPr>
        <w:t>to</w:t>
      </w:r>
      <w:r>
        <w:rPr>
          <w:spacing w:val="-2"/>
          <w:sz w:val="22"/>
        </w:rPr>
        <w:t> </w:t>
      </w:r>
      <w:r>
        <w:rPr>
          <w:sz w:val="22"/>
        </w:rPr>
        <w:t>produce</w:t>
      </w:r>
      <w:r>
        <w:rPr>
          <w:spacing w:val="-3"/>
          <w:sz w:val="22"/>
        </w:rPr>
        <w:t> </w:t>
      </w:r>
      <w:r>
        <w:rPr>
          <w:sz w:val="22"/>
        </w:rPr>
        <w:t>the</w:t>
      </w:r>
      <w:r>
        <w:rPr>
          <w:spacing w:val="-2"/>
          <w:sz w:val="22"/>
        </w:rPr>
        <w:t> manuscript</w:t>
      </w:r>
    </w:p>
    <w:p>
      <w:pPr>
        <w:spacing w:after="0" w:line="240" w:lineRule="auto"/>
        <w:jc w:val="left"/>
        <w:rPr>
          <w:sz w:val="22"/>
        </w:rPr>
        <w:sectPr>
          <w:headerReference w:type="default" r:id="rId455"/>
          <w:footerReference w:type="default" r:id="rId456"/>
          <w:pgSz w:w="11910" w:h="16840"/>
          <w:pgMar w:header="734" w:footer="890" w:top="1620" w:bottom="1080" w:left="1020" w:right="900"/>
        </w:sectPr>
      </w:pPr>
    </w:p>
    <w:p>
      <w:pPr>
        <w:pStyle w:val="BodyText"/>
        <w:spacing w:line="249" w:lineRule="auto" w:before="145"/>
        <w:ind w:right="258"/>
      </w:pPr>
      <w:bookmarkStart w:name="Passage 227" w:id="453"/>
      <w:bookmarkEnd w:id="453"/>
      <w:r>
        <w:rPr/>
      </w:r>
      <w:bookmarkStart w:name="_bookmark226" w:id="454"/>
      <w:bookmarkEnd w:id="454"/>
      <w:r>
        <w:rPr/>
      </w:r>
      <w:r>
        <w:rPr/>
        <w:t>Early in the twentieth century, San Francisco was the main venue for</w:t>
      </w:r>
      <w:r>
        <w:rPr>
          <w:spacing w:val="-8"/>
        </w:rPr>
        <w:t> </w:t>
      </w:r>
      <w:r>
        <w:rPr/>
        <w:t>African</w:t>
      </w:r>
      <w:r>
        <w:rPr>
          <w:spacing w:val="-6"/>
        </w:rPr>
        <w:t> </w:t>
      </w:r>
      <w:r>
        <w:rPr/>
        <w:t>American jazz musicians</w:t>
      </w:r>
      <w:r>
        <w:rPr>
          <w:spacing w:val="-2"/>
        </w:rPr>
        <w:t> </w:t>
      </w:r>
      <w:r>
        <w:rPr/>
        <w:t>on</w:t>
      </w:r>
      <w:r>
        <w:rPr>
          <w:spacing w:val="-3"/>
        </w:rPr>
        <w:t> </w:t>
      </w:r>
      <w:r>
        <w:rPr/>
        <w:t>the</w:t>
      </w:r>
      <w:r>
        <w:rPr>
          <w:spacing w:val="-2"/>
        </w:rPr>
        <w:t> </w:t>
      </w:r>
      <w:r>
        <w:rPr/>
        <w:t>West</w:t>
      </w:r>
      <w:r>
        <w:rPr>
          <w:spacing w:val="-3"/>
        </w:rPr>
        <w:t> </w:t>
      </w:r>
      <w:r>
        <w:rPr/>
        <w:t>Coast</w:t>
      </w:r>
      <w:r>
        <w:rPr>
          <w:spacing w:val="-3"/>
        </w:rPr>
        <w:t> </w:t>
      </w:r>
      <w:r>
        <w:rPr/>
        <w:t>of</w:t>
      </w:r>
      <w:r>
        <w:rPr>
          <w:spacing w:val="-3"/>
        </w:rPr>
        <w:t> </w:t>
      </w:r>
      <w:r>
        <w:rPr/>
        <w:t>the</w:t>
      </w:r>
      <w:r>
        <w:rPr>
          <w:spacing w:val="-2"/>
        </w:rPr>
        <w:t> </w:t>
      </w:r>
      <w:r>
        <w:rPr/>
        <w:t>United</w:t>
      </w:r>
      <w:r>
        <w:rPr>
          <w:spacing w:val="-3"/>
        </w:rPr>
        <w:t> </w:t>
      </w:r>
      <w:r>
        <w:rPr/>
        <w:t>States.</w:t>
      </w:r>
      <w:r>
        <w:rPr>
          <w:spacing w:val="-2"/>
        </w:rPr>
        <w:t> </w:t>
      </w:r>
      <w:r>
        <w:rPr/>
        <w:t>Musical</w:t>
      </w:r>
      <w:r>
        <w:rPr>
          <w:spacing w:val="-2"/>
        </w:rPr>
        <w:t> </w:t>
      </w:r>
      <w:r>
        <w:rPr/>
        <w:t>activity</w:t>
      </w:r>
      <w:r>
        <w:rPr>
          <w:spacing w:val="-3"/>
        </w:rPr>
        <w:t> </w:t>
      </w:r>
      <w:r>
        <w:rPr/>
        <w:t>was</w:t>
      </w:r>
      <w:r>
        <w:rPr>
          <w:spacing w:val="-3"/>
        </w:rPr>
        <w:t> </w:t>
      </w:r>
      <w:r>
        <w:rPr/>
        <w:t>centered</w:t>
      </w:r>
      <w:r>
        <w:rPr>
          <w:spacing w:val="-2"/>
        </w:rPr>
        <w:t> </w:t>
      </w:r>
      <w:r>
        <w:rPr/>
        <w:t>in</w:t>
      </w:r>
      <w:r>
        <w:rPr>
          <w:spacing w:val="-3"/>
        </w:rPr>
        <w:t> </w:t>
      </w:r>
      <w:r>
        <w:rPr/>
        <w:t>a</w:t>
      </w:r>
      <w:r>
        <w:rPr>
          <w:spacing w:val="-3"/>
        </w:rPr>
        <w:t> </w:t>
      </w:r>
      <w:r>
        <w:rPr/>
        <w:t>district</w:t>
      </w:r>
      <w:r>
        <w:rPr>
          <w:spacing w:val="-3"/>
        </w:rPr>
        <w:t> </w:t>
      </w:r>
      <w:r>
        <w:rPr/>
        <w:t>known as the Barbary Coast, where an abundance of nightclubs provided ample work opportunities for local players and drew musicians and other entertainers, many of them</w:t>
      </w:r>
      <w:r>
        <w:rPr>
          <w:spacing w:val="-2"/>
        </w:rPr>
        <w:t> </w:t>
      </w:r>
      <w:r>
        <w:rPr/>
        <w:t>African</w:t>
      </w:r>
      <w:r>
        <w:rPr>
          <w:spacing w:val="-6"/>
        </w:rPr>
        <w:t> </w:t>
      </w:r>
      <w:r>
        <w:rPr/>
        <w:t>American, from throughout the country. In 1921, as part of its Prohibition-era efforts, the government closed the Barbary Coast. This closure was the decisive event that established Los</w:t>
      </w:r>
      <w:r>
        <w:rPr>
          <w:spacing w:val="-5"/>
        </w:rPr>
        <w:t> </w:t>
      </w:r>
      <w:r>
        <w:rPr/>
        <w:t>Angeles as the premier center for jazz on the West Coast. Once the Barbary Coast was shut down, it became far harder</w:t>
      </w:r>
      <w:r>
        <w:rPr>
          <w:spacing w:val="40"/>
        </w:rPr>
        <w:t> </w:t>
      </w:r>
      <w:r>
        <w:rPr/>
        <w:t>for jazz musicians to make a living in San Francisco; thus, many headed south to Los</w:t>
      </w:r>
      <w:r>
        <w:rPr>
          <w:spacing w:val="-5"/>
        </w:rPr>
        <w:t> </w:t>
      </w:r>
      <w:r>
        <w:rPr/>
        <w:t>Angeles.</w:t>
      </w:r>
    </w:p>
    <w:p>
      <w:pPr>
        <w:pStyle w:val="BodyText"/>
        <w:spacing w:line="252" w:lineRule="auto" w:before="4"/>
        <w:ind w:right="232"/>
      </w:pPr>
      <w:r>
        <w:rPr/>
        <w:t>Yet even before that closing, the center of jazz activity had begun to swing southward. With the largest</w:t>
      </w:r>
      <w:r>
        <w:rPr>
          <w:spacing w:val="-3"/>
        </w:rPr>
        <w:t> </w:t>
      </w:r>
      <w:r>
        <w:rPr/>
        <w:t>and</w:t>
      </w:r>
      <w:r>
        <w:rPr>
          <w:spacing w:val="-3"/>
        </w:rPr>
        <w:t> </w:t>
      </w:r>
      <w:r>
        <w:rPr/>
        <w:t>fastest</w:t>
      </w:r>
      <w:r>
        <w:rPr>
          <w:spacing w:val="-2"/>
        </w:rPr>
        <w:t> </w:t>
      </w:r>
      <w:r>
        <w:rPr/>
        <w:t>growing</w:t>
      </w:r>
      <w:r>
        <w:rPr>
          <w:spacing w:val="-14"/>
        </w:rPr>
        <w:t> </w:t>
      </w:r>
      <w:r>
        <w:rPr/>
        <w:t>African</w:t>
      </w:r>
      <w:r>
        <w:rPr>
          <w:spacing w:val="-15"/>
        </w:rPr>
        <w:t> </w:t>
      </w:r>
      <w:r>
        <w:rPr/>
        <w:t>American</w:t>
      </w:r>
      <w:r>
        <w:rPr>
          <w:spacing w:val="-2"/>
        </w:rPr>
        <w:t> </w:t>
      </w:r>
      <w:r>
        <w:rPr/>
        <w:t>urban</w:t>
      </w:r>
      <w:r>
        <w:rPr>
          <w:spacing w:val="-3"/>
        </w:rPr>
        <w:t> </w:t>
      </w:r>
      <w:r>
        <w:rPr/>
        <w:t>community</w:t>
      </w:r>
      <w:r>
        <w:rPr>
          <w:spacing w:val="-2"/>
        </w:rPr>
        <w:t> </w:t>
      </w:r>
      <w:r>
        <w:rPr/>
        <w:t>in</w:t>
      </w:r>
      <w:r>
        <w:rPr>
          <w:spacing w:val="-3"/>
        </w:rPr>
        <w:t> </w:t>
      </w:r>
      <w:r>
        <w:rPr/>
        <w:t>the</w:t>
      </w:r>
      <w:r>
        <w:rPr>
          <w:spacing w:val="-2"/>
        </w:rPr>
        <w:t> </w:t>
      </w:r>
      <w:r>
        <w:rPr/>
        <w:t>West,</w:t>
      </w:r>
      <w:r>
        <w:rPr>
          <w:spacing w:val="-3"/>
        </w:rPr>
        <w:t> </w:t>
      </w:r>
      <w:r>
        <w:rPr/>
        <w:t>as</w:t>
      </w:r>
      <w:r>
        <w:rPr>
          <w:spacing w:val="-3"/>
        </w:rPr>
        <w:t> </w:t>
      </w:r>
      <w:r>
        <w:rPr/>
        <w:t>well</w:t>
      </w:r>
      <w:r>
        <w:rPr>
          <w:spacing w:val="-3"/>
        </w:rPr>
        <w:t> </w:t>
      </w:r>
      <w:r>
        <w:rPr/>
        <w:t>as</w:t>
      </w:r>
      <w:r>
        <w:rPr>
          <w:spacing w:val="-3"/>
        </w:rPr>
        <w:t> </w:t>
      </w:r>
      <w:r>
        <w:rPr/>
        <w:t>the</w:t>
      </w:r>
      <w:r>
        <w:rPr>
          <w:spacing w:val="-2"/>
        </w:rPr>
        <w:t> </w:t>
      </w:r>
      <w:r>
        <w:rPr/>
        <w:t>growing movie industry and an emerging recording industry, Los</w:t>
      </w:r>
      <w:r>
        <w:rPr>
          <w:spacing w:val="-7"/>
        </w:rPr>
        <w:t> </w:t>
      </w:r>
      <w:r>
        <w:rPr/>
        <w:t>Angeles was already a magnet for jazz musicians from other parts of the country, especially New Orleans, where jazz players suffered a devastating blow with closing of the Storyville district in 1917.</w:t>
      </w:r>
    </w:p>
    <w:p>
      <w:pPr>
        <w:pStyle w:val="BodyText"/>
        <w:spacing w:before="3"/>
        <w:ind w:left="0"/>
        <w:rPr>
          <w:sz w:val="24"/>
        </w:rPr>
      </w:pPr>
    </w:p>
    <w:p>
      <w:pPr>
        <w:pStyle w:val="ListParagraph"/>
        <w:numPr>
          <w:ilvl w:val="0"/>
          <w:numId w:val="156"/>
        </w:numPr>
        <w:tabs>
          <w:tab w:pos="355" w:val="left" w:leader="none"/>
        </w:tabs>
        <w:spacing w:line="248" w:lineRule="exact" w:before="0"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ListParagraph"/>
        <w:numPr>
          <w:ilvl w:val="1"/>
          <w:numId w:val="156"/>
        </w:numPr>
        <w:tabs>
          <w:tab w:pos="383" w:val="left" w:leader="none"/>
        </w:tabs>
        <w:spacing w:line="247" w:lineRule="auto" w:before="0" w:after="0"/>
        <w:ind w:left="113" w:right="497" w:firstLine="0"/>
        <w:jc w:val="left"/>
        <w:rPr>
          <w:sz w:val="22"/>
        </w:rPr>
      </w:pPr>
      <w:r>
        <w:rPr>
          <w:sz w:val="22"/>
        </w:rPr>
        <w:t>point</w:t>
      </w:r>
      <w:r>
        <w:rPr>
          <w:spacing w:val="-4"/>
          <w:sz w:val="22"/>
        </w:rPr>
        <w:t> </w:t>
      </w:r>
      <w:r>
        <w:rPr>
          <w:sz w:val="22"/>
        </w:rPr>
        <w:t>out</w:t>
      </w:r>
      <w:r>
        <w:rPr>
          <w:spacing w:val="-4"/>
          <w:sz w:val="22"/>
        </w:rPr>
        <w:t> </w:t>
      </w:r>
      <w:r>
        <w:rPr>
          <w:sz w:val="22"/>
        </w:rPr>
        <w:t>the</w:t>
      </w:r>
      <w:r>
        <w:rPr>
          <w:spacing w:val="-3"/>
          <w:sz w:val="22"/>
        </w:rPr>
        <w:t> </w:t>
      </w:r>
      <w:r>
        <w:rPr>
          <w:sz w:val="22"/>
        </w:rPr>
        <w:t>parallel</w:t>
      </w:r>
      <w:r>
        <w:rPr>
          <w:spacing w:val="-4"/>
          <w:sz w:val="22"/>
        </w:rPr>
        <w:t> </w:t>
      </w:r>
      <w:r>
        <w:rPr>
          <w:sz w:val="22"/>
        </w:rPr>
        <w:t>effects</w:t>
      </w:r>
      <w:r>
        <w:rPr>
          <w:spacing w:val="-3"/>
          <w:sz w:val="22"/>
        </w:rPr>
        <w:t> </w:t>
      </w:r>
      <w:r>
        <w:rPr>
          <w:sz w:val="22"/>
        </w:rPr>
        <w:t>on</w:t>
      </w:r>
      <w:r>
        <w:rPr>
          <w:spacing w:val="-4"/>
          <w:sz w:val="22"/>
        </w:rPr>
        <w:t> </w:t>
      </w:r>
      <w:r>
        <w:rPr>
          <w:sz w:val="22"/>
        </w:rPr>
        <w:t>jazz</w:t>
      </w:r>
      <w:r>
        <w:rPr>
          <w:spacing w:val="-4"/>
          <w:sz w:val="22"/>
        </w:rPr>
        <w:t> </w:t>
      </w:r>
      <w:r>
        <w:rPr>
          <w:sz w:val="22"/>
        </w:rPr>
        <w:t>music</w:t>
      </w:r>
      <w:r>
        <w:rPr>
          <w:spacing w:val="-3"/>
          <w:sz w:val="22"/>
        </w:rPr>
        <w:t> </w:t>
      </w:r>
      <w:r>
        <w:rPr>
          <w:sz w:val="22"/>
        </w:rPr>
        <w:t>of</w:t>
      </w:r>
      <w:r>
        <w:rPr>
          <w:spacing w:val="-4"/>
          <w:sz w:val="22"/>
        </w:rPr>
        <w:t> </w:t>
      </w:r>
      <w:r>
        <w:rPr>
          <w:sz w:val="22"/>
        </w:rPr>
        <w:t>governmental</w:t>
      </w:r>
      <w:r>
        <w:rPr>
          <w:spacing w:val="-4"/>
          <w:sz w:val="22"/>
        </w:rPr>
        <w:t> </w:t>
      </w:r>
      <w:r>
        <w:rPr>
          <w:sz w:val="22"/>
        </w:rPr>
        <w:t>actions</w:t>
      </w:r>
      <w:r>
        <w:rPr>
          <w:spacing w:val="-4"/>
          <w:sz w:val="22"/>
        </w:rPr>
        <w:t> </w:t>
      </w:r>
      <w:r>
        <w:rPr>
          <w:sz w:val="22"/>
        </w:rPr>
        <w:t>in</w:t>
      </w:r>
      <w:r>
        <w:rPr>
          <w:spacing w:val="-4"/>
          <w:sz w:val="22"/>
        </w:rPr>
        <w:t> </w:t>
      </w:r>
      <w:r>
        <w:rPr>
          <w:sz w:val="22"/>
        </w:rPr>
        <w:t>San</w:t>
      </w:r>
      <w:r>
        <w:rPr>
          <w:spacing w:val="-3"/>
          <w:sz w:val="22"/>
        </w:rPr>
        <w:t> </w:t>
      </w:r>
      <w:r>
        <w:rPr>
          <w:sz w:val="22"/>
        </w:rPr>
        <w:t>Francisco</w:t>
      </w:r>
      <w:r>
        <w:rPr>
          <w:spacing w:val="-3"/>
          <w:sz w:val="22"/>
        </w:rPr>
        <w:t> </w:t>
      </w:r>
      <w:r>
        <w:rPr>
          <w:sz w:val="22"/>
        </w:rPr>
        <w:t>and</w:t>
      </w:r>
      <w:r>
        <w:rPr>
          <w:spacing w:val="-4"/>
          <w:sz w:val="22"/>
        </w:rPr>
        <w:t> </w:t>
      </w:r>
      <w:r>
        <w:rPr>
          <w:sz w:val="22"/>
        </w:rPr>
        <w:t>New </w:t>
      </w:r>
      <w:r>
        <w:rPr>
          <w:spacing w:val="-2"/>
          <w:sz w:val="22"/>
        </w:rPr>
        <w:t>Orleans</w:t>
      </w:r>
    </w:p>
    <w:p>
      <w:pPr>
        <w:pStyle w:val="ListParagraph"/>
        <w:numPr>
          <w:ilvl w:val="1"/>
          <w:numId w:val="156"/>
        </w:numPr>
        <w:tabs>
          <w:tab w:pos="383" w:val="left" w:leader="none"/>
        </w:tabs>
        <w:spacing w:line="252" w:lineRule="exact" w:before="0" w:after="0"/>
        <w:ind w:left="382" w:right="0" w:hanging="270"/>
        <w:jc w:val="left"/>
        <w:rPr>
          <w:sz w:val="22"/>
        </w:rPr>
      </w:pPr>
      <w:r>
        <w:rPr>
          <w:sz w:val="22"/>
        </w:rPr>
        <w:t>offer</w:t>
      </w:r>
      <w:r>
        <w:rPr>
          <w:spacing w:val="-5"/>
          <w:sz w:val="22"/>
        </w:rPr>
        <w:t> </w:t>
      </w:r>
      <w:r>
        <w:rPr>
          <w:sz w:val="22"/>
        </w:rPr>
        <w:t>an</w:t>
      </w:r>
      <w:r>
        <w:rPr>
          <w:spacing w:val="-3"/>
          <w:sz w:val="22"/>
        </w:rPr>
        <w:t> </w:t>
      </w:r>
      <w:r>
        <w:rPr>
          <w:sz w:val="22"/>
        </w:rPr>
        <w:t>alternative</w:t>
      </w:r>
      <w:r>
        <w:rPr>
          <w:spacing w:val="-3"/>
          <w:sz w:val="22"/>
        </w:rPr>
        <w:t> </w:t>
      </w:r>
      <w:r>
        <w:rPr>
          <w:sz w:val="22"/>
        </w:rPr>
        <w:t>to</w:t>
      </w:r>
      <w:r>
        <w:rPr>
          <w:spacing w:val="-3"/>
          <w:sz w:val="22"/>
        </w:rPr>
        <w:t> </w:t>
      </w:r>
      <w:r>
        <w:rPr>
          <w:sz w:val="22"/>
        </w:rPr>
        <w:t>the</w:t>
      </w:r>
      <w:r>
        <w:rPr>
          <w:spacing w:val="-2"/>
          <w:sz w:val="22"/>
        </w:rPr>
        <w:t> </w:t>
      </w:r>
      <w:r>
        <w:rPr>
          <w:sz w:val="22"/>
        </w:rPr>
        <w:t>standard</w:t>
      </w:r>
      <w:r>
        <w:rPr>
          <w:spacing w:val="-2"/>
          <w:sz w:val="22"/>
        </w:rPr>
        <w:t> </w:t>
      </w:r>
      <w:r>
        <w:rPr>
          <w:sz w:val="22"/>
        </w:rPr>
        <w:t>explanation</w:t>
      </w:r>
      <w:r>
        <w:rPr>
          <w:spacing w:val="-4"/>
          <w:sz w:val="22"/>
        </w:rPr>
        <w:t> </w:t>
      </w:r>
      <w:r>
        <w:rPr>
          <w:sz w:val="22"/>
        </w:rPr>
        <w:t>for</w:t>
      </w:r>
      <w:r>
        <w:rPr>
          <w:spacing w:val="-2"/>
          <w:sz w:val="22"/>
        </w:rPr>
        <w:t> </w:t>
      </w:r>
      <w:r>
        <w:rPr>
          <w:sz w:val="22"/>
        </w:rPr>
        <w:t>the</w:t>
      </w:r>
      <w:r>
        <w:rPr>
          <w:spacing w:val="-2"/>
          <w:sz w:val="22"/>
        </w:rPr>
        <w:t> </w:t>
      </w:r>
      <w:r>
        <w:rPr>
          <w:sz w:val="22"/>
        </w:rPr>
        <w:t>decline</w:t>
      </w:r>
      <w:r>
        <w:rPr>
          <w:spacing w:val="-4"/>
          <w:sz w:val="22"/>
        </w:rPr>
        <w:t> </w:t>
      </w:r>
      <w:r>
        <w:rPr>
          <w:sz w:val="22"/>
        </w:rPr>
        <w:t>of</w:t>
      </w:r>
      <w:r>
        <w:rPr>
          <w:spacing w:val="-3"/>
          <w:sz w:val="22"/>
        </w:rPr>
        <w:t> </w:t>
      </w:r>
      <w:r>
        <w:rPr>
          <w:sz w:val="22"/>
        </w:rPr>
        <w:t>San</w:t>
      </w:r>
      <w:r>
        <w:rPr>
          <w:spacing w:val="-2"/>
          <w:sz w:val="22"/>
        </w:rPr>
        <w:t> </w:t>
      </w:r>
      <w:r>
        <w:rPr>
          <w:sz w:val="22"/>
        </w:rPr>
        <w:t>Francisco</w:t>
      </w:r>
      <w:r>
        <w:rPr>
          <w:spacing w:val="-3"/>
          <w:sz w:val="22"/>
        </w:rPr>
        <w:t> </w:t>
      </w:r>
      <w:r>
        <w:rPr>
          <w:sz w:val="22"/>
        </w:rPr>
        <w:t>as</w:t>
      </w:r>
      <w:r>
        <w:rPr>
          <w:spacing w:val="-3"/>
          <w:sz w:val="22"/>
        </w:rPr>
        <w:t> </w:t>
      </w:r>
      <w:r>
        <w:rPr>
          <w:sz w:val="22"/>
        </w:rPr>
        <w:t>a</w:t>
      </w:r>
      <w:r>
        <w:rPr>
          <w:spacing w:val="-3"/>
          <w:sz w:val="22"/>
        </w:rPr>
        <w:t> </w:t>
      </w:r>
      <w:r>
        <w:rPr>
          <w:sz w:val="22"/>
        </w:rPr>
        <w:t>jazz</w:t>
      </w:r>
      <w:r>
        <w:rPr>
          <w:spacing w:val="-3"/>
          <w:sz w:val="22"/>
        </w:rPr>
        <w:t> </w:t>
      </w:r>
      <w:r>
        <w:rPr>
          <w:spacing w:val="-2"/>
          <w:sz w:val="22"/>
        </w:rPr>
        <w:t>center</w:t>
      </w:r>
    </w:p>
    <w:p>
      <w:pPr>
        <w:pStyle w:val="ListParagraph"/>
        <w:numPr>
          <w:ilvl w:val="1"/>
          <w:numId w:val="156"/>
        </w:numPr>
        <w:tabs>
          <w:tab w:pos="395" w:val="left" w:leader="none"/>
        </w:tabs>
        <w:spacing w:line="240" w:lineRule="auto" w:before="3" w:after="0"/>
        <w:ind w:left="394" w:right="0" w:hanging="282"/>
        <w:jc w:val="left"/>
        <w:rPr>
          <w:sz w:val="22"/>
        </w:rPr>
      </w:pPr>
      <w:r>
        <w:rPr>
          <w:sz w:val="22"/>
        </w:rPr>
        <w:t>argue</w:t>
      </w:r>
      <w:r>
        <w:rPr>
          <w:spacing w:val="-7"/>
          <w:sz w:val="22"/>
        </w:rPr>
        <w:t> </w:t>
      </w:r>
      <w:r>
        <w:rPr>
          <w:sz w:val="22"/>
        </w:rPr>
        <w:t>for</w:t>
      </w:r>
      <w:r>
        <w:rPr>
          <w:spacing w:val="-3"/>
          <w:sz w:val="22"/>
        </w:rPr>
        <w:t> </w:t>
      </w:r>
      <w:r>
        <w:rPr>
          <w:sz w:val="22"/>
        </w:rPr>
        <w:t>the</w:t>
      </w:r>
      <w:r>
        <w:rPr>
          <w:spacing w:val="-3"/>
          <w:sz w:val="22"/>
        </w:rPr>
        <w:t> </w:t>
      </w:r>
      <w:r>
        <w:rPr>
          <w:sz w:val="22"/>
        </w:rPr>
        <w:t>importance</w:t>
      </w:r>
      <w:r>
        <w:rPr>
          <w:spacing w:val="-5"/>
          <w:sz w:val="22"/>
        </w:rPr>
        <w:t> </w:t>
      </w:r>
      <w:r>
        <w:rPr>
          <w:sz w:val="22"/>
        </w:rPr>
        <w:t>of</w:t>
      </w:r>
      <w:r>
        <w:rPr>
          <w:spacing w:val="-4"/>
          <w:sz w:val="22"/>
        </w:rPr>
        <w:t> </w:t>
      </w:r>
      <w:r>
        <w:rPr>
          <w:sz w:val="22"/>
        </w:rPr>
        <w:t>Californian</w:t>
      </w:r>
      <w:r>
        <w:rPr>
          <w:spacing w:val="-4"/>
          <w:sz w:val="22"/>
        </w:rPr>
        <w:t> </w:t>
      </w:r>
      <w:r>
        <w:rPr>
          <w:sz w:val="22"/>
        </w:rPr>
        <w:t>cities</w:t>
      </w:r>
      <w:r>
        <w:rPr>
          <w:spacing w:val="-3"/>
          <w:sz w:val="22"/>
        </w:rPr>
        <w:t> </w:t>
      </w:r>
      <w:r>
        <w:rPr>
          <w:sz w:val="22"/>
        </w:rPr>
        <w:t>in</w:t>
      </w:r>
      <w:r>
        <w:rPr>
          <w:spacing w:val="-5"/>
          <w:sz w:val="22"/>
        </w:rPr>
        <w:t> </w:t>
      </w:r>
      <w:r>
        <w:rPr>
          <w:sz w:val="22"/>
        </w:rPr>
        <w:t>the</w:t>
      </w:r>
      <w:r>
        <w:rPr>
          <w:spacing w:val="-3"/>
          <w:sz w:val="22"/>
        </w:rPr>
        <w:t> </w:t>
      </w:r>
      <w:r>
        <w:rPr>
          <w:sz w:val="22"/>
        </w:rPr>
        <w:t>development</w:t>
      </w:r>
      <w:r>
        <w:rPr>
          <w:spacing w:val="-4"/>
          <w:sz w:val="22"/>
        </w:rPr>
        <w:t> </w:t>
      </w:r>
      <w:r>
        <w:rPr>
          <w:sz w:val="22"/>
        </w:rPr>
        <w:t>of</w:t>
      </w:r>
      <w:r>
        <w:rPr>
          <w:spacing w:val="-4"/>
          <w:sz w:val="22"/>
        </w:rPr>
        <w:t> jazz</w:t>
      </w:r>
    </w:p>
    <w:p>
      <w:pPr>
        <w:pStyle w:val="ListParagraph"/>
        <w:numPr>
          <w:ilvl w:val="1"/>
          <w:numId w:val="156"/>
        </w:numPr>
        <w:tabs>
          <w:tab w:pos="395" w:val="left" w:leader="none"/>
        </w:tabs>
        <w:spacing w:line="240" w:lineRule="auto" w:before="7" w:after="0"/>
        <w:ind w:left="394" w:right="0" w:hanging="282"/>
        <w:jc w:val="left"/>
        <w:rPr>
          <w:sz w:val="22"/>
        </w:rPr>
      </w:pPr>
      <w:r>
        <w:rPr>
          <w:sz w:val="22"/>
        </w:rPr>
        <w:t>present</w:t>
      </w:r>
      <w:r>
        <w:rPr>
          <w:spacing w:val="-6"/>
          <w:sz w:val="22"/>
        </w:rPr>
        <w:t> </w:t>
      </w:r>
      <w:r>
        <w:rPr>
          <w:sz w:val="22"/>
        </w:rPr>
        <w:t>and</w:t>
      </w:r>
      <w:r>
        <w:rPr>
          <w:spacing w:val="-3"/>
          <w:sz w:val="22"/>
        </w:rPr>
        <w:t> </w:t>
      </w:r>
      <w:r>
        <w:rPr>
          <w:sz w:val="22"/>
        </w:rPr>
        <w:t>refute</w:t>
      </w:r>
      <w:r>
        <w:rPr>
          <w:spacing w:val="-3"/>
          <w:sz w:val="22"/>
        </w:rPr>
        <w:t> </w:t>
      </w:r>
      <w:r>
        <w:rPr>
          <w:sz w:val="22"/>
        </w:rPr>
        <w:t>an</w:t>
      </w:r>
      <w:r>
        <w:rPr>
          <w:spacing w:val="-3"/>
          <w:sz w:val="22"/>
        </w:rPr>
        <w:t> </w:t>
      </w:r>
      <w:r>
        <w:rPr>
          <w:sz w:val="22"/>
        </w:rPr>
        <w:t>argument</w:t>
      </w:r>
      <w:r>
        <w:rPr>
          <w:spacing w:val="-4"/>
          <w:sz w:val="22"/>
        </w:rPr>
        <w:t> </w:t>
      </w:r>
      <w:r>
        <w:rPr>
          <w:sz w:val="22"/>
        </w:rPr>
        <w:t>about</w:t>
      </w:r>
      <w:r>
        <w:rPr>
          <w:spacing w:val="-3"/>
          <w:sz w:val="22"/>
        </w:rPr>
        <w:t> </w:t>
      </w:r>
      <w:r>
        <w:rPr>
          <w:sz w:val="22"/>
        </w:rPr>
        <w:t>the</w:t>
      </w:r>
      <w:r>
        <w:rPr>
          <w:spacing w:val="-2"/>
          <w:sz w:val="22"/>
        </w:rPr>
        <w:t> </w:t>
      </w:r>
      <w:r>
        <w:rPr>
          <w:sz w:val="22"/>
        </w:rPr>
        <w:t>reasons</w:t>
      </w:r>
      <w:r>
        <w:rPr>
          <w:spacing w:val="-3"/>
          <w:sz w:val="22"/>
        </w:rPr>
        <w:t> </w:t>
      </w:r>
      <w:r>
        <w:rPr>
          <w:sz w:val="22"/>
        </w:rPr>
        <w:t>for</w:t>
      </w:r>
      <w:r>
        <w:rPr>
          <w:spacing w:val="-2"/>
          <w:sz w:val="22"/>
        </w:rPr>
        <w:t> </w:t>
      </w:r>
      <w:r>
        <w:rPr>
          <w:sz w:val="22"/>
        </w:rPr>
        <w:t>a</w:t>
      </w:r>
      <w:r>
        <w:rPr>
          <w:spacing w:val="-4"/>
          <w:sz w:val="22"/>
        </w:rPr>
        <w:t> </w:t>
      </w:r>
      <w:r>
        <w:rPr>
          <w:sz w:val="22"/>
        </w:rPr>
        <w:t>demographic</w:t>
      </w:r>
      <w:r>
        <w:rPr>
          <w:spacing w:val="-3"/>
          <w:sz w:val="22"/>
        </w:rPr>
        <w:t> </w:t>
      </w:r>
      <w:r>
        <w:rPr>
          <w:sz w:val="22"/>
        </w:rPr>
        <w:t>shift</w:t>
      </w:r>
      <w:r>
        <w:rPr>
          <w:spacing w:val="-3"/>
          <w:sz w:val="22"/>
        </w:rPr>
        <w:t> </w:t>
      </w:r>
      <w:r>
        <w:rPr>
          <w:sz w:val="22"/>
        </w:rPr>
        <w:t>in</w:t>
      </w:r>
      <w:r>
        <w:rPr>
          <w:spacing w:val="-3"/>
          <w:sz w:val="22"/>
        </w:rPr>
        <w:t> </w:t>
      </w:r>
      <w:r>
        <w:rPr>
          <w:sz w:val="22"/>
        </w:rPr>
        <w:t>jazz</w:t>
      </w:r>
      <w:r>
        <w:rPr>
          <w:spacing w:val="-3"/>
          <w:sz w:val="22"/>
        </w:rPr>
        <w:t> </w:t>
      </w:r>
      <w:r>
        <w:rPr>
          <w:spacing w:val="-2"/>
          <w:sz w:val="22"/>
        </w:rPr>
        <w:t>activity</w:t>
      </w:r>
    </w:p>
    <w:p>
      <w:pPr>
        <w:pStyle w:val="ListParagraph"/>
        <w:numPr>
          <w:ilvl w:val="1"/>
          <w:numId w:val="156"/>
        </w:numPr>
        <w:tabs>
          <w:tab w:pos="383" w:val="left" w:leader="none"/>
        </w:tabs>
        <w:spacing w:line="240" w:lineRule="auto" w:before="7" w:after="0"/>
        <w:ind w:left="382" w:right="0" w:hanging="270"/>
        <w:jc w:val="left"/>
        <w:rPr>
          <w:sz w:val="22"/>
        </w:rPr>
      </w:pPr>
      <w:r>
        <w:rPr>
          <w:sz w:val="22"/>
        </w:rPr>
        <w:t>outline</w:t>
      </w:r>
      <w:r>
        <w:rPr>
          <w:spacing w:val="-3"/>
          <w:sz w:val="22"/>
        </w:rPr>
        <w:t> </w:t>
      </w:r>
      <w:r>
        <w:rPr>
          <w:sz w:val="22"/>
        </w:rPr>
        <w:t>the</w:t>
      </w:r>
      <w:r>
        <w:rPr>
          <w:spacing w:val="-1"/>
          <w:sz w:val="22"/>
        </w:rPr>
        <w:t> </w:t>
      </w:r>
      <w:r>
        <w:rPr>
          <w:sz w:val="22"/>
        </w:rPr>
        <w:t>factors</w:t>
      </w:r>
      <w:r>
        <w:rPr>
          <w:spacing w:val="-1"/>
          <w:sz w:val="22"/>
        </w:rPr>
        <w:t> </w:t>
      </w:r>
      <w:r>
        <w:rPr>
          <w:sz w:val="22"/>
        </w:rPr>
        <w:t>that</w:t>
      </w:r>
      <w:r>
        <w:rPr>
          <w:spacing w:val="-1"/>
          <w:sz w:val="22"/>
        </w:rPr>
        <w:t> </w:t>
      </w:r>
      <w:r>
        <w:rPr>
          <w:sz w:val="22"/>
        </w:rPr>
        <w:t>contributed</w:t>
      </w:r>
      <w:r>
        <w:rPr>
          <w:spacing w:val="-1"/>
          <w:sz w:val="22"/>
        </w:rPr>
        <w:t> </w:t>
      </w:r>
      <w:r>
        <w:rPr>
          <w:sz w:val="22"/>
        </w:rPr>
        <w:t>to</w:t>
      </w:r>
      <w:r>
        <w:rPr>
          <w:spacing w:val="-1"/>
          <w:sz w:val="22"/>
        </w:rPr>
        <w:t> </w:t>
      </w:r>
      <w:r>
        <w:rPr>
          <w:sz w:val="22"/>
        </w:rPr>
        <w:t>a</w:t>
      </w:r>
      <w:r>
        <w:rPr>
          <w:spacing w:val="-2"/>
          <w:sz w:val="22"/>
        </w:rPr>
        <w:t> </w:t>
      </w:r>
      <w:r>
        <w:rPr>
          <w:sz w:val="22"/>
        </w:rPr>
        <w:t>change</w:t>
      </w:r>
      <w:r>
        <w:rPr>
          <w:spacing w:val="-1"/>
          <w:sz w:val="22"/>
        </w:rPr>
        <w:t> </w:t>
      </w:r>
      <w:r>
        <w:rPr>
          <w:sz w:val="22"/>
        </w:rPr>
        <w:t>in</w:t>
      </w:r>
      <w:r>
        <w:rPr>
          <w:spacing w:val="-2"/>
          <w:sz w:val="22"/>
        </w:rPr>
        <w:t> </w:t>
      </w:r>
      <w:r>
        <w:rPr>
          <w:sz w:val="22"/>
        </w:rPr>
        <w:t>the</w:t>
      </w:r>
      <w:r>
        <w:rPr>
          <w:spacing w:val="-1"/>
          <w:sz w:val="22"/>
        </w:rPr>
        <w:t> </w:t>
      </w:r>
      <w:r>
        <w:rPr>
          <w:sz w:val="22"/>
        </w:rPr>
        <w:t>Geographical</w:t>
      </w:r>
      <w:r>
        <w:rPr>
          <w:spacing w:val="-1"/>
          <w:sz w:val="22"/>
        </w:rPr>
        <w:t> </w:t>
      </w:r>
      <w:r>
        <w:rPr>
          <w:sz w:val="22"/>
        </w:rPr>
        <w:t>locus</w:t>
      </w:r>
      <w:r>
        <w:rPr>
          <w:spacing w:val="-2"/>
          <w:sz w:val="22"/>
        </w:rPr>
        <w:t> </w:t>
      </w:r>
      <w:r>
        <w:rPr>
          <w:sz w:val="22"/>
        </w:rPr>
        <w:t>of</w:t>
      </w:r>
      <w:r>
        <w:rPr>
          <w:spacing w:val="-2"/>
          <w:sz w:val="22"/>
        </w:rPr>
        <w:t> </w:t>
      </w:r>
      <w:r>
        <w:rPr>
          <w:sz w:val="22"/>
        </w:rPr>
        <w:t>jazz</w:t>
      </w:r>
      <w:r>
        <w:rPr>
          <w:spacing w:val="-2"/>
          <w:sz w:val="22"/>
        </w:rPr>
        <w:t> activity</w:t>
      </w:r>
    </w:p>
    <w:p>
      <w:pPr>
        <w:pStyle w:val="BodyText"/>
        <w:spacing w:before="2"/>
        <w:ind w:left="0"/>
        <w:rPr>
          <w:sz w:val="23"/>
        </w:rPr>
      </w:pPr>
    </w:p>
    <w:p>
      <w:pPr>
        <w:pStyle w:val="ListParagraph"/>
        <w:numPr>
          <w:ilvl w:val="0"/>
          <w:numId w:val="156"/>
        </w:numPr>
        <w:tabs>
          <w:tab w:pos="355" w:val="left" w:leader="none"/>
        </w:tabs>
        <w:spacing w:line="247" w:lineRule="auto" w:before="0" w:after="0"/>
        <w:ind w:left="113" w:right="1192" w:firstLine="0"/>
        <w:jc w:val="left"/>
        <w:rPr>
          <w:sz w:val="22"/>
        </w:rPr>
      </w:pPr>
      <w:r>
        <w:rPr>
          <w:sz w:val="22"/>
        </w:rPr>
        <w:t>The</w:t>
      </w:r>
      <w:r>
        <w:rPr>
          <w:spacing w:val="-2"/>
          <w:sz w:val="22"/>
        </w:rPr>
        <w:t> </w:t>
      </w:r>
      <w:r>
        <w:rPr>
          <w:sz w:val="22"/>
        </w:rPr>
        <w:t>passage</w:t>
      </w:r>
      <w:r>
        <w:rPr>
          <w:spacing w:val="-3"/>
          <w:sz w:val="22"/>
        </w:rPr>
        <w:t> </w:t>
      </w:r>
      <w:r>
        <w:rPr>
          <w:sz w:val="22"/>
        </w:rPr>
        <w:t>cites</w:t>
      </w:r>
      <w:r>
        <w:rPr>
          <w:spacing w:val="-2"/>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as</w:t>
      </w:r>
      <w:r>
        <w:rPr>
          <w:spacing w:val="-3"/>
          <w:sz w:val="22"/>
        </w:rPr>
        <w:t> </w:t>
      </w:r>
      <w:r>
        <w:rPr>
          <w:sz w:val="22"/>
        </w:rPr>
        <w:t>a</w:t>
      </w:r>
      <w:r>
        <w:rPr>
          <w:spacing w:val="-3"/>
          <w:sz w:val="22"/>
        </w:rPr>
        <w:t> </w:t>
      </w:r>
      <w:r>
        <w:rPr>
          <w:sz w:val="22"/>
        </w:rPr>
        <w:t>factor</w:t>
      </w:r>
      <w:r>
        <w:rPr>
          <w:spacing w:val="-2"/>
          <w:sz w:val="22"/>
        </w:rPr>
        <w:t> </w:t>
      </w:r>
      <w:r>
        <w:rPr>
          <w:sz w:val="22"/>
        </w:rPr>
        <w:t>helping</w:t>
      </w:r>
      <w:r>
        <w:rPr>
          <w:spacing w:val="-3"/>
          <w:sz w:val="22"/>
        </w:rPr>
        <w:t> </w:t>
      </w:r>
      <w:r>
        <w:rPr>
          <w:sz w:val="22"/>
        </w:rPr>
        <w:t>to</w:t>
      </w:r>
      <w:r>
        <w:rPr>
          <w:spacing w:val="-2"/>
          <w:sz w:val="22"/>
        </w:rPr>
        <w:t> </w:t>
      </w:r>
      <w:r>
        <w:rPr>
          <w:sz w:val="22"/>
        </w:rPr>
        <w:t>explain</w:t>
      </w:r>
      <w:r>
        <w:rPr>
          <w:spacing w:val="-3"/>
          <w:sz w:val="22"/>
        </w:rPr>
        <w:t> </w:t>
      </w:r>
      <w:r>
        <w:rPr>
          <w:sz w:val="22"/>
        </w:rPr>
        <w:t>San</w:t>
      </w:r>
      <w:r>
        <w:rPr>
          <w:spacing w:val="-2"/>
          <w:sz w:val="22"/>
        </w:rPr>
        <w:t> </w:t>
      </w:r>
      <w:r>
        <w:rPr>
          <w:sz w:val="22"/>
        </w:rPr>
        <w:t>Francisco’s preeminence</w:t>
      </w:r>
      <w:r>
        <w:rPr>
          <w:spacing w:val="-3"/>
          <w:sz w:val="22"/>
        </w:rPr>
        <w:t> </w:t>
      </w:r>
      <w:r>
        <w:rPr>
          <w:sz w:val="22"/>
        </w:rPr>
        <w:t>as</w:t>
      </w:r>
      <w:r>
        <w:rPr>
          <w:spacing w:val="-3"/>
          <w:sz w:val="22"/>
        </w:rPr>
        <w:t> </w:t>
      </w:r>
      <w:r>
        <w:rPr>
          <w:sz w:val="22"/>
        </w:rPr>
        <w:t>a</w:t>
      </w:r>
      <w:r>
        <w:rPr>
          <w:spacing w:val="-3"/>
          <w:sz w:val="22"/>
        </w:rPr>
        <w:t> </w:t>
      </w:r>
      <w:r>
        <w:rPr>
          <w:sz w:val="22"/>
        </w:rPr>
        <w:t>center</w:t>
      </w:r>
      <w:r>
        <w:rPr>
          <w:spacing w:val="-2"/>
          <w:sz w:val="22"/>
        </w:rPr>
        <w:t> </w:t>
      </w:r>
      <w:r>
        <w:rPr>
          <w:sz w:val="22"/>
        </w:rPr>
        <w:t>for</w:t>
      </w:r>
      <w:r>
        <w:rPr>
          <w:spacing w:val="-2"/>
          <w:sz w:val="22"/>
        </w:rPr>
        <w:t> </w:t>
      </w:r>
      <w:r>
        <w:rPr>
          <w:sz w:val="22"/>
        </w:rPr>
        <w:t>jazz</w:t>
      </w:r>
      <w:r>
        <w:rPr>
          <w:spacing w:val="-3"/>
          <w:sz w:val="22"/>
        </w:rPr>
        <w:t> </w:t>
      </w:r>
      <w:r>
        <w:rPr>
          <w:sz w:val="22"/>
        </w:rPr>
        <w:t>music</w:t>
      </w:r>
      <w:r>
        <w:rPr>
          <w:spacing w:val="-2"/>
          <w:sz w:val="22"/>
        </w:rPr>
        <w:t> </w:t>
      </w:r>
      <w:r>
        <w:rPr>
          <w:sz w:val="22"/>
        </w:rPr>
        <w:t>on</w:t>
      </w:r>
      <w:r>
        <w:rPr>
          <w:spacing w:val="-3"/>
          <w:sz w:val="22"/>
        </w:rPr>
        <w:t> </w:t>
      </w:r>
      <w:r>
        <w:rPr>
          <w:sz w:val="22"/>
        </w:rPr>
        <w:t>the</w:t>
      </w:r>
      <w:r>
        <w:rPr>
          <w:spacing w:val="-2"/>
          <w:sz w:val="22"/>
        </w:rPr>
        <w:t> </w:t>
      </w:r>
      <w:r>
        <w:rPr>
          <w:sz w:val="22"/>
        </w:rPr>
        <w:t>West</w:t>
      </w:r>
      <w:r>
        <w:rPr>
          <w:spacing w:val="-3"/>
          <w:sz w:val="22"/>
        </w:rPr>
        <w:t> </w:t>
      </w:r>
      <w:r>
        <w:rPr>
          <w:sz w:val="22"/>
        </w:rPr>
        <w:t>Coast</w:t>
      </w:r>
      <w:r>
        <w:rPr>
          <w:spacing w:val="-3"/>
          <w:sz w:val="22"/>
        </w:rPr>
        <w:t> </w:t>
      </w:r>
      <w:r>
        <w:rPr>
          <w:sz w:val="22"/>
        </w:rPr>
        <w:t>early</w:t>
      </w:r>
      <w:r>
        <w:rPr>
          <w:spacing w:val="-3"/>
          <w:sz w:val="22"/>
        </w:rPr>
        <w:t> </w:t>
      </w:r>
      <w:r>
        <w:rPr>
          <w:sz w:val="22"/>
        </w:rPr>
        <w:t>in</w:t>
      </w:r>
      <w:r>
        <w:rPr>
          <w:spacing w:val="-3"/>
          <w:sz w:val="22"/>
        </w:rPr>
        <w:t> </w:t>
      </w:r>
      <w:r>
        <w:rPr>
          <w:sz w:val="22"/>
        </w:rPr>
        <w:t>the</w:t>
      </w:r>
      <w:r>
        <w:rPr>
          <w:spacing w:val="-2"/>
          <w:sz w:val="22"/>
        </w:rPr>
        <w:t> </w:t>
      </w:r>
      <w:r>
        <w:rPr>
          <w:sz w:val="22"/>
        </w:rPr>
        <w:t>twentieth</w:t>
      </w:r>
      <w:r>
        <w:rPr>
          <w:spacing w:val="-2"/>
          <w:sz w:val="22"/>
        </w:rPr>
        <w:t> </w:t>
      </w:r>
      <w:r>
        <w:rPr>
          <w:sz w:val="22"/>
        </w:rPr>
        <w:t>century?</w:t>
      </w:r>
    </w:p>
    <w:p>
      <w:pPr>
        <w:pStyle w:val="ListParagraph"/>
        <w:numPr>
          <w:ilvl w:val="1"/>
          <w:numId w:val="156"/>
        </w:numPr>
        <w:tabs>
          <w:tab w:pos="379" w:val="left" w:leader="none"/>
        </w:tabs>
        <w:spacing w:line="252" w:lineRule="exact" w:before="0" w:after="0"/>
        <w:ind w:left="378" w:right="0" w:hanging="266"/>
        <w:jc w:val="left"/>
        <w:rPr>
          <w:sz w:val="22"/>
        </w:rPr>
      </w:pPr>
      <w:r>
        <w:rPr>
          <w:sz w:val="22"/>
        </w:rPr>
        <w:t>The</w:t>
      </w:r>
      <w:r>
        <w:rPr>
          <w:spacing w:val="-6"/>
          <w:sz w:val="22"/>
        </w:rPr>
        <w:t> </w:t>
      </w:r>
      <w:r>
        <w:rPr>
          <w:sz w:val="22"/>
        </w:rPr>
        <w:t>number</w:t>
      </w:r>
      <w:r>
        <w:rPr>
          <w:spacing w:val="-3"/>
          <w:sz w:val="22"/>
        </w:rPr>
        <w:t> </w:t>
      </w:r>
      <w:r>
        <w:rPr>
          <w:sz w:val="22"/>
        </w:rPr>
        <w:t>of</w:t>
      </w:r>
      <w:r>
        <w:rPr>
          <w:spacing w:val="-4"/>
          <w:sz w:val="22"/>
        </w:rPr>
        <w:t> </w:t>
      </w:r>
      <w:r>
        <w:rPr>
          <w:sz w:val="22"/>
        </w:rPr>
        <w:t>job</w:t>
      </w:r>
      <w:r>
        <w:rPr>
          <w:spacing w:val="-4"/>
          <w:sz w:val="22"/>
        </w:rPr>
        <w:t> </w:t>
      </w:r>
      <w:r>
        <w:rPr>
          <w:sz w:val="22"/>
        </w:rPr>
        <w:t>opportunities</w:t>
      </w:r>
      <w:r>
        <w:rPr>
          <w:spacing w:val="-4"/>
          <w:sz w:val="22"/>
        </w:rPr>
        <w:t> </w:t>
      </w:r>
      <w:r>
        <w:rPr>
          <w:sz w:val="22"/>
        </w:rPr>
        <w:t>for</w:t>
      </w:r>
      <w:r>
        <w:rPr>
          <w:spacing w:val="-3"/>
          <w:sz w:val="22"/>
        </w:rPr>
        <w:t> </w:t>
      </w:r>
      <w:r>
        <w:rPr>
          <w:sz w:val="22"/>
        </w:rPr>
        <w:t>musicians</w:t>
      </w:r>
      <w:r>
        <w:rPr>
          <w:spacing w:val="-3"/>
          <w:sz w:val="22"/>
        </w:rPr>
        <w:t> </w:t>
      </w:r>
      <w:r>
        <w:rPr>
          <w:sz w:val="22"/>
        </w:rPr>
        <w:t>in</w:t>
      </w:r>
      <w:r>
        <w:rPr>
          <w:spacing w:val="-4"/>
          <w:sz w:val="22"/>
        </w:rPr>
        <w:t> </w:t>
      </w:r>
      <w:r>
        <w:rPr>
          <w:sz w:val="22"/>
        </w:rPr>
        <w:t>San</w:t>
      </w:r>
      <w:r>
        <w:rPr>
          <w:spacing w:val="-3"/>
          <w:sz w:val="22"/>
        </w:rPr>
        <w:t> </w:t>
      </w:r>
      <w:r>
        <w:rPr>
          <w:sz w:val="22"/>
        </w:rPr>
        <w:t>Francisco’s</w:t>
      </w:r>
      <w:r>
        <w:rPr>
          <w:spacing w:val="-4"/>
          <w:sz w:val="22"/>
        </w:rPr>
        <w:t> </w:t>
      </w:r>
      <w:r>
        <w:rPr>
          <w:sz w:val="22"/>
        </w:rPr>
        <w:t>nightclub</w:t>
      </w:r>
      <w:r>
        <w:rPr>
          <w:spacing w:val="-3"/>
          <w:sz w:val="22"/>
        </w:rPr>
        <w:t> </w:t>
      </w:r>
      <w:r>
        <w:rPr>
          <w:spacing w:val="-2"/>
          <w:sz w:val="22"/>
        </w:rPr>
        <w:t>district</w:t>
      </w:r>
    </w:p>
    <w:p>
      <w:pPr>
        <w:pStyle w:val="ListParagraph"/>
        <w:numPr>
          <w:ilvl w:val="1"/>
          <w:numId w:val="156"/>
        </w:numPr>
        <w:tabs>
          <w:tab w:pos="379" w:val="left" w:leader="none"/>
        </w:tabs>
        <w:spacing w:line="240" w:lineRule="auto" w:before="7" w:after="0"/>
        <w:ind w:left="378" w:right="0" w:hanging="266"/>
        <w:jc w:val="left"/>
        <w:rPr>
          <w:sz w:val="22"/>
        </w:rPr>
      </w:pPr>
      <w:r>
        <w:rPr>
          <w:sz w:val="22"/>
        </w:rPr>
        <w:t>The</w:t>
      </w:r>
      <w:r>
        <w:rPr>
          <w:spacing w:val="-3"/>
          <w:sz w:val="22"/>
        </w:rPr>
        <w:t> </w:t>
      </w:r>
      <w:r>
        <w:rPr>
          <w:sz w:val="22"/>
        </w:rPr>
        <w:t>efforts</w:t>
      </w:r>
      <w:r>
        <w:rPr>
          <w:spacing w:val="-2"/>
          <w:sz w:val="22"/>
        </w:rPr>
        <w:t> </w:t>
      </w:r>
      <w:r>
        <w:rPr>
          <w:sz w:val="22"/>
        </w:rPr>
        <w:t>by</w:t>
      </w:r>
      <w:r>
        <w:rPr>
          <w:spacing w:val="-3"/>
          <w:sz w:val="22"/>
        </w:rPr>
        <w:t> </w:t>
      </w:r>
      <w:r>
        <w:rPr>
          <w:sz w:val="22"/>
        </w:rPr>
        <w:t>the</w:t>
      </w:r>
      <w:r>
        <w:rPr>
          <w:spacing w:val="-2"/>
          <w:sz w:val="22"/>
        </w:rPr>
        <w:t> </w:t>
      </w:r>
      <w:r>
        <w:rPr>
          <w:sz w:val="22"/>
        </w:rPr>
        <w:t>government</w:t>
      </w:r>
      <w:r>
        <w:rPr>
          <w:spacing w:val="-3"/>
          <w:sz w:val="22"/>
        </w:rPr>
        <w:t> </w:t>
      </w:r>
      <w:r>
        <w:rPr>
          <w:sz w:val="22"/>
        </w:rPr>
        <w:t>to</w:t>
      </w:r>
      <w:r>
        <w:rPr>
          <w:spacing w:val="-3"/>
          <w:sz w:val="22"/>
        </w:rPr>
        <w:t> </w:t>
      </w:r>
      <w:r>
        <w:rPr>
          <w:sz w:val="22"/>
        </w:rPr>
        <w:t>enforce</w:t>
      </w:r>
      <w:r>
        <w:rPr>
          <w:spacing w:val="-3"/>
          <w:sz w:val="22"/>
        </w:rPr>
        <w:t> </w:t>
      </w:r>
      <w:r>
        <w:rPr>
          <w:sz w:val="22"/>
        </w:rPr>
        <w:t>Prohibition</w:t>
      </w:r>
      <w:r>
        <w:rPr>
          <w:spacing w:val="-2"/>
          <w:sz w:val="22"/>
        </w:rPr>
        <w:t> </w:t>
      </w:r>
      <w:r>
        <w:rPr>
          <w:sz w:val="22"/>
        </w:rPr>
        <w:t>in</w:t>
      </w:r>
      <w:r>
        <w:rPr>
          <w:spacing w:val="-3"/>
          <w:sz w:val="22"/>
        </w:rPr>
        <w:t> </w:t>
      </w:r>
      <w:r>
        <w:rPr>
          <w:sz w:val="22"/>
        </w:rPr>
        <w:t>San</w:t>
      </w:r>
      <w:r>
        <w:rPr>
          <w:spacing w:val="-2"/>
          <w:sz w:val="22"/>
        </w:rPr>
        <w:t> Francisco</w:t>
      </w:r>
    </w:p>
    <w:p>
      <w:pPr>
        <w:pStyle w:val="ListParagraph"/>
        <w:numPr>
          <w:ilvl w:val="1"/>
          <w:numId w:val="156"/>
        </w:numPr>
        <w:tabs>
          <w:tab w:pos="391" w:val="left" w:leader="none"/>
        </w:tabs>
        <w:spacing w:line="240" w:lineRule="auto" w:before="7" w:after="0"/>
        <w:ind w:left="391" w:right="0" w:hanging="278"/>
        <w:jc w:val="left"/>
        <w:rPr>
          <w:sz w:val="22"/>
        </w:rPr>
      </w:pPr>
      <w:r>
        <w:rPr>
          <w:sz w:val="22"/>
        </w:rPr>
        <w:t>The</w:t>
      </w:r>
      <w:r>
        <w:rPr>
          <w:spacing w:val="-4"/>
          <w:sz w:val="22"/>
        </w:rPr>
        <w:t> </w:t>
      </w:r>
      <w:r>
        <w:rPr>
          <w:sz w:val="22"/>
        </w:rPr>
        <w:t>existence</w:t>
      </w:r>
      <w:r>
        <w:rPr>
          <w:spacing w:val="-2"/>
          <w:sz w:val="22"/>
        </w:rPr>
        <w:t> </w:t>
      </w:r>
      <w:r>
        <w:rPr>
          <w:sz w:val="22"/>
        </w:rPr>
        <w:t>of</w:t>
      </w:r>
      <w:r>
        <w:rPr>
          <w:spacing w:val="-3"/>
          <w:sz w:val="22"/>
        </w:rPr>
        <w:t> </w:t>
      </w:r>
      <w:r>
        <w:rPr>
          <w:sz w:val="22"/>
        </w:rPr>
        <w:t>venues</w:t>
      </w:r>
      <w:r>
        <w:rPr>
          <w:spacing w:val="-1"/>
          <w:sz w:val="22"/>
        </w:rPr>
        <w:t> </w:t>
      </w:r>
      <w:r>
        <w:rPr>
          <w:sz w:val="22"/>
        </w:rPr>
        <w:t>for</w:t>
      </w:r>
      <w:r>
        <w:rPr>
          <w:spacing w:val="-2"/>
          <w:sz w:val="22"/>
        </w:rPr>
        <w:t> </w:t>
      </w:r>
      <w:r>
        <w:rPr>
          <w:sz w:val="22"/>
        </w:rPr>
        <w:t>many</w:t>
      </w:r>
      <w:r>
        <w:rPr>
          <w:spacing w:val="-1"/>
          <w:sz w:val="22"/>
        </w:rPr>
        <w:t> </w:t>
      </w:r>
      <w:r>
        <w:rPr>
          <w:sz w:val="22"/>
        </w:rPr>
        <w:t>different</w:t>
      </w:r>
      <w:r>
        <w:rPr>
          <w:spacing w:val="-2"/>
          <w:sz w:val="22"/>
        </w:rPr>
        <w:t> </w:t>
      </w:r>
      <w:r>
        <w:rPr>
          <w:sz w:val="22"/>
        </w:rPr>
        <w:t>types</w:t>
      </w:r>
      <w:r>
        <w:rPr>
          <w:spacing w:val="-1"/>
          <w:sz w:val="22"/>
        </w:rPr>
        <w:t> </w:t>
      </w:r>
      <w:r>
        <w:rPr>
          <w:sz w:val="22"/>
        </w:rPr>
        <w:t>of</w:t>
      </w:r>
      <w:r>
        <w:rPr>
          <w:spacing w:val="-2"/>
          <w:sz w:val="22"/>
        </w:rPr>
        <w:t> </w:t>
      </w:r>
      <w:r>
        <w:rPr>
          <w:sz w:val="22"/>
        </w:rPr>
        <w:t>jazz</w:t>
      </w:r>
      <w:r>
        <w:rPr>
          <w:spacing w:val="-3"/>
          <w:sz w:val="22"/>
        </w:rPr>
        <w:t> </w:t>
      </w:r>
      <w:r>
        <w:rPr>
          <w:sz w:val="22"/>
        </w:rPr>
        <w:t>in</w:t>
      </w:r>
      <w:r>
        <w:rPr>
          <w:spacing w:val="-2"/>
          <w:sz w:val="22"/>
        </w:rPr>
        <w:t> </w:t>
      </w:r>
      <w:r>
        <w:rPr>
          <w:sz w:val="22"/>
        </w:rPr>
        <w:t>the</w:t>
      </w:r>
      <w:r>
        <w:rPr>
          <w:spacing w:val="-2"/>
          <w:sz w:val="22"/>
        </w:rPr>
        <w:t> </w:t>
      </w:r>
      <w:r>
        <w:rPr>
          <w:sz w:val="22"/>
        </w:rPr>
        <w:t>San</w:t>
      </w:r>
      <w:r>
        <w:rPr>
          <w:spacing w:val="-1"/>
          <w:sz w:val="22"/>
        </w:rPr>
        <w:t> </w:t>
      </w:r>
      <w:r>
        <w:rPr>
          <w:sz w:val="22"/>
        </w:rPr>
        <w:t>Francisco</w:t>
      </w:r>
      <w:r>
        <w:rPr>
          <w:spacing w:val="-1"/>
          <w:sz w:val="22"/>
        </w:rPr>
        <w:t> </w:t>
      </w:r>
      <w:r>
        <w:rPr>
          <w:spacing w:val="-4"/>
          <w:sz w:val="22"/>
        </w:rPr>
        <w:t>area</w:t>
      </w:r>
    </w:p>
    <w:p>
      <w:pPr>
        <w:pStyle w:val="ListParagraph"/>
        <w:numPr>
          <w:ilvl w:val="1"/>
          <w:numId w:val="156"/>
        </w:numPr>
        <w:tabs>
          <w:tab w:pos="391" w:val="left" w:leader="none"/>
        </w:tabs>
        <w:spacing w:line="247" w:lineRule="auto" w:before="7" w:after="0"/>
        <w:ind w:left="113" w:right="678" w:firstLine="0"/>
        <w:jc w:val="left"/>
        <w:rPr>
          <w:sz w:val="22"/>
        </w:rPr>
      </w:pPr>
      <w:r>
        <w:rPr>
          <w:sz w:val="22"/>
        </w:rPr>
        <w:t>The</w:t>
      </w:r>
      <w:r>
        <w:rPr>
          <w:spacing w:val="-3"/>
          <w:sz w:val="22"/>
        </w:rPr>
        <w:t> </w:t>
      </w:r>
      <w:r>
        <w:rPr>
          <w:sz w:val="22"/>
        </w:rPr>
        <w:t>relative</w:t>
      </w:r>
      <w:r>
        <w:rPr>
          <w:spacing w:val="-3"/>
          <w:sz w:val="22"/>
        </w:rPr>
        <w:t> </w:t>
      </w:r>
      <w:r>
        <w:rPr>
          <w:sz w:val="22"/>
        </w:rPr>
        <w:t>accessibility</w:t>
      </w:r>
      <w:r>
        <w:rPr>
          <w:spacing w:val="-4"/>
          <w:sz w:val="22"/>
        </w:rPr>
        <w:t> </w:t>
      </w:r>
      <w:r>
        <w:rPr>
          <w:sz w:val="22"/>
        </w:rPr>
        <w:t>of</w:t>
      </w:r>
      <w:r>
        <w:rPr>
          <w:spacing w:val="-4"/>
          <w:sz w:val="22"/>
        </w:rPr>
        <w:t> </w:t>
      </w:r>
      <w:r>
        <w:rPr>
          <w:sz w:val="22"/>
        </w:rPr>
        <w:t>San</w:t>
      </w:r>
      <w:r>
        <w:rPr>
          <w:spacing w:val="-3"/>
          <w:sz w:val="22"/>
        </w:rPr>
        <w:t> </w:t>
      </w:r>
      <w:r>
        <w:rPr>
          <w:sz w:val="22"/>
        </w:rPr>
        <w:t>Francisco,</w:t>
      </w:r>
      <w:r>
        <w:rPr>
          <w:spacing w:val="-3"/>
          <w:sz w:val="22"/>
        </w:rPr>
        <w:t> </w:t>
      </w:r>
      <w:r>
        <w:rPr>
          <w:sz w:val="22"/>
        </w:rPr>
        <w:t>as</w:t>
      </w:r>
      <w:r>
        <w:rPr>
          <w:spacing w:val="-4"/>
          <w:sz w:val="22"/>
        </w:rPr>
        <w:t> </w:t>
      </w:r>
      <w:r>
        <w:rPr>
          <w:sz w:val="22"/>
        </w:rPr>
        <w:t>compared</w:t>
      </w:r>
      <w:r>
        <w:rPr>
          <w:spacing w:val="-3"/>
          <w:sz w:val="22"/>
        </w:rPr>
        <w:t> </w:t>
      </w:r>
      <w:r>
        <w:rPr>
          <w:sz w:val="22"/>
        </w:rPr>
        <w:t>to</w:t>
      </w:r>
      <w:r>
        <w:rPr>
          <w:spacing w:val="-3"/>
          <w:sz w:val="22"/>
        </w:rPr>
        <w:t> </w:t>
      </w:r>
      <w:r>
        <w:rPr>
          <w:sz w:val="22"/>
        </w:rPr>
        <w:t>Los</w:t>
      </w:r>
      <w:r>
        <w:rPr>
          <w:spacing w:val="-15"/>
          <w:sz w:val="22"/>
        </w:rPr>
        <w:t> </w:t>
      </w:r>
      <w:r>
        <w:rPr>
          <w:sz w:val="22"/>
        </w:rPr>
        <w:t>Angeles,</w:t>
      </w:r>
      <w:r>
        <w:rPr>
          <w:spacing w:val="-3"/>
          <w:sz w:val="22"/>
        </w:rPr>
        <w:t> </w:t>
      </w:r>
      <w:r>
        <w:rPr>
          <w:sz w:val="22"/>
        </w:rPr>
        <w:t>for</w:t>
      </w:r>
      <w:r>
        <w:rPr>
          <w:spacing w:val="-3"/>
          <w:sz w:val="22"/>
        </w:rPr>
        <w:t> </w:t>
      </w:r>
      <w:r>
        <w:rPr>
          <w:sz w:val="22"/>
        </w:rPr>
        <w:t>musicians</w:t>
      </w:r>
      <w:r>
        <w:rPr>
          <w:spacing w:val="-3"/>
          <w:sz w:val="22"/>
        </w:rPr>
        <w:t> </w:t>
      </w:r>
      <w:r>
        <w:rPr>
          <w:sz w:val="22"/>
        </w:rPr>
        <w:t>from elsewhere in the country</w:t>
      </w:r>
    </w:p>
    <w:p>
      <w:pPr>
        <w:pStyle w:val="ListParagraph"/>
        <w:numPr>
          <w:ilvl w:val="1"/>
          <w:numId w:val="156"/>
        </w:numPr>
        <w:tabs>
          <w:tab w:pos="379" w:val="left" w:leader="none"/>
        </w:tabs>
        <w:spacing w:line="247" w:lineRule="auto" w:before="0" w:after="0"/>
        <w:ind w:left="113" w:right="834" w:firstLine="0"/>
        <w:jc w:val="left"/>
        <w:rPr>
          <w:sz w:val="22"/>
        </w:rPr>
      </w:pPr>
      <w:r>
        <w:rPr>
          <w:sz w:val="22"/>
        </w:rPr>
        <w:t>The</w:t>
      </w:r>
      <w:r>
        <w:rPr>
          <w:spacing w:val="-2"/>
          <w:sz w:val="22"/>
        </w:rPr>
        <w:t> </w:t>
      </w:r>
      <w:r>
        <w:rPr>
          <w:sz w:val="22"/>
        </w:rPr>
        <w:t>fact</w:t>
      </w:r>
      <w:r>
        <w:rPr>
          <w:spacing w:val="-2"/>
          <w:sz w:val="22"/>
        </w:rPr>
        <w:t> </w:t>
      </w:r>
      <w:r>
        <w:rPr>
          <w:sz w:val="22"/>
        </w:rPr>
        <w:t>that</w:t>
      </w:r>
      <w:r>
        <w:rPr>
          <w:spacing w:val="-2"/>
          <w:sz w:val="22"/>
        </w:rPr>
        <w:t> </w:t>
      </w:r>
      <w:r>
        <w:rPr>
          <w:sz w:val="22"/>
        </w:rPr>
        <w:t>San</w:t>
      </w:r>
      <w:r>
        <w:rPr>
          <w:spacing w:val="-2"/>
          <w:sz w:val="22"/>
        </w:rPr>
        <w:t> </w:t>
      </w:r>
      <w:r>
        <w:rPr>
          <w:sz w:val="22"/>
        </w:rPr>
        <w:t>Francisco</w:t>
      </w:r>
      <w:r>
        <w:rPr>
          <w:spacing w:val="-2"/>
          <w:sz w:val="22"/>
        </w:rPr>
        <w:t> </w:t>
      </w:r>
      <w:r>
        <w:rPr>
          <w:sz w:val="22"/>
        </w:rPr>
        <w:t>at</w:t>
      </w:r>
      <w:r>
        <w:rPr>
          <w:spacing w:val="-3"/>
          <w:sz w:val="22"/>
        </w:rPr>
        <w:t> </w:t>
      </w:r>
      <w:r>
        <w:rPr>
          <w:sz w:val="22"/>
        </w:rPr>
        <w:t>that</w:t>
      </w:r>
      <w:r>
        <w:rPr>
          <w:spacing w:val="-2"/>
          <w:sz w:val="22"/>
        </w:rPr>
        <w:t> </w:t>
      </w:r>
      <w:r>
        <w:rPr>
          <w:sz w:val="22"/>
        </w:rPr>
        <w:t>time</w:t>
      </w:r>
      <w:r>
        <w:rPr>
          <w:spacing w:val="-2"/>
          <w:sz w:val="22"/>
        </w:rPr>
        <w:t> </w:t>
      </w:r>
      <w:r>
        <w:rPr>
          <w:sz w:val="22"/>
        </w:rPr>
        <w:t>had</w:t>
      </w:r>
      <w:r>
        <w:rPr>
          <w:spacing w:val="-3"/>
          <w:sz w:val="22"/>
        </w:rPr>
        <w:t> </w:t>
      </w:r>
      <w:r>
        <w:rPr>
          <w:sz w:val="22"/>
        </w:rPr>
        <w:t>a</w:t>
      </w:r>
      <w:r>
        <w:rPr>
          <w:spacing w:val="-3"/>
          <w:sz w:val="22"/>
        </w:rPr>
        <w:t> </w:t>
      </w:r>
      <w:r>
        <w:rPr>
          <w:sz w:val="22"/>
        </w:rPr>
        <w:t>larger</w:t>
      </w:r>
      <w:r>
        <w:rPr>
          <w:spacing w:val="-15"/>
          <w:sz w:val="22"/>
        </w:rPr>
        <w:t> </w:t>
      </w:r>
      <w:r>
        <w:rPr>
          <w:sz w:val="22"/>
        </w:rPr>
        <w:t>African</w:t>
      </w:r>
      <w:r>
        <w:rPr>
          <w:spacing w:val="-15"/>
          <w:sz w:val="22"/>
        </w:rPr>
        <w:t> </w:t>
      </w:r>
      <w:r>
        <w:rPr>
          <w:sz w:val="22"/>
        </w:rPr>
        <w:t>American</w:t>
      </w:r>
      <w:r>
        <w:rPr>
          <w:spacing w:val="-2"/>
          <w:sz w:val="22"/>
        </w:rPr>
        <w:t> </w:t>
      </w:r>
      <w:r>
        <w:rPr>
          <w:sz w:val="22"/>
        </w:rPr>
        <w:t>population</w:t>
      </w:r>
      <w:r>
        <w:rPr>
          <w:spacing w:val="-3"/>
          <w:sz w:val="22"/>
        </w:rPr>
        <w:t> </w:t>
      </w:r>
      <w:r>
        <w:rPr>
          <w:sz w:val="22"/>
        </w:rPr>
        <w:t>than</w:t>
      </w:r>
      <w:r>
        <w:rPr>
          <w:spacing w:val="-2"/>
          <w:sz w:val="22"/>
        </w:rPr>
        <w:t> </w:t>
      </w:r>
      <w:r>
        <w:rPr>
          <w:sz w:val="22"/>
        </w:rPr>
        <w:t>Los </w:t>
      </w:r>
      <w:r>
        <w:rPr>
          <w:spacing w:val="-2"/>
          <w:sz w:val="22"/>
        </w:rPr>
        <w:t>Angeles</w:t>
      </w:r>
    </w:p>
    <w:p>
      <w:pPr>
        <w:pStyle w:val="BodyText"/>
        <w:spacing w:before="5"/>
        <w:ind w:left="0"/>
      </w:pPr>
    </w:p>
    <w:p>
      <w:pPr>
        <w:pStyle w:val="ListParagraph"/>
        <w:numPr>
          <w:ilvl w:val="0"/>
          <w:numId w:val="156"/>
        </w:numPr>
        <w:tabs>
          <w:tab w:pos="359" w:val="left" w:leader="none"/>
        </w:tabs>
        <w:spacing w:line="247" w:lineRule="auto" w:before="0" w:after="0"/>
        <w:ind w:left="113" w:right="440"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from</w:t>
      </w:r>
      <w:r>
        <w:rPr>
          <w:spacing w:val="-2"/>
          <w:sz w:val="22"/>
        </w:rPr>
        <w:t> </w:t>
      </w:r>
      <w:r>
        <w:rPr>
          <w:sz w:val="22"/>
        </w:rPr>
        <w:t>the</w:t>
      </w:r>
      <w:r>
        <w:rPr>
          <w:spacing w:val="-2"/>
          <w:sz w:val="22"/>
        </w:rPr>
        <w:t> </w:t>
      </w:r>
      <w:r>
        <w:rPr>
          <w:sz w:val="22"/>
        </w:rPr>
        <w:t>passage</w:t>
      </w:r>
      <w:r>
        <w:rPr>
          <w:spacing w:val="-3"/>
          <w:sz w:val="22"/>
        </w:rPr>
        <w:t> </w:t>
      </w:r>
      <w:r>
        <w:rPr>
          <w:sz w:val="22"/>
        </w:rPr>
        <w:t>that,</w:t>
      </w:r>
      <w:r>
        <w:rPr>
          <w:spacing w:val="-2"/>
          <w:sz w:val="22"/>
        </w:rPr>
        <w:t> </w:t>
      </w:r>
      <w:r>
        <w:rPr>
          <w:sz w:val="22"/>
        </w:rPr>
        <w:t>for</w:t>
      </w:r>
      <w:r>
        <w:rPr>
          <w:spacing w:val="-14"/>
          <w:sz w:val="22"/>
        </w:rPr>
        <w:t> </w:t>
      </w:r>
      <w:r>
        <w:rPr>
          <w:sz w:val="22"/>
        </w:rPr>
        <w:t>African</w:t>
      </w:r>
      <w:r>
        <w:rPr>
          <w:spacing w:val="-15"/>
          <w:sz w:val="22"/>
        </w:rPr>
        <w:t> </w:t>
      </w:r>
      <w:r>
        <w:rPr>
          <w:sz w:val="22"/>
        </w:rPr>
        <w:t>American</w:t>
      </w:r>
      <w:r>
        <w:rPr>
          <w:spacing w:val="-2"/>
          <w:sz w:val="22"/>
        </w:rPr>
        <w:t> </w:t>
      </w:r>
      <w:r>
        <w:rPr>
          <w:sz w:val="22"/>
        </w:rPr>
        <w:t>musicians,</w:t>
      </w:r>
      <w:r>
        <w:rPr>
          <w:spacing w:val="-2"/>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 became an advantage of Los</w:t>
      </w:r>
      <w:r>
        <w:rPr>
          <w:spacing w:val="-4"/>
          <w:sz w:val="22"/>
        </w:rPr>
        <w:t> </w:t>
      </w:r>
      <w:r>
        <w:rPr>
          <w:sz w:val="22"/>
        </w:rPr>
        <w:t>Angeles over San Francisco only after 1921?</w:t>
      </w:r>
    </w:p>
    <w:p>
      <w:pPr>
        <w:pStyle w:val="ListParagraph"/>
        <w:numPr>
          <w:ilvl w:val="1"/>
          <w:numId w:val="156"/>
        </w:numPr>
        <w:tabs>
          <w:tab w:pos="383" w:val="left" w:leader="none"/>
        </w:tabs>
        <w:spacing w:line="252" w:lineRule="exact" w:before="0" w:after="0"/>
        <w:ind w:left="382" w:right="0" w:hanging="270"/>
        <w:jc w:val="left"/>
        <w:rPr>
          <w:sz w:val="22"/>
        </w:rPr>
      </w:pPr>
      <w:r>
        <w:rPr>
          <w:sz w:val="22"/>
        </w:rPr>
        <w:t>It</w:t>
      </w:r>
      <w:r>
        <w:rPr>
          <w:spacing w:val="-2"/>
          <w:sz w:val="22"/>
        </w:rPr>
        <w:t> </w:t>
      </w:r>
      <w:r>
        <w:rPr>
          <w:sz w:val="22"/>
        </w:rPr>
        <w:t>became</w:t>
      </w:r>
      <w:r>
        <w:rPr>
          <w:spacing w:val="-2"/>
          <w:sz w:val="22"/>
        </w:rPr>
        <w:t> </w:t>
      </w:r>
      <w:r>
        <w:rPr>
          <w:sz w:val="22"/>
        </w:rPr>
        <w:t>easier</w:t>
      </w:r>
      <w:r>
        <w:rPr>
          <w:spacing w:val="-2"/>
          <w:sz w:val="22"/>
        </w:rPr>
        <w:t> </w:t>
      </w:r>
      <w:r>
        <w:rPr>
          <w:sz w:val="22"/>
        </w:rPr>
        <w:t>to</w:t>
      </w:r>
      <w:r>
        <w:rPr>
          <w:spacing w:val="-1"/>
          <w:sz w:val="22"/>
        </w:rPr>
        <w:t> </w:t>
      </w:r>
      <w:r>
        <w:rPr>
          <w:sz w:val="22"/>
        </w:rPr>
        <w:t>travel</w:t>
      </w:r>
      <w:r>
        <w:rPr>
          <w:spacing w:val="-1"/>
          <w:sz w:val="22"/>
        </w:rPr>
        <w:t> </w:t>
      </w:r>
      <w:r>
        <w:rPr>
          <w:sz w:val="22"/>
        </w:rPr>
        <w:t>to</w:t>
      </w:r>
      <w:r>
        <w:rPr>
          <w:spacing w:val="-1"/>
          <w:sz w:val="22"/>
        </w:rPr>
        <w:t> </w:t>
      </w:r>
      <w:r>
        <w:rPr>
          <w:sz w:val="22"/>
        </w:rPr>
        <w:t>Los</w:t>
      </w:r>
      <w:r>
        <w:rPr>
          <w:spacing w:val="-14"/>
          <w:sz w:val="22"/>
        </w:rPr>
        <w:t> </w:t>
      </w:r>
      <w:r>
        <w:rPr>
          <w:sz w:val="22"/>
        </w:rPr>
        <w:t>Angeles</w:t>
      </w:r>
      <w:r>
        <w:rPr>
          <w:spacing w:val="-1"/>
          <w:sz w:val="22"/>
        </w:rPr>
        <w:t> </w:t>
      </w:r>
      <w:r>
        <w:rPr>
          <w:sz w:val="22"/>
        </w:rPr>
        <w:t>than</w:t>
      </w:r>
      <w:r>
        <w:rPr>
          <w:spacing w:val="-1"/>
          <w:sz w:val="22"/>
        </w:rPr>
        <w:t> </w:t>
      </w:r>
      <w:r>
        <w:rPr>
          <w:sz w:val="22"/>
        </w:rPr>
        <w:t>to</w:t>
      </w:r>
      <w:r>
        <w:rPr>
          <w:spacing w:val="-1"/>
          <w:sz w:val="22"/>
        </w:rPr>
        <w:t> </w:t>
      </w:r>
      <w:r>
        <w:rPr>
          <w:sz w:val="22"/>
        </w:rPr>
        <w:t>San</w:t>
      </w:r>
      <w:r>
        <w:rPr>
          <w:spacing w:val="-1"/>
          <w:sz w:val="22"/>
        </w:rPr>
        <w:t> </w:t>
      </w:r>
      <w:r>
        <w:rPr>
          <w:spacing w:val="-2"/>
          <w:sz w:val="22"/>
        </w:rPr>
        <w:t>Francisco</w:t>
      </w:r>
    </w:p>
    <w:p>
      <w:pPr>
        <w:pStyle w:val="ListParagraph"/>
        <w:numPr>
          <w:ilvl w:val="1"/>
          <w:numId w:val="156"/>
        </w:numPr>
        <w:tabs>
          <w:tab w:pos="383" w:val="left" w:leader="none"/>
        </w:tabs>
        <w:spacing w:line="240" w:lineRule="auto" w:before="7" w:after="0"/>
        <w:ind w:left="382" w:right="0" w:hanging="270"/>
        <w:jc w:val="left"/>
        <w:rPr>
          <w:sz w:val="22"/>
        </w:rPr>
      </w:pPr>
      <w:r>
        <w:rPr>
          <w:sz w:val="22"/>
        </w:rPr>
        <w:t>Prohibition</w:t>
      </w:r>
      <w:r>
        <w:rPr>
          <w:spacing w:val="-7"/>
          <w:sz w:val="22"/>
        </w:rPr>
        <w:t> </w:t>
      </w:r>
      <w:r>
        <w:rPr>
          <w:sz w:val="22"/>
        </w:rPr>
        <w:t>had</w:t>
      </w:r>
      <w:r>
        <w:rPr>
          <w:spacing w:val="-4"/>
          <w:sz w:val="22"/>
        </w:rPr>
        <w:t> </w:t>
      </w:r>
      <w:r>
        <w:rPr>
          <w:sz w:val="22"/>
        </w:rPr>
        <w:t>less</w:t>
      </w:r>
      <w:r>
        <w:rPr>
          <w:spacing w:val="-4"/>
          <w:sz w:val="22"/>
        </w:rPr>
        <w:t> </w:t>
      </w:r>
      <w:r>
        <w:rPr>
          <w:sz w:val="22"/>
        </w:rPr>
        <w:t>impact</w:t>
      </w:r>
      <w:r>
        <w:rPr>
          <w:spacing w:val="-5"/>
          <w:sz w:val="22"/>
        </w:rPr>
        <w:t> </w:t>
      </w:r>
      <w:r>
        <w:rPr>
          <w:sz w:val="22"/>
        </w:rPr>
        <w:t>on</w:t>
      </w:r>
      <w:r>
        <w:rPr>
          <w:spacing w:val="-4"/>
          <w:sz w:val="22"/>
        </w:rPr>
        <w:t> </w:t>
      </w:r>
      <w:r>
        <w:rPr>
          <w:sz w:val="22"/>
        </w:rPr>
        <w:t>the</w:t>
      </w:r>
      <w:r>
        <w:rPr>
          <w:spacing w:val="-4"/>
          <w:sz w:val="22"/>
        </w:rPr>
        <w:t> </w:t>
      </w:r>
      <w:r>
        <w:rPr>
          <w:sz w:val="22"/>
        </w:rPr>
        <w:t>availability</w:t>
      </w:r>
      <w:r>
        <w:rPr>
          <w:spacing w:val="-4"/>
          <w:sz w:val="22"/>
        </w:rPr>
        <w:t> </w:t>
      </w:r>
      <w:r>
        <w:rPr>
          <w:sz w:val="22"/>
        </w:rPr>
        <w:t>of</w:t>
      </w:r>
      <w:r>
        <w:rPr>
          <w:spacing w:val="-5"/>
          <w:sz w:val="22"/>
        </w:rPr>
        <w:t> </w:t>
      </w:r>
      <w:r>
        <w:rPr>
          <w:sz w:val="22"/>
        </w:rPr>
        <w:t>work</w:t>
      </w:r>
      <w:r>
        <w:rPr>
          <w:spacing w:val="-4"/>
          <w:sz w:val="22"/>
        </w:rPr>
        <w:t> </w:t>
      </w:r>
      <w:r>
        <w:rPr>
          <w:sz w:val="22"/>
        </w:rPr>
        <w:t>opportunities</w:t>
      </w:r>
      <w:r>
        <w:rPr>
          <w:spacing w:val="-5"/>
          <w:sz w:val="22"/>
        </w:rPr>
        <w:t> </w:t>
      </w:r>
      <w:r>
        <w:rPr>
          <w:sz w:val="22"/>
        </w:rPr>
        <w:t>in</w:t>
      </w:r>
      <w:r>
        <w:rPr>
          <w:spacing w:val="-4"/>
          <w:sz w:val="22"/>
        </w:rPr>
        <w:t> </w:t>
      </w:r>
      <w:r>
        <w:rPr>
          <w:sz w:val="22"/>
        </w:rPr>
        <w:t>Los</w:t>
      </w:r>
      <w:r>
        <w:rPr>
          <w:spacing w:val="-15"/>
          <w:sz w:val="22"/>
        </w:rPr>
        <w:t> </w:t>
      </w:r>
      <w:r>
        <w:rPr>
          <w:spacing w:val="-2"/>
          <w:sz w:val="22"/>
        </w:rPr>
        <w:t>Angeles</w:t>
      </w:r>
    </w:p>
    <w:p>
      <w:pPr>
        <w:pStyle w:val="ListParagraph"/>
        <w:numPr>
          <w:ilvl w:val="1"/>
          <w:numId w:val="156"/>
        </w:numPr>
        <w:tabs>
          <w:tab w:pos="395" w:val="left" w:leader="none"/>
        </w:tabs>
        <w:spacing w:line="247" w:lineRule="auto" w:before="7" w:after="0"/>
        <w:ind w:left="113" w:right="972" w:firstLine="0"/>
        <w:jc w:val="left"/>
        <w:rPr>
          <w:sz w:val="22"/>
        </w:rPr>
      </w:pPr>
      <w:r>
        <w:rPr>
          <w:sz w:val="22"/>
        </w:rPr>
        <w:t>Nightclubs</w:t>
      </w:r>
      <w:r>
        <w:rPr>
          <w:spacing w:val="-4"/>
          <w:sz w:val="22"/>
        </w:rPr>
        <w:t> </w:t>
      </w:r>
      <w:r>
        <w:rPr>
          <w:sz w:val="22"/>
        </w:rPr>
        <w:t>in</w:t>
      </w:r>
      <w:r>
        <w:rPr>
          <w:spacing w:val="-4"/>
          <w:sz w:val="22"/>
        </w:rPr>
        <w:t> </w:t>
      </w:r>
      <w:r>
        <w:rPr>
          <w:sz w:val="22"/>
        </w:rPr>
        <w:t>Los</w:t>
      </w:r>
      <w:r>
        <w:rPr>
          <w:spacing w:val="-15"/>
          <w:sz w:val="22"/>
        </w:rPr>
        <w:t> </w:t>
      </w:r>
      <w:r>
        <w:rPr>
          <w:sz w:val="22"/>
        </w:rPr>
        <w:t>Angeles</w:t>
      </w:r>
      <w:r>
        <w:rPr>
          <w:spacing w:val="-3"/>
          <w:sz w:val="22"/>
        </w:rPr>
        <w:t> </w:t>
      </w:r>
      <w:r>
        <w:rPr>
          <w:sz w:val="22"/>
        </w:rPr>
        <w:t>offered</w:t>
      </w:r>
      <w:r>
        <w:rPr>
          <w:spacing w:val="-3"/>
          <w:sz w:val="22"/>
        </w:rPr>
        <w:t> </w:t>
      </w:r>
      <w:r>
        <w:rPr>
          <w:sz w:val="22"/>
        </w:rPr>
        <w:t>better</w:t>
      </w:r>
      <w:r>
        <w:rPr>
          <w:spacing w:val="-4"/>
          <w:sz w:val="22"/>
        </w:rPr>
        <w:t> </w:t>
      </w:r>
      <w:r>
        <w:rPr>
          <w:sz w:val="22"/>
        </w:rPr>
        <w:t>pay</w:t>
      </w:r>
      <w:r>
        <w:rPr>
          <w:spacing w:val="-4"/>
          <w:sz w:val="22"/>
        </w:rPr>
        <w:t> </w:t>
      </w:r>
      <w:r>
        <w:rPr>
          <w:sz w:val="22"/>
        </w:rPr>
        <w:t>to</w:t>
      </w:r>
      <w:r>
        <w:rPr>
          <w:spacing w:val="-3"/>
          <w:sz w:val="22"/>
        </w:rPr>
        <w:t> </w:t>
      </w:r>
      <w:r>
        <w:rPr>
          <w:sz w:val="22"/>
        </w:rPr>
        <w:t>jazz</w:t>
      </w:r>
      <w:r>
        <w:rPr>
          <w:spacing w:val="-4"/>
          <w:sz w:val="22"/>
        </w:rPr>
        <w:t> </w:t>
      </w:r>
      <w:r>
        <w:rPr>
          <w:sz w:val="22"/>
        </w:rPr>
        <w:t>musicians</w:t>
      </w:r>
      <w:r>
        <w:rPr>
          <w:spacing w:val="-3"/>
          <w:sz w:val="22"/>
        </w:rPr>
        <w:t> </w:t>
      </w:r>
      <w:r>
        <w:rPr>
          <w:sz w:val="22"/>
        </w:rPr>
        <w:t>than</w:t>
      </w:r>
      <w:r>
        <w:rPr>
          <w:spacing w:val="-3"/>
          <w:sz w:val="22"/>
        </w:rPr>
        <w:t> </w:t>
      </w:r>
      <w:r>
        <w:rPr>
          <w:sz w:val="22"/>
        </w:rPr>
        <w:t>did</w:t>
      </w:r>
      <w:r>
        <w:rPr>
          <w:spacing w:val="-4"/>
          <w:sz w:val="22"/>
        </w:rPr>
        <w:t> </w:t>
      </w:r>
      <w:r>
        <w:rPr>
          <w:sz w:val="22"/>
        </w:rPr>
        <w:t>nightclubs</w:t>
      </w:r>
      <w:r>
        <w:rPr>
          <w:spacing w:val="-4"/>
          <w:sz w:val="22"/>
        </w:rPr>
        <w:t> </w:t>
      </w:r>
      <w:r>
        <w:rPr>
          <w:sz w:val="22"/>
        </w:rPr>
        <w:t>in</w:t>
      </w:r>
      <w:r>
        <w:rPr>
          <w:spacing w:val="-4"/>
          <w:sz w:val="22"/>
        </w:rPr>
        <w:t> </w:t>
      </w:r>
      <w:r>
        <w:rPr>
          <w:sz w:val="22"/>
        </w:rPr>
        <w:t>San </w:t>
      </w:r>
      <w:r>
        <w:rPr>
          <w:spacing w:val="-2"/>
          <w:sz w:val="22"/>
        </w:rPr>
        <w:t>Francisco</w:t>
      </w:r>
    </w:p>
    <w:p>
      <w:pPr>
        <w:pStyle w:val="ListParagraph"/>
        <w:numPr>
          <w:ilvl w:val="1"/>
          <w:numId w:val="156"/>
        </w:numPr>
        <w:tabs>
          <w:tab w:pos="391" w:val="left" w:leader="none"/>
        </w:tabs>
        <w:spacing w:line="247" w:lineRule="auto" w:before="0" w:after="0"/>
        <w:ind w:left="113" w:right="1120" w:firstLine="0"/>
        <w:jc w:val="left"/>
        <w:rPr>
          <w:sz w:val="22"/>
        </w:rPr>
      </w:pPr>
      <w:r>
        <w:rPr>
          <w:sz w:val="22"/>
        </w:rPr>
        <w:t>The</w:t>
      </w:r>
      <w:r>
        <w:rPr>
          <w:spacing w:val="-3"/>
          <w:sz w:val="22"/>
        </w:rPr>
        <w:t> </w:t>
      </w:r>
      <w:r>
        <w:rPr>
          <w:sz w:val="22"/>
        </w:rPr>
        <w:t>movie</w:t>
      </w:r>
      <w:r>
        <w:rPr>
          <w:spacing w:val="-3"/>
          <w:sz w:val="22"/>
        </w:rPr>
        <w:t> </w:t>
      </w:r>
      <w:r>
        <w:rPr>
          <w:sz w:val="22"/>
        </w:rPr>
        <w:t>industry</w:t>
      </w:r>
      <w:r>
        <w:rPr>
          <w:spacing w:val="-4"/>
          <w:sz w:val="22"/>
        </w:rPr>
        <w:t> </w:t>
      </w:r>
      <w:r>
        <w:rPr>
          <w:sz w:val="22"/>
        </w:rPr>
        <w:t>in</w:t>
      </w:r>
      <w:r>
        <w:rPr>
          <w:spacing w:val="-4"/>
          <w:sz w:val="22"/>
        </w:rPr>
        <w:t> </w:t>
      </w:r>
      <w:r>
        <w:rPr>
          <w:sz w:val="22"/>
        </w:rPr>
        <w:t>Los</w:t>
      </w:r>
      <w:r>
        <w:rPr>
          <w:spacing w:val="-15"/>
          <w:sz w:val="22"/>
        </w:rPr>
        <w:t> </w:t>
      </w:r>
      <w:r>
        <w:rPr>
          <w:sz w:val="22"/>
        </w:rPr>
        <w:t>Angeles</w:t>
      </w:r>
      <w:r>
        <w:rPr>
          <w:spacing w:val="-3"/>
          <w:sz w:val="22"/>
        </w:rPr>
        <w:t> </w:t>
      </w:r>
      <w:r>
        <w:rPr>
          <w:sz w:val="22"/>
        </w:rPr>
        <w:t>became</w:t>
      </w:r>
      <w:r>
        <w:rPr>
          <w:spacing w:val="-4"/>
          <w:sz w:val="22"/>
        </w:rPr>
        <w:t> </w:t>
      </w:r>
      <w:r>
        <w:rPr>
          <w:sz w:val="22"/>
        </w:rPr>
        <w:t>an</w:t>
      </w:r>
      <w:r>
        <w:rPr>
          <w:spacing w:val="-4"/>
          <w:sz w:val="22"/>
        </w:rPr>
        <w:t> </w:t>
      </w:r>
      <w:r>
        <w:rPr>
          <w:sz w:val="22"/>
        </w:rPr>
        <w:t>important</w:t>
      </w:r>
      <w:r>
        <w:rPr>
          <w:spacing w:val="-4"/>
          <w:sz w:val="22"/>
        </w:rPr>
        <w:t> </w:t>
      </w:r>
      <w:r>
        <w:rPr>
          <w:sz w:val="22"/>
        </w:rPr>
        <w:t>source</w:t>
      </w:r>
      <w:r>
        <w:rPr>
          <w:spacing w:val="-3"/>
          <w:sz w:val="22"/>
        </w:rPr>
        <w:t> </w:t>
      </w:r>
      <w:r>
        <w:rPr>
          <w:sz w:val="22"/>
        </w:rPr>
        <w:t>of</w:t>
      </w:r>
      <w:r>
        <w:rPr>
          <w:spacing w:val="-4"/>
          <w:sz w:val="22"/>
        </w:rPr>
        <w:t> </w:t>
      </w:r>
      <w:r>
        <w:rPr>
          <w:sz w:val="22"/>
        </w:rPr>
        <w:t>employment</w:t>
      </w:r>
      <w:r>
        <w:rPr>
          <w:spacing w:val="-4"/>
          <w:sz w:val="22"/>
        </w:rPr>
        <w:t> </w:t>
      </w:r>
      <w:r>
        <w:rPr>
          <w:sz w:val="22"/>
        </w:rPr>
        <w:t>for</w:t>
      </w:r>
      <w:r>
        <w:rPr>
          <w:spacing w:val="-3"/>
          <w:sz w:val="22"/>
        </w:rPr>
        <w:t> </w:t>
      </w:r>
      <w:r>
        <w:rPr>
          <w:sz w:val="22"/>
        </w:rPr>
        <w:t>jazz </w:t>
      </w:r>
      <w:r>
        <w:rPr>
          <w:spacing w:val="-2"/>
          <w:sz w:val="22"/>
        </w:rPr>
        <w:t>musicians</w:t>
      </w:r>
    </w:p>
    <w:p>
      <w:pPr>
        <w:pStyle w:val="ListParagraph"/>
        <w:numPr>
          <w:ilvl w:val="1"/>
          <w:numId w:val="156"/>
        </w:numPr>
        <w:tabs>
          <w:tab w:pos="379" w:val="left" w:leader="none"/>
        </w:tabs>
        <w:spacing w:line="252" w:lineRule="exact" w:before="0" w:after="0"/>
        <w:ind w:left="378" w:right="0" w:hanging="266"/>
        <w:jc w:val="left"/>
        <w:rPr>
          <w:sz w:val="22"/>
        </w:rPr>
      </w:pPr>
      <w:r>
        <w:rPr>
          <w:sz w:val="22"/>
        </w:rPr>
        <w:t>The</w:t>
      </w:r>
      <w:r>
        <w:rPr>
          <w:spacing w:val="-14"/>
          <w:sz w:val="22"/>
        </w:rPr>
        <w:t> </w:t>
      </w:r>
      <w:r>
        <w:rPr>
          <w:sz w:val="22"/>
        </w:rPr>
        <w:t>African</w:t>
      </w:r>
      <w:r>
        <w:rPr>
          <w:spacing w:val="-14"/>
          <w:sz w:val="22"/>
        </w:rPr>
        <w:t> </w:t>
      </w:r>
      <w:r>
        <w:rPr>
          <w:sz w:val="22"/>
        </w:rPr>
        <w:t>American</w:t>
      </w:r>
      <w:r>
        <w:rPr>
          <w:spacing w:val="-1"/>
          <w:sz w:val="22"/>
        </w:rPr>
        <w:t> </w:t>
      </w:r>
      <w:r>
        <w:rPr>
          <w:sz w:val="22"/>
        </w:rPr>
        <w:t>community</w:t>
      </w:r>
      <w:r>
        <w:rPr>
          <w:spacing w:val="-1"/>
          <w:sz w:val="22"/>
        </w:rPr>
        <w:t> </w:t>
      </w:r>
      <w:r>
        <w:rPr>
          <w:sz w:val="22"/>
        </w:rPr>
        <w:t>in</w:t>
      </w:r>
      <w:r>
        <w:rPr>
          <w:spacing w:val="-2"/>
          <w:sz w:val="22"/>
        </w:rPr>
        <w:t> </w:t>
      </w:r>
      <w:r>
        <w:rPr>
          <w:sz w:val="22"/>
        </w:rPr>
        <w:t>Los</w:t>
      </w:r>
      <w:r>
        <w:rPr>
          <w:spacing w:val="-14"/>
          <w:sz w:val="22"/>
        </w:rPr>
        <w:t> </w:t>
      </w:r>
      <w:r>
        <w:rPr>
          <w:sz w:val="22"/>
        </w:rPr>
        <w:t>Angeles</w:t>
      </w:r>
      <w:r>
        <w:rPr>
          <w:spacing w:val="-2"/>
          <w:sz w:val="22"/>
        </w:rPr>
        <w:t> </w:t>
      </w:r>
      <w:r>
        <w:rPr>
          <w:sz w:val="22"/>
        </w:rPr>
        <w:t>began</w:t>
      </w:r>
      <w:r>
        <w:rPr>
          <w:spacing w:val="-2"/>
          <w:sz w:val="22"/>
        </w:rPr>
        <w:t> </w:t>
      </w:r>
      <w:r>
        <w:rPr>
          <w:sz w:val="22"/>
        </w:rPr>
        <w:t>to</w:t>
      </w:r>
      <w:r>
        <w:rPr>
          <w:spacing w:val="-1"/>
          <w:sz w:val="22"/>
        </w:rPr>
        <w:t> </w:t>
      </w:r>
      <w:r>
        <w:rPr>
          <w:sz w:val="22"/>
        </w:rPr>
        <w:t>expand</w:t>
      </w:r>
      <w:r>
        <w:rPr>
          <w:spacing w:val="-2"/>
          <w:sz w:val="22"/>
        </w:rPr>
        <w:t> rapidly</w:t>
      </w:r>
    </w:p>
    <w:p>
      <w:pPr>
        <w:spacing w:after="0" w:line="252" w:lineRule="exact"/>
        <w:jc w:val="left"/>
        <w:rPr>
          <w:sz w:val="22"/>
        </w:rPr>
        <w:sectPr>
          <w:headerReference w:type="default" r:id="rId457"/>
          <w:footerReference w:type="default" r:id="rId458"/>
          <w:pgSz w:w="11910" w:h="16840"/>
          <w:pgMar w:header="734" w:footer="890" w:top="1620" w:bottom="1080" w:left="1020" w:right="900"/>
        </w:sectPr>
      </w:pPr>
    </w:p>
    <w:p>
      <w:pPr>
        <w:pStyle w:val="BodyText"/>
        <w:spacing w:before="9"/>
        <w:ind w:left="0"/>
        <w:rPr>
          <w:sz w:val="8"/>
        </w:rPr>
      </w:pPr>
    </w:p>
    <w:p>
      <w:pPr>
        <w:pStyle w:val="BodyText"/>
        <w:spacing w:line="252" w:lineRule="auto" w:before="64"/>
        <w:ind w:right="245"/>
      </w:pPr>
      <w:bookmarkStart w:name="Passage 228" w:id="455"/>
      <w:bookmarkEnd w:id="455"/>
      <w:r>
        <w:rPr/>
      </w:r>
      <w:bookmarkStart w:name="_bookmark227" w:id="456"/>
      <w:bookmarkEnd w:id="456"/>
      <w:r>
        <w:rPr/>
      </w:r>
      <w:r>
        <w:rPr/>
        <w:t>A</w:t>
      </w:r>
      <w:r>
        <w:rPr>
          <w:spacing w:val="-9"/>
        </w:rPr>
        <w:t> </w:t>
      </w:r>
      <w:r>
        <w:rPr/>
        <w:t>recent exhibition of works by late-nineteenth-century painters Mary Cassatt, Berthe Morisot, and Eva</w:t>
      </w:r>
      <w:r>
        <w:rPr>
          <w:spacing w:val="-2"/>
        </w:rPr>
        <w:t> </w:t>
      </w:r>
      <w:r>
        <w:rPr/>
        <w:t>Gonzales</w:t>
      </w:r>
      <w:r>
        <w:rPr>
          <w:spacing w:val="-3"/>
        </w:rPr>
        <w:t> </w:t>
      </w:r>
      <w:r>
        <w:rPr/>
        <w:t>offered</w:t>
      </w:r>
      <w:r>
        <w:rPr>
          <w:spacing w:val="-2"/>
        </w:rPr>
        <w:t> </w:t>
      </w:r>
      <w:r>
        <w:rPr/>
        <w:t>a</w:t>
      </w:r>
      <w:r>
        <w:rPr>
          <w:spacing w:val="-3"/>
        </w:rPr>
        <w:t> </w:t>
      </w:r>
      <w:r>
        <w:rPr/>
        <w:t>rich</w:t>
      </w:r>
      <w:r>
        <w:rPr>
          <w:spacing w:val="-2"/>
        </w:rPr>
        <w:t> </w:t>
      </w:r>
      <w:r>
        <w:rPr/>
        <w:t>visual</w:t>
      </w:r>
      <w:r>
        <w:rPr>
          <w:spacing w:val="-3"/>
        </w:rPr>
        <w:t> </w:t>
      </w:r>
      <w:r>
        <w:rPr>
          <w:b/>
        </w:rPr>
        <w:t>counterpart</w:t>
      </w:r>
      <w:r>
        <w:rPr>
          <w:b/>
          <w:spacing w:val="-3"/>
        </w:rPr>
        <w:t> </w:t>
      </w:r>
      <w:r>
        <w:rPr>
          <w:b/>
        </w:rPr>
        <w:t>to</w:t>
      </w:r>
      <w:r>
        <w:rPr>
          <w:b/>
          <w:spacing w:val="-2"/>
        </w:rPr>
        <w:t> </w:t>
      </w:r>
      <w:r>
        <w:rPr/>
        <w:t>studies</w:t>
      </w:r>
      <w:r>
        <w:rPr>
          <w:spacing w:val="-3"/>
        </w:rPr>
        <w:t> </w:t>
      </w:r>
      <w:r>
        <w:rPr/>
        <w:t>focusing</w:t>
      </w:r>
      <w:r>
        <w:rPr>
          <w:spacing w:val="-2"/>
        </w:rPr>
        <w:t> </w:t>
      </w:r>
      <w:r>
        <w:rPr/>
        <w:t>new</w:t>
      </w:r>
      <w:r>
        <w:rPr>
          <w:spacing w:val="-3"/>
        </w:rPr>
        <w:t> </w:t>
      </w:r>
      <w:r>
        <w:rPr/>
        <w:t>attention</w:t>
      </w:r>
      <w:r>
        <w:rPr>
          <w:spacing w:val="-3"/>
        </w:rPr>
        <w:t> </w:t>
      </w:r>
      <w:r>
        <w:rPr/>
        <w:t>on</w:t>
      </w:r>
      <w:r>
        <w:rPr>
          <w:spacing w:val="-3"/>
        </w:rPr>
        <w:t> </w:t>
      </w:r>
      <w:r>
        <w:rPr/>
        <w:t>the</w:t>
      </w:r>
      <w:r>
        <w:rPr>
          <w:spacing w:val="-2"/>
        </w:rPr>
        <w:t> </w:t>
      </w:r>
      <w:r>
        <w:rPr/>
        <w:t>social</w:t>
      </w:r>
      <w:r>
        <w:rPr>
          <w:spacing w:val="-3"/>
        </w:rPr>
        <w:t> </w:t>
      </w:r>
      <w:r>
        <w:rPr/>
        <w:t>and ideological forces that influenced their work. The paintings by Gonzales were particularly illuminating. Long marginalized by scholars as little more than an apprentice of Edouard Manet, Gonzales is revealed by the exhibition as possessing remarkable, if uneven, talents. Given the exhibition’s focus, and especially the provocative new emphasis on Gonzales, the accompanying catalog proved disappointing. There often-quoted essays by critics contemporary to the artists— essays in themselves noteworthy but historical artifacts nonetheless—provided the exhibition with its only critical readings. Thus, a significant opportunity for scholarly debate was not only lost but even seemed pointedly avoided.</w:t>
      </w:r>
    </w:p>
    <w:p>
      <w:pPr>
        <w:pStyle w:val="BodyText"/>
        <w:spacing w:before="10"/>
        <w:ind w:left="0"/>
      </w:pPr>
    </w:p>
    <w:p>
      <w:pPr>
        <w:pStyle w:val="ListParagraph"/>
        <w:numPr>
          <w:ilvl w:val="2"/>
          <w:numId w:val="156"/>
        </w:numPr>
        <w:tabs>
          <w:tab w:pos="359" w:val="left" w:leader="none"/>
        </w:tabs>
        <w:spacing w:line="247" w:lineRule="auto" w:before="0" w:after="0"/>
        <w:ind w:left="113" w:right="516" w:firstLine="0"/>
        <w:jc w:val="left"/>
        <w:rPr>
          <w:sz w:val="22"/>
        </w:rPr>
      </w:pPr>
      <w:r>
        <w:rPr>
          <w:sz w:val="22"/>
        </w:rPr>
        <w:t>Select</w:t>
      </w:r>
      <w:r>
        <w:rPr>
          <w:spacing w:val="-2"/>
          <w:sz w:val="22"/>
        </w:rPr>
        <w:t> </w:t>
      </w:r>
      <w:r>
        <w:rPr>
          <w:sz w:val="22"/>
        </w:rPr>
        <w:t>the</w:t>
      </w:r>
      <w:r>
        <w:rPr>
          <w:spacing w:val="-2"/>
          <w:sz w:val="22"/>
        </w:rPr>
        <w:t> </w:t>
      </w:r>
      <w:r>
        <w:rPr>
          <w:sz w:val="22"/>
        </w:rPr>
        <w:t>sentence</w:t>
      </w:r>
      <w:r>
        <w:rPr>
          <w:spacing w:val="-2"/>
          <w:sz w:val="22"/>
        </w:rPr>
        <w:t> </w:t>
      </w:r>
      <w:r>
        <w:rPr>
          <w:sz w:val="22"/>
        </w:rPr>
        <w:t>in</w:t>
      </w:r>
      <w:r>
        <w:rPr>
          <w:spacing w:val="-3"/>
          <w:sz w:val="22"/>
        </w:rPr>
        <w:t> </w:t>
      </w:r>
      <w:r>
        <w:rPr>
          <w:sz w:val="22"/>
        </w:rPr>
        <w:t>which</w:t>
      </w:r>
      <w:r>
        <w:rPr>
          <w:spacing w:val="-3"/>
          <w:sz w:val="22"/>
        </w:rPr>
        <w:t> </w:t>
      </w:r>
      <w:r>
        <w:rPr>
          <w:sz w:val="22"/>
        </w:rPr>
        <w:t>the</w:t>
      </w:r>
      <w:r>
        <w:rPr>
          <w:spacing w:val="-2"/>
          <w:sz w:val="22"/>
        </w:rPr>
        <w:t> </w:t>
      </w:r>
      <w:r>
        <w:rPr>
          <w:sz w:val="22"/>
        </w:rPr>
        <w:t>author</w:t>
      </w:r>
      <w:r>
        <w:rPr>
          <w:spacing w:val="-3"/>
          <w:sz w:val="22"/>
        </w:rPr>
        <w:t> </w:t>
      </w:r>
      <w:r>
        <w:rPr>
          <w:sz w:val="22"/>
        </w:rPr>
        <w:t>describes</w:t>
      </w:r>
      <w:r>
        <w:rPr>
          <w:spacing w:val="-3"/>
          <w:sz w:val="22"/>
        </w:rPr>
        <w:t> </w:t>
      </w:r>
      <w:r>
        <w:rPr>
          <w:sz w:val="22"/>
        </w:rPr>
        <w:t>and</w:t>
      </w:r>
      <w:r>
        <w:rPr>
          <w:spacing w:val="-3"/>
          <w:sz w:val="22"/>
        </w:rPr>
        <w:t> </w:t>
      </w:r>
      <w:r>
        <w:rPr>
          <w:sz w:val="22"/>
        </w:rPr>
        <w:t>counters</w:t>
      </w:r>
      <w:r>
        <w:rPr>
          <w:spacing w:val="-2"/>
          <w:sz w:val="22"/>
        </w:rPr>
        <w:t> </w:t>
      </w:r>
      <w:r>
        <w:rPr>
          <w:sz w:val="22"/>
        </w:rPr>
        <w:t>an</w:t>
      </w:r>
      <w:r>
        <w:rPr>
          <w:spacing w:val="-3"/>
          <w:sz w:val="22"/>
        </w:rPr>
        <w:t> </w:t>
      </w:r>
      <w:r>
        <w:rPr>
          <w:sz w:val="22"/>
        </w:rPr>
        <w:t>assessment</w:t>
      </w:r>
      <w:r>
        <w:rPr>
          <w:spacing w:val="-3"/>
          <w:sz w:val="22"/>
        </w:rPr>
        <w:t> </w:t>
      </w:r>
      <w:r>
        <w:rPr>
          <w:sz w:val="22"/>
        </w:rPr>
        <w:t>of</w:t>
      </w:r>
      <w:r>
        <w:rPr>
          <w:spacing w:val="-3"/>
          <w:sz w:val="22"/>
        </w:rPr>
        <w:t> </w:t>
      </w:r>
      <w:r>
        <w:rPr>
          <w:sz w:val="22"/>
        </w:rPr>
        <w:t>a</w:t>
      </w:r>
      <w:r>
        <w:rPr>
          <w:spacing w:val="-3"/>
          <w:sz w:val="22"/>
        </w:rPr>
        <w:t> </w:t>
      </w:r>
      <w:r>
        <w:rPr>
          <w:sz w:val="22"/>
        </w:rPr>
        <w:t>particular </w:t>
      </w:r>
      <w:r>
        <w:rPr>
          <w:spacing w:val="-2"/>
          <w:sz w:val="22"/>
        </w:rPr>
        <w:t>artist.</w:t>
      </w:r>
    </w:p>
    <w:p>
      <w:pPr>
        <w:pStyle w:val="BodyText"/>
        <w:spacing w:before="6"/>
        <w:ind w:left="0"/>
      </w:pPr>
    </w:p>
    <w:p>
      <w:pPr>
        <w:pStyle w:val="ListParagraph"/>
        <w:numPr>
          <w:ilvl w:val="2"/>
          <w:numId w:val="156"/>
        </w:numPr>
        <w:tabs>
          <w:tab w:pos="359" w:val="left" w:leader="none"/>
        </w:tabs>
        <w:spacing w:line="240" w:lineRule="auto" w:before="0" w:after="0"/>
        <w:ind w:left="358" w:right="0" w:hanging="246"/>
        <w:jc w:val="left"/>
        <w:rPr>
          <w:sz w:val="22"/>
        </w:rPr>
      </w:pPr>
      <w:r>
        <w:rPr>
          <w:sz w:val="22"/>
        </w:rPr>
        <w:t>In</w:t>
      </w:r>
      <w:r>
        <w:rPr>
          <w:spacing w:val="-2"/>
          <w:sz w:val="22"/>
        </w:rPr>
        <w:t> </w:t>
      </w:r>
      <w:r>
        <w:rPr>
          <w:sz w:val="22"/>
        </w:rPr>
        <w:t>the</w:t>
      </w:r>
      <w:r>
        <w:rPr>
          <w:spacing w:val="-2"/>
          <w:sz w:val="22"/>
        </w:rPr>
        <w:t> </w:t>
      </w:r>
      <w:r>
        <w:rPr>
          <w:sz w:val="22"/>
        </w:rPr>
        <w:t>context</w:t>
      </w:r>
      <w:r>
        <w:rPr>
          <w:spacing w:val="-1"/>
          <w:sz w:val="22"/>
        </w:rPr>
        <w:t> </w:t>
      </w:r>
      <w:r>
        <w:rPr>
          <w:sz w:val="22"/>
        </w:rPr>
        <w:t>in</w:t>
      </w:r>
      <w:r>
        <w:rPr>
          <w:spacing w:val="-3"/>
          <w:sz w:val="22"/>
        </w:rPr>
        <w:t> </w:t>
      </w:r>
      <w:r>
        <w:rPr>
          <w:sz w:val="22"/>
        </w:rPr>
        <w:t>which</w:t>
      </w:r>
      <w:r>
        <w:rPr>
          <w:spacing w:val="-3"/>
          <w:sz w:val="22"/>
        </w:rPr>
        <w:t> </w:t>
      </w:r>
      <w:r>
        <w:rPr>
          <w:sz w:val="22"/>
        </w:rPr>
        <w:t>it</w:t>
      </w:r>
      <w:r>
        <w:rPr>
          <w:spacing w:val="-2"/>
          <w:sz w:val="22"/>
        </w:rPr>
        <w:t> </w:t>
      </w:r>
      <w:r>
        <w:rPr>
          <w:sz w:val="22"/>
        </w:rPr>
        <w:t>appears,</w:t>
      </w:r>
      <w:r>
        <w:rPr>
          <w:spacing w:val="-3"/>
          <w:sz w:val="22"/>
        </w:rPr>
        <w:t> </w:t>
      </w:r>
      <w:r>
        <w:rPr>
          <w:sz w:val="22"/>
        </w:rPr>
        <w:t>“counterpart</w:t>
      </w:r>
      <w:r>
        <w:rPr>
          <w:spacing w:val="-2"/>
          <w:sz w:val="22"/>
        </w:rPr>
        <w:t> </w:t>
      </w:r>
      <w:r>
        <w:rPr>
          <w:sz w:val="22"/>
        </w:rPr>
        <w:t>to”</w:t>
      </w:r>
      <w:r>
        <w:rPr>
          <w:spacing w:val="-1"/>
          <w:sz w:val="22"/>
        </w:rPr>
        <w:t> </w:t>
      </w:r>
      <w:r>
        <w:rPr>
          <w:sz w:val="22"/>
        </w:rPr>
        <w:t>most</w:t>
      </w:r>
      <w:r>
        <w:rPr>
          <w:spacing w:val="-2"/>
          <w:sz w:val="22"/>
        </w:rPr>
        <w:t> </w:t>
      </w:r>
      <w:r>
        <w:rPr>
          <w:sz w:val="22"/>
        </w:rPr>
        <w:t>nearly</w:t>
      </w:r>
      <w:r>
        <w:rPr>
          <w:spacing w:val="-2"/>
          <w:sz w:val="22"/>
        </w:rPr>
        <w:t> means</w:t>
      </w:r>
    </w:p>
    <w:p>
      <w:pPr>
        <w:pStyle w:val="ListParagraph"/>
        <w:numPr>
          <w:ilvl w:val="3"/>
          <w:numId w:val="156"/>
        </w:numPr>
        <w:tabs>
          <w:tab w:pos="383" w:val="left" w:leader="none"/>
        </w:tabs>
        <w:spacing w:line="240" w:lineRule="auto" w:before="7" w:after="0"/>
        <w:ind w:left="382" w:right="0" w:hanging="270"/>
        <w:jc w:val="left"/>
        <w:rPr>
          <w:sz w:val="22"/>
        </w:rPr>
      </w:pPr>
      <w:r>
        <w:rPr>
          <w:sz w:val="22"/>
        </w:rPr>
        <w:t>duplicate</w:t>
      </w:r>
      <w:r>
        <w:rPr>
          <w:spacing w:val="-9"/>
          <w:sz w:val="22"/>
        </w:rPr>
        <w:t> </w:t>
      </w:r>
      <w:r>
        <w:rPr>
          <w:spacing w:val="-5"/>
          <w:sz w:val="22"/>
        </w:rPr>
        <w:t>of</w:t>
      </w:r>
    </w:p>
    <w:p>
      <w:pPr>
        <w:pStyle w:val="ListParagraph"/>
        <w:numPr>
          <w:ilvl w:val="3"/>
          <w:numId w:val="156"/>
        </w:numPr>
        <w:tabs>
          <w:tab w:pos="383" w:val="left" w:leader="none"/>
        </w:tabs>
        <w:spacing w:line="240" w:lineRule="auto" w:before="7" w:after="0"/>
        <w:ind w:left="382" w:right="0" w:hanging="270"/>
        <w:jc w:val="left"/>
        <w:rPr>
          <w:sz w:val="22"/>
        </w:rPr>
      </w:pPr>
      <w:r>
        <w:rPr>
          <w:sz w:val="22"/>
        </w:rPr>
        <w:t>alternate</w:t>
      </w:r>
      <w:r>
        <w:rPr>
          <w:spacing w:val="-9"/>
          <w:sz w:val="22"/>
        </w:rPr>
        <w:t> </w:t>
      </w:r>
      <w:r>
        <w:rPr>
          <w:spacing w:val="-5"/>
          <w:sz w:val="22"/>
        </w:rPr>
        <w:t>to</w:t>
      </w:r>
    </w:p>
    <w:p>
      <w:pPr>
        <w:pStyle w:val="ListParagraph"/>
        <w:numPr>
          <w:ilvl w:val="3"/>
          <w:numId w:val="156"/>
        </w:numPr>
        <w:tabs>
          <w:tab w:pos="395" w:val="left" w:leader="none"/>
        </w:tabs>
        <w:spacing w:line="240" w:lineRule="auto" w:before="7" w:after="0"/>
        <w:ind w:left="394" w:right="0" w:hanging="282"/>
        <w:jc w:val="left"/>
        <w:rPr>
          <w:sz w:val="22"/>
        </w:rPr>
      </w:pPr>
      <w:r>
        <w:rPr>
          <w:sz w:val="22"/>
        </w:rPr>
        <w:t>complement </w:t>
      </w:r>
      <w:r>
        <w:rPr>
          <w:spacing w:val="-5"/>
          <w:sz w:val="22"/>
        </w:rPr>
        <w:t>to</w:t>
      </w:r>
    </w:p>
    <w:p>
      <w:pPr>
        <w:pStyle w:val="ListParagraph"/>
        <w:numPr>
          <w:ilvl w:val="3"/>
          <w:numId w:val="156"/>
        </w:numPr>
        <w:tabs>
          <w:tab w:pos="395" w:val="left" w:leader="none"/>
        </w:tabs>
        <w:spacing w:line="240" w:lineRule="auto" w:before="7" w:after="0"/>
        <w:ind w:left="394" w:right="0" w:hanging="282"/>
        <w:jc w:val="left"/>
        <w:rPr>
          <w:sz w:val="22"/>
        </w:rPr>
      </w:pPr>
      <w:r>
        <w:rPr>
          <w:sz w:val="22"/>
        </w:rPr>
        <w:t>opposite</w:t>
      </w:r>
      <w:r>
        <w:rPr>
          <w:spacing w:val="-8"/>
          <w:sz w:val="22"/>
        </w:rPr>
        <w:t> </w:t>
      </w:r>
      <w:r>
        <w:rPr>
          <w:spacing w:val="-5"/>
          <w:sz w:val="22"/>
        </w:rPr>
        <w:t>of</w:t>
      </w:r>
    </w:p>
    <w:p>
      <w:pPr>
        <w:pStyle w:val="ListParagraph"/>
        <w:numPr>
          <w:ilvl w:val="3"/>
          <w:numId w:val="156"/>
        </w:numPr>
        <w:tabs>
          <w:tab w:pos="383" w:val="left" w:leader="none"/>
        </w:tabs>
        <w:spacing w:line="240" w:lineRule="auto" w:before="8" w:after="0"/>
        <w:ind w:left="382" w:right="0" w:hanging="270"/>
        <w:jc w:val="left"/>
        <w:rPr>
          <w:sz w:val="22"/>
        </w:rPr>
      </w:pPr>
      <w:r>
        <w:rPr>
          <w:sz w:val="22"/>
        </w:rPr>
        <w:t>emblem</w:t>
      </w:r>
      <w:r>
        <w:rPr>
          <w:spacing w:val="-6"/>
          <w:sz w:val="22"/>
        </w:rPr>
        <w:t> </w:t>
      </w:r>
      <w:r>
        <w:rPr>
          <w:spacing w:val="-5"/>
          <w:sz w:val="22"/>
        </w:rPr>
        <w:t>of</w:t>
      </w:r>
    </w:p>
    <w:p>
      <w:pPr>
        <w:pStyle w:val="BodyText"/>
        <w:spacing w:before="5"/>
        <w:ind w:left="0"/>
        <w:rPr>
          <w:sz w:val="23"/>
        </w:rPr>
      </w:pPr>
    </w:p>
    <w:p>
      <w:pPr>
        <w:pStyle w:val="Heading1"/>
        <w:ind w:left="113"/>
      </w:pPr>
      <w:bookmarkStart w:name="Passage 229" w:id="457"/>
      <w:bookmarkEnd w:id="457"/>
      <w:r>
        <w:rPr>
          <w:b w:val="0"/>
        </w:rPr>
      </w:r>
      <w:bookmarkStart w:name="_bookmark228" w:id="458"/>
      <w:bookmarkEnd w:id="458"/>
      <w:r>
        <w:rPr>
          <w:b w:val="0"/>
        </w:rPr>
      </w:r>
      <w:r>
        <w:rPr/>
        <w:t>Passage </w:t>
      </w:r>
      <w:r>
        <w:rPr>
          <w:spacing w:val="-5"/>
        </w:rPr>
        <w:t>229</w:t>
      </w:r>
    </w:p>
    <w:p>
      <w:pPr>
        <w:pStyle w:val="BodyText"/>
        <w:spacing w:line="259" w:lineRule="auto" w:before="269"/>
        <w:ind w:right="208"/>
      </w:pPr>
      <w:r>
        <w:rPr/>
        <w:t>Between</w:t>
      </w:r>
      <w:r>
        <w:rPr>
          <w:spacing w:val="-3"/>
        </w:rPr>
        <w:t> </w:t>
      </w:r>
      <w:r>
        <w:rPr/>
        <w:t>1970</w:t>
      </w:r>
      <w:r>
        <w:rPr>
          <w:spacing w:val="-3"/>
        </w:rPr>
        <w:t> </w:t>
      </w:r>
      <w:r>
        <w:rPr/>
        <w:t>and</w:t>
      </w:r>
      <w:r>
        <w:rPr>
          <w:spacing w:val="-3"/>
        </w:rPr>
        <w:t> </w:t>
      </w:r>
      <w:r>
        <w:rPr/>
        <w:t>1980,</w:t>
      </w:r>
      <w:r>
        <w:rPr>
          <w:spacing w:val="-3"/>
        </w:rPr>
        <w:t> </w:t>
      </w:r>
      <w:r>
        <w:rPr/>
        <w:t>energy</w:t>
      </w:r>
      <w:r>
        <w:rPr>
          <w:spacing w:val="-3"/>
        </w:rPr>
        <w:t> </w:t>
      </w:r>
      <w:r>
        <w:rPr/>
        <w:t>consumption</w:t>
      </w:r>
      <w:r>
        <w:rPr>
          <w:spacing w:val="-3"/>
        </w:rPr>
        <w:t> </w:t>
      </w:r>
      <w:r>
        <w:rPr/>
        <w:t>by</w:t>
      </w:r>
      <w:r>
        <w:rPr>
          <w:spacing w:val="-3"/>
        </w:rPr>
        <w:t> </w:t>
      </w:r>
      <w:r>
        <w:rPr/>
        <w:t>United</w:t>
      </w:r>
      <w:r>
        <w:rPr>
          <w:spacing w:val="-3"/>
        </w:rPr>
        <w:t> </w:t>
      </w:r>
      <w:r>
        <w:rPr/>
        <w:t>States</w:t>
      </w:r>
      <w:r>
        <w:rPr>
          <w:spacing w:val="-3"/>
        </w:rPr>
        <w:t> </w:t>
      </w:r>
      <w:r>
        <w:rPr/>
        <w:t>industry</w:t>
      </w:r>
      <w:r>
        <w:rPr>
          <w:spacing w:val="-3"/>
        </w:rPr>
        <w:t> </w:t>
      </w:r>
      <w:r>
        <w:rPr/>
        <w:t>peaked</w:t>
      </w:r>
      <w:r>
        <w:rPr>
          <w:spacing w:val="-3"/>
        </w:rPr>
        <w:t> </w:t>
      </w:r>
      <w:r>
        <w:rPr/>
        <w:t>and</w:t>
      </w:r>
      <w:r>
        <w:rPr>
          <w:spacing w:val="-3"/>
        </w:rPr>
        <w:t> </w:t>
      </w:r>
      <w:r>
        <w:rPr/>
        <w:t>then</w:t>
      </w:r>
      <w:r>
        <w:rPr>
          <w:spacing w:val="-3"/>
        </w:rPr>
        <w:t> </w:t>
      </w:r>
      <w:r>
        <w:rPr/>
        <w:t>declined, so that by 1980 total industrial use of energy was below the 1970 level even though total industrial output had grown substantially in the same period. Industry must have instituted highly effective energy conservation measures in those years to have achieved such impressive results.</w:t>
      </w:r>
    </w:p>
    <w:p>
      <w:pPr>
        <w:pStyle w:val="BodyText"/>
        <w:spacing w:before="51"/>
      </w:pPr>
      <w:r>
        <w:rPr/>
        <w:t>Which</w:t>
      </w:r>
      <w:r>
        <w:rPr>
          <w:spacing w:val="-1"/>
        </w:rPr>
        <w:t> </w:t>
      </w:r>
      <w:r>
        <w:rPr/>
        <w:t>of</w:t>
      </w:r>
      <w:r>
        <w:rPr>
          <w:spacing w:val="-2"/>
        </w:rPr>
        <w:t> </w:t>
      </w:r>
      <w:r>
        <w:rPr/>
        <w:t>the</w:t>
      </w:r>
      <w:r>
        <w:rPr>
          <w:spacing w:val="-1"/>
        </w:rPr>
        <w:t> </w:t>
      </w:r>
      <w:r>
        <w:rPr/>
        <w:t>following, if</w:t>
      </w:r>
      <w:r>
        <w:rPr>
          <w:spacing w:val="-2"/>
        </w:rPr>
        <w:t> </w:t>
      </w:r>
      <w:r>
        <w:rPr/>
        <w:t>true,</w:t>
      </w:r>
      <w:r>
        <w:rPr>
          <w:spacing w:val="-1"/>
        </w:rPr>
        <w:t> </w:t>
      </w:r>
      <w:r>
        <w:rPr/>
        <w:t>most seriously</w:t>
      </w:r>
      <w:r>
        <w:rPr>
          <w:spacing w:val="-1"/>
        </w:rPr>
        <w:t> </w:t>
      </w:r>
      <w:r>
        <w:rPr/>
        <w:t>weakens</w:t>
      </w:r>
      <w:r>
        <w:rPr>
          <w:spacing w:val="-2"/>
        </w:rPr>
        <w:t> </w:t>
      </w:r>
      <w:r>
        <w:rPr/>
        <w:t>the conclusion</w:t>
      </w:r>
      <w:r>
        <w:rPr>
          <w:spacing w:val="-1"/>
        </w:rPr>
        <w:t> </w:t>
      </w:r>
      <w:r>
        <w:rPr/>
        <w:t>of</w:t>
      </w:r>
      <w:r>
        <w:rPr>
          <w:spacing w:val="-2"/>
        </w:rPr>
        <w:t> </w:t>
      </w:r>
      <w:r>
        <w:rPr/>
        <w:t>the </w:t>
      </w:r>
      <w:r>
        <w:rPr>
          <w:spacing w:val="-2"/>
        </w:rPr>
        <w:t>argument?</w:t>
      </w:r>
    </w:p>
    <w:p>
      <w:pPr>
        <w:pStyle w:val="BodyText"/>
        <w:ind w:left="0"/>
      </w:pPr>
    </w:p>
    <w:p>
      <w:pPr>
        <w:pStyle w:val="BodyText"/>
        <w:spacing w:before="2"/>
        <w:ind w:left="0"/>
        <w:rPr>
          <w:sz w:val="25"/>
        </w:rPr>
      </w:pPr>
    </w:p>
    <w:p>
      <w:pPr>
        <w:pStyle w:val="ListParagraph"/>
        <w:numPr>
          <w:ilvl w:val="0"/>
          <w:numId w:val="157"/>
        </w:numPr>
        <w:tabs>
          <w:tab w:pos="383" w:val="left" w:leader="none"/>
        </w:tabs>
        <w:spacing w:line="247" w:lineRule="auto" w:before="1" w:after="0"/>
        <w:ind w:left="113" w:right="652" w:firstLine="0"/>
        <w:jc w:val="left"/>
        <w:rPr>
          <w:sz w:val="22"/>
        </w:rPr>
      </w:pPr>
      <w:r>
        <w:rPr>
          <w:sz w:val="22"/>
        </w:rPr>
        <w:t>Many</w:t>
      </w:r>
      <w:r>
        <w:rPr>
          <w:spacing w:val="-3"/>
          <w:sz w:val="22"/>
        </w:rPr>
        <w:t> </w:t>
      </w:r>
      <w:r>
        <w:rPr>
          <w:sz w:val="22"/>
        </w:rPr>
        <w:t>industries</w:t>
      </w:r>
      <w:r>
        <w:rPr>
          <w:spacing w:val="-4"/>
          <w:sz w:val="22"/>
        </w:rPr>
        <w:t> </w:t>
      </w:r>
      <w:r>
        <w:rPr>
          <w:sz w:val="22"/>
        </w:rPr>
        <w:t>switched</w:t>
      </w:r>
      <w:r>
        <w:rPr>
          <w:spacing w:val="-3"/>
          <w:sz w:val="22"/>
        </w:rPr>
        <w:t> </w:t>
      </w:r>
      <w:r>
        <w:rPr>
          <w:sz w:val="22"/>
        </w:rPr>
        <w:t>to</w:t>
      </w:r>
      <w:r>
        <w:rPr>
          <w:spacing w:val="-3"/>
          <w:sz w:val="22"/>
        </w:rPr>
        <w:t> </w:t>
      </w:r>
      <w:r>
        <w:rPr>
          <w:sz w:val="22"/>
        </w:rPr>
        <w:t>the</w:t>
      </w:r>
      <w:r>
        <w:rPr>
          <w:spacing w:val="-3"/>
          <w:sz w:val="22"/>
        </w:rPr>
        <w:t> </w:t>
      </w:r>
      <w:r>
        <w:rPr>
          <w:sz w:val="22"/>
        </w:rPr>
        <w:t>greatest</w:t>
      </w:r>
      <w:r>
        <w:rPr>
          <w:spacing w:val="-4"/>
          <w:sz w:val="22"/>
        </w:rPr>
        <w:t> </w:t>
      </w:r>
      <w:r>
        <w:rPr>
          <w:sz w:val="22"/>
        </w:rPr>
        <w:t>extent</w:t>
      </w:r>
      <w:r>
        <w:rPr>
          <w:spacing w:val="-4"/>
          <w:sz w:val="22"/>
        </w:rPr>
        <w:t> </w:t>
      </w:r>
      <w:r>
        <w:rPr>
          <w:sz w:val="22"/>
        </w:rPr>
        <w:t>possible</w:t>
      </w:r>
      <w:r>
        <w:rPr>
          <w:spacing w:val="-4"/>
          <w:sz w:val="22"/>
        </w:rPr>
        <w:t> </w:t>
      </w:r>
      <w:r>
        <w:rPr>
          <w:sz w:val="22"/>
        </w:rPr>
        <w:t>from</w:t>
      </w:r>
      <w:r>
        <w:rPr>
          <w:spacing w:val="-3"/>
          <w:sz w:val="22"/>
        </w:rPr>
        <w:t> </w:t>
      </w:r>
      <w:r>
        <w:rPr>
          <w:sz w:val="22"/>
        </w:rPr>
        <w:t>high-priced</w:t>
      </w:r>
      <w:r>
        <w:rPr>
          <w:spacing w:val="-4"/>
          <w:sz w:val="22"/>
        </w:rPr>
        <w:t> </w:t>
      </w:r>
      <w:r>
        <w:rPr>
          <w:sz w:val="22"/>
        </w:rPr>
        <w:t>oil</w:t>
      </w:r>
      <w:r>
        <w:rPr>
          <w:spacing w:val="-4"/>
          <w:sz w:val="22"/>
        </w:rPr>
        <w:t> </w:t>
      </w:r>
      <w:r>
        <w:rPr>
          <w:sz w:val="22"/>
        </w:rPr>
        <w:t>to</w:t>
      </w:r>
      <w:r>
        <w:rPr>
          <w:spacing w:val="-3"/>
          <w:sz w:val="22"/>
        </w:rPr>
        <w:t> </w:t>
      </w:r>
      <w:r>
        <w:rPr>
          <w:sz w:val="22"/>
        </w:rPr>
        <w:t>lower-</w:t>
      </w:r>
      <w:r>
        <w:rPr>
          <w:spacing w:val="-4"/>
          <w:sz w:val="22"/>
        </w:rPr>
        <w:t> </w:t>
      </w:r>
      <w:r>
        <w:rPr>
          <w:sz w:val="22"/>
        </w:rPr>
        <w:t>priced alternatives throughout the 1970's.</w:t>
      </w:r>
    </w:p>
    <w:p>
      <w:pPr>
        <w:pStyle w:val="ListParagraph"/>
        <w:numPr>
          <w:ilvl w:val="0"/>
          <w:numId w:val="157"/>
        </w:numPr>
        <w:tabs>
          <w:tab w:pos="379" w:val="left" w:leader="none"/>
        </w:tabs>
        <w:spacing w:line="247" w:lineRule="auto" w:before="0" w:after="0"/>
        <w:ind w:left="113" w:right="275" w:firstLine="0"/>
        <w:jc w:val="left"/>
        <w:rPr>
          <w:sz w:val="22"/>
        </w:rPr>
      </w:pPr>
      <w:r>
        <w:rPr>
          <w:sz w:val="22"/>
        </w:rPr>
        <w:t>Total</w:t>
      </w:r>
      <w:r>
        <w:rPr>
          <w:spacing w:val="-5"/>
          <w:sz w:val="22"/>
        </w:rPr>
        <w:t> </w:t>
      </w:r>
      <w:r>
        <w:rPr>
          <w:sz w:val="22"/>
        </w:rPr>
        <w:t>residential</w:t>
      </w:r>
      <w:r>
        <w:rPr>
          <w:spacing w:val="-4"/>
          <w:sz w:val="22"/>
        </w:rPr>
        <w:t> </w:t>
      </w:r>
      <w:r>
        <w:rPr>
          <w:sz w:val="22"/>
        </w:rPr>
        <w:t>energy</w:t>
      </w:r>
      <w:r>
        <w:rPr>
          <w:spacing w:val="-5"/>
          <w:sz w:val="22"/>
        </w:rPr>
        <w:t> </w:t>
      </w:r>
      <w:r>
        <w:rPr>
          <w:sz w:val="22"/>
        </w:rPr>
        <w:t>consumption</w:t>
      </w:r>
      <w:r>
        <w:rPr>
          <w:spacing w:val="-4"/>
          <w:sz w:val="22"/>
        </w:rPr>
        <w:t> </w:t>
      </w:r>
      <w:r>
        <w:rPr>
          <w:sz w:val="22"/>
        </w:rPr>
        <w:t>was</w:t>
      </w:r>
      <w:r>
        <w:rPr>
          <w:spacing w:val="-5"/>
          <w:sz w:val="22"/>
        </w:rPr>
        <w:t> </w:t>
      </w:r>
      <w:r>
        <w:rPr>
          <w:sz w:val="22"/>
        </w:rPr>
        <w:t>higher</w:t>
      </w:r>
      <w:r>
        <w:rPr>
          <w:spacing w:val="-5"/>
          <w:sz w:val="22"/>
        </w:rPr>
        <w:t> </w:t>
      </w:r>
      <w:r>
        <w:rPr>
          <w:sz w:val="22"/>
        </w:rPr>
        <w:t>in</w:t>
      </w:r>
      <w:r>
        <w:rPr>
          <w:spacing w:val="-5"/>
          <w:sz w:val="22"/>
        </w:rPr>
        <w:t> </w:t>
      </w:r>
      <w:r>
        <w:rPr>
          <w:sz w:val="22"/>
        </w:rPr>
        <w:t>the</w:t>
      </w:r>
      <w:r>
        <w:rPr>
          <w:spacing w:val="-4"/>
          <w:sz w:val="22"/>
        </w:rPr>
        <w:t> </w:t>
      </w:r>
      <w:r>
        <w:rPr>
          <w:sz w:val="22"/>
        </w:rPr>
        <w:t>United</w:t>
      </w:r>
      <w:r>
        <w:rPr>
          <w:spacing w:val="-5"/>
          <w:sz w:val="22"/>
        </w:rPr>
        <w:t> </w:t>
      </w:r>
      <w:r>
        <w:rPr>
          <w:sz w:val="22"/>
        </w:rPr>
        <w:t>States</w:t>
      </w:r>
      <w:r>
        <w:rPr>
          <w:spacing w:val="-4"/>
          <w:sz w:val="22"/>
        </w:rPr>
        <w:t> </w:t>
      </w:r>
      <w:r>
        <w:rPr>
          <w:sz w:val="22"/>
        </w:rPr>
        <w:t>in</w:t>
      </w:r>
      <w:r>
        <w:rPr>
          <w:spacing w:val="-5"/>
          <w:sz w:val="22"/>
        </w:rPr>
        <w:t> </w:t>
      </w:r>
      <w:r>
        <w:rPr>
          <w:sz w:val="22"/>
        </w:rPr>
        <w:t>1980</w:t>
      </w:r>
      <w:r>
        <w:rPr>
          <w:spacing w:val="-5"/>
          <w:sz w:val="22"/>
        </w:rPr>
        <w:t> </w:t>
      </w:r>
      <w:r>
        <w:rPr>
          <w:sz w:val="22"/>
        </w:rPr>
        <w:t>than</w:t>
      </w:r>
      <w:r>
        <w:rPr>
          <w:spacing w:val="-4"/>
          <w:sz w:val="22"/>
        </w:rPr>
        <w:t> </w:t>
      </w:r>
      <w:r>
        <w:rPr>
          <w:sz w:val="22"/>
        </w:rPr>
        <w:t>it</w:t>
      </w:r>
      <w:r>
        <w:rPr>
          <w:spacing w:val="-5"/>
          <w:sz w:val="22"/>
        </w:rPr>
        <w:t> </w:t>
      </w:r>
      <w:r>
        <w:rPr>
          <w:sz w:val="22"/>
        </w:rPr>
        <w:t>had</w:t>
      </w:r>
      <w:r>
        <w:rPr>
          <w:spacing w:val="-5"/>
          <w:sz w:val="22"/>
        </w:rPr>
        <w:t> </w:t>
      </w:r>
      <w:r>
        <w:rPr>
          <w:sz w:val="22"/>
        </w:rPr>
        <w:t>been</w:t>
      </w:r>
      <w:r>
        <w:rPr>
          <w:spacing w:val="-5"/>
          <w:sz w:val="22"/>
        </w:rPr>
        <w:t> </w:t>
      </w:r>
      <w:r>
        <w:rPr>
          <w:sz w:val="22"/>
        </w:rPr>
        <w:t>in </w:t>
      </w:r>
      <w:r>
        <w:rPr>
          <w:spacing w:val="-4"/>
          <w:sz w:val="22"/>
        </w:rPr>
        <w:t>1970</w:t>
      </w:r>
    </w:p>
    <w:p>
      <w:pPr>
        <w:pStyle w:val="ListParagraph"/>
        <w:numPr>
          <w:ilvl w:val="0"/>
          <w:numId w:val="157"/>
        </w:numPr>
        <w:tabs>
          <w:tab w:pos="395" w:val="left" w:leader="none"/>
        </w:tabs>
        <w:spacing w:line="252" w:lineRule="exact" w:before="0" w:after="0"/>
        <w:ind w:left="394" w:right="0" w:hanging="282"/>
        <w:jc w:val="left"/>
        <w:rPr>
          <w:sz w:val="22"/>
        </w:rPr>
      </w:pPr>
      <w:r>
        <w:rPr>
          <w:sz w:val="22"/>
        </w:rPr>
        <w:t>Many</w:t>
      </w:r>
      <w:r>
        <w:rPr>
          <w:spacing w:val="-6"/>
          <w:sz w:val="22"/>
        </w:rPr>
        <w:t> </w:t>
      </w:r>
      <w:r>
        <w:rPr>
          <w:sz w:val="22"/>
        </w:rPr>
        <w:t>industrial</w:t>
      </w:r>
      <w:r>
        <w:rPr>
          <w:spacing w:val="-4"/>
          <w:sz w:val="22"/>
        </w:rPr>
        <w:t> </w:t>
      </w:r>
      <w:r>
        <w:rPr>
          <w:sz w:val="22"/>
        </w:rPr>
        <w:t>users</w:t>
      </w:r>
      <w:r>
        <w:rPr>
          <w:spacing w:val="-4"/>
          <w:sz w:val="22"/>
        </w:rPr>
        <w:t> </w:t>
      </w:r>
      <w:r>
        <w:rPr>
          <w:sz w:val="22"/>
        </w:rPr>
        <w:t>of</w:t>
      </w:r>
      <w:r>
        <w:rPr>
          <w:spacing w:val="-5"/>
          <w:sz w:val="22"/>
        </w:rPr>
        <w:t> </w:t>
      </w:r>
      <w:r>
        <w:rPr>
          <w:sz w:val="22"/>
        </w:rPr>
        <w:t>energy</w:t>
      </w:r>
      <w:r>
        <w:rPr>
          <w:spacing w:val="-4"/>
          <w:sz w:val="22"/>
        </w:rPr>
        <w:t> </w:t>
      </w:r>
      <w:r>
        <w:rPr>
          <w:sz w:val="22"/>
        </w:rPr>
        <w:t>had</w:t>
      </w:r>
      <w:r>
        <w:rPr>
          <w:spacing w:val="-4"/>
          <w:sz w:val="22"/>
        </w:rPr>
        <w:t> </w:t>
      </w:r>
      <w:r>
        <w:rPr>
          <w:sz w:val="22"/>
        </w:rPr>
        <w:t>paid</w:t>
      </w:r>
      <w:r>
        <w:rPr>
          <w:spacing w:val="-4"/>
          <w:sz w:val="22"/>
        </w:rPr>
        <w:t> </w:t>
      </w:r>
      <w:r>
        <w:rPr>
          <w:sz w:val="22"/>
        </w:rPr>
        <w:t>little</w:t>
      </w:r>
      <w:r>
        <w:rPr>
          <w:spacing w:val="-5"/>
          <w:sz w:val="22"/>
        </w:rPr>
        <w:t> </w:t>
      </w:r>
      <w:r>
        <w:rPr>
          <w:sz w:val="22"/>
        </w:rPr>
        <w:t>attention</w:t>
      </w:r>
      <w:r>
        <w:rPr>
          <w:spacing w:val="-4"/>
          <w:sz w:val="22"/>
        </w:rPr>
        <w:t> </w:t>
      </w:r>
      <w:r>
        <w:rPr>
          <w:sz w:val="22"/>
        </w:rPr>
        <w:t>to</w:t>
      </w:r>
      <w:r>
        <w:rPr>
          <w:spacing w:val="-3"/>
          <w:sz w:val="22"/>
        </w:rPr>
        <w:t> </w:t>
      </w:r>
      <w:r>
        <w:rPr>
          <w:sz w:val="22"/>
        </w:rPr>
        <w:t>energy</w:t>
      </w:r>
      <w:r>
        <w:rPr>
          <w:spacing w:val="-5"/>
          <w:sz w:val="22"/>
        </w:rPr>
        <w:t> </w:t>
      </w:r>
      <w:r>
        <w:rPr>
          <w:sz w:val="22"/>
        </w:rPr>
        <w:t>conservation</w:t>
      </w:r>
      <w:r>
        <w:rPr>
          <w:spacing w:val="-3"/>
          <w:sz w:val="22"/>
        </w:rPr>
        <w:t> </w:t>
      </w:r>
      <w:r>
        <w:rPr>
          <w:sz w:val="22"/>
        </w:rPr>
        <w:t>prior</w:t>
      </w:r>
      <w:r>
        <w:rPr>
          <w:spacing w:val="-4"/>
          <w:sz w:val="22"/>
        </w:rPr>
        <w:t> </w:t>
      </w:r>
      <w:r>
        <w:rPr>
          <w:sz w:val="22"/>
        </w:rPr>
        <w:t>to</w:t>
      </w:r>
      <w:r>
        <w:rPr>
          <w:spacing w:val="-3"/>
          <w:sz w:val="22"/>
        </w:rPr>
        <w:t> </w:t>
      </w:r>
      <w:r>
        <w:rPr>
          <w:spacing w:val="-2"/>
          <w:sz w:val="22"/>
        </w:rPr>
        <w:t>1970.</w:t>
      </w:r>
    </w:p>
    <w:p>
      <w:pPr>
        <w:pStyle w:val="ListParagraph"/>
        <w:numPr>
          <w:ilvl w:val="0"/>
          <w:numId w:val="157"/>
        </w:numPr>
        <w:tabs>
          <w:tab w:pos="395" w:val="left" w:leader="none"/>
        </w:tabs>
        <w:spacing w:line="240" w:lineRule="auto" w:before="6" w:after="0"/>
        <w:ind w:left="394" w:right="0" w:hanging="282"/>
        <w:jc w:val="left"/>
        <w:rPr>
          <w:sz w:val="22"/>
        </w:rPr>
      </w:pPr>
      <w:r>
        <w:rPr>
          <w:sz w:val="22"/>
        </w:rPr>
        <w:t>Industrial</w:t>
      </w:r>
      <w:r>
        <w:rPr>
          <w:spacing w:val="-4"/>
          <w:sz w:val="22"/>
        </w:rPr>
        <w:t> </w:t>
      </w:r>
      <w:r>
        <w:rPr>
          <w:sz w:val="22"/>
        </w:rPr>
        <w:t>output</w:t>
      </w:r>
      <w:r>
        <w:rPr>
          <w:spacing w:val="-3"/>
          <w:sz w:val="22"/>
        </w:rPr>
        <w:t> </w:t>
      </w:r>
      <w:r>
        <w:rPr>
          <w:sz w:val="22"/>
        </w:rPr>
        <w:t>grew</w:t>
      </w:r>
      <w:r>
        <w:rPr>
          <w:spacing w:val="-2"/>
          <w:sz w:val="22"/>
        </w:rPr>
        <w:t> </w:t>
      </w:r>
      <w:r>
        <w:rPr>
          <w:sz w:val="22"/>
        </w:rPr>
        <w:t>less</w:t>
      </w:r>
      <w:r>
        <w:rPr>
          <w:spacing w:val="-3"/>
          <w:sz w:val="22"/>
        </w:rPr>
        <w:t> </w:t>
      </w:r>
      <w:r>
        <w:rPr>
          <w:sz w:val="22"/>
        </w:rPr>
        <w:t>rapidly</w:t>
      </w:r>
      <w:r>
        <w:rPr>
          <w:spacing w:val="-1"/>
          <w:sz w:val="22"/>
        </w:rPr>
        <w:t> </w:t>
      </w:r>
      <w:r>
        <w:rPr>
          <w:sz w:val="22"/>
        </w:rPr>
        <w:t>from</w:t>
      </w:r>
      <w:r>
        <w:rPr>
          <w:spacing w:val="-2"/>
          <w:sz w:val="22"/>
        </w:rPr>
        <w:t> </w:t>
      </w:r>
      <w:r>
        <w:rPr>
          <w:sz w:val="22"/>
        </w:rPr>
        <w:t>1970</w:t>
      </w:r>
      <w:r>
        <w:rPr>
          <w:spacing w:val="-2"/>
          <w:sz w:val="22"/>
        </w:rPr>
        <w:t> </w:t>
      </w:r>
      <w:r>
        <w:rPr>
          <w:sz w:val="22"/>
        </w:rPr>
        <w:t>to</w:t>
      </w:r>
      <w:r>
        <w:rPr>
          <w:spacing w:val="-2"/>
          <w:sz w:val="22"/>
        </w:rPr>
        <w:t> </w:t>
      </w:r>
      <w:r>
        <w:rPr>
          <w:sz w:val="22"/>
        </w:rPr>
        <w:t>1980</w:t>
      </w:r>
      <w:r>
        <w:rPr>
          <w:spacing w:val="-2"/>
          <w:sz w:val="22"/>
        </w:rPr>
        <w:t> </w:t>
      </w:r>
      <w:r>
        <w:rPr>
          <w:sz w:val="22"/>
        </w:rPr>
        <w:t>than</w:t>
      </w:r>
      <w:r>
        <w:rPr>
          <w:spacing w:val="-2"/>
          <w:sz w:val="22"/>
        </w:rPr>
        <w:t> </w:t>
      </w:r>
      <w:r>
        <w:rPr>
          <w:sz w:val="22"/>
        </w:rPr>
        <w:t>it</w:t>
      </w:r>
      <w:r>
        <w:rPr>
          <w:spacing w:val="-2"/>
          <w:sz w:val="22"/>
        </w:rPr>
        <w:t> </w:t>
      </w:r>
      <w:r>
        <w:rPr>
          <w:sz w:val="22"/>
        </w:rPr>
        <w:t>had</w:t>
      </w:r>
      <w:r>
        <w:rPr>
          <w:spacing w:val="-3"/>
          <w:sz w:val="22"/>
        </w:rPr>
        <w:t> </w:t>
      </w:r>
      <w:r>
        <w:rPr>
          <w:sz w:val="22"/>
        </w:rPr>
        <w:t>from</w:t>
      </w:r>
      <w:r>
        <w:rPr>
          <w:spacing w:val="-1"/>
          <w:sz w:val="22"/>
        </w:rPr>
        <w:t> </w:t>
      </w:r>
      <w:r>
        <w:rPr>
          <w:sz w:val="22"/>
        </w:rPr>
        <w:t>1960</w:t>
      </w:r>
      <w:r>
        <w:rPr>
          <w:spacing w:val="-3"/>
          <w:sz w:val="22"/>
        </w:rPr>
        <w:t> </w:t>
      </w:r>
      <w:r>
        <w:rPr>
          <w:sz w:val="22"/>
        </w:rPr>
        <w:t>to</w:t>
      </w:r>
      <w:r>
        <w:rPr>
          <w:spacing w:val="-1"/>
          <w:sz w:val="22"/>
        </w:rPr>
        <w:t> </w:t>
      </w:r>
      <w:r>
        <w:rPr>
          <w:spacing w:val="-2"/>
          <w:sz w:val="22"/>
        </w:rPr>
        <w:t>1970.</w:t>
      </w:r>
    </w:p>
    <w:p>
      <w:pPr>
        <w:pStyle w:val="ListParagraph"/>
        <w:numPr>
          <w:ilvl w:val="0"/>
          <w:numId w:val="157"/>
        </w:numPr>
        <w:tabs>
          <w:tab w:pos="379" w:val="left" w:leader="none"/>
        </w:tabs>
        <w:spacing w:line="247" w:lineRule="auto" w:before="6" w:after="0"/>
        <w:ind w:left="113" w:right="1995" w:firstLine="0"/>
        <w:jc w:val="left"/>
        <w:rPr>
          <w:sz w:val="22"/>
        </w:rPr>
      </w:pPr>
      <w:r>
        <w:rPr>
          <w:sz w:val="22"/>
        </w:rPr>
        <w:t>The</w:t>
      </w:r>
      <w:r>
        <w:rPr>
          <w:spacing w:val="-3"/>
          <w:sz w:val="22"/>
        </w:rPr>
        <w:t> </w:t>
      </w:r>
      <w:r>
        <w:rPr>
          <w:sz w:val="22"/>
        </w:rPr>
        <w:t>industries</w:t>
      </w:r>
      <w:r>
        <w:rPr>
          <w:spacing w:val="-4"/>
          <w:sz w:val="22"/>
        </w:rPr>
        <w:t> </w:t>
      </w:r>
      <w:r>
        <w:rPr>
          <w:sz w:val="22"/>
        </w:rPr>
        <w:t>whose</w:t>
      </w:r>
      <w:r>
        <w:rPr>
          <w:spacing w:val="-4"/>
          <w:sz w:val="22"/>
        </w:rPr>
        <w:t> </w:t>
      </w:r>
      <w:r>
        <w:rPr>
          <w:sz w:val="22"/>
        </w:rPr>
        <w:t>production</w:t>
      </w:r>
      <w:r>
        <w:rPr>
          <w:spacing w:val="-4"/>
          <w:sz w:val="22"/>
        </w:rPr>
        <w:t> </w:t>
      </w:r>
      <w:r>
        <w:rPr>
          <w:sz w:val="22"/>
        </w:rPr>
        <w:t>dropped</w:t>
      </w:r>
      <w:r>
        <w:rPr>
          <w:spacing w:val="-4"/>
          <w:sz w:val="22"/>
        </w:rPr>
        <w:t> </w:t>
      </w:r>
      <w:r>
        <w:rPr>
          <w:sz w:val="22"/>
        </w:rPr>
        <w:t>sharply</w:t>
      </w:r>
      <w:r>
        <w:rPr>
          <w:spacing w:val="-3"/>
          <w:sz w:val="22"/>
        </w:rPr>
        <w:t> </w:t>
      </w:r>
      <w:r>
        <w:rPr>
          <w:sz w:val="22"/>
        </w:rPr>
        <w:t>during</w:t>
      </w:r>
      <w:r>
        <w:rPr>
          <w:spacing w:val="-4"/>
          <w:sz w:val="22"/>
        </w:rPr>
        <w:t> </w:t>
      </w:r>
      <w:r>
        <w:rPr>
          <w:sz w:val="22"/>
        </w:rPr>
        <w:t>the</w:t>
      </w:r>
      <w:r>
        <w:rPr>
          <w:spacing w:val="-3"/>
          <w:sz w:val="22"/>
        </w:rPr>
        <w:t> </w:t>
      </w:r>
      <w:r>
        <w:rPr>
          <w:sz w:val="22"/>
        </w:rPr>
        <w:t>1970's</w:t>
      </w:r>
      <w:r>
        <w:rPr>
          <w:spacing w:val="-4"/>
          <w:sz w:val="22"/>
        </w:rPr>
        <w:t> </w:t>
      </w:r>
      <w:r>
        <w:rPr>
          <w:sz w:val="22"/>
        </w:rPr>
        <w:t>included</w:t>
      </w:r>
      <w:r>
        <w:rPr>
          <w:spacing w:val="-4"/>
          <w:sz w:val="22"/>
        </w:rPr>
        <w:t> </w:t>
      </w:r>
      <w:r>
        <w:rPr>
          <w:sz w:val="22"/>
        </w:rPr>
        <w:t>a disproportionately large number of energy-intensive industries.</w:t>
      </w:r>
    </w:p>
    <w:p>
      <w:pPr>
        <w:spacing w:after="0" w:line="247" w:lineRule="auto"/>
        <w:jc w:val="left"/>
        <w:rPr>
          <w:sz w:val="22"/>
        </w:rPr>
        <w:sectPr>
          <w:headerReference w:type="default" r:id="rId459"/>
          <w:footerReference w:type="default" r:id="rId460"/>
          <w:pgSz w:w="11910" w:h="16840"/>
          <w:pgMar w:header="734" w:footer="890" w:top="1620" w:bottom="1080" w:left="1020" w:right="900"/>
        </w:sectPr>
      </w:pPr>
    </w:p>
    <w:p>
      <w:pPr>
        <w:pStyle w:val="BodyText"/>
        <w:spacing w:line="256" w:lineRule="auto" w:before="145"/>
        <w:ind w:right="455"/>
      </w:pPr>
      <w:bookmarkStart w:name="Passage 230" w:id="459"/>
      <w:bookmarkEnd w:id="459"/>
      <w:r>
        <w:rPr/>
      </w:r>
      <w:bookmarkStart w:name="_bookmark229" w:id="460"/>
      <w:bookmarkEnd w:id="460"/>
      <w:r>
        <w:rPr/>
      </w:r>
      <w:r>
        <w:rPr/>
        <w:t>In the shallow end of Lake Tomwa, there are remains of numerous Jeffery pine trees that grew there during a lengthy drought. Researchers had believed that this drought lasted at least 150 years,</w:t>
      </w:r>
      <w:r>
        <w:rPr>
          <w:spacing w:val="-2"/>
        </w:rPr>
        <w:t> </w:t>
      </w:r>
      <w:r>
        <w:rPr/>
        <w:t>but</w:t>
      </w:r>
      <w:r>
        <w:rPr>
          <w:spacing w:val="-3"/>
        </w:rPr>
        <w:t> </w:t>
      </w:r>
      <w:r>
        <w:rPr/>
        <w:t>carbon</w:t>
      </w:r>
      <w:r>
        <w:rPr>
          <w:spacing w:val="-2"/>
        </w:rPr>
        <w:t> </w:t>
      </w:r>
      <w:r>
        <w:rPr/>
        <w:t>dating</w:t>
      </w:r>
      <w:r>
        <w:rPr>
          <w:spacing w:val="-3"/>
        </w:rPr>
        <w:t> </w:t>
      </w:r>
      <w:r>
        <w:rPr/>
        <w:t>reveals</w:t>
      </w:r>
      <w:r>
        <w:rPr>
          <w:spacing w:val="-2"/>
        </w:rPr>
        <w:t> </w:t>
      </w:r>
      <w:r>
        <w:rPr/>
        <w:t>that</w:t>
      </w:r>
      <w:r>
        <w:rPr>
          <w:spacing w:val="-2"/>
        </w:rPr>
        <w:t> </w:t>
      </w:r>
      <w:r>
        <w:rPr/>
        <w:t>pines</w:t>
      </w:r>
      <w:r>
        <w:rPr>
          <w:spacing w:val="-3"/>
        </w:rPr>
        <w:t> </w:t>
      </w:r>
      <w:r>
        <w:rPr/>
        <w:t>were</w:t>
      </w:r>
      <w:r>
        <w:rPr>
          <w:spacing w:val="-3"/>
        </w:rPr>
        <w:t> </w:t>
      </w:r>
      <w:r>
        <w:rPr/>
        <w:t>growing</w:t>
      </w:r>
      <w:r>
        <w:rPr>
          <w:spacing w:val="-3"/>
        </w:rPr>
        <w:t> </w:t>
      </w:r>
      <w:r>
        <w:rPr/>
        <w:t>in</w:t>
      </w:r>
      <w:r>
        <w:rPr>
          <w:spacing w:val="-3"/>
        </w:rPr>
        <w:t> </w:t>
      </w:r>
      <w:r>
        <w:rPr/>
        <w:t>the</w:t>
      </w:r>
      <w:r>
        <w:rPr>
          <w:spacing w:val="-2"/>
        </w:rPr>
        <w:t> </w:t>
      </w:r>
      <w:r>
        <w:rPr/>
        <w:t>lake</w:t>
      </w:r>
      <w:r>
        <w:rPr>
          <w:spacing w:val="-3"/>
        </w:rPr>
        <w:t> </w:t>
      </w:r>
      <w:r>
        <w:rPr/>
        <w:t>bed</w:t>
      </w:r>
      <w:r>
        <w:rPr>
          <w:spacing w:val="-3"/>
        </w:rPr>
        <w:t> </w:t>
      </w:r>
      <w:r>
        <w:rPr/>
        <w:t>for</w:t>
      </w:r>
      <w:r>
        <w:rPr>
          <w:spacing w:val="-2"/>
        </w:rPr>
        <w:t> </w:t>
      </w:r>
      <w:r>
        <w:rPr/>
        <w:t>only</w:t>
      </w:r>
      <w:r>
        <w:rPr>
          <w:spacing w:val="-3"/>
        </w:rPr>
        <w:t> </w:t>
      </w:r>
      <w:r>
        <w:rPr/>
        <w:t>120</w:t>
      </w:r>
      <w:r>
        <w:rPr>
          <w:spacing w:val="-3"/>
        </w:rPr>
        <w:t> </w:t>
      </w:r>
      <w:r>
        <w:rPr/>
        <w:t>years,</w:t>
      </w:r>
      <w:r>
        <w:rPr>
          <w:spacing w:val="-2"/>
        </w:rPr>
        <w:t> </w:t>
      </w:r>
      <w:r>
        <w:rPr/>
        <w:t>from 1200 until 1320. Since the Jeffrey pines, which cannot survive in water, must have died at the end of the drought, the dating shows that the drought lasted less than 150 years.</w:t>
      </w:r>
    </w:p>
    <w:p>
      <w:pPr>
        <w:pStyle w:val="BodyText"/>
        <w:spacing w:before="50"/>
      </w:pPr>
      <w:r>
        <w:rPr/>
        <w:t>The</w:t>
      </w:r>
      <w:r>
        <w:rPr>
          <w:spacing w:val="-2"/>
        </w:rPr>
        <w:t> </w:t>
      </w:r>
      <w:r>
        <w:rPr/>
        <w:t>argument</w:t>
      </w:r>
      <w:r>
        <w:rPr>
          <w:spacing w:val="-3"/>
        </w:rPr>
        <w:t> </w:t>
      </w:r>
      <w:r>
        <w:rPr/>
        <w:t>given</w:t>
      </w:r>
      <w:r>
        <w:rPr>
          <w:spacing w:val="-3"/>
        </w:rPr>
        <w:t> </w:t>
      </w:r>
      <w:r>
        <w:rPr/>
        <w:t>relies</w:t>
      </w:r>
      <w:r>
        <w:rPr>
          <w:spacing w:val="-1"/>
        </w:rPr>
        <w:t> </w:t>
      </w:r>
      <w:r>
        <w:rPr/>
        <w:t>on</w:t>
      </w:r>
      <w:r>
        <w:rPr>
          <w:spacing w:val="-3"/>
        </w:rPr>
        <w:t> </w:t>
      </w:r>
      <w:r>
        <w:rPr/>
        <w:t>which</w:t>
      </w:r>
      <w:r>
        <w:rPr>
          <w:spacing w:val="-3"/>
        </w:rPr>
        <w:t> </w:t>
      </w:r>
      <w:r>
        <w:rPr/>
        <w:t>of</w:t>
      </w:r>
      <w:r>
        <w:rPr>
          <w:spacing w:val="-3"/>
        </w:rPr>
        <w:t> </w:t>
      </w:r>
      <w:r>
        <w:rPr/>
        <w:t>the</w:t>
      </w:r>
      <w:r>
        <w:rPr>
          <w:spacing w:val="-1"/>
        </w:rPr>
        <w:t> </w:t>
      </w:r>
      <w:r>
        <w:rPr/>
        <w:t>following</w:t>
      </w:r>
      <w:r>
        <w:rPr>
          <w:spacing w:val="-2"/>
        </w:rPr>
        <w:t> </w:t>
      </w:r>
      <w:r>
        <w:rPr/>
        <w:t>as</w:t>
      </w:r>
      <w:r>
        <w:rPr>
          <w:spacing w:val="-3"/>
        </w:rPr>
        <w:t> </w:t>
      </w:r>
      <w:r>
        <w:rPr/>
        <w:t>an</w:t>
      </w:r>
      <w:r>
        <w:rPr>
          <w:spacing w:val="-2"/>
        </w:rPr>
        <w:t> assumption?</w:t>
      </w:r>
    </w:p>
    <w:p>
      <w:pPr>
        <w:pStyle w:val="BodyText"/>
        <w:ind w:left="0"/>
      </w:pPr>
    </w:p>
    <w:p>
      <w:pPr>
        <w:pStyle w:val="BodyText"/>
        <w:spacing w:before="3"/>
        <w:ind w:left="0"/>
        <w:rPr>
          <w:sz w:val="25"/>
        </w:rPr>
      </w:pPr>
    </w:p>
    <w:p>
      <w:pPr>
        <w:pStyle w:val="ListParagraph"/>
        <w:numPr>
          <w:ilvl w:val="0"/>
          <w:numId w:val="158"/>
        </w:numPr>
        <w:tabs>
          <w:tab w:pos="383" w:val="left" w:leader="none"/>
        </w:tabs>
        <w:spacing w:line="240" w:lineRule="auto" w:before="0" w:after="0"/>
        <w:ind w:left="382" w:right="0" w:hanging="270"/>
        <w:jc w:val="left"/>
        <w:rPr>
          <w:sz w:val="22"/>
        </w:rPr>
      </w:pPr>
      <w:r>
        <w:rPr>
          <w:sz w:val="22"/>
        </w:rPr>
        <w:t>No</w:t>
      </w:r>
      <w:r>
        <w:rPr>
          <w:spacing w:val="-5"/>
          <w:sz w:val="22"/>
        </w:rPr>
        <w:t> </w:t>
      </w:r>
      <w:r>
        <w:rPr>
          <w:sz w:val="22"/>
        </w:rPr>
        <w:t>other</w:t>
      </w:r>
      <w:r>
        <w:rPr>
          <w:spacing w:val="-5"/>
          <w:sz w:val="22"/>
        </w:rPr>
        <w:t> </w:t>
      </w:r>
      <w:r>
        <w:rPr>
          <w:sz w:val="22"/>
        </w:rPr>
        <w:t>species</w:t>
      </w:r>
      <w:r>
        <w:rPr>
          <w:spacing w:val="-3"/>
          <w:sz w:val="22"/>
        </w:rPr>
        <w:t> </w:t>
      </w:r>
      <w:r>
        <w:rPr>
          <w:sz w:val="22"/>
        </w:rPr>
        <w:t>of</w:t>
      </w:r>
      <w:r>
        <w:rPr>
          <w:spacing w:val="-5"/>
          <w:sz w:val="22"/>
        </w:rPr>
        <w:t> </w:t>
      </w:r>
      <w:r>
        <w:rPr>
          <w:sz w:val="22"/>
        </w:rPr>
        <w:t>tree</w:t>
      </w:r>
      <w:r>
        <w:rPr>
          <w:spacing w:val="-3"/>
          <w:sz w:val="22"/>
        </w:rPr>
        <w:t> </w:t>
      </w:r>
      <w:r>
        <w:rPr>
          <w:sz w:val="22"/>
        </w:rPr>
        <w:t>started</w:t>
      </w:r>
      <w:r>
        <w:rPr>
          <w:spacing w:val="-4"/>
          <w:sz w:val="22"/>
        </w:rPr>
        <w:t> </w:t>
      </w:r>
      <w:r>
        <w:rPr>
          <w:sz w:val="22"/>
        </w:rPr>
        <w:t>growing</w:t>
      </w:r>
      <w:r>
        <w:rPr>
          <w:spacing w:val="-5"/>
          <w:sz w:val="22"/>
        </w:rPr>
        <w:t> </w:t>
      </w:r>
      <w:r>
        <w:rPr>
          <w:sz w:val="22"/>
        </w:rPr>
        <w:t>in</w:t>
      </w:r>
      <w:r>
        <w:rPr>
          <w:spacing w:val="-4"/>
          <w:sz w:val="22"/>
        </w:rPr>
        <w:t> </w:t>
      </w:r>
      <w:r>
        <w:rPr>
          <w:sz w:val="22"/>
        </w:rPr>
        <w:t>the</w:t>
      </w:r>
      <w:r>
        <w:rPr>
          <w:spacing w:val="-4"/>
          <w:sz w:val="22"/>
        </w:rPr>
        <w:t> </w:t>
      </w:r>
      <w:r>
        <w:rPr>
          <w:sz w:val="22"/>
        </w:rPr>
        <w:t>bed</w:t>
      </w:r>
      <w:r>
        <w:rPr>
          <w:spacing w:val="-4"/>
          <w:sz w:val="22"/>
        </w:rPr>
        <w:t> </w:t>
      </w:r>
      <w:r>
        <w:rPr>
          <w:sz w:val="22"/>
        </w:rPr>
        <w:t>of</w:t>
      </w:r>
      <w:r>
        <w:rPr>
          <w:spacing w:val="-5"/>
          <w:sz w:val="22"/>
        </w:rPr>
        <w:t> </w:t>
      </w:r>
      <w:r>
        <w:rPr>
          <w:sz w:val="22"/>
        </w:rPr>
        <w:t>Lake</w:t>
      </w:r>
      <w:r>
        <w:rPr>
          <w:spacing w:val="-7"/>
          <w:sz w:val="22"/>
        </w:rPr>
        <w:t> </w:t>
      </w:r>
      <w:r>
        <w:rPr>
          <w:sz w:val="22"/>
        </w:rPr>
        <w:t>Tomwa</w:t>
      </w:r>
      <w:r>
        <w:rPr>
          <w:spacing w:val="-5"/>
          <w:sz w:val="22"/>
        </w:rPr>
        <w:t> </w:t>
      </w:r>
      <w:r>
        <w:rPr>
          <w:sz w:val="22"/>
        </w:rPr>
        <w:t>after</w:t>
      </w:r>
      <w:r>
        <w:rPr>
          <w:spacing w:val="-4"/>
          <w:sz w:val="22"/>
        </w:rPr>
        <w:t> </w:t>
      </w:r>
      <w:r>
        <w:rPr>
          <w:spacing w:val="-2"/>
          <w:sz w:val="22"/>
        </w:rPr>
        <w:t>1200.</w:t>
      </w:r>
    </w:p>
    <w:p>
      <w:pPr>
        <w:pStyle w:val="ListParagraph"/>
        <w:numPr>
          <w:ilvl w:val="0"/>
          <w:numId w:val="158"/>
        </w:numPr>
        <w:tabs>
          <w:tab w:pos="383" w:val="left" w:leader="none"/>
        </w:tabs>
        <w:spacing w:line="240" w:lineRule="auto" w:before="7" w:after="0"/>
        <w:ind w:left="382" w:right="0" w:hanging="270"/>
        <w:jc w:val="left"/>
        <w:rPr>
          <w:sz w:val="22"/>
        </w:rPr>
      </w:pPr>
      <w:r>
        <w:rPr>
          <w:sz w:val="22"/>
        </w:rPr>
        <w:t>No</w:t>
      </w:r>
      <w:r>
        <w:rPr>
          <w:spacing w:val="-5"/>
          <w:sz w:val="22"/>
        </w:rPr>
        <w:t> </w:t>
      </w:r>
      <w:r>
        <w:rPr>
          <w:sz w:val="22"/>
        </w:rPr>
        <w:t>tree</w:t>
      </w:r>
      <w:r>
        <w:rPr>
          <w:spacing w:val="-3"/>
          <w:sz w:val="22"/>
        </w:rPr>
        <w:t> </w:t>
      </w:r>
      <w:r>
        <w:rPr>
          <w:sz w:val="22"/>
        </w:rPr>
        <w:t>remains</w:t>
      </w:r>
      <w:r>
        <w:rPr>
          <w:spacing w:val="-2"/>
          <w:sz w:val="22"/>
        </w:rPr>
        <w:t> </w:t>
      </w:r>
      <w:r>
        <w:rPr>
          <w:sz w:val="22"/>
        </w:rPr>
        <w:t>of</w:t>
      </w:r>
      <w:r>
        <w:rPr>
          <w:spacing w:val="-3"/>
          <w:sz w:val="22"/>
        </w:rPr>
        <w:t> </w:t>
      </w:r>
      <w:r>
        <w:rPr>
          <w:sz w:val="22"/>
        </w:rPr>
        <w:t>any</w:t>
      </w:r>
      <w:r>
        <w:rPr>
          <w:spacing w:val="-3"/>
          <w:sz w:val="22"/>
        </w:rPr>
        <w:t> </w:t>
      </w:r>
      <w:r>
        <w:rPr>
          <w:sz w:val="22"/>
        </w:rPr>
        <w:t>kind</w:t>
      </w:r>
      <w:r>
        <w:rPr>
          <w:spacing w:val="-2"/>
          <w:sz w:val="22"/>
        </w:rPr>
        <w:t> </w:t>
      </w:r>
      <w:r>
        <w:rPr>
          <w:sz w:val="22"/>
        </w:rPr>
        <w:t>are</w:t>
      </w:r>
      <w:r>
        <w:rPr>
          <w:spacing w:val="-3"/>
          <w:sz w:val="22"/>
        </w:rPr>
        <w:t> </w:t>
      </w:r>
      <w:r>
        <w:rPr>
          <w:sz w:val="22"/>
        </w:rPr>
        <w:t>present</w:t>
      </w:r>
      <w:r>
        <w:rPr>
          <w:spacing w:val="-3"/>
          <w:sz w:val="22"/>
        </w:rPr>
        <w:t> </w:t>
      </w:r>
      <w:r>
        <w:rPr>
          <w:sz w:val="22"/>
        </w:rPr>
        <w:t>at</w:t>
      </w:r>
      <w:r>
        <w:rPr>
          <w:spacing w:val="-3"/>
          <w:sz w:val="22"/>
        </w:rPr>
        <w:t> </w:t>
      </w:r>
      <w:r>
        <w:rPr>
          <w:sz w:val="22"/>
        </w:rPr>
        <w:t>the</w:t>
      </w:r>
      <w:r>
        <w:rPr>
          <w:spacing w:val="-2"/>
          <w:sz w:val="22"/>
        </w:rPr>
        <w:t> </w:t>
      </w:r>
      <w:r>
        <w:rPr>
          <w:sz w:val="22"/>
        </w:rPr>
        <w:t>bottom</w:t>
      </w:r>
      <w:r>
        <w:rPr>
          <w:spacing w:val="-3"/>
          <w:sz w:val="22"/>
        </w:rPr>
        <w:t> </w:t>
      </w:r>
      <w:r>
        <w:rPr>
          <w:sz w:val="22"/>
        </w:rPr>
        <w:t>of</w:t>
      </w:r>
      <w:r>
        <w:rPr>
          <w:spacing w:val="-3"/>
          <w:sz w:val="22"/>
        </w:rPr>
        <w:t> </w:t>
      </w:r>
      <w:r>
        <w:rPr>
          <w:sz w:val="22"/>
        </w:rPr>
        <w:t>deeper</w:t>
      </w:r>
      <w:r>
        <w:rPr>
          <w:spacing w:val="-3"/>
          <w:sz w:val="22"/>
        </w:rPr>
        <w:t> </w:t>
      </w:r>
      <w:r>
        <w:rPr>
          <w:sz w:val="22"/>
        </w:rPr>
        <w:t>parts</w:t>
      </w:r>
      <w:r>
        <w:rPr>
          <w:spacing w:val="-3"/>
          <w:sz w:val="22"/>
        </w:rPr>
        <w:t> </w:t>
      </w:r>
      <w:r>
        <w:rPr>
          <w:sz w:val="22"/>
        </w:rPr>
        <w:t>of</w:t>
      </w:r>
      <w:r>
        <w:rPr>
          <w:spacing w:val="-3"/>
          <w:sz w:val="22"/>
        </w:rPr>
        <w:t> </w:t>
      </w:r>
      <w:r>
        <w:rPr>
          <w:sz w:val="22"/>
        </w:rPr>
        <w:t>Lake</w:t>
      </w:r>
      <w:r>
        <w:rPr>
          <w:spacing w:val="-5"/>
          <w:sz w:val="22"/>
        </w:rPr>
        <w:t> </w:t>
      </w:r>
      <w:r>
        <w:rPr>
          <w:spacing w:val="-2"/>
          <w:sz w:val="22"/>
        </w:rPr>
        <w:t>Tomwa.</w:t>
      </w:r>
    </w:p>
    <w:p>
      <w:pPr>
        <w:pStyle w:val="ListParagraph"/>
        <w:numPr>
          <w:ilvl w:val="0"/>
          <w:numId w:val="158"/>
        </w:numPr>
        <w:tabs>
          <w:tab w:pos="391" w:val="left" w:leader="none"/>
        </w:tabs>
        <w:spacing w:line="247" w:lineRule="auto" w:before="7" w:after="0"/>
        <w:ind w:left="113" w:right="775" w:firstLine="0"/>
        <w:jc w:val="left"/>
        <w:rPr>
          <w:sz w:val="22"/>
        </w:rPr>
      </w:pPr>
      <w:r>
        <w:rPr>
          <w:sz w:val="22"/>
        </w:rPr>
        <w:t>There</w:t>
      </w:r>
      <w:r>
        <w:rPr>
          <w:spacing w:val="-2"/>
          <w:sz w:val="22"/>
        </w:rPr>
        <w:t> </w:t>
      </w:r>
      <w:r>
        <w:rPr>
          <w:sz w:val="22"/>
        </w:rPr>
        <w:t>was</w:t>
      </w:r>
      <w:r>
        <w:rPr>
          <w:spacing w:val="-3"/>
          <w:sz w:val="22"/>
        </w:rPr>
        <w:t> </w:t>
      </w:r>
      <w:r>
        <w:rPr>
          <w:sz w:val="22"/>
        </w:rPr>
        <w:t>at</w:t>
      </w:r>
      <w:r>
        <w:rPr>
          <w:spacing w:val="-3"/>
          <w:sz w:val="22"/>
        </w:rPr>
        <w:t> </w:t>
      </w:r>
      <w:r>
        <w:rPr>
          <w:sz w:val="22"/>
        </w:rPr>
        <w:t>least</w:t>
      </w:r>
      <w:r>
        <w:rPr>
          <w:spacing w:val="-3"/>
          <w:sz w:val="22"/>
        </w:rPr>
        <w:t> </w:t>
      </w:r>
      <w:r>
        <w:rPr>
          <w:sz w:val="22"/>
        </w:rPr>
        <w:t>one</w:t>
      </w:r>
      <w:r>
        <w:rPr>
          <w:spacing w:val="-3"/>
          <w:sz w:val="22"/>
        </w:rPr>
        <w:t> </w:t>
      </w:r>
      <w:r>
        <w:rPr>
          <w:sz w:val="22"/>
        </w:rPr>
        <w:t>tree</w:t>
      </w:r>
      <w:r>
        <w:rPr>
          <w:spacing w:val="-2"/>
          <w:sz w:val="22"/>
        </w:rPr>
        <w:t> </w:t>
      </w:r>
      <w:r>
        <w:rPr>
          <w:sz w:val="22"/>
        </w:rPr>
        <w:t>in</w:t>
      </w:r>
      <w:r>
        <w:rPr>
          <w:spacing w:val="-3"/>
          <w:sz w:val="22"/>
        </w:rPr>
        <w:t> </w:t>
      </w:r>
      <w:r>
        <w:rPr>
          <w:sz w:val="22"/>
        </w:rPr>
        <w:t>the</w:t>
      </w:r>
      <w:r>
        <w:rPr>
          <w:spacing w:val="-2"/>
          <w:sz w:val="22"/>
        </w:rPr>
        <w:t> </w:t>
      </w:r>
      <w:r>
        <w:rPr>
          <w:sz w:val="22"/>
        </w:rPr>
        <w:t>lake</w:t>
      </w:r>
      <w:r>
        <w:rPr>
          <w:spacing w:val="-3"/>
          <w:sz w:val="22"/>
        </w:rPr>
        <w:t> </w:t>
      </w:r>
      <w:r>
        <w:rPr>
          <w:sz w:val="22"/>
        </w:rPr>
        <w:t>bed</w:t>
      </w:r>
      <w:r>
        <w:rPr>
          <w:spacing w:val="-3"/>
          <w:sz w:val="22"/>
        </w:rPr>
        <w:t> </w:t>
      </w:r>
      <w:r>
        <w:rPr>
          <w:sz w:val="22"/>
        </w:rPr>
        <w:t>that</w:t>
      </w:r>
      <w:r>
        <w:rPr>
          <w:spacing w:val="-2"/>
          <w:sz w:val="22"/>
        </w:rPr>
        <w:t> </w:t>
      </w:r>
      <w:r>
        <w:rPr>
          <w:sz w:val="22"/>
        </w:rPr>
        <w:t>was</w:t>
      </w:r>
      <w:r>
        <w:rPr>
          <w:spacing w:val="-3"/>
          <w:sz w:val="22"/>
        </w:rPr>
        <w:t> </w:t>
      </w:r>
      <w:r>
        <w:rPr>
          <w:sz w:val="22"/>
        </w:rPr>
        <w:t>alive</w:t>
      </w:r>
      <w:r>
        <w:rPr>
          <w:spacing w:val="-3"/>
          <w:sz w:val="22"/>
        </w:rPr>
        <w:t> </w:t>
      </w:r>
      <w:r>
        <w:rPr>
          <w:sz w:val="22"/>
        </w:rPr>
        <w:t>for</w:t>
      </w:r>
      <w:r>
        <w:rPr>
          <w:spacing w:val="-2"/>
          <w:sz w:val="22"/>
        </w:rPr>
        <w:t> </w:t>
      </w:r>
      <w:r>
        <w:rPr>
          <w:sz w:val="22"/>
        </w:rPr>
        <w:t>the</w:t>
      </w:r>
      <w:r>
        <w:rPr>
          <w:spacing w:val="-2"/>
          <w:sz w:val="22"/>
        </w:rPr>
        <w:t> </w:t>
      </w:r>
      <w:r>
        <w:rPr>
          <w:sz w:val="22"/>
        </w:rPr>
        <w:t>entire</w:t>
      </w:r>
      <w:r>
        <w:rPr>
          <w:spacing w:val="-3"/>
          <w:sz w:val="22"/>
        </w:rPr>
        <w:t> </w:t>
      </w:r>
      <w:r>
        <w:rPr>
          <w:sz w:val="22"/>
        </w:rPr>
        <w:t>period</w:t>
      </w:r>
      <w:r>
        <w:rPr>
          <w:spacing w:val="-3"/>
          <w:sz w:val="22"/>
        </w:rPr>
        <w:t> </w:t>
      </w:r>
      <w:r>
        <w:rPr>
          <w:sz w:val="22"/>
        </w:rPr>
        <w:t>from</w:t>
      </w:r>
      <w:r>
        <w:rPr>
          <w:spacing w:val="-2"/>
          <w:sz w:val="22"/>
        </w:rPr>
        <w:t> </w:t>
      </w:r>
      <w:r>
        <w:rPr>
          <w:sz w:val="22"/>
        </w:rPr>
        <w:t>1200</w:t>
      </w:r>
      <w:r>
        <w:rPr>
          <w:spacing w:val="-3"/>
          <w:sz w:val="22"/>
        </w:rPr>
        <w:t> </w:t>
      </w:r>
      <w:r>
        <w:rPr>
          <w:sz w:val="22"/>
        </w:rPr>
        <w:t>to </w:t>
      </w:r>
      <w:r>
        <w:rPr>
          <w:spacing w:val="-2"/>
          <w:sz w:val="22"/>
        </w:rPr>
        <w:t>1320.</w:t>
      </w:r>
    </w:p>
    <w:p>
      <w:pPr>
        <w:pStyle w:val="ListParagraph"/>
        <w:numPr>
          <w:ilvl w:val="0"/>
          <w:numId w:val="158"/>
        </w:numPr>
        <w:tabs>
          <w:tab w:pos="391" w:val="left" w:leader="none"/>
        </w:tabs>
        <w:spacing w:line="247" w:lineRule="auto" w:before="0" w:after="0"/>
        <w:ind w:left="113" w:right="665" w:firstLine="0"/>
        <w:jc w:val="left"/>
        <w:rPr>
          <w:sz w:val="22"/>
        </w:rPr>
      </w:pPr>
      <w:r>
        <w:rPr>
          <w:sz w:val="22"/>
        </w:rPr>
        <w:t>There</w:t>
      </w:r>
      <w:r>
        <w:rPr>
          <w:spacing w:val="-2"/>
          <w:sz w:val="22"/>
        </w:rPr>
        <w:t> </w:t>
      </w:r>
      <w:r>
        <w:rPr>
          <w:sz w:val="22"/>
        </w:rPr>
        <w:t>has</w:t>
      </w:r>
      <w:r>
        <w:rPr>
          <w:spacing w:val="-3"/>
          <w:sz w:val="22"/>
        </w:rPr>
        <w:t> </w:t>
      </w:r>
      <w:r>
        <w:rPr>
          <w:sz w:val="22"/>
        </w:rPr>
        <w:t>not</w:t>
      </w:r>
      <w:r>
        <w:rPr>
          <w:spacing w:val="-3"/>
          <w:sz w:val="22"/>
        </w:rPr>
        <w:t> </w:t>
      </w:r>
      <w:r>
        <w:rPr>
          <w:sz w:val="22"/>
        </w:rPr>
        <w:t>been</w:t>
      </w:r>
      <w:r>
        <w:rPr>
          <w:spacing w:val="-3"/>
          <w:sz w:val="22"/>
        </w:rPr>
        <w:t> </w:t>
      </w:r>
      <w:r>
        <w:rPr>
          <w:sz w:val="22"/>
        </w:rPr>
        <w:t>a</w:t>
      </w:r>
      <w:r>
        <w:rPr>
          <w:spacing w:val="-3"/>
          <w:sz w:val="22"/>
        </w:rPr>
        <w:t> </w:t>
      </w:r>
      <w:r>
        <w:rPr>
          <w:sz w:val="22"/>
        </w:rPr>
        <w:t>more</w:t>
      </w:r>
      <w:r>
        <w:rPr>
          <w:spacing w:val="-2"/>
          <w:sz w:val="22"/>
        </w:rPr>
        <w:t> </w:t>
      </w:r>
      <w:r>
        <w:rPr>
          <w:sz w:val="22"/>
        </w:rPr>
        <w:t>recent</w:t>
      </w:r>
      <w:r>
        <w:rPr>
          <w:spacing w:val="-2"/>
          <w:sz w:val="22"/>
        </w:rPr>
        <w:t> </w:t>
      </w:r>
      <w:r>
        <w:rPr>
          <w:sz w:val="22"/>
        </w:rPr>
        <w:t>drought</w:t>
      </w:r>
      <w:r>
        <w:rPr>
          <w:spacing w:val="-3"/>
          <w:sz w:val="22"/>
        </w:rPr>
        <w:t> </w:t>
      </w:r>
      <w:r>
        <w:rPr>
          <w:sz w:val="22"/>
        </w:rPr>
        <w:t>that</w:t>
      </w:r>
      <w:r>
        <w:rPr>
          <w:spacing w:val="-2"/>
          <w:sz w:val="22"/>
        </w:rPr>
        <w:t> </w:t>
      </w:r>
      <w:r>
        <w:rPr>
          <w:sz w:val="22"/>
        </w:rPr>
        <w:t>caused</w:t>
      </w:r>
      <w:r>
        <w:rPr>
          <w:spacing w:val="-2"/>
          <w:sz w:val="22"/>
        </w:rPr>
        <w:t> </w:t>
      </w:r>
      <w:r>
        <w:rPr>
          <w:sz w:val="22"/>
        </w:rPr>
        <w:t>a</w:t>
      </w:r>
      <w:r>
        <w:rPr>
          <w:spacing w:val="-3"/>
          <w:sz w:val="22"/>
        </w:rPr>
        <w:t> </w:t>
      </w:r>
      <w:r>
        <w:rPr>
          <w:sz w:val="22"/>
        </w:rPr>
        <w:t>drying</w:t>
      </w:r>
      <w:r>
        <w:rPr>
          <w:spacing w:val="-3"/>
          <w:sz w:val="22"/>
        </w:rPr>
        <w:t> </w:t>
      </w:r>
      <w:r>
        <w:rPr>
          <w:sz w:val="22"/>
        </w:rPr>
        <w:t>up</w:t>
      </w:r>
      <w:r>
        <w:rPr>
          <w:spacing w:val="-3"/>
          <w:sz w:val="22"/>
        </w:rPr>
        <w:t> </w:t>
      </w:r>
      <w:r>
        <w:rPr>
          <w:sz w:val="22"/>
        </w:rPr>
        <w:t>of</w:t>
      </w:r>
      <w:r>
        <w:rPr>
          <w:spacing w:val="-3"/>
          <w:sz w:val="22"/>
        </w:rPr>
        <w:t> </w:t>
      </w:r>
      <w:r>
        <w:rPr>
          <w:sz w:val="22"/>
        </w:rPr>
        <w:t>the</w:t>
      </w:r>
      <w:r>
        <w:rPr>
          <w:spacing w:val="-2"/>
          <w:sz w:val="22"/>
        </w:rPr>
        <w:t> </w:t>
      </w:r>
      <w:r>
        <w:rPr>
          <w:sz w:val="22"/>
        </w:rPr>
        <w:t>shallow</w:t>
      </w:r>
      <w:r>
        <w:rPr>
          <w:spacing w:val="-2"/>
          <w:sz w:val="22"/>
        </w:rPr>
        <w:t> </w:t>
      </w:r>
      <w:r>
        <w:rPr>
          <w:sz w:val="22"/>
        </w:rPr>
        <w:t>end</w:t>
      </w:r>
      <w:r>
        <w:rPr>
          <w:spacing w:val="-3"/>
          <w:sz w:val="22"/>
        </w:rPr>
        <w:t> </w:t>
      </w:r>
      <w:r>
        <w:rPr>
          <w:sz w:val="22"/>
        </w:rPr>
        <w:t>of</w:t>
      </w:r>
      <w:r>
        <w:rPr>
          <w:spacing w:val="-3"/>
          <w:sz w:val="22"/>
        </w:rPr>
        <w:t> </w:t>
      </w:r>
      <w:r>
        <w:rPr>
          <w:sz w:val="22"/>
        </w:rPr>
        <w:t>the </w:t>
      </w:r>
      <w:r>
        <w:rPr>
          <w:spacing w:val="-2"/>
          <w:sz w:val="22"/>
        </w:rPr>
        <w:t>lake.</w:t>
      </w:r>
    </w:p>
    <w:p>
      <w:pPr>
        <w:pStyle w:val="ListParagraph"/>
        <w:numPr>
          <w:ilvl w:val="0"/>
          <w:numId w:val="158"/>
        </w:numPr>
        <w:tabs>
          <w:tab w:pos="379" w:val="left" w:leader="none"/>
        </w:tabs>
        <w:spacing w:line="247" w:lineRule="auto" w:before="0" w:after="0"/>
        <w:ind w:left="113" w:right="240" w:firstLine="0"/>
        <w:jc w:val="left"/>
        <w:rPr>
          <w:sz w:val="22"/>
        </w:rPr>
      </w:pPr>
      <w:r>
        <w:rPr>
          <w:sz w:val="22"/>
        </w:rPr>
        <w:t>The</w:t>
      </w:r>
      <w:r>
        <w:rPr>
          <w:spacing w:val="-2"/>
          <w:sz w:val="22"/>
        </w:rPr>
        <w:t> </w:t>
      </w:r>
      <w:r>
        <w:rPr>
          <w:sz w:val="22"/>
        </w:rPr>
        <w:t>shallow</w:t>
      </w:r>
      <w:r>
        <w:rPr>
          <w:spacing w:val="-2"/>
          <w:sz w:val="22"/>
        </w:rPr>
        <w:t> </w:t>
      </w:r>
      <w:r>
        <w:rPr>
          <w:sz w:val="22"/>
        </w:rPr>
        <w:t>end</w:t>
      </w:r>
      <w:r>
        <w:rPr>
          <w:spacing w:val="-3"/>
          <w:sz w:val="22"/>
        </w:rPr>
        <w:t> </w:t>
      </w:r>
      <w:r>
        <w:rPr>
          <w:sz w:val="22"/>
        </w:rPr>
        <w:t>of</w:t>
      </w:r>
      <w:r>
        <w:rPr>
          <w:spacing w:val="-3"/>
          <w:sz w:val="22"/>
        </w:rPr>
        <w:t> </w:t>
      </w:r>
      <w:r>
        <w:rPr>
          <w:sz w:val="22"/>
        </w:rPr>
        <w:t>the</w:t>
      </w:r>
      <w:r>
        <w:rPr>
          <w:spacing w:val="-2"/>
          <w:sz w:val="22"/>
        </w:rPr>
        <w:t> </w:t>
      </w:r>
      <w:r>
        <w:rPr>
          <w:sz w:val="22"/>
        </w:rPr>
        <w:t>lake</w:t>
      </w:r>
      <w:r>
        <w:rPr>
          <w:spacing w:val="-3"/>
          <w:sz w:val="22"/>
        </w:rPr>
        <w:t> </w:t>
      </w:r>
      <w:r>
        <w:rPr>
          <w:sz w:val="22"/>
        </w:rPr>
        <w:t>had</w:t>
      </w:r>
      <w:r>
        <w:rPr>
          <w:spacing w:val="-3"/>
          <w:sz w:val="22"/>
        </w:rPr>
        <w:t> </w:t>
      </w:r>
      <w:r>
        <w:rPr>
          <w:sz w:val="22"/>
        </w:rPr>
        <w:t>been</w:t>
      </w:r>
      <w:r>
        <w:rPr>
          <w:spacing w:val="-3"/>
          <w:sz w:val="22"/>
        </w:rPr>
        <w:t> </w:t>
      </w:r>
      <w:r>
        <w:rPr>
          <w:sz w:val="22"/>
        </w:rPr>
        <w:t>dry</w:t>
      </w:r>
      <w:r>
        <w:rPr>
          <w:spacing w:val="-3"/>
          <w:sz w:val="22"/>
        </w:rPr>
        <w:t> </w:t>
      </w:r>
      <w:r>
        <w:rPr>
          <w:sz w:val="22"/>
        </w:rPr>
        <w:t>for</w:t>
      </w:r>
      <w:r>
        <w:rPr>
          <w:spacing w:val="-2"/>
          <w:sz w:val="22"/>
        </w:rPr>
        <w:t> </w:t>
      </w:r>
      <w:r>
        <w:rPr>
          <w:sz w:val="22"/>
        </w:rPr>
        <w:t>less</w:t>
      </w:r>
      <w:r>
        <w:rPr>
          <w:spacing w:val="-3"/>
          <w:sz w:val="22"/>
        </w:rPr>
        <w:t> </w:t>
      </w:r>
      <w:r>
        <w:rPr>
          <w:sz w:val="22"/>
        </w:rPr>
        <w:t>than</w:t>
      </w:r>
      <w:r>
        <w:rPr>
          <w:spacing w:val="-2"/>
          <w:sz w:val="22"/>
        </w:rPr>
        <w:t> </w:t>
      </w:r>
      <w:r>
        <w:rPr>
          <w:sz w:val="22"/>
        </w:rPr>
        <w:t>30</w:t>
      </w:r>
      <w:r>
        <w:rPr>
          <w:spacing w:val="-3"/>
          <w:sz w:val="22"/>
        </w:rPr>
        <w:t> </w:t>
      </w:r>
      <w:r>
        <w:rPr>
          <w:sz w:val="22"/>
        </w:rPr>
        <w:t>years</w:t>
      </w:r>
      <w:r>
        <w:rPr>
          <w:spacing w:val="-2"/>
          <w:sz w:val="22"/>
        </w:rPr>
        <w:t> </w:t>
      </w:r>
      <w:r>
        <w:rPr>
          <w:sz w:val="22"/>
        </w:rPr>
        <w:t>by</w:t>
      </w:r>
      <w:r>
        <w:rPr>
          <w:spacing w:val="-3"/>
          <w:sz w:val="22"/>
        </w:rPr>
        <w:t> </w:t>
      </w:r>
      <w:r>
        <w:rPr>
          <w:sz w:val="22"/>
        </w:rPr>
        <w:t>the</w:t>
      </w:r>
      <w:r>
        <w:rPr>
          <w:spacing w:val="-2"/>
          <w:sz w:val="22"/>
        </w:rPr>
        <w:t> </w:t>
      </w:r>
      <w:r>
        <w:rPr>
          <w:sz w:val="22"/>
        </w:rPr>
        <w:t>time</w:t>
      </w:r>
      <w:r>
        <w:rPr>
          <w:spacing w:val="-2"/>
          <w:sz w:val="22"/>
        </w:rPr>
        <w:t> </w:t>
      </w:r>
      <w:r>
        <w:rPr>
          <w:sz w:val="22"/>
        </w:rPr>
        <w:t>Jeffrey</w:t>
      </w:r>
      <w:r>
        <w:rPr>
          <w:spacing w:val="-2"/>
          <w:sz w:val="22"/>
        </w:rPr>
        <w:t> </w:t>
      </w:r>
      <w:r>
        <w:rPr>
          <w:sz w:val="22"/>
        </w:rPr>
        <w:t>pines</w:t>
      </w:r>
      <w:r>
        <w:rPr>
          <w:spacing w:val="-3"/>
          <w:sz w:val="22"/>
        </w:rPr>
        <w:t> </w:t>
      </w:r>
      <w:r>
        <w:rPr>
          <w:sz w:val="22"/>
        </w:rPr>
        <w:t>started growing in the lake bed.</w:t>
      </w:r>
    </w:p>
    <w:p>
      <w:pPr>
        <w:pStyle w:val="BodyText"/>
        <w:spacing w:before="6"/>
        <w:ind w:left="0"/>
      </w:pPr>
    </w:p>
    <w:p>
      <w:pPr>
        <w:pStyle w:val="Heading1"/>
        <w:spacing w:before="1"/>
        <w:ind w:left="113"/>
      </w:pPr>
      <w:bookmarkStart w:name="Passage 231" w:id="461"/>
      <w:bookmarkEnd w:id="461"/>
      <w:r>
        <w:rPr>
          <w:b w:val="0"/>
        </w:rPr>
      </w:r>
      <w:bookmarkStart w:name="_bookmark230" w:id="462"/>
      <w:bookmarkEnd w:id="462"/>
      <w:r>
        <w:rPr>
          <w:b w:val="0"/>
        </w:rPr>
      </w:r>
      <w:r>
        <w:rPr/>
        <w:t>Passage </w:t>
      </w:r>
      <w:r>
        <w:rPr>
          <w:spacing w:val="-5"/>
        </w:rPr>
        <w:t>231</w:t>
      </w:r>
    </w:p>
    <w:p>
      <w:pPr>
        <w:pStyle w:val="BodyText"/>
        <w:spacing w:line="259" w:lineRule="auto" w:before="269"/>
        <w:ind w:right="343"/>
      </w:pPr>
      <w:r>
        <w:rPr/>
        <w:t>When on an airplane, Consuelo never enjoys movies that have been widely recommended because</w:t>
      </w:r>
      <w:r>
        <w:rPr>
          <w:spacing w:val="-3"/>
        </w:rPr>
        <w:t> </w:t>
      </w:r>
      <w:r>
        <w:rPr/>
        <w:t>the</w:t>
      </w:r>
      <w:r>
        <w:rPr>
          <w:spacing w:val="-2"/>
        </w:rPr>
        <w:t> </w:t>
      </w:r>
      <w:r>
        <w:rPr/>
        <w:t>poor</w:t>
      </w:r>
      <w:r>
        <w:rPr>
          <w:spacing w:val="-3"/>
        </w:rPr>
        <w:t> </w:t>
      </w:r>
      <w:r>
        <w:rPr/>
        <w:t>quality</w:t>
      </w:r>
      <w:r>
        <w:rPr>
          <w:spacing w:val="-3"/>
        </w:rPr>
        <w:t> </w:t>
      </w:r>
      <w:r>
        <w:rPr/>
        <w:t>of</w:t>
      </w:r>
      <w:r>
        <w:rPr>
          <w:spacing w:val="-3"/>
        </w:rPr>
        <w:t> </w:t>
      </w:r>
      <w:r>
        <w:rPr/>
        <w:t>the</w:t>
      </w:r>
      <w:r>
        <w:rPr>
          <w:spacing w:val="-2"/>
        </w:rPr>
        <w:t> </w:t>
      </w:r>
      <w:r>
        <w:rPr/>
        <w:t>picture</w:t>
      </w:r>
      <w:r>
        <w:rPr>
          <w:spacing w:val="-3"/>
        </w:rPr>
        <w:t> </w:t>
      </w:r>
      <w:r>
        <w:rPr/>
        <w:t>spoils</w:t>
      </w:r>
      <w:r>
        <w:rPr>
          <w:spacing w:val="-2"/>
        </w:rPr>
        <w:t> </w:t>
      </w:r>
      <w:r>
        <w:rPr/>
        <w:t>her</w:t>
      </w:r>
      <w:r>
        <w:rPr>
          <w:spacing w:val="-3"/>
        </w:rPr>
        <w:t> </w:t>
      </w:r>
      <w:r>
        <w:rPr/>
        <w:t>enjoyment.</w:t>
      </w:r>
      <w:r>
        <w:rPr>
          <w:spacing w:val="-3"/>
        </w:rPr>
        <w:t> </w:t>
      </w:r>
      <w:r>
        <w:rPr/>
        <w:t>Since</w:t>
      </w:r>
      <w:r>
        <w:rPr>
          <w:spacing w:val="-2"/>
        </w:rPr>
        <w:t> </w:t>
      </w:r>
      <w:r>
        <w:rPr/>
        <w:t>in</w:t>
      </w:r>
      <w:r>
        <w:rPr>
          <w:spacing w:val="-3"/>
        </w:rPr>
        <w:t> </w:t>
      </w:r>
      <w:r>
        <w:rPr/>
        <w:t>no</w:t>
      </w:r>
      <w:r>
        <w:rPr>
          <w:spacing w:val="-3"/>
        </w:rPr>
        <w:t> </w:t>
      </w:r>
      <w:r>
        <w:rPr/>
        <w:t>circumstances</w:t>
      </w:r>
      <w:r>
        <w:rPr>
          <w:spacing w:val="-2"/>
        </w:rPr>
        <w:t> </w:t>
      </w:r>
      <w:r>
        <w:rPr/>
        <w:t>does</w:t>
      </w:r>
      <w:r>
        <w:rPr>
          <w:spacing w:val="-3"/>
        </w:rPr>
        <w:t> </w:t>
      </w:r>
      <w:r>
        <w:rPr/>
        <w:t>she ever enjoy movies that have been widely derided, it follows that she never enjoys movies on </w:t>
      </w:r>
      <w:r>
        <w:rPr>
          <w:spacing w:val="-2"/>
        </w:rPr>
        <w:t>airplanes.</w:t>
      </w:r>
    </w:p>
    <w:p>
      <w:pPr>
        <w:pStyle w:val="BodyText"/>
        <w:spacing w:before="10"/>
        <w:ind w:left="0"/>
        <w:rPr>
          <w:sz w:val="23"/>
        </w:rPr>
      </w:pPr>
    </w:p>
    <w:p>
      <w:pPr>
        <w:pStyle w:val="BodyText"/>
        <w:spacing w:line="252" w:lineRule="exact"/>
      </w:pPr>
      <w:r>
        <w:rPr/>
        <w:t>Which</w:t>
      </w:r>
      <w:r>
        <w:rPr>
          <w:spacing w:val="-4"/>
        </w:rPr>
        <w:t> </w:t>
      </w:r>
      <w:r>
        <w:rPr/>
        <w:t>of</w:t>
      </w:r>
      <w:r>
        <w:rPr>
          <w:spacing w:val="-3"/>
        </w:rPr>
        <w:t> </w:t>
      </w:r>
      <w:r>
        <w:rPr/>
        <w:t>the</w:t>
      </w:r>
      <w:r>
        <w:rPr>
          <w:spacing w:val="-2"/>
        </w:rPr>
        <w:t> </w:t>
      </w:r>
      <w:r>
        <w:rPr/>
        <w:t>following,</w:t>
      </w:r>
      <w:r>
        <w:rPr>
          <w:spacing w:val="-1"/>
        </w:rPr>
        <w:t> </w:t>
      </w:r>
      <w:r>
        <w:rPr/>
        <w:t>if</w:t>
      </w:r>
      <w:r>
        <w:rPr>
          <w:spacing w:val="-3"/>
        </w:rPr>
        <w:t> </w:t>
      </w:r>
      <w:r>
        <w:rPr/>
        <w:t>true,</w:t>
      </w:r>
      <w:r>
        <w:rPr>
          <w:spacing w:val="-2"/>
        </w:rPr>
        <w:t> </w:t>
      </w:r>
      <w:r>
        <w:rPr/>
        <w:t>would</w:t>
      </w:r>
      <w:r>
        <w:rPr>
          <w:spacing w:val="-2"/>
        </w:rPr>
        <w:t> </w:t>
      </w:r>
      <w:r>
        <w:rPr/>
        <w:t>enable</w:t>
      </w:r>
      <w:r>
        <w:rPr>
          <w:spacing w:val="-3"/>
        </w:rPr>
        <w:t> </w:t>
      </w:r>
      <w:r>
        <w:rPr/>
        <w:t>the</w:t>
      </w:r>
      <w:r>
        <w:rPr>
          <w:spacing w:val="-2"/>
        </w:rPr>
        <w:t> </w:t>
      </w:r>
      <w:r>
        <w:rPr/>
        <w:t>conclusion</w:t>
      </w:r>
      <w:r>
        <w:rPr>
          <w:spacing w:val="-1"/>
        </w:rPr>
        <w:t> </w:t>
      </w:r>
      <w:r>
        <w:rPr/>
        <w:t>of</w:t>
      </w:r>
      <w:r>
        <w:rPr>
          <w:spacing w:val="-3"/>
        </w:rPr>
        <w:t> </w:t>
      </w:r>
      <w:r>
        <w:rPr/>
        <w:t>the</w:t>
      </w:r>
      <w:r>
        <w:rPr>
          <w:spacing w:val="-2"/>
        </w:rPr>
        <w:t> </w:t>
      </w:r>
      <w:r>
        <w:rPr/>
        <w:t>argument</w:t>
      </w:r>
      <w:r>
        <w:rPr>
          <w:spacing w:val="-2"/>
        </w:rPr>
        <w:t> </w:t>
      </w:r>
      <w:r>
        <w:rPr/>
        <w:t>to</w:t>
      </w:r>
      <w:r>
        <w:rPr>
          <w:spacing w:val="-2"/>
        </w:rPr>
        <w:t> </w:t>
      </w:r>
      <w:r>
        <w:rPr/>
        <w:t>be</w:t>
      </w:r>
      <w:r>
        <w:rPr>
          <w:spacing w:val="-3"/>
        </w:rPr>
        <w:t> </w:t>
      </w:r>
      <w:r>
        <w:rPr/>
        <w:t>properly</w:t>
      </w:r>
      <w:r>
        <w:rPr>
          <w:spacing w:val="-2"/>
        </w:rPr>
        <w:t> drawn?</w:t>
      </w:r>
    </w:p>
    <w:p>
      <w:pPr>
        <w:pStyle w:val="ListParagraph"/>
        <w:numPr>
          <w:ilvl w:val="0"/>
          <w:numId w:val="159"/>
        </w:numPr>
        <w:tabs>
          <w:tab w:pos="379" w:val="left" w:leader="none"/>
        </w:tabs>
        <w:spacing w:line="252" w:lineRule="exact" w:before="0" w:after="0"/>
        <w:ind w:left="378" w:right="0" w:hanging="266"/>
        <w:jc w:val="left"/>
        <w:rPr>
          <w:sz w:val="22"/>
        </w:rPr>
      </w:pPr>
      <w:r>
        <w:rPr>
          <w:sz w:val="22"/>
        </w:rPr>
        <w:t>The</w:t>
      </w:r>
      <w:r>
        <w:rPr>
          <w:spacing w:val="-5"/>
          <w:sz w:val="22"/>
        </w:rPr>
        <w:t> </w:t>
      </w:r>
      <w:r>
        <w:rPr>
          <w:sz w:val="22"/>
        </w:rPr>
        <w:t>only</w:t>
      </w:r>
      <w:r>
        <w:rPr>
          <w:spacing w:val="-3"/>
          <w:sz w:val="22"/>
        </w:rPr>
        <w:t> </w:t>
      </w:r>
      <w:r>
        <w:rPr>
          <w:sz w:val="22"/>
        </w:rPr>
        <w:t>place</w:t>
      </w:r>
      <w:r>
        <w:rPr>
          <w:spacing w:val="-4"/>
          <w:sz w:val="22"/>
        </w:rPr>
        <w:t> </w:t>
      </w:r>
      <w:r>
        <w:rPr>
          <w:sz w:val="22"/>
        </w:rPr>
        <w:t>where</w:t>
      </w:r>
      <w:r>
        <w:rPr>
          <w:spacing w:val="-3"/>
          <w:sz w:val="22"/>
        </w:rPr>
        <w:t> </w:t>
      </w:r>
      <w:r>
        <w:rPr>
          <w:sz w:val="22"/>
        </w:rPr>
        <w:t>Consuelo</w:t>
      </w:r>
      <w:r>
        <w:rPr>
          <w:spacing w:val="-4"/>
          <w:sz w:val="22"/>
        </w:rPr>
        <w:t> </w:t>
      </w:r>
      <w:r>
        <w:rPr>
          <w:sz w:val="22"/>
        </w:rPr>
        <w:t>enjoys</w:t>
      </w:r>
      <w:r>
        <w:rPr>
          <w:spacing w:val="-3"/>
          <w:sz w:val="22"/>
        </w:rPr>
        <w:t> </w:t>
      </w:r>
      <w:r>
        <w:rPr>
          <w:sz w:val="22"/>
        </w:rPr>
        <w:t>widely</w:t>
      </w:r>
      <w:r>
        <w:rPr>
          <w:spacing w:val="-3"/>
          <w:sz w:val="22"/>
        </w:rPr>
        <w:t> </w:t>
      </w:r>
      <w:r>
        <w:rPr>
          <w:sz w:val="22"/>
        </w:rPr>
        <w:t>recommended</w:t>
      </w:r>
      <w:r>
        <w:rPr>
          <w:spacing w:val="-3"/>
          <w:sz w:val="22"/>
        </w:rPr>
        <w:t> </w:t>
      </w:r>
      <w:r>
        <w:rPr>
          <w:sz w:val="22"/>
        </w:rPr>
        <w:t>movies</w:t>
      </w:r>
      <w:r>
        <w:rPr>
          <w:spacing w:val="-2"/>
          <w:sz w:val="22"/>
        </w:rPr>
        <w:t> </w:t>
      </w:r>
      <w:r>
        <w:rPr>
          <w:sz w:val="22"/>
        </w:rPr>
        <w:t>is</w:t>
      </w:r>
      <w:r>
        <w:rPr>
          <w:spacing w:val="-4"/>
          <w:sz w:val="22"/>
        </w:rPr>
        <w:t> </w:t>
      </w:r>
      <w:r>
        <w:rPr>
          <w:sz w:val="22"/>
        </w:rPr>
        <w:t>a</w:t>
      </w:r>
      <w:r>
        <w:rPr>
          <w:spacing w:val="-3"/>
          <w:sz w:val="22"/>
        </w:rPr>
        <w:t> </w:t>
      </w:r>
      <w:r>
        <w:rPr>
          <w:sz w:val="22"/>
        </w:rPr>
        <w:t>movie</w:t>
      </w:r>
      <w:r>
        <w:rPr>
          <w:spacing w:val="-2"/>
          <w:sz w:val="22"/>
        </w:rPr>
        <w:t> theater.</w:t>
      </w:r>
    </w:p>
    <w:p>
      <w:pPr>
        <w:pStyle w:val="ListParagraph"/>
        <w:numPr>
          <w:ilvl w:val="0"/>
          <w:numId w:val="159"/>
        </w:numPr>
        <w:tabs>
          <w:tab w:pos="383" w:val="left" w:leader="none"/>
        </w:tabs>
        <w:spacing w:line="240" w:lineRule="auto" w:before="8" w:after="0"/>
        <w:ind w:left="382" w:right="0" w:hanging="270"/>
        <w:jc w:val="left"/>
        <w:rPr>
          <w:sz w:val="22"/>
        </w:rPr>
      </w:pPr>
      <w:r>
        <w:rPr>
          <w:sz w:val="22"/>
        </w:rPr>
        <w:t>Widely</w:t>
      </w:r>
      <w:r>
        <w:rPr>
          <w:spacing w:val="-1"/>
          <w:sz w:val="22"/>
        </w:rPr>
        <w:t> </w:t>
      </w:r>
      <w:r>
        <w:rPr>
          <w:sz w:val="22"/>
        </w:rPr>
        <w:t>recommended</w:t>
      </w:r>
      <w:r>
        <w:rPr>
          <w:spacing w:val="-2"/>
          <w:sz w:val="22"/>
        </w:rPr>
        <w:t> </w:t>
      </w:r>
      <w:r>
        <w:rPr>
          <w:sz w:val="22"/>
        </w:rPr>
        <w:t>movies</w:t>
      </w:r>
      <w:r>
        <w:rPr>
          <w:spacing w:val="-1"/>
          <w:sz w:val="22"/>
        </w:rPr>
        <w:t> </w:t>
      </w:r>
      <w:r>
        <w:rPr>
          <w:sz w:val="22"/>
        </w:rPr>
        <w:t>are</w:t>
      </w:r>
      <w:r>
        <w:rPr>
          <w:spacing w:val="-2"/>
          <w:sz w:val="22"/>
        </w:rPr>
        <w:t> </w:t>
      </w:r>
      <w:r>
        <w:rPr>
          <w:sz w:val="22"/>
        </w:rPr>
        <w:t>never</w:t>
      </w:r>
      <w:r>
        <w:rPr>
          <w:spacing w:val="-1"/>
          <w:sz w:val="22"/>
        </w:rPr>
        <w:t> </w:t>
      </w:r>
      <w:r>
        <w:rPr>
          <w:sz w:val="22"/>
        </w:rPr>
        <w:t>shown</w:t>
      </w:r>
      <w:r>
        <w:rPr>
          <w:spacing w:val="-1"/>
          <w:sz w:val="22"/>
        </w:rPr>
        <w:t> </w:t>
      </w:r>
      <w:r>
        <w:rPr>
          <w:sz w:val="22"/>
        </w:rPr>
        <w:t>on</w:t>
      </w:r>
      <w:r>
        <w:rPr>
          <w:spacing w:val="-2"/>
          <w:sz w:val="22"/>
        </w:rPr>
        <w:t> airplane.</w:t>
      </w:r>
    </w:p>
    <w:p>
      <w:pPr>
        <w:pStyle w:val="ListParagraph"/>
        <w:numPr>
          <w:ilvl w:val="0"/>
          <w:numId w:val="159"/>
        </w:numPr>
        <w:tabs>
          <w:tab w:pos="395" w:val="left" w:leader="none"/>
        </w:tabs>
        <w:spacing w:line="240" w:lineRule="auto" w:before="7" w:after="0"/>
        <w:ind w:left="394" w:right="0" w:hanging="282"/>
        <w:jc w:val="left"/>
        <w:rPr>
          <w:sz w:val="22"/>
        </w:rPr>
      </w:pPr>
      <w:r>
        <w:rPr>
          <w:sz w:val="22"/>
        </w:rPr>
        <w:t>If</w:t>
      </w:r>
      <w:r>
        <w:rPr>
          <w:spacing w:val="-5"/>
          <w:sz w:val="22"/>
        </w:rPr>
        <w:t> </w:t>
      </w:r>
      <w:r>
        <w:rPr>
          <w:sz w:val="22"/>
        </w:rPr>
        <w:t>a</w:t>
      </w:r>
      <w:r>
        <w:rPr>
          <w:spacing w:val="-4"/>
          <w:sz w:val="22"/>
        </w:rPr>
        <w:t> </w:t>
      </w:r>
      <w:r>
        <w:rPr>
          <w:sz w:val="22"/>
        </w:rPr>
        <w:t>movie</w:t>
      </w:r>
      <w:r>
        <w:rPr>
          <w:spacing w:val="-2"/>
          <w:sz w:val="22"/>
        </w:rPr>
        <w:t> </w:t>
      </w:r>
      <w:r>
        <w:rPr>
          <w:sz w:val="22"/>
        </w:rPr>
        <w:t>shown</w:t>
      </w:r>
      <w:r>
        <w:rPr>
          <w:spacing w:val="-3"/>
          <w:sz w:val="22"/>
        </w:rPr>
        <w:t> </w:t>
      </w:r>
      <w:r>
        <w:rPr>
          <w:sz w:val="22"/>
        </w:rPr>
        <w:t>on</w:t>
      </w:r>
      <w:r>
        <w:rPr>
          <w:spacing w:val="-3"/>
          <w:sz w:val="22"/>
        </w:rPr>
        <w:t> </w:t>
      </w:r>
      <w:r>
        <w:rPr>
          <w:sz w:val="22"/>
        </w:rPr>
        <w:t>an</w:t>
      </w:r>
      <w:r>
        <w:rPr>
          <w:spacing w:val="-4"/>
          <w:sz w:val="22"/>
        </w:rPr>
        <w:t> </w:t>
      </w:r>
      <w:r>
        <w:rPr>
          <w:sz w:val="22"/>
        </w:rPr>
        <w:t>airplane</w:t>
      </w:r>
      <w:r>
        <w:rPr>
          <w:spacing w:val="-3"/>
          <w:sz w:val="22"/>
        </w:rPr>
        <w:t> </w:t>
      </w:r>
      <w:r>
        <w:rPr>
          <w:sz w:val="22"/>
        </w:rPr>
        <w:t>is</w:t>
      </w:r>
      <w:r>
        <w:rPr>
          <w:spacing w:val="-4"/>
          <w:sz w:val="22"/>
        </w:rPr>
        <w:t> </w:t>
      </w:r>
      <w:r>
        <w:rPr>
          <w:sz w:val="22"/>
        </w:rPr>
        <w:t>not</w:t>
      </w:r>
      <w:r>
        <w:rPr>
          <w:spacing w:val="-3"/>
          <w:sz w:val="22"/>
        </w:rPr>
        <w:t> </w:t>
      </w:r>
      <w:r>
        <w:rPr>
          <w:sz w:val="22"/>
        </w:rPr>
        <w:t>widely</w:t>
      </w:r>
      <w:r>
        <w:rPr>
          <w:spacing w:val="-4"/>
          <w:sz w:val="22"/>
        </w:rPr>
        <w:t> </w:t>
      </w:r>
      <w:r>
        <w:rPr>
          <w:sz w:val="22"/>
        </w:rPr>
        <w:t>derided,</w:t>
      </w:r>
      <w:r>
        <w:rPr>
          <w:spacing w:val="-3"/>
          <w:sz w:val="22"/>
        </w:rPr>
        <w:t> </w:t>
      </w:r>
      <w:r>
        <w:rPr>
          <w:sz w:val="22"/>
        </w:rPr>
        <w:t>then</w:t>
      </w:r>
      <w:r>
        <w:rPr>
          <w:spacing w:val="-3"/>
          <w:sz w:val="22"/>
        </w:rPr>
        <w:t> </w:t>
      </w:r>
      <w:r>
        <w:rPr>
          <w:sz w:val="22"/>
        </w:rPr>
        <w:t>it</w:t>
      </w:r>
      <w:r>
        <w:rPr>
          <w:spacing w:val="-3"/>
          <w:sz w:val="22"/>
        </w:rPr>
        <w:t> </w:t>
      </w:r>
      <w:r>
        <w:rPr>
          <w:sz w:val="22"/>
        </w:rPr>
        <w:t>is</w:t>
      </w:r>
      <w:r>
        <w:rPr>
          <w:spacing w:val="-4"/>
          <w:sz w:val="22"/>
        </w:rPr>
        <w:t> </w:t>
      </w:r>
      <w:r>
        <w:rPr>
          <w:sz w:val="22"/>
        </w:rPr>
        <w:t>invariable</w:t>
      </w:r>
      <w:r>
        <w:rPr>
          <w:spacing w:val="-3"/>
          <w:sz w:val="22"/>
        </w:rPr>
        <w:t> </w:t>
      </w:r>
      <w:r>
        <w:rPr>
          <w:sz w:val="22"/>
        </w:rPr>
        <w:t>widely</w:t>
      </w:r>
      <w:r>
        <w:rPr>
          <w:spacing w:val="-3"/>
          <w:sz w:val="22"/>
        </w:rPr>
        <w:t> </w:t>
      </w:r>
      <w:r>
        <w:rPr>
          <w:spacing w:val="-2"/>
          <w:sz w:val="22"/>
        </w:rPr>
        <w:t>recommended.</w:t>
      </w:r>
    </w:p>
    <w:p>
      <w:pPr>
        <w:pStyle w:val="ListParagraph"/>
        <w:numPr>
          <w:ilvl w:val="0"/>
          <w:numId w:val="159"/>
        </w:numPr>
        <w:tabs>
          <w:tab w:pos="395" w:val="left" w:leader="none"/>
        </w:tabs>
        <w:spacing w:line="247" w:lineRule="auto" w:before="7" w:after="0"/>
        <w:ind w:left="113" w:right="651" w:firstLine="0"/>
        <w:jc w:val="left"/>
        <w:rPr>
          <w:sz w:val="22"/>
        </w:rPr>
      </w:pPr>
      <w:r>
        <w:rPr>
          <w:sz w:val="22"/>
        </w:rPr>
        <w:t>If</w:t>
      </w:r>
      <w:r>
        <w:rPr>
          <w:spacing w:val="-3"/>
          <w:sz w:val="22"/>
        </w:rPr>
        <w:t> </w:t>
      </w:r>
      <w:r>
        <w:rPr>
          <w:sz w:val="22"/>
        </w:rPr>
        <w:t>the</w:t>
      </w:r>
      <w:r>
        <w:rPr>
          <w:spacing w:val="-3"/>
          <w:sz w:val="22"/>
        </w:rPr>
        <w:t> </w:t>
      </w:r>
      <w:r>
        <w:rPr>
          <w:sz w:val="22"/>
        </w:rPr>
        <w:t>picture</w:t>
      </w:r>
      <w:r>
        <w:rPr>
          <w:spacing w:val="-4"/>
          <w:sz w:val="22"/>
        </w:rPr>
        <w:t> </w:t>
      </w:r>
      <w:r>
        <w:rPr>
          <w:sz w:val="22"/>
        </w:rPr>
        <w:t>quality</w:t>
      </w:r>
      <w:r>
        <w:rPr>
          <w:spacing w:val="-4"/>
          <w:sz w:val="22"/>
        </w:rPr>
        <w:t> </w:t>
      </w:r>
      <w:r>
        <w:rPr>
          <w:sz w:val="22"/>
        </w:rPr>
        <w:t>of</w:t>
      </w:r>
      <w:r>
        <w:rPr>
          <w:spacing w:val="-4"/>
          <w:sz w:val="22"/>
        </w:rPr>
        <w:t> </w:t>
      </w:r>
      <w:r>
        <w:rPr>
          <w:sz w:val="22"/>
        </w:rPr>
        <w:t>the</w:t>
      </w:r>
      <w:r>
        <w:rPr>
          <w:spacing w:val="-3"/>
          <w:sz w:val="22"/>
        </w:rPr>
        <w:t> </w:t>
      </w:r>
      <w:r>
        <w:rPr>
          <w:sz w:val="22"/>
        </w:rPr>
        <w:t>movies</w:t>
      </w:r>
      <w:r>
        <w:rPr>
          <w:spacing w:val="-3"/>
          <w:sz w:val="22"/>
        </w:rPr>
        <w:t> </w:t>
      </w:r>
      <w:r>
        <w:rPr>
          <w:sz w:val="22"/>
        </w:rPr>
        <w:t>shown</w:t>
      </w:r>
      <w:r>
        <w:rPr>
          <w:spacing w:val="-3"/>
          <w:sz w:val="22"/>
        </w:rPr>
        <w:t> </w:t>
      </w:r>
      <w:r>
        <w:rPr>
          <w:sz w:val="22"/>
        </w:rPr>
        <w:t>on</w:t>
      </w:r>
      <w:r>
        <w:rPr>
          <w:spacing w:val="-4"/>
          <w:sz w:val="22"/>
        </w:rPr>
        <w:t> </w:t>
      </w:r>
      <w:r>
        <w:rPr>
          <w:sz w:val="22"/>
        </w:rPr>
        <w:t>airplanes</w:t>
      </w:r>
      <w:r>
        <w:rPr>
          <w:spacing w:val="-4"/>
          <w:sz w:val="22"/>
        </w:rPr>
        <w:t> </w:t>
      </w:r>
      <w:r>
        <w:rPr>
          <w:sz w:val="22"/>
        </w:rPr>
        <w:t>was</w:t>
      </w:r>
      <w:r>
        <w:rPr>
          <w:spacing w:val="-4"/>
          <w:sz w:val="22"/>
        </w:rPr>
        <w:t> </w:t>
      </w:r>
      <w:r>
        <w:rPr>
          <w:sz w:val="22"/>
        </w:rPr>
        <w:t>better,</w:t>
      </w:r>
      <w:r>
        <w:rPr>
          <w:spacing w:val="-3"/>
          <w:sz w:val="22"/>
        </w:rPr>
        <w:t> </w:t>
      </w:r>
      <w:r>
        <w:rPr>
          <w:sz w:val="22"/>
        </w:rPr>
        <w:t>Consuelo</w:t>
      </w:r>
      <w:r>
        <w:rPr>
          <w:spacing w:val="-4"/>
          <w:sz w:val="22"/>
        </w:rPr>
        <w:t> </w:t>
      </w:r>
      <w:r>
        <w:rPr>
          <w:sz w:val="22"/>
        </w:rPr>
        <w:t>would</w:t>
      </w:r>
      <w:r>
        <w:rPr>
          <w:spacing w:val="-4"/>
          <w:sz w:val="22"/>
        </w:rPr>
        <w:t> </w:t>
      </w:r>
      <w:r>
        <w:rPr>
          <w:sz w:val="22"/>
        </w:rPr>
        <w:t>enjoy</w:t>
      </w:r>
      <w:r>
        <w:rPr>
          <w:spacing w:val="-4"/>
          <w:sz w:val="22"/>
        </w:rPr>
        <w:t> </w:t>
      </w:r>
      <w:r>
        <w:rPr>
          <w:sz w:val="22"/>
        </w:rPr>
        <w:t>the widely recommended movies.</w:t>
      </w:r>
    </w:p>
    <w:p>
      <w:pPr>
        <w:pStyle w:val="ListParagraph"/>
        <w:numPr>
          <w:ilvl w:val="0"/>
          <w:numId w:val="159"/>
        </w:numPr>
        <w:tabs>
          <w:tab w:pos="383" w:val="left" w:leader="none"/>
        </w:tabs>
        <w:spacing w:line="252" w:lineRule="exact" w:before="0" w:after="0"/>
        <w:ind w:left="382" w:right="0" w:hanging="270"/>
        <w:jc w:val="left"/>
        <w:rPr>
          <w:sz w:val="22"/>
        </w:rPr>
      </w:pPr>
      <w:r>
        <w:rPr>
          <w:sz w:val="22"/>
        </w:rPr>
        <w:t>Some</w:t>
      </w:r>
      <w:r>
        <w:rPr>
          <w:spacing w:val="-5"/>
          <w:sz w:val="22"/>
        </w:rPr>
        <w:t> </w:t>
      </w:r>
      <w:r>
        <w:rPr>
          <w:sz w:val="22"/>
        </w:rPr>
        <w:t>movies</w:t>
      </w:r>
      <w:r>
        <w:rPr>
          <w:spacing w:val="-3"/>
          <w:sz w:val="22"/>
        </w:rPr>
        <w:t> </w:t>
      </w:r>
      <w:r>
        <w:rPr>
          <w:sz w:val="22"/>
        </w:rPr>
        <w:t>are</w:t>
      </w:r>
      <w:r>
        <w:rPr>
          <w:spacing w:val="-3"/>
          <w:sz w:val="22"/>
        </w:rPr>
        <w:t> </w:t>
      </w:r>
      <w:r>
        <w:rPr>
          <w:sz w:val="22"/>
        </w:rPr>
        <w:t>neither</w:t>
      </w:r>
      <w:r>
        <w:rPr>
          <w:spacing w:val="-4"/>
          <w:sz w:val="22"/>
        </w:rPr>
        <w:t> </w:t>
      </w:r>
      <w:r>
        <w:rPr>
          <w:sz w:val="22"/>
        </w:rPr>
        <w:t>widely</w:t>
      </w:r>
      <w:r>
        <w:rPr>
          <w:spacing w:val="-3"/>
          <w:sz w:val="22"/>
        </w:rPr>
        <w:t> </w:t>
      </w:r>
      <w:r>
        <w:rPr>
          <w:sz w:val="22"/>
        </w:rPr>
        <w:t>recommended</w:t>
      </w:r>
      <w:r>
        <w:rPr>
          <w:spacing w:val="-3"/>
          <w:sz w:val="22"/>
        </w:rPr>
        <w:t> </w:t>
      </w:r>
      <w:r>
        <w:rPr>
          <w:sz w:val="22"/>
        </w:rPr>
        <w:t>nor</w:t>
      </w:r>
      <w:r>
        <w:rPr>
          <w:spacing w:val="-3"/>
          <w:sz w:val="22"/>
        </w:rPr>
        <w:t> </w:t>
      </w:r>
      <w:r>
        <w:rPr>
          <w:sz w:val="22"/>
        </w:rPr>
        <w:t>widely</w:t>
      </w:r>
      <w:r>
        <w:rPr>
          <w:spacing w:val="-3"/>
          <w:sz w:val="22"/>
        </w:rPr>
        <w:t> </w:t>
      </w:r>
      <w:r>
        <w:rPr>
          <w:spacing w:val="-2"/>
          <w:sz w:val="22"/>
        </w:rPr>
        <w:t>derided.</w:t>
      </w:r>
    </w:p>
    <w:p>
      <w:pPr>
        <w:pStyle w:val="BodyText"/>
        <w:spacing w:before="5"/>
        <w:ind w:left="0"/>
        <w:rPr>
          <w:sz w:val="23"/>
        </w:rPr>
      </w:pPr>
    </w:p>
    <w:p>
      <w:pPr>
        <w:pStyle w:val="Heading1"/>
        <w:ind w:left="113"/>
      </w:pPr>
      <w:bookmarkStart w:name="Passage 232" w:id="463"/>
      <w:bookmarkEnd w:id="463"/>
      <w:r>
        <w:rPr>
          <w:b w:val="0"/>
        </w:rPr>
      </w:r>
      <w:bookmarkStart w:name="_bookmark231" w:id="464"/>
      <w:bookmarkEnd w:id="464"/>
      <w:r>
        <w:rPr>
          <w:b w:val="0"/>
        </w:rPr>
      </w:r>
      <w:r>
        <w:rPr/>
        <w:t>Passage </w:t>
      </w:r>
      <w:r>
        <w:rPr>
          <w:spacing w:val="-5"/>
        </w:rPr>
        <w:t>232</w:t>
      </w:r>
    </w:p>
    <w:p>
      <w:pPr>
        <w:pStyle w:val="BodyText"/>
        <w:spacing w:line="254" w:lineRule="auto" w:before="269"/>
        <w:ind w:right="343"/>
      </w:pPr>
      <w:r>
        <w:rPr/>
        <w:t>Recently</w:t>
      </w:r>
      <w:r>
        <w:rPr>
          <w:spacing w:val="-3"/>
        </w:rPr>
        <w:t> </w:t>
      </w:r>
      <w:r>
        <w:rPr/>
        <w:t>an</w:t>
      </w:r>
      <w:r>
        <w:rPr>
          <w:spacing w:val="-3"/>
        </w:rPr>
        <w:t> </w:t>
      </w:r>
      <w:r>
        <w:rPr/>
        <w:t>unusually</w:t>
      </w:r>
      <w:r>
        <w:rPr>
          <w:spacing w:val="-3"/>
        </w:rPr>
        <w:t> </w:t>
      </w:r>
      <w:r>
        <w:rPr/>
        <w:t>high</w:t>
      </w:r>
      <w:r>
        <w:rPr>
          <w:spacing w:val="-3"/>
        </w:rPr>
        <w:t> </w:t>
      </w:r>
      <w:r>
        <w:rPr/>
        <w:t>number</w:t>
      </w:r>
      <w:r>
        <w:rPr>
          <w:spacing w:val="-3"/>
        </w:rPr>
        <w:t> </w:t>
      </w:r>
      <w:r>
        <w:rPr/>
        <w:t>of</w:t>
      </w:r>
      <w:r>
        <w:rPr>
          <w:spacing w:val="-3"/>
        </w:rPr>
        <w:t> </w:t>
      </w:r>
      <w:r>
        <w:rPr/>
        <w:t>dolphins</w:t>
      </w:r>
      <w:r>
        <w:rPr>
          <w:spacing w:val="-3"/>
        </w:rPr>
        <w:t> </w:t>
      </w:r>
      <w:r>
        <w:rPr/>
        <w:t>have</w:t>
      </w:r>
      <w:r>
        <w:rPr>
          <w:spacing w:val="-3"/>
        </w:rPr>
        <w:t> </w:t>
      </w:r>
      <w:r>
        <w:rPr/>
        <w:t>been</w:t>
      </w:r>
      <w:r>
        <w:rPr>
          <w:spacing w:val="-3"/>
        </w:rPr>
        <w:t> </w:t>
      </w:r>
      <w:r>
        <w:rPr/>
        <w:t>found</w:t>
      </w:r>
      <w:r>
        <w:rPr>
          <w:spacing w:val="-2"/>
        </w:rPr>
        <w:t> </w:t>
      </w:r>
      <w:r>
        <w:rPr/>
        <w:t>dead</w:t>
      </w:r>
      <w:r>
        <w:rPr>
          <w:spacing w:val="-3"/>
        </w:rPr>
        <w:t> </w:t>
      </w:r>
      <w:r>
        <w:rPr/>
        <w:t>of</w:t>
      </w:r>
      <w:r>
        <w:rPr>
          <w:spacing w:val="-3"/>
        </w:rPr>
        <w:t> </w:t>
      </w:r>
      <w:r>
        <w:rPr/>
        <w:t>infectious</w:t>
      </w:r>
      <w:r>
        <w:rPr>
          <w:spacing w:val="-3"/>
        </w:rPr>
        <w:t> </w:t>
      </w:r>
      <w:r>
        <w:rPr/>
        <w:t>diseases,</w:t>
      </w:r>
      <w:r>
        <w:rPr>
          <w:spacing w:val="-3"/>
        </w:rPr>
        <w:t> </w:t>
      </w:r>
      <w:r>
        <w:rPr/>
        <w:t>and most of these had abnormally high tissue concentrations of certain compounds that, even in low concentrations, reduce dolphins’ resistance to infection. The only source of these compounds in the dolphins’ environment is boat paint. Therefore, since dolphins rid their bodies of the compounds rapidly once exposure ceases, their mortality rate should decline rapidly if such boat paints are banned.</w:t>
      </w:r>
    </w:p>
    <w:p>
      <w:pPr>
        <w:pStyle w:val="BodyText"/>
        <w:ind w:left="0"/>
        <w:rPr>
          <w:sz w:val="25"/>
        </w:rPr>
      </w:pPr>
    </w:p>
    <w:p>
      <w:pPr>
        <w:pStyle w:val="BodyText"/>
        <w:spacing w:line="248" w:lineRule="exact"/>
      </w:pPr>
      <w:r>
        <w:rPr/>
        <w:t>Which</w:t>
      </w:r>
      <w:r>
        <w:rPr>
          <w:spacing w:val="-1"/>
        </w:rPr>
        <w:t> </w:t>
      </w:r>
      <w:r>
        <w:rPr/>
        <w:t>of</w:t>
      </w:r>
      <w:r>
        <w:rPr>
          <w:spacing w:val="-1"/>
        </w:rPr>
        <w:t> </w:t>
      </w:r>
      <w:r>
        <w:rPr/>
        <w:t>the following, if</w:t>
      </w:r>
      <w:r>
        <w:rPr>
          <w:spacing w:val="-2"/>
        </w:rPr>
        <w:t> </w:t>
      </w:r>
      <w:r>
        <w:rPr/>
        <w:t>true, most strengthens the </w:t>
      </w:r>
      <w:r>
        <w:rPr>
          <w:spacing w:val="-2"/>
        </w:rPr>
        <w:t>argument?</w:t>
      </w:r>
    </w:p>
    <w:p>
      <w:pPr>
        <w:pStyle w:val="ListParagraph"/>
        <w:numPr>
          <w:ilvl w:val="0"/>
          <w:numId w:val="160"/>
        </w:numPr>
        <w:tabs>
          <w:tab w:pos="379" w:val="left" w:leader="none"/>
        </w:tabs>
        <w:spacing w:line="247" w:lineRule="auto" w:before="0" w:after="0"/>
        <w:ind w:left="113" w:right="249" w:firstLine="0"/>
        <w:jc w:val="left"/>
        <w:rPr>
          <w:sz w:val="22"/>
        </w:rPr>
      </w:pPr>
      <w:r>
        <w:rPr>
          <w:sz w:val="22"/>
        </w:rPr>
        <w:t>The</w:t>
      </w:r>
      <w:r>
        <w:rPr>
          <w:spacing w:val="-2"/>
          <w:sz w:val="22"/>
        </w:rPr>
        <w:t> </w:t>
      </w:r>
      <w:r>
        <w:rPr>
          <w:sz w:val="22"/>
        </w:rPr>
        <w:t>levels</w:t>
      </w:r>
      <w:r>
        <w:rPr>
          <w:spacing w:val="-3"/>
          <w:sz w:val="22"/>
        </w:rPr>
        <w:t> </w:t>
      </w:r>
      <w:r>
        <w:rPr>
          <w:sz w:val="22"/>
        </w:rPr>
        <w:t>of</w:t>
      </w:r>
      <w:r>
        <w:rPr>
          <w:spacing w:val="-3"/>
          <w:sz w:val="22"/>
        </w:rPr>
        <w:t> </w:t>
      </w:r>
      <w:r>
        <w:rPr>
          <w:sz w:val="22"/>
        </w:rPr>
        <w:t>the</w:t>
      </w:r>
      <w:r>
        <w:rPr>
          <w:spacing w:val="-2"/>
          <w:sz w:val="22"/>
        </w:rPr>
        <w:t> </w:t>
      </w:r>
      <w:r>
        <w:rPr>
          <w:sz w:val="22"/>
        </w:rPr>
        <w:t>compounds</w:t>
      </w:r>
      <w:r>
        <w:rPr>
          <w:spacing w:val="-2"/>
          <w:sz w:val="22"/>
        </w:rPr>
        <w:t> </w:t>
      </w:r>
      <w:r>
        <w:rPr>
          <w:sz w:val="22"/>
        </w:rPr>
        <w:t>typically</w:t>
      </w:r>
      <w:r>
        <w:rPr>
          <w:spacing w:val="-2"/>
          <w:sz w:val="22"/>
        </w:rPr>
        <w:t> </w:t>
      </w:r>
      <w:r>
        <w:rPr>
          <w:sz w:val="22"/>
        </w:rPr>
        <w:t>used</w:t>
      </w:r>
      <w:r>
        <w:rPr>
          <w:spacing w:val="-3"/>
          <w:sz w:val="22"/>
        </w:rPr>
        <w:t> </w:t>
      </w:r>
      <w:r>
        <w:rPr>
          <w:sz w:val="22"/>
        </w:rPr>
        <w:t>in</w:t>
      </w:r>
      <w:r>
        <w:rPr>
          <w:spacing w:val="-3"/>
          <w:sz w:val="22"/>
        </w:rPr>
        <w:t> </w:t>
      </w:r>
      <w:r>
        <w:rPr>
          <w:sz w:val="22"/>
        </w:rPr>
        <w:t>boat</w:t>
      </w:r>
      <w:r>
        <w:rPr>
          <w:spacing w:val="-3"/>
          <w:sz w:val="22"/>
        </w:rPr>
        <w:t> </w:t>
      </w:r>
      <w:r>
        <w:rPr>
          <w:sz w:val="22"/>
        </w:rPr>
        <w:t>paints</w:t>
      </w:r>
      <w:r>
        <w:rPr>
          <w:spacing w:val="-3"/>
          <w:sz w:val="22"/>
        </w:rPr>
        <w:t> </w:t>
      </w:r>
      <w:r>
        <w:rPr>
          <w:sz w:val="22"/>
        </w:rPr>
        <w:t>today</w:t>
      </w:r>
      <w:r>
        <w:rPr>
          <w:spacing w:val="-2"/>
          <w:sz w:val="22"/>
        </w:rPr>
        <w:t> </w:t>
      </w:r>
      <w:r>
        <w:rPr>
          <w:sz w:val="22"/>
        </w:rPr>
        <w:t>are</w:t>
      </w:r>
      <w:r>
        <w:rPr>
          <w:spacing w:val="-3"/>
          <w:sz w:val="22"/>
        </w:rPr>
        <w:t> </w:t>
      </w:r>
      <w:r>
        <w:rPr>
          <w:sz w:val="22"/>
        </w:rPr>
        <w:t>lower</w:t>
      </w:r>
      <w:r>
        <w:rPr>
          <w:spacing w:val="-3"/>
          <w:sz w:val="22"/>
        </w:rPr>
        <w:t> </w:t>
      </w:r>
      <w:r>
        <w:rPr>
          <w:sz w:val="22"/>
        </w:rPr>
        <w:t>than</w:t>
      </w:r>
      <w:r>
        <w:rPr>
          <w:spacing w:val="-2"/>
          <w:sz w:val="22"/>
        </w:rPr>
        <w:t> </w:t>
      </w:r>
      <w:r>
        <w:rPr>
          <w:sz w:val="22"/>
        </w:rPr>
        <w:t>they</w:t>
      </w:r>
      <w:r>
        <w:rPr>
          <w:spacing w:val="-2"/>
          <w:sz w:val="22"/>
        </w:rPr>
        <w:t> </w:t>
      </w:r>
      <w:r>
        <w:rPr>
          <w:sz w:val="22"/>
        </w:rPr>
        <w:t>were</w:t>
      </w:r>
      <w:r>
        <w:rPr>
          <w:spacing w:val="-3"/>
          <w:sz w:val="22"/>
        </w:rPr>
        <w:t> </w:t>
      </w:r>
      <w:r>
        <w:rPr>
          <w:sz w:val="22"/>
        </w:rPr>
        <w:t>in</w:t>
      </w:r>
      <w:r>
        <w:rPr>
          <w:spacing w:val="-3"/>
          <w:sz w:val="22"/>
        </w:rPr>
        <w:t> </w:t>
      </w:r>
      <w:r>
        <w:rPr>
          <w:sz w:val="22"/>
        </w:rPr>
        <w:t>boat paints manufactured a decade ago.</w:t>
      </w:r>
    </w:p>
    <w:p>
      <w:pPr>
        <w:pStyle w:val="ListParagraph"/>
        <w:numPr>
          <w:ilvl w:val="0"/>
          <w:numId w:val="160"/>
        </w:numPr>
        <w:tabs>
          <w:tab w:pos="383" w:val="left" w:leader="none"/>
        </w:tabs>
        <w:spacing w:line="252" w:lineRule="exact" w:before="0" w:after="0"/>
        <w:ind w:left="382" w:right="0" w:hanging="270"/>
        <w:jc w:val="left"/>
        <w:rPr>
          <w:sz w:val="22"/>
        </w:rPr>
      </w:pPr>
      <w:r>
        <w:rPr>
          <w:sz w:val="22"/>
        </w:rPr>
        <w:t>In</w:t>
      </w:r>
      <w:r>
        <w:rPr>
          <w:spacing w:val="-1"/>
          <w:sz w:val="22"/>
        </w:rPr>
        <w:t> </w:t>
      </w:r>
      <w:r>
        <w:rPr>
          <w:sz w:val="22"/>
        </w:rPr>
        <w:t>high</w:t>
      </w:r>
      <w:r>
        <w:rPr>
          <w:spacing w:val="-1"/>
          <w:sz w:val="22"/>
        </w:rPr>
        <w:t> </w:t>
      </w:r>
      <w:r>
        <w:rPr>
          <w:sz w:val="22"/>
        </w:rPr>
        <w:t>concentrations,</w:t>
      </w:r>
      <w:r>
        <w:rPr>
          <w:spacing w:val="-1"/>
          <w:sz w:val="22"/>
        </w:rPr>
        <w:t> </w:t>
      </w:r>
      <w:r>
        <w:rPr>
          <w:sz w:val="22"/>
        </w:rPr>
        <w:t>the compounds</w:t>
      </w:r>
      <w:r>
        <w:rPr>
          <w:spacing w:val="-1"/>
          <w:sz w:val="22"/>
        </w:rPr>
        <w:t> </w:t>
      </w:r>
      <w:r>
        <w:rPr>
          <w:sz w:val="22"/>
        </w:rPr>
        <w:t>are</w:t>
      </w:r>
      <w:r>
        <w:rPr>
          <w:spacing w:val="-1"/>
          <w:sz w:val="22"/>
        </w:rPr>
        <w:t> </w:t>
      </w:r>
      <w:r>
        <w:rPr>
          <w:sz w:val="22"/>
        </w:rPr>
        <w:t>toxic</w:t>
      </w:r>
      <w:r>
        <w:rPr>
          <w:spacing w:val="-1"/>
          <w:sz w:val="22"/>
        </w:rPr>
        <w:t> </w:t>
      </w:r>
      <w:r>
        <w:rPr>
          <w:sz w:val="22"/>
        </w:rPr>
        <w:t>to many</w:t>
      </w:r>
      <w:r>
        <w:rPr>
          <w:spacing w:val="-1"/>
          <w:sz w:val="22"/>
        </w:rPr>
        <w:t> </w:t>
      </w:r>
      <w:r>
        <w:rPr>
          <w:sz w:val="22"/>
        </w:rPr>
        <w:t>types of</w:t>
      </w:r>
      <w:r>
        <w:rPr>
          <w:spacing w:val="-2"/>
          <w:sz w:val="22"/>
        </w:rPr>
        <w:t> </w:t>
      </w:r>
      <w:r>
        <w:rPr>
          <w:sz w:val="22"/>
        </w:rPr>
        <w:t>marine </w:t>
      </w:r>
      <w:r>
        <w:rPr>
          <w:spacing w:val="-2"/>
          <w:sz w:val="22"/>
        </w:rPr>
        <w:t>animals.</w:t>
      </w:r>
    </w:p>
    <w:p>
      <w:pPr>
        <w:pStyle w:val="ListParagraph"/>
        <w:numPr>
          <w:ilvl w:val="0"/>
          <w:numId w:val="160"/>
        </w:numPr>
        <w:tabs>
          <w:tab w:pos="391" w:val="left" w:leader="none"/>
        </w:tabs>
        <w:spacing w:line="247" w:lineRule="auto" w:before="3" w:after="0"/>
        <w:ind w:left="113" w:right="349" w:firstLine="0"/>
        <w:jc w:val="left"/>
        <w:rPr>
          <w:sz w:val="22"/>
        </w:rPr>
      </w:pPr>
      <w:r>
        <w:rPr>
          <w:sz w:val="22"/>
        </w:rPr>
        <w:t>The</w:t>
      </w:r>
      <w:r>
        <w:rPr>
          <w:spacing w:val="-2"/>
          <w:sz w:val="22"/>
        </w:rPr>
        <w:t> </w:t>
      </w:r>
      <w:r>
        <w:rPr>
          <w:sz w:val="22"/>
        </w:rPr>
        <w:t>compounds</w:t>
      </w:r>
      <w:r>
        <w:rPr>
          <w:spacing w:val="-2"/>
          <w:sz w:val="22"/>
        </w:rPr>
        <w:t> </w:t>
      </w:r>
      <w:r>
        <w:rPr>
          <w:sz w:val="22"/>
        </w:rPr>
        <w:t>break</w:t>
      </w:r>
      <w:r>
        <w:rPr>
          <w:spacing w:val="-3"/>
          <w:sz w:val="22"/>
        </w:rPr>
        <w:t> </w:t>
      </w:r>
      <w:r>
        <w:rPr>
          <w:sz w:val="22"/>
        </w:rPr>
        <w:t>down</w:t>
      </w:r>
      <w:r>
        <w:rPr>
          <w:spacing w:val="-3"/>
          <w:sz w:val="22"/>
        </w:rPr>
        <w:t> </w:t>
      </w:r>
      <w:r>
        <w:rPr>
          <w:sz w:val="22"/>
        </w:rPr>
        <w:t>into</w:t>
      </w:r>
      <w:r>
        <w:rPr>
          <w:spacing w:val="-3"/>
          <w:sz w:val="22"/>
        </w:rPr>
        <w:t> </w:t>
      </w:r>
      <w:r>
        <w:rPr>
          <w:sz w:val="22"/>
        </w:rPr>
        <w:t>harmless</w:t>
      </w:r>
      <w:r>
        <w:rPr>
          <w:spacing w:val="-3"/>
          <w:sz w:val="22"/>
        </w:rPr>
        <w:t> </w:t>
      </w:r>
      <w:r>
        <w:rPr>
          <w:sz w:val="22"/>
        </w:rPr>
        <w:t>substances</w:t>
      </w:r>
      <w:r>
        <w:rPr>
          <w:spacing w:val="-2"/>
          <w:sz w:val="22"/>
        </w:rPr>
        <w:t> </w:t>
      </w:r>
      <w:r>
        <w:rPr>
          <w:sz w:val="22"/>
        </w:rPr>
        <w:t>after</w:t>
      </w:r>
      <w:r>
        <w:rPr>
          <w:spacing w:val="-3"/>
          <w:sz w:val="22"/>
        </w:rPr>
        <w:t> </w:t>
      </w:r>
      <w:r>
        <w:rPr>
          <w:sz w:val="22"/>
        </w:rPr>
        <w:t>a</w:t>
      </w:r>
      <w:r>
        <w:rPr>
          <w:spacing w:val="-3"/>
          <w:sz w:val="22"/>
        </w:rPr>
        <w:t> </w:t>
      </w:r>
      <w:r>
        <w:rPr>
          <w:sz w:val="22"/>
        </w:rPr>
        <w:t>few</w:t>
      </w:r>
      <w:r>
        <w:rPr>
          <w:spacing w:val="-2"/>
          <w:sz w:val="22"/>
        </w:rPr>
        <w:t> </w:t>
      </w:r>
      <w:r>
        <w:rPr>
          <w:sz w:val="22"/>
        </w:rPr>
        <w:t>months</w:t>
      </w:r>
      <w:r>
        <w:rPr>
          <w:spacing w:val="-2"/>
          <w:sz w:val="22"/>
        </w:rPr>
        <w:t> </w:t>
      </w:r>
      <w:r>
        <w:rPr>
          <w:sz w:val="22"/>
        </w:rPr>
        <w:t>of</w:t>
      </w:r>
      <w:r>
        <w:rPr>
          <w:spacing w:val="-3"/>
          <w:sz w:val="22"/>
        </w:rPr>
        <w:t> </w:t>
      </w:r>
      <w:r>
        <w:rPr>
          <w:sz w:val="22"/>
        </w:rPr>
        <w:t>exposure</w:t>
      </w:r>
      <w:r>
        <w:rPr>
          <w:spacing w:val="-3"/>
          <w:sz w:val="22"/>
        </w:rPr>
        <w:t> </w:t>
      </w:r>
      <w:r>
        <w:rPr>
          <w:sz w:val="22"/>
        </w:rPr>
        <w:t>to</w:t>
      </w:r>
      <w:r>
        <w:rPr>
          <w:spacing w:val="-2"/>
          <w:sz w:val="22"/>
        </w:rPr>
        <w:t> </w:t>
      </w:r>
      <w:r>
        <w:rPr>
          <w:sz w:val="22"/>
        </w:rPr>
        <w:t>water or air.</w:t>
      </w:r>
    </w:p>
    <w:p>
      <w:pPr>
        <w:pStyle w:val="ListParagraph"/>
        <w:numPr>
          <w:ilvl w:val="0"/>
          <w:numId w:val="160"/>
        </w:numPr>
        <w:tabs>
          <w:tab w:pos="395" w:val="left" w:leader="none"/>
        </w:tabs>
        <w:spacing w:line="247" w:lineRule="auto" w:before="0" w:after="0"/>
        <w:ind w:left="113" w:right="723" w:firstLine="0"/>
        <w:jc w:val="left"/>
        <w:rPr>
          <w:sz w:val="22"/>
        </w:rPr>
      </w:pPr>
      <w:r>
        <w:rPr>
          <w:sz w:val="22"/>
        </w:rPr>
        <w:t>High</w:t>
      </w:r>
      <w:r>
        <w:rPr>
          <w:spacing w:val="-3"/>
          <w:sz w:val="22"/>
        </w:rPr>
        <w:t> </w:t>
      </w:r>
      <w:r>
        <w:rPr>
          <w:sz w:val="22"/>
        </w:rPr>
        <w:t>tissue</w:t>
      </w:r>
      <w:r>
        <w:rPr>
          <w:spacing w:val="-2"/>
          <w:sz w:val="22"/>
        </w:rPr>
        <w:t> </w:t>
      </w:r>
      <w:r>
        <w:rPr>
          <w:sz w:val="22"/>
        </w:rPr>
        <w:t>levels</w:t>
      </w:r>
      <w:r>
        <w:rPr>
          <w:spacing w:val="-3"/>
          <w:sz w:val="22"/>
        </w:rPr>
        <w:t> </w:t>
      </w:r>
      <w:r>
        <w:rPr>
          <w:sz w:val="22"/>
        </w:rPr>
        <w:t>of</w:t>
      </w:r>
      <w:r>
        <w:rPr>
          <w:spacing w:val="-3"/>
          <w:sz w:val="22"/>
        </w:rPr>
        <w:t> </w:t>
      </w:r>
      <w:r>
        <w:rPr>
          <w:sz w:val="22"/>
        </w:rPr>
        <w:t>the</w:t>
      </w:r>
      <w:r>
        <w:rPr>
          <w:spacing w:val="-2"/>
          <w:sz w:val="22"/>
        </w:rPr>
        <w:t> </w:t>
      </w:r>
      <w:r>
        <w:rPr>
          <w:sz w:val="22"/>
        </w:rPr>
        <w:t>compounds</w:t>
      </w:r>
      <w:r>
        <w:rPr>
          <w:spacing w:val="-2"/>
          <w:sz w:val="22"/>
        </w:rPr>
        <w:t> </w:t>
      </w:r>
      <w:r>
        <w:rPr>
          <w:sz w:val="22"/>
        </w:rPr>
        <w:t>have</w:t>
      </w:r>
      <w:r>
        <w:rPr>
          <w:spacing w:val="-3"/>
          <w:sz w:val="22"/>
        </w:rPr>
        <w:t> </w:t>
      </w:r>
      <w:r>
        <w:rPr>
          <w:sz w:val="22"/>
        </w:rPr>
        <w:t>recently</w:t>
      </w:r>
      <w:r>
        <w:rPr>
          <w:spacing w:val="-2"/>
          <w:sz w:val="22"/>
        </w:rPr>
        <w:t> </w:t>
      </w:r>
      <w:r>
        <w:rPr>
          <w:sz w:val="22"/>
        </w:rPr>
        <w:t>been</w:t>
      </w:r>
      <w:r>
        <w:rPr>
          <w:spacing w:val="-3"/>
          <w:sz w:val="22"/>
        </w:rPr>
        <w:t> </w:t>
      </w:r>
      <w:r>
        <w:rPr>
          <w:sz w:val="22"/>
        </w:rPr>
        <w:t>found</w:t>
      </w:r>
      <w:r>
        <w:rPr>
          <w:spacing w:val="-2"/>
          <w:sz w:val="22"/>
        </w:rPr>
        <w:t> </w:t>
      </w:r>
      <w:r>
        <w:rPr>
          <w:sz w:val="22"/>
        </w:rPr>
        <w:t>in</w:t>
      </w:r>
      <w:r>
        <w:rPr>
          <w:spacing w:val="-3"/>
          <w:sz w:val="22"/>
        </w:rPr>
        <w:t> </w:t>
      </w:r>
      <w:r>
        <w:rPr>
          <w:sz w:val="22"/>
        </w:rPr>
        <w:t>some</w:t>
      </w:r>
      <w:r>
        <w:rPr>
          <w:spacing w:val="-2"/>
          <w:sz w:val="22"/>
        </w:rPr>
        <w:t> </w:t>
      </w:r>
      <w:r>
        <w:rPr>
          <w:sz w:val="22"/>
        </w:rPr>
        <w:t>marine</w:t>
      </w:r>
      <w:r>
        <w:rPr>
          <w:spacing w:val="-2"/>
          <w:sz w:val="22"/>
        </w:rPr>
        <w:t> </w:t>
      </w:r>
      <w:r>
        <w:rPr>
          <w:sz w:val="22"/>
        </w:rPr>
        <w:t>animals,</w:t>
      </w:r>
      <w:r>
        <w:rPr>
          <w:spacing w:val="-3"/>
          <w:sz w:val="22"/>
        </w:rPr>
        <w:t> </w:t>
      </w:r>
      <w:r>
        <w:rPr>
          <w:sz w:val="22"/>
        </w:rPr>
        <w:t>but there is no record of any of those animals dying in unusually large numbers recently.</w:t>
      </w:r>
    </w:p>
    <w:p>
      <w:pPr>
        <w:pStyle w:val="ListParagraph"/>
        <w:numPr>
          <w:ilvl w:val="0"/>
          <w:numId w:val="160"/>
        </w:numPr>
        <w:tabs>
          <w:tab w:pos="379" w:val="left" w:leader="none"/>
        </w:tabs>
        <w:spacing w:line="247" w:lineRule="auto" w:before="0" w:after="0"/>
        <w:ind w:left="113" w:right="520" w:firstLine="0"/>
        <w:jc w:val="left"/>
        <w:rPr>
          <w:sz w:val="22"/>
        </w:rPr>
      </w:pPr>
      <w:r>
        <w:rPr>
          <w:sz w:val="22"/>
        </w:rPr>
        <w:t>The</w:t>
      </w:r>
      <w:r>
        <w:rPr>
          <w:spacing w:val="-2"/>
          <w:sz w:val="22"/>
        </w:rPr>
        <w:t> </w:t>
      </w:r>
      <w:r>
        <w:rPr>
          <w:sz w:val="22"/>
        </w:rPr>
        <w:t>compounds</w:t>
      </w:r>
      <w:r>
        <w:rPr>
          <w:spacing w:val="-2"/>
          <w:sz w:val="22"/>
        </w:rPr>
        <w:t> </w:t>
      </w:r>
      <w:r>
        <w:rPr>
          <w:sz w:val="22"/>
        </w:rPr>
        <w:t>do</w:t>
      </w:r>
      <w:r>
        <w:rPr>
          <w:spacing w:val="-3"/>
          <w:sz w:val="22"/>
        </w:rPr>
        <w:t> </w:t>
      </w:r>
      <w:r>
        <w:rPr>
          <w:sz w:val="22"/>
        </w:rPr>
        <w:t>not</w:t>
      </w:r>
      <w:r>
        <w:rPr>
          <w:spacing w:val="-3"/>
          <w:sz w:val="22"/>
        </w:rPr>
        <w:t> </w:t>
      </w:r>
      <w:r>
        <w:rPr>
          <w:sz w:val="22"/>
        </w:rPr>
        <w:t>leach</w:t>
      </w:r>
      <w:r>
        <w:rPr>
          <w:spacing w:val="-3"/>
          <w:sz w:val="22"/>
        </w:rPr>
        <w:t> </w:t>
      </w:r>
      <w:r>
        <w:rPr>
          <w:sz w:val="22"/>
        </w:rPr>
        <w:t>out</w:t>
      </w:r>
      <w:r>
        <w:rPr>
          <w:spacing w:val="-3"/>
          <w:sz w:val="22"/>
        </w:rPr>
        <w:t> </w:t>
      </w:r>
      <w:r>
        <w:rPr>
          <w:sz w:val="22"/>
        </w:rPr>
        <w:t>of</w:t>
      </w:r>
      <w:r>
        <w:rPr>
          <w:spacing w:val="-3"/>
          <w:sz w:val="22"/>
        </w:rPr>
        <w:t> </w:t>
      </w:r>
      <w:r>
        <w:rPr>
          <w:sz w:val="22"/>
        </w:rPr>
        <w:t>the</w:t>
      </w:r>
      <w:r>
        <w:rPr>
          <w:spacing w:val="-2"/>
          <w:sz w:val="22"/>
        </w:rPr>
        <w:t> </w:t>
      </w:r>
      <w:r>
        <w:rPr>
          <w:sz w:val="22"/>
        </w:rPr>
        <w:t>boat</w:t>
      </w:r>
      <w:r>
        <w:rPr>
          <w:spacing w:val="-3"/>
          <w:sz w:val="22"/>
        </w:rPr>
        <w:t> </w:t>
      </w:r>
      <w:r>
        <w:rPr>
          <w:sz w:val="22"/>
        </w:rPr>
        <w:t>paint</w:t>
      </w:r>
      <w:r>
        <w:rPr>
          <w:spacing w:val="-3"/>
          <w:sz w:val="22"/>
        </w:rPr>
        <w:t> </w:t>
      </w:r>
      <w:r>
        <w:rPr>
          <w:sz w:val="22"/>
        </w:rPr>
        <w:t>if</w:t>
      </w:r>
      <w:r>
        <w:rPr>
          <w:spacing w:val="-3"/>
          <w:sz w:val="22"/>
        </w:rPr>
        <w:t> </w:t>
      </w:r>
      <w:r>
        <w:rPr>
          <w:sz w:val="22"/>
        </w:rPr>
        <w:t>the</w:t>
      </w:r>
      <w:r>
        <w:rPr>
          <w:spacing w:val="-2"/>
          <w:sz w:val="22"/>
        </w:rPr>
        <w:t> </w:t>
      </w:r>
      <w:r>
        <w:rPr>
          <w:sz w:val="22"/>
        </w:rPr>
        <w:t>paint</w:t>
      </w:r>
      <w:r>
        <w:rPr>
          <w:spacing w:val="-3"/>
          <w:sz w:val="22"/>
        </w:rPr>
        <w:t> </w:t>
      </w:r>
      <w:r>
        <w:rPr>
          <w:sz w:val="22"/>
        </w:rPr>
        <w:t>is</w:t>
      </w:r>
      <w:r>
        <w:rPr>
          <w:spacing w:val="-3"/>
          <w:sz w:val="22"/>
        </w:rPr>
        <w:t> </w:t>
      </w:r>
      <w:r>
        <w:rPr>
          <w:sz w:val="22"/>
        </w:rPr>
        <w:t>applied</w:t>
      </w:r>
      <w:r>
        <w:rPr>
          <w:spacing w:val="-3"/>
          <w:sz w:val="22"/>
        </w:rPr>
        <w:t> </w:t>
      </w:r>
      <w:r>
        <w:rPr>
          <w:sz w:val="22"/>
        </w:rPr>
        <w:t>exactly</w:t>
      </w:r>
      <w:r>
        <w:rPr>
          <w:spacing w:val="-3"/>
          <w:sz w:val="22"/>
        </w:rPr>
        <w:t> </w:t>
      </w:r>
      <w:r>
        <w:rPr>
          <w:sz w:val="22"/>
        </w:rPr>
        <w:t>in</w:t>
      </w:r>
      <w:r>
        <w:rPr>
          <w:spacing w:val="-3"/>
          <w:sz w:val="22"/>
        </w:rPr>
        <w:t> </w:t>
      </w:r>
      <w:r>
        <w:rPr>
          <w:sz w:val="22"/>
        </w:rPr>
        <w:t>accordance with the manufacturer’s directions.</w:t>
      </w:r>
    </w:p>
    <w:p>
      <w:pPr>
        <w:spacing w:after="0" w:line="247" w:lineRule="auto"/>
        <w:jc w:val="left"/>
        <w:rPr>
          <w:sz w:val="22"/>
        </w:rPr>
        <w:sectPr>
          <w:headerReference w:type="default" r:id="rId461"/>
          <w:footerReference w:type="default" r:id="rId462"/>
          <w:pgSz w:w="11910" w:h="16840"/>
          <w:pgMar w:header="734" w:footer="890" w:top="1620" w:bottom="1080" w:left="1020" w:right="900"/>
        </w:sectPr>
      </w:pPr>
    </w:p>
    <w:p>
      <w:pPr>
        <w:pStyle w:val="BodyText"/>
        <w:spacing w:before="9"/>
        <w:ind w:left="0"/>
        <w:rPr>
          <w:sz w:val="28"/>
        </w:rPr>
      </w:pPr>
    </w:p>
    <w:p>
      <w:pPr>
        <w:pStyle w:val="Heading1"/>
        <w:spacing w:before="46"/>
        <w:ind w:left="113"/>
      </w:pPr>
      <w:bookmarkStart w:name="Passage 233" w:id="465"/>
      <w:bookmarkEnd w:id="465"/>
      <w:r>
        <w:rPr>
          <w:b w:val="0"/>
        </w:rPr>
      </w:r>
      <w:bookmarkStart w:name="_bookmark232" w:id="466"/>
      <w:bookmarkEnd w:id="466"/>
      <w:r>
        <w:rPr>
          <w:b w:val="0"/>
        </w:rPr>
      </w:r>
      <w:r>
        <w:rPr/>
        <w:t>Passage </w:t>
      </w:r>
      <w:r>
        <w:rPr>
          <w:spacing w:val="-5"/>
        </w:rPr>
        <w:t>233</w:t>
      </w:r>
    </w:p>
    <w:p>
      <w:pPr>
        <w:pStyle w:val="BodyText"/>
        <w:spacing w:before="1"/>
        <w:ind w:left="0"/>
        <w:rPr>
          <w:b/>
          <w:sz w:val="25"/>
        </w:rPr>
      </w:pPr>
    </w:p>
    <w:p>
      <w:pPr>
        <w:pStyle w:val="BodyText"/>
        <w:spacing w:line="254" w:lineRule="auto"/>
        <w:ind w:right="408"/>
      </w:pPr>
      <w:r>
        <w:rPr/>
        <w:t>Iridium, a hard, whitish metal similar to platinum, is extremely rare on Earth. Extremely high concentrations of</w:t>
      </w:r>
      <w:r>
        <w:rPr>
          <w:spacing w:val="-1"/>
        </w:rPr>
        <w:t> </w:t>
      </w:r>
      <w:r>
        <w:rPr/>
        <w:t>iridium</w:t>
      </w:r>
      <w:r>
        <w:rPr>
          <w:spacing w:val="-1"/>
        </w:rPr>
        <w:t> </w:t>
      </w:r>
      <w:r>
        <w:rPr/>
        <w:t>on</w:t>
      </w:r>
      <w:r>
        <w:rPr>
          <w:spacing w:val="-1"/>
        </w:rPr>
        <w:t> </w:t>
      </w:r>
      <w:r>
        <w:rPr/>
        <w:t>Earth result from only</w:t>
      </w:r>
      <w:r>
        <w:rPr>
          <w:spacing w:val="-1"/>
        </w:rPr>
        <w:t> </w:t>
      </w:r>
      <w:r>
        <w:rPr/>
        <w:t>two scenarios: massive volcanic eruptions</w:t>
      </w:r>
      <w:r>
        <w:rPr>
          <w:spacing w:val="-1"/>
        </w:rPr>
        <w:t> </w:t>
      </w:r>
      <w:r>
        <w:rPr/>
        <w:t>that release</w:t>
      </w:r>
      <w:r>
        <w:rPr>
          <w:spacing w:val="-2"/>
        </w:rPr>
        <w:t> </w:t>
      </w:r>
      <w:r>
        <w:rPr/>
        <w:t>iridium</w:t>
      </w:r>
      <w:r>
        <w:rPr>
          <w:spacing w:val="-3"/>
        </w:rPr>
        <w:t> </w:t>
      </w:r>
      <w:r>
        <w:rPr/>
        <w:t>from</w:t>
      </w:r>
      <w:r>
        <w:rPr>
          <w:spacing w:val="-2"/>
        </w:rPr>
        <w:t> </w:t>
      </w:r>
      <w:r>
        <w:rPr/>
        <w:t>deep</w:t>
      </w:r>
      <w:r>
        <w:rPr>
          <w:spacing w:val="-3"/>
        </w:rPr>
        <w:t> </w:t>
      </w:r>
      <w:r>
        <w:rPr/>
        <w:t>within</w:t>
      </w:r>
      <w:r>
        <w:rPr>
          <w:spacing w:val="-3"/>
        </w:rPr>
        <w:t> </w:t>
      </w:r>
      <w:r>
        <w:rPr/>
        <w:t>the</w:t>
      </w:r>
      <w:r>
        <w:rPr>
          <w:spacing w:val="-2"/>
        </w:rPr>
        <w:t> </w:t>
      </w:r>
      <w:r>
        <w:rPr/>
        <w:t>Earth</w:t>
      </w:r>
      <w:r>
        <w:rPr>
          <w:spacing w:val="-2"/>
        </w:rPr>
        <w:t> </w:t>
      </w:r>
      <w:r>
        <w:rPr/>
        <w:t>and</w:t>
      </w:r>
      <w:r>
        <w:rPr>
          <w:spacing w:val="-3"/>
        </w:rPr>
        <w:t> </w:t>
      </w:r>
      <w:r>
        <w:rPr/>
        <w:t>meteorites</w:t>
      </w:r>
      <w:r>
        <w:rPr>
          <w:spacing w:val="-2"/>
        </w:rPr>
        <w:t> </w:t>
      </w:r>
      <w:r>
        <w:rPr/>
        <w:t>that</w:t>
      </w:r>
      <w:r>
        <w:rPr>
          <w:spacing w:val="-2"/>
        </w:rPr>
        <w:t> </w:t>
      </w:r>
      <w:r>
        <w:rPr/>
        <w:t>shower</w:t>
      </w:r>
      <w:r>
        <w:rPr>
          <w:spacing w:val="-2"/>
        </w:rPr>
        <w:t> </w:t>
      </w:r>
      <w:r>
        <w:rPr/>
        <w:t>down</w:t>
      </w:r>
      <w:r>
        <w:rPr>
          <w:spacing w:val="-3"/>
        </w:rPr>
        <w:t> </w:t>
      </w:r>
      <w:r>
        <w:rPr/>
        <w:t>on</w:t>
      </w:r>
      <w:r>
        <w:rPr>
          <w:spacing w:val="-3"/>
        </w:rPr>
        <w:t> </w:t>
      </w:r>
      <w:r>
        <w:rPr/>
        <w:t>Earth</w:t>
      </w:r>
      <w:r>
        <w:rPr>
          <w:spacing w:val="-2"/>
        </w:rPr>
        <w:t> </w:t>
      </w:r>
      <w:r>
        <w:rPr/>
        <w:t>from</w:t>
      </w:r>
      <w:r>
        <w:rPr>
          <w:spacing w:val="-2"/>
        </w:rPr>
        <w:t> </w:t>
      </w:r>
      <w:r>
        <w:rPr/>
        <w:t>space. When scientists found concentrations of iridium 30 times higher than normal in rock stratum from 65 million years ago, they concluded that a massive meteor or comet hit the Earth and caused the massive extinction of the dinosaurs.</w:t>
      </w:r>
    </w:p>
    <w:p>
      <w:pPr>
        <w:pStyle w:val="BodyText"/>
        <w:ind w:left="0"/>
        <w:rPr>
          <w:sz w:val="25"/>
        </w:rPr>
      </w:pPr>
    </w:p>
    <w:p>
      <w:pPr>
        <w:pStyle w:val="BodyText"/>
        <w:spacing w:line="248" w:lineRule="exact"/>
      </w:pPr>
      <w:r>
        <w:rPr/>
        <w:t>Which</w:t>
      </w:r>
      <w:r>
        <w:rPr>
          <w:spacing w:val="-1"/>
        </w:rPr>
        <w:t> </w:t>
      </w:r>
      <w:r>
        <w:rPr/>
        <w:t>of</w:t>
      </w:r>
      <w:r>
        <w:rPr>
          <w:spacing w:val="-2"/>
        </w:rPr>
        <w:t> </w:t>
      </w:r>
      <w:r>
        <w:rPr/>
        <w:t>the following,</w:t>
      </w:r>
      <w:r>
        <w:rPr>
          <w:spacing w:val="-1"/>
        </w:rPr>
        <w:t> </w:t>
      </w:r>
      <w:r>
        <w:rPr/>
        <w:t>if</w:t>
      </w:r>
      <w:r>
        <w:rPr>
          <w:spacing w:val="-1"/>
        </w:rPr>
        <w:t> </w:t>
      </w:r>
      <w:r>
        <w:rPr/>
        <w:t>true,</w:t>
      </w:r>
      <w:r>
        <w:rPr>
          <w:spacing w:val="-1"/>
        </w:rPr>
        <w:t> </w:t>
      </w:r>
      <w:r>
        <w:rPr/>
        <w:t>most strongly</w:t>
      </w:r>
      <w:r>
        <w:rPr>
          <w:spacing w:val="-1"/>
        </w:rPr>
        <w:t> </w:t>
      </w:r>
      <w:r>
        <w:rPr/>
        <w:t>supports the</w:t>
      </w:r>
      <w:r>
        <w:rPr>
          <w:spacing w:val="-1"/>
        </w:rPr>
        <w:t> </w:t>
      </w:r>
      <w:r>
        <w:rPr/>
        <w:t>scientist’s </w:t>
      </w:r>
      <w:r>
        <w:rPr>
          <w:spacing w:val="-2"/>
        </w:rPr>
        <w:t>conclusion?</w:t>
      </w:r>
    </w:p>
    <w:p>
      <w:pPr>
        <w:pStyle w:val="ListParagraph"/>
        <w:numPr>
          <w:ilvl w:val="0"/>
          <w:numId w:val="161"/>
        </w:numPr>
        <w:tabs>
          <w:tab w:pos="383" w:val="left" w:leader="none"/>
        </w:tabs>
        <w:spacing w:line="248" w:lineRule="exact" w:before="0" w:after="0"/>
        <w:ind w:left="382" w:right="0" w:hanging="270"/>
        <w:jc w:val="left"/>
        <w:rPr>
          <w:sz w:val="22"/>
        </w:rPr>
      </w:pPr>
      <w:r>
        <w:rPr>
          <w:sz w:val="22"/>
        </w:rPr>
        <w:t>Volcanoes</w:t>
      </w:r>
      <w:r>
        <w:rPr>
          <w:spacing w:val="-7"/>
          <w:sz w:val="22"/>
        </w:rPr>
        <w:t> </w:t>
      </w:r>
      <w:r>
        <w:rPr>
          <w:sz w:val="22"/>
        </w:rPr>
        <w:t>massive</w:t>
      </w:r>
      <w:r>
        <w:rPr>
          <w:spacing w:val="-5"/>
          <w:sz w:val="22"/>
        </w:rPr>
        <w:t> </w:t>
      </w:r>
      <w:r>
        <w:rPr>
          <w:sz w:val="22"/>
        </w:rPr>
        <w:t>enough</w:t>
      </w:r>
      <w:r>
        <w:rPr>
          <w:spacing w:val="-4"/>
          <w:sz w:val="22"/>
        </w:rPr>
        <w:t> </w:t>
      </w:r>
      <w:r>
        <w:rPr>
          <w:sz w:val="22"/>
        </w:rPr>
        <w:t>to</w:t>
      </w:r>
      <w:r>
        <w:rPr>
          <w:spacing w:val="-5"/>
          <w:sz w:val="22"/>
        </w:rPr>
        <w:t> </w:t>
      </w:r>
      <w:r>
        <w:rPr>
          <w:sz w:val="22"/>
        </w:rPr>
        <w:t>generate</w:t>
      </w:r>
      <w:r>
        <w:rPr>
          <w:spacing w:val="-5"/>
          <w:sz w:val="22"/>
        </w:rPr>
        <w:t> </w:t>
      </w:r>
      <w:r>
        <w:rPr>
          <w:sz w:val="22"/>
        </w:rPr>
        <w:t>high</w:t>
      </w:r>
      <w:r>
        <w:rPr>
          <w:spacing w:val="-4"/>
          <w:sz w:val="22"/>
        </w:rPr>
        <w:t> </w:t>
      </w:r>
      <w:r>
        <w:rPr>
          <w:sz w:val="22"/>
        </w:rPr>
        <w:t>concentrations</w:t>
      </w:r>
      <w:r>
        <w:rPr>
          <w:spacing w:val="-5"/>
          <w:sz w:val="22"/>
        </w:rPr>
        <w:t> </w:t>
      </w:r>
      <w:r>
        <w:rPr>
          <w:sz w:val="22"/>
        </w:rPr>
        <w:t>of</w:t>
      </w:r>
      <w:r>
        <w:rPr>
          <w:spacing w:val="-4"/>
          <w:sz w:val="22"/>
        </w:rPr>
        <w:t> </w:t>
      </w:r>
      <w:r>
        <w:rPr>
          <w:sz w:val="22"/>
        </w:rPr>
        <w:t>iridium</w:t>
      </w:r>
      <w:r>
        <w:rPr>
          <w:spacing w:val="-5"/>
          <w:sz w:val="22"/>
        </w:rPr>
        <w:t> </w:t>
      </w:r>
      <w:r>
        <w:rPr>
          <w:sz w:val="22"/>
        </w:rPr>
        <w:t>are</w:t>
      </w:r>
      <w:r>
        <w:rPr>
          <w:spacing w:val="-5"/>
          <w:sz w:val="22"/>
        </w:rPr>
        <w:t> </w:t>
      </w:r>
      <w:r>
        <w:rPr>
          <w:sz w:val="22"/>
        </w:rPr>
        <w:t>very</w:t>
      </w:r>
      <w:r>
        <w:rPr>
          <w:spacing w:val="-4"/>
          <w:sz w:val="22"/>
        </w:rPr>
        <w:t> </w:t>
      </w:r>
      <w:r>
        <w:rPr>
          <w:spacing w:val="-2"/>
          <w:sz w:val="22"/>
        </w:rPr>
        <w:t>rare.</w:t>
      </w:r>
    </w:p>
    <w:p>
      <w:pPr>
        <w:pStyle w:val="ListParagraph"/>
        <w:numPr>
          <w:ilvl w:val="0"/>
          <w:numId w:val="161"/>
        </w:numPr>
        <w:tabs>
          <w:tab w:pos="383" w:val="left" w:leader="none"/>
        </w:tabs>
        <w:spacing w:line="240" w:lineRule="auto" w:before="7" w:after="0"/>
        <w:ind w:left="382" w:right="0" w:hanging="270"/>
        <w:jc w:val="left"/>
        <w:rPr>
          <w:sz w:val="22"/>
        </w:rPr>
      </w:pPr>
      <w:r>
        <w:rPr>
          <w:sz w:val="22"/>
        </w:rPr>
        <w:t>Massive</w:t>
      </w:r>
      <w:r>
        <w:rPr>
          <w:spacing w:val="-3"/>
          <w:sz w:val="22"/>
        </w:rPr>
        <w:t> </w:t>
      </w:r>
      <w:r>
        <w:rPr>
          <w:sz w:val="22"/>
        </w:rPr>
        <w:t>volcanic</w:t>
      </w:r>
      <w:r>
        <w:rPr>
          <w:spacing w:val="-2"/>
          <w:sz w:val="22"/>
        </w:rPr>
        <w:t> </w:t>
      </w:r>
      <w:r>
        <w:rPr>
          <w:sz w:val="22"/>
        </w:rPr>
        <w:t>eruptions</w:t>
      </w:r>
      <w:r>
        <w:rPr>
          <w:spacing w:val="-2"/>
          <w:sz w:val="22"/>
        </w:rPr>
        <w:t> </w:t>
      </w:r>
      <w:r>
        <w:rPr>
          <w:sz w:val="22"/>
        </w:rPr>
        <w:t>occurred</w:t>
      </w:r>
      <w:r>
        <w:rPr>
          <w:spacing w:val="-3"/>
          <w:sz w:val="22"/>
        </w:rPr>
        <w:t> </w:t>
      </w:r>
      <w:r>
        <w:rPr>
          <w:sz w:val="22"/>
        </w:rPr>
        <w:t>frequently</w:t>
      </w:r>
      <w:r>
        <w:rPr>
          <w:spacing w:val="-2"/>
          <w:sz w:val="22"/>
        </w:rPr>
        <w:t> </w:t>
      </w:r>
      <w:r>
        <w:rPr>
          <w:sz w:val="22"/>
        </w:rPr>
        <w:t>80</w:t>
      </w:r>
      <w:r>
        <w:rPr>
          <w:spacing w:val="-3"/>
          <w:sz w:val="22"/>
        </w:rPr>
        <w:t> </w:t>
      </w:r>
      <w:r>
        <w:rPr>
          <w:sz w:val="22"/>
        </w:rPr>
        <w:t>million</w:t>
      </w:r>
      <w:r>
        <w:rPr>
          <w:spacing w:val="-2"/>
          <w:sz w:val="22"/>
        </w:rPr>
        <w:t> </w:t>
      </w:r>
      <w:r>
        <w:rPr>
          <w:sz w:val="22"/>
        </w:rPr>
        <w:t>years</w:t>
      </w:r>
      <w:r>
        <w:rPr>
          <w:spacing w:val="-2"/>
          <w:sz w:val="22"/>
        </w:rPr>
        <w:t> </w:t>
      </w:r>
      <w:r>
        <w:rPr>
          <w:spacing w:val="-4"/>
          <w:sz w:val="22"/>
        </w:rPr>
        <w:t>ago.</w:t>
      </w:r>
    </w:p>
    <w:p>
      <w:pPr>
        <w:pStyle w:val="ListParagraph"/>
        <w:numPr>
          <w:ilvl w:val="0"/>
          <w:numId w:val="161"/>
        </w:numPr>
        <w:tabs>
          <w:tab w:pos="395" w:val="left" w:leader="none"/>
        </w:tabs>
        <w:spacing w:line="240" w:lineRule="auto" w:before="8" w:after="0"/>
        <w:ind w:left="394" w:right="0" w:hanging="282"/>
        <w:jc w:val="left"/>
        <w:rPr>
          <w:sz w:val="22"/>
        </w:rPr>
      </w:pPr>
      <w:r>
        <w:rPr>
          <w:sz w:val="22"/>
        </w:rPr>
        <w:t>Most</w:t>
      </w:r>
      <w:r>
        <w:rPr>
          <w:spacing w:val="-4"/>
          <w:sz w:val="22"/>
        </w:rPr>
        <w:t> </w:t>
      </w:r>
      <w:r>
        <w:rPr>
          <w:sz w:val="22"/>
        </w:rPr>
        <w:t>scientists</w:t>
      </w:r>
      <w:r>
        <w:rPr>
          <w:spacing w:val="-2"/>
          <w:sz w:val="22"/>
        </w:rPr>
        <w:t> </w:t>
      </w:r>
      <w:r>
        <w:rPr>
          <w:sz w:val="22"/>
        </w:rPr>
        <w:t>support</w:t>
      </w:r>
      <w:r>
        <w:rPr>
          <w:spacing w:val="-2"/>
          <w:sz w:val="22"/>
        </w:rPr>
        <w:t> </w:t>
      </w:r>
      <w:r>
        <w:rPr>
          <w:sz w:val="22"/>
        </w:rPr>
        <w:t>the</w:t>
      </w:r>
      <w:r>
        <w:rPr>
          <w:spacing w:val="-1"/>
          <w:sz w:val="22"/>
        </w:rPr>
        <w:t> </w:t>
      </w:r>
      <w:r>
        <w:rPr>
          <w:sz w:val="22"/>
        </w:rPr>
        <w:t>hypothesis</w:t>
      </w:r>
      <w:r>
        <w:rPr>
          <w:spacing w:val="-3"/>
          <w:sz w:val="22"/>
        </w:rPr>
        <w:t> </w:t>
      </w:r>
      <w:r>
        <w:rPr>
          <w:sz w:val="22"/>
        </w:rPr>
        <w:t>that</w:t>
      </w:r>
      <w:r>
        <w:rPr>
          <w:spacing w:val="-2"/>
          <w:sz w:val="22"/>
        </w:rPr>
        <w:t> </w:t>
      </w:r>
      <w:r>
        <w:rPr>
          <w:sz w:val="22"/>
        </w:rPr>
        <w:t>a</w:t>
      </w:r>
      <w:r>
        <w:rPr>
          <w:spacing w:val="-2"/>
          <w:sz w:val="22"/>
        </w:rPr>
        <w:t> </w:t>
      </w:r>
      <w:r>
        <w:rPr>
          <w:sz w:val="22"/>
        </w:rPr>
        <w:t>cosmic</w:t>
      </w:r>
      <w:r>
        <w:rPr>
          <w:spacing w:val="-2"/>
          <w:sz w:val="22"/>
        </w:rPr>
        <w:t> </w:t>
      </w:r>
      <w:r>
        <w:rPr>
          <w:sz w:val="22"/>
        </w:rPr>
        <w:t>impact</w:t>
      </w:r>
      <w:r>
        <w:rPr>
          <w:spacing w:val="-3"/>
          <w:sz w:val="22"/>
        </w:rPr>
        <w:t> </w:t>
      </w:r>
      <w:r>
        <w:rPr>
          <w:sz w:val="22"/>
        </w:rPr>
        <w:t>wiped</w:t>
      </w:r>
      <w:r>
        <w:rPr>
          <w:spacing w:val="-2"/>
          <w:sz w:val="22"/>
        </w:rPr>
        <w:t> </w:t>
      </w:r>
      <w:r>
        <w:rPr>
          <w:sz w:val="22"/>
        </w:rPr>
        <w:t>out</w:t>
      </w:r>
      <w:r>
        <w:rPr>
          <w:spacing w:val="-3"/>
          <w:sz w:val="22"/>
        </w:rPr>
        <w:t> </w:t>
      </w:r>
      <w:r>
        <w:rPr>
          <w:sz w:val="22"/>
        </w:rPr>
        <w:t>the</w:t>
      </w:r>
      <w:r>
        <w:rPr>
          <w:spacing w:val="-1"/>
          <w:sz w:val="22"/>
        </w:rPr>
        <w:t> </w:t>
      </w:r>
      <w:r>
        <w:rPr>
          <w:spacing w:val="-2"/>
          <w:sz w:val="22"/>
        </w:rPr>
        <w:t>dinosaurs.</w:t>
      </w:r>
    </w:p>
    <w:p>
      <w:pPr>
        <w:pStyle w:val="ListParagraph"/>
        <w:numPr>
          <w:ilvl w:val="0"/>
          <w:numId w:val="161"/>
        </w:numPr>
        <w:tabs>
          <w:tab w:pos="391" w:val="left" w:leader="none"/>
        </w:tabs>
        <w:spacing w:line="247" w:lineRule="auto" w:before="7" w:after="0"/>
        <w:ind w:left="113" w:right="386" w:firstLine="0"/>
        <w:jc w:val="left"/>
        <w:rPr>
          <w:sz w:val="22"/>
        </w:rPr>
      </w:pPr>
      <w:r>
        <w:rPr>
          <w:sz w:val="22"/>
        </w:rPr>
        <w:t>The</w:t>
      </w:r>
      <w:r>
        <w:rPr>
          <w:spacing w:val="-2"/>
          <w:sz w:val="22"/>
        </w:rPr>
        <w:t> </w:t>
      </w:r>
      <w:r>
        <w:rPr>
          <w:sz w:val="22"/>
        </w:rPr>
        <w:t>massive</w:t>
      </w:r>
      <w:r>
        <w:rPr>
          <w:spacing w:val="-2"/>
          <w:sz w:val="22"/>
        </w:rPr>
        <w:t> </w:t>
      </w:r>
      <w:r>
        <w:rPr>
          <w:sz w:val="22"/>
        </w:rPr>
        <w:t>extinction</w:t>
      </w:r>
      <w:r>
        <w:rPr>
          <w:spacing w:val="-3"/>
          <w:sz w:val="22"/>
        </w:rPr>
        <w:t> </w:t>
      </w:r>
      <w:r>
        <w:rPr>
          <w:sz w:val="22"/>
        </w:rPr>
        <w:t>that</w:t>
      </w:r>
      <w:r>
        <w:rPr>
          <w:spacing w:val="-2"/>
          <w:sz w:val="22"/>
        </w:rPr>
        <w:t> </w:t>
      </w:r>
      <w:r>
        <w:rPr>
          <w:sz w:val="22"/>
        </w:rPr>
        <w:t>occurred</w:t>
      </w:r>
      <w:r>
        <w:rPr>
          <w:spacing w:val="-3"/>
          <w:sz w:val="22"/>
        </w:rPr>
        <w:t> </w:t>
      </w:r>
      <w:r>
        <w:rPr>
          <w:sz w:val="22"/>
        </w:rPr>
        <w:t>70</w:t>
      </w:r>
      <w:r>
        <w:rPr>
          <w:spacing w:val="-3"/>
          <w:sz w:val="22"/>
        </w:rPr>
        <w:t> </w:t>
      </w:r>
      <w:r>
        <w:rPr>
          <w:sz w:val="22"/>
        </w:rPr>
        <w:t>million</w:t>
      </w:r>
      <w:r>
        <w:rPr>
          <w:spacing w:val="-2"/>
          <w:sz w:val="22"/>
        </w:rPr>
        <w:t> </w:t>
      </w:r>
      <w:r>
        <w:rPr>
          <w:sz w:val="22"/>
        </w:rPr>
        <w:t>years</w:t>
      </w:r>
      <w:r>
        <w:rPr>
          <w:spacing w:val="-2"/>
          <w:sz w:val="22"/>
        </w:rPr>
        <w:t> </w:t>
      </w:r>
      <w:r>
        <w:rPr>
          <w:sz w:val="22"/>
        </w:rPr>
        <w:t>ago</w:t>
      </w:r>
      <w:r>
        <w:rPr>
          <w:spacing w:val="-3"/>
          <w:sz w:val="22"/>
        </w:rPr>
        <w:t> </w:t>
      </w:r>
      <w:r>
        <w:rPr>
          <w:sz w:val="22"/>
        </w:rPr>
        <w:t>killed</w:t>
      </w:r>
      <w:r>
        <w:rPr>
          <w:spacing w:val="-2"/>
          <w:sz w:val="22"/>
        </w:rPr>
        <w:t> </w:t>
      </w:r>
      <w:r>
        <w:rPr>
          <w:sz w:val="22"/>
        </w:rPr>
        <w:t>not</w:t>
      </w:r>
      <w:r>
        <w:rPr>
          <w:spacing w:val="-3"/>
          <w:sz w:val="22"/>
        </w:rPr>
        <w:t> </w:t>
      </w:r>
      <w:r>
        <w:rPr>
          <w:sz w:val="22"/>
        </w:rPr>
        <w:t>only</w:t>
      </w:r>
      <w:r>
        <w:rPr>
          <w:spacing w:val="-3"/>
          <w:sz w:val="22"/>
        </w:rPr>
        <w:t> </w:t>
      </w:r>
      <w:r>
        <w:rPr>
          <w:sz w:val="22"/>
        </w:rPr>
        <w:t>the</w:t>
      </w:r>
      <w:r>
        <w:rPr>
          <w:spacing w:val="-2"/>
          <w:sz w:val="22"/>
        </w:rPr>
        <w:t> </w:t>
      </w:r>
      <w:r>
        <w:rPr>
          <w:sz w:val="22"/>
        </w:rPr>
        <w:t>dinosaurs</w:t>
      </w:r>
      <w:r>
        <w:rPr>
          <w:spacing w:val="-3"/>
          <w:sz w:val="22"/>
        </w:rPr>
        <w:t> </w:t>
      </w:r>
      <w:r>
        <w:rPr>
          <w:sz w:val="22"/>
        </w:rPr>
        <w:t>but</w:t>
      </w:r>
      <w:r>
        <w:rPr>
          <w:spacing w:val="-3"/>
          <w:sz w:val="22"/>
        </w:rPr>
        <w:t> </w:t>
      </w:r>
      <w:r>
        <w:rPr>
          <w:sz w:val="22"/>
        </w:rPr>
        <w:t>also 70 percent of all life on Earth.</w:t>
      </w:r>
    </w:p>
    <w:p>
      <w:pPr>
        <w:pStyle w:val="ListParagraph"/>
        <w:numPr>
          <w:ilvl w:val="0"/>
          <w:numId w:val="161"/>
        </w:numPr>
        <w:tabs>
          <w:tab w:pos="371" w:val="left" w:leader="none"/>
        </w:tabs>
        <w:spacing w:line="252" w:lineRule="exact" w:before="0" w:after="0"/>
        <w:ind w:left="370" w:right="0" w:hanging="258"/>
        <w:jc w:val="left"/>
        <w:rPr>
          <w:sz w:val="22"/>
        </w:rPr>
      </w:pPr>
      <w:r>
        <w:rPr>
          <w:sz w:val="22"/>
        </w:rPr>
        <w:t>A</w:t>
      </w:r>
      <w:r>
        <w:rPr>
          <w:spacing w:val="-16"/>
          <w:sz w:val="22"/>
        </w:rPr>
        <w:t> </w:t>
      </w:r>
      <w:r>
        <w:rPr>
          <w:sz w:val="22"/>
        </w:rPr>
        <w:t>comet</w:t>
      </w:r>
      <w:r>
        <w:rPr>
          <w:spacing w:val="-2"/>
          <w:sz w:val="22"/>
        </w:rPr>
        <w:t> </w:t>
      </w:r>
      <w:r>
        <w:rPr>
          <w:sz w:val="22"/>
        </w:rPr>
        <w:t>struck</w:t>
      </w:r>
      <w:r>
        <w:rPr>
          <w:spacing w:val="-3"/>
          <w:sz w:val="22"/>
        </w:rPr>
        <w:t> </w:t>
      </w:r>
      <w:r>
        <w:rPr>
          <w:sz w:val="22"/>
        </w:rPr>
        <w:t>the</w:t>
      </w:r>
      <w:r>
        <w:rPr>
          <w:spacing w:val="-2"/>
          <w:sz w:val="22"/>
        </w:rPr>
        <w:t> </w:t>
      </w:r>
      <w:r>
        <w:rPr>
          <w:sz w:val="22"/>
        </w:rPr>
        <w:t>earth</w:t>
      </w:r>
      <w:r>
        <w:rPr>
          <w:spacing w:val="-3"/>
          <w:sz w:val="22"/>
        </w:rPr>
        <w:t> </w:t>
      </w:r>
      <w:r>
        <w:rPr>
          <w:sz w:val="22"/>
        </w:rPr>
        <w:t>some</w:t>
      </w:r>
      <w:r>
        <w:rPr>
          <w:spacing w:val="-2"/>
          <w:sz w:val="22"/>
        </w:rPr>
        <w:t> </w:t>
      </w:r>
      <w:r>
        <w:rPr>
          <w:sz w:val="22"/>
        </w:rPr>
        <w:t>120</w:t>
      </w:r>
      <w:r>
        <w:rPr>
          <w:spacing w:val="-3"/>
          <w:sz w:val="22"/>
        </w:rPr>
        <w:t> </w:t>
      </w:r>
      <w:r>
        <w:rPr>
          <w:sz w:val="22"/>
        </w:rPr>
        <w:t>million</w:t>
      </w:r>
      <w:r>
        <w:rPr>
          <w:spacing w:val="-3"/>
          <w:sz w:val="22"/>
        </w:rPr>
        <w:t> </w:t>
      </w:r>
      <w:r>
        <w:rPr>
          <w:sz w:val="22"/>
        </w:rPr>
        <w:t>years</w:t>
      </w:r>
      <w:r>
        <w:rPr>
          <w:spacing w:val="-2"/>
          <w:sz w:val="22"/>
        </w:rPr>
        <w:t> </w:t>
      </w:r>
      <w:r>
        <w:rPr>
          <w:sz w:val="22"/>
        </w:rPr>
        <w:t>ago,</w:t>
      </w:r>
      <w:r>
        <w:rPr>
          <w:spacing w:val="-3"/>
          <w:sz w:val="22"/>
        </w:rPr>
        <w:t> </w:t>
      </w:r>
      <w:r>
        <w:rPr>
          <w:sz w:val="22"/>
        </w:rPr>
        <w:t>but</w:t>
      </w:r>
      <w:r>
        <w:rPr>
          <w:spacing w:val="-3"/>
          <w:sz w:val="22"/>
        </w:rPr>
        <w:t> </w:t>
      </w:r>
      <w:r>
        <w:rPr>
          <w:sz w:val="22"/>
        </w:rPr>
        <w:t>no</w:t>
      </w:r>
      <w:r>
        <w:rPr>
          <w:spacing w:val="-3"/>
          <w:sz w:val="22"/>
        </w:rPr>
        <w:t> </w:t>
      </w:r>
      <w:r>
        <w:rPr>
          <w:sz w:val="22"/>
        </w:rPr>
        <w:t>widespread</w:t>
      </w:r>
      <w:r>
        <w:rPr>
          <w:spacing w:val="-3"/>
          <w:sz w:val="22"/>
        </w:rPr>
        <w:t> </w:t>
      </w:r>
      <w:r>
        <w:rPr>
          <w:sz w:val="22"/>
        </w:rPr>
        <w:t>extinction</w:t>
      </w:r>
      <w:r>
        <w:rPr>
          <w:spacing w:val="-3"/>
          <w:sz w:val="22"/>
        </w:rPr>
        <w:t> </w:t>
      </w:r>
      <w:r>
        <w:rPr>
          <w:spacing w:val="-2"/>
          <w:sz w:val="22"/>
        </w:rPr>
        <w:t>occurred.</w:t>
      </w:r>
    </w:p>
    <w:p>
      <w:pPr>
        <w:pStyle w:val="BodyText"/>
        <w:ind w:left="0"/>
      </w:pPr>
    </w:p>
    <w:p>
      <w:pPr>
        <w:pStyle w:val="Heading1"/>
        <w:spacing w:before="137"/>
        <w:ind w:left="113"/>
      </w:pPr>
      <w:bookmarkStart w:name="Passage 234" w:id="467"/>
      <w:bookmarkEnd w:id="467"/>
      <w:r>
        <w:rPr>
          <w:b w:val="0"/>
        </w:rPr>
      </w:r>
      <w:bookmarkStart w:name="_bookmark233" w:id="468"/>
      <w:bookmarkEnd w:id="468"/>
      <w:r>
        <w:rPr>
          <w:b w:val="0"/>
        </w:rPr>
      </w:r>
      <w:r>
        <w:rPr/>
        <w:t>Passage </w:t>
      </w:r>
      <w:r>
        <w:rPr>
          <w:spacing w:val="-5"/>
        </w:rPr>
        <w:t>234</w:t>
      </w:r>
    </w:p>
    <w:p>
      <w:pPr>
        <w:pStyle w:val="BodyText"/>
        <w:spacing w:line="256" w:lineRule="auto" w:before="269"/>
        <w:ind w:right="327"/>
      </w:pPr>
      <w:r>
        <w:rPr/>
        <w:t>Upon</w:t>
      </w:r>
      <w:r>
        <w:rPr>
          <w:spacing w:val="-4"/>
        </w:rPr>
        <w:t> </w:t>
      </w:r>
      <w:r>
        <w:rPr/>
        <w:t>maturity,</w:t>
      </w:r>
      <w:r>
        <w:rPr>
          <w:spacing w:val="-3"/>
        </w:rPr>
        <w:t> </w:t>
      </w:r>
      <w:r>
        <w:rPr/>
        <w:t>monarch</w:t>
      </w:r>
      <w:r>
        <w:rPr>
          <w:spacing w:val="-3"/>
        </w:rPr>
        <w:t> </w:t>
      </w:r>
      <w:r>
        <w:rPr/>
        <w:t>butterflies</w:t>
      </w:r>
      <w:r>
        <w:rPr>
          <w:spacing w:val="-4"/>
        </w:rPr>
        <w:t> </w:t>
      </w:r>
      <w:r>
        <w:rPr/>
        <w:t>travel</w:t>
      </w:r>
      <w:r>
        <w:rPr>
          <w:spacing w:val="-3"/>
        </w:rPr>
        <w:t> </w:t>
      </w:r>
      <w:r>
        <w:rPr/>
        <w:t>hundreds</w:t>
      </w:r>
      <w:r>
        <w:rPr>
          <w:spacing w:val="-4"/>
        </w:rPr>
        <w:t> </w:t>
      </w:r>
      <w:r>
        <w:rPr/>
        <w:t>of</w:t>
      </w:r>
      <w:r>
        <w:rPr>
          <w:spacing w:val="-4"/>
        </w:rPr>
        <w:t> </w:t>
      </w:r>
      <w:r>
        <w:rPr/>
        <w:t>miles</w:t>
      </w:r>
      <w:r>
        <w:rPr>
          <w:spacing w:val="-3"/>
        </w:rPr>
        <w:t> </w:t>
      </w:r>
      <w:r>
        <w:rPr/>
        <w:t>from</w:t>
      </w:r>
      <w:r>
        <w:rPr>
          <w:spacing w:val="-3"/>
        </w:rPr>
        <w:t> </w:t>
      </w:r>
      <w:r>
        <w:rPr/>
        <w:t>their</w:t>
      </w:r>
      <w:r>
        <w:rPr>
          <w:spacing w:val="-3"/>
        </w:rPr>
        <w:t> </w:t>
      </w:r>
      <w:r>
        <w:rPr/>
        <w:t>places</w:t>
      </w:r>
      <w:r>
        <w:rPr>
          <w:spacing w:val="-4"/>
        </w:rPr>
        <w:t> </w:t>
      </w:r>
      <w:r>
        <w:rPr/>
        <w:t>of</w:t>
      </w:r>
      <w:r>
        <w:rPr>
          <w:spacing w:val="-4"/>
        </w:rPr>
        <w:t> </w:t>
      </w:r>
      <w:r>
        <w:rPr/>
        <w:t>origin</w:t>
      </w:r>
      <w:r>
        <w:rPr>
          <w:spacing w:val="-4"/>
        </w:rPr>
        <w:t> </w:t>
      </w:r>
      <w:r>
        <w:rPr/>
        <w:t>and</w:t>
      </w:r>
      <w:r>
        <w:rPr>
          <w:spacing w:val="-4"/>
        </w:rPr>
        <w:t> </w:t>
      </w:r>
      <w:r>
        <w:rPr/>
        <w:t>lay</w:t>
      </w:r>
      <w:r>
        <w:rPr>
          <w:spacing w:val="-4"/>
        </w:rPr>
        <w:t> </w:t>
      </w:r>
      <w:r>
        <w:rPr/>
        <w:t>their eggs on milkweed. The caterpillars that emerge feed on milkweed and absorb the glycosides in milkweed sap. The specific glycosides present in milkweed differ from region to region within the monarch butterfly’s range. Since mature butterflies retain the glycosides, the glycosides in a mature monarch butterfly could be used to determine its place of origin.</w:t>
      </w:r>
    </w:p>
    <w:p>
      <w:pPr>
        <w:pStyle w:val="BodyText"/>
        <w:spacing w:before="50"/>
      </w:pPr>
      <w:r>
        <w:rPr/>
        <w:t>Which</w:t>
      </w:r>
      <w:r>
        <w:rPr>
          <w:spacing w:val="-1"/>
        </w:rPr>
        <w:t> </w:t>
      </w:r>
      <w:r>
        <w:rPr/>
        <w:t>of</w:t>
      </w:r>
      <w:r>
        <w:rPr>
          <w:spacing w:val="-1"/>
        </w:rPr>
        <w:t> </w:t>
      </w:r>
      <w:r>
        <w:rPr/>
        <w:t>the following, if</w:t>
      </w:r>
      <w:r>
        <w:rPr>
          <w:spacing w:val="-2"/>
        </w:rPr>
        <w:t> </w:t>
      </w:r>
      <w:r>
        <w:rPr/>
        <w:t>true, most strengthens the </w:t>
      </w:r>
      <w:r>
        <w:rPr>
          <w:spacing w:val="-2"/>
        </w:rPr>
        <w:t>argument?</w:t>
      </w:r>
    </w:p>
    <w:p>
      <w:pPr>
        <w:pStyle w:val="BodyText"/>
        <w:ind w:left="0"/>
      </w:pPr>
    </w:p>
    <w:p>
      <w:pPr>
        <w:pStyle w:val="BodyText"/>
        <w:spacing w:before="3"/>
        <w:ind w:left="0"/>
        <w:rPr>
          <w:sz w:val="25"/>
        </w:rPr>
      </w:pPr>
    </w:p>
    <w:p>
      <w:pPr>
        <w:pStyle w:val="ListParagraph"/>
        <w:numPr>
          <w:ilvl w:val="0"/>
          <w:numId w:val="162"/>
        </w:numPr>
        <w:tabs>
          <w:tab w:pos="383" w:val="left" w:leader="none"/>
        </w:tabs>
        <w:spacing w:line="240" w:lineRule="auto" w:before="0" w:after="0"/>
        <w:ind w:left="382" w:right="0" w:hanging="270"/>
        <w:jc w:val="left"/>
        <w:rPr>
          <w:sz w:val="22"/>
        </w:rPr>
      </w:pPr>
      <w:r>
        <w:rPr>
          <w:sz w:val="22"/>
        </w:rPr>
        <w:t>Mature</w:t>
      </w:r>
      <w:r>
        <w:rPr>
          <w:spacing w:val="-4"/>
          <w:sz w:val="22"/>
        </w:rPr>
        <w:t> </w:t>
      </w:r>
      <w:r>
        <w:rPr>
          <w:sz w:val="22"/>
        </w:rPr>
        <w:t>monarch</w:t>
      </w:r>
      <w:r>
        <w:rPr>
          <w:spacing w:val="-2"/>
          <w:sz w:val="22"/>
        </w:rPr>
        <w:t> </w:t>
      </w:r>
      <w:r>
        <w:rPr>
          <w:sz w:val="22"/>
        </w:rPr>
        <w:t>butterflies</w:t>
      </w:r>
      <w:r>
        <w:rPr>
          <w:spacing w:val="-2"/>
          <w:sz w:val="22"/>
        </w:rPr>
        <w:t> </w:t>
      </w:r>
      <w:r>
        <w:rPr>
          <w:sz w:val="22"/>
        </w:rPr>
        <w:t>do</w:t>
      </w:r>
      <w:r>
        <w:rPr>
          <w:spacing w:val="-3"/>
          <w:sz w:val="22"/>
        </w:rPr>
        <w:t> </w:t>
      </w:r>
      <w:r>
        <w:rPr>
          <w:sz w:val="22"/>
        </w:rPr>
        <w:t>not</w:t>
      </w:r>
      <w:r>
        <w:rPr>
          <w:spacing w:val="-2"/>
          <w:sz w:val="22"/>
        </w:rPr>
        <w:t> </w:t>
      </w:r>
      <w:r>
        <w:rPr>
          <w:sz w:val="22"/>
        </w:rPr>
        <w:t>feed</w:t>
      </w:r>
      <w:r>
        <w:rPr>
          <w:spacing w:val="-2"/>
          <w:sz w:val="22"/>
        </w:rPr>
        <w:t> </w:t>
      </w:r>
      <w:r>
        <w:rPr>
          <w:sz w:val="22"/>
        </w:rPr>
        <w:t>on</w:t>
      </w:r>
      <w:r>
        <w:rPr>
          <w:spacing w:val="-3"/>
          <w:sz w:val="22"/>
        </w:rPr>
        <w:t> </w:t>
      </w:r>
      <w:r>
        <w:rPr>
          <w:sz w:val="22"/>
        </w:rPr>
        <w:t>parts</w:t>
      </w:r>
      <w:r>
        <w:rPr>
          <w:spacing w:val="-2"/>
          <w:sz w:val="22"/>
        </w:rPr>
        <w:t> </w:t>
      </w:r>
      <w:r>
        <w:rPr>
          <w:sz w:val="22"/>
        </w:rPr>
        <w:t>of</w:t>
      </w:r>
      <w:r>
        <w:rPr>
          <w:spacing w:val="-3"/>
          <w:sz w:val="22"/>
        </w:rPr>
        <w:t> </w:t>
      </w:r>
      <w:r>
        <w:rPr>
          <w:sz w:val="22"/>
        </w:rPr>
        <w:t>milkweed</w:t>
      </w:r>
      <w:r>
        <w:rPr>
          <w:spacing w:val="-1"/>
          <w:sz w:val="22"/>
        </w:rPr>
        <w:t> </w:t>
      </w:r>
      <w:r>
        <w:rPr>
          <w:sz w:val="22"/>
        </w:rPr>
        <w:t>that</w:t>
      </w:r>
      <w:r>
        <w:rPr>
          <w:spacing w:val="-2"/>
          <w:sz w:val="22"/>
        </w:rPr>
        <w:t> </w:t>
      </w:r>
      <w:r>
        <w:rPr>
          <w:sz w:val="22"/>
        </w:rPr>
        <w:t>contain</w:t>
      </w:r>
      <w:r>
        <w:rPr>
          <w:spacing w:val="-1"/>
          <w:sz w:val="22"/>
        </w:rPr>
        <w:t> </w:t>
      </w:r>
      <w:r>
        <w:rPr>
          <w:spacing w:val="-2"/>
          <w:sz w:val="22"/>
        </w:rPr>
        <w:t>glycosides.</w:t>
      </w:r>
    </w:p>
    <w:p>
      <w:pPr>
        <w:pStyle w:val="ListParagraph"/>
        <w:numPr>
          <w:ilvl w:val="0"/>
          <w:numId w:val="162"/>
        </w:numPr>
        <w:tabs>
          <w:tab w:pos="379" w:val="left" w:leader="none"/>
        </w:tabs>
        <w:spacing w:line="240" w:lineRule="auto" w:before="7" w:after="0"/>
        <w:ind w:left="378" w:right="0" w:hanging="266"/>
        <w:jc w:val="left"/>
        <w:rPr>
          <w:sz w:val="22"/>
        </w:rPr>
      </w:pPr>
      <w:r>
        <w:rPr>
          <w:sz w:val="22"/>
        </w:rPr>
        <w:t>The</w:t>
      </w:r>
      <w:r>
        <w:rPr>
          <w:spacing w:val="-2"/>
          <w:sz w:val="22"/>
        </w:rPr>
        <w:t> </w:t>
      </w:r>
      <w:r>
        <w:rPr>
          <w:sz w:val="22"/>
        </w:rPr>
        <w:t>glycosides</w:t>
      </w:r>
      <w:r>
        <w:rPr>
          <w:spacing w:val="-2"/>
          <w:sz w:val="22"/>
        </w:rPr>
        <w:t> </w:t>
      </w:r>
      <w:r>
        <w:rPr>
          <w:sz w:val="22"/>
        </w:rPr>
        <w:t>in</w:t>
      </w:r>
      <w:r>
        <w:rPr>
          <w:spacing w:val="-3"/>
          <w:sz w:val="22"/>
        </w:rPr>
        <w:t> </w:t>
      </w:r>
      <w:r>
        <w:rPr>
          <w:sz w:val="22"/>
        </w:rPr>
        <w:t>milkweed</w:t>
      </w:r>
      <w:r>
        <w:rPr>
          <w:spacing w:val="-1"/>
          <w:sz w:val="22"/>
        </w:rPr>
        <w:t> </w:t>
      </w:r>
      <w:r>
        <w:rPr>
          <w:sz w:val="22"/>
        </w:rPr>
        <w:t>sap</w:t>
      </w:r>
      <w:r>
        <w:rPr>
          <w:spacing w:val="-2"/>
          <w:sz w:val="22"/>
        </w:rPr>
        <w:t> </w:t>
      </w:r>
      <w:r>
        <w:rPr>
          <w:sz w:val="22"/>
        </w:rPr>
        <w:t>are</w:t>
      </w:r>
      <w:r>
        <w:rPr>
          <w:spacing w:val="-2"/>
          <w:sz w:val="22"/>
        </w:rPr>
        <w:t> </w:t>
      </w:r>
      <w:r>
        <w:rPr>
          <w:sz w:val="22"/>
        </w:rPr>
        <w:t>slightly</w:t>
      </w:r>
      <w:r>
        <w:rPr>
          <w:spacing w:val="-1"/>
          <w:sz w:val="22"/>
        </w:rPr>
        <w:t> </w:t>
      </w:r>
      <w:r>
        <w:rPr>
          <w:sz w:val="22"/>
        </w:rPr>
        <w:t>toxic</w:t>
      </w:r>
      <w:r>
        <w:rPr>
          <w:spacing w:val="-2"/>
          <w:sz w:val="22"/>
        </w:rPr>
        <w:t> </w:t>
      </w:r>
      <w:r>
        <w:rPr>
          <w:sz w:val="22"/>
        </w:rPr>
        <w:t>to</w:t>
      </w:r>
      <w:r>
        <w:rPr>
          <w:spacing w:val="-1"/>
          <w:sz w:val="22"/>
        </w:rPr>
        <w:t> </w:t>
      </w:r>
      <w:r>
        <w:rPr>
          <w:sz w:val="22"/>
        </w:rPr>
        <w:t>caterpillars</w:t>
      </w:r>
      <w:r>
        <w:rPr>
          <w:spacing w:val="-2"/>
          <w:sz w:val="22"/>
        </w:rPr>
        <w:t> </w:t>
      </w:r>
      <w:r>
        <w:rPr>
          <w:sz w:val="22"/>
        </w:rPr>
        <w:t>of</w:t>
      </w:r>
      <w:r>
        <w:rPr>
          <w:spacing w:val="-2"/>
          <w:sz w:val="22"/>
        </w:rPr>
        <w:t> </w:t>
      </w:r>
      <w:r>
        <w:rPr>
          <w:sz w:val="22"/>
        </w:rPr>
        <w:t>other</w:t>
      </w:r>
      <w:r>
        <w:rPr>
          <w:spacing w:val="-2"/>
          <w:sz w:val="22"/>
        </w:rPr>
        <w:t> species.</w:t>
      </w:r>
    </w:p>
    <w:p>
      <w:pPr>
        <w:pStyle w:val="ListParagraph"/>
        <w:numPr>
          <w:ilvl w:val="0"/>
          <w:numId w:val="162"/>
        </w:numPr>
        <w:tabs>
          <w:tab w:pos="392" w:val="left" w:leader="none"/>
        </w:tabs>
        <w:spacing w:line="247" w:lineRule="auto" w:before="7" w:after="0"/>
        <w:ind w:left="113" w:right="813" w:firstLine="0"/>
        <w:jc w:val="left"/>
        <w:rPr>
          <w:sz w:val="22"/>
        </w:rPr>
      </w:pPr>
      <w:r>
        <w:rPr>
          <w:sz w:val="22"/>
        </w:rPr>
        <w:t>The</w:t>
      </w:r>
      <w:r>
        <w:rPr>
          <w:spacing w:val="-2"/>
          <w:sz w:val="22"/>
        </w:rPr>
        <w:t> </w:t>
      </w:r>
      <w:r>
        <w:rPr>
          <w:sz w:val="22"/>
        </w:rPr>
        <w:t>vast</w:t>
      </w:r>
      <w:r>
        <w:rPr>
          <w:spacing w:val="-2"/>
          <w:sz w:val="22"/>
        </w:rPr>
        <w:t> </w:t>
      </w:r>
      <w:r>
        <w:rPr>
          <w:sz w:val="22"/>
        </w:rPr>
        <w:t>majority</w:t>
      </w:r>
      <w:r>
        <w:rPr>
          <w:spacing w:val="-2"/>
          <w:sz w:val="22"/>
        </w:rPr>
        <w:t> </w:t>
      </w:r>
      <w:r>
        <w:rPr>
          <w:sz w:val="22"/>
        </w:rPr>
        <w:t>of</w:t>
      </w:r>
      <w:r>
        <w:rPr>
          <w:spacing w:val="-3"/>
          <w:sz w:val="22"/>
        </w:rPr>
        <w:t> </w:t>
      </w:r>
      <w:r>
        <w:rPr>
          <w:sz w:val="22"/>
        </w:rPr>
        <w:t>the</w:t>
      </w:r>
      <w:r>
        <w:rPr>
          <w:spacing w:val="-2"/>
          <w:sz w:val="22"/>
        </w:rPr>
        <w:t> </w:t>
      </w:r>
      <w:r>
        <w:rPr>
          <w:sz w:val="22"/>
        </w:rPr>
        <w:t>monarch</w:t>
      </w:r>
      <w:r>
        <w:rPr>
          <w:spacing w:val="-2"/>
          <w:sz w:val="22"/>
        </w:rPr>
        <w:t> </w:t>
      </w:r>
      <w:r>
        <w:rPr>
          <w:sz w:val="22"/>
        </w:rPr>
        <w:t>butterflies</w:t>
      </w:r>
      <w:r>
        <w:rPr>
          <w:spacing w:val="-3"/>
          <w:sz w:val="22"/>
        </w:rPr>
        <w:t> </w:t>
      </w:r>
      <w:r>
        <w:rPr>
          <w:sz w:val="22"/>
        </w:rPr>
        <w:t>that</w:t>
      </w:r>
      <w:r>
        <w:rPr>
          <w:spacing w:val="-2"/>
          <w:sz w:val="22"/>
        </w:rPr>
        <w:t> </w:t>
      </w:r>
      <w:r>
        <w:rPr>
          <w:sz w:val="22"/>
        </w:rPr>
        <w:t>are</w:t>
      </w:r>
      <w:r>
        <w:rPr>
          <w:spacing w:val="-3"/>
          <w:sz w:val="22"/>
        </w:rPr>
        <w:t> </w:t>
      </w:r>
      <w:r>
        <w:rPr>
          <w:sz w:val="22"/>
        </w:rPr>
        <w:t>laying</w:t>
      </w:r>
      <w:r>
        <w:rPr>
          <w:spacing w:val="-3"/>
          <w:sz w:val="22"/>
        </w:rPr>
        <w:t> </w:t>
      </w:r>
      <w:r>
        <w:rPr>
          <w:sz w:val="22"/>
        </w:rPr>
        <w:t>eggs</w:t>
      </w:r>
      <w:r>
        <w:rPr>
          <w:spacing w:val="-3"/>
          <w:sz w:val="22"/>
        </w:rPr>
        <w:t> </w:t>
      </w:r>
      <w:r>
        <w:rPr>
          <w:sz w:val="22"/>
        </w:rPr>
        <w:t>in</w:t>
      </w:r>
      <w:r>
        <w:rPr>
          <w:spacing w:val="-3"/>
          <w:sz w:val="22"/>
        </w:rPr>
        <w:t> </w:t>
      </w:r>
      <w:r>
        <w:rPr>
          <w:sz w:val="22"/>
        </w:rPr>
        <w:t>a</w:t>
      </w:r>
      <w:r>
        <w:rPr>
          <w:spacing w:val="-3"/>
          <w:sz w:val="22"/>
        </w:rPr>
        <w:t> </w:t>
      </w:r>
      <w:r>
        <w:rPr>
          <w:sz w:val="22"/>
        </w:rPr>
        <w:t>given</w:t>
      </w:r>
      <w:r>
        <w:rPr>
          <w:spacing w:val="-3"/>
          <w:sz w:val="22"/>
        </w:rPr>
        <w:t> </w:t>
      </w:r>
      <w:r>
        <w:rPr>
          <w:sz w:val="22"/>
        </w:rPr>
        <w:t>region</w:t>
      </w:r>
      <w:r>
        <w:rPr>
          <w:spacing w:val="-2"/>
          <w:sz w:val="22"/>
        </w:rPr>
        <w:t> </w:t>
      </w:r>
      <w:r>
        <w:rPr>
          <w:sz w:val="22"/>
        </w:rPr>
        <w:t>will</w:t>
      </w:r>
      <w:r>
        <w:rPr>
          <w:spacing w:val="-3"/>
          <w:sz w:val="22"/>
        </w:rPr>
        <w:t> </w:t>
      </w:r>
      <w:r>
        <w:rPr>
          <w:sz w:val="22"/>
        </w:rPr>
        <w:t>have traveled there from a single region.</w:t>
      </w:r>
    </w:p>
    <w:p>
      <w:pPr>
        <w:pStyle w:val="ListParagraph"/>
        <w:numPr>
          <w:ilvl w:val="0"/>
          <w:numId w:val="162"/>
        </w:numPr>
        <w:tabs>
          <w:tab w:pos="391" w:val="left" w:leader="none"/>
        </w:tabs>
        <w:spacing w:line="247" w:lineRule="auto" w:before="0" w:after="0"/>
        <w:ind w:left="113" w:right="752" w:firstLine="0"/>
        <w:jc w:val="left"/>
        <w:rPr>
          <w:sz w:val="22"/>
        </w:rPr>
      </w:pPr>
      <w:r>
        <w:rPr>
          <w:sz w:val="22"/>
        </w:rPr>
        <w:t>There</w:t>
      </w:r>
      <w:r>
        <w:rPr>
          <w:spacing w:val="-3"/>
          <w:sz w:val="22"/>
        </w:rPr>
        <w:t> </w:t>
      </w:r>
      <w:r>
        <w:rPr>
          <w:sz w:val="22"/>
        </w:rPr>
        <w:t>are</w:t>
      </w:r>
      <w:r>
        <w:rPr>
          <w:spacing w:val="-4"/>
          <w:sz w:val="22"/>
        </w:rPr>
        <w:t> </w:t>
      </w:r>
      <w:r>
        <w:rPr>
          <w:sz w:val="22"/>
        </w:rPr>
        <w:t>substances</w:t>
      </w:r>
      <w:r>
        <w:rPr>
          <w:spacing w:val="-3"/>
          <w:sz w:val="22"/>
        </w:rPr>
        <w:t> </w:t>
      </w:r>
      <w:r>
        <w:rPr>
          <w:sz w:val="22"/>
        </w:rPr>
        <w:t>other</w:t>
      </w:r>
      <w:r>
        <w:rPr>
          <w:spacing w:val="-4"/>
          <w:sz w:val="22"/>
        </w:rPr>
        <w:t> </w:t>
      </w:r>
      <w:r>
        <w:rPr>
          <w:sz w:val="22"/>
        </w:rPr>
        <w:t>than</w:t>
      </w:r>
      <w:r>
        <w:rPr>
          <w:spacing w:val="-3"/>
          <w:sz w:val="22"/>
        </w:rPr>
        <w:t> </w:t>
      </w:r>
      <w:r>
        <w:rPr>
          <w:sz w:val="22"/>
        </w:rPr>
        <w:t>glycosides</w:t>
      </w:r>
      <w:r>
        <w:rPr>
          <w:spacing w:val="-4"/>
          <w:sz w:val="22"/>
        </w:rPr>
        <w:t> </w:t>
      </w:r>
      <w:r>
        <w:rPr>
          <w:sz w:val="22"/>
        </w:rPr>
        <w:t>in</w:t>
      </w:r>
      <w:r>
        <w:rPr>
          <w:spacing w:val="-4"/>
          <w:sz w:val="22"/>
        </w:rPr>
        <w:t> </w:t>
      </w:r>
      <w:r>
        <w:rPr>
          <w:sz w:val="22"/>
        </w:rPr>
        <w:t>milkweed</w:t>
      </w:r>
      <w:r>
        <w:rPr>
          <w:spacing w:val="-3"/>
          <w:sz w:val="22"/>
        </w:rPr>
        <w:t> </w:t>
      </w:r>
      <w:r>
        <w:rPr>
          <w:sz w:val="22"/>
        </w:rPr>
        <w:t>sap</w:t>
      </w:r>
      <w:r>
        <w:rPr>
          <w:spacing w:val="-3"/>
          <w:sz w:val="22"/>
        </w:rPr>
        <w:t> </w:t>
      </w:r>
      <w:r>
        <w:rPr>
          <w:sz w:val="22"/>
        </w:rPr>
        <w:t>that</w:t>
      </w:r>
      <w:r>
        <w:rPr>
          <w:spacing w:val="-3"/>
          <w:sz w:val="22"/>
        </w:rPr>
        <w:t> </w:t>
      </w:r>
      <w:r>
        <w:rPr>
          <w:sz w:val="22"/>
        </w:rPr>
        <w:t>accumulate</w:t>
      </w:r>
      <w:r>
        <w:rPr>
          <w:spacing w:val="-4"/>
          <w:sz w:val="22"/>
        </w:rPr>
        <w:t> </w:t>
      </w:r>
      <w:r>
        <w:rPr>
          <w:sz w:val="22"/>
        </w:rPr>
        <w:t>in</w:t>
      </w:r>
      <w:r>
        <w:rPr>
          <w:spacing w:val="-4"/>
          <w:sz w:val="22"/>
        </w:rPr>
        <w:t> </w:t>
      </w:r>
      <w:r>
        <w:rPr>
          <w:sz w:val="22"/>
        </w:rPr>
        <w:t>a</w:t>
      </w:r>
      <w:r>
        <w:rPr>
          <w:spacing w:val="-4"/>
          <w:sz w:val="22"/>
        </w:rPr>
        <w:t> </w:t>
      </w:r>
      <w:r>
        <w:rPr>
          <w:sz w:val="22"/>
        </w:rPr>
        <w:t>monarch caterpillar and are retained in the body of the mature butterfly.</w:t>
      </w:r>
    </w:p>
    <w:p>
      <w:pPr>
        <w:pStyle w:val="ListParagraph"/>
        <w:numPr>
          <w:ilvl w:val="0"/>
          <w:numId w:val="162"/>
        </w:numPr>
        <w:tabs>
          <w:tab w:pos="379" w:val="left" w:leader="none"/>
        </w:tabs>
        <w:spacing w:line="247" w:lineRule="auto" w:before="0" w:after="0"/>
        <w:ind w:left="113" w:right="604" w:firstLine="0"/>
        <w:jc w:val="left"/>
        <w:rPr>
          <w:sz w:val="22"/>
        </w:rPr>
      </w:pPr>
      <w:r>
        <w:rPr>
          <w:sz w:val="22"/>
        </w:rPr>
        <w:t>There</w:t>
      </w:r>
      <w:r>
        <w:rPr>
          <w:spacing w:val="-2"/>
          <w:sz w:val="22"/>
        </w:rPr>
        <w:t> </w:t>
      </w:r>
      <w:r>
        <w:rPr>
          <w:sz w:val="22"/>
        </w:rPr>
        <w:t>are</w:t>
      </w:r>
      <w:r>
        <w:rPr>
          <w:spacing w:val="-3"/>
          <w:sz w:val="22"/>
        </w:rPr>
        <w:t> </w:t>
      </w:r>
      <w:r>
        <w:rPr>
          <w:sz w:val="22"/>
        </w:rPr>
        <w:t>certain</w:t>
      </w:r>
      <w:r>
        <w:rPr>
          <w:spacing w:val="-2"/>
          <w:sz w:val="22"/>
        </w:rPr>
        <w:t> </w:t>
      </w:r>
      <w:r>
        <w:rPr>
          <w:sz w:val="22"/>
        </w:rPr>
        <w:t>glycosides</w:t>
      </w:r>
      <w:r>
        <w:rPr>
          <w:spacing w:val="-3"/>
          <w:sz w:val="22"/>
        </w:rPr>
        <w:t> </w:t>
      </w:r>
      <w:r>
        <w:rPr>
          <w:sz w:val="22"/>
        </w:rPr>
        <w:t>that</w:t>
      </w:r>
      <w:r>
        <w:rPr>
          <w:spacing w:val="-2"/>
          <w:sz w:val="22"/>
        </w:rPr>
        <w:t> </w:t>
      </w:r>
      <w:r>
        <w:rPr>
          <w:sz w:val="22"/>
        </w:rPr>
        <w:t>are</w:t>
      </w:r>
      <w:r>
        <w:rPr>
          <w:spacing w:val="-3"/>
          <w:sz w:val="22"/>
        </w:rPr>
        <w:t> </w:t>
      </w:r>
      <w:r>
        <w:rPr>
          <w:sz w:val="22"/>
        </w:rPr>
        <w:t>found</w:t>
      </w:r>
      <w:r>
        <w:rPr>
          <w:spacing w:val="-2"/>
          <w:sz w:val="22"/>
        </w:rPr>
        <w:t> </w:t>
      </w:r>
      <w:r>
        <w:rPr>
          <w:sz w:val="22"/>
        </w:rPr>
        <w:t>in</w:t>
      </w:r>
      <w:r>
        <w:rPr>
          <w:spacing w:val="-3"/>
          <w:sz w:val="22"/>
        </w:rPr>
        <w:t> </w:t>
      </w:r>
      <w:r>
        <w:rPr>
          <w:sz w:val="22"/>
        </w:rPr>
        <w:t>the</w:t>
      </w:r>
      <w:r>
        <w:rPr>
          <w:spacing w:val="-2"/>
          <w:sz w:val="22"/>
        </w:rPr>
        <w:t> </w:t>
      </w:r>
      <w:r>
        <w:rPr>
          <w:sz w:val="22"/>
        </w:rPr>
        <w:t>sap</w:t>
      </w:r>
      <w:r>
        <w:rPr>
          <w:spacing w:val="-2"/>
          <w:sz w:val="22"/>
        </w:rPr>
        <w:t> </w:t>
      </w:r>
      <w:r>
        <w:rPr>
          <w:sz w:val="22"/>
        </w:rPr>
        <w:t>of</w:t>
      </w:r>
      <w:r>
        <w:rPr>
          <w:spacing w:val="-3"/>
          <w:sz w:val="22"/>
        </w:rPr>
        <w:t> </w:t>
      </w:r>
      <w:r>
        <w:rPr>
          <w:sz w:val="22"/>
        </w:rPr>
        <w:t>all</w:t>
      </w:r>
      <w:r>
        <w:rPr>
          <w:spacing w:val="-3"/>
          <w:sz w:val="22"/>
        </w:rPr>
        <w:t> </w:t>
      </w:r>
      <w:r>
        <w:rPr>
          <w:sz w:val="22"/>
        </w:rPr>
        <w:t>milkweeds,</w:t>
      </w:r>
      <w:r>
        <w:rPr>
          <w:spacing w:val="-2"/>
          <w:sz w:val="22"/>
        </w:rPr>
        <w:t> </w:t>
      </w:r>
      <w:r>
        <w:rPr>
          <w:sz w:val="22"/>
        </w:rPr>
        <w:t>no</w:t>
      </w:r>
      <w:r>
        <w:rPr>
          <w:spacing w:val="-3"/>
          <w:sz w:val="22"/>
        </w:rPr>
        <w:t> </w:t>
      </w:r>
      <w:r>
        <w:rPr>
          <w:sz w:val="22"/>
        </w:rPr>
        <w:t>matter</w:t>
      </w:r>
      <w:r>
        <w:rPr>
          <w:spacing w:val="-2"/>
          <w:sz w:val="22"/>
        </w:rPr>
        <w:t> </w:t>
      </w:r>
      <w:r>
        <w:rPr>
          <w:sz w:val="22"/>
        </w:rPr>
        <w:t>where</w:t>
      </w:r>
      <w:r>
        <w:rPr>
          <w:spacing w:val="-3"/>
          <w:sz w:val="22"/>
        </w:rPr>
        <w:t> </w:t>
      </w:r>
      <w:r>
        <w:rPr>
          <w:sz w:val="22"/>
        </w:rPr>
        <w:t>they grow within the monarch butterfly’s range.</w:t>
      </w:r>
    </w:p>
    <w:p>
      <w:pPr>
        <w:spacing w:after="0" w:line="247" w:lineRule="auto"/>
        <w:jc w:val="left"/>
        <w:rPr>
          <w:sz w:val="22"/>
        </w:rPr>
        <w:sectPr>
          <w:headerReference w:type="default" r:id="rId463"/>
          <w:footerReference w:type="default" r:id="rId464"/>
          <w:pgSz w:w="11910" w:h="16840"/>
          <w:pgMar w:header="734" w:footer="890" w:top="1020" w:bottom="1080" w:left="1020" w:right="900"/>
        </w:sectPr>
      </w:pPr>
    </w:p>
    <w:p>
      <w:pPr>
        <w:pStyle w:val="BodyText"/>
        <w:spacing w:line="254" w:lineRule="auto" w:before="145"/>
        <w:ind w:right="434"/>
      </w:pPr>
      <w:bookmarkStart w:name="Passage 235" w:id="469"/>
      <w:bookmarkEnd w:id="469"/>
      <w:r>
        <w:rPr/>
      </w:r>
      <w:bookmarkStart w:name="_bookmark234" w:id="470"/>
      <w:bookmarkEnd w:id="470"/>
      <w:r>
        <w:rPr/>
      </w:r>
      <w:r>
        <w:rPr/>
        <w:t>When rats are placed under conditions of stress, their adrenal glands immediately increase production of the hormone corticosterone, and soon thereafter the rats’ white blood cell count drops</w:t>
      </w:r>
      <w:r>
        <w:rPr>
          <w:spacing w:val="-7"/>
        </w:rPr>
        <w:t> </w:t>
      </w:r>
      <w:r>
        <w:rPr/>
        <w:t>substantially.</w:t>
      </w:r>
      <w:r>
        <w:rPr>
          <w:spacing w:val="-9"/>
        </w:rPr>
        <w:t> </w:t>
      </w:r>
      <w:r>
        <w:rPr/>
        <w:t>Yet</w:t>
      </w:r>
      <w:r>
        <w:rPr>
          <w:spacing w:val="-7"/>
        </w:rPr>
        <w:t> </w:t>
      </w:r>
      <w:r>
        <w:rPr/>
        <w:t>rats</w:t>
      </w:r>
      <w:r>
        <w:rPr>
          <w:spacing w:val="-6"/>
        </w:rPr>
        <w:t> </w:t>
      </w:r>
      <w:r>
        <w:rPr/>
        <w:t>without</w:t>
      </w:r>
      <w:r>
        <w:rPr>
          <w:spacing w:val="-7"/>
        </w:rPr>
        <w:t> </w:t>
      </w:r>
      <w:r>
        <w:rPr/>
        <w:t>functioning</w:t>
      </w:r>
      <w:r>
        <w:rPr>
          <w:spacing w:val="-6"/>
        </w:rPr>
        <w:t> </w:t>
      </w:r>
      <w:r>
        <w:rPr/>
        <w:t>adrenal</w:t>
      </w:r>
      <w:r>
        <w:rPr>
          <w:spacing w:val="-7"/>
        </w:rPr>
        <w:t> </w:t>
      </w:r>
      <w:r>
        <w:rPr/>
        <w:t>glands</w:t>
      </w:r>
      <w:r>
        <w:rPr>
          <w:spacing w:val="-7"/>
        </w:rPr>
        <w:t> </w:t>
      </w:r>
      <w:r>
        <w:rPr/>
        <w:t>experience</w:t>
      </w:r>
      <w:r>
        <w:rPr>
          <w:spacing w:val="-7"/>
        </w:rPr>
        <w:t> </w:t>
      </w:r>
      <w:r>
        <w:rPr/>
        <w:t>little</w:t>
      </w:r>
      <w:r>
        <w:rPr>
          <w:spacing w:val="-7"/>
        </w:rPr>
        <w:t> </w:t>
      </w:r>
      <w:r>
        <w:rPr/>
        <w:t>decrease</w:t>
      </w:r>
      <w:r>
        <w:rPr>
          <w:spacing w:val="-7"/>
        </w:rPr>
        <w:t> </w:t>
      </w:r>
      <w:r>
        <w:rPr/>
        <w:t>in</w:t>
      </w:r>
      <w:r>
        <w:rPr>
          <w:spacing w:val="-7"/>
        </w:rPr>
        <w:t> </w:t>
      </w:r>
      <w:r>
        <w:rPr/>
        <w:t>white blood cell count when placed under conditions of stress. It is likely, therefore, that an increase in corticosterone produced by a rat’s adrenal glands causes the rat’s white blood cell count to </w:t>
      </w:r>
      <w:r>
        <w:rPr>
          <w:spacing w:val="-2"/>
        </w:rPr>
        <w:t>decrease.</w:t>
      </w:r>
    </w:p>
    <w:p>
      <w:pPr>
        <w:pStyle w:val="BodyText"/>
        <w:spacing w:before="3"/>
        <w:ind w:left="0"/>
        <w:rPr>
          <w:sz w:val="24"/>
        </w:rPr>
      </w:pPr>
    </w:p>
    <w:p>
      <w:pPr>
        <w:pStyle w:val="BodyText"/>
        <w:spacing w:line="247" w:lineRule="auto"/>
        <w:ind w:right="343"/>
      </w:pPr>
      <w:r>
        <w:rPr/>
        <w:t>Which</w:t>
      </w:r>
      <w:r>
        <w:rPr>
          <w:spacing w:val="-2"/>
        </w:rPr>
        <w:t> </w:t>
      </w:r>
      <w:r>
        <w:rPr/>
        <w:t>of</w:t>
      </w:r>
      <w:r>
        <w:rPr>
          <w:spacing w:val="-3"/>
        </w:rPr>
        <w:t> </w:t>
      </w:r>
      <w:r>
        <w:rPr/>
        <w:t>the</w:t>
      </w:r>
      <w:r>
        <w:rPr>
          <w:spacing w:val="-2"/>
        </w:rPr>
        <w:t> </w:t>
      </w:r>
      <w:r>
        <w:rPr/>
        <w:t>following</w:t>
      </w:r>
      <w:r>
        <w:rPr>
          <w:spacing w:val="-2"/>
        </w:rPr>
        <w:t> </w:t>
      </w:r>
      <w:r>
        <w:rPr/>
        <w:t>would</w:t>
      </w:r>
      <w:r>
        <w:rPr>
          <w:spacing w:val="-3"/>
        </w:rPr>
        <w:t> </w:t>
      </w:r>
      <w:r>
        <w:rPr/>
        <w:t>it</w:t>
      </w:r>
      <w:r>
        <w:rPr>
          <w:spacing w:val="-3"/>
        </w:rPr>
        <w:t> </w:t>
      </w:r>
      <w:r>
        <w:rPr/>
        <w:t>be</w:t>
      </w:r>
      <w:r>
        <w:rPr>
          <w:spacing w:val="-3"/>
        </w:rPr>
        <w:t> </w:t>
      </w:r>
      <w:r>
        <w:rPr/>
        <w:t>most</w:t>
      </w:r>
      <w:r>
        <w:rPr>
          <w:spacing w:val="-2"/>
        </w:rPr>
        <w:t> </w:t>
      </w:r>
      <w:r>
        <w:rPr/>
        <w:t>useful</w:t>
      </w:r>
      <w:r>
        <w:rPr>
          <w:spacing w:val="-3"/>
        </w:rPr>
        <w:t> </w:t>
      </w:r>
      <w:r>
        <w:rPr/>
        <w:t>to</w:t>
      </w:r>
      <w:r>
        <w:rPr>
          <w:spacing w:val="-2"/>
        </w:rPr>
        <w:t> </w:t>
      </w:r>
      <w:r>
        <w:rPr/>
        <w:t>know</w:t>
      </w:r>
      <w:r>
        <w:rPr>
          <w:spacing w:val="-2"/>
        </w:rPr>
        <w:t> </w:t>
      </w:r>
      <w:r>
        <w:rPr/>
        <w:t>in</w:t>
      </w:r>
      <w:r>
        <w:rPr>
          <w:spacing w:val="-3"/>
        </w:rPr>
        <w:t> </w:t>
      </w:r>
      <w:r>
        <w:rPr/>
        <w:t>evaluating</w:t>
      </w:r>
      <w:r>
        <w:rPr>
          <w:spacing w:val="-3"/>
        </w:rPr>
        <w:t> </w:t>
      </w:r>
      <w:r>
        <w:rPr/>
        <w:t>the</w:t>
      </w:r>
      <w:r>
        <w:rPr>
          <w:spacing w:val="-2"/>
        </w:rPr>
        <w:t> </w:t>
      </w:r>
      <w:r>
        <w:rPr/>
        <w:t>reasoning</w:t>
      </w:r>
      <w:r>
        <w:rPr>
          <w:spacing w:val="-2"/>
        </w:rPr>
        <w:t> </w:t>
      </w:r>
      <w:r>
        <w:rPr/>
        <w:t>of</w:t>
      </w:r>
      <w:r>
        <w:rPr>
          <w:spacing w:val="-3"/>
        </w:rPr>
        <w:t> </w:t>
      </w:r>
      <w:r>
        <w:rPr/>
        <w:t>the </w:t>
      </w:r>
      <w:r>
        <w:rPr>
          <w:spacing w:val="-2"/>
        </w:rPr>
        <w:t>argument?</w:t>
      </w:r>
    </w:p>
    <w:p>
      <w:pPr>
        <w:pStyle w:val="ListParagraph"/>
        <w:numPr>
          <w:ilvl w:val="0"/>
          <w:numId w:val="163"/>
        </w:numPr>
        <w:tabs>
          <w:tab w:pos="383" w:val="left" w:leader="none"/>
        </w:tabs>
        <w:spacing w:line="247" w:lineRule="auto" w:before="0" w:after="0"/>
        <w:ind w:left="113" w:right="686" w:firstLine="0"/>
        <w:jc w:val="left"/>
        <w:rPr>
          <w:sz w:val="22"/>
        </w:rPr>
      </w:pPr>
      <w:r>
        <w:rPr>
          <w:sz w:val="22"/>
        </w:rPr>
        <w:t>Whether the drop in white blood cell count that occurs in rats under conditions of stress is sufficient</w:t>
      </w:r>
      <w:r>
        <w:rPr>
          <w:spacing w:val="-3"/>
          <w:sz w:val="22"/>
        </w:rPr>
        <w:t> </w:t>
      </w:r>
      <w:r>
        <w:rPr>
          <w:sz w:val="22"/>
        </w:rPr>
        <w:t>to</w:t>
      </w:r>
      <w:r>
        <w:rPr>
          <w:spacing w:val="-3"/>
          <w:sz w:val="22"/>
        </w:rPr>
        <w:t> </w:t>
      </w:r>
      <w:r>
        <w:rPr>
          <w:sz w:val="22"/>
        </w:rPr>
        <w:t>make</w:t>
      </w:r>
      <w:r>
        <w:rPr>
          <w:spacing w:val="-3"/>
          <w:sz w:val="22"/>
        </w:rPr>
        <w:t> </w:t>
      </w:r>
      <w:r>
        <w:rPr>
          <w:sz w:val="22"/>
        </w:rPr>
        <w:t>the</w:t>
      </w:r>
      <w:r>
        <w:rPr>
          <w:spacing w:val="-3"/>
          <w:sz w:val="22"/>
        </w:rPr>
        <w:t> </w:t>
      </w:r>
      <w:r>
        <w:rPr>
          <w:sz w:val="22"/>
        </w:rPr>
        <w:t>rats</w:t>
      </w:r>
      <w:r>
        <w:rPr>
          <w:spacing w:val="-3"/>
          <w:sz w:val="22"/>
        </w:rPr>
        <w:t> </w:t>
      </w:r>
      <w:r>
        <w:rPr>
          <w:sz w:val="22"/>
        </w:rPr>
        <w:t>more</w:t>
      </w:r>
      <w:r>
        <w:rPr>
          <w:spacing w:val="-3"/>
          <w:sz w:val="22"/>
        </w:rPr>
        <w:t> </w:t>
      </w:r>
      <w:r>
        <w:rPr>
          <w:sz w:val="22"/>
        </w:rPr>
        <w:t>susceptible</w:t>
      </w:r>
      <w:r>
        <w:rPr>
          <w:spacing w:val="-3"/>
          <w:sz w:val="22"/>
        </w:rPr>
        <w:t> </w:t>
      </w:r>
      <w:r>
        <w:rPr>
          <w:sz w:val="22"/>
        </w:rPr>
        <w:t>to</w:t>
      </w:r>
      <w:r>
        <w:rPr>
          <w:spacing w:val="-3"/>
          <w:sz w:val="22"/>
        </w:rPr>
        <w:t> </w:t>
      </w:r>
      <w:r>
        <w:rPr>
          <w:sz w:val="22"/>
        </w:rPr>
        <w:t>diseases</w:t>
      </w:r>
      <w:r>
        <w:rPr>
          <w:spacing w:val="-4"/>
          <w:sz w:val="22"/>
        </w:rPr>
        <w:t> </w:t>
      </w:r>
      <w:r>
        <w:rPr>
          <w:sz w:val="22"/>
        </w:rPr>
        <w:t>that</w:t>
      </w:r>
      <w:r>
        <w:rPr>
          <w:spacing w:val="-3"/>
          <w:sz w:val="22"/>
        </w:rPr>
        <w:t> </w:t>
      </w:r>
      <w:r>
        <w:rPr>
          <w:sz w:val="22"/>
        </w:rPr>
        <w:t>white</w:t>
      </w:r>
      <w:r>
        <w:rPr>
          <w:spacing w:val="-4"/>
          <w:sz w:val="22"/>
        </w:rPr>
        <w:t> </w:t>
      </w:r>
      <w:r>
        <w:rPr>
          <w:sz w:val="22"/>
        </w:rPr>
        <w:t>blood</w:t>
      </w:r>
      <w:r>
        <w:rPr>
          <w:spacing w:val="-4"/>
          <w:sz w:val="22"/>
        </w:rPr>
        <w:t> </w:t>
      </w:r>
      <w:r>
        <w:rPr>
          <w:sz w:val="22"/>
        </w:rPr>
        <w:t>cells</w:t>
      </w:r>
      <w:r>
        <w:rPr>
          <w:spacing w:val="-3"/>
          <w:sz w:val="22"/>
        </w:rPr>
        <w:t> </w:t>
      </w:r>
      <w:r>
        <w:rPr>
          <w:sz w:val="22"/>
        </w:rPr>
        <w:t>normally</w:t>
      </w:r>
      <w:r>
        <w:rPr>
          <w:spacing w:val="-4"/>
          <w:sz w:val="22"/>
        </w:rPr>
        <w:t> </w:t>
      </w:r>
      <w:r>
        <w:rPr>
          <w:sz w:val="22"/>
        </w:rPr>
        <w:t>combat</w:t>
      </w:r>
    </w:p>
    <w:p>
      <w:pPr>
        <w:pStyle w:val="ListParagraph"/>
        <w:numPr>
          <w:ilvl w:val="0"/>
          <w:numId w:val="163"/>
        </w:numPr>
        <w:tabs>
          <w:tab w:pos="383" w:val="left" w:leader="none"/>
        </w:tabs>
        <w:spacing w:line="247" w:lineRule="auto" w:before="0" w:after="0"/>
        <w:ind w:left="113" w:right="883" w:firstLine="0"/>
        <w:jc w:val="left"/>
        <w:rPr>
          <w:sz w:val="22"/>
        </w:rPr>
      </w:pPr>
      <w:r>
        <w:rPr>
          <w:sz w:val="22"/>
        </w:rPr>
        <w:t>Whether</w:t>
      </w:r>
      <w:r>
        <w:rPr>
          <w:spacing w:val="-2"/>
          <w:sz w:val="22"/>
        </w:rPr>
        <w:t> </w:t>
      </w:r>
      <w:r>
        <w:rPr>
          <w:sz w:val="22"/>
        </w:rPr>
        <w:t>normal</w:t>
      </w:r>
      <w:r>
        <w:rPr>
          <w:spacing w:val="-3"/>
          <w:sz w:val="22"/>
        </w:rPr>
        <w:t> </w:t>
      </w:r>
      <w:r>
        <w:rPr>
          <w:sz w:val="22"/>
        </w:rPr>
        <w:t>white</w:t>
      </w:r>
      <w:r>
        <w:rPr>
          <w:spacing w:val="-3"/>
          <w:sz w:val="22"/>
        </w:rPr>
        <w:t> </w:t>
      </w:r>
      <w:r>
        <w:rPr>
          <w:sz w:val="22"/>
        </w:rPr>
        <w:t>blood</w:t>
      </w:r>
      <w:r>
        <w:rPr>
          <w:spacing w:val="-3"/>
          <w:sz w:val="22"/>
        </w:rPr>
        <w:t> </w:t>
      </w:r>
      <w:r>
        <w:rPr>
          <w:sz w:val="22"/>
        </w:rPr>
        <w:t>cell</w:t>
      </w:r>
      <w:r>
        <w:rPr>
          <w:spacing w:val="-2"/>
          <w:sz w:val="22"/>
        </w:rPr>
        <w:t> </w:t>
      </w:r>
      <w:r>
        <w:rPr>
          <w:sz w:val="22"/>
        </w:rPr>
        <w:t>counts</w:t>
      </w:r>
      <w:r>
        <w:rPr>
          <w:spacing w:val="-2"/>
          <w:sz w:val="22"/>
        </w:rPr>
        <w:t> </w:t>
      </w:r>
      <w:r>
        <w:rPr>
          <w:sz w:val="22"/>
        </w:rPr>
        <w:t>vary</w:t>
      </w:r>
      <w:r>
        <w:rPr>
          <w:spacing w:val="-2"/>
          <w:sz w:val="22"/>
        </w:rPr>
        <w:t> </w:t>
      </w:r>
      <w:r>
        <w:rPr>
          <w:sz w:val="22"/>
        </w:rPr>
        <w:t>widely</w:t>
      </w:r>
      <w:r>
        <w:rPr>
          <w:spacing w:val="-3"/>
          <w:sz w:val="22"/>
        </w:rPr>
        <w:t> </w:t>
      </w:r>
      <w:r>
        <w:rPr>
          <w:sz w:val="22"/>
        </w:rPr>
        <w:t>among</w:t>
      </w:r>
      <w:r>
        <w:rPr>
          <w:spacing w:val="-3"/>
          <w:sz w:val="22"/>
        </w:rPr>
        <w:t> </w:t>
      </w:r>
      <w:r>
        <w:rPr>
          <w:sz w:val="22"/>
        </w:rPr>
        <w:t>healthy</w:t>
      </w:r>
      <w:r>
        <w:rPr>
          <w:spacing w:val="-3"/>
          <w:sz w:val="22"/>
        </w:rPr>
        <w:t> </w:t>
      </w:r>
      <w:r>
        <w:rPr>
          <w:sz w:val="22"/>
        </w:rPr>
        <w:t>rats</w:t>
      </w:r>
      <w:r>
        <w:rPr>
          <w:spacing w:val="-2"/>
          <w:sz w:val="22"/>
        </w:rPr>
        <w:t> </w:t>
      </w:r>
      <w:r>
        <w:rPr>
          <w:sz w:val="22"/>
        </w:rPr>
        <w:t>that</w:t>
      </w:r>
      <w:r>
        <w:rPr>
          <w:spacing w:val="-2"/>
          <w:sz w:val="22"/>
        </w:rPr>
        <w:t> </w:t>
      </w:r>
      <w:r>
        <w:rPr>
          <w:sz w:val="22"/>
        </w:rPr>
        <w:t>are</w:t>
      </w:r>
      <w:r>
        <w:rPr>
          <w:spacing w:val="-3"/>
          <w:sz w:val="22"/>
        </w:rPr>
        <w:t> </w:t>
      </w:r>
      <w:r>
        <w:rPr>
          <w:sz w:val="22"/>
        </w:rPr>
        <w:t>not</w:t>
      </w:r>
      <w:r>
        <w:rPr>
          <w:spacing w:val="-3"/>
          <w:sz w:val="22"/>
        </w:rPr>
        <w:t> </w:t>
      </w:r>
      <w:r>
        <w:rPr>
          <w:sz w:val="22"/>
        </w:rPr>
        <w:t>under conditions of stress</w:t>
      </w:r>
    </w:p>
    <w:p>
      <w:pPr>
        <w:pStyle w:val="ListParagraph"/>
        <w:numPr>
          <w:ilvl w:val="0"/>
          <w:numId w:val="163"/>
        </w:numPr>
        <w:tabs>
          <w:tab w:pos="395" w:val="left" w:leader="none"/>
        </w:tabs>
        <w:spacing w:line="247" w:lineRule="auto" w:before="0" w:after="0"/>
        <w:ind w:left="113" w:right="613" w:firstLine="0"/>
        <w:jc w:val="left"/>
        <w:rPr>
          <w:sz w:val="22"/>
        </w:rPr>
      </w:pPr>
      <w:r>
        <w:rPr>
          <w:sz w:val="22"/>
        </w:rPr>
        <w:t>Whether</w:t>
      </w:r>
      <w:r>
        <w:rPr>
          <w:spacing w:val="-2"/>
          <w:sz w:val="22"/>
        </w:rPr>
        <w:t> </w:t>
      </w:r>
      <w:r>
        <w:rPr>
          <w:sz w:val="22"/>
        </w:rPr>
        <w:t>the</w:t>
      </w:r>
      <w:r>
        <w:rPr>
          <w:spacing w:val="-2"/>
          <w:sz w:val="22"/>
        </w:rPr>
        <w:t> </w:t>
      </w:r>
      <w:r>
        <w:rPr>
          <w:sz w:val="22"/>
        </w:rPr>
        <w:t>adrenal</w:t>
      </w:r>
      <w:r>
        <w:rPr>
          <w:spacing w:val="-3"/>
          <w:sz w:val="22"/>
        </w:rPr>
        <w:t> </w:t>
      </w:r>
      <w:r>
        <w:rPr>
          <w:sz w:val="22"/>
        </w:rPr>
        <w:t>glands</w:t>
      </w:r>
      <w:r>
        <w:rPr>
          <w:spacing w:val="-3"/>
          <w:sz w:val="22"/>
        </w:rPr>
        <w:t> </w:t>
      </w:r>
      <w:r>
        <w:rPr>
          <w:sz w:val="22"/>
        </w:rPr>
        <w:t>of</w:t>
      </w:r>
      <w:r>
        <w:rPr>
          <w:spacing w:val="-3"/>
          <w:sz w:val="22"/>
        </w:rPr>
        <w:t> </w:t>
      </w:r>
      <w:r>
        <w:rPr>
          <w:sz w:val="22"/>
        </w:rPr>
        <w:t>rats</w:t>
      </w:r>
      <w:r>
        <w:rPr>
          <w:spacing w:val="-2"/>
          <w:sz w:val="22"/>
        </w:rPr>
        <w:t> </w:t>
      </w:r>
      <w:r>
        <w:rPr>
          <w:sz w:val="22"/>
        </w:rPr>
        <w:t>that</w:t>
      </w:r>
      <w:r>
        <w:rPr>
          <w:spacing w:val="-2"/>
          <w:sz w:val="22"/>
        </w:rPr>
        <w:t> </w:t>
      </w:r>
      <w:r>
        <w:rPr>
          <w:sz w:val="22"/>
        </w:rPr>
        <w:t>are</w:t>
      </w:r>
      <w:r>
        <w:rPr>
          <w:spacing w:val="-3"/>
          <w:sz w:val="22"/>
        </w:rPr>
        <w:t> </w:t>
      </w:r>
      <w:r>
        <w:rPr>
          <w:sz w:val="22"/>
        </w:rPr>
        <w:t>under</w:t>
      </w:r>
      <w:r>
        <w:rPr>
          <w:spacing w:val="-3"/>
          <w:sz w:val="22"/>
        </w:rPr>
        <w:t> </w:t>
      </w:r>
      <w:r>
        <w:rPr>
          <w:sz w:val="22"/>
        </w:rPr>
        <w:t>conditions</w:t>
      </w:r>
      <w:r>
        <w:rPr>
          <w:spacing w:val="-2"/>
          <w:sz w:val="22"/>
        </w:rPr>
        <w:t> </w:t>
      </w:r>
      <w:r>
        <w:rPr>
          <w:sz w:val="22"/>
        </w:rPr>
        <w:t>of</w:t>
      </w:r>
      <w:r>
        <w:rPr>
          <w:spacing w:val="-3"/>
          <w:sz w:val="22"/>
        </w:rPr>
        <w:t> </w:t>
      </w:r>
      <w:r>
        <w:rPr>
          <w:sz w:val="22"/>
        </w:rPr>
        <w:t>stress</w:t>
      </w:r>
      <w:r>
        <w:rPr>
          <w:spacing w:val="-2"/>
          <w:sz w:val="22"/>
        </w:rPr>
        <w:t> </w:t>
      </w:r>
      <w:r>
        <w:rPr>
          <w:sz w:val="22"/>
        </w:rPr>
        <w:t>increase</w:t>
      </w:r>
      <w:r>
        <w:rPr>
          <w:spacing w:val="-3"/>
          <w:sz w:val="22"/>
        </w:rPr>
        <w:t> </w:t>
      </w:r>
      <w:r>
        <w:rPr>
          <w:sz w:val="22"/>
        </w:rPr>
        <w:t>production</w:t>
      </w:r>
      <w:r>
        <w:rPr>
          <w:spacing w:val="-3"/>
          <w:sz w:val="22"/>
        </w:rPr>
        <w:t> </w:t>
      </w:r>
      <w:r>
        <w:rPr>
          <w:sz w:val="22"/>
        </w:rPr>
        <w:t>of any hormone other than corticosterone</w:t>
      </w:r>
    </w:p>
    <w:p>
      <w:pPr>
        <w:pStyle w:val="ListParagraph"/>
        <w:numPr>
          <w:ilvl w:val="0"/>
          <w:numId w:val="163"/>
        </w:numPr>
        <w:tabs>
          <w:tab w:pos="395" w:val="left" w:leader="none"/>
        </w:tabs>
        <w:spacing w:line="247" w:lineRule="auto" w:before="0" w:after="0"/>
        <w:ind w:left="113" w:right="809" w:firstLine="0"/>
        <w:jc w:val="left"/>
        <w:rPr>
          <w:sz w:val="22"/>
        </w:rPr>
      </w:pPr>
      <w:r>
        <w:rPr>
          <w:sz w:val="22"/>
        </w:rPr>
        <w:t>Whether</w:t>
      </w:r>
      <w:r>
        <w:rPr>
          <w:spacing w:val="-3"/>
          <w:sz w:val="22"/>
        </w:rPr>
        <w:t> </w:t>
      </w:r>
      <w:r>
        <w:rPr>
          <w:sz w:val="22"/>
        </w:rPr>
        <w:t>the</w:t>
      </w:r>
      <w:r>
        <w:rPr>
          <w:spacing w:val="-3"/>
          <w:sz w:val="22"/>
        </w:rPr>
        <w:t> </w:t>
      </w:r>
      <w:r>
        <w:rPr>
          <w:sz w:val="22"/>
        </w:rPr>
        <w:t>adrenal</w:t>
      </w:r>
      <w:r>
        <w:rPr>
          <w:spacing w:val="-4"/>
          <w:sz w:val="22"/>
        </w:rPr>
        <w:t> </w:t>
      </w:r>
      <w:r>
        <w:rPr>
          <w:sz w:val="22"/>
        </w:rPr>
        <w:t>glands</w:t>
      </w:r>
      <w:r>
        <w:rPr>
          <w:spacing w:val="-4"/>
          <w:sz w:val="22"/>
        </w:rPr>
        <w:t> </w:t>
      </w:r>
      <w:r>
        <w:rPr>
          <w:sz w:val="22"/>
        </w:rPr>
        <w:t>of</w:t>
      </w:r>
      <w:r>
        <w:rPr>
          <w:spacing w:val="-4"/>
          <w:sz w:val="22"/>
        </w:rPr>
        <w:t> </w:t>
      </w:r>
      <w:r>
        <w:rPr>
          <w:sz w:val="22"/>
        </w:rPr>
        <w:t>rats</w:t>
      </w:r>
      <w:r>
        <w:rPr>
          <w:spacing w:val="-3"/>
          <w:sz w:val="22"/>
        </w:rPr>
        <w:t> </w:t>
      </w:r>
      <w:r>
        <w:rPr>
          <w:sz w:val="22"/>
        </w:rPr>
        <w:t>produce</w:t>
      </w:r>
      <w:r>
        <w:rPr>
          <w:spacing w:val="-4"/>
          <w:sz w:val="22"/>
        </w:rPr>
        <w:t> </w:t>
      </w:r>
      <w:r>
        <w:rPr>
          <w:sz w:val="22"/>
        </w:rPr>
        <w:t>elevated</w:t>
      </w:r>
      <w:r>
        <w:rPr>
          <w:spacing w:val="-4"/>
          <w:sz w:val="22"/>
        </w:rPr>
        <w:t> </w:t>
      </w:r>
      <w:r>
        <w:rPr>
          <w:sz w:val="22"/>
        </w:rPr>
        <w:t>levels</w:t>
      </w:r>
      <w:r>
        <w:rPr>
          <w:spacing w:val="-4"/>
          <w:sz w:val="22"/>
        </w:rPr>
        <w:t> </w:t>
      </w:r>
      <w:r>
        <w:rPr>
          <w:sz w:val="22"/>
        </w:rPr>
        <w:t>of</w:t>
      </w:r>
      <w:r>
        <w:rPr>
          <w:spacing w:val="-4"/>
          <w:sz w:val="22"/>
        </w:rPr>
        <w:t> </w:t>
      </w:r>
      <w:r>
        <w:rPr>
          <w:sz w:val="22"/>
        </w:rPr>
        <w:t>corticosterone</w:t>
      </w:r>
      <w:r>
        <w:rPr>
          <w:spacing w:val="-3"/>
          <w:sz w:val="22"/>
        </w:rPr>
        <w:t> </w:t>
      </w:r>
      <w:r>
        <w:rPr>
          <w:sz w:val="22"/>
        </w:rPr>
        <w:t>on</w:t>
      </w:r>
      <w:r>
        <w:rPr>
          <w:spacing w:val="-4"/>
          <w:sz w:val="22"/>
        </w:rPr>
        <w:t> </w:t>
      </w:r>
      <w:r>
        <w:rPr>
          <w:sz w:val="22"/>
        </w:rPr>
        <w:t>occasions when the rats are not under conditions of stress</w:t>
      </w:r>
    </w:p>
    <w:p>
      <w:pPr>
        <w:pStyle w:val="ListParagraph"/>
        <w:numPr>
          <w:ilvl w:val="0"/>
          <w:numId w:val="163"/>
        </w:numPr>
        <w:tabs>
          <w:tab w:pos="383" w:val="left" w:leader="none"/>
        </w:tabs>
        <w:spacing w:line="247" w:lineRule="auto" w:before="0" w:after="0"/>
        <w:ind w:left="113" w:right="914" w:firstLine="0"/>
        <w:jc w:val="left"/>
        <w:rPr>
          <w:sz w:val="22"/>
        </w:rPr>
      </w:pPr>
      <w:r>
        <w:rPr>
          <w:sz w:val="22"/>
        </w:rPr>
        <w:t>Whether</w:t>
      </w:r>
      <w:r>
        <w:rPr>
          <w:spacing w:val="-3"/>
          <w:sz w:val="22"/>
        </w:rPr>
        <w:t> </w:t>
      </w:r>
      <w:r>
        <w:rPr>
          <w:sz w:val="22"/>
        </w:rPr>
        <w:t>rats’</w:t>
      </w:r>
      <w:r>
        <w:rPr>
          <w:spacing w:val="-10"/>
          <w:sz w:val="22"/>
        </w:rPr>
        <w:t> </w:t>
      </w:r>
      <w:r>
        <w:rPr>
          <w:sz w:val="22"/>
        </w:rPr>
        <w:t>adrenal</w:t>
      </w:r>
      <w:r>
        <w:rPr>
          <w:spacing w:val="-4"/>
          <w:sz w:val="22"/>
        </w:rPr>
        <w:t> </w:t>
      </w:r>
      <w:r>
        <w:rPr>
          <w:sz w:val="22"/>
        </w:rPr>
        <w:t>glands</w:t>
      </w:r>
      <w:r>
        <w:rPr>
          <w:spacing w:val="-4"/>
          <w:sz w:val="22"/>
        </w:rPr>
        <w:t> </w:t>
      </w:r>
      <w:r>
        <w:rPr>
          <w:sz w:val="22"/>
        </w:rPr>
        <w:t>are</w:t>
      </w:r>
      <w:r>
        <w:rPr>
          <w:spacing w:val="-4"/>
          <w:sz w:val="22"/>
        </w:rPr>
        <w:t> </w:t>
      </w:r>
      <w:r>
        <w:rPr>
          <w:sz w:val="22"/>
        </w:rPr>
        <w:t>affected</w:t>
      </w:r>
      <w:r>
        <w:rPr>
          <w:spacing w:val="-3"/>
          <w:sz w:val="22"/>
        </w:rPr>
        <w:t> </w:t>
      </w:r>
      <w:r>
        <w:rPr>
          <w:sz w:val="22"/>
        </w:rPr>
        <w:t>by</w:t>
      </w:r>
      <w:r>
        <w:rPr>
          <w:spacing w:val="-4"/>
          <w:sz w:val="22"/>
        </w:rPr>
        <w:t> </w:t>
      </w:r>
      <w:r>
        <w:rPr>
          <w:sz w:val="22"/>
        </w:rPr>
        <w:t>hormones</w:t>
      </w:r>
      <w:r>
        <w:rPr>
          <w:spacing w:val="-4"/>
          <w:sz w:val="22"/>
        </w:rPr>
        <w:t> </w:t>
      </w:r>
      <w:r>
        <w:rPr>
          <w:sz w:val="22"/>
        </w:rPr>
        <w:t>produced</w:t>
      </w:r>
      <w:r>
        <w:rPr>
          <w:spacing w:val="-4"/>
          <w:sz w:val="22"/>
        </w:rPr>
        <w:t> </w:t>
      </w:r>
      <w:r>
        <w:rPr>
          <w:sz w:val="22"/>
        </w:rPr>
        <w:t>by</w:t>
      </w:r>
      <w:r>
        <w:rPr>
          <w:spacing w:val="-4"/>
          <w:sz w:val="22"/>
        </w:rPr>
        <w:t> </w:t>
      </w:r>
      <w:r>
        <w:rPr>
          <w:sz w:val="22"/>
        </w:rPr>
        <w:t>any</w:t>
      </w:r>
      <w:r>
        <w:rPr>
          <w:spacing w:val="-4"/>
          <w:sz w:val="22"/>
        </w:rPr>
        <w:t> </w:t>
      </w:r>
      <w:r>
        <w:rPr>
          <w:sz w:val="22"/>
        </w:rPr>
        <w:t>of</w:t>
      </w:r>
      <w:r>
        <w:rPr>
          <w:spacing w:val="-4"/>
          <w:sz w:val="22"/>
        </w:rPr>
        <w:t> </w:t>
      </w:r>
      <w:r>
        <w:rPr>
          <w:sz w:val="22"/>
        </w:rPr>
        <w:t>the</w:t>
      </w:r>
      <w:r>
        <w:rPr>
          <w:spacing w:val="-3"/>
          <w:sz w:val="22"/>
        </w:rPr>
        <w:t> </w:t>
      </w:r>
      <w:r>
        <w:rPr>
          <w:sz w:val="22"/>
        </w:rPr>
        <w:t>rats’</w:t>
      </w:r>
      <w:r>
        <w:rPr>
          <w:spacing w:val="-10"/>
          <w:sz w:val="22"/>
        </w:rPr>
        <w:t> </w:t>
      </w:r>
      <w:r>
        <w:rPr>
          <w:sz w:val="22"/>
        </w:rPr>
        <w:t>other </w:t>
      </w:r>
      <w:r>
        <w:rPr>
          <w:spacing w:val="-2"/>
          <w:sz w:val="22"/>
        </w:rPr>
        <w:t>organs.</w:t>
      </w:r>
    </w:p>
    <w:p>
      <w:pPr>
        <w:pStyle w:val="BodyText"/>
        <w:spacing w:before="6"/>
        <w:ind w:left="0"/>
        <w:rPr>
          <w:sz w:val="21"/>
        </w:rPr>
      </w:pPr>
    </w:p>
    <w:p>
      <w:pPr>
        <w:pStyle w:val="Heading1"/>
        <w:spacing w:before="1"/>
        <w:ind w:left="113"/>
      </w:pPr>
      <w:bookmarkStart w:name="Passage 236" w:id="471"/>
      <w:bookmarkEnd w:id="471"/>
      <w:r>
        <w:rPr>
          <w:b w:val="0"/>
        </w:rPr>
      </w:r>
      <w:bookmarkStart w:name="_bookmark235" w:id="472"/>
      <w:bookmarkEnd w:id="472"/>
      <w:r>
        <w:rPr>
          <w:b w:val="0"/>
        </w:rPr>
      </w:r>
      <w:r>
        <w:rPr/>
        <w:t>Passage </w:t>
      </w:r>
      <w:r>
        <w:rPr>
          <w:spacing w:val="-5"/>
        </w:rPr>
        <w:t>236</w:t>
      </w:r>
    </w:p>
    <w:p>
      <w:pPr>
        <w:pStyle w:val="BodyText"/>
        <w:spacing w:line="247" w:lineRule="auto" w:before="269"/>
        <w:ind w:right="232"/>
      </w:pPr>
      <w:r>
        <w:rPr/>
        <w:t>Some psychologists have proposed the hypothesis that children in different cultures have different psychologies,</w:t>
      </w:r>
      <w:r>
        <w:rPr>
          <w:spacing w:val="-5"/>
        </w:rPr>
        <w:t> </w:t>
      </w:r>
      <w:r>
        <w:rPr/>
        <w:t>demonstrated,</w:t>
      </w:r>
      <w:r>
        <w:rPr>
          <w:spacing w:val="-5"/>
        </w:rPr>
        <w:t> </w:t>
      </w:r>
      <w:r>
        <w:rPr/>
        <w:t>for</w:t>
      </w:r>
      <w:r>
        <w:rPr>
          <w:spacing w:val="-4"/>
        </w:rPr>
        <w:t> </w:t>
      </w:r>
      <w:r>
        <w:rPr/>
        <w:t>example,</w:t>
      </w:r>
      <w:r>
        <w:rPr>
          <w:spacing w:val="-5"/>
        </w:rPr>
        <w:t> </w:t>
      </w:r>
      <w:r>
        <w:rPr/>
        <w:t>by</w:t>
      </w:r>
      <w:r>
        <w:rPr>
          <w:spacing w:val="-5"/>
        </w:rPr>
        <w:t> </w:t>
      </w:r>
      <w:r>
        <w:rPr/>
        <w:t>culture-specific</w:t>
      </w:r>
      <w:r>
        <w:rPr>
          <w:spacing w:val="-4"/>
        </w:rPr>
        <w:t> </w:t>
      </w:r>
      <w:r>
        <w:rPr/>
        <w:t>tendencies</w:t>
      </w:r>
      <w:r>
        <w:rPr>
          <w:spacing w:val="-4"/>
        </w:rPr>
        <w:t> </w:t>
      </w:r>
      <w:r>
        <w:rPr/>
        <w:t>for</w:t>
      </w:r>
      <w:r>
        <w:rPr>
          <w:spacing w:val="-4"/>
        </w:rPr>
        <w:t> </w:t>
      </w:r>
      <w:r>
        <w:rPr/>
        <w:t>the</w:t>
      </w:r>
      <w:r>
        <w:rPr>
          <w:spacing w:val="-4"/>
        </w:rPr>
        <w:t> </w:t>
      </w:r>
      <w:r>
        <w:rPr/>
        <w:t>children’s</w:t>
      </w:r>
      <w:r>
        <w:rPr>
          <w:spacing w:val="-4"/>
        </w:rPr>
        <w:t> </w:t>
      </w:r>
      <w:r>
        <w:rPr/>
        <w:t>behavior to be relatively self-assertive or obedient. However, that hypothesis is incorrect, since the psychological mechanisms by which children acquire behavioral traits are identical for all cultures.</w:t>
      </w:r>
    </w:p>
    <w:p>
      <w:pPr>
        <w:pStyle w:val="BodyText"/>
        <w:ind w:left="0"/>
      </w:pPr>
    </w:p>
    <w:p>
      <w:pPr>
        <w:pStyle w:val="BodyText"/>
        <w:spacing w:before="2"/>
        <w:ind w:left="0"/>
        <w:rPr>
          <w:sz w:val="28"/>
        </w:rPr>
      </w:pPr>
    </w:p>
    <w:p>
      <w:pPr>
        <w:pStyle w:val="BodyText"/>
        <w:spacing w:line="247" w:lineRule="auto"/>
      </w:pPr>
      <w:r>
        <w:rPr/>
        <w:t>In</w:t>
      </w:r>
      <w:r>
        <w:rPr>
          <w:spacing w:val="-2"/>
        </w:rPr>
        <w:t> </w:t>
      </w:r>
      <w:r>
        <w:rPr/>
        <w:t>the</w:t>
      </w:r>
      <w:r>
        <w:rPr>
          <w:spacing w:val="-2"/>
        </w:rPr>
        <w:t> </w:t>
      </w:r>
      <w:r>
        <w:rPr/>
        <w:t>argument,</w:t>
      </w:r>
      <w:r>
        <w:rPr>
          <w:spacing w:val="-3"/>
        </w:rPr>
        <w:t> </w:t>
      </w:r>
      <w:r>
        <w:rPr/>
        <w:t>the</w:t>
      </w:r>
      <w:r>
        <w:rPr>
          <w:spacing w:val="-2"/>
        </w:rPr>
        <w:t> </w:t>
      </w:r>
      <w:r>
        <w:rPr/>
        <w:t>author’s</w:t>
      </w:r>
      <w:r>
        <w:rPr>
          <w:spacing w:val="-2"/>
        </w:rPr>
        <w:t> </w:t>
      </w:r>
      <w:r>
        <w:rPr/>
        <w:t>position</w:t>
      </w:r>
      <w:r>
        <w:rPr>
          <w:spacing w:val="-3"/>
        </w:rPr>
        <w:t> </w:t>
      </w:r>
      <w:r>
        <w:rPr/>
        <w:t>and</w:t>
      </w:r>
      <w:r>
        <w:rPr>
          <w:spacing w:val="-3"/>
        </w:rPr>
        <w:t> </w:t>
      </w:r>
      <w:r>
        <w:rPr/>
        <w:t>the</w:t>
      </w:r>
      <w:r>
        <w:rPr>
          <w:spacing w:val="-2"/>
        </w:rPr>
        <w:t> </w:t>
      </w:r>
      <w:r>
        <w:rPr/>
        <w:t>position</w:t>
      </w:r>
      <w:r>
        <w:rPr>
          <w:spacing w:val="-3"/>
        </w:rPr>
        <w:t> </w:t>
      </w:r>
      <w:r>
        <w:rPr/>
        <w:t>challenged</w:t>
      </w:r>
      <w:r>
        <w:rPr>
          <w:spacing w:val="-2"/>
        </w:rPr>
        <w:t> </w:t>
      </w:r>
      <w:r>
        <w:rPr/>
        <w:t>by</w:t>
      </w:r>
      <w:r>
        <w:rPr>
          <w:spacing w:val="-3"/>
        </w:rPr>
        <w:t> </w:t>
      </w:r>
      <w:r>
        <w:rPr/>
        <w:t>the</w:t>
      </w:r>
      <w:r>
        <w:rPr>
          <w:spacing w:val="-2"/>
        </w:rPr>
        <w:t> </w:t>
      </w:r>
      <w:r>
        <w:rPr/>
        <w:t>author</w:t>
      </w:r>
      <w:r>
        <w:rPr>
          <w:spacing w:val="-3"/>
        </w:rPr>
        <w:t> </w:t>
      </w:r>
      <w:r>
        <w:rPr/>
        <w:t>differ</w:t>
      </w:r>
      <w:r>
        <w:rPr>
          <w:spacing w:val="-2"/>
        </w:rPr>
        <w:t> </w:t>
      </w:r>
      <w:r>
        <w:rPr/>
        <w:t>in</w:t>
      </w:r>
      <w:r>
        <w:rPr>
          <w:spacing w:val="-3"/>
        </w:rPr>
        <w:t> </w:t>
      </w:r>
      <w:r>
        <w:rPr/>
        <w:t>the</w:t>
      </w:r>
      <w:r>
        <w:rPr>
          <w:spacing w:val="-2"/>
        </w:rPr>
        <w:t> </w:t>
      </w:r>
      <w:r>
        <w:rPr/>
        <w:t>criteria they use to distinguish different</w:t>
      </w:r>
    </w:p>
    <w:p>
      <w:pPr>
        <w:pStyle w:val="ListParagraph"/>
        <w:numPr>
          <w:ilvl w:val="0"/>
          <w:numId w:val="164"/>
        </w:numPr>
        <w:tabs>
          <w:tab w:pos="383" w:val="left" w:leader="none"/>
        </w:tabs>
        <w:spacing w:line="252" w:lineRule="exact" w:before="0" w:after="0"/>
        <w:ind w:left="382" w:right="0" w:hanging="270"/>
        <w:jc w:val="left"/>
        <w:rPr>
          <w:sz w:val="22"/>
        </w:rPr>
      </w:pPr>
      <w:r>
        <w:rPr>
          <w:spacing w:val="-2"/>
          <w:sz w:val="22"/>
        </w:rPr>
        <w:t>behaviors</w:t>
      </w:r>
    </w:p>
    <w:p>
      <w:pPr>
        <w:pStyle w:val="ListParagraph"/>
        <w:numPr>
          <w:ilvl w:val="0"/>
          <w:numId w:val="164"/>
        </w:numPr>
        <w:tabs>
          <w:tab w:pos="383" w:val="left" w:leader="none"/>
        </w:tabs>
        <w:spacing w:line="240" w:lineRule="auto" w:before="7" w:after="0"/>
        <w:ind w:left="382" w:right="0" w:hanging="270"/>
        <w:jc w:val="left"/>
        <w:rPr>
          <w:sz w:val="22"/>
        </w:rPr>
      </w:pPr>
      <w:r>
        <w:rPr>
          <w:spacing w:val="-2"/>
          <w:sz w:val="22"/>
        </w:rPr>
        <w:t>cultures</w:t>
      </w:r>
    </w:p>
    <w:p>
      <w:pPr>
        <w:pStyle w:val="ListParagraph"/>
        <w:numPr>
          <w:ilvl w:val="0"/>
          <w:numId w:val="164"/>
        </w:numPr>
        <w:tabs>
          <w:tab w:pos="395" w:val="left" w:leader="none"/>
        </w:tabs>
        <w:spacing w:line="240" w:lineRule="auto" w:before="7" w:after="0"/>
        <w:ind w:left="394" w:right="0" w:hanging="282"/>
        <w:jc w:val="left"/>
        <w:rPr>
          <w:sz w:val="22"/>
        </w:rPr>
      </w:pPr>
      <w:r>
        <w:rPr>
          <w:spacing w:val="-2"/>
          <w:sz w:val="22"/>
        </w:rPr>
        <w:t>mechanisms</w:t>
      </w:r>
    </w:p>
    <w:p>
      <w:pPr>
        <w:pStyle w:val="ListParagraph"/>
        <w:numPr>
          <w:ilvl w:val="0"/>
          <w:numId w:val="164"/>
        </w:numPr>
        <w:tabs>
          <w:tab w:pos="395" w:val="left" w:leader="none"/>
        </w:tabs>
        <w:spacing w:line="240" w:lineRule="auto" w:before="7" w:after="0"/>
        <w:ind w:left="394" w:right="0" w:hanging="282"/>
        <w:jc w:val="left"/>
        <w:rPr>
          <w:sz w:val="22"/>
        </w:rPr>
      </w:pPr>
      <w:r>
        <w:rPr>
          <w:spacing w:val="-2"/>
          <w:sz w:val="22"/>
        </w:rPr>
        <w:t>psychologies</w:t>
      </w:r>
    </w:p>
    <w:p>
      <w:pPr>
        <w:pStyle w:val="ListParagraph"/>
        <w:numPr>
          <w:ilvl w:val="0"/>
          <w:numId w:val="164"/>
        </w:numPr>
        <w:tabs>
          <w:tab w:pos="383" w:val="left" w:leader="none"/>
        </w:tabs>
        <w:spacing w:line="240" w:lineRule="auto" w:before="7" w:after="0"/>
        <w:ind w:left="382" w:right="0" w:hanging="270"/>
        <w:jc w:val="left"/>
        <w:rPr>
          <w:sz w:val="22"/>
        </w:rPr>
      </w:pPr>
      <w:r>
        <w:rPr>
          <w:spacing w:val="-2"/>
          <w:sz w:val="22"/>
        </w:rPr>
        <w:t>traits</w:t>
      </w:r>
    </w:p>
    <w:p>
      <w:pPr>
        <w:spacing w:after="0" w:line="240" w:lineRule="auto"/>
        <w:jc w:val="left"/>
        <w:rPr>
          <w:sz w:val="22"/>
        </w:rPr>
        <w:sectPr>
          <w:headerReference w:type="default" r:id="rId465"/>
          <w:footerReference w:type="default" r:id="rId466"/>
          <w:pgSz w:w="11910" w:h="16840"/>
          <w:pgMar w:header="734" w:footer="890" w:top="1620" w:bottom="1080" w:left="1020" w:right="900"/>
        </w:sectPr>
      </w:pPr>
    </w:p>
    <w:p>
      <w:pPr>
        <w:pStyle w:val="BodyText"/>
        <w:spacing w:line="252" w:lineRule="auto" w:before="145"/>
        <w:ind w:right="302"/>
      </w:pPr>
      <w:bookmarkStart w:name="Passage 237" w:id="473"/>
      <w:bookmarkEnd w:id="473"/>
      <w:r>
        <w:rPr/>
      </w:r>
      <w:bookmarkStart w:name="_bookmark236" w:id="474"/>
      <w:bookmarkEnd w:id="474"/>
      <w:r>
        <w:rPr/>
      </w:r>
      <w:r>
        <w:rPr/>
        <w:t>Scholars have tended to treat the ideas of</w:t>
      </w:r>
      <w:r>
        <w:rPr>
          <w:spacing w:val="-4"/>
        </w:rPr>
        <w:t> </w:t>
      </w:r>
      <w:r>
        <w:rPr/>
        <w:t>American social reformer Jane</w:t>
      </w:r>
      <w:r>
        <w:rPr>
          <w:spacing w:val="-4"/>
        </w:rPr>
        <w:t> </w:t>
      </w:r>
      <w:r>
        <w:rPr/>
        <w:t>Addams as unique, failing to compare them sufficiently those of other social activists and public intellectuals. Recent work, however, has situated her more thoroughly in the thinking and events of her time. For example,</w:t>
      </w:r>
      <w:r>
        <w:rPr>
          <w:spacing w:val="-3"/>
        </w:rPr>
        <w:t> </w:t>
      </w:r>
      <w:r>
        <w:rPr/>
        <w:t>labor</w:t>
      </w:r>
      <w:r>
        <w:rPr>
          <w:spacing w:val="-3"/>
        </w:rPr>
        <w:t> </w:t>
      </w:r>
      <w:r>
        <w:rPr/>
        <w:t>historians</w:t>
      </w:r>
      <w:r>
        <w:rPr>
          <w:spacing w:val="-3"/>
        </w:rPr>
        <w:t> </w:t>
      </w:r>
      <w:r>
        <w:rPr/>
        <w:t>have</w:t>
      </w:r>
      <w:r>
        <w:rPr>
          <w:spacing w:val="-3"/>
        </w:rPr>
        <w:t> </w:t>
      </w:r>
      <w:r>
        <w:rPr/>
        <w:t>usefully</w:t>
      </w:r>
      <w:r>
        <w:rPr>
          <w:spacing w:val="-3"/>
        </w:rPr>
        <w:t> </w:t>
      </w:r>
      <w:r>
        <w:rPr/>
        <w:t>contextualized</w:t>
      </w:r>
      <w:r>
        <w:rPr>
          <w:spacing w:val="-12"/>
        </w:rPr>
        <w:t> </w:t>
      </w:r>
      <w:r>
        <w:rPr/>
        <w:t>Addams’</w:t>
      </w:r>
      <w:r>
        <w:rPr>
          <w:spacing w:val="-11"/>
        </w:rPr>
        <w:t> </w:t>
      </w:r>
      <w:r>
        <w:rPr/>
        <w:t>close</w:t>
      </w:r>
      <w:r>
        <w:rPr>
          <w:spacing w:val="-2"/>
        </w:rPr>
        <w:t> </w:t>
      </w:r>
      <w:r>
        <w:rPr/>
        <w:t>work</w:t>
      </w:r>
      <w:r>
        <w:rPr>
          <w:spacing w:val="-3"/>
        </w:rPr>
        <w:t> </w:t>
      </w:r>
      <w:r>
        <w:rPr/>
        <w:t>with</w:t>
      </w:r>
      <w:r>
        <w:rPr>
          <w:spacing w:val="-3"/>
        </w:rPr>
        <w:t> </w:t>
      </w:r>
      <w:r>
        <w:rPr/>
        <w:t>labor</w:t>
      </w:r>
      <w:r>
        <w:rPr>
          <w:spacing w:val="-3"/>
        </w:rPr>
        <w:t> </w:t>
      </w:r>
      <w:r>
        <w:rPr/>
        <w:t>unions</w:t>
      </w:r>
      <w:r>
        <w:rPr>
          <w:spacing w:val="-3"/>
        </w:rPr>
        <w:t> </w:t>
      </w:r>
      <w:r>
        <w:rPr/>
        <w:t>in</w:t>
      </w:r>
      <w:r>
        <w:rPr>
          <w:spacing w:val="-3"/>
        </w:rPr>
        <w:t> </w:t>
      </w:r>
      <w:r>
        <w:rPr/>
        <w:t>the 1890s. When</w:t>
      </w:r>
      <w:r>
        <w:rPr>
          <w:spacing w:val="-5"/>
        </w:rPr>
        <w:t> </w:t>
      </w:r>
      <w:r>
        <w:rPr/>
        <w:t>Addams’</w:t>
      </w:r>
      <w:r>
        <w:rPr>
          <w:spacing w:val="-2"/>
        </w:rPr>
        <w:t> </w:t>
      </w:r>
      <w:r>
        <w:rPr/>
        <w:t>interest in the workers’ reform agenda is understood in relation to the </w:t>
      </w:r>
      <w:r>
        <w:rPr>
          <w:b/>
        </w:rPr>
        <w:t>history of trade unionism in Chicago </w:t>
      </w:r>
      <w:r>
        <w:rPr/>
        <w:t>and its impressive record of political action, her contribution emerges as far more cooperative than groundbreaking. Workers influenced her in ways not preciously appreciated. Such contextualizing efforts make it possible to see what Addams learned from other reformers and what she contributed herself.</w:t>
      </w:r>
    </w:p>
    <w:p>
      <w:pPr>
        <w:pStyle w:val="BodyText"/>
        <w:spacing w:before="7"/>
        <w:ind w:left="0"/>
        <w:rPr>
          <w:sz w:val="24"/>
        </w:rPr>
      </w:pPr>
    </w:p>
    <w:p>
      <w:pPr>
        <w:pStyle w:val="ListParagraph"/>
        <w:numPr>
          <w:ilvl w:val="1"/>
          <w:numId w:val="164"/>
        </w:numPr>
        <w:tabs>
          <w:tab w:pos="355" w:val="left" w:leader="none"/>
        </w:tabs>
        <w:spacing w:line="249" w:lineRule="exact" w:before="0"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ListParagraph"/>
        <w:numPr>
          <w:ilvl w:val="2"/>
          <w:numId w:val="164"/>
        </w:numPr>
        <w:tabs>
          <w:tab w:pos="383" w:val="left" w:leader="none"/>
        </w:tabs>
        <w:spacing w:line="247" w:lineRule="auto" w:before="0" w:after="0"/>
        <w:ind w:left="113" w:right="968" w:firstLine="0"/>
        <w:jc w:val="left"/>
        <w:rPr>
          <w:sz w:val="22"/>
        </w:rPr>
      </w:pPr>
      <w:r>
        <w:rPr>
          <w:sz w:val="22"/>
        </w:rPr>
        <w:t>criticize</w:t>
      </w:r>
      <w:r>
        <w:rPr>
          <w:spacing w:val="-15"/>
          <w:sz w:val="22"/>
        </w:rPr>
        <w:t> </w:t>
      </w:r>
      <w:r>
        <w:rPr>
          <w:sz w:val="22"/>
        </w:rPr>
        <w:t>Addams</w:t>
      </w:r>
      <w:r>
        <w:rPr>
          <w:spacing w:val="-2"/>
          <w:sz w:val="22"/>
        </w:rPr>
        <w:t> </w:t>
      </w:r>
      <w:r>
        <w:rPr>
          <w:sz w:val="22"/>
        </w:rPr>
        <w:t>for</w:t>
      </w:r>
      <w:r>
        <w:rPr>
          <w:spacing w:val="-2"/>
          <w:sz w:val="22"/>
        </w:rPr>
        <w:t> </w:t>
      </w:r>
      <w:r>
        <w:rPr>
          <w:sz w:val="22"/>
        </w:rPr>
        <w:t>not</w:t>
      </w:r>
      <w:r>
        <w:rPr>
          <w:spacing w:val="-3"/>
          <w:sz w:val="22"/>
        </w:rPr>
        <w:t> </w:t>
      </w:r>
      <w:r>
        <w:rPr>
          <w:sz w:val="22"/>
        </w:rPr>
        <w:t>realizing</w:t>
      </w:r>
      <w:r>
        <w:rPr>
          <w:spacing w:val="-2"/>
          <w:sz w:val="22"/>
        </w:rPr>
        <w:t> </w:t>
      </w:r>
      <w:r>
        <w:rPr>
          <w:sz w:val="22"/>
        </w:rPr>
        <w:t>the</w:t>
      </w:r>
      <w:r>
        <w:rPr>
          <w:spacing w:val="-2"/>
          <w:sz w:val="22"/>
        </w:rPr>
        <w:t> </w:t>
      </w:r>
      <w:r>
        <w:rPr>
          <w:sz w:val="22"/>
        </w:rPr>
        <w:t>extent</w:t>
      </w:r>
      <w:r>
        <w:rPr>
          <w:spacing w:val="-3"/>
          <w:sz w:val="22"/>
        </w:rPr>
        <w:t> </w:t>
      </w:r>
      <w:r>
        <w:rPr>
          <w:sz w:val="22"/>
        </w:rPr>
        <w:t>of</w:t>
      </w:r>
      <w:r>
        <w:rPr>
          <w:spacing w:val="-3"/>
          <w:sz w:val="22"/>
        </w:rPr>
        <w:t> </w:t>
      </w:r>
      <w:r>
        <w:rPr>
          <w:sz w:val="22"/>
        </w:rPr>
        <w:t>her</w:t>
      </w:r>
      <w:r>
        <w:rPr>
          <w:spacing w:val="-3"/>
          <w:sz w:val="22"/>
        </w:rPr>
        <w:t> </w:t>
      </w:r>
      <w:r>
        <w:rPr>
          <w:sz w:val="22"/>
        </w:rPr>
        <w:t>debt</w:t>
      </w:r>
      <w:r>
        <w:rPr>
          <w:spacing w:val="-3"/>
          <w:sz w:val="22"/>
        </w:rPr>
        <w:t> </w:t>
      </w:r>
      <w:r>
        <w:rPr>
          <w:sz w:val="22"/>
        </w:rPr>
        <w:t>to</w:t>
      </w:r>
      <w:r>
        <w:rPr>
          <w:spacing w:val="-2"/>
          <w:sz w:val="22"/>
        </w:rPr>
        <w:t> </w:t>
      </w:r>
      <w:r>
        <w:rPr>
          <w:sz w:val="22"/>
        </w:rPr>
        <w:t>other</w:t>
      </w:r>
      <w:r>
        <w:rPr>
          <w:spacing w:val="-3"/>
          <w:sz w:val="22"/>
        </w:rPr>
        <w:t> </w:t>
      </w:r>
      <w:r>
        <w:rPr>
          <w:sz w:val="22"/>
        </w:rPr>
        <w:t>social</w:t>
      </w:r>
      <w:r>
        <w:rPr>
          <w:spacing w:val="-2"/>
          <w:sz w:val="22"/>
        </w:rPr>
        <w:t> </w:t>
      </w:r>
      <w:r>
        <w:rPr>
          <w:sz w:val="22"/>
        </w:rPr>
        <w:t>activists</w:t>
      </w:r>
      <w:r>
        <w:rPr>
          <w:spacing w:val="-3"/>
          <w:sz w:val="22"/>
        </w:rPr>
        <w:t> </w:t>
      </w:r>
      <w:r>
        <w:rPr>
          <w:sz w:val="22"/>
        </w:rPr>
        <w:t>and</w:t>
      </w:r>
      <w:r>
        <w:rPr>
          <w:spacing w:val="-3"/>
          <w:sz w:val="22"/>
        </w:rPr>
        <w:t> </w:t>
      </w:r>
      <w:r>
        <w:rPr>
          <w:sz w:val="22"/>
        </w:rPr>
        <w:t>public </w:t>
      </w:r>
      <w:r>
        <w:rPr>
          <w:spacing w:val="-2"/>
          <w:sz w:val="22"/>
        </w:rPr>
        <w:t>intellectuals</w:t>
      </w:r>
    </w:p>
    <w:p>
      <w:pPr>
        <w:pStyle w:val="ListParagraph"/>
        <w:numPr>
          <w:ilvl w:val="2"/>
          <w:numId w:val="164"/>
        </w:numPr>
        <w:tabs>
          <w:tab w:pos="383" w:val="left" w:leader="none"/>
        </w:tabs>
        <w:spacing w:line="252" w:lineRule="exact" w:before="0" w:after="0"/>
        <w:ind w:left="382" w:right="0" w:hanging="270"/>
        <w:jc w:val="left"/>
        <w:rPr>
          <w:sz w:val="22"/>
        </w:rPr>
      </w:pPr>
      <w:r>
        <w:rPr>
          <w:sz w:val="22"/>
        </w:rPr>
        <w:t>describe</w:t>
      </w:r>
      <w:r>
        <w:rPr>
          <w:spacing w:val="-3"/>
          <w:sz w:val="22"/>
        </w:rPr>
        <w:t> </w:t>
      </w:r>
      <w:r>
        <w:rPr>
          <w:sz w:val="22"/>
        </w:rPr>
        <w:t>how</w:t>
      </w:r>
      <w:r>
        <w:rPr>
          <w:spacing w:val="-3"/>
          <w:sz w:val="22"/>
        </w:rPr>
        <w:t> </w:t>
      </w:r>
      <w:r>
        <w:rPr>
          <w:sz w:val="22"/>
        </w:rPr>
        <w:t>scholars</w:t>
      </w:r>
      <w:r>
        <w:rPr>
          <w:spacing w:val="-2"/>
          <w:sz w:val="22"/>
        </w:rPr>
        <w:t> </w:t>
      </w:r>
      <w:r>
        <w:rPr>
          <w:sz w:val="22"/>
        </w:rPr>
        <w:t>have</w:t>
      </w:r>
      <w:r>
        <w:rPr>
          <w:spacing w:val="-3"/>
          <w:sz w:val="22"/>
        </w:rPr>
        <w:t> </w:t>
      </w:r>
      <w:r>
        <w:rPr>
          <w:sz w:val="22"/>
        </w:rPr>
        <w:t>misunderstood</w:t>
      </w:r>
      <w:r>
        <w:rPr>
          <w:spacing w:val="-14"/>
          <w:sz w:val="22"/>
        </w:rPr>
        <w:t> </w:t>
      </w:r>
      <w:r>
        <w:rPr>
          <w:sz w:val="22"/>
        </w:rPr>
        <w:t>Addams’</w:t>
      </w:r>
      <w:r>
        <w:rPr>
          <w:spacing w:val="-10"/>
          <w:sz w:val="22"/>
        </w:rPr>
        <w:t> </w:t>
      </w:r>
      <w:r>
        <w:rPr>
          <w:sz w:val="22"/>
        </w:rPr>
        <w:t>ideas</w:t>
      </w:r>
      <w:r>
        <w:rPr>
          <w:spacing w:val="-3"/>
          <w:sz w:val="22"/>
        </w:rPr>
        <w:t> </w:t>
      </w:r>
      <w:r>
        <w:rPr>
          <w:sz w:val="22"/>
        </w:rPr>
        <w:t>regarding</w:t>
      </w:r>
      <w:r>
        <w:rPr>
          <w:spacing w:val="-2"/>
          <w:sz w:val="22"/>
        </w:rPr>
        <w:t> </w:t>
      </w:r>
      <w:r>
        <w:rPr>
          <w:sz w:val="22"/>
        </w:rPr>
        <w:t>social</w:t>
      </w:r>
      <w:r>
        <w:rPr>
          <w:spacing w:val="-1"/>
          <w:sz w:val="22"/>
        </w:rPr>
        <w:t> </w:t>
      </w:r>
      <w:r>
        <w:rPr>
          <w:spacing w:val="-2"/>
          <w:sz w:val="22"/>
        </w:rPr>
        <w:t>reform</w:t>
      </w:r>
    </w:p>
    <w:p>
      <w:pPr>
        <w:pStyle w:val="ListParagraph"/>
        <w:numPr>
          <w:ilvl w:val="2"/>
          <w:numId w:val="164"/>
        </w:numPr>
        <w:tabs>
          <w:tab w:pos="395" w:val="left" w:leader="none"/>
        </w:tabs>
        <w:spacing w:line="240" w:lineRule="auto" w:before="4" w:after="0"/>
        <w:ind w:left="394" w:right="0" w:hanging="282"/>
        <w:jc w:val="left"/>
        <w:rPr>
          <w:sz w:val="22"/>
        </w:rPr>
      </w:pPr>
      <w:r>
        <w:rPr>
          <w:sz w:val="22"/>
        </w:rPr>
        <w:t>outline</w:t>
      </w:r>
      <w:r>
        <w:rPr>
          <w:spacing w:val="-4"/>
          <w:sz w:val="22"/>
        </w:rPr>
        <w:t> </w:t>
      </w:r>
      <w:r>
        <w:rPr>
          <w:sz w:val="22"/>
        </w:rPr>
        <w:t>a</w:t>
      </w:r>
      <w:r>
        <w:rPr>
          <w:spacing w:val="-4"/>
          <w:sz w:val="22"/>
        </w:rPr>
        <w:t> </w:t>
      </w:r>
      <w:r>
        <w:rPr>
          <w:sz w:val="22"/>
        </w:rPr>
        <w:t>debate</w:t>
      </w:r>
      <w:r>
        <w:rPr>
          <w:spacing w:val="-4"/>
          <w:sz w:val="22"/>
        </w:rPr>
        <w:t> </w:t>
      </w:r>
      <w:r>
        <w:rPr>
          <w:sz w:val="22"/>
        </w:rPr>
        <w:t>within</w:t>
      </w:r>
      <w:r>
        <w:rPr>
          <w:spacing w:val="-3"/>
          <w:sz w:val="22"/>
        </w:rPr>
        <w:t> </w:t>
      </w:r>
      <w:r>
        <w:rPr>
          <w:sz w:val="22"/>
        </w:rPr>
        <w:t>the</w:t>
      </w:r>
      <w:r>
        <w:rPr>
          <w:spacing w:val="-3"/>
          <w:sz w:val="22"/>
        </w:rPr>
        <w:t> </w:t>
      </w:r>
      <w:r>
        <w:rPr>
          <w:sz w:val="22"/>
        </w:rPr>
        <w:t>historical</w:t>
      </w:r>
      <w:r>
        <w:rPr>
          <w:spacing w:val="-4"/>
          <w:sz w:val="22"/>
        </w:rPr>
        <w:t> </w:t>
      </w:r>
      <w:r>
        <w:rPr>
          <w:sz w:val="22"/>
        </w:rPr>
        <w:t>community</w:t>
      </w:r>
      <w:r>
        <w:rPr>
          <w:spacing w:val="-3"/>
          <w:sz w:val="22"/>
        </w:rPr>
        <w:t> </w:t>
      </w:r>
      <w:r>
        <w:rPr>
          <w:sz w:val="22"/>
        </w:rPr>
        <w:t>regarding</w:t>
      </w:r>
      <w:r>
        <w:rPr>
          <w:spacing w:val="-15"/>
          <w:sz w:val="22"/>
        </w:rPr>
        <w:t> </w:t>
      </w:r>
      <w:r>
        <w:rPr>
          <w:sz w:val="22"/>
        </w:rPr>
        <w:t>Addams’</w:t>
      </w:r>
      <w:r>
        <w:rPr>
          <w:spacing w:val="-10"/>
          <w:sz w:val="22"/>
        </w:rPr>
        <w:t> </w:t>
      </w:r>
      <w:r>
        <w:rPr>
          <w:sz w:val="22"/>
        </w:rPr>
        <w:t>approach</w:t>
      </w:r>
      <w:r>
        <w:rPr>
          <w:spacing w:val="-4"/>
          <w:sz w:val="22"/>
        </w:rPr>
        <w:t> </w:t>
      </w:r>
      <w:r>
        <w:rPr>
          <w:sz w:val="22"/>
        </w:rPr>
        <w:t>to</w:t>
      </w:r>
      <w:r>
        <w:rPr>
          <w:spacing w:val="-3"/>
          <w:sz w:val="22"/>
        </w:rPr>
        <w:t> </w:t>
      </w:r>
      <w:r>
        <w:rPr>
          <w:sz w:val="22"/>
        </w:rPr>
        <w:t>social</w:t>
      </w:r>
      <w:r>
        <w:rPr>
          <w:spacing w:val="-2"/>
          <w:sz w:val="22"/>
        </w:rPr>
        <w:t> reform</w:t>
      </w:r>
    </w:p>
    <w:p>
      <w:pPr>
        <w:pStyle w:val="ListParagraph"/>
        <w:numPr>
          <w:ilvl w:val="2"/>
          <w:numId w:val="164"/>
        </w:numPr>
        <w:tabs>
          <w:tab w:pos="395" w:val="left" w:leader="none"/>
        </w:tabs>
        <w:spacing w:line="247" w:lineRule="auto" w:before="7" w:after="0"/>
        <w:ind w:left="113" w:right="1087" w:firstLine="0"/>
        <w:jc w:val="left"/>
        <w:rPr>
          <w:sz w:val="22"/>
        </w:rPr>
      </w:pPr>
      <w:r>
        <w:rPr>
          <w:sz w:val="22"/>
        </w:rPr>
        <w:t>emphasize</w:t>
      </w:r>
      <w:r>
        <w:rPr>
          <w:spacing w:val="-4"/>
          <w:sz w:val="22"/>
        </w:rPr>
        <w:t> </w:t>
      </w:r>
      <w:r>
        <w:rPr>
          <w:sz w:val="22"/>
        </w:rPr>
        <w:t>the</w:t>
      </w:r>
      <w:r>
        <w:rPr>
          <w:spacing w:val="-3"/>
          <w:sz w:val="22"/>
        </w:rPr>
        <w:t> </w:t>
      </w:r>
      <w:r>
        <w:rPr>
          <w:sz w:val="22"/>
        </w:rPr>
        <w:t>importance</w:t>
      </w:r>
      <w:r>
        <w:rPr>
          <w:spacing w:val="-4"/>
          <w:sz w:val="22"/>
        </w:rPr>
        <w:t> </w:t>
      </w:r>
      <w:r>
        <w:rPr>
          <w:sz w:val="22"/>
        </w:rPr>
        <w:t>of</w:t>
      </w:r>
      <w:r>
        <w:rPr>
          <w:spacing w:val="-4"/>
          <w:sz w:val="22"/>
        </w:rPr>
        <w:t> </w:t>
      </w:r>
      <w:r>
        <w:rPr>
          <w:sz w:val="22"/>
        </w:rPr>
        <w:t>placing</w:t>
      </w:r>
      <w:r>
        <w:rPr>
          <w:spacing w:val="-15"/>
          <w:sz w:val="22"/>
        </w:rPr>
        <w:t> </w:t>
      </w:r>
      <w:r>
        <w:rPr>
          <w:sz w:val="22"/>
        </w:rPr>
        <w:t>Addams’</w:t>
      </w:r>
      <w:r>
        <w:rPr>
          <w:spacing w:val="-10"/>
          <w:sz w:val="22"/>
        </w:rPr>
        <w:t> </w:t>
      </w:r>
      <w:r>
        <w:rPr>
          <w:sz w:val="22"/>
        </w:rPr>
        <w:t>work</w:t>
      </w:r>
      <w:r>
        <w:rPr>
          <w:spacing w:val="-4"/>
          <w:sz w:val="22"/>
        </w:rPr>
        <w:t> </w:t>
      </w:r>
      <w:r>
        <w:rPr>
          <w:sz w:val="22"/>
        </w:rPr>
        <w:t>in</w:t>
      </w:r>
      <w:r>
        <w:rPr>
          <w:spacing w:val="-4"/>
          <w:sz w:val="22"/>
        </w:rPr>
        <w:t> </w:t>
      </w:r>
      <w:r>
        <w:rPr>
          <w:sz w:val="22"/>
        </w:rPr>
        <w:t>a</w:t>
      </w:r>
      <w:r>
        <w:rPr>
          <w:spacing w:val="-4"/>
          <w:sz w:val="22"/>
        </w:rPr>
        <w:t> </w:t>
      </w:r>
      <w:r>
        <w:rPr>
          <w:sz w:val="22"/>
        </w:rPr>
        <w:t>larger</w:t>
      </w:r>
      <w:r>
        <w:rPr>
          <w:spacing w:val="-4"/>
          <w:sz w:val="22"/>
        </w:rPr>
        <w:t> </w:t>
      </w:r>
      <w:r>
        <w:rPr>
          <w:sz w:val="22"/>
        </w:rPr>
        <w:t>framework</w:t>
      </w:r>
      <w:r>
        <w:rPr>
          <w:spacing w:val="-3"/>
          <w:sz w:val="22"/>
        </w:rPr>
        <w:t> </w:t>
      </w:r>
      <w:r>
        <w:rPr>
          <w:sz w:val="22"/>
        </w:rPr>
        <w:t>of</w:t>
      </w:r>
      <w:r>
        <w:rPr>
          <w:spacing w:val="-4"/>
          <w:sz w:val="22"/>
        </w:rPr>
        <w:t> </w:t>
      </w:r>
      <w:r>
        <w:rPr>
          <w:sz w:val="22"/>
        </w:rPr>
        <w:t>reform</w:t>
      </w:r>
      <w:r>
        <w:rPr>
          <w:spacing w:val="-3"/>
          <w:sz w:val="22"/>
        </w:rPr>
        <w:t> </w:t>
      </w:r>
      <w:r>
        <w:rPr>
          <w:sz w:val="22"/>
        </w:rPr>
        <w:t>and </w:t>
      </w:r>
      <w:r>
        <w:rPr>
          <w:spacing w:val="-2"/>
          <w:sz w:val="22"/>
        </w:rPr>
        <w:t>activism</w:t>
      </w:r>
    </w:p>
    <w:p>
      <w:pPr>
        <w:pStyle w:val="ListParagraph"/>
        <w:numPr>
          <w:ilvl w:val="2"/>
          <w:numId w:val="164"/>
        </w:numPr>
        <w:tabs>
          <w:tab w:pos="383" w:val="left" w:leader="none"/>
        </w:tabs>
        <w:spacing w:line="252" w:lineRule="exact" w:before="0" w:after="0"/>
        <w:ind w:left="382" w:right="0" w:hanging="270"/>
        <w:jc w:val="left"/>
        <w:rPr>
          <w:sz w:val="22"/>
        </w:rPr>
      </w:pPr>
      <w:r>
        <w:rPr>
          <w:sz w:val="22"/>
        </w:rPr>
        <w:t>discuss</w:t>
      </w:r>
      <w:r>
        <w:rPr>
          <w:spacing w:val="-6"/>
          <w:sz w:val="22"/>
        </w:rPr>
        <w:t> </w:t>
      </w:r>
      <w:r>
        <w:rPr>
          <w:sz w:val="22"/>
        </w:rPr>
        <w:t>the</w:t>
      </w:r>
      <w:r>
        <w:rPr>
          <w:spacing w:val="-2"/>
          <w:sz w:val="22"/>
        </w:rPr>
        <w:t> </w:t>
      </w:r>
      <w:r>
        <w:rPr>
          <w:sz w:val="22"/>
        </w:rPr>
        <w:t>impact</w:t>
      </w:r>
      <w:r>
        <w:rPr>
          <w:spacing w:val="-3"/>
          <w:sz w:val="22"/>
        </w:rPr>
        <w:t> </w:t>
      </w:r>
      <w:r>
        <w:rPr>
          <w:sz w:val="22"/>
        </w:rPr>
        <w:t>of</w:t>
      </w:r>
      <w:r>
        <w:rPr>
          <w:spacing w:val="-15"/>
          <w:sz w:val="22"/>
        </w:rPr>
        <w:t> </w:t>
      </w:r>
      <w:r>
        <w:rPr>
          <w:sz w:val="22"/>
        </w:rPr>
        <w:t>Addams’</w:t>
      </w:r>
      <w:r>
        <w:rPr>
          <w:spacing w:val="-10"/>
          <w:sz w:val="22"/>
        </w:rPr>
        <w:t> </w:t>
      </w:r>
      <w:r>
        <w:rPr>
          <w:sz w:val="22"/>
        </w:rPr>
        <w:t>close</w:t>
      </w:r>
      <w:r>
        <w:rPr>
          <w:spacing w:val="-3"/>
          <w:sz w:val="22"/>
        </w:rPr>
        <w:t> </w:t>
      </w:r>
      <w:r>
        <w:rPr>
          <w:sz w:val="22"/>
        </w:rPr>
        <w:t>work</w:t>
      </w:r>
      <w:r>
        <w:rPr>
          <w:spacing w:val="-3"/>
          <w:sz w:val="22"/>
        </w:rPr>
        <w:t> </w:t>
      </w:r>
      <w:r>
        <w:rPr>
          <w:sz w:val="22"/>
        </w:rPr>
        <w:t>with</w:t>
      </w:r>
      <w:r>
        <w:rPr>
          <w:spacing w:val="-3"/>
          <w:sz w:val="22"/>
        </w:rPr>
        <w:t> </w:t>
      </w:r>
      <w:r>
        <w:rPr>
          <w:sz w:val="22"/>
        </w:rPr>
        <w:t>labor</w:t>
      </w:r>
      <w:r>
        <w:rPr>
          <w:spacing w:val="-4"/>
          <w:sz w:val="22"/>
        </w:rPr>
        <w:t> </w:t>
      </w:r>
      <w:r>
        <w:rPr>
          <w:sz w:val="22"/>
        </w:rPr>
        <w:t>union</w:t>
      </w:r>
      <w:r>
        <w:rPr>
          <w:spacing w:val="-3"/>
          <w:sz w:val="22"/>
        </w:rPr>
        <w:t> </w:t>
      </w:r>
      <w:r>
        <w:rPr>
          <w:sz w:val="22"/>
        </w:rPr>
        <w:t>on</w:t>
      </w:r>
      <w:r>
        <w:rPr>
          <w:spacing w:val="-3"/>
          <w:sz w:val="22"/>
        </w:rPr>
        <w:t> </w:t>
      </w:r>
      <w:r>
        <w:rPr>
          <w:sz w:val="22"/>
        </w:rPr>
        <w:t>working</w:t>
      </w:r>
      <w:r>
        <w:rPr>
          <w:spacing w:val="-3"/>
          <w:sz w:val="22"/>
        </w:rPr>
        <w:t> </w:t>
      </w:r>
      <w:r>
        <w:rPr>
          <w:sz w:val="22"/>
        </w:rPr>
        <w:t>conditions</w:t>
      </w:r>
      <w:r>
        <w:rPr>
          <w:spacing w:val="-3"/>
          <w:sz w:val="22"/>
        </w:rPr>
        <w:t> </w:t>
      </w:r>
      <w:r>
        <w:rPr>
          <w:sz w:val="22"/>
        </w:rPr>
        <w:t>in</w:t>
      </w:r>
      <w:r>
        <w:rPr>
          <w:spacing w:val="-3"/>
          <w:sz w:val="22"/>
        </w:rPr>
        <w:t> </w:t>
      </w:r>
      <w:r>
        <w:rPr>
          <w:sz w:val="22"/>
        </w:rPr>
        <w:t>the</w:t>
      </w:r>
      <w:r>
        <w:rPr>
          <w:spacing w:val="-2"/>
          <w:sz w:val="22"/>
        </w:rPr>
        <w:t> 1890s</w:t>
      </w:r>
    </w:p>
    <w:p>
      <w:pPr>
        <w:pStyle w:val="BodyText"/>
        <w:spacing w:before="2"/>
        <w:ind w:left="0"/>
        <w:rPr>
          <w:sz w:val="23"/>
        </w:rPr>
      </w:pPr>
    </w:p>
    <w:p>
      <w:pPr>
        <w:pStyle w:val="ListParagraph"/>
        <w:numPr>
          <w:ilvl w:val="1"/>
          <w:numId w:val="164"/>
        </w:numPr>
        <w:tabs>
          <w:tab w:pos="355" w:val="left" w:leader="none"/>
        </w:tabs>
        <w:spacing w:line="240" w:lineRule="auto" w:before="0" w:after="0"/>
        <w:ind w:left="354" w:right="0" w:hanging="242"/>
        <w:jc w:val="left"/>
        <w:rPr>
          <w:sz w:val="22"/>
        </w:rPr>
      </w:pPr>
      <w:r>
        <w:rPr>
          <w:sz w:val="22"/>
        </w:rPr>
        <w:t>The</w:t>
      </w:r>
      <w:r>
        <w:rPr>
          <w:spacing w:val="-5"/>
          <w:sz w:val="22"/>
        </w:rPr>
        <w:t> </w:t>
      </w:r>
      <w:r>
        <w:rPr>
          <w:sz w:val="22"/>
        </w:rPr>
        <w:t>author</w:t>
      </w:r>
      <w:r>
        <w:rPr>
          <w:spacing w:val="-3"/>
          <w:sz w:val="22"/>
        </w:rPr>
        <w:t> </w:t>
      </w:r>
      <w:r>
        <w:rPr>
          <w:sz w:val="22"/>
        </w:rPr>
        <w:t>refers</w:t>
      </w:r>
      <w:r>
        <w:rPr>
          <w:spacing w:val="-3"/>
          <w:sz w:val="22"/>
        </w:rPr>
        <w:t> </w:t>
      </w:r>
      <w:r>
        <w:rPr>
          <w:sz w:val="22"/>
        </w:rPr>
        <w:t>to</w:t>
      </w:r>
      <w:r>
        <w:rPr>
          <w:spacing w:val="-2"/>
          <w:sz w:val="22"/>
        </w:rPr>
        <w:t> </w:t>
      </w:r>
      <w:r>
        <w:rPr>
          <w:sz w:val="22"/>
        </w:rPr>
        <w:t>the</w:t>
      </w:r>
      <w:r>
        <w:rPr>
          <w:spacing w:val="-3"/>
          <w:sz w:val="22"/>
        </w:rPr>
        <w:t> </w:t>
      </w:r>
      <w:r>
        <w:rPr>
          <w:sz w:val="22"/>
        </w:rPr>
        <w:t>“history</w:t>
      </w:r>
      <w:r>
        <w:rPr>
          <w:spacing w:val="-2"/>
          <w:sz w:val="22"/>
        </w:rPr>
        <w:t> </w:t>
      </w:r>
      <w:r>
        <w:rPr>
          <w:sz w:val="22"/>
        </w:rPr>
        <w:t>of</w:t>
      </w:r>
      <w:r>
        <w:rPr>
          <w:spacing w:val="-3"/>
          <w:sz w:val="22"/>
        </w:rPr>
        <w:t> </w:t>
      </w:r>
      <w:r>
        <w:rPr>
          <w:sz w:val="22"/>
        </w:rPr>
        <w:t>trade</w:t>
      </w:r>
      <w:r>
        <w:rPr>
          <w:spacing w:val="-3"/>
          <w:sz w:val="22"/>
        </w:rPr>
        <w:t> </w:t>
      </w:r>
      <w:r>
        <w:rPr>
          <w:sz w:val="22"/>
        </w:rPr>
        <w:t>unionism</w:t>
      </w:r>
      <w:r>
        <w:rPr>
          <w:spacing w:val="-3"/>
          <w:sz w:val="22"/>
        </w:rPr>
        <w:t> </w:t>
      </w:r>
      <w:r>
        <w:rPr>
          <w:sz w:val="22"/>
        </w:rPr>
        <w:t>in</w:t>
      </w:r>
      <w:r>
        <w:rPr>
          <w:spacing w:val="-4"/>
          <w:sz w:val="22"/>
        </w:rPr>
        <w:t> </w:t>
      </w:r>
      <w:r>
        <w:rPr>
          <w:sz w:val="22"/>
        </w:rPr>
        <w:t>Chicago”</w:t>
      </w:r>
      <w:r>
        <w:rPr>
          <w:spacing w:val="-3"/>
          <w:sz w:val="22"/>
        </w:rPr>
        <w:t> </w:t>
      </w:r>
      <w:r>
        <w:rPr>
          <w:sz w:val="22"/>
        </w:rPr>
        <w:t>primarily</w:t>
      </w:r>
      <w:r>
        <w:rPr>
          <w:spacing w:val="-3"/>
          <w:sz w:val="22"/>
        </w:rPr>
        <w:t> </w:t>
      </w:r>
      <w:r>
        <w:rPr>
          <w:spacing w:val="-5"/>
          <w:sz w:val="22"/>
        </w:rPr>
        <w:t>as</w:t>
      </w:r>
    </w:p>
    <w:p>
      <w:pPr>
        <w:pStyle w:val="ListParagraph"/>
        <w:numPr>
          <w:ilvl w:val="2"/>
          <w:numId w:val="164"/>
        </w:numPr>
        <w:tabs>
          <w:tab w:pos="383" w:val="left" w:leader="none"/>
        </w:tabs>
        <w:spacing w:line="240" w:lineRule="auto" w:before="7" w:after="0"/>
        <w:ind w:left="382" w:right="0" w:hanging="270"/>
        <w:jc w:val="left"/>
        <w:rPr>
          <w:sz w:val="22"/>
        </w:rPr>
      </w:pPr>
      <w:r>
        <w:rPr>
          <w:sz w:val="22"/>
        </w:rPr>
        <w:t>an</w:t>
      </w:r>
      <w:r>
        <w:rPr>
          <w:spacing w:val="-6"/>
          <w:sz w:val="22"/>
        </w:rPr>
        <w:t> </w:t>
      </w:r>
      <w:r>
        <w:rPr>
          <w:sz w:val="22"/>
        </w:rPr>
        <w:t>issue</w:t>
      </w:r>
      <w:r>
        <w:rPr>
          <w:spacing w:val="-4"/>
          <w:sz w:val="22"/>
        </w:rPr>
        <w:t> </w:t>
      </w:r>
      <w:r>
        <w:rPr>
          <w:sz w:val="22"/>
        </w:rPr>
        <w:t>that</w:t>
      </w:r>
      <w:r>
        <w:rPr>
          <w:spacing w:val="-3"/>
          <w:sz w:val="22"/>
        </w:rPr>
        <w:t> </w:t>
      </w:r>
      <w:r>
        <w:rPr>
          <w:sz w:val="22"/>
        </w:rPr>
        <w:t>has</w:t>
      </w:r>
      <w:r>
        <w:rPr>
          <w:spacing w:val="-4"/>
          <w:sz w:val="22"/>
        </w:rPr>
        <w:t> </w:t>
      </w:r>
      <w:r>
        <w:rPr>
          <w:sz w:val="22"/>
        </w:rPr>
        <w:t>been</w:t>
      </w:r>
      <w:r>
        <w:rPr>
          <w:spacing w:val="-4"/>
          <w:sz w:val="22"/>
        </w:rPr>
        <w:t> </w:t>
      </w:r>
      <w:r>
        <w:rPr>
          <w:sz w:val="22"/>
        </w:rPr>
        <w:t>largely</w:t>
      </w:r>
      <w:r>
        <w:rPr>
          <w:spacing w:val="-4"/>
          <w:sz w:val="22"/>
        </w:rPr>
        <w:t> </w:t>
      </w:r>
      <w:r>
        <w:rPr>
          <w:sz w:val="22"/>
        </w:rPr>
        <w:t>ignored</w:t>
      </w:r>
      <w:r>
        <w:rPr>
          <w:spacing w:val="-4"/>
          <w:sz w:val="22"/>
        </w:rPr>
        <w:t> </w:t>
      </w:r>
      <w:r>
        <w:rPr>
          <w:sz w:val="22"/>
        </w:rPr>
        <w:t>by</w:t>
      </w:r>
      <w:r>
        <w:rPr>
          <w:spacing w:val="-3"/>
          <w:sz w:val="22"/>
        </w:rPr>
        <w:t> </w:t>
      </w:r>
      <w:r>
        <w:rPr>
          <w:spacing w:val="-2"/>
          <w:sz w:val="22"/>
        </w:rPr>
        <w:t>historians</w:t>
      </w:r>
    </w:p>
    <w:p>
      <w:pPr>
        <w:pStyle w:val="ListParagraph"/>
        <w:numPr>
          <w:ilvl w:val="2"/>
          <w:numId w:val="164"/>
        </w:numPr>
        <w:tabs>
          <w:tab w:pos="383" w:val="left" w:leader="none"/>
        </w:tabs>
        <w:spacing w:line="240" w:lineRule="auto" w:before="7" w:after="0"/>
        <w:ind w:left="382" w:right="0" w:hanging="270"/>
        <w:jc w:val="left"/>
        <w:rPr>
          <w:sz w:val="22"/>
        </w:rPr>
      </w:pPr>
      <w:r>
        <w:rPr>
          <w:sz w:val="22"/>
        </w:rPr>
        <w:t>an</w:t>
      </w:r>
      <w:r>
        <w:rPr>
          <w:spacing w:val="-4"/>
          <w:sz w:val="22"/>
        </w:rPr>
        <w:t> </w:t>
      </w:r>
      <w:r>
        <w:rPr>
          <w:sz w:val="22"/>
        </w:rPr>
        <w:t>issue</w:t>
      </w:r>
      <w:r>
        <w:rPr>
          <w:spacing w:val="-4"/>
          <w:sz w:val="22"/>
        </w:rPr>
        <w:t> </w:t>
      </w:r>
      <w:r>
        <w:rPr>
          <w:sz w:val="22"/>
        </w:rPr>
        <w:t>that</w:t>
      </w:r>
      <w:r>
        <w:rPr>
          <w:spacing w:val="-2"/>
          <w:sz w:val="22"/>
        </w:rPr>
        <w:t> </w:t>
      </w:r>
      <w:r>
        <w:rPr>
          <w:sz w:val="22"/>
        </w:rPr>
        <w:t>has</w:t>
      </w:r>
      <w:r>
        <w:rPr>
          <w:spacing w:val="-4"/>
          <w:sz w:val="22"/>
        </w:rPr>
        <w:t> </w:t>
      </w:r>
      <w:r>
        <w:rPr>
          <w:sz w:val="22"/>
        </w:rPr>
        <w:t>inspired</w:t>
      </w:r>
      <w:r>
        <w:rPr>
          <w:spacing w:val="-3"/>
          <w:sz w:val="22"/>
        </w:rPr>
        <w:t> </w:t>
      </w:r>
      <w:r>
        <w:rPr>
          <w:sz w:val="22"/>
        </w:rPr>
        <w:t>contention</w:t>
      </w:r>
      <w:r>
        <w:rPr>
          <w:spacing w:val="-3"/>
          <w:sz w:val="22"/>
        </w:rPr>
        <w:t> </w:t>
      </w:r>
      <w:r>
        <w:rPr>
          <w:sz w:val="22"/>
        </w:rPr>
        <w:t>among</w:t>
      </w:r>
      <w:r>
        <w:rPr>
          <w:spacing w:val="-3"/>
          <w:sz w:val="22"/>
        </w:rPr>
        <w:t> </w:t>
      </w:r>
      <w:r>
        <w:rPr>
          <w:spacing w:val="-2"/>
          <w:sz w:val="22"/>
        </w:rPr>
        <w:t>historians</w:t>
      </w:r>
    </w:p>
    <w:p>
      <w:pPr>
        <w:pStyle w:val="ListParagraph"/>
        <w:numPr>
          <w:ilvl w:val="2"/>
          <w:numId w:val="164"/>
        </w:numPr>
        <w:tabs>
          <w:tab w:pos="395" w:val="left" w:leader="none"/>
        </w:tabs>
        <w:spacing w:line="240" w:lineRule="auto" w:before="7" w:after="0"/>
        <w:ind w:left="394" w:right="0" w:hanging="282"/>
        <w:jc w:val="left"/>
        <w:rPr>
          <w:sz w:val="22"/>
        </w:rPr>
      </w:pPr>
      <w:r>
        <w:rPr>
          <w:sz w:val="22"/>
        </w:rPr>
        <w:t>a</w:t>
      </w:r>
      <w:r>
        <w:rPr>
          <w:spacing w:val="-6"/>
          <w:sz w:val="22"/>
        </w:rPr>
        <w:t> </w:t>
      </w:r>
      <w:r>
        <w:rPr>
          <w:sz w:val="22"/>
        </w:rPr>
        <w:t>model</w:t>
      </w:r>
      <w:r>
        <w:rPr>
          <w:spacing w:val="-2"/>
          <w:sz w:val="22"/>
        </w:rPr>
        <w:t> </w:t>
      </w:r>
      <w:r>
        <w:rPr>
          <w:sz w:val="22"/>
        </w:rPr>
        <w:t>for</w:t>
      </w:r>
      <w:r>
        <w:rPr>
          <w:spacing w:val="-3"/>
          <w:sz w:val="22"/>
        </w:rPr>
        <w:t> </w:t>
      </w:r>
      <w:r>
        <w:rPr>
          <w:sz w:val="22"/>
        </w:rPr>
        <w:t>how</w:t>
      </w:r>
      <w:r>
        <w:rPr>
          <w:spacing w:val="-3"/>
          <w:sz w:val="22"/>
        </w:rPr>
        <w:t> </w:t>
      </w:r>
      <w:r>
        <w:rPr>
          <w:sz w:val="22"/>
        </w:rPr>
        <w:t>trade</w:t>
      </w:r>
      <w:r>
        <w:rPr>
          <w:spacing w:val="-3"/>
          <w:sz w:val="22"/>
        </w:rPr>
        <w:t> </w:t>
      </w:r>
      <w:r>
        <w:rPr>
          <w:sz w:val="22"/>
        </w:rPr>
        <w:t>unionists</w:t>
      </w:r>
      <w:r>
        <w:rPr>
          <w:spacing w:val="-3"/>
          <w:sz w:val="22"/>
        </w:rPr>
        <w:t> </w:t>
      </w:r>
      <w:r>
        <w:rPr>
          <w:sz w:val="22"/>
        </w:rPr>
        <w:t>might</w:t>
      </w:r>
      <w:r>
        <w:rPr>
          <w:spacing w:val="-2"/>
          <w:sz w:val="22"/>
        </w:rPr>
        <w:t> </w:t>
      </w:r>
      <w:r>
        <w:rPr>
          <w:sz w:val="22"/>
        </w:rPr>
        <w:t>engage</w:t>
      </w:r>
      <w:r>
        <w:rPr>
          <w:spacing w:val="-4"/>
          <w:sz w:val="22"/>
        </w:rPr>
        <w:t> </w:t>
      </w:r>
      <w:r>
        <w:rPr>
          <w:sz w:val="22"/>
        </w:rPr>
        <w:t>in</w:t>
      </w:r>
      <w:r>
        <w:rPr>
          <w:spacing w:val="-3"/>
          <w:sz w:val="22"/>
        </w:rPr>
        <w:t> </w:t>
      </w:r>
      <w:r>
        <w:rPr>
          <w:sz w:val="22"/>
        </w:rPr>
        <w:t>political</w:t>
      </w:r>
      <w:r>
        <w:rPr>
          <w:spacing w:val="-3"/>
          <w:sz w:val="22"/>
        </w:rPr>
        <w:t> </w:t>
      </w:r>
      <w:r>
        <w:rPr>
          <w:spacing w:val="-2"/>
          <w:sz w:val="22"/>
        </w:rPr>
        <w:t>action</w:t>
      </w:r>
    </w:p>
    <w:p>
      <w:pPr>
        <w:pStyle w:val="ListParagraph"/>
        <w:numPr>
          <w:ilvl w:val="2"/>
          <w:numId w:val="164"/>
        </w:numPr>
        <w:tabs>
          <w:tab w:pos="395" w:val="left" w:leader="none"/>
        </w:tabs>
        <w:spacing w:line="240" w:lineRule="auto" w:before="7" w:after="0"/>
        <w:ind w:left="394" w:right="0" w:hanging="282"/>
        <w:jc w:val="left"/>
        <w:rPr>
          <w:sz w:val="22"/>
        </w:rPr>
      </w:pPr>
      <w:r>
        <w:rPr>
          <w:sz w:val="22"/>
        </w:rPr>
        <w:t>an</w:t>
      </w:r>
      <w:r>
        <w:rPr>
          <w:spacing w:val="-5"/>
          <w:sz w:val="22"/>
        </w:rPr>
        <w:t> </w:t>
      </w:r>
      <w:r>
        <w:rPr>
          <w:sz w:val="22"/>
        </w:rPr>
        <w:t>area</w:t>
      </w:r>
      <w:r>
        <w:rPr>
          <w:spacing w:val="-3"/>
          <w:sz w:val="22"/>
        </w:rPr>
        <w:t> </w:t>
      </w:r>
      <w:r>
        <w:rPr>
          <w:sz w:val="22"/>
        </w:rPr>
        <w:t>in</w:t>
      </w:r>
      <w:r>
        <w:rPr>
          <w:spacing w:val="-3"/>
          <w:sz w:val="22"/>
        </w:rPr>
        <w:t> </w:t>
      </w:r>
      <w:r>
        <w:rPr>
          <w:sz w:val="22"/>
        </w:rPr>
        <w:t>which</w:t>
      </w:r>
      <w:r>
        <w:rPr>
          <w:spacing w:val="-15"/>
          <w:sz w:val="22"/>
        </w:rPr>
        <w:t> </w:t>
      </w:r>
      <w:r>
        <w:rPr>
          <w:sz w:val="22"/>
        </w:rPr>
        <w:t>Addams’</w:t>
      </w:r>
      <w:r>
        <w:rPr>
          <w:spacing w:val="-10"/>
          <w:sz w:val="22"/>
        </w:rPr>
        <w:t> </w:t>
      </w:r>
      <w:r>
        <w:rPr>
          <w:sz w:val="22"/>
        </w:rPr>
        <w:t>contributions</w:t>
      </w:r>
      <w:r>
        <w:rPr>
          <w:spacing w:val="-2"/>
          <w:sz w:val="22"/>
        </w:rPr>
        <w:t> </w:t>
      </w:r>
      <w:r>
        <w:rPr>
          <w:sz w:val="22"/>
        </w:rPr>
        <w:t>have</w:t>
      </w:r>
      <w:r>
        <w:rPr>
          <w:spacing w:val="-3"/>
          <w:sz w:val="22"/>
        </w:rPr>
        <w:t> </w:t>
      </w:r>
      <w:r>
        <w:rPr>
          <w:sz w:val="22"/>
        </w:rPr>
        <w:t>been</w:t>
      </w:r>
      <w:r>
        <w:rPr>
          <w:spacing w:val="-2"/>
          <w:sz w:val="22"/>
        </w:rPr>
        <w:t> underestimated</w:t>
      </w:r>
    </w:p>
    <w:p>
      <w:pPr>
        <w:pStyle w:val="ListParagraph"/>
        <w:numPr>
          <w:ilvl w:val="2"/>
          <w:numId w:val="164"/>
        </w:numPr>
        <w:tabs>
          <w:tab w:pos="383" w:val="left" w:leader="none"/>
        </w:tabs>
        <w:spacing w:line="240" w:lineRule="auto" w:before="7" w:after="0"/>
        <w:ind w:left="382" w:right="0" w:hanging="270"/>
        <w:jc w:val="left"/>
        <w:rPr>
          <w:sz w:val="22"/>
        </w:rPr>
      </w:pPr>
      <w:r>
        <w:rPr>
          <w:sz w:val="22"/>
        </w:rPr>
        <w:t>a</w:t>
      </w:r>
      <w:r>
        <w:rPr>
          <w:spacing w:val="-6"/>
          <w:sz w:val="22"/>
        </w:rPr>
        <w:t> </w:t>
      </w:r>
      <w:r>
        <w:rPr>
          <w:sz w:val="22"/>
        </w:rPr>
        <w:t>valuable</w:t>
      </w:r>
      <w:r>
        <w:rPr>
          <w:spacing w:val="-2"/>
          <w:sz w:val="22"/>
        </w:rPr>
        <w:t> </w:t>
      </w:r>
      <w:r>
        <w:rPr>
          <w:sz w:val="22"/>
        </w:rPr>
        <w:t>context</w:t>
      </w:r>
      <w:r>
        <w:rPr>
          <w:spacing w:val="-2"/>
          <w:sz w:val="22"/>
        </w:rPr>
        <w:t> </w:t>
      </w:r>
      <w:r>
        <w:rPr>
          <w:sz w:val="22"/>
        </w:rPr>
        <w:t>for</w:t>
      </w:r>
      <w:r>
        <w:rPr>
          <w:spacing w:val="-2"/>
          <w:sz w:val="22"/>
        </w:rPr>
        <w:t> </w:t>
      </w:r>
      <w:r>
        <w:rPr>
          <w:sz w:val="22"/>
        </w:rPr>
        <w:t>understanding</w:t>
      </w:r>
      <w:r>
        <w:rPr>
          <w:spacing w:val="-3"/>
          <w:sz w:val="22"/>
        </w:rPr>
        <w:t> </w:t>
      </w:r>
      <w:r>
        <w:rPr>
          <w:sz w:val="22"/>
        </w:rPr>
        <w:t>the</w:t>
      </w:r>
      <w:r>
        <w:rPr>
          <w:spacing w:val="-2"/>
          <w:sz w:val="22"/>
        </w:rPr>
        <w:t> </w:t>
      </w:r>
      <w:r>
        <w:rPr>
          <w:sz w:val="22"/>
        </w:rPr>
        <w:t>nature</w:t>
      </w:r>
      <w:r>
        <w:rPr>
          <w:spacing w:val="-3"/>
          <w:sz w:val="22"/>
        </w:rPr>
        <w:t> </w:t>
      </w:r>
      <w:r>
        <w:rPr>
          <w:sz w:val="22"/>
        </w:rPr>
        <w:t>of</w:t>
      </w:r>
      <w:r>
        <w:rPr>
          <w:spacing w:val="-15"/>
          <w:sz w:val="22"/>
        </w:rPr>
        <w:t> </w:t>
      </w:r>
      <w:r>
        <w:rPr>
          <w:sz w:val="22"/>
        </w:rPr>
        <w:t>Addams’</w:t>
      </w:r>
      <w:r>
        <w:rPr>
          <w:spacing w:val="-9"/>
          <w:sz w:val="22"/>
        </w:rPr>
        <w:t> </w:t>
      </w:r>
      <w:r>
        <w:rPr>
          <w:spacing w:val="-2"/>
          <w:sz w:val="22"/>
        </w:rPr>
        <w:t>contributions</w:t>
      </w:r>
    </w:p>
    <w:p>
      <w:pPr>
        <w:pStyle w:val="BodyText"/>
        <w:spacing w:before="6"/>
        <w:ind w:left="0"/>
        <w:rPr>
          <w:sz w:val="23"/>
        </w:rPr>
      </w:pPr>
    </w:p>
    <w:p>
      <w:pPr>
        <w:pStyle w:val="Heading1"/>
        <w:ind w:left="113"/>
      </w:pPr>
      <w:bookmarkStart w:name="Passage 238" w:id="475"/>
      <w:bookmarkEnd w:id="475"/>
      <w:r>
        <w:rPr>
          <w:b w:val="0"/>
        </w:rPr>
      </w:r>
      <w:bookmarkStart w:name="_bookmark237" w:id="476"/>
      <w:bookmarkEnd w:id="476"/>
      <w:r>
        <w:rPr>
          <w:b w:val="0"/>
        </w:rPr>
      </w:r>
      <w:r>
        <w:rPr/>
        <w:t>Passage </w:t>
      </w:r>
      <w:r>
        <w:rPr>
          <w:spacing w:val="-5"/>
        </w:rPr>
        <w:t>238</w:t>
      </w:r>
    </w:p>
    <w:p>
      <w:pPr>
        <w:pStyle w:val="BodyText"/>
        <w:spacing w:line="247" w:lineRule="auto" w:before="269"/>
        <w:ind w:right="275"/>
      </w:pPr>
      <w:r>
        <w:rPr/>
        <w:t>Because</w:t>
      </w:r>
      <w:r>
        <w:rPr>
          <w:spacing w:val="-4"/>
        </w:rPr>
        <w:t> </w:t>
      </w:r>
      <w:r>
        <w:rPr/>
        <w:t>different</w:t>
      </w:r>
      <w:r>
        <w:rPr>
          <w:spacing w:val="-4"/>
        </w:rPr>
        <w:t> </w:t>
      </w:r>
      <w:r>
        <w:rPr/>
        <w:t>mammalian</w:t>
      </w:r>
      <w:r>
        <w:rPr>
          <w:spacing w:val="-4"/>
        </w:rPr>
        <w:t> </w:t>
      </w:r>
      <w:r>
        <w:rPr/>
        <w:t>species</w:t>
      </w:r>
      <w:r>
        <w:rPr>
          <w:spacing w:val="-4"/>
        </w:rPr>
        <w:t> </w:t>
      </w:r>
      <w:r>
        <w:rPr/>
        <w:t>favor</w:t>
      </w:r>
      <w:r>
        <w:rPr>
          <w:spacing w:val="-4"/>
        </w:rPr>
        <w:t> </w:t>
      </w:r>
      <w:r>
        <w:rPr/>
        <w:t>different</w:t>
      </w:r>
      <w:r>
        <w:rPr>
          <w:spacing w:val="-4"/>
        </w:rPr>
        <w:t> </w:t>
      </w:r>
      <w:r>
        <w:rPr/>
        <w:t>environments,</w:t>
      </w:r>
      <w:r>
        <w:rPr>
          <w:spacing w:val="-5"/>
        </w:rPr>
        <w:t> </w:t>
      </w:r>
      <w:r>
        <w:rPr/>
        <w:t>identifying</w:t>
      </w:r>
      <w:r>
        <w:rPr>
          <w:spacing w:val="-5"/>
        </w:rPr>
        <w:t> </w:t>
      </w:r>
      <w:r>
        <w:rPr/>
        <w:t>and</w:t>
      </w:r>
      <w:r>
        <w:rPr>
          <w:spacing w:val="-5"/>
        </w:rPr>
        <w:t> </w:t>
      </w:r>
      <w:r>
        <w:rPr/>
        <w:t>counting</w:t>
      </w:r>
      <w:r>
        <w:rPr>
          <w:spacing w:val="-4"/>
        </w:rPr>
        <w:t> </w:t>
      </w:r>
      <w:r>
        <w:rPr/>
        <w:t>bones from prehistoric deposits in caves can reveal much about climatic change. However, using large mammals’</w:t>
      </w:r>
      <w:r>
        <w:rPr>
          <w:spacing w:val="-1"/>
        </w:rPr>
        <w:t> </w:t>
      </w:r>
      <w:r>
        <w:rPr/>
        <w:t>bones can be problematic. Some species, such as red deer, are very adaptable—at home on both open may have traveled considerable distances before being discarded: both carnivores and humans can have large hunting territories and bring home large animals quite unlike</w:t>
      </w:r>
      <w:r>
        <w:rPr>
          <w:spacing w:val="-4"/>
        </w:rPr>
        <w:t> </w:t>
      </w:r>
      <w:r>
        <w:rPr/>
        <w:t>those</w:t>
      </w:r>
      <w:r>
        <w:rPr>
          <w:spacing w:val="-3"/>
        </w:rPr>
        <w:t> </w:t>
      </w:r>
      <w:r>
        <w:rPr/>
        <w:t>near</w:t>
      </w:r>
      <w:r>
        <w:rPr>
          <w:spacing w:val="-4"/>
        </w:rPr>
        <w:t> </w:t>
      </w:r>
      <w:r>
        <w:rPr/>
        <w:t>their</w:t>
      </w:r>
      <w:r>
        <w:rPr>
          <w:spacing w:val="-3"/>
        </w:rPr>
        <w:t> </w:t>
      </w:r>
      <w:r>
        <w:rPr/>
        <w:t>den</w:t>
      </w:r>
      <w:r>
        <w:rPr>
          <w:spacing w:val="-4"/>
        </w:rPr>
        <w:t> </w:t>
      </w:r>
      <w:r>
        <w:rPr/>
        <w:t>or</w:t>
      </w:r>
      <w:r>
        <w:rPr>
          <w:spacing w:val="-4"/>
        </w:rPr>
        <w:t> </w:t>
      </w:r>
      <w:r>
        <w:rPr/>
        <w:t>campsite.</w:t>
      </w:r>
      <w:r>
        <w:rPr>
          <w:spacing w:val="-3"/>
        </w:rPr>
        <w:t> </w:t>
      </w:r>
      <w:r>
        <w:rPr/>
        <w:t>Consequently,</w:t>
      </w:r>
      <w:r>
        <w:rPr>
          <w:spacing w:val="-3"/>
        </w:rPr>
        <w:t> </w:t>
      </w:r>
      <w:r>
        <w:rPr/>
        <w:t>the</w:t>
      </w:r>
      <w:r>
        <w:rPr>
          <w:spacing w:val="-3"/>
        </w:rPr>
        <w:t> </w:t>
      </w:r>
      <w:r>
        <w:rPr/>
        <w:t>bones</w:t>
      </w:r>
      <w:r>
        <w:rPr>
          <w:spacing w:val="-4"/>
        </w:rPr>
        <w:t> </w:t>
      </w:r>
      <w:r>
        <w:rPr/>
        <w:t>of</w:t>
      </w:r>
      <w:r>
        <w:rPr>
          <w:spacing w:val="-4"/>
        </w:rPr>
        <w:t> </w:t>
      </w:r>
      <w:r>
        <w:rPr/>
        <w:t>the</w:t>
      </w:r>
      <w:r>
        <w:rPr>
          <w:spacing w:val="-3"/>
        </w:rPr>
        <w:t> </w:t>
      </w:r>
      <w:r>
        <w:rPr/>
        <w:t>small</w:t>
      </w:r>
      <w:r>
        <w:rPr>
          <w:spacing w:val="-3"/>
        </w:rPr>
        <w:t> </w:t>
      </w:r>
      <w:r>
        <w:rPr/>
        <w:t>mammals</w:t>
      </w:r>
      <w:r>
        <w:rPr>
          <w:spacing w:val="-3"/>
        </w:rPr>
        <w:t> </w:t>
      </w:r>
      <w:r>
        <w:rPr/>
        <w:t>found</w:t>
      </w:r>
      <w:r>
        <w:rPr>
          <w:spacing w:val="-3"/>
        </w:rPr>
        <w:t> </w:t>
      </w:r>
      <w:r>
        <w:rPr/>
        <w:t>with cave sediments provide a better index of climate change they are generally more numerous, the species are more sensitive to environmental conditions, and few travel far within their short lives.</w:t>
      </w:r>
    </w:p>
    <w:p>
      <w:pPr>
        <w:pStyle w:val="BodyText"/>
        <w:ind w:left="0"/>
      </w:pPr>
    </w:p>
    <w:p>
      <w:pPr>
        <w:pStyle w:val="BodyText"/>
        <w:ind w:left="0"/>
        <w:rPr>
          <w:sz w:val="28"/>
        </w:rPr>
      </w:pPr>
    </w:p>
    <w:p>
      <w:pPr>
        <w:pStyle w:val="BodyText"/>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165"/>
        </w:numPr>
        <w:tabs>
          <w:tab w:pos="355" w:val="left" w:leader="none"/>
        </w:tabs>
        <w:spacing w:line="242" w:lineRule="auto" w:before="12" w:after="0"/>
        <w:ind w:left="113" w:right="1326" w:firstLine="0"/>
        <w:jc w:val="left"/>
        <w:rPr>
          <w:sz w:val="22"/>
        </w:rPr>
      </w:pPr>
      <w:r>
        <w:rPr>
          <w:sz w:val="22"/>
        </w:rPr>
        <w:t>The</w:t>
      </w:r>
      <w:r>
        <w:rPr>
          <w:spacing w:val="-2"/>
          <w:sz w:val="22"/>
        </w:rPr>
        <w:t> </w:t>
      </w:r>
      <w:r>
        <w:rPr>
          <w:sz w:val="22"/>
        </w:rPr>
        <w:t>passage</w:t>
      </w:r>
      <w:r>
        <w:rPr>
          <w:spacing w:val="-3"/>
          <w:sz w:val="22"/>
        </w:rPr>
        <w:t> </w:t>
      </w:r>
      <w:r>
        <w:rPr>
          <w:sz w:val="22"/>
        </w:rPr>
        <w:t>mentions</w:t>
      </w:r>
      <w:r>
        <w:rPr>
          <w:spacing w:val="-2"/>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as</w:t>
      </w:r>
      <w:r>
        <w:rPr>
          <w:spacing w:val="-3"/>
          <w:sz w:val="22"/>
        </w:rPr>
        <w:t> </w:t>
      </w:r>
      <w:r>
        <w:rPr>
          <w:sz w:val="22"/>
        </w:rPr>
        <w:t>an</w:t>
      </w:r>
      <w:r>
        <w:rPr>
          <w:spacing w:val="-3"/>
          <w:sz w:val="22"/>
        </w:rPr>
        <w:t> </w:t>
      </w:r>
      <w:r>
        <w:rPr>
          <w:sz w:val="22"/>
        </w:rPr>
        <w:t>obstacle</w:t>
      </w:r>
      <w:r>
        <w:rPr>
          <w:spacing w:val="-3"/>
          <w:sz w:val="22"/>
        </w:rPr>
        <w:t> </w:t>
      </w:r>
      <w:r>
        <w:rPr>
          <w:sz w:val="22"/>
        </w:rPr>
        <w:t>to</w:t>
      </w:r>
      <w:r>
        <w:rPr>
          <w:spacing w:val="-2"/>
          <w:sz w:val="22"/>
        </w:rPr>
        <w:t> </w:t>
      </w:r>
      <w:r>
        <w:rPr>
          <w:sz w:val="22"/>
        </w:rPr>
        <w:t>using</w:t>
      </w:r>
      <w:r>
        <w:rPr>
          <w:spacing w:val="-3"/>
          <w:sz w:val="22"/>
        </w:rPr>
        <w:t> </w:t>
      </w:r>
      <w:r>
        <w:rPr>
          <w:sz w:val="22"/>
        </w:rPr>
        <w:t>animal</w:t>
      </w:r>
      <w:r>
        <w:rPr>
          <w:spacing w:val="-3"/>
          <w:sz w:val="22"/>
        </w:rPr>
        <w:t> </w:t>
      </w:r>
      <w:r>
        <w:rPr>
          <w:sz w:val="22"/>
        </w:rPr>
        <w:t>bones</w:t>
      </w:r>
      <w:r>
        <w:rPr>
          <w:spacing w:val="-3"/>
          <w:sz w:val="22"/>
        </w:rPr>
        <w:t> </w:t>
      </w:r>
      <w:r>
        <w:rPr>
          <w:sz w:val="22"/>
        </w:rPr>
        <w:t>to reconstruct past climate changes?</w:t>
      </w:r>
    </w:p>
    <w:p>
      <w:pPr>
        <w:pStyle w:val="ListParagraph"/>
        <w:numPr>
          <w:ilvl w:val="1"/>
          <w:numId w:val="165"/>
        </w:numPr>
        <w:tabs>
          <w:tab w:pos="379" w:val="left" w:leader="none"/>
        </w:tabs>
        <w:spacing w:line="240" w:lineRule="auto" w:before="4" w:after="0"/>
        <w:ind w:left="378" w:right="0" w:hanging="266"/>
        <w:jc w:val="left"/>
        <w:rPr>
          <w:sz w:val="22"/>
        </w:rPr>
      </w:pPr>
      <w:r>
        <w:rPr>
          <w:sz w:val="22"/>
        </w:rPr>
        <w:t>The</w:t>
      </w:r>
      <w:r>
        <w:rPr>
          <w:spacing w:val="-2"/>
          <w:sz w:val="22"/>
        </w:rPr>
        <w:t> </w:t>
      </w:r>
      <w:r>
        <w:rPr>
          <w:sz w:val="22"/>
        </w:rPr>
        <w:t>size</w:t>
      </w:r>
      <w:r>
        <w:rPr>
          <w:spacing w:val="-1"/>
          <w:sz w:val="22"/>
        </w:rPr>
        <w:t> </w:t>
      </w:r>
      <w:r>
        <w:rPr>
          <w:sz w:val="22"/>
        </w:rPr>
        <w:t>of</w:t>
      </w:r>
      <w:r>
        <w:rPr>
          <w:spacing w:val="-2"/>
          <w:sz w:val="22"/>
        </w:rPr>
        <w:t> </w:t>
      </w:r>
      <w:r>
        <w:rPr>
          <w:sz w:val="22"/>
        </w:rPr>
        <w:t>some</w:t>
      </w:r>
      <w:r>
        <w:rPr>
          <w:spacing w:val="-1"/>
          <w:sz w:val="22"/>
        </w:rPr>
        <w:t> </w:t>
      </w:r>
      <w:r>
        <w:rPr>
          <w:sz w:val="22"/>
        </w:rPr>
        <w:t>carnivorous</w:t>
      </w:r>
      <w:r>
        <w:rPr>
          <w:spacing w:val="-1"/>
          <w:sz w:val="22"/>
        </w:rPr>
        <w:t> </w:t>
      </w:r>
      <w:r>
        <w:rPr>
          <w:sz w:val="22"/>
        </w:rPr>
        <w:t>species’</w:t>
      </w:r>
      <w:r>
        <w:rPr>
          <w:spacing w:val="-9"/>
          <w:sz w:val="22"/>
        </w:rPr>
        <w:t> </w:t>
      </w:r>
      <w:r>
        <w:rPr>
          <w:sz w:val="22"/>
        </w:rPr>
        <w:t>hunting</w:t>
      </w:r>
      <w:r>
        <w:rPr>
          <w:spacing w:val="-2"/>
          <w:sz w:val="22"/>
        </w:rPr>
        <w:t> territories</w:t>
      </w:r>
    </w:p>
    <w:p>
      <w:pPr>
        <w:pStyle w:val="ListParagraph"/>
        <w:numPr>
          <w:ilvl w:val="1"/>
          <w:numId w:val="165"/>
        </w:numPr>
        <w:tabs>
          <w:tab w:pos="379" w:val="left" w:leader="none"/>
        </w:tabs>
        <w:spacing w:line="240" w:lineRule="auto" w:before="8" w:after="0"/>
        <w:ind w:left="378" w:right="0" w:hanging="266"/>
        <w:jc w:val="left"/>
        <w:rPr>
          <w:sz w:val="22"/>
        </w:rPr>
      </w:pPr>
      <w:r>
        <w:rPr>
          <w:sz w:val="22"/>
        </w:rPr>
        <w:t>The</w:t>
      </w:r>
      <w:r>
        <w:rPr>
          <w:spacing w:val="-1"/>
          <w:sz w:val="22"/>
        </w:rPr>
        <w:t> </w:t>
      </w:r>
      <w:r>
        <w:rPr>
          <w:sz w:val="22"/>
        </w:rPr>
        <w:t>range</w:t>
      </w:r>
      <w:r>
        <w:rPr>
          <w:spacing w:val="-1"/>
          <w:sz w:val="22"/>
        </w:rPr>
        <w:t> </w:t>
      </w:r>
      <w:r>
        <w:rPr>
          <w:sz w:val="22"/>
        </w:rPr>
        <w:t>over</w:t>
      </w:r>
      <w:r>
        <w:rPr>
          <w:spacing w:val="-2"/>
          <w:sz w:val="22"/>
        </w:rPr>
        <w:t> </w:t>
      </w:r>
      <w:r>
        <w:rPr>
          <w:sz w:val="22"/>
        </w:rPr>
        <w:t>which</w:t>
      </w:r>
      <w:r>
        <w:rPr>
          <w:spacing w:val="-2"/>
          <w:sz w:val="22"/>
        </w:rPr>
        <w:t> </w:t>
      </w:r>
      <w:r>
        <w:rPr>
          <w:sz w:val="22"/>
        </w:rPr>
        <w:t>some</w:t>
      </w:r>
      <w:r>
        <w:rPr>
          <w:spacing w:val="-1"/>
          <w:sz w:val="22"/>
        </w:rPr>
        <w:t> </w:t>
      </w:r>
      <w:r>
        <w:rPr>
          <w:sz w:val="22"/>
        </w:rPr>
        <w:t>small</w:t>
      </w:r>
      <w:r>
        <w:rPr>
          <w:spacing w:val="-1"/>
          <w:sz w:val="22"/>
        </w:rPr>
        <w:t> </w:t>
      </w:r>
      <w:r>
        <w:rPr>
          <w:sz w:val="22"/>
        </w:rPr>
        <w:t>mammals</w:t>
      </w:r>
      <w:r>
        <w:rPr>
          <w:spacing w:val="-1"/>
          <w:sz w:val="22"/>
        </w:rPr>
        <w:t> </w:t>
      </w:r>
      <w:r>
        <w:rPr>
          <w:spacing w:val="-2"/>
          <w:sz w:val="22"/>
        </w:rPr>
        <w:t>travel</w:t>
      </w:r>
    </w:p>
    <w:p>
      <w:pPr>
        <w:pStyle w:val="ListParagraph"/>
        <w:numPr>
          <w:ilvl w:val="1"/>
          <w:numId w:val="165"/>
        </w:numPr>
        <w:tabs>
          <w:tab w:pos="391" w:val="left" w:leader="none"/>
        </w:tabs>
        <w:spacing w:line="240" w:lineRule="auto" w:before="6" w:after="0"/>
        <w:ind w:left="391" w:right="0" w:hanging="278"/>
        <w:jc w:val="left"/>
        <w:rPr>
          <w:sz w:val="22"/>
        </w:rPr>
      </w:pPr>
      <w:r>
        <w:rPr>
          <w:sz w:val="22"/>
        </w:rPr>
        <w:t>The</w:t>
      </w:r>
      <w:r>
        <w:rPr>
          <w:spacing w:val="-1"/>
          <w:sz w:val="22"/>
        </w:rPr>
        <w:t> </w:t>
      </w:r>
      <w:r>
        <w:rPr>
          <w:sz w:val="22"/>
        </w:rPr>
        <w:t>ability</w:t>
      </w:r>
      <w:r>
        <w:rPr>
          <w:spacing w:val="-2"/>
          <w:sz w:val="22"/>
        </w:rPr>
        <w:t> </w:t>
      </w:r>
      <w:r>
        <w:rPr>
          <w:sz w:val="22"/>
        </w:rPr>
        <w:t>of</w:t>
      </w:r>
      <w:r>
        <w:rPr>
          <w:spacing w:val="-2"/>
          <w:sz w:val="22"/>
        </w:rPr>
        <w:t> </w:t>
      </w:r>
      <w:r>
        <w:rPr>
          <w:sz w:val="22"/>
        </w:rPr>
        <w:t>some</w:t>
      </w:r>
      <w:r>
        <w:rPr>
          <w:spacing w:val="-1"/>
          <w:sz w:val="22"/>
        </w:rPr>
        <w:t> </w:t>
      </w:r>
      <w:r>
        <w:rPr>
          <w:sz w:val="22"/>
        </w:rPr>
        <w:t>species</w:t>
      </w:r>
      <w:r>
        <w:rPr>
          <w:spacing w:val="-1"/>
          <w:sz w:val="22"/>
        </w:rPr>
        <w:t> </w:t>
      </w:r>
      <w:r>
        <w:rPr>
          <w:sz w:val="22"/>
        </w:rPr>
        <w:t>to thrive</w:t>
      </w:r>
      <w:r>
        <w:rPr>
          <w:spacing w:val="-1"/>
          <w:sz w:val="22"/>
        </w:rPr>
        <w:t> </w:t>
      </w:r>
      <w:r>
        <w:rPr>
          <w:sz w:val="22"/>
        </w:rPr>
        <w:t>in</w:t>
      </w:r>
      <w:r>
        <w:rPr>
          <w:spacing w:val="-2"/>
          <w:sz w:val="22"/>
        </w:rPr>
        <w:t> </w:t>
      </w:r>
      <w:r>
        <w:rPr>
          <w:sz w:val="22"/>
        </w:rPr>
        <w:t>multiple</w:t>
      </w:r>
      <w:r>
        <w:rPr>
          <w:spacing w:val="-1"/>
          <w:sz w:val="22"/>
        </w:rPr>
        <w:t> </w:t>
      </w:r>
      <w:r>
        <w:rPr>
          <w:sz w:val="22"/>
        </w:rPr>
        <w:t>types</w:t>
      </w:r>
      <w:r>
        <w:rPr>
          <w:spacing w:val="-1"/>
          <w:sz w:val="22"/>
        </w:rPr>
        <w:t> </w:t>
      </w:r>
      <w:r>
        <w:rPr>
          <w:sz w:val="22"/>
        </w:rPr>
        <w:t>of</w:t>
      </w:r>
      <w:r>
        <w:rPr>
          <w:spacing w:val="-1"/>
          <w:sz w:val="22"/>
        </w:rPr>
        <w:t> </w:t>
      </w:r>
      <w:r>
        <w:rPr>
          <w:spacing w:val="-2"/>
          <w:sz w:val="22"/>
        </w:rPr>
        <w:t>environment</w:t>
      </w:r>
    </w:p>
    <w:p>
      <w:pPr>
        <w:pStyle w:val="BodyText"/>
        <w:spacing w:before="3"/>
        <w:ind w:left="0"/>
        <w:rPr>
          <w:sz w:val="23"/>
        </w:rPr>
      </w:pPr>
    </w:p>
    <w:p>
      <w:pPr>
        <w:pStyle w:val="ListParagraph"/>
        <w:numPr>
          <w:ilvl w:val="0"/>
          <w:numId w:val="165"/>
        </w:numPr>
        <w:tabs>
          <w:tab w:pos="355" w:val="left" w:leader="none"/>
        </w:tabs>
        <w:spacing w:line="240" w:lineRule="auto" w:before="0" w:after="0"/>
        <w:ind w:left="354" w:right="0" w:hanging="242"/>
        <w:jc w:val="left"/>
        <w:rPr>
          <w:sz w:val="22"/>
        </w:rPr>
      </w:pPr>
      <w:r>
        <w:rPr>
          <w:sz w:val="22"/>
        </w:rPr>
        <w:t>The</w:t>
      </w:r>
      <w:r>
        <w:rPr>
          <w:spacing w:val="-5"/>
          <w:sz w:val="22"/>
        </w:rPr>
        <w:t> </w:t>
      </w:r>
      <w:r>
        <w:rPr>
          <w:sz w:val="22"/>
        </w:rPr>
        <w:t>passage</w:t>
      </w:r>
      <w:r>
        <w:rPr>
          <w:spacing w:val="-3"/>
          <w:sz w:val="22"/>
        </w:rPr>
        <w:t> </w:t>
      </w:r>
      <w:r>
        <w:rPr>
          <w:sz w:val="22"/>
        </w:rPr>
        <w:t>mentions</w:t>
      </w:r>
      <w:r>
        <w:rPr>
          <w:spacing w:val="-3"/>
          <w:sz w:val="22"/>
        </w:rPr>
        <w:t> </w:t>
      </w:r>
      <w:r>
        <w:rPr>
          <w:sz w:val="22"/>
        </w:rPr>
        <w:t>“red</w:t>
      </w:r>
      <w:r>
        <w:rPr>
          <w:spacing w:val="-2"/>
          <w:sz w:val="22"/>
        </w:rPr>
        <w:t> </w:t>
      </w:r>
      <w:r>
        <w:rPr>
          <w:sz w:val="22"/>
        </w:rPr>
        <w:t>deer”</w:t>
      </w:r>
      <w:r>
        <w:rPr>
          <w:spacing w:val="-3"/>
          <w:sz w:val="22"/>
        </w:rPr>
        <w:t> </w:t>
      </w:r>
      <w:r>
        <w:rPr>
          <w:sz w:val="22"/>
        </w:rPr>
        <w:t>as</w:t>
      </w:r>
      <w:r>
        <w:rPr>
          <w:spacing w:val="-4"/>
          <w:sz w:val="22"/>
        </w:rPr>
        <w:t> </w:t>
      </w:r>
      <w:r>
        <w:rPr>
          <w:sz w:val="22"/>
        </w:rPr>
        <w:t>an</w:t>
      </w:r>
      <w:r>
        <w:rPr>
          <w:spacing w:val="-3"/>
          <w:sz w:val="22"/>
        </w:rPr>
        <w:t> </w:t>
      </w:r>
      <w:r>
        <w:rPr>
          <w:sz w:val="22"/>
        </w:rPr>
        <w:t>instance</w:t>
      </w:r>
      <w:r>
        <w:rPr>
          <w:spacing w:val="-3"/>
          <w:sz w:val="22"/>
        </w:rPr>
        <w:t> </w:t>
      </w:r>
      <w:r>
        <w:rPr>
          <w:sz w:val="22"/>
        </w:rPr>
        <w:t>of</w:t>
      </w:r>
      <w:r>
        <w:rPr>
          <w:spacing w:val="-4"/>
          <w:sz w:val="22"/>
        </w:rPr>
        <w:t> </w:t>
      </w:r>
      <w:r>
        <w:rPr>
          <w:sz w:val="22"/>
        </w:rPr>
        <w:t>an</w:t>
      </w:r>
      <w:r>
        <w:rPr>
          <w:spacing w:val="-3"/>
          <w:sz w:val="22"/>
        </w:rPr>
        <w:t> </w:t>
      </w:r>
      <w:r>
        <w:rPr>
          <w:sz w:val="22"/>
        </w:rPr>
        <w:t>animal</w:t>
      </w:r>
      <w:r>
        <w:rPr>
          <w:spacing w:val="-3"/>
          <w:sz w:val="22"/>
        </w:rPr>
        <w:t> </w:t>
      </w:r>
      <w:r>
        <w:rPr>
          <w:spacing w:val="-4"/>
          <w:sz w:val="22"/>
        </w:rPr>
        <w:t>that</w:t>
      </w:r>
    </w:p>
    <w:p>
      <w:pPr>
        <w:pStyle w:val="ListParagraph"/>
        <w:numPr>
          <w:ilvl w:val="1"/>
          <w:numId w:val="165"/>
        </w:numPr>
        <w:tabs>
          <w:tab w:pos="383" w:val="left" w:leader="none"/>
        </w:tabs>
        <w:spacing w:line="240" w:lineRule="auto" w:before="7" w:after="0"/>
        <w:ind w:left="382" w:right="0" w:hanging="270"/>
        <w:jc w:val="left"/>
        <w:rPr>
          <w:sz w:val="22"/>
        </w:rPr>
      </w:pPr>
      <w:r>
        <w:rPr>
          <w:sz w:val="22"/>
        </w:rPr>
        <w:t>is</w:t>
      </w:r>
      <w:r>
        <w:rPr>
          <w:spacing w:val="-5"/>
          <w:sz w:val="22"/>
        </w:rPr>
        <w:t> </w:t>
      </w:r>
      <w:r>
        <w:rPr>
          <w:sz w:val="22"/>
        </w:rPr>
        <w:t>likely</w:t>
      </w:r>
      <w:r>
        <w:rPr>
          <w:spacing w:val="-3"/>
          <w:sz w:val="22"/>
        </w:rPr>
        <w:t> </w:t>
      </w:r>
      <w:r>
        <w:rPr>
          <w:sz w:val="22"/>
        </w:rPr>
        <w:t>to</w:t>
      </w:r>
      <w:r>
        <w:rPr>
          <w:spacing w:val="-2"/>
          <w:sz w:val="22"/>
        </w:rPr>
        <w:t> </w:t>
      </w:r>
      <w:r>
        <w:rPr>
          <w:sz w:val="22"/>
        </w:rPr>
        <w:t>be</w:t>
      </w:r>
      <w:r>
        <w:rPr>
          <w:spacing w:val="-3"/>
          <w:sz w:val="22"/>
        </w:rPr>
        <w:t> </w:t>
      </w:r>
      <w:r>
        <w:rPr>
          <w:sz w:val="22"/>
        </w:rPr>
        <w:t>transported</w:t>
      </w:r>
      <w:r>
        <w:rPr>
          <w:spacing w:val="-3"/>
          <w:sz w:val="22"/>
        </w:rPr>
        <w:t> </w:t>
      </w:r>
      <w:r>
        <w:rPr>
          <w:sz w:val="22"/>
        </w:rPr>
        <w:t>long</w:t>
      </w:r>
      <w:r>
        <w:rPr>
          <w:spacing w:val="-2"/>
          <w:sz w:val="22"/>
        </w:rPr>
        <w:t> </w:t>
      </w:r>
      <w:r>
        <w:rPr>
          <w:sz w:val="22"/>
        </w:rPr>
        <w:t>distances</w:t>
      </w:r>
      <w:r>
        <w:rPr>
          <w:spacing w:val="-3"/>
          <w:sz w:val="22"/>
        </w:rPr>
        <w:t> </w:t>
      </w:r>
      <w:r>
        <w:rPr>
          <w:sz w:val="22"/>
        </w:rPr>
        <w:t>by</w:t>
      </w:r>
      <w:r>
        <w:rPr>
          <w:spacing w:val="-3"/>
          <w:sz w:val="22"/>
        </w:rPr>
        <w:t> </w:t>
      </w:r>
      <w:r>
        <w:rPr>
          <w:sz w:val="22"/>
        </w:rPr>
        <w:t>carnivores</w:t>
      </w:r>
      <w:r>
        <w:rPr>
          <w:spacing w:val="-2"/>
          <w:sz w:val="22"/>
        </w:rPr>
        <w:t> </w:t>
      </w:r>
      <w:r>
        <w:rPr>
          <w:sz w:val="22"/>
        </w:rPr>
        <w:t>or</w:t>
      </w:r>
      <w:r>
        <w:rPr>
          <w:spacing w:val="-3"/>
          <w:sz w:val="22"/>
        </w:rPr>
        <w:t> </w:t>
      </w:r>
      <w:r>
        <w:rPr>
          <w:spacing w:val="-2"/>
          <w:sz w:val="22"/>
        </w:rPr>
        <w:t>human</w:t>
      </w:r>
    </w:p>
    <w:p>
      <w:pPr>
        <w:pStyle w:val="ListParagraph"/>
        <w:numPr>
          <w:ilvl w:val="1"/>
          <w:numId w:val="165"/>
        </w:numPr>
        <w:tabs>
          <w:tab w:pos="383" w:val="left" w:leader="none"/>
        </w:tabs>
        <w:spacing w:line="240" w:lineRule="auto" w:before="7" w:after="0"/>
        <w:ind w:left="382" w:right="0" w:hanging="270"/>
        <w:jc w:val="left"/>
        <w:rPr>
          <w:sz w:val="22"/>
        </w:rPr>
      </w:pPr>
      <w:r>
        <w:rPr>
          <w:sz w:val="22"/>
        </w:rPr>
        <w:t>is</w:t>
      </w:r>
      <w:r>
        <w:rPr>
          <w:spacing w:val="-4"/>
          <w:sz w:val="22"/>
        </w:rPr>
        <w:t> </w:t>
      </w:r>
      <w:r>
        <w:rPr>
          <w:sz w:val="22"/>
        </w:rPr>
        <w:t>frequently</w:t>
      </w:r>
      <w:r>
        <w:rPr>
          <w:spacing w:val="-3"/>
          <w:sz w:val="22"/>
        </w:rPr>
        <w:t> </w:t>
      </w:r>
      <w:r>
        <w:rPr>
          <w:sz w:val="22"/>
        </w:rPr>
        <w:t>represented</w:t>
      </w:r>
      <w:r>
        <w:rPr>
          <w:spacing w:val="-2"/>
          <w:sz w:val="22"/>
        </w:rPr>
        <w:t> </w:t>
      </w:r>
      <w:r>
        <w:rPr>
          <w:sz w:val="22"/>
        </w:rPr>
        <w:t>in</w:t>
      </w:r>
      <w:r>
        <w:rPr>
          <w:spacing w:val="-4"/>
          <w:sz w:val="22"/>
        </w:rPr>
        <w:t> </w:t>
      </w:r>
      <w:r>
        <w:rPr>
          <w:sz w:val="22"/>
        </w:rPr>
        <w:t>prehistoric</w:t>
      </w:r>
      <w:r>
        <w:rPr>
          <w:spacing w:val="-3"/>
          <w:sz w:val="22"/>
        </w:rPr>
        <w:t> </w:t>
      </w:r>
      <w:r>
        <w:rPr>
          <w:sz w:val="22"/>
        </w:rPr>
        <w:t>bone</w:t>
      </w:r>
      <w:r>
        <w:rPr>
          <w:spacing w:val="-3"/>
          <w:sz w:val="22"/>
        </w:rPr>
        <w:t> </w:t>
      </w:r>
      <w:r>
        <w:rPr>
          <w:spacing w:val="-2"/>
          <w:sz w:val="22"/>
        </w:rPr>
        <w:t>deposits</w:t>
      </w:r>
    </w:p>
    <w:p>
      <w:pPr>
        <w:pStyle w:val="ListParagraph"/>
        <w:numPr>
          <w:ilvl w:val="1"/>
          <w:numId w:val="165"/>
        </w:numPr>
        <w:tabs>
          <w:tab w:pos="395" w:val="left" w:leader="none"/>
        </w:tabs>
        <w:spacing w:line="240" w:lineRule="auto" w:before="7" w:after="0"/>
        <w:ind w:left="394" w:right="0" w:hanging="282"/>
        <w:jc w:val="left"/>
        <w:rPr>
          <w:sz w:val="22"/>
        </w:rPr>
      </w:pPr>
      <w:r>
        <w:rPr>
          <w:sz w:val="22"/>
        </w:rPr>
        <w:t>can</w:t>
      </w:r>
      <w:r>
        <w:rPr>
          <w:spacing w:val="-1"/>
          <w:sz w:val="22"/>
        </w:rPr>
        <w:t> </w:t>
      </w:r>
      <w:r>
        <w:rPr>
          <w:sz w:val="22"/>
        </w:rPr>
        <w:t>be</w:t>
      </w:r>
      <w:r>
        <w:rPr>
          <w:spacing w:val="-2"/>
          <w:sz w:val="22"/>
        </w:rPr>
        <w:t> </w:t>
      </w:r>
      <w:r>
        <w:rPr>
          <w:sz w:val="22"/>
        </w:rPr>
        <w:t>used</w:t>
      </w:r>
      <w:r>
        <w:rPr>
          <w:spacing w:val="-2"/>
          <w:sz w:val="22"/>
        </w:rPr>
        <w:t> </w:t>
      </w:r>
      <w:r>
        <w:rPr>
          <w:sz w:val="22"/>
        </w:rPr>
        <w:t>to</w:t>
      </w:r>
      <w:r>
        <w:rPr>
          <w:spacing w:val="-1"/>
          <w:sz w:val="22"/>
        </w:rPr>
        <w:t> </w:t>
      </w:r>
      <w:r>
        <w:rPr>
          <w:sz w:val="22"/>
        </w:rPr>
        <w:t>reconstruct</w:t>
      </w:r>
      <w:r>
        <w:rPr>
          <w:spacing w:val="-1"/>
          <w:sz w:val="22"/>
        </w:rPr>
        <w:t> </w:t>
      </w:r>
      <w:r>
        <w:rPr>
          <w:sz w:val="22"/>
        </w:rPr>
        <w:t>past</w:t>
      </w:r>
      <w:r>
        <w:rPr>
          <w:spacing w:val="-2"/>
          <w:sz w:val="22"/>
        </w:rPr>
        <w:t> </w:t>
      </w:r>
      <w:r>
        <w:rPr>
          <w:sz w:val="22"/>
        </w:rPr>
        <w:t>climate</w:t>
      </w:r>
      <w:r>
        <w:rPr>
          <w:spacing w:val="-1"/>
          <w:sz w:val="22"/>
        </w:rPr>
        <w:t> </w:t>
      </w:r>
      <w:r>
        <w:rPr>
          <w:spacing w:val="-2"/>
          <w:sz w:val="22"/>
        </w:rPr>
        <w:t>changes</w:t>
      </w:r>
    </w:p>
    <w:p>
      <w:pPr>
        <w:pStyle w:val="ListParagraph"/>
        <w:numPr>
          <w:ilvl w:val="1"/>
          <w:numId w:val="165"/>
        </w:numPr>
        <w:tabs>
          <w:tab w:pos="395" w:val="left" w:leader="none"/>
        </w:tabs>
        <w:spacing w:line="240" w:lineRule="auto" w:before="7" w:after="0"/>
        <w:ind w:left="394" w:right="0" w:hanging="282"/>
        <w:jc w:val="left"/>
        <w:rPr>
          <w:sz w:val="22"/>
        </w:rPr>
      </w:pPr>
      <w:r>
        <w:rPr>
          <w:sz w:val="22"/>
        </w:rPr>
        <w:t>can</w:t>
      </w:r>
      <w:r>
        <w:rPr>
          <w:spacing w:val="-4"/>
          <w:sz w:val="22"/>
        </w:rPr>
        <w:t> </w:t>
      </w:r>
      <w:r>
        <w:rPr>
          <w:sz w:val="22"/>
        </w:rPr>
        <w:t>travel</w:t>
      </w:r>
      <w:r>
        <w:rPr>
          <w:spacing w:val="-2"/>
          <w:sz w:val="22"/>
        </w:rPr>
        <w:t> </w:t>
      </w:r>
      <w:r>
        <w:rPr>
          <w:sz w:val="22"/>
        </w:rPr>
        <w:t>considerable</w:t>
      </w:r>
      <w:r>
        <w:rPr>
          <w:spacing w:val="-1"/>
          <w:sz w:val="22"/>
        </w:rPr>
        <w:t> </w:t>
      </w:r>
      <w:r>
        <w:rPr>
          <w:sz w:val="22"/>
        </w:rPr>
        <w:t>distances</w:t>
      </w:r>
      <w:r>
        <w:rPr>
          <w:spacing w:val="-3"/>
          <w:sz w:val="22"/>
        </w:rPr>
        <w:t> </w:t>
      </w:r>
      <w:r>
        <w:rPr>
          <w:sz w:val="22"/>
        </w:rPr>
        <w:t>over</w:t>
      </w:r>
      <w:r>
        <w:rPr>
          <w:spacing w:val="-2"/>
          <w:sz w:val="22"/>
        </w:rPr>
        <w:t> </w:t>
      </w:r>
      <w:r>
        <w:rPr>
          <w:sz w:val="22"/>
        </w:rPr>
        <w:t>the</w:t>
      </w:r>
      <w:r>
        <w:rPr>
          <w:spacing w:val="-2"/>
          <w:sz w:val="22"/>
        </w:rPr>
        <w:t> </w:t>
      </w:r>
      <w:r>
        <w:rPr>
          <w:sz w:val="22"/>
        </w:rPr>
        <w:t>course</w:t>
      </w:r>
      <w:r>
        <w:rPr>
          <w:spacing w:val="-1"/>
          <w:sz w:val="22"/>
        </w:rPr>
        <w:t> </w:t>
      </w:r>
      <w:r>
        <w:rPr>
          <w:sz w:val="22"/>
        </w:rPr>
        <w:t>of</w:t>
      </w:r>
      <w:r>
        <w:rPr>
          <w:spacing w:val="-3"/>
          <w:sz w:val="22"/>
        </w:rPr>
        <w:t> </w:t>
      </w:r>
      <w:r>
        <w:rPr>
          <w:sz w:val="22"/>
        </w:rPr>
        <w:t>its</w:t>
      </w:r>
      <w:r>
        <w:rPr>
          <w:spacing w:val="-2"/>
          <w:sz w:val="22"/>
        </w:rPr>
        <w:t> </w:t>
      </w:r>
      <w:r>
        <w:rPr>
          <w:spacing w:val="-4"/>
          <w:sz w:val="22"/>
        </w:rPr>
        <w:t>life</w:t>
      </w:r>
    </w:p>
    <w:p>
      <w:pPr>
        <w:pStyle w:val="ListParagraph"/>
        <w:numPr>
          <w:ilvl w:val="1"/>
          <w:numId w:val="165"/>
        </w:numPr>
        <w:tabs>
          <w:tab w:pos="383" w:val="left" w:leader="none"/>
        </w:tabs>
        <w:spacing w:line="240" w:lineRule="auto" w:before="7" w:after="0"/>
        <w:ind w:left="382" w:right="0" w:hanging="270"/>
        <w:jc w:val="left"/>
        <w:rPr>
          <w:sz w:val="22"/>
        </w:rPr>
      </w:pPr>
      <w:r>
        <w:rPr>
          <w:sz w:val="22"/>
        </w:rPr>
        <w:t>yields</w:t>
      </w:r>
      <w:r>
        <w:rPr>
          <w:spacing w:val="-6"/>
          <w:sz w:val="22"/>
        </w:rPr>
        <w:t> </w:t>
      </w:r>
      <w:r>
        <w:rPr>
          <w:sz w:val="22"/>
        </w:rPr>
        <w:t>limited</w:t>
      </w:r>
      <w:r>
        <w:rPr>
          <w:spacing w:val="-7"/>
          <w:sz w:val="22"/>
        </w:rPr>
        <w:t> </w:t>
      </w:r>
      <w:r>
        <w:rPr>
          <w:sz w:val="22"/>
        </w:rPr>
        <w:t>information</w:t>
      </w:r>
      <w:r>
        <w:rPr>
          <w:spacing w:val="-7"/>
          <w:sz w:val="22"/>
        </w:rPr>
        <w:t> </w:t>
      </w:r>
      <w:r>
        <w:rPr>
          <w:sz w:val="22"/>
        </w:rPr>
        <w:t>about</w:t>
      </w:r>
      <w:r>
        <w:rPr>
          <w:spacing w:val="-7"/>
          <w:sz w:val="22"/>
        </w:rPr>
        <w:t> </w:t>
      </w:r>
      <w:r>
        <w:rPr>
          <w:sz w:val="22"/>
        </w:rPr>
        <w:t>past</w:t>
      </w:r>
      <w:r>
        <w:rPr>
          <w:spacing w:val="-7"/>
          <w:sz w:val="22"/>
        </w:rPr>
        <w:t> </w:t>
      </w:r>
      <w:r>
        <w:rPr>
          <w:sz w:val="22"/>
        </w:rPr>
        <w:t>environmental</w:t>
      </w:r>
      <w:r>
        <w:rPr>
          <w:spacing w:val="-6"/>
          <w:sz w:val="22"/>
        </w:rPr>
        <w:t> </w:t>
      </w:r>
      <w:r>
        <w:rPr>
          <w:spacing w:val="-2"/>
          <w:sz w:val="22"/>
        </w:rPr>
        <w:t>conditions</w:t>
      </w:r>
    </w:p>
    <w:p>
      <w:pPr>
        <w:spacing w:after="0" w:line="240" w:lineRule="auto"/>
        <w:jc w:val="left"/>
        <w:rPr>
          <w:sz w:val="22"/>
        </w:rPr>
        <w:sectPr>
          <w:headerReference w:type="default" r:id="rId467"/>
          <w:footerReference w:type="default" r:id="rId468"/>
          <w:pgSz w:w="11910" w:h="16840"/>
          <w:pgMar w:header="734" w:footer="890" w:top="1620" w:bottom="1080" w:left="1020" w:right="900"/>
        </w:sectPr>
      </w:pPr>
    </w:p>
    <w:p>
      <w:pPr>
        <w:spacing w:line="472" w:lineRule="exact" w:before="0"/>
        <w:ind w:left="0" w:right="231" w:firstLine="0"/>
        <w:jc w:val="righ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p>
      <w:pPr>
        <w:pStyle w:val="BodyText"/>
        <w:ind w:left="0"/>
        <w:rPr>
          <w:rFonts w:ascii="苹方 常规"/>
          <w:sz w:val="29"/>
        </w:rPr>
      </w:pPr>
    </w:p>
    <w:p>
      <w:pPr>
        <w:pStyle w:val="Heading1"/>
        <w:spacing w:before="46"/>
        <w:ind w:left="113"/>
      </w:pPr>
      <w:bookmarkStart w:name="Passage 239" w:id="477"/>
      <w:bookmarkEnd w:id="477"/>
      <w:r>
        <w:rPr>
          <w:b w:val="0"/>
        </w:rPr>
      </w:r>
      <w:bookmarkStart w:name="_bookmark238" w:id="478"/>
      <w:bookmarkEnd w:id="478"/>
      <w:r>
        <w:rPr>
          <w:b w:val="0"/>
        </w:rPr>
      </w:r>
      <w:r>
        <w:rPr/>
        <w:t>Passage </w:t>
      </w:r>
      <w:r>
        <w:rPr>
          <w:spacing w:val="-5"/>
        </w:rPr>
        <w:t>239</w:t>
      </w:r>
    </w:p>
    <w:p>
      <w:pPr>
        <w:pStyle w:val="BodyText"/>
        <w:spacing w:line="252" w:lineRule="auto" w:before="269"/>
        <w:ind w:right="284"/>
      </w:pPr>
      <w:r>
        <w:rPr/>
        <w:t>Seeding a forest with nonnative species after a fire can impede native plant regeneration and spread</w:t>
      </w:r>
      <w:r>
        <w:rPr>
          <w:spacing w:val="-3"/>
        </w:rPr>
        <w:t> </w:t>
      </w:r>
      <w:r>
        <w:rPr/>
        <w:t>invasive</w:t>
      </w:r>
      <w:r>
        <w:rPr>
          <w:spacing w:val="-4"/>
        </w:rPr>
        <w:t> </w:t>
      </w:r>
      <w:r>
        <w:rPr/>
        <w:t>species</w:t>
      </w:r>
      <w:r>
        <w:rPr>
          <w:spacing w:val="-3"/>
        </w:rPr>
        <w:t> </w:t>
      </w:r>
      <w:r>
        <w:rPr/>
        <w:t>in</w:t>
      </w:r>
      <w:r>
        <w:rPr>
          <w:spacing w:val="-4"/>
        </w:rPr>
        <w:t> </w:t>
      </w:r>
      <w:r>
        <w:rPr/>
        <w:t>vulnerable</w:t>
      </w:r>
      <w:r>
        <w:rPr>
          <w:spacing w:val="-3"/>
        </w:rPr>
        <w:t> </w:t>
      </w:r>
      <w:r>
        <w:rPr/>
        <w:t>fire-affected</w:t>
      </w:r>
      <w:r>
        <w:rPr>
          <w:spacing w:val="-3"/>
        </w:rPr>
        <w:t> </w:t>
      </w:r>
      <w:r>
        <w:rPr/>
        <w:t>soils.</w:t>
      </w:r>
      <w:r>
        <w:rPr>
          <w:spacing w:val="-3"/>
        </w:rPr>
        <w:t> </w:t>
      </w:r>
      <w:r>
        <w:rPr/>
        <w:t>Moreover,</w:t>
      </w:r>
      <w:r>
        <w:rPr>
          <w:spacing w:val="-3"/>
        </w:rPr>
        <w:t> </w:t>
      </w:r>
      <w:r>
        <w:rPr/>
        <w:t>native</w:t>
      </w:r>
      <w:r>
        <w:rPr>
          <w:spacing w:val="-4"/>
        </w:rPr>
        <w:t> </w:t>
      </w:r>
      <w:r>
        <w:rPr/>
        <w:t>seed</w:t>
      </w:r>
      <w:r>
        <w:rPr>
          <w:spacing w:val="-3"/>
        </w:rPr>
        <w:t> </w:t>
      </w:r>
      <w:r>
        <w:rPr/>
        <w:t>sources</w:t>
      </w:r>
      <w:r>
        <w:rPr>
          <w:spacing w:val="-3"/>
        </w:rPr>
        <w:t> </w:t>
      </w:r>
      <w:r>
        <w:rPr/>
        <w:t>are</w:t>
      </w:r>
      <w:r>
        <w:rPr>
          <w:spacing w:val="-4"/>
        </w:rPr>
        <w:t> </w:t>
      </w:r>
      <w:r>
        <w:rPr/>
        <w:t>almost always sufficient for early nature reestablishment of native species, so planting should be considered only when natural regeneration is unlikely. Replanting dense stands of fast-growing conifers---a common postfire management practice---truncates the biologically rich early stage of ecological succession and can increase the severity of future fires. Other treatments should be carefully scrutinized for their potential to spread noxious weeds. For instance, straw much applied extensively to reduce erosion after the 2002 Hayman Fire in Colorado was contaminated with cheatgrass, an invasive grass difficult to control or eradicate once established.</w:t>
      </w:r>
    </w:p>
    <w:p>
      <w:pPr>
        <w:pStyle w:val="BodyText"/>
        <w:spacing w:before="53"/>
      </w:pPr>
      <w:r>
        <w:rPr/>
        <w:t>Consider</w:t>
      </w:r>
      <w:r>
        <w:rPr>
          <w:spacing w:val="25"/>
        </w:rPr>
        <w:t> </w:t>
      </w:r>
      <w:r>
        <w:rPr/>
        <w:t>each</w:t>
      </w:r>
      <w:r>
        <w:rPr>
          <w:spacing w:val="25"/>
        </w:rPr>
        <w:t> </w:t>
      </w:r>
      <w:r>
        <w:rPr/>
        <w:t>of</w:t>
      </w:r>
      <w:r>
        <w:rPr>
          <w:spacing w:val="25"/>
        </w:rPr>
        <w:t> </w:t>
      </w:r>
      <w:r>
        <w:rPr/>
        <w:t>the</w:t>
      </w:r>
      <w:r>
        <w:rPr>
          <w:spacing w:val="25"/>
        </w:rPr>
        <w:t> </w:t>
      </w:r>
      <w:r>
        <w:rPr/>
        <w:t>choices</w:t>
      </w:r>
      <w:r>
        <w:rPr>
          <w:spacing w:val="25"/>
        </w:rPr>
        <w:t> </w:t>
      </w:r>
      <w:r>
        <w:rPr/>
        <w:t>separately</w:t>
      </w:r>
      <w:r>
        <w:rPr>
          <w:spacing w:val="25"/>
        </w:rPr>
        <w:t> </w:t>
      </w:r>
      <w:r>
        <w:rPr/>
        <w:t>and</w:t>
      </w:r>
      <w:r>
        <w:rPr>
          <w:spacing w:val="25"/>
        </w:rPr>
        <w:t> </w:t>
      </w:r>
      <w:r>
        <w:rPr/>
        <w:t>select</w:t>
      </w:r>
      <w:r>
        <w:rPr>
          <w:spacing w:val="25"/>
        </w:rPr>
        <w:t> </w:t>
      </w:r>
      <w:r>
        <w:rPr/>
        <w:t>all</w:t>
      </w:r>
      <w:r>
        <w:rPr>
          <w:spacing w:val="25"/>
        </w:rPr>
        <w:t> </w:t>
      </w:r>
      <w:r>
        <w:rPr/>
        <w:t>that</w:t>
      </w:r>
      <w:r>
        <w:rPr>
          <w:spacing w:val="26"/>
        </w:rPr>
        <w:t> </w:t>
      </w:r>
      <w:r>
        <w:rPr>
          <w:spacing w:val="-2"/>
        </w:rPr>
        <w:t>apply.</w:t>
      </w:r>
    </w:p>
    <w:p>
      <w:pPr>
        <w:pStyle w:val="ListParagraph"/>
        <w:numPr>
          <w:ilvl w:val="0"/>
          <w:numId w:val="166"/>
        </w:numPr>
        <w:tabs>
          <w:tab w:pos="359" w:val="left" w:leader="none"/>
        </w:tabs>
        <w:spacing w:line="242" w:lineRule="auto" w:before="12" w:after="0"/>
        <w:ind w:left="113" w:right="624" w:firstLine="0"/>
        <w:jc w:val="left"/>
        <w:rPr>
          <w:sz w:val="22"/>
        </w:rPr>
      </w:pPr>
      <w:r>
        <w:rPr>
          <w:sz w:val="22"/>
        </w:rPr>
        <w:t>According</w:t>
      </w:r>
      <w:r>
        <w:rPr>
          <w:spacing w:val="-2"/>
          <w:sz w:val="22"/>
        </w:rPr>
        <w:t> </w:t>
      </w:r>
      <w:r>
        <w:rPr>
          <w:sz w:val="22"/>
        </w:rPr>
        <w:t>to</w:t>
      </w:r>
      <w:r>
        <w:rPr>
          <w:spacing w:val="-2"/>
          <w:sz w:val="22"/>
        </w:rPr>
        <w:t> </w:t>
      </w:r>
      <w:r>
        <w:rPr>
          <w:sz w:val="22"/>
        </w:rPr>
        <w:t>the</w:t>
      </w:r>
      <w:r>
        <w:rPr>
          <w:spacing w:val="-2"/>
          <w:sz w:val="22"/>
        </w:rPr>
        <w:t> </w:t>
      </w:r>
      <w:r>
        <w:rPr>
          <w:sz w:val="22"/>
        </w:rPr>
        <w:t>passage,</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is</w:t>
      </w:r>
      <w:r>
        <w:rPr>
          <w:spacing w:val="-3"/>
          <w:sz w:val="22"/>
        </w:rPr>
        <w:t> </w:t>
      </w:r>
      <w:r>
        <w:rPr>
          <w:sz w:val="22"/>
        </w:rPr>
        <w:t>a</w:t>
      </w:r>
      <w:r>
        <w:rPr>
          <w:spacing w:val="-3"/>
          <w:sz w:val="22"/>
        </w:rPr>
        <w:t> </w:t>
      </w:r>
      <w:r>
        <w:rPr>
          <w:sz w:val="22"/>
        </w:rPr>
        <w:t>consequence</w:t>
      </w:r>
      <w:r>
        <w:rPr>
          <w:spacing w:val="-2"/>
          <w:sz w:val="22"/>
        </w:rPr>
        <w:t> </w:t>
      </w:r>
      <w:r>
        <w:rPr>
          <w:sz w:val="22"/>
        </w:rPr>
        <w:t>of</w:t>
      </w:r>
      <w:r>
        <w:rPr>
          <w:spacing w:val="-3"/>
          <w:sz w:val="22"/>
        </w:rPr>
        <w:t> </w:t>
      </w:r>
      <w:r>
        <w:rPr>
          <w:sz w:val="22"/>
        </w:rPr>
        <w:t>replanting</w:t>
      </w:r>
      <w:r>
        <w:rPr>
          <w:spacing w:val="-2"/>
          <w:sz w:val="22"/>
        </w:rPr>
        <w:t> </w:t>
      </w:r>
      <w:r>
        <w:rPr>
          <w:sz w:val="22"/>
        </w:rPr>
        <w:t>an</w:t>
      </w:r>
      <w:r>
        <w:rPr>
          <w:spacing w:val="-3"/>
          <w:sz w:val="22"/>
        </w:rPr>
        <w:t> </w:t>
      </w:r>
      <w:r>
        <w:rPr>
          <w:sz w:val="22"/>
        </w:rPr>
        <w:t>area</w:t>
      </w:r>
      <w:r>
        <w:rPr>
          <w:spacing w:val="-3"/>
          <w:sz w:val="22"/>
        </w:rPr>
        <w:t> </w:t>
      </w:r>
      <w:r>
        <w:rPr>
          <w:sz w:val="22"/>
        </w:rPr>
        <w:t>with dense stands of fast-growing confers after a fire?</w:t>
      </w:r>
    </w:p>
    <w:p>
      <w:pPr>
        <w:pStyle w:val="BodyText"/>
        <w:ind w:left="0"/>
      </w:pPr>
    </w:p>
    <w:p>
      <w:pPr>
        <w:pStyle w:val="BodyText"/>
        <w:ind w:left="0"/>
        <w:rPr>
          <w:sz w:val="25"/>
        </w:rPr>
      </w:pPr>
    </w:p>
    <w:p>
      <w:pPr>
        <w:pStyle w:val="ListParagraph"/>
        <w:numPr>
          <w:ilvl w:val="1"/>
          <w:numId w:val="166"/>
        </w:numPr>
        <w:tabs>
          <w:tab w:pos="379" w:val="left" w:leader="none"/>
        </w:tabs>
        <w:spacing w:line="240" w:lineRule="auto" w:before="0" w:after="0"/>
        <w:ind w:left="378" w:right="0" w:hanging="266"/>
        <w:jc w:val="left"/>
        <w:rPr>
          <w:sz w:val="22"/>
        </w:rPr>
      </w:pPr>
      <w:r>
        <w:rPr>
          <w:sz w:val="22"/>
        </w:rPr>
        <w:t>The</w:t>
      </w:r>
      <w:r>
        <w:rPr>
          <w:spacing w:val="-5"/>
          <w:sz w:val="22"/>
        </w:rPr>
        <w:t> </w:t>
      </w:r>
      <w:r>
        <w:rPr>
          <w:sz w:val="22"/>
        </w:rPr>
        <w:t>normal</w:t>
      </w:r>
      <w:r>
        <w:rPr>
          <w:spacing w:val="-6"/>
          <w:sz w:val="22"/>
        </w:rPr>
        <w:t> </w:t>
      </w:r>
      <w:r>
        <w:rPr>
          <w:sz w:val="22"/>
        </w:rPr>
        <w:t>progression</w:t>
      </w:r>
      <w:r>
        <w:rPr>
          <w:spacing w:val="-6"/>
          <w:sz w:val="22"/>
        </w:rPr>
        <w:t> </w:t>
      </w:r>
      <w:r>
        <w:rPr>
          <w:sz w:val="22"/>
        </w:rPr>
        <w:t>of</w:t>
      </w:r>
      <w:r>
        <w:rPr>
          <w:spacing w:val="-6"/>
          <w:sz w:val="22"/>
        </w:rPr>
        <w:t> </w:t>
      </w:r>
      <w:r>
        <w:rPr>
          <w:sz w:val="22"/>
        </w:rPr>
        <w:t>ecological</w:t>
      </w:r>
      <w:r>
        <w:rPr>
          <w:spacing w:val="-6"/>
          <w:sz w:val="22"/>
        </w:rPr>
        <w:t> </w:t>
      </w:r>
      <w:r>
        <w:rPr>
          <w:sz w:val="22"/>
        </w:rPr>
        <w:t>development</w:t>
      </w:r>
      <w:r>
        <w:rPr>
          <w:spacing w:val="-6"/>
          <w:sz w:val="22"/>
        </w:rPr>
        <w:t> </w:t>
      </w:r>
      <w:r>
        <w:rPr>
          <w:sz w:val="22"/>
        </w:rPr>
        <w:t>will</w:t>
      </w:r>
      <w:r>
        <w:rPr>
          <w:spacing w:val="-6"/>
          <w:sz w:val="22"/>
        </w:rPr>
        <w:t> </w:t>
      </w:r>
      <w:r>
        <w:rPr>
          <w:sz w:val="22"/>
        </w:rPr>
        <w:t>be</w:t>
      </w:r>
      <w:r>
        <w:rPr>
          <w:spacing w:val="-5"/>
          <w:sz w:val="22"/>
        </w:rPr>
        <w:t> </w:t>
      </w:r>
      <w:r>
        <w:rPr>
          <w:spacing w:val="-2"/>
          <w:sz w:val="22"/>
        </w:rPr>
        <w:t>affected.</w:t>
      </w:r>
    </w:p>
    <w:p>
      <w:pPr>
        <w:pStyle w:val="ListParagraph"/>
        <w:numPr>
          <w:ilvl w:val="1"/>
          <w:numId w:val="166"/>
        </w:numPr>
        <w:tabs>
          <w:tab w:pos="379" w:val="left" w:leader="none"/>
        </w:tabs>
        <w:spacing w:line="240" w:lineRule="auto" w:before="7" w:after="0"/>
        <w:ind w:left="378" w:right="0" w:hanging="266"/>
        <w:jc w:val="left"/>
        <w:rPr>
          <w:sz w:val="22"/>
        </w:rPr>
      </w:pPr>
      <w:r>
        <w:rPr>
          <w:sz w:val="22"/>
        </w:rPr>
        <w:t>The</w:t>
      </w:r>
      <w:r>
        <w:rPr>
          <w:spacing w:val="-4"/>
          <w:sz w:val="22"/>
        </w:rPr>
        <w:t> </w:t>
      </w:r>
      <w:r>
        <w:rPr>
          <w:sz w:val="22"/>
        </w:rPr>
        <w:t>conifers</w:t>
      </w:r>
      <w:r>
        <w:rPr>
          <w:spacing w:val="-2"/>
          <w:sz w:val="22"/>
        </w:rPr>
        <w:t> </w:t>
      </w:r>
      <w:r>
        <w:rPr>
          <w:sz w:val="22"/>
        </w:rPr>
        <w:t>will</w:t>
      </w:r>
      <w:r>
        <w:rPr>
          <w:spacing w:val="-3"/>
          <w:sz w:val="22"/>
        </w:rPr>
        <w:t> </w:t>
      </w:r>
      <w:r>
        <w:rPr>
          <w:sz w:val="22"/>
        </w:rPr>
        <w:t>be</w:t>
      </w:r>
      <w:r>
        <w:rPr>
          <w:spacing w:val="-3"/>
          <w:sz w:val="22"/>
        </w:rPr>
        <w:t> </w:t>
      </w:r>
      <w:r>
        <w:rPr>
          <w:sz w:val="22"/>
        </w:rPr>
        <w:t>slower</w:t>
      </w:r>
      <w:r>
        <w:rPr>
          <w:spacing w:val="-2"/>
          <w:sz w:val="22"/>
        </w:rPr>
        <w:t> </w:t>
      </w:r>
      <w:r>
        <w:rPr>
          <w:sz w:val="22"/>
        </w:rPr>
        <w:t>growing</w:t>
      </w:r>
      <w:r>
        <w:rPr>
          <w:spacing w:val="-3"/>
          <w:sz w:val="22"/>
        </w:rPr>
        <w:t> </w:t>
      </w:r>
      <w:r>
        <w:rPr>
          <w:sz w:val="22"/>
        </w:rPr>
        <w:t>than</w:t>
      </w:r>
      <w:r>
        <w:rPr>
          <w:spacing w:val="-2"/>
          <w:sz w:val="22"/>
        </w:rPr>
        <w:t> </w:t>
      </w:r>
      <w:r>
        <w:rPr>
          <w:sz w:val="22"/>
        </w:rPr>
        <w:t>if</w:t>
      </w:r>
      <w:r>
        <w:rPr>
          <w:spacing w:val="-3"/>
          <w:sz w:val="22"/>
        </w:rPr>
        <w:t> </w:t>
      </w:r>
      <w:r>
        <w:rPr>
          <w:sz w:val="22"/>
        </w:rPr>
        <w:t>they</w:t>
      </w:r>
      <w:r>
        <w:rPr>
          <w:spacing w:val="-2"/>
          <w:sz w:val="22"/>
        </w:rPr>
        <w:t> </w:t>
      </w:r>
      <w:r>
        <w:rPr>
          <w:sz w:val="22"/>
        </w:rPr>
        <w:t>had</w:t>
      </w:r>
      <w:r>
        <w:rPr>
          <w:spacing w:val="-3"/>
          <w:sz w:val="22"/>
        </w:rPr>
        <w:t> </w:t>
      </w:r>
      <w:r>
        <w:rPr>
          <w:sz w:val="22"/>
        </w:rPr>
        <w:t>been</w:t>
      </w:r>
      <w:r>
        <w:rPr>
          <w:spacing w:val="-3"/>
          <w:sz w:val="22"/>
        </w:rPr>
        <w:t> </w:t>
      </w:r>
      <w:r>
        <w:rPr>
          <w:sz w:val="22"/>
        </w:rPr>
        <w:t>less</w:t>
      </w:r>
      <w:r>
        <w:rPr>
          <w:spacing w:val="-3"/>
          <w:sz w:val="22"/>
        </w:rPr>
        <w:t> </w:t>
      </w:r>
      <w:r>
        <w:rPr>
          <w:sz w:val="22"/>
        </w:rPr>
        <w:t>densely</w:t>
      </w:r>
      <w:r>
        <w:rPr>
          <w:spacing w:val="-2"/>
          <w:sz w:val="22"/>
        </w:rPr>
        <w:t> planted.</w:t>
      </w:r>
    </w:p>
    <w:p>
      <w:pPr>
        <w:pStyle w:val="ListParagraph"/>
        <w:numPr>
          <w:ilvl w:val="1"/>
          <w:numId w:val="166"/>
        </w:numPr>
        <w:tabs>
          <w:tab w:pos="395" w:val="left" w:leader="none"/>
        </w:tabs>
        <w:spacing w:line="247" w:lineRule="auto" w:before="7" w:after="0"/>
        <w:ind w:left="113" w:right="477" w:firstLine="0"/>
        <w:jc w:val="left"/>
        <w:rPr>
          <w:sz w:val="22"/>
        </w:rPr>
      </w:pPr>
      <w:r>
        <w:rPr>
          <w:sz w:val="22"/>
        </w:rPr>
        <w:t>Subsequent</w:t>
      </w:r>
      <w:r>
        <w:rPr>
          <w:spacing w:val="-2"/>
          <w:sz w:val="22"/>
        </w:rPr>
        <w:t> </w:t>
      </w:r>
      <w:r>
        <w:rPr>
          <w:sz w:val="22"/>
        </w:rPr>
        <w:t>fires</w:t>
      </w:r>
      <w:r>
        <w:rPr>
          <w:spacing w:val="-2"/>
          <w:sz w:val="22"/>
        </w:rPr>
        <w:t> </w:t>
      </w:r>
      <w:r>
        <w:rPr>
          <w:sz w:val="22"/>
        </w:rPr>
        <w:t>may</w:t>
      </w:r>
      <w:r>
        <w:rPr>
          <w:spacing w:val="-2"/>
          <w:sz w:val="22"/>
        </w:rPr>
        <w:t> </w:t>
      </w:r>
      <w:r>
        <w:rPr>
          <w:sz w:val="22"/>
        </w:rPr>
        <w:t>be</w:t>
      </w:r>
      <w:r>
        <w:rPr>
          <w:spacing w:val="-3"/>
          <w:sz w:val="22"/>
        </w:rPr>
        <w:t> </w:t>
      </w:r>
      <w:r>
        <w:rPr>
          <w:sz w:val="22"/>
        </w:rPr>
        <w:t>more</w:t>
      </w:r>
      <w:r>
        <w:rPr>
          <w:spacing w:val="-2"/>
          <w:sz w:val="22"/>
        </w:rPr>
        <w:t> </w:t>
      </w:r>
      <w:r>
        <w:rPr>
          <w:sz w:val="22"/>
        </w:rPr>
        <w:t>severe</w:t>
      </w:r>
      <w:r>
        <w:rPr>
          <w:spacing w:val="-2"/>
          <w:sz w:val="22"/>
        </w:rPr>
        <w:t> </w:t>
      </w:r>
      <w:r>
        <w:rPr>
          <w:sz w:val="22"/>
        </w:rPr>
        <w:t>than</w:t>
      </w:r>
      <w:r>
        <w:rPr>
          <w:spacing w:val="-2"/>
          <w:sz w:val="22"/>
        </w:rPr>
        <w:t> </w:t>
      </w:r>
      <w:r>
        <w:rPr>
          <w:sz w:val="22"/>
        </w:rPr>
        <w:t>they</w:t>
      </w:r>
      <w:r>
        <w:rPr>
          <w:spacing w:val="-2"/>
          <w:sz w:val="22"/>
        </w:rPr>
        <w:t> </w:t>
      </w:r>
      <w:r>
        <w:rPr>
          <w:sz w:val="22"/>
        </w:rPr>
        <w:t>would</w:t>
      </w:r>
      <w:r>
        <w:rPr>
          <w:spacing w:val="-3"/>
          <w:sz w:val="22"/>
        </w:rPr>
        <w:t> </w:t>
      </w:r>
      <w:r>
        <w:rPr>
          <w:sz w:val="22"/>
        </w:rPr>
        <w:t>have</w:t>
      </w:r>
      <w:r>
        <w:rPr>
          <w:spacing w:val="-3"/>
          <w:sz w:val="22"/>
        </w:rPr>
        <w:t> </w:t>
      </w:r>
      <w:r>
        <w:rPr>
          <w:sz w:val="22"/>
        </w:rPr>
        <w:t>been</w:t>
      </w:r>
      <w:r>
        <w:rPr>
          <w:spacing w:val="-3"/>
          <w:sz w:val="22"/>
        </w:rPr>
        <w:t> </w:t>
      </w:r>
      <w:r>
        <w:rPr>
          <w:sz w:val="22"/>
        </w:rPr>
        <w:t>if</w:t>
      </w:r>
      <w:r>
        <w:rPr>
          <w:spacing w:val="-3"/>
          <w:sz w:val="22"/>
        </w:rPr>
        <w:t> </w:t>
      </w:r>
      <w:r>
        <w:rPr>
          <w:sz w:val="22"/>
        </w:rPr>
        <w:t>such</w:t>
      </w:r>
      <w:r>
        <w:rPr>
          <w:spacing w:val="-2"/>
          <w:sz w:val="22"/>
        </w:rPr>
        <w:t> </w:t>
      </w:r>
      <w:r>
        <w:rPr>
          <w:sz w:val="22"/>
        </w:rPr>
        <w:t>a</w:t>
      </w:r>
      <w:r>
        <w:rPr>
          <w:spacing w:val="-3"/>
          <w:sz w:val="22"/>
        </w:rPr>
        <w:t> </w:t>
      </w:r>
      <w:r>
        <w:rPr>
          <w:sz w:val="22"/>
        </w:rPr>
        <w:t>replanting</w:t>
      </w:r>
      <w:r>
        <w:rPr>
          <w:spacing w:val="-2"/>
          <w:sz w:val="22"/>
        </w:rPr>
        <w:t> </w:t>
      </w:r>
      <w:r>
        <w:rPr>
          <w:sz w:val="22"/>
        </w:rPr>
        <w:t>had</w:t>
      </w:r>
      <w:r>
        <w:rPr>
          <w:spacing w:val="-3"/>
          <w:sz w:val="22"/>
        </w:rPr>
        <w:t> </w:t>
      </w:r>
      <w:r>
        <w:rPr>
          <w:sz w:val="22"/>
        </w:rPr>
        <w:t>not been done.</w:t>
      </w:r>
    </w:p>
    <w:p>
      <w:pPr>
        <w:pStyle w:val="BodyText"/>
        <w:spacing w:before="6"/>
        <w:ind w:left="0"/>
      </w:pPr>
    </w:p>
    <w:p>
      <w:pPr>
        <w:pStyle w:val="ListParagraph"/>
        <w:numPr>
          <w:ilvl w:val="0"/>
          <w:numId w:val="166"/>
        </w:numPr>
        <w:tabs>
          <w:tab w:pos="355" w:val="left" w:leader="none"/>
        </w:tabs>
        <w:spacing w:line="240" w:lineRule="auto" w:before="0" w:after="0"/>
        <w:ind w:left="354" w:right="0" w:hanging="242"/>
        <w:jc w:val="left"/>
        <w:rPr>
          <w:sz w:val="22"/>
        </w:rPr>
      </w:pPr>
      <w:r>
        <w:rPr>
          <w:sz w:val="22"/>
        </w:rPr>
        <w:t>The</w:t>
      </w:r>
      <w:r>
        <w:rPr>
          <w:spacing w:val="-5"/>
          <w:sz w:val="22"/>
        </w:rPr>
        <w:t> </w:t>
      </w:r>
      <w:r>
        <w:rPr>
          <w:sz w:val="22"/>
        </w:rPr>
        <w:t>passage</w:t>
      </w:r>
      <w:r>
        <w:rPr>
          <w:spacing w:val="-3"/>
          <w:sz w:val="22"/>
        </w:rPr>
        <w:t> </w:t>
      </w:r>
      <w:r>
        <w:rPr>
          <w:sz w:val="22"/>
        </w:rPr>
        <w:t>implies</w:t>
      </w:r>
      <w:r>
        <w:rPr>
          <w:spacing w:val="-3"/>
          <w:sz w:val="22"/>
        </w:rPr>
        <w:t> </w:t>
      </w:r>
      <w:r>
        <w:rPr>
          <w:sz w:val="22"/>
        </w:rPr>
        <w:t>which</w:t>
      </w:r>
      <w:r>
        <w:rPr>
          <w:spacing w:val="-4"/>
          <w:sz w:val="22"/>
        </w:rPr>
        <w:t> </w:t>
      </w:r>
      <w:r>
        <w:rPr>
          <w:sz w:val="22"/>
        </w:rPr>
        <w:t>of</w:t>
      </w:r>
      <w:r>
        <w:rPr>
          <w:spacing w:val="-3"/>
          <w:sz w:val="22"/>
        </w:rPr>
        <w:t> </w:t>
      </w:r>
      <w:r>
        <w:rPr>
          <w:sz w:val="22"/>
        </w:rPr>
        <w:t>the</w:t>
      </w:r>
      <w:r>
        <w:rPr>
          <w:spacing w:val="-2"/>
          <w:sz w:val="22"/>
        </w:rPr>
        <w:t> </w:t>
      </w:r>
      <w:r>
        <w:rPr>
          <w:sz w:val="22"/>
        </w:rPr>
        <w:t>following</w:t>
      </w:r>
      <w:r>
        <w:rPr>
          <w:spacing w:val="-3"/>
          <w:sz w:val="22"/>
        </w:rPr>
        <w:t> </w:t>
      </w:r>
      <w:r>
        <w:rPr>
          <w:sz w:val="22"/>
        </w:rPr>
        <w:t>about</w:t>
      </w:r>
      <w:r>
        <w:rPr>
          <w:spacing w:val="-3"/>
          <w:sz w:val="22"/>
        </w:rPr>
        <w:t> </w:t>
      </w:r>
      <w:r>
        <w:rPr>
          <w:sz w:val="22"/>
        </w:rPr>
        <w:t>native</w:t>
      </w:r>
      <w:r>
        <w:rPr>
          <w:spacing w:val="-3"/>
          <w:sz w:val="22"/>
        </w:rPr>
        <w:t> </w:t>
      </w:r>
      <w:r>
        <w:rPr>
          <w:sz w:val="22"/>
        </w:rPr>
        <w:t>plant</w:t>
      </w:r>
      <w:r>
        <w:rPr>
          <w:spacing w:val="-4"/>
          <w:sz w:val="22"/>
        </w:rPr>
        <w:t> </w:t>
      </w:r>
      <w:r>
        <w:rPr>
          <w:sz w:val="22"/>
        </w:rPr>
        <w:t>regeneration</w:t>
      </w:r>
      <w:r>
        <w:rPr>
          <w:spacing w:val="-2"/>
          <w:sz w:val="22"/>
        </w:rPr>
        <w:t> </w:t>
      </w:r>
      <w:r>
        <w:rPr>
          <w:sz w:val="22"/>
        </w:rPr>
        <w:t>in</w:t>
      </w:r>
      <w:r>
        <w:rPr>
          <w:spacing w:val="-3"/>
          <w:sz w:val="22"/>
        </w:rPr>
        <w:t> </w:t>
      </w:r>
      <w:r>
        <w:rPr>
          <w:sz w:val="22"/>
        </w:rPr>
        <w:t>forests</w:t>
      </w:r>
      <w:r>
        <w:rPr>
          <w:spacing w:val="-3"/>
          <w:sz w:val="22"/>
        </w:rPr>
        <w:t> </w:t>
      </w:r>
      <w:r>
        <w:rPr>
          <w:sz w:val="22"/>
        </w:rPr>
        <w:t>after</w:t>
      </w:r>
      <w:r>
        <w:rPr>
          <w:spacing w:val="-3"/>
          <w:sz w:val="22"/>
        </w:rPr>
        <w:t> </w:t>
      </w:r>
      <w:r>
        <w:rPr>
          <w:sz w:val="22"/>
        </w:rPr>
        <w:t>a</w:t>
      </w:r>
      <w:r>
        <w:rPr>
          <w:spacing w:val="-3"/>
          <w:sz w:val="22"/>
        </w:rPr>
        <w:t> </w:t>
      </w:r>
      <w:r>
        <w:rPr>
          <w:spacing w:val="-2"/>
          <w:sz w:val="22"/>
        </w:rPr>
        <w:t>fire?</w:t>
      </w:r>
    </w:p>
    <w:p>
      <w:pPr>
        <w:pStyle w:val="ListParagraph"/>
        <w:numPr>
          <w:ilvl w:val="1"/>
          <w:numId w:val="166"/>
        </w:numPr>
        <w:tabs>
          <w:tab w:pos="383" w:val="left" w:leader="none"/>
        </w:tabs>
        <w:spacing w:line="240" w:lineRule="auto" w:before="7" w:after="0"/>
        <w:ind w:left="382" w:right="0" w:hanging="270"/>
        <w:jc w:val="left"/>
        <w:rPr>
          <w:sz w:val="22"/>
        </w:rPr>
      </w:pPr>
      <w:r>
        <w:rPr>
          <w:sz w:val="22"/>
        </w:rPr>
        <w:t>It</w:t>
      </w:r>
      <w:r>
        <w:rPr>
          <w:spacing w:val="-2"/>
          <w:sz w:val="22"/>
        </w:rPr>
        <w:t> </w:t>
      </w:r>
      <w:r>
        <w:rPr>
          <w:sz w:val="22"/>
        </w:rPr>
        <w:t>is</w:t>
      </w:r>
      <w:r>
        <w:rPr>
          <w:spacing w:val="-3"/>
          <w:sz w:val="22"/>
        </w:rPr>
        <w:t> </w:t>
      </w:r>
      <w:r>
        <w:rPr>
          <w:sz w:val="22"/>
        </w:rPr>
        <w:t>hampered</w:t>
      </w:r>
      <w:r>
        <w:rPr>
          <w:spacing w:val="-3"/>
          <w:sz w:val="22"/>
        </w:rPr>
        <w:t> </w:t>
      </w:r>
      <w:r>
        <w:rPr>
          <w:sz w:val="22"/>
        </w:rPr>
        <w:t>by</w:t>
      </w:r>
      <w:r>
        <w:rPr>
          <w:spacing w:val="-3"/>
          <w:sz w:val="22"/>
        </w:rPr>
        <w:t> </w:t>
      </w:r>
      <w:r>
        <w:rPr>
          <w:sz w:val="22"/>
        </w:rPr>
        <w:t>the</w:t>
      </w:r>
      <w:r>
        <w:rPr>
          <w:spacing w:val="-2"/>
          <w:sz w:val="22"/>
        </w:rPr>
        <w:t> </w:t>
      </w:r>
      <w:r>
        <w:rPr>
          <w:sz w:val="22"/>
        </w:rPr>
        <w:t>changed</w:t>
      </w:r>
      <w:r>
        <w:rPr>
          <w:spacing w:val="-2"/>
          <w:sz w:val="22"/>
        </w:rPr>
        <w:t> </w:t>
      </w:r>
      <w:r>
        <w:rPr>
          <w:sz w:val="22"/>
        </w:rPr>
        <w:t>nature</w:t>
      </w:r>
      <w:r>
        <w:rPr>
          <w:spacing w:val="-3"/>
          <w:sz w:val="22"/>
        </w:rPr>
        <w:t> </w:t>
      </w:r>
      <w:r>
        <w:rPr>
          <w:sz w:val="22"/>
        </w:rPr>
        <w:t>of</w:t>
      </w:r>
      <w:r>
        <w:rPr>
          <w:spacing w:val="-3"/>
          <w:sz w:val="22"/>
        </w:rPr>
        <w:t> </w:t>
      </w:r>
      <w:r>
        <w:rPr>
          <w:sz w:val="22"/>
        </w:rPr>
        <w:t>the</w:t>
      </w:r>
      <w:r>
        <w:rPr>
          <w:spacing w:val="-2"/>
          <w:sz w:val="22"/>
        </w:rPr>
        <w:t> </w:t>
      </w:r>
      <w:r>
        <w:rPr>
          <w:sz w:val="22"/>
        </w:rPr>
        <w:t>fire-affected</w:t>
      </w:r>
      <w:r>
        <w:rPr>
          <w:spacing w:val="-1"/>
          <w:sz w:val="22"/>
        </w:rPr>
        <w:t> </w:t>
      </w:r>
      <w:r>
        <w:rPr>
          <w:spacing w:val="-2"/>
          <w:sz w:val="22"/>
        </w:rPr>
        <w:t>soils.</w:t>
      </w:r>
    </w:p>
    <w:p>
      <w:pPr>
        <w:pStyle w:val="ListParagraph"/>
        <w:numPr>
          <w:ilvl w:val="1"/>
          <w:numId w:val="166"/>
        </w:numPr>
        <w:tabs>
          <w:tab w:pos="383" w:val="left" w:leader="none"/>
        </w:tabs>
        <w:spacing w:line="240" w:lineRule="auto" w:before="7" w:after="0"/>
        <w:ind w:left="382" w:right="0" w:hanging="270"/>
        <w:jc w:val="left"/>
        <w:rPr>
          <w:sz w:val="22"/>
        </w:rPr>
      </w:pPr>
      <w:r>
        <w:rPr>
          <w:sz w:val="22"/>
        </w:rPr>
        <w:t>It</w:t>
      </w:r>
      <w:r>
        <w:rPr>
          <w:spacing w:val="-6"/>
          <w:sz w:val="22"/>
        </w:rPr>
        <w:t> </w:t>
      </w:r>
      <w:r>
        <w:rPr>
          <w:sz w:val="22"/>
        </w:rPr>
        <w:t>will</w:t>
      </w:r>
      <w:r>
        <w:rPr>
          <w:spacing w:val="-5"/>
          <w:sz w:val="22"/>
        </w:rPr>
        <w:t> </w:t>
      </w:r>
      <w:r>
        <w:rPr>
          <w:sz w:val="22"/>
        </w:rPr>
        <w:t>generally</w:t>
      </w:r>
      <w:r>
        <w:rPr>
          <w:spacing w:val="-4"/>
          <w:sz w:val="22"/>
        </w:rPr>
        <w:t> </w:t>
      </w:r>
      <w:r>
        <w:rPr>
          <w:sz w:val="22"/>
        </w:rPr>
        <w:t>occur</w:t>
      </w:r>
      <w:r>
        <w:rPr>
          <w:spacing w:val="-5"/>
          <w:sz w:val="22"/>
        </w:rPr>
        <w:t> </w:t>
      </w:r>
      <w:r>
        <w:rPr>
          <w:sz w:val="22"/>
        </w:rPr>
        <w:t>without</w:t>
      </w:r>
      <w:r>
        <w:rPr>
          <w:spacing w:val="-4"/>
          <w:sz w:val="22"/>
        </w:rPr>
        <w:t> </w:t>
      </w:r>
      <w:r>
        <w:rPr>
          <w:sz w:val="22"/>
        </w:rPr>
        <w:t>the</w:t>
      </w:r>
      <w:r>
        <w:rPr>
          <w:spacing w:val="-4"/>
          <w:sz w:val="22"/>
        </w:rPr>
        <w:t> </w:t>
      </w:r>
      <w:r>
        <w:rPr>
          <w:sz w:val="22"/>
        </w:rPr>
        <w:t>human</w:t>
      </w:r>
      <w:r>
        <w:rPr>
          <w:spacing w:val="-4"/>
          <w:sz w:val="22"/>
        </w:rPr>
        <w:t> </w:t>
      </w:r>
      <w:r>
        <w:rPr>
          <w:sz w:val="22"/>
        </w:rPr>
        <w:t>interventions</w:t>
      </w:r>
      <w:r>
        <w:rPr>
          <w:spacing w:val="-5"/>
          <w:sz w:val="22"/>
        </w:rPr>
        <w:t> </w:t>
      </w:r>
      <w:r>
        <w:rPr>
          <w:sz w:val="22"/>
        </w:rPr>
        <w:t>of</w:t>
      </w:r>
      <w:r>
        <w:rPr>
          <w:spacing w:val="-4"/>
          <w:sz w:val="22"/>
        </w:rPr>
        <w:t> </w:t>
      </w:r>
      <w:r>
        <w:rPr>
          <w:sz w:val="22"/>
        </w:rPr>
        <w:t>reseeding</w:t>
      </w:r>
      <w:r>
        <w:rPr>
          <w:spacing w:val="-4"/>
          <w:sz w:val="22"/>
        </w:rPr>
        <w:t> </w:t>
      </w:r>
      <w:r>
        <w:rPr>
          <w:sz w:val="22"/>
        </w:rPr>
        <w:t>or</w:t>
      </w:r>
      <w:r>
        <w:rPr>
          <w:spacing w:val="-4"/>
          <w:sz w:val="22"/>
        </w:rPr>
        <w:t> </w:t>
      </w:r>
      <w:r>
        <w:rPr>
          <w:spacing w:val="-2"/>
          <w:sz w:val="22"/>
        </w:rPr>
        <w:t>replanting.</w:t>
      </w:r>
    </w:p>
    <w:p>
      <w:pPr>
        <w:pStyle w:val="ListParagraph"/>
        <w:numPr>
          <w:ilvl w:val="1"/>
          <w:numId w:val="166"/>
        </w:numPr>
        <w:tabs>
          <w:tab w:pos="391" w:val="left" w:leader="none"/>
        </w:tabs>
        <w:spacing w:line="247" w:lineRule="auto" w:before="7" w:after="0"/>
        <w:ind w:left="113" w:right="544" w:firstLine="0"/>
        <w:jc w:val="left"/>
        <w:rPr>
          <w:sz w:val="22"/>
        </w:rPr>
      </w:pPr>
      <w:r>
        <w:rPr>
          <w:sz w:val="22"/>
        </w:rPr>
        <w:t>The</w:t>
      </w:r>
      <w:r>
        <w:rPr>
          <w:spacing w:val="-2"/>
          <w:sz w:val="22"/>
        </w:rPr>
        <w:t> </w:t>
      </w:r>
      <w:r>
        <w:rPr>
          <w:sz w:val="22"/>
        </w:rPr>
        <w:t>likelihood</w:t>
      </w:r>
      <w:r>
        <w:rPr>
          <w:spacing w:val="-3"/>
          <w:sz w:val="22"/>
        </w:rPr>
        <w:t> </w:t>
      </w:r>
      <w:r>
        <w:rPr>
          <w:sz w:val="22"/>
        </w:rPr>
        <w:t>of</w:t>
      </w:r>
      <w:r>
        <w:rPr>
          <w:spacing w:val="-3"/>
          <w:sz w:val="22"/>
        </w:rPr>
        <w:t> </w:t>
      </w:r>
      <w:r>
        <w:rPr>
          <w:sz w:val="22"/>
        </w:rPr>
        <w:t>its</w:t>
      </w:r>
      <w:r>
        <w:rPr>
          <w:spacing w:val="-3"/>
          <w:sz w:val="22"/>
        </w:rPr>
        <w:t> </w:t>
      </w:r>
      <w:r>
        <w:rPr>
          <w:sz w:val="22"/>
        </w:rPr>
        <w:t>success</w:t>
      </w:r>
      <w:r>
        <w:rPr>
          <w:spacing w:val="-2"/>
          <w:sz w:val="22"/>
        </w:rPr>
        <w:t> </w:t>
      </w:r>
      <w:r>
        <w:rPr>
          <w:sz w:val="22"/>
        </w:rPr>
        <w:t>increases</w:t>
      </w:r>
      <w:r>
        <w:rPr>
          <w:spacing w:val="-3"/>
          <w:sz w:val="22"/>
        </w:rPr>
        <w:t> </w:t>
      </w:r>
      <w:r>
        <w:rPr>
          <w:sz w:val="22"/>
        </w:rPr>
        <w:t>when</w:t>
      </w:r>
      <w:r>
        <w:rPr>
          <w:spacing w:val="-3"/>
          <w:sz w:val="22"/>
        </w:rPr>
        <w:t> </w:t>
      </w:r>
      <w:r>
        <w:rPr>
          <w:sz w:val="22"/>
        </w:rPr>
        <w:t>forest</w:t>
      </w:r>
      <w:r>
        <w:rPr>
          <w:spacing w:val="-2"/>
          <w:sz w:val="22"/>
        </w:rPr>
        <w:t> </w:t>
      </w:r>
      <w:r>
        <w:rPr>
          <w:sz w:val="22"/>
        </w:rPr>
        <w:t>managers</w:t>
      </w:r>
      <w:r>
        <w:rPr>
          <w:spacing w:val="-2"/>
          <w:sz w:val="22"/>
        </w:rPr>
        <w:t> </w:t>
      </w:r>
      <w:r>
        <w:rPr>
          <w:sz w:val="22"/>
        </w:rPr>
        <w:t>have</w:t>
      </w:r>
      <w:r>
        <w:rPr>
          <w:spacing w:val="-3"/>
          <w:sz w:val="22"/>
        </w:rPr>
        <w:t> </w:t>
      </w:r>
      <w:r>
        <w:rPr>
          <w:sz w:val="22"/>
        </w:rPr>
        <w:t>on</w:t>
      </w:r>
      <w:r>
        <w:rPr>
          <w:spacing w:val="-3"/>
          <w:sz w:val="22"/>
        </w:rPr>
        <w:t> </w:t>
      </w:r>
      <w:r>
        <w:rPr>
          <w:sz w:val="22"/>
        </w:rPr>
        <w:t>hand</w:t>
      </w:r>
      <w:r>
        <w:rPr>
          <w:spacing w:val="-3"/>
          <w:sz w:val="22"/>
        </w:rPr>
        <w:t> </w:t>
      </w:r>
      <w:r>
        <w:rPr>
          <w:sz w:val="22"/>
        </w:rPr>
        <w:t>a</w:t>
      </w:r>
      <w:r>
        <w:rPr>
          <w:spacing w:val="-3"/>
          <w:sz w:val="22"/>
        </w:rPr>
        <w:t> </w:t>
      </w:r>
      <w:r>
        <w:rPr>
          <w:sz w:val="22"/>
        </w:rPr>
        <w:t>good</w:t>
      </w:r>
      <w:r>
        <w:rPr>
          <w:spacing w:val="-3"/>
          <w:sz w:val="22"/>
        </w:rPr>
        <w:t> </w:t>
      </w:r>
      <w:r>
        <w:rPr>
          <w:sz w:val="22"/>
        </w:rPr>
        <w:t>supply</w:t>
      </w:r>
      <w:r>
        <w:rPr>
          <w:spacing w:val="-2"/>
          <w:sz w:val="22"/>
        </w:rPr>
        <w:t> </w:t>
      </w:r>
      <w:r>
        <w:rPr>
          <w:sz w:val="22"/>
        </w:rPr>
        <w:t>of native seed sources.</w:t>
      </w:r>
    </w:p>
    <w:p>
      <w:pPr>
        <w:pStyle w:val="ListParagraph"/>
        <w:numPr>
          <w:ilvl w:val="1"/>
          <w:numId w:val="166"/>
        </w:numPr>
        <w:tabs>
          <w:tab w:pos="395" w:val="left" w:leader="none"/>
        </w:tabs>
        <w:spacing w:line="252" w:lineRule="exact" w:before="0" w:after="0"/>
        <w:ind w:left="394" w:right="0" w:hanging="282"/>
        <w:jc w:val="left"/>
        <w:rPr>
          <w:sz w:val="22"/>
        </w:rPr>
      </w:pPr>
      <w:r>
        <w:rPr>
          <w:sz w:val="22"/>
        </w:rPr>
        <w:t>Native</w:t>
      </w:r>
      <w:r>
        <w:rPr>
          <w:spacing w:val="-7"/>
          <w:sz w:val="22"/>
        </w:rPr>
        <w:t> </w:t>
      </w:r>
      <w:r>
        <w:rPr>
          <w:sz w:val="22"/>
        </w:rPr>
        <w:t>plants</w:t>
      </w:r>
      <w:r>
        <w:rPr>
          <w:spacing w:val="-5"/>
          <w:sz w:val="22"/>
        </w:rPr>
        <w:t> </w:t>
      </w:r>
      <w:r>
        <w:rPr>
          <w:sz w:val="22"/>
        </w:rPr>
        <w:t>will</w:t>
      </w:r>
      <w:r>
        <w:rPr>
          <w:spacing w:val="-5"/>
          <w:sz w:val="22"/>
        </w:rPr>
        <w:t> </w:t>
      </w:r>
      <w:r>
        <w:rPr>
          <w:sz w:val="22"/>
        </w:rPr>
        <w:t>inevitably</w:t>
      </w:r>
      <w:r>
        <w:rPr>
          <w:spacing w:val="-5"/>
          <w:sz w:val="22"/>
        </w:rPr>
        <w:t> </w:t>
      </w:r>
      <w:r>
        <w:rPr>
          <w:sz w:val="22"/>
        </w:rPr>
        <w:t>have</w:t>
      </w:r>
      <w:r>
        <w:rPr>
          <w:spacing w:val="-5"/>
          <w:sz w:val="22"/>
        </w:rPr>
        <w:t> </w:t>
      </w:r>
      <w:r>
        <w:rPr>
          <w:sz w:val="22"/>
        </w:rPr>
        <w:t>to</w:t>
      </w:r>
      <w:r>
        <w:rPr>
          <w:spacing w:val="-4"/>
          <w:sz w:val="22"/>
        </w:rPr>
        <w:t> </w:t>
      </w:r>
      <w:r>
        <w:rPr>
          <w:sz w:val="22"/>
        </w:rPr>
        <w:t>compete</w:t>
      </w:r>
      <w:r>
        <w:rPr>
          <w:spacing w:val="-5"/>
          <w:sz w:val="22"/>
        </w:rPr>
        <w:t> </w:t>
      </w:r>
      <w:r>
        <w:rPr>
          <w:sz w:val="22"/>
        </w:rPr>
        <w:t>with</w:t>
      </w:r>
      <w:r>
        <w:rPr>
          <w:spacing w:val="-5"/>
          <w:sz w:val="22"/>
        </w:rPr>
        <w:t> </w:t>
      </w:r>
      <w:r>
        <w:rPr>
          <w:sz w:val="22"/>
        </w:rPr>
        <w:t>nonnative</w:t>
      </w:r>
      <w:r>
        <w:rPr>
          <w:spacing w:val="-4"/>
          <w:sz w:val="22"/>
        </w:rPr>
        <w:t> </w:t>
      </w:r>
      <w:r>
        <w:rPr>
          <w:spacing w:val="-2"/>
          <w:sz w:val="22"/>
        </w:rPr>
        <w:t>plants.</w:t>
      </w:r>
    </w:p>
    <w:p>
      <w:pPr>
        <w:pStyle w:val="ListParagraph"/>
        <w:numPr>
          <w:ilvl w:val="1"/>
          <w:numId w:val="166"/>
        </w:numPr>
        <w:tabs>
          <w:tab w:pos="379" w:val="left" w:leader="none"/>
        </w:tabs>
        <w:spacing w:line="240" w:lineRule="auto" w:before="7" w:after="0"/>
        <w:ind w:left="378" w:right="0" w:hanging="266"/>
        <w:jc w:val="left"/>
        <w:rPr>
          <w:sz w:val="22"/>
        </w:rPr>
      </w:pPr>
      <w:r>
        <w:rPr>
          <w:sz w:val="22"/>
        </w:rPr>
        <w:t>The</w:t>
      </w:r>
      <w:r>
        <w:rPr>
          <w:spacing w:val="-5"/>
          <w:sz w:val="22"/>
        </w:rPr>
        <w:t> </w:t>
      </w:r>
      <w:r>
        <w:rPr>
          <w:sz w:val="22"/>
        </w:rPr>
        <w:t>earlier</w:t>
      </w:r>
      <w:r>
        <w:rPr>
          <w:spacing w:val="-3"/>
          <w:sz w:val="22"/>
        </w:rPr>
        <w:t> </w:t>
      </w:r>
      <w:r>
        <w:rPr>
          <w:sz w:val="22"/>
        </w:rPr>
        <w:t>nature</w:t>
      </w:r>
      <w:r>
        <w:rPr>
          <w:spacing w:val="-3"/>
          <w:sz w:val="22"/>
        </w:rPr>
        <w:t> </w:t>
      </w:r>
      <w:r>
        <w:rPr>
          <w:sz w:val="22"/>
        </w:rPr>
        <w:t>reestablishment</w:t>
      </w:r>
      <w:r>
        <w:rPr>
          <w:spacing w:val="-2"/>
          <w:sz w:val="22"/>
        </w:rPr>
        <w:t> </w:t>
      </w:r>
      <w:r>
        <w:rPr>
          <w:sz w:val="22"/>
        </w:rPr>
        <w:t>occurs,</w:t>
      </w:r>
      <w:r>
        <w:rPr>
          <w:spacing w:val="-3"/>
          <w:sz w:val="22"/>
        </w:rPr>
        <w:t> </w:t>
      </w:r>
      <w:r>
        <w:rPr>
          <w:sz w:val="22"/>
        </w:rPr>
        <w:t>the</w:t>
      </w:r>
      <w:r>
        <w:rPr>
          <w:spacing w:val="-2"/>
          <w:sz w:val="22"/>
        </w:rPr>
        <w:t> </w:t>
      </w:r>
      <w:r>
        <w:rPr>
          <w:sz w:val="22"/>
        </w:rPr>
        <w:t>more</w:t>
      </w:r>
      <w:r>
        <w:rPr>
          <w:spacing w:val="-2"/>
          <w:sz w:val="22"/>
        </w:rPr>
        <w:t> </w:t>
      </w:r>
      <w:r>
        <w:rPr>
          <w:sz w:val="22"/>
        </w:rPr>
        <w:t>complete</w:t>
      </w:r>
      <w:r>
        <w:rPr>
          <w:spacing w:val="-2"/>
          <w:sz w:val="22"/>
        </w:rPr>
        <w:t> </w:t>
      </w:r>
      <w:r>
        <w:rPr>
          <w:sz w:val="22"/>
        </w:rPr>
        <w:t>it</w:t>
      </w:r>
      <w:r>
        <w:rPr>
          <w:spacing w:val="-3"/>
          <w:sz w:val="22"/>
        </w:rPr>
        <w:t> </w:t>
      </w:r>
      <w:r>
        <w:rPr>
          <w:sz w:val="22"/>
        </w:rPr>
        <w:t>will</w:t>
      </w:r>
      <w:r>
        <w:rPr>
          <w:spacing w:val="-3"/>
          <w:sz w:val="22"/>
        </w:rPr>
        <w:t> </w:t>
      </w:r>
      <w:r>
        <w:rPr>
          <w:spacing w:val="-5"/>
          <w:sz w:val="22"/>
        </w:rPr>
        <w:t>be.</w:t>
      </w:r>
    </w:p>
    <w:p>
      <w:pPr>
        <w:spacing w:after="0" w:line="240" w:lineRule="auto"/>
        <w:jc w:val="left"/>
        <w:rPr>
          <w:sz w:val="22"/>
        </w:rPr>
        <w:sectPr>
          <w:headerReference w:type="default" r:id="rId469"/>
          <w:footerReference w:type="default" r:id="rId470"/>
          <w:pgSz w:w="11910" w:h="16840"/>
          <w:pgMar w:header="0" w:footer="890" w:top="640" w:bottom="1080" w:left="1020" w:right="900"/>
        </w:sectPr>
      </w:pPr>
    </w:p>
    <w:p>
      <w:pPr>
        <w:pStyle w:val="BodyText"/>
        <w:spacing w:line="252" w:lineRule="auto" w:before="125"/>
        <w:ind w:right="239"/>
        <w:rPr>
          <w:b/>
        </w:rPr>
      </w:pPr>
      <w:bookmarkStart w:name="Passage 240" w:id="479"/>
      <w:bookmarkEnd w:id="479"/>
      <w:r>
        <w:rPr/>
      </w:r>
      <w:bookmarkStart w:name="_bookmark239" w:id="480"/>
      <w:bookmarkEnd w:id="480"/>
      <w:r>
        <w:rPr/>
      </w:r>
      <w:r>
        <w:rPr/>
        <w:t>In the late 1990s, the Mars Global Surveyor spacecraft detected magnetized patches of terrain near the north pole of Mars and also in the Terra Sirenum region, which is in the planet’s southern hemisphere. These magnetic features may be relics of a global magnetic field in the vicinity of several huge, ancient craters in the Terra Sirenum region, astronomers believe these craters were formed some 3.8 billion years ago from the impact of </w:t>
      </w:r>
      <w:r>
        <w:rPr>
          <w:b/>
        </w:rPr>
        <w:t>chunks of debris </w:t>
      </w:r>
      <w:r>
        <w:rPr/>
        <w:t>pelting the </w:t>
      </w:r>
      <w:r>
        <w:rPr>
          <w:b/>
        </w:rPr>
        <w:t>inner solar system</w:t>
      </w:r>
      <w:r>
        <w:rPr/>
        <w:t>, where Mars orbits the Sun. If a global magnetic field once existed on Mars, it must have vanished before these craters formed. Such large impacts beat rock to temperatures well above 600</w:t>
      </w:r>
      <w:r>
        <w:rPr>
          <w:spacing w:val="-1"/>
        </w:rPr>
        <w:t> </w:t>
      </w:r>
      <w:r>
        <w:rPr/>
        <w:t>degrees</w:t>
      </w:r>
      <w:r>
        <w:rPr>
          <w:spacing w:val="-1"/>
        </w:rPr>
        <w:t> </w:t>
      </w:r>
      <w:r>
        <w:rPr/>
        <w:t>Celsius---high</w:t>
      </w:r>
      <w:r>
        <w:rPr>
          <w:spacing w:val="-1"/>
        </w:rPr>
        <w:t> </w:t>
      </w:r>
      <w:r>
        <w:rPr/>
        <w:t>enough</w:t>
      </w:r>
      <w:r>
        <w:rPr>
          <w:spacing w:val="-1"/>
        </w:rPr>
        <w:t> </w:t>
      </w:r>
      <w:r>
        <w:rPr/>
        <w:t>to erase</w:t>
      </w:r>
      <w:r>
        <w:rPr>
          <w:spacing w:val="-1"/>
        </w:rPr>
        <w:t> </w:t>
      </w:r>
      <w:r>
        <w:rPr/>
        <w:t>any</w:t>
      </w:r>
      <w:r>
        <w:rPr>
          <w:spacing w:val="-1"/>
        </w:rPr>
        <w:t> </w:t>
      </w:r>
      <w:r>
        <w:rPr/>
        <w:t>magnetic field that metallic particle</w:t>
      </w:r>
      <w:r>
        <w:rPr>
          <w:spacing w:val="-1"/>
        </w:rPr>
        <w:t> </w:t>
      </w:r>
      <w:r>
        <w:rPr/>
        <w:t>within</w:t>
      </w:r>
      <w:r>
        <w:rPr>
          <w:spacing w:val="-1"/>
        </w:rPr>
        <w:t> </w:t>
      </w:r>
      <w:r>
        <w:rPr/>
        <w:t>the rock strong</w:t>
      </w:r>
      <w:r>
        <w:rPr>
          <w:spacing w:val="-2"/>
        </w:rPr>
        <w:t> </w:t>
      </w:r>
      <w:r>
        <w:rPr/>
        <w:t>at</w:t>
      </w:r>
      <w:r>
        <w:rPr>
          <w:spacing w:val="-3"/>
        </w:rPr>
        <w:t> </w:t>
      </w:r>
      <w:r>
        <w:rPr/>
        <w:t>the</w:t>
      </w:r>
      <w:r>
        <w:rPr>
          <w:spacing w:val="-2"/>
        </w:rPr>
        <w:t> </w:t>
      </w:r>
      <w:r>
        <w:rPr/>
        <w:t>time</w:t>
      </w:r>
      <w:r>
        <w:rPr>
          <w:spacing w:val="-2"/>
        </w:rPr>
        <w:t> </w:t>
      </w:r>
      <w:r>
        <w:rPr/>
        <w:t>the</w:t>
      </w:r>
      <w:r>
        <w:rPr>
          <w:spacing w:val="-2"/>
        </w:rPr>
        <w:t> </w:t>
      </w:r>
      <w:r>
        <w:rPr/>
        <w:t>craters</w:t>
      </w:r>
      <w:r>
        <w:rPr>
          <w:spacing w:val="-2"/>
        </w:rPr>
        <w:t> </w:t>
      </w:r>
      <w:r>
        <w:rPr/>
        <w:t>formed,</w:t>
      </w:r>
      <w:r>
        <w:rPr>
          <w:spacing w:val="-2"/>
        </w:rPr>
        <w:t> </w:t>
      </w:r>
      <w:r>
        <w:rPr/>
        <w:t>it</w:t>
      </w:r>
      <w:r>
        <w:rPr>
          <w:spacing w:val="-3"/>
        </w:rPr>
        <w:t> </w:t>
      </w:r>
      <w:r>
        <w:rPr/>
        <w:t>would</w:t>
      </w:r>
      <w:r>
        <w:rPr>
          <w:spacing w:val="-3"/>
        </w:rPr>
        <w:t> </w:t>
      </w:r>
      <w:r>
        <w:rPr/>
        <w:t>have</w:t>
      </w:r>
      <w:r>
        <w:rPr>
          <w:spacing w:val="-3"/>
        </w:rPr>
        <w:t> </w:t>
      </w:r>
      <w:r>
        <w:rPr/>
        <w:t>realigned</w:t>
      </w:r>
      <w:r>
        <w:rPr>
          <w:spacing w:val="-2"/>
        </w:rPr>
        <w:t> </w:t>
      </w:r>
      <w:r>
        <w:rPr/>
        <w:t>and</w:t>
      </w:r>
      <w:r>
        <w:rPr>
          <w:spacing w:val="-3"/>
        </w:rPr>
        <w:t> </w:t>
      </w:r>
      <w:r>
        <w:rPr/>
        <w:t>remagnetized</w:t>
      </w:r>
      <w:r>
        <w:rPr>
          <w:spacing w:val="-2"/>
        </w:rPr>
        <w:t> </w:t>
      </w:r>
      <w:r>
        <w:rPr/>
        <w:t>the</w:t>
      </w:r>
      <w:r>
        <w:rPr>
          <w:spacing w:val="-2"/>
        </w:rPr>
        <w:t> </w:t>
      </w:r>
      <w:r>
        <w:rPr/>
        <w:t>articles</w:t>
      </w:r>
      <w:r>
        <w:rPr>
          <w:spacing w:val="-3"/>
        </w:rPr>
        <w:t> </w:t>
      </w:r>
      <w:r>
        <w:rPr/>
        <w:t>as</w:t>
      </w:r>
      <w:r>
        <w:rPr>
          <w:spacing w:val="-3"/>
        </w:rPr>
        <w:t> </w:t>
      </w:r>
      <w:r>
        <w:rPr/>
        <w:t>they cooled. </w:t>
      </w:r>
      <w:r>
        <w:rPr>
          <w:b/>
        </w:rPr>
        <w:t>The Surveyor findings thus suggest the magnetic field vanished early in the planet’s</w:t>
      </w:r>
    </w:p>
    <w:p>
      <w:pPr>
        <w:pStyle w:val="Heading3"/>
        <w:spacing w:line="249" w:lineRule="exact"/>
        <w:rPr>
          <w:b w:val="0"/>
        </w:rPr>
      </w:pPr>
      <w:r>
        <w:rPr/>
        <w:t>4.5</w:t>
      </w:r>
      <w:r>
        <w:rPr>
          <w:spacing w:val="-3"/>
        </w:rPr>
        <w:t> </w:t>
      </w:r>
      <w:r>
        <w:rPr/>
        <w:t>billion</w:t>
      </w:r>
      <w:r>
        <w:rPr>
          <w:spacing w:val="-2"/>
        </w:rPr>
        <w:t> </w:t>
      </w:r>
      <w:r>
        <w:rPr/>
        <w:t>year</w:t>
      </w:r>
      <w:r>
        <w:rPr>
          <w:spacing w:val="-2"/>
        </w:rPr>
        <w:t> existence</w:t>
      </w:r>
      <w:r>
        <w:rPr>
          <w:b w:val="0"/>
          <w:spacing w:val="-2"/>
        </w:rPr>
        <w:t>.</w:t>
      </w:r>
    </w:p>
    <w:p>
      <w:pPr>
        <w:pStyle w:val="BodyText"/>
        <w:spacing w:before="4"/>
        <w:ind w:left="0"/>
        <w:rPr>
          <w:sz w:val="25"/>
        </w:rPr>
      </w:pPr>
    </w:p>
    <w:p>
      <w:pPr>
        <w:pStyle w:val="ListParagraph"/>
        <w:numPr>
          <w:ilvl w:val="0"/>
          <w:numId w:val="167"/>
        </w:numPr>
        <w:tabs>
          <w:tab w:pos="347" w:val="left" w:leader="none"/>
        </w:tabs>
        <w:spacing w:line="240" w:lineRule="auto" w:before="0" w:after="0"/>
        <w:ind w:left="113" w:right="846" w:firstLine="0"/>
        <w:jc w:val="left"/>
        <w:rPr>
          <w:sz w:val="22"/>
        </w:rPr>
      </w:pPr>
      <w:r>
        <w:rPr>
          <w:sz w:val="22"/>
        </w:rPr>
        <w:t>According</w:t>
      </w:r>
      <w:r>
        <w:rPr>
          <w:spacing w:val="-3"/>
          <w:sz w:val="22"/>
        </w:rPr>
        <w:t> </w:t>
      </w:r>
      <w:r>
        <w:rPr>
          <w:sz w:val="22"/>
        </w:rPr>
        <w:t>to</w:t>
      </w:r>
      <w:r>
        <w:rPr>
          <w:spacing w:val="-3"/>
          <w:sz w:val="22"/>
        </w:rPr>
        <w:t> </w:t>
      </w:r>
      <w:r>
        <w:rPr>
          <w:sz w:val="22"/>
        </w:rPr>
        <w:t>the</w:t>
      </w:r>
      <w:r>
        <w:rPr>
          <w:spacing w:val="-3"/>
          <w:sz w:val="22"/>
        </w:rPr>
        <w:t> </w:t>
      </w:r>
      <w:r>
        <w:rPr>
          <w:sz w:val="22"/>
        </w:rPr>
        <w:t>passage,</w:t>
      </w:r>
      <w:r>
        <w:rPr>
          <w:spacing w:val="-4"/>
          <w:sz w:val="22"/>
        </w:rPr>
        <w:t> </w:t>
      </w:r>
      <w:r>
        <w:rPr>
          <w:sz w:val="22"/>
        </w:rPr>
        <w:t>astronomers</w:t>
      </w:r>
      <w:r>
        <w:rPr>
          <w:spacing w:val="-4"/>
          <w:sz w:val="22"/>
        </w:rPr>
        <w:t> </w:t>
      </w:r>
      <w:r>
        <w:rPr>
          <w:sz w:val="22"/>
        </w:rPr>
        <w:t>believe</w:t>
      </w:r>
      <w:r>
        <w:rPr>
          <w:spacing w:val="-4"/>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about</w:t>
      </w:r>
      <w:r>
        <w:rPr>
          <w:spacing w:val="-4"/>
          <w:sz w:val="22"/>
        </w:rPr>
        <w:t> </w:t>
      </w:r>
      <w:r>
        <w:rPr>
          <w:sz w:val="22"/>
        </w:rPr>
        <w:t>the</w:t>
      </w:r>
      <w:r>
        <w:rPr>
          <w:spacing w:val="-3"/>
          <w:sz w:val="22"/>
        </w:rPr>
        <w:t> </w:t>
      </w:r>
      <w:r>
        <w:rPr>
          <w:sz w:val="22"/>
        </w:rPr>
        <w:t>“chunks</w:t>
      </w:r>
      <w:r>
        <w:rPr>
          <w:spacing w:val="-3"/>
          <w:sz w:val="22"/>
        </w:rPr>
        <w:t> </w:t>
      </w:r>
      <w:r>
        <w:rPr>
          <w:sz w:val="22"/>
        </w:rPr>
        <w:t>of </w:t>
      </w:r>
      <w:r>
        <w:rPr>
          <w:spacing w:val="-2"/>
          <w:sz w:val="22"/>
        </w:rPr>
        <w:t>debris”?</w:t>
      </w:r>
    </w:p>
    <w:p>
      <w:pPr>
        <w:pStyle w:val="ListParagraph"/>
        <w:numPr>
          <w:ilvl w:val="1"/>
          <w:numId w:val="167"/>
        </w:numPr>
        <w:tabs>
          <w:tab w:pos="379" w:val="left" w:leader="none"/>
        </w:tabs>
        <w:spacing w:line="251" w:lineRule="exact" w:before="0" w:after="0"/>
        <w:ind w:left="378" w:right="0" w:hanging="266"/>
        <w:jc w:val="left"/>
        <w:rPr>
          <w:sz w:val="22"/>
        </w:rPr>
      </w:pPr>
      <w:r>
        <w:rPr>
          <w:sz w:val="22"/>
        </w:rPr>
        <w:t>They</w:t>
      </w:r>
      <w:r>
        <w:rPr>
          <w:spacing w:val="-5"/>
          <w:sz w:val="22"/>
        </w:rPr>
        <w:t> </w:t>
      </w:r>
      <w:r>
        <w:rPr>
          <w:sz w:val="22"/>
        </w:rPr>
        <w:t>may</w:t>
      </w:r>
      <w:r>
        <w:rPr>
          <w:spacing w:val="-2"/>
          <w:sz w:val="22"/>
        </w:rPr>
        <w:t> </w:t>
      </w:r>
      <w:r>
        <w:rPr>
          <w:sz w:val="22"/>
        </w:rPr>
        <w:t>have</w:t>
      </w:r>
      <w:r>
        <w:rPr>
          <w:spacing w:val="-3"/>
          <w:sz w:val="22"/>
        </w:rPr>
        <w:t> </w:t>
      </w:r>
      <w:r>
        <w:rPr>
          <w:sz w:val="22"/>
        </w:rPr>
        <w:t>destroyed</w:t>
      </w:r>
      <w:r>
        <w:rPr>
          <w:spacing w:val="-3"/>
          <w:sz w:val="22"/>
        </w:rPr>
        <w:t> </w:t>
      </w:r>
      <w:r>
        <w:rPr>
          <w:sz w:val="22"/>
        </w:rPr>
        <w:t>a</w:t>
      </w:r>
      <w:r>
        <w:rPr>
          <w:spacing w:val="-3"/>
          <w:sz w:val="22"/>
        </w:rPr>
        <w:t> </w:t>
      </w:r>
      <w:r>
        <w:rPr>
          <w:sz w:val="22"/>
        </w:rPr>
        <w:t>global</w:t>
      </w:r>
      <w:r>
        <w:rPr>
          <w:spacing w:val="-3"/>
          <w:sz w:val="22"/>
        </w:rPr>
        <w:t> </w:t>
      </w:r>
      <w:r>
        <w:rPr>
          <w:sz w:val="22"/>
        </w:rPr>
        <w:t>magnetic</w:t>
      </w:r>
      <w:r>
        <w:rPr>
          <w:spacing w:val="-3"/>
          <w:sz w:val="22"/>
        </w:rPr>
        <w:t> </w:t>
      </w:r>
      <w:r>
        <w:rPr>
          <w:sz w:val="22"/>
        </w:rPr>
        <w:t>field</w:t>
      </w:r>
      <w:r>
        <w:rPr>
          <w:spacing w:val="-2"/>
          <w:sz w:val="22"/>
        </w:rPr>
        <w:t> </w:t>
      </w:r>
      <w:r>
        <w:rPr>
          <w:sz w:val="22"/>
        </w:rPr>
        <w:t>that</w:t>
      </w:r>
      <w:r>
        <w:rPr>
          <w:spacing w:val="-2"/>
          <w:sz w:val="22"/>
        </w:rPr>
        <w:t> </w:t>
      </w:r>
      <w:r>
        <w:rPr>
          <w:sz w:val="22"/>
        </w:rPr>
        <w:t>once</w:t>
      </w:r>
      <w:r>
        <w:rPr>
          <w:spacing w:val="-3"/>
          <w:sz w:val="22"/>
        </w:rPr>
        <w:t> </w:t>
      </w:r>
      <w:r>
        <w:rPr>
          <w:sz w:val="22"/>
        </w:rPr>
        <w:t>existed</w:t>
      </w:r>
      <w:r>
        <w:rPr>
          <w:spacing w:val="-3"/>
          <w:sz w:val="22"/>
        </w:rPr>
        <w:t> </w:t>
      </w:r>
      <w:r>
        <w:rPr>
          <w:sz w:val="22"/>
        </w:rPr>
        <w:t>on</w:t>
      </w:r>
      <w:r>
        <w:rPr>
          <w:spacing w:val="-3"/>
          <w:sz w:val="22"/>
        </w:rPr>
        <w:t> </w:t>
      </w:r>
      <w:r>
        <w:rPr>
          <w:spacing w:val="-2"/>
          <w:sz w:val="22"/>
        </w:rPr>
        <w:t>Mars.</w:t>
      </w:r>
    </w:p>
    <w:p>
      <w:pPr>
        <w:pStyle w:val="ListParagraph"/>
        <w:numPr>
          <w:ilvl w:val="1"/>
          <w:numId w:val="167"/>
        </w:numPr>
        <w:tabs>
          <w:tab w:pos="379" w:val="left" w:leader="none"/>
        </w:tabs>
        <w:spacing w:line="240" w:lineRule="auto" w:before="7" w:after="0"/>
        <w:ind w:left="378" w:right="0" w:hanging="266"/>
        <w:jc w:val="left"/>
        <w:rPr>
          <w:sz w:val="22"/>
        </w:rPr>
      </w:pPr>
      <w:r>
        <w:rPr>
          <w:sz w:val="22"/>
        </w:rPr>
        <w:t>They</w:t>
      </w:r>
      <w:r>
        <w:rPr>
          <w:spacing w:val="-4"/>
          <w:sz w:val="22"/>
        </w:rPr>
        <w:t> </w:t>
      </w:r>
      <w:r>
        <w:rPr>
          <w:sz w:val="22"/>
        </w:rPr>
        <w:t>affected</w:t>
      </w:r>
      <w:r>
        <w:rPr>
          <w:spacing w:val="-2"/>
          <w:sz w:val="22"/>
        </w:rPr>
        <w:t> </w:t>
      </w:r>
      <w:r>
        <w:rPr>
          <w:sz w:val="22"/>
        </w:rPr>
        <w:t>Mars</w:t>
      </w:r>
      <w:r>
        <w:rPr>
          <w:spacing w:val="-2"/>
          <w:sz w:val="22"/>
        </w:rPr>
        <w:t> </w:t>
      </w:r>
      <w:r>
        <w:rPr>
          <w:sz w:val="22"/>
        </w:rPr>
        <w:t>more</w:t>
      </w:r>
      <w:r>
        <w:rPr>
          <w:spacing w:val="-1"/>
          <w:sz w:val="22"/>
        </w:rPr>
        <w:t> </w:t>
      </w:r>
      <w:r>
        <w:rPr>
          <w:sz w:val="22"/>
        </w:rPr>
        <w:t>substantially</w:t>
      </w:r>
      <w:r>
        <w:rPr>
          <w:spacing w:val="-2"/>
          <w:sz w:val="22"/>
        </w:rPr>
        <w:t> </w:t>
      </w:r>
      <w:r>
        <w:rPr>
          <w:sz w:val="22"/>
        </w:rPr>
        <w:t>than</w:t>
      </w:r>
      <w:r>
        <w:rPr>
          <w:spacing w:val="-2"/>
          <w:sz w:val="22"/>
        </w:rPr>
        <w:t> </w:t>
      </w:r>
      <w:r>
        <w:rPr>
          <w:sz w:val="22"/>
        </w:rPr>
        <w:t>other</w:t>
      </w:r>
      <w:r>
        <w:rPr>
          <w:spacing w:val="-2"/>
          <w:sz w:val="22"/>
        </w:rPr>
        <w:t> </w:t>
      </w:r>
      <w:r>
        <w:rPr>
          <w:sz w:val="22"/>
        </w:rPr>
        <w:t>planet</w:t>
      </w:r>
      <w:r>
        <w:rPr>
          <w:spacing w:val="-3"/>
          <w:sz w:val="22"/>
        </w:rPr>
        <w:t> </w:t>
      </w:r>
      <w:r>
        <w:rPr>
          <w:sz w:val="22"/>
        </w:rPr>
        <w:t>in</w:t>
      </w:r>
      <w:r>
        <w:rPr>
          <w:spacing w:val="-2"/>
          <w:sz w:val="22"/>
        </w:rPr>
        <w:t> </w:t>
      </w:r>
      <w:r>
        <w:rPr>
          <w:sz w:val="22"/>
        </w:rPr>
        <w:t>the</w:t>
      </w:r>
      <w:r>
        <w:rPr>
          <w:spacing w:val="-2"/>
          <w:sz w:val="22"/>
        </w:rPr>
        <w:t> </w:t>
      </w:r>
      <w:r>
        <w:rPr>
          <w:sz w:val="22"/>
        </w:rPr>
        <w:t>inner</w:t>
      </w:r>
      <w:r>
        <w:rPr>
          <w:spacing w:val="-3"/>
          <w:sz w:val="22"/>
        </w:rPr>
        <w:t> </w:t>
      </w:r>
      <w:r>
        <w:rPr>
          <w:sz w:val="22"/>
        </w:rPr>
        <w:t>solar</w:t>
      </w:r>
      <w:r>
        <w:rPr>
          <w:spacing w:val="-1"/>
          <w:sz w:val="22"/>
        </w:rPr>
        <w:t> </w:t>
      </w:r>
      <w:r>
        <w:rPr>
          <w:spacing w:val="-2"/>
          <w:sz w:val="22"/>
        </w:rPr>
        <w:t>system.</w:t>
      </w:r>
    </w:p>
    <w:p>
      <w:pPr>
        <w:pStyle w:val="ListParagraph"/>
        <w:numPr>
          <w:ilvl w:val="1"/>
          <w:numId w:val="167"/>
        </w:numPr>
        <w:tabs>
          <w:tab w:pos="395" w:val="left" w:leader="none"/>
        </w:tabs>
        <w:spacing w:line="240" w:lineRule="auto" w:before="7" w:after="0"/>
        <w:ind w:left="394" w:right="0" w:hanging="282"/>
        <w:jc w:val="left"/>
        <w:rPr>
          <w:sz w:val="22"/>
        </w:rPr>
      </w:pPr>
      <w:r>
        <w:rPr>
          <w:sz w:val="22"/>
        </w:rPr>
        <w:t>Some</w:t>
      </w:r>
      <w:r>
        <w:rPr>
          <w:spacing w:val="-2"/>
          <w:sz w:val="22"/>
        </w:rPr>
        <w:t> </w:t>
      </w:r>
      <w:r>
        <w:rPr>
          <w:sz w:val="22"/>
        </w:rPr>
        <w:t>of</w:t>
      </w:r>
      <w:r>
        <w:rPr>
          <w:spacing w:val="-2"/>
          <w:sz w:val="22"/>
        </w:rPr>
        <w:t> </w:t>
      </w:r>
      <w:r>
        <w:rPr>
          <w:sz w:val="22"/>
        </w:rPr>
        <w:t>them</w:t>
      </w:r>
      <w:r>
        <w:rPr>
          <w:spacing w:val="-1"/>
          <w:sz w:val="22"/>
        </w:rPr>
        <w:t> </w:t>
      </w:r>
      <w:r>
        <w:rPr>
          <w:sz w:val="22"/>
        </w:rPr>
        <w:t>contained</w:t>
      </w:r>
      <w:r>
        <w:rPr>
          <w:spacing w:val="-2"/>
          <w:sz w:val="22"/>
        </w:rPr>
        <w:t> </w:t>
      </w:r>
      <w:r>
        <w:rPr>
          <w:sz w:val="22"/>
        </w:rPr>
        <w:t>a</w:t>
      </w:r>
      <w:r>
        <w:rPr>
          <w:spacing w:val="-2"/>
          <w:sz w:val="22"/>
        </w:rPr>
        <w:t> </w:t>
      </w:r>
      <w:r>
        <w:rPr>
          <w:sz w:val="22"/>
        </w:rPr>
        <w:t>higher</w:t>
      </w:r>
      <w:r>
        <w:rPr>
          <w:spacing w:val="-2"/>
          <w:sz w:val="22"/>
        </w:rPr>
        <w:t> </w:t>
      </w:r>
      <w:r>
        <w:rPr>
          <w:sz w:val="22"/>
        </w:rPr>
        <w:t>concentration</w:t>
      </w:r>
      <w:r>
        <w:rPr>
          <w:spacing w:val="-2"/>
          <w:sz w:val="22"/>
        </w:rPr>
        <w:t> </w:t>
      </w:r>
      <w:r>
        <w:rPr>
          <w:sz w:val="22"/>
        </w:rPr>
        <w:t>of</w:t>
      </w:r>
      <w:r>
        <w:rPr>
          <w:spacing w:val="-2"/>
          <w:sz w:val="22"/>
        </w:rPr>
        <w:t> </w:t>
      </w:r>
      <w:r>
        <w:rPr>
          <w:sz w:val="22"/>
        </w:rPr>
        <w:t>metallic</w:t>
      </w:r>
      <w:r>
        <w:rPr>
          <w:spacing w:val="-1"/>
          <w:sz w:val="22"/>
        </w:rPr>
        <w:t> </w:t>
      </w:r>
      <w:r>
        <w:rPr>
          <w:sz w:val="22"/>
        </w:rPr>
        <w:t>particles</w:t>
      </w:r>
      <w:r>
        <w:rPr>
          <w:spacing w:val="-2"/>
          <w:sz w:val="22"/>
        </w:rPr>
        <w:t> </w:t>
      </w:r>
      <w:r>
        <w:rPr>
          <w:sz w:val="22"/>
        </w:rPr>
        <w:t>than</w:t>
      </w:r>
      <w:r>
        <w:rPr>
          <w:spacing w:val="-2"/>
          <w:sz w:val="22"/>
        </w:rPr>
        <w:t> </w:t>
      </w:r>
      <w:r>
        <w:rPr>
          <w:sz w:val="22"/>
        </w:rPr>
        <w:t>did</w:t>
      </w:r>
      <w:r>
        <w:rPr>
          <w:spacing w:val="-2"/>
          <w:sz w:val="22"/>
        </w:rPr>
        <w:t> </w:t>
      </w:r>
      <w:r>
        <w:rPr>
          <w:sz w:val="22"/>
        </w:rPr>
        <w:t>rocks</w:t>
      </w:r>
      <w:r>
        <w:rPr>
          <w:spacing w:val="-1"/>
          <w:sz w:val="22"/>
        </w:rPr>
        <w:t> </w:t>
      </w:r>
      <w:r>
        <w:rPr>
          <w:sz w:val="22"/>
        </w:rPr>
        <w:t>on</w:t>
      </w:r>
      <w:r>
        <w:rPr>
          <w:spacing w:val="-2"/>
          <w:sz w:val="22"/>
        </w:rPr>
        <w:t> Mars.</w:t>
      </w:r>
    </w:p>
    <w:p>
      <w:pPr>
        <w:pStyle w:val="ListParagraph"/>
        <w:numPr>
          <w:ilvl w:val="1"/>
          <w:numId w:val="167"/>
        </w:numPr>
        <w:tabs>
          <w:tab w:pos="395" w:val="left" w:leader="none"/>
        </w:tabs>
        <w:spacing w:line="240" w:lineRule="auto" w:before="7" w:after="0"/>
        <w:ind w:left="394" w:right="0" w:hanging="282"/>
        <w:jc w:val="left"/>
        <w:rPr>
          <w:sz w:val="22"/>
        </w:rPr>
      </w:pPr>
      <w:r>
        <w:rPr>
          <w:sz w:val="22"/>
        </w:rPr>
        <w:t>Some</w:t>
      </w:r>
      <w:r>
        <w:rPr>
          <w:spacing w:val="-5"/>
          <w:sz w:val="22"/>
        </w:rPr>
        <w:t> </w:t>
      </w:r>
      <w:r>
        <w:rPr>
          <w:sz w:val="22"/>
        </w:rPr>
        <w:t>of</w:t>
      </w:r>
      <w:r>
        <w:rPr>
          <w:spacing w:val="-4"/>
          <w:sz w:val="22"/>
        </w:rPr>
        <w:t> </w:t>
      </w:r>
      <w:r>
        <w:rPr>
          <w:sz w:val="22"/>
        </w:rPr>
        <w:t>them</w:t>
      </w:r>
      <w:r>
        <w:rPr>
          <w:spacing w:val="-3"/>
          <w:sz w:val="22"/>
        </w:rPr>
        <w:t> </w:t>
      </w:r>
      <w:r>
        <w:rPr>
          <w:sz w:val="22"/>
        </w:rPr>
        <w:t>caused</w:t>
      </w:r>
      <w:r>
        <w:rPr>
          <w:spacing w:val="-2"/>
          <w:sz w:val="22"/>
        </w:rPr>
        <w:t> </w:t>
      </w:r>
      <w:r>
        <w:rPr>
          <w:sz w:val="22"/>
        </w:rPr>
        <w:t>craters</w:t>
      </w:r>
      <w:r>
        <w:rPr>
          <w:spacing w:val="-3"/>
          <w:sz w:val="22"/>
        </w:rPr>
        <w:t> </w:t>
      </w:r>
      <w:r>
        <w:rPr>
          <w:sz w:val="22"/>
        </w:rPr>
        <w:t>that</w:t>
      </w:r>
      <w:r>
        <w:rPr>
          <w:spacing w:val="-3"/>
          <w:sz w:val="22"/>
        </w:rPr>
        <w:t> </w:t>
      </w:r>
      <w:r>
        <w:rPr>
          <w:sz w:val="22"/>
        </w:rPr>
        <w:t>exist</w:t>
      </w:r>
      <w:r>
        <w:rPr>
          <w:spacing w:val="-3"/>
          <w:sz w:val="22"/>
        </w:rPr>
        <w:t> </w:t>
      </w:r>
      <w:r>
        <w:rPr>
          <w:sz w:val="22"/>
        </w:rPr>
        <w:t>in</w:t>
      </w:r>
      <w:r>
        <w:rPr>
          <w:spacing w:val="-4"/>
          <w:sz w:val="22"/>
        </w:rPr>
        <w:t> </w:t>
      </w:r>
      <w:r>
        <w:rPr>
          <w:sz w:val="22"/>
        </w:rPr>
        <w:t>the</w:t>
      </w:r>
      <w:r>
        <w:rPr>
          <w:spacing w:val="-7"/>
          <w:sz w:val="22"/>
        </w:rPr>
        <w:t> </w:t>
      </w:r>
      <w:r>
        <w:rPr>
          <w:sz w:val="22"/>
        </w:rPr>
        <w:t>Terra</w:t>
      </w:r>
      <w:r>
        <w:rPr>
          <w:spacing w:val="-3"/>
          <w:sz w:val="22"/>
        </w:rPr>
        <w:t> </w:t>
      </w:r>
      <w:r>
        <w:rPr>
          <w:sz w:val="22"/>
        </w:rPr>
        <w:t>Sirenum</w:t>
      </w:r>
      <w:r>
        <w:rPr>
          <w:spacing w:val="-3"/>
          <w:sz w:val="22"/>
        </w:rPr>
        <w:t> </w:t>
      </w:r>
      <w:r>
        <w:rPr>
          <w:sz w:val="22"/>
        </w:rPr>
        <w:t>region</w:t>
      </w:r>
      <w:r>
        <w:rPr>
          <w:spacing w:val="-3"/>
          <w:sz w:val="22"/>
        </w:rPr>
        <w:t> </w:t>
      </w:r>
      <w:r>
        <w:rPr>
          <w:sz w:val="22"/>
        </w:rPr>
        <w:t>of</w:t>
      </w:r>
      <w:r>
        <w:rPr>
          <w:spacing w:val="-3"/>
          <w:sz w:val="22"/>
        </w:rPr>
        <w:t> </w:t>
      </w:r>
      <w:r>
        <w:rPr>
          <w:spacing w:val="-2"/>
          <w:sz w:val="22"/>
        </w:rPr>
        <w:t>Mars.</w:t>
      </w:r>
    </w:p>
    <w:p>
      <w:pPr>
        <w:pStyle w:val="ListParagraph"/>
        <w:numPr>
          <w:ilvl w:val="1"/>
          <w:numId w:val="167"/>
        </w:numPr>
        <w:tabs>
          <w:tab w:pos="383" w:val="left" w:leader="none"/>
        </w:tabs>
        <w:spacing w:line="240" w:lineRule="auto" w:before="7" w:after="0"/>
        <w:ind w:left="382" w:right="0" w:hanging="270"/>
        <w:jc w:val="left"/>
        <w:rPr>
          <w:sz w:val="22"/>
        </w:rPr>
      </w:pPr>
      <w:r>
        <w:rPr>
          <w:sz w:val="22"/>
        </w:rPr>
        <w:t>Few</w:t>
      </w:r>
      <w:r>
        <w:rPr>
          <w:spacing w:val="-5"/>
          <w:sz w:val="22"/>
        </w:rPr>
        <w:t> </w:t>
      </w:r>
      <w:r>
        <w:rPr>
          <w:sz w:val="22"/>
        </w:rPr>
        <w:t>of</w:t>
      </w:r>
      <w:r>
        <w:rPr>
          <w:spacing w:val="-3"/>
          <w:sz w:val="22"/>
        </w:rPr>
        <w:t> </w:t>
      </w:r>
      <w:r>
        <w:rPr>
          <w:sz w:val="22"/>
        </w:rPr>
        <w:t>them</w:t>
      </w:r>
      <w:r>
        <w:rPr>
          <w:spacing w:val="-2"/>
          <w:sz w:val="22"/>
        </w:rPr>
        <w:t> </w:t>
      </w:r>
      <w:r>
        <w:rPr>
          <w:sz w:val="22"/>
        </w:rPr>
        <w:t>were</w:t>
      </w:r>
      <w:r>
        <w:rPr>
          <w:spacing w:val="-3"/>
          <w:sz w:val="22"/>
        </w:rPr>
        <w:t> </w:t>
      </w:r>
      <w:r>
        <w:rPr>
          <w:sz w:val="22"/>
        </w:rPr>
        <w:t>large</w:t>
      </w:r>
      <w:r>
        <w:rPr>
          <w:spacing w:val="-3"/>
          <w:sz w:val="22"/>
        </w:rPr>
        <w:t> </w:t>
      </w:r>
      <w:r>
        <w:rPr>
          <w:sz w:val="22"/>
        </w:rPr>
        <w:t>enough</w:t>
      </w:r>
      <w:r>
        <w:rPr>
          <w:spacing w:val="-3"/>
          <w:sz w:val="22"/>
        </w:rPr>
        <w:t> </w:t>
      </w:r>
      <w:r>
        <w:rPr>
          <w:sz w:val="22"/>
        </w:rPr>
        <w:t>to</w:t>
      </w:r>
      <w:r>
        <w:rPr>
          <w:spacing w:val="-2"/>
          <w:sz w:val="22"/>
        </w:rPr>
        <w:t> </w:t>
      </w:r>
      <w:r>
        <w:rPr>
          <w:sz w:val="22"/>
        </w:rPr>
        <w:t>cause</w:t>
      </w:r>
      <w:r>
        <w:rPr>
          <w:spacing w:val="-3"/>
          <w:sz w:val="22"/>
        </w:rPr>
        <w:t> </w:t>
      </w:r>
      <w:r>
        <w:rPr>
          <w:sz w:val="22"/>
        </w:rPr>
        <w:t>impacts</w:t>
      </w:r>
      <w:r>
        <w:rPr>
          <w:spacing w:val="-3"/>
          <w:sz w:val="22"/>
        </w:rPr>
        <w:t> </w:t>
      </w:r>
      <w:r>
        <w:rPr>
          <w:sz w:val="22"/>
        </w:rPr>
        <w:t>that</w:t>
      </w:r>
      <w:r>
        <w:rPr>
          <w:spacing w:val="-2"/>
          <w:sz w:val="22"/>
        </w:rPr>
        <w:t> </w:t>
      </w:r>
      <w:r>
        <w:rPr>
          <w:sz w:val="22"/>
        </w:rPr>
        <w:t>would</w:t>
      </w:r>
      <w:r>
        <w:rPr>
          <w:spacing w:val="-3"/>
          <w:sz w:val="22"/>
        </w:rPr>
        <w:t> </w:t>
      </w:r>
      <w:r>
        <w:rPr>
          <w:sz w:val="22"/>
        </w:rPr>
        <w:t>beat</w:t>
      </w:r>
      <w:r>
        <w:rPr>
          <w:spacing w:val="-3"/>
          <w:sz w:val="22"/>
        </w:rPr>
        <w:t> </w:t>
      </w:r>
      <w:r>
        <w:rPr>
          <w:sz w:val="22"/>
        </w:rPr>
        <w:t>rocks</w:t>
      </w:r>
      <w:r>
        <w:rPr>
          <w:spacing w:val="-2"/>
          <w:sz w:val="22"/>
        </w:rPr>
        <w:t> </w:t>
      </w:r>
      <w:r>
        <w:rPr>
          <w:sz w:val="22"/>
        </w:rPr>
        <w:t>to</w:t>
      </w:r>
      <w:r>
        <w:rPr>
          <w:spacing w:val="-2"/>
          <w:sz w:val="22"/>
        </w:rPr>
        <w:t> </w:t>
      </w:r>
      <w:r>
        <w:rPr>
          <w:sz w:val="22"/>
        </w:rPr>
        <w:t>600</w:t>
      </w:r>
      <w:r>
        <w:rPr>
          <w:spacing w:val="-3"/>
          <w:sz w:val="22"/>
        </w:rPr>
        <w:t> </w:t>
      </w:r>
      <w:r>
        <w:rPr>
          <w:sz w:val="22"/>
        </w:rPr>
        <w:t>degrees</w:t>
      </w:r>
      <w:r>
        <w:rPr>
          <w:spacing w:val="-3"/>
          <w:sz w:val="22"/>
        </w:rPr>
        <w:t> </w:t>
      </w:r>
      <w:r>
        <w:rPr>
          <w:spacing w:val="-2"/>
          <w:sz w:val="22"/>
        </w:rPr>
        <w:t>Celsius.</w:t>
      </w:r>
    </w:p>
    <w:p>
      <w:pPr>
        <w:pStyle w:val="BodyText"/>
        <w:spacing w:before="2"/>
        <w:ind w:left="0"/>
        <w:rPr>
          <w:sz w:val="23"/>
        </w:rPr>
      </w:pPr>
    </w:p>
    <w:p>
      <w:pPr>
        <w:pStyle w:val="ListParagraph"/>
        <w:numPr>
          <w:ilvl w:val="0"/>
          <w:numId w:val="167"/>
        </w:numPr>
        <w:tabs>
          <w:tab w:pos="355" w:val="left" w:leader="none"/>
        </w:tabs>
        <w:spacing w:line="247" w:lineRule="auto" w:before="0" w:after="0"/>
        <w:ind w:left="113" w:right="685" w:firstLine="0"/>
        <w:jc w:val="left"/>
        <w:rPr>
          <w:sz w:val="22"/>
        </w:rPr>
      </w:pPr>
      <w:r>
        <w:rPr>
          <w:sz w:val="22"/>
        </w:rPr>
        <w:t>The</w:t>
      </w:r>
      <w:r>
        <w:rPr>
          <w:spacing w:val="-2"/>
          <w:sz w:val="22"/>
        </w:rPr>
        <w:t> </w:t>
      </w:r>
      <w:r>
        <w:rPr>
          <w:sz w:val="22"/>
        </w:rPr>
        <w:t>author’s</w:t>
      </w:r>
      <w:r>
        <w:rPr>
          <w:spacing w:val="-2"/>
          <w:sz w:val="22"/>
        </w:rPr>
        <w:t> </w:t>
      </w:r>
      <w:r>
        <w:rPr>
          <w:sz w:val="22"/>
        </w:rPr>
        <w:t>conclusion</w:t>
      </w:r>
      <w:r>
        <w:rPr>
          <w:spacing w:val="-2"/>
          <w:sz w:val="22"/>
        </w:rPr>
        <w:t> </w:t>
      </w:r>
      <w:r>
        <w:rPr>
          <w:sz w:val="22"/>
        </w:rPr>
        <w:t>in</w:t>
      </w:r>
      <w:r>
        <w:rPr>
          <w:spacing w:val="-3"/>
          <w:sz w:val="22"/>
        </w:rPr>
        <w:t> </w:t>
      </w:r>
      <w:r>
        <w:rPr>
          <w:sz w:val="22"/>
        </w:rPr>
        <w:t>the</w:t>
      </w:r>
      <w:r>
        <w:rPr>
          <w:spacing w:val="-2"/>
          <w:sz w:val="22"/>
        </w:rPr>
        <w:t> </w:t>
      </w:r>
      <w:r>
        <w:rPr>
          <w:sz w:val="22"/>
        </w:rPr>
        <w:t>final</w:t>
      </w:r>
      <w:r>
        <w:rPr>
          <w:spacing w:val="-2"/>
          <w:sz w:val="22"/>
        </w:rPr>
        <w:t> </w:t>
      </w:r>
      <w:r>
        <w:rPr>
          <w:sz w:val="22"/>
        </w:rPr>
        <w:t>sentence</w:t>
      </w:r>
      <w:r>
        <w:rPr>
          <w:spacing w:val="-2"/>
          <w:sz w:val="22"/>
        </w:rPr>
        <w:t> </w:t>
      </w:r>
      <w:r>
        <w:rPr>
          <w:sz w:val="22"/>
        </w:rPr>
        <w:t>of</w:t>
      </w:r>
      <w:r>
        <w:rPr>
          <w:spacing w:val="-3"/>
          <w:sz w:val="22"/>
        </w:rPr>
        <w:t> </w:t>
      </w:r>
      <w:r>
        <w:rPr>
          <w:sz w:val="22"/>
        </w:rPr>
        <w:t>the</w:t>
      </w:r>
      <w:r>
        <w:rPr>
          <w:spacing w:val="-2"/>
          <w:sz w:val="22"/>
        </w:rPr>
        <w:t> </w:t>
      </w:r>
      <w:r>
        <w:rPr>
          <w:sz w:val="22"/>
        </w:rPr>
        <w:t>passage</w:t>
      </w:r>
      <w:r>
        <w:rPr>
          <w:spacing w:val="-3"/>
          <w:sz w:val="22"/>
        </w:rPr>
        <w:t> </w:t>
      </w:r>
      <w:r>
        <w:rPr>
          <w:sz w:val="22"/>
        </w:rPr>
        <w:t>is</w:t>
      </w:r>
      <w:r>
        <w:rPr>
          <w:spacing w:val="-3"/>
          <w:sz w:val="22"/>
        </w:rPr>
        <w:t> </w:t>
      </w:r>
      <w:r>
        <w:rPr>
          <w:sz w:val="22"/>
        </w:rPr>
        <w:t>based</w:t>
      </w:r>
      <w:r>
        <w:rPr>
          <w:spacing w:val="-3"/>
          <w:sz w:val="22"/>
        </w:rPr>
        <w:t> </w:t>
      </w:r>
      <w:r>
        <w:rPr>
          <w:sz w:val="22"/>
        </w:rPr>
        <w:t>in</w:t>
      </w:r>
      <w:r>
        <w:rPr>
          <w:spacing w:val="-3"/>
          <w:sz w:val="22"/>
        </w:rPr>
        <w:t> </w:t>
      </w:r>
      <w:r>
        <w:rPr>
          <w:sz w:val="22"/>
        </w:rPr>
        <w:t>part</w:t>
      </w:r>
      <w:r>
        <w:rPr>
          <w:spacing w:val="-3"/>
          <w:sz w:val="22"/>
        </w:rPr>
        <w:t> </w:t>
      </w:r>
      <w:r>
        <w:rPr>
          <w:sz w:val="22"/>
        </w:rPr>
        <w:t>on</w:t>
      </w:r>
      <w:r>
        <w:rPr>
          <w:spacing w:val="-3"/>
          <w:sz w:val="22"/>
        </w:rPr>
        <w:t> </w:t>
      </w:r>
      <w:r>
        <w:rPr>
          <w:sz w:val="22"/>
        </w:rPr>
        <w:t>which</w:t>
      </w:r>
      <w:r>
        <w:rPr>
          <w:spacing w:val="-3"/>
          <w:sz w:val="22"/>
        </w:rPr>
        <w:t> </w:t>
      </w:r>
      <w:r>
        <w:rPr>
          <w:sz w:val="22"/>
        </w:rPr>
        <w:t>of</w:t>
      </w:r>
      <w:r>
        <w:rPr>
          <w:spacing w:val="-3"/>
          <w:sz w:val="22"/>
        </w:rPr>
        <w:t> </w:t>
      </w:r>
      <w:r>
        <w:rPr>
          <w:sz w:val="22"/>
        </w:rPr>
        <w:t>the following points?</w:t>
      </w:r>
    </w:p>
    <w:p>
      <w:pPr>
        <w:pStyle w:val="ListParagraph"/>
        <w:numPr>
          <w:ilvl w:val="1"/>
          <w:numId w:val="167"/>
        </w:numPr>
        <w:tabs>
          <w:tab w:pos="383" w:val="left" w:leader="none"/>
        </w:tabs>
        <w:spacing w:line="247" w:lineRule="auto" w:before="0" w:after="0"/>
        <w:ind w:left="113" w:right="379" w:firstLine="0"/>
        <w:jc w:val="left"/>
        <w:rPr>
          <w:sz w:val="22"/>
        </w:rPr>
      </w:pPr>
      <w:r>
        <w:rPr>
          <w:sz w:val="22"/>
        </w:rPr>
        <w:t>Elsewhere</w:t>
      </w:r>
      <w:r>
        <w:rPr>
          <w:spacing w:val="-2"/>
          <w:sz w:val="22"/>
        </w:rPr>
        <w:t> </w:t>
      </w:r>
      <w:r>
        <w:rPr>
          <w:sz w:val="22"/>
        </w:rPr>
        <w:t>on</w:t>
      </w:r>
      <w:r>
        <w:rPr>
          <w:spacing w:val="-3"/>
          <w:sz w:val="22"/>
        </w:rPr>
        <w:t> </w:t>
      </w:r>
      <w:r>
        <w:rPr>
          <w:sz w:val="22"/>
        </w:rPr>
        <w:t>Mars</w:t>
      </w:r>
      <w:r>
        <w:rPr>
          <w:spacing w:val="-2"/>
          <w:sz w:val="22"/>
        </w:rPr>
        <w:t> </w:t>
      </w:r>
      <w:r>
        <w:rPr>
          <w:sz w:val="22"/>
        </w:rPr>
        <w:t>there</w:t>
      </w:r>
      <w:r>
        <w:rPr>
          <w:spacing w:val="-2"/>
          <w:sz w:val="22"/>
        </w:rPr>
        <w:t> </w:t>
      </w:r>
      <w:r>
        <w:rPr>
          <w:sz w:val="22"/>
        </w:rPr>
        <w:t>are</w:t>
      </w:r>
      <w:r>
        <w:rPr>
          <w:spacing w:val="-3"/>
          <w:sz w:val="22"/>
        </w:rPr>
        <w:t> </w:t>
      </w:r>
      <w:r>
        <w:rPr>
          <w:sz w:val="22"/>
        </w:rPr>
        <w:t>likely</w:t>
      </w:r>
      <w:r>
        <w:rPr>
          <w:spacing w:val="-3"/>
          <w:sz w:val="22"/>
        </w:rPr>
        <w:t> </w:t>
      </w:r>
      <w:r>
        <w:rPr>
          <w:sz w:val="22"/>
        </w:rPr>
        <w:t>to</w:t>
      </w:r>
      <w:r>
        <w:rPr>
          <w:spacing w:val="-2"/>
          <w:sz w:val="22"/>
        </w:rPr>
        <w:t> </w:t>
      </w:r>
      <w:r>
        <w:rPr>
          <w:sz w:val="22"/>
        </w:rPr>
        <w:t>be</w:t>
      </w:r>
      <w:r>
        <w:rPr>
          <w:spacing w:val="-3"/>
          <w:sz w:val="22"/>
        </w:rPr>
        <w:t> </w:t>
      </w:r>
      <w:r>
        <w:rPr>
          <w:sz w:val="22"/>
        </w:rPr>
        <w:t>patches</w:t>
      </w:r>
      <w:r>
        <w:rPr>
          <w:spacing w:val="-3"/>
          <w:sz w:val="22"/>
        </w:rPr>
        <w:t> </w:t>
      </w:r>
      <w:r>
        <w:rPr>
          <w:sz w:val="22"/>
        </w:rPr>
        <w:t>of</w:t>
      </w:r>
      <w:r>
        <w:rPr>
          <w:spacing w:val="-3"/>
          <w:sz w:val="22"/>
        </w:rPr>
        <w:t> </w:t>
      </w:r>
      <w:r>
        <w:rPr>
          <w:sz w:val="22"/>
        </w:rPr>
        <w:t>magnetized</w:t>
      </w:r>
      <w:r>
        <w:rPr>
          <w:spacing w:val="-2"/>
          <w:sz w:val="22"/>
        </w:rPr>
        <w:t> </w:t>
      </w:r>
      <w:r>
        <w:rPr>
          <w:sz w:val="22"/>
        </w:rPr>
        <w:t>terrain</w:t>
      </w:r>
      <w:r>
        <w:rPr>
          <w:spacing w:val="-2"/>
          <w:sz w:val="22"/>
        </w:rPr>
        <w:t> </w:t>
      </w:r>
      <w:r>
        <w:rPr>
          <w:sz w:val="22"/>
        </w:rPr>
        <w:t>similar</w:t>
      </w:r>
      <w:r>
        <w:rPr>
          <w:spacing w:val="-2"/>
          <w:sz w:val="22"/>
        </w:rPr>
        <w:t> </w:t>
      </w:r>
      <w:r>
        <w:rPr>
          <w:sz w:val="22"/>
        </w:rPr>
        <w:t>to</w:t>
      </w:r>
      <w:r>
        <w:rPr>
          <w:spacing w:val="-2"/>
          <w:sz w:val="22"/>
        </w:rPr>
        <w:t> </w:t>
      </w:r>
      <w:r>
        <w:rPr>
          <w:sz w:val="22"/>
        </w:rPr>
        <w:t>those</w:t>
      </w:r>
      <w:r>
        <w:rPr>
          <w:spacing w:val="-2"/>
          <w:sz w:val="22"/>
        </w:rPr>
        <w:t> </w:t>
      </w:r>
      <w:r>
        <w:rPr>
          <w:sz w:val="22"/>
        </w:rPr>
        <w:t>that</w:t>
      </w:r>
      <w:r>
        <w:rPr>
          <w:spacing w:val="-2"/>
          <w:sz w:val="22"/>
        </w:rPr>
        <w:t> </w:t>
      </w:r>
      <w:r>
        <w:rPr>
          <w:sz w:val="22"/>
        </w:rPr>
        <w:t>the Mars Global Surveyor detected.</w:t>
      </w:r>
    </w:p>
    <w:p>
      <w:pPr>
        <w:pStyle w:val="ListParagraph"/>
        <w:numPr>
          <w:ilvl w:val="1"/>
          <w:numId w:val="167"/>
        </w:numPr>
        <w:tabs>
          <w:tab w:pos="383" w:val="left" w:leader="none"/>
        </w:tabs>
        <w:spacing w:line="247" w:lineRule="auto" w:before="0" w:after="0"/>
        <w:ind w:left="113" w:right="420" w:firstLine="0"/>
        <w:jc w:val="left"/>
        <w:rPr>
          <w:sz w:val="22"/>
        </w:rPr>
      </w:pPr>
      <w:r>
        <w:rPr>
          <w:sz w:val="22"/>
        </w:rPr>
        <w:t>Planets</w:t>
      </w:r>
      <w:r>
        <w:rPr>
          <w:spacing w:val="-2"/>
          <w:sz w:val="22"/>
        </w:rPr>
        <w:t> </w:t>
      </w:r>
      <w:r>
        <w:rPr>
          <w:sz w:val="22"/>
        </w:rPr>
        <w:t>other</w:t>
      </w:r>
      <w:r>
        <w:rPr>
          <w:spacing w:val="-3"/>
          <w:sz w:val="22"/>
        </w:rPr>
        <w:t> </w:t>
      </w:r>
      <w:r>
        <w:rPr>
          <w:sz w:val="22"/>
        </w:rPr>
        <w:t>than</w:t>
      </w:r>
      <w:r>
        <w:rPr>
          <w:spacing w:val="-2"/>
          <w:sz w:val="22"/>
        </w:rPr>
        <w:t> </w:t>
      </w:r>
      <w:r>
        <w:rPr>
          <w:sz w:val="22"/>
        </w:rPr>
        <w:t>Mars</w:t>
      </w:r>
      <w:r>
        <w:rPr>
          <w:spacing w:val="-2"/>
          <w:sz w:val="22"/>
        </w:rPr>
        <w:t> </w:t>
      </w:r>
      <w:r>
        <w:rPr>
          <w:sz w:val="22"/>
        </w:rPr>
        <w:t>could</w:t>
      </w:r>
      <w:r>
        <w:rPr>
          <w:spacing w:val="-2"/>
          <w:sz w:val="22"/>
        </w:rPr>
        <w:t> </w:t>
      </w:r>
      <w:r>
        <w:rPr>
          <w:sz w:val="22"/>
        </w:rPr>
        <w:t>have</w:t>
      </w:r>
      <w:r>
        <w:rPr>
          <w:spacing w:val="-3"/>
          <w:sz w:val="22"/>
        </w:rPr>
        <w:t> </w:t>
      </w:r>
      <w:r>
        <w:rPr>
          <w:sz w:val="22"/>
        </w:rPr>
        <w:t>been</w:t>
      </w:r>
      <w:r>
        <w:rPr>
          <w:spacing w:val="-3"/>
          <w:sz w:val="22"/>
        </w:rPr>
        <w:t> </w:t>
      </w:r>
      <w:r>
        <w:rPr>
          <w:sz w:val="22"/>
        </w:rPr>
        <w:t>affected</w:t>
      </w:r>
      <w:r>
        <w:rPr>
          <w:spacing w:val="-2"/>
          <w:sz w:val="22"/>
        </w:rPr>
        <w:t> </w:t>
      </w:r>
      <w:r>
        <w:rPr>
          <w:sz w:val="22"/>
        </w:rPr>
        <w:t>by</w:t>
      </w:r>
      <w:r>
        <w:rPr>
          <w:spacing w:val="-3"/>
          <w:sz w:val="22"/>
        </w:rPr>
        <w:t> </w:t>
      </w:r>
      <w:r>
        <w:rPr>
          <w:sz w:val="22"/>
        </w:rPr>
        <w:t>the</w:t>
      </w:r>
      <w:r>
        <w:rPr>
          <w:spacing w:val="-2"/>
          <w:sz w:val="22"/>
        </w:rPr>
        <w:t> </w:t>
      </w:r>
      <w:r>
        <w:rPr>
          <w:sz w:val="22"/>
        </w:rPr>
        <w:t>chunks</w:t>
      </w:r>
      <w:r>
        <w:rPr>
          <w:spacing w:val="-2"/>
          <w:sz w:val="22"/>
        </w:rPr>
        <w:t> </w:t>
      </w:r>
      <w:r>
        <w:rPr>
          <w:sz w:val="22"/>
        </w:rPr>
        <w:t>of</w:t>
      </w:r>
      <w:r>
        <w:rPr>
          <w:spacing w:val="-3"/>
          <w:sz w:val="22"/>
        </w:rPr>
        <w:t> </w:t>
      </w:r>
      <w:r>
        <w:rPr>
          <w:sz w:val="22"/>
        </w:rPr>
        <w:t>debris</w:t>
      </w:r>
      <w:r>
        <w:rPr>
          <w:spacing w:val="-3"/>
          <w:sz w:val="22"/>
        </w:rPr>
        <w:t> </w:t>
      </w:r>
      <w:r>
        <w:rPr>
          <w:sz w:val="22"/>
        </w:rPr>
        <w:t>that</w:t>
      </w:r>
      <w:r>
        <w:rPr>
          <w:spacing w:val="-2"/>
          <w:sz w:val="22"/>
        </w:rPr>
        <w:t> </w:t>
      </w:r>
      <w:r>
        <w:rPr>
          <w:sz w:val="22"/>
        </w:rPr>
        <w:t>pelted</w:t>
      </w:r>
      <w:r>
        <w:rPr>
          <w:spacing w:val="-3"/>
          <w:sz w:val="22"/>
        </w:rPr>
        <w:t> </w:t>
      </w:r>
      <w:r>
        <w:rPr>
          <w:sz w:val="22"/>
        </w:rPr>
        <w:t>the</w:t>
      </w:r>
      <w:r>
        <w:rPr>
          <w:spacing w:val="-2"/>
          <w:sz w:val="22"/>
        </w:rPr>
        <w:t> </w:t>
      </w:r>
      <w:r>
        <w:rPr>
          <w:sz w:val="22"/>
        </w:rPr>
        <w:t>inner solar system 3.0 billion years ago.</w:t>
      </w:r>
    </w:p>
    <w:p>
      <w:pPr>
        <w:pStyle w:val="ListParagraph"/>
        <w:numPr>
          <w:ilvl w:val="1"/>
          <w:numId w:val="167"/>
        </w:numPr>
        <w:tabs>
          <w:tab w:pos="383" w:val="left" w:leader="none"/>
        </w:tabs>
        <w:spacing w:line="247" w:lineRule="auto" w:before="0" w:after="0"/>
        <w:ind w:left="113" w:right="589" w:firstLine="0"/>
        <w:jc w:val="left"/>
        <w:rPr>
          <w:sz w:val="22"/>
        </w:rPr>
      </w:pPr>
      <w:r>
        <w:rPr>
          <w:sz w:val="22"/>
        </w:rPr>
        <w:t>A</w:t>
      </w:r>
      <w:r>
        <w:rPr>
          <w:spacing w:val="-14"/>
          <w:sz w:val="22"/>
        </w:rPr>
        <w:t> </w:t>
      </w:r>
      <w:r>
        <w:rPr>
          <w:sz w:val="22"/>
        </w:rPr>
        <w:t>global</w:t>
      </w:r>
      <w:r>
        <w:rPr>
          <w:spacing w:val="-4"/>
          <w:sz w:val="22"/>
        </w:rPr>
        <w:t> </w:t>
      </w:r>
      <w:r>
        <w:rPr>
          <w:sz w:val="22"/>
        </w:rPr>
        <w:t>magnetic</w:t>
      </w:r>
      <w:r>
        <w:rPr>
          <w:spacing w:val="-3"/>
          <w:sz w:val="22"/>
        </w:rPr>
        <w:t> </w:t>
      </w:r>
      <w:r>
        <w:rPr>
          <w:sz w:val="22"/>
        </w:rPr>
        <w:t>field</w:t>
      </w:r>
      <w:r>
        <w:rPr>
          <w:spacing w:val="-3"/>
          <w:sz w:val="22"/>
        </w:rPr>
        <w:t> </w:t>
      </w:r>
      <w:r>
        <w:rPr>
          <w:sz w:val="22"/>
        </w:rPr>
        <w:t>on</w:t>
      </w:r>
      <w:r>
        <w:rPr>
          <w:spacing w:val="-4"/>
          <w:sz w:val="22"/>
        </w:rPr>
        <w:t> </w:t>
      </w:r>
      <w:r>
        <w:rPr>
          <w:sz w:val="22"/>
        </w:rPr>
        <w:t>Mars</w:t>
      </w:r>
      <w:r>
        <w:rPr>
          <w:spacing w:val="-3"/>
          <w:sz w:val="22"/>
        </w:rPr>
        <w:t> </w:t>
      </w:r>
      <w:r>
        <w:rPr>
          <w:sz w:val="22"/>
        </w:rPr>
        <w:t>could</w:t>
      </w:r>
      <w:r>
        <w:rPr>
          <w:spacing w:val="-3"/>
          <w:sz w:val="22"/>
        </w:rPr>
        <w:t> </w:t>
      </w:r>
      <w:r>
        <w:rPr>
          <w:sz w:val="22"/>
        </w:rPr>
        <w:t>have</w:t>
      </w:r>
      <w:r>
        <w:rPr>
          <w:spacing w:val="-4"/>
          <w:sz w:val="22"/>
        </w:rPr>
        <w:t> </w:t>
      </w:r>
      <w:r>
        <w:rPr>
          <w:sz w:val="22"/>
        </w:rPr>
        <w:t>remagnetized</w:t>
      </w:r>
      <w:r>
        <w:rPr>
          <w:spacing w:val="-3"/>
          <w:sz w:val="22"/>
        </w:rPr>
        <w:t> </w:t>
      </w:r>
      <w:r>
        <w:rPr>
          <w:sz w:val="22"/>
        </w:rPr>
        <w:t>metallic</w:t>
      </w:r>
      <w:r>
        <w:rPr>
          <w:spacing w:val="-3"/>
          <w:sz w:val="22"/>
        </w:rPr>
        <w:t> </w:t>
      </w:r>
      <w:r>
        <w:rPr>
          <w:sz w:val="22"/>
        </w:rPr>
        <w:t>particles</w:t>
      </w:r>
      <w:r>
        <w:rPr>
          <w:spacing w:val="-4"/>
          <w:sz w:val="22"/>
        </w:rPr>
        <w:t> </w:t>
      </w:r>
      <w:r>
        <w:rPr>
          <w:sz w:val="22"/>
        </w:rPr>
        <w:t>that</w:t>
      </w:r>
      <w:r>
        <w:rPr>
          <w:spacing w:val="-3"/>
          <w:sz w:val="22"/>
        </w:rPr>
        <w:t> </w:t>
      </w:r>
      <w:r>
        <w:rPr>
          <w:sz w:val="22"/>
        </w:rPr>
        <w:t>had</w:t>
      </w:r>
      <w:r>
        <w:rPr>
          <w:spacing w:val="-4"/>
          <w:sz w:val="22"/>
        </w:rPr>
        <w:t> </w:t>
      </w:r>
      <w:r>
        <w:rPr>
          <w:sz w:val="22"/>
        </w:rPr>
        <w:t>lost</w:t>
      </w:r>
      <w:r>
        <w:rPr>
          <w:spacing w:val="-4"/>
          <w:sz w:val="22"/>
        </w:rPr>
        <w:t> </w:t>
      </w:r>
      <w:r>
        <w:rPr>
          <w:sz w:val="22"/>
        </w:rPr>
        <w:t>their magnetic field.</w:t>
      </w:r>
    </w:p>
    <w:p>
      <w:pPr>
        <w:pStyle w:val="ListParagraph"/>
        <w:numPr>
          <w:ilvl w:val="1"/>
          <w:numId w:val="167"/>
        </w:numPr>
        <w:tabs>
          <w:tab w:pos="395" w:val="left" w:leader="none"/>
        </w:tabs>
        <w:spacing w:line="252" w:lineRule="exact" w:before="0" w:after="0"/>
        <w:ind w:left="394" w:right="0" w:hanging="282"/>
        <w:jc w:val="left"/>
        <w:rPr>
          <w:sz w:val="22"/>
        </w:rPr>
      </w:pPr>
      <w:r>
        <w:rPr>
          <w:sz w:val="22"/>
        </w:rPr>
        <w:t>Not</w:t>
      </w:r>
      <w:r>
        <w:rPr>
          <w:spacing w:val="-3"/>
          <w:sz w:val="22"/>
        </w:rPr>
        <w:t> </w:t>
      </w:r>
      <w:r>
        <w:rPr>
          <w:sz w:val="22"/>
        </w:rPr>
        <w:t>all</w:t>
      </w:r>
      <w:r>
        <w:rPr>
          <w:spacing w:val="-3"/>
          <w:sz w:val="22"/>
        </w:rPr>
        <w:t> </w:t>
      </w:r>
      <w:r>
        <w:rPr>
          <w:sz w:val="22"/>
        </w:rPr>
        <w:t>collisions</w:t>
      </w:r>
      <w:r>
        <w:rPr>
          <w:spacing w:val="-2"/>
          <w:sz w:val="22"/>
        </w:rPr>
        <w:t> </w:t>
      </w:r>
      <w:r>
        <w:rPr>
          <w:sz w:val="22"/>
        </w:rPr>
        <w:t>between</w:t>
      </w:r>
      <w:r>
        <w:rPr>
          <w:spacing w:val="-3"/>
          <w:sz w:val="22"/>
        </w:rPr>
        <w:t> </w:t>
      </w:r>
      <w:r>
        <w:rPr>
          <w:sz w:val="22"/>
        </w:rPr>
        <w:t>debris</w:t>
      </w:r>
      <w:r>
        <w:rPr>
          <w:spacing w:val="-3"/>
          <w:sz w:val="22"/>
        </w:rPr>
        <w:t> </w:t>
      </w:r>
      <w:r>
        <w:rPr>
          <w:sz w:val="22"/>
        </w:rPr>
        <w:t>chunks</w:t>
      </w:r>
      <w:r>
        <w:rPr>
          <w:spacing w:val="-2"/>
          <w:sz w:val="22"/>
        </w:rPr>
        <w:t> </w:t>
      </w:r>
      <w:r>
        <w:rPr>
          <w:sz w:val="22"/>
        </w:rPr>
        <w:t>and</w:t>
      </w:r>
      <w:r>
        <w:rPr>
          <w:spacing w:val="-3"/>
          <w:sz w:val="22"/>
        </w:rPr>
        <w:t> </w:t>
      </w:r>
      <w:r>
        <w:rPr>
          <w:sz w:val="22"/>
        </w:rPr>
        <w:t>planets</w:t>
      </w:r>
      <w:r>
        <w:rPr>
          <w:spacing w:val="-3"/>
          <w:sz w:val="22"/>
        </w:rPr>
        <w:t> </w:t>
      </w:r>
      <w:r>
        <w:rPr>
          <w:sz w:val="22"/>
        </w:rPr>
        <w:t>result</w:t>
      </w:r>
      <w:r>
        <w:rPr>
          <w:spacing w:val="-2"/>
          <w:sz w:val="22"/>
        </w:rPr>
        <w:t> </w:t>
      </w:r>
      <w:r>
        <w:rPr>
          <w:sz w:val="22"/>
        </w:rPr>
        <w:t>in</w:t>
      </w:r>
      <w:r>
        <w:rPr>
          <w:spacing w:val="-3"/>
          <w:sz w:val="22"/>
        </w:rPr>
        <w:t> </w:t>
      </w:r>
      <w:r>
        <w:rPr>
          <w:sz w:val="22"/>
        </w:rPr>
        <w:t>the</w:t>
      </w:r>
      <w:r>
        <w:rPr>
          <w:spacing w:val="-2"/>
          <w:sz w:val="22"/>
        </w:rPr>
        <w:t> </w:t>
      </w:r>
      <w:r>
        <w:rPr>
          <w:sz w:val="22"/>
        </w:rPr>
        <w:t>formation</w:t>
      </w:r>
      <w:r>
        <w:rPr>
          <w:spacing w:val="-2"/>
          <w:sz w:val="22"/>
        </w:rPr>
        <w:t> </w:t>
      </w:r>
      <w:r>
        <w:rPr>
          <w:sz w:val="22"/>
        </w:rPr>
        <w:t>of</w:t>
      </w:r>
      <w:r>
        <w:rPr>
          <w:spacing w:val="-2"/>
          <w:sz w:val="22"/>
        </w:rPr>
        <w:t> craters.</w:t>
      </w:r>
    </w:p>
    <w:p>
      <w:pPr>
        <w:pStyle w:val="ListParagraph"/>
        <w:numPr>
          <w:ilvl w:val="1"/>
          <w:numId w:val="167"/>
        </w:numPr>
        <w:tabs>
          <w:tab w:pos="383" w:val="left" w:leader="none"/>
        </w:tabs>
        <w:spacing w:line="247" w:lineRule="auto" w:before="4" w:after="0"/>
        <w:ind w:left="113" w:right="799" w:firstLine="0"/>
        <w:jc w:val="left"/>
        <w:rPr>
          <w:sz w:val="22"/>
        </w:rPr>
      </w:pPr>
      <w:r>
        <w:rPr>
          <w:sz w:val="22"/>
        </w:rPr>
        <w:t>Impacts</w:t>
      </w:r>
      <w:r>
        <w:rPr>
          <w:spacing w:val="-4"/>
          <w:sz w:val="22"/>
        </w:rPr>
        <w:t> </w:t>
      </w:r>
      <w:r>
        <w:rPr>
          <w:sz w:val="22"/>
        </w:rPr>
        <w:t>much</w:t>
      </w:r>
      <w:r>
        <w:rPr>
          <w:spacing w:val="-4"/>
          <w:sz w:val="22"/>
        </w:rPr>
        <w:t> </w:t>
      </w:r>
      <w:r>
        <w:rPr>
          <w:sz w:val="22"/>
        </w:rPr>
        <w:t>smaller</w:t>
      </w:r>
      <w:r>
        <w:rPr>
          <w:spacing w:val="-4"/>
          <w:sz w:val="22"/>
        </w:rPr>
        <w:t> </w:t>
      </w:r>
      <w:r>
        <w:rPr>
          <w:sz w:val="22"/>
        </w:rPr>
        <w:t>than</w:t>
      </w:r>
      <w:r>
        <w:rPr>
          <w:spacing w:val="-4"/>
          <w:sz w:val="22"/>
        </w:rPr>
        <w:t> </w:t>
      </w:r>
      <w:r>
        <w:rPr>
          <w:sz w:val="22"/>
        </w:rPr>
        <w:t>the</w:t>
      </w:r>
      <w:r>
        <w:rPr>
          <w:spacing w:val="-4"/>
          <w:sz w:val="22"/>
        </w:rPr>
        <w:t> </w:t>
      </w:r>
      <w:r>
        <w:rPr>
          <w:sz w:val="22"/>
        </w:rPr>
        <w:t>ones</w:t>
      </w:r>
      <w:r>
        <w:rPr>
          <w:spacing w:val="-5"/>
          <w:sz w:val="22"/>
        </w:rPr>
        <w:t> </w:t>
      </w:r>
      <w:r>
        <w:rPr>
          <w:sz w:val="22"/>
        </w:rPr>
        <w:t>that</w:t>
      </w:r>
      <w:r>
        <w:rPr>
          <w:spacing w:val="-4"/>
          <w:sz w:val="22"/>
        </w:rPr>
        <w:t> </w:t>
      </w:r>
      <w:r>
        <w:rPr>
          <w:sz w:val="22"/>
        </w:rPr>
        <w:t>probably</w:t>
      </w:r>
      <w:r>
        <w:rPr>
          <w:spacing w:val="-5"/>
          <w:sz w:val="22"/>
        </w:rPr>
        <w:t> </w:t>
      </w:r>
      <w:r>
        <w:rPr>
          <w:sz w:val="22"/>
        </w:rPr>
        <w:t>created</w:t>
      </w:r>
      <w:r>
        <w:rPr>
          <w:spacing w:val="-4"/>
          <w:sz w:val="22"/>
        </w:rPr>
        <w:t> </w:t>
      </w:r>
      <w:r>
        <w:rPr>
          <w:sz w:val="22"/>
        </w:rPr>
        <w:t>the</w:t>
      </w:r>
      <w:r>
        <w:rPr>
          <w:spacing w:val="-4"/>
          <w:sz w:val="22"/>
        </w:rPr>
        <w:t> </w:t>
      </w:r>
      <w:r>
        <w:rPr>
          <w:sz w:val="22"/>
        </w:rPr>
        <w:t>craters</w:t>
      </w:r>
      <w:r>
        <w:rPr>
          <w:spacing w:val="-4"/>
          <w:sz w:val="22"/>
        </w:rPr>
        <w:t> </w:t>
      </w:r>
      <w:r>
        <w:rPr>
          <w:sz w:val="22"/>
        </w:rPr>
        <w:t>in</w:t>
      </w:r>
      <w:r>
        <w:rPr>
          <w:spacing w:val="-5"/>
          <w:sz w:val="22"/>
        </w:rPr>
        <w:t> </w:t>
      </w:r>
      <w:r>
        <w:rPr>
          <w:sz w:val="22"/>
        </w:rPr>
        <w:t>the</w:t>
      </w:r>
      <w:r>
        <w:rPr>
          <w:spacing w:val="-8"/>
          <w:sz w:val="22"/>
        </w:rPr>
        <w:t> </w:t>
      </w:r>
      <w:r>
        <w:rPr>
          <w:sz w:val="22"/>
        </w:rPr>
        <w:t>Terra</w:t>
      </w:r>
      <w:r>
        <w:rPr>
          <w:spacing w:val="-5"/>
          <w:sz w:val="22"/>
        </w:rPr>
        <w:t> </w:t>
      </w:r>
      <w:r>
        <w:rPr>
          <w:sz w:val="22"/>
        </w:rPr>
        <w:t>Sirenum region do not heat rocks to temperatures above 600 degrees Celsius.</w:t>
      </w:r>
    </w:p>
    <w:p>
      <w:pPr>
        <w:pStyle w:val="BodyText"/>
        <w:spacing w:before="6"/>
        <w:ind w:left="0"/>
      </w:pPr>
    </w:p>
    <w:p>
      <w:pPr>
        <w:pStyle w:val="ListParagraph"/>
        <w:numPr>
          <w:ilvl w:val="0"/>
          <w:numId w:val="167"/>
        </w:numPr>
        <w:tabs>
          <w:tab w:pos="355" w:val="left" w:leader="none"/>
        </w:tabs>
        <w:spacing w:line="240" w:lineRule="auto" w:before="0" w:after="0"/>
        <w:ind w:left="354" w:right="0" w:hanging="242"/>
        <w:jc w:val="left"/>
        <w:rPr>
          <w:sz w:val="22"/>
        </w:rPr>
      </w:pPr>
      <w:r>
        <w:rPr>
          <w:sz w:val="22"/>
        </w:rPr>
        <w:t>The</w:t>
      </w:r>
      <w:r>
        <w:rPr>
          <w:spacing w:val="-1"/>
          <w:sz w:val="22"/>
        </w:rPr>
        <w:t> </w:t>
      </w:r>
      <w:r>
        <w:rPr>
          <w:sz w:val="22"/>
        </w:rPr>
        <w:t>author</w:t>
      </w:r>
      <w:r>
        <w:rPr>
          <w:spacing w:val="-2"/>
          <w:sz w:val="22"/>
        </w:rPr>
        <w:t> </w:t>
      </w:r>
      <w:r>
        <w:rPr>
          <w:sz w:val="22"/>
        </w:rPr>
        <w:t>of</w:t>
      </w:r>
      <w:r>
        <w:rPr>
          <w:spacing w:val="-2"/>
          <w:sz w:val="22"/>
        </w:rPr>
        <w:t> </w:t>
      </w:r>
      <w:r>
        <w:rPr>
          <w:sz w:val="22"/>
        </w:rPr>
        <w:t>the</w:t>
      </w:r>
      <w:r>
        <w:rPr>
          <w:spacing w:val="-1"/>
          <w:sz w:val="22"/>
        </w:rPr>
        <w:t> </w:t>
      </w:r>
      <w:r>
        <w:rPr>
          <w:sz w:val="22"/>
        </w:rPr>
        <w:t>passage</w:t>
      </w:r>
      <w:r>
        <w:rPr>
          <w:spacing w:val="-2"/>
          <w:sz w:val="22"/>
        </w:rPr>
        <w:t> </w:t>
      </w:r>
      <w:r>
        <w:rPr>
          <w:sz w:val="22"/>
        </w:rPr>
        <w:t>mentions</w:t>
      </w:r>
      <w:r>
        <w:rPr>
          <w:spacing w:val="-1"/>
          <w:sz w:val="22"/>
        </w:rPr>
        <w:t> </w:t>
      </w:r>
      <w:r>
        <w:rPr>
          <w:sz w:val="22"/>
        </w:rPr>
        <w:t>the</w:t>
      </w:r>
      <w:r>
        <w:rPr>
          <w:spacing w:val="-1"/>
          <w:sz w:val="22"/>
        </w:rPr>
        <w:t> </w:t>
      </w:r>
      <w:r>
        <w:rPr>
          <w:sz w:val="22"/>
        </w:rPr>
        <w:t>“inner</w:t>
      </w:r>
      <w:r>
        <w:rPr>
          <w:spacing w:val="-1"/>
          <w:sz w:val="22"/>
        </w:rPr>
        <w:t> </w:t>
      </w:r>
      <w:r>
        <w:rPr>
          <w:sz w:val="22"/>
        </w:rPr>
        <w:t>solar</w:t>
      </w:r>
      <w:r>
        <w:rPr>
          <w:spacing w:val="-1"/>
          <w:sz w:val="22"/>
        </w:rPr>
        <w:t> </w:t>
      </w:r>
      <w:r>
        <w:rPr>
          <w:sz w:val="22"/>
        </w:rPr>
        <w:t>system”</w:t>
      </w:r>
      <w:r>
        <w:rPr>
          <w:spacing w:val="-1"/>
          <w:sz w:val="22"/>
        </w:rPr>
        <w:t> </w:t>
      </w:r>
      <w:r>
        <w:rPr>
          <w:sz w:val="22"/>
        </w:rPr>
        <w:t>in</w:t>
      </w:r>
      <w:r>
        <w:rPr>
          <w:spacing w:val="-2"/>
          <w:sz w:val="22"/>
        </w:rPr>
        <w:t> </w:t>
      </w:r>
      <w:r>
        <w:rPr>
          <w:sz w:val="22"/>
        </w:rPr>
        <w:t>the</w:t>
      </w:r>
      <w:r>
        <w:rPr>
          <w:spacing w:val="-1"/>
          <w:sz w:val="22"/>
        </w:rPr>
        <w:t> </w:t>
      </w:r>
      <w:r>
        <w:rPr>
          <w:sz w:val="22"/>
        </w:rPr>
        <w:t>course</w:t>
      </w:r>
      <w:r>
        <w:rPr>
          <w:spacing w:val="-1"/>
          <w:sz w:val="22"/>
        </w:rPr>
        <w:t> </w:t>
      </w:r>
      <w:r>
        <w:rPr>
          <w:spacing w:val="-5"/>
          <w:sz w:val="22"/>
        </w:rPr>
        <w:t>of</w:t>
      </w:r>
    </w:p>
    <w:p>
      <w:pPr>
        <w:pStyle w:val="ListParagraph"/>
        <w:numPr>
          <w:ilvl w:val="1"/>
          <w:numId w:val="167"/>
        </w:numPr>
        <w:tabs>
          <w:tab w:pos="383" w:val="left" w:leader="none"/>
        </w:tabs>
        <w:spacing w:line="240" w:lineRule="auto" w:before="7" w:after="0"/>
        <w:ind w:left="382" w:right="0" w:hanging="270"/>
        <w:jc w:val="left"/>
        <w:rPr>
          <w:sz w:val="22"/>
        </w:rPr>
      </w:pPr>
      <w:r>
        <w:rPr>
          <w:sz w:val="22"/>
        </w:rPr>
        <w:t>explaining</w:t>
      </w:r>
      <w:r>
        <w:rPr>
          <w:spacing w:val="-4"/>
          <w:sz w:val="22"/>
        </w:rPr>
        <w:t> </w:t>
      </w:r>
      <w:r>
        <w:rPr>
          <w:sz w:val="22"/>
        </w:rPr>
        <w:t>how</w:t>
      </w:r>
      <w:r>
        <w:rPr>
          <w:spacing w:val="-4"/>
          <w:sz w:val="22"/>
        </w:rPr>
        <w:t> </w:t>
      </w:r>
      <w:r>
        <w:rPr>
          <w:sz w:val="22"/>
        </w:rPr>
        <w:t>Mars</w:t>
      </w:r>
      <w:r>
        <w:rPr>
          <w:spacing w:val="-3"/>
          <w:sz w:val="22"/>
        </w:rPr>
        <w:t> </w:t>
      </w:r>
      <w:r>
        <w:rPr>
          <w:sz w:val="22"/>
        </w:rPr>
        <w:t>may</w:t>
      </w:r>
      <w:r>
        <w:rPr>
          <w:spacing w:val="-3"/>
          <w:sz w:val="22"/>
        </w:rPr>
        <w:t> </w:t>
      </w:r>
      <w:r>
        <w:rPr>
          <w:sz w:val="22"/>
        </w:rPr>
        <w:t>have</w:t>
      </w:r>
      <w:r>
        <w:rPr>
          <w:spacing w:val="-4"/>
          <w:sz w:val="22"/>
        </w:rPr>
        <w:t> </w:t>
      </w:r>
      <w:r>
        <w:rPr>
          <w:sz w:val="22"/>
        </w:rPr>
        <w:t>acquired</w:t>
      </w:r>
      <w:r>
        <w:rPr>
          <w:spacing w:val="-4"/>
          <w:sz w:val="22"/>
        </w:rPr>
        <w:t> </w:t>
      </w:r>
      <w:r>
        <w:rPr>
          <w:sz w:val="22"/>
        </w:rPr>
        <w:t>a</w:t>
      </w:r>
      <w:r>
        <w:rPr>
          <w:spacing w:val="-4"/>
          <w:sz w:val="22"/>
        </w:rPr>
        <w:t> </w:t>
      </w:r>
      <w:r>
        <w:rPr>
          <w:sz w:val="22"/>
        </w:rPr>
        <w:t>global</w:t>
      </w:r>
      <w:r>
        <w:rPr>
          <w:spacing w:val="-4"/>
          <w:sz w:val="22"/>
        </w:rPr>
        <w:t> </w:t>
      </w:r>
      <w:r>
        <w:rPr>
          <w:sz w:val="22"/>
        </w:rPr>
        <w:t>magnetic</w:t>
      </w:r>
      <w:r>
        <w:rPr>
          <w:spacing w:val="-2"/>
          <w:sz w:val="22"/>
        </w:rPr>
        <w:t> field</w:t>
      </w:r>
    </w:p>
    <w:p>
      <w:pPr>
        <w:pStyle w:val="ListParagraph"/>
        <w:numPr>
          <w:ilvl w:val="1"/>
          <w:numId w:val="167"/>
        </w:numPr>
        <w:tabs>
          <w:tab w:pos="383" w:val="left" w:leader="none"/>
        </w:tabs>
        <w:spacing w:line="240" w:lineRule="auto" w:before="7" w:after="0"/>
        <w:ind w:left="382" w:right="0" w:hanging="270"/>
        <w:jc w:val="left"/>
        <w:rPr>
          <w:sz w:val="22"/>
        </w:rPr>
      </w:pPr>
      <w:r>
        <w:rPr>
          <w:sz w:val="22"/>
        </w:rPr>
        <w:t>explaining</w:t>
      </w:r>
      <w:r>
        <w:rPr>
          <w:spacing w:val="-7"/>
          <w:sz w:val="22"/>
        </w:rPr>
        <w:t> </w:t>
      </w:r>
      <w:r>
        <w:rPr>
          <w:sz w:val="22"/>
        </w:rPr>
        <w:t>how</w:t>
      </w:r>
      <w:r>
        <w:rPr>
          <w:spacing w:val="-4"/>
          <w:sz w:val="22"/>
        </w:rPr>
        <w:t> </w:t>
      </w:r>
      <w:r>
        <w:rPr>
          <w:sz w:val="22"/>
        </w:rPr>
        <w:t>scientists</w:t>
      </w:r>
      <w:r>
        <w:rPr>
          <w:spacing w:val="-4"/>
          <w:sz w:val="22"/>
        </w:rPr>
        <w:t> </w:t>
      </w:r>
      <w:r>
        <w:rPr>
          <w:sz w:val="22"/>
        </w:rPr>
        <w:t>estimate</w:t>
      </w:r>
      <w:r>
        <w:rPr>
          <w:spacing w:val="-4"/>
          <w:sz w:val="22"/>
        </w:rPr>
        <w:t> </w:t>
      </w:r>
      <w:r>
        <w:rPr>
          <w:sz w:val="22"/>
        </w:rPr>
        <w:t>the</w:t>
      </w:r>
      <w:r>
        <w:rPr>
          <w:spacing w:val="-4"/>
          <w:sz w:val="22"/>
        </w:rPr>
        <w:t> </w:t>
      </w:r>
      <w:r>
        <w:rPr>
          <w:sz w:val="22"/>
        </w:rPr>
        <w:t>probable</w:t>
      </w:r>
      <w:r>
        <w:rPr>
          <w:spacing w:val="-5"/>
          <w:sz w:val="22"/>
        </w:rPr>
        <w:t> </w:t>
      </w:r>
      <w:r>
        <w:rPr>
          <w:sz w:val="22"/>
        </w:rPr>
        <w:t>age</w:t>
      </w:r>
      <w:r>
        <w:rPr>
          <w:spacing w:val="-4"/>
          <w:sz w:val="22"/>
        </w:rPr>
        <w:t> </w:t>
      </w:r>
      <w:r>
        <w:rPr>
          <w:sz w:val="22"/>
        </w:rPr>
        <w:t>of</w:t>
      </w:r>
      <w:r>
        <w:rPr>
          <w:spacing w:val="-4"/>
          <w:sz w:val="22"/>
        </w:rPr>
        <w:t> Mars</w:t>
      </w:r>
    </w:p>
    <w:p>
      <w:pPr>
        <w:pStyle w:val="ListParagraph"/>
        <w:numPr>
          <w:ilvl w:val="1"/>
          <w:numId w:val="167"/>
        </w:numPr>
        <w:tabs>
          <w:tab w:pos="395" w:val="left" w:leader="none"/>
        </w:tabs>
        <w:spacing w:line="240" w:lineRule="auto" w:before="7" w:after="0"/>
        <w:ind w:left="394" w:right="0" w:hanging="282"/>
        <w:jc w:val="left"/>
        <w:rPr>
          <w:sz w:val="22"/>
        </w:rPr>
      </w:pPr>
      <w:r>
        <w:rPr>
          <w:sz w:val="22"/>
        </w:rPr>
        <w:t>accounting</w:t>
      </w:r>
      <w:r>
        <w:rPr>
          <w:spacing w:val="-6"/>
          <w:sz w:val="22"/>
        </w:rPr>
        <w:t> </w:t>
      </w:r>
      <w:r>
        <w:rPr>
          <w:sz w:val="22"/>
        </w:rPr>
        <w:t>for</w:t>
      </w:r>
      <w:r>
        <w:rPr>
          <w:spacing w:val="-3"/>
          <w:sz w:val="22"/>
        </w:rPr>
        <w:t> </w:t>
      </w:r>
      <w:r>
        <w:rPr>
          <w:sz w:val="22"/>
        </w:rPr>
        <w:t>the</w:t>
      </w:r>
      <w:r>
        <w:rPr>
          <w:spacing w:val="-2"/>
          <w:sz w:val="22"/>
        </w:rPr>
        <w:t> </w:t>
      </w:r>
      <w:r>
        <w:rPr>
          <w:sz w:val="22"/>
        </w:rPr>
        <w:t>size</w:t>
      </w:r>
      <w:r>
        <w:rPr>
          <w:spacing w:val="-3"/>
          <w:sz w:val="22"/>
        </w:rPr>
        <w:t> </w:t>
      </w:r>
      <w:r>
        <w:rPr>
          <w:sz w:val="22"/>
        </w:rPr>
        <w:t>and</w:t>
      </w:r>
      <w:r>
        <w:rPr>
          <w:spacing w:val="-4"/>
          <w:sz w:val="22"/>
        </w:rPr>
        <w:t> </w:t>
      </w:r>
      <w:r>
        <w:rPr>
          <w:sz w:val="22"/>
        </w:rPr>
        <w:t>location</w:t>
      </w:r>
      <w:r>
        <w:rPr>
          <w:spacing w:val="-3"/>
          <w:sz w:val="22"/>
        </w:rPr>
        <w:t> </w:t>
      </w:r>
      <w:r>
        <w:rPr>
          <w:sz w:val="22"/>
        </w:rPr>
        <w:t>of</w:t>
      </w:r>
      <w:r>
        <w:rPr>
          <w:spacing w:val="-4"/>
          <w:sz w:val="22"/>
        </w:rPr>
        <w:t> </w:t>
      </w:r>
      <w:r>
        <w:rPr>
          <w:sz w:val="22"/>
        </w:rPr>
        <w:t>magnetized</w:t>
      </w:r>
      <w:r>
        <w:rPr>
          <w:spacing w:val="-2"/>
          <w:sz w:val="22"/>
        </w:rPr>
        <w:t> </w:t>
      </w:r>
      <w:r>
        <w:rPr>
          <w:sz w:val="22"/>
        </w:rPr>
        <w:t>patches</w:t>
      </w:r>
      <w:r>
        <w:rPr>
          <w:spacing w:val="-4"/>
          <w:sz w:val="22"/>
        </w:rPr>
        <w:t> </w:t>
      </w:r>
      <w:r>
        <w:rPr>
          <w:sz w:val="22"/>
        </w:rPr>
        <w:t>of</w:t>
      </w:r>
      <w:r>
        <w:rPr>
          <w:spacing w:val="-4"/>
          <w:sz w:val="22"/>
        </w:rPr>
        <w:t> </w:t>
      </w:r>
      <w:r>
        <w:rPr>
          <w:sz w:val="22"/>
        </w:rPr>
        <w:t>terrain</w:t>
      </w:r>
      <w:r>
        <w:rPr>
          <w:spacing w:val="-2"/>
          <w:sz w:val="22"/>
        </w:rPr>
        <w:t> </w:t>
      </w:r>
      <w:r>
        <w:rPr>
          <w:sz w:val="22"/>
        </w:rPr>
        <w:t>detected</w:t>
      </w:r>
      <w:r>
        <w:rPr>
          <w:spacing w:val="-4"/>
          <w:sz w:val="22"/>
        </w:rPr>
        <w:t> </w:t>
      </w:r>
      <w:r>
        <w:rPr>
          <w:sz w:val="22"/>
        </w:rPr>
        <w:t>on</w:t>
      </w:r>
      <w:r>
        <w:rPr>
          <w:spacing w:val="-3"/>
          <w:sz w:val="22"/>
        </w:rPr>
        <w:t> </w:t>
      </w:r>
      <w:r>
        <w:rPr>
          <w:spacing w:val="-4"/>
          <w:sz w:val="22"/>
        </w:rPr>
        <w:t>Mars</w:t>
      </w:r>
    </w:p>
    <w:p>
      <w:pPr>
        <w:pStyle w:val="ListParagraph"/>
        <w:numPr>
          <w:ilvl w:val="1"/>
          <w:numId w:val="167"/>
        </w:numPr>
        <w:tabs>
          <w:tab w:pos="395" w:val="left" w:leader="none"/>
        </w:tabs>
        <w:spacing w:line="247" w:lineRule="auto" w:before="7" w:after="0"/>
        <w:ind w:left="113" w:right="625" w:firstLine="0"/>
        <w:jc w:val="left"/>
        <w:rPr>
          <w:sz w:val="22"/>
        </w:rPr>
      </w:pPr>
      <w:r>
        <w:rPr>
          <w:sz w:val="22"/>
        </w:rPr>
        <w:t>casting</w:t>
      </w:r>
      <w:r>
        <w:rPr>
          <w:spacing w:val="-2"/>
          <w:sz w:val="22"/>
        </w:rPr>
        <w:t> </w:t>
      </w:r>
      <w:r>
        <w:rPr>
          <w:sz w:val="22"/>
        </w:rPr>
        <w:t>doubt</w:t>
      </w:r>
      <w:r>
        <w:rPr>
          <w:spacing w:val="-3"/>
          <w:sz w:val="22"/>
        </w:rPr>
        <w:t> </w:t>
      </w:r>
      <w:r>
        <w:rPr>
          <w:sz w:val="22"/>
        </w:rPr>
        <w:t>on</w:t>
      </w:r>
      <w:r>
        <w:rPr>
          <w:spacing w:val="-3"/>
          <w:sz w:val="22"/>
        </w:rPr>
        <w:t> </w:t>
      </w:r>
      <w:r>
        <w:rPr>
          <w:sz w:val="22"/>
        </w:rPr>
        <w:t>one</w:t>
      </w:r>
      <w:r>
        <w:rPr>
          <w:spacing w:val="-3"/>
          <w:sz w:val="22"/>
        </w:rPr>
        <w:t> </w:t>
      </w:r>
      <w:r>
        <w:rPr>
          <w:sz w:val="22"/>
        </w:rPr>
        <w:t>possible</w:t>
      </w:r>
      <w:r>
        <w:rPr>
          <w:spacing w:val="-3"/>
          <w:sz w:val="22"/>
        </w:rPr>
        <w:t> </w:t>
      </w:r>
      <w:r>
        <w:rPr>
          <w:sz w:val="22"/>
        </w:rPr>
        <w:t>explanation</w:t>
      </w:r>
      <w:r>
        <w:rPr>
          <w:spacing w:val="-3"/>
          <w:sz w:val="22"/>
        </w:rPr>
        <w:t> </w:t>
      </w:r>
      <w:r>
        <w:rPr>
          <w:sz w:val="22"/>
        </w:rPr>
        <w:t>for</w:t>
      </w:r>
      <w:r>
        <w:rPr>
          <w:spacing w:val="-2"/>
          <w:sz w:val="22"/>
        </w:rPr>
        <w:t> </w:t>
      </w:r>
      <w:r>
        <w:rPr>
          <w:sz w:val="22"/>
        </w:rPr>
        <w:t>the</w:t>
      </w:r>
      <w:r>
        <w:rPr>
          <w:spacing w:val="-2"/>
          <w:sz w:val="22"/>
        </w:rPr>
        <w:t> </w:t>
      </w:r>
      <w:r>
        <w:rPr>
          <w:sz w:val="22"/>
        </w:rPr>
        <w:t>disappearance</w:t>
      </w:r>
      <w:r>
        <w:rPr>
          <w:spacing w:val="-3"/>
          <w:sz w:val="22"/>
        </w:rPr>
        <w:t> </w:t>
      </w:r>
      <w:r>
        <w:rPr>
          <w:sz w:val="22"/>
        </w:rPr>
        <w:t>f</w:t>
      </w:r>
      <w:r>
        <w:rPr>
          <w:spacing w:val="-2"/>
          <w:sz w:val="22"/>
        </w:rPr>
        <w:t> </w:t>
      </w:r>
      <w:r>
        <w:rPr>
          <w:sz w:val="22"/>
        </w:rPr>
        <w:t>a</w:t>
      </w:r>
      <w:r>
        <w:rPr>
          <w:spacing w:val="-3"/>
          <w:sz w:val="22"/>
        </w:rPr>
        <w:t> </w:t>
      </w:r>
      <w:r>
        <w:rPr>
          <w:sz w:val="22"/>
        </w:rPr>
        <w:t>global</w:t>
      </w:r>
      <w:r>
        <w:rPr>
          <w:spacing w:val="-3"/>
          <w:sz w:val="22"/>
        </w:rPr>
        <w:t> </w:t>
      </w:r>
      <w:r>
        <w:rPr>
          <w:sz w:val="22"/>
        </w:rPr>
        <w:t>magnetic</w:t>
      </w:r>
      <w:r>
        <w:rPr>
          <w:spacing w:val="-2"/>
          <w:sz w:val="22"/>
        </w:rPr>
        <w:t> </w:t>
      </w:r>
      <w:r>
        <w:rPr>
          <w:sz w:val="22"/>
        </w:rPr>
        <w:t>field</w:t>
      </w:r>
      <w:r>
        <w:rPr>
          <w:spacing w:val="-2"/>
          <w:sz w:val="22"/>
        </w:rPr>
        <w:t> </w:t>
      </w:r>
      <w:r>
        <w:rPr>
          <w:sz w:val="22"/>
        </w:rPr>
        <w:t>on </w:t>
      </w:r>
      <w:r>
        <w:rPr>
          <w:spacing w:val="-4"/>
          <w:sz w:val="22"/>
        </w:rPr>
        <w:t>Mars</w:t>
      </w:r>
    </w:p>
    <w:p>
      <w:pPr>
        <w:pStyle w:val="ListParagraph"/>
        <w:numPr>
          <w:ilvl w:val="1"/>
          <w:numId w:val="167"/>
        </w:numPr>
        <w:tabs>
          <w:tab w:pos="383" w:val="left" w:leader="none"/>
        </w:tabs>
        <w:spacing w:line="252" w:lineRule="exact" w:before="0" w:after="0"/>
        <w:ind w:left="382" w:right="0" w:hanging="270"/>
        <w:jc w:val="left"/>
        <w:rPr>
          <w:sz w:val="22"/>
        </w:rPr>
      </w:pPr>
      <w:r>
        <w:rPr>
          <w:sz w:val="22"/>
        </w:rPr>
        <w:t>relating</w:t>
      </w:r>
      <w:r>
        <w:rPr>
          <w:spacing w:val="-1"/>
          <w:sz w:val="22"/>
        </w:rPr>
        <w:t> </w:t>
      </w:r>
      <w:r>
        <w:rPr>
          <w:sz w:val="22"/>
        </w:rPr>
        <w:t>how</w:t>
      </w:r>
      <w:r>
        <w:rPr>
          <w:spacing w:val="-2"/>
          <w:sz w:val="22"/>
        </w:rPr>
        <w:t> </w:t>
      </w:r>
      <w:r>
        <w:rPr>
          <w:sz w:val="22"/>
        </w:rPr>
        <w:t>features of</w:t>
      </w:r>
      <w:r>
        <w:rPr>
          <w:spacing w:val="-2"/>
          <w:sz w:val="22"/>
        </w:rPr>
        <w:t> </w:t>
      </w:r>
      <w:r>
        <w:rPr>
          <w:sz w:val="22"/>
        </w:rPr>
        <w:t>the </w:t>
      </w:r>
      <w:r>
        <w:rPr>
          <w:spacing w:val="-2"/>
          <w:sz w:val="22"/>
        </w:rPr>
        <w:t>surfaces</w:t>
      </w:r>
    </w:p>
    <w:p>
      <w:pPr>
        <w:spacing w:after="0" w:line="252" w:lineRule="exact"/>
        <w:jc w:val="left"/>
        <w:rPr>
          <w:sz w:val="22"/>
        </w:rPr>
        <w:sectPr>
          <w:headerReference w:type="default" r:id="rId471"/>
          <w:footerReference w:type="default" r:id="rId472"/>
          <w:pgSz w:w="11910" w:h="16840"/>
          <w:pgMar w:header="734" w:footer="890" w:top="1620" w:bottom="1080" w:left="1020" w:right="900"/>
        </w:sectPr>
      </w:pPr>
    </w:p>
    <w:p>
      <w:pPr>
        <w:pStyle w:val="BodyText"/>
        <w:tabs>
          <w:tab w:pos="5347" w:val="left" w:leader="none"/>
        </w:tabs>
        <w:spacing w:line="247" w:lineRule="auto" w:before="145"/>
        <w:ind w:right="1567"/>
      </w:pPr>
      <w:bookmarkStart w:name="Passage 241" w:id="481"/>
      <w:bookmarkEnd w:id="481"/>
      <w:r>
        <w:rPr/>
      </w:r>
      <w:bookmarkStart w:name="_bookmark240" w:id="482"/>
      <w:bookmarkEnd w:id="482"/>
      <w:r>
        <w:rPr/>
      </w:r>
      <w:r>
        <w:rPr/>
        <w:t>Standard</w:t>
      </w:r>
      <w:r>
        <w:rPr>
          <w:spacing w:val="-2"/>
        </w:rPr>
        <w:t> </w:t>
      </w:r>
      <w:r>
        <w:rPr/>
        <w:t>accounts</w:t>
      </w:r>
      <w:r>
        <w:rPr>
          <w:spacing w:val="-3"/>
        </w:rPr>
        <w:t> </w:t>
      </w:r>
      <w:r>
        <w:rPr/>
        <w:t>of</w:t>
      </w:r>
      <w:r>
        <w:rPr>
          <w:spacing w:val="-3"/>
        </w:rPr>
        <w:t> </w:t>
      </w:r>
      <w:r>
        <w:rPr/>
        <w:t>the</w:t>
      </w:r>
      <w:r>
        <w:rPr>
          <w:spacing w:val="-2"/>
        </w:rPr>
        <w:t> </w:t>
      </w:r>
      <w:r>
        <w:rPr/>
        <w:t>history</w:t>
      </w:r>
      <w:r>
        <w:rPr>
          <w:spacing w:val="-3"/>
        </w:rPr>
        <w:t> </w:t>
      </w:r>
      <w:r>
        <w:rPr/>
        <w:t>of</w:t>
      </w:r>
      <w:r>
        <w:rPr>
          <w:spacing w:val="-3"/>
        </w:rPr>
        <w:t> </w:t>
      </w:r>
      <w:r>
        <w:rPr/>
        <w:t>Brazilian</w:t>
      </w:r>
      <w:r>
        <w:rPr>
          <w:spacing w:val="-2"/>
        </w:rPr>
        <w:t> </w:t>
      </w:r>
      <w:r>
        <w:rPr/>
        <w:t>samba</w:t>
      </w:r>
      <w:r>
        <w:rPr>
          <w:spacing w:val="-2"/>
        </w:rPr>
        <w:t> </w:t>
      </w:r>
      <w:r>
        <w:rPr/>
        <w:t>often</w:t>
      </w:r>
      <w:r>
        <w:rPr>
          <w:spacing w:val="-3"/>
        </w:rPr>
        <w:t> </w:t>
      </w:r>
      <w:r>
        <w:rPr/>
        <w:t>fail</w:t>
      </w:r>
      <w:r>
        <w:rPr>
          <w:spacing w:val="-2"/>
        </w:rPr>
        <w:t> </w:t>
      </w:r>
      <w:r>
        <w:rPr/>
        <w:t>to</w:t>
      </w:r>
      <w:r>
        <w:rPr>
          <w:spacing w:val="-2"/>
        </w:rPr>
        <w:t> </w:t>
      </w:r>
      <w:r>
        <w:rPr/>
        <w:t>distinguish</w:t>
      </w:r>
      <w:r>
        <w:rPr>
          <w:spacing w:val="-3"/>
        </w:rPr>
        <w:t> </w:t>
      </w:r>
      <w:r>
        <w:rPr/>
        <w:t>the</w:t>
      </w:r>
      <w:r>
        <w:rPr>
          <w:spacing w:val="-2"/>
        </w:rPr>
        <w:t> </w:t>
      </w:r>
      <w:r>
        <w:rPr/>
        <w:t>dance from the music. The particular features of the specific musical genre now called samba</w:t>
      </w:r>
      <w:r>
        <w:rPr>
          <w:spacing w:val="-3"/>
        </w:rPr>
        <w:t> </w:t>
      </w:r>
      <w:r>
        <w:rPr/>
        <w:t>first</w:t>
      </w:r>
      <w:r>
        <w:rPr>
          <w:spacing w:val="-3"/>
        </w:rPr>
        <w:t> </w:t>
      </w:r>
      <w:r>
        <w:rPr/>
        <w:t>appeared</w:t>
      </w:r>
      <w:r>
        <w:rPr>
          <w:spacing w:val="-4"/>
        </w:rPr>
        <w:t> </w:t>
      </w:r>
      <w:r>
        <w:rPr/>
        <w:t>together</w:t>
      </w:r>
      <w:r>
        <w:rPr>
          <w:spacing w:val="-3"/>
        </w:rPr>
        <w:t> </w:t>
      </w:r>
      <w:r>
        <w:rPr/>
        <w:t>in</w:t>
      </w:r>
      <w:r>
        <w:rPr>
          <w:spacing w:val="-4"/>
        </w:rPr>
        <w:t> </w:t>
      </w:r>
      <w:r>
        <w:rPr/>
        <w:t>the</w:t>
      </w:r>
      <w:r>
        <w:rPr>
          <w:spacing w:val="-3"/>
        </w:rPr>
        <w:t> </w:t>
      </w:r>
      <w:r>
        <w:rPr/>
        <w:t>1917</w:t>
      </w:r>
      <w:r>
        <w:rPr>
          <w:spacing w:val="-4"/>
        </w:rPr>
        <w:t> </w:t>
      </w:r>
      <w:r>
        <w:rPr/>
        <w:t>carnival</w:t>
      </w:r>
      <w:r>
        <w:rPr>
          <w:spacing w:val="-3"/>
        </w:rPr>
        <w:t> </w:t>
      </w:r>
      <w:r>
        <w:rPr/>
        <w:t>hit</w:t>
      </w:r>
      <w:r>
        <w:rPr>
          <w:spacing w:val="-4"/>
        </w:rPr>
        <w:t> </w:t>
      </w:r>
      <w:r>
        <w:rPr/>
        <w:t>“Pelo</w:t>
      </w:r>
      <w:r>
        <w:rPr>
          <w:spacing w:val="-3"/>
        </w:rPr>
        <w:t> </w:t>
      </w:r>
      <w:r>
        <w:rPr/>
        <w:t>telefone,”</w:t>
      </w:r>
      <w:r>
        <w:rPr>
          <w:spacing w:val="-3"/>
        </w:rPr>
        <w:t> </w:t>
      </w:r>
      <w:r>
        <w:rPr/>
        <w:t>and</w:t>
      </w:r>
      <w:r>
        <w:rPr>
          <w:spacing w:val="-4"/>
        </w:rPr>
        <w:t> </w:t>
      </w:r>
      <w:r>
        <w:rPr/>
        <w:t>histories</w:t>
      </w:r>
      <w:r>
        <w:rPr>
          <w:spacing w:val="-4"/>
        </w:rPr>
        <w:t> </w:t>
      </w:r>
      <w:r>
        <w:rPr/>
        <w:t>of samba tend to date its musical origins accordingly, although modern samba did not fully crystallize until the 1920s. But the word samba</w:t>
        <w:tab/>
        <w:t>was used in Brazil during the nineteenth century to refer rather generically to polyrhythmic dance with percussive accompaniment enjoyed by Brazilians of</w:t>
      </w:r>
      <w:r>
        <w:rPr>
          <w:spacing w:val="-4"/>
        </w:rPr>
        <w:t> </w:t>
      </w:r>
      <w:r>
        <w:rPr/>
        <w:t>African origin (Afro-Brazilians). It was more of an event or a style of body movement than a particular step. In this nineteenth- century sense of the word, samba was already a part of Rio de Janeiro’s annual pre- Lenten carnival a full generation before the first samba schools (neighborhood dancing clubs) developed in the late 1920s.</w:t>
      </w:r>
    </w:p>
    <w:p>
      <w:pPr>
        <w:pStyle w:val="BodyText"/>
        <w:ind w:left="0"/>
      </w:pPr>
    </w:p>
    <w:p>
      <w:pPr>
        <w:pStyle w:val="BodyText"/>
        <w:spacing w:line="247" w:lineRule="auto"/>
        <w:ind w:right="1603"/>
      </w:pPr>
      <w:r>
        <w:rPr/>
        <w:t>In the elaboration of Brazilian national identity, this difference in timing is significant. In the years following 1917, a widely endorsed vision of national identity founded on the idea of racial mixing developed. To many * Brazilians * , post 1917 samba, understood</w:t>
      </w:r>
      <w:r>
        <w:rPr>
          <w:spacing w:val="-3"/>
        </w:rPr>
        <w:t> </w:t>
      </w:r>
      <w:r>
        <w:rPr/>
        <w:t>as</w:t>
      </w:r>
      <w:r>
        <w:rPr>
          <w:spacing w:val="-3"/>
        </w:rPr>
        <w:t> </w:t>
      </w:r>
      <w:r>
        <w:rPr/>
        <w:t>a</w:t>
      </w:r>
      <w:r>
        <w:rPr>
          <w:spacing w:val="-3"/>
        </w:rPr>
        <w:t> </w:t>
      </w:r>
      <w:r>
        <w:rPr/>
        <w:t>blend</w:t>
      </w:r>
      <w:r>
        <w:rPr>
          <w:spacing w:val="-3"/>
        </w:rPr>
        <w:t> </w:t>
      </w:r>
      <w:r>
        <w:rPr/>
        <w:t>of</w:t>
      </w:r>
      <w:r>
        <w:rPr>
          <w:spacing w:val="-14"/>
        </w:rPr>
        <w:t> </w:t>
      </w:r>
      <w:r>
        <w:rPr/>
        <w:t>African</w:t>
      </w:r>
      <w:r>
        <w:rPr>
          <w:spacing w:val="-2"/>
        </w:rPr>
        <w:t> </w:t>
      </w:r>
      <w:r>
        <w:rPr/>
        <w:t>and</w:t>
      </w:r>
      <w:r>
        <w:rPr>
          <w:spacing w:val="-3"/>
        </w:rPr>
        <w:t> </w:t>
      </w:r>
      <w:r>
        <w:rPr/>
        <w:t>Portuguese</w:t>
      </w:r>
      <w:r>
        <w:rPr>
          <w:spacing w:val="-2"/>
        </w:rPr>
        <w:t> </w:t>
      </w:r>
      <w:r>
        <w:rPr/>
        <w:t>musical</w:t>
      </w:r>
      <w:r>
        <w:rPr>
          <w:spacing w:val="-2"/>
        </w:rPr>
        <w:t> </w:t>
      </w:r>
      <w:r>
        <w:rPr/>
        <w:t>ideas,</w:t>
      </w:r>
      <w:r>
        <w:rPr>
          <w:spacing w:val="-3"/>
        </w:rPr>
        <w:t> </w:t>
      </w:r>
      <w:r>
        <w:rPr/>
        <w:t>stands</w:t>
      </w:r>
      <w:r>
        <w:rPr>
          <w:spacing w:val="-2"/>
        </w:rPr>
        <w:t> </w:t>
      </w:r>
      <w:r>
        <w:rPr/>
        <w:t>as</w:t>
      </w:r>
      <w:r>
        <w:rPr>
          <w:spacing w:val="-3"/>
        </w:rPr>
        <w:t> </w:t>
      </w:r>
      <w:r>
        <w:rPr/>
        <w:t>one</w:t>
      </w:r>
      <w:r>
        <w:rPr>
          <w:spacing w:val="-3"/>
        </w:rPr>
        <w:t> </w:t>
      </w:r>
      <w:r>
        <w:rPr/>
        <w:t>of</w:t>
      </w:r>
      <w:r>
        <w:rPr>
          <w:spacing w:val="-3"/>
        </w:rPr>
        <w:t> </w:t>
      </w:r>
      <w:r>
        <w:rPr/>
        <w:t>the most persuasive emblems of a cherished vision of racially mixed national identity, linked</w:t>
      </w:r>
      <w:r>
        <w:rPr>
          <w:spacing w:val="-2"/>
        </w:rPr>
        <w:t> </w:t>
      </w:r>
      <w:r>
        <w:rPr/>
        <w:t>through</w:t>
      </w:r>
      <w:r>
        <w:rPr>
          <w:spacing w:val="-1"/>
        </w:rPr>
        <w:t> </w:t>
      </w:r>
      <w:r>
        <w:rPr/>
        <w:t>carnival</w:t>
      </w:r>
      <w:r>
        <w:rPr>
          <w:spacing w:val="-1"/>
        </w:rPr>
        <w:t> </w:t>
      </w:r>
      <w:r>
        <w:rPr/>
        <w:t>to</w:t>
      </w:r>
      <w:r>
        <w:rPr>
          <w:spacing w:val="-1"/>
        </w:rPr>
        <w:t> </w:t>
      </w:r>
      <w:r>
        <w:rPr/>
        <w:t>a</w:t>
      </w:r>
      <w:r>
        <w:rPr>
          <w:spacing w:val="-2"/>
        </w:rPr>
        <w:t> </w:t>
      </w:r>
      <w:r>
        <w:rPr/>
        <w:t>myth</w:t>
      </w:r>
      <w:r>
        <w:rPr>
          <w:spacing w:val="-1"/>
        </w:rPr>
        <w:t> </w:t>
      </w:r>
      <w:r>
        <w:rPr/>
        <w:t>of</w:t>
      </w:r>
      <w:r>
        <w:rPr>
          <w:spacing w:val="-2"/>
        </w:rPr>
        <w:t> </w:t>
      </w:r>
      <w:r>
        <w:rPr/>
        <w:t>social</w:t>
      </w:r>
      <w:r>
        <w:rPr>
          <w:spacing w:val="-1"/>
        </w:rPr>
        <w:t> </w:t>
      </w:r>
      <w:r>
        <w:rPr/>
        <w:t>leveling</w:t>
      </w:r>
      <w:r>
        <w:rPr>
          <w:spacing w:val="-2"/>
        </w:rPr>
        <w:t> </w:t>
      </w:r>
      <w:r>
        <w:rPr/>
        <w:t>which,</w:t>
      </w:r>
      <w:r>
        <w:rPr>
          <w:spacing w:val="-2"/>
        </w:rPr>
        <w:t> </w:t>
      </w:r>
      <w:r>
        <w:rPr/>
        <w:t>though</w:t>
      </w:r>
      <w:r>
        <w:rPr>
          <w:spacing w:val="-1"/>
        </w:rPr>
        <w:t> </w:t>
      </w:r>
      <w:r>
        <w:rPr/>
        <w:t>enacted</w:t>
      </w:r>
      <w:r>
        <w:rPr>
          <w:spacing w:val="-2"/>
        </w:rPr>
        <w:t> </w:t>
      </w:r>
      <w:r>
        <w:rPr/>
        <w:t>only</w:t>
      </w:r>
      <w:r>
        <w:rPr>
          <w:spacing w:val="-2"/>
        </w:rPr>
        <w:t> </w:t>
      </w:r>
      <w:r>
        <w:rPr/>
        <w:t>during the few days of the festival, still forms part of a unifying national spirit. To some critics, on the other hand, the national glorification of what they consider an</w:t>
      </w:r>
      <w:r>
        <w:rPr>
          <w:spacing w:val="-3"/>
        </w:rPr>
        <w:t> </w:t>
      </w:r>
      <w:r>
        <w:rPr/>
        <w:t>Afro Brazilian dance is a kind of theft, an appropriation of Black culture by the primarily Euro Brazilian dominant class.</w:t>
      </w:r>
      <w:r>
        <w:rPr>
          <w:spacing w:val="-2"/>
        </w:rPr>
        <w:t> </w:t>
      </w:r>
      <w:r>
        <w:rPr/>
        <w:t>According to these critics, the powerful rhythms of batuque, a sacred dance of</w:t>
      </w:r>
      <w:r>
        <w:rPr>
          <w:spacing w:val="-4"/>
        </w:rPr>
        <w:t> </w:t>
      </w:r>
      <w:r>
        <w:rPr/>
        <w:t>African origin that is the ancestor of samba, emerged abruptly from the confines of Black culture in the early twentieth century and entered the wider popular culture transformed into samba, a misleading symbol of the supposed</w:t>
      </w:r>
      <w:r>
        <w:rPr>
          <w:spacing w:val="-2"/>
        </w:rPr>
        <w:t> </w:t>
      </w:r>
      <w:r>
        <w:rPr/>
        <w:t>esteem</w:t>
      </w:r>
      <w:r>
        <w:rPr>
          <w:spacing w:val="-3"/>
        </w:rPr>
        <w:t> </w:t>
      </w:r>
      <w:r>
        <w:rPr/>
        <w:t>in</w:t>
      </w:r>
      <w:r>
        <w:rPr>
          <w:spacing w:val="-3"/>
        </w:rPr>
        <w:t> </w:t>
      </w:r>
      <w:r>
        <w:rPr/>
        <w:t>which</w:t>
      </w:r>
      <w:r>
        <w:rPr>
          <w:spacing w:val="-3"/>
        </w:rPr>
        <w:t> </w:t>
      </w:r>
      <w:r>
        <w:rPr/>
        <w:t>the</w:t>
      </w:r>
      <w:r>
        <w:rPr>
          <w:spacing w:val="-2"/>
        </w:rPr>
        <w:t> </w:t>
      </w:r>
      <w:r>
        <w:rPr/>
        <w:t>nation</w:t>
      </w:r>
      <w:r>
        <w:rPr>
          <w:spacing w:val="-3"/>
        </w:rPr>
        <w:t> </w:t>
      </w:r>
      <w:r>
        <w:rPr/>
        <w:t>held</w:t>
      </w:r>
      <w:r>
        <w:rPr>
          <w:spacing w:val="-14"/>
        </w:rPr>
        <w:t> </w:t>
      </w:r>
      <w:r>
        <w:rPr/>
        <w:t>Afro</w:t>
      </w:r>
      <w:r>
        <w:rPr>
          <w:spacing w:val="-2"/>
        </w:rPr>
        <w:t> </w:t>
      </w:r>
      <w:r>
        <w:rPr/>
        <w:t>Brazilians.</w:t>
      </w:r>
      <w:r>
        <w:rPr>
          <w:spacing w:val="-2"/>
        </w:rPr>
        <w:t> </w:t>
      </w:r>
      <w:r>
        <w:rPr/>
        <w:t>In</w:t>
      </w:r>
      <w:r>
        <w:rPr>
          <w:spacing w:val="-2"/>
        </w:rPr>
        <w:t> </w:t>
      </w:r>
      <w:r>
        <w:rPr/>
        <w:t>fact,</w:t>
      </w:r>
      <w:r>
        <w:rPr>
          <w:spacing w:val="-2"/>
        </w:rPr>
        <w:t> </w:t>
      </w:r>
      <w:r>
        <w:rPr/>
        <w:t>these</w:t>
      </w:r>
      <w:r>
        <w:rPr>
          <w:spacing w:val="-2"/>
        </w:rPr>
        <w:t> </w:t>
      </w:r>
      <w:r>
        <w:rPr/>
        <w:t>critics</w:t>
      </w:r>
      <w:r>
        <w:rPr>
          <w:spacing w:val="-2"/>
        </w:rPr>
        <w:t> </w:t>
      </w:r>
      <w:r>
        <w:rPr/>
        <w:t>argue, the symbol was used in the 1920s and 1930s during a period of political turmoil by Euro Brazilian elites and the anti-democratic nationalist government of Getúlio</w:t>
      </w:r>
      <w:r>
        <w:rPr/>
        <w:t> Vargas to consolidate political dominance.</w:t>
      </w:r>
    </w:p>
    <w:p>
      <w:pPr>
        <w:pStyle w:val="BodyText"/>
        <w:spacing w:before="9"/>
        <w:ind w:left="0"/>
        <w:rPr>
          <w:sz w:val="21"/>
        </w:rPr>
      </w:pPr>
    </w:p>
    <w:p>
      <w:pPr>
        <w:pStyle w:val="BodyText"/>
        <w:spacing w:line="252" w:lineRule="auto"/>
        <w:ind w:right="1666"/>
      </w:pPr>
      <w:r>
        <w:rPr/>
        <w:t>While</w:t>
      </w:r>
      <w:r>
        <w:rPr>
          <w:spacing w:val="-1"/>
        </w:rPr>
        <w:t> </w:t>
      </w:r>
      <w:r>
        <w:rPr/>
        <w:t>there</w:t>
      </w:r>
      <w:r>
        <w:rPr>
          <w:spacing w:val="-1"/>
        </w:rPr>
        <w:t> </w:t>
      </w:r>
      <w:r>
        <w:rPr/>
        <w:t>is</w:t>
      </w:r>
      <w:r>
        <w:rPr>
          <w:spacing w:val="-2"/>
        </w:rPr>
        <w:t> </w:t>
      </w:r>
      <w:r>
        <w:rPr/>
        <w:t>some</w:t>
      </w:r>
      <w:r>
        <w:rPr>
          <w:spacing w:val="-1"/>
        </w:rPr>
        <w:t> </w:t>
      </w:r>
      <w:r>
        <w:rPr/>
        <w:t>truth</w:t>
      </w:r>
      <w:r>
        <w:rPr>
          <w:spacing w:val="-1"/>
        </w:rPr>
        <w:t> </w:t>
      </w:r>
      <w:r>
        <w:rPr/>
        <w:t>to</w:t>
      </w:r>
      <w:r>
        <w:rPr>
          <w:spacing w:val="-1"/>
        </w:rPr>
        <w:t> </w:t>
      </w:r>
      <w:r>
        <w:rPr/>
        <w:t>this</w:t>
      </w:r>
      <w:r>
        <w:rPr>
          <w:spacing w:val="-1"/>
        </w:rPr>
        <w:t> </w:t>
      </w:r>
      <w:r>
        <w:rPr/>
        <w:t>view,</w:t>
      </w:r>
      <w:r>
        <w:rPr>
          <w:spacing w:val="-1"/>
        </w:rPr>
        <w:t> </w:t>
      </w:r>
      <w:r>
        <w:rPr/>
        <w:t>it</w:t>
      </w:r>
      <w:r>
        <w:rPr>
          <w:spacing w:val="-2"/>
        </w:rPr>
        <w:t> </w:t>
      </w:r>
      <w:r>
        <w:rPr/>
        <w:t>is</w:t>
      </w:r>
      <w:r>
        <w:rPr>
          <w:spacing w:val="-2"/>
        </w:rPr>
        <w:t> </w:t>
      </w:r>
      <w:r>
        <w:rPr/>
        <w:t>a</w:t>
      </w:r>
      <w:r>
        <w:rPr>
          <w:spacing w:val="-2"/>
        </w:rPr>
        <w:t> </w:t>
      </w:r>
      <w:r>
        <w:rPr/>
        <w:t>mistake</w:t>
      </w:r>
      <w:r>
        <w:rPr>
          <w:spacing w:val="-1"/>
        </w:rPr>
        <w:t> </w:t>
      </w:r>
      <w:r>
        <w:rPr/>
        <w:t>to</w:t>
      </w:r>
      <w:r>
        <w:rPr>
          <w:spacing w:val="-1"/>
        </w:rPr>
        <w:t> </w:t>
      </w:r>
      <w:r>
        <w:rPr/>
        <w:t>see</w:t>
      </w:r>
      <w:r>
        <w:rPr>
          <w:spacing w:val="-1"/>
        </w:rPr>
        <w:t> </w:t>
      </w:r>
      <w:r>
        <w:rPr/>
        <w:t>modern</w:t>
      </w:r>
      <w:r>
        <w:rPr>
          <w:spacing w:val="-1"/>
        </w:rPr>
        <w:t> </w:t>
      </w:r>
      <w:r>
        <w:rPr/>
        <w:t>samba</w:t>
      </w:r>
      <w:r>
        <w:rPr>
          <w:spacing w:val="-1"/>
        </w:rPr>
        <w:t> </w:t>
      </w:r>
      <w:r>
        <w:rPr/>
        <w:t>as</w:t>
      </w:r>
      <w:r>
        <w:rPr>
          <w:spacing w:val="-2"/>
        </w:rPr>
        <w:t> </w:t>
      </w:r>
      <w:r>
        <w:rPr/>
        <w:t>a</w:t>
      </w:r>
      <w:r>
        <w:rPr>
          <w:spacing w:val="-2"/>
        </w:rPr>
        <w:t> </w:t>
      </w:r>
      <w:r>
        <w:rPr/>
        <w:t>first- generation child of batuque. Samba, the dance, does have its ultimate origins in seventeenth-century batuques, but during the eighteenth and nineteenth centuries it evolved through several intermediate stages and split into various, mutually influencing,</w:t>
      </w:r>
      <w:r>
        <w:rPr>
          <w:spacing w:val="-4"/>
        </w:rPr>
        <w:t> </w:t>
      </w:r>
      <w:r>
        <w:rPr/>
        <w:t>genres,</w:t>
      </w:r>
      <w:r>
        <w:rPr>
          <w:spacing w:val="-4"/>
        </w:rPr>
        <w:t> </w:t>
      </w:r>
      <w:r>
        <w:rPr/>
        <w:t>including</w:t>
      </w:r>
      <w:r>
        <w:rPr>
          <w:spacing w:val="-4"/>
        </w:rPr>
        <w:t> </w:t>
      </w:r>
      <w:r>
        <w:rPr/>
        <w:t>not</w:t>
      </w:r>
      <w:r>
        <w:rPr>
          <w:spacing w:val="-4"/>
        </w:rPr>
        <w:t> </w:t>
      </w:r>
      <w:r>
        <w:rPr/>
        <w:t>only</w:t>
      </w:r>
      <w:r>
        <w:rPr>
          <w:spacing w:val="-4"/>
        </w:rPr>
        <w:t> </w:t>
      </w:r>
      <w:r>
        <w:rPr/>
        <w:t>the</w:t>
      </w:r>
      <w:r>
        <w:rPr>
          <w:spacing w:val="-3"/>
        </w:rPr>
        <w:t> </w:t>
      </w:r>
      <w:r>
        <w:rPr/>
        <w:t>Black</w:t>
      </w:r>
      <w:r>
        <w:rPr>
          <w:spacing w:val="-3"/>
        </w:rPr>
        <w:t> </w:t>
      </w:r>
      <w:r>
        <w:rPr/>
        <w:t>street</w:t>
      </w:r>
      <w:r>
        <w:rPr>
          <w:spacing w:val="-3"/>
        </w:rPr>
        <w:t> </w:t>
      </w:r>
      <w:r>
        <w:rPr/>
        <w:t>pageant</w:t>
      </w:r>
      <w:r>
        <w:rPr>
          <w:spacing w:val="-4"/>
        </w:rPr>
        <w:t> </w:t>
      </w:r>
      <w:r>
        <w:rPr/>
        <w:t>Congos,</w:t>
      </w:r>
      <w:r>
        <w:rPr>
          <w:spacing w:val="-4"/>
        </w:rPr>
        <w:t> </w:t>
      </w:r>
      <w:r>
        <w:rPr/>
        <w:t>long</w:t>
      </w:r>
      <w:r>
        <w:rPr>
          <w:spacing w:val="-4"/>
        </w:rPr>
        <w:t> </w:t>
      </w:r>
      <w:r>
        <w:rPr/>
        <w:t>agreed to be one of samba’s ancestors, but also polyrhythmic</w:t>
      </w:r>
      <w:r>
        <w:rPr>
          <w:spacing w:val="-4"/>
        </w:rPr>
        <w:t> </w:t>
      </w:r>
      <w:r>
        <w:rPr/>
        <w:t>Afro-Brazilian dances with percussive accompaniment, such as lundu and maxixe, that thrived in social situations where partners of different races came together. Because one source of samba's power as a symbol of racially mixed Brazilian identity is its history of racial mixing, that symbol is more than a simple appropriation of a “pure”</w:t>
      </w:r>
      <w:r>
        <w:rPr>
          <w:spacing w:val="-1"/>
        </w:rPr>
        <w:t> </w:t>
      </w:r>
      <w:r>
        <w:rPr/>
        <w:t>Afro-Brazilian </w:t>
      </w:r>
      <w:r>
        <w:rPr>
          <w:spacing w:val="-2"/>
        </w:rPr>
        <w:t>culture.</w:t>
      </w:r>
    </w:p>
    <w:p>
      <w:pPr>
        <w:pStyle w:val="BodyText"/>
        <w:spacing w:before="2"/>
        <w:ind w:left="0"/>
        <w:rPr>
          <w:sz w:val="23"/>
        </w:rPr>
      </w:pPr>
    </w:p>
    <w:p>
      <w:pPr>
        <w:pStyle w:val="ListParagraph"/>
        <w:numPr>
          <w:ilvl w:val="0"/>
          <w:numId w:val="168"/>
        </w:numPr>
        <w:tabs>
          <w:tab w:pos="355" w:val="left" w:leader="none"/>
        </w:tabs>
        <w:spacing w:line="240" w:lineRule="auto" w:before="0" w:after="0"/>
        <w:ind w:left="113" w:right="2010" w:firstLine="0"/>
        <w:jc w:val="left"/>
        <w:rPr>
          <w:sz w:val="22"/>
        </w:rPr>
      </w:pPr>
      <w:r>
        <w:rPr>
          <w:sz w:val="22"/>
        </w:rPr>
        <w:t>The</w:t>
      </w:r>
      <w:r>
        <w:rPr>
          <w:spacing w:val="-3"/>
          <w:sz w:val="22"/>
        </w:rPr>
        <w:t> </w:t>
      </w:r>
      <w:r>
        <w:rPr>
          <w:sz w:val="22"/>
        </w:rPr>
        <w:t>author</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mentions</w:t>
      </w:r>
      <w:r>
        <w:rPr>
          <w:spacing w:val="-3"/>
          <w:sz w:val="22"/>
        </w:rPr>
        <w:t> </w:t>
      </w:r>
      <w:r>
        <w:rPr>
          <w:sz w:val="22"/>
        </w:rPr>
        <w:t>the</w:t>
      </w:r>
      <w:r>
        <w:rPr>
          <w:spacing w:val="-3"/>
          <w:sz w:val="22"/>
        </w:rPr>
        <w:t> </w:t>
      </w:r>
      <w:r>
        <w:rPr>
          <w:sz w:val="22"/>
        </w:rPr>
        <w:t>carnival</w:t>
      </w:r>
      <w:r>
        <w:rPr>
          <w:spacing w:val="-3"/>
          <w:sz w:val="22"/>
        </w:rPr>
        <w:t> </w:t>
      </w:r>
      <w:r>
        <w:rPr>
          <w:sz w:val="22"/>
        </w:rPr>
        <w:t>hit</w:t>
      </w:r>
      <w:r>
        <w:rPr>
          <w:spacing w:val="-4"/>
          <w:sz w:val="22"/>
        </w:rPr>
        <w:t> </w:t>
      </w:r>
      <w:r>
        <w:rPr>
          <w:sz w:val="22"/>
        </w:rPr>
        <w:t>“Pelo</w:t>
      </w:r>
      <w:r>
        <w:rPr>
          <w:spacing w:val="-3"/>
          <w:sz w:val="22"/>
        </w:rPr>
        <w:t> </w:t>
      </w:r>
      <w:r>
        <w:rPr>
          <w:sz w:val="22"/>
        </w:rPr>
        <w:t>telefone”</w:t>
      </w:r>
      <w:r>
        <w:rPr>
          <w:spacing w:val="-3"/>
          <w:sz w:val="22"/>
        </w:rPr>
        <w:t> </w:t>
      </w:r>
      <w:r>
        <w:rPr>
          <w:sz w:val="22"/>
        </w:rPr>
        <w:t>primarily</w:t>
      </w:r>
      <w:r>
        <w:rPr>
          <w:spacing w:val="-4"/>
          <w:sz w:val="22"/>
        </w:rPr>
        <w:t> </w:t>
      </w:r>
      <w:r>
        <w:rPr>
          <w:sz w:val="22"/>
        </w:rPr>
        <w:t>in order to</w:t>
      </w:r>
    </w:p>
    <w:p>
      <w:pPr>
        <w:pStyle w:val="ListParagraph"/>
        <w:numPr>
          <w:ilvl w:val="1"/>
          <w:numId w:val="168"/>
        </w:numPr>
        <w:tabs>
          <w:tab w:pos="383" w:val="left" w:leader="none"/>
        </w:tabs>
        <w:spacing w:line="240" w:lineRule="auto" w:before="6" w:after="0"/>
        <w:ind w:left="382" w:right="0" w:hanging="270"/>
        <w:jc w:val="left"/>
        <w:rPr>
          <w:sz w:val="22"/>
        </w:rPr>
      </w:pPr>
      <w:r>
        <w:rPr>
          <w:sz w:val="22"/>
        </w:rPr>
        <w:t>date</w:t>
      </w:r>
      <w:r>
        <w:rPr>
          <w:spacing w:val="-3"/>
          <w:sz w:val="22"/>
        </w:rPr>
        <w:t> </w:t>
      </w:r>
      <w:r>
        <w:rPr>
          <w:sz w:val="22"/>
        </w:rPr>
        <w:t>the</w:t>
      </w:r>
      <w:r>
        <w:rPr>
          <w:spacing w:val="-1"/>
          <w:sz w:val="22"/>
        </w:rPr>
        <w:t> </w:t>
      </w:r>
      <w:r>
        <w:rPr>
          <w:sz w:val="22"/>
        </w:rPr>
        <w:t>origin</w:t>
      </w:r>
      <w:r>
        <w:rPr>
          <w:spacing w:val="-2"/>
          <w:sz w:val="22"/>
        </w:rPr>
        <w:t> </w:t>
      </w:r>
      <w:r>
        <w:rPr>
          <w:sz w:val="22"/>
        </w:rPr>
        <w:t>of</w:t>
      </w:r>
      <w:r>
        <w:rPr>
          <w:spacing w:val="-2"/>
          <w:sz w:val="22"/>
        </w:rPr>
        <w:t> </w:t>
      </w:r>
      <w:r>
        <w:rPr>
          <w:sz w:val="22"/>
        </w:rPr>
        <w:t>samba</w:t>
      </w:r>
      <w:r>
        <w:rPr>
          <w:spacing w:val="-1"/>
          <w:sz w:val="22"/>
        </w:rPr>
        <w:t> </w:t>
      </w:r>
      <w:r>
        <w:rPr>
          <w:sz w:val="22"/>
        </w:rPr>
        <w:t>as</w:t>
      </w:r>
      <w:r>
        <w:rPr>
          <w:spacing w:val="-2"/>
          <w:sz w:val="22"/>
        </w:rPr>
        <w:t> </w:t>
      </w:r>
      <w:r>
        <w:rPr>
          <w:sz w:val="22"/>
        </w:rPr>
        <w:t>a</w:t>
      </w:r>
      <w:r>
        <w:rPr>
          <w:spacing w:val="-2"/>
          <w:sz w:val="22"/>
        </w:rPr>
        <w:t> </w:t>
      </w:r>
      <w:r>
        <w:rPr>
          <w:sz w:val="22"/>
        </w:rPr>
        <w:t>specific</w:t>
      </w:r>
      <w:r>
        <w:rPr>
          <w:spacing w:val="-1"/>
          <w:sz w:val="22"/>
        </w:rPr>
        <w:t> </w:t>
      </w:r>
      <w:r>
        <w:rPr>
          <w:sz w:val="22"/>
        </w:rPr>
        <w:t>musical</w:t>
      </w:r>
      <w:r>
        <w:rPr>
          <w:spacing w:val="-1"/>
          <w:sz w:val="22"/>
        </w:rPr>
        <w:t> </w:t>
      </w:r>
      <w:r>
        <w:rPr>
          <w:spacing w:val="-4"/>
          <w:sz w:val="22"/>
        </w:rPr>
        <w:t>genre</w:t>
      </w:r>
    </w:p>
    <w:p>
      <w:pPr>
        <w:pStyle w:val="ListParagraph"/>
        <w:numPr>
          <w:ilvl w:val="1"/>
          <w:numId w:val="168"/>
        </w:numPr>
        <w:tabs>
          <w:tab w:pos="383" w:val="left" w:leader="none"/>
        </w:tabs>
        <w:spacing w:line="240" w:lineRule="auto" w:before="7" w:after="0"/>
        <w:ind w:left="382" w:right="0" w:hanging="270"/>
        <w:jc w:val="left"/>
        <w:rPr>
          <w:sz w:val="22"/>
        </w:rPr>
      </w:pPr>
      <w:r>
        <w:rPr>
          <w:sz w:val="22"/>
        </w:rPr>
        <w:t>date</w:t>
      </w:r>
      <w:r>
        <w:rPr>
          <w:spacing w:val="-4"/>
          <w:sz w:val="22"/>
        </w:rPr>
        <w:t> </w:t>
      </w:r>
      <w:r>
        <w:rPr>
          <w:sz w:val="22"/>
        </w:rPr>
        <w:t>the</w:t>
      </w:r>
      <w:r>
        <w:rPr>
          <w:spacing w:val="-3"/>
          <w:sz w:val="22"/>
        </w:rPr>
        <w:t> </w:t>
      </w:r>
      <w:r>
        <w:rPr>
          <w:sz w:val="22"/>
        </w:rPr>
        <w:t>origin</w:t>
      </w:r>
      <w:r>
        <w:rPr>
          <w:spacing w:val="-4"/>
          <w:sz w:val="22"/>
        </w:rPr>
        <w:t> </w:t>
      </w:r>
      <w:r>
        <w:rPr>
          <w:sz w:val="22"/>
        </w:rPr>
        <w:t>of</w:t>
      </w:r>
      <w:r>
        <w:rPr>
          <w:spacing w:val="-4"/>
          <w:sz w:val="22"/>
        </w:rPr>
        <w:t> </w:t>
      </w:r>
      <w:r>
        <w:rPr>
          <w:sz w:val="22"/>
        </w:rPr>
        <w:t>samba’s</w:t>
      </w:r>
      <w:r>
        <w:rPr>
          <w:spacing w:val="-3"/>
          <w:sz w:val="22"/>
        </w:rPr>
        <w:t> </w:t>
      </w:r>
      <w:r>
        <w:rPr>
          <w:sz w:val="22"/>
        </w:rPr>
        <w:t>appropriation</w:t>
      </w:r>
      <w:r>
        <w:rPr>
          <w:spacing w:val="-4"/>
          <w:sz w:val="22"/>
        </w:rPr>
        <w:t> </w:t>
      </w:r>
      <w:r>
        <w:rPr>
          <w:sz w:val="22"/>
        </w:rPr>
        <w:t>by</w:t>
      </w:r>
      <w:r>
        <w:rPr>
          <w:spacing w:val="-4"/>
          <w:sz w:val="22"/>
        </w:rPr>
        <w:t> </w:t>
      </w:r>
      <w:r>
        <w:rPr>
          <w:sz w:val="22"/>
        </w:rPr>
        <w:t>the</w:t>
      </w:r>
      <w:r>
        <w:rPr>
          <w:spacing w:val="-3"/>
          <w:sz w:val="22"/>
        </w:rPr>
        <w:t> </w:t>
      </w:r>
      <w:r>
        <w:rPr>
          <w:sz w:val="22"/>
        </w:rPr>
        <w:t>Euro-Brazilian</w:t>
      </w:r>
      <w:r>
        <w:rPr>
          <w:spacing w:val="-2"/>
          <w:sz w:val="22"/>
        </w:rPr>
        <w:t> elite</w:t>
      </w:r>
    </w:p>
    <w:p>
      <w:pPr>
        <w:pStyle w:val="ListParagraph"/>
        <w:numPr>
          <w:ilvl w:val="1"/>
          <w:numId w:val="168"/>
        </w:numPr>
        <w:tabs>
          <w:tab w:pos="395" w:val="left" w:leader="none"/>
        </w:tabs>
        <w:spacing w:line="247" w:lineRule="auto" w:before="7" w:after="0"/>
        <w:ind w:left="113" w:right="2229" w:firstLine="0"/>
        <w:jc w:val="left"/>
        <w:rPr>
          <w:sz w:val="22"/>
        </w:rPr>
      </w:pPr>
      <w:r>
        <w:rPr>
          <w:sz w:val="22"/>
        </w:rPr>
        <w:t>highlight</w:t>
      </w:r>
      <w:r>
        <w:rPr>
          <w:spacing w:val="-5"/>
          <w:sz w:val="22"/>
        </w:rPr>
        <w:t> </w:t>
      </w:r>
      <w:r>
        <w:rPr>
          <w:sz w:val="22"/>
        </w:rPr>
        <w:t>a</w:t>
      </w:r>
      <w:r>
        <w:rPr>
          <w:spacing w:val="-5"/>
          <w:sz w:val="22"/>
        </w:rPr>
        <w:t> </w:t>
      </w:r>
      <w:r>
        <w:rPr>
          <w:sz w:val="22"/>
        </w:rPr>
        <w:t>distinction</w:t>
      </w:r>
      <w:r>
        <w:rPr>
          <w:spacing w:val="-5"/>
          <w:sz w:val="22"/>
        </w:rPr>
        <w:t> </w:t>
      </w:r>
      <w:r>
        <w:rPr>
          <w:sz w:val="22"/>
        </w:rPr>
        <w:t>between</w:t>
      </w:r>
      <w:r>
        <w:rPr>
          <w:spacing w:val="-5"/>
          <w:sz w:val="22"/>
        </w:rPr>
        <w:t> </w:t>
      </w:r>
      <w:r>
        <w:rPr>
          <w:sz w:val="22"/>
        </w:rPr>
        <w:t>samba</w:t>
      </w:r>
      <w:r>
        <w:rPr>
          <w:spacing w:val="-4"/>
          <w:sz w:val="22"/>
        </w:rPr>
        <w:t> </w:t>
      </w:r>
      <w:r>
        <w:rPr>
          <w:sz w:val="22"/>
        </w:rPr>
        <w:t>performed</w:t>
      </w:r>
      <w:r>
        <w:rPr>
          <w:spacing w:val="-5"/>
          <w:sz w:val="22"/>
        </w:rPr>
        <w:t> </w:t>
      </w:r>
      <w:r>
        <w:rPr>
          <w:sz w:val="22"/>
        </w:rPr>
        <w:t>during</w:t>
      </w:r>
      <w:r>
        <w:rPr>
          <w:spacing w:val="-5"/>
          <w:sz w:val="22"/>
        </w:rPr>
        <w:t> </w:t>
      </w:r>
      <w:r>
        <w:rPr>
          <w:sz w:val="22"/>
        </w:rPr>
        <w:t>carnival</w:t>
      </w:r>
      <w:r>
        <w:rPr>
          <w:spacing w:val="-4"/>
          <w:sz w:val="22"/>
        </w:rPr>
        <w:t> </w:t>
      </w:r>
      <w:r>
        <w:rPr>
          <w:sz w:val="22"/>
        </w:rPr>
        <w:t>and</w:t>
      </w:r>
      <w:r>
        <w:rPr>
          <w:spacing w:val="-5"/>
          <w:sz w:val="22"/>
        </w:rPr>
        <w:t> </w:t>
      </w:r>
      <w:r>
        <w:rPr>
          <w:sz w:val="22"/>
        </w:rPr>
        <w:t>samba performed outside of carnival</w:t>
      </w:r>
    </w:p>
    <w:p>
      <w:pPr>
        <w:pStyle w:val="ListParagraph"/>
        <w:numPr>
          <w:ilvl w:val="1"/>
          <w:numId w:val="168"/>
        </w:numPr>
        <w:tabs>
          <w:tab w:pos="395" w:val="left" w:leader="none"/>
        </w:tabs>
        <w:spacing w:line="247" w:lineRule="auto" w:before="0" w:after="0"/>
        <w:ind w:left="113" w:right="1948" w:firstLine="0"/>
        <w:jc w:val="left"/>
        <w:rPr>
          <w:sz w:val="22"/>
        </w:rPr>
      </w:pPr>
      <w:r>
        <w:rPr>
          <w:sz w:val="22"/>
        </w:rPr>
        <w:t>highlight</w:t>
      </w:r>
      <w:r>
        <w:rPr>
          <w:spacing w:val="-5"/>
          <w:sz w:val="22"/>
        </w:rPr>
        <w:t> </w:t>
      </w:r>
      <w:r>
        <w:rPr>
          <w:sz w:val="22"/>
        </w:rPr>
        <w:t>a</w:t>
      </w:r>
      <w:r>
        <w:rPr>
          <w:spacing w:val="-5"/>
          <w:sz w:val="22"/>
        </w:rPr>
        <w:t> </w:t>
      </w:r>
      <w:r>
        <w:rPr>
          <w:sz w:val="22"/>
        </w:rPr>
        <w:t>distinction</w:t>
      </w:r>
      <w:r>
        <w:rPr>
          <w:spacing w:val="-5"/>
          <w:sz w:val="22"/>
        </w:rPr>
        <w:t> </w:t>
      </w:r>
      <w:r>
        <w:rPr>
          <w:sz w:val="22"/>
        </w:rPr>
        <w:t>between</w:t>
      </w:r>
      <w:r>
        <w:rPr>
          <w:spacing w:val="-5"/>
          <w:sz w:val="22"/>
        </w:rPr>
        <w:t> </w:t>
      </w:r>
      <w:r>
        <w:rPr>
          <w:sz w:val="22"/>
        </w:rPr>
        <w:t>samba</w:t>
      </w:r>
      <w:r>
        <w:rPr>
          <w:spacing w:val="-4"/>
          <w:sz w:val="22"/>
        </w:rPr>
        <w:t> </w:t>
      </w:r>
      <w:r>
        <w:rPr>
          <w:sz w:val="22"/>
        </w:rPr>
        <w:t>performed</w:t>
      </w:r>
      <w:r>
        <w:rPr>
          <w:spacing w:val="-5"/>
          <w:sz w:val="22"/>
        </w:rPr>
        <w:t> </w:t>
      </w:r>
      <w:r>
        <w:rPr>
          <w:sz w:val="22"/>
        </w:rPr>
        <w:t>by</w:t>
      </w:r>
      <w:r>
        <w:rPr>
          <w:spacing w:val="-16"/>
          <w:sz w:val="22"/>
        </w:rPr>
        <w:t> </w:t>
      </w:r>
      <w:r>
        <w:rPr>
          <w:sz w:val="22"/>
        </w:rPr>
        <w:t>Afro-Brazilians</w:t>
      </w:r>
      <w:r>
        <w:rPr>
          <w:spacing w:val="-3"/>
          <w:sz w:val="22"/>
        </w:rPr>
        <w:t> </w:t>
      </w:r>
      <w:r>
        <w:rPr>
          <w:sz w:val="22"/>
        </w:rPr>
        <w:t>and</w:t>
      </w:r>
      <w:r>
        <w:rPr>
          <w:spacing w:val="-5"/>
          <w:sz w:val="22"/>
        </w:rPr>
        <w:t> </w:t>
      </w:r>
      <w:r>
        <w:rPr>
          <w:sz w:val="22"/>
        </w:rPr>
        <w:t>samba performed by Euro-Brazilians</w:t>
      </w:r>
    </w:p>
    <w:p>
      <w:pPr>
        <w:pStyle w:val="ListParagraph"/>
        <w:numPr>
          <w:ilvl w:val="1"/>
          <w:numId w:val="168"/>
        </w:numPr>
        <w:tabs>
          <w:tab w:pos="383" w:val="left" w:leader="none"/>
        </w:tabs>
        <w:spacing w:line="247" w:lineRule="auto" w:before="0" w:after="0"/>
        <w:ind w:left="113" w:right="1861" w:firstLine="0"/>
        <w:jc w:val="left"/>
        <w:rPr>
          <w:sz w:val="22"/>
        </w:rPr>
      </w:pPr>
      <w:r>
        <w:rPr>
          <w:sz w:val="22"/>
        </w:rPr>
        <w:t>highlight</w:t>
      </w:r>
      <w:r>
        <w:rPr>
          <w:spacing w:val="-5"/>
          <w:sz w:val="22"/>
        </w:rPr>
        <w:t> </w:t>
      </w:r>
      <w:r>
        <w:rPr>
          <w:sz w:val="22"/>
        </w:rPr>
        <w:t>a</w:t>
      </w:r>
      <w:r>
        <w:rPr>
          <w:spacing w:val="-5"/>
          <w:sz w:val="22"/>
        </w:rPr>
        <w:t> </w:t>
      </w:r>
      <w:r>
        <w:rPr>
          <w:sz w:val="22"/>
        </w:rPr>
        <w:t>distinction</w:t>
      </w:r>
      <w:r>
        <w:rPr>
          <w:spacing w:val="-5"/>
          <w:sz w:val="22"/>
        </w:rPr>
        <w:t> </w:t>
      </w:r>
      <w:r>
        <w:rPr>
          <w:sz w:val="22"/>
        </w:rPr>
        <w:t>between</w:t>
      </w:r>
      <w:r>
        <w:rPr>
          <w:spacing w:val="-5"/>
          <w:sz w:val="22"/>
        </w:rPr>
        <w:t> </w:t>
      </w:r>
      <w:r>
        <w:rPr>
          <w:sz w:val="22"/>
        </w:rPr>
        <w:t>samba</w:t>
      </w:r>
      <w:r>
        <w:rPr>
          <w:spacing w:val="-4"/>
          <w:sz w:val="22"/>
        </w:rPr>
        <w:t> </w:t>
      </w:r>
      <w:r>
        <w:rPr>
          <w:sz w:val="22"/>
        </w:rPr>
        <w:t>derived</w:t>
      </w:r>
      <w:r>
        <w:rPr>
          <w:spacing w:val="-5"/>
          <w:sz w:val="22"/>
        </w:rPr>
        <w:t> </w:t>
      </w:r>
      <w:r>
        <w:rPr>
          <w:sz w:val="22"/>
        </w:rPr>
        <w:t>from</w:t>
      </w:r>
      <w:r>
        <w:rPr>
          <w:spacing w:val="-15"/>
          <w:sz w:val="22"/>
        </w:rPr>
        <w:t> </w:t>
      </w:r>
      <w:r>
        <w:rPr>
          <w:sz w:val="22"/>
        </w:rPr>
        <w:t>African</w:t>
      </w:r>
      <w:r>
        <w:rPr>
          <w:spacing w:val="-4"/>
          <w:sz w:val="22"/>
        </w:rPr>
        <w:t> </w:t>
      </w:r>
      <w:r>
        <w:rPr>
          <w:sz w:val="22"/>
        </w:rPr>
        <w:t>musical</w:t>
      </w:r>
      <w:r>
        <w:rPr>
          <w:spacing w:val="-4"/>
          <w:sz w:val="22"/>
        </w:rPr>
        <w:t> </w:t>
      </w:r>
      <w:r>
        <w:rPr>
          <w:sz w:val="22"/>
        </w:rPr>
        <w:t>sources</w:t>
      </w:r>
      <w:r>
        <w:rPr>
          <w:spacing w:val="-4"/>
          <w:sz w:val="22"/>
        </w:rPr>
        <w:t> </w:t>
      </w:r>
      <w:r>
        <w:rPr>
          <w:sz w:val="22"/>
        </w:rPr>
        <w:t>and samba derived from European musical sources</w:t>
      </w:r>
    </w:p>
    <w:p>
      <w:pPr>
        <w:spacing w:after="0" w:line="247" w:lineRule="auto"/>
        <w:jc w:val="left"/>
        <w:rPr>
          <w:sz w:val="22"/>
        </w:rPr>
        <w:sectPr>
          <w:headerReference w:type="default" r:id="rId473"/>
          <w:footerReference w:type="default" r:id="rId474"/>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168"/>
        </w:numPr>
        <w:tabs>
          <w:tab w:pos="355" w:val="left" w:leader="none"/>
        </w:tabs>
        <w:spacing w:line="240" w:lineRule="auto" w:before="6" w:after="0"/>
        <w:ind w:left="354" w:right="0" w:hanging="242"/>
        <w:jc w:val="left"/>
        <w:rPr>
          <w:sz w:val="22"/>
        </w:rPr>
      </w:pPr>
      <w:r>
        <w:rPr>
          <w:sz w:val="22"/>
        </w:rPr>
        <w:t>The</w:t>
      </w:r>
      <w:r>
        <w:rPr>
          <w:spacing w:val="-5"/>
          <w:sz w:val="22"/>
        </w:rPr>
        <w:t> </w:t>
      </w:r>
      <w:r>
        <w:rPr>
          <w:sz w:val="22"/>
        </w:rPr>
        <w:t>primary</w:t>
      </w:r>
      <w:r>
        <w:rPr>
          <w:spacing w:val="-3"/>
          <w:sz w:val="22"/>
        </w:rPr>
        <w:t> </w:t>
      </w:r>
      <w:r>
        <w:rPr>
          <w:sz w:val="22"/>
        </w:rPr>
        <w:t>purpose</w:t>
      </w:r>
      <w:r>
        <w:rPr>
          <w:spacing w:val="-3"/>
          <w:sz w:val="22"/>
        </w:rPr>
        <w:t> </w:t>
      </w:r>
      <w:r>
        <w:rPr>
          <w:sz w:val="22"/>
        </w:rPr>
        <w:t>of</w:t>
      </w:r>
      <w:r>
        <w:rPr>
          <w:spacing w:val="-4"/>
          <w:sz w:val="22"/>
        </w:rPr>
        <w:t> </w:t>
      </w:r>
      <w:r>
        <w:rPr>
          <w:sz w:val="22"/>
        </w:rPr>
        <w:t>the</w:t>
      </w:r>
      <w:r>
        <w:rPr>
          <w:spacing w:val="-2"/>
          <w:sz w:val="22"/>
        </w:rPr>
        <w:t> </w:t>
      </w:r>
      <w:r>
        <w:rPr>
          <w:sz w:val="22"/>
        </w:rPr>
        <w:t>passage</w:t>
      </w:r>
      <w:r>
        <w:rPr>
          <w:spacing w:val="-4"/>
          <w:sz w:val="22"/>
        </w:rPr>
        <w:t> </w:t>
      </w:r>
      <w:r>
        <w:rPr>
          <w:sz w:val="22"/>
        </w:rPr>
        <w:t>is</w:t>
      </w:r>
      <w:r>
        <w:rPr>
          <w:spacing w:val="-2"/>
          <w:sz w:val="22"/>
        </w:rPr>
        <w:t> </w:t>
      </w:r>
      <w:r>
        <w:rPr>
          <w:spacing w:val="-5"/>
          <w:sz w:val="22"/>
        </w:rPr>
        <w:t>to</w:t>
      </w:r>
    </w:p>
    <w:p>
      <w:pPr>
        <w:pStyle w:val="ListParagraph"/>
        <w:numPr>
          <w:ilvl w:val="1"/>
          <w:numId w:val="168"/>
        </w:numPr>
        <w:tabs>
          <w:tab w:pos="383" w:val="left" w:leader="none"/>
        </w:tabs>
        <w:spacing w:line="247" w:lineRule="auto" w:before="7" w:after="0"/>
        <w:ind w:left="113" w:right="2336" w:firstLine="0"/>
        <w:jc w:val="left"/>
        <w:rPr>
          <w:sz w:val="22"/>
        </w:rPr>
      </w:pPr>
      <w:r>
        <w:rPr>
          <w:sz w:val="22"/>
        </w:rPr>
        <w:t>describe</w:t>
      </w:r>
      <w:r>
        <w:rPr>
          <w:spacing w:val="-4"/>
          <w:sz w:val="22"/>
        </w:rPr>
        <w:t> </w:t>
      </w:r>
      <w:r>
        <w:rPr>
          <w:sz w:val="22"/>
        </w:rPr>
        <w:t>the</w:t>
      </w:r>
      <w:r>
        <w:rPr>
          <w:spacing w:val="-3"/>
          <w:sz w:val="22"/>
        </w:rPr>
        <w:t> </w:t>
      </w:r>
      <w:r>
        <w:rPr>
          <w:sz w:val="22"/>
        </w:rPr>
        <w:t>changes</w:t>
      </w:r>
      <w:r>
        <w:rPr>
          <w:spacing w:val="-3"/>
          <w:sz w:val="22"/>
        </w:rPr>
        <w:t> </w:t>
      </w:r>
      <w:r>
        <w:rPr>
          <w:sz w:val="22"/>
        </w:rPr>
        <w:t>in</w:t>
      </w:r>
      <w:r>
        <w:rPr>
          <w:spacing w:val="-4"/>
          <w:sz w:val="22"/>
        </w:rPr>
        <w:t> </w:t>
      </w:r>
      <w:r>
        <w:rPr>
          <w:sz w:val="22"/>
        </w:rPr>
        <w:t>musical</w:t>
      </w:r>
      <w:r>
        <w:rPr>
          <w:spacing w:val="-3"/>
          <w:sz w:val="22"/>
        </w:rPr>
        <w:t> </w:t>
      </w:r>
      <w:r>
        <w:rPr>
          <w:sz w:val="22"/>
        </w:rPr>
        <w:t>style</w:t>
      </w:r>
      <w:r>
        <w:rPr>
          <w:spacing w:val="-3"/>
          <w:sz w:val="22"/>
        </w:rPr>
        <w:t> </w:t>
      </w:r>
      <w:r>
        <w:rPr>
          <w:sz w:val="22"/>
        </w:rPr>
        <w:t>that</w:t>
      </w:r>
      <w:r>
        <w:rPr>
          <w:spacing w:val="-3"/>
          <w:sz w:val="22"/>
        </w:rPr>
        <w:t> </w:t>
      </w:r>
      <w:r>
        <w:rPr>
          <w:sz w:val="22"/>
        </w:rPr>
        <w:t>samba</w:t>
      </w:r>
      <w:r>
        <w:rPr>
          <w:spacing w:val="-3"/>
          <w:sz w:val="22"/>
        </w:rPr>
        <w:t> </w:t>
      </w:r>
      <w:r>
        <w:rPr>
          <w:sz w:val="22"/>
        </w:rPr>
        <w:t>has</w:t>
      </w:r>
      <w:r>
        <w:rPr>
          <w:spacing w:val="-4"/>
          <w:sz w:val="22"/>
        </w:rPr>
        <w:t> </w:t>
      </w:r>
      <w:r>
        <w:rPr>
          <w:sz w:val="22"/>
        </w:rPr>
        <w:t>undergone</w:t>
      </w:r>
      <w:r>
        <w:rPr>
          <w:spacing w:val="-4"/>
          <w:sz w:val="22"/>
        </w:rPr>
        <w:t> </w:t>
      </w:r>
      <w:r>
        <w:rPr>
          <w:sz w:val="22"/>
        </w:rPr>
        <w:t>since</w:t>
      </w:r>
      <w:r>
        <w:rPr>
          <w:spacing w:val="-3"/>
          <w:sz w:val="22"/>
        </w:rPr>
        <w:t> </w:t>
      </w:r>
      <w:r>
        <w:rPr>
          <w:sz w:val="22"/>
        </w:rPr>
        <w:t>the eighteenth century</w:t>
      </w:r>
    </w:p>
    <w:p>
      <w:pPr>
        <w:pStyle w:val="ListParagraph"/>
        <w:numPr>
          <w:ilvl w:val="1"/>
          <w:numId w:val="168"/>
        </w:numPr>
        <w:tabs>
          <w:tab w:pos="383" w:val="left" w:leader="none"/>
        </w:tabs>
        <w:spacing w:line="247" w:lineRule="auto" w:before="0" w:after="0"/>
        <w:ind w:left="113" w:right="1706" w:firstLine="0"/>
        <w:jc w:val="left"/>
        <w:rPr>
          <w:sz w:val="22"/>
        </w:rPr>
      </w:pPr>
      <w:r>
        <w:rPr>
          <w:sz w:val="22"/>
        </w:rPr>
        <w:t>argue</w:t>
      </w:r>
      <w:r>
        <w:rPr>
          <w:spacing w:val="-5"/>
          <w:sz w:val="22"/>
        </w:rPr>
        <w:t> </w:t>
      </w:r>
      <w:r>
        <w:rPr>
          <w:sz w:val="22"/>
        </w:rPr>
        <w:t>that</w:t>
      </w:r>
      <w:r>
        <w:rPr>
          <w:spacing w:val="-4"/>
          <w:sz w:val="22"/>
        </w:rPr>
        <w:t> </w:t>
      </w:r>
      <w:r>
        <w:rPr>
          <w:sz w:val="22"/>
        </w:rPr>
        <w:t>while</w:t>
      </w:r>
      <w:r>
        <w:rPr>
          <w:spacing w:val="-5"/>
          <w:sz w:val="22"/>
        </w:rPr>
        <w:t> </w:t>
      </w:r>
      <w:r>
        <w:rPr>
          <w:sz w:val="22"/>
        </w:rPr>
        <w:t>samba,</w:t>
      </w:r>
      <w:r>
        <w:rPr>
          <w:spacing w:val="-4"/>
          <w:sz w:val="22"/>
        </w:rPr>
        <w:t> </w:t>
      </w:r>
      <w:r>
        <w:rPr>
          <w:sz w:val="22"/>
        </w:rPr>
        <w:t>the</w:t>
      </w:r>
      <w:r>
        <w:rPr>
          <w:spacing w:val="-4"/>
          <w:sz w:val="22"/>
        </w:rPr>
        <w:t> </w:t>
      </w:r>
      <w:r>
        <w:rPr>
          <w:sz w:val="22"/>
        </w:rPr>
        <w:t>musical</w:t>
      </w:r>
      <w:r>
        <w:rPr>
          <w:spacing w:val="-4"/>
          <w:sz w:val="22"/>
        </w:rPr>
        <w:t> </w:t>
      </w:r>
      <w:r>
        <w:rPr>
          <w:sz w:val="22"/>
        </w:rPr>
        <w:t>genre,</w:t>
      </w:r>
      <w:r>
        <w:rPr>
          <w:spacing w:val="-5"/>
          <w:sz w:val="22"/>
        </w:rPr>
        <w:t> </w:t>
      </w:r>
      <w:r>
        <w:rPr>
          <w:sz w:val="22"/>
        </w:rPr>
        <w:t>is</w:t>
      </w:r>
      <w:r>
        <w:rPr>
          <w:spacing w:val="-5"/>
          <w:sz w:val="22"/>
        </w:rPr>
        <w:t> </w:t>
      </w:r>
      <w:r>
        <w:rPr>
          <w:sz w:val="22"/>
        </w:rPr>
        <w:t>a</w:t>
      </w:r>
      <w:r>
        <w:rPr>
          <w:spacing w:val="-5"/>
          <w:sz w:val="22"/>
        </w:rPr>
        <w:t> </w:t>
      </w:r>
      <w:r>
        <w:rPr>
          <w:sz w:val="22"/>
        </w:rPr>
        <w:t>fitting</w:t>
      </w:r>
      <w:r>
        <w:rPr>
          <w:spacing w:val="-4"/>
          <w:sz w:val="22"/>
        </w:rPr>
        <w:t> </w:t>
      </w:r>
      <w:r>
        <w:rPr>
          <w:sz w:val="22"/>
        </w:rPr>
        <w:t>symbol</w:t>
      </w:r>
      <w:r>
        <w:rPr>
          <w:spacing w:val="-4"/>
          <w:sz w:val="22"/>
        </w:rPr>
        <w:t> </w:t>
      </w:r>
      <w:r>
        <w:rPr>
          <w:sz w:val="22"/>
        </w:rPr>
        <w:t>of</w:t>
      </w:r>
      <w:r>
        <w:rPr>
          <w:spacing w:val="-5"/>
          <w:sz w:val="22"/>
        </w:rPr>
        <w:t> </w:t>
      </w:r>
      <w:r>
        <w:rPr>
          <w:sz w:val="22"/>
        </w:rPr>
        <w:t>Brazilian</w:t>
      </w:r>
      <w:r>
        <w:rPr>
          <w:spacing w:val="-4"/>
          <w:sz w:val="22"/>
        </w:rPr>
        <w:t> </w:t>
      </w:r>
      <w:r>
        <w:rPr>
          <w:sz w:val="22"/>
        </w:rPr>
        <w:t>identity, samba, the dance, is not</w:t>
      </w:r>
    </w:p>
    <w:p>
      <w:pPr>
        <w:pStyle w:val="ListParagraph"/>
        <w:numPr>
          <w:ilvl w:val="1"/>
          <w:numId w:val="168"/>
        </w:numPr>
        <w:tabs>
          <w:tab w:pos="395" w:val="left" w:leader="none"/>
        </w:tabs>
        <w:spacing w:line="247" w:lineRule="auto" w:before="0" w:after="0"/>
        <w:ind w:left="113" w:right="1862" w:firstLine="0"/>
        <w:jc w:val="left"/>
        <w:rPr>
          <w:sz w:val="22"/>
        </w:rPr>
      </w:pPr>
      <w:r>
        <w:rPr>
          <w:sz w:val="22"/>
        </w:rPr>
        <w:t>propose</w:t>
      </w:r>
      <w:r>
        <w:rPr>
          <w:spacing w:val="-4"/>
          <w:sz w:val="22"/>
        </w:rPr>
        <w:t> </w:t>
      </w:r>
      <w:r>
        <w:rPr>
          <w:sz w:val="22"/>
        </w:rPr>
        <w:t>a</w:t>
      </w:r>
      <w:r>
        <w:rPr>
          <w:spacing w:val="-4"/>
          <w:sz w:val="22"/>
        </w:rPr>
        <w:t> </w:t>
      </w:r>
      <w:r>
        <w:rPr>
          <w:sz w:val="22"/>
        </w:rPr>
        <w:t>new</w:t>
      </w:r>
      <w:r>
        <w:rPr>
          <w:spacing w:val="-4"/>
          <w:sz w:val="22"/>
        </w:rPr>
        <w:t> </w:t>
      </w:r>
      <w:r>
        <w:rPr>
          <w:sz w:val="22"/>
        </w:rPr>
        <w:t>vision</w:t>
      </w:r>
      <w:r>
        <w:rPr>
          <w:spacing w:val="-3"/>
          <w:sz w:val="22"/>
        </w:rPr>
        <w:t> </w:t>
      </w:r>
      <w:r>
        <w:rPr>
          <w:sz w:val="22"/>
        </w:rPr>
        <w:t>of</w:t>
      </w:r>
      <w:r>
        <w:rPr>
          <w:spacing w:val="-4"/>
          <w:sz w:val="22"/>
        </w:rPr>
        <w:t> </w:t>
      </w:r>
      <w:r>
        <w:rPr>
          <w:sz w:val="22"/>
        </w:rPr>
        <w:t>Brazilian</w:t>
      </w:r>
      <w:r>
        <w:rPr>
          <w:spacing w:val="-3"/>
          <w:sz w:val="22"/>
        </w:rPr>
        <w:t> </w:t>
      </w:r>
      <w:r>
        <w:rPr>
          <w:sz w:val="22"/>
        </w:rPr>
        <w:t>identity</w:t>
      </w:r>
      <w:r>
        <w:rPr>
          <w:spacing w:val="-4"/>
          <w:sz w:val="22"/>
        </w:rPr>
        <w:t> </w:t>
      </w:r>
      <w:r>
        <w:rPr>
          <w:sz w:val="22"/>
        </w:rPr>
        <w:t>symbolized</w:t>
      </w:r>
      <w:r>
        <w:rPr>
          <w:spacing w:val="-3"/>
          <w:sz w:val="22"/>
        </w:rPr>
        <w:t> </w:t>
      </w:r>
      <w:r>
        <w:rPr>
          <w:sz w:val="22"/>
        </w:rPr>
        <w:t>by</w:t>
      </w:r>
      <w:r>
        <w:rPr>
          <w:spacing w:val="-4"/>
          <w:sz w:val="22"/>
        </w:rPr>
        <w:t> </w:t>
      </w:r>
      <w:r>
        <w:rPr>
          <w:sz w:val="22"/>
        </w:rPr>
        <w:t>earlier</w:t>
      </w:r>
      <w:r>
        <w:rPr>
          <w:spacing w:val="-4"/>
          <w:sz w:val="22"/>
        </w:rPr>
        <w:t> </w:t>
      </w:r>
      <w:r>
        <w:rPr>
          <w:sz w:val="22"/>
        </w:rPr>
        <w:t>Brazilian</w:t>
      </w:r>
      <w:r>
        <w:rPr>
          <w:spacing w:val="-3"/>
          <w:sz w:val="22"/>
        </w:rPr>
        <w:t> </w:t>
      </w:r>
      <w:r>
        <w:rPr>
          <w:sz w:val="22"/>
        </w:rPr>
        <w:t>sacred dances of African origin</w:t>
      </w:r>
    </w:p>
    <w:p>
      <w:pPr>
        <w:pStyle w:val="ListParagraph"/>
        <w:numPr>
          <w:ilvl w:val="1"/>
          <w:numId w:val="168"/>
        </w:numPr>
        <w:tabs>
          <w:tab w:pos="395" w:val="left" w:leader="none"/>
        </w:tabs>
        <w:spacing w:line="247" w:lineRule="auto" w:before="0" w:after="0"/>
        <w:ind w:left="113" w:right="1814" w:firstLine="0"/>
        <w:jc w:val="left"/>
        <w:rPr>
          <w:sz w:val="22"/>
        </w:rPr>
      </w:pPr>
      <w:r>
        <w:rPr>
          <w:sz w:val="22"/>
        </w:rPr>
        <w:t>show</w:t>
      </w:r>
      <w:r>
        <w:rPr>
          <w:spacing w:val="-3"/>
          <w:sz w:val="22"/>
        </w:rPr>
        <w:t> </w:t>
      </w:r>
      <w:r>
        <w:rPr>
          <w:sz w:val="22"/>
        </w:rPr>
        <w:t>how</w:t>
      </w:r>
      <w:r>
        <w:rPr>
          <w:spacing w:val="-4"/>
          <w:sz w:val="22"/>
        </w:rPr>
        <w:t> </w:t>
      </w:r>
      <w:r>
        <w:rPr>
          <w:sz w:val="22"/>
        </w:rPr>
        <w:t>different</w:t>
      </w:r>
      <w:r>
        <w:rPr>
          <w:spacing w:val="-3"/>
          <w:sz w:val="22"/>
        </w:rPr>
        <w:t> </w:t>
      </w:r>
      <w:r>
        <w:rPr>
          <w:sz w:val="22"/>
        </w:rPr>
        <w:t>views</w:t>
      </w:r>
      <w:r>
        <w:rPr>
          <w:spacing w:val="-3"/>
          <w:sz w:val="22"/>
        </w:rPr>
        <w:t> </w:t>
      </w:r>
      <w:r>
        <w:rPr>
          <w:sz w:val="22"/>
        </w:rPr>
        <w:t>of</w:t>
      </w:r>
      <w:r>
        <w:rPr>
          <w:spacing w:val="-4"/>
          <w:sz w:val="22"/>
        </w:rPr>
        <w:t> </w:t>
      </w:r>
      <w:r>
        <w:rPr>
          <w:sz w:val="22"/>
        </w:rPr>
        <w:t>samba's</w:t>
      </w:r>
      <w:r>
        <w:rPr>
          <w:spacing w:val="-3"/>
          <w:sz w:val="22"/>
        </w:rPr>
        <w:t> </w:t>
      </w:r>
      <w:r>
        <w:rPr>
          <w:sz w:val="22"/>
        </w:rPr>
        <w:t>history</w:t>
      </w:r>
      <w:r>
        <w:rPr>
          <w:spacing w:val="-4"/>
          <w:sz w:val="22"/>
        </w:rPr>
        <w:t> </w:t>
      </w:r>
      <w:r>
        <w:rPr>
          <w:sz w:val="22"/>
        </w:rPr>
        <w:t>affect</w:t>
      </w:r>
      <w:r>
        <w:rPr>
          <w:spacing w:val="-3"/>
          <w:sz w:val="22"/>
        </w:rPr>
        <w:t> </w:t>
      </w:r>
      <w:r>
        <w:rPr>
          <w:sz w:val="22"/>
        </w:rPr>
        <w:t>the</w:t>
      </w:r>
      <w:r>
        <w:rPr>
          <w:spacing w:val="-3"/>
          <w:sz w:val="22"/>
        </w:rPr>
        <w:t> </w:t>
      </w:r>
      <w:r>
        <w:rPr>
          <w:sz w:val="22"/>
        </w:rPr>
        <w:t>debate</w:t>
      </w:r>
      <w:r>
        <w:rPr>
          <w:spacing w:val="-4"/>
          <w:sz w:val="22"/>
        </w:rPr>
        <w:t> </w:t>
      </w:r>
      <w:r>
        <w:rPr>
          <w:sz w:val="22"/>
        </w:rPr>
        <w:t>about</w:t>
      </w:r>
      <w:r>
        <w:rPr>
          <w:spacing w:val="-4"/>
          <w:sz w:val="22"/>
        </w:rPr>
        <w:t> </w:t>
      </w:r>
      <w:r>
        <w:rPr>
          <w:sz w:val="22"/>
        </w:rPr>
        <w:t>samba</w:t>
      </w:r>
      <w:r>
        <w:rPr>
          <w:spacing w:val="-3"/>
          <w:sz w:val="22"/>
        </w:rPr>
        <w:t> </w:t>
      </w:r>
      <w:r>
        <w:rPr>
          <w:sz w:val="22"/>
        </w:rPr>
        <w:t>as</w:t>
      </w:r>
      <w:r>
        <w:rPr>
          <w:spacing w:val="-4"/>
          <w:sz w:val="22"/>
        </w:rPr>
        <w:t> </w:t>
      </w:r>
      <w:r>
        <w:rPr>
          <w:sz w:val="22"/>
        </w:rPr>
        <w:t>a symbol of Brazilian identity</w:t>
      </w:r>
    </w:p>
    <w:p>
      <w:pPr>
        <w:pStyle w:val="ListParagraph"/>
        <w:numPr>
          <w:ilvl w:val="1"/>
          <w:numId w:val="168"/>
        </w:numPr>
        <w:tabs>
          <w:tab w:pos="383" w:val="left" w:leader="none"/>
        </w:tabs>
        <w:spacing w:line="252" w:lineRule="exact" w:before="0" w:after="0"/>
        <w:ind w:left="382" w:right="0" w:hanging="270"/>
        <w:jc w:val="left"/>
        <w:rPr>
          <w:sz w:val="22"/>
        </w:rPr>
      </w:pPr>
      <w:r>
        <w:rPr>
          <w:sz w:val="22"/>
        </w:rPr>
        <w:t>question</w:t>
      </w:r>
      <w:r>
        <w:rPr>
          <w:spacing w:val="-5"/>
          <w:sz w:val="22"/>
        </w:rPr>
        <w:t> </w:t>
      </w:r>
      <w:r>
        <w:rPr>
          <w:sz w:val="22"/>
        </w:rPr>
        <w:t>the</w:t>
      </w:r>
      <w:r>
        <w:rPr>
          <w:spacing w:val="-2"/>
          <w:sz w:val="22"/>
        </w:rPr>
        <w:t> </w:t>
      </w:r>
      <w:r>
        <w:rPr>
          <w:sz w:val="22"/>
        </w:rPr>
        <w:t>idea</w:t>
      </w:r>
      <w:r>
        <w:rPr>
          <w:spacing w:val="-3"/>
          <w:sz w:val="22"/>
        </w:rPr>
        <w:t> </w:t>
      </w:r>
      <w:r>
        <w:rPr>
          <w:sz w:val="22"/>
        </w:rPr>
        <w:t>that</w:t>
      </w:r>
      <w:r>
        <w:rPr>
          <w:spacing w:val="-1"/>
          <w:sz w:val="22"/>
        </w:rPr>
        <w:t> </w:t>
      </w:r>
      <w:r>
        <w:rPr>
          <w:sz w:val="22"/>
        </w:rPr>
        <w:t>samba</w:t>
      </w:r>
      <w:r>
        <w:rPr>
          <w:spacing w:val="-2"/>
          <w:sz w:val="22"/>
        </w:rPr>
        <w:t> </w:t>
      </w:r>
      <w:r>
        <w:rPr>
          <w:sz w:val="22"/>
        </w:rPr>
        <w:t>is</w:t>
      </w:r>
      <w:r>
        <w:rPr>
          <w:spacing w:val="-3"/>
          <w:sz w:val="22"/>
        </w:rPr>
        <w:t> </w:t>
      </w:r>
      <w:r>
        <w:rPr>
          <w:sz w:val="22"/>
        </w:rPr>
        <w:t>important</w:t>
      </w:r>
      <w:r>
        <w:rPr>
          <w:spacing w:val="-3"/>
          <w:sz w:val="22"/>
        </w:rPr>
        <w:t> </w:t>
      </w:r>
      <w:r>
        <w:rPr>
          <w:sz w:val="22"/>
        </w:rPr>
        <w:t>as</w:t>
      </w:r>
      <w:r>
        <w:rPr>
          <w:spacing w:val="-2"/>
          <w:sz w:val="22"/>
        </w:rPr>
        <w:t> </w:t>
      </w:r>
      <w:r>
        <w:rPr>
          <w:sz w:val="22"/>
        </w:rPr>
        <w:t>a</w:t>
      </w:r>
      <w:r>
        <w:rPr>
          <w:spacing w:val="-3"/>
          <w:sz w:val="22"/>
        </w:rPr>
        <w:t> </w:t>
      </w:r>
      <w:r>
        <w:rPr>
          <w:sz w:val="22"/>
        </w:rPr>
        <w:t>symbol</w:t>
      </w:r>
      <w:r>
        <w:rPr>
          <w:spacing w:val="-2"/>
          <w:sz w:val="22"/>
        </w:rPr>
        <w:t> </w:t>
      </w:r>
      <w:r>
        <w:rPr>
          <w:sz w:val="22"/>
        </w:rPr>
        <w:t>of</w:t>
      </w:r>
      <w:r>
        <w:rPr>
          <w:spacing w:val="-3"/>
          <w:sz w:val="22"/>
        </w:rPr>
        <w:t> </w:t>
      </w:r>
      <w:r>
        <w:rPr>
          <w:sz w:val="22"/>
        </w:rPr>
        <w:t>Brazilian</w:t>
      </w:r>
      <w:r>
        <w:rPr>
          <w:spacing w:val="-1"/>
          <w:sz w:val="22"/>
        </w:rPr>
        <w:t> </w:t>
      </w:r>
      <w:r>
        <w:rPr>
          <w:spacing w:val="-2"/>
          <w:sz w:val="22"/>
        </w:rPr>
        <w:t>identity</w:t>
      </w:r>
    </w:p>
    <w:p>
      <w:pPr>
        <w:pStyle w:val="BodyText"/>
        <w:spacing w:before="11"/>
        <w:ind w:left="0"/>
      </w:pPr>
    </w:p>
    <w:p>
      <w:pPr>
        <w:pStyle w:val="ListParagraph"/>
        <w:numPr>
          <w:ilvl w:val="0"/>
          <w:numId w:val="168"/>
        </w:numPr>
        <w:tabs>
          <w:tab w:pos="355" w:val="left" w:leader="none"/>
        </w:tabs>
        <w:spacing w:line="247" w:lineRule="auto" w:before="0" w:after="0"/>
        <w:ind w:left="113" w:right="2060" w:firstLine="0"/>
        <w:jc w:val="left"/>
        <w:rPr>
          <w:sz w:val="22"/>
        </w:rPr>
      </w:pPr>
      <w:r>
        <w:rPr>
          <w:sz w:val="22"/>
        </w:rPr>
        <w:t>The</w:t>
      </w:r>
      <w:r>
        <w:rPr>
          <w:spacing w:val="-3"/>
          <w:sz w:val="22"/>
        </w:rPr>
        <w:t> </w:t>
      </w:r>
      <w:r>
        <w:rPr>
          <w:sz w:val="22"/>
        </w:rPr>
        <w:t>passage</w:t>
      </w:r>
      <w:r>
        <w:rPr>
          <w:spacing w:val="-4"/>
          <w:sz w:val="22"/>
        </w:rPr>
        <w:t> </w:t>
      </w:r>
      <w:r>
        <w:rPr>
          <w:sz w:val="22"/>
        </w:rPr>
        <w:t>suggests</w:t>
      </w:r>
      <w:r>
        <w:rPr>
          <w:spacing w:val="-3"/>
          <w:sz w:val="22"/>
        </w:rPr>
        <w:t> </w:t>
      </w:r>
      <w:r>
        <w:rPr>
          <w:sz w:val="22"/>
        </w:rPr>
        <w:t>that</w:t>
      </w:r>
      <w:r>
        <w:rPr>
          <w:spacing w:val="-3"/>
          <w:sz w:val="22"/>
        </w:rPr>
        <w:t> </w:t>
      </w:r>
      <w:r>
        <w:rPr>
          <w:sz w:val="22"/>
        </w:rPr>
        <w:t>the</w:t>
      </w:r>
      <w:r>
        <w:rPr>
          <w:spacing w:val="-3"/>
          <w:sz w:val="22"/>
        </w:rPr>
        <w:t> </w:t>
      </w:r>
      <w:r>
        <w:rPr>
          <w:sz w:val="22"/>
        </w:rPr>
        <w:t>highlighted</w:t>
      </w:r>
      <w:r>
        <w:rPr>
          <w:spacing w:val="-4"/>
          <w:sz w:val="22"/>
        </w:rPr>
        <w:t> </w:t>
      </w:r>
      <w:r>
        <w:rPr>
          <w:sz w:val="22"/>
        </w:rPr>
        <w:t>“Brazilians”</w:t>
      </w:r>
      <w:r>
        <w:rPr>
          <w:spacing w:val="-3"/>
          <w:sz w:val="22"/>
        </w:rPr>
        <w:t> </w:t>
      </w:r>
      <w:r>
        <w:rPr>
          <w:sz w:val="22"/>
        </w:rPr>
        <w:t>would</w:t>
      </w:r>
      <w:r>
        <w:rPr>
          <w:spacing w:val="-4"/>
          <w:sz w:val="22"/>
        </w:rPr>
        <w:t> </w:t>
      </w:r>
      <w:r>
        <w:rPr>
          <w:sz w:val="22"/>
        </w:rPr>
        <w:t>be</w:t>
      </w:r>
      <w:r>
        <w:rPr>
          <w:spacing w:val="-4"/>
          <w:sz w:val="22"/>
        </w:rPr>
        <w:t> </w:t>
      </w:r>
      <w:r>
        <w:rPr>
          <w:sz w:val="22"/>
        </w:rPr>
        <w:t>most</w:t>
      </w:r>
      <w:r>
        <w:rPr>
          <w:spacing w:val="-3"/>
          <w:sz w:val="22"/>
        </w:rPr>
        <w:t> </w:t>
      </w:r>
      <w:r>
        <w:rPr>
          <w:sz w:val="22"/>
        </w:rPr>
        <w:t>likely</w:t>
      </w:r>
      <w:r>
        <w:rPr>
          <w:spacing w:val="-4"/>
          <w:sz w:val="22"/>
        </w:rPr>
        <w:t> </w:t>
      </w:r>
      <w:r>
        <w:rPr>
          <w:sz w:val="22"/>
        </w:rPr>
        <w:t>to agree with which of the following statements about the myth of social leveling enacted during carnival?</w:t>
      </w:r>
    </w:p>
    <w:p>
      <w:pPr>
        <w:pStyle w:val="ListParagraph"/>
        <w:numPr>
          <w:ilvl w:val="1"/>
          <w:numId w:val="168"/>
        </w:numPr>
        <w:tabs>
          <w:tab w:pos="379" w:val="left" w:leader="none"/>
        </w:tabs>
        <w:spacing w:line="247" w:lineRule="auto" w:before="0" w:after="0"/>
        <w:ind w:left="113" w:right="1698" w:firstLine="0"/>
        <w:jc w:val="left"/>
        <w:rPr>
          <w:sz w:val="22"/>
        </w:rPr>
      </w:pPr>
      <w:r>
        <w:rPr>
          <w:sz w:val="22"/>
        </w:rPr>
        <w:t>The</w:t>
      </w:r>
      <w:r>
        <w:rPr>
          <w:spacing w:val="-3"/>
          <w:sz w:val="22"/>
        </w:rPr>
        <w:t> </w:t>
      </w:r>
      <w:r>
        <w:rPr>
          <w:sz w:val="22"/>
        </w:rPr>
        <w:t>myth</w:t>
      </w:r>
      <w:r>
        <w:rPr>
          <w:spacing w:val="-3"/>
          <w:sz w:val="22"/>
        </w:rPr>
        <w:t> </w:t>
      </w:r>
      <w:r>
        <w:rPr>
          <w:sz w:val="22"/>
        </w:rPr>
        <w:t>is</w:t>
      </w:r>
      <w:r>
        <w:rPr>
          <w:spacing w:val="-4"/>
          <w:sz w:val="22"/>
        </w:rPr>
        <w:t> </w:t>
      </w:r>
      <w:r>
        <w:rPr>
          <w:sz w:val="22"/>
        </w:rPr>
        <w:t>irrelevant</w:t>
      </w:r>
      <w:r>
        <w:rPr>
          <w:spacing w:val="-4"/>
          <w:sz w:val="22"/>
        </w:rPr>
        <w:t> </w:t>
      </w:r>
      <w:r>
        <w:rPr>
          <w:sz w:val="22"/>
        </w:rPr>
        <w:t>to</w:t>
      </w:r>
      <w:r>
        <w:rPr>
          <w:spacing w:val="-15"/>
          <w:sz w:val="22"/>
        </w:rPr>
        <w:t> </w:t>
      </w:r>
      <w:r>
        <w:rPr>
          <w:sz w:val="22"/>
        </w:rPr>
        <w:t>Afro-Brazilian</w:t>
      </w:r>
      <w:r>
        <w:rPr>
          <w:spacing w:val="-3"/>
          <w:sz w:val="22"/>
        </w:rPr>
        <w:t> </w:t>
      </w:r>
      <w:r>
        <w:rPr>
          <w:sz w:val="22"/>
        </w:rPr>
        <w:t>efforts</w:t>
      </w:r>
      <w:r>
        <w:rPr>
          <w:spacing w:val="-3"/>
          <w:sz w:val="22"/>
        </w:rPr>
        <w:t> </w:t>
      </w:r>
      <w:r>
        <w:rPr>
          <w:sz w:val="22"/>
        </w:rPr>
        <w:t>to</w:t>
      </w:r>
      <w:r>
        <w:rPr>
          <w:spacing w:val="-3"/>
          <w:sz w:val="22"/>
        </w:rPr>
        <w:t> </w:t>
      </w:r>
      <w:r>
        <w:rPr>
          <w:sz w:val="22"/>
        </w:rPr>
        <w:t>achieve</w:t>
      </w:r>
      <w:r>
        <w:rPr>
          <w:spacing w:val="-4"/>
          <w:sz w:val="22"/>
        </w:rPr>
        <w:t> </w:t>
      </w:r>
      <w:r>
        <w:rPr>
          <w:sz w:val="22"/>
        </w:rPr>
        <w:t>social</w:t>
      </w:r>
      <w:r>
        <w:rPr>
          <w:spacing w:val="-3"/>
          <w:sz w:val="22"/>
        </w:rPr>
        <w:t> </w:t>
      </w:r>
      <w:r>
        <w:rPr>
          <w:sz w:val="22"/>
        </w:rPr>
        <w:t>equality</w:t>
      </w:r>
      <w:r>
        <w:rPr>
          <w:spacing w:val="-4"/>
          <w:sz w:val="22"/>
        </w:rPr>
        <w:t> </w:t>
      </w:r>
      <w:r>
        <w:rPr>
          <w:sz w:val="22"/>
        </w:rPr>
        <w:t>outside</w:t>
      </w:r>
      <w:r>
        <w:rPr>
          <w:spacing w:val="-4"/>
          <w:sz w:val="22"/>
        </w:rPr>
        <w:t> </w:t>
      </w:r>
      <w:r>
        <w:rPr>
          <w:sz w:val="22"/>
        </w:rPr>
        <w:t>of </w:t>
      </w:r>
      <w:r>
        <w:rPr>
          <w:spacing w:val="-2"/>
          <w:sz w:val="22"/>
        </w:rPr>
        <w:t>carnival.</w:t>
      </w:r>
    </w:p>
    <w:p>
      <w:pPr>
        <w:pStyle w:val="ListParagraph"/>
        <w:numPr>
          <w:ilvl w:val="1"/>
          <w:numId w:val="168"/>
        </w:numPr>
        <w:tabs>
          <w:tab w:pos="379" w:val="left" w:leader="none"/>
        </w:tabs>
        <w:spacing w:line="252" w:lineRule="exact" w:before="0" w:after="0"/>
        <w:ind w:left="378" w:right="0" w:hanging="266"/>
        <w:jc w:val="left"/>
        <w:rPr>
          <w:sz w:val="22"/>
        </w:rPr>
      </w:pPr>
      <w:r>
        <w:rPr>
          <w:sz w:val="22"/>
        </w:rPr>
        <w:t>The</w:t>
      </w:r>
      <w:r>
        <w:rPr>
          <w:spacing w:val="-5"/>
          <w:sz w:val="22"/>
        </w:rPr>
        <w:t> </w:t>
      </w:r>
      <w:r>
        <w:rPr>
          <w:sz w:val="22"/>
        </w:rPr>
        <w:t>myth</w:t>
      </w:r>
      <w:r>
        <w:rPr>
          <w:spacing w:val="-3"/>
          <w:sz w:val="22"/>
        </w:rPr>
        <w:t> </w:t>
      </w:r>
      <w:r>
        <w:rPr>
          <w:sz w:val="22"/>
        </w:rPr>
        <w:t>is</w:t>
      </w:r>
      <w:r>
        <w:rPr>
          <w:spacing w:val="-3"/>
          <w:sz w:val="22"/>
        </w:rPr>
        <w:t> </w:t>
      </w:r>
      <w:r>
        <w:rPr>
          <w:sz w:val="22"/>
        </w:rPr>
        <w:t>evolving</w:t>
      </w:r>
      <w:r>
        <w:rPr>
          <w:spacing w:val="-4"/>
          <w:sz w:val="22"/>
        </w:rPr>
        <w:t> </w:t>
      </w:r>
      <w:r>
        <w:rPr>
          <w:sz w:val="22"/>
        </w:rPr>
        <w:t>in</w:t>
      </w:r>
      <w:r>
        <w:rPr>
          <w:spacing w:val="-4"/>
          <w:sz w:val="22"/>
        </w:rPr>
        <w:t> </w:t>
      </w:r>
      <w:r>
        <w:rPr>
          <w:sz w:val="22"/>
        </w:rPr>
        <w:t>response</w:t>
      </w:r>
      <w:r>
        <w:rPr>
          <w:spacing w:val="-2"/>
          <w:sz w:val="22"/>
        </w:rPr>
        <w:t> </w:t>
      </w:r>
      <w:r>
        <w:rPr>
          <w:sz w:val="22"/>
        </w:rPr>
        <w:t>to</w:t>
      </w:r>
      <w:r>
        <w:rPr>
          <w:spacing w:val="-3"/>
          <w:sz w:val="22"/>
        </w:rPr>
        <w:t> </w:t>
      </w:r>
      <w:r>
        <w:rPr>
          <w:sz w:val="22"/>
        </w:rPr>
        <w:t>political</w:t>
      </w:r>
      <w:r>
        <w:rPr>
          <w:spacing w:val="-3"/>
          <w:sz w:val="22"/>
        </w:rPr>
        <w:t> </w:t>
      </w:r>
      <w:r>
        <w:rPr>
          <w:sz w:val="22"/>
        </w:rPr>
        <w:t>pressures</w:t>
      </w:r>
      <w:r>
        <w:rPr>
          <w:spacing w:val="-4"/>
          <w:sz w:val="22"/>
        </w:rPr>
        <w:t> </w:t>
      </w:r>
      <w:r>
        <w:rPr>
          <w:sz w:val="22"/>
        </w:rPr>
        <w:t>that</w:t>
      </w:r>
      <w:r>
        <w:rPr>
          <w:spacing w:val="-3"/>
          <w:sz w:val="22"/>
        </w:rPr>
        <w:t> </w:t>
      </w:r>
      <w:r>
        <w:rPr>
          <w:sz w:val="22"/>
        </w:rPr>
        <w:t>are</w:t>
      </w:r>
      <w:r>
        <w:rPr>
          <w:spacing w:val="-3"/>
          <w:sz w:val="22"/>
        </w:rPr>
        <w:t> </w:t>
      </w:r>
      <w:r>
        <w:rPr>
          <w:sz w:val="22"/>
        </w:rPr>
        <w:t>exterior</w:t>
      </w:r>
      <w:r>
        <w:rPr>
          <w:spacing w:val="-4"/>
          <w:sz w:val="22"/>
        </w:rPr>
        <w:t> </w:t>
      </w:r>
      <w:r>
        <w:rPr>
          <w:sz w:val="22"/>
        </w:rPr>
        <w:t>to</w:t>
      </w:r>
      <w:r>
        <w:rPr>
          <w:spacing w:val="-2"/>
          <w:sz w:val="22"/>
        </w:rPr>
        <w:t> carnival.</w:t>
      </w:r>
    </w:p>
    <w:p>
      <w:pPr>
        <w:pStyle w:val="ListParagraph"/>
        <w:numPr>
          <w:ilvl w:val="1"/>
          <w:numId w:val="168"/>
        </w:numPr>
        <w:tabs>
          <w:tab w:pos="391" w:val="left" w:leader="none"/>
        </w:tabs>
        <w:spacing w:line="240" w:lineRule="auto" w:before="5" w:after="0"/>
        <w:ind w:left="391" w:right="0" w:hanging="278"/>
        <w:jc w:val="left"/>
        <w:rPr>
          <w:sz w:val="22"/>
        </w:rPr>
      </w:pPr>
      <w:r>
        <w:rPr>
          <w:sz w:val="22"/>
        </w:rPr>
        <w:t>The</w:t>
      </w:r>
      <w:r>
        <w:rPr>
          <w:spacing w:val="-1"/>
          <w:sz w:val="22"/>
        </w:rPr>
        <w:t> </w:t>
      </w:r>
      <w:r>
        <w:rPr>
          <w:sz w:val="22"/>
        </w:rPr>
        <w:t>myth</w:t>
      </w:r>
      <w:r>
        <w:rPr>
          <w:spacing w:val="-2"/>
          <w:sz w:val="22"/>
        </w:rPr>
        <w:t> </w:t>
      </w:r>
      <w:r>
        <w:rPr>
          <w:sz w:val="22"/>
        </w:rPr>
        <w:t>serves</w:t>
      </w:r>
      <w:r>
        <w:rPr>
          <w:spacing w:val="-1"/>
          <w:sz w:val="22"/>
        </w:rPr>
        <w:t> </w:t>
      </w:r>
      <w:r>
        <w:rPr>
          <w:sz w:val="22"/>
        </w:rPr>
        <w:t>as</w:t>
      </w:r>
      <w:r>
        <w:rPr>
          <w:spacing w:val="-2"/>
          <w:sz w:val="22"/>
        </w:rPr>
        <w:t> </w:t>
      </w:r>
      <w:r>
        <w:rPr>
          <w:sz w:val="22"/>
        </w:rPr>
        <w:t>a</w:t>
      </w:r>
      <w:r>
        <w:rPr>
          <w:spacing w:val="-1"/>
          <w:sz w:val="22"/>
        </w:rPr>
        <w:t> </w:t>
      </w:r>
      <w:r>
        <w:rPr>
          <w:sz w:val="22"/>
        </w:rPr>
        <w:t>component</w:t>
      </w:r>
      <w:r>
        <w:rPr>
          <w:spacing w:val="-2"/>
          <w:sz w:val="22"/>
        </w:rPr>
        <w:t> </w:t>
      </w:r>
      <w:r>
        <w:rPr>
          <w:sz w:val="22"/>
        </w:rPr>
        <w:t>of</w:t>
      </w:r>
      <w:r>
        <w:rPr>
          <w:spacing w:val="-1"/>
          <w:sz w:val="22"/>
        </w:rPr>
        <w:t> </w:t>
      </w:r>
      <w:r>
        <w:rPr>
          <w:sz w:val="22"/>
        </w:rPr>
        <w:t>Brazilian</w:t>
      </w:r>
      <w:r>
        <w:rPr>
          <w:spacing w:val="-1"/>
          <w:sz w:val="22"/>
        </w:rPr>
        <w:t> </w:t>
      </w:r>
      <w:r>
        <w:rPr>
          <w:sz w:val="22"/>
        </w:rPr>
        <w:t>national</w:t>
      </w:r>
      <w:r>
        <w:rPr>
          <w:spacing w:val="-2"/>
          <w:sz w:val="22"/>
        </w:rPr>
        <w:t> identity.</w:t>
      </w:r>
    </w:p>
    <w:p>
      <w:pPr>
        <w:pStyle w:val="ListParagraph"/>
        <w:numPr>
          <w:ilvl w:val="1"/>
          <w:numId w:val="168"/>
        </w:numPr>
        <w:tabs>
          <w:tab w:pos="391" w:val="left" w:leader="none"/>
        </w:tabs>
        <w:spacing w:line="247" w:lineRule="auto" w:before="7" w:after="0"/>
        <w:ind w:left="113" w:right="2170" w:firstLine="0"/>
        <w:jc w:val="left"/>
        <w:rPr>
          <w:sz w:val="22"/>
        </w:rPr>
      </w:pPr>
      <w:r>
        <w:rPr>
          <w:sz w:val="22"/>
        </w:rPr>
        <w:t>The</w:t>
      </w:r>
      <w:r>
        <w:rPr>
          <w:spacing w:val="-2"/>
          <w:sz w:val="22"/>
        </w:rPr>
        <w:t> </w:t>
      </w:r>
      <w:r>
        <w:rPr>
          <w:sz w:val="22"/>
        </w:rPr>
        <w:t>myth</w:t>
      </w:r>
      <w:r>
        <w:rPr>
          <w:spacing w:val="-2"/>
          <w:sz w:val="22"/>
        </w:rPr>
        <w:t> </w:t>
      </w:r>
      <w:r>
        <w:rPr>
          <w:sz w:val="22"/>
        </w:rPr>
        <w:t>is</w:t>
      </w:r>
      <w:r>
        <w:rPr>
          <w:spacing w:val="-3"/>
          <w:sz w:val="22"/>
        </w:rPr>
        <w:t> </w:t>
      </w:r>
      <w:r>
        <w:rPr>
          <w:sz w:val="22"/>
        </w:rPr>
        <w:t>a</w:t>
      </w:r>
      <w:r>
        <w:rPr>
          <w:spacing w:val="-3"/>
          <w:sz w:val="22"/>
        </w:rPr>
        <w:t> </w:t>
      </w:r>
      <w:r>
        <w:rPr>
          <w:sz w:val="22"/>
        </w:rPr>
        <w:t>product</w:t>
      </w:r>
      <w:r>
        <w:rPr>
          <w:spacing w:val="-3"/>
          <w:sz w:val="22"/>
        </w:rPr>
        <w:t> </w:t>
      </w:r>
      <w:r>
        <w:rPr>
          <w:sz w:val="22"/>
        </w:rPr>
        <w:t>of</w:t>
      </w:r>
      <w:r>
        <w:rPr>
          <w:spacing w:val="-3"/>
          <w:sz w:val="22"/>
        </w:rPr>
        <w:t> </w:t>
      </w:r>
      <w:r>
        <w:rPr>
          <w:sz w:val="22"/>
        </w:rPr>
        <w:t>the</w:t>
      </w:r>
      <w:r>
        <w:rPr>
          <w:spacing w:val="-2"/>
          <w:sz w:val="22"/>
        </w:rPr>
        <w:t> </w:t>
      </w:r>
      <w:r>
        <w:rPr>
          <w:sz w:val="22"/>
        </w:rPr>
        <w:t>racial</w:t>
      </w:r>
      <w:r>
        <w:rPr>
          <w:spacing w:val="-2"/>
          <w:sz w:val="22"/>
        </w:rPr>
        <w:t> </w:t>
      </w:r>
      <w:r>
        <w:rPr>
          <w:sz w:val="22"/>
        </w:rPr>
        <w:t>mixing</w:t>
      </w:r>
      <w:r>
        <w:rPr>
          <w:spacing w:val="-2"/>
          <w:sz w:val="22"/>
        </w:rPr>
        <w:t> </w:t>
      </w:r>
      <w:r>
        <w:rPr>
          <w:sz w:val="22"/>
        </w:rPr>
        <w:t>that</w:t>
      </w:r>
      <w:r>
        <w:rPr>
          <w:spacing w:val="-2"/>
          <w:sz w:val="22"/>
        </w:rPr>
        <w:t> </w:t>
      </w:r>
      <w:r>
        <w:rPr>
          <w:sz w:val="22"/>
        </w:rPr>
        <w:t>samba</w:t>
      </w:r>
      <w:r>
        <w:rPr>
          <w:spacing w:val="-2"/>
          <w:sz w:val="22"/>
        </w:rPr>
        <w:t> </w:t>
      </w:r>
      <w:r>
        <w:rPr>
          <w:sz w:val="22"/>
        </w:rPr>
        <w:t>has</w:t>
      </w:r>
      <w:r>
        <w:rPr>
          <w:spacing w:val="-3"/>
          <w:sz w:val="22"/>
        </w:rPr>
        <w:t> </w:t>
      </w:r>
      <w:r>
        <w:rPr>
          <w:sz w:val="22"/>
        </w:rPr>
        <w:t>promoted</w:t>
      </w:r>
      <w:r>
        <w:rPr>
          <w:spacing w:val="-3"/>
          <w:sz w:val="22"/>
        </w:rPr>
        <w:t> </w:t>
      </w:r>
      <w:r>
        <w:rPr>
          <w:sz w:val="22"/>
        </w:rPr>
        <w:t>since</w:t>
      </w:r>
      <w:r>
        <w:rPr>
          <w:spacing w:val="-2"/>
          <w:sz w:val="22"/>
        </w:rPr>
        <w:t> </w:t>
      </w:r>
      <w:r>
        <w:rPr>
          <w:sz w:val="22"/>
        </w:rPr>
        <w:t>its nineteenth-century beginnings.</w:t>
      </w:r>
    </w:p>
    <w:p>
      <w:pPr>
        <w:pStyle w:val="ListParagraph"/>
        <w:numPr>
          <w:ilvl w:val="1"/>
          <w:numId w:val="168"/>
        </w:numPr>
        <w:tabs>
          <w:tab w:pos="379" w:val="left" w:leader="none"/>
        </w:tabs>
        <w:spacing w:line="252" w:lineRule="exact" w:before="0" w:after="0"/>
        <w:ind w:left="378" w:right="0" w:hanging="266"/>
        <w:jc w:val="left"/>
        <w:rPr>
          <w:sz w:val="22"/>
        </w:rPr>
      </w:pPr>
      <w:r>
        <w:rPr>
          <w:sz w:val="22"/>
        </w:rPr>
        <w:t>The</w:t>
      </w:r>
      <w:r>
        <w:rPr>
          <w:spacing w:val="-2"/>
          <w:sz w:val="22"/>
        </w:rPr>
        <w:t> </w:t>
      </w:r>
      <w:r>
        <w:rPr>
          <w:sz w:val="22"/>
        </w:rPr>
        <w:t>myth’s</w:t>
      </w:r>
      <w:r>
        <w:rPr>
          <w:spacing w:val="-2"/>
          <w:sz w:val="22"/>
        </w:rPr>
        <w:t> </w:t>
      </w:r>
      <w:r>
        <w:rPr>
          <w:sz w:val="22"/>
        </w:rPr>
        <w:t>enactment</w:t>
      </w:r>
      <w:r>
        <w:rPr>
          <w:spacing w:val="-2"/>
          <w:sz w:val="22"/>
        </w:rPr>
        <w:t> </w:t>
      </w:r>
      <w:r>
        <w:rPr>
          <w:sz w:val="22"/>
        </w:rPr>
        <w:t>should</w:t>
      </w:r>
      <w:r>
        <w:rPr>
          <w:spacing w:val="-2"/>
          <w:sz w:val="22"/>
        </w:rPr>
        <w:t> </w:t>
      </w:r>
      <w:r>
        <w:rPr>
          <w:sz w:val="22"/>
        </w:rPr>
        <w:t>be</w:t>
      </w:r>
      <w:r>
        <w:rPr>
          <w:spacing w:val="-2"/>
          <w:sz w:val="22"/>
        </w:rPr>
        <w:t> </w:t>
      </w:r>
      <w:r>
        <w:rPr>
          <w:sz w:val="22"/>
        </w:rPr>
        <w:t>restricted</w:t>
      </w:r>
      <w:r>
        <w:rPr>
          <w:spacing w:val="-2"/>
          <w:sz w:val="22"/>
        </w:rPr>
        <w:t> </w:t>
      </w:r>
      <w:r>
        <w:rPr>
          <w:sz w:val="22"/>
        </w:rPr>
        <w:t>to</w:t>
      </w:r>
      <w:r>
        <w:rPr>
          <w:spacing w:val="-1"/>
          <w:sz w:val="22"/>
        </w:rPr>
        <w:t> </w:t>
      </w:r>
      <w:r>
        <w:rPr>
          <w:sz w:val="22"/>
        </w:rPr>
        <w:t>the</w:t>
      </w:r>
      <w:r>
        <w:rPr>
          <w:spacing w:val="-2"/>
          <w:sz w:val="22"/>
        </w:rPr>
        <w:t> </w:t>
      </w:r>
      <w:r>
        <w:rPr>
          <w:sz w:val="22"/>
        </w:rPr>
        <w:t>few</w:t>
      </w:r>
      <w:r>
        <w:rPr>
          <w:spacing w:val="-1"/>
          <w:sz w:val="22"/>
        </w:rPr>
        <w:t> </w:t>
      </w:r>
      <w:r>
        <w:rPr>
          <w:sz w:val="22"/>
        </w:rPr>
        <w:t>days</w:t>
      </w:r>
      <w:r>
        <w:rPr>
          <w:spacing w:val="-3"/>
          <w:sz w:val="22"/>
        </w:rPr>
        <w:t> </w:t>
      </w:r>
      <w:r>
        <w:rPr>
          <w:sz w:val="22"/>
        </w:rPr>
        <w:t>of</w:t>
      </w:r>
      <w:r>
        <w:rPr>
          <w:spacing w:val="-2"/>
          <w:sz w:val="22"/>
        </w:rPr>
        <w:t> carnival.</w:t>
      </w:r>
    </w:p>
    <w:p>
      <w:pPr>
        <w:pStyle w:val="BodyText"/>
        <w:spacing w:before="3"/>
        <w:ind w:left="0"/>
        <w:rPr>
          <w:sz w:val="23"/>
        </w:rPr>
      </w:pPr>
    </w:p>
    <w:p>
      <w:pPr>
        <w:pStyle w:val="ListParagraph"/>
        <w:numPr>
          <w:ilvl w:val="0"/>
          <w:numId w:val="168"/>
        </w:numPr>
        <w:tabs>
          <w:tab w:pos="347" w:val="left" w:leader="none"/>
        </w:tabs>
        <w:spacing w:line="247" w:lineRule="auto" w:before="0" w:after="0"/>
        <w:ind w:left="113" w:right="1981" w:firstLine="0"/>
        <w:jc w:val="left"/>
        <w:rPr>
          <w:sz w:val="22"/>
        </w:rPr>
      </w:pPr>
      <w:r>
        <w:rPr>
          <w:sz w:val="22"/>
        </w:rPr>
        <w:t>According</w:t>
      </w:r>
      <w:r>
        <w:rPr>
          <w:spacing w:val="-3"/>
          <w:sz w:val="22"/>
        </w:rPr>
        <w:t> </w:t>
      </w:r>
      <w:r>
        <w:rPr>
          <w:sz w:val="22"/>
        </w:rPr>
        <w:t>to</w:t>
      </w:r>
      <w:r>
        <w:rPr>
          <w:spacing w:val="-3"/>
          <w:sz w:val="22"/>
        </w:rPr>
        <w:t> </w:t>
      </w:r>
      <w:r>
        <w:rPr>
          <w:sz w:val="22"/>
        </w:rPr>
        <w:t>the</w:t>
      </w:r>
      <w:r>
        <w:rPr>
          <w:spacing w:val="-3"/>
          <w:sz w:val="22"/>
        </w:rPr>
        <w:t> </w:t>
      </w:r>
      <w:r>
        <w:rPr>
          <w:sz w:val="22"/>
        </w:rPr>
        <w:t>passage,</w:t>
      </w:r>
      <w:r>
        <w:rPr>
          <w:spacing w:val="-4"/>
          <w:sz w:val="22"/>
        </w:rPr>
        <w:t> </w:t>
      </w:r>
      <w:r>
        <w:rPr>
          <w:sz w:val="22"/>
        </w:rPr>
        <w:t>some</w:t>
      </w:r>
      <w:r>
        <w:rPr>
          <w:spacing w:val="-3"/>
          <w:sz w:val="22"/>
        </w:rPr>
        <w:t> </w:t>
      </w:r>
      <w:r>
        <w:rPr>
          <w:sz w:val="22"/>
        </w:rPr>
        <w:t>critics</w:t>
      </w:r>
      <w:r>
        <w:rPr>
          <w:spacing w:val="-3"/>
          <w:sz w:val="22"/>
        </w:rPr>
        <w:t> </w:t>
      </w:r>
      <w:r>
        <w:rPr>
          <w:sz w:val="22"/>
        </w:rPr>
        <w:t>believe</w:t>
      </w:r>
      <w:r>
        <w:rPr>
          <w:spacing w:val="-4"/>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about</w:t>
      </w:r>
      <w:r>
        <w:rPr>
          <w:spacing w:val="-4"/>
          <w:sz w:val="22"/>
        </w:rPr>
        <w:t> </w:t>
      </w:r>
      <w:r>
        <w:rPr>
          <w:sz w:val="22"/>
        </w:rPr>
        <w:t>the “government of Getúlio Vargas”?</w:t>
      </w:r>
    </w:p>
    <w:p>
      <w:pPr>
        <w:pStyle w:val="ListParagraph"/>
        <w:numPr>
          <w:ilvl w:val="1"/>
          <w:numId w:val="168"/>
        </w:numPr>
        <w:tabs>
          <w:tab w:pos="383" w:val="left" w:leader="none"/>
        </w:tabs>
        <w:spacing w:line="247" w:lineRule="auto" w:before="0" w:after="0"/>
        <w:ind w:left="113" w:right="1740" w:firstLine="0"/>
        <w:jc w:val="left"/>
        <w:rPr>
          <w:sz w:val="22"/>
        </w:rPr>
      </w:pPr>
      <w:r>
        <w:rPr>
          <w:sz w:val="22"/>
        </w:rPr>
        <w:t>It</w:t>
      </w:r>
      <w:r>
        <w:rPr>
          <w:spacing w:val="-2"/>
          <w:sz w:val="22"/>
        </w:rPr>
        <w:t> </w:t>
      </w:r>
      <w:r>
        <w:rPr>
          <w:sz w:val="22"/>
        </w:rPr>
        <w:t>used</w:t>
      </w:r>
      <w:r>
        <w:rPr>
          <w:spacing w:val="-3"/>
          <w:sz w:val="22"/>
        </w:rPr>
        <w:t> </w:t>
      </w:r>
      <w:r>
        <w:rPr>
          <w:sz w:val="22"/>
        </w:rPr>
        <w:t>samba</w:t>
      </w:r>
      <w:r>
        <w:rPr>
          <w:spacing w:val="-2"/>
          <w:sz w:val="22"/>
        </w:rPr>
        <w:t> </w:t>
      </w:r>
      <w:r>
        <w:rPr>
          <w:sz w:val="22"/>
        </w:rPr>
        <w:t>as</w:t>
      </w:r>
      <w:r>
        <w:rPr>
          <w:spacing w:val="-3"/>
          <w:sz w:val="22"/>
        </w:rPr>
        <w:t> </w:t>
      </w:r>
      <w:r>
        <w:rPr>
          <w:sz w:val="22"/>
        </w:rPr>
        <w:t>a</w:t>
      </w:r>
      <w:r>
        <w:rPr>
          <w:spacing w:val="-3"/>
          <w:sz w:val="22"/>
        </w:rPr>
        <w:t> </w:t>
      </w:r>
      <w:r>
        <w:rPr>
          <w:sz w:val="22"/>
        </w:rPr>
        <w:t>symbol</w:t>
      </w:r>
      <w:r>
        <w:rPr>
          <w:spacing w:val="-2"/>
          <w:sz w:val="22"/>
        </w:rPr>
        <w:t> </w:t>
      </w:r>
      <w:r>
        <w:rPr>
          <w:sz w:val="22"/>
        </w:rPr>
        <w:t>of</w:t>
      </w:r>
      <w:r>
        <w:rPr>
          <w:spacing w:val="-3"/>
          <w:sz w:val="22"/>
        </w:rPr>
        <w:t> </w:t>
      </w:r>
      <w:r>
        <w:rPr>
          <w:sz w:val="22"/>
        </w:rPr>
        <w:t>national</w:t>
      </w:r>
      <w:r>
        <w:rPr>
          <w:spacing w:val="-3"/>
          <w:sz w:val="22"/>
        </w:rPr>
        <w:t> </w:t>
      </w:r>
      <w:r>
        <w:rPr>
          <w:sz w:val="22"/>
        </w:rPr>
        <w:t>identity</w:t>
      </w:r>
      <w:r>
        <w:rPr>
          <w:spacing w:val="-3"/>
          <w:sz w:val="22"/>
        </w:rPr>
        <w:t> </w:t>
      </w:r>
      <w:r>
        <w:rPr>
          <w:sz w:val="22"/>
        </w:rPr>
        <w:t>to</w:t>
      </w:r>
      <w:r>
        <w:rPr>
          <w:spacing w:val="-2"/>
          <w:sz w:val="22"/>
        </w:rPr>
        <w:t> </w:t>
      </w:r>
      <w:r>
        <w:rPr>
          <w:sz w:val="22"/>
        </w:rPr>
        <w:t>help</w:t>
      </w:r>
      <w:r>
        <w:rPr>
          <w:spacing w:val="-3"/>
          <w:sz w:val="22"/>
        </w:rPr>
        <w:t> </w:t>
      </w:r>
      <w:r>
        <w:rPr>
          <w:sz w:val="22"/>
        </w:rPr>
        <w:t>to</w:t>
      </w:r>
      <w:r>
        <w:rPr>
          <w:spacing w:val="-2"/>
          <w:sz w:val="22"/>
        </w:rPr>
        <w:t> </w:t>
      </w:r>
      <w:r>
        <w:rPr>
          <w:sz w:val="22"/>
        </w:rPr>
        <w:t>politically</w:t>
      </w:r>
      <w:r>
        <w:rPr>
          <w:spacing w:val="-3"/>
          <w:sz w:val="22"/>
        </w:rPr>
        <w:t> </w:t>
      </w:r>
      <w:r>
        <w:rPr>
          <w:sz w:val="22"/>
        </w:rPr>
        <w:t>empower</w:t>
      </w:r>
      <w:r>
        <w:rPr>
          <w:spacing w:val="-15"/>
          <w:sz w:val="22"/>
        </w:rPr>
        <w:t> </w:t>
      </w:r>
      <w:r>
        <w:rPr>
          <w:sz w:val="22"/>
        </w:rPr>
        <w:t>Afro- </w:t>
      </w:r>
      <w:r>
        <w:rPr>
          <w:spacing w:val="-2"/>
          <w:sz w:val="22"/>
        </w:rPr>
        <w:t>Brazilians.</w:t>
      </w:r>
    </w:p>
    <w:p>
      <w:pPr>
        <w:pStyle w:val="ListParagraph"/>
        <w:numPr>
          <w:ilvl w:val="1"/>
          <w:numId w:val="168"/>
        </w:numPr>
        <w:tabs>
          <w:tab w:pos="383" w:val="left" w:leader="none"/>
        </w:tabs>
        <w:spacing w:line="247" w:lineRule="auto" w:before="0" w:after="0"/>
        <w:ind w:left="113" w:right="2106" w:firstLine="0"/>
        <w:jc w:val="left"/>
        <w:rPr>
          <w:sz w:val="22"/>
        </w:rPr>
      </w:pPr>
      <w:r>
        <w:rPr>
          <w:sz w:val="22"/>
        </w:rPr>
        <w:t>It</w:t>
      </w:r>
      <w:r>
        <w:rPr>
          <w:spacing w:val="-3"/>
          <w:sz w:val="22"/>
        </w:rPr>
        <w:t> </w:t>
      </w:r>
      <w:r>
        <w:rPr>
          <w:sz w:val="22"/>
        </w:rPr>
        <w:t>used</w:t>
      </w:r>
      <w:r>
        <w:rPr>
          <w:spacing w:val="-4"/>
          <w:sz w:val="22"/>
        </w:rPr>
        <w:t> </w:t>
      </w:r>
      <w:r>
        <w:rPr>
          <w:sz w:val="22"/>
        </w:rPr>
        <w:t>samba</w:t>
      </w:r>
      <w:r>
        <w:rPr>
          <w:spacing w:val="-3"/>
          <w:sz w:val="22"/>
        </w:rPr>
        <w:t> </w:t>
      </w:r>
      <w:r>
        <w:rPr>
          <w:sz w:val="22"/>
        </w:rPr>
        <w:t>as</w:t>
      </w:r>
      <w:r>
        <w:rPr>
          <w:spacing w:val="-4"/>
          <w:sz w:val="22"/>
        </w:rPr>
        <w:t> </w:t>
      </w:r>
      <w:r>
        <w:rPr>
          <w:sz w:val="22"/>
        </w:rPr>
        <w:t>a</w:t>
      </w:r>
      <w:r>
        <w:rPr>
          <w:spacing w:val="-4"/>
          <w:sz w:val="22"/>
        </w:rPr>
        <w:t> </w:t>
      </w:r>
      <w:r>
        <w:rPr>
          <w:sz w:val="22"/>
        </w:rPr>
        <w:t>symbol</w:t>
      </w:r>
      <w:r>
        <w:rPr>
          <w:spacing w:val="-3"/>
          <w:sz w:val="22"/>
        </w:rPr>
        <w:t> </w:t>
      </w:r>
      <w:r>
        <w:rPr>
          <w:sz w:val="22"/>
        </w:rPr>
        <w:t>of</w:t>
      </w:r>
      <w:r>
        <w:rPr>
          <w:spacing w:val="-4"/>
          <w:sz w:val="22"/>
        </w:rPr>
        <w:t> </w:t>
      </w:r>
      <w:r>
        <w:rPr>
          <w:sz w:val="22"/>
        </w:rPr>
        <w:t>national</w:t>
      </w:r>
      <w:r>
        <w:rPr>
          <w:spacing w:val="-4"/>
          <w:sz w:val="22"/>
        </w:rPr>
        <w:t> </w:t>
      </w:r>
      <w:r>
        <w:rPr>
          <w:sz w:val="22"/>
        </w:rPr>
        <w:t>identity</w:t>
      </w:r>
      <w:r>
        <w:rPr>
          <w:spacing w:val="-4"/>
          <w:sz w:val="22"/>
        </w:rPr>
        <w:t> </w:t>
      </w:r>
      <w:r>
        <w:rPr>
          <w:sz w:val="22"/>
        </w:rPr>
        <w:t>to</w:t>
      </w:r>
      <w:r>
        <w:rPr>
          <w:spacing w:val="-3"/>
          <w:sz w:val="22"/>
        </w:rPr>
        <w:t> </w:t>
      </w:r>
      <w:r>
        <w:rPr>
          <w:sz w:val="22"/>
        </w:rPr>
        <w:t>compete</w:t>
      </w:r>
      <w:r>
        <w:rPr>
          <w:spacing w:val="-3"/>
          <w:sz w:val="22"/>
        </w:rPr>
        <w:t> </w:t>
      </w:r>
      <w:r>
        <w:rPr>
          <w:sz w:val="22"/>
        </w:rPr>
        <w:t>with</w:t>
      </w:r>
      <w:r>
        <w:rPr>
          <w:spacing w:val="-4"/>
          <w:sz w:val="22"/>
        </w:rPr>
        <w:t> </w:t>
      </w:r>
      <w:r>
        <w:rPr>
          <w:sz w:val="22"/>
        </w:rPr>
        <w:t>Euro-Brazilian elites for political power.</w:t>
      </w:r>
    </w:p>
    <w:p>
      <w:pPr>
        <w:pStyle w:val="ListParagraph"/>
        <w:numPr>
          <w:ilvl w:val="1"/>
          <w:numId w:val="168"/>
        </w:numPr>
        <w:tabs>
          <w:tab w:pos="395" w:val="left" w:leader="none"/>
        </w:tabs>
        <w:spacing w:line="252" w:lineRule="exact" w:before="0" w:after="0"/>
        <w:ind w:left="394" w:right="0" w:hanging="282"/>
        <w:jc w:val="left"/>
        <w:rPr>
          <w:sz w:val="22"/>
        </w:rPr>
      </w:pPr>
      <w:r>
        <w:rPr>
          <w:sz w:val="22"/>
        </w:rPr>
        <w:t>It</w:t>
      </w:r>
      <w:r>
        <w:rPr>
          <w:spacing w:val="-5"/>
          <w:sz w:val="22"/>
        </w:rPr>
        <w:t> </w:t>
      </w:r>
      <w:r>
        <w:rPr>
          <w:sz w:val="22"/>
        </w:rPr>
        <w:t>used</w:t>
      </w:r>
      <w:r>
        <w:rPr>
          <w:spacing w:val="-3"/>
          <w:sz w:val="22"/>
        </w:rPr>
        <w:t> </w:t>
      </w:r>
      <w:r>
        <w:rPr>
          <w:sz w:val="22"/>
        </w:rPr>
        <w:t>samba</w:t>
      </w:r>
      <w:r>
        <w:rPr>
          <w:spacing w:val="-2"/>
          <w:sz w:val="22"/>
        </w:rPr>
        <w:t> </w:t>
      </w:r>
      <w:r>
        <w:rPr>
          <w:sz w:val="22"/>
        </w:rPr>
        <w:t>as</w:t>
      </w:r>
      <w:r>
        <w:rPr>
          <w:spacing w:val="-3"/>
          <w:sz w:val="22"/>
        </w:rPr>
        <w:t> </w:t>
      </w:r>
      <w:r>
        <w:rPr>
          <w:sz w:val="22"/>
        </w:rPr>
        <w:t>a</w:t>
      </w:r>
      <w:r>
        <w:rPr>
          <w:spacing w:val="-4"/>
          <w:sz w:val="22"/>
        </w:rPr>
        <w:t> </w:t>
      </w:r>
      <w:r>
        <w:rPr>
          <w:sz w:val="22"/>
        </w:rPr>
        <w:t>symbol</w:t>
      </w:r>
      <w:r>
        <w:rPr>
          <w:spacing w:val="-2"/>
          <w:sz w:val="22"/>
        </w:rPr>
        <w:t> </w:t>
      </w:r>
      <w:r>
        <w:rPr>
          <w:sz w:val="22"/>
        </w:rPr>
        <w:t>of</w:t>
      </w:r>
      <w:r>
        <w:rPr>
          <w:spacing w:val="-3"/>
          <w:sz w:val="22"/>
        </w:rPr>
        <w:t> </w:t>
      </w:r>
      <w:r>
        <w:rPr>
          <w:sz w:val="22"/>
        </w:rPr>
        <w:t>national</w:t>
      </w:r>
      <w:r>
        <w:rPr>
          <w:spacing w:val="-3"/>
          <w:sz w:val="22"/>
        </w:rPr>
        <w:t> </w:t>
      </w:r>
      <w:r>
        <w:rPr>
          <w:sz w:val="22"/>
        </w:rPr>
        <w:t>identity</w:t>
      </w:r>
      <w:r>
        <w:rPr>
          <w:spacing w:val="-3"/>
          <w:sz w:val="22"/>
        </w:rPr>
        <w:t> </w:t>
      </w:r>
      <w:r>
        <w:rPr>
          <w:sz w:val="22"/>
        </w:rPr>
        <w:t>to</w:t>
      </w:r>
      <w:r>
        <w:rPr>
          <w:spacing w:val="-3"/>
          <w:sz w:val="22"/>
        </w:rPr>
        <w:t> </w:t>
      </w:r>
      <w:r>
        <w:rPr>
          <w:sz w:val="22"/>
        </w:rPr>
        <w:t>secure</w:t>
      </w:r>
      <w:r>
        <w:rPr>
          <w:spacing w:val="-2"/>
          <w:sz w:val="22"/>
        </w:rPr>
        <w:t> </w:t>
      </w:r>
      <w:r>
        <w:rPr>
          <w:sz w:val="22"/>
        </w:rPr>
        <w:t>its</w:t>
      </w:r>
      <w:r>
        <w:rPr>
          <w:spacing w:val="-3"/>
          <w:sz w:val="22"/>
        </w:rPr>
        <w:t> </w:t>
      </w:r>
      <w:r>
        <w:rPr>
          <w:sz w:val="22"/>
        </w:rPr>
        <w:t>own</w:t>
      </w:r>
      <w:r>
        <w:rPr>
          <w:spacing w:val="-3"/>
          <w:sz w:val="22"/>
        </w:rPr>
        <w:t> </w:t>
      </w:r>
      <w:r>
        <w:rPr>
          <w:sz w:val="22"/>
        </w:rPr>
        <w:t>political</w:t>
      </w:r>
      <w:r>
        <w:rPr>
          <w:spacing w:val="-3"/>
          <w:sz w:val="22"/>
        </w:rPr>
        <w:t> </w:t>
      </w:r>
      <w:r>
        <w:rPr>
          <w:spacing w:val="-2"/>
          <w:sz w:val="22"/>
        </w:rPr>
        <w:t>power.</w:t>
      </w:r>
    </w:p>
    <w:p>
      <w:pPr>
        <w:pStyle w:val="ListParagraph"/>
        <w:numPr>
          <w:ilvl w:val="1"/>
          <w:numId w:val="168"/>
        </w:numPr>
        <w:tabs>
          <w:tab w:pos="395" w:val="left" w:leader="none"/>
        </w:tabs>
        <w:spacing w:line="240" w:lineRule="auto" w:before="5" w:after="0"/>
        <w:ind w:left="394" w:right="0" w:hanging="282"/>
        <w:jc w:val="left"/>
        <w:rPr>
          <w:sz w:val="22"/>
        </w:rPr>
      </w:pPr>
      <w:r>
        <w:rPr>
          <w:sz w:val="22"/>
        </w:rPr>
        <w:t>It</w:t>
      </w:r>
      <w:r>
        <w:rPr>
          <w:spacing w:val="-4"/>
          <w:sz w:val="22"/>
        </w:rPr>
        <w:t> </w:t>
      </w:r>
      <w:r>
        <w:rPr>
          <w:sz w:val="22"/>
        </w:rPr>
        <w:t>attempted</w:t>
      </w:r>
      <w:r>
        <w:rPr>
          <w:spacing w:val="-3"/>
          <w:sz w:val="22"/>
        </w:rPr>
        <w:t> </w:t>
      </w:r>
      <w:r>
        <w:rPr>
          <w:sz w:val="22"/>
        </w:rPr>
        <w:t>to</w:t>
      </w:r>
      <w:r>
        <w:rPr>
          <w:spacing w:val="-2"/>
          <w:sz w:val="22"/>
        </w:rPr>
        <w:t> </w:t>
      </w:r>
      <w:r>
        <w:rPr>
          <w:sz w:val="22"/>
        </w:rPr>
        <w:t>clarify</w:t>
      </w:r>
      <w:r>
        <w:rPr>
          <w:spacing w:val="-2"/>
          <w:sz w:val="22"/>
        </w:rPr>
        <w:t> </w:t>
      </w:r>
      <w:r>
        <w:rPr>
          <w:sz w:val="22"/>
        </w:rPr>
        <w:t>the</w:t>
      </w:r>
      <w:r>
        <w:rPr>
          <w:spacing w:val="-2"/>
          <w:sz w:val="22"/>
        </w:rPr>
        <w:t> </w:t>
      </w:r>
      <w:r>
        <w:rPr>
          <w:sz w:val="22"/>
        </w:rPr>
        <w:t>true</w:t>
      </w:r>
      <w:r>
        <w:rPr>
          <w:spacing w:val="-2"/>
          <w:sz w:val="22"/>
        </w:rPr>
        <w:t> </w:t>
      </w:r>
      <w:r>
        <w:rPr>
          <w:sz w:val="22"/>
        </w:rPr>
        <w:t>origins</w:t>
      </w:r>
      <w:r>
        <w:rPr>
          <w:spacing w:val="-3"/>
          <w:sz w:val="22"/>
        </w:rPr>
        <w:t> </w:t>
      </w:r>
      <w:r>
        <w:rPr>
          <w:sz w:val="22"/>
        </w:rPr>
        <w:t>of</w:t>
      </w:r>
      <w:r>
        <w:rPr>
          <w:spacing w:val="-2"/>
          <w:sz w:val="22"/>
        </w:rPr>
        <w:t> samba.</w:t>
      </w:r>
    </w:p>
    <w:p>
      <w:pPr>
        <w:pStyle w:val="ListParagraph"/>
        <w:numPr>
          <w:ilvl w:val="1"/>
          <w:numId w:val="168"/>
        </w:numPr>
        <w:tabs>
          <w:tab w:pos="383" w:val="left" w:leader="none"/>
        </w:tabs>
        <w:spacing w:line="240" w:lineRule="auto" w:before="17" w:after="0"/>
        <w:ind w:left="382" w:right="0" w:hanging="270"/>
        <w:jc w:val="left"/>
        <w:rPr>
          <w:rFonts w:ascii="Times New Roman"/>
          <w:sz w:val="24"/>
        </w:rPr>
      </w:pPr>
      <w:r>
        <w:rPr>
          <w:sz w:val="22"/>
        </w:rPr>
        <w:t>It</w:t>
      </w:r>
      <w:r>
        <w:rPr>
          <w:spacing w:val="-6"/>
          <w:sz w:val="22"/>
        </w:rPr>
        <w:t> </w:t>
      </w:r>
      <w:r>
        <w:rPr>
          <w:sz w:val="22"/>
        </w:rPr>
        <w:t>resisted</w:t>
      </w:r>
      <w:r>
        <w:rPr>
          <w:spacing w:val="-3"/>
          <w:sz w:val="22"/>
        </w:rPr>
        <w:t> </w:t>
      </w:r>
      <w:r>
        <w:rPr>
          <w:sz w:val="22"/>
        </w:rPr>
        <w:t>the</w:t>
      </w:r>
      <w:r>
        <w:rPr>
          <w:spacing w:val="-4"/>
          <w:sz w:val="22"/>
        </w:rPr>
        <w:t> </w:t>
      </w:r>
      <w:r>
        <w:rPr>
          <w:sz w:val="22"/>
        </w:rPr>
        <w:t>national</w:t>
      </w:r>
      <w:r>
        <w:rPr>
          <w:spacing w:val="-4"/>
          <w:sz w:val="22"/>
        </w:rPr>
        <w:t> </w:t>
      </w:r>
      <w:r>
        <w:rPr>
          <w:sz w:val="22"/>
        </w:rPr>
        <w:t>glorification</w:t>
      </w:r>
      <w:r>
        <w:rPr>
          <w:spacing w:val="-4"/>
          <w:sz w:val="22"/>
        </w:rPr>
        <w:t> </w:t>
      </w:r>
      <w:r>
        <w:rPr>
          <w:sz w:val="22"/>
        </w:rPr>
        <w:t>of</w:t>
      </w:r>
      <w:r>
        <w:rPr>
          <w:spacing w:val="-4"/>
          <w:sz w:val="22"/>
        </w:rPr>
        <w:t> </w:t>
      </w:r>
      <w:r>
        <w:rPr>
          <w:spacing w:val="-2"/>
          <w:sz w:val="22"/>
        </w:rPr>
        <w:t>samba</w:t>
      </w:r>
      <w:r>
        <w:rPr>
          <w:rFonts w:ascii="Times New Roman"/>
          <w:spacing w:val="-2"/>
          <w:sz w:val="24"/>
        </w:rPr>
        <w:t>.</w:t>
      </w:r>
    </w:p>
    <w:p>
      <w:pPr>
        <w:spacing w:after="0" w:line="240" w:lineRule="auto"/>
        <w:jc w:val="left"/>
        <w:rPr>
          <w:rFonts w:ascii="Times New Roman"/>
          <w:sz w:val="24"/>
        </w:rPr>
        <w:sectPr>
          <w:headerReference w:type="default" r:id="rId475"/>
          <w:footerReference w:type="default" r:id="rId476"/>
          <w:pgSz w:w="11910" w:h="16840"/>
          <w:pgMar w:header="0" w:footer="890" w:top="640" w:bottom="1080" w:left="1020" w:right="900"/>
        </w:sectPr>
      </w:pPr>
    </w:p>
    <w:p>
      <w:pPr>
        <w:pStyle w:val="BodyText"/>
        <w:spacing w:line="252" w:lineRule="auto" w:before="145"/>
        <w:ind w:right="240"/>
      </w:pPr>
      <w:bookmarkStart w:name="Passage 242" w:id="483"/>
      <w:bookmarkEnd w:id="483"/>
      <w:r>
        <w:rPr/>
      </w:r>
      <w:bookmarkStart w:name="_bookmark241" w:id="484"/>
      <w:bookmarkEnd w:id="484"/>
      <w:r>
        <w:rPr/>
      </w:r>
      <w:r>
        <w:rPr/>
        <w:t>Paintings</w:t>
      </w:r>
      <w:r>
        <w:rPr>
          <w:spacing w:val="-1"/>
        </w:rPr>
        <w:t> </w:t>
      </w:r>
      <w:r>
        <w:rPr/>
        <w:t>of</w:t>
      </w:r>
      <w:r>
        <w:rPr>
          <w:spacing w:val="-2"/>
        </w:rPr>
        <w:t> </w:t>
      </w:r>
      <w:r>
        <w:rPr/>
        <w:t>property—anything</w:t>
      </w:r>
      <w:r>
        <w:rPr>
          <w:spacing w:val="-2"/>
        </w:rPr>
        <w:t> </w:t>
      </w:r>
      <w:r>
        <w:rPr/>
        <w:t>that</w:t>
      </w:r>
      <w:r>
        <w:rPr>
          <w:spacing w:val="-1"/>
        </w:rPr>
        <w:t> </w:t>
      </w:r>
      <w:r>
        <w:rPr/>
        <w:t>was</w:t>
      </w:r>
      <w:r>
        <w:rPr>
          <w:spacing w:val="-2"/>
        </w:rPr>
        <w:t> </w:t>
      </w:r>
      <w:r>
        <w:rPr/>
        <w:t>possessed—such</w:t>
      </w:r>
      <w:r>
        <w:rPr>
          <w:spacing w:val="-2"/>
        </w:rPr>
        <w:t> </w:t>
      </w:r>
      <w:r>
        <w:rPr/>
        <w:t>as</w:t>
      </w:r>
      <w:r>
        <w:rPr>
          <w:spacing w:val="-2"/>
        </w:rPr>
        <w:t> </w:t>
      </w:r>
      <w:r>
        <w:rPr/>
        <w:t>those</w:t>
      </w:r>
      <w:r>
        <w:rPr>
          <w:spacing w:val="-1"/>
        </w:rPr>
        <w:t> </w:t>
      </w:r>
      <w:r>
        <w:rPr/>
        <w:t>created</w:t>
      </w:r>
      <w:r>
        <w:rPr>
          <w:spacing w:val="-1"/>
        </w:rPr>
        <w:t> </w:t>
      </w:r>
      <w:r>
        <w:rPr/>
        <w:t>by</w:t>
      </w:r>
      <w:r>
        <w:rPr>
          <w:spacing w:val="-2"/>
        </w:rPr>
        <w:t> </w:t>
      </w:r>
      <w:r>
        <w:rPr/>
        <w:t>eighteenth-century British painter George Stubbs were condemned by several of Stubbs’s contemporaries: objects thus</w:t>
      </w:r>
      <w:r>
        <w:rPr>
          <w:spacing w:val="40"/>
        </w:rPr>
        <w:t> </w:t>
      </w:r>
      <w:r>
        <w:rPr/>
        <w:t>“individualized”</w:t>
      </w:r>
      <w:r>
        <w:rPr>
          <w:spacing w:val="40"/>
        </w:rPr>
        <w:t> </w:t>
      </w:r>
      <w:r>
        <w:rPr/>
        <w:t>would appeal to our appetite to own and enjoy them, whereas “generalized” objects</w:t>
      </w:r>
      <w:r>
        <w:rPr>
          <w:spacing w:val="-5"/>
        </w:rPr>
        <w:t> </w:t>
      </w:r>
      <w:r>
        <w:rPr/>
        <w:t>in</w:t>
      </w:r>
      <w:r>
        <w:rPr>
          <w:spacing w:val="-5"/>
        </w:rPr>
        <w:t> </w:t>
      </w:r>
      <w:r>
        <w:rPr/>
        <w:t>other</w:t>
      </w:r>
      <w:r>
        <w:rPr>
          <w:spacing w:val="-5"/>
        </w:rPr>
        <w:t> </w:t>
      </w:r>
      <w:r>
        <w:rPr/>
        <w:t>paintings</w:t>
      </w:r>
      <w:r>
        <w:rPr>
          <w:spacing w:val="-5"/>
        </w:rPr>
        <w:t> </w:t>
      </w:r>
      <w:r>
        <w:rPr/>
        <w:t>were</w:t>
      </w:r>
      <w:r>
        <w:rPr>
          <w:spacing w:val="-5"/>
        </w:rPr>
        <w:t> </w:t>
      </w:r>
      <w:r>
        <w:rPr/>
        <w:t>no</w:t>
      </w:r>
      <w:r>
        <w:rPr>
          <w:spacing w:val="-5"/>
        </w:rPr>
        <w:t> </w:t>
      </w:r>
      <w:r>
        <w:rPr/>
        <w:t>longer</w:t>
      </w:r>
      <w:r>
        <w:rPr>
          <w:spacing w:val="-5"/>
        </w:rPr>
        <w:t> </w:t>
      </w:r>
      <w:r>
        <w:rPr/>
        <w:t>merely</w:t>
      </w:r>
      <w:r>
        <w:rPr>
          <w:spacing w:val="-4"/>
        </w:rPr>
        <w:t> </w:t>
      </w:r>
      <w:r>
        <w:rPr/>
        <w:t>things</w:t>
      </w:r>
      <w:r>
        <w:rPr>
          <w:spacing w:val="-4"/>
        </w:rPr>
        <w:t> </w:t>
      </w:r>
      <w:r>
        <w:rPr/>
        <w:t>but</w:t>
      </w:r>
      <w:r>
        <w:rPr>
          <w:spacing w:val="-5"/>
        </w:rPr>
        <w:t> </w:t>
      </w:r>
      <w:r>
        <w:rPr/>
        <w:t>abstract</w:t>
      </w:r>
      <w:r>
        <w:rPr>
          <w:spacing w:val="-5"/>
        </w:rPr>
        <w:t> </w:t>
      </w:r>
      <w:r>
        <w:rPr/>
        <w:t>ideas.</w:t>
      </w:r>
      <w:r>
        <w:rPr>
          <w:spacing w:val="-5"/>
        </w:rPr>
        <w:t> </w:t>
      </w:r>
      <w:r>
        <w:rPr/>
        <w:t>To</w:t>
      </w:r>
      <w:r>
        <w:rPr>
          <w:spacing w:val="-5"/>
        </w:rPr>
        <w:t> </w:t>
      </w:r>
      <w:r>
        <w:rPr/>
        <w:t>collect</w:t>
      </w:r>
      <w:r>
        <w:rPr>
          <w:spacing w:val="-4"/>
        </w:rPr>
        <w:t> </w:t>
      </w:r>
      <w:r>
        <w:rPr/>
        <w:t>or</w:t>
      </w:r>
      <w:r>
        <w:rPr>
          <w:spacing w:val="-5"/>
        </w:rPr>
        <w:t> </w:t>
      </w:r>
      <w:r>
        <w:rPr/>
        <w:t>commission </w:t>
      </w:r>
      <w:r>
        <w:rPr>
          <w:b/>
        </w:rPr>
        <w:t>paintings</w:t>
      </w:r>
      <w:r>
        <w:rPr>
          <w:b/>
          <w:spacing w:val="-2"/>
        </w:rPr>
        <w:t> </w:t>
      </w:r>
      <w:r>
        <w:rPr>
          <w:b/>
        </w:rPr>
        <w:t>displaying</w:t>
      </w:r>
      <w:r>
        <w:rPr>
          <w:b/>
          <w:spacing w:val="-2"/>
        </w:rPr>
        <w:t> </w:t>
      </w:r>
      <w:r>
        <w:rPr>
          <w:b/>
        </w:rPr>
        <w:t>lofty</w:t>
      </w:r>
      <w:r>
        <w:rPr>
          <w:b/>
          <w:spacing w:val="-2"/>
        </w:rPr>
        <w:t> </w:t>
      </w:r>
      <w:r>
        <w:rPr>
          <w:b/>
        </w:rPr>
        <w:t>unconcern</w:t>
      </w:r>
      <w:r>
        <w:rPr>
          <w:b/>
          <w:spacing w:val="-2"/>
        </w:rPr>
        <w:t> </w:t>
      </w:r>
      <w:r>
        <w:rPr>
          <w:b/>
        </w:rPr>
        <w:t>with</w:t>
      </w:r>
      <w:r>
        <w:rPr>
          <w:b/>
          <w:spacing w:val="-2"/>
        </w:rPr>
        <w:t> </w:t>
      </w:r>
      <w:r>
        <w:rPr>
          <w:b/>
        </w:rPr>
        <w:t>materiality</w:t>
      </w:r>
      <w:r>
        <w:rPr>
          <w:b/>
          <w:spacing w:val="-5"/>
        </w:rPr>
        <w:t> </w:t>
      </w:r>
      <w:r>
        <w:rPr/>
        <w:t>was</w:t>
      </w:r>
      <w:r>
        <w:rPr>
          <w:spacing w:val="-3"/>
        </w:rPr>
        <w:t> </w:t>
      </w:r>
      <w:r>
        <w:rPr/>
        <w:t>considered</w:t>
      </w:r>
      <w:r>
        <w:rPr>
          <w:spacing w:val="-2"/>
        </w:rPr>
        <w:t> </w:t>
      </w:r>
      <w:r>
        <w:rPr/>
        <w:t>by</w:t>
      </w:r>
      <w:r>
        <w:rPr>
          <w:spacing w:val="-3"/>
        </w:rPr>
        <w:t> </w:t>
      </w:r>
      <w:r>
        <w:rPr/>
        <w:t>these</w:t>
      </w:r>
      <w:r>
        <w:rPr>
          <w:spacing w:val="-2"/>
        </w:rPr>
        <w:t> </w:t>
      </w:r>
      <w:r>
        <w:rPr/>
        <w:t>commentators</w:t>
      </w:r>
      <w:r>
        <w:rPr>
          <w:spacing w:val="-2"/>
        </w:rPr>
        <w:t> </w:t>
      </w:r>
      <w:r>
        <w:rPr/>
        <w:t>a mark of taste and civic virtue, the ability to subordinate private material interests to the abstract, public interest. Yet this</w:t>
      </w:r>
      <w:r>
        <w:rPr>
          <w:spacing w:val="40"/>
        </w:rPr>
        <w:t> </w:t>
      </w:r>
      <w:r>
        <w:rPr/>
        <w:t>notion</w:t>
      </w:r>
      <w:r>
        <w:rPr>
          <w:spacing w:val="40"/>
        </w:rPr>
        <w:t> </w:t>
      </w:r>
      <w:r>
        <w:rPr/>
        <w:t>of disinterested taste and virtue was founded on private interest: it was because the “public” man or woman already owned enough that he or she was presumed to</w:t>
      </w:r>
      <w:r>
        <w:rPr/>
        <w:t> be</w:t>
      </w:r>
      <w:r>
        <w:rPr>
          <w:spacing w:val="-1"/>
        </w:rPr>
        <w:t> </w:t>
      </w:r>
      <w:r>
        <w:rPr/>
        <w:t>free from the urge</w:t>
      </w:r>
      <w:r>
        <w:rPr>
          <w:spacing w:val="-1"/>
        </w:rPr>
        <w:t> </w:t>
      </w:r>
      <w:r>
        <w:rPr/>
        <w:t>to own</w:t>
      </w:r>
      <w:r>
        <w:rPr>
          <w:spacing w:val="-1"/>
        </w:rPr>
        <w:t> </w:t>
      </w:r>
      <w:r>
        <w:rPr/>
        <w:t>more. Political power</w:t>
      </w:r>
      <w:r>
        <w:rPr>
          <w:spacing w:val="-1"/>
        </w:rPr>
        <w:t> </w:t>
      </w:r>
      <w:r>
        <w:rPr/>
        <w:t>and</w:t>
      </w:r>
      <w:r>
        <w:rPr>
          <w:spacing w:val="-1"/>
        </w:rPr>
        <w:t> </w:t>
      </w:r>
      <w:r>
        <w:rPr/>
        <w:t>status were</w:t>
      </w:r>
      <w:r>
        <w:rPr>
          <w:spacing w:val="-1"/>
        </w:rPr>
        <w:t> </w:t>
      </w:r>
      <w:r>
        <w:rPr/>
        <w:t>thus based</w:t>
      </w:r>
      <w:r>
        <w:rPr>
          <w:spacing w:val="-1"/>
        </w:rPr>
        <w:t> </w:t>
      </w:r>
      <w:r>
        <w:rPr/>
        <w:t>on</w:t>
      </w:r>
      <w:r>
        <w:rPr>
          <w:spacing w:val="-1"/>
        </w:rPr>
        <w:t> </w:t>
      </w:r>
      <w:r>
        <w:rPr/>
        <w:t>the ownership</w:t>
      </w:r>
      <w:r>
        <w:rPr>
          <w:spacing w:val="-1"/>
        </w:rPr>
        <w:t> </w:t>
      </w:r>
      <w:r>
        <w:rPr/>
        <w:t>of property, while at the same time they were legitimated by the claim that the avaricious behavior associated with the acquisition of property was somehow transcended by those who had already acquired it.</w:t>
      </w:r>
    </w:p>
    <w:p>
      <w:pPr>
        <w:pStyle w:val="BodyText"/>
        <w:spacing w:before="4"/>
        <w:ind w:left="0"/>
        <w:rPr>
          <w:sz w:val="23"/>
        </w:rPr>
      </w:pPr>
    </w:p>
    <w:p>
      <w:pPr>
        <w:pStyle w:val="ListParagraph"/>
        <w:numPr>
          <w:ilvl w:val="2"/>
          <w:numId w:val="168"/>
        </w:numPr>
        <w:tabs>
          <w:tab w:pos="359" w:val="left" w:leader="none"/>
        </w:tabs>
        <w:spacing w:line="240" w:lineRule="auto" w:before="0" w:after="0"/>
        <w:ind w:left="113" w:right="490" w:firstLine="0"/>
        <w:jc w:val="left"/>
        <w:rPr>
          <w:sz w:val="22"/>
        </w:rPr>
      </w:pP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best</w:t>
      </w:r>
      <w:r>
        <w:rPr>
          <w:spacing w:val="-3"/>
          <w:sz w:val="22"/>
        </w:rPr>
        <w:t> </w:t>
      </w:r>
      <w:r>
        <w:rPr>
          <w:sz w:val="22"/>
        </w:rPr>
        <w:t>describes</w:t>
      </w:r>
      <w:r>
        <w:rPr>
          <w:spacing w:val="-3"/>
          <w:sz w:val="22"/>
        </w:rPr>
        <w:t> </w:t>
      </w:r>
      <w:r>
        <w:rPr>
          <w:sz w:val="22"/>
        </w:rPr>
        <w:t>the</w:t>
      </w:r>
      <w:r>
        <w:rPr>
          <w:spacing w:val="-2"/>
          <w:sz w:val="22"/>
        </w:rPr>
        <w:t> </w:t>
      </w:r>
      <w:r>
        <w:rPr>
          <w:sz w:val="22"/>
        </w:rPr>
        <w:t>relationship</w:t>
      </w:r>
      <w:r>
        <w:rPr>
          <w:spacing w:val="-2"/>
          <w:sz w:val="22"/>
        </w:rPr>
        <w:t> </w:t>
      </w:r>
      <w:r>
        <w:rPr>
          <w:sz w:val="22"/>
        </w:rPr>
        <w:t>of</w:t>
      </w:r>
      <w:r>
        <w:rPr>
          <w:spacing w:val="-3"/>
          <w:sz w:val="22"/>
        </w:rPr>
        <w:t> </w:t>
      </w:r>
      <w:r>
        <w:rPr>
          <w:sz w:val="22"/>
        </w:rPr>
        <w:t>the</w:t>
      </w:r>
      <w:r>
        <w:rPr>
          <w:spacing w:val="-2"/>
          <w:sz w:val="22"/>
        </w:rPr>
        <w:t> </w:t>
      </w:r>
      <w:r>
        <w:rPr>
          <w:sz w:val="22"/>
        </w:rPr>
        <w:t>first</w:t>
      </w:r>
      <w:r>
        <w:rPr>
          <w:spacing w:val="-2"/>
          <w:sz w:val="22"/>
        </w:rPr>
        <w:t> </w:t>
      </w:r>
      <w:r>
        <w:rPr>
          <w:sz w:val="22"/>
        </w:rPr>
        <w:t>sentence</w:t>
      </w:r>
      <w:r>
        <w:rPr>
          <w:spacing w:val="-2"/>
          <w:sz w:val="22"/>
        </w:rPr>
        <w:t> </w:t>
      </w:r>
      <w:r>
        <w:rPr>
          <w:sz w:val="22"/>
        </w:rPr>
        <w:t>to</w:t>
      </w:r>
      <w:r>
        <w:rPr>
          <w:spacing w:val="-2"/>
          <w:sz w:val="22"/>
        </w:rPr>
        <w:t> </w:t>
      </w:r>
      <w:r>
        <w:rPr>
          <w:sz w:val="22"/>
        </w:rPr>
        <w:t>the</w:t>
      </w:r>
      <w:r>
        <w:rPr>
          <w:spacing w:val="-2"/>
          <w:sz w:val="22"/>
        </w:rPr>
        <w:t> </w:t>
      </w:r>
      <w:r>
        <w:rPr>
          <w:sz w:val="22"/>
        </w:rPr>
        <w:t>passage</w:t>
      </w:r>
      <w:r>
        <w:rPr>
          <w:spacing w:val="-3"/>
          <w:sz w:val="22"/>
        </w:rPr>
        <w:t> </w:t>
      </w:r>
      <w:r>
        <w:rPr>
          <w:sz w:val="22"/>
        </w:rPr>
        <w:t>as</w:t>
      </w:r>
      <w:r>
        <w:rPr>
          <w:spacing w:val="-3"/>
          <w:sz w:val="22"/>
        </w:rPr>
        <w:t> </w:t>
      </w:r>
      <w:r>
        <w:rPr>
          <w:sz w:val="22"/>
        </w:rPr>
        <w:t>a </w:t>
      </w:r>
      <w:r>
        <w:rPr>
          <w:spacing w:val="-2"/>
          <w:sz w:val="22"/>
        </w:rPr>
        <w:t>whole?</w:t>
      </w:r>
    </w:p>
    <w:p>
      <w:pPr>
        <w:pStyle w:val="ListParagraph"/>
        <w:numPr>
          <w:ilvl w:val="3"/>
          <w:numId w:val="168"/>
        </w:numPr>
        <w:tabs>
          <w:tab w:pos="383" w:val="left" w:leader="none"/>
        </w:tabs>
        <w:spacing w:line="251" w:lineRule="exact" w:before="0" w:after="0"/>
        <w:ind w:left="382" w:right="0" w:hanging="270"/>
        <w:jc w:val="left"/>
        <w:rPr>
          <w:sz w:val="22"/>
        </w:rPr>
      </w:pPr>
      <w:r>
        <w:rPr>
          <w:sz w:val="22"/>
        </w:rPr>
        <w:t>It</w:t>
      </w:r>
      <w:r>
        <w:rPr>
          <w:spacing w:val="-5"/>
          <w:sz w:val="22"/>
        </w:rPr>
        <w:t> </w:t>
      </w:r>
      <w:r>
        <w:rPr>
          <w:sz w:val="22"/>
        </w:rPr>
        <w:t>introduces</w:t>
      </w:r>
      <w:r>
        <w:rPr>
          <w:spacing w:val="-3"/>
          <w:sz w:val="22"/>
        </w:rPr>
        <w:t> </w:t>
      </w:r>
      <w:r>
        <w:rPr>
          <w:sz w:val="22"/>
        </w:rPr>
        <w:t>a</w:t>
      </w:r>
      <w:r>
        <w:rPr>
          <w:spacing w:val="-4"/>
          <w:sz w:val="22"/>
        </w:rPr>
        <w:t> </w:t>
      </w:r>
      <w:r>
        <w:rPr>
          <w:sz w:val="22"/>
        </w:rPr>
        <w:t>topic</w:t>
      </w:r>
      <w:r>
        <w:rPr>
          <w:spacing w:val="-3"/>
          <w:sz w:val="22"/>
        </w:rPr>
        <w:t> </w:t>
      </w:r>
      <w:r>
        <w:rPr>
          <w:sz w:val="22"/>
        </w:rPr>
        <w:t>that</w:t>
      </w:r>
      <w:r>
        <w:rPr>
          <w:spacing w:val="-2"/>
          <w:sz w:val="22"/>
        </w:rPr>
        <w:t> </w:t>
      </w:r>
      <w:r>
        <w:rPr>
          <w:sz w:val="22"/>
        </w:rPr>
        <w:t>is</w:t>
      </w:r>
      <w:r>
        <w:rPr>
          <w:spacing w:val="-4"/>
          <w:sz w:val="22"/>
        </w:rPr>
        <w:t> </w:t>
      </w:r>
      <w:r>
        <w:rPr>
          <w:sz w:val="22"/>
        </w:rPr>
        <w:t>then</w:t>
      </w:r>
      <w:r>
        <w:rPr>
          <w:spacing w:val="-2"/>
          <w:sz w:val="22"/>
        </w:rPr>
        <w:t> </w:t>
      </w:r>
      <w:r>
        <w:rPr>
          <w:sz w:val="22"/>
        </w:rPr>
        <w:t>placed</w:t>
      </w:r>
      <w:r>
        <w:rPr>
          <w:spacing w:val="-4"/>
          <w:sz w:val="22"/>
        </w:rPr>
        <w:t> </w:t>
      </w:r>
      <w:r>
        <w:rPr>
          <w:sz w:val="22"/>
        </w:rPr>
        <w:t>in</w:t>
      </w:r>
      <w:r>
        <w:rPr>
          <w:spacing w:val="-3"/>
          <w:sz w:val="22"/>
        </w:rPr>
        <w:t> </w:t>
      </w:r>
      <w:r>
        <w:rPr>
          <w:sz w:val="22"/>
        </w:rPr>
        <w:t>historical</w:t>
      </w:r>
      <w:r>
        <w:rPr>
          <w:spacing w:val="-3"/>
          <w:sz w:val="22"/>
        </w:rPr>
        <w:t> </w:t>
      </w:r>
      <w:r>
        <w:rPr>
          <w:spacing w:val="-2"/>
          <w:sz w:val="22"/>
        </w:rPr>
        <w:t>context.</w:t>
      </w:r>
    </w:p>
    <w:p>
      <w:pPr>
        <w:pStyle w:val="ListParagraph"/>
        <w:numPr>
          <w:ilvl w:val="3"/>
          <w:numId w:val="168"/>
        </w:numPr>
        <w:tabs>
          <w:tab w:pos="383" w:val="left" w:leader="none"/>
        </w:tabs>
        <w:spacing w:line="240" w:lineRule="auto" w:before="7" w:after="0"/>
        <w:ind w:left="382" w:right="0" w:hanging="270"/>
        <w:jc w:val="left"/>
        <w:rPr>
          <w:sz w:val="22"/>
        </w:rPr>
      </w:pPr>
      <w:r>
        <w:rPr>
          <w:sz w:val="22"/>
        </w:rPr>
        <w:t>It</w:t>
      </w:r>
      <w:r>
        <w:rPr>
          <w:spacing w:val="-4"/>
          <w:sz w:val="22"/>
        </w:rPr>
        <w:t> </w:t>
      </w:r>
      <w:r>
        <w:rPr>
          <w:sz w:val="22"/>
        </w:rPr>
        <w:t>introduces</w:t>
      </w:r>
      <w:r>
        <w:rPr>
          <w:spacing w:val="-5"/>
          <w:sz w:val="22"/>
        </w:rPr>
        <w:t> </w:t>
      </w:r>
      <w:r>
        <w:rPr>
          <w:sz w:val="22"/>
        </w:rPr>
        <w:t>two</w:t>
      </w:r>
      <w:r>
        <w:rPr>
          <w:spacing w:val="-3"/>
          <w:sz w:val="22"/>
        </w:rPr>
        <w:t> </w:t>
      </w:r>
      <w:r>
        <w:rPr>
          <w:sz w:val="22"/>
        </w:rPr>
        <w:t>contradictory</w:t>
      </w:r>
      <w:r>
        <w:rPr>
          <w:spacing w:val="-4"/>
          <w:sz w:val="22"/>
        </w:rPr>
        <w:t> </w:t>
      </w:r>
      <w:r>
        <w:rPr>
          <w:sz w:val="22"/>
        </w:rPr>
        <w:t>approaches</w:t>
      </w:r>
      <w:r>
        <w:rPr>
          <w:spacing w:val="-5"/>
          <w:sz w:val="22"/>
        </w:rPr>
        <w:t> </w:t>
      </w:r>
      <w:r>
        <w:rPr>
          <w:sz w:val="22"/>
        </w:rPr>
        <w:t>that</w:t>
      </w:r>
      <w:r>
        <w:rPr>
          <w:spacing w:val="-3"/>
          <w:sz w:val="22"/>
        </w:rPr>
        <w:t> </w:t>
      </w:r>
      <w:r>
        <w:rPr>
          <w:sz w:val="22"/>
        </w:rPr>
        <w:t>are</w:t>
      </w:r>
      <w:r>
        <w:rPr>
          <w:spacing w:val="-5"/>
          <w:sz w:val="22"/>
        </w:rPr>
        <w:t> </w:t>
      </w:r>
      <w:r>
        <w:rPr>
          <w:sz w:val="22"/>
        </w:rPr>
        <w:t>ultimately</w:t>
      </w:r>
      <w:r>
        <w:rPr>
          <w:spacing w:val="-4"/>
          <w:sz w:val="22"/>
        </w:rPr>
        <w:t> </w:t>
      </w:r>
      <w:r>
        <w:rPr>
          <w:spacing w:val="-2"/>
          <w:sz w:val="22"/>
        </w:rPr>
        <w:t>reconciled.</w:t>
      </w:r>
    </w:p>
    <w:p>
      <w:pPr>
        <w:pStyle w:val="ListParagraph"/>
        <w:numPr>
          <w:ilvl w:val="3"/>
          <w:numId w:val="168"/>
        </w:numPr>
        <w:tabs>
          <w:tab w:pos="396" w:val="left" w:leader="none"/>
        </w:tabs>
        <w:spacing w:line="240" w:lineRule="auto" w:before="7" w:after="0"/>
        <w:ind w:left="395" w:right="0" w:hanging="283"/>
        <w:jc w:val="left"/>
        <w:rPr>
          <w:sz w:val="22"/>
        </w:rPr>
      </w:pPr>
      <w:r>
        <w:rPr>
          <w:sz w:val="22"/>
        </w:rPr>
        <w:t>It</w:t>
      </w:r>
      <w:r>
        <w:rPr>
          <w:spacing w:val="-2"/>
          <w:sz w:val="22"/>
        </w:rPr>
        <w:t> </w:t>
      </w:r>
      <w:r>
        <w:rPr>
          <w:sz w:val="22"/>
        </w:rPr>
        <w:t>presents</w:t>
      </w:r>
      <w:r>
        <w:rPr>
          <w:spacing w:val="-3"/>
          <w:sz w:val="22"/>
        </w:rPr>
        <w:t> </w:t>
      </w:r>
      <w:r>
        <w:rPr>
          <w:sz w:val="22"/>
        </w:rPr>
        <w:t>an</w:t>
      </w:r>
      <w:r>
        <w:rPr>
          <w:spacing w:val="-3"/>
          <w:sz w:val="22"/>
        </w:rPr>
        <w:t> </w:t>
      </w:r>
      <w:r>
        <w:rPr>
          <w:sz w:val="22"/>
        </w:rPr>
        <w:t>argument</w:t>
      </w:r>
      <w:r>
        <w:rPr>
          <w:spacing w:val="-3"/>
          <w:sz w:val="22"/>
        </w:rPr>
        <w:t> </w:t>
      </w:r>
      <w:r>
        <w:rPr>
          <w:sz w:val="22"/>
        </w:rPr>
        <w:t>that</w:t>
      </w:r>
      <w:r>
        <w:rPr>
          <w:spacing w:val="-2"/>
          <w:sz w:val="22"/>
        </w:rPr>
        <w:t> </w:t>
      </w:r>
      <w:r>
        <w:rPr>
          <w:sz w:val="22"/>
        </w:rPr>
        <w:t>is</w:t>
      </w:r>
      <w:r>
        <w:rPr>
          <w:spacing w:val="-3"/>
          <w:sz w:val="22"/>
        </w:rPr>
        <w:t> </w:t>
      </w:r>
      <w:r>
        <w:rPr>
          <w:sz w:val="22"/>
        </w:rPr>
        <w:t>then</w:t>
      </w:r>
      <w:r>
        <w:rPr>
          <w:spacing w:val="-2"/>
          <w:sz w:val="22"/>
        </w:rPr>
        <w:t> </w:t>
      </w:r>
      <w:r>
        <w:rPr>
          <w:sz w:val="22"/>
        </w:rPr>
        <w:t>strengthened</w:t>
      </w:r>
      <w:r>
        <w:rPr>
          <w:spacing w:val="-2"/>
          <w:sz w:val="22"/>
        </w:rPr>
        <w:t> </w:t>
      </w:r>
      <w:r>
        <w:rPr>
          <w:sz w:val="22"/>
        </w:rPr>
        <w:t>by</w:t>
      </w:r>
      <w:r>
        <w:rPr>
          <w:spacing w:val="-2"/>
          <w:sz w:val="22"/>
        </w:rPr>
        <w:t> evidence.</w:t>
      </w:r>
    </w:p>
    <w:p>
      <w:pPr>
        <w:pStyle w:val="ListParagraph"/>
        <w:numPr>
          <w:ilvl w:val="3"/>
          <w:numId w:val="168"/>
        </w:numPr>
        <w:tabs>
          <w:tab w:pos="395" w:val="left" w:leader="none"/>
        </w:tabs>
        <w:spacing w:line="240" w:lineRule="auto" w:before="7" w:after="0"/>
        <w:ind w:left="394" w:right="0" w:hanging="282"/>
        <w:jc w:val="left"/>
        <w:rPr>
          <w:sz w:val="22"/>
        </w:rPr>
      </w:pPr>
      <w:r>
        <w:rPr>
          <w:sz w:val="22"/>
        </w:rPr>
        <w:t>It</w:t>
      </w:r>
      <w:r>
        <w:rPr>
          <w:spacing w:val="-2"/>
          <w:sz w:val="22"/>
        </w:rPr>
        <w:t> </w:t>
      </w:r>
      <w:r>
        <w:rPr>
          <w:sz w:val="22"/>
        </w:rPr>
        <w:t>argues</w:t>
      </w:r>
      <w:r>
        <w:rPr>
          <w:spacing w:val="-2"/>
          <w:sz w:val="22"/>
        </w:rPr>
        <w:t> </w:t>
      </w:r>
      <w:r>
        <w:rPr>
          <w:sz w:val="22"/>
        </w:rPr>
        <w:t>in</w:t>
      </w:r>
      <w:r>
        <w:rPr>
          <w:spacing w:val="-3"/>
          <w:sz w:val="22"/>
        </w:rPr>
        <w:t> </w:t>
      </w:r>
      <w:r>
        <w:rPr>
          <w:sz w:val="22"/>
        </w:rPr>
        <w:t>favor</w:t>
      </w:r>
      <w:r>
        <w:rPr>
          <w:spacing w:val="-1"/>
          <w:sz w:val="22"/>
        </w:rPr>
        <w:t> </w:t>
      </w:r>
      <w:r>
        <w:rPr>
          <w:sz w:val="22"/>
        </w:rPr>
        <w:t>of</w:t>
      </w:r>
      <w:r>
        <w:rPr>
          <w:spacing w:val="-3"/>
          <w:sz w:val="22"/>
        </w:rPr>
        <w:t> </w:t>
      </w:r>
      <w:r>
        <w:rPr>
          <w:sz w:val="22"/>
        </w:rPr>
        <w:t>a</w:t>
      </w:r>
      <w:r>
        <w:rPr>
          <w:spacing w:val="-2"/>
          <w:sz w:val="22"/>
        </w:rPr>
        <w:t> </w:t>
      </w:r>
      <w:r>
        <w:rPr>
          <w:sz w:val="22"/>
        </w:rPr>
        <w:t>position</w:t>
      </w:r>
      <w:r>
        <w:rPr>
          <w:spacing w:val="-3"/>
          <w:sz w:val="22"/>
        </w:rPr>
        <w:t> </w:t>
      </w:r>
      <w:r>
        <w:rPr>
          <w:sz w:val="22"/>
        </w:rPr>
        <w:t>that</w:t>
      </w:r>
      <w:r>
        <w:rPr>
          <w:spacing w:val="-1"/>
          <w:sz w:val="22"/>
        </w:rPr>
        <w:t> </w:t>
      </w:r>
      <w:r>
        <w:rPr>
          <w:sz w:val="22"/>
        </w:rPr>
        <w:t>is</w:t>
      </w:r>
      <w:r>
        <w:rPr>
          <w:spacing w:val="-3"/>
          <w:sz w:val="22"/>
        </w:rPr>
        <w:t> </w:t>
      </w:r>
      <w:r>
        <w:rPr>
          <w:sz w:val="22"/>
        </w:rPr>
        <w:t>subsequently</w:t>
      </w:r>
      <w:r>
        <w:rPr>
          <w:spacing w:val="-1"/>
          <w:sz w:val="22"/>
        </w:rPr>
        <w:t> </w:t>
      </w:r>
      <w:r>
        <w:rPr>
          <w:spacing w:val="-2"/>
          <w:sz w:val="22"/>
        </w:rPr>
        <w:t>modified.</w:t>
      </w:r>
    </w:p>
    <w:p>
      <w:pPr>
        <w:pStyle w:val="ListParagraph"/>
        <w:numPr>
          <w:ilvl w:val="3"/>
          <w:numId w:val="168"/>
        </w:numPr>
        <w:tabs>
          <w:tab w:pos="383" w:val="left" w:leader="none"/>
        </w:tabs>
        <w:spacing w:line="240" w:lineRule="auto" w:before="7" w:after="0"/>
        <w:ind w:left="382" w:right="0" w:hanging="270"/>
        <w:jc w:val="left"/>
        <w:rPr>
          <w:sz w:val="22"/>
        </w:rPr>
      </w:pPr>
      <w:r>
        <w:rPr>
          <w:sz w:val="22"/>
        </w:rPr>
        <w:t>It</w:t>
      </w:r>
      <w:r>
        <w:rPr>
          <w:spacing w:val="-7"/>
          <w:sz w:val="22"/>
        </w:rPr>
        <w:t> </w:t>
      </w:r>
      <w:r>
        <w:rPr>
          <w:sz w:val="22"/>
        </w:rPr>
        <w:t>describes</w:t>
      </w:r>
      <w:r>
        <w:rPr>
          <w:spacing w:val="-5"/>
          <w:sz w:val="22"/>
        </w:rPr>
        <w:t> </w:t>
      </w:r>
      <w:r>
        <w:rPr>
          <w:sz w:val="22"/>
        </w:rPr>
        <w:t>a</w:t>
      </w:r>
      <w:r>
        <w:rPr>
          <w:spacing w:val="-5"/>
          <w:sz w:val="22"/>
        </w:rPr>
        <w:t> </w:t>
      </w:r>
      <w:r>
        <w:rPr>
          <w:sz w:val="22"/>
        </w:rPr>
        <w:t>viewpoint</w:t>
      </w:r>
      <w:r>
        <w:rPr>
          <w:spacing w:val="-4"/>
          <w:sz w:val="22"/>
        </w:rPr>
        <w:t> </w:t>
      </w:r>
      <w:r>
        <w:rPr>
          <w:sz w:val="22"/>
        </w:rPr>
        <w:t>whose</w:t>
      </w:r>
      <w:r>
        <w:rPr>
          <w:spacing w:val="-5"/>
          <w:sz w:val="22"/>
        </w:rPr>
        <w:t> </w:t>
      </w:r>
      <w:r>
        <w:rPr>
          <w:sz w:val="22"/>
        </w:rPr>
        <w:t>inconsistencies</w:t>
      </w:r>
      <w:r>
        <w:rPr>
          <w:spacing w:val="-5"/>
          <w:sz w:val="22"/>
        </w:rPr>
        <w:t> </w:t>
      </w:r>
      <w:r>
        <w:rPr>
          <w:sz w:val="22"/>
        </w:rPr>
        <w:t>are</w:t>
      </w:r>
      <w:r>
        <w:rPr>
          <w:spacing w:val="-5"/>
          <w:sz w:val="22"/>
        </w:rPr>
        <w:t> </w:t>
      </w:r>
      <w:r>
        <w:rPr>
          <w:sz w:val="22"/>
        </w:rPr>
        <w:t>later</w:t>
      </w:r>
      <w:r>
        <w:rPr>
          <w:spacing w:val="-4"/>
          <w:sz w:val="22"/>
        </w:rPr>
        <w:t> </w:t>
      </w:r>
      <w:r>
        <w:rPr>
          <w:spacing w:val="-2"/>
          <w:sz w:val="22"/>
        </w:rPr>
        <w:t>probed.</w:t>
      </w:r>
    </w:p>
    <w:p>
      <w:pPr>
        <w:pStyle w:val="BodyText"/>
        <w:spacing w:before="3"/>
        <w:ind w:left="0"/>
        <w:rPr>
          <w:sz w:val="23"/>
        </w:rPr>
      </w:pPr>
    </w:p>
    <w:p>
      <w:pPr>
        <w:pStyle w:val="ListParagraph"/>
        <w:numPr>
          <w:ilvl w:val="2"/>
          <w:numId w:val="168"/>
        </w:numPr>
        <w:tabs>
          <w:tab w:pos="359" w:val="left" w:leader="none"/>
        </w:tabs>
        <w:spacing w:line="247" w:lineRule="auto" w:before="0" w:after="0"/>
        <w:ind w:left="113" w:right="1225" w:firstLine="0"/>
        <w:jc w:val="left"/>
        <w:rPr>
          <w:sz w:val="22"/>
        </w:rPr>
      </w:pPr>
      <w:r>
        <w:rPr>
          <w:sz w:val="22"/>
        </w:rPr>
        <w:t>With</w:t>
      </w:r>
      <w:r>
        <w:rPr>
          <w:spacing w:val="-3"/>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statements</w:t>
      </w:r>
      <w:r>
        <w:rPr>
          <w:spacing w:val="-3"/>
          <w:sz w:val="22"/>
        </w:rPr>
        <w:t> </w:t>
      </w:r>
      <w:r>
        <w:rPr>
          <w:sz w:val="22"/>
        </w:rPr>
        <w:t>about</w:t>
      </w:r>
      <w:r>
        <w:rPr>
          <w:spacing w:val="-4"/>
          <w:sz w:val="22"/>
        </w:rPr>
        <w:t> </w:t>
      </w:r>
      <w:r>
        <w:rPr>
          <w:sz w:val="22"/>
        </w:rPr>
        <w:t>“paintings</w:t>
      </w:r>
      <w:r>
        <w:rPr>
          <w:spacing w:val="-3"/>
          <w:sz w:val="22"/>
        </w:rPr>
        <w:t> </w:t>
      </w:r>
      <w:r>
        <w:rPr>
          <w:sz w:val="22"/>
        </w:rPr>
        <w:t>displaying</w:t>
      </w:r>
      <w:r>
        <w:rPr>
          <w:spacing w:val="-4"/>
          <w:sz w:val="22"/>
        </w:rPr>
        <w:t> </w:t>
      </w:r>
      <w:r>
        <w:rPr>
          <w:sz w:val="22"/>
        </w:rPr>
        <w:t>lofty</w:t>
      </w:r>
      <w:r>
        <w:rPr>
          <w:spacing w:val="-4"/>
          <w:sz w:val="22"/>
        </w:rPr>
        <w:t> </w:t>
      </w:r>
      <w:r>
        <w:rPr>
          <w:sz w:val="22"/>
        </w:rPr>
        <w:t>unconcern</w:t>
      </w:r>
      <w:r>
        <w:rPr>
          <w:spacing w:val="-4"/>
          <w:sz w:val="22"/>
        </w:rPr>
        <w:t> </w:t>
      </w:r>
      <w:r>
        <w:rPr>
          <w:sz w:val="22"/>
        </w:rPr>
        <w:t>with materiality” would the author be most likely to agree?</w:t>
      </w:r>
    </w:p>
    <w:p>
      <w:pPr>
        <w:pStyle w:val="ListParagraph"/>
        <w:numPr>
          <w:ilvl w:val="3"/>
          <w:numId w:val="168"/>
        </w:numPr>
        <w:tabs>
          <w:tab w:pos="383" w:val="left" w:leader="none"/>
        </w:tabs>
        <w:spacing w:line="252" w:lineRule="exact" w:before="0" w:after="0"/>
        <w:ind w:left="382" w:right="0" w:hanging="270"/>
        <w:jc w:val="left"/>
        <w:rPr>
          <w:sz w:val="22"/>
        </w:rPr>
      </w:pPr>
      <w:r>
        <w:rPr>
          <w:sz w:val="22"/>
        </w:rPr>
        <w:t>Only</w:t>
      </w:r>
      <w:r>
        <w:rPr>
          <w:spacing w:val="-6"/>
          <w:sz w:val="22"/>
        </w:rPr>
        <w:t> </w:t>
      </w:r>
      <w:r>
        <w:rPr>
          <w:sz w:val="22"/>
        </w:rPr>
        <w:t>the</w:t>
      </w:r>
      <w:r>
        <w:rPr>
          <w:spacing w:val="-3"/>
          <w:sz w:val="22"/>
        </w:rPr>
        <w:t> </w:t>
      </w:r>
      <w:r>
        <w:rPr>
          <w:sz w:val="22"/>
        </w:rPr>
        <w:t>property-rich</w:t>
      </w:r>
      <w:r>
        <w:rPr>
          <w:spacing w:val="-5"/>
          <w:sz w:val="22"/>
        </w:rPr>
        <w:t> </w:t>
      </w:r>
      <w:r>
        <w:rPr>
          <w:sz w:val="22"/>
        </w:rPr>
        <w:t>collector</w:t>
      </w:r>
      <w:r>
        <w:rPr>
          <w:spacing w:val="-3"/>
          <w:sz w:val="22"/>
        </w:rPr>
        <w:t> </w:t>
      </w:r>
      <w:r>
        <w:rPr>
          <w:sz w:val="22"/>
        </w:rPr>
        <w:t>could</w:t>
      </w:r>
      <w:r>
        <w:rPr>
          <w:spacing w:val="-3"/>
          <w:sz w:val="22"/>
        </w:rPr>
        <w:t> </w:t>
      </w:r>
      <w:r>
        <w:rPr>
          <w:sz w:val="22"/>
        </w:rPr>
        <w:t>appreciate</w:t>
      </w:r>
      <w:r>
        <w:rPr>
          <w:spacing w:val="-5"/>
          <w:sz w:val="22"/>
        </w:rPr>
        <w:t> </w:t>
      </w:r>
      <w:r>
        <w:rPr>
          <w:sz w:val="22"/>
        </w:rPr>
        <w:t>paintings</w:t>
      </w:r>
      <w:r>
        <w:rPr>
          <w:spacing w:val="-4"/>
          <w:sz w:val="22"/>
        </w:rPr>
        <w:t> </w:t>
      </w:r>
      <w:r>
        <w:rPr>
          <w:sz w:val="22"/>
        </w:rPr>
        <w:t>of</w:t>
      </w:r>
      <w:r>
        <w:rPr>
          <w:spacing w:val="-4"/>
          <w:sz w:val="22"/>
        </w:rPr>
        <w:t> </w:t>
      </w:r>
      <w:r>
        <w:rPr>
          <w:sz w:val="22"/>
        </w:rPr>
        <w:t>this</w:t>
      </w:r>
      <w:r>
        <w:rPr>
          <w:spacing w:val="-3"/>
          <w:sz w:val="22"/>
        </w:rPr>
        <w:t> </w:t>
      </w:r>
      <w:r>
        <w:rPr>
          <w:spacing w:val="-2"/>
          <w:sz w:val="22"/>
        </w:rPr>
        <w:t>type.</w:t>
      </w:r>
    </w:p>
    <w:p>
      <w:pPr>
        <w:pStyle w:val="ListParagraph"/>
        <w:numPr>
          <w:ilvl w:val="3"/>
          <w:numId w:val="168"/>
        </w:numPr>
        <w:tabs>
          <w:tab w:pos="383" w:val="left" w:leader="none"/>
        </w:tabs>
        <w:spacing w:line="240" w:lineRule="auto" w:before="7" w:after="0"/>
        <w:ind w:left="382" w:right="0" w:hanging="270"/>
        <w:jc w:val="left"/>
        <w:rPr>
          <w:sz w:val="22"/>
        </w:rPr>
      </w:pPr>
      <w:r>
        <w:rPr>
          <w:sz w:val="22"/>
        </w:rPr>
        <w:t>Such</w:t>
      </w:r>
      <w:r>
        <w:rPr>
          <w:spacing w:val="-3"/>
          <w:sz w:val="22"/>
        </w:rPr>
        <w:t> </w:t>
      </w:r>
      <w:r>
        <w:rPr>
          <w:sz w:val="22"/>
        </w:rPr>
        <w:t>paintings</w:t>
      </w:r>
      <w:r>
        <w:rPr>
          <w:spacing w:val="-3"/>
          <w:sz w:val="22"/>
        </w:rPr>
        <w:t> </w:t>
      </w:r>
      <w:r>
        <w:rPr>
          <w:sz w:val="22"/>
        </w:rPr>
        <w:t>demonstrated</w:t>
      </w:r>
      <w:r>
        <w:rPr>
          <w:spacing w:val="-3"/>
          <w:sz w:val="22"/>
        </w:rPr>
        <w:t> </w:t>
      </w:r>
      <w:r>
        <w:rPr>
          <w:sz w:val="22"/>
        </w:rPr>
        <w:t>the</w:t>
      </w:r>
      <w:r>
        <w:rPr>
          <w:spacing w:val="-3"/>
          <w:sz w:val="22"/>
        </w:rPr>
        <w:t> </w:t>
      </w:r>
      <w:r>
        <w:rPr>
          <w:sz w:val="22"/>
        </w:rPr>
        <w:t>collector’s</w:t>
      </w:r>
      <w:r>
        <w:rPr>
          <w:spacing w:val="-2"/>
          <w:sz w:val="22"/>
        </w:rPr>
        <w:t> </w:t>
      </w:r>
      <w:r>
        <w:rPr>
          <w:sz w:val="22"/>
        </w:rPr>
        <w:t>degree</w:t>
      </w:r>
      <w:r>
        <w:rPr>
          <w:spacing w:val="-3"/>
          <w:sz w:val="22"/>
        </w:rPr>
        <w:t> </w:t>
      </w:r>
      <w:r>
        <w:rPr>
          <w:sz w:val="22"/>
        </w:rPr>
        <w:t>of</w:t>
      </w:r>
      <w:r>
        <w:rPr>
          <w:spacing w:val="-4"/>
          <w:sz w:val="22"/>
        </w:rPr>
        <w:t> </w:t>
      </w:r>
      <w:r>
        <w:rPr>
          <w:sz w:val="22"/>
        </w:rPr>
        <w:t>taste</w:t>
      </w:r>
      <w:r>
        <w:rPr>
          <w:spacing w:val="-2"/>
          <w:sz w:val="22"/>
        </w:rPr>
        <w:t> </w:t>
      </w:r>
      <w:r>
        <w:rPr>
          <w:sz w:val="22"/>
        </w:rPr>
        <w:t>and</w:t>
      </w:r>
      <w:r>
        <w:rPr>
          <w:spacing w:val="-3"/>
          <w:sz w:val="22"/>
        </w:rPr>
        <w:t> </w:t>
      </w:r>
      <w:r>
        <w:rPr>
          <w:sz w:val="22"/>
        </w:rPr>
        <w:t>civic</w:t>
      </w:r>
      <w:r>
        <w:rPr>
          <w:spacing w:val="-2"/>
          <w:sz w:val="22"/>
        </w:rPr>
        <w:t> virtue.</w:t>
      </w:r>
    </w:p>
    <w:p>
      <w:pPr>
        <w:pStyle w:val="ListParagraph"/>
        <w:numPr>
          <w:ilvl w:val="3"/>
          <w:numId w:val="168"/>
        </w:numPr>
        <w:tabs>
          <w:tab w:pos="395" w:val="left" w:leader="none"/>
        </w:tabs>
        <w:spacing w:line="240" w:lineRule="auto" w:before="7" w:after="0"/>
        <w:ind w:left="394" w:right="0" w:hanging="282"/>
        <w:jc w:val="left"/>
        <w:rPr>
          <w:sz w:val="22"/>
        </w:rPr>
      </w:pPr>
      <w:r>
        <w:rPr>
          <w:sz w:val="22"/>
        </w:rPr>
        <w:t>Such</w:t>
      </w:r>
      <w:r>
        <w:rPr>
          <w:spacing w:val="-6"/>
          <w:sz w:val="22"/>
        </w:rPr>
        <w:t> </w:t>
      </w:r>
      <w:r>
        <w:rPr>
          <w:sz w:val="22"/>
        </w:rPr>
        <w:t>paintings</w:t>
      </w:r>
      <w:r>
        <w:rPr>
          <w:spacing w:val="-5"/>
          <w:sz w:val="22"/>
        </w:rPr>
        <w:t> </w:t>
      </w:r>
      <w:r>
        <w:rPr>
          <w:sz w:val="22"/>
        </w:rPr>
        <w:t>were</w:t>
      </w:r>
      <w:r>
        <w:rPr>
          <w:spacing w:val="-5"/>
          <w:sz w:val="22"/>
        </w:rPr>
        <w:t> </w:t>
      </w:r>
      <w:r>
        <w:rPr>
          <w:sz w:val="22"/>
        </w:rPr>
        <w:t>often</w:t>
      </w:r>
      <w:r>
        <w:rPr>
          <w:spacing w:val="-5"/>
          <w:sz w:val="22"/>
        </w:rPr>
        <w:t> </w:t>
      </w:r>
      <w:r>
        <w:rPr>
          <w:sz w:val="22"/>
        </w:rPr>
        <w:t>collected</w:t>
      </w:r>
      <w:r>
        <w:rPr>
          <w:spacing w:val="-4"/>
          <w:sz w:val="22"/>
        </w:rPr>
        <w:t> </w:t>
      </w:r>
      <w:r>
        <w:rPr>
          <w:sz w:val="22"/>
        </w:rPr>
        <w:t>by</w:t>
      </w:r>
      <w:r>
        <w:rPr>
          <w:spacing w:val="-5"/>
          <w:sz w:val="22"/>
        </w:rPr>
        <w:t> </w:t>
      </w:r>
      <w:r>
        <w:rPr>
          <w:sz w:val="22"/>
        </w:rPr>
        <w:t>people</w:t>
      </w:r>
      <w:r>
        <w:rPr>
          <w:spacing w:val="-5"/>
          <w:sz w:val="22"/>
        </w:rPr>
        <w:t> </w:t>
      </w:r>
      <w:r>
        <w:rPr>
          <w:sz w:val="22"/>
        </w:rPr>
        <w:t>who</w:t>
      </w:r>
      <w:r>
        <w:rPr>
          <w:spacing w:val="-5"/>
          <w:sz w:val="22"/>
        </w:rPr>
        <w:t> </w:t>
      </w:r>
      <w:r>
        <w:rPr>
          <w:sz w:val="22"/>
        </w:rPr>
        <w:t>were</w:t>
      </w:r>
      <w:r>
        <w:rPr>
          <w:spacing w:val="-5"/>
          <w:sz w:val="22"/>
        </w:rPr>
        <w:t> </w:t>
      </w:r>
      <w:r>
        <w:rPr>
          <w:sz w:val="22"/>
        </w:rPr>
        <w:t>quite</w:t>
      </w:r>
      <w:r>
        <w:rPr>
          <w:spacing w:val="-4"/>
          <w:sz w:val="22"/>
        </w:rPr>
        <w:t> </w:t>
      </w:r>
      <w:r>
        <w:rPr>
          <w:sz w:val="22"/>
        </w:rPr>
        <w:t>property-</w:t>
      </w:r>
      <w:r>
        <w:rPr>
          <w:spacing w:val="-2"/>
          <w:sz w:val="22"/>
        </w:rPr>
        <w:t>rich.</w:t>
      </w:r>
    </w:p>
    <w:p>
      <w:pPr>
        <w:pStyle w:val="ListParagraph"/>
        <w:numPr>
          <w:ilvl w:val="3"/>
          <w:numId w:val="168"/>
        </w:numPr>
        <w:tabs>
          <w:tab w:pos="395" w:val="left" w:leader="none"/>
        </w:tabs>
        <w:spacing w:line="240" w:lineRule="auto" w:before="7" w:after="0"/>
        <w:ind w:left="394" w:right="0" w:hanging="282"/>
        <w:jc w:val="left"/>
        <w:rPr>
          <w:sz w:val="22"/>
        </w:rPr>
      </w:pPr>
      <w:r>
        <w:rPr>
          <w:sz w:val="22"/>
        </w:rPr>
        <w:t>Collectors</w:t>
      </w:r>
      <w:r>
        <w:rPr>
          <w:spacing w:val="-7"/>
          <w:sz w:val="22"/>
        </w:rPr>
        <w:t> </w:t>
      </w:r>
      <w:r>
        <w:rPr>
          <w:sz w:val="22"/>
        </w:rPr>
        <w:t>of</w:t>
      </w:r>
      <w:r>
        <w:rPr>
          <w:spacing w:val="-5"/>
          <w:sz w:val="22"/>
        </w:rPr>
        <w:t> </w:t>
      </w:r>
      <w:r>
        <w:rPr>
          <w:sz w:val="22"/>
        </w:rPr>
        <w:t>such</w:t>
      </w:r>
      <w:r>
        <w:rPr>
          <w:spacing w:val="-4"/>
          <w:sz w:val="22"/>
        </w:rPr>
        <w:t> </w:t>
      </w:r>
      <w:r>
        <w:rPr>
          <w:sz w:val="22"/>
        </w:rPr>
        <w:t>paintings</w:t>
      </w:r>
      <w:r>
        <w:rPr>
          <w:spacing w:val="-5"/>
          <w:sz w:val="22"/>
        </w:rPr>
        <w:t> </w:t>
      </w:r>
      <w:r>
        <w:rPr>
          <w:sz w:val="22"/>
        </w:rPr>
        <w:t>often</w:t>
      </w:r>
      <w:r>
        <w:rPr>
          <w:spacing w:val="-5"/>
          <w:sz w:val="22"/>
        </w:rPr>
        <w:t> </w:t>
      </w:r>
      <w:r>
        <w:rPr>
          <w:sz w:val="22"/>
        </w:rPr>
        <w:t>displayed</w:t>
      </w:r>
      <w:r>
        <w:rPr>
          <w:spacing w:val="-5"/>
          <w:sz w:val="22"/>
        </w:rPr>
        <w:t> </w:t>
      </w:r>
      <w:r>
        <w:rPr>
          <w:sz w:val="22"/>
        </w:rPr>
        <w:t>them</w:t>
      </w:r>
      <w:r>
        <w:rPr>
          <w:spacing w:val="-4"/>
          <w:sz w:val="22"/>
        </w:rPr>
        <w:t> </w:t>
      </w:r>
      <w:r>
        <w:rPr>
          <w:sz w:val="22"/>
        </w:rPr>
        <w:t>for</w:t>
      </w:r>
      <w:r>
        <w:rPr>
          <w:spacing w:val="-4"/>
          <w:sz w:val="22"/>
        </w:rPr>
        <w:t> </w:t>
      </w:r>
      <w:r>
        <w:rPr>
          <w:sz w:val="22"/>
        </w:rPr>
        <w:t>the</w:t>
      </w:r>
      <w:r>
        <w:rPr>
          <w:spacing w:val="-4"/>
          <w:sz w:val="22"/>
        </w:rPr>
        <w:t> </w:t>
      </w:r>
      <w:r>
        <w:rPr>
          <w:sz w:val="22"/>
        </w:rPr>
        <w:t>public’s</w:t>
      </w:r>
      <w:r>
        <w:rPr>
          <w:spacing w:val="-4"/>
          <w:sz w:val="22"/>
        </w:rPr>
        <w:t> </w:t>
      </w:r>
      <w:r>
        <w:rPr>
          <w:spacing w:val="-2"/>
          <w:sz w:val="22"/>
        </w:rPr>
        <w:t>benefit.</w:t>
      </w:r>
    </w:p>
    <w:p>
      <w:pPr>
        <w:pStyle w:val="ListParagraph"/>
        <w:numPr>
          <w:ilvl w:val="3"/>
          <w:numId w:val="168"/>
        </w:numPr>
        <w:tabs>
          <w:tab w:pos="383" w:val="left" w:leader="none"/>
        </w:tabs>
        <w:spacing w:line="240" w:lineRule="auto" w:before="7" w:after="0"/>
        <w:ind w:left="382" w:right="0" w:hanging="270"/>
        <w:jc w:val="left"/>
        <w:rPr>
          <w:sz w:val="22"/>
        </w:rPr>
      </w:pPr>
      <w:r>
        <w:rPr>
          <w:sz w:val="22"/>
        </w:rPr>
        <w:t>Collectors</w:t>
      </w:r>
      <w:r>
        <w:rPr>
          <w:spacing w:val="-6"/>
          <w:sz w:val="22"/>
        </w:rPr>
        <w:t> </w:t>
      </w:r>
      <w:r>
        <w:rPr>
          <w:sz w:val="22"/>
        </w:rPr>
        <w:t>of</w:t>
      </w:r>
      <w:r>
        <w:rPr>
          <w:spacing w:val="-3"/>
          <w:sz w:val="22"/>
        </w:rPr>
        <w:t> </w:t>
      </w:r>
      <w:r>
        <w:rPr>
          <w:sz w:val="22"/>
        </w:rPr>
        <w:t>such</w:t>
      </w:r>
      <w:r>
        <w:rPr>
          <w:spacing w:val="-3"/>
          <w:sz w:val="22"/>
        </w:rPr>
        <w:t> </w:t>
      </w:r>
      <w:r>
        <w:rPr>
          <w:sz w:val="22"/>
        </w:rPr>
        <w:t>paintings</w:t>
      </w:r>
      <w:r>
        <w:rPr>
          <w:spacing w:val="-3"/>
          <w:sz w:val="22"/>
        </w:rPr>
        <w:t> </w:t>
      </w:r>
      <w:r>
        <w:rPr>
          <w:sz w:val="22"/>
        </w:rPr>
        <w:t>were,</w:t>
      </w:r>
      <w:r>
        <w:rPr>
          <w:spacing w:val="-3"/>
          <w:sz w:val="22"/>
        </w:rPr>
        <w:t> </w:t>
      </w:r>
      <w:r>
        <w:rPr>
          <w:sz w:val="22"/>
        </w:rPr>
        <w:t>as</w:t>
      </w:r>
      <w:r>
        <w:rPr>
          <w:spacing w:val="-4"/>
          <w:sz w:val="22"/>
        </w:rPr>
        <w:t> </w:t>
      </w:r>
      <w:r>
        <w:rPr>
          <w:sz w:val="22"/>
        </w:rPr>
        <w:t>a</w:t>
      </w:r>
      <w:r>
        <w:rPr>
          <w:spacing w:val="-3"/>
          <w:sz w:val="22"/>
        </w:rPr>
        <w:t> </w:t>
      </w:r>
      <w:r>
        <w:rPr>
          <w:sz w:val="22"/>
        </w:rPr>
        <w:t>class,</w:t>
      </w:r>
      <w:r>
        <w:rPr>
          <w:spacing w:val="-2"/>
          <w:sz w:val="22"/>
        </w:rPr>
        <w:t> </w:t>
      </w:r>
      <w:r>
        <w:rPr>
          <w:sz w:val="22"/>
        </w:rPr>
        <w:t>the</w:t>
      </w:r>
      <w:r>
        <w:rPr>
          <w:spacing w:val="-3"/>
          <w:sz w:val="22"/>
        </w:rPr>
        <w:t> </w:t>
      </w:r>
      <w:r>
        <w:rPr>
          <w:sz w:val="22"/>
        </w:rPr>
        <w:t>most</w:t>
      </w:r>
      <w:r>
        <w:rPr>
          <w:spacing w:val="-2"/>
          <w:sz w:val="22"/>
        </w:rPr>
        <w:t> </w:t>
      </w:r>
      <w:r>
        <w:rPr>
          <w:sz w:val="22"/>
        </w:rPr>
        <w:t>avaricious</w:t>
      </w:r>
      <w:r>
        <w:rPr>
          <w:spacing w:val="-3"/>
          <w:sz w:val="22"/>
        </w:rPr>
        <w:t> </w:t>
      </w:r>
      <w:r>
        <w:rPr>
          <w:sz w:val="22"/>
        </w:rPr>
        <w:t>members</w:t>
      </w:r>
      <w:r>
        <w:rPr>
          <w:spacing w:val="-3"/>
          <w:sz w:val="22"/>
        </w:rPr>
        <w:t> </w:t>
      </w:r>
      <w:r>
        <w:rPr>
          <w:sz w:val="22"/>
        </w:rPr>
        <w:t>of</w:t>
      </w:r>
      <w:r>
        <w:rPr>
          <w:spacing w:val="-3"/>
          <w:sz w:val="22"/>
        </w:rPr>
        <w:t> </w:t>
      </w:r>
      <w:r>
        <w:rPr>
          <w:sz w:val="22"/>
        </w:rPr>
        <w:t>their</w:t>
      </w:r>
      <w:r>
        <w:rPr>
          <w:spacing w:val="-2"/>
          <w:sz w:val="22"/>
        </w:rPr>
        <w:t> society.</w:t>
      </w:r>
    </w:p>
    <w:p>
      <w:pPr>
        <w:pStyle w:val="BodyText"/>
        <w:spacing w:before="2"/>
        <w:ind w:left="0"/>
        <w:rPr>
          <w:sz w:val="23"/>
        </w:rPr>
      </w:pPr>
    </w:p>
    <w:p>
      <w:pPr>
        <w:pStyle w:val="ListParagraph"/>
        <w:numPr>
          <w:ilvl w:val="2"/>
          <w:numId w:val="168"/>
        </w:numPr>
        <w:tabs>
          <w:tab w:pos="347" w:val="left" w:leader="none"/>
        </w:tabs>
        <w:spacing w:line="247" w:lineRule="auto" w:before="0" w:after="0"/>
        <w:ind w:left="113" w:right="673" w:firstLine="0"/>
        <w:jc w:val="left"/>
        <w:rPr>
          <w:sz w:val="22"/>
        </w:rPr>
      </w:pPr>
      <w:r>
        <w:rPr>
          <w:sz w:val="22"/>
        </w:rPr>
        <w:t>According</w:t>
      </w:r>
      <w:r>
        <w:rPr>
          <w:spacing w:val="-2"/>
          <w:sz w:val="22"/>
        </w:rPr>
        <w:t> </w:t>
      </w:r>
      <w:r>
        <w:rPr>
          <w:sz w:val="22"/>
        </w:rPr>
        <w:t>to</w:t>
      </w:r>
      <w:r>
        <w:rPr>
          <w:spacing w:val="-2"/>
          <w:sz w:val="22"/>
        </w:rPr>
        <w:t> </w:t>
      </w:r>
      <w:r>
        <w:rPr>
          <w:sz w:val="22"/>
        </w:rPr>
        <w:t>the</w:t>
      </w:r>
      <w:r>
        <w:rPr>
          <w:spacing w:val="-2"/>
          <w:sz w:val="22"/>
        </w:rPr>
        <w:t> </w:t>
      </w:r>
      <w:r>
        <w:rPr>
          <w:sz w:val="22"/>
        </w:rPr>
        <w:t>passage,</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is</w:t>
      </w:r>
      <w:r>
        <w:rPr>
          <w:spacing w:val="-3"/>
          <w:sz w:val="22"/>
        </w:rPr>
        <w:t> </w:t>
      </w:r>
      <w:r>
        <w:rPr>
          <w:sz w:val="22"/>
        </w:rPr>
        <w:t>true</w:t>
      </w:r>
      <w:r>
        <w:rPr>
          <w:spacing w:val="-2"/>
          <w:sz w:val="22"/>
        </w:rPr>
        <w:t> </w:t>
      </w:r>
      <w:r>
        <w:rPr>
          <w:sz w:val="22"/>
        </w:rPr>
        <w:t>about</w:t>
      </w:r>
      <w:r>
        <w:rPr>
          <w:spacing w:val="-3"/>
          <w:sz w:val="22"/>
        </w:rPr>
        <w:t> </w:t>
      </w:r>
      <w:r>
        <w:rPr>
          <w:sz w:val="22"/>
        </w:rPr>
        <w:t>the</w:t>
      </w:r>
      <w:r>
        <w:rPr>
          <w:spacing w:val="-2"/>
          <w:sz w:val="22"/>
        </w:rPr>
        <w:t> </w:t>
      </w:r>
      <w:r>
        <w:rPr>
          <w:sz w:val="22"/>
        </w:rPr>
        <w:t>painting</w:t>
      </w:r>
      <w:r>
        <w:rPr>
          <w:spacing w:val="-3"/>
          <w:sz w:val="22"/>
        </w:rPr>
        <w:t> </w:t>
      </w:r>
      <w:r>
        <w:rPr>
          <w:sz w:val="22"/>
        </w:rPr>
        <w:t>of</w:t>
      </w:r>
      <w:r>
        <w:rPr>
          <w:spacing w:val="-3"/>
          <w:sz w:val="22"/>
        </w:rPr>
        <w:t> </w:t>
      </w:r>
      <w:r>
        <w:rPr>
          <w:sz w:val="22"/>
        </w:rPr>
        <w:t>property</w:t>
      </w:r>
      <w:r>
        <w:rPr>
          <w:spacing w:val="-3"/>
          <w:sz w:val="22"/>
        </w:rPr>
        <w:t> </w:t>
      </w:r>
      <w:r>
        <w:rPr>
          <w:sz w:val="22"/>
        </w:rPr>
        <w:t>as</w:t>
      </w:r>
      <w:r>
        <w:rPr>
          <w:spacing w:val="-3"/>
          <w:sz w:val="22"/>
        </w:rPr>
        <w:t> </w:t>
      </w:r>
      <w:r>
        <w:rPr>
          <w:sz w:val="22"/>
        </w:rPr>
        <w:t>it</w:t>
      </w:r>
      <w:r>
        <w:rPr>
          <w:spacing w:val="-3"/>
          <w:sz w:val="22"/>
        </w:rPr>
        <w:t> </w:t>
      </w:r>
      <w:r>
        <w:rPr>
          <w:sz w:val="22"/>
        </w:rPr>
        <w:t>is described in the passage?</w:t>
      </w:r>
    </w:p>
    <w:p>
      <w:pPr>
        <w:pStyle w:val="ListParagraph"/>
        <w:numPr>
          <w:ilvl w:val="3"/>
          <w:numId w:val="168"/>
        </w:numPr>
        <w:tabs>
          <w:tab w:pos="383" w:val="left" w:leader="none"/>
        </w:tabs>
        <w:spacing w:line="252" w:lineRule="exact" w:before="0" w:after="0"/>
        <w:ind w:left="382" w:right="0" w:hanging="270"/>
        <w:jc w:val="left"/>
        <w:rPr>
          <w:sz w:val="22"/>
        </w:rPr>
      </w:pPr>
      <w:r>
        <w:rPr>
          <w:sz w:val="22"/>
        </w:rPr>
        <w:t>It</w:t>
      </w:r>
      <w:r>
        <w:rPr>
          <w:spacing w:val="-1"/>
          <w:sz w:val="22"/>
        </w:rPr>
        <w:t> </w:t>
      </w:r>
      <w:r>
        <w:rPr>
          <w:sz w:val="22"/>
        </w:rPr>
        <w:t>was</w:t>
      </w:r>
      <w:r>
        <w:rPr>
          <w:spacing w:val="-2"/>
          <w:sz w:val="22"/>
        </w:rPr>
        <w:t> </w:t>
      </w:r>
      <w:r>
        <w:rPr>
          <w:sz w:val="22"/>
        </w:rPr>
        <w:t>typified</w:t>
      </w:r>
      <w:r>
        <w:rPr>
          <w:spacing w:val="-1"/>
          <w:sz w:val="22"/>
        </w:rPr>
        <w:t> </w:t>
      </w:r>
      <w:r>
        <w:rPr>
          <w:sz w:val="22"/>
        </w:rPr>
        <w:t>in</w:t>
      </w:r>
      <w:r>
        <w:rPr>
          <w:spacing w:val="-2"/>
          <w:sz w:val="22"/>
        </w:rPr>
        <w:t> </w:t>
      </w:r>
      <w:r>
        <w:rPr>
          <w:sz w:val="22"/>
        </w:rPr>
        <w:t>the</w:t>
      </w:r>
      <w:r>
        <w:rPr>
          <w:spacing w:val="-1"/>
          <w:sz w:val="22"/>
        </w:rPr>
        <w:t> </w:t>
      </w:r>
      <w:r>
        <w:rPr>
          <w:sz w:val="22"/>
        </w:rPr>
        <w:t>work</w:t>
      </w:r>
      <w:r>
        <w:rPr>
          <w:spacing w:val="-2"/>
          <w:sz w:val="22"/>
        </w:rPr>
        <w:t> </w:t>
      </w:r>
      <w:r>
        <w:rPr>
          <w:sz w:val="22"/>
        </w:rPr>
        <w:t>of</w:t>
      </w:r>
      <w:r>
        <w:rPr>
          <w:spacing w:val="-2"/>
          <w:sz w:val="22"/>
        </w:rPr>
        <w:t> </w:t>
      </w:r>
      <w:r>
        <w:rPr>
          <w:sz w:val="22"/>
        </w:rPr>
        <w:t>George </w:t>
      </w:r>
      <w:r>
        <w:rPr>
          <w:spacing w:val="-2"/>
          <w:sz w:val="22"/>
        </w:rPr>
        <w:t>Stubbs.</w:t>
      </w:r>
    </w:p>
    <w:p>
      <w:pPr>
        <w:pStyle w:val="ListParagraph"/>
        <w:numPr>
          <w:ilvl w:val="3"/>
          <w:numId w:val="168"/>
        </w:numPr>
        <w:tabs>
          <w:tab w:pos="383" w:val="left" w:leader="none"/>
        </w:tabs>
        <w:spacing w:line="240" w:lineRule="auto" w:before="7" w:after="0"/>
        <w:ind w:left="382" w:right="0" w:hanging="270"/>
        <w:jc w:val="left"/>
        <w:rPr>
          <w:sz w:val="22"/>
        </w:rPr>
      </w:pPr>
      <w:r>
        <w:rPr>
          <w:sz w:val="22"/>
        </w:rPr>
        <w:t>It</w:t>
      </w:r>
      <w:r>
        <w:rPr>
          <w:spacing w:val="-6"/>
          <w:sz w:val="22"/>
        </w:rPr>
        <w:t> </w:t>
      </w:r>
      <w:r>
        <w:rPr>
          <w:sz w:val="22"/>
        </w:rPr>
        <w:t>was</w:t>
      </w:r>
      <w:r>
        <w:rPr>
          <w:spacing w:val="-4"/>
          <w:sz w:val="22"/>
        </w:rPr>
        <w:t> </w:t>
      </w:r>
      <w:r>
        <w:rPr>
          <w:sz w:val="22"/>
        </w:rPr>
        <w:t>usually</w:t>
      </w:r>
      <w:r>
        <w:rPr>
          <w:spacing w:val="-4"/>
          <w:sz w:val="22"/>
        </w:rPr>
        <w:t> </w:t>
      </w:r>
      <w:r>
        <w:rPr>
          <w:sz w:val="22"/>
        </w:rPr>
        <w:t>commissioned</w:t>
      </w:r>
      <w:r>
        <w:rPr>
          <w:spacing w:val="-3"/>
          <w:sz w:val="22"/>
        </w:rPr>
        <w:t> </w:t>
      </w:r>
      <w:r>
        <w:rPr>
          <w:sz w:val="22"/>
        </w:rPr>
        <w:t>by</w:t>
      </w:r>
      <w:r>
        <w:rPr>
          <w:spacing w:val="-4"/>
          <w:sz w:val="22"/>
        </w:rPr>
        <w:t> </w:t>
      </w:r>
      <w:r>
        <w:rPr>
          <w:sz w:val="22"/>
        </w:rPr>
        <w:t>persons</w:t>
      </w:r>
      <w:r>
        <w:rPr>
          <w:spacing w:val="-4"/>
          <w:sz w:val="22"/>
        </w:rPr>
        <w:t> </w:t>
      </w:r>
      <w:r>
        <w:rPr>
          <w:sz w:val="22"/>
        </w:rPr>
        <w:t>who</w:t>
      </w:r>
      <w:r>
        <w:rPr>
          <w:spacing w:val="-4"/>
          <w:sz w:val="22"/>
        </w:rPr>
        <w:t> </w:t>
      </w:r>
      <w:r>
        <w:rPr>
          <w:sz w:val="22"/>
        </w:rPr>
        <w:t>had</w:t>
      </w:r>
      <w:r>
        <w:rPr>
          <w:spacing w:val="-4"/>
          <w:sz w:val="22"/>
        </w:rPr>
        <w:t> </w:t>
      </w:r>
      <w:r>
        <w:rPr>
          <w:sz w:val="22"/>
        </w:rPr>
        <w:t>great</w:t>
      </w:r>
      <w:r>
        <w:rPr>
          <w:spacing w:val="-4"/>
          <w:sz w:val="22"/>
        </w:rPr>
        <w:t> </w:t>
      </w:r>
      <w:r>
        <w:rPr>
          <w:sz w:val="22"/>
        </w:rPr>
        <w:t>political</w:t>
      </w:r>
      <w:r>
        <w:rPr>
          <w:spacing w:val="-4"/>
          <w:sz w:val="22"/>
        </w:rPr>
        <w:t> </w:t>
      </w:r>
      <w:r>
        <w:rPr>
          <w:spacing w:val="-2"/>
          <w:sz w:val="22"/>
        </w:rPr>
        <w:t>power.</w:t>
      </w:r>
    </w:p>
    <w:p>
      <w:pPr>
        <w:pStyle w:val="ListParagraph"/>
        <w:numPr>
          <w:ilvl w:val="3"/>
          <w:numId w:val="168"/>
        </w:numPr>
        <w:tabs>
          <w:tab w:pos="395" w:val="left" w:leader="none"/>
        </w:tabs>
        <w:spacing w:line="240" w:lineRule="auto" w:before="8" w:after="0"/>
        <w:ind w:left="394" w:right="0" w:hanging="282"/>
        <w:jc w:val="left"/>
        <w:rPr>
          <w:sz w:val="22"/>
        </w:rPr>
      </w:pPr>
      <w:r>
        <w:rPr>
          <w:sz w:val="22"/>
        </w:rPr>
        <w:t>It</w:t>
      </w:r>
      <w:r>
        <w:rPr>
          <w:spacing w:val="-2"/>
          <w:sz w:val="22"/>
        </w:rPr>
        <w:t> </w:t>
      </w:r>
      <w:r>
        <w:rPr>
          <w:sz w:val="22"/>
        </w:rPr>
        <w:t>was</w:t>
      </w:r>
      <w:r>
        <w:rPr>
          <w:spacing w:val="-2"/>
          <w:sz w:val="22"/>
        </w:rPr>
        <w:t> </w:t>
      </w:r>
      <w:r>
        <w:rPr>
          <w:sz w:val="22"/>
        </w:rPr>
        <w:t>regarded</w:t>
      </w:r>
      <w:r>
        <w:rPr>
          <w:spacing w:val="-2"/>
          <w:sz w:val="22"/>
        </w:rPr>
        <w:t> </w:t>
      </w:r>
      <w:r>
        <w:rPr>
          <w:sz w:val="22"/>
        </w:rPr>
        <w:t>in</w:t>
      </w:r>
      <w:r>
        <w:rPr>
          <w:spacing w:val="-2"/>
          <w:sz w:val="22"/>
        </w:rPr>
        <w:t> </w:t>
      </w:r>
      <w:r>
        <w:rPr>
          <w:sz w:val="22"/>
        </w:rPr>
        <w:t>the</w:t>
      </w:r>
      <w:r>
        <w:rPr>
          <w:spacing w:val="-2"/>
          <w:sz w:val="22"/>
        </w:rPr>
        <w:t> </w:t>
      </w:r>
      <w:r>
        <w:rPr>
          <w:sz w:val="22"/>
        </w:rPr>
        <w:t>eighteenth</w:t>
      </w:r>
      <w:r>
        <w:rPr>
          <w:spacing w:val="-2"/>
          <w:sz w:val="22"/>
        </w:rPr>
        <w:t> </w:t>
      </w:r>
      <w:r>
        <w:rPr>
          <w:sz w:val="22"/>
        </w:rPr>
        <w:t>century</w:t>
      </w:r>
      <w:r>
        <w:rPr>
          <w:spacing w:val="-1"/>
          <w:sz w:val="22"/>
        </w:rPr>
        <w:t> </w:t>
      </w:r>
      <w:r>
        <w:rPr>
          <w:sz w:val="22"/>
        </w:rPr>
        <w:t>as</w:t>
      </w:r>
      <w:r>
        <w:rPr>
          <w:spacing w:val="-3"/>
          <w:sz w:val="22"/>
        </w:rPr>
        <w:t> </w:t>
      </w:r>
      <w:r>
        <w:rPr>
          <w:sz w:val="22"/>
        </w:rPr>
        <w:t>a</w:t>
      </w:r>
      <w:r>
        <w:rPr>
          <w:spacing w:val="-2"/>
          <w:sz w:val="22"/>
        </w:rPr>
        <w:t> </w:t>
      </w:r>
      <w:r>
        <w:rPr>
          <w:sz w:val="22"/>
        </w:rPr>
        <w:t>mark</w:t>
      </w:r>
      <w:r>
        <w:rPr>
          <w:spacing w:val="-2"/>
          <w:sz w:val="22"/>
        </w:rPr>
        <w:t> </w:t>
      </w:r>
      <w:r>
        <w:rPr>
          <w:sz w:val="22"/>
        </w:rPr>
        <w:t>of</w:t>
      </w:r>
      <w:r>
        <w:rPr>
          <w:spacing w:val="-2"/>
          <w:sz w:val="22"/>
        </w:rPr>
        <w:t> </w:t>
      </w:r>
      <w:r>
        <w:rPr>
          <w:sz w:val="22"/>
        </w:rPr>
        <w:t>good</w:t>
      </w:r>
      <w:r>
        <w:rPr>
          <w:spacing w:val="-2"/>
          <w:sz w:val="22"/>
        </w:rPr>
        <w:t> taste.</w:t>
      </w:r>
    </w:p>
    <w:p>
      <w:pPr>
        <w:pStyle w:val="ListParagraph"/>
        <w:numPr>
          <w:ilvl w:val="3"/>
          <w:numId w:val="168"/>
        </w:numPr>
        <w:tabs>
          <w:tab w:pos="395" w:val="left" w:leader="none"/>
        </w:tabs>
        <w:spacing w:line="240" w:lineRule="auto" w:before="7" w:after="0"/>
        <w:ind w:left="394" w:right="0" w:hanging="282"/>
        <w:jc w:val="left"/>
        <w:rPr>
          <w:sz w:val="22"/>
        </w:rPr>
      </w:pPr>
      <w:r>
        <w:rPr>
          <w:sz w:val="22"/>
        </w:rPr>
        <w:t>It</w:t>
      </w:r>
      <w:r>
        <w:rPr>
          <w:spacing w:val="-6"/>
          <w:sz w:val="22"/>
        </w:rPr>
        <w:t> </w:t>
      </w:r>
      <w:r>
        <w:rPr>
          <w:sz w:val="22"/>
        </w:rPr>
        <w:t>was</w:t>
      </w:r>
      <w:r>
        <w:rPr>
          <w:spacing w:val="-5"/>
          <w:sz w:val="22"/>
        </w:rPr>
        <w:t> </w:t>
      </w:r>
      <w:r>
        <w:rPr>
          <w:sz w:val="22"/>
        </w:rPr>
        <w:t>at</w:t>
      </w:r>
      <w:r>
        <w:rPr>
          <w:spacing w:val="-4"/>
          <w:sz w:val="22"/>
        </w:rPr>
        <w:t> </w:t>
      </w:r>
      <w:r>
        <w:rPr>
          <w:sz w:val="22"/>
        </w:rPr>
        <w:t>its</w:t>
      </w:r>
      <w:r>
        <w:rPr>
          <w:spacing w:val="-5"/>
          <w:sz w:val="22"/>
        </w:rPr>
        <w:t> </w:t>
      </w:r>
      <w:r>
        <w:rPr>
          <w:sz w:val="22"/>
        </w:rPr>
        <w:t>most</w:t>
      </w:r>
      <w:r>
        <w:rPr>
          <w:spacing w:val="-4"/>
          <w:sz w:val="22"/>
        </w:rPr>
        <w:t> </w:t>
      </w:r>
      <w:r>
        <w:rPr>
          <w:sz w:val="22"/>
        </w:rPr>
        <w:t>popular</w:t>
      </w:r>
      <w:r>
        <w:rPr>
          <w:spacing w:val="-4"/>
          <w:sz w:val="22"/>
        </w:rPr>
        <w:t> </w:t>
      </w:r>
      <w:r>
        <w:rPr>
          <w:sz w:val="22"/>
        </w:rPr>
        <w:t>in</w:t>
      </w:r>
      <w:r>
        <w:rPr>
          <w:spacing w:val="-5"/>
          <w:sz w:val="22"/>
        </w:rPr>
        <w:t> </w:t>
      </w:r>
      <w:r>
        <w:rPr>
          <w:sz w:val="22"/>
        </w:rPr>
        <w:t>eighteenth-century</w:t>
      </w:r>
      <w:r>
        <w:rPr>
          <w:spacing w:val="-4"/>
          <w:sz w:val="22"/>
        </w:rPr>
        <w:t> </w:t>
      </w:r>
      <w:r>
        <w:rPr>
          <w:spacing w:val="-2"/>
          <w:sz w:val="22"/>
        </w:rPr>
        <w:t>Britain.</w:t>
      </w:r>
    </w:p>
    <w:p>
      <w:pPr>
        <w:pStyle w:val="ListParagraph"/>
        <w:numPr>
          <w:ilvl w:val="3"/>
          <w:numId w:val="168"/>
        </w:numPr>
        <w:tabs>
          <w:tab w:pos="383" w:val="left" w:leader="none"/>
        </w:tabs>
        <w:spacing w:line="240" w:lineRule="auto" w:before="7" w:after="0"/>
        <w:ind w:left="382" w:right="0" w:hanging="270"/>
        <w:jc w:val="left"/>
        <w:rPr>
          <w:sz w:val="22"/>
        </w:rPr>
      </w:pPr>
      <w:r>
        <w:rPr>
          <w:sz w:val="22"/>
        </w:rPr>
        <w:t>It</w:t>
      </w:r>
      <w:r>
        <w:rPr>
          <w:spacing w:val="-5"/>
          <w:sz w:val="22"/>
        </w:rPr>
        <w:t> </w:t>
      </w:r>
      <w:r>
        <w:rPr>
          <w:sz w:val="22"/>
        </w:rPr>
        <w:t>was</w:t>
      </w:r>
      <w:r>
        <w:rPr>
          <w:spacing w:val="-4"/>
          <w:sz w:val="22"/>
        </w:rPr>
        <w:t> </w:t>
      </w:r>
      <w:r>
        <w:rPr>
          <w:sz w:val="22"/>
        </w:rPr>
        <w:t>advocated</w:t>
      </w:r>
      <w:r>
        <w:rPr>
          <w:spacing w:val="-4"/>
          <w:sz w:val="22"/>
        </w:rPr>
        <w:t> </w:t>
      </w:r>
      <w:r>
        <w:rPr>
          <w:sz w:val="22"/>
        </w:rPr>
        <w:t>primarily</w:t>
      </w:r>
      <w:r>
        <w:rPr>
          <w:spacing w:val="-4"/>
          <w:sz w:val="22"/>
        </w:rPr>
        <w:t> </w:t>
      </w:r>
      <w:r>
        <w:rPr>
          <w:sz w:val="22"/>
        </w:rPr>
        <w:t>by</w:t>
      </w:r>
      <w:r>
        <w:rPr>
          <w:spacing w:val="-3"/>
          <w:sz w:val="22"/>
        </w:rPr>
        <w:t> </w:t>
      </w:r>
      <w:r>
        <w:rPr>
          <w:sz w:val="22"/>
        </w:rPr>
        <w:t>those</w:t>
      </w:r>
      <w:r>
        <w:rPr>
          <w:spacing w:val="-3"/>
          <w:sz w:val="22"/>
        </w:rPr>
        <w:t> </w:t>
      </w:r>
      <w:r>
        <w:rPr>
          <w:sz w:val="22"/>
        </w:rPr>
        <w:t>who</w:t>
      </w:r>
      <w:r>
        <w:rPr>
          <w:spacing w:val="-4"/>
          <w:sz w:val="22"/>
        </w:rPr>
        <w:t> </w:t>
      </w:r>
      <w:r>
        <w:rPr>
          <w:sz w:val="22"/>
        </w:rPr>
        <w:t>owned</w:t>
      </w:r>
      <w:r>
        <w:rPr>
          <w:spacing w:val="-4"/>
          <w:sz w:val="22"/>
        </w:rPr>
        <w:t> </w:t>
      </w:r>
      <w:r>
        <w:rPr>
          <w:sz w:val="22"/>
        </w:rPr>
        <w:t>a</w:t>
      </w:r>
      <w:r>
        <w:rPr>
          <w:spacing w:val="-3"/>
          <w:sz w:val="22"/>
        </w:rPr>
        <w:t> </w:t>
      </w:r>
      <w:r>
        <w:rPr>
          <w:sz w:val="22"/>
        </w:rPr>
        <w:t>great</w:t>
      </w:r>
      <w:r>
        <w:rPr>
          <w:spacing w:val="-4"/>
          <w:sz w:val="22"/>
        </w:rPr>
        <w:t> </w:t>
      </w:r>
      <w:r>
        <w:rPr>
          <w:sz w:val="22"/>
        </w:rPr>
        <w:t>deal</w:t>
      </w:r>
      <w:r>
        <w:rPr>
          <w:spacing w:val="-4"/>
          <w:sz w:val="22"/>
        </w:rPr>
        <w:t> </w:t>
      </w:r>
      <w:r>
        <w:rPr>
          <w:sz w:val="22"/>
        </w:rPr>
        <w:t>of</w:t>
      </w:r>
      <w:r>
        <w:rPr>
          <w:spacing w:val="-3"/>
          <w:sz w:val="22"/>
        </w:rPr>
        <w:t> </w:t>
      </w:r>
      <w:r>
        <w:rPr>
          <w:spacing w:val="-2"/>
          <w:sz w:val="22"/>
        </w:rPr>
        <w:t>property.</w:t>
      </w:r>
    </w:p>
    <w:p>
      <w:pPr>
        <w:pStyle w:val="BodyText"/>
        <w:spacing w:before="2"/>
        <w:ind w:left="0"/>
        <w:rPr>
          <w:sz w:val="23"/>
        </w:rPr>
      </w:pPr>
    </w:p>
    <w:p>
      <w:pPr>
        <w:pStyle w:val="ListParagraph"/>
        <w:numPr>
          <w:ilvl w:val="2"/>
          <w:numId w:val="168"/>
        </w:numPr>
        <w:tabs>
          <w:tab w:pos="355" w:val="left" w:leader="none"/>
        </w:tabs>
        <w:spacing w:line="240" w:lineRule="auto" w:before="0"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ListParagraph"/>
        <w:numPr>
          <w:ilvl w:val="3"/>
          <w:numId w:val="168"/>
        </w:numPr>
        <w:tabs>
          <w:tab w:pos="383" w:val="left" w:leader="none"/>
        </w:tabs>
        <w:spacing w:line="240" w:lineRule="auto" w:before="7" w:after="0"/>
        <w:ind w:left="382" w:right="0" w:hanging="270"/>
        <w:jc w:val="left"/>
        <w:rPr>
          <w:sz w:val="22"/>
        </w:rPr>
      </w:pPr>
      <w:r>
        <w:rPr>
          <w:sz w:val="22"/>
        </w:rPr>
        <w:t>examine</w:t>
      </w:r>
      <w:r>
        <w:rPr>
          <w:spacing w:val="-6"/>
          <w:sz w:val="22"/>
        </w:rPr>
        <w:t> </w:t>
      </w:r>
      <w:r>
        <w:rPr>
          <w:sz w:val="22"/>
        </w:rPr>
        <w:t>the</w:t>
      </w:r>
      <w:r>
        <w:rPr>
          <w:spacing w:val="-3"/>
          <w:sz w:val="22"/>
        </w:rPr>
        <w:t> </w:t>
      </w:r>
      <w:r>
        <w:rPr>
          <w:sz w:val="22"/>
        </w:rPr>
        <w:t>origins</w:t>
      </w:r>
      <w:r>
        <w:rPr>
          <w:spacing w:val="-4"/>
          <w:sz w:val="22"/>
        </w:rPr>
        <w:t> </w:t>
      </w:r>
      <w:r>
        <w:rPr>
          <w:sz w:val="22"/>
        </w:rPr>
        <w:t>of</w:t>
      </w:r>
      <w:r>
        <w:rPr>
          <w:spacing w:val="-4"/>
          <w:sz w:val="22"/>
        </w:rPr>
        <w:t> </w:t>
      </w:r>
      <w:r>
        <w:rPr>
          <w:sz w:val="22"/>
        </w:rPr>
        <w:t>a</w:t>
      </w:r>
      <w:r>
        <w:rPr>
          <w:spacing w:val="-4"/>
          <w:sz w:val="22"/>
        </w:rPr>
        <w:t> </w:t>
      </w:r>
      <w:r>
        <w:rPr>
          <w:sz w:val="22"/>
        </w:rPr>
        <w:t>particular</w:t>
      </w:r>
      <w:r>
        <w:rPr>
          <w:spacing w:val="-4"/>
          <w:sz w:val="22"/>
        </w:rPr>
        <w:t> </w:t>
      </w:r>
      <w:r>
        <w:rPr>
          <w:sz w:val="22"/>
        </w:rPr>
        <w:t>style</w:t>
      </w:r>
      <w:r>
        <w:rPr>
          <w:spacing w:val="-3"/>
          <w:sz w:val="22"/>
        </w:rPr>
        <w:t> </w:t>
      </w:r>
      <w:r>
        <w:rPr>
          <w:sz w:val="22"/>
        </w:rPr>
        <w:t>of</w:t>
      </w:r>
      <w:r>
        <w:rPr>
          <w:spacing w:val="-3"/>
          <w:sz w:val="22"/>
        </w:rPr>
        <w:t> </w:t>
      </w:r>
      <w:r>
        <w:rPr>
          <w:spacing w:val="-2"/>
          <w:sz w:val="22"/>
        </w:rPr>
        <w:t>painting</w:t>
      </w:r>
    </w:p>
    <w:p>
      <w:pPr>
        <w:pStyle w:val="ListParagraph"/>
        <w:numPr>
          <w:ilvl w:val="3"/>
          <w:numId w:val="168"/>
        </w:numPr>
        <w:tabs>
          <w:tab w:pos="383" w:val="left" w:leader="none"/>
        </w:tabs>
        <w:spacing w:line="240" w:lineRule="auto" w:before="7" w:after="0"/>
        <w:ind w:left="382" w:right="0" w:hanging="270"/>
        <w:jc w:val="left"/>
        <w:rPr>
          <w:sz w:val="22"/>
        </w:rPr>
      </w:pPr>
      <w:r>
        <w:rPr>
          <w:sz w:val="22"/>
        </w:rPr>
        <w:t>analyze</w:t>
      </w:r>
      <w:r>
        <w:rPr>
          <w:spacing w:val="-5"/>
          <w:sz w:val="22"/>
        </w:rPr>
        <w:t> </w:t>
      </w:r>
      <w:r>
        <w:rPr>
          <w:sz w:val="22"/>
        </w:rPr>
        <w:t>the</w:t>
      </w:r>
      <w:r>
        <w:rPr>
          <w:spacing w:val="-5"/>
          <w:sz w:val="22"/>
        </w:rPr>
        <w:t> </w:t>
      </w:r>
      <w:r>
        <w:rPr>
          <w:sz w:val="22"/>
        </w:rPr>
        <w:t>paintings</w:t>
      </w:r>
      <w:r>
        <w:rPr>
          <w:spacing w:val="-5"/>
          <w:sz w:val="22"/>
        </w:rPr>
        <w:t> </w:t>
      </w:r>
      <w:r>
        <w:rPr>
          <w:sz w:val="22"/>
        </w:rPr>
        <w:t>of</w:t>
      </w:r>
      <w:r>
        <w:rPr>
          <w:spacing w:val="-5"/>
          <w:sz w:val="22"/>
        </w:rPr>
        <w:t> </w:t>
      </w:r>
      <w:r>
        <w:rPr>
          <w:sz w:val="22"/>
        </w:rPr>
        <w:t>a</w:t>
      </w:r>
      <w:r>
        <w:rPr>
          <w:spacing w:val="-5"/>
          <w:sz w:val="22"/>
        </w:rPr>
        <w:t> </w:t>
      </w:r>
      <w:r>
        <w:rPr>
          <w:sz w:val="22"/>
        </w:rPr>
        <w:t>particular</w:t>
      </w:r>
      <w:r>
        <w:rPr>
          <w:spacing w:val="-4"/>
          <w:sz w:val="22"/>
        </w:rPr>
        <w:t> </w:t>
      </w:r>
      <w:r>
        <w:rPr>
          <w:spacing w:val="-2"/>
          <w:sz w:val="22"/>
        </w:rPr>
        <w:t>school</w:t>
      </w:r>
    </w:p>
    <w:p>
      <w:pPr>
        <w:pStyle w:val="ListParagraph"/>
        <w:numPr>
          <w:ilvl w:val="3"/>
          <w:numId w:val="168"/>
        </w:numPr>
        <w:tabs>
          <w:tab w:pos="395" w:val="left" w:leader="none"/>
        </w:tabs>
        <w:spacing w:line="240" w:lineRule="auto" w:before="7" w:after="0"/>
        <w:ind w:left="394" w:right="0" w:hanging="282"/>
        <w:jc w:val="left"/>
        <w:rPr>
          <w:sz w:val="22"/>
        </w:rPr>
      </w:pPr>
      <w:r>
        <w:rPr>
          <w:sz w:val="22"/>
        </w:rPr>
        <w:t>point</w:t>
      </w:r>
      <w:r>
        <w:rPr>
          <w:spacing w:val="-6"/>
          <w:sz w:val="22"/>
        </w:rPr>
        <w:t> </w:t>
      </w:r>
      <w:r>
        <w:rPr>
          <w:sz w:val="22"/>
        </w:rPr>
        <w:t>out</w:t>
      </w:r>
      <w:r>
        <w:rPr>
          <w:spacing w:val="-4"/>
          <w:sz w:val="22"/>
        </w:rPr>
        <w:t> </w:t>
      </w:r>
      <w:r>
        <w:rPr>
          <w:sz w:val="22"/>
        </w:rPr>
        <w:t>the</w:t>
      </w:r>
      <w:r>
        <w:rPr>
          <w:spacing w:val="-3"/>
          <w:sz w:val="22"/>
        </w:rPr>
        <w:t> </w:t>
      </w:r>
      <w:r>
        <w:rPr>
          <w:sz w:val="22"/>
        </w:rPr>
        <w:t>weakness</w:t>
      </w:r>
      <w:r>
        <w:rPr>
          <w:spacing w:val="-4"/>
          <w:sz w:val="22"/>
        </w:rPr>
        <w:t> </w:t>
      </w:r>
      <w:r>
        <w:rPr>
          <w:sz w:val="22"/>
        </w:rPr>
        <w:t>that</w:t>
      </w:r>
      <w:r>
        <w:rPr>
          <w:spacing w:val="-4"/>
          <w:sz w:val="22"/>
        </w:rPr>
        <w:t> </w:t>
      </w:r>
      <w:r>
        <w:rPr>
          <w:sz w:val="22"/>
        </w:rPr>
        <w:t>underlies</w:t>
      </w:r>
      <w:r>
        <w:rPr>
          <w:spacing w:val="-4"/>
          <w:sz w:val="22"/>
        </w:rPr>
        <w:t> </w:t>
      </w:r>
      <w:r>
        <w:rPr>
          <w:sz w:val="22"/>
        </w:rPr>
        <w:t>a</w:t>
      </w:r>
      <w:r>
        <w:rPr>
          <w:spacing w:val="-3"/>
          <w:sz w:val="22"/>
        </w:rPr>
        <w:t> </w:t>
      </w:r>
      <w:r>
        <w:rPr>
          <w:spacing w:val="-2"/>
          <w:sz w:val="22"/>
        </w:rPr>
        <w:t>criticism</w:t>
      </w:r>
    </w:p>
    <w:p>
      <w:pPr>
        <w:pStyle w:val="ListParagraph"/>
        <w:numPr>
          <w:ilvl w:val="3"/>
          <w:numId w:val="168"/>
        </w:numPr>
        <w:tabs>
          <w:tab w:pos="395" w:val="left" w:leader="none"/>
        </w:tabs>
        <w:spacing w:line="240" w:lineRule="auto" w:before="7" w:after="0"/>
        <w:ind w:left="394" w:right="0" w:hanging="282"/>
        <w:jc w:val="left"/>
        <w:rPr>
          <w:sz w:val="22"/>
        </w:rPr>
      </w:pPr>
      <w:r>
        <w:rPr>
          <w:sz w:val="22"/>
        </w:rPr>
        <w:t>compare</w:t>
      </w:r>
      <w:r>
        <w:rPr>
          <w:spacing w:val="-3"/>
          <w:sz w:val="22"/>
        </w:rPr>
        <w:t> </w:t>
      </w:r>
      <w:r>
        <w:rPr>
          <w:sz w:val="22"/>
        </w:rPr>
        <w:t>two</w:t>
      </w:r>
      <w:r>
        <w:rPr>
          <w:spacing w:val="-3"/>
          <w:sz w:val="22"/>
        </w:rPr>
        <w:t> </w:t>
      </w:r>
      <w:r>
        <w:rPr>
          <w:sz w:val="22"/>
        </w:rPr>
        <w:t>different</w:t>
      </w:r>
      <w:r>
        <w:rPr>
          <w:spacing w:val="-3"/>
          <w:sz w:val="22"/>
        </w:rPr>
        <w:t> </w:t>
      </w:r>
      <w:r>
        <w:rPr>
          <w:sz w:val="22"/>
        </w:rPr>
        <w:t>approaches</w:t>
      </w:r>
      <w:r>
        <w:rPr>
          <w:spacing w:val="-4"/>
          <w:sz w:val="22"/>
        </w:rPr>
        <w:t> </w:t>
      </w:r>
      <w:r>
        <w:rPr>
          <w:sz w:val="22"/>
        </w:rPr>
        <w:t>to</w:t>
      </w:r>
      <w:r>
        <w:rPr>
          <w:spacing w:val="-3"/>
          <w:sz w:val="22"/>
        </w:rPr>
        <w:t> </w:t>
      </w:r>
      <w:r>
        <w:rPr>
          <w:sz w:val="22"/>
        </w:rPr>
        <w:t>the</w:t>
      </w:r>
      <w:r>
        <w:rPr>
          <w:spacing w:val="-3"/>
          <w:sz w:val="22"/>
        </w:rPr>
        <w:t> </w:t>
      </w:r>
      <w:r>
        <w:rPr>
          <w:sz w:val="22"/>
        </w:rPr>
        <w:t>painting</w:t>
      </w:r>
      <w:r>
        <w:rPr>
          <w:spacing w:val="-4"/>
          <w:sz w:val="22"/>
        </w:rPr>
        <w:t> </w:t>
      </w:r>
      <w:r>
        <w:rPr>
          <w:sz w:val="22"/>
        </w:rPr>
        <w:t>of</w:t>
      </w:r>
      <w:r>
        <w:rPr>
          <w:spacing w:val="-3"/>
          <w:sz w:val="22"/>
        </w:rPr>
        <w:t> </w:t>
      </w:r>
      <w:r>
        <w:rPr>
          <w:spacing w:val="-2"/>
          <w:sz w:val="22"/>
        </w:rPr>
        <w:t>objects</w:t>
      </w:r>
    </w:p>
    <w:p>
      <w:pPr>
        <w:pStyle w:val="ListParagraph"/>
        <w:numPr>
          <w:ilvl w:val="3"/>
          <w:numId w:val="168"/>
        </w:numPr>
        <w:tabs>
          <w:tab w:pos="383" w:val="left" w:leader="none"/>
        </w:tabs>
        <w:spacing w:line="240" w:lineRule="auto" w:before="7" w:after="0"/>
        <w:ind w:left="382" w:right="0" w:hanging="270"/>
        <w:jc w:val="left"/>
        <w:rPr>
          <w:sz w:val="22"/>
        </w:rPr>
      </w:pPr>
      <w:r>
        <w:rPr>
          <w:sz w:val="22"/>
        </w:rPr>
        <w:t>rebut</w:t>
      </w:r>
      <w:r>
        <w:rPr>
          <w:spacing w:val="-2"/>
          <w:sz w:val="22"/>
        </w:rPr>
        <w:t> </w:t>
      </w:r>
      <w:r>
        <w:rPr>
          <w:sz w:val="22"/>
        </w:rPr>
        <w:t>a</w:t>
      </w:r>
      <w:r>
        <w:rPr>
          <w:spacing w:val="-3"/>
          <w:sz w:val="22"/>
        </w:rPr>
        <w:t> </w:t>
      </w:r>
      <w:r>
        <w:rPr>
          <w:sz w:val="22"/>
        </w:rPr>
        <w:t>criticism</w:t>
      </w:r>
      <w:r>
        <w:rPr>
          <w:spacing w:val="-2"/>
          <w:sz w:val="22"/>
        </w:rPr>
        <w:t> </w:t>
      </w:r>
      <w:r>
        <w:rPr>
          <w:sz w:val="22"/>
        </w:rPr>
        <w:t>of</w:t>
      </w:r>
      <w:r>
        <w:rPr>
          <w:spacing w:val="-2"/>
          <w:sz w:val="22"/>
        </w:rPr>
        <w:t> </w:t>
      </w:r>
      <w:r>
        <w:rPr>
          <w:sz w:val="22"/>
        </w:rPr>
        <w:t>a</w:t>
      </w:r>
      <w:r>
        <w:rPr>
          <w:spacing w:val="-3"/>
          <w:sz w:val="22"/>
        </w:rPr>
        <w:t> </w:t>
      </w:r>
      <w:r>
        <w:rPr>
          <w:sz w:val="22"/>
        </w:rPr>
        <w:t>particular</w:t>
      </w:r>
      <w:r>
        <w:rPr>
          <w:spacing w:val="-3"/>
          <w:sz w:val="22"/>
        </w:rPr>
        <w:t> </w:t>
      </w:r>
      <w:r>
        <w:rPr>
          <w:sz w:val="22"/>
        </w:rPr>
        <w:t>painter’s</w:t>
      </w:r>
      <w:r>
        <w:rPr>
          <w:spacing w:val="-1"/>
          <w:sz w:val="22"/>
        </w:rPr>
        <w:t> </w:t>
      </w:r>
      <w:r>
        <w:rPr>
          <w:spacing w:val="-2"/>
          <w:sz w:val="22"/>
        </w:rPr>
        <w:t>integrity</w:t>
      </w:r>
    </w:p>
    <w:p>
      <w:pPr>
        <w:spacing w:after="0" w:line="240" w:lineRule="auto"/>
        <w:jc w:val="left"/>
        <w:rPr>
          <w:sz w:val="22"/>
        </w:rPr>
        <w:sectPr>
          <w:headerReference w:type="default" r:id="rId477"/>
          <w:footerReference w:type="default" r:id="rId478"/>
          <w:pgSz w:w="11910" w:h="16840"/>
          <w:pgMar w:header="734" w:footer="890" w:top="1620" w:bottom="1080" w:left="1020" w:right="900"/>
        </w:sectPr>
      </w:pPr>
    </w:p>
    <w:p>
      <w:pPr>
        <w:pStyle w:val="BodyText"/>
        <w:spacing w:line="252" w:lineRule="auto" w:before="145"/>
        <w:ind w:right="267"/>
      </w:pPr>
      <w:bookmarkStart w:name="Passage 243" w:id="485"/>
      <w:bookmarkEnd w:id="485"/>
      <w:r>
        <w:rPr/>
      </w:r>
      <w:bookmarkStart w:name="_bookmark242" w:id="486"/>
      <w:bookmarkEnd w:id="486"/>
      <w:r>
        <w:rPr/>
      </w:r>
      <w:r>
        <w:rPr/>
        <w:t>Typical of</w:t>
      </w:r>
      <w:r>
        <w:rPr>
          <w:spacing w:val="-5"/>
        </w:rPr>
        <w:t> </w:t>
      </w:r>
      <w:r>
        <w:rPr/>
        <w:t>Argentine melodrama of the 1930s were the films starring Libertad Lamarque, the genre’s biggest box-office attraction. Her most frequent role was that of the tango singer whose romance with a wealthy suitor is blocked by his elitist family. Despite its widespread social acceptance</w:t>
      </w:r>
      <w:r>
        <w:rPr>
          <w:spacing w:val="-3"/>
        </w:rPr>
        <w:t> </w:t>
      </w:r>
      <w:r>
        <w:rPr/>
        <w:t>by</w:t>
      </w:r>
      <w:r>
        <w:rPr>
          <w:spacing w:val="-3"/>
        </w:rPr>
        <w:t> </w:t>
      </w:r>
      <w:r>
        <w:rPr/>
        <w:t>the</w:t>
      </w:r>
      <w:r>
        <w:rPr>
          <w:spacing w:val="-2"/>
        </w:rPr>
        <w:t> </w:t>
      </w:r>
      <w:r>
        <w:rPr/>
        <w:t>1930s,</w:t>
      </w:r>
      <w:r>
        <w:rPr>
          <w:spacing w:val="-3"/>
        </w:rPr>
        <w:t> </w:t>
      </w:r>
      <w:r>
        <w:rPr/>
        <w:t>tango</w:t>
      </w:r>
      <w:r>
        <w:rPr>
          <w:spacing w:val="-2"/>
        </w:rPr>
        <w:t> </w:t>
      </w:r>
      <w:r>
        <w:rPr/>
        <w:t>continued</w:t>
      </w:r>
      <w:r>
        <w:rPr>
          <w:spacing w:val="-2"/>
        </w:rPr>
        <w:t> </w:t>
      </w:r>
      <w:r>
        <w:rPr/>
        <w:t>to</w:t>
      </w:r>
      <w:r>
        <w:rPr>
          <w:spacing w:val="-2"/>
        </w:rPr>
        <w:t> </w:t>
      </w:r>
      <w:r>
        <w:rPr/>
        <w:t>be</w:t>
      </w:r>
      <w:r>
        <w:rPr>
          <w:spacing w:val="-3"/>
        </w:rPr>
        <w:t> </w:t>
      </w:r>
      <w:r>
        <w:rPr/>
        <w:t>associated</w:t>
      </w:r>
      <w:r>
        <w:rPr>
          <w:spacing w:val="-3"/>
        </w:rPr>
        <w:t> </w:t>
      </w:r>
      <w:r>
        <w:rPr/>
        <w:t>in</w:t>
      </w:r>
      <w:r>
        <w:rPr>
          <w:spacing w:val="-3"/>
        </w:rPr>
        <w:t> </w:t>
      </w:r>
      <w:r>
        <w:rPr/>
        <w:t>film</w:t>
      </w:r>
      <w:r>
        <w:rPr>
          <w:spacing w:val="-2"/>
        </w:rPr>
        <w:t> </w:t>
      </w:r>
      <w:r>
        <w:rPr/>
        <w:t>melodramas</w:t>
      </w:r>
      <w:r>
        <w:rPr>
          <w:spacing w:val="-2"/>
        </w:rPr>
        <w:t> </w:t>
      </w:r>
      <w:r>
        <w:rPr/>
        <w:t>with</w:t>
      </w:r>
      <w:r>
        <w:rPr>
          <w:spacing w:val="-3"/>
        </w:rPr>
        <w:t> </w:t>
      </w:r>
      <w:r>
        <w:rPr/>
        <w:t>criminality</w:t>
      </w:r>
      <w:r>
        <w:rPr>
          <w:spacing w:val="-2"/>
        </w:rPr>
        <w:t> </w:t>
      </w:r>
      <w:r>
        <w:rPr/>
        <w:t>and vice.</w:t>
      </w:r>
      <w:r>
        <w:rPr>
          <w:spacing w:val="-6"/>
        </w:rPr>
        <w:t> </w:t>
      </w:r>
      <w:r>
        <w:rPr/>
        <w:t>As Diana Paladino remarks, in these films,</w:t>
      </w:r>
      <w:r>
        <w:rPr>
          <w:spacing w:val="80"/>
        </w:rPr>
        <w:t> </w:t>
      </w:r>
      <w:r>
        <w:rPr/>
        <w:t>“the tango songstress was doomed from the start.”</w:t>
      </w:r>
      <w:r>
        <w:rPr>
          <w:spacing w:val="40"/>
        </w:rPr>
        <w:t> </w:t>
      </w:r>
      <w:r>
        <w:rPr/>
        <w:t>Nevertheless, if melodramatic logic dictated that Lamarque be punished for the transgressive act of singing tango, surely that judgment was not shared by the members of the audience, many of whom were drawn to her early movies precisely because of her fame as a</w:t>
      </w:r>
      <w:r>
        <w:rPr>
          <w:spacing w:val="40"/>
        </w:rPr>
        <w:t> </w:t>
      </w:r>
      <w:r>
        <w:rPr/>
        <w:t>tango singer.</w:t>
      </w:r>
    </w:p>
    <w:p>
      <w:pPr>
        <w:pStyle w:val="BodyText"/>
        <w:spacing w:before="7"/>
        <w:ind w:left="0"/>
        <w:rPr>
          <w:sz w:val="24"/>
        </w:rPr>
      </w:pPr>
    </w:p>
    <w:p>
      <w:pPr>
        <w:pStyle w:val="ListParagraph"/>
        <w:numPr>
          <w:ilvl w:val="4"/>
          <w:numId w:val="168"/>
        </w:numPr>
        <w:tabs>
          <w:tab w:pos="359" w:val="left" w:leader="none"/>
        </w:tabs>
        <w:spacing w:line="249" w:lineRule="exact" w:before="0" w:after="0"/>
        <w:ind w:left="358" w:right="0" w:hanging="246"/>
        <w:jc w:val="left"/>
        <w:rPr>
          <w:sz w:val="22"/>
        </w:rPr>
      </w:pPr>
      <w:r>
        <w:rPr>
          <w:sz w:val="22"/>
        </w:rPr>
        <w:t>Which</w:t>
      </w:r>
      <w:r>
        <w:rPr>
          <w:spacing w:val="-4"/>
          <w:sz w:val="22"/>
        </w:rPr>
        <w:t> </w:t>
      </w:r>
      <w:r>
        <w:rPr>
          <w:sz w:val="22"/>
        </w:rPr>
        <w:t>of</w:t>
      </w:r>
      <w:r>
        <w:rPr>
          <w:spacing w:val="-3"/>
          <w:sz w:val="22"/>
        </w:rPr>
        <w:t> </w:t>
      </w:r>
      <w:r>
        <w:rPr>
          <w:sz w:val="22"/>
        </w:rPr>
        <w:t>the</w:t>
      </w:r>
      <w:r>
        <w:rPr>
          <w:spacing w:val="-1"/>
          <w:sz w:val="22"/>
        </w:rPr>
        <w:t> </w:t>
      </w:r>
      <w:r>
        <w:rPr>
          <w:sz w:val="22"/>
        </w:rPr>
        <w:t>following</w:t>
      </w:r>
      <w:r>
        <w:rPr>
          <w:spacing w:val="-2"/>
          <w:sz w:val="22"/>
        </w:rPr>
        <w:t> </w:t>
      </w:r>
      <w:r>
        <w:rPr>
          <w:sz w:val="22"/>
        </w:rPr>
        <w:t>claims</w:t>
      </w:r>
      <w:r>
        <w:rPr>
          <w:spacing w:val="-2"/>
          <w:sz w:val="22"/>
        </w:rPr>
        <w:t> </w:t>
      </w:r>
      <w:r>
        <w:rPr>
          <w:sz w:val="22"/>
        </w:rPr>
        <w:t>about</w:t>
      </w:r>
      <w:r>
        <w:rPr>
          <w:spacing w:val="-3"/>
          <w:sz w:val="22"/>
        </w:rPr>
        <w:t> </w:t>
      </w:r>
      <w:r>
        <w:rPr>
          <w:sz w:val="22"/>
        </w:rPr>
        <w:t>Lamarque</w:t>
      </w:r>
      <w:r>
        <w:rPr>
          <w:spacing w:val="-2"/>
          <w:sz w:val="22"/>
        </w:rPr>
        <w:t> </w:t>
      </w:r>
      <w:r>
        <w:rPr>
          <w:sz w:val="22"/>
        </w:rPr>
        <w:t>can</w:t>
      </w:r>
      <w:r>
        <w:rPr>
          <w:spacing w:val="-2"/>
          <w:sz w:val="22"/>
        </w:rPr>
        <w:t> </w:t>
      </w:r>
      <w:r>
        <w:rPr>
          <w:sz w:val="22"/>
        </w:rPr>
        <w:t>be</w:t>
      </w:r>
      <w:r>
        <w:rPr>
          <w:spacing w:val="-2"/>
          <w:sz w:val="22"/>
        </w:rPr>
        <w:t> </w:t>
      </w:r>
      <w:r>
        <w:rPr>
          <w:sz w:val="22"/>
        </w:rPr>
        <w:t>inferred</w:t>
      </w:r>
      <w:r>
        <w:rPr>
          <w:spacing w:val="-3"/>
          <w:sz w:val="22"/>
        </w:rPr>
        <w:t> </w:t>
      </w:r>
      <w:r>
        <w:rPr>
          <w:sz w:val="22"/>
        </w:rPr>
        <w:t>from</w:t>
      </w:r>
      <w:r>
        <w:rPr>
          <w:spacing w:val="-2"/>
          <w:sz w:val="22"/>
        </w:rPr>
        <w:t> </w:t>
      </w:r>
      <w:r>
        <w:rPr>
          <w:sz w:val="22"/>
        </w:rPr>
        <w:t>the</w:t>
      </w:r>
      <w:r>
        <w:rPr>
          <w:spacing w:val="-1"/>
          <w:sz w:val="22"/>
        </w:rPr>
        <w:t> </w:t>
      </w:r>
      <w:r>
        <w:rPr>
          <w:spacing w:val="-2"/>
          <w:sz w:val="22"/>
        </w:rPr>
        <w:t>passage?</w:t>
      </w:r>
    </w:p>
    <w:p>
      <w:pPr>
        <w:pStyle w:val="ListParagraph"/>
        <w:numPr>
          <w:ilvl w:val="5"/>
          <w:numId w:val="168"/>
        </w:numPr>
        <w:tabs>
          <w:tab w:pos="383" w:val="left" w:leader="none"/>
        </w:tabs>
        <w:spacing w:line="249" w:lineRule="exact" w:before="0" w:after="0"/>
        <w:ind w:left="382" w:right="0" w:hanging="270"/>
        <w:jc w:val="left"/>
        <w:rPr>
          <w:sz w:val="22"/>
        </w:rPr>
      </w:pPr>
      <w:r>
        <w:rPr>
          <w:sz w:val="22"/>
        </w:rPr>
        <w:t>She</w:t>
      </w:r>
      <w:r>
        <w:rPr>
          <w:spacing w:val="-2"/>
          <w:sz w:val="22"/>
        </w:rPr>
        <w:t> </w:t>
      </w:r>
      <w:r>
        <w:rPr>
          <w:sz w:val="22"/>
        </w:rPr>
        <w:t>considered</w:t>
      </w:r>
      <w:r>
        <w:rPr>
          <w:spacing w:val="-1"/>
          <w:sz w:val="22"/>
        </w:rPr>
        <w:t> </w:t>
      </w:r>
      <w:r>
        <w:rPr>
          <w:sz w:val="22"/>
        </w:rPr>
        <w:t>herself</w:t>
      </w:r>
      <w:r>
        <w:rPr>
          <w:spacing w:val="-2"/>
          <w:sz w:val="22"/>
        </w:rPr>
        <w:t> </w:t>
      </w:r>
      <w:r>
        <w:rPr>
          <w:sz w:val="22"/>
        </w:rPr>
        <w:t>to</w:t>
      </w:r>
      <w:r>
        <w:rPr>
          <w:spacing w:val="-1"/>
          <w:sz w:val="22"/>
        </w:rPr>
        <w:t> </w:t>
      </w:r>
      <w:r>
        <w:rPr>
          <w:sz w:val="22"/>
        </w:rPr>
        <w:t>be</w:t>
      </w:r>
      <w:r>
        <w:rPr>
          <w:spacing w:val="-2"/>
          <w:sz w:val="22"/>
        </w:rPr>
        <w:t> </w:t>
      </w:r>
      <w:r>
        <w:rPr>
          <w:sz w:val="22"/>
        </w:rPr>
        <w:t>primarily</w:t>
      </w:r>
      <w:r>
        <w:rPr>
          <w:spacing w:val="-2"/>
          <w:sz w:val="22"/>
        </w:rPr>
        <w:t> </w:t>
      </w:r>
      <w:r>
        <w:rPr>
          <w:sz w:val="22"/>
        </w:rPr>
        <w:t>a</w:t>
      </w:r>
      <w:r>
        <w:rPr>
          <w:spacing w:val="-3"/>
          <w:sz w:val="22"/>
        </w:rPr>
        <w:t> </w:t>
      </w:r>
      <w:r>
        <w:rPr>
          <w:sz w:val="22"/>
        </w:rPr>
        <w:t>tango</w:t>
      </w:r>
      <w:r>
        <w:rPr>
          <w:spacing w:val="-1"/>
          <w:sz w:val="22"/>
        </w:rPr>
        <w:t> </w:t>
      </w:r>
      <w:r>
        <w:rPr>
          <w:sz w:val="22"/>
        </w:rPr>
        <w:t>singer</w:t>
      </w:r>
      <w:r>
        <w:rPr>
          <w:spacing w:val="-1"/>
          <w:sz w:val="22"/>
        </w:rPr>
        <w:t> </w:t>
      </w:r>
      <w:r>
        <w:rPr>
          <w:sz w:val="22"/>
        </w:rPr>
        <w:t>rather</w:t>
      </w:r>
      <w:r>
        <w:rPr>
          <w:spacing w:val="-1"/>
          <w:sz w:val="22"/>
        </w:rPr>
        <w:t> </w:t>
      </w:r>
      <w:r>
        <w:rPr>
          <w:sz w:val="22"/>
        </w:rPr>
        <w:t>than</w:t>
      </w:r>
      <w:r>
        <w:rPr>
          <w:spacing w:val="-1"/>
          <w:sz w:val="22"/>
        </w:rPr>
        <w:t> </w:t>
      </w:r>
      <w:r>
        <w:rPr>
          <w:sz w:val="22"/>
        </w:rPr>
        <w:t>a</w:t>
      </w:r>
      <w:r>
        <w:rPr>
          <w:spacing w:val="-2"/>
          <w:sz w:val="22"/>
        </w:rPr>
        <w:t> </w:t>
      </w:r>
      <w:r>
        <w:rPr>
          <w:sz w:val="22"/>
        </w:rPr>
        <w:t>movie</w:t>
      </w:r>
      <w:r>
        <w:rPr>
          <w:spacing w:val="-1"/>
          <w:sz w:val="22"/>
        </w:rPr>
        <w:t> </w:t>
      </w:r>
      <w:r>
        <w:rPr>
          <w:spacing w:val="-2"/>
          <w:sz w:val="22"/>
        </w:rPr>
        <w:t>actor.</w:t>
      </w:r>
    </w:p>
    <w:p>
      <w:pPr>
        <w:pStyle w:val="ListParagraph"/>
        <w:numPr>
          <w:ilvl w:val="5"/>
          <w:numId w:val="168"/>
        </w:numPr>
        <w:tabs>
          <w:tab w:pos="383" w:val="left" w:leader="none"/>
        </w:tabs>
        <w:spacing w:line="247" w:lineRule="auto" w:before="8" w:after="0"/>
        <w:ind w:left="113" w:right="613" w:firstLine="0"/>
        <w:jc w:val="left"/>
        <w:rPr>
          <w:sz w:val="22"/>
        </w:rPr>
      </w:pPr>
      <w:r>
        <w:rPr>
          <w:sz w:val="22"/>
        </w:rPr>
        <w:t>By</w:t>
      </w:r>
      <w:r>
        <w:rPr>
          <w:spacing w:val="-3"/>
          <w:sz w:val="22"/>
        </w:rPr>
        <w:t> </w:t>
      </w:r>
      <w:r>
        <w:rPr>
          <w:sz w:val="22"/>
        </w:rPr>
        <w:t>the</w:t>
      </w:r>
      <w:r>
        <w:rPr>
          <w:spacing w:val="-3"/>
          <w:sz w:val="22"/>
        </w:rPr>
        <w:t> </w:t>
      </w:r>
      <w:r>
        <w:rPr>
          <w:sz w:val="22"/>
        </w:rPr>
        <w:t>end</w:t>
      </w:r>
      <w:r>
        <w:rPr>
          <w:spacing w:val="-4"/>
          <w:sz w:val="22"/>
        </w:rPr>
        <w:t> </w:t>
      </w:r>
      <w:r>
        <w:rPr>
          <w:sz w:val="22"/>
        </w:rPr>
        <w:t>of</w:t>
      </w:r>
      <w:r>
        <w:rPr>
          <w:spacing w:val="-4"/>
          <w:sz w:val="22"/>
        </w:rPr>
        <w:t> </w:t>
      </w:r>
      <w:r>
        <w:rPr>
          <w:sz w:val="22"/>
        </w:rPr>
        <w:t>her</w:t>
      </w:r>
      <w:r>
        <w:rPr>
          <w:spacing w:val="-4"/>
          <w:sz w:val="22"/>
        </w:rPr>
        <w:t> </w:t>
      </w:r>
      <w:r>
        <w:rPr>
          <w:sz w:val="22"/>
        </w:rPr>
        <w:t>movie</w:t>
      </w:r>
      <w:r>
        <w:rPr>
          <w:spacing w:val="-3"/>
          <w:sz w:val="22"/>
        </w:rPr>
        <w:t> </w:t>
      </w:r>
      <w:r>
        <w:rPr>
          <w:sz w:val="22"/>
        </w:rPr>
        <w:t>career,</w:t>
      </w:r>
      <w:r>
        <w:rPr>
          <w:spacing w:val="-3"/>
          <w:sz w:val="22"/>
        </w:rPr>
        <w:t> </w:t>
      </w:r>
      <w:r>
        <w:rPr>
          <w:sz w:val="22"/>
        </w:rPr>
        <w:t>she</w:t>
      </w:r>
      <w:r>
        <w:rPr>
          <w:spacing w:val="-3"/>
          <w:sz w:val="22"/>
        </w:rPr>
        <w:t> </w:t>
      </w:r>
      <w:r>
        <w:rPr>
          <w:sz w:val="22"/>
        </w:rPr>
        <w:t>was</w:t>
      </w:r>
      <w:r>
        <w:rPr>
          <w:spacing w:val="-4"/>
          <w:sz w:val="22"/>
        </w:rPr>
        <w:t> </w:t>
      </w:r>
      <w:r>
        <w:rPr>
          <w:sz w:val="22"/>
        </w:rPr>
        <w:t>exercising</w:t>
      </w:r>
      <w:r>
        <w:rPr>
          <w:spacing w:val="-4"/>
          <w:sz w:val="22"/>
        </w:rPr>
        <w:t> </w:t>
      </w:r>
      <w:r>
        <w:rPr>
          <w:sz w:val="22"/>
        </w:rPr>
        <w:t>considerable</w:t>
      </w:r>
      <w:r>
        <w:rPr>
          <w:spacing w:val="-3"/>
          <w:sz w:val="22"/>
        </w:rPr>
        <w:t> </w:t>
      </w:r>
      <w:r>
        <w:rPr>
          <w:sz w:val="22"/>
        </w:rPr>
        <w:t>control</w:t>
      </w:r>
      <w:r>
        <w:rPr>
          <w:spacing w:val="-3"/>
          <w:sz w:val="22"/>
        </w:rPr>
        <w:t> </w:t>
      </w:r>
      <w:r>
        <w:rPr>
          <w:sz w:val="22"/>
        </w:rPr>
        <w:t>over</w:t>
      </w:r>
      <w:r>
        <w:rPr>
          <w:spacing w:val="-4"/>
          <w:sz w:val="22"/>
        </w:rPr>
        <w:t> </w:t>
      </w:r>
      <w:r>
        <w:rPr>
          <w:sz w:val="22"/>
        </w:rPr>
        <w:t>the</w:t>
      </w:r>
      <w:r>
        <w:rPr>
          <w:spacing w:val="-3"/>
          <w:sz w:val="22"/>
        </w:rPr>
        <w:t> </w:t>
      </w:r>
      <w:r>
        <w:rPr>
          <w:sz w:val="22"/>
        </w:rPr>
        <w:t>writing</w:t>
      </w:r>
      <w:r>
        <w:rPr>
          <w:spacing w:val="-4"/>
          <w:sz w:val="22"/>
        </w:rPr>
        <w:t> </w:t>
      </w:r>
      <w:r>
        <w:rPr>
          <w:sz w:val="22"/>
        </w:rPr>
        <w:t>and direction of her films.</w:t>
      </w:r>
    </w:p>
    <w:p>
      <w:pPr>
        <w:pStyle w:val="ListParagraph"/>
        <w:numPr>
          <w:ilvl w:val="5"/>
          <w:numId w:val="168"/>
        </w:numPr>
        <w:tabs>
          <w:tab w:pos="395" w:val="left" w:leader="none"/>
        </w:tabs>
        <w:spacing w:line="252" w:lineRule="exact" w:before="0" w:after="0"/>
        <w:ind w:left="394" w:right="0" w:hanging="282"/>
        <w:jc w:val="left"/>
        <w:rPr>
          <w:sz w:val="22"/>
        </w:rPr>
      </w:pPr>
      <w:r>
        <w:rPr>
          <w:sz w:val="22"/>
        </w:rPr>
        <w:t>Her</w:t>
      </w:r>
      <w:r>
        <w:rPr>
          <w:spacing w:val="-6"/>
          <w:sz w:val="22"/>
        </w:rPr>
        <w:t> </w:t>
      </w:r>
      <w:r>
        <w:rPr>
          <w:sz w:val="22"/>
        </w:rPr>
        <w:t>personality</w:t>
      </w:r>
      <w:r>
        <w:rPr>
          <w:spacing w:val="-4"/>
          <w:sz w:val="22"/>
        </w:rPr>
        <w:t> </w:t>
      </w:r>
      <w:r>
        <w:rPr>
          <w:sz w:val="22"/>
        </w:rPr>
        <w:t>differed</w:t>
      </w:r>
      <w:r>
        <w:rPr>
          <w:spacing w:val="-3"/>
          <w:sz w:val="22"/>
        </w:rPr>
        <w:t> </w:t>
      </w:r>
      <w:r>
        <w:rPr>
          <w:sz w:val="22"/>
        </w:rPr>
        <w:t>greatly</w:t>
      </w:r>
      <w:r>
        <w:rPr>
          <w:spacing w:val="-4"/>
          <w:sz w:val="22"/>
        </w:rPr>
        <w:t> </w:t>
      </w:r>
      <w:r>
        <w:rPr>
          <w:sz w:val="22"/>
        </w:rPr>
        <w:t>from</w:t>
      </w:r>
      <w:r>
        <w:rPr>
          <w:spacing w:val="-3"/>
          <w:sz w:val="22"/>
        </w:rPr>
        <w:t> </w:t>
      </w:r>
      <w:r>
        <w:rPr>
          <w:sz w:val="22"/>
        </w:rPr>
        <w:t>those</w:t>
      </w:r>
      <w:r>
        <w:rPr>
          <w:spacing w:val="-2"/>
          <w:sz w:val="22"/>
        </w:rPr>
        <w:t> </w:t>
      </w:r>
      <w:r>
        <w:rPr>
          <w:sz w:val="22"/>
        </w:rPr>
        <w:t>of</w:t>
      </w:r>
      <w:r>
        <w:rPr>
          <w:spacing w:val="-4"/>
          <w:sz w:val="22"/>
        </w:rPr>
        <w:t> </w:t>
      </w:r>
      <w:r>
        <w:rPr>
          <w:sz w:val="22"/>
        </w:rPr>
        <w:t>the</w:t>
      </w:r>
      <w:r>
        <w:rPr>
          <w:spacing w:val="-3"/>
          <w:sz w:val="22"/>
        </w:rPr>
        <w:t> </w:t>
      </w:r>
      <w:r>
        <w:rPr>
          <w:sz w:val="22"/>
        </w:rPr>
        <w:t>characters</w:t>
      </w:r>
      <w:r>
        <w:rPr>
          <w:spacing w:val="-3"/>
          <w:sz w:val="22"/>
        </w:rPr>
        <w:t> </w:t>
      </w:r>
      <w:r>
        <w:rPr>
          <w:sz w:val="22"/>
        </w:rPr>
        <w:t>she</w:t>
      </w:r>
      <w:r>
        <w:rPr>
          <w:spacing w:val="-3"/>
          <w:sz w:val="22"/>
        </w:rPr>
        <w:t> </w:t>
      </w:r>
      <w:r>
        <w:rPr>
          <w:sz w:val="22"/>
        </w:rPr>
        <w:t>portrayed</w:t>
      </w:r>
      <w:r>
        <w:rPr>
          <w:spacing w:val="-4"/>
          <w:sz w:val="22"/>
        </w:rPr>
        <w:t> </w:t>
      </w:r>
      <w:r>
        <w:rPr>
          <w:sz w:val="22"/>
        </w:rPr>
        <w:t>in</w:t>
      </w:r>
      <w:r>
        <w:rPr>
          <w:spacing w:val="-3"/>
          <w:sz w:val="22"/>
        </w:rPr>
        <w:t> </w:t>
      </w:r>
      <w:r>
        <w:rPr>
          <w:spacing w:val="-2"/>
          <w:sz w:val="22"/>
        </w:rPr>
        <w:t>films.</w:t>
      </w:r>
    </w:p>
    <w:p>
      <w:pPr>
        <w:pStyle w:val="ListParagraph"/>
        <w:numPr>
          <w:ilvl w:val="5"/>
          <w:numId w:val="168"/>
        </w:numPr>
        <w:tabs>
          <w:tab w:pos="395" w:val="left" w:leader="none"/>
        </w:tabs>
        <w:spacing w:line="240" w:lineRule="auto" w:before="6" w:after="0"/>
        <w:ind w:left="394" w:right="0" w:hanging="282"/>
        <w:jc w:val="left"/>
        <w:rPr>
          <w:sz w:val="22"/>
        </w:rPr>
      </w:pPr>
      <w:r>
        <w:rPr>
          <w:sz w:val="22"/>
        </w:rPr>
        <w:t>Her</w:t>
      </w:r>
      <w:r>
        <w:rPr>
          <w:spacing w:val="-6"/>
          <w:sz w:val="22"/>
        </w:rPr>
        <w:t> </w:t>
      </w:r>
      <w:r>
        <w:rPr>
          <w:sz w:val="22"/>
        </w:rPr>
        <w:t>popularity</w:t>
      </w:r>
      <w:r>
        <w:rPr>
          <w:spacing w:val="-4"/>
          <w:sz w:val="22"/>
        </w:rPr>
        <w:t> </w:t>
      </w:r>
      <w:r>
        <w:rPr>
          <w:sz w:val="22"/>
        </w:rPr>
        <w:t>as</w:t>
      </w:r>
      <w:r>
        <w:rPr>
          <w:spacing w:val="-4"/>
          <w:sz w:val="22"/>
        </w:rPr>
        <w:t> </w:t>
      </w:r>
      <w:r>
        <w:rPr>
          <w:sz w:val="22"/>
        </w:rPr>
        <w:t>a</w:t>
      </w:r>
      <w:r>
        <w:rPr>
          <w:spacing w:val="-4"/>
          <w:sz w:val="22"/>
        </w:rPr>
        <w:t> </w:t>
      </w:r>
      <w:r>
        <w:rPr>
          <w:sz w:val="22"/>
        </w:rPr>
        <w:t>tango</w:t>
      </w:r>
      <w:r>
        <w:rPr>
          <w:spacing w:val="-3"/>
          <w:sz w:val="22"/>
        </w:rPr>
        <w:t> </w:t>
      </w:r>
      <w:r>
        <w:rPr>
          <w:sz w:val="22"/>
        </w:rPr>
        <w:t>singer</w:t>
      </w:r>
      <w:r>
        <w:rPr>
          <w:spacing w:val="-3"/>
          <w:sz w:val="22"/>
        </w:rPr>
        <w:t> </w:t>
      </w:r>
      <w:r>
        <w:rPr>
          <w:sz w:val="22"/>
        </w:rPr>
        <w:t>preceded</w:t>
      </w:r>
      <w:r>
        <w:rPr>
          <w:spacing w:val="-4"/>
          <w:sz w:val="22"/>
        </w:rPr>
        <w:t> </w:t>
      </w:r>
      <w:r>
        <w:rPr>
          <w:sz w:val="22"/>
        </w:rPr>
        <w:t>her</w:t>
      </w:r>
      <w:r>
        <w:rPr>
          <w:spacing w:val="-4"/>
          <w:sz w:val="22"/>
        </w:rPr>
        <w:t> </w:t>
      </w:r>
      <w:r>
        <w:rPr>
          <w:sz w:val="22"/>
        </w:rPr>
        <w:t>popularity</w:t>
      </w:r>
      <w:r>
        <w:rPr>
          <w:spacing w:val="-4"/>
          <w:sz w:val="22"/>
        </w:rPr>
        <w:t> </w:t>
      </w:r>
      <w:r>
        <w:rPr>
          <w:sz w:val="22"/>
        </w:rPr>
        <w:t>as</w:t>
      </w:r>
      <w:r>
        <w:rPr>
          <w:spacing w:val="-4"/>
          <w:sz w:val="22"/>
        </w:rPr>
        <w:t> </w:t>
      </w:r>
      <w:r>
        <w:rPr>
          <w:sz w:val="22"/>
        </w:rPr>
        <w:t>an</w:t>
      </w:r>
      <w:r>
        <w:rPr>
          <w:spacing w:val="-3"/>
          <w:sz w:val="22"/>
        </w:rPr>
        <w:t> </w:t>
      </w:r>
      <w:r>
        <w:rPr>
          <w:spacing w:val="-2"/>
          <w:sz w:val="22"/>
        </w:rPr>
        <w:t>actor.</w:t>
      </w:r>
    </w:p>
    <w:p>
      <w:pPr>
        <w:pStyle w:val="ListParagraph"/>
        <w:numPr>
          <w:ilvl w:val="5"/>
          <w:numId w:val="168"/>
        </w:numPr>
        <w:tabs>
          <w:tab w:pos="383" w:val="left" w:leader="none"/>
        </w:tabs>
        <w:spacing w:line="240" w:lineRule="auto" w:before="7" w:after="0"/>
        <w:ind w:left="382" w:right="0" w:hanging="270"/>
        <w:jc w:val="left"/>
        <w:rPr>
          <w:sz w:val="22"/>
        </w:rPr>
      </w:pPr>
      <w:r>
        <w:rPr>
          <w:sz w:val="22"/>
        </w:rPr>
        <w:t>She</w:t>
      </w:r>
      <w:r>
        <w:rPr>
          <w:spacing w:val="-4"/>
          <w:sz w:val="22"/>
        </w:rPr>
        <w:t> </w:t>
      </w:r>
      <w:r>
        <w:rPr>
          <w:sz w:val="22"/>
        </w:rPr>
        <w:t>continued</w:t>
      </w:r>
      <w:r>
        <w:rPr>
          <w:spacing w:val="-1"/>
          <w:sz w:val="22"/>
        </w:rPr>
        <w:t> </w:t>
      </w:r>
      <w:r>
        <w:rPr>
          <w:sz w:val="22"/>
        </w:rPr>
        <w:t>to</w:t>
      </w:r>
      <w:r>
        <w:rPr>
          <w:spacing w:val="-2"/>
          <w:sz w:val="22"/>
        </w:rPr>
        <w:t> </w:t>
      </w:r>
      <w:r>
        <w:rPr>
          <w:sz w:val="22"/>
        </w:rPr>
        <w:t>act</w:t>
      </w:r>
      <w:r>
        <w:rPr>
          <w:spacing w:val="-2"/>
          <w:sz w:val="22"/>
        </w:rPr>
        <w:t> </w:t>
      </w:r>
      <w:r>
        <w:rPr>
          <w:sz w:val="22"/>
        </w:rPr>
        <w:t>in</w:t>
      </w:r>
      <w:r>
        <w:rPr>
          <w:spacing w:val="-2"/>
          <w:sz w:val="22"/>
        </w:rPr>
        <w:t> </w:t>
      </w:r>
      <w:r>
        <w:rPr>
          <w:sz w:val="22"/>
        </w:rPr>
        <w:t>movies</w:t>
      </w:r>
      <w:r>
        <w:rPr>
          <w:spacing w:val="-2"/>
          <w:sz w:val="22"/>
        </w:rPr>
        <w:t> </w:t>
      </w:r>
      <w:r>
        <w:rPr>
          <w:sz w:val="22"/>
        </w:rPr>
        <w:t>after</w:t>
      </w:r>
      <w:r>
        <w:rPr>
          <w:spacing w:val="-2"/>
          <w:sz w:val="22"/>
        </w:rPr>
        <w:t> </w:t>
      </w:r>
      <w:r>
        <w:rPr>
          <w:sz w:val="22"/>
        </w:rPr>
        <w:t>she</w:t>
      </w:r>
      <w:r>
        <w:rPr>
          <w:spacing w:val="-1"/>
          <w:sz w:val="22"/>
        </w:rPr>
        <w:t> </w:t>
      </w:r>
      <w:r>
        <w:rPr>
          <w:sz w:val="22"/>
        </w:rPr>
        <w:t>had</w:t>
      </w:r>
      <w:r>
        <w:rPr>
          <w:spacing w:val="-3"/>
          <w:sz w:val="22"/>
        </w:rPr>
        <w:t> </w:t>
      </w:r>
      <w:r>
        <w:rPr>
          <w:sz w:val="22"/>
        </w:rPr>
        <w:t>ceased</w:t>
      </w:r>
      <w:r>
        <w:rPr>
          <w:spacing w:val="-1"/>
          <w:sz w:val="22"/>
        </w:rPr>
        <w:t> </w:t>
      </w:r>
      <w:r>
        <w:rPr>
          <w:sz w:val="22"/>
        </w:rPr>
        <w:t>performing</w:t>
      </w:r>
      <w:r>
        <w:rPr>
          <w:spacing w:val="-2"/>
          <w:sz w:val="22"/>
        </w:rPr>
        <w:t> </w:t>
      </w:r>
      <w:r>
        <w:rPr>
          <w:sz w:val="22"/>
        </w:rPr>
        <w:t>as</w:t>
      </w:r>
      <w:r>
        <w:rPr>
          <w:spacing w:val="-3"/>
          <w:sz w:val="22"/>
        </w:rPr>
        <w:t> </w:t>
      </w:r>
      <w:r>
        <w:rPr>
          <w:sz w:val="22"/>
        </w:rPr>
        <w:t>a</w:t>
      </w:r>
      <w:r>
        <w:rPr>
          <w:spacing w:val="-2"/>
          <w:sz w:val="22"/>
        </w:rPr>
        <w:t> </w:t>
      </w:r>
      <w:r>
        <w:rPr>
          <w:sz w:val="22"/>
        </w:rPr>
        <w:t>tango</w:t>
      </w:r>
      <w:r>
        <w:rPr>
          <w:spacing w:val="-1"/>
          <w:sz w:val="22"/>
        </w:rPr>
        <w:t> </w:t>
      </w:r>
      <w:r>
        <w:rPr>
          <w:spacing w:val="-2"/>
          <w:sz w:val="22"/>
        </w:rPr>
        <w:t>singer.</w:t>
      </w:r>
    </w:p>
    <w:p>
      <w:pPr>
        <w:pStyle w:val="BodyText"/>
        <w:spacing w:before="3"/>
        <w:ind w:left="0"/>
        <w:rPr>
          <w:sz w:val="23"/>
        </w:rPr>
      </w:pPr>
    </w:p>
    <w:p>
      <w:pPr>
        <w:pStyle w:val="ListParagraph"/>
        <w:numPr>
          <w:ilvl w:val="4"/>
          <w:numId w:val="168"/>
        </w:numPr>
        <w:tabs>
          <w:tab w:pos="347" w:val="left" w:leader="none"/>
        </w:tabs>
        <w:spacing w:line="240" w:lineRule="auto" w:before="0" w:after="0"/>
        <w:ind w:left="346" w:right="0" w:hanging="234"/>
        <w:jc w:val="left"/>
        <w:rPr>
          <w:sz w:val="22"/>
        </w:rPr>
      </w:pPr>
      <w:r>
        <w:rPr>
          <w:sz w:val="22"/>
        </w:rPr>
        <w:t>According</w:t>
      </w:r>
      <w:r>
        <w:rPr>
          <w:spacing w:val="-4"/>
          <w:sz w:val="22"/>
        </w:rPr>
        <w:t> </w:t>
      </w:r>
      <w:r>
        <w:rPr>
          <w:sz w:val="22"/>
        </w:rPr>
        <w:t>to</w:t>
      </w:r>
      <w:r>
        <w:rPr>
          <w:spacing w:val="-2"/>
          <w:sz w:val="22"/>
        </w:rPr>
        <w:t> </w:t>
      </w:r>
      <w:r>
        <w:rPr>
          <w:sz w:val="22"/>
        </w:rPr>
        <w:t>the</w:t>
      </w:r>
      <w:r>
        <w:rPr>
          <w:spacing w:val="-1"/>
          <w:sz w:val="22"/>
        </w:rPr>
        <w:t> </w:t>
      </w:r>
      <w:r>
        <w:rPr>
          <w:sz w:val="22"/>
        </w:rPr>
        <w:t>author</w:t>
      </w:r>
      <w:r>
        <w:rPr>
          <w:spacing w:val="-3"/>
          <w:sz w:val="22"/>
        </w:rPr>
        <w:t> </w:t>
      </w:r>
      <w:r>
        <w:rPr>
          <w:sz w:val="22"/>
        </w:rPr>
        <w:t>of</w:t>
      </w:r>
      <w:r>
        <w:rPr>
          <w:spacing w:val="-2"/>
          <w:sz w:val="22"/>
        </w:rPr>
        <w:t> </w:t>
      </w:r>
      <w:r>
        <w:rPr>
          <w:sz w:val="22"/>
        </w:rPr>
        <w:t>the</w:t>
      </w:r>
      <w:r>
        <w:rPr>
          <w:spacing w:val="-2"/>
          <w:sz w:val="22"/>
        </w:rPr>
        <w:t> </w:t>
      </w:r>
      <w:r>
        <w:rPr>
          <w:sz w:val="22"/>
        </w:rPr>
        <w:t>passage,</w:t>
      </w:r>
      <w:r>
        <w:rPr>
          <w:spacing w:val="-2"/>
          <w:sz w:val="22"/>
        </w:rPr>
        <w:t> </w:t>
      </w:r>
      <w:r>
        <w:rPr>
          <w:sz w:val="22"/>
        </w:rPr>
        <w:t>which</w:t>
      </w:r>
      <w:r>
        <w:rPr>
          <w:spacing w:val="-3"/>
          <w:sz w:val="22"/>
        </w:rPr>
        <w:t> </w:t>
      </w:r>
      <w:r>
        <w:rPr>
          <w:sz w:val="22"/>
        </w:rPr>
        <w:t>of</w:t>
      </w:r>
      <w:r>
        <w:rPr>
          <w:spacing w:val="-2"/>
          <w:sz w:val="22"/>
        </w:rPr>
        <w:t> </w:t>
      </w:r>
      <w:r>
        <w:rPr>
          <w:sz w:val="22"/>
        </w:rPr>
        <w:t>the</w:t>
      </w:r>
      <w:r>
        <w:rPr>
          <w:spacing w:val="-2"/>
          <w:sz w:val="22"/>
        </w:rPr>
        <w:t> </w:t>
      </w:r>
      <w:r>
        <w:rPr>
          <w:sz w:val="22"/>
        </w:rPr>
        <w:t>following</w:t>
      </w:r>
      <w:r>
        <w:rPr>
          <w:spacing w:val="-1"/>
          <w:sz w:val="22"/>
        </w:rPr>
        <w:t> </w:t>
      </w:r>
      <w:r>
        <w:rPr>
          <w:sz w:val="22"/>
        </w:rPr>
        <w:t>is</w:t>
      </w:r>
      <w:r>
        <w:rPr>
          <w:spacing w:val="-3"/>
          <w:sz w:val="22"/>
        </w:rPr>
        <w:t> </w:t>
      </w:r>
      <w:r>
        <w:rPr>
          <w:sz w:val="22"/>
        </w:rPr>
        <w:t>true</w:t>
      </w:r>
      <w:r>
        <w:rPr>
          <w:spacing w:val="-1"/>
          <w:sz w:val="22"/>
        </w:rPr>
        <w:t> </w:t>
      </w:r>
      <w:r>
        <w:rPr>
          <w:sz w:val="22"/>
        </w:rPr>
        <w:t>about</w:t>
      </w:r>
      <w:r>
        <w:rPr>
          <w:spacing w:val="-3"/>
          <w:sz w:val="22"/>
        </w:rPr>
        <w:t> </w:t>
      </w:r>
      <w:r>
        <w:rPr>
          <w:sz w:val="22"/>
        </w:rPr>
        <w:t>the</w:t>
      </w:r>
      <w:r>
        <w:rPr>
          <w:spacing w:val="-1"/>
          <w:sz w:val="22"/>
        </w:rPr>
        <w:t> </w:t>
      </w:r>
      <w:r>
        <w:rPr>
          <w:spacing w:val="-2"/>
          <w:sz w:val="22"/>
        </w:rPr>
        <w:t>tango?</w:t>
      </w:r>
    </w:p>
    <w:p>
      <w:pPr>
        <w:pStyle w:val="ListParagraph"/>
        <w:numPr>
          <w:ilvl w:val="5"/>
          <w:numId w:val="168"/>
        </w:numPr>
        <w:tabs>
          <w:tab w:pos="383" w:val="left" w:leader="none"/>
        </w:tabs>
        <w:spacing w:line="240" w:lineRule="auto" w:before="7" w:after="0"/>
        <w:ind w:left="382" w:right="0" w:hanging="270"/>
        <w:jc w:val="left"/>
        <w:rPr>
          <w:sz w:val="22"/>
        </w:rPr>
      </w:pPr>
      <w:r>
        <w:rPr>
          <w:sz w:val="22"/>
        </w:rPr>
        <w:t>By</w:t>
      </w:r>
      <w:r>
        <w:rPr>
          <w:spacing w:val="-2"/>
          <w:sz w:val="22"/>
        </w:rPr>
        <w:t> </w:t>
      </w:r>
      <w:r>
        <w:rPr>
          <w:sz w:val="22"/>
        </w:rPr>
        <w:t>the</w:t>
      </w:r>
      <w:r>
        <w:rPr>
          <w:spacing w:val="-2"/>
          <w:sz w:val="22"/>
        </w:rPr>
        <w:t> </w:t>
      </w:r>
      <w:r>
        <w:rPr>
          <w:sz w:val="22"/>
        </w:rPr>
        <w:t>time</w:t>
      </w:r>
      <w:r>
        <w:rPr>
          <w:spacing w:val="-1"/>
          <w:sz w:val="22"/>
        </w:rPr>
        <w:t> </w:t>
      </w:r>
      <w:r>
        <w:rPr>
          <w:sz w:val="22"/>
        </w:rPr>
        <w:t>Lamarque</w:t>
      </w:r>
      <w:r>
        <w:rPr>
          <w:spacing w:val="-3"/>
          <w:sz w:val="22"/>
        </w:rPr>
        <w:t> </w:t>
      </w:r>
      <w:r>
        <w:rPr>
          <w:sz w:val="22"/>
        </w:rPr>
        <w:t>starred</w:t>
      </w:r>
      <w:r>
        <w:rPr>
          <w:spacing w:val="-2"/>
          <w:sz w:val="22"/>
        </w:rPr>
        <w:t> </w:t>
      </w:r>
      <w:r>
        <w:rPr>
          <w:sz w:val="22"/>
        </w:rPr>
        <w:t>in</w:t>
      </w:r>
      <w:r>
        <w:rPr>
          <w:spacing w:val="-2"/>
          <w:sz w:val="22"/>
        </w:rPr>
        <w:t> </w:t>
      </w:r>
      <w:r>
        <w:rPr>
          <w:sz w:val="22"/>
        </w:rPr>
        <w:t>films</w:t>
      </w:r>
      <w:r>
        <w:rPr>
          <w:spacing w:val="-2"/>
          <w:sz w:val="22"/>
        </w:rPr>
        <w:t> </w:t>
      </w:r>
      <w:r>
        <w:rPr>
          <w:sz w:val="22"/>
        </w:rPr>
        <w:t>as</w:t>
      </w:r>
      <w:r>
        <w:rPr>
          <w:spacing w:val="-2"/>
          <w:sz w:val="22"/>
        </w:rPr>
        <w:t> </w:t>
      </w:r>
      <w:r>
        <w:rPr>
          <w:sz w:val="22"/>
        </w:rPr>
        <w:t>a</w:t>
      </w:r>
      <w:r>
        <w:rPr>
          <w:spacing w:val="-3"/>
          <w:sz w:val="22"/>
        </w:rPr>
        <w:t> </w:t>
      </w:r>
      <w:r>
        <w:rPr>
          <w:sz w:val="22"/>
        </w:rPr>
        <w:t>tango</w:t>
      </w:r>
      <w:r>
        <w:rPr>
          <w:spacing w:val="-1"/>
          <w:sz w:val="22"/>
        </w:rPr>
        <w:t> </w:t>
      </w:r>
      <w:r>
        <w:rPr>
          <w:sz w:val="22"/>
        </w:rPr>
        <w:t>singer,</w:t>
      </w:r>
      <w:r>
        <w:rPr>
          <w:spacing w:val="-2"/>
          <w:sz w:val="22"/>
        </w:rPr>
        <w:t> </w:t>
      </w:r>
      <w:r>
        <w:rPr>
          <w:sz w:val="22"/>
        </w:rPr>
        <w:t>the</w:t>
      </w:r>
      <w:r>
        <w:rPr>
          <w:spacing w:val="-2"/>
          <w:sz w:val="22"/>
        </w:rPr>
        <w:t> </w:t>
      </w:r>
      <w:r>
        <w:rPr>
          <w:sz w:val="22"/>
        </w:rPr>
        <w:t>tango</w:t>
      </w:r>
      <w:r>
        <w:rPr>
          <w:spacing w:val="-1"/>
          <w:sz w:val="22"/>
        </w:rPr>
        <w:t> </w:t>
      </w:r>
      <w:r>
        <w:rPr>
          <w:sz w:val="22"/>
        </w:rPr>
        <w:t>was</w:t>
      </w:r>
      <w:r>
        <w:rPr>
          <w:spacing w:val="-3"/>
          <w:sz w:val="22"/>
        </w:rPr>
        <w:t> </w:t>
      </w:r>
      <w:r>
        <w:rPr>
          <w:sz w:val="22"/>
        </w:rPr>
        <w:t>socially</w:t>
      </w:r>
      <w:r>
        <w:rPr>
          <w:spacing w:val="-1"/>
          <w:sz w:val="22"/>
        </w:rPr>
        <w:t> </w:t>
      </w:r>
      <w:r>
        <w:rPr>
          <w:spacing w:val="-2"/>
          <w:sz w:val="22"/>
        </w:rPr>
        <w:t>acceptable.</w:t>
      </w:r>
    </w:p>
    <w:p>
      <w:pPr>
        <w:pStyle w:val="ListParagraph"/>
        <w:numPr>
          <w:ilvl w:val="5"/>
          <w:numId w:val="168"/>
        </w:numPr>
        <w:tabs>
          <w:tab w:pos="383" w:val="left" w:leader="none"/>
        </w:tabs>
        <w:spacing w:line="240" w:lineRule="auto" w:before="7" w:after="0"/>
        <w:ind w:left="382" w:right="0" w:hanging="270"/>
        <w:jc w:val="left"/>
        <w:rPr>
          <w:sz w:val="22"/>
        </w:rPr>
      </w:pPr>
      <w:r>
        <w:rPr>
          <w:sz w:val="22"/>
        </w:rPr>
        <w:t>Outside</w:t>
      </w:r>
      <w:r>
        <w:rPr>
          <w:spacing w:val="-16"/>
          <w:sz w:val="22"/>
        </w:rPr>
        <w:t> </w:t>
      </w:r>
      <w:r>
        <w:rPr>
          <w:sz w:val="22"/>
        </w:rPr>
        <w:t>Argentina</w:t>
      </w:r>
      <w:r>
        <w:rPr>
          <w:spacing w:val="-3"/>
          <w:sz w:val="22"/>
        </w:rPr>
        <w:t> </w:t>
      </w:r>
      <w:r>
        <w:rPr>
          <w:sz w:val="22"/>
        </w:rPr>
        <w:t>the</w:t>
      </w:r>
      <w:r>
        <w:rPr>
          <w:spacing w:val="-2"/>
          <w:sz w:val="22"/>
        </w:rPr>
        <w:t> </w:t>
      </w:r>
      <w:r>
        <w:rPr>
          <w:sz w:val="22"/>
        </w:rPr>
        <w:t>tango’s</w:t>
      </w:r>
      <w:r>
        <w:rPr>
          <w:spacing w:val="-3"/>
          <w:sz w:val="22"/>
        </w:rPr>
        <w:t> </w:t>
      </w:r>
      <w:r>
        <w:rPr>
          <w:sz w:val="22"/>
        </w:rPr>
        <w:t>reputation</w:t>
      </w:r>
      <w:r>
        <w:rPr>
          <w:spacing w:val="-2"/>
          <w:sz w:val="22"/>
        </w:rPr>
        <w:t> </w:t>
      </w:r>
      <w:r>
        <w:rPr>
          <w:sz w:val="22"/>
        </w:rPr>
        <w:t>was</w:t>
      </w:r>
      <w:r>
        <w:rPr>
          <w:spacing w:val="-4"/>
          <w:sz w:val="22"/>
        </w:rPr>
        <w:t> </w:t>
      </w:r>
      <w:r>
        <w:rPr>
          <w:sz w:val="22"/>
        </w:rPr>
        <w:t>quite</w:t>
      </w:r>
      <w:r>
        <w:rPr>
          <w:spacing w:val="-3"/>
          <w:sz w:val="22"/>
        </w:rPr>
        <w:t> </w:t>
      </w:r>
      <w:r>
        <w:rPr>
          <w:sz w:val="22"/>
        </w:rPr>
        <w:t>different</w:t>
      </w:r>
      <w:r>
        <w:rPr>
          <w:spacing w:val="-2"/>
          <w:sz w:val="22"/>
        </w:rPr>
        <w:t> </w:t>
      </w:r>
      <w:r>
        <w:rPr>
          <w:sz w:val="22"/>
        </w:rPr>
        <w:t>from</w:t>
      </w:r>
      <w:r>
        <w:rPr>
          <w:spacing w:val="-3"/>
          <w:sz w:val="22"/>
        </w:rPr>
        <w:t> </w:t>
      </w:r>
      <w:r>
        <w:rPr>
          <w:sz w:val="22"/>
        </w:rPr>
        <w:t>what</w:t>
      </w:r>
      <w:r>
        <w:rPr>
          <w:spacing w:val="-3"/>
          <w:sz w:val="22"/>
        </w:rPr>
        <w:t> </w:t>
      </w:r>
      <w:r>
        <w:rPr>
          <w:sz w:val="22"/>
        </w:rPr>
        <w:t>prevailed</w:t>
      </w:r>
      <w:r>
        <w:rPr>
          <w:spacing w:val="-4"/>
          <w:sz w:val="22"/>
        </w:rPr>
        <w:t> </w:t>
      </w:r>
      <w:r>
        <w:rPr>
          <w:sz w:val="22"/>
        </w:rPr>
        <w:t>in</w:t>
      </w:r>
      <w:r>
        <w:rPr>
          <w:spacing w:val="-14"/>
          <w:sz w:val="22"/>
        </w:rPr>
        <w:t> </w:t>
      </w:r>
      <w:r>
        <w:rPr>
          <w:spacing w:val="-2"/>
          <w:sz w:val="22"/>
        </w:rPr>
        <w:t>Argentina.</w:t>
      </w:r>
    </w:p>
    <w:p>
      <w:pPr>
        <w:pStyle w:val="ListParagraph"/>
        <w:numPr>
          <w:ilvl w:val="5"/>
          <w:numId w:val="168"/>
        </w:numPr>
        <w:tabs>
          <w:tab w:pos="391" w:val="left" w:leader="none"/>
        </w:tabs>
        <w:spacing w:line="247" w:lineRule="auto" w:before="7" w:after="0"/>
        <w:ind w:left="113" w:right="654" w:firstLine="0"/>
        <w:jc w:val="left"/>
        <w:rPr>
          <w:sz w:val="22"/>
        </w:rPr>
      </w:pPr>
      <w:r>
        <w:rPr>
          <w:sz w:val="22"/>
        </w:rPr>
        <w:t>The</w:t>
      </w:r>
      <w:r>
        <w:rPr>
          <w:spacing w:val="-2"/>
          <w:sz w:val="22"/>
        </w:rPr>
        <w:t> </w:t>
      </w:r>
      <w:r>
        <w:rPr>
          <w:sz w:val="22"/>
        </w:rPr>
        <w:t>tango</w:t>
      </w:r>
      <w:r>
        <w:rPr>
          <w:spacing w:val="-2"/>
          <w:sz w:val="22"/>
        </w:rPr>
        <w:t> </w:t>
      </w:r>
      <w:r>
        <w:rPr>
          <w:sz w:val="22"/>
        </w:rPr>
        <w:t>began</w:t>
      </w:r>
      <w:r>
        <w:rPr>
          <w:spacing w:val="-3"/>
          <w:sz w:val="22"/>
        </w:rPr>
        <w:t> </w:t>
      </w:r>
      <w:r>
        <w:rPr>
          <w:sz w:val="22"/>
        </w:rPr>
        <w:t>to</w:t>
      </w:r>
      <w:r>
        <w:rPr>
          <w:spacing w:val="-2"/>
          <w:sz w:val="22"/>
        </w:rPr>
        <w:t> </w:t>
      </w:r>
      <w:r>
        <w:rPr>
          <w:sz w:val="22"/>
        </w:rPr>
        <w:t>gain</w:t>
      </w:r>
      <w:r>
        <w:rPr>
          <w:spacing w:val="-3"/>
          <w:sz w:val="22"/>
        </w:rPr>
        <w:t> </w:t>
      </w:r>
      <w:r>
        <w:rPr>
          <w:sz w:val="22"/>
        </w:rPr>
        <w:t>popularity</w:t>
      </w:r>
      <w:r>
        <w:rPr>
          <w:spacing w:val="-3"/>
          <w:sz w:val="22"/>
        </w:rPr>
        <w:t> </w:t>
      </w:r>
      <w:r>
        <w:rPr>
          <w:sz w:val="22"/>
        </w:rPr>
        <w:t>in</w:t>
      </w:r>
      <w:r>
        <w:rPr>
          <w:spacing w:val="-15"/>
          <w:sz w:val="22"/>
        </w:rPr>
        <w:t> </w:t>
      </w:r>
      <w:r>
        <w:rPr>
          <w:sz w:val="22"/>
        </w:rPr>
        <w:t>Argentina</w:t>
      </w:r>
      <w:r>
        <w:rPr>
          <w:spacing w:val="-2"/>
          <w:sz w:val="22"/>
        </w:rPr>
        <w:t> </w:t>
      </w:r>
      <w:r>
        <w:rPr>
          <w:sz w:val="22"/>
        </w:rPr>
        <w:t>once</w:t>
      </w:r>
      <w:r>
        <w:rPr>
          <w:spacing w:val="-3"/>
          <w:sz w:val="22"/>
        </w:rPr>
        <w:t> </w:t>
      </w:r>
      <w:r>
        <w:rPr>
          <w:sz w:val="22"/>
        </w:rPr>
        <w:t>it</w:t>
      </w:r>
      <w:r>
        <w:rPr>
          <w:spacing w:val="-3"/>
          <w:sz w:val="22"/>
        </w:rPr>
        <w:t> </w:t>
      </w:r>
      <w:r>
        <w:rPr>
          <w:sz w:val="22"/>
        </w:rPr>
        <w:t>became</w:t>
      </w:r>
      <w:r>
        <w:rPr>
          <w:spacing w:val="-3"/>
          <w:sz w:val="22"/>
        </w:rPr>
        <w:t> </w:t>
      </w:r>
      <w:r>
        <w:rPr>
          <w:sz w:val="22"/>
        </w:rPr>
        <w:t>an</w:t>
      </w:r>
      <w:r>
        <w:rPr>
          <w:spacing w:val="-3"/>
          <w:sz w:val="22"/>
        </w:rPr>
        <w:t> </w:t>
      </w:r>
      <w:r>
        <w:rPr>
          <w:sz w:val="22"/>
        </w:rPr>
        <w:t>element</w:t>
      </w:r>
      <w:r>
        <w:rPr>
          <w:spacing w:val="-3"/>
          <w:sz w:val="22"/>
        </w:rPr>
        <w:t> </w:t>
      </w:r>
      <w:r>
        <w:rPr>
          <w:sz w:val="22"/>
        </w:rPr>
        <w:t>in</w:t>
      </w:r>
      <w:r>
        <w:rPr>
          <w:spacing w:val="-3"/>
          <w:sz w:val="22"/>
        </w:rPr>
        <w:t> </w:t>
      </w:r>
      <w:r>
        <w:rPr>
          <w:sz w:val="22"/>
        </w:rPr>
        <w:t>melodramatic </w:t>
      </w:r>
      <w:r>
        <w:rPr>
          <w:spacing w:val="-2"/>
          <w:sz w:val="22"/>
        </w:rPr>
        <w:t>films.</w:t>
      </w:r>
    </w:p>
    <w:p>
      <w:pPr>
        <w:pStyle w:val="ListParagraph"/>
        <w:numPr>
          <w:ilvl w:val="5"/>
          <w:numId w:val="168"/>
        </w:numPr>
        <w:tabs>
          <w:tab w:pos="395" w:val="left" w:leader="none"/>
        </w:tabs>
        <w:spacing w:line="252" w:lineRule="exact" w:before="0" w:after="0"/>
        <w:ind w:left="394" w:right="0" w:hanging="282"/>
        <w:jc w:val="left"/>
        <w:rPr>
          <w:sz w:val="22"/>
        </w:rPr>
      </w:pPr>
      <w:r>
        <w:rPr>
          <w:sz w:val="22"/>
        </w:rPr>
        <w:t>By</w:t>
      </w:r>
      <w:r>
        <w:rPr>
          <w:spacing w:val="-2"/>
          <w:sz w:val="22"/>
        </w:rPr>
        <w:t> </w:t>
      </w:r>
      <w:r>
        <w:rPr>
          <w:sz w:val="22"/>
        </w:rPr>
        <w:t>the</w:t>
      </w:r>
      <w:r>
        <w:rPr>
          <w:spacing w:val="-2"/>
          <w:sz w:val="22"/>
        </w:rPr>
        <w:t> </w:t>
      </w:r>
      <w:r>
        <w:rPr>
          <w:sz w:val="22"/>
        </w:rPr>
        <w:t>1930s,</w:t>
      </w:r>
      <w:r>
        <w:rPr>
          <w:spacing w:val="-3"/>
          <w:sz w:val="22"/>
        </w:rPr>
        <w:t> </w:t>
      </w:r>
      <w:r>
        <w:rPr>
          <w:sz w:val="22"/>
        </w:rPr>
        <w:t>no</w:t>
      </w:r>
      <w:r>
        <w:rPr>
          <w:spacing w:val="-3"/>
          <w:sz w:val="22"/>
        </w:rPr>
        <w:t> </w:t>
      </w:r>
      <w:r>
        <w:rPr>
          <w:sz w:val="22"/>
        </w:rPr>
        <w:t>one</w:t>
      </w:r>
      <w:r>
        <w:rPr>
          <w:spacing w:val="-2"/>
          <w:sz w:val="22"/>
        </w:rPr>
        <w:t> </w:t>
      </w:r>
      <w:r>
        <w:rPr>
          <w:sz w:val="22"/>
        </w:rPr>
        <w:t>in</w:t>
      </w:r>
      <w:r>
        <w:rPr>
          <w:spacing w:val="-15"/>
          <w:sz w:val="22"/>
        </w:rPr>
        <w:t> </w:t>
      </w:r>
      <w:r>
        <w:rPr>
          <w:sz w:val="22"/>
        </w:rPr>
        <w:t>Argentina</w:t>
      </w:r>
      <w:r>
        <w:rPr>
          <w:spacing w:val="-2"/>
          <w:sz w:val="22"/>
        </w:rPr>
        <w:t> </w:t>
      </w:r>
      <w:r>
        <w:rPr>
          <w:sz w:val="22"/>
        </w:rPr>
        <w:t>associated</w:t>
      </w:r>
      <w:r>
        <w:rPr>
          <w:spacing w:val="-2"/>
          <w:sz w:val="22"/>
        </w:rPr>
        <w:t> </w:t>
      </w:r>
      <w:r>
        <w:rPr>
          <w:sz w:val="22"/>
        </w:rPr>
        <w:t>the</w:t>
      </w:r>
      <w:r>
        <w:rPr>
          <w:spacing w:val="-2"/>
          <w:sz w:val="22"/>
        </w:rPr>
        <w:t> </w:t>
      </w:r>
      <w:r>
        <w:rPr>
          <w:sz w:val="22"/>
        </w:rPr>
        <w:t>tango</w:t>
      </w:r>
      <w:r>
        <w:rPr>
          <w:spacing w:val="-2"/>
          <w:sz w:val="22"/>
        </w:rPr>
        <w:t> </w:t>
      </w:r>
      <w:r>
        <w:rPr>
          <w:sz w:val="22"/>
        </w:rPr>
        <w:t>with</w:t>
      </w:r>
      <w:r>
        <w:rPr>
          <w:spacing w:val="-3"/>
          <w:sz w:val="22"/>
        </w:rPr>
        <w:t> </w:t>
      </w:r>
      <w:r>
        <w:rPr>
          <w:sz w:val="22"/>
        </w:rPr>
        <w:t>criminality</w:t>
      </w:r>
      <w:r>
        <w:rPr>
          <w:spacing w:val="-2"/>
          <w:sz w:val="22"/>
        </w:rPr>
        <w:t> </w:t>
      </w:r>
      <w:r>
        <w:rPr>
          <w:sz w:val="22"/>
        </w:rPr>
        <w:t>and</w:t>
      </w:r>
      <w:r>
        <w:rPr>
          <w:spacing w:val="-2"/>
          <w:sz w:val="22"/>
        </w:rPr>
        <w:t> vice.</w:t>
      </w:r>
    </w:p>
    <w:p>
      <w:pPr>
        <w:pStyle w:val="ListParagraph"/>
        <w:numPr>
          <w:ilvl w:val="5"/>
          <w:numId w:val="168"/>
        </w:numPr>
        <w:tabs>
          <w:tab w:pos="383" w:val="left" w:leader="none"/>
        </w:tabs>
        <w:spacing w:line="247" w:lineRule="auto" w:before="7" w:after="0"/>
        <w:ind w:left="113" w:right="600" w:firstLine="0"/>
        <w:jc w:val="left"/>
        <w:rPr>
          <w:sz w:val="22"/>
        </w:rPr>
      </w:pPr>
      <w:r>
        <w:rPr>
          <w:sz w:val="22"/>
        </w:rPr>
        <w:t>Until</w:t>
      </w:r>
      <w:r>
        <w:rPr>
          <w:spacing w:val="-3"/>
          <w:sz w:val="22"/>
        </w:rPr>
        <w:t> </w:t>
      </w:r>
      <w:r>
        <w:rPr>
          <w:sz w:val="22"/>
        </w:rPr>
        <w:t>the</w:t>
      </w:r>
      <w:r>
        <w:rPr>
          <w:spacing w:val="-2"/>
          <w:sz w:val="22"/>
        </w:rPr>
        <w:t> </w:t>
      </w:r>
      <w:r>
        <w:rPr>
          <w:sz w:val="22"/>
        </w:rPr>
        <w:t>1930s,</w:t>
      </w:r>
      <w:r>
        <w:rPr>
          <w:spacing w:val="-3"/>
          <w:sz w:val="22"/>
        </w:rPr>
        <w:t> </w:t>
      </w:r>
      <w:r>
        <w:rPr>
          <w:sz w:val="22"/>
        </w:rPr>
        <w:t>the</w:t>
      </w:r>
      <w:r>
        <w:rPr>
          <w:spacing w:val="-2"/>
          <w:sz w:val="22"/>
        </w:rPr>
        <w:t> </w:t>
      </w:r>
      <w:r>
        <w:rPr>
          <w:sz w:val="22"/>
        </w:rPr>
        <w:t>tango</w:t>
      </w:r>
      <w:r>
        <w:rPr>
          <w:spacing w:val="-2"/>
          <w:sz w:val="22"/>
        </w:rPr>
        <w:t> </w:t>
      </w:r>
      <w:r>
        <w:rPr>
          <w:sz w:val="22"/>
        </w:rPr>
        <w:t>was</w:t>
      </w:r>
      <w:r>
        <w:rPr>
          <w:spacing w:val="-3"/>
          <w:sz w:val="22"/>
        </w:rPr>
        <w:t> </w:t>
      </w:r>
      <w:r>
        <w:rPr>
          <w:sz w:val="22"/>
        </w:rPr>
        <w:t>primarily</w:t>
      </w:r>
      <w:r>
        <w:rPr>
          <w:spacing w:val="-3"/>
          <w:sz w:val="22"/>
        </w:rPr>
        <w:t> </w:t>
      </w:r>
      <w:r>
        <w:rPr>
          <w:sz w:val="22"/>
        </w:rPr>
        <w:t>thought</w:t>
      </w:r>
      <w:r>
        <w:rPr>
          <w:spacing w:val="-2"/>
          <w:sz w:val="22"/>
        </w:rPr>
        <w:t> </w:t>
      </w:r>
      <w:r>
        <w:rPr>
          <w:sz w:val="22"/>
        </w:rPr>
        <w:t>of</w:t>
      </w:r>
      <w:r>
        <w:rPr>
          <w:spacing w:val="-3"/>
          <w:sz w:val="22"/>
        </w:rPr>
        <w:t> </w:t>
      </w:r>
      <w:r>
        <w:rPr>
          <w:sz w:val="22"/>
        </w:rPr>
        <w:t>as</w:t>
      </w:r>
      <w:r>
        <w:rPr>
          <w:spacing w:val="-3"/>
          <w:sz w:val="22"/>
        </w:rPr>
        <w:t> </w:t>
      </w:r>
      <w:r>
        <w:rPr>
          <w:sz w:val="22"/>
        </w:rPr>
        <w:t>a</w:t>
      </w:r>
      <w:r>
        <w:rPr>
          <w:spacing w:val="-3"/>
          <w:sz w:val="22"/>
        </w:rPr>
        <w:t> </w:t>
      </w:r>
      <w:r>
        <w:rPr>
          <w:sz w:val="22"/>
        </w:rPr>
        <w:t>dance</w:t>
      </w:r>
      <w:r>
        <w:rPr>
          <w:spacing w:val="-3"/>
          <w:sz w:val="22"/>
        </w:rPr>
        <w:t> </w:t>
      </w:r>
      <w:r>
        <w:rPr>
          <w:sz w:val="22"/>
        </w:rPr>
        <w:t>form</w:t>
      </w:r>
      <w:r>
        <w:rPr>
          <w:spacing w:val="-2"/>
          <w:sz w:val="22"/>
        </w:rPr>
        <w:t> </w:t>
      </w:r>
      <w:r>
        <w:rPr>
          <w:sz w:val="22"/>
        </w:rPr>
        <w:t>rather</w:t>
      </w:r>
      <w:r>
        <w:rPr>
          <w:spacing w:val="-2"/>
          <w:sz w:val="22"/>
        </w:rPr>
        <w:t> </w:t>
      </w:r>
      <w:r>
        <w:rPr>
          <w:sz w:val="22"/>
        </w:rPr>
        <w:t>than</w:t>
      </w:r>
      <w:r>
        <w:rPr>
          <w:spacing w:val="-2"/>
          <w:sz w:val="22"/>
        </w:rPr>
        <w:t> </w:t>
      </w:r>
      <w:r>
        <w:rPr>
          <w:sz w:val="22"/>
        </w:rPr>
        <w:t>as</w:t>
      </w:r>
      <w:r>
        <w:rPr>
          <w:spacing w:val="-3"/>
          <w:sz w:val="22"/>
        </w:rPr>
        <w:t> </w:t>
      </w:r>
      <w:r>
        <w:rPr>
          <w:sz w:val="22"/>
        </w:rPr>
        <w:t>a</w:t>
      </w:r>
      <w:r>
        <w:rPr>
          <w:spacing w:val="-3"/>
          <w:sz w:val="22"/>
        </w:rPr>
        <w:t> </w:t>
      </w:r>
      <w:r>
        <w:rPr>
          <w:sz w:val="22"/>
        </w:rPr>
        <w:t>genre</w:t>
      </w:r>
      <w:r>
        <w:rPr>
          <w:spacing w:val="-3"/>
          <w:sz w:val="22"/>
        </w:rPr>
        <w:t> </w:t>
      </w:r>
      <w:r>
        <w:rPr>
          <w:sz w:val="22"/>
        </w:rPr>
        <w:t>of </w:t>
      </w:r>
      <w:r>
        <w:rPr>
          <w:spacing w:val="-2"/>
          <w:sz w:val="22"/>
        </w:rPr>
        <w:t>song.</w:t>
      </w:r>
    </w:p>
    <w:p>
      <w:pPr>
        <w:spacing w:after="0" w:line="247" w:lineRule="auto"/>
        <w:jc w:val="left"/>
        <w:rPr>
          <w:sz w:val="22"/>
        </w:rPr>
        <w:sectPr>
          <w:headerReference w:type="default" r:id="rId479"/>
          <w:footerReference w:type="default" r:id="rId480"/>
          <w:pgSz w:w="11910" w:h="16840"/>
          <w:pgMar w:header="734" w:footer="890" w:top="1620" w:bottom="1080" w:left="1020" w:right="900"/>
        </w:sectPr>
      </w:pPr>
    </w:p>
    <w:p>
      <w:pPr>
        <w:pStyle w:val="BodyText"/>
        <w:spacing w:line="252" w:lineRule="auto" w:before="145"/>
        <w:ind w:right="258"/>
      </w:pPr>
      <w:bookmarkStart w:name="Passage 244" w:id="487"/>
      <w:bookmarkEnd w:id="487"/>
      <w:r>
        <w:rPr/>
      </w:r>
      <w:bookmarkStart w:name="_bookmark243" w:id="488"/>
      <w:bookmarkEnd w:id="488"/>
      <w:r>
        <w:rPr/>
      </w:r>
      <w:r>
        <w:rPr/>
        <w:t>Progressivism,</w:t>
      </w:r>
      <w:r>
        <w:rPr>
          <w:spacing w:val="-3"/>
        </w:rPr>
        <w:t> </w:t>
      </w:r>
      <w:r>
        <w:rPr/>
        <w:t>the</w:t>
      </w:r>
      <w:r>
        <w:rPr>
          <w:spacing w:val="-3"/>
        </w:rPr>
        <w:t> </w:t>
      </w:r>
      <w:r>
        <w:rPr/>
        <w:t>wave</w:t>
      </w:r>
      <w:r>
        <w:rPr>
          <w:spacing w:val="-4"/>
        </w:rPr>
        <w:t> </w:t>
      </w:r>
      <w:r>
        <w:rPr/>
        <w:t>of</w:t>
      </w:r>
      <w:r>
        <w:rPr>
          <w:spacing w:val="-4"/>
        </w:rPr>
        <w:t> </w:t>
      </w:r>
      <w:r>
        <w:rPr/>
        <w:t>reform</w:t>
      </w:r>
      <w:r>
        <w:rPr>
          <w:spacing w:val="-3"/>
        </w:rPr>
        <w:t> </w:t>
      </w:r>
      <w:r>
        <w:rPr/>
        <w:t>movements</w:t>
      </w:r>
      <w:r>
        <w:rPr>
          <w:spacing w:val="-3"/>
        </w:rPr>
        <w:t> </w:t>
      </w:r>
      <w:r>
        <w:rPr/>
        <w:t>in</w:t>
      </w:r>
      <w:r>
        <w:rPr>
          <w:spacing w:val="-4"/>
        </w:rPr>
        <w:t> </w:t>
      </w:r>
      <w:r>
        <w:rPr/>
        <w:t>the</w:t>
      </w:r>
      <w:r>
        <w:rPr>
          <w:spacing w:val="-3"/>
        </w:rPr>
        <w:t> </w:t>
      </w:r>
      <w:r>
        <w:rPr/>
        <w:t>early</w:t>
      </w:r>
      <w:r>
        <w:rPr>
          <w:spacing w:val="-4"/>
        </w:rPr>
        <w:t> </w:t>
      </w:r>
      <w:r>
        <w:rPr/>
        <w:t>twentieth</w:t>
      </w:r>
      <w:r>
        <w:rPr>
          <w:spacing w:val="-3"/>
        </w:rPr>
        <w:t> </w:t>
      </w:r>
      <w:r>
        <w:rPr/>
        <w:t>century</w:t>
      </w:r>
      <w:r>
        <w:rPr>
          <w:spacing w:val="-3"/>
        </w:rPr>
        <w:t> </w:t>
      </w:r>
      <w:r>
        <w:rPr/>
        <w:t>whose</w:t>
      </w:r>
      <w:r>
        <w:rPr>
          <w:spacing w:val="-4"/>
        </w:rPr>
        <w:t> </w:t>
      </w:r>
      <w:r>
        <w:rPr/>
        <w:t>stated</w:t>
      </w:r>
      <w:r>
        <w:rPr>
          <w:spacing w:val="-3"/>
        </w:rPr>
        <w:t> </w:t>
      </w:r>
      <w:r>
        <w:rPr/>
        <w:t>intention was to make United States society more democratic, has undergone significant scholarly reevaluation by historians over the years. In the 1960s, leftist scholars dismissed progressive reform as a mask for the empowerment of individuals forming a corporate, capitalist elite. In the</w:t>
      </w:r>
      <w:r>
        <w:rPr>
          <w:spacing w:val="40"/>
        </w:rPr>
        <w:t> </w:t>
      </w:r>
      <w:r>
        <w:rPr/>
        <w:t>two subsequent decades, many scholars began to question whether there was any such thing as progressivism; the phenomenon seemed so diverse and amorphous that the word itself, some claimed, had no meaning. In the early 1990s, however, the tone, if not always the substance, of historical accounts of progressivism changed again. Although some scholars admitted that progressivism was diverse, they insisted that there is an identifiable “</w:t>
      </w:r>
      <w:r>
        <w:rPr>
          <w:b/>
        </w:rPr>
        <w:t>progressive minimum</w:t>
      </w:r>
      <w:r>
        <w:rPr/>
        <w:t>, ” a core of belief and action that lends coherence to the concept Further, some scholars, while acknowledging that progressivism had some conservative and even reactionary results, argue that the motives behind many of the reform movements of the era were genuinely democratic.</w:t>
      </w:r>
    </w:p>
    <w:p>
      <w:pPr>
        <w:pStyle w:val="ListParagraph"/>
        <w:numPr>
          <w:ilvl w:val="6"/>
          <w:numId w:val="168"/>
        </w:numPr>
        <w:tabs>
          <w:tab w:pos="359" w:val="left" w:leader="none"/>
        </w:tabs>
        <w:spacing w:line="240" w:lineRule="auto" w:before="40" w:after="0"/>
        <w:ind w:left="358" w:right="0" w:hanging="246"/>
        <w:jc w:val="left"/>
        <w:rPr>
          <w:sz w:val="22"/>
        </w:rPr>
      </w:pPr>
      <w:r>
        <w:rPr>
          <w:sz w:val="22"/>
        </w:rPr>
        <w:t>Which</w:t>
      </w:r>
      <w:r>
        <w:rPr>
          <w:spacing w:val="-5"/>
          <w:sz w:val="22"/>
        </w:rPr>
        <w:t> </w:t>
      </w:r>
      <w:r>
        <w:rPr>
          <w:sz w:val="22"/>
        </w:rPr>
        <w:t>of</w:t>
      </w:r>
      <w:r>
        <w:rPr>
          <w:spacing w:val="-4"/>
          <w:sz w:val="22"/>
        </w:rPr>
        <w:t> </w:t>
      </w:r>
      <w:r>
        <w:rPr>
          <w:sz w:val="22"/>
        </w:rPr>
        <w:t>the</w:t>
      </w:r>
      <w:r>
        <w:rPr>
          <w:spacing w:val="-3"/>
          <w:sz w:val="22"/>
        </w:rPr>
        <w:t> </w:t>
      </w:r>
      <w:r>
        <w:rPr>
          <w:sz w:val="22"/>
        </w:rPr>
        <w:t>following</w:t>
      </w:r>
      <w:r>
        <w:rPr>
          <w:spacing w:val="-2"/>
          <w:sz w:val="22"/>
        </w:rPr>
        <w:t> </w:t>
      </w:r>
      <w:r>
        <w:rPr>
          <w:sz w:val="22"/>
        </w:rPr>
        <w:t>most</w:t>
      </w:r>
      <w:r>
        <w:rPr>
          <w:spacing w:val="-3"/>
          <w:sz w:val="22"/>
        </w:rPr>
        <w:t> </w:t>
      </w:r>
      <w:r>
        <w:rPr>
          <w:sz w:val="22"/>
        </w:rPr>
        <w:t>accurately</w:t>
      </w:r>
      <w:r>
        <w:rPr>
          <w:spacing w:val="-4"/>
          <w:sz w:val="22"/>
        </w:rPr>
        <w:t> </w:t>
      </w:r>
      <w:r>
        <w:rPr>
          <w:sz w:val="22"/>
        </w:rPr>
        <w:t>describes</w:t>
      </w:r>
      <w:r>
        <w:rPr>
          <w:spacing w:val="-4"/>
          <w:sz w:val="22"/>
        </w:rPr>
        <w:t> </w:t>
      </w:r>
      <w:r>
        <w:rPr>
          <w:sz w:val="22"/>
        </w:rPr>
        <w:t>the</w:t>
      </w:r>
      <w:r>
        <w:rPr>
          <w:spacing w:val="-2"/>
          <w:sz w:val="22"/>
        </w:rPr>
        <w:t> </w:t>
      </w:r>
      <w:r>
        <w:rPr>
          <w:sz w:val="22"/>
        </w:rPr>
        <w:t>organization</w:t>
      </w:r>
      <w:r>
        <w:rPr>
          <w:spacing w:val="-4"/>
          <w:sz w:val="22"/>
        </w:rPr>
        <w:t> </w:t>
      </w:r>
      <w:r>
        <w:rPr>
          <w:sz w:val="22"/>
        </w:rPr>
        <w:t>of</w:t>
      </w:r>
      <w:r>
        <w:rPr>
          <w:spacing w:val="-4"/>
          <w:sz w:val="22"/>
        </w:rPr>
        <w:t> </w:t>
      </w:r>
      <w:r>
        <w:rPr>
          <w:sz w:val="22"/>
        </w:rPr>
        <w:t>the</w:t>
      </w:r>
      <w:r>
        <w:rPr>
          <w:spacing w:val="-2"/>
          <w:sz w:val="22"/>
        </w:rPr>
        <w:t> passage?</w:t>
      </w:r>
    </w:p>
    <w:p>
      <w:pPr>
        <w:pStyle w:val="BodyText"/>
        <w:ind w:left="0"/>
      </w:pPr>
    </w:p>
    <w:p>
      <w:pPr>
        <w:pStyle w:val="BodyText"/>
        <w:spacing w:before="10"/>
        <w:ind w:left="0"/>
        <w:rPr>
          <w:sz w:val="24"/>
        </w:rPr>
      </w:pPr>
    </w:p>
    <w:p>
      <w:pPr>
        <w:pStyle w:val="ListParagraph"/>
        <w:numPr>
          <w:ilvl w:val="7"/>
          <w:numId w:val="168"/>
        </w:numPr>
        <w:tabs>
          <w:tab w:pos="371" w:val="left" w:leader="none"/>
        </w:tabs>
        <w:spacing w:line="240" w:lineRule="auto" w:before="0" w:after="0"/>
        <w:ind w:left="370" w:right="0" w:hanging="258"/>
        <w:jc w:val="left"/>
        <w:rPr>
          <w:sz w:val="22"/>
        </w:rPr>
      </w:pPr>
      <w:r>
        <w:rPr>
          <w:sz w:val="22"/>
        </w:rPr>
        <w:t>A</w:t>
      </w:r>
      <w:r>
        <w:rPr>
          <w:spacing w:val="-15"/>
          <w:sz w:val="22"/>
        </w:rPr>
        <w:t> </w:t>
      </w:r>
      <w:r>
        <w:rPr>
          <w:sz w:val="22"/>
        </w:rPr>
        <w:t>theory</w:t>
      </w:r>
      <w:r>
        <w:rPr>
          <w:spacing w:val="-1"/>
          <w:sz w:val="22"/>
        </w:rPr>
        <w:t> </w:t>
      </w:r>
      <w:r>
        <w:rPr>
          <w:sz w:val="22"/>
        </w:rPr>
        <w:t>is</w:t>
      </w:r>
      <w:r>
        <w:rPr>
          <w:spacing w:val="-3"/>
          <w:sz w:val="22"/>
        </w:rPr>
        <w:t> </w:t>
      </w:r>
      <w:r>
        <w:rPr>
          <w:sz w:val="22"/>
        </w:rPr>
        <w:t>proposed,</w:t>
      </w:r>
      <w:r>
        <w:rPr>
          <w:spacing w:val="-3"/>
          <w:sz w:val="22"/>
        </w:rPr>
        <w:t> </w:t>
      </w:r>
      <w:r>
        <w:rPr>
          <w:sz w:val="22"/>
        </w:rPr>
        <w:t>refuted,</w:t>
      </w:r>
      <w:r>
        <w:rPr>
          <w:spacing w:val="-1"/>
          <w:sz w:val="22"/>
        </w:rPr>
        <w:t> </w:t>
      </w:r>
      <w:r>
        <w:rPr>
          <w:sz w:val="22"/>
        </w:rPr>
        <w:t>and</w:t>
      </w:r>
      <w:r>
        <w:rPr>
          <w:spacing w:val="-3"/>
          <w:sz w:val="22"/>
        </w:rPr>
        <w:t> </w:t>
      </w:r>
      <w:r>
        <w:rPr>
          <w:sz w:val="22"/>
        </w:rPr>
        <w:t>then</w:t>
      </w:r>
      <w:r>
        <w:rPr>
          <w:spacing w:val="-1"/>
          <w:sz w:val="22"/>
        </w:rPr>
        <w:t> </w:t>
      </w:r>
      <w:r>
        <w:rPr>
          <w:spacing w:val="-2"/>
          <w:sz w:val="22"/>
        </w:rPr>
        <w:t>amended.</w:t>
      </w:r>
    </w:p>
    <w:p>
      <w:pPr>
        <w:pStyle w:val="ListParagraph"/>
        <w:numPr>
          <w:ilvl w:val="7"/>
          <w:numId w:val="168"/>
        </w:numPr>
        <w:tabs>
          <w:tab w:pos="379" w:val="left" w:leader="none"/>
        </w:tabs>
        <w:spacing w:line="247" w:lineRule="auto" w:before="7" w:after="0"/>
        <w:ind w:left="113" w:right="395" w:firstLine="0"/>
        <w:jc w:val="left"/>
        <w:rPr>
          <w:sz w:val="22"/>
        </w:rPr>
      </w:pPr>
      <w:r>
        <w:rPr>
          <w:sz w:val="22"/>
        </w:rPr>
        <w:t>The</w:t>
      </w:r>
      <w:r>
        <w:rPr>
          <w:spacing w:val="-2"/>
          <w:sz w:val="22"/>
        </w:rPr>
        <w:t> </w:t>
      </w:r>
      <w:r>
        <w:rPr>
          <w:sz w:val="22"/>
        </w:rPr>
        <w:t>thesis</w:t>
      </w:r>
      <w:r>
        <w:rPr>
          <w:spacing w:val="-2"/>
          <w:sz w:val="22"/>
        </w:rPr>
        <w:t> </w:t>
      </w:r>
      <w:r>
        <w:rPr>
          <w:sz w:val="22"/>
        </w:rPr>
        <w:t>of</w:t>
      </w:r>
      <w:r>
        <w:rPr>
          <w:spacing w:val="-3"/>
          <w:sz w:val="22"/>
        </w:rPr>
        <w:t> </w:t>
      </w:r>
      <w:r>
        <w:rPr>
          <w:sz w:val="22"/>
        </w:rPr>
        <w:t>the</w:t>
      </w:r>
      <w:r>
        <w:rPr>
          <w:spacing w:val="-2"/>
          <w:sz w:val="22"/>
        </w:rPr>
        <w:t> </w:t>
      </w:r>
      <w:r>
        <w:rPr>
          <w:sz w:val="22"/>
        </w:rPr>
        <w:t>passage</w:t>
      </w:r>
      <w:r>
        <w:rPr>
          <w:spacing w:val="-3"/>
          <w:sz w:val="22"/>
        </w:rPr>
        <w:t> </w:t>
      </w:r>
      <w:r>
        <w:rPr>
          <w:sz w:val="22"/>
        </w:rPr>
        <w:t>is</w:t>
      </w:r>
      <w:r>
        <w:rPr>
          <w:spacing w:val="-3"/>
          <w:sz w:val="22"/>
        </w:rPr>
        <w:t> </w:t>
      </w:r>
      <w:r>
        <w:rPr>
          <w:sz w:val="22"/>
        </w:rPr>
        <w:t>stated</w:t>
      </w:r>
      <w:r>
        <w:rPr>
          <w:spacing w:val="-2"/>
          <w:sz w:val="22"/>
        </w:rPr>
        <w:t> </w:t>
      </w:r>
      <w:r>
        <w:rPr>
          <w:sz w:val="22"/>
        </w:rPr>
        <w:t>and</w:t>
      </w:r>
      <w:r>
        <w:rPr>
          <w:spacing w:val="-3"/>
          <w:sz w:val="22"/>
        </w:rPr>
        <w:t> </w:t>
      </w:r>
      <w:r>
        <w:rPr>
          <w:sz w:val="22"/>
        </w:rPr>
        <w:t>several</w:t>
      </w:r>
      <w:r>
        <w:rPr>
          <w:spacing w:val="-2"/>
          <w:sz w:val="22"/>
        </w:rPr>
        <w:t> </w:t>
      </w:r>
      <w:r>
        <w:rPr>
          <w:sz w:val="22"/>
        </w:rPr>
        <w:t>views</w:t>
      </w:r>
      <w:r>
        <w:rPr>
          <w:spacing w:val="-2"/>
          <w:sz w:val="22"/>
        </w:rPr>
        <w:t> </w:t>
      </w:r>
      <w:r>
        <w:rPr>
          <w:sz w:val="22"/>
        </w:rPr>
        <w:t>for</w:t>
      </w:r>
      <w:r>
        <w:rPr>
          <w:spacing w:val="-2"/>
          <w:sz w:val="22"/>
        </w:rPr>
        <w:t> </w:t>
      </w:r>
      <w:r>
        <w:rPr>
          <w:sz w:val="22"/>
        </w:rPr>
        <w:t>and</w:t>
      </w:r>
      <w:r>
        <w:rPr>
          <w:spacing w:val="-3"/>
          <w:sz w:val="22"/>
        </w:rPr>
        <w:t> </w:t>
      </w:r>
      <w:r>
        <w:rPr>
          <w:sz w:val="22"/>
        </w:rPr>
        <w:t>against</w:t>
      </w:r>
      <w:r>
        <w:rPr>
          <w:spacing w:val="-3"/>
          <w:sz w:val="22"/>
        </w:rPr>
        <w:t> </w:t>
      </w:r>
      <w:r>
        <w:rPr>
          <w:sz w:val="22"/>
        </w:rPr>
        <w:t>that</w:t>
      </w:r>
      <w:r>
        <w:rPr>
          <w:spacing w:val="-2"/>
          <w:sz w:val="22"/>
        </w:rPr>
        <w:t> </w:t>
      </w:r>
      <w:r>
        <w:rPr>
          <w:sz w:val="22"/>
        </w:rPr>
        <w:t>thesis</w:t>
      </w:r>
      <w:r>
        <w:rPr>
          <w:spacing w:val="-2"/>
          <w:sz w:val="22"/>
        </w:rPr>
        <w:t> </w:t>
      </w:r>
      <w:r>
        <w:rPr>
          <w:sz w:val="22"/>
        </w:rPr>
        <w:t>are</w:t>
      </w:r>
      <w:r>
        <w:rPr>
          <w:spacing w:val="-3"/>
          <w:sz w:val="22"/>
        </w:rPr>
        <w:t> </w:t>
      </w:r>
      <w:r>
        <w:rPr>
          <w:sz w:val="22"/>
        </w:rPr>
        <w:t>compared and contrasted.</w:t>
      </w:r>
    </w:p>
    <w:p>
      <w:pPr>
        <w:pStyle w:val="ListParagraph"/>
        <w:numPr>
          <w:ilvl w:val="7"/>
          <w:numId w:val="168"/>
        </w:numPr>
        <w:tabs>
          <w:tab w:pos="395" w:val="left" w:leader="none"/>
        </w:tabs>
        <w:spacing w:line="252" w:lineRule="exact" w:before="0" w:after="0"/>
        <w:ind w:left="394" w:right="0" w:hanging="282"/>
        <w:jc w:val="left"/>
        <w:rPr>
          <w:sz w:val="22"/>
        </w:rPr>
      </w:pPr>
      <w:r>
        <w:rPr>
          <w:sz w:val="22"/>
        </w:rPr>
        <w:t>Opposing</w:t>
      </w:r>
      <w:r>
        <w:rPr>
          <w:spacing w:val="-2"/>
          <w:sz w:val="22"/>
        </w:rPr>
        <w:t> </w:t>
      </w:r>
      <w:r>
        <w:rPr>
          <w:sz w:val="22"/>
        </w:rPr>
        <w:t>views</w:t>
      </w:r>
      <w:r>
        <w:rPr>
          <w:spacing w:val="-2"/>
          <w:sz w:val="22"/>
        </w:rPr>
        <w:t> </w:t>
      </w:r>
      <w:r>
        <w:rPr>
          <w:sz w:val="22"/>
        </w:rPr>
        <w:t>are</w:t>
      </w:r>
      <w:r>
        <w:rPr>
          <w:spacing w:val="-3"/>
          <w:sz w:val="22"/>
        </w:rPr>
        <w:t> </w:t>
      </w:r>
      <w:r>
        <w:rPr>
          <w:sz w:val="22"/>
        </w:rPr>
        <w:t>presented,</w:t>
      </w:r>
      <w:r>
        <w:rPr>
          <w:spacing w:val="-3"/>
          <w:sz w:val="22"/>
        </w:rPr>
        <w:t> </w:t>
      </w:r>
      <w:r>
        <w:rPr>
          <w:sz w:val="22"/>
        </w:rPr>
        <w:t>classified,</w:t>
      </w:r>
      <w:r>
        <w:rPr>
          <w:spacing w:val="-2"/>
          <w:sz w:val="22"/>
        </w:rPr>
        <w:t> </w:t>
      </w:r>
      <w:r>
        <w:rPr>
          <w:sz w:val="22"/>
        </w:rPr>
        <w:t>and</w:t>
      </w:r>
      <w:r>
        <w:rPr>
          <w:spacing w:val="-3"/>
          <w:sz w:val="22"/>
        </w:rPr>
        <w:t> </w:t>
      </w:r>
      <w:r>
        <w:rPr>
          <w:sz w:val="22"/>
        </w:rPr>
        <w:t>then</w:t>
      </w:r>
      <w:r>
        <w:rPr>
          <w:spacing w:val="-1"/>
          <w:sz w:val="22"/>
        </w:rPr>
        <w:t> </w:t>
      </w:r>
      <w:r>
        <w:rPr>
          <w:spacing w:val="-2"/>
          <w:sz w:val="22"/>
        </w:rPr>
        <w:t>reconciled.</w:t>
      </w:r>
    </w:p>
    <w:p>
      <w:pPr>
        <w:pStyle w:val="ListParagraph"/>
        <w:numPr>
          <w:ilvl w:val="7"/>
          <w:numId w:val="168"/>
        </w:numPr>
        <w:tabs>
          <w:tab w:pos="383" w:val="left" w:leader="none"/>
        </w:tabs>
        <w:spacing w:line="240" w:lineRule="auto" w:before="7" w:after="0"/>
        <w:ind w:left="382" w:right="0" w:hanging="270"/>
        <w:jc w:val="left"/>
        <w:rPr>
          <w:sz w:val="22"/>
        </w:rPr>
      </w:pPr>
      <w:r>
        <w:rPr>
          <w:sz w:val="22"/>
        </w:rPr>
        <w:t>An</w:t>
      </w:r>
      <w:r>
        <w:rPr>
          <w:spacing w:val="-5"/>
          <w:sz w:val="22"/>
        </w:rPr>
        <w:t> </w:t>
      </w:r>
      <w:r>
        <w:rPr>
          <w:sz w:val="22"/>
        </w:rPr>
        <w:t>assertion</w:t>
      </w:r>
      <w:r>
        <w:rPr>
          <w:spacing w:val="-4"/>
          <w:sz w:val="22"/>
        </w:rPr>
        <w:t> </w:t>
      </w:r>
      <w:r>
        <w:rPr>
          <w:sz w:val="22"/>
        </w:rPr>
        <w:t>is</w:t>
      </w:r>
      <w:r>
        <w:rPr>
          <w:spacing w:val="-4"/>
          <w:sz w:val="22"/>
        </w:rPr>
        <w:t> </w:t>
      </w:r>
      <w:r>
        <w:rPr>
          <w:sz w:val="22"/>
        </w:rPr>
        <w:t>made</w:t>
      </w:r>
      <w:r>
        <w:rPr>
          <w:spacing w:val="-3"/>
          <w:sz w:val="22"/>
        </w:rPr>
        <w:t> </w:t>
      </w:r>
      <w:r>
        <w:rPr>
          <w:sz w:val="22"/>
        </w:rPr>
        <w:t>and</w:t>
      </w:r>
      <w:r>
        <w:rPr>
          <w:spacing w:val="-4"/>
          <w:sz w:val="22"/>
        </w:rPr>
        <w:t> </w:t>
      </w:r>
      <w:r>
        <w:rPr>
          <w:sz w:val="22"/>
        </w:rPr>
        <w:t>an</w:t>
      </w:r>
      <w:r>
        <w:rPr>
          <w:spacing w:val="-4"/>
          <w:sz w:val="22"/>
        </w:rPr>
        <w:t> </w:t>
      </w:r>
      <w:r>
        <w:rPr>
          <w:sz w:val="22"/>
        </w:rPr>
        <w:t>elaboration</w:t>
      </w:r>
      <w:r>
        <w:rPr>
          <w:spacing w:val="-4"/>
          <w:sz w:val="22"/>
        </w:rPr>
        <w:t> </w:t>
      </w:r>
      <w:r>
        <w:rPr>
          <w:sz w:val="22"/>
        </w:rPr>
        <w:t>of</w:t>
      </w:r>
      <w:r>
        <w:rPr>
          <w:spacing w:val="-4"/>
          <w:sz w:val="22"/>
        </w:rPr>
        <w:t> </w:t>
      </w:r>
      <w:r>
        <w:rPr>
          <w:sz w:val="22"/>
        </w:rPr>
        <w:t>that</w:t>
      </w:r>
      <w:r>
        <w:rPr>
          <w:spacing w:val="-3"/>
          <w:sz w:val="22"/>
        </w:rPr>
        <w:t> </w:t>
      </w:r>
      <w:r>
        <w:rPr>
          <w:sz w:val="22"/>
        </w:rPr>
        <w:t>assertion</w:t>
      </w:r>
      <w:r>
        <w:rPr>
          <w:spacing w:val="-4"/>
          <w:sz w:val="22"/>
        </w:rPr>
        <w:t> </w:t>
      </w:r>
      <w:r>
        <w:rPr>
          <w:sz w:val="22"/>
        </w:rPr>
        <w:t>is</w:t>
      </w:r>
      <w:r>
        <w:rPr>
          <w:spacing w:val="-3"/>
          <w:sz w:val="22"/>
        </w:rPr>
        <w:t> </w:t>
      </w:r>
      <w:r>
        <w:rPr>
          <w:spacing w:val="-2"/>
          <w:sz w:val="22"/>
        </w:rPr>
        <w:t>provided.</w:t>
      </w:r>
    </w:p>
    <w:p>
      <w:pPr>
        <w:pStyle w:val="ListParagraph"/>
        <w:numPr>
          <w:ilvl w:val="7"/>
          <w:numId w:val="168"/>
        </w:numPr>
        <w:tabs>
          <w:tab w:pos="371" w:val="left" w:leader="none"/>
        </w:tabs>
        <w:spacing w:line="240" w:lineRule="auto" w:before="7" w:after="0"/>
        <w:ind w:left="370" w:right="0" w:hanging="258"/>
        <w:jc w:val="left"/>
        <w:rPr>
          <w:sz w:val="22"/>
        </w:rPr>
      </w:pPr>
      <w:r>
        <w:rPr>
          <w:sz w:val="22"/>
        </w:rPr>
        <w:t>An</w:t>
      </w:r>
      <w:r>
        <w:rPr>
          <w:spacing w:val="-6"/>
          <w:sz w:val="22"/>
        </w:rPr>
        <w:t> </w:t>
      </w:r>
      <w:r>
        <w:rPr>
          <w:sz w:val="22"/>
        </w:rPr>
        <w:t>argument</w:t>
      </w:r>
      <w:r>
        <w:rPr>
          <w:spacing w:val="-4"/>
          <w:sz w:val="22"/>
        </w:rPr>
        <w:t> </w:t>
      </w:r>
      <w:r>
        <w:rPr>
          <w:sz w:val="22"/>
        </w:rPr>
        <w:t>is</w:t>
      </w:r>
      <w:r>
        <w:rPr>
          <w:spacing w:val="-4"/>
          <w:sz w:val="22"/>
        </w:rPr>
        <w:t> </w:t>
      </w:r>
      <w:r>
        <w:rPr>
          <w:sz w:val="22"/>
        </w:rPr>
        <w:t>advanced</w:t>
      </w:r>
      <w:r>
        <w:rPr>
          <w:spacing w:val="-5"/>
          <w:sz w:val="22"/>
        </w:rPr>
        <w:t> </w:t>
      </w:r>
      <w:r>
        <w:rPr>
          <w:sz w:val="22"/>
        </w:rPr>
        <w:t>and</w:t>
      </w:r>
      <w:r>
        <w:rPr>
          <w:spacing w:val="-4"/>
          <w:sz w:val="22"/>
        </w:rPr>
        <w:t> </w:t>
      </w:r>
      <w:r>
        <w:rPr>
          <w:sz w:val="22"/>
        </w:rPr>
        <w:t>evidence</w:t>
      </w:r>
      <w:r>
        <w:rPr>
          <w:spacing w:val="-4"/>
          <w:sz w:val="22"/>
        </w:rPr>
        <w:t> </w:t>
      </w:r>
      <w:r>
        <w:rPr>
          <w:sz w:val="22"/>
        </w:rPr>
        <w:t>is</w:t>
      </w:r>
      <w:r>
        <w:rPr>
          <w:spacing w:val="-5"/>
          <w:sz w:val="22"/>
        </w:rPr>
        <w:t> </w:t>
      </w:r>
      <w:r>
        <w:rPr>
          <w:sz w:val="22"/>
        </w:rPr>
        <w:t>presented</w:t>
      </w:r>
      <w:r>
        <w:rPr>
          <w:spacing w:val="-4"/>
          <w:sz w:val="22"/>
        </w:rPr>
        <w:t> </w:t>
      </w:r>
      <w:r>
        <w:rPr>
          <w:sz w:val="22"/>
        </w:rPr>
        <w:t>to</w:t>
      </w:r>
      <w:r>
        <w:rPr>
          <w:spacing w:val="-3"/>
          <w:sz w:val="22"/>
        </w:rPr>
        <w:t> </w:t>
      </w:r>
      <w:r>
        <w:rPr>
          <w:sz w:val="22"/>
        </w:rPr>
        <w:t>refute</w:t>
      </w:r>
      <w:r>
        <w:rPr>
          <w:spacing w:val="-3"/>
          <w:sz w:val="22"/>
        </w:rPr>
        <w:t> </w:t>
      </w:r>
      <w:r>
        <w:rPr>
          <w:spacing w:val="-5"/>
          <w:sz w:val="22"/>
        </w:rPr>
        <w:t>it.</w:t>
      </w:r>
    </w:p>
    <w:p>
      <w:pPr>
        <w:pStyle w:val="BodyText"/>
        <w:spacing w:before="3"/>
        <w:ind w:left="0"/>
        <w:rPr>
          <w:sz w:val="23"/>
        </w:rPr>
      </w:pPr>
    </w:p>
    <w:p>
      <w:pPr>
        <w:pStyle w:val="ListParagraph"/>
        <w:numPr>
          <w:ilvl w:val="6"/>
          <w:numId w:val="168"/>
        </w:numPr>
        <w:tabs>
          <w:tab w:pos="347" w:val="left" w:leader="none"/>
        </w:tabs>
        <w:spacing w:line="240" w:lineRule="auto" w:before="0" w:after="0"/>
        <w:ind w:left="346" w:right="0" w:hanging="234"/>
        <w:jc w:val="left"/>
        <w:rPr>
          <w:sz w:val="22"/>
        </w:rPr>
      </w:pPr>
      <w:r>
        <w:rPr>
          <w:sz w:val="22"/>
        </w:rPr>
        <w:t>According</w:t>
      </w:r>
      <w:r>
        <w:rPr>
          <w:spacing w:val="-2"/>
          <w:sz w:val="22"/>
        </w:rPr>
        <w:t> </w:t>
      </w:r>
      <w:r>
        <w:rPr>
          <w:sz w:val="22"/>
        </w:rPr>
        <w:t>to</w:t>
      </w:r>
      <w:r>
        <w:rPr>
          <w:spacing w:val="-1"/>
          <w:sz w:val="22"/>
        </w:rPr>
        <w:t> </w:t>
      </w:r>
      <w:r>
        <w:rPr>
          <w:sz w:val="22"/>
        </w:rPr>
        <w:t>the</w:t>
      </w:r>
      <w:r>
        <w:rPr>
          <w:spacing w:val="-1"/>
          <w:sz w:val="22"/>
        </w:rPr>
        <w:t> </w:t>
      </w:r>
      <w:r>
        <w:rPr>
          <w:sz w:val="22"/>
        </w:rPr>
        <w:t>passage,</w:t>
      </w:r>
      <w:r>
        <w:rPr>
          <w:spacing w:val="-2"/>
          <w:sz w:val="22"/>
        </w:rPr>
        <w:t> </w:t>
      </w:r>
      <w:r>
        <w:rPr>
          <w:sz w:val="22"/>
        </w:rPr>
        <w:t>the</w:t>
      </w:r>
      <w:r>
        <w:rPr>
          <w:spacing w:val="-1"/>
          <w:sz w:val="22"/>
        </w:rPr>
        <w:t> </w:t>
      </w:r>
      <w:r>
        <w:rPr>
          <w:sz w:val="22"/>
        </w:rPr>
        <w:t>term</w:t>
      </w:r>
      <w:r>
        <w:rPr>
          <w:spacing w:val="-1"/>
          <w:sz w:val="22"/>
        </w:rPr>
        <w:t> </w:t>
      </w:r>
      <w:r>
        <w:rPr>
          <w:sz w:val="22"/>
        </w:rPr>
        <w:t>“progressive</w:t>
      </w:r>
      <w:r>
        <w:rPr>
          <w:spacing w:val="-1"/>
          <w:sz w:val="22"/>
        </w:rPr>
        <w:t> </w:t>
      </w:r>
      <w:r>
        <w:rPr>
          <w:sz w:val="22"/>
        </w:rPr>
        <w:t>minimum”</w:t>
      </w:r>
      <w:r>
        <w:rPr>
          <w:spacing w:val="-1"/>
          <w:sz w:val="22"/>
        </w:rPr>
        <w:t> </w:t>
      </w:r>
      <w:r>
        <w:rPr>
          <w:sz w:val="22"/>
        </w:rPr>
        <w:t>is</w:t>
      </w:r>
      <w:r>
        <w:rPr>
          <w:spacing w:val="-2"/>
          <w:sz w:val="22"/>
        </w:rPr>
        <w:t> </w:t>
      </w:r>
      <w:r>
        <w:rPr>
          <w:sz w:val="22"/>
        </w:rPr>
        <w:t>used</w:t>
      </w:r>
      <w:r>
        <w:rPr>
          <w:spacing w:val="-2"/>
          <w:sz w:val="22"/>
        </w:rPr>
        <w:t> </w:t>
      </w:r>
      <w:r>
        <w:rPr>
          <w:sz w:val="22"/>
        </w:rPr>
        <w:t>by</w:t>
      </w:r>
      <w:r>
        <w:rPr>
          <w:spacing w:val="-2"/>
          <w:sz w:val="22"/>
        </w:rPr>
        <w:t> </w:t>
      </w:r>
      <w:r>
        <w:rPr>
          <w:sz w:val="22"/>
        </w:rPr>
        <w:t>scholars</w:t>
      </w:r>
      <w:r>
        <w:rPr>
          <w:spacing w:val="-1"/>
          <w:sz w:val="22"/>
        </w:rPr>
        <w:t> </w:t>
      </w:r>
      <w:r>
        <w:rPr>
          <w:sz w:val="22"/>
        </w:rPr>
        <w:t>who</w:t>
      </w:r>
      <w:r>
        <w:rPr>
          <w:spacing w:val="-2"/>
          <w:sz w:val="22"/>
        </w:rPr>
        <w:t> </w:t>
      </w:r>
      <w:r>
        <w:rPr>
          <w:spacing w:val="-4"/>
          <w:sz w:val="22"/>
        </w:rPr>
        <w:t>have</w:t>
      </w:r>
    </w:p>
    <w:p>
      <w:pPr>
        <w:pStyle w:val="ListParagraph"/>
        <w:numPr>
          <w:ilvl w:val="7"/>
          <w:numId w:val="168"/>
        </w:numPr>
        <w:tabs>
          <w:tab w:pos="383" w:val="left" w:leader="none"/>
        </w:tabs>
        <w:spacing w:line="240" w:lineRule="auto" w:before="7" w:after="0"/>
        <w:ind w:left="382" w:right="0" w:hanging="270"/>
        <w:jc w:val="left"/>
        <w:rPr>
          <w:sz w:val="22"/>
        </w:rPr>
      </w:pPr>
      <w:r>
        <w:rPr>
          <w:sz w:val="22"/>
        </w:rPr>
        <w:t>determined</w:t>
      </w:r>
      <w:r>
        <w:rPr>
          <w:spacing w:val="-7"/>
          <w:sz w:val="22"/>
        </w:rPr>
        <w:t> </w:t>
      </w:r>
      <w:r>
        <w:rPr>
          <w:sz w:val="22"/>
        </w:rPr>
        <w:t>the</w:t>
      </w:r>
      <w:r>
        <w:rPr>
          <w:spacing w:val="-4"/>
          <w:sz w:val="22"/>
        </w:rPr>
        <w:t> </w:t>
      </w:r>
      <w:r>
        <w:rPr>
          <w:sz w:val="22"/>
        </w:rPr>
        <w:t>quintessential</w:t>
      </w:r>
      <w:r>
        <w:rPr>
          <w:spacing w:val="-5"/>
          <w:sz w:val="22"/>
        </w:rPr>
        <w:t> </w:t>
      </w:r>
      <w:r>
        <w:rPr>
          <w:sz w:val="22"/>
        </w:rPr>
        <w:t>elements</w:t>
      </w:r>
      <w:r>
        <w:rPr>
          <w:spacing w:val="-5"/>
          <w:sz w:val="22"/>
        </w:rPr>
        <w:t> </w:t>
      </w:r>
      <w:r>
        <w:rPr>
          <w:sz w:val="22"/>
        </w:rPr>
        <w:t>of</w:t>
      </w:r>
      <w:r>
        <w:rPr>
          <w:spacing w:val="-5"/>
          <w:sz w:val="22"/>
        </w:rPr>
        <w:t> </w:t>
      </w:r>
      <w:r>
        <w:rPr>
          <w:sz w:val="22"/>
        </w:rPr>
        <w:t>reform</w:t>
      </w:r>
      <w:r>
        <w:rPr>
          <w:spacing w:val="-4"/>
          <w:sz w:val="22"/>
        </w:rPr>
        <w:t> </w:t>
      </w:r>
      <w:r>
        <w:rPr>
          <w:sz w:val="22"/>
        </w:rPr>
        <w:t>movements</w:t>
      </w:r>
      <w:r>
        <w:rPr>
          <w:spacing w:val="-4"/>
          <w:sz w:val="22"/>
        </w:rPr>
        <w:t> </w:t>
      </w:r>
      <w:r>
        <w:rPr>
          <w:sz w:val="22"/>
        </w:rPr>
        <w:t>in</w:t>
      </w:r>
      <w:r>
        <w:rPr>
          <w:spacing w:val="-4"/>
          <w:sz w:val="22"/>
        </w:rPr>
        <w:t> </w:t>
      </w:r>
      <w:r>
        <w:rPr>
          <w:spacing w:val="-2"/>
          <w:sz w:val="22"/>
        </w:rPr>
        <w:t>general</w:t>
      </w:r>
    </w:p>
    <w:p>
      <w:pPr>
        <w:pStyle w:val="ListParagraph"/>
        <w:numPr>
          <w:ilvl w:val="7"/>
          <w:numId w:val="168"/>
        </w:numPr>
        <w:tabs>
          <w:tab w:pos="383" w:val="left" w:leader="none"/>
        </w:tabs>
        <w:spacing w:line="240" w:lineRule="auto" w:before="7" w:after="0"/>
        <w:ind w:left="382" w:right="0" w:hanging="270"/>
        <w:jc w:val="left"/>
        <w:rPr>
          <w:sz w:val="22"/>
        </w:rPr>
      </w:pPr>
      <w:r>
        <w:rPr>
          <w:sz w:val="22"/>
        </w:rPr>
        <w:t>claimed</w:t>
      </w:r>
      <w:r>
        <w:rPr>
          <w:spacing w:val="-4"/>
          <w:sz w:val="22"/>
        </w:rPr>
        <w:t> </w:t>
      </w:r>
      <w:r>
        <w:rPr>
          <w:sz w:val="22"/>
        </w:rPr>
        <w:t>that</w:t>
      </w:r>
      <w:r>
        <w:rPr>
          <w:spacing w:val="-2"/>
          <w:sz w:val="22"/>
        </w:rPr>
        <w:t> </w:t>
      </w:r>
      <w:r>
        <w:rPr>
          <w:sz w:val="22"/>
        </w:rPr>
        <w:t>progressivism</w:t>
      </w:r>
      <w:r>
        <w:rPr>
          <w:spacing w:val="-3"/>
          <w:sz w:val="22"/>
        </w:rPr>
        <w:t> </w:t>
      </w:r>
      <w:r>
        <w:rPr>
          <w:sz w:val="22"/>
        </w:rPr>
        <w:t>was</w:t>
      </w:r>
      <w:r>
        <w:rPr>
          <w:spacing w:val="-3"/>
          <w:sz w:val="22"/>
        </w:rPr>
        <w:t> </w:t>
      </w:r>
      <w:r>
        <w:rPr>
          <w:sz w:val="22"/>
        </w:rPr>
        <w:t>a</w:t>
      </w:r>
      <w:r>
        <w:rPr>
          <w:spacing w:val="-3"/>
          <w:sz w:val="22"/>
        </w:rPr>
        <w:t> </w:t>
      </w:r>
      <w:r>
        <w:rPr>
          <w:sz w:val="22"/>
        </w:rPr>
        <w:t>movement</w:t>
      </w:r>
      <w:r>
        <w:rPr>
          <w:spacing w:val="-2"/>
          <w:sz w:val="22"/>
        </w:rPr>
        <w:t> </w:t>
      </w:r>
      <w:r>
        <w:rPr>
          <w:sz w:val="22"/>
        </w:rPr>
        <w:t>grounded</w:t>
      </w:r>
      <w:r>
        <w:rPr>
          <w:spacing w:val="-3"/>
          <w:sz w:val="22"/>
        </w:rPr>
        <w:t> </w:t>
      </w:r>
      <w:r>
        <w:rPr>
          <w:sz w:val="22"/>
        </w:rPr>
        <w:t>in</w:t>
      </w:r>
      <w:r>
        <w:rPr>
          <w:spacing w:val="-3"/>
          <w:sz w:val="22"/>
        </w:rPr>
        <w:t> </w:t>
      </w:r>
      <w:r>
        <w:rPr>
          <w:sz w:val="22"/>
        </w:rPr>
        <w:t>a</w:t>
      </w:r>
      <w:r>
        <w:rPr>
          <w:spacing w:val="-3"/>
          <w:sz w:val="22"/>
        </w:rPr>
        <w:t> </w:t>
      </w:r>
      <w:r>
        <w:rPr>
          <w:sz w:val="22"/>
        </w:rPr>
        <w:t>set</w:t>
      </w:r>
      <w:r>
        <w:rPr>
          <w:spacing w:val="-2"/>
          <w:sz w:val="22"/>
        </w:rPr>
        <w:t> </w:t>
      </w:r>
      <w:r>
        <w:rPr>
          <w:sz w:val="22"/>
        </w:rPr>
        <w:t>of</w:t>
      </w:r>
      <w:r>
        <w:rPr>
          <w:spacing w:val="-3"/>
          <w:sz w:val="22"/>
        </w:rPr>
        <w:t> </w:t>
      </w:r>
      <w:r>
        <w:rPr>
          <w:sz w:val="22"/>
        </w:rPr>
        <w:t>common</w:t>
      </w:r>
      <w:r>
        <w:rPr>
          <w:spacing w:val="-1"/>
          <w:sz w:val="22"/>
        </w:rPr>
        <w:t> </w:t>
      </w:r>
      <w:r>
        <w:rPr>
          <w:spacing w:val="-2"/>
          <w:sz w:val="22"/>
        </w:rPr>
        <w:t>beliefs</w:t>
      </w:r>
    </w:p>
    <w:p>
      <w:pPr>
        <w:pStyle w:val="ListParagraph"/>
        <w:numPr>
          <w:ilvl w:val="7"/>
          <w:numId w:val="168"/>
        </w:numPr>
        <w:tabs>
          <w:tab w:pos="395" w:val="left" w:leader="none"/>
        </w:tabs>
        <w:spacing w:line="240" w:lineRule="auto" w:before="7" w:after="0"/>
        <w:ind w:left="394" w:right="0" w:hanging="282"/>
        <w:jc w:val="left"/>
        <w:rPr>
          <w:sz w:val="22"/>
        </w:rPr>
      </w:pPr>
      <w:r>
        <w:rPr>
          <w:sz w:val="22"/>
        </w:rPr>
        <w:t>underrated</w:t>
      </w:r>
      <w:r>
        <w:rPr>
          <w:spacing w:val="-5"/>
          <w:sz w:val="22"/>
        </w:rPr>
        <w:t> </w:t>
      </w:r>
      <w:r>
        <w:rPr>
          <w:sz w:val="22"/>
        </w:rPr>
        <w:t>the</w:t>
      </w:r>
      <w:r>
        <w:rPr>
          <w:spacing w:val="-4"/>
          <w:sz w:val="22"/>
        </w:rPr>
        <w:t> </w:t>
      </w:r>
      <w:r>
        <w:rPr>
          <w:sz w:val="22"/>
        </w:rPr>
        <w:t>impact</w:t>
      </w:r>
      <w:r>
        <w:rPr>
          <w:spacing w:val="-5"/>
          <w:sz w:val="22"/>
        </w:rPr>
        <w:t> </w:t>
      </w:r>
      <w:r>
        <w:rPr>
          <w:sz w:val="22"/>
        </w:rPr>
        <w:t>and</w:t>
      </w:r>
      <w:r>
        <w:rPr>
          <w:spacing w:val="-4"/>
          <w:sz w:val="22"/>
        </w:rPr>
        <w:t> </w:t>
      </w:r>
      <w:r>
        <w:rPr>
          <w:sz w:val="22"/>
        </w:rPr>
        <w:t>historical</w:t>
      </w:r>
      <w:r>
        <w:rPr>
          <w:spacing w:val="-5"/>
          <w:sz w:val="22"/>
        </w:rPr>
        <w:t> </w:t>
      </w:r>
      <w:r>
        <w:rPr>
          <w:sz w:val="22"/>
        </w:rPr>
        <w:t>significance</w:t>
      </w:r>
      <w:r>
        <w:rPr>
          <w:spacing w:val="-4"/>
          <w:sz w:val="22"/>
        </w:rPr>
        <w:t> </w:t>
      </w:r>
      <w:r>
        <w:rPr>
          <w:sz w:val="22"/>
        </w:rPr>
        <w:t>of</w:t>
      </w:r>
      <w:r>
        <w:rPr>
          <w:spacing w:val="-4"/>
          <w:sz w:val="22"/>
        </w:rPr>
        <w:t> </w:t>
      </w:r>
      <w:r>
        <w:rPr>
          <w:spacing w:val="-2"/>
          <w:sz w:val="22"/>
        </w:rPr>
        <w:t>progressivism</w:t>
      </w:r>
    </w:p>
    <w:p>
      <w:pPr>
        <w:pStyle w:val="ListParagraph"/>
        <w:numPr>
          <w:ilvl w:val="7"/>
          <w:numId w:val="168"/>
        </w:numPr>
        <w:tabs>
          <w:tab w:pos="395" w:val="left" w:leader="none"/>
        </w:tabs>
        <w:spacing w:line="240" w:lineRule="auto" w:before="7" w:after="0"/>
        <w:ind w:left="394" w:right="0" w:hanging="282"/>
        <w:jc w:val="left"/>
        <w:rPr>
          <w:sz w:val="22"/>
        </w:rPr>
      </w:pPr>
      <w:r>
        <w:rPr>
          <w:sz w:val="22"/>
        </w:rPr>
        <w:t>defined</w:t>
      </w:r>
      <w:r>
        <w:rPr>
          <w:spacing w:val="-7"/>
          <w:sz w:val="22"/>
        </w:rPr>
        <w:t> </w:t>
      </w:r>
      <w:r>
        <w:rPr>
          <w:sz w:val="22"/>
        </w:rPr>
        <w:t>progressivism</w:t>
      </w:r>
      <w:r>
        <w:rPr>
          <w:spacing w:val="-4"/>
          <w:sz w:val="22"/>
        </w:rPr>
        <w:t> </w:t>
      </w:r>
      <w:r>
        <w:rPr>
          <w:sz w:val="22"/>
        </w:rPr>
        <w:t>as</w:t>
      </w:r>
      <w:r>
        <w:rPr>
          <w:spacing w:val="-4"/>
          <w:sz w:val="22"/>
        </w:rPr>
        <w:t> </w:t>
      </w:r>
      <w:r>
        <w:rPr>
          <w:sz w:val="22"/>
        </w:rPr>
        <w:t>a</w:t>
      </w:r>
      <w:r>
        <w:rPr>
          <w:spacing w:val="-4"/>
          <w:sz w:val="22"/>
        </w:rPr>
        <w:t> </w:t>
      </w:r>
      <w:r>
        <w:rPr>
          <w:sz w:val="22"/>
        </w:rPr>
        <w:t>unified</w:t>
      </w:r>
      <w:r>
        <w:rPr>
          <w:spacing w:val="-4"/>
          <w:sz w:val="22"/>
        </w:rPr>
        <w:t> </w:t>
      </w:r>
      <w:r>
        <w:rPr>
          <w:sz w:val="22"/>
        </w:rPr>
        <w:t>effort</w:t>
      </w:r>
      <w:r>
        <w:rPr>
          <w:spacing w:val="-3"/>
          <w:sz w:val="22"/>
        </w:rPr>
        <w:t> </w:t>
      </w:r>
      <w:r>
        <w:rPr>
          <w:sz w:val="22"/>
        </w:rPr>
        <w:t>led</w:t>
      </w:r>
      <w:r>
        <w:rPr>
          <w:spacing w:val="-4"/>
          <w:sz w:val="22"/>
        </w:rPr>
        <w:t> </w:t>
      </w:r>
      <w:r>
        <w:rPr>
          <w:sz w:val="22"/>
        </w:rPr>
        <w:t>by</w:t>
      </w:r>
      <w:r>
        <w:rPr>
          <w:spacing w:val="-4"/>
          <w:sz w:val="22"/>
        </w:rPr>
        <w:t> </w:t>
      </w:r>
      <w:r>
        <w:rPr>
          <w:sz w:val="22"/>
        </w:rPr>
        <w:t>a</w:t>
      </w:r>
      <w:r>
        <w:rPr>
          <w:spacing w:val="-4"/>
          <w:sz w:val="22"/>
        </w:rPr>
        <w:t> </w:t>
      </w:r>
      <w:r>
        <w:rPr>
          <w:sz w:val="22"/>
        </w:rPr>
        <w:t>core</w:t>
      </w:r>
      <w:r>
        <w:rPr>
          <w:spacing w:val="-3"/>
          <w:sz w:val="22"/>
        </w:rPr>
        <w:t> </w:t>
      </w:r>
      <w:r>
        <w:rPr>
          <w:sz w:val="22"/>
        </w:rPr>
        <w:t>of</w:t>
      </w:r>
      <w:r>
        <w:rPr>
          <w:spacing w:val="-4"/>
          <w:sz w:val="22"/>
        </w:rPr>
        <w:t> </w:t>
      </w:r>
      <w:r>
        <w:rPr>
          <w:spacing w:val="-2"/>
          <w:sz w:val="22"/>
        </w:rPr>
        <w:t>proponents</w:t>
      </w:r>
    </w:p>
    <w:p>
      <w:pPr>
        <w:pStyle w:val="ListParagraph"/>
        <w:numPr>
          <w:ilvl w:val="7"/>
          <w:numId w:val="168"/>
        </w:numPr>
        <w:tabs>
          <w:tab w:pos="383" w:val="left" w:leader="none"/>
        </w:tabs>
        <w:spacing w:line="240" w:lineRule="auto" w:before="7" w:after="0"/>
        <w:ind w:left="382" w:right="0" w:hanging="270"/>
        <w:jc w:val="left"/>
        <w:rPr>
          <w:sz w:val="22"/>
        </w:rPr>
      </w:pPr>
      <w:r>
        <w:rPr>
          <w:sz w:val="22"/>
        </w:rPr>
        <w:t>questioned</w:t>
      </w:r>
      <w:r>
        <w:rPr>
          <w:spacing w:val="-7"/>
          <w:sz w:val="22"/>
        </w:rPr>
        <w:t> </w:t>
      </w:r>
      <w:r>
        <w:rPr>
          <w:sz w:val="22"/>
        </w:rPr>
        <w:t>the</w:t>
      </w:r>
      <w:r>
        <w:rPr>
          <w:spacing w:val="-4"/>
          <w:sz w:val="22"/>
        </w:rPr>
        <w:t> </w:t>
      </w:r>
      <w:r>
        <w:rPr>
          <w:sz w:val="22"/>
        </w:rPr>
        <w:t>basic</w:t>
      </w:r>
      <w:r>
        <w:rPr>
          <w:spacing w:val="-5"/>
          <w:sz w:val="22"/>
        </w:rPr>
        <w:t> </w:t>
      </w:r>
      <w:r>
        <w:rPr>
          <w:sz w:val="22"/>
        </w:rPr>
        <w:t>motivation</w:t>
      </w:r>
      <w:r>
        <w:rPr>
          <w:spacing w:val="-4"/>
          <w:sz w:val="22"/>
        </w:rPr>
        <w:t> </w:t>
      </w:r>
      <w:r>
        <w:rPr>
          <w:sz w:val="22"/>
        </w:rPr>
        <w:t>underlying</w:t>
      </w:r>
      <w:r>
        <w:rPr>
          <w:spacing w:val="-5"/>
          <w:sz w:val="22"/>
        </w:rPr>
        <w:t> </w:t>
      </w:r>
      <w:r>
        <w:rPr>
          <w:sz w:val="22"/>
        </w:rPr>
        <w:t>the</w:t>
      </w:r>
      <w:r>
        <w:rPr>
          <w:spacing w:val="-4"/>
          <w:sz w:val="22"/>
        </w:rPr>
        <w:t> </w:t>
      </w:r>
      <w:r>
        <w:rPr>
          <w:sz w:val="22"/>
        </w:rPr>
        <w:t>inception</w:t>
      </w:r>
      <w:r>
        <w:rPr>
          <w:spacing w:val="-5"/>
          <w:sz w:val="22"/>
        </w:rPr>
        <w:t> </w:t>
      </w:r>
      <w:r>
        <w:rPr>
          <w:sz w:val="22"/>
        </w:rPr>
        <w:t>of</w:t>
      </w:r>
      <w:r>
        <w:rPr>
          <w:spacing w:val="-4"/>
          <w:sz w:val="22"/>
        </w:rPr>
        <w:t> </w:t>
      </w:r>
      <w:r>
        <w:rPr>
          <w:spacing w:val="-2"/>
          <w:sz w:val="22"/>
        </w:rPr>
        <w:t>progressivism</w:t>
      </w:r>
    </w:p>
    <w:p>
      <w:pPr>
        <w:pStyle w:val="BodyText"/>
        <w:spacing w:before="2"/>
        <w:ind w:left="0"/>
        <w:rPr>
          <w:sz w:val="23"/>
        </w:rPr>
      </w:pPr>
    </w:p>
    <w:p>
      <w:pPr>
        <w:pStyle w:val="ListParagraph"/>
        <w:numPr>
          <w:ilvl w:val="6"/>
          <w:numId w:val="168"/>
        </w:numPr>
        <w:tabs>
          <w:tab w:pos="355" w:val="left" w:leader="none"/>
        </w:tabs>
        <w:spacing w:line="240" w:lineRule="auto" w:before="1"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ListParagraph"/>
        <w:numPr>
          <w:ilvl w:val="7"/>
          <w:numId w:val="168"/>
        </w:numPr>
        <w:tabs>
          <w:tab w:pos="383" w:val="left" w:leader="none"/>
        </w:tabs>
        <w:spacing w:line="240" w:lineRule="auto" w:before="6" w:after="0"/>
        <w:ind w:left="382" w:right="0" w:hanging="270"/>
        <w:jc w:val="left"/>
        <w:rPr>
          <w:sz w:val="22"/>
        </w:rPr>
      </w:pPr>
      <w:r>
        <w:rPr>
          <w:sz w:val="22"/>
        </w:rPr>
        <w:t>analyze</w:t>
      </w:r>
      <w:r>
        <w:rPr>
          <w:spacing w:val="-7"/>
          <w:sz w:val="22"/>
        </w:rPr>
        <w:t> </w:t>
      </w:r>
      <w:r>
        <w:rPr>
          <w:sz w:val="22"/>
        </w:rPr>
        <w:t>the</w:t>
      </w:r>
      <w:r>
        <w:rPr>
          <w:spacing w:val="-6"/>
          <w:sz w:val="22"/>
        </w:rPr>
        <w:t> </w:t>
      </w:r>
      <w:r>
        <w:rPr>
          <w:sz w:val="22"/>
        </w:rPr>
        <w:t>early-twentieth-century</w:t>
      </w:r>
      <w:r>
        <w:rPr>
          <w:spacing w:val="-6"/>
          <w:sz w:val="22"/>
        </w:rPr>
        <w:t> </w:t>
      </w:r>
      <w:r>
        <w:rPr>
          <w:sz w:val="22"/>
        </w:rPr>
        <w:t>sociopolitical</w:t>
      </w:r>
      <w:r>
        <w:rPr>
          <w:spacing w:val="-6"/>
          <w:sz w:val="22"/>
        </w:rPr>
        <w:t> </w:t>
      </w:r>
      <w:r>
        <w:rPr>
          <w:sz w:val="22"/>
        </w:rPr>
        <w:t>environment</w:t>
      </w:r>
      <w:r>
        <w:rPr>
          <w:spacing w:val="-6"/>
          <w:sz w:val="22"/>
        </w:rPr>
        <w:t> </w:t>
      </w:r>
      <w:r>
        <w:rPr>
          <w:sz w:val="22"/>
        </w:rPr>
        <w:t>of</w:t>
      </w:r>
      <w:r>
        <w:rPr>
          <w:spacing w:val="-6"/>
          <w:sz w:val="22"/>
        </w:rPr>
        <w:t> </w:t>
      </w:r>
      <w:r>
        <w:rPr>
          <w:sz w:val="22"/>
        </w:rPr>
        <w:t>the</w:t>
      </w:r>
      <w:r>
        <w:rPr>
          <w:spacing w:val="-6"/>
          <w:sz w:val="22"/>
        </w:rPr>
        <w:t> </w:t>
      </w:r>
      <w:r>
        <w:rPr>
          <w:sz w:val="22"/>
        </w:rPr>
        <w:t>United</w:t>
      </w:r>
      <w:r>
        <w:rPr>
          <w:spacing w:val="-6"/>
          <w:sz w:val="22"/>
        </w:rPr>
        <w:t> </w:t>
      </w:r>
      <w:r>
        <w:rPr>
          <w:spacing w:val="-2"/>
          <w:sz w:val="22"/>
        </w:rPr>
        <w:t>States</w:t>
      </w:r>
    </w:p>
    <w:p>
      <w:pPr>
        <w:pStyle w:val="ListParagraph"/>
        <w:numPr>
          <w:ilvl w:val="7"/>
          <w:numId w:val="168"/>
        </w:numPr>
        <w:tabs>
          <w:tab w:pos="383" w:val="left" w:leader="none"/>
        </w:tabs>
        <w:spacing w:line="247" w:lineRule="auto" w:before="7" w:after="0"/>
        <w:ind w:left="113" w:right="911" w:firstLine="0"/>
        <w:jc w:val="left"/>
        <w:rPr>
          <w:sz w:val="22"/>
        </w:rPr>
      </w:pPr>
      <w:r>
        <w:rPr>
          <w:sz w:val="22"/>
        </w:rPr>
        <w:t>affirm</w:t>
      </w:r>
      <w:r>
        <w:rPr>
          <w:spacing w:val="-4"/>
          <w:sz w:val="22"/>
        </w:rPr>
        <w:t> </w:t>
      </w:r>
      <w:r>
        <w:rPr>
          <w:sz w:val="22"/>
        </w:rPr>
        <w:t>the</w:t>
      </w:r>
      <w:r>
        <w:rPr>
          <w:spacing w:val="-3"/>
          <w:sz w:val="22"/>
        </w:rPr>
        <w:t> </w:t>
      </w:r>
      <w:r>
        <w:rPr>
          <w:sz w:val="22"/>
        </w:rPr>
        <w:t>profound</w:t>
      </w:r>
      <w:r>
        <w:rPr>
          <w:spacing w:val="-4"/>
          <w:sz w:val="22"/>
        </w:rPr>
        <w:t> </w:t>
      </w:r>
      <w:r>
        <w:rPr>
          <w:sz w:val="22"/>
        </w:rPr>
        <w:t>differences</w:t>
      </w:r>
      <w:r>
        <w:rPr>
          <w:spacing w:val="-3"/>
          <w:sz w:val="22"/>
        </w:rPr>
        <w:t> </w:t>
      </w:r>
      <w:r>
        <w:rPr>
          <w:sz w:val="22"/>
        </w:rPr>
        <w:t>among</w:t>
      </w:r>
      <w:r>
        <w:rPr>
          <w:spacing w:val="-4"/>
          <w:sz w:val="22"/>
        </w:rPr>
        <w:t> </w:t>
      </w:r>
      <w:r>
        <w:rPr>
          <w:sz w:val="22"/>
        </w:rPr>
        <w:t>reformist</w:t>
      </w:r>
      <w:r>
        <w:rPr>
          <w:spacing w:val="-3"/>
          <w:sz w:val="22"/>
        </w:rPr>
        <w:t> </w:t>
      </w:r>
      <w:r>
        <w:rPr>
          <w:sz w:val="22"/>
        </w:rPr>
        <w:t>groups</w:t>
      </w:r>
      <w:r>
        <w:rPr>
          <w:spacing w:val="-4"/>
          <w:sz w:val="22"/>
        </w:rPr>
        <w:t> </w:t>
      </w:r>
      <w:r>
        <w:rPr>
          <w:sz w:val="22"/>
        </w:rPr>
        <w:t>contending</w:t>
      </w:r>
      <w:r>
        <w:rPr>
          <w:spacing w:val="-3"/>
          <w:sz w:val="22"/>
        </w:rPr>
        <w:t> </w:t>
      </w:r>
      <w:r>
        <w:rPr>
          <w:sz w:val="22"/>
        </w:rPr>
        <w:t>for</w:t>
      </w:r>
      <w:r>
        <w:rPr>
          <w:spacing w:val="-3"/>
          <w:sz w:val="22"/>
        </w:rPr>
        <w:t> </w:t>
      </w:r>
      <w:r>
        <w:rPr>
          <w:sz w:val="22"/>
        </w:rPr>
        <w:t>power</w:t>
      </w:r>
      <w:r>
        <w:rPr>
          <w:spacing w:val="-4"/>
          <w:sz w:val="22"/>
        </w:rPr>
        <w:t> </w:t>
      </w:r>
      <w:r>
        <w:rPr>
          <w:sz w:val="22"/>
        </w:rPr>
        <w:t>in</w:t>
      </w:r>
      <w:r>
        <w:rPr>
          <w:spacing w:val="-4"/>
          <w:sz w:val="22"/>
        </w:rPr>
        <w:t> </w:t>
      </w:r>
      <w:r>
        <w:rPr>
          <w:sz w:val="22"/>
        </w:rPr>
        <w:t>the</w:t>
      </w:r>
      <w:r>
        <w:rPr>
          <w:spacing w:val="-3"/>
          <w:sz w:val="22"/>
        </w:rPr>
        <w:t> </w:t>
      </w:r>
      <w:r>
        <w:rPr>
          <w:sz w:val="22"/>
        </w:rPr>
        <w:t>early- twentieth-century United states</w:t>
      </w:r>
    </w:p>
    <w:p>
      <w:pPr>
        <w:pStyle w:val="ListParagraph"/>
        <w:numPr>
          <w:ilvl w:val="7"/>
          <w:numId w:val="168"/>
        </w:numPr>
        <w:tabs>
          <w:tab w:pos="395" w:val="left" w:leader="none"/>
        </w:tabs>
        <w:spacing w:line="252" w:lineRule="exact" w:before="0" w:after="0"/>
        <w:ind w:left="394" w:right="0" w:hanging="282"/>
        <w:jc w:val="left"/>
        <w:rPr>
          <w:sz w:val="22"/>
        </w:rPr>
      </w:pPr>
      <w:r>
        <w:rPr>
          <w:sz w:val="22"/>
        </w:rPr>
        <w:t>explain</w:t>
      </w:r>
      <w:r>
        <w:rPr>
          <w:spacing w:val="-7"/>
          <w:sz w:val="22"/>
        </w:rPr>
        <w:t> </w:t>
      </w:r>
      <w:r>
        <w:rPr>
          <w:sz w:val="22"/>
        </w:rPr>
        <w:t>a</w:t>
      </w:r>
      <w:r>
        <w:rPr>
          <w:spacing w:val="-4"/>
          <w:sz w:val="22"/>
        </w:rPr>
        <w:t> </w:t>
      </w:r>
      <w:r>
        <w:rPr>
          <w:sz w:val="22"/>
        </w:rPr>
        <w:t>radical</w:t>
      </w:r>
      <w:r>
        <w:rPr>
          <w:spacing w:val="-3"/>
          <w:sz w:val="22"/>
        </w:rPr>
        <w:t> </w:t>
      </w:r>
      <w:r>
        <w:rPr>
          <w:sz w:val="22"/>
        </w:rPr>
        <w:t>approach</w:t>
      </w:r>
      <w:r>
        <w:rPr>
          <w:spacing w:val="-4"/>
          <w:sz w:val="22"/>
        </w:rPr>
        <w:t> </w:t>
      </w:r>
      <w:r>
        <w:rPr>
          <w:sz w:val="22"/>
        </w:rPr>
        <w:t>to</w:t>
      </w:r>
      <w:r>
        <w:rPr>
          <w:spacing w:val="-4"/>
          <w:sz w:val="22"/>
        </w:rPr>
        <w:t> </w:t>
      </w:r>
      <w:r>
        <w:rPr>
          <w:sz w:val="22"/>
        </w:rPr>
        <w:t>promoting</w:t>
      </w:r>
      <w:r>
        <w:rPr>
          <w:spacing w:val="-4"/>
          <w:sz w:val="22"/>
        </w:rPr>
        <w:t> </w:t>
      </w:r>
      <w:r>
        <w:rPr>
          <w:sz w:val="22"/>
        </w:rPr>
        <w:t>democracy</w:t>
      </w:r>
      <w:r>
        <w:rPr>
          <w:spacing w:val="-4"/>
          <w:sz w:val="22"/>
        </w:rPr>
        <w:t> </w:t>
      </w:r>
      <w:r>
        <w:rPr>
          <w:sz w:val="22"/>
        </w:rPr>
        <w:t>in</w:t>
      </w:r>
      <w:r>
        <w:rPr>
          <w:spacing w:val="-4"/>
          <w:sz w:val="22"/>
        </w:rPr>
        <w:t> </w:t>
      </w:r>
      <w:r>
        <w:rPr>
          <w:sz w:val="22"/>
        </w:rPr>
        <w:t>the</w:t>
      </w:r>
      <w:r>
        <w:rPr>
          <w:spacing w:val="-4"/>
          <w:sz w:val="22"/>
        </w:rPr>
        <w:t> </w:t>
      </w:r>
      <w:r>
        <w:rPr>
          <w:sz w:val="22"/>
        </w:rPr>
        <w:t>early</w:t>
      </w:r>
      <w:r>
        <w:rPr>
          <w:spacing w:val="-4"/>
          <w:sz w:val="22"/>
        </w:rPr>
        <w:t> </w:t>
      </w:r>
      <w:r>
        <w:rPr>
          <w:sz w:val="22"/>
        </w:rPr>
        <w:t>twentieth-century</w:t>
      </w:r>
      <w:r>
        <w:rPr>
          <w:spacing w:val="-3"/>
          <w:sz w:val="22"/>
        </w:rPr>
        <w:t> </w:t>
      </w:r>
      <w:r>
        <w:rPr>
          <w:sz w:val="22"/>
        </w:rPr>
        <w:t>United</w:t>
      </w:r>
      <w:r>
        <w:rPr>
          <w:spacing w:val="-4"/>
          <w:sz w:val="22"/>
        </w:rPr>
        <w:t> </w:t>
      </w:r>
      <w:r>
        <w:rPr>
          <w:spacing w:val="-2"/>
          <w:sz w:val="22"/>
        </w:rPr>
        <w:t>States</w:t>
      </w:r>
    </w:p>
    <w:p>
      <w:pPr>
        <w:pStyle w:val="ListParagraph"/>
        <w:numPr>
          <w:ilvl w:val="7"/>
          <w:numId w:val="168"/>
        </w:numPr>
        <w:tabs>
          <w:tab w:pos="395" w:val="left" w:leader="none"/>
        </w:tabs>
        <w:spacing w:line="247" w:lineRule="auto" w:before="7" w:after="0"/>
        <w:ind w:left="113" w:right="1067" w:firstLine="0"/>
        <w:jc w:val="left"/>
        <w:rPr>
          <w:sz w:val="22"/>
        </w:rPr>
      </w:pPr>
      <w:r>
        <w:rPr>
          <w:sz w:val="22"/>
        </w:rPr>
        <w:t>argue</w:t>
      </w:r>
      <w:r>
        <w:rPr>
          <w:spacing w:val="-3"/>
          <w:sz w:val="22"/>
        </w:rPr>
        <w:t> </w:t>
      </w:r>
      <w:r>
        <w:rPr>
          <w:sz w:val="22"/>
        </w:rPr>
        <w:t>that</w:t>
      </w:r>
      <w:r>
        <w:rPr>
          <w:spacing w:val="-2"/>
          <w:sz w:val="22"/>
        </w:rPr>
        <w:t> </w:t>
      </w:r>
      <w:r>
        <w:rPr>
          <w:sz w:val="22"/>
        </w:rPr>
        <w:t>the</w:t>
      </w:r>
      <w:r>
        <w:rPr>
          <w:spacing w:val="-2"/>
          <w:sz w:val="22"/>
        </w:rPr>
        <w:t> </w:t>
      </w:r>
      <w:r>
        <w:rPr>
          <w:sz w:val="22"/>
        </w:rPr>
        <w:t>results</w:t>
      </w:r>
      <w:r>
        <w:rPr>
          <w:spacing w:val="-2"/>
          <w:sz w:val="22"/>
        </w:rPr>
        <w:t> </w:t>
      </w:r>
      <w:r>
        <w:rPr>
          <w:sz w:val="22"/>
        </w:rPr>
        <w:t>achieved</w:t>
      </w:r>
      <w:r>
        <w:rPr>
          <w:spacing w:val="-3"/>
          <w:sz w:val="22"/>
        </w:rPr>
        <w:t> </w:t>
      </w:r>
      <w:r>
        <w:rPr>
          <w:sz w:val="22"/>
        </w:rPr>
        <w:t>by</w:t>
      </w:r>
      <w:r>
        <w:rPr>
          <w:spacing w:val="-3"/>
          <w:sz w:val="22"/>
        </w:rPr>
        <w:t> </w:t>
      </w:r>
      <w:r>
        <w:rPr>
          <w:sz w:val="22"/>
        </w:rPr>
        <w:t>several</w:t>
      </w:r>
      <w:r>
        <w:rPr>
          <w:spacing w:val="-2"/>
          <w:sz w:val="22"/>
        </w:rPr>
        <w:t> </w:t>
      </w:r>
      <w:r>
        <w:rPr>
          <w:sz w:val="22"/>
        </w:rPr>
        <w:t>decades</w:t>
      </w:r>
      <w:r>
        <w:rPr>
          <w:spacing w:val="-3"/>
          <w:sz w:val="22"/>
        </w:rPr>
        <w:t> </w:t>
      </w:r>
      <w:r>
        <w:rPr>
          <w:sz w:val="22"/>
        </w:rPr>
        <w:t>of</w:t>
      </w:r>
      <w:r>
        <w:rPr>
          <w:spacing w:val="-3"/>
          <w:sz w:val="22"/>
        </w:rPr>
        <w:t> </w:t>
      </w:r>
      <w:r>
        <w:rPr>
          <w:sz w:val="22"/>
        </w:rPr>
        <w:t>reform</w:t>
      </w:r>
      <w:r>
        <w:rPr>
          <w:spacing w:val="-2"/>
          <w:sz w:val="22"/>
        </w:rPr>
        <w:t> </w:t>
      </w:r>
      <w:r>
        <w:rPr>
          <w:sz w:val="22"/>
        </w:rPr>
        <w:t>activity</w:t>
      </w:r>
      <w:r>
        <w:rPr>
          <w:spacing w:val="-3"/>
          <w:sz w:val="22"/>
        </w:rPr>
        <w:t> </w:t>
      </w:r>
      <w:r>
        <w:rPr>
          <w:sz w:val="22"/>
        </w:rPr>
        <w:t>begun</w:t>
      </w:r>
      <w:r>
        <w:rPr>
          <w:spacing w:val="-3"/>
          <w:sz w:val="22"/>
        </w:rPr>
        <w:t> </w:t>
      </w:r>
      <w:r>
        <w:rPr>
          <w:sz w:val="22"/>
        </w:rPr>
        <w:t>in</w:t>
      </w:r>
      <w:r>
        <w:rPr>
          <w:spacing w:val="-3"/>
          <w:sz w:val="22"/>
        </w:rPr>
        <w:t> </w:t>
      </w:r>
      <w:r>
        <w:rPr>
          <w:sz w:val="22"/>
        </w:rPr>
        <w:t>the</w:t>
      </w:r>
      <w:r>
        <w:rPr>
          <w:spacing w:val="-2"/>
          <w:sz w:val="22"/>
        </w:rPr>
        <w:t> </w:t>
      </w:r>
      <w:r>
        <w:rPr>
          <w:sz w:val="22"/>
        </w:rPr>
        <w:t>early- twentieth-century United States were paradoxical</w:t>
      </w:r>
    </w:p>
    <w:p>
      <w:pPr>
        <w:pStyle w:val="ListParagraph"/>
        <w:numPr>
          <w:ilvl w:val="7"/>
          <w:numId w:val="168"/>
        </w:numPr>
        <w:tabs>
          <w:tab w:pos="383" w:val="left" w:leader="none"/>
        </w:tabs>
        <w:spacing w:line="247" w:lineRule="auto" w:before="0" w:after="0"/>
        <w:ind w:left="113" w:right="881" w:firstLine="0"/>
        <w:jc w:val="left"/>
        <w:rPr>
          <w:sz w:val="22"/>
        </w:rPr>
      </w:pPr>
      <w:r>
        <w:rPr>
          <w:sz w:val="22"/>
        </w:rPr>
        <w:t>trace</w:t>
      </w:r>
      <w:r>
        <w:rPr>
          <w:spacing w:val="-3"/>
          <w:sz w:val="22"/>
        </w:rPr>
        <w:t> </w:t>
      </w:r>
      <w:r>
        <w:rPr>
          <w:sz w:val="22"/>
        </w:rPr>
        <w:t>the</w:t>
      </w:r>
      <w:r>
        <w:rPr>
          <w:spacing w:val="-3"/>
          <w:sz w:val="22"/>
        </w:rPr>
        <w:t> </w:t>
      </w:r>
      <w:r>
        <w:rPr>
          <w:sz w:val="22"/>
        </w:rPr>
        <w:t>course</w:t>
      </w:r>
      <w:r>
        <w:rPr>
          <w:spacing w:val="-3"/>
          <w:sz w:val="22"/>
        </w:rPr>
        <w:t> </w:t>
      </w:r>
      <w:r>
        <w:rPr>
          <w:sz w:val="22"/>
        </w:rPr>
        <w:t>of</w:t>
      </w:r>
      <w:r>
        <w:rPr>
          <w:spacing w:val="-3"/>
          <w:sz w:val="22"/>
        </w:rPr>
        <w:t> </w:t>
      </w:r>
      <w:r>
        <w:rPr>
          <w:sz w:val="22"/>
        </w:rPr>
        <w:t>inquiry</w:t>
      </w:r>
      <w:r>
        <w:rPr>
          <w:spacing w:val="-3"/>
          <w:sz w:val="22"/>
        </w:rPr>
        <w:t> </w:t>
      </w:r>
      <w:r>
        <w:rPr>
          <w:sz w:val="22"/>
        </w:rPr>
        <w:t>over</w:t>
      </w:r>
      <w:r>
        <w:rPr>
          <w:spacing w:val="-3"/>
          <w:sz w:val="22"/>
        </w:rPr>
        <w:t> </w:t>
      </w:r>
      <w:r>
        <w:rPr>
          <w:sz w:val="22"/>
        </w:rPr>
        <w:t>time</w:t>
      </w:r>
      <w:r>
        <w:rPr>
          <w:spacing w:val="-3"/>
          <w:sz w:val="22"/>
        </w:rPr>
        <w:t> </w:t>
      </w:r>
      <w:r>
        <w:rPr>
          <w:sz w:val="22"/>
        </w:rPr>
        <w:t>regarding</w:t>
      </w:r>
      <w:r>
        <w:rPr>
          <w:spacing w:val="-3"/>
          <w:sz w:val="22"/>
        </w:rPr>
        <w:t> </w:t>
      </w:r>
      <w:r>
        <w:rPr>
          <w:sz w:val="22"/>
        </w:rPr>
        <w:t>an</w:t>
      </w:r>
      <w:r>
        <w:rPr>
          <w:spacing w:val="-3"/>
          <w:sz w:val="22"/>
        </w:rPr>
        <w:t> </w:t>
      </w:r>
      <w:r>
        <w:rPr>
          <w:sz w:val="22"/>
        </w:rPr>
        <w:t>aspect</w:t>
      </w:r>
      <w:r>
        <w:rPr>
          <w:spacing w:val="-3"/>
          <w:sz w:val="22"/>
        </w:rPr>
        <w:t> </w:t>
      </w:r>
      <w:r>
        <w:rPr>
          <w:sz w:val="22"/>
        </w:rPr>
        <w:t>of</w:t>
      </w:r>
      <w:r>
        <w:rPr>
          <w:spacing w:val="-3"/>
          <w:sz w:val="22"/>
        </w:rPr>
        <w:t> </w:t>
      </w:r>
      <w:r>
        <w:rPr>
          <w:sz w:val="22"/>
        </w:rPr>
        <w:t>early</w:t>
      </w:r>
      <w:r>
        <w:rPr>
          <w:spacing w:val="-3"/>
          <w:sz w:val="22"/>
        </w:rPr>
        <w:t> </w:t>
      </w:r>
      <w:r>
        <w:rPr>
          <w:sz w:val="22"/>
        </w:rPr>
        <w:t>twentieth-century</w:t>
      </w:r>
      <w:r>
        <w:rPr>
          <w:spacing w:val="-3"/>
          <w:sz w:val="22"/>
        </w:rPr>
        <w:t> </w:t>
      </w:r>
      <w:r>
        <w:rPr>
          <w:sz w:val="22"/>
        </w:rPr>
        <w:t>United States history</w:t>
      </w:r>
    </w:p>
    <w:p>
      <w:pPr>
        <w:spacing w:after="0" w:line="247" w:lineRule="auto"/>
        <w:jc w:val="left"/>
        <w:rPr>
          <w:sz w:val="22"/>
        </w:rPr>
        <w:sectPr>
          <w:headerReference w:type="default" r:id="rId481"/>
          <w:footerReference w:type="default" r:id="rId482"/>
          <w:pgSz w:w="11910" w:h="16840"/>
          <w:pgMar w:header="734" w:footer="890" w:top="1620" w:bottom="1080" w:left="1020" w:right="900"/>
        </w:sectPr>
      </w:pPr>
    </w:p>
    <w:p>
      <w:pPr>
        <w:pStyle w:val="BodyText"/>
        <w:spacing w:before="1"/>
        <w:ind w:left="0"/>
        <w:rPr>
          <w:sz w:val="18"/>
        </w:rPr>
      </w:pPr>
    </w:p>
    <w:p>
      <w:pPr>
        <w:pStyle w:val="BodyText"/>
        <w:spacing w:line="252" w:lineRule="auto" w:before="63"/>
        <w:ind w:right="421"/>
      </w:pPr>
      <w:bookmarkStart w:name="Passage 245" w:id="489"/>
      <w:bookmarkEnd w:id="489"/>
      <w:r>
        <w:rPr/>
      </w:r>
      <w:bookmarkStart w:name="_bookmark244" w:id="490"/>
      <w:bookmarkEnd w:id="490"/>
      <w:r>
        <w:rPr/>
      </w:r>
      <w:r>
        <w:rPr/>
        <w:t>Native</w:t>
      </w:r>
      <w:r>
        <w:rPr>
          <w:spacing w:val="-14"/>
        </w:rPr>
        <w:t> </w:t>
      </w:r>
      <w:r>
        <w:rPr/>
        <w:t>American</w:t>
      </w:r>
      <w:r>
        <w:rPr>
          <w:spacing w:val="-2"/>
        </w:rPr>
        <w:t> </w:t>
      </w:r>
      <w:r>
        <w:rPr/>
        <w:t>music</w:t>
      </w:r>
      <w:r>
        <w:rPr>
          <w:spacing w:val="-2"/>
        </w:rPr>
        <w:t> </w:t>
      </w:r>
      <w:r>
        <w:rPr/>
        <w:t>is</w:t>
      </w:r>
      <w:r>
        <w:rPr>
          <w:spacing w:val="-3"/>
        </w:rPr>
        <w:t> </w:t>
      </w:r>
      <w:r>
        <w:rPr/>
        <w:t>unique</w:t>
      </w:r>
      <w:r>
        <w:rPr>
          <w:spacing w:val="-3"/>
        </w:rPr>
        <w:t> </w:t>
      </w:r>
      <w:r>
        <w:rPr/>
        <w:t>in</w:t>
      </w:r>
      <w:r>
        <w:rPr>
          <w:spacing w:val="-3"/>
        </w:rPr>
        <w:t> </w:t>
      </w:r>
      <w:r>
        <w:rPr/>
        <w:t>the</w:t>
      </w:r>
      <w:r>
        <w:rPr>
          <w:spacing w:val="-2"/>
        </w:rPr>
        <w:t> </w:t>
      </w:r>
      <w:r>
        <w:rPr/>
        <w:t>world</w:t>
      </w:r>
      <w:r>
        <w:rPr>
          <w:spacing w:val="-3"/>
        </w:rPr>
        <w:t> </w:t>
      </w:r>
      <w:r>
        <w:rPr/>
        <w:t>in</w:t>
      </w:r>
      <w:r>
        <w:rPr>
          <w:spacing w:val="-3"/>
        </w:rPr>
        <w:t> </w:t>
      </w:r>
      <w:r>
        <w:rPr/>
        <w:t>having</w:t>
      </w:r>
      <w:r>
        <w:rPr>
          <w:spacing w:val="-3"/>
        </w:rPr>
        <w:t> </w:t>
      </w:r>
      <w:r>
        <w:rPr/>
        <w:t>almost</w:t>
      </w:r>
      <w:r>
        <w:rPr>
          <w:spacing w:val="-3"/>
        </w:rPr>
        <w:t> </w:t>
      </w:r>
      <w:r>
        <w:rPr/>
        <w:t>no</w:t>
      </w:r>
      <w:r>
        <w:rPr>
          <w:spacing w:val="-3"/>
        </w:rPr>
        <w:t> </w:t>
      </w:r>
      <w:r>
        <w:rPr/>
        <w:t>string</w:t>
      </w:r>
      <w:r>
        <w:rPr>
          <w:spacing w:val="-2"/>
        </w:rPr>
        <w:t> </w:t>
      </w:r>
      <w:r>
        <w:rPr/>
        <w:t>instruments.</w:t>
      </w:r>
      <w:r>
        <w:rPr>
          <w:spacing w:val="-5"/>
        </w:rPr>
        <w:t> </w:t>
      </w:r>
      <w:r>
        <w:rPr/>
        <w:t>The</w:t>
      </w:r>
      <w:r>
        <w:rPr>
          <w:spacing w:val="-2"/>
        </w:rPr>
        <w:t> </w:t>
      </w:r>
      <w:r>
        <w:rPr/>
        <w:t>fretless, single-string violin of Mexico’s Seri Indians is therefore often remarked on in studies of Native American music. Most scholars assume that the Seri violin descended from the European violin. The Spanish introduced a variety of string instruments to Mexico following the conquest (1519), and these subsequently spread widely in many forms. However, Helen Roberts questions other scholars’ arguments that Mexican string instruments could not have preconquest origins simply because they are not mentioned by early Spanish sources and do not appear in indigenous Mexican illustrations. Roberts argues that because of their low volume, string instruments would not have been used in loud group contexts such as those depicted in Mexican manuscripts.</w:t>
      </w:r>
    </w:p>
    <w:p>
      <w:pPr>
        <w:pStyle w:val="ListParagraph"/>
        <w:numPr>
          <w:ilvl w:val="8"/>
          <w:numId w:val="168"/>
        </w:numPr>
        <w:tabs>
          <w:tab w:pos="359" w:val="left" w:leader="none"/>
        </w:tabs>
        <w:spacing w:line="240" w:lineRule="auto" w:before="56" w:after="0"/>
        <w:ind w:left="358" w:right="0" w:hanging="246"/>
        <w:jc w:val="left"/>
        <w:rPr>
          <w:sz w:val="22"/>
        </w:rPr>
      </w:pPr>
      <w:r>
        <w:rPr>
          <w:sz w:val="22"/>
        </w:rPr>
        <w:t>In</w:t>
      </w:r>
      <w:r>
        <w:rPr>
          <w:spacing w:val="-4"/>
          <w:sz w:val="22"/>
        </w:rPr>
        <w:t> </w:t>
      </w:r>
      <w:r>
        <w:rPr>
          <w:sz w:val="22"/>
        </w:rPr>
        <w:t>the</w:t>
      </w:r>
      <w:r>
        <w:rPr>
          <w:spacing w:val="-2"/>
          <w:sz w:val="22"/>
        </w:rPr>
        <w:t> </w:t>
      </w:r>
      <w:r>
        <w:rPr>
          <w:sz w:val="22"/>
        </w:rPr>
        <w:t>context</w:t>
      </w:r>
      <w:r>
        <w:rPr>
          <w:spacing w:val="-2"/>
          <w:sz w:val="22"/>
        </w:rPr>
        <w:t> </w:t>
      </w:r>
      <w:r>
        <w:rPr>
          <w:sz w:val="22"/>
        </w:rPr>
        <w:t>in</w:t>
      </w:r>
      <w:r>
        <w:rPr>
          <w:spacing w:val="-3"/>
          <w:sz w:val="22"/>
        </w:rPr>
        <w:t> </w:t>
      </w:r>
      <w:r>
        <w:rPr>
          <w:sz w:val="22"/>
        </w:rPr>
        <w:t>which</w:t>
      </w:r>
      <w:r>
        <w:rPr>
          <w:spacing w:val="-3"/>
          <w:sz w:val="22"/>
        </w:rPr>
        <w:t> </w:t>
      </w:r>
      <w:r>
        <w:rPr>
          <w:sz w:val="22"/>
        </w:rPr>
        <w:t>it</w:t>
      </w:r>
      <w:r>
        <w:rPr>
          <w:spacing w:val="-2"/>
          <w:sz w:val="22"/>
        </w:rPr>
        <w:t> </w:t>
      </w:r>
      <w:r>
        <w:rPr>
          <w:sz w:val="22"/>
        </w:rPr>
        <w:t>appears,</w:t>
      </w:r>
      <w:r>
        <w:rPr>
          <w:spacing w:val="-3"/>
          <w:sz w:val="22"/>
        </w:rPr>
        <w:t> </w:t>
      </w:r>
      <w:r>
        <w:rPr>
          <w:sz w:val="22"/>
        </w:rPr>
        <w:t>“simply”</w:t>
      </w:r>
      <w:r>
        <w:rPr>
          <w:spacing w:val="-2"/>
          <w:sz w:val="22"/>
        </w:rPr>
        <w:t> </w:t>
      </w:r>
      <w:r>
        <w:rPr>
          <w:sz w:val="22"/>
        </w:rPr>
        <w:t>most</w:t>
      </w:r>
      <w:r>
        <w:rPr>
          <w:spacing w:val="-2"/>
          <w:sz w:val="22"/>
        </w:rPr>
        <w:t> </w:t>
      </w:r>
      <w:r>
        <w:rPr>
          <w:sz w:val="22"/>
        </w:rPr>
        <w:t>nearly</w:t>
      </w:r>
      <w:r>
        <w:rPr>
          <w:spacing w:val="-2"/>
          <w:sz w:val="22"/>
        </w:rPr>
        <w:t> means</w:t>
      </w:r>
    </w:p>
    <w:p>
      <w:pPr>
        <w:pStyle w:val="BodyText"/>
        <w:ind w:left="0"/>
      </w:pPr>
    </w:p>
    <w:p>
      <w:pPr>
        <w:pStyle w:val="BodyText"/>
        <w:ind w:left="0"/>
        <w:rPr>
          <w:sz w:val="25"/>
        </w:rPr>
      </w:pPr>
    </w:p>
    <w:p>
      <w:pPr>
        <w:pStyle w:val="BodyText"/>
      </w:pPr>
      <w:r>
        <w:rPr/>
        <w:t>A. </w:t>
      </w:r>
      <w:r>
        <w:rPr>
          <w:spacing w:val="-2"/>
        </w:rPr>
        <w:t>artlessly</w:t>
      </w:r>
    </w:p>
    <w:p>
      <w:pPr>
        <w:pStyle w:val="BodyText"/>
        <w:spacing w:before="7"/>
      </w:pPr>
      <w:r>
        <w:rPr/>
        <w:t>B. </w:t>
      </w:r>
      <w:r>
        <w:rPr>
          <w:spacing w:val="-2"/>
        </w:rPr>
        <w:t>frankly</w:t>
      </w:r>
    </w:p>
    <w:p>
      <w:pPr>
        <w:pStyle w:val="BodyText"/>
        <w:spacing w:before="7"/>
      </w:pPr>
      <w:r>
        <w:rPr/>
        <w:t>C.</w:t>
      </w:r>
      <w:r>
        <w:rPr>
          <w:spacing w:val="-1"/>
        </w:rPr>
        <w:t> </w:t>
      </w:r>
      <w:r>
        <w:rPr>
          <w:spacing w:val="-2"/>
        </w:rPr>
        <w:t>ordinarily</w:t>
      </w:r>
    </w:p>
    <w:p>
      <w:pPr>
        <w:pStyle w:val="BodyText"/>
        <w:spacing w:before="7"/>
      </w:pPr>
      <w:r>
        <w:rPr/>
        <w:t>D.</w:t>
      </w:r>
      <w:r>
        <w:rPr>
          <w:spacing w:val="-2"/>
        </w:rPr>
        <w:t> slightly</w:t>
      </w:r>
    </w:p>
    <w:p>
      <w:pPr>
        <w:pStyle w:val="BodyText"/>
        <w:spacing w:before="7"/>
      </w:pPr>
      <w:r>
        <w:rPr/>
        <w:t>E.</w:t>
      </w:r>
      <w:r>
        <w:rPr>
          <w:spacing w:val="-1"/>
        </w:rPr>
        <w:t> </w:t>
      </w:r>
      <w:r>
        <w:rPr>
          <w:spacing w:val="-4"/>
        </w:rPr>
        <w:t>just</w:t>
      </w:r>
    </w:p>
    <w:p>
      <w:pPr>
        <w:pStyle w:val="BodyText"/>
        <w:spacing w:before="2"/>
        <w:ind w:left="0"/>
        <w:rPr>
          <w:sz w:val="23"/>
        </w:rPr>
      </w:pPr>
    </w:p>
    <w:p>
      <w:pPr>
        <w:pStyle w:val="ListParagraph"/>
        <w:numPr>
          <w:ilvl w:val="8"/>
          <w:numId w:val="168"/>
        </w:numPr>
        <w:tabs>
          <w:tab w:pos="359" w:val="left" w:leader="none"/>
        </w:tabs>
        <w:spacing w:line="247" w:lineRule="auto" w:before="1" w:after="0"/>
        <w:ind w:left="113" w:right="417"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from</w:t>
      </w:r>
      <w:r>
        <w:rPr>
          <w:spacing w:val="-2"/>
          <w:sz w:val="22"/>
        </w:rPr>
        <w:t> </w:t>
      </w:r>
      <w:r>
        <w:rPr>
          <w:sz w:val="22"/>
        </w:rPr>
        <w:t>the</w:t>
      </w:r>
      <w:r>
        <w:rPr>
          <w:spacing w:val="-2"/>
          <w:sz w:val="22"/>
        </w:rPr>
        <w:t> </w:t>
      </w:r>
      <w:r>
        <w:rPr>
          <w:sz w:val="22"/>
        </w:rPr>
        <w:t>passage</w:t>
      </w:r>
      <w:r>
        <w:rPr>
          <w:spacing w:val="-3"/>
          <w:sz w:val="22"/>
        </w:rPr>
        <w:t> </w:t>
      </w:r>
      <w:r>
        <w:rPr>
          <w:sz w:val="22"/>
        </w:rPr>
        <w:t>that</w:t>
      </w:r>
      <w:r>
        <w:rPr>
          <w:spacing w:val="-2"/>
          <w:sz w:val="22"/>
        </w:rPr>
        <w:t> </w:t>
      </w:r>
      <w:r>
        <w:rPr>
          <w:sz w:val="22"/>
        </w:rPr>
        <w:t>the</w:t>
      </w:r>
      <w:r>
        <w:rPr>
          <w:spacing w:val="-2"/>
          <w:sz w:val="22"/>
        </w:rPr>
        <w:t> </w:t>
      </w:r>
      <w:r>
        <w:rPr>
          <w:sz w:val="22"/>
        </w:rPr>
        <w:t>view</w:t>
      </w:r>
      <w:r>
        <w:rPr>
          <w:spacing w:val="-2"/>
          <w:sz w:val="22"/>
        </w:rPr>
        <w:t> </w:t>
      </w:r>
      <w:r>
        <w:rPr>
          <w:sz w:val="22"/>
        </w:rPr>
        <w:t>held</w:t>
      </w:r>
      <w:r>
        <w:rPr>
          <w:spacing w:val="-3"/>
          <w:sz w:val="22"/>
        </w:rPr>
        <w:t> </w:t>
      </w:r>
      <w:r>
        <w:rPr>
          <w:sz w:val="22"/>
        </w:rPr>
        <w:t>by</w:t>
      </w:r>
      <w:r>
        <w:rPr>
          <w:spacing w:val="-3"/>
          <w:sz w:val="22"/>
        </w:rPr>
        <w:t> </w:t>
      </w:r>
      <w:r>
        <w:rPr>
          <w:sz w:val="22"/>
        </w:rPr>
        <w:t>most</w:t>
      </w:r>
      <w:r>
        <w:rPr>
          <w:spacing w:val="-2"/>
          <w:sz w:val="22"/>
        </w:rPr>
        <w:t> </w:t>
      </w:r>
      <w:r>
        <w:rPr>
          <w:sz w:val="22"/>
        </w:rPr>
        <w:t>scholars</w:t>
      </w:r>
      <w:r>
        <w:rPr>
          <w:spacing w:val="-2"/>
          <w:sz w:val="22"/>
        </w:rPr>
        <w:t> </w:t>
      </w:r>
      <w:r>
        <w:rPr>
          <w:sz w:val="22"/>
        </w:rPr>
        <w:t>regarding</w:t>
      </w:r>
      <w:r>
        <w:rPr>
          <w:spacing w:val="-2"/>
          <w:sz w:val="22"/>
        </w:rPr>
        <w:t> </w:t>
      </w:r>
      <w:r>
        <w:rPr>
          <w:sz w:val="22"/>
        </w:rPr>
        <w:t>the</w:t>
      </w:r>
      <w:r>
        <w:rPr>
          <w:spacing w:val="-2"/>
          <w:sz w:val="22"/>
        </w:rPr>
        <w:t> </w:t>
      </w:r>
      <w:r>
        <w:rPr>
          <w:sz w:val="22"/>
        </w:rPr>
        <w:t>origins</w:t>
      </w:r>
      <w:r>
        <w:rPr>
          <w:spacing w:val="-3"/>
          <w:sz w:val="22"/>
        </w:rPr>
        <w:t> </w:t>
      </w:r>
      <w:r>
        <w:rPr>
          <w:sz w:val="22"/>
        </w:rPr>
        <w:t>of the Seri violin is based in part on</w:t>
      </w:r>
    </w:p>
    <w:p>
      <w:pPr>
        <w:pStyle w:val="BodyText"/>
        <w:spacing w:line="252" w:lineRule="exact"/>
      </w:pPr>
      <w:r>
        <w:rPr/>
        <w:t>A.</w:t>
      </w:r>
      <w:r>
        <w:rPr>
          <w:spacing w:val="-3"/>
        </w:rPr>
        <w:t> </w:t>
      </w:r>
      <w:r>
        <w:rPr/>
        <w:t>differences</w:t>
      </w:r>
      <w:r>
        <w:rPr>
          <w:spacing w:val="-2"/>
        </w:rPr>
        <w:t> </w:t>
      </w:r>
      <w:r>
        <w:rPr/>
        <w:t>between</w:t>
      </w:r>
      <w:r>
        <w:rPr>
          <w:spacing w:val="-3"/>
        </w:rPr>
        <w:t> </w:t>
      </w:r>
      <w:r>
        <w:rPr/>
        <w:t>the</w:t>
      </w:r>
      <w:r>
        <w:rPr>
          <w:spacing w:val="-1"/>
        </w:rPr>
        <w:t> </w:t>
      </w:r>
      <w:r>
        <w:rPr/>
        <w:t>Seri</w:t>
      </w:r>
      <w:r>
        <w:rPr>
          <w:spacing w:val="-2"/>
        </w:rPr>
        <w:t> </w:t>
      </w:r>
      <w:r>
        <w:rPr/>
        <w:t>violin</w:t>
      </w:r>
      <w:r>
        <w:rPr>
          <w:spacing w:val="-2"/>
        </w:rPr>
        <w:t> </w:t>
      </w:r>
      <w:r>
        <w:rPr/>
        <w:t>and</w:t>
      </w:r>
      <w:r>
        <w:rPr>
          <w:spacing w:val="-3"/>
        </w:rPr>
        <w:t> </w:t>
      </w:r>
      <w:r>
        <w:rPr/>
        <w:t>European</w:t>
      </w:r>
      <w:r>
        <w:rPr>
          <w:spacing w:val="-1"/>
        </w:rPr>
        <w:t> </w:t>
      </w:r>
      <w:r>
        <w:rPr>
          <w:spacing w:val="-2"/>
        </w:rPr>
        <w:t>violins</w:t>
      </w:r>
    </w:p>
    <w:p>
      <w:pPr>
        <w:pStyle w:val="BodyText"/>
        <w:spacing w:before="7"/>
      </w:pPr>
      <w:r>
        <w:rPr/>
        <w:t>B.</w:t>
      </w:r>
      <w:r>
        <w:rPr>
          <w:spacing w:val="-4"/>
        </w:rPr>
        <w:t> </w:t>
      </w:r>
      <w:r>
        <w:rPr/>
        <w:t>the</w:t>
      </w:r>
      <w:r>
        <w:rPr>
          <w:spacing w:val="-2"/>
        </w:rPr>
        <w:t> </w:t>
      </w:r>
      <w:r>
        <w:rPr/>
        <w:t>rarity</w:t>
      </w:r>
      <w:r>
        <w:rPr>
          <w:spacing w:val="-2"/>
        </w:rPr>
        <w:t> </w:t>
      </w:r>
      <w:r>
        <w:rPr/>
        <w:t>of</w:t>
      </w:r>
      <w:r>
        <w:rPr>
          <w:spacing w:val="-4"/>
        </w:rPr>
        <w:t> </w:t>
      </w:r>
      <w:r>
        <w:rPr/>
        <w:t>string</w:t>
      </w:r>
      <w:r>
        <w:rPr>
          <w:spacing w:val="-2"/>
        </w:rPr>
        <w:t> </w:t>
      </w:r>
      <w:r>
        <w:rPr/>
        <w:t>instruments</w:t>
      </w:r>
      <w:r>
        <w:rPr>
          <w:spacing w:val="-3"/>
        </w:rPr>
        <w:t> </w:t>
      </w:r>
      <w:r>
        <w:rPr/>
        <w:t>among</w:t>
      </w:r>
      <w:r>
        <w:rPr>
          <w:spacing w:val="-3"/>
        </w:rPr>
        <w:t> </w:t>
      </w:r>
      <w:r>
        <w:rPr/>
        <w:t>Native</w:t>
      </w:r>
      <w:r>
        <w:rPr>
          <w:spacing w:val="-15"/>
        </w:rPr>
        <w:t> </w:t>
      </w:r>
      <w:r>
        <w:rPr/>
        <w:t>American</w:t>
      </w:r>
      <w:r>
        <w:rPr>
          <w:spacing w:val="-2"/>
        </w:rPr>
        <w:t> peoples</w:t>
      </w:r>
    </w:p>
    <w:p>
      <w:pPr>
        <w:pStyle w:val="BodyText"/>
        <w:spacing w:before="7"/>
      </w:pPr>
      <w:r>
        <w:rPr/>
        <w:t>C.</w:t>
      </w:r>
      <w:r>
        <w:rPr>
          <w:spacing w:val="-2"/>
        </w:rPr>
        <w:t> </w:t>
      </w:r>
      <w:r>
        <w:rPr/>
        <w:t>the</w:t>
      </w:r>
      <w:r>
        <w:rPr>
          <w:spacing w:val="-1"/>
        </w:rPr>
        <w:t> </w:t>
      </w:r>
      <w:r>
        <w:rPr/>
        <w:t>fact</w:t>
      </w:r>
      <w:r>
        <w:rPr>
          <w:spacing w:val="-1"/>
        </w:rPr>
        <w:t> </w:t>
      </w:r>
      <w:r>
        <w:rPr/>
        <w:t>that</w:t>
      </w:r>
      <w:r>
        <w:rPr>
          <w:spacing w:val="-1"/>
        </w:rPr>
        <w:t> </w:t>
      </w:r>
      <w:r>
        <w:rPr/>
        <w:t>the</w:t>
      </w:r>
      <w:r>
        <w:rPr>
          <w:spacing w:val="-1"/>
        </w:rPr>
        <w:t> </w:t>
      </w:r>
      <w:r>
        <w:rPr/>
        <w:t>Seri</w:t>
      </w:r>
      <w:r>
        <w:rPr>
          <w:spacing w:val="-1"/>
        </w:rPr>
        <w:t> </w:t>
      </w:r>
      <w:r>
        <w:rPr/>
        <w:t>violin</w:t>
      </w:r>
      <w:r>
        <w:rPr>
          <w:spacing w:val="-1"/>
        </w:rPr>
        <w:t> </w:t>
      </w:r>
      <w:r>
        <w:rPr/>
        <w:t>lacks</w:t>
      </w:r>
      <w:r>
        <w:rPr>
          <w:spacing w:val="-1"/>
        </w:rPr>
        <w:t> </w:t>
      </w:r>
      <w:r>
        <w:rPr/>
        <w:t>frets</w:t>
      </w:r>
      <w:r>
        <w:rPr>
          <w:spacing w:val="-1"/>
        </w:rPr>
        <w:t> </w:t>
      </w:r>
      <w:r>
        <w:rPr/>
        <w:t>and</w:t>
      </w:r>
      <w:r>
        <w:rPr>
          <w:spacing w:val="-2"/>
        </w:rPr>
        <w:t> </w:t>
      </w:r>
      <w:r>
        <w:rPr/>
        <w:t>has</w:t>
      </w:r>
      <w:r>
        <w:rPr>
          <w:spacing w:val="-2"/>
        </w:rPr>
        <w:t> </w:t>
      </w:r>
      <w:r>
        <w:rPr/>
        <w:t>only</w:t>
      </w:r>
      <w:r>
        <w:rPr>
          <w:spacing w:val="-2"/>
        </w:rPr>
        <w:t> </w:t>
      </w:r>
      <w:r>
        <w:rPr/>
        <w:t>a</w:t>
      </w:r>
      <w:r>
        <w:rPr>
          <w:spacing w:val="-2"/>
        </w:rPr>
        <w:t> </w:t>
      </w:r>
      <w:r>
        <w:rPr/>
        <w:t>single </w:t>
      </w:r>
      <w:r>
        <w:rPr>
          <w:spacing w:val="-2"/>
        </w:rPr>
        <w:t>string</w:t>
      </w:r>
    </w:p>
    <w:p>
      <w:pPr>
        <w:pStyle w:val="BodyText"/>
        <w:spacing w:before="7"/>
      </w:pPr>
      <w:r>
        <w:rPr/>
        <w:t>D.</w:t>
      </w:r>
      <w:r>
        <w:rPr>
          <w:spacing w:val="-3"/>
        </w:rPr>
        <w:t> </w:t>
      </w:r>
      <w:r>
        <w:rPr/>
        <w:t>a</w:t>
      </w:r>
      <w:r>
        <w:rPr>
          <w:spacing w:val="-2"/>
        </w:rPr>
        <w:t> </w:t>
      </w:r>
      <w:r>
        <w:rPr/>
        <w:t>resemblance</w:t>
      </w:r>
      <w:r>
        <w:rPr>
          <w:spacing w:val="-2"/>
        </w:rPr>
        <w:t> </w:t>
      </w:r>
      <w:r>
        <w:rPr/>
        <w:t>between</w:t>
      </w:r>
      <w:r>
        <w:rPr>
          <w:spacing w:val="-2"/>
        </w:rPr>
        <w:t> </w:t>
      </w:r>
      <w:r>
        <w:rPr/>
        <w:t>the</w:t>
      </w:r>
      <w:r>
        <w:rPr>
          <w:spacing w:val="-2"/>
        </w:rPr>
        <w:t> </w:t>
      </w:r>
      <w:r>
        <w:rPr/>
        <w:t>Seri</w:t>
      </w:r>
      <w:r>
        <w:rPr>
          <w:spacing w:val="-1"/>
        </w:rPr>
        <w:t> </w:t>
      </w:r>
      <w:r>
        <w:rPr/>
        <w:t>violin</w:t>
      </w:r>
      <w:r>
        <w:rPr>
          <w:spacing w:val="-1"/>
        </w:rPr>
        <w:t> </w:t>
      </w:r>
      <w:r>
        <w:rPr/>
        <w:t>and</w:t>
      </w:r>
      <w:r>
        <w:rPr>
          <w:spacing w:val="-3"/>
        </w:rPr>
        <w:t> </w:t>
      </w:r>
      <w:r>
        <w:rPr/>
        <w:t>Spanish</w:t>
      </w:r>
      <w:r>
        <w:rPr>
          <w:spacing w:val="-1"/>
        </w:rPr>
        <w:t> </w:t>
      </w:r>
      <w:r>
        <w:rPr/>
        <w:t>string</w:t>
      </w:r>
      <w:r>
        <w:rPr>
          <w:spacing w:val="-2"/>
        </w:rPr>
        <w:t> </w:t>
      </w:r>
      <w:r>
        <w:rPr/>
        <w:t>instruments</w:t>
      </w:r>
      <w:r>
        <w:rPr>
          <w:spacing w:val="-2"/>
        </w:rPr>
        <w:t> </w:t>
      </w:r>
      <w:r>
        <w:rPr/>
        <w:t>of</w:t>
      </w:r>
      <w:r>
        <w:rPr>
          <w:spacing w:val="-3"/>
        </w:rPr>
        <w:t> </w:t>
      </w:r>
      <w:r>
        <w:rPr/>
        <w:t>the</w:t>
      </w:r>
      <w:r>
        <w:rPr>
          <w:spacing w:val="-1"/>
        </w:rPr>
        <w:t> </w:t>
      </w:r>
      <w:r>
        <w:rPr/>
        <w:t>sixteenth</w:t>
      </w:r>
      <w:r>
        <w:rPr>
          <w:spacing w:val="-1"/>
        </w:rPr>
        <w:t> </w:t>
      </w:r>
      <w:r>
        <w:rPr>
          <w:spacing w:val="-2"/>
        </w:rPr>
        <w:t>century</w:t>
      </w:r>
    </w:p>
    <w:p>
      <w:pPr>
        <w:pStyle w:val="BodyText"/>
        <w:spacing w:before="7"/>
      </w:pPr>
      <w:r>
        <w:rPr/>
        <w:t>E.</w:t>
      </w:r>
      <w:r>
        <w:rPr>
          <w:spacing w:val="-3"/>
        </w:rPr>
        <w:t> </w:t>
      </w:r>
      <w:r>
        <w:rPr/>
        <w:t>the</w:t>
      </w:r>
      <w:r>
        <w:rPr>
          <w:spacing w:val="-1"/>
        </w:rPr>
        <w:t> </w:t>
      </w:r>
      <w:r>
        <w:rPr/>
        <w:t>means</w:t>
      </w:r>
      <w:r>
        <w:rPr>
          <w:spacing w:val="-1"/>
        </w:rPr>
        <w:t> </w:t>
      </w:r>
      <w:r>
        <w:rPr/>
        <w:t>by</w:t>
      </w:r>
      <w:r>
        <w:rPr>
          <w:spacing w:val="-3"/>
        </w:rPr>
        <w:t> </w:t>
      </w:r>
      <w:r>
        <w:rPr/>
        <w:t>which</w:t>
      </w:r>
      <w:r>
        <w:rPr>
          <w:spacing w:val="-2"/>
        </w:rPr>
        <w:t> </w:t>
      </w:r>
      <w:r>
        <w:rPr/>
        <w:t>string</w:t>
      </w:r>
      <w:r>
        <w:rPr>
          <w:spacing w:val="-1"/>
        </w:rPr>
        <w:t> </w:t>
      </w:r>
      <w:r>
        <w:rPr/>
        <w:t>instruments</w:t>
      </w:r>
      <w:r>
        <w:rPr>
          <w:spacing w:val="-3"/>
        </w:rPr>
        <w:t> </w:t>
      </w:r>
      <w:r>
        <w:rPr/>
        <w:t>spread</w:t>
      </w:r>
      <w:r>
        <w:rPr>
          <w:spacing w:val="-1"/>
        </w:rPr>
        <w:t> </w:t>
      </w:r>
      <w:r>
        <w:rPr/>
        <w:t>in</w:t>
      </w:r>
      <w:r>
        <w:rPr>
          <w:spacing w:val="-2"/>
        </w:rPr>
        <w:t> </w:t>
      </w:r>
      <w:r>
        <w:rPr/>
        <w:t>Mexico</w:t>
      </w:r>
      <w:r>
        <w:rPr>
          <w:spacing w:val="-2"/>
        </w:rPr>
        <w:t> </w:t>
      </w:r>
      <w:r>
        <w:rPr/>
        <w:t>following</w:t>
      </w:r>
      <w:r>
        <w:rPr>
          <w:spacing w:val="-1"/>
        </w:rPr>
        <w:t> </w:t>
      </w:r>
      <w:r>
        <w:rPr/>
        <w:t>the</w:t>
      </w:r>
      <w:r>
        <w:rPr>
          <w:spacing w:val="-1"/>
        </w:rPr>
        <w:t> </w:t>
      </w:r>
      <w:r>
        <w:rPr>
          <w:spacing w:val="-2"/>
        </w:rPr>
        <w:t>conquest</w:t>
      </w:r>
    </w:p>
    <w:p>
      <w:pPr>
        <w:pStyle w:val="BodyText"/>
        <w:spacing w:before="2"/>
        <w:ind w:left="0"/>
        <w:rPr>
          <w:sz w:val="23"/>
        </w:rPr>
      </w:pPr>
    </w:p>
    <w:p>
      <w:pPr>
        <w:pStyle w:val="ListParagraph"/>
        <w:numPr>
          <w:ilvl w:val="8"/>
          <w:numId w:val="168"/>
        </w:numPr>
        <w:tabs>
          <w:tab w:pos="355" w:val="left" w:leader="none"/>
        </w:tabs>
        <w:spacing w:line="240" w:lineRule="auto" w:before="0" w:after="0"/>
        <w:ind w:left="354" w:right="0" w:hanging="242"/>
        <w:jc w:val="left"/>
        <w:rPr>
          <w:sz w:val="22"/>
        </w:rPr>
      </w:pPr>
      <w:r>
        <w:rPr>
          <w:sz w:val="22"/>
        </w:rPr>
        <w:t>The</w:t>
      </w:r>
      <w:r>
        <w:rPr>
          <w:spacing w:val="-3"/>
          <w:sz w:val="22"/>
        </w:rPr>
        <w:t> </w:t>
      </w:r>
      <w:r>
        <w:rPr>
          <w:sz w:val="22"/>
        </w:rPr>
        <w:t>passage</w:t>
      </w:r>
      <w:r>
        <w:rPr>
          <w:spacing w:val="-4"/>
          <w:sz w:val="22"/>
        </w:rPr>
        <w:t> </w:t>
      </w:r>
      <w:r>
        <w:rPr>
          <w:sz w:val="22"/>
        </w:rPr>
        <w:t>suggests</w:t>
      </w:r>
      <w:r>
        <w:rPr>
          <w:spacing w:val="-3"/>
          <w:sz w:val="22"/>
        </w:rPr>
        <w:t> </w:t>
      </w:r>
      <w:r>
        <w:rPr>
          <w:sz w:val="22"/>
        </w:rPr>
        <w:t>that</w:t>
      </w:r>
      <w:r>
        <w:rPr>
          <w:spacing w:val="-3"/>
          <w:sz w:val="22"/>
        </w:rPr>
        <w:t> </w:t>
      </w:r>
      <w:r>
        <w:rPr>
          <w:sz w:val="22"/>
        </w:rPr>
        <w:t>in</w:t>
      </w:r>
      <w:r>
        <w:rPr>
          <w:spacing w:val="-4"/>
          <w:sz w:val="22"/>
        </w:rPr>
        <w:t> </w:t>
      </w:r>
      <w:r>
        <w:rPr>
          <w:sz w:val="22"/>
        </w:rPr>
        <w:t>Roberts’</w:t>
      </w:r>
      <w:r>
        <w:rPr>
          <w:spacing w:val="-12"/>
          <w:sz w:val="22"/>
        </w:rPr>
        <w:t> </w:t>
      </w:r>
      <w:r>
        <w:rPr>
          <w:sz w:val="22"/>
        </w:rPr>
        <w:t>view,</w:t>
      </w:r>
      <w:r>
        <w:rPr>
          <w:spacing w:val="-3"/>
          <w:sz w:val="22"/>
        </w:rPr>
        <w:t> </w:t>
      </w:r>
      <w:r>
        <w:rPr>
          <w:sz w:val="22"/>
        </w:rPr>
        <w:t>the</w:t>
      </w:r>
      <w:r>
        <w:rPr>
          <w:spacing w:val="-3"/>
          <w:sz w:val="22"/>
        </w:rPr>
        <w:t> </w:t>
      </w:r>
      <w:r>
        <w:rPr>
          <w:sz w:val="22"/>
        </w:rPr>
        <w:t>Seri</w:t>
      </w:r>
      <w:r>
        <w:rPr>
          <w:spacing w:val="-2"/>
          <w:sz w:val="22"/>
        </w:rPr>
        <w:t> violin</w:t>
      </w:r>
    </w:p>
    <w:p>
      <w:pPr>
        <w:pStyle w:val="BodyText"/>
        <w:spacing w:before="7"/>
      </w:pPr>
      <w:r>
        <w:rPr/>
        <w:t>A.</w:t>
      </w:r>
      <w:r>
        <w:rPr>
          <w:spacing w:val="-2"/>
        </w:rPr>
        <w:t> </w:t>
      </w:r>
      <w:r>
        <w:rPr/>
        <w:t>may be</w:t>
      </w:r>
      <w:r>
        <w:rPr>
          <w:spacing w:val="-2"/>
        </w:rPr>
        <w:t> </w:t>
      </w:r>
      <w:r>
        <w:rPr/>
        <w:t>represented in</w:t>
      </w:r>
      <w:r>
        <w:rPr>
          <w:spacing w:val="-2"/>
        </w:rPr>
        <w:t> </w:t>
      </w:r>
      <w:r>
        <w:rPr/>
        <w:t>Mexican manuscripts</w:t>
      </w:r>
      <w:r>
        <w:rPr>
          <w:spacing w:val="-1"/>
        </w:rPr>
        <w:t> </w:t>
      </w:r>
      <w:r>
        <w:rPr/>
        <w:t>that have</w:t>
      </w:r>
      <w:r>
        <w:rPr>
          <w:spacing w:val="-2"/>
        </w:rPr>
        <w:t> </w:t>
      </w:r>
      <w:r>
        <w:rPr/>
        <w:t>yet to</w:t>
      </w:r>
      <w:r>
        <w:rPr>
          <w:spacing w:val="-1"/>
        </w:rPr>
        <w:t> </w:t>
      </w:r>
      <w:r>
        <w:rPr/>
        <w:t>be</w:t>
      </w:r>
      <w:r>
        <w:rPr>
          <w:spacing w:val="-1"/>
        </w:rPr>
        <w:t> </w:t>
      </w:r>
      <w:r>
        <w:rPr>
          <w:spacing w:val="-2"/>
        </w:rPr>
        <w:t>found</w:t>
      </w:r>
    </w:p>
    <w:p>
      <w:pPr>
        <w:pStyle w:val="BodyText"/>
        <w:spacing w:before="7"/>
      </w:pPr>
      <w:r>
        <w:rPr/>
        <w:t>B.</w:t>
      </w:r>
      <w:r>
        <w:rPr>
          <w:spacing w:val="-6"/>
        </w:rPr>
        <w:t> </w:t>
      </w:r>
      <w:r>
        <w:rPr/>
        <w:t>was</w:t>
      </w:r>
      <w:r>
        <w:rPr>
          <w:spacing w:val="-3"/>
        </w:rPr>
        <w:t> </w:t>
      </w:r>
      <w:r>
        <w:rPr/>
        <w:t>probably</w:t>
      </w:r>
      <w:r>
        <w:rPr>
          <w:spacing w:val="-4"/>
        </w:rPr>
        <w:t> </w:t>
      </w:r>
      <w:r>
        <w:rPr/>
        <w:t>modeled</w:t>
      </w:r>
      <w:r>
        <w:rPr>
          <w:spacing w:val="-2"/>
        </w:rPr>
        <w:t> </w:t>
      </w:r>
      <w:r>
        <w:rPr/>
        <w:t>on</w:t>
      </w:r>
      <w:r>
        <w:rPr>
          <w:spacing w:val="-4"/>
        </w:rPr>
        <w:t> </w:t>
      </w:r>
      <w:r>
        <w:rPr/>
        <w:t>string</w:t>
      </w:r>
      <w:r>
        <w:rPr>
          <w:spacing w:val="-2"/>
        </w:rPr>
        <w:t> </w:t>
      </w:r>
      <w:r>
        <w:rPr/>
        <w:t>instruments</w:t>
      </w:r>
      <w:r>
        <w:rPr>
          <w:spacing w:val="-4"/>
        </w:rPr>
        <w:t> </w:t>
      </w:r>
      <w:r>
        <w:rPr/>
        <w:t>introduced</w:t>
      </w:r>
      <w:r>
        <w:rPr>
          <w:spacing w:val="-3"/>
        </w:rPr>
        <w:t> </w:t>
      </w:r>
      <w:r>
        <w:rPr/>
        <w:t>to</w:t>
      </w:r>
      <w:r>
        <w:rPr>
          <w:spacing w:val="-3"/>
        </w:rPr>
        <w:t> </w:t>
      </w:r>
      <w:r>
        <w:rPr/>
        <w:t>Mexico</w:t>
      </w:r>
      <w:r>
        <w:rPr>
          <w:spacing w:val="-2"/>
        </w:rPr>
        <w:t> </w:t>
      </w:r>
      <w:r>
        <w:rPr/>
        <w:t>by</w:t>
      </w:r>
      <w:r>
        <w:rPr>
          <w:spacing w:val="-4"/>
        </w:rPr>
        <w:t> </w:t>
      </w:r>
      <w:r>
        <w:rPr/>
        <w:t>the</w:t>
      </w:r>
      <w:r>
        <w:rPr>
          <w:spacing w:val="-2"/>
        </w:rPr>
        <w:t> Spanish</w:t>
      </w:r>
    </w:p>
    <w:p>
      <w:pPr>
        <w:pStyle w:val="BodyText"/>
        <w:spacing w:before="7"/>
      </w:pPr>
      <w:r>
        <w:rPr/>
        <w:t>C.</w:t>
      </w:r>
      <w:r>
        <w:rPr>
          <w:spacing w:val="-3"/>
        </w:rPr>
        <w:t> </w:t>
      </w:r>
      <w:r>
        <w:rPr/>
        <w:t>was</w:t>
      </w:r>
      <w:r>
        <w:rPr>
          <w:spacing w:val="-3"/>
        </w:rPr>
        <w:t> </w:t>
      </w:r>
      <w:r>
        <w:rPr/>
        <w:t>not</w:t>
      </w:r>
      <w:r>
        <w:rPr>
          <w:spacing w:val="-2"/>
        </w:rPr>
        <w:t> </w:t>
      </w:r>
      <w:r>
        <w:rPr/>
        <w:t>likely</w:t>
      </w:r>
      <w:r>
        <w:rPr>
          <w:spacing w:val="-3"/>
        </w:rPr>
        <w:t> </w:t>
      </w:r>
      <w:r>
        <w:rPr/>
        <w:t>to</w:t>
      </w:r>
      <w:r>
        <w:rPr>
          <w:spacing w:val="-1"/>
        </w:rPr>
        <w:t> </w:t>
      </w:r>
      <w:r>
        <w:rPr/>
        <w:t>have</w:t>
      </w:r>
      <w:r>
        <w:rPr>
          <w:spacing w:val="-3"/>
        </w:rPr>
        <w:t> </w:t>
      </w:r>
      <w:r>
        <w:rPr/>
        <w:t>been</w:t>
      </w:r>
      <w:r>
        <w:rPr>
          <w:spacing w:val="-3"/>
        </w:rPr>
        <w:t> </w:t>
      </w:r>
      <w:r>
        <w:rPr/>
        <w:t>in</w:t>
      </w:r>
      <w:r>
        <w:rPr>
          <w:spacing w:val="-2"/>
        </w:rPr>
        <w:t> </w:t>
      </w:r>
      <w:r>
        <w:rPr/>
        <w:t>use</w:t>
      </w:r>
      <w:r>
        <w:rPr>
          <w:spacing w:val="-3"/>
        </w:rPr>
        <w:t> </w:t>
      </w:r>
      <w:r>
        <w:rPr/>
        <w:t>prior</w:t>
      </w:r>
      <w:r>
        <w:rPr>
          <w:spacing w:val="-2"/>
        </w:rPr>
        <w:t> </w:t>
      </w:r>
      <w:r>
        <w:rPr/>
        <w:t>to</w:t>
      </w:r>
      <w:r>
        <w:rPr>
          <w:spacing w:val="-2"/>
        </w:rPr>
        <w:t> </w:t>
      </w:r>
      <w:r>
        <w:rPr/>
        <w:t>the</w:t>
      </w:r>
      <w:r>
        <w:rPr>
          <w:spacing w:val="-2"/>
        </w:rPr>
        <w:t> </w:t>
      </w:r>
      <w:r>
        <w:rPr/>
        <w:t>Spanish</w:t>
      </w:r>
      <w:r>
        <w:rPr>
          <w:spacing w:val="-1"/>
        </w:rPr>
        <w:t> </w:t>
      </w:r>
      <w:r>
        <w:rPr/>
        <w:t>conquest</w:t>
      </w:r>
      <w:r>
        <w:rPr>
          <w:spacing w:val="-2"/>
        </w:rPr>
        <w:t> </w:t>
      </w:r>
      <w:r>
        <w:rPr/>
        <w:t>of</w:t>
      </w:r>
      <w:r>
        <w:rPr>
          <w:spacing w:val="-2"/>
        </w:rPr>
        <w:t> Mexico</w:t>
      </w:r>
    </w:p>
    <w:p>
      <w:pPr>
        <w:pStyle w:val="BodyText"/>
        <w:spacing w:before="7"/>
      </w:pPr>
      <w:r>
        <w:rPr/>
        <w:t>D.</w:t>
      </w:r>
      <w:r>
        <w:rPr>
          <w:spacing w:val="-5"/>
        </w:rPr>
        <w:t> </w:t>
      </w:r>
      <w:r>
        <w:rPr/>
        <w:t>was</w:t>
      </w:r>
      <w:r>
        <w:rPr>
          <w:spacing w:val="-3"/>
        </w:rPr>
        <w:t> </w:t>
      </w:r>
      <w:r>
        <w:rPr/>
        <w:t>best</w:t>
      </w:r>
      <w:r>
        <w:rPr>
          <w:spacing w:val="-3"/>
        </w:rPr>
        <w:t> </w:t>
      </w:r>
      <w:r>
        <w:rPr/>
        <w:t>suited</w:t>
      </w:r>
      <w:r>
        <w:rPr>
          <w:spacing w:val="-2"/>
        </w:rPr>
        <w:t> </w:t>
      </w:r>
      <w:r>
        <w:rPr/>
        <w:t>for</w:t>
      </w:r>
      <w:r>
        <w:rPr>
          <w:spacing w:val="-2"/>
        </w:rPr>
        <w:t> </w:t>
      </w:r>
      <w:r>
        <w:rPr/>
        <w:t>playing</w:t>
      </w:r>
      <w:r>
        <w:rPr>
          <w:spacing w:val="-3"/>
        </w:rPr>
        <w:t> </w:t>
      </w:r>
      <w:r>
        <w:rPr/>
        <w:t>in</w:t>
      </w:r>
      <w:r>
        <w:rPr>
          <w:spacing w:val="-3"/>
        </w:rPr>
        <w:t> </w:t>
      </w:r>
      <w:r>
        <w:rPr/>
        <w:t>relatively</w:t>
      </w:r>
      <w:r>
        <w:rPr>
          <w:spacing w:val="-2"/>
        </w:rPr>
        <w:t> </w:t>
      </w:r>
      <w:r>
        <w:rPr/>
        <w:t>quiet</w:t>
      </w:r>
      <w:r>
        <w:rPr>
          <w:spacing w:val="-2"/>
        </w:rPr>
        <w:t> settings</w:t>
      </w:r>
    </w:p>
    <w:p>
      <w:pPr>
        <w:pStyle w:val="BodyText"/>
        <w:spacing w:before="7"/>
      </w:pPr>
      <w:r>
        <w:rPr/>
        <w:t>E.</w:t>
      </w:r>
      <w:r>
        <w:rPr>
          <w:spacing w:val="-3"/>
        </w:rPr>
        <w:t> </w:t>
      </w:r>
      <w:r>
        <w:rPr/>
        <w:t>was</w:t>
      </w:r>
      <w:r>
        <w:rPr>
          <w:spacing w:val="-3"/>
        </w:rPr>
        <w:t> </w:t>
      </w:r>
      <w:r>
        <w:rPr/>
        <w:t>probably</w:t>
      </w:r>
      <w:r>
        <w:rPr>
          <w:spacing w:val="-3"/>
        </w:rPr>
        <w:t> </w:t>
      </w:r>
      <w:r>
        <w:rPr/>
        <w:t>capable</w:t>
      </w:r>
      <w:r>
        <w:rPr>
          <w:spacing w:val="-1"/>
        </w:rPr>
        <w:t> </w:t>
      </w:r>
      <w:r>
        <w:rPr/>
        <w:t>of</w:t>
      </w:r>
      <w:r>
        <w:rPr>
          <w:spacing w:val="-3"/>
        </w:rPr>
        <w:t> </w:t>
      </w:r>
      <w:r>
        <w:rPr/>
        <w:t>greater</w:t>
      </w:r>
      <w:r>
        <w:rPr>
          <w:spacing w:val="-3"/>
        </w:rPr>
        <w:t> </w:t>
      </w:r>
      <w:r>
        <w:rPr/>
        <w:t>volume</w:t>
      </w:r>
      <w:r>
        <w:rPr>
          <w:spacing w:val="-2"/>
        </w:rPr>
        <w:t> </w:t>
      </w:r>
      <w:r>
        <w:rPr/>
        <w:t>than</w:t>
      </w:r>
      <w:r>
        <w:rPr>
          <w:spacing w:val="-1"/>
        </w:rPr>
        <w:t> </w:t>
      </w:r>
      <w:r>
        <w:rPr/>
        <w:t>most</w:t>
      </w:r>
      <w:r>
        <w:rPr>
          <w:spacing w:val="-2"/>
        </w:rPr>
        <w:t> </w:t>
      </w:r>
      <w:r>
        <w:rPr/>
        <w:t>scholars</w:t>
      </w:r>
      <w:r>
        <w:rPr>
          <w:spacing w:val="-2"/>
        </w:rPr>
        <w:t> </w:t>
      </w:r>
      <w:r>
        <w:rPr/>
        <w:t>have</w:t>
      </w:r>
      <w:r>
        <w:rPr>
          <w:spacing w:val="-2"/>
        </w:rPr>
        <w:t> assumed</w:t>
      </w:r>
    </w:p>
    <w:p>
      <w:pPr>
        <w:pStyle w:val="BodyText"/>
        <w:spacing w:before="3"/>
        <w:ind w:left="0"/>
        <w:rPr>
          <w:sz w:val="23"/>
        </w:rPr>
      </w:pPr>
    </w:p>
    <w:p>
      <w:pPr>
        <w:pStyle w:val="ListParagraph"/>
        <w:numPr>
          <w:ilvl w:val="8"/>
          <w:numId w:val="168"/>
        </w:numPr>
        <w:tabs>
          <w:tab w:pos="359" w:val="left" w:leader="none"/>
        </w:tabs>
        <w:spacing w:line="247" w:lineRule="auto" w:before="0" w:after="0"/>
        <w:ind w:left="113" w:right="306" w:firstLine="0"/>
        <w:jc w:val="left"/>
        <w:rPr>
          <w:sz w:val="22"/>
        </w:rPr>
      </w:pP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best</w:t>
      </w:r>
      <w:r>
        <w:rPr>
          <w:spacing w:val="-3"/>
          <w:sz w:val="22"/>
        </w:rPr>
        <w:t> </w:t>
      </w:r>
      <w:r>
        <w:rPr>
          <w:sz w:val="22"/>
        </w:rPr>
        <w:t>describes</w:t>
      </w:r>
      <w:r>
        <w:rPr>
          <w:spacing w:val="-3"/>
          <w:sz w:val="22"/>
        </w:rPr>
        <w:t> </w:t>
      </w:r>
      <w:r>
        <w:rPr>
          <w:sz w:val="22"/>
        </w:rPr>
        <w:t>the</w:t>
      </w:r>
      <w:r>
        <w:rPr>
          <w:spacing w:val="-2"/>
          <w:sz w:val="22"/>
        </w:rPr>
        <w:t> </w:t>
      </w:r>
      <w:r>
        <w:rPr>
          <w:sz w:val="22"/>
        </w:rPr>
        <w:t>purpose</w:t>
      </w:r>
      <w:r>
        <w:rPr>
          <w:spacing w:val="-3"/>
          <w:sz w:val="22"/>
        </w:rPr>
        <w:t> </w:t>
      </w:r>
      <w:r>
        <w:rPr>
          <w:sz w:val="22"/>
        </w:rPr>
        <w:t>of</w:t>
      </w:r>
      <w:r>
        <w:rPr>
          <w:spacing w:val="-3"/>
          <w:sz w:val="22"/>
        </w:rPr>
        <w:t> </w:t>
      </w:r>
      <w:r>
        <w:rPr>
          <w:sz w:val="22"/>
        </w:rPr>
        <w:t>the</w:t>
      </w:r>
      <w:r>
        <w:rPr>
          <w:spacing w:val="-2"/>
          <w:sz w:val="22"/>
        </w:rPr>
        <w:t> </w:t>
      </w:r>
      <w:r>
        <w:rPr>
          <w:sz w:val="22"/>
        </w:rPr>
        <w:t>highlighted</w:t>
      </w:r>
      <w:r>
        <w:rPr>
          <w:spacing w:val="-3"/>
          <w:sz w:val="22"/>
        </w:rPr>
        <w:t> </w:t>
      </w:r>
      <w:r>
        <w:rPr>
          <w:sz w:val="22"/>
        </w:rPr>
        <w:t>sentence</w:t>
      </w:r>
      <w:r>
        <w:rPr>
          <w:spacing w:val="-2"/>
          <w:sz w:val="22"/>
        </w:rPr>
        <w:t> </w:t>
      </w:r>
      <w:r>
        <w:rPr>
          <w:sz w:val="22"/>
        </w:rPr>
        <w:t>in</w:t>
      </w:r>
      <w:r>
        <w:rPr>
          <w:spacing w:val="-3"/>
          <w:sz w:val="22"/>
        </w:rPr>
        <w:t> </w:t>
      </w:r>
      <w:r>
        <w:rPr>
          <w:sz w:val="22"/>
        </w:rPr>
        <w:t>the</w:t>
      </w:r>
      <w:r>
        <w:rPr>
          <w:spacing w:val="-2"/>
          <w:sz w:val="22"/>
        </w:rPr>
        <w:t> </w:t>
      </w:r>
      <w:r>
        <w:rPr>
          <w:sz w:val="22"/>
        </w:rPr>
        <w:t>passage</w:t>
      </w:r>
      <w:r>
        <w:rPr>
          <w:spacing w:val="-3"/>
          <w:sz w:val="22"/>
        </w:rPr>
        <w:t> </w:t>
      </w:r>
      <w:r>
        <w:rPr>
          <w:sz w:val="22"/>
        </w:rPr>
        <w:t>as a whole?</w:t>
      </w:r>
    </w:p>
    <w:p>
      <w:pPr>
        <w:pStyle w:val="BodyText"/>
        <w:spacing w:line="252" w:lineRule="exact"/>
      </w:pPr>
      <w:r>
        <w:rPr/>
        <w:t>A.</w:t>
      </w:r>
      <w:r>
        <w:rPr>
          <w:spacing w:val="-7"/>
        </w:rPr>
        <w:t> </w:t>
      </w:r>
      <w:r>
        <w:rPr/>
        <w:t>It</w:t>
      </w:r>
      <w:r>
        <w:rPr>
          <w:spacing w:val="-3"/>
        </w:rPr>
        <w:t> </w:t>
      </w:r>
      <w:r>
        <w:rPr/>
        <w:t>introduces</w:t>
      </w:r>
      <w:r>
        <w:rPr>
          <w:spacing w:val="-4"/>
        </w:rPr>
        <w:t> </w:t>
      </w:r>
      <w:r>
        <w:rPr/>
        <w:t>an</w:t>
      </w:r>
      <w:r>
        <w:rPr>
          <w:spacing w:val="-4"/>
        </w:rPr>
        <w:t> </w:t>
      </w:r>
      <w:r>
        <w:rPr/>
        <w:t>alternative</w:t>
      </w:r>
      <w:r>
        <w:rPr>
          <w:spacing w:val="-4"/>
        </w:rPr>
        <w:t> </w:t>
      </w:r>
      <w:r>
        <w:rPr/>
        <w:t>to</w:t>
      </w:r>
      <w:r>
        <w:rPr>
          <w:spacing w:val="-3"/>
        </w:rPr>
        <w:t> </w:t>
      </w:r>
      <w:r>
        <w:rPr/>
        <w:t>a</w:t>
      </w:r>
      <w:r>
        <w:rPr>
          <w:spacing w:val="-4"/>
        </w:rPr>
        <w:t> </w:t>
      </w:r>
      <w:r>
        <w:rPr/>
        <w:t>widely</w:t>
      </w:r>
      <w:r>
        <w:rPr>
          <w:spacing w:val="-4"/>
        </w:rPr>
        <w:t> </w:t>
      </w:r>
      <w:r>
        <w:rPr/>
        <w:t>held</w:t>
      </w:r>
      <w:r>
        <w:rPr>
          <w:spacing w:val="-4"/>
        </w:rPr>
        <w:t> </w:t>
      </w:r>
      <w:r>
        <w:rPr>
          <w:spacing w:val="-2"/>
        </w:rPr>
        <w:t>view.</w:t>
      </w:r>
    </w:p>
    <w:p>
      <w:pPr>
        <w:pStyle w:val="BodyText"/>
        <w:spacing w:before="7"/>
      </w:pPr>
      <w:r>
        <w:rPr/>
        <w:t>B.</w:t>
      </w:r>
      <w:r>
        <w:rPr>
          <w:spacing w:val="-2"/>
        </w:rPr>
        <w:t> </w:t>
      </w:r>
      <w:r>
        <w:rPr/>
        <w:t>It</w:t>
      </w:r>
      <w:r>
        <w:rPr>
          <w:spacing w:val="-1"/>
        </w:rPr>
        <w:t> </w:t>
      </w:r>
      <w:r>
        <w:rPr/>
        <w:t>casts</w:t>
      </w:r>
      <w:r>
        <w:rPr>
          <w:spacing w:val="-1"/>
        </w:rPr>
        <w:t> </w:t>
      </w:r>
      <w:r>
        <w:rPr/>
        <w:t>doubt</w:t>
      </w:r>
      <w:r>
        <w:rPr>
          <w:spacing w:val="-2"/>
        </w:rPr>
        <w:t> </w:t>
      </w:r>
      <w:r>
        <w:rPr/>
        <w:t>on</w:t>
      </w:r>
      <w:r>
        <w:rPr>
          <w:spacing w:val="-1"/>
        </w:rPr>
        <w:t> </w:t>
      </w:r>
      <w:r>
        <w:rPr/>
        <w:t>a</w:t>
      </w:r>
      <w:r>
        <w:rPr>
          <w:spacing w:val="-2"/>
        </w:rPr>
        <w:t> </w:t>
      </w:r>
      <w:r>
        <w:rPr/>
        <w:t>point</w:t>
      </w:r>
      <w:r>
        <w:rPr>
          <w:spacing w:val="-2"/>
        </w:rPr>
        <w:t> </w:t>
      </w:r>
      <w:r>
        <w:rPr/>
        <w:t>made</w:t>
      </w:r>
      <w:r>
        <w:rPr>
          <w:spacing w:val="-1"/>
        </w:rPr>
        <w:t> </w:t>
      </w:r>
      <w:r>
        <w:rPr/>
        <w:t>in</w:t>
      </w:r>
      <w:r>
        <w:rPr>
          <w:spacing w:val="-2"/>
        </w:rPr>
        <w:t> </w:t>
      </w:r>
      <w:r>
        <w:rPr/>
        <w:t>the first</w:t>
      </w:r>
      <w:r>
        <w:rPr>
          <w:spacing w:val="-1"/>
        </w:rPr>
        <w:t> </w:t>
      </w:r>
      <w:r>
        <w:rPr/>
        <w:t>sentence</w:t>
      </w:r>
      <w:r>
        <w:rPr>
          <w:spacing w:val="-1"/>
        </w:rPr>
        <w:t> </w:t>
      </w:r>
      <w:r>
        <w:rPr/>
        <w:t>of</w:t>
      </w:r>
      <w:r>
        <w:rPr>
          <w:spacing w:val="-2"/>
        </w:rPr>
        <w:t> </w:t>
      </w:r>
      <w:r>
        <w:rPr/>
        <w:t>the </w:t>
      </w:r>
      <w:r>
        <w:rPr>
          <w:spacing w:val="-2"/>
        </w:rPr>
        <w:t>passage.</w:t>
      </w:r>
    </w:p>
    <w:p>
      <w:pPr>
        <w:pStyle w:val="BodyText"/>
        <w:spacing w:before="7"/>
      </w:pPr>
      <w:r>
        <w:rPr/>
        <w:t>C.</w:t>
      </w:r>
      <w:r>
        <w:rPr>
          <w:spacing w:val="-7"/>
        </w:rPr>
        <w:t> </w:t>
      </w:r>
      <w:r>
        <w:rPr/>
        <w:t>It</w:t>
      </w:r>
      <w:r>
        <w:rPr>
          <w:spacing w:val="-3"/>
        </w:rPr>
        <w:t> </w:t>
      </w:r>
      <w:r>
        <w:rPr/>
        <w:t>explains</w:t>
      </w:r>
      <w:r>
        <w:rPr>
          <w:spacing w:val="-5"/>
        </w:rPr>
        <w:t> </w:t>
      </w:r>
      <w:r>
        <w:rPr/>
        <w:t>why</w:t>
      </w:r>
      <w:r>
        <w:rPr>
          <w:spacing w:val="-4"/>
        </w:rPr>
        <w:t> </w:t>
      </w:r>
      <w:r>
        <w:rPr/>
        <w:t>scholars</w:t>
      </w:r>
      <w:r>
        <w:rPr>
          <w:spacing w:val="-3"/>
        </w:rPr>
        <w:t> </w:t>
      </w:r>
      <w:r>
        <w:rPr/>
        <w:t>disagree</w:t>
      </w:r>
      <w:r>
        <w:rPr>
          <w:spacing w:val="-5"/>
        </w:rPr>
        <w:t> </w:t>
      </w:r>
      <w:r>
        <w:rPr/>
        <w:t>about</w:t>
      </w:r>
      <w:r>
        <w:rPr>
          <w:spacing w:val="-4"/>
        </w:rPr>
        <w:t> </w:t>
      </w:r>
      <w:r>
        <w:rPr/>
        <w:t>a</w:t>
      </w:r>
      <w:r>
        <w:rPr>
          <w:spacing w:val="-4"/>
        </w:rPr>
        <w:t> </w:t>
      </w:r>
      <w:r>
        <w:rPr/>
        <w:t>particular</w:t>
      </w:r>
      <w:r>
        <w:rPr>
          <w:spacing w:val="-4"/>
        </w:rPr>
        <w:t> </w:t>
      </w:r>
      <w:r>
        <w:rPr>
          <w:spacing w:val="-2"/>
        </w:rPr>
        <w:t>issue.</w:t>
      </w:r>
    </w:p>
    <w:p>
      <w:pPr>
        <w:pStyle w:val="BodyText"/>
        <w:spacing w:before="7"/>
      </w:pPr>
      <w:r>
        <w:rPr/>
        <w:t>D.</w:t>
      </w:r>
      <w:r>
        <w:rPr>
          <w:spacing w:val="-6"/>
        </w:rPr>
        <w:t> </w:t>
      </w:r>
      <w:r>
        <w:rPr/>
        <w:t>It</w:t>
      </w:r>
      <w:r>
        <w:rPr>
          <w:spacing w:val="-3"/>
        </w:rPr>
        <w:t> </w:t>
      </w:r>
      <w:r>
        <w:rPr/>
        <w:t>cites</w:t>
      </w:r>
      <w:r>
        <w:rPr>
          <w:spacing w:val="-2"/>
        </w:rPr>
        <w:t> </w:t>
      </w:r>
      <w:r>
        <w:rPr/>
        <w:t>evidence</w:t>
      </w:r>
      <w:r>
        <w:rPr>
          <w:spacing w:val="-4"/>
        </w:rPr>
        <w:t> </w:t>
      </w:r>
      <w:r>
        <w:rPr/>
        <w:t>overlooked</w:t>
      </w:r>
      <w:r>
        <w:rPr>
          <w:spacing w:val="-3"/>
        </w:rPr>
        <w:t> </w:t>
      </w:r>
      <w:r>
        <w:rPr/>
        <w:t>by</w:t>
      </w:r>
      <w:r>
        <w:rPr>
          <w:spacing w:val="-4"/>
        </w:rPr>
        <w:t> </w:t>
      </w:r>
      <w:r>
        <w:rPr/>
        <w:t>scholars</w:t>
      </w:r>
      <w:r>
        <w:rPr>
          <w:spacing w:val="-2"/>
        </w:rPr>
        <w:t> </w:t>
      </w:r>
      <w:r>
        <w:rPr/>
        <w:t>previously</w:t>
      </w:r>
      <w:r>
        <w:rPr>
          <w:spacing w:val="-4"/>
        </w:rPr>
        <w:t> </w:t>
      </w:r>
      <w:r>
        <w:rPr/>
        <w:t>mentioned</w:t>
      </w:r>
      <w:r>
        <w:rPr>
          <w:spacing w:val="-2"/>
        </w:rPr>
        <w:t> </w:t>
      </w:r>
      <w:r>
        <w:rPr/>
        <w:t>in</w:t>
      </w:r>
      <w:r>
        <w:rPr>
          <w:spacing w:val="-4"/>
        </w:rPr>
        <w:t> </w:t>
      </w:r>
      <w:r>
        <w:rPr/>
        <w:t>the</w:t>
      </w:r>
      <w:r>
        <w:rPr>
          <w:spacing w:val="-2"/>
        </w:rPr>
        <w:t> passage.</w:t>
      </w:r>
    </w:p>
    <w:p>
      <w:pPr>
        <w:pStyle w:val="BodyText"/>
        <w:spacing w:before="7"/>
      </w:pPr>
      <w:r>
        <w:rPr/>
        <w:t>E.</w:t>
      </w:r>
      <w:r>
        <w:rPr>
          <w:spacing w:val="-3"/>
        </w:rPr>
        <w:t> </w:t>
      </w:r>
      <w:r>
        <w:rPr/>
        <w:t>It</w:t>
      </w:r>
      <w:r>
        <w:rPr>
          <w:spacing w:val="-1"/>
        </w:rPr>
        <w:t> </w:t>
      </w:r>
      <w:r>
        <w:rPr/>
        <w:t>suggests</w:t>
      </w:r>
      <w:r>
        <w:rPr>
          <w:spacing w:val="-2"/>
        </w:rPr>
        <w:t> </w:t>
      </w:r>
      <w:r>
        <w:rPr/>
        <w:t>a</w:t>
      </w:r>
      <w:r>
        <w:rPr>
          <w:spacing w:val="-2"/>
        </w:rPr>
        <w:t> </w:t>
      </w:r>
      <w:r>
        <w:rPr/>
        <w:t>reason</w:t>
      </w:r>
      <w:r>
        <w:rPr>
          <w:spacing w:val="-2"/>
        </w:rPr>
        <w:t> </w:t>
      </w:r>
      <w:r>
        <w:rPr/>
        <w:t>for</w:t>
      </w:r>
      <w:r>
        <w:rPr>
          <w:spacing w:val="-2"/>
        </w:rPr>
        <w:t> </w:t>
      </w:r>
      <w:r>
        <w:rPr/>
        <w:t>the</w:t>
      </w:r>
      <w:r>
        <w:rPr>
          <w:spacing w:val="-1"/>
        </w:rPr>
        <w:t> </w:t>
      </w:r>
      <w:r>
        <w:rPr/>
        <w:t>assumption</w:t>
      </w:r>
      <w:r>
        <w:rPr>
          <w:spacing w:val="-2"/>
        </w:rPr>
        <w:t> </w:t>
      </w:r>
      <w:r>
        <w:rPr/>
        <w:t>mentioned</w:t>
      </w:r>
      <w:r>
        <w:rPr>
          <w:spacing w:val="-2"/>
        </w:rPr>
        <w:t> </w:t>
      </w:r>
      <w:r>
        <w:rPr/>
        <w:t>in</w:t>
      </w:r>
      <w:r>
        <w:rPr>
          <w:spacing w:val="-2"/>
        </w:rPr>
        <w:t> </w:t>
      </w:r>
      <w:r>
        <w:rPr/>
        <w:t>the</w:t>
      </w:r>
      <w:r>
        <w:rPr>
          <w:spacing w:val="-2"/>
        </w:rPr>
        <w:t> </w:t>
      </w:r>
      <w:r>
        <w:rPr/>
        <w:t>preceding</w:t>
      </w:r>
      <w:r>
        <w:rPr>
          <w:spacing w:val="-2"/>
        </w:rPr>
        <w:t> sentence.</w:t>
      </w:r>
    </w:p>
    <w:p>
      <w:pPr>
        <w:spacing w:after="0"/>
        <w:sectPr>
          <w:headerReference w:type="default" r:id="rId483"/>
          <w:footerReference w:type="default" r:id="rId484"/>
          <w:pgSz w:w="11910" w:h="16840"/>
          <w:pgMar w:header="734" w:footer="890" w:top="1620" w:bottom="1080" w:left="1020" w:right="900"/>
        </w:sectPr>
      </w:pPr>
    </w:p>
    <w:p>
      <w:pPr>
        <w:pStyle w:val="BodyText"/>
        <w:spacing w:line="247" w:lineRule="auto" w:before="145"/>
        <w:ind w:right="321"/>
      </w:pPr>
      <w:bookmarkStart w:name="Passage 246" w:id="491"/>
      <w:bookmarkEnd w:id="491"/>
      <w:r>
        <w:rPr/>
      </w:r>
      <w:bookmarkStart w:name="_bookmark245" w:id="492"/>
      <w:bookmarkEnd w:id="492"/>
      <w:r>
        <w:rPr/>
      </w:r>
      <w:r>
        <w:rPr/>
        <w:t>Chimpanzees can detect when others can and cannot see them. With one another, for example, they use visually based gestures mostly when the potential recipient is attending to them already. Indeed, if the potential recipient is not attending to them, they will sometimes walk around in front of her before gesturing. In support of these findings, Liebal et al. found in an experimental study that</w:t>
      </w:r>
      <w:r>
        <w:rPr>
          <w:spacing w:val="-2"/>
        </w:rPr>
        <w:t> </w:t>
      </w:r>
      <w:r>
        <w:rPr/>
        <w:t>when</w:t>
      </w:r>
      <w:r>
        <w:rPr>
          <w:spacing w:val="-3"/>
        </w:rPr>
        <w:t> </w:t>
      </w:r>
      <w:r>
        <w:rPr/>
        <w:t>a</w:t>
      </w:r>
      <w:r>
        <w:rPr>
          <w:spacing w:val="-3"/>
        </w:rPr>
        <w:t> </w:t>
      </w:r>
      <w:r>
        <w:rPr/>
        <w:t>human</w:t>
      </w:r>
      <w:r>
        <w:rPr>
          <w:spacing w:val="-3"/>
        </w:rPr>
        <w:t> </w:t>
      </w:r>
      <w:r>
        <w:rPr/>
        <w:t>who</w:t>
      </w:r>
      <w:r>
        <w:rPr>
          <w:spacing w:val="-3"/>
        </w:rPr>
        <w:t> </w:t>
      </w:r>
      <w:r>
        <w:rPr/>
        <w:t>was</w:t>
      </w:r>
      <w:r>
        <w:rPr>
          <w:spacing w:val="-3"/>
        </w:rPr>
        <w:t> </w:t>
      </w:r>
      <w:r>
        <w:rPr/>
        <w:t>facing</w:t>
      </w:r>
      <w:r>
        <w:rPr>
          <w:spacing w:val="-2"/>
        </w:rPr>
        <w:t> </w:t>
      </w:r>
      <w:r>
        <w:rPr/>
        <w:t>a</w:t>
      </w:r>
      <w:r>
        <w:rPr>
          <w:spacing w:val="-3"/>
        </w:rPr>
        <w:t> </w:t>
      </w:r>
      <w:r>
        <w:rPr/>
        <w:t>chimpanzee</w:t>
      </w:r>
      <w:r>
        <w:rPr>
          <w:spacing w:val="-2"/>
        </w:rPr>
        <w:t> </w:t>
      </w:r>
      <w:r>
        <w:rPr/>
        <w:t>and</w:t>
      </w:r>
      <w:r>
        <w:rPr>
          <w:spacing w:val="-3"/>
        </w:rPr>
        <w:t> </w:t>
      </w:r>
      <w:r>
        <w:rPr/>
        <w:t>giving</w:t>
      </w:r>
      <w:r>
        <w:rPr>
          <w:spacing w:val="-3"/>
        </w:rPr>
        <w:t> </w:t>
      </w:r>
      <w:r>
        <w:rPr/>
        <w:t>him</w:t>
      </w:r>
      <w:r>
        <w:rPr>
          <w:spacing w:val="-3"/>
        </w:rPr>
        <w:t> </w:t>
      </w:r>
      <w:r>
        <w:rPr/>
        <w:t>food</w:t>
      </w:r>
      <w:r>
        <w:rPr>
          <w:spacing w:val="-2"/>
        </w:rPr>
        <w:t> </w:t>
      </w:r>
      <w:r>
        <w:rPr/>
        <w:t>then</w:t>
      </w:r>
      <w:r>
        <w:rPr>
          <w:spacing w:val="-2"/>
        </w:rPr>
        <w:t> </w:t>
      </w:r>
      <w:r>
        <w:rPr/>
        <w:t>turned</w:t>
      </w:r>
      <w:r>
        <w:rPr>
          <w:spacing w:val="-2"/>
        </w:rPr>
        <w:t> </w:t>
      </w:r>
      <w:r>
        <w:rPr/>
        <w:t>his</w:t>
      </w:r>
      <w:r>
        <w:rPr>
          <w:spacing w:val="-3"/>
        </w:rPr>
        <w:t> </w:t>
      </w:r>
      <w:r>
        <w:rPr/>
        <w:t>back</w:t>
      </w:r>
      <w:r>
        <w:rPr>
          <w:spacing w:val="-3"/>
        </w:rPr>
        <w:t> </w:t>
      </w:r>
      <w:r>
        <w:rPr/>
        <w:t>to</w:t>
      </w:r>
      <w:r>
        <w:rPr>
          <w:spacing w:val="-2"/>
        </w:rPr>
        <w:t> </w:t>
      </w:r>
      <w:r>
        <w:rPr/>
        <w:t>the chimpanzee, the chimpanzee subject walked around him to face him again before gesturing.</w:t>
      </w:r>
    </w:p>
    <w:p>
      <w:pPr>
        <w:pStyle w:val="BodyText"/>
        <w:spacing w:before="3"/>
        <w:ind w:left="0"/>
      </w:pPr>
    </w:p>
    <w:p>
      <w:pPr>
        <w:pStyle w:val="BodyText"/>
        <w:spacing w:line="247" w:lineRule="auto"/>
        <w:ind w:right="261"/>
      </w:pPr>
      <w:r>
        <w:rPr/>
        <w:t>Povinelli and Eddy found that chimpanzees do not preferentially beg food from a human with uncovered eyes over begging it from one wearing a blindfold. This suggests that they do not know when others can and cannot see them. But Kaminski et al. modified this paradigm slightly to reflect more</w:t>
      </w:r>
      <w:r>
        <w:rPr>
          <w:spacing w:val="-3"/>
        </w:rPr>
        <w:t> </w:t>
      </w:r>
      <w:r>
        <w:rPr/>
        <w:t>natural</w:t>
      </w:r>
      <w:r>
        <w:rPr>
          <w:spacing w:val="-4"/>
        </w:rPr>
        <w:t> </w:t>
      </w:r>
      <w:r>
        <w:rPr/>
        <w:t>communicative</w:t>
      </w:r>
      <w:r>
        <w:rPr>
          <w:spacing w:val="-3"/>
        </w:rPr>
        <w:t> </w:t>
      </w:r>
      <w:r>
        <w:rPr/>
        <w:t>situations,</w:t>
      </w:r>
      <w:r>
        <w:rPr>
          <w:spacing w:val="-3"/>
        </w:rPr>
        <w:t> </w:t>
      </w:r>
      <w:r>
        <w:rPr/>
        <w:t>and</w:t>
      </w:r>
      <w:r>
        <w:rPr>
          <w:spacing w:val="-4"/>
        </w:rPr>
        <w:t> </w:t>
      </w:r>
      <w:r>
        <w:rPr/>
        <w:t>they</w:t>
      </w:r>
      <w:r>
        <w:rPr>
          <w:spacing w:val="-3"/>
        </w:rPr>
        <w:t> </w:t>
      </w:r>
      <w:r>
        <w:rPr/>
        <w:t>found</w:t>
      </w:r>
      <w:r>
        <w:rPr>
          <w:spacing w:val="-3"/>
        </w:rPr>
        <w:t> </w:t>
      </w:r>
      <w:r>
        <w:rPr/>
        <w:t>different</w:t>
      </w:r>
      <w:r>
        <w:rPr>
          <w:spacing w:val="-3"/>
        </w:rPr>
        <w:t> </w:t>
      </w:r>
      <w:r>
        <w:rPr/>
        <w:t>results.</w:t>
      </w:r>
      <w:r>
        <w:rPr>
          <w:spacing w:val="-7"/>
        </w:rPr>
        <w:t> </w:t>
      </w:r>
      <w:r>
        <w:rPr/>
        <w:t>Their</w:t>
      </w:r>
      <w:r>
        <w:rPr>
          <w:spacing w:val="-3"/>
        </w:rPr>
        <w:t> </w:t>
      </w:r>
      <w:r>
        <w:rPr/>
        <w:t>modification</w:t>
      </w:r>
      <w:r>
        <w:rPr>
          <w:spacing w:val="-3"/>
        </w:rPr>
        <w:t> </w:t>
      </w:r>
      <w:r>
        <w:rPr/>
        <w:t>was</w:t>
      </w:r>
      <w:r>
        <w:rPr>
          <w:spacing w:val="-4"/>
        </w:rPr>
        <w:t> </w:t>
      </w:r>
      <w:r>
        <w:rPr/>
        <w:t>that the chimpanzees did not have to choose between two human communicators—a very unnatural situation—but were always faced with only one communicator who was oriented in different ways</w:t>
      </w:r>
      <w:r>
        <w:rPr>
          <w:spacing w:val="40"/>
        </w:rPr>
        <w:t> </w:t>
      </w:r>
      <w:r>
        <w:rPr/>
        <w:t>in different experimental conditions. For example, in one condition the human faced the subject. In another,</w:t>
      </w:r>
      <w:r>
        <w:rPr>
          <w:spacing w:val="-1"/>
        </w:rPr>
        <w:t> </w:t>
      </w:r>
      <w:r>
        <w:rPr/>
        <w:t>his</w:t>
      </w:r>
      <w:r>
        <w:rPr>
          <w:spacing w:val="-2"/>
        </w:rPr>
        <w:t> </w:t>
      </w:r>
      <w:r>
        <w:rPr/>
        <w:t>back</w:t>
      </w:r>
      <w:r>
        <w:rPr>
          <w:spacing w:val="-2"/>
        </w:rPr>
        <w:t> </w:t>
      </w:r>
      <w:r>
        <w:rPr/>
        <w:t>and</w:t>
      </w:r>
      <w:r>
        <w:rPr>
          <w:spacing w:val="-2"/>
        </w:rPr>
        <w:t> </w:t>
      </w:r>
      <w:r>
        <w:rPr/>
        <w:t>head</w:t>
      </w:r>
      <w:r>
        <w:rPr>
          <w:spacing w:val="-2"/>
        </w:rPr>
        <w:t> </w:t>
      </w:r>
      <w:r>
        <w:rPr/>
        <w:t>were</w:t>
      </w:r>
      <w:r>
        <w:rPr>
          <w:spacing w:val="-2"/>
        </w:rPr>
        <w:t> </w:t>
      </w:r>
      <w:r>
        <w:rPr/>
        <w:t>both</w:t>
      </w:r>
      <w:r>
        <w:rPr>
          <w:spacing w:val="-2"/>
        </w:rPr>
        <w:t> </w:t>
      </w:r>
      <w:r>
        <w:rPr/>
        <w:t>facing</w:t>
      </w:r>
      <w:r>
        <w:rPr>
          <w:spacing w:val="-1"/>
        </w:rPr>
        <w:t> </w:t>
      </w:r>
      <w:r>
        <w:rPr/>
        <w:t>away.</w:t>
      </w:r>
      <w:r>
        <w:rPr>
          <w:spacing w:val="-1"/>
        </w:rPr>
        <w:t> </w:t>
      </w:r>
      <w:r>
        <w:rPr/>
        <w:t>In</w:t>
      </w:r>
      <w:r>
        <w:rPr>
          <w:spacing w:val="-1"/>
        </w:rPr>
        <w:t> </w:t>
      </w:r>
      <w:r>
        <w:rPr/>
        <w:t>yet</w:t>
      </w:r>
      <w:r>
        <w:rPr>
          <w:spacing w:val="-1"/>
        </w:rPr>
        <w:t> </w:t>
      </w:r>
      <w:r>
        <w:rPr/>
        <w:t>another,</w:t>
      </w:r>
      <w:r>
        <w:rPr>
          <w:spacing w:val="-1"/>
        </w:rPr>
        <w:t> </w:t>
      </w:r>
      <w:r>
        <w:rPr/>
        <w:t>his</w:t>
      </w:r>
      <w:r>
        <w:rPr>
          <w:spacing w:val="-2"/>
        </w:rPr>
        <w:t> </w:t>
      </w:r>
      <w:r>
        <w:rPr/>
        <w:t>body</w:t>
      </w:r>
      <w:r>
        <w:rPr>
          <w:spacing w:val="-2"/>
        </w:rPr>
        <w:t> </w:t>
      </w:r>
      <w:r>
        <w:rPr/>
        <w:t>was</w:t>
      </w:r>
      <w:r>
        <w:rPr>
          <w:spacing w:val="-2"/>
        </w:rPr>
        <w:t> </w:t>
      </w:r>
      <w:r>
        <w:rPr/>
        <w:t>turned</w:t>
      </w:r>
      <w:r>
        <w:rPr>
          <w:spacing w:val="-1"/>
        </w:rPr>
        <w:t> </w:t>
      </w:r>
      <w:r>
        <w:rPr/>
        <w:t>away</w:t>
      </w:r>
      <w:r>
        <w:rPr>
          <w:spacing w:val="-2"/>
        </w:rPr>
        <w:t> </w:t>
      </w:r>
      <w:r>
        <w:rPr/>
        <w:t>as</w:t>
      </w:r>
      <w:r>
        <w:rPr>
          <w:spacing w:val="-2"/>
        </w:rPr>
        <w:t> </w:t>
      </w:r>
      <w:r>
        <w:rPr/>
        <w:t>he looked back over his shoulder at the subject. The main finding was that chimpanzees gestured differently to the human depending on whether the human’s face was oriented toward them, but only if the human was facing them bodily as well. Kaminski et al. argued, therefore, that body orientation and face orientation indicate two different things to an ape when it begs food from a human. Whereas body orientation indicates the human’s disposition to give the subject food (i.e., when he is oriented so as to transfer food effectively), face orientation indicates whether the</w:t>
      </w:r>
      <w:r>
        <w:rPr>
          <w:spacing w:val="40"/>
        </w:rPr>
        <w:t> </w:t>
      </w:r>
      <w:r>
        <w:rPr/>
        <w:t>human is able to see the subject’s begging gesture. This two-factor account helps to explain Povinelli and Eddy’s negative findings.</w:t>
      </w:r>
    </w:p>
    <w:p>
      <w:pPr>
        <w:pStyle w:val="BodyText"/>
        <w:spacing w:before="10"/>
        <w:ind w:left="0"/>
        <w:rPr>
          <w:sz w:val="21"/>
        </w:rPr>
      </w:pPr>
    </w:p>
    <w:p>
      <w:pPr>
        <w:spacing w:line="256" w:lineRule="auto" w:before="0"/>
        <w:ind w:left="113" w:right="232" w:firstLine="0"/>
        <w:jc w:val="left"/>
        <w:rPr>
          <w:sz w:val="22"/>
        </w:rPr>
      </w:pPr>
      <w:r>
        <w:rPr>
          <w:b/>
          <w:sz w:val="22"/>
        </w:rPr>
        <w:t>Interestingly and significantly, Kaminski et al, found that as long as the human was facing them,</w:t>
      </w:r>
      <w:r>
        <w:rPr>
          <w:b/>
          <w:spacing w:val="-3"/>
          <w:sz w:val="22"/>
        </w:rPr>
        <w:t> </w:t>
      </w:r>
      <w:r>
        <w:rPr>
          <w:b/>
          <w:sz w:val="22"/>
        </w:rPr>
        <w:t>chimpanzees</w:t>
      </w:r>
      <w:r>
        <w:rPr>
          <w:b/>
          <w:spacing w:val="-4"/>
          <w:sz w:val="22"/>
        </w:rPr>
        <w:t> </w:t>
      </w:r>
      <w:r>
        <w:rPr>
          <w:b/>
          <w:sz w:val="22"/>
        </w:rPr>
        <w:t>did</w:t>
      </w:r>
      <w:r>
        <w:rPr>
          <w:b/>
          <w:spacing w:val="-3"/>
          <w:sz w:val="22"/>
        </w:rPr>
        <w:t> </w:t>
      </w:r>
      <w:r>
        <w:rPr>
          <w:b/>
          <w:sz w:val="22"/>
        </w:rPr>
        <w:t>not</w:t>
      </w:r>
      <w:r>
        <w:rPr>
          <w:b/>
          <w:spacing w:val="-3"/>
          <w:sz w:val="22"/>
        </w:rPr>
        <w:t> </w:t>
      </w:r>
      <w:r>
        <w:rPr>
          <w:b/>
          <w:sz w:val="22"/>
        </w:rPr>
        <w:t>differentiate</w:t>
      </w:r>
      <w:r>
        <w:rPr>
          <w:b/>
          <w:spacing w:val="-3"/>
          <w:sz w:val="22"/>
        </w:rPr>
        <w:t> </w:t>
      </w:r>
      <w:r>
        <w:rPr>
          <w:b/>
          <w:sz w:val="22"/>
        </w:rPr>
        <w:t>between</w:t>
      </w:r>
      <w:r>
        <w:rPr>
          <w:b/>
          <w:spacing w:val="-3"/>
          <w:sz w:val="22"/>
        </w:rPr>
        <w:t> </w:t>
      </w:r>
      <w:r>
        <w:rPr>
          <w:b/>
          <w:sz w:val="22"/>
        </w:rPr>
        <w:t>the</w:t>
      </w:r>
      <w:r>
        <w:rPr>
          <w:b/>
          <w:spacing w:val="-3"/>
          <w:sz w:val="22"/>
        </w:rPr>
        <w:t> </w:t>
      </w:r>
      <w:r>
        <w:rPr>
          <w:b/>
          <w:sz w:val="22"/>
        </w:rPr>
        <w:t>human's</w:t>
      </w:r>
      <w:r>
        <w:rPr>
          <w:b/>
          <w:spacing w:val="-3"/>
          <w:sz w:val="22"/>
        </w:rPr>
        <w:t> </w:t>
      </w:r>
      <w:r>
        <w:rPr>
          <w:b/>
          <w:sz w:val="22"/>
        </w:rPr>
        <w:t>eyes</w:t>
      </w:r>
      <w:r>
        <w:rPr>
          <w:b/>
          <w:spacing w:val="-4"/>
          <w:sz w:val="22"/>
        </w:rPr>
        <w:t> </w:t>
      </w:r>
      <w:r>
        <w:rPr>
          <w:b/>
          <w:sz w:val="22"/>
        </w:rPr>
        <w:t>being</w:t>
      </w:r>
      <w:r>
        <w:rPr>
          <w:b/>
          <w:spacing w:val="-3"/>
          <w:sz w:val="22"/>
        </w:rPr>
        <w:t> </w:t>
      </w:r>
      <w:r>
        <w:rPr>
          <w:b/>
          <w:sz w:val="22"/>
        </w:rPr>
        <w:t>open</w:t>
      </w:r>
      <w:r>
        <w:rPr>
          <w:b/>
          <w:spacing w:val="-3"/>
          <w:sz w:val="22"/>
        </w:rPr>
        <w:t> </w:t>
      </w:r>
      <w:r>
        <w:rPr>
          <w:b/>
          <w:sz w:val="22"/>
        </w:rPr>
        <w:t>and</w:t>
      </w:r>
      <w:r>
        <w:rPr>
          <w:b/>
          <w:spacing w:val="-4"/>
          <w:sz w:val="22"/>
        </w:rPr>
        <w:t> </w:t>
      </w:r>
      <w:r>
        <w:rPr>
          <w:b/>
          <w:sz w:val="22"/>
        </w:rPr>
        <w:t>closed. </w:t>
      </w:r>
      <w:r>
        <w:rPr>
          <w:sz w:val="22"/>
        </w:rPr>
        <w:t>This accords with the findings of Tomasello et al. that in gaze-following situations chimpanzees follow</w:t>
      </w:r>
      <w:r>
        <w:rPr>
          <w:spacing w:val="-2"/>
          <w:sz w:val="22"/>
        </w:rPr>
        <w:t> </w:t>
      </w:r>
      <w:r>
        <w:rPr>
          <w:sz w:val="22"/>
        </w:rPr>
        <w:t>mainly</w:t>
      </w:r>
      <w:r>
        <w:rPr>
          <w:spacing w:val="-2"/>
          <w:sz w:val="22"/>
        </w:rPr>
        <w:t> </w:t>
      </w:r>
      <w:r>
        <w:rPr>
          <w:sz w:val="22"/>
        </w:rPr>
        <w:t>the</w:t>
      </w:r>
      <w:r>
        <w:rPr>
          <w:spacing w:val="-2"/>
          <w:sz w:val="22"/>
        </w:rPr>
        <w:t> </w:t>
      </w:r>
      <w:r>
        <w:rPr>
          <w:sz w:val="22"/>
        </w:rPr>
        <w:t>direction</w:t>
      </w:r>
      <w:r>
        <w:rPr>
          <w:spacing w:val="-2"/>
          <w:sz w:val="22"/>
        </w:rPr>
        <w:t> </w:t>
      </w:r>
      <w:r>
        <w:rPr>
          <w:sz w:val="22"/>
        </w:rPr>
        <w:t>of</w:t>
      </w:r>
      <w:r>
        <w:rPr>
          <w:spacing w:val="-2"/>
          <w:sz w:val="22"/>
        </w:rPr>
        <w:t> </w:t>
      </w:r>
      <w:r>
        <w:rPr>
          <w:sz w:val="22"/>
        </w:rPr>
        <w:t>the</w:t>
      </w:r>
      <w:r>
        <w:rPr>
          <w:spacing w:val="-2"/>
          <w:sz w:val="22"/>
        </w:rPr>
        <w:t> </w:t>
      </w:r>
      <w:r>
        <w:rPr>
          <w:sz w:val="22"/>
        </w:rPr>
        <w:t>head</w:t>
      </w:r>
      <w:r>
        <w:rPr>
          <w:spacing w:val="-2"/>
          <w:sz w:val="22"/>
        </w:rPr>
        <w:t> </w:t>
      </w:r>
      <w:r>
        <w:rPr>
          <w:sz w:val="22"/>
        </w:rPr>
        <w:t>as</w:t>
      </w:r>
      <w:r>
        <w:rPr>
          <w:spacing w:val="-2"/>
          <w:sz w:val="22"/>
        </w:rPr>
        <w:t> </w:t>
      </w:r>
      <w:r>
        <w:rPr>
          <w:sz w:val="22"/>
        </w:rPr>
        <w:t>a</w:t>
      </w:r>
      <w:r>
        <w:rPr>
          <w:spacing w:val="-2"/>
          <w:sz w:val="22"/>
        </w:rPr>
        <w:t> </w:t>
      </w:r>
      <w:r>
        <w:rPr>
          <w:sz w:val="22"/>
        </w:rPr>
        <w:t>whole,</w:t>
      </w:r>
      <w:r>
        <w:rPr>
          <w:spacing w:val="-3"/>
          <w:sz w:val="22"/>
        </w:rPr>
        <w:t> </w:t>
      </w:r>
      <w:r>
        <w:rPr>
          <w:sz w:val="22"/>
        </w:rPr>
        <w:t>and</w:t>
      </w:r>
      <w:r>
        <w:rPr>
          <w:spacing w:val="-2"/>
          <w:sz w:val="22"/>
        </w:rPr>
        <w:t> </w:t>
      </w:r>
      <w:r>
        <w:rPr>
          <w:sz w:val="22"/>
        </w:rPr>
        <w:t>to</w:t>
      </w:r>
      <w:r>
        <w:rPr>
          <w:spacing w:val="-2"/>
          <w:sz w:val="22"/>
        </w:rPr>
        <w:t> </w:t>
      </w:r>
      <w:r>
        <w:rPr>
          <w:sz w:val="22"/>
        </w:rPr>
        <w:t>a</w:t>
      </w:r>
      <w:r>
        <w:rPr>
          <w:spacing w:val="-2"/>
          <w:sz w:val="22"/>
        </w:rPr>
        <w:t> </w:t>
      </w:r>
      <w:r>
        <w:rPr>
          <w:sz w:val="22"/>
        </w:rPr>
        <w:t>much</w:t>
      </w:r>
      <w:r>
        <w:rPr>
          <w:spacing w:val="-2"/>
          <w:sz w:val="22"/>
        </w:rPr>
        <w:t> </w:t>
      </w:r>
      <w:r>
        <w:rPr>
          <w:sz w:val="22"/>
        </w:rPr>
        <w:t>lesser</w:t>
      </w:r>
      <w:r>
        <w:rPr>
          <w:spacing w:val="-2"/>
          <w:sz w:val="22"/>
        </w:rPr>
        <w:t> </w:t>
      </w:r>
      <w:r>
        <w:rPr>
          <w:sz w:val="22"/>
        </w:rPr>
        <w:t>extent</w:t>
      </w:r>
      <w:r>
        <w:rPr>
          <w:spacing w:val="-2"/>
          <w:sz w:val="22"/>
        </w:rPr>
        <w:t> </w:t>
      </w:r>
      <w:r>
        <w:rPr>
          <w:sz w:val="22"/>
        </w:rPr>
        <w:t>the</w:t>
      </w:r>
      <w:r>
        <w:rPr>
          <w:spacing w:val="-2"/>
          <w:sz w:val="22"/>
        </w:rPr>
        <w:t> </w:t>
      </w:r>
      <w:r>
        <w:rPr>
          <w:sz w:val="22"/>
        </w:rPr>
        <w:t>direction</w:t>
      </w:r>
      <w:r>
        <w:rPr>
          <w:spacing w:val="-2"/>
          <w:sz w:val="22"/>
        </w:rPr>
        <w:t> </w:t>
      </w:r>
      <w:r>
        <w:rPr>
          <w:sz w:val="22"/>
        </w:rPr>
        <w:t>of</w:t>
      </w:r>
      <w:r>
        <w:rPr>
          <w:spacing w:val="-2"/>
          <w:sz w:val="22"/>
        </w:rPr>
        <w:t> </w:t>
      </w:r>
      <w:r>
        <w:rPr>
          <w:sz w:val="22"/>
        </w:rPr>
        <w:t>the </w:t>
      </w:r>
      <w:r>
        <w:rPr>
          <w:spacing w:val="-2"/>
          <w:sz w:val="22"/>
        </w:rPr>
        <w:t>eyes.</w:t>
      </w:r>
    </w:p>
    <w:p>
      <w:pPr>
        <w:pStyle w:val="BodyText"/>
        <w:spacing w:before="10"/>
        <w:ind w:left="0"/>
        <w:rPr>
          <w:sz w:val="23"/>
        </w:rPr>
      </w:pPr>
    </w:p>
    <w:p>
      <w:pPr>
        <w:pStyle w:val="ListParagraph"/>
        <w:numPr>
          <w:ilvl w:val="0"/>
          <w:numId w:val="169"/>
        </w:numPr>
        <w:tabs>
          <w:tab w:pos="355" w:val="left" w:leader="none"/>
        </w:tabs>
        <w:spacing w:line="240" w:lineRule="auto" w:before="0" w:after="0"/>
        <w:ind w:left="113" w:right="372" w:firstLine="0"/>
        <w:jc w:val="left"/>
        <w:rPr>
          <w:sz w:val="22"/>
        </w:rPr>
      </w:pPr>
      <w:r>
        <w:rPr>
          <w:sz w:val="22"/>
        </w:rPr>
        <w:t>The</w:t>
      </w:r>
      <w:r>
        <w:rPr>
          <w:spacing w:val="-2"/>
          <w:sz w:val="22"/>
        </w:rPr>
        <w:t> </w:t>
      </w:r>
      <w:r>
        <w:rPr>
          <w:sz w:val="22"/>
        </w:rPr>
        <w:t>author</w:t>
      </w:r>
      <w:r>
        <w:rPr>
          <w:spacing w:val="-3"/>
          <w:sz w:val="22"/>
        </w:rPr>
        <w:t> </w:t>
      </w:r>
      <w:r>
        <w:rPr>
          <w:sz w:val="22"/>
        </w:rPr>
        <w:t>of</w:t>
      </w:r>
      <w:r>
        <w:rPr>
          <w:spacing w:val="-3"/>
          <w:sz w:val="22"/>
        </w:rPr>
        <w:t> </w:t>
      </w:r>
      <w:r>
        <w:rPr>
          <w:sz w:val="22"/>
        </w:rPr>
        <w:t>the</w:t>
      </w:r>
      <w:r>
        <w:rPr>
          <w:spacing w:val="-2"/>
          <w:sz w:val="22"/>
        </w:rPr>
        <w:t> </w:t>
      </w:r>
      <w:r>
        <w:rPr>
          <w:sz w:val="22"/>
        </w:rPr>
        <w:t>passage</w:t>
      </w:r>
      <w:r>
        <w:rPr>
          <w:spacing w:val="-3"/>
          <w:sz w:val="22"/>
        </w:rPr>
        <w:t> </w:t>
      </w:r>
      <w:r>
        <w:rPr>
          <w:sz w:val="22"/>
        </w:rPr>
        <w:t>would</w:t>
      </w:r>
      <w:r>
        <w:rPr>
          <w:spacing w:val="-3"/>
          <w:sz w:val="22"/>
        </w:rPr>
        <w:t> </w:t>
      </w:r>
      <w:r>
        <w:rPr>
          <w:sz w:val="22"/>
        </w:rPr>
        <w:t>probably</w:t>
      </w:r>
      <w:r>
        <w:rPr>
          <w:spacing w:val="-3"/>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about</w:t>
      </w:r>
      <w:r>
        <w:rPr>
          <w:spacing w:val="-3"/>
          <w:sz w:val="22"/>
        </w:rPr>
        <w:t> </w:t>
      </w:r>
      <w:r>
        <w:rPr>
          <w:sz w:val="22"/>
        </w:rPr>
        <w:t>Povinelli</w:t>
      </w:r>
      <w:r>
        <w:rPr>
          <w:spacing w:val="-2"/>
          <w:sz w:val="22"/>
        </w:rPr>
        <w:t> </w:t>
      </w:r>
      <w:r>
        <w:rPr>
          <w:sz w:val="22"/>
        </w:rPr>
        <w:t>and Eddy’s study?</w:t>
      </w:r>
    </w:p>
    <w:p>
      <w:pPr>
        <w:pStyle w:val="ListParagraph"/>
        <w:numPr>
          <w:ilvl w:val="1"/>
          <w:numId w:val="169"/>
        </w:numPr>
        <w:tabs>
          <w:tab w:pos="379" w:val="left" w:leader="none"/>
        </w:tabs>
        <w:spacing w:line="240" w:lineRule="auto" w:before="6" w:after="0"/>
        <w:ind w:left="378" w:right="0" w:hanging="266"/>
        <w:jc w:val="left"/>
        <w:rPr>
          <w:sz w:val="22"/>
        </w:rPr>
      </w:pPr>
      <w:r>
        <w:rPr>
          <w:sz w:val="22"/>
        </w:rPr>
        <w:t>The</w:t>
      </w:r>
      <w:r>
        <w:rPr>
          <w:spacing w:val="-2"/>
          <w:sz w:val="22"/>
        </w:rPr>
        <w:t> </w:t>
      </w:r>
      <w:r>
        <w:rPr>
          <w:sz w:val="22"/>
        </w:rPr>
        <w:t>chimpanzees</w:t>
      </w:r>
      <w:r>
        <w:rPr>
          <w:spacing w:val="-1"/>
          <w:sz w:val="22"/>
        </w:rPr>
        <w:t> </w:t>
      </w:r>
      <w:r>
        <w:rPr>
          <w:sz w:val="22"/>
        </w:rPr>
        <w:t>in</w:t>
      </w:r>
      <w:r>
        <w:rPr>
          <w:spacing w:val="-3"/>
          <w:sz w:val="22"/>
        </w:rPr>
        <w:t> </w:t>
      </w:r>
      <w:r>
        <w:rPr>
          <w:sz w:val="22"/>
        </w:rPr>
        <w:t>the</w:t>
      </w:r>
      <w:r>
        <w:rPr>
          <w:spacing w:val="-1"/>
          <w:sz w:val="22"/>
        </w:rPr>
        <w:t> </w:t>
      </w:r>
      <w:r>
        <w:rPr>
          <w:sz w:val="22"/>
        </w:rPr>
        <w:t>study</w:t>
      </w:r>
      <w:r>
        <w:rPr>
          <w:spacing w:val="-2"/>
          <w:sz w:val="22"/>
        </w:rPr>
        <w:t> </w:t>
      </w:r>
      <w:r>
        <w:rPr>
          <w:sz w:val="22"/>
        </w:rPr>
        <w:t>thought</w:t>
      </w:r>
      <w:r>
        <w:rPr>
          <w:spacing w:val="-1"/>
          <w:sz w:val="22"/>
        </w:rPr>
        <w:t> </w:t>
      </w:r>
      <w:r>
        <w:rPr>
          <w:sz w:val="22"/>
        </w:rPr>
        <w:t>that</w:t>
      </w:r>
      <w:r>
        <w:rPr>
          <w:spacing w:val="-2"/>
          <w:sz w:val="22"/>
        </w:rPr>
        <w:t> </w:t>
      </w:r>
      <w:r>
        <w:rPr>
          <w:sz w:val="22"/>
        </w:rPr>
        <w:t>the</w:t>
      </w:r>
      <w:r>
        <w:rPr>
          <w:spacing w:val="-1"/>
          <w:sz w:val="22"/>
        </w:rPr>
        <w:t> </w:t>
      </w:r>
      <w:r>
        <w:rPr>
          <w:sz w:val="22"/>
        </w:rPr>
        <w:t>blindfolded</w:t>
      </w:r>
      <w:r>
        <w:rPr>
          <w:spacing w:val="-2"/>
          <w:sz w:val="22"/>
        </w:rPr>
        <w:t> </w:t>
      </w:r>
      <w:r>
        <w:rPr>
          <w:sz w:val="22"/>
        </w:rPr>
        <w:t>human</w:t>
      </w:r>
      <w:r>
        <w:rPr>
          <w:spacing w:val="-3"/>
          <w:sz w:val="22"/>
        </w:rPr>
        <w:t> </w:t>
      </w:r>
      <w:r>
        <w:rPr>
          <w:sz w:val="22"/>
        </w:rPr>
        <w:t>was</w:t>
      </w:r>
      <w:r>
        <w:rPr>
          <w:spacing w:val="-2"/>
          <w:sz w:val="22"/>
        </w:rPr>
        <w:t> </w:t>
      </w:r>
      <w:r>
        <w:rPr>
          <w:sz w:val="22"/>
        </w:rPr>
        <w:t>able</w:t>
      </w:r>
      <w:r>
        <w:rPr>
          <w:spacing w:val="-3"/>
          <w:sz w:val="22"/>
        </w:rPr>
        <w:t> </w:t>
      </w:r>
      <w:r>
        <w:rPr>
          <w:sz w:val="22"/>
        </w:rPr>
        <w:t>to</w:t>
      </w:r>
      <w:r>
        <w:rPr>
          <w:spacing w:val="-1"/>
          <w:sz w:val="22"/>
        </w:rPr>
        <w:t> </w:t>
      </w:r>
      <w:r>
        <w:rPr>
          <w:sz w:val="22"/>
        </w:rPr>
        <w:t>see</w:t>
      </w:r>
      <w:r>
        <w:rPr>
          <w:spacing w:val="-1"/>
          <w:sz w:val="22"/>
        </w:rPr>
        <w:t> </w:t>
      </w:r>
      <w:r>
        <w:rPr>
          <w:spacing w:val="-2"/>
          <w:sz w:val="22"/>
        </w:rPr>
        <w:t>them.</w:t>
      </w:r>
    </w:p>
    <w:p>
      <w:pPr>
        <w:pStyle w:val="ListParagraph"/>
        <w:numPr>
          <w:ilvl w:val="1"/>
          <w:numId w:val="169"/>
        </w:numPr>
        <w:tabs>
          <w:tab w:pos="379" w:val="left" w:leader="none"/>
        </w:tabs>
        <w:spacing w:line="240" w:lineRule="auto" w:before="7" w:after="0"/>
        <w:ind w:left="378" w:right="0" w:hanging="266"/>
        <w:jc w:val="left"/>
        <w:rPr>
          <w:sz w:val="22"/>
        </w:rPr>
      </w:pPr>
      <w:r>
        <w:rPr>
          <w:sz w:val="22"/>
        </w:rPr>
        <w:t>The</w:t>
      </w:r>
      <w:r>
        <w:rPr>
          <w:spacing w:val="-5"/>
          <w:sz w:val="22"/>
        </w:rPr>
        <w:t> </w:t>
      </w:r>
      <w:r>
        <w:rPr>
          <w:sz w:val="22"/>
        </w:rPr>
        <w:t>study</w:t>
      </w:r>
      <w:r>
        <w:rPr>
          <w:spacing w:val="-2"/>
          <w:sz w:val="22"/>
        </w:rPr>
        <w:t> </w:t>
      </w:r>
      <w:r>
        <w:rPr>
          <w:sz w:val="22"/>
        </w:rPr>
        <w:t>was</w:t>
      </w:r>
      <w:r>
        <w:rPr>
          <w:spacing w:val="-3"/>
          <w:sz w:val="22"/>
        </w:rPr>
        <w:t> </w:t>
      </w:r>
      <w:r>
        <w:rPr>
          <w:sz w:val="22"/>
        </w:rPr>
        <w:t>flawed</w:t>
      </w:r>
      <w:r>
        <w:rPr>
          <w:spacing w:val="-3"/>
          <w:sz w:val="22"/>
        </w:rPr>
        <w:t> </w:t>
      </w:r>
      <w:r>
        <w:rPr>
          <w:sz w:val="22"/>
        </w:rPr>
        <w:t>because</w:t>
      </w:r>
      <w:r>
        <w:rPr>
          <w:spacing w:val="-3"/>
          <w:sz w:val="22"/>
        </w:rPr>
        <w:t> </w:t>
      </w:r>
      <w:r>
        <w:rPr>
          <w:sz w:val="22"/>
        </w:rPr>
        <w:t>it</w:t>
      </w:r>
      <w:r>
        <w:rPr>
          <w:spacing w:val="-3"/>
          <w:sz w:val="22"/>
        </w:rPr>
        <w:t> </w:t>
      </w:r>
      <w:r>
        <w:rPr>
          <w:sz w:val="22"/>
        </w:rPr>
        <w:t>put</w:t>
      </w:r>
      <w:r>
        <w:rPr>
          <w:spacing w:val="-3"/>
          <w:sz w:val="22"/>
        </w:rPr>
        <w:t> </w:t>
      </w:r>
      <w:r>
        <w:rPr>
          <w:sz w:val="22"/>
        </w:rPr>
        <w:t>chimpanzees</w:t>
      </w:r>
      <w:r>
        <w:rPr>
          <w:spacing w:val="-3"/>
          <w:sz w:val="22"/>
        </w:rPr>
        <w:t> </w:t>
      </w:r>
      <w:r>
        <w:rPr>
          <w:sz w:val="22"/>
        </w:rPr>
        <w:t>in</w:t>
      </w:r>
      <w:r>
        <w:rPr>
          <w:spacing w:val="-3"/>
          <w:sz w:val="22"/>
        </w:rPr>
        <w:t> </w:t>
      </w:r>
      <w:r>
        <w:rPr>
          <w:sz w:val="22"/>
        </w:rPr>
        <w:t>the</w:t>
      </w:r>
      <w:r>
        <w:rPr>
          <w:spacing w:val="-2"/>
          <w:sz w:val="22"/>
        </w:rPr>
        <w:t> </w:t>
      </w:r>
      <w:r>
        <w:rPr>
          <w:sz w:val="22"/>
        </w:rPr>
        <w:t>unnatural</w:t>
      </w:r>
      <w:r>
        <w:rPr>
          <w:spacing w:val="-3"/>
          <w:sz w:val="22"/>
        </w:rPr>
        <w:t> </w:t>
      </w:r>
      <w:r>
        <w:rPr>
          <w:sz w:val="22"/>
        </w:rPr>
        <w:t>position</w:t>
      </w:r>
      <w:r>
        <w:rPr>
          <w:spacing w:val="-4"/>
          <w:sz w:val="22"/>
        </w:rPr>
        <w:t> </w:t>
      </w:r>
      <w:r>
        <w:rPr>
          <w:sz w:val="22"/>
        </w:rPr>
        <w:t>of</w:t>
      </w:r>
      <w:r>
        <w:rPr>
          <w:spacing w:val="-3"/>
          <w:sz w:val="22"/>
        </w:rPr>
        <w:t> </w:t>
      </w:r>
      <w:r>
        <w:rPr>
          <w:sz w:val="22"/>
        </w:rPr>
        <w:t>begging</w:t>
      </w:r>
      <w:r>
        <w:rPr>
          <w:spacing w:val="-3"/>
          <w:sz w:val="22"/>
        </w:rPr>
        <w:t> </w:t>
      </w:r>
      <w:r>
        <w:rPr>
          <w:sz w:val="22"/>
        </w:rPr>
        <w:t>for</w:t>
      </w:r>
      <w:r>
        <w:rPr>
          <w:spacing w:val="-2"/>
          <w:sz w:val="22"/>
        </w:rPr>
        <w:t> food.</w:t>
      </w:r>
    </w:p>
    <w:p>
      <w:pPr>
        <w:pStyle w:val="ListParagraph"/>
        <w:numPr>
          <w:ilvl w:val="1"/>
          <w:numId w:val="169"/>
        </w:numPr>
        <w:tabs>
          <w:tab w:pos="392" w:val="left" w:leader="none"/>
        </w:tabs>
        <w:spacing w:line="240" w:lineRule="auto" w:before="7" w:after="0"/>
        <w:ind w:left="391" w:right="0" w:hanging="279"/>
        <w:jc w:val="left"/>
        <w:rPr>
          <w:sz w:val="22"/>
        </w:rPr>
      </w:pPr>
      <w:r>
        <w:rPr>
          <w:sz w:val="22"/>
        </w:rPr>
        <w:t>The</w:t>
      </w:r>
      <w:r>
        <w:rPr>
          <w:spacing w:val="-4"/>
          <w:sz w:val="22"/>
        </w:rPr>
        <w:t> </w:t>
      </w:r>
      <w:r>
        <w:rPr>
          <w:sz w:val="22"/>
        </w:rPr>
        <w:t>chimpanzees</w:t>
      </w:r>
      <w:r>
        <w:rPr>
          <w:spacing w:val="-2"/>
          <w:sz w:val="22"/>
        </w:rPr>
        <w:t> </w:t>
      </w:r>
      <w:r>
        <w:rPr>
          <w:sz w:val="22"/>
        </w:rPr>
        <w:t>in</w:t>
      </w:r>
      <w:r>
        <w:rPr>
          <w:spacing w:val="-2"/>
          <w:sz w:val="22"/>
        </w:rPr>
        <w:t> </w:t>
      </w:r>
      <w:r>
        <w:rPr>
          <w:sz w:val="22"/>
        </w:rPr>
        <w:t>the</w:t>
      </w:r>
      <w:r>
        <w:rPr>
          <w:spacing w:val="-2"/>
          <w:sz w:val="22"/>
        </w:rPr>
        <w:t> </w:t>
      </w:r>
      <w:r>
        <w:rPr>
          <w:sz w:val="22"/>
        </w:rPr>
        <w:t>study</w:t>
      </w:r>
      <w:r>
        <w:rPr>
          <w:spacing w:val="-2"/>
          <w:sz w:val="22"/>
        </w:rPr>
        <w:t> </w:t>
      </w:r>
      <w:r>
        <w:rPr>
          <w:sz w:val="22"/>
        </w:rPr>
        <w:t>were</w:t>
      </w:r>
      <w:r>
        <w:rPr>
          <w:spacing w:val="-2"/>
          <w:sz w:val="22"/>
        </w:rPr>
        <w:t> </w:t>
      </w:r>
      <w:r>
        <w:rPr>
          <w:sz w:val="22"/>
        </w:rPr>
        <w:t>confused</w:t>
      </w:r>
      <w:r>
        <w:rPr>
          <w:spacing w:val="-2"/>
          <w:sz w:val="22"/>
        </w:rPr>
        <w:t> </w:t>
      </w:r>
      <w:r>
        <w:rPr>
          <w:sz w:val="22"/>
        </w:rPr>
        <w:t>by</w:t>
      </w:r>
      <w:r>
        <w:rPr>
          <w:spacing w:val="-3"/>
          <w:sz w:val="22"/>
        </w:rPr>
        <w:t> </w:t>
      </w:r>
      <w:r>
        <w:rPr>
          <w:sz w:val="22"/>
        </w:rPr>
        <w:t>the</w:t>
      </w:r>
      <w:r>
        <w:rPr>
          <w:spacing w:val="-1"/>
          <w:sz w:val="22"/>
        </w:rPr>
        <w:t> </w:t>
      </w:r>
      <w:r>
        <w:rPr>
          <w:sz w:val="22"/>
        </w:rPr>
        <w:t>body</w:t>
      </w:r>
      <w:r>
        <w:rPr>
          <w:spacing w:val="-3"/>
          <w:sz w:val="22"/>
        </w:rPr>
        <w:t> </w:t>
      </w:r>
      <w:r>
        <w:rPr>
          <w:sz w:val="22"/>
        </w:rPr>
        <w:t>orientation</w:t>
      </w:r>
      <w:r>
        <w:rPr>
          <w:spacing w:val="-3"/>
          <w:sz w:val="22"/>
        </w:rPr>
        <w:t> </w:t>
      </w:r>
      <w:r>
        <w:rPr>
          <w:sz w:val="22"/>
        </w:rPr>
        <w:t>of</w:t>
      </w:r>
      <w:r>
        <w:rPr>
          <w:spacing w:val="-2"/>
          <w:sz w:val="22"/>
        </w:rPr>
        <w:t> </w:t>
      </w:r>
      <w:r>
        <w:rPr>
          <w:sz w:val="22"/>
        </w:rPr>
        <w:t>the</w:t>
      </w:r>
      <w:r>
        <w:rPr>
          <w:spacing w:val="-2"/>
          <w:sz w:val="22"/>
        </w:rPr>
        <w:t> </w:t>
      </w:r>
      <w:r>
        <w:rPr>
          <w:sz w:val="22"/>
        </w:rPr>
        <w:t>human</w:t>
      </w:r>
      <w:r>
        <w:rPr>
          <w:spacing w:val="-2"/>
          <w:sz w:val="22"/>
        </w:rPr>
        <w:t> subjects.</w:t>
      </w:r>
    </w:p>
    <w:p>
      <w:pPr>
        <w:pStyle w:val="ListParagraph"/>
        <w:numPr>
          <w:ilvl w:val="1"/>
          <w:numId w:val="169"/>
        </w:numPr>
        <w:tabs>
          <w:tab w:pos="395" w:val="left" w:leader="none"/>
        </w:tabs>
        <w:spacing w:line="247" w:lineRule="auto" w:before="7" w:after="0"/>
        <w:ind w:left="113" w:right="307" w:firstLine="0"/>
        <w:jc w:val="left"/>
        <w:rPr>
          <w:sz w:val="22"/>
        </w:rPr>
      </w:pPr>
      <w:r>
        <w:rPr>
          <w:sz w:val="22"/>
        </w:rPr>
        <w:t>It</w:t>
      </w:r>
      <w:r>
        <w:rPr>
          <w:spacing w:val="-2"/>
          <w:sz w:val="22"/>
        </w:rPr>
        <w:t> </w:t>
      </w:r>
      <w:r>
        <w:rPr>
          <w:sz w:val="22"/>
        </w:rPr>
        <w:t>would</w:t>
      </w:r>
      <w:r>
        <w:rPr>
          <w:spacing w:val="-3"/>
          <w:sz w:val="22"/>
        </w:rPr>
        <w:t> </w:t>
      </w:r>
      <w:r>
        <w:rPr>
          <w:sz w:val="22"/>
        </w:rPr>
        <w:t>be</w:t>
      </w:r>
      <w:r>
        <w:rPr>
          <w:spacing w:val="-3"/>
          <w:sz w:val="22"/>
        </w:rPr>
        <w:t> </w:t>
      </w:r>
      <w:r>
        <w:rPr>
          <w:sz w:val="22"/>
        </w:rPr>
        <w:t>difficult</w:t>
      </w:r>
      <w:r>
        <w:rPr>
          <w:spacing w:val="-3"/>
          <w:sz w:val="22"/>
        </w:rPr>
        <w:t> </w:t>
      </w:r>
      <w:r>
        <w:rPr>
          <w:sz w:val="22"/>
        </w:rPr>
        <w:t>for</w:t>
      </w:r>
      <w:r>
        <w:rPr>
          <w:spacing w:val="-2"/>
          <w:sz w:val="22"/>
        </w:rPr>
        <w:t> </w:t>
      </w:r>
      <w:r>
        <w:rPr>
          <w:sz w:val="22"/>
        </w:rPr>
        <w:t>Povinelli</w:t>
      </w:r>
      <w:r>
        <w:rPr>
          <w:spacing w:val="-2"/>
          <w:sz w:val="22"/>
        </w:rPr>
        <w:t> </w:t>
      </w:r>
      <w:r>
        <w:rPr>
          <w:sz w:val="22"/>
        </w:rPr>
        <w:t>and</w:t>
      </w:r>
      <w:r>
        <w:rPr>
          <w:spacing w:val="-3"/>
          <w:sz w:val="22"/>
        </w:rPr>
        <w:t> </w:t>
      </w:r>
      <w:r>
        <w:rPr>
          <w:sz w:val="22"/>
        </w:rPr>
        <w:t>Eddy</w:t>
      </w:r>
      <w:r>
        <w:rPr>
          <w:spacing w:val="-2"/>
          <w:sz w:val="22"/>
        </w:rPr>
        <w:t> </w:t>
      </w:r>
      <w:r>
        <w:rPr>
          <w:sz w:val="22"/>
        </w:rPr>
        <w:t>to</w:t>
      </w:r>
      <w:r>
        <w:rPr>
          <w:spacing w:val="-2"/>
          <w:sz w:val="22"/>
        </w:rPr>
        <w:t> </w:t>
      </w:r>
      <w:r>
        <w:rPr>
          <w:sz w:val="22"/>
        </w:rPr>
        <w:t>repeat</w:t>
      </w:r>
      <w:r>
        <w:rPr>
          <w:spacing w:val="-2"/>
          <w:sz w:val="22"/>
        </w:rPr>
        <w:t> </w:t>
      </w:r>
      <w:r>
        <w:rPr>
          <w:sz w:val="22"/>
        </w:rPr>
        <w:t>the</w:t>
      </w:r>
      <w:r>
        <w:rPr>
          <w:spacing w:val="-2"/>
          <w:sz w:val="22"/>
        </w:rPr>
        <w:t> </w:t>
      </w:r>
      <w:r>
        <w:rPr>
          <w:sz w:val="22"/>
        </w:rPr>
        <w:t>results</w:t>
      </w:r>
      <w:r>
        <w:rPr>
          <w:spacing w:val="-2"/>
          <w:sz w:val="22"/>
        </w:rPr>
        <w:t> </w:t>
      </w:r>
      <w:r>
        <w:rPr>
          <w:sz w:val="22"/>
        </w:rPr>
        <w:t>of</w:t>
      </w:r>
      <w:r>
        <w:rPr>
          <w:spacing w:val="-3"/>
          <w:sz w:val="22"/>
        </w:rPr>
        <w:t> </w:t>
      </w:r>
      <w:r>
        <w:rPr>
          <w:sz w:val="22"/>
        </w:rPr>
        <w:t>their</w:t>
      </w:r>
      <w:r>
        <w:rPr>
          <w:spacing w:val="-2"/>
          <w:sz w:val="22"/>
        </w:rPr>
        <w:t> </w:t>
      </w:r>
      <w:r>
        <w:rPr>
          <w:sz w:val="22"/>
        </w:rPr>
        <w:t>study</w:t>
      </w:r>
      <w:r>
        <w:rPr>
          <w:spacing w:val="-2"/>
          <w:sz w:val="22"/>
        </w:rPr>
        <w:t> </w:t>
      </w:r>
      <w:r>
        <w:rPr>
          <w:sz w:val="22"/>
        </w:rPr>
        <w:t>even</w:t>
      </w:r>
      <w:r>
        <w:rPr>
          <w:spacing w:val="-3"/>
          <w:sz w:val="22"/>
        </w:rPr>
        <w:t> </w:t>
      </w:r>
      <w:r>
        <w:rPr>
          <w:sz w:val="22"/>
        </w:rPr>
        <w:t>with</w:t>
      </w:r>
      <w:r>
        <w:rPr>
          <w:spacing w:val="-3"/>
          <w:sz w:val="22"/>
        </w:rPr>
        <w:t> </w:t>
      </w:r>
      <w:r>
        <w:rPr>
          <w:sz w:val="22"/>
        </w:rPr>
        <w:t>the</w:t>
      </w:r>
      <w:r>
        <w:rPr>
          <w:spacing w:val="-2"/>
          <w:sz w:val="22"/>
        </w:rPr>
        <w:t> </w:t>
      </w:r>
      <w:r>
        <w:rPr>
          <w:sz w:val="22"/>
        </w:rPr>
        <w:t>same experimental conditions.</w:t>
      </w:r>
    </w:p>
    <w:p>
      <w:pPr>
        <w:pStyle w:val="ListParagraph"/>
        <w:numPr>
          <w:ilvl w:val="1"/>
          <w:numId w:val="169"/>
        </w:numPr>
        <w:tabs>
          <w:tab w:pos="383" w:val="left" w:leader="none"/>
        </w:tabs>
        <w:spacing w:line="252" w:lineRule="exact" w:before="0" w:after="0"/>
        <w:ind w:left="382" w:right="0" w:hanging="270"/>
        <w:jc w:val="left"/>
        <w:rPr>
          <w:sz w:val="22"/>
        </w:rPr>
      </w:pPr>
      <w:r>
        <w:rPr>
          <w:sz w:val="22"/>
        </w:rPr>
        <w:t>It</w:t>
      </w:r>
      <w:r>
        <w:rPr>
          <w:spacing w:val="-2"/>
          <w:sz w:val="22"/>
        </w:rPr>
        <w:t> </w:t>
      </w:r>
      <w:r>
        <w:rPr>
          <w:sz w:val="22"/>
        </w:rPr>
        <w:t>is</w:t>
      </w:r>
      <w:r>
        <w:rPr>
          <w:spacing w:val="-2"/>
          <w:sz w:val="22"/>
        </w:rPr>
        <w:t> </w:t>
      </w:r>
      <w:r>
        <w:rPr>
          <w:sz w:val="22"/>
        </w:rPr>
        <w:t>likely</w:t>
      </w:r>
      <w:r>
        <w:rPr>
          <w:spacing w:val="-3"/>
          <w:sz w:val="22"/>
        </w:rPr>
        <w:t> </w:t>
      </w:r>
      <w:r>
        <w:rPr>
          <w:sz w:val="22"/>
        </w:rPr>
        <w:t>that</w:t>
      </w:r>
      <w:r>
        <w:rPr>
          <w:spacing w:val="-1"/>
          <w:sz w:val="22"/>
        </w:rPr>
        <w:t> </w:t>
      </w:r>
      <w:r>
        <w:rPr>
          <w:sz w:val="22"/>
        </w:rPr>
        <w:t>the</w:t>
      </w:r>
      <w:r>
        <w:rPr>
          <w:spacing w:val="-1"/>
          <w:sz w:val="22"/>
        </w:rPr>
        <w:t> </w:t>
      </w:r>
      <w:r>
        <w:rPr>
          <w:sz w:val="22"/>
        </w:rPr>
        <w:t>chimpanzees</w:t>
      </w:r>
      <w:r>
        <w:rPr>
          <w:spacing w:val="-2"/>
          <w:sz w:val="22"/>
        </w:rPr>
        <w:t> </w:t>
      </w:r>
      <w:r>
        <w:rPr>
          <w:sz w:val="22"/>
        </w:rPr>
        <w:t>in</w:t>
      </w:r>
      <w:r>
        <w:rPr>
          <w:spacing w:val="-2"/>
          <w:sz w:val="22"/>
        </w:rPr>
        <w:t> </w:t>
      </w:r>
      <w:r>
        <w:rPr>
          <w:sz w:val="22"/>
        </w:rPr>
        <w:t>the</w:t>
      </w:r>
      <w:r>
        <w:rPr>
          <w:spacing w:val="-1"/>
          <w:sz w:val="22"/>
        </w:rPr>
        <w:t> </w:t>
      </w:r>
      <w:r>
        <w:rPr>
          <w:sz w:val="22"/>
        </w:rPr>
        <w:t>study</w:t>
      </w:r>
      <w:r>
        <w:rPr>
          <w:spacing w:val="-2"/>
          <w:sz w:val="22"/>
        </w:rPr>
        <w:t> </w:t>
      </w:r>
      <w:r>
        <w:rPr>
          <w:sz w:val="22"/>
        </w:rPr>
        <w:t>thought</w:t>
      </w:r>
      <w:r>
        <w:rPr>
          <w:spacing w:val="-1"/>
          <w:sz w:val="22"/>
        </w:rPr>
        <w:t> </w:t>
      </w:r>
      <w:r>
        <w:rPr>
          <w:sz w:val="22"/>
        </w:rPr>
        <w:t>that</w:t>
      </w:r>
      <w:r>
        <w:rPr>
          <w:spacing w:val="-1"/>
          <w:sz w:val="22"/>
        </w:rPr>
        <w:t> </w:t>
      </w:r>
      <w:r>
        <w:rPr>
          <w:sz w:val="22"/>
        </w:rPr>
        <w:t>both</w:t>
      </w:r>
      <w:r>
        <w:rPr>
          <w:spacing w:val="-3"/>
          <w:sz w:val="22"/>
        </w:rPr>
        <w:t> </w:t>
      </w:r>
      <w:r>
        <w:rPr>
          <w:sz w:val="22"/>
        </w:rPr>
        <w:t>humans</w:t>
      </w:r>
      <w:r>
        <w:rPr>
          <w:spacing w:val="-2"/>
          <w:sz w:val="22"/>
        </w:rPr>
        <w:t> </w:t>
      </w:r>
      <w:r>
        <w:rPr>
          <w:sz w:val="22"/>
        </w:rPr>
        <w:t>were</w:t>
      </w:r>
      <w:r>
        <w:rPr>
          <w:spacing w:val="-2"/>
          <w:sz w:val="22"/>
        </w:rPr>
        <w:t> </w:t>
      </w:r>
      <w:r>
        <w:rPr>
          <w:sz w:val="22"/>
        </w:rPr>
        <w:t>unable</w:t>
      </w:r>
      <w:r>
        <w:rPr>
          <w:spacing w:val="-3"/>
          <w:sz w:val="22"/>
        </w:rPr>
        <w:t> </w:t>
      </w:r>
      <w:r>
        <w:rPr>
          <w:sz w:val="22"/>
        </w:rPr>
        <w:t>to</w:t>
      </w:r>
      <w:r>
        <w:rPr>
          <w:spacing w:val="-1"/>
          <w:sz w:val="22"/>
        </w:rPr>
        <w:t> </w:t>
      </w:r>
      <w:r>
        <w:rPr>
          <w:sz w:val="22"/>
        </w:rPr>
        <w:t>see</w:t>
      </w:r>
      <w:r>
        <w:rPr>
          <w:spacing w:val="-1"/>
          <w:sz w:val="22"/>
        </w:rPr>
        <w:t> </w:t>
      </w:r>
      <w:r>
        <w:rPr>
          <w:spacing w:val="-2"/>
          <w:sz w:val="22"/>
        </w:rPr>
        <w:t>them.</w:t>
      </w:r>
    </w:p>
    <w:p>
      <w:pPr>
        <w:pStyle w:val="BodyText"/>
        <w:spacing w:before="2"/>
        <w:ind w:left="0"/>
        <w:rPr>
          <w:sz w:val="23"/>
        </w:rPr>
      </w:pPr>
    </w:p>
    <w:p>
      <w:pPr>
        <w:pStyle w:val="ListParagraph"/>
        <w:numPr>
          <w:ilvl w:val="0"/>
          <w:numId w:val="169"/>
        </w:numPr>
        <w:tabs>
          <w:tab w:pos="359" w:val="left" w:leader="none"/>
        </w:tabs>
        <w:spacing w:line="247" w:lineRule="auto" w:before="1" w:after="0"/>
        <w:ind w:left="113" w:right="417" w:firstLine="0"/>
        <w:jc w:val="left"/>
        <w:rPr>
          <w:sz w:val="22"/>
        </w:rPr>
      </w:pPr>
      <w:r>
        <w:rPr>
          <w:sz w:val="22"/>
        </w:rPr>
        <w:t>Based</w:t>
      </w:r>
      <w:r>
        <w:rPr>
          <w:spacing w:val="-2"/>
          <w:sz w:val="22"/>
        </w:rPr>
        <w:t> </w:t>
      </w:r>
      <w:r>
        <w:rPr>
          <w:sz w:val="22"/>
        </w:rPr>
        <w:t>on</w:t>
      </w:r>
      <w:r>
        <w:rPr>
          <w:spacing w:val="-3"/>
          <w:sz w:val="22"/>
        </w:rPr>
        <w:t> </w:t>
      </w:r>
      <w:r>
        <w:rPr>
          <w:sz w:val="22"/>
        </w:rPr>
        <w:t>the</w:t>
      </w:r>
      <w:r>
        <w:rPr>
          <w:spacing w:val="-2"/>
          <w:sz w:val="22"/>
        </w:rPr>
        <w:t> </w:t>
      </w:r>
      <w:r>
        <w:rPr>
          <w:sz w:val="22"/>
        </w:rPr>
        <w:t>discussion</w:t>
      </w:r>
      <w:r>
        <w:rPr>
          <w:spacing w:val="-3"/>
          <w:sz w:val="22"/>
        </w:rPr>
        <w:t> </w:t>
      </w:r>
      <w:r>
        <w:rPr>
          <w:sz w:val="22"/>
        </w:rPr>
        <w:t>of</w:t>
      </w:r>
      <w:r>
        <w:rPr>
          <w:spacing w:val="-3"/>
          <w:sz w:val="22"/>
        </w:rPr>
        <w:t> </w:t>
      </w:r>
      <w:r>
        <w:rPr>
          <w:sz w:val="22"/>
        </w:rPr>
        <w:t>Kaminski</w:t>
      </w:r>
      <w:r>
        <w:rPr>
          <w:spacing w:val="-2"/>
          <w:sz w:val="22"/>
        </w:rPr>
        <w:t> </w:t>
      </w:r>
      <w:r>
        <w:rPr>
          <w:sz w:val="22"/>
        </w:rPr>
        <w:t>et</w:t>
      </w:r>
      <w:r>
        <w:rPr>
          <w:spacing w:val="-3"/>
          <w:sz w:val="22"/>
        </w:rPr>
        <w:t> </w:t>
      </w:r>
      <w:r>
        <w:rPr>
          <w:sz w:val="22"/>
        </w:rPr>
        <w:t>al.,</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situations</w:t>
      </w:r>
      <w:r>
        <w:rPr>
          <w:spacing w:val="-2"/>
          <w:sz w:val="22"/>
        </w:rPr>
        <w:t> </w:t>
      </w:r>
      <w:r>
        <w:rPr>
          <w:sz w:val="22"/>
        </w:rPr>
        <w:t>would</w:t>
      </w:r>
      <w:r>
        <w:rPr>
          <w:spacing w:val="-3"/>
          <w:sz w:val="22"/>
        </w:rPr>
        <w:t> </w:t>
      </w:r>
      <w:r>
        <w:rPr>
          <w:sz w:val="22"/>
        </w:rPr>
        <w:t>indicate</w:t>
      </w:r>
      <w:r>
        <w:rPr>
          <w:spacing w:val="-3"/>
          <w:sz w:val="22"/>
        </w:rPr>
        <w:t> </w:t>
      </w:r>
      <w:r>
        <w:rPr>
          <w:sz w:val="22"/>
        </w:rPr>
        <w:t>to</w:t>
      </w:r>
      <w:r>
        <w:rPr>
          <w:spacing w:val="-2"/>
          <w:sz w:val="22"/>
        </w:rPr>
        <w:t> </w:t>
      </w:r>
      <w:r>
        <w:rPr>
          <w:sz w:val="22"/>
        </w:rPr>
        <w:t>a chimpanzee that it cannot be seen by a human?</w:t>
      </w:r>
    </w:p>
    <w:p>
      <w:pPr>
        <w:pStyle w:val="ListParagraph"/>
        <w:numPr>
          <w:ilvl w:val="1"/>
          <w:numId w:val="169"/>
        </w:numPr>
        <w:tabs>
          <w:tab w:pos="379" w:val="left" w:leader="none"/>
        </w:tabs>
        <w:spacing w:line="252" w:lineRule="exact" w:before="0" w:after="0"/>
        <w:ind w:left="378" w:right="0" w:hanging="266"/>
        <w:jc w:val="left"/>
        <w:rPr>
          <w:sz w:val="22"/>
        </w:rPr>
      </w:pPr>
      <w:r>
        <w:rPr>
          <w:sz w:val="22"/>
        </w:rPr>
        <w:t>The</w:t>
      </w:r>
      <w:r>
        <w:rPr>
          <w:spacing w:val="-2"/>
          <w:sz w:val="22"/>
        </w:rPr>
        <w:t> </w:t>
      </w:r>
      <w:r>
        <w:rPr>
          <w:sz w:val="22"/>
        </w:rPr>
        <w:t>human’s</w:t>
      </w:r>
      <w:r>
        <w:rPr>
          <w:spacing w:val="-2"/>
          <w:sz w:val="22"/>
        </w:rPr>
        <w:t> </w:t>
      </w:r>
      <w:r>
        <w:rPr>
          <w:sz w:val="22"/>
        </w:rPr>
        <w:t>body</w:t>
      </w:r>
      <w:r>
        <w:rPr>
          <w:spacing w:val="-3"/>
          <w:sz w:val="22"/>
        </w:rPr>
        <w:t> </w:t>
      </w:r>
      <w:r>
        <w:rPr>
          <w:sz w:val="22"/>
        </w:rPr>
        <w:t>is</w:t>
      </w:r>
      <w:r>
        <w:rPr>
          <w:spacing w:val="-3"/>
          <w:sz w:val="22"/>
        </w:rPr>
        <w:t> </w:t>
      </w:r>
      <w:r>
        <w:rPr>
          <w:sz w:val="22"/>
        </w:rPr>
        <w:t>facing</w:t>
      </w:r>
      <w:r>
        <w:rPr>
          <w:spacing w:val="-2"/>
          <w:sz w:val="22"/>
        </w:rPr>
        <w:t> </w:t>
      </w:r>
      <w:r>
        <w:rPr>
          <w:sz w:val="22"/>
        </w:rPr>
        <w:t>the</w:t>
      </w:r>
      <w:r>
        <w:rPr>
          <w:spacing w:val="-2"/>
          <w:sz w:val="22"/>
        </w:rPr>
        <w:t> </w:t>
      </w:r>
      <w:r>
        <w:rPr>
          <w:sz w:val="22"/>
        </w:rPr>
        <w:t>chimpanzee,</w:t>
      </w:r>
      <w:r>
        <w:rPr>
          <w:spacing w:val="-2"/>
          <w:sz w:val="22"/>
        </w:rPr>
        <w:t> </w:t>
      </w:r>
      <w:r>
        <w:rPr>
          <w:sz w:val="22"/>
        </w:rPr>
        <w:t>but</w:t>
      </w:r>
      <w:r>
        <w:rPr>
          <w:spacing w:val="-3"/>
          <w:sz w:val="22"/>
        </w:rPr>
        <w:t> </w:t>
      </w:r>
      <w:r>
        <w:rPr>
          <w:sz w:val="22"/>
        </w:rPr>
        <w:t>the</w:t>
      </w:r>
      <w:r>
        <w:rPr>
          <w:spacing w:val="-2"/>
          <w:sz w:val="22"/>
        </w:rPr>
        <w:t> </w:t>
      </w:r>
      <w:r>
        <w:rPr>
          <w:sz w:val="22"/>
        </w:rPr>
        <w:t>human’s</w:t>
      </w:r>
      <w:r>
        <w:rPr>
          <w:spacing w:val="-2"/>
          <w:sz w:val="22"/>
        </w:rPr>
        <w:t> </w:t>
      </w:r>
      <w:r>
        <w:rPr>
          <w:sz w:val="22"/>
        </w:rPr>
        <w:t>face</w:t>
      </w:r>
      <w:r>
        <w:rPr>
          <w:spacing w:val="-2"/>
          <w:sz w:val="22"/>
        </w:rPr>
        <w:t> </w:t>
      </w:r>
      <w:r>
        <w:rPr>
          <w:sz w:val="22"/>
        </w:rPr>
        <w:t>is</w:t>
      </w:r>
      <w:r>
        <w:rPr>
          <w:spacing w:val="-3"/>
          <w:sz w:val="22"/>
        </w:rPr>
        <w:t> </w:t>
      </w:r>
      <w:r>
        <w:rPr>
          <w:sz w:val="22"/>
        </w:rPr>
        <w:t>turned</w:t>
      </w:r>
      <w:r>
        <w:rPr>
          <w:spacing w:val="-1"/>
          <w:sz w:val="22"/>
        </w:rPr>
        <w:t> </w:t>
      </w:r>
      <w:r>
        <w:rPr>
          <w:spacing w:val="-2"/>
          <w:sz w:val="22"/>
        </w:rPr>
        <w:t>away.</w:t>
      </w:r>
    </w:p>
    <w:p>
      <w:pPr>
        <w:pStyle w:val="ListParagraph"/>
        <w:numPr>
          <w:ilvl w:val="1"/>
          <w:numId w:val="169"/>
        </w:numPr>
        <w:tabs>
          <w:tab w:pos="379" w:val="left" w:leader="none"/>
        </w:tabs>
        <w:spacing w:line="247" w:lineRule="auto" w:before="6" w:after="0"/>
        <w:ind w:left="113" w:right="418" w:firstLine="0"/>
        <w:jc w:val="left"/>
        <w:rPr>
          <w:sz w:val="22"/>
        </w:rPr>
      </w:pPr>
      <w:r>
        <w:rPr>
          <w:sz w:val="22"/>
        </w:rPr>
        <w:t>The</w:t>
      </w:r>
      <w:r>
        <w:rPr>
          <w:spacing w:val="-4"/>
          <w:sz w:val="22"/>
        </w:rPr>
        <w:t> </w:t>
      </w:r>
      <w:r>
        <w:rPr>
          <w:sz w:val="22"/>
        </w:rPr>
        <w:t>human’s</w:t>
      </w:r>
      <w:r>
        <w:rPr>
          <w:spacing w:val="-4"/>
          <w:sz w:val="22"/>
        </w:rPr>
        <w:t> </w:t>
      </w:r>
      <w:r>
        <w:rPr>
          <w:sz w:val="22"/>
        </w:rPr>
        <w:t>body</w:t>
      </w:r>
      <w:r>
        <w:rPr>
          <w:spacing w:val="-5"/>
          <w:sz w:val="22"/>
        </w:rPr>
        <w:t> </w:t>
      </w:r>
      <w:r>
        <w:rPr>
          <w:sz w:val="22"/>
        </w:rPr>
        <w:t>is</w:t>
      </w:r>
      <w:r>
        <w:rPr>
          <w:spacing w:val="-5"/>
          <w:sz w:val="22"/>
        </w:rPr>
        <w:t> </w:t>
      </w:r>
      <w:r>
        <w:rPr>
          <w:sz w:val="22"/>
        </w:rPr>
        <w:t>turned</w:t>
      </w:r>
      <w:r>
        <w:rPr>
          <w:spacing w:val="-4"/>
          <w:sz w:val="22"/>
        </w:rPr>
        <w:t> </w:t>
      </w:r>
      <w:r>
        <w:rPr>
          <w:sz w:val="22"/>
        </w:rPr>
        <w:t>away,</w:t>
      </w:r>
      <w:r>
        <w:rPr>
          <w:spacing w:val="-4"/>
          <w:sz w:val="22"/>
        </w:rPr>
        <w:t> </w:t>
      </w:r>
      <w:r>
        <w:rPr>
          <w:sz w:val="22"/>
        </w:rPr>
        <w:t>but</w:t>
      </w:r>
      <w:r>
        <w:rPr>
          <w:spacing w:val="-5"/>
          <w:sz w:val="22"/>
        </w:rPr>
        <w:t> </w:t>
      </w:r>
      <w:r>
        <w:rPr>
          <w:sz w:val="22"/>
        </w:rPr>
        <w:t>the</w:t>
      </w:r>
      <w:r>
        <w:rPr>
          <w:spacing w:val="-4"/>
          <w:sz w:val="22"/>
        </w:rPr>
        <w:t> </w:t>
      </w:r>
      <w:r>
        <w:rPr>
          <w:sz w:val="22"/>
        </w:rPr>
        <w:t>human’s</w:t>
      </w:r>
      <w:r>
        <w:rPr>
          <w:spacing w:val="-4"/>
          <w:sz w:val="22"/>
        </w:rPr>
        <w:t> </w:t>
      </w:r>
      <w:r>
        <w:rPr>
          <w:sz w:val="22"/>
        </w:rPr>
        <w:t>face</w:t>
      </w:r>
      <w:r>
        <w:rPr>
          <w:spacing w:val="-4"/>
          <w:sz w:val="22"/>
        </w:rPr>
        <w:t> </w:t>
      </w:r>
      <w:r>
        <w:rPr>
          <w:sz w:val="22"/>
        </w:rPr>
        <w:t>is</w:t>
      </w:r>
      <w:r>
        <w:rPr>
          <w:spacing w:val="-5"/>
          <w:sz w:val="22"/>
        </w:rPr>
        <w:t> </w:t>
      </w:r>
      <w:r>
        <w:rPr>
          <w:sz w:val="22"/>
        </w:rPr>
        <w:t>turned</w:t>
      </w:r>
      <w:r>
        <w:rPr>
          <w:spacing w:val="-4"/>
          <w:sz w:val="22"/>
        </w:rPr>
        <w:t> </w:t>
      </w:r>
      <w:r>
        <w:rPr>
          <w:sz w:val="22"/>
        </w:rPr>
        <w:t>over</w:t>
      </w:r>
      <w:r>
        <w:rPr>
          <w:spacing w:val="-5"/>
          <w:sz w:val="22"/>
        </w:rPr>
        <w:t> </w:t>
      </w:r>
      <w:r>
        <w:rPr>
          <w:sz w:val="22"/>
        </w:rPr>
        <w:t>the</w:t>
      </w:r>
      <w:r>
        <w:rPr>
          <w:spacing w:val="-4"/>
          <w:sz w:val="22"/>
        </w:rPr>
        <w:t> </w:t>
      </w:r>
      <w:r>
        <w:rPr>
          <w:sz w:val="22"/>
        </w:rPr>
        <w:t>shoulder</w:t>
      </w:r>
      <w:r>
        <w:rPr>
          <w:spacing w:val="-4"/>
          <w:sz w:val="22"/>
        </w:rPr>
        <w:t> </w:t>
      </w:r>
      <w:r>
        <w:rPr>
          <w:sz w:val="22"/>
        </w:rPr>
        <w:t>toward</w:t>
      </w:r>
      <w:r>
        <w:rPr>
          <w:spacing w:val="-4"/>
          <w:sz w:val="22"/>
        </w:rPr>
        <w:t> </w:t>
      </w:r>
      <w:r>
        <w:rPr>
          <w:sz w:val="22"/>
        </w:rPr>
        <w:t>the </w:t>
      </w:r>
      <w:r>
        <w:rPr>
          <w:spacing w:val="-2"/>
          <w:sz w:val="22"/>
        </w:rPr>
        <w:t>chimpanzee.</w:t>
      </w:r>
    </w:p>
    <w:p>
      <w:pPr>
        <w:pStyle w:val="ListParagraph"/>
        <w:numPr>
          <w:ilvl w:val="1"/>
          <w:numId w:val="169"/>
        </w:numPr>
        <w:tabs>
          <w:tab w:pos="391" w:val="left" w:leader="none"/>
        </w:tabs>
        <w:spacing w:line="252" w:lineRule="exact" w:before="0" w:after="0"/>
        <w:ind w:left="391" w:right="0" w:hanging="278"/>
        <w:jc w:val="left"/>
        <w:rPr>
          <w:sz w:val="22"/>
        </w:rPr>
      </w:pPr>
      <w:r>
        <w:rPr>
          <w:sz w:val="22"/>
        </w:rPr>
        <w:t>The</w:t>
      </w:r>
      <w:r>
        <w:rPr>
          <w:spacing w:val="-3"/>
          <w:sz w:val="22"/>
        </w:rPr>
        <w:t> </w:t>
      </w:r>
      <w:r>
        <w:rPr>
          <w:sz w:val="22"/>
        </w:rPr>
        <w:t>human’s</w:t>
      </w:r>
      <w:r>
        <w:rPr>
          <w:spacing w:val="-2"/>
          <w:sz w:val="22"/>
        </w:rPr>
        <w:t> </w:t>
      </w:r>
      <w:r>
        <w:rPr>
          <w:sz w:val="22"/>
        </w:rPr>
        <w:t>body</w:t>
      </w:r>
      <w:r>
        <w:rPr>
          <w:spacing w:val="-3"/>
          <w:sz w:val="22"/>
        </w:rPr>
        <w:t> </w:t>
      </w:r>
      <w:r>
        <w:rPr>
          <w:sz w:val="22"/>
        </w:rPr>
        <w:t>and</w:t>
      </w:r>
      <w:r>
        <w:rPr>
          <w:spacing w:val="-4"/>
          <w:sz w:val="22"/>
        </w:rPr>
        <w:t> </w:t>
      </w:r>
      <w:r>
        <w:rPr>
          <w:sz w:val="22"/>
        </w:rPr>
        <w:t>head</w:t>
      </w:r>
      <w:r>
        <w:rPr>
          <w:spacing w:val="-3"/>
          <w:sz w:val="22"/>
        </w:rPr>
        <w:t> </w:t>
      </w:r>
      <w:r>
        <w:rPr>
          <w:sz w:val="22"/>
        </w:rPr>
        <w:t>are</w:t>
      </w:r>
      <w:r>
        <w:rPr>
          <w:spacing w:val="-3"/>
          <w:sz w:val="22"/>
        </w:rPr>
        <w:t> </w:t>
      </w:r>
      <w:r>
        <w:rPr>
          <w:sz w:val="22"/>
        </w:rPr>
        <w:t>both</w:t>
      </w:r>
      <w:r>
        <w:rPr>
          <w:spacing w:val="-3"/>
          <w:sz w:val="22"/>
        </w:rPr>
        <w:t> </w:t>
      </w:r>
      <w:r>
        <w:rPr>
          <w:sz w:val="22"/>
        </w:rPr>
        <w:t>facing</w:t>
      </w:r>
      <w:r>
        <w:rPr>
          <w:spacing w:val="-3"/>
          <w:sz w:val="22"/>
        </w:rPr>
        <w:t> </w:t>
      </w:r>
      <w:r>
        <w:rPr>
          <w:sz w:val="22"/>
        </w:rPr>
        <w:t>away</w:t>
      </w:r>
      <w:r>
        <w:rPr>
          <w:spacing w:val="-3"/>
          <w:sz w:val="22"/>
        </w:rPr>
        <w:t> </w:t>
      </w:r>
      <w:r>
        <w:rPr>
          <w:sz w:val="22"/>
        </w:rPr>
        <w:t>from</w:t>
      </w:r>
      <w:r>
        <w:rPr>
          <w:spacing w:val="-2"/>
          <w:sz w:val="22"/>
        </w:rPr>
        <w:t> </w:t>
      </w:r>
      <w:r>
        <w:rPr>
          <w:sz w:val="22"/>
        </w:rPr>
        <w:t>the</w:t>
      </w:r>
      <w:r>
        <w:rPr>
          <w:spacing w:val="-2"/>
          <w:sz w:val="22"/>
        </w:rPr>
        <w:t> chimpanzee.</w:t>
      </w:r>
    </w:p>
    <w:p>
      <w:pPr>
        <w:pStyle w:val="BodyText"/>
        <w:spacing w:before="3"/>
        <w:ind w:left="0"/>
        <w:rPr>
          <w:sz w:val="23"/>
        </w:rPr>
      </w:pPr>
    </w:p>
    <w:p>
      <w:pPr>
        <w:pStyle w:val="ListParagraph"/>
        <w:numPr>
          <w:ilvl w:val="0"/>
          <w:numId w:val="169"/>
        </w:numPr>
        <w:tabs>
          <w:tab w:pos="359" w:val="left" w:leader="none"/>
        </w:tabs>
        <w:spacing w:line="240" w:lineRule="auto" w:before="0" w:after="0"/>
        <w:ind w:left="358" w:right="0" w:hanging="246"/>
        <w:jc w:val="left"/>
        <w:rPr>
          <w:sz w:val="22"/>
        </w:rPr>
      </w:pPr>
      <w:r>
        <w:rPr>
          <w:sz w:val="22"/>
        </w:rPr>
        <w:t>It</w:t>
      </w:r>
      <w:r>
        <w:rPr>
          <w:spacing w:val="-5"/>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that</w:t>
      </w:r>
      <w:r>
        <w:rPr>
          <w:spacing w:val="-3"/>
          <w:sz w:val="22"/>
        </w:rPr>
        <w:t> </w:t>
      </w:r>
      <w:r>
        <w:rPr>
          <w:sz w:val="22"/>
        </w:rPr>
        <w:t>for</w:t>
      </w:r>
      <w:r>
        <w:rPr>
          <w:spacing w:val="-2"/>
          <w:sz w:val="22"/>
        </w:rPr>
        <w:t> </w:t>
      </w:r>
      <w:r>
        <w:rPr>
          <w:sz w:val="22"/>
        </w:rPr>
        <w:t>Kaminski</w:t>
      </w:r>
      <w:r>
        <w:rPr>
          <w:spacing w:val="-2"/>
          <w:sz w:val="22"/>
        </w:rPr>
        <w:t> </w:t>
      </w:r>
      <w:r>
        <w:rPr>
          <w:sz w:val="22"/>
        </w:rPr>
        <w:t>et</w:t>
      </w:r>
      <w:r>
        <w:rPr>
          <w:spacing w:val="-3"/>
          <w:sz w:val="22"/>
        </w:rPr>
        <w:t> </w:t>
      </w:r>
      <w:r>
        <w:rPr>
          <w:sz w:val="22"/>
        </w:rPr>
        <w:t>al.</w:t>
      </w:r>
      <w:r>
        <w:rPr>
          <w:spacing w:val="-3"/>
          <w:sz w:val="22"/>
        </w:rPr>
        <w:t> </w:t>
      </w:r>
      <w:r>
        <w:rPr>
          <w:sz w:val="22"/>
        </w:rPr>
        <w:t>the</w:t>
      </w:r>
      <w:r>
        <w:rPr>
          <w:spacing w:val="-3"/>
          <w:sz w:val="22"/>
        </w:rPr>
        <w:t> </w:t>
      </w:r>
      <w:r>
        <w:rPr>
          <w:sz w:val="22"/>
        </w:rPr>
        <w:t>examples</w:t>
      </w:r>
      <w:r>
        <w:rPr>
          <w:spacing w:val="-3"/>
          <w:sz w:val="22"/>
        </w:rPr>
        <w:t> </w:t>
      </w:r>
      <w:r>
        <w:rPr>
          <w:sz w:val="22"/>
        </w:rPr>
        <w:t>highlighted</w:t>
      </w:r>
      <w:r>
        <w:rPr>
          <w:spacing w:val="-3"/>
          <w:sz w:val="22"/>
        </w:rPr>
        <w:t> </w:t>
      </w:r>
      <w:r>
        <w:rPr>
          <w:sz w:val="22"/>
        </w:rPr>
        <w:t>were</w:t>
      </w:r>
      <w:r>
        <w:rPr>
          <w:spacing w:val="-3"/>
          <w:sz w:val="22"/>
        </w:rPr>
        <w:t> </w:t>
      </w:r>
      <w:r>
        <w:rPr>
          <w:sz w:val="22"/>
        </w:rPr>
        <w:t>meant</w:t>
      </w:r>
      <w:r>
        <w:rPr>
          <w:spacing w:val="-2"/>
          <w:sz w:val="22"/>
        </w:rPr>
        <w:t> </w:t>
      </w:r>
      <w:r>
        <w:rPr>
          <w:spacing w:val="-5"/>
          <w:sz w:val="22"/>
        </w:rPr>
        <w:t>to</w:t>
      </w:r>
    </w:p>
    <w:p>
      <w:pPr>
        <w:pStyle w:val="ListParagraph"/>
        <w:numPr>
          <w:ilvl w:val="1"/>
          <w:numId w:val="169"/>
        </w:numPr>
        <w:tabs>
          <w:tab w:pos="383" w:val="left" w:leader="none"/>
        </w:tabs>
        <w:spacing w:line="240" w:lineRule="auto" w:before="7" w:after="0"/>
        <w:ind w:left="382" w:right="0" w:hanging="270"/>
        <w:jc w:val="left"/>
        <w:rPr>
          <w:sz w:val="22"/>
        </w:rPr>
      </w:pPr>
      <w:r>
        <w:rPr>
          <w:sz w:val="22"/>
        </w:rPr>
        <w:t>explore</w:t>
      </w:r>
      <w:r>
        <w:rPr>
          <w:spacing w:val="-3"/>
          <w:sz w:val="22"/>
        </w:rPr>
        <w:t> </w:t>
      </w:r>
      <w:r>
        <w:rPr>
          <w:sz w:val="22"/>
        </w:rPr>
        <w:t>the</w:t>
      </w:r>
      <w:r>
        <w:rPr>
          <w:spacing w:val="-2"/>
          <w:sz w:val="22"/>
        </w:rPr>
        <w:t> </w:t>
      </w:r>
      <w:r>
        <w:rPr>
          <w:sz w:val="22"/>
        </w:rPr>
        <w:t>range</w:t>
      </w:r>
      <w:r>
        <w:rPr>
          <w:spacing w:val="-2"/>
          <w:sz w:val="22"/>
        </w:rPr>
        <w:t> </w:t>
      </w:r>
      <w:r>
        <w:rPr>
          <w:sz w:val="22"/>
        </w:rPr>
        <w:t>of</w:t>
      </w:r>
      <w:r>
        <w:rPr>
          <w:spacing w:val="-3"/>
          <w:sz w:val="22"/>
        </w:rPr>
        <w:t> </w:t>
      </w:r>
      <w:r>
        <w:rPr>
          <w:sz w:val="22"/>
        </w:rPr>
        <w:t>gestures</w:t>
      </w:r>
      <w:r>
        <w:rPr>
          <w:spacing w:val="-3"/>
          <w:sz w:val="22"/>
        </w:rPr>
        <w:t> </w:t>
      </w:r>
      <w:r>
        <w:rPr>
          <w:sz w:val="22"/>
        </w:rPr>
        <w:t>that</w:t>
      </w:r>
      <w:r>
        <w:rPr>
          <w:spacing w:val="-1"/>
          <w:sz w:val="22"/>
        </w:rPr>
        <w:t> </w:t>
      </w:r>
      <w:r>
        <w:rPr>
          <w:sz w:val="22"/>
        </w:rPr>
        <w:t>chimpanzees</w:t>
      </w:r>
      <w:r>
        <w:rPr>
          <w:spacing w:val="-2"/>
          <w:sz w:val="22"/>
        </w:rPr>
        <w:t> </w:t>
      </w:r>
      <w:r>
        <w:rPr>
          <w:sz w:val="22"/>
        </w:rPr>
        <w:t>have</w:t>
      </w:r>
      <w:r>
        <w:rPr>
          <w:spacing w:val="-3"/>
          <w:sz w:val="22"/>
        </w:rPr>
        <w:t> </w:t>
      </w:r>
      <w:r>
        <w:rPr>
          <w:sz w:val="22"/>
        </w:rPr>
        <w:t>been</w:t>
      </w:r>
      <w:r>
        <w:rPr>
          <w:spacing w:val="-3"/>
          <w:sz w:val="22"/>
        </w:rPr>
        <w:t> </w:t>
      </w:r>
      <w:r>
        <w:rPr>
          <w:sz w:val="22"/>
        </w:rPr>
        <w:t>known</w:t>
      </w:r>
      <w:r>
        <w:rPr>
          <w:spacing w:val="-2"/>
          <w:sz w:val="22"/>
        </w:rPr>
        <w:t> </w:t>
      </w:r>
      <w:r>
        <w:rPr>
          <w:sz w:val="22"/>
        </w:rPr>
        <w:t>to</w:t>
      </w:r>
      <w:r>
        <w:rPr>
          <w:spacing w:val="-1"/>
          <w:sz w:val="22"/>
        </w:rPr>
        <w:t> </w:t>
      </w:r>
      <w:r>
        <w:rPr>
          <w:spacing w:val="-5"/>
          <w:sz w:val="22"/>
        </w:rPr>
        <w:t>use</w:t>
      </w:r>
    </w:p>
    <w:p>
      <w:pPr>
        <w:pStyle w:val="ListParagraph"/>
        <w:numPr>
          <w:ilvl w:val="1"/>
          <w:numId w:val="169"/>
        </w:numPr>
        <w:tabs>
          <w:tab w:pos="383" w:val="left" w:leader="none"/>
        </w:tabs>
        <w:spacing w:line="240" w:lineRule="auto" w:before="7" w:after="0"/>
        <w:ind w:left="382" w:right="0" w:hanging="270"/>
        <w:jc w:val="left"/>
        <w:rPr>
          <w:sz w:val="22"/>
        </w:rPr>
      </w:pPr>
      <w:r>
        <w:rPr>
          <w:sz w:val="22"/>
        </w:rPr>
        <w:t>illustrate</w:t>
      </w:r>
      <w:r>
        <w:rPr>
          <w:spacing w:val="-3"/>
          <w:sz w:val="22"/>
        </w:rPr>
        <w:t> </w:t>
      </w:r>
      <w:r>
        <w:rPr>
          <w:sz w:val="22"/>
        </w:rPr>
        <w:t>the</w:t>
      </w:r>
      <w:r>
        <w:rPr>
          <w:spacing w:val="-1"/>
          <w:sz w:val="22"/>
        </w:rPr>
        <w:t> </w:t>
      </w:r>
      <w:r>
        <w:rPr>
          <w:sz w:val="22"/>
        </w:rPr>
        <w:t>communicative</w:t>
      </w:r>
      <w:r>
        <w:rPr>
          <w:spacing w:val="-2"/>
          <w:sz w:val="22"/>
        </w:rPr>
        <w:t> </w:t>
      </w:r>
      <w:r>
        <w:rPr>
          <w:sz w:val="22"/>
        </w:rPr>
        <w:t>situations</w:t>
      </w:r>
      <w:r>
        <w:rPr>
          <w:spacing w:val="-1"/>
          <w:sz w:val="22"/>
        </w:rPr>
        <w:t> </w:t>
      </w:r>
      <w:r>
        <w:rPr>
          <w:sz w:val="22"/>
        </w:rPr>
        <w:t>in</w:t>
      </w:r>
      <w:r>
        <w:rPr>
          <w:spacing w:val="-2"/>
          <w:sz w:val="22"/>
        </w:rPr>
        <w:t> </w:t>
      </w:r>
      <w:r>
        <w:rPr>
          <w:sz w:val="22"/>
        </w:rPr>
        <w:t>which</w:t>
      </w:r>
      <w:r>
        <w:rPr>
          <w:spacing w:val="-3"/>
          <w:sz w:val="22"/>
        </w:rPr>
        <w:t> </w:t>
      </w:r>
      <w:r>
        <w:rPr>
          <w:sz w:val="22"/>
        </w:rPr>
        <w:t>chimpanzees</w:t>
      </w:r>
      <w:r>
        <w:rPr>
          <w:spacing w:val="-1"/>
          <w:sz w:val="22"/>
        </w:rPr>
        <w:t> </w:t>
      </w:r>
      <w:r>
        <w:rPr>
          <w:sz w:val="22"/>
        </w:rPr>
        <w:t>tend</w:t>
      </w:r>
      <w:r>
        <w:rPr>
          <w:spacing w:val="-1"/>
          <w:sz w:val="22"/>
        </w:rPr>
        <w:t> </w:t>
      </w:r>
      <w:r>
        <w:rPr>
          <w:sz w:val="22"/>
        </w:rPr>
        <w:t>to</w:t>
      </w:r>
      <w:r>
        <w:rPr>
          <w:spacing w:val="-2"/>
          <w:sz w:val="22"/>
        </w:rPr>
        <w:t> </w:t>
      </w:r>
      <w:r>
        <w:rPr>
          <w:sz w:val="22"/>
        </w:rPr>
        <w:t>be</w:t>
      </w:r>
      <w:r>
        <w:rPr>
          <w:spacing w:val="-2"/>
          <w:sz w:val="22"/>
        </w:rPr>
        <w:t> </w:t>
      </w:r>
      <w:r>
        <w:rPr>
          <w:sz w:val="22"/>
        </w:rPr>
        <w:t>most</w:t>
      </w:r>
      <w:r>
        <w:rPr>
          <w:spacing w:val="-1"/>
          <w:sz w:val="22"/>
        </w:rPr>
        <w:t> </w:t>
      </w:r>
      <w:r>
        <w:rPr>
          <w:spacing w:val="-2"/>
          <w:sz w:val="22"/>
        </w:rPr>
        <w:t>comfortable</w:t>
      </w:r>
    </w:p>
    <w:p>
      <w:pPr>
        <w:pStyle w:val="ListParagraph"/>
        <w:numPr>
          <w:ilvl w:val="1"/>
          <w:numId w:val="169"/>
        </w:numPr>
        <w:tabs>
          <w:tab w:pos="395" w:val="left" w:leader="none"/>
        </w:tabs>
        <w:spacing w:line="247" w:lineRule="auto" w:before="7" w:after="0"/>
        <w:ind w:left="113" w:right="528" w:firstLine="0"/>
        <w:jc w:val="left"/>
        <w:rPr>
          <w:sz w:val="22"/>
        </w:rPr>
      </w:pPr>
      <w:r>
        <w:rPr>
          <w:sz w:val="22"/>
        </w:rPr>
        <w:t>examine</w:t>
      </w:r>
      <w:r>
        <w:rPr>
          <w:spacing w:val="-5"/>
          <w:sz w:val="22"/>
        </w:rPr>
        <w:t> </w:t>
      </w:r>
      <w:r>
        <w:rPr>
          <w:sz w:val="22"/>
        </w:rPr>
        <w:t>the</w:t>
      </w:r>
      <w:r>
        <w:rPr>
          <w:spacing w:val="-4"/>
          <w:sz w:val="22"/>
        </w:rPr>
        <w:t> </w:t>
      </w:r>
      <w:r>
        <w:rPr>
          <w:sz w:val="22"/>
        </w:rPr>
        <w:t>possibility</w:t>
      </w:r>
      <w:r>
        <w:rPr>
          <w:spacing w:val="-5"/>
          <w:sz w:val="22"/>
        </w:rPr>
        <w:t> </w:t>
      </w:r>
      <w:r>
        <w:rPr>
          <w:sz w:val="22"/>
        </w:rPr>
        <w:t>that</w:t>
      </w:r>
      <w:r>
        <w:rPr>
          <w:spacing w:val="-4"/>
          <w:sz w:val="22"/>
        </w:rPr>
        <w:t> </w:t>
      </w:r>
      <w:r>
        <w:rPr>
          <w:sz w:val="22"/>
        </w:rPr>
        <w:t>chimpanzees</w:t>
      </w:r>
      <w:r>
        <w:rPr>
          <w:spacing w:val="-4"/>
          <w:sz w:val="22"/>
        </w:rPr>
        <w:t> </w:t>
      </w:r>
      <w:r>
        <w:rPr>
          <w:sz w:val="22"/>
        </w:rPr>
        <w:t>might</w:t>
      </w:r>
      <w:r>
        <w:rPr>
          <w:spacing w:val="-4"/>
          <w:sz w:val="22"/>
        </w:rPr>
        <w:t> </w:t>
      </w:r>
      <w:r>
        <w:rPr>
          <w:sz w:val="22"/>
        </w:rPr>
        <w:t>become</w:t>
      </w:r>
      <w:r>
        <w:rPr>
          <w:spacing w:val="-5"/>
          <w:sz w:val="22"/>
        </w:rPr>
        <w:t> </w:t>
      </w:r>
      <w:r>
        <w:rPr>
          <w:sz w:val="22"/>
        </w:rPr>
        <w:t>confused</w:t>
      </w:r>
      <w:r>
        <w:rPr>
          <w:spacing w:val="-4"/>
          <w:sz w:val="22"/>
        </w:rPr>
        <w:t> </w:t>
      </w:r>
      <w:r>
        <w:rPr>
          <w:sz w:val="22"/>
        </w:rPr>
        <w:t>under</w:t>
      </w:r>
      <w:r>
        <w:rPr>
          <w:spacing w:val="-5"/>
          <w:sz w:val="22"/>
        </w:rPr>
        <w:t> </w:t>
      </w:r>
      <w:r>
        <w:rPr>
          <w:sz w:val="22"/>
        </w:rPr>
        <w:t>certain</w:t>
      </w:r>
      <w:r>
        <w:rPr>
          <w:spacing w:val="-4"/>
          <w:sz w:val="22"/>
        </w:rPr>
        <w:t> </w:t>
      </w:r>
      <w:r>
        <w:rPr>
          <w:sz w:val="22"/>
        </w:rPr>
        <w:t>experimental </w:t>
      </w:r>
      <w:r>
        <w:rPr>
          <w:spacing w:val="-2"/>
          <w:sz w:val="22"/>
        </w:rPr>
        <w:t>situations</w:t>
      </w:r>
    </w:p>
    <w:p>
      <w:pPr>
        <w:pStyle w:val="ListParagraph"/>
        <w:numPr>
          <w:ilvl w:val="1"/>
          <w:numId w:val="169"/>
        </w:numPr>
        <w:tabs>
          <w:tab w:pos="395" w:val="left" w:leader="none"/>
        </w:tabs>
        <w:spacing w:line="252" w:lineRule="exact" w:before="0" w:after="0"/>
        <w:ind w:left="394" w:right="0" w:hanging="282"/>
        <w:jc w:val="left"/>
        <w:rPr>
          <w:sz w:val="22"/>
        </w:rPr>
      </w:pPr>
      <w:r>
        <w:rPr>
          <w:sz w:val="22"/>
        </w:rPr>
        <w:t>provide</w:t>
      </w:r>
      <w:r>
        <w:rPr>
          <w:spacing w:val="-3"/>
          <w:sz w:val="22"/>
        </w:rPr>
        <w:t> </w:t>
      </w:r>
      <w:r>
        <w:rPr>
          <w:sz w:val="22"/>
        </w:rPr>
        <w:t>a</w:t>
      </w:r>
      <w:r>
        <w:rPr>
          <w:spacing w:val="-3"/>
          <w:sz w:val="22"/>
        </w:rPr>
        <w:t> </w:t>
      </w:r>
      <w:r>
        <w:rPr>
          <w:sz w:val="22"/>
        </w:rPr>
        <w:t>range</w:t>
      </w:r>
      <w:r>
        <w:rPr>
          <w:spacing w:val="-2"/>
          <w:sz w:val="22"/>
        </w:rPr>
        <w:t> </w:t>
      </w:r>
      <w:r>
        <w:rPr>
          <w:sz w:val="22"/>
        </w:rPr>
        <w:t>of</w:t>
      </w:r>
      <w:r>
        <w:rPr>
          <w:spacing w:val="-3"/>
          <w:sz w:val="22"/>
        </w:rPr>
        <w:t> </w:t>
      </w:r>
      <w:r>
        <w:rPr>
          <w:sz w:val="22"/>
        </w:rPr>
        <w:t>communicative</w:t>
      </w:r>
      <w:r>
        <w:rPr>
          <w:spacing w:val="-2"/>
          <w:sz w:val="22"/>
        </w:rPr>
        <w:t> </w:t>
      </w:r>
      <w:r>
        <w:rPr>
          <w:sz w:val="22"/>
        </w:rPr>
        <w:t>conditions</w:t>
      </w:r>
      <w:r>
        <w:rPr>
          <w:spacing w:val="-2"/>
          <w:sz w:val="22"/>
        </w:rPr>
        <w:t> </w:t>
      </w:r>
      <w:r>
        <w:rPr>
          <w:sz w:val="22"/>
        </w:rPr>
        <w:t>similar</w:t>
      </w:r>
      <w:r>
        <w:rPr>
          <w:spacing w:val="-2"/>
          <w:sz w:val="22"/>
        </w:rPr>
        <w:t> </w:t>
      </w:r>
      <w:r>
        <w:rPr>
          <w:sz w:val="22"/>
        </w:rPr>
        <w:t>to</w:t>
      </w:r>
      <w:r>
        <w:rPr>
          <w:spacing w:val="-2"/>
          <w:sz w:val="22"/>
        </w:rPr>
        <w:t> </w:t>
      </w:r>
      <w:r>
        <w:rPr>
          <w:sz w:val="22"/>
        </w:rPr>
        <w:t>those</w:t>
      </w:r>
      <w:r>
        <w:rPr>
          <w:spacing w:val="-2"/>
          <w:sz w:val="22"/>
        </w:rPr>
        <w:t> </w:t>
      </w:r>
      <w:r>
        <w:rPr>
          <w:sz w:val="22"/>
        </w:rPr>
        <w:t>likely</w:t>
      </w:r>
      <w:r>
        <w:rPr>
          <w:spacing w:val="-3"/>
          <w:sz w:val="22"/>
        </w:rPr>
        <w:t> </w:t>
      </w:r>
      <w:r>
        <w:rPr>
          <w:sz w:val="22"/>
        </w:rPr>
        <w:t>experienced</w:t>
      </w:r>
      <w:r>
        <w:rPr>
          <w:spacing w:val="-3"/>
          <w:sz w:val="22"/>
        </w:rPr>
        <w:t> </w:t>
      </w:r>
      <w:r>
        <w:rPr>
          <w:sz w:val="22"/>
        </w:rPr>
        <w:t>by</w:t>
      </w:r>
      <w:r>
        <w:rPr>
          <w:spacing w:val="-2"/>
          <w:sz w:val="22"/>
        </w:rPr>
        <w:t> chimpanzees</w:t>
      </w:r>
    </w:p>
    <w:p>
      <w:pPr>
        <w:pStyle w:val="ListParagraph"/>
        <w:numPr>
          <w:ilvl w:val="1"/>
          <w:numId w:val="169"/>
        </w:numPr>
        <w:tabs>
          <w:tab w:pos="383" w:val="left" w:leader="none"/>
        </w:tabs>
        <w:spacing w:line="240" w:lineRule="auto" w:before="7" w:after="0"/>
        <w:ind w:left="382" w:right="0" w:hanging="270"/>
        <w:jc w:val="left"/>
        <w:rPr>
          <w:sz w:val="22"/>
        </w:rPr>
      </w:pPr>
      <w:r>
        <w:rPr>
          <w:sz w:val="22"/>
        </w:rPr>
        <w:t>illustrate</w:t>
      </w:r>
      <w:r>
        <w:rPr>
          <w:spacing w:val="-6"/>
          <w:sz w:val="22"/>
        </w:rPr>
        <w:t> </w:t>
      </w:r>
      <w:r>
        <w:rPr>
          <w:sz w:val="22"/>
        </w:rPr>
        <w:t>how</w:t>
      </w:r>
      <w:r>
        <w:rPr>
          <w:spacing w:val="-4"/>
          <w:sz w:val="22"/>
        </w:rPr>
        <w:t> </w:t>
      </w:r>
      <w:r>
        <w:rPr>
          <w:sz w:val="22"/>
        </w:rPr>
        <w:t>chimpanzee</w:t>
      </w:r>
      <w:r>
        <w:rPr>
          <w:spacing w:val="-2"/>
          <w:sz w:val="22"/>
        </w:rPr>
        <w:t> </w:t>
      </w:r>
      <w:r>
        <w:rPr>
          <w:sz w:val="22"/>
        </w:rPr>
        <w:t>gesturing</w:t>
      </w:r>
      <w:r>
        <w:rPr>
          <w:spacing w:val="-4"/>
          <w:sz w:val="22"/>
        </w:rPr>
        <w:t> </w:t>
      </w:r>
      <w:r>
        <w:rPr>
          <w:sz w:val="22"/>
        </w:rPr>
        <w:t>changes</w:t>
      </w:r>
      <w:r>
        <w:rPr>
          <w:spacing w:val="-2"/>
          <w:sz w:val="22"/>
        </w:rPr>
        <w:t> </w:t>
      </w:r>
      <w:r>
        <w:rPr>
          <w:sz w:val="22"/>
        </w:rPr>
        <w:t>according</w:t>
      </w:r>
      <w:r>
        <w:rPr>
          <w:spacing w:val="-4"/>
          <w:sz w:val="22"/>
        </w:rPr>
        <w:t> </w:t>
      </w:r>
      <w:r>
        <w:rPr>
          <w:sz w:val="22"/>
        </w:rPr>
        <w:t>to</w:t>
      </w:r>
      <w:r>
        <w:rPr>
          <w:spacing w:val="-2"/>
          <w:sz w:val="22"/>
        </w:rPr>
        <w:t> </w:t>
      </w:r>
      <w:r>
        <w:rPr>
          <w:sz w:val="22"/>
        </w:rPr>
        <w:t>the</w:t>
      </w:r>
      <w:r>
        <w:rPr>
          <w:spacing w:val="-3"/>
          <w:sz w:val="22"/>
        </w:rPr>
        <w:t> </w:t>
      </w:r>
      <w:r>
        <w:rPr>
          <w:sz w:val="22"/>
        </w:rPr>
        <w:t>species</w:t>
      </w:r>
      <w:r>
        <w:rPr>
          <w:spacing w:val="-2"/>
          <w:sz w:val="22"/>
        </w:rPr>
        <w:t> </w:t>
      </w:r>
      <w:r>
        <w:rPr>
          <w:sz w:val="22"/>
        </w:rPr>
        <w:t>of</w:t>
      </w:r>
      <w:r>
        <w:rPr>
          <w:spacing w:val="-4"/>
          <w:sz w:val="22"/>
        </w:rPr>
        <w:t> </w:t>
      </w:r>
      <w:r>
        <w:rPr>
          <w:sz w:val="22"/>
        </w:rPr>
        <w:t>the</w:t>
      </w:r>
      <w:r>
        <w:rPr>
          <w:spacing w:val="-2"/>
          <w:sz w:val="22"/>
        </w:rPr>
        <w:t> recipient</w:t>
      </w:r>
    </w:p>
    <w:p>
      <w:pPr>
        <w:spacing w:after="0" w:line="240" w:lineRule="auto"/>
        <w:jc w:val="left"/>
        <w:rPr>
          <w:sz w:val="22"/>
        </w:rPr>
        <w:sectPr>
          <w:headerReference w:type="default" r:id="rId485"/>
          <w:footerReference w:type="default" r:id="rId486"/>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7"/>
        <w:ind w:left="0"/>
        <w:rPr>
          <w:rFonts w:ascii="苹方 常规"/>
          <w:sz w:val="12"/>
        </w:rPr>
      </w:pPr>
    </w:p>
    <w:p>
      <w:pPr>
        <w:pStyle w:val="ListParagraph"/>
        <w:numPr>
          <w:ilvl w:val="0"/>
          <w:numId w:val="169"/>
        </w:numPr>
        <w:tabs>
          <w:tab w:pos="355" w:val="left" w:leader="none"/>
        </w:tabs>
        <w:spacing w:line="240" w:lineRule="auto" w:before="0"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ListParagraph"/>
        <w:numPr>
          <w:ilvl w:val="1"/>
          <w:numId w:val="169"/>
        </w:numPr>
        <w:tabs>
          <w:tab w:pos="383" w:val="left" w:leader="none"/>
        </w:tabs>
        <w:spacing w:line="247" w:lineRule="auto" w:before="7" w:after="0"/>
        <w:ind w:left="113" w:right="881" w:firstLine="0"/>
        <w:jc w:val="left"/>
        <w:rPr>
          <w:sz w:val="22"/>
        </w:rPr>
      </w:pPr>
      <w:r>
        <w:rPr>
          <w:sz w:val="22"/>
        </w:rPr>
        <w:t>question</w:t>
      </w:r>
      <w:r>
        <w:rPr>
          <w:spacing w:val="-3"/>
          <w:sz w:val="22"/>
        </w:rPr>
        <w:t> </w:t>
      </w:r>
      <w:r>
        <w:rPr>
          <w:sz w:val="22"/>
        </w:rPr>
        <w:t>the</w:t>
      </w:r>
      <w:r>
        <w:rPr>
          <w:spacing w:val="-2"/>
          <w:sz w:val="22"/>
        </w:rPr>
        <w:t> </w:t>
      </w:r>
      <w:r>
        <w:rPr>
          <w:sz w:val="22"/>
        </w:rPr>
        <w:t>conventional</w:t>
      </w:r>
      <w:r>
        <w:rPr>
          <w:spacing w:val="-2"/>
          <w:sz w:val="22"/>
        </w:rPr>
        <w:t> </w:t>
      </w:r>
      <w:r>
        <w:rPr>
          <w:sz w:val="22"/>
        </w:rPr>
        <w:t>interpretation</w:t>
      </w:r>
      <w:r>
        <w:rPr>
          <w:spacing w:val="-3"/>
          <w:sz w:val="22"/>
        </w:rPr>
        <w:t> </w:t>
      </w:r>
      <w:r>
        <w:rPr>
          <w:sz w:val="22"/>
        </w:rPr>
        <w:t>of</w:t>
      </w:r>
      <w:r>
        <w:rPr>
          <w:spacing w:val="-3"/>
          <w:sz w:val="22"/>
        </w:rPr>
        <w:t> </w:t>
      </w:r>
      <w:r>
        <w:rPr>
          <w:sz w:val="22"/>
        </w:rPr>
        <w:t>the</w:t>
      </w:r>
      <w:r>
        <w:rPr>
          <w:spacing w:val="-2"/>
          <w:sz w:val="22"/>
        </w:rPr>
        <w:t> </w:t>
      </w:r>
      <w:r>
        <w:rPr>
          <w:sz w:val="22"/>
        </w:rPr>
        <w:t>role</w:t>
      </w:r>
      <w:r>
        <w:rPr>
          <w:spacing w:val="-2"/>
          <w:sz w:val="22"/>
        </w:rPr>
        <w:t> </w:t>
      </w:r>
      <w:r>
        <w:rPr>
          <w:sz w:val="22"/>
        </w:rPr>
        <w:t>of</w:t>
      </w:r>
      <w:r>
        <w:rPr>
          <w:spacing w:val="-3"/>
          <w:sz w:val="22"/>
        </w:rPr>
        <w:t> </w:t>
      </w:r>
      <w:r>
        <w:rPr>
          <w:sz w:val="22"/>
        </w:rPr>
        <w:t>vision</w:t>
      </w:r>
      <w:r>
        <w:rPr>
          <w:spacing w:val="-2"/>
          <w:sz w:val="22"/>
        </w:rPr>
        <w:t> </w:t>
      </w:r>
      <w:r>
        <w:rPr>
          <w:sz w:val="22"/>
        </w:rPr>
        <w:t>in</w:t>
      </w:r>
      <w:r>
        <w:rPr>
          <w:spacing w:val="-3"/>
          <w:sz w:val="22"/>
        </w:rPr>
        <w:t> </w:t>
      </w:r>
      <w:r>
        <w:rPr>
          <w:sz w:val="22"/>
        </w:rPr>
        <w:t>the</w:t>
      </w:r>
      <w:r>
        <w:rPr>
          <w:spacing w:val="-2"/>
          <w:sz w:val="22"/>
        </w:rPr>
        <w:t> </w:t>
      </w:r>
      <w:r>
        <w:rPr>
          <w:sz w:val="22"/>
        </w:rPr>
        <w:t>feeding</w:t>
      </w:r>
      <w:r>
        <w:rPr>
          <w:spacing w:val="-2"/>
          <w:sz w:val="22"/>
        </w:rPr>
        <w:t> </w:t>
      </w:r>
      <w:r>
        <w:rPr>
          <w:sz w:val="22"/>
        </w:rPr>
        <w:t>behavior</w:t>
      </w:r>
      <w:r>
        <w:rPr>
          <w:spacing w:val="-3"/>
          <w:sz w:val="22"/>
        </w:rPr>
        <w:t> </w:t>
      </w:r>
      <w:r>
        <w:rPr>
          <w:sz w:val="22"/>
        </w:rPr>
        <w:t>of</w:t>
      </w:r>
      <w:r>
        <w:rPr>
          <w:spacing w:val="-3"/>
          <w:sz w:val="22"/>
        </w:rPr>
        <w:t> </w:t>
      </w:r>
      <w:r>
        <w:rPr>
          <w:sz w:val="22"/>
        </w:rPr>
        <w:t>wild </w:t>
      </w:r>
      <w:r>
        <w:rPr>
          <w:spacing w:val="-2"/>
          <w:sz w:val="22"/>
        </w:rPr>
        <w:t>chimpanzees</w:t>
      </w:r>
    </w:p>
    <w:p>
      <w:pPr>
        <w:pStyle w:val="ListParagraph"/>
        <w:numPr>
          <w:ilvl w:val="1"/>
          <w:numId w:val="169"/>
        </w:numPr>
        <w:tabs>
          <w:tab w:pos="383" w:val="left" w:leader="none"/>
        </w:tabs>
        <w:spacing w:line="252" w:lineRule="exact" w:before="0" w:after="0"/>
        <w:ind w:left="382" w:right="0" w:hanging="270"/>
        <w:jc w:val="left"/>
        <w:rPr>
          <w:sz w:val="22"/>
        </w:rPr>
      </w:pPr>
      <w:r>
        <w:rPr>
          <w:sz w:val="22"/>
        </w:rPr>
        <w:t>recommend</w:t>
      </w:r>
      <w:r>
        <w:rPr>
          <w:spacing w:val="-4"/>
          <w:sz w:val="22"/>
        </w:rPr>
        <w:t> </w:t>
      </w:r>
      <w:r>
        <w:rPr>
          <w:sz w:val="22"/>
        </w:rPr>
        <w:t>an</w:t>
      </w:r>
      <w:r>
        <w:rPr>
          <w:spacing w:val="-3"/>
          <w:sz w:val="22"/>
        </w:rPr>
        <w:t> </w:t>
      </w:r>
      <w:r>
        <w:rPr>
          <w:sz w:val="22"/>
        </w:rPr>
        <w:t>approach</w:t>
      </w:r>
      <w:r>
        <w:rPr>
          <w:spacing w:val="-3"/>
          <w:sz w:val="22"/>
        </w:rPr>
        <w:t> </w:t>
      </w:r>
      <w:r>
        <w:rPr>
          <w:sz w:val="22"/>
        </w:rPr>
        <w:t>to</w:t>
      </w:r>
      <w:r>
        <w:rPr>
          <w:spacing w:val="-2"/>
          <w:sz w:val="22"/>
        </w:rPr>
        <w:t> </w:t>
      </w:r>
      <w:r>
        <w:rPr>
          <w:sz w:val="22"/>
        </w:rPr>
        <w:t>the</w:t>
      </w:r>
      <w:r>
        <w:rPr>
          <w:spacing w:val="-2"/>
          <w:sz w:val="22"/>
        </w:rPr>
        <w:t> </w:t>
      </w:r>
      <w:r>
        <w:rPr>
          <w:sz w:val="22"/>
        </w:rPr>
        <w:t>study</w:t>
      </w:r>
      <w:r>
        <w:rPr>
          <w:spacing w:val="-1"/>
          <w:sz w:val="22"/>
        </w:rPr>
        <w:t> </w:t>
      </w:r>
      <w:r>
        <w:rPr>
          <w:sz w:val="22"/>
        </w:rPr>
        <w:t>of</w:t>
      </w:r>
      <w:r>
        <w:rPr>
          <w:spacing w:val="-3"/>
          <w:sz w:val="22"/>
        </w:rPr>
        <w:t> </w:t>
      </w:r>
      <w:r>
        <w:rPr>
          <w:sz w:val="22"/>
        </w:rPr>
        <w:t>visual</w:t>
      </w:r>
      <w:r>
        <w:rPr>
          <w:spacing w:val="-2"/>
          <w:sz w:val="22"/>
        </w:rPr>
        <w:t> </w:t>
      </w:r>
      <w:r>
        <w:rPr>
          <w:sz w:val="22"/>
        </w:rPr>
        <w:t>awareness</w:t>
      </w:r>
      <w:r>
        <w:rPr>
          <w:spacing w:val="-3"/>
          <w:sz w:val="22"/>
        </w:rPr>
        <w:t> </w:t>
      </w:r>
      <w:r>
        <w:rPr>
          <w:sz w:val="22"/>
        </w:rPr>
        <w:t>in</w:t>
      </w:r>
      <w:r>
        <w:rPr>
          <w:spacing w:val="-2"/>
          <w:sz w:val="22"/>
        </w:rPr>
        <w:t> chimpanzees</w:t>
      </w:r>
    </w:p>
    <w:p>
      <w:pPr>
        <w:pStyle w:val="ListParagraph"/>
        <w:numPr>
          <w:ilvl w:val="1"/>
          <w:numId w:val="169"/>
        </w:numPr>
        <w:tabs>
          <w:tab w:pos="395" w:val="left" w:leader="none"/>
        </w:tabs>
        <w:spacing w:line="247" w:lineRule="auto" w:before="7" w:after="0"/>
        <w:ind w:left="113" w:right="321" w:firstLine="0"/>
        <w:jc w:val="left"/>
        <w:rPr>
          <w:sz w:val="22"/>
        </w:rPr>
      </w:pPr>
      <w:r>
        <w:rPr>
          <w:sz w:val="22"/>
        </w:rPr>
        <w:t>discuss</w:t>
      </w:r>
      <w:r>
        <w:rPr>
          <w:spacing w:val="-4"/>
          <w:sz w:val="22"/>
        </w:rPr>
        <w:t> </w:t>
      </w:r>
      <w:r>
        <w:rPr>
          <w:sz w:val="22"/>
        </w:rPr>
        <w:t>a</w:t>
      </w:r>
      <w:r>
        <w:rPr>
          <w:spacing w:val="-4"/>
          <w:sz w:val="22"/>
        </w:rPr>
        <w:t> </w:t>
      </w:r>
      <w:r>
        <w:rPr>
          <w:sz w:val="22"/>
        </w:rPr>
        <w:t>potential</w:t>
      </w:r>
      <w:r>
        <w:rPr>
          <w:spacing w:val="-4"/>
          <w:sz w:val="22"/>
        </w:rPr>
        <w:t> </w:t>
      </w:r>
      <w:r>
        <w:rPr>
          <w:sz w:val="22"/>
        </w:rPr>
        <w:t>explanation</w:t>
      </w:r>
      <w:r>
        <w:rPr>
          <w:spacing w:val="-4"/>
          <w:sz w:val="22"/>
        </w:rPr>
        <w:t> </w:t>
      </w:r>
      <w:r>
        <w:rPr>
          <w:sz w:val="22"/>
        </w:rPr>
        <w:t>for</w:t>
      </w:r>
      <w:r>
        <w:rPr>
          <w:spacing w:val="-3"/>
          <w:sz w:val="22"/>
        </w:rPr>
        <w:t> </w:t>
      </w:r>
      <w:r>
        <w:rPr>
          <w:sz w:val="22"/>
        </w:rPr>
        <w:t>certain</w:t>
      </w:r>
      <w:r>
        <w:rPr>
          <w:spacing w:val="-3"/>
          <w:sz w:val="22"/>
        </w:rPr>
        <w:t> </w:t>
      </w:r>
      <w:r>
        <w:rPr>
          <w:sz w:val="22"/>
        </w:rPr>
        <w:t>findings</w:t>
      </w:r>
      <w:r>
        <w:rPr>
          <w:spacing w:val="-3"/>
          <w:sz w:val="22"/>
        </w:rPr>
        <w:t> </w:t>
      </w:r>
      <w:r>
        <w:rPr>
          <w:sz w:val="22"/>
        </w:rPr>
        <w:t>about</w:t>
      </w:r>
      <w:r>
        <w:rPr>
          <w:spacing w:val="-4"/>
          <w:sz w:val="22"/>
        </w:rPr>
        <w:t> </w:t>
      </w:r>
      <w:r>
        <w:rPr>
          <w:sz w:val="22"/>
        </w:rPr>
        <w:t>chimpanzees1</w:t>
      </w:r>
      <w:r>
        <w:rPr>
          <w:spacing w:val="-3"/>
          <w:sz w:val="22"/>
        </w:rPr>
        <w:t> </w:t>
      </w:r>
      <w:r>
        <w:rPr>
          <w:sz w:val="22"/>
        </w:rPr>
        <w:t>understanding</w:t>
      </w:r>
      <w:r>
        <w:rPr>
          <w:spacing w:val="-4"/>
          <w:sz w:val="22"/>
        </w:rPr>
        <w:t> </w:t>
      </w:r>
      <w:r>
        <w:rPr>
          <w:sz w:val="22"/>
        </w:rPr>
        <w:t>of</w:t>
      </w:r>
      <w:r>
        <w:rPr>
          <w:spacing w:val="-4"/>
          <w:sz w:val="22"/>
        </w:rPr>
        <w:t> </w:t>
      </w:r>
      <w:r>
        <w:rPr>
          <w:sz w:val="22"/>
        </w:rPr>
        <w:t>visual </w:t>
      </w:r>
      <w:r>
        <w:rPr>
          <w:spacing w:val="-2"/>
          <w:sz w:val="22"/>
        </w:rPr>
        <w:t>perception</w:t>
      </w:r>
    </w:p>
    <w:p>
      <w:pPr>
        <w:pStyle w:val="ListParagraph"/>
        <w:numPr>
          <w:ilvl w:val="1"/>
          <w:numId w:val="169"/>
        </w:numPr>
        <w:tabs>
          <w:tab w:pos="395" w:val="left" w:leader="none"/>
        </w:tabs>
        <w:spacing w:line="252" w:lineRule="exact" w:before="0" w:after="0"/>
        <w:ind w:left="394" w:right="0" w:hanging="282"/>
        <w:jc w:val="left"/>
        <w:rPr>
          <w:sz w:val="22"/>
        </w:rPr>
      </w:pPr>
      <w:r>
        <w:rPr>
          <w:sz w:val="22"/>
        </w:rPr>
        <w:t>discuss</w:t>
      </w:r>
      <w:r>
        <w:rPr>
          <w:spacing w:val="-3"/>
          <w:sz w:val="22"/>
        </w:rPr>
        <w:t> </w:t>
      </w:r>
      <w:r>
        <w:rPr>
          <w:sz w:val="22"/>
        </w:rPr>
        <w:t>the</w:t>
      </w:r>
      <w:r>
        <w:rPr>
          <w:spacing w:val="-2"/>
          <w:sz w:val="22"/>
        </w:rPr>
        <w:t> </w:t>
      </w:r>
      <w:r>
        <w:rPr>
          <w:sz w:val="22"/>
        </w:rPr>
        <w:t>significance</w:t>
      </w:r>
      <w:r>
        <w:rPr>
          <w:spacing w:val="-2"/>
          <w:sz w:val="22"/>
        </w:rPr>
        <w:t> </w:t>
      </w:r>
      <w:r>
        <w:rPr>
          <w:sz w:val="22"/>
        </w:rPr>
        <w:t>of</w:t>
      </w:r>
      <w:r>
        <w:rPr>
          <w:spacing w:val="-3"/>
          <w:sz w:val="22"/>
        </w:rPr>
        <w:t> </w:t>
      </w:r>
      <w:r>
        <w:rPr>
          <w:sz w:val="22"/>
        </w:rPr>
        <w:t>certain</w:t>
      </w:r>
      <w:r>
        <w:rPr>
          <w:spacing w:val="-2"/>
          <w:sz w:val="22"/>
        </w:rPr>
        <w:t> </w:t>
      </w:r>
      <w:r>
        <w:rPr>
          <w:sz w:val="22"/>
        </w:rPr>
        <w:t>gestures</w:t>
      </w:r>
      <w:r>
        <w:rPr>
          <w:spacing w:val="-2"/>
          <w:sz w:val="22"/>
        </w:rPr>
        <w:t> </w:t>
      </w:r>
      <w:r>
        <w:rPr>
          <w:sz w:val="22"/>
        </w:rPr>
        <w:t>commonly</w:t>
      </w:r>
      <w:r>
        <w:rPr>
          <w:spacing w:val="-2"/>
          <w:sz w:val="22"/>
        </w:rPr>
        <w:t> </w:t>
      </w:r>
      <w:r>
        <w:rPr>
          <w:sz w:val="22"/>
        </w:rPr>
        <w:t>manifested</w:t>
      </w:r>
      <w:r>
        <w:rPr>
          <w:spacing w:val="-2"/>
          <w:sz w:val="22"/>
        </w:rPr>
        <w:t> </w:t>
      </w:r>
      <w:r>
        <w:rPr>
          <w:sz w:val="22"/>
        </w:rPr>
        <w:t>by</w:t>
      </w:r>
      <w:r>
        <w:rPr>
          <w:spacing w:val="-3"/>
          <w:sz w:val="22"/>
        </w:rPr>
        <w:t> </w:t>
      </w:r>
      <w:r>
        <w:rPr>
          <w:sz w:val="22"/>
        </w:rPr>
        <w:t>wild</w:t>
      </w:r>
      <w:r>
        <w:rPr>
          <w:spacing w:val="-2"/>
          <w:sz w:val="22"/>
        </w:rPr>
        <w:t> chimpanzees</w:t>
      </w:r>
    </w:p>
    <w:p>
      <w:pPr>
        <w:pStyle w:val="ListParagraph"/>
        <w:numPr>
          <w:ilvl w:val="1"/>
          <w:numId w:val="169"/>
        </w:numPr>
        <w:tabs>
          <w:tab w:pos="383" w:val="left" w:leader="none"/>
        </w:tabs>
        <w:spacing w:line="240" w:lineRule="auto" w:before="7" w:after="0"/>
        <w:ind w:left="382" w:right="0" w:hanging="270"/>
        <w:jc w:val="left"/>
        <w:rPr>
          <w:sz w:val="22"/>
        </w:rPr>
      </w:pPr>
      <w:r>
        <w:rPr>
          <w:sz w:val="22"/>
        </w:rPr>
        <w:t>challenge</w:t>
      </w:r>
      <w:r>
        <w:rPr>
          <w:spacing w:val="-4"/>
          <w:sz w:val="22"/>
        </w:rPr>
        <w:t> </w:t>
      </w:r>
      <w:r>
        <w:rPr>
          <w:sz w:val="22"/>
        </w:rPr>
        <w:t>the</w:t>
      </w:r>
      <w:r>
        <w:rPr>
          <w:spacing w:val="-2"/>
          <w:sz w:val="22"/>
        </w:rPr>
        <w:t> </w:t>
      </w:r>
      <w:r>
        <w:rPr>
          <w:sz w:val="22"/>
        </w:rPr>
        <w:t>methodology</w:t>
      </w:r>
      <w:r>
        <w:rPr>
          <w:spacing w:val="-1"/>
          <w:sz w:val="22"/>
        </w:rPr>
        <w:t> </w:t>
      </w:r>
      <w:r>
        <w:rPr>
          <w:sz w:val="22"/>
        </w:rPr>
        <w:t>used</w:t>
      </w:r>
      <w:r>
        <w:rPr>
          <w:spacing w:val="-3"/>
          <w:sz w:val="22"/>
        </w:rPr>
        <w:t> </w:t>
      </w:r>
      <w:r>
        <w:rPr>
          <w:sz w:val="22"/>
        </w:rPr>
        <w:t>in</w:t>
      </w:r>
      <w:r>
        <w:rPr>
          <w:spacing w:val="-2"/>
          <w:sz w:val="22"/>
        </w:rPr>
        <w:t> </w:t>
      </w:r>
      <w:r>
        <w:rPr>
          <w:sz w:val="22"/>
        </w:rPr>
        <w:t>several</w:t>
      </w:r>
      <w:r>
        <w:rPr>
          <w:spacing w:val="-2"/>
          <w:sz w:val="22"/>
        </w:rPr>
        <w:t> </w:t>
      </w:r>
      <w:r>
        <w:rPr>
          <w:sz w:val="22"/>
        </w:rPr>
        <w:t>experimental</w:t>
      </w:r>
      <w:r>
        <w:rPr>
          <w:spacing w:val="-3"/>
          <w:sz w:val="22"/>
        </w:rPr>
        <w:t> </w:t>
      </w:r>
      <w:r>
        <w:rPr>
          <w:sz w:val="22"/>
        </w:rPr>
        <w:t>studies</w:t>
      </w:r>
      <w:r>
        <w:rPr>
          <w:spacing w:val="-1"/>
          <w:sz w:val="22"/>
        </w:rPr>
        <w:t> </w:t>
      </w:r>
      <w:r>
        <w:rPr>
          <w:sz w:val="22"/>
        </w:rPr>
        <w:t>of</w:t>
      </w:r>
      <w:r>
        <w:rPr>
          <w:spacing w:val="-3"/>
          <w:sz w:val="22"/>
        </w:rPr>
        <w:t> </w:t>
      </w:r>
      <w:r>
        <w:rPr>
          <w:sz w:val="22"/>
        </w:rPr>
        <w:t>chimpanzee</w:t>
      </w:r>
      <w:r>
        <w:rPr>
          <w:spacing w:val="-1"/>
          <w:sz w:val="22"/>
        </w:rPr>
        <w:t> </w:t>
      </w:r>
      <w:r>
        <w:rPr>
          <w:spacing w:val="-2"/>
          <w:sz w:val="22"/>
        </w:rPr>
        <w:t>behavior</w:t>
      </w:r>
    </w:p>
    <w:p>
      <w:pPr>
        <w:pStyle w:val="BodyText"/>
        <w:spacing w:before="2"/>
        <w:ind w:left="0"/>
        <w:rPr>
          <w:sz w:val="23"/>
        </w:rPr>
      </w:pPr>
    </w:p>
    <w:p>
      <w:pPr>
        <w:pStyle w:val="ListParagraph"/>
        <w:numPr>
          <w:ilvl w:val="0"/>
          <w:numId w:val="169"/>
        </w:numPr>
        <w:tabs>
          <w:tab w:pos="355" w:val="left" w:leader="none"/>
        </w:tabs>
        <w:spacing w:line="240" w:lineRule="auto" w:before="0" w:after="0"/>
        <w:ind w:left="354" w:right="0" w:hanging="242"/>
        <w:jc w:val="left"/>
        <w:rPr>
          <w:sz w:val="22"/>
        </w:rPr>
      </w:pPr>
      <w:r>
        <w:rPr>
          <w:sz w:val="22"/>
        </w:rPr>
        <w:t>The</w:t>
      </w:r>
      <w:r>
        <w:rPr>
          <w:spacing w:val="-4"/>
          <w:sz w:val="22"/>
        </w:rPr>
        <w:t> </w:t>
      </w:r>
      <w:r>
        <w:rPr>
          <w:sz w:val="22"/>
        </w:rPr>
        <w:t>author’s</w:t>
      </w:r>
      <w:r>
        <w:rPr>
          <w:spacing w:val="-2"/>
          <w:sz w:val="22"/>
        </w:rPr>
        <w:t> </w:t>
      </w:r>
      <w:r>
        <w:rPr>
          <w:sz w:val="22"/>
        </w:rPr>
        <w:t>discussion</w:t>
      </w:r>
      <w:r>
        <w:rPr>
          <w:spacing w:val="-3"/>
          <w:sz w:val="22"/>
        </w:rPr>
        <w:t> </w:t>
      </w:r>
      <w:r>
        <w:rPr>
          <w:sz w:val="22"/>
        </w:rPr>
        <w:t>of</w:t>
      </w:r>
      <w:r>
        <w:rPr>
          <w:spacing w:val="-3"/>
          <w:sz w:val="22"/>
        </w:rPr>
        <w:t> </w:t>
      </w:r>
      <w:r>
        <w:rPr>
          <w:sz w:val="22"/>
        </w:rPr>
        <w:t>Kaminski</w:t>
      </w:r>
      <w:r>
        <w:rPr>
          <w:spacing w:val="-2"/>
          <w:sz w:val="22"/>
        </w:rPr>
        <w:t> </w:t>
      </w:r>
      <w:r>
        <w:rPr>
          <w:sz w:val="22"/>
        </w:rPr>
        <w:t>et</w:t>
      </w:r>
      <w:r>
        <w:rPr>
          <w:spacing w:val="-2"/>
          <w:sz w:val="22"/>
        </w:rPr>
        <w:t> </w:t>
      </w:r>
      <w:r>
        <w:rPr>
          <w:sz w:val="22"/>
        </w:rPr>
        <w:t>al.</w:t>
      </w:r>
      <w:r>
        <w:rPr>
          <w:spacing w:val="-3"/>
          <w:sz w:val="22"/>
        </w:rPr>
        <w:t> </w:t>
      </w:r>
      <w:r>
        <w:rPr>
          <w:sz w:val="22"/>
        </w:rPr>
        <w:t>in</w:t>
      </w:r>
      <w:r>
        <w:rPr>
          <w:spacing w:val="-3"/>
          <w:sz w:val="22"/>
        </w:rPr>
        <w:t> </w:t>
      </w:r>
      <w:r>
        <w:rPr>
          <w:sz w:val="22"/>
        </w:rPr>
        <w:t>part</w:t>
      </w:r>
      <w:r>
        <w:rPr>
          <w:spacing w:val="-3"/>
          <w:sz w:val="22"/>
        </w:rPr>
        <w:t> </w:t>
      </w:r>
      <w:r>
        <w:rPr>
          <w:sz w:val="22"/>
        </w:rPr>
        <w:t>serves</w:t>
      </w:r>
      <w:r>
        <w:rPr>
          <w:spacing w:val="-1"/>
          <w:sz w:val="22"/>
        </w:rPr>
        <w:t> </w:t>
      </w:r>
      <w:r>
        <w:rPr>
          <w:spacing w:val="-5"/>
          <w:sz w:val="22"/>
        </w:rPr>
        <w:t>to</w:t>
      </w:r>
    </w:p>
    <w:p>
      <w:pPr>
        <w:pStyle w:val="ListParagraph"/>
        <w:numPr>
          <w:ilvl w:val="1"/>
          <w:numId w:val="169"/>
        </w:numPr>
        <w:tabs>
          <w:tab w:pos="383" w:val="left" w:leader="none"/>
        </w:tabs>
        <w:spacing w:line="240" w:lineRule="auto" w:before="7" w:after="0"/>
        <w:ind w:left="382" w:right="0" w:hanging="270"/>
        <w:jc w:val="left"/>
        <w:rPr>
          <w:sz w:val="22"/>
        </w:rPr>
      </w:pPr>
      <w:r>
        <w:rPr>
          <w:sz w:val="22"/>
        </w:rPr>
        <w:t>delineate</w:t>
      </w:r>
      <w:r>
        <w:rPr>
          <w:spacing w:val="-5"/>
          <w:sz w:val="22"/>
        </w:rPr>
        <w:t> </w:t>
      </w:r>
      <w:r>
        <w:rPr>
          <w:sz w:val="22"/>
        </w:rPr>
        <w:t>the</w:t>
      </w:r>
      <w:r>
        <w:rPr>
          <w:spacing w:val="-4"/>
          <w:sz w:val="22"/>
        </w:rPr>
        <w:t> </w:t>
      </w:r>
      <w:r>
        <w:rPr>
          <w:sz w:val="22"/>
        </w:rPr>
        <w:t>nature</w:t>
      </w:r>
      <w:r>
        <w:rPr>
          <w:spacing w:val="-4"/>
          <w:sz w:val="22"/>
        </w:rPr>
        <w:t> </w:t>
      </w:r>
      <w:r>
        <w:rPr>
          <w:sz w:val="22"/>
        </w:rPr>
        <w:t>of</w:t>
      </w:r>
      <w:r>
        <w:rPr>
          <w:spacing w:val="-5"/>
          <w:sz w:val="22"/>
        </w:rPr>
        <w:t> </w:t>
      </w:r>
      <w:r>
        <w:rPr>
          <w:sz w:val="22"/>
        </w:rPr>
        <w:t>an</w:t>
      </w:r>
      <w:r>
        <w:rPr>
          <w:spacing w:val="-4"/>
          <w:sz w:val="22"/>
        </w:rPr>
        <w:t> </w:t>
      </w:r>
      <w:r>
        <w:rPr>
          <w:sz w:val="22"/>
        </w:rPr>
        <w:t>ongoing</w:t>
      </w:r>
      <w:r>
        <w:rPr>
          <w:spacing w:val="-4"/>
          <w:sz w:val="22"/>
        </w:rPr>
        <w:t> </w:t>
      </w:r>
      <w:r>
        <w:rPr>
          <w:spacing w:val="-2"/>
          <w:sz w:val="22"/>
        </w:rPr>
        <w:t>controversy</w:t>
      </w:r>
    </w:p>
    <w:p>
      <w:pPr>
        <w:pStyle w:val="ListParagraph"/>
        <w:numPr>
          <w:ilvl w:val="1"/>
          <w:numId w:val="169"/>
        </w:numPr>
        <w:tabs>
          <w:tab w:pos="383" w:val="left" w:leader="none"/>
        </w:tabs>
        <w:spacing w:line="240" w:lineRule="auto" w:before="7" w:after="0"/>
        <w:ind w:left="382" w:right="0" w:hanging="270"/>
        <w:jc w:val="left"/>
        <w:rPr>
          <w:sz w:val="22"/>
        </w:rPr>
      </w:pPr>
      <w:r>
        <w:rPr>
          <w:sz w:val="22"/>
        </w:rPr>
        <w:t>consider</w:t>
      </w:r>
      <w:r>
        <w:rPr>
          <w:spacing w:val="-4"/>
          <w:sz w:val="22"/>
        </w:rPr>
        <w:t> </w:t>
      </w:r>
      <w:r>
        <w:rPr>
          <w:sz w:val="22"/>
        </w:rPr>
        <w:t>the</w:t>
      </w:r>
      <w:r>
        <w:rPr>
          <w:spacing w:val="-2"/>
          <w:sz w:val="22"/>
        </w:rPr>
        <w:t> </w:t>
      </w:r>
      <w:r>
        <w:rPr>
          <w:sz w:val="22"/>
        </w:rPr>
        <w:t>viability</w:t>
      </w:r>
      <w:r>
        <w:rPr>
          <w:spacing w:val="-2"/>
          <w:sz w:val="22"/>
        </w:rPr>
        <w:t> </w:t>
      </w:r>
      <w:r>
        <w:rPr>
          <w:sz w:val="22"/>
        </w:rPr>
        <w:t>of</w:t>
      </w:r>
      <w:r>
        <w:rPr>
          <w:spacing w:val="-3"/>
          <w:sz w:val="22"/>
        </w:rPr>
        <w:t> </w:t>
      </w:r>
      <w:r>
        <w:rPr>
          <w:sz w:val="22"/>
        </w:rPr>
        <w:t>several</w:t>
      </w:r>
      <w:r>
        <w:rPr>
          <w:spacing w:val="-2"/>
          <w:sz w:val="22"/>
        </w:rPr>
        <w:t> </w:t>
      </w:r>
      <w:r>
        <w:rPr>
          <w:sz w:val="22"/>
        </w:rPr>
        <w:t>alternative</w:t>
      </w:r>
      <w:r>
        <w:rPr>
          <w:spacing w:val="-2"/>
          <w:sz w:val="22"/>
        </w:rPr>
        <w:t> views</w:t>
      </w:r>
    </w:p>
    <w:p>
      <w:pPr>
        <w:pStyle w:val="ListParagraph"/>
        <w:numPr>
          <w:ilvl w:val="1"/>
          <w:numId w:val="169"/>
        </w:numPr>
        <w:tabs>
          <w:tab w:pos="395" w:val="left" w:leader="none"/>
        </w:tabs>
        <w:spacing w:line="240" w:lineRule="auto" w:before="7" w:after="0"/>
        <w:ind w:left="394" w:right="0" w:hanging="282"/>
        <w:jc w:val="left"/>
        <w:rPr>
          <w:sz w:val="22"/>
        </w:rPr>
      </w:pPr>
      <w:r>
        <w:rPr>
          <w:sz w:val="22"/>
        </w:rPr>
        <w:t>reveal</w:t>
      </w:r>
      <w:r>
        <w:rPr>
          <w:spacing w:val="-1"/>
          <w:sz w:val="22"/>
        </w:rPr>
        <w:t> </w:t>
      </w:r>
      <w:r>
        <w:rPr>
          <w:sz w:val="22"/>
        </w:rPr>
        <w:t>a</w:t>
      </w:r>
      <w:r>
        <w:rPr>
          <w:spacing w:val="-1"/>
          <w:sz w:val="22"/>
        </w:rPr>
        <w:t> </w:t>
      </w:r>
      <w:r>
        <w:rPr>
          <w:sz w:val="22"/>
        </w:rPr>
        <w:t>contradiction in</w:t>
      </w:r>
      <w:r>
        <w:rPr>
          <w:spacing w:val="-1"/>
          <w:sz w:val="22"/>
        </w:rPr>
        <w:t> </w:t>
      </w:r>
      <w:r>
        <w:rPr>
          <w:sz w:val="22"/>
        </w:rPr>
        <w:t>the conventional </w:t>
      </w:r>
      <w:r>
        <w:rPr>
          <w:spacing w:val="-2"/>
          <w:sz w:val="22"/>
        </w:rPr>
        <w:t>perspective</w:t>
      </w:r>
    </w:p>
    <w:p>
      <w:pPr>
        <w:pStyle w:val="ListParagraph"/>
        <w:numPr>
          <w:ilvl w:val="1"/>
          <w:numId w:val="169"/>
        </w:numPr>
        <w:tabs>
          <w:tab w:pos="395" w:val="left" w:leader="none"/>
        </w:tabs>
        <w:spacing w:line="240" w:lineRule="auto" w:before="7" w:after="0"/>
        <w:ind w:left="394" w:right="0" w:hanging="282"/>
        <w:jc w:val="left"/>
        <w:rPr>
          <w:sz w:val="22"/>
        </w:rPr>
      </w:pPr>
      <w:r>
        <w:rPr>
          <w:sz w:val="22"/>
        </w:rPr>
        <w:t>call</w:t>
      </w:r>
      <w:r>
        <w:rPr>
          <w:spacing w:val="-5"/>
          <w:sz w:val="22"/>
        </w:rPr>
        <w:t> </w:t>
      </w:r>
      <w:r>
        <w:rPr>
          <w:sz w:val="22"/>
        </w:rPr>
        <w:t>into</w:t>
      </w:r>
      <w:r>
        <w:rPr>
          <w:spacing w:val="-4"/>
          <w:sz w:val="22"/>
        </w:rPr>
        <w:t> </w:t>
      </w:r>
      <w:r>
        <w:rPr>
          <w:sz w:val="22"/>
        </w:rPr>
        <w:t>question</w:t>
      </w:r>
      <w:r>
        <w:rPr>
          <w:spacing w:val="-3"/>
          <w:sz w:val="22"/>
        </w:rPr>
        <w:t> </w:t>
      </w:r>
      <w:r>
        <w:rPr>
          <w:sz w:val="22"/>
        </w:rPr>
        <w:t>the</w:t>
      </w:r>
      <w:r>
        <w:rPr>
          <w:spacing w:val="-3"/>
          <w:sz w:val="22"/>
        </w:rPr>
        <w:t> </w:t>
      </w:r>
      <w:r>
        <w:rPr>
          <w:sz w:val="22"/>
        </w:rPr>
        <w:t>work</w:t>
      </w:r>
      <w:r>
        <w:rPr>
          <w:spacing w:val="-3"/>
          <w:sz w:val="22"/>
        </w:rPr>
        <w:t> </w:t>
      </w:r>
      <w:r>
        <w:rPr>
          <w:sz w:val="22"/>
        </w:rPr>
        <w:t>of</w:t>
      </w:r>
      <w:r>
        <w:rPr>
          <w:spacing w:val="-4"/>
          <w:sz w:val="22"/>
        </w:rPr>
        <w:t> </w:t>
      </w:r>
      <w:r>
        <w:rPr>
          <w:sz w:val="22"/>
        </w:rPr>
        <w:t>Liebal</w:t>
      </w:r>
      <w:r>
        <w:rPr>
          <w:spacing w:val="-3"/>
          <w:sz w:val="22"/>
        </w:rPr>
        <w:t> </w:t>
      </w:r>
      <w:r>
        <w:rPr>
          <w:sz w:val="22"/>
        </w:rPr>
        <w:t>et</w:t>
      </w:r>
      <w:r>
        <w:rPr>
          <w:spacing w:val="-3"/>
          <w:sz w:val="22"/>
        </w:rPr>
        <w:t> </w:t>
      </w:r>
      <w:r>
        <w:rPr>
          <w:spacing w:val="-5"/>
          <w:sz w:val="22"/>
        </w:rPr>
        <w:t>al.</w:t>
      </w:r>
    </w:p>
    <w:p>
      <w:pPr>
        <w:pStyle w:val="ListParagraph"/>
        <w:numPr>
          <w:ilvl w:val="1"/>
          <w:numId w:val="169"/>
        </w:numPr>
        <w:tabs>
          <w:tab w:pos="383" w:val="left" w:leader="none"/>
        </w:tabs>
        <w:spacing w:line="240" w:lineRule="auto" w:before="7" w:after="0"/>
        <w:ind w:left="382" w:right="0" w:hanging="270"/>
        <w:jc w:val="left"/>
        <w:rPr>
          <w:sz w:val="22"/>
        </w:rPr>
      </w:pPr>
      <w:r>
        <w:rPr>
          <w:sz w:val="22"/>
        </w:rPr>
        <w:t>account</w:t>
      </w:r>
      <w:r>
        <w:rPr>
          <w:spacing w:val="-6"/>
          <w:sz w:val="22"/>
        </w:rPr>
        <w:t> </w:t>
      </w:r>
      <w:r>
        <w:rPr>
          <w:sz w:val="22"/>
        </w:rPr>
        <w:t>for</w:t>
      </w:r>
      <w:r>
        <w:rPr>
          <w:spacing w:val="-6"/>
          <w:sz w:val="22"/>
        </w:rPr>
        <w:t> </w:t>
      </w:r>
      <w:r>
        <w:rPr>
          <w:sz w:val="22"/>
        </w:rPr>
        <w:t>an</w:t>
      </w:r>
      <w:r>
        <w:rPr>
          <w:spacing w:val="-6"/>
          <w:sz w:val="22"/>
        </w:rPr>
        <w:t> </w:t>
      </w:r>
      <w:r>
        <w:rPr>
          <w:sz w:val="22"/>
        </w:rPr>
        <w:t>apparently</w:t>
      </w:r>
      <w:r>
        <w:rPr>
          <w:spacing w:val="-6"/>
          <w:sz w:val="22"/>
        </w:rPr>
        <w:t> </w:t>
      </w:r>
      <w:r>
        <w:rPr>
          <w:sz w:val="22"/>
        </w:rPr>
        <w:t>discrepant</w:t>
      </w:r>
      <w:r>
        <w:rPr>
          <w:spacing w:val="-5"/>
          <w:sz w:val="22"/>
        </w:rPr>
        <w:t> </w:t>
      </w:r>
      <w:r>
        <w:rPr>
          <w:spacing w:val="-2"/>
          <w:sz w:val="22"/>
        </w:rPr>
        <w:t>finding</w:t>
      </w:r>
    </w:p>
    <w:p>
      <w:pPr>
        <w:pStyle w:val="BodyText"/>
        <w:spacing w:before="3"/>
        <w:ind w:left="0"/>
        <w:rPr>
          <w:sz w:val="23"/>
        </w:rPr>
      </w:pPr>
    </w:p>
    <w:p>
      <w:pPr>
        <w:pStyle w:val="ListParagraph"/>
        <w:numPr>
          <w:ilvl w:val="0"/>
          <w:numId w:val="169"/>
        </w:numPr>
        <w:tabs>
          <w:tab w:pos="355" w:val="left" w:leader="none"/>
        </w:tabs>
        <w:spacing w:line="240" w:lineRule="auto" w:before="0" w:after="0"/>
        <w:ind w:left="354" w:right="0" w:hanging="242"/>
        <w:jc w:val="left"/>
        <w:rPr>
          <w:sz w:val="22"/>
        </w:rPr>
      </w:pPr>
      <w:r>
        <w:rPr>
          <w:sz w:val="22"/>
        </w:rPr>
        <w:t>The</w:t>
      </w:r>
      <w:r>
        <w:rPr>
          <w:spacing w:val="-3"/>
          <w:sz w:val="22"/>
        </w:rPr>
        <w:t> </w:t>
      </w:r>
      <w:r>
        <w:rPr>
          <w:sz w:val="22"/>
        </w:rPr>
        <w:t>author</w:t>
      </w:r>
      <w:r>
        <w:rPr>
          <w:spacing w:val="-3"/>
          <w:sz w:val="22"/>
        </w:rPr>
        <w:t> </w:t>
      </w:r>
      <w:r>
        <w:rPr>
          <w:sz w:val="22"/>
        </w:rPr>
        <w:t>would</w:t>
      </w:r>
      <w:r>
        <w:rPr>
          <w:spacing w:val="-3"/>
          <w:sz w:val="22"/>
        </w:rPr>
        <w:t> </w:t>
      </w:r>
      <w:r>
        <w:rPr>
          <w:sz w:val="22"/>
        </w:rPr>
        <w:t>be</w:t>
      </w:r>
      <w:r>
        <w:rPr>
          <w:spacing w:val="-4"/>
          <w:sz w:val="22"/>
        </w:rPr>
        <w:t> </w:t>
      </w:r>
      <w:r>
        <w:rPr>
          <w:sz w:val="22"/>
        </w:rPr>
        <w:t>likely</w:t>
      </w:r>
      <w:r>
        <w:rPr>
          <w:spacing w:val="-3"/>
          <w:sz w:val="22"/>
        </w:rPr>
        <w:t> </w:t>
      </w:r>
      <w:r>
        <w:rPr>
          <w:sz w:val="22"/>
        </w:rPr>
        <w:t>to</w:t>
      </w:r>
      <w:r>
        <w:rPr>
          <w:spacing w:val="-2"/>
          <w:sz w:val="22"/>
        </w:rPr>
        <w:t> </w:t>
      </w:r>
      <w:r>
        <w:rPr>
          <w:sz w:val="22"/>
        </w:rPr>
        <w:t>agree</w:t>
      </w:r>
      <w:r>
        <w:rPr>
          <w:spacing w:val="-4"/>
          <w:sz w:val="22"/>
        </w:rPr>
        <w:t> </w:t>
      </w:r>
      <w:r>
        <w:rPr>
          <w:sz w:val="22"/>
        </w:rPr>
        <w:t>with</w:t>
      </w:r>
      <w:r>
        <w:rPr>
          <w:spacing w:val="-3"/>
          <w:sz w:val="22"/>
        </w:rPr>
        <w:t> </w:t>
      </w:r>
      <w:r>
        <w:rPr>
          <w:sz w:val="22"/>
        </w:rPr>
        <w:t>which</w:t>
      </w:r>
      <w:r>
        <w:rPr>
          <w:spacing w:val="-3"/>
          <w:sz w:val="22"/>
        </w:rPr>
        <w:t> </w:t>
      </w:r>
      <w:r>
        <w:rPr>
          <w:sz w:val="22"/>
        </w:rPr>
        <w:t>of</w:t>
      </w:r>
      <w:r>
        <w:rPr>
          <w:spacing w:val="-4"/>
          <w:sz w:val="22"/>
        </w:rPr>
        <w:t> </w:t>
      </w:r>
      <w:r>
        <w:rPr>
          <w:sz w:val="22"/>
        </w:rPr>
        <w:t>the</w:t>
      </w:r>
      <w:r>
        <w:rPr>
          <w:spacing w:val="-2"/>
          <w:sz w:val="22"/>
        </w:rPr>
        <w:t> </w:t>
      </w:r>
      <w:r>
        <w:rPr>
          <w:sz w:val="22"/>
        </w:rPr>
        <w:t>following</w:t>
      </w:r>
      <w:r>
        <w:rPr>
          <w:spacing w:val="-2"/>
          <w:sz w:val="22"/>
        </w:rPr>
        <w:t> </w:t>
      </w:r>
      <w:r>
        <w:rPr>
          <w:sz w:val="22"/>
        </w:rPr>
        <w:t>about</w:t>
      </w:r>
      <w:r>
        <w:rPr>
          <w:spacing w:val="-4"/>
          <w:sz w:val="22"/>
        </w:rPr>
        <w:t> </w:t>
      </w:r>
      <w:r>
        <w:rPr>
          <w:sz w:val="22"/>
        </w:rPr>
        <w:t>Povinelli</w:t>
      </w:r>
      <w:r>
        <w:rPr>
          <w:spacing w:val="-2"/>
          <w:sz w:val="22"/>
        </w:rPr>
        <w:t> </w:t>
      </w:r>
      <w:r>
        <w:rPr>
          <w:sz w:val="22"/>
        </w:rPr>
        <w:t>and</w:t>
      </w:r>
      <w:r>
        <w:rPr>
          <w:spacing w:val="-3"/>
          <w:sz w:val="22"/>
        </w:rPr>
        <w:t> </w:t>
      </w:r>
      <w:r>
        <w:rPr>
          <w:sz w:val="22"/>
        </w:rPr>
        <w:t>Eddy’s</w:t>
      </w:r>
      <w:r>
        <w:rPr>
          <w:spacing w:val="-2"/>
          <w:sz w:val="22"/>
        </w:rPr>
        <w:t> study?</w:t>
      </w:r>
    </w:p>
    <w:p>
      <w:pPr>
        <w:pStyle w:val="ListParagraph"/>
        <w:numPr>
          <w:ilvl w:val="1"/>
          <w:numId w:val="169"/>
        </w:numPr>
        <w:tabs>
          <w:tab w:pos="379" w:val="left" w:leader="none"/>
        </w:tabs>
        <w:spacing w:line="240" w:lineRule="auto" w:before="7" w:after="0"/>
        <w:ind w:left="378" w:right="0" w:hanging="266"/>
        <w:jc w:val="left"/>
        <w:rPr>
          <w:sz w:val="22"/>
        </w:rPr>
      </w:pPr>
      <w:r>
        <w:rPr>
          <w:sz w:val="22"/>
        </w:rPr>
        <w:t>The</w:t>
      </w:r>
      <w:r>
        <w:rPr>
          <w:spacing w:val="-4"/>
          <w:sz w:val="22"/>
        </w:rPr>
        <w:t> </w:t>
      </w:r>
      <w:r>
        <w:rPr>
          <w:sz w:val="22"/>
        </w:rPr>
        <w:t>chimpanzees</w:t>
      </w:r>
      <w:r>
        <w:rPr>
          <w:spacing w:val="-2"/>
          <w:sz w:val="22"/>
        </w:rPr>
        <w:t> </w:t>
      </w:r>
      <w:r>
        <w:rPr>
          <w:sz w:val="22"/>
        </w:rPr>
        <w:t>in</w:t>
      </w:r>
      <w:r>
        <w:rPr>
          <w:spacing w:val="-2"/>
          <w:sz w:val="22"/>
        </w:rPr>
        <w:t> </w:t>
      </w:r>
      <w:r>
        <w:rPr>
          <w:sz w:val="22"/>
        </w:rPr>
        <w:t>the</w:t>
      </w:r>
      <w:r>
        <w:rPr>
          <w:spacing w:val="-2"/>
          <w:sz w:val="22"/>
        </w:rPr>
        <w:t> </w:t>
      </w:r>
      <w:r>
        <w:rPr>
          <w:sz w:val="22"/>
        </w:rPr>
        <w:t>study</w:t>
      </w:r>
      <w:r>
        <w:rPr>
          <w:spacing w:val="-2"/>
          <w:sz w:val="22"/>
        </w:rPr>
        <w:t> </w:t>
      </w:r>
      <w:r>
        <w:rPr>
          <w:sz w:val="22"/>
        </w:rPr>
        <w:t>were</w:t>
      </w:r>
      <w:r>
        <w:rPr>
          <w:spacing w:val="-2"/>
          <w:sz w:val="22"/>
        </w:rPr>
        <w:t> </w:t>
      </w:r>
      <w:r>
        <w:rPr>
          <w:sz w:val="22"/>
        </w:rPr>
        <w:t>confused</w:t>
      </w:r>
      <w:r>
        <w:rPr>
          <w:spacing w:val="-2"/>
          <w:sz w:val="22"/>
        </w:rPr>
        <w:t> </w:t>
      </w:r>
      <w:r>
        <w:rPr>
          <w:sz w:val="22"/>
        </w:rPr>
        <w:t>by</w:t>
      </w:r>
      <w:r>
        <w:rPr>
          <w:spacing w:val="-3"/>
          <w:sz w:val="22"/>
        </w:rPr>
        <w:t> </w:t>
      </w:r>
      <w:r>
        <w:rPr>
          <w:sz w:val="22"/>
        </w:rPr>
        <w:t>the</w:t>
      </w:r>
      <w:r>
        <w:rPr>
          <w:spacing w:val="-1"/>
          <w:sz w:val="22"/>
        </w:rPr>
        <w:t> </w:t>
      </w:r>
      <w:r>
        <w:rPr>
          <w:sz w:val="22"/>
        </w:rPr>
        <w:t>body</w:t>
      </w:r>
      <w:r>
        <w:rPr>
          <w:spacing w:val="-3"/>
          <w:sz w:val="22"/>
        </w:rPr>
        <w:t> </w:t>
      </w:r>
      <w:r>
        <w:rPr>
          <w:sz w:val="22"/>
        </w:rPr>
        <w:t>orientation</w:t>
      </w:r>
      <w:r>
        <w:rPr>
          <w:spacing w:val="-3"/>
          <w:sz w:val="22"/>
        </w:rPr>
        <w:t> </w:t>
      </w:r>
      <w:r>
        <w:rPr>
          <w:sz w:val="22"/>
        </w:rPr>
        <w:t>of</w:t>
      </w:r>
      <w:r>
        <w:rPr>
          <w:spacing w:val="-2"/>
          <w:sz w:val="22"/>
        </w:rPr>
        <w:t> </w:t>
      </w:r>
      <w:r>
        <w:rPr>
          <w:sz w:val="22"/>
        </w:rPr>
        <w:t>the</w:t>
      </w:r>
      <w:r>
        <w:rPr>
          <w:spacing w:val="-2"/>
          <w:sz w:val="22"/>
        </w:rPr>
        <w:t> </w:t>
      </w:r>
      <w:r>
        <w:rPr>
          <w:sz w:val="22"/>
        </w:rPr>
        <w:t>human</w:t>
      </w:r>
      <w:r>
        <w:rPr>
          <w:spacing w:val="-2"/>
          <w:sz w:val="22"/>
        </w:rPr>
        <w:t> subjects</w:t>
      </w:r>
    </w:p>
    <w:p>
      <w:pPr>
        <w:pStyle w:val="ListParagraph"/>
        <w:numPr>
          <w:ilvl w:val="1"/>
          <w:numId w:val="169"/>
        </w:numPr>
        <w:tabs>
          <w:tab w:pos="379" w:val="left" w:leader="none"/>
        </w:tabs>
        <w:spacing w:line="247" w:lineRule="auto" w:before="7" w:after="0"/>
        <w:ind w:left="113" w:right="737" w:firstLine="0"/>
        <w:jc w:val="left"/>
        <w:rPr>
          <w:sz w:val="22"/>
        </w:rPr>
      </w:pPr>
      <w:r>
        <w:rPr>
          <w:sz w:val="22"/>
        </w:rPr>
        <w:t>The</w:t>
      </w:r>
      <w:r>
        <w:rPr>
          <w:spacing w:val="-2"/>
          <w:sz w:val="22"/>
        </w:rPr>
        <w:t> </w:t>
      </w:r>
      <w:r>
        <w:rPr>
          <w:sz w:val="22"/>
        </w:rPr>
        <w:t>chimpanzees</w:t>
      </w:r>
      <w:r>
        <w:rPr>
          <w:spacing w:val="-2"/>
          <w:sz w:val="22"/>
        </w:rPr>
        <w:t> </w:t>
      </w:r>
      <w:r>
        <w:rPr>
          <w:sz w:val="22"/>
        </w:rPr>
        <w:t>in</w:t>
      </w:r>
      <w:r>
        <w:rPr>
          <w:spacing w:val="-3"/>
          <w:sz w:val="22"/>
        </w:rPr>
        <w:t> </w:t>
      </w:r>
      <w:r>
        <w:rPr>
          <w:sz w:val="22"/>
        </w:rPr>
        <w:t>the</w:t>
      </w:r>
      <w:r>
        <w:rPr>
          <w:spacing w:val="-2"/>
          <w:sz w:val="22"/>
        </w:rPr>
        <w:t> </w:t>
      </w:r>
      <w:r>
        <w:rPr>
          <w:sz w:val="22"/>
        </w:rPr>
        <w:t>study</w:t>
      </w:r>
      <w:r>
        <w:rPr>
          <w:spacing w:val="-2"/>
          <w:sz w:val="22"/>
        </w:rPr>
        <w:t> </w:t>
      </w:r>
      <w:r>
        <w:rPr>
          <w:sz w:val="22"/>
        </w:rPr>
        <w:t>probably</w:t>
      </w:r>
      <w:r>
        <w:rPr>
          <w:spacing w:val="-3"/>
          <w:sz w:val="22"/>
        </w:rPr>
        <w:t> </w:t>
      </w:r>
      <w:r>
        <w:rPr>
          <w:sz w:val="22"/>
        </w:rPr>
        <w:t>thought</w:t>
      </w:r>
      <w:r>
        <w:rPr>
          <w:spacing w:val="-2"/>
          <w:sz w:val="22"/>
        </w:rPr>
        <w:t> </w:t>
      </w:r>
      <w:r>
        <w:rPr>
          <w:sz w:val="22"/>
        </w:rPr>
        <w:t>that</w:t>
      </w:r>
      <w:r>
        <w:rPr>
          <w:spacing w:val="-2"/>
          <w:sz w:val="22"/>
        </w:rPr>
        <w:t> </w:t>
      </w:r>
      <w:r>
        <w:rPr>
          <w:sz w:val="22"/>
        </w:rPr>
        <w:t>the</w:t>
      </w:r>
      <w:r>
        <w:rPr>
          <w:spacing w:val="-2"/>
          <w:sz w:val="22"/>
        </w:rPr>
        <w:t> </w:t>
      </w:r>
      <w:r>
        <w:rPr>
          <w:sz w:val="22"/>
        </w:rPr>
        <w:t>blindfolded</w:t>
      </w:r>
      <w:r>
        <w:rPr>
          <w:spacing w:val="-3"/>
          <w:sz w:val="22"/>
        </w:rPr>
        <w:t> </w:t>
      </w:r>
      <w:r>
        <w:rPr>
          <w:sz w:val="22"/>
        </w:rPr>
        <w:t>human</w:t>
      </w:r>
      <w:r>
        <w:rPr>
          <w:spacing w:val="-3"/>
          <w:sz w:val="22"/>
        </w:rPr>
        <w:t> </w:t>
      </w:r>
      <w:r>
        <w:rPr>
          <w:sz w:val="22"/>
        </w:rPr>
        <w:t>was</w:t>
      </w:r>
      <w:r>
        <w:rPr>
          <w:spacing w:val="-3"/>
          <w:sz w:val="22"/>
        </w:rPr>
        <w:t> </w:t>
      </w:r>
      <w:r>
        <w:rPr>
          <w:sz w:val="22"/>
        </w:rPr>
        <w:t>able</w:t>
      </w:r>
      <w:r>
        <w:rPr>
          <w:spacing w:val="-3"/>
          <w:sz w:val="22"/>
        </w:rPr>
        <w:t> </w:t>
      </w:r>
      <w:r>
        <w:rPr>
          <w:sz w:val="22"/>
        </w:rPr>
        <w:t>to</w:t>
      </w:r>
      <w:r>
        <w:rPr>
          <w:spacing w:val="-2"/>
          <w:sz w:val="22"/>
        </w:rPr>
        <w:t> </w:t>
      </w:r>
      <w:r>
        <w:rPr>
          <w:sz w:val="22"/>
        </w:rPr>
        <w:t>see </w:t>
      </w:r>
      <w:r>
        <w:rPr>
          <w:spacing w:val="-2"/>
          <w:sz w:val="22"/>
        </w:rPr>
        <w:t>them.</w:t>
      </w:r>
    </w:p>
    <w:p>
      <w:pPr>
        <w:pStyle w:val="ListParagraph"/>
        <w:numPr>
          <w:ilvl w:val="1"/>
          <w:numId w:val="169"/>
        </w:numPr>
        <w:tabs>
          <w:tab w:pos="391" w:val="left" w:leader="none"/>
        </w:tabs>
        <w:spacing w:line="247" w:lineRule="auto" w:before="0" w:after="0"/>
        <w:ind w:left="113" w:right="1041" w:firstLine="0"/>
        <w:jc w:val="left"/>
        <w:rPr>
          <w:sz w:val="22"/>
        </w:rPr>
      </w:pPr>
      <w:r>
        <w:rPr>
          <w:sz w:val="22"/>
        </w:rPr>
        <w:t>The</w:t>
      </w:r>
      <w:r>
        <w:rPr>
          <w:spacing w:val="-3"/>
          <w:sz w:val="22"/>
        </w:rPr>
        <w:t> </w:t>
      </w:r>
      <w:r>
        <w:rPr>
          <w:sz w:val="22"/>
        </w:rPr>
        <w:t>validity</w:t>
      </w:r>
      <w:r>
        <w:rPr>
          <w:spacing w:val="-3"/>
          <w:sz w:val="22"/>
        </w:rPr>
        <w:t> </w:t>
      </w:r>
      <w:r>
        <w:rPr>
          <w:sz w:val="22"/>
        </w:rPr>
        <w:t>of</w:t>
      </w:r>
      <w:r>
        <w:rPr>
          <w:spacing w:val="-4"/>
          <w:sz w:val="22"/>
        </w:rPr>
        <w:t> </w:t>
      </w:r>
      <w:r>
        <w:rPr>
          <w:sz w:val="22"/>
        </w:rPr>
        <w:t>the</w:t>
      </w:r>
      <w:r>
        <w:rPr>
          <w:spacing w:val="-3"/>
          <w:sz w:val="22"/>
        </w:rPr>
        <w:t> </w:t>
      </w:r>
      <w:r>
        <w:rPr>
          <w:sz w:val="22"/>
        </w:rPr>
        <w:t>study’s</w:t>
      </w:r>
      <w:r>
        <w:rPr>
          <w:spacing w:val="-3"/>
          <w:sz w:val="22"/>
        </w:rPr>
        <w:t> </w:t>
      </w:r>
      <w:r>
        <w:rPr>
          <w:sz w:val="22"/>
        </w:rPr>
        <w:t>conclusions</w:t>
      </w:r>
      <w:r>
        <w:rPr>
          <w:spacing w:val="-3"/>
          <w:sz w:val="22"/>
        </w:rPr>
        <w:t> </w:t>
      </w:r>
      <w:r>
        <w:rPr>
          <w:sz w:val="22"/>
        </w:rPr>
        <w:t>was</w:t>
      </w:r>
      <w:r>
        <w:rPr>
          <w:spacing w:val="-4"/>
          <w:sz w:val="22"/>
        </w:rPr>
        <w:t> </w:t>
      </w:r>
      <w:r>
        <w:rPr>
          <w:sz w:val="22"/>
        </w:rPr>
        <w:t>compromised</w:t>
      </w:r>
      <w:r>
        <w:rPr>
          <w:spacing w:val="-3"/>
          <w:sz w:val="22"/>
        </w:rPr>
        <w:t> </w:t>
      </w:r>
      <w:r>
        <w:rPr>
          <w:sz w:val="22"/>
        </w:rPr>
        <w:t>by</w:t>
      </w:r>
      <w:r>
        <w:rPr>
          <w:spacing w:val="-4"/>
          <w:sz w:val="22"/>
        </w:rPr>
        <w:t> </w:t>
      </w:r>
      <w:r>
        <w:rPr>
          <w:sz w:val="22"/>
        </w:rPr>
        <w:t>the</w:t>
      </w:r>
      <w:r>
        <w:rPr>
          <w:spacing w:val="-3"/>
          <w:sz w:val="22"/>
        </w:rPr>
        <w:t> </w:t>
      </w:r>
      <w:r>
        <w:rPr>
          <w:sz w:val="22"/>
        </w:rPr>
        <w:t>artificiality</w:t>
      </w:r>
      <w:r>
        <w:rPr>
          <w:spacing w:val="-4"/>
          <w:sz w:val="22"/>
        </w:rPr>
        <w:t> </w:t>
      </w:r>
      <w:r>
        <w:rPr>
          <w:sz w:val="22"/>
        </w:rPr>
        <w:t>of</w:t>
      </w:r>
      <w:r>
        <w:rPr>
          <w:spacing w:val="-4"/>
          <w:sz w:val="22"/>
        </w:rPr>
        <w:t> </w:t>
      </w:r>
      <w:r>
        <w:rPr>
          <w:sz w:val="22"/>
        </w:rPr>
        <w:t>the</w:t>
      </w:r>
      <w:r>
        <w:rPr>
          <w:spacing w:val="-3"/>
          <w:sz w:val="22"/>
        </w:rPr>
        <w:t> </w:t>
      </w:r>
      <w:r>
        <w:rPr>
          <w:sz w:val="22"/>
        </w:rPr>
        <w:t>study’s </w:t>
      </w:r>
      <w:r>
        <w:rPr>
          <w:spacing w:val="-2"/>
          <w:sz w:val="22"/>
        </w:rPr>
        <w:t>conditions.</w:t>
      </w:r>
    </w:p>
    <w:p>
      <w:pPr>
        <w:pStyle w:val="BodyText"/>
        <w:spacing w:before="4"/>
        <w:ind w:left="0"/>
      </w:pPr>
    </w:p>
    <w:p>
      <w:pPr>
        <w:pStyle w:val="ListParagraph"/>
        <w:numPr>
          <w:ilvl w:val="0"/>
          <w:numId w:val="169"/>
        </w:numPr>
        <w:tabs>
          <w:tab w:pos="359" w:val="left" w:leader="none"/>
        </w:tabs>
        <w:spacing w:line="240" w:lineRule="auto" w:before="1" w:after="0"/>
        <w:ind w:left="358" w:right="0" w:hanging="246"/>
        <w:jc w:val="left"/>
        <w:rPr>
          <w:sz w:val="22"/>
        </w:rPr>
      </w:pPr>
      <w:r>
        <w:rPr>
          <w:sz w:val="22"/>
        </w:rPr>
        <w:t>Which</w:t>
      </w:r>
      <w:r>
        <w:rPr>
          <w:spacing w:val="-5"/>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4"/>
          <w:sz w:val="22"/>
        </w:rPr>
        <w:t> </w:t>
      </w:r>
      <w:r>
        <w:rPr>
          <w:sz w:val="22"/>
        </w:rPr>
        <w:t>from</w:t>
      </w:r>
      <w:r>
        <w:rPr>
          <w:spacing w:val="-2"/>
          <w:sz w:val="22"/>
        </w:rPr>
        <w:t> </w:t>
      </w:r>
      <w:r>
        <w:rPr>
          <w:sz w:val="22"/>
        </w:rPr>
        <w:t>the</w:t>
      </w:r>
      <w:r>
        <w:rPr>
          <w:spacing w:val="-2"/>
          <w:sz w:val="22"/>
        </w:rPr>
        <w:t> </w:t>
      </w:r>
      <w:r>
        <w:rPr>
          <w:sz w:val="22"/>
        </w:rPr>
        <w:t>passage</w:t>
      </w:r>
      <w:r>
        <w:rPr>
          <w:spacing w:val="-3"/>
          <w:sz w:val="22"/>
        </w:rPr>
        <w:t> </w:t>
      </w:r>
      <w:r>
        <w:rPr>
          <w:sz w:val="22"/>
        </w:rPr>
        <w:t>about</w:t>
      </w:r>
      <w:r>
        <w:rPr>
          <w:spacing w:val="-3"/>
          <w:sz w:val="22"/>
        </w:rPr>
        <w:t> </w:t>
      </w:r>
      <w:r>
        <w:rPr>
          <w:sz w:val="22"/>
        </w:rPr>
        <w:t>gesturing</w:t>
      </w:r>
      <w:r>
        <w:rPr>
          <w:spacing w:val="-3"/>
          <w:sz w:val="22"/>
        </w:rPr>
        <w:t> </w:t>
      </w:r>
      <w:r>
        <w:rPr>
          <w:sz w:val="22"/>
        </w:rPr>
        <w:t>in</w:t>
      </w:r>
      <w:r>
        <w:rPr>
          <w:spacing w:val="-3"/>
          <w:sz w:val="22"/>
        </w:rPr>
        <w:t> </w:t>
      </w:r>
      <w:r>
        <w:rPr>
          <w:spacing w:val="-2"/>
          <w:sz w:val="22"/>
        </w:rPr>
        <w:t>chimpanzees?</w:t>
      </w:r>
    </w:p>
    <w:p>
      <w:pPr>
        <w:pStyle w:val="ListParagraph"/>
        <w:numPr>
          <w:ilvl w:val="1"/>
          <w:numId w:val="169"/>
        </w:numPr>
        <w:tabs>
          <w:tab w:pos="383" w:val="left" w:leader="none"/>
        </w:tabs>
        <w:spacing w:line="240" w:lineRule="auto" w:before="7" w:after="0"/>
        <w:ind w:left="382" w:right="0" w:hanging="270"/>
        <w:jc w:val="left"/>
        <w:rPr>
          <w:sz w:val="22"/>
        </w:rPr>
      </w:pPr>
      <w:r>
        <w:rPr>
          <w:sz w:val="22"/>
        </w:rPr>
        <w:t>It</w:t>
      </w:r>
      <w:r>
        <w:rPr>
          <w:spacing w:val="-2"/>
          <w:sz w:val="22"/>
        </w:rPr>
        <w:t> </w:t>
      </w:r>
      <w:r>
        <w:rPr>
          <w:sz w:val="22"/>
        </w:rPr>
        <w:t>is</w:t>
      </w:r>
      <w:r>
        <w:rPr>
          <w:spacing w:val="-2"/>
          <w:sz w:val="22"/>
        </w:rPr>
        <w:t> </w:t>
      </w:r>
      <w:r>
        <w:rPr>
          <w:sz w:val="22"/>
        </w:rPr>
        <w:t>done</w:t>
      </w:r>
      <w:r>
        <w:rPr>
          <w:spacing w:val="-2"/>
          <w:sz w:val="22"/>
        </w:rPr>
        <w:t> purposefully.</w:t>
      </w:r>
    </w:p>
    <w:p>
      <w:pPr>
        <w:pStyle w:val="ListParagraph"/>
        <w:numPr>
          <w:ilvl w:val="1"/>
          <w:numId w:val="169"/>
        </w:numPr>
        <w:tabs>
          <w:tab w:pos="383" w:val="left" w:leader="none"/>
        </w:tabs>
        <w:spacing w:line="240" w:lineRule="auto" w:before="7" w:after="0"/>
        <w:ind w:left="382" w:right="0" w:hanging="270"/>
        <w:jc w:val="left"/>
        <w:rPr>
          <w:sz w:val="22"/>
        </w:rPr>
      </w:pPr>
      <w:r>
        <w:rPr>
          <w:sz w:val="22"/>
        </w:rPr>
        <w:t>It</w:t>
      </w:r>
      <w:r>
        <w:rPr>
          <w:spacing w:val="-3"/>
          <w:sz w:val="22"/>
        </w:rPr>
        <w:t> </w:t>
      </w:r>
      <w:r>
        <w:rPr>
          <w:sz w:val="22"/>
        </w:rPr>
        <w:t>is</w:t>
      </w:r>
      <w:r>
        <w:rPr>
          <w:spacing w:val="-3"/>
          <w:sz w:val="22"/>
        </w:rPr>
        <w:t> </w:t>
      </w:r>
      <w:r>
        <w:rPr>
          <w:sz w:val="22"/>
        </w:rPr>
        <w:t>difficult</w:t>
      </w:r>
      <w:r>
        <w:rPr>
          <w:spacing w:val="-3"/>
          <w:sz w:val="22"/>
        </w:rPr>
        <w:t> </w:t>
      </w:r>
      <w:r>
        <w:rPr>
          <w:sz w:val="22"/>
        </w:rPr>
        <w:t>for</w:t>
      </w:r>
      <w:r>
        <w:rPr>
          <w:spacing w:val="-3"/>
          <w:sz w:val="22"/>
        </w:rPr>
        <w:t> </w:t>
      </w:r>
      <w:r>
        <w:rPr>
          <w:sz w:val="22"/>
        </w:rPr>
        <w:t>humans</w:t>
      </w:r>
      <w:r>
        <w:rPr>
          <w:spacing w:val="-3"/>
          <w:sz w:val="22"/>
        </w:rPr>
        <w:t> </w:t>
      </w:r>
      <w:r>
        <w:rPr>
          <w:sz w:val="22"/>
        </w:rPr>
        <w:t>to</w:t>
      </w:r>
      <w:r>
        <w:rPr>
          <w:spacing w:val="-2"/>
          <w:sz w:val="22"/>
        </w:rPr>
        <w:t> interpret.</w:t>
      </w:r>
    </w:p>
    <w:p>
      <w:pPr>
        <w:pStyle w:val="ListParagraph"/>
        <w:numPr>
          <w:ilvl w:val="1"/>
          <w:numId w:val="169"/>
        </w:numPr>
        <w:tabs>
          <w:tab w:pos="395" w:val="left" w:leader="none"/>
        </w:tabs>
        <w:spacing w:line="240" w:lineRule="auto" w:before="7" w:after="0"/>
        <w:ind w:left="394" w:right="0" w:hanging="282"/>
        <w:jc w:val="left"/>
        <w:rPr>
          <w:sz w:val="22"/>
        </w:rPr>
      </w:pPr>
      <w:r>
        <w:rPr>
          <w:sz w:val="22"/>
        </w:rPr>
        <w:t>It</w:t>
      </w:r>
      <w:r>
        <w:rPr>
          <w:spacing w:val="-2"/>
          <w:sz w:val="22"/>
        </w:rPr>
        <w:t> </w:t>
      </w:r>
      <w:r>
        <w:rPr>
          <w:sz w:val="22"/>
        </w:rPr>
        <w:t>is</w:t>
      </w:r>
      <w:r>
        <w:rPr>
          <w:spacing w:val="-2"/>
          <w:sz w:val="22"/>
        </w:rPr>
        <w:t> </w:t>
      </w:r>
      <w:r>
        <w:rPr>
          <w:sz w:val="22"/>
        </w:rPr>
        <w:t>ineffective</w:t>
      </w:r>
      <w:r>
        <w:rPr>
          <w:spacing w:val="-2"/>
          <w:sz w:val="22"/>
        </w:rPr>
        <w:t> </w:t>
      </w:r>
      <w:r>
        <w:rPr>
          <w:sz w:val="22"/>
        </w:rPr>
        <w:t>as</w:t>
      </w:r>
      <w:r>
        <w:rPr>
          <w:spacing w:val="-2"/>
          <w:sz w:val="22"/>
        </w:rPr>
        <w:t> </w:t>
      </w:r>
      <w:r>
        <w:rPr>
          <w:sz w:val="22"/>
        </w:rPr>
        <w:t>a</w:t>
      </w:r>
      <w:r>
        <w:rPr>
          <w:spacing w:val="-3"/>
          <w:sz w:val="22"/>
        </w:rPr>
        <w:t> </w:t>
      </w:r>
      <w:r>
        <w:rPr>
          <w:sz w:val="22"/>
        </w:rPr>
        <w:t>means</w:t>
      </w:r>
      <w:r>
        <w:rPr>
          <w:spacing w:val="-1"/>
          <w:sz w:val="22"/>
        </w:rPr>
        <w:t> </w:t>
      </w:r>
      <w:r>
        <w:rPr>
          <w:sz w:val="22"/>
        </w:rPr>
        <w:t>of</w:t>
      </w:r>
      <w:r>
        <w:rPr>
          <w:spacing w:val="-2"/>
          <w:sz w:val="22"/>
        </w:rPr>
        <w:t> communication.</w:t>
      </w:r>
    </w:p>
    <w:p>
      <w:pPr>
        <w:pStyle w:val="ListParagraph"/>
        <w:numPr>
          <w:ilvl w:val="1"/>
          <w:numId w:val="169"/>
        </w:numPr>
        <w:tabs>
          <w:tab w:pos="395" w:val="left" w:leader="none"/>
        </w:tabs>
        <w:spacing w:line="240" w:lineRule="auto" w:before="7" w:after="0"/>
        <w:ind w:left="394" w:right="0" w:hanging="282"/>
        <w:jc w:val="left"/>
        <w:rPr>
          <w:sz w:val="22"/>
        </w:rPr>
      </w:pPr>
      <w:r>
        <w:rPr>
          <w:sz w:val="22"/>
        </w:rPr>
        <w:t>It</w:t>
      </w:r>
      <w:r>
        <w:rPr>
          <w:spacing w:val="-3"/>
          <w:sz w:val="22"/>
        </w:rPr>
        <w:t> </w:t>
      </w:r>
      <w:r>
        <w:rPr>
          <w:sz w:val="22"/>
        </w:rPr>
        <w:t>is</w:t>
      </w:r>
      <w:r>
        <w:rPr>
          <w:spacing w:val="-2"/>
          <w:sz w:val="22"/>
        </w:rPr>
        <w:t> </w:t>
      </w:r>
      <w:r>
        <w:rPr>
          <w:sz w:val="22"/>
        </w:rPr>
        <w:t>something that</w:t>
      </w:r>
      <w:r>
        <w:rPr>
          <w:spacing w:val="-1"/>
          <w:sz w:val="22"/>
        </w:rPr>
        <w:t> </w:t>
      </w:r>
      <w:r>
        <w:rPr>
          <w:sz w:val="22"/>
        </w:rPr>
        <w:t>only</w:t>
      </w:r>
      <w:r>
        <w:rPr>
          <w:spacing w:val="-2"/>
          <w:sz w:val="22"/>
        </w:rPr>
        <w:t> </w:t>
      </w:r>
      <w:r>
        <w:rPr>
          <w:sz w:val="22"/>
        </w:rPr>
        <w:t>some chimpanzees</w:t>
      </w:r>
      <w:r>
        <w:rPr>
          <w:spacing w:val="-1"/>
          <w:sz w:val="22"/>
        </w:rPr>
        <w:t> </w:t>
      </w:r>
      <w:r>
        <w:rPr>
          <w:sz w:val="22"/>
        </w:rPr>
        <w:t>do</w:t>
      </w:r>
      <w:r>
        <w:rPr>
          <w:spacing w:val="-1"/>
          <w:sz w:val="22"/>
        </w:rPr>
        <w:t> </w:t>
      </w:r>
      <w:r>
        <w:rPr>
          <w:spacing w:val="-2"/>
          <w:sz w:val="22"/>
        </w:rPr>
        <w:t>regularly.</w:t>
      </w:r>
    </w:p>
    <w:p>
      <w:pPr>
        <w:pStyle w:val="ListParagraph"/>
        <w:numPr>
          <w:ilvl w:val="1"/>
          <w:numId w:val="169"/>
        </w:numPr>
        <w:tabs>
          <w:tab w:pos="383" w:val="left" w:leader="none"/>
        </w:tabs>
        <w:spacing w:line="240" w:lineRule="auto" w:before="7" w:after="0"/>
        <w:ind w:left="382" w:right="0" w:hanging="270"/>
        <w:jc w:val="left"/>
        <w:rPr>
          <w:sz w:val="22"/>
        </w:rPr>
      </w:pPr>
      <w:r>
        <w:rPr>
          <w:sz w:val="22"/>
        </w:rPr>
        <w:t>It</w:t>
      </w:r>
      <w:r>
        <w:rPr>
          <w:spacing w:val="-2"/>
          <w:sz w:val="22"/>
        </w:rPr>
        <w:t> </w:t>
      </w:r>
      <w:r>
        <w:rPr>
          <w:sz w:val="22"/>
        </w:rPr>
        <w:t>is</w:t>
      </w:r>
      <w:r>
        <w:rPr>
          <w:spacing w:val="-3"/>
          <w:sz w:val="22"/>
        </w:rPr>
        <w:t> </w:t>
      </w:r>
      <w:r>
        <w:rPr>
          <w:sz w:val="22"/>
        </w:rPr>
        <w:t>used</w:t>
      </w:r>
      <w:r>
        <w:rPr>
          <w:spacing w:val="-3"/>
          <w:sz w:val="22"/>
        </w:rPr>
        <w:t> </w:t>
      </w:r>
      <w:r>
        <w:rPr>
          <w:sz w:val="22"/>
        </w:rPr>
        <w:t>primarily</w:t>
      </w:r>
      <w:r>
        <w:rPr>
          <w:spacing w:val="-3"/>
          <w:sz w:val="22"/>
        </w:rPr>
        <w:t> </w:t>
      </w:r>
      <w:r>
        <w:rPr>
          <w:sz w:val="22"/>
        </w:rPr>
        <w:t>in</w:t>
      </w:r>
      <w:r>
        <w:rPr>
          <w:spacing w:val="-3"/>
          <w:sz w:val="22"/>
        </w:rPr>
        <w:t> </w:t>
      </w:r>
      <w:r>
        <w:rPr>
          <w:sz w:val="22"/>
        </w:rPr>
        <w:t>relation</w:t>
      </w:r>
      <w:r>
        <w:rPr>
          <w:spacing w:val="-2"/>
          <w:sz w:val="22"/>
        </w:rPr>
        <w:t> </w:t>
      </w:r>
      <w:r>
        <w:rPr>
          <w:sz w:val="22"/>
        </w:rPr>
        <w:t>to</w:t>
      </w:r>
      <w:r>
        <w:rPr>
          <w:spacing w:val="-1"/>
          <w:sz w:val="22"/>
        </w:rPr>
        <w:t> </w:t>
      </w:r>
      <w:r>
        <w:rPr>
          <w:spacing w:val="-2"/>
          <w:sz w:val="22"/>
        </w:rPr>
        <w:t>food.</w:t>
      </w:r>
    </w:p>
    <w:p>
      <w:pPr>
        <w:spacing w:after="0" w:line="240" w:lineRule="auto"/>
        <w:jc w:val="left"/>
        <w:rPr>
          <w:sz w:val="22"/>
        </w:rPr>
        <w:sectPr>
          <w:headerReference w:type="default" r:id="rId487"/>
          <w:footerReference w:type="default" r:id="rId488"/>
          <w:pgSz w:w="11910" w:h="16840"/>
          <w:pgMar w:header="0" w:footer="890" w:top="640" w:bottom="1080" w:left="1020" w:right="900"/>
        </w:sectPr>
      </w:pPr>
    </w:p>
    <w:p>
      <w:pPr>
        <w:pStyle w:val="Heading1"/>
        <w:spacing w:line="331" w:lineRule="auto" w:before="92"/>
        <w:ind w:left="113" w:right="36" w:firstLine="66"/>
      </w:pPr>
      <w:r>
        <w:rPr>
          <w:spacing w:val="-2"/>
        </w:rPr>
        <w:t>Passage </w:t>
      </w:r>
      <w:bookmarkStart w:name="Passage 247" w:id="493"/>
      <w:bookmarkEnd w:id="493"/>
      <w:r>
        <w:rPr/>
      </w:r>
      <w:bookmarkStart w:name="_bookmark246" w:id="494"/>
      <w:bookmarkEnd w:id="494"/>
      <w:r>
        <w:rPr>
          <w:spacing w:val="-4"/>
        </w:rPr>
        <w:t>247</w:t>
      </w:r>
    </w:p>
    <w:p>
      <w:pPr>
        <w:pStyle w:val="Heading2"/>
        <w:spacing w:line="472" w:lineRule="exact"/>
        <w:ind w:left="113"/>
        <w:rPr>
          <w:rFonts w:ascii="苹方 常规" w:eastAsia="苹方 常规" w:hint="eastAsia"/>
        </w:rPr>
      </w:pPr>
      <w:r>
        <w:rPr/>
        <w:br w:type="column"/>
      </w:r>
      <w:r>
        <w:rPr>
          <w:rFonts w:ascii="苹方 常规" w:eastAsia="苹方 常规" w:hint="eastAsia"/>
          <w:spacing w:val="-2"/>
        </w:rPr>
        <w:t>阅读机经</w:t>
      </w:r>
      <w:r>
        <w:rPr>
          <w:spacing w:val="-2"/>
        </w:rPr>
        <w:t>350</w:t>
      </w:r>
      <w:r>
        <w:rPr>
          <w:rFonts w:ascii="苹方 常规" w:eastAsia="苹方 常规" w:hint="eastAsia"/>
          <w:spacing w:val="-10"/>
        </w:rPr>
        <w:t>篇</w:t>
      </w:r>
    </w:p>
    <w:p>
      <w:pPr>
        <w:spacing w:after="0" w:line="472" w:lineRule="exact"/>
        <w:rPr>
          <w:rFonts w:ascii="苹方 常规" w:eastAsia="苹方 常规" w:hint="eastAsia"/>
        </w:rPr>
        <w:sectPr>
          <w:headerReference w:type="default" r:id="rId489"/>
          <w:footerReference w:type="default" r:id="rId490"/>
          <w:pgSz w:w="11910" w:h="16840"/>
          <w:pgMar w:header="0" w:footer="890" w:top="640" w:bottom="1080" w:left="1020" w:right="900"/>
          <w:cols w:num="2" w:equalWidth="0">
            <w:col w:w="1520" w:space="6518"/>
            <w:col w:w="1952"/>
          </w:cols>
        </w:sectPr>
      </w:pPr>
    </w:p>
    <w:p>
      <w:pPr>
        <w:pStyle w:val="BodyText"/>
        <w:spacing w:line="247" w:lineRule="auto" w:before="11"/>
        <w:ind w:right="343"/>
      </w:pPr>
      <w:r>
        <w:rPr/>
        <w:t>The evolutionary battle between farmers and the pests that attack their crops began during the earliest days of agriculture, when farmers selected the healthiest plants from one season as the source</w:t>
      </w:r>
      <w:r>
        <w:rPr>
          <w:spacing w:val="-2"/>
        </w:rPr>
        <w:t> </w:t>
      </w:r>
      <w:r>
        <w:rPr/>
        <w:t>of</w:t>
      </w:r>
      <w:r>
        <w:rPr>
          <w:spacing w:val="-3"/>
        </w:rPr>
        <w:t> </w:t>
      </w:r>
      <w:r>
        <w:rPr/>
        <w:t>seed</w:t>
      </w:r>
      <w:r>
        <w:rPr>
          <w:spacing w:val="-2"/>
        </w:rPr>
        <w:t> </w:t>
      </w:r>
      <w:r>
        <w:rPr/>
        <w:t>for</w:t>
      </w:r>
      <w:r>
        <w:rPr>
          <w:spacing w:val="-2"/>
        </w:rPr>
        <w:t> </w:t>
      </w:r>
      <w:r>
        <w:rPr/>
        <w:t>the</w:t>
      </w:r>
      <w:r>
        <w:rPr>
          <w:spacing w:val="-2"/>
        </w:rPr>
        <w:t> </w:t>
      </w:r>
      <w:r>
        <w:rPr/>
        <w:t>next,</w:t>
      </w:r>
      <w:r>
        <w:rPr>
          <w:spacing w:val="-3"/>
        </w:rPr>
        <w:t> </w:t>
      </w:r>
      <w:r>
        <w:rPr/>
        <w:t>making</w:t>
      </w:r>
      <w:r>
        <w:rPr>
          <w:spacing w:val="-2"/>
        </w:rPr>
        <w:t> </w:t>
      </w:r>
      <w:r>
        <w:rPr/>
        <w:t>it</w:t>
      </w:r>
      <w:r>
        <w:rPr>
          <w:spacing w:val="-3"/>
        </w:rPr>
        <w:t> </w:t>
      </w:r>
      <w:r>
        <w:rPr/>
        <w:t>more</w:t>
      </w:r>
      <w:r>
        <w:rPr>
          <w:spacing w:val="-2"/>
        </w:rPr>
        <w:t> </w:t>
      </w:r>
      <w:r>
        <w:rPr/>
        <w:t>likely</w:t>
      </w:r>
      <w:r>
        <w:rPr>
          <w:spacing w:val="-3"/>
        </w:rPr>
        <w:t> </w:t>
      </w:r>
      <w:r>
        <w:rPr/>
        <w:t>that</w:t>
      </w:r>
      <w:r>
        <w:rPr>
          <w:spacing w:val="-2"/>
        </w:rPr>
        <w:t> </w:t>
      </w:r>
      <w:r>
        <w:rPr/>
        <w:t>each</w:t>
      </w:r>
      <w:r>
        <w:rPr>
          <w:spacing w:val="-3"/>
        </w:rPr>
        <w:t> </w:t>
      </w:r>
      <w:r>
        <w:rPr/>
        <w:t>generation</w:t>
      </w:r>
      <w:r>
        <w:rPr>
          <w:spacing w:val="-3"/>
        </w:rPr>
        <w:t> </w:t>
      </w:r>
      <w:r>
        <w:rPr/>
        <w:t>would</w:t>
      </w:r>
      <w:r>
        <w:rPr>
          <w:spacing w:val="-3"/>
        </w:rPr>
        <w:t> </w:t>
      </w:r>
      <w:r>
        <w:rPr/>
        <w:t>produce</w:t>
      </w:r>
      <w:r>
        <w:rPr>
          <w:spacing w:val="-3"/>
        </w:rPr>
        <w:t> </w:t>
      </w:r>
      <w:r>
        <w:rPr/>
        <w:t>more</w:t>
      </w:r>
      <w:r>
        <w:rPr>
          <w:spacing w:val="-2"/>
        </w:rPr>
        <w:t> </w:t>
      </w:r>
      <w:r>
        <w:rPr/>
        <w:t>of</w:t>
      </w:r>
      <w:r>
        <w:rPr>
          <w:spacing w:val="-3"/>
        </w:rPr>
        <w:t> </w:t>
      </w:r>
      <w:r>
        <w:rPr/>
        <w:t>the repellents and toxins needed to fend off pests. But the pests represented a moving target.</w:t>
      </w:r>
      <w:r>
        <w:rPr>
          <w:spacing w:val="-5"/>
        </w:rPr>
        <w:t> </w:t>
      </w:r>
      <w:r>
        <w:rPr/>
        <w:t>As a result, pest populations evolved characteristics and behaviors that enabled them to resist such toxins and repellents. In recent years, this conflict has escalated sharply, as modern farmers not only rely on old methods of dealing with pests but also develop new ones, and the resulting pressure</w:t>
      </w:r>
      <w:r>
        <w:rPr>
          <w:spacing w:val="-2"/>
        </w:rPr>
        <w:t> </w:t>
      </w:r>
      <w:r>
        <w:rPr/>
        <w:t>on</w:t>
      </w:r>
      <w:r>
        <w:rPr>
          <w:spacing w:val="-2"/>
        </w:rPr>
        <w:t> </w:t>
      </w:r>
      <w:r>
        <w:rPr/>
        <w:t>pests</w:t>
      </w:r>
      <w:r>
        <w:rPr>
          <w:spacing w:val="-2"/>
        </w:rPr>
        <w:t> </w:t>
      </w:r>
      <w:r>
        <w:rPr/>
        <w:t>to</w:t>
      </w:r>
      <w:r>
        <w:rPr>
          <w:spacing w:val="-1"/>
        </w:rPr>
        <w:t> </w:t>
      </w:r>
      <w:r>
        <w:rPr/>
        <w:t>adapt</w:t>
      </w:r>
      <w:r>
        <w:rPr>
          <w:spacing w:val="-2"/>
        </w:rPr>
        <w:t> </w:t>
      </w:r>
      <w:r>
        <w:rPr/>
        <w:t>thereby</w:t>
      </w:r>
      <w:r>
        <w:rPr>
          <w:spacing w:val="-1"/>
        </w:rPr>
        <w:t> </w:t>
      </w:r>
      <w:r>
        <w:rPr/>
        <w:t>increases.</w:t>
      </w:r>
      <w:r>
        <w:rPr>
          <w:spacing w:val="-2"/>
        </w:rPr>
        <w:t> </w:t>
      </w:r>
      <w:r>
        <w:rPr/>
        <w:t>For</w:t>
      </w:r>
      <w:r>
        <w:rPr>
          <w:spacing w:val="-1"/>
        </w:rPr>
        <w:t> </w:t>
      </w:r>
      <w:r>
        <w:rPr/>
        <w:t>this</w:t>
      </w:r>
      <w:r>
        <w:rPr>
          <w:spacing w:val="-1"/>
        </w:rPr>
        <w:t> </w:t>
      </w:r>
      <w:r>
        <w:rPr/>
        <w:t>reason,</w:t>
      </w:r>
      <w:r>
        <w:rPr>
          <w:spacing w:val="-1"/>
        </w:rPr>
        <w:t> </w:t>
      </w:r>
      <w:r>
        <w:rPr/>
        <w:t>many</w:t>
      </w:r>
      <w:r>
        <w:rPr>
          <w:spacing w:val="-1"/>
        </w:rPr>
        <w:t> </w:t>
      </w:r>
      <w:r>
        <w:rPr/>
        <w:t>of</w:t>
      </w:r>
      <w:r>
        <w:rPr>
          <w:spacing w:val="-2"/>
        </w:rPr>
        <w:t> </w:t>
      </w:r>
      <w:r>
        <w:rPr/>
        <w:t>the</w:t>
      </w:r>
      <w:r>
        <w:rPr>
          <w:spacing w:val="-1"/>
        </w:rPr>
        <w:t> </w:t>
      </w:r>
      <w:r>
        <w:rPr/>
        <w:t>shorter-term</w:t>
      </w:r>
      <w:r>
        <w:rPr>
          <w:spacing w:val="-1"/>
        </w:rPr>
        <w:t> </w:t>
      </w:r>
      <w:r>
        <w:rPr/>
        <w:t>triumphs by farmers have carried within them the seeds of longer-term failure.</w:t>
      </w:r>
    </w:p>
    <w:p>
      <w:pPr>
        <w:pStyle w:val="BodyText"/>
        <w:spacing w:before="2"/>
        <w:ind w:left="0"/>
      </w:pPr>
    </w:p>
    <w:p>
      <w:pPr>
        <w:pStyle w:val="BodyText"/>
        <w:spacing w:line="247" w:lineRule="auto"/>
        <w:ind w:right="238"/>
      </w:pPr>
      <w:r>
        <w:rPr/>
        <w:t>Some years ago,</w:t>
      </w:r>
      <w:r>
        <w:rPr>
          <w:spacing w:val="-1"/>
        </w:rPr>
        <w:t> </w:t>
      </w:r>
      <w:r>
        <w:rPr/>
        <w:t>for example,</w:t>
      </w:r>
      <w:r>
        <w:rPr>
          <w:spacing w:val="-1"/>
        </w:rPr>
        <w:t> </w:t>
      </w:r>
      <w:r>
        <w:rPr/>
        <w:t>geneticists</w:t>
      </w:r>
      <w:r>
        <w:rPr>
          <w:spacing w:val="-1"/>
        </w:rPr>
        <w:t> </w:t>
      </w:r>
      <w:r>
        <w:rPr/>
        <w:t>theorized that one</w:t>
      </w:r>
      <w:r>
        <w:rPr>
          <w:spacing w:val="-1"/>
        </w:rPr>
        <w:t> </w:t>
      </w:r>
      <w:r>
        <w:rPr/>
        <w:t>way</w:t>
      </w:r>
      <w:r>
        <w:rPr>
          <w:spacing w:val="-1"/>
        </w:rPr>
        <w:t> </w:t>
      </w:r>
      <w:r>
        <w:rPr/>
        <w:t>to control caterpillars would</w:t>
      </w:r>
      <w:r>
        <w:rPr>
          <w:spacing w:val="-1"/>
        </w:rPr>
        <w:t> </w:t>
      </w:r>
      <w:r>
        <w:rPr/>
        <w:t>be</w:t>
      </w:r>
      <w:r>
        <w:rPr>
          <w:spacing w:val="-1"/>
        </w:rPr>
        <w:t> </w:t>
      </w:r>
      <w:r>
        <w:rPr/>
        <w:t>to incorporate</w:t>
      </w:r>
      <w:r>
        <w:rPr>
          <w:spacing w:val="-3"/>
        </w:rPr>
        <w:t> </w:t>
      </w:r>
      <w:r>
        <w:rPr/>
        <w:t>into</w:t>
      </w:r>
      <w:r>
        <w:rPr>
          <w:spacing w:val="-3"/>
        </w:rPr>
        <w:t> </w:t>
      </w:r>
      <w:r>
        <w:rPr/>
        <w:t>crop</w:t>
      </w:r>
      <w:r>
        <w:rPr>
          <w:spacing w:val="-2"/>
        </w:rPr>
        <w:t> </w:t>
      </w:r>
      <w:r>
        <w:rPr/>
        <w:t>plants</w:t>
      </w:r>
      <w:r>
        <w:rPr>
          <w:spacing w:val="-3"/>
        </w:rPr>
        <w:t> </w:t>
      </w:r>
      <w:r>
        <w:rPr/>
        <w:t>genes</w:t>
      </w:r>
      <w:r>
        <w:rPr>
          <w:spacing w:val="-3"/>
        </w:rPr>
        <w:t> </w:t>
      </w:r>
      <w:r>
        <w:rPr/>
        <w:t>that</w:t>
      </w:r>
      <w:r>
        <w:rPr>
          <w:spacing w:val="-2"/>
        </w:rPr>
        <w:t> </w:t>
      </w:r>
      <w:r>
        <w:rPr/>
        <w:t>stimulated</w:t>
      </w:r>
      <w:r>
        <w:rPr>
          <w:spacing w:val="-2"/>
        </w:rPr>
        <w:t> </w:t>
      </w:r>
      <w:r>
        <w:rPr/>
        <w:t>the</w:t>
      </w:r>
      <w:r>
        <w:rPr>
          <w:spacing w:val="-2"/>
        </w:rPr>
        <w:t> </w:t>
      </w:r>
      <w:r>
        <w:rPr/>
        <w:t>production</w:t>
      </w:r>
      <w:r>
        <w:rPr>
          <w:spacing w:val="-3"/>
        </w:rPr>
        <w:t> </w:t>
      </w:r>
      <w:r>
        <w:rPr/>
        <w:t>of</w:t>
      </w:r>
      <w:r>
        <w:rPr>
          <w:spacing w:val="-3"/>
        </w:rPr>
        <w:t> </w:t>
      </w:r>
      <w:r>
        <w:rPr/>
        <w:t>caterpillar</w:t>
      </w:r>
      <w:r>
        <w:rPr>
          <w:spacing w:val="-2"/>
        </w:rPr>
        <w:t> </w:t>
      </w:r>
      <w:r>
        <w:rPr/>
        <w:t>toxins</w:t>
      </w:r>
      <w:r>
        <w:rPr>
          <w:spacing w:val="-2"/>
        </w:rPr>
        <w:t> </w:t>
      </w:r>
      <w:r>
        <w:rPr/>
        <w:t>derived</w:t>
      </w:r>
      <w:r>
        <w:rPr>
          <w:spacing w:val="-3"/>
        </w:rPr>
        <w:t> </w:t>
      </w:r>
      <w:r>
        <w:rPr/>
        <w:t>from</w:t>
      </w:r>
      <w:r>
        <w:rPr>
          <w:spacing w:val="-2"/>
        </w:rPr>
        <w:t> </w:t>
      </w:r>
      <w:r>
        <w:rPr/>
        <w:t>a species of bacteria, Bacillus thuringiensis, or Bt. Since this bacterium and the caterpillars had both been around for millions of years, geneticists assumed that if the caterpillars had the genetic potential to develop resistance to the toxins, they would have done so. What the geneticists overlooked was the fact that in natural environments, outbreaks of this bacterium were extremely rare, so the pressure on the caterpillar to adapt to the toxins was quite low in nature. The caterpillars’ genetic potential may never have had occasion to prominently display itself. Indeed, this point was borne out when some caterpillar populations developed significant resistance to these bacterial toxins as a result of farmers’ unusually heavy reliance on them for controlling </w:t>
      </w:r>
      <w:r>
        <w:rPr>
          <w:spacing w:val="-2"/>
        </w:rPr>
        <w:t>caterpillars.</w:t>
      </w:r>
    </w:p>
    <w:p>
      <w:pPr>
        <w:pStyle w:val="BodyText"/>
        <w:spacing w:before="1"/>
        <w:ind w:left="0"/>
      </w:pPr>
    </w:p>
    <w:p>
      <w:pPr>
        <w:pStyle w:val="BodyText"/>
        <w:spacing w:line="252" w:lineRule="auto"/>
        <w:ind w:right="232"/>
      </w:pPr>
      <w:r>
        <w:rPr/>
        <w:t>Food deprivation appears to offer another effective approach to pest control. Farmers alternate planting of an insect’s normal host plant with a plant that it cannot feed on, and the pest dies of starvation. But some insects have even begun to adapt to this normally quite effective strategy. During the 1980s, farmers in South Dakota reported experiencing trouble with the northern corn rootworm, despite the fact that they were routinely rotating corn and soybean crops. Scientists discovered that the rootworm had in fact adapted to this strategy. In large areas of the Midwest, where corn is grown every year, the corn rootworms produce eggs that remain in the soil for one winter</w:t>
      </w:r>
      <w:r>
        <w:rPr>
          <w:spacing w:val="-3"/>
        </w:rPr>
        <w:t> </w:t>
      </w:r>
      <w:r>
        <w:rPr/>
        <w:t>and</w:t>
      </w:r>
      <w:r>
        <w:rPr>
          <w:spacing w:val="-3"/>
        </w:rPr>
        <w:t> </w:t>
      </w:r>
      <w:r>
        <w:rPr/>
        <w:t>then</w:t>
      </w:r>
      <w:r>
        <w:rPr>
          <w:spacing w:val="-2"/>
        </w:rPr>
        <w:t> </w:t>
      </w:r>
      <w:r>
        <w:rPr/>
        <w:t>hatch</w:t>
      </w:r>
      <w:r>
        <w:rPr>
          <w:spacing w:val="-3"/>
        </w:rPr>
        <w:t> </w:t>
      </w:r>
      <w:r>
        <w:rPr/>
        <w:t>and</w:t>
      </w:r>
      <w:r>
        <w:rPr>
          <w:spacing w:val="-3"/>
        </w:rPr>
        <w:t> </w:t>
      </w:r>
      <w:r>
        <w:rPr/>
        <w:t>feed</w:t>
      </w:r>
      <w:r>
        <w:rPr>
          <w:spacing w:val="-2"/>
        </w:rPr>
        <w:t> </w:t>
      </w:r>
      <w:r>
        <w:rPr/>
        <w:t>on</w:t>
      </w:r>
      <w:r>
        <w:rPr>
          <w:spacing w:val="-3"/>
        </w:rPr>
        <w:t> </w:t>
      </w:r>
      <w:r>
        <w:rPr/>
        <w:t>young</w:t>
      </w:r>
      <w:r>
        <w:rPr>
          <w:spacing w:val="-2"/>
        </w:rPr>
        <w:t> </w:t>
      </w:r>
      <w:r>
        <w:rPr/>
        <w:t>corn</w:t>
      </w:r>
      <w:r>
        <w:rPr>
          <w:spacing w:val="-2"/>
        </w:rPr>
        <w:t> </w:t>
      </w:r>
      <w:r>
        <w:rPr/>
        <w:t>roots</w:t>
      </w:r>
      <w:r>
        <w:rPr>
          <w:spacing w:val="-2"/>
        </w:rPr>
        <w:t> </w:t>
      </w:r>
      <w:r>
        <w:rPr/>
        <w:t>in</w:t>
      </w:r>
      <w:r>
        <w:rPr>
          <w:spacing w:val="-3"/>
        </w:rPr>
        <w:t> </w:t>
      </w:r>
      <w:r>
        <w:rPr/>
        <w:t>the</w:t>
      </w:r>
      <w:r>
        <w:rPr>
          <w:spacing w:val="-2"/>
        </w:rPr>
        <w:t> </w:t>
      </w:r>
      <w:r>
        <w:rPr/>
        <w:t>following</w:t>
      </w:r>
      <w:r>
        <w:rPr>
          <w:spacing w:val="-2"/>
        </w:rPr>
        <w:t> </w:t>
      </w:r>
      <w:r>
        <w:rPr/>
        <w:t>spring.</w:t>
      </w:r>
      <w:r>
        <w:rPr>
          <w:spacing w:val="-2"/>
        </w:rPr>
        <w:t> </w:t>
      </w:r>
      <w:r>
        <w:rPr/>
        <w:t>In</w:t>
      </w:r>
      <w:r>
        <w:rPr>
          <w:spacing w:val="-2"/>
        </w:rPr>
        <w:t> </w:t>
      </w:r>
      <w:r>
        <w:rPr/>
        <w:t>areas</w:t>
      </w:r>
      <w:r>
        <w:rPr>
          <w:spacing w:val="-3"/>
        </w:rPr>
        <w:t> </w:t>
      </w:r>
      <w:r>
        <w:rPr/>
        <w:t>where</w:t>
      </w:r>
      <w:r>
        <w:rPr>
          <w:spacing w:val="-3"/>
        </w:rPr>
        <w:t> </w:t>
      </w:r>
      <w:r>
        <w:rPr/>
        <w:t>fanners rotated corn with other crops that the rootworm could not eat, about 40%percent of the rootworm eggs were remaining in diapause, a rest state, for a second winter. This part of the rootworm population now exhibited a diapause that was synchronized to the rotation of the corn crop.</w:t>
      </w:r>
    </w:p>
    <w:p>
      <w:pPr>
        <w:pStyle w:val="ListParagraph"/>
        <w:numPr>
          <w:ilvl w:val="0"/>
          <w:numId w:val="170"/>
        </w:numPr>
        <w:tabs>
          <w:tab w:pos="359" w:val="left" w:leader="none"/>
        </w:tabs>
        <w:spacing w:line="240" w:lineRule="auto" w:before="46" w:after="0"/>
        <w:ind w:left="358" w:right="0" w:hanging="246"/>
        <w:jc w:val="left"/>
        <w:rPr>
          <w:sz w:val="22"/>
        </w:rPr>
      </w:pPr>
      <w:r>
        <w:rPr>
          <w:sz w:val="22"/>
        </w:rPr>
        <w:t>Which</w:t>
      </w:r>
      <w:r>
        <w:rPr>
          <w:spacing w:val="-5"/>
          <w:sz w:val="22"/>
        </w:rPr>
        <w:t> </w:t>
      </w:r>
      <w:r>
        <w:rPr>
          <w:sz w:val="22"/>
        </w:rPr>
        <w:t>of</w:t>
      </w:r>
      <w:r>
        <w:rPr>
          <w:spacing w:val="-3"/>
          <w:sz w:val="22"/>
        </w:rPr>
        <w:t> </w:t>
      </w:r>
      <w:r>
        <w:rPr>
          <w:sz w:val="22"/>
        </w:rPr>
        <w:t>the</w:t>
      </w:r>
      <w:r>
        <w:rPr>
          <w:spacing w:val="-3"/>
          <w:sz w:val="22"/>
        </w:rPr>
        <w:t> </w:t>
      </w:r>
      <w:r>
        <w:rPr>
          <w:sz w:val="22"/>
        </w:rPr>
        <w:t>following</w:t>
      </w:r>
      <w:r>
        <w:rPr>
          <w:spacing w:val="-2"/>
          <w:sz w:val="22"/>
        </w:rPr>
        <w:t> </w:t>
      </w:r>
      <w:r>
        <w:rPr>
          <w:sz w:val="22"/>
        </w:rPr>
        <w:t>best</w:t>
      </w:r>
      <w:r>
        <w:rPr>
          <w:spacing w:val="-4"/>
          <w:sz w:val="22"/>
        </w:rPr>
        <w:t> </w:t>
      </w:r>
      <w:r>
        <w:rPr>
          <w:sz w:val="22"/>
        </w:rPr>
        <w:t>describes</w:t>
      </w:r>
      <w:r>
        <w:rPr>
          <w:spacing w:val="-3"/>
          <w:sz w:val="22"/>
        </w:rPr>
        <w:t> </w:t>
      </w:r>
      <w:r>
        <w:rPr>
          <w:sz w:val="22"/>
        </w:rPr>
        <w:t>the</w:t>
      </w:r>
      <w:r>
        <w:rPr>
          <w:spacing w:val="-2"/>
          <w:sz w:val="22"/>
        </w:rPr>
        <w:t> </w:t>
      </w:r>
      <w:r>
        <w:rPr>
          <w:sz w:val="22"/>
        </w:rPr>
        <w:t>organization</w:t>
      </w:r>
      <w:r>
        <w:rPr>
          <w:spacing w:val="-4"/>
          <w:sz w:val="22"/>
        </w:rPr>
        <w:t> </w:t>
      </w:r>
      <w:r>
        <w:rPr>
          <w:sz w:val="22"/>
        </w:rPr>
        <w:t>of</w:t>
      </w:r>
      <w:r>
        <w:rPr>
          <w:spacing w:val="-3"/>
          <w:sz w:val="22"/>
        </w:rPr>
        <w:t> </w:t>
      </w:r>
      <w:r>
        <w:rPr>
          <w:sz w:val="22"/>
        </w:rPr>
        <w:t>the</w:t>
      </w:r>
      <w:r>
        <w:rPr>
          <w:spacing w:val="-2"/>
          <w:sz w:val="22"/>
        </w:rPr>
        <w:t> passage?</w:t>
      </w:r>
    </w:p>
    <w:p>
      <w:pPr>
        <w:pStyle w:val="BodyText"/>
        <w:ind w:left="0"/>
      </w:pPr>
    </w:p>
    <w:p>
      <w:pPr>
        <w:pStyle w:val="BodyText"/>
        <w:spacing w:before="10"/>
        <w:ind w:left="0"/>
        <w:rPr>
          <w:sz w:val="24"/>
        </w:rPr>
      </w:pPr>
    </w:p>
    <w:p>
      <w:pPr>
        <w:pStyle w:val="ListParagraph"/>
        <w:numPr>
          <w:ilvl w:val="1"/>
          <w:numId w:val="170"/>
        </w:numPr>
        <w:tabs>
          <w:tab w:pos="371" w:val="left" w:leader="none"/>
        </w:tabs>
        <w:spacing w:line="240" w:lineRule="auto" w:before="0" w:after="0"/>
        <w:ind w:left="370" w:right="0" w:hanging="258"/>
        <w:jc w:val="left"/>
        <w:rPr>
          <w:sz w:val="22"/>
        </w:rPr>
      </w:pPr>
      <w:r>
        <w:rPr>
          <w:sz w:val="22"/>
        </w:rPr>
        <w:t>A</w:t>
      </w:r>
      <w:r>
        <w:rPr>
          <w:spacing w:val="-18"/>
          <w:sz w:val="22"/>
        </w:rPr>
        <w:t> </w:t>
      </w:r>
      <w:r>
        <w:rPr>
          <w:sz w:val="22"/>
        </w:rPr>
        <w:t>generalization</w:t>
      </w:r>
      <w:r>
        <w:rPr>
          <w:spacing w:val="-5"/>
          <w:sz w:val="22"/>
        </w:rPr>
        <w:t> </w:t>
      </w:r>
      <w:r>
        <w:rPr>
          <w:sz w:val="22"/>
        </w:rPr>
        <w:t>is</w:t>
      </w:r>
      <w:r>
        <w:rPr>
          <w:spacing w:val="-4"/>
          <w:sz w:val="22"/>
        </w:rPr>
        <w:t> </w:t>
      </w:r>
      <w:r>
        <w:rPr>
          <w:sz w:val="22"/>
        </w:rPr>
        <w:t>made</w:t>
      </w:r>
      <w:r>
        <w:rPr>
          <w:spacing w:val="-4"/>
          <w:sz w:val="22"/>
        </w:rPr>
        <w:t> </w:t>
      </w:r>
      <w:r>
        <w:rPr>
          <w:sz w:val="22"/>
        </w:rPr>
        <w:t>and</w:t>
      </w:r>
      <w:r>
        <w:rPr>
          <w:spacing w:val="-5"/>
          <w:sz w:val="22"/>
        </w:rPr>
        <w:t> </w:t>
      </w:r>
      <w:r>
        <w:rPr>
          <w:sz w:val="22"/>
        </w:rPr>
        <w:t>two</w:t>
      </w:r>
      <w:r>
        <w:rPr>
          <w:spacing w:val="-3"/>
          <w:sz w:val="22"/>
        </w:rPr>
        <w:t> </w:t>
      </w:r>
      <w:r>
        <w:rPr>
          <w:sz w:val="22"/>
        </w:rPr>
        <w:t>specific</w:t>
      </w:r>
      <w:r>
        <w:rPr>
          <w:spacing w:val="-4"/>
          <w:sz w:val="22"/>
        </w:rPr>
        <w:t> </w:t>
      </w:r>
      <w:r>
        <w:rPr>
          <w:sz w:val="22"/>
        </w:rPr>
        <w:t>instances</w:t>
      </w:r>
      <w:r>
        <w:rPr>
          <w:spacing w:val="-4"/>
          <w:sz w:val="22"/>
        </w:rPr>
        <w:t> </w:t>
      </w:r>
      <w:r>
        <w:rPr>
          <w:sz w:val="22"/>
        </w:rPr>
        <w:t>are</w:t>
      </w:r>
      <w:r>
        <w:rPr>
          <w:spacing w:val="-5"/>
          <w:sz w:val="22"/>
        </w:rPr>
        <w:t> </w:t>
      </w:r>
      <w:r>
        <w:rPr>
          <w:sz w:val="22"/>
        </w:rPr>
        <w:t>provided</w:t>
      </w:r>
      <w:r>
        <w:rPr>
          <w:spacing w:val="-4"/>
          <w:sz w:val="22"/>
        </w:rPr>
        <w:t> </w:t>
      </w:r>
      <w:r>
        <w:rPr>
          <w:sz w:val="22"/>
        </w:rPr>
        <w:t>to</w:t>
      </w:r>
      <w:r>
        <w:rPr>
          <w:spacing w:val="-4"/>
          <w:sz w:val="22"/>
        </w:rPr>
        <w:t> </w:t>
      </w:r>
      <w:r>
        <w:rPr>
          <w:sz w:val="22"/>
        </w:rPr>
        <w:t>illustrate</w:t>
      </w:r>
      <w:r>
        <w:rPr>
          <w:spacing w:val="-4"/>
          <w:sz w:val="22"/>
        </w:rPr>
        <w:t> </w:t>
      </w:r>
      <w:r>
        <w:rPr>
          <w:spacing w:val="-5"/>
          <w:sz w:val="22"/>
        </w:rPr>
        <w:t>it.</w:t>
      </w:r>
    </w:p>
    <w:p>
      <w:pPr>
        <w:pStyle w:val="ListParagraph"/>
        <w:numPr>
          <w:ilvl w:val="1"/>
          <w:numId w:val="170"/>
        </w:numPr>
        <w:tabs>
          <w:tab w:pos="371" w:val="left" w:leader="none"/>
        </w:tabs>
        <w:spacing w:line="240" w:lineRule="auto" w:before="7" w:after="0"/>
        <w:ind w:left="370" w:right="0" w:hanging="258"/>
        <w:jc w:val="left"/>
        <w:rPr>
          <w:sz w:val="22"/>
        </w:rPr>
      </w:pPr>
      <w:r>
        <w:rPr>
          <w:sz w:val="22"/>
        </w:rPr>
        <w:t>A</w:t>
      </w:r>
      <w:r>
        <w:rPr>
          <w:spacing w:val="-16"/>
          <w:sz w:val="22"/>
        </w:rPr>
        <w:t> </w:t>
      </w:r>
      <w:r>
        <w:rPr>
          <w:sz w:val="22"/>
        </w:rPr>
        <w:t>phenomenon</w:t>
      </w:r>
      <w:r>
        <w:rPr>
          <w:spacing w:val="-6"/>
          <w:sz w:val="22"/>
        </w:rPr>
        <w:t> </w:t>
      </w:r>
      <w:r>
        <w:rPr>
          <w:sz w:val="22"/>
        </w:rPr>
        <w:t>is</w:t>
      </w:r>
      <w:r>
        <w:rPr>
          <w:spacing w:val="-5"/>
          <w:sz w:val="22"/>
        </w:rPr>
        <w:t> </w:t>
      </w:r>
      <w:r>
        <w:rPr>
          <w:sz w:val="22"/>
        </w:rPr>
        <w:t>described</w:t>
      </w:r>
      <w:r>
        <w:rPr>
          <w:spacing w:val="-6"/>
          <w:sz w:val="22"/>
        </w:rPr>
        <w:t> </w:t>
      </w:r>
      <w:r>
        <w:rPr>
          <w:sz w:val="22"/>
        </w:rPr>
        <w:t>and</w:t>
      </w:r>
      <w:r>
        <w:rPr>
          <w:spacing w:val="-6"/>
          <w:sz w:val="22"/>
        </w:rPr>
        <w:t> </w:t>
      </w:r>
      <w:r>
        <w:rPr>
          <w:sz w:val="22"/>
        </w:rPr>
        <w:t>two</w:t>
      </w:r>
      <w:r>
        <w:rPr>
          <w:spacing w:val="-4"/>
          <w:sz w:val="22"/>
        </w:rPr>
        <w:t> </w:t>
      </w:r>
      <w:r>
        <w:rPr>
          <w:sz w:val="22"/>
        </w:rPr>
        <w:t>possible</w:t>
      </w:r>
      <w:r>
        <w:rPr>
          <w:spacing w:val="-6"/>
          <w:sz w:val="22"/>
        </w:rPr>
        <w:t> </w:t>
      </w:r>
      <w:r>
        <w:rPr>
          <w:sz w:val="22"/>
        </w:rPr>
        <w:t>explanations</w:t>
      </w:r>
      <w:r>
        <w:rPr>
          <w:spacing w:val="-6"/>
          <w:sz w:val="22"/>
        </w:rPr>
        <w:t> </w:t>
      </w:r>
      <w:r>
        <w:rPr>
          <w:sz w:val="22"/>
        </w:rPr>
        <w:t>are</w:t>
      </w:r>
      <w:r>
        <w:rPr>
          <w:spacing w:val="-5"/>
          <w:sz w:val="22"/>
        </w:rPr>
        <w:t> </w:t>
      </w:r>
      <w:r>
        <w:rPr>
          <w:sz w:val="22"/>
        </w:rPr>
        <w:t>presented</w:t>
      </w:r>
      <w:r>
        <w:rPr>
          <w:spacing w:val="-6"/>
          <w:sz w:val="22"/>
        </w:rPr>
        <w:t> </w:t>
      </w:r>
      <w:r>
        <w:rPr>
          <w:sz w:val="22"/>
        </w:rPr>
        <w:t>and</w:t>
      </w:r>
      <w:r>
        <w:rPr>
          <w:spacing w:val="-5"/>
          <w:sz w:val="22"/>
        </w:rPr>
        <w:t> </w:t>
      </w:r>
      <w:r>
        <w:rPr>
          <w:spacing w:val="-2"/>
          <w:sz w:val="22"/>
        </w:rPr>
        <w:t>evaluated.</w:t>
      </w:r>
    </w:p>
    <w:p>
      <w:pPr>
        <w:pStyle w:val="ListParagraph"/>
        <w:numPr>
          <w:ilvl w:val="1"/>
          <w:numId w:val="170"/>
        </w:numPr>
        <w:tabs>
          <w:tab w:pos="383" w:val="left" w:leader="none"/>
        </w:tabs>
        <w:spacing w:line="247" w:lineRule="auto" w:before="7" w:after="0"/>
        <w:ind w:left="113" w:right="529" w:firstLine="0"/>
        <w:jc w:val="left"/>
        <w:rPr>
          <w:sz w:val="22"/>
        </w:rPr>
      </w:pPr>
      <w:r>
        <w:rPr>
          <w:sz w:val="22"/>
        </w:rPr>
        <w:t>A</w:t>
      </w:r>
      <w:r>
        <w:rPr>
          <w:spacing w:val="-14"/>
          <w:sz w:val="22"/>
        </w:rPr>
        <w:t> </w:t>
      </w:r>
      <w:r>
        <w:rPr>
          <w:sz w:val="22"/>
        </w:rPr>
        <w:t>new</w:t>
      </w:r>
      <w:r>
        <w:rPr>
          <w:spacing w:val="-3"/>
          <w:sz w:val="22"/>
        </w:rPr>
        <w:t> </w:t>
      </w:r>
      <w:r>
        <w:rPr>
          <w:sz w:val="22"/>
        </w:rPr>
        <w:t>explanation</w:t>
      </w:r>
      <w:r>
        <w:rPr>
          <w:spacing w:val="-3"/>
          <w:sz w:val="22"/>
        </w:rPr>
        <w:t> </w:t>
      </w:r>
      <w:r>
        <w:rPr>
          <w:sz w:val="22"/>
        </w:rPr>
        <w:t>of</w:t>
      </w:r>
      <w:r>
        <w:rPr>
          <w:spacing w:val="-3"/>
          <w:sz w:val="22"/>
        </w:rPr>
        <w:t> </w:t>
      </w:r>
      <w:r>
        <w:rPr>
          <w:sz w:val="22"/>
        </w:rPr>
        <w:t>a</w:t>
      </w:r>
      <w:r>
        <w:rPr>
          <w:spacing w:val="-3"/>
          <w:sz w:val="22"/>
        </w:rPr>
        <w:t> </w:t>
      </w:r>
      <w:r>
        <w:rPr>
          <w:sz w:val="22"/>
        </w:rPr>
        <w:t>phenomenon</w:t>
      </w:r>
      <w:r>
        <w:rPr>
          <w:spacing w:val="-3"/>
          <w:sz w:val="22"/>
        </w:rPr>
        <w:t> </w:t>
      </w:r>
      <w:r>
        <w:rPr>
          <w:sz w:val="22"/>
        </w:rPr>
        <w:t>is</w:t>
      </w:r>
      <w:r>
        <w:rPr>
          <w:spacing w:val="-3"/>
          <w:sz w:val="22"/>
        </w:rPr>
        <w:t> </w:t>
      </w:r>
      <w:r>
        <w:rPr>
          <w:sz w:val="22"/>
        </w:rPr>
        <w:t>presented</w:t>
      </w:r>
      <w:r>
        <w:rPr>
          <w:spacing w:val="-3"/>
          <w:sz w:val="22"/>
        </w:rPr>
        <w:t> </w:t>
      </w:r>
      <w:r>
        <w:rPr>
          <w:sz w:val="22"/>
        </w:rPr>
        <w:t>and</w:t>
      </w:r>
      <w:r>
        <w:rPr>
          <w:spacing w:val="-3"/>
          <w:sz w:val="22"/>
        </w:rPr>
        <w:t> </w:t>
      </w:r>
      <w:r>
        <w:rPr>
          <w:sz w:val="22"/>
        </w:rPr>
        <w:t>evidence</w:t>
      </w:r>
      <w:r>
        <w:rPr>
          <w:spacing w:val="-3"/>
          <w:sz w:val="22"/>
        </w:rPr>
        <w:t> </w:t>
      </w:r>
      <w:r>
        <w:rPr>
          <w:sz w:val="22"/>
        </w:rPr>
        <w:t>of</w:t>
      </w:r>
      <w:r>
        <w:rPr>
          <w:spacing w:val="-3"/>
          <w:sz w:val="22"/>
        </w:rPr>
        <w:t> </w:t>
      </w:r>
      <w:r>
        <w:rPr>
          <w:sz w:val="22"/>
        </w:rPr>
        <w:t>its</w:t>
      </w:r>
      <w:r>
        <w:rPr>
          <w:spacing w:val="-3"/>
          <w:sz w:val="22"/>
        </w:rPr>
        <w:t> </w:t>
      </w:r>
      <w:r>
        <w:rPr>
          <w:sz w:val="22"/>
        </w:rPr>
        <w:t>advantages</w:t>
      </w:r>
      <w:r>
        <w:rPr>
          <w:spacing w:val="-3"/>
          <w:sz w:val="22"/>
        </w:rPr>
        <w:t> </w:t>
      </w:r>
      <w:r>
        <w:rPr>
          <w:sz w:val="22"/>
        </w:rPr>
        <w:t>over</w:t>
      </w:r>
      <w:r>
        <w:rPr>
          <w:spacing w:val="-3"/>
          <w:sz w:val="22"/>
        </w:rPr>
        <w:t> </w:t>
      </w:r>
      <w:r>
        <w:rPr>
          <w:sz w:val="22"/>
        </w:rPr>
        <w:t>earlier explanations is provided.</w:t>
      </w:r>
    </w:p>
    <w:p>
      <w:pPr>
        <w:pStyle w:val="ListParagraph"/>
        <w:numPr>
          <w:ilvl w:val="1"/>
          <w:numId w:val="170"/>
        </w:numPr>
        <w:tabs>
          <w:tab w:pos="383" w:val="left" w:leader="none"/>
        </w:tabs>
        <w:spacing w:line="247" w:lineRule="auto" w:before="0" w:after="0"/>
        <w:ind w:left="113" w:right="493" w:firstLine="0"/>
        <w:jc w:val="left"/>
        <w:rPr>
          <w:sz w:val="22"/>
        </w:rPr>
      </w:pPr>
      <w:r>
        <w:rPr>
          <w:sz w:val="22"/>
        </w:rPr>
        <w:t>An</w:t>
      </w:r>
      <w:r>
        <w:rPr>
          <w:spacing w:val="-2"/>
          <w:sz w:val="22"/>
        </w:rPr>
        <w:t> </w:t>
      </w:r>
      <w:r>
        <w:rPr>
          <w:sz w:val="22"/>
        </w:rPr>
        <w:t>approach</w:t>
      </w:r>
      <w:r>
        <w:rPr>
          <w:spacing w:val="-3"/>
          <w:sz w:val="22"/>
        </w:rPr>
        <w:t> </w:t>
      </w:r>
      <w:r>
        <w:rPr>
          <w:sz w:val="22"/>
        </w:rPr>
        <w:t>to</w:t>
      </w:r>
      <w:r>
        <w:rPr>
          <w:spacing w:val="-2"/>
          <w:sz w:val="22"/>
        </w:rPr>
        <w:t> </w:t>
      </w:r>
      <w:r>
        <w:rPr>
          <w:sz w:val="22"/>
        </w:rPr>
        <w:t>solving</w:t>
      </w:r>
      <w:r>
        <w:rPr>
          <w:spacing w:val="-2"/>
          <w:sz w:val="22"/>
        </w:rPr>
        <w:t> </w:t>
      </w:r>
      <w:r>
        <w:rPr>
          <w:sz w:val="22"/>
        </w:rPr>
        <w:t>a</w:t>
      </w:r>
      <w:r>
        <w:rPr>
          <w:spacing w:val="-3"/>
          <w:sz w:val="22"/>
        </w:rPr>
        <w:t> </w:t>
      </w:r>
      <w:r>
        <w:rPr>
          <w:sz w:val="22"/>
        </w:rPr>
        <w:t>problem</w:t>
      </w:r>
      <w:r>
        <w:rPr>
          <w:spacing w:val="-3"/>
          <w:sz w:val="22"/>
        </w:rPr>
        <w:t> </w:t>
      </w:r>
      <w:r>
        <w:rPr>
          <w:sz w:val="22"/>
        </w:rPr>
        <w:t>is</w:t>
      </w:r>
      <w:r>
        <w:rPr>
          <w:spacing w:val="-3"/>
          <w:sz w:val="22"/>
        </w:rPr>
        <w:t> </w:t>
      </w:r>
      <w:r>
        <w:rPr>
          <w:sz w:val="22"/>
        </w:rPr>
        <w:t>described</w:t>
      </w:r>
      <w:r>
        <w:rPr>
          <w:spacing w:val="-3"/>
          <w:sz w:val="22"/>
        </w:rPr>
        <w:t> </w:t>
      </w:r>
      <w:r>
        <w:rPr>
          <w:sz w:val="22"/>
        </w:rPr>
        <w:t>and</w:t>
      </w:r>
      <w:r>
        <w:rPr>
          <w:spacing w:val="-3"/>
          <w:sz w:val="22"/>
        </w:rPr>
        <w:t> </w:t>
      </w:r>
      <w:r>
        <w:rPr>
          <w:sz w:val="22"/>
        </w:rPr>
        <w:t>certain</w:t>
      </w:r>
      <w:r>
        <w:rPr>
          <w:spacing w:val="-2"/>
          <w:sz w:val="22"/>
        </w:rPr>
        <w:t> </w:t>
      </w:r>
      <w:r>
        <w:rPr>
          <w:sz w:val="22"/>
        </w:rPr>
        <w:t>obstacles</w:t>
      </w:r>
      <w:r>
        <w:rPr>
          <w:spacing w:val="-3"/>
          <w:sz w:val="22"/>
        </w:rPr>
        <w:t> </w:t>
      </w:r>
      <w:r>
        <w:rPr>
          <w:sz w:val="22"/>
        </w:rPr>
        <w:t>to</w:t>
      </w:r>
      <w:r>
        <w:rPr>
          <w:spacing w:val="-2"/>
          <w:sz w:val="22"/>
        </w:rPr>
        <w:t> </w:t>
      </w:r>
      <w:r>
        <w:rPr>
          <w:sz w:val="22"/>
        </w:rPr>
        <w:t>its</w:t>
      </w:r>
      <w:r>
        <w:rPr>
          <w:spacing w:val="-3"/>
          <w:sz w:val="22"/>
        </w:rPr>
        <w:t> </w:t>
      </w:r>
      <w:r>
        <w:rPr>
          <w:sz w:val="22"/>
        </w:rPr>
        <w:t>implementation</w:t>
      </w:r>
      <w:r>
        <w:rPr>
          <w:spacing w:val="-3"/>
          <w:sz w:val="22"/>
        </w:rPr>
        <w:t> </w:t>
      </w:r>
      <w:r>
        <w:rPr>
          <w:sz w:val="22"/>
        </w:rPr>
        <w:t>are </w:t>
      </w:r>
      <w:r>
        <w:rPr>
          <w:spacing w:val="-2"/>
          <w:sz w:val="22"/>
        </w:rPr>
        <w:t>discussed.</w:t>
      </w:r>
    </w:p>
    <w:p>
      <w:pPr>
        <w:pStyle w:val="ListParagraph"/>
        <w:numPr>
          <w:ilvl w:val="1"/>
          <w:numId w:val="170"/>
        </w:numPr>
        <w:tabs>
          <w:tab w:pos="371" w:val="left" w:leader="none"/>
        </w:tabs>
        <w:spacing w:line="247" w:lineRule="auto" w:before="0" w:after="0"/>
        <w:ind w:left="113" w:right="246" w:firstLine="0"/>
        <w:jc w:val="left"/>
        <w:rPr>
          <w:sz w:val="22"/>
        </w:rPr>
      </w:pPr>
      <w:r>
        <w:rPr>
          <w:sz w:val="22"/>
        </w:rPr>
        <w:t>A</w:t>
      </w:r>
      <w:r>
        <w:rPr>
          <w:spacing w:val="-14"/>
          <w:sz w:val="22"/>
        </w:rPr>
        <w:t> </w:t>
      </w:r>
      <w:r>
        <w:rPr>
          <w:sz w:val="22"/>
        </w:rPr>
        <w:t>hypothesis</w:t>
      </w:r>
      <w:r>
        <w:rPr>
          <w:spacing w:val="-3"/>
          <w:sz w:val="22"/>
        </w:rPr>
        <w:t> </w:t>
      </w:r>
      <w:r>
        <w:rPr>
          <w:sz w:val="22"/>
        </w:rPr>
        <w:t>is</w:t>
      </w:r>
      <w:r>
        <w:rPr>
          <w:spacing w:val="-3"/>
          <w:sz w:val="22"/>
        </w:rPr>
        <w:t> </w:t>
      </w:r>
      <w:r>
        <w:rPr>
          <w:sz w:val="22"/>
        </w:rPr>
        <w:t>summarized</w:t>
      </w:r>
      <w:r>
        <w:rPr>
          <w:spacing w:val="-2"/>
          <w:sz w:val="22"/>
        </w:rPr>
        <w:t> </w:t>
      </w:r>
      <w:r>
        <w:rPr>
          <w:sz w:val="22"/>
        </w:rPr>
        <w:t>and</w:t>
      </w:r>
      <w:r>
        <w:rPr>
          <w:spacing w:val="-3"/>
          <w:sz w:val="22"/>
        </w:rPr>
        <w:t> </w:t>
      </w:r>
      <w:r>
        <w:rPr>
          <w:sz w:val="22"/>
        </w:rPr>
        <w:t>evidence</w:t>
      </w:r>
      <w:r>
        <w:rPr>
          <w:spacing w:val="-3"/>
          <w:sz w:val="22"/>
        </w:rPr>
        <w:t> </w:t>
      </w:r>
      <w:r>
        <w:rPr>
          <w:sz w:val="22"/>
        </w:rPr>
        <w:t>that</w:t>
      </w:r>
      <w:r>
        <w:rPr>
          <w:spacing w:val="-2"/>
          <w:sz w:val="22"/>
        </w:rPr>
        <w:t> </w:t>
      </w:r>
      <w:r>
        <w:rPr>
          <w:sz w:val="22"/>
        </w:rPr>
        <w:t>has</w:t>
      </w:r>
      <w:r>
        <w:rPr>
          <w:spacing w:val="-3"/>
          <w:sz w:val="22"/>
        </w:rPr>
        <w:t> </w:t>
      </w:r>
      <w:r>
        <w:rPr>
          <w:sz w:val="22"/>
        </w:rPr>
        <w:t>traditionally</w:t>
      </w:r>
      <w:r>
        <w:rPr>
          <w:spacing w:val="-2"/>
          <w:sz w:val="22"/>
        </w:rPr>
        <w:t> </w:t>
      </w:r>
      <w:r>
        <w:rPr>
          <w:sz w:val="22"/>
        </w:rPr>
        <w:t>been</w:t>
      </w:r>
      <w:r>
        <w:rPr>
          <w:spacing w:val="-3"/>
          <w:sz w:val="22"/>
        </w:rPr>
        <w:t> </w:t>
      </w:r>
      <w:r>
        <w:rPr>
          <w:sz w:val="22"/>
        </w:rPr>
        <w:t>presented</w:t>
      </w:r>
      <w:r>
        <w:rPr>
          <w:spacing w:val="-3"/>
          <w:sz w:val="22"/>
        </w:rPr>
        <w:t> </w:t>
      </w:r>
      <w:r>
        <w:rPr>
          <w:sz w:val="22"/>
        </w:rPr>
        <w:t>in</w:t>
      </w:r>
      <w:r>
        <w:rPr>
          <w:spacing w:val="-3"/>
          <w:sz w:val="22"/>
        </w:rPr>
        <w:t> </w:t>
      </w:r>
      <w:r>
        <w:rPr>
          <w:sz w:val="22"/>
        </w:rPr>
        <w:t>support</w:t>
      </w:r>
      <w:r>
        <w:rPr>
          <w:spacing w:val="-2"/>
          <w:sz w:val="22"/>
        </w:rPr>
        <w:t> </w:t>
      </w:r>
      <w:r>
        <w:rPr>
          <w:sz w:val="22"/>
        </w:rPr>
        <w:t>of</w:t>
      </w:r>
      <w:r>
        <w:rPr>
          <w:spacing w:val="-3"/>
          <w:sz w:val="22"/>
        </w:rPr>
        <w:t> </w:t>
      </w:r>
      <w:r>
        <w:rPr>
          <w:sz w:val="22"/>
        </w:rPr>
        <w:t>it</w:t>
      </w:r>
      <w:r>
        <w:rPr>
          <w:spacing w:val="-3"/>
          <w:sz w:val="22"/>
        </w:rPr>
        <w:t> </w:t>
      </w:r>
      <w:r>
        <w:rPr>
          <w:sz w:val="22"/>
        </w:rPr>
        <w:t>is </w:t>
      </w:r>
      <w:r>
        <w:rPr>
          <w:spacing w:val="-2"/>
          <w:sz w:val="22"/>
        </w:rPr>
        <w:t>evaluated.</w:t>
      </w:r>
    </w:p>
    <w:p>
      <w:pPr>
        <w:pStyle w:val="BodyText"/>
        <w:spacing w:before="4"/>
        <w:ind w:left="0"/>
      </w:pPr>
    </w:p>
    <w:p>
      <w:pPr>
        <w:pStyle w:val="ListParagraph"/>
        <w:numPr>
          <w:ilvl w:val="0"/>
          <w:numId w:val="170"/>
        </w:numPr>
        <w:tabs>
          <w:tab w:pos="347" w:val="left" w:leader="none"/>
        </w:tabs>
        <w:spacing w:line="240" w:lineRule="auto" w:before="0" w:after="0"/>
        <w:ind w:left="346" w:right="0" w:hanging="234"/>
        <w:jc w:val="left"/>
        <w:rPr>
          <w:sz w:val="22"/>
        </w:rPr>
      </w:pPr>
      <w:r>
        <w:rPr>
          <w:sz w:val="22"/>
        </w:rPr>
        <w:t>According</w:t>
      </w:r>
      <w:r>
        <w:rPr>
          <w:spacing w:val="-5"/>
          <w:sz w:val="22"/>
        </w:rPr>
        <w:t> </w:t>
      </w:r>
      <w:r>
        <w:rPr>
          <w:sz w:val="22"/>
        </w:rPr>
        <w:t>to</w:t>
      </w:r>
      <w:r>
        <w:rPr>
          <w:spacing w:val="-3"/>
          <w:sz w:val="22"/>
        </w:rPr>
        <w:t> </w:t>
      </w:r>
      <w:r>
        <w:rPr>
          <w:sz w:val="22"/>
        </w:rPr>
        <w:t>the</w:t>
      </w:r>
      <w:r>
        <w:rPr>
          <w:spacing w:val="-2"/>
          <w:sz w:val="22"/>
        </w:rPr>
        <w:t> </w:t>
      </w:r>
      <w:r>
        <w:rPr>
          <w:sz w:val="22"/>
        </w:rPr>
        <w:t>author,</w:t>
      </w:r>
      <w:r>
        <w:rPr>
          <w:spacing w:val="-3"/>
          <w:sz w:val="22"/>
        </w:rPr>
        <w:t> </w:t>
      </w:r>
      <w:r>
        <w:rPr>
          <w:sz w:val="22"/>
        </w:rPr>
        <w:t>the</w:t>
      </w:r>
      <w:r>
        <w:rPr>
          <w:spacing w:val="-2"/>
          <w:sz w:val="22"/>
        </w:rPr>
        <w:t> </w:t>
      </w:r>
      <w:r>
        <w:rPr>
          <w:sz w:val="22"/>
        </w:rPr>
        <w:t>strategy</w:t>
      </w:r>
      <w:r>
        <w:rPr>
          <w:spacing w:val="-3"/>
          <w:sz w:val="22"/>
        </w:rPr>
        <w:t> </w:t>
      </w:r>
      <w:r>
        <w:rPr>
          <w:sz w:val="22"/>
        </w:rPr>
        <w:t>of</w:t>
      </w:r>
      <w:r>
        <w:rPr>
          <w:spacing w:val="-3"/>
          <w:sz w:val="22"/>
        </w:rPr>
        <w:t> </w:t>
      </w:r>
      <w:r>
        <w:rPr>
          <w:sz w:val="22"/>
        </w:rPr>
        <w:t>rotating</w:t>
      </w:r>
      <w:r>
        <w:rPr>
          <w:spacing w:val="-3"/>
          <w:sz w:val="22"/>
        </w:rPr>
        <w:t> </w:t>
      </w:r>
      <w:r>
        <w:rPr>
          <w:sz w:val="22"/>
        </w:rPr>
        <w:t>crops</w:t>
      </w:r>
      <w:r>
        <w:rPr>
          <w:spacing w:val="-2"/>
          <w:sz w:val="22"/>
        </w:rPr>
        <w:t> </w:t>
      </w:r>
      <w:r>
        <w:rPr>
          <w:sz w:val="22"/>
        </w:rPr>
        <w:t>to</w:t>
      </w:r>
      <w:r>
        <w:rPr>
          <w:spacing w:val="-3"/>
          <w:sz w:val="22"/>
        </w:rPr>
        <w:t> </w:t>
      </w:r>
      <w:r>
        <w:rPr>
          <w:sz w:val="22"/>
        </w:rPr>
        <w:t>eliminate</w:t>
      </w:r>
      <w:r>
        <w:rPr>
          <w:spacing w:val="-3"/>
          <w:sz w:val="22"/>
        </w:rPr>
        <w:t> </w:t>
      </w:r>
      <w:r>
        <w:rPr>
          <w:sz w:val="22"/>
        </w:rPr>
        <w:t>pests</w:t>
      </w:r>
      <w:r>
        <w:rPr>
          <w:spacing w:val="-4"/>
          <w:sz w:val="22"/>
        </w:rPr>
        <w:t> </w:t>
      </w:r>
      <w:r>
        <w:rPr>
          <w:sz w:val="22"/>
        </w:rPr>
        <w:t>has</w:t>
      </w:r>
      <w:r>
        <w:rPr>
          <w:spacing w:val="-3"/>
          <w:sz w:val="22"/>
        </w:rPr>
        <w:t> </w:t>
      </w:r>
      <w:r>
        <w:rPr>
          <w:spacing w:val="-4"/>
          <w:sz w:val="22"/>
        </w:rPr>
        <w:t>been</w:t>
      </w:r>
    </w:p>
    <w:p>
      <w:pPr>
        <w:pStyle w:val="ListParagraph"/>
        <w:numPr>
          <w:ilvl w:val="1"/>
          <w:numId w:val="170"/>
        </w:numPr>
        <w:tabs>
          <w:tab w:pos="383" w:val="left" w:leader="none"/>
        </w:tabs>
        <w:spacing w:line="240" w:lineRule="auto" w:before="7" w:after="0"/>
        <w:ind w:left="382" w:right="0" w:hanging="270"/>
        <w:jc w:val="left"/>
        <w:rPr>
          <w:sz w:val="22"/>
        </w:rPr>
      </w:pPr>
      <w:r>
        <w:rPr>
          <w:sz w:val="22"/>
        </w:rPr>
        <w:t>effective</w:t>
      </w:r>
      <w:r>
        <w:rPr>
          <w:spacing w:val="-3"/>
          <w:sz w:val="22"/>
        </w:rPr>
        <w:t> </w:t>
      </w:r>
      <w:r>
        <w:rPr>
          <w:sz w:val="22"/>
        </w:rPr>
        <w:t>in</w:t>
      </w:r>
      <w:r>
        <w:rPr>
          <w:spacing w:val="-2"/>
          <w:sz w:val="22"/>
        </w:rPr>
        <w:t> </w:t>
      </w:r>
      <w:r>
        <w:rPr>
          <w:sz w:val="22"/>
        </w:rPr>
        <w:t>many</w:t>
      </w:r>
      <w:r>
        <w:rPr>
          <w:spacing w:val="-2"/>
          <w:sz w:val="22"/>
        </w:rPr>
        <w:t> instances</w:t>
      </w:r>
    </w:p>
    <w:p>
      <w:pPr>
        <w:pStyle w:val="ListParagraph"/>
        <w:numPr>
          <w:ilvl w:val="1"/>
          <w:numId w:val="170"/>
        </w:numPr>
        <w:tabs>
          <w:tab w:pos="383" w:val="left" w:leader="none"/>
        </w:tabs>
        <w:spacing w:line="240" w:lineRule="auto" w:before="7" w:after="0"/>
        <w:ind w:left="382" w:right="0" w:hanging="270"/>
        <w:jc w:val="left"/>
        <w:rPr>
          <w:sz w:val="22"/>
        </w:rPr>
      </w:pPr>
      <w:r>
        <w:rPr>
          <w:sz w:val="22"/>
        </w:rPr>
        <w:t>used</w:t>
      </w:r>
      <w:r>
        <w:rPr>
          <w:spacing w:val="-4"/>
          <w:sz w:val="22"/>
        </w:rPr>
        <w:t> </w:t>
      </w:r>
      <w:r>
        <w:rPr>
          <w:sz w:val="22"/>
        </w:rPr>
        <w:t>since</w:t>
      </w:r>
      <w:r>
        <w:rPr>
          <w:spacing w:val="-2"/>
          <w:sz w:val="22"/>
        </w:rPr>
        <w:t> </w:t>
      </w:r>
      <w:r>
        <w:rPr>
          <w:sz w:val="22"/>
        </w:rPr>
        <w:t>the</w:t>
      </w:r>
      <w:r>
        <w:rPr>
          <w:spacing w:val="-3"/>
          <w:sz w:val="22"/>
        </w:rPr>
        <w:t> </w:t>
      </w:r>
      <w:r>
        <w:rPr>
          <w:sz w:val="22"/>
        </w:rPr>
        <w:t>earliest</w:t>
      </w:r>
      <w:r>
        <w:rPr>
          <w:spacing w:val="-3"/>
          <w:sz w:val="22"/>
        </w:rPr>
        <w:t> </w:t>
      </w:r>
      <w:r>
        <w:rPr>
          <w:sz w:val="22"/>
        </w:rPr>
        <w:t>days</w:t>
      </w:r>
      <w:r>
        <w:rPr>
          <w:spacing w:val="-3"/>
          <w:sz w:val="22"/>
        </w:rPr>
        <w:t> </w:t>
      </w:r>
      <w:r>
        <w:rPr>
          <w:sz w:val="22"/>
        </w:rPr>
        <w:t>of</w:t>
      </w:r>
      <w:r>
        <w:rPr>
          <w:spacing w:val="-3"/>
          <w:sz w:val="22"/>
        </w:rPr>
        <w:t> </w:t>
      </w:r>
      <w:r>
        <w:rPr>
          <w:spacing w:val="-2"/>
          <w:sz w:val="22"/>
        </w:rPr>
        <w:t>agriculture</w:t>
      </w:r>
    </w:p>
    <w:p>
      <w:pPr>
        <w:pStyle w:val="ListParagraph"/>
        <w:numPr>
          <w:ilvl w:val="1"/>
          <w:numId w:val="170"/>
        </w:numPr>
        <w:tabs>
          <w:tab w:pos="395" w:val="left" w:leader="none"/>
        </w:tabs>
        <w:spacing w:line="240" w:lineRule="auto" w:before="7" w:after="0"/>
        <w:ind w:left="394" w:right="0" w:hanging="282"/>
        <w:jc w:val="left"/>
        <w:rPr>
          <w:sz w:val="22"/>
        </w:rPr>
      </w:pPr>
      <w:r>
        <w:rPr>
          <w:sz w:val="22"/>
        </w:rPr>
        <w:t>less</w:t>
      </w:r>
      <w:r>
        <w:rPr>
          <w:spacing w:val="-6"/>
          <w:sz w:val="22"/>
        </w:rPr>
        <w:t> </w:t>
      </w:r>
      <w:r>
        <w:rPr>
          <w:sz w:val="22"/>
        </w:rPr>
        <w:t>effective</w:t>
      </w:r>
      <w:r>
        <w:rPr>
          <w:spacing w:val="-2"/>
          <w:sz w:val="22"/>
        </w:rPr>
        <w:t> </w:t>
      </w:r>
      <w:r>
        <w:rPr>
          <w:sz w:val="22"/>
        </w:rPr>
        <w:t>than</w:t>
      </w:r>
      <w:r>
        <w:rPr>
          <w:spacing w:val="-3"/>
          <w:sz w:val="22"/>
        </w:rPr>
        <w:t> </w:t>
      </w:r>
      <w:r>
        <w:rPr>
          <w:sz w:val="22"/>
        </w:rPr>
        <w:t>genetic</w:t>
      </w:r>
      <w:r>
        <w:rPr>
          <w:spacing w:val="-3"/>
          <w:sz w:val="22"/>
        </w:rPr>
        <w:t> </w:t>
      </w:r>
      <w:r>
        <w:rPr>
          <w:sz w:val="22"/>
        </w:rPr>
        <w:t>manipulation</w:t>
      </w:r>
      <w:r>
        <w:rPr>
          <w:spacing w:val="-3"/>
          <w:sz w:val="22"/>
        </w:rPr>
        <w:t> </w:t>
      </w:r>
      <w:r>
        <w:rPr>
          <w:sz w:val="22"/>
        </w:rPr>
        <w:t>of</w:t>
      </w:r>
      <w:r>
        <w:rPr>
          <w:spacing w:val="-3"/>
          <w:sz w:val="22"/>
        </w:rPr>
        <w:t> </w:t>
      </w:r>
      <w:r>
        <w:rPr>
          <w:spacing w:val="-2"/>
          <w:sz w:val="22"/>
        </w:rPr>
        <w:t>plants</w:t>
      </w:r>
    </w:p>
    <w:p>
      <w:pPr>
        <w:pStyle w:val="ListParagraph"/>
        <w:numPr>
          <w:ilvl w:val="1"/>
          <w:numId w:val="170"/>
        </w:numPr>
        <w:tabs>
          <w:tab w:pos="395" w:val="left" w:leader="none"/>
        </w:tabs>
        <w:spacing w:line="240" w:lineRule="auto" w:before="7" w:after="0"/>
        <w:ind w:left="394" w:right="0" w:hanging="282"/>
        <w:jc w:val="left"/>
        <w:rPr>
          <w:sz w:val="22"/>
        </w:rPr>
      </w:pPr>
      <w:r>
        <w:rPr>
          <w:sz w:val="22"/>
        </w:rPr>
        <w:t>most</w:t>
      </w:r>
      <w:r>
        <w:rPr>
          <w:spacing w:val="-3"/>
          <w:sz w:val="22"/>
        </w:rPr>
        <w:t> </w:t>
      </w:r>
      <w:r>
        <w:rPr>
          <w:sz w:val="22"/>
        </w:rPr>
        <w:t>popular</w:t>
      </w:r>
      <w:r>
        <w:rPr>
          <w:spacing w:val="-2"/>
          <w:sz w:val="22"/>
        </w:rPr>
        <w:t> </w:t>
      </w:r>
      <w:r>
        <w:rPr>
          <w:sz w:val="22"/>
        </w:rPr>
        <w:t>in</w:t>
      </w:r>
      <w:r>
        <w:rPr>
          <w:spacing w:val="-3"/>
          <w:sz w:val="22"/>
        </w:rPr>
        <w:t> </w:t>
      </w:r>
      <w:r>
        <w:rPr>
          <w:sz w:val="22"/>
        </w:rPr>
        <w:t>the</w:t>
      </w:r>
      <w:r>
        <w:rPr>
          <w:spacing w:val="-2"/>
          <w:sz w:val="22"/>
        </w:rPr>
        <w:t> </w:t>
      </w:r>
      <w:r>
        <w:rPr>
          <w:sz w:val="22"/>
        </w:rPr>
        <w:t>midwestern</w:t>
      </w:r>
      <w:r>
        <w:rPr>
          <w:spacing w:val="-3"/>
          <w:sz w:val="22"/>
        </w:rPr>
        <w:t> </w:t>
      </w:r>
      <w:r>
        <w:rPr>
          <w:sz w:val="22"/>
        </w:rPr>
        <w:t>United</w:t>
      </w:r>
      <w:r>
        <w:rPr>
          <w:spacing w:val="-2"/>
          <w:sz w:val="22"/>
        </w:rPr>
        <w:t> States</w:t>
      </w:r>
    </w:p>
    <w:p>
      <w:pPr>
        <w:pStyle w:val="ListParagraph"/>
        <w:numPr>
          <w:ilvl w:val="1"/>
          <w:numId w:val="170"/>
        </w:numPr>
        <w:tabs>
          <w:tab w:pos="383" w:val="left" w:leader="none"/>
        </w:tabs>
        <w:spacing w:line="240" w:lineRule="auto" w:before="7" w:after="0"/>
        <w:ind w:left="382" w:right="0" w:hanging="270"/>
        <w:jc w:val="left"/>
        <w:rPr>
          <w:sz w:val="22"/>
        </w:rPr>
      </w:pPr>
      <w:r>
        <w:rPr>
          <w:sz w:val="22"/>
        </w:rPr>
        <w:t>less</w:t>
      </w:r>
      <w:r>
        <w:rPr>
          <w:spacing w:val="-6"/>
          <w:sz w:val="22"/>
        </w:rPr>
        <w:t> </w:t>
      </w:r>
      <w:r>
        <w:rPr>
          <w:sz w:val="22"/>
        </w:rPr>
        <w:t>effective</w:t>
      </w:r>
      <w:r>
        <w:rPr>
          <w:spacing w:val="-3"/>
          <w:sz w:val="22"/>
        </w:rPr>
        <w:t> </w:t>
      </w:r>
      <w:r>
        <w:rPr>
          <w:sz w:val="22"/>
        </w:rPr>
        <w:t>against</w:t>
      </w:r>
      <w:r>
        <w:rPr>
          <w:spacing w:val="-4"/>
          <w:sz w:val="22"/>
        </w:rPr>
        <w:t> </w:t>
      </w:r>
      <w:r>
        <w:rPr>
          <w:sz w:val="22"/>
        </w:rPr>
        <w:t>the</w:t>
      </w:r>
      <w:r>
        <w:rPr>
          <w:spacing w:val="-3"/>
          <w:sz w:val="22"/>
        </w:rPr>
        <w:t> </w:t>
      </w:r>
      <w:r>
        <w:rPr>
          <w:sz w:val="22"/>
        </w:rPr>
        <w:t>northern</w:t>
      </w:r>
      <w:r>
        <w:rPr>
          <w:spacing w:val="-4"/>
          <w:sz w:val="22"/>
        </w:rPr>
        <w:t> </w:t>
      </w:r>
      <w:r>
        <w:rPr>
          <w:sz w:val="22"/>
        </w:rPr>
        <w:t>corn</w:t>
      </w:r>
      <w:r>
        <w:rPr>
          <w:spacing w:val="-3"/>
          <w:sz w:val="22"/>
        </w:rPr>
        <w:t> </w:t>
      </w:r>
      <w:r>
        <w:rPr>
          <w:sz w:val="22"/>
        </w:rPr>
        <w:t>rootworm</w:t>
      </w:r>
      <w:r>
        <w:rPr>
          <w:spacing w:val="-3"/>
          <w:sz w:val="22"/>
        </w:rPr>
        <w:t> </w:t>
      </w:r>
      <w:r>
        <w:rPr>
          <w:sz w:val="22"/>
        </w:rPr>
        <w:t>than</w:t>
      </w:r>
      <w:r>
        <w:rPr>
          <w:spacing w:val="-4"/>
          <w:sz w:val="22"/>
        </w:rPr>
        <w:t> </w:t>
      </w:r>
      <w:r>
        <w:rPr>
          <w:sz w:val="22"/>
        </w:rPr>
        <w:t>against</w:t>
      </w:r>
      <w:r>
        <w:rPr>
          <w:spacing w:val="-3"/>
          <w:sz w:val="22"/>
        </w:rPr>
        <w:t> </w:t>
      </w:r>
      <w:r>
        <w:rPr>
          <w:spacing w:val="-2"/>
          <w:sz w:val="22"/>
        </w:rPr>
        <w:t>caterpillars</w:t>
      </w:r>
    </w:p>
    <w:p>
      <w:pPr>
        <w:spacing w:after="0" w:line="240" w:lineRule="auto"/>
        <w:jc w:val="left"/>
        <w:rPr>
          <w:sz w:val="22"/>
        </w:rPr>
        <w:sectPr>
          <w:type w:val="continuous"/>
          <w:pgSz w:w="11910" w:h="16840"/>
          <w:pgMar w:header="0" w:footer="890" w:top="1920" w:bottom="86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BodyText"/>
        <w:spacing w:before="17"/>
        <w:ind w:left="0"/>
        <w:rPr>
          <w:rFonts w:ascii="苹方 常规"/>
          <w:sz w:val="12"/>
        </w:rPr>
      </w:pPr>
    </w:p>
    <w:p>
      <w:pPr>
        <w:pStyle w:val="ListParagraph"/>
        <w:numPr>
          <w:ilvl w:val="0"/>
          <w:numId w:val="170"/>
        </w:numPr>
        <w:tabs>
          <w:tab w:pos="359" w:val="left" w:leader="none"/>
        </w:tabs>
        <w:spacing w:line="247" w:lineRule="auto" w:before="0" w:after="0"/>
        <w:ind w:left="113" w:right="466" w:firstLine="0"/>
        <w:jc w:val="left"/>
        <w:rPr>
          <w:sz w:val="22"/>
        </w:rPr>
      </w:pPr>
      <w:r>
        <w:rPr>
          <w:sz w:val="22"/>
        </w:rPr>
        <w:t>Each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if</w:t>
      </w:r>
      <w:r>
        <w:rPr>
          <w:spacing w:val="-3"/>
          <w:sz w:val="22"/>
        </w:rPr>
        <w:t> </w:t>
      </w:r>
      <w:r>
        <w:rPr>
          <w:sz w:val="22"/>
        </w:rPr>
        <w:t>true,</w:t>
      </w:r>
      <w:r>
        <w:rPr>
          <w:spacing w:val="-2"/>
          <w:sz w:val="22"/>
        </w:rPr>
        <w:t> </w:t>
      </w:r>
      <w:r>
        <w:rPr>
          <w:sz w:val="22"/>
        </w:rPr>
        <w:t>could</w:t>
      </w:r>
      <w:r>
        <w:rPr>
          <w:spacing w:val="-2"/>
          <w:sz w:val="22"/>
        </w:rPr>
        <w:t> </w:t>
      </w:r>
      <w:r>
        <w:rPr>
          <w:sz w:val="22"/>
        </w:rPr>
        <w:t>provide</w:t>
      </w:r>
      <w:r>
        <w:rPr>
          <w:spacing w:val="-3"/>
          <w:sz w:val="22"/>
        </w:rPr>
        <w:t> </w:t>
      </w:r>
      <w:r>
        <w:rPr>
          <w:sz w:val="22"/>
        </w:rPr>
        <w:t>a</w:t>
      </w:r>
      <w:r>
        <w:rPr>
          <w:spacing w:val="-3"/>
          <w:sz w:val="22"/>
        </w:rPr>
        <w:t> </w:t>
      </w:r>
      <w:r>
        <w:rPr>
          <w:sz w:val="22"/>
        </w:rPr>
        <w:t>logical</w:t>
      </w:r>
      <w:r>
        <w:rPr>
          <w:spacing w:val="-3"/>
          <w:sz w:val="22"/>
        </w:rPr>
        <w:t> </w:t>
      </w:r>
      <w:r>
        <w:rPr>
          <w:sz w:val="22"/>
        </w:rPr>
        <w:t>explanation</w:t>
      </w:r>
      <w:r>
        <w:rPr>
          <w:spacing w:val="-3"/>
          <w:sz w:val="22"/>
        </w:rPr>
        <w:t> </w:t>
      </w:r>
      <w:r>
        <w:rPr>
          <w:sz w:val="22"/>
        </w:rPr>
        <w:t>for</w:t>
      </w:r>
      <w:r>
        <w:rPr>
          <w:spacing w:val="-2"/>
          <w:sz w:val="22"/>
        </w:rPr>
        <w:t> </w:t>
      </w:r>
      <w:r>
        <w:rPr>
          <w:sz w:val="22"/>
        </w:rPr>
        <w:t>why</w:t>
      </w:r>
      <w:r>
        <w:rPr>
          <w:spacing w:val="-3"/>
          <w:sz w:val="22"/>
        </w:rPr>
        <w:t> </w:t>
      </w:r>
      <w:r>
        <w:rPr>
          <w:sz w:val="22"/>
        </w:rPr>
        <w:t>farmers</w:t>
      </w:r>
      <w:r>
        <w:rPr>
          <w:spacing w:val="-2"/>
          <w:sz w:val="22"/>
        </w:rPr>
        <w:t> </w:t>
      </w:r>
      <w:r>
        <w:rPr>
          <w:sz w:val="22"/>
        </w:rPr>
        <w:t>in</w:t>
      </w:r>
      <w:r>
        <w:rPr>
          <w:spacing w:val="-3"/>
          <w:sz w:val="22"/>
        </w:rPr>
        <w:t> </w:t>
      </w:r>
      <w:r>
        <w:rPr>
          <w:sz w:val="22"/>
        </w:rPr>
        <w:t>large</w:t>
      </w:r>
      <w:r>
        <w:rPr>
          <w:spacing w:val="-3"/>
          <w:sz w:val="22"/>
        </w:rPr>
        <w:t> </w:t>
      </w:r>
      <w:r>
        <w:rPr>
          <w:sz w:val="22"/>
        </w:rPr>
        <w:t>areas of the midwestern United States do not rotate their corn crops EXCEPT:</w:t>
      </w:r>
    </w:p>
    <w:p>
      <w:pPr>
        <w:pStyle w:val="ListParagraph"/>
        <w:numPr>
          <w:ilvl w:val="1"/>
          <w:numId w:val="170"/>
        </w:numPr>
        <w:tabs>
          <w:tab w:pos="379" w:val="left" w:leader="none"/>
        </w:tabs>
        <w:spacing w:line="247" w:lineRule="auto" w:before="0" w:after="0"/>
        <w:ind w:left="113" w:right="287" w:firstLine="0"/>
        <w:jc w:val="left"/>
        <w:rPr>
          <w:sz w:val="22"/>
        </w:rPr>
      </w:pPr>
      <w:r>
        <w:rPr>
          <w:sz w:val="22"/>
        </w:rPr>
        <w:t>The</w:t>
      </w:r>
      <w:r>
        <w:rPr>
          <w:spacing w:val="-2"/>
          <w:sz w:val="22"/>
        </w:rPr>
        <w:t> </w:t>
      </w:r>
      <w:r>
        <w:rPr>
          <w:sz w:val="22"/>
        </w:rPr>
        <w:t>cost</w:t>
      </w:r>
      <w:r>
        <w:rPr>
          <w:spacing w:val="-2"/>
          <w:sz w:val="22"/>
        </w:rPr>
        <w:t> </w:t>
      </w:r>
      <w:r>
        <w:rPr>
          <w:sz w:val="22"/>
        </w:rPr>
        <w:t>of</w:t>
      </w:r>
      <w:r>
        <w:rPr>
          <w:spacing w:val="-3"/>
          <w:sz w:val="22"/>
        </w:rPr>
        <w:t> </w:t>
      </w:r>
      <w:r>
        <w:rPr>
          <w:sz w:val="22"/>
        </w:rPr>
        <w:t>rotating</w:t>
      </w:r>
      <w:r>
        <w:rPr>
          <w:spacing w:val="-2"/>
          <w:sz w:val="22"/>
        </w:rPr>
        <w:t> </w:t>
      </w:r>
      <w:r>
        <w:rPr>
          <w:sz w:val="22"/>
        </w:rPr>
        <w:t>corn</w:t>
      </w:r>
      <w:r>
        <w:rPr>
          <w:spacing w:val="-2"/>
          <w:sz w:val="22"/>
        </w:rPr>
        <w:t> </w:t>
      </w:r>
      <w:r>
        <w:rPr>
          <w:sz w:val="22"/>
        </w:rPr>
        <w:t>with</w:t>
      </w:r>
      <w:r>
        <w:rPr>
          <w:spacing w:val="-3"/>
          <w:sz w:val="22"/>
        </w:rPr>
        <w:t> </w:t>
      </w:r>
      <w:r>
        <w:rPr>
          <w:sz w:val="22"/>
        </w:rPr>
        <w:t>soybeans</w:t>
      </w:r>
      <w:r>
        <w:rPr>
          <w:spacing w:val="-2"/>
          <w:sz w:val="22"/>
        </w:rPr>
        <w:t> </w:t>
      </w:r>
      <w:r>
        <w:rPr>
          <w:sz w:val="22"/>
        </w:rPr>
        <w:t>is</w:t>
      </w:r>
      <w:r>
        <w:rPr>
          <w:spacing w:val="-3"/>
          <w:sz w:val="22"/>
        </w:rPr>
        <w:t> </w:t>
      </w:r>
      <w:r>
        <w:rPr>
          <w:sz w:val="22"/>
        </w:rPr>
        <w:t>greater</w:t>
      </w:r>
      <w:r>
        <w:rPr>
          <w:spacing w:val="-3"/>
          <w:sz w:val="22"/>
        </w:rPr>
        <w:t> </w:t>
      </w:r>
      <w:r>
        <w:rPr>
          <w:sz w:val="22"/>
        </w:rPr>
        <w:t>than</w:t>
      </w:r>
      <w:r>
        <w:rPr>
          <w:spacing w:val="-2"/>
          <w:sz w:val="22"/>
        </w:rPr>
        <w:t> </w:t>
      </w:r>
      <w:r>
        <w:rPr>
          <w:sz w:val="22"/>
        </w:rPr>
        <w:t>the</w:t>
      </w:r>
      <w:r>
        <w:rPr>
          <w:spacing w:val="-2"/>
          <w:sz w:val="22"/>
        </w:rPr>
        <w:t> </w:t>
      </w:r>
      <w:r>
        <w:rPr>
          <w:sz w:val="22"/>
        </w:rPr>
        <w:t>cost</w:t>
      </w:r>
      <w:r>
        <w:rPr>
          <w:spacing w:val="-2"/>
          <w:sz w:val="22"/>
        </w:rPr>
        <w:t> </w:t>
      </w:r>
      <w:r>
        <w:rPr>
          <w:sz w:val="22"/>
        </w:rPr>
        <w:t>of</w:t>
      </w:r>
      <w:r>
        <w:rPr>
          <w:spacing w:val="-3"/>
          <w:sz w:val="22"/>
        </w:rPr>
        <w:t> </w:t>
      </w:r>
      <w:r>
        <w:rPr>
          <w:sz w:val="22"/>
        </w:rPr>
        <w:t>accepting</w:t>
      </w:r>
      <w:r>
        <w:rPr>
          <w:spacing w:val="-3"/>
          <w:sz w:val="22"/>
        </w:rPr>
        <w:t> </w:t>
      </w:r>
      <w:r>
        <w:rPr>
          <w:sz w:val="22"/>
        </w:rPr>
        <w:t>lower</w:t>
      </w:r>
      <w:r>
        <w:rPr>
          <w:spacing w:val="-3"/>
          <w:sz w:val="22"/>
        </w:rPr>
        <w:t> </w:t>
      </w:r>
      <w:r>
        <w:rPr>
          <w:sz w:val="22"/>
        </w:rPr>
        <w:t>yields</w:t>
      </w:r>
      <w:r>
        <w:rPr>
          <w:spacing w:val="-2"/>
          <w:sz w:val="22"/>
        </w:rPr>
        <w:t> </w:t>
      </w:r>
      <w:r>
        <w:rPr>
          <w:sz w:val="22"/>
        </w:rPr>
        <w:t>of</w:t>
      </w:r>
      <w:r>
        <w:rPr>
          <w:spacing w:val="-3"/>
          <w:sz w:val="22"/>
        </w:rPr>
        <w:t> </w:t>
      </w:r>
      <w:r>
        <w:rPr>
          <w:sz w:val="22"/>
        </w:rPr>
        <w:t>corn as a result of damage inflicted by the northern corn rootworm.</w:t>
      </w:r>
    </w:p>
    <w:p>
      <w:pPr>
        <w:pStyle w:val="ListParagraph"/>
        <w:numPr>
          <w:ilvl w:val="1"/>
          <w:numId w:val="170"/>
        </w:numPr>
        <w:tabs>
          <w:tab w:pos="371" w:val="left" w:leader="none"/>
        </w:tabs>
        <w:spacing w:line="247" w:lineRule="auto" w:before="0" w:after="0"/>
        <w:ind w:left="113" w:right="1194" w:firstLine="0"/>
        <w:jc w:val="left"/>
        <w:rPr>
          <w:sz w:val="22"/>
        </w:rPr>
      </w:pPr>
      <w:r>
        <w:rPr>
          <w:sz w:val="22"/>
        </w:rPr>
        <w:t>A</w:t>
      </w:r>
      <w:r>
        <w:rPr>
          <w:spacing w:val="-15"/>
          <w:sz w:val="22"/>
        </w:rPr>
        <w:t> </w:t>
      </w:r>
      <w:r>
        <w:rPr>
          <w:sz w:val="22"/>
        </w:rPr>
        <w:t>safe</w:t>
      </w:r>
      <w:r>
        <w:rPr>
          <w:spacing w:val="-3"/>
          <w:sz w:val="22"/>
        </w:rPr>
        <w:t> </w:t>
      </w:r>
      <w:r>
        <w:rPr>
          <w:sz w:val="22"/>
        </w:rPr>
        <w:t>and</w:t>
      </w:r>
      <w:r>
        <w:rPr>
          <w:spacing w:val="-4"/>
          <w:sz w:val="22"/>
        </w:rPr>
        <w:t> </w:t>
      </w:r>
      <w:r>
        <w:rPr>
          <w:sz w:val="22"/>
        </w:rPr>
        <w:t>effective</w:t>
      </w:r>
      <w:r>
        <w:rPr>
          <w:spacing w:val="-3"/>
          <w:sz w:val="22"/>
        </w:rPr>
        <w:t> </w:t>
      </w:r>
      <w:r>
        <w:rPr>
          <w:sz w:val="22"/>
        </w:rPr>
        <w:t>combination</w:t>
      </w:r>
      <w:r>
        <w:rPr>
          <w:spacing w:val="-3"/>
          <w:sz w:val="22"/>
        </w:rPr>
        <w:t> </w:t>
      </w:r>
      <w:r>
        <w:rPr>
          <w:sz w:val="22"/>
        </w:rPr>
        <w:t>of</w:t>
      </w:r>
      <w:r>
        <w:rPr>
          <w:spacing w:val="-4"/>
          <w:sz w:val="22"/>
        </w:rPr>
        <w:t> </w:t>
      </w:r>
      <w:r>
        <w:rPr>
          <w:sz w:val="22"/>
        </w:rPr>
        <w:t>insecticides</w:t>
      </w:r>
      <w:r>
        <w:rPr>
          <w:spacing w:val="-4"/>
          <w:sz w:val="22"/>
        </w:rPr>
        <w:t> </w:t>
      </w:r>
      <w:r>
        <w:rPr>
          <w:sz w:val="22"/>
        </w:rPr>
        <w:t>has</w:t>
      </w:r>
      <w:r>
        <w:rPr>
          <w:spacing w:val="-4"/>
          <w:sz w:val="22"/>
        </w:rPr>
        <w:t> </w:t>
      </w:r>
      <w:r>
        <w:rPr>
          <w:sz w:val="22"/>
        </w:rPr>
        <w:t>been</w:t>
      </w:r>
      <w:r>
        <w:rPr>
          <w:spacing w:val="-4"/>
          <w:sz w:val="22"/>
        </w:rPr>
        <w:t> </w:t>
      </w:r>
      <w:r>
        <w:rPr>
          <w:sz w:val="22"/>
        </w:rPr>
        <w:t>found</w:t>
      </w:r>
      <w:r>
        <w:rPr>
          <w:spacing w:val="-3"/>
          <w:sz w:val="22"/>
        </w:rPr>
        <w:t> </w:t>
      </w:r>
      <w:r>
        <w:rPr>
          <w:sz w:val="22"/>
        </w:rPr>
        <w:t>to</w:t>
      </w:r>
      <w:r>
        <w:rPr>
          <w:spacing w:val="-3"/>
          <w:sz w:val="22"/>
        </w:rPr>
        <w:t> </w:t>
      </w:r>
      <w:r>
        <w:rPr>
          <w:sz w:val="22"/>
        </w:rPr>
        <w:t>be</w:t>
      </w:r>
      <w:r>
        <w:rPr>
          <w:spacing w:val="-4"/>
          <w:sz w:val="22"/>
        </w:rPr>
        <w:t> </w:t>
      </w:r>
      <w:r>
        <w:rPr>
          <w:sz w:val="22"/>
        </w:rPr>
        <w:t>more</w:t>
      </w:r>
      <w:r>
        <w:rPr>
          <w:spacing w:val="-3"/>
          <w:sz w:val="22"/>
        </w:rPr>
        <w:t> </w:t>
      </w:r>
      <w:r>
        <w:rPr>
          <w:sz w:val="22"/>
        </w:rPr>
        <w:t>effective</w:t>
      </w:r>
      <w:r>
        <w:rPr>
          <w:spacing w:val="-3"/>
          <w:sz w:val="22"/>
        </w:rPr>
        <w:t> </w:t>
      </w:r>
      <w:r>
        <w:rPr>
          <w:sz w:val="22"/>
        </w:rPr>
        <w:t>at eradicating northern corn rootworm than has crop rotation.</w:t>
      </w:r>
    </w:p>
    <w:p>
      <w:pPr>
        <w:pStyle w:val="ListParagraph"/>
        <w:numPr>
          <w:ilvl w:val="1"/>
          <w:numId w:val="170"/>
        </w:numPr>
        <w:tabs>
          <w:tab w:pos="391" w:val="left" w:leader="none"/>
        </w:tabs>
        <w:spacing w:line="247" w:lineRule="auto" w:before="0" w:after="0"/>
        <w:ind w:left="113" w:right="617" w:firstLine="0"/>
        <w:jc w:val="left"/>
        <w:rPr>
          <w:sz w:val="22"/>
        </w:rPr>
      </w:pPr>
      <w:r>
        <w:rPr>
          <w:sz w:val="22"/>
        </w:rPr>
        <w:t>The</w:t>
      </w:r>
      <w:r>
        <w:rPr>
          <w:spacing w:val="-3"/>
          <w:sz w:val="22"/>
        </w:rPr>
        <w:t> </w:t>
      </w:r>
      <w:r>
        <w:rPr>
          <w:sz w:val="22"/>
        </w:rPr>
        <w:t>capacity</w:t>
      </w:r>
      <w:r>
        <w:rPr>
          <w:spacing w:val="-3"/>
          <w:sz w:val="22"/>
        </w:rPr>
        <w:t> </w:t>
      </w:r>
      <w:r>
        <w:rPr>
          <w:sz w:val="22"/>
        </w:rPr>
        <w:t>of</w:t>
      </w:r>
      <w:r>
        <w:rPr>
          <w:spacing w:val="-4"/>
          <w:sz w:val="22"/>
        </w:rPr>
        <w:t> </w:t>
      </w:r>
      <w:r>
        <w:rPr>
          <w:sz w:val="22"/>
        </w:rPr>
        <w:t>the</w:t>
      </w:r>
      <w:r>
        <w:rPr>
          <w:spacing w:val="-3"/>
          <w:sz w:val="22"/>
        </w:rPr>
        <w:t> </w:t>
      </w:r>
      <w:r>
        <w:rPr>
          <w:sz w:val="22"/>
        </w:rPr>
        <w:t>northern</w:t>
      </w:r>
      <w:r>
        <w:rPr>
          <w:spacing w:val="-4"/>
          <w:sz w:val="22"/>
        </w:rPr>
        <w:t> </w:t>
      </w:r>
      <w:r>
        <w:rPr>
          <w:sz w:val="22"/>
        </w:rPr>
        <w:t>corn</w:t>
      </w:r>
      <w:r>
        <w:rPr>
          <w:spacing w:val="-3"/>
          <w:sz w:val="22"/>
        </w:rPr>
        <w:t> </w:t>
      </w:r>
      <w:r>
        <w:rPr>
          <w:sz w:val="22"/>
        </w:rPr>
        <w:t>rootworm</w:t>
      </w:r>
      <w:r>
        <w:rPr>
          <w:spacing w:val="-3"/>
          <w:sz w:val="22"/>
        </w:rPr>
        <w:t> </w:t>
      </w:r>
      <w:r>
        <w:rPr>
          <w:sz w:val="22"/>
        </w:rPr>
        <w:t>to</w:t>
      </w:r>
      <w:r>
        <w:rPr>
          <w:spacing w:val="-3"/>
          <w:sz w:val="22"/>
        </w:rPr>
        <w:t> </w:t>
      </w:r>
      <w:r>
        <w:rPr>
          <w:sz w:val="22"/>
        </w:rPr>
        <w:t>synchronize</w:t>
      </w:r>
      <w:r>
        <w:rPr>
          <w:spacing w:val="-3"/>
          <w:sz w:val="22"/>
        </w:rPr>
        <w:t> </w:t>
      </w:r>
      <w:r>
        <w:rPr>
          <w:sz w:val="22"/>
        </w:rPr>
        <w:t>its</w:t>
      </w:r>
      <w:r>
        <w:rPr>
          <w:spacing w:val="-4"/>
          <w:sz w:val="22"/>
        </w:rPr>
        <w:t> </w:t>
      </w:r>
      <w:r>
        <w:rPr>
          <w:sz w:val="22"/>
        </w:rPr>
        <w:t>diapause</w:t>
      </w:r>
      <w:r>
        <w:rPr>
          <w:spacing w:val="-4"/>
          <w:sz w:val="22"/>
        </w:rPr>
        <w:t> </w:t>
      </w:r>
      <w:r>
        <w:rPr>
          <w:sz w:val="22"/>
        </w:rPr>
        <w:t>with</w:t>
      </w:r>
      <w:r>
        <w:rPr>
          <w:spacing w:val="-4"/>
          <w:sz w:val="22"/>
        </w:rPr>
        <w:t> </w:t>
      </w:r>
      <w:r>
        <w:rPr>
          <w:sz w:val="22"/>
        </w:rPr>
        <w:t>farmers</w:t>
      </w:r>
      <w:r>
        <w:rPr>
          <w:spacing w:val="-3"/>
          <w:sz w:val="22"/>
        </w:rPr>
        <w:t> </w:t>
      </w:r>
      <w:r>
        <w:rPr>
          <w:sz w:val="22"/>
        </w:rPr>
        <w:t>rotation schedule has made this method of control significantly less effective.</w:t>
      </w:r>
    </w:p>
    <w:p>
      <w:pPr>
        <w:pStyle w:val="ListParagraph"/>
        <w:numPr>
          <w:ilvl w:val="1"/>
          <w:numId w:val="170"/>
        </w:numPr>
        <w:tabs>
          <w:tab w:pos="391" w:val="left" w:leader="none"/>
        </w:tabs>
        <w:spacing w:line="247" w:lineRule="auto" w:before="0" w:after="0"/>
        <w:ind w:left="113" w:right="276" w:firstLine="0"/>
        <w:jc w:val="left"/>
        <w:rPr>
          <w:sz w:val="22"/>
        </w:rPr>
      </w:pPr>
      <w:r>
        <w:rPr>
          <w:sz w:val="22"/>
        </w:rPr>
        <w:t>The</w:t>
      </w:r>
      <w:r>
        <w:rPr>
          <w:spacing w:val="-2"/>
          <w:sz w:val="22"/>
        </w:rPr>
        <w:t> </w:t>
      </w:r>
      <w:r>
        <w:rPr>
          <w:sz w:val="22"/>
        </w:rPr>
        <w:t>price</w:t>
      </w:r>
      <w:r>
        <w:rPr>
          <w:spacing w:val="-3"/>
          <w:sz w:val="22"/>
        </w:rPr>
        <w:t> </w:t>
      </w:r>
      <w:r>
        <w:rPr>
          <w:sz w:val="22"/>
        </w:rPr>
        <w:t>that</w:t>
      </w:r>
      <w:r>
        <w:rPr>
          <w:spacing w:val="-2"/>
          <w:sz w:val="22"/>
        </w:rPr>
        <w:t> </w:t>
      </w:r>
      <w:r>
        <w:rPr>
          <w:sz w:val="22"/>
        </w:rPr>
        <w:t>the</w:t>
      </w:r>
      <w:r>
        <w:rPr>
          <w:spacing w:val="-2"/>
          <w:sz w:val="22"/>
        </w:rPr>
        <w:t> </w:t>
      </w:r>
      <w:r>
        <w:rPr>
          <w:sz w:val="22"/>
        </w:rPr>
        <w:t>farmers</w:t>
      </w:r>
      <w:r>
        <w:rPr>
          <w:spacing w:val="-2"/>
          <w:sz w:val="22"/>
        </w:rPr>
        <w:t> </w:t>
      </w:r>
      <w:r>
        <w:rPr>
          <w:sz w:val="22"/>
        </w:rPr>
        <w:t>can</w:t>
      </w:r>
      <w:r>
        <w:rPr>
          <w:spacing w:val="-2"/>
          <w:sz w:val="22"/>
        </w:rPr>
        <w:t> </w:t>
      </w:r>
      <w:r>
        <w:rPr>
          <w:sz w:val="22"/>
        </w:rPr>
        <w:t>get</w:t>
      </w:r>
      <w:r>
        <w:rPr>
          <w:spacing w:val="-3"/>
          <w:sz w:val="22"/>
        </w:rPr>
        <w:t> </w:t>
      </w:r>
      <w:r>
        <w:rPr>
          <w:sz w:val="22"/>
        </w:rPr>
        <w:t>for</w:t>
      </w:r>
      <w:r>
        <w:rPr>
          <w:spacing w:val="-2"/>
          <w:sz w:val="22"/>
        </w:rPr>
        <w:t> </w:t>
      </w:r>
      <w:r>
        <w:rPr>
          <w:sz w:val="22"/>
        </w:rPr>
        <w:t>soybeans</w:t>
      </w:r>
      <w:r>
        <w:rPr>
          <w:spacing w:val="-2"/>
          <w:sz w:val="22"/>
        </w:rPr>
        <w:t> </w:t>
      </w:r>
      <w:r>
        <w:rPr>
          <w:sz w:val="22"/>
        </w:rPr>
        <w:t>and</w:t>
      </w:r>
      <w:r>
        <w:rPr>
          <w:spacing w:val="-3"/>
          <w:sz w:val="22"/>
        </w:rPr>
        <w:t> </w:t>
      </w:r>
      <w:r>
        <w:rPr>
          <w:sz w:val="22"/>
        </w:rPr>
        <w:t>other</w:t>
      </w:r>
      <w:r>
        <w:rPr>
          <w:spacing w:val="-3"/>
          <w:sz w:val="22"/>
        </w:rPr>
        <w:t> </w:t>
      </w:r>
      <w:r>
        <w:rPr>
          <w:sz w:val="22"/>
        </w:rPr>
        <w:t>crops</w:t>
      </w:r>
      <w:r>
        <w:rPr>
          <w:spacing w:val="-2"/>
          <w:sz w:val="22"/>
        </w:rPr>
        <w:t> </w:t>
      </w:r>
      <w:r>
        <w:rPr>
          <w:sz w:val="22"/>
        </w:rPr>
        <w:t>that</w:t>
      </w:r>
      <w:r>
        <w:rPr>
          <w:spacing w:val="-2"/>
          <w:sz w:val="22"/>
        </w:rPr>
        <w:t> </w:t>
      </w:r>
      <w:r>
        <w:rPr>
          <w:sz w:val="22"/>
        </w:rPr>
        <w:t>could</w:t>
      </w:r>
      <w:r>
        <w:rPr>
          <w:spacing w:val="-2"/>
          <w:sz w:val="22"/>
        </w:rPr>
        <w:t> </w:t>
      </w:r>
      <w:r>
        <w:rPr>
          <w:sz w:val="22"/>
        </w:rPr>
        <w:t>be</w:t>
      </w:r>
      <w:r>
        <w:rPr>
          <w:spacing w:val="-3"/>
          <w:sz w:val="22"/>
        </w:rPr>
        <w:t> </w:t>
      </w:r>
      <w:r>
        <w:rPr>
          <w:sz w:val="22"/>
        </w:rPr>
        <w:t>effectively</w:t>
      </w:r>
      <w:r>
        <w:rPr>
          <w:spacing w:val="-2"/>
          <w:sz w:val="22"/>
        </w:rPr>
        <w:t> </w:t>
      </w:r>
      <w:r>
        <w:rPr>
          <w:sz w:val="22"/>
        </w:rPr>
        <w:t>rotated with corn has dropped significantly.</w:t>
      </w:r>
    </w:p>
    <w:p>
      <w:pPr>
        <w:pStyle w:val="ListParagraph"/>
        <w:numPr>
          <w:ilvl w:val="1"/>
          <w:numId w:val="170"/>
        </w:numPr>
        <w:tabs>
          <w:tab w:pos="383" w:val="left" w:leader="none"/>
        </w:tabs>
        <w:spacing w:line="252" w:lineRule="exact" w:before="0" w:after="0"/>
        <w:ind w:left="382" w:right="0" w:hanging="270"/>
        <w:jc w:val="left"/>
        <w:rPr>
          <w:sz w:val="22"/>
        </w:rPr>
      </w:pPr>
      <w:r>
        <w:rPr>
          <w:sz w:val="22"/>
        </w:rPr>
        <w:t>Farmers</w:t>
      </w:r>
      <w:r>
        <w:rPr>
          <w:spacing w:val="-2"/>
          <w:sz w:val="22"/>
        </w:rPr>
        <w:t> </w:t>
      </w:r>
      <w:r>
        <w:rPr>
          <w:sz w:val="22"/>
        </w:rPr>
        <w:t>have</w:t>
      </w:r>
      <w:r>
        <w:rPr>
          <w:spacing w:val="-3"/>
          <w:sz w:val="22"/>
        </w:rPr>
        <w:t> </w:t>
      </w:r>
      <w:r>
        <w:rPr>
          <w:sz w:val="22"/>
        </w:rPr>
        <w:t>yet</w:t>
      </w:r>
      <w:r>
        <w:rPr>
          <w:spacing w:val="-1"/>
          <w:sz w:val="22"/>
        </w:rPr>
        <w:t> </w:t>
      </w:r>
      <w:r>
        <w:rPr>
          <w:sz w:val="22"/>
        </w:rPr>
        <w:t>to</w:t>
      </w:r>
      <w:r>
        <w:rPr>
          <w:spacing w:val="-2"/>
          <w:sz w:val="22"/>
        </w:rPr>
        <w:t> </w:t>
      </w:r>
      <w:r>
        <w:rPr>
          <w:sz w:val="22"/>
        </w:rPr>
        <w:t>discover</w:t>
      </w:r>
      <w:r>
        <w:rPr>
          <w:spacing w:val="-2"/>
          <w:sz w:val="22"/>
        </w:rPr>
        <w:t> </w:t>
      </w:r>
      <w:r>
        <w:rPr>
          <w:sz w:val="22"/>
        </w:rPr>
        <w:t>a</w:t>
      </w:r>
      <w:r>
        <w:rPr>
          <w:spacing w:val="-3"/>
          <w:sz w:val="22"/>
        </w:rPr>
        <w:t> </w:t>
      </w:r>
      <w:r>
        <w:rPr>
          <w:sz w:val="22"/>
        </w:rPr>
        <w:t>variety</w:t>
      </w:r>
      <w:r>
        <w:rPr>
          <w:spacing w:val="-1"/>
          <w:sz w:val="22"/>
        </w:rPr>
        <w:t> </w:t>
      </w:r>
      <w:r>
        <w:rPr>
          <w:sz w:val="22"/>
        </w:rPr>
        <w:t>of</w:t>
      </w:r>
      <w:r>
        <w:rPr>
          <w:spacing w:val="-3"/>
          <w:sz w:val="22"/>
        </w:rPr>
        <w:t> </w:t>
      </w:r>
      <w:r>
        <w:rPr>
          <w:sz w:val="22"/>
        </w:rPr>
        <w:t>corn</w:t>
      </w:r>
      <w:r>
        <w:rPr>
          <w:spacing w:val="-1"/>
          <w:sz w:val="22"/>
        </w:rPr>
        <w:t> </w:t>
      </w:r>
      <w:r>
        <w:rPr>
          <w:sz w:val="22"/>
        </w:rPr>
        <w:t>that</w:t>
      </w:r>
      <w:r>
        <w:rPr>
          <w:spacing w:val="-2"/>
          <w:sz w:val="22"/>
        </w:rPr>
        <w:t> </w:t>
      </w:r>
      <w:r>
        <w:rPr>
          <w:sz w:val="22"/>
        </w:rPr>
        <w:t>can</w:t>
      </w:r>
      <w:r>
        <w:rPr>
          <w:spacing w:val="-1"/>
          <w:sz w:val="22"/>
        </w:rPr>
        <w:t> </w:t>
      </w:r>
      <w:r>
        <w:rPr>
          <w:sz w:val="22"/>
        </w:rPr>
        <w:t>effectively</w:t>
      </w:r>
      <w:r>
        <w:rPr>
          <w:spacing w:val="-2"/>
          <w:sz w:val="22"/>
        </w:rPr>
        <w:t> </w:t>
      </w:r>
      <w:r>
        <w:rPr>
          <w:sz w:val="22"/>
        </w:rPr>
        <w:t>resist</w:t>
      </w:r>
      <w:r>
        <w:rPr>
          <w:spacing w:val="-1"/>
          <w:sz w:val="22"/>
        </w:rPr>
        <w:t> </w:t>
      </w:r>
      <w:r>
        <w:rPr>
          <w:sz w:val="22"/>
        </w:rPr>
        <w:t>northern</w:t>
      </w:r>
      <w:r>
        <w:rPr>
          <w:spacing w:val="-3"/>
          <w:sz w:val="22"/>
        </w:rPr>
        <w:t> </w:t>
      </w:r>
      <w:r>
        <w:rPr>
          <w:sz w:val="22"/>
        </w:rPr>
        <w:t>corn</w:t>
      </w:r>
      <w:r>
        <w:rPr>
          <w:spacing w:val="-1"/>
          <w:sz w:val="22"/>
        </w:rPr>
        <w:t> </w:t>
      </w:r>
      <w:r>
        <w:rPr>
          <w:spacing w:val="-2"/>
          <w:sz w:val="22"/>
        </w:rPr>
        <w:t>rootworm.</w:t>
      </w:r>
    </w:p>
    <w:p>
      <w:pPr>
        <w:pStyle w:val="BodyText"/>
        <w:spacing w:before="9"/>
        <w:ind w:left="0"/>
      </w:pPr>
    </w:p>
    <w:p>
      <w:pPr>
        <w:pStyle w:val="ListParagraph"/>
        <w:numPr>
          <w:ilvl w:val="0"/>
          <w:numId w:val="170"/>
        </w:numPr>
        <w:tabs>
          <w:tab w:pos="355" w:val="left" w:leader="none"/>
        </w:tabs>
        <w:spacing w:line="240" w:lineRule="auto" w:before="0" w:after="0"/>
        <w:ind w:left="354" w:right="0" w:hanging="242"/>
        <w:jc w:val="left"/>
        <w:rPr>
          <w:sz w:val="22"/>
        </w:rPr>
      </w:pPr>
      <w:r>
        <w:rPr>
          <w:sz w:val="22"/>
        </w:rPr>
        <w:t>The</w:t>
      </w:r>
      <w:r>
        <w:rPr>
          <w:spacing w:val="-4"/>
          <w:sz w:val="22"/>
        </w:rPr>
        <w:t> </w:t>
      </w:r>
      <w:r>
        <w:rPr>
          <w:sz w:val="22"/>
        </w:rPr>
        <w:t>passage</w:t>
      </w:r>
      <w:r>
        <w:rPr>
          <w:spacing w:val="-3"/>
          <w:sz w:val="22"/>
        </w:rPr>
        <w:t> </w:t>
      </w:r>
      <w:r>
        <w:rPr>
          <w:sz w:val="22"/>
        </w:rPr>
        <w:t>is</w:t>
      </w:r>
      <w:r>
        <w:rPr>
          <w:spacing w:val="-4"/>
          <w:sz w:val="22"/>
        </w:rPr>
        <w:t> </w:t>
      </w:r>
      <w:r>
        <w:rPr>
          <w:sz w:val="22"/>
        </w:rPr>
        <w:t>primarily</w:t>
      </w:r>
      <w:r>
        <w:rPr>
          <w:spacing w:val="-4"/>
          <w:sz w:val="22"/>
        </w:rPr>
        <w:t> </w:t>
      </w:r>
      <w:r>
        <w:rPr>
          <w:sz w:val="22"/>
        </w:rPr>
        <w:t>concerned</w:t>
      </w:r>
      <w:r>
        <w:rPr>
          <w:spacing w:val="-3"/>
          <w:sz w:val="22"/>
        </w:rPr>
        <w:t> </w:t>
      </w:r>
      <w:r>
        <w:rPr>
          <w:spacing w:val="-4"/>
          <w:sz w:val="22"/>
        </w:rPr>
        <w:t>with</w:t>
      </w:r>
    </w:p>
    <w:p>
      <w:pPr>
        <w:pStyle w:val="ListParagraph"/>
        <w:numPr>
          <w:ilvl w:val="1"/>
          <w:numId w:val="170"/>
        </w:numPr>
        <w:tabs>
          <w:tab w:pos="383" w:val="left" w:leader="none"/>
        </w:tabs>
        <w:spacing w:line="240" w:lineRule="auto" w:before="7" w:after="0"/>
        <w:ind w:left="382" w:right="0" w:hanging="270"/>
        <w:jc w:val="left"/>
        <w:rPr>
          <w:sz w:val="22"/>
        </w:rPr>
      </w:pPr>
      <w:r>
        <w:rPr>
          <w:sz w:val="22"/>
        </w:rPr>
        <w:t>outlining</w:t>
      </w:r>
      <w:r>
        <w:rPr>
          <w:spacing w:val="-8"/>
          <w:sz w:val="22"/>
        </w:rPr>
        <w:t> </w:t>
      </w:r>
      <w:r>
        <w:rPr>
          <w:sz w:val="22"/>
        </w:rPr>
        <w:t>the</w:t>
      </w:r>
      <w:r>
        <w:rPr>
          <w:spacing w:val="-4"/>
          <w:sz w:val="22"/>
        </w:rPr>
        <w:t> </w:t>
      </w:r>
      <w:r>
        <w:rPr>
          <w:sz w:val="22"/>
        </w:rPr>
        <w:t>assumptions</w:t>
      </w:r>
      <w:r>
        <w:rPr>
          <w:spacing w:val="-6"/>
          <w:sz w:val="22"/>
        </w:rPr>
        <w:t> </w:t>
      </w:r>
      <w:r>
        <w:rPr>
          <w:sz w:val="22"/>
        </w:rPr>
        <w:t>underlying</w:t>
      </w:r>
      <w:r>
        <w:rPr>
          <w:spacing w:val="-5"/>
          <w:sz w:val="22"/>
        </w:rPr>
        <w:t> </w:t>
      </w:r>
      <w:r>
        <w:rPr>
          <w:sz w:val="22"/>
        </w:rPr>
        <w:t>an</w:t>
      </w:r>
      <w:r>
        <w:rPr>
          <w:spacing w:val="-6"/>
          <w:sz w:val="22"/>
        </w:rPr>
        <w:t> </w:t>
      </w:r>
      <w:r>
        <w:rPr>
          <w:sz w:val="22"/>
        </w:rPr>
        <w:t>incorrect</w:t>
      </w:r>
      <w:r>
        <w:rPr>
          <w:spacing w:val="-5"/>
          <w:sz w:val="22"/>
        </w:rPr>
        <w:t> </w:t>
      </w:r>
      <w:r>
        <w:rPr>
          <w:sz w:val="22"/>
        </w:rPr>
        <w:t>theory</w:t>
      </w:r>
      <w:r>
        <w:rPr>
          <w:spacing w:val="-5"/>
          <w:sz w:val="22"/>
        </w:rPr>
        <w:t> </w:t>
      </w:r>
      <w:r>
        <w:rPr>
          <w:sz w:val="22"/>
        </w:rPr>
        <w:t>about</w:t>
      </w:r>
      <w:r>
        <w:rPr>
          <w:spacing w:val="-5"/>
          <w:sz w:val="22"/>
        </w:rPr>
        <w:t> </w:t>
      </w:r>
      <w:r>
        <w:rPr>
          <w:sz w:val="22"/>
        </w:rPr>
        <w:t>the</w:t>
      </w:r>
      <w:r>
        <w:rPr>
          <w:spacing w:val="-5"/>
          <w:sz w:val="22"/>
        </w:rPr>
        <w:t> </w:t>
      </w:r>
      <w:r>
        <w:rPr>
          <w:sz w:val="22"/>
        </w:rPr>
        <w:t>evolution</w:t>
      </w:r>
      <w:r>
        <w:rPr>
          <w:spacing w:val="-5"/>
          <w:sz w:val="22"/>
        </w:rPr>
        <w:t> </w:t>
      </w:r>
      <w:r>
        <w:rPr>
          <w:sz w:val="22"/>
        </w:rPr>
        <w:t>of</w:t>
      </w:r>
      <w:r>
        <w:rPr>
          <w:spacing w:val="-5"/>
          <w:sz w:val="22"/>
        </w:rPr>
        <w:t> </w:t>
      </w:r>
      <w:r>
        <w:rPr>
          <w:spacing w:val="-2"/>
          <w:sz w:val="22"/>
        </w:rPr>
        <w:t>pests</w:t>
      </w:r>
    </w:p>
    <w:p>
      <w:pPr>
        <w:pStyle w:val="ListParagraph"/>
        <w:numPr>
          <w:ilvl w:val="1"/>
          <w:numId w:val="170"/>
        </w:numPr>
        <w:tabs>
          <w:tab w:pos="383" w:val="left" w:leader="none"/>
        </w:tabs>
        <w:spacing w:line="240" w:lineRule="auto" w:before="8" w:after="0"/>
        <w:ind w:left="382" w:right="0" w:hanging="270"/>
        <w:jc w:val="left"/>
        <w:rPr>
          <w:sz w:val="22"/>
        </w:rPr>
      </w:pPr>
      <w:r>
        <w:rPr>
          <w:sz w:val="22"/>
        </w:rPr>
        <w:t>discussing</w:t>
      </w:r>
      <w:r>
        <w:rPr>
          <w:spacing w:val="-6"/>
          <w:sz w:val="22"/>
        </w:rPr>
        <w:t> </w:t>
      </w:r>
      <w:r>
        <w:rPr>
          <w:sz w:val="22"/>
        </w:rPr>
        <w:t>the</w:t>
      </w:r>
      <w:r>
        <w:rPr>
          <w:spacing w:val="-3"/>
          <w:sz w:val="22"/>
        </w:rPr>
        <w:t> </w:t>
      </w:r>
      <w:r>
        <w:rPr>
          <w:sz w:val="22"/>
        </w:rPr>
        <w:t>use</w:t>
      </w:r>
      <w:r>
        <w:rPr>
          <w:spacing w:val="-4"/>
          <w:sz w:val="22"/>
        </w:rPr>
        <w:t> </w:t>
      </w:r>
      <w:r>
        <w:rPr>
          <w:sz w:val="22"/>
        </w:rPr>
        <w:t>of</w:t>
      </w:r>
      <w:r>
        <w:rPr>
          <w:spacing w:val="-4"/>
          <w:sz w:val="22"/>
        </w:rPr>
        <w:t> </w:t>
      </w:r>
      <w:r>
        <w:rPr>
          <w:sz w:val="22"/>
        </w:rPr>
        <w:t>bacteria</w:t>
      </w:r>
      <w:r>
        <w:rPr>
          <w:spacing w:val="-4"/>
          <w:sz w:val="22"/>
        </w:rPr>
        <w:t> </w:t>
      </w:r>
      <w:r>
        <w:rPr>
          <w:sz w:val="22"/>
        </w:rPr>
        <w:t>to</w:t>
      </w:r>
      <w:r>
        <w:rPr>
          <w:spacing w:val="-2"/>
          <w:sz w:val="22"/>
        </w:rPr>
        <w:t> </w:t>
      </w:r>
      <w:r>
        <w:rPr>
          <w:sz w:val="22"/>
        </w:rPr>
        <w:t>control</w:t>
      </w:r>
      <w:r>
        <w:rPr>
          <w:spacing w:val="-3"/>
          <w:sz w:val="22"/>
        </w:rPr>
        <w:t> </w:t>
      </w:r>
      <w:r>
        <w:rPr>
          <w:sz w:val="22"/>
        </w:rPr>
        <w:t>certain</w:t>
      </w:r>
      <w:r>
        <w:rPr>
          <w:spacing w:val="-3"/>
          <w:sz w:val="22"/>
        </w:rPr>
        <w:t> </w:t>
      </w:r>
      <w:r>
        <w:rPr>
          <w:sz w:val="22"/>
        </w:rPr>
        <w:t>kinds</w:t>
      </w:r>
      <w:r>
        <w:rPr>
          <w:spacing w:val="-3"/>
          <w:sz w:val="22"/>
        </w:rPr>
        <w:t> </w:t>
      </w:r>
      <w:r>
        <w:rPr>
          <w:sz w:val="22"/>
        </w:rPr>
        <w:t>of</w:t>
      </w:r>
      <w:r>
        <w:rPr>
          <w:spacing w:val="-4"/>
          <w:sz w:val="22"/>
        </w:rPr>
        <w:t> </w:t>
      </w:r>
      <w:r>
        <w:rPr>
          <w:sz w:val="22"/>
        </w:rPr>
        <w:t>agricultural</w:t>
      </w:r>
      <w:r>
        <w:rPr>
          <w:spacing w:val="-3"/>
          <w:sz w:val="22"/>
        </w:rPr>
        <w:t> </w:t>
      </w:r>
      <w:r>
        <w:rPr>
          <w:spacing w:val="-2"/>
          <w:sz w:val="22"/>
        </w:rPr>
        <w:t>pests</w:t>
      </w:r>
    </w:p>
    <w:p>
      <w:pPr>
        <w:pStyle w:val="ListParagraph"/>
        <w:numPr>
          <w:ilvl w:val="1"/>
          <w:numId w:val="170"/>
        </w:numPr>
        <w:tabs>
          <w:tab w:pos="395" w:val="left" w:leader="none"/>
        </w:tabs>
        <w:spacing w:line="240" w:lineRule="auto" w:before="6" w:after="0"/>
        <w:ind w:left="394" w:right="0" w:hanging="282"/>
        <w:jc w:val="left"/>
        <w:rPr>
          <w:sz w:val="22"/>
        </w:rPr>
      </w:pPr>
      <w:r>
        <w:rPr>
          <w:sz w:val="22"/>
        </w:rPr>
        <w:t>countering</w:t>
      </w:r>
      <w:r>
        <w:rPr>
          <w:spacing w:val="-2"/>
          <w:sz w:val="22"/>
        </w:rPr>
        <w:t> </w:t>
      </w:r>
      <w:r>
        <w:rPr>
          <w:sz w:val="22"/>
        </w:rPr>
        <w:t>a</w:t>
      </w:r>
      <w:r>
        <w:rPr>
          <w:spacing w:val="-3"/>
          <w:sz w:val="22"/>
        </w:rPr>
        <w:t> </w:t>
      </w:r>
      <w:r>
        <w:rPr>
          <w:sz w:val="22"/>
        </w:rPr>
        <w:t>claim</w:t>
      </w:r>
      <w:r>
        <w:rPr>
          <w:spacing w:val="-1"/>
          <w:sz w:val="22"/>
        </w:rPr>
        <w:t> </w:t>
      </w:r>
      <w:r>
        <w:rPr>
          <w:sz w:val="22"/>
        </w:rPr>
        <w:t>regarding</w:t>
      </w:r>
      <w:r>
        <w:rPr>
          <w:spacing w:val="-2"/>
          <w:sz w:val="22"/>
        </w:rPr>
        <w:t> </w:t>
      </w:r>
      <w:r>
        <w:rPr>
          <w:sz w:val="22"/>
        </w:rPr>
        <w:t>the</w:t>
      </w:r>
      <w:r>
        <w:rPr>
          <w:spacing w:val="-1"/>
          <w:sz w:val="22"/>
        </w:rPr>
        <w:t> </w:t>
      </w:r>
      <w:r>
        <w:rPr>
          <w:sz w:val="22"/>
        </w:rPr>
        <w:t>nature</w:t>
      </w:r>
      <w:r>
        <w:rPr>
          <w:spacing w:val="-3"/>
          <w:sz w:val="22"/>
        </w:rPr>
        <w:t> </w:t>
      </w:r>
      <w:r>
        <w:rPr>
          <w:sz w:val="22"/>
        </w:rPr>
        <w:t>of</w:t>
      </w:r>
      <w:r>
        <w:rPr>
          <w:spacing w:val="-3"/>
          <w:sz w:val="22"/>
        </w:rPr>
        <w:t> </w:t>
      </w:r>
      <w:r>
        <w:rPr>
          <w:sz w:val="22"/>
        </w:rPr>
        <w:t>a</w:t>
      </w:r>
      <w:r>
        <w:rPr>
          <w:spacing w:val="-2"/>
          <w:sz w:val="22"/>
        </w:rPr>
        <w:t> </w:t>
      </w:r>
      <w:r>
        <w:rPr>
          <w:sz w:val="22"/>
        </w:rPr>
        <w:t>seemingly</w:t>
      </w:r>
      <w:r>
        <w:rPr>
          <w:spacing w:val="-2"/>
          <w:sz w:val="22"/>
        </w:rPr>
        <w:t> </w:t>
      </w:r>
      <w:r>
        <w:rPr>
          <w:sz w:val="22"/>
        </w:rPr>
        <w:t>intractable</w:t>
      </w:r>
      <w:r>
        <w:rPr>
          <w:spacing w:val="-2"/>
          <w:sz w:val="22"/>
        </w:rPr>
        <w:t> </w:t>
      </w:r>
      <w:r>
        <w:rPr>
          <w:sz w:val="22"/>
        </w:rPr>
        <w:t>pest</w:t>
      </w:r>
      <w:r>
        <w:rPr>
          <w:spacing w:val="-3"/>
          <w:sz w:val="22"/>
        </w:rPr>
        <w:t> </w:t>
      </w:r>
      <w:r>
        <w:rPr>
          <w:sz w:val="22"/>
        </w:rPr>
        <w:t>control</w:t>
      </w:r>
      <w:r>
        <w:rPr>
          <w:spacing w:val="-1"/>
          <w:sz w:val="22"/>
        </w:rPr>
        <w:t> </w:t>
      </w:r>
      <w:r>
        <w:rPr>
          <w:spacing w:val="-2"/>
          <w:sz w:val="22"/>
        </w:rPr>
        <w:t>problem</w:t>
      </w:r>
    </w:p>
    <w:p>
      <w:pPr>
        <w:pStyle w:val="ListParagraph"/>
        <w:numPr>
          <w:ilvl w:val="1"/>
          <w:numId w:val="170"/>
        </w:numPr>
        <w:tabs>
          <w:tab w:pos="395" w:val="left" w:leader="none"/>
        </w:tabs>
        <w:spacing w:line="240" w:lineRule="auto" w:before="7" w:after="0"/>
        <w:ind w:left="394" w:right="0" w:hanging="282"/>
        <w:jc w:val="left"/>
        <w:rPr>
          <w:sz w:val="22"/>
        </w:rPr>
      </w:pPr>
      <w:r>
        <w:rPr>
          <w:sz w:val="22"/>
        </w:rPr>
        <w:t>evaluating</w:t>
      </w:r>
      <w:r>
        <w:rPr>
          <w:spacing w:val="-6"/>
          <w:sz w:val="22"/>
        </w:rPr>
        <w:t> </w:t>
      </w:r>
      <w:r>
        <w:rPr>
          <w:sz w:val="22"/>
        </w:rPr>
        <w:t>some</w:t>
      </w:r>
      <w:r>
        <w:rPr>
          <w:spacing w:val="-5"/>
          <w:sz w:val="22"/>
        </w:rPr>
        <w:t> </w:t>
      </w:r>
      <w:r>
        <w:rPr>
          <w:sz w:val="22"/>
        </w:rPr>
        <w:t>innovative</w:t>
      </w:r>
      <w:r>
        <w:rPr>
          <w:spacing w:val="-6"/>
          <w:sz w:val="22"/>
        </w:rPr>
        <w:t> </w:t>
      </w:r>
      <w:r>
        <w:rPr>
          <w:sz w:val="22"/>
        </w:rPr>
        <w:t>proposals</w:t>
      </w:r>
      <w:r>
        <w:rPr>
          <w:spacing w:val="-5"/>
          <w:sz w:val="22"/>
        </w:rPr>
        <w:t> </w:t>
      </w:r>
      <w:r>
        <w:rPr>
          <w:sz w:val="22"/>
        </w:rPr>
        <w:t>for</w:t>
      </w:r>
      <w:r>
        <w:rPr>
          <w:spacing w:val="-5"/>
          <w:sz w:val="22"/>
        </w:rPr>
        <w:t> </w:t>
      </w:r>
      <w:r>
        <w:rPr>
          <w:sz w:val="22"/>
        </w:rPr>
        <w:t>overcoming</w:t>
      </w:r>
      <w:r>
        <w:rPr>
          <w:spacing w:val="-6"/>
          <w:sz w:val="22"/>
        </w:rPr>
        <w:t> </w:t>
      </w:r>
      <w:r>
        <w:rPr>
          <w:sz w:val="22"/>
        </w:rPr>
        <w:t>pest</w:t>
      </w:r>
      <w:r>
        <w:rPr>
          <w:spacing w:val="-6"/>
          <w:sz w:val="22"/>
        </w:rPr>
        <w:t> </w:t>
      </w:r>
      <w:r>
        <w:rPr>
          <w:sz w:val="22"/>
        </w:rPr>
        <w:t>control</w:t>
      </w:r>
      <w:r>
        <w:rPr>
          <w:spacing w:val="-4"/>
          <w:sz w:val="22"/>
        </w:rPr>
        <w:t> </w:t>
      </w:r>
      <w:r>
        <w:rPr>
          <w:spacing w:val="-2"/>
          <w:sz w:val="22"/>
        </w:rPr>
        <w:t>problems</w:t>
      </w:r>
    </w:p>
    <w:p>
      <w:pPr>
        <w:pStyle w:val="ListParagraph"/>
        <w:numPr>
          <w:ilvl w:val="1"/>
          <w:numId w:val="170"/>
        </w:numPr>
        <w:tabs>
          <w:tab w:pos="383" w:val="left" w:leader="none"/>
        </w:tabs>
        <w:spacing w:line="240" w:lineRule="auto" w:before="7" w:after="0"/>
        <w:ind w:left="382" w:right="0" w:hanging="270"/>
        <w:jc w:val="left"/>
        <w:rPr>
          <w:sz w:val="22"/>
        </w:rPr>
      </w:pPr>
      <w:r>
        <w:rPr>
          <w:sz w:val="22"/>
        </w:rPr>
        <w:t>explaining</w:t>
      </w:r>
      <w:r>
        <w:rPr>
          <w:spacing w:val="-6"/>
          <w:sz w:val="22"/>
        </w:rPr>
        <w:t> </w:t>
      </w:r>
      <w:r>
        <w:rPr>
          <w:sz w:val="22"/>
        </w:rPr>
        <w:t>why</w:t>
      </w:r>
      <w:r>
        <w:rPr>
          <w:spacing w:val="-4"/>
          <w:sz w:val="22"/>
        </w:rPr>
        <w:t> </w:t>
      </w:r>
      <w:r>
        <w:rPr>
          <w:sz w:val="22"/>
        </w:rPr>
        <w:t>farmers</w:t>
      </w:r>
      <w:r>
        <w:rPr>
          <w:spacing w:val="-2"/>
          <w:sz w:val="22"/>
        </w:rPr>
        <w:t> </w:t>
      </w:r>
      <w:r>
        <w:rPr>
          <w:sz w:val="22"/>
        </w:rPr>
        <w:t>have</w:t>
      </w:r>
      <w:r>
        <w:rPr>
          <w:spacing w:val="-4"/>
          <w:sz w:val="22"/>
        </w:rPr>
        <w:t> </w:t>
      </w:r>
      <w:r>
        <w:rPr>
          <w:sz w:val="22"/>
        </w:rPr>
        <w:t>been</w:t>
      </w:r>
      <w:r>
        <w:rPr>
          <w:spacing w:val="-4"/>
          <w:sz w:val="22"/>
        </w:rPr>
        <w:t> </w:t>
      </w:r>
      <w:r>
        <w:rPr>
          <w:sz w:val="22"/>
        </w:rPr>
        <w:t>unable</w:t>
      </w:r>
      <w:r>
        <w:rPr>
          <w:spacing w:val="-3"/>
          <w:sz w:val="22"/>
        </w:rPr>
        <w:t> </w:t>
      </w:r>
      <w:r>
        <w:rPr>
          <w:sz w:val="22"/>
        </w:rPr>
        <w:t>to</w:t>
      </w:r>
      <w:r>
        <w:rPr>
          <w:spacing w:val="-3"/>
          <w:sz w:val="22"/>
        </w:rPr>
        <w:t> </w:t>
      </w:r>
      <w:r>
        <w:rPr>
          <w:sz w:val="22"/>
        </w:rPr>
        <w:t>overcome</w:t>
      </w:r>
      <w:r>
        <w:rPr>
          <w:spacing w:val="-4"/>
          <w:sz w:val="22"/>
        </w:rPr>
        <w:t> </w:t>
      </w:r>
      <w:r>
        <w:rPr>
          <w:sz w:val="22"/>
        </w:rPr>
        <w:t>a</w:t>
      </w:r>
      <w:r>
        <w:rPr>
          <w:spacing w:val="-3"/>
          <w:sz w:val="22"/>
        </w:rPr>
        <w:t> </w:t>
      </w:r>
      <w:r>
        <w:rPr>
          <w:sz w:val="22"/>
        </w:rPr>
        <w:t>continuing</w:t>
      </w:r>
      <w:r>
        <w:rPr>
          <w:spacing w:val="-3"/>
          <w:sz w:val="22"/>
        </w:rPr>
        <w:t> </w:t>
      </w:r>
      <w:r>
        <w:rPr>
          <w:sz w:val="22"/>
        </w:rPr>
        <w:t>pest</w:t>
      </w:r>
      <w:r>
        <w:rPr>
          <w:spacing w:val="-4"/>
          <w:sz w:val="22"/>
        </w:rPr>
        <w:t> </w:t>
      </w:r>
      <w:r>
        <w:rPr>
          <w:sz w:val="22"/>
        </w:rPr>
        <w:t>control</w:t>
      </w:r>
      <w:r>
        <w:rPr>
          <w:spacing w:val="-2"/>
          <w:sz w:val="22"/>
        </w:rPr>
        <w:t> problem</w:t>
      </w:r>
    </w:p>
    <w:p>
      <w:pPr>
        <w:spacing w:after="0" w:line="240" w:lineRule="auto"/>
        <w:jc w:val="left"/>
        <w:rPr>
          <w:sz w:val="22"/>
        </w:rPr>
        <w:sectPr>
          <w:headerReference w:type="default" r:id="rId491"/>
          <w:footerReference w:type="default" r:id="rId492"/>
          <w:pgSz w:w="11910" w:h="16840"/>
          <w:pgMar w:header="0" w:footer="890" w:top="640" w:bottom="1080" w:left="1020" w:right="900"/>
        </w:sectPr>
      </w:pPr>
    </w:p>
    <w:p>
      <w:pPr>
        <w:pStyle w:val="BodyText"/>
        <w:spacing w:line="252" w:lineRule="auto" w:before="145"/>
        <w:ind w:right="261"/>
      </w:pPr>
      <w:bookmarkStart w:name="Passage 248" w:id="495"/>
      <w:bookmarkEnd w:id="495"/>
      <w:r>
        <w:rPr/>
      </w:r>
      <w:bookmarkStart w:name="_bookmark247" w:id="496"/>
      <w:bookmarkEnd w:id="496"/>
      <w:r>
        <w:rPr/>
      </w:r>
      <w:r>
        <w:rPr/>
        <w:t>After the identification of three of the main macronutrients that plants need to grow— nitrogen, phosphorus, and potassium (N-P-K)—and the development of manufactured nitrogen fertilizer in the</w:t>
      </w:r>
      <w:r>
        <w:rPr>
          <w:spacing w:val="-2"/>
        </w:rPr>
        <w:t> </w:t>
      </w:r>
      <w:r>
        <w:rPr/>
        <w:t>1910s,</w:t>
      </w:r>
      <w:r>
        <w:rPr>
          <w:spacing w:val="-3"/>
        </w:rPr>
        <w:t> </w:t>
      </w:r>
      <w:r>
        <w:rPr/>
        <w:t>agricultural</w:t>
      </w:r>
      <w:r>
        <w:rPr>
          <w:spacing w:val="-3"/>
        </w:rPr>
        <w:t> </w:t>
      </w:r>
      <w:r>
        <w:rPr/>
        <w:t>soils</w:t>
      </w:r>
      <w:r>
        <w:rPr>
          <w:spacing w:val="-2"/>
        </w:rPr>
        <w:t> </w:t>
      </w:r>
      <w:r>
        <w:rPr/>
        <w:t>began</w:t>
      </w:r>
      <w:r>
        <w:rPr>
          <w:spacing w:val="-3"/>
        </w:rPr>
        <w:t> </w:t>
      </w:r>
      <w:r>
        <w:rPr/>
        <w:t>receiving</w:t>
      </w:r>
      <w:r>
        <w:rPr>
          <w:spacing w:val="-2"/>
        </w:rPr>
        <w:t> </w:t>
      </w:r>
      <w:r>
        <w:rPr/>
        <w:t>large</w:t>
      </w:r>
      <w:r>
        <w:rPr>
          <w:spacing w:val="-3"/>
        </w:rPr>
        <w:t> </w:t>
      </w:r>
      <w:r>
        <w:rPr/>
        <w:t>doses</w:t>
      </w:r>
      <w:r>
        <w:rPr>
          <w:spacing w:val="-3"/>
        </w:rPr>
        <w:t> </w:t>
      </w:r>
      <w:r>
        <w:rPr/>
        <w:t>of</w:t>
      </w:r>
      <w:r>
        <w:rPr>
          <w:spacing w:val="-3"/>
        </w:rPr>
        <w:t> </w:t>
      </w:r>
      <w:r>
        <w:rPr/>
        <w:t>N-P-K</w:t>
      </w:r>
      <w:r>
        <w:rPr>
          <w:spacing w:val="-3"/>
        </w:rPr>
        <w:t> </w:t>
      </w:r>
      <w:r>
        <w:rPr/>
        <w:t>but</w:t>
      </w:r>
      <w:r>
        <w:rPr>
          <w:spacing w:val="-3"/>
        </w:rPr>
        <w:t> </w:t>
      </w:r>
      <w:r>
        <w:rPr/>
        <w:t>little</w:t>
      </w:r>
      <w:r>
        <w:rPr>
          <w:spacing w:val="-3"/>
        </w:rPr>
        <w:t> </w:t>
      </w:r>
      <w:r>
        <w:rPr/>
        <w:t>else.</w:t>
      </w:r>
      <w:r>
        <w:rPr>
          <w:spacing w:val="-3"/>
        </w:rPr>
        <w:t> </w:t>
      </w:r>
      <w:r>
        <w:rPr/>
        <w:t>Early</w:t>
      </w:r>
      <w:r>
        <w:rPr>
          <w:spacing w:val="-2"/>
        </w:rPr>
        <w:t> </w:t>
      </w:r>
      <w:r>
        <w:rPr/>
        <w:t>agronomists overlooked the importance of biological activity provided by the underground ecosystem of soil microbes, earthworms, and Mycorrhizal fungi. Chemical fertilizers such as N-P-K depress this activity, increasing plants’</w:t>
      </w:r>
      <w:r>
        <w:rPr>
          <w:spacing w:val="-1"/>
        </w:rPr>
        <w:t> </w:t>
      </w:r>
      <w:r>
        <w:rPr/>
        <w:t>vulnerability to pests and diseases. They might also diminish crops’ nutritional quality, which has declined substantially since the widespread adoption of chemical fertilizers. Some researchers attribute this decline to the condition of the soil; others cite the tendency</w:t>
      </w:r>
      <w:r>
        <w:rPr>
          <w:spacing w:val="-2"/>
        </w:rPr>
        <w:t> </w:t>
      </w:r>
      <w:r>
        <w:rPr/>
        <w:t>of</w:t>
      </w:r>
      <w:r>
        <w:rPr>
          <w:spacing w:val="-3"/>
        </w:rPr>
        <w:t> </w:t>
      </w:r>
      <w:r>
        <w:rPr/>
        <w:t>modern</w:t>
      </w:r>
      <w:r>
        <w:rPr>
          <w:spacing w:val="-2"/>
        </w:rPr>
        <w:t> </w:t>
      </w:r>
      <w:r>
        <w:rPr/>
        <w:t>plant</w:t>
      </w:r>
      <w:r>
        <w:rPr>
          <w:spacing w:val="-3"/>
        </w:rPr>
        <w:t> </w:t>
      </w:r>
      <w:r>
        <w:rPr/>
        <w:t>breeding</w:t>
      </w:r>
      <w:r>
        <w:rPr>
          <w:spacing w:val="-3"/>
        </w:rPr>
        <w:t> </w:t>
      </w:r>
      <w:r>
        <w:rPr/>
        <w:t>to</w:t>
      </w:r>
      <w:r>
        <w:rPr>
          <w:spacing w:val="-2"/>
        </w:rPr>
        <w:t> </w:t>
      </w:r>
      <w:r>
        <w:rPr/>
        <w:t>select</w:t>
      </w:r>
      <w:r>
        <w:rPr>
          <w:spacing w:val="-2"/>
        </w:rPr>
        <w:t> </w:t>
      </w:r>
      <w:r>
        <w:rPr/>
        <w:t>for</w:t>
      </w:r>
      <w:r>
        <w:rPr>
          <w:spacing w:val="-2"/>
        </w:rPr>
        <w:t> </w:t>
      </w:r>
      <w:r>
        <w:rPr/>
        <w:t>characteristics</w:t>
      </w:r>
      <w:r>
        <w:rPr>
          <w:spacing w:val="-2"/>
        </w:rPr>
        <w:t> </w:t>
      </w:r>
      <w:r>
        <w:rPr/>
        <w:t>such</w:t>
      </w:r>
      <w:r>
        <w:rPr>
          <w:spacing w:val="-2"/>
        </w:rPr>
        <w:t> </w:t>
      </w:r>
      <w:r>
        <w:rPr/>
        <w:t>as</w:t>
      </w:r>
      <w:r>
        <w:rPr>
          <w:spacing w:val="-3"/>
        </w:rPr>
        <w:t> </w:t>
      </w:r>
      <w:r>
        <w:rPr/>
        <w:t>yield</w:t>
      </w:r>
      <w:r>
        <w:rPr>
          <w:spacing w:val="-2"/>
        </w:rPr>
        <w:t> </w:t>
      </w:r>
      <w:r>
        <w:rPr/>
        <w:t>rather</w:t>
      </w:r>
      <w:r>
        <w:rPr>
          <w:spacing w:val="-2"/>
        </w:rPr>
        <w:t> </w:t>
      </w:r>
      <w:r>
        <w:rPr/>
        <w:t>than</w:t>
      </w:r>
      <w:r>
        <w:rPr>
          <w:spacing w:val="-2"/>
        </w:rPr>
        <w:t> </w:t>
      </w:r>
      <w:r>
        <w:rPr/>
        <w:t>nutritional </w:t>
      </w:r>
      <w:r>
        <w:rPr>
          <w:spacing w:val="-2"/>
        </w:rPr>
        <w:t>quality.</w:t>
      </w:r>
    </w:p>
    <w:p>
      <w:pPr>
        <w:pStyle w:val="BodyText"/>
        <w:spacing w:before="7"/>
        <w:ind w:left="0"/>
        <w:rPr>
          <w:sz w:val="23"/>
        </w:rPr>
      </w:pPr>
    </w:p>
    <w:p>
      <w:pPr>
        <w:pStyle w:val="ListParagraph"/>
        <w:numPr>
          <w:ilvl w:val="2"/>
          <w:numId w:val="170"/>
        </w:numPr>
        <w:tabs>
          <w:tab w:pos="347" w:val="left" w:leader="none"/>
        </w:tabs>
        <w:spacing w:line="240" w:lineRule="auto" w:before="0" w:after="0"/>
        <w:ind w:left="114" w:right="1345" w:firstLine="0"/>
        <w:jc w:val="left"/>
        <w:rPr>
          <w:sz w:val="22"/>
        </w:rPr>
      </w:pPr>
      <w:r>
        <w:rPr>
          <w:sz w:val="22"/>
        </w:rPr>
        <w:t>According</w:t>
      </w:r>
      <w:r>
        <w:rPr>
          <w:spacing w:val="-3"/>
          <w:sz w:val="22"/>
        </w:rPr>
        <w:t> </w:t>
      </w:r>
      <w:r>
        <w:rPr>
          <w:sz w:val="22"/>
        </w:rPr>
        <w:t>to</w:t>
      </w:r>
      <w:r>
        <w:rPr>
          <w:spacing w:val="-3"/>
          <w:sz w:val="22"/>
        </w:rPr>
        <w:t> </w:t>
      </w:r>
      <w:r>
        <w:rPr>
          <w:sz w:val="22"/>
        </w:rPr>
        <w:t>the</w:t>
      </w:r>
      <w:r>
        <w:rPr>
          <w:spacing w:val="-3"/>
          <w:sz w:val="22"/>
        </w:rPr>
        <w:t> </w:t>
      </w:r>
      <w:r>
        <w:rPr>
          <w:sz w:val="22"/>
        </w:rPr>
        <w:t>passage,</w:t>
      </w:r>
      <w:r>
        <w:rPr>
          <w:spacing w:val="-4"/>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typically</w:t>
      </w:r>
      <w:r>
        <w:rPr>
          <w:spacing w:val="-3"/>
          <w:sz w:val="22"/>
        </w:rPr>
        <w:t> </w:t>
      </w:r>
      <w:r>
        <w:rPr>
          <w:sz w:val="22"/>
        </w:rPr>
        <w:t>distinguishes</w:t>
      </w:r>
      <w:r>
        <w:rPr>
          <w:spacing w:val="-4"/>
          <w:sz w:val="22"/>
        </w:rPr>
        <w:t> </w:t>
      </w:r>
      <w:r>
        <w:rPr>
          <w:sz w:val="22"/>
        </w:rPr>
        <w:t>soil</w:t>
      </w:r>
      <w:r>
        <w:rPr>
          <w:spacing w:val="-3"/>
          <w:sz w:val="22"/>
        </w:rPr>
        <w:t> </w:t>
      </w:r>
      <w:r>
        <w:rPr>
          <w:sz w:val="22"/>
        </w:rPr>
        <w:t>nourished exclusively by N-P-K fertilizers from unfertilized soils?</w:t>
      </w:r>
    </w:p>
    <w:p>
      <w:pPr>
        <w:pStyle w:val="ListParagraph"/>
        <w:numPr>
          <w:ilvl w:val="3"/>
          <w:numId w:val="170"/>
        </w:numPr>
        <w:tabs>
          <w:tab w:pos="384" w:val="left" w:leader="none"/>
        </w:tabs>
        <w:spacing w:line="240" w:lineRule="auto" w:before="6" w:after="0"/>
        <w:ind w:left="383" w:right="0" w:hanging="270"/>
        <w:jc w:val="left"/>
        <w:rPr>
          <w:sz w:val="22"/>
        </w:rPr>
      </w:pPr>
      <w:r>
        <w:rPr>
          <w:sz w:val="22"/>
        </w:rPr>
        <w:t>Lower</w:t>
      </w:r>
      <w:r>
        <w:rPr>
          <w:spacing w:val="-6"/>
          <w:sz w:val="22"/>
        </w:rPr>
        <w:t> </w:t>
      </w:r>
      <w:r>
        <w:rPr>
          <w:sz w:val="22"/>
        </w:rPr>
        <w:t>average</w:t>
      </w:r>
      <w:r>
        <w:rPr>
          <w:spacing w:val="-6"/>
          <w:sz w:val="22"/>
        </w:rPr>
        <w:t> </w:t>
      </w:r>
      <w:r>
        <w:rPr>
          <w:spacing w:val="-2"/>
          <w:sz w:val="22"/>
        </w:rPr>
        <w:t>yields</w:t>
      </w:r>
    </w:p>
    <w:p>
      <w:pPr>
        <w:pStyle w:val="ListParagraph"/>
        <w:numPr>
          <w:ilvl w:val="3"/>
          <w:numId w:val="170"/>
        </w:numPr>
        <w:tabs>
          <w:tab w:pos="384" w:val="left" w:leader="none"/>
        </w:tabs>
        <w:spacing w:line="240" w:lineRule="auto" w:before="7" w:after="0"/>
        <w:ind w:left="383" w:right="0" w:hanging="270"/>
        <w:jc w:val="left"/>
        <w:rPr>
          <w:sz w:val="22"/>
        </w:rPr>
      </w:pPr>
      <w:r>
        <w:rPr>
          <w:sz w:val="22"/>
        </w:rPr>
        <w:t>Higher</w:t>
      </w:r>
      <w:r>
        <w:rPr>
          <w:spacing w:val="-8"/>
          <w:sz w:val="22"/>
        </w:rPr>
        <w:t> </w:t>
      </w:r>
      <w:r>
        <w:rPr>
          <w:sz w:val="22"/>
        </w:rPr>
        <w:t>earthworm</w:t>
      </w:r>
      <w:r>
        <w:rPr>
          <w:spacing w:val="-7"/>
          <w:sz w:val="22"/>
        </w:rPr>
        <w:t> </w:t>
      </w:r>
      <w:r>
        <w:rPr>
          <w:spacing w:val="-2"/>
          <w:sz w:val="22"/>
        </w:rPr>
        <w:t>populations</w:t>
      </w:r>
    </w:p>
    <w:p>
      <w:pPr>
        <w:pStyle w:val="ListParagraph"/>
        <w:numPr>
          <w:ilvl w:val="3"/>
          <w:numId w:val="170"/>
        </w:numPr>
        <w:tabs>
          <w:tab w:pos="396" w:val="left" w:leader="none"/>
        </w:tabs>
        <w:spacing w:line="240" w:lineRule="auto" w:before="7" w:after="0"/>
        <w:ind w:left="395" w:right="0" w:hanging="282"/>
        <w:jc w:val="left"/>
        <w:rPr>
          <w:sz w:val="22"/>
        </w:rPr>
      </w:pPr>
      <w:r>
        <w:rPr>
          <w:sz w:val="22"/>
        </w:rPr>
        <w:t>Slower crop </w:t>
      </w:r>
      <w:r>
        <w:rPr>
          <w:spacing w:val="-2"/>
          <w:sz w:val="22"/>
        </w:rPr>
        <w:t>growth</w:t>
      </w:r>
    </w:p>
    <w:p>
      <w:pPr>
        <w:pStyle w:val="ListParagraph"/>
        <w:numPr>
          <w:ilvl w:val="3"/>
          <w:numId w:val="170"/>
        </w:numPr>
        <w:tabs>
          <w:tab w:pos="396" w:val="left" w:leader="none"/>
        </w:tabs>
        <w:spacing w:line="240" w:lineRule="auto" w:before="7" w:after="0"/>
        <w:ind w:left="395" w:right="0" w:hanging="282"/>
        <w:jc w:val="left"/>
        <w:rPr>
          <w:sz w:val="22"/>
        </w:rPr>
      </w:pPr>
      <w:r>
        <w:rPr>
          <w:sz w:val="22"/>
        </w:rPr>
        <w:t>Less</w:t>
      </w:r>
      <w:r>
        <w:rPr>
          <w:spacing w:val="-5"/>
          <w:sz w:val="22"/>
        </w:rPr>
        <w:t> </w:t>
      </w:r>
      <w:r>
        <w:rPr>
          <w:sz w:val="22"/>
        </w:rPr>
        <w:t>microbial</w:t>
      </w:r>
      <w:r>
        <w:rPr>
          <w:spacing w:val="-1"/>
          <w:sz w:val="22"/>
        </w:rPr>
        <w:t> </w:t>
      </w:r>
      <w:r>
        <w:rPr>
          <w:spacing w:val="-2"/>
          <w:sz w:val="22"/>
        </w:rPr>
        <w:t>activity</w:t>
      </w:r>
    </w:p>
    <w:p>
      <w:pPr>
        <w:pStyle w:val="ListParagraph"/>
        <w:numPr>
          <w:ilvl w:val="3"/>
          <w:numId w:val="170"/>
        </w:numPr>
        <w:tabs>
          <w:tab w:pos="384" w:val="left" w:leader="none"/>
        </w:tabs>
        <w:spacing w:line="240" w:lineRule="auto" w:before="7" w:after="0"/>
        <w:ind w:left="383" w:right="0" w:hanging="270"/>
        <w:jc w:val="left"/>
        <w:rPr>
          <w:sz w:val="22"/>
        </w:rPr>
      </w:pPr>
      <w:r>
        <w:rPr>
          <w:sz w:val="22"/>
        </w:rPr>
        <w:t>Increased resistance to </w:t>
      </w:r>
      <w:r>
        <w:rPr>
          <w:spacing w:val="-2"/>
          <w:sz w:val="22"/>
        </w:rPr>
        <w:t>pests</w:t>
      </w:r>
    </w:p>
    <w:p>
      <w:pPr>
        <w:pStyle w:val="BodyText"/>
        <w:spacing w:before="2"/>
        <w:ind w:left="0"/>
        <w:rPr>
          <w:sz w:val="23"/>
        </w:rPr>
      </w:pPr>
    </w:p>
    <w:p>
      <w:pPr>
        <w:pStyle w:val="ListParagraph"/>
        <w:numPr>
          <w:ilvl w:val="2"/>
          <w:numId w:val="170"/>
        </w:numPr>
        <w:tabs>
          <w:tab w:pos="355" w:val="left" w:leader="none"/>
        </w:tabs>
        <w:spacing w:line="240" w:lineRule="auto" w:before="1" w:after="0"/>
        <w:ind w:left="354" w:right="0" w:hanging="241"/>
        <w:jc w:val="left"/>
        <w:rPr>
          <w:sz w:val="22"/>
        </w:rPr>
      </w:pPr>
      <w:r>
        <w:rPr>
          <w:sz w:val="22"/>
        </w:rPr>
        <w:t>The</w:t>
      </w:r>
      <w:r>
        <w:rPr>
          <w:spacing w:val="-5"/>
          <w:sz w:val="22"/>
        </w:rPr>
        <w:t> </w:t>
      </w:r>
      <w:r>
        <w:rPr>
          <w:sz w:val="22"/>
        </w:rPr>
        <w:t>author</w:t>
      </w:r>
      <w:r>
        <w:rPr>
          <w:spacing w:val="-4"/>
          <w:sz w:val="22"/>
        </w:rPr>
        <w:t> </w:t>
      </w:r>
      <w:r>
        <w:rPr>
          <w:sz w:val="22"/>
        </w:rPr>
        <w:t>of</w:t>
      </w:r>
      <w:r>
        <w:rPr>
          <w:spacing w:val="-4"/>
          <w:sz w:val="22"/>
        </w:rPr>
        <w:t> </w:t>
      </w:r>
      <w:r>
        <w:rPr>
          <w:sz w:val="22"/>
        </w:rPr>
        <w:t>the</w:t>
      </w:r>
      <w:r>
        <w:rPr>
          <w:spacing w:val="-2"/>
          <w:sz w:val="22"/>
        </w:rPr>
        <w:t> </w:t>
      </w:r>
      <w:r>
        <w:rPr>
          <w:sz w:val="22"/>
        </w:rPr>
        <w:t>passage</w:t>
      </w:r>
      <w:r>
        <w:rPr>
          <w:spacing w:val="-4"/>
          <w:sz w:val="22"/>
        </w:rPr>
        <w:t> </w:t>
      </w:r>
      <w:r>
        <w:rPr>
          <w:sz w:val="22"/>
        </w:rPr>
        <w:t>would</w:t>
      </w:r>
      <w:r>
        <w:rPr>
          <w:spacing w:val="-4"/>
          <w:sz w:val="22"/>
        </w:rPr>
        <w:t> </w:t>
      </w:r>
      <w:r>
        <w:rPr>
          <w:sz w:val="22"/>
        </w:rPr>
        <w:t>most</w:t>
      </w:r>
      <w:r>
        <w:rPr>
          <w:spacing w:val="-3"/>
          <w:sz w:val="22"/>
        </w:rPr>
        <w:t> </w:t>
      </w:r>
      <w:r>
        <w:rPr>
          <w:sz w:val="22"/>
        </w:rPr>
        <w:t>likely</w:t>
      </w:r>
      <w:r>
        <w:rPr>
          <w:spacing w:val="-3"/>
          <w:sz w:val="22"/>
        </w:rPr>
        <w:t> </w:t>
      </w:r>
      <w:r>
        <w:rPr>
          <w:sz w:val="22"/>
        </w:rPr>
        <w:t>agree</w:t>
      </w:r>
      <w:r>
        <w:rPr>
          <w:spacing w:val="-4"/>
          <w:sz w:val="22"/>
        </w:rPr>
        <w:t> </w:t>
      </w:r>
      <w:r>
        <w:rPr>
          <w:sz w:val="22"/>
        </w:rPr>
        <w:t>that</w:t>
      </w:r>
      <w:r>
        <w:rPr>
          <w:spacing w:val="-3"/>
          <w:sz w:val="22"/>
        </w:rPr>
        <w:t> </w:t>
      </w:r>
      <w:r>
        <w:rPr>
          <w:sz w:val="22"/>
        </w:rPr>
        <w:t>the</w:t>
      </w:r>
      <w:r>
        <w:rPr>
          <w:spacing w:val="-3"/>
          <w:sz w:val="22"/>
        </w:rPr>
        <w:t> </w:t>
      </w:r>
      <w:r>
        <w:rPr>
          <w:sz w:val="22"/>
        </w:rPr>
        <w:t>widespread</w:t>
      </w:r>
      <w:r>
        <w:rPr>
          <w:spacing w:val="-3"/>
          <w:sz w:val="22"/>
        </w:rPr>
        <w:t> </w:t>
      </w:r>
      <w:r>
        <w:rPr>
          <w:sz w:val="22"/>
        </w:rPr>
        <w:t>use</w:t>
      </w:r>
      <w:r>
        <w:rPr>
          <w:spacing w:val="-4"/>
          <w:sz w:val="22"/>
        </w:rPr>
        <w:t> </w:t>
      </w:r>
      <w:r>
        <w:rPr>
          <w:sz w:val="22"/>
        </w:rPr>
        <w:t>of</w:t>
      </w:r>
      <w:r>
        <w:rPr>
          <w:spacing w:val="-4"/>
          <w:sz w:val="22"/>
        </w:rPr>
        <w:t> </w:t>
      </w:r>
      <w:r>
        <w:rPr>
          <w:sz w:val="22"/>
        </w:rPr>
        <w:t>N-P-K</w:t>
      </w:r>
      <w:r>
        <w:rPr>
          <w:spacing w:val="-3"/>
          <w:sz w:val="22"/>
        </w:rPr>
        <w:t> </w:t>
      </w:r>
      <w:r>
        <w:rPr>
          <w:spacing w:val="-2"/>
          <w:sz w:val="22"/>
        </w:rPr>
        <w:t>fertilizers</w:t>
      </w:r>
    </w:p>
    <w:p>
      <w:pPr>
        <w:pStyle w:val="ListParagraph"/>
        <w:numPr>
          <w:ilvl w:val="3"/>
          <w:numId w:val="170"/>
        </w:numPr>
        <w:tabs>
          <w:tab w:pos="384" w:val="left" w:leader="none"/>
        </w:tabs>
        <w:spacing w:line="240" w:lineRule="auto" w:before="7" w:after="0"/>
        <w:ind w:left="383" w:right="0" w:hanging="270"/>
        <w:jc w:val="left"/>
        <w:rPr>
          <w:sz w:val="22"/>
        </w:rPr>
      </w:pPr>
      <w:r>
        <w:rPr>
          <w:sz w:val="22"/>
        </w:rPr>
        <w:t>has</w:t>
      </w:r>
      <w:r>
        <w:rPr>
          <w:spacing w:val="-6"/>
          <w:sz w:val="22"/>
        </w:rPr>
        <w:t> </w:t>
      </w:r>
      <w:r>
        <w:rPr>
          <w:sz w:val="22"/>
        </w:rPr>
        <w:t>encouraged</w:t>
      </w:r>
      <w:r>
        <w:rPr>
          <w:spacing w:val="-3"/>
          <w:sz w:val="22"/>
        </w:rPr>
        <w:t> </w:t>
      </w:r>
      <w:r>
        <w:rPr>
          <w:sz w:val="22"/>
        </w:rPr>
        <w:t>plant</w:t>
      </w:r>
      <w:r>
        <w:rPr>
          <w:spacing w:val="-4"/>
          <w:sz w:val="22"/>
        </w:rPr>
        <w:t> </w:t>
      </w:r>
      <w:r>
        <w:rPr>
          <w:sz w:val="22"/>
        </w:rPr>
        <w:t>breeders</w:t>
      </w:r>
      <w:r>
        <w:rPr>
          <w:spacing w:val="-3"/>
          <w:sz w:val="22"/>
        </w:rPr>
        <w:t> </w:t>
      </w:r>
      <w:r>
        <w:rPr>
          <w:sz w:val="22"/>
        </w:rPr>
        <w:t>to</w:t>
      </w:r>
      <w:r>
        <w:rPr>
          <w:spacing w:val="-2"/>
          <w:sz w:val="22"/>
        </w:rPr>
        <w:t> </w:t>
      </w:r>
      <w:r>
        <w:rPr>
          <w:sz w:val="22"/>
        </w:rPr>
        <w:t>select</w:t>
      </w:r>
      <w:r>
        <w:rPr>
          <w:spacing w:val="-3"/>
          <w:sz w:val="22"/>
        </w:rPr>
        <w:t> </w:t>
      </w:r>
      <w:r>
        <w:rPr>
          <w:sz w:val="22"/>
        </w:rPr>
        <w:t>for</w:t>
      </w:r>
      <w:r>
        <w:rPr>
          <w:spacing w:val="-2"/>
          <w:sz w:val="22"/>
        </w:rPr>
        <w:t> </w:t>
      </w:r>
      <w:r>
        <w:rPr>
          <w:sz w:val="22"/>
        </w:rPr>
        <w:t>yield</w:t>
      </w:r>
      <w:r>
        <w:rPr>
          <w:spacing w:val="-2"/>
          <w:sz w:val="22"/>
        </w:rPr>
        <w:t> </w:t>
      </w:r>
      <w:r>
        <w:rPr>
          <w:sz w:val="22"/>
        </w:rPr>
        <w:t>rather</w:t>
      </w:r>
      <w:r>
        <w:rPr>
          <w:spacing w:val="-3"/>
          <w:sz w:val="22"/>
        </w:rPr>
        <w:t> </w:t>
      </w:r>
      <w:r>
        <w:rPr>
          <w:sz w:val="22"/>
        </w:rPr>
        <w:t>than</w:t>
      </w:r>
      <w:r>
        <w:rPr>
          <w:spacing w:val="-2"/>
          <w:sz w:val="22"/>
        </w:rPr>
        <w:t> </w:t>
      </w:r>
      <w:r>
        <w:rPr>
          <w:sz w:val="22"/>
        </w:rPr>
        <w:t>other</w:t>
      </w:r>
      <w:r>
        <w:rPr>
          <w:spacing w:val="-3"/>
          <w:sz w:val="22"/>
        </w:rPr>
        <w:t> </w:t>
      </w:r>
      <w:r>
        <w:rPr>
          <w:spacing w:val="-2"/>
          <w:sz w:val="22"/>
        </w:rPr>
        <w:t>characteristics</w:t>
      </w:r>
    </w:p>
    <w:p>
      <w:pPr>
        <w:pStyle w:val="ListParagraph"/>
        <w:numPr>
          <w:ilvl w:val="3"/>
          <w:numId w:val="170"/>
        </w:numPr>
        <w:tabs>
          <w:tab w:pos="384" w:val="left" w:leader="none"/>
        </w:tabs>
        <w:spacing w:line="240" w:lineRule="auto" w:before="7" w:after="0"/>
        <w:ind w:left="383" w:right="0" w:hanging="270"/>
        <w:jc w:val="left"/>
        <w:rPr>
          <w:sz w:val="22"/>
        </w:rPr>
      </w:pPr>
      <w:r>
        <w:rPr>
          <w:sz w:val="22"/>
        </w:rPr>
        <w:t>caused</w:t>
      </w:r>
      <w:r>
        <w:rPr>
          <w:spacing w:val="-7"/>
          <w:sz w:val="22"/>
        </w:rPr>
        <w:t> </w:t>
      </w:r>
      <w:r>
        <w:rPr>
          <w:sz w:val="22"/>
        </w:rPr>
        <w:t>early</w:t>
      </w:r>
      <w:r>
        <w:rPr>
          <w:spacing w:val="-5"/>
          <w:sz w:val="22"/>
        </w:rPr>
        <w:t> </w:t>
      </w:r>
      <w:r>
        <w:rPr>
          <w:sz w:val="22"/>
        </w:rPr>
        <w:t>agronomists</w:t>
      </w:r>
      <w:r>
        <w:rPr>
          <w:spacing w:val="-5"/>
          <w:sz w:val="22"/>
        </w:rPr>
        <w:t> </w:t>
      </w:r>
      <w:r>
        <w:rPr>
          <w:sz w:val="22"/>
        </w:rPr>
        <w:t>to</w:t>
      </w:r>
      <w:r>
        <w:rPr>
          <w:spacing w:val="-4"/>
          <w:sz w:val="22"/>
        </w:rPr>
        <w:t> </w:t>
      </w:r>
      <w:r>
        <w:rPr>
          <w:sz w:val="22"/>
        </w:rPr>
        <w:t>ignore</w:t>
      </w:r>
      <w:r>
        <w:rPr>
          <w:spacing w:val="-5"/>
          <w:sz w:val="22"/>
        </w:rPr>
        <w:t> </w:t>
      </w:r>
      <w:r>
        <w:rPr>
          <w:sz w:val="22"/>
        </w:rPr>
        <w:t>the</w:t>
      </w:r>
      <w:r>
        <w:rPr>
          <w:spacing w:val="-5"/>
          <w:sz w:val="22"/>
        </w:rPr>
        <w:t> </w:t>
      </w:r>
      <w:r>
        <w:rPr>
          <w:sz w:val="22"/>
        </w:rPr>
        <w:t>importance</w:t>
      </w:r>
      <w:r>
        <w:rPr>
          <w:spacing w:val="-5"/>
          <w:sz w:val="22"/>
        </w:rPr>
        <w:t> </w:t>
      </w:r>
      <w:r>
        <w:rPr>
          <w:sz w:val="22"/>
        </w:rPr>
        <w:t>of</w:t>
      </w:r>
      <w:r>
        <w:rPr>
          <w:spacing w:val="-5"/>
          <w:sz w:val="22"/>
        </w:rPr>
        <w:t> </w:t>
      </w:r>
      <w:r>
        <w:rPr>
          <w:sz w:val="22"/>
        </w:rPr>
        <w:t>biological</w:t>
      </w:r>
      <w:r>
        <w:rPr>
          <w:spacing w:val="-5"/>
          <w:sz w:val="22"/>
        </w:rPr>
        <w:t> </w:t>
      </w:r>
      <w:r>
        <w:rPr>
          <w:sz w:val="22"/>
        </w:rPr>
        <w:t>activity</w:t>
      </w:r>
      <w:r>
        <w:rPr>
          <w:spacing w:val="-5"/>
          <w:sz w:val="22"/>
        </w:rPr>
        <w:t> </w:t>
      </w:r>
      <w:r>
        <w:rPr>
          <w:sz w:val="22"/>
        </w:rPr>
        <w:t>in</w:t>
      </w:r>
      <w:r>
        <w:rPr>
          <w:spacing w:val="-5"/>
          <w:sz w:val="22"/>
        </w:rPr>
        <w:t> </w:t>
      </w:r>
      <w:r>
        <w:rPr>
          <w:spacing w:val="-2"/>
          <w:sz w:val="22"/>
        </w:rPr>
        <w:t>soils</w:t>
      </w:r>
    </w:p>
    <w:p>
      <w:pPr>
        <w:pStyle w:val="ListParagraph"/>
        <w:numPr>
          <w:ilvl w:val="3"/>
          <w:numId w:val="170"/>
        </w:numPr>
        <w:tabs>
          <w:tab w:pos="396" w:val="left" w:leader="none"/>
        </w:tabs>
        <w:spacing w:line="240" w:lineRule="auto" w:before="7" w:after="0"/>
        <w:ind w:left="395" w:right="0" w:hanging="282"/>
        <w:jc w:val="left"/>
        <w:rPr>
          <w:sz w:val="22"/>
        </w:rPr>
      </w:pPr>
      <w:r>
        <w:rPr>
          <w:sz w:val="22"/>
        </w:rPr>
        <w:t>has</w:t>
      </w:r>
      <w:r>
        <w:rPr>
          <w:spacing w:val="-7"/>
          <w:sz w:val="22"/>
        </w:rPr>
        <w:t> </w:t>
      </w:r>
      <w:r>
        <w:rPr>
          <w:sz w:val="22"/>
        </w:rPr>
        <w:t>diverted</w:t>
      </w:r>
      <w:r>
        <w:rPr>
          <w:spacing w:val="-4"/>
          <w:sz w:val="22"/>
        </w:rPr>
        <w:t> </w:t>
      </w:r>
      <w:r>
        <w:rPr>
          <w:sz w:val="22"/>
        </w:rPr>
        <w:t>attention</w:t>
      </w:r>
      <w:r>
        <w:rPr>
          <w:spacing w:val="-5"/>
          <w:sz w:val="22"/>
        </w:rPr>
        <w:t> </w:t>
      </w:r>
      <w:r>
        <w:rPr>
          <w:sz w:val="22"/>
        </w:rPr>
        <w:t>away</w:t>
      </w:r>
      <w:r>
        <w:rPr>
          <w:spacing w:val="-4"/>
          <w:sz w:val="22"/>
        </w:rPr>
        <w:t> </w:t>
      </w:r>
      <w:r>
        <w:rPr>
          <w:sz w:val="22"/>
        </w:rPr>
        <w:t>from</w:t>
      </w:r>
      <w:r>
        <w:rPr>
          <w:spacing w:val="-4"/>
          <w:sz w:val="22"/>
        </w:rPr>
        <w:t> </w:t>
      </w:r>
      <w:r>
        <w:rPr>
          <w:sz w:val="22"/>
        </w:rPr>
        <w:t>the</w:t>
      </w:r>
      <w:r>
        <w:rPr>
          <w:spacing w:val="-3"/>
          <w:sz w:val="22"/>
        </w:rPr>
        <w:t> </w:t>
      </w:r>
      <w:r>
        <w:rPr>
          <w:sz w:val="22"/>
        </w:rPr>
        <w:t>nutritional</w:t>
      </w:r>
      <w:r>
        <w:rPr>
          <w:spacing w:val="-5"/>
          <w:sz w:val="22"/>
        </w:rPr>
        <w:t> </w:t>
      </w:r>
      <w:r>
        <w:rPr>
          <w:sz w:val="22"/>
        </w:rPr>
        <w:t>value</w:t>
      </w:r>
      <w:r>
        <w:rPr>
          <w:spacing w:val="-3"/>
          <w:sz w:val="22"/>
        </w:rPr>
        <w:t> </w:t>
      </w:r>
      <w:r>
        <w:rPr>
          <w:sz w:val="22"/>
        </w:rPr>
        <w:t>of</w:t>
      </w:r>
      <w:r>
        <w:rPr>
          <w:spacing w:val="-4"/>
          <w:sz w:val="22"/>
        </w:rPr>
        <w:t> </w:t>
      </w:r>
      <w:r>
        <w:rPr>
          <w:spacing w:val="-2"/>
          <w:sz w:val="22"/>
        </w:rPr>
        <w:t>crops</w:t>
      </w:r>
    </w:p>
    <w:p>
      <w:pPr>
        <w:pStyle w:val="ListParagraph"/>
        <w:numPr>
          <w:ilvl w:val="3"/>
          <w:numId w:val="170"/>
        </w:numPr>
        <w:tabs>
          <w:tab w:pos="396" w:val="left" w:leader="none"/>
        </w:tabs>
        <w:spacing w:line="240" w:lineRule="auto" w:before="7" w:after="0"/>
        <w:ind w:left="395" w:right="0" w:hanging="282"/>
        <w:jc w:val="left"/>
        <w:rPr>
          <w:sz w:val="22"/>
        </w:rPr>
      </w:pPr>
      <w:r>
        <w:rPr>
          <w:sz w:val="22"/>
        </w:rPr>
        <w:t>spurred</w:t>
      </w:r>
      <w:r>
        <w:rPr>
          <w:spacing w:val="-4"/>
          <w:sz w:val="22"/>
        </w:rPr>
        <w:t> </w:t>
      </w:r>
      <w:r>
        <w:rPr>
          <w:sz w:val="22"/>
        </w:rPr>
        <w:t>attempts</w:t>
      </w:r>
      <w:r>
        <w:rPr>
          <w:spacing w:val="-3"/>
          <w:sz w:val="22"/>
        </w:rPr>
        <w:t> </w:t>
      </w:r>
      <w:r>
        <w:rPr>
          <w:sz w:val="22"/>
        </w:rPr>
        <w:t>to</w:t>
      </w:r>
      <w:r>
        <w:rPr>
          <w:spacing w:val="-2"/>
          <w:sz w:val="22"/>
        </w:rPr>
        <w:t> </w:t>
      </w:r>
      <w:r>
        <w:rPr>
          <w:sz w:val="22"/>
        </w:rPr>
        <w:t>reproduce</w:t>
      </w:r>
      <w:r>
        <w:rPr>
          <w:spacing w:val="-2"/>
          <w:sz w:val="22"/>
        </w:rPr>
        <w:t> </w:t>
      </w:r>
      <w:r>
        <w:rPr>
          <w:sz w:val="22"/>
        </w:rPr>
        <w:t>the</w:t>
      </w:r>
      <w:r>
        <w:rPr>
          <w:spacing w:val="-2"/>
          <w:sz w:val="22"/>
        </w:rPr>
        <w:t> </w:t>
      </w:r>
      <w:r>
        <w:rPr>
          <w:sz w:val="22"/>
        </w:rPr>
        <w:t>effect</w:t>
      </w:r>
      <w:r>
        <w:rPr>
          <w:spacing w:val="-2"/>
          <w:sz w:val="22"/>
        </w:rPr>
        <w:t> </w:t>
      </w:r>
      <w:r>
        <w:rPr>
          <w:sz w:val="22"/>
        </w:rPr>
        <w:t>of</w:t>
      </w:r>
      <w:r>
        <w:rPr>
          <w:spacing w:val="-3"/>
          <w:sz w:val="22"/>
        </w:rPr>
        <w:t> </w:t>
      </w:r>
      <w:r>
        <w:rPr>
          <w:sz w:val="22"/>
        </w:rPr>
        <w:t>microbial</w:t>
      </w:r>
      <w:r>
        <w:rPr>
          <w:spacing w:val="-2"/>
          <w:sz w:val="22"/>
        </w:rPr>
        <w:t> </w:t>
      </w:r>
      <w:r>
        <w:rPr>
          <w:sz w:val="22"/>
        </w:rPr>
        <w:t>activity</w:t>
      </w:r>
      <w:r>
        <w:rPr>
          <w:spacing w:val="-3"/>
          <w:sz w:val="22"/>
        </w:rPr>
        <w:t> </w:t>
      </w:r>
      <w:r>
        <w:rPr>
          <w:sz w:val="22"/>
        </w:rPr>
        <w:t>in</w:t>
      </w:r>
      <w:r>
        <w:rPr>
          <w:spacing w:val="-3"/>
          <w:sz w:val="22"/>
        </w:rPr>
        <w:t> </w:t>
      </w:r>
      <w:r>
        <w:rPr>
          <w:sz w:val="22"/>
        </w:rPr>
        <w:t>the</w:t>
      </w:r>
      <w:r>
        <w:rPr>
          <w:spacing w:val="-1"/>
          <w:sz w:val="22"/>
        </w:rPr>
        <w:t> </w:t>
      </w:r>
      <w:r>
        <w:rPr>
          <w:spacing w:val="-4"/>
          <w:sz w:val="22"/>
        </w:rPr>
        <w:t>soil</w:t>
      </w:r>
    </w:p>
    <w:p>
      <w:pPr>
        <w:pStyle w:val="ListParagraph"/>
        <w:numPr>
          <w:ilvl w:val="3"/>
          <w:numId w:val="170"/>
        </w:numPr>
        <w:tabs>
          <w:tab w:pos="384" w:val="left" w:leader="none"/>
        </w:tabs>
        <w:spacing w:line="240" w:lineRule="auto" w:before="7" w:after="0"/>
        <w:ind w:left="383" w:right="0" w:hanging="270"/>
        <w:jc w:val="left"/>
        <w:rPr>
          <w:sz w:val="22"/>
        </w:rPr>
      </w:pPr>
      <w:r>
        <w:rPr>
          <w:sz w:val="22"/>
        </w:rPr>
        <w:t>has</w:t>
      </w:r>
      <w:r>
        <w:rPr>
          <w:spacing w:val="-5"/>
          <w:sz w:val="22"/>
        </w:rPr>
        <w:t> </w:t>
      </w:r>
      <w:r>
        <w:rPr>
          <w:sz w:val="22"/>
        </w:rPr>
        <w:t>resulted</w:t>
      </w:r>
      <w:r>
        <w:rPr>
          <w:spacing w:val="-2"/>
          <w:sz w:val="22"/>
        </w:rPr>
        <w:t> </w:t>
      </w:r>
      <w:r>
        <w:rPr>
          <w:sz w:val="22"/>
        </w:rPr>
        <w:t>in</w:t>
      </w:r>
      <w:r>
        <w:rPr>
          <w:spacing w:val="-3"/>
          <w:sz w:val="22"/>
        </w:rPr>
        <w:t> </w:t>
      </w:r>
      <w:r>
        <w:rPr>
          <w:sz w:val="22"/>
        </w:rPr>
        <w:t>plants</w:t>
      </w:r>
      <w:r>
        <w:rPr>
          <w:spacing w:val="-3"/>
          <w:sz w:val="22"/>
        </w:rPr>
        <w:t> </w:t>
      </w:r>
      <w:r>
        <w:rPr>
          <w:sz w:val="22"/>
        </w:rPr>
        <w:t>that</w:t>
      </w:r>
      <w:r>
        <w:rPr>
          <w:spacing w:val="-2"/>
          <w:sz w:val="22"/>
        </w:rPr>
        <w:t> </w:t>
      </w:r>
      <w:r>
        <w:rPr>
          <w:sz w:val="22"/>
        </w:rPr>
        <w:t>are</w:t>
      </w:r>
      <w:r>
        <w:rPr>
          <w:spacing w:val="-3"/>
          <w:sz w:val="22"/>
        </w:rPr>
        <w:t> </w:t>
      </w:r>
      <w:r>
        <w:rPr>
          <w:sz w:val="22"/>
        </w:rPr>
        <w:t>less</w:t>
      </w:r>
      <w:r>
        <w:rPr>
          <w:spacing w:val="-2"/>
          <w:sz w:val="22"/>
        </w:rPr>
        <w:t> hardy</w:t>
      </w:r>
    </w:p>
    <w:p>
      <w:pPr>
        <w:spacing w:after="0" w:line="240" w:lineRule="auto"/>
        <w:jc w:val="left"/>
        <w:rPr>
          <w:sz w:val="22"/>
        </w:rPr>
        <w:sectPr>
          <w:headerReference w:type="default" r:id="rId493"/>
          <w:footerReference w:type="default" r:id="rId494"/>
          <w:pgSz w:w="11910" w:h="16840"/>
          <w:pgMar w:header="734" w:footer="890" w:top="1620" w:bottom="1080" w:left="1020" w:right="900"/>
        </w:sectPr>
      </w:pPr>
    </w:p>
    <w:p>
      <w:pPr>
        <w:pStyle w:val="BodyText"/>
        <w:spacing w:before="9"/>
        <w:ind w:left="0"/>
        <w:rPr>
          <w:sz w:val="8"/>
        </w:rPr>
      </w:pPr>
    </w:p>
    <w:p>
      <w:pPr>
        <w:pStyle w:val="BodyText"/>
        <w:spacing w:line="247" w:lineRule="auto" w:before="64"/>
        <w:ind w:right="232"/>
      </w:pPr>
      <w:bookmarkStart w:name="Passage 249" w:id="497"/>
      <w:bookmarkEnd w:id="497"/>
      <w:r>
        <w:rPr/>
      </w:r>
      <w:bookmarkStart w:name="_bookmark248" w:id="498"/>
      <w:bookmarkEnd w:id="498"/>
      <w:r>
        <w:rPr/>
      </w:r>
      <w:r>
        <w:rPr/>
        <w:t>Meltzoff and Moore reported experiments showing that human newborns possess the ability to imitate certain facial expressions, such as a protruding tongue or an open mouth. Yet numerous researchers challenge Meltzoff’s interpretation that such neonatal imitation is the origin of later imitation, which appears at approximately eight to twelve months of age. These researchers point out that the neonatal imitative response disappears or is lessened at approximately two months. Moreover,</w:t>
      </w:r>
      <w:r>
        <w:rPr>
          <w:spacing w:val="-3"/>
        </w:rPr>
        <w:t> </w:t>
      </w:r>
      <w:r>
        <w:rPr/>
        <w:t>since</w:t>
      </w:r>
      <w:r>
        <w:rPr>
          <w:spacing w:val="-3"/>
        </w:rPr>
        <w:t> </w:t>
      </w:r>
      <w:r>
        <w:rPr/>
        <w:t>in</w:t>
      </w:r>
      <w:r>
        <w:rPr>
          <w:spacing w:val="-4"/>
        </w:rPr>
        <w:t> </w:t>
      </w:r>
      <w:r>
        <w:rPr/>
        <w:t>follow-up</w:t>
      </w:r>
      <w:r>
        <w:rPr>
          <w:spacing w:val="-3"/>
        </w:rPr>
        <w:t> </w:t>
      </w:r>
      <w:r>
        <w:rPr/>
        <w:t>studies</w:t>
      </w:r>
      <w:r>
        <w:rPr>
          <w:spacing w:val="-3"/>
        </w:rPr>
        <w:t> </w:t>
      </w:r>
      <w:r>
        <w:rPr/>
        <w:t>only</w:t>
      </w:r>
      <w:r>
        <w:rPr>
          <w:spacing w:val="-4"/>
        </w:rPr>
        <w:t> </w:t>
      </w:r>
      <w:r>
        <w:rPr/>
        <w:t>one</w:t>
      </w:r>
      <w:r>
        <w:rPr>
          <w:spacing w:val="-4"/>
        </w:rPr>
        <w:t> </w:t>
      </w:r>
      <w:r>
        <w:rPr/>
        <w:t>type</w:t>
      </w:r>
      <w:r>
        <w:rPr>
          <w:spacing w:val="-3"/>
        </w:rPr>
        <w:t> </w:t>
      </w:r>
      <w:r>
        <w:rPr/>
        <w:t>of</w:t>
      </w:r>
      <w:r>
        <w:rPr>
          <w:spacing w:val="-4"/>
        </w:rPr>
        <w:t> </w:t>
      </w:r>
      <w:r>
        <w:rPr/>
        <w:t>imitative</w:t>
      </w:r>
      <w:r>
        <w:rPr>
          <w:spacing w:val="-4"/>
        </w:rPr>
        <w:t> </w:t>
      </w:r>
      <w:r>
        <w:rPr/>
        <w:t>response</w:t>
      </w:r>
      <w:r>
        <w:rPr>
          <w:spacing w:val="-3"/>
        </w:rPr>
        <w:t> </w:t>
      </w:r>
      <w:r>
        <w:rPr/>
        <w:t>toward</w:t>
      </w:r>
      <w:r>
        <w:rPr>
          <w:spacing w:val="-3"/>
        </w:rPr>
        <w:t> </w:t>
      </w:r>
      <w:r>
        <w:rPr/>
        <w:t>a</w:t>
      </w:r>
      <w:r>
        <w:rPr>
          <w:spacing w:val="-4"/>
        </w:rPr>
        <w:t> </w:t>
      </w:r>
      <w:r>
        <w:rPr/>
        <w:t>facial</w:t>
      </w:r>
      <w:r>
        <w:rPr>
          <w:spacing w:val="-3"/>
        </w:rPr>
        <w:t> </w:t>
      </w:r>
      <w:r>
        <w:rPr/>
        <w:t>expression (that is, tongue protrusion) was observed, some researchers assert that neonatal imitation is not imitation at all but may simply be a form of exploratory behavior in response to interesting stimuli.</w:t>
      </w:r>
    </w:p>
    <w:p>
      <w:pPr>
        <w:pStyle w:val="BodyText"/>
        <w:ind w:left="0"/>
      </w:pPr>
    </w:p>
    <w:p>
      <w:pPr>
        <w:pStyle w:val="BodyText"/>
        <w:ind w:left="0"/>
        <w:rPr>
          <w:sz w:val="28"/>
        </w:rPr>
      </w:pPr>
    </w:p>
    <w:p>
      <w:pPr>
        <w:pStyle w:val="ListParagraph"/>
        <w:numPr>
          <w:ilvl w:val="4"/>
          <w:numId w:val="170"/>
        </w:numPr>
        <w:tabs>
          <w:tab w:pos="355" w:val="left" w:leader="none"/>
        </w:tabs>
        <w:spacing w:line="240" w:lineRule="auto" w:before="0" w:after="0"/>
        <w:ind w:left="113" w:right="448" w:firstLine="0"/>
        <w:jc w:val="left"/>
        <w:rPr>
          <w:sz w:val="22"/>
        </w:rPr>
      </w:pPr>
      <w:r>
        <w:rPr>
          <w:sz w:val="22"/>
        </w:rPr>
        <w:t>The</w:t>
      </w:r>
      <w:r>
        <w:rPr>
          <w:spacing w:val="-3"/>
          <w:sz w:val="22"/>
        </w:rPr>
        <w:t> </w:t>
      </w:r>
      <w:r>
        <w:rPr>
          <w:sz w:val="22"/>
        </w:rPr>
        <w:t>passage</w:t>
      </w:r>
      <w:r>
        <w:rPr>
          <w:spacing w:val="-4"/>
          <w:sz w:val="22"/>
        </w:rPr>
        <w:t> </w:t>
      </w:r>
      <w:r>
        <w:rPr>
          <w:sz w:val="22"/>
        </w:rPr>
        <w:t>implies</w:t>
      </w:r>
      <w:r>
        <w:rPr>
          <w:spacing w:val="-4"/>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about</w:t>
      </w:r>
      <w:r>
        <w:rPr>
          <w:spacing w:val="-4"/>
          <w:sz w:val="22"/>
        </w:rPr>
        <w:t> </w:t>
      </w:r>
      <w:r>
        <w:rPr>
          <w:sz w:val="22"/>
        </w:rPr>
        <w:t>the</w:t>
      </w:r>
      <w:r>
        <w:rPr>
          <w:spacing w:val="-3"/>
          <w:sz w:val="22"/>
        </w:rPr>
        <w:t> </w:t>
      </w:r>
      <w:r>
        <w:rPr>
          <w:sz w:val="22"/>
        </w:rPr>
        <w:t>experimental</w:t>
      </w:r>
      <w:r>
        <w:rPr>
          <w:spacing w:val="-4"/>
          <w:sz w:val="22"/>
        </w:rPr>
        <w:t> </w:t>
      </w:r>
      <w:r>
        <w:rPr>
          <w:sz w:val="22"/>
        </w:rPr>
        <w:t>results</w:t>
      </w:r>
      <w:r>
        <w:rPr>
          <w:spacing w:val="-3"/>
          <w:sz w:val="22"/>
        </w:rPr>
        <w:t> </w:t>
      </w:r>
      <w:r>
        <w:rPr>
          <w:sz w:val="22"/>
        </w:rPr>
        <w:t>reported</w:t>
      </w:r>
      <w:r>
        <w:rPr>
          <w:spacing w:val="-3"/>
          <w:sz w:val="22"/>
        </w:rPr>
        <w:t> </w:t>
      </w:r>
      <w:r>
        <w:rPr>
          <w:sz w:val="22"/>
        </w:rPr>
        <w:t>by</w:t>
      </w:r>
      <w:r>
        <w:rPr>
          <w:spacing w:val="-4"/>
          <w:sz w:val="22"/>
        </w:rPr>
        <w:t> </w:t>
      </w:r>
      <w:r>
        <w:rPr>
          <w:sz w:val="22"/>
        </w:rPr>
        <w:t>Meltzoff and Moore?</w:t>
      </w:r>
    </w:p>
    <w:p>
      <w:pPr>
        <w:pStyle w:val="ListParagraph"/>
        <w:numPr>
          <w:ilvl w:val="5"/>
          <w:numId w:val="170"/>
        </w:numPr>
        <w:tabs>
          <w:tab w:pos="379" w:val="left" w:leader="none"/>
        </w:tabs>
        <w:spacing w:line="240" w:lineRule="auto" w:before="14" w:after="0"/>
        <w:ind w:left="378" w:right="0" w:hanging="266"/>
        <w:jc w:val="left"/>
        <w:rPr>
          <w:sz w:val="22"/>
        </w:rPr>
      </w:pPr>
      <w:r>
        <w:rPr>
          <w:sz w:val="22"/>
        </w:rPr>
        <w:t>They</w:t>
      </w:r>
      <w:r>
        <w:rPr>
          <w:spacing w:val="-3"/>
          <w:sz w:val="22"/>
        </w:rPr>
        <w:t> </w:t>
      </w:r>
      <w:r>
        <w:rPr>
          <w:sz w:val="22"/>
        </w:rPr>
        <w:t>were,</w:t>
      </w:r>
      <w:r>
        <w:rPr>
          <w:spacing w:val="-4"/>
          <w:sz w:val="22"/>
        </w:rPr>
        <w:t> </w:t>
      </w:r>
      <w:r>
        <w:rPr>
          <w:sz w:val="22"/>
        </w:rPr>
        <w:t>at</w:t>
      </w:r>
      <w:r>
        <w:rPr>
          <w:spacing w:val="-4"/>
          <w:sz w:val="22"/>
        </w:rPr>
        <w:t> </w:t>
      </w:r>
      <w:r>
        <w:rPr>
          <w:sz w:val="22"/>
        </w:rPr>
        <w:t>best,</w:t>
      </w:r>
      <w:r>
        <w:rPr>
          <w:spacing w:val="-3"/>
          <w:sz w:val="22"/>
        </w:rPr>
        <w:t> </w:t>
      </w:r>
      <w:r>
        <w:rPr>
          <w:sz w:val="22"/>
        </w:rPr>
        <w:t>only</w:t>
      </w:r>
      <w:r>
        <w:rPr>
          <w:spacing w:val="-4"/>
          <w:sz w:val="22"/>
        </w:rPr>
        <w:t> </w:t>
      </w:r>
      <w:r>
        <w:rPr>
          <w:sz w:val="22"/>
        </w:rPr>
        <w:t>partially</w:t>
      </w:r>
      <w:r>
        <w:rPr>
          <w:spacing w:val="-4"/>
          <w:sz w:val="22"/>
        </w:rPr>
        <w:t> </w:t>
      </w:r>
      <w:r>
        <w:rPr>
          <w:sz w:val="22"/>
        </w:rPr>
        <w:t>borne</w:t>
      </w:r>
      <w:r>
        <w:rPr>
          <w:spacing w:val="-3"/>
          <w:sz w:val="22"/>
        </w:rPr>
        <w:t> </w:t>
      </w:r>
      <w:r>
        <w:rPr>
          <w:sz w:val="22"/>
        </w:rPr>
        <w:t>out</w:t>
      </w:r>
      <w:r>
        <w:rPr>
          <w:spacing w:val="-4"/>
          <w:sz w:val="22"/>
        </w:rPr>
        <w:t> </w:t>
      </w:r>
      <w:r>
        <w:rPr>
          <w:sz w:val="22"/>
        </w:rPr>
        <w:t>by</w:t>
      </w:r>
      <w:r>
        <w:rPr>
          <w:spacing w:val="-4"/>
          <w:sz w:val="22"/>
        </w:rPr>
        <w:t> </w:t>
      </w:r>
      <w:r>
        <w:rPr>
          <w:sz w:val="22"/>
        </w:rPr>
        <w:t>subsequent</w:t>
      </w:r>
      <w:r>
        <w:rPr>
          <w:spacing w:val="-2"/>
          <w:sz w:val="22"/>
        </w:rPr>
        <w:t> studies.</w:t>
      </w:r>
    </w:p>
    <w:p>
      <w:pPr>
        <w:pStyle w:val="ListParagraph"/>
        <w:numPr>
          <w:ilvl w:val="5"/>
          <w:numId w:val="170"/>
        </w:numPr>
        <w:tabs>
          <w:tab w:pos="379" w:val="left" w:leader="none"/>
        </w:tabs>
        <w:spacing w:line="240" w:lineRule="auto" w:before="7" w:after="0"/>
        <w:ind w:left="378" w:right="0" w:hanging="266"/>
        <w:jc w:val="left"/>
        <w:rPr>
          <w:sz w:val="22"/>
        </w:rPr>
      </w:pPr>
      <w:r>
        <w:rPr>
          <w:sz w:val="22"/>
        </w:rPr>
        <w:t>They</w:t>
      </w:r>
      <w:r>
        <w:rPr>
          <w:spacing w:val="-4"/>
          <w:sz w:val="22"/>
        </w:rPr>
        <w:t> </w:t>
      </w:r>
      <w:r>
        <w:rPr>
          <w:sz w:val="22"/>
        </w:rPr>
        <w:t>cast</w:t>
      </w:r>
      <w:r>
        <w:rPr>
          <w:spacing w:val="-2"/>
          <w:sz w:val="22"/>
        </w:rPr>
        <w:t> </w:t>
      </w:r>
      <w:r>
        <w:rPr>
          <w:sz w:val="22"/>
        </w:rPr>
        <w:t>doubt</w:t>
      </w:r>
      <w:r>
        <w:rPr>
          <w:spacing w:val="-3"/>
          <w:sz w:val="22"/>
        </w:rPr>
        <w:t> </w:t>
      </w:r>
      <w:r>
        <w:rPr>
          <w:sz w:val="22"/>
        </w:rPr>
        <w:t>on</w:t>
      </w:r>
      <w:r>
        <w:rPr>
          <w:spacing w:val="-2"/>
          <w:sz w:val="22"/>
        </w:rPr>
        <w:t> </w:t>
      </w:r>
      <w:r>
        <w:rPr>
          <w:sz w:val="22"/>
        </w:rPr>
        <w:t>the</w:t>
      </w:r>
      <w:r>
        <w:rPr>
          <w:spacing w:val="-2"/>
          <w:sz w:val="22"/>
        </w:rPr>
        <w:t> </w:t>
      </w:r>
      <w:r>
        <w:rPr>
          <w:sz w:val="22"/>
        </w:rPr>
        <w:t>validity</w:t>
      </w:r>
      <w:r>
        <w:rPr>
          <w:spacing w:val="-2"/>
          <w:sz w:val="22"/>
        </w:rPr>
        <w:t> </w:t>
      </w:r>
      <w:r>
        <w:rPr>
          <w:sz w:val="22"/>
        </w:rPr>
        <w:t>of</w:t>
      </w:r>
      <w:r>
        <w:rPr>
          <w:spacing w:val="-3"/>
          <w:sz w:val="22"/>
        </w:rPr>
        <w:t> </w:t>
      </w:r>
      <w:r>
        <w:rPr>
          <w:sz w:val="22"/>
        </w:rPr>
        <w:t>a</w:t>
      </w:r>
      <w:r>
        <w:rPr>
          <w:spacing w:val="-2"/>
          <w:sz w:val="22"/>
        </w:rPr>
        <w:t> </w:t>
      </w:r>
      <w:r>
        <w:rPr>
          <w:sz w:val="22"/>
        </w:rPr>
        <w:t>particular</w:t>
      </w:r>
      <w:r>
        <w:rPr>
          <w:spacing w:val="-3"/>
          <w:sz w:val="22"/>
        </w:rPr>
        <w:t> </w:t>
      </w:r>
      <w:r>
        <w:rPr>
          <w:sz w:val="22"/>
        </w:rPr>
        <w:t>claim</w:t>
      </w:r>
      <w:r>
        <w:rPr>
          <w:spacing w:val="-2"/>
          <w:sz w:val="22"/>
        </w:rPr>
        <w:t> </w:t>
      </w:r>
      <w:r>
        <w:rPr>
          <w:sz w:val="22"/>
        </w:rPr>
        <w:t>about</w:t>
      </w:r>
      <w:r>
        <w:rPr>
          <w:spacing w:val="-2"/>
          <w:sz w:val="22"/>
        </w:rPr>
        <w:t> newborns.</w:t>
      </w:r>
    </w:p>
    <w:p>
      <w:pPr>
        <w:pStyle w:val="ListParagraph"/>
        <w:numPr>
          <w:ilvl w:val="5"/>
          <w:numId w:val="170"/>
        </w:numPr>
        <w:tabs>
          <w:tab w:pos="392" w:val="left" w:leader="none"/>
        </w:tabs>
        <w:spacing w:line="240" w:lineRule="auto" w:before="7" w:after="0"/>
        <w:ind w:left="391" w:right="0" w:hanging="279"/>
        <w:jc w:val="left"/>
        <w:rPr>
          <w:sz w:val="22"/>
        </w:rPr>
      </w:pPr>
      <w:r>
        <w:rPr>
          <w:sz w:val="22"/>
        </w:rPr>
        <w:t>They</w:t>
      </w:r>
      <w:r>
        <w:rPr>
          <w:spacing w:val="-5"/>
          <w:sz w:val="22"/>
        </w:rPr>
        <w:t> </w:t>
      </w:r>
      <w:r>
        <w:rPr>
          <w:sz w:val="22"/>
        </w:rPr>
        <w:t>formed</w:t>
      </w:r>
      <w:r>
        <w:rPr>
          <w:spacing w:val="-3"/>
          <w:sz w:val="22"/>
        </w:rPr>
        <w:t> </w:t>
      </w:r>
      <w:r>
        <w:rPr>
          <w:sz w:val="22"/>
        </w:rPr>
        <w:t>the</w:t>
      </w:r>
      <w:r>
        <w:rPr>
          <w:spacing w:val="-3"/>
          <w:sz w:val="22"/>
        </w:rPr>
        <w:t> </w:t>
      </w:r>
      <w:r>
        <w:rPr>
          <w:sz w:val="22"/>
        </w:rPr>
        <w:t>basis</w:t>
      </w:r>
      <w:r>
        <w:rPr>
          <w:spacing w:val="-4"/>
          <w:sz w:val="22"/>
        </w:rPr>
        <w:t> </w:t>
      </w:r>
      <w:r>
        <w:rPr>
          <w:sz w:val="22"/>
        </w:rPr>
        <w:t>for</w:t>
      </w:r>
      <w:r>
        <w:rPr>
          <w:spacing w:val="-3"/>
          <w:sz w:val="22"/>
        </w:rPr>
        <w:t> </w:t>
      </w:r>
      <w:r>
        <w:rPr>
          <w:sz w:val="22"/>
        </w:rPr>
        <w:t>revised</w:t>
      </w:r>
      <w:r>
        <w:rPr>
          <w:spacing w:val="-3"/>
          <w:sz w:val="22"/>
        </w:rPr>
        <w:t> </w:t>
      </w:r>
      <w:r>
        <w:rPr>
          <w:sz w:val="22"/>
        </w:rPr>
        <w:t>interpretations</w:t>
      </w:r>
      <w:r>
        <w:rPr>
          <w:spacing w:val="-4"/>
          <w:sz w:val="22"/>
        </w:rPr>
        <w:t> </w:t>
      </w:r>
      <w:r>
        <w:rPr>
          <w:sz w:val="22"/>
        </w:rPr>
        <w:t>of</w:t>
      </w:r>
      <w:r>
        <w:rPr>
          <w:spacing w:val="-4"/>
          <w:sz w:val="22"/>
        </w:rPr>
        <w:t> </w:t>
      </w:r>
      <w:r>
        <w:rPr>
          <w:sz w:val="22"/>
        </w:rPr>
        <w:t>other</w:t>
      </w:r>
      <w:r>
        <w:rPr>
          <w:spacing w:val="-4"/>
          <w:sz w:val="22"/>
        </w:rPr>
        <w:t> </w:t>
      </w:r>
      <w:r>
        <w:rPr>
          <w:sz w:val="22"/>
        </w:rPr>
        <w:t>behaviors</w:t>
      </w:r>
      <w:r>
        <w:rPr>
          <w:spacing w:val="-4"/>
          <w:sz w:val="22"/>
        </w:rPr>
        <w:t> </w:t>
      </w:r>
      <w:r>
        <w:rPr>
          <w:sz w:val="22"/>
        </w:rPr>
        <w:t>of</w:t>
      </w:r>
      <w:r>
        <w:rPr>
          <w:spacing w:val="-3"/>
          <w:sz w:val="22"/>
        </w:rPr>
        <w:t> </w:t>
      </w:r>
      <w:r>
        <w:rPr>
          <w:spacing w:val="-2"/>
          <w:sz w:val="22"/>
        </w:rPr>
        <w:t>newborns.</w:t>
      </w:r>
    </w:p>
    <w:p>
      <w:pPr>
        <w:pStyle w:val="ListParagraph"/>
        <w:numPr>
          <w:ilvl w:val="5"/>
          <w:numId w:val="170"/>
        </w:numPr>
        <w:tabs>
          <w:tab w:pos="391" w:val="left" w:leader="none"/>
        </w:tabs>
        <w:spacing w:line="240" w:lineRule="auto" w:before="7" w:after="0"/>
        <w:ind w:left="391" w:right="0" w:hanging="278"/>
        <w:jc w:val="left"/>
        <w:rPr>
          <w:sz w:val="22"/>
        </w:rPr>
      </w:pPr>
      <w:r>
        <w:rPr>
          <w:sz w:val="22"/>
        </w:rPr>
        <w:t>They</w:t>
      </w:r>
      <w:r>
        <w:rPr>
          <w:spacing w:val="-1"/>
          <w:sz w:val="22"/>
        </w:rPr>
        <w:t> </w:t>
      </w:r>
      <w:r>
        <w:rPr>
          <w:sz w:val="22"/>
        </w:rPr>
        <w:t>derived</w:t>
      </w:r>
      <w:r>
        <w:rPr>
          <w:spacing w:val="-2"/>
          <w:sz w:val="22"/>
        </w:rPr>
        <w:t> </w:t>
      </w:r>
      <w:r>
        <w:rPr>
          <w:sz w:val="22"/>
        </w:rPr>
        <w:t>from</w:t>
      </w:r>
      <w:r>
        <w:rPr>
          <w:spacing w:val="-1"/>
          <w:sz w:val="22"/>
        </w:rPr>
        <w:t> </w:t>
      </w:r>
      <w:r>
        <w:rPr>
          <w:sz w:val="22"/>
        </w:rPr>
        <w:t>a</w:t>
      </w:r>
      <w:r>
        <w:rPr>
          <w:spacing w:val="-2"/>
          <w:sz w:val="22"/>
        </w:rPr>
        <w:t> </w:t>
      </w:r>
      <w:r>
        <w:rPr>
          <w:sz w:val="22"/>
        </w:rPr>
        <w:t>methodology</w:t>
      </w:r>
      <w:r>
        <w:rPr>
          <w:spacing w:val="-1"/>
          <w:sz w:val="22"/>
        </w:rPr>
        <w:t> </w:t>
      </w:r>
      <w:r>
        <w:rPr>
          <w:sz w:val="22"/>
        </w:rPr>
        <w:t>that</w:t>
      </w:r>
      <w:r>
        <w:rPr>
          <w:spacing w:val="-1"/>
          <w:sz w:val="22"/>
        </w:rPr>
        <w:t> </w:t>
      </w:r>
      <w:r>
        <w:rPr>
          <w:sz w:val="22"/>
        </w:rPr>
        <w:t>turned</w:t>
      </w:r>
      <w:r>
        <w:rPr>
          <w:spacing w:val="-1"/>
          <w:sz w:val="22"/>
        </w:rPr>
        <w:t> </w:t>
      </w:r>
      <w:r>
        <w:rPr>
          <w:sz w:val="22"/>
        </w:rPr>
        <w:t>out</w:t>
      </w:r>
      <w:r>
        <w:rPr>
          <w:spacing w:val="-2"/>
          <w:sz w:val="22"/>
        </w:rPr>
        <w:t> </w:t>
      </w:r>
      <w:r>
        <w:rPr>
          <w:sz w:val="22"/>
        </w:rPr>
        <w:t>to</w:t>
      </w:r>
      <w:r>
        <w:rPr>
          <w:spacing w:val="-1"/>
          <w:sz w:val="22"/>
        </w:rPr>
        <w:t> </w:t>
      </w:r>
      <w:r>
        <w:rPr>
          <w:sz w:val="22"/>
        </w:rPr>
        <w:t>be</w:t>
      </w:r>
      <w:r>
        <w:rPr>
          <w:spacing w:val="-1"/>
          <w:sz w:val="22"/>
        </w:rPr>
        <w:t> </w:t>
      </w:r>
      <w:r>
        <w:rPr>
          <w:spacing w:val="-2"/>
          <w:sz w:val="22"/>
        </w:rPr>
        <w:t>flawed.</w:t>
      </w:r>
    </w:p>
    <w:p>
      <w:pPr>
        <w:pStyle w:val="ListParagraph"/>
        <w:numPr>
          <w:ilvl w:val="5"/>
          <w:numId w:val="170"/>
        </w:numPr>
        <w:tabs>
          <w:tab w:pos="379" w:val="left" w:leader="none"/>
        </w:tabs>
        <w:spacing w:line="240" w:lineRule="auto" w:before="7" w:after="0"/>
        <w:ind w:left="378" w:right="0" w:hanging="266"/>
        <w:jc w:val="left"/>
        <w:rPr>
          <w:sz w:val="22"/>
        </w:rPr>
      </w:pPr>
      <w:r>
        <w:rPr>
          <w:sz w:val="22"/>
        </w:rPr>
        <w:t>They</w:t>
      </w:r>
      <w:r>
        <w:rPr>
          <w:spacing w:val="-7"/>
          <w:sz w:val="22"/>
        </w:rPr>
        <w:t> </w:t>
      </w:r>
      <w:r>
        <w:rPr>
          <w:sz w:val="22"/>
        </w:rPr>
        <w:t>challenged</w:t>
      </w:r>
      <w:r>
        <w:rPr>
          <w:spacing w:val="-5"/>
          <w:sz w:val="22"/>
        </w:rPr>
        <w:t> </w:t>
      </w:r>
      <w:r>
        <w:rPr>
          <w:sz w:val="22"/>
        </w:rPr>
        <w:t>the</w:t>
      </w:r>
      <w:r>
        <w:rPr>
          <w:spacing w:val="-4"/>
          <w:sz w:val="22"/>
        </w:rPr>
        <w:t> </w:t>
      </w:r>
      <w:r>
        <w:rPr>
          <w:sz w:val="22"/>
        </w:rPr>
        <w:t>distinction</w:t>
      </w:r>
      <w:r>
        <w:rPr>
          <w:spacing w:val="-6"/>
          <w:sz w:val="22"/>
        </w:rPr>
        <w:t> </w:t>
      </w:r>
      <w:r>
        <w:rPr>
          <w:sz w:val="22"/>
        </w:rPr>
        <w:t>between</w:t>
      </w:r>
      <w:r>
        <w:rPr>
          <w:spacing w:val="-5"/>
          <w:sz w:val="22"/>
        </w:rPr>
        <w:t> </w:t>
      </w:r>
      <w:r>
        <w:rPr>
          <w:sz w:val="22"/>
        </w:rPr>
        <w:t>imitative</w:t>
      </w:r>
      <w:r>
        <w:rPr>
          <w:spacing w:val="-6"/>
          <w:sz w:val="22"/>
        </w:rPr>
        <w:t> </w:t>
      </w:r>
      <w:r>
        <w:rPr>
          <w:sz w:val="22"/>
        </w:rPr>
        <w:t>and</w:t>
      </w:r>
      <w:r>
        <w:rPr>
          <w:spacing w:val="-5"/>
          <w:sz w:val="22"/>
        </w:rPr>
        <w:t> </w:t>
      </w:r>
      <w:r>
        <w:rPr>
          <w:sz w:val="22"/>
        </w:rPr>
        <w:t>nonimitative</w:t>
      </w:r>
      <w:r>
        <w:rPr>
          <w:spacing w:val="-6"/>
          <w:sz w:val="22"/>
        </w:rPr>
        <w:t> </w:t>
      </w:r>
      <w:r>
        <w:rPr>
          <w:sz w:val="22"/>
        </w:rPr>
        <w:t>behavior</w:t>
      </w:r>
      <w:r>
        <w:rPr>
          <w:spacing w:val="-5"/>
          <w:sz w:val="22"/>
        </w:rPr>
        <w:t> </w:t>
      </w:r>
      <w:r>
        <w:rPr>
          <w:sz w:val="22"/>
        </w:rPr>
        <w:t>in</w:t>
      </w:r>
      <w:r>
        <w:rPr>
          <w:spacing w:val="-5"/>
          <w:sz w:val="22"/>
        </w:rPr>
        <w:t> </w:t>
      </w:r>
      <w:r>
        <w:rPr>
          <w:spacing w:val="-2"/>
          <w:sz w:val="22"/>
        </w:rPr>
        <w:t>newborns.</w:t>
      </w:r>
    </w:p>
    <w:p>
      <w:pPr>
        <w:pStyle w:val="BodyText"/>
        <w:spacing w:before="3"/>
        <w:ind w:left="0"/>
        <w:rPr>
          <w:sz w:val="23"/>
        </w:rPr>
      </w:pPr>
    </w:p>
    <w:p>
      <w:pPr>
        <w:pStyle w:val="ListParagraph"/>
        <w:numPr>
          <w:ilvl w:val="4"/>
          <w:numId w:val="170"/>
        </w:numPr>
        <w:tabs>
          <w:tab w:pos="347" w:val="left" w:leader="none"/>
        </w:tabs>
        <w:spacing w:line="247" w:lineRule="auto" w:before="0" w:after="0"/>
        <w:ind w:left="113" w:right="274" w:firstLine="0"/>
        <w:jc w:val="left"/>
        <w:rPr>
          <w:sz w:val="22"/>
        </w:rPr>
      </w:pPr>
      <w:r>
        <w:rPr>
          <w:sz w:val="22"/>
        </w:rPr>
        <w:t>According</w:t>
      </w:r>
      <w:r>
        <w:rPr>
          <w:spacing w:val="-3"/>
          <w:sz w:val="22"/>
        </w:rPr>
        <w:t> </w:t>
      </w:r>
      <w:r>
        <w:rPr>
          <w:sz w:val="22"/>
        </w:rPr>
        <w:t>to</w:t>
      </w:r>
      <w:r>
        <w:rPr>
          <w:spacing w:val="-3"/>
          <w:sz w:val="22"/>
        </w:rPr>
        <w:t> </w:t>
      </w:r>
      <w:r>
        <w:rPr>
          <w:sz w:val="22"/>
        </w:rPr>
        <w:t>the</w:t>
      </w:r>
      <w:r>
        <w:rPr>
          <w:spacing w:val="-3"/>
          <w:sz w:val="22"/>
        </w:rPr>
        <w:t> </w:t>
      </w:r>
      <w:r>
        <w:rPr>
          <w:sz w:val="22"/>
        </w:rPr>
        <w:t>passage,</w:t>
      </w:r>
      <w:r>
        <w:rPr>
          <w:spacing w:val="-4"/>
          <w:sz w:val="22"/>
        </w:rPr>
        <w:t> </w:t>
      </w:r>
      <w:r>
        <w:rPr>
          <w:sz w:val="22"/>
        </w:rPr>
        <w:t>those</w:t>
      </w:r>
      <w:r>
        <w:rPr>
          <w:spacing w:val="-3"/>
          <w:sz w:val="22"/>
        </w:rPr>
        <w:t> </w:t>
      </w:r>
      <w:r>
        <w:rPr>
          <w:sz w:val="22"/>
        </w:rPr>
        <w:t>who</w:t>
      </w:r>
      <w:r>
        <w:rPr>
          <w:spacing w:val="-4"/>
          <w:sz w:val="22"/>
        </w:rPr>
        <w:t> </w:t>
      </w:r>
      <w:r>
        <w:rPr>
          <w:sz w:val="22"/>
        </w:rPr>
        <w:t>challenge</w:t>
      </w:r>
      <w:r>
        <w:rPr>
          <w:spacing w:val="-3"/>
          <w:sz w:val="22"/>
        </w:rPr>
        <w:t> </w:t>
      </w:r>
      <w:r>
        <w:rPr>
          <w:sz w:val="22"/>
        </w:rPr>
        <w:t>“Meltzoff’s</w:t>
      </w:r>
      <w:r>
        <w:rPr>
          <w:spacing w:val="-3"/>
          <w:sz w:val="22"/>
        </w:rPr>
        <w:t> </w:t>
      </w:r>
      <w:r>
        <w:rPr>
          <w:sz w:val="22"/>
        </w:rPr>
        <w:t>interpretation”</w:t>
      </w:r>
      <w:r>
        <w:rPr>
          <w:spacing w:val="-4"/>
          <w:sz w:val="22"/>
        </w:rPr>
        <w:t> </w:t>
      </w:r>
      <w:r>
        <w:rPr>
          <w:sz w:val="22"/>
        </w:rPr>
        <w:t>do</w:t>
      </w:r>
      <w:r>
        <w:rPr>
          <w:spacing w:val="-4"/>
          <w:sz w:val="22"/>
        </w:rPr>
        <w:t> </w:t>
      </w:r>
      <w:r>
        <w:rPr>
          <w:sz w:val="22"/>
        </w:rPr>
        <w:t>so</w:t>
      </w:r>
      <w:r>
        <w:rPr>
          <w:spacing w:val="-3"/>
          <w:sz w:val="22"/>
        </w:rPr>
        <w:t> </w:t>
      </w:r>
      <w:r>
        <w:rPr>
          <w:sz w:val="22"/>
        </w:rPr>
        <w:t>on</w:t>
      </w:r>
      <w:r>
        <w:rPr>
          <w:spacing w:val="-4"/>
          <w:sz w:val="22"/>
        </w:rPr>
        <w:t> </w:t>
      </w:r>
      <w:r>
        <w:rPr>
          <w:sz w:val="22"/>
        </w:rPr>
        <w:t>the</w:t>
      </w:r>
      <w:r>
        <w:rPr>
          <w:spacing w:val="-3"/>
          <w:sz w:val="22"/>
        </w:rPr>
        <w:t> </w:t>
      </w:r>
      <w:r>
        <w:rPr>
          <w:sz w:val="22"/>
        </w:rPr>
        <w:t>basis</w:t>
      </w:r>
      <w:r>
        <w:rPr>
          <w:spacing w:val="-4"/>
          <w:sz w:val="22"/>
        </w:rPr>
        <w:t> </w:t>
      </w:r>
      <w:r>
        <w:rPr>
          <w:sz w:val="22"/>
        </w:rPr>
        <w:t>that </w:t>
      </w:r>
      <w:r>
        <w:rPr>
          <w:spacing w:val="-6"/>
          <w:sz w:val="22"/>
        </w:rPr>
        <w:t>it</w:t>
      </w:r>
    </w:p>
    <w:p>
      <w:pPr>
        <w:pStyle w:val="ListParagraph"/>
        <w:numPr>
          <w:ilvl w:val="5"/>
          <w:numId w:val="170"/>
        </w:numPr>
        <w:tabs>
          <w:tab w:pos="383" w:val="left" w:leader="none"/>
        </w:tabs>
        <w:spacing w:line="252" w:lineRule="exact" w:before="0" w:after="0"/>
        <w:ind w:left="382" w:right="0" w:hanging="270"/>
        <w:jc w:val="left"/>
        <w:rPr>
          <w:sz w:val="22"/>
        </w:rPr>
      </w:pPr>
      <w:r>
        <w:rPr>
          <w:sz w:val="22"/>
        </w:rPr>
        <w:t>implies</w:t>
      </w:r>
      <w:r>
        <w:rPr>
          <w:spacing w:val="-9"/>
          <w:sz w:val="22"/>
        </w:rPr>
        <w:t> </w:t>
      </w:r>
      <w:r>
        <w:rPr>
          <w:sz w:val="22"/>
        </w:rPr>
        <w:t>inaccurate</w:t>
      </w:r>
      <w:r>
        <w:rPr>
          <w:spacing w:val="-8"/>
          <w:sz w:val="22"/>
        </w:rPr>
        <w:t> </w:t>
      </w:r>
      <w:r>
        <w:rPr>
          <w:spacing w:val="-2"/>
          <w:sz w:val="22"/>
        </w:rPr>
        <w:t>predictions</w:t>
      </w:r>
    </w:p>
    <w:p>
      <w:pPr>
        <w:pStyle w:val="ListParagraph"/>
        <w:numPr>
          <w:ilvl w:val="5"/>
          <w:numId w:val="170"/>
        </w:numPr>
        <w:tabs>
          <w:tab w:pos="383" w:val="left" w:leader="none"/>
        </w:tabs>
        <w:spacing w:line="240" w:lineRule="auto" w:before="7" w:after="0"/>
        <w:ind w:left="382" w:right="0" w:hanging="270"/>
        <w:jc w:val="left"/>
        <w:rPr>
          <w:sz w:val="22"/>
        </w:rPr>
      </w:pPr>
      <w:r>
        <w:rPr>
          <w:sz w:val="22"/>
        </w:rPr>
        <w:t>lacks</w:t>
      </w:r>
      <w:r>
        <w:rPr>
          <w:spacing w:val="-3"/>
          <w:sz w:val="22"/>
        </w:rPr>
        <w:t> </w:t>
      </w:r>
      <w:r>
        <w:rPr>
          <w:sz w:val="22"/>
        </w:rPr>
        <w:t>testable</w:t>
      </w:r>
      <w:r>
        <w:rPr>
          <w:spacing w:val="-2"/>
          <w:sz w:val="22"/>
        </w:rPr>
        <w:t> consequences</w:t>
      </w:r>
    </w:p>
    <w:p>
      <w:pPr>
        <w:pStyle w:val="ListParagraph"/>
        <w:numPr>
          <w:ilvl w:val="5"/>
          <w:numId w:val="170"/>
        </w:numPr>
        <w:tabs>
          <w:tab w:pos="395" w:val="left" w:leader="none"/>
        </w:tabs>
        <w:spacing w:line="240" w:lineRule="auto" w:before="7" w:after="0"/>
        <w:ind w:left="394" w:right="0" w:hanging="282"/>
        <w:jc w:val="left"/>
        <w:rPr>
          <w:sz w:val="22"/>
        </w:rPr>
      </w:pPr>
      <w:r>
        <w:rPr>
          <w:sz w:val="22"/>
        </w:rPr>
        <w:t>assumes</w:t>
      </w:r>
      <w:r>
        <w:rPr>
          <w:spacing w:val="-7"/>
          <w:sz w:val="22"/>
        </w:rPr>
        <w:t> </w:t>
      </w:r>
      <w:r>
        <w:rPr>
          <w:sz w:val="22"/>
        </w:rPr>
        <w:t>a</w:t>
      </w:r>
      <w:r>
        <w:rPr>
          <w:spacing w:val="-6"/>
          <w:sz w:val="22"/>
        </w:rPr>
        <w:t> </w:t>
      </w:r>
      <w:r>
        <w:rPr>
          <w:sz w:val="22"/>
        </w:rPr>
        <w:t>discredited</w:t>
      </w:r>
      <w:r>
        <w:rPr>
          <w:spacing w:val="-6"/>
          <w:sz w:val="22"/>
        </w:rPr>
        <w:t> </w:t>
      </w:r>
      <w:r>
        <w:rPr>
          <w:spacing w:val="-2"/>
          <w:sz w:val="22"/>
        </w:rPr>
        <w:t>theory</w:t>
      </w:r>
    </w:p>
    <w:p>
      <w:pPr>
        <w:pStyle w:val="ListParagraph"/>
        <w:numPr>
          <w:ilvl w:val="5"/>
          <w:numId w:val="170"/>
        </w:numPr>
        <w:tabs>
          <w:tab w:pos="395" w:val="left" w:leader="none"/>
        </w:tabs>
        <w:spacing w:line="240" w:lineRule="auto" w:before="7" w:after="0"/>
        <w:ind w:left="394" w:right="0" w:hanging="282"/>
        <w:jc w:val="left"/>
        <w:rPr>
          <w:sz w:val="22"/>
        </w:rPr>
      </w:pPr>
      <w:r>
        <w:rPr>
          <w:sz w:val="22"/>
        </w:rPr>
        <w:t>leaves</w:t>
      </w:r>
      <w:r>
        <w:rPr>
          <w:spacing w:val="-7"/>
          <w:sz w:val="22"/>
        </w:rPr>
        <w:t> </w:t>
      </w:r>
      <w:r>
        <w:rPr>
          <w:sz w:val="22"/>
        </w:rPr>
        <w:t>an</w:t>
      </w:r>
      <w:r>
        <w:rPr>
          <w:spacing w:val="-6"/>
          <w:sz w:val="22"/>
        </w:rPr>
        <w:t> </w:t>
      </w:r>
      <w:r>
        <w:rPr>
          <w:sz w:val="22"/>
        </w:rPr>
        <w:t>unexplained</w:t>
      </w:r>
      <w:r>
        <w:rPr>
          <w:spacing w:val="-6"/>
          <w:sz w:val="22"/>
        </w:rPr>
        <w:t> </w:t>
      </w:r>
      <w:r>
        <w:rPr>
          <w:spacing w:val="-5"/>
          <w:sz w:val="22"/>
        </w:rPr>
        <w:t>gap</w:t>
      </w:r>
    </w:p>
    <w:p>
      <w:pPr>
        <w:pStyle w:val="ListParagraph"/>
        <w:numPr>
          <w:ilvl w:val="5"/>
          <w:numId w:val="170"/>
        </w:numPr>
        <w:tabs>
          <w:tab w:pos="383" w:val="left" w:leader="none"/>
        </w:tabs>
        <w:spacing w:line="240" w:lineRule="auto" w:before="7" w:after="0"/>
        <w:ind w:left="382" w:right="0" w:hanging="270"/>
        <w:jc w:val="left"/>
        <w:rPr>
          <w:sz w:val="22"/>
        </w:rPr>
      </w:pPr>
      <w:r>
        <w:rPr>
          <w:sz w:val="22"/>
        </w:rPr>
        <w:t>involves</w:t>
      </w:r>
      <w:r>
        <w:rPr>
          <w:spacing w:val="-5"/>
          <w:sz w:val="22"/>
        </w:rPr>
        <w:t> </w:t>
      </w:r>
      <w:r>
        <w:rPr>
          <w:sz w:val="22"/>
        </w:rPr>
        <w:t>circular</w:t>
      </w:r>
      <w:r>
        <w:rPr>
          <w:spacing w:val="-3"/>
          <w:sz w:val="22"/>
        </w:rPr>
        <w:t> </w:t>
      </w:r>
      <w:r>
        <w:rPr>
          <w:spacing w:val="-2"/>
          <w:sz w:val="22"/>
        </w:rPr>
        <w:t>reasoning</w:t>
      </w:r>
    </w:p>
    <w:p>
      <w:pPr>
        <w:spacing w:after="0" w:line="240" w:lineRule="auto"/>
        <w:jc w:val="left"/>
        <w:rPr>
          <w:sz w:val="22"/>
        </w:rPr>
        <w:sectPr>
          <w:headerReference w:type="default" r:id="rId495"/>
          <w:footerReference w:type="default" r:id="rId496"/>
          <w:pgSz w:w="11910" w:h="16840"/>
          <w:pgMar w:header="734" w:footer="890" w:top="1620" w:bottom="1080" w:left="1020" w:right="900"/>
        </w:sectPr>
      </w:pPr>
    </w:p>
    <w:p>
      <w:pPr>
        <w:pStyle w:val="BodyText"/>
        <w:spacing w:line="249" w:lineRule="auto" w:before="145"/>
        <w:ind w:right="299"/>
      </w:pPr>
      <w:bookmarkStart w:name="Passage 250" w:id="499"/>
      <w:bookmarkEnd w:id="499"/>
      <w:r>
        <w:rPr/>
      </w:r>
      <w:bookmarkStart w:name="_bookmark249" w:id="500"/>
      <w:bookmarkEnd w:id="500"/>
      <w:r>
        <w:rPr/>
      </w:r>
      <w:r>
        <w:rPr/>
        <w:t>In “The Franklin’s Tale,” from Chaucer’s fourteenth-century Canterbury Tales—, a Clerk uses medieval astronomical tables, calculating lunar and solar positions, to predict an extraordinarily high flood tide. Literary scholar Phyllis Hodgson has concluded that Chaucer’s purpose here is artistic, not scientific, and that even though Chaucer was a master of astronomy and author of an astrolabe</w:t>
      </w:r>
      <w:r>
        <w:rPr>
          <w:spacing w:val="-4"/>
        </w:rPr>
        <w:t> </w:t>
      </w:r>
      <w:r>
        <w:rPr/>
        <w:t>treatise,</w:t>
      </w:r>
      <w:r>
        <w:rPr>
          <w:spacing w:val="-3"/>
        </w:rPr>
        <w:t> </w:t>
      </w:r>
      <w:r>
        <w:rPr/>
        <w:t>this</w:t>
      </w:r>
      <w:r>
        <w:rPr>
          <w:spacing w:val="-3"/>
        </w:rPr>
        <w:t> </w:t>
      </w:r>
      <w:r>
        <w:rPr/>
        <w:t>“highly</w:t>
      </w:r>
      <w:r>
        <w:rPr>
          <w:spacing w:val="-3"/>
        </w:rPr>
        <w:t> </w:t>
      </w:r>
      <w:r>
        <w:rPr/>
        <w:t>technical</w:t>
      </w:r>
      <w:r>
        <w:rPr>
          <w:spacing w:val="-3"/>
        </w:rPr>
        <w:t> </w:t>
      </w:r>
      <w:r>
        <w:rPr/>
        <w:t>account</w:t>
      </w:r>
      <w:r>
        <w:rPr>
          <w:spacing w:val="-4"/>
        </w:rPr>
        <w:t> </w:t>
      </w:r>
      <w:r>
        <w:rPr/>
        <w:t>of</w:t>
      </w:r>
      <w:r>
        <w:rPr>
          <w:spacing w:val="-4"/>
        </w:rPr>
        <w:t> </w:t>
      </w:r>
      <w:r>
        <w:rPr/>
        <w:t>the</w:t>
      </w:r>
      <w:r>
        <w:rPr>
          <w:spacing w:val="-3"/>
        </w:rPr>
        <w:t> </w:t>
      </w:r>
      <w:r>
        <w:rPr/>
        <w:t>Clerk’s</w:t>
      </w:r>
      <w:r>
        <w:rPr>
          <w:spacing w:val="-3"/>
        </w:rPr>
        <w:t> </w:t>
      </w:r>
      <w:r>
        <w:rPr/>
        <w:t>astrological</w:t>
      </w:r>
      <w:r>
        <w:rPr>
          <w:spacing w:val="-4"/>
        </w:rPr>
        <w:t> </w:t>
      </w:r>
      <w:r>
        <w:rPr/>
        <w:t>calculations</w:t>
      </w:r>
      <w:r>
        <w:rPr>
          <w:spacing w:val="-3"/>
        </w:rPr>
        <w:t> </w:t>
      </w:r>
      <w:r>
        <w:rPr/>
        <w:t>need</w:t>
      </w:r>
      <w:r>
        <w:rPr>
          <w:spacing w:val="-4"/>
        </w:rPr>
        <w:t> </w:t>
      </w:r>
      <w:r>
        <w:rPr/>
        <w:t>not</w:t>
      </w:r>
      <w:r>
        <w:rPr>
          <w:spacing w:val="-4"/>
        </w:rPr>
        <w:t> </w:t>
      </w:r>
      <w:r>
        <w:rPr/>
        <w:t>be taken</w:t>
      </w:r>
      <w:r>
        <w:rPr>
          <w:spacing w:val="-1"/>
        </w:rPr>
        <w:t> </w:t>
      </w:r>
      <w:r>
        <w:rPr/>
        <w:t>too</w:t>
      </w:r>
      <w:r>
        <w:rPr>
          <w:spacing w:val="-1"/>
        </w:rPr>
        <w:t> </w:t>
      </w:r>
      <w:r>
        <w:rPr/>
        <w:t>seriously.”</w:t>
      </w:r>
      <w:r>
        <w:rPr>
          <w:spacing w:val="-1"/>
        </w:rPr>
        <w:t> </w:t>
      </w:r>
      <w:r>
        <w:rPr/>
        <w:t>Recently,</w:t>
      </w:r>
      <w:r>
        <w:rPr>
          <w:spacing w:val="-1"/>
        </w:rPr>
        <w:t> </w:t>
      </w:r>
      <w:r>
        <w:rPr/>
        <w:t>however,</w:t>
      </w:r>
      <w:r>
        <w:rPr>
          <w:spacing w:val="-1"/>
        </w:rPr>
        <w:t> </w:t>
      </w:r>
      <w:r>
        <w:rPr/>
        <w:t>astronomer</w:t>
      </w:r>
      <w:r>
        <w:rPr>
          <w:spacing w:val="-2"/>
        </w:rPr>
        <w:t> </w:t>
      </w:r>
      <w:r>
        <w:rPr/>
        <w:t>Don</w:t>
      </w:r>
      <w:r>
        <w:rPr>
          <w:spacing w:val="-2"/>
        </w:rPr>
        <w:t> </w:t>
      </w:r>
      <w:r>
        <w:rPr/>
        <w:t>Olson</w:t>
      </w:r>
      <w:r>
        <w:rPr>
          <w:spacing w:val="-1"/>
        </w:rPr>
        <w:t> </w:t>
      </w:r>
      <w:r>
        <w:rPr/>
        <w:t>concluded</w:t>
      </w:r>
      <w:r>
        <w:rPr>
          <w:spacing w:val="-1"/>
        </w:rPr>
        <w:t> </w:t>
      </w:r>
      <w:r>
        <w:rPr/>
        <w:t>that</w:t>
      </w:r>
      <w:r>
        <w:rPr>
          <w:spacing w:val="-1"/>
        </w:rPr>
        <w:t> </w:t>
      </w:r>
      <w:r>
        <w:rPr/>
        <w:t>Chaucer’s</w:t>
      </w:r>
      <w:r>
        <w:rPr>
          <w:spacing w:val="-1"/>
        </w:rPr>
        <w:t> </w:t>
      </w:r>
      <w:r>
        <w:rPr/>
        <w:t>account actually describes a very rare astronomical configuration of the Sun, Moon, and Earth that produced an exceptionally high tide in December 1340.</w:t>
      </w:r>
      <w:r>
        <w:rPr>
          <w:spacing w:val="74"/>
        </w:rPr>
        <w:t> </w:t>
      </w:r>
      <w:r>
        <w:rPr/>
        <w:t>But why would Chaucer be aware of a high</w:t>
      </w:r>
      <w:r>
        <w:rPr>
          <w:spacing w:val="-1"/>
        </w:rPr>
        <w:t> </w:t>
      </w:r>
      <w:r>
        <w:rPr/>
        <w:t>tide that occurred</w:t>
      </w:r>
      <w:r>
        <w:rPr>
          <w:spacing w:val="-1"/>
        </w:rPr>
        <w:t> </w:t>
      </w:r>
      <w:r>
        <w:rPr/>
        <w:t>in</w:t>
      </w:r>
      <w:r>
        <w:rPr>
          <w:spacing w:val="-1"/>
        </w:rPr>
        <w:t> </w:t>
      </w:r>
      <w:r>
        <w:rPr/>
        <w:t>1340,</w:t>
      </w:r>
      <w:r>
        <w:rPr>
          <w:spacing w:val="-1"/>
        </w:rPr>
        <w:t> </w:t>
      </w:r>
      <w:r>
        <w:rPr/>
        <w:t>some five decades</w:t>
      </w:r>
      <w:r>
        <w:rPr>
          <w:spacing w:val="-1"/>
        </w:rPr>
        <w:t> </w:t>
      </w:r>
      <w:r>
        <w:rPr/>
        <w:t>before</w:t>
      </w:r>
      <w:r>
        <w:rPr>
          <w:spacing w:val="-1"/>
        </w:rPr>
        <w:t> </w:t>
      </w:r>
      <w:r>
        <w:rPr/>
        <w:t>“The Franklin’s</w:t>
      </w:r>
      <w:r>
        <w:rPr>
          <w:spacing w:val="-4"/>
        </w:rPr>
        <w:t> </w:t>
      </w:r>
      <w:r>
        <w:rPr/>
        <w:t>Tale”</w:t>
      </w:r>
      <w:r>
        <w:rPr>
          <w:spacing w:val="-1"/>
        </w:rPr>
        <w:t> </w:t>
      </w:r>
      <w:r>
        <w:rPr/>
        <w:t>was</w:t>
      </w:r>
      <w:r>
        <w:rPr>
          <w:spacing w:val="-1"/>
        </w:rPr>
        <w:t> </w:t>
      </w:r>
      <w:r>
        <w:rPr/>
        <w:t>written</w:t>
      </w:r>
      <w:r>
        <w:rPr>
          <w:spacing w:val="40"/>
        </w:rPr>
        <w:t> </w:t>
      </w:r>
      <w:r>
        <w:rPr/>
        <w:t>Some scholars place Chaucer’s birth in late 1340 or early 134A.</w:t>
      </w:r>
      <w:r>
        <w:rPr>
          <w:spacing w:val="80"/>
          <w:w w:val="150"/>
        </w:rPr>
        <w:t> </w:t>
      </w:r>
      <w:r>
        <w:rPr/>
        <w:t>When Chaucer was studying astronomy during the 1380s and 1390s, it is plausible that he investigated his own horoscope.</w:t>
      </w:r>
    </w:p>
    <w:p>
      <w:pPr>
        <w:pStyle w:val="BodyText"/>
        <w:spacing w:line="254" w:lineRule="auto" w:before="3"/>
        <w:ind w:right="466"/>
        <w:jc w:val="both"/>
      </w:pPr>
      <w:r>
        <w:rPr/>
        <w:t>Chaucer</w:t>
      </w:r>
      <w:r>
        <w:rPr>
          <w:spacing w:val="-4"/>
        </w:rPr>
        <w:t> </w:t>
      </w:r>
      <w:r>
        <w:rPr/>
        <w:t>may</w:t>
      </w:r>
      <w:r>
        <w:rPr>
          <w:spacing w:val="-3"/>
        </w:rPr>
        <w:t> </w:t>
      </w:r>
      <w:r>
        <w:rPr/>
        <w:t>have</w:t>
      </w:r>
      <w:r>
        <w:rPr>
          <w:spacing w:val="-4"/>
        </w:rPr>
        <w:t> </w:t>
      </w:r>
      <w:r>
        <w:rPr/>
        <w:t>discovered</w:t>
      </w:r>
      <w:r>
        <w:rPr>
          <w:spacing w:val="-4"/>
        </w:rPr>
        <w:t> </w:t>
      </w:r>
      <w:r>
        <w:rPr/>
        <w:t>the</w:t>
      </w:r>
      <w:r>
        <w:rPr>
          <w:spacing w:val="-3"/>
        </w:rPr>
        <w:t> </w:t>
      </w:r>
      <w:r>
        <w:rPr/>
        <w:t>remarkable</w:t>
      </w:r>
      <w:r>
        <w:rPr>
          <w:spacing w:val="-3"/>
        </w:rPr>
        <w:t> </w:t>
      </w:r>
      <w:r>
        <w:rPr/>
        <w:t>tide-raising</w:t>
      </w:r>
      <w:r>
        <w:rPr>
          <w:spacing w:val="-3"/>
        </w:rPr>
        <w:t> </w:t>
      </w:r>
      <w:r>
        <w:rPr/>
        <w:t>configuration</w:t>
      </w:r>
      <w:r>
        <w:rPr>
          <w:spacing w:val="-3"/>
        </w:rPr>
        <w:t> </w:t>
      </w:r>
      <w:r>
        <w:rPr/>
        <w:t>in</w:t>
      </w:r>
      <w:r>
        <w:rPr>
          <w:spacing w:val="-4"/>
        </w:rPr>
        <w:t> </w:t>
      </w:r>
      <w:r>
        <w:rPr/>
        <w:t>1340</w:t>
      </w:r>
      <w:r>
        <w:rPr>
          <w:spacing w:val="-4"/>
        </w:rPr>
        <w:t> </w:t>
      </w:r>
      <w:r>
        <w:rPr/>
        <w:t>while</w:t>
      </w:r>
      <w:r>
        <w:rPr>
          <w:spacing w:val="-4"/>
        </w:rPr>
        <w:t> </w:t>
      </w:r>
      <w:r>
        <w:rPr/>
        <w:t>calculating celestial positions</w:t>
      </w:r>
      <w:r>
        <w:rPr>
          <w:spacing w:val="-1"/>
        </w:rPr>
        <w:t> </w:t>
      </w:r>
      <w:r>
        <w:rPr/>
        <w:t>at</w:t>
      </w:r>
      <w:r>
        <w:rPr>
          <w:spacing w:val="-1"/>
        </w:rPr>
        <w:t> </w:t>
      </w:r>
      <w:r>
        <w:rPr/>
        <w:t>the time of</w:t>
      </w:r>
      <w:r>
        <w:rPr>
          <w:spacing w:val="-1"/>
        </w:rPr>
        <w:t> </w:t>
      </w:r>
      <w:r>
        <w:rPr/>
        <w:t>his</w:t>
      </w:r>
      <w:r>
        <w:rPr>
          <w:spacing w:val="-1"/>
        </w:rPr>
        <w:t> </w:t>
      </w:r>
      <w:r>
        <w:rPr/>
        <w:t>own</w:t>
      </w:r>
      <w:r>
        <w:rPr>
          <w:spacing w:val="-1"/>
        </w:rPr>
        <w:t> </w:t>
      </w:r>
      <w:r>
        <w:rPr/>
        <w:t>birth</w:t>
      </w:r>
      <w:r>
        <w:rPr>
          <w:spacing w:val="-1"/>
        </w:rPr>
        <w:t> </w:t>
      </w:r>
      <w:r>
        <w:rPr/>
        <w:t>and</w:t>
      </w:r>
      <w:r>
        <w:rPr>
          <w:spacing w:val="-1"/>
        </w:rPr>
        <w:t> </w:t>
      </w:r>
      <w:r>
        <w:rPr/>
        <w:t>then used</w:t>
      </w:r>
      <w:r>
        <w:rPr>
          <w:spacing w:val="-1"/>
        </w:rPr>
        <w:t> </w:t>
      </w:r>
      <w:r>
        <w:rPr/>
        <w:t>this knowledge as</w:t>
      </w:r>
      <w:r>
        <w:rPr>
          <w:spacing w:val="-1"/>
        </w:rPr>
        <w:t> </w:t>
      </w:r>
      <w:r>
        <w:rPr/>
        <w:t>inspiration</w:t>
      </w:r>
      <w:r>
        <w:rPr>
          <w:spacing w:val="-1"/>
        </w:rPr>
        <w:t> </w:t>
      </w:r>
      <w:r>
        <w:rPr/>
        <w:t>for the plot device in “The Franklin’s Tale.”</w:t>
      </w:r>
    </w:p>
    <w:p>
      <w:pPr>
        <w:pStyle w:val="BodyText"/>
        <w:spacing w:before="10"/>
        <w:ind w:left="0"/>
        <w:rPr>
          <w:sz w:val="23"/>
        </w:rPr>
      </w:pPr>
    </w:p>
    <w:p>
      <w:pPr>
        <w:pStyle w:val="ListParagraph"/>
        <w:numPr>
          <w:ilvl w:val="0"/>
          <w:numId w:val="171"/>
        </w:numPr>
        <w:tabs>
          <w:tab w:pos="359" w:val="left" w:leader="none"/>
        </w:tabs>
        <w:spacing w:line="240" w:lineRule="auto" w:before="0" w:after="0"/>
        <w:ind w:left="113" w:right="734" w:firstLine="0"/>
        <w:jc w:val="left"/>
        <w:rPr>
          <w:sz w:val="22"/>
        </w:rPr>
      </w:pPr>
      <w:r>
        <w:rPr>
          <w:sz w:val="22"/>
        </w:rPr>
        <w:t>Which</w:t>
      </w:r>
      <w:r>
        <w:rPr>
          <w:spacing w:val="-3"/>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statements</w:t>
      </w:r>
      <w:r>
        <w:rPr>
          <w:spacing w:val="-3"/>
          <w:sz w:val="22"/>
        </w:rPr>
        <w:t> </w:t>
      </w:r>
      <w:r>
        <w:rPr>
          <w:sz w:val="22"/>
        </w:rPr>
        <w:t>regarding</w:t>
      </w:r>
      <w:r>
        <w:rPr>
          <w:spacing w:val="-3"/>
          <w:sz w:val="22"/>
        </w:rPr>
        <w:t> </w:t>
      </w:r>
      <w:r>
        <w:rPr>
          <w:sz w:val="22"/>
        </w:rPr>
        <w:t>medieval</w:t>
      </w:r>
      <w:r>
        <w:rPr>
          <w:spacing w:val="-3"/>
          <w:sz w:val="22"/>
        </w:rPr>
        <w:t> </w:t>
      </w:r>
      <w:r>
        <w:rPr>
          <w:sz w:val="22"/>
        </w:rPr>
        <w:t>astronomers</w:t>
      </w:r>
      <w:r>
        <w:rPr>
          <w:spacing w:val="-4"/>
          <w:sz w:val="22"/>
        </w:rPr>
        <w:t> </w:t>
      </w:r>
      <w:r>
        <w:rPr>
          <w:sz w:val="22"/>
        </w:rPr>
        <w:t>can</w:t>
      </w:r>
      <w:r>
        <w:rPr>
          <w:spacing w:val="-3"/>
          <w:sz w:val="22"/>
        </w:rPr>
        <w:t> </w:t>
      </w:r>
      <w:r>
        <w:rPr>
          <w:sz w:val="22"/>
        </w:rPr>
        <w:t>be</w:t>
      </w:r>
      <w:r>
        <w:rPr>
          <w:spacing w:val="-4"/>
          <w:sz w:val="22"/>
        </w:rPr>
        <w:t> </w:t>
      </w:r>
      <w:r>
        <w:rPr>
          <w:sz w:val="22"/>
        </w:rPr>
        <w:t>inferred</w:t>
      </w:r>
      <w:r>
        <w:rPr>
          <w:spacing w:val="-4"/>
          <w:sz w:val="22"/>
        </w:rPr>
        <w:t> </w:t>
      </w:r>
      <w:r>
        <w:rPr>
          <w:sz w:val="22"/>
        </w:rPr>
        <w:t>from</w:t>
      </w:r>
      <w:r>
        <w:rPr>
          <w:spacing w:val="-3"/>
          <w:sz w:val="22"/>
        </w:rPr>
        <w:t> </w:t>
      </w:r>
      <w:r>
        <w:rPr>
          <w:sz w:val="22"/>
        </w:rPr>
        <w:t>the </w:t>
      </w:r>
      <w:r>
        <w:rPr>
          <w:spacing w:val="-2"/>
          <w:sz w:val="22"/>
        </w:rPr>
        <w:t>passage?</w:t>
      </w:r>
    </w:p>
    <w:p>
      <w:pPr>
        <w:pStyle w:val="ListParagraph"/>
        <w:numPr>
          <w:ilvl w:val="1"/>
          <w:numId w:val="171"/>
        </w:numPr>
        <w:tabs>
          <w:tab w:pos="379" w:val="left" w:leader="none"/>
        </w:tabs>
        <w:spacing w:line="247" w:lineRule="auto" w:before="0" w:after="0"/>
        <w:ind w:left="113" w:right="763" w:firstLine="0"/>
        <w:jc w:val="left"/>
        <w:rPr>
          <w:sz w:val="22"/>
        </w:rPr>
      </w:pPr>
      <w:r>
        <w:rPr>
          <w:sz w:val="22"/>
        </w:rPr>
        <w:t>They</w:t>
      </w:r>
      <w:r>
        <w:rPr>
          <w:spacing w:val="-3"/>
          <w:sz w:val="22"/>
        </w:rPr>
        <w:t> </w:t>
      </w:r>
      <w:r>
        <w:rPr>
          <w:sz w:val="22"/>
        </w:rPr>
        <w:t>were</w:t>
      </w:r>
      <w:r>
        <w:rPr>
          <w:spacing w:val="-4"/>
          <w:sz w:val="22"/>
        </w:rPr>
        <w:t> </w:t>
      </w:r>
      <w:r>
        <w:rPr>
          <w:sz w:val="22"/>
        </w:rPr>
        <w:t>skeptical</w:t>
      </w:r>
      <w:r>
        <w:rPr>
          <w:spacing w:val="-3"/>
          <w:sz w:val="22"/>
        </w:rPr>
        <w:t> </w:t>
      </w:r>
      <w:r>
        <w:rPr>
          <w:sz w:val="22"/>
        </w:rPr>
        <w:t>of</w:t>
      </w:r>
      <w:r>
        <w:rPr>
          <w:spacing w:val="-4"/>
          <w:sz w:val="22"/>
        </w:rPr>
        <w:t> </w:t>
      </w:r>
      <w:r>
        <w:rPr>
          <w:sz w:val="22"/>
        </w:rPr>
        <w:t>the</w:t>
      </w:r>
      <w:r>
        <w:rPr>
          <w:spacing w:val="-3"/>
          <w:sz w:val="22"/>
        </w:rPr>
        <w:t> </w:t>
      </w:r>
      <w:r>
        <w:rPr>
          <w:sz w:val="22"/>
        </w:rPr>
        <w:t>idea</w:t>
      </w:r>
      <w:r>
        <w:rPr>
          <w:spacing w:val="-4"/>
          <w:sz w:val="22"/>
        </w:rPr>
        <w:t> </w:t>
      </w:r>
      <w:r>
        <w:rPr>
          <w:sz w:val="22"/>
        </w:rPr>
        <w:t>that</w:t>
      </w:r>
      <w:r>
        <w:rPr>
          <w:spacing w:val="-3"/>
          <w:sz w:val="22"/>
        </w:rPr>
        <w:t> </w:t>
      </w:r>
      <w:r>
        <w:rPr>
          <w:sz w:val="22"/>
        </w:rPr>
        <w:t>certain</w:t>
      </w:r>
      <w:r>
        <w:rPr>
          <w:spacing w:val="-3"/>
          <w:sz w:val="22"/>
        </w:rPr>
        <w:t> </w:t>
      </w:r>
      <w:r>
        <w:rPr>
          <w:sz w:val="22"/>
        </w:rPr>
        <w:t>astronomical</w:t>
      </w:r>
      <w:r>
        <w:rPr>
          <w:spacing w:val="-4"/>
          <w:sz w:val="22"/>
        </w:rPr>
        <w:t> </w:t>
      </w:r>
      <w:r>
        <w:rPr>
          <w:sz w:val="22"/>
        </w:rPr>
        <w:t>configurations</w:t>
      </w:r>
      <w:r>
        <w:rPr>
          <w:spacing w:val="-3"/>
          <w:sz w:val="22"/>
        </w:rPr>
        <w:t> </w:t>
      </w:r>
      <w:r>
        <w:rPr>
          <w:sz w:val="22"/>
        </w:rPr>
        <w:t>could</w:t>
      </w:r>
      <w:r>
        <w:rPr>
          <w:spacing w:val="-3"/>
          <w:sz w:val="22"/>
        </w:rPr>
        <w:t> </w:t>
      </w:r>
      <w:r>
        <w:rPr>
          <w:sz w:val="22"/>
        </w:rPr>
        <w:t>produce</w:t>
      </w:r>
      <w:r>
        <w:rPr>
          <w:spacing w:val="-4"/>
          <w:sz w:val="22"/>
        </w:rPr>
        <w:t> </w:t>
      </w:r>
      <w:r>
        <w:rPr>
          <w:sz w:val="22"/>
        </w:rPr>
        <w:t>high flood tides.</w:t>
      </w:r>
    </w:p>
    <w:p>
      <w:pPr>
        <w:pStyle w:val="ListParagraph"/>
        <w:numPr>
          <w:ilvl w:val="1"/>
          <w:numId w:val="171"/>
        </w:numPr>
        <w:tabs>
          <w:tab w:pos="379" w:val="left" w:leader="none"/>
        </w:tabs>
        <w:spacing w:line="252" w:lineRule="exact" w:before="0" w:after="0"/>
        <w:ind w:left="378" w:right="0" w:hanging="266"/>
        <w:jc w:val="left"/>
        <w:rPr>
          <w:sz w:val="22"/>
        </w:rPr>
      </w:pPr>
      <w:r>
        <w:rPr>
          <w:sz w:val="22"/>
        </w:rPr>
        <w:t>They</w:t>
      </w:r>
      <w:r>
        <w:rPr>
          <w:spacing w:val="-5"/>
          <w:sz w:val="22"/>
        </w:rPr>
        <w:t> </w:t>
      </w:r>
      <w:r>
        <w:rPr>
          <w:sz w:val="22"/>
        </w:rPr>
        <w:t>had</w:t>
      </w:r>
      <w:r>
        <w:rPr>
          <w:spacing w:val="-3"/>
          <w:sz w:val="22"/>
        </w:rPr>
        <w:t> </w:t>
      </w:r>
      <w:r>
        <w:rPr>
          <w:sz w:val="22"/>
        </w:rPr>
        <w:t>an</w:t>
      </w:r>
      <w:r>
        <w:rPr>
          <w:spacing w:val="-3"/>
          <w:sz w:val="22"/>
        </w:rPr>
        <w:t> </w:t>
      </w:r>
      <w:r>
        <w:rPr>
          <w:sz w:val="22"/>
        </w:rPr>
        <w:t>understanding</w:t>
      </w:r>
      <w:r>
        <w:rPr>
          <w:spacing w:val="-3"/>
          <w:sz w:val="22"/>
        </w:rPr>
        <w:t> </w:t>
      </w:r>
      <w:r>
        <w:rPr>
          <w:sz w:val="22"/>
        </w:rPr>
        <w:t>of</w:t>
      </w:r>
      <w:r>
        <w:rPr>
          <w:spacing w:val="-3"/>
          <w:sz w:val="22"/>
        </w:rPr>
        <w:t> </w:t>
      </w:r>
      <w:r>
        <w:rPr>
          <w:sz w:val="22"/>
        </w:rPr>
        <w:t>the</w:t>
      </w:r>
      <w:r>
        <w:rPr>
          <w:spacing w:val="-2"/>
          <w:sz w:val="22"/>
        </w:rPr>
        <w:t> </w:t>
      </w:r>
      <w:r>
        <w:rPr>
          <w:sz w:val="22"/>
        </w:rPr>
        <w:t>effect</w:t>
      </w:r>
      <w:r>
        <w:rPr>
          <w:spacing w:val="-2"/>
          <w:sz w:val="22"/>
        </w:rPr>
        <w:t> </w:t>
      </w:r>
      <w:r>
        <w:rPr>
          <w:sz w:val="22"/>
        </w:rPr>
        <w:t>of</w:t>
      </w:r>
      <w:r>
        <w:rPr>
          <w:spacing w:val="-3"/>
          <w:sz w:val="22"/>
        </w:rPr>
        <w:t> </w:t>
      </w:r>
      <w:r>
        <w:rPr>
          <w:sz w:val="22"/>
        </w:rPr>
        <w:t>the</w:t>
      </w:r>
      <w:r>
        <w:rPr>
          <w:spacing w:val="-2"/>
          <w:sz w:val="22"/>
        </w:rPr>
        <w:t> </w:t>
      </w:r>
      <w:r>
        <w:rPr>
          <w:sz w:val="22"/>
        </w:rPr>
        <w:t>Sun</w:t>
      </w:r>
      <w:r>
        <w:rPr>
          <w:spacing w:val="-2"/>
          <w:sz w:val="22"/>
        </w:rPr>
        <w:t> </w:t>
      </w:r>
      <w:r>
        <w:rPr>
          <w:sz w:val="22"/>
        </w:rPr>
        <w:t>and</w:t>
      </w:r>
      <w:r>
        <w:rPr>
          <w:spacing w:val="-3"/>
          <w:sz w:val="22"/>
        </w:rPr>
        <w:t> </w:t>
      </w:r>
      <w:r>
        <w:rPr>
          <w:sz w:val="22"/>
        </w:rPr>
        <w:t>Moon</w:t>
      </w:r>
      <w:r>
        <w:rPr>
          <w:spacing w:val="-2"/>
          <w:sz w:val="22"/>
        </w:rPr>
        <w:t> </w:t>
      </w:r>
      <w:r>
        <w:rPr>
          <w:sz w:val="22"/>
        </w:rPr>
        <w:t>on</w:t>
      </w:r>
      <w:r>
        <w:rPr>
          <w:spacing w:val="-3"/>
          <w:sz w:val="22"/>
        </w:rPr>
        <w:t> </w:t>
      </w:r>
      <w:r>
        <w:rPr>
          <w:sz w:val="22"/>
        </w:rPr>
        <w:t>ocean</w:t>
      </w:r>
      <w:r>
        <w:rPr>
          <w:spacing w:val="-3"/>
          <w:sz w:val="22"/>
        </w:rPr>
        <w:t> </w:t>
      </w:r>
      <w:r>
        <w:rPr>
          <w:spacing w:val="-2"/>
          <w:sz w:val="22"/>
        </w:rPr>
        <w:t>tides.</w:t>
      </w:r>
    </w:p>
    <w:p>
      <w:pPr>
        <w:pStyle w:val="ListParagraph"/>
        <w:numPr>
          <w:ilvl w:val="1"/>
          <w:numId w:val="171"/>
        </w:numPr>
        <w:tabs>
          <w:tab w:pos="391" w:val="left" w:leader="none"/>
        </w:tabs>
        <w:spacing w:line="247" w:lineRule="auto" w:before="5" w:after="0"/>
        <w:ind w:left="113" w:right="548" w:firstLine="0"/>
        <w:jc w:val="left"/>
        <w:rPr>
          <w:sz w:val="22"/>
        </w:rPr>
      </w:pPr>
      <w:r>
        <w:rPr>
          <w:sz w:val="22"/>
        </w:rPr>
        <w:t>They</w:t>
      </w:r>
      <w:r>
        <w:rPr>
          <w:spacing w:val="-3"/>
          <w:sz w:val="22"/>
        </w:rPr>
        <w:t> </w:t>
      </w:r>
      <w:r>
        <w:rPr>
          <w:sz w:val="22"/>
        </w:rPr>
        <w:t>could</w:t>
      </w:r>
      <w:r>
        <w:rPr>
          <w:spacing w:val="-3"/>
          <w:sz w:val="22"/>
        </w:rPr>
        <w:t> </w:t>
      </w:r>
      <w:r>
        <w:rPr>
          <w:sz w:val="22"/>
        </w:rPr>
        <w:t>calculate</w:t>
      </w:r>
      <w:r>
        <w:rPr>
          <w:spacing w:val="-3"/>
          <w:sz w:val="22"/>
        </w:rPr>
        <w:t> </w:t>
      </w:r>
      <w:r>
        <w:rPr>
          <w:sz w:val="22"/>
        </w:rPr>
        <w:t>lunar</w:t>
      </w:r>
      <w:r>
        <w:rPr>
          <w:spacing w:val="-4"/>
          <w:sz w:val="22"/>
        </w:rPr>
        <w:t> </w:t>
      </w:r>
      <w:r>
        <w:rPr>
          <w:sz w:val="22"/>
        </w:rPr>
        <w:t>positions</w:t>
      </w:r>
      <w:r>
        <w:rPr>
          <w:spacing w:val="-4"/>
          <w:sz w:val="22"/>
        </w:rPr>
        <w:t> </w:t>
      </w:r>
      <w:r>
        <w:rPr>
          <w:sz w:val="22"/>
        </w:rPr>
        <w:t>with</w:t>
      </w:r>
      <w:r>
        <w:rPr>
          <w:spacing w:val="-4"/>
          <w:sz w:val="22"/>
        </w:rPr>
        <w:t> </w:t>
      </w:r>
      <w:r>
        <w:rPr>
          <w:sz w:val="22"/>
        </w:rPr>
        <w:t>some</w:t>
      </w:r>
      <w:r>
        <w:rPr>
          <w:spacing w:val="-3"/>
          <w:sz w:val="22"/>
        </w:rPr>
        <w:t> </w:t>
      </w:r>
      <w:r>
        <w:rPr>
          <w:sz w:val="22"/>
        </w:rPr>
        <w:t>accuracy,</w:t>
      </w:r>
      <w:r>
        <w:rPr>
          <w:spacing w:val="-3"/>
          <w:sz w:val="22"/>
        </w:rPr>
        <w:t> </w:t>
      </w:r>
      <w:r>
        <w:rPr>
          <w:sz w:val="22"/>
        </w:rPr>
        <w:t>but</w:t>
      </w:r>
      <w:r>
        <w:rPr>
          <w:spacing w:val="-4"/>
          <w:sz w:val="22"/>
        </w:rPr>
        <w:t> </w:t>
      </w:r>
      <w:r>
        <w:rPr>
          <w:sz w:val="22"/>
        </w:rPr>
        <w:t>not</w:t>
      </w:r>
      <w:r>
        <w:rPr>
          <w:spacing w:val="-4"/>
          <w:sz w:val="22"/>
        </w:rPr>
        <w:t> </w:t>
      </w:r>
      <w:r>
        <w:rPr>
          <w:sz w:val="22"/>
        </w:rPr>
        <w:t>the</w:t>
      </w:r>
      <w:r>
        <w:rPr>
          <w:spacing w:val="-3"/>
          <w:sz w:val="22"/>
        </w:rPr>
        <w:t> </w:t>
      </w:r>
      <w:r>
        <w:rPr>
          <w:sz w:val="22"/>
        </w:rPr>
        <w:t>positions</w:t>
      </w:r>
      <w:r>
        <w:rPr>
          <w:spacing w:val="-4"/>
          <w:sz w:val="22"/>
        </w:rPr>
        <w:t> </w:t>
      </w:r>
      <w:r>
        <w:rPr>
          <w:sz w:val="22"/>
        </w:rPr>
        <w:t>of</w:t>
      </w:r>
      <w:r>
        <w:rPr>
          <w:spacing w:val="-4"/>
          <w:sz w:val="22"/>
        </w:rPr>
        <w:t> </w:t>
      </w:r>
      <w:r>
        <w:rPr>
          <w:sz w:val="22"/>
        </w:rPr>
        <w:t>the</w:t>
      </w:r>
      <w:r>
        <w:rPr>
          <w:spacing w:val="-3"/>
          <w:sz w:val="22"/>
        </w:rPr>
        <w:t> </w:t>
      </w:r>
      <w:r>
        <w:rPr>
          <w:sz w:val="22"/>
        </w:rPr>
        <w:t>Sun</w:t>
      </w:r>
      <w:r>
        <w:rPr>
          <w:spacing w:val="-3"/>
          <w:sz w:val="22"/>
        </w:rPr>
        <w:t> </w:t>
      </w:r>
      <w:r>
        <w:rPr>
          <w:sz w:val="22"/>
        </w:rPr>
        <w:t>and </w:t>
      </w:r>
      <w:r>
        <w:rPr>
          <w:spacing w:val="-2"/>
          <w:sz w:val="22"/>
        </w:rPr>
        <w:t>Earth.</w:t>
      </w:r>
    </w:p>
    <w:p>
      <w:pPr>
        <w:pStyle w:val="ListParagraph"/>
        <w:numPr>
          <w:ilvl w:val="1"/>
          <w:numId w:val="171"/>
        </w:numPr>
        <w:tabs>
          <w:tab w:pos="383" w:val="left" w:leader="none"/>
        </w:tabs>
        <w:spacing w:line="247" w:lineRule="auto" w:before="0" w:after="0"/>
        <w:ind w:left="113" w:right="1004" w:firstLine="0"/>
        <w:jc w:val="left"/>
        <w:rPr>
          <w:sz w:val="22"/>
        </w:rPr>
      </w:pPr>
      <w:r>
        <w:rPr>
          <w:sz w:val="22"/>
        </w:rPr>
        <w:t>Although</w:t>
      </w:r>
      <w:r>
        <w:rPr>
          <w:spacing w:val="-3"/>
          <w:sz w:val="22"/>
        </w:rPr>
        <w:t> </w:t>
      </w:r>
      <w:r>
        <w:rPr>
          <w:sz w:val="22"/>
        </w:rPr>
        <w:t>they</w:t>
      </w:r>
      <w:r>
        <w:rPr>
          <w:spacing w:val="-3"/>
          <w:sz w:val="22"/>
        </w:rPr>
        <w:t> </w:t>
      </w:r>
      <w:r>
        <w:rPr>
          <w:sz w:val="22"/>
        </w:rPr>
        <w:t>were</w:t>
      </w:r>
      <w:r>
        <w:rPr>
          <w:spacing w:val="-4"/>
          <w:sz w:val="22"/>
        </w:rPr>
        <w:t> </w:t>
      </w:r>
      <w:r>
        <w:rPr>
          <w:sz w:val="22"/>
        </w:rPr>
        <w:t>highly</w:t>
      </w:r>
      <w:r>
        <w:rPr>
          <w:spacing w:val="-4"/>
          <w:sz w:val="22"/>
        </w:rPr>
        <w:t> </w:t>
      </w:r>
      <w:r>
        <w:rPr>
          <w:sz w:val="22"/>
        </w:rPr>
        <w:t>skilled</w:t>
      </w:r>
      <w:r>
        <w:rPr>
          <w:spacing w:val="-3"/>
          <w:sz w:val="22"/>
        </w:rPr>
        <w:t> </w:t>
      </w:r>
      <w:r>
        <w:rPr>
          <w:sz w:val="22"/>
        </w:rPr>
        <w:t>in</w:t>
      </w:r>
      <w:r>
        <w:rPr>
          <w:spacing w:val="-4"/>
          <w:sz w:val="22"/>
        </w:rPr>
        <w:t> </w:t>
      </w:r>
      <w:r>
        <w:rPr>
          <w:sz w:val="22"/>
        </w:rPr>
        <w:t>celestial</w:t>
      </w:r>
      <w:r>
        <w:rPr>
          <w:spacing w:val="-3"/>
          <w:sz w:val="22"/>
        </w:rPr>
        <w:t> </w:t>
      </w:r>
      <w:r>
        <w:rPr>
          <w:sz w:val="22"/>
        </w:rPr>
        <w:t>calculations,</w:t>
      </w:r>
      <w:r>
        <w:rPr>
          <w:spacing w:val="-3"/>
          <w:sz w:val="22"/>
        </w:rPr>
        <w:t> </w:t>
      </w:r>
      <w:r>
        <w:rPr>
          <w:sz w:val="22"/>
        </w:rPr>
        <w:t>they</w:t>
      </w:r>
      <w:r>
        <w:rPr>
          <w:spacing w:val="-3"/>
          <w:sz w:val="22"/>
        </w:rPr>
        <w:t> </w:t>
      </w:r>
      <w:r>
        <w:rPr>
          <w:sz w:val="22"/>
        </w:rPr>
        <w:t>were</w:t>
      </w:r>
      <w:r>
        <w:rPr>
          <w:spacing w:val="-4"/>
          <w:sz w:val="22"/>
        </w:rPr>
        <w:t> </w:t>
      </w:r>
      <w:r>
        <w:rPr>
          <w:sz w:val="22"/>
        </w:rPr>
        <w:t>unlikely</w:t>
      </w:r>
      <w:r>
        <w:rPr>
          <w:spacing w:val="-4"/>
          <w:sz w:val="22"/>
        </w:rPr>
        <w:t> </w:t>
      </w:r>
      <w:r>
        <w:rPr>
          <w:sz w:val="22"/>
        </w:rPr>
        <w:t>to</w:t>
      </w:r>
      <w:r>
        <w:rPr>
          <w:spacing w:val="-3"/>
          <w:sz w:val="22"/>
        </w:rPr>
        <w:t> </w:t>
      </w:r>
      <w:r>
        <w:rPr>
          <w:sz w:val="22"/>
        </w:rPr>
        <w:t>apply</w:t>
      </w:r>
      <w:r>
        <w:rPr>
          <w:spacing w:val="-4"/>
          <w:sz w:val="22"/>
        </w:rPr>
        <w:t> </w:t>
      </w:r>
      <w:r>
        <w:rPr>
          <w:sz w:val="22"/>
        </w:rPr>
        <w:t>this knowledge to predictions of events on Earth.</w:t>
      </w:r>
    </w:p>
    <w:p>
      <w:pPr>
        <w:pStyle w:val="ListParagraph"/>
        <w:numPr>
          <w:ilvl w:val="1"/>
          <w:numId w:val="171"/>
        </w:numPr>
        <w:tabs>
          <w:tab w:pos="379" w:val="left" w:leader="none"/>
        </w:tabs>
        <w:spacing w:line="247" w:lineRule="auto" w:before="0" w:after="0"/>
        <w:ind w:left="113" w:right="1046" w:firstLine="0"/>
        <w:jc w:val="left"/>
        <w:rPr>
          <w:sz w:val="22"/>
        </w:rPr>
      </w:pPr>
      <w:r>
        <w:rPr>
          <w:sz w:val="22"/>
        </w:rPr>
        <w:t>They</w:t>
      </w:r>
      <w:r>
        <w:rPr>
          <w:spacing w:val="-3"/>
          <w:sz w:val="22"/>
        </w:rPr>
        <w:t> </w:t>
      </w:r>
      <w:r>
        <w:rPr>
          <w:sz w:val="22"/>
        </w:rPr>
        <w:t>possessed</w:t>
      </w:r>
      <w:r>
        <w:rPr>
          <w:spacing w:val="-4"/>
          <w:sz w:val="22"/>
        </w:rPr>
        <w:t> </w:t>
      </w:r>
      <w:r>
        <w:rPr>
          <w:sz w:val="22"/>
        </w:rPr>
        <w:t>the</w:t>
      </w:r>
      <w:r>
        <w:rPr>
          <w:spacing w:val="-3"/>
          <w:sz w:val="22"/>
        </w:rPr>
        <w:t> </w:t>
      </w:r>
      <w:r>
        <w:rPr>
          <w:sz w:val="22"/>
        </w:rPr>
        <w:t>mathematical</w:t>
      </w:r>
      <w:r>
        <w:rPr>
          <w:spacing w:val="-3"/>
          <w:sz w:val="22"/>
        </w:rPr>
        <w:t> </w:t>
      </w:r>
      <w:r>
        <w:rPr>
          <w:sz w:val="22"/>
        </w:rPr>
        <w:t>skills</w:t>
      </w:r>
      <w:r>
        <w:rPr>
          <w:spacing w:val="-3"/>
          <w:sz w:val="22"/>
        </w:rPr>
        <w:t> </w:t>
      </w:r>
      <w:r>
        <w:rPr>
          <w:sz w:val="22"/>
        </w:rPr>
        <w:t>for</w:t>
      </w:r>
      <w:r>
        <w:rPr>
          <w:spacing w:val="-3"/>
          <w:sz w:val="22"/>
        </w:rPr>
        <w:t> </w:t>
      </w:r>
      <w:r>
        <w:rPr>
          <w:sz w:val="22"/>
        </w:rPr>
        <w:t>performing</w:t>
      </w:r>
      <w:r>
        <w:rPr>
          <w:spacing w:val="-4"/>
          <w:sz w:val="22"/>
        </w:rPr>
        <w:t> </w:t>
      </w:r>
      <w:r>
        <w:rPr>
          <w:sz w:val="22"/>
        </w:rPr>
        <w:t>only</w:t>
      </w:r>
      <w:r>
        <w:rPr>
          <w:spacing w:val="-4"/>
          <w:sz w:val="22"/>
        </w:rPr>
        <w:t> </w:t>
      </w:r>
      <w:r>
        <w:rPr>
          <w:sz w:val="22"/>
        </w:rPr>
        <w:t>the</w:t>
      </w:r>
      <w:r>
        <w:rPr>
          <w:spacing w:val="-3"/>
          <w:sz w:val="22"/>
        </w:rPr>
        <w:t> </w:t>
      </w:r>
      <w:r>
        <w:rPr>
          <w:sz w:val="22"/>
        </w:rPr>
        <w:t>simplest</w:t>
      </w:r>
      <w:r>
        <w:rPr>
          <w:spacing w:val="-3"/>
          <w:sz w:val="22"/>
        </w:rPr>
        <w:t> </w:t>
      </w:r>
      <w:r>
        <w:rPr>
          <w:sz w:val="22"/>
        </w:rPr>
        <w:t>of</w:t>
      </w:r>
      <w:r>
        <w:rPr>
          <w:spacing w:val="-4"/>
          <w:sz w:val="22"/>
        </w:rPr>
        <w:t> </w:t>
      </w:r>
      <w:r>
        <w:rPr>
          <w:sz w:val="22"/>
        </w:rPr>
        <w:t>astronomical </w:t>
      </w:r>
      <w:r>
        <w:rPr>
          <w:spacing w:val="-2"/>
          <w:sz w:val="22"/>
        </w:rPr>
        <w:t>calculations.</w:t>
      </w:r>
    </w:p>
    <w:p>
      <w:pPr>
        <w:pStyle w:val="BodyText"/>
        <w:spacing w:before="3"/>
        <w:ind w:left="0"/>
      </w:pPr>
    </w:p>
    <w:p>
      <w:pPr>
        <w:pStyle w:val="ListParagraph"/>
        <w:numPr>
          <w:ilvl w:val="0"/>
          <w:numId w:val="171"/>
        </w:numPr>
        <w:tabs>
          <w:tab w:pos="359" w:val="left" w:leader="none"/>
        </w:tabs>
        <w:spacing w:line="247" w:lineRule="auto" w:before="0" w:after="0"/>
        <w:ind w:left="113" w:right="625"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that</w:t>
      </w:r>
      <w:r>
        <w:rPr>
          <w:spacing w:val="-2"/>
          <w:sz w:val="22"/>
        </w:rPr>
        <w:t> </w:t>
      </w:r>
      <w:r>
        <w:rPr>
          <w:sz w:val="22"/>
        </w:rPr>
        <w:t>Hodgson</w:t>
      </w:r>
      <w:r>
        <w:rPr>
          <w:spacing w:val="-3"/>
          <w:sz w:val="22"/>
        </w:rPr>
        <w:t> </w:t>
      </w:r>
      <w:r>
        <w:rPr>
          <w:sz w:val="22"/>
        </w:rPr>
        <w:t>would</w:t>
      </w:r>
      <w:r>
        <w:rPr>
          <w:spacing w:val="-3"/>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statements</w:t>
      </w:r>
      <w:r>
        <w:rPr>
          <w:spacing w:val="-2"/>
          <w:sz w:val="22"/>
        </w:rPr>
        <w:t> </w:t>
      </w:r>
      <w:r>
        <w:rPr>
          <w:sz w:val="22"/>
        </w:rPr>
        <w:t>about</w:t>
      </w:r>
      <w:r>
        <w:rPr>
          <w:spacing w:val="-3"/>
          <w:sz w:val="22"/>
        </w:rPr>
        <w:t> </w:t>
      </w:r>
      <w:r>
        <w:rPr>
          <w:sz w:val="22"/>
        </w:rPr>
        <w:t>the Clerk’s astronomical calculations?</w:t>
      </w:r>
    </w:p>
    <w:p>
      <w:pPr>
        <w:pStyle w:val="ListParagraph"/>
        <w:numPr>
          <w:ilvl w:val="1"/>
          <w:numId w:val="171"/>
        </w:numPr>
        <w:tabs>
          <w:tab w:pos="379" w:val="left" w:leader="none"/>
        </w:tabs>
        <w:spacing w:line="252" w:lineRule="exact" w:before="0" w:after="0"/>
        <w:ind w:left="378" w:right="0" w:hanging="266"/>
        <w:jc w:val="left"/>
        <w:rPr>
          <w:sz w:val="22"/>
        </w:rPr>
      </w:pPr>
      <w:r>
        <w:rPr>
          <w:sz w:val="22"/>
        </w:rPr>
        <w:t>The</w:t>
      </w:r>
      <w:r>
        <w:rPr>
          <w:spacing w:val="-3"/>
          <w:sz w:val="22"/>
        </w:rPr>
        <w:t> </w:t>
      </w:r>
      <w:r>
        <w:rPr>
          <w:sz w:val="22"/>
        </w:rPr>
        <w:t>Clerk’s</w:t>
      </w:r>
      <w:r>
        <w:rPr>
          <w:spacing w:val="-2"/>
          <w:sz w:val="22"/>
        </w:rPr>
        <w:t> </w:t>
      </w:r>
      <w:r>
        <w:rPr>
          <w:sz w:val="22"/>
        </w:rPr>
        <w:t>calculations</w:t>
      </w:r>
      <w:r>
        <w:rPr>
          <w:spacing w:val="-2"/>
          <w:sz w:val="22"/>
        </w:rPr>
        <w:t> </w:t>
      </w:r>
      <w:r>
        <w:rPr>
          <w:sz w:val="22"/>
        </w:rPr>
        <w:t>do</w:t>
      </w:r>
      <w:r>
        <w:rPr>
          <w:spacing w:val="-4"/>
          <w:sz w:val="22"/>
        </w:rPr>
        <w:t> </w:t>
      </w:r>
      <w:r>
        <w:rPr>
          <w:sz w:val="22"/>
        </w:rPr>
        <w:t>not</w:t>
      </w:r>
      <w:r>
        <w:rPr>
          <w:spacing w:val="-3"/>
          <w:sz w:val="22"/>
        </w:rPr>
        <w:t> </w:t>
      </w:r>
      <w:r>
        <w:rPr>
          <w:sz w:val="22"/>
        </w:rPr>
        <w:t>add</w:t>
      </w:r>
      <w:r>
        <w:rPr>
          <w:spacing w:val="-3"/>
          <w:sz w:val="22"/>
        </w:rPr>
        <w:t> </w:t>
      </w:r>
      <w:r>
        <w:rPr>
          <w:sz w:val="22"/>
        </w:rPr>
        <w:t>artistic</w:t>
      </w:r>
      <w:r>
        <w:rPr>
          <w:spacing w:val="-3"/>
          <w:sz w:val="22"/>
        </w:rPr>
        <w:t> </w:t>
      </w:r>
      <w:r>
        <w:rPr>
          <w:sz w:val="22"/>
        </w:rPr>
        <w:t>merit</w:t>
      </w:r>
      <w:r>
        <w:rPr>
          <w:spacing w:val="-3"/>
          <w:sz w:val="22"/>
        </w:rPr>
        <w:t> </w:t>
      </w:r>
      <w:r>
        <w:rPr>
          <w:sz w:val="22"/>
        </w:rPr>
        <w:t>to</w:t>
      </w:r>
      <w:r>
        <w:rPr>
          <w:spacing w:val="-2"/>
          <w:sz w:val="22"/>
        </w:rPr>
        <w:t> </w:t>
      </w:r>
      <w:r>
        <w:rPr>
          <w:sz w:val="22"/>
        </w:rPr>
        <w:t>“The</w:t>
      </w:r>
      <w:r>
        <w:rPr>
          <w:spacing w:val="-2"/>
          <w:sz w:val="22"/>
        </w:rPr>
        <w:t> </w:t>
      </w:r>
      <w:r>
        <w:rPr>
          <w:sz w:val="22"/>
        </w:rPr>
        <w:t>franklin’s</w:t>
      </w:r>
      <w:r>
        <w:rPr>
          <w:spacing w:val="-6"/>
          <w:sz w:val="22"/>
        </w:rPr>
        <w:t> </w:t>
      </w:r>
      <w:r>
        <w:rPr>
          <w:spacing w:val="-2"/>
          <w:sz w:val="22"/>
        </w:rPr>
        <w:t>Tale.”</w:t>
      </w:r>
    </w:p>
    <w:p>
      <w:pPr>
        <w:pStyle w:val="ListParagraph"/>
        <w:numPr>
          <w:ilvl w:val="1"/>
          <w:numId w:val="171"/>
        </w:numPr>
        <w:tabs>
          <w:tab w:pos="383" w:val="left" w:leader="none"/>
        </w:tabs>
        <w:spacing w:line="247" w:lineRule="auto" w:before="7" w:after="0"/>
        <w:ind w:left="113" w:right="235" w:firstLine="0"/>
        <w:jc w:val="left"/>
        <w:rPr>
          <w:sz w:val="22"/>
        </w:rPr>
      </w:pPr>
      <w:r>
        <w:rPr>
          <w:sz w:val="22"/>
        </w:rPr>
        <w:t>Chaucer’s</w:t>
      </w:r>
      <w:r>
        <w:rPr>
          <w:spacing w:val="-3"/>
          <w:sz w:val="22"/>
        </w:rPr>
        <w:t> </w:t>
      </w:r>
      <w:r>
        <w:rPr>
          <w:sz w:val="22"/>
        </w:rPr>
        <w:t>purpose</w:t>
      </w:r>
      <w:r>
        <w:rPr>
          <w:spacing w:val="-4"/>
          <w:sz w:val="22"/>
        </w:rPr>
        <w:t> </w:t>
      </w:r>
      <w:r>
        <w:rPr>
          <w:sz w:val="22"/>
        </w:rPr>
        <w:t>in</w:t>
      </w:r>
      <w:r>
        <w:rPr>
          <w:spacing w:val="-4"/>
          <w:sz w:val="22"/>
        </w:rPr>
        <w:t> </w:t>
      </w:r>
      <w:r>
        <w:rPr>
          <w:sz w:val="22"/>
        </w:rPr>
        <w:t>describing</w:t>
      </w:r>
      <w:r>
        <w:rPr>
          <w:spacing w:val="-4"/>
          <w:sz w:val="22"/>
        </w:rPr>
        <w:t> </w:t>
      </w:r>
      <w:r>
        <w:rPr>
          <w:sz w:val="22"/>
        </w:rPr>
        <w:t>the</w:t>
      </w:r>
      <w:r>
        <w:rPr>
          <w:spacing w:val="-3"/>
          <w:sz w:val="22"/>
        </w:rPr>
        <w:t> </w:t>
      </w:r>
      <w:r>
        <w:rPr>
          <w:sz w:val="22"/>
        </w:rPr>
        <w:t>Clerk’s</w:t>
      </w:r>
      <w:r>
        <w:rPr>
          <w:spacing w:val="-3"/>
          <w:sz w:val="22"/>
        </w:rPr>
        <w:t> </w:t>
      </w:r>
      <w:r>
        <w:rPr>
          <w:sz w:val="22"/>
        </w:rPr>
        <w:t>calculations</w:t>
      </w:r>
      <w:r>
        <w:rPr>
          <w:spacing w:val="-3"/>
          <w:sz w:val="22"/>
        </w:rPr>
        <w:t> </w:t>
      </w:r>
      <w:r>
        <w:rPr>
          <w:sz w:val="22"/>
        </w:rPr>
        <w:t>is</w:t>
      </w:r>
      <w:r>
        <w:rPr>
          <w:spacing w:val="-4"/>
          <w:sz w:val="22"/>
        </w:rPr>
        <w:t> </w:t>
      </w:r>
      <w:r>
        <w:rPr>
          <w:sz w:val="22"/>
        </w:rPr>
        <w:t>to</w:t>
      </w:r>
      <w:r>
        <w:rPr>
          <w:spacing w:val="-3"/>
          <w:sz w:val="22"/>
        </w:rPr>
        <w:t> </w:t>
      </w:r>
      <w:r>
        <w:rPr>
          <w:sz w:val="22"/>
        </w:rPr>
        <w:t>instruct</w:t>
      </w:r>
      <w:r>
        <w:rPr>
          <w:spacing w:val="-4"/>
          <w:sz w:val="22"/>
        </w:rPr>
        <w:t> </w:t>
      </w:r>
      <w:r>
        <w:rPr>
          <w:sz w:val="22"/>
        </w:rPr>
        <w:t>readers</w:t>
      </w:r>
      <w:r>
        <w:rPr>
          <w:spacing w:val="-3"/>
          <w:sz w:val="22"/>
        </w:rPr>
        <w:t> </w:t>
      </w:r>
      <w:r>
        <w:rPr>
          <w:sz w:val="22"/>
        </w:rPr>
        <w:t>in</w:t>
      </w:r>
      <w:r>
        <w:rPr>
          <w:spacing w:val="-4"/>
          <w:sz w:val="22"/>
        </w:rPr>
        <w:t> </w:t>
      </w:r>
      <w:r>
        <w:rPr>
          <w:sz w:val="22"/>
        </w:rPr>
        <w:t>the</w:t>
      </w:r>
      <w:r>
        <w:rPr>
          <w:spacing w:val="-3"/>
          <w:sz w:val="22"/>
        </w:rPr>
        <w:t> </w:t>
      </w:r>
      <w:r>
        <w:rPr>
          <w:sz w:val="22"/>
        </w:rPr>
        <w:t>rudiments</w:t>
      </w:r>
      <w:r>
        <w:rPr>
          <w:spacing w:val="-3"/>
          <w:sz w:val="22"/>
        </w:rPr>
        <w:t> </w:t>
      </w:r>
      <w:r>
        <w:rPr>
          <w:sz w:val="22"/>
        </w:rPr>
        <w:t>of </w:t>
      </w:r>
      <w:r>
        <w:rPr>
          <w:spacing w:val="-2"/>
          <w:sz w:val="22"/>
        </w:rPr>
        <w:t>astronomy.</w:t>
      </w:r>
    </w:p>
    <w:p>
      <w:pPr>
        <w:pStyle w:val="ListParagraph"/>
        <w:numPr>
          <w:ilvl w:val="1"/>
          <w:numId w:val="171"/>
        </w:numPr>
        <w:tabs>
          <w:tab w:pos="395" w:val="left" w:leader="none"/>
        </w:tabs>
        <w:spacing w:line="252" w:lineRule="exact" w:before="0" w:after="0"/>
        <w:ind w:left="394" w:right="0" w:hanging="282"/>
        <w:jc w:val="left"/>
        <w:rPr>
          <w:sz w:val="22"/>
        </w:rPr>
      </w:pPr>
      <w:r>
        <w:rPr>
          <w:sz w:val="22"/>
        </w:rPr>
        <w:t>Chaucer’s</w:t>
      </w:r>
      <w:r>
        <w:rPr>
          <w:spacing w:val="-2"/>
          <w:sz w:val="22"/>
        </w:rPr>
        <w:t> </w:t>
      </w:r>
      <w:r>
        <w:rPr>
          <w:sz w:val="22"/>
        </w:rPr>
        <w:t>intent</w:t>
      </w:r>
      <w:r>
        <w:rPr>
          <w:spacing w:val="-3"/>
          <w:sz w:val="22"/>
        </w:rPr>
        <w:t> </w:t>
      </w:r>
      <w:r>
        <w:rPr>
          <w:sz w:val="22"/>
        </w:rPr>
        <w:t>in</w:t>
      </w:r>
      <w:r>
        <w:rPr>
          <w:spacing w:val="-3"/>
          <w:sz w:val="22"/>
        </w:rPr>
        <w:t> </w:t>
      </w:r>
      <w:r>
        <w:rPr>
          <w:sz w:val="22"/>
        </w:rPr>
        <w:t>using</w:t>
      </w:r>
      <w:r>
        <w:rPr>
          <w:spacing w:val="-2"/>
          <w:sz w:val="22"/>
        </w:rPr>
        <w:t> </w:t>
      </w:r>
      <w:r>
        <w:rPr>
          <w:sz w:val="22"/>
        </w:rPr>
        <w:t>technical</w:t>
      </w:r>
      <w:r>
        <w:rPr>
          <w:spacing w:val="-2"/>
          <w:sz w:val="22"/>
        </w:rPr>
        <w:t> </w:t>
      </w:r>
      <w:r>
        <w:rPr>
          <w:sz w:val="22"/>
        </w:rPr>
        <w:t>material</w:t>
      </w:r>
      <w:r>
        <w:rPr>
          <w:spacing w:val="-2"/>
          <w:sz w:val="22"/>
        </w:rPr>
        <w:t> </w:t>
      </w:r>
      <w:r>
        <w:rPr>
          <w:sz w:val="22"/>
        </w:rPr>
        <w:t>was</w:t>
      </w:r>
      <w:r>
        <w:rPr>
          <w:spacing w:val="-2"/>
          <w:sz w:val="22"/>
        </w:rPr>
        <w:t> </w:t>
      </w:r>
      <w:r>
        <w:rPr>
          <w:sz w:val="22"/>
        </w:rPr>
        <w:t>not</w:t>
      </w:r>
      <w:r>
        <w:rPr>
          <w:spacing w:val="-3"/>
          <w:sz w:val="22"/>
        </w:rPr>
        <w:t> </w:t>
      </w:r>
      <w:r>
        <w:rPr>
          <w:sz w:val="22"/>
        </w:rPr>
        <w:t>to</w:t>
      </w:r>
      <w:r>
        <w:rPr>
          <w:spacing w:val="-2"/>
          <w:sz w:val="22"/>
        </w:rPr>
        <w:t> </w:t>
      </w:r>
      <w:r>
        <w:rPr>
          <w:sz w:val="22"/>
        </w:rPr>
        <w:t>provide</w:t>
      </w:r>
      <w:r>
        <w:rPr>
          <w:spacing w:val="-2"/>
          <w:sz w:val="22"/>
        </w:rPr>
        <w:t> </w:t>
      </w:r>
      <w:r>
        <w:rPr>
          <w:sz w:val="22"/>
        </w:rPr>
        <w:t>a</w:t>
      </w:r>
      <w:r>
        <w:rPr>
          <w:spacing w:val="-3"/>
          <w:sz w:val="22"/>
        </w:rPr>
        <w:t> </w:t>
      </w:r>
      <w:r>
        <w:rPr>
          <w:sz w:val="22"/>
        </w:rPr>
        <w:t>scientifically</w:t>
      </w:r>
      <w:r>
        <w:rPr>
          <w:spacing w:val="-2"/>
          <w:sz w:val="22"/>
        </w:rPr>
        <w:t> </w:t>
      </w:r>
      <w:r>
        <w:rPr>
          <w:sz w:val="22"/>
        </w:rPr>
        <w:t>valid</w:t>
      </w:r>
      <w:r>
        <w:rPr>
          <w:spacing w:val="-1"/>
          <w:sz w:val="22"/>
        </w:rPr>
        <w:t> </w:t>
      </w:r>
      <w:r>
        <w:rPr>
          <w:spacing w:val="-2"/>
          <w:sz w:val="22"/>
        </w:rPr>
        <w:t>discussion.</w:t>
      </w:r>
    </w:p>
    <w:p>
      <w:pPr>
        <w:pStyle w:val="ListParagraph"/>
        <w:numPr>
          <w:ilvl w:val="1"/>
          <w:numId w:val="171"/>
        </w:numPr>
        <w:tabs>
          <w:tab w:pos="391" w:val="left" w:leader="none"/>
        </w:tabs>
        <w:spacing w:line="247" w:lineRule="auto" w:before="7" w:after="0"/>
        <w:ind w:left="113" w:right="1222" w:firstLine="0"/>
        <w:jc w:val="left"/>
        <w:rPr>
          <w:sz w:val="22"/>
        </w:rPr>
      </w:pPr>
      <w:r>
        <w:rPr>
          <w:sz w:val="22"/>
        </w:rPr>
        <w:t>The</w:t>
      </w:r>
      <w:r>
        <w:rPr>
          <w:spacing w:val="-3"/>
          <w:sz w:val="22"/>
        </w:rPr>
        <w:t> </w:t>
      </w:r>
      <w:r>
        <w:rPr>
          <w:sz w:val="22"/>
        </w:rPr>
        <w:t>Clerk’s</w:t>
      </w:r>
      <w:r>
        <w:rPr>
          <w:spacing w:val="-3"/>
          <w:sz w:val="22"/>
        </w:rPr>
        <w:t> </w:t>
      </w:r>
      <w:r>
        <w:rPr>
          <w:sz w:val="22"/>
        </w:rPr>
        <w:t>ability</w:t>
      </w:r>
      <w:r>
        <w:rPr>
          <w:spacing w:val="-4"/>
          <w:sz w:val="22"/>
        </w:rPr>
        <w:t> </w:t>
      </w:r>
      <w:r>
        <w:rPr>
          <w:sz w:val="22"/>
        </w:rPr>
        <w:t>to</w:t>
      </w:r>
      <w:r>
        <w:rPr>
          <w:spacing w:val="-3"/>
          <w:sz w:val="22"/>
        </w:rPr>
        <w:t> </w:t>
      </w:r>
      <w:r>
        <w:rPr>
          <w:sz w:val="22"/>
        </w:rPr>
        <w:t>predict</w:t>
      </w:r>
      <w:r>
        <w:rPr>
          <w:spacing w:val="-4"/>
          <w:sz w:val="22"/>
        </w:rPr>
        <w:t> </w:t>
      </w:r>
      <w:r>
        <w:rPr>
          <w:sz w:val="22"/>
        </w:rPr>
        <w:t>a</w:t>
      </w:r>
      <w:r>
        <w:rPr>
          <w:spacing w:val="-4"/>
          <w:sz w:val="22"/>
        </w:rPr>
        <w:t> </w:t>
      </w:r>
      <w:r>
        <w:rPr>
          <w:sz w:val="22"/>
        </w:rPr>
        <w:t>high</w:t>
      </w:r>
      <w:r>
        <w:rPr>
          <w:spacing w:val="-4"/>
          <w:sz w:val="22"/>
        </w:rPr>
        <w:t> </w:t>
      </w:r>
      <w:r>
        <w:rPr>
          <w:sz w:val="22"/>
        </w:rPr>
        <w:t>flood</w:t>
      </w:r>
      <w:r>
        <w:rPr>
          <w:spacing w:val="-3"/>
          <w:sz w:val="22"/>
        </w:rPr>
        <w:t> </w:t>
      </w:r>
      <w:r>
        <w:rPr>
          <w:sz w:val="22"/>
        </w:rPr>
        <w:t>tide</w:t>
      </w:r>
      <w:r>
        <w:rPr>
          <w:spacing w:val="-3"/>
          <w:sz w:val="22"/>
        </w:rPr>
        <w:t> </w:t>
      </w:r>
      <w:r>
        <w:rPr>
          <w:sz w:val="22"/>
        </w:rPr>
        <w:t>is</w:t>
      </w:r>
      <w:r>
        <w:rPr>
          <w:spacing w:val="-4"/>
          <w:sz w:val="22"/>
        </w:rPr>
        <w:t> </w:t>
      </w:r>
      <w:r>
        <w:rPr>
          <w:sz w:val="22"/>
        </w:rPr>
        <w:t>implausible,</w:t>
      </w:r>
      <w:r>
        <w:rPr>
          <w:spacing w:val="-4"/>
          <w:sz w:val="22"/>
        </w:rPr>
        <w:t> </w:t>
      </w:r>
      <w:r>
        <w:rPr>
          <w:sz w:val="22"/>
        </w:rPr>
        <w:t>given</w:t>
      </w:r>
      <w:r>
        <w:rPr>
          <w:spacing w:val="-4"/>
          <w:sz w:val="22"/>
        </w:rPr>
        <w:t> </w:t>
      </w:r>
      <w:r>
        <w:rPr>
          <w:sz w:val="22"/>
        </w:rPr>
        <w:t>the</w:t>
      </w:r>
      <w:r>
        <w:rPr>
          <w:spacing w:val="-3"/>
          <w:sz w:val="22"/>
        </w:rPr>
        <w:t> </w:t>
      </w:r>
      <w:r>
        <w:rPr>
          <w:sz w:val="22"/>
        </w:rPr>
        <w:t>level</w:t>
      </w:r>
      <w:r>
        <w:rPr>
          <w:spacing w:val="-4"/>
          <w:sz w:val="22"/>
        </w:rPr>
        <w:t> </w:t>
      </w:r>
      <w:r>
        <w:rPr>
          <w:sz w:val="22"/>
        </w:rPr>
        <w:t>of</w:t>
      </w:r>
      <w:r>
        <w:rPr>
          <w:spacing w:val="-4"/>
          <w:sz w:val="22"/>
        </w:rPr>
        <w:t> </w:t>
      </w:r>
      <w:r>
        <w:rPr>
          <w:sz w:val="22"/>
        </w:rPr>
        <w:t>scientific knowledge in the late fourteenth century.</w:t>
      </w:r>
    </w:p>
    <w:p>
      <w:pPr>
        <w:pStyle w:val="ListParagraph"/>
        <w:numPr>
          <w:ilvl w:val="1"/>
          <w:numId w:val="171"/>
        </w:numPr>
        <w:tabs>
          <w:tab w:pos="379" w:val="left" w:leader="none"/>
        </w:tabs>
        <w:spacing w:line="247" w:lineRule="auto" w:before="0" w:after="0"/>
        <w:ind w:left="113" w:right="677" w:firstLine="0"/>
        <w:jc w:val="left"/>
        <w:rPr>
          <w:sz w:val="22"/>
        </w:rPr>
      </w:pPr>
      <w:r>
        <w:rPr>
          <w:sz w:val="22"/>
        </w:rPr>
        <w:t>The</w:t>
      </w:r>
      <w:r>
        <w:rPr>
          <w:spacing w:val="-3"/>
          <w:sz w:val="22"/>
        </w:rPr>
        <w:t> </w:t>
      </w:r>
      <w:r>
        <w:rPr>
          <w:sz w:val="22"/>
        </w:rPr>
        <w:t>technical</w:t>
      </w:r>
      <w:r>
        <w:rPr>
          <w:spacing w:val="-3"/>
          <w:sz w:val="22"/>
        </w:rPr>
        <w:t> </w:t>
      </w:r>
      <w:r>
        <w:rPr>
          <w:sz w:val="22"/>
        </w:rPr>
        <w:t>language</w:t>
      </w:r>
      <w:r>
        <w:rPr>
          <w:spacing w:val="-4"/>
          <w:sz w:val="22"/>
        </w:rPr>
        <w:t> </w:t>
      </w:r>
      <w:r>
        <w:rPr>
          <w:sz w:val="22"/>
        </w:rPr>
        <w:t>that</w:t>
      </w:r>
      <w:r>
        <w:rPr>
          <w:spacing w:val="-3"/>
          <w:sz w:val="22"/>
        </w:rPr>
        <w:t> </w:t>
      </w:r>
      <w:r>
        <w:rPr>
          <w:sz w:val="22"/>
        </w:rPr>
        <w:t>Chaucer</w:t>
      </w:r>
      <w:r>
        <w:rPr>
          <w:spacing w:val="-4"/>
          <w:sz w:val="22"/>
        </w:rPr>
        <w:t> </w:t>
      </w:r>
      <w:r>
        <w:rPr>
          <w:sz w:val="22"/>
        </w:rPr>
        <w:t>uses</w:t>
      </w:r>
      <w:r>
        <w:rPr>
          <w:spacing w:val="-4"/>
          <w:sz w:val="22"/>
        </w:rPr>
        <w:t> </w:t>
      </w:r>
      <w:r>
        <w:rPr>
          <w:sz w:val="22"/>
        </w:rPr>
        <w:t>in</w:t>
      </w:r>
      <w:r>
        <w:rPr>
          <w:spacing w:val="-4"/>
          <w:sz w:val="22"/>
        </w:rPr>
        <w:t> </w:t>
      </w:r>
      <w:r>
        <w:rPr>
          <w:sz w:val="22"/>
        </w:rPr>
        <w:t>describing</w:t>
      </w:r>
      <w:r>
        <w:rPr>
          <w:spacing w:val="-4"/>
          <w:sz w:val="22"/>
        </w:rPr>
        <w:t> </w:t>
      </w:r>
      <w:r>
        <w:rPr>
          <w:sz w:val="22"/>
        </w:rPr>
        <w:t>the</w:t>
      </w:r>
      <w:r>
        <w:rPr>
          <w:spacing w:val="-3"/>
          <w:sz w:val="22"/>
        </w:rPr>
        <w:t> </w:t>
      </w:r>
      <w:r>
        <w:rPr>
          <w:sz w:val="22"/>
        </w:rPr>
        <w:t>calculations</w:t>
      </w:r>
      <w:r>
        <w:rPr>
          <w:spacing w:val="-3"/>
          <w:sz w:val="22"/>
        </w:rPr>
        <w:t> </w:t>
      </w:r>
      <w:r>
        <w:rPr>
          <w:sz w:val="22"/>
        </w:rPr>
        <w:t>does</w:t>
      </w:r>
      <w:r>
        <w:rPr>
          <w:spacing w:val="-4"/>
          <w:sz w:val="22"/>
        </w:rPr>
        <w:t> </w:t>
      </w:r>
      <w:r>
        <w:rPr>
          <w:sz w:val="22"/>
        </w:rPr>
        <w:t>not</w:t>
      </w:r>
      <w:r>
        <w:rPr>
          <w:spacing w:val="-4"/>
          <w:sz w:val="22"/>
        </w:rPr>
        <w:t> </w:t>
      </w:r>
      <w:r>
        <w:rPr>
          <w:sz w:val="22"/>
        </w:rPr>
        <w:t>reflect</w:t>
      </w:r>
      <w:r>
        <w:rPr>
          <w:spacing w:val="-3"/>
          <w:sz w:val="22"/>
        </w:rPr>
        <w:t> </w:t>
      </w:r>
      <w:r>
        <w:rPr>
          <w:sz w:val="22"/>
        </w:rPr>
        <w:t>the scientific terminology of the time.</w:t>
      </w:r>
    </w:p>
    <w:p>
      <w:pPr>
        <w:pStyle w:val="BodyText"/>
        <w:spacing w:before="5"/>
        <w:ind w:left="0"/>
      </w:pPr>
    </w:p>
    <w:p>
      <w:pPr>
        <w:pStyle w:val="ListParagraph"/>
        <w:numPr>
          <w:ilvl w:val="0"/>
          <w:numId w:val="171"/>
        </w:numPr>
        <w:tabs>
          <w:tab w:pos="355" w:val="left" w:leader="none"/>
        </w:tabs>
        <w:spacing w:line="240" w:lineRule="auto" w:before="0"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ListParagraph"/>
        <w:numPr>
          <w:ilvl w:val="1"/>
          <w:numId w:val="171"/>
        </w:numPr>
        <w:tabs>
          <w:tab w:pos="383" w:val="left" w:leader="none"/>
        </w:tabs>
        <w:spacing w:line="247" w:lineRule="auto" w:before="7" w:after="0"/>
        <w:ind w:left="113" w:right="772" w:firstLine="0"/>
        <w:jc w:val="left"/>
        <w:rPr>
          <w:sz w:val="22"/>
        </w:rPr>
      </w:pPr>
      <w:r>
        <w:rPr>
          <w:sz w:val="22"/>
        </w:rPr>
        <w:t>explain</w:t>
      </w:r>
      <w:r>
        <w:rPr>
          <w:spacing w:val="-5"/>
          <w:sz w:val="22"/>
        </w:rPr>
        <w:t> </w:t>
      </w:r>
      <w:r>
        <w:rPr>
          <w:sz w:val="22"/>
        </w:rPr>
        <w:t>how</w:t>
      </w:r>
      <w:r>
        <w:rPr>
          <w:spacing w:val="-5"/>
          <w:sz w:val="22"/>
        </w:rPr>
        <w:t> </w:t>
      </w:r>
      <w:r>
        <w:rPr>
          <w:sz w:val="22"/>
        </w:rPr>
        <w:t>fourteenth-century</w:t>
      </w:r>
      <w:r>
        <w:rPr>
          <w:spacing w:val="-4"/>
          <w:sz w:val="22"/>
        </w:rPr>
        <w:t> </w:t>
      </w:r>
      <w:r>
        <w:rPr>
          <w:sz w:val="22"/>
        </w:rPr>
        <w:t>astronomers</w:t>
      </w:r>
      <w:r>
        <w:rPr>
          <w:spacing w:val="-5"/>
          <w:sz w:val="22"/>
        </w:rPr>
        <w:t> </w:t>
      </w:r>
      <w:r>
        <w:rPr>
          <w:sz w:val="22"/>
        </w:rPr>
        <w:t>used</w:t>
      </w:r>
      <w:r>
        <w:rPr>
          <w:spacing w:val="-5"/>
          <w:sz w:val="22"/>
        </w:rPr>
        <w:t> </w:t>
      </w:r>
      <w:r>
        <w:rPr>
          <w:sz w:val="22"/>
        </w:rPr>
        <w:t>complicated</w:t>
      </w:r>
      <w:r>
        <w:rPr>
          <w:spacing w:val="-4"/>
          <w:sz w:val="22"/>
        </w:rPr>
        <w:t> </w:t>
      </w:r>
      <w:r>
        <w:rPr>
          <w:sz w:val="22"/>
        </w:rPr>
        <w:t>astronomical</w:t>
      </w:r>
      <w:r>
        <w:rPr>
          <w:spacing w:val="-5"/>
          <w:sz w:val="22"/>
        </w:rPr>
        <w:t> </w:t>
      </w:r>
      <w:r>
        <w:rPr>
          <w:sz w:val="22"/>
        </w:rPr>
        <w:t>calculations</w:t>
      </w:r>
      <w:r>
        <w:rPr>
          <w:spacing w:val="-4"/>
          <w:sz w:val="22"/>
        </w:rPr>
        <w:t> </w:t>
      </w:r>
      <w:r>
        <w:rPr>
          <w:sz w:val="22"/>
        </w:rPr>
        <w:t>to predict unusually high tides</w:t>
      </w:r>
    </w:p>
    <w:p>
      <w:pPr>
        <w:pStyle w:val="ListParagraph"/>
        <w:numPr>
          <w:ilvl w:val="1"/>
          <w:numId w:val="171"/>
        </w:numPr>
        <w:tabs>
          <w:tab w:pos="383" w:val="left" w:leader="none"/>
        </w:tabs>
        <w:spacing w:line="247" w:lineRule="auto" w:before="0" w:after="0"/>
        <w:ind w:left="113" w:right="434" w:firstLine="0"/>
        <w:jc w:val="left"/>
        <w:rPr>
          <w:sz w:val="22"/>
        </w:rPr>
      </w:pPr>
      <w:r>
        <w:rPr>
          <w:sz w:val="22"/>
        </w:rPr>
        <w:t>show</w:t>
      </w:r>
      <w:r>
        <w:rPr>
          <w:spacing w:val="-4"/>
          <w:sz w:val="22"/>
        </w:rPr>
        <w:t> </w:t>
      </w:r>
      <w:r>
        <w:rPr>
          <w:sz w:val="22"/>
        </w:rPr>
        <w:t>how</w:t>
      </w:r>
      <w:r>
        <w:rPr>
          <w:spacing w:val="-4"/>
          <w:sz w:val="22"/>
        </w:rPr>
        <w:t> </w:t>
      </w:r>
      <w:r>
        <w:rPr>
          <w:sz w:val="22"/>
        </w:rPr>
        <w:t>medieval</w:t>
      </w:r>
      <w:r>
        <w:rPr>
          <w:spacing w:val="-4"/>
          <w:sz w:val="22"/>
        </w:rPr>
        <w:t> </w:t>
      </w:r>
      <w:r>
        <w:rPr>
          <w:sz w:val="22"/>
        </w:rPr>
        <w:t>and</w:t>
      </w:r>
      <w:r>
        <w:rPr>
          <w:spacing w:val="-4"/>
          <w:sz w:val="22"/>
        </w:rPr>
        <w:t> </w:t>
      </w:r>
      <w:r>
        <w:rPr>
          <w:sz w:val="22"/>
        </w:rPr>
        <w:t>modern</w:t>
      </w:r>
      <w:r>
        <w:rPr>
          <w:spacing w:val="-4"/>
          <w:sz w:val="22"/>
        </w:rPr>
        <w:t> </w:t>
      </w:r>
      <w:r>
        <w:rPr>
          <w:sz w:val="22"/>
        </w:rPr>
        <w:t>methods</w:t>
      </w:r>
      <w:r>
        <w:rPr>
          <w:spacing w:val="-4"/>
          <w:sz w:val="22"/>
        </w:rPr>
        <w:t> </w:t>
      </w:r>
      <w:r>
        <w:rPr>
          <w:sz w:val="22"/>
        </w:rPr>
        <w:t>predict</w:t>
      </w:r>
      <w:r>
        <w:rPr>
          <w:spacing w:val="-4"/>
          <w:sz w:val="22"/>
        </w:rPr>
        <w:t> </w:t>
      </w:r>
      <w:r>
        <w:rPr>
          <w:sz w:val="22"/>
        </w:rPr>
        <w:t>similar</w:t>
      </w:r>
      <w:r>
        <w:rPr>
          <w:spacing w:val="-4"/>
          <w:sz w:val="22"/>
        </w:rPr>
        <w:t> </w:t>
      </w:r>
      <w:r>
        <w:rPr>
          <w:sz w:val="22"/>
        </w:rPr>
        <w:t>effects</w:t>
      </w:r>
      <w:r>
        <w:rPr>
          <w:spacing w:val="-4"/>
          <w:sz w:val="22"/>
        </w:rPr>
        <w:t> </w:t>
      </w:r>
      <w:r>
        <w:rPr>
          <w:sz w:val="22"/>
        </w:rPr>
        <w:t>of</w:t>
      </w:r>
      <w:r>
        <w:rPr>
          <w:spacing w:val="-4"/>
          <w:sz w:val="22"/>
        </w:rPr>
        <w:t> </w:t>
      </w:r>
      <w:r>
        <w:rPr>
          <w:sz w:val="22"/>
        </w:rPr>
        <w:t>astronomical</w:t>
      </w:r>
      <w:r>
        <w:rPr>
          <w:spacing w:val="-4"/>
          <w:sz w:val="22"/>
        </w:rPr>
        <w:t> </w:t>
      </w:r>
      <w:r>
        <w:rPr>
          <w:sz w:val="22"/>
        </w:rPr>
        <w:t>configurations on tides</w:t>
      </w:r>
    </w:p>
    <w:p>
      <w:pPr>
        <w:pStyle w:val="ListParagraph"/>
        <w:numPr>
          <w:ilvl w:val="1"/>
          <w:numId w:val="171"/>
        </w:numPr>
        <w:tabs>
          <w:tab w:pos="395" w:val="left" w:leader="none"/>
        </w:tabs>
        <w:spacing w:line="247" w:lineRule="auto" w:before="0" w:after="0"/>
        <w:ind w:left="113" w:right="391" w:firstLine="0"/>
        <w:jc w:val="left"/>
        <w:rPr>
          <w:sz w:val="22"/>
        </w:rPr>
      </w:pPr>
      <w:r>
        <w:rPr>
          <w:sz w:val="22"/>
        </w:rPr>
        <w:t>argue</w:t>
      </w:r>
      <w:r>
        <w:rPr>
          <w:spacing w:val="-4"/>
          <w:sz w:val="22"/>
        </w:rPr>
        <w:t> </w:t>
      </w:r>
      <w:r>
        <w:rPr>
          <w:sz w:val="22"/>
        </w:rPr>
        <w:t>that</w:t>
      </w:r>
      <w:r>
        <w:rPr>
          <w:spacing w:val="-3"/>
          <w:sz w:val="22"/>
        </w:rPr>
        <w:t> </w:t>
      </w:r>
      <w:r>
        <w:rPr>
          <w:sz w:val="22"/>
        </w:rPr>
        <w:t>modern</w:t>
      </w:r>
      <w:r>
        <w:rPr>
          <w:spacing w:val="-3"/>
          <w:sz w:val="22"/>
        </w:rPr>
        <w:t> </w:t>
      </w:r>
      <w:r>
        <w:rPr>
          <w:sz w:val="22"/>
        </w:rPr>
        <w:t>literary</w:t>
      </w:r>
      <w:r>
        <w:rPr>
          <w:spacing w:val="-4"/>
          <w:sz w:val="22"/>
        </w:rPr>
        <w:t> </w:t>
      </w:r>
      <w:r>
        <w:rPr>
          <w:sz w:val="22"/>
        </w:rPr>
        <w:t>scholars</w:t>
      </w:r>
      <w:r>
        <w:rPr>
          <w:spacing w:val="-3"/>
          <w:sz w:val="22"/>
        </w:rPr>
        <w:t> </w:t>
      </w:r>
      <w:r>
        <w:rPr>
          <w:sz w:val="22"/>
        </w:rPr>
        <w:t>should</w:t>
      </w:r>
      <w:r>
        <w:rPr>
          <w:spacing w:val="-3"/>
          <w:sz w:val="22"/>
        </w:rPr>
        <w:t> </w:t>
      </w:r>
      <w:r>
        <w:rPr>
          <w:sz w:val="22"/>
        </w:rPr>
        <w:t>take</w:t>
      </w:r>
      <w:r>
        <w:rPr>
          <w:spacing w:val="-3"/>
          <w:sz w:val="22"/>
        </w:rPr>
        <w:t> </w:t>
      </w:r>
      <w:r>
        <w:rPr>
          <w:sz w:val="22"/>
        </w:rPr>
        <w:t>Chaucer’s</w:t>
      </w:r>
      <w:r>
        <w:rPr>
          <w:spacing w:val="-3"/>
          <w:sz w:val="22"/>
        </w:rPr>
        <w:t> </w:t>
      </w:r>
      <w:r>
        <w:rPr>
          <w:sz w:val="22"/>
        </w:rPr>
        <w:t>scientific</w:t>
      </w:r>
      <w:r>
        <w:rPr>
          <w:spacing w:val="-3"/>
          <w:sz w:val="22"/>
        </w:rPr>
        <w:t> </w:t>
      </w:r>
      <w:r>
        <w:rPr>
          <w:sz w:val="22"/>
        </w:rPr>
        <w:t>references</w:t>
      </w:r>
      <w:r>
        <w:rPr>
          <w:spacing w:val="-3"/>
          <w:sz w:val="22"/>
        </w:rPr>
        <w:t> </w:t>
      </w:r>
      <w:r>
        <w:rPr>
          <w:sz w:val="22"/>
        </w:rPr>
        <w:t>throughout</w:t>
      </w:r>
      <w:r>
        <w:rPr>
          <w:spacing w:val="-7"/>
          <w:sz w:val="22"/>
        </w:rPr>
        <w:t> </w:t>
      </w:r>
      <w:r>
        <w:rPr>
          <w:sz w:val="22"/>
        </w:rPr>
        <w:t>The Canterbury Tales more seriously</w:t>
      </w:r>
    </w:p>
    <w:p>
      <w:pPr>
        <w:pStyle w:val="ListParagraph"/>
        <w:numPr>
          <w:ilvl w:val="1"/>
          <w:numId w:val="171"/>
        </w:numPr>
        <w:tabs>
          <w:tab w:pos="395" w:val="left" w:leader="none"/>
        </w:tabs>
        <w:spacing w:line="252" w:lineRule="exact" w:before="0" w:after="0"/>
        <w:ind w:left="394" w:right="0" w:hanging="282"/>
        <w:jc w:val="left"/>
        <w:rPr>
          <w:sz w:val="22"/>
        </w:rPr>
      </w:pPr>
      <w:r>
        <w:rPr>
          <w:sz w:val="22"/>
        </w:rPr>
        <w:t>describe</w:t>
      </w:r>
      <w:r>
        <w:rPr>
          <w:spacing w:val="-7"/>
          <w:sz w:val="22"/>
        </w:rPr>
        <w:t> </w:t>
      </w:r>
      <w:r>
        <w:rPr>
          <w:sz w:val="22"/>
        </w:rPr>
        <w:t>Chaucer’s</w:t>
      </w:r>
      <w:r>
        <w:rPr>
          <w:spacing w:val="-4"/>
          <w:sz w:val="22"/>
        </w:rPr>
        <w:t> </w:t>
      </w:r>
      <w:r>
        <w:rPr>
          <w:sz w:val="22"/>
        </w:rPr>
        <w:t>fascination</w:t>
      </w:r>
      <w:r>
        <w:rPr>
          <w:spacing w:val="-4"/>
          <w:sz w:val="22"/>
        </w:rPr>
        <w:t> </w:t>
      </w:r>
      <w:r>
        <w:rPr>
          <w:sz w:val="22"/>
        </w:rPr>
        <w:t>with</w:t>
      </w:r>
      <w:r>
        <w:rPr>
          <w:spacing w:val="-5"/>
          <w:sz w:val="22"/>
        </w:rPr>
        <w:t> </w:t>
      </w:r>
      <w:r>
        <w:rPr>
          <w:sz w:val="22"/>
        </w:rPr>
        <w:t>astronomy</w:t>
      </w:r>
      <w:r>
        <w:rPr>
          <w:spacing w:val="-5"/>
          <w:sz w:val="22"/>
        </w:rPr>
        <w:t> </w:t>
      </w:r>
      <w:r>
        <w:rPr>
          <w:sz w:val="22"/>
        </w:rPr>
        <w:t>in</w:t>
      </w:r>
      <w:r>
        <w:rPr>
          <w:spacing w:val="-4"/>
          <w:sz w:val="22"/>
        </w:rPr>
        <w:t> </w:t>
      </w:r>
      <w:r>
        <w:rPr>
          <w:sz w:val="22"/>
        </w:rPr>
        <w:t>general</w:t>
      </w:r>
      <w:r>
        <w:rPr>
          <w:spacing w:val="-5"/>
          <w:sz w:val="22"/>
        </w:rPr>
        <w:t> </w:t>
      </w:r>
      <w:r>
        <w:rPr>
          <w:sz w:val="22"/>
        </w:rPr>
        <w:t>and</w:t>
      </w:r>
      <w:r>
        <w:rPr>
          <w:spacing w:val="-5"/>
          <w:sz w:val="22"/>
        </w:rPr>
        <w:t> </w:t>
      </w:r>
      <w:r>
        <w:rPr>
          <w:sz w:val="22"/>
        </w:rPr>
        <w:t>with</w:t>
      </w:r>
      <w:r>
        <w:rPr>
          <w:spacing w:val="-5"/>
          <w:sz w:val="22"/>
        </w:rPr>
        <w:t> </w:t>
      </w:r>
      <w:r>
        <w:rPr>
          <w:sz w:val="22"/>
        </w:rPr>
        <w:t>horoscopes</w:t>
      </w:r>
      <w:r>
        <w:rPr>
          <w:spacing w:val="-5"/>
          <w:sz w:val="22"/>
        </w:rPr>
        <w:t> </w:t>
      </w:r>
      <w:r>
        <w:rPr>
          <w:sz w:val="22"/>
        </w:rPr>
        <w:t>in</w:t>
      </w:r>
      <w:r>
        <w:rPr>
          <w:spacing w:val="-4"/>
          <w:sz w:val="22"/>
        </w:rPr>
        <w:t> </w:t>
      </w:r>
      <w:r>
        <w:rPr>
          <w:spacing w:val="-2"/>
          <w:sz w:val="22"/>
        </w:rPr>
        <w:t>particular</w:t>
      </w:r>
    </w:p>
    <w:p>
      <w:pPr>
        <w:pStyle w:val="ListParagraph"/>
        <w:numPr>
          <w:ilvl w:val="1"/>
          <w:numId w:val="171"/>
        </w:numPr>
        <w:tabs>
          <w:tab w:pos="383" w:val="left" w:leader="none"/>
        </w:tabs>
        <w:spacing w:line="247" w:lineRule="auto" w:before="5" w:after="0"/>
        <w:ind w:left="113" w:right="997" w:firstLine="0"/>
        <w:jc w:val="left"/>
        <w:rPr>
          <w:sz w:val="22"/>
        </w:rPr>
      </w:pPr>
      <w:r>
        <w:rPr>
          <w:sz w:val="22"/>
        </w:rPr>
        <w:t>present</w:t>
      </w:r>
      <w:r>
        <w:rPr>
          <w:spacing w:val="-4"/>
          <w:sz w:val="22"/>
        </w:rPr>
        <w:t> </w:t>
      </w:r>
      <w:r>
        <w:rPr>
          <w:sz w:val="22"/>
        </w:rPr>
        <w:t>an</w:t>
      </w:r>
      <w:r>
        <w:rPr>
          <w:spacing w:val="-4"/>
          <w:sz w:val="22"/>
        </w:rPr>
        <w:t> </w:t>
      </w:r>
      <w:r>
        <w:rPr>
          <w:sz w:val="22"/>
        </w:rPr>
        <w:t>explanation</w:t>
      </w:r>
      <w:r>
        <w:rPr>
          <w:spacing w:val="-4"/>
          <w:sz w:val="22"/>
        </w:rPr>
        <w:t> </w:t>
      </w:r>
      <w:r>
        <w:rPr>
          <w:sz w:val="22"/>
        </w:rPr>
        <w:t>that</w:t>
      </w:r>
      <w:r>
        <w:rPr>
          <w:spacing w:val="-3"/>
          <w:sz w:val="22"/>
        </w:rPr>
        <w:t> </w:t>
      </w:r>
      <w:r>
        <w:rPr>
          <w:sz w:val="22"/>
        </w:rPr>
        <w:t>supports</w:t>
      </w:r>
      <w:r>
        <w:rPr>
          <w:spacing w:val="-3"/>
          <w:sz w:val="22"/>
        </w:rPr>
        <w:t> </w:t>
      </w:r>
      <w:r>
        <w:rPr>
          <w:sz w:val="22"/>
        </w:rPr>
        <w:t>the</w:t>
      </w:r>
      <w:r>
        <w:rPr>
          <w:spacing w:val="-3"/>
          <w:sz w:val="22"/>
        </w:rPr>
        <w:t> </w:t>
      </w:r>
      <w:r>
        <w:rPr>
          <w:sz w:val="22"/>
        </w:rPr>
        <w:t>scientific</w:t>
      </w:r>
      <w:r>
        <w:rPr>
          <w:spacing w:val="-3"/>
          <w:sz w:val="22"/>
        </w:rPr>
        <w:t> </w:t>
      </w:r>
      <w:r>
        <w:rPr>
          <w:sz w:val="22"/>
        </w:rPr>
        <w:t>veracity</w:t>
      </w:r>
      <w:r>
        <w:rPr>
          <w:spacing w:val="-3"/>
          <w:sz w:val="22"/>
        </w:rPr>
        <w:t> </w:t>
      </w:r>
      <w:r>
        <w:rPr>
          <w:sz w:val="22"/>
        </w:rPr>
        <w:t>of</w:t>
      </w:r>
      <w:r>
        <w:rPr>
          <w:spacing w:val="-4"/>
          <w:sz w:val="22"/>
        </w:rPr>
        <w:t> </w:t>
      </w:r>
      <w:r>
        <w:rPr>
          <w:sz w:val="22"/>
        </w:rPr>
        <w:t>a</w:t>
      </w:r>
      <w:r>
        <w:rPr>
          <w:spacing w:val="-4"/>
          <w:sz w:val="22"/>
        </w:rPr>
        <w:t> </w:t>
      </w:r>
      <w:r>
        <w:rPr>
          <w:sz w:val="22"/>
        </w:rPr>
        <w:t>particular</w:t>
      </w:r>
      <w:r>
        <w:rPr>
          <w:spacing w:val="-4"/>
          <w:sz w:val="22"/>
        </w:rPr>
        <w:t> </w:t>
      </w:r>
      <w:r>
        <w:rPr>
          <w:sz w:val="22"/>
        </w:rPr>
        <w:t>passage</w:t>
      </w:r>
      <w:r>
        <w:rPr>
          <w:spacing w:val="-4"/>
          <w:sz w:val="22"/>
        </w:rPr>
        <w:t> </w:t>
      </w:r>
      <w:r>
        <w:rPr>
          <w:sz w:val="22"/>
        </w:rPr>
        <w:t>in</w:t>
      </w:r>
      <w:r>
        <w:rPr>
          <w:spacing w:val="-7"/>
          <w:sz w:val="22"/>
        </w:rPr>
        <w:t> </w:t>
      </w:r>
      <w:r>
        <w:rPr>
          <w:sz w:val="22"/>
        </w:rPr>
        <w:t>The Canterbury Tales</w:t>
      </w:r>
    </w:p>
    <w:p>
      <w:pPr>
        <w:spacing w:after="0" w:line="247" w:lineRule="auto"/>
        <w:jc w:val="left"/>
        <w:rPr>
          <w:sz w:val="22"/>
        </w:rPr>
        <w:sectPr>
          <w:headerReference w:type="default" r:id="rId497"/>
          <w:footerReference w:type="default" r:id="rId498"/>
          <w:pgSz w:w="11910" w:h="16840"/>
          <w:pgMar w:header="734" w:footer="890" w:top="1620" w:bottom="1080" w:left="1020" w:right="900"/>
        </w:sectPr>
      </w:pPr>
    </w:p>
    <w:p>
      <w:pPr>
        <w:spacing w:line="252" w:lineRule="auto" w:before="145"/>
        <w:ind w:left="113" w:right="232" w:firstLine="0"/>
        <w:jc w:val="left"/>
        <w:rPr>
          <w:sz w:val="22"/>
        </w:rPr>
      </w:pPr>
      <w:bookmarkStart w:name="Passage 251" w:id="501"/>
      <w:bookmarkEnd w:id="501"/>
      <w:r>
        <w:rPr/>
      </w:r>
      <w:bookmarkStart w:name="_bookmark250" w:id="502"/>
      <w:bookmarkEnd w:id="502"/>
      <w:r>
        <w:rPr/>
      </w:r>
      <w:r>
        <w:rPr>
          <w:sz w:val="22"/>
        </w:rPr>
        <w:t>In 1876 Edmond Duranty dubbed the style of emerging French impressionist artists “The New Painting.”</w:t>
      </w:r>
      <w:r>
        <w:rPr>
          <w:spacing w:val="-2"/>
          <w:sz w:val="22"/>
        </w:rPr>
        <w:t> </w:t>
      </w:r>
      <w:r>
        <w:rPr>
          <w:sz w:val="22"/>
        </w:rPr>
        <w:t>More</w:t>
      </w:r>
      <w:r>
        <w:rPr>
          <w:spacing w:val="-2"/>
          <w:sz w:val="22"/>
        </w:rPr>
        <w:t> </w:t>
      </w:r>
      <w:r>
        <w:rPr>
          <w:sz w:val="22"/>
        </w:rPr>
        <w:t>than</w:t>
      </w:r>
      <w:r>
        <w:rPr>
          <w:spacing w:val="-2"/>
          <w:sz w:val="22"/>
        </w:rPr>
        <w:t> </w:t>
      </w:r>
      <w:r>
        <w:rPr>
          <w:sz w:val="22"/>
        </w:rPr>
        <w:t>a</w:t>
      </w:r>
      <w:r>
        <w:rPr>
          <w:spacing w:val="-3"/>
          <w:sz w:val="22"/>
        </w:rPr>
        <w:t> </w:t>
      </w:r>
      <w:r>
        <w:rPr>
          <w:sz w:val="22"/>
        </w:rPr>
        <w:t>style,</w:t>
      </w:r>
      <w:r>
        <w:rPr>
          <w:spacing w:val="-2"/>
          <w:sz w:val="22"/>
        </w:rPr>
        <w:t> </w:t>
      </w:r>
      <w:r>
        <w:rPr>
          <w:sz w:val="22"/>
        </w:rPr>
        <w:t>the</w:t>
      </w:r>
      <w:r>
        <w:rPr>
          <w:spacing w:val="-2"/>
          <w:sz w:val="22"/>
        </w:rPr>
        <w:t> </w:t>
      </w:r>
      <w:r>
        <w:rPr>
          <w:sz w:val="22"/>
        </w:rPr>
        <w:t>Impressionists’</w:t>
      </w:r>
      <w:r>
        <w:rPr>
          <w:spacing w:val="-10"/>
          <w:sz w:val="22"/>
        </w:rPr>
        <w:t> </w:t>
      </w:r>
      <w:r>
        <w:rPr>
          <w:sz w:val="22"/>
        </w:rPr>
        <w:t>luminous</w:t>
      </w:r>
      <w:r>
        <w:rPr>
          <w:spacing w:val="-3"/>
          <w:sz w:val="22"/>
        </w:rPr>
        <w:t> </w:t>
      </w:r>
      <w:r>
        <w:rPr>
          <w:sz w:val="22"/>
        </w:rPr>
        <w:t>landscapes</w:t>
      </w:r>
      <w:r>
        <w:rPr>
          <w:spacing w:val="-3"/>
          <w:sz w:val="22"/>
        </w:rPr>
        <w:t> </w:t>
      </w:r>
      <w:r>
        <w:rPr>
          <w:sz w:val="22"/>
        </w:rPr>
        <w:t>were</w:t>
      </w:r>
      <w:r>
        <w:rPr>
          <w:spacing w:val="-3"/>
          <w:sz w:val="22"/>
        </w:rPr>
        <w:t> </w:t>
      </w:r>
      <w:r>
        <w:rPr>
          <w:sz w:val="22"/>
        </w:rPr>
        <w:t>regarded</w:t>
      </w:r>
      <w:r>
        <w:rPr>
          <w:spacing w:val="-2"/>
          <w:sz w:val="22"/>
        </w:rPr>
        <w:t> </w:t>
      </w:r>
      <w:r>
        <w:rPr>
          <w:sz w:val="22"/>
        </w:rPr>
        <w:t>as</w:t>
      </w:r>
      <w:r>
        <w:rPr>
          <w:spacing w:val="-3"/>
          <w:sz w:val="22"/>
        </w:rPr>
        <w:t> </w:t>
      </w:r>
      <w:r>
        <w:rPr>
          <w:sz w:val="22"/>
        </w:rPr>
        <w:t>a</w:t>
      </w:r>
      <w:r>
        <w:rPr>
          <w:spacing w:val="-3"/>
          <w:sz w:val="22"/>
        </w:rPr>
        <w:t> </w:t>
      </w:r>
      <w:r>
        <w:rPr>
          <w:sz w:val="22"/>
        </w:rPr>
        <w:t>new</w:t>
      </w:r>
      <w:r>
        <w:rPr>
          <w:spacing w:val="-3"/>
          <w:sz w:val="22"/>
        </w:rPr>
        <w:t> </w:t>
      </w:r>
      <w:r>
        <w:rPr>
          <w:sz w:val="22"/>
        </w:rPr>
        <w:t>way of</w:t>
      </w:r>
      <w:r>
        <w:rPr>
          <w:spacing w:val="-2"/>
          <w:sz w:val="22"/>
        </w:rPr>
        <w:t> </w:t>
      </w:r>
      <w:r>
        <w:rPr>
          <w:sz w:val="22"/>
        </w:rPr>
        <w:t>seeing.</w:t>
      </w:r>
      <w:r>
        <w:rPr>
          <w:spacing w:val="-1"/>
          <w:sz w:val="22"/>
        </w:rPr>
        <w:t> </w:t>
      </w:r>
      <w:r>
        <w:rPr>
          <w:sz w:val="22"/>
        </w:rPr>
        <w:t>Of</w:t>
      </w:r>
      <w:r>
        <w:rPr>
          <w:spacing w:val="-1"/>
          <w:sz w:val="22"/>
        </w:rPr>
        <w:t> </w:t>
      </w:r>
      <w:r>
        <w:rPr>
          <w:sz w:val="22"/>
        </w:rPr>
        <w:t>course,</w:t>
      </w:r>
      <w:r>
        <w:rPr>
          <w:spacing w:val="-1"/>
          <w:sz w:val="22"/>
        </w:rPr>
        <w:t> </w:t>
      </w:r>
      <w:r>
        <w:rPr>
          <w:sz w:val="22"/>
        </w:rPr>
        <w:t>it</w:t>
      </w:r>
      <w:r>
        <w:rPr>
          <w:spacing w:val="-2"/>
          <w:sz w:val="22"/>
        </w:rPr>
        <w:t> </w:t>
      </w:r>
      <w:r>
        <w:rPr>
          <w:sz w:val="22"/>
        </w:rPr>
        <w:t>was</w:t>
      </w:r>
      <w:r>
        <w:rPr>
          <w:spacing w:val="-2"/>
          <w:sz w:val="22"/>
        </w:rPr>
        <w:t> </w:t>
      </w:r>
      <w:r>
        <w:rPr>
          <w:sz w:val="22"/>
        </w:rPr>
        <w:t>not</w:t>
      </w:r>
      <w:r>
        <w:rPr>
          <w:spacing w:val="-2"/>
          <w:sz w:val="22"/>
        </w:rPr>
        <w:t> </w:t>
      </w:r>
      <w:r>
        <w:rPr>
          <w:sz w:val="22"/>
        </w:rPr>
        <w:t>wholly</w:t>
      </w:r>
      <w:r>
        <w:rPr>
          <w:spacing w:val="-2"/>
          <w:sz w:val="22"/>
        </w:rPr>
        <w:t> </w:t>
      </w:r>
      <w:r>
        <w:rPr>
          <w:sz w:val="22"/>
        </w:rPr>
        <w:t>new.</w:t>
      </w:r>
      <w:r>
        <w:rPr>
          <w:spacing w:val="-1"/>
          <w:sz w:val="22"/>
        </w:rPr>
        <w:t> </w:t>
      </w:r>
      <w:r>
        <w:rPr>
          <w:b/>
          <w:sz w:val="22"/>
        </w:rPr>
        <w:t>The</w:t>
      </w:r>
      <w:r>
        <w:rPr>
          <w:b/>
          <w:spacing w:val="-1"/>
          <w:sz w:val="22"/>
        </w:rPr>
        <w:t> </w:t>
      </w:r>
      <w:r>
        <w:rPr>
          <w:b/>
          <w:sz w:val="22"/>
        </w:rPr>
        <w:t>English</w:t>
      </w:r>
      <w:r>
        <w:rPr>
          <w:b/>
          <w:spacing w:val="-1"/>
          <w:sz w:val="22"/>
        </w:rPr>
        <w:t> </w:t>
      </w:r>
      <w:r>
        <w:rPr>
          <w:b/>
          <w:sz w:val="22"/>
        </w:rPr>
        <w:t>painters</w:t>
      </w:r>
      <w:r>
        <w:rPr>
          <w:b/>
          <w:spacing w:val="-1"/>
          <w:sz w:val="22"/>
        </w:rPr>
        <w:t> </w:t>
      </w:r>
      <w:r>
        <w:rPr>
          <w:b/>
          <w:sz w:val="22"/>
        </w:rPr>
        <w:t>Constable</w:t>
      </w:r>
      <w:r>
        <w:rPr>
          <w:b/>
          <w:spacing w:val="-2"/>
          <w:sz w:val="22"/>
        </w:rPr>
        <w:t> </w:t>
      </w:r>
      <w:r>
        <w:rPr>
          <w:b/>
          <w:sz w:val="22"/>
        </w:rPr>
        <w:t>and</w:t>
      </w:r>
      <w:r>
        <w:rPr>
          <w:b/>
          <w:spacing w:val="-2"/>
          <w:sz w:val="22"/>
        </w:rPr>
        <w:t> </w:t>
      </w:r>
      <w:r>
        <w:rPr>
          <w:b/>
          <w:sz w:val="22"/>
        </w:rPr>
        <w:t>Turner,</w:t>
      </w:r>
      <w:r>
        <w:rPr>
          <w:b/>
          <w:spacing w:val="-1"/>
          <w:sz w:val="22"/>
        </w:rPr>
        <w:t> </w:t>
      </w:r>
      <w:r>
        <w:rPr>
          <w:b/>
          <w:sz w:val="22"/>
        </w:rPr>
        <w:t>whose work French artists knew, had already painted out of doors earlier in the century and brilliantly sought to capture the impact of natural scenes on their sensibility. </w:t>
      </w:r>
      <w:r>
        <w:rPr>
          <w:sz w:val="22"/>
        </w:rPr>
        <w:t>Courbet’s</w:t>
      </w:r>
    </w:p>
    <w:p>
      <w:pPr>
        <w:pStyle w:val="BodyText"/>
        <w:spacing w:line="254" w:lineRule="auto"/>
        <w:ind w:right="261"/>
      </w:pPr>
      <w:r>
        <w:rPr/>
        <w:t>tough-minded realism and Jongkind’s harbor scenes also had much to teach the emergent movement.</w:t>
      </w:r>
      <w:r>
        <w:rPr>
          <w:spacing w:val="-6"/>
        </w:rPr>
        <w:t> </w:t>
      </w:r>
      <w:r>
        <w:rPr/>
        <w:t>The</w:t>
      </w:r>
      <w:r>
        <w:rPr>
          <w:spacing w:val="-2"/>
        </w:rPr>
        <w:t> </w:t>
      </w:r>
      <w:r>
        <w:rPr/>
        <w:t>Impressionists</w:t>
      </w:r>
      <w:r>
        <w:rPr>
          <w:spacing w:val="-2"/>
        </w:rPr>
        <w:t> </w:t>
      </w:r>
      <w:r>
        <w:rPr/>
        <w:t>never</w:t>
      </w:r>
      <w:r>
        <w:rPr>
          <w:spacing w:val="-3"/>
        </w:rPr>
        <w:t> </w:t>
      </w:r>
      <w:r>
        <w:rPr/>
        <w:t>denied</w:t>
      </w:r>
      <w:r>
        <w:rPr>
          <w:spacing w:val="-3"/>
        </w:rPr>
        <w:t> </w:t>
      </w:r>
      <w:r>
        <w:rPr/>
        <w:t>this</w:t>
      </w:r>
      <w:r>
        <w:rPr>
          <w:spacing w:val="-2"/>
        </w:rPr>
        <w:t> </w:t>
      </w:r>
      <w:r>
        <w:rPr/>
        <w:t>ancestry;</w:t>
      </w:r>
      <w:r>
        <w:rPr>
          <w:spacing w:val="-3"/>
        </w:rPr>
        <w:t> </w:t>
      </w:r>
      <w:r>
        <w:rPr/>
        <w:t>but</w:t>
      </w:r>
      <w:r>
        <w:rPr>
          <w:spacing w:val="-3"/>
        </w:rPr>
        <w:t> </w:t>
      </w:r>
      <w:r>
        <w:rPr/>
        <w:t>they</w:t>
      </w:r>
      <w:r>
        <w:rPr>
          <w:spacing w:val="-2"/>
        </w:rPr>
        <w:t> </w:t>
      </w:r>
      <w:r>
        <w:rPr/>
        <w:t>were</w:t>
      </w:r>
      <w:r>
        <w:rPr>
          <w:spacing w:val="-3"/>
        </w:rPr>
        <w:t> </w:t>
      </w:r>
      <w:r>
        <w:rPr/>
        <w:t>aware,</w:t>
      </w:r>
      <w:r>
        <w:rPr>
          <w:spacing w:val="-3"/>
        </w:rPr>
        <w:t> </w:t>
      </w:r>
      <w:r>
        <w:rPr/>
        <w:t>too,</w:t>
      </w:r>
      <w:r>
        <w:rPr>
          <w:spacing w:val="-2"/>
        </w:rPr>
        <w:t> </w:t>
      </w:r>
      <w:r>
        <w:rPr/>
        <w:t>that</w:t>
      </w:r>
      <w:r>
        <w:rPr>
          <w:spacing w:val="-2"/>
        </w:rPr>
        <w:t> </w:t>
      </w:r>
      <w:r>
        <w:rPr/>
        <w:t>they</w:t>
      </w:r>
      <w:r>
        <w:rPr>
          <w:spacing w:val="-2"/>
        </w:rPr>
        <w:t> </w:t>
      </w:r>
      <w:r>
        <w:rPr/>
        <w:t>had taken these painters’ unconventional experiments to unfamiliar levels and, consolidating themselves as a movement, had indeed made painting new.</w:t>
      </w:r>
    </w:p>
    <w:p>
      <w:pPr>
        <w:pStyle w:val="BodyText"/>
        <w:spacing w:before="9"/>
        <w:ind w:left="0"/>
        <w:rPr>
          <w:sz w:val="23"/>
        </w:rPr>
      </w:pPr>
    </w:p>
    <w:p>
      <w:pPr>
        <w:pStyle w:val="ListParagraph"/>
        <w:numPr>
          <w:ilvl w:val="0"/>
          <w:numId w:val="172"/>
        </w:numPr>
        <w:tabs>
          <w:tab w:pos="359" w:val="left" w:leader="none"/>
        </w:tabs>
        <w:spacing w:line="249" w:lineRule="exact" w:before="0" w:after="0"/>
        <w:ind w:left="358" w:right="0" w:hanging="246"/>
        <w:jc w:val="left"/>
        <w:rPr>
          <w:sz w:val="22"/>
        </w:rPr>
      </w:pPr>
      <w:r>
        <w:rPr>
          <w:sz w:val="22"/>
        </w:rPr>
        <w:t>Which</w:t>
      </w:r>
      <w:r>
        <w:rPr>
          <w:spacing w:val="-5"/>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best</w:t>
      </w:r>
      <w:r>
        <w:rPr>
          <w:spacing w:val="-3"/>
          <w:sz w:val="22"/>
        </w:rPr>
        <w:t> </w:t>
      </w:r>
      <w:r>
        <w:rPr>
          <w:sz w:val="22"/>
        </w:rPr>
        <w:t>describes</w:t>
      </w:r>
      <w:r>
        <w:rPr>
          <w:spacing w:val="-3"/>
          <w:sz w:val="22"/>
        </w:rPr>
        <w:t> </w:t>
      </w:r>
      <w:r>
        <w:rPr>
          <w:sz w:val="22"/>
        </w:rPr>
        <w:t>the</w:t>
      </w:r>
      <w:r>
        <w:rPr>
          <w:spacing w:val="-2"/>
          <w:sz w:val="22"/>
        </w:rPr>
        <w:t> </w:t>
      </w:r>
      <w:r>
        <w:rPr>
          <w:sz w:val="22"/>
        </w:rPr>
        <w:t>function</w:t>
      </w:r>
      <w:r>
        <w:rPr>
          <w:spacing w:val="-2"/>
          <w:sz w:val="22"/>
        </w:rPr>
        <w:t> </w:t>
      </w:r>
      <w:r>
        <w:rPr>
          <w:sz w:val="22"/>
        </w:rPr>
        <w:t>of</w:t>
      </w:r>
      <w:r>
        <w:rPr>
          <w:spacing w:val="-3"/>
          <w:sz w:val="22"/>
        </w:rPr>
        <w:t> </w:t>
      </w:r>
      <w:r>
        <w:rPr>
          <w:sz w:val="22"/>
        </w:rPr>
        <w:t>the</w:t>
      </w:r>
      <w:r>
        <w:rPr>
          <w:spacing w:val="-2"/>
          <w:sz w:val="22"/>
        </w:rPr>
        <w:t> </w:t>
      </w:r>
      <w:r>
        <w:rPr>
          <w:sz w:val="22"/>
        </w:rPr>
        <w:t>highlighted</w:t>
      </w:r>
      <w:r>
        <w:rPr>
          <w:spacing w:val="-3"/>
          <w:sz w:val="22"/>
        </w:rPr>
        <w:t> </w:t>
      </w:r>
      <w:r>
        <w:rPr>
          <w:spacing w:val="-2"/>
          <w:sz w:val="22"/>
        </w:rPr>
        <w:t>sentence?</w:t>
      </w:r>
    </w:p>
    <w:p>
      <w:pPr>
        <w:pStyle w:val="ListParagraph"/>
        <w:numPr>
          <w:ilvl w:val="1"/>
          <w:numId w:val="172"/>
        </w:numPr>
        <w:tabs>
          <w:tab w:pos="383" w:val="left" w:leader="none"/>
        </w:tabs>
        <w:spacing w:line="249" w:lineRule="exact" w:before="0" w:after="0"/>
        <w:ind w:left="382" w:right="0" w:hanging="270"/>
        <w:jc w:val="left"/>
        <w:rPr>
          <w:sz w:val="22"/>
        </w:rPr>
      </w:pPr>
      <w:r>
        <w:rPr>
          <w:sz w:val="22"/>
        </w:rPr>
        <w:t>It</w:t>
      </w:r>
      <w:r>
        <w:rPr>
          <w:spacing w:val="-3"/>
          <w:sz w:val="22"/>
        </w:rPr>
        <w:t> </w:t>
      </w:r>
      <w:r>
        <w:rPr>
          <w:sz w:val="22"/>
        </w:rPr>
        <w:t>provides</w:t>
      </w:r>
      <w:r>
        <w:rPr>
          <w:spacing w:val="-4"/>
          <w:sz w:val="22"/>
        </w:rPr>
        <w:t> </w:t>
      </w:r>
      <w:r>
        <w:rPr>
          <w:sz w:val="22"/>
        </w:rPr>
        <w:t>support</w:t>
      </w:r>
      <w:r>
        <w:rPr>
          <w:spacing w:val="-2"/>
          <w:sz w:val="22"/>
        </w:rPr>
        <w:t> </w:t>
      </w:r>
      <w:r>
        <w:rPr>
          <w:sz w:val="22"/>
        </w:rPr>
        <w:t>for</w:t>
      </w:r>
      <w:r>
        <w:rPr>
          <w:spacing w:val="-3"/>
          <w:sz w:val="22"/>
        </w:rPr>
        <w:t> </w:t>
      </w:r>
      <w:r>
        <w:rPr>
          <w:sz w:val="22"/>
        </w:rPr>
        <w:t>an</w:t>
      </w:r>
      <w:r>
        <w:rPr>
          <w:spacing w:val="-4"/>
          <w:sz w:val="22"/>
        </w:rPr>
        <w:t> </w:t>
      </w:r>
      <w:r>
        <w:rPr>
          <w:sz w:val="22"/>
        </w:rPr>
        <w:t>assertion</w:t>
      </w:r>
      <w:r>
        <w:rPr>
          <w:spacing w:val="-3"/>
          <w:sz w:val="22"/>
        </w:rPr>
        <w:t> </w:t>
      </w:r>
      <w:r>
        <w:rPr>
          <w:sz w:val="22"/>
        </w:rPr>
        <w:t>made</w:t>
      </w:r>
      <w:r>
        <w:rPr>
          <w:spacing w:val="-3"/>
          <w:sz w:val="22"/>
        </w:rPr>
        <w:t> </w:t>
      </w:r>
      <w:r>
        <w:rPr>
          <w:sz w:val="22"/>
        </w:rPr>
        <w:t>previously</w:t>
      </w:r>
      <w:r>
        <w:rPr>
          <w:spacing w:val="-3"/>
          <w:sz w:val="22"/>
        </w:rPr>
        <w:t> </w:t>
      </w:r>
      <w:r>
        <w:rPr>
          <w:sz w:val="22"/>
        </w:rPr>
        <w:t>in</w:t>
      </w:r>
      <w:r>
        <w:rPr>
          <w:spacing w:val="-4"/>
          <w:sz w:val="22"/>
        </w:rPr>
        <w:t> </w:t>
      </w:r>
      <w:r>
        <w:rPr>
          <w:sz w:val="22"/>
        </w:rPr>
        <w:t>the</w:t>
      </w:r>
      <w:r>
        <w:rPr>
          <w:spacing w:val="-2"/>
          <w:sz w:val="22"/>
        </w:rPr>
        <w:t> passage.</w:t>
      </w:r>
    </w:p>
    <w:p>
      <w:pPr>
        <w:pStyle w:val="ListParagraph"/>
        <w:numPr>
          <w:ilvl w:val="1"/>
          <w:numId w:val="172"/>
        </w:numPr>
        <w:tabs>
          <w:tab w:pos="383" w:val="left" w:leader="none"/>
        </w:tabs>
        <w:spacing w:line="240" w:lineRule="auto" w:before="7" w:after="0"/>
        <w:ind w:left="382" w:right="0" w:hanging="270"/>
        <w:jc w:val="left"/>
        <w:rPr>
          <w:sz w:val="22"/>
        </w:rPr>
      </w:pPr>
      <w:r>
        <w:rPr>
          <w:sz w:val="22"/>
        </w:rPr>
        <w:t>It</w:t>
      </w:r>
      <w:r>
        <w:rPr>
          <w:spacing w:val="-5"/>
          <w:sz w:val="22"/>
        </w:rPr>
        <w:t> </w:t>
      </w:r>
      <w:r>
        <w:rPr>
          <w:sz w:val="22"/>
        </w:rPr>
        <w:t>undermines</w:t>
      </w:r>
      <w:r>
        <w:rPr>
          <w:spacing w:val="-2"/>
          <w:sz w:val="22"/>
        </w:rPr>
        <w:t> </w:t>
      </w:r>
      <w:r>
        <w:rPr>
          <w:sz w:val="22"/>
        </w:rPr>
        <w:t>a</w:t>
      </w:r>
      <w:r>
        <w:rPr>
          <w:spacing w:val="-3"/>
          <w:sz w:val="22"/>
        </w:rPr>
        <w:t> </w:t>
      </w:r>
      <w:r>
        <w:rPr>
          <w:sz w:val="22"/>
        </w:rPr>
        <w:t>claim</w:t>
      </w:r>
      <w:r>
        <w:rPr>
          <w:spacing w:val="-2"/>
          <w:sz w:val="22"/>
        </w:rPr>
        <w:t> </w:t>
      </w:r>
      <w:r>
        <w:rPr>
          <w:sz w:val="22"/>
        </w:rPr>
        <w:t>made</w:t>
      </w:r>
      <w:r>
        <w:rPr>
          <w:spacing w:val="-3"/>
          <w:sz w:val="22"/>
        </w:rPr>
        <w:t> </w:t>
      </w:r>
      <w:r>
        <w:rPr>
          <w:sz w:val="22"/>
        </w:rPr>
        <w:t>earlier</w:t>
      </w:r>
      <w:r>
        <w:rPr>
          <w:spacing w:val="-2"/>
          <w:sz w:val="22"/>
        </w:rPr>
        <w:t> </w:t>
      </w:r>
      <w:r>
        <w:rPr>
          <w:sz w:val="22"/>
        </w:rPr>
        <w:t>in</w:t>
      </w:r>
      <w:r>
        <w:rPr>
          <w:spacing w:val="-3"/>
          <w:sz w:val="22"/>
        </w:rPr>
        <w:t> </w:t>
      </w:r>
      <w:r>
        <w:rPr>
          <w:sz w:val="22"/>
        </w:rPr>
        <w:t>the</w:t>
      </w:r>
      <w:r>
        <w:rPr>
          <w:spacing w:val="-2"/>
          <w:sz w:val="22"/>
        </w:rPr>
        <w:t> passage.</w:t>
      </w:r>
    </w:p>
    <w:p>
      <w:pPr>
        <w:pStyle w:val="ListParagraph"/>
        <w:numPr>
          <w:ilvl w:val="1"/>
          <w:numId w:val="172"/>
        </w:numPr>
        <w:tabs>
          <w:tab w:pos="396" w:val="left" w:leader="none"/>
        </w:tabs>
        <w:spacing w:line="240" w:lineRule="auto" w:before="7" w:after="0"/>
        <w:ind w:left="395" w:right="0" w:hanging="283"/>
        <w:jc w:val="left"/>
        <w:rPr>
          <w:sz w:val="22"/>
        </w:rPr>
      </w:pPr>
      <w:r>
        <w:rPr>
          <w:sz w:val="22"/>
        </w:rPr>
        <w:t>It</w:t>
      </w:r>
      <w:r>
        <w:rPr>
          <w:spacing w:val="-7"/>
          <w:sz w:val="22"/>
        </w:rPr>
        <w:t> </w:t>
      </w:r>
      <w:r>
        <w:rPr>
          <w:sz w:val="22"/>
        </w:rPr>
        <w:t>questions</w:t>
      </w:r>
      <w:r>
        <w:rPr>
          <w:spacing w:val="-5"/>
          <w:sz w:val="22"/>
        </w:rPr>
        <w:t> </w:t>
      </w:r>
      <w:r>
        <w:rPr>
          <w:sz w:val="22"/>
        </w:rPr>
        <w:t>the</w:t>
      </w:r>
      <w:r>
        <w:rPr>
          <w:spacing w:val="-4"/>
          <w:sz w:val="22"/>
        </w:rPr>
        <w:t> </w:t>
      </w:r>
      <w:r>
        <w:rPr>
          <w:sz w:val="22"/>
        </w:rPr>
        <w:t>usefulness</w:t>
      </w:r>
      <w:r>
        <w:rPr>
          <w:spacing w:val="-5"/>
          <w:sz w:val="22"/>
        </w:rPr>
        <w:t> </w:t>
      </w:r>
      <w:r>
        <w:rPr>
          <w:sz w:val="22"/>
        </w:rPr>
        <w:t>of</w:t>
      </w:r>
      <w:r>
        <w:rPr>
          <w:spacing w:val="-5"/>
          <w:sz w:val="22"/>
        </w:rPr>
        <w:t> </w:t>
      </w:r>
      <w:r>
        <w:rPr>
          <w:sz w:val="22"/>
        </w:rPr>
        <w:t>categorizing</w:t>
      </w:r>
      <w:r>
        <w:rPr>
          <w:spacing w:val="-4"/>
          <w:sz w:val="22"/>
        </w:rPr>
        <w:t> </w:t>
      </w:r>
      <w:r>
        <w:rPr>
          <w:sz w:val="22"/>
        </w:rPr>
        <w:t>artists</w:t>
      </w:r>
      <w:r>
        <w:rPr>
          <w:spacing w:val="-5"/>
          <w:sz w:val="22"/>
        </w:rPr>
        <w:t> </w:t>
      </w:r>
      <w:r>
        <w:rPr>
          <w:sz w:val="22"/>
        </w:rPr>
        <w:t>into</w:t>
      </w:r>
      <w:r>
        <w:rPr>
          <w:spacing w:val="-5"/>
          <w:sz w:val="22"/>
        </w:rPr>
        <w:t> </w:t>
      </w:r>
      <w:r>
        <w:rPr>
          <w:sz w:val="22"/>
        </w:rPr>
        <w:t>particular</w:t>
      </w:r>
      <w:r>
        <w:rPr>
          <w:spacing w:val="-4"/>
          <w:sz w:val="22"/>
        </w:rPr>
        <w:t> </w:t>
      </w:r>
      <w:r>
        <w:rPr>
          <w:spacing w:val="-2"/>
          <w:sz w:val="22"/>
        </w:rPr>
        <w:t>movements.</w:t>
      </w:r>
    </w:p>
    <w:p>
      <w:pPr>
        <w:pStyle w:val="ListParagraph"/>
        <w:numPr>
          <w:ilvl w:val="1"/>
          <w:numId w:val="172"/>
        </w:numPr>
        <w:tabs>
          <w:tab w:pos="395" w:val="left" w:leader="none"/>
        </w:tabs>
        <w:spacing w:line="240" w:lineRule="auto" w:before="7" w:after="0"/>
        <w:ind w:left="394" w:right="0" w:hanging="282"/>
        <w:jc w:val="left"/>
        <w:rPr>
          <w:sz w:val="22"/>
        </w:rPr>
      </w:pPr>
      <w:r>
        <w:rPr>
          <w:sz w:val="22"/>
        </w:rPr>
        <w:t>It</w:t>
      </w:r>
      <w:r>
        <w:rPr>
          <w:spacing w:val="-6"/>
          <w:sz w:val="22"/>
        </w:rPr>
        <w:t> </w:t>
      </w:r>
      <w:r>
        <w:rPr>
          <w:sz w:val="22"/>
        </w:rPr>
        <w:t>identifies</w:t>
      </w:r>
      <w:r>
        <w:rPr>
          <w:spacing w:val="-5"/>
          <w:sz w:val="22"/>
        </w:rPr>
        <w:t> </w:t>
      </w:r>
      <w:r>
        <w:rPr>
          <w:sz w:val="22"/>
        </w:rPr>
        <w:t>painters</w:t>
      </w:r>
      <w:r>
        <w:rPr>
          <w:spacing w:val="-5"/>
          <w:sz w:val="22"/>
        </w:rPr>
        <w:t> </w:t>
      </w:r>
      <w:r>
        <w:rPr>
          <w:sz w:val="22"/>
        </w:rPr>
        <w:t>whose</w:t>
      </w:r>
      <w:r>
        <w:rPr>
          <w:spacing w:val="-5"/>
          <w:sz w:val="22"/>
        </w:rPr>
        <w:t> </w:t>
      </w:r>
      <w:r>
        <w:rPr>
          <w:sz w:val="22"/>
        </w:rPr>
        <w:t>works</w:t>
      </w:r>
      <w:r>
        <w:rPr>
          <w:spacing w:val="-4"/>
          <w:sz w:val="22"/>
        </w:rPr>
        <w:t> </w:t>
      </w:r>
      <w:r>
        <w:rPr>
          <w:sz w:val="22"/>
        </w:rPr>
        <w:t>were</w:t>
      </w:r>
      <w:r>
        <w:rPr>
          <w:spacing w:val="-5"/>
          <w:sz w:val="22"/>
        </w:rPr>
        <w:t> </w:t>
      </w:r>
      <w:r>
        <w:rPr>
          <w:sz w:val="22"/>
        </w:rPr>
        <w:t>praised</w:t>
      </w:r>
      <w:r>
        <w:rPr>
          <w:spacing w:val="-5"/>
          <w:sz w:val="22"/>
        </w:rPr>
        <w:t> </w:t>
      </w:r>
      <w:r>
        <w:rPr>
          <w:sz w:val="22"/>
        </w:rPr>
        <w:t>by</w:t>
      </w:r>
      <w:r>
        <w:rPr>
          <w:spacing w:val="-5"/>
          <w:sz w:val="22"/>
        </w:rPr>
        <w:t> </w:t>
      </w:r>
      <w:r>
        <w:rPr>
          <w:sz w:val="22"/>
        </w:rPr>
        <w:t>some</w:t>
      </w:r>
      <w:r>
        <w:rPr>
          <w:spacing w:val="-3"/>
          <w:sz w:val="22"/>
        </w:rPr>
        <w:t> </w:t>
      </w:r>
      <w:r>
        <w:rPr>
          <w:spacing w:val="-2"/>
          <w:sz w:val="22"/>
        </w:rPr>
        <w:t>Impressionists.</w:t>
      </w:r>
    </w:p>
    <w:p>
      <w:pPr>
        <w:pStyle w:val="ListParagraph"/>
        <w:numPr>
          <w:ilvl w:val="1"/>
          <w:numId w:val="172"/>
        </w:numPr>
        <w:tabs>
          <w:tab w:pos="383" w:val="left" w:leader="none"/>
        </w:tabs>
        <w:spacing w:line="240" w:lineRule="auto" w:before="7" w:after="0"/>
        <w:ind w:left="382" w:right="0" w:hanging="270"/>
        <w:jc w:val="left"/>
        <w:rPr>
          <w:sz w:val="22"/>
        </w:rPr>
      </w:pPr>
      <w:r>
        <w:rPr>
          <w:sz w:val="22"/>
        </w:rPr>
        <w:t>It</w:t>
      </w:r>
      <w:r>
        <w:rPr>
          <w:spacing w:val="-5"/>
          <w:sz w:val="22"/>
        </w:rPr>
        <w:t> </w:t>
      </w:r>
      <w:r>
        <w:rPr>
          <w:sz w:val="22"/>
        </w:rPr>
        <w:t>suggests</w:t>
      </w:r>
      <w:r>
        <w:rPr>
          <w:spacing w:val="-3"/>
          <w:sz w:val="22"/>
        </w:rPr>
        <w:t> </w:t>
      </w:r>
      <w:r>
        <w:rPr>
          <w:sz w:val="22"/>
        </w:rPr>
        <w:t>that</w:t>
      </w:r>
      <w:r>
        <w:rPr>
          <w:spacing w:val="-2"/>
          <w:sz w:val="22"/>
        </w:rPr>
        <w:t> </w:t>
      </w:r>
      <w:r>
        <w:rPr>
          <w:sz w:val="22"/>
        </w:rPr>
        <w:t>painting</w:t>
      </w:r>
      <w:r>
        <w:rPr>
          <w:spacing w:val="-4"/>
          <w:sz w:val="22"/>
        </w:rPr>
        <w:t> </w:t>
      </w:r>
      <w:r>
        <w:rPr>
          <w:sz w:val="22"/>
        </w:rPr>
        <w:t>out</w:t>
      </w:r>
      <w:r>
        <w:rPr>
          <w:spacing w:val="-3"/>
          <w:sz w:val="22"/>
        </w:rPr>
        <w:t> </w:t>
      </w:r>
      <w:r>
        <w:rPr>
          <w:sz w:val="22"/>
        </w:rPr>
        <w:t>of</w:t>
      </w:r>
      <w:r>
        <w:rPr>
          <w:spacing w:val="-4"/>
          <w:sz w:val="22"/>
        </w:rPr>
        <w:t> </w:t>
      </w:r>
      <w:r>
        <w:rPr>
          <w:sz w:val="22"/>
        </w:rPr>
        <w:t>doors</w:t>
      </w:r>
      <w:r>
        <w:rPr>
          <w:spacing w:val="-4"/>
          <w:sz w:val="22"/>
        </w:rPr>
        <w:t> </w:t>
      </w:r>
      <w:r>
        <w:rPr>
          <w:sz w:val="22"/>
        </w:rPr>
        <w:t>was</w:t>
      </w:r>
      <w:r>
        <w:rPr>
          <w:spacing w:val="-3"/>
          <w:sz w:val="22"/>
        </w:rPr>
        <w:t> </w:t>
      </w:r>
      <w:r>
        <w:rPr>
          <w:sz w:val="22"/>
        </w:rPr>
        <w:t>unusual</w:t>
      </w:r>
      <w:r>
        <w:rPr>
          <w:spacing w:val="-4"/>
          <w:sz w:val="22"/>
        </w:rPr>
        <w:t> </w:t>
      </w:r>
      <w:r>
        <w:rPr>
          <w:sz w:val="22"/>
        </w:rPr>
        <w:t>during</w:t>
      </w:r>
      <w:r>
        <w:rPr>
          <w:spacing w:val="-3"/>
          <w:sz w:val="22"/>
        </w:rPr>
        <w:t> </w:t>
      </w:r>
      <w:r>
        <w:rPr>
          <w:sz w:val="22"/>
        </w:rPr>
        <w:t>the</w:t>
      </w:r>
      <w:r>
        <w:rPr>
          <w:spacing w:val="-3"/>
          <w:sz w:val="22"/>
        </w:rPr>
        <w:t> </w:t>
      </w:r>
      <w:r>
        <w:rPr>
          <w:sz w:val="22"/>
        </w:rPr>
        <w:t>early</w:t>
      </w:r>
      <w:r>
        <w:rPr>
          <w:spacing w:val="-3"/>
          <w:sz w:val="22"/>
        </w:rPr>
        <w:t> </w:t>
      </w:r>
      <w:r>
        <w:rPr>
          <w:spacing w:val="-2"/>
          <w:sz w:val="22"/>
        </w:rPr>
        <w:t>1800s.</w:t>
      </w:r>
    </w:p>
    <w:p>
      <w:pPr>
        <w:pStyle w:val="BodyText"/>
        <w:spacing w:before="2"/>
        <w:ind w:left="0"/>
        <w:rPr>
          <w:sz w:val="23"/>
        </w:rPr>
      </w:pPr>
    </w:p>
    <w:p>
      <w:pPr>
        <w:pStyle w:val="ListParagraph"/>
        <w:numPr>
          <w:ilvl w:val="0"/>
          <w:numId w:val="172"/>
        </w:numPr>
        <w:tabs>
          <w:tab w:pos="355" w:val="left" w:leader="none"/>
        </w:tabs>
        <w:spacing w:line="240" w:lineRule="auto" w:before="0" w:after="0"/>
        <w:ind w:left="354" w:right="0" w:hanging="242"/>
        <w:jc w:val="left"/>
        <w:rPr>
          <w:sz w:val="22"/>
        </w:rPr>
      </w:pPr>
      <w:r>
        <w:rPr>
          <w:sz w:val="22"/>
        </w:rPr>
        <w:t>The</w:t>
      </w:r>
      <w:r>
        <w:rPr>
          <w:spacing w:val="-5"/>
          <w:sz w:val="22"/>
        </w:rPr>
        <w:t> </w:t>
      </w:r>
      <w:r>
        <w:rPr>
          <w:sz w:val="22"/>
        </w:rPr>
        <w:t>passage</w:t>
      </w:r>
      <w:r>
        <w:rPr>
          <w:spacing w:val="-2"/>
          <w:sz w:val="22"/>
        </w:rPr>
        <w:t> </w:t>
      </w:r>
      <w:r>
        <w:rPr>
          <w:sz w:val="22"/>
        </w:rPr>
        <w:t>suggests</w:t>
      </w:r>
      <w:r>
        <w:rPr>
          <w:spacing w:val="-3"/>
          <w:sz w:val="22"/>
        </w:rPr>
        <w:t> </w:t>
      </w:r>
      <w:r>
        <w:rPr>
          <w:sz w:val="22"/>
        </w:rPr>
        <w:t>that</w:t>
      </w:r>
      <w:r>
        <w:rPr>
          <w:spacing w:val="-2"/>
          <w:sz w:val="22"/>
        </w:rPr>
        <w:t> </w:t>
      </w:r>
      <w:r>
        <w:rPr>
          <w:sz w:val="22"/>
        </w:rPr>
        <w:t>the</w:t>
      </w:r>
      <w:r>
        <w:rPr>
          <w:spacing w:val="-2"/>
          <w:sz w:val="22"/>
        </w:rPr>
        <w:t> </w:t>
      </w:r>
      <w:r>
        <w:rPr>
          <w:sz w:val="22"/>
        </w:rPr>
        <w:t>impact</w:t>
      </w:r>
      <w:r>
        <w:rPr>
          <w:spacing w:val="-3"/>
          <w:sz w:val="22"/>
        </w:rPr>
        <w:t> </w:t>
      </w:r>
      <w:r>
        <w:rPr>
          <w:sz w:val="22"/>
        </w:rPr>
        <w:t>of</w:t>
      </w:r>
      <w:r>
        <w:rPr>
          <w:spacing w:val="-3"/>
          <w:sz w:val="22"/>
        </w:rPr>
        <w:t> </w:t>
      </w:r>
      <w:r>
        <w:rPr>
          <w:sz w:val="22"/>
        </w:rPr>
        <w:t>Impressionism</w:t>
      </w:r>
      <w:r>
        <w:rPr>
          <w:spacing w:val="-2"/>
          <w:sz w:val="22"/>
        </w:rPr>
        <w:t> </w:t>
      </w:r>
      <w:r>
        <w:rPr>
          <w:sz w:val="22"/>
        </w:rPr>
        <w:t>can</w:t>
      </w:r>
      <w:r>
        <w:rPr>
          <w:spacing w:val="-2"/>
          <w:sz w:val="22"/>
        </w:rPr>
        <w:t> </w:t>
      </w:r>
      <w:r>
        <w:rPr>
          <w:sz w:val="22"/>
        </w:rPr>
        <w:t>be</w:t>
      </w:r>
      <w:r>
        <w:rPr>
          <w:spacing w:val="-3"/>
          <w:sz w:val="22"/>
        </w:rPr>
        <w:t> </w:t>
      </w:r>
      <w:r>
        <w:rPr>
          <w:sz w:val="22"/>
        </w:rPr>
        <w:t>attributed</w:t>
      </w:r>
      <w:r>
        <w:rPr>
          <w:spacing w:val="-3"/>
          <w:sz w:val="22"/>
        </w:rPr>
        <w:t> </w:t>
      </w:r>
      <w:r>
        <w:rPr>
          <w:sz w:val="22"/>
        </w:rPr>
        <w:t>in</w:t>
      </w:r>
      <w:r>
        <w:rPr>
          <w:spacing w:val="-3"/>
          <w:sz w:val="22"/>
        </w:rPr>
        <w:t> </w:t>
      </w:r>
      <w:r>
        <w:rPr>
          <w:sz w:val="22"/>
        </w:rPr>
        <w:t>part</w:t>
      </w:r>
      <w:r>
        <w:rPr>
          <w:spacing w:val="-2"/>
          <w:sz w:val="22"/>
        </w:rPr>
        <w:t> </w:t>
      </w:r>
      <w:r>
        <w:rPr>
          <w:spacing w:val="-5"/>
          <w:sz w:val="22"/>
        </w:rPr>
        <w:t>to</w:t>
      </w:r>
    </w:p>
    <w:p>
      <w:pPr>
        <w:pStyle w:val="ListParagraph"/>
        <w:numPr>
          <w:ilvl w:val="1"/>
          <w:numId w:val="172"/>
        </w:numPr>
        <w:tabs>
          <w:tab w:pos="383" w:val="left" w:leader="none"/>
        </w:tabs>
        <w:spacing w:line="240" w:lineRule="auto" w:before="8" w:after="0"/>
        <w:ind w:left="382" w:right="0" w:hanging="270"/>
        <w:jc w:val="left"/>
        <w:rPr>
          <w:sz w:val="22"/>
        </w:rPr>
      </w:pPr>
      <w:r>
        <w:rPr>
          <w:sz w:val="22"/>
        </w:rPr>
        <w:t>Duranty’s</w:t>
      </w:r>
      <w:r>
        <w:rPr>
          <w:spacing w:val="-7"/>
          <w:sz w:val="22"/>
        </w:rPr>
        <w:t> </w:t>
      </w:r>
      <w:r>
        <w:rPr>
          <w:sz w:val="22"/>
        </w:rPr>
        <w:t>enthusiastic</w:t>
      </w:r>
      <w:r>
        <w:rPr>
          <w:spacing w:val="-7"/>
          <w:sz w:val="22"/>
        </w:rPr>
        <w:t> </w:t>
      </w:r>
      <w:r>
        <w:rPr>
          <w:sz w:val="22"/>
        </w:rPr>
        <w:t>promotion</w:t>
      </w:r>
      <w:r>
        <w:rPr>
          <w:spacing w:val="-7"/>
          <w:sz w:val="22"/>
        </w:rPr>
        <w:t> </w:t>
      </w:r>
      <w:r>
        <w:rPr>
          <w:sz w:val="22"/>
        </w:rPr>
        <w:t>of</w:t>
      </w:r>
      <w:r>
        <w:rPr>
          <w:spacing w:val="-7"/>
          <w:sz w:val="22"/>
        </w:rPr>
        <w:t> </w:t>
      </w:r>
      <w:r>
        <w:rPr>
          <w:sz w:val="22"/>
        </w:rPr>
        <w:t>the</w:t>
      </w:r>
      <w:r>
        <w:rPr>
          <w:spacing w:val="-6"/>
          <w:sz w:val="22"/>
        </w:rPr>
        <w:t> </w:t>
      </w:r>
      <w:r>
        <w:rPr>
          <w:spacing w:val="-2"/>
          <w:sz w:val="22"/>
        </w:rPr>
        <w:t>movement</w:t>
      </w:r>
    </w:p>
    <w:p>
      <w:pPr>
        <w:pStyle w:val="ListParagraph"/>
        <w:numPr>
          <w:ilvl w:val="1"/>
          <w:numId w:val="172"/>
        </w:numPr>
        <w:tabs>
          <w:tab w:pos="383" w:val="left" w:leader="none"/>
        </w:tabs>
        <w:spacing w:line="240" w:lineRule="auto" w:before="7" w:after="0"/>
        <w:ind w:left="382" w:right="0" w:hanging="270"/>
        <w:jc w:val="left"/>
        <w:rPr>
          <w:sz w:val="22"/>
        </w:rPr>
      </w:pPr>
      <w:r>
        <w:rPr>
          <w:sz w:val="22"/>
        </w:rPr>
        <w:t>the</w:t>
      </w:r>
      <w:r>
        <w:rPr>
          <w:spacing w:val="-2"/>
          <w:sz w:val="22"/>
        </w:rPr>
        <w:t> </w:t>
      </w:r>
      <w:r>
        <w:rPr>
          <w:sz w:val="22"/>
        </w:rPr>
        <w:t>moribund</w:t>
      </w:r>
      <w:r>
        <w:rPr>
          <w:spacing w:val="-2"/>
          <w:sz w:val="22"/>
        </w:rPr>
        <w:t> </w:t>
      </w:r>
      <w:r>
        <w:rPr>
          <w:sz w:val="22"/>
        </w:rPr>
        <w:t>state</w:t>
      </w:r>
      <w:r>
        <w:rPr>
          <w:spacing w:val="-2"/>
          <w:sz w:val="22"/>
        </w:rPr>
        <w:t> </w:t>
      </w:r>
      <w:r>
        <w:rPr>
          <w:sz w:val="22"/>
        </w:rPr>
        <w:t>of</w:t>
      </w:r>
      <w:r>
        <w:rPr>
          <w:spacing w:val="-3"/>
          <w:sz w:val="22"/>
        </w:rPr>
        <w:t> </w:t>
      </w:r>
      <w:r>
        <w:rPr>
          <w:sz w:val="22"/>
        </w:rPr>
        <w:t>painting</w:t>
      </w:r>
      <w:r>
        <w:rPr>
          <w:spacing w:val="-3"/>
          <w:sz w:val="22"/>
        </w:rPr>
        <w:t> </w:t>
      </w:r>
      <w:r>
        <w:rPr>
          <w:sz w:val="22"/>
        </w:rPr>
        <w:t>when</w:t>
      </w:r>
      <w:r>
        <w:rPr>
          <w:spacing w:val="-3"/>
          <w:sz w:val="22"/>
        </w:rPr>
        <w:t> </w:t>
      </w:r>
      <w:r>
        <w:rPr>
          <w:sz w:val="22"/>
        </w:rPr>
        <w:t>Impressionists</w:t>
      </w:r>
      <w:r>
        <w:rPr>
          <w:spacing w:val="-2"/>
          <w:sz w:val="22"/>
        </w:rPr>
        <w:t> </w:t>
      </w:r>
      <w:r>
        <w:rPr>
          <w:sz w:val="22"/>
        </w:rPr>
        <w:t>first</w:t>
      </w:r>
      <w:r>
        <w:rPr>
          <w:spacing w:val="-2"/>
          <w:sz w:val="22"/>
        </w:rPr>
        <w:t> </w:t>
      </w:r>
      <w:r>
        <w:rPr>
          <w:sz w:val="22"/>
        </w:rPr>
        <w:t>presented</w:t>
      </w:r>
      <w:r>
        <w:rPr>
          <w:spacing w:val="-3"/>
          <w:sz w:val="22"/>
        </w:rPr>
        <w:t> </w:t>
      </w:r>
      <w:r>
        <w:rPr>
          <w:sz w:val="22"/>
        </w:rPr>
        <w:t>their</w:t>
      </w:r>
      <w:r>
        <w:rPr>
          <w:spacing w:val="-1"/>
          <w:sz w:val="22"/>
        </w:rPr>
        <w:t> </w:t>
      </w:r>
      <w:r>
        <w:rPr>
          <w:spacing w:val="-2"/>
          <w:sz w:val="22"/>
        </w:rPr>
        <w:t>works</w:t>
      </w:r>
    </w:p>
    <w:p>
      <w:pPr>
        <w:pStyle w:val="ListParagraph"/>
        <w:numPr>
          <w:ilvl w:val="1"/>
          <w:numId w:val="172"/>
        </w:numPr>
        <w:tabs>
          <w:tab w:pos="395" w:val="left" w:leader="none"/>
        </w:tabs>
        <w:spacing w:line="240" w:lineRule="auto" w:before="6" w:after="0"/>
        <w:ind w:left="394" w:right="0" w:hanging="282"/>
        <w:jc w:val="left"/>
        <w:rPr>
          <w:sz w:val="22"/>
        </w:rPr>
      </w:pPr>
      <w:r>
        <w:rPr>
          <w:sz w:val="22"/>
        </w:rPr>
        <w:t>the</w:t>
      </w:r>
      <w:r>
        <w:rPr>
          <w:spacing w:val="-6"/>
          <w:sz w:val="22"/>
        </w:rPr>
        <w:t> </w:t>
      </w:r>
      <w:r>
        <w:rPr>
          <w:sz w:val="22"/>
        </w:rPr>
        <w:t>widespread</w:t>
      </w:r>
      <w:r>
        <w:rPr>
          <w:spacing w:val="-4"/>
          <w:sz w:val="22"/>
        </w:rPr>
        <w:t> </w:t>
      </w:r>
      <w:r>
        <w:rPr>
          <w:sz w:val="22"/>
        </w:rPr>
        <w:t>popularity</w:t>
      </w:r>
      <w:r>
        <w:rPr>
          <w:spacing w:val="-4"/>
          <w:sz w:val="22"/>
        </w:rPr>
        <w:t> </w:t>
      </w:r>
      <w:r>
        <w:rPr>
          <w:sz w:val="22"/>
        </w:rPr>
        <w:t>in</w:t>
      </w:r>
      <w:r>
        <w:rPr>
          <w:spacing w:val="-5"/>
          <w:sz w:val="22"/>
        </w:rPr>
        <w:t> </w:t>
      </w:r>
      <w:r>
        <w:rPr>
          <w:sz w:val="22"/>
        </w:rPr>
        <w:t>France</w:t>
      </w:r>
      <w:r>
        <w:rPr>
          <w:spacing w:val="-3"/>
          <w:sz w:val="22"/>
        </w:rPr>
        <w:t> </w:t>
      </w:r>
      <w:r>
        <w:rPr>
          <w:sz w:val="22"/>
        </w:rPr>
        <w:t>of</w:t>
      </w:r>
      <w:r>
        <w:rPr>
          <w:spacing w:val="-4"/>
          <w:sz w:val="22"/>
        </w:rPr>
        <w:t> </w:t>
      </w:r>
      <w:r>
        <w:rPr>
          <w:sz w:val="22"/>
        </w:rPr>
        <w:t>works</w:t>
      </w:r>
      <w:r>
        <w:rPr>
          <w:spacing w:val="-5"/>
          <w:sz w:val="22"/>
        </w:rPr>
        <w:t> </w:t>
      </w:r>
      <w:r>
        <w:rPr>
          <w:sz w:val="22"/>
        </w:rPr>
        <w:t>by</w:t>
      </w:r>
      <w:r>
        <w:rPr>
          <w:spacing w:val="-4"/>
          <w:sz w:val="22"/>
        </w:rPr>
        <w:t> </w:t>
      </w:r>
      <w:r>
        <w:rPr>
          <w:sz w:val="22"/>
        </w:rPr>
        <w:t>Courbet</w:t>
      </w:r>
      <w:r>
        <w:rPr>
          <w:spacing w:val="-4"/>
          <w:sz w:val="22"/>
        </w:rPr>
        <w:t> </w:t>
      </w:r>
      <w:r>
        <w:rPr>
          <w:sz w:val="22"/>
        </w:rPr>
        <w:t>and</w:t>
      </w:r>
      <w:r>
        <w:rPr>
          <w:spacing w:val="-4"/>
          <w:sz w:val="22"/>
        </w:rPr>
        <w:t> </w:t>
      </w:r>
      <w:r>
        <w:rPr>
          <w:spacing w:val="-2"/>
          <w:sz w:val="22"/>
        </w:rPr>
        <w:t>Jongkind</w:t>
      </w:r>
    </w:p>
    <w:p>
      <w:pPr>
        <w:pStyle w:val="ListParagraph"/>
        <w:numPr>
          <w:ilvl w:val="1"/>
          <w:numId w:val="172"/>
        </w:numPr>
        <w:tabs>
          <w:tab w:pos="395" w:val="left" w:leader="none"/>
        </w:tabs>
        <w:spacing w:line="240" w:lineRule="auto" w:before="8" w:after="0"/>
        <w:ind w:left="394" w:right="0" w:hanging="282"/>
        <w:jc w:val="left"/>
        <w:rPr>
          <w:sz w:val="22"/>
        </w:rPr>
      </w:pPr>
      <w:r>
        <w:rPr>
          <w:sz w:val="22"/>
        </w:rPr>
        <w:t>a</w:t>
      </w:r>
      <w:r>
        <w:rPr>
          <w:spacing w:val="-7"/>
          <w:sz w:val="22"/>
        </w:rPr>
        <w:t> </w:t>
      </w:r>
      <w:r>
        <w:rPr>
          <w:sz w:val="22"/>
        </w:rPr>
        <w:t>lack</w:t>
      </w:r>
      <w:r>
        <w:rPr>
          <w:spacing w:val="-4"/>
          <w:sz w:val="22"/>
        </w:rPr>
        <w:t> </w:t>
      </w:r>
      <w:r>
        <w:rPr>
          <w:sz w:val="22"/>
        </w:rPr>
        <w:t>of</w:t>
      </w:r>
      <w:r>
        <w:rPr>
          <w:spacing w:val="-5"/>
          <w:sz w:val="22"/>
        </w:rPr>
        <w:t> </w:t>
      </w:r>
      <w:r>
        <w:rPr>
          <w:sz w:val="22"/>
        </w:rPr>
        <w:t>earlier</w:t>
      </w:r>
      <w:r>
        <w:rPr>
          <w:spacing w:val="-4"/>
          <w:sz w:val="22"/>
        </w:rPr>
        <w:t> </w:t>
      </w:r>
      <w:r>
        <w:rPr>
          <w:sz w:val="22"/>
        </w:rPr>
        <w:t>examples</w:t>
      </w:r>
      <w:r>
        <w:rPr>
          <w:spacing w:val="-5"/>
          <w:sz w:val="22"/>
        </w:rPr>
        <w:t> </w:t>
      </w:r>
      <w:r>
        <w:rPr>
          <w:sz w:val="22"/>
        </w:rPr>
        <w:t>of</w:t>
      </w:r>
      <w:r>
        <w:rPr>
          <w:spacing w:val="-4"/>
          <w:sz w:val="22"/>
        </w:rPr>
        <w:t> </w:t>
      </w:r>
      <w:r>
        <w:rPr>
          <w:sz w:val="22"/>
        </w:rPr>
        <w:t>outdoor</w:t>
      </w:r>
      <w:r>
        <w:rPr>
          <w:spacing w:val="-4"/>
          <w:sz w:val="22"/>
        </w:rPr>
        <w:t> </w:t>
      </w:r>
      <w:r>
        <w:rPr>
          <w:spacing w:val="-2"/>
          <w:sz w:val="22"/>
        </w:rPr>
        <w:t>painting</w:t>
      </w:r>
    </w:p>
    <w:p>
      <w:pPr>
        <w:pStyle w:val="ListParagraph"/>
        <w:numPr>
          <w:ilvl w:val="1"/>
          <w:numId w:val="172"/>
        </w:numPr>
        <w:tabs>
          <w:tab w:pos="383" w:val="left" w:leader="none"/>
        </w:tabs>
        <w:spacing w:line="240" w:lineRule="auto" w:before="7" w:after="0"/>
        <w:ind w:left="382" w:right="0" w:hanging="270"/>
        <w:jc w:val="left"/>
        <w:rPr>
          <w:sz w:val="22"/>
        </w:rPr>
      </w:pPr>
      <w:r>
        <w:rPr>
          <w:sz w:val="22"/>
        </w:rPr>
        <w:t>the</w:t>
      </w:r>
      <w:r>
        <w:rPr>
          <w:spacing w:val="-1"/>
          <w:sz w:val="22"/>
        </w:rPr>
        <w:t> </w:t>
      </w:r>
      <w:r>
        <w:rPr>
          <w:sz w:val="22"/>
        </w:rPr>
        <w:t>solidarity</w:t>
      </w:r>
      <w:r>
        <w:rPr>
          <w:spacing w:val="-1"/>
          <w:sz w:val="22"/>
        </w:rPr>
        <w:t> </w:t>
      </w:r>
      <w:r>
        <w:rPr>
          <w:sz w:val="22"/>
        </w:rPr>
        <w:t>of</w:t>
      </w:r>
      <w:r>
        <w:rPr>
          <w:spacing w:val="-2"/>
          <w:sz w:val="22"/>
        </w:rPr>
        <w:t> </w:t>
      </w:r>
      <w:r>
        <w:rPr>
          <w:sz w:val="22"/>
        </w:rPr>
        <w:t>its</w:t>
      </w:r>
      <w:r>
        <w:rPr>
          <w:spacing w:val="-1"/>
          <w:sz w:val="22"/>
        </w:rPr>
        <w:t> </w:t>
      </w:r>
      <w:r>
        <w:rPr>
          <w:spacing w:val="-2"/>
          <w:sz w:val="22"/>
        </w:rPr>
        <w:t>practitioners</w:t>
      </w:r>
    </w:p>
    <w:p>
      <w:pPr>
        <w:spacing w:after="0" w:line="240" w:lineRule="auto"/>
        <w:jc w:val="left"/>
        <w:rPr>
          <w:sz w:val="22"/>
        </w:rPr>
        <w:sectPr>
          <w:headerReference w:type="default" r:id="rId499"/>
          <w:footerReference w:type="default" r:id="rId500"/>
          <w:pgSz w:w="11910" w:h="16840"/>
          <w:pgMar w:header="734" w:footer="890" w:top="1620" w:bottom="1080" w:left="1020" w:right="900"/>
        </w:sectPr>
      </w:pPr>
    </w:p>
    <w:p>
      <w:pPr>
        <w:pStyle w:val="BodyText"/>
        <w:spacing w:line="252" w:lineRule="auto" w:before="145"/>
        <w:ind w:right="232"/>
      </w:pPr>
      <w:bookmarkStart w:name="Passage 252" w:id="503"/>
      <w:bookmarkEnd w:id="503"/>
      <w:r>
        <w:rPr/>
      </w:r>
      <w:bookmarkStart w:name="_bookmark251" w:id="504"/>
      <w:bookmarkEnd w:id="504"/>
      <w:r>
        <w:rPr/>
      </w:r>
      <w:r>
        <w:rPr/>
        <w:t>Shapin’s book demonstrates that contrary to a widely held belief, industrial research has not invariably been more regimented than academic science. He argues that the intellectual freedom historically</w:t>
      </w:r>
      <w:r>
        <w:rPr>
          <w:spacing w:val="-1"/>
        </w:rPr>
        <w:t> </w:t>
      </w:r>
      <w:r>
        <w:rPr/>
        <w:t>available</w:t>
      </w:r>
      <w:r>
        <w:rPr>
          <w:spacing w:val="-1"/>
        </w:rPr>
        <w:t> </w:t>
      </w:r>
      <w:r>
        <w:rPr/>
        <w:t>to industrial</w:t>
      </w:r>
      <w:r>
        <w:rPr>
          <w:spacing w:val="-1"/>
        </w:rPr>
        <w:t> </w:t>
      </w:r>
      <w:r>
        <w:rPr/>
        <w:t>scientists during</w:t>
      </w:r>
      <w:r>
        <w:rPr>
          <w:spacing w:val="-1"/>
        </w:rPr>
        <w:t> </w:t>
      </w:r>
      <w:r>
        <w:rPr/>
        <w:t>the twentieth century has</w:t>
      </w:r>
      <w:r>
        <w:rPr>
          <w:spacing w:val="-1"/>
        </w:rPr>
        <w:t> </w:t>
      </w:r>
      <w:r>
        <w:rPr/>
        <w:t>been</w:t>
      </w:r>
      <w:r>
        <w:rPr>
          <w:spacing w:val="-1"/>
        </w:rPr>
        <w:t> </w:t>
      </w:r>
      <w:r>
        <w:rPr/>
        <w:t>underestimated. Many</w:t>
      </w:r>
      <w:r>
        <w:rPr>
          <w:spacing w:val="-3"/>
        </w:rPr>
        <w:t> </w:t>
      </w:r>
      <w:r>
        <w:rPr/>
        <w:t>companies,</w:t>
      </w:r>
      <w:r>
        <w:rPr>
          <w:spacing w:val="-3"/>
        </w:rPr>
        <w:t> </w:t>
      </w:r>
      <w:r>
        <w:rPr/>
        <w:t>recognizing</w:t>
      </w:r>
      <w:r>
        <w:rPr>
          <w:spacing w:val="-3"/>
        </w:rPr>
        <w:t> </w:t>
      </w:r>
      <w:r>
        <w:rPr/>
        <w:t>that</w:t>
      </w:r>
      <w:r>
        <w:rPr>
          <w:spacing w:val="-3"/>
        </w:rPr>
        <w:t> </w:t>
      </w:r>
      <w:r>
        <w:rPr/>
        <w:t>the</w:t>
      </w:r>
      <w:r>
        <w:rPr>
          <w:spacing w:val="-3"/>
        </w:rPr>
        <w:t> </w:t>
      </w:r>
      <w:r>
        <w:rPr/>
        <w:t>results</w:t>
      </w:r>
      <w:r>
        <w:rPr>
          <w:spacing w:val="-3"/>
        </w:rPr>
        <w:t> </w:t>
      </w:r>
      <w:r>
        <w:rPr/>
        <w:t>of</w:t>
      </w:r>
      <w:r>
        <w:rPr>
          <w:spacing w:val="-4"/>
        </w:rPr>
        <w:t> </w:t>
      </w:r>
      <w:r>
        <w:rPr/>
        <w:t>scientific</w:t>
      </w:r>
      <w:r>
        <w:rPr>
          <w:spacing w:val="-3"/>
        </w:rPr>
        <w:t> </w:t>
      </w:r>
      <w:r>
        <w:rPr/>
        <w:t>investigation</w:t>
      </w:r>
      <w:r>
        <w:rPr>
          <w:spacing w:val="-4"/>
        </w:rPr>
        <w:t> </w:t>
      </w:r>
      <w:r>
        <w:rPr/>
        <w:t>were</w:t>
      </w:r>
      <w:r>
        <w:rPr>
          <w:spacing w:val="-4"/>
        </w:rPr>
        <w:t> </w:t>
      </w:r>
      <w:r>
        <w:rPr/>
        <w:t>necessarily</w:t>
      </w:r>
      <w:r>
        <w:rPr>
          <w:spacing w:val="-4"/>
        </w:rPr>
        <w:t> </w:t>
      </w:r>
      <w:r>
        <w:rPr/>
        <w:t>uncertain and that profits, if any, might take years to materialize, granted scientists considerable latitude to develop their ideas and follow them in unexpected directions. Some companies even provided senior scientists with free time to pursue their own research interests, whatever they might be.</w:t>
      </w:r>
    </w:p>
    <w:p>
      <w:pPr>
        <w:pStyle w:val="BodyText"/>
        <w:spacing w:line="254" w:lineRule="auto"/>
        <w:ind w:right="833"/>
        <w:jc w:val="both"/>
      </w:pPr>
      <w:r>
        <w:rPr/>
        <w:t>Consequently,</w:t>
      </w:r>
      <w:r>
        <w:rPr>
          <w:spacing w:val="-3"/>
        </w:rPr>
        <w:t> </w:t>
      </w:r>
      <w:r>
        <w:rPr/>
        <w:t>some</w:t>
      </w:r>
      <w:r>
        <w:rPr>
          <w:spacing w:val="-3"/>
        </w:rPr>
        <w:t> </w:t>
      </w:r>
      <w:r>
        <w:rPr/>
        <w:t>scientists</w:t>
      </w:r>
      <w:r>
        <w:rPr>
          <w:spacing w:val="-3"/>
        </w:rPr>
        <w:t> </w:t>
      </w:r>
      <w:r>
        <w:rPr/>
        <w:t>were</w:t>
      </w:r>
      <w:r>
        <w:rPr>
          <w:spacing w:val="-4"/>
        </w:rPr>
        <w:t> </w:t>
      </w:r>
      <w:r>
        <w:rPr/>
        <w:t>drawn</w:t>
      </w:r>
      <w:r>
        <w:rPr>
          <w:spacing w:val="-4"/>
        </w:rPr>
        <w:t> </w:t>
      </w:r>
      <w:r>
        <w:rPr/>
        <w:t>to</w:t>
      </w:r>
      <w:r>
        <w:rPr>
          <w:spacing w:val="-3"/>
        </w:rPr>
        <w:t> </w:t>
      </w:r>
      <w:r>
        <w:rPr/>
        <w:t>industrial</w:t>
      </w:r>
      <w:r>
        <w:rPr>
          <w:spacing w:val="-4"/>
        </w:rPr>
        <w:t> </w:t>
      </w:r>
      <w:r>
        <w:rPr/>
        <w:t>research</w:t>
      </w:r>
      <w:r>
        <w:rPr>
          <w:spacing w:val="-3"/>
        </w:rPr>
        <w:t> </w:t>
      </w:r>
      <w:r>
        <w:rPr/>
        <w:t>not</w:t>
      </w:r>
      <w:r>
        <w:rPr>
          <w:spacing w:val="-4"/>
        </w:rPr>
        <w:t> </w:t>
      </w:r>
      <w:r>
        <w:rPr/>
        <w:t>primarily</w:t>
      </w:r>
      <w:r>
        <w:rPr>
          <w:spacing w:val="-4"/>
        </w:rPr>
        <w:t> </w:t>
      </w:r>
      <w:r>
        <w:rPr/>
        <w:t>because</w:t>
      </w:r>
      <w:r>
        <w:rPr>
          <w:spacing w:val="-4"/>
        </w:rPr>
        <w:t> </w:t>
      </w:r>
      <w:r>
        <w:rPr/>
        <w:t>of</w:t>
      </w:r>
      <w:r>
        <w:rPr>
          <w:spacing w:val="-4"/>
        </w:rPr>
        <w:t> </w:t>
      </w:r>
      <w:r>
        <w:rPr/>
        <w:t>the generally</w:t>
      </w:r>
      <w:r>
        <w:rPr>
          <w:spacing w:val="-3"/>
        </w:rPr>
        <w:t> </w:t>
      </w:r>
      <w:r>
        <w:rPr/>
        <w:t>good</w:t>
      </w:r>
      <w:r>
        <w:rPr>
          <w:spacing w:val="-3"/>
        </w:rPr>
        <w:t> </w:t>
      </w:r>
      <w:r>
        <w:rPr/>
        <w:t>financial</w:t>
      </w:r>
      <w:r>
        <w:rPr>
          <w:spacing w:val="-2"/>
        </w:rPr>
        <w:t> </w:t>
      </w:r>
      <w:r>
        <w:rPr/>
        <w:t>compensation</w:t>
      </w:r>
      <w:r>
        <w:rPr>
          <w:spacing w:val="-2"/>
        </w:rPr>
        <w:t> </w:t>
      </w:r>
      <w:r>
        <w:rPr/>
        <w:t>but</w:t>
      </w:r>
      <w:r>
        <w:rPr>
          <w:spacing w:val="-3"/>
        </w:rPr>
        <w:t> </w:t>
      </w:r>
      <w:r>
        <w:rPr/>
        <w:t>because</w:t>
      </w:r>
      <w:r>
        <w:rPr>
          <w:spacing w:val="-3"/>
        </w:rPr>
        <w:t> </w:t>
      </w:r>
      <w:r>
        <w:rPr/>
        <w:t>they</w:t>
      </w:r>
      <w:r>
        <w:rPr>
          <w:spacing w:val="-2"/>
        </w:rPr>
        <w:t> </w:t>
      </w:r>
      <w:r>
        <w:rPr/>
        <w:t>saw</w:t>
      </w:r>
      <w:r>
        <w:rPr>
          <w:spacing w:val="-2"/>
        </w:rPr>
        <w:t> </w:t>
      </w:r>
      <w:r>
        <w:rPr/>
        <w:t>industry</w:t>
      </w:r>
      <w:r>
        <w:rPr>
          <w:spacing w:val="-3"/>
        </w:rPr>
        <w:t> </w:t>
      </w:r>
      <w:r>
        <w:rPr/>
        <w:t>as</w:t>
      </w:r>
      <w:r>
        <w:rPr>
          <w:spacing w:val="-3"/>
        </w:rPr>
        <w:t> </w:t>
      </w:r>
      <w:r>
        <w:rPr/>
        <w:t>the</w:t>
      </w:r>
      <w:r>
        <w:rPr>
          <w:spacing w:val="-2"/>
        </w:rPr>
        <w:t> </w:t>
      </w:r>
      <w:r>
        <w:rPr/>
        <w:t>best</w:t>
      </w:r>
      <w:r>
        <w:rPr>
          <w:spacing w:val="-3"/>
        </w:rPr>
        <w:t> </w:t>
      </w:r>
      <w:r>
        <w:rPr/>
        <w:t>place</w:t>
      </w:r>
      <w:r>
        <w:rPr>
          <w:spacing w:val="-3"/>
        </w:rPr>
        <w:t> </w:t>
      </w:r>
      <w:r>
        <w:rPr/>
        <w:t>to</w:t>
      </w:r>
      <w:r>
        <w:rPr>
          <w:spacing w:val="-2"/>
        </w:rPr>
        <w:t> </w:t>
      </w:r>
      <w:r>
        <w:rPr/>
        <w:t>do cutting-edge research.</w:t>
      </w:r>
    </w:p>
    <w:p>
      <w:pPr>
        <w:pStyle w:val="BodyText"/>
        <w:spacing w:before="7"/>
        <w:ind w:left="0"/>
        <w:rPr>
          <w:sz w:val="23"/>
        </w:rPr>
      </w:pPr>
    </w:p>
    <w:p>
      <w:pPr>
        <w:pStyle w:val="ListParagraph"/>
        <w:numPr>
          <w:ilvl w:val="0"/>
          <w:numId w:val="173"/>
        </w:numPr>
        <w:tabs>
          <w:tab w:pos="355" w:val="left" w:leader="none"/>
        </w:tabs>
        <w:spacing w:line="249" w:lineRule="exact" w:before="0" w:after="0"/>
        <w:ind w:left="354" w:right="0" w:hanging="242"/>
        <w:jc w:val="left"/>
        <w:rPr>
          <w:sz w:val="22"/>
        </w:rPr>
      </w:pPr>
      <w:r>
        <w:rPr>
          <w:sz w:val="22"/>
        </w:rPr>
        <w:t>The</w:t>
      </w:r>
      <w:r>
        <w:rPr>
          <w:spacing w:val="-6"/>
          <w:sz w:val="22"/>
        </w:rPr>
        <w:t> </w:t>
      </w:r>
      <w:r>
        <w:rPr>
          <w:sz w:val="22"/>
        </w:rPr>
        <w:t>passage’s</w:t>
      </w:r>
      <w:r>
        <w:rPr>
          <w:spacing w:val="-3"/>
          <w:sz w:val="22"/>
        </w:rPr>
        <w:t> </w:t>
      </w:r>
      <w:r>
        <w:rPr>
          <w:sz w:val="22"/>
        </w:rPr>
        <w:t>discussion</w:t>
      </w:r>
      <w:r>
        <w:rPr>
          <w:spacing w:val="-3"/>
          <w:sz w:val="22"/>
        </w:rPr>
        <w:t> </w:t>
      </w:r>
      <w:r>
        <w:rPr>
          <w:sz w:val="22"/>
        </w:rPr>
        <w:t>of</w:t>
      </w:r>
      <w:r>
        <w:rPr>
          <w:spacing w:val="-4"/>
          <w:sz w:val="22"/>
        </w:rPr>
        <w:t> </w:t>
      </w:r>
      <w:r>
        <w:rPr>
          <w:sz w:val="22"/>
        </w:rPr>
        <w:t>“free</w:t>
      </w:r>
      <w:r>
        <w:rPr>
          <w:spacing w:val="-3"/>
          <w:sz w:val="22"/>
        </w:rPr>
        <w:t> </w:t>
      </w:r>
      <w:r>
        <w:rPr>
          <w:sz w:val="22"/>
        </w:rPr>
        <w:t>time”</w:t>
      </w:r>
      <w:r>
        <w:rPr>
          <w:spacing w:val="-3"/>
          <w:sz w:val="22"/>
        </w:rPr>
        <w:t> </w:t>
      </w:r>
      <w:r>
        <w:rPr>
          <w:sz w:val="22"/>
        </w:rPr>
        <w:t>suggests</w:t>
      </w:r>
      <w:r>
        <w:rPr>
          <w:spacing w:val="-3"/>
          <w:sz w:val="22"/>
        </w:rPr>
        <w:t> </w:t>
      </w:r>
      <w:r>
        <w:rPr>
          <w:spacing w:val="-4"/>
          <w:sz w:val="22"/>
        </w:rPr>
        <w:t>that</w:t>
      </w:r>
    </w:p>
    <w:p>
      <w:pPr>
        <w:pStyle w:val="ListParagraph"/>
        <w:numPr>
          <w:ilvl w:val="1"/>
          <w:numId w:val="173"/>
        </w:numPr>
        <w:tabs>
          <w:tab w:pos="383" w:val="left" w:leader="none"/>
        </w:tabs>
        <w:spacing w:line="247" w:lineRule="auto" w:before="0" w:after="0"/>
        <w:ind w:left="113" w:right="688" w:firstLine="0"/>
        <w:jc w:val="left"/>
        <w:rPr>
          <w:sz w:val="22"/>
        </w:rPr>
      </w:pPr>
      <w:r>
        <w:rPr>
          <w:sz w:val="22"/>
        </w:rPr>
        <w:t>senior</w:t>
      </w:r>
      <w:r>
        <w:rPr>
          <w:spacing w:val="-2"/>
          <w:sz w:val="22"/>
        </w:rPr>
        <w:t> </w:t>
      </w:r>
      <w:r>
        <w:rPr>
          <w:sz w:val="22"/>
        </w:rPr>
        <w:t>scientists</w:t>
      </w:r>
      <w:r>
        <w:rPr>
          <w:spacing w:val="-2"/>
          <w:sz w:val="22"/>
        </w:rPr>
        <w:t> </w:t>
      </w:r>
      <w:r>
        <w:rPr>
          <w:sz w:val="22"/>
        </w:rPr>
        <w:t>in</w:t>
      </w:r>
      <w:r>
        <w:rPr>
          <w:spacing w:val="-3"/>
          <w:sz w:val="22"/>
        </w:rPr>
        <w:t> </w:t>
      </w:r>
      <w:r>
        <w:rPr>
          <w:sz w:val="22"/>
        </w:rPr>
        <w:t>industry</w:t>
      </w:r>
      <w:r>
        <w:rPr>
          <w:spacing w:val="-3"/>
          <w:sz w:val="22"/>
        </w:rPr>
        <w:t> </w:t>
      </w:r>
      <w:r>
        <w:rPr>
          <w:sz w:val="22"/>
        </w:rPr>
        <w:t>have</w:t>
      </w:r>
      <w:r>
        <w:rPr>
          <w:spacing w:val="-3"/>
          <w:sz w:val="22"/>
        </w:rPr>
        <w:t> </w:t>
      </w:r>
      <w:r>
        <w:rPr>
          <w:sz w:val="22"/>
        </w:rPr>
        <w:t>been</w:t>
      </w:r>
      <w:r>
        <w:rPr>
          <w:spacing w:val="-3"/>
          <w:sz w:val="22"/>
        </w:rPr>
        <w:t> </w:t>
      </w:r>
      <w:r>
        <w:rPr>
          <w:sz w:val="22"/>
        </w:rPr>
        <w:t>less</w:t>
      </w:r>
      <w:r>
        <w:rPr>
          <w:spacing w:val="-3"/>
          <w:sz w:val="22"/>
        </w:rPr>
        <w:t> </w:t>
      </w:r>
      <w:r>
        <w:rPr>
          <w:sz w:val="22"/>
        </w:rPr>
        <w:t>likely</w:t>
      </w:r>
      <w:r>
        <w:rPr>
          <w:spacing w:val="-3"/>
          <w:sz w:val="22"/>
        </w:rPr>
        <w:t> </w:t>
      </w:r>
      <w:r>
        <w:rPr>
          <w:sz w:val="22"/>
        </w:rPr>
        <w:t>than</w:t>
      </w:r>
      <w:r>
        <w:rPr>
          <w:spacing w:val="-2"/>
          <w:sz w:val="22"/>
        </w:rPr>
        <w:t> </w:t>
      </w:r>
      <w:r>
        <w:rPr>
          <w:sz w:val="22"/>
        </w:rPr>
        <w:t>junior</w:t>
      </w:r>
      <w:r>
        <w:rPr>
          <w:spacing w:val="-3"/>
          <w:sz w:val="22"/>
        </w:rPr>
        <w:t> </w:t>
      </w:r>
      <w:r>
        <w:rPr>
          <w:sz w:val="22"/>
        </w:rPr>
        <w:t>scientists</w:t>
      </w:r>
      <w:r>
        <w:rPr>
          <w:spacing w:val="-2"/>
          <w:sz w:val="22"/>
        </w:rPr>
        <w:t> </w:t>
      </w:r>
      <w:r>
        <w:rPr>
          <w:sz w:val="22"/>
        </w:rPr>
        <w:t>to</w:t>
      </w:r>
      <w:r>
        <w:rPr>
          <w:spacing w:val="-2"/>
          <w:sz w:val="22"/>
        </w:rPr>
        <w:t> </w:t>
      </w:r>
      <w:r>
        <w:rPr>
          <w:sz w:val="22"/>
        </w:rPr>
        <w:t>remain</w:t>
      </w:r>
      <w:r>
        <w:rPr>
          <w:spacing w:val="-2"/>
          <w:sz w:val="22"/>
        </w:rPr>
        <w:t> </w:t>
      </w:r>
      <w:r>
        <w:rPr>
          <w:sz w:val="22"/>
        </w:rPr>
        <w:t>in</w:t>
      </w:r>
      <w:r>
        <w:rPr>
          <w:spacing w:val="-3"/>
          <w:sz w:val="22"/>
        </w:rPr>
        <w:t> </w:t>
      </w:r>
      <w:r>
        <w:rPr>
          <w:sz w:val="22"/>
        </w:rPr>
        <w:t>positions where opportunities to conduct their own research are restricted</w:t>
      </w:r>
    </w:p>
    <w:p>
      <w:pPr>
        <w:pStyle w:val="ListParagraph"/>
        <w:numPr>
          <w:ilvl w:val="1"/>
          <w:numId w:val="173"/>
        </w:numPr>
        <w:tabs>
          <w:tab w:pos="383" w:val="left" w:leader="none"/>
        </w:tabs>
        <w:spacing w:line="247" w:lineRule="auto" w:before="0" w:after="0"/>
        <w:ind w:left="113" w:right="345" w:firstLine="0"/>
        <w:jc w:val="left"/>
        <w:rPr>
          <w:sz w:val="22"/>
        </w:rPr>
      </w:pPr>
      <w:r>
        <w:rPr>
          <w:sz w:val="22"/>
        </w:rPr>
        <w:t>scientists</w:t>
      </w:r>
      <w:r>
        <w:rPr>
          <w:spacing w:val="-2"/>
          <w:sz w:val="22"/>
        </w:rPr>
        <w:t> </w:t>
      </w:r>
      <w:r>
        <w:rPr>
          <w:sz w:val="22"/>
        </w:rPr>
        <w:t>who</w:t>
      </w:r>
      <w:r>
        <w:rPr>
          <w:spacing w:val="-3"/>
          <w:sz w:val="22"/>
        </w:rPr>
        <w:t> </w:t>
      </w:r>
      <w:r>
        <w:rPr>
          <w:sz w:val="22"/>
        </w:rPr>
        <w:t>work</w:t>
      </w:r>
      <w:r>
        <w:rPr>
          <w:spacing w:val="-3"/>
          <w:sz w:val="22"/>
        </w:rPr>
        <w:t> </w:t>
      </w:r>
      <w:r>
        <w:rPr>
          <w:sz w:val="22"/>
        </w:rPr>
        <w:t>in</w:t>
      </w:r>
      <w:r>
        <w:rPr>
          <w:spacing w:val="-3"/>
          <w:sz w:val="22"/>
        </w:rPr>
        <w:t> </w:t>
      </w:r>
      <w:r>
        <w:rPr>
          <w:sz w:val="22"/>
        </w:rPr>
        <w:t>industry</w:t>
      </w:r>
      <w:r>
        <w:rPr>
          <w:spacing w:val="-3"/>
          <w:sz w:val="22"/>
        </w:rPr>
        <w:t> </w:t>
      </w:r>
      <w:r>
        <w:rPr>
          <w:sz w:val="22"/>
        </w:rPr>
        <w:t>can</w:t>
      </w:r>
      <w:r>
        <w:rPr>
          <w:spacing w:val="-2"/>
          <w:sz w:val="22"/>
        </w:rPr>
        <w:t> </w:t>
      </w:r>
      <w:r>
        <w:rPr>
          <w:sz w:val="22"/>
        </w:rPr>
        <w:t>gain</w:t>
      </w:r>
      <w:r>
        <w:rPr>
          <w:spacing w:val="-3"/>
          <w:sz w:val="22"/>
        </w:rPr>
        <w:t> </w:t>
      </w:r>
      <w:r>
        <w:rPr>
          <w:sz w:val="22"/>
        </w:rPr>
        <w:t>financially</w:t>
      </w:r>
      <w:r>
        <w:rPr>
          <w:spacing w:val="-2"/>
          <w:sz w:val="22"/>
        </w:rPr>
        <w:t> </w:t>
      </w:r>
      <w:r>
        <w:rPr>
          <w:sz w:val="22"/>
        </w:rPr>
        <w:t>from</w:t>
      </w:r>
      <w:r>
        <w:rPr>
          <w:spacing w:val="-2"/>
          <w:sz w:val="22"/>
        </w:rPr>
        <w:t> </w:t>
      </w:r>
      <w:r>
        <w:rPr>
          <w:sz w:val="22"/>
        </w:rPr>
        <w:t>their</w:t>
      </w:r>
      <w:r>
        <w:rPr>
          <w:spacing w:val="-2"/>
          <w:sz w:val="22"/>
        </w:rPr>
        <w:t> </w:t>
      </w:r>
      <w:r>
        <w:rPr>
          <w:sz w:val="22"/>
        </w:rPr>
        <w:t>own</w:t>
      </w:r>
      <w:r>
        <w:rPr>
          <w:spacing w:val="-3"/>
          <w:sz w:val="22"/>
        </w:rPr>
        <w:t> </w:t>
      </w:r>
      <w:r>
        <w:rPr>
          <w:sz w:val="22"/>
        </w:rPr>
        <w:t>independent</w:t>
      </w:r>
      <w:r>
        <w:rPr>
          <w:spacing w:val="-3"/>
          <w:sz w:val="22"/>
        </w:rPr>
        <w:t> </w:t>
      </w:r>
      <w:r>
        <w:rPr>
          <w:sz w:val="22"/>
        </w:rPr>
        <w:t>research</w:t>
      </w:r>
      <w:r>
        <w:rPr>
          <w:spacing w:val="-2"/>
          <w:sz w:val="22"/>
        </w:rPr>
        <w:t> </w:t>
      </w:r>
      <w:r>
        <w:rPr>
          <w:sz w:val="22"/>
        </w:rPr>
        <w:t>as</w:t>
      </w:r>
      <w:r>
        <w:rPr>
          <w:spacing w:val="-3"/>
          <w:sz w:val="22"/>
        </w:rPr>
        <w:t> </w:t>
      </w:r>
      <w:r>
        <w:rPr>
          <w:sz w:val="22"/>
        </w:rPr>
        <w:t>well as from research they conduct for their companies</w:t>
      </w:r>
    </w:p>
    <w:p>
      <w:pPr>
        <w:pStyle w:val="ListParagraph"/>
        <w:numPr>
          <w:ilvl w:val="1"/>
          <w:numId w:val="173"/>
        </w:numPr>
        <w:tabs>
          <w:tab w:pos="396" w:val="left" w:leader="none"/>
        </w:tabs>
        <w:spacing w:line="247" w:lineRule="auto" w:before="0" w:after="0"/>
        <w:ind w:left="113" w:right="291" w:firstLine="0"/>
        <w:jc w:val="left"/>
        <w:rPr>
          <w:sz w:val="22"/>
        </w:rPr>
      </w:pPr>
      <w:r>
        <w:rPr>
          <w:sz w:val="22"/>
        </w:rPr>
        <w:t>scientists who work in industry have tended to become frustrated by their employers’ expectations</w:t>
      </w:r>
      <w:r>
        <w:rPr>
          <w:spacing w:val="-3"/>
          <w:sz w:val="22"/>
        </w:rPr>
        <w:t> </w:t>
      </w:r>
      <w:r>
        <w:rPr>
          <w:sz w:val="22"/>
        </w:rPr>
        <w:t>that</w:t>
      </w:r>
      <w:r>
        <w:rPr>
          <w:spacing w:val="-2"/>
          <w:sz w:val="22"/>
        </w:rPr>
        <w:t> </w:t>
      </w:r>
      <w:r>
        <w:rPr>
          <w:sz w:val="22"/>
        </w:rPr>
        <w:t>their</w:t>
      </w:r>
      <w:r>
        <w:rPr>
          <w:spacing w:val="-2"/>
          <w:sz w:val="22"/>
        </w:rPr>
        <w:t> </w:t>
      </w:r>
      <w:r>
        <w:rPr>
          <w:sz w:val="22"/>
        </w:rPr>
        <w:t>research</w:t>
      </w:r>
      <w:r>
        <w:rPr>
          <w:spacing w:val="-2"/>
          <w:sz w:val="22"/>
        </w:rPr>
        <w:t> </w:t>
      </w:r>
      <w:r>
        <w:rPr>
          <w:sz w:val="22"/>
        </w:rPr>
        <w:t>will</w:t>
      </w:r>
      <w:r>
        <w:rPr>
          <w:spacing w:val="-3"/>
          <w:sz w:val="22"/>
        </w:rPr>
        <w:t> </w:t>
      </w:r>
      <w:r>
        <w:rPr>
          <w:sz w:val="22"/>
        </w:rPr>
        <w:t>be</w:t>
      </w:r>
      <w:r>
        <w:rPr>
          <w:spacing w:val="-3"/>
          <w:sz w:val="22"/>
        </w:rPr>
        <w:t> </w:t>
      </w:r>
      <w:r>
        <w:rPr>
          <w:sz w:val="22"/>
        </w:rPr>
        <w:t>restricted</w:t>
      </w:r>
      <w:r>
        <w:rPr>
          <w:spacing w:val="-2"/>
          <w:sz w:val="22"/>
        </w:rPr>
        <w:t> </w:t>
      </w:r>
      <w:r>
        <w:rPr>
          <w:sz w:val="22"/>
        </w:rPr>
        <w:t>to</w:t>
      </w:r>
      <w:r>
        <w:rPr>
          <w:spacing w:val="-2"/>
          <w:sz w:val="22"/>
        </w:rPr>
        <w:t> </w:t>
      </w:r>
      <w:r>
        <w:rPr>
          <w:sz w:val="22"/>
        </w:rPr>
        <w:t>areas</w:t>
      </w:r>
      <w:r>
        <w:rPr>
          <w:spacing w:val="-3"/>
          <w:sz w:val="22"/>
        </w:rPr>
        <w:t> </w:t>
      </w:r>
      <w:r>
        <w:rPr>
          <w:sz w:val="22"/>
        </w:rPr>
        <w:t>deemed</w:t>
      </w:r>
      <w:r>
        <w:rPr>
          <w:spacing w:val="-3"/>
          <w:sz w:val="22"/>
        </w:rPr>
        <w:t> </w:t>
      </w:r>
      <w:r>
        <w:rPr>
          <w:sz w:val="22"/>
        </w:rPr>
        <w:t>to</w:t>
      </w:r>
      <w:r>
        <w:rPr>
          <w:spacing w:val="-2"/>
          <w:sz w:val="22"/>
        </w:rPr>
        <w:t> </w:t>
      </w:r>
      <w:r>
        <w:rPr>
          <w:sz w:val="22"/>
        </w:rPr>
        <w:t>be</w:t>
      </w:r>
      <w:r>
        <w:rPr>
          <w:spacing w:val="-3"/>
          <w:sz w:val="22"/>
        </w:rPr>
        <w:t> </w:t>
      </w:r>
      <w:r>
        <w:rPr>
          <w:sz w:val="22"/>
        </w:rPr>
        <w:t>in</w:t>
      </w:r>
      <w:r>
        <w:rPr>
          <w:spacing w:val="-3"/>
          <w:sz w:val="22"/>
        </w:rPr>
        <w:t> </w:t>
      </w:r>
      <w:r>
        <w:rPr>
          <w:sz w:val="22"/>
        </w:rPr>
        <w:t>the</w:t>
      </w:r>
      <w:r>
        <w:rPr>
          <w:spacing w:val="-2"/>
          <w:sz w:val="22"/>
        </w:rPr>
        <w:t> </w:t>
      </w:r>
      <w:r>
        <w:rPr>
          <w:sz w:val="22"/>
        </w:rPr>
        <w:t>employers’</w:t>
      </w:r>
      <w:r>
        <w:rPr>
          <w:spacing w:val="-11"/>
          <w:sz w:val="22"/>
        </w:rPr>
        <w:t> </w:t>
      </w:r>
      <w:r>
        <w:rPr>
          <w:sz w:val="22"/>
        </w:rPr>
        <w:t>interests</w:t>
      </w:r>
    </w:p>
    <w:p>
      <w:pPr>
        <w:pStyle w:val="ListParagraph"/>
        <w:numPr>
          <w:ilvl w:val="1"/>
          <w:numId w:val="173"/>
        </w:numPr>
        <w:tabs>
          <w:tab w:pos="395" w:val="left" w:leader="none"/>
        </w:tabs>
        <w:spacing w:line="247" w:lineRule="auto" w:before="0" w:after="0"/>
        <w:ind w:left="113" w:right="908" w:firstLine="0"/>
        <w:jc w:val="left"/>
        <w:rPr>
          <w:sz w:val="22"/>
        </w:rPr>
      </w:pPr>
      <w:r>
        <w:rPr>
          <w:sz w:val="22"/>
        </w:rPr>
        <w:t>industry</w:t>
      </w:r>
      <w:r>
        <w:rPr>
          <w:spacing w:val="-4"/>
          <w:sz w:val="22"/>
        </w:rPr>
        <w:t> </w:t>
      </w:r>
      <w:r>
        <w:rPr>
          <w:sz w:val="22"/>
        </w:rPr>
        <w:t>has</w:t>
      </w:r>
      <w:r>
        <w:rPr>
          <w:spacing w:val="-4"/>
          <w:sz w:val="22"/>
        </w:rPr>
        <w:t> </w:t>
      </w:r>
      <w:r>
        <w:rPr>
          <w:sz w:val="22"/>
        </w:rPr>
        <w:t>sometimes</w:t>
      </w:r>
      <w:r>
        <w:rPr>
          <w:spacing w:val="-3"/>
          <w:sz w:val="22"/>
        </w:rPr>
        <w:t> </w:t>
      </w:r>
      <w:r>
        <w:rPr>
          <w:sz w:val="22"/>
        </w:rPr>
        <w:t>been</w:t>
      </w:r>
      <w:r>
        <w:rPr>
          <w:spacing w:val="-4"/>
          <w:sz w:val="22"/>
        </w:rPr>
        <w:t> </w:t>
      </w:r>
      <w:r>
        <w:rPr>
          <w:sz w:val="22"/>
        </w:rPr>
        <w:t>willing</w:t>
      </w:r>
      <w:r>
        <w:rPr>
          <w:spacing w:val="-4"/>
          <w:sz w:val="22"/>
        </w:rPr>
        <w:t> </w:t>
      </w:r>
      <w:r>
        <w:rPr>
          <w:sz w:val="22"/>
        </w:rPr>
        <w:t>to</w:t>
      </w:r>
      <w:r>
        <w:rPr>
          <w:spacing w:val="-3"/>
          <w:sz w:val="22"/>
        </w:rPr>
        <w:t> </w:t>
      </w:r>
      <w:r>
        <w:rPr>
          <w:sz w:val="22"/>
        </w:rPr>
        <w:t>support</w:t>
      </w:r>
      <w:r>
        <w:rPr>
          <w:spacing w:val="-3"/>
          <w:sz w:val="22"/>
        </w:rPr>
        <w:t> </w:t>
      </w:r>
      <w:r>
        <w:rPr>
          <w:sz w:val="22"/>
        </w:rPr>
        <w:t>scientific</w:t>
      </w:r>
      <w:r>
        <w:rPr>
          <w:spacing w:val="-3"/>
          <w:sz w:val="22"/>
        </w:rPr>
        <w:t> </w:t>
      </w:r>
      <w:r>
        <w:rPr>
          <w:sz w:val="22"/>
        </w:rPr>
        <w:t>research</w:t>
      </w:r>
      <w:r>
        <w:rPr>
          <w:spacing w:val="-3"/>
          <w:sz w:val="22"/>
        </w:rPr>
        <w:t> </w:t>
      </w:r>
      <w:r>
        <w:rPr>
          <w:sz w:val="22"/>
        </w:rPr>
        <w:t>that</w:t>
      </w:r>
      <w:r>
        <w:rPr>
          <w:spacing w:val="-3"/>
          <w:sz w:val="22"/>
        </w:rPr>
        <w:t> </w:t>
      </w:r>
      <w:r>
        <w:rPr>
          <w:sz w:val="22"/>
        </w:rPr>
        <w:t>has</w:t>
      </w:r>
      <w:r>
        <w:rPr>
          <w:spacing w:val="-4"/>
          <w:sz w:val="22"/>
        </w:rPr>
        <w:t> </w:t>
      </w:r>
      <w:r>
        <w:rPr>
          <w:sz w:val="22"/>
        </w:rPr>
        <w:t>no</w:t>
      </w:r>
      <w:r>
        <w:rPr>
          <w:spacing w:val="-4"/>
          <w:sz w:val="22"/>
        </w:rPr>
        <w:t> </w:t>
      </w:r>
      <w:r>
        <w:rPr>
          <w:sz w:val="22"/>
        </w:rPr>
        <w:t>prospect</w:t>
      </w:r>
      <w:r>
        <w:rPr>
          <w:spacing w:val="-4"/>
          <w:sz w:val="22"/>
        </w:rPr>
        <w:t> </w:t>
      </w:r>
      <w:r>
        <w:rPr>
          <w:sz w:val="22"/>
        </w:rPr>
        <w:t>of yielding a direct profit</w:t>
      </w:r>
    </w:p>
    <w:p>
      <w:pPr>
        <w:pStyle w:val="ListParagraph"/>
        <w:numPr>
          <w:ilvl w:val="1"/>
          <w:numId w:val="173"/>
        </w:numPr>
        <w:tabs>
          <w:tab w:pos="383" w:val="left" w:leader="none"/>
        </w:tabs>
        <w:spacing w:line="247" w:lineRule="auto" w:before="0" w:after="0"/>
        <w:ind w:left="113" w:right="617" w:firstLine="0"/>
        <w:jc w:val="left"/>
        <w:rPr>
          <w:sz w:val="22"/>
        </w:rPr>
      </w:pPr>
      <w:r>
        <w:rPr>
          <w:sz w:val="22"/>
        </w:rPr>
        <w:t>industrial</w:t>
      </w:r>
      <w:r>
        <w:rPr>
          <w:spacing w:val="-4"/>
          <w:sz w:val="22"/>
        </w:rPr>
        <w:t> </w:t>
      </w:r>
      <w:r>
        <w:rPr>
          <w:sz w:val="22"/>
        </w:rPr>
        <w:t>scientists</w:t>
      </w:r>
      <w:r>
        <w:rPr>
          <w:spacing w:val="-3"/>
          <w:sz w:val="22"/>
        </w:rPr>
        <w:t> </w:t>
      </w:r>
      <w:r>
        <w:rPr>
          <w:sz w:val="22"/>
        </w:rPr>
        <w:t>have</w:t>
      </w:r>
      <w:r>
        <w:rPr>
          <w:spacing w:val="-4"/>
          <w:sz w:val="22"/>
        </w:rPr>
        <w:t> </w:t>
      </w:r>
      <w:r>
        <w:rPr>
          <w:sz w:val="22"/>
        </w:rPr>
        <w:t>not</w:t>
      </w:r>
      <w:r>
        <w:rPr>
          <w:spacing w:val="-4"/>
          <w:sz w:val="22"/>
        </w:rPr>
        <w:t> </w:t>
      </w:r>
      <w:r>
        <w:rPr>
          <w:sz w:val="22"/>
        </w:rPr>
        <w:t>differed</w:t>
      </w:r>
      <w:r>
        <w:rPr>
          <w:spacing w:val="-3"/>
          <w:sz w:val="22"/>
        </w:rPr>
        <w:t> </w:t>
      </w:r>
      <w:r>
        <w:rPr>
          <w:sz w:val="22"/>
        </w:rPr>
        <w:t>from</w:t>
      </w:r>
      <w:r>
        <w:rPr>
          <w:spacing w:val="-3"/>
          <w:sz w:val="22"/>
        </w:rPr>
        <w:t> </w:t>
      </w:r>
      <w:r>
        <w:rPr>
          <w:sz w:val="22"/>
        </w:rPr>
        <w:t>academic</w:t>
      </w:r>
      <w:r>
        <w:rPr>
          <w:spacing w:val="-4"/>
          <w:sz w:val="22"/>
        </w:rPr>
        <w:t> </w:t>
      </w:r>
      <w:r>
        <w:rPr>
          <w:sz w:val="22"/>
        </w:rPr>
        <w:t>scientists</w:t>
      </w:r>
      <w:r>
        <w:rPr>
          <w:spacing w:val="-3"/>
          <w:sz w:val="22"/>
        </w:rPr>
        <w:t> </w:t>
      </w:r>
      <w:r>
        <w:rPr>
          <w:sz w:val="22"/>
        </w:rPr>
        <w:t>in</w:t>
      </w:r>
      <w:r>
        <w:rPr>
          <w:spacing w:val="-4"/>
          <w:sz w:val="22"/>
        </w:rPr>
        <w:t> </w:t>
      </w:r>
      <w:r>
        <w:rPr>
          <w:sz w:val="22"/>
        </w:rPr>
        <w:t>the</w:t>
      </w:r>
      <w:r>
        <w:rPr>
          <w:spacing w:val="-3"/>
          <w:sz w:val="22"/>
        </w:rPr>
        <w:t> </w:t>
      </w:r>
      <w:r>
        <w:rPr>
          <w:sz w:val="22"/>
        </w:rPr>
        <w:t>amount</w:t>
      </w:r>
      <w:r>
        <w:rPr>
          <w:spacing w:val="-4"/>
          <w:sz w:val="22"/>
        </w:rPr>
        <w:t> </w:t>
      </w:r>
      <w:r>
        <w:rPr>
          <w:sz w:val="22"/>
        </w:rPr>
        <w:t>of</w:t>
      </w:r>
      <w:r>
        <w:rPr>
          <w:spacing w:val="-4"/>
          <w:sz w:val="22"/>
        </w:rPr>
        <w:t> </w:t>
      </w:r>
      <w:r>
        <w:rPr>
          <w:sz w:val="22"/>
        </w:rPr>
        <w:t>time</w:t>
      </w:r>
      <w:r>
        <w:rPr>
          <w:spacing w:val="-3"/>
          <w:sz w:val="22"/>
        </w:rPr>
        <w:t> </w:t>
      </w:r>
      <w:r>
        <w:rPr>
          <w:sz w:val="22"/>
        </w:rPr>
        <w:t>they</w:t>
      </w:r>
      <w:r>
        <w:rPr>
          <w:spacing w:val="-3"/>
          <w:sz w:val="22"/>
        </w:rPr>
        <w:t> </w:t>
      </w:r>
      <w:r>
        <w:rPr>
          <w:sz w:val="22"/>
        </w:rPr>
        <w:t>are able to dedicate to pure research</w:t>
      </w:r>
    </w:p>
    <w:p>
      <w:pPr>
        <w:pStyle w:val="BodyText"/>
        <w:spacing w:before="8"/>
        <w:ind w:left="0"/>
        <w:rPr>
          <w:sz w:val="21"/>
        </w:rPr>
      </w:pPr>
    </w:p>
    <w:p>
      <w:pPr>
        <w:pStyle w:val="ListParagraph"/>
        <w:numPr>
          <w:ilvl w:val="0"/>
          <w:numId w:val="173"/>
        </w:numPr>
        <w:tabs>
          <w:tab w:pos="359" w:val="left" w:leader="none"/>
        </w:tabs>
        <w:spacing w:line="247" w:lineRule="auto" w:before="1" w:after="0"/>
        <w:ind w:left="113" w:right="294"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that</w:t>
      </w:r>
      <w:r>
        <w:rPr>
          <w:spacing w:val="-2"/>
          <w:sz w:val="22"/>
        </w:rPr>
        <w:t> </w:t>
      </w:r>
      <w:r>
        <w:rPr>
          <w:sz w:val="22"/>
        </w:rPr>
        <w:t>those</w:t>
      </w:r>
      <w:r>
        <w:rPr>
          <w:spacing w:val="-2"/>
          <w:sz w:val="22"/>
        </w:rPr>
        <w:t> </w:t>
      </w:r>
      <w:r>
        <w:rPr>
          <w:sz w:val="22"/>
        </w:rPr>
        <w:t>who</w:t>
      </w:r>
      <w:r>
        <w:rPr>
          <w:spacing w:val="-3"/>
          <w:sz w:val="22"/>
        </w:rPr>
        <w:t> </w:t>
      </w:r>
      <w:r>
        <w:rPr>
          <w:sz w:val="22"/>
        </w:rPr>
        <w:t>hold</w:t>
      </w:r>
      <w:r>
        <w:rPr>
          <w:spacing w:val="-3"/>
          <w:sz w:val="22"/>
        </w:rPr>
        <w:t> </w:t>
      </w:r>
      <w:r>
        <w:rPr>
          <w:sz w:val="22"/>
        </w:rPr>
        <w:t>the</w:t>
      </w:r>
      <w:r>
        <w:rPr>
          <w:spacing w:val="-2"/>
          <w:sz w:val="22"/>
        </w:rPr>
        <w:t> </w:t>
      </w:r>
      <w:r>
        <w:rPr>
          <w:sz w:val="22"/>
        </w:rPr>
        <w:t>“belief”</w:t>
      </w:r>
      <w:r>
        <w:rPr>
          <w:spacing w:val="-2"/>
          <w:sz w:val="22"/>
        </w:rPr>
        <w:t> </w:t>
      </w:r>
      <w:r>
        <w:rPr>
          <w:sz w:val="22"/>
        </w:rPr>
        <w:t>mentioned</w:t>
      </w:r>
      <w:r>
        <w:rPr>
          <w:spacing w:val="-2"/>
          <w:sz w:val="22"/>
        </w:rPr>
        <w:t> </w:t>
      </w:r>
      <w:r>
        <w:rPr>
          <w:sz w:val="22"/>
        </w:rPr>
        <w:t>in</w:t>
      </w:r>
      <w:r>
        <w:rPr>
          <w:spacing w:val="-3"/>
          <w:sz w:val="22"/>
        </w:rPr>
        <w:t> </w:t>
      </w:r>
      <w:r>
        <w:rPr>
          <w:sz w:val="22"/>
        </w:rPr>
        <w:t>the</w:t>
      </w:r>
      <w:r>
        <w:rPr>
          <w:spacing w:val="-2"/>
          <w:sz w:val="22"/>
        </w:rPr>
        <w:t> </w:t>
      </w:r>
      <w:r>
        <w:rPr>
          <w:sz w:val="22"/>
        </w:rPr>
        <w:t>passage</w:t>
      </w:r>
      <w:r>
        <w:rPr>
          <w:spacing w:val="-3"/>
          <w:sz w:val="22"/>
        </w:rPr>
        <w:t> </w:t>
      </w:r>
      <w:r>
        <w:rPr>
          <w:sz w:val="22"/>
        </w:rPr>
        <w:t>would</w:t>
      </w:r>
      <w:r>
        <w:rPr>
          <w:spacing w:val="-3"/>
          <w:sz w:val="22"/>
        </w:rPr>
        <w:t> </w:t>
      </w:r>
      <w:r>
        <w:rPr>
          <w:sz w:val="22"/>
        </w:rPr>
        <w:t>be</w:t>
      </w:r>
      <w:r>
        <w:rPr>
          <w:spacing w:val="-3"/>
          <w:sz w:val="22"/>
        </w:rPr>
        <w:t> </w:t>
      </w:r>
      <w:r>
        <w:rPr>
          <w:sz w:val="22"/>
        </w:rPr>
        <w:t>most</w:t>
      </w:r>
      <w:r>
        <w:rPr>
          <w:spacing w:val="-2"/>
          <w:sz w:val="22"/>
        </w:rPr>
        <w:t> </w:t>
      </w:r>
      <w:r>
        <w:rPr>
          <w:sz w:val="22"/>
        </w:rPr>
        <w:t>likely to agree with which of the following statements about scientists?</w:t>
      </w:r>
    </w:p>
    <w:p>
      <w:pPr>
        <w:pStyle w:val="ListParagraph"/>
        <w:numPr>
          <w:ilvl w:val="1"/>
          <w:numId w:val="173"/>
        </w:numPr>
        <w:tabs>
          <w:tab w:pos="383" w:val="left" w:leader="none"/>
        </w:tabs>
        <w:spacing w:line="247" w:lineRule="auto" w:before="0" w:after="0"/>
        <w:ind w:left="113" w:right="406" w:firstLine="0"/>
        <w:jc w:val="left"/>
        <w:rPr>
          <w:sz w:val="22"/>
        </w:rPr>
      </w:pPr>
      <w:r>
        <w:rPr>
          <w:sz w:val="22"/>
        </w:rPr>
        <w:t>Scientists</w:t>
      </w:r>
      <w:r>
        <w:rPr>
          <w:spacing w:val="-3"/>
          <w:sz w:val="22"/>
        </w:rPr>
        <w:t> </w:t>
      </w:r>
      <w:r>
        <w:rPr>
          <w:sz w:val="22"/>
        </w:rPr>
        <w:t>who</w:t>
      </w:r>
      <w:r>
        <w:rPr>
          <w:spacing w:val="-4"/>
          <w:sz w:val="22"/>
        </w:rPr>
        <w:t> </w:t>
      </w:r>
      <w:r>
        <w:rPr>
          <w:sz w:val="22"/>
        </w:rPr>
        <w:t>conduct</w:t>
      </w:r>
      <w:r>
        <w:rPr>
          <w:spacing w:val="-3"/>
          <w:sz w:val="22"/>
        </w:rPr>
        <w:t> </w:t>
      </w:r>
      <w:r>
        <w:rPr>
          <w:sz w:val="22"/>
        </w:rPr>
        <w:t>research</w:t>
      </w:r>
      <w:r>
        <w:rPr>
          <w:spacing w:val="-3"/>
          <w:sz w:val="22"/>
        </w:rPr>
        <w:t> </w:t>
      </w:r>
      <w:r>
        <w:rPr>
          <w:sz w:val="22"/>
        </w:rPr>
        <w:t>in</w:t>
      </w:r>
      <w:r>
        <w:rPr>
          <w:spacing w:val="-4"/>
          <w:sz w:val="22"/>
        </w:rPr>
        <w:t> </w:t>
      </w:r>
      <w:r>
        <w:rPr>
          <w:sz w:val="22"/>
        </w:rPr>
        <w:t>university</w:t>
      </w:r>
      <w:r>
        <w:rPr>
          <w:spacing w:val="-4"/>
          <w:sz w:val="22"/>
        </w:rPr>
        <w:t> </w:t>
      </w:r>
      <w:r>
        <w:rPr>
          <w:sz w:val="22"/>
        </w:rPr>
        <w:t>settings</w:t>
      </w:r>
      <w:r>
        <w:rPr>
          <w:spacing w:val="-3"/>
          <w:sz w:val="22"/>
        </w:rPr>
        <w:t> </w:t>
      </w:r>
      <w:r>
        <w:rPr>
          <w:sz w:val="22"/>
        </w:rPr>
        <w:t>have</w:t>
      </w:r>
      <w:r>
        <w:rPr>
          <w:spacing w:val="-4"/>
          <w:sz w:val="22"/>
        </w:rPr>
        <w:t> </w:t>
      </w:r>
      <w:r>
        <w:rPr>
          <w:sz w:val="22"/>
        </w:rPr>
        <w:t>generally</w:t>
      </w:r>
      <w:r>
        <w:rPr>
          <w:spacing w:val="-4"/>
          <w:sz w:val="22"/>
        </w:rPr>
        <w:t> </w:t>
      </w:r>
      <w:r>
        <w:rPr>
          <w:sz w:val="22"/>
        </w:rPr>
        <w:t>been</w:t>
      </w:r>
      <w:r>
        <w:rPr>
          <w:spacing w:val="-4"/>
          <w:sz w:val="22"/>
        </w:rPr>
        <w:t> </w:t>
      </w:r>
      <w:r>
        <w:rPr>
          <w:sz w:val="22"/>
        </w:rPr>
        <w:t>less</w:t>
      </w:r>
      <w:r>
        <w:rPr>
          <w:spacing w:val="-4"/>
          <w:sz w:val="22"/>
        </w:rPr>
        <w:t> </w:t>
      </w:r>
      <w:r>
        <w:rPr>
          <w:sz w:val="22"/>
        </w:rPr>
        <w:t>motivated</w:t>
      </w:r>
      <w:r>
        <w:rPr>
          <w:spacing w:val="-3"/>
          <w:sz w:val="22"/>
        </w:rPr>
        <w:t> </w:t>
      </w:r>
      <w:r>
        <w:rPr>
          <w:sz w:val="22"/>
        </w:rPr>
        <w:t>than researchers employed in industry to pursue scientific inquiries solely for the sake of advancing </w:t>
      </w:r>
      <w:r>
        <w:rPr>
          <w:spacing w:val="-2"/>
          <w:sz w:val="22"/>
        </w:rPr>
        <w:t>knowledge.</w:t>
      </w:r>
    </w:p>
    <w:p>
      <w:pPr>
        <w:pStyle w:val="ListParagraph"/>
        <w:numPr>
          <w:ilvl w:val="1"/>
          <w:numId w:val="173"/>
        </w:numPr>
        <w:tabs>
          <w:tab w:pos="383" w:val="left" w:leader="none"/>
        </w:tabs>
        <w:spacing w:line="247" w:lineRule="auto" w:before="0" w:after="0"/>
        <w:ind w:left="113" w:right="748" w:firstLine="0"/>
        <w:jc w:val="left"/>
        <w:rPr>
          <w:sz w:val="22"/>
        </w:rPr>
      </w:pPr>
      <w:r>
        <w:rPr>
          <w:sz w:val="22"/>
        </w:rPr>
        <w:t>Scientists</w:t>
      </w:r>
      <w:r>
        <w:rPr>
          <w:spacing w:val="-3"/>
          <w:sz w:val="22"/>
        </w:rPr>
        <w:t> </w:t>
      </w:r>
      <w:r>
        <w:rPr>
          <w:sz w:val="22"/>
        </w:rPr>
        <w:t>have</w:t>
      </w:r>
      <w:r>
        <w:rPr>
          <w:spacing w:val="-4"/>
          <w:sz w:val="22"/>
        </w:rPr>
        <w:t> </w:t>
      </w:r>
      <w:r>
        <w:rPr>
          <w:sz w:val="22"/>
        </w:rPr>
        <w:t>not</w:t>
      </w:r>
      <w:r>
        <w:rPr>
          <w:spacing w:val="-4"/>
          <w:sz w:val="22"/>
        </w:rPr>
        <w:t> </w:t>
      </w:r>
      <w:r>
        <w:rPr>
          <w:sz w:val="22"/>
        </w:rPr>
        <w:t>been</w:t>
      </w:r>
      <w:r>
        <w:rPr>
          <w:spacing w:val="-4"/>
          <w:sz w:val="22"/>
        </w:rPr>
        <w:t> </w:t>
      </w:r>
      <w:r>
        <w:rPr>
          <w:sz w:val="22"/>
        </w:rPr>
        <w:t>primarily</w:t>
      </w:r>
      <w:r>
        <w:rPr>
          <w:spacing w:val="-4"/>
          <w:sz w:val="22"/>
        </w:rPr>
        <w:t> </w:t>
      </w:r>
      <w:r>
        <w:rPr>
          <w:sz w:val="22"/>
        </w:rPr>
        <w:t>motivated</w:t>
      </w:r>
      <w:r>
        <w:rPr>
          <w:spacing w:val="-3"/>
          <w:sz w:val="22"/>
        </w:rPr>
        <w:t> </w:t>
      </w:r>
      <w:r>
        <w:rPr>
          <w:sz w:val="22"/>
        </w:rPr>
        <w:t>by</w:t>
      </w:r>
      <w:r>
        <w:rPr>
          <w:spacing w:val="-4"/>
          <w:sz w:val="22"/>
        </w:rPr>
        <w:t> </w:t>
      </w:r>
      <w:r>
        <w:rPr>
          <w:sz w:val="22"/>
        </w:rPr>
        <w:t>financial</w:t>
      </w:r>
      <w:r>
        <w:rPr>
          <w:spacing w:val="-3"/>
          <w:sz w:val="22"/>
        </w:rPr>
        <w:t> </w:t>
      </w:r>
      <w:r>
        <w:rPr>
          <w:sz w:val="22"/>
        </w:rPr>
        <w:t>considerations</w:t>
      </w:r>
      <w:r>
        <w:rPr>
          <w:spacing w:val="-3"/>
          <w:sz w:val="22"/>
        </w:rPr>
        <w:t> </w:t>
      </w:r>
      <w:r>
        <w:rPr>
          <w:sz w:val="22"/>
        </w:rPr>
        <w:t>in</w:t>
      </w:r>
      <w:r>
        <w:rPr>
          <w:spacing w:val="-4"/>
          <w:sz w:val="22"/>
        </w:rPr>
        <w:t> </w:t>
      </w:r>
      <w:r>
        <w:rPr>
          <w:sz w:val="22"/>
        </w:rPr>
        <w:t>choosing</w:t>
      </w:r>
      <w:r>
        <w:rPr>
          <w:spacing w:val="-3"/>
          <w:sz w:val="22"/>
        </w:rPr>
        <w:t> </w:t>
      </w:r>
      <w:r>
        <w:rPr>
          <w:sz w:val="22"/>
        </w:rPr>
        <w:t>among different professional settings in which to conduct their research.</w:t>
      </w:r>
    </w:p>
    <w:p>
      <w:pPr>
        <w:pStyle w:val="ListParagraph"/>
        <w:numPr>
          <w:ilvl w:val="1"/>
          <w:numId w:val="173"/>
        </w:numPr>
        <w:tabs>
          <w:tab w:pos="395" w:val="left" w:leader="none"/>
        </w:tabs>
        <w:spacing w:line="247" w:lineRule="auto" w:before="0" w:after="0"/>
        <w:ind w:left="113" w:right="1138" w:firstLine="0"/>
        <w:jc w:val="left"/>
        <w:rPr>
          <w:sz w:val="22"/>
        </w:rPr>
      </w:pPr>
      <w:r>
        <w:rPr>
          <w:sz w:val="22"/>
        </w:rPr>
        <w:t>Scientists</w:t>
      </w:r>
      <w:r>
        <w:rPr>
          <w:spacing w:val="-3"/>
          <w:sz w:val="22"/>
        </w:rPr>
        <w:t> </w:t>
      </w:r>
      <w:r>
        <w:rPr>
          <w:sz w:val="22"/>
        </w:rPr>
        <w:t>employed</w:t>
      </w:r>
      <w:r>
        <w:rPr>
          <w:spacing w:val="-4"/>
          <w:sz w:val="22"/>
        </w:rPr>
        <w:t> </w:t>
      </w:r>
      <w:r>
        <w:rPr>
          <w:sz w:val="22"/>
        </w:rPr>
        <w:t>by</w:t>
      </w:r>
      <w:r>
        <w:rPr>
          <w:spacing w:val="-4"/>
          <w:sz w:val="22"/>
        </w:rPr>
        <w:t> </w:t>
      </w:r>
      <w:r>
        <w:rPr>
          <w:sz w:val="22"/>
        </w:rPr>
        <w:t>for-profit</w:t>
      </w:r>
      <w:r>
        <w:rPr>
          <w:spacing w:val="-3"/>
          <w:sz w:val="22"/>
        </w:rPr>
        <w:t> </w:t>
      </w:r>
      <w:r>
        <w:rPr>
          <w:sz w:val="22"/>
        </w:rPr>
        <w:t>companies</w:t>
      </w:r>
      <w:r>
        <w:rPr>
          <w:spacing w:val="-3"/>
          <w:sz w:val="22"/>
        </w:rPr>
        <w:t> </w:t>
      </w:r>
      <w:r>
        <w:rPr>
          <w:sz w:val="22"/>
        </w:rPr>
        <w:t>have</w:t>
      </w:r>
      <w:r>
        <w:rPr>
          <w:spacing w:val="-4"/>
          <w:sz w:val="22"/>
        </w:rPr>
        <w:t> </w:t>
      </w:r>
      <w:r>
        <w:rPr>
          <w:sz w:val="22"/>
        </w:rPr>
        <w:t>always</w:t>
      </w:r>
      <w:r>
        <w:rPr>
          <w:spacing w:val="-4"/>
          <w:sz w:val="22"/>
        </w:rPr>
        <w:t> </w:t>
      </w:r>
      <w:r>
        <w:rPr>
          <w:sz w:val="22"/>
        </w:rPr>
        <w:t>tended</w:t>
      </w:r>
      <w:r>
        <w:rPr>
          <w:spacing w:val="-3"/>
          <w:sz w:val="22"/>
        </w:rPr>
        <w:t> </w:t>
      </w:r>
      <w:r>
        <w:rPr>
          <w:sz w:val="22"/>
        </w:rPr>
        <w:t>to</w:t>
      </w:r>
      <w:r>
        <w:rPr>
          <w:spacing w:val="-3"/>
          <w:sz w:val="22"/>
        </w:rPr>
        <w:t> </w:t>
      </w:r>
      <w:r>
        <w:rPr>
          <w:sz w:val="22"/>
        </w:rPr>
        <w:t>have</w:t>
      </w:r>
      <w:r>
        <w:rPr>
          <w:spacing w:val="-4"/>
          <w:sz w:val="22"/>
        </w:rPr>
        <w:t> </w:t>
      </w:r>
      <w:r>
        <w:rPr>
          <w:sz w:val="22"/>
        </w:rPr>
        <w:t>their</w:t>
      </w:r>
      <w:r>
        <w:rPr>
          <w:spacing w:val="-3"/>
          <w:sz w:val="22"/>
        </w:rPr>
        <w:t> </w:t>
      </w:r>
      <w:r>
        <w:rPr>
          <w:sz w:val="22"/>
        </w:rPr>
        <w:t>research restricted by their companies’ interests.</w:t>
      </w:r>
    </w:p>
    <w:p>
      <w:pPr>
        <w:pStyle w:val="ListParagraph"/>
        <w:numPr>
          <w:ilvl w:val="1"/>
          <w:numId w:val="173"/>
        </w:numPr>
        <w:tabs>
          <w:tab w:pos="395" w:val="left" w:leader="none"/>
        </w:tabs>
        <w:spacing w:line="247" w:lineRule="auto" w:before="0" w:after="0"/>
        <w:ind w:left="113" w:right="319" w:firstLine="0"/>
        <w:jc w:val="left"/>
        <w:rPr>
          <w:sz w:val="22"/>
        </w:rPr>
      </w:pPr>
      <w:r>
        <w:rPr>
          <w:sz w:val="22"/>
        </w:rPr>
        <w:t>Scientists</w:t>
      </w:r>
      <w:r>
        <w:rPr>
          <w:spacing w:val="-3"/>
          <w:sz w:val="22"/>
        </w:rPr>
        <w:t> </w:t>
      </w:r>
      <w:r>
        <w:rPr>
          <w:sz w:val="22"/>
        </w:rPr>
        <w:t>have</w:t>
      </w:r>
      <w:r>
        <w:rPr>
          <w:spacing w:val="-4"/>
          <w:sz w:val="22"/>
        </w:rPr>
        <w:t> </w:t>
      </w:r>
      <w:r>
        <w:rPr>
          <w:sz w:val="22"/>
        </w:rPr>
        <w:t>tended</w:t>
      </w:r>
      <w:r>
        <w:rPr>
          <w:spacing w:val="-3"/>
          <w:sz w:val="22"/>
        </w:rPr>
        <w:t> </w:t>
      </w:r>
      <w:r>
        <w:rPr>
          <w:sz w:val="22"/>
        </w:rPr>
        <w:t>to</w:t>
      </w:r>
      <w:r>
        <w:rPr>
          <w:spacing w:val="-3"/>
          <w:sz w:val="22"/>
        </w:rPr>
        <w:t> </w:t>
      </w:r>
      <w:r>
        <w:rPr>
          <w:sz w:val="22"/>
        </w:rPr>
        <w:t>be</w:t>
      </w:r>
      <w:r>
        <w:rPr>
          <w:spacing w:val="-4"/>
          <w:sz w:val="22"/>
        </w:rPr>
        <w:t> </w:t>
      </w:r>
      <w:r>
        <w:rPr>
          <w:sz w:val="22"/>
        </w:rPr>
        <w:t>less</w:t>
      </w:r>
      <w:r>
        <w:rPr>
          <w:spacing w:val="-4"/>
          <w:sz w:val="22"/>
        </w:rPr>
        <w:t> </w:t>
      </w:r>
      <w:r>
        <w:rPr>
          <w:sz w:val="22"/>
        </w:rPr>
        <w:t>concerned</w:t>
      </w:r>
      <w:r>
        <w:rPr>
          <w:spacing w:val="-3"/>
          <w:sz w:val="22"/>
        </w:rPr>
        <w:t> </w:t>
      </w:r>
      <w:r>
        <w:rPr>
          <w:sz w:val="22"/>
        </w:rPr>
        <w:t>about</w:t>
      </w:r>
      <w:r>
        <w:rPr>
          <w:spacing w:val="-4"/>
          <w:sz w:val="22"/>
        </w:rPr>
        <w:t> </w:t>
      </w:r>
      <w:r>
        <w:rPr>
          <w:sz w:val="22"/>
        </w:rPr>
        <w:t>the</w:t>
      </w:r>
      <w:r>
        <w:rPr>
          <w:spacing w:val="-3"/>
          <w:sz w:val="22"/>
        </w:rPr>
        <w:t> </w:t>
      </w:r>
      <w:r>
        <w:rPr>
          <w:sz w:val="22"/>
        </w:rPr>
        <w:t>regimentation</w:t>
      </w:r>
      <w:r>
        <w:rPr>
          <w:spacing w:val="-3"/>
          <w:sz w:val="22"/>
        </w:rPr>
        <w:t> </w:t>
      </w:r>
      <w:r>
        <w:rPr>
          <w:sz w:val="22"/>
        </w:rPr>
        <w:t>of</w:t>
      </w:r>
      <w:r>
        <w:rPr>
          <w:spacing w:val="-4"/>
          <w:sz w:val="22"/>
        </w:rPr>
        <w:t> </w:t>
      </w:r>
      <w:r>
        <w:rPr>
          <w:sz w:val="22"/>
        </w:rPr>
        <w:t>industrial</w:t>
      </w:r>
      <w:r>
        <w:rPr>
          <w:spacing w:val="-4"/>
          <w:sz w:val="22"/>
        </w:rPr>
        <w:t> </w:t>
      </w:r>
      <w:r>
        <w:rPr>
          <w:sz w:val="22"/>
        </w:rPr>
        <w:t>research</w:t>
      </w:r>
      <w:r>
        <w:rPr>
          <w:spacing w:val="-3"/>
          <w:sz w:val="22"/>
        </w:rPr>
        <w:t> </w:t>
      </w:r>
      <w:r>
        <w:rPr>
          <w:sz w:val="22"/>
        </w:rPr>
        <w:t>than nonscientists generally assume.</w:t>
      </w:r>
    </w:p>
    <w:p>
      <w:pPr>
        <w:pStyle w:val="ListParagraph"/>
        <w:numPr>
          <w:ilvl w:val="1"/>
          <w:numId w:val="173"/>
        </w:numPr>
        <w:tabs>
          <w:tab w:pos="383" w:val="left" w:leader="none"/>
        </w:tabs>
        <w:spacing w:line="247" w:lineRule="auto" w:before="0" w:after="0"/>
        <w:ind w:left="113" w:right="1016" w:firstLine="0"/>
        <w:jc w:val="left"/>
        <w:rPr>
          <w:sz w:val="22"/>
        </w:rPr>
      </w:pPr>
      <w:r>
        <w:rPr>
          <w:sz w:val="22"/>
        </w:rPr>
        <w:t>Scientists</w:t>
      </w:r>
      <w:r>
        <w:rPr>
          <w:spacing w:val="-3"/>
          <w:sz w:val="22"/>
        </w:rPr>
        <w:t> </w:t>
      </w:r>
      <w:r>
        <w:rPr>
          <w:sz w:val="22"/>
        </w:rPr>
        <w:t>should</w:t>
      </w:r>
      <w:r>
        <w:rPr>
          <w:spacing w:val="-3"/>
          <w:sz w:val="22"/>
        </w:rPr>
        <w:t> </w:t>
      </w:r>
      <w:r>
        <w:rPr>
          <w:sz w:val="22"/>
        </w:rPr>
        <w:t>be</w:t>
      </w:r>
      <w:r>
        <w:rPr>
          <w:spacing w:val="-4"/>
          <w:sz w:val="22"/>
        </w:rPr>
        <w:t> </w:t>
      </w:r>
      <w:r>
        <w:rPr>
          <w:sz w:val="22"/>
        </w:rPr>
        <w:t>more</w:t>
      </w:r>
      <w:r>
        <w:rPr>
          <w:spacing w:val="-3"/>
          <w:sz w:val="22"/>
        </w:rPr>
        <w:t> </w:t>
      </w:r>
      <w:r>
        <w:rPr>
          <w:sz w:val="22"/>
        </w:rPr>
        <w:t>skeptical</w:t>
      </w:r>
      <w:r>
        <w:rPr>
          <w:spacing w:val="-3"/>
          <w:sz w:val="22"/>
        </w:rPr>
        <w:t> </w:t>
      </w:r>
      <w:r>
        <w:rPr>
          <w:sz w:val="22"/>
        </w:rPr>
        <w:t>than</w:t>
      </w:r>
      <w:r>
        <w:rPr>
          <w:spacing w:val="-3"/>
          <w:sz w:val="22"/>
        </w:rPr>
        <w:t> </w:t>
      </w:r>
      <w:r>
        <w:rPr>
          <w:sz w:val="22"/>
        </w:rPr>
        <w:t>they</w:t>
      </w:r>
      <w:r>
        <w:rPr>
          <w:spacing w:val="-3"/>
          <w:sz w:val="22"/>
        </w:rPr>
        <w:t> </w:t>
      </w:r>
      <w:r>
        <w:rPr>
          <w:sz w:val="22"/>
        </w:rPr>
        <w:t>generally</w:t>
      </w:r>
      <w:r>
        <w:rPr>
          <w:spacing w:val="-4"/>
          <w:sz w:val="22"/>
        </w:rPr>
        <w:t> </w:t>
      </w:r>
      <w:r>
        <w:rPr>
          <w:sz w:val="22"/>
        </w:rPr>
        <w:t>have</w:t>
      </w:r>
      <w:r>
        <w:rPr>
          <w:spacing w:val="-4"/>
          <w:sz w:val="22"/>
        </w:rPr>
        <w:t> </w:t>
      </w:r>
      <w:r>
        <w:rPr>
          <w:sz w:val="22"/>
        </w:rPr>
        <w:t>been</w:t>
      </w:r>
      <w:r>
        <w:rPr>
          <w:spacing w:val="-4"/>
          <w:sz w:val="22"/>
        </w:rPr>
        <w:t> </w:t>
      </w:r>
      <w:r>
        <w:rPr>
          <w:sz w:val="22"/>
        </w:rPr>
        <w:t>about</w:t>
      </w:r>
      <w:r>
        <w:rPr>
          <w:spacing w:val="-4"/>
          <w:sz w:val="22"/>
        </w:rPr>
        <w:t> </w:t>
      </w:r>
      <w:r>
        <w:rPr>
          <w:sz w:val="22"/>
        </w:rPr>
        <w:t>the</w:t>
      </w:r>
      <w:r>
        <w:rPr>
          <w:spacing w:val="-3"/>
          <w:sz w:val="22"/>
        </w:rPr>
        <w:t> </w:t>
      </w:r>
      <w:r>
        <w:rPr>
          <w:sz w:val="22"/>
        </w:rPr>
        <w:t>reliability</w:t>
      </w:r>
      <w:r>
        <w:rPr>
          <w:spacing w:val="-3"/>
          <w:sz w:val="22"/>
        </w:rPr>
        <w:t> </w:t>
      </w:r>
      <w:r>
        <w:rPr>
          <w:sz w:val="22"/>
        </w:rPr>
        <w:t>of research conducted by for-profit companies.</w:t>
      </w:r>
    </w:p>
    <w:p>
      <w:pPr>
        <w:pStyle w:val="BodyText"/>
        <w:spacing w:before="10"/>
        <w:ind w:left="0"/>
        <w:rPr>
          <w:sz w:val="21"/>
        </w:rPr>
      </w:pPr>
    </w:p>
    <w:p>
      <w:pPr>
        <w:pStyle w:val="ListParagraph"/>
        <w:numPr>
          <w:ilvl w:val="0"/>
          <w:numId w:val="173"/>
        </w:numPr>
        <w:tabs>
          <w:tab w:pos="355" w:val="left" w:leader="none"/>
        </w:tabs>
        <w:spacing w:line="247" w:lineRule="auto" w:before="1" w:after="0"/>
        <w:ind w:left="113" w:right="1076" w:firstLine="0"/>
        <w:jc w:val="left"/>
        <w:rPr>
          <w:sz w:val="22"/>
        </w:rPr>
      </w:pPr>
      <w:r>
        <w:rPr>
          <w:sz w:val="22"/>
        </w:rPr>
        <w:t>The</w:t>
      </w:r>
      <w:r>
        <w:rPr>
          <w:spacing w:val="-3"/>
          <w:sz w:val="22"/>
        </w:rPr>
        <w:t> </w:t>
      </w:r>
      <w:r>
        <w:rPr>
          <w:sz w:val="22"/>
        </w:rPr>
        <w:t>author</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mentions</w:t>
      </w:r>
      <w:r>
        <w:rPr>
          <w:spacing w:val="-3"/>
          <w:sz w:val="22"/>
        </w:rPr>
        <w:t> </w:t>
      </w:r>
      <w:r>
        <w:rPr>
          <w:sz w:val="22"/>
        </w:rPr>
        <w:t>companies’</w:t>
      </w:r>
      <w:r>
        <w:rPr>
          <w:spacing w:val="-11"/>
          <w:sz w:val="22"/>
        </w:rPr>
        <w:t> </w:t>
      </w:r>
      <w:r>
        <w:rPr>
          <w:sz w:val="22"/>
        </w:rPr>
        <w:t>recognition</w:t>
      </w:r>
      <w:r>
        <w:rPr>
          <w:spacing w:val="-3"/>
          <w:sz w:val="22"/>
        </w:rPr>
        <w:t> </w:t>
      </w:r>
      <w:r>
        <w:rPr>
          <w:sz w:val="22"/>
        </w:rPr>
        <w:t>that</w:t>
      </w:r>
      <w:r>
        <w:rPr>
          <w:spacing w:val="-3"/>
          <w:sz w:val="22"/>
        </w:rPr>
        <w:t> </w:t>
      </w:r>
      <w:r>
        <w:rPr>
          <w:sz w:val="22"/>
        </w:rPr>
        <w:t>“the</w:t>
      </w:r>
      <w:r>
        <w:rPr>
          <w:spacing w:val="-3"/>
          <w:sz w:val="22"/>
        </w:rPr>
        <w:t> </w:t>
      </w:r>
      <w:r>
        <w:rPr>
          <w:sz w:val="22"/>
        </w:rPr>
        <w:t>results</w:t>
      </w:r>
      <w:r>
        <w:rPr>
          <w:spacing w:val="-3"/>
          <w:sz w:val="22"/>
        </w:rPr>
        <w:t> </w:t>
      </w:r>
      <w:r>
        <w:rPr>
          <w:sz w:val="22"/>
        </w:rPr>
        <w:t>of</w:t>
      </w:r>
      <w:r>
        <w:rPr>
          <w:spacing w:val="-4"/>
          <w:sz w:val="22"/>
        </w:rPr>
        <w:t> </w:t>
      </w:r>
      <w:r>
        <w:rPr>
          <w:sz w:val="22"/>
        </w:rPr>
        <w:t>scientific investigation were necessarily uncertain” primarily in order to</w:t>
      </w:r>
    </w:p>
    <w:p>
      <w:pPr>
        <w:pStyle w:val="ListParagraph"/>
        <w:numPr>
          <w:ilvl w:val="1"/>
          <w:numId w:val="173"/>
        </w:numPr>
        <w:tabs>
          <w:tab w:pos="383" w:val="left" w:leader="none"/>
        </w:tabs>
        <w:spacing w:line="247" w:lineRule="auto" w:before="0" w:after="0"/>
        <w:ind w:left="113" w:right="750" w:firstLine="0"/>
        <w:jc w:val="left"/>
        <w:rPr>
          <w:sz w:val="22"/>
        </w:rPr>
      </w:pPr>
      <w:r>
        <w:rPr>
          <w:sz w:val="22"/>
        </w:rPr>
        <w:t>suggest</w:t>
      </w:r>
      <w:r>
        <w:rPr>
          <w:spacing w:val="-3"/>
          <w:sz w:val="22"/>
        </w:rPr>
        <w:t> </w:t>
      </w:r>
      <w:r>
        <w:rPr>
          <w:sz w:val="22"/>
        </w:rPr>
        <w:t>that</w:t>
      </w:r>
      <w:r>
        <w:rPr>
          <w:spacing w:val="-3"/>
          <w:sz w:val="22"/>
        </w:rPr>
        <w:t> </w:t>
      </w:r>
      <w:r>
        <w:rPr>
          <w:sz w:val="22"/>
        </w:rPr>
        <w:t>industrial</w:t>
      </w:r>
      <w:r>
        <w:rPr>
          <w:spacing w:val="-4"/>
          <w:sz w:val="22"/>
        </w:rPr>
        <w:t> </w:t>
      </w:r>
      <w:r>
        <w:rPr>
          <w:sz w:val="22"/>
        </w:rPr>
        <w:t>scientists</w:t>
      </w:r>
      <w:r>
        <w:rPr>
          <w:spacing w:val="-3"/>
          <w:sz w:val="22"/>
        </w:rPr>
        <w:t> </w:t>
      </w:r>
      <w:r>
        <w:rPr>
          <w:sz w:val="22"/>
        </w:rPr>
        <w:t>often</w:t>
      </w:r>
      <w:r>
        <w:rPr>
          <w:spacing w:val="-4"/>
          <w:sz w:val="22"/>
        </w:rPr>
        <w:t> </w:t>
      </w:r>
      <w:r>
        <w:rPr>
          <w:sz w:val="22"/>
        </w:rPr>
        <w:t>faced</w:t>
      </w:r>
      <w:r>
        <w:rPr>
          <w:spacing w:val="-3"/>
          <w:sz w:val="22"/>
        </w:rPr>
        <w:t> </w:t>
      </w:r>
      <w:r>
        <w:rPr>
          <w:sz w:val="22"/>
        </w:rPr>
        <w:t>a</w:t>
      </w:r>
      <w:r>
        <w:rPr>
          <w:spacing w:val="-4"/>
          <w:sz w:val="22"/>
        </w:rPr>
        <w:t> </w:t>
      </w:r>
      <w:r>
        <w:rPr>
          <w:sz w:val="22"/>
        </w:rPr>
        <w:t>different</w:t>
      </w:r>
      <w:r>
        <w:rPr>
          <w:spacing w:val="-3"/>
          <w:sz w:val="22"/>
        </w:rPr>
        <w:t> </w:t>
      </w:r>
      <w:r>
        <w:rPr>
          <w:sz w:val="22"/>
        </w:rPr>
        <w:t>set</w:t>
      </w:r>
      <w:r>
        <w:rPr>
          <w:spacing w:val="-3"/>
          <w:sz w:val="22"/>
        </w:rPr>
        <w:t> </w:t>
      </w:r>
      <w:r>
        <w:rPr>
          <w:sz w:val="22"/>
        </w:rPr>
        <w:t>of</w:t>
      </w:r>
      <w:r>
        <w:rPr>
          <w:spacing w:val="-4"/>
          <w:sz w:val="22"/>
        </w:rPr>
        <w:t> </w:t>
      </w:r>
      <w:r>
        <w:rPr>
          <w:sz w:val="22"/>
        </w:rPr>
        <w:t>challenges</w:t>
      </w:r>
      <w:r>
        <w:rPr>
          <w:spacing w:val="-3"/>
          <w:sz w:val="22"/>
        </w:rPr>
        <w:t> </w:t>
      </w:r>
      <w:r>
        <w:rPr>
          <w:sz w:val="22"/>
        </w:rPr>
        <w:t>than</w:t>
      </w:r>
      <w:r>
        <w:rPr>
          <w:spacing w:val="-3"/>
          <w:sz w:val="22"/>
        </w:rPr>
        <w:t> </w:t>
      </w:r>
      <w:r>
        <w:rPr>
          <w:sz w:val="22"/>
        </w:rPr>
        <w:t>did</w:t>
      </w:r>
      <w:r>
        <w:rPr>
          <w:spacing w:val="-4"/>
          <w:sz w:val="22"/>
        </w:rPr>
        <w:t> </w:t>
      </w:r>
      <w:r>
        <w:rPr>
          <w:sz w:val="22"/>
        </w:rPr>
        <w:t>academic </w:t>
      </w:r>
      <w:r>
        <w:rPr>
          <w:spacing w:val="-2"/>
          <w:sz w:val="22"/>
        </w:rPr>
        <w:t>scientists</w:t>
      </w:r>
    </w:p>
    <w:p>
      <w:pPr>
        <w:pStyle w:val="ListParagraph"/>
        <w:numPr>
          <w:ilvl w:val="1"/>
          <w:numId w:val="173"/>
        </w:numPr>
        <w:tabs>
          <w:tab w:pos="383" w:val="left" w:leader="none"/>
        </w:tabs>
        <w:spacing w:line="252" w:lineRule="exact" w:before="0" w:after="0"/>
        <w:ind w:left="382" w:right="0" w:hanging="270"/>
        <w:jc w:val="left"/>
        <w:rPr>
          <w:sz w:val="22"/>
        </w:rPr>
      </w:pPr>
      <w:r>
        <w:rPr>
          <w:sz w:val="22"/>
        </w:rPr>
        <w:t>present</w:t>
      </w:r>
      <w:r>
        <w:rPr>
          <w:spacing w:val="-3"/>
          <w:sz w:val="22"/>
        </w:rPr>
        <w:t> </w:t>
      </w:r>
      <w:r>
        <w:rPr>
          <w:sz w:val="22"/>
        </w:rPr>
        <w:t>a</w:t>
      </w:r>
      <w:r>
        <w:rPr>
          <w:spacing w:val="-3"/>
          <w:sz w:val="22"/>
        </w:rPr>
        <w:t> </w:t>
      </w:r>
      <w:r>
        <w:rPr>
          <w:sz w:val="22"/>
        </w:rPr>
        <w:t>premise</w:t>
      </w:r>
      <w:r>
        <w:rPr>
          <w:spacing w:val="-3"/>
          <w:sz w:val="22"/>
        </w:rPr>
        <w:t> </w:t>
      </w:r>
      <w:r>
        <w:rPr>
          <w:sz w:val="22"/>
        </w:rPr>
        <w:t>that</w:t>
      </w:r>
      <w:r>
        <w:rPr>
          <w:spacing w:val="-2"/>
          <w:sz w:val="22"/>
        </w:rPr>
        <w:t> </w:t>
      </w:r>
      <w:r>
        <w:rPr>
          <w:sz w:val="22"/>
        </w:rPr>
        <w:t>motivated</w:t>
      </w:r>
      <w:r>
        <w:rPr>
          <w:spacing w:val="-1"/>
          <w:sz w:val="22"/>
        </w:rPr>
        <w:t> </w:t>
      </w:r>
      <w:r>
        <w:rPr>
          <w:sz w:val="22"/>
        </w:rPr>
        <w:t>some</w:t>
      </w:r>
      <w:r>
        <w:rPr>
          <w:spacing w:val="-2"/>
          <w:sz w:val="22"/>
        </w:rPr>
        <w:t> </w:t>
      </w:r>
      <w:r>
        <w:rPr>
          <w:sz w:val="22"/>
        </w:rPr>
        <w:t>companies’</w:t>
      </w:r>
      <w:r>
        <w:rPr>
          <w:spacing w:val="-10"/>
          <w:sz w:val="22"/>
        </w:rPr>
        <w:t> </w:t>
      </w:r>
      <w:r>
        <w:rPr>
          <w:sz w:val="22"/>
        </w:rPr>
        <w:t>policies</w:t>
      </w:r>
      <w:r>
        <w:rPr>
          <w:spacing w:val="-2"/>
          <w:sz w:val="22"/>
        </w:rPr>
        <w:t> </w:t>
      </w:r>
      <w:r>
        <w:rPr>
          <w:sz w:val="22"/>
        </w:rPr>
        <w:t>regarding</w:t>
      </w:r>
      <w:r>
        <w:rPr>
          <w:spacing w:val="-2"/>
          <w:sz w:val="22"/>
        </w:rPr>
        <w:t> </w:t>
      </w:r>
      <w:r>
        <w:rPr>
          <w:sz w:val="22"/>
        </w:rPr>
        <w:t>their</w:t>
      </w:r>
      <w:r>
        <w:rPr>
          <w:spacing w:val="-2"/>
          <w:sz w:val="22"/>
        </w:rPr>
        <w:t> </w:t>
      </w:r>
      <w:r>
        <w:rPr>
          <w:sz w:val="22"/>
        </w:rPr>
        <w:t>scientists’</w:t>
      </w:r>
      <w:r>
        <w:rPr>
          <w:spacing w:val="-9"/>
          <w:sz w:val="22"/>
        </w:rPr>
        <w:t> </w:t>
      </w:r>
      <w:r>
        <w:rPr>
          <w:spacing w:val="-2"/>
          <w:sz w:val="22"/>
        </w:rPr>
        <w:t>research</w:t>
      </w:r>
    </w:p>
    <w:p>
      <w:pPr>
        <w:pStyle w:val="ListParagraph"/>
        <w:numPr>
          <w:ilvl w:val="1"/>
          <w:numId w:val="173"/>
        </w:numPr>
        <w:tabs>
          <w:tab w:pos="395" w:val="left" w:leader="none"/>
        </w:tabs>
        <w:spacing w:line="247" w:lineRule="auto" w:before="5" w:after="0"/>
        <w:ind w:left="113" w:right="736" w:firstLine="0"/>
        <w:jc w:val="left"/>
        <w:rPr>
          <w:sz w:val="22"/>
        </w:rPr>
      </w:pPr>
      <w:r>
        <w:rPr>
          <w:sz w:val="22"/>
        </w:rPr>
        <w:t>explain</w:t>
      </w:r>
      <w:r>
        <w:rPr>
          <w:spacing w:val="-4"/>
          <w:sz w:val="22"/>
        </w:rPr>
        <w:t> </w:t>
      </w:r>
      <w:r>
        <w:rPr>
          <w:sz w:val="22"/>
        </w:rPr>
        <w:t>how</w:t>
      </w:r>
      <w:r>
        <w:rPr>
          <w:spacing w:val="-4"/>
          <w:sz w:val="22"/>
        </w:rPr>
        <w:t> </w:t>
      </w:r>
      <w:r>
        <w:rPr>
          <w:sz w:val="22"/>
        </w:rPr>
        <w:t>companies</w:t>
      </w:r>
      <w:r>
        <w:rPr>
          <w:spacing w:val="-3"/>
          <w:sz w:val="22"/>
        </w:rPr>
        <w:t> </w:t>
      </w:r>
      <w:r>
        <w:rPr>
          <w:sz w:val="22"/>
        </w:rPr>
        <w:t>calculated</w:t>
      </w:r>
      <w:r>
        <w:rPr>
          <w:spacing w:val="-3"/>
          <w:sz w:val="22"/>
        </w:rPr>
        <w:t> </w:t>
      </w:r>
      <w:r>
        <w:rPr>
          <w:sz w:val="22"/>
        </w:rPr>
        <w:t>possible</w:t>
      </w:r>
      <w:r>
        <w:rPr>
          <w:spacing w:val="-4"/>
          <w:sz w:val="22"/>
        </w:rPr>
        <w:t> </w:t>
      </w:r>
      <w:r>
        <w:rPr>
          <w:sz w:val="22"/>
        </w:rPr>
        <w:t>future</w:t>
      </w:r>
      <w:r>
        <w:rPr>
          <w:spacing w:val="-3"/>
          <w:sz w:val="22"/>
        </w:rPr>
        <w:t> </w:t>
      </w:r>
      <w:r>
        <w:rPr>
          <w:sz w:val="22"/>
        </w:rPr>
        <w:t>profits</w:t>
      </w:r>
      <w:r>
        <w:rPr>
          <w:spacing w:val="-4"/>
          <w:sz w:val="22"/>
        </w:rPr>
        <w:t> </w:t>
      </w:r>
      <w:r>
        <w:rPr>
          <w:sz w:val="22"/>
        </w:rPr>
        <w:t>from</w:t>
      </w:r>
      <w:r>
        <w:rPr>
          <w:spacing w:val="-3"/>
          <w:sz w:val="22"/>
        </w:rPr>
        <w:t> </w:t>
      </w:r>
      <w:r>
        <w:rPr>
          <w:sz w:val="22"/>
        </w:rPr>
        <w:t>research</w:t>
      </w:r>
      <w:r>
        <w:rPr>
          <w:spacing w:val="-3"/>
          <w:sz w:val="22"/>
        </w:rPr>
        <w:t> </w:t>
      </w:r>
      <w:r>
        <w:rPr>
          <w:sz w:val="22"/>
        </w:rPr>
        <w:t>undertaken</w:t>
      </w:r>
      <w:r>
        <w:rPr>
          <w:spacing w:val="-4"/>
          <w:sz w:val="22"/>
        </w:rPr>
        <w:t> </w:t>
      </w:r>
      <w:r>
        <w:rPr>
          <w:sz w:val="22"/>
        </w:rPr>
        <w:t>by</w:t>
      </w:r>
      <w:r>
        <w:rPr>
          <w:spacing w:val="-4"/>
          <w:sz w:val="22"/>
        </w:rPr>
        <w:t> </w:t>
      </w:r>
      <w:r>
        <w:rPr>
          <w:sz w:val="22"/>
        </w:rPr>
        <w:t>their </w:t>
      </w:r>
      <w:r>
        <w:rPr>
          <w:spacing w:val="-2"/>
          <w:sz w:val="22"/>
        </w:rPr>
        <w:t>scientists</w:t>
      </w:r>
    </w:p>
    <w:p>
      <w:pPr>
        <w:pStyle w:val="ListParagraph"/>
        <w:numPr>
          <w:ilvl w:val="1"/>
          <w:numId w:val="173"/>
        </w:numPr>
        <w:tabs>
          <w:tab w:pos="395" w:val="left" w:leader="none"/>
        </w:tabs>
        <w:spacing w:line="247" w:lineRule="auto" w:before="0" w:after="0"/>
        <w:ind w:left="113" w:right="394" w:firstLine="0"/>
        <w:jc w:val="left"/>
        <w:rPr>
          <w:sz w:val="22"/>
        </w:rPr>
      </w:pPr>
      <w:r>
        <w:rPr>
          <w:sz w:val="22"/>
        </w:rPr>
        <w:t>refute</w:t>
      </w:r>
      <w:r>
        <w:rPr>
          <w:spacing w:val="-3"/>
          <w:sz w:val="22"/>
        </w:rPr>
        <w:t> </w:t>
      </w:r>
      <w:r>
        <w:rPr>
          <w:sz w:val="22"/>
        </w:rPr>
        <w:t>a</w:t>
      </w:r>
      <w:r>
        <w:rPr>
          <w:spacing w:val="-4"/>
          <w:sz w:val="22"/>
        </w:rPr>
        <w:t> </w:t>
      </w:r>
      <w:r>
        <w:rPr>
          <w:sz w:val="22"/>
        </w:rPr>
        <w:t>common</w:t>
      </w:r>
      <w:r>
        <w:rPr>
          <w:spacing w:val="-3"/>
          <w:sz w:val="22"/>
        </w:rPr>
        <w:t> </w:t>
      </w:r>
      <w:r>
        <w:rPr>
          <w:sz w:val="22"/>
        </w:rPr>
        <w:t>assumption</w:t>
      </w:r>
      <w:r>
        <w:rPr>
          <w:spacing w:val="-4"/>
          <w:sz w:val="22"/>
        </w:rPr>
        <w:t> </w:t>
      </w:r>
      <w:r>
        <w:rPr>
          <w:sz w:val="22"/>
        </w:rPr>
        <w:t>about</w:t>
      </w:r>
      <w:r>
        <w:rPr>
          <w:spacing w:val="-4"/>
          <w:sz w:val="22"/>
        </w:rPr>
        <w:t> </w:t>
      </w:r>
      <w:r>
        <w:rPr>
          <w:sz w:val="22"/>
        </w:rPr>
        <w:t>the</w:t>
      </w:r>
      <w:r>
        <w:rPr>
          <w:spacing w:val="-3"/>
          <w:sz w:val="22"/>
        </w:rPr>
        <w:t> </w:t>
      </w:r>
      <w:r>
        <w:rPr>
          <w:sz w:val="22"/>
        </w:rPr>
        <w:t>costs</w:t>
      </w:r>
      <w:r>
        <w:rPr>
          <w:spacing w:val="-3"/>
          <w:sz w:val="22"/>
        </w:rPr>
        <w:t> </w:t>
      </w:r>
      <w:r>
        <w:rPr>
          <w:sz w:val="22"/>
        </w:rPr>
        <w:t>associated</w:t>
      </w:r>
      <w:r>
        <w:rPr>
          <w:spacing w:val="-4"/>
          <w:sz w:val="22"/>
        </w:rPr>
        <w:t> </w:t>
      </w:r>
      <w:r>
        <w:rPr>
          <w:sz w:val="22"/>
        </w:rPr>
        <w:t>with</w:t>
      </w:r>
      <w:r>
        <w:rPr>
          <w:spacing w:val="-4"/>
          <w:sz w:val="22"/>
        </w:rPr>
        <w:t> </w:t>
      </w:r>
      <w:r>
        <w:rPr>
          <w:sz w:val="22"/>
        </w:rPr>
        <w:t>industrial</w:t>
      </w:r>
      <w:r>
        <w:rPr>
          <w:spacing w:val="-4"/>
          <w:sz w:val="22"/>
        </w:rPr>
        <w:t> </w:t>
      </w:r>
      <w:r>
        <w:rPr>
          <w:sz w:val="22"/>
        </w:rPr>
        <w:t>research</w:t>
      </w:r>
      <w:r>
        <w:rPr>
          <w:spacing w:val="-3"/>
          <w:sz w:val="22"/>
        </w:rPr>
        <w:t> </w:t>
      </w:r>
      <w:r>
        <w:rPr>
          <w:sz w:val="22"/>
        </w:rPr>
        <w:t>relative</w:t>
      </w:r>
      <w:r>
        <w:rPr>
          <w:spacing w:val="-3"/>
          <w:sz w:val="22"/>
        </w:rPr>
        <w:t> </w:t>
      </w:r>
      <w:r>
        <w:rPr>
          <w:sz w:val="22"/>
        </w:rPr>
        <w:t>to</w:t>
      </w:r>
      <w:r>
        <w:rPr>
          <w:spacing w:val="-3"/>
          <w:sz w:val="22"/>
        </w:rPr>
        <w:t> </w:t>
      </w:r>
      <w:r>
        <w:rPr>
          <w:sz w:val="22"/>
        </w:rPr>
        <w:t>the costs of academic research</w:t>
      </w:r>
    </w:p>
    <w:p>
      <w:pPr>
        <w:pStyle w:val="ListParagraph"/>
        <w:numPr>
          <w:ilvl w:val="1"/>
          <w:numId w:val="173"/>
        </w:numPr>
        <w:tabs>
          <w:tab w:pos="383" w:val="left" w:leader="none"/>
        </w:tabs>
        <w:spacing w:line="247" w:lineRule="auto" w:before="0" w:after="0"/>
        <w:ind w:left="113" w:right="446" w:firstLine="0"/>
        <w:jc w:val="left"/>
        <w:rPr>
          <w:sz w:val="22"/>
        </w:rPr>
      </w:pPr>
      <w:r>
        <w:rPr>
          <w:sz w:val="22"/>
        </w:rPr>
        <w:t>explain</w:t>
      </w:r>
      <w:r>
        <w:rPr>
          <w:spacing w:val="-4"/>
          <w:sz w:val="22"/>
        </w:rPr>
        <w:t> </w:t>
      </w:r>
      <w:r>
        <w:rPr>
          <w:sz w:val="22"/>
        </w:rPr>
        <w:t>how</w:t>
      </w:r>
      <w:r>
        <w:rPr>
          <w:spacing w:val="-4"/>
          <w:sz w:val="22"/>
        </w:rPr>
        <w:t> </w:t>
      </w:r>
      <w:r>
        <w:rPr>
          <w:sz w:val="22"/>
        </w:rPr>
        <w:t>the</w:t>
      </w:r>
      <w:r>
        <w:rPr>
          <w:spacing w:val="-3"/>
          <w:sz w:val="22"/>
        </w:rPr>
        <w:t> </w:t>
      </w:r>
      <w:r>
        <w:rPr>
          <w:sz w:val="22"/>
        </w:rPr>
        <w:t>expectations</w:t>
      </w:r>
      <w:r>
        <w:rPr>
          <w:spacing w:val="-4"/>
          <w:sz w:val="22"/>
        </w:rPr>
        <w:t> </w:t>
      </w:r>
      <w:r>
        <w:rPr>
          <w:sz w:val="22"/>
        </w:rPr>
        <w:t>of</w:t>
      </w:r>
      <w:r>
        <w:rPr>
          <w:spacing w:val="-4"/>
          <w:sz w:val="22"/>
        </w:rPr>
        <w:t> </w:t>
      </w:r>
      <w:r>
        <w:rPr>
          <w:sz w:val="22"/>
        </w:rPr>
        <w:t>scientists</w:t>
      </w:r>
      <w:r>
        <w:rPr>
          <w:spacing w:val="-3"/>
          <w:sz w:val="22"/>
        </w:rPr>
        <w:t> </w:t>
      </w:r>
      <w:r>
        <w:rPr>
          <w:sz w:val="22"/>
        </w:rPr>
        <w:t>conducting</w:t>
      </w:r>
      <w:r>
        <w:rPr>
          <w:spacing w:val="-3"/>
          <w:sz w:val="22"/>
        </w:rPr>
        <w:t> </w:t>
      </w:r>
      <w:r>
        <w:rPr>
          <w:sz w:val="22"/>
        </w:rPr>
        <w:t>industrial</w:t>
      </w:r>
      <w:r>
        <w:rPr>
          <w:spacing w:val="-4"/>
          <w:sz w:val="22"/>
        </w:rPr>
        <w:t> </w:t>
      </w:r>
      <w:r>
        <w:rPr>
          <w:sz w:val="22"/>
        </w:rPr>
        <w:t>research</w:t>
      </w:r>
      <w:r>
        <w:rPr>
          <w:spacing w:val="-3"/>
          <w:sz w:val="22"/>
        </w:rPr>
        <w:t> </w:t>
      </w:r>
      <w:r>
        <w:rPr>
          <w:sz w:val="22"/>
        </w:rPr>
        <w:t>differed</w:t>
      </w:r>
      <w:r>
        <w:rPr>
          <w:spacing w:val="-3"/>
          <w:sz w:val="22"/>
        </w:rPr>
        <w:t> </w:t>
      </w:r>
      <w:r>
        <w:rPr>
          <w:sz w:val="22"/>
        </w:rPr>
        <w:t>from</w:t>
      </w:r>
      <w:r>
        <w:rPr>
          <w:spacing w:val="-3"/>
          <w:sz w:val="22"/>
        </w:rPr>
        <w:t> </w:t>
      </w:r>
      <w:r>
        <w:rPr>
          <w:sz w:val="22"/>
        </w:rPr>
        <w:t>those</w:t>
      </w:r>
      <w:r>
        <w:rPr>
          <w:spacing w:val="-3"/>
          <w:sz w:val="22"/>
        </w:rPr>
        <w:t> </w:t>
      </w:r>
      <w:r>
        <w:rPr>
          <w:sz w:val="22"/>
        </w:rPr>
        <w:t>of scientists conducting academic research</w:t>
      </w:r>
    </w:p>
    <w:p>
      <w:pPr>
        <w:spacing w:after="0" w:line="247" w:lineRule="auto"/>
        <w:jc w:val="left"/>
        <w:rPr>
          <w:sz w:val="22"/>
        </w:rPr>
        <w:sectPr>
          <w:headerReference w:type="default" r:id="rId501"/>
          <w:footerReference w:type="default" r:id="rId502"/>
          <w:pgSz w:w="11910" w:h="16840"/>
          <w:pgMar w:header="734" w:footer="890" w:top="1620" w:bottom="1080" w:left="1020" w:right="900"/>
        </w:sectPr>
      </w:pPr>
    </w:p>
    <w:p>
      <w:pPr>
        <w:pStyle w:val="BodyText"/>
        <w:spacing w:before="9"/>
        <w:ind w:left="0"/>
        <w:rPr>
          <w:sz w:val="8"/>
        </w:rPr>
      </w:pPr>
    </w:p>
    <w:p>
      <w:pPr>
        <w:pStyle w:val="BodyText"/>
        <w:spacing w:line="252" w:lineRule="auto" w:before="64"/>
        <w:ind w:right="406"/>
      </w:pPr>
      <w:bookmarkStart w:name="Passage 253" w:id="505"/>
      <w:bookmarkEnd w:id="505"/>
      <w:r>
        <w:rPr/>
      </w:r>
      <w:bookmarkStart w:name="_bookmark252" w:id="506"/>
      <w:bookmarkEnd w:id="506"/>
      <w:r>
        <w:rPr/>
      </w:r>
      <w:r>
        <w:rPr/>
        <w:t>Certain practices common in the early United states make it easy for historians to underestimate the extent of</w:t>
      </w:r>
      <w:r>
        <w:rPr>
          <w:spacing w:val="-7"/>
        </w:rPr>
        <w:t> </w:t>
      </w:r>
      <w:r>
        <w:rPr/>
        <w:t>American women’s paid labor. Under the legal principle called coverture, married women had no legally recognized economic existence apart from their husbands and could not receive</w:t>
      </w:r>
      <w:r>
        <w:rPr>
          <w:spacing w:val="-1"/>
        </w:rPr>
        <w:t> </w:t>
      </w:r>
      <w:r>
        <w:rPr/>
        <w:t>wages</w:t>
      </w:r>
      <w:r>
        <w:rPr>
          <w:spacing w:val="-2"/>
        </w:rPr>
        <w:t> </w:t>
      </w:r>
      <w:r>
        <w:rPr/>
        <w:t>for</w:t>
      </w:r>
      <w:r>
        <w:rPr>
          <w:spacing w:val="-1"/>
        </w:rPr>
        <w:t> </w:t>
      </w:r>
      <w:r>
        <w:rPr/>
        <w:t>their</w:t>
      </w:r>
      <w:r>
        <w:rPr>
          <w:spacing w:val="-1"/>
        </w:rPr>
        <w:t> </w:t>
      </w:r>
      <w:r>
        <w:rPr/>
        <w:t>work.</w:t>
      </w:r>
      <w:r>
        <w:rPr>
          <w:spacing w:val="-2"/>
        </w:rPr>
        <w:t> </w:t>
      </w:r>
      <w:r>
        <w:rPr/>
        <w:t>Records</w:t>
      </w:r>
      <w:r>
        <w:rPr>
          <w:spacing w:val="-2"/>
        </w:rPr>
        <w:t> </w:t>
      </w:r>
      <w:r>
        <w:rPr/>
        <w:t>of</w:t>
      </w:r>
      <w:r>
        <w:rPr>
          <w:spacing w:val="-2"/>
        </w:rPr>
        <w:t> </w:t>
      </w:r>
      <w:r>
        <w:rPr/>
        <w:t>payments</w:t>
      </w:r>
      <w:r>
        <w:rPr>
          <w:spacing w:val="-2"/>
        </w:rPr>
        <w:t> </w:t>
      </w:r>
      <w:r>
        <w:rPr/>
        <w:t>for</w:t>
      </w:r>
      <w:r>
        <w:rPr>
          <w:spacing w:val="-1"/>
        </w:rPr>
        <w:t> </w:t>
      </w:r>
      <w:r>
        <w:rPr/>
        <w:t>outwork</w:t>
      </w:r>
      <w:r>
        <w:rPr>
          <w:spacing w:val="-2"/>
        </w:rPr>
        <w:t> </w:t>
      </w:r>
      <w:r>
        <w:rPr/>
        <w:t>(work</w:t>
      </w:r>
      <w:r>
        <w:rPr>
          <w:spacing w:val="-1"/>
        </w:rPr>
        <w:t> </w:t>
      </w:r>
      <w:r>
        <w:rPr/>
        <w:t>performed</w:t>
      </w:r>
      <w:r>
        <w:rPr>
          <w:spacing w:val="-2"/>
        </w:rPr>
        <w:t> </w:t>
      </w:r>
      <w:r>
        <w:rPr/>
        <w:t>in</w:t>
      </w:r>
      <w:r>
        <w:rPr>
          <w:spacing w:val="-2"/>
        </w:rPr>
        <w:t> </w:t>
      </w:r>
      <w:r>
        <w:rPr/>
        <w:t>the</w:t>
      </w:r>
      <w:r>
        <w:rPr>
          <w:spacing w:val="-1"/>
        </w:rPr>
        <w:t> </w:t>
      </w:r>
      <w:r>
        <w:rPr/>
        <w:t>home</w:t>
      </w:r>
      <w:r>
        <w:rPr>
          <w:spacing w:val="-2"/>
        </w:rPr>
        <w:t> </w:t>
      </w:r>
      <w:r>
        <w:rPr/>
        <w:t>on</w:t>
      </w:r>
      <w:r>
        <w:rPr>
          <w:spacing w:val="-2"/>
        </w:rPr>
        <w:t> </w:t>
      </w:r>
      <w:r>
        <w:rPr/>
        <w:t>a piece-rate</w:t>
      </w:r>
      <w:r>
        <w:rPr>
          <w:spacing w:val="-3"/>
        </w:rPr>
        <w:t> </w:t>
      </w:r>
      <w:r>
        <w:rPr/>
        <w:t>basis)</w:t>
      </w:r>
      <w:r>
        <w:rPr>
          <w:spacing w:val="-3"/>
        </w:rPr>
        <w:t> </w:t>
      </w:r>
      <w:r>
        <w:rPr/>
        <w:t>show</w:t>
      </w:r>
      <w:r>
        <w:rPr>
          <w:spacing w:val="-2"/>
        </w:rPr>
        <w:t> </w:t>
      </w:r>
      <w:r>
        <w:rPr/>
        <w:t>male</w:t>
      </w:r>
      <w:r>
        <w:rPr>
          <w:spacing w:val="-2"/>
        </w:rPr>
        <w:t> </w:t>
      </w:r>
      <w:r>
        <w:rPr/>
        <w:t>names</w:t>
      </w:r>
      <w:r>
        <w:rPr>
          <w:spacing w:val="-3"/>
        </w:rPr>
        <w:t> </w:t>
      </w:r>
      <w:r>
        <w:rPr/>
        <w:t>as</w:t>
      </w:r>
      <w:r>
        <w:rPr>
          <w:spacing w:val="-3"/>
        </w:rPr>
        <w:t> </w:t>
      </w:r>
      <w:r>
        <w:rPr/>
        <w:t>wage</w:t>
      </w:r>
      <w:r>
        <w:rPr>
          <w:spacing w:val="-3"/>
        </w:rPr>
        <w:t> </w:t>
      </w:r>
      <w:r>
        <w:rPr/>
        <w:t>recipients.</w:t>
      </w:r>
      <w:r>
        <w:rPr>
          <w:spacing w:val="-2"/>
        </w:rPr>
        <w:t> </w:t>
      </w:r>
      <w:r>
        <w:rPr/>
        <w:t>One</w:t>
      </w:r>
      <w:r>
        <w:rPr>
          <w:spacing w:val="-2"/>
        </w:rPr>
        <w:t> </w:t>
      </w:r>
      <w:r>
        <w:rPr/>
        <w:t>has</w:t>
      </w:r>
      <w:r>
        <w:rPr>
          <w:spacing w:val="-3"/>
        </w:rPr>
        <w:t> </w:t>
      </w:r>
      <w:r>
        <w:rPr/>
        <w:t>to</w:t>
      </w:r>
      <w:r>
        <w:rPr>
          <w:spacing w:val="-2"/>
        </w:rPr>
        <w:t> </w:t>
      </w:r>
      <w:r>
        <w:rPr/>
        <w:t>look</w:t>
      </w:r>
      <w:r>
        <w:rPr>
          <w:spacing w:val="-3"/>
        </w:rPr>
        <w:t> </w:t>
      </w:r>
      <w:r>
        <w:rPr/>
        <w:t>in</w:t>
      </w:r>
      <w:r>
        <w:rPr>
          <w:spacing w:val="-3"/>
        </w:rPr>
        <w:t> </w:t>
      </w:r>
      <w:r>
        <w:rPr/>
        <w:t>the</w:t>
      </w:r>
      <w:r>
        <w:rPr>
          <w:spacing w:val="-2"/>
        </w:rPr>
        <w:t> </w:t>
      </w:r>
      <w:r>
        <w:rPr/>
        <w:t>columns</w:t>
      </w:r>
      <w:r>
        <w:rPr>
          <w:spacing w:val="-2"/>
        </w:rPr>
        <w:t> </w:t>
      </w:r>
      <w:r>
        <w:rPr/>
        <w:t>recording the amount of work completed to see that female names are listed as producers. Furthermore, most wage laborers were paid partly in goods and received cash wages only quarterly or once or twice a year. The infrequency of such payments has sometimes made it difficult for historians to recognize them as wages.</w:t>
      </w:r>
    </w:p>
    <w:p>
      <w:pPr>
        <w:pStyle w:val="BodyText"/>
        <w:spacing w:before="7"/>
        <w:ind w:left="0"/>
        <w:rPr>
          <w:sz w:val="24"/>
        </w:rPr>
      </w:pPr>
    </w:p>
    <w:p>
      <w:pPr>
        <w:pStyle w:val="ListParagraph"/>
        <w:numPr>
          <w:ilvl w:val="2"/>
          <w:numId w:val="173"/>
        </w:numPr>
        <w:tabs>
          <w:tab w:pos="355" w:val="left" w:leader="none"/>
        </w:tabs>
        <w:spacing w:line="249" w:lineRule="exact" w:before="0" w:after="0"/>
        <w:ind w:left="354" w:right="0" w:hanging="242"/>
        <w:jc w:val="left"/>
        <w:rPr>
          <w:sz w:val="22"/>
        </w:rPr>
      </w:pPr>
      <w:r>
        <w:rPr>
          <w:sz w:val="22"/>
        </w:rPr>
        <w:t>The</w:t>
      </w:r>
      <w:r>
        <w:rPr>
          <w:spacing w:val="-4"/>
          <w:sz w:val="22"/>
        </w:rPr>
        <w:t> </w:t>
      </w:r>
      <w:r>
        <w:rPr>
          <w:sz w:val="22"/>
        </w:rPr>
        <w:t>passage</w:t>
      </w:r>
      <w:r>
        <w:rPr>
          <w:spacing w:val="-3"/>
          <w:sz w:val="22"/>
        </w:rPr>
        <w:t> </w:t>
      </w:r>
      <w:r>
        <w:rPr>
          <w:sz w:val="22"/>
        </w:rPr>
        <w:t>suggests</w:t>
      </w:r>
      <w:r>
        <w:rPr>
          <w:spacing w:val="-2"/>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about</w:t>
      </w:r>
      <w:r>
        <w:rPr>
          <w:spacing w:val="-3"/>
          <w:sz w:val="22"/>
        </w:rPr>
        <w:t> </w:t>
      </w:r>
      <w:r>
        <w:rPr>
          <w:sz w:val="22"/>
        </w:rPr>
        <w:t>records</w:t>
      </w:r>
      <w:r>
        <w:rPr>
          <w:spacing w:val="-2"/>
          <w:sz w:val="22"/>
        </w:rPr>
        <w:t> </w:t>
      </w:r>
      <w:r>
        <w:rPr>
          <w:sz w:val="22"/>
        </w:rPr>
        <w:t>of</w:t>
      </w:r>
      <w:r>
        <w:rPr>
          <w:spacing w:val="-3"/>
          <w:sz w:val="22"/>
        </w:rPr>
        <w:t> </w:t>
      </w:r>
      <w:r>
        <w:rPr>
          <w:sz w:val="22"/>
        </w:rPr>
        <w:t>payments</w:t>
      </w:r>
      <w:r>
        <w:rPr>
          <w:spacing w:val="-3"/>
          <w:sz w:val="22"/>
        </w:rPr>
        <w:t> </w:t>
      </w:r>
      <w:r>
        <w:rPr>
          <w:sz w:val="22"/>
        </w:rPr>
        <w:t>for</w:t>
      </w:r>
      <w:r>
        <w:rPr>
          <w:spacing w:val="-1"/>
          <w:sz w:val="22"/>
        </w:rPr>
        <w:t> </w:t>
      </w:r>
      <w:r>
        <w:rPr>
          <w:spacing w:val="-2"/>
          <w:sz w:val="22"/>
        </w:rPr>
        <w:t>outwork?</w:t>
      </w:r>
    </w:p>
    <w:p>
      <w:pPr>
        <w:pStyle w:val="ListParagraph"/>
        <w:numPr>
          <w:ilvl w:val="3"/>
          <w:numId w:val="173"/>
        </w:numPr>
        <w:tabs>
          <w:tab w:pos="379" w:val="left" w:leader="none"/>
        </w:tabs>
        <w:spacing w:line="249" w:lineRule="exact" w:before="0" w:after="0"/>
        <w:ind w:left="378" w:right="0" w:hanging="266"/>
        <w:jc w:val="left"/>
        <w:rPr>
          <w:sz w:val="22"/>
        </w:rPr>
      </w:pPr>
      <w:r>
        <w:rPr>
          <w:sz w:val="22"/>
        </w:rPr>
        <w:t>They</w:t>
      </w:r>
      <w:r>
        <w:rPr>
          <w:spacing w:val="-5"/>
          <w:sz w:val="22"/>
        </w:rPr>
        <w:t> </w:t>
      </w:r>
      <w:r>
        <w:rPr>
          <w:sz w:val="22"/>
        </w:rPr>
        <w:t>have</w:t>
      </w:r>
      <w:r>
        <w:rPr>
          <w:spacing w:val="-2"/>
          <w:sz w:val="22"/>
        </w:rPr>
        <w:t> </w:t>
      </w:r>
      <w:r>
        <w:rPr>
          <w:sz w:val="22"/>
        </w:rPr>
        <w:t>only</w:t>
      </w:r>
      <w:r>
        <w:rPr>
          <w:spacing w:val="-3"/>
          <w:sz w:val="22"/>
        </w:rPr>
        <w:t> </w:t>
      </w:r>
      <w:r>
        <w:rPr>
          <w:sz w:val="22"/>
        </w:rPr>
        <w:t>recently</w:t>
      </w:r>
      <w:r>
        <w:rPr>
          <w:spacing w:val="-2"/>
          <w:sz w:val="22"/>
        </w:rPr>
        <w:t> </w:t>
      </w:r>
      <w:r>
        <w:rPr>
          <w:sz w:val="22"/>
        </w:rPr>
        <w:t>received</w:t>
      </w:r>
      <w:r>
        <w:rPr>
          <w:spacing w:val="-2"/>
          <w:sz w:val="22"/>
        </w:rPr>
        <w:t> </w:t>
      </w:r>
      <w:r>
        <w:rPr>
          <w:sz w:val="22"/>
        </w:rPr>
        <w:t>attention</w:t>
      </w:r>
      <w:r>
        <w:rPr>
          <w:spacing w:val="-3"/>
          <w:sz w:val="22"/>
        </w:rPr>
        <w:t> </w:t>
      </w:r>
      <w:r>
        <w:rPr>
          <w:sz w:val="22"/>
        </w:rPr>
        <w:t>from</w:t>
      </w:r>
      <w:r>
        <w:rPr>
          <w:spacing w:val="-2"/>
          <w:sz w:val="22"/>
        </w:rPr>
        <w:t> historians.</w:t>
      </w:r>
    </w:p>
    <w:p>
      <w:pPr>
        <w:pStyle w:val="ListParagraph"/>
        <w:numPr>
          <w:ilvl w:val="3"/>
          <w:numId w:val="173"/>
        </w:numPr>
        <w:tabs>
          <w:tab w:pos="379" w:val="left" w:leader="none"/>
        </w:tabs>
        <w:spacing w:line="240" w:lineRule="auto" w:before="8" w:after="0"/>
        <w:ind w:left="378" w:right="0" w:hanging="266"/>
        <w:jc w:val="left"/>
        <w:rPr>
          <w:sz w:val="22"/>
        </w:rPr>
      </w:pPr>
      <w:r>
        <w:rPr>
          <w:sz w:val="22"/>
        </w:rPr>
        <w:t>They</w:t>
      </w:r>
      <w:r>
        <w:rPr>
          <w:spacing w:val="-2"/>
          <w:sz w:val="22"/>
        </w:rPr>
        <w:t> </w:t>
      </w:r>
      <w:r>
        <w:rPr>
          <w:sz w:val="22"/>
        </w:rPr>
        <w:t>could</w:t>
      </w:r>
      <w:r>
        <w:rPr>
          <w:spacing w:val="-1"/>
          <w:sz w:val="22"/>
        </w:rPr>
        <w:t> </w:t>
      </w:r>
      <w:r>
        <w:rPr>
          <w:sz w:val="22"/>
        </w:rPr>
        <w:t>easily</w:t>
      </w:r>
      <w:r>
        <w:rPr>
          <w:spacing w:val="-2"/>
          <w:sz w:val="22"/>
        </w:rPr>
        <w:t> </w:t>
      </w:r>
      <w:r>
        <w:rPr>
          <w:sz w:val="22"/>
        </w:rPr>
        <w:t>be</w:t>
      </w:r>
      <w:r>
        <w:rPr>
          <w:spacing w:val="-2"/>
          <w:sz w:val="22"/>
        </w:rPr>
        <w:t> </w:t>
      </w:r>
      <w:r>
        <w:rPr>
          <w:sz w:val="22"/>
        </w:rPr>
        <w:t>misinterpreted</w:t>
      </w:r>
      <w:r>
        <w:rPr>
          <w:spacing w:val="-1"/>
          <w:sz w:val="22"/>
        </w:rPr>
        <w:t> </w:t>
      </w:r>
      <w:r>
        <w:rPr>
          <w:sz w:val="22"/>
        </w:rPr>
        <w:t>by</w:t>
      </w:r>
      <w:r>
        <w:rPr>
          <w:spacing w:val="-2"/>
          <w:sz w:val="22"/>
        </w:rPr>
        <w:t> historians.</w:t>
      </w:r>
    </w:p>
    <w:p>
      <w:pPr>
        <w:pStyle w:val="ListParagraph"/>
        <w:numPr>
          <w:ilvl w:val="3"/>
          <w:numId w:val="173"/>
        </w:numPr>
        <w:tabs>
          <w:tab w:pos="392" w:val="left" w:leader="none"/>
        </w:tabs>
        <w:spacing w:line="240" w:lineRule="auto" w:before="7" w:after="0"/>
        <w:ind w:left="391" w:right="0" w:hanging="279"/>
        <w:jc w:val="left"/>
        <w:rPr>
          <w:sz w:val="22"/>
        </w:rPr>
      </w:pPr>
      <w:r>
        <w:rPr>
          <w:sz w:val="22"/>
        </w:rPr>
        <w:t>They</w:t>
      </w:r>
      <w:r>
        <w:rPr>
          <w:spacing w:val="-5"/>
          <w:sz w:val="22"/>
        </w:rPr>
        <w:t> </w:t>
      </w:r>
      <w:r>
        <w:rPr>
          <w:sz w:val="22"/>
        </w:rPr>
        <w:t>have</w:t>
      </w:r>
      <w:r>
        <w:rPr>
          <w:spacing w:val="-4"/>
          <w:sz w:val="22"/>
        </w:rPr>
        <w:t> </w:t>
      </w:r>
      <w:r>
        <w:rPr>
          <w:sz w:val="22"/>
        </w:rPr>
        <w:t>frequently</w:t>
      </w:r>
      <w:r>
        <w:rPr>
          <w:spacing w:val="-3"/>
          <w:sz w:val="22"/>
        </w:rPr>
        <w:t> </w:t>
      </w:r>
      <w:r>
        <w:rPr>
          <w:sz w:val="22"/>
        </w:rPr>
        <w:t>been</w:t>
      </w:r>
      <w:r>
        <w:rPr>
          <w:spacing w:val="-3"/>
          <w:sz w:val="22"/>
        </w:rPr>
        <w:t> </w:t>
      </w:r>
      <w:r>
        <w:rPr>
          <w:sz w:val="22"/>
        </w:rPr>
        <w:t>overlooked</w:t>
      </w:r>
      <w:r>
        <w:rPr>
          <w:spacing w:val="-4"/>
          <w:sz w:val="22"/>
        </w:rPr>
        <w:t> </w:t>
      </w:r>
      <w:r>
        <w:rPr>
          <w:sz w:val="22"/>
        </w:rPr>
        <w:t>by</w:t>
      </w:r>
      <w:r>
        <w:rPr>
          <w:spacing w:val="-3"/>
          <w:sz w:val="22"/>
        </w:rPr>
        <w:t> </w:t>
      </w:r>
      <w:r>
        <w:rPr>
          <w:spacing w:val="-2"/>
          <w:sz w:val="22"/>
        </w:rPr>
        <w:t>historians.</w:t>
      </w:r>
    </w:p>
    <w:p>
      <w:pPr>
        <w:pStyle w:val="ListParagraph"/>
        <w:numPr>
          <w:ilvl w:val="3"/>
          <w:numId w:val="173"/>
        </w:numPr>
        <w:tabs>
          <w:tab w:pos="391" w:val="left" w:leader="none"/>
        </w:tabs>
        <w:spacing w:line="240" w:lineRule="auto" w:before="6" w:after="0"/>
        <w:ind w:left="391" w:right="0" w:hanging="278"/>
        <w:jc w:val="left"/>
        <w:rPr>
          <w:sz w:val="22"/>
        </w:rPr>
      </w:pPr>
      <w:r>
        <w:rPr>
          <w:sz w:val="22"/>
        </w:rPr>
        <w:t>They</w:t>
      </w:r>
      <w:r>
        <w:rPr>
          <w:spacing w:val="-6"/>
          <w:sz w:val="22"/>
        </w:rPr>
        <w:t> </w:t>
      </w:r>
      <w:r>
        <w:rPr>
          <w:sz w:val="22"/>
        </w:rPr>
        <w:t>show</w:t>
      </w:r>
      <w:r>
        <w:rPr>
          <w:spacing w:val="-3"/>
          <w:sz w:val="22"/>
        </w:rPr>
        <w:t> </w:t>
      </w:r>
      <w:r>
        <w:rPr>
          <w:sz w:val="22"/>
        </w:rPr>
        <w:t>a</w:t>
      </w:r>
      <w:r>
        <w:rPr>
          <w:spacing w:val="-5"/>
          <w:sz w:val="22"/>
        </w:rPr>
        <w:t> </w:t>
      </w:r>
      <w:r>
        <w:rPr>
          <w:sz w:val="22"/>
        </w:rPr>
        <w:t>discrepancy</w:t>
      </w:r>
      <w:r>
        <w:rPr>
          <w:spacing w:val="-4"/>
          <w:sz w:val="22"/>
        </w:rPr>
        <w:t> </w:t>
      </w:r>
      <w:r>
        <w:rPr>
          <w:sz w:val="22"/>
        </w:rPr>
        <w:t>between</w:t>
      </w:r>
      <w:r>
        <w:rPr>
          <w:spacing w:val="-4"/>
          <w:sz w:val="22"/>
        </w:rPr>
        <w:t> </w:t>
      </w:r>
      <w:r>
        <w:rPr>
          <w:sz w:val="22"/>
        </w:rPr>
        <w:t>the</w:t>
      </w:r>
      <w:r>
        <w:rPr>
          <w:spacing w:val="-4"/>
          <w:sz w:val="22"/>
        </w:rPr>
        <w:t> </w:t>
      </w:r>
      <w:r>
        <w:rPr>
          <w:sz w:val="22"/>
        </w:rPr>
        <w:t>amount</w:t>
      </w:r>
      <w:r>
        <w:rPr>
          <w:spacing w:val="-4"/>
          <w:sz w:val="22"/>
        </w:rPr>
        <w:t> </w:t>
      </w:r>
      <w:r>
        <w:rPr>
          <w:sz w:val="22"/>
        </w:rPr>
        <w:t>of</w:t>
      </w:r>
      <w:r>
        <w:rPr>
          <w:spacing w:val="-4"/>
          <w:sz w:val="22"/>
        </w:rPr>
        <w:t> </w:t>
      </w:r>
      <w:r>
        <w:rPr>
          <w:sz w:val="22"/>
        </w:rPr>
        <w:t>men’s</w:t>
      </w:r>
      <w:r>
        <w:rPr>
          <w:spacing w:val="-4"/>
          <w:sz w:val="22"/>
        </w:rPr>
        <w:t> </w:t>
      </w:r>
      <w:r>
        <w:rPr>
          <w:sz w:val="22"/>
        </w:rPr>
        <w:t>and</w:t>
      </w:r>
      <w:r>
        <w:rPr>
          <w:spacing w:val="-4"/>
          <w:sz w:val="22"/>
        </w:rPr>
        <w:t> </w:t>
      </w:r>
      <w:r>
        <w:rPr>
          <w:sz w:val="22"/>
        </w:rPr>
        <w:t>women’s</w:t>
      </w:r>
      <w:r>
        <w:rPr>
          <w:spacing w:val="-3"/>
          <w:sz w:val="22"/>
        </w:rPr>
        <w:t> </w:t>
      </w:r>
      <w:r>
        <w:rPr>
          <w:spacing w:val="-2"/>
          <w:sz w:val="22"/>
        </w:rPr>
        <w:t>wages.</w:t>
      </w:r>
    </w:p>
    <w:p>
      <w:pPr>
        <w:pStyle w:val="ListParagraph"/>
        <w:numPr>
          <w:ilvl w:val="3"/>
          <w:numId w:val="173"/>
        </w:numPr>
        <w:tabs>
          <w:tab w:pos="379" w:val="left" w:leader="none"/>
        </w:tabs>
        <w:spacing w:line="240" w:lineRule="auto" w:before="8" w:after="0"/>
        <w:ind w:left="378" w:right="0" w:hanging="266"/>
        <w:jc w:val="left"/>
        <w:rPr>
          <w:sz w:val="22"/>
        </w:rPr>
      </w:pPr>
      <w:r>
        <w:rPr>
          <w:sz w:val="22"/>
        </w:rPr>
        <w:t>They</w:t>
      </w:r>
      <w:r>
        <w:rPr>
          <w:spacing w:val="-4"/>
          <w:sz w:val="22"/>
        </w:rPr>
        <w:t> </w:t>
      </w:r>
      <w:r>
        <w:rPr>
          <w:sz w:val="22"/>
        </w:rPr>
        <w:t>fail</w:t>
      </w:r>
      <w:r>
        <w:rPr>
          <w:spacing w:val="-2"/>
          <w:sz w:val="22"/>
        </w:rPr>
        <w:t> </w:t>
      </w:r>
      <w:r>
        <w:rPr>
          <w:sz w:val="22"/>
        </w:rPr>
        <w:t>to</w:t>
      </w:r>
      <w:r>
        <w:rPr>
          <w:spacing w:val="-2"/>
          <w:sz w:val="22"/>
        </w:rPr>
        <w:t> </w:t>
      </w:r>
      <w:r>
        <w:rPr>
          <w:sz w:val="22"/>
        </w:rPr>
        <w:t>reflect</w:t>
      </w:r>
      <w:r>
        <w:rPr>
          <w:spacing w:val="-2"/>
          <w:sz w:val="22"/>
        </w:rPr>
        <w:t> </w:t>
      </w:r>
      <w:r>
        <w:rPr>
          <w:sz w:val="22"/>
        </w:rPr>
        <w:t>the</w:t>
      </w:r>
      <w:r>
        <w:rPr>
          <w:spacing w:val="-2"/>
          <w:sz w:val="22"/>
        </w:rPr>
        <w:t> </w:t>
      </w:r>
      <w:r>
        <w:rPr>
          <w:sz w:val="22"/>
        </w:rPr>
        <w:t>infrequency</w:t>
      </w:r>
      <w:r>
        <w:rPr>
          <w:spacing w:val="-2"/>
          <w:sz w:val="22"/>
        </w:rPr>
        <w:t> </w:t>
      </w:r>
      <w:r>
        <w:rPr>
          <w:sz w:val="22"/>
        </w:rPr>
        <w:t>of</w:t>
      </w:r>
      <w:r>
        <w:rPr>
          <w:spacing w:val="-3"/>
          <w:sz w:val="22"/>
        </w:rPr>
        <w:t> </w:t>
      </w:r>
      <w:r>
        <w:rPr>
          <w:sz w:val="22"/>
        </w:rPr>
        <w:t>payments</w:t>
      </w:r>
      <w:r>
        <w:rPr>
          <w:spacing w:val="-3"/>
          <w:sz w:val="22"/>
        </w:rPr>
        <w:t> </w:t>
      </w:r>
      <w:r>
        <w:rPr>
          <w:sz w:val="22"/>
        </w:rPr>
        <w:t>for</w:t>
      </w:r>
      <w:r>
        <w:rPr>
          <w:spacing w:val="-2"/>
          <w:sz w:val="22"/>
        </w:rPr>
        <w:t> </w:t>
      </w:r>
      <w:r>
        <w:rPr>
          <w:sz w:val="22"/>
        </w:rPr>
        <w:t>completed</w:t>
      </w:r>
      <w:r>
        <w:rPr>
          <w:spacing w:val="-1"/>
          <w:sz w:val="22"/>
        </w:rPr>
        <w:t> </w:t>
      </w:r>
      <w:r>
        <w:rPr>
          <w:spacing w:val="-2"/>
          <w:sz w:val="22"/>
        </w:rPr>
        <w:t>work.</w:t>
      </w:r>
    </w:p>
    <w:p>
      <w:pPr>
        <w:pStyle w:val="BodyText"/>
        <w:spacing w:before="2"/>
        <w:ind w:left="0"/>
        <w:rPr>
          <w:sz w:val="23"/>
        </w:rPr>
      </w:pPr>
    </w:p>
    <w:p>
      <w:pPr>
        <w:pStyle w:val="ListParagraph"/>
        <w:numPr>
          <w:ilvl w:val="2"/>
          <w:numId w:val="173"/>
        </w:numPr>
        <w:tabs>
          <w:tab w:pos="347" w:val="left" w:leader="none"/>
        </w:tabs>
        <w:spacing w:line="240" w:lineRule="auto" w:before="0" w:after="0"/>
        <w:ind w:left="346" w:right="0" w:hanging="234"/>
        <w:jc w:val="left"/>
        <w:rPr>
          <w:sz w:val="22"/>
        </w:rPr>
      </w:pPr>
      <w:r>
        <w:rPr>
          <w:sz w:val="22"/>
        </w:rPr>
        <w:t>According</w:t>
      </w:r>
      <w:r>
        <w:rPr>
          <w:spacing w:val="-5"/>
          <w:sz w:val="22"/>
        </w:rPr>
        <w:t> </w:t>
      </w:r>
      <w:r>
        <w:rPr>
          <w:sz w:val="22"/>
        </w:rPr>
        <w:t>to</w:t>
      </w:r>
      <w:r>
        <w:rPr>
          <w:spacing w:val="-3"/>
          <w:sz w:val="22"/>
        </w:rPr>
        <w:t> </w:t>
      </w:r>
      <w:r>
        <w:rPr>
          <w:sz w:val="22"/>
        </w:rPr>
        <w:t>the</w:t>
      </w:r>
      <w:r>
        <w:rPr>
          <w:spacing w:val="-2"/>
          <w:sz w:val="22"/>
        </w:rPr>
        <w:t> </w:t>
      </w:r>
      <w:r>
        <w:rPr>
          <w:sz w:val="22"/>
        </w:rPr>
        <w:t>passage,</w:t>
      </w:r>
      <w:r>
        <w:rPr>
          <w:spacing w:val="-4"/>
          <w:sz w:val="22"/>
        </w:rPr>
        <w:t> </w:t>
      </w:r>
      <w:r>
        <w:rPr>
          <w:sz w:val="22"/>
        </w:rPr>
        <w:t>payments</w:t>
      </w:r>
      <w:r>
        <w:rPr>
          <w:spacing w:val="-4"/>
          <w:sz w:val="22"/>
        </w:rPr>
        <w:t> </w:t>
      </w:r>
      <w:r>
        <w:rPr>
          <w:sz w:val="22"/>
        </w:rPr>
        <w:t>to</w:t>
      </w:r>
      <w:r>
        <w:rPr>
          <w:spacing w:val="-2"/>
          <w:sz w:val="22"/>
        </w:rPr>
        <w:t> </w:t>
      </w:r>
      <w:r>
        <w:rPr>
          <w:sz w:val="22"/>
        </w:rPr>
        <w:t>wage</w:t>
      </w:r>
      <w:r>
        <w:rPr>
          <w:spacing w:val="-4"/>
          <w:sz w:val="22"/>
        </w:rPr>
        <w:t> </w:t>
      </w:r>
      <w:r>
        <w:rPr>
          <w:sz w:val="22"/>
        </w:rPr>
        <w:t>laborers</w:t>
      </w:r>
      <w:r>
        <w:rPr>
          <w:spacing w:val="-3"/>
          <w:sz w:val="22"/>
        </w:rPr>
        <w:t> </w:t>
      </w:r>
      <w:r>
        <w:rPr>
          <w:sz w:val="22"/>
        </w:rPr>
        <w:t>in</w:t>
      </w:r>
      <w:r>
        <w:rPr>
          <w:spacing w:val="-4"/>
          <w:sz w:val="22"/>
        </w:rPr>
        <w:t> </w:t>
      </w:r>
      <w:r>
        <w:rPr>
          <w:sz w:val="22"/>
        </w:rPr>
        <w:t>the</w:t>
      </w:r>
      <w:r>
        <w:rPr>
          <w:spacing w:val="-3"/>
          <w:sz w:val="22"/>
        </w:rPr>
        <w:t> </w:t>
      </w:r>
      <w:r>
        <w:rPr>
          <w:sz w:val="22"/>
        </w:rPr>
        <w:t>early</w:t>
      </w:r>
      <w:r>
        <w:rPr>
          <w:spacing w:val="-3"/>
          <w:sz w:val="22"/>
        </w:rPr>
        <w:t> </w:t>
      </w:r>
      <w:r>
        <w:rPr>
          <w:sz w:val="22"/>
        </w:rPr>
        <w:t>United</w:t>
      </w:r>
      <w:r>
        <w:rPr>
          <w:spacing w:val="-4"/>
          <w:sz w:val="22"/>
        </w:rPr>
        <w:t> </w:t>
      </w:r>
      <w:r>
        <w:rPr>
          <w:sz w:val="22"/>
        </w:rPr>
        <w:t>States</w:t>
      </w:r>
      <w:r>
        <w:rPr>
          <w:spacing w:val="-2"/>
          <w:sz w:val="22"/>
        </w:rPr>
        <w:t> </w:t>
      </w:r>
      <w:r>
        <w:rPr>
          <w:spacing w:val="-4"/>
          <w:sz w:val="22"/>
        </w:rPr>
        <w:t>were</w:t>
      </w:r>
    </w:p>
    <w:p>
      <w:pPr>
        <w:pStyle w:val="ListParagraph"/>
        <w:numPr>
          <w:ilvl w:val="3"/>
          <w:numId w:val="173"/>
        </w:numPr>
        <w:tabs>
          <w:tab w:pos="383" w:val="left" w:leader="none"/>
        </w:tabs>
        <w:spacing w:line="240" w:lineRule="auto" w:before="7" w:after="0"/>
        <w:ind w:left="382" w:right="0" w:hanging="270"/>
        <w:jc w:val="left"/>
        <w:rPr>
          <w:sz w:val="22"/>
        </w:rPr>
      </w:pPr>
      <w:r>
        <w:rPr>
          <w:sz w:val="22"/>
        </w:rPr>
        <w:t>usually</w:t>
      </w:r>
      <w:r>
        <w:rPr>
          <w:spacing w:val="-6"/>
          <w:sz w:val="22"/>
        </w:rPr>
        <w:t> </w:t>
      </w:r>
      <w:r>
        <w:rPr>
          <w:sz w:val="22"/>
        </w:rPr>
        <w:t>lower</w:t>
      </w:r>
      <w:r>
        <w:rPr>
          <w:spacing w:val="-3"/>
          <w:sz w:val="22"/>
        </w:rPr>
        <w:t> </w:t>
      </w:r>
      <w:r>
        <w:rPr>
          <w:sz w:val="22"/>
        </w:rPr>
        <w:t>for</w:t>
      </w:r>
      <w:r>
        <w:rPr>
          <w:spacing w:val="-3"/>
          <w:sz w:val="22"/>
        </w:rPr>
        <w:t> </w:t>
      </w:r>
      <w:r>
        <w:rPr>
          <w:sz w:val="22"/>
        </w:rPr>
        <w:t>outwork</w:t>
      </w:r>
      <w:r>
        <w:rPr>
          <w:spacing w:val="-3"/>
          <w:sz w:val="22"/>
        </w:rPr>
        <w:t> </w:t>
      </w:r>
      <w:r>
        <w:rPr>
          <w:sz w:val="22"/>
        </w:rPr>
        <w:t>than</w:t>
      </w:r>
      <w:r>
        <w:rPr>
          <w:spacing w:val="-2"/>
          <w:sz w:val="22"/>
        </w:rPr>
        <w:t> </w:t>
      </w:r>
      <w:r>
        <w:rPr>
          <w:sz w:val="22"/>
        </w:rPr>
        <w:t>for</w:t>
      </w:r>
      <w:r>
        <w:rPr>
          <w:spacing w:val="-3"/>
          <w:sz w:val="22"/>
        </w:rPr>
        <w:t> </w:t>
      </w:r>
      <w:r>
        <w:rPr>
          <w:sz w:val="22"/>
        </w:rPr>
        <w:t>other</w:t>
      </w:r>
      <w:r>
        <w:rPr>
          <w:spacing w:val="-3"/>
          <w:sz w:val="22"/>
        </w:rPr>
        <w:t> </w:t>
      </w:r>
      <w:r>
        <w:rPr>
          <w:sz w:val="22"/>
        </w:rPr>
        <w:t>kinds</w:t>
      </w:r>
      <w:r>
        <w:rPr>
          <w:spacing w:val="-3"/>
          <w:sz w:val="22"/>
        </w:rPr>
        <w:t> </w:t>
      </w:r>
      <w:r>
        <w:rPr>
          <w:sz w:val="22"/>
        </w:rPr>
        <w:t>of</w:t>
      </w:r>
      <w:r>
        <w:rPr>
          <w:spacing w:val="-3"/>
          <w:sz w:val="22"/>
        </w:rPr>
        <w:t> </w:t>
      </w:r>
      <w:r>
        <w:rPr>
          <w:sz w:val="22"/>
        </w:rPr>
        <w:t>wage</w:t>
      </w:r>
      <w:r>
        <w:rPr>
          <w:spacing w:val="-3"/>
          <w:sz w:val="22"/>
        </w:rPr>
        <w:t> </w:t>
      </w:r>
      <w:r>
        <w:rPr>
          <w:spacing w:val="-2"/>
          <w:sz w:val="22"/>
        </w:rPr>
        <w:t>labor</w:t>
      </w:r>
    </w:p>
    <w:p>
      <w:pPr>
        <w:pStyle w:val="ListParagraph"/>
        <w:numPr>
          <w:ilvl w:val="3"/>
          <w:numId w:val="173"/>
        </w:numPr>
        <w:tabs>
          <w:tab w:pos="383" w:val="left" w:leader="none"/>
        </w:tabs>
        <w:spacing w:line="240" w:lineRule="auto" w:before="7" w:after="0"/>
        <w:ind w:left="382" w:right="0" w:hanging="270"/>
        <w:jc w:val="left"/>
        <w:rPr>
          <w:sz w:val="22"/>
        </w:rPr>
      </w:pPr>
      <w:r>
        <w:rPr>
          <w:sz w:val="22"/>
        </w:rPr>
        <w:t>consistently</w:t>
      </w:r>
      <w:r>
        <w:rPr>
          <w:spacing w:val="-2"/>
          <w:sz w:val="22"/>
        </w:rPr>
        <w:t> </w:t>
      </w:r>
      <w:r>
        <w:rPr>
          <w:sz w:val="22"/>
        </w:rPr>
        <w:t>higher</w:t>
      </w:r>
      <w:r>
        <w:rPr>
          <w:spacing w:val="-2"/>
          <w:sz w:val="22"/>
        </w:rPr>
        <w:t> </w:t>
      </w:r>
      <w:r>
        <w:rPr>
          <w:sz w:val="22"/>
        </w:rPr>
        <w:t>for</w:t>
      </w:r>
      <w:r>
        <w:rPr>
          <w:spacing w:val="-2"/>
          <w:sz w:val="22"/>
        </w:rPr>
        <w:t> </w:t>
      </w:r>
      <w:r>
        <w:rPr>
          <w:sz w:val="22"/>
        </w:rPr>
        <w:t>male</w:t>
      </w:r>
      <w:r>
        <w:rPr>
          <w:spacing w:val="-1"/>
          <w:sz w:val="22"/>
        </w:rPr>
        <w:t> </w:t>
      </w:r>
      <w:r>
        <w:rPr>
          <w:sz w:val="22"/>
        </w:rPr>
        <w:t>workers</w:t>
      </w:r>
      <w:r>
        <w:rPr>
          <w:spacing w:val="-2"/>
          <w:sz w:val="22"/>
        </w:rPr>
        <w:t> </w:t>
      </w:r>
      <w:r>
        <w:rPr>
          <w:sz w:val="22"/>
        </w:rPr>
        <w:t>than</w:t>
      </w:r>
      <w:r>
        <w:rPr>
          <w:spacing w:val="-2"/>
          <w:sz w:val="22"/>
        </w:rPr>
        <w:t> </w:t>
      </w:r>
      <w:r>
        <w:rPr>
          <w:sz w:val="22"/>
        </w:rPr>
        <w:t>for</w:t>
      </w:r>
      <w:r>
        <w:rPr>
          <w:spacing w:val="-1"/>
          <w:sz w:val="22"/>
        </w:rPr>
        <w:t> </w:t>
      </w:r>
      <w:r>
        <w:rPr>
          <w:sz w:val="22"/>
        </w:rPr>
        <w:t>female</w:t>
      </w:r>
      <w:r>
        <w:rPr>
          <w:spacing w:val="-1"/>
          <w:sz w:val="22"/>
        </w:rPr>
        <w:t> </w:t>
      </w:r>
      <w:r>
        <w:rPr>
          <w:spacing w:val="-2"/>
          <w:sz w:val="22"/>
        </w:rPr>
        <w:t>workers</w:t>
      </w:r>
    </w:p>
    <w:p>
      <w:pPr>
        <w:pStyle w:val="ListParagraph"/>
        <w:numPr>
          <w:ilvl w:val="3"/>
          <w:numId w:val="173"/>
        </w:numPr>
        <w:tabs>
          <w:tab w:pos="395" w:val="left" w:leader="none"/>
        </w:tabs>
        <w:spacing w:line="240" w:lineRule="auto" w:before="7" w:after="0"/>
        <w:ind w:left="394" w:right="0" w:hanging="282"/>
        <w:jc w:val="left"/>
        <w:rPr>
          <w:sz w:val="22"/>
        </w:rPr>
      </w:pPr>
      <w:r>
        <w:rPr>
          <w:sz w:val="22"/>
        </w:rPr>
        <w:t>paid</w:t>
      </w:r>
      <w:r>
        <w:rPr>
          <w:spacing w:val="-3"/>
          <w:sz w:val="22"/>
        </w:rPr>
        <w:t> </w:t>
      </w:r>
      <w:r>
        <w:rPr>
          <w:sz w:val="22"/>
        </w:rPr>
        <w:t>to</w:t>
      </w:r>
      <w:r>
        <w:rPr>
          <w:spacing w:val="-2"/>
          <w:sz w:val="22"/>
        </w:rPr>
        <w:t> </w:t>
      </w:r>
      <w:r>
        <w:rPr>
          <w:sz w:val="22"/>
        </w:rPr>
        <w:t>male</w:t>
      </w:r>
      <w:r>
        <w:rPr>
          <w:spacing w:val="-1"/>
          <w:sz w:val="22"/>
        </w:rPr>
        <w:t> </w:t>
      </w:r>
      <w:r>
        <w:rPr>
          <w:sz w:val="22"/>
        </w:rPr>
        <w:t>workers</w:t>
      </w:r>
      <w:r>
        <w:rPr>
          <w:spacing w:val="-3"/>
          <w:sz w:val="22"/>
        </w:rPr>
        <w:t> </w:t>
      </w:r>
      <w:r>
        <w:rPr>
          <w:sz w:val="22"/>
        </w:rPr>
        <w:t>at</w:t>
      </w:r>
      <w:r>
        <w:rPr>
          <w:spacing w:val="-3"/>
          <w:sz w:val="22"/>
        </w:rPr>
        <w:t> </w:t>
      </w:r>
      <w:r>
        <w:rPr>
          <w:sz w:val="22"/>
        </w:rPr>
        <w:t>more</w:t>
      </w:r>
      <w:r>
        <w:rPr>
          <w:spacing w:val="-1"/>
          <w:sz w:val="22"/>
        </w:rPr>
        <w:t> </w:t>
      </w:r>
      <w:r>
        <w:rPr>
          <w:sz w:val="22"/>
        </w:rPr>
        <w:t>frequent</w:t>
      </w:r>
      <w:r>
        <w:rPr>
          <w:spacing w:val="-2"/>
          <w:sz w:val="22"/>
        </w:rPr>
        <w:t> </w:t>
      </w:r>
      <w:r>
        <w:rPr>
          <w:sz w:val="22"/>
        </w:rPr>
        <w:t>intervals</w:t>
      </w:r>
      <w:r>
        <w:rPr>
          <w:spacing w:val="-3"/>
          <w:sz w:val="22"/>
        </w:rPr>
        <w:t> </w:t>
      </w:r>
      <w:r>
        <w:rPr>
          <w:sz w:val="22"/>
        </w:rPr>
        <w:t>than</w:t>
      </w:r>
      <w:r>
        <w:rPr>
          <w:spacing w:val="-1"/>
          <w:sz w:val="22"/>
        </w:rPr>
        <w:t> </w:t>
      </w:r>
      <w:r>
        <w:rPr>
          <w:sz w:val="22"/>
        </w:rPr>
        <w:t>to</w:t>
      </w:r>
      <w:r>
        <w:rPr>
          <w:spacing w:val="-2"/>
          <w:sz w:val="22"/>
        </w:rPr>
        <w:t> </w:t>
      </w:r>
      <w:r>
        <w:rPr>
          <w:sz w:val="22"/>
        </w:rPr>
        <w:t>female</w:t>
      </w:r>
      <w:r>
        <w:rPr>
          <w:spacing w:val="-1"/>
          <w:sz w:val="22"/>
        </w:rPr>
        <w:t> </w:t>
      </w:r>
      <w:r>
        <w:rPr>
          <w:spacing w:val="-2"/>
          <w:sz w:val="22"/>
        </w:rPr>
        <w:t>workers</w:t>
      </w:r>
    </w:p>
    <w:p>
      <w:pPr>
        <w:pStyle w:val="ListParagraph"/>
        <w:numPr>
          <w:ilvl w:val="3"/>
          <w:numId w:val="173"/>
        </w:numPr>
        <w:tabs>
          <w:tab w:pos="395" w:val="left" w:leader="none"/>
        </w:tabs>
        <w:spacing w:line="240" w:lineRule="auto" w:before="7" w:after="0"/>
        <w:ind w:left="394" w:right="0" w:hanging="282"/>
        <w:jc w:val="left"/>
        <w:rPr>
          <w:sz w:val="22"/>
        </w:rPr>
      </w:pPr>
      <w:r>
        <w:rPr>
          <w:sz w:val="22"/>
        </w:rPr>
        <w:t>often</w:t>
      </w:r>
      <w:r>
        <w:rPr>
          <w:spacing w:val="-4"/>
          <w:sz w:val="22"/>
        </w:rPr>
        <w:t> </w:t>
      </w:r>
      <w:r>
        <w:rPr>
          <w:sz w:val="22"/>
        </w:rPr>
        <w:t>paid</w:t>
      </w:r>
      <w:r>
        <w:rPr>
          <w:spacing w:val="-3"/>
          <w:sz w:val="22"/>
        </w:rPr>
        <w:t> </w:t>
      </w:r>
      <w:r>
        <w:rPr>
          <w:sz w:val="22"/>
        </w:rPr>
        <w:t>partly</w:t>
      </w:r>
      <w:r>
        <w:rPr>
          <w:spacing w:val="-4"/>
          <w:sz w:val="22"/>
        </w:rPr>
        <w:t> </w:t>
      </w:r>
      <w:r>
        <w:rPr>
          <w:sz w:val="22"/>
        </w:rPr>
        <w:t>in</w:t>
      </w:r>
      <w:r>
        <w:rPr>
          <w:spacing w:val="-3"/>
          <w:sz w:val="22"/>
        </w:rPr>
        <w:t> </w:t>
      </w:r>
      <w:r>
        <w:rPr>
          <w:sz w:val="22"/>
        </w:rPr>
        <w:t>forms</w:t>
      </w:r>
      <w:r>
        <w:rPr>
          <w:spacing w:val="-3"/>
          <w:sz w:val="22"/>
        </w:rPr>
        <w:t> </w:t>
      </w:r>
      <w:r>
        <w:rPr>
          <w:sz w:val="22"/>
        </w:rPr>
        <w:t>other</w:t>
      </w:r>
      <w:r>
        <w:rPr>
          <w:spacing w:val="-3"/>
          <w:sz w:val="22"/>
        </w:rPr>
        <w:t> </w:t>
      </w:r>
      <w:r>
        <w:rPr>
          <w:sz w:val="22"/>
        </w:rPr>
        <w:t>than</w:t>
      </w:r>
      <w:r>
        <w:rPr>
          <w:spacing w:val="-2"/>
          <w:sz w:val="22"/>
        </w:rPr>
        <w:t> </w:t>
      </w:r>
      <w:r>
        <w:rPr>
          <w:spacing w:val="-4"/>
          <w:sz w:val="22"/>
        </w:rPr>
        <w:t>cash</w:t>
      </w:r>
    </w:p>
    <w:p>
      <w:pPr>
        <w:pStyle w:val="ListParagraph"/>
        <w:numPr>
          <w:ilvl w:val="3"/>
          <w:numId w:val="173"/>
        </w:numPr>
        <w:tabs>
          <w:tab w:pos="383" w:val="left" w:leader="none"/>
        </w:tabs>
        <w:spacing w:line="240" w:lineRule="auto" w:before="7" w:after="0"/>
        <w:ind w:left="382" w:right="0" w:hanging="270"/>
        <w:jc w:val="left"/>
        <w:rPr>
          <w:sz w:val="22"/>
        </w:rPr>
      </w:pPr>
      <w:r>
        <w:rPr>
          <w:sz w:val="22"/>
        </w:rPr>
        <w:t>often</w:t>
      </w:r>
      <w:r>
        <w:rPr>
          <w:spacing w:val="-5"/>
          <w:sz w:val="22"/>
        </w:rPr>
        <w:t> </w:t>
      </w:r>
      <w:r>
        <w:rPr>
          <w:sz w:val="22"/>
        </w:rPr>
        <w:t>not</w:t>
      </w:r>
      <w:r>
        <w:rPr>
          <w:spacing w:val="-3"/>
          <w:sz w:val="22"/>
        </w:rPr>
        <w:t> </w:t>
      </w:r>
      <w:r>
        <w:rPr>
          <w:sz w:val="22"/>
        </w:rPr>
        <w:t>recorded</w:t>
      </w:r>
      <w:r>
        <w:rPr>
          <w:spacing w:val="-2"/>
          <w:sz w:val="22"/>
        </w:rPr>
        <w:t> </w:t>
      </w:r>
      <w:r>
        <w:rPr>
          <w:sz w:val="22"/>
        </w:rPr>
        <w:t>by</w:t>
      </w:r>
      <w:r>
        <w:rPr>
          <w:spacing w:val="-2"/>
          <w:sz w:val="22"/>
        </w:rPr>
        <w:t> employers</w:t>
      </w:r>
    </w:p>
    <w:p>
      <w:pPr>
        <w:spacing w:after="0" w:line="240" w:lineRule="auto"/>
        <w:jc w:val="left"/>
        <w:rPr>
          <w:sz w:val="22"/>
        </w:rPr>
        <w:sectPr>
          <w:headerReference w:type="default" r:id="rId503"/>
          <w:footerReference w:type="default" r:id="rId504"/>
          <w:pgSz w:w="11910" w:h="16840"/>
          <w:pgMar w:header="734" w:footer="890" w:top="1620" w:bottom="1080" w:left="1020" w:right="900"/>
        </w:sectPr>
      </w:pPr>
    </w:p>
    <w:p>
      <w:pPr>
        <w:pStyle w:val="BodyText"/>
        <w:spacing w:line="252" w:lineRule="auto" w:before="145"/>
        <w:ind w:right="261"/>
      </w:pPr>
      <w:bookmarkStart w:name="Passage 254" w:id="507"/>
      <w:bookmarkEnd w:id="507"/>
      <w:r>
        <w:rPr/>
      </w:r>
      <w:bookmarkStart w:name="_bookmark253" w:id="508"/>
      <w:bookmarkEnd w:id="508"/>
      <w:r>
        <w:rPr/>
      </w:r>
      <w:r>
        <w:rPr/>
        <w:t>Bat studies in Indiana between 1961 and 1993 recorded bat roost locations.</w:t>
      </w:r>
      <w:r>
        <w:rPr>
          <w:spacing w:val="-5"/>
        </w:rPr>
        <w:t> </w:t>
      </w:r>
      <w:r>
        <w:rPr/>
        <w:t>All of the roosts of evening bats were in buildings. Consequently, the fact that all evening bats radio-tracked since 1993 have roosted in trees was notable. The building roosts may have been the result of spillover from large populations of evening bats in the woods along rivers, where, prior to 1993, scientific data</w:t>
      </w:r>
      <w:r>
        <w:rPr>
          <w:spacing w:val="-3"/>
        </w:rPr>
        <w:t> </w:t>
      </w:r>
      <w:r>
        <w:rPr/>
        <w:t>were</w:t>
      </w:r>
      <w:r>
        <w:rPr>
          <w:spacing w:val="-3"/>
        </w:rPr>
        <w:t> </w:t>
      </w:r>
      <w:r>
        <w:rPr/>
        <w:t>not</w:t>
      </w:r>
      <w:r>
        <w:rPr>
          <w:spacing w:val="-3"/>
        </w:rPr>
        <w:t> </w:t>
      </w:r>
      <w:r>
        <w:rPr/>
        <w:t>collected.</w:t>
      </w:r>
      <w:r>
        <w:rPr>
          <w:spacing w:val="-6"/>
        </w:rPr>
        <w:t> </w:t>
      </w:r>
      <w:r>
        <w:rPr/>
        <w:t>The</w:t>
      </w:r>
      <w:r>
        <w:rPr>
          <w:spacing w:val="-2"/>
        </w:rPr>
        <w:t> </w:t>
      </w:r>
      <w:r>
        <w:rPr/>
        <w:t>building</w:t>
      </w:r>
      <w:r>
        <w:rPr>
          <w:spacing w:val="-3"/>
        </w:rPr>
        <w:t> </w:t>
      </w:r>
      <w:r>
        <w:rPr/>
        <w:t>roosts</w:t>
      </w:r>
      <w:r>
        <w:rPr>
          <w:spacing w:val="-2"/>
        </w:rPr>
        <w:t> </w:t>
      </w:r>
      <w:r>
        <w:rPr/>
        <w:t>may</w:t>
      </w:r>
      <w:r>
        <w:rPr>
          <w:spacing w:val="-2"/>
        </w:rPr>
        <w:t> </w:t>
      </w:r>
      <w:r>
        <w:rPr/>
        <w:t>also</w:t>
      </w:r>
      <w:r>
        <w:rPr>
          <w:spacing w:val="-3"/>
        </w:rPr>
        <w:t> </w:t>
      </w:r>
      <w:r>
        <w:rPr/>
        <w:t>indicate</w:t>
      </w:r>
      <w:r>
        <w:rPr>
          <w:spacing w:val="-3"/>
        </w:rPr>
        <w:t> </w:t>
      </w:r>
      <w:r>
        <w:rPr/>
        <w:t>that</w:t>
      </w:r>
      <w:r>
        <w:rPr>
          <w:spacing w:val="-2"/>
        </w:rPr>
        <w:t> </w:t>
      </w:r>
      <w:r>
        <w:rPr/>
        <w:t>this</w:t>
      </w:r>
      <w:r>
        <w:rPr>
          <w:spacing w:val="-2"/>
        </w:rPr>
        <w:t> </w:t>
      </w:r>
      <w:r>
        <w:rPr/>
        <w:t>species</w:t>
      </w:r>
      <w:r>
        <w:rPr>
          <w:spacing w:val="-2"/>
        </w:rPr>
        <w:t> </w:t>
      </w:r>
      <w:r>
        <w:rPr/>
        <w:t>had</w:t>
      </w:r>
      <w:r>
        <w:rPr>
          <w:spacing w:val="-3"/>
        </w:rPr>
        <w:t> </w:t>
      </w:r>
      <w:r>
        <w:rPr/>
        <w:t>adapted</w:t>
      </w:r>
      <w:r>
        <w:rPr>
          <w:spacing w:val="-3"/>
        </w:rPr>
        <w:t> </w:t>
      </w:r>
      <w:r>
        <w:rPr/>
        <w:t>well</w:t>
      </w:r>
      <w:r>
        <w:rPr>
          <w:spacing w:val="-3"/>
        </w:rPr>
        <w:t> </w:t>
      </w:r>
      <w:r>
        <w:rPr/>
        <w:t>to human structures. However, the disappearance after 1993 of previously known roosts in buildings suggests that this adaptation became less successful. Big brown bat populations have been increasing in Indiana, and perhaps evening bats do not compete successfully with them for roosts in buildings.</w:t>
      </w:r>
    </w:p>
    <w:p>
      <w:pPr>
        <w:pStyle w:val="BodyText"/>
        <w:spacing w:before="9"/>
        <w:ind w:left="0"/>
        <w:rPr>
          <w:sz w:val="24"/>
        </w:rPr>
      </w:pPr>
    </w:p>
    <w:p>
      <w:pPr>
        <w:pStyle w:val="ListParagraph"/>
        <w:numPr>
          <w:ilvl w:val="4"/>
          <w:numId w:val="173"/>
        </w:numPr>
        <w:tabs>
          <w:tab w:pos="355" w:val="left" w:leader="none"/>
        </w:tabs>
        <w:spacing w:line="240" w:lineRule="auto" w:before="0" w:after="0"/>
        <w:ind w:left="113" w:right="506" w:firstLine="0"/>
        <w:jc w:val="left"/>
        <w:rPr>
          <w:sz w:val="22"/>
        </w:rPr>
      </w:pPr>
      <w:r>
        <w:rPr>
          <w:sz w:val="22"/>
        </w:rPr>
        <w:t>The</w:t>
      </w:r>
      <w:r>
        <w:rPr>
          <w:spacing w:val="-3"/>
          <w:sz w:val="22"/>
        </w:rPr>
        <w:t> </w:t>
      </w:r>
      <w:r>
        <w:rPr>
          <w:sz w:val="22"/>
        </w:rPr>
        <w:t>author</w:t>
      </w:r>
      <w:r>
        <w:rPr>
          <w:spacing w:val="-4"/>
          <w:sz w:val="22"/>
        </w:rPr>
        <w:t> </w:t>
      </w:r>
      <w:r>
        <w:rPr>
          <w:sz w:val="22"/>
        </w:rPr>
        <w:t>mentions</w:t>
      </w:r>
      <w:r>
        <w:rPr>
          <w:spacing w:val="-3"/>
          <w:sz w:val="22"/>
        </w:rPr>
        <w:t> </w:t>
      </w:r>
      <w:r>
        <w:rPr>
          <w:sz w:val="22"/>
        </w:rPr>
        <w:t>the</w:t>
      </w:r>
      <w:r>
        <w:rPr>
          <w:spacing w:val="-3"/>
          <w:sz w:val="22"/>
        </w:rPr>
        <w:t> </w:t>
      </w:r>
      <w:r>
        <w:rPr>
          <w:sz w:val="22"/>
        </w:rPr>
        <w:t>fact</w:t>
      </w:r>
      <w:r>
        <w:rPr>
          <w:spacing w:val="-3"/>
          <w:sz w:val="22"/>
        </w:rPr>
        <w:t> </w:t>
      </w:r>
      <w:r>
        <w:rPr>
          <w:sz w:val="22"/>
        </w:rPr>
        <w:t>that</w:t>
      </w:r>
      <w:r>
        <w:rPr>
          <w:spacing w:val="-3"/>
          <w:sz w:val="22"/>
        </w:rPr>
        <w:t> </w:t>
      </w:r>
      <w:r>
        <w:rPr>
          <w:sz w:val="22"/>
        </w:rPr>
        <w:t>evening</w:t>
      </w:r>
      <w:r>
        <w:rPr>
          <w:spacing w:val="-4"/>
          <w:sz w:val="22"/>
        </w:rPr>
        <w:t> </w:t>
      </w:r>
      <w:r>
        <w:rPr>
          <w:sz w:val="22"/>
        </w:rPr>
        <w:t>bats</w:t>
      </w:r>
      <w:r>
        <w:rPr>
          <w:spacing w:val="-4"/>
          <w:sz w:val="22"/>
        </w:rPr>
        <w:t> </w:t>
      </w:r>
      <w:r>
        <w:rPr>
          <w:sz w:val="22"/>
        </w:rPr>
        <w:t>radio-tracked</w:t>
      </w:r>
      <w:r>
        <w:rPr>
          <w:spacing w:val="-3"/>
          <w:sz w:val="22"/>
        </w:rPr>
        <w:t> </w:t>
      </w:r>
      <w:r>
        <w:rPr>
          <w:sz w:val="22"/>
        </w:rPr>
        <w:t>since</w:t>
      </w:r>
      <w:r>
        <w:rPr>
          <w:spacing w:val="-3"/>
          <w:sz w:val="22"/>
        </w:rPr>
        <w:t> </w:t>
      </w:r>
      <w:r>
        <w:rPr>
          <w:sz w:val="22"/>
        </w:rPr>
        <w:t>1993</w:t>
      </w:r>
      <w:r>
        <w:rPr>
          <w:spacing w:val="-4"/>
          <w:sz w:val="22"/>
        </w:rPr>
        <w:t> </w:t>
      </w:r>
      <w:r>
        <w:rPr>
          <w:sz w:val="22"/>
        </w:rPr>
        <w:t>have</w:t>
      </w:r>
      <w:r>
        <w:rPr>
          <w:spacing w:val="-4"/>
          <w:sz w:val="22"/>
        </w:rPr>
        <w:t> </w:t>
      </w:r>
      <w:r>
        <w:rPr>
          <w:sz w:val="22"/>
        </w:rPr>
        <w:t>roosted</w:t>
      </w:r>
      <w:r>
        <w:rPr>
          <w:spacing w:val="-3"/>
          <w:sz w:val="22"/>
        </w:rPr>
        <w:t> </w:t>
      </w:r>
      <w:r>
        <w:rPr>
          <w:sz w:val="22"/>
        </w:rPr>
        <w:t>in</w:t>
      </w:r>
      <w:r>
        <w:rPr>
          <w:spacing w:val="-4"/>
          <w:sz w:val="22"/>
        </w:rPr>
        <w:t> </w:t>
      </w:r>
      <w:r>
        <w:rPr>
          <w:sz w:val="22"/>
        </w:rPr>
        <w:t>trees primarily in order to</w:t>
      </w:r>
    </w:p>
    <w:p>
      <w:pPr>
        <w:pStyle w:val="ListParagraph"/>
        <w:numPr>
          <w:ilvl w:val="5"/>
          <w:numId w:val="173"/>
        </w:numPr>
        <w:tabs>
          <w:tab w:pos="383" w:val="left" w:leader="none"/>
        </w:tabs>
        <w:spacing w:line="251" w:lineRule="exact" w:before="0" w:after="0"/>
        <w:ind w:left="382" w:right="0" w:hanging="270"/>
        <w:jc w:val="left"/>
        <w:rPr>
          <w:sz w:val="22"/>
        </w:rPr>
      </w:pPr>
      <w:r>
        <w:rPr>
          <w:sz w:val="22"/>
        </w:rPr>
        <w:t>account</w:t>
      </w:r>
      <w:r>
        <w:rPr>
          <w:spacing w:val="-7"/>
          <w:sz w:val="22"/>
        </w:rPr>
        <w:t> </w:t>
      </w:r>
      <w:r>
        <w:rPr>
          <w:sz w:val="22"/>
        </w:rPr>
        <w:t>for</w:t>
      </w:r>
      <w:r>
        <w:rPr>
          <w:spacing w:val="-3"/>
          <w:sz w:val="22"/>
        </w:rPr>
        <w:t> </w:t>
      </w:r>
      <w:r>
        <w:rPr>
          <w:sz w:val="22"/>
        </w:rPr>
        <w:t>a</w:t>
      </w:r>
      <w:r>
        <w:rPr>
          <w:spacing w:val="-4"/>
          <w:sz w:val="22"/>
        </w:rPr>
        <w:t> </w:t>
      </w:r>
      <w:r>
        <w:rPr>
          <w:sz w:val="22"/>
        </w:rPr>
        <w:t>puzzling</w:t>
      </w:r>
      <w:r>
        <w:rPr>
          <w:spacing w:val="-4"/>
          <w:sz w:val="22"/>
        </w:rPr>
        <w:t> </w:t>
      </w:r>
      <w:r>
        <w:rPr>
          <w:sz w:val="22"/>
        </w:rPr>
        <w:t>aspect</w:t>
      </w:r>
      <w:r>
        <w:rPr>
          <w:spacing w:val="-4"/>
          <w:sz w:val="22"/>
        </w:rPr>
        <w:t> </w:t>
      </w:r>
      <w:r>
        <w:rPr>
          <w:sz w:val="22"/>
        </w:rPr>
        <w:t>of</w:t>
      </w:r>
      <w:r>
        <w:rPr>
          <w:spacing w:val="-4"/>
          <w:sz w:val="22"/>
        </w:rPr>
        <w:t> </w:t>
      </w:r>
      <w:r>
        <w:rPr>
          <w:sz w:val="22"/>
        </w:rPr>
        <w:t>evening</w:t>
      </w:r>
      <w:r>
        <w:rPr>
          <w:spacing w:val="-5"/>
          <w:sz w:val="22"/>
        </w:rPr>
        <w:t> </w:t>
      </w:r>
      <w:r>
        <w:rPr>
          <w:sz w:val="22"/>
        </w:rPr>
        <w:t>bat</w:t>
      </w:r>
      <w:r>
        <w:rPr>
          <w:spacing w:val="-4"/>
          <w:sz w:val="22"/>
        </w:rPr>
        <w:t> </w:t>
      </w:r>
      <w:r>
        <w:rPr>
          <w:sz w:val="22"/>
        </w:rPr>
        <w:t>behavior</w:t>
      </w:r>
      <w:r>
        <w:rPr>
          <w:spacing w:val="-4"/>
          <w:sz w:val="22"/>
        </w:rPr>
        <w:t> </w:t>
      </w:r>
      <w:r>
        <w:rPr>
          <w:sz w:val="22"/>
        </w:rPr>
        <w:t>mentioned</w:t>
      </w:r>
      <w:r>
        <w:rPr>
          <w:spacing w:val="-3"/>
          <w:sz w:val="22"/>
        </w:rPr>
        <w:t> </w:t>
      </w:r>
      <w:r>
        <w:rPr>
          <w:sz w:val="22"/>
        </w:rPr>
        <w:t>earlier</w:t>
      </w:r>
      <w:r>
        <w:rPr>
          <w:spacing w:val="-4"/>
          <w:sz w:val="22"/>
        </w:rPr>
        <w:t> </w:t>
      </w:r>
      <w:r>
        <w:rPr>
          <w:sz w:val="22"/>
        </w:rPr>
        <w:t>in</w:t>
      </w:r>
      <w:r>
        <w:rPr>
          <w:spacing w:val="-4"/>
          <w:sz w:val="22"/>
        </w:rPr>
        <w:t> </w:t>
      </w:r>
      <w:r>
        <w:rPr>
          <w:sz w:val="22"/>
        </w:rPr>
        <w:t>the</w:t>
      </w:r>
      <w:r>
        <w:rPr>
          <w:spacing w:val="-3"/>
          <w:sz w:val="22"/>
        </w:rPr>
        <w:t> </w:t>
      </w:r>
      <w:r>
        <w:rPr>
          <w:spacing w:val="-2"/>
          <w:sz w:val="22"/>
        </w:rPr>
        <w:t>passage</w:t>
      </w:r>
    </w:p>
    <w:p>
      <w:pPr>
        <w:pStyle w:val="ListParagraph"/>
        <w:numPr>
          <w:ilvl w:val="5"/>
          <w:numId w:val="173"/>
        </w:numPr>
        <w:tabs>
          <w:tab w:pos="383" w:val="left" w:leader="none"/>
        </w:tabs>
        <w:spacing w:line="247" w:lineRule="auto" w:before="7" w:after="0"/>
        <w:ind w:left="113" w:right="969" w:firstLine="0"/>
        <w:jc w:val="left"/>
        <w:rPr>
          <w:sz w:val="22"/>
        </w:rPr>
      </w:pPr>
      <w:r>
        <w:rPr>
          <w:sz w:val="22"/>
        </w:rPr>
        <w:t>introduce</w:t>
      </w:r>
      <w:r>
        <w:rPr>
          <w:spacing w:val="-3"/>
          <w:sz w:val="22"/>
        </w:rPr>
        <w:t> </w:t>
      </w:r>
      <w:r>
        <w:rPr>
          <w:sz w:val="22"/>
        </w:rPr>
        <w:t>evidence</w:t>
      </w:r>
      <w:r>
        <w:rPr>
          <w:spacing w:val="-3"/>
          <w:sz w:val="22"/>
        </w:rPr>
        <w:t> </w:t>
      </w:r>
      <w:r>
        <w:rPr>
          <w:sz w:val="22"/>
        </w:rPr>
        <w:t>that</w:t>
      </w:r>
      <w:r>
        <w:rPr>
          <w:spacing w:val="-3"/>
          <w:sz w:val="22"/>
        </w:rPr>
        <w:t> </w:t>
      </w:r>
      <w:r>
        <w:rPr>
          <w:sz w:val="22"/>
        </w:rPr>
        <w:t>indicates</w:t>
      </w:r>
      <w:r>
        <w:rPr>
          <w:spacing w:val="-3"/>
          <w:sz w:val="22"/>
        </w:rPr>
        <w:t> </w:t>
      </w:r>
      <w:r>
        <w:rPr>
          <w:sz w:val="22"/>
        </w:rPr>
        <w:t>a</w:t>
      </w:r>
      <w:r>
        <w:rPr>
          <w:spacing w:val="-3"/>
          <w:sz w:val="22"/>
        </w:rPr>
        <w:t> </w:t>
      </w:r>
      <w:r>
        <w:rPr>
          <w:sz w:val="22"/>
        </w:rPr>
        <w:t>change</w:t>
      </w:r>
      <w:r>
        <w:rPr>
          <w:spacing w:val="-3"/>
          <w:sz w:val="22"/>
        </w:rPr>
        <w:t> </w:t>
      </w:r>
      <w:r>
        <w:rPr>
          <w:sz w:val="22"/>
        </w:rPr>
        <w:t>in</w:t>
      </w:r>
      <w:r>
        <w:rPr>
          <w:spacing w:val="-3"/>
          <w:sz w:val="22"/>
        </w:rPr>
        <w:t> </w:t>
      </w:r>
      <w:r>
        <w:rPr>
          <w:sz w:val="22"/>
        </w:rPr>
        <w:t>evening</w:t>
      </w:r>
      <w:r>
        <w:rPr>
          <w:spacing w:val="-3"/>
          <w:sz w:val="22"/>
        </w:rPr>
        <w:t> </w:t>
      </w:r>
      <w:r>
        <w:rPr>
          <w:sz w:val="22"/>
        </w:rPr>
        <w:t>bat</w:t>
      </w:r>
      <w:r>
        <w:rPr>
          <w:spacing w:val="-3"/>
          <w:sz w:val="22"/>
        </w:rPr>
        <w:t> </w:t>
      </w:r>
      <w:r>
        <w:rPr>
          <w:sz w:val="22"/>
        </w:rPr>
        <w:t>behavior</w:t>
      </w:r>
      <w:r>
        <w:rPr>
          <w:spacing w:val="-3"/>
          <w:sz w:val="22"/>
        </w:rPr>
        <w:t> </w:t>
      </w:r>
      <w:r>
        <w:rPr>
          <w:sz w:val="22"/>
        </w:rPr>
        <w:t>discussed</w:t>
      </w:r>
      <w:r>
        <w:rPr>
          <w:spacing w:val="-3"/>
          <w:sz w:val="22"/>
        </w:rPr>
        <w:t> </w:t>
      </w:r>
      <w:r>
        <w:rPr>
          <w:sz w:val="22"/>
        </w:rPr>
        <w:t>later</w:t>
      </w:r>
      <w:r>
        <w:rPr>
          <w:spacing w:val="-3"/>
          <w:sz w:val="22"/>
        </w:rPr>
        <w:t> </w:t>
      </w:r>
      <w:r>
        <w:rPr>
          <w:sz w:val="22"/>
        </w:rPr>
        <w:t>in</w:t>
      </w:r>
      <w:r>
        <w:rPr>
          <w:spacing w:val="-3"/>
          <w:sz w:val="22"/>
        </w:rPr>
        <w:t> </w:t>
      </w:r>
      <w:r>
        <w:rPr>
          <w:sz w:val="22"/>
        </w:rPr>
        <w:t>the </w:t>
      </w:r>
      <w:r>
        <w:rPr>
          <w:spacing w:val="-2"/>
          <w:sz w:val="22"/>
        </w:rPr>
        <w:t>passage</w:t>
      </w:r>
    </w:p>
    <w:p>
      <w:pPr>
        <w:pStyle w:val="ListParagraph"/>
        <w:numPr>
          <w:ilvl w:val="5"/>
          <w:numId w:val="173"/>
        </w:numPr>
        <w:tabs>
          <w:tab w:pos="396" w:val="left" w:leader="none"/>
        </w:tabs>
        <w:spacing w:line="252" w:lineRule="exact" w:before="0" w:after="0"/>
        <w:ind w:left="395" w:right="0" w:hanging="283"/>
        <w:jc w:val="left"/>
        <w:rPr>
          <w:sz w:val="22"/>
        </w:rPr>
      </w:pPr>
      <w:r>
        <w:rPr>
          <w:sz w:val="22"/>
        </w:rPr>
        <w:t>undermine</w:t>
      </w:r>
      <w:r>
        <w:rPr>
          <w:spacing w:val="-7"/>
          <w:sz w:val="22"/>
        </w:rPr>
        <w:t> </w:t>
      </w:r>
      <w:r>
        <w:rPr>
          <w:sz w:val="22"/>
        </w:rPr>
        <w:t>a</w:t>
      </w:r>
      <w:r>
        <w:rPr>
          <w:spacing w:val="-5"/>
          <w:sz w:val="22"/>
        </w:rPr>
        <w:t> </w:t>
      </w:r>
      <w:r>
        <w:rPr>
          <w:sz w:val="22"/>
        </w:rPr>
        <w:t>theory</w:t>
      </w:r>
      <w:r>
        <w:rPr>
          <w:spacing w:val="-4"/>
          <w:sz w:val="22"/>
        </w:rPr>
        <w:t> </w:t>
      </w:r>
      <w:r>
        <w:rPr>
          <w:sz w:val="22"/>
        </w:rPr>
        <w:t>about</w:t>
      </w:r>
      <w:r>
        <w:rPr>
          <w:spacing w:val="-5"/>
          <w:sz w:val="22"/>
        </w:rPr>
        <w:t> </w:t>
      </w:r>
      <w:r>
        <w:rPr>
          <w:sz w:val="22"/>
        </w:rPr>
        <w:t>evening</w:t>
      </w:r>
      <w:r>
        <w:rPr>
          <w:spacing w:val="-5"/>
          <w:sz w:val="22"/>
        </w:rPr>
        <w:t> </w:t>
      </w:r>
      <w:r>
        <w:rPr>
          <w:sz w:val="22"/>
        </w:rPr>
        <w:t>bat</w:t>
      </w:r>
      <w:r>
        <w:rPr>
          <w:spacing w:val="-4"/>
          <w:sz w:val="22"/>
        </w:rPr>
        <w:t> </w:t>
      </w:r>
      <w:r>
        <w:rPr>
          <w:sz w:val="22"/>
        </w:rPr>
        <w:t>behavior</w:t>
      </w:r>
      <w:r>
        <w:rPr>
          <w:spacing w:val="-5"/>
          <w:sz w:val="22"/>
        </w:rPr>
        <w:t> </w:t>
      </w:r>
      <w:r>
        <w:rPr>
          <w:sz w:val="22"/>
        </w:rPr>
        <w:t>presented</w:t>
      </w:r>
      <w:r>
        <w:rPr>
          <w:spacing w:val="-5"/>
          <w:sz w:val="22"/>
        </w:rPr>
        <w:t> </w:t>
      </w:r>
      <w:r>
        <w:rPr>
          <w:sz w:val="22"/>
        </w:rPr>
        <w:t>earlier</w:t>
      </w:r>
      <w:r>
        <w:rPr>
          <w:spacing w:val="-5"/>
          <w:sz w:val="22"/>
        </w:rPr>
        <w:t> </w:t>
      </w:r>
      <w:r>
        <w:rPr>
          <w:sz w:val="22"/>
        </w:rPr>
        <w:t>in</w:t>
      </w:r>
      <w:r>
        <w:rPr>
          <w:spacing w:val="-5"/>
          <w:sz w:val="22"/>
        </w:rPr>
        <w:t> </w:t>
      </w:r>
      <w:r>
        <w:rPr>
          <w:sz w:val="22"/>
        </w:rPr>
        <w:t>the</w:t>
      </w:r>
      <w:r>
        <w:rPr>
          <w:spacing w:val="-3"/>
          <w:sz w:val="22"/>
        </w:rPr>
        <w:t> </w:t>
      </w:r>
      <w:r>
        <w:rPr>
          <w:spacing w:val="-2"/>
          <w:sz w:val="22"/>
        </w:rPr>
        <w:t>passage</w:t>
      </w:r>
    </w:p>
    <w:p>
      <w:pPr>
        <w:pStyle w:val="ListParagraph"/>
        <w:numPr>
          <w:ilvl w:val="5"/>
          <w:numId w:val="173"/>
        </w:numPr>
        <w:tabs>
          <w:tab w:pos="395" w:val="left" w:leader="none"/>
        </w:tabs>
        <w:spacing w:line="240" w:lineRule="auto" w:before="8" w:after="0"/>
        <w:ind w:left="394" w:right="0" w:hanging="282"/>
        <w:jc w:val="left"/>
        <w:rPr>
          <w:sz w:val="22"/>
        </w:rPr>
      </w:pPr>
      <w:r>
        <w:rPr>
          <w:sz w:val="22"/>
        </w:rPr>
        <w:t>provide</w:t>
      </w:r>
      <w:r>
        <w:rPr>
          <w:spacing w:val="-7"/>
          <w:sz w:val="22"/>
        </w:rPr>
        <w:t> </w:t>
      </w:r>
      <w:r>
        <w:rPr>
          <w:sz w:val="22"/>
        </w:rPr>
        <w:t>a</w:t>
      </w:r>
      <w:r>
        <w:rPr>
          <w:spacing w:val="-4"/>
          <w:sz w:val="22"/>
        </w:rPr>
        <w:t> </w:t>
      </w:r>
      <w:r>
        <w:rPr>
          <w:sz w:val="22"/>
        </w:rPr>
        <w:t>contrast</w:t>
      </w:r>
      <w:r>
        <w:rPr>
          <w:spacing w:val="-4"/>
          <w:sz w:val="22"/>
        </w:rPr>
        <w:t> </w:t>
      </w:r>
      <w:r>
        <w:rPr>
          <w:sz w:val="22"/>
        </w:rPr>
        <w:t>between</w:t>
      </w:r>
      <w:r>
        <w:rPr>
          <w:spacing w:val="-4"/>
          <w:sz w:val="22"/>
        </w:rPr>
        <w:t> </w:t>
      </w:r>
      <w:r>
        <w:rPr>
          <w:sz w:val="22"/>
        </w:rPr>
        <w:t>evening</w:t>
      </w:r>
      <w:r>
        <w:rPr>
          <w:spacing w:val="-4"/>
          <w:sz w:val="22"/>
        </w:rPr>
        <w:t> </w:t>
      </w:r>
      <w:r>
        <w:rPr>
          <w:sz w:val="22"/>
        </w:rPr>
        <w:t>bat</w:t>
      </w:r>
      <w:r>
        <w:rPr>
          <w:spacing w:val="-5"/>
          <w:sz w:val="22"/>
        </w:rPr>
        <w:t> </w:t>
      </w:r>
      <w:r>
        <w:rPr>
          <w:sz w:val="22"/>
        </w:rPr>
        <w:t>behavior</w:t>
      </w:r>
      <w:r>
        <w:rPr>
          <w:spacing w:val="-4"/>
          <w:sz w:val="22"/>
        </w:rPr>
        <w:t> </w:t>
      </w:r>
      <w:r>
        <w:rPr>
          <w:sz w:val="22"/>
        </w:rPr>
        <w:t>and</w:t>
      </w:r>
      <w:r>
        <w:rPr>
          <w:spacing w:val="-4"/>
          <w:sz w:val="22"/>
        </w:rPr>
        <w:t> </w:t>
      </w:r>
      <w:r>
        <w:rPr>
          <w:sz w:val="22"/>
        </w:rPr>
        <w:t>big</w:t>
      </w:r>
      <w:r>
        <w:rPr>
          <w:spacing w:val="-5"/>
          <w:sz w:val="22"/>
        </w:rPr>
        <w:t> </w:t>
      </w:r>
      <w:r>
        <w:rPr>
          <w:sz w:val="22"/>
        </w:rPr>
        <w:t>brown</w:t>
      </w:r>
      <w:r>
        <w:rPr>
          <w:spacing w:val="-4"/>
          <w:sz w:val="22"/>
        </w:rPr>
        <w:t> </w:t>
      </w:r>
      <w:r>
        <w:rPr>
          <w:sz w:val="22"/>
        </w:rPr>
        <w:t>bat</w:t>
      </w:r>
      <w:r>
        <w:rPr>
          <w:spacing w:val="-4"/>
          <w:sz w:val="22"/>
        </w:rPr>
        <w:t> </w:t>
      </w:r>
      <w:r>
        <w:rPr>
          <w:spacing w:val="-2"/>
          <w:sz w:val="22"/>
        </w:rPr>
        <w:t>behavior</w:t>
      </w:r>
    </w:p>
    <w:p>
      <w:pPr>
        <w:pStyle w:val="ListParagraph"/>
        <w:numPr>
          <w:ilvl w:val="5"/>
          <w:numId w:val="173"/>
        </w:numPr>
        <w:tabs>
          <w:tab w:pos="383" w:val="left" w:leader="none"/>
        </w:tabs>
        <w:spacing w:line="247" w:lineRule="auto" w:before="7" w:after="0"/>
        <w:ind w:left="113" w:right="811" w:firstLine="0"/>
        <w:jc w:val="left"/>
        <w:rPr>
          <w:sz w:val="22"/>
        </w:rPr>
      </w:pPr>
      <w:r>
        <w:rPr>
          <w:sz w:val="22"/>
        </w:rPr>
        <w:t>provide</w:t>
      </w:r>
      <w:r>
        <w:rPr>
          <w:spacing w:val="-4"/>
          <w:sz w:val="22"/>
        </w:rPr>
        <w:t> </w:t>
      </w:r>
      <w:r>
        <w:rPr>
          <w:sz w:val="22"/>
        </w:rPr>
        <w:t>an</w:t>
      </w:r>
      <w:r>
        <w:rPr>
          <w:spacing w:val="-4"/>
          <w:sz w:val="22"/>
        </w:rPr>
        <w:t> </w:t>
      </w:r>
      <w:r>
        <w:rPr>
          <w:sz w:val="22"/>
        </w:rPr>
        <w:t>example</w:t>
      </w:r>
      <w:r>
        <w:rPr>
          <w:spacing w:val="-4"/>
          <w:sz w:val="22"/>
        </w:rPr>
        <w:t> </w:t>
      </w:r>
      <w:r>
        <w:rPr>
          <w:sz w:val="22"/>
        </w:rPr>
        <w:t>of</w:t>
      </w:r>
      <w:r>
        <w:rPr>
          <w:spacing w:val="-4"/>
          <w:sz w:val="22"/>
        </w:rPr>
        <w:t> </w:t>
      </w:r>
      <w:r>
        <w:rPr>
          <w:sz w:val="22"/>
        </w:rPr>
        <w:t>evening</w:t>
      </w:r>
      <w:r>
        <w:rPr>
          <w:spacing w:val="-4"/>
          <w:sz w:val="22"/>
        </w:rPr>
        <w:t> </w:t>
      </w:r>
      <w:r>
        <w:rPr>
          <w:sz w:val="22"/>
        </w:rPr>
        <w:t>bat</w:t>
      </w:r>
      <w:r>
        <w:rPr>
          <w:spacing w:val="-4"/>
          <w:sz w:val="22"/>
        </w:rPr>
        <w:t> </w:t>
      </w:r>
      <w:r>
        <w:rPr>
          <w:sz w:val="22"/>
        </w:rPr>
        <w:t>behavior</w:t>
      </w:r>
      <w:r>
        <w:rPr>
          <w:spacing w:val="-4"/>
          <w:sz w:val="22"/>
        </w:rPr>
        <w:t> </w:t>
      </w:r>
      <w:r>
        <w:rPr>
          <w:sz w:val="22"/>
        </w:rPr>
        <w:t>that</w:t>
      </w:r>
      <w:r>
        <w:rPr>
          <w:spacing w:val="-3"/>
          <w:sz w:val="22"/>
        </w:rPr>
        <w:t> </w:t>
      </w:r>
      <w:r>
        <w:rPr>
          <w:sz w:val="22"/>
        </w:rPr>
        <w:t>fits</w:t>
      </w:r>
      <w:r>
        <w:rPr>
          <w:spacing w:val="-3"/>
          <w:sz w:val="22"/>
        </w:rPr>
        <w:t> </w:t>
      </w:r>
      <w:r>
        <w:rPr>
          <w:sz w:val="22"/>
        </w:rPr>
        <w:t>well-established</w:t>
      </w:r>
      <w:r>
        <w:rPr>
          <w:spacing w:val="-4"/>
          <w:sz w:val="22"/>
        </w:rPr>
        <w:t> </w:t>
      </w:r>
      <w:r>
        <w:rPr>
          <w:sz w:val="22"/>
        </w:rPr>
        <w:t>scientific</w:t>
      </w:r>
      <w:r>
        <w:rPr>
          <w:spacing w:val="-3"/>
          <w:sz w:val="22"/>
        </w:rPr>
        <w:t> </w:t>
      </w:r>
      <w:r>
        <w:rPr>
          <w:sz w:val="22"/>
        </w:rPr>
        <w:t>views</w:t>
      </w:r>
      <w:r>
        <w:rPr>
          <w:spacing w:val="-3"/>
          <w:sz w:val="22"/>
        </w:rPr>
        <w:t> </w:t>
      </w:r>
      <w:r>
        <w:rPr>
          <w:sz w:val="22"/>
        </w:rPr>
        <w:t>of</w:t>
      </w:r>
      <w:r>
        <w:rPr>
          <w:spacing w:val="-4"/>
          <w:sz w:val="22"/>
        </w:rPr>
        <w:t> </w:t>
      </w:r>
      <w:r>
        <w:rPr>
          <w:sz w:val="22"/>
        </w:rPr>
        <w:t>the </w:t>
      </w:r>
      <w:r>
        <w:rPr>
          <w:spacing w:val="-2"/>
          <w:sz w:val="22"/>
        </w:rPr>
        <w:t>species</w:t>
      </w:r>
    </w:p>
    <w:p>
      <w:pPr>
        <w:pStyle w:val="BodyText"/>
        <w:spacing w:before="5"/>
        <w:ind w:left="0"/>
      </w:pPr>
    </w:p>
    <w:p>
      <w:pPr>
        <w:pStyle w:val="ListParagraph"/>
        <w:numPr>
          <w:ilvl w:val="4"/>
          <w:numId w:val="173"/>
        </w:numPr>
        <w:tabs>
          <w:tab w:pos="347" w:val="left" w:leader="none"/>
        </w:tabs>
        <w:spacing w:line="247" w:lineRule="auto" w:before="0" w:after="0"/>
        <w:ind w:left="113" w:right="1139" w:firstLine="0"/>
        <w:jc w:val="left"/>
        <w:rPr>
          <w:sz w:val="22"/>
        </w:rPr>
      </w:pPr>
      <w:r>
        <w:rPr>
          <w:sz w:val="22"/>
        </w:rPr>
        <w:t>According</w:t>
      </w:r>
      <w:r>
        <w:rPr>
          <w:spacing w:val="-3"/>
          <w:sz w:val="22"/>
        </w:rPr>
        <w:t> </w:t>
      </w:r>
      <w:r>
        <w:rPr>
          <w:sz w:val="22"/>
        </w:rPr>
        <w:t>to</w:t>
      </w:r>
      <w:r>
        <w:rPr>
          <w:spacing w:val="-3"/>
          <w:sz w:val="22"/>
        </w:rPr>
        <w:t> </w:t>
      </w:r>
      <w:r>
        <w:rPr>
          <w:sz w:val="22"/>
        </w:rPr>
        <w:t>the</w:t>
      </w:r>
      <w:r>
        <w:rPr>
          <w:spacing w:val="-3"/>
          <w:sz w:val="22"/>
        </w:rPr>
        <w:t> </w:t>
      </w:r>
      <w:r>
        <w:rPr>
          <w:sz w:val="22"/>
        </w:rPr>
        <w:t>passage,</w:t>
      </w:r>
      <w:r>
        <w:rPr>
          <w:spacing w:val="-4"/>
          <w:sz w:val="22"/>
        </w:rPr>
        <w:t> </w:t>
      </w:r>
      <w:r>
        <w:rPr>
          <w:sz w:val="22"/>
        </w:rPr>
        <w:t>the</w:t>
      </w:r>
      <w:r>
        <w:rPr>
          <w:spacing w:val="-3"/>
          <w:sz w:val="22"/>
        </w:rPr>
        <w:t> </w:t>
      </w:r>
      <w:r>
        <w:rPr>
          <w:sz w:val="22"/>
        </w:rPr>
        <w:t>disappearance</w:t>
      </w:r>
      <w:r>
        <w:rPr>
          <w:spacing w:val="-4"/>
          <w:sz w:val="22"/>
        </w:rPr>
        <w:t> </w:t>
      </w:r>
      <w:r>
        <w:rPr>
          <w:sz w:val="22"/>
        </w:rPr>
        <w:t>after</w:t>
      </w:r>
      <w:r>
        <w:rPr>
          <w:spacing w:val="-4"/>
          <w:sz w:val="22"/>
        </w:rPr>
        <w:t> </w:t>
      </w:r>
      <w:r>
        <w:rPr>
          <w:sz w:val="22"/>
        </w:rPr>
        <w:t>1993</w:t>
      </w:r>
      <w:r>
        <w:rPr>
          <w:spacing w:val="-4"/>
          <w:sz w:val="22"/>
        </w:rPr>
        <w:t> </w:t>
      </w:r>
      <w:r>
        <w:rPr>
          <w:sz w:val="22"/>
        </w:rPr>
        <w:t>of</w:t>
      </w:r>
      <w:r>
        <w:rPr>
          <w:spacing w:val="-4"/>
          <w:sz w:val="22"/>
        </w:rPr>
        <w:t> </w:t>
      </w:r>
      <w:r>
        <w:rPr>
          <w:sz w:val="22"/>
        </w:rPr>
        <w:t>known</w:t>
      </w:r>
      <w:r>
        <w:rPr>
          <w:spacing w:val="-3"/>
          <w:sz w:val="22"/>
        </w:rPr>
        <w:t> </w:t>
      </w:r>
      <w:r>
        <w:rPr>
          <w:sz w:val="22"/>
        </w:rPr>
        <w:t>evening</w:t>
      </w:r>
      <w:r>
        <w:rPr>
          <w:spacing w:val="-4"/>
          <w:sz w:val="22"/>
        </w:rPr>
        <w:t> </w:t>
      </w:r>
      <w:r>
        <w:rPr>
          <w:sz w:val="22"/>
        </w:rPr>
        <w:t>bat</w:t>
      </w:r>
      <w:r>
        <w:rPr>
          <w:spacing w:val="-4"/>
          <w:sz w:val="22"/>
        </w:rPr>
        <w:t> </w:t>
      </w:r>
      <w:r>
        <w:rPr>
          <w:sz w:val="22"/>
        </w:rPr>
        <w:t>roosts</w:t>
      </w:r>
      <w:r>
        <w:rPr>
          <w:spacing w:val="-3"/>
          <w:sz w:val="22"/>
        </w:rPr>
        <w:t> </w:t>
      </w:r>
      <w:r>
        <w:rPr>
          <w:sz w:val="22"/>
        </w:rPr>
        <w:t>in buildings suggests which of the following?</w:t>
      </w:r>
    </w:p>
    <w:p>
      <w:pPr>
        <w:pStyle w:val="ListParagraph"/>
        <w:numPr>
          <w:ilvl w:val="5"/>
          <w:numId w:val="173"/>
        </w:numPr>
        <w:tabs>
          <w:tab w:pos="371" w:val="left" w:leader="none"/>
        </w:tabs>
        <w:spacing w:line="252" w:lineRule="exact" w:before="0" w:after="0"/>
        <w:ind w:left="370" w:right="0" w:hanging="258"/>
        <w:jc w:val="left"/>
        <w:rPr>
          <w:sz w:val="22"/>
        </w:rPr>
      </w:pPr>
      <w:r>
        <w:rPr>
          <w:sz w:val="22"/>
        </w:rPr>
        <w:t>After</w:t>
      </w:r>
      <w:r>
        <w:rPr>
          <w:spacing w:val="-5"/>
          <w:sz w:val="22"/>
        </w:rPr>
        <w:t> </w:t>
      </w:r>
      <w:r>
        <w:rPr>
          <w:sz w:val="22"/>
        </w:rPr>
        <w:t>1993</w:t>
      </w:r>
      <w:r>
        <w:rPr>
          <w:spacing w:val="-4"/>
          <w:sz w:val="22"/>
        </w:rPr>
        <w:t> </w:t>
      </w:r>
      <w:r>
        <w:rPr>
          <w:sz w:val="22"/>
        </w:rPr>
        <w:t>evening</w:t>
      </w:r>
      <w:r>
        <w:rPr>
          <w:spacing w:val="-3"/>
          <w:sz w:val="22"/>
        </w:rPr>
        <w:t> </w:t>
      </w:r>
      <w:r>
        <w:rPr>
          <w:sz w:val="22"/>
        </w:rPr>
        <w:t>bats</w:t>
      </w:r>
      <w:r>
        <w:rPr>
          <w:spacing w:val="-3"/>
          <w:sz w:val="22"/>
        </w:rPr>
        <w:t> </w:t>
      </w:r>
      <w:r>
        <w:rPr>
          <w:sz w:val="22"/>
        </w:rPr>
        <w:t>in</w:t>
      </w:r>
      <w:r>
        <w:rPr>
          <w:spacing w:val="-4"/>
          <w:sz w:val="22"/>
        </w:rPr>
        <w:t> </w:t>
      </w:r>
      <w:r>
        <w:rPr>
          <w:sz w:val="22"/>
        </w:rPr>
        <w:t>Indiana</w:t>
      </w:r>
      <w:r>
        <w:rPr>
          <w:spacing w:val="-3"/>
          <w:sz w:val="22"/>
        </w:rPr>
        <w:t> </w:t>
      </w:r>
      <w:r>
        <w:rPr>
          <w:sz w:val="22"/>
        </w:rPr>
        <w:t>were</w:t>
      </w:r>
      <w:r>
        <w:rPr>
          <w:spacing w:val="-3"/>
          <w:sz w:val="22"/>
        </w:rPr>
        <w:t> </w:t>
      </w:r>
      <w:r>
        <w:rPr>
          <w:sz w:val="22"/>
        </w:rPr>
        <w:t>less</w:t>
      </w:r>
      <w:r>
        <w:rPr>
          <w:spacing w:val="-3"/>
          <w:sz w:val="22"/>
        </w:rPr>
        <w:t> </w:t>
      </w:r>
      <w:r>
        <w:rPr>
          <w:sz w:val="22"/>
        </w:rPr>
        <w:t>likely</w:t>
      </w:r>
      <w:r>
        <w:rPr>
          <w:spacing w:val="-4"/>
          <w:sz w:val="22"/>
        </w:rPr>
        <w:t> </w:t>
      </w:r>
      <w:r>
        <w:rPr>
          <w:sz w:val="22"/>
        </w:rPr>
        <w:t>to</w:t>
      </w:r>
      <w:r>
        <w:rPr>
          <w:spacing w:val="-3"/>
          <w:sz w:val="22"/>
        </w:rPr>
        <w:t> </w:t>
      </w:r>
      <w:r>
        <w:rPr>
          <w:sz w:val="22"/>
        </w:rPr>
        <w:t>live</w:t>
      </w:r>
      <w:r>
        <w:rPr>
          <w:spacing w:val="-3"/>
          <w:sz w:val="22"/>
        </w:rPr>
        <w:t> </w:t>
      </w:r>
      <w:r>
        <w:rPr>
          <w:sz w:val="22"/>
        </w:rPr>
        <w:t>near</w:t>
      </w:r>
      <w:r>
        <w:rPr>
          <w:spacing w:val="-3"/>
          <w:sz w:val="22"/>
        </w:rPr>
        <w:t> </w:t>
      </w:r>
      <w:r>
        <w:rPr>
          <w:spacing w:val="-2"/>
          <w:sz w:val="22"/>
        </w:rPr>
        <w:t>rivers.</w:t>
      </w:r>
    </w:p>
    <w:p>
      <w:pPr>
        <w:pStyle w:val="ListParagraph"/>
        <w:numPr>
          <w:ilvl w:val="5"/>
          <w:numId w:val="173"/>
        </w:numPr>
        <w:tabs>
          <w:tab w:pos="383" w:val="left" w:leader="none"/>
        </w:tabs>
        <w:spacing w:line="240" w:lineRule="auto" w:before="7" w:after="0"/>
        <w:ind w:left="382" w:right="0" w:hanging="270"/>
        <w:jc w:val="left"/>
        <w:rPr>
          <w:sz w:val="22"/>
        </w:rPr>
      </w:pPr>
      <w:r>
        <w:rPr>
          <w:sz w:val="22"/>
        </w:rPr>
        <w:t>Humans</w:t>
      </w:r>
      <w:r>
        <w:rPr>
          <w:spacing w:val="-7"/>
          <w:sz w:val="22"/>
        </w:rPr>
        <w:t> </w:t>
      </w:r>
      <w:r>
        <w:rPr>
          <w:sz w:val="22"/>
        </w:rPr>
        <w:t>and</w:t>
      </w:r>
      <w:r>
        <w:rPr>
          <w:spacing w:val="-4"/>
          <w:sz w:val="22"/>
        </w:rPr>
        <w:t> </w:t>
      </w:r>
      <w:r>
        <w:rPr>
          <w:sz w:val="22"/>
        </w:rPr>
        <w:t>their</w:t>
      </w:r>
      <w:r>
        <w:rPr>
          <w:spacing w:val="-4"/>
          <w:sz w:val="22"/>
        </w:rPr>
        <w:t> </w:t>
      </w:r>
      <w:r>
        <w:rPr>
          <w:sz w:val="22"/>
        </w:rPr>
        <w:t>structures</w:t>
      </w:r>
      <w:r>
        <w:rPr>
          <w:spacing w:val="-3"/>
          <w:sz w:val="22"/>
        </w:rPr>
        <w:t> </w:t>
      </w:r>
      <w:r>
        <w:rPr>
          <w:sz w:val="22"/>
        </w:rPr>
        <w:t>became</w:t>
      </w:r>
      <w:r>
        <w:rPr>
          <w:spacing w:val="-4"/>
          <w:sz w:val="22"/>
        </w:rPr>
        <w:t> </w:t>
      </w:r>
      <w:r>
        <w:rPr>
          <w:sz w:val="22"/>
        </w:rPr>
        <w:t>increasingly</w:t>
      </w:r>
      <w:r>
        <w:rPr>
          <w:spacing w:val="-5"/>
          <w:sz w:val="22"/>
        </w:rPr>
        <w:t> </w:t>
      </w:r>
      <w:r>
        <w:rPr>
          <w:sz w:val="22"/>
        </w:rPr>
        <w:t>threatening</w:t>
      </w:r>
      <w:r>
        <w:rPr>
          <w:spacing w:val="-3"/>
          <w:sz w:val="22"/>
        </w:rPr>
        <w:t> </w:t>
      </w:r>
      <w:r>
        <w:rPr>
          <w:sz w:val="22"/>
        </w:rPr>
        <w:t>after</w:t>
      </w:r>
      <w:r>
        <w:rPr>
          <w:spacing w:val="-4"/>
          <w:sz w:val="22"/>
        </w:rPr>
        <w:t> </w:t>
      </w:r>
      <w:r>
        <w:rPr>
          <w:spacing w:val="-2"/>
          <w:sz w:val="22"/>
        </w:rPr>
        <w:t>199C.</w:t>
      </w:r>
    </w:p>
    <w:p>
      <w:pPr>
        <w:pStyle w:val="ListParagraph"/>
        <w:numPr>
          <w:ilvl w:val="5"/>
          <w:numId w:val="173"/>
        </w:numPr>
        <w:tabs>
          <w:tab w:pos="391" w:val="left" w:leader="none"/>
        </w:tabs>
        <w:spacing w:line="240" w:lineRule="auto" w:before="8" w:after="0"/>
        <w:ind w:left="391" w:right="0" w:hanging="278"/>
        <w:jc w:val="left"/>
        <w:rPr>
          <w:sz w:val="22"/>
        </w:rPr>
      </w:pPr>
      <w:r>
        <w:rPr>
          <w:sz w:val="22"/>
        </w:rPr>
        <w:t>The</w:t>
      </w:r>
      <w:r>
        <w:rPr>
          <w:spacing w:val="-6"/>
          <w:sz w:val="22"/>
        </w:rPr>
        <w:t> </w:t>
      </w:r>
      <w:r>
        <w:rPr>
          <w:sz w:val="22"/>
        </w:rPr>
        <w:t>spillover</w:t>
      </w:r>
      <w:r>
        <w:rPr>
          <w:spacing w:val="-3"/>
          <w:sz w:val="22"/>
        </w:rPr>
        <w:t> </w:t>
      </w:r>
      <w:r>
        <w:rPr>
          <w:sz w:val="22"/>
        </w:rPr>
        <w:t>of</w:t>
      </w:r>
      <w:r>
        <w:rPr>
          <w:spacing w:val="-4"/>
          <w:sz w:val="22"/>
        </w:rPr>
        <w:t> </w:t>
      </w:r>
      <w:r>
        <w:rPr>
          <w:sz w:val="22"/>
        </w:rPr>
        <w:t>large</w:t>
      </w:r>
      <w:r>
        <w:rPr>
          <w:spacing w:val="-4"/>
          <w:sz w:val="22"/>
        </w:rPr>
        <w:t> </w:t>
      </w:r>
      <w:r>
        <w:rPr>
          <w:sz w:val="22"/>
        </w:rPr>
        <w:t>bat</w:t>
      </w:r>
      <w:r>
        <w:rPr>
          <w:spacing w:val="-4"/>
          <w:sz w:val="22"/>
        </w:rPr>
        <w:t> </w:t>
      </w:r>
      <w:r>
        <w:rPr>
          <w:sz w:val="22"/>
        </w:rPr>
        <w:t>populations</w:t>
      </w:r>
      <w:r>
        <w:rPr>
          <w:spacing w:val="-3"/>
          <w:sz w:val="22"/>
        </w:rPr>
        <w:t> </w:t>
      </w:r>
      <w:r>
        <w:rPr>
          <w:sz w:val="22"/>
        </w:rPr>
        <w:t>from</w:t>
      </w:r>
      <w:r>
        <w:rPr>
          <w:spacing w:val="-4"/>
          <w:sz w:val="22"/>
        </w:rPr>
        <w:t> </w:t>
      </w:r>
      <w:r>
        <w:rPr>
          <w:sz w:val="22"/>
        </w:rPr>
        <w:t>woods</w:t>
      </w:r>
      <w:r>
        <w:rPr>
          <w:spacing w:val="-4"/>
          <w:sz w:val="22"/>
        </w:rPr>
        <w:t> </w:t>
      </w:r>
      <w:r>
        <w:rPr>
          <w:sz w:val="22"/>
        </w:rPr>
        <w:t>near</w:t>
      </w:r>
      <w:r>
        <w:rPr>
          <w:spacing w:val="-3"/>
          <w:sz w:val="22"/>
        </w:rPr>
        <w:t> </w:t>
      </w:r>
      <w:r>
        <w:rPr>
          <w:sz w:val="22"/>
        </w:rPr>
        <w:t>rivers</w:t>
      </w:r>
      <w:r>
        <w:rPr>
          <w:spacing w:val="-4"/>
          <w:sz w:val="22"/>
        </w:rPr>
        <w:t> </w:t>
      </w:r>
      <w:r>
        <w:rPr>
          <w:sz w:val="22"/>
        </w:rPr>
        <w:t>increased</w:t>
      </w:r>
      <w:r>
        <w:rPr>
          <w:spacing w:val="-4"/>
          <w:sz w:val="22"/>
        </w:rPr>
        <w:t> </w:t>
      </w:r>
      <w:r>
        <w:rPr>
          <w:sz w:val="22"/>
        </w:rPr>
        <w:t>after</w:t>
      </w:r>
      <w:r>
        <w:rPr>
          <w:spacing w:val="-3"/>
          <w:sz w:val="22"/>
        </w:rPr>
        <w:t> </w:t>
      </w:r>
      <w:r>
        <w:rPr>
          <w:spacing w:val="-2"/>
          <w:sz w:val="22"/>
        </w:rPr>
        <w:t>199C.</w:t>
      </w:r>
    </w:p>
    <w:p>
      <w:pPr>
        <w:pStyle w:val="ListParagraph"/>
        <w:numPr>
          <w:ilvl w:val="5"/>
          <w:numId w:val="173"/>
        </w:numPr>
        <w:tabs>
          <w:tab w:pos="395" w:val="left" w:leader="none"/>
        </w:tabs>
        <w:spacing w:line="240" w:lineRule="auto" w:before="7" w:after="0"/>
        <w:ind w:left="394" w:right="0" w:hanging="282"/>
        <w:jc w:val="left"/>
        <w:rPr>
          <w:sz w:val="22"/>
        </w:rPr>
      </w:pPr>
      <w:r>
        <w:rPr>
          <w:sz w:val="22"/>
        </w:rPr>
        <w:t>Evening</w:t>
      </w:r>
      <w:r>
        <w:rPr>
          <w:spacing w:val="-5"/>
          <w:sz w:val="22"/>
        </w:rPr>
        <w:t> </w:t>
      </w:r>
      <w:r>
        <w:rPr>
          <w:sz w:val="22"/>
        </w:rPr>
        <w:t>bats</w:t>
      </w:r>
      <w:r>
        <w:rPr>
          <w:spacing w:val="-4"/>
          <w:sz w:val="22"/>
        </w:rPr>
        <w:t> </w:t>
      </w:r>
      <w:r>
        <w:rPr>
          <w:sz w:val="22"/>
        </w:rPr>
        <w:t>in</w:t>
      </w:r>
      <w:r>
        <w:rPr>
          <w:spacing w:val="-3"/>
          <w:sz w:val="22"/>
        </w:rPr>
        <w:t> </w:t>
      </w:r>
      <w:r>
        <w:rPr>
          <w:sz w:val="22"/>
        </w:rPr>
        <w:t>Indiana</w:t>
      </w:r>
      <w:r>
        <w:rPr>
          <w:spacing w:val="-3"/>
          <w:sz w:val="22"/>
        </w:rPr>
        <w:t> </w:t>
      </w:r>
      <w:r>
        <w:rPr>
          <w:sz w:val="22"/>
        </w:rPr>
        <w:t>inhabited</w:t>
      </w:r>
      <w:r>
        <w:rPr>
          <w:spacing w:val="-3"/>
          <w:sz w:val="22"/>
        </w:rPr>
        <w:t> </w:t>
      </w:r>
      <w:r>
        <w:rPr>
          <w:sz w:val="22"/>
        </w:rPr>
        <w:t>the</w:t>
      </w:r>
      <w:r>
        <w:rPr>
          <w:spacing w:val="-3"/>
          <w:sz w:val="22"/>
        </w:rPr>
        <w:t> </w:t>
      </w:r>
      <w:r>
        <w:rPr>
          <w:sz w:val="22"/>
        </w:rPr>
        <w:t>roosts</w:t>
      </w:r>
      <w:r>
        <w:rPr>
          <w:spacing w:val="-3"/>
          <w:sz w:val="22"/>
        </w:rPr>
        <w:t> </w:t>
      </w:r>
      <w:r>
        <w:rPr>
          <w:sz w:val="22"/>
        </w:rPr>
        <w:t>previously</w:t>
      </w:r>
      <w:r>
        <w:rPr>
          <w:spacing w:val="-3"/>
          <w:sz w:val="22"/>
        </w:rPr>
        <w:t> </w:t>
      </w:r>
      <w:r>
        <w:rPr>
          <w:sz w:val="22"/>
        </w:rPr>
        <w:t>used</w:t>
      </w:r>
      <w:r>
        <w:rPr>
          <w:spacing w:val="-4"/>
          <w:sz w:val="22"/>
        </w:rPr>
        <w:t> </w:t>
      </w:r>
      <w:r>
        <w:rPr>
          <w:sz w:val="22"/>
        </w:rPr>
        <w:t>by</w:t>
      </w:r>
      <w:r>
        <w:rPr>
          <w:spacing w:val="-3"/>
          <w:sz w:val="22"/>
        </w:rPr>
        <w:t> </w:t>
      </w:r>
      <w:r>
        <w:rPr>
          <w:sz w:val="22"/>
        </w:rPr>
        <w:t>big</w:t>
      </w:r>
      <w:r>
        <w:rPr>
          <w:spacing w:val="-4"/>
          <w:sz w:val="22"/>
        </w:rPr>
        <w:t> </w:t>
      </w:r>
      <w:r>
        <w:rPr>
          <w:sz w:val="22"/>
        </w:rPr>
        <w:t>brown</w:t>
      </w:r>
      <w:r>
        <w:rPr>
          <w:spacing w:val="-3"/>
          <w:sz w:val="22"/>
        </w:rPr>
        <w:t> </w:t>
      </w:r>
      <w:r>
        <w:rPr>
          <w:spacing w:val="-2"/>
          <w:sz w:val="22"/>
        </w:rPr>
        <w:t>bats.</w:t>
      </w:r>
    </w:p>
    <w:p>
      <w:pPr>
        <w:pStyle w:val="ListParagraph"/>
        <w:numPr>
          <w:ilvl w:val="5"/>
          <w:numId w:val="173"/>
        </w:numPr>
        <w:tabs>
          <w:tab w:pos="383" w:val="left" w:leader="none"/>
        </w:tabs>
        <w:spacing w:line="240" w:lineRule="auto" w:before="6" w:after="0"/>
        <w:ind w:left="382" w:right="0" w:hanging="270"/>
        <w:jc w:val="left"/>
        <w:rPr>
          <w:sz w:val="22"/>
        </w:rPr>
      </w:pPr>
      <w:r>
        <w:rPr>
          <w:sz w:val="22"/>
        </w:rPr>
        <w:t>In</w:t>
      </w:r>
      <w:r>
        <w:rPr>
          <w:spacing w:val="-7"/>
          <w:sz w:val="22"/>
        </w:rPr>
        <w:t> </w:t>
      </w:r>
      <w:r>
        <w:rPr>
          <w:sz w:val="22"/>
        </w:rPr>
        <w:t>Indiana,</w:t>
      </w:r>
      <w:r>
        <w:rPr>
          <w:spacing w:val="-4"/>
          <w:sz w:val="22"/>
        </w:rPr>
        <w:t> </w:t>
      </w:r>
      <w:r>
        <w:rPr>
          <w:sz w:val="22"/>
        </w:rPr>
        <w:t>evening</w:t>
      </w:r>
      <w:r>
        <w:rPr>
          <w:spacing w:val="-6"/>
          <w:sz w:val="22"/>
        </w:rPr>
        <w:t> </w:t>
      </w:r>
      <w:r>
        <w:rPr>
          <w:sz w:val="22"/>
        </w:rPr>
        <w:t>bats’</w:t>
      </w:r>
      <w:r>
        <w:rPr>
          <w:spacing w:val="-13"/>
          <w:sz w:val="22"/>
        </w:rPr>
        <w:t> </w:t>
      </w:r>
      <w:r>
        <w:rPr>
          <w:sz w:val="22"/>
        </w:rPr>
        <w:t>adaptation</w:t>
      </w:r>
      <w:r>
        <w:rPr>
          <w:spacing w:val="-5"/>
          <w:sz w:val="22"/>
        </w:rPr>
        <w:t> </w:t>
      </w:r>
      <w:r>
        <w:rPr>
          <w:sz w:val="22"/>
        </w:rPr>
        <w:t>to</w:t>
      </w:r>
      <w:r>
        <w:rPr>
          <w:spacing w:val="-4"/>
          <w:sz w:val="22"/>
        </w:rPr>
        <w:t> </w:t>
      </w:r>
      <w:r>
        <w:rPr>
          <w:sz w:val="22"/>
        </w:rPr>
        <w:t>buildings</w:t>
      </w:r>
      <w:r>
        <w:rPr>
          <w:spacing w:val="-6"/>
          <w:sz w:val="22"/>
        </w:rPr>
        <w:t> </w:t>
      </w:r>
      <w:r>
        <w:rPr>
          <w:sz w:val="22"/>
        </w:rPr>
        <w:t>was</w:t>
      </w:r>
      <w:r>
        <w:rPr>
          <w:spacing w:val="-5"/>
          <w:sz w:val="22"/>
        </w:rPr>
        <w:t> </w:t>
      </w:r>
      <w:r>
        <w:rPr>
          <w:sz w:val="22"/>
        </w:rPr>
        <w:t>ultimately</w:t>
      </w:r>
      <w:r>
        <w:rPr>
          <w:spacing w:val="-5"/>
          <w:sz w:val="22"/>
        </w:rPr>
        <w:t> </w:t>
      </w:r>
      <w:r>
        <w:rPr>
          <w:sz w:val="22"/>
        </w:rPr>
        <w:t>undermined</w:t>
      </w:r>
      <w:r>
        <w:rPr>
          <w:spacing w:val="-6"/>
          <w:sz w:val="22"/>
        </w:rPr>
        <w:t> </w:t>
      </w:r>
      <w:r>
        <w:rPr>
          <w:sz w:val="22"/>
        </w:rPr>
        <w:t>by</w:t>
      </w:r>
      <w:r>
        <w:rPr>
          <w:spacing w:val="-5"/>
          <w:sz w:val="22"/>
        </w:rPr>
        <w:t> </w:t>
      </w:r>
      <w:r>
        <w:rPr>
          <w:sz w:val="22"/>
        </w:rPr>
        <w:t>other</w:t>
      </w:r>
      <w:r>
        <w:rPr>
          <w:spacing w:val="-5"/>
          <w:sz w:val="22"/>
        </w:rPr>
        <w:t> </w:t>
      </w:r>
      <w:r>
        <w:rPr>
          <w:spacing w:val="-2"/>
          <w:sz w:val="22"/>
        </w:rPr>
        <w:t>factors.</w:t>
      </w:r>
    </w:p>
    <w:p>
      <w:pPr>
        <w:spacing w:after="0" w:line="240" w:lineRule="auto"/>
        <w:jc w:val="left"/>
        <w:rPr>
          <w:sz w:val="22"/>
        </w:rPr>
        <w:sectPr>
          <w:headerReference w:type="default" r:id="rId505"/>
          <w:footerReference w:type="default" r:id="rId506"/>
          <w:pgSz w:w="11910" w:h="16840"/>
          <w:pgMar w:header="734" w:footer="890" w:top="1620" w:bottom="1080" w:left="1020" w:right="900"/>
        </w:sectPr>
      </w:pPr>
    </w:p>
    <w:p>
      <w:pPr>
        <w:pStyle w:val="BodyText"/>
        <w:spacing w:before="9"/>
        <w:ind w:left="0"/>
        <w:rPr>
          <w:sz w:val="8"/>
        </w:rPr>
      </w:pPr>
    </w:p>
    <w:p>
      <w:pPr>
        <w:pStyle w:val="BodyText"/>
        <w:spacing w:line="247" w:lineRule="auto" w:before="64"/>
        <w:ind w:right="269"/>
      </w:pPr>
      <w:bookmarkStart w:name="Passage 255" w:id="509"/>
      <w:bookmarkEnd w:id="509"/>
      <w:r>
        <w:rPr/>
      </w:r>
      <w:bookmarkStart w:name="_bookmark254" w:id="510"/>
      <w:bookmarkEnd w:id="510"/>
      <w:r>
        <w:rPr/>
      </w:r>
      <w:r>
        <w:rPr/>
        <w:t>Witnesses to a meteor in</w:t>
      </w:r>
      <w:r>
        <w:rPr>
          <w:spacing w:val="-6"/>
        </w:rPr>
        <w:t> </w:t>
      </w:r>
      <w:r>
        <w:rPr/>
        <w:t>Australia in 1978 claimed to have heard strange noises as it streaked overhead.</w:t>
      </w:r>
      <w:r>
        <w:rPr>
          <w:spacing w:val="-4"/>
        </w:rPr>
        <w:t> </w:t>
      </w:r>
      <w:r>
        <w:rPr/>
        <w:t>Yet,</w:t>
      </w:r>
      <w:r>
        <w:rPr>
          <w:spacing w:val="-1"/>
        </w:rPr>
        <w:t> </w:t>
      </w:r>
      <w:r>
        <w:rPr/>
        <w:t>given</w:t>
      </w:r>
      <w:r>
        <w:rPr>
          <w:spacing w:val="-1"/>
        </w:rPr>
        <w:t> </w:t>
      </w:r>
      <w:r>
        <w:rPr/>
        <w:t>that the meteor was</w:t>
      </w:r>
      <w:r>
        <w:rPr>
          <w:spacing w:val="-1"/>
        </w:rPr>
        <w:t> </w:t>
      </w:r>
      <w:r>
        <w:rPr/>
        <w:t>30</w:t>
      </w:r>
      <w:r>
        <w:rPr>
          <w:spacing w:val="-1"/>
        </w:rPr>
        <w:t> </w:t>
      </w:r>
      <w:r>
        <w:rPr/>
        <w:t>kilometers up,</w:t>
      </w:r>
      <w:r>
        <w:rPr>
          <w:spacing w:val="-1"/>
        </w:rPr>
        <w:t> </w:t>
      </w:r>
      <w:r>
        <w:rPr/>
        <w:t>if</w:t>
      </w:r>
      <w:r>
        <w:rPr>
          <w:spacing w:val="-1"/>
        </w:rPr>
        <w:t> </w:t>
      </w:r>
      <w:r>
        <w:rPr/>
        <w:t>these sounds had</w:t>
      </w:r>
      <w:r>
        <w:rPr>
          <w:spacing w:val="-1"/>
        </w:rPr>
        <w:t> </w:t>
      </w:r>
      <w:r>
        <w:rPr/>
        <w:t>come directly</w:t>
      </w:r>
      <w:r>
        <w:rPr>
          <w:spacing w:val="-1"/>
        </w:rPr>
        <w:t> </w:t>
      </w:r>
      <w:r>
        <w:rPr/>
        <w:t>from the</w:t>
      </w:r>
      <w:r>
        <w:rPr>
          <w:spacing w:val="-3"/>
        </w:rPr>
        <w:t> </w:t>
      </w:r>
      <w:r>
        <w:rPr/>
        <w:t>meteor,</w:t>
      </w:r>
      <w:r>
        <w:rPr>
          <w:spacing w:val="-3"/>
        </w:rPr>
        <w:t> </w:t>
      </w:r>
      <w:r>
        <w:rPr/>
        <w:t>people</w:t>
      </w:r>
      <w:r>
        <w:rPr>
          <w:spacing w:val="-4"/>
        </w:rPr>
        <w:t> </w:t>
      </w:r>
      <w:r>
        <w:rPr/>
        <w:t>on</w:t>
      </w:r>
      <w:r>
        <w:rPr>
          <w:spacing w:val="-4"/>
        </w:rPr>
        <w:t> </w:t>
      </w:r>
      <w:r>
        <w:rPr/>
        <w:t>the</w:t>
      </w:r>
      <w:r>
        <w:rPr>
          <w:spacing w:val="-3"/>
        </w:rPr>
        <w:t> </w:t>
      </w:r>
      <w:r>
        <w:rPr/>
        <w:t>ground</w:t>
      </w:r>
      <w:r>
        <w:rPr>
          <w:spacing w:val="-4"/>
        </w:rPr>
        <w:t> </w:t>
      </w:r>
      <w:r>
        <w:rPr/>
        <w:t>could</w:t>
      </w:r>
      <w:r>
        <w:rPr>
          <w:spacing w:val="-3"/>
        </w:rPr>
        <w:t> </w:t>
      </w:r>
      <w:r>
        <w:rPr/>
        <w:t>not</w:t>
      </w:r>
      <w:r>
        <w:rPr>
          <w:spacing w:val="-4"/>
        </w:rPr>
        <w:t> </w:t>
      </w:r>
      <w:r>
        <w:rPr/>
        <w:t>have</w:t>
      </w:r>
      <w:r>
        <w:rPr>
          <w:spacing w:val="-4"/>
        </w:rPr>
        <w:t> </w:t>
      </w:r>
      <w:r>
        <w:rPr/>
        <w:t>heard</w:t>
      </w:r>
      <w:r>
        <w:rPr>
          <w:spacing w:val="-4"/>
        </w:rPr>
        <w:t> </w:t>
      </w:r>
      <w:r>
        <w:rPr/>
        <w:t>them</w:t>
      </w:r>
      <w:r>
        <w:rPr>
          <w:spacing w:val="-3"/>
        </w:rPr>
        <w:t> </w:t>
      </w:r>
      <w:r>
        <w:rPr/>
        <w:t>until</w:t>
      </w:r>
      <w:r>
        <w:rPr>
          <w:spacing w:val="-4"/>
        </w:rPr>
        <w:t> </w:t>
      </w:r>
      <w:r>
        <w:rPr/>
        <w:t>almost</w:t>
      </w:r>
      <w:r>
        <w:rPr>
          <w:spacing w:val="-4"/>
        </w:rPr>
        <w:t> </w:t>
      </w:r>
      <w:r>
        <w:rPr/>
        <w:t>a</w:t>
      </w:r>
      <w:r>
        <w:rPr>
          <w:spacing w:val="-4"/>
        </w:rPr>
        <w:t> </w:t>
      </w:r>
      <w:r>
        <w:rPr/>
        <w:t>minute</w:t>
      </w:r>
      <w:r>
        <w:rPr>
          <w:spacing w:val="-3"/>
        </w:rPr>
        <w:t> </w:t>
      </w:r>
      <w:r>
        <w:rPr/>
        <w:t>after</w:t>
      </w:r>
      <w:r>
        <w:rPr>
          <w:spacing w:val="-4"/>
        </w:rPr>
        <w:t> </w:t>
      </w:r>
      <w:r>
        <w:rPr/>
        <w:t>the</w:t>
      </w:r>
      <w:r>
        <w:rPr>
          <w:spacing w:val="-3"/>
        </w:rPr>
        <w:t> </w:t>
      </w:r>
      <w:r>
        <w:rPr/>
        <w:t>meteor had</w:t>
      </w:r>
      <w:r>
        <w:rPr>
          <w:spacing w:val="-3"/>
        </w:rPr>
        <w:t> </w:t>
      </w:r>
      <w:r>
        <w:rPr/>
        <w:t>disappeared.</w:t>
      </w:r>
      <w:r>
        <w:rPr>
          <w:spacing w:val="-3"/>
        </w:rPr>
        <w:t> </w:t>
      </w:r>
      <w:r>
        <w:rPr/>
        <w:t>Physicist</w:t>
      </w:r>
      <w:r>
        <w:rPr>
          <w:spacing w:val="-2"/>
        </w:rPr>
        <w:t> </w:t>
      </w:r>
      <w:r>
        <w:rPr/>
        <w:t>Colin</w:t>
      </w:r>
      <w:r>
        <w:rPr>
          <w:spacing w:val="-3"/>
        </w:rPr>
        <w:t> </w:t>
      </w:r>
      <w:r>
        <w:rPr/>
        <w:t>Keay</w:t>
      </w:r>
      <w:r>
        <w:rPr>
          <w:spacing w:val="-2"/>
        </w:rPr>
        <w:t> </w:t>
      </w:r>
      <w:r>
        <w:rPr/>
        <w:t>hypothesized</w:t>
      </w:r>
      <w:r>
        <w:rPr>
          <w:spacing w:val="-3"/>
        </w:rPr>
        <w:t> </w:t>
      </w:r>
      <w:r>
        <w:rPr/>
        <w:t>that</w:t>
      </w:r>
      <w:r>
        <w:rPr>
          <w:spacing w:val="-2"/>
        </w:rPr>
        <w:t> </w:t>
      </w:r>
      <w:r>
        <w:rPr/>
        <w:t>the</w:t>
      </w:r>
      <w:r>
        <w:rPr>
          <w:spacing w:val="-2"/>
        </w:rPr>
        <w:t> </w:t>
      </w:r>
      <w:r>
        <w:rPr/>
        <w:t>light</w:t>
      </w:r>
      <w:r>
        <w:rPr>
          <w:spacing w:val="-3"/>
        </w:rPr>
        <w:t> </w:t>
      </w:r>
      <w:r>
        <w:rPr/>
        <w:t>given</w:t>
      </w:r>
      <w:r>
        <w:rPr>
          <w:spacing w:val="-3"/>
        </w:rPr>
        <w:t> </w:t>
      </w:r>
      <w:r>
        <w:rPr/>
        <w:t>off</w:t>
      </w:r>
      <w:r>
        <w:rPr>
          <w:spacing w:val="-2"/>
        </w:rPr>
        <w:t> </w:t>
      </w:r>
      <w:r>
        <w:rPr/>
        <w:t>by</w:t>
      </w:r>
      <w:r>
        <w:rPr>
          <w:spacing w:val="-3"/>
        </w:rPr>
        <w:t> </w:t>
      </w:r>
      <w:r>
        <w:rPr/>
        <w:t>a</w:t>
      </w:r>
      <w:r>
        <w:rPr>
          <w:spacing w:val="-3"/>
        </w:rPr>
        <w:t> </w:t>
      </w:r>
      <w:r>
        <w:rPr/>
        <w:t>meteor’s</w:t>
      </w:r>
      <w:r>
        <w:rPr>
          <w:spacing w:val="-2"/>
        </w:rPr>
        <w:t> </w:t>
      </w:r>
      <w:r>
        <w:rPr/>
        <w:t>trail</w:t>
      </w:r>
      <w:r>
        <w:rPr>
          <w:spacing w:val="-2"/>
        </w:rPr>
        <w:t> </w:t>
      </w:r>
      <w:r>
        <w:rPr/>
        <w:t>must be accompanied by invisible electromagnetic radiation in the form of very low frequency (VLF) radio waves. Such waves, which travel at the speed of light, would reach the observer when the meteor itself came into view.</w:t>
      </w:r>
    </w:p>
    <w:p>
      <w:pPr>
        <w:pStyle w:val="BodyText"/>
        <w:spacing w:before="3"/>
        <w:ind w:left="0"/>
      </w:pPr>
    </w:p>
    <w:p>
      <w:pPr>
        <w:pStyle w:val="BodyText"/>
        <w:spacing w:line="252" w:lineRule="auto"/>
        <w:ind w:right="343"/>
      </w:pPr>
      <w:r>
        <w:rPr/>
        <w:t>Subsequent experiments in a soundproof chamber showed that many things can act as transducers to convert VLF waves into audible vibrations.</w:t>
      </w:r>
      <w:r>
        <w:rPr>
          <w:spacing w:val="-10"/>
        </w:rPr>
        <w:t> </w:t>
      </w:r>
      <w:r>
        <w:rPr/>
        <w:t>Aluminum foil, thin wires, pine needles, or dry hair all responded to a VLF field. VLF waves induce small charges in such objects, thereby causing</w:t>
      </w:r>
      <w:r>
        <w:rPr>
          <w:spacing w:val="-3"/>
        </w:rPr>
        <w:t> </w:t>
      </w:r>
      <w:r>
        <w:rPr/>
        <w:t>them</w:t>
      </w:r>
      <w:r>
        <w:rPr>
          <w:spacing w:val="-3"/>
        </w:rPr>
        <w:t> </w:t>
      </w:r>
      <w:r>
        <w:rPr/>
        <w:t>to</w:t>
      </w:r>
      <w:r>
        <w:rPr>
          <w:spacing w:val="-3"/>
        </w:rPr>
        <w:t> </w:t>
      </w:r>
      <w:r>
        <w:rPr/>
        <w:t>vibrate</w:t>
      </w:r>
      <w:r>
        <w:rPr>
          <w:spacing w:val="-3"/>
        </w:rPr>
        <w:t> </w:t>
      </w:r>
      <w:r>
        <w:rPr/>
        <w:t>in</w:t>
      </w:r>
      <w:r>
        <w:rPr>
          <w:spacing w:val="-4"/>
        </w:rPr>
        <w:t> </w:t>
      </w:r>
      <w:r>
        <w:rPr/>
        <w:t>time</w:t>
      </w:r>
      <w:r>
        <w:rPr>
          <w:spacing w:val="-3"/>
        </w:rPr>
        <w:t> </w:t>
      </w:r>
      <w:r>
        <w:rPr/>
        <w:t>with</w:t>
      </w:r>
      <w:r>
        <w:rPr>
          <w:spacing w:val="-4"/>
        </w:rPr>
        <w:t> </w:t>
      </w:r>
      <w:r>
        <w:rPr/>
        <w:t>the</w:t>
      </w:r>
      <w:r>
        <w:rPr>
          <w:spacing w:val="-3"/>
        </w:rPr>
        <w:t> </w:t>
      </w:r>
      <w:r>
        <w:rPr/>
        <w:t>waves’</w:t>
      </w:r>
      <w:r>
        <w:rPr>
          <w:spacing w:val="-11"/>
        </w:rPr>
        <w:t> </w:t>
      </w:r>
      <w:r>
        <w:rPr/>
        <w:t>oscillation.</w:t>
      </w:r>
      <w:r>
        <w:rPr>
          <w:spacing w:val="-2"/>
        </w:rPr>
        <w:t> </w:t>
      </w:r>
      <w:r>
        <w:rPr>
          <w:b/>
        </w:rPr>
        <w:t>This</w:t>
      </w:r>
      <w:r>
        <w:rPr>
          <w:b/>
          <w:spacing w:val="-3"/>
        </w:rPr>
        <w:t> </w:t>
      </w:r>
      <w:r>
        <w:rPr>
          <w:b/>
        </w:rPr>
        <w:t>transducer</w:t>
      </w:r>
      <w:r>
        <w:rPr>
          <w:b/>
          <w:spacing w:val="-3"/>
        </w:rPr>
        <w:t> </w:t>
      </w:r>
      <w:r>
        <w:rPr>
          <w:b/>
        </w:rPr>
        <w:t>effect</w:t>
      </w:r>
      <w:r>
        <w:rPr>
          <w:b/>
          <w:spacing w:val="-4"/>
        </w:rPr>
        <w:t> </w:t>
      </w:r>
      <w:r>
        <w:rPr>
          <w:b/>
        </w:rPr>
        <w:t>would</w:t>
      </w:r>
      <w:r>
        <w:rPr>
          <w:b/>
          <w:spacing w:val="-3"/>
        </w:rPr>
        <w:t> </w:t>
      </w:r>
      <w:r>
        <w:rPr>
          <w:b/>
        </w:rPr>
        <w:t>explain why some people heard the noises while others close by heard nothing. </w:t>
      </w:r>
      <w:r>
        <w:rPr/>
        <w:t>Those who heard sounds were simply nearer to transducers. It could also explain why attempts to record meteor sounds have failed: scientists carefully place their microphones away from possible sources of </w:t>
      </w:r>
      <w:r>
        <w:rPr>
          <w:spacing w:val="-2"/>
        </w:rPr>
        <w:t>interference.</w:t>
      </w:r>
    </w:p>
    <w:p>
      <w:pPr>
        <w:pStyle w:val="BodyText"/>
        <w:spacing w:before="6"/>
        <w:ind w:left="0"/>
        <w:rPr>
          <w:sz w:val="24"/>
        </w:rPr>
      </w:pPr>
    </w:p>
    <w:p>
      <w:pPr>
        <w:pStyle w:val="ListParagraph"/>
        <w:numPr>
          <w:ilvl w:val="0"/>
          <w:numId w:val="174"/>
        </w:numPr>
        <w:tabs>
          <w:tab w:pos="359" w:val="left" w:leader="none"/>
        </w:tabs>
        <w:spacing w:line="240" w:lineRule="auto" w:before="0" w:after="0"/>
        <w:ind w:left="358" w:right="0" w:hanging="246"/>
        <w:jc w:val="left"/>
        <w:rPr>
          <w:sz w:val="22"/>
        </w:rPr>
      </w:pPr>
      <w:r>
        <w:rPr>
          <w:sz w:val="22"/>
        </w:rPr>
        <w:t>Which</w:t>
      </w:r>
      <w:r>
        <w:rPr>
          <w:spacing w:val="-5"/>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best</w:t>
      </w:r>
      <w:r>
        <w:rPr>
          <w:spacing w:val="-3"/>
          <w:sz w:val="22"/>
        </w:rPr>
        <w:t> </w:t>
      </w:r>
      <w:r>
        <w:rPr>
          <w:sz w:val="22"/>
        </w:rPr>
        <w:t>describes</w:t>
      </w:r>
      <w:r>
        <w:rPr>
          <w:spacing w:val="-3"/>
          <w:sz w:val="22"/>
        </w:rPr>
        <w:t> </w:t>
      </w:r>
      <w:r>
        <w:rPr>
          <w:sz w:val="22"/>
        </w:rPr>
        <w:t>the</w:t>
      </w:r>
      <w:r>
        <w:rPr>
          <w:spacing w:val="-2"/>
          <w:sz w:val="22"/>
        </w:rPr>
        <w:t> </w:t>
      </w:r>
      <w:r>
        <w:rPr>
          <w:sz w:val="22"/>
        </w:rPr>
        <w:t>function</w:t>
      </w:r>
      <w:r>
        <w:rPr>
          <w:spacing w:val="-2"/>
          <w:sz w:val="22"/>
        </w:rPr>
        <w:t> </w:t>
      </w:r>
      <w:r>
        <w:rPr>
          <w:sz w:val="22"/>
        </w:rPr>
        <w:t>of</w:t>
      </w:r>
      <w:r>
        <w:rPr>
          <w:spacing w:val="-3"/>
          <w:sz w:val="22"/>
        </w:rPr>
        <w:t> </w:t>
      </w:r>
      <w:r>
        <w:rPr>
          <w:sz w:val="22"/>
        </w:rPr>
        <w:t>the</w:t>
      </w:r>
      <w:r>
        <w:rPr>
          <w:spacing w:val="-2"/>
          <w:sz w:val="22"/>
        </w:rPr>
        <w:t> </w:t>
      </w:r>
      <w:r>
        <w:rPr>
          <w:sz w:val="22"/>
        </w:rPr>
        <w:t>highlighted</w:t>
      </w:r>
      <w:r>
        <w:rPr>
          <w:spacing w:val="-3"/>
          <w:sz w:val="22"/>
        </w:rPr>
        <w:t> </w:t>
      </w:r>
      <w:r>
        <w:rPr>
          <w:spacing w:val="-2"/>
          <w:sz w:val="22"/>
        </w:rPr>
        <w:t>sentence?</w:t>
      </w:r>
    </w:p>
    <w:p>
      <w:pPr>
        <w:pStyle w:val="ListParagraph"/>
        <w:numPr>
          <w:ilvl w:val="1"/>
          <w:numId w:val="174"/>
        </w:numPr>
        <w:tabs>
          <w:tab w:pos="383" w:val="left" w:leader="none"/>
        </w:tabs>
        <w:spacing w:line="247" w:lineRule="auto" w:before="0" w:after="0"/>
        <w:ind w:left="113" w:right="651" w:firstLine="0"/>
        <w:jc w:val="left"/>
        <w:rPr>
          <w:sz w:val="22"/>
        </w:rPr>
      </w:pPr>
      <w:r>
        <w:rPr>
          <w:sz w:val="22"/>
        </w:rPr>
        <w:t>It</w:t>
      </w:r>
      <w:r>
        <w:rPr>
          <w:spacing w:val="-2"/>
          <w:sz w:val="22"/>
        </w:rPr>
        <w:t> </w:t>
      </w:r>
      <w:r>
        <w:rPr>
          <w:sz w:val="22"/>
        </w:rPr>
        <w:t>explains</w:t>
      </w:r>
      <w:r>
        <w:rPr>
          <w:spacing w:val="-3"/>
          <w:sz w:val="22"/>
        </w:rPr>
        <w:t> </w:t>
      </w:r>
      <w:r>
        <w:rPr>
          <w:sz w:val="22"/>
        </w:rPr>
        <w:t>why</w:t>
      </w:r>
      <w:r>
        <w:rPr>
          <w:spacing w:val="-3"/>
          <w:sz w:val="22"/>
        </w:rPr>
        <w:t> </w:t>
      </w:r>
      <w:r>
        <w:rPr>
          <w:sz w:val="22"/>
        </w:rPr>
        <w:t>observers</w:t>
      </w:r>
      <w:r>
        <w:rPr>
          <w:spacing w:val="-3"/>
          <w:sz w:val="22"/>
        </w:rPr>
        <w:t> </w:t>
      </w:r>
      <w:r>
        <w:rPr>
          <w:sz w:val="22"/>
        </w:rPr>
        <w:t>who</w:t>
      </w:r>
      <w:r>
        <w:rPr>
          <w:spacing w:val="-3"/>
          <w:sz w:val="22"/>
        </w:rPr>
        <w:t> </w:t>
      </w:r>
      <w:r>
        <w:rPr>
          <w:sz w:val="22"/>
        </w:rPr>
        <w:t>were</w:t>
      </w:r>
      <w:r>
        <w:rPr>
          <w:spacing w:val="-3"/>
          <w:sz w:val="22"/>
        </w:rPr>
        <w:t> </w:t>
      </w:r>
      <w:r>
        <w:rPr>
          <w:sz w:val="22"/>
        </w:rPr>
        <w:t>looking</w:t>
      </w:r>
      <w:r>
        <w:rPr>
          <w:spacing w:val="-3"/>
          <w:sz w:val="22"/>
        </w:rPr>
        <w:t> </w:t>
      </w:r>
      <w:r>
        <w:rPr>
          <w:sz w:val="22"/>
        </w:rPr>
        <w:t>at</w:t>
      </w:r>
      <w:r>
        <w:rPr>
          <w:spacing w:val="-3"/>
          <w:sz w:val="22"/>
        </w:rPr>
        <w:t> </w:t>
      </w:r>
      <w:r>
        <w:rPr>
          <w:sz w:val="22"/>
        </w:rPr>
        <w:t>the</w:t>
      </w:r>
      <w:r>
        <w:rPr>
          <w:spacing w:val="-2"/>
          <w:sz w:val="22"/>
        </w:rPr>
        <w:t> </w:t>
      </w:r>
      <w:r>
        <w:rPr>
          <w:sz w:val="22"/>
        </w:rPr>
        <w:t>meteor</w:t>
      </w:r>
      <w:r>
        <w:rPr>
          <w:spacing w:val="-2"/>
          <w:sz w:val="22"/>
        </w:rPr>
        <w:t> </w:t>
      </w:r>
      <w:r>
        <w:rPr>
          <w:sz w:val="22"/>
        </w:rPr>
        <w:t>would</w:t>
      </w:r>
      <w:r>
        <w:rPr>
          <w:spacing w:val="-3"/>
          <w:sz w:val="22"/>
        </w:rPr>
        <w:t> </w:t>
      </w:r>
      <w:r>
        <w:rPr>
          <w:sz w:val="22"/>
        </w:rPr>
        <w:t>be</w:t>
      </w:r>
      <w:r>
        <w:rPr>
          <w:spacing w:val="-3"/>
          <w:sz w:val="22"/>
        </w:rPr>
        <w:t> </w:t>
      </w:r>
      <w:r>
        <w:rPr>
          <w:sz w:val="22"/>
        </w:rPr>
        <w:t>the</w:t>
      </w:r>
      <w:r>
        <w:rPr>
          <w:spacing w:val="-2"/>
          <w:sz w:val="22"/>
        </w:rPr>
        <w:t> </w:t>
      </w:r>
      <w:r>
        <w:rPr>
          <w:sz w:val="22"/>
        </w:rPr>
        <w:t>only</w:t>
      </w:r>
      <w:r>
        <w:rPr>
          <w:spacing w:val="-3"/>
          <w:sz w:val="22"/>
        </w:rPr>
        <w:t> </w:t>
      </w:r>
      <w:r>
        <w:rPr>
          <w:sz w:val="22"/>
        </w:rPr>
        <w:t>ones</w:t>
      </w:r>
      <w:r>
        <w:rPr>
          <w:spacing w:val="-3"/>
          <w:sz w:val="22"/>
        </w:rPr>
        <w:t> </w:t>
      </w:r>
      <w:r>
        <w:rPr>
          <w:sz w:val="22"/>
        </w:rPr>
        <w:t>who</w:t>
      </w:r>
      <w:r>
        <w:rPr>
          <w:spacing w:val="-3"/>
          <w:sz w:val="22"/>
        </w:rPr>
        <w:t> </w:t>
      </w:r>
      <w:r>
        <w:rPr>
          <w:sz w:val="22"/>
        </w:rPr>
        <w:t>could hear the sounds made as it went overhead.</w:t>
      </w:r>
    </w:p>
    <w:p>
      <w:pPr>
        <w:pStyle w:val="ListParagraph"/>
        <w:numPr>
          <w:ilvl w:val="1"/>
          <w:numId w:val="174"/>
        </w:numPr>
        <w:tabs>
          <w:tab w:pos="383" w:val="left" w:leader="none"/>
        </w:tabs>
        <w:spacing w:line="252" w:lineRule="exact" w:before="0" w:after="0"/>
        <w:ind w:left="382" w:right="0" w:hanging="270"/>
        <w:jc w:val="left"/>
        <w:rPr>
          <w:sz w:val="22"/>
        </w:rPr>
      </w:pPr>
      <w:r>
        <w:rPr>
          <w:sz w:val="22"/>
        </w:rPr>
        <w:t>It</w:t>
      </w:r>
      <w:r>
        <w:rPr>
          <w:spacing w:val="-2"/>
          <w:sz w:val="22"/>
        </w:rPr>
        <w:t> </w:t>
      </w:r>
      <w:r>
        <w:rPr>
          <w:sz w:val="22"/>
        </w:rPr>
        <w:t>explains</w:t>
      </w:r>
      <w:r>
        <w:rPr>
          <w:spacing w:val="-3"/>
          <w:sz w:val="22"/>
        </w:rPr>
        <w:t> </w:t>
      </w:r>
      <w:r>
        <w:rPr>
          <w:sz w:val="22"/>
        </w:rPr>
        <w:t>why</w:t>
      </w:r>
      <w:r>
        <w:rPr>
          <w:spacing w:val="-3"/>
          <w:sz w:val="22"/>
        </w:rPr>
        <w:t> </w:t>
      </w:r>
      <w:r>
        <w:rPr>
          <w:sz w:val="22"/>
        </w:rPr>
        <w:t>the</w:t>
      </w:r>
      <w:r>
        <w:rPr>
          <w:spacing w:val="-2"/>
          <w:sz w:val="22"/>
        </w:rPr>
        <w:t> </w:t>
      </w:r>
      <w:r>
        <w:rPr>
          <w:sz w:val="22"/>
        </w:rPr>
        <w:t>witnesses’</w:t>
      </w:r>
      <w:r>
        <w:rPr>
          <w:spacing w:val="-10"/>
          <w:sz w:val="22"/>
        </w:rPr>
        <w:t> </w:t>
      </w:r>
      <w:r>
        <w:rPr>
          <w:sz w:val="22"/>
        </w:rPr>
        <w:t>claims</w:t>
      </w:r>
      <w:r>
        <w:rPr>
          <w:spacing w:val="-1"/>
          <w:sz w:val="22"/>
        </w:rPr>
        <w:t> </w:t>
      </w:r>
      <w:r>
        <w:rPr>
          <w:sz w:val="22"/>
        </w:rPr>
        <w:t>could</w:t>
      </w:r>
      <w:r>
        <w:rPr>
          <w:spacing w:val="-2"/>
          <w:sz w:val="22"/>
        </w:rPr>
        <w:t> </w:t>
      </w:r>
      <w:r>
        <w:rPr>
          <w:sz w:val="22"/>
        </w:rPr>
        <w:t>not</w:t>
      </w:r>
      <w:r>
        <w:rPr>
          <w:spacing w:val="-3"/>
          <w:sz w:val="22"/>
        </w:rPr>
        <w:t> </w:t>
      </w:r>
      <w:r>
        <w:rPr>
          <w:sz w:val="22"/>
        </w:rPr>
        <w:t>be</w:t>
      </w:r>
      <w:r>
        <w:rPr>
          <w:spacing w:val="-3"/>
          <w:sz w:val="22"/>
        </w:rPr>
        <w:t> </w:t>
      </w:r>
      <w:r>
        <w:rPr>
          <w:sz w:val="22"/>
        </w:rPr>
        <w:t>verified</w:t>
      </w:r>
      <w:r>
        <w:rPr>
          <w:spacing w:val="-2"/>
          <w:sz w:val="22"/>
        </w:rPr>
        <w:t> </w:t>
      </w:r>
      <w:r>
        <w:rPr>
          <w:sz w:val="22"/>
        </w:rPr>
        <w:t>by</w:t>
      </w:r>
      <w:r>
        <w:rPr>
          <w:spacing w:val="-3"/>
          <w:sz w:val="22"/>
        </w:rPr>
        <w:t> </w:t>
      </w:r>
      <w:r>
        <w:rPr>
          <w:sz w:val="22"/>
        </w:rPr>
        <w:t>scientific</w:t>
      </w:r>
      <w:r>
        <w:rPr>
          <w:spacing w:val="-1"/>
          <w:sz w:val="22"/>
        </w:rPr>
        <w:t> </w:t>
      </w:r>
      <w:r>
        <w:rPr>
          <w:spacing w:val="-2"/>
          <w:sz w:val="22"/>
        </w:rPr>
        <w:t>experts.</w:t>
      </w:r>
    </w:p>
    <w:p>
      <w:pPr>
        <w:pStyle w:val="ListParagraph"/>
        <w:numPr>
          <w:ilvl w:val="1"/>
          <w:numId w:val="174"/>
        </w:numPr>
        <w:tabs>
          <w:tab w:pos="395" w:val="left" w:leader="none"/>
        </w:tabs>
        <w:spacing w:line="247" w:lineRule="auto" w:before="7" w:after="0"/>
        <w:ind w:left="113" w:right="1045" w:firstLine="0"/>
        <w:jc w:val="left"/>
        <w:rPr>
          <w:sz w:val="22"/>
        </w:rPr>
      </w:pPr>
      <w:r>
        <w:rPr>
          <w:sz w:val="22"/>
        </w:rPr>
        <w:t>It</w:t>
      </w:r>
      <w:r>
        <w:rPr>
          <w:spacing w:val="-3"/>
          <w:sz w:val="22"/>
        </w:rPr>
        <w:t> </w:t>
      </w:r>
      <w:r>
        <w:rPr>
          <w:sz w:val="22"/>
        </w:rPr>
        <w:t>shows</w:t>
      </w:r>
      <w:r>
        <w:rPr>
          <w:spacing w:val="-3"/>
          <w:sz w:val="22"/>
        </w:rPr>
        <w:t> </w:t>
      </w:r>
      <w:r>
        <w:rPr>
          <w:sz w:val="22"/>
        </w:rPr>
        <w:t>that</w:t>
      </w:r>
      <w:r>
        <w:rPr>
          <w:spacing w:val="-3"/>
          <w:sz w:val="22"/>
        </w:rPr>
        <w:t> </w:t>
      </w:r>
      <w:r>
        <w:rPr>
          <w:sz w:val="22"/>
        </w:rPr>
        <w:t>Keay’s</w:t>
      </w:r>
      <w:r>
        <w:rPr>
          <w:spacing w:val="-3"/>
          <w:sz w:val="22"/>
        </w:rPr>
        <w:t> </w:t>
      </w:r>
      <w:r>
        <w:rPr>
          <w:sz w:val="22"/>
        </w:rPr>
        <w:t>hypothesis</w:t>
      </w:r>
      <w:r>
        <w:rPr>
          <w:spacing w:val="-4"/>
          <w:sz w:val="22"/>
        </w:rPr>
        <w:t> </w:t>
      </w:r>
      <w:r>
        <w:rPr>
          <w:sz w:val="22"/>
        </w:rPr>
        <w:t>provides</w:t>
      </w:r>
      <w:r>
        <w:rPr>
          <w:spacing w:val="-4"/>
          <w:sz w:val="22"/>
        </w:rPr>
        <w:t> </w:t>
      </w:r>
      <w:r>
        <w:rPr>
          <w:sz w:val="22"/>
        </w:rPr>
        <w:t>the</w:t>
      </w:r>
      <w:r>
        <w:rPr>
          <w:spacing w:val="-3"/>
          <w:sz w:val="22"/>
        </w:rPr>
        <w:t> </w:t>
      </w:r>
      <w:r>
        <w:rPr>
          <w:sz w:val="22"/>
        </w:rPr>
        <w:t>correct</w:t>
      </w:r>
      <w:r>
        <w:rPr>
          <w:spacing w:val="-3"/>
          <w:sz w:val="22"/>
        </w:rPr>
        <w:t> </w:t>
      </w:r>
      <w:r>
        <w:rPr>
          <w:sz w:val="22"/>
        </w:rPr>
        <w:t>explanation</w:t>
      </w:r>
      <w:r>
        <w:rPr>
          <w:spacing w:val="-4"/>
          <w:sz w:val="22"/>
        </w:rPr>
        <w:t> </w:t>
      </w:r>
      <w:r>
        <w:rPr>
          <w:sz w:val="22"/>
        </w:rPr>
        <w:t>of</w:t>
      </w:r>
      <w:r>
        <w:rPr>
          <w:spacing w:val="-4"/>
          <w:sz w:val="22"/>
        </w:rPr>
        <w:t> </w:t>
      </w:r>
      <w:r>
        <w:rPr>
          <w:sz w:val="22"/>
        </w:rPr>
        <w:t>the</w:t>
      </w:r>
      <w:r>
        <w:rPr>
          <w:spacing w:val="-3"/>
          <w:sz w:val="22"/>
        </w:rPr>
        <w:t> </w:t>
      </w:r>
      <w:r>
        <w:rPr>
          <w:sz w:val="22"/>
        </w:rPr>
        <w:t>sounds</w:t>
      </w:r>
      <w:r>
        <w:rPr>
          <w:spacing w:val="-3"/>
          <w:sz w:val="22"/>
        </w:rPr>
        <w:t> </w:t>
      </w:r>
      <w:r>
        <w:rPr>
          <w:sz w:val="22"/>
        </w:rPr>
        <w:t>heard</w:t>
      </w:r>
      <w:r>
        <w:rPr>
          <w:spacing w:val="-4"/>
          <w:sz w:val="22"/>
        </w:rPr>
        <w:t> </w:t>
      </w:r>
      <w:r>
        <w:rPr>
          <w:sz w:val="22"/>
        </w:rPr>
        <w:t>by observers of the meteor.</w:t>
      </w:r>
    </w:p>
    <w:p>
      <w:pPr>
        <w:pStyle w:val="ListParagraph"/>
        <w:numPr>
          <w:ilvl w:val="1"/>
          <w:numId w:val="174"/>
        </w:numPr>
        <w:tabs>
          <w:tab w:pos="395" w:val="left" w:leader="none"/>
        </w:tabs>
        <w:spacing w:line="247" w:lineRule="auto" w:before="0" w:after="0"/>
        <w:ind w:left="113" w:right="239" w:firstLine="0"/>
        <w:jc w:val="left"/>
        <w:rPr>
          <w:sz w:val="22"/>
        </w:rPr>
      </w:pPr>
      <w:r>
        <w:rPr>
          <w:sz w:val="22"/>
        </w:rPr>
        <w:t>It</w:t>
      </w:r>
      <w:r>
        <w:rPr>
          <w:spacing w:val="-3"/>
          <w:sz w:val="22"/>
        </w:rPr>
        <w:t> </w:t>
      </w:r>
      <w:r>
        <w:rPr>
          <w:sz w:val="22"/>
        </w:rPr>
        <w:t>suggests</w:t>
      </w:r>
      <w:r>
        <w:rPr>
          <w:spacing w:val="-3"/>
          <w:sz w:val="22"/>
        </w:rPr>
        <w:t> </w:t>
      </w:r>
      <w:r>
        <w:rPr>
          <w:sz w:val="22"/>
        </w:rPr>
        <w:t>that</w:t>
      </w:r>
      <w:r>
        <w:rPr>
          <w:spacing w:val="-3"/>
          <w:sz w:val="22"/>
        </w:rPr>
        <w:t> </w:t>
      </w:r>
      <w:r>
        <w:rPr>
          <w:sz w:val="22"/>
        </w:rPr>
        <w:t>Keay’s</w:t>
      </w:r>
      <w:r>
        <w:rPr>
          <w:spacing w:val="-3"/>
          <w:sz w:val="22"/>
        </w:rPr>
        <w:t> </w:t>
      </w:r>
      <w:r>
        <w:rPr>
          <w:sz w:val="22"/>
        </w:rPr>
        <w:t>hypothesis</w:t>
      </w:r>
      <w:r>
        <w:rPr>
          <w:spacing w:val="-4"/>
          <w:sz w:val="22"/>
        </w:rPr>
        <w:t> </w:t>
      </w:r>
      <w:r>
        <w:rPr>
          <w:sz w:val="22"/>
        </w:rPr>
        <w:t>is</w:t>
      </w:r>
      <w:r>
        <w:rPr>
          <w:spacing w:val="-4"/>
          <w:sz w:val="22"/>
        </w:rPr>
        <w:t> </w:t>
      </w:r>
      <w:r>
        <w:rPr>
          <w:sz w:val="22"/>
        </w:rPr>
        <w:t>capable</w:t>
      </w:r>
      <w:r>
        <w:rPr>
          <w:spacing w:val="-3"/>
          <w:sz w:val="22"/>
        </w:rPr>
        <w:t> </w:t>
      </w:r>
      <w:r>
        <w:rPr>
          <w:sz w:val="22"/>
        </w:rPr>
        <w:t>of</w:t>
      </w:r>
      <w:r>
        <w:rPr>
          <w:spacing w:val="-4"/>
          <w:sz w:val="22"/>
        </w:rPr>
        <w:t> </w:t>
      </w:r>
      <w:r>
        <w:rPr>
          <w:sz w:val="22"/>
        </w:rPr>
        <w:t>explaining</w:t>
      </w:r>
      <w:r>
        <w:rPr>
          <w:spacing w:val="-4"/>
          <w:sz w:val="22"/>
        </w:rPr>
        <w:t> </w:t>
      </w:r>
      <w:r>
        <w:rPr>
          <w:sz w:val="22"/>
        </w:rPr>
        <w:t>an</w:t>
      </w:r>
      <w:r>
        <w:rPr>
          <w:spacing w:val="-4"/>
          <w:sz w:val="22"/>
        </w:rPr>
        <w:t> </w:t>
      </w:r>
      <w:r>
        <w:rPr>
          <w:sz w:val="22"/>
        </w:rPr>
        <w:t>important</w:t>
      </w:r>
      <w:r>
        <w:rPr>
          <w:spacing w:val="-4"/>
          <w:sz w:val="22"/>
        </w:rPr>
        <w:t> </w:t>
      </w:r>
      <w:r>
        <w:rPr>
          <w:sz w:val="22"/>
        </w:rPr>
        <w:t>aspect</w:t>
      </w:r>
      <w:r>
        <w:rPr>
          <w:spacing w:val="-4"/>
          <w:sz w:val="22"/>
        </w:rPr>
        <w:t> </w:t>
      </w:r>
      <w:r>
        <w:rPr>
          <w:sz w:val="22"/>
        </w:rPr>
        <w:t>of</w:t>
      </w:r>
      <w:r>
        <w:rPr>
          <w:spacing w:val="-4"/>
          <w:sz w:val="22"/>
        </w:rPr>
        <w:t> </w:t>
      </w:r>
      <w:r>
        <w:rPr>
          <w:sz w:val="22"/>
        </w:rPr>
        <w:t>the</w:t>
      </w:r>
      <w:r>
        <w:rPr>
          <w:spacing w:val="-3"/>
          <w:sz w:val="22"/>
        </w:rPr>
        <w:t> </w:t>
      </w:r>
      <w:r>
        <w:rPr>
          <w:sz w:val="22"/>
        </w:rPr>
        <w:t>witnesses’ </w:t>
      </w:r>
      <w:r>
        <w:rPr>
          <w:spacing w:val="-2"/>
          <w:sz w:val="22"/>
        </w:rPr>
        <w:t>observations.</w:t>
      </w:r>
    </w:p>
    <w:p>
      <w:pPr>
        <w:pStyle w:val="ListParagraph"/>
        <w:numPr>
          <w:ilvl w:val="1"/>
          <w:numId w:val="174"/>
        </w:numPr>
        <w:tabs>
          <w:tab w:pos="383" w:val="left" w:leader="none"/>
        </w:tabs>
        <w:spacing w:line="247" w:lineRule="auto" w:before="0" w:after="0"/>
        <w:ind w:left="113" w:right="874" w:firstLine="0"/>
        <w:jc w:val="left"/>
        <w:rPr>
          <w:sz w:val="22"/>
        </w:rPr>
      </w:pPr>
      <w:r>
        <w:rPr>
          <w:sz w:val="22"/>
        </w:rPr>
        <w:t>It</w:t>
      </w:r>
      <w:r>
        <w:rPr>
          <w:spacing w:val="-3"/>
          <w:sz w:val="22"/>
        </w:rPr>
        <w:t> </w:t>
      </w:r>
      <w:r>
        <w:rPr>
          <w:sz w:val="22"/>
        </w:rPr>
        <w:t>suggests</w:t>
      </w:r>
      <w:r>
        <w:rPr>
          <w:spacing w:val="-3"/>
          <w:sz w:val="22"/>
        </w:rPr>
        <w:t> </w:t>
      </w:r>
      <w:r>
        <w:rPr>
          <w:sz w:val="22"/>
        </w:rPr>
        <w:t>that</w:t>
      </w:r>
      <w:r>
        <w:rPr>
          <w:spacing w:val="-3"/>
          <w:sz w:val="22"/>
        </w:rPr>
        <w:t> </w:t>
      </w:r>
      <w:r>
        <w:rPr>
          <w:sz w:val="22"/>
        </w:rPr>
        <w:t>Keay’s</w:t>
      </w:r>
      <w:r>
        <w:rPr>
          <w:spacing w:val="-3"/>
          <w:sz w:val="22"/>
        </w:rPr>
        <w:t> </w:t>
      </w:r>
      <w:r>
        <w:rPr>
          <w:sz w:val="22"/>
        </w:rPr>
        <w:t>hypothesis</w:t>
      </w:r>
      <w:r>
        <w:rPr>
          <w:spacing w:val="-4"/>
          <w:sz w:val="22"/>
        </w:rPr>
        <w:t> </w:t>
      </w:r>
      <w:r>
        <w:rPr>
          <w:sz w:val="22"/>
        </w:rPr>
        <w:t>is</w:t>
      </w:r>
      <w:r>
        <w:rPr>
          <w:spacing w:val="-4"/>
          <w:sz w:val="22"/>
        </w:rPr>
        <w:t> </w:t>
      </w:r>
      <w:r>
        <w:rPr>
          <w:sz w:val="22"/>
        </w:rPr>
        <w:t>able</w:t>
      </w:r>
      <w:r>
        <w:rPr>
          <w:spacing w:val="-4"/>
          <w:sz w:val="22"/>
        </w:rPr>
        <w:t> </w:t>
      </w:r>
      <w:r>
        <w:rPr>
          <w:sz w:val="22"/>
        </w:rPr>
        <w:t>to</w:t>
      </w:r>
      <w:r>
        <w:rPr>
          <w:spacing w:val="-3"/>
          <w:sz w:val="22"/>
        </w:rPr>
        <w:t> </w:t>
      </w:r>
      <w:r>
        <w:rPr>
          <w:sz w:val="22"/>
        </w:rPr>
        <w:t>explain</w:t>
      </w:r>
      <w:r>
        <w:rPr>
          <w:spacing w:val="-4"/>
          <w:sz w:val="22"/>
        </w:rPr>
        <w:t> </w:t>
      </w:r>
      <w:r>
        <w:rPr>
          <w:sz w:val="22"/>
        </w:rPr>
        <w:t>how</w:t>
      </w:r>
      <w:r>
        <w:rPr>
          <w:spacing w:val="-4"/>
          <w:sz w:val="22"/>
        </w:rPr>
        <w:t> </w:t>
      </w:r>
      <w:r>
        <w:rPr>
          <w:sz w:val="22"/>
        </w:rPr>
        <w:t>observers</w:t>
      </w:r>
      <w:r>
        <w:rPr>
          <w:spacing w:val="-4"/>
          <w:sz w:val="22"/>
        </w:rPr>
        <w:t> </w:t>
      </w:r>
      <w:r>
        <w:rPr>
          <w:sz w:val="22"/>
        </w:rPr>
        <w:t>can</w:t>
      </w:r>
      <w:r>
        <w:rPr>
          <w:spacing w:val="-3"/>
          <w:sz w:val="22"/>
        </w:rPr>
        <w:t> </w:t>
      </w:r>
      <w:r>
        <w:rPr>
          <w:sz w:val="22"/>
        </w:rPr>
        <w:t>see</w:t>
      </w:r>
      <w:r>
        <w:rPr>
          <w:spacing w:val="-3"/>
          <w:sz w:val="22"/>
        </w:rPr>
        <w:t> </w:t>
      </w:r>
      <w:r>
        <w:rPr>
          <w:sz w:val="22"/>
        </w:rPr>
        <w:t>a</w:t>
      </w:r>
      <w:r>
        <w:rPr>
          <w:spacing w:val="-4"/>
          <w:sz w:val="22"/>
        </w:rPr>
        <w:t> </w:t>
      </w:r>
      <w:r>
        <w:rPr>
          <w:sz w:val="22"/>
        </w:rPr>
        <w:t>fast-moving </w:t>
      </w:r>
      <w:r>
        <w:rPr>
          <w:spacing w:val="-2"/>
          <w:sz w:val="22"/>
        </w:rPr>
        <w:t>meteor.</w:t>
      </w:r>
    </w:p>
    <w:p>
      <w:pPr>
        <w:pStyle w:val="BodyText"/>
        <w:spacing w:before="3"/>
        <w:ind w:left="0"/>
      </w:pPr>
    </w:p>
    <w:p>
      <w:pPr>
        <w:pStyle w:val="ListParagraph"/>
        <w:numPr>
          <w:ilvl w:val="0"/>
          <w:numId w:val="174"/>
        </w:numPr>
        <w:tabs>
          <w:tab w:pos="355" w:val="left" w:leader="none"/>
        </w:tabs>
        <w:spacing w:line="240" w:lineRule="auto" w:before="1" w:after="0"/>
        <w:ind w:left="354" w:right="0" w:hanging="242"/>
        <w:jc w:val="left"/>
        <w:rPr>
          <w:sz w:val="22"/>
        </w:rPr>
      </w:pPr>
      <w:r>
        <w:rPr>
          <w:sz w:val="22"/>
        </w:rPr>
        <w:t>The</w:t>
      </w:r>
      <w:r>
        <w:rPr>
          <w:spacing w:val="-4"/>
          <w:sz w:val="22"/>
        </w:rPr>
        <w:t> </w:t>
      </w:r>
      <w:r>
        <w:rPr>
          <w:sz w:val="22"/>
        </w:rPr>
        <w:t>passage</w:t>
      </w:r>
      <w:r>
        <w:rPr>
          <w:spacing w:val="-3"/>
          <w:sz w:val="22"/>
        </w:rPr>
        <w:t> </w:t>
      </w:r>
      <w:r>
        <w:rPr>
          <w:sz w:val="22"/>
        </w:rPr>
        <w:t>suggests</w:t>
      </w:r>
      <w:r>
        <w:rPr>
          <w:spacing w:val="-2"/>
          <w:sz w:val="22"/>
        </w:rPr>
        <w:t> </w:t>
      </w:r>
      <w:r>
        <w:rPr>
          <w:sz w:val="22"/>
        </w:rPr>
        <w:t>that</w:t>
      </w:r>
      <w:r>
        <w:rPr>
          <w:spacing w:val="-2"/>
          <w:sz w:val="22"/>
        </w:rPr>
        <w:t> </w:t>
      </w:r>
      <w:r>
        <w:rPr>
          <w:sz w:val="22"/>
        </w:rPr>
        <w:t>Keay</w:t>
      </w:r>
      <w:r>
        <w:rPr>
          <w:spacing w:val="-2"/>
          <w:sz w:val="22"/>
        </w:rPr>
        <w:t> </w:t>
      </w:r>
      <w:r>
        <w:rPr>
          <w:sz w:val="22"/>
        </w:rPr>
        <w:t>formulated</w:t>
      </w:r>
      <w:r>
        <w:rPr>
          <w:spacing w:val="-1"/>
          <w:sz w:val="22"/>
        </w:rPr>
        <w:t> </w:t>
      </w:r>
      <w:r>
        <w:rPr>
          <w:sz w:val="22"/>
        </w:rPr>
        <w:t>his</w:t>
      </w:r>
      <w:r>
        <w:rPr>
          <w:spacing w:val="-3"/>
          <w:sz w:val="22"/>
        </w:rPr>
        <w:t> </w:t>
      </w:r>
      <w:r>
        <w:rPr>
          <w:sz w:val="22"/>
        </w:rPr>
        <w:t>hypothesis</w:t>
      </w:r>
      <w:r>
        <w:rPr>
          <w:spacing w:val="-3"/>
          <w:sz w:val="22"/>
        </w:rPr>
        <w:t> </w:t>
      </w:r>
      <w:r>
        <w:rPr>
          <w:sz w:val="22"/>
        </w:rPr>
        <w:t>in</w:t>
      </w:r>
      <w:r>
        <w:rPr>
          <w:spacing w:val="-3"/>
          <w:sz w:val="22"/>
        </w:rPr>
        <w:t> </w:t>
      </w:r>
      <w:r>
        <w:rPr>
          <w:sz w:val="22"/>
        </w:rPr>
        <w:t>response</w:t>
      </w:r>
      <w:r>
        <w:rPr>
          <w:spacing w:val="-1"/>
          <w:sz w:val="22"/>
        </w:rPr>
        <w:t> </w:t>
      </w:r>
      <w:r>
        <w:rPr>
          <w:spacing w:val="-5"/>
          <w:sz w:val="22"/>
        </w:rPr>
        <w:t>to</w:t>
      </w:r>
    </w:p>
    <w:p>
      <w:pPr>
        <w:pStyle w:val="ListParagraph"/>
        <w:numPr>
          <w:ilvl w:val="1"/>
          <w:numId w:val="174"/>
        </w:numPr>
        <w:tabs>
          <w:tab w:pos="383" w:val="left" w:leader="none"/>
        </w:tabs>
        <w:spacing w:line="240" w:lineRule="auto" w:before="7" w:after="0"/>
        <w:ind w:left="382" w:right="0" w:hanging="270"/>
        <w:jc w:val="left"/>
        <w:rPr>
          <w:sz w:val="22"/>
        </w:rPr>
      </w:pPr>
      <w:r>
        <w:rPr>
          <w:sz w:val="22"/>
        </w:rPr>
        <w:t>scientists’</w:t>
      </w:r>
      <w:r>
        <w:rPr>
          <w:spacing w:val="-8"/>
          <w:sz w:val="22"/>
        </w:rPr>
        <w:t> </w:t>
      </w:r>
      <w:r>
        <w:rPr>
          <w:sz w:val="22"/>
        </w:rPr>
        <w:t>failure to record meteor </w:t>
      </w:r>
      <w:r>
        <w:rPr>
          <w:spacing w:val="-2"/>
          <w:sz w:val="22"/>
        </w:rPr>
        <w:t>sounds</w:t>
      </w:r>
    </w:p>
    <w:p>
      <w:pPr>
        <w:pStyle w:val="ListParagraph"/>
        <w:numPr>
          <w:ilvl w:val="1"/>
          <w:numId w:val="174"/>
        </w:numPr>
        <w:tabs>
          <w:tab w:pos="383" w:val="left" w:leader="none"/>
        </w:tabs>
        <w:spacing w:line="240" w:lineRule="auto" w:before="7" w:after="0"/>
        <w:ind w:left="382" w:right="0" w:hanging="270"/>
        <w:jc w:val="left"/>
        <w:rPr>
          <w:sz w:val="22"/>
        </w:rPr>
      </w:pPr>
      <w:r>
        <w:rPr>
          <w:sz w:val="22"/>
        </w:rPr>
        <w:t>an</w:t>
      </w:r>
      <w:r>
        <w:rPr>
          <w:spacing w:val="-3"/>
          <w:sz w:val="22"/>
        </w:rPr>
        <w:t> </w:t>
      </w:r>
      <w:r>
        <w:rPr>
          <w:sz w:val="22"/>
        </w:rPr>
        <w:t>inference</w:t>
      </w:r>
      <w:r>
        <w:rPr>
          <w:spacing w:val="-3"/>
          <w:sz w:val="22"/>
        </w:rPr>
        <w:t> </w:t>
      </w:r>
      <w:r>
        <w:rPr>
          <w:sz w:val="22"/>
        </w:rPr>
        <w:t>based</w:t>
      </w:r>
      <w:r>
        <w:rPr>
          <w:spacing w:val="-2"/>
          <w:sz w:val="22"/>
        </w:rPr>
        <w:t> </w:t>
      </w:r>
      <w:r>
        <w:rPr>
          <w:sz w:val="22"/>
        </w:rPr>
        <w:t>on</w:t>
      </w:r>
      <w:r>
        <w:rPr>
          <w:spacing w:val="-3"/>
          <w:sz w:val="22"/>
        </w:rPr>
        <w:t> </w:t>
      </w:r>
      <w:r>
        <w:rPr>
          <w:sz w:val="22"/>
        </w:rPr>
        <w:t>the</w:t>
      </w:r>
      <w:r>
        <w:rPr>
          <w:spacing w:val="-1"/>
          <w:sz w:val="22"/>
        </w:rPr>
        <w:t> </w:t>
      </w:r>
      <w:r>
        <w:rPr>
          <w:sz w:val="22"/>
        </w:rPr>
        <w:t>speed</w:t>
      </w:r>
      <w:r>
        <w:rPr>
          <w:spacing w:val="-2"/>
          <w:sz w:val="22"/>
        </w:rPr>
        <w:t> </w:t>
      </w:r>
      <w:r>
        <w:rPr>
          <w:sz w:val="22"/>
        </w:rPr>
        <w:t>of</w:t>
      </w:r>
      <w:r>
        <w:rPr>
          <w:spacing w:val="-3"/>
          <w:sz w:val="22"/>
        </w:rPr>
        <w:t> </w:t>
      </w:r>
      <w:r>
        <w:rPr>
          <w:sz w:val="22"/>
        </w:rPr>
        <w:t>sound</w:t>
      </w:r>
      <w:r>
        <w:rPr>
          <w:spacing w:val="-1"/>
          <w:sz w:val="22"/>
        </w:rPr>
        <w:t> </w:t>
      </w:r>
      <w:r>
        <w:rPr>
          <w:sz w:val="22"/>
        </w:rPr>
        <w:t>in</w:t>
      </w:r>
      <w:r>
        <w:rPr>
          <w:spacing w:val="-3"/>
          <w:sz w:val="22"/>
        </w:rPr>
        <w:t> </w:t>
      </w:r>
      <w:r>
        <w:rPr>
          <w:sz w:val="22"/>
        </w:rPr>
        <w:t>the</w:t>
      </w:r>
      <w:r>
        <w:rPr>
          <w:spacing w:val="-1"/>
          <w:sz w:val="22"/>
        </w:rPr>
        <w:t> </w:t>
      </w:r>
      <w:r>
        <w:rPr>
          <w:spacing w:val="-2"/>
          <w:sz w:val="22"/>
        </w:rPr>
        <w:t>atmosphere</w:t>
      </w:r>
    </w:p>
    <w:p>
      <w:pPr>
        <w:pStyle w:val="ListParagraph"/>
        <w:numPr>
          <w:ilvl w:val="1"/>
          <w:numId w:val="174"/>
        </w:numPr>
        <w:tabs>
          <w:tab w:pos="395" w:val="left" w:leader="none"/>
        </w:tabs>
        <w:spacing w:line="240" w:lineRule="auto" w:before="7" w:after="0"/>
        <w:ind w:left="394" w:right="0" w:hanging="282"/>
        <w:jc w:val="left"/>
        <w:rPr>
          <w:sz w:val="22"/>
        </w:rPr>
      </w:pPr>
      <w:r>
        <w:rPr>
          <w:sz w:val="22"/>
        </w:rPr>
        <w:t>measurements</w:t>
      </w:r>
      <w:r>
        <w:rPr>
          <w:spacing w:val="-4"/>
          <w:sz w:val="22"/>
        </w:rPr>
        <w:t> </w:t>
      </w:r>
      <w:r>
        <w:rPr>
          <w:sz w:val="22"/>
        </w:rPr>
        <w:t>of</w:t>
      </w:r>
      <w:r>
        <w:rPr>
          <w:spacing w:val="-3"/>
          <w:sz w:val="22"/>
        </w:rPr>
        <w:t> </w:t>
      </w:r>
      <w:r>
        <w:rPr>
          <w:sz w:val="22"/>
        </w:rPr>
        <w:t>the</w:t>
      </w:r>
      <w:r>
        <w:rPr>
          <w:spacing w:val="-2"/>
          <w:sz w:val="22"/>
        </w:rPr>
        <w:t> </w:t>
      </w:r>
      <w:r>
        <w:rPr>
          <w:sz w:val="22"/>
        </w:rPr>
        <w:t>strength</w:t>
      </w:r>
      <w:r>
        <w:rPr>
          <w:spacing w:val="-2"/>
          <w:sz w:val="22"/>
        </w:rPr>
        <w:t> </w:t>
      </w:r>
      <w:r>
        <w:rPr>
          <w:sz w:val="22"/>
        </w:rPr>
        <w:t>and</w:t>
      </w:r>
      <w:r>
        <w:rPr>
          <w:spacing w:val="-3"/>
          <w:sz w:val="22"/>
        </w:rPr>
        <w:t> </w:t>
      </w:r>
      <w:r>
        <w:rPr>
          <w:sz w:val="22"/>
        </w:rPr>
        <w:t>wavelength</w:t>
      </w:r>
      <w:r>
        <w:rPr>
          <w:spacing w:val="-3"/>
          <w:sz w:val="22"/>
        </w:rPr>
        <w:t> </w:t>
      </w:r>
      <w:r>
        <w:rPr>
          <w:sz w:val="22"/>
        </w:rPr>
        <w:t>of</w:t>
      </w:r>
      <w:r>
        <w:rPr>
          <w:spacing w:val="-3"/>
          <w:sz w:val="22"/>
        </w:rPr>
        <w:t> </w:t>
      </w:r>
      <w:r>
        <w:rPr>
          <w:sz w:val="22"/>
        </w:rPr>
        <w:t>electromagnetic</w:t>
      </w:r>
      <w:r>
        <w:rPr>
          <w:spacing w:val="-3"/>
          <w:sz w:val="22"/>
        </w:rPr>
        <w:t> </w:t>
      </w:r>
      <w:r>
        <w:rPr>
          <w:sz w:val="22"/>
        </w:rPr>
        <w:t>radiation</w:t>
      </w:r>
      <w:r>
        <w:rPr>
          <w:spacing w:val="-2"/>
          <w:sz w:val="22"/>
        </w:rPr>
        <w:t> </w:t>
      </w:r>
      <w:r>
        <w:rPr>
          <w:sz w:val="22"/>
        </w:rPr>
        <w:t>from</w:t>
      </w:r>
      <w:r>
        <w:rPr>
          <w:spacing w:val="-2"/>
          <w:sz w:val="22"/>
        </w:rPr>
        <w:t> </w:t>
      </w:r>
      <w:r>
        <w:rPr>
          <w:sz w:val="22"/>
        </w:rPr>
        <w:t>a</w:t>
      </w:r>
      <w:r>
        <w:rPr>
          <w:spacing w:val="-3"/>
          <w:sz w:val="22"/>
        </w:rPr>
        <w:t> </w:t>
      </w:r>
      <w:r>
        <w:rPr>
          <w:sz w:val="22"/>
        </w:rPr>
        <w:t>meteor’s</w:t>
      </w:r>
      <w:r>
        <w:rPr>
          <w:spacing w:val="-1"/>
          <w:sz w:val="22"/>
        </w:rPr>
        <w:t> </w:t>
      </w:r>
      <w:r>
        <w:rPr>
          <w:spacing w:val="-2"/>
          <w:sz w:val="22"/>
        </w:rPr>
        <w:t>trail</w:t>
      </w:r>
    </w:p>
    <w:p>
      <w:pPr>
        <w:pStyle w:val="ListParagraph"/>
        <w:numPr>
          <w:ilvl w:val="1"/>
          <w:numId w:val="174"/>
        </w:numPr>
        <w:tabs>
          <w:tab w:pos="395" w:val="left" w:leader="none"/>
        </w:tabs>
        <w:spacing w:line="247" w:lineRule="auto" w:before="7" w:after="0"/>
        <w:ind w:left="113" w:right="1028" w:firstLine="0"/>
        <w:jc w:val="left"/>
        <w:rPr>
          <w:sz w:val="22"/>
        </w:rPr>
      </w:pPr>
      <w:r>
        <w:rPr>
          <w:sz w:val="22"/>
        </w:rPr>
        <w:t>the</w:t>
      </w:r>
      <w:r>
        <w:rPr>
          <w:spacing w:val="-2"/>
          <w:sz w:val="22"/>
        </w:rPr>
        <w:t> </w:t>
      </w:r>
      <w:r>
        <w:rPr>
          <w:sz w:val="22"/>
        </w:rPr>
        <w:t>fact</w:t>
      </w:r>
      <w:r>
        <w:rPr>
          <w:spacing w:val="-2"/>
          <w:sz w:val="22"/>
        </w:rPr>
        <w:t> </w:t>
      </w:r>
      <w:r>
        <w:rPr>
          <w:sz w:val="22"/>
        </w:rPr>
        <w:t>that</w:t>
      </w:r>
      <w:r>
        <w:rPr>
          <w:spacing w:val="-2"/>
          <w:sz w:val="22"/>
        </w:rPr>
        <w:t> </w:t>
      </w:r>
      <w:r>
        <w:rPr>
          <w:sz w:val="22"/>
        </w:rPr>
        <w:t>observers</w:t>
      </w:r>
      <w:r>
        <w:rPr>
          <w:spacing w:val="-3"/>
          <w:sz w:val="22"/>
        </w:rPr>
        <w:t> </w:t>
      </w:r>
      <w:r>
        <w:rPr>
          <w:sz w:val="22"/>
        </w:rPr>
        <w:t>who</w:t>
      </w:r>
      <w:r>
        <w:rPr>
          <w:spacing w:val="-3"/>
          <w:sz w:val="22"/>
        </w:rPr>
        <w:t> </w:t>
      </w:r>
      <w:r>
        <w:rPr>
          <w:sz w:val="22"/>
        </w:rPr>
        <w:t>heard</w:t>
      </w:r>
      <w:r>
        <w:rPr>
          <w:spacing w:val="-3"/>
          <w:sz w:val="22"/>
        </w:rPr>
        <w:t> </w:t>
      </w:r>
      <w:r>
        <w:rPr>
          <w:sz w:val="22"/>
        </w:rPr>
        <w:t>meteor</w:t>
      </w:r>
      <w:r>
        <w:rPr>
          <w:spacing w:val="-2"/>
          <w:sz w:val="22"/>
        </w:rPr>
        <w:t> </w:t>
      </w:r>
      <w:r>
        <w:rPr>
          <w:sz w:val="22"/>
        </w:rPr>
        <w:t>sounds</w:t>
      </w:r>
      <w:r>
        <w:rPr>
          <w:spacing w:val="-2"/>
          <w:sz w:val="22"/>
        </w:rPr>
        <w:t> </w:t>
      </w:r>
      <w:r>
        <w:rPr>
          <w:sz w:val="22"/>
        </w:rPr>
        <w:t>were</w:t>
      </w:r>
      <w:r>
        <w:rPr>
          <w:spacing w:val="-3"/>
          <w:sz w:val="22"/>
        </w:rPr>
        <w:t> </w:t>
      </w:r>
      <w:r>
        <w:rPr>
          <w:sz w:val="22"/>
        </w:rPr>
        <w:t>close</w:t>
      </w:r>
      <w:r>
        <w:rPr>
          <w:spacing w:val="-2"/>
          <w:sz w:val="22"/>
        </w:rPr>
        <w:t> </w:t>
      </w:r>
      <w:r>
        <w:rPr>
          <w:sz w:val="22"/>
        </w:rPr>
        <w:t>to</w:t>
      </w:r>
      <w:r>
        <w:rPr>
          <w:spacing w:val="-2"/>
          <w:sz w:val="22"/>
        </w:rPr>
        <w:t> </w:t>
      </w:r>
      <w:r>
        <w:rPr>
          <w:sz w:val="22"/>
        </w:rPr>
        <w:t>objects</w:t>
      </w:r>
      <w:r>
        <w:rPr>
          <w:spacing w:val="-3"/>
          <w:sz w:val="22"/>
        </w:rPr>
        <w:t> </w:t>
      </w:r>
      <w:r>
        <w:rPr>
          <w:sz w:val="22"/>
        </w:rPr>
        <w:t>that</w:t>
      </w:r>
      <w:r>
        <w:rPr>
          <w:spacing w:val="-2"/>
          <w:sz w:val="22"/>
        </w:rPr>
        <w:t> </w:t>
      </w:r>
      <w:r>
        <w:rPr>
          <w:sz w:val="22"/>
        </w:rPr>
        <w:t>could</w:t>
      </w:r>
      <w:r>
        <w:rPr>
          <w:spacing w:val="-2"/>
          <w:sz w:val="22"/>
        </w:rPr>
        <w:t> </w:t>
      </w:r>
      <w:r>
        <w:rPr>
          <w:sz w:val="22"/>
        </w:rPr>
        <w:t>act</w:t>
      </w:r>
      <w:r>
        <w:rPr>
          <w:spacing w:val="-3"/>
          <w:sz w:val="22"/>
        </w:rPr>
        <w:t> </w:t>
      </w:r>
      <w:r>
        <w:rPr>
          <w:sz w:val="22"/>
        </w:rPr>
        <w:t>as transducers of VLF waves</w:t>
      </w:r>
    </w:p>
    <w:p>
      <w:pPr>
        <w:pStyle w:val="ListParagraph"/>
        <w:numPr>
          <w:ilvl w:val="1"/>
          <w:numId w:val="174"/>
        </w:numPr>
        <w:tabs>
          <w:tab w:pos="383" w:val="left" w:leader="none"/>
        </w:tabs>
        <w:spacing w:line="247" w:lineRule="auto" w:before="0" w:after="0"/>
        <w:ind w:left="113" w:right="528" w:firstLine="0"/>
        <w:jc w:val="left"/>
        <w:rPr>
          <w:sz w:val="22"/>
        </w:rPr>
      </w:pPr>
      <w:r>
        <w:rPr>
          <w:sz w:val="22"/>
        </w:rPr>
        <w:t>experiments</w:t>
      </w:r>
      <w:r>
        <w:rPr>
          <w:spacing w:val="-4"/>
          <w:sz w:val="22"/>
        </w:rPr>
        <w:t> </w:t>
      </w:r>
      <w:r>
        <w:rPr>
          <w:sz w:val="22"/>
        </w:rPr>
        <w:t>in</w:t>
      </w:r>
      <w:r>
        <w:rPr>
          <w:spacing w:val="-4"/>
          <w:sz w:val="22"/>
        </w:rPr>
        <w:t> </w:t>
      </w:r>
      <w:r>
        <w:rPr>
          <w:sz w:val="22"/>
        </w:rPr>
        <w:t>a</w:t>
      </w:r>
      <w:r>
        <w:rPr>
          <w:spacing w:val="-4"/>
          <w:sz w:val="22"/>
        </w:rPr>
        <w:t> </w:t>
      </w:r>
      <w:r>
        <w:rPr>
          <w:sz w:val="22"/>
        </w:rPr>
        <w:t>soundproof</w:t>
      </w:r>
      <w:r>
        <w:rPr>
          <w:spacing w:val="-3"/>
          <w:sz w:val="22"/>
        </w:rPr>
        <w:t> </w:t>
      </w:r>
      <w:r>
        <w:rPr>
          <w:sz w:val="22"/>
        </w:rPr>
        <w:t>chamber</w:t>
      </w:r>
      <w:r>
        <w:rPr>
          <w:spacing w:val="-3"/>
          <w:sz w:val="22"/>
        </w:rPr>
        <w:t> </w:t>
      </w:r>
      <w:r>
        <w:rPr>
          <w:sz w:val="22"/>
        </w:rPr>
        <w:t>to</w:t>
      </w:r>
      <w:r>
        <w:rPr>
          <w:spacing w:val="-3"/>
          <w:sz w:val="22"/>
        </w:rPr>
        <w:t> </w:t>
      </w:r>
      <w:r>
        <w:rPr>
          <w:sz w:val="22"/>
        </w:rPr>
        <w:t>determine</w:t>
      </w:r>
      <w:r>
        <w:rPr>
          <w:spacing w:val="-4"/>
          <w:sz w:val="22"/>
        </w:rPr>
        <w:t> </w:t>
      </w:r>
      <w:r>
        <w:rPr>
          <w:sz w:val="22"/>
        </w:rPr>
        <w:t>what</w:t>
      </w:r>
      <w:r>
        <w:rPr>
          <w:spacing w:val="-4"/>
          <w:sz w:val="22"/>
        </w:rPr>
        <w:t> </w:t>
      </w:r>
      <w:r>
        <w:rPr>
          <w:sz w:val="22"/>
        </w:rPr>
        <w:t>objects</w:t>
      </w:r>
      <w:r>
        <w:rPr>
          <w:spacing w:val="-4"/>
          <w:sz w:val="22"/>
        </w:rPr>
        <w:t> </w:t>
      </w:r>
      <w:r>
        <w:rPr>
          <w:sz w:val="22"/>
        </w:rPr>
        <w:t>would</w:t>
      </w:r>
      <w:r>
        <w:rPr>
          <w:spacing w:val="-4"/>
          <w:sz w:val="22"/>
        </w:rPr>
        <w:t> </w:t>
      </w:r>
      <w:r>
        <w:rPr>
          <w:sz w:val="22"/>
        </w:rPr>
        <w:t>transduce</w:t>
      </w:r>
      <w:r>
        <w:rPr>
          <w:spacing w:val="-3"/>
          <w:sz w:val="22"/>
        </w:rPr>
        <w:t> </w:t>
      </w:r>
      <w:r>
        <w:rPr>
          <w:sz w:val="22"/>
        </w:rPr>
        <w:t>VLF</w:t>
      </w:r>
      <w:r>
        <w:rPr>
          <w:spacing w:val="-3"/>
          <w:sz w:val="22"/>
        </w:rPr>
        <w:t> </w:t>
      </w:r>
      <w:r>
        <w:rPr>
          <w:sz w:val="22"/>
        </w:rPr>
        <w:t>waves into audible vibrations</w:t>
      </w:r>
    </w:p>
    <w:p>
      <w:pPr>
        <w:pStyle w:val="BodyText"/>
        <w:spacing w:before="4"/>
        <w:ind w:left="0"/>
      </w:pPr>
    </w:p>
    <w:p>
      <w:pPr>
        <w:pStyle w:val="ListParagraph"/>
        <w:numPr>
          <w:ilvl w:val="0"/>
          <w:numId w:val="174"/>
        </w:numPr>
        <w:tabs>
          <w:tab w:pos="359" w:val="left" w:leader="none"/>
        </w:tabs>
        <w:spacing w:line="247" w:lineRule="auto" w:before="0" w:after="0"/>
        <w:ind w:left="113" w:right="751" w:firstLine="0"/>
        <w:jc w:val="left"/>
        <w:rPr>
          <w:sz w:val="22"/>
        </w:rPr>
      </w:pPr>
      <w:r>
        <w:rPr>
          <w:sz w:val="22"/>
        </w:rPr>
        <w:t>It</w:t>
      </w:r>
      <w:r>
        <w:rPr>
          <w:spacing w:val="-3"/>
          <w:sz w:val="22"/>
        </w:rPr>
        <w:t> </w:t>
      </w:r>
      <w:r>
        <w:rPr>
          <w:sz w:val="22"/>
        </w:rPr>
        <w:t>can</w:t>
      </w:r>
      <w:r>
        <w:rPr>
          <w:spacing w:val="-3"/>
          <w:sz w:val="22"/>
        </w:rPr>
        <w:t> </w:t>
      </w:r>
      <w:r>
        <w:rPr>
          <w:sz w:val="22"/>
        </w:rPr>
        <w:t>be</w:t>
      </w:r>
      <w:r>
        <w:rPr>
          <w:spacing w:val="-4"/>
          <w:sz w:val="22"/>
        </w:rPr>
        <w:t> </w:t>
      </w:r>
      <w:r>
        <w:rPr>
          <w:sz w:val="22"/>
        </w:rPr>
        <w:t>inferred</w:t>
      </w:r>
      <w:r>
        <w:rPr>
          <w:spacing w:val="-4"/>
          <w:sz w:val="22"/>
        </w:rPr>
        <w:t> </w:t>
      </w:r>
      <w:r>
        <w:rPr>
          <w:sz w:val="22"/>
        </w:rPr>
        <w:t>from</w:t>
      </w:r>
      <w:r>
        <w:rPr>
          <w:spacing w:val="-3"/>
          <w:sz w:val="22"/>
        </w:rPr>
        <w:t> </w:t>
      </w:r>
      <w:r>
        <w:rPr>
          <w:sz w:val="22"/>
        </w:rPr>
        <w:t>the</w:t>
      </w:r>
      <w:r>
        <w:rPr>
          <w:spacing w:val="-3"/>
          <w:sz w:val="22"/>
        </w:rPr>
        <w:t> </w:t>
      </w:r>
      <w:r>
        <w:rPr>
          <w:sz w:val="22"/>
        </w:rPr>
        <w:t>passage</w:t>
      </w:r>
      <w:r>
        <w:rPr>
          <w:spacing w:val="-4"/>
          <w:sz w:val="22"/>
        </w:rPr>
        <w:t> </w:t>
      </w:r>
      <w:r>
        <w:rPr>
          <w:sz w:val="22"/>
        </w:rPr>
        <w:t>that</w:t>
      </w:r>
      <w:r>
        <w:rPr>
          <w:spacing w:val="-3"/>
          <w:sz w:val="22"/>
        </w:rPr>
        <w:t> </w:t>
      </w:r>
      <w:r>
        <w:rPr>
          <w:sz w:val="22"/>
        </w:rPr>
        <w:t>if</w:t>
      </w:r>
      <w:r>
        <w:rPr>
          <w:spacing w:val="-4"/>
          <w:sz w:val="22"/>
        </w:rPr>
        <w:t> </w:t>
      </w:r>
      <w:r>
        <w:rPr>
          <w:sz w:val="22"/>
        </w:rPr>
        <w:t>Keay’s</w:t>
      </w:r>
      <w:r>
        <w:rPr>
          <w:spacing w:val="-3"/>
          <w:sz w:val="22"/>
        </w:rPr>
        <w:t> </w:t>
      </w:r>
      <w:r>
        <w:rPr>
          <w:sz w:val="22"/>
        </w:rPr>
        <w:t>proposed</w:t>
      </w:r>
      <w:r>
        <w:rPr>
          <w:spacing w:val="-4"/>
          <w:sz w:val="22"/>
        </w:rPr>
        <w:t> </w:t>
      </w:r>
      <w:r>
        <w:rPr>
          <w:sz w:val="22"/>
        </w:rPr>
        <w:t>explanation</w:t>
      </w:r>
      <w:r>
        <w:rPr>
          <w:spacing w:val="-4"/>
          <w:sz w:val="22"/>
        </w:rPr>
        <w:t> </w:t>
      </w:r>
      <w:r>
        <w:rPr>
          <w:sz w:val="22"/>
        </w:rPr>
        <w:t>of</w:t>
      </w:r>
      <w:r>
        <w:rPr>
          <w:spacing w:val="-4"/>
          <w:sz w:val="22"/>
        </w:rPr>
        <w:t> </w:t>
      </w:r>
      <w:r>
        <w:rPr>
          <w:sz w:val="22"/>
        </w:rPr>
        <w:t>meteor</w:t>
      </w:r>
      <w:r>
        <w:rPr>
          <w:spacing w:val="-3"/>
          <w:sz w:val="22"/>
        </w:rPr>
        <w:t> </w:t>
      </w:r>
      <w:r>
        <w:rPr>
          <w:sz w:val="22"/>
        </w:rPr>
        <w:t>sounds</w:t>
      </w:r>
      <w:r>
        <w:rPr>
          <w:spacing w:val="-3"/>
          <w:sz w:val="22"/>
        </w:rPr>
        <w:t> </w:t>
      </w:r>
      <w:r>
        <w:rPr>
          <w:sz w:val="22"/>
        </w:rPr>
        <w:t>is correct, it is true that</w:t>
      </w:r>
    </w:p>
    <w:p>
      <w:pPr>
        <w:pStyle w:val="ListParagraph"/>
        <w:numPr>
          <w:ilvl w:val="1"/>
          <w:numId w:val="174"/>
        </w:numPr>
        <w:tabs>
          <w:tab w:pos="383" w:val="left" w:leader="none"/>
        </w:tabs>
        <w:spacing w:line="247" w:lineRule="auto" w:before="0" w:after="0"/>
        <w:ind w:left="113" w:right="697" w:firstLine="0"/>
        <w:jc w:val="left"/>
        <w:rPr>
          <w:sz w:val="22"/>
        </w:rPr>
      </w:pPr>
      <w:r>
        <w:rPr>
          <w:sz w:val="22"/>
        </w:rPr>
        <w:t>meteors</w:t>
      </w:r>
      <w:r>
        <w:rPr>
          <w:spacing w:val="-3"/>
          <w:sz w:val="22"/>
        </w:rPr>
        <w:t> </w:t>
      </w:r>
      <w:r>
        <w:rPr>
          <w:sz w:val="22"/>
        </w:rPr>
        <w:t>themselves</w:t>
      </w:r>
      <w:r>
        <w:rPr>
          <w:spacing w:val="-3"/>
          <w:sz w:val="22"/>
        </w:rPr>
        <w:t> </w:t>
      </w:r>
      <w:r>
        <w:rPr>
          <w:sz w:val="22"/>
        </w:rPr>
        <w:t>produce</w:t>
      </w:r>
      <w:r>
        <w:rPr>
          <w:spacing w:val="-4"/>
          <w:sz w:val="22"/>
        </w:rPr>
        <w:t> </w:t>
      </w:r>
      <w:r>
        <w:rPr>
          <w:sz w:val="22"/>
        </w:rPr>
        <w:t>no</w:t>
      </w:r>
      <w:r>
        <w:rPr>
          <w:spacing w:val="-4"/>
          <w:sz w:val="22"/>
        </w:rPr>
        <w:t> </w:t>
      </w:r>
      <w:r>
        <w:rPr>
          <w:sz w:val="22"/>
        </w:rPr>
        <w:t>audible</w:t>
      </w:r>
      <w:r>
        <w:rPr>
          <w:spacing w:val="-4"/>
          <w:sz w:val="22"/>
        </w:rPr>
        <w:t> </w:t>
      </w:r>
      <w:r>
        <w:rPr>
          <w:sz w:val="22"/>
        </w:rPr>
        <w:t>vibrations,</w:t>
      </w:r>
      <w:r>
        <w:rPr>
          <w:spacing w:val="-3"/>
          <w:sz w:val="22"/>
        </w:rPr>
        <w:t> </w:t>
      </w:r>
      <w:r>
        <w:rPr>
          <w:sz w:val="22"/>
        </w:rPr>
        <w:t>even</w:t>
      </w:r>
      <w:r>
        <w:rPr>
          <w:spacing w:val="-4"/>
          <w:sz w:val="22"/>
        </w:rPr>
        <w:t> </w:t>
      </w:r>
      <w:r>
        <w:rPr>
          <w:sz w:val="22"/>
        </w:rPr>
        <w:t>though</w:t>
      </w:r>
      <w:r>
        <w:rPr>
          <w:spacing w:val="-3"/>
          <w:sz w:val="22"/>
        </w:rPr>
        <w:t> </w:t>
      </w:r>
      <w:r>
        <w:rPr>
          <w:sz w:val="22"/>
        </w:rPr>
        <w:t>the</w:t>
      </w:r>
      <w:r>
        <w:rPr>
          <w:spacing w:val="-3"/>
          <w:sz w:val="22"/>
        </w:rPr>
        <w:t> </w:t>
      </w:r>
      <w:r>
        <w:rPr>
          <w:sz w:val="22"/>
        </w:rPr>
        <w:t>meteor</w:t>
      </w:r>
      <w:r>
        <w:rPr>
          <w:spacing w:val="-3"/>
          <w:sz w:val="22"/>
        </w:rPr>
        <w:t> </w:t>
      </w:r>
      <w:r>
        <w:rPr>
          <w:sz w:val="22"/>
        </w:rPr>
        <w:t>does</w:t>
      </w:r>
      <w:r>
        <w:rPr>
          <w:spacing w:val="-4"/>
          <w:sz w:val="22"/>
        </w:rPr>
        <w:t> </w:t>
      </w:r>
      <w:r>
        <w:rPr>
          <w:sz w:val="22"/>
        </w:rPr>
        <w:t>cause</w:t>
      </w:r>
      <w:r>
        <w:rPr>
          <w:spacing w:val="-3"/>
          <w:sz w:val="22"/>
        </w:rPr>
        <w:t> </w:t>
      </w:r>
      <w:r>
        <w:rPr>
          <w:sz w:val="22"/>
        </w:rPr>
        <w:t>the sounds that observers hear</w:t>
      </w:r>
    </w:p>
    <w:p>
      <w:pPr>
        <w:pStyle w:val="ListParagraph"/>
        <w:numPr>
          <w:ilvl w:val="1"/>
          <w:numId w:val="174"/>
        </w:numPr>
        <w:tabs>
          <w:tab w:pos="383" w:val="left" w:leader="none"/>
        </w:tabs>
        <w:spacing w:line="247" w:lineRule="auto" w:before="0" w:after="0"/>
        <w:ind w:left="113" w:right="1176" w:firstLine="0"/>
        <w:jc w:val="left"/>
        <w:rPr>
          <w:sz w:val="22"/>
        </w:rPr>
      </w:pPr>
      <w:r>
        <w:rPr>
          <w:sz w:val="22"/>
        </w:rPr>
        <w:t>when</w:t>
      </w:r>
      <w:r>
        <w:rPr>
          <w:spacing w:val="-3"/>
          <w:sz w:val="22"/>
        </w:rPr>
        <w:t> </w:t>
      </w:r>
      <w:r>
        <w:rPr>
          <w:sz w:val="22"/>
        </w:rPr>
        <w:t>an</w:t>
      </w:r>
      <w:r>
        <w:rPr>
          <w:spacing w:val="-3"/>
          <w:sz w:val="22"/>
        </w:rPr>
        <w:t> </w:t>
      </w:r>
      <w:r>
        <w:rPr>
          <w:sz w:val="22"/>
        </w:rPr>
        <w:t>observer</w:t>
      </w:r>
      <w:r>
        <w:rPr>
          <w:spacing w:val="-3"/>
          <w:sz w:val="22"/>
        </w:rPr>
        <w:t> </w:t>
      </w:r>
      <w:r>
        <w:rPr>
          <w:sz w:val="22"/>
        </w:rPr>
        <w:t>hears</w:t>
      </w:r>
      <w:r>
        <w:rPr>
          <w:spacing w:val="-3"/>
          <w:sz w:val="22"/>
        </w:rPr>
        <w:t> </w:t>
      </w:r>
      <w:r>
        <w:rPr>
          <w:sz w:val="22"/>
        </w:rPr>
        <w:t>the</w:t>
      </w:r>
      <w:r>
        <w:rPr>
          <w:spacing w:val="-2"/>
          <w:sz w:val="22"/>
        </w:rPr>
        <w:t> </w:t>
      </w:r>
      <w:r>
        <w:rPr>
          <w:sz w:val="22"/>
        </w:rPr>
        <w:t>sounds,</w:t>
      </w:r>
      <w:r>
        <w:rPr>
          <w:spacing w:val="-2"/>
          <w:sz w:val="22"/>
        </w:rPr>
        <w:t> </w:t>
      </w:r>
      <w:r>
        <w:rPr>
          <w:sz w:val="22"/>
        </w:rPr>
        <w:t>it</w:t>
      </w:r>
      <w:r>
        <w:rPr>
          <w:spacing w:val="-3"/>
          <w:sz w:val="22"/>
        </w:rPr>
        <w:t> </w:t>
      </w:r>
      <w:r>
        <w:rPr>
          <w:sz w:val="22"/>
        </w:rPr>
        <w:t>is</w:t>
      </w:r>
      <w:r>
        <w:rPr>
          <w:spacing w:val="-3"/>
          <w:sz w:val="22"/>
        </w:rPr>
        <w:t> </w:t>
      </w:r>
      <w:r>
        <w:rPr>
          <w:sz w:val="22"/>
        </w:rPr>
        <w:t>his</w:t>
      </w:r>
      <w:r>
        <w:rPr>
          <w:spacing w:val="-3"/>
          <w:sz w:val="22"/>
        </w:rPr>
        <w:t> </w:t>
      </w:r>
      <w:r>
        <w:rPr>
          <w:sz w:val="22"/>
        </w:rPr>
        <w:t>or</w:t>
      </w:r>
      <w:r>
        <w:rPr>
          <w:spacing w:val="-3"/>
          <w:sz w:val="22"/>
        </w:rPr>
        <w:t> </w:t>
      </w:r>
      <w:r>
        <w:rPr>
          <w:sz w:val="22"/>
        </w:rPr>
        <w:t>her</w:t>
      </w:r>
      <w:r>
        <w:rPr>
          <w:spacing w:val="-3"/>
          <w:sz w:val="22"/>
        </w:rPr>
        <w:t> </w:t>
      </w:r>
      <w:r>
        <w:rPr>
          <w:sz w:val="22"/>
        </w:rPr>
        <w:t>own</w:t>
      </w:r>
      <w:r>
        <w:rPr>
          <w:spacing w:val="-3"/>
          <w:sz w:val="22"/>
        </w:rPr>
        <w:t> </w:t>
      </w:r>
      <w:r>
        <w:rPr>
          <w:sz w:val="22"/>
        </w:rPr>
        <w:t>hair</w:t>
      </w:r>
      <w:r>
        <w:rPr>
          <w:spacing w:val="-3"/>
          <w:sz w:val="22"/>
        </w:rPr>
        <w:t> </w:t>
      </w:r>
      <w:r>
        <w:rPr>
          <w:sz w:val="22"/>
        </w:rPr>
        <w:t>that</w:t>
      </w:r>
      <w:r>
        <w:rPr>
          <w:spacing w:val="-2"/>
          <w:sz w:val="22"/>
        </w:rPr>
        <w:t> </w:t>
      </w:r>
      <w:r>
        <w:rPr>
          <w:sz w:val="22"/>
        </w:rPr>
        <w:t>is</w:t>
      </w:r>
      <w:r>
        <w:rPr>
          <w:spacing w:val="-3"/>
          <w:sz w:val="22"/>
        </w:rPr>
        <w:t> </w:t>
      </w:r>
      <w:r>
        <w:rPr>
          <w:sz w:val="22"/>
        </w:rPr>
        <w:t>causing</w:t>
      </w:r>
      <w:r>
        <w:rPr>
          <w:spacing w:val="-2"/>
          <w:sz w:val="22"/>
        </w:rPr>
        <w:t> </w:t>
      </w:r>
      <w:r>
        <w:rPr>
          <w:sz w:val="22"/>
        </w:rPr>
        <w:t>the</w:t>
      </w:r>
      <w:r>
        <w:rPr>
          <w:spacing w:val="-2"/>
          <w:sz w:val="22"/>
        </w:rPr>
        <w:t> </w:t>
      </w:r>
      <w:r>
        <w:rPr>
          <w:sz w:val="22"/>
        </w:rPr>
        <w:t>audible </w:t>
      </w:r>
      <w:r>
        <w:rPr>
          <w:spacing w:val="-2"/>
          <w:sz w:val="22"/>
        </w:rPr>
        <w:t>vibrations</w:t>
      </w:r>
    </w:p>
    <w:p>
      <w:pPr>
        <w:pStyle w:val="ListParagraph"/>
        <w:numPr>
          <w:ilvl w:val="1"/>
          <w:numId w:val="174"/>
        </w:numPr>
        <w:tabs>
          <w:tab w:pos="395" w:val="left" w:leader="none"/>
        </w:tabs>
        <w:spacing w:line="247" w:lineRule="auto" w:before="0" w:after="0"/>
        <w:ind w:left="113" w:right="711" w:firstLine="0"/>
        <w:jc w:val="left"/>
        <w:rPr>
          <w:sz w:val="22"/>
        </w:rPr>
      </w:pPr>
      <w:r>
        <w:rPr>
          <w:sz w:val="22"/>
        </w:rPr>
        <w:t>if</w:t>
      </w:r>
      <w:r>
        <w:rPr>
          <w:spacing w:val="-4"/>
          <w:sz w:val="22"/>
        </w:rPr>
        <w:t> </w:t>
      </w:r>
      <w:r>
        <w:rPr>
          <w:sz w:val="22"/>
        </w:rPr>
        <w:t>two</w:t>
      </w:r>
      <w:r>
        <w:rPr>
          <w:spacing w:val="-3"/>
          <w:sz w:val="22"/>
        </w:rPr>
        <w:t> </w:t>
      </w:r>
      <w:r>
        <w:rPr>
          <w:sz w:val="22"/>
        </w:rPr>
        <w:t>observers</w:t>
      </w:r>
      <w:r>
        <w:rPr>
          <w:spacing w:val="-4"/>
          <w:sz w:val="22"/>
        </w:rPr>
        <w:t> </w:t>
      </w:r>
      <w:r>
        <w:rPr>
          <w:sz w:val="22"/>
        </w:rPr>
        <w:t>in</w:t>
      </w:r>
      <w:r>
        <w:rPr>
          <w:spacing w:val="-4"/>
          <w:sz w:val="22"/>
        </w:rPr>
        <w:t> </w:t>
      </w:r>
      <w:r>
        <w:rPr>
          <w:sz w:val="22"/>
        </w:rPr>
        <w:t>widely</w:t>
      </w:r>
      <w:r>
        <w:rPr>
          <w:spacing w:val="-4"/>
          <w:sz w:val="22"/>
        </w:rPr>
        <w:t> </w:t>
      </w:r>
      <w:r>
        <w:rPr>
          <w:sz w:val="22"/>
        </w:rPr>
        <w:t>separated</w:t>
      </w:r>
      <w:r>
        <w:rPr>
          <w:spacing w:val="-3"/>
          <w:sz w:val="22"/>
        </w:rPr>
        <w:t> </w:t>
      </w:r>
      <w:r>
        <w:rPr>
          <w:sz w:val="22"/>
        </w:rPr>
        <w:t>locations</w:t>
      </w:r>
      <w:r>
        <w:rPr>
          <w:spacing w:val="-4"/>
          <w:sz w:val="22"/>
        </w:rPr>
        <w:t> </w:t>
      </w:r>
      <w:r>
        <w:rPr>
          <w:sz w:val="22"/>
        </w:rPr>
        <w:t>hear</w:t>
      </w:r>
      <w:r>
        <w:rPr>
          <w:spacing w:val="-4"/>
          <w:sz w:val="22"/>
        </w:rPr>
        <w:t> </w:t>
      </w:r>
      <w:r>
        <w:rPr>
          <w:sz w:val="22"/>
        </w:rPr>
        <w:t>sounds</w:t>
      </w:r>
      <w:r>
        <w:rPr>
          <w:spacing w:val="-3"/>
          <w:sz w:val="22"/>
        </w:rPr>
        <w:t> </w:t>
      </w:r>
      <w:r>
        <w:rPr>
          <w:sz w:val="22"/>
        </w:rPr>
        <w:t>caused</w:t>
      </w:r>
      <w:r>
        <w:rPr>
          <w:spacing w:val="-3"/>
          <w:sz w:val="22"/>
        </w:rPr>
        <w:t> </w:t>
      </w:r>
      <w:r>
        <w:rPr>
          <w:sz w:val="22"/>
        </w:rPr>
        <w:t>by</w:t>
      </w:r>
      <w:r>
        <w:rPr>
          <w:spacing w:val="-4"/>
          <w:sz w:val="22"/>
        </w:rPr>
        <w:t> </w:t>
      </w:r>
      <w:r>
        <w:rPr>
          <w:sz w:val="22"/>
        </w:rPr>
        <w:t>the</w:t>
      </w:r>
      <w:r>
        <w:rPr>
          <w:spacing w:val="-3"/>
          <w:sz w:val="22"/>
        </w:rPr>
        <w:t> </w:t>
      </w:r>
      <w:r>
        <w:rPr>
          <w:sz w:val="22"/>
        </w:rPr>
        <w:t>same</w:t>
      </w:r>
      <w:r>
        <w:rPr>
          <w:spacing w:val="-3"/>
          <w:sz w:val="22"/>
        </w:rPr>
        <w:t> </w:t>
      </w:r>
      <w:r>
        <w:rPr>
          <w:sz w:val="22"/>
        </w:rPr>
        <w:t>meteor,</w:t>
      </w:r>
      <w:r>
        <w:rPr>
          <w:spacing w:val="-3"/>
          <w:sz w:val="22"/>
        </w:rPr>
        <w:t> </w:t>
      </w:r>
      <w:r>
        <w:rPr>
          <w:sz w:val="22"/>
        </w:rPr>
        <w:t>the audible vibrations that reach the observers are produced by different objects</w:t>
      </w:r>
    </w:p>
    <w:p>
      <w:pPr>
        <w:pStyle w:val="ListParagraph"/>
        <w:numPr>
          <w:ilvl w:val="1"/>
          <w:numId w:val="174"/>
        </w:numPr>
        <w:tabs>
          <w:tab w:pos="395" w:val="left" w:leader="none"/>
        </w:tabs>
        <w:spacing w:line="247" w:lineRule="auto" w:before="0" w:after="0"/>
        <w:ind w:left="113" w:right="406" w:firstLine="0"/>
        <w:jc w:val="left"/>
        <w:rPr>
          <w:sz w:val="22"/>
        </w:rPr>
      </w:pPr>
      <w:r>
        <w:rPr>
          <w:sz w:val="22"/>
        </w:rPr>
        <w:t>visible</w:t>
      </w:r>
      <w:r>
        <w:rPr>
          <w:spacing w:val="-2"/>
          <w:sz w:val="22"/>
        </w:rPr>
        <w:t> </w:t>
      </w:r>
      <w:r>
        <w:rPr>
          <w:sz w:val="22"/>
        </w:rPr>
        <w:t>light</w:t>
      </w:r>
      <w:r>
        <w:rPr>
          <w:spacing w:val="-3"/>
          <w:sz w:val="22"/>
        </w:rPr>
        <w:t> </w:t>
      </w:r>
      <w:r>
        <w:rPr>
          <w:sz w:val="22"/>
        </w:rPr>
        <w:t>and</w:t>
      </w:r>
      <w:r>
        <w:rPr>
          <w:spacing w:val="-3"/>
          <w:sz w:val="22"/>
        </w:rPr>
        <w:t> </w:t>
      </w:r>
      <w:r>
        <w:rPr>
          <w:sz w:val="22"/>
        </w:rPr>
        <w:t>VLF</w:t>
      </w:r>
      <w:r>
        <w:rPr>
          <w:spacing w:val="-2"/>
          <w:sz w:val="22"/>
        </w:rPr>
        <w:t> </w:t>
      </w:r>
      <w:r>
        <w:rPr>
          <w:sz w:val="22"/>
        </w:rPr>
        <w:t>radio</w:t>
      </w:r>
      <w:r>
        <w:rPr>
          <w:spacing w:val="-2"/>
          <w:sz w:val="22"/>
        </w:rPr>
        <w:t> </w:t>
      </w:r>
      <w:r>
        <w:rPr>
          <w:sz w:val="22"/>
        </w:rPr>
        <w:t>waves</w:t>
      </w:r>
      <w:r>
        <w:rPr>
          <w:spacing w:val="-3"/>
          <w:sz w:val="22"/>
        </w:rPr>
        <w:t> </w:t>
      </w:r>
      <w:r>
        <w:rPr>
          <w:sz w:val="22"/>
        </w:rPr>
        <w:t>are</w:t>
      </w:r>
      <w:r>
        <w:rPr>
          <w:spacing w:val="-3"/>
          <w:sz w:val="22"/>
        </w:rPr>
        <w:t> </w:t>
      </w:r>
      <w:r>
        <w:rPr>
          <w:sz w:val="22"/>
        </w:rPr>
        <w:t>the</w:t>
      </w:r>
      <w:r>
        <w:rPr>
          <w:spacing w:val="-2"/>
          <w:sz w:val="22"/>
        </w:rPr>
        <w:t> </w:t>
      </w:r>
      <w:r>
        <w:rPr>
          <w:sz w:val="22"/>
        </w:rPr>
        <w:t>only</w:t>
      </w:r>
      <w:r>
        <w:rPr>
          <w:spacing w:val="-3"/>
          <w:sz w:val="22"/>
        </w:rPr>
        <w:t> </w:t>
      </w:r>
      <w:r>
        <w:rPr>
          <w:sz w:val="22"/>
        </w:rPr>
        <w:t>forms</w:t>
      </w:r>
      <w:r>
        <w:rPr>
          <w:spacing w:val="-2"/>
          <w:sz w:val="22"/>
        </w:rPr>
        <w:t> </w:t>
      </w:r>
      <w:r>
        <w:rPr>
          <w:sz w:val="22"/>
        </w:rPr>
        <w:t>of</w:t>
      </w:r>
      <w:r>
        <w:rPr>
          <w:spacing w:val="-3"/>
          <w:sz w:val="22"/>
        </w:rPr>
        <w:t> </w:t>
      </w:r>
      <w:r>
        <w:rPr>
          <w:sz w:val="22"/>
        </w:rPr>
        <w:t>electromagnetic</w:t>
      </w:r>
      <w:r>
        <w:rPr>
          <w:spacing w:val="-3"/>
          <w:sz w:val="22"/>
        </w:rPr>
        <w:t> </w:t>
      </w:r>
      <w:r>
        <w:rPr>
          <w:sz w:val="22"/>
        </w:rPr>
        <w:t>radiation</w:t>
      </w:r>
      <w:r>
        <w:rPr>
          <w:spacing w:val="-2"/>
          <w:sz w:val="22"/>
        </w:rPr>
        <w:t> </w:t>
      </w:r>
      <w:r>
        <w:rPr>
          <w:sz w:val="22"/>
        </w:rPr>
        <w:t>that</w:t>
      </w:r>
      <w:r>
        <w:rPr>
          <w:spacing w:val="-2"/>
          <w:sz w:val="22"/>
        </w:rPr>
        <w:t> </w:t>
      </w:r>
      <w:r>
        <w:rPr>
          <w:sz w:val="22"/>
        </w:rPr>
        <w:t>are</w:t>
      </w:r>
      <w:r>
        <w:rPr>
          <w:spacing w:val="-3"/>
          <w:sz w:val="22"/>
        </w:rPr>
        <w:t> </w:t>
      </w:r>
      <w:r>
        <w:rPr>
          <w:sz w:val="22"/>
        </w:rPr>
        <w:t>given off by a meteor’s trail</w:t>
      </w:r>
    </w:p>
    <w:p>
      <w:pPr>
        <w:pStyle w:val="ListParagraph"/>
        <w:numPr>
          <w:ilvl w:val="1"/>
          <w:numId w:val="174"/>
        </w:numPr>
        <w:tabs>
          <w:tab w:pos="383" w:val="left" w:leader="none"/>
        </w:tabs>
        <w:spacing w:line="247" w:lineRule="auto" w:before="0" w:after="0"/>
        <w:ind w:left="113" w:right="943" w:firstLine="0"/>
        <w:jc w:val="left"/>
        <w:rPr>
          <w:sz w:val="22"/>
        </w:rPr>
      </w:pPr>
      <w:r>
        <w:rPr>
          <w:sz w:val="22"/>
        </w:rPr>
        <w:t>atmospheric</w:t>
      </w:r>
      <w:r>
        <w:rPr>
          <w:spacing w:val="-3"/>
          <w:sz w:val="22"/>
        </w:rPr>
        <w:t> </w:t>
      </w:r>
      <w:r>
        <w:rPr>
          <w:sz w:val="22"/>
        </w:rPr>
        <w:t>conditions,</w:t>
      </w:r>
      <w:r>
        <w:rPr>
          <w:spacing w:val="-2"/>
          <w:sz w:val="22"/>
        </w:rPr>
        <w:t> </w:t>
      </w:r>
      <w:r>
        <w:rPr>
          <w:sz w:val="22"/>
        </w:rPr>
        <w:t>such</w:t>
      </w:r>
      <w:r>
        <w:rPr>
          <w:spacing w:val="-2"/>
          <w:sz w:val="22"/>
        </w:rPr>
        <w:t> </w:t>
      </w:r>
      <w:r>
        <w:rPr>
          <w:sz w:val="22"/>
        </w:rPr>
        <w:t>as</w:t>
      </w:r>
      <w:r>
        <w:rPr>
          <w:spacing w:val="-3"/>
          <w:sz w:val="22"/>
        </w:rPr>
        <w:t> </w:t>
      </w:r>
      <w:r>
        <w:rPr>
          <w:sz w:val="22"/>
        </w:rPr>
        <w:t>clouds,</w:t>
      </w:r>
      <w:r>
        <w:rPr>
          <w:spacing w:val="-2"/>
          <w:sz w:val="22"/>
        </w:rPr>
        <w:t> </w:t>
      </w:r>
      <w:r>
        <w:rPr>
          <w:sz w:val="22"/>
        </w:rPr>
        <w:t>that</w:t>
      </w:r>
      <w:r>
        <w:rPr>
          <w:spacing w:val="-2"/>
          <w:sz w:val="22"/>
        </w:rPr>
        <w:t> </w:t>
      </w:r>
      <w:r>
        <w:rPr>
          <w:sz w:val="22"/>
        </w:rPr>
        <w:t>made</w:t>
      </w:r>
      <w:r>
        <w:rPr>
          <w:spacing w:val="-2"/>
          <w:sz w:val="22"/>
        </w:rPr>
        <w:t> </w:t>
      </w:r>
      <w:r>
        <w:rPr>
          <w:sz w:val="22"/>
        </w:rPr>
        <w:t>a</w:t>
      </w:r>
      <w:r>
        <w:rPr>
          <w:spacing w:val="-3"/>
          <w:sz w:val="22"/>
        </w:rPr>
        <w:t> </w:t>
      </w:r>
      <w:r>
        <w:rPr>
          <w:sz w:val="22"/>
        </w:rPr>
        <w:t>meteor</w:t>
      </w:r>
      <w:r>
        <w:rPr>
          <w:spacing w:val="-2"/>
          <w:sz w:val="22"/>
        </w:rPr>
        <w:t> </w:t>
      </w:r>
      <w:r>
        <w:rPr>
          <w:sz w:val="22"/>
        </w:rPr>
        <w:t>invisible</w:t>
      </w:r>
      <w:r>
        <w:rPr>
          <w:spacing w:val="-3"/>
          <w:sz w:val="22"/>
        </w:rPr>
        <w:t> </w:t>
      </w:r>
      <w:r>
        <w:rPr>
          <w:sz w:val="22"/>
        </w:rPr>
        <w:t>to</w:t>
      </w:r>
      <w:r>
        <w:rPr>
          <w:spacing w:val="-2"/>
          <w:sz w:val="22"/>
        </w:rPr>
        <w:t> </w:t>
      </w:r>
      <w:r>
        <w:rPr>
          <w:sz w:val="22"/>
        </w:rPr>
        <w:t>observers</w:t>
      </w:r>
      <w:r>
        <w:rPr>
          <w:spacing w:val="-3"/>
          <w:sz w:val="22"/>
        </w:rPr>
        <w:t> </w:t>
      </w:r>
      <w:r>
        <w:rPr>
          <w:sz w:val="22"/>
        </w:rPr>
        <w:t>on</w:t>
      </w:r>
      <w:r>
        <w:rPr>
          <w:spacing w:val="-3"/>
          <w:sz w:val="22"/>
        </w:rPr>
        <w:t> </w:t>
      </w:r>
      <w:r>
        <w:rPr>
          <w:sz w:val="22"/>
        </w:rPr>
        <w:t>the ground</w:t>
      </w:r>
      <w:r>
        <w:rPr>
          <w:spacing w:val="-3"/>
          <w:sz w:val="22"/>
        </w:rPr>
        <w:t> </w:t>
      </w:r>
      <w:r>
        <w:rPr>
          <w:sz w:val="22"/>
        </w:rPr>
        <w:t>would</w:t>
      </w:r>
      <w:r>
        <w:rPr>
          <w:spacing w:val="-3"/>
          <w:sz w:val="22"/>
        </w:rPr>
        <w:t> </w:t>
      </w:r>
      <w:r>
        <w:rPr>
          <w:sz w:val="22"/>
        </w:rPr>
        <w:t>also</w:t>
      </w:r>
      <w:r>
        <w:rPr>
          <w:spacing w:val="-3"/>
          <w:sz w:val="22"/>
        </w:rPr>
        <w:t> </w:t>
      </w:r>
      <w:r>
        <w:rPr>
          <w:sz w:val="22"/>
        </w:rPr>
        <w:t>prevent</w:t>
      </w:r>
      <w:r>
        <w:rPr>
          <w:spacing w:val="-3"/>
          <w:sz w:val="22"/>
        </w:rPr>
        <w:t> </w:t>
      </w:r>
      <w:r>
        <w:rPr>
          <w:sz w:val="22"/>
        </w:rPr>
        <w:t>those</w:t>
      </w:r>
      <w:r>
        <w:rPr>
          <w:spacing w:val="-2"/>
          <w:sz w:val="22"/>
        </w:rPr>
        <w:t> </w:t>
      </w:r>
      <w:r>
        <w:rPr>
          <w:sz w:val="22"/>
        </w:rPr>
        <w:t>observers</w:t>
      </w:r>
      <w:r>
        <w:rPr>
          <w:spacing w:val="-3"/>
          <w:sz w:val="22"/>
        </w:rPr>
        <w:t> </w:t>
      </w:r>
      <w:r>
        <w:rPr>
          <w:sz w:val="22"/>
        </w:rPr>
        <w:t>from</w:t>
      </w:r>
      <w:r>
        <w:rPr>
          <w:spacing w:val="-2"/>
          <w:sz w:val="22"/>
        </w:rPr>
        <w:t> </w:t>
      </w:r>
      <w:r>
        <w:rPr>
          <w:sz w:val="22"/>
        </w:rPr>
        <w:t>hearing</w:t>
      </w:r>
      <w:r>
        <w:rPr>
          <w:spacing w:val="-3"/>
          <w:sz w:val="22"/>
        </w:rPr>
        <w:t> </w:t>
      </w:r>
      <w:r>
        <w:rPr>
          <w:sz w:val="22"/>
        </w:rPr>
        <w:t>any</w:t>
      </w:r>
      <w:r>
        <w:rPr>
          <w:spacing w:val="-3"/>
          <w:sz w:val="22"/>
        </w:rPr>
        <w:t> </w:t>
      </w:r>
      <w:r>
        <w:rPr>
          <w:sz w:val="22"/>
        </w:rPr>
        <w:t>sounds</w:t>
      </w:r>
      <w:r>
        <w:rPr>
          <w:spacing w:val="-2"/>
          <w:sz w:val="22"/>
        </w:rPr>
        <w:t> </w:t>
      </w:r>
      <w:r>
        <w:rPr>
          <w:sz w:val="22"/>
        </w:rPr>
        <w:t>caused</w:t>
      </w:r>
      <w:r>
        <w:rPr>
          <w:spacing w:val="-2"/>
          <w:sz w:val="22"/>
        </w:rPr>
        <w:t> </w:t>
      </w:r>
      <w:r>
        <w:rPr>
          <w:sz w:val="22"/>
        </w:rPr>
        <w:t>by</w:t>
      </w:r>
      <w:r>
        <w:rPr>
          <w:spacing w:val="-3"/>
          <w:sz w:val="22"/>
        </w:rPr>
        <w:t> </w:t>
      </w:r>
      <w:r>
        <w:rPr>
          <w:sz w:val="22"/>
        </w:rPr>
        <w:t>that</w:t>
      </w:r>
      <w:r>
        <w:rPr>
          <w:spacing w:val="-2"/>
          <w:sz w:val="22"/>
        </w:rPr>
        <w:t> </w:t>
      </w:r>
      <w:r>
        <w:rPr>
          <w:sz w:val="22"/>
        </w:rPr>
        <w:t>meteor</w:t>
      </w:r>
    </w:p>
    <w:p>
      <w:pPr>
        <w:spacing w:after="0" w:line="247" w:lineRule="auto"/>
        <w:jc w:val="left"/>
        <w:rPr>
          <w:sz w:val="22"/>
        </w:rPr>
        <w:sectPr>
          <w:headerReference w:type="default" r:id="rId507"/>
          <w:footerReference w:type="default" r:id="rId508"/>
          <w:pgSz w:w="11910" w:h="16840"/>
          <w:pgMar w:header="734" w:footer="890" w:top="1620" w:bottom="1080" w:left="1020" w:right="900"/>
        </w:sectPr>
      </w:pPr>
    </w:p>
    <w:p>
      <w:pPr>
        <w:pStyle w:val="BodyText"/>
        <w:spacing w:line="249" w:lineRule="auto" w:before="145"/>
        <w:ind w:right="173"/>
      </w:pPr>
      <w:bookmarkStart w:name="Passage 256" w:id="511"/>
      <w:bookmarkEnd w:id="511"/>
      <w:r>
        <w:rPr/>
      </w:r>
      <w:bookmarkStart w:name="_bookmark255" w:id="512"/>
      <w:bookmarkEnd w:id="512"/>
      <w:r>
        <w:rPr/>
      </w:r>
      <w:r>
        <w:rPr/>
        <w:t>Larvae of many marine invertebrate species delay their metamorphosis into juveniles when cues signaling an appropriate juvenile environment are absent, thereby increasing their likelihood of thriving as juveniles and of ultimately reaching adulthood. Nevertheless, delayed metamorphosis has potential costs for juveniles, including reduced growth and increased mortality. Nearly all evidence of such costs involves species whose larvae do not feed but rather subsist on stored nutrients, indicating that insufficient energy reserves may be an underlying cause of these costs. Supporting this hypothesis</w:t>
      </w:r>
      <w:r>
        <w:rPr>
          <w:spacing w:val="-1"/>
        </w:rPr>
        <w:t> </w:t>
      </w:r>
      <w:r>
        <w:rPr/>
        <w:t>are</w:t>
      </w:r>
      <w:r>
        <w:rPr>
          <w:spacing w:val="-1"/>
        </w:rPr>
        <w:t> </w:t>
      </w:r>
      <w:r>
        <w:rPr/>
        <w:t>laboratory</w:t>
      </w:r>
      <w:r>
        <w:rPr>
          <w:spacing w:val="-1"/>
        </w:rPr>
        <w:t> </w:t>
      </w:r>
      <w:r>
        <w:rPr/>
        <w:t>studies showing that in</w:t>
      </w:r>
      <w:r>
        <w:rPr>
          <w:spacing w:val="-1"/>
        </w:rPr>
        <w:t> </w:t>
      </w:r>
      <w:r>
        <w:rPr/>
        <w:t>a</w:t>
      </w:r>
      <w:r>
        <w:rPr>
          <w:spacing w:val="-1"/>
        </w:rPr>
        <w:t> </w:t>
      </w:r>
      <w:r>
        <w:rPr/>
        <w:t>certain bryozoan,</w:t>
      </w:r>
      <w:r>
        <w:rPr>
          <w:spacing w:val="-1"/>
        </w:rPr>
        <w:t> </w:t>
      </w:r>
      <w:r>
        <w:rPr/>
        <w:t>the prolonged larval swimming that results from delayed metamorphosis is associated with size reductions in the juvenile feeding organ (the lophophore) and that one factor influencing the size of juveniles of certain</w:t>
      </w:r>
      <w:r>
        <w:rPr>
          <w:spacing w:val="-3"/>
        </w:rPr>
        <w:t> </w:t>
      </w:r>
      <w:r>
        <w:rPr/>
        <w:t>barnacle</w:t>
      </w:r>
      <w:r>
        <w:rPr>
          <w:spacing w:val="-4"/>
        </w:rPr>
        <w:t> </w:t>
      </w:r>
      <w:r>
        <w:rPr/>
        <w:t>species</w:t>
      </w:r>
      <w:r>
        <w:rPr>
          <w:spacing w:val="-3"/>
        </w:rPr>
        <w:t> </w:t>
      </w:r>
      <w:r>
        <w:rPr/>
        <w:t>is</w:t>
      </w:r>
      <w:r>
        <w:rPr>
          <w:spacing w:val="-4"/>
        </w:rPr>
        <w:t> </w:t>
      </w:r>
      <w:r>
        <w:rPr/>
        <w:t>how</w:t>
      </w:r>
      <w:r>
        <w:rPr>
          <w:spacing w:val="-4"/>
        </w:rPr>
        <w:t> </w:t>
      </w:r>
      <w:r>
        <w:rPr/>
        <w:t>long</w:t>
      </w:r>
      <w:r>
        <w:rPr>
          <w:spacing w:val="-4"/>
        </w:rPr>
        <w:t> </w:t>
      </w:r>
      <w:r>
        <w:rPr/>
        <w:t>larvae</w:t>
      </w:r>
      <w:r>
        <w:rPr>
          <w:spacing w:val="-4"/>
        </w:rPr>
        <w:t> </w:t>
      </w:r>
      <w:r>
        <w:rPr/>
        <w:t>delay</w:t>
      </w:r>
      <w:r>
        <w:rPr>
          <w:spacing w:val="-4"/>
        </w:rPr>
        <w:t> </w:t>
      </w:r>
      <w:r>
        <w:rPr/>
        <w:t>metamorphosis.However,</w:t>
      </w:r>
      <w:r>
        <w:rPr>
          <w:spacing w:val="-3"/>
        </w:rPr>
        <w:t> </w:t>
      </w:r>
      <w:r>
        <w:rPr/>
        <w:t>other</w:t>
      </w:r>
      <w:r>
        <w:rPr>
          <w:spacing w:val="-4"/>
        </w:rPr>
        <w:t> </w:t>
      </w:r>
      <w:r>
        <w:rPr/>
        <w:t>studies</w:t>
      </w:r>
      <w:r>
        <w:rPr>
          <w:spacing w:val="-3"/>
        </w:rPr>
        <w:t> </w:t>
      </w:r>
      <w:r>
        <w:rPr/>
        <w:t>show</w:t>
      </w:r>
      <w:r>
        <w:rPr>
          <w:spacing w:val="-3"/>
        </w:rPr>
        <w:t> </w:t>
      </w:r>
      <w:r>
        <w:rPr/>
        <w:t>that while significantly fewer juvenile Capitella worms survived to adulthood when metamorphosis had been delayed, prolonged larval swimming had no significant effect on juvenile size, suggesting, perhaps, that in some species, factors other than insufficient energy reserves account for the negative effects of the larval stresses that result from delayed metamorphosis.</w:t>
      </w:r>
    </w:p>
    <w:p>
      <w:pPr>
        <w:pStyle w:val="ListParagraph"/>
        <w:numPr>
          <w:ilvl w:val="2"/>
          <w:numId w:val="174"/>
        </w:numPr>
        <w:tabs>
          <w:tab w:pos="355" w:val="left" w:leader="none"/>
        </w:tabs>
        <w:spacing w:line="240" w:lineRule="auto" w:before="65" w:after="0"/>
        <w:ind w:left="113" w:right="677" w:firstLine="0"/>
        <w:jc w:val="left"/>
        <w:rPr>
          <w:sz w:val="22"/>
        </w:rPr>
      </w:pPr>
      <w:r>
        <w:rPr>
          <w:sz w:val="22"/>
        </w:rPr>
        <w:t>The</w:t>
      </w:r>
      <w:r>
        <w:rPr>
          <w:spacing w:val="-3"/>
          <w:sz w:val="22"/>
        </w:rPr>
        <w:t> </w:t>
      </w:r>
      <w:r>
        <w:rPr>
          <w:sz w:val="22"/>
        </w:rPr>
        <w:t>passage</w:t>
      </w:r>
      <w:r>
        <w:rPr>
          <w:spacing w:val="-4"/>
          <w:sz w:val="22"/>
        </w:rPr>
        <w:t> </w:t>
      </w:r>
      <w:r>
        <w:rPr>
          <w:sz w:val="22"/>
        </w:rPr>
        <w:t>suggests</w:t>
      </w:r>
      <w:r>
        <w:rPr>
          <w:spacing w:val="-3"/>
          <w:sz w:val="22"/>
        </w:rPr>
        <w:t> </w:t>
      </w:r>
      <w:r>
        <w:rPr>
          <w:sz w:val="22"/>
        </w:rPr>
        <w:t>that</w:t>
      </w:r>
      <w:r>
        <w:rPr>
          <w:spacing w:val="-3"/>
          <w:sz w:val="22"/>
        </w:rPr>
        <w:t> </w:t>
      </w:r>
      <w:r>
        <w:rPr>
          <w:sz w:val="22"/>
        </w:rPr>
        <w:t>the</w:t>
      </w:r>
      <w:r>
        <w:rPr>
          <w:spacing w:val="-3"/>
          <w:sz w:val="22"/>
        </w:rPr>
        <w:t> </w:t>
      </w:r>
      <w:r>
        <w:rPr>
          <w:sz w:val="22"/>
        </w:rPr>
        <w:t>“bryozoan,”</w:t>
      </w:r>
      <w:r>
        <w:rPr>
          <w:spacing w:val="-3"/>
          <w:sz w:val="22"/>
        </w:rPr>
        <w:t> </w:t>
      </w:r>
      <w:r>
        <w:rPr>
          <w:sz w:val="22"/>
        </w:rPr>
        <w:t>the</w:t>
      </w:r>
      <w:r>
        <w:rPr>
          <w:spacing w:val="-3"/>
          <w:sz w:val="22"/>
        </w:rPr>
        <w:t> </w:t>
      </w:r>
      <w:r>
        <w:rPr>
          <w:sz w:val="22"/>
        </w:rPr>
        <w:t>“barnacle</w:t>
      </w:r>
      <w:r>
        <w:rPr>
          <w:spacing w:val="-3"/>
          <w:sz w:val="22"/>
        </w:rPr>
        <w:t> </w:t>
      </w:r>
      <w:r>
        <w:rPr>
          <w:sz w:val="22"/>
        </w:rPr>
        <w:t>species,”</w:t>
      </w:r>
      <w:r>
        <w:rPr>
          <w:spacing w:val="-3"/>
          <w:sz w:val="22"/>
        </w:rPr>
        <w:t> </w:t>
      </w:r>
      <w:r>
        <w:rPr>
          <w:sz w:val="22"/>
        </w:rPr>
        <w:t>and</w:t>
      </w:r>
      <w:r>
        <w:rPr>
          <w:spacing w:val="-4"/>
          <w:sz w:val="22"/>
        </w:rPr>
        <w:t> </w:t>
      </w:r>
      <w:r>
        <w:rPr>
          <w:sz w:val="22"/>
        </w:rPr>
        <w:t>“Capitella</w:t>
      </w:r>
      <w:r>
        <w:rPr>
          <w:spacing w:val="-3"/>
          <w:sz w:val="22"/>
        </w:rPr>
        <w:t> </w:t>
      </w:r>
      <w:r>
        <w:rPr>
          <w:sz w:val="22"/>
        </w:rPr>
        <w:t>worms”</w:t>
      </w:r>
      <w:r>
        <w:rPr>
          <w:spacing w:val="-4"/>
          <w:sz w:val="22"/>
        </w:rPr>
        <w:t> </w:t>
      </w:r>
      <w:r>
        <w:rPr>
          <w:sz w:val="22"/>
        </w:rPr>
        <w:t>all share which of the following characteristics?</w:t>
      </w:r>
    </w:p>
    <w:p>
      <w:pPr>
        <w:pStyle w:val="BodyText"/>
        <w:ind w:left="0"/>
      </w:pPr>
    </w:p>
    <w:p>
      <w:pPr>
        <w:pStyle w:val="BodyText"/>
        <w:spacing w:before="5"/>
        <w:ind w:left="0"/>
        <w:rPr>
          <w:sz w:val="25"/>
        </w:rPr>
      </w:pPr>
    </w:p>
    <w:p>
      <w:pPr>
        <w:pStyle w:val="ListParagraph"/>
        <w:numPr>
          <w:ilvl w:val="3"/>
          <w:numId w:val="174"/>
        </w:numPr>
        <w:tabs>
          <w:tab w:pos="379" w:val="left" w:leader="none"/>
        </w:tabs>
        <w:spacing w:line="240" w:lineRule="auto" w:before="0" w:after="0"/>
        <w:ind w:left="378" w:right="0" w:hanging="266"/>
        <w:jc w:val="left"/>
        <w:rPr>
          <w:sz w:val="22"/>
        </w:rPr>
      </w:pPr>
      <w:r>
        <w:rPr>
          <w:sz w:val="22"/>
        </w:rPr>
        <w:t>The</w:t>
      </w:r>
      <w:r>
        <w:rPr>
          <w:spacing w:val="-1"/>
          <w:sz w:val="22"/>
        </w:rPr>
        <w:t> </w:t>
      </w:r>
      <w:r>
        <w:rPr>
          <w:sz w:val="22"/>
        </w:rPr>
        <w:t>larvae</w:t>
      </w:r>
      <w:r>
        <w:rPr>
          <w:spacing w:val="-2"/>
          <w:sz w:val="22"/>
        </w:rPr>
        <w:t> </w:t>
      </w:r>
      <w:r>
        <w:rPr>
          <w:sz w:val="22"/>
        </w:rPr>
        <w:t>of</w:t>
      </w:r>
      <w:r>
        <w:rPr>
          <w:spacing w:val="-2"/>
          <w:sz w:val="22"/>
        </w:rPr>
        <w:t> </w:t>
      </w:r>
      <w:r>
        <w:rPr>
          <w:sz w:val="22"/>
        </w:rPr>
        <w:t>these</w:t>
      </w:r>
      <w:r>
        <w:rPr>
          <w:spacing w:val="-1"/>
          <w:sz w:val="22"/>
        </w:rPr>
        <w:t> </w:t>
      </w:r>
      <w:r>
        <w:rPr>
          <w:sz w:val="22"/>
        </w:rPr>
        <w:t>species</w:t>
      </w:r>
      <w:r>
        <w:rPr>
          <w:spacing w:val="-1"/>
          <w:sz w:val="22"/>
        </w:rPr>
        <w:t> </w:t>
      </w:r>
      <w:r>
        <w:rPr>
          <w:sz w:val="22"/>
        </w:rPr>
        <w:t>do</w:t>
      </w:r>
      <w:r>
        <w:rPr>
          <w:spacing w:val="-2"/>
          <w:sz w:val="22"/>
        </w:rPr>
        <w:t> </w:t>
      </w:r>
      <w:r>
        <w:rPr>
          <w:sz w:val="22"/>
        </w:rPr>
        <w:t>not</w:t>
      </w:r>
      <w:r>
        <w:rPr>
          <w:spacing w:val="-2"/>
          <w:sz w:val="22"/>
        </w:rPr>
        <w:t> </w:t>
      </w:r>
      <w:r>
        <w:rPr>
          <w:sz w:val="22"/>
        </w:rPr>
        <w:t>feed</w:t>
      </w:r>
      <w:r>
        <w:rPr>
          <w:spacing w:val="-1"/>
          <w:sz w:val="22"/>
        </w:rPr>
        <w:t> </w:t>
      </w:r>
      <w:r>
        <w:rPr>
          <w:sz w:val="22"/>
        </w:rPr>
        <w:t>but</w:t>
      </w:r>
      <w:r>
        <w:rPr>
          <w:spacing w:val="-2"/>
          <w:sz w:val="22"/>
        </w:rPr>
        <w:t> </w:t>
      </w:r>
      <w:r>
        <w:rPr>
          <w:sz w:val="22"/>
        </w:rPr>
        <w:t>rather</w:t>
      </w:r>
      <w:r>
        <w:rPr>
          <w:spacing w:val="-1"/>
          <w:sz w:val="22"/>
        </w:rPr>
        <w:t> </w:t>
      </w:r>
      <w:r>
        <w:rPr>
          <w:sz w:val="22"/>
        </w:rPr>
        <w:t>subsist</w:t>
      </w:r>
      <w:r>
        <w:rPr>
          <w:spacing w:val="-1"/>
          <w:sz w:val="22"/>
        </w:rPr>
        <w:t> </w:t>
      </w:r>
      <w:r>
        <w:rPr>
          <w:sz w:val="22"/>
        </w:rPr>
        <w:t>on</w:t>
      </w:r>
      <w:r>
        <w:rPr>
          <w:spacing w:val="-2"/>
          <w:sz w:val="22"/>
        </w:rPr>
        <w:t> </w:t>
      </w:r>
      <w:r>
        <w:rPr>
          <w:sz w:val="22"/>
        </w:rPr>
        <w:t>stored </w:t>
      </w:r>
      <w:r>
        <w:rPr>
          <w:spacing w:val="-2"/>
          <w:sz w:val="22"/>
        </w:rPr>
        <w:t>nutrients.</w:t>
      </w:r>
    </w:p>
    <w:p>
      <w:pPr>
        <w:pStyle w:val="ListParagraph"/>
        <w:numPr>
          <w:ilvl w:val="3"/>
          <w:numId w:val="174"/>
        </w:numPr>
        <w:tabs>
          <w:tab w:pos="379" w:val="left" w:leader="none"/>
        </w:tabs>
        <w:spacing w:line="247" w:lineRule="auto" w:before="7" w:after="0"/>
        <w:ind w:left="113" w:right="1119" w:firstLine="0"/>
        <w:jc w:val="left"/>
        <w:rPr>
          <w:sz w:val="22"/>
        </w:rPr>
      </w:pPr>
      <w:r>
        <w:rPr>
          <w:sz w:val="22"/>
        </w:rPr>
        <w:t>The</w:t>
      </w:r>
      <w:r>
        <w:rPr>
          <w:spacing w:val="-3"/>
          <w:sz w:val="22"/>
        </w:rPr>
        <w:t> </w:t>
      </w:r>
      <w:r>
        <w:rPr>
          <w:sz w:val="22"/>
        </w:rPr>
        <w:t>larvae</w:t>
      </w:r>
      <w:r>
        <w:rPr>
          <w:spacing w:val="-4"/>
          <w:sz w:val="22"/>
        </w:rPr>
        <w:t> </w:t>
      </w:r>
      <w:r>
        <w:rPr>
          <w:sz w:val="22"/>
        </w:rPr>
        <w:t>of</w:t>
      </w:r>
      <w:r>
        <w:rPr>
          <w:spacing w:val="-4"/>
          <w:sz w:val="22"/>
        </w:rPr>
        <w:t> </w:t>
      </w:r>
      <w:r>
        <w:rPr>
          <w:sz w:val="22"/>
        </w:rPr>
        <w:t>these</w:t>
      </w:r>
      <w:r>
        <w:rPr>
          <w:spacing w:val="-3"/>
          <w:sz w:val="22"/>
        </w:rPr>
        <w:t> </w:t>
      </w:r>
      <w:r>
        <w:rPr>
          <w:sz w:val="22"/>
        </w:rPr>
        <w:t>species</w:t>
      </w:r>
      <w:r>
        <w:rPr>
          <w:spacing w:val="-3"/>
          <w:sz w:val="22"/>
        </w:rPr>
        <w:t> </w:t>
      </w:r>
      <w:r>
        <w:rPr>
          <w:sz w:val="22"/>
        </w:rPr>
        <w:t>are</w:t>
      </w:r>
      <w:r>
        <w:rPr>
          <w:spacing w:val="-4"/>
          <w:sz w:val="22"/>
        </w:rPr>
        <w:t> </w:t>
      </w:r>
      <w:r>
        <w:rPr>
          <w:sz w:val="22"/>
        </w:rPr>
        <w:t>unable</w:t>
      </w:r>
      <w:r>
        <w:rPr>
          <w:spacing w:val="-4"/>
          <w:sz w:val="22"/>
        </w:rPr>
        <w:t> </w:t>
      </w:r>
      <w:r>
        <w:rPr>
          <w:sz w:val="22"/>
        </w:rPr>
        <w:t>to</w:t>
      </w:r>
      <w:r>
        <w:rPr>
          <w:spacing w:val="-3"/>
          <w:sz w:val="22"/>
        </w:rPr>
        <w:t> </w:t>
      </w:r>
      <w:r>
        <w:rPr>
          <w:sz w:val="22"/>
        </w:rPr>
        <w:t>undergo</w:t>
      </w:r>
      <w:r>
        <w:rPr>
          <w:spacing w:val="-4"/>
          <w:sz w:val="22"/>
        </w:rPr>
        <w:t> </w:t>
      </w:r>
      <w:r>
        <w:rPr>
          <w:sz w:val="22"/>
        </w:rPr>
        <w:t>metamorphosis</w:t>
      </w:r>
      <w:r>
        <w:rPr>
          <w:spacing w:val="-3"/>
          <w:sz w:val="22"/>
        </w:rPr>
        <w:t> </w:t>
      </w:r>
      <w:r>
        <w:rPr>
          <w:sz w:val="22"/>
        </w:rPr>
        <w:t>if</w:t>
      </w:r>
      <w:r>
        <w:rPr>
          <w:spacing w:val="-4"/>
          <w:sz w:val="22"/>
        </w:rPr>
        <w:t> </w:t>
      </w:r>
      <w:r>
        <w:rPr>
          <w:sz w:val="22"/>
        </w:rPr>
        <w:t>larval</w:t>
      </w:r>
      <w:r>
        <w:rPr>
          <w:spacing w:val="-4"/>
          <w:sz w:val="22"/>
        </w:rPr>
        <w:t> </w:t>
      </w:r>
      <w:r>
        <w:rPr>
          <w:sz w:val="22"/>
        </w:rPr>
        <w:t>swimming</w:t>
      </w:r>
      <w:r>
        <w:rPr>
          <w:spacing w:val="-3"/>
          <w:sz w:val="22"/>
        </w:rPr>
        <w:t> </w:t>
      </w:r>
      <w:r>
        <w:rPr>
          <w:sz w:val="22"/>
        </w:rPr>
        <w:t>is significantly prolonged.</w:t>
      </w:r>
    </w:p>
    <w:p>
      <w:pPr>
        <w:pStyle w:val="ListParagraph"/>
        <w:numPr>
          <w:ilvl w:val="3"/>
          <w:numId w:val="174"/>
        </w:numPr>
        <w:tabs>
          <w:tab w:pos="392" w:val="left" w:leader="none"/>
        </w:tabs>
        <w:spacing w:line="247" w:lineRule="auto" w:before="0" w:after="0"/>
        <w:ind w:left="113" w:right="1631" w:firstLine="0"/>
        <w:jc w:val="left"/>
        <w:rPr>
          <w:sz w:val="22"/>
        </w:rPr>
      </w:pPr>
      <w:r>
        <w:rPr>
          <w:sz w:val="22"/>
        </w:rPr>
        <w:t>The</w:t>
      </w:r>
      <w:r>
        <w:rPr>
          <w:spacing w:val="-2"/>
          <w:sz w:val="22"/>
        </w:rPr>
        <w:t> </w:t>
      </w:r>
      <w:r>
        <w:rPr>
          <w:sz w:val="22"/>
        </w:rPr>
        <w:t>larvae</w:t>
      </w:r>
      <w:r>
        <w:rPr>
          <w:spacing w:val="-3"/>
          <w:sz w:val="22"/>
        </w:rPr>
        <w:t> </w:t>
      </w:r>
      <w:r>
        <w:rPr>
          <w:sz w:val="22"/>
        </w:rPr>
        <w:t>of</w:t>
      </w:r>
      <w:r>
        <w:rPr>
          <w:spacing w:val="-3"/>
          <w:sz w:val="22"/>
        </w:rPr>
        <w:t> </w:t>
      </w:r>
      <w:r>
        <w:rPr>
          <w:sz w:val="22"/>
        </w:rPr>
        <w:t>these</w:t>
      </w:r>
      <w:r>
        <w:rPr>
          <w:spacing w:val="-2"/>
          <w:sz w:val="22"/>
        </w:rPr>
        <w:t> </w:t>
      </w:r>
      <w:r>
        <w:rPr>
          <w:sz w:val="22"/>
        </w:rPr>
        <w:t>species</w:t>
      </w:r>
      <w:r>
        <w:rPr>
          <w:spacing w:val="-2"/>
          <w:sz w:val="22"/>
        </w:rPr>
        <w:t> </w:t>
      </w:r>
      <w:r>
        <w:rPr>
          <w:sz w:val="22"/>
        </w:rPr>
        <w:t>do</w:t>
      </w:r>
      <w:r>
        <w:rPr>
          <w:spacing w:val="-3"/>
          <w:sz w:val="22"/>
        </w:rPr>
        <w:t> </w:t>
      </w:r>
      <w:r>
        <w:rPr>
          <w:sz w:val="22"/>
        </w:rPr>
        <w:t>not</w:t>
      </w:r>
      <w:r>
        <w:rPr>
          <w:spacing w:val="-3"/>
          <w:sz w:val="22"/>
        </w:rPr>
        <w:t> </w:t>
      </w:r>
      <w:r>
        <w:rPr>
          <w:sz w:val="22"/>
        </w:rPr>
        <w:t>have</w:t>
      </w:r>
      <w:r>
        <w:rPr>
          <w:spacing w:val="-3"/>
          <w:sz w:val="22"/>
        </w:rPr>
        <w:t> </w:t>
      </w:r>
      <w:r>
        <w:rPr>
          <w:sz w:val="22"/>
        </w:rPr>
        <w:t>enough</w:t>
      </w:r>
      <w:r>
        <w:rPr>
          <w:spacing w:val="-3"/>
          <w:sz w:val="22"/>
        </w:rPr>
        <w:t> </w:t>
      </w:r>
      <w:r>
        <w:rPr>
          <w:sz w:val="22"/>
        </w:rPr>
        <w:t>energy</w:t>
      </w:r>
      <w:r>
        <w:rPr>
          <w:spacing w:val="-3"/>
          <w:sz w:val="22"/>
        </w:rPr>
        <w:t> </w:t>
      </w:r>
      <w:r>
        <w:rPr>
          <w:sz w:val="22"/>
        </w:rPr>
        <w:t>to</w:t>
      </w:r>
      <w:r>
        <w:rPr>
          <w:spacing w:val="-2"/>
          <w:sz w:val="22"/>
        </w:rPr>
        <w:t> </w:t>
      </w:r>
      <w:r>
        <w:rPr>
          <w:sz w:val="22"/>
        </w:rPr>
        <w:t>meet</w:t>
      </w:r>
      <w:r>
        <w:rPr>
          <w:spacing w:val="-2"/>
          <w:sz w:val="22"/>
        </w:rPr>
        <w:t> </w:t>
      </w:r>
      <w:r>
        <w:rPr>
          <w:sz w:val="22"/>
        </w:rPr>
        <w:t>their</w:t>
      </w:r>
      <w:r>
        <w:rPr>
          <w:spacing w:val="-2"/>
          <w:sz w:val="22"/>
        </w:rPr>
        <w:t> </w:t>
      </w:r>
      <w:r>
        <w:rPr>
          <w:sz w:val="22"/>
        </w:rPr>
        <w:t>needs</w:t>
      </w:r>
      <w:r>
        <w:rPr>
          <w:spacing w:val="-3"/>
          <w:sz w:val="22"/>
        </w:rPr>
        <w:t> </w:t>
      </w:r>
      <w:r>
        <w:rPr>
          <w:sz w:val="22"/>
        </w:rPr>
        <w:t>when metamorphosis is delayed.</w:t>
      </w:r>
    </w:p>
    <w:p>
      <w:pPr>
        <w:pStyle w:val="ListParagraph"/>
        <w:numPr>
          <w:ilvl w:val="3"/>
          <w:numId w:val="174"/>
        </w:numPr>
        <w:tabs>
          <w:tab w:pos="391" w:val="left" w:leader="none"/>
        </w:tabs>
        <w:spacing w:line="247" w:lineRule="auto" w:before="0" w:after="0"/>
        <w:ind w:left="113" w:right="669" w:firstLine="0"/>
        <w:jc w:val="left"/>
        <w:rPr>
          <w:sz w:val="22"/>
        </w:rPr>
      </w:pPr>
      <w:r>
        <w:rPr>
          <w:sz w:val="22"/>
        </w:rPr>
        <w:t>The</w:t>
      </w:r>
      <w:r>
        <w:rPr>
          <w:spacing w:val="-3"/>
          <w:sz w:val="22"/>
        </w:rPr>
        <w:t> </w:t>
      </w:r>
      <w:r>
        <w:rPr>
          <w:sz w:val="22"/>
        </w:rPr>
        <w:t>juveniles</w:t>
      </w:r>
      <w:r>
        <w:rPr>
          <w:spacing w:val="-4"/>
          <w:sz w:val="22"/>
        </w:rPr>
        <w:t> </w:t>
      </w:r>
      <w:r>
        <w:rPr>
          <w:sz w:val="22"/>
        </w:rPr>
        <w:t>of</w:t>
      </w:r>
      <w:r>
        <w:rPr>
          <w:spacing w:val="-4"/>
          <w:sz w:val="22"/>
        </w:rPr>
        <w:t> </w:t>
      </w:r>
      <w:r>
        <w:rPr>
          <w:sz w:val="22"/>
        </w:rPr>
        <w:t>these</w:t>
      </w:r>
      <w:r>
        <w:rPr>
          <w:spacing w:val="-3"/>
          <w:sz w:val="22"/>
        </w:rPr>
        <w:t> </w:t>
      </w:r>
      <w:r>
        <w:rPr>
          <w:sz w:val="22"/>
        </w:rPr>
        <w:t>species</w:t>
      </w:r>
      <w:r>
        <w:rPr>
          <w:spacing w:val="-3"/>
          <w:sz w:val="22"/>
        </w:rPr>
        <w:t> </w:t>
      </w:r>
      <w:r>
        <w:rPr>
          <w:sz w:val="22"/>
        </w:rPr>
        <w:t>manifest</w:t>
      </w:r>
      <w:r>
        <w:rPr>
          <w:spacing w:val="-3"/>
          <w:sz w:val="22"/>
        </w:rPr>
        <w:t> </w:t>
      </w:r>
      <w:r>
        <w:rPr>
          <w:sz w:val="22"/>
        </w:rPr>
        <w:t>the</w:t>
      </w:r>
      <w:r>
        <w:rPr>
          <w:spacing w:val="-3"/>
          <w:sz w:val="22"/>
        </w:rPr>
        <w:t> </w:t>
      </w:r>
      <w:r>
        <w:rPr>
          <w:sz w:val="22"/>
        </w:rPr>
        <w:t>negative</w:t>
      </w:r>
      <w:r>
        <w:rPr>
          <w:spacing w:val="-4"/>
          <w:sz w:val="22"/>
        </w:rPr>
        <w:t> </w:t>
      </w:r>
      <w:r>
        <w:rPr>
          <w:sz w:val="22"/>
        </w:rPr>
        <w:t>effects</w:t>
      </w:r>
      <w:r>
        <w:rPr>
          <w:spacing w:val="-3"/>
          <w:sz w:val="22"/>
        </w:rPr>
        <w:t> </w:t>
      </w:r>
      <w:r>
        <w:rPr>
          <w:sz w:val="22"/>
        </w:rPr>
        <w:t>of</w:t>
      </w:r>
      <w:r>
        <w:rPr>
          <w:spacing w:val="-4"/>
          <w:sz w:val="22"/>
        </w:rPr>
        <w:t> </w:t>
      </w:r>
      <w:r>
        <w:rPr>
          <w:sz w:val="22"/>
        </w:rPr>
        <w:t>delayed</w:t>
      </w:r>
      <w:r>
        <w:rPr>
          <w:spacing w:val="-4"/>
          <w:sz w:val="22"/>
        </w:rPr>
        <w:t> </w:t>
      </w:r>
      <w:r>
        <w:rPr>
          <w:sz w:val="22"/>
        </w:rPr>
        <w:t>metamorphosis</w:t>
      </w:r>
      <w:r>
        <w:rPr>
          <w:spacing w:val="-3"/>
          <w:sz w:val="22"/>
        </w:rPr>
        <w:t> </w:t>
      </w:r>
      <w:r>
        <w:rPr>
          <w:sz w:val="22"/>
        </w:rPr>
        <w:t>as</w:t>
      </w:r>
      <w:r>
        <w:rPr>
          <w:spacing w:val="-4"/>
          <w:sz w:val="22"/>
        </w:rPr>
        <w:t> </w:t>
      </w:r>
      <w:r>
        <w:rPr>
          <w:sz w:val="22"/>
        </w:rPr>
        <w:t>a decrease in size.</w:t>
      </w:r>
    </w:p>
    <w:p>
      <w:pPr>
        <w:pStyle w:val="ListParagraph"/>
        <w:numPr>
          <w:ilvl w:val="3"/>
          <w:numId w:val="174"/>
        </w:numPr>
        <w:tabs>
          <w:tab w:pos="379" w:val="left" w:leader="none"/>
        </w:tabs>
        <w:spacing w:line="252" w:lineRule="exact" w:before="0" w:after="0"/>
        <w:ind w:left="378" w:right="0" w:hanging="266"/>
        <w:jc w:val="left"/>
        <w:rPr>
          <w:sz w:val="22"/>
        </w:rPr>
      </w:pPr>
      <w:r>
        <w:rPr>
          <w:sz w:val="22"/>
        </w:rPr>
        <w:t>The</w:t>
      </w:r>
      <w:r>
        <w:rPr>
          <w:spacing w:val="-4"/>
          <w:sz w:val="22"/>
        </w:rPr>
        <w:t> </w:t>
      </w:r>
      <w:r>
        <w:rPr>
          <w:sz w:val="22"/>
        </w:rPr>
        <w:t>juveniles</w:t>
      </w:r>
      <w:r>
        <w:rPr>
          <w:spacing w:val="-2"/>
          <w:sz w:val="22"/>
        </w:rPr>
        <w:t> </w:t>
      </w:r>
      <w:r>
        <w:rPr>
          <w:sz w:val="22"/>
        </w:rPr>
        <w:t>of</w:t>
      </w:r>
      <w:r>
        <w:rPr>
          <w:spacing w:val="-3"/>
          <w:sz w:val="22"/>
        </w:rPr>
        <w:t> </w:t>
      </w:r>
      <w:r>
        <w:rPr>
          <w:sz w:val="22"/>
        </w:rPr>
        <w:t>these</w:t>
      </w:r>
      <w:r>
        <w:rPr>
          <w:spacing w:val="-1"/>
          <w:sz w:val="22"/>
        </w:rPr>
        <w:t> </w:t>
      </w:r>
      <w:r>
        <w:rPr>
          <w:sz w:val="22"/>
        </w:rPr>
        <w:t>species</w:t>
      </w:r>
      <w:r>
        <w:rPr>
          <w:spacing w:val="-2"/>
          <w:sz w:val="22"/>
        </w:rPr>
        <w:t> </w:t>
      </w:r>
      <w:r>
        <w:rPr>
          <w:sz w:val="22"/>
        </w:rPr>
        <w:t>are</w:t>
      </w:r>
      <w:r>
        <w:rPr>
          <w:spacing w:val="-2"/>
          <w:sz w:val="22"/>
        </w:rPr>
        <w:t> </w:t>
      </w:r>
      <w:r>
        <w:rPr>
          <w:sz w:val="22"/>
        </w:rPr>
        <w:t>not</w:t>
      </w:r>
      <w:r>
        <w:rPr>
          <w:spacing w:val="-3"/>
          <w:sz w:val="22"/>
        </w:rPr>
        <w:t> </w:t>
      </w:r>
      <w:r>
        <w:rPr>
          <w:sz w:val="22"/>
        </w:rPr>
        <w:t>significantly</w:t>
      </w:r>
      <w:r>
        <w:rPr>
          <w:spacing w:val="-1"/>
          <w:sz w:val="22"/>
        </w:rPr>
        <w:t> </w:t>
      </w:r>
      <w:r>
        <w:rPr>
          <w:sz w:val="22"/>
        </w:rPr>
        <w:t>larger</w:t>
      </w:r>
      <w:r>
        <w:rPr>
          <w:spacing w:val="-3"/>
          <w:sz w:val="22"/>
        </w:rPr>
        <w:t> </w:t>
      </w:r>
      <w:r>
        <w:rPr>
          <w:sz w:val="22"/>
        </w:rPr>
        <w:t>than</w:t>
      </w:r>
      <w:r>
        <w:rPr>
          <w:spacing w:val="-1"/>
          <w:sz w:val="22"/>
        </w:rPr>
        <w:t> </w:t>
      </w:r>
      <w:r>
        <w:rPr>
          <w:sz w:val="22"/>
        </w:rPr>
        <w:t>their</w:t>
      </w:r>
      <w:r>
        <w:rPr>
          <w:spacing w:val="-2"/>
          <w:sz w:val="22"/>
        </w:rPr>
        <w:t> </w:t>
      </w:r>
      <w:r>
        <w:rPr>
          <w:sz w:val="22"/>
        </w:rPr>
        <w:t>respective</w:t>
      </w:r>
      <w:r>
        <w:rPr>
          <w:spacing w:val="-1"/>
          <w:sz w:val="22"/>
        </w:rPr>
        <w:t> </w:t>
      </w:r>
      <w:r>
        <w:rPr>
          <w:spacing w:val="-2"/>
          <w:sz w:val="22"/>
        </w:rPr>
        <w:t>larvae.</w:t>
      </w:r>
    </w:p>
    <w:p>
      <w:pPr>
        <w:pStyle w:val="BodyText"/>
        <w:ind w:left="0"/>
        <w:rPr>
          <w:sz w:val="23"/>
        </w:rPr>
      </w:pPr>
    </w:p>
    <w:p>
      <w:pPr>
        <w:pStyle w:val="ListParagraph"/>
        <w:numPr>
          <w:ilvl w:val="2"/>
          <w:numId w:val="174"/>
        </w:numPr>
        <w:tabs>
          <w:tab w:pos="355" w:val="left" w:leader="none"/>
        </w:tabs>
        <w:spacing w:line="247" w:lineRule="auto" w:before="0" w:after="0"/>
        <w:ind w:left="113" w:right="764" w:firstLine="0"/>
        <w:jc w:val="left"/>
        <w:rPr>
          <w:sz w:val="22"/>
        </w:rPr>
      </w:pPr>
      <w:r>
        <w:rPr>
          <w:sz w:val="22"/>
        </w:rPr>
        <w:t>The</w:t>
      </w:r>
      <w:r>
        <w:rPr>
          <w:spacing w:val="-3"/>
          <w:sz w:val="22"/>
        </w:rPr>
        <w:t> </w:t>
      </w:r>
      <w:r>
        <w:rPr>
          <w:sz w:val="22"/>
        </w:rPr>
        <w:t>“hypothesis”</w:t>
      </w:r>
      <w:r>
        <w:rPr>
          <w:spacing w:val="-3"/>
          <w:sz w:val="22"/>
        </w:rPr>
        <w:t> </w:t>
      </w:r>
      <w:r>
        <w:rPr>
          <w:sz w:val="22"/>
        </w:rPr>
        <w:t>implies</w:t>
      </w:r>
      <w:r>
        <w:rPr>
          <w:spacing w:val="-4"/>
          <w:sz w:val="22"/>
        </w:rPr>
        <w:t> </w:t>
      </w:r>
      <w:r>
        <w:rPr>
          <w:sz w:val="22"/>
        </w:rPr>
        <w:t>that</w:t>
      </w:r>
      <w:r>
        <w:rPr>
          <w:spacing w:val="-3"/>
          <w:sz w:val="22"/>
        </w:rPr>
        <w:t> </w:t>
      </w:r>
      <w:r>
        <w:rPr>
          <w:sz w:val="22"/>
        </w:rPr>
        <w:t>compared</w:t>
      </w:r>
      <w:r>
        <w:rPr>
          <w:spacing w:val="-3"/>
          <w:sz w:val="22"/>
        </w:rPr>
        <w:t> </w:t>
      </w:r>
      <w:r>
        <w:rPr>
          <w:sz w:val="22"/>
        </w:rPr>
        <w:t>to</w:t>
      </w:r>
      <w:r>
        <w:rPr>
          <w:spacing w:val="-3"/>
          <w:sz w:val="22"/>
        </w:rPr>
        <w:t> </w:t>
      </w:r>
      <w:r>
        <w:rPr>
          <w:sz w:val="22"/>
        </w:rPr>
        <w:t>marine</w:t>
      </w:r>
      <w:r>
        <w:rPr>
          <w:spacing w:val="-3"/>
          <w:sz w:val="22"/>
        </w:rPr>
        <w:t> </w:t>
      </w:r>
      <w:r>
        <w:rPr>
          <w:sz w:val="22"/>
        </w:rPr>
        <w:t>invertebrate</w:t>
      </w:r>
      <w:r>
        <w:rPr>
          <w:spacing w:val="-4"/>
          <w:sz w:val="22"/>
        </w:rPr>
        <w:t> </w:t>
      </w:r>
      <w:r>
        <w:rPr>
          <w:sz w:val="22"/>
        </w:rPr>
        <w:t>larvae</w:t>
      </w:r>
      <w:r>
        <w:rPr>
          <w:spacing w:val="-4"/>
          <w:sz w:val="22"/>
        </w:rPr>
        <w:t> </w:t>
      </w:r>
      <w:r>
        <w:rPr>
          <w:sz w:val="22"/>
        </w:rPr>
        <w:t>that</w:t>
      </w:r>
      <w:r>
        <w:rPr>
          <w:spacing w:val="-3"/>
          <w:sz w:val="22"/>
        </w:rPr>
        <w:t> </w:t>
      </w:r>
      <w:r>
        <w:rPr>
          <w:sz w:val="22"/>
        </w:rPr>
        <w:t>subsist</w:t>
      </w:r>
      <w:r>
        <w:rPr>
          <w:spacing w:val="-3"/>
          <w:sz w:val="22"/>
        </w:rPr>
        <w:t> </w:t>
      </w:r>
      <w:r>
        <w:rPr>
          <w:sz w:val="22"/>
        </w:rPr>
        <w:t>on</w:t>
      </w:r>
      <w:r>
        <w:rPr>
          <w:spacing w:val="-4"/>
          <w:sz w:val="22"/>
        </w:rPr>
        <w:t> </w:t>
      </w:r>
      <w:r>
        <w:rPr>
          <w:sz w:val="22"/>
        </w:rPr>
        <w:t>stored nutrients, marine invertebrate larvae that feed are less likely to</w:t>
      </w:r>
    </w:p>
    <w:p>
      <w:pPr>
        <w:pStyle w:val="ListParagraph"/>
        <w:numPr>
          <w:ilvl w:val="3"/>
          <w:numId w:val="174"/>
        </w:numPr>
        <w:tabs>
          <w:tab w:pos="383" w:val="left" w:leader="none"/>
        </w:tabs>
        <w:spacing w:line="252" w:lineRule="exact" w:before="0" w:after="0"/>
        <w:ind w:left="382" w:right="0" w:hanging="270"/>
        <w:jc w:val="left"/>
        <w:rPr>
          <w:sz w:val="22"/>
        </w:rPr>
      </w:pPr>
      <w:r>
        <w:rPr>
          <w:sz w:val="22"/>
        </w:rPr>
        <w:t>exhibit</w:t>
      </w:r>
      <w:r>
        <w:rPr>
          <w:spacing w:val="-6"/>
          <w:sz w:val="22"/>
        </w:rPr>
        <w:t> </w:t>
      </w:r>
      <w:r>
        <w:rPr>
          <w:sz w:val="22"/>
        </w:rPr>
        <w:t>prolonged</w:t>
      </w:r>
      <w:r>
        <w:rPr>
          <w:spacing w:val="-4"/>
          <w:sz w:val="22"/>
        </w:rPr>
        <w:t> </w:t>
      </w:r>
      <w:r>
        <w:rPr>
          <w:sz w:val="22"/>
        </w:rPr>
        <w:t>larval</w:t>
      </w:r>
      <w:r>
        <w:rPr>
          <w:spacing w:val="-4"/>
          <w:sz w:val="22"/>
        </w:rPr>
        <w:t> </w:t>
      </w:r>
      <w:r>
        <w:rPr>
          <w:sz w:val="22"/>
        </w:rPr>
        <w:t>swimming</w:t>
      </w:r>
      <w:r>
        <w:rPr>
          <w:spacing w:val="-3"/>
          <w:sz w:val="22"/>
        </w:rPr>
        <w:t> </w:t>
      </w:r>
      <w:r>
        <w:rPr>
          <w:sz w:val="22"/>
        </w:rPr>
        <w:t>as</w:t>
      </w:r>
      <w:r>
        <w:rPr>
          <w:spacing w:val="-4"/>
          <w:sz w:val="22"/>
        </w:rPr>
        <w:t> </w:t>
      </w:r>
      <w:r>
        <w:rPr>
          <w:sz w:val="22"/>
        </w:rPr>
        <w:t>a</w:t>
      </w:r>
      <w:r>
        <w:rPr>
          <w:spacing w:val="-4"/>
          <w:sz w:val="22"/>
        </w:rPr>
        <w:t> </w:t>
      </w:r>
      <w:r>
        <w:rPr>
          <w:sz w:val="22"/>
        </w:rPr>
        <w:t>result</w:t>
      </w:r>
      <w:r>
        <w:rPr>
          <w:spacing w:val="-4"/>
          <w:sz w:val="22"/>
        </w:rPr>
        <w:t> </w:t>
      </w:r>
      <w:r>
        <w:rPr>
          <w:sz w:val="22"/>
        </w:rPr>
        <w:t>of</w:t>
      </w:r>
      <w:r>
        <w:rPr>
          <w:spacing w:val="-4"/>
          <w:sz w:val="22"/>
        </w:rPr>
        <w:t> </w:t>
      </w:r>
      <w:r>
        <w:rPr>
          <w:sz w:val="22"/>
        </w:rPr>
        <w:t>delayed</w:t>
      </w:r>
      <w:r>
        <w:rPr>
          <w:spacing w:val="-3"/>
          <w:sz w:val="22"/>
        </w:rPr>
        <w:t> </w:t>
      </w:r>
      <w:r>
        <w:rPr>
          <w:spacing w:val="-2"/>
          <w:sz w:val="22"/>
        </w:rPr>
        <w:t>metamorphosis</w:t>
      </w:r>
    </w:p>
    <w:p>
      <w:pPr>
        <w:pStyle w:val="ListParagraph"/>
        <w:numPr>
          <w:ilvl w:val="3"/>
          <w:numId w:val="174"/>
        </w:numPr>
        <w:tabs>
          <w:tab w:pos="383" w:val="left" w:leader="none"/>
        </w:tabs>
        <w:spacing w:line="240" w:lineRule="auto" w:before="7" w:after="0"/>
        <w:ind w:left="382" w:right="0" w:hanging="270"/>
        <w:jc w:val="left"/>
        <w:rPr>
          <w:sz w:val="22"/>
        </w:rPr>
      </w:pPr>
      <w:r>
        <w:rPr>
          <w:sz w:val="22"/>
        </w:rPr>
        <w:t>experience</w:t>
      </w:r>
      <w:r>
        <w:rPr>
          <w:spacing w:val="-7"/>
          <w:sz w:val="22"/>
        </w:rPr>
        <w:t> </w:t>
      </w:r>
      <w:r>
        <w:rPr>
          <w:sz w:val="22"/>
        </w:rPr>
        <w:t>negative</w:t>
      </w:r>
      <w:r>
        <w:rPr>
          <w:spacing w:val="-5"/>
          <w:sz w:val="22"/>
        </w:rPr>
        <w:t> </w:t>
      </w:r>
      <w:r>
        <w:rPr>
          <w:sz w:val="22"/>
        </w:rPr>
        <w:t>effects</w:t>
      </w:r>
      <w:r>
        <w:rPr>
          <w:spacing w:val="-3"/>
          <w:sz w:val="22"/>
        </w:rPr>
        <w:t> </w:t>
      </w:r>
      <w:r>
        <w:rPr>
          <w:sz w:val="22"/>
        </w:rPr>
        <w:t>as</w:t>
      </w:r>
      <w:r>
        <w:rPr>
          <w:spacing w:val="-5"/>
          <w:sz w:val="22"/>
        </w:rPr>
        <w:t> </w:t>
      </w:r>
      <w:r>
        <w:rPr>
          <w:sz w:val="22"/>
        </w:rPr>
        <w:t>a</w:t>
      </w:r>
      <w:r>
        <w:rPr>
          <w:spacing w:val="-5"/>
          <w:sz w:val="22"/>
        </w:rPr>
        <w:t> </w:t>
      </w:r>
      <w:r>
        <w:rPr>
          <w:sz w:val="22"/>
        </w:rPr>
        <w:t>result</w:t>
      </w:r>
      <w:r>
        <w:rPr>
          <w:spacing w:val="-3"/>
          <w:sz w:val="22"/>
        </w:rPr>
        <w:t> </w:t>
      </w:r>
      <w:r>
        <w:rPr>
          <w:sz w:val="22"/>
        </w:rPr>
        <w:t>of</w:t>
      </w:r>
      <w:r>
        <w:rPr>
          <w:spacing w:val="-5"/>
          <w:sz w:val="22"/>
        </w:rPr>
        <w:t> </w:t>
      </w:r>
      <w:r>
        <w:rPr>
          <w:sz w:val="22"/>
        </w:rPr>
        <w:t>delayed</w:t>
      </w:r>
      <w:r>
        <w:rPr>
          <w:spacing w:val="-4"/>
          <w:sz w:val="22"/>
        </w:rPr>
        <w:t> </w:t>
      </w:r>
      <w:r>
        <w:rPr>
          <w:spacing w:val="-2"/>
          <w:sz w:val="22"/>
        </w:rPr>
        <w:t>metamorphosis</w:t>
      </w:r>
    </w:p>
    <w:p>
      <w:pPr>
        <w:pStyle w:val="ListParagraph"/>
        <w:numPr>
          <w:ilvl w:val="3"/>
          <w:numId w:val="174"/>
        </w:numPr>
        <w:tabs>
          <w:tab w:pos="395" w:val="left" w:leader="none"/>
        </w:tabs>
        <w:spacing w:line="240" w:lineRule="auto" w:before="7" w:after="0"/>
        <w:ind w:left="394" w:right="0" w:hanging="282"/>
        <w:jc w:val="left"/>
        <w:rPr>
          <w:sz w:val="22"/>
        </w:rPr>
      </w:pPr>
      <w:r>
        <w:rPr>
          <w:sz w:val="22"/>
        </w:rPr>
        <w:t>thrive</w:t>
      </w:r>
      <w:r>
        <w:rPr>
          <w:spacing w:val="-5"/>
          <w:sz w:val="22"/>
        </w:rPr>
        <w:t> </w:t>
      </w:r>
      <w:r>
        <w:rPr>
          <w:sz w:val="22"/>
        </w:rPr>
        <w:t>as</w:t>
      </w:r>
      <w:r>
        <w:rPr>
          <w:spacing w:val="-6"/>
          <w:sz w:val="22"/>
        </w:rPr>
        <w:t> </w:t>
      </w:r>
      <w:r>
        <w:rPr>
          <w:sz w:val="22"/>
        </w:rPr>
        <w:t>juveniles</w:t>
      </w:r>
      <w:r>
        <w:rPr>
          <w:spacing w:val="-6"/>
          <w:sz w:val="22"/>
        </w:rPr>
        <w:t> </w:t>
      </w:r>
      <w:r>
        <w:rPr>
          <w:sz w:val="22"/>
        </w:rPr>
        <w:t>in</w:t>
      </w:r>
      <w:r>
        <w:rPr>
          <w:spacing w:val="-5"/>
          <w:sz w:val="22"/>
        </w:rPr>
        <w:t> </w:t>
      </w:r>
      <w:r>
        <w:rPr>
          <w:sz w:val="22"/>
        </w:rPr>
        <w:t>environments</w:t>
      </w:r>
      <w:r>
        <w:rPr>
          <w:spacing w:val="-6"/>
          <w:sz w:val="22"/>
        </w:rPr>
        <w:t> </w:t>
      </w:r>
      <w:r>
        <w:rPr>
          <w:sz w:val="22"/>
        </w:rPr>
        <w:t>inappropriate</w:t>
      </w:r>
      <w:r>
        <w:rPr>
          <w:spacing w:val="-6"/>
          <w:sz w:val="22"/>
        </w:rPr>
        <w:t> </w:t>
      </w:r>
      <w:r>
        <w:rPr>
          <w:sz w:val="22"/>
        </w:rPr>
        <w:t>for</w:t>
      </w:r>
      <w:r>
        <w:rPr>
          <w:spacing w:val="-4"/>
          <w:sz w:val="22"/>
        </w:rPr>
        <w:t> </w:t>
      </w:r>
      <w:r>
        <w:rPr>
          <w:spacing w:val="-2"/>
          <w:sz w:val="22"/>
        </w:rPr>
        <w:t>juveniles</w:t>
      </w:r>
    </w:p>
    <w:p>
      <w:pPr>
        <w:pStyle w:val="ListParagraph"/>
        <w:numPr>
          <w:ilvl w:val="3"/>
          <w:numId w:val="174"/>
        </w:numPr>
        <w:tabs>
          <w:tab w:pos="395" w:val="left" w:leader="none"/>
        </w:tabs>
        <w:spacing w:line="240" w:lineRule="auto" w:before="7" w:after="0"/>
        <w:ind w:left="394" w:right="0" w:hanging="282"/>
        <w:jc w:val="left"/>
        <w:rPr>
          <w:sz w:val="22"/>
        </w:rPr>
      </w:pPr>
      <w:r>
        <w:rPr>
          <w:sz w:val="22"/>
        </w:rPr>
        <w:t>delay</w:t>
      </w:r>
      <w:r>
        <w:rPr>
          <w:spacing w:val="-8"/>
          <w:sz w:val="22"/>
        </w:rPr>
        <w:t> </w:t>
      </w:r>
      <w:r>
        <w:rPr>
          <w:sz w:val="22"/>
        </w:rPr>
        <w:t>metamorphosis</w:t>
      </w:r>
      <w:r>
        <w:rPr>
          <w:spacing w:val="-4"/>
          <w:sz w:val="22"/>
        </w:rPr>
        <w:t> </w:t>
      </w:r>
      <w:r>
        <w:rPr>
          <w:sz w:val="22"/>
        </w:rPr>
        <w:t>in</w:t>
      </w:r>
      <w:r>
        <w:rPr>
          <w:spacing w:val="-5"/>
          <w:sz w:val="22"/>
        </w:rPr>
        <w:t> </w:t>
      </w:r>
      <w:r>
        <w:rPr>
          <w:sz w:val="22"/>
        </w:rPr>
        <w:t>the</w:t>
      </w:r>
      <w:r>
        <w:rPr>
          <w:spacing w:val="-5"/>
          <w:sz w:val="22"/>
        </w:rPr>
        <w:t> </w:t>
      </w:r>
      <w:r>
        <w:rPr>
          <w:sz w:val="22"/>
        </w:rPr>
        <w:t>absence</w:t>
      </w:r>
      <w:r>
        <w:rPr>
          <w:spacing w:val="-5"/>
          <w:sz w:val="22"/>
        </w:rPr>
        <w:t> </w:t>
      </w:r>
      <w:r>
        <w:rPr>
          <w:sz w:val="22"/>
        </w:rPr>
        <w:t>of</w:t>
      </w:r>
      <w:r>
        <w:rPr>
          <w:spacing w:val="-5"/>
          <w:sz w:val="22"/>
        </w:rPr>
        <w:t> </w:t>
      </w:r>
      <w:r>
        <w:rPr>
          <w:sz w:val="22"/>
        </w:rPr>
        <w:t>appropriate</w:t>
      </w:r>
      <w:r>
        <w:rPr>
          <w:spacing w:val="-5"/>
          <w:sz w:val="22"/>
        </w:rPr>
        <w:t> </w:t>
      </w:r>
      <w:r>
        <w:rPr>
          <w:sz w:val="22"/>
        </w:rPr>
        <w:t>environmental</w:t>
      </w:r>
      <w:r>
        <w:rPr>
          <w:spacing w:val="-5"/>
          <w:sz w:val="22"/>
        </w:rPr>
        <w:t> </w:t>
      </w:r>
      <w:r>
        <w:rPr>
          <w:spacing w:val="-4"/>
          <w:sz w:val="22"/>
        </w:rPr>
        <w:t>cues</w:t>
      </w:r>
    </w:p>
    <w:p>
      <w:pPr>
        <w:pStyle w:val="ListParagraph"/>
        <w:numPr>
          <w:ilvl w:val="3"/>
          <w:numId w:val="174"/>
        </w:numPr>
        <w:tabs>
          <w:tab w:pos="383" w:val="left" w:leader="none"/>
        </w:tabs>
        <w:spacing w:line="240" w:lineRule="auto" w:before="7" w:after="0"/>
        <w:ind w:left="382" w:right="0" w:hanging="270"/>
        <w:jc w:val="left"/>
        <w:rPr>
          <w:sz w:val="22"/>
        </w:rPr>
      </w:pPr>
      <w:r>
        <w:rPr>
          <w:sz w:val="22"/>
        </w:rPr>
        <w:t>delay</w:t>
      </w:r>
      <w:r>
        <w:rPr>
          <w:spacing w:val="-6"/>
          <w:sz w:val="22"/>
        </w:rPr>
        <w:t> </w:t>
      </w:r>
      <w:r>
        <w:rPr>
          <w:sz w:val="22"/>
        </w:rPr>
        <w:t>metamorphosis</w:t>
      </w:r>
      <w:r>
        <w:rPr>
          <w:spacing w:val="-3"/>
          <w:sz w:val="22"/>
        </w:rPr>
        <w:t> </w:t>
      </w:r>
      <w:r>
        <w:rPr>
          <w:sz w:val="22"/>
        </w:rPr>
        <w:t>for</w:t>
      </w:r>
      <w:r>
        <w:rPr>
          <w:spacing w:val="-2"/>
          <w:sz w:val="22"/>
        </w:rPr>
        <w:t> </w:t>
      </w:r>
      <w:r>
        <w:rPr>
          <w:sz w:val="22"/>
        </w:rPr>
        <w:t>an</w:t>
      </w:r>
      <w:r>
        <w:rPr>
          <w:spacing w:val="-4"/>
          <w:sz w:val="22"/>
        </w:rPr>
        <w:t> </w:t>
      </w:r>
      <w:r>
        <w:rPr>
          <w:sz w:val="22"/>
        </w:rPr>
        <w:t>extended</w:t>
      </w:r>
      <w:r>
        <w:rPr>
          <w:spacing w:val="-3"/>
          <w:sz w:val="22"/>
        </w:rPr>
        <w:t> </w:t>
      </w:r>
      <w:r>
        <w:rPr>
          <w:sz w:val="22"/>
        </w:rPr>
        <w:t>period</w:t>
      </w:r>
      <w:r>
        <w:rPr>
          <w:spacing w:val="-4"/>
          <w:sz w:val="22"/>
        </w:rPr>
        <w:t> </w:t>
      </w:r>
      <w:r>
        <w:rPr>
          <w:sz w:val="22"/>
        </w:rPr>
        <w:t>of</w:t>
      </w:r>
      <w:r>
        <w:rPr>
          <w:spacing w:val="-3"/>
          <w:sz w:val="22"/>
        </w:rPr>
        <w:t> </w:t>
      </w:r>
      <w:r>
        <w:rPr>
          <w:spacing w:val="-4"/>
          <w:sz w:val="22"/>
        </w:rPr>
        <w:t>time</w:t>
      </w:r>
    </w:p>
    <w:p>
      <w:pPr>
        <w:pStyle w:val="BodyText"/>
        <w:spacing w:before="3"/>
        <w:ind w:left="0"/>
        <w:rPr>
          <w:sz w:val="23"/>
        </w:rPr>
      </w:pPr>
    </w:p>
    <w:p>
      <w:pPr>
        <w:pStyle w:val="ListParagraph"/>
        <w:numPr>
          <w:ilvl w:val="2"/>
          <w:numId w:val="174"/>
        </w:numPr>
        <w:tabs>
          <w:tab w:pos="355" w:val="left" w:leader="none"/>
        </w:tabs>
        <w:spacing w:line="240" w:lineRule="auto" w:before="0" w:after="0"/>
        <w:ind w:left="354" w:right="0" w:hanging="242"/>
        <w:jc w:val="left"/>
        <w:rPr>
          <w:sz w:val="22"/>
        </w:rPr>
      </w:pPr>
      <w:r>
        <w:rPr>
          <w:sz w:val="22"/>
        </w:rPr>
        <w:t>The</w:t>
      </w:r>
      <w:r>
        <w:rPr>
          <w:spacing w:val="-4"/>
          <w:sz w:val="22"/>
        </w:rPr>
        <w:t> </w:t>
      </w:r>
      <w:r>
        <w:rPr>
          <w:sz w:val="22"/>
        </w:rPr>
        <w:t>passage</w:t>
      </w:r>
      <w:r>
        <w:rPr>
          <w:spacing w:val="-3"/>
          <w:sz w:val="22"/>
        </w:rPr>
        <w:t> </w:t>
      </w:r>
      <w:r>
        <w:rPr>
          <w:sz w:val="22"/>
        </w:rPr>
        <w:t>is</w:t>
      </w:r>
      <w:r>
        <w:rPr>
          <w:spacing w:val="-4"/>
          <w:sz w:val="22"/>
        </w:rPr>
        <w:t> </w:t>
      </w:r>
      <w:r>
        <w:rPr>
          <w:sz w:val="22"/>
        </w:rPr>
        <w:t>primarily</w:t>
      </w:r>
      <w:r>
        <w:rPr>
          <w:spacing w:val="-4"/>
          <w:sz w:val="22"/>
        </w:rPr>
        <w:t> </w:t>
      </w:r>
      <w:r>
        <w:rPr>
          <w:sz w:val="22"/>
        </w:rPr>
        <w:t>concerned</w:t>
      </w:r>
      <w:r>
        <w:rPr>
          <w:spacing w:val="-3"/>
          <w:sz w:val="22"/>
        </w:rPr>
        <w:t> </w:t>
      </w:r>
      <w:r>
        <w:rPr>
          <w:spacing w:val="-4"/>
          <w:sz w:val="22"/>
        </w:rPr>
        <w:t>with</w:t>
      </w:r>
    </w:p>
    <w:p>
      <w:pPr>
        <w:pStyle w:val="ListParagraph"/>
        <w:numPr>
          <w:ilvl w:val="3"/>
          <w:numId w:val="174"/>
        </w:numPr>
        <w:tabs>
          <w:tab w:pos="383" w:val="left" w:leader="none"/>
        </w:tabs>
        <w:spacing w:line="240" w:lineRule="auto" w:before="7" w:after="0"/>
        <w:ind w:left="382" w:right="0" w:hanging="270"/>
        <w:jc w:val="left"/>
        <w:rPr>
          <w:sz w:val="22"/>
        </w:rPr>
      </w:pPr>
      <w:r>
        <w:rPr>
          <w:sz w:val="22"/>
        </w:rPr>
        <w:t>weighing</w:t>
      </w:r>
      <w:r>
        <w:rPr>
          <w:spacing w:val="-6"/>
          <w:sz w:val="22"/>
        </w:rPr>
        <w:t> </w:t>
      </w:r>
      <w:r>
        <w:rPr>
          <w:sz w:val="22"/>
        </w:rPr>
        <w:t>the</w:t>
      </w:r>
      <w:r>
        <w:rPr>
          <w:spacing w:val="-3"/>
          <w:sz w:val="22"/>
        </w:rPr>
        <w:t> </w:t>
      </w:r>
      <w:r>
        <w:rPr>
          <w:sz w:val="22"/>
        </w:rPr>
        <w:t>relative</w:t>
      </w:r>
      <w:r>
        <w:rPr>
          <w:spacing w:val="-3"/>
          <w:sz w:val="22"/>
        </w:rPr>
        <w:t> </w:t>
      </w:r>
      <w:r>
        <w:rPr>
          <w:sz w:val="22"/>
        </w:rPr>
        <w:t>benefits</w:t>
      </w:r>
      <w:r>
        <w:rPr>
          <w:spacing w:val="-4"/>
          <w:sz w:val="22"/>
        </w:rPr>
        <w:t> </w:t>
      </w:r>
      <w:r>
        <w:rPr>
          <w:sz w:val="22"/>
        </w:rPr>
        <w:t>and</w:t>
      </w:r>
      <w:r>
        <w:rPr>
          <w:spacing w:val="-4"/>
          <w:sz w:val="22"/>
        </w:rPr>
        <w:t> </w:t>
      </w:r>
      <w:r>
        <w:rPr>
          <w:sz w:val="22"/>
        </w:rPr>
        <w:t>costs</w:t>
      </w:r>
      <w:r>
        <w:rPr>
          <w:spacing w:val="-3"/>
          <w:sz w:val="22"/>
        </w:rPr>
        <w:t> </w:t>
      </w:r>
      <w:r>
        <w:rPr>
          <w:sz w:val="22"/>
        </w:rPr>
        <w:t>of</w:t>
      </w:r>
      <w:r>
        <w:rPr>
          <w:spacing w:val="-4"/>
          <w:sz w:val="22"/>
        </w:rPr>
        <w:t> </w:t>
      </w:r>
      <w:r>
        <w:rPr>
          <w:sz w:val="22"/>
        </w:rPr>
        <w:t>delayed</w:t>
      </w:r>
      <w:r>
        <w:rPr>
          <w:spacing w:val="-3"/>
          <w:sz w:val="22"/>
        </w:rPr>
        <w:t> </w:t>
      </w:r>
      <w:r>
        <w:rPr>
          <w:spacing w:val="-2"/>
          <w:sz w:val="22"/>
        </w:rPr>
        <w:t>metamorphosis</w:t>
      </w:r>
    </w:p>
    <w:p>
      <w:pPr>
        <w:pStyle w:val="ListParagraph"/>
        <w:numPr>
          <w:ilvl w:val="3"/>
          <w:numId w:val="174"/>
        </w:numPr>
        <w:tabs>
          <w:tab w:pos="383" w:val="left" w:leader="none"/>
        </w:tabs>
        <w:spacing w:line="240" w:lineRule="auto" w:before="7" w:after="0"/>
        <w:ind w:left="382" w:right="0" w:hanging="270"/>
        <w:jc w:val="left"/>
        <w:rPr>
          <w:sz w:val="22"/>
        </w:rPr>
      </w:pPr>
      <w:r>
        <w:rPr>
          <w:sz w:val="22"/>
        </w:rPr>
        <w:t>illustrating</w:t>
      </w:r>
      <w:r>
        <w:rPr>
          <w:spacing w:val="-3"/>
          <w:sz w:val="22"/>
        </w:rPr>
        <w:t> </w:t>
      </w:r>
      <w:r>
        <w:rPr>
          <w:sz w:val="22"/>
        </w:rPr>
        <w:t>the</w:t>
      </w:r>
      <w:r>
        <w:rPr>
          <w:spacing w:val="-2"/>
          <w:sz w:val="22"/>
        </w:rPr>
        <w:t> </w:t>
      </w:r>
      <w:r>
        <w:rPr>
          <w:sz w:val="22"/>
        </w:rPr>
        <w:t>range</w:t>
      </w:r>
      <w:r>
        <w:rPr>
          <w:spacing w:val="-2"/>
          <w:sz w:val="22"/>
        </w:rPr>
        <w:t> </w:t>
      </w:r>
      <w:r>
        <w:rPr>
          <w:sz w:val="22"/>
        </w:rPr>
        <w:t>of</w:t>
      </w:r>
      <w:r>
        <w:rPr>
          <w:spacing w:val="-3"/>
          <w:sz w:val="22"/>
        </w:rPr>
        <w:t> </w:t>
      </w:r>
      <w:r>
        <w:rPr>
          <w:sz w:val="22"/>
        </w:rPr>
        <w:t>costs</w:t>
      </w:r>
      <w:r>
        <w:rPr>
          <w:spacing w:val="-1"/>
          <w:sz w:val="22"/>
        </w:rPr>
        <w:t> </w:t>
      </w:r>
      <w:r>
        <w:rPr>
          <w:sz w:val="22"/>
        </w:rPr>
        <w:t>that</w:t>
      </w:r>
      <w:r>
        <w:rPr>
          <w:spacing w:val="-2"/>
          <w:sz w:val="22"/>
        </w:rPr>
        <w:t> </w:t>
      </w:r>
      <w:r>
        <w:rPr>
          <w:sz w:val="22"/>
        </w:rPr>
        <w:t>can</w:t>
      </w:r>
      <w:r>
        <w:rPr>
          <w:spacing w:val="-2"/>
          <w:sz w:val="22"/>
        </w:rPr>
        <w:t> </w:t>
      </w:r>
      <w:r>
        <w:rPr>
          <w:sz w:val="22"/>
        </w:rPr>
        <w:t>result</w:t>
      </w:r>
      <w:r>
        <w:rPr>
          <w:spacing w:val="-2"/>
          <w:sz w:val="22"/>
        </w:rPr>
        <w:t> </w:t>
      </w:r>
      <w:r>
        <w:rPr>
          <w:sz w:val="22"/>
        </w:rPr>
        <w:t>from</w:t>
      </w:r>
      <w:r>
        <w:rPr>
          <w:spacing w:val="-2"/>
          <w:sz w:val="22"/>
        </w:rPr>
        <w:t> </w:t>
      </w:r>
      <w:r>
        <w:rPr>
          <w:sz w:val="22"/>
        </w:rPr>
        <w:t>delayed</w:t>
      </w:r>
      <w:r>
        <w:rPr>
          <w:spacing w:val="-2"/>
          <w:sz w:val="22"/>
        </w:rPr>
        <w:t> metamorphosis</w:t>
      </w:r>
    </w:p>
    <w:p>
      <w:pPr>
        <w:pStyle w:val="ListParagraph"/>
        <w:numPr>
          <w:ilvl w:val="3"/>
          <w:numId w:val="174"/>
        </w:numPr>
        <w:tabs>
          <w:tab w:pos="395" w:val="left" w:leader="none"/>
        </w:tabs>
        <w:spacing w:line="240" w:lineRule="auto" w:before="7" w:after="0"/>
        <w:ind w:left="394" w:right="0" w:hanging="282"/>
        <w:jc w:val="left"/>
        <w:rPr>
          <w:sz w:val="22"/>
        </w:rPr>
      </w:pPr>
      <w:r>
        <w:rPr>
          <w:sz w:val="22"/>
        </w:rPr>
        <w:t>speculating</w:t>
      </w:r>
      <w:r>
        <w:rPr>
          <w:spacing w:val="-4"/>
          <w:sz w:val="22"/>
        </w:rPr>
        <w:t> </w:t>
      </w:r>
      <w:r>
        <w:rPr>
          <w:sz w:val="22"/>
        </w:rPr>
        <w:t>on</w:t>
      </w:r>
      <w:r>
        <w:rPr>
          <w:spacing w:val="-3"/>
          <w:sz w:val="22"/>
        </w:rPr>
        <w:t> </w:t>
      </w:r>
      <w:r>
        <w:rPr>
          <w:sz w:val="22"/>
        </w:rPr>
        <w:t>why</w:t>
      </w:r>
      <w:r>
        <w:rPr>
          <w:spacing w:val="-2"/>
          <w:sz w:val="22"/>
        </w:rPr>
        <w:t> </w:t>
      </w:r>
      <w:r>
        <w:rPr>
          <w:sz w:val="22"/>
        </w:rPr>
        <w:t>the</w:t>
      </w:r>
      <w:r>
        <w:rPr>
          <w:spacing w:val="-2"/>
          <w:sz w:val="22"/>
        </w:rPr>
        <w:t> </w:t>
      </w:r>
      <w:r>
        <w:rPr>
          <w:sz w:val="22"/>
        </w:rPr>
        <w:t>costs</w:t>
      </w:r>
      <w:r>
        <w:rPr>
          <w:spacing w:val="-2"/>
          <w:sz w:val="22"/>
        </w:rPr>
        <w:t> </w:t>
      </w:r>
      <w:r>
        <w:rPr>
          <w:sz w:val="22"/>
        </w:rPr>
        <w:t>of</w:t>
      </w:r>
      <w:r>
        <w:rPr>
          <w:spacing w:val="-2"/>
          <w:sz w:val="22"/>
        </w:rPr>
        <w:t> </w:t>
      </w:r>
      <w:r>
        <w:rPr>
          <w:sz w:val="22"/>
        </w:rPr>
        <w:t>delayed</w:t>
      </w:r>
      <w:r>
        <w:rPr>
          <w:spacing w:val="-3"/>
          <w:sz w:val="22"/>
        </w:rPr>
        <w:t> </w:t>
      </w:r>
      <w:r>
        <w:rPr>
          <w:sz w:val="22"/>
        </w:rPr>
        <w:t>metamorphosis</w:t>
      </w:r>
      <w:r>
        <w:rPr>
          <w:spacing w:val="-1"/>
          <w:sz w:val="22"/>
        </w:rPr>
        <w:t> </w:t>
      </w:r>
      <w:r>
        <w:rPr>
          <w:sz w:val="22"/>
        </w:rPr>
        <w:t>have</w:t>
      </w:r>
      <w:r>
        <w:rPr>
          <w:spacing w:val="-3"/>
          <w:sz w:val="22"/>
        </w:rPr>
        <w:t> </w:t>
      </w:r>
      <w:r>
        <w:rPr>
          <w:sz w:val="22"/>
        </w:rPr>
        <w:t>gone</w:t>
      </w:r>
      <w:r>
        <w:rPr>
          <w:spacing w:val="-2"/>
          <w:sz w:val="22"/>
        </w:rPr>
        <w:t> unrecognized</w:t>
      </w:r>
    </w:p>
    <w:p>
      <w:pPr>
        <w:pStyle w:val="ListParagraph"/>
        <w:numPr>
          <w:ilvl w:val="3"/>
          <w:numId w:val="174"/>
        </w:numPr>
        <w:tabs>
          <w:tab w:pos="395" w:val="left" w:leader="none"/>
        </w:tabs>
        <w:spacing w:line="240" w:lineRule="auto" w:before="7" w:after="0"/>
        <w:ind w:left="394" w:right="0" w:hanging="282"/>
        <w:jc w:val="left"/>
        <w:rPr>
          <w:sz w:val="22"/>
        </w:rPr>
      </w:pPr>
      <w:r>
        <w:rPr>
          <w:sz w:val="22"/>
        </w:rPr>
        <w:t>discussing</w:t>
      </w:r>
      <w:r>
        <w:rPr>
          <w:spacing w:val="-7"/>
          <w:sz w:val="22"/>
        </w:rPr>
        <w:t> </w:t>
      </w:r>
      <w:r>
        <w:rPr>
          <w:sz w:val="22"/>
        </w:rPr>
        <w:t>a</w:t>
      </w:r>
      <w:r>
        <w:rPr>
          <w:spacing w:val="-5"/>
          <w:sz w:val="22"/>
        </w:rPr>
        <w:t> </w:t>
      </w:r>
      <w:r>
        <w:rPr>
          <w:sz w:val="22"/>
        </w:rPr>
        <w:t>possible</w:t>
      </w:r>
      <w:r>
        <w:rPr>
          <w:spacing w:val="-5"/>
          <w:sz w:val="22"/>
        </w:rPr>
        <w:t> </w:t>
      </w:r>
      <w:r>
        <w:rPr>
          <w:sz w:val="22"/>
        </w:rPr>
        <w:t>explanation</w:t>
      </w:r>
      <w:r>
        <w:rPr>
          <w:spacing w:val="-5"/>
          <w:sz w:val="22"/>
        </w:rPr>
        <w:t> </w:t>
      </w:r>
      <w:r>
        <w:rPr>
          <w:sz w:val="22"/>
        </w:rPr>
        <w:t>of</w:t>
      </w:r>
      <w:r>
        <w:rPr>
          <w:spacing w:val="-4"/>
          <w:sz w:val="22"/>
        </w:rPr>
        <w:t> </w:t>
      </w:r>
      <w:r>
        <w:rPr>
          <w:sz w:val="22"/>
        </w:rPr>
        <w:t>the</w:t>
      </w:r>
      <w:r>
        <w:rPr>
          <w:spacing w:val="-4"/>
          <w:sz w:val="22"/>
        </w:rPr>
        <w:t> </w:t>
      </w:r>
      <w:r>
        <w:rPr>
          <w:sz w:val="22"/>
        </w:rPr>
        <w:t>costs</w:t>
      </w:r>
      <w:r>
        <w:rPr>
          <w:spacing w:val="-4"/>
          <w:sz w:val="22"/>
        </w:rPr>
        <w:t> </w:t>
      </w:r>
      <w:r>
        <w:rPr>
          <w:sz w:val="22"/>
        </w:rPr>
        <w:t>of</w:t>
      </w:r>
      <w:r>
        <w:rPr>
          <w:spacing w:val="-5"/>
          <w:sz w:val="22"/>
        </w:rPr>
        <w:t> </w:t>
      </w:r>
      <w:r>
        <w:rPr>
          <w:sz w:val="22"/>
        </w:rPr>
        <w:t>delayed</w:t>
      </w:r>
      <w:r>
        <w:rPr>
          <w:spacing w:val="-4"/>
          <w:sz w:val="22"/>
        </w:rPr>
        <w:t> </w:t>
      </w:r>
      <w:r>
        <w:rPr>
          <w:spacing w:val="-2"/>
          <w:sz w:val="22"/>
        </w:rPr>
        <w:t>metamorphosis</w:t>
      </w:r>
    </w:p>
    <w:p>
      <w:pPr>
        <w:pStyle w:val="ListParagraph"/>
        <w:numPr>
          <w:ilvl w:val="3"/>
          <w:numId w:val="174"/>
        </w:numPr>
        <w:tabs>
          <w:tab w:pos="383" w:val="left" w:leader="none"/>
        </w:tabs>
        <w:spacing w:line="240" w:lineRule="auto" w:before="7" w:after="0"/>
        <w:ind w:left="382" w:right="0" w:hanging="270"/>
        <w:jc w:val="left"/>
        <w:rPr>
          <w:sz w:val="22"/>
        </w:rPr>
      </w:pPr>
      <w:r>
        <w:rPr>
          <w:sz w:val="22"/>
        </w:rPr>
        <w:t>debunking</w:t>
      </w:r>
      <w:r>
        <w:rPr>
          <w:spacing w:val="-6"/>
          <w:sz w:val="22"/>
        </w:rPr>
        <w:t> </w:t>
      </w:r>
      <w:r>
        <w:rPr>
          <w:sz w:val="22"/>
        </w:rPr>
        <w:t>the</w:t>
      </w:r>
      <w:r>
        <w:rPr>
          <w:spacing w:val="-2"/>
          <w:sz w:val="22"/>
        </w:rPr>
        <w:t> </w:t>
      </w:r>
      <w:r>
        <w:rPr>
          <w:sz w:val="22"/>
        </w:rPr>
        <w:t>notion</w:t>
      </w:r>
      <w:r>
        <w:rPr>
          <w:spacing w:val="-3"/>
          <w:sz w:val="22"/>
        </w:rPr>
        <w:t> </w:t>
      </w:r>
      <w:r>
        <w:rPr>
          <w:sz w:val="22"/>
        </w:rPr>
        <w:t>that</w:t>
      </w:r>
      <w:r>
        <w:rPr>
          <w:spacing w:val="-2"/>
          <w:sz w:val="22"/>
        </w:rPr>
        <w:t> </w:t>
      </w:r>
      <w:r>
        <w:rPr>
          <w:sz w:val="22"/>
        </w:rPr>
        <w:t>the</w:t>
      </w:r>
      <w:r>
        <w:rPr>
          <w:spacing w:val="-3"/>
          <w:sz w:val="22"/>
        </w:rPr>
        <w:t> </w:t>
      </w:r>
      <w:r>
        <w:rPr>
          <w:sz w:val="22"/>
        </w:rPr>
        <w:t>costs</w:t>
      </w:r>
      <w:r>
        <w:rPr>
          <w:spacing w:val="-2"/>
          <w:sz w:val="22"/>
        </w:rPr>
        <w:t> </w:t>
      </w:r>
      <w:r>
        <w:rPr>
          <w:sz w:val="22"/>
        </w:rPr>
        <w:t>of</w:t>
      </w:r>
      <w:r>
        <w:rPr>
          <w:spacing w:val="-3"/>
          <w:sz w:val="22"/>
        </w:rPr>
        <w:t> </w:t>
      </w:r>
      <w:r>
        <w:rPr>
          <w:sz w:val="22"/>
        </w:rPr>
        <w:t>delayed</w:t>
      </w:r>
      <w:r>
        <w:rPr>
          <w:spacing w:val="-3"/>
          <w:sz w:val="22"/>
        </w:rPr>
        <w:t> </w:t>
      </w:r>
      <w:r>
        <w:rPr>
          <w:sz w:val="22"/>
        </w:rPr>
        <w:t>metamorphosis</w:t>
      </w:r>
      <w:r>
        <w:rPr>
          <w:spacing w:val="-2"/>
          <w:sz w:val="22"/>
        </w:rPr>
        <w:t> </w:t>
      </w:r>
      <w:r>
        <w:rPr>
          <w:sz w:val="22"/>
        </w:rPr>
        <w:t>are</w:t>
      </w:r>
      <w:r>
        <w:rPr>
          <w:spacing w:val="-3"/>
          <w:sz w:val="22"/>
        </w:rPr>
        <w:t> </w:t>
      </w:r>
      <w:r>
        <w:rPr>
          <w:spacing w:val="-2"/>
          <w:sz w:val="22"/>
        </w:rPr>
        <w:t>negligible</w:t>
      </w:r>
    </w:p>
    <w:p>
      <w:pPr>
        <w:spacing w:after="0" w:line="240" w:lineRule="auto"/>
        <w:jc w:val="left"/>
        <w:rPr>
          <w:sz w:val="22"/>
        </w:rPr>
        <w:sectPr>
          <w:headerReference w:type="default" r:id="rId509"/>
          <w:footerReference w:type="default" r:id="rId510"/>
          <w:pgSz w:w="11910" w:h="16840"/>
          <w:pgMar w:header="734" w:footer="890" w:top="1620" w:bottom="1080" w:left="1020" w:right="900"/>
        </w:sectPr>
      </w:pPr>
    </w:p>
    <w:p>
      <w:pPr>
        <w:pStyle w:val="BodyText"/>
        <w:spacing w:before="9"/>
        <w:ind w:left="0"/>
        <w:rPr>
          <w:sz w:val="8"/>
        </w:rPr>
      </w:pPr>
    </w:p>
    <w:p>
      <w:pPr>
        <w:pStyle w:val="BodyText"/>
        <w:spacing w:line="252" w:lineRule="auto" w:before="64"/>
        <w:ind w:right="232"/>
      </w:pPr>
      <w:bookmarkStart w:name="Passage 257" w:id="513"/>
      <w:bookmarkEnd w:id="513"/>
      <w:r>
        <w:rPr/>
      </w:r>
      <w:bookmarkStart w:name="_bookmark256" w:id="514"/>
      <w:bookmarkEnd w:id="514"/>
      <w:r>
        <w:rPr/>
      </w:r>
      <w:r>
        <w:rPr/>
        <w:t>The</w:t>
      </w:r>
      <w:r>
        <w:rPr>
          <w:spacing w:val="-2"/>
        </w:rPr>
        <w:t> </w:t>
      </w:r>
      <w:r>
        <w:rPr/>
        <w:t>presence</w:t>
      </w:r>
      <w:r>
        <w:rPr>
          <w:spacing w:val="-3"/>
        </w:rPr>
        <w:t> </w:t>
      </w:r>
      <w:r>
        <w:rPr/>
        <w:t>of</w:t>
      </w:r>
      <w:r>
        <w:rPr>
          <w:spacing w:val="-3"/>
        </w:rPr>
        <w:t> </w:t>
      </w:r>
      <w:r>
        <w:rPr/>
        <w:t>work</w:t>
      </w:r>
      <w:r>
        <w:rPr>
          <w:spacing w:val="-3"/>
        </w:rPr>
        <w:t> </w:t>
      </w:r>
      <w:r>
        <w:rPr/>
        <w:t>themes</w:t>
      </w:r>
      <w:r>
        <w:rPr>
          <w:spacing w:val="-2"/>
        </w:rPr>
        <w:t> </w:t>
      </w:r>
      <w:r>
        <w:rPr/>
        <w:t>in</w:t>
      </w:r>
      <w:r>
        <w:rPr>
          <w:spacing w:val="-3"/>
        </w:rPr>
        <w:t> </w:t>
      </w:r>
      <w:r>
        <w:rPr/>
        <w:t>the</w:t>
      </w:r>
      <w:r>
        <w:rPr>
          <w:spacing w:val="-2"/>
        </w:rPr>
        <w:t> </w:t>
      </w:r>
      <w:r>
        <w:rPr/>
        <w:t>painting</w:t>
      </w:r>
      <w:r>
        <w:rPr>
          <w:spacing w:val="-3"/>
        </w:rPr>
        <w:t> </w:t>
      </w:r>
      <w:r>
        <w:rPr/>
        <w:t>of</w:t>
      </w:r>
      <w:r>
        <w:rPr>
          <w:spacing w:val="-3"/>
        </w:rPr>
        <w:t> </w:t>
      </w:r>
      <w:r>
        <w:rPr/>
        <w:t>the</w:t>
      </w:r>
      <w:r>
        <w:rPr>
          <w:spacing w:val="-2"/>
        </w:rPr>
        <w:t> </w:t>
      </w:r>
      <w:r>
        <w:rPr/>
        <w:t>Impressionist</w:t>
      </w:r>
      <w:r>
        <w:rPr>
          <w:spacing w:val="-2"/>
        </w:rPr>
        <w:t> </w:t>
      </w:r>
      <w:r>
        <w:rPr/>
        <w:t>movement</w:t>
      </w:r>
      <w:r>
        <w:rPr>
          <w:spacing w:val="-2"/>
        </w:rPr>
        <w:t> </w:t>
      </w:r>
      <w:r>
        <w:rPr/>
        <w:t>of</w:t>
      </w:r>
      <w:r>
        <w:rPr>
          <w:spacing w:val="-3"/>
        </w:rPr>
        <w:t> </w:t>
      </w:r>
      <w:r>
        <w:rPr/>
        <w:t>the</w:t>
      </w:r>
      <w:r>
        <w:rPr>
          <w:spacing w:val="-2"/>
        </w:rPr>
        <w:t> </w:t>
      </w:r>
      <w:r>
        <w:rPr/>
        <w:t>late</w:t>
      </w:r>
      <w:r>
        <w:rPr>
          <w:spacing w:val="-3"/>
        </w:rPr>
        <w:t> </w:t>
      </w:r>
      <w:r>
        <w:rPr/>
        <w:t>nineteenth and early twentieth centuries has until recently been largely discounted, despite the body of Impressionist works that continued the </w:t>
      </w:r>
      <w:r>
        <w:rPr>
          <w:b/>
        </w:rPr>
        <w:t>tradition</w:t>
      </w:r>
      <w:r>
        <w:rPr/>
        <w:t>, initiated by Courbet and Millet and developed through the 1880s by Breton, Bastien-Lepage, Pissaro, and Berthe Morisot, of representing rural labor, and notwithstanding the significant body of Impressionist work—including that of Degas, Caillebotte, and Morisot—representing urban or suburban labor. The notion of Impressionism as concerned primarily with the representation of leisure has less to do, however, with the subject matter of the paintings than with the acceptance of the view, widely held in nineteenth-century France, that considered peasants performing physically demanding rural labor as the epitome of work. The numerous Impressionist representations of activities (often those of women) that we might classify as</w:t>
      </w:r>
      <w:r>
        <w:rPr>
          <w:spacing w:val="-1"/>
        </w:rPr>
        <w:t> </w:t>
      </w:r>
      <w:r>
        <w:rPr/>
        <w:t>work—a</w:t>
      </w:r>
      <w:r>
        <w:rPr>
          <w:spacing w:val="-1"/>
        </w:rPr>
        <w:t> </w:t>
      </w:r>
      <w:r>
        <w:rPr/>
        <w:t>woman</w:t>
      </w:r>
      <w:r>
        <w:rPr>
          <w:spacing w:val="-1"/>
        </w:rPr>
        <w:t> </w:t>
      </w:r>
      <w:r>
        <w:rPr/>
        <w:t>serving beer</w:t>
      </w:r>
      <w:r>
        <w:rPr>
          <w:spacing w:val="-1"/>
        </w:rPr>
        <w:t> </w:t>
      </w:r>
      <w:r>
        <w:rPr/>
        <w:t>in</w:t>
      </w:r>
      <w:r>
        <w:rPr>
          <w:spacing w:val="-1"/>
        </w:rPr>
        <w:t> </w:t>
      </w:r>
      <w:r>
        <w:rPr/>
        <w:t>a</w:t>
      </w:r>
      <w:r>
        <w:rPr>
          <w:spacing w:val="-1"/>
        </w:rPr>
        <w:t> </w:t>
      </w:r>
      <w:r>
        <w:rPr/>
        <w:t>cafe, many paintings</w:t>
      </w:r>
      <w:r>
        <w:rPr>
          <w:spacing w:val="-1"/>
        </w:rPr>
        <w:t> </w:t>
      </w:r>
      <w:r>
        <w:rPr/>
        <w:t>by</w:t>
      </w:r>
      <w:r>
        <w:rPr>
          <w:spacing w:val="-1"/>
        </w:rPr>
        <w:t> </w:t>
      </w:r>
      <w:r>
        <w:rPr/>
        <w:t>Degas</w:t>
      </w:r>
      <w:r>
        <w:rPr>
          <w:spacing w:val="-1"/>
        </w:rPr>
        <w:t> </w:t>
      </w:r>
      <w:r>
        <w:rPr/>
        <w:t>of</w:t>
      </w:r>
      <w:r>
        <w:rPr>
          <w:spacing w:val="-1"/>
        </w:rPr>
        <w:t> </w:t>
      </w:r>
      <w:r>
        <w:rPr/>
        <w:t>the ballet</w:t>
      </w:r>
      <w:r>
        <w:rPr>
          <w:spacing w:val="-1"/>
        </w:rPr>
        <w:t> </w:t>
      </w:r>
      <w:r>
        <w:rPr/>
        <w:t>(a physically demanding activity by any standard)—were instead classified as representations of leisure by those who held this view.</w:t>
      </w:r>
    </w:p>
    <w:p>
      <w:pPr>
        <w:pStyle w:val="BodyText"/>
        <w:spacing w:before="10"/>
        <w:ind w:left="0"/>
      </w:pPr>
    </w:p>
    <w:p>
      <w:pPr>
        <w:pStyle w:val="ListParagraph"/>
        <w:numPr>
          <w:ilvl w:val="4"/>
          <w:numId w:val="174"/>
        </w:numPr>
        <w:tabs>
          <w:tab w:pos="355" w:val="left" w:leader="none"/>
        </w:tabs>
        <w:spacing w:line="248" w:lineRule="exact" w:before="0"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ListParagraph"/>
        <w:numPr>
          <w:ilvl w:val="5"/>
          <w:numId w:val="174"/>
        </w:numPr>
        <w:tabs>
          <w:tab w:pos="383" w:val="left" w:leader="none"/>
        </w:tabs>
        <w:spacing w:line="247" w:lineRule="auto" w:before="0" w:after="0"/>
        <w:ind w:left="113" w:right="709" w:firstLine="0"/>
        <w:jc w:val="left"/>
        <w:rPr>
          <w:sz w:val="22"/>
        </w:rPr>
      </w:pPr>
      <w:r>
        <w:rPr>
          <w:sz w:val="22"/>
        </w:rPr>
        <w:t>propose</w:t>
      </w:r>
      <w:r>
        <w:rPr>
          <w:spacing w:val="-3"/>
          <w:sz w:val="22"/>
        </w:rPr>
        <w:t> </w:t>
      </w:r>
      <w:r>
        <w:rPr>
          <w:sz w:val="22"/>
        </w:rPr>
        <w:t>a</w:t>
      </w:r>
      <w:r>
        <w:rPr>
          <w:spacing w:val="-3"/>
          <w:sz w:val="22"/>
        </w:rPr>
        <w:t> </w:t>
      </w:r>
      <w:r>
        <w:rPr>
          <w:sz w:val="22"/>
        </w:rPr>
        <w:t>new</w:t>
      </w:r>
      <w:r>
        <w:rPr>
          <w:spacing w:val="-3"/>
          <w:sz w:val="22"/>
        </w:rPr>
        <w:t> </w:t>
      </w:r>
      <w:r>
        <w:rPr>
          <w:sz w:val="22"/>
        </w:rPr>
        <w:t>theory</w:t>
      </w:r>
      <w:r>
        <w:rPr>
          <w:spacing w:val="-2"/>
          <w:sz w:val="22"/>
        </w:rPr>
        <w:t> </w:t>
      </w:r>
      <w:r>
        <w:rPr>
          <w:sz w:val="22"/>
        </w:rPr>
        <w:t>about</w:t>
      </w:r>
      <w:r>
        <w:rPr>
          <w:spacing w:val="-3"/>
          <w:sz w:val="22"/>
        </w:rPr>
        <w:t> </w:t>
      </w:r>
      <w:r>
        <w:rPr>
          <w:sz w:val="22"/>
        </w:rPr>
        <w:t>the</w:t>
      </w:r>
      <w:r>
        <w:rPr>
          <w:spacing w:val="-2"/>
          <w:sz w:val="22"/>
        </w:rPr>
        <w:t> </w:t>
      </w:r>
      <w:r>
        <w:rPr>
          <w:sz w:val="22"/>
        </w:rPr>
        <w:t>techniques</w:t>
      </w:r>
      <w:r>
        <w:rPr>
          <w:spacing w:val="-2"/>
          <w:sz w:val="22"/>
        </w:rPr>
        <w:t> </w:t>
      </w:r>
      <w:r>
        <w:rPr>
          <w:sz w:val="22"/>
        </w:rPr>
        <w:t>used</w:t>
      </w:r>
      <w:r>
        <w:rPr>
          <w:spacing w:val="-3"/>
          <w:sz w:val="22"/>
        </w:rPr>
        <w:t> </w:t>
      </w:r>
      <w:r>
        <w:rPr>
          <w:sz w:val="22"/>
        </w:rPr>
        <w:t>to</w:t>
      </w:r>
      <w:r>
        <w:rPr>
          <w:spacing w:val="-2"/>
          <w:sz w:val="22"/>
        </w:rPr>
        <w:t> </w:t>
      </w:r>
      <w:r>
        <w:rPr>
          <w:sz w:val="22"/>
        </w:rPr>
        <w:t>represent</w:t>
      </w:r>
      <w:r>
        <w:rPr>
          <w:spacing w:val="-2"/>
          <w:sz w:val="22"/>
        </w:rPr>
        <w:t> </w:t>
      </w:r>
      <w:r>
        <w:rPr>
          <w:sz w:val="22"/>
        </w:rPr>
        <w:t>work</w:t>
      </w:r>
      <w:r>
        <w:rPr>
          <w:spacing w:val="-3"/>
          <w:sz w:val="22"/>
        </w:rPr>
        <w:t> </w:t>
      </w:r>
      <w:r>
        <w:rPr>
          <w:sz w:val="22"/>
        </w:rPr>
        <w:t>themes</w:t>
      </w:r>
      <w:r>
        <w:rPr>
          <w:spacing w:val="-2"/>
          <w:sz w:val="22"/>
        </w:rPr>
        <w:t> </w:t>
      </w:r>
      <w:r>
        <w:rPr>
          <w:sz w:val="22"/>
        </w:rPr>
        <w:t>in</w:t>
      </w:r>
      <w:r>
        <w:rPr>
          <w:spacing w:val="-3"/>
          <w:sz w:val="22"/>
        </w:rPr>
        <w:t> </w:t>
      </w:r>
      <w:r>
        <w:rPr>
          <w:sz w:val="22"/>
        </w:rPr>
        <w:t>Impressionist </w:t>
      </w:r>
      <w:r>
        <w:rPr>
          <w:spacing w:val="-2"/>
          <w:sz w:val="22"/>
        </w:rPr>
        <w:t>painting</w:t>
      </w:r>
    </w:p>
    <w:p>
      <w:pPr>
        <w:pStyle w:val="ListParagraph"/>
        <w:numPr>
          <w:ilvl w:val="5"/>
          <w:numId w:val="174"/>
        </w:numPr>
        <w:tabs>
          <w:tab w:pos="383" w:val="left" w:leader="none"/>
        </w:tabs>
        <w:spacing w:line="252" w:lineRule="exact" w:before="0" w:after="0"/>
        <w:ind w:left="382" w:right="0" w:hanging="270"/>
        <w:jc w:val="left"/>
        <w:rPr>
          <w:sz w:val="22"/>
        </w:rPr>
      </w:pPr>
      <w:r>
        <w:rPr>
          <w:sz w:val="22"/>
        </w:rPr>
        <w:t>expand</w:t>
      </w:r>
      <w:r>
        <w:rPr>
          <w:spacing w:val="-5"/>
          <w:sz w:val="22"/>
        </w:rPr>
        <w:t> </w:t>
      </w:r>
      <w:r>
        <w:rPr>
          <w:sz w:val="22"/>
        </w:rPr>
        <w:t>the</w:t>
      </w:r>
      <w:r>
        <w:rPr>
          <w:spacing w:val="-1"/>
          <w:sz w:val="22"/>
        </w:rPr>
        <w:t> </w:t>
      </w:r>
      <w:r>
        <w:rPr>
          <w:sz w:val="22"/>
        </w:rPr>
        <w:t>meaning</w:t>
      </w:r>
      <w:r>
        <w:rPr>
          <w:spacing w:val="-1"/>
          <w:sz w:val="22"/>
        </w:rPr>
        <w:t> </w:t>
      </w:r>
      <w:r>
        <w:rPr>
          <w:sz w:val="22"/>
        </w:rPr>
        <w:t>of</w:t>
      </w:r>
      <w:r>
        <w:rPr>
          <w:spacing w:val="-3"/>
          <w:sz w:val="22"/>
        </w:rPr>
        <w:t> </w:t>
      </w:r>
      <w:r>
        <w:rPr>
          <w:sz w:val="22"/>
        </w:rPr>
        <w:t>the</w:t>
      </w:r>
      <w:r>
        <w:rPr>
          <w:spacing w:val="-1"/>
          <w:sz w:val="22"/>
        </w:rPr>
        <w:t> </w:t>
      </w:r>
      <w:r>
        <w:rPr>
          <w:sz w:val="22"/>
        </w:rPr>
        <w:t>term</w:t>
      </w:r>
      <w:r>
        <w:rPr>
          <w:spacing w:val="-1"/>
          <w:sz w:val="22"/>
        </w:rPr>
        <w:t> </w:t>
      </w:r>
      <w:r>
        <w:rPr>
          <w:sz w:val="22"/>
        </w:rPr>
        <w:t>“work”</w:t>
      </w:r>
      <w:r>
        <w:rPr>
          <w:spacing w:val="-1"/>
          <w:sz w:val="22"/>
        </w:rPr>
        <w:t> </w:t>
      </w:r>
      <w:r>
        <w:rPr>
          <w:sz w:val="22"/>
        </w:rPr>
        <w:t>as</w:t>
      </w:r>
      <w:r>
        <w:rPr>
          <w:spacing w:val="-3"/>
          <w:sz w:val="22"/>
        </w:rPr>
        <w:t> </w:t>
      </w:r>
      <w:r>
        <w:rPr>
          <w:sz w:val="22"/>
        </w:rPr>
        <w:t>it</w:t>
      </w:r>
      <w:r>
        <w:rPr>
          <w:spacing w:val="-2"/>
          <w:sz w:val="22"/>
        </w:rPr>
        <w:t> </w:t>
      </w:r>
      <w:r>
        <w:rPr>
          <w:sz w:val="22"/>
        </w:rPr>
        <w:t>applies</w:t>
      </w:r>
      <w:r>
        <w:rPr>
          <w:spacing w:val="-2"/>
          <w:sz w:val="22"/>
        </w:rPr>
        <w:t> </w:t>
      </w:r>
      <w:r>
        <w:rPr>
          <w:sz w:val="22"/>
        </w:rPr>
        <w:t>to</w:t>
      </w:r>
      <w:r>
        <w:rPr>
          <w:spacing w:val="-1"/>
          <w:sz w:val="22"/>
        </w:rPr>
        <w:t> </w:t>
      </w:r>
      <w:r>
        <w:rPr>
          <w:spacing w:val="-2"/>
          <w:sz w:val="22"/>
        </w:rPr>
        <w:t>painting</w:t>
      </w:r>
    </w:p>
    <w:p>
      <w:pPr>
        <w:pStyle w:val="ListParagraph"/>
        <w:numPr>
          <w:ilvl w:val="5"/>
          <w:numId w:val="174"/>
        </w:numPr>
        <w:tabs>
          <w:tab w:pos="396" w:val="left" w:leader="none"/>
        </w:tabs>
        <w:spacing w:line="247" w:lineRule="auto" w:before="2" w:after="0"/>
        <w:ind w:left="113" w:right="600" w:firstLine="0"/>
        <w:jc w:val="left"/>
        <w:rPr>
          <w:sz w:val="22"/>
        </w:rPr>
      </w:pPr>
      <w:r>
        <w:rPr>
          <w:sz w:val="22"/>
        </w:rPr>
        <w:t>note</w:t>
      </w:r>
      <w:r>
        <w:rPr>
          <w:spacing w:val="-3"/>
          <w:sz w:val="22"/>
        </w:rPr>
        <w:t> </w:t>
      </w:r>
      <w:r>
        <w:rPr>
          <w:sz w:val="22"/>
        </w:rPr>
        <w:t>that</w:t>
      </w:r>
      <w:r>
        <w:rPr>
          <w:spacing w:val="-2"/>
          <w:sz w:val="22"/>
        </w:rPr>
        <w:t> </w:t>
      </w:r>
      <w:r>
        <w:rPr>
          <w:sz w:val="22"/>
        </w:rPr>
        <w:t>work</w:t>
      </w:r>
      <w:r>
        <w:rPr>
          <w:spacing w:val="-3"/>
          <w:sz w:val="22"/>
        </w:rPr>
        <w:t> </w:t>
      </w:r>
      <w:r>
        <w:rPr>
          <w:sz w:val="22"/>
        </w:rPr>
        <w:t>themes</w:t>
      </w:r>
      <w:r>
        <w:rPr>
          <w:spacing w:val="-2"/>
          <w:sz w:val="22"/>
        </w:rPr>
        <w:t> </w:t>
      </w:r>
      <w:r>
        <w:rPr>
          <w:sz w:val="22"/>
        </w:rPr>
        <w:t>were</w:t>
      </w:r>
      <w:r>
        <w:rPr>
          <w:spacing w:val="-3"/>
          <w:sz w:val="22"/>
        </w:rPr>
        <w:t> </w:t>
      </w:r>
      <w:r>
        <w:rPr>
          <w:sz w:val="22"/>
        </w:rPr>
        <w:t>often</w:t>
      </w:r>
      <w:r>
        <w:rPr>
          <w:spacing w:val="-3"/>
          <w:sz w:val="22"/>
        </w:rPr>
        <w:t> </w:t>
      </w:r>
      <w:r>
        <w:rPr>
          <w:sz w:val="22"/>
        </w:rPr>
        <w:t>overlooked</w:t>
      </w:r>
      <w:r>
        <w:rPr>
          <w:spacing w:val="-3"/>
          <w:sz w:val="22"/>
        </w:rPr>
        <w:t> </w:t>
      </w:r>
      <w:r>
        <w:rPr>
          <w:sz w:val="22"/>
        </w:rPr>
        <w:t>in</w:t>
      </w:r>
      <w:r>
        <w:rPr>
          <w:spacing w:val="-3"/>
          <w:sz w:val="22"/>
        </w:rPr>
        <w:t> </w:t>
      </w:r>
      <w:r>
        <w:rPr>
          <w:sz w:val="22"/>
        </w:rPr>
        <w:t>Impressionist</w:t>
      </w:r>
      <w:r>
        <w:rPr>
          <w:spacing w:val="-2"/>
          <w:sz w:val="22"/>
        </w:rPr>
        <w:t> </w:t>
      </w:r>
      <w:r>
        <w:rPr>
          <w:sz w:val="22"/>
        </w:rPr>
        <w:t>painting</w:t>
      </w:r>
      <w:r>
        <w:rPr>
          <w:spacing w:val="-3"/>
          <w:sz w:val="22"/>
        </w:rPr>
        <w:t> </w:t>
      </w:r>
      <w:r>
        <w:rPr>
          <w:sz w:val="22"/>
        </w:rPr>
        <w:t>and</w:t>
      </w:r>
      <w:r>
        <w:rPr>
          <w:spacing w:val="-3"/>
          <w:sz w:val="22"/>
        </w:rPr>
        <w:t> </w:t>
      </w:r>
      <w:r>
        <w:rPr>
          <w:sz w:val="22"/>
        </w:rPr>
        <w:t>suggest</w:t>
      </w:r>
      <w:r>
        <w:rPr>
          <w:spacing w:val="-2"/>
          <w:sz w:val="22"/>
        </w:rPr>
        <w:t> </w:t>
      </w:r>
      <w:r>
        <w:rPr>
          <w:sz w:val="22"/>
        </w:rPr>
        <w:t>a</w:t>
      </w:r>
      <w:r>
        <w:rPr>
          <w:spacing w:val="-3"/>
          <w:sz w:val="22"/>
        </w:rPr>
        <w:t> </w:t>
      </w:r>
      <w:r>
        <w:rPr>
          <w:sz w:val="22"/>
        </w:rPr>
        <w:t>reason </w:t>
      </w:r>
      <w:r>
        <w:rPr>
          <w:spacing w:val="-4"/>
          <w:sz w:val="22"/>
        </w:rPr>
        <w:t>why</w:t>
      </w:r>
    </w:p>
    <w:p>
      <w:pPr>
        <w:pStyle w:val="ListParagraph"/>
        <w:numPr>
          <w:ilvl w:val="5"/>
          <w:numId w:val="174"/>
        </w:numPr>
        <w:tabs>
          <w:tab w:pos="395" w:val="left" w:leader="none"/>
        </w:tabs>
        <w:spacing w:line="247" w:lineRule="auto" w:before="0" w:after="0"/>
        <w:ind w:left="113" w:right="1007" w:firstLine="0"/>
        <w:jc w:val="left"/>
        <w:rPr>
          <w:sz w:val="22"/>
        </w:rPr>
      </w:pPr>
      <w:r>
        <w:rPr>
          <w:sz w:val="22"/>
        </w:rPr>
        <w:t>provide</w:t>
      </w:r>
      <w:r>
        <w:rPr>
          <w:spacing w:val="-4"/>
          <w:sz w:val="22"/>
        </w:rPr>
        <w:t> </w:t>
      </w:r>
      <w:r>
        <w:rPr>
          <w:sz w:val="22"/>
        </w:rPr>
        <w:t>insight</w:t>
      </w:r>
      <w:r>
        <w:rPr>
          <w:spacing w:val="-4"/>
          <w:sz w:val="22"/>
        </w:rPr>
        <w:t> </w:t>
      </w:r>
      <w:r>
        <w:rPr>
          <w:sz w:val="22"/>
        </w:rPr>
        <w:t>into</w:t>
      </w:r>
      <w:r>
        <w:rPr>
          <w:spacing w:val="-4"/>
          <w:sz w:val="22"/>
        </w:rPr>
        <w:t> </w:t>
      </w:r>
      <w:r>
        <w:rPr>
          <w:sz w:val="22"/>
        </w:rPr>
        <w:t>why</w:t>
      </w:r>
      <w:r>
        <w:rPr>
          <w:spacing w:val="-4"/>
          <w:sz w:val="22"/>
        </w:rPr>
        <w:t> </w:t>
      </w:r>
      <w:r>
        <w:rPr>
          <w:sz w:val="22"/>
        </w:rPr>
        <w:t>certain</w:t>
      </w:r>
      <w:r>
        <w:rPr>
          <w:spacing w:val="-3"/>
          <w:sz w:val="22"/>
        </w:rPr>
        <w:t> </w:t>
      </w:r>
      <w:r>
        <w:rPr>
          <w:sz w:val="22"/>
        </w:rPr>
        <w:t>activities</w:t>
      </w:r>
      <w:r>
        <w:rPr>
          <w:spacing w:val="-4"/>
          <w:sz w:val="22"/>
        </w:rPr>
        <w:t> </w:t>
      </w:r>
      <w:r>
        <w:rPr>
          <w:sz w:val="22"/>
        </w:rPr>
        <w:t>were</w:t>
      </w:r>
      <w:r>
        <w:rPr>
          <w:spacing w:val="-4"/>
          <w:sz w:val="22"/>
        </w:rPr>
        <w:t> </w:t>
      </w:r>
      <w:r>
        <w:rPr>
          <w:sz w:val="22"/>
        </w:rPr>
        <w:t>not</w:t>
      </w:r>
      <w:r>
        <w:rPr>
          <w:spacing w:val="-4"/>
          <w:sz w:val="22"/>
        </w:rPr>
        <w:t> </w:t>
      </w:r>
      <w:r>
        <w:rPr>
          <w:sz w:val="22"/>
        </w:rPr>
        <w:t>considered</w:t>
      </w:r>
      <w:r>
        <w:rPr>
          <w:spacing w:val="-3"/>
          <w:sz w:val="22"/>
        </w:rPr>
        <w:t> </w:t>
      </w:r>
      <w:r>
        <w:rPr>
          <w:sz w:val="22"/>
        </w:rPr>
        <w:t>work</w:t>
      </w:r>
      <w:r>
        <w:rPr>
          <w:spacing w:val="-4"/>
          <w:sz w:val="22"/>
        </w:rPr>
        <w:t> </w:t>
      </w:r>
      <w:r>
        <w:rPr>
          <w:sz w:val="22"/>
        </w:rPr>
        <w:t>in</w:t>
      </w:r>
      <w:r>
        <w:rPr>
          <w:spacing w:val="-4"/>
          <w:sz w:val="22"/>
        </w:rPr>
        <w:t> </w:t>
      </w:r>
      <w:r>
        <w:rPr>
          <w:sz w:val="22"/>
        </w:rPr>
        <w:t>the</w:t>
      </w:r>
      <w:r>
        <w:rPr>
          <w:spacing w:val="-3"/>
          <w:sz w:val="22"/>
        </w:rPr>
        <w:t> </w:t>
      </w:r>
      <w:r>
        <w:rPr>
          <w:sz w:val="22"/>
        </w:rPr>
        <w:t>late</w:t>
      </w:r>
      <w:r>
        <w:rPr>
          <w:spacing w:val="-4"/>
          <w:sz w:val="22"/>
        </w:rPr>
        <w:t> </w:t>
      </w:r>
      <w:r>
        <w:rPr>
          <w:sz w:val="22"/>
        </w:rPr>
        <w:t>nineteenth </w:t>
      </w:r>
      <w:r>
        <w:rPr>
          <w:spacing w:val="-2"/>
          <w:sz w:val="22"/>
        </w:rPr>
        <w:t>century</w:t>
      </w:r>
    </w:p>
    <w:p>
      <w:pPr>
        <w:pStyle w:val="ListParagraph"/>
        <w:numPr>
          <w:ilvl w:val="5"/>
          <w:numId w:val="174"/>
        </w:numPr>
        <w:tabs>
          <w:tab w:pos="383" w:val="left" w:leader="none"/>
        </w:tabs>
        <w:spacing w:line="247" w:lineRule="auto" w:before="0" w:after="0"/>
        <w:ind w:left="113" w:right="1054" w:firstLine="0"/>
        <w:jc w:val="left"/>
        <w:rPr>
          <w:sz w:val="22"/>
        </w:rPr>
      </w:pPr>
      <w:r>
        <w:rPr>
          <w:sz w:val="22"/>
        </w:rPr>
        <w:t>provide</w:t>
      </w:r>
      <w:r>
        <w:rPr>
          <w:spacing w:val="-4"/>
          <w:sz w:val="22"/>
        </w:rPr>
        <w:t> </w:t>
      </w:r>
      <w:r>
        <w:rPr>
          <w:sz w:val="22"/>
        </w:rPr>
        <w:t>specific</w:t>
      </w:r>
      <w:r>
        <w:rPr>
          <w:spacing w:val="-3"/>
          <w:sz w:val="22"/>
        </w:rPr>
        <w:t> </w:t>
      </w:r>
      <w:r>
        <w:rPr>
          <w:sz w:val="22"/>
        </w:rPr>
        <w:t>examples</w:t>
      </w:r>
      <w:r>
        <w:rPr>
          <w:spacing w:val="-4"/>
          <w:sz w:val="22"/>
        </w:rPr>
        <w:t> </w:t>
      </w:r>
      <w:r>
        <w:rPr>
          <w:sz w:val="22"/>
        </w:rPr>
        <w:t>of</w:t>
      </w:r>
      <w:r>
        <w:rPr>
          <w:spacing w:val="-4"/>
          <w:sz w:val="22"/>
        </w:rPr>
        <w:t> </w:t>
      </w:r>
      <w:r>
        <w:rPr>
          <w:sz w:val="22"/>
        </w:rPr>
        <w:t>rural</w:t>
      </w:r>
      <w:r>
        <w:rPr>
          <w:spacing w:val="-3"/>
          <w:sz w:val="22"/>
        </w:rPr>
        <w:t> </w:t>
      </w:r>
      <w:r>
        <w:rPr>
          <w:sz w:val="22"/>
        </w:rPr>
        <w:t>work</w:t>
      </w:r>
      <w:r>
        <w:rPr>
          <w:spacing w:val="-4"/>
          <w:sz w:val="22"/>
        </w:rPr>
        <w:t> </w:t>
      </w:r>
      <w:r>
        <w:rPr>
          <w:sz w:val="22"/>
        </w:rPr>
        <w:t>themes</w:t>
      </w:r>
      <w:r>
        <w:rPr>
          <w:spacing w:val="-3"/>
          <w:sz w:val="22"/>
        </w:rPr>
        <w:t> </w:t>
      </w:r>
      <w:r>
        <w:rPr>
          <w:sz w:val="22"/>
        </w:rPr>
        <w:t>in</w:t>
      </w:r>
      <w:r>
        <w:rPr>
          <w:spacing w:val="-4"/>
          <w:sz w:val="22"/>
        </w:rPr>
        <w:t> </w:t>
      </w:r>
      <w:r>
        <w:rPr>
          <w:sz w:val="22"/>
        </w:rPr>
        <w:t>Impressionist</w:t>
      </w:r>
      <w:r>
        <w:rPr>
          <w:spacing w:val="-3"/>
          <w:sz w:val="22"/>
        </w:rPr>
        <w:t> </w:t>
      </w:r>
      <w:r>
        <w:rPr>
          <w:sz w:val="22"/>
        </w:rPr>
        <w:t>painting</w:t>
      </w:r>
      <w:r>
        <w:rPr>
          <w:spacing w:val="-4"/>
          <w:sz w:val="22"/>
        </w:rPr>
        <w:t> </w:t>
      </w:r>
      <w:r>
        <w:rPr>
          <w:sz w:val="22"/>
        </w:rPr>
        <w:t>and</w:t>
      </w:r>
      <w:r>
        <w:rPr>
          <w:spacing w:val="-4"/>
          <w:sz w:val="22"/>
        </w:rPr>
        <w:t> </w:t>
      </w:r>
      <w:r>
        <w:rPr>
          <w:sz w:val="22"/>
        </w:rPr>
        <w:t>explain</w:t>
      </w:r>
      <w:r>
        <w:rPr>
          <w:spacing w:val="-4"/>
          <w:sz w:val="22"/>
        </w:rPr>
        <w:t> </w:t>
      </w:r>
      <w:r>
        <w:rPr>
          <w:sz w:val="22"/>
        </w:rPr>
        <w:t>the significance of such themes</w:t>
      </w:r>
    </w:p>
    <w:p>
      <w:pPr>
        <w:pStyle w:val="BodyText"/>
        <w:spacing w:before="4"/>
        <w:ind w:left="0"/>
      </w:pPr>
    </w:p>
    <w:p>
      <w:pPr>
        <w:pStyle w:val="ListParagraph"/>
        <w:numPr>
          <w:ilvl w:val="4"/>
          <w:numId w:val="174"/>
        </w:numPr>
        <w:tabs>
          <w:tab w:pos="355" w:val="left" w:leader="none"/>
        </w:tabs>
        <w:spacing w:line="240" w:lineRule="auto" w:before="0" w:after="0"/>
        <w:ind w:left="354" w:right="0" w:hanging="242"/>
        <w:jc w:val="left"/>
        <w:rPr>
          <w:sz w:val="22"/>
        </w:rPr>
      </w:pPr>
      <w:r>
        <w:rPr>
          <w:sz w:val="22"/>
        </w:rPr>
        <w:t>The “tradition” refers to </w:t>
      </w:r>
      <w:r>
        <w:rPr>
          <w:spacing w:val="-5"/>
          <w:sz w:val="22"/>
        </w:rPr>
        <w:t>the</w:t>
      </w:r>
    </w:p>
    <w:p>
      <w:pPr>
        <w:pStyle w:val="ListParagraph"/>
        <w:numPr>
          <w:ilvl w:val="5"/>
          <w:numId w:val="174"/>
        </w:numPr>
        <w:tabs>
          <w:tab w:pos="383" w:val="left" w:leader="none"/>
        </w:tabs>
        <w:spacing w:line="240" w:lineRule="auto" w:before="7" w:after="0"/>
        <w:ind w:left="382" w:right="0" w:hanging="270"/>
        <w:jc w:val="left"/>
        <w:rPr>
          <w:sz w:val="22"/>
        </w:rPr>
      </w:pPr>
      <w:r>
        <w:rPr>
          <w:sz w:val="22"/>
        </w:rPr>
        <w:t>view</w:t>
      </w:r>
      <w:r>
        <w:rPr>
          <w:spacing w:val="-3"/>
          <w:sz w:val="22"/>
        </w:rPr>
        <w:t> </w:t>
      </w:r>
      <w:r>
        <w:rPr>
          <w:sz w:val="22"/>
        </w:rPr>
        <w:t>that</w:t>
      </w:r>
      <w:r>
        <w:rPr>
          <w:spacing w:val="-2"/>
          <w:sz w:val="22"/>
        </w:rPr>
        <w:t> </w:t>
      </w:r>
      <w:r>
        <w:rPr>
          <w:sz w:val="22"/>
        </w:rPr>
        <w:t>work</w:t>
      </w:r>
      <w:r>
        <w:rPr>
          <w:spacing w:val="-3"/>
          <w:sz w:val="22"/>
        </w:rPr>
        <w:t> </w:t>
      </w:r>
      <w:r>
        <w:rPr>
          <w:sz w:val="22"/>
        </w:rPr>
        <w:t>themes</w:t>
      </w:r>
      <w:r>
        <w:rPr>
          <w:spacing w:val="-2"/>
          <w:sz w:val="22"/>
        </w:rPr>
        <w:t> </w:t>
      </w:r>
      <w:r>
        <w:rPr>
          <w:sz w:val="22"/>
        </w:rPr>
        <w:t>are</w:t>
      </w:r>
      <w:r>
        <w:rPr>
          <w:spacing w:val="-3"/>
          <w:sz w:val="22"/>
        </w:rPr>
        <w:t> </w:t>
      </w:r>
      <w:r>
        <w:rPr>
          <w:sz w:val="22"/>
        </w:rPr>
        <w:t>of</w:t>
      </w:r>
      <w:r>
        <w:rPr>
          <w:spacing w:val="-3"/>
          <w:sz w:val="22"/>
        </w:rPr>
        <w:t> </w:t>
      </w:r>
      <w:r>
        <w:rPr>
          <w:sz w:val="22"/>
        </w:rPr>
        <w:t>little</w:t>
      </w:r>
      <w:r>
        <w:rPr>
          <w:spacing w:val="-3"/>
          <w:sz w:val="22"/>
        </w:rPr>
        <w:t> </w:t>
      </w:r>
      <w:r>
        <w:rPr>
          <w:sz w:val="22"/>
        </w:rPr>
        <w:t>importance</w:t>
      </w:r>
      <w:r>
        <w:rPr>
          <w:spacing w:val="-3"/>
          <w:sz w:val="22"/>
        </w:rPr>
        <w:t> </w:t>
      </w:r>
      <w:r>
        <w:rPr>
          <w:sz w:val="22"/>
        </w:rPr>
        <w:t>in</w:t>
      </w:r>
      <w:r>
        <w:rPr>
          <w:spacing w:val="-3"/>
          <w:sz w:val="22"/>
        </w:rPr>
        <w:t> </w:t>
      </w:r>
      <w:r>
        <w:rPr>
          <w:sz w:val="22"/>
        </w:rPr>
        <w:t>Impressionist</w:t>
      </w:r>
      <w:r>
        <w:rPr>
          <w:spacing w:val="-2"/>
          <w:sz w:val="22"/>
        </w:rPr>
        <w:t> painting</w:t>
      </w:r>
    </w:p>
    <w:p>
      <w:pPr>
        <w:pStyle w:val="ListParagraph"/>
        <w:numPr>
          <w:ilvl w:val="5"/>
          <w:numId w:val="174"/>
        </w:numPr>
        <w:tabs>
          <w:tab w:pos="383" w:val="left" w:leader="none"/>
        </w:tabs>
        <w:spacing w:line="240" w:lineRule="auto" w:before="7" w:after="0"/>
        <w:ind w:left="382" w:right="0" w:hanging="270"/>
        <w:jc w:val="left"/>
        <w:rPr>
          <w:sz w:val="22"/>
        </w:rPr>
      </w:pPr>
      <w:r>
        <w:rPr>
          <w:sz w:val="22"/>
        </w:rPr>
        <w:t>representation</w:t>
      </w:r>
      <w:r>
        <w:rPr>
          <w:spacing w:val="-1"/>
          <w:sz w:val="22"/>
        </w:rPr>
        <w:t> </w:t>
      </w:r>
      <w:r>
        <w:rPr>
          <w:sz w:val="22"/>
        </w:rPr>
        <w:t>of</w:t>
      </w:r>
      <w:r>
        <w:rPr>
          <w:spacing w:val="-1"/>
          <w:sz w:val="22"/>
        </w:rPr>
        <w:t> </w:t>
      </w:r>
      <w:r>
        <w:rPr>
          <w:spacing w:val="-2"/>
          <w:sz w:val="22"/>
        </w:rPr>
        <w:t>leisure</w:t>
      </w:r>
    </w:p>
    <w:p>
      <w:pPr>
        <w:pStyle w:val="ListParagraph"/>
        <w:numPr>
          <w:ilvl w:val="5"/>
          <w:numId w:val="174"/>
        </w:numPr>
        <w:tabs>
          <w:tab w:pos="395" w:val="left" w:leader="none"/>
        </w:tabs>
        <w:spacing w:line="240" w:lineRule="auto" w:before="7" w:after="0"/>
        <w:ind w:left="394" w:right="0" w:hanging="282"/>
        <w:jc w:val="left"/>
        <w:rPr>
          <w:sz w:val="22"/>
        </w:rPr>
      </w:pPr>
      <w:r>
        <w:rPr>
          <w:sz w:val="22"/>
        </w:rPr>
        <w:t>representation</w:t>
      </w:r>
      <w:r>
        <w:rPr>
          <w:spacing w:val="-2"/>
          <w:sz w:val="22"/>
        </w:rPr>
        <w:t> </w:t>
      </w:r>
      <w:r>
        <w:rPr>
          <w:sz w:val="22"/>
        </w:rPr>
        <w:t>of</w:t>
      </w:r>
      <w:r>
        <w:rPr>
          <w:spacing w:val="-2"/>
          <w:sz w:val="22"/>
        </w:rPr>
        <w:t> </w:t>
      </w:r>
      <w:r>
        <w:rPr>
          <w:sz w:val="22"/>
        </w:rPr>
        <w:t>urban</w:t>
      </w:r>
      <w:r>
        <w:rPr>
          <w:spacing w:val="-3"/>
          <w:sz w:val="22"/>
        </w:rPr>
        <w:t> </w:t>
      </w:r>
      <w:r>
        <w:rPr>
          <w:sz w:val="22"/>
        </w:rPr>
        <w:t>and</w:t>
      </w:r>
      <w:r>
        <w:rPr>
          <w:spacing w:val="-2"/>
          <w:sz w:val="22"/>
        </w:rPr>
        <w:t> </w:t>
      </w:r>
      <w:r>
        <w:rPr>
          <w:sz w:val="22"/>
        </w:rPr>
        <w:t>suburban</w:t>
      </w:r>
      <w:r>
        <w:rPr>
          <w:spacing w:val="-1"/>
          <w:sz w:val="22"/>
        </w:rPr>
        <w:t> </w:t>
      </w:r>
      <w:r>
        <w:rPr>
          <w:spacing w:val="-2"/>
          <w:sz w:val="22"/>
        </w:rPr>
        <w:t>labor</w:t>
      </w:r>
    </w:p>
    <w:p>
      <w:pPr>
        <w:pStyle w:val="ListParagraph"/>
        <w:numPr>
          <w:ilvl w:val="5"/>
          <w:numId w:val="174"/>
        </w:numPr>
        <w:tabs>
          <w:tab w:pos="395" w:val="left" w:leader="none"/>
        </w:tabs>
        <w:spacing w:line="240" w:lineRule="auto" w:before="7" w:after="0"/>
        <w:ind w:left="394" w:right="0" w:hanging="282"/>
        <w:jc w:val="left"/>
        <w:rPr>
          <w:sz w:val="22"/>
        </w:rPr>
      </w:pPr>
      <w:r>
        <w:rPr>
          <w:sz w:val="22"/>
        </w:rPr>
        <w:t>representation</w:t>
      </w:r>
      <w:r>
        <w:rPr>
          <w:spacing w:val="-1"/>
          <w:sz w:val="22"/>
        </w:rPr>
        <w:t> </w:t>
      </w:r>
      <w:r>
        <w:rPr>
          <w:sz w:val="22"/>
        </w:rPr>
        <w:t>of</w:t>
      </w:r>
      <w:r>
        <w:rPr>
          <w:spacing w:val="-1"/>
          <w:sz w:val="22"/>
        </w:rPr>
        <w:t> </w:t>
      </w:r>
      <w:r>
        <w:rPr>
          <w:sz w:val="22"/>
        </w:rPr>
        <w:t>rural </w:t>
      </w:r>
      <w:r>
        <w:rPr>
          <w:spacing w:val="-2"/>
          <w:sz w:val="22"/>
        </w:rPr>
        <w:t>labor</w:t>
      </w:r>
    </w:p>
    <w:p>
      <w:pPr>
        <w:pStyle w:val="ListParagraph"/>
        <w:numPr>
          <w:ilvl w:val="5"/>
          <w:numId w:val="174"/>
        </w:numPr>
        <w:tabs>
          <w:tab w:pos="383" w:val="left" w:leader="none"/>
        </w:tabs>
        <w:spacing w:line="240" w:lineRule="auto" w:before="7" w:after="0"/>
        <w:ind w:left="382" w:right="0" w:hanging="270"/>
        <w:jc w:val="left"/>
        <w:rPr>
          <w:sz w:val="22"/>
        </w:rPr>
      </w:pPr>
      <w:r>
        <w:rPr>
          <w:sz w:val="22"/>
        </w:rPr>
        <w:t>works</w:t>
      </w:r>
      <w:r>
        <w:rPr>
          <w:spacing w:val="-6"/>
          <w:sz w:val="22"/>
        </w:rPr>
        <w:t> </w:t>
      </w:r>
      <w:r>
        <w:rPr>
          <w:sz w:val="22"/>
        </w:rPr>
        <w:t>of</w:t>
      </w:r>
      <w:r>
        <w:rPr>
          <w:spacing w:val="-6"/>
          <w:sz w:val="22"/>
        </w:rPr>
        <w:t> </w:t>
      </w:r>
      <w:r>
        <w:rPr>
          <w:sz w:val="22"/>
        </w:rPr>
        <w:t>Degas,</w:t>
      </w:r>
      <w:r>
        <w:rPr>
          <w:spacing w:val="-5"/>
          <w:sz w:val="22"/>
        </w:rPr>
        <w:t> </w:t>
      </w:r>
      <w:r>
        <w:rPr>
          <w:sz w:val="22"/>
        </w:rPr>
        <w:t>Caillebotte,</w:t>
      </w:r>
      <w:r>
        <w:rPr>
          <w:spacing w:val="-6"/>
          <w:sz w:val="22"/>
        </w:rPr>
        <w:t> </w:t>
      </w:r>
      <w:r>
        <w:rPr>
          <w:sz w:val="22"/>
        </w:rPr>
        <w:t>and</w:t>
      </w:r>
      <w:r>
        <w:rPr>
          <w:spacing w:val="-5"/>
          <w:sz w:val="22"/>
        </w:rPr>
        <w:t> </w:t>
      </w:r>
      <w:r>
        <w:rPr>
          <w:spacing w:val="-2"/>
          <w:sz w:val="22"/>
        </w:rPr>
        <w:t>Morisot</w:t>
      </w:r>
    </w:p>
    <w:p>
      <w:pPr>
        <w:pStyle w:val="BodyText"/>
        <w:spacing w:before="2"/>
        <w:ind w:left="0"/>
        <w:rPr>
          <w:sz w:val="23"/>
        </w:rPr>
      </w:pPr>
    </w:p>
    <w:p>
      <w:pPr>
        <w:pStyle w:val="ListParagraph"/>
        <w:numPr>
          <w:ilvl w:val="4"/>
          <w:numId w:val="174"/>
        </w:numPr>
        <w:tabs>
          <w:tab w:pos="359" w:val="left" w:leader="none"/>
        </w:tabs>
        <w:spacing w:line="247" w:lineRule="auto" w:before="0" w:after="0"/>
        <w:ind w:left="113" w:right="795" w:firstLine="0"/>
        <w:jc w:val="left"/>
        <w:rPr>
          <w:sz w:val="22"/>
        </w:rPr>
      </w:pPr>
      <w:r>
        <w:rPr>
          <w:sz w:val="22"/>
        </w:rPr>
        <w:t>With</w:t>
      </w:r>
      <w:r>
        <w:rPr>
          <w:spacing w:val="-3"/>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statements</w:t>
      </w:r>
      <w:r>
        <w:rPr>
          <w:spacing w:val="-3"/>
          <w:sz w:val="22"/>
        </w:rPr>
        <w:t> </w:t>
      </w:r>
      <w:r>
        <w:rPr>
          <w:sz w:val="22"/>
        </w:rPr>
        <w:t>about</w:t>
      </w:r>
      <w:r>
        <w:rPr>
          <w:spacing w:val="-4"/>
          <w:sz w:val="22"/>
        </w:rPr>
        <w:t> </w:t>
      </w:r>
      <w:r>
        <w:rPr>
          <w:sz w:val="22"/>
        </w:rPr>
        <w:t>Impressionist</w:t>
      </w:r>
      <w:r>
        <w:rPr>
          <w:spacing w:val="-3"/>
          <w:sz w:val="22"/>
        </w:rPr>
        <w:t> </w:t>
      </w:r>
      <w:r>
        <w:rPr>
          <w:sz w:val="22"/>
        </w:rPr>
        <w:t>painting</w:t>
      </w:r>
      <w:r>
        <w:rPr>
          <w:spacing w:val="-4"/>
          <w:sz w:val="22"/>
        </w:rPr>
        <w:t> </w:t>
      </w:r>
      <w:r>
        <w:rPr>
          <w:sz w:val="22"/>
        </w:rPr>
        <w:t>would</w:t>
      </w:r>
      <w:r>
        <w:rPr>
          <w:spacing w:val="-4"/>
          <w:sz w:val="22"/>
        </w:rPr>
        <w:t> </w:t>
      </w:r>
      <w:r>
        <w:rPr>
          <w:sz w:val="22"/>
        </w:rPr>
        <w:t>the</w:t>
      </w:r>
      <w:r>
        <w:rPr>
          <w:spacing w:val="-3"/>
          <w:sz w:val="22"/>
        </w:rPr>
        <w:t> </w:t>
      </w:r>
      <w:r>
        <w:rPr>
          <w:sz w:val="22"/>
        </w:rPr>
        <w:t>author</w:t>
      </w:r>
      <w:r>
        <w:rPr>
          <w:spacing w:val="-4"/>
          <w:sz w:val="22"/>
        </w:rPr>
        <w:t> </w:t>
      </w:r>
      <w:r>
        <w:rPr>
          <w:sz w:val="22"/>
        </w:rPr>
        <w:t>of</w:t>
      </w:r>
      <w:r>
        <w:rPr>
          <w:spacing w:val="-4"/>
          <w:sz w:val="22"/>
        </w:rPr>
        <w:t> </w:t>
      </w:r>
      <w:r>
        <w:rPr>
          <w:sz w:val="22"/>
        </w:rPr>
        <w:t>the passage be most likely to agree?</w:t>
      </w:r>
    </w:p>
    <w:p>
      <w:pPr>
        <w:pStyle w:val="ListParagraph"/>
        <w:numPr>
          <w:ilvl w:val="5"/>
          <w:numId w:val="174"/>
        </w:numPr>
        <w:tabs>
          <w:tab w:pos="379" w:val="left" w:leader="none"/>
        </w:tabs>
        <w:spacing w:line="247" w:lineRule="auto" w:before="0" w:after="0"/>
        <w:ind w:left="113" w:right="605" w:firstLine="0"/>
        <w:jc w:val="left"/>
        <w:rPr>
          <w:sz w:val="22"/>
        </w:rPr>
      </w:pPr>
      <w:r>
        <w:rPr>
          <w:sz w:val="22"/>
        </w:rPr>
        <w:t>The</w:t>
      </w:r>
      <w:r>
        <w:rPr>
          <w:spacing w:val="-2"/>
          <w:sz w:val="22"/>
        </w:rPr>
        <w:t> </w:t>
      </w:r>
      <w:r>
        <w:rPr>
          <w:sz w:val="22"/>
        </w:rPr>
        <w:t>view</w:t>
      </w:r>
      <w:r>
        <w:rPr>
          <w:spacing w:val="-2"/>
          <w:sz w:val="22"/>
        </w:rPr>
        <w:t> </w:t>
      </w:r>
      <w:r>
        <w:rPr>
          <w:sz w:val="22"/>
        </w:rPr>
        <w:t>that</w:t>
      </w:r>
      <w:r>
        <w:rPr>
          <w:spacing w:val="-2"/>
          <w:sz w:val="22"/>
        </w:rPr>
        <w:t> </w:t>
      </w:r>
      <w:r>
        <w:rPr>
          <w:sz w:val="22"/>
        </w:rPr>
        <w:t>Impressionist</w:t>
      </w:r>
      <w:r>
        <w:rPr>
          <w:spacing w:val="-2"/>
          <w:sz w:val="22"/>
        </w:rPr>
        <w:t> </w:t>
      </w:r>
      <w:r>
        <w:rPr>
          <w:sz w:val="22"/>
        </w:rPr>
        <w:t>painting</w:t>
      </w:r>
      <w:r>
        <w:rPr>
          <w:spacing w:val="-3"/>
          <w:sz w:val="22"/>
        </w:rPr>
        <w:t> </w:t>
      </w:r>
      <w:r>
        <w:rPr>
          <w:sz w:val="22"/>
        </w:rPr>
        <w:t>is</w:t>
      </w:r>
      <w:r>
        <w:rPr>
          <w:spacing w:val="-3"/>
          <w:sz w:val="22"/>
        </w:rPr>
        <w:t> </w:t>
      </w:r>
      <w:r>
        <w:rPr>
          <w:sz w:val="22"/>
        </w:rPr>
        <w:t>concerned</w:t>
      </w:r>
      <w:r>
        <w:rPr>
          <w:spacing w:val="-2"/>
          <w:sz w:val="22"/>
        </w:rPr>
        <w:t> </w:t>
      </w:r>
      <w:r>
        <w:rPr>
          <w:sz w:val="22"/>
        </w:rPr>
        <w:t>primarily</w:t>
      </w:r>
      <w:r>
        <w:rPr>
          <w:spacing w:val="-3"/>
          <w:sz w:val="22"/>
        </w:rPr>
        <w:t> </w:t>
      </w:r>
      <w:r>
        <w:rPr>
          <w:sz w:val="22"/>
        </w:rPr>
        <w:t>with</w:t>
      </w:r>
      <w:r>
        <w:rPr>
          <w:spacing w:val="-3"/>
          <w:sz w:val="22"/>
        </w:rPr>
        <w:t> </w:t>
      </w:r>
      <w:r>
        <w:rPr>
          <w:sz w:val="22"/>
        </w:rPr>
        <w:t>themes</w:t>
      </w:r>
      <w:r>
        <w:rPr>
          <w:spacing w:val="-2"/>
          <w:sz w:val="22"/>
        </w:rPr>
        <w:t> </w:t>
      </w:r>
      <w:r>
        <w:rPr>
          <w:sz w:val="22"/>
        </w:rPr>
        <w:t>of</w:t>
      </w:r>
      <w:r>
        <w:rPr>
          <w:spacing w:val="-3"/>
          <w:sz w:val="22"/>
        </w:rPr>
        <w:t> </w:t>
      </w:r>
      <w:r>
        <w:rPr>
          <w:sz w:val="22"/>
        </w:rPr>
        <w:t>leisure</w:t>
      </w:r>
      <w:r>
        <w:rPr>
          <w:spacing w:val="-3"/>
          <w:sz w:val="22"/>
        </w:rPr>
        <w:t> </w:t>
      </w:r>
      <w:r>
        <w:rPr>
          <w:sz w:val="22"/>
        </w:rPr>
        <w:t>is</w:t>
      </w:r>
      <w:r>
        <w:rPr>
          <w:spacing w:val="-3"/>
          <w:sz w:val="22"/>
        </w:rPr>
        <w:t> </w:t>
      </w:r>
      <w:r>
        <w:rPr>
          <w:sz w:val="22"/>
        </w:rPr>
        <w:t>based</w:t>
      </w:r>
      <w:r>
        <w:rPr>
          <w:spacing w:val="-3"/>
          <w:sz w:val="22"/>
        </w:rPr>
        <w:t> </w:t>
      </w:r>
      <w:r>
        <w:rPr>
          <w:sz w:val="22"/>
        </w:rPr>
        <w:t>in part on a limited definition of what constitutes work.</w:t>
      </w:r>
    </w:p>
    <w:p>
      <w:pPr>
        <w:pStyle w:val="ListParagraph"/>
        <w:numPr>
          <w:ilvl w:val="5"/>
          <w:numId w:val="174"/>
        </w:numPr>
        <w:tabs>
          <w:tab w:pos="383" w:val="left" w:leader="none"/>
        </w:tabs>
        <w:spacing w:line="247" w:lineRule="auto" w:before="0" w:after="0"/>
        <w:ind w:left="113" w:right="515" w:firstLine="0"/>
        <w:jc w:val="left"/>
        <w:rPr>
          <w:sz w:val="22"/>
        </w:rPr>
      </w:pPr>
      <w:r>
        <w:rPr>
          <w:sz w:val="22"/>
        </w:rPr>
        <w:t>Many</w:t>
      </w:r>
      <w:r>
        <w:rPr>
          <w:spacing w:val="-3"/>
          <w:sz w:val="22"/>
        </w:rPr>
        <w:t> </w:t>
      </w:r>
      <w:r>
        <w:rPr>
          <w:sz w:val="22"/>
        </w:rPr>
        <w:t>Impressionist</w:t>
      </w:r>
      <w:r>
        <w:rPr>
          <w:spacing w:val="-3"/>
          <w:sz w:val="22"/>
        </w:rPr>
        <w:t> </w:t>
      </w:r>
      <w:r>
        <w:rPr>
          <w:sz w:val="22"/>
        </w:rPr>
        <w:t>paintings</w:t>
      </w:r>
      <w:r>
        <w:rPr>
          <w:spacing w:val="-4"/>
          <w:sz w:val="22"/>
        </w:rPr>
        <w:t> </w:t>
      </w:r>
      <w:r>
        <w:rPr>
          <w:sz w:val="22"/>
        </w:rPr>
        <w:t>once</w:t>
      </w:r>
      <w:r>
        <w:rPr>
          <w:spacing w:val="-4"/>
          <w:sz w:val="22"/>
        </w:rPr>
        <w:t> </w:t>
      </w:r>
      <w:r>
        <w:rPr>
          <w:sz w:val="22"/>
        </w:rPr>
        <w:t>regarded</w:t>
      </w:r>
      <w:r>
        <w:rPr>
          <w:spacing w:val="-3"/>
          <w:sz w:val="22"/>
        </w:rPr>
        <w:t> </w:t>
      </w:r>
      <w:r>
        <w:rPr>
          <w:sz w:val="22"/>
        </w:rPr>
        <w:t>as</w:t>
      </w:r>
      <w:r>
        <w:rPr>
          <w:spacing w:val="-4"/>
          <w:sz w:val="22"/>
        </w:rPr>
        <w:t> </w:t>
      </w:r>
      <w:r>
        <w:rPr>
          <w:sz w:val="22"/>
        </w:rPr>
        <w:t>representing</w:t>
      </w:r>
      <w:r>
        <w:rPr>
          <w:spacing w:val="-3"/>
          <w:sz w:val="22"/>
        </w:rPr>
        <w:t> </w:t>
      </w:r>
      <w:r>
        <w:rPr>
          <w:sz w:val="22"/>
        </w:rPr>
        <w:t>work</w:t>
      </w:r>
      <w:r>
        <w:rPr>
          <w:spacing w:val="-4"/>
          <w:sz w:val="22"/>
        </w:rPr>
        <w:t> </w:t>
      </w:r>
      <w:r>
        <w:rPr>
          <w:sz w:val="22"/>
        </w:rPr>
        <w:t>themes</w:t>
      </w:r>
      <w:r>
        <w:rPr>
          <w:spacing w:val="-3"/>
          <w:sz w:val="22"/>
        </w:rPr>
        <w:t> </w:t>
      </w:r>
      <w:r>
        <w:rPr>
          <w:sz w:val="22"/>
        </w:rPr>
        <w:t>are</w:t>
      </w:r>
      <w:r>
        <w:rPr>
          <w:spacing w:val="-4"/>
          <w:sz w:val="22"/>
        </w:rPr>
        <w:t> </w:t>
      </w:r>
      <w:r>
        <w:rPr>
          <w:sz w:val="22"/>
        </w:rPr>
        <w:t>now</w:t>
      </w:r>
      <w:r>
        <w:rPr>
          <w:spacing w:val="-4"/>
          <w:sz w:val="22"/>
        </w:rPr>
        <w:t> </w:t>
      </w:r>
      <w:r>
        <w:rPr>
          <w:sz w:val="22"/>
        </w:rPr>
        <w:t>viewed</w:t>
      </w:r>
      <w:r>
        <w:rPr>
          <w:spacing w:val="-3"/>
          <w:sz w:val="22"/>
        </w:rPr>
        <w:t> </w:t>
      </w:r>
      <w:r>
        <w:rPr>
          <w:sz w:val="22"/>
        </w:rPr>
        <w:t>as being concerned primarily with the representation of leisure.</w:t>
      </w:r>
    </w:p>
    <w:p>
      <w:pPr>
        <w:pStyle w:val="ListParagraph"/>
        <w:numPr>
          <w:ilvl w:val="5"/>
          <w:numId w:val="174"/>
        </w:numPr>
        <w:tabs>
          <w:tab w:pos="395" w:val="left" w:leader="none"/>
        </w:tabs>
        <w:spacing w:line="247" w:lineRule="auto" w:before="0" w:after="0"/>
        <w:ind w:left="113" w:right="502" w:firstLine="0"/>
        <w:jc w:val="left"/>
        <w:rPr>
          <w:sz w:val="22"/>
        </w:rPr>
      </w:pPr>
      <w:r>
        <w:rPr>
          <w:sz w:val="22"/>
        </w:rPr>
        <w:t>Most</w:t>
      </w:r>
      <w:r>
        <w:rPr>
          <w:spacing w:val="-3"/>
          <w:sz w:val="22"/>
        </w:rPr>
        <w:t> </w:t>
      </w:r>
      <w:r>
        <w:rPr>
          <w:sz w:val="22"/>
        </w:rPr>
        <w:t>of</w:t>
      </w:r>
      <w:r>
        <w:rPr>
          <w:spacing w:val="-4"/>
          <w:sz w:val="22"/>
        </w:rPr>
        <w:t> </w:t>
      </w:r>
      <w:r>
        <w:rPr>
          <w:sz w:val="22"/>
        </w:rPr>
        <w:t>the</w:t>
      </w:r>
      <w:r>
        <w:rPr>
          <w:spacing w:val="-3"/>
          <w:sz w:val="22"/>
        </w:rPr>
        <w:t> </w:t>
      </w:r>
      <w:r>
        <w:rPr>
          <w:sz w:val="22"/>
        </w:rPr>
        <w:t>Impressionist</w:t>
      </w:r>
      <w:r>
        <w:rPr>
          <w:spacing w:val="-3"/>
          <w:sz w:val="22"/>
        </w:rPr>
        <w:t> </w:t>
      </w:r>
      <w:r>
        <w:rPr>
          <w:sz w:val="22"/>
        </w:rPr>
        <w:t>paintings</w:t>
      </w:r>
      <w:r>
        <w:rPr>
          <w:spacing w:val="-4"/>
          <w:sz w:val="22"/>
        </w:rPr>
        <w:t> </w:t>
      </w:r>
      <w:r>
        <w:rPr>
          <w:sz w:val="22"/>
        </w:rPr>
        <w:t>that</w:t>
      </w:r>
      <w:r>
        <w:rPr>
          <w:spacing w:val="-3"/>
          <w:sz w:val="22"/>
        </w:rPr>
        <w:t> </w:t>
      </w:r>
      <w:r>
        <w:rPr>
          <w:sz w:val="22"/>
        </w:rPr>
        <w:t>treat</w:t>
      </w:r>
      <w:r>
        <w:rPr>
          <w:spacing w:val="-3"/>
          <w:sz w:val="22"/>
        </w:rPr>
        <w:t> </w:t>
      </w:r>
      <w:r>
        <w:rPr>
          <w:sz w:val="22"/>
        </w:rPr>
        <w:t>work</w:t>
      </w:r>
      <w:r>
        <w:rPr>
          <w:spacing w:val="-4"/>
          <w:sz w:val="22"/>
        </w:rPr>
        <w:t> </w:t>
      </w:r>
      <w:r>
        <w:rPr>
          <w:sz w:val="22"/>
        </w:rPr>
        <w:t>themes</w:t>
      </w:r>
      <w:r>
        <w:rPr>
          <w:spacing w:val="-3"/>
          <w:sz w:val="22"/>
        </w:rPr>
        <w:t> </w:t>
      </w:r>
      <w:r>
        <w:rPr>
          <w:sz w:val="22"/>
        </w:rPr>
        <w:t>depict</w:t>
      </w:r>
      <w:r>
        <w:rPr>
          <w:spacing w:val="-4"/>
          <w:sz w:val="22"/>
        </w:rPr>
        <w:t> </w:t>
      </w:r>
      <w:r>
        <w:rPr>
          <w:sz w:val="22"/>
        </w:rPr>
        <w:t>activities</w:t>
      </w:r>
      <w:r>
        <w:rPr>
          <w:spacing w:val="-4"/>
          <w:sz w:val="22"/>
        </w:rPr>
        <w:t> </w:t>
      </w:r>
      <w:r>
        <w:rPr>
          <w:sz w:val="22"/>
        </w:rPr>
        <w:t>representing</w:t>
      </w:r>
      <w:r>
        <w:rPr>
          <w:spacing w:val="-3"/>
          <w:sz w:val="22"/>
        </w:rPr>
        <w:t> </w:t>
      </w:r>
      <w:r>
        <w:rPr>
          <w:sz w:val="22"/>
        </w:rPr>
        <w:t>urban and suburban labor.</w:t>
      </w:r>
    </w:p>
    <w:p>
      <w:pPr>
        <w:pStyle w:val="ListParagraph"/>
        <w:numPr>
          <w:ilvl w:val="5"/>
          <w:numId w:val="174"/>
        </w:numPr>
        <w:tabs>
          <w:tab w:pos="383" w:val="left" w:leader="none"/>
        </w:tabs>
        <w:spacing w:line="247" w:lineRule="auto" w:before="0" w:after="0"/>
        <w:ind w:left="113" w:right="354" w:firstLine="0"/>
        <w:jc w:val="left"/>
        <w:rPr>
          <w:sz w:val="22"/>
        </w:rPr>
      </w:pPr>
      <w:r>
        <w:rPr>
          <w:sz w:val="22"/>
        </w:rPr>
        <w:t>Although</w:t>
      </w:r>
      <w:r>
        <w:rPr>
          <w:spacing w:val="-3"/>
          <w:sz w:val="22"/>
        </w:rPr>
        <w:t> </w:t>
      </w:r>
      <w:r>
        <w:rPr>
          <w:sz w:val="22"/>
        </w:rPr>
        <w:t>themes</w:t>
      </w:r>
      <w:r>
        <w:rPr>
          <w:spacing w:val="-3"/>
          <w:sz w:val="22"/>
        </w:rPr>
        <w:t> </w:t>
      </w:r>
      <w:r>
        <w:rPr>
          <w:sz w:val="22"/>
        </w:rPr>
        <w:t>of</w:t>
      </w:r>
      <w:r>
        <w:rPr>
          <w:spacing w:val="-4"/>
          <w:sz w:val="22"/>
        </w:rPr>
        <w:t> </w:t>
      </w:r>
      <w:r>
        <w:rPr>
          <w:sz w:val="22"/>
        </w:rPr>
        <w:t>work</w:t>
      </w:r>
      <w:r>
        <w:rPr>
          <w:spacing w:val="-4"/>
          <w:sz w:val="22"/>
        </w:rPr>
        <w:t> </w:t>
      </w:r>
      <w:r>
        <w:rPr>
          <w:sz w:val="22"/>
        </w:rPr>
        <w:t>appear</w:t>
      </w:r>
      <w:r>
        <w:rPr>
          <w:spacing w:val="-4"/>
          <w:sz w:val="22"/>
        </w:rPr>
        <w:t> </w:t>
      </w:r>
      <w:r>
        <w:rPr>
          <w:sz w:val="22"/>
        </w:rPr>
        <w:t>frequently</w:t>
      </w:r>
      <w:r>
        <w:rPr>
          <w:spacing w:val="-3"/>
          <w:sz w:val="22"/>
        </w:rPr>
        <w:t> </w:t>
      </w:r>
      <w:r>
        <w:rPr>
          <w:sz w:val="22"/>
        </w:rPr>
        <w:t>in</w:t>
      </w:r>
      <w:r>
        <w:rPr>
          <w:spacing w:val="-4"/>
          <w:sz w:val="22"/>
        </w:rPr>
        <w:t> </w:t>
      </w:r>
      <w:r>
        <w:rPr>
          <w:sz w:val="22"/>
        </w:rPr>
        <w:t>Impressionist</w:t>
      </w:r>
      <w:r>
        <w:rPr>
          <w:spacing w:val="-3"/>
          <w:sz w:val="22"/>
        </w:rPr>
        <w:t> </w:t>
      </w:r>
      <w:r>
        <w:rPr>
          <w:sz w:val="22"/>
        </w:rPr>
        <w:t>paintings,</w:t>
      </w:r>
      <w:r>
        <w:rPr>
          <w:spacing w:val="-4"/>
          <w:sz w:val="22"/>
        </w:rPr>
        <w:t> </w:t>
      </w:r>
      <w:r>
        <w:rPr>
          <w:sz w:val="22"/>
        </w:rPr>
        <w:t>these</w:t>
      </w:r>
      <w:r>
        <w:rPr>
          <w:spacing w:val="-3"/>
          <w:sz w:val="22"/>
        </w:rPr>
        <w:t> </w:t>
      </w:r>
      <w:r>
        <w:rPr>
          <w:sz w:val="22"/>
        </w:rPr>
        <w:t>themes</w:t>
      </w:r>
      <w:r>
        <w:rPr>
          <w:spacing w:val="-3"/>
          <w:sz w:val="22"/>
        </w:rPr>
        <w:t> </w:t>
      </w:r>
      <w:r>
        <w:rPr>
          <w:sz w:val="22"/>
        </w:rPr>
        <w:t>are</w:t>
      </w:r>
      <w:r>
        <w:rPr>
          <w:spacing w:val="-4"/>
          <w:sz w:val="22"/>
        </w:rPr>
        <w:t> </w:t>
      </w:r>
      <w:r>
        <w:rPr>
          <w:sz w:val="22"/>
        </w:rPr>
        <w:t>limited to the traditional representations of work as rural physical labor.</w:t>
      </w:r>
    </w:p>
    <w:p>
      <w:pPr>
        <w:pStyle w:val="ListParagraph"/>
        <w:numPr>
          <w:ilvl w:val="5"/>
          <w:numId w:val="174"/>
        </w:numPr>
        <w:tabs>
          <w:tab w:pos="383" w:val="left" w:leader="none"/>
        </w:tabs>
        <w:spacing w:line="247" w:lineRule="auto" w:before="0" w:after="0"/>
        <w:ind w:left="113" w:right="382" w:firstLine="0"/>
        <w:jc w:val="left"/>
        <w:rPr>
          <w:sz w:val="22"/>
        </w:rPr>
      </w:pPr>
      <w:r>
        <w:rPr>
          <w:sz w:val="22"/>
        </w:rPr>
        <w:t>Notwithstanding</w:t>
      </w:r>
      <w:r>
        <w:rPr>
          <w:spacing w:val="-3"/>
          <w:sz w:val="22"/>
        </w:rPr>
        <w:t> </w:t>
      </w:r>
      <w:r>
        <w:rPr>
          <w:sz w:val="22"/>
        </w:rPr>
        <w:t>the</w:t>
      </w:r>
      <w:r>
        <w:rPr>
          <w:spacing w:val="-2"/>
          <w:sz w:val="22"/>
        </w:rPr>
        <w:t> </w:t>
      </w:r>
      <w:r>
        <w:rPr>
          <w:sz w:val="22"/>
        </w:rPr>
        <w:t>large</w:t>
      </w:r>
      <w:r>
        <w:rPr>
          <w:spacing w:val="-3"/>
          <w:sz w:val="22"/>
        </w:rPr>
        <w:t> </w:t>
      </w:r>
      <w:r>
        <w:rPr>
          <w:sz w:val="22"/>
        </w:rPr>
        <w:t>body</w:t>
      </w:r>
      <w:r>
        <w:rPr>
          <w:spacing w:val="-3"/>
          <w:sz w:val="22"/>
        </w:rPr>
        <w:t> </w:t>
      </w:r>
      <w:r>
        <w:rPr>
          <w:sz w:val="22"/>
        </w:rPr>
        <w:t>of</w:t>
      </w:r>
      <w:r>
        <w:rPr>
          <w:spacing w:val="-3"/>
          <w:sz w:val="22"/>
        </w:rPr>
        <w:t> </w:t>
      </w:r>
      <w:r>
        <w:rPr>
          <w:sz w:val="22"/>
        </w:rPr>
        <w:t>Impressionist</w:t>
      </w:r>
      <w:r>
        <w:rPr>
          <w:spacing w:val="-2"/>
          <w:sz w:val="22"/>
        </w:rPr>
        <w:t> </w:t>
      </w:r>
      <w:r>
        <w:rPr>
          <w:sz w:val="22"/>
        </w:rPr>
        <w:t>painting</w:t>
      </w:r>
      <w:r>
        <w:rPr>
          <w:spacing w:val="-3"/>
          <w:sz w:val="22"/>
        </w:rPr>
        <w:t> </w:t>
      </w:r>
      <w:r>
        <w:rPr>
          <w:sz w:val="22"/>
        </w:rPr>
        <w:t>in</w:t>
      </w:r>
      <w:r>
        <w:rPr>
          <w:spacing w:val="-3"/>
          <w:sz w:val="22"/>
        </w:rPr>
        <w:t> </w:t>
      </w:r>
      <w:r>
        <w:rPr>
          <w:sz w:val="22"/>
        </w:rPr>
        <w:t>which</w:t>
      </w:r>
      <w:r>
        <w:rPr>
          <w:spacing w:val="-3"/>
          <w:sz w:val="22"/>
        </w:rPr>
        <w:t> </w:t>
      </w:r>
      <w:r>
        <w:rPr>
          <w:sz w:val="22"/>
        </w:rPr>
        <w:t>work</w:t>
      </w:r>
      <w:r>
        <w:rPr>
          <w:spacing w:val="-3"/>
          <w:sz w:val="22"/>
        </w:rPr>
        <w:t> </w:t>
      </w:r>
      <w:r>
        <w:rPr>
          <w:sz w:val="22"/>
        </w:rPr>
        <w:t>themes</w:t>
      </w:r>
      <w:r>
        <w:rPr>
          <w:spacing w:val="-2"/>
          <w:sz w:val="22"/>
        </w:rPr>
        <w:t> </w:t>
      </w:r>
      <w:r>
        <w:rPr>
          <w:sz w:val="22"/>
        </w:rPr>
        <w:t>are</w:t>
      </w:r>
      <w:r>
        <w:rPr>
          <w:spacing w:val="-3"/>
          <w:sz w:val="22"/>
        </w:rPr>
        <w:t> </w:t>
      </w:r>
      <w:r>
        <w:rPr>
          <w:sz w:val="22"/>
        </w:rPr>
        <w:t>present,</w:t>
      </w:r>
      <w:r>
        <w:rPr>
          <w:spacing w:val="-3"/>
          <w:sz w:val="22"/>
        </w:rPr>
        <w:t> </w:t>
      </w:r>
      <w:r>
        <w:rPr>
          <w:sz w:val="22"/>
        </w:rPr>
        <w:t>the notion that Impressionist paintings are primarily about leisure activities is essentially correct.</w:t>
      </w:r>
    </w:p>
    <w:p>
      <w:pPr>
        <w:spacing w:after="0" w:line="247" w:lineRule="auto"/>
        <w:jc w:val="left"/>
        <w:rPr>
          <w:sz w:val="22"/>
        </w:rPr>
        <w:sectPr>
          <w:headerReference w:type="default" r:id="rId511"/>
          <w:footerReference w:type="default" r:id="rId512"/>
          <w:pgSz w:w="11910" w:h="16840"/>
          <w:pgMar w:header="734" w:footer="890" w:top="1620" w:bottom="1080" w:left="1020" w:right="900"/>
        </w:sectPr>
      </w:pPr>
    </w:p>
    <w:p>
      <w:pPr>
        <w:pStyle w:val="BodyText"/>
        <w:spacing w:line="256" w:lineRule="auto" w:before="145"/>
        <w:ind w:right="232"/>
      </w:pPr>
      <w:bookmarkStart w:name="Passage 258" w:id="515"/>
      <w:bookmarkEnd w:id="515"/>
      <w:r>
        <w:rPr/>
      </w:r>
      <w:bookmarkStart w:name="_bookmark257" w:id="516"/>
      <w:bookmarkEnd w:id="516"/>
      <w:r>
        <w:rPr/>
      </w:r>
      <w:r>
        <w:rPr/>
        <w:t>The ship Mary Rose, first launched in 1511, underwent extensive repairs in 1528 and 1536 and sank</w:t>
      </w:r>
      <w:r>
        <w:rPr>
          <w:spacing w:val="-2"/>
        </w:rPr>
        <w:t> </w:t>
      </w:r>
      <w:r>
        <w:rPr/>
        <w:t>in</w:t>
      </w:r>
      <w:r>
        <w:rPr>
          <w:spacing w:val="-3"/>
        </w:rPr>
        <w:t> </w:t>
      </w:r>
      <w:r>
        <w:rPr/>
        <w:t>1543.</w:t>
      </w:r>
      <w:r>
        <w:rPr>
          <w:spacing w:val="40"/>
        </w:rPr>
        <w:t> </w:t>
      </w:r>
      <w:r>
        <w:rPr/>
        <w:t>Researchers</w:t>
      </w:r>
      <w:r>
        <w:rPr>
          <w:spacing w:val="-3"/>
        </w:rPr>
        <w:t> </w:t>
      </w:r>
      <w:r>
        <w:rPr/>
        <w:t>raised</w:t>
      </w:r>
      <w:r>
        <w:rPr>
          <w:spacing w:val="-2"/>
        </w:rPr>
        <w:t> </w:t>
      </w:r>
      <w:r>
        <w:rPr/>
        <w:t>the</w:t>
      </w:r>
      <w:r>
        <w:rPr>
          <w:spacing w:val="-2"/>
        </w:rPr>
        <w:t> </w:t>
      </w:r>
      <w:r>
        <w:rPr/>
        <w:t>ship</w:t>
      </w:r>
      <w:r>
        <w:rPr>
          <w:spacing w:val="-2"/>
        </w:rPr>
        <w:t> </w:t>
      </w:r>
      <w:r>
        <w:rPr/>
        <w:t>in</w:t>
      </w:r>
      <w:r>
        <w:rPr>
          <w:spacing w:val="-3"/>
        </w:rPr>
        <w:t> </w:t>
      </w:r>
      <w:r>
        <w:rPr/>
        <w:t>1982</w:t>
      </w:r>
      <w:r>
        <w:rPr>
          <w:spacing w:val="-3"/>
        </w:rPr>
        <w:t> </w:t>
      </w:r>
      <w:r>
        <w:rPr/>
        <w:t>and</w:t>
      </w:r>
      <w:r>
        <w:rPr>
          <w:spacing w:val="-3"/>
        </w:rPr>
        <w:t> </w:t>
      </w:r>
      <w:r>
        <w:rPr/>
        <w:t>analyzed</w:t>
      </w:r>
      <w:r>
        <w:rPr>
          <w:spacing w:val="-3"/>
        </w:rPr>
        <w:t> </w:t>
      </w:r>
      <w:r>
        <w:rPr/>
        <w:t>the</w:t>
      </w:r>
      <w:r>
        <w:rPr>
          <w:spacing w:val="-2"/>
        </w:rPr>
        <w:t> </w:t>
      </w:r>
      <w:r>
        <w:rPr/>
        <w:t>wreck’s</w:t>
      </w:r>
      <w:r>
        <w:rPr>
          <w:spacing w:val="-2"/>
        </w:rPr>
        <w:t> </w:t>
      </w:r>
      <w:r>
        <w:rPr/>
        <w:t>preserved</w:t>
      </w:r>
      <w:r>
        <w:rPr>
          <w:spacing w:val="-3"/>
        </w:rPr>
        <w:t> </w:t>
      </w:r>
      <w:r>
        <w:rPr/>
        <w:t>timbers; some timbers came from trees felled after 1511, so they must have been added during repair.</w:t>
      </w:r>
    </w:p>
    <w:p>
      <w:pPr>
        <w:pStyle w:val="BodyText"/>
        <w:spacing w:line="259" w:lineRule="auto"/>
        <w:ind w:right="756"/>
      </w:pPr>
      <w:r>
        <w:rPr/>
        <w:t>There</w:t>
      </w:r>
      <w:r>
        <w:rPr>
          <w:spacing w:val="-5"/>
        </w:rPr>
        <w:t> </w:t>
      </w:r>
      <w:r>
        <w:rPr/>
        <w:t>were</w:t>
      </w:r>
      <w:r>
        <w:rPr>
          <w:spacing w:val="-6"/>
        </w:rPr>
        <w:t> </w:t>
      </w:r>
      <w:r>
        <w:rPr/>
        <w:t>some</w:t>
      </w:r>
      <w:r>
        <w:rPr>
          <w:spacing w:val="-5"/>
        </w:rPr>
        <w:t> </w:t>
      </w:r>
      <w:r>
        <w:rPr/>
        <w:t>beams,</w:t>
      </w:r>
      <w:r>
        <w:rPr>
          <w:spacing w:val="-6"/>
        </w:rPr>
        <w:t> </w:t>
      </w:r>
      <w:r>
        <w:rPr/>
        <w:t>however,</w:t>
      </w:r>
      <w:r>
        <w:rPr>
          <w:spacing w:val="-6"/>
        </w:rPr>
        <w:t> </w:t>
      </w:r>
      <w:r>
        <w:rPr/>
        <w:t>that</w:t>
      </w:r>
      <w:r>
        <w:rPr>
          <w:spacing w:val="-5"/>
        </w:rPr>
        <w:t> </w:t>
      </w:r>
      <w:r>
        <w:rPr/>
        <w:t>came</w:t>
      </w:r>
      <w:r>
        <w:rPr>
          <w:spacing w:val="-5"/>
        </w:rPr>
        <w:t> </w:t>
      </w:r>
      <w:r>
        <w:rPr/>
        <w:t>from</w:t>
      </w:r>
      <w:r>
        <w:rPr>
          <w:spacing w:val="-5"/>
        </w:rPr>
        <w:t> </w:t>
      </w:r>
      <w:r>
        <w:rPr/>
        <w:t>trees</w:t>
      </w:r>
      <w:r>
        <w:rPr>
          <w:spacing w:val="-5"/>
        </w:rPr>
        <w:t> </w:t>
      </w:r>
      <w:r>
        <w:rPr/>
        <w:t>felled</w:t>
      </w:r>
      <w:r>
        <w:rPr>
          <w:spacing w:val="-5"/>
        </w:rPr>
        <w:t> </w:t>
      </w:r>
      <w:r>
        <w:rPr/>
        <w:t>before</w:t>
      </w:r>
      <w:r>
        <w:rPr>
          <w:spacing w:val="-6"/>
        </w:rPr>
        <w:t> </w:t>
      </w:r>
      <w:r>
        <w:rPr/>
        <w:t>1511.</w:t>
      </w:r>
      <w:r>
        <w:rPr>
          <w:spacing w:val="-6"/>
        </w:rPr>
        <w:t> </w:t>
      </w:r>
      <w:r>
        <w:rPr/>
        <w:t>It</w:t>
      </w:r>
      <w:r>
        <w:rPr>
          <w:spacing w:val="-5"/>
        </w:rPr>
        <w:t> </w:t>
      </w:r>
      <w:r>
        <w:rPr/>
        <w:t>is</w:t>
      </w:r>
      <w:r>
        <w:rPr>
          <w:spacing w:val="-6"/>
        </w:rPr>
        <w:t> </w:t>
      </w:r>
      <w:r>
        <w:rPr/>
        <w:t>likely, therefore, that these beams were part of the original ship.</w:t>
      </w:r>
    </w:p>
    <w:p>
      <w:pPr>
        <w:pStyle w:val="BodyText"/>
        <w:spacing w:before="2"/>
        <w:ind w:left="0"/>
        <w:rPr>
          <w:sz w:val="24"/>
        </w:rPr>
      </w:pPr>
    </w:p>
    <w:p>
      <w:pPr>
        <w:pStyle w:val="BodyText"/>
        <w:spacing w:line="248" w:lineRule="exact"/>
      </w:pPr>
      <w:r>
        <w:rPr/>
        <w:t>Which</w:t>
      </w:r>
      <w:r>
        <w:rPr>
          <w:spacing w:val="-1"/>
        </w:rPr>
        <w:t> </w:t>
      </w:r>
      <w:r>
        <w:rPr/>
        <w:t>of</w:t>
      </w:r>
      <w:r>
        <w:rPr>
          <w:spacing w:val="-1"/>
        </w:rPr>
        <w:t> </w:t>
      </w:r>
      <w:r>
        <w:rPr/>
        <w:t>the following, if</w:t>
      </w:r>
      <w:r>
        <w:rPr>
          <w:spacing w:val="-2"/>
        </w:rPr>
        <w:t> </w:t>
      </w:r>
      <w:r>
        <w:rPr/>
        <w:t>true, most strengthens the </w:t>
      </w:r>
      <w:r>
        <w:rPr>
          <w:spacing w:val="-2"/>
        </w:rPr>
        <w:t>argument?</w:t>
      </w:r>
    </w:p>
    <w:p>
      <w:pPr>
        <w:pStyle w:val="ListParagraph"/>
        <w:numPr>
          <w:ilvl w:val="0"/>
          <w:numId w:val="175"/>
        </w:numPr>
        <w:tabs>
          <w:tab w:pos="379" w:val="left" w:leader="none"/>
        </w:tabs>
        <w:spacing w:line="247" w:lineRule="auto" w:before="0" w:after="0"/>
        <w:ind w:left="113" w:right="422" w:firstLine="0"/>
        <w:jc w:val="left"/>
        <w:rPr>
          <w:sz w:val="22"/>
        </w:rPr>
      </w:pPr>
      <w:r>
        <w:rPr>
          <w:sz w:val="22"/>
        </w:rPr>
        <w:t>The</w:t>
      </w:r>
      <w:r>
        <w:rPr>
          <w:spacing w:val="-2"/>
          <w:sz w:val="22"/>
        </w:rPr>
        <w:t> </w:t>
      </w:r>
      <w:r>
        <w:rPr>
          <w:sz w:val="22"/>
        </w:rPr>
        <w:t>repair</w:t>
      </w:r>
      <w:r>
        <w:rPr>
          <w:spacing w:val="-2"/>
          <w:sz w:val="22"/>
        </w:rPr>
        <w:t> </w:t>
      </w:r>
      <w:r>
        <w:rPr>
          <w:sz w:val="22"/>
        </w:rPr>
        <w:t>caused</w:t>
      </w:r>
      <w:r>
        <w:rPr>
          <w:spacing w:val="-2"/>
          <w:sz w:val="22"/>
        </w:rPr>
        <w:t> </w:t>
      </w:r>
      <w:r>
        <w:rPr>
          <w:sz w:val="22"/>
        </w:rPr>
        <w:t>the</w:t>
      </w:r>
      <w:r>
        <w:rPr>
          <w:spacing w:val="-2"/>
          <w:sz w:val="22"/>
        </w:rPr>
        <w:t> </w:t>
      </w:r>
      <w:r>
        <w:rPr>
          <w:sz w:val="22"/>
        </w:rPr>
        <w:t>Mary</w:t>
      </w:r>
      <w:r>
        <w:rPr>
          <w:spacing w:val="-2"/>
          <w:sz w:val="22"/>
        </w:rPr>
        <w:t> </w:t>
      </w:r>
      <w:r>
        <w:rPr>
          <w:sz w:val="22"/>
        </w:rPr>
        <w:t>Rose</w:t>
      </w:r>
      <w:r>
        <w:rPr>
          <w:spacing w:val="-3"/>
          <w:sz w:val="22"/>
        </w:rPr>
        <w:t> </w:t>
      </w:r>
      <w:r>
        <w:rPr>
          <w:sz w:val="22"/>
        </w:rPr>
        <w:t>to</w:t>
      </w:r>
      <w:r>
        <w:rPr>
          <w:spacing w:val="-2"/>
          <w:sz w:val="22"/>
        </w:rPr>
        <w:t> </w:t>
      </w:r>
      <w:r>
        <w:rPr>
          <w:sz w:val="22"/>
        </w:rPr>
        <w:t>be</w:t>
      </w:r>
      <w:r>
        <w:rPr>
          <w:spacing w:val="-3"/>
          <w:sz w:val="22"/>
        </w:rPr>
        <w:t> </w:t>
      </w:r>
      <w:r>
        <w:rPr>
          <w:sz w:val="22"/>
        </w:rPr>
        <w:t>significantly</w:t>
      </w:r>
      <w:r>
        <w:rPr>
          <w:spacing w:val="-2"/>
          <w:sz w:val="22"/>
        </w:rPr>
        <w:t> </w:t>
      </w:r>
      <w:r>
        <w:rPr>
          <w:sz w:val="22"/>
        </w:rPr>
        <w:t>more</w:t>
      </w:r>
      <w:r>
        <w:rPr>
          <w:spacing w:val="-2"/>
          <w:sz w:val="22"/>
        </w:rPr>
        <w:t> </w:t>
      </w:r>
      <w:r>
        <w:rPr>
          <w:sz w:val="22"/>
        </w:rPr>
        <w:t>difficult</w:t>
      </w:r>
      <w:r>
        <w:rPr>
          <w:spacing w:val="-3"/>
          <w:sz w:val="22"/>
        </w:rPr>
        <w:t> </w:t>
      </w:r>
      <w:r>
        <w:rPr>
          <w:sz w:val="22"/>
        </w:rPr>
        <w:t>to</w:t>
      </w:r>
      <w:r>
        <w:rPr>
          <w:spacing w:val="-2"/>
          <w:sz w:val="22"/>
        </w:rPr>
        <w:t> </w:t>
      </w:r>
      <w:r>
        <w:rPr>
          <w:sz w:val="22"/>
        </w:rPr>
        <w:t>handle</w:t>
      </w:r>
      <w:r>
        <w:rPr>
          <w:spacing w:val="-3"/>
          <w:sz w:val="22"/>
        </w:rPr>
        <w:t> </w:t>
      </w:r>
      <w:r>
        <w:rPr>
          <w:sz w:val="22"/>
        </w:rPr>
        <w:t>and</w:t>
      </w:r>
      <w:r>
        <w:rPr>
          <w:spacing w:val="-3"/>
          <w:sz w:val="22"/>
        </w:rPr>
        <w:t> </w:t>
      </w:r>
      <w:r>
        <w:rPr>
          <w:sz w:val="22"/>
        </w:rPr>
        <w:t>ultimately</w:t>
      </w:r>
      <w:r>
        <w:rPr>
          <w:spacing w:val="-3"/>
          <w:sz w:val="22"/>
        </w:rPr>
        <w:t> </w:t>
      </w:r>
      <w:r>
        <w:rPr>
          <w:sz w:val="22"/>
        </w:rPr>
        <w:t>may have led to the ship’s sinking.</w:t>
      </w:r>
    </w:p>
    <w:p>
      <w:pPr>
        <w:pStyle w:val="ListParagraph"/>
        <w:numPr>
          <w:ilvl w:val="0"/>
          <w:numId w:val="175"/>
        </w:numPr>
        <w:tabs>
          <w:tab w:pos="379" w:val="left" w:leader="none"/>
        </w:tabs>
        <w:spacing w:line="252" w:lineRule="exact" w:before="0" w:after="0"/>
        <w:ind w:left="378" w:right="0" w:hanging="266"/>
        <w:jc w:val="left"/>
        <w:rPr>
          <w:sz w:val="22"/>
        </w:rPr>
      </w:pPr>
      <w:r>
        <w:rPr>
          <w:sz w:val="22"/>
        </w:rPr>
        <w:t>The</w:t>
      </w:r>
      <w:r>
        <w:rPr>
          <w:spacing w:val="-2"/>
          <w:sz w:val="22"/>
        </w:rPr>
        <w:t> </w:t>
      </w:r>
      <w:r>
        <w:rPr>
          <w:sz w:val="22"/>
        </w:rPr>
        <w:t>beams</w:t>
      </w:r>
      <w:r>
        <w:rPr>
          <w:spacing w:val="-3"/>
          <w:sz w:val="22"/>
        </w:rPr>
        <w:t> </w:t>
      </w:r>
      <w:r>
        <w:rPr>
          <w:sz w:val="22"/>
        </w:rPr>
        <w:t>were</w:t>
      </w:r>
      <w:r>
        <w:rPr>
          <w:spacing w:val="-3"/>
          <w:sz w:val="22"/>
        </w:rPr>
        <w:t> </w:t>
      </w:r>
      <w:r>
        <w:rPr>
          <w:sz w:val="22"/>
        </w:rPr>
        <w:t>fastened</w:t>
      </w:r>
      <w:r>
        <w:rPr>
          <w:spacing w:val="-2"/>
          <w:sz w:val="22"/>
        </w:rPr>
        <w:t> </w:t>
      </w:r>
      <w:r>
        <w:rPr>
          <w:sz w:val="22"/>
        </w:rPr>
        <w:t>with</w:t>
      </w:r>
      <w:r>
        <w:rPr>
          <w:spacing w:val="-2"/>
          <w:sz w:val="22"/>
        </w:rPr>
        <w:t> </w:t>
      </w:r>
      <w:r>
        <w:rPr>
          <w:sz w:val="22"/>
        </w:rPr>
        <w:t>wooden</w:t>
      </w:r>
      <w:r>
        <w:rPr>
          <w:spacing w:val="-3"/>
          <w:sz w:val="22"/>
        </w:rPr>
        <w:t> </w:t>
      </w:r>
      <w:r>
        <w:rPr>
          <w:sz w:val="22"/>
        </w:rPr>
        <w:t>nails</w:t>
      </w:r>
      <w:r>
        <w:rPr>
          <w:spacing w:val="-3"/>
          <w:sz w:val="22"/>
        </w:rPr>
        <w:t> </w:t>
      </w:r>
      <w:r>
        <w:rPr>
          <w:sz w:val="22"/>
        </w:rPr>
        <w:t>that</w:t>
      </w:r>
      <w:r>
        <w:rPr>
          <w:spacing w:val="-2"/>
          <w:sz w:val="22"/>
        </w:rPr>
        <w:t> </w:t>
      </w:r>
      <w:r>
        <w:rPr>
          <w:sz w:val="22"/>
        </w:rPr>
        <w:t>came</w:t>
      </w:r>
      <w:r>
        <w:rPr>
          <w:spacing w:val="-1"/>
          <w:sz w:val="22"/>
        </w:rPr>
        <w:t> </w:t>
      </w:r>
      <w:r>
        <w:rPr>
          <w:sz w:val="22"/>
        </w:rPr>
        <w:t>from</w:t>
      </w:r>
      <w:r>
        <w:rPr>
          <w:spacing w:val="-2"/>
          <w:sz w:val="22"/>
        </w:rPr>
        <w:t> </w:t>
      </w:r>
      <w:r>
        <w:rPr>
          <w:sz w:val="22"/>
        </w:rPr>
        <w:t>trees</w:t>
      </w:r>
      <w:r>
        <w:rPr>
          <w:spacing w:val="-2"/>
          <w:sz w:val="22"/>
        </w:rPr>
        <w:t> </w:t>
      </w:r>
      <w:r>
        <w:rPr>
          <w:sz w:val="22"/>
        </w:rPr>
        <w:t>felled</w:t>
      </w:r>
      <w:r>
        <w:rPr>
          <w:spacing w:val="-2"/>
          <w:sz w:val="22"/>
        </w:rPr>
        <w:t> </w:t>
      </w:r>
      <w:r>
        <w:rPr>
          <w:sz w:val="22"/>
        </w:rPr>
        <w:t>after</w:t>
      </w:r>
      <w:r>
        <w:rPr>
          <w:spacing w:val="-2"/>
          <w:sz w:val="22"/>
        </w:rPr>
        <w:t> 151A.</w:t>
      </w:r>
    </w:p>
    <w:p>
      <w:pPr>
        <w:pStyle w:val="ListParagraph"/>
        <w:numPr>
          <w:ilvl w:val="0"/>
          <w:numId w:val="175"/>
        </w:numPr>
        <w:tabs>
          <w:tab w:pos="391" w:val="left" w:leader="none"/>
        </w:tabs>
        <w:spacing w:line="247" w:lineRule="auto" w:before="2" w:after="0"/>
        <w:ind w:left="113" w:right="580" w:firstLine="0"/>
        <w:jc w:val="left"/>
        <w:rPr>
          <w:sz w:val="22"/>
        </w:rPr>
      </w:pPr>
      <w:r>
        <w:rPr>
          <w:sz w:val="22"/>
        </w:rPr>
        <w:t>The</w:t>
      </w:r>
      <w:r>
        <w:rPr>
          <w:spacing w:val="-2"/>
          <w:sz w:val="22"/>
        </w:rPr>
        <w:t> </w:t>
      </w:r>
      <w:r>
        <w:rPr>
          <w:sz w:val="22"/>
        </w:rPr>
        <w:t>beams</w:t>
      </w:r>
      <w:r>
        <w:rPr>
          <w:spacing w:val="-3"/>
          <w:sz w:val="22"/>
        </w:rPr>
        <w:t> </w:t>
      </w:r>
      <w:r>
        <w:rPr>
          <w:sz w:val="22"/>
        </w:rPr>
        <w:t>came</w:t>
      </w:r>
      <w:r>
        <w:rPr>
          <w:spacing w:val="-2"/>
          <w:sz w:val="22"/>
        </w:rPr>
        <w:t> </w:t>
      </w:r>
      <w:r>
        <w:rPr>
          <w:sz w:val="22"/>
        </w:rPr>
        <w:t>from</w:t>
      </w:r>
      <w:r>
        <w:rPr>
          <w:spacing w:val="-2"/>
          <w:sz w:val="22"/>
        </w:rPr>
        <w:t> </w:t>
      </w:r>
      <w:r>
        <w:rPr>
          <w:sz w:val="22"/>
        </w:rPr>
        <w:t>a</w:t>
      </w:r>
      <w:r>
        <w:rPr>
          <w:spacing w:val="-3"/>
          <w:sz w:val="22"/>
        </w:rPr>
        <w:t> </w:t>
      </w:r>
      <w:r>
        <w:rPr>
          <w:sz w:val="22"/>
        </w:rPr>
        <w:t>part</w:t>
      </w:r>
      <w:r>
        <w:rPr>
          <w:spacing w:val="-3"/>
          <w:sz w:val="22"/>
        </w:rPr>
        <w:t> </w:t>
      </w:r>
      <w:r>
        <w:rPr>
          <w:sz w:val="22"/>
        </w:rPr>
        <w:t>of</w:t>
      </w:r>
      <w:r>
        <w:rPr>
          <w:spacing w:val="-3"/>
          <w:sz w:val="22"/>
        </w:rPr>
        <w:t> </w:t>
      </w:r>
      <w:r>
        <w:rPr>
          <w:sz w:val="22"/>
        </w:rPr>
        <w:t>the</w:t>
      </w:r>
      <w:r>
        <w:rPr>
          <w:spacing w:val="-2"/>
          <w:sz w:val="22"/>
        </w:rPr>
        <w:t> </w:t>
      </w:r>
      <w:r>
        <w:rPr>
          <w:sz w:val="22"/>
        </w:rPr>
        <w:t>ship</w:t>
      </w:r>
      <w:r>
        <w:rPr>
          <w:spacing w:val="-2"/>
          <w:sz w:val="22"/>
        </w:rPr>
        <w:t> </w:t>
      </w:r>
      <w:r>
        <w:rPr>
          <w:sz w:val="22"/>
        </w:rPr>
        <w:t>that</w:t>
      </w:r>
      <w:r>
        <w:rPr>
          <w:spacing w:val="-2"/>
          <w:sz w:val="22"/>
        </w:rPr>
        <w:t> </w:t>
      </w:r>
      <w:r>
        <w:rPr>
          <w:sz w:val="22"/>
        </w:rPr>
        <w:t>quite</w:t>
      </w:r>
      <w:r>
        <w:rPr>
          <w:spacing w:val="-3"/>
          <w:sz w:val="22"/>
        </w:rPr>
        <w:t> </w:t>
      </w:r>
      <w:r>
        <w:rPr>
          <w:sz w:val="22"/>
        </w:rPr>
        <w:t>commonly</w:t>
      </w:r>
      <w:r>
        <w:rPr>
          <w:spacing w:val="-2"/>
          <w:sz w:val="22"/>
        </w:rPr>
        <w:t> </w:t>
      </w:r>
      <w:r>
        <w:rPr>
          <w:sz w:val="22"/>
        </w:rPr>
        <w:t>needs</w:t>
      </w:r>
      <w:r>
        <w:rPr>
          <w:spacing w:val="-3"/>
          <w:sz w:val="22"/>
        </w:rPr>
        <w:t> </w:t>
      </w:r>
      <w:r>
        <w:rPr>
          <w:sz w:val="22"/>
        </w:rPr>
        <w:t>to</w:t>
      </w:r>
      <w:r>
        <w:rPr>
          <w:spacing w:val="-2"/>
          <w:sz w:val="22"/>
        </w:rPr>
        <w:t> </w:t>
      </w:r>
      <w:r>
        <w:rPr>
          <w:sz w:val="22"/>
        </w:rPr>
        <w:t>be</w:t>
      </w:r>
      <w:r>
        <w:rPr>
          <w:spacing w:val="-3"/>
          <w:sz w:val="22"/>
        </w:rPr>
        <w:t> </w:t>
      </w:r>
      <w:r>
        <w:rPr>
          <w:sz w:val="22"/>
        </w:rPr>
        <w:t>repaired</w:t>
      </w:r>
      <w:r>
        <w:rPr>
          <w:spacing w:val="-2"/>
          <w:sz w:val="22"/>
        </w:rPr>
        <w:t> </w:t>
      </w:r>
      <w:r>
        <w:rPr>
          <w:sz w:val="22"/>
        </w:rPr>
        <w:t>every</w:t>
      </w:r>
      <w:r>
        <w:rPr>
          <w:spacing w:val="-3"/>
          <w:sz w:val="22"/>
        </w:rPr>
        <w:t> </w:t>
      </w:r>
      <w:r>
        <w:rPr>
          <w:sz w:val="22"/>
        </w:rPr>
        <w:t>few </w:t>
      </w:r>
      <w:r>
        <w:rPr>
          <w:spacing w:val="-2"/>
          <w:sz w:val="22"/>
        </w:rPr>
        <w:t>years.</w:t>
      </w:r>
    </w:p>
    <w:p>
      <w:pPr>
        <w:pStyle w:val="ListParagraph"/>
        <w:numPr>
          <w:ilvl w:val="0"/>
          <w:numId w:val="175"/>
        </w:numPr>
        <w:tabs>
          <w:tab w:pos="395" w:val="left" w:leader="none"/>
        </w:tabs>
        <w:spacing w:line="252" w:lineRule="exact" w:before="0" w:after="0"/>
        <w:ind w:left="394" w:right="0" w:hanging="282"/>
        <w:jc w:val="left"/>
        <w:rPr>
          <w:sz w:val="22"/>
        </w:rPr>
      </w:pPr>
      <w:r>
        <w:rPr>
          <w:sz w:val="22"/>
        </w:rPr>
        <w:t>One</w:t>
      </w:r>
      <w:r>
        <w:rPr>
          <w:spacing w:val="-2"/>
          <w:sz w:val="22"/>
        </w:rPr>
        <w:t> </w:t>
      </w:r>
      <w:r>
        <w:rPr>
          <w:sz w:val="22"/>
        </w:rPr>
        <w:t>structurally</w:t>
      </w:r>
      <w:r>
        <w:rPr>
          <w:spacing w:val="-1"/>
          <w:sz w:val="22"/>
        </w:rPr>
        <w:t> </w:t>
      </w:r>
      <w:r>
        <w:rPr>
          <w:sz w:val="22"/>
        </w:rPr>
        <w:t>important</w:t>
      </w:r>
      <w:r>
        <w:rPr>
          <w:spacing w:val="-2"/>
          <w:sz w:val="22"/>
        </w:rPr>
        <w:t> </w:t>
      </w:r>
      <w:r>
        <w:rPr>
          <w:sz w:val="22"/>
        </w:rPr>
        <w:t>timber</w:t>
      </w:r>
      <w:r>
        <w:rPr>
          <w:spacing w:val="-1"/>
          <w:sz w:val="22"/>
        </w:rPr>
        <w:t> </w:t>
      </w:r>
      <w:r>
        <w:rPr>
          <w:sz w:val="22"/>
        </w:rPr>
        <w:t>came</w:t>
      </w:r>
      <w:r>
        <w:rPr>
          <w:spacing w:val="-1"/>
          <w:sz w:val="22"/>
        </w:rPr>
        <w:t> </w:t>
      </w:r>
      <w:r>
        <w:rPr>
          <w:sz w:val="22"/>
        </w:rPr>
        <w:t>from</w:t>
      </w:r>
      <w:r>
        <w:rPr>
          <w:spacing w:val="-2"/>
          <w:sz w:val="22"/>
        </w:rPr>
        <w:t> </w:t>
      </w:r>
      <w:r>
        <w:rPr>
          <w:sz w:val="22"/>
        </w:rPr>
        <w:t>a</w:t>
      </w:r>
      <w:r>
        <w:rPr>
          <w:spacing w:val="-2"/>
          <w:sz w:val="22"/>
        </w:rPr>
        <w:t> </w:t>
      </w:r>
      <w:r>
        <w:rPr>
          <w:sz w:val="22"/>
        </w:rPr>
        <w:t>tree</w:t>
      </w:r>
      <w:r>
        <w:rPr>
          <w:spacing w:val="-1"/>
          <w:sz w:val="22"/>
        </w:rPr>
        <w:t> </w:t>
      </w:r>
      <w:r>
        <w:rPr>
          <w:sz w:val="22"/>
        </w:rPr>
        <w:t>felled</w:t>
      </w:r>
      <w:r>
        <w:rPr>
          <w:spacing w:val="-1"/>
          <w:sz w:val="22"/>
        </w:rPr>
        <w:t> </w:t>
      </w:r>
      <w:r>
        <w:rPr>
          <w:sz w:val="22"/>
        </w:rPr>
        <w:t>after</w:t>
      </w:r>
      <w:r>
        <w:rPr>
          <w:spacing w:val="-2"/>
          <w:sz w:val="22"/>
        </w:rPr>
        <w:t> 1528.</w:t>
      </w:r>
    </w:p>
    <w:p>
      <w:pPr>
        <w:pStyle w:val="ListParagraph"/>
        <w:numPr>
          <w:ilvl w:val="0"/>
          <w:numId w:val="175"/>
        </w:numPr>
        <w:tabs>
          <w:tab w:pos="383" w:val="left" w:leader="none"/>
        </w:tabs>
        <w:spacing w:line="247" w:lineRule="auto" w:before="7" w:after="0"/>
        <w:ind w:left="113" w:right="601" w:firstLine="0"/>
        <w:jc w:val="left"/>
        <w:rPr>
          <w:sz w:val="22"/>
        </w:rPr>
      </w:pPr>
      <w:r>
        <w:rPr>
          <w:sz w:val="22"/>
        </w:rPr>
        <w:t>Shipbuilders</w:t>
      </w:r>
      <w:r>
        <w:rPr>
          <w:spacing w:val="-2"/>
          <w:sz w:val="22"/>
        </w:rPr>
        <w:t> </w:t>
      </w:r>
      <w:r>
        <w:rPr>
          <w:sz w:val="22"/>
        </w:rPr>
        <w:t>of</w:t>
      </w:r>
      <w:r>
        <w:rPr>
          <w:spacing w:val="-3"/>
          <w:sz w:val="22"/>
        </w:rPr>
        <w:t> </w:t>
      </w:r>
      <w:r>
        <w:rPr>
          <w:sz w:val="22"/>
        </w:rPr>
        <w:t>the</w:t>
      </w:r>
      <w:r>
        <w:rPr>
          <w:spacing w:val="-2"/>
          <w:sz w:val="22"/>
        </w:rPr>
        <w:t> </w:t>
      </w:r>
      <w:r>
        <w:rPr>
          <w:sz w:val="22"/>
        </w:rPr>
        <w:t>1500s</w:t>
      </w:r>
      <w:r>
        <w:rPr>
          <w:spacing w:val="-3"/>
          <w:sz w:val="22"/>
        </w:rPr>
        <w:t> </w:t>
      </w:r>
      <w:r>
        <w:rPr>
          <w:sz w:val="22"/>
        </w:rPr>
        <w:t>preferred</w:t>
      </w:r>
      <w:r>
        <w:rPr>
          <w:spacing w:val="-3"/>
          <w:sz w:val="22"/>
        </w:rPr>
        <w:t> </w:t>
      </w:r>
      <w:r>
        <w:rPr>
          <w:sz w:val="22"/>
        </w:rPr>
        <w:t>to</w:t>
      </w:r>
      <w:r>
        <w:rPr>
          <w:spacing w:val="-2"/>
          <w:sz w:val="22"/>
        </w:rPr>
        <w:t> </w:t>
      </w:r>
      <w:r>
        <w:rPr>
          <w:sz w:val="22"/>
        </w:rPr>
        <w:t>work</w:t>
      </w:r>
      <w:r>
        <w:rPr>
          <w:spacing w:val="-3"/>
          <w:sz w:val="22"/>
        </w:rPr>
        <w:t> </w:t>
      </w:r>
      <w:r>
        <w:rPr>
          <w:sz w:val="22"/>
        </w:rPr>
        <w:t>with</w:t>
      </w:r>
      <w:r>
        <w:rPr>
          <w:spacing w:val="-3"/>
          <w:sz w:val="22"/>
        </w:rPr>
        <w:t> </w:t>
      </w:r>
      <w:r>
        <w:rPr>
          <w:sz w:val="22"/>
        </w:rPr>
        <w:t>recently</w:t>
      </w:r>
      <w:r>
        <w:rPr>
          <w:spacing w:val="-2"/>
          <w:sz w:val="22"/>
        </w:rPr>
        <w:t> </w:t>
      </w:r>
      <w:r>
        <w:rPr>
          <w:sz w:val="22"/>
        </w:rPr>
        <w:t>felled</w:t>
      </w:r>
      <w:r>
        <w:rPr>
          <w:spacing w:val="-2"/>
          <w:sz w:val="22"/>
        </w:rPr>
        <w:t> </w:t>
      </w:r>
      <w:r>
        <w:rPr>
          <w:sz w:val="22"/>
        </w:rPr>
        <w:t>wood</w:t>
      </w:r>
      <w:r>
        <w:rPr>
          <w:spacing w:val="-3"/>
          <w:sz w:val="22"/>
        </w:rPr>
        <w:t> </w:t>
      </w:r>
      <w:r>
        <w:rPr>
          <w:sz w:val="22"/>
        </w:rPr>
        <w:t>that</w:t>
      </w:r>
      <w:r>
        <w:rPr>
          <w:spacing w:val="-2"/>
          <w:sz w:val="22"/>
        </w:rPr>
        <w:t> </w:t>
      </w:r>
      <w:r>
        <w:rPr>
          <w:sz w:val="22"/>
        </w:rPr>
        <w:t>was</w:t>
      </w:r>
      <w:r>
        <w:rPr>
          <w:spacing w:val="-3"/>
          <w:sz w:val="22"/>
        </w:rPr>
        <w:t> </w:t>
      </w:r>
      <w:r>
        <w:rPr>
          <w:sz w:val="22"/>
        </w:rPr>
        <w:t>still</w:t>
      </w:r>
      <w:r>
        <w:rPr>
          <w:spacing w:val="-2"/>
          <w:sz w:val="22"/>
        </w:rPr>
        <w:t> </w:t>
      </w:r>
      <w:r>
        <w:rPr>
          <w:sz w:val="22"/>
        </w:rPr>
        <w:t>green</w:t>
      </w:r>
      <w:r>
        <w:rPr>
          <w:spacing w:val="-3"/>
          <w:sz w:val="22"/>
        </w:rPr>
        <w:t> </w:t>
      </w:r>
      <w:r>
        <w:rPr>
          <w:sz w:val="22"/>
        </w:rPr>
        <w:t>with </w:t>
      </w:r>
      <w:r>
        <w:rPr>
          <w:spacing w:val="-4"/>
          <w:sz w:val="22"/>
        </w:rPr>
        <w:t>sap.</w:t>
      </w:r>
    </w:p>
    <w:p>
      <w:pPr>
        <w:pStyle w:val="BodyText"/>
        <w:spacing w:before="6"/>
        <w:ind w:left="0"/>
        <w:rPr>
          <w:sz w:val="24"/>
        </w:rPr>
      </w:pPr>
    </w:p>
    <w:p>
      <w:pPr>
        <w:pStyle w:val="Heading1"/>
        <w:ind w:left="113"/>
      </w:pPr>
      <w:bookmarkStart w:name="Passage 259" w:id="517"/>
      <w:bookmarkEnd w:id="517"/>
      <w:r>
        <w:rPr>
          <w:b w:val="0"/>
        </w:rPr>
      </w:r>
      <w:bookmarkStart w:name="_bookmark258" w:id="518"/>
      <w:bookmarkEnd w:id="518"/>
      <w:r>
        <w:rPr>
          <w:b w:val="0"/>
        </w:rPr>
      </w:r>
      <w:r>
        <w:rPr/>
        <w:t>Passage </w:t>
      </w:r>
      <w:r>
        <w:rPr>
          <w:spacing w:val="-5"/>
        </w:rPr>
        <w:t>259</w:t>
      </w:r>
    </w:p>
    <w:p>
      <w:pPr>
        <w:pStyle w:val="BodyText"/>
        <w:spacing w:before="1"/>
        <w:ind w:left="0"/>
        <w:rPr>
          <w:b/>
          <w:sz w:val="25"/>
        </w:rPr>
      </w:pPr>
    </w:p>
    <w:p>
      <w:pPr>
        <w:pStyle w:val="BodyText"/>
        <w:spacing w:line="256" w:lineRule="auto"/>
        <w:ind w:right="241"/>
      </w:pPr>
      <w:r>
        <w:rPr/>
        <w:t>Tea</w:t>
      </w:r>
      <w:r>
        <w:rPr>
          <w:spacing w:val="-5"/>
        </w:rPr>
        <w:t> </w:t>
      </w:r>
      <w:r>
        <w:rPr/>
        <w:t>is</w:t>
      </w:r>
      <w:r>
        <w:rPr>
          <w:spacing w:val="-5"/>
        </w:rPr>
        <w:t> </w:t>
      </w:r>
      <w:r>
        <w:rPr/>
        <w:t>rich</w:t>
      </w:r>
      <w:r>
        <w:rPr>
          <w:spacing w:val="-4"/>
        </w:rPr>
        <w:t> </w:t>
      </w:r>
      <w:r>
        <w:rPr/>
        <w:t>in</w:t>
      </w:r>
      <w:r>
        <w:rPr>
          <w:spacing w:val="-5"/>
        </w:rPr>
        <w:t> </w:t>
      </w:r>
      <w:r>
        <w:rPr/>
        <w:t>compounds</w:t>
      </w:r>
      <w:r>
        <w:rPr>
          <w:spacing w:val="-4"/>
        </w:rPr>
        <w:t> </w:t>
      </w:r>
      <w:r>
        <w:rPr/>
        <w:t>called</w:t>
      </w:r>
      <w:r>
        <w:rPr>
          <w:spacing w:val="-4"/>
        </w:rPr>
        <w:t> </w:t>
      </w:r>
      <w:r>
        <w:rPr/>
        <w:t>polyphenols,</w:t>
      </w:r>
      <w:r>
        <w:rPr>
          <w:spacing w:val="-5"/>
        </w:rPr>
        <w:t> </w:t>
      </w:r>
      <w:r>
        <w:rPr/>
        <w:t>which</w:t>
      </w:r>
      <w:r>
        <w:rPr>
          <w:spacing w:val="-5"/>
        </w:rPr>
        <w:t> </w:t>
      </w:r>
      <w:r>
        <w:rPr/>
        <w:t>are</w:t>
      </w:r>
      <w:r>
        <w:rPr>
          <w:spacing w:val="-5"/>
        </w:rPr>
        <w:t> </w:t>
      </w:r>
      <w:r>
        <w:rPr/>
        <w:t>similar</w:t>
      </w:r>
      <w:r>
        <w:rPr>
          <w:spacing w:val="-4"/>
        </w:rPr>
        <w:t> </w:t>
      </w:r>
      <w:r>
        <w:rPr/>
        <w:t>to</w:t>
      </w:r>
      <w:r>
        <w:rPr>
          <w:spacing w:val="-4"/>
        </w:rPr>
        <w:t> </w:t>
      </w:r>
      <w:r>
        <w:rPr/>
        <w:t>certain</w:t>
      </w:r>
      <w:r>
        <w:rPr>
          <w:spacing w:val="-4"/>
        </w:rPr>
        <w:t> </w:t>
      </w:r>
      <w:r>
        <w:rPr/>
        <w:t>compounds</w:t>
      </w:r>
      <w:r>
        <w:rPr>
          <w:spacing w:val="-4"/>
        </w:rPr>
        <w:t> </w:t>
      </w:r>
      <w:r>
        <w:rPr/>
        <w:t>known</w:t>
      </w:r>
      <w:r>
        <w:rPr>
          <w:spacing w:val="-4"/>
        </w:rPr>
        <w:t> </w:t>
      </w:r>
      <w:r>
        <w:rPr/>
        <w:t>to</w:t>
      </w:r>
      <w:r>
        <w:rPr>
          <w:spacing w:val="-4"/>
        </w:rPr>
        <w:t> </w:t>
      </w:r>
      <w:r>
        <w:rPr/>
        <w:t>help prevent cancer.</w:t>
      </w:r>
      <w:r>
        <w:rPr>
          <w:spacing w:val="-8"/>
        </w:rPr>
        <w:t> </w:t>
      </w:r>
      <w:r>
        <w:rPr/>
        <w:t>Among people in Japan, those who drink over ten cups of tea per day have lower rates of stomach cancer than others. On average, people in Japan drink much more tea than people in the United States and have lower rates of lung cancer. It is therefore likely that polyphenols also help prevent cancer.</w:t>
      </w:r>
    </w:p>
    <w:p>
      <w:pPr>
        <w:pStyle w:val="BodyText"/>
        <w:spacing w:before="7"/>
        <w:ind w:left="0"/>
        <w:rPr>
          <w:sz w:val="24"/>
        </w:rPr>
      </w:pPr>
    </w:p>
    <w:p>
      <w:pPr>
        <w:pStyle w:val="BodyText"/>
        <w:spacing w:line="248" w:lineRule="exact" w:before="1"/>
      </w:pPr>
      <w:r>
        <w:rPr/>
        <w:t>Which</w:t>
      </w:r>
      <w:r>
        <w:rPr>
          <w:spacing w:val="-1"/>
        </w:rPr>
        <w:t> </w:t>
      </w:r>
      <w:r>
        <w:rPr/>
        <w:t>of</w:t>
      </w:r>
      <w:r>
        <w:rPr>
          <w:spacing w:val="-2"/>
        </w:rPr>
        <w:t> </w:t>
      </w:r>
      <w:r>
        <w:rPr/>
        <w:t>the</w:t>
      </w:r>
      <w:r>
        <w:rPr>
          <w:spacing w:val="-1"/>
        </w:rPr>
        <w:t> </w:t>
      </w:r>
      <w:r>
        <w:rPr/>
        <w:t>following, if</w:t>
      </w:r>
      <w:r>
        <w:rPr>
          <w:spacing w:val="-2"/>
        </w:rPr>
        <w:t> </w:t>
      </w:r>
      <w:r>
        <w:rPr/>
        <w:t>true,</w:t>
      </w:r>
      <w:r>
        <w:rPr>
          <w:spacing w:val="-1"/>
        </w:rPr>
        <w:t> </w:t>
      </w:r>
      <w:r>
        <w:rPr/>
        <w:t>provides</w:t>
      </w:r>
      <w:r>
        <w:rPr>
          <w:spacing w:val="-2"/>
        </w:rPr>
        <w:t> </w:t>
      </w:r>
      <w:r>
        <w:rPr/>
        <w:t>the most</w:t>
      </w:r>
      <w:r>
        <w:rPr>
          <w:spacing w:val="-1"/>
        </w:rPr>
        <w:t> </w:t>
      </w:r>
      <w:r>
        <w:rPr/>
        <w:t>support</w:t>
      </w:r>
      <w:r>
        <w:rPr>
          <w:spacing w:val="-1"/>
        </w:rPr>
        <w:t> </w:t>
      </w:r>
      <w:r>
        <w:rPr/>
        <w:t>for</w:t>
      </w:r>
      <w:r>
        <w:rPr>
          <w:spacing w:val="-1"/>
        </w:rPr>
        <w:t> </w:t>
      </w:r>
      <w:r>
        <w:rPr/>
        <w:t>the </w:t>
      </w:r>
      <w:r>
        <w:rPr>
          <w:spacing w:val="-2"/>
        </w:rPr>
        <w:t>argument?</w:t>
      </w:r>
    </w:p>
    <w:p>
      <w:pPr>
        <w:pStyle w:val="ListParagraph"/>
        <w:numPr>
          <w:ilvl w:val="0"/>
          <w:numId w:val="176"/>
        </w:numPr>
        <w:tabs>
          <w:tab w:pos="383" w:val="left" w:leader="none"/>
        </w:tabs>
        <w:spacing w:line="247" w:lineRule="auto" w:before="0" w:after="0"/>
        <w:ind w:left="113" w:right="906" w:firstLine="0"/>
        <w:jc w:val="left"/>
        <w:rPr>
          <w:sz w:val="22"/>
        </w:rPr>
      </w:pPr>
      <w:r>
        <w:rPr>
          <w:sz w:val="22"/>
        </w:rPr>
        <w:t>Smoking,</w:t>
      </w:r>
      <w:r>
        <w:rPr>
          <w:spacing w:val="-3"/>
          <w:sz w:val="22"/>
        </w:rPr>
        <w:t> </w:t>
      </w:r>
      <w:r>
        <w:rPr>
          <w:sz w:val="22"/>
        </w:rPr>
        <w:t>a</w:t>
      </w:r>
      <w:r>
        <w:rPr>
          <w:spacing w:val="-4"/>
          <w:sz w:val="22"/>
        </w:rPr>
        <w:t> </w:t>
      </w:r>
      <w:r>
        <w:rPr>
          <w:sz w:val="22"/>
        </w:rPr>
        <w:t>known</w:t>
      </w:r>
      <w:r>
        <w:rPr>
          <w:spacing w:val="-3"/>
          <w:sz w:val="22"/>
        </w:rPr>
        <w:t> </w:t>
      </w:r>
      <w:r>
        <w:rPr>
          <w:sz w:val="22"/>
        </w:rPr>
        <w:t>cause</w:t>
      </w:r>
      <w:r>
        <w:rPr>
          <w:spacing w:val="-3"/>
          <w:sz w:val="22"/>
        </w:rPr>
        <w:t> </w:t>
      </w:r>
      <w:r>
        <w:rPr>
          <w:sz w:val="22"/>
        </w:rPr>
        <w:t>of</w:t>
      </w:r>
      <w:r>
        <w:rPr>
          <w:spacing w:val="-4"/>
          <w:sz w:val="22"/>
        </w:rPr>
        <w:t> </w:t>
      </w:r>
      <w:r>
        <w:rPr>
          <w:sz w:val="22"/>
        </w:rPr>
        <w:t>lung</w:t>
      </w:r>
      <w:r>
        <w:rPr>
          <w:spacing w:val="-4"/>
          <w:sz w:val="22"/>
        </w:rPr>
        <w:t> </w:t>
      </w:r>
      <w:r>
        <w:rPr>
          <w:sz w:val="22"/>
        </w:rPr>
        <w:t>cancer,</w:t>
      </w:r>
      <w:r>
        <w:rPr>
          <w:spacing w:val="-3"/>
          <w:sz w:val="22"/>
        </w:rPr>
        <w:t> </w:t>
      </w:r>
      <w:r>
        <w:rPr>
          <w:sz w:val="22"/>
        </w:rPr>
        <w:t>is</w:t>
      </w:r>
      <w:r>
        <w:rPr>
          <w:spacing w:val="-4"/>
          <w:sz w:val="22"/>
        </w:rPr>
        <w:t> </w:t>
      </w:r>
      <w:r>
        <w:rPr>
          <w:sz w:val="22"/>
        </w:rPr>
        <w:t>more</w:t>
      </w:r>
      <w:r>
        <w:rPr>
          <w:spacing w:val="-3"/>
          <w:sz w:val="22"/>
        </w:rPr>
        <w:t> </w:t>
      </w:r>
      <w:r>
        <w:rPr>
          <w:sz w:val="22"/>
        </w:rPr>
        <w:t>common</w:t>
      </w:r>
      <w:r>
        <w:rPr>
          <w:spacing w:val="-3"/>
          <w:sz w:val="22"/>
        </w:rPr>
        <w:t> </w:t>
      </w:r>
      <w:r>
        <w:rPr>
          <w:sz w:val="22"/>
        </w:rPr>
        <w:t>in</w:t>
      </w:r>
      <w:r>
        <w:rPr>
          <w:spacing w:val="-4"/>
          <w:sz w:val="22"/>
        </w:rPr>
        <w:t> </w:t>
      </w:r>
      <w:r>
        <w:rPr>
          <w:sz w:val="22"/>
        </w:rPr>
        <w:t>Japan</w:t>
      </w:r>
      <w:r>
        <w:rPr>
          <w:spacing w:val="-3"/>
          <w:sz w:val="22"/>
        </w:rPr>
        <w:t> </w:t>
      </w:r>
      <w:r>
        <w:rPr>
          <w:sz w:val="22"/>
        </w:rPr>
        <w:t>than</w:t>
      </w:r>
      <w:r>
        <w:rPr>
          <w:spacing w:val="-3"/>
          <w:sz w:val="22"/>
        </w:rPr>
        <w:t> </w:t>
      </w:r>
      <w:r>
        <w:rPr>
          <w:sz w:val="22"/>
        </w:rPr>
        <w:t>it</w:t>
      </w:r>
      <w:r>
        <w:rPr>
          <w:spacing w:val="-4"/>
          <w:sz w:val="22"/>
        </w:rPr>
        <w:t> </w:t>
      </w:r>
      <w:r>
        <w:rPr>
          <w:sz w:val="22"/>
        </w:rPr>
        <w:t>is</w:t>
      </w:r>
      <w:r>
        <w:rPr>
          <w:spacing w:val="-4"/>
          <w:sz w:val="22"/>
        </w:rPr>
        <w:t> </w:t>
      </w:r>
      <w:r>
        <w:rPr>
          <w:sz w:val="22"/>
        </w:rPr>
        <w:t>in</w:t>
      </w:r>
      <w:r>
        <w:rPr>
          <w:spacing w:val="-4"/>
          <w:sz w:val="22"/>
        </w:rPr>
        <w:t> </w:t>
      </w:r>
      <w:r>
        <w:rPr>
          <w:sz w:val="22"/>
        </w:rPr>
        <w:t>the</w:t>
      </w:r>
      <w:r>
        <w:rPr>
          <w:spacing w:val="-3"/>
          <w:sz w:val="22"/>
        </w:rPr>
        <w:t> </w:t>
      </w:r>
      <w:r>
        <w:rPr>
          <w:sz w:val="22"/>
        </w:rPr>
        <w:t>United </w:t>
      </w:r>
      <w:r>
        <w:rPr>
          <w:spacing w:val="-2"/>
          <w:sz w:val="22"/>
        </w:rPr>
        <w:t>states.</w:t>
      </w:r>
    </w:p>
    <w:p>
      <w:pPr>
        <w:pStyle w:val="ListParagraph"/>
        <w:numPr>
          <w:ilvl w:val="0"/>
          <w:numId w:val="176"/>
        </w:numPr>
        <w:tabs>
          <w:tab w:pos="383" w:val="left" w:leader="none"/>
        </w:tabs>
        <w:spacing w:line="252" w:lineRule="exact" w:before="0" w:after="0"/>
        <w:ind w:left="382" w:right="0" w:hanging="270"/>
        <w:jc w:val="left"/>
        <w:rPr>
          <w:sz w:val="22"/>
        </w:rPr>
      </w:pPr>
      <w:r>
        <w:rPr>
          <w:sz w:val="22"/>
        </w:rPr>
        <w:t>Few</w:t>
      </w:r>
      <w:r>
        <w:rPr>
          <w:spacing w:val="-2"/>
          <w:sz w:val="22"/>
        </w:rPr>
        <w:t> </w:t>
      </w:r>
      <w:r>
        <w:rPr>
          <w:sz w:val="22"/>
        </w:rPr>
        <w:t>people</w:t>
      </w:r>
      <w:r>
        <w:rPr>
          <w:spacing w:val="-2"/>
          <w:sz w:val="22"/>
        </w:rPr>
        <w:t> </w:t>
      </w:r>
      <w:r>
        <w:rPr>
          <w:sz w:val="22"/>
        </w:rPr>
        <w:t>in</w:t>
      </w:r>
      <w:r>
        <w:rPr>
          <w:spacing w:val="-2"/>
          <w:sz w:val="22"/>
        </w:rPr>
        <w:t> </w:t>
      </w:r>
      <w:r>
        <w:rPr>
          <w:sz w:val="22"/>
        </w:rPr>
        <w:t>the</w:t>
      </w:r>
      <w:r>
        <w:rPr>
          <w:spacing w:val="-2"/>
          <w:sz w:val="22"/>
        </w:rPr>
        <w:t> </w:t>
      </w:r>
      <w:r>
        <w:rPr>
          <w:sz w:val="22"/>
        </w:rPr>
        <w:t>United</w:t>
      </w:r>
      <w:r>
        <w:rPr>
          <w:spacing w:val="-2"/>
          <w:sz w:val="22"/>
        </w:rPr>
        <w:t> </w:t>
      </w:r>
      <w:r>
        <w:rPr>
          <w:sz w:val="22"/>
        </w:rPr>
        <w:t>States</w:t>
      </w:r>
      <w:r>
        <w:rPr>
          <w:spacing w:val="-1"/>
          <w:sz w:val="22"/>
        </w:rPr>
        <w:t> </w:t>
      </w:r>
      <w:r>
        <w:rPr>
          <w:sz w:val="22"/>
        </w:rPr>
        <w:t>drink</w:t>
      </w:r>
      <w:r>
        <w:rPr>
          <w:spacing w:val="-2"/>
          <w:sz w:val="22"/>
        </w:rPr>
        <w:t> </w:t>
      </w:r>
      <w:r>
        <w:rPr>
          <w:sz w:val="22"/>
        </w:rPr>
        <w:t>more</w:t>
      </w:r>
      <w:r>
        <w:rPr>
          <w:spacing w:val="-2"/>
          <w:sz w:val="22"/>
        </w:rPr>
        <w:t> </w:t>
      </w:r>
      <w:r>
        <w:rPr>
          <w:sz w:val="22"/>
        </w:rPr>
        <w:t>than</w:t>
      </w:r>
      <w:r>
        <w:rPr>
          <w:spacing w:val="-1"/>
          <w:sz w:val="22"/>
        </w:rPr>
        <w:t> </w:t>
      </w:r>
      <w:r>
        <w:rPr>
          <w:sz w:val="22"/>
        </w:rPr>
        <w:t>ten</w:t>
      </w:r>
      <w:r>
        <w:rPr>
          <w:spacing w:val="-1"/>
          <w:sz w:val="22"/>
        </w:rPr>
        <w:t> </w:t>
      </w:r>
      <w:r>
        <w:rPr>
          <w:sz w:val="22"/>
        </w:rPr>
        <w:t>cups</w:t>
      </w:r>
      <w:r>
        <w:rPr>
          <w:spacing w:val="-2"/>
          <w:sz w:val="22"/>
        </w:rPr>
        <w:t> </w:t>
      </w:r>
      <w:r>
        <w:rPr>
          <w:sz w:val="22"/>
        </w:rPr>
        <w:t>of</w:t>
      </w:r>
      <w:r>
        <w:rPr>
          <w:spacing w:val="-2"/>
          <w:sz w:val="22"/>
        </w:rPr>
        <w:t> </w:t>
      </w:r>
      <w:r>
        <w:rPr>
          <w:sz w:val="22"/>
        </w:rPr>
        <w:t>tea</w:t>
      </w:r>
      <w:r>
        <w:rPr>
          <w:spacing w:val="-1"/>
          <w:sz w:val="22"/>
        </w:rPr>
        <w:t> </w:t>
      </w:r>
      <w:r>
        <w:rPr>
          <w:sz w:val="22"/>
        </w:rPr>
        <w:t>per</w:t>
      </w:r>
      <w:r>
        <w:rPr>
          <w:spacing w:val="-2"/>
          <w:sz w:val="22"/>
        </w:rPr>
        <w:t> </w:t>
      </w:r>
      <w:r>
        <w:rPr>
          <w:spacing w:val="-4"/>
          <w:sz w:val="22"/>
        </w:rPr>
        <w:t>day.</w:t>
      </w:r>
    </w:p>
    <w:p>
      <w:pPr>
        <w:pStyle w:val="ListParagraph"/>
        <w:numPr>
          <w:ilvl w:val="0"/>
          <w:numId w:val="176"/>
        </w:numPr>
        <w:tabs>
          <w:tab w:pos="395" w:val="left" w:leader="none"/>
        </w:tabs>
        <w:spacing w:line="240" w:lineRule="auto" w:before="2" w:after="0"/>
        <w:ind w:left="394" w:right="0" w:hanging="282"/>
        <w:jc w:val="left"/>
        <w:rPr>
          <w:sz w:val="22"/>
        </w:rPr>
      </w:pPr>
      <w:r>
        <w:rPr>
          <w:sz w:val="22"/>
        </w:rPr>
        <w:t>Stomach</w:t>
      </w:r>
      <w:r>
        <w:rPr>
          <w:spacing w:val="-3"/>
          <w:sz w:val="22"/>
        </w:rPr>
        <w:t> </w:t>
      </w:r>
      <w:r>
        <w:rPr>
          <w:sz w:val="22"/>
        </w:rPr>
        <w:t>cancer</w:t>
      </w:r>
      <w:r>
        <w:rPr>
          <w:spacing w:val="-1"/>
          <w:sz w:val="22"/>
        </w:rPr>
        <w:t> </w:t>
      </w:r>
      <w:r>
        <w:rPr>
          <w:sz w:val="22"/>
        </w:rPr>
        <w:t>is</w:t>
      </w:r>
      <w:r>
        <w:rPr>
          <w:spacing w:val="-2"/>
          <w:sz w:val="22"/>
        </w:rPr>
        <w:t> </w:t>
      </w:r>
      <w:r>
        <w:rPr>
          <w:sz w:val="22"/>
        </w:rPr>
        <w:t>much more</w:t>
      </w:r>
      <w:r>
        <w:rPr>
          <w:spacing w:val="-1"/>
          <w:sz w:val="22"/>
        </w:rPr>
        <w:t> </w:t>
      </w:r>
      <w:r>
        <w:rPr>
          <w:sz w:val="22"/>
        </w:rPr>
        <w:t>common</w:t>
      </w:r>
      <w:r>
        <w:rPr>
          <w:spacing w:val="-1"/>
          <w:sz w:val="22"/>
        </w:rPr>
        <w:t> </w:t>
      </w:r>
      <w:r>
        <w:rPr>
          <w:sz w:val="22"/>
        </w:rPr>
        <w:t>in</w:t>
      </w:r>
      <w:r>
        <w:rPr>
          <w:spacing w:val="-2"/>
          <w:sz w:val="22"/>
        </w:rPr>
        <w:t> </w:t>
      </w:r>
      <w:r>
        <w:rPr>
          <w:sz w:val="22"/>
        </w:rPr>
        <w:t>Japan than</w:t>
      </w:r>
      <w:r>
        <w:rPr>
          <w:spacing w:val="-1"/>
          <w:sz w:val="22"/>
        </w:rPr>
        <w:t> </w:t>
      </w:r>
      <w:r>
        <w:rPr>
          <w:sz w:val="22"/>
        </w:rPr>
        <w:t>it</w:t>
      </w:r>
      <w:r>
        <w:rPr>
          <w:spacing w:val="-2"/>
          <w:sz w:val="22"/>
        </w:rPr>
        <w:t> </w:t>
      </w:r>
      <w:r>
        <w:rPr>
          <w:sz w:val="22"/>
        </w:rPr>
        <w:t>is</w:t>
      </w:r>
      <w:r>
        <w:rPr>
          <w:spacing w:val="-1"/>
          <w:sz w:val="22"/>
        </w:rPr>
        <w:t> </w:t>
      </w:r>
      <w:r>
        <w:rPr>
          <w:sz w:val="22"/>
        </w:rPr>
        <w:t>in</w:t>
      </w:r>
      <w:r>
        <w:rPr>
          <w:spacing w:val="-2"/>
          <w:sz w:val="22"/>
        </w:rPr>
        <w:t> </w:t>
      </w:r>
      <w:r>
        <w:rPr>
          <w:sz w:val="22"/>
        </w:rPr>
        <w:t>the</w:t>
      </w:r>
      <w:r>
        <w:rPr>
          <w:spacing w:val="-1"/>
          <w:sz w:val="22"/>
        </w:rPr>
        <w:t> </w:t>
      </w:r>
      <w:r>
        <w:rPr>
          <w:sz w:val="22"/>
        </w:rPr>
        <w:t>United</w:t>
      </w:r>
      <w:r>
        <w:rPr>
          <w:spacing w:val="-1"/>
          <w:sz w:val="22"/>
        </w:rPr>
        <w:t> </w:t>
      </w:r>
      <w:r>
        <w:rPr>
          <w:spacing w:val="-2"/>
          <w:sz w:val="22"/>
        </w:rPr>
        <w:t>States.</w:t>
      </w:r>
    </w:p>
    <w:p>
      <w:pPr>
        <w:pStyle w:val="ListParagraph"/>
        <w:numPr>
          <w:ilvl w:val="0"/>
          <w:numId w:val="176"/>
        </w:numPr>
        <w:tabs>
          <w:tab w:pos="395" w:val="left" w:leader="none"/>
        </w:tabs>
        <w:spacing w:line="247" w:lineRule="auto" w:before="7" w:after="0"/>
        <w:ind w:left="113" w:right="492" w:firstLine="0"/>
        <w:jc w:val="left"/>
        <w:rPr>
          <w:sz w:val="22"/>
        </w:rPr>
      </w:pPr>
      <w:r>
        <w:rPr>
          <w:sz w:val="22"/>
        </w:rPr>
        <w:t>Soy</w:t>
      </w:r>
      <w:r>
        <w:rPr>
          <w:spacing w:val="-3"/>
          <w:sz w:val="22"/>
        </w:rPr>
        <w:t> </w:t>
      </w:r>
      <w:r>
        <w:rPr>
          <w:sz w:val="22"/>
        </w:rPr>
        <w:t>products,</w:t>
      </w:r>
      <w:r>
        <w:rPr>
          <w:spacing w:val="-4"/>
          <w:sz w:val="22"/>
        </w:rPr>
        <w:t> </w:t>
      </w:r>
      <w:r>
        <w:rPr>
          <w:sz w:val="22"/>
        </w:rPr>
        <w:t>which</w:t>
      </w:r>
      <w:r>
        <w:rPr>
          <w:spacing w:val="-4"/>
          <w:sz w:val="22"/>
        </w:rPr>
        <w:t> </w:t>
      </w:r>
      <w:r>
        <w:rPr>
          <w:sz w:val="22"/>
        </w:rPr>
        <w:t>are</w:t>
      </w:r>
      <w:r>
        <w:rPr>
          <w:spacing w:val="-4"/>
          <w:sz w:val="22"/>
        </w:rPr>
        <w:t> </w:t>
      </w:r>
      <w:r>
        <w:rPr>
          <w:sz w:val="22"/>
        </w:rPr>
        <w:t>known</w:t>
      </w:r>
      <w:r>
        <w:rPr>
          <w:spacing w:val="-3"/>
          <w:sz w:val="22"/>
        </w:rPr>
        <w:t> </w:t>
      </w:r>
      <w:r>
        <w:rPr>
          <w:sz w:val="22"/>
        </w:rPr>
        <w:t>to</w:t>
      </w:r>
      <w:r>
        <w:rPr>
          <w:spacing w:val="-3"/>
          <w:sz w:val="22"/>
        </w:rPr>
        <w:t> </w:t>
      </w:r>
      <w:r>
        <w:rPr>
          <w:sz w:val="22"/>
        </w:rPr>
        <w:t>help</w:t>
      </w:r>
      <w:r>
        <w:rPr>
          <w:spacing w:val="-4"/>
          <w:sz w:val="22"/>
        </w:rPr>
        <w:t> </w:t>
      </w:r>
      <w:r>
        <w:rPr>
          <w:sz w:val="22"/>
        </w:rPr>
        <w:t>prevent</w:t>
      </w:r>
      <w:r>
        <w:rPr>
          <w:spacing w:val="-4"/>
          <w:sz w:val="22"/>
        </w:rPr>
        <w:t> </w:t>
      </w:r>
      <w:r>
        <w:rPr>
          <w:sz w:val="22"/>
        </w:rPr>
        <w:t>cancer,</w:t>
      </w:r>
      <w:r>
        <w:rPr>
          <w:spacing w:val="-3"/>
          <w:sz w:val="22"/>
        </w:rPr>
        <w:t> </w:t>
      </w:r>
      <w:r>
        <w:rPr>
          <w:sz w:val="22"/>
        </w:rPr>
        <w:t>are</w:t>
      </w:r>
      <w:r>
        <w:rPr>
          <w:spacing w:val="-4"/>
          <w:sz w:val="22"/>
        </w:rPr>
        <w:t> </w:t>
      </w:r>
      <w:r>
        <w:rPr>
          <w:sz w:val="22"/>
        </w:rPr>
        <w:t>more</w:t>
      </w:r>
      <w:r>
        <w:rPr>
          <w:spacing w:val="-3"/>
          <w:sz w:val="22"/>
        </w:rPr>
        <w:t> </w:t>
      </w:r>
      <w:r>
        <w:rPr>
          <w:sz w:val="22"/>
        </w:rPr>
        <w:t>widely</w:t>
      </w:r>
      <w:r>
        <w:rPr>
          <w:spacing w:val="-4"/>
          <w:sz w:val="22"/>
        </w:rPr>
        <w:t> </w:t>
      </w:r>
      <w:r>
        <w:rPr>
          <w:sz w:val="22"/>
        </w:rPr>
        <w:t>used</w:t>
      </w:r>
      <w:r>
        <w:rPr>
          <w:spacing w:val="-4"/>
          <w:sz w:val="22"/>
        </w:rPr>
        <w:t> </w:t>
      </w:r>
      <w:r>
        <w:rPr>
          <w:sz w:val="22"/>
        </w:rPr>
        <w:t>in</w:t>
      </w:r>
      <w:r>
        <w:rPr>
          <w:spacing w:val="-4"/>
          <w:sz w:val="22"/>
        </w:rPr>
        <w:t> </w:t>
      </w:r>
      <w:r>
        <w:rPr>
          <w:sz w:val="22"/>
        </w:rPr>
        <w:t>Japan</w:t>
      </w:r>
      <w:r>
        <w:rPr>
          <w:spacing w:val="-3"/>
          <w:sz w:val="22"/>
        </w:rPr>
        <w:t> </w:t>
      </w:r>
      <w:r>
        <w:rPr>
          <w:sz w:val="22"/>
        </w:rPr>
        <w:t>than</w:t>
      </w:r>
      <w:r>
        <w:rPr>
          <w:spacing w:val="-3"/>
          <w:sz w:val="22"/>
        </w:rPr>
        <w:t> </w:t>
      </w:r>
      <w:r>
        <w:rPr>
          <w:sz w:val="22"/>
        </w:rPr>
        <w:t>in the United States.</w:t>
      </w:r>
    </w:p>
    <w:p>
      <w:pPr>
        <w:pStyle w:val="ListParagraph"/>
        <w:numPr>
          <w:ilvl w:val="0"/>
          <w:numId w:val="176"/>
        </w:numPr>
        <w:tabs>
          <w:tab w:pos="383" w:val="left" w:leader="none"/>
        </w:tabs>
        <w:spacing w:line="252" w:lineRule="exact" w:before="0" w:after="0"/>
        <w:ind w:left="382" w:right="0" w:hanging="270"/>
        <w:jc w:val="left"/>
        <w:rPr>
          <w:sz w:val="22"/>
        </w:rPr>
      </w:pPr>
      <w:r>
        <w:rPr>
          <w:sz w:val="22"/>
        </w:rPr>
        <w:t>Coffee,</w:t>
      </w:r>
      <w:r>
        <w:rPr>
          <w:spacing w:val="-2"/>
          <w:sz w:val="22"/>
        </w:rPr>
        <w:t> </w:t>
      </w:r>
      <w:r>
        <w:rPr>
          <w:sz w:val="22"/>
        </w:rPr>
        <w:t>which</w:t>
      </w:r>
      <w:r>
        <w:rPr>
          <w:spacing w:val="-3"/>
          <w:sz w:val="22"/>
        </w:rPr>
        <w:t> </w:t>
      </w:r>
      <w:r>
        <w:rPr>
          <w:sz w:val="22"/>
        </w:rPr>
        <w:t>like</w:t>
      </w:r>
      <w:r>
        <w:rPr>
          <w:spacing w:val="-3"/>
          <w:sz w:val="22"/>
        </w:rPr>
        <w:t> </w:t>
      </w:r>
      <w:r>
        <w:rPr>
          <w:sz w:val="22"/>
        </w:rPr>
        <w:t>tea</w:t>
      </w:r>
      <w:r>
        <w:rPr>
          <w:spacing w:val="-2"/>
          <w:sz w:val="22"/>
        </w:rPr>
        <w:t> </w:t>
      </w:r>
      <w:r>
        <w:rPr>
          <w:sz w:val="22"/>
        </w:rPr>
        <w:t>is</w:t>
      </w:r>
      <w:r>
        <w:rPr>
          <w:spacing w:val="-3"/>
          <w:sz w:val="22"/>
        </w:rPr>
        <w:t> </w:t>
      </w:r>
      <w:r>
        <w:rPr>
          <w:sz w:val="22"/>
        </w:rPr>
        <w:t>a</w:t>
      </w:r>
      <w:r>
        <w:rPr>
          <w:spacing w:val="-2"/>
          <w:sz w:val="22"/>
        </w:rPr>
        <w:t> </w:t>
      </w:r>
      <w:r>
        <w:rPr>
          <w:sz w:val="22"/>
        </w:rPr>
        <w:t>source</w:t>
      </w:r>
      <w:r>
        <w:rPr>
          <w:spacing w:val="-2"/>
          <w:sz w:val="22"/>
        </w:rPr>
        <w:t> </w:t>
      </w:r>
      <w:r>
        <w:rPr>
          <w:sz w:val="22"/>
        </w:rPr>
        <w:t>of</w:t>
      </w:r>
      <w:r>
        <w:rPr>
          <w:spacing w:val="-3"/>
          <w:sz w:val="22"/>
        </w:rPr>
        <w:t> </w:t>
      </w:r>
      <w:r>
        <w:rPr>
          <w:sz w:val="22"/>
        </w:rPr>
        <w:t>caffeine,</w:t>
      </w:r>
      <w:r>
        <w:rPr>
          <w:spacing w:val="-2"/>
          <w:sz w:val="22"/>
        </w:rPr>
        <w:t> </w:t>
      </w:r>
      <w:r>
        <w:rPr>
          <w:sz w:val="22"/>
        </w:rPr>
        <w:t>is</w:t>
      </w:r>
      <w:r>
        <w:rPr>
          <w:spacing w:val="-3"/>
          <w:sz w:val="22"/>
        </w:rPr>
        <w:t> </w:t>
      </w:r>
      <w:r>
        <w:rPr>
          <w:sz w:val="22"/>
        </w:rPr>
        <w:t>more</w:t>
      </w:r>
      <w:r>
        <w:rPr>
          <w:spacing w:val="-2"/>
          <w:sz w:val="22"/>
        </w:rPr>
        <w:t> </w:t>
      </w:r>
      <w:r>
        <w:rPr>
          <w:sz w:val="22"/>
        </w:rPr>
        <w:t>popular</w:t>
      </w:r>
      <w:r>
        <w:rPr>
          <w:spacing w:val="-2"/>
          <w:sz w:val="22"/>
        </w:rPr>
        <w:t> </w:t>
      </w:r>
      <w:r>
        <w:rPr>
          <w:sz w:val="22"/>
        </w:rPr>
        <w:t>in</w:t>
      </w:r>
      <w:r>
        <w:rPr>
          <w:spacing w:val="-3"/>
          <w:sz w:val="22"/>
        </w:rPr>
        <w:t> </w:t>
      </w:r>
      <w:r>
        <w:rPr>
          <w:sz w:val="22"/>
        </w:rPr>
        <w:t>the</w:t>
      </w:r>
      <w:r>
        <w:rPr>
          <w:spacing w:val="-2"/>
          <w:sz w:val="22"/>
        </w:rPr>
        <w:t> </w:t>
      </w:r>
      <w:r>
        <w:rPr>
          <w:sz w:val="22"/>
        </w:rPr>
        <w:t>United</w:t>
      </w:r>
      <w:r>
        <w:rPr>
          <w:spacing w:val="-3"/>
          <w:sz w:val="22"/>
        </w:rPr>
        <w:t> </w:t>
      </w:r>
      <w:r>
        <w:rPr>
          <w:sz w:val="22"/>
        </w:rPr>
        <w:t>States</w:t>
      </w:r>
      <w:r>
        <w:rPr>
          <w:spacing w:val="-2"/>
          <w:sz w:val="22"/>
        </w:rPr>
        <w:t> </w:t>
      </w:r>
      <w:r>
        <w:rPr>
          <w:sz w:val="22"/>
        </w:rPr>
        <w:t>than</w:t>
      </w:r>
      <w:r>
        <w:rPr>
          <w:spacing w:val="-2"/>
          <w:sz w:val="22"/>
        </w:rPr>
        <w:t> </w:t>
      </w:r>
      <w:r>
        <w:rPr>
          <w:sz w:val="22"/>
        </w:rPr>
        <w:t>in</w:t>
      </w:r>
      <w:r>
        <w:rPr>
          <w:spacing w:val="-2"/>
          <w:sz w:val="22"/>
        </w:rPr>
        <w:t> Japan.</w:t>
      </w:r>
    </w:p>
    <w:p>
      <w:pPr>
        <w:spacing w:after="0" w:line="252" w:lineRule="exact"/>
        <w:jc w:val="left"/>
        <w:rPr>
          <w:sz w:val="22"/>
        </w:rPr>
        <w:sectPr>
          <w:headerReference w:type="default" r:id="rId513"/>
          <w:footerReference w:type="default" r:id="rId514"/>
          <w:pgSz w:w="11910" w:h="16840"/>
          <w:pgMar w:header="734" w:footer="890" w:top="1620" w:bottom="1080" w:left="1020" w:right="900"/>
        </w:sectPr>
      </w:pPr>
    </w:p>
    <w:p>
      <w:pPr>
        <w:pStyle w:val="BodyText"/>
        <w:spacing w:before="9"/>
        <w:ind w:left="0"/>
        <w:rPr>
          <w:sz w:val="8"/>
        </w:rPr>
      </w:pPr>
    </w:p>
    <w:p>
      <w:pPr>
        <w:spacing w:line="252" w:lineRule="auto" w:before="64"/>
        <w:ind w:left="113" w:right="293" w:firstLine="0"/>
        <w:jc w:val="left"/>
        <w:rPr>
          <w:b/>
          <w:sz w:val="22"/>
        </w:rPr>
      </w:pPr>
      <w:bookmarkStart w:name="Passage 260" w:id="519"/>
      <w:bookmarkEnd w:id="519"/>
      <w:r>
        <w:rPr/>
      </w:r>
      <w:bookmarkStart w:name="_bookmark259" w:id="520"/>
      <w:bookmarkEnd w:id="520"/>
      <w:r>
        <w:rPr/>
      </w:r>
      <w:r>
        <w:rPr>
          <w:sz w:val="22"/>
        </w:rPr>
        <w:t>Few central</w:t>
      </w:r>
      <w:r>
        <w:rPr>
          <w:spacing w:val="-5"/>
          <w:sz w:val="22"/>
        </w:rPr>
        <w:t> </w:t>
      </w:r>
      <w:r>
        <w:rPr>
          <w:sz w:val="22"/>
        </w:rPr>
        <w:t>Asian textiles from the Timurid period (1370-1526C. E.) have survived to be dated. However, scholars have long assumed that Timurid rugs with geometric patterns were replaced in royal</w:t>
      </w:r>
      <w:r>
        <w:rPr>
          <w:spacing w:val="-2"/>
          <w:sz w:val="22"/>
        </w:rPr>
        <w:t> </w:t>
      </w:r>
      <w:r>
        <w:rPr>
          <w:sz w:val="22"/>
        </w:rPr>
        <w:t>courts</w:t>
      </w:r>
      <w:r>
        <w:rPr>
          <w:spacing w:val="-2"/>
          <w:sz w:val="22"/>
        </w:rPr>
        <w:t> </w:t>
      </w:r>
      <w:r>
        <w:rPr>
          <w:sz w:val="22"/>
        </w:rPr>
        <w:t>by</w:t>
      </w:r>
      <w:r>
        <w:rPr>
          <w:spacing w:val="-3"/>
          <w:sz w:val="22"/>
        </w:rPr>
        <w:t> </w:t>
      </w:r>
      <w:r>
        <w:rPr>
          <w:sz w:val="22"/>
        </w:rPr>
        <w:t>floral-patterned</w:t>
      </w:r>
      <w:r>
        <w:rPr>
          <w:spacing w:val="-2"/>
          <w:sz w:val="22"/>
        </w:rPr>
        <w:t> </w:t>
      </w:r>
      <w:r>
        <w:rPr>
          <w:sz w:val="22"/>
        </w:rPr>
        <w:t>rugs</w:t>
      </w:r>
      <w:r>
        <w:rPr>
          <w:spacing w:val="-2"/>
          <w:sz w:val="22"/>
        </w:rPr>
        <w:t> </w:t>
      </w:r>
      <w:r>
        <w:rPr>
          <w:sz w:val="22"/>
        </w:rPr>
        <w:t>only</w:t>
      </w:r>
      <w:r>
        <w:rPr>
          <w:spacing w:val="-3"/>
          <w:sz w:val="22"/>
        </w:rPr>
        <w:t> </w:t>
      </w:r>
      <w:r>
        <w:rPr>
          <w:sz w:val="22"/>
        </w:rPr>
        <w:t>at</w:t>
      </w:r>
      <w:r>
        <w:rPr>
          <w:spacing w:val="-3"/>
          <w:sz w:val="22"/>
        </w:rPr>
        <w:t> </w:t>
      </w:r>
      <w:r>
        <w:rPr>
          <w:sz w:val="22"/>
        </w:rPr>
        <w:t>the</w:t>
      </w:r>
      <w:r>
        <w:rPr>
          <w:spacing w:val="-2"/>
          <w:sz w:val="22"/>
        </w:rPr>
        <w:t> </w:t>
      </w:r>
      <w:r>
        <w:rPr>
          <w:sz w:val="22"/>
        </w:rPr>
        <w:t>end</w:t>
      </w:r>
      <w:r>
        <w:rPr>
          <w:spacing w:val="-3"/>
          <w:sz w:val="22"/>
        </w:rPr>
        <w:t> </w:t>
      </w:r>
      <w:r>
        <w:rPr>
          <w:sz w:val="22"/>
        </w:rPr>
        <w:t>of</w:t>
      </w:r>
      <w:r>
        <w:rPr>
          <w:spacing w:val="-3"/>
          <w:sz w:val="22"/>
        </w:rPr>
        <w:t> </w:t>
      </w:r>
      <w:r>
        <w:rPr>
          <w:sz w:val="22"/>
        </w:rPr>
        <w:t>the</w:t>
      </w:r>
      <w:r>
        <w:rPr>
          <w:spacing w:val="-2"/>
          <w:sz w:val="22"/>
        </w:rPr>
        <w:t> </w:t>
      </w:r>
      <w:r>
        <w:rPr>
          <w:sz w:val="22"/>
        </w:rPr>
        <w:t>1400s,</w:t>
      </w:r>
      <w:r>
        <w:rPr>
          <w:spacing w:val="-3"/>
          <w:sz w:val="22"/>
        </w:rPr>
        <w:t> </w:t>
      </w:r>
      <w:r>
        <w:rPr>
          <w:sz w:val="22"/>
        </w:rPr>
        <w:t>under</w:t>
      </w:r>
      <w:r>
        <w:rPr>
          <w:spacing w:val="-3"/>
          <w:sz w:val="22"/>
        </w:rPr>
        <w:t> </w:t>
      </w:r>
      <w:r>
        <w:rPr>
          <w:sz w:val="22"/>
        </w:rPr>
        <w:t>the</w:t>
      </w:r>
      <w:r>
        <w:rPr>
          <w:spacing w:val="-2"/>
          <w:sz w:val="22"/>
        </w:rPr>
        <w:t> </w:t>
      </w:r>
      <w:r>
        <w:rPr>
          <w:sz w:val="22"/>
        </w:rPr>
        <w:t>influence</w:t>
      </w:r>
      <w:r>
        <w:rPr>
          <w:spacing w:val="-3"/>
          <w:sz w:val="22"/>
        </w:rPr>
        <w:t> </w:t>
      </w:r>
      <w:r>
        <w:rPr>
          <w:sz w:val="22"/>
        </w:rPr>
        <w:t>of</w:t>
      </w:r>
      <w:r>
        <w:rPr>
          <w:spacing w:val="-3"/>
          <w:sz w:val="22"/>
        </w:rPr>
        <w:t> </w:t>
      </w:r>
      <w:r>
        <w:rPr>
          <w:sz w:val="22"/>
        </w:rPr>
        <w:t>the</w:t>
      </w:r>
      <w:r>
        <w:rPr>
          <w:spacing w:val="-2"/>
          <w:sz w:val="22"/>
        </w:rPr>
        <w:t> </w:t>
      </w:r>
      <w:r>
        <w:rPr>
          <w:sz w:val="22"/>
        </w:rPr>
        <w:t>painter Behzād (circa 1455-circa 1536). Nevertheless, the presence of floral-patterned rugs in court scenes from two paintings in a 1440s Timurid manuscript suggests that floral-patterned rugs were already</w:t>
      </w:r>
      <w:r>
        <w:rPr>
          <w:spacing w:val="-3"/>
          <w:sz w:val="22"/>
        </w:rPr>
        <w:t> </w:t>
      </w:r>
      <w:r>
        <w:rPr>
          <w:sz w:val="22"/>
        </w:rPr>
        <w:t>being</w:t>
      </w:r>
      <w:r>
        <w:rPr>
          <w:spacing w:val="-3"/>
          <w:sz w:val="22"/>
        </w:rPr>
        <w:t> </w:t>
      </w:r>
      <w:r>
        <w:rPr>
          <w:sz w:val="22"/>
        </w:rPr>
        <w:t>used</w:t>
      </w:r>
      <w:r>
        <w:rPr>
          <w:spacing w:val="-3"/>
          <w:sz w:val="22"/>
        </w:rPr>
        <w:t> </w:t>
      </w:r>
      <w:r>
        <w:rPr>
          <w:sz w:val="22"/>
        </w:rPr>
        <w:t>at</w:t>
      </w:r>
      <w:r>
        <w:rPr>
          <w:spacing w:val="-3"/>
          <w:sz w:val="22"/>
        </w:rPr>
        <w:t> </w:t>
      </w:r>
      <w:r>
        <w:rPr>
          <w:sz w:val="22"/>
        </w:rPr>
        <w:t>that</w:t>
      </w:r>
      <w:r>
        <w:rPr>
          <w:spacing w:val="-2"/>
          <w:sz w:val="22"/>
        </w:rPr>
        <w:t> </w:t>
      </w:r>
      <w:r>
        <w:rPr>
          <w:sz w:val="22"/>
        </w:rPr>
        <w:t>time.</w:t>
      </w:r>
      <w:r>
        <w:rPr>
          <w:spacing w:val="-2"/>
          <w:sz w:val="22"/>
        </w:rPr>
        <w:t> </w:t>
      </w:r>
      <w:r>
        <w:rPr>
          <w:b/>
          <w:sz w:val="22"/>
        </w:rPr>
        <w:t>Whether</w:t>
      </w:r>
      <w:r>
        <w:rPr>
          <w:b/>
          <w:spacing w:val="-2"/>
          <w:sz w:val="22"/>
        </w:rPr>
        <w:t> </w:t>
      </w:r>
      <w:r>
        <w:rPr>
          <w:b/>
          <w:sz w:val="22"/>
        </w:rPr>
        <w:t>the</w:t>
      </w:r>
      <w:r>
        <w:rPr>
          <w:b/>
          <w:spacing w:val="-2"/>
          <w:sz w:val="22"/>
        </w:rPr>
        <w:t> </w:t>
      </w:r>
      <w:r>
        <w:rPr>
          <w:b/>
          <w:sz w:val="22"/>
        </w:rPr>
        <w:t>occasional</w:t>
      </w:r>
      <w:r>
        <w:rPr>
          <w:b/>
          <w:spacing w:val="-2"/>
          <w:sz w:val="22"/>
        </w:rPr>
        <w:t> </w:t>
      </w:r>
      <w:r>
        <w:rPr>
          <w:b/>
          <w:sz w:val="22"/>
        </w:rPr>
        <w:t>presence</w:t>
      </w:r>
      <w:r>
        <w:rPr>
          <w:b/>
          <w:spacing w:val="-2"/>
          <w:sz w:val="22"/>
        </w:rPr>
        <w:t> </w:t>
      </w:r>
      <w:r>
        <w:rPr>
          <w:b/>
          <w:sz w:val="22"/>
        </w:rPr>
        <w:t>of</w:t>
      </w:r>
      <w:r>
        <w:rPr>
          <w:b/>
          <w:spacing w:val="-2"/>
          <w:sz w:val="22"/>
        </w:rPr>
        <w:t> </w:t>
      </w:r>
      <w:r>
        <w:rPr>
          <w:b/>
          <w:sz w:val="22"/>
        </w:rPr>
        <w:t>geometric</w:t>
      </w:r>
      <w:r>
        <w:rPr>
          <w:b/>
          <w:spacing w:val="-2"/>
          <w:sz w:val="22"/>
        </w:rPr>
        <w:t> </w:t>
      </w:r>
      <w:r>
        <w:rPr>
          <w:b/>
          <w:sz w:val="22"/>
        </w:rPr>
        <w:t>rugs</w:t>
      </w:r>
      <w:r>
        <w:rPr>
          <w:b/>
          <w:spacing w:val="-3"/>
          <w:sz w:val="22"/>
        </w:rPr>
        <w:t> </w:t>
      </w:r>
      <w:r>
        <w:rPr>
          <w:b/>
          <w:sz w:val="22"/>
        </w:rPr>
        <w:t>in</w:t>
      </w:r>
      <w:r>
        <w:rPr>
          <w:b/>
          <w:spacing w:val="-2"/>
          <w:sz w:val="22"/>
        </w:rPr>
        <w:t> </w:t>
      </w:r>
      <w:r>
        <w:rPr>
          <w:b/>
          <w:sz w:val="22"/>
        </w:rPr>
        <w:t>similar paintings after the 1440s means the tradition of weaving rugs with geometric patterns also continued, or whether here the painters simply followed a well-established formula, is still an open question.</w:t>
      </w:r>
    </w:p>
    <w:p>
      <w:pPr>
        <w:pStyle w:val="BodyText"/>
        <w:spacing w:before="7"/>
        <w:ind w:left="0"/>
        <w:rPr>
          <w:b/>
          <w:sz w:val="24"/>
        </w:rPr>
      </w:pPr>
    </w:p>
    <w:p>
      <w:pPr>
        <w:pStyle w:val="ListParagraph"/>
        <w:numPr>
          <w:ilvl w:val="1"/>
          <w:numId w:val="176"/>
        </w:numPr>
        <w:tabs>
          <w:tab w:pos="347" w:val="left" w:leader="none"/>
        </w:tabs>
        <w:spacing w:line="249" w:lineRule="exact" w:before="0" w:after="0"/>
        <w:ind w:left="346" w:right="0" w:hanging="234"/>
        <w:jc w:val="left"/>
        <w:rPr>
          <w:sz w:val="22"/>
        </w:rPr>
      </w:pPr>
      <w:r>
        <w:rPr>
          <w:sz w:val="22"/>
        </w:rPr>
        <w:t>According</w:t>
      </w:r>
      <w:r>
        <w:rPr>
          <w:spacing w:val="-6"/>
          <w:sz w:val="22"/>
        </w:rPr>
        <w:t> </w:t>
      </w:r>
      <w:r>
        <w:rPr>
          <w:sz w:val="22"/>
        </w:rPr>
        <w:t>to</w:t>
      </w:r>
      <w:r>
        <w:rPr>
          <w:spacing w:val="-4"/>
          <w:sz w:val="22"/>
        </w:rPr>
        <w:t> </w:t>
      </w:r>
      <w:r>
        <w:rPr>
          <w:sz w:val="22"/>
        </w:rPr>
        <w:t>the</w:t>
      </w:r>
      <w:r>
        <w:rPr>
          <w:spacing w:val="-3"/>
          <w:sz w:val="22"/>
        </w:rPr>
        <w:t> </w:t>
      </w:r>
      <w:r>
        <w:rPr>
          <w:sz w:val="22"/>
        </w:rPr>
        <w:t>passage,</w:t>
      </w:r>
      <w:r>
        <w:rPr>
          <w:spacing w:val="-5"/>
          <w:sz w:val="22"/>
        </w:rPr>
        <w:t> </w:t>
      </w:r>
      <w:r>
        <w:rPr>
          <w:sz w:val="22"/>
        </w:rPr>
        <w:t>after</w:t>
      </w:r>
      <w:r>
        <w:rPr>
          <w:spacing w:val="-4"/>
          <w:sz w:val="22"/>
        </w:rPr>
        <w:t> </w:t>
      </w:r>
      <w:r>
        <w:rPr>
          <w:sz w:val="22"/>
        </w:rPr>
        <w:t>the</w:t>
      </w:r>
      <w:r>
        <w:rPr>
          <w:spacing w:val="-4"/>
          <w:sz w:val="22"/>
        </w:rPr>
        <w:t> </w:t>
      </w:r>
      <w:r>
        <w:rPr>
          <w:sz w:val="22"/>
        </w:rPr>
        <w:t>1440s,</w:t>
      </w:r>
      <w:r>
        <w:rPr>
          <w:spacing w:val="-7"/>
          <w:sz w:val="22"/>
        </w:rPr>
        <w:t> </w:t>
      </w:r>
      <w:r>
        <w:rPr>
          <w:sz w:val="22"/>
        </w:rPr>
        <w:t>Timurid</w:t>
      </w:r>
      <w:r>
        <w:rPr>
          <w:spacing w:val="-5"/>
          <w:sz w:val="22"/>
        </w:rPr>
        <w:t> </w:t>
      </w:r>
      <w:r>
        <w:rPr>
          <w:sz w:val="22"/>
        </w:rPr>
        <w:t>paintings</w:t>
      </w:r>
      <w:r>
        <w:rPr>
          <w:spacing w:val="-4"/>
          <w:sz w:val="22"/>
        </w:rPr>
        <w:t> </w:t>
      </w:r>
      <w:r>
        <w:rPr>
          <w:sz w:val="22"/>
        </w:rPr>
        <w:t>of</w:t>
      </w:r>
      <w:r>
        <w:rPr>
          <w:spacing w:val="-5"/>
          <w:sz w:val="22"/>
        </w:rPr>
        <w:t> </w:t>
      </w:r>
      <w:r>
        <w:rPr>
          <w:sz w:val="22"/>
        </w:rPr>
        <w:t>court</w:t>
      </w:r>
      <w:r>
        <w:rPr>
          <w:spacing w:val="-3"/>
          <w:sz w:val="22"/>
        </w:rPr>
        <w:t> </w:t>
      </w:r>
      <w:r>
        <w:rPr>
          <w:spacing w:val="-2"/>
          <w:sz w:val="22"/>
        </w:rPr>
        <w:t>scenes</w:t>
      </w:r>
    </w:p>
    <w:p>
      <w:pPr>
        <w:pStyle w:val="ListParagraph"/>
        <w:numPr>
          <w:ilvl w:val="2"/>
          <w:numId w:val="176"/>
        </w:numPr>
        <w:tabs>
          <w:tab w:pos="383" w:val="left" w:leader="none"/>
        </w:tabs>
        <w:spacing w:line="249" w:lineRule="exact" w:before="0" w:after="0"/>
        <w:ind w:left="382" w:right="0" w:hanging="270"/>
        <w:jc w:val="left"/>
        <w:rPr>
          <w:sz w:val="22"/>
        </w:rPr>
      </w:pPr>
      <w:r>
        <w:rPr>
          <w:sz w:val="22"/>
        </w:rPr>
        <w:t>generally</w:t>
      </w:r>
      <w:r>
        <w:rPr>
          <w:spacing w:val="-9"/>
          <w:sz w:val="22"/>
        </w:rPr>
        <w:t> </w:t>
      </w:r>
      <w:r>
        <w:rPr>
          <w:sz w:val="22"/>
        </w:rPr>
        <w:t>followed</w:t>
      </w:r>
      <w:r>
        <w:rPr>
          <w:spacing w:val="-8"/>
          <w:sz w:val="22"/>
        </w:rPr>
        <w:t> </w:t>
      </w:r>
      <w:r>
        <w:rPr>
          <w:sz w:val="22"/>
        </w:rPr>
        <w:t>well-established</w:t>
      </w:r>
      <w:r>
        <w:rPr>
          <w:spacing w:val="-8"/>
          <w:sz w:val="22"/>
        </w:rPr>
        <w:t> </w:t>
      </w:r>
      <w:r>
        <w:rPr>
          <w:spacing w:val="-2"/>
          <w:sz w:val="22"/>
        </w:rPr>
        <w:t>formulas</w:t>
      </w:r>
    </w:p>
    <w:p>
      <w:pPr>
        <w:pStyle w:val="ListParagraph"/>
        <w:numPr>
          <w:ilvl w:val="2"/>
          <w:numId w:val="176"/>
        </w:numPr>
        <w:tabs>
          <w:tab w:pos="383" w:val="left" w:leader="none"/>
        </w:tabs>
        <w:spacing w:line="240" w:lineRule="auto" w:before="8" w:after="0"/>
        <w:ind w:left="382" w:right="0" w:hanging="270"/>
        <w:jc w:val="left"/>
        <w:rPr>
          <w:sz w:val="22"/>
        </w:rPr>
      </w:pPr>
      <w:r>
        <w:rPr>
          <w:sz w:val="22"/>
        </w:rPr>
        <w:t>are</w:t>
      </w:r>
      <w:r>
        <w:rPr>
          <w:spacing w:val="-4"/>
          <w:sz w:val="22"/>
        </w:rPr>
        <w:t> </w:t>
      </w:r>
      <w:r>
        <w:rPr>
          <w:sz w:val="22"/>
        </w:rPr>
        <w:t>more</w:t>
      </w:r>
      <w:r>
        <w:rPr>
          <w:spacing w:val="-4"/>
          <w:sz w:val="22"/>
        </w:rPr>
        <w:t> </w:t>
      </w:r>
      <w:r>
        <w:rPr>
          <w:sz w:val="22"/>
        </w:rPr>
        <w:t>likely</w:t>
      </w:r>
      <w:r>
        <w:rPr>
          <w:spacing w:val="-4"/>
          <w:sz w:val="22"/>
        </w:rPr>
        <w:t> </w:t>
      </w:r>
      <w:r>
        <w:rPr>
          <w:sz w:val="22"/>
        </w:rPr>
        <w:t>to</w:t>
      </w:r>
      <w:r>
        <w:rPr>
          <w:spacing w:val="-3"/>
          <w:sz w:val="22"/>
        </w:rPr>
        <w:t> </w:t>
      </w:r>
      <w:r>
        <w:rPr>
          <w:sz w:val="22"/>
        </w:rPr>
        <w:t>have</w:t>
      </w:r>
      <w:r>
        <w:rPr>
          <w:spacing w:val="-4"/>
          <w:sz w:val="22"/>
        </w:rPr>
        <w:t> </w:t>
      </w:r>
      <w:r>
        <w:rPr>
          <w:sz w:val="22"/>
        </w:rPr>
        <w:t>survived</w:t>
      </w:r>
      <w:r>
        <w:rPr>
          <w:spacing w:val="-3"/>
          <w:sz w:val="22"/>
        </w:rPr>
        <w:t> </w:t>
      </w:r>
      <w:r>
        <w:rPr>
          <w:sz w:val="22"/>
        </w:rPr>
        <w:t>than</w:t>
      </w:r>
      <w:r>
        <w:rPr>
          <w:spacing w:val="-6"/>
          <w:sz w:val="22"/>
        </w:rPr>
        <w:t> </w:t>
      </w:r>
      <w:r>
        <w:rPr>
          <w:sz w:val="22"/>
        </w:rPr>
        <w:t>Timurid</w:t>
      </w:r>
      <w:r>
        <w:rPr>
          <w:spacing w:val="-4"/>
          <w:sz w:val="22"/>
        </w:rPr>
        <w:t> </w:t>
      </w:r>
      <w:r>
        <w:rPr>
          <w:spacing w:val="-2"/>
          <w:sz w:val="22"/>
        </w:rPr>
        <w:t>textiles</w:t>
      </w:r>
    </w:p>
    <w:p>
      <w:pPr>
        <w:pStyle w:val="ListParagraph"/>
        <w:numPr>
          <w:ilvl w:val="2"/>
          <w:numId w:val="176"/>
        </w:numPr>
        <w:tabs>
          <w:tab w:pos="395" w:val="left" w:leader="none"/>
        </w:tabs>
        <w:spacing w:line="240" w:lineRule="auto" w:before="7" w:after="0"/>
        <w:ind w:left="394" w:right="0" w:hanging="282"/>
        <w:jc w:val="left"/>
        <w:rPr>
          <w:sz w:val="22"/>
        </w:rPr>
      </w:pPr>
      <w:r>
        <w:rPr>
          <w:sz w:val="22"/>
        </w:rPr>
        <w:t>were</w:t>
      </w:r>
      <w:r>
        <w:rPr>
          <w:spacing w:val="-8"/>
          <w:sz w:val="22"/>
        </w:rPr>
        <w:t> </w:t>
      </w:r>
      <w:r>
        <w:rPr>
          <w:sz w:val="22"/>
        </w:rPr>
        <w:t>greatly</w:t>
      </w:r>
      <w:r>
        <w:rPr>
          <w:spacing w:val="-5"/>
          <w:sz w:val="22"/>
        </w:rPr>
        <w:t> </w:t>
      </w:r>
      <w:r>
        <w:rPr>
          <w:sz w:val="22"/>
        </w:rPr>
        <w:t>influenced</w:t>
      </w:r>
      <w:r>
        <w:rPr>
          <w:spacing w:val="-5"/>
          <w:sz w:val="22"/>
        </w:rPr>
        <w:t> </w:t>
      </w:r>
      <w:r>
        <w:rPr>
          <w:sz w:val="22"/>
        </w:rPr>
        <w:t>by</w:t>
      </w:r>
      <w:r>
        <w:rPr>
          <w:spacing w:val="-5"/>
          <w:sz w:val="22"/>
        </w:rPr>
        <w:t> </w:t>
      </w:r>
      <w:r>
        <w:rPr>
          <w:sz w:val="22"/>
        </w:rPr>
        <w:t>the</w:t>
      </w:r>
      <w:r>
        <w:rPr>
          <w:spacing w:val="-4"/>
          <w:sz w:val="22"/>
        </w:rPr>
        <w:t> </w:t>
      </w:r>
      <w:r>
        <w:rPr>
          <w:sz w:val="22"/>
        </w:rPr>
        <w:t>painter</w:t>
      </w:r>
      <w:r>
        <w:rPr>
          <w:spacing w:val="-5"/>
          <w:sz w:val="22"/>
        </w:rPr>
        <w:t> </w:t>
      </w:r>
      <w:r>
        <w:rPr>
          <w:spacing w:val="-2"/>
          <w:sz w:val="22"/>
        </w:rPr>
        <w:t>Behzād</w:t>
      </w:r>
    </w:p>
    <w:p>
      <w:pPr>
        <w:pStyle w:val="ListParagraph"/>
        <w:numPr>
          <w:ilvl w:val="2"/>
          <w:numId w:val="176"/>
        </w:numPr>
        <w:tabs>
          <w:tab w:pos="395" w:val="left" w:leader="none"/>
        </w:tabs>
        <w:spacing w:line="240" w:lineRule="auto" w:before="6" w:after="0"/>
        <w:ind w:left="394" w:right="0" w:hanging="282"/>
        <w:jc w:val="left"/>
        <w:rPr>
          <w:sz w:val="22"/>
        </w:rPr>
      </w:pPr>
      <w:r>
        <w:rPr>
          <w:sz w:val="22"/>
        </w:rPr>
        <w:t>are</w:t>
      </w:r>
      <w:r>
        <w:rPr>
          <w:spacing w:val="-7"/>
          <w:sz w:val="22"/>
        </w:rPr>
        <w:t> </w:t>
      </w:r>
      <w:r>
        <w:rPr>
          <w:sz w:val="22"/>
        </w:rPr>
        <w:t>frequently</w:t>
      </w:r>
      <w:r>
        <w:rPr>
          <w:spacing w:val="-3"/>
          <w:sz w:val="22"/>
        </w:rPr>
        <w:t> </w:t>
      </w:r>
      <w:r>
        <w:rPr>
          <w:sz w:val="22"/>
        </w:rPr>
        <w:t>found</w:t>
      </w:r>
      <w:r>
        <w:rPr>
          <w:spacing w:val="-4"/>
          <w:sz w:val="22"/>
        </w:rPr>
        <w:t> </w:t>
      </w:r>
      <w:r>
        <w:rPr>
          <w:sz w:val="22"/>
        </w:rPr>
        <w:t>in</w:t>
      </w:r>
      <w:r>
        <w:rPr>
          <w:spacing w:val="-7"/>
          <w:sz w:val="22"/>
        </w:rPr>
        <w:t> </w:t>
      </w:r>
      <w:r>
        <w:rPr>
          <w:sz w:val="22"/>
        </w:rPr>
        <w:t>Timurid</w:t>
      </w:r>
      <w:r>
        <w:rPr>
          <w:spacing w:val="-4"/>
          <w:sz w:val="22"/>
        </w:rPr>
        <w:t> </w:t>
      </w:r>
      <w:r>
        <w:rPr>
          <w:spacing w:val="-2"/>
          <w:sz w:val="22"/>
        </w:rPr>
        <w:t>manuscripts</w:t>
      </w:r>
    </w:p>
    <w:p>
      <w:pPr>
        <w:pStyle w:val="ListParagraph"/>
        <w:numPr>
          <w:ilvl w:val="2"/>
          <w:numId w:val="176"/>
        </w:numPr>
        <w:tabs>
          <w:tab w:pos="383" w:val="left" w:leader="none"/>
        </w:tabs>
        <w:spacing w:line="240" w:lineRule="auto" w:before="8" w:after="0"/>
        <w:ind w:left="382" w:right="0" w:hanging="270"/>
        <w:jc w:val="left"/>
        <w:rPr>
          <w:sz w:val="22"/>
        </w:rPr>
      </w:pPr>
      <w:r>
        <w:rPr>
          <w:sz w:val="22"/>
        </w:rPr>
        <w:t>sometimes</w:t>
      </w:r>
      <w:r>
        <w:rPr>
          <w:spacing w:val="-5"/>
          <w:sz w:val="22"/>
        </w:rPr>
        <w:t> </w:t>
      </w:r>
      <w:r>
        <w:rPr>
          <w:sz w:val="22"/>
        </w:rPr>
        <w:t>showed</w:t>
      </w:r>
      <w:r>
        <w:rPr>
          <w:spacing w:val="-2"/>
          <w:sz w:val="22"/>
        </w:rPr>
        <w:t> </w:t>
      </w:r>
      <w:r>
        <w:rPr>
          <w:sz w:val="22"/>
        </w:rPr>
        <w:t>rugs</w:t>
      </w:r>
      <w:r>
        <w:rPr>
          <w:spacing w:val="-2"/>
          <w:sz w:val="22"/>
        </w:rPr>
        <w:t> </w:t>
      </w:r>
      <w:r>
        <w:rPr>
          <w:sz w:val="22"/>
        </w:rPr>
        <w:t>with</w:t>
      </w:r>
      <w:r>
        <w:rPr>
          <w:spacing w:val="-3"/>
          <w:sz w:val="22"/>
        </w:rPr>
        <w:t> </w:t>
      </w:r>
      <w:r>
        <w:rPr>
          <w:sz w:val="22"/>
        </w:rPr>
        <w:t>geometric</w:t>
      </w:r>
      <w:r>
        <w:rPr>
          <w:spacing w:val="-3"/>
          <w:sz w:val="22"/>
        </w:rPr>
        <w:t> </w:t>
      </w:r>
      <w:r>
        <w:rPr>
          <w:spacing w:val="-2"/>
          <w:sz w:val="22"/>
        </w:rPr>
        <w:t>patterns</w:t>
      </w:r>
    </w:p>
    <w:p>
      <w:pPr>
        <w:pStyle w:val="BodyText"/>
        <w:spacing w:before="2"/>
        <w:ind w:left="0"/>
        <w:rPr>
          <w:sz w:val="23"/>
        </w:rPr>
      </w:pPr>
    </w:p>
    <w:p>
      <w:pPr>
        <w:pStyle w:val="ListParagraph"/>
        <w:numPr>
          <w:ilvl w:val="1"/>
          <w:numId w:val="176"/>
        </w:numPr>
        <w:tabs>
          <w:tab w:pos="355" w:val="left" w:leader="none"/>
        </w:tabs>
        <w:spacing w:line="247" w:lineRule="auto" w:before="0" w:after="0"/>
        <w:ind w:left="113" w:right="776" w:firstLine="0"/>
        <w:jc w:val="left"/>
        <w:rPr>
          <w:sz w:val="22"/>
        </w:rPr>
      </w:pPr>
      <w:r>
        <w:rPr>
          <w:sz w:val="22"/>
        </w:rPr>
        <w:t>The</w:t>
      </w:r>
      <w:r>
        <w:rPr>
          <w:spacing w:val="-3"/>
          <w:sz w:val="22"/>
        </w:rPr>
        <w:t> </w:t>
      </w:r>
      <w:r>
        <w:rPr>
          <w:sz w:val="22"/>
        </w:rPr>
        <w:t>passage</w:t>
      </w:r>
      <w:r>
        <w:rPr>
          <w:spacing w:val="-4"/>
          <w:sz w:val="22"/>
        </w:rPr>
        <w:t> </w:t>
      </w:r>
      <w:r>
        <w:rPr>
          <w:sz w:val="22"/>
        </w:rPr>
        <w:t>implies</w:t>
      </w:r>
      <w:r>
        <w:rPr>
          <w:spacing w:val="-4"/>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about</w:t>
      </w:r>
      <w:r>
        <w:rPr>
          <w:spacing w:val="-4"/>
          <w:sz w:val="22"/>
        </w:rPr>
        <w:t> </w:t>
      </w:r>
      <w:r>
        <w:rPr>
          <w:sz w:val="22"/>
        </w:rPr>
        <w:t>the</w:t>
      </w:r>
      <w:r>
        <w:rPr>
          <w:spacing w:val="-3"/>
          <w:sz w:val="22"/>
        </w:rPr>
        <w:t> </w:t>
      </w:r>
      <w:r>
        <w:rPr>
          <w:sz w:val="22"/>
        </w:rPr>
        <w:t>introduction</w:t>
      </w:r>
      <w:r>
        <w:rPr>
          <w:spacing w:val="-4"/>
          <w:sz w:val="22"/>
        </w:rPr>
        <w:t> </w:t>
      </w:r>
      <w:r>
        <w:rPr>
          <w:sz w:val="22"/>
        </w:rPr>
        <w:t>of</w:t>
      </w:r>
      <w:r>
        <w:rPr>
          <w:spacing w:val="-4"/>
          <w:sz w:val="22"/>
        </w:rPr>
        <w:t> </w:t>
      </w:r>
      <w:r>
        <w:rPr>
          <w:sz w:val="22"/>
        </w:rPr>
        <w:t>floral-patterned</w:t>
      </w:r>
      <w:r>
        <w:rPr>
          <w:spacing w:val="-3"/>
          <w:sz w:val="22"/>
        </w:rPr>
        <w:t> </w:t>
      </w:r>
      <w:r>
        <w:rPr>
          <w:sz w:val="22"/>
        </w:rPr>
        <w:t>rugs</w:t>
      </w:r>
      <w:r>
        <w:rPr>
          <w:spacing w:val="-3"/>
          <w:sz w:val="22"/>
        </w:rPr>
        <w:t> </w:t>
      </w:r>
      <w:r>
        <w:rPr>
          <w:sz w:val="22"/>
        </w:rPr>
        <w:t>in Timurid royal courts?</w:t>
      </w:r>
    </w:p>
    <w:p>
      <w:pPr>
        <w:pStyle w:val="ListParagraph"/>
        <w:numPr>
          <w:ilvl w:val="2"/>
          <w:numId w:val="176"/>
        </w:numPr>
        <w:tabs>
          <w:tab w:pos="383" w:val="left" w:leader="none"/>
        </w:tabs>
        <w:spacing w:line="252" w:lineRule="exact" w:before="0" w:after="0"/>
        <w:ind w:left="382" w:right="0" w:hanging="270"/>
        <w:jc w:val="left"/>
        <w:rPr>
          <w:sz w:val="22"/>
        </w:rPr>
      </w:pPr>
      <w:r>
        <w:rPr>
          <w:sz w:val="22"/>
        </w:rPr>
        <w:t>It</w:t>
      </w:r>
      <w:r>
        <w:rPr>
          <w:spacing w:val="-5"/>
          <w:sz w:val="22"/>
        </w:rPr>
        <w:t> </w:t>
      </w:r>
      <w:r>
        <w:rPr>
          <w:sz w:val="22"/>
        </w:rPr>
        <w:t>explains</w:t>
      </w:r>
      <w:r>
        <w:rPr>
          <w:spacing w:val="-5"/>
          <w:sz w:val="22"/>
        </w:rPr>
        <w:t> </w:t>
      </w:r>
      <w:r>
        <w:rPr>
          <w:sz w:val="22"/>
        </w:rPr>
        <w:t>the</w:t>
      </w:r>
      <w:r>
        <w:rPr>
          <w:spacing w:val="-4"/>
          <w:sz w:val="22"/>
        </w:rPr>
        <w:t> </w:t>
      </w:r>
      <w:r>
        <w:rPr>
          <w:sz w:val="22"/>
        </w:rPr>
        <w:t>absence</w:t>
      </w:r>
      <w:r>
        <w:rPr>
          <w:spacing w:val="-6"/>
          <w:sz w:val="22"/>
        </w:rPr>
        <w:t> </w:t>
      </w:r>
      <w:r>
        <w:rPr>
          <w:sz w:val="22"/>
        </w:rPr>
        <w:t>of</w:t>
      </w:r>
      <w:r>
        <w:rPr>
          <w:spacing w:val="-5"/>
          <w:sz w:val="22"/>
        </w:rPr>
        <w:t> </w:t>
      </w:r>
      <w:r>
        <w:rPr>
          <w:sz w:val="22"/>
        </w:rPr>
        <w:t>any</w:t>
      </w:r>
      <w:r>
        <w:rPr>
          <w:spacing w:val="-5"/>
          <w:sz w:val="22"/>
        </w:rPr>
        <w:t> </w:t>
      </w:r>
      <w:r>
        <w:rPr>
          <w:sz w:val="22"/>
        </w:rPr>
        <w:t>surviving</w:t>
      </w:r>
      <w:r>
        <w:rPr>
          <w:spacing w:val="-4"/>
          <w:sz w:val="22"/>
        </w:rPr>
        <w:t> </w:t>
      </w:r>
      <w:r>
        <w:rPr>
          <w:sz w:val="22"/>
        </w:rPr>
        <w:t>geometric-patterned</w:t>
      </w:r>
      <w:r>
        <w:rPr>
          <w:spacing w:val="-5"/>
          <w:sz w:val="22"/>
        </w:rPr>
        <w:t> </w:t>
      </w:r>
      <w:r>
        <w:rPr>
          <w:spacing w:val="-2"/>
          <w:sz w:val="22"/>
        </w:rPr>
        <w:t>rugs.</w:t>
      </w:r>
    </w:p>
    <w:p>
      <w:pPr>
        <w:pStyle w:val="ListParagraph"/>
        <w:numPr>
          <w:ilvl w:val="2"/>
          <w:numId w:val="176"/>
        </w:numPr>
        <w:tabs>
          <w:tab w:pos="383" w:val="left" w:leader="none"/>
        </w:tabs>
        <w:spacing w:line="240" w:lineRule="auto" w:before="7" w:after="0"/>
        <w:ind w:left="382" w:right="0" w:hanging="270"/>
        <w:jc w:val="left"/>
        <w:rPr>
          <w:sz w:val="22"/>
        </w:rPr>
      </w:pPr>
      <w:r>
        <w:rPr>
          <w:sz w:val="22"/>
        </w:rPr>
        <w:t>It</w:t>
      </w:r>
      <w:r>
        <w:rPr>
          <w:spacing w:val="-4"/>
          <w:sz w:val="22"/>
        </w:rPr>
        <w:t> </w:t>
      </w:r>
      <w:r>
        <w:rPr>
          <w:sz w:val="22"/>
        </w:rPr>
        <w:t>predates</w:t>
      </w:r>
      <w:r>
        <w:rPr>
          <w:spacing w:val="-5"/>
          <w:sz w:val="22"/>
        </w:rPr>
        <w:t> </w:t>
      </w:r>
      <w:r>
        <w:rPr>
          <w:sz w:val="22"/>
        </w:rPr>
        <w:t>any</w:t>
      </w:r>
      <w:r>
        <w:rPr>
          <w:spacing w:val="-5"/>
          <w:sz w:val="22"/>
        </w:rPr>
        <w:t> </w:t>
      </w:r>
      <w:r>
        <w:rPr>
          <w:sz w:val="22"/>
        </w:rPr>
        <w:t>influence</w:t>
      </w:r>
      <w:r>
        <w:rPr>
          <w:spacing w:val="-4"/>
          <w:sz w:val="22"/>
        </w:rPr>
        <w:t> </w:t>
      </w:r>
      <w:r>
        <w:rPr>
          <w:sz w:val="22"/>
        </w:rPr>
        <w:t>wielded</w:t>
      </w:r>
      <w:r>
        <w:rPr>
          <w:spacing w:val="-5"/>
          <w:sz w:val="22"/>
        </w:rPr>
        <w:t> </w:t>
      </w:r>
      <w:r>
        <w:rPr>
          <w:sz w:val="22"/>
        </w:rPr>
        <w:t>by</w:t>
      </w:r>
      <w:r>
        <w:rPr>
          <w:spacing w:val="-5"/>
          <w:sz w:val="22"/>
        </w:rPr>
        <w:t> </w:t>
      </w:r>
      <w:r>
        <w:rPr>
          <w:sz w:val="22"/>
        </w:rPr>
        <w:t>the</w:t>
      </w:r>
      <w:r>
        <w:rPr>
          <w:spacing w:val="-4"/>
          <w:sz w:val="22"/>
        </w:rPr>
        <w:t> </w:t>
      </w:r>
      <w:r>
        <w:rPr>
          <w:sz w:val="22"/>
        </w:rPr>
        <w:t>painter</w:t>
      </w:r>
      <w:r>
        <w:rPr>
          <w:spacing w:val="-4"/>
          <w:sz w:val="22"/>
        </w:rPr>
        <w:t> </w:t>
      </w:r>
      <w:r>
        <w:rPr>
          <w:spacing w:val="-2"/>
          <w:sz w:val="22"/>
        </w:rPr>
        <w:t>Behzād.</w:t>
      </w:r>
    </w:p>
    <w:p>
      <w:pPr>
        <w:pStyle w:val="ListParagraph"/>
        <w:numPr>
          <w:ilvl w:val="2"/>
          <w:numId w:val="176"/>
        </w:numPr>
        <w:tabs>
          <w:tab w:pos="395" w:val="left" w:leader="none"/>
        </w:tabs>
        <w:spacing w:line="240" w:lineRule="auto" w:before="7" w:after="0"/>
        <w:ind w:left="394" w:right="0" w:hanging="282"/>
        <w:jc w:val="left"/>
        <w:rPr>
          <w:sz w:val="22"/>
        </w:rPr>
      </w:pPr>
      <w:r>
        <w:rPr>
          <w:sz w:val="22"/>
        </w:rPr>
        <w:t>It</w:t>
      </w:r>
      <w:r>
        <w:rPr>
          <w:spacing w:val="-5"/>
          <w:sz w:val="22"/>
        </w:rPr>
        <w:t> </w:t>
      </w:r>
      <w:r>
        <w:rPr>
          <w:sz w:val="22"/>
        </w:rPr>
        <w:t>occurred</w:t>
      </w:r>
      <w:r>
        <w:rPr>
          <w:spacing w:val="-4"/>
          <w:sz w:val="22"/>
        </w:rPr>
        <w:t> </w:t>
      </w:r>
      <w:r>
        <w:rPr>
          <w:sz w:val="22"/>
        </w:rPr>
        <w:t>earlier</w:t>
      </w:r>
      <w:r>
        <w:rPr>
          <w:spacing w:val="-4"/>
          <w:sz w:val="22"/>
        </w:rPr>
        <w:t> </w:t>
      </w:r>
      <w:r>
        <w:rPr>
          <w:sz w:val="22"/>
        </w:rPr>
        <w:t>than</w:t>
      </w:r>
      <w:r>
        <w:rPr>
          <w:spacing w:val="-2"/>
          <w:sz w:val="22"/>
        </w:rPr>
        <w:t> </w:t>
      </w:r>
      <w:r>
        <w:rPr>
          <w:sz w:val="22"/>
        </w:rPr>
        <w:t>scholars</w:t>
      </w:r>
      <w:r>
        <w:rPr>
          <w:spacing w:val="-3"/>
          <w:sz w:val="22"/>
        </w:rPr>
        <w:t> </w:t>
      </w:r>
      <w:r>
        <w:rPr>
          <w:sz w:val="22"/>
        </w:rPr>
        <w:t>have</w:t>
      </w:r>
      <w:r>
        <w:rPr>
          <w:spacing w:val="-4"/>
          <w:sz w:val="22"/>
        </w:rPr>
        <w:t> </w:t>
      </w:r>
      <w:r>
        <w:rPr>
          <w:sz w:val="22"/>
        </w:rPr>
        <w:t>long</w:t>
      </w:r>
      <w:r>
        <w:rPr>
          <w:spacing w:val="-3"/>
          <w:sz w:val="22"/>
        </w:rPr>
        <w:t> </w:t>
      </w:r>
      <w:r>
        <w:rPr>
          <w:spacing w:val="-2"/>
          <w:sz w:val="22"/>
        </w:rPr>
        <w:t>thought.</w:t>
      </w:r>
    </w:p>
    <w:p>
      <w:pPr>
        <w:pStyle w:val="BodyText"/>
        <w:spacing w:before="2"/>
        <w:ind w:left="0"/>
        <w:rPr>
          <w:sz w:val="23"/>
        </w:rPr>
      </w:pPr>
    </w:p>
    <w:p>
      <w:pPr>
        <w:pStyle w:val="ListParagraph"/>
        <w:numPr>
          <w:ilvl w:val="1"/>
          <w:numId w:val="176"/>
        </w:numPr>
        <w:tabs>
          <w:tab w:pos="359" w:val="left" w:leader="none"/>
        </w:tabs>
        <w:spacing w:line="247" w:lineRule="auto" w:before="1" w:after="0"/>
        <w:ind w:left="113" w:right="378" w:firstLine="0"/>
        <w:jc w:val="left"/>
        <w:rPr>
          <w:sz w:val="22"/>
        </w:rPr>
      </w:pP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statements</w:t>
      </w:r>
      <w:r>
        <w:rPr>
          <w:spacing w:val="-2"/>
          <w:sz w:val="22"/>
        </w:rPr>
        <w:t> </w:t>
      </w:r>
      <w:r>
        <w:rPr>
          <w:sz w:val="22"/>
        </w:rPr>
        <w:t>best</w:t>
      </w:r>
      <w:r>
        <w:rPr>
          <w:spacing w:val="-3"/>
          <w:sz w:val="22"/>
        </w:rPr>
        <w:t> </w:t>
      </w:r>
      <w:r>
        <w:rPr>
          <w:sz w:val="22"/>
        </w:rPr>
        <w:t>describes</w:t>
      </w:r>
      <w:r>
        <w:rPr>
          <w:spacing w:val="-3"/>
          <w:sz w:val="22"/>
        </w:rPr>
        <w:t> </w:t>
      </w:r>
      <w:r>
        <w:rPr>
          <w:sz w:val="22"/>
        </w:rPr>
        <w:t>the</w:t>
      </w:r>
      <w:r>
        <w:rPr>
          <w:spacing w:val="-2"/>
          <w:sz w:val="22"/>
        </w:rPr>
        <w:t> </w:t>
      </w:r>
      <w:r>
        <w:rPr>
          <w:sz w:val="22"/>
        </w:rPr>
        <w:t>function</w:t>
      </w:r>
      <w:r>
        <w:rPr>
          <w:spacing w:val="-2"/>
          <w:sz w:val="22"/>
        </w:rPr>
        <w:t> </w:t>
      </w:r>
      <w:r>
        <w:rPr>
          <w:sz w:val="22"/>
        </w:rPr>
        <w:t>of</w:t>
      </w:r>
      <w:r>
        <w:rPr>
          <w:spacing w:val="-3"/>
          <w:sz w:val="22"/>
        </w:rPr>
        <w:t> </w:t>
      </w:r>
      <w:r>
        <w:rPr>
          <w:sz w:val="22"/>
        </w:rPr>
        <w:t>the</w:t>
      </w:r>
      <w:r>
        <w:rPr>
          <w:spacing w:val="-2"/>
          <w:sz w:val="22"/>
        </w:rPr>
        <w:t> </w:t>
      </w:r>
      <w:r>
        <w:rPr>
          <w:sz w:val="22"/>
        </w:rPr>
        <w:t>highlighted</w:t>
      </w:r>
      <w:r>
        <w:rPr>
          <w:spacing w:val="-3"/>
          <w:sz w:val="22"/>
        </w:rPr>
        <w:t> </w:t>
      </w:r>
      <w:r>
        <w:rPr>
          <w:sz w:val="22"/>
        </w:rPr>
        <w:t>sentence</w:t>
      </w:r>
      <w:r>
        <w:rPr>
          <w:spacing w:val="-2"/>
          <w:sz w:val="22"/>
        </w:rPr>
        <w:t> </w:t>
      </w:r>
      <w:r>
        <w:rPr>
          <w:sz w:val="22"/>
        </w:rPr>
        <w:t>in</w:t>
      </w:r>
      <w:r>
        <w:rPr>
          <w:spacing w:val="-3"/>
          <w:sz w:val="22"/>
        </w:rPr>
        <w:t> </w:t>
      </w:r>
      <w:r>
        <w:rPr>
          <w:sz w:val="22"/>
        </w:rPr>
        <w:t>the context of the passage as a whole?</w:t>
      </w:r>
    </w:p>
    <w:p>
      <w:pPr>
        <w:pStyle w:val="ListParagraph"/>
        <w:numPr>
          <w:ilvl w:val="2"/>
          <w:numId w:val="176"/>
        </w:numPr>
        <w:tabs>
          <w:tab w:pos="383" w:val="left" w:leader="none"/>
        </w:tabs>
        <w:spacing w:line="247" w:lineRule="auto" w:before="0" w:after="0"/>
        <w:ind w:left="113" w:right="723" w:firstLine="0"/>
        <w:jc w:val="left"/>
        <w:rPr>
          <w:sz w:val="22"/>
        </w:rPr>
      </w:pPr>
      <w:r>
        <w:rPr>
          <w:sz w:val="22"/>
        </w:rPr>
        <w:t>It</w:t>
      </w:r>
      <w:r>
        <w:rPr>
          <w:spacing w:val="-3"/>
          <w:sz w:val="22"/>
        </w:rPr>
        <w:t> </w:t>
      </w:r>
      <w:r>
        <w:rPr>
          <w:sz w:val="22"/>
        </w:rPr>
        <w:t>notes</w:t>
      </w:r>
      <w:r>
        <w:rPr>
          <w:spacing w:val="-4"/>
          <w:sz w:val="22"/>
        </w:rPr>
        <w:t> </w:t>
      </w:r>
      <w:r>
        <w:rPr>
          <w:sz w:val="22"/>
        </w:rPr>
        <w:t>a</w:t>
      </w:r>
      <w:r>
        <w:rPr>
          <w:spacing w:val="-4"/>
          <w:sz w:val="22"/>
        </w:rPr>
        <w:t> </w:t>
      </w:r>
      <w:r>
        <w:rPr>
          <w:sz w:val="22"/>
        </w:rPr>
        <w:t>fact</w:t>
      </w:r>
      <w:r>
        <w:rPr>
          <w:spacing w:val="-3"/>
          <w:sz w:val="22"/>
        </w:rPr>
        <w:t> </w:t>
      </w:r>
      <w:r>
        <w:rPr>
          <w:sz w:val="22"/>
        </w:rPr>
        <w:t>about</w:t>
      </w:r>
      <w:r>
        <w:rPr>
          <w:spacing w:val="-7"/>
          <w:sz w:val="22"/>
        </w:rPr>
        <w:t> </w:t>
      </w:r>
      <w:r>
        <w:rPr>
          <w:sz w:val="22"/>
        </w:rPr>
        <w:t>Timurid</w:t>
      </w:r>
      <w:r>
        <w:rPr>
          <w:spacing w:val="-4"/>
          <w:sz w:val="22"/>
        </w:rPr>
        <w:t> </w:t>
      </w:r>
      <w:r>
        <w:rPr>
          <w:sz w:val="22"/>
        </w:rPr>
        <w:t>rugs,</w:t>
      </w:r>
      <w:r>
        <w:rPr>
          <w:spacing w:val="-3"/>
          <w:sz w:val="22"/>
        </w:rPr>
        <w:t> </w:t>
      </w:r>
      <w:r>
        <w:rPr>
          <w:sz w:val="22"/>
        </w:rPr>
        <w:t>that</w:t>
      </w:r>
      <w:r>
        <w:rPr>
          <w:spacing w:val="-3"/>
          <w:sz w:val="22"/>
        </w:rPr>
        <w:t> </w:t>
      </w:r>
      <w:r>
        <w:rPr>
          <w:sz w:val="22"/>
        </w:rPr>
        <w:t>explains</w:t>
      </w:r>
      <w:r>
        <w:rPr>
          <w:spacing w:val="-4"/>
          <w:sz w:val="22"/>
        </w:rPr>
        <w:t> </w:t>
      </w:r>
      <w:r>
        <w:rPr>
          <w:sz w:val="22"/>
        </w:rPr>
        <w:t>why</w:t>
      </w:r>
      <w:r>
        <w:rPr>
          <w:spacing w:val="-4"/>
          <w:sz w:val="22"/>
        </w:rPr>
        <w:t> </w:t>
      </w:r>
      <w:r>
        <w:rPr>
          <w:sz w:val="22"/>
        </w:rPr>
        <w:t>they</w:t>
      </w:r>
      <w:r>
        <w:rPr>
          <w:spacing w:val="-3"/>
          <w:sz w:val="22"/>
        </w:rPr>
        <w:t> </w:t>
      </w:r>
      <w:r>
        <w:rPr>
          <w:sz w:val="22"/>
        </w:rPr>
        <w:t>have</w:t>
      </w:r>
      <w:r>
        <w:rPr>
          <w:spacing w:val="-4"/>
          <w:sz w:val="22"/>
        </w:rPr>
        <w:t> </w:t>
      </w:r>
      <w:r>
        <w:rPr>
          <w:sz w:val="22"/>
        </w:rPr>
        <w:t>been</w:t>
      </w:r>
      <w:r>
        <w:rPr>
          <w:spacing w:val="-4"/>
          <w:sz w:val="22"/>
        </w:rPr>
        <w:t> </w:t>
      </w:r>
      <w:r>
        <w:rPr>
          <w:sz w:val="22"/>
        </w:rPr>
        <w:t>the</w:t>
      </w:r>
      <w:r>
        <w:rPr>
          <w:spacing w:val="-3"/>
          <w:sz w:val="22"/>
        </w:rPr>
        <w:t> </w:t>
      </w:r>
      <w:r>
        <w:rPr>
          <w:sz w:val="22"/>
        </w:rPr>
        <w:t>subject</w:t>
      </w:r>
      <w:r>
        <w:rPr>
          <w:spacing w:val="-3"/>
          <w:sz w:val="22"/>
        </w:rPr>
        <w:t> </w:t>
      </w:r>
      <w:r>
        <w:rPr>
          <w:sz w:val="22"/>
        </w:rPr>
        <w:t>of</w:t>
      </w:r>
      <w:r>
        <w:rPr>
          <w:spacing w:val="-4"/>
          <w:sz w:val="22"/>
        </w:rPr>
        <w:t> </w:t>
      </w:r>
      <w:r>
        <w:rPr>
          <w:sz w:val="22"/>
        </w:rPr>
        <w:t>scholarly </w:t>
      </w:r>
      <w:r>
        <w:rPr>
          <w:spacing w:val="-2"/>
          <w:sz w:val="22"/>
        </w:rPr>
        <w:t>controversy.</w:t>
      </w:r>
    </w:p>
    <w:p>
      <w:pPr>
        <w:pStyle w:val="ListParagraph"/>
        <w:numPr>
          <w:ilvl w:val="2"/>
          <w:numId w:val="176"/>
        </w:numPr>
        <w:tabs>
          <w:tab w:pos="383" w:val="left" w:leader="none"/>
        </w:tabs>
        <w:spacing w:line="252" w:lineRule="exact" w:before="0" w:after="0"/>
        <w:ind w:left="382" w:right="0" w:hanging="270"/>
        <w:jc w:val="left"/>
        <w:rPr>
          <w:sz w:val="22"/>
        </w:rPr>
      </w:pPr>
      <w:r>
        <w:rPr>
          <w:sz w:val="22"/>
        </w:rPr>
        <w:t>It</w:t>
      </w:r>
      <w:r>
        <w:rPr>
          <w:spacing w:val="-2"/>
          <w:sz w:val="22"/>
        </w:rPr>
        <w:t> </w:t>
      </w:r>
      <w:r>
        <w:rPr>
          <w:sz w:val="22"/>
        </w:rPr>
        <w:t>emphasizes</w:t>
      </w:r>
      <w:r>
        <w:rPr>
          <w:spacing w:val="-2"/>
          <w:sz w:val="22"/>
        </w:rPr>
        <w:t> </w:t>
      </w:r>
      <w:r>
        <w:rPr>
          <w:sz w:val="22"/>
        </w:rPr>
        <w:t>the</w:t>
      </w:r>
      <w:r>
        <w:rPr>
          <w:spacing w:val="-2"/>
          <w:sz w:val="22"/>
        </w:rPr>
        <w:t> </w:t>
      </w:r>
      <w:r>
        <w:rPr>
          <w:sz w:val="22"/>
        </w:rPr>
        <w:t>fragility</w:t>
      </w:r>
      <w:r>
        <w:rPr>
          <w:spacing w:val="-1"/>
          <w:sz w:val="22"/>
        </w:rPr>
        <w:t> </w:t>
      </w:r>
      <w:r>
        <w:rPr>
          <w:sz w:val="22"/>
        </w:rPr>
        <w:t>of</w:t>
      </w:r>
      <w:r>
        <w:rPr>
          <w:spacing w:val="-2"/>
          <w:sz w:val="22"/>
        </w:rPr>
        <w:t> </w:t>
      </w:r>
      <w:r>
        <w:rPr>
          <w:sz w:val="22"/>
        </w:rPr>
        <w:t>central</w:t>
      </w:r>
      <w:r>
        <w:rPr>
          <w:spacing w:val="-14"/>
          <w:sz w:val="22"/>
        </w:rPr>
        <w:t> </w:t>
      </w:r>
      <w:r>
        <w:rPr>
          <w:sz w:val="22"/>
        </w:rPr>
        <w:t>Asian</w:t>
      </w:r>
      <w:r>
        <w:rPr>
          <w:spacing w:val="-2"/>
          <w:sz w:val="22"/>
        </w:rPr>
        <w:t> </w:t>
      </w:r>
      <w:r>
        <w:rPr>
          <w:sz w:val="22"/>
        </w:rPr>
        <w:t>textiles</w:t>
      </w:r>
      <w:r>
        <w:rPr>
          <w:spacing w:val="-1"/>
          <w:sz w:val="22"/>
        </w:rPr>
        <w:t> </w:t>
      </w:r>
      <w:r>
        <w:rPr>
          <w:sz w:val="22"/>
        </w:rPr>
        <w:t>from</w:t>
      </w:r>
      <w:r>
        <w:rPr>
          <w:spacing w:val="-1"/>
          <w:sz w:val="22"/>
        </w:rPr>
        <w:t> </w:t>
      </w:r>
      <w:r>
        <w:rPr>
          <w:sz w:val="22"/>
        </w:rPr>
        <w:t>the</w:t>
      </w:r>
      <w:r>
        <w:rPr>
          <w:spacing w:val="-2"/>
          <w:sz w:val="22"/>
        </w:rPr>
        <w:t> </w:t>
      </w:r>
      <w:r>
        <w:rPr>
          <w:sz w:val="22"/>
        </w:rPr>
        <w:t>period</w:t>
      </w:r>
      <w:r>
        <w:rPr>
          <w:spacing w:val="-2"/>
          <w:sz w:val="22"/>
        </w:rPr>
        <w:t> </w:t>
      </w:r>
      <w:r>
        <w:rPr>
          <w:sz w:val="22"/>
        </w:rPr>
        <w:t>in</w:t>
      </w:r>
      <w:r>
        <w:rPr>
          <w:spacing w:val="-2"/>
          <w:sz w:val="22"/>
        </w:rPr>
        <w:t> question,</w:t>
      </w:r>
    </w:p>
    <w:p>
      <w:pPr>
        <w:pStyle w:val="ListParagraph"/>
        <w:numPr>
          <w:ilvl w:val="2"/>
          <w:numId w:val="176"/>
        </w:numPr>
        <w:tabs>
          <w:tab w:pos="395" w:val="left" w:leader="none"/>
        </w:tabs>
        <w:spacing w:line="240" w:lineRule="auto" w:before="5" w:after="0"/>
        <w:ind w:left="394" w:right="0" w:hanging="282"/>
        <w:jc w:val="left"/>
        <w:rPr>
          <w:sz w:val="22"/>
        </w:rPr>
      </w:pPr>
      <w:r>
        <w:rPr>
          <w:sz w:val="22"/>
        </w:rPr>
        <w:t>It</w:t>
      </w:r>
      <w:r>
        <w:rPr>
          <w:spacing w:val="-2"/>
          <w:sz w:val="22"/>
        </w:rPr>
        <w:t> </w:t>
      </w:r>
      <w:r>
        <w:rPr>
          <w:sz w:val="22"/>
        </w:rPr>
        <w:t>situates</w:t>
      </w:r>
      <w:r>
        <w:rPr>
          <w:spacing w:val="-6"/>
          <w:sz w:val="22"/>
        </w:rPr>
        <w:t> </w:t>
      </w:r>
      <w:r>
        <w:rPr>
          <w:sz w:val="22"/>
        </w:rPr>
        <w:t>Timurid</w:t>
      </w:r>
      <w:r>
        <w:rPr>
          <w:spacing w:val="-3"/>
          <w:sz w:val="22"/>
        </w:rPr>
        <w:t> </w:t>
      </w:r>
      <w:r>
        <w:rPr>
          <w:sz w:val="22"/>
        </w:rPr>
        <w:t>rugs</w:t>
      </w:r>
      <w:r>
        <w:rPr>
          <w:spacing w:val="-2"/>
          <w:sz w:val="22"/>
        </w:rPr>
        <w:t> </w:t>
      </w:r>
      <w:r>
        <w:rPr>
          <w:sz w:val="22"/>
        </w:rPr>
        <w:t>within</w:t>
      </w:r>
      <w:r>
        <w:rPr>
          <w:spacing w:val="-3"/>
          <w:sz w:val="22"/>
        </w:rPr>
        <w:t> </w:t>
      </w:r>
      <w:r>
        <w:rPr>
          <w:sz w:val="22"/>
        </w:rPr>
        <w:t>the</w:t>
      </w:r>
      <w:r>
        <w:rPr>
          <w:spacing w:val="-2"/>
          <w:sz w:val="22"/>
        </w:rPr>
        <w:t> </w:t>
      </w:r>
      <w:r>
        <w:rPr>
          <w:sz w:val="22"/>
        </w:rPr>
        <w:t>wider</w:t>
      </w:r>
      <w:r>
        <w:rPr>
          <w:spacing w:val="-3"/>
          <w:sz w:val="22"/>
        </w:rPr>
        <w:t> </w:t>
      </w:r>
      <w:r>
        <w:rPr>
          <w:sz w:val="22"/>
        </w:rPr>
        <w:t>context</w:t>
      </w:r>
      <w:r>
        <w:rPr>
          <w:spacing w:val="-2"/>
          <w:sz w:val="22"/>
        </w:rPr>
        <w:t> </w:t>
      </w:r>
      <w:r>
        <w:rPr>
          <w:sz w:val="22"/>
        </w:rPr>
        <w:t>of</w:t>
      </w:r>
      <w:r>
        <w:rPr>
          <w:spacing w:val="-3"/>
          <w:sz w:val="22"/>
        </w:rPr>
        <w:t> </w:t>
      </w:r>
      <w:r>
        <w:rPr>
          <w:sz w:val="22"/>
        </w:rPr>
        <w:t>textile</w:t>
      </w:r>
      <w:r>
        <w:rPr>
          <w:spacing w:val="-2"/>
          <w:sz w:val="22"/>
        </w:rPr>
        <w:t> </w:t>
      </w:r>
      <w:r>
        <w:rPr>
          <w:sz w:val="22"/>
        </w:rPr>
        <w:t>arts</w:t>
      </w:r>
      <w:r>
        <w:rPr>
          <w:spacing w:val="-3"/>
          <w:sz w:val="22"/>
        </w:rPr>
        <w:t> </w:t>
      </w:r>
      <w:r>
        <w:rPr>
          <w:sz w:val="22"/>
        </w:rPr>
        <w:t>from</w:t>
      </w:r>
      <w:r>
        <w:rPr>
          <w:spacing w:val="-2"/>
          <w:sz w:val="22"/>
        </w:rPr>
        <w:t> </w:t>
      </w:r>
      <w:r>
        <w:rPr>
          <w:sz w:val="22"/>
        </w:rPr>
        <w:t>the</w:t>
      </w:r>
      <w:r>
        <w:rPr>
          <w:spacing w:val="-2"/>
          <w:sz w:val="22"/>
        </w:rPr>
        <w:t> </w:t>
      </w:r>
      <w:r>
        <w:rPr>
          <w:sz w:val="22"/>
        </w:rPr>
        <w:t>same</w:t>
      </w:r>
      <w:r>
        <w:rPr>
          <w:spacing w:val="-1"/>
          <w:sz w:val="22"/>
        </w:rPr>
        <w:t> </w:t>
      </w:r>
      <w:r>
        <w:rPr>
          <w:spacing w:val="-2"/>
          <w:sz w:val="22"/>
        </w:rPr>
        <w:t>period.</w:t>
      </w:r>
    </w:p>
    <w:p>
      <w:pPr>
        <w:pStyle w:val="ListParagraph"/>
        <w:numPr>
          <w:ilvl w:val="2"/>
          <w:numId w:val="176"/>
        </w:numPr>
        <w:tabs>
          <w:tab w:pos="395" w:val="left" w:leader="none"/>
        </w:tabs>
        <w:spacing w:line="247" w:lineRule="auto" w:before="8" w:after="0"/>
        <w:ind w:left="113" w:right="552" w:firstLine="0"/>
        <w:jc w:val="left"/>
        <w:rPr>
          <w:sz w:val="22"/>
        </w:rPr>
      </w:pPr>
      <w:r>
        <w:rPr>
          <w:sz w:val="22"/>
        </w:rPr>
        <w:t>It</w:t>
      </w:r>
      <w:r>
        <w:rPr>
          <w:spacing w:val="-3"/>
          <w:sz w:val="22"/>
        </w:rPr>
        <w:t> </w:t>
      </w:r>
      <w:r>
        <w:rPr>
          <w:sz w:val="22"/>
        </w:rPr>
        <w:t>suggests</w:t>
      </w:r>
      <w:r>
        <w:rPr>
          <w:spacing w:val="-3"/>
          <w:sz w:val="22"/>
        </w:rPr>
        <w:t> </w:t>
      </w:r>
      <w:r>
        <w:rPr>
          <w:sz w:val="22"/>
        </w:rPr>
        <w:t>why</w:t>
      </w:r>
      <w:r>
        <w:rPr>
          <w:spacing w:val="-4"/>
          <w:sz w:val="22"/>
        </w:rPr>
        <w:t> </w:t>
      </w:r>
      <w:r>
        <w:rPr>
          <w:sz w:val="22"/>
        </w:rPr>
        <w:t>the</w:t>
      </w:r>
      <w:r>
        <w:rPr>
          <w:spacing w:val="-3"/>
          <w:sz w:val="22"/>
        </w:rPr>
        <w:t> </w:t>
      </w:r>
      <w:r>
        <w:rPr>
          <w:sz w:val="22"/>
        </w:rPr>
        <w:t>author</w:t>
      </w:r>
      <w:r>
        <w:rPr>
          <w:spacing w:val="-4"/>
          <w:sz w:val="22"/>
        </w:rPr>
        <w:t> </w:t>
      </w:r>
      <w:r>
        <w:rPr>
          <w:sz w:val="22"/>
        </w:rPr>
        <w:t>is</w:t>
      </w:r>
      <w:r>
        <w:rPr>
          <w:spacing w:val="-4"/>
          <w:sz w:val="22"/>
        </w:rPr>
        <w:t> </w:t>
      </w:r>
      <w:r>
        <w:rPr>
          <w:sz w:val="22"/>
        </w:rPr>
        <w:t>relying</w:t>
      </w:r>
      <w:r>
        <w:rPr>
          <w:spacing w:val="-3"/>
          <w:sz w:val="22"/>
        </w:rPr>
        <w:t> </w:t>
      </w:r>
      <w:r>
        <w:rPr>
          <w:sz w:val="22"/>
        </w:rPr>
        <w:t>upon</w:t>
      </w:r>
      <w:r>
        <w:rPr>
          <w:spacing w:val="-4"/>
          <w:sz w:val="22"/>
        </w:rPr>
        <w:t> </w:t>
      </w:r>
      <w:r>
        <w:rPr>
          <w:sz w:val="22"/>
        </w:rPr>
        <w:t>indirect</w:t>
      </w:r>
      <w:r>
        <w:rPr>
          <w:spacing w:val="-4"/>
          <w:sz w:val="22"/>
        </w:rPr>
        <w:t> </w:t>
      </w:r>
      <w:r>
        <w:rPr>
          <w:sz w:val="22"/>
        </w:rPr>
        <w:t>evidence</w:t>
      </w:r>
      <w:r>
        <w:rPr>
          <w:spacing w:val="-4"/>
          <w:sz w:val="22"/>
        </w:rPr>
        <w:t> </w:t>
      </w:r>
      <w:r>
        <w:rPr>
          <w:sz w:val="22"/>
        </w:rPr>
        <w:t>for</w:t>
      </w:r>
      <w:r>
        <w:rPr>
          <w:spacing w:val="-3"/>
          <w:sz w:val="22"/>
        </w:rPr>
        <w:t> </w:t>
      </w:r>
      <w:r>
        <w:rPr>
          <w:sz w:val="22"/>
        </w:rPr>
        <w:t>the</w:t>
      </w:r>
      <w:r>
        <w:rPr>
          <w:spacing w:val="-3"/>
          <w:sz w:val="22"/>
        </w:rPr>
        <w:t> </w:t>
      </w:r>
      <w:r>
        <w:rPr>
          <w:sz w:val="22"/>
        </w:rPr>
        <w:t>dating</w:t>
      </w:r>
      <w:r>
        <w:rPr>
          <w:spacing w:val="-4"/>
          <w:sz w:val="22"/>
        </w:rPr>
        <w:t> </w:t>
      </w:r>
      <w:r>
        <w:rPr>
          <w:sz w:val="22"/>
        </w:rPr>
        <w:t>of</w:t>
      </w:r>
      <w:r>
        <w:rPr>
          <w:spacing w:val="-4"/>
          <w:sz w:val="22"/>
        </w:rPr>
        <w:t> </w:t>
      </w:r>
      <w:r>
        <w:rPr>
          <w:sz w:val="22"/>
        </w:rPr>
        <w:t>trends</w:t>
      </w:r>
      <w:r>
        <w:rPr>
          <w:spacing w:val="-3"/>
          <w:sz w:val="22"/>
        </w:rPr>
        <w:t> </w:t>
      </w:r>
      <w:r>
        <w:rPr>
          <w:sz w:val="22"/>
        </w:rPr>
        <w:t>in</w:t>
      </w:r>
      <w:r>
        <w:rPr>
          <w:spacing w:val="-7"/>
          <w:sz w:val="22"/>
        </w:rPr>
        <w:t> </w:t>
      </w:r>
      <w:r>
        <w:rPr>
          <w:sz w:val="22"/>
        </w:rPr>
        <w:t>Timurid </w:t>
      </w:r>
      <w:r>
        <w:rPr>
          <w:spacing w:val="-2"/>
          <w:sz w:val="22"/>
        </w:rPr>
        <w:t>rugs.</w:t>
      </w:r>
    </w:p>
    <w:p>
      <w:pPr>
        <w:pStyle w:val="ListParagraph"/>
        <w:numPr>
          <w:ilvl w:val="2"/>
          <w:numId w:val="176"/>
        </w:numPr>
        <w:tabs>
          <w:tab w:pos="383" w:val="left" w:leader="none"/>
        </w:tabs>
        <w:spacing w:line="247" w:lineRule="auto" w:before="0" w:after="0"/>
        <w:ind w:left="113" w:right="1419" w:firstLine="0"/>
        <w:jc w:val="left"/>
        <w:rPr>
          <w:sz w:val="22"/>
        </w:rPr>
      </w:pPr>
      <w:r>
        <w:rPr>
          <w:sz w:val="22"/>
        </w:rPr>
        <w:t>It</w:t>
      </w:r>
      <w:r>
        <w:rPr>
          <w:spacing w:val="-3"/>
          <w:sz w:val="22"/>
        </w:rPr>
        <w:t> </w:t>
      </w:r>
      <w:r>
        <w:rPr>
          <w:sz w:val="22"/>
        </w:rPr>
        <w:t>describes</w:t>
      </w:r>
      <w:r>
        <w:rPr>
          <w:spacing w:val="-4"/>
          <w:sz w:val="22"/>
        </w:rPr>
        <w:t> </w:t>
      </w:r>
      <w:r>
        <w:rPr>
          <w:sz w:val="22"/>
        </w:rPr>
        <w:t>a</w:t>
      </w:r>
      <w:r>
        <w:rPr>
          <w:spacing w:val="-4"/>
          <w:sz w:val="22"/>
        </w:rPr>
        <w:t> </w:t>
      </w:r>
      <w:r>
        <w:rPr>
          <w:sz w:val="22"/>
        </w:rPr>
        <w:t>constraint</w:t>
      </w:r>
      <w:r>
        <w:rPr>
          <w:spacing w:val="-3"/>
          <w:sz w:val="22"/>
        </w:rPr>
        <w:t> </w:t>
      </w:r>
      <w:r>
        <w:rPr>
          <w:sz w:val="22"/>
        </w:rPr>
        <w:t>on</w:t>
      </w:r>
      <w:r>
        <w:rPr>
          <w:spacing w:val="-4"/>
          <w:sz w:val="22"/>
        </w:rPr>
        <w:t> </w:t>
      </w:r>
      <w:r>
        <w:rPr>
          <w:sz w:val="22"/>
        </w:rPr>
        <w:t>the</w:t>
      </w:r>
      <w:r>
        <w:rPr>
          <w:spacing w:val="-3"/>
          <w:sz w:val="22"/>
        </w:rPr>
        <w:t> </w:t>
      </w:r>
      <w:r>
        <w:rPr>
          <w:sz w:val="22"/>
        </w:rPr>
        <w:t>study</w:t>
      </w:r>
      <w:r>
        <w:rPr>
          <w:spacing w:val="-3"/>
          <w:sz w:val="22"/>
        </w:rPr>
        <w:t> </w:t>
      </w:r>
      <w:r>
        <w:rPr>
          <w:sz w:val="22"/>
        </w:rPr>
        <w:t>of</w:t>
      </w:r>
      <w:r>
        <w:rPr>
          <w:spacing w:val="-7"/>
          <w:sz w:val="22"/>
        </w:rPr>
        <w:t> </w:t>
      </w:r>
      <w:r>
        <w:rPr>
          <w:sz w:val="22"/>
        </w:rPr>
        <w:t>Timurid</w:t>
      </w:r>
      <w:r>
        <w:rPr>
          <w:spacing w:val="-4"/>
          <w:sz w:val="22"/>
        </w:rPr>
        <w:t> </w:t>
      </w:r>
      <w:r>
        <w:rPr>
          <w:sz w:val="22"/>
        </w:rPr>
        <w:t>rugs</w:t>
      </w:r>
      <w:r>
        <w:rPr>
          <w:spacing w:val="-3"/>
          <w:sz w:val="22"/>
        </w:rPr>
        <w:t> </w:t>
      </w:r>
      <w:r>
        <w:rPr>
          <w:sz w:val="22"/>
        </w:rPr>
        <w:t>that</w:t>
      </w:r>
      <w:r>
        <w:rPr>
          <w:spacing w:val="-3"/>
          <w:sz w:val="22"/>
        </w:rPr>
        <w:t> </w:t>
      </w:r>
      <w:r>
        <w:rPr>
          <w:sz w:val="22"/>
        </w:rPr>
        <w:t>the</w:t>
      </w:r>
      <w:r>
        <w:rPr>
          <w:spacing w:val="-3"/>
          <w:sz w:val="22"/>
        </w:rPr>
        <w:t> </w:t>
      </w:r>
      <w:r>
        <w:rPr>
          <w:sz w:val="22"/>
        </w:rPr>
        <w:t>author</w:t>
      </w:r>
      <w:r>
        <w:rPr>
          <w:spacing w:val="-4"/>
          <w:sz w:val="22"/>
        </w:rPr>
        <w:t> </w:t>
      </w:r>
      <w:r>
        <w:rPr>
          <w:sz w:val="22"/>
        </w:rPr>
        <w:t>thinks</w:t>
      </w:r>
      <w:r>
        <w:rPr>
          <w:spacing w:val="-3"/>
          <w:sz w:val="22"/>
        </w:rPr>
        <w:t> </w:t>
      </w:r>
      <w:r>
        <w:rPr>
          <w:sz w:val="22"/>
        </w:rPr>
        <w:t>has</w:t>
      </w:r>
      <w:r>
        <w:rPr>
          <w:spacing w:val="-4"/>
          <w:sz w:val="22"/>
        </w:rPr>
        <w:t> </w:t>
      </w:r>
      <w:r>
        <w:rPr>
          <w:sz w:val="22"/>
        </w:rPr>
        <w:t>been </w:t>
      </w:r>
      <w:r>
        <w:rPr>
          <w:spacing w:val="-2"/>
          <w:sz w:val="22"/>
        </w:rPr>
        <w:t>overemphasized.</w:t>
      </w:r>
    </w:p>
    <w:p>
      <w:pPr>
        <w:pStyle w:val="BodyText"/>
        <w:spacing w:before="4"/>
        <w:ind w:left="0"/>
      </w:pPr>
    </w:p>
    <w:p>
      <w:pPr>
        <w:pStyle w:val="ListParagraph"/>
        <w:numPr>
          <w:ilvl w:val="1"/>
          <w:numId w:val="176"/>
        </w:numPr>
        <w:tabs>
          <w:tab w:pos="359" w:val="left" w:leader="none"/>
        </w:tabs>
        <w:spacing w:line="240" w:lineRule="auto" w:before="0" w:after="0"/>
        <w:ind w:left="358" w:right="0" w:hanging="246"/>
        <w:jc w:val="left"/>
        <w:rPr>
          <w:sz w:val="22"/>
        </w:rPr>
      </w:pPr>
      <w:r>
        <w:rPr>
          <w:sz w:val="22"/>
        </w:rPr>
        <w:t>In</w:t>
      </w:r>
      <w:r>
        <w:rPr>
          <w:spacing w:val="-4"/>
          <w:sz w:val="22"/>
        </w:rPr>
        <w:t> </w:t>
      </w:r>
      <w:r>
        <w:rPr>
          <w:sz w:val="22"/>
        </w:rPr>
        <w:t>the</w:t>
      </w:r>
      <w:r>
        <w:rPr>
          <w:spacing w:val="-2"/>
          <w:sz w:val="22"/>
        </w:rPr>
        <w:t> </w:t>
      </w:r>
      <w:r>
        <w:rPr>
          <w:sz w:val="22"/>
        </w:rPr>
        <w:t>context</w:t>
      </w:r>
      <w:r>
        <w:rPr>
          <w:spacing w:val="-2"/>
          <w:sz w:val="22"/>
        </w:rPr>
        <w:t> </w:t>
      </w:r>
      <w:r>
        <w:rPr>
          <w:sz w:val="22"/>
        </w:rPr>
        <w:t>in</w:t>
      </w:r>
      <w:r>
        <w:rPr>
          <w:spacing w:val="-3"/>
          <w:sz w:val="22"/>
        </w:rPr>
        <w:t> </w:t>
      </w:r>
      <w:r>
        <w:rPr>
          <w:sz w:val="22"/>
        </w:rPr>
        <w:t>which</w:t>
      </w:r>
      <w:r>
        <w:rPr>
          <w:spacing w:val="-3"/>
          <w:sz w:val="22"/>
        </w:rPr>
        <w:t> </w:t>
      </w:r>
      <w:r>
        <w:rPr>
          <w:sz w:val="22"/>
        </w:rPr>
        <w:t>it</w:t>
      </w:r>
      <w:r>
        <w:rPr>
          <w:spacing w:val="-2"/>
          <w:sz w:val="22"/>
        </w:rPr>
        <w:t> </w:t>
      </w:r>
      <w:r>
        <w:rPr>
          <w:sz w:val="22"/>
        </w:rPr>
        <w:t>appears,</w:t>
      </w:r>
      <w:r>
        <w:rPr>
          <w:spacing w:val="-3"/>
          <w:sz w:val="22"/>
        </w:rPr>
        <w:t> </w:t>
      </w:r>
      <w:r>
        <w:rPr>
          <w:sz w:val="22"/>
        </w:rPr>
        <w:t>“formula”</w:t>
      </w:r>
      <w:r>
        <w:rPr>
          <w:spacing w:val="-2"/>
          <w:sz w:val="22"/>
        </w:rPr>
        <w:t> </w:t>
      </w:r>
      <w:r>
        <w:rPr>
          <w:sz w:val="22"/>
        </w:rPr>
        <w:t>most</w:t>
      </w:r>
      <w:r>
        <w:rPr>
          <w:spacing w:val="-2"/>
          <w:sz w:val="22"/>
        </w:rPr>
        <w:t> </w:t>
      </w:r>
      <w:r>
        <w:rPr>
          <w:sz w:val="22"/>
        </w:rPr>
        <w:t>nearly</w:t>
      </w:r>
      <w:r>
        <w:rPr>
          <w:spacing w:val="-2"/>
          <w:sz w:val="22"/>
        </w:rPr>
        <w:t> means</w:t>
      </w:r>
    </w:p>
    <w:p>
      <w:pPr>
        <w:pStyle w:val="ListParagraph"/>
        <w:numPr>
          <w:ilvl w:val="2"/>
          <w:numId w:val="176"/>
        </w:numPr>
        <w:tabs>
          <w:tab w:pos="383" w:val="left" w:leader="none"/>
        </w:tabs>
        <w:spacing w:line="240" w:lineRule="auto" w:before="7" w:after="0"/>
        <w:ind w:left="382" w:right="0" w:hanging="270"/>
        <w:jc w:val="left"/>
        <w:rPr>
          <w:sz w:val="22"/>
        </w:rPr>
      </w:pPr>
      <w:r>
        <w:rPr>
          <w:spacing w:val="-4"/>
          <w:sz w:val="22"/>
        </w:rPr>
        <w:t>fact</w:t>
      </w:r>
    </w:p>
    <w:p>
      <w:pPr>
        <w:pStyle w:val="ListParagraph"/>
        <w:numPr>
          <w:ilvl w:val="2"/>
          <w:numId w:val="176"/>
        </w:numPr>
        <w:tabs>
          <w:tab w:pos="383" w:val="left" w:leader="none"/>
        </w:tabs>
        <w:spacing w:line="240" w:lineRule="auto" w:before="7" w:after="0"/>
        <w:ind w:left="382" w:right="0" w:hanging="270"/>
        <w:jc w:val="left"/>
        <w:rPr>
          <w:sz w:val="22"/>
        </w:rPr>
      </w:pPr>
      <w:r>
        <w:rPr>
          <w:spacing w:val="-2"/>
          <w:sz w:val="22"/>
        </w:rPr>
        <w:t>symbol</w:t>
      </w:r>
    </w:p>
    <w:p>
      <w:pPr>
        <w:pStyle w:val="ListParagraph"/>
        <w:numPr>
          <w:ilvl w:val="2"/>
          <w:numId w:val="176"/>
        </w:numPr>
        <w:tabs>
          <w:tab w:pos="395" w:val="left" w:leader="none"/>
        </w:tabs>
        <w:spacing w:line="240" w:lineRule="auto" w:before="7" w:after="0"/>
        <w:ind w:left="394" w:right="0" w:hanging="282"/>
        <w:jc w:val="left"/>
        <w:rPr>
          <w:sz w:val="22"/>
        </w:rPr>
      </w:pPr>
      <w:r>
        <w:rPr>
          <w:spacing w:val="-2"/>
          <w:sz w:val="22"/>
        </w:rPr>
        <w:t>ritual</w:t>
      </w:r>
    </w:p>
    <w:p>
      <w:pPr>
        <w:pStyle w:val="ListParagraph"/>
        <w:numPr>
          <w:ilvl w:val="2"/>
          <w:numId w:val="176"/>
        </w:numPr>
        <w:tabs>
          <w:tab w:pos="395" w:val="left" w:leader="none"/>
        </w:tabs>
        <w:spacing w:line="240" w:lineRule="auto" w:before="7" w:after="0"/>
        <w:ind w:left="394" w:right="0" w:hanging="282"/>
        <w:jc w:val="left"/>
        <w:rPr>
          <w:sz w:val="22"/>
        </w:rPr>
      </w:pPr>
      <w:r>
        <w:rPr>
          <w:spacing w:val="-2"/>
          <w:sz w:val="22"/>
        </w:rPr>
        <w:t>maxim</w:t>
      </w:r>
    </w:p>
    <w:p>
      <w:pPr>
        <w:pStyle w:val="ListParagraph"/>
        <w:numPr>
          <w:ilvl w:val="2"/>
          <w:numId w:val="176"/>
        </w:numPr>
        <w:tabs>
          <w:tab w:pos="383" w:val="left" w:leader="none"/>
        </w:tabs>
        <w:spacing w:line="240" w:lineRule="auto" w:before="7" w:after="0"/>
        <w:ind w:left="382" w:right="0" w:hanging="270"/>
        <w:jc w:val="left"/>
        <w:rPr>
          <w:sz w:val="22"/>
        </w:rPr>
      </w:pPr>
      <w:r>
        <w:rPr>
          <w:spacing w:val="-2"/>
          <w:sz w:val="22"/>
        </w:rPr>
        <w:t>recipe</w:t>
      </w:r>
    </w:p>
    <w:p>
      <w:pPr>
        <w:spacing w:after="0" w:line="240" w:lineRule="auto"/>
        <w:jc w:val="left"/>
        <w:rPr>
          <w:sz w:val="22"/>
        </w:rPr>
        <w:sectPr>
          <w:headerReference w:type="default" r:id="rId515"/>
          <w:footerReference w:type="default" r:id="rId516"/>
          <w:pgSz w:w="11910" w:h="16840"/>
          <w:pgMar w:header="734" w:footer="890" w:top="1620" w:bottom="1080" w:left="1020" w:right="900"/>
        </w:sectPr>
      </w:pPr>
    </w:p>
    <w:p>
      <w:pPr>
        <w:pStyle w:val="BodyText"/>
        <w:tabs>
          <w:tab w:pos="4691" w:val="left" w:leader="none"/>
        </w:tabs>
        <w:spacing w:line="256" w:lineRule="auto" w:before="145"/>
        <w:ind w:right="411"/>
      </w:pPr>
      <w:bookmarkStart w:name="Passage 261" w:id="521"/>
      <w:bookmarkEnd w:id="521"/>
      <w:r>
        <w:rPr/>
      </w:r>
      <w:bookmarkStart w:name="_bookmark260" w:id="522"/>
      <w:bookmarkEnd w:id="522"/>
      <w:r>
        <w:rPr/>
      </w:r>
      <w:r>
        <w:rPr/>
        <w:t>The</w:t>
      </w:r>
      <w:r>
        <w:rPr>
          <w:spacing w:val="-3"/>
        </w:rPr>
        <w:t> </w:t>
      </w:r>
      <w:r>
        <w:rPr/>
        <w:t>sixteenth-century</w:t>
      </w:r>
      <w:r>
        <w:rPr>
          <w:spacing w:val="-3"/>
        </w:rPr>
        <w:t> </w:t>
      </w:r>
      <w:r>
        <w:rPr/>
        <w:t>art</w:t>
      </w:r>
      <w:r>
        <w:rPr>
          <w:spacing w:val="-4"/>
        </w:rPr>
        <w:t> </w:t>
      </w:r>
      <w:r>
        <w:rPr/>
        <w:t>historian</w:t>
      </w:r>
      <w:r>
        <w:rPr>
          <w:spacing w:val="-4"/>
        </w:rPr>
        <w:t> </w:t>
      </w:r>
      <w:r>
        <w:rPr/>
        <w:t>Vasari</w:t>
      </w:r>
      <w:r>
        <w:rPr>
          <w:spacing w:val="-4"/>
        </w:rPr>
        <w:t> </w:t>
      </w:r>
      <w:r>
        <w:rPr/>
        <w:t>wrote</w:t>
      </w:r>
      <w:r>
        <w:rPr>
          <w:spacing w:val="-4"/>
        </w:rPr>
        <w:t> </w:t>
      </w:r>
      <w:r>
        <w:rPr/>
        <w:t>about</w:t>
      </w:r>
      <w:r>
        <w:rPr>
          <w:spacing w:val="-4"/>
        </w:rPr>
        <w:t> </w:t>
      </w:r>
      <w:r>
        <w:rPr/>
        <w:t>a</w:t>
      </w:r>
      <w:r>
        <w:rPr>
          <w:spacing w:val="-4"/>
        </w:rPr>
        <w:t> </w:t>
      </w:r>
      <w:r>
        <w:rPr/>
        <w:t>building</w:t>
      </w:r>
      <w:r>
        <w:rPr>
          <w:spacing w:val="-4"/>
        </w:rPr>
        <w:t> </w:t>
      </w:r>
      <w:r>
        <w:rPr/>
        <w:t>only</w:t>
      </w:r>
      <w:r>
        <w:rPr>
          <w:spacing w:val="-4"/>
        </w:rPr>
        <w:t> </w:t>
      </w:r>
      <w:r>
        <w:rPr/>
        <w:t>when</w:t>
      </w:r>
      <w:r>
        <w:rPr>
          <w:spacing w:val="-4"/>
        </w:rPr>
        <w:t> </w:t>
      </w:r>
      <w:r>
        <w:rPr/>
        <w:t>he</w:t>
      </w:r>
      <w:r>
        <w:rPr>
          <w:spacing w:val="-4"/>
        </w:rPr>
        <w:t> </w:t>
      </w:r>
      <w:r>
        <w:rPr/>
        <w:t>himself</w:t>
      </w:r>
      <w:r>
        <w:rPr>
          <w:spacing w:val="-4"/>
        </w:rPr>
        <w:t> </w:t>
      </w:r>
      <w:r>
        <w:rPr/>
        <w:t>had</w:t>
      </w:r>
      <w:r>
        <w:rPr>
          <w:spacing w:val="-4"/>
        </w:rPr>
        <w:t> </w:t>
      </w:r>
      <w:r>
        <w:rPr/>
        <w:t>seen</w:t>
      </w:r>
      <w:r>
        <w:rPr>
          <w:spacing w:val="-3"/>
        </w:rPr>
        <w:t> </w:t>
      </w:r>
      <w:r>
        <w:rPr/>
        <w:t>it or a detailed model of it. The thorough description of the new chapel at Larcona contained in the second edition of Vasari’s Lives of the Artists</w:t>
        <w:tab/>
        <w:t>must have been contributed by someone else, since the edition was published the year before Vasari’s travels took him to Larcona, and no model of the chapel was ever shown in Florence, Vasari’s home.</w:t>
      </w:r>
    </w:p>
    <w:p>
      <w:pPr>
        <w:pStyle w:val="BodyText"/>
        <w:spacing w:before="7"/>
        <w:ind w:left="0"/>
        <w:rPr>
          <w:sz w:val="24"/>
        </w:rPr>
      </w:pPr>
    </w:p>
    <w:p>
      <w:pPr>
        <w:pStyle w:val="BodyText"/>
        <w:spacing w:line="248" w:lineRule="exact"/>
      </w:pPr>
      <w:r>
        <w:rPr/>
        <w:t>Which</w:t>
      </w:r>
      <w:r>
        <w:rPr>
          <w:spacing w:val="-1"/>
        </w:rPr>
        <w:t> </w:t>
      </w:r>
      <w:r>
        <w:rPr/>
        <w:t>of</w:t>
      </w:r>
      <w:r>
        <w:rPr>
          <w:spacing w:val="-2"/>
        </w:rPr>
        <w:t> </w:t>
      </w:r>
      <w:r>
        <w:rPr/>
        <w:t>the</w:t>
      </w:r>
      <w:r>
        <w:rPr>
          <w:spacing w:val="-1"/>
        </w:rPr>
        <w:t> </w:t>
      </w:r>
      <w:r>
        <w:rPr/>
        <w:t>following,</w:t>
      </w:r>
      <w:r>
        <w:rPr>
          <w:spacing w:val="-1"/>
        </w:rPr>
        <w:t> </w:t>
      </w:r>
      <w:r>
        <w:rPr/>
        <w:t>if</w:t>
      </w:r>
      <w:r>
        <w:rPr>
          <w:spacing w:val="-1"/>
        </w:rPr>
        <w:t> </w:t>
      </w:r>
      <w:r>
        <w:rPr/>
        <w:t>true,</w:t>
      </w:r>
      <w:r>
        <w:rPr>
          <w:spacing w:val="-1"/>
        </w:rPr>
        <w:t> </w:t>
      </w:r>
      <w:r>
        <w:rPr/>
        <w:t>most</w:t>
      </w:r>
      <w:r>
        <w:rPr>
          <w:spacing w:val="-1"/>
        </w:rPr>
        <w:t> </w:t>
      </w:r>
      <w:r>
        <w:rPr/>
        <w:t>seriously</w:t>
      </w:r>
      <w:r>
        <w:rPr>
          <w:spacing w:val="-1"/>
        </w:rPr>
        <w:t> </w:t>
      </w:r>
      <w:r>
        <w:rPr/>
        <w:t>weakens</w:t>
      </w:r>
      <w:r>
        <w:rPr>
          <w:spacing w:val="-2"/>
        </w:rPr>
        <w:t> </w:t>
      </w:r>
      <w:r>
        <w:rPr/>
        <w:t>the </w:t>
      </w:r>
      <w:r>
        <w:rPr>
          <w:spacing w:val="-2"/>
        </w:rPr>
        <w:t>argument?</w:t>
      </w:r>
    </w:p>
    <w:p>
      <w:pPr>
        <w:pStyle w:val="ListParagraph"/>
        <w:numPr>
          <w:ilvl w:val="0"/>
          <w:numId w:val="177"/>
        </w:numPr>
        <w:tabs>
          <w:tab w:pos="383" w:val="left" w:leader="none"/>
        </w:tabs>
        <w:spacing w:line="247" w:lineRule="auto" w:before="0" w:after="0"/>
        <w:ind w:left="113" w:right="814" w:firstLine="0"/>
        <w:jc w:val="left"/>
        <w:rPr>
          <w:sz w:val="22"/>
        </w:rPr>
      </w:pPr>
      <w:r>
        <w:rPr>
          <w:sz w:val="22"/>
        </w:rPr>
        <w:t>Vasari</w:t>
      </w:r>
      <w:r>
        <w:rPr>
          <w:spacing w:val="-5"/>
          <w:sz w:val="22"/>
        </w:rPr>
        <w:t> </w:t>
      </w:r>
      <w:r>
        <w:rPr>
          <w:sz w:val="22"/>
        </w:rPr>
        <w:t>discussed</w:t>
      </w:r>
      <w:r>
        <w:rPr>
          <w:spacing w:val="-5"/>
          <w:sz w:val="22"/>
        </w:rPr>
        <w:t> </w:t>
      </w:r>
      <w:r>
        <w:rPr>
          <w:sz w:val="22"/>
        </w:rPr>
        <w:t>with</w:t>
      </w:r>
      <w:r>
        <w:rPr>
          <w:spacing w:val="-5"/>
          <w:sz w:val="22"/>
        </w:rPr>
        <w:t> </w:t>
      </w:r>
      <w:r>
        <w:rPr>
          <w:sz w:val="22"/>
        </w:rPr>
        <w:t>his</w:t>
      </w:r>
      <w:r>
        <w:rPr>
          <w:spacing w:val="-5"/>
          <w:sz w:val="22"/>
        </w:rPr>
        <w:t> </w:t>
      </w:r>
      <w:r>
        <w:rPr>
          <w:sz w:val="22"/>
        </w:rPr>
        <w:t>collaborators</w:t>
      </w:r>
      <w:r>
        <w:rPr>
          <w:spacing w:val="-4"/>
          <w:sz w:val="22"/>
        </w:rPr>
        <w:t> </w:t>
      </w:r>
      <w:r>
        <w:rPr>
          <w:sz w:val="22"/>
        </w:rPr>
        <w:t>the</w:t>
      </w:r>
      <w:r>
        <w:rPr>
          <w:spacing w:val="-4"/>
          <w:sz w:val="22"/>
        </w:rPr>
        <w:t> </w:t>
      </w:r>
      <w:r>
        <w:rPr>
          <w:sz w:val="22"/>
        </w:rPr>
        <w:t>new</w:t>
      </w:r>
      <w:r>
        <w:rPr>
          <w:spacing w:val="-5"/>
          <w:sz w:val="22"/>
        </w:rPr>
        <w:t> </w:t>
      </w:r>
      <w:r>
        <w:rPr>
          <w:sz w:val="22"/>
        </w:rPr>
        <w:t>chapel</w:t>
      </w:r>
      <w:r>
        <w:rPr>
          <w:spacing w:val="-4"/>
          <w:sz w:val="22"/>
        </w:rPr>
        <w:t> </w:t>
      </w:r>
      <w:r>
        <w:rPr>
          <w:sz w:val="22"/>
        </w:rPr>
        <w:t>at</w:t>
      </w:r>
      <w:r>
        <w:rPr>
          <w:spacing w:val="-5"/>
          <w:sz w:val="22"/>
        </w:rPr>
        <w:t> </w:t>
      </w:r>
      <w:r>
        <w:rPr>
          <w:sz w:val="22"/>
        </w:rPr>
        <w:t>Larcona</w:t>
      </w:r>
      <w:r>
        <w:rPr>
          <w:spacing w:val="-5"/>
          <w:sz w:val="22"/>
        </w:rPr>
        <w:t> </w:t>
      </w:r>
      <w:r>
        <w:rPr>
          <w:sz w:val="22"/>
        </w:rPr>
        <w:t>described</w:t>
      </w:r>
      <w:r>
        <w:rPr>
          <w:spacing w:val="-5"/>
          <w:sz w:val="22"/>
        </w:rPr>
        <w:t> </w:t>
      </w:r>
      <w:r>
        <w:rPr>
          <w:sz w:val="22"/>
        </w:rPr>
        <w:t>in</w:t>
      </w:r>
      <w:r>
        <w:rPr>
          <w:spacing w:val="-5"/>
          <w:sz w:val="22"/>
        </w:rPr>
        <w:t> </w:t>
      </w:r>
      <w:r>
        <w:rPr>
          <w:sz w:val="22"/>
        </w:rPr>
        <w:t>the</w:t>
      </w:r>
      <w:r>
        <w:rPr>
          <w:spacing w:val="-4"/>
          <w:sz w:val="22"/>
        </w:rPr>
        <w:t> </w:t>
      </w:r>
      <w:r>
        <w:rPr>
          <w:sz w:val="22"/>
        </w:rPr>
        <w:t>second edition of the book.</w:t>
      </w:r>
    </w:p>
    <w:p>
      <w:pPr>
        <w:pStyle w:val="ListParagraph"/>
        <w:numPr>
          <w:ilvl w:val="0"/>
          <w:numId w:val="177"/>
        </w:numPr>
        <w:tabs>
          <w:tab w:pos="371" w:val="left" w:leader="none"/>
        </w:tabs>
        <w:spacing w:line="252" w:lineRule="exact" w:before="0" w:after="0"/>
        <w:ind w:left="370" w:right="0" w:hanging="258"/>
        <w:jc w:val="left"/>
        <w:rPr>
          <w:sz w:val="22"/>
        </w:rPr>
      </w:pPr>
      <w:r>
        <w:rPr>
          <w:sz w:val="22"/>
        </w:rPr>
        <w:t>A</w:t>
      </w:r>
      <w:r>
        <w:rPr>
          <w:spacing w:val="-17"/>
          <w:sz w:val="22"/>
        </w:rPr>
        <w:t> </w:t>
      </w:r>
      <w:r>
        <w:rPr>
          <w:sz w:val="22"/>
        </w:rPr>
        <w:t>model</w:t>
      </w:r>
      <w:r>
        <w:rPr>
          <w:spacing w:val="-3"/>
          <w:sz w:val="22"/>
        </w:rPr>
        <w:t> </w:t>
      </w:r>
      <w:r>
        <w:rPr>
          <w:sz w:val="22"/>
        </w:rPr>
        <w:t>of</w:t>
      </w:r>
      <w:r>
        <w:rPr>
          <w:spacing w:val="-5"/>
          <w:sz w:val="22"/>
        </w:rPr>
        <w:t> </w:t>
      </w:r>
      <w:r>
        <w:rPr>
          <w:sz w:val="22"/>
        </w:rPr>
        <w:t>the</w:t>
      </w:r>
      <w:r>
        <w:rPr>
          <w:spacing w:val="-3"/>
          <w:sz w:val="22"/>
        </w:rPr>
        <w:t> </w:t>
      </w:r>
      <w:r>
        <w:rPr>
          <w:sz w:val="22"/>
        </w:rPr>
        <w:t>proposed</w:t>
      </w:r>
      <w:r>
        <w:rPr>
          <w:spacing w:val="-4"/>
          <w:sz w:val="22"/>
        </w:rPr>
        <w:t> </w:t>
      </w:r>
      <w:r>
        <w:rPr>
          <w:sz w:val="22"/>
        </w:rPr>
        <w:t>chapel</w:t>
      </w:r>
      <w:r>
        <w:rPr>
          <w:spacing w:val="-3"/>
          <w:sz w:val="22"/>
        </w:rPr>
        <w:t> </w:t>
      </w:r>
      <w:r>
        <w:rPr>
          <w:sz w:val="22"/>
        </w:rPr>
        <w:t>at</w:t>
      </w:r>
      <w:r>
        <w:rPr>
          <w:spacing w:val="-5"/>
          <w:sz w:val="22"/>
        </w:rPr>
        <w:t> </w:t>
      </w:r>
      <w:r>
        <w:rPr>
          <w:sz w:val="22"/>
        </w:rPr>
        <w:t>Larcona</w:t>
      </w:r>
      <w:r>
        <w:rPr>
          <w:spacing w:val="-4"/>
          <w:sz w:val="22"/>
        </w:rPr>
        <w:t> </w:t>
      </w:r>
      <w:r>
        <w:rPr>
          <w:sz w:val="22"/>
        </w:rPr>
        <w:t>was</w:t>
      </w:r>
      <w:r>
        <w:rPr>
          <w:spacing w:val="-4"/>
          <w:sz w:val="22"/>
        </w:rPr>
        <w:t> </w:t>
      </w:r>
      <w:r>
        <w:rPr>
          <w:sz w:val="22"/>
        </w:rPr>
        <w:t>displayed</w:t>
      </w:r>
      <w:r>
        <w:rPr>
          <w:spacing w:val="-4"/>
          <w:sz w:val="22"/>
        </w:rPr>
        <w:t> </w:t>
      </w:r>
      <w:r>
        <w:rPr>
          <w:sz w:val="22"/>
        </w:rPr>
        <w:t>in</w:t>
      </w:r>
      <w:r>
        <w:rPr>
          <w:spacing w:val="-4"/>
          <w:sz w:val="22"/>
        </w:rPr>
        <w:t> </w:t>
      </w:r>
      <w:r>
        <w:rPr>
          <w:sz w:val="22"/>
        </w:rPr>
        <w:t>Rome,</w:t>
      </w:r>
      <w:r>
        <w:rPr>
          <w:spacing w:val="-5"/>
          <w:sz w:val="22"/>
        </w:rPr>
        <w:t> </w:t>
      </w:r>
      <w:r>
        <w:rPr>
          <w:sz w:val="22"/>
        </w:rPr>
        <w:t>a</w:t>
      </w:r>
      <w:r>
        <w:rPr>
          <w:spacing w:val="-4"/>
          <w:sz w:val="22"/>
        </w:rPr>
        <w:t> </w:t>
      </w:r>
      <w:r>
        <w:rPr>
          <w:sz w:val="22"/>
        </w:rPr>
        <w:t>city</w:t>
      </w:r>
      <w:r>
        <w:rPr>
          <w:spacing w:val="-3"/>
          <w:sz w:val="22"/>
        </w:rPr>
        <w:t> </w:t>
      </w:r>
      <w:r>
        <w:rPr>
          <w:sz w:val="22"/>
        </w:rPr>
        <w:t>Vasari</w:t>
      </w:r>
      <w:r>
        <w:rPr>
          <w:spacing w:val="-4"/>
          <w:sz w:val="22"/>
        </w:rPr>
        <w:t> </w:t>
      </w:r>
      <w:r>
        <w:rPr>
          <w:sz w:val="22"/>
        </w:rPr>
        <w:t>visited</w:t>
      </w:r>
      <w:r>
        <w:rPr>
          <w:spacing w:val="-3"/>
          <w:sz w:val="22"/>
        </w:rPr>
        <w:t> </w:t>
      </w:r>
      <w:r>
        <w:rPr>
          <w:spacing w:val="-2"/>
          <w:sz w:val="22"/>
        </w:rPr>
        <w:t>often.</w:t>
      </w:r>
    </w:p>
    <w:p>
      <w:pPr>
        <w:pStyle w:val="ListParagraph"/>
        <w:numPr>
          <w:ilvl w:val="0"/>
          <w:numId w:val="177"/>
        </w:numPr>
        <w:tabs>
          <w:tab w:pos="391" w:val="left" w:leader="none"/>
        </w:tabs>
        <w:spacing w:line="240" w:lineRule="auto" w:before="2" w:after="0"/>
        <w:ind w:left="391" w:right="0" w:hanging="278"/>
        <w:jc w:val="left"/>
        <w:rPr>
          <w:sz w:val="22"/>
        </w:rPr>
      </w:pPr>
      <w:r>
        <w:rPr>
          <w:sz w:val="22"/>
        </w:rPr>
        <w:t>There</w:t>
      </w:r>
      <w:r>
        <w:rPr>
          <w:spacing w:val="-4"/>
          <w:sz w:val="22"/>
        </w:rPr>
        <w:t> </w:t>
      </w:r>
      <w:r>
        <w:rPr>
          <w:sz w:val="22"/>
        </w:rPr>
        <w:t>were</w:t>
      </w:r>
      <w:r>
        <w:rPr>
          <w:spacing w:val="-3"/>
          <w:sz w:val="22"/>
        </w:rPr>
        <w:t> </w:t>
      </w:r>
      <w:r>
        <w:rPr>
          <w:sz w:val="22"/>
        </w:rPr>
        <w:t>many</w:t>
      </w:r>
      <w:r>
        <w:rPr>
          <w:spacing w:val="-2"/>
          <w:sz w:val="22"/>
        </w:rPr>
        <w:t> </w:t>
      </w:r>
      <w:r>
        <w:rPr>
          <w:sz w:val="22"/>
        </w:rPr>
        <w:t>printings</w:t>
      </w:r>
      <w:r>
        <w:rPr>
          <w:spacing w:val="-2"/>
          <w:sz w:val="22"/>
        </w:rPr>
        <w:t> </w:t>
      </w:r>
      <w:r>
        <w:rPr>
          <w:sz w:val="22"/>
        </w:rPr>
        <w:t>of</w:t>
      </w:r>
      <w:r>
        <w:rPr>
          <w:spacing w:val="-3"/>
          <w:sz w:val="22"/>
        </w:rPr>
        <w:t> </w:t>
      </w:r>
      <w:r>
        <w:rPr>
          <w:sz w:val="22"/>
        </w:rPr>
        <w:t>the</w:t>
      </w:r>
      <w:r>
        <w:rPr>
          <w:spacing w:val="-2"/>
          <w:sz w:val="22"/>
        </w:rPr>
        <w:t> </w:t>
      </w:r>
      <w:r>
        <w:rPr>
          <w:sz w:val="22"/>
        </w:rPr>
        <w:t>second</w:t>
      </w:r>
      <w:r>
        <w:rPr>
          <w:spacing w:val="-2"/>
          <w:sz w:val="22"/>
        </w:rPr>
        <w:t> </w:t>
      </w:r>
      <w:r>
        <w:rPr>
          <w:sz w:val="22"/>
        </w:rPr>
        <w:t>edition</w:t>
      </w:r>
      <w:r>
        <w:rPr>
          <w:spacing w:val="-2"/>
          <w:sz w:val="22"/>
        </w:rPr>
        <w:t> </w:t>
      </w:r>
      <w:r>
        <w:rPr>
          <w:sz w:val="22"/>
        </w:rPr>
        <w:t>of</w:t>
      </w:r>
      <w:r>
        <w:rPr>
          <w:spacing w:val="-3"/>
          <w:sz w:val="22"/>
        </w:rPr>
        <w:t> </w:t>
      </w:r>
      <w:r>
        <w:rPr>
          <w:sz w:val="22"/>
        </w:rPr>
        <w:t>the</w:t>
      </w:r>
      <w:r>
        <w:rPr>
          <w:spacing w:val="-2"/>
          <w:sz w:val="22"/>
        </w:rPr>
        <w:t> </w:t>
      </w:r>
      <w:r>
        <w:rPr>
          <w:sz w:val="22"/>
        </w:rPr>
        <w:t>book,</w:t>
      </w:r>
      <w:r>
        <w:rPr>
          <w:spacing w:val="-3"/>
          <w:sz w:val="22"/>
        </w:rPr>
        <w:t> </w:t>
      </w:r>
      <w:r>
        <w:rPr>
          <w:sz w:val="22"/>
        </w:rPr>
        <w:t>all</w:t>
      </w:r>
      <w:r>
        <w:rPr>
          <w:spacing w:val="-2"/>
          <w:sz w:val="22"/>
        </w:rPr>
        <w:t> </w:t>
      </w:r>
      <w:r>
        <w:rPr>
          <w:sz w:val="22"/>
        </w:rPr>
        <w:t>of</w:t>
      </w:r>
      <w:r>
        <w:rPr>
          <w:spacing w:val="-3"/>
          <w:sz w:val="22"/>
        </w:rPr>
        <w:t> </w:t>
      </w:r>
      <w:r>
        <w:rPr>
          <w:sz w:val="22"/>
        </w:rPr>
        <w:t>them</w:t>
      </w:r>
      <w:r>
        <w:rPr>
          <w:spacing w:val="-2"/>
          <w:sz w:val="22"/>
        </w:rPr>
        <w:t> </w:t>
      </w:r>
      <w:r>
        <w:rPr>
          <w:sz w:val="22"/>
        </w:rPr>
        <w:t>textually</w:t>
      </w:r>
      <w:r>
        <w:rPr>
          <w:spacing w:val="-1"/>
          <w:sz w:val="22"/>
        </w:rPr>
        <w:t> </w:t>
      </w:r>
      <w:r>
        <w:rPr>
          <w:spacing w:val="-2"/>
          <w:sz w:val="22"/>
        </w:rPr>
        <w:t>identical.</w:t>
      </w:r>
    </w:p>
    <w:p>
      <w:pPr>
        <w:pStyle w:val="ListParagraph"/>
        <w:numPr>
          <w:ilvl w:val="0"/>
          <w:numId w:val="177"/>
        </w:numPr>
        <w:tabs>
          <w:tab w:pos="395" w:val="left" w:leader="none"/>
        </w:tabs>
        <w:spacing w:line="247" w:lineRule="auto" w:before="7" w:after="0"/>
        <w:ind w:left="113" w:right="864" w:firstLine="0"/>
        <w:jc w:val="left"/>
        <w:rPr>
          <w:sz w:val="22"/>
        </w:rPr>
      </w:pPr>
      <w:r>
        <w:rPr>
          <w:sz w:val="22"/>
        </w:rPr>
        <w:t>Vasari</w:t>
      </w:r>
      <w:r>
        <w:rPr>
          <w:spacing w:val="-4"/>
          <w:sz w:val="22"/>
        </w:rPr>
        <w:t> </w:t>
      </w:r>
      <w:r>
        <w:rPr>
          <w:sz w:val="22"/>
        </w:rPr>
        <w:t>did</w:t>
      </w:r>
      <w:r>
        <w:rPr>
          <w:spacing w:val="-4"/>
          <w:sz w:val="22"/>
        </w:rPr>
        <w:t> </w:t>
      </w:r>
      <w:r>
        <w:rPr>
          <w:sz w:val="22"/>
        </w:rPr>
        <w:t>not</w:t>
      </w:r>
      <w:r>
        <w:rPr>
          <w:spacing w:val="-4"/>
          <w:sz w:val="22"/>
        </w:rPr>
        <w:t> </w:t>
      </w:r>
      <w:r>
        <w:rPr>
          <w:sz w:val="22"/>
        </w:rPr>
        <w:t>intend</w:t>
      </w:r>
      <w:r>
        <w:rPr>
          <w:spacing w:val="-4"/>
          <w:sz w:val="22"/>
        </w:rPr>
        <w:t> </w:t>
      </w:r>
      <w:r>
        <w:rPr>
          <w:sz w:val="22"/>
        </w:rPr>
        <w:t>to</w:t>
      </w:r>
      <w:r>
        <w:rPr>
          <w:spacing w:val="-3"/>
          <w:sz w:val="22"/>
        </w:rPr>
        <w:t> </w:t>
      </w:r>
      <w:r>
        <w:rPr>
          <w:sz w:val="22"/>
        </w:rPr>
        <w:t>provide</w:t>
      </w:r>
      <w:r>
        <w:rPr>
          <w:spacing w:val="-4"/>
          <w:sz w:val="22"/>
        </w:rPr>
        <w:t> </w:t>
      </w:r>
      <w:r>
        <w:rPr>
          <w:sz w:val="22"/>
        </w:rPr>
        <w:t>in</w:t>
      </w:r>
      <w:r>
        <w:rPr>
          <w:spacing w:val="-4"/>
          <w:sz w:val="22"/>
        </w:rPr>
        <w:t> </w:t>
      </w:r>
      <w:r>
        <w:rPr>
          <w:sz w:val="22"/>
        </w:rPr>
        <w:t>his</w:t>
      </w:r>
      <w:r>
        <w:rPr>
          <w:spacing w:val="-4"/>
          <w:sz w:val="22"/>
        </w:rPr>
        <w:t> </w:t>
      </w:r>
      <w:r>
        <w:rPr>
          <w:sz w:val="22"/>
        </w:rPr>
        <w:t>book</w:t>
      </w:r>
      <w:r>
        <w:rPr>
          <w:spacing w:val="-4"/>
          <w:sz w:val="22"/>
        </w:rPr>
        <w:t> </w:t>
      </w:r>
      <w:r>
        <w:rPr>
          <w:sz w:val="22"/>
        </w:rPr>
        <w:t>detailed</w:t>
      </w:r>
      <w:r>
        <w:rPr>
          <w:spacing w:val="-4"/>
          <w:sz w:val="22"/>
        </w:rPr>
        <w:t> </w:t>
      </w:r>
      <w:r>
        <w:rPr>
          <w:sz w:val="22"/>
        </w:rPr>
        <w:t>descriptions</w:t>
      </w:r>
      <w:r>
        <w:rPr>
          <w:spacing w:val="-4"/>
          <w:sz w:val="22"/>
        </w:rPr>
        <w:t> </w:t>
      </w:r>
      <w:r>
        <w:rPr>
          <w:sz w:val="22"/>
        </w:rPr>
        <w:t>of</w:t>
      </w:r>
      <w:r>
        <w:rPr>
          <w:spacing w:val="-4"/>
          <w:sz w:val="22"/>
        </w:rPr>
        <w:t> </w:t>
      </w:r>
      <w:r>
        <w:rPr>
          <w:sz w:val="22"/>
        </w:rPr>
        <w:t>buildings</w:t>
      </w:r>
      <w:r>
        <w:rPr>
          <w:spacing w:val="-4"/>
          <w:sz w:val="22"/>
        </w:rPr>
        <w:t> </w:t>
      </w:r>
      <w:r>
        <w:rPr>
          <w:sz w:val="22"/>
        </w:rPr>
        <w:t>outside</w:t>
      </w:r>
      <w:r>
        <w:rPr>
          <w:spacing w:val="-4"/>
          <w:sz w:val="22"/>
        </w:rPr>
        <w:t> </w:t>
      </w:r>
      <w:r>
        <w:rPr>
          <w:sz w:val="22"/>
        </w:rPr>
        <w:t>of</w:t>
      </w:r>
      <w:r>
        <w:rPr>
          <w:spacing w:val="-4"/>
          <w:sz w:val="22"/>
        </w:rPr>
        <w:t> </w:t>
      </w:r>
      <w:r>
        <w:rPr>
          <w:sz w:val="22"/>
        </w:rPr>
        <w:t>his native Florence.</w:t>
      </w:r>
    </w:p>
    <w:p>
      <w:pPr>
        <w:pStyle w:val="ListParagraph"/>
        <w:numPr>
          <w:ilvl w:val="0"/>
          <w:numId w:val="177"/>
        </w:numPr>
        <w:tabs>
          <w:tab w:pos="383" w:val="left" w:leader="none"/>
        </w:tabs>
        <w:spacing w:line="252" w:lineRule="exact" w:before="0" w:after="0"/>
        <w:ind w:left="382" w:right="0" w:hanging="270"/>
        <w:jc w:val="left"/>
        <w:rPr>
          <w:sz w:val="22"/>
        </w:rPr>
      </w:pPr>
      <w:r>
        <w:rPr>
          <w:sz w:val="22"/>
        </w:rPr>
        <w:t>Most</w:t>
      </w:r>
      <w:r>
        <w:rPr>
          <w:spacing w:val="-6"/>
          <w:sz w:val="22"/>
        </w:rPr>
        <w:t> </w:t>
      </w:r>
      <w:r>
        <w:rPr>
          <w:sz w:val="22"/>
        </w:rPr>
        <w:t>sections</w:t>
      </w:r>
      <w:r>
        <w:rPr>
          <w:spacing w:val="-4"/>
          <w:sz w:val="22"/>
        </w:rPr>
        <w:t> </w:t>
      </w:r>
      <w:r>
        <w:rPr>
          <w:sz w:val="22"/>
        </w:rPr>
        <w:t>of</w:t>
      </w:r>
      <w:r>
        <w:rPr>
          <w:spacing w:val="-5"/>
          <w:sz w:val="22"/>
        </w:rPr>
        <w:t> </w:t>
      </w:r>
      <w:r>
        <w:rPr>
          <w:sz w:val="22"/>
        </w:rPr>
        <w:t>the</w:t>
      </w:r>
      <w:r>
        <w:rPr>
          <w:spacing w:val="-4"/>
          <w:sz w:val="22"/>
        </w:rPr>
        <w:t> </w:t>
      </w:r>
      <w:r>
        <w:rPr>
          <w:sz w:val="22"/>
        </w:rPr>
        <w:t>book</w:t>
      </w:r>
      <w:r>
        <w:rPr>
          <w:spacing w:val="-5"/>
          <w:sz w:val="22"/>
        </w:rPr>
        <w:t> </w:t>
      </w:r>
      <w:r>
        <w:rPr>
          <w:sz w:val="22"/>
        </w:rPr>
        <w:t>are</w:t>
      </w:r>
      <w:r>
        <w:rPr>
          <w:spacing w:val="-4"/>
          <w:sz w:val="22"/>
        </w:rPr>
        <w:t> </w:t>
      </w:r>
      <w:r>
        <w:rPr>
          <w:sz w:val="22"/>
        </w:rPr>
        <w:t>devoted</w:t>
      </w:r>
      <w:r>
        <w:rPr>
          <w:spacing w:val="-5"/>
          <w:sz w:val="22"/>
        </w:rPr>
        <w:t> </w:t>
      </w:r>
      <w:r>
        <w:rPr>
          <w:sz w:val="22"/>
        </w:rPr>
        <w:t>to</w:t>
      </w:r>
      <w:r>
        <w:rPr>
          <w:spacing w:val="-4"/>
          <w:sz w:val="22"/>
        </w:rPr>
        <w:t> </w:t>
      </w:r>
      <w:r>
        <w:rPr>
          <w:sz w:val="22"/>
        </w:rPr>
        <w:t>works</w:t>
      </w:r>
      <w:r>
        <w:rPr>
          <w:spacing w:val="-5"/>
          <w:sz w:val="22"/>
        </w:rPr>
        <w:t> </w:t>
      </w:r>
      <w:r>
        <w:rPr>
          <w:sz w:val="22"/>
        </w:rPr>
        <w:t>of</w:t>
      </w:r>
      <w:r>
        <w:rPr>
          <w:spacing w:val="-5"/>
          <w:sz w:val="22"/>
        </w:rPr>
        <w:t> </w:t>
      </w:r>
      <w:r>
        <w:rPr>
          <w:sz w:val="22"/>
        </w:rPr>
        <w:t>art</w:t>
      </w:r>
      <w:r>
        <w:rPr>
          <w:spacing w:val="-4"/>
          <w:sz w:val="22"/>
        </w:rPr>
        <w:t> </w:t>
      </w:r>
      <w:r>
        <w:rPr>
          <w:sz w:val="22"/>
        </w:rPr>
        <w:t>and</w:t>
      </w:r>
      <w:r>
        <w:rPr>
          <w:spacing w:val="-5"/>
          <w:sz w:val="22"/>
        </w:rPr>
        <w:t> </w:t>
      </w:r>
      <w:r>
        <w:rPr>
          <w:sz w:val="22"/>
        </w:rPr>
        <w:t>buildings</w:t>
      </w:r>
      <w:r>
        <w:rPr>
          <w:spacing w:val="-5"/>
          <w:sz w:val="22"/>
        </w:rPr>
        <w:t> </w:t>
      </w:r>
      <w:r>
        <w:rPr>
          <w:sz w:val="22"/>
        </w:rPr>
        <w:t>of</w:t>
      </w:r>
      <w:r>
        <w:rPr>
          <w:spacing w:val="-5"/>
          <w:sz w:val="22"/>
        </w:rPr>
        <w:t> </w:t>
      </w:r>
      <w:r>
        <w:rPr>
          <w:sz w:val="22"/>
        </w:rPr>
        <w:t>Vasari’s</w:t>
      </w:r>
      <w:r>
        <w:rPr>
          <w:spacing w:val="-4"/>
          <w:sz w:val="22"/>
        </w:rPr>
        <w:t> </w:t>
      </w:r>
      <w:r>
        <w:rPr>
          <w:sz w:val="22"/>
        </w:rPr>
        <w:t>native</w:t>
      </w:r>
      <w:r>
        <w:rPr>
          <w:spacing w:val="-4"/>
          <w:sz w:val="22"/>
        </w:rPr>
        <w:t> </w:t>
      </w:r>
      <w:r>
        <w:rPr>
          <w:spacing w:val="-2"/>
          <w:sz w:val="22"/>
        </w:rPr>
        <w:t>Florence.</w:t>
      </w:r>
    </w:p>
    <w:p>
      <w:pPr>
        <w:pStyle w:val="BodyText"/>
        <w:ind w:left="0"/>
      </w:pPr>
    </w:p>
    <w:p>
      <w:pPr>
        <w:pStyle w:val="BodyText"/>
        <w:spacing w:before="1"/>
        <w:ind w:left="0"/>
        <w:rPr>
          <w:sz w:val="24"/>
        </w:rPr>
      </w:pPr>
    </w:p>
    <w:p>
      <w:pPr>
        <w:pStyle w:val="Heading1"/>
        <w:ind w:left="113"/>
      </w:pPr>
      <w:bookmarkStart w:name="Passage 262" w:id="523"/>
      <w:bookmarkEnd w:id="523"/>
      <w:r>
        <w:rPr>
          <w:b w:val="0"/>
        </w:rPr>
      </w:r>
      <w:bookmarkStart w:name="_bookmark261" w:id="524"/>
      <w:bookmarkEnd w:id="524"/>
      <w:r>
        <w:rPr>
          <w:b w:val="0"/>
        </w:rPr>
      </w:r>
      <w:r>
        <w:rPr/>
        <w:t>Passage </w:t>
      </w:r>
      <w:r>
        <w:rPr>
          <w:spacing w:val="-5"/>
        </w:rPr>
        <w:t>262</w:t>
      </w:r>
    </w:p>
    <w:p>
      <w:pPr>
        <w:pStyle w:val="BodyText"/>
        <w:spacing w:line="252" w:lineRule="auto" w:before="269"/>
        <w:ind w:right="1638"/>
      </w:pPr>
      <w:r>
        <w:rPr/>
        <w:t>Setting conservation objectives often mixes scientific knowledge with political feasibility</w:t>
      </w:r>
      <w:r>
        <w:rPr>
          <w:spacing w:val="-2"/>
        </w:rPr>
        <w:t> </w:t>
      </w:r>
      <w:r>
        <w:rPr/>
        <w:t>in</w:t>
      </w:r>
      <w:r>
        <w:rPr>
          <w:spacing w:val="-3"/>
        </w:rPr>
        <w:t> </w:t>
      </w:r>
      <w:r>
        <w:rPr/>
        <w:t>such</w:t>
      </w:r>
      <w:r>
        <w:rPr>
          <w:spacing w:val="-2"/>
        </w:rPr>
        <w:t> </w:t>
      </w:r>
      <w:r>
        <w:rPr/>
        <w:t>a</w:t>
      </w:r>
      <w:r>
        <w:rPr>
          <w:spacing w:val="-3"/>
        </w:rPr>
        <w:t> </w:t>
      </w:r>
      <w:r>
        <w:rPr/>
        <w:t>way</w:t>
      </w:r>
      <w:r>
        <w:rPr>
          <w:spacing w:val="-3"/>
        </w:rPr>
        <w:t> </w:t>
      </w:r>
      <w:r>
        <w:rPr/>
        <w:t>that</w:t>
      </w:r>
      <w:r>
        <w:rPr>
          <w:spacing w:val="-2"/>
        </w:rPr>
        <w:t> </w:t>
      </w:r>
      <w:r>
        <w:rPr/>
        <w:t>one</w:t>
      </w:r>
      <w:r>
        <w:rPr>
          <w:spacing w:val="-3"/>
        </w:rPr>
        <w:t> </w:t>
      </w:r>
      <w:r>
        <w:rPr/>
        <w:t>cannot</w:t>
      </w:r>
      <w:r>
        <w:rPr>
          <w:spacing w:val="-2"/>
        </w:rPr>
        <w:t> </w:t>
      </w:r>
      <w:r>
        <w:rPr/>
        <w:t>tell</w:t>
      </w:r>
      <w:r>
        <w:rPr>
          <w:spacing w:val="-2"/>
        </w:rPr>
        <w:t> </w:t>
      </w:r>
      <w:r>
        <w:rPr/>
        <w:t>where</w:t>
      </w:r>
      <w:r>
        <w:rPr>
          <w:spacing w:val="-3"/>
        </w:rPr>
        <w:t> </w:t>
      </w:r>
      <w:r>
        <w:rPr/>
        <w:t>the</w:t>
      </w:r>
      <w:r>
        <w:rPr>
          <w:spacing w:val="-2"/>
        </w:rPr>
        <w:t> </w:t>
      </w:r>
      <w:r>
        <w:rPr/>
        <w:t>science</w:t>
      </w:r>
      <w:r>
        <w:rPr>
          <w:spacing w:val="-2"/>
        </w:rPr>
        <w:t> </w:t>
      </w:r>
      <w:r>
        <w:rPr/>
        <w:t>stops</w:t>
      </w:r>
      <w:r>
        <w:rPr>
          <w:spacing w:val="-2"/>
        </w:rPr>
        <w:t> </w:t>
      </w:r>
      <w:r>
        <w:rPr/>
        <w:t>and</w:t>
      </w:r>
      <w:r>
        <w:rPr>
          <w:spacing w:val="-3"/>
        </w:rPr>
        <w:t> </w:t>
      </w:r>
      <w:r>
        <w:rPr/>
        <w:t>the</w:t>
      </w:r>
      <w:r>
        <w:rPr>
          <w:spacing w:val="-2"/>
        </w:rPr>
        <w:t> </w:t>
      </w:r>
      <w:r>
        <w:rPr/>
        <w:t>political pragmatism takes over. For example, Tear found that for endangered species with recovery plans, over a quarter of the plans set quantitative recovery objectives at or below the species’ existing population size or number of populations. Most likely these objectives were so low because they were politically palatable. Another possible explanation for such </w:t>
      </w:r>
      <w:r>
        <w:rPr>
          <w:b/>
        </w:rPr>
        <w:t>modest </w:t>
      </w:r>
      <w:r>
        <w:rPr/>
        <w:t>recovery objectives is what is known as the shifting-baseline syndrome. In this scenario, successive generations of wildlife managers use as their baseline the conditions they experienced at the start of their careers, resulting in lower expectations with each new generation.</w:t>
      </w:r>
    </w:p>
    <w:p>
      <w:pPr>
        <w:pStyle w:val="ListParagraph"/>
        <w:numPr>
          <w:ilvl w:val="0"/>
          <w:numId w:val="178"/>
        </w:numPr>
        <w:tabs>
          <w:tab w:pos="359" w:val="left" w:leader="none"/>
        </w:tabs>
        <w:spacing w:line="240" w:lineRule="auto" w:before="51" w:after="0"/>
        <w:ind w:left="358" w:right="0" w:hanging="246"/>
        <w:jc w:val="left"/>
        <w:rPr>
          <w:sz w:val="22"/>
        </w:rPr>
      </w:pPr>
      <w:r>
        <w:rPr>
          <w:sz w:val="22"/>
        </w:rPr>
        <w:t>In</w:t>
      </w:r>
      <w:r>
        <w:rPr>
          <w:spacing w:val="-4"/>
          <w:sz w:val="22"/>
        </w:rPr>
        <w:t> </w:t>
      </w:r>
      <w:r>
        <w:rPr>
          <w:sz w:val="22"/>
        </w:rPr>
        <w:t>the</w:t>
      </w:r>
      <w:r>
        <w:rPr>
          <w:spacing w:val="-2"/>
          <w:sz w:val="22"/>
        </w:rPr>
        <w:t> </w:t>
      </w:r>
      <w:r>
        <w:rPr>
          <w:sz w:val="22"/>
        </w:rPr>
        <w:t>context</w:t>
      </w:r>
      <w:r>
        <w:rPr>
          <w:spacing w:val="-2"/>
          <w:sz w:val="22"/>
        </w:rPr>
        <w:t> </w:t>
      </w:r>
      <w:r>
        <w:rPr>
          <w:sz w:val="22"/>
        </w:rPr>
        <w:t>in</w:t>
      </w:r>
      <w:r>
        <w:rPr>
          <w:spacing w:val="-3"/>
          <w:sz w:val="22"/>
        </w:rPr>
        <w:t> </w:t>
      </w:r>
      <w:r>
        <w:rPr>
          <w:sz w:val="22"/>
        </w:rPr>
        <w:t>which</w:t>
      </w:r>
      <w:r>
        <w:rPr>
          <w:spacing w:val="-3"/>
          <w:sz w:val="22"/>
        </w:rPr>
        <w:t> </w:t>
      </w:r>
      <w:r>
        <w:rPr>
          <w:sz w:val="22"/>
        </w:rPr>
        <w:t>it</w:t>
      </w:r>
      <w:r>
        <w:rPr>
          <w:spacing w:val="-2"/>
          <w:sz w:val="22"/>
        </w:rPr>
        <w:t> </w:t>
      </w:r>
      <w:r>
        <w:rPr>
          <w:sz w:val="22"/>
        </w:rPr>
        <w:t>appears,</w:t>
      </w:r>
      <w:r>
        <w:rPr>
          <w:spacing w:val="-3"/>
          <w:sz w:val="22"/>
        </w:rPr>
        <w:t> </w:t>
      </w:r>
      <w:r>
        <w:rPr>
          <w:sz w:val="22"/>
        </w:rPr>
        <w:t>“modest”</w:t>
      </w:r>
      <w:r>
        <w:rPr>
          <w:spacing w:val="-2"/>
          <w:sz w:val="22"/>
        </w:rPr>
        <w:t> </w:t>
      </w:r>
      <w:r>
        <w:rPr>
          <w:sz w:val="22"/>
        </w:rPr>
        <w:t>most</w:t>
      </w:r>
      <w:r>
        <w:rPr>
          <w:spacing w:val="-2"/>
          <w:sz w:val="22"/>
        </w:rPr>
        <w:t> </w:t>
      </w:r>
      <w:r>
        <w:rPr>
          <w:sz w:val="22"/>
        </w:rPr>
        <w:t>nearly</w:t>
      </w:r>
      <w:r>
        <w:rPr>
          <w:spacing w:val="-2"/>
          <w:sz w:val="22"/>
        </w:rPr>
        <w:t> means</w:t>
      </w:r>
    </w:p>
    <w:p>
      <w:pPr>
        <w:pStyle w:val="BodyText"/>
        <w:ind w:left="0"/>
      </w:pPr>
    </w:p>
    <w:p>
      <w:pPr>
        <w:pStyle w:val="BodyText"/>
        <w:spacing w:before="11"/>
        <w:ind w:left="0"/>
        <w:rPr>
          <w:sz w:val="24"/>
        </w:rPr>
      </w:pPr>
    </w:p>
    <w:p>
      <w:pPr>
        <w:pStyle w:val="ListParagraph"/>
        <w:numPr>
          <w:ilvl w:val="1"/>
          <w:numId w:val="178"/>
        </w:numPr>
        <w:tabs>
          <w:tab w:pos="383" w:val="left" w:leader="none"/>
        </w:tabs>
        <w:spacing w:line="240" w:lineRule="auto" w:before="0" w:after="0"/>
        <w:ind w:left="382" w:right="0" w:hanging="270"/>
        <w:jc w:val="left"/>
        <w:rPr>
          <w:sz w:val="22"/>
        </w:rPr>
      </w:pPr>
      <w:r>
        <w:rPr>
          <w:spacing w:val="-2"/>
          <w:sz w:val="22"/>
        </w:rPr>
        <w:t>conventional</w:t>
      </w:r>
    </w:p>
    <w:p>
      <w:pPr>
        <w:pStyle w:val="ListParagraph"/>
        <w:numPr>
          <w:ilvl w:val="1"/>
          <w:numId w:val="178"/>
        </w:numPr>
        <w:tabs>
          <w:tab w:pos="383" w:val="left" w:leader="none"/>
        </w:tabs>
        <w:spacing w:line="240" w:lineRule="auto" w:before="7" w:after="0"/>
        <w:ind w:left="382" w:right="0" w:hanging="270"/>
        <w:jc w:val="left"/>
        <w:rPr>
          <w:sz w:val="22"/>
        </w:rPr>
      </w:pPr>
      <w:r>
        <w:rPr>
          <w:spacing w:val="-2"/>
          <w:sz w:val="22"/>
        </w:rPr>
        <w:t>appropriate</w:t>
      </w:r>
    </w:p>
    <w:p>
      <w:pPr>
        <w:pStyle w:val="ListParagraph"/>
        <w:numPr>
          <w:ilvl w:val="1"/>
          <w:numId w:val="178"/>
        </w:numPr>
        <w:tabs>
          <w:tab w:pos="396" w:val="left" w:leader="none"/>
        </w:tabs>
        <w:spacing w:line="240" w:lineRule="auto" w:before="7" w:after="0"/>
        <w:ind w:left="395" w:right="0" w:hanging="283"/>
        <w:jc w:val="left"/>
        <w:rPr>
          <w:sz w:val="22"/>
        </w:rPr>
      </w:pPr>
      <w:r>
        <w:rPr>
          <w:spacing w:val="-2"/>
          <w:sz w:val="22"/>
        </w:rPr>
        <w:t>unpretentious</w:t>
      </w:r>
    </w:p>
    <w:p>
      <w:pPr>
        <w:pStyle w:val="ListParagraph"/>
        <w:numPr>
          <w:ilvl w:val="1"/>
          <w:numId w:val="178"/>
        </w:numPr>
        <w:tabs>
          <w:tab w:pos="395" w:val="left" w:leader="none"/>
        </w:tabs>
        <w:spacing w:line="240" w:lineRule="auto" w:before="7" w:after="0"/>
        <w:ind w:left="394" w:right="0" w:hanging="282"/>
        <w:jc w:val="left"/>
        <w:rPr>
          <w:sz w:val="22"/>
        </w:rPr>
      </w:pPr>
      <w:r>
        <w:rPr>
          <w:spacing w:val="-2"/>
          <w:sz w:val="22"/>
        </w:rPr>
        <w:t>diffident</w:t>
      </w:r>
    </w:p>
    <w:p>
      <w:pPr>
        <w:pStyle w:val="ListParagraph"/>
        <w:numPr>
          <w:ilvl w:val="1"/>
          <w:numId w:val="178"/>
        </w:numPr>
        <w:tabs>
          <w:tab w:pos="383" w:val="left" w:leader="none"/>
        </w:tabs>
        <w:spacing w:line="240" w:lineRule="auto" w:before="7" w:after="0"/>
        <w:ind w:left="382" w:right="0" w:hanging="270"/>
        <w:jc w:val="left"/>
        <w:rPr>
          <w:sz w:val="22"/>
        </w:rPr>
      </w:pPr>
      <w:r>
        <w:rPr>
          <w:spacing w:val="-2"/>
          <w:sz w:val="22"/>
        </w:rPr>
        <w:t>unambitious</w:t>
      </w:r>
    </w:p>
    <w:p>
      <w:pPr>
        <w:pStyle w:val="BodyText"/>
        <w:spacing w:before="2"/>
        <w:ind w:left="0"/>
        <w:rPr>
          <w:sz w:val="23"/>
        </w:rPr>
      </w:pPr>
    </w:p>
    <w:p>
      <w:pPr>
        <w:pStyle w:val="ListParagraph"/>
        <w:numPr>
          <w:ilvl w:val="0"/>
          <w:numId w:val="178"/>
        </w:numPr>
        <w:tabs>
          <w:tab w:pos="347" w:val="left" w:leader="none"/>
        </w:tabs>
        <w:spacing w:line="247" w:lineRule="auto" w:before="1" w:after="0"/>
        <w:ind w:left="113" w:right="1786" w:firstLine="0"/>
        <w:jc w:val="left"/>
        <w:rPr>
          <w:sz w:val="22"/>
        </w:rPr>
      </w:pPr>
      <w:r>
        <w:rPr>
          <w:sz w:val="22"/>
        </w:rPr>
        <w:t>According</w:t>
      </w:r>
      <w:r>
        <w:rPr>
          <w:spacing w:val="-3"/>
          <w:sz w:val="22"/>
        </w:rPr>
        <w:t> </w:t>
      </w:r>
      <w:r>
        <w:rPr>
          <w:sz w:val="22"/>
        </w:rPr>
        <w:t>to</w:t>
      </w:r>
      <w:r>
        <w:rPr>
          <w:spacing w:val="-3"/>
          <w:sz w:val="22"/>
        </w:rPr>
        <w:t> </w:t>
      </w:r>
      <w:r>
        <w:rPr>
          <w:sz w:val="22"/>
        </w:rPr>
        <w:t>the</w:t>
      </w:r>
      <w:r>
        <w:rPr>
          <w:spacing w:val="-3"/>
          <w:sz w:val="22"/>
        </w:rPr>
        <w:t> </w:t>
      </w:r>
      <w:r>
        <w:rPr>
          <w:sz w:val="22"/>
        </w:rPr>
        <w:t>passage,</w:t>
      </w:r>
      <w:r>
        <w:rPr>
          <w:spacing w:val="-4"/>
          <w:sz w:val="22"/>
        </w:rPr>
        <w:t> </w:t>
      </w:r>
      <w:r>
        <w:rPr>
          <w:sz w:val="22"/>
        </w:rPr>
        <w:t>the</w:t>
      </w:r>
      <w:r>
        <w:rPr>
          <w:spacing w:val="-3"/>
          <w:sz w:val="22"/>
        </w:rPr>
        <w:t> </w:t>
      </w:r>
      <w:r>
        <w:rPr>
          <w:sz w:val="22"/>
        </w:rPr>
        <w:t>“shifting-baseline</w:t>
      </w:r>
      <w:r>
        <w:rPr>
          <w:spacing w:val="-3"/>
          <w:sz w:val="22"/>
        </w:rPr>
        <w:t> </w:t>
      </w:r>
      <w:r>
        <w:rPr>
          <w:sz w:val="22"/>
        </w:rPr>
        <w:t>syndrome”</w:t>
      </w:r>
      <w:r>
        <w:rPr>
          <w:spacing w:val="-3"/>
          <w:sz w:val="22"/>
        </w:rPr>
        <w:t> </w:t>
      </w:r>
      <w:r>
        <w:rPr>
          <w:sz w:val="22"/>
        </w:rPr>
        <w:t>is</w:t>
      </w:r>
      <w:r>
        <w:rPr>
          <w:spacing w:val="-4"/>
          <w:sz w:val="22"/>
        </w:rPr>
        <w:t> </w:t>
      </w:r>
      <w:r>
        <w:rPr>
          <w:sz w:val="22"/>
        </w:rPr>
        <w:t>a</w:t>
      </w:r>
      <w:r>
        <w:rPr>
          <w:spacing w:val="-4"/>
          <w:sz w:val="22"/>
        </w:rPr>
        <w:t> </w:t>
      </w:r>
      <w:r>
        <w:rPr>
          <w:sz w:val="22"/>
        </w:rPr>
        <w:t>result</w:t>
      </w:r>
      <w:r>
        <w:rPr>
          <w:spacing w:val="-3"/>
          <w:sz w:val="22"/>
        </w:rPr>
        <w:t> </w:t>
      </w:r>
      <w:r>
        <w:rPr>
          <w:sz w:val="22"/>
        </w:rPr>
        <w:t>of</w:t>
      </w:r>
      <w:r>
        <w:rPr>
          <w:spacing w:val="-4"/>
          <w:sz w:val="22"/>
        </w:rPr>
        <w:t> </w:t>
      </w:r>
      <w:r>
        <w:rPr>
          <w:sz w:val="22"/>
        </w:rPr>
        <w:t>which</w:t>
      </w:r>
      <w:r>
        <w:rPr>
          <w:spacing w:val="-4"/>
          <w:sz w:val="22"/>
        </w:rPr>
        <w:t> </w:t>
      </w:r>
      <w:r>
        <w:rPr>
          <w:sz w:val="22"/>
        </w:rPr>
        <w:t>of the following?</w:t>
      </w:r>
    </w:p>
    <w:p>
      <w:pPr>
        <w:pStyle w:val="ListParagraph"/>
        <w:numPr>
          <w:ilvl w:val="1"/>
          <w:numId w:val="178"/>
        </w:numPr>
        <w:tabs>
          <w:tab w:pos="383" w:val="left" w:leader="none"/>
        </w:tabs>
        <w:spacing w:line="252" w:lineRule="exact" w:before="0" w:after="0"/>
        <w:ind w:left="382" w:right="0" w:hanging="270"/>
        <w:jc w:val="left"/>
        <w:rPr>
          <w:sz w:val="22"/>
        </w:rPr>
      </w:pPr>
      <w:r>
        <w:rPr>
          <w:sz w:val="22"/>
        </w:rPr>
        <w:t>Modest</w:t>
      </w:r>
      <w:r>
        <w:rPr>
          <w:spacing w:val="-7"/>
          <w:sz w:val="22"/>
        </w:rPr>
        <w:t> </w:t>
      </w:r>
      <w:r>
        <w:rPr>
          <w:sz w:val="22"/>
        </w:rPr>
        <w:t>recovery</w:t>
      </w:r>
      <w:r>
        <w:rPr>
          <w:spacing w:val="-5"/>
          <w:sz w:val="22"/>
        </w:rPr>
        <w:t> </w:t>
      </w:r>
      <w:r>
        <w:rPr>
          <w:sz w:val="22"/>
        </w:rPr>
        <w:t>objectives</w:t>
      </w:r>
      <w:r>
        <w:rPr>
          <w:spacing w:val="-5"/>
          <w:sz w:val="22"/>
        </w:rPr>
        <w:t> </w:t>
      </w:r>
      <w:r>
        <w:rPr>
          <w:sz w:val="22"/>
        </w:rPr>
        <w:t>determined</w:t>
      </w:r>
      <w:r>
        <w:rPr>
          <w:spacing w:val="-6"/>
          <w:sz w:val="22"/>
        </w:rPr>
        <w:t> </w:t>
      </w:r>
      <w:r>
        <w:rPr>
          <w:sz w:val="22"/>
        </w:rPr>
        <w:t>by</w:t>
      </w:r>
      <w:r>
        <w:rPr>
          <w:spacing w:val="-5"/>
          <w:sz w:val="22"/>
        </w:rPr>
        <w:t> </w:t>
      </w:r>
      <w:r>
        <w:rPr>
          <w:sz w:val="22"/>
        </w:rPr>
        <w:t>political</w:t>
      </w:r>
      <w:r>
        <w:rPr>
          <w:spacing w:val="-5"/>
          <w:sz w:val="22"/>
        </w:rPr>
        <w:t> </w:t>
      </w:r>
      <w:r>
        <w:rPr>
          <w:spacing w:val="-2"/>
          <w:sz w:val="22"/>
        </w:rPr>
        <w:t>pragmatism</w:t>
      </w:r>
    </w:p>
    <w:p>
      <w:pPr>
        <w:pStyle w:val="ListParagraph"/>
        <w:numPr>
          <w:ilvl w:val="1"/>
          <w:numId w:val="178"/>
        </w:numPr>
        <w:tabs>
          <w:tab w:pos="379" w:val="left" w:leader="none"/>
        </w:tabs>
        <w:spacing w:line="247" w:lineRule="auto" w:before="7" w:after="0"/>
        <w:ind w:left="113" w:right="1597" w:firstLine="0"/>
        <w:jc w:val="left"/>
        <w:rPr>
          <w:sz w:val="22"/>
        </w:rPr>
      </w:pPr>
      <w:r>
        <w:rPr>
          <w:sz w:val="22"/>
        </w:rPr>
        <w:t>The</w:t>
      </w:r>
      <w:r>
        <w:rPr>
          <w:spacing w:val="-3"/>
          <w:sz w:val="22"/>
        </w:rPr>
        <w:t> </w:t>
      </w:r>
      <w:r>
        <w:rPr>
          <w:sz w:val="22"/>
        </w:rPr>
        <w:t>difficulty</w:t>
      </w:r>
      <w:r>
        <w:rPr>
          <w:spacing w:val="-4"/>
          <w:sz w:val="22"/>
        </w:rPr>
        <w:t> </w:t>
      </w:r>
      <w:r>
        <w:rPr>
          <w:sz w:val="22"/>
        </w:rPr>
        <w:t>of</w:t>
      </w:r>
      <w:r>
        <w:rPr>
          <w:spacing w:val="-4"/>
          <w:sz w:val="22"/>
        </w:rPr>
        <w:t> </w:t>
      </w:r>
      <w:r>
        <w:rPr>
          <w:sz w:val="22"/>
        </w:rPr>
        <w:t>determining</w:t>
      </w:r>
      <w:r>
        <w:rPr>
          <w:spacing w:val="-4"/>
          <w:sz w:val="22"/>
        </w:rPr>
        <w:t> </w:t>
      </w:r>
      <w:r>
        <w:rPr>
          <w:sz w:val="22"/>
        </w:rPr>
        <w:t>existing</w:t>
      </w:r>
      <w:r>
        <w:rPr>
          <w:spacing w:val="-4"/>
          <w:sz w:val="22"/>
        </w:rPr>
        <w:t> </w:t>
      </w:r>
      <w:r>
        <w:rPr>
          <w:sz w:val="22"/>
        </w:rPr>
        <w:t>population</w:t>
      </w:r>
      <w:r>
        <w:rPr>
          <w:spacing w:val="-4"/>
          <w:sz w:val="22"/>
        </w:rPr>
        <w:t> </w:t>
      </w:r>
      <w:r>
        <w:rPr>
          <w:sz w:val="22"/>
        </w:rPr>
        <w:t>size</w:t>
      </w:r>
      <w:r>
        <w:rPr>
          <w:spacing w:val="-3"/>
          <w:sz w:val="22"/>
        </w:rPr>
        <w:t> </w:t>
      </w:r>
      <w:r>
        <w:rPr>
          <w:sz w:val="22"/>
        </w:rPr>
        <w:t>and</w:t>
      </w:r>
      <w:r>
        <w:rPr>
          <w:spacing w:val="-4"/>
          <w:sz w:val="22"/>
        </w:rPr>
        <w:t> </w:t>
      </w:r>
      <w:r>
        <w:rPr>
          <w:sz w:val="22"/>
        </w:rPr>
        <w:t>number</w:t>
      </w:r>
      <w:r>
        <w:rPr>
          <w:spacing w:val="-4"/>
          <w:sz w:val="22"/>
        </w:rPr>
        <w:t> </w:t>
      </w:r>
      <w:r>
        <w:rPr>
          <w:sz w:val="22"/>
        </w:rPr>
        <w:t>of</w:t>
      </w:r>
      <w:r>
        <w:rPr>
          <w:spacing w:val="-4"/>
          <w:sz w:val="22"/>
        </w:rPr>
        <w:t> </w:t>
      </w:r>
      <w:r>
        <w:rPr>
          <w:sz w:val="22"/>
        </w:rPr>
        <w:t>populations</w:t>
      </w:r>
      <w:r>
        <w:rPr>
          <w:spacing w:val="-4"/>
          <w:sz w:val="22"/>
        </w:rPr>
        <w:t> </w:t>
      </w:r>
      <w:r>
        <w:rPr>
          <w:sz w:val="22"/>
        </w:rPr>
        <w:t>for endangered species</w:t>
      </w:r>
    </w:p>
    <w:p>
      <w:pPr>
        <w:pStyle w:val="ListParagraph"/>
        <w:numPr>
          <w:ilvl w:val="1"/>
          <w:numId w:val="178"/>
        </w:numPr>
        <w:tabs>
          <w:tab w:pos="395" w:val="left" w:leader="none"/>
        </w:tabs>
        <w:spacing w:line="247" w:lineRule="auto" w:before="0" w:after="0"/>
        <w:ind w:left="113" w:right="1800" w:firstLine="0"/>
        <w:jc w:val="left"/>
        <w:rPr>
          <w:sz w:val="22"/>
        </w:rPr>
      </w:pPr>
      <w:r>
        <w:rPr>
          <w:sz w:val="22"/>
        </w:rPr>
        <w:t>Changes</w:t>
      </w:r>
      <w:r>
        <w:rPr>
          <w:spacing w:val="-4"/>
          <w:sz w:val="22"/>
        </w:rPr>
        <w:t> </w:t>
      </w:r>
      <w:r>
        <w:rPr>
          <w:sz w:val="22"/>
        </w:rPr>
        <w:t>in</w:t>
      </w:r>
      <w:r>
        <w:rPr>
          <w:spacing w:val="-4"/>
          <w:sz w:val="22"/>
        </w:rPr>
        <w:t> </w:t>
      </w:r>
      <w:r>
        <w:rPr>
          <w:sz w:val="22"/>
        </w:rPr>
        <w:t>the</w:t>
      </w:r>
      <w:r>
        <w:rPr>
          <w:spacing w:val="-3"/>
          <w:sz w:val="22"/>
        </w:rPr>
        <w:t> </w:t>
      </w:r>
      <w:r>
        <w:rPr>
          <w:sz w:val="22"/>
        </w:rPr>
        <w:t>criteria</w:t>
      </w:r>
      <w:r>
        <w:rPr>
          <w:spacing w:val="-3"/>
          <w:sz w:val="22"/>
        </w:rPr>
        <w:t> </w:t>
      </w:r>
      <w:r>
        <w:rPr>
          <w:sz w:val="22"/>
        </w:rPr>
        <w:t>that</w:t>
      </w:r>
      <w:r>
        <w:rPr>
          <w:spacing w:val="-3"/>
          <w:sz w:val="22"/>
        </w:rPr>
        <w:t> </w:t>
      </w:r>
      <w:r>
        <w:rPr>
          <w:sz w:val="22"/>
        </w:rPr>
        <w:t>are</w:t>
      </w:r>
      <w:r>
        <w:rPr>
          <w:spacing w:val="-4"/>
          <w:sz w:val="22"/>
        </w:rPr>
        <w:t> </w:t>
      </w:r>
      <w:r>
        <w:rPr>
          <w:sz w:val="22"/>
        </w:rPr>
        <w:t>used</w:t>
      </w:r>
      <w:r>
        <w:rPr>
          <w:spacing w:val="-4"/>
          <w:sz w:val="22"/>
        </w:rPr>
        <w:t> </w:t>
      </w:r>
      <w:r>
        <w:rPr>
          <w:sz w:val="22"/>
        </w:rPr>
        <w:t>in</w:t>
      </w:r>
      <w:r>
        <w:rPr>
          <w:spacing w:val="-4"/>
          <w:sz w:val="22"/>
        </w:rPr>
        <w:t> </w:t>
      </w:r>
      <w:r>
        <w:rPr>
          <w:sz w:val="22"/>
        </w:rPr>
        <w:t>determining</w:t>
      </w:r>
      <w:r>
        <w:rPr>
          <w:spacing w:val="-4"/>
          <w:sz w:val="22"/>
        </w:rPr>
        <w:t> </w:t>
      </w:r>
      <w:r>
        <w:rPr>
          <w:sz w:val="22"/>
        </w:rPr>
        <w:t>whether</w:t>
      </w:r>
      <w:r>
        <w:rPr>
          <w:spacing w:val="-4"/>
          <w:sz w:val="22"/>
        </w:rPr>
        <w:t> </w:t>
      </w:r>
      <w:r>
        <w:rPr>
          <w:sz w:val="22"/>
        </w:rPr>
        <w:t>a</w:t>
      </w:r>
      <w:r>
        <w:rPr>
          <w:spacing w:val="-4"/>
          <w:sz w:val="22"/>
        </w:rPr>
        <w:t> </w:t>
      </w:r>
      <w:r>
        <w:rPr>
          <w:sz w:val="22"/>
        </w:rPr>
        <w:t>given</w:t>
      </w:r>
      <w:r>
        <w:rPr>
          <w:spacing w:val="-4"/>
          <w:sz w:val="22"/>
        </w:rPr>
        <w:t> </w:t>
      </w:r>
      <w:r>
        <w:rPr>
          <w:sz w:val="22"/>
        </w:rPr>
        <w:t>quantitative objective has been met</w:t>
      </w:r>
    </w:p>
    <w:p>
      <w:pPr>
        <w:pStyle w:val="ListParagraph"/>
        <w:numPr>
          <w:ilvl w:val="1"/>
          <w:numId w:val="178"/>
        </w:numPr>
        <w:tabs>
          <w:tab w:pos="395" w:val="left" w:leader="none"/>
        </w:tabs>
        <w:spacing w:line="247" w:lineRule="auto" w:before="0" w:after="0"/>
        <w:ind w:left="113" w:right="1592" w:firstLine="0"/>
        <w:jc w:val="left"/>
        <w:rPr>
          <w:sz w:val="22"/>
        </w:rPr>
      </w:pPr>
      <w:r>
        <w:rPr>
          <w:sz w:val="22"/>
        </w:rPr>
        <w:t>Each</w:t>
      </w:r>
      <w:r>
        <w:rPr>
          <w:spacing w:val="-3"/>
          <w:sz w:val="22"/>
        </w:rPr>
        <w:t> </w:t>
      </w:r>
      <w:r>
        <w:rPr>
          <w:sz w:val="22"/>
        </w:rPr>
        <w:t>new</w:t>
      </w:r>
      <w:r>
        <w:rPr>
          <w:spacing w:val="-4"/>
          <w:sz w:val="22"/>
        </w:rPr>
        <w:t> </w:t>
      </w:r>
      <w:r>
        <w:rPr>
          <w:sz w:val="22"/>
        </w:rPr>
        <w:t>generation</w:t>
      </w:r>
      <w:r>
        <w:rPr>
          <w:spacing w:val="-4"/>
          <w:sz w:val="22"/>
        </w:rPr>
        <w:t> </w:t>
      </w:r>
      <w:r>
        <w:rPr>
          <w:sz w:val="22"/>
        </w:rPr>
        <w:t>of</w:t>
      </w:r>
      <w:r>
        <w:rPr>
          <w:spacing w:val="-4"/>
          <w:sz w:val="22"/>
        </w:rPr>
        <w:t> </w:t>
      </w:r>
      <w:r>
        <w:rPr>
          <w:sz w:val="22"/>
        </w:rPr>
        <w:t>wildlife</w:t>
      </w:r>
      <w:r>
        <w:rPr>
          <w:spacing w:val="-4"/>
          <w:sz w:val="22"/>
        </w:rPr>
        <w:t> </w:t>
      </w:r>
      <w:r>
        <w:rPr>
          <w:sz w:val="22"/>
        </w:rPr>
        <w:t>managers</w:t>
      </w:r>
      <w:r>
        <w:rPr>
          <w:spacing w:val="-3"/>
          <w:sz w:val="22"/>
        </w:rPr>
        <w:t> </w:t>
      </w:r>
      <w:r>
        <w:rPr>
          <w:sz w:val="22"/>
        </w:rPr>
        <w:t>using</w:t>
      </w:r>
      <w:r>
        <w:rPr>
          <w:spacing w:val="-4"/>
          <w:sz w:val="22"/>
        </w:rPr>
        <w:t> </w:t>
      </w:r>
      <w:r>
        <w:rPr>
          <w:sz w:val="22"/>
        </w:rPr>
        <w:t>recent</w:t>
      </w:r>
      <w:r>
        <w:rPr>
          <w:spacing w:val="-3"/>
          <w:sz w:val="22"/>
        </w:rPr>
        <w:t> </w:t>
      </w:r>
      <w:r>
        <w:rPr>
          <w:sz w:val="22"/>
        </w:rPr>
        <w:t>conditions</w:t>
      </w:r>
      <w:r>
        <w:rPr>
          <w:spacing w:val="-3"/>
          <w:sz w:val="22"/>
        </w:rPr>
        <w:t> </w:t>
      </w:r>
      <w:r>
        <w:rPr>
          <w:sz w:val="22"/>
        </w:rPr>
        <w:t>to</w:t>
      </w:r>
      <w:r>
        <w:rPr>
          <w:spacing w:val="-3"/>
          <w:sz w:val="22"/>
        </w:rPr>
        <w:t> </w:t>
      </w:r>
      <w:r>
        <w:rPr>
          <w:sz w:val="22"/>
        </w:rPr>
        <w:t>set</w:t>
      </w:r>
      <w:r>
        <w:rPr>
          <w:spacing w:val="-3"/>
          <w:sz w:val="22"/>
        </w:rPr>
        <w:t> </w:t>
      </w:r>
      <w:r>
        <w:rPr>
          <w:sz w:val="22"/>
        </w:rPr>
        <w:t>numerical baselines for wildlife populations</w:t>
      </w:r>
    </w:p>
    <w:p>
      <w:pPr>
        <w:pStyle w:val="ListParagraph"/>
        <w:numPr>
          <w:ilvl w:val="1"/>
          <w:numId w:val="178"/>
        </w:numPr>
        <w:tabs>
          <w:tab w:pos="379" w:val="left" w:leader="none"/>
        </w:tabs>
        <w:spacing w:line="247" w:lineRule="auto" w:before="0" w:after="0"/>
        <w:ind w:left="113" w:right="2084" w:firstLine="0"/>
        <w:jc w:val="left"/>
        <w:rPr>
          <w:sz w:val="22"/>
        </w:rPr>
      </w:pPr>
      <w:r>
        <w:rPr>
          <w:sz w:val="22"/>
        </w:rPr>
        <w:t>The</w:t>
      </w:r>
      <w:r>
        <w:rPr>
          <w:spacing w:val="-3"/>
          <w:sz w:val="22"/>
        </w:rPr>
        <w:t> </w:t>
      </w:r>
      <w:r>
        <w:rPr>
          <w:sz w:val="22"/>
        </w:rPr>
        <w:t>way</w:t>
      </w:r>
      <w:r>
        <w:rPr>
          <w:spacing w:val="-4"/>
          <w:sz w:val="22"/>
        </w:rPr>
        <w:t> </w:t>
      </w:r>
      <w:r>
        <w:rPr>
          <w:sz w:val="22"/>
        </w:rPr>
        <w:t>that</w:t>
      </w:r>
      <w:r>
        <w:rPr>
          <w:spacing w:val="-3"/>
          <w:sz w:val="22"/>
        </w:rPr>
        <w:t> </w:t>
      </w:r>
      <w:r>
        <w:rPr>
          <w:sz w:val="22"/>
        </w:rPr>
        <w:t>hopes</w:t>
      </w:r>
      <w:r>
        <w:rPr>
          <w:spacing w:val="-4"/>
          <w:sz w:val="22"/>
        </w:rPr>
        <w:t> </w:t>
      </w:r>
      <w:r>
        <w:rPr>
          <w:sz w:val="22"/>
        </w:rPr>
        <w:t>for</w:t>
      </w:r>
      <w:r>
        <w:rPr>
          <w:spacing w:val="-3"/>
          <w:sz w:val="22"/>
        </w:rPr>
        <w:t> </w:t>
      </w:r>
      <w:r>
        <w:rPr>
          <w:sz w:val="22"/>
        </w:rPr>
        <w:t>recovery</w:t>
      </w:r>
      <w:r>
        <w:rPr>
          <w:spacing w:val="-3"/>
          <w:sz w:val="22"/>
        </w:rPr>
        <w:t> </w:t>
      </w:r>
      <w:r>
        <w:rPr>
          <w:sz w:val="22"/>
        </w:rPr>
        <w:t>of</w:t>
      </w:r>
      <w:r>
        <w:rPr>
          <w:spacing w:val="-4"/>
          <w:sz w:val="22"/>
        </w:rPr>
        <w:t> </w:t>
      </w:r>
      <w:r>
        <w:rPr>
          <w:sz w:val="22"/>
        </w:rPr>
        <w:t>endangered</w:t>
      </w:r>
      <w:r>
        <w:rPr>
          <w:spacing w:val="-4"/>
          <w:sz w:val="22"/>
        </w:rPr>
        <w:t> </w:t>
      </w:r>
      <w:r>
        <w:rPr>
          <w:sz w:val="22"/>
        </w:rPr>
        <w:t>species</w:t>
      </w:r>
      <w:r>
        <w:rPr>
          <w:spacing w:val="-3"/>
          <w:sz w:val="22"/>
        </w:rPr>
        <w:t> </w:t>
      </w:r>
      <w:r>
        <w:rPr>
          <w:sz w:val="22"/>
        </w:rPr>
        <w:t>populations</w:t>
      </w:r>
      <w:r>
        <w:rPr>
          <w:spacing w:val="-4"/>
          <w:sz w:val="22"/>
        </w:rPr>
        <w:t> </w:t>
      </w:r>
      <w:r>
        <w:rPr>
          <w:sz w:val="22"/>
        </w:rPr>
        <w:t>color</w:t>
      </w:r>
      <w:r>
        <w:rPr>
          <w:spacing w:val="-3"/>
          <w:sz w:val="22"/>
        </w:rPr>
        <w:t> </w:t>
      </w:r>
      <w:r>
        <w:rPr>
          <w:sz w:val="22"/>
        </w:rPr>
        <w:t>the expectations of successive generations of wildlife managers</w:t>
      </w:r>
    </w:p>
    <w:p>
      <w:pPr>
        <w:spacing w:after="0" w:line="247" w:lineRule="auto"/>
        <w:jc w:val="left"/>
        <w:rPr>
          <w:sz w:val="22"/>
        </w:rPr>
        <w:sectPr>
          <w:headerReference w:type="default" r:id="rId517"/>
          <w:footerReference w:type="default" r:id="rId518"/>
          <w:pgSz w:w="11910" w:h="16840"/>
          <w:pgMar w:header="734" w:footer="890" w:top="1620" w:bottom="1080" w:left="1020" w:right="900"/>
        </w:sectPr>
      </w:pPr>
    </w:p>
    <w:p>
      <w:pPr>
        <w:pStyle w:val="BodyText"/>
        <w:tabs>
          <w:tab w:pos="6825" w:val="left" w:leader="none"/>
        </w:tabs>
        <w:spacing w:line="256" w:lineRule="auto" w:before="145"/>
        <w:ind w:right="284"/>
      </w:pPr>
      <w:bookmarkStart w:name="Passage 263" w:id="525"/>
      <w:bookmarkEnd w:id="525"/>
      <w:r>
        <w:rPr/>
      </w:r>
      <w:bookmarkStart w:name="_bookmark262" w:id="526"/>
      <w:bookmarkEnd w:id="526"/>
      <w:r>
        <w:rPr/>
      </w:r>
      <w:r>
        <w:rPr/>
        <w:t>People who have low bone density have a markedly higher-than-average incidence of stroke, as do people with high blood pressure. There are well-known mechanisms by which high blood pressure</w:t>
      </w:r>
      <w:r>
        <w:rPr>
          <w:spacing w:val="-3"/>
        </w:rPr>
        <w:t> </w:t>
      </w:r>
      <w:r>
        <w:rPr/>
        <w:t>can</w:t>
      </w:r>
      <w:r>
        <w:rPr>
          <w:spacing w:val="-2"/>
        </w:rPr>
        <w:t> </w:t>
      </w:r>
      <w:r>
        <w:rPr/>
        <w:t>cause</w:t>
      </w:r>
      <w:r>
        <w:rPr>
          <w:spacing w:val="-2"/>
        </w:rPr>
        <w:t> </w:t>
      </w:r>
      <w:r>
        <w:rPr/>
        <w:t>a</w:t>
      </w:r>
      <w:r>
        <w:rPr>
          <w:spacing w:val="-3"/>
        </w:rPr>
        <w:t> </w:t>
      </w:r>
      <w:r>
        <w:rPr/>
        <w:t>stroke,</w:t>
      </w:r>
      <w:r>
        <w:rPr>
          <w:spacing w:val="-2"/>
        </w:rPr>
        <w:t> </w:t>
      </w:r>
      <w:r>
        <w:rPr/>
        <w:t>but</w:t>
      </w:r>
      <w:r>
        <w:rPr>
          <w:spacing w:val="-3"/>
        </w:rPr>
        <w:t> </w:t>
      </w:r>
      <w:r>
        <w:rPr/>
        <w:t>since</w:t>
      </w:r>
      <w:r>
        <w:rPr>
          <w:spacing w:val="-2"/>
        </w:rPr>
        <w:t> </w:t>
      </w:r>
      <w:r>
        <w:rPr/>
        <w:t>it</w:t>
      </w:r>
      <w:r>
        <w:rPr>
          <w:spacing w:val="-3"/>
        </w:rPr>
        <w:t> </w:t>
      </w:r>
      <w:r>
        <w:rPr/>
        <w:t>is</w:t>
      </w:r>
      <w:r>
        <w:rPr>
          <w:spacing w:val="-3"/>
        </w:rPr>
        <w:t> </w:t>
      </w:r>
      <w:r>
        <w:rPr/>
        <w:t>highly</w:t>
      </w:r>
      <w:r>
        <w:rPr>
          <w:spacing w:val="-3"/>
        </w:rPr>
        <w:t> </w:t>
      </w:r>
      <w:r>
        <w:rPr/>
        <w:t>unlikely</w:t>
      </w:r>
      <w:r>
        <w:rPr>
          <w:spacing w:val="-3"/>
        </w:rPr>
        <w:t> </w:t>
      </w:r>
      <w:r>
        <w:rPr/>
        <w:t>that</w:t>
      </w:r>
      <w:r>
        <w:rPr>
          <w:spacing w:val="-2"/>
        </w:rPr>
        <w:t> </w:t>
      </w:r>
      <w:r>
        <w:rPr/>
        <w:t>there</w:t>
      </w:r>
      <w:r>
        <w:rPr>
          <w:spacing w:val="-2"/>
        </w:rPr>
        <w:t> </w:t>
      </w:r>
      <w:r>
        <w:rPr/>
        <w:t>are</w:t>
      </w:r>
      <w:r>
        <w:rPr>
          <w:spacing w:val="-3"/>
        </w:rPr>
        <w:t> </w:t>
      </w:r>
      <w:r>
        <w:rPr/>
        <w:t>any</w:t>
      </w:r>
      <w:r>
        <w:rPr>
          <w:spacing w:val="-3"/>
        </w:rPr>
        <w:t> </w:t>
      </w:r>
      <w:r>
        <w:rPr/>
        <w:t>mechanisms</w:t>
      </w:r>
      <w:r>
        <w:rPr>
          <w:spacing w:val="-2"/>
        </w:rPr>
        <w:t> </w:t>
      </w:r>
      <w:r>
        <w:rPr/>
        <w:t>by</w:t>
      </w:r>
      <w:r>
        <w:rPr>
          <w:spacing w:val="-3"/>
        </w:rPr>
        <w:t> </w:t>
      </w:r>
      <w:r>
        <w:rPr/>
        <w:t>which low bone density can cause a stroke, or vice versa, a possible hypothesis to account for the association between low bone density and stroke is that </w:t>
      </w:r>
      <w:r>
        <w:rPr>
          <w:u w:val="single"/>
        </w:rPr>
        <w:tab/>
      </w:r>
      <w:r>
        <w:rPr>
          <w:spacing w:val="-10"/>
        </w:rPr>
        <w:t>.</w:t>
      </w:r>
    </w:p>
    <w:p>
      <w:pPr>
        <w:pStyle w:val="BodyText"/>
        <w:spacing w:before="50"/>
      </w:pPr>
      <w:r>
        <w:rPr/>
        <w:t>Which</w:t>
      </w:r>
      <w:r>
        <w:rPr>
          <w:spacing w:val="-2"/>
        </w:rPr>
        <w:t> </w:t>
      </w:r>
      <w:r>
        <w:rPr/>
        <w:t>of</w:t>
      </w:r>
      <w:r>
        <w:rPr>
          <w:spacing w:val="-2"/>
        </w:rPr>
        <w:t> </w:t>
      </w:r>
      <w:r>
        <w:rPr/>
        <w:t>the</w:t>
      </w:r>
      <w:r>
        <w:rPr>
          <w:spacing w:val="-1"/>
        </w:rPr>
        <w:t> </w:t>
      </w:r>
      <w:r>
        <w:rPr/>
        <w:t>following</w:t>
      </w:r>
      <w:r>
        <w:rPr>
          <w:spacing w:val="-1"/>
        </w:rPr>
        <w:t> </w:t>
      </w:r>
      <w:r>
        <w:rPr/>
        <w:t>most</w:t>
      </w:r>
      <w:r>
        <w:rPr>
          <w:spacing w:val="-1"/>
        </w:rPr>
        <w:t> </w:t>
      </w:r>
      <w:r>
        <w:rPr/>
        <w:t>logically</w:t>
      </w:r>
      <w:r>
        <w:rPr>
          <w:spacing w:val="-2"/>
        </w:rPr>
        <w:t> </w:t>
      </w:r>
      <w:r>
        <w:rPr/>
        <w:t>completes</w:t>
      </w:r>
      <w:r>
        <w:rPr>
          <w:spacing w:val="-1"/>
        </w:rPr>
        <w:t> </w:t>
      </w:r>
      <w:r>
        <w:rPr/>
        <w:t>the</w:t>
      </w:r>
      <w:r>
        <w:rPr>
          <w:spacing w:val="-1"/>
        </w:rPr>
        <w:t> </w:t>
      </w:r>
      <w:r>
        <w:rPr>
          <w:spacing w:val="-2"/>
        </w:rPr>
        <w:t>argument?</w:t>
      </w:r>
    </w:p>
    <w:p>
      <w:pPr>
        <w:pStyle w:val="BodyText"/>
        <w:ind w:left="0"/>
      </w:pPr>
    </w:p>
    <w:p>
      <w:pPr>
        <w:pStyle w:val="BodyText"/>
        <w:ind w:left="0"/>
      </w:pPr>
    </w:p>
    <w:p>
      <w:pPr>
        <w:pStyle w:val="BodyText"/>
        <w:spacing w:before="10"/>
        <w:ind w:left="0"/>
        <w:rPr>
          <w:sz w:val="25"/>
        </w:rPr>
      </w:pPr>
    </w:p>
    <w:p>
      <w:pPr>
        <w:pStyle w:val="ListParagraph"/>
        <w:numPr>
          <w:ilvl w:val="0"/>
          <w:numId w:val="179"/>
        </w:numPr>
        <w:tabs>
          <w:tab w:pos="383" w:val="left" w:leader="none"/>
        </w:tabs>
        <w:spacing w:line="247" w:lineRule="auto" w:before="0" w:after="0"/>
        <w:ind w:left="113" w:right="737" w:firstLine="0"/>
        <w:jc w:val="left"/>
        <w:rPr>
          <w:sz w:val="22"/>
        </w:rPr>
      </w:pPr>
      <w:r>
        <w:rPr>
          <w:sz w:val="22"/>
        </w:rPr>
        <w:t>a</w:t>
      </w:r>
      <w:r>
        <w:rPr>
          <w:spacing w:val="-3"/>
          <w:sz w:val="22"/>
        </w:rPr>
        <w:t> </w:t>
      </w:r>
      <w:r>
        <w:rPr>
          <w:sz w:val="22"/>
        </w:rPr>
        <w:t>higher</w:t>
      </w:r>
      <w:r>
        <w:rPr>
          <w:spacing w:val="-3"/>
          <w:sz w:val="22"/>
        </w:rPr>
        <w:t> </w:t>
      </w:r>
      <w:r>
        <w:rPr>
          <w:sz w:val="22"/>
        </w:rPr>
        <w:t>proportion</w:t>
      </w:r>
      <w:r>
        <w:rPr>
          <w:spacing w:val="-3"/>
          <w:sz w:val="22"/>
        </w:rPr>
        <w:t> </w:t>
      </w:r>
      <w:r>
        <w:rPr>
          <w:sz w:val="22"/>
        </w:rPr>
        <w:t>of</w:t>
      </w:r>
      <w:r>
        <w:rPr>
          <w:spacing w:val="-3"/>
          <w:sz w:val="22"/>
        </w:rPr>
        <w:t> </w:t>
      </w:r>
      <w:r>
        <w:rPr>
          <w:sz w:val="22"/>
        </w:rPr>
        <w:t>people</w:t>
      </w:r>
      <w:r>
        <w:rPr>
          <w:spacing w:val="-3"/>
          <w:sz w:val="22"/>
        </w:rPr>
        <w:t> </w:t>
      </w:r>
      <w:r>
        <w:rPr>
          <w:sz w:val="22"/>
        </w:rPr>
        <w:t>with</w:t>
      </w:r>
      <w:r>
        <w:rPr>
          <w:spacing w:val="-3"/>
          <w:sz w:val="22"/>
        </w:rPr>
        <w:t> </w:t>
      </w:r>
      <w:r>
        <w:rPr>
          <w:sz w:val="22"/>
        </w:rPr>
        <w:t>high</w:t>
      </w:r>
      <w:r>
        <w:rPr>
          <w:spacing w:val="-3"/>
          <w:sz w:val="22"/>
        </w:rPr>
        <w:t> </w:t>
      </w:r>
      <w:r>
        <w:rPr>
          <w:sz w:val="22"/>
        </w:rPr>
        <w:t>blood</w:t>
      </w:r>
      <w:r>
        <w:rPr>
          <w:spacing w:val="-3"/>
          <w:sz w:val="22"/>
        </w:rPr>
        <w:t> </w:t>
      </w:r>
      <w:r>
        <w:rPr>
          <w:sz w:val="22"/>
        </w:rPr>
        <w:t>pressure</w:t>
      </w:r>
      <w:r>
        <w:rPr>
          <w:spacing w:val="-3"/>
          <w:sz w:val="22"/>
        </w:rPr>
        <w:t> </w:t>
      </w:r>
      <w:r>
        <w:rPr>
          <w:sz w:val="22"/>
        </w:rPr>
        <w:t>than</w:t>
      </w:r>
      <w:r>
        <w:rPr>
          <w:spacing w:val="-2"/>
          <w:sz w:val="22"/>
        </w:rPr>
        <w:t> </w:t>
      </w:r>
      <w:r>
        <w:rPr>
          <w:sz w:val="22"/>
        </w:rPr>
        <w:t>of</w:t>
      </w:r>
      <w:r>
        <w:rPr>
          <w:spacing w:val="-3"/>
          <w:sz w:val="22"/>
        </w:rPr>
        <w:t> </w:t>
      </w:r>
      <w:r>
        <w:rPr>
          <w:sz w:val="22"/>
        </w:rPr>
        <w:t>people</w:t>
      </w:r>
      <w:r>
        <w:rPr>
          <w:spacing w:val="-3"/>
          <w:sz w:val="22"/>
        </w:rPr>
        <w:t> </w:t>
      </w:r>
      <w:r>
        <w:rPr>
          <w:sz w:val="22"/>
        </w:rPr>
        <w:t>with</w:t>
      </w:r>
      <w:r>
        <w:rPr>
          <w:spacing w:val="-3"/>
          <w:sz w:val="22"/>
        </w:rPr>
        <w:t> </w:t>
      </w:r>
      <w:r>
        <w:rPr>
          <w:sz w:val="22"/>
        </w:rPr>
        <w:t>low</w:t>
      </w:r>
      <w:r>
        <w:rPr>
          <w:spacing w:val="-3"/>
          <w:sz w:val="22"/>
        </w:rPr>
        <w:t> </w:t>
      </w:r>
      <w:r>
        <w:rPr>
          <w:sz w:val="22"/>
        </w:rPr>
        <w:t>bone</w:t>
      </w:r>
      <w:r>
        <w:rPr>
          <w:spacing w:val="-3"/>
          <w:sz w:val="22"/>
        </w:rPr>
        <w:t> </w:t>
      </w:r>
      <w:r>
        <w:rPr>
          <w:sz w:val="22"/>
        </w:rPr>
        <w:t>density have strokes</w:t>
      </w:r>
    </w:p>
    <w:p>
      <w:pPr>
        <w:pStyle w:val="ListParagraph"/>
        <w:numPr>
          <w:ilvl w:val="0"/>
          <w:numId w:val="179"/>
        </w:numPr>
        <w:tabs>
          <w:tab w:pos="383" w:val="left" w:leader="none"/>
        </w:tabs>
        <w:spacing w:line="252" w:lineRule="exact" w:before="0" w:after="0"/>
        <w:ind w:left="382" w:right="0" w:hanging="270"/>
        <w:jc w:val="left"/>
        <w:rPr>
          <w:sz w:val="22"/>
        </w:rPr>
      </w:pPr>
      <w:r>
        <w:rPr>
          <w:sz w:val="22"/>
        </w:rPr>
        <w:t>whatever</w:t>
      </w:r>
      <w:r>
        <w:rPr>
          <w:spacing w:val="-7"/>
          <w:sz w:val="22"/>
        </w:rPr>
        <w:t> </w:t>
      </w:r>
      <w:r>
        <w:rPr>
          <w:sz w:val="22"/>
        </w:rPr>
        <w:t>causes</w:t>
      </w:r>
      <w:r>
        <w:rPr>
          <w:spacing w:val="-3"/>
          <w:sz w:val="22"/>
        </w:rPr>
        <w:t> </w:t>
      </w:r>
      <w:r>
        <w:rPr>
          <w:sz w:val="22"/>
        </w:rPr>
        <w:t>low</w:t>
      </w:r>
      <w:r>
        <w:rPr>
          <w:spacing w:val="-4"/>
          <w:sz w:val="22"/>
        </w:rPr>
        <w:t> </w:t>
      </w:r>
      <w:r>
        <w:rPr>
          <w:sz w:val="22"/>
        </w:rPr>
        <w:t>bone</w:t>
      </w:r>
      <w:r>
        <w:rPr>
          <w:spacing w:val="-4"/>
          <w:sz w:val="22"/>
        </w:rPr>
        <w:t> </w:t>
      </w:r>
      <w:r>
        <w:rPr>
          <w:sz w:val="22"/>
        </w:rPr>
        <w:t>density</w:t>
      </w:r>
      <w:r>
        <w:rPr>
          <w:spacing w:val="-4"/>
          <w:sz w:val="22"/>
        </w:rPr>
        <w:t> </w:t>
      </w:r>
      <w:r>
        <w:rPr>
          <w:sz w:val="22"/>
        </w:rPr>
        <w:t>in</w:t>
      </w:r>
      <w:r>
        <w:rPr>
          <w:spacing w:val="-4"/>
          <w:sz w:val="22"/>
        </w:rPr>
        <w:t> </w:t>
      </w:r>
      <w:r>
        <w:rPr>
          <w:sz w:val="22"/>
        </w:rPr>
        <w:t>people</w:t>
      </w:r>
      <w:r>
        <w:rPr>
          <w:spacing w:val="-5"/>
          <w:sz w:val="22"/>
        </w:rPr>
        <w:t> </w:t>
      </w:r>
      <w:r>
        <w:rPr>
          <w:sz w:val="22"/>
        </w:rPr>
        <w:t>protects</w:t>
      </w:r>
      <w:r>
        <w:rPr>
          <w:spacing w:val="-4"/>
          <w:sz w:val="22"/>
        </w:rPr>
        <w:t> </w:t>
      </w:r>
      <w:r>
        <w:rPr>
          <w:sz w:val="22"/>
        </w:rPr>
        <w:t>them</w:t>
      </w:r>
      <w:r>
        <w:rPr>
          <w:spacing w:val="-3"/>
          <w:sz w:val="22"/>
        </w:rPr>
        <w:t> </w:t>
      </w:r>
      <w:r>
        <w:rPr>
          <w:sz w:val="22"/>
        </w:rPr>
        <w:t>from</w:t>
      </w:r>
      <w:r>
        <w:rPr>
          <w:spacing w:val="-3"/>
          <w:sz w:val="22"/>
        </w:rPr>
        <w:t> </w:t>
      </w:r>
      <w:r>
        <w:rPr>
          <w:sz w:val="22"/>
        </w:rPr>
        <w:t>high</w:t>
      </w:r>
      <w:r>
        <w:rPr>
          <w:spacing w:val="-4"/>
          <w:sz w:val="22"/>
        </w:rPr>
        <w:t> </w:t>
      </w:r>
      <w:r>
        <w:rPr>
          <w:sz w:val="22"/>
        </w:rPr>
        <w:t>blood</w:t>
      </w:r>
      <w:r>
        <w:rPr>
          <w:spacing w:val="-4"/>
          <w:sz w:val="22"/>
        </w:rPr>
        <w:t> </w:t>
      </w:r>
      <w:r>
        <w:rPr>
          <w:spacing w:val="-2"/>
          <w:sz w:val="22"/>
        </w:rPr>
        <w:t>pressure</w:t>
      </w:r>
    </w:p>
    <w:p>
      <w:pPr>
        <w:pStyle w:val="ListParagraph"/>
        <w:numPr>
          <w:ilvl w:val="0"/>
          <w:numId w:val="179"/>
        </w:numPr>
        <w:tabs>
          <w:tab w:pos="396" w:val="left" w:leader="none"/>
        </w:tabs>
        <w:spacing w:line="240" w:lineRule="auto" w:before="7" w:after="0"/>
        <w:ind w:left="395" w:right="0" w:hanging="283"/>
        <w:jc w:val="left"/>
        <w:rPr>
          <w:sz w:val="22"/>
        </w:rPr>
      </w:pPr>
      <w:r>
        <w:rPr>
          <w:sz w:val="22"/>
        </w:rPr>
        <w:t>there</w:t>
      </w:r>
      <w:r>
        <w:rPr>
          <w:spacing w:val="-2"/>
          <w:sz w:val="22"/>
        </w:rPr>
        <w:t> </w:t>
      </w:r>
      <w:r>
        <w:rPr>
          <w:sz w:val="22"/>
        </w:rPr>
        <w:t>is</w:t>
      </w:r>
      <w:r>
        <w:rPr>
          <w:spacing w:val="-2"/>
          <w:sz w:val="22"/>
        </w:rPr>
        <w:t> </w:t>
      </w:r>
      <w:r>
        <w:rPr>
          <w:sz w:val="22"/>
        </w:rPr>
        <w:t>a</w:t>
      </w:r>
      <w:r>
        <w:rPr>
          <w:spacing w:val="-3"/>
          <w:sz w:val="22"/>
        </w:rPr>
        <w:t> </w:t>
      </w:r>
      <w:r>
        <w:rPr>
          <w:sz w:val="22"/>
        </w:rPr>
        <w:t>condition</w:t>
      </w:r>
      <w:r>
        <w:rPr>
          <w:spacing w:val="-1"/>
          <w:sz w:val="22"/>
        </w:rPr>
        <w:t> </w:t>
      </w:r>
      <w:r>
        <w:rPr>
          <w:sz w:val="22"/>
        </w:rPr>
        <w:t>that</w:t>
      </w:r>
      <w:r>
        <w:rPr>
          <w:spacing w:val="-2"/>
          <w:sz w:val="22"/>
        </w:rPr>
        <w:t> </w:t>
      </w:r>
      <w:r>
        <w:rPr>
          <w:sz w:val="22"/>
        </w:rPr>
        <w:t>can</w:t>
      </w:r>
      <w:r>
        <w:rPr>
          <w:spacing w:val="-1"/>
          <w:sz w:val="22"/>
        </w:rPr>
        <w:t> </w:t>
      </w:r>
      <w:r>
        <w:rPr>
          <w:sz w:val="22"/>
        </w:rPr>
        <w:t>cause</w:t>
      </w:r>
      <w:r>
        <w:rPr>
          <w:spacing w:val="-1"/>
          <w:sz w:val="22"/>
        </w:rPr>
        <w:t> </w:t>
      </w:r>
      <w:r>
        <w:rPr>
          <w:sz w:val="22"/>
        </w:rPr>
        <w:t>both</w:t>
      </w:r>
      <w:r>
        <w:rPr>
          <w:spacing w:val="-3"/>
          <w:sz w:val="22"/>
        </w:rPr>
        <w:t> </w:t>
      </w:r>
      <w:r>
        <w:rPr>
          <w:sz w:val="22"/>
        </w:rPr>
        <w:t>low</w:t>
      </w:r>
      <w:r>
        <w:rPr>
          <w:spacing w:val="-2"/>
          <w:sz w:val="22"/>
        </w:rPr>
        <w:t> </w:t>
      </w:r>
      <w:r>
        <w:rPr>
          <w:sz w:val="22"/>
        </w:rPr>
        <w:t>bone</w:t>
      </w:r>
      <w:r>
        <w:rPr>
          <w:spacing w:val="-3"/>
          <w:sz w:val="22"/>
        </w:rPr>
        <w:t> </w:t>
      </w:r>
      <w:r>
        <w:rPr>
          <w:sz w:val="22"/>
        </w:rPr>
        <w:t>density</w:t>
      </w:r>
      <w:r>
        <w:rPr>
          <w:spacing w:val="-2"/>
          <w:sz w:val="22"/>
        </w:rPr>
        <w:t> </w:t>
      </w:r>
      <w:r>
        <w:rPr>
          <w:sz w:val="22"/>
        </w:rPr>
        <w:t>and</w:t>
      </w:r>
      <w:r>
        <w:rPr>
          <w:spacing w:val="-2"/>
          <w:sz w:val="22"/>
        </w:rPr>
        <w:t> strokes</w:t>
      </w:r>
    </w:p>
    <w:p>
      <w:pPr>
        <w:pStyle w:val="ListParagraph"/>
        <w:numPr>
          <w:ilvl w:val="0"/>
          <w:numId w:val="179"/>
        </w:numPr>
        <w:tabs>
          <w:tab w:pos="395" w:val="left" w:leader="none"/>
        </w:tabs>
        <w:spacing w:line="247" w:lineRule="auto" w:before="7" w:after="0"/>
        <w:ind w:left="113" w:right="663" w:firstLine="0"/>
        <w:jc w:val="left"/>
        <w:rPr>
          <w:sz w:val="22"/>
        </w:rPr>
      </w:pPr>
      <w:r>
        <w:rPr>
          <w:sz w:val="22"/>
        </w:rPr>
        <w:t>those</w:t>
      </w:r>
      <w:r>
        <w:rPr>
          <w:spacing w:val="-2"/>
          <w:sz w:val="22"/>
        </w:rPr>
        <w:t> </w:t>
      </w:r>
      <w:r>
        <w:rPr>
          <w:sz w:val="22"/>
        </w:rPr>
        <w:t>people</w:t>
      </w:r>
      <w:r>
        <w:rPr>
          <w:spacing w:val="-3"/>
          <w:sz w:val="22"/>
        </w:rPr>
        <w:t> </w:t>
      </w:r>
      <w:r>
        <w:rPr>
          <w:sz w:val="22"/>
        </w:rPr>
        <w:t>with</w:t>
      </w:r>
      <w:r>
        <w:rPr>
          <w:spacing w:val="-3"/>
          <w:sz w:val="22"/>
        </w:rPr>
        <w:t> </w:t>
      </w:r>
      <w:r>
        <w:rPr>
          <w:sz w:val="22"/>
        </w:rPr>
        <w:t>high</w:t>
      </w:r>
      <w:r>
        <w:rPr>
          <w:spacing w:val="-3"/>
          <w:sz w:val="22"/>
        </w:rPr>
        <w:t> </w:t>
      </w:r>
      <w:r>
        <w:rPr>
          <w:sz w:val="22"/>
        </w:rPr>
        <w:t>blood</w:t>
      </w:r>
      <w:r>
        <w:rPr>
          <w:spacing w:val="-3"/>
          <w:sz w:val="22"/>
        </w:rPr>
        <w:t> </w:t>
      </w:r>
      <w:r>
        <w:rPr>
          <w:sz w:val="22"/>
        </w:rPr>
        <w:t>pressure</w:t>
      </w:r>
      <w:r>
        <w:rPr>
          <w:spacing w:val="-3"/>
          <w:sz w:val="22"/>
        </w:rPr>
        <w:t> </w:t>
      </w:r>
      <w:r>
        <w:rPr>
          <w:sz w:val="22"/>
        </w:rPr>
        <w:t>who</w:t>
      </w:r>
      <w:r>
        <w:rPr>
          <w:spacing w:val="-3"/>
          <w:sz w:val="22"/>
        </w:rPr>
        <w:t> </w:t>
      </w:r>
      <w:r>
        <w:rPr>
          <w:sz w:val="22"/>
        </w:rPr>
        <w:t>take</w:t>
      </w:r>
      <w:r>
        <w:rPr>
          <w:spacing w:val="-2"/>
          <w:sz w:val="22"/>
        </w:rPr>
        <w:t> </w:t>
      </w:r>
      <w:r>
        <w:rPr>
          <w:sz w:val="22"/>
        </w:rPr>
        <w:t>steps</w:t>
      </w:r>
      <w:r>
        <w:rPr>
          <w:spacing w:val="-2"/>
          <w:sz w:val="22"/>
        </w:rPr>
        <w:t> </w:t>
      </w:r>
      <w:r>
        <w:rPr>
          <w:sz w:val="22"/>
        </w:rPr>
        <w:t>to</w:t>
      </w:r>
      <w:r>
        <w:rPr>
          <w:spacing w:val="-2"/>
          <w:sz w:val="22"/>
        </w:rPr>
        <w:t> </w:t>
      </w:r>
      <w:r>
        <w:rPr>
          <w:sz w:val="22"/>
        </w:rPr>
        <w:t>lower</w:t>
      </w:r>
      <w:r>
        <w:rPr>
          <w:spacing w:val="-3"/>
          <w:sz w:val="22"/>
        </w:rPr>
        <w:t> </w:t>
      </w:r>
      <w:r>
        <w:rPr>
          <w:sz w:val="22"/>
        </w:rPr>
        <w:t>it</w:t>
      </w:r>
      <w:r>
        <w:rPr>
          <w:spacing w:val="-3"/>
          <w:sz w:val="22"/>
        </w:rPr>
        <w:t> </w:t>
      </w:r>
      <w:r>
        <w:rPr>
          <w:sz w:val="22"/>
        </w:rPr>
        <w:t>in</w:t>
      </w:r>
      <w:r>
        <w:rPr>
          <w:spacing w:val="-3"/>
          <w:sz w:val="22"/>
        </w:rPr>
        <w:t> </w:t>
      </w:r>
      <w:r>
        <w:rPr>
          <w:sz w:val="22"/>
        </w:rPr>
        <w:t>order</w:t>
      </w:r>
      <w:r>
        <w:rPr>
          <w:spacing w:val="-3"/>
          <w:sz w:val="22"/>
        </w:rPr>
        <w:t> </w:t>
      </w:r>
      <w:r>
        <w:rPr>
          <w:sz w:val="22"/>
        </w:rPr>
        <w:t>to</w:t>
      </w:r>
      <w:r>
        <w:rPr>
          <w:spacing w:val="-2"/>
          <w:sz w:val="22"/>
        </w:rPr>
        <w:t> </w:t>
      </w:r>
      <w:r>
        <w:rPr>
          <w:sz w:val="22"/>
        </w:rPr>
        <w:t>prevent</w:t>
      </w:r>
      <w:r>
        <w:rPr>
          <w:spacing w:val="-3"/>
          <w:sz w:val="22"/>
        </w:rPr>
        <w:t> </w:t>
      </w:r>
      <w:r>
        <w:rPr>
          <w:sz w:val="22"/>
        </w:rPr>
        <w:t>a</w:t>
      </w:r>
      <w:r>
        <w:rPr>
          <w:spacing w:val="-3"/>
          <w:sz w:val="22"/>
        </w:rPr>
        <w:t> </w:t>
      </w:r>
      <w:r>
        <w:rPr>
          <w:sz w:val="22"/>
        </w:rPr>
        <w:t>stroke generally take no steps to increase their bone density</w:t>
      </w:r>
    </w:p>
    <w:p>
      <w:pPr>
        <w:pStyle w:val="ListParagraph"/>
        <w:numPr>
          <w:ilvl w:val="0"/>
          <w:numId w:val="179"/>
        </w:numPr>
        <w:tabs>
          <w:tab w:pos="383" w:val="left" w:leader="none"/>
        </w:tabs>
        <w:spacing w:line="252" w:lineRule="exact" w:before="0" w:after="0"/>
        <w:ind w:left="382" w:right="0" w:hanging="270"/>
        <w:jc w:val="left"/>
        <w:rPr>
          <w:sz w:val="22"/>
        </w:rPr>
      </w:pPr>
      <w:r>
        <w:rPr>
          <w:sz w:val="22"/>
        </w:rPr>
        <w:t>there</w:t>
      </w:r>
      <w:r>
        <w:rPr>
          <w:spacing w:val="-5"/>
          <w:sz w:val="22"/>
        </w:rPr>
        <w:t> </w:t>
      </w:r>
      <w:r>
        <w:rPr>
          <w:sz w:val="22"/>
        </w:rPr>
        <w:t>are</w:t>
      </w:r>
      <w:r>
        <w:rPr>
          <w:spacing w:val="-3"/>
          <w:sz w:val="22"/>
        </w:rPr>
        <w:t> </w:t>
      </w:r>
      <w:r>
        <w:rPr>
          <w:sz w:val="22"/>
        </w:rPr>
        <w:t>few</w:t>
      </w:r>
      <w:r>
        <w:rPr>
          <w:spacing w:val="-2"/>
          <w:sz w:val="22"/>
        </w:rPr>
        <w:t> </w:t>
      </w:r>
      <w:r>
        <w:rPr>
          <w:sz w:val="22"/>
        </w:rPr>
        <w:t>initial</w:t>
      </w:r>
      <w:r>
        <w:rPr>
          <w:spacing w:val="-4"/>
          <w:sz w:val="22"/>
        </w:rPr>
        <w:t> </w:t>
      </w:r>
      <w:r>
        <w:rPr>
          <w:sz w:val="22"/>
        </w:rPr>
        <w:t>symptoms</w:t>
      </w:r>
      <w:r>
        <w:rPr>
          <w:spacing w:val="-2"/>
          <w:sz w:val="22"/>
        </w:rPr>
        <w:t> </w:t>
      </w:r>
      <w:r>
        <w:rPr>
          <w:sz w:val="22"/>
        </w:rPr>
        <w:t>of</w:t>
      </w:r>
      <w:r>
        <w:rPr>
          <w:spacing w:val="-3"/>
          <w:sz w:val="22"/>
        </w:rPr>
        <w:t> </w:t>
      </w:r>
      <w:r>
        <w:rPr>
          <w:sz w:val="22"/>
        </w:rPr>
        <w:t>high</w:t>
      </w:r>
      <w:r>
        <w:rPr>
          <w:spacing w:val="-4"/>
          <w:sz w:val="22"/>
        </w:rPr>
        <w:t> </w:t>
      </w:r>
      <w:r>
        <w:rPr>
          <w:sz w:val="22"/>
        </w:rPr>
        <w:t>blood</w:t>
      </w:r>
      <w:r>
        <w:rPr>
          <w:spacing w:val="-3"/>
          <w:sz w:val="22"/>
        </w:rPr>
        <w:t> </w:t>
      </w:r>
      <w:r>
        <w:rPr>
          <w:sz w:val="22"/>
        </w:rPr>
        <w:t>pressure</w:t>
      </w:r>
      <w:r>
        <w:rPr>
          <w:spacing w:val="-3"/>
          <w:sz w:val="22"/>
        </w:rPr>
        <w:t> </w:t>
      </w:r>
      <w:r>
        <w:rPr>
          <w:sz w:val="22"/>
        </w:rPr>
        <w:t>or</w:t>
      </w:r>
      <w:r>
        <w:rPr>
          <w:spacing w:val="-4"/>
          <w:sz w:val="22"/>
        </w:rPr>
        <w:t> </w:t>
      </w:r>
      <w:r>
        <w:rPr>
          <w:sz w:val="22"/>
        </w:rPr>
        <w:t>of</w:t>
      </w:r>
      <w:r>
        <w:rPr>
          <w:spacing w:val="-3"/>
          <w:sz w:val="22"/>
        </w:rPr>
        <w:t> </w:t>
      </w:r>
      <w:r>
        <w:rPr>
          <w:sz w:val="22"/>
        </w:rPr>
        <w:t>low</w:t>
      </w:r>
      <w:r>
        <w:rPr>
          <w:spacing w:val="-3"/>
          <w:sz w:val="22"/>
        </w:rPr>
        <w:t> </w:t>
      </w:r>
      <w:r>
        <w:rPr>
          <w:sz w:val="22"/>
        </w:rPr>
        <w:t>bone</w:t>
      </w:r>
      <w:r>
        <w:rPr>
          <w:spacing w:val="-3"/>
          <w:sz w:val="22"/>
        </w:rPr>
        <w:t> </w:t>
      </w:r>
      <w:r>
        <w:rPr>
          <w:spacing w:val="-2"/>
          <w:sz w:val="22"/>
        </w:rPr>
        <w:t>density</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Heading1"/>
        <w:spacing w:before="146"/>
        <w:ind w:left="113"/>
      </w:pPr>
      <w:bookmarkStart w:name="Passage 264" w:id="527"/>
      <w:bookmarkEnd w:id="527"/>
      <w:r>
        <w:rPr>
          <w:b w:val="0"/>
        </w:rPr>
      </w:r>
      <w:bookmarkStart w:name="_bookmark263" w:id="528"/>
      <w:bookmarkEnd w:id="528"/>
      <w:r>
        <w:rPr>
          <w:b w:val="0"/>
        </w:rPr>
      </w:r>
      <w:r>
        <w:rPr/>
        <w:t>Passage </w:t>
      </w:r>
      <w:r>
        <w:rPr>
          <w:spacing w:val="-5"/>
        </w:rPr>
        <w:t>264</w:t>
      </w:r>
    </w:p>
    <w:p>
      <w:pPr>
        <w:pStyle w:val="BodyText"/>
        <w:spacing w:line="254" w:lineRule="auto" w:before="269"/>
        <w:ind w:right="232"/>
      </w:pPr>
      <w:r>
        <w:rPr/>
        <w:t>About 20 percent of professors at Torellia National University were not educated in Torellia.</w:t>
      </w:r>
      <w:r>
        <w:rPr>
          <w:spacing w:val="-1"/>
        </w:rPr>
        <w:t> </w:t>
      </w:r>
      <w:r>
        <w:rPr/>
        <w:t>The average</w:t>
      </w:r>
      <w:r>
        <w:rPr>
          <w:spacing w:val="-4"/>
        </w:rPr>
        <w:t> </w:t>
      </w:r>
      <w:r>
        <w:rPr/>
        <w:t>pay</w:t>
      </w:r>
      <w:r>
        <w:rPr>
          <w:spacing w:val="-4"/>
        </w:rPr>
        <w:t> </w:t>
      </w:r>
      <w:r>
        <w:rPr/>
        <w:t>of</w:t>
      </w:r>
      <w:r>
        <w:rPr>
          <w:spacing w:val="-4"/>
        </w:rPr>
        <w:t> </w:t>
      </w:r>
      <w:r>
        <w:rPr/>
        <w:t>professors</w:t>
      </w:r>
      <w:r>
        <w:rPr>
          <w:spacing w:val="-4"/>
        </w:rPr>
        <w:t> </w:t>
      </w:r>
      <w:r>
        <w:rPr/>
        <w:t>at</w:t>
      </w:r>
      <w:r>
        <w:rPr>
          <w:spacing w:val="-4"/>
        </w:rPr>
        <w:t> </w:t>
      </w:r>
      <w:r>
        <w:rPr/>
        <w:t>the</w:t>
      </w:r>
      <w:r>
        <w:rPr>
          <w:spacing w:val="-3"/>
        </w:rPr>
        <w:t> </w:t>
      </w:r>
      <w:r>
        <w:rPr/>
        <w:t>university</w:t>
      </w:r>
      <w:r>
        <w:rPr>
          <w:spacing w:val="-4"/>
        </w:rPr>
        <w:t> </w:t>
      </w:r>
      <w:r>
        <w:rPr/>
        <w:t>who</w:t>
      </w:r>
      <w:r>
        <w:rPr>
          <w:spacing w:val="-4"/>
        </w:rPr>
        <w:t> </w:t>
      </w:r>
      <w:r>
        <w:rPr/>
        <w:t>were</w:t>
      </w:r>
      <w:r>
        <w:rPr>
          <w:spacing w:val="-4"/>
        </w:rPr>
        <w:t> </w:t>
      </w:r>
      <w:r>
        <w:rPr/>
        <w:t>educated</w:t>
      </w:r>
      <w:r>
        <w:rPr>
          <w:spacing w:val="-4"/>
        </w:rPr>
        <w:t> </w:t>
      </w:r>
      <w:r>
        <w:rPr/>
        <w:t>in</w:t>
      </w:r>
      <w:r>
        <w:rPr>
          <w:spacing w:val="-4"/>
        </w:rPr>
        <w:t> </w:t>
      </w:r>
      <w:r>
        <w:rPr/>
        <w:t>Torellia</w:t>
      </w:r>
      <w:r>
        <w:rPr>
          <w:spacing w:val="-4"/>
        </w:rPr>
        <w:t> </w:t>
      </w:r>
      <w:r>
        <w:rPr/>
        <w:t>is</w:t>
      </w:r>
      <w:r>
        <w:rPr>
          <w:spacing w:val="-4"/>
        </w:rPr>
        <w:t> </w:t>
      </w:r>
      <w:r>
        <w:rPr/>
        <w:t>about</w:t>
      </w:r>
      <w:r>
        <w:rPr>
          <w:spacing w:val="-4"/>
        </w:rPr>
        <w:t> </w:t>
      </w:r>
      <w:r>
        <w:rPr/>
        <w:t>10</w:t>
      </w:r>
      <w:r>
        <w:rPr>
          <w:spacing w:val="-4"/>
        </w:rPr>
        <w:t> </w:t>
      </w:r>
      <w:r>
        <w:rPr/>
        <w:t>percent</w:t>
      </w:r>
      <w:r>
        <w:rPr>
          <w:spacing w:val="-4"/>
        </w:rPr>
        <w:t> </w:t>
      </w:r>
      <w:r>
        <w:rPr/>
        <w:t>lower than that of professors with comparable levels of training and experience who were educated outside</w:t>
      </w:r>
      <w:r>
        <w:rPr>
          <w:spacing w:val="-2"/>
        </w:rPr>
        <w:t> </w:t>
      </w:r>
      <w:r>
        <w:rPr/>
        <w:t>Torellia.</w:t>
      </w:r>
      <w:r>
        <w:rPr>
          <w:spacing w:val="-2"/>
        </w:rPr>
        <w:t> </w:t>
      </w:r>
      <w:r>
        <w:rPr/>
        <w:t>These figures clearly indicate the existence of a university policy, though probably an unwritten one, of favoring foreign-educated professors over those educated in Torellia when determining salaries.</w:t>
      </w:r>
    </w:p>
    <w:p>
      <w:pPr>
        <w:pStyle w:val="BodyText"/>
        <w:ind w:left="0"/>
        <w:rPr>
          <w:sz w:val="25"/>
        </w:rPr>
      </w:pPr>
    </w:p>
    <w:p>
      <w:pPr>
        <w:pStyle w:val="BodyText"/>
        <w:spacing w:line="248" w:lineRule="exact"/>
      </w:pPr>
      <w:r>
        <w:rPr/>
        <w:t>Which</w:t>
      </w:r>
      <w:r>
        <w:rPr>
          <w:spacing w:val="-2"/>
        </w:rPr>
        <w:t> </w:t>
      </w:r>
      <w:r>
        <w:rPr/>
        <w:t>of</w:t>
      </w:r>
      <w:r>
        <w:rPr>
          <w:spacing w:val="-3"/>
        </w:rPr>
        <w:t> </w:t>
      </w:r>
      <w:r>
        <w:rPr/>
        <w:t>the</w:t>
      </w:r>
      <w:r>
        <w:rPr>
          <w:spacing w:val="-2"/>
        </w:rPr>
        <w:t> </w:t>
      </w:r>
      <w:r>
        <w:rPr/>
        <w:t>following,</w:t>
      </w:r>
      <w:r>
        <w:rPr>
          <w:spacing w:val="-2"/>
        </w:rPr>
        <w:t> </w:t>
      </w:r>
      <w:r>
        <w:rPr/>
        <w:t>if</w:t>
      </w:r>
      <w:r>
        <w:rPr>
          <w:spacing w:val="-3"/>
        </w:rPr>
        <w:t> </w:t>
      </w:r>
      <w:r>
        <w:rPr/>
        <w:t>true,</w:t>
      </w:r>
      <w:r>
        <w:rPr>
          <w:spacing w:val="-1"/>
        </w:rPr>
        <w:t> </w:t>
      </w:r>
      <w:r>
        <w:rPr/>
        <w:t>most</w:t>
      </w:r>
      <w:r>
        <w:rPr>
          <w:spacing w:val="-2"/>
        </w:rPr>
        <w:t> </w:t>
      </w:r>
      <w:r>
        <w:rPr/>
        <w:t>seriously</w:t>
      </w:r>
      <w:r>
        <w:rPr>
          <w:spacing w:val="-2"/>
        </w:rPr>
        <w:t> </w:t>
      </w:r>
      <w:r>
        <w:rPr/>
        <w:t>undermines</w:t>
      </w:r>
      <w:r>
        <w:rPr>
          <w:spacing w:val="-3"/>
        </w:rPr>
        <w:t> </w:t>
      </w:r>
      <w:r>
        <w:rPr/>
        <w:t>the</w:t>
      </w:r>
      <w:r>
        <w:rPr>
          <w:spacing w:val="-2"/>
        </w:rPr>
        <w:t> </w:t>
      </w:r>
      <w:r>
        <w:rPr/>
        <w:t>editorials</w:t>
      </w:r>
      <w:r>
        <w:rPr>
          <w:spacing w:val="-2"/>
        </w:rPr>
        <w:t> conclusion?</w:t>
      </w:r>
    </w:p>
    <w:p>
      <w:pPr>
        <w:pStyle w:val="ListParagraph"/>
        <w:numPr>
          <w:ilvl w:val="0"/>
          <w:numId w:val="180"/>
        </w:numPr>
        <w:tabs>
          <w:tab w:pos="379" w:val="left" w:leader="none"/>
        </w:tabs>
        <w:spacing w:line="247" w:lineRule="auto" w:before="0" w:after="0"/>
        <w:ind w:left="113" w:right="887" w:firstLine="0"/>
        <w:jc w:val="left"/>
        <w:rPr>
          <w:sz w:val="22"/>
        </w:rPr>
      </w:pPr>
      <w:r>
        <w:rPr>
          <w:sz w:val="22"/>
        </w:rPr>
        <w:t>The</w:t>
      </w:r>
      <w:r>
        <w:rPr>
          <w:spacing w:val="-3"/>
          <w:sz w:val="22"/>
        </w:rPr>
        <w:t> </w:t>
      </w:r>
      <w:r>
        <w:rPr>
          <w:sz w:val="22"/>
        </w:rPr>
        <w:t>salaries</w:t>
      </w:r>
      <w:r>
        <w:rPr>
          <w:spacing w:val="-3"/>
          <w:sz w:val="22"/>
        </w:rPr>
        <w:t> </w:t>
      </w:r>
      <w:r>
        <w:rPr>
          <w:sz w:val="22"/>
        </w:rPr>
        <w:t>of</w:t>
      </w:r>
      <w:r>
        <w:rPr>
          <w:spacing w:val="-4"/>
          <w:sz w:val="22"/>
        </w:rPr>
        <w:t> </w:t>
      </w:r>
      <w:r>
        <w:rPr>
          <w:sz w:val="22"/>
        </w:rPr>
        <w:t>professors</w:t>
      </w:r>
      <w:r>
        <w:rPr>
          <w:spacing w:val="-4"/>
          <w:sz w:val="22"/>
        </w:rPr>
        <w:t> </w:t>
      </w:r>
      <w:r>
        <w:rPr>
          <w:sz w:val="22"/>
        </w:rPr>
        <w:t>at</w:t>
      </w:r>
      <w:r>
        <w:rPr>
          <w:spacing w:val="-4"/>
          <w:sz w:val="22"/>
        </w:rPr>
        <w:t> </w:t>
      </w:r>
      <w:r>
        <w:rPr>
          <w:sz w:val="22"/>
        </w:rPr>
        <w:t>the</w:t>
      </w:r>
      <w:r>
        <w:rPr>
          <w:spacing w:val="-3"/>
          <w:sz w:val="22"/>
        </w:rPr>
        <w:t> </w:t>
      </w:r>
      <w:r>
        <w:rPr>
          <w:sz w:val="22"/>
        </w:rPr>
        <w:t>university</w:t>
      </w:r>
      <w:r>
        <w:rPr>
          <w:spacing w:val="-4"/>
          <w:sz w:val="22"/>
        </w:rPr>
        <w:t> </w:t>
      </w:r>
      <w:r>
        <w:rPr>
          <w:sz w:val="22"/>
        </w:rPr>
        <w:t>are</w:t>
      </w:r>
      <w:r>
        <w:rPr>
          <w:spacing w:val="-4"/>
          <w:sz w:val="22"/>
        </w:rPr>
        <w:t> </w:t>
      </w:r>
      <w:r>
        <w:rPr>
          <w:sz w:val="22"/>
        </w:rPr>
        <w:t>increasing</w:t>
      </w:r>
      <w:r>
        <w:rPr>
          <w:spacing w:val="-4"/>
          <w:sz w:val="22"/>
        </w:rPr>
        <w:t> </w:t>
      </w:r>
      <w:r>
        <w:rPr>
          <w:sz w:val="22"/>
        </w:rPr>
        <w:t>more</w:t>
      </w:r>
      <w:r>
        <w:rPr>
          <w:spacing w:val="-3"/>
          <w:sz w:val="22"/>
        </w:rPr>
        <w:t> </w:t>
      </w:r>
      <w:r>
        <w:rPr>
          <w:sz w:val="22"/>
        </w:rPr>
        <w:t>slowly</w:t>
      </w:r>
      <w:r>
        <w:rPr>
          <w:spacing w:val="-3"/>
          <w:sz w:val="22"/>
        </w:rPr>
        <w:t> </w:t>
      </w:r>
      <w:r>
        <w:rPr>
          <w:sz w:val="22"/>
        </w:rPr>
        <w:t>than</w:t>
      </w:r>
      <w:r>
        <w:rPr>
          <w:spacing w:val="-3"/>
          <w:sz w:val="22"/>
        </w:rPr>
        <w:t> </w:t>
      </w:r>
      <w:r>
        <w:rPr>
          <w:sz w:val="22"/>
        </w:rPr>
        <w:t>the</w:t>
      </w:r>
      <w:r>
        <w:rPr>
          <w:spacing w:val="-3"/>
          <w:sz w:val="22"/>
        </w:rPr>
        <w:t> </w:t>
      </w:r>
      <w:r>
        <w:rPr>
          <w:sz w:val="22"/>
        </w:rPr>
        <w:t>salaries</w:t>
      </w:r>
      <w:r>
        <w:rPr>
          <w:spacing w:val="-3"/>
          <w:sz w:val="22"/>
        </w:rPr>
        <w:t> </w:t>
      </w:r>
      <w:r>
        <w:rPr>
          <w:sz w:val="22"/>
        </w:rPr>
        <w:t>of people with comparable levels of training and experience employed by corporations.</w:t>
      </w:r>
    </w:p>
    <w:p>
      <w:pPr>
        <w:pStyle w:val="ListParagraph"/>
        <w:numPr>
          <w:ilvl w:val="0"/>
          <w:numId w:val="180"/>
        </w:numPr>
        <w:tabs>
          <w:tab w:pos="379" w:val="left" w:leader="none"/>
        </w:tabs>
        <w:spacing w:line="247" w:lineRule="auto" w:before="0" w:after="0"/>
        <w:ind w:left="113" w:right="317" w:firstLine="0"/>
        <w:jc w:val="left"/>
        <w:rPr>
          <w:sz w:val="22"/>
        </w:rPr>
      </w:pPr>
      <w:r>
        <w:rPr>
          <w:sz w:val="22"/>
        </w:rPr>
        <w:t>The</w:t>
      </w:r>
      <w:r>
        <w:rPr>
          <w:spacing w:val="-4"/>
          <w:sz w:val="22"/>
        </w:rPr>
        <w:t> </w:t>
      </w:r>
      <w:r>
        <w:rPr>
          <w:sz w:val="22"/>
        </w:rPr>
        <w:t>business</w:t>
      </w:r>
      <w:r>
        <w:rPr>
          <w:spacing w:val="-5"/>
          <w:sz w:val="22"/>
        </w:rPr>
        <w:t> </w:t>
      </w:r>
      <w:r>
        <w:rPr>
          <w:sz w:val="22"/>
        </w:rPr>
        <w:t>school</w:t>
      </w:r>
      <w:r>
        <w:rPr>
          <w:spacing w:val="-4"/>
          <w:sz w:val="22"/>
        </w:rPr>
        <w:t> </w:t>
      </w:r>
      <w:r>
        <w:rPr>
          <w:sz w:val="22"/>
        </w:rPr>
        <w:t>of</w:t>
      </w:r>
      <w:r>
        <w:rPr>
          <w:spacing w:val="-5"/>
          <w:sz w:val="22"/>
        </w:rPr>
        <w:t> </w:t>
      </w:r>
      <w:r>
        <w:rPr>
          <w:sz w:val="22"/>
        </w:rPr>
        <w:t>the</w:t>
      </w:r>
      <w:r>
        <w:rPr>
          <w:spacing w:val="-4"/>
          <w:sz w:val="22"/>
        </w:rPr>
        <w:t> </w:t>
      </w:r>
      <w:r>
        <w:rPr>
          <w:sz w:val="22"/>
        </w:rPr>
        <w:t>university,</w:t>
      </w:r>
      <w:r>
        <w:rPr>
          <w:spacing w:val="-4"/>
          <w:sz w:val="22"/>
        </w:rPr>
        <w:t> </w:t>
      </w:r>
      <w:r>
        <w:rPr>
          <w:sz w:val="22"/>
        </w:rPr>
        <w:t>where</w:t>
      </w:r>
      <w:r>
        <w:rPr>
          <w:spacing w:val="-5"/>
          <w:sz w:val="22"/>
        </w:rPr>
        <w:t> </w:t>
      </w:r>
      <w:r>
        <w:rPr>
          <w:sz w:val="22"/>
        </w:rPr>
        <w:t>most</w:t>
      </w:r>
      <w:r>
        <w:rPr>
          <w:spacing w:val="-4"/>
          <w:sz w:val="22"/>
        </w:rPr>
        <w:t> </w:t>
      </w:r>
      <w:r>
        <w:rPr>
          <w:sz w:val="22"/>
        </w:rPr>
        <w:t>of</w:t>
      </w:r>
      <w:r>
        <w:rPr>
          <w:spacing w:val="-5"/>
          <w:sz w:val="22"/>
        </w:rPr>
        <w:t> </w:t>
      </w:r>
      <w:r>
        <w:rPr>
          <w:sz w:val="22"/>
        </w:rPr>
        <w:t>the</w:t>
      </w:r>
      <w:r>
        <w:rPr>
          <w:spacing w:val="-4"/>
          <w:sz w:val="22"/>
        </w:rPr>
        <w:t> </w:t>
      </w:r>
      <w:r>
        <w:rPr>
          <w:sz w:val="22"/>
        </w:rPr>
        <w:t>professors</w:t>
      </w:r>
      <w:r>
        <w:rPr>
          <w:spacing w:val="-5"/>
          <w:sz w:val="22"/>
        </w:rPr>
        <w:t> </w:t>
      </w:r>
      <w:r>
        <w:rPr>
          <w:sz w:val="22"/>
        </w:rPr>
        <w:t>who</w:t>
      </w:r>
      <w:r>
        <w:rPr>
          <w:spacing w:val="-5"/>
          <w:sz w:val="22"/>
        </w:rPr>
        <w:t> </w:t>
      </w:r>
      <w:r>
        <w:rPr>
          <w:sz w:val="22"/>
        </w:rPr>
        <w:t>were</w:t>
      </w:r>
      <w:r>
        <w:rPr>
          <w:spacing w:val="-5"/>
          <w:sz w:val="22"/>
        </w:rPr>
        <w:t> </w:t>
      </w:r>
      <w:r>
        <w:rPr>
          <w:sz w:val="22"/>
        </w:rPr>
        <w:t>educated</w:t>
      </w:r>
      <w:r>
        <w:rPr>
          <w:spacing w:val="-5"/>
          <w:sz w:val="22"/>
        </w:rPr>
        <w:t> </w:t>
      </w:r>
      <w:r>
        <w:rPr>
          <w:sz w:val="22"/>
        </w:rPr>
        <w:t>outside Torellia teach, must pay high salaries to its faculty to compete with salaries available to them from </w:t>
      </w:r>
      <w:r>
        <w:rPr>
          <w:spacing w:val="-2"/>
          <w:sz w:val="22"/>
        </w:rPr>
        <w:t>corporations.</w:t>
      </w:r>
    </w:p>
    <w:p>
      <w:pPr>
        <w:pStyle w:val="ListParagraph"/>
        <w:numPr>
          <w:ilvl w:val="0"/>
          <w:numId w:val="180"/>
        </w:numPr>
        <w:tabs>
          <w:tab w:pos="391" w:val="left" w:leader="none"/>
        </w:tabs>
        <w:spacing w:line="247" w:lineRule="auto" w:before="0" w:after="0"/>
        <w:ind w:left="113" w:right="820" w:firstLine="0"/>
        <w:jc w:val="left"/>
        <w:rPr>
          <w:sz w:val="22"/>
        </w:rPr>
      </w:pPr>
      <w:r>
        <w:rPr>
          <w:sz w:val="22"/>
        </w:rPr>
        <w:t>The</w:t>
      </w:r>
      <w:r>
        <w:rPr>
          <w:spacing w:val="-3"/>
          <w:sz w:val="22"/>
        </w:rPr>
        <w:t> </w:t>
      </w:r>
      <w:r>
        <w:rPr>
          <w:sz w:val="22"/>
        </w:rPr>
        <w:t>benefits</w:t>
      </w:r>
      <w:r>
        <w:rPr>
          <w:spacing w:val="-4"/>
          <w:sz w:val="22"/>
        </w:rPr>
        <w:t> </w:t>
      </w:r>
      <w:r>
        <w:rPr>
          <w:sz w:val="22"/>
        </w:rPr>
        <w:t>other</w:t>
      </w:r>
      <w:r>
        <w:rPr>
          <w:spacing w:val="-4"/>
          <w:sz w:val="22"/>
        </w:rPr>
        <w:t> </w:t>
      </w:r>
      <w:r>
        <w:rPr>
          <w:sz w:val="22"/>
        </w:rPr>
        <w:t>than</w:t>
      </w:r>
      <w:r>
        <w:rPr>
          <w:spacing w:val="-3"/>
          <w:sz w:val="22"/>
        </w:rPr>
        <w:t> </w:t>
      </w:r>
      <w:r>
        <w:rPr>
          <w:sz w:val="22"/>
        </w:rPr>
        <w:t>salary</w:t>
      </w:r>
      <w:r>
        <w:rPr>
          <w:spacing w:val="-3"/>
          <w:sz w:val="22"/>
        </w:rPr>
        <w:t> </w:t>
      </w:r>
      <w:r>
        <w:rPr>
          <w:sz w:val="22"/>
        </w:rPr>
        <w:t>offered</w:t>
      </w:r>
      <w:r>
        <w:rPr>
          <w:spacing w:val="-3"/>
          <w:sz w:val="22"/>
        </w:rPr>
        <w:t> </w:t>
      </w:r>
      <w:r>
        <w:rPr>
          <w:sz w:val="22"/>
        </w:rPr>
        <w:t>to</w:t>
      </w:r>
      <w:r>
        <w:rPr>
          <w:spacing w:val="-3"/>
          <w:sz w:val="22"/>
        </w:rPr>
        <w:t> </w:t>
      </w:r>
      <w:r>
        <w:rPr>
          <w:sz w:val="22"/>
        </w:rPr>
        <w:t>the</w:t>
      </w:r>
      <w:r>
        <w:rPr>
          <w:spacing w:val="-3"/>
          <w:sz w:val="22"/>
        </w:rPr>
        <w:t> </w:t>
      </w:r>
      <w:r>
        <w:rPr>
          <w:sz w:val="22"/>
        </w:rPr>
        <w:t>university’s</w:t>
      </w:r>
      <w:r>
        <w:rPr>
          <w:spacing w:val="-3"/>
          <w:sz w:val="22"/>
        </w:rPr>
        <w:t> </w:t>
      </w:r>
      <w:r>
        <w:rPr>
          <w:sz w:val="22"/>
        </w:rPr>
        <w:t>professors</w:t>
      </w:r>
      <w:r>
        <w:rPr>
          <w:spacing w:val="-4"/>
          <w:sz w:val="22"/>
        </w:rPr>
        <w:t> </w:t>
      </w:r>
      <w:r>
        <w:rPr>
          <w:sz w:val="22"/>
        </w:rPr>
        <w:t>are</w:t>
      </w:r>
      <w:r>
        <w:rPr>
          <w:spacing w:val="-4"/>
          <w:sz w:val="22"/>
        </w:rPr>
        <w:t> </w:t>
      </w:r>
      <w:r>
        <w:rPr>
          <w:sz w:val="22"/>
        </w:rPr>
        <w:t>about</w:t>
      </w:r>
      <w:r>
        <w:rPr>
          <w:spacing w:val="-4"/>
          <w:sz w:val="22"/>
        </w:rPr>
        <w:t> </w:t>
      </w:r>
      <w:r>
        <w:rPr>
          <w:sz w:val="22"/>
        </w:rPr>
        <w:t>the</w:t>
      </w:r>
      <w:r>
        <w:rPr>
          <w:spacing w:val="-3"/>
          <w:sz w:val="22"/>
        </w:rPr>
        <w:t> </w:t>
      </w:r>
      <w:r>
        <w:rPr>
          <w:sz w:val="22"/>
        </w:rPr>
        <w:t>same</w:t>
      </w:r>
      <w:r>
        <w:rPr>
          <w:spacing w:val="-3"/>
          <w:sz w:val="22"/>
        </w:rPr>
        <w:t> </w:t>
      </w:r>
      <w:r>
        <w:rPr>
          <w:sz w:val="22"/>
        </w:rPr>
        <w:t>for professors educated in Torellia as for those not educated in Torellia.</w:t>
      </w:r>
    </w:p>
    <w:p>
      <w:pPr>
        <w:pStyle w:val="ListParagraph"/>
        <w:numPr>
          <w:ilvl w:val="0"/>
          <w:numId w:val="180"/>
        </w:numPr>
        <w:tabs>
          <w:tab w:pos="391" w:val="left" w:leader="none"/>
        </w:tabs>
        <w:spacing w:line="247" w:lineRule="auto" w:before="0" w:after="0"/>
        <w:ind w:left="113" w:right="632" w:firstLine="0"/>
        <w:jc w:val="left"/>
        <w:rPr>
          <w:sz w:val="22"/>
        </w:rPr>
      </w:pPr>
      <w:r>
        <w:rPr>
          <w:sz w:val="22"/>
        </w:rPr>
        <w:t>The</w:t>
      </w:r>
      <w:r>
        <w:rPr>
          <w:spacing w:val="-2"/>
          <w:sz w:val="22"/>
        </w:rPr>
        <w:t> </w:t>
      </w:r>
      <w:r>
        <w:rPr>
          <w:sz w:val="22"/>
        </w:rPr>
        <w:t>university</w:t>
      </w:r>
      <w:r>
        <w:rPr>
          <w:spacing w:val="-3"/>
          <w:sz w:val="22"/>
        </w:rPr>
        <w:t> </w:t>
      </w:r>
      <w:r>
        <w:rPr>
          <w:sz w:val="22"/>
        </w:rPr>
        <w:t>has</w:t>
      </w:r>
      <w:r>
        <w:rPr>
          <w:spacing w:val="-3"/>
          <w:sz w:val="22"/>
        </w:rPr>
        <w:t> </w:t>
      </w:r>
      <w:r>
        <w:rPr>
          <w:sz w:val="22"/>
        </w:rPr>
        <w:t>an</w:t>
      </w:r>
      <w:r>
        <w:rPr>
          <w:spacing w:val="-3"/>
          <w:sz w:val="22"/>
        </w:rPr>
        <w:t> </w:t>
      </w:r>
      <w:r>
        <w:rPr>
          <w:sz w:val="22"/>
        </w:rPr>
        <w:t>explicit</w:t>
      </w:r>
      <w:r>
        <w:rPr>
          <w:spacing w:val="-3"/>
          <w:sz w:val="22"/>
        </w:rPr>
        <w:t> </w:t>
      </w:r>
      <w:r>
        <w:rPr>
          <w:sz w:val="22"/>
        </w:rPr>
        <w:t>policy</w:t>
      </w:r>
      <w:r>
        <w:rPr>
          <w:spacing w:val="-3"/>
          <w:sz w:val="22"/>
        </w:rPr>
        <w:t> </w:t>
      </w:r>
      <w:r>
        <w:rPr>
          <w:sz w:val="22"/>
        </w:rPr>
        <w:t>setting</w:t>
      </w:r>
      <w:r>
        <w:rPr>
          <w:spacing w:val="-2"/>
          <w:sz w:val="22"/>
        </w:rPr>
        <w:t> </w:t>
      </w:r>
      <w:r>
        <w:rPr>
          <w:sz w:val="22"/>
        </w:rPr>
        <w:t>broad</w:t>
      </w:r>
      <w:r>
        <w:rPr>
          <w:spacing w:val="-3"/>
          <w:sz w:val="22"/>
        </w:rPr>
        <w:t> </w:t>
      </w:r>
      <w:r>
        <w:rPr>
          <w:sz w:val="22"/>
        </w:rPr>
        <w:t>salary</w:t>
      </w:r>
      <w:r>
        <w:rPr>
          <w:spacing w:val="-2"/>
          <w:sz w:val="22"/>
        </w:rPr>
        <w:t> </w:t>
      </w:r>
      <w:r>
        <w:rPr>
          <w:sz w:val="22"/>
        </w:rPr>
        <w:t>ranges</w:t>
      </w:r>
      <w:r>
        <w:rPr>
          <w:spacing w:val="-2"/>
          <w:sz w:val="22"/>
        </w:rPr>
        <w:t> </w:t>
      </w:r>
      <w:r>
        <w:rPr>
          <w:sz w:val="22"/>
        </w:rPr>
        <w:t>for</w:t>
      </w:r>
      <w:r>
        <w:rPr>
          <w:spacing w:val="-2"/>
          <w:sz w:val="22"/>
        </w:rPr>
        <w:t> </w:t>
      </w:r>
      <w:r>
        <w:rPr>
          <w:sz w:val="22"/>
        </w:rPr>
        <w:t>professors</w:t>
      </w:r>
      <w:r>
        <w:rPr>
          <w:spacing w:val="-3"/>
          <w:sz w:val="22"/>
        </w:rPr>
        <w:t> </w:t>
      </w:r>
      <w:r>
        <w:rPr>
          <w:sz w:val="22"/>
        </w:rPr>
        <w:t>at</w:t>
      </w:r>
      <w:r>
        <w:rPr>
          <w:spacing w:val="-3"/>
          <w:sz w:val="22"/>
        </w:rPr>
        <w:t> </w:t>
      </w:r>
      <w:r>
        <w:rPr>
          <w:sz w:val="22"/>
        </w:rPr>
        <w:t>all</w:t>
      </w:r>
      <w:r>
        <w:rPr>
          <w:spacing w:val="-3"/>
          <w:sz w:val="22"/>
        </w:rPr>
        <w:t> </w:t>
      </w:r>
      <w:r>
        <w:rPr>
          <w:sz w:val="22"/>
        </w:rPr>
        <w:t>levels</w:t>
      </w:r>
      <w:r>
        <w:rPr>
          <w:spacing w:val="-3"/>
          <w:sz w:val="22"/>
        </w:rPr>
        <w:t> </w:t>
      </w:r>
      <w:r>
        <w:rPr>
          <w:sz w:val="22"/>
        </w:rPr>
        <w:t>of </w:t>
      </w:r>
      <w:r>
        <w:rPr>
          <w:spacing w:val="-2"/>
          <w:sz w:val="22"/>
        </w:rPr>
        <w:t>experience.</w:t>
      </w:r>
    </w:p>
    <w:p>
      <w:pPr>
        <w:pStyle w:val="ListParagraph"/>
        <w:numPr>
          <w:ilvl w:val="0"/>
          <w:numId w:val="180"/>
        </w:numPr>
        <w:tabs>
          <w:tab w:pos="383" w:val="left" w:leader="none"/>
        </w:tabs>
        <w:spacing w:line="247" w:lineRule="auto" w:before="0" w:after="0"/>
        <w:ind w:left="113" w:right="791" w:firstLine="0"/>
        <w:jc w:val="left"/>
        <w:rPr>
          <w:sz w:val="22"/>
        </w:rPr>
      </w:pPr>
      <w:r>
        <w:rPr>
          <w:sz w:val="22"/>
        </w:rPr>
        <w:t>Most</w:t>
      </w:r>
      <w:r>
        <w:rPr>
          <w:spacing w:val="-5"/>
          <w:sz w:val="22"/>
        </w:rPr>
        <w:t> </w:t>
      </w:r>
      <w:r>
        <w:rPr>
          <w:sz w:val="22"/>
        </w:rPr>
        <w:t>of</w:t>
      </w:r>
      <w:r>
        <w:rPr>
          <w:spacing w:val="-6"/>
          <w:sz w:val="22"/>
        </w:rPr>
        <w:t> </w:t>
      </w:r>
      <w:r>
        <w:rPr>
          <w:sz w:val="22"/>
        </w:rPr>
        <w:t>the</w:t>
      </w:r>
      <w:r>
        <w:rPr>
          <w:spacing w:val="-5"/>
          <w:sz w:val="22"/>
        </w:rPr>
        <w:t> </w:t>
      </w:r>
      <w:r>
        <w:rPr>
          <w:sz w:val="22"/>
        </w:rPr>
        <w:t>professors</w:t>
      </w:r>
      <w:r>
        <w:rPr>
          <w:spacing w:val="-6"/>
          <w:sz w:val="22"/>
        </w:rPr>
        <w:t> </w:t>
      </w:r>
      <w:r>
        <w:rPr>
          <w:sz w:val="22"/>
        </w:rPr>
        <w:t>at</w:t>
      </w:r>
      <w:r>
        <w:rPr>
          <w:spacing w:val="-6"/>
          <w:sz w:val="22"/>
        </w:rPr>
        <w:t> </w:t>
      </w:r>
      <w:r>
        <w:rPr>
          <w:sz w:val="22"/>
        </w:rPr>
        <w:t>the</w:t>
      </w:r>
      <w:r>
        <w:rPr>
          <w:spacing w:val="-5"/>
          <w:sz w:val="22"/>
        </w:rPr>
        <w:t> </w:t>
      </w:r>
      <w:r>
        <w:rPr>
          <w:sz w:val="22"/>
        </w:rPr>
        <w:t>university</w:t>
      </w:r>
      <w:r>
        <w:rPr>
          <w:spacing w:val="-6"/>
          <w:sz w:val="22"/>
        </w:rPr>
        <w:t> </w:t>
      </w:r>
      <w:r>
        <w:rPr>
          <w:sz w:val="22"/>
        </w:rPr>
        <w:t>who</w:t>
      </w:r>
      <w:r>
        <w:rPr>
          <w:spacing w:val="-6"/>
          <w:sz w:val="22"/>
        </w:rPr>
        <w:t> </w:t>
      </w:r>
      <w:r>
        <w:rPr>
          <w:sz w:val="22"/>
        </w:rPr>
        <w:t>were</w:t>
      </w:r>
      <w:r>
        <w:rPr>
          <w:spacing w:val="-6"/>
          <w:sz w:val="22"/>
        </w:rPr>
        <w:t> </w:t>
      </w:r>
      <w:r>
        <w:rPr>
          <w:sz w:val="22"/>
        </w:rPr>
        <w:t>educated</w:t>
      </w:r>
      <w:r>
        <w:rPr>
          <w:spacing w:val="-6"/>
          <w:sz w:val="22"/>
        </w:rPr>
        <w:t> </w:t>
      </w:r>
      <w:r>
        <w:rPr>
          <w:sz w:val="22"/>
        </w:rPr>
        <w:t>outside</w:t>
      </w:r>
      <w:r>
        <w:rPr>
          <w:spacing w:val="-8"/>
          <w:sz w:val="22"/>
        </w:rPr>
        <w:t> </w:t>
      </w:r>
      <w:r>
        <w:rPr>
          <w:sz w:val="22"/>
        </w:rPr>
        <w:t>Torellia</w:t>
      </w:r>
      <w:r>
        <w:rPr>
          <w:spacing w:val="-6"/>
          <w:sz w:val="22"/>
        </w:rPr>
        <w:t> </w:t>
      </w:r>
      <w:r>
        <w:rPr>
          <w:sz w:val="22"/>
        </w:rPr>
        <w:t>are</w:t>
      </w:r>
      <w:r>
        <w:rPr>
          <w:spacing w:val="-6"/>
          <w:sz w:val="22"/>
        </w:rPr>
        <w:t> </w:t>
      </w:r>
      <w:r>
        <w:rPr>
          <w:sz w:val="22"/>
        </w:rPr>
        <w:t>native-born citizens of Torellia.</w:t>
      </w:r>
    </w:p>
    <w:p>
      <w:pPr>
        <w:spacing w:after="0" w:line="247" w:lineRule="auto"/>
        <w:jc w:val="left"/>
        <w:rPr>
          <w:sz w:val="22"/>
        </w:rPr>
        <w:sectPr>
          <w:headerReference w:type="default" r:id="rId519"/>
          <w:footerReference w:type="default" r:id="rId520"/>
          <w:pgSz w:w="11910" w:h="16840"/>
          <w:pgMar w:header="734" w:footer="890" w:top="1620" w:bottom="1080" w:left="1020" w:right="900"/>
        </w:sectPr>
      </w:pPr>
    </w:p>
    <w:p>
      <w:pPr>
        <w:pStyle w:val="BodyText"/>
        <w:spacing w:line="247" w:lineRule="auto" w:before="145"/>
        <w:ind w:right="245"/>
      </w:pPr>
      <w:bookmarkStart w:name="Passage 265" w:id="529"/>
      <w:bookmarkEnd w:id="529"/>
      <w:r>
        <w:rPr/>
      </w:r>
      <w:bookmarkStart w:name="_bookmark264" w:id="530"/>
      <w:bookmarkEnd w:id="530"/>
      <w:r>
        <w:rPr/>
      </w:r>
      <w:r>
        <w:rPr/>
        <w:t>Harriet Martineau’s Illustrations of Political Economy, a series of didactic novellas about industrialists and workers that were immensely popular upon their publication (1832-1834), are considered the first industrial novels. But instead of foregrounding suffering individuals, as other industrial novels do, they champion the impersonal economic laws that determine individuals’ behavior.</w:t>
      </w:r>
      <w:r>
        <w:rPr>
          <w:spacing w:val="-3"/>
        </w:rPr>
        <w:t> </w:t>
      </w:r>
      <w:r>
        <w:rPr/>
        <w:t>Martineau’s</w:t>
      </w:r>
      <w:r>
        <w:rPr>
          <w:spacing w:val="-3"/>
        </w:rPr>
        <w:t> </w:t>
      </w:r>
      <w:r>
        <w:rPr/>
        <w:t>explicit</w:t>
      </w:r>
      <w:r>
        <w:rPr>
          <w:spacing w:val="-4"/>
        </w:rPr>
        <w:t> </w:t>
      </w:r>
      <w:r>
        <w:rPr/>
        <w:t>aim</w:t>
      </w:r>
      <w:r>
        <w:rPr>
          <w:spacing w:val="-4"/>
        </w:rPr>
        <w:t> </w:t>
      </w:r>
      <w:r>
        <w:rPr/>
        <w:t>is</w:t>
      </w:r>
      <w:r>
        <w:rPr>
          <w:spacing w:val="-4"/>
        </w:rPr>
        <w:t> </w:t>
      </w:r>
      <w:r>
        <w:rPr/>
        <w:t>to</w:t>
      </w:r>
      <w:r>
        <w:rPr>
          <w:spacing w:val="-3"/>
        </w:rPr>
        <w:t> </w:t>
      </w:r>
      <w:r>
        <w:rPr/>
        <w:t>convince</w:t>
      </w:r>
      <w:r>
        <w:rPr>
          <w:spacing w:val="-3"/>
        </w:rPr>
        <w:t> </w:t>
      </w:r>
      <w:r>
        <w:rPr/>
        <w:t>her</w:t>
      </w:r>
      <w:r>
        <w:rPr>
          <w:spacing w:val="-4"/>
        </w:rPr>
        <w:t> </w:t>
      </w:r>
      <w:r>
        <w:rPr/>
        <w:t>readers</w:t>
      </w:r>
      <w:r>
        <w:rPr>
          <w:spacing w:val="-3"/>
        </w:rPr>
        <w:t> </w:t>
      </w:r>
      <w:r>
        <w:rPr/>
        <w:t>of</w:t>
      </w:r>
      <w:r>
        <w:rPr>
          <w:spacing w:val="-4"/>
        </w:rPr>
        <w:t> </w:t>
      </w:r>
      <w:r>
        <w:rPr/>
        <w:t>the</w:t>
      </w:r>
      <w:r>
        <w:rPr>
          <w:spacing w:val="-3"/>
        </w:rPr>
        <w:t> </w:t>
      </w:r>
      <w:r>
        <w:rPr/>
        <w:t>truth</w:t>
      </w:r>
      <w:r>
        <w:rPr>
          <w:spacing w:val="-3"/>
        </w:rPr>
        <w:t> </w:t>
      </w:r>
      <w:r>
        <w:rPr/>
        <w:t>of</w:t>
      </w:r>
      <w:r>
        <w:rPr>
          <w:spacing w:val="-4"/>
        </w:rPr>
        <w:t> </w:t>
      </w:r>
      <w:r>
        <w:rPr/>
        <w:t>the</w:t>
      </w:r>
      <w:r>
        <w:rPr>
          <w:spacing w:val="-3"/>
        </w:rPr>
        <w:t> </w:t>
      </w:r>
      <w:r>
        <w:rPr/>
        <w:t>principles</w:t>
      </w:r>
      <w:r>
        <w:rPr>
          <w:spacing w:val="-4"/>
        </w:rPr>
        <w:t> </w:t>
      </w:r>
      <w:r>
        <w:rPr/>
        <w:t>laid</w:t>
      </w:r>
      <w:r>
        <w:rPr>
          <w:spacing w:val="-4"/>
        </w:rPr>
        <w:t> </w:t>
      </w:r>
      <w:r>
        <w:rPr/>
        <w:t>out</w:t>
      </w:r>
      <w:r>
        <w:rPr>
          <w:spacing w:val="-4"/>
        </w:rPr>
        <w:t> </w:t>
      </w:r>
      <w:r>
        <w:rPr/>
        <w:t>by such economic philosophers as Thomas Malthus. Yet the novellas’</w:t>
      </w:r>
      <w:r>
        <w:rPr>
          <w:spacing w:val="-1"/>
        </w:rPr>
        <w:t> </w:t>
      </w:r>
      <w:r>
        <w:rPr/>
        <w:t>embrace of predetermined truths blunts their narrative force.</w:t>
      </w:r>
      <w:r>
        <w:rPr>
          <w:spacing w:val="-1"/>
        </w:rPr>
        <w:t> </w:t>
      </w:r>
      <w:r>
        <w:rPr/>
        <w:t>Their claim to be “illustrations,” in which stories of human choice serve only to make vivid an abstract law, contravenes the relation in most realist fiction between abstract law and lived experience, in which the former is found inadequate to explain the latter.</w:t>
      </w:r>
    </w:p>
    <w:p>
      <w:pPr>
        <w:pStyle w:val="BodyText"/>
        <w:ind w:left="0"/>
      </w:pPr>
    </w:p>
    <w:p>
      <w:pPr>
        <w:pStyle w:val="BodyText"/>
        <w:spacing w:before="11"/>
        <w:ind w:left="0"/>
        <w:rPr>
          <w:sz w:val="27"/>
        </w:rPr>
      </w:pPr>
    </w:p>
    <w:p>
      <w:pPr>
        <w:pStyle w:val="ListParagraph"/>
        <w:numPr>
          <w:ilvl w:val="1"/>
          <w:numId w:val="180"/>
        </w:numPr>
        <w:tabs>
          <w:tab w:pos="359" w:val="left" w:leader="none"/>
        </w:tabs>
        <w:spacing w:line="240" w:lineRule="auto" w:before="0" w:after="0"/>
        <w:ind w:left="113" w:right="737" w:firstLine="0"/>
        <w:jc w:val="left"/>
        <w:rPr>
          <w:sz w:val="22"/>
        </w:rPr>
      </w:pPr>
      <w:r>
        <w:rPr>
          <w:sz w:val="22"/>
        </w:rPr>
        <w:t>Which</w:t>
      </w:r>
      <w:r>
        <w:rPr>
          <w:spacing w:val="-3"/>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can</w:t>
      </w:r>
      <w:r>
        <w:rPr>
          <w:spacing w:val="-3"/>
          <w:sz w:val="22"/>
        </w:rPr>
        <w:t> </w:t>
      </w:r>
      <w:r>
        <w:rPr>
          <w:sz w:val="22"/>
        </w:rPr>
        <w:t>be</w:t>
      </w:r>
      <w:r>
        <w:rPr>
          <w:spacing w:val="-4"/>
          <w:sz w:val="22"/>
        </w:rPr>
        <w:t> </w:t>
      </w:r>
      <w:r>
        <w:rPr>
          <w:sz w:val="22"/>
        </w:rPr>
        <w:t>inferred</w:t>
      </w:r>
      <w:r>
        <w:rPr>
          <w:spacing w:val="-4"/>
          <w:sz w:val="22"/>
        </w:rPr>
        <w:t> </w:t>
      </w:r>
      <w:r>
        <w:rPr>
          <w:sz w:val="22"/>
        </w:rPr>
        <w:t>from</w:t>
      </w:r>
      <w:r>
        <w:rPr>
          <w:spacing w:val="-3"/>
          <w:sz w:val="22"/>
        </w:rPr>
        <w:t> </w:t>
      </w:r>
      <w:r>
        <w:rPr>
          <w:sz w:val="22"/>
        </w:rPr>
        <w:t>the</w:t>
      </w:r>
      <w:r>
        <w:rPr>
          <w:spacing w:val="-3"/>
          <w:sz w:val="22"/>
        </w:rPr>
        <w:t> </w:t>
      </w:r>
      <w:r>
        <w:rPr>
          <w:sz w:val="22"/>
        </w:rPr>
        <w:t>passage</w:t>
      </w:r>
      <w:r>
        <w:rPr>
          <w:spacing w:val="-4"/>
          <w:sz w:val="22"/>
        </w:rPr>
        <w:t> </w:t>
      </w:r>
      <w:r>
        <w:rPr>
          <w:sz w:val="22"/>
        </w:rPr>
        <w:t>about</w:t>
      </w:r>
      <w:r>
        <w:rPr>
          <w:spacing w:val="-4"/>
          <w:sz w:val="22"/>
        </w:rPr>
        <w:t> </w:t>
      </w:r>
      <w:r>
        <w:rPr>
          <w:sz w:val="22"/>
        </w:rPr>
        <w:t>industrial</w:t>
      </w:r>
      <w:r>
        <w:rPr>
          <w:spacing w:val="-4"/>
          <w:sz w:val="22"/>
        </w:rPr>
        <w:t> </w:t>
      </w:r>
      <w:r>
        <w:rPr>
          <w:sz w:val="22"/>
        </w:rPr>
        <w:t>novels</w:t>
      </w:r>
      <w:r>
        <w:rPr>
          <w:spacing w:val="-4"/>
          <w:sz w:val="22"/>
        </w:rPr>
        <w:t> </w:t>
      </w:r>
      <w:r>
        <w:rPr>
          <w:sz w:val="22"/>
        </w:rPr>
        <w:t>written</w:t>
      </w:r>
      <w:r>
        <w:rPr>
          <w:spacing w:val="-4"/>
          <w:sz w:val="22"/>
        </w:rPr>
        <w:t> </w:t>
      </w:r>
      <w:r>
        <w:rPr>
          <w:sz w:val="22"/>
        </w:rPr>
        <w:t>after Martineau’s Illustrations of Political Economy</w:t>
      </w:r>
      <w:r>
        <w:rPr>
          <w:spacing w:val="80"/>
          <w:sz w:val="22"/>
        </w:rPr>
        <w:t> </w:t>
      </w:r>
      <w:r>
        <w:rPr>
          <w:sz w:val="22"/>
        </w:rPr>
        <w:t>?</w:t>
      </w:r>
    </w:p>
    <w:p>
      <w:pPr>
        <w:pStyle w:val="ListParagraph"/>
        <w:numPr>
          <w:ilvl w:val="2"/>
          <w:numId w:val="180"/>
        </w:numPr>
        <w:tabs>
          <w:tab w:pos="379" w:val="left" w:leader="none"/>
          <w:tab w:pos="7875" w:val="left" w:leader="none"/>
        </w:tabs>
        <w:spacing w:line="247" w:lineRule="auto" w:before="14" w:after="0"/>
        <w:ind w:left="113" w:right="579" w:firstLine="0"/>
        <w:jc w:val="left"/>
        <w:rPr>
          <w:sz w:val="22"/>
        </w:rPr>
      </w:pPr>
      <w:r>
        <w:rPr>
          <w:sz w:val="22"/>
        </w:rPr>
        <w:t>They drew on the same subject matter as Illustrations of Political Economy</w:t>
        <w:tab/>
        <w:t>but</w:t>
      </w:r>
      <w:r>
        <w:rPr>
          <w:spacing w:val="-16"/>
          <w:sz w:val="22"/>
        </w:rPr>
        <w:t> </w:t>
      </w:r>
      <w:r>
        <w:rPr>
          <w:sz w:val="22"/>
        </w:rPr>
        <w:t>approached that subject matter with a different emphasis.</w:t>
      </w:r>
    </w:p>
    <w:p>
      <w:pPr>
        <w:pStyle w:val="ListParagraph"/>
        <w:numPr>
          <w:ilvl w:val="2"/>
          <w:numId w:val="180"/>
        </w:numPr>
        <w:tabs>
          <w:tab w:pos="379" w:val="left" w:leader="none"/>
        </w:tabs>
        <w:spacing w:line="247" w:lineRule="auto" w:before="0" w:after="0"/>
        <w:ind w:left="113" w:right="263" w:firstLine="0"/>
        <w:jc w:val="left"/>
        <w:rPr>
          <w:sz w:val="22"/>
        </w:rPr>
      </w:pPr>
      <w:r>
        <w:rPr>
          <w:sz w:val="22"/>
        </w:rPr>
        <w:t>They</w:t>
      </w:r>
      <w:r>
        <w:rPr>
          <w:spacing w:val="-2"/>
          <w:sz w:val="22"/>
        </w:rPr>
        <w:t> </w:t>
      </w:r>
      <w:r>
        <w:rPr>
          <w:sz w:val="22"/>
        </w:rPr>
        <w:t>were</w:t>
      </w:r>
      <w:r>
        <w:rPr>
          <w:spacing w:val="-3"/>
          <w:sz w:val="22"/>
        </w:rPr>
        <w:t> </w:t>
      </w:r>
      <w:r>
        <w:rPr>
          <w:sz w:val="22"/>
        </w:rPr>
        <w:t>written</w:t>
      </w:r>
      <w:r>
        <w:rPr>
          <w:spacing w:val="-3"/>
          <w:sz w:val="22"/>
        </w:rPr>
        <w:t> </w:t>
      </w:r>
      <w:r>
        <w:rPr>
          <w:sz w:val="22"/>
        </w:rPr>
        <w:t>by</w:t>
      </w:r>
      <w:r>
        <w:rPr>
          <w:spacing w:val="-3"/>
          <w:sz w:val="22"/>
        </w:rPr>
        <w:t> </w:t>
      </w:r>
      <w:r>
        <w:rPr>
          <w:sz w:val="22"/>
        </w:rPr>
        <w:t>authors</w:t>
      </w:r>
      <w:r>
        <w:rPr>
          <w:spacing w:val="-3"/>
          <w:sz w:val="22"/>
        </w:rPr>
        <w:t> </w:t>
      </w:r>
      <w:r>
        <w:rPr>
          <w:sz w:val="22"/>
        </w:rPr>
        <w:t>who</w:t>
      </w:r>
      <w:r>
        <w:rPr>
          <w:spacing w:val="-3"/>
          <w:sz w:val="22"/>
        </w:rPr>
        <w:t> </w:t>
      </w:r>
      <w:r>
        <w:rPr>
          <w:sz w:val="22"/>
        </w:rPr>
        <w:t>aimed</w:t>
      </w:r>
      <w:r>
        <w:rPr>
          <w:spacing w:val="-3"/>
          <w:sz w:val="22"/>
        </w:rPr>
        <w:t> </w:t>
      </w:r>
      <w:r>
        <w:rPr>
          <w:sz w:val="22"/>
        </w:rPr>
        <w:t>to</w:t>
      </w:r>
      <w:r>
        <w:rPr>
          <w:spacing w:val="-2"/>
          <w:sz w:val="22"/>
        </w:rPr>
        <w:t> </w:t>
      </w:r>
      <w:r>
        <w:rPr>
          <w:sz w:val="22"/>
        </w:rPr>
        <w:t>capitalize</w:t>
      </w:r>
      <w:r>
        <w:rPr>
          <w:spacing w:val="-2"/>
          <w:sz w:val="22"/>
        </w:rPr>
        <w:t> </w:t>
      </w:r>
      <w:r>
        <w:rPr>
          <w:sz w:val="22"/>
        </w:rPr>
        <w:t>on</w:t>
      </w:r>
      <w:r>
        <w:rPr>
          <w:spacing w:val="-3"/>
          <w:sz w:val="22"/>
        </w:rPr>
        <w:t> </w:t>
      </w:r>
      <w:r>
        <w:rPr>
          <w:sz w:val="22"/>
        </w:rPr>
        <w:t>the</w:t>
      </w:r>
      <w:r>
        <w:rPr>
          <w:spacing w:val="-2"/>
          <w:sz w:val="22"/>
        </w:rPr>
        <w:t> </w:t>
      </w:r>
      <w:r>
        <w:rPr>
          <w:sz w:val="22"/>
        </w:rPr>
        <w:t>popularity</w:t>
      </w:r>
      <w:r>
        <w:rPr>
          <w:spacing w:val="-3"/>
          <w:sz w:val="22"/>
        </w:rPr>
        <w:t> </w:t>
      </w:r>
      <w:r>
        <w:rPr>
          <w:sz w:val="22"/>
        </w:rPr>
        <w:t>of</w:t>
      </w:r>
      <w:r>
        <w:rPr>
          <w:spacing w:val="-3"/>
          <w:sz w:val="22"/>
        </w:rPr>
        <w:t> </w:t>
      </w:r>
      <w:r>
        <w:rPr>
          <w:sz w:val="22"/>
        </w:rPr>
        <w:t>Illustrations</w:t>
      </w:r>
      <w:r>
        <w:rPr>
          <w:spacing w:val="-2"/>
          <w:sz w:val="22"/>
        </w:rPr>
        <w:t> </w:t>
      </w:r>
      <w:r>
        <w:rPr>
          <w:sz w:val="22"/>
        </w:rPr>
        <w:t>of</w:t>
      </w:r>
      <w:r>
        <w:rPr>
          <w:spacing w:val="-3"/>
          <w:sz w:val="22"/>
        </w:rPr>
        <w:t> </w:t>
      </w:r>
      <w:r>
        <w:rPr>
          <w:sz w:val="22"/>
        </w:rPr>
        <w:t>Political </w:t>
      </w:r>
      <w:r>
        <w:rPr>
          <w:spacing w:val="-2"/>
          <w:sz w:val="22"/>
        </w:rPr>
        <w:t>Economy.</w:t>
      </w:r>
    </w:p>
    <w:p>
      <w:pPr>
        <w:pStyle w:val="ListParagraph"/>
        <w:numPr>
          <w:ilvl w:val="2"/>
          <w:numId w:val="180"/>
        </w:numPr>
        <w:tabs>
          <w:tab w:pos="391" w:val="left" w:leader="none"/>
        </w:tabs>
        <w:spacing w:line="247" w:lineRule="auto" w:before="0" w:after="0"/>
        <w:ind w:left="113" w:right="509" w:firstLine="0"/>
        <w:jc w:val="left"/>
        <w:rPr>
          <w:sz w:val="22"/>
        </w:rPr>
      </w:pPr>
      <w:r>
        <w:rPr>
          <w:sz w:val="22"/>
        </w:rPr>
        <w:t>They</w:t>
      </w:r>
      <w:r>
        <w:rPr>
          <w:spacing w:val="-3"/>
          <w:sz w:val="22"/>
        </w:rPr>
        <w:t> </w:t>
      </w:r>
      <w:r>
        <w:rPr>
          <w:sz w:val="22"/>
        </w:rPr>
        <w:t>differed</w:t>
      </w:r>
      <w:r>
        <w:rPr>
          <w:spacing w:val="-3"/>
          <w:sz w:val="22"/>
        </w:rPr>
        <w:t> </w:t>
      </w:r>
      <w:r>
        <w:rPr>
          <w:sz w:val="22"/>
        </w:rPr>
        <w:t>from</w:t>
      </w:r>
      <w:r>
        <w:rPr>
          <w:spacing w:val="-3"/>
          <w:sz w:val="22"/>
        </w:rPr>
        <w:t> </w:t>
      </w:r>
      <w:r>
        <w:rPr>
          <w:sz w:val="22"/>
        </w:rPr>
        <w:t>Illustrations</w:t>
      </w:r>
      <w:r>
        <w:rPr>
          <w:spacing w:val="-3"/>
          <w:sz w:val="22"/>
        </w:rPr>
        <w:t> </w:t>
      </w:r>
      <w:r>
        <w:rPr>
          <w:sz w:val="22"/>
        </w:rPr>
        <w:t>of</w:t>
      </w:r>
      <w:r>
        <w:rPr>
          <w:spacing w:val="-4"/>
          <w:sz w:val="22"/>
        </w:rPr>
        <w:t> </w:t>
      </w:r>
      <w:r>
        <w:rPr>
          <w:sz w:val="22"/>
        </w:rPr>
        <w:t>Political</w:t>
      </w:r>
      <w:r>
        <w:rPr>
          <w:spacing w:val="-3"/>
          <w:sz w:val="22"/>
        </w:rPr>
        <w:t> </w:t>
      </w:r>
      <w:r>
        <w:rPr>
          <w:sz w:val="22"/>
        </w:rPr>
        <w:t>Economy</w:t>
      </w:r>
      <w:r>
        <w:rPr>
          <w:spacing w:val="-3"/>
          <w:sz w:val="22"/>
        </w:rPr>
        <w:t> </w:t>
      </w:r>
      <w:r>
        <w:rPr>
          <w:sz w:val="22"/>
        </w:rPr>
        <w:t>in</w:t>
      </w:r>
      <w:r>
        <w:rPr>
          <w:spacing w:val="-4"/>
          <w:sz w:val="22"/>
        </w:rPr>
        <w:t> </w:t>
      </w:r>
      <w:r>
        <w:rPr>
          <w:sz w:val="22"/>
        </w:rPr>
        <w:t>that</w:t>
      </w:r>
      <w:r>
        <w:rPr>
          <w:spacing w:val="-3"/>
          <w:sz w:val="22"/>
        </w:rPr>
        <w:t> </w:t>
      </w:r>
      <w:r>
        <w:rPr>
          <w:sz w:val="22"/>
        </w:rPr>
        <w:t>they</w:t>
      </w:r>
      <w:r>
        <w:rPr>
          <w:spacing w:val="-3"/>
          <w:sz w:val="22"/>
        </w:rPr>
        <w:t> </w:t>
      </w:r>
      <w:r>
        <w:rPr>
          <w:sz w:val="22"/>
        </w:rPr>
        <w:t>were</w:t>
      </w:r>
      <w:r>
        <w:rPr>
          <w:spacing w:val="-4"/>
          <w:sz w:val="22"/>
        </w:rPr>
        <w:t> </w:t>
      </w:r>
      <w:r>
        <w:rPr>
          <w:sz w:val="22"/>
        </w:rPr>
        <w:t>more</w:t>
      </w:r>
      <w:r>
        <w:rPr>
          <w:spacing w:val="-3"/>
          <w:sz w:val="22"/>
        </w:rPr>
        <w:t> </w:t>
      </w:r>
      <w:r>
        <w:rPr>
          <w:sz w:val="22"/>
        </w:rPr>
        <w:t>directly</w:t>
      </w:r>
      <w:r>
        <w:rPr>
          <w:spacing w:val="-4"/>
          <w:sz w:val="22"/>
        </w:rPr>
        <w:t> </w:t>
      </w:r>
      <w:r>
        <w:rPr>
          <w:sz w:val="22"/>
        </w:rPr>
        <w:t>concerned with abstract economic laws than with the experiences of individuals.</w:t>
      </w:r>
    </w:p>
    <w:p>
      <w:pPr>
        <w:pStyle w:val="ListParagraph"/>
        <w:numPr>
          <w:ilvl w:val="2"/>
          <w:numId w:val="180"/>
        </w:numPr>
        <w:tabs>
          <w:tab w:pos="391" w:val="left" w:leader="none"/>
        </w:tabs>
        <w:spacing w:line="252" w:lineRule="exact" w:before="0" w:after="0"/>
        <w:ind w:left="391" w:right="0" w:hanging="278"/>
        <w:jc w:val="left"/>
        <w:rPr>
          <w:sz w:val="22"/>
        </w:rPr>
      </w:pPr>
      <w:r>
        <w:rPr>
          <w:sz w:val="22"/>
        </w:rPr>
        <w:t>They</w:t>
      </w:r>
      <w:r>
        <w:rPr>
          <w:spacing w:val="-2"/>
          <w:sz w:val="22"/>
        </w:rPr>
        <w:t> </w:t>
      </w:r>
      <w:r>
        <w:rPr>
          <w:sz w:val="22"/>
        </w:rPr>
        <w:t>were</w:t>
      </w:r>
      <w:r>
        <w:rPr>
          <w:spacing w:val="-2"/>
          <w:sz w:val="22"/>
        </w:rPr>
        <w:t> </w:t>
      </w:r>
      <w:r>
        <w:rPr>
          <w:sz w:val="22"/>
        </w:rPr>
        <w:t>more</w:t>
      </w:r>
      <w:r>
        <w:rPr>
          <w:spacing w:val="-1"/>
          <w:sz w:val="22"/>
        </w:rPr>
        <w:t> </w:t>
      </w:r>
      <w:r>
        <w:rPr>
          <w:sz w:val="22"/>
        </w:rPr>
        <w:t>popular</w:t>
      </w:r>
      <w:r>
        <w:rPr>
          <w:spacing w:val="-2"/>
          <w:sz w:val="22"/>
        </w:rPr>
        <w:t> </w:t>
      </w:r>
      <w:r>
        <w:rPr>
          <w:sz w:val="22"/>
        </w:rPr>
        <w:t>with</w:t>
      </w:r>
      <w:r>
        <w:rPr>
          <w:spacing w:val="-2"/>
          <w:sz w:val="22"/>
        </w:rPr>
        <w:t> </w:t>
      </w:r>
      <w:r>
        <w:rPr>
          <w:sz w:val="22"/>
        </w:rPr>
        <w:t>readers</w:t>
      </w:r>
      <w:r>
        <w:rPr>
          <w:spacing w:val="-1"/>
          <w:sz w:val="22"/>
        </w:rPr>
        <w:t> </w:t>
      </w:r>
      <w:r>
        <w:rPr>
          <w:sz w:val="22"/>
        </w:rPr>
        <w:t>than</w:t>
      </w:r>
      <w:r>
        <w:rPr>
          <w:spacing w:val="-1"/>
          <w:sz w:val="22"/>
        </w:rPr>
        <w:t> </w:t>
      </w:r>
      <w:r>
        <w:rPr>
          <w:sz w:val="22"/>
        </w:rPr>
        <w:t>were</w:t>
      </w:r>
      <w:r>
        <w:rPr>
          <w:spacing w:val="-3"/>
          <w:sz w:val="22"/>
        </w:rPr>
        <w:t> </w:t>
      </w:r>
      <w:r>
        <w:rPr>
          <w:sz w:val="22"/>
        </w:rPr>
        <w:t>Illustrations</w:t>
      </w:r>
      <w:r>
        <w:rPr>
          <w:spacing w:val="-1"/>
          <w:sz w:val="22"/>
        </w:rPr>
        <w:t> </w:t>
      </w:r>
      <w:r>
        <w:rPr>
          <w:sz w:val="22"/>
        </w:rPr>
        <w:t>of</w:t>
      </w:r>
      <w:r>
        <w:rPr>
          <w:spacing w:val="-2"/>
          <w:sz w:val="22"/>
        </w:rPr>
        <w:t> </w:t>
      </w:r>
      <w:r>
        <w:rPr>
          <w:sz w:val="22"/>
        </w:rPr>
        <w:t>Political</w:t>
      </w:r>
      <w:r>
        <w:rPr>
          <w:spacing w:val="-1"/>
          <w:sz w:val="22"/>
        </w:rPr>
        <w:t> </w:t>
      </w:r>
      <w:r>
        <w:rPr>
          <w:sz w:val="22"/>
        </w:rPr>
        <w:t>Economy</w:t>
      </w:r>
      <w:r>
        <w:rPr>
          <w:spacing w:val="29"/>
          <w:sz w:val="22"/>
        </w:rPr>
        <w:t>  </w:t>
      </w:r>
      <w:r>
        <w:rPr>
          <w:spacing w:val="-10"/>
          <w:sz w:val="22"/>
        </w:rPr>
        <w:t>.</w:t>
      </w:r>
    </w:p>
    <w:p>
      <w:pPr>
        <w:pStyle w:val="ListParagraph"/>
        <w:numPr>
          <w:ilvl w:val="2"/>
          <w:numId w:val="180"/>
        </w:numPr>
        <w:tabs>
          <w:tab w:pos="379" w:val="left" w:leader="none"/>
        </w:tabs>
        <w:spacing w:line="247" w:lineRule="auto" w:before="5" w:after="0"/>
        <w:ind w:left="113" w:right="422" w:firstLine="0"/>
        <w:jc w:val="left"/>
        <w:rPr>
          <w:sz w:val="22"/>
        </w:rPr>
      </w:pPr>
      <w:r>
        <w:rPr>
          <w:sz w:val="22"/>
        </w:rPr>
        <w:t>They</w:t>
      </w:r>
      <w:r>
        <w:rPr>
          <w:spacing w:val="-3"/>
          <w:sz w:val="22"/>
        </w:rPr>
        <w:t> </w:t>
      </w:r>
      <w:r>
        <w:rPr>
          <w:sz w:val="22"/>
        </w:rPr>
        <w:t>differed</w:t>
      </w:r>
      <w:r>
        <w:rPr>
          <w:spacing w:val="-3"/>
          <w:sz w:val="22"/>
        </w:rPr>
        <w:t> </w:t>
      </w:r>
      <w:r>
        <w:rPr>
          <w:sz w:val="22"/>
        </w:rPr>
        <w:t>from</w:t>
      </w:r>
      <w:r>
        <w:rPr>
          <w:spacing w:val="-3"/>
          <w:sz w:val="22"/>
        </w:rPr>
        <w:t> </w:t>
      </w:r>
      <w:r>
        <w:rPr>
          <w:sz w:val="22"/>
        </w:rPr>
        <w:t>Illustrations</w:t>
      </w:r>
      <w:r>
        <w:rPr>
          <w:spacing w:val="-3"/>
          <w:sz w:val="22"/>
        </w:rPr>
        <w:t> </w:t>
      </w:r>
      <w:r>
        <w:rPr>
          <w:sz w:val="22"/>
        </w:rPr>
        <w:t>of</w:t>
      </w:r>
      <w:r>
        <w:rPr>
          <w:spacing w:val="-4"/>
          <w:sz w:val="22"/>
        </w:rPr>
        <w:t> </w:t>
      </w:r>
      <w:r>
        <w:rPr>
          <w:sz w:val="22"/>
        </w:rPr>
        <w:t>Political</w:t>
      </w:r>
      <w:r>
        <w:rPr>
          <w:spacing w:val="-3"/>
          <w:sz w:val="22"/>
        </w:rPr>
        <w:t> </w:t>
      </w:r>
      <w:r>
        <w:rPr>
          <w:sz w:val="22"/>
        </w:rPr>
        <w:t>Economy</w:t>
      </w:r>
      <w:r>
        <w:rPr>
          <w:spacing w:val="-3"/>
          <w:sz w:val="22"/>
        </w:rPr>
        <w:t> </w:t>
      </w:r>
      <w:r>
        <w:rPr>
          <w:sz w:val="22"/>
        </w:rPr>
        <w:t>in</w:t>
      </w:r>
      <w:r>
        <w:rPr>
          <w:spacing w:val="-4"/>
          <w:sz w:val="22"/>
        </w:rPr>
        <w:t> </w:t>
      </w:r>
      <w:r>
        <w:rPr>
          <w:sz w:val="22"/>
        </w:rPr>
        <w:t>that</w:t>
      </w:r>
      <w:r>
        <w:rPr>
          <w:spacing w:val="-3"/>
          <w:sz w:val="22"/>
        </w:rPr>
        <w:t> </w:t>
      </w:r>
      <w:r>
        <w:rPr>
          <w:sz w:val="22"/>
        </w:rPr>
        <w:t>they</w:t>
      </w:r>
      <w:r>
        <w:rPr>
          <w:spacing w:val="-3"/>
          <w:sz w:val="22"/>
        </w:rPr>
        <w:t> </w:t>
      </w:r>
      <w:r>
        <w:rPr>
          <w:sz w:val="22"/>
        </w:rPr>
        <w:t>tended</w:t>
      </w:r>
      <w:r>
        <w:rPr>
          <w:spacing w:val="-3"/>
          <w:sz w:val="22"/>
        </w:rPr>
        <w:t> </w:t>
      </w:r>
      <w:r>
        <w:rPr>
          <w:sz w:val="22"/>
        </w:rPr>
        <w:t>to</w:t>
      </w:r>
      <w:r>
        <w:rPr>
          <w:spacing w:val="-3"/>
          <w:sz w:val="22"/>
        </w:rPr>
        <w:t> </w:t>
      </w:r>
      <w:r>
        <w:rPr>
          <w:sz w:val="22"/>
        </w:rPr>
        <w:t>present</w:t>
      </w:r>
      <w:r>
        <w:rPr>
          <w:spacing w:val="-4"/>
          <w:sz w:val="22"/>
        </w:rPr>
        <w:t> </w:t>
      </w:r>
      <w:r>
        <w:rPr>
          <w:sz w:val="22"/>
        </w:rPr>
        <w:t>industrialists more sympathetically than workers.</w:t>
      </w:r>
    </w:p>
    <w:p>
      <w:pPr>
        <w:pStyle w:val="BodyText"/>
        <w:spacing w:before="6"/>
        <w:ind w:left="0"/>
      </w:pPr>
    </w:p>
    <w:p>
      <w:pPr>
        <w:pStyle w:val="ListParagraph"/>
        <w:numPr>
          <w:ilvl w:val="1"/>
          <w:numId w:val="180"/>
        </w:numPr>
        <w:tabs>
          <w:tab w:pos="355" w:val="left" w:leader="none"/>
        </w:tabs>
        <w:spacing w:line="240" w:lineRule="auto" w:before="0" w:after="0"/>
        <w:ind w:left="354" w:right="0" w:hanging="242"/>
        <w:jc w:val="left"/>
        <w:rPr>
          <w:sz w:val="22"/>
        </w:rPr>
      </w:pPr>
      <w:r>
        <w:rPr>
          <w:sz w:val="22"/>
        </w:rPr>
        <w:t>The</w:t>
      </w:r>
      <w:r>
        <w:rPr>
          <w:spacing w:val="-3"/>
          <w:sz w:val="22"/>
        </w:rPr>
        <w:t> </w:t>
      </w:r>
      <w:r>
        <w:rPr>
          <w:sz w:val="22"/>
        </w:rPr>
        <w:t>author</w:t>
      </w:r>
      <w:r>
        <w:rPr>
          <w:spacing w:val="-3"/>
          <w:sz w:val="22"/>
        </w:rPr>
        <w:t> </w:t>
      </w:r>
      <w:r>
        <w:rPr>
          <w:sz w:val="22"/>
        </w:rPr>
        <w:t>of</w:t>
      </w:r>
      <w:r>
        <w:rPr>
          <w:spacing w:val="-3"/>
          <w:sz w:val="22"/>
        </w:rPr>
        <w:t> </w:t>
      </w:r>
      <w:r>
        <w:rPr>
          <w:sz w:val="22"/>
        </w:rPr>
        <w:t>the</w:t>
      </w:r>
      <w:r>
        <w:rPr>
          <w:spacing w:val="-2"/>
          <w:sz w:val="22"/>
        </w:rPr>
        <w:t> </w:t>
      </w:r>
      <w:r>
        <w:rPr>
          <w:sz w:val="22"/>
        </w:rPr>
        <w:t>passage</w:t>
      </w:r>
      <w:r>
        <w:rPr>
          <w:spacing w:val="-4"/>
          <w:sz w:val="22"/>
        </w:rPr>
        <w:t> </w:t>
      </w:r>
      <w:r>
        <w:rPr>
          <w:sz w:val="22"/>
        </w:rPr>
        <w:t>mentions</w:t>
      </w:r>
      <w:r>
        <w:rPr>
          <w:spacing w:val="-6"/>
          <w:sz w:val="22"/>
        </w:rPr>
        <w:t> </w:t>
      </w:r>
      <w:r>
        <w:rPr>
          <w:sz w:val="22"/>
        </w:rPr>
        <w:t>Thomas</w:t>
      </w:r>
      <w:r>
        <w:rPr>
          <w:spacing w:val="-2"/>
          <w:sz w:val="22"/>
        </w:rPr>
        <w:t> </w:t>
      </w:r>
      <w:r>
        <w:rPr>
          <w:sz w:val="22"/>
        </w:rPr>
        <w:t>Malthus</w:t>
      </w:r>
      <w:r>
        <w:rPr>
          <w:spacing w:val="-2"/>
          <w:sz w:val="22"/>
        </w:rPr>
        <w:t> </w:t>
      </w:r>
      <w:r>
        <w:rPr>
          <w:sz w:val="22"/>
        </w:rPr>
        <w:t>primarily</w:t>
      </w:r>
      <w:r>
        <w:rPr>
          <w:spacing w:val="-3"/>
          <w:sz w:val="22"/>
        </w:rPr>
        <w:t> </w:t>
      </w:r>
      <w:r>
        <w:rPr>
          <w:spacing w:val="-5"/>
          <w:sz w:val="22"/>
        </w:rPr>
        <w:t>to</w:t>
      </w:r>
    </w:p>
    <w:p>
      <w:pPr>
        <w:pStyle w:val="ListParagraph"/>
        <w:numPr>
          <w:ilvl w:val="2"/>
          <w:numId w:val="180"/>
        </w:numPr>
        <w:tabs>
          <w:tab w:pos="383" w:val="left" w:leader="none"/>
        </w:tabs>
        <w:spacing w:line="240" w:lineRule="auto" w:before="7" w:after="0"/>
        <w:ind w:left="382" w:right="0" w:hanging="270"/>
        <w:jc w:val="left"/>
        <w:rPr>
          <w:sz w:val="22"/>
        </w:rPr>
      </w:pPr>
      <w:r>
        <w:rPr>
          <w:sz w:val="22"/>
        </w:rPr>
        <w:t>cite</w:t>
      </w:r>
      <w:r>
        <w:rPr>
          <w:spacing w:val="-5"/>
          <w:sz w:val="22"/>
        </w:rPr>
        <w:t> </w:t>
      </w:r>
      <w:r>
        <w:rPr>
          <w:sz w:val="22"/>
        </w:rPr>
        <w:t>a</w:t>
      </w:r>
      <w:r>
        <w:rPr>
          <w:spacing w:val="-3"/>
          <w:sz w:val="22"/>
        </w:rPr>
        <w:t> </w:t>
      </w:r>
      <w:r>
        <w:rPr>
          <w:sz w:val="22"/>
        </w:rPr>
        <w:t>feature</w:t>
      </w:r>
      <w:r>
        <w:rPr>
          <w:spacing w:val="-2"/>
          <w:sz w:val="22"/>
        </w:rPr>
        <w:t> </w:t>
      </w:r>
      <w:r>
        <w:rPr>
          <w:sz w:val="22"/>
        </w:rPr>
        <w:t>of</w:t>
      </w:r>
      <w:r>
        <w:rPr>
          <w:spacing w:val="-4"/>
          <w:sz w:val="22"/>
        </w:rPr>
        <w:t> </w:t>
      </w:r>
      <w:r>
        <w:rPr>
          <w:sz w:val="22"/>
        </w:rPr>
        <w:t>Martineau’s</w:t>
      </w:r>
      <w:r>
        <w:rPr>
          <w:spacing w:val="-2"/>
          <w:sz w:val="22"/>
        </w:rPr>
        <w:t> </w:t>
      </w:r>
      <w:r>
        <w:rPr>
          <w:sz w:val="22"/>
        </w:rPr>
        <w:t>writing</w:t>
      </w:r>
      <w:r>
        <w:rPr>
          <w:spacing w:val="-3"/>
          <w:sz w:val="22"/>
        </w:rPr>
        <w:t> </w:t>
      </w:r>
      <w:r>
        <w:rPr>
          <w:sz w:val="22"/>
        </w:rPr>
        <w:t>that</w:t>
      </w:r>
      <w:r>
        <w:rPr>
          <w:spacing w:val="-3"/>
          <w:sz w:val="22"/>
        </w:rPr>
        <w:t> </w:t>
      </w:r>
      <w:r>
        <w:rPr>
          <w:sz w:val="22"/>
        </w:rPr>
        <w:t>makes</w:t>
      </w:r>
      <w:r>
        <w:rPr>
          <w:spacing w:val="-2"/>
          <w:sz w:val="22"/>
        </w:rPr>
        <w:t> </w:t>
      </w:r>
      <w:r>
        <w:rPr>
          <w:sz w:val="22"/>
        </w:rPr>
        <w:t>it</w:t>
      </w:r>
      <w:r>
        <w:rPr>
          <w:spacing w:val="-3"/>
          <w:sz w:val="22"/>
        </w:rPr>
        <w:t> </w:t>
      </w:r>
      <w:r>
        <w:rPr>
          <w:sz w:val="22"/>
        </w:rPr>
        <w:t>particularly</w:t>
      </w:r>
      <w:r>
        <w:rPr>
          <w:spacing w:val="-3"/>
          <w:sz w:val="22"/>
        </w:rPr>
        <w:t> </w:t>
      </w:r>
      <w:r>
        <w:rPr>
          <w:spacing w:val="-2"/>
          <w:sz w:val="22"/>
        </w:rPr>
        <w:t>vivid</w:t>
      </w:r>
    </w:p>
    <w:p>
      <w:pPr>
        <w:pStyle w:val="ListParagraph"/>
        <w:numPr>
          <w:ilvl w:val="2"/>
          <w:numId w:val="180"/>
        </w:numPr>
        <w:tabs>
          <w:tab w:pos="383" w:val="left" w:leader="none"/>
        </w:tabs>
        <w:spacing w:line="240" w:lineRule="auto" w:before="7" w:after="0"/>
        <w:ind w:left="382" w:right="0" w:hanging="270"/>
        <w:jc w:val="left"/>
        <w:rPr>
          <w:sz w:val="22"/>
        </w:rPr>
      </w:pPr>
      <w:r>
        <w:rPr>
          <w:sz w:val="22"/>
        </w:rPr>
        <w:t>clarify</w:t>
      </w:r>
      <w:r>
        <w:rPr>
          <w:spacing w:val="-4"/>
          <w:sz w:val="22"/>
        </w:rPr>
        <w:t> </w:t>
      </w:r>
      <w:r>
        <w:rPr>
          <w:sz w:val="22"/>
        </w:rPr>
        <w:t>a</w:t>
      </w:r>
      <w:r>
        <w:rPr>
          <w:spacing w:val="-4"/>
          <w:sz w:val="22"/>
        </w:rPr>
        <w:t> </w:t>
      </w:r>
      <w:r>
        <w:rPr>
          <w:sz w:val="22"/>
        </w:rPr>
        <w:t>poorly</w:t>
      </w:r>
      <w:r>
        <w:rPr>
          <w:spacing w:val="-5"/>
          <w:sz w:val="22"/>
        </w:rPr>
        <w:t> </w:t>
      </w:r>
      <w:r>
        <w:rPr>
          <w:sz w:val="22"/>
        </w:rPr>
        <w:t>understood</w:t>
      </w:r>
      <w:r>
        <w:rPr>
          <w:spacing w:val="-4"/>
          <w:sz w:val="22"/>
        </w:rPr>
        <w:t> </w:t>
      </w:r>
      <w:r>
        <w:rPr>
          <w:sz w:val="22"/>
        </w:rPr>
        <w:t>aspect</w:t>
      </w:r>
      <w:r>
        <w:rPr>
          <w:spacing w:val="-5"/>
          <w:sz w:val="22"/>
        </w:rPr>
        <w:t> </w:t>
      </w:r>
      <w:r>
        <w:rPr>
          <w:sz w:val="22"/>
        </w:rPr>
        <w:t>of</w:t>
      </w:r>
      <w:r>
        <w:rPr>
          <w:spacing w:val="-4"/>
          <w:sz w:val="22"/>
        </w:rPr>
        <w:t> </w:t>
      </w:r>
      <w:r>
        <w:rPr>
          <w:sz w:val="22"/>
        </w:rPr>
        <w:t>Martineau’s</w:t>
      </w:r>
      <w:r>
        <w:rPr>
          <w:spacing w:val="-3"/>
          <w:sz w:val="22"/>
        </w:rPr>
        <w:t> </w:t>
      </w:r>
      <w:r>
        <w:rPr>
          <w:spacing w:val="-2"/>
          <w:sz w:val="22"/>
        </w:rPr>
        <w:t>fiction</w:t>
      </w:r>
    </w:p>
    <w:p>
      <w:pPr>
        <w:pStyle w:val="ListParagraph"/>
        <w:numPr>
          <w:ilvl w:val="2"/>
          <w:numId w:val="180"/>
        </w:numPr>
        <w:tabs>
          <w:tab w:pos="395" w:val="left" w:leader="none"/>
        </w:tabs>
        <w:spacing w:line="240" w:lineRule="auto" w:before="7" w:after="0"/>
        <w:ind w:left="394" w:right="0" w:hanging="282"/>
        <w:jc w:val="left"/>
        <w:rPr>
          <w:sz w:val="22"/>
        </w:rPr>
      </w:pPr>
      <w:r>
        <w:rPr>
          <w:sz w:val="22"/>
        </w:rPr>
        <w:t>explain</w:t>
      </w:r>
      <w:r>
        <w:rPr>
          <w:spacing w:val="-7"/>
          <w:sz w:val="22"/>
        </w:rPr>
        <w:t> </w:t>
      </w:r>
      <w:r>
        <w:rPr>
          <w:sz w:val="22"/>
        </w:rPr>
        <w:t>Martineau’s</w:t>
      </w:r>
      <w:r>
        <w:rPr>
          <w:spacing w:val="-3"/>
          <w:sz w:val="22"/>
        </w:rPr>
        <w:t> </w:t>
      </w:r>
      <w:r>
        <w:rPr>
          <w:sz w:val="22"/>
        </w:rPr>
        <w:t>intentions</w:t>
      </w:r>
      <w:r>
        <w:rPr>
          <w:spacing w:val="-5"/>
          <w:sz w:val="22"/>
        </w:rPr>
        <w:t> </w:t>
      </w:r>
      <w:r>
        <w:rPr>
          <w:sz w:val="22"/>
        </w:rPr>
        <w:t>in</w:t>
      </w:r>
      <w:r>
        <w:rPr>
          <w:spacing w:val="-4"/>
          <w:sz w:val="22"/>
        </w:rPr>
        <w:t> </w:t>
      </w:r>
      <w:r>
        <w:rPr>
          <w:sz w:val="22"/>
        </w:rPr>
        <w:t>writing</w:t>
      </w:r>
      <w:r>
        <w:rPr>
          <w:spacing w:val="-4"/>
          <w:sz w:val="22"/>
        </w:rPr>
        <w:t> </w:t>
      </w:r>
      <w:r>
        <w:rPr>
          <w:sz w:val="22"/>
        </w:rPr>
        <w:t>Illustrations</w:t>
      </w:r>
      <w:r>
        <w:rPr>
          <w:spacing w:val="-4"/>
          <w:sz w:val="22"/>
        </w:rPr>
        <w:t> </w:t>
      </w:r>
      <w:r>
        <w:rPr>
          <w:sz w:val="22"/>
        </w:rPr>
        <w:t>of</w:t>
      </w:r>
      <w:r>
        <w:rPr>
          <w:spacing w:val="-4"/>
          <w:sz w:val="22"/>
        </w:rPr>
        <w:t> </w:t>
      </w:r>
      <w:r>
        <w:rPr>
          <w:sz w:val="22"/>
        </w:rPr>
        <w:t>Political</w:t>
      </w:r>
      <w:r>
        <w:rPr>
          <w:spacing w:val="-3"/>
          <w:sz w:val="22"/>
        </w:rPr>
        <w:t> </w:t>
      </w:r>
      <w:r>
        <w:rPr>
          <w:spacing w:val="-2"/>
          <w:sz w:val="22"/>
        </w:rPr>
        <w:t>Economy</w:t>
      </w:r>
    </w:p>
    <w:p>
      <w:pPr>
        <w:pStyle w:val="ListParagraph"/>
        <w:numPr>
          <w:ilvl w:val="2"/>
          <w:numId w:val="180"/>
        </w:numPr>
        <w:tabs>
          <w:tab w:pos="395" w:val="left" w:leader="none"/>
        </w:tabs>
        <w:spacing w:line="240" w:lineRule="auto" w:before="7" w:after="0"/>
        <w:ind w:left="394" w:right="0" w:hanging="282"/>
        <w:jc w:val="left"/>
        <w:rPr>
          <w:sz w:val="22"/>
        </w:rPr>
      </w:pPr>
      <w:r>
        <w:rPr>
          <w:sz w:val="22"/>
        </w:rPr>
        <w:t>contrast</w:t>
      </w:r>
      <w:r>
        <w:rPr>
          <w:spacing w:val="-5"/>
          <w:sz w:val="22"/>
        </w:rPr>
        <w:t> </w:t>
      </w:r>
      <w:r>
        <w:rPr>
          <w:sz w:val="22"/>
        </w:rPr>
        <w:t>Martineau’s</w:t>
      </w:r>
      <w:r>
        <w:rPr>
          <w:spacing w:val="-3"/>
          <w:sz w:val="22"/>
        </w:rPr>
        <w:t> </w:t>
      </w:r>
      <w:r>
        <w:rPr>
          <w:sz w:val="22"/>
        </w:rPr>
        <w:t>fiction</w:t>
      </w:r>
      <w:r>
        <w:rPr>
          <w:spacing w:val="-3"/>
          <w:sz w:val="22"/>
        </w:rPr>
        <w:t> </w:t>
      </w:r>
      <w:r>
        <w:rPr>
          <w:sz w:val="22"/>
        </w:rPr>
        <w:t>with</w:t>
      </w:r>
      <w:r>
        <w:rPr>
          <w:spacing w:val="-4"/>
          <w:sz w:val="22"/>
        </w:rPr>
        <w:t> </w:t>
      </w:r>
      <w:r>
        <w:rPr>
          <w:sz w:val="22"/>
        </w:rPr>
        <w:t>the</w:t>
      </w:r>
      <w:r>
        <w:rPr>
          <w:spacing w:val="-2"/>
          <w:sz w:val="22"/>
        </w:rPr>
        <w:t> </w:t>
      </w:r>
      <w:r>
        <w:rPr>
          <w:sz w:val="22"/>
        </w:rPr>
        <w:t>writings</w:t>
      </w:r>
      <w:r>
        <w:rPr>
          <w:spacing w:val="-4"/>
          <w:sz w:val="22"/>
        </w:rPr>
        <w:t> </w:t>
      </w:r>
      <w:r>
        <w:rPr>
          <w:sz w:val="22"/>
        </w:rPr>
        <w:t>of</w:t>
      </w:r>
      <w:r>
        <w:rPr>
          <w:spacing w:val="-4"/>
          <w:sz w:val="22"/>
        </w:rPr>
        <w:t> </w:t>
      </w:r>
      <w:r>
        <w:rPr>
          <w:sz w:val="22"/>
        </w:rPr>
        <w:t>economic</w:t>
      </w:r>
      <w:r>
        <w:rPr>
          <w:spacing w:val="-3"/>
          <w:sz w:val="22"/>
        </w:rPr>
        <w:t> </w:t>
      </w:r>
      <w:r>
        <w:rPr>
          <w:spacing w:val="-2"/>
          <w:sz w:val="22"/>
        </w:rPr>
        <w:t>philosophers</w:t>
      </w:r>
    </w:p>
    <w:p>
      <w:pPr>
        <w:pStyle w:val="ListParagraph"/>
        <w:numPr>
          <w:ilvl w:val="2"/>
          <w:numId w:val="180"/>
        </w:numPr>
        <w:tabs>
          <w:tab w:pos="383" w:val="left" w:leader="none"/>
        </w:tabs>
        <w:spacing w:line="240" w:lineRule="auto" w:before="7" w:after="0"/>
        <w:ind w:left="382" w:right="0" w:hanging="270"/>
        <w:jc w:val="left"/>
        <w:rPr>
          <w:sz w:val="22"/>
        </w:rPr>
      </w:pPr>
      <w:r>
        <w:rPr>
          <w:sz w:val="22"/>
        </w:rPr>
        <w:t>help</w:t>
      </w:r>
      <w:r>
        <w:rPr>
          <w:spacing w:val="-6"/>
          <w:sz w:val="22"/>
        </w:rPr>
        <w:t> </w:t>
      </w:r>
      <w:r>
        <w:rPr>
          <w:sz w:val="22"/>
        </w:rPr>
        <w:t>account</w:t>
      </w:r>
      <w:r>
        <w:rPr>
          <w:spacing w:val="-3"/>
          <w:sz w:val="22"/>
        </w:rPr>
        <w:t> </w:t>
      </w:r>
      <w:r>
        <w:rPr>
          <w:sz w:val="22"/>
        </w:rPr>
        <w:t>for</w:t>
      </w:r>
      <w:r>
        <w:rPr>
          <w:spacing w:val="-3"/>
          <w:sz w:val="22"/>
        </w:rPr>
        <w:t> </w:t>
      </w:r>
      <w:r>
        <w:rPr>
          <w:sz w:val="22"/>
        </w:rPr>
        <w:t>the</w:t>
      </w:r>
      <w:r>
        <w:rPr>
          <w:spacing w:val="-2"/>
          <w:sz w:val="22"/>
        </w:rPr>
        <w:t> </w:t>
      </w:r>
      <w:r>
        <w:rPr>
          <w:sz w:val="22"/>
        </w:rPr>
        <w:t>popularity</w:t>
      </w:r>
      <w:r>
        <w:rPr>
          <w:spacing w:val="-3"/>
          <w:sz w:val="22"/>
        </w:rPr>
        <w:t> </w:t>
      </w:r>
      <w:r>
        <w:rPr>
          <w:sz w:val="22"/>
        </w:rPr>
        <w:t>of</w:t>
      </w:r>
      <w:r>
        <w:rPr>
          <w:spacing w:val="-4"/>
          <w:sz w:val="22"/>
        </w:rPr>
        <w:t> </w:t>
      </w:r>
      <w:r>
        <w:rPr>
          <w:sz w:val="22"/>
        </w:rPr>
        <w:t>Martineau’s</w:t>
      </w:r>
      <w:r>
        <w:rPr>
          <w:spacing w:val="-2"/>
          <w:sz w:val="22"/>
        </w:rPr>
        <w:t> </w:t>
      </w:r>
      <w:r>
        <w:rPr>
          <w:sz w:val="22"/>
        </w:rPr>
        <w:t>Illustrations</w:t>
      </w:r>
      <w:r>
        <w:rPr>
          <w:spacing w:val="-3"/>
          <w:sz w:val="22"/>
        </w:rPr>
        <w:t> </w:t>
      </w:r>
      <w:r>
        <w:rPr>
          <w:sz w:val="22"/>
        </w:rPr>
        <w:t>of</w:t>
      </w:r>
      <w:r>
        <w:rPr>
          <w:spacing w:val="-3"/>
          <w:sz w:val="22"/>
        </w:rPr>
        <w:t> </w:t>
      </w:r>
      <w:r>
        <w:rPr>
          <w:sz w:val="22"/>
        </w:rPr>
        <w:t>Political</w:t>
      </w:r>
      <w:r>
        <w:rPr>
          <w:spacing w:val="-2"/>
          <w:sz w:val="22"/>
        </w:rPr>
        <w:t> Economy</w:t>
      </w:r>
    </w:p>
    <w:p>
      <w:pPr>
        <w:spacing w:after="0" w:line="240" w:lineRule="auto"/>
        <w:jc w:val="left"/>
        <w:rPr>
          <w:sz w:val="22"/>
        </w:rPr>
        <w:sectPr>
          <w:headerReference w:type="default" r:id="rId521"/>
          <w:footerReference w:type="default" r:id="rId522"/>
          <w:pgSz w:w="11910" w:h="16840"/>
          <w:pgMar w:header="734" w:footer="890" w:top="1620" w:bottom="1080" w:left="1020" w:right="900"/>
        </w:sectPr>
      </w:pPr>
    </w:p>
    <w:p>
      <w:pPr>
        <w:pStyle w:val="BodyText"/>
        <w:spacing w:line="254" w:lineRule="auto" w:before="145"/>
        <w:ind w:right="260"/>
      </w:pPr>
      <w:bookmarkStart w:name="Passage 266" w:id="531"/>
      <w:bookmarkEnd w:id="531"/>
      <w:r>
        <w:rPr/>
      </w:r>
      <w:bookmarkStart w:name="_bookmark265" w:id="532"/>
      <w:bookmarkEnd w:id="532"/>
      <w:r>
        <w:rPr/>
      </w:r>
      <w:r>
        <w:rPr/>
        <w:t>Nielsen is aware that for many readers, including the anthologists who create textbooks, African American</w:t>
      </w:r>
      <w:r>
        <w:rPr>
          <w:spacing w:val="-2"/>
        </w:rPr>
        <w:t> </w:t>
      </w:r>
      <w:r>
        <w:rPr/>
        <w:t>literature</w:t>
      </w:r>
      <w:r>
        <w:rPr>
          <w:spacing w:val="-3"/>
        </w:rPr>
        <w:t> </w:t>
      </w:r>
      <w:r>
        <w:rPr/>
        <w:t>is</w:t>
      </w:r>
      <w:r>
        <w:rPr>
          <w:spacing w:val="-3"/>
        </w:rPr>
        <w:t> </w:t>
      </w:r>
      <w:r>
        <w:rPr/>
        <w:t>thought</w:t>
      </w:r>
      <w:r>
        <w:rPr>
          <w:spacing w:val="-2"/>
        </w:rPr>
        <w:t> </w:t>
      </w:r>
      <w:r>
        <w:rPr/>
        <w:t>to</w:t>
      </w:r>
      <w:r>
        <w:rPr>
          <w:spacing w:val="-2"/>
        </w:rPr>
        <w:t> </w:t>
      </w:r>
      <w:r>
        <w:rPr/>
        <w:t>be</w:t>
      </w:r>
      <w:r>
        <w:rPr>
          <w:spacing w:val="-3"/>
        </w:rPr>
        <w:t> </w:t>
      </w:r>
      <w:r>
        <w:rPr/>
        <w:t>primarily</w:t>
      </w:r>
      <w:r>
        <w:rPr>
          <w:spacing w:val="-3"/>
        </w:rPr>
        <w:t> </w:t>
      </w:r>
      <w:r>
        <w:rPr/>
        <w:t>realistic</w:t>
      </w:r>
      <w:r>
        <w:rPr>
          <w:spacing w:val="-2"/>
        </w:rPr>
        <w:t> </w:t>
      </w:r>
      <w:r>
        <w:rPr/>
        <w:t>in</w:t>
      </w:r>
      <w:r>
        <w:rPr>
          <w:spacing w:val="-3"/>
        </w:rPr>
        <w:t> </w:t>
      </w:r>
      <w:r>
        <w:rPr/>
        <w:t>style</w:t>
      </w:r>
      <w:r>
        <w:rPr>
          <w:spacing w:val="-2"/>
        </w:rPr>
        <w:t> </w:t>
      </w:r>
      <w:r>
        <w:rPr/>
        <w:t>and</w:t>
      </w:r>
      <w:r>
        <w:rPr>
          <w:spacing w:val="-3"/>
        </w:rPr>
        <w:t> </w:t>
      </w:r>
      <w:r>
        <w:rPr/>
        <w:t>sociological</w:t>
      </w:r>
      <w:r>
        <w:rPr>
          <w:spacing w:val="-2"/>
        </w:rPr>
        <w:t> </w:t>
      </w:r>
      <w:r>
        <w:rPr/>
        <w:t>or</w:t>
      </w:r>
      <w:r>
        <w:rPr>
          <w:spacing w:val="-3"/>
        </w:rPr>
        <w:t> </w:t>
      </w:r>
      <w:r>
        <w:rPr/>
        <w:t>political</w:t>
      </w:r>
      <w:r>
        <w:rPr>
          <w:spacing w:val="-3"/>
        </w:rPr>
        <w:t> </w:t>
      </w:r>
      <w:r>
        <w:rPr/>
        <w:t>in</w:t>
      </w:r>
      <w:r>
        <w:rPr>
          <w:spacing w:val="-3"/>
        </w:rPr>
        <w:t> </w:t>
      </w:r>
      <w:r>
        <w:rPr/>
        <w:t>content. Avant-garde expressions—beyond the obvious examples offered by Langston Hughes, Amiri Baraka, and Ishmael reed—are frequently overlooked. While such a narrow view is more readily apparent in critical attention given to fiction than in that given to poetry, it certainly skews anthologies. Nielsen is acutely aware of the serious political motives that often underlie such compilations and is also concerned that the currently popular critical paradigm of an oral tradition might deflect proper attention due African American literary traditions.</w:t>
      </w:r>
    </w:p>
    <w:p>
      <w:pPr>
        <w:pStyle w:val="ListParagraph"/>
        <w:numPr>
          <w:ilvl w:val="3"/>
          <w:numId w:val="180"/>
        </w:numPr>
        <w:tabs>
          <w:tab w:pos="359" w:val="left" w:leader="none"/>
        </w:tabs>
        <w:spacing w:line="240" w:lineRule="auto" w:before="43" w:after="0"/>
        <w:ind w:left="113" w:right="687" w:firstLine="0"/>
        <w:jc w:val="left"/>
        <w:rPr>
          <w:sz w:val="22"/>
        </w:rPr>
      </w:pPr>
      <w:r>
        <w:rPr>
          <w:sz w:val="22"/>
        </w:rPr>
        <w:t>The</w:t>
      </w:r>
      <w:r>
        <w:rPr>
          <w:spacing w:val="-3"/>
          <w:sz w:val="22"/>
        </w:rPr>
        <w:t> </w:t>
      </w:r>
      <w:r>
        <w:rPr>
          <w:sz w:val="22"/>
        </w:rPr>
        <w:t>passage</w:t>
      </w:r>
      <w:r>
        <w:rPr>
          <w:spacing w:val="-4"/>
          <w:sz w:val="22"/>
        </w:rPr>
        <w:t> </w:t>
      </w:r>
      <w:r>
        <w:rPr>
          <w:sz w:val="22"/>
        </w:rPr>
        <w:t>suggests</w:t>
      </w:r>
      <w:r>
        <w:rPr>
          <w:spacing w:val="-3"/>
          <w:sz w:val="22"/>
        </w:rPr>
        <w:t> </w:t>
      </w:r>
      <w:r>
        <w:rPr>
          <w:sz w:val="22"/>
        </w:rPr>
        <w:t>that</w:t>
      </w:r>
      <w:r>
        <w:rPr>
          <w:spacing w:val="-3"/>
          <w:sz w:val="22"/>
        </w:rPr>
        <w:t> </w:t>
      </w:r>
      <w:r>
        <w:rPr>
          <w:sz w:val="22"/>
        </w:rPr>
        <w:t>compared</w:t>
      </w:r>
      <w:r>
        <w:rPr>
          <w:spacing w:val="-3"/>
          <w:sz w:val="22"/>
        </w:rPr>
        <w:t> </w:t>
      </w:r>
      <w:r>
        <w:rPr>
          <w:sz w:val="22"/>
        </w:rPr>
        <w:t>with</w:t>
      </w:r>
      <w:r>
        <w:rPr>
          <w:spacing w:val="-4"/>
          <w:sz w:val="22"/>
        </w:rPr>
        <w:t> </w:t>
      </w:r>
      <w:r>
        <w:rPr>
          <w:sz w:val="22"/>
        </w:rPr>
        <w:t>critical</w:t>
      </w:r>
      <w:r>
        <w:rPr>
          <w:spacing w:val="-3"/>
          <w:sz w:val="22"/>
        </w:rPr>
        <w:t> </w:t>
      </w:r>
      <w:r>
        <w:rPr>
          <w:sz w:val="22"/>
        </w:rPr>
        <w:t>writing</w:t>
      </w:r>
      <w:r>
        <w:rPr>
          <w:spacing w:val="-4"/>
          <w:sz w:val="22"/>
        </w:rPr>
        <w:t> </w:t>
      </w:r>
      <w:r>
        <w:rPr>
          <w:sz w:val="22"/>
        </w:rPr>
        <w:t>on</w:t>
      </w:r>
      <w:r>
        <w:rPr>
          <w:spacing w:val="-4"/>
          <w:sz w:val="22"/>
        </w:rPr>
        <w:t> </w:t>
      </w:r>
      <w:r>
        <w:rPr>
          <w:sz w:val="22"/>
        </w:rPr>
        <w:t>African</w:t>
      </w:r>
      <w:r>
        <w:rPr>
          <w:spacing w:val="-3"/>
          <w:sz w:val="22"/>
        </w:rPr>
        <w:t> </w:t>
      </w:r>
      <w:r>
        <w:rPr>
          <w:sz w:val="22"/>
        </w:rPr>
        <w:t>American</w:t>
      </w:r>
      <w:r>
        <w:rPr>
          <w:spacing w:val="-3"/>
          <w:sz w:val="22"/>
        </w:rPr>
        <w:t> </w:t>
      </w:r>
      <w:r>
        <w:rPr>
          <w:sz w:val="22"/>
        </w:rPr>
        <w:t>fiction,</w:t>
      </w:r>
      <w:r>
        <w:rPr>
          <w:spacing w:val="-3"/>
          <w:sz w:val="22"/>
        </w:rPr>
        <w:t> </w:t>
      </w:r>
      <w:r>
        <w:rPr>
          <w:sz w:val="22"/>
        </w:rPr>
        <w:t>critical writing on African American poetry</w:t>
      </w:r>
    </w:p>
    <w:p>
      <w:pPr>
        <w:pStyle w:val="BodyText"/>
        <w:ind w:left="0"/>
      </w:pPr>
    </w:p>
    <w:p>
      <w:pPr>
        <w:pStyle w:val="BodyText"/>
        <w:spacing w:before="5"/>
        <w:ind w:left="0"/>
        <w:rPr>
          <w:sz w:val="25"/>
        </w:rPr>
      </w:pPr>
    </w:p>
    <w:p>
      <w:pPr>
        <w:pStyle w:val="ListParagraph"/>
        <w:numPr>
          <w:ilvl w:val="4"/>
          <w:numId w:val="180"/>
        </w:numPr>
        <w:tabs>
          <w:tab w:pos="383" w:val="left" w:leader="none"/>
        </w:tabs>
        <w:spacing w:line="240" w:lineRule="auto" w:before="0" w:after="0"/>
        <w:ind w:left="382" w:right="0" w:hanging="270"/>
        <w:jc w:val="left"/>
        <w:rPr>
          <w:sz w:val="22"/>
        </w:rPr>
      </w:pPr>
      <w:r>
        <w:rPr>
          <w:sz w:val="22"/>
        </w:rPr>
        <w:t>is</w:t>
      </w:r>
      <w:r>
        <w:rPr>
          <w:spacing w:val="-4"/>
          <w:sz w:val="22"/>
        </w:rPr>
        <w:t> </w:t>
      </w:r>
      <w:r>
        <w:rPr>
          <w:sz w:val="22"/>
        </w:rPr>
        <w:t>more</w:t>
      </w:r>
      <w:r>
        <w:rPr>
          <w:spacing w:val="-3"/>
          <w:sz w:val="22"/>
        </w:rPr>
        <w:t> </w:t>
      </w:r>
      <w:r>
        <w:rPr>
          <w:sz w:val="22"/>
        </w:rPr>
        <w:t>often</w:t>
      </w:r>
      <w:r>
        <w:rPr>
          <w:spacing w:val="-4"/>
          <w:sz w:val="22"/>
        </w:rPr>
        <w:t> </w:t>
      </w:r>
      <w:r>
        <w:rPr>
          <w:sz w:val="22"/>
        </w:rPr>
        <w:t>driven</w:t>
      </w:r>
      <w:r>
        <w:rPr>
          <w:spacing w:val="-3"/>
          <w:sz w:val="22"/>
        </w:rPr>
        <w:t> </w:t>
      </w:r>
      <w:r>
        <w:rPr>
          <w:sz w:val="22"/>
        </w:rPr>
        <w:t>by</w:t>
      </w:r>
      <w:r>
        <w:rPr>
          <w:spacing w:val="-4"/>
          <w:sz w:val="22"/>
        </w:rPr>
        <w:t> </w:t>
      </w:r>
      <w:r>
        <w:rPr>
          <w:sz w:val="22"/>
        </w:rPr>
        <w:t>serious</w:t>
      </w:r>
      <w:r>
        <w:rPr>
          <w:spacing w:val="-3"/>
          <w:sz w:val="22"/>
        </w:rPr>
        <w:t> </w:t>
      </w:r>
      <w:r>
        <w:rPr>
          <w:sz w:val="22"/>
        </w:rPr>
        <w:t>political</w:t>
      </w:r>
      <w:r>
        <w:rPr>
          <w:spacing w:val="-3"/>
          <w:sz w:val="22"/>
        </w:rPr>
        <w:t> </w:t>
      </w:r>
      <w:r>
        <w:rPr>
          <w:spacing w:val="-2"/>
          <w:sz w:val="22"/>
        </w:rPr>
        <w:t>motives</w:t>
      </w:r>
    </w:p>
    <w:p>
      <w:pPr>
        <w:pStyle w:val="ListParagraph"/>
        <w:numPr>
          <w:ilvl w:val="4"/>
          <w:numId w:val="180"/>
        </w:numPr>
        <w:tabs>
          <w:tab w:pos="383" w:val="left" w:leader="none"/>
        </w:tabs>
        <w:spacing w:line="240" w:lineRule="auto" w:before="7" w:after="0"/>
        <w:ind w:left="382" w:right="0" w:hanging="270"/>
        <w:jc w:val="left"/>
        <w:rPr>
          <w:sz w:val="22"/>
        </w:rPr>
      </w:pPr>
      <w:r>
        <w:rPr>
          <w:sz w:val="22"/>
        </w:rPr>
        <w:t>is</w:t>
      </w:r>
      <w:r>
        <w:rPr>
          <w:spacing w:val="-4"/>
          <w:sz w:val="22"/>
        </w:rPr>
        <w:t> </w:t>
      </w:r>
      <w:r>
        <w:rPr>
          <w:sz w:val="22"/>
        </w:rPr>
        <w:t>more</w:t>
      </w:r>
      <w:r>
        <w:rPr>
          <w:spacing w:val="-2"/>
          <w:sz w:val="22"/>
        </w:rPr>
        <w:t> </w:t>
      </w:r>
      <w:r>
        <w:rPr>
          <w:sz w:val="22"/>
        </w:rPr>
        <w:t>influenced</w:t>
      </w:r>
      <w:r>
        <w:rPr>
          <w:spacing w:val="-4"/>
          <w:sz w:val="22"/>
        </w:rPr>
        <w:t> </w:t>
      </w:r>
      <w:r>
        <w:rPr>
          <w:sz w:val="22"/>
        </w:rPr>
        <w:t>by</w:t>
      </w:r>
      <w:r>
        <w:rPr>
          <w:spacing w:val="-3"/>
          <w:sz w:val="22"/>
        </w:rPr>
        <w:t> </w:t>
      </w:r>
      <w:r>
        <w:rPr>
          <w:sz w:val="22"/>
        </w:rPr>
        <w:t>currently</w:t>
      </w:r>
      <w:r>
        <w:rPr>
          <w:spacing w:val="-3"/>
          <w:sz w:val="22"/>
        </w:rPr>
        <w:t> </w:t>
      </w:r>
      <w:r>
        <w:rPr>
          <w:sz w:val="22"/>
        </w:rPr>
        <w:t>popular</w:t>
      </w:r>
      <w:r>
        <w:rPr>
          <w:spacing w:val="-3"/>
          <w:sz w:val="22"/>
        </w:rPr>
        <w:t> </w:t>
      </w:r>
      <w:r>
        <w:rPr>
          <w:sz w:val="22"/>
        </w:rPr>
        <w:t>critical</w:t>
      </w:r>
      <w:r>
        <w:rPr>
          <w:spacing w:val="-2"/>
          <w:sz w:val="22"/>
        </w:rPr>
        <w:t> paradigms</w:t>
      </w:r>
    </w:p>
    <w:p>
      <w:pPr>
        <w:pStyle w:val="ListParagraph"/>
        <w:numPr>
          <w:ilvl w:val="4"/>
          <w:numId w:val="180"/>
        </w:numPr>
        <w:tabs>
          <w:tab w:pos="396" w:val="left" w:leader="none"/>
        </w:tabs>
        <w:spacing w:line="240" w:lineRule="auto" w:before="7" w:after="0"/>
        <w:ind w:left="395" w:right="0" w:hanging="283"/>
        <w:jc w:val="left"/>
        <w:rPr>
          <w:sz w:val="22"/>
        </w:rPr>
      </w:pPr>
      <w:r>
        <w:rPr>
          <w:sz w:val="22"/>
        </w:rPr>
        <w:t>draws</w:t>
      </w:r>
      <w:r>
        <w:rPr>
          <w:spacing w:val="-6"/>
          <w:sz w:val="22"/>
        </w:rPr>
        <w:t> </w:t>
      </w:r>
      <w:r>
        <w:rPr>
          <w:sz w:val="22"/>
        </w:rPr>
        <w:t>clearer</w:t>
      </w:r>
      <w:r>
        <w:rPr>
          <w:spacing w:val="-5"/>
          <w:sz w:val="22"/>
        </w:rPr>
        <w:t> </w:t>
      </w:r>
      <w:r>
        <w:rPr>
          <w:sz w:val="22"/>
        </w:rPr>
        <w:t>distinctions</w:t>
      </w:r>
      <w:r>
        <w:rPr>
          <w:spacing w:val="-6"/>
          <w:sz w:val="22"/>
        </w:rPr>
        <w:t> </w:t>
      </w:r>
      <w:r>
        <w:rPr>
          <w:sz w:val="22"/>
        </w:rPr>
        <w:t>between</w:t>
      </w:r>
      <w:r>
        <w:rPr>
          <w:spacing w:val="-5"/>
          <w:sz w:val="22"/>
        </w:rPr>
        <w:t> </w:t>
      </w:r>
      <w:r>
        <w:rPr>
          <w:sz w:val="22"/>
        </w:rPr>
        <w:t>oral</w:t>
      </w:r>
      <w:r>
        <w:rPr>
          <w:spacing w:val="-6"/>
          <w:sz w:val="22"/>
        </w:rPr>
        <w:t> </w:t>
      </w:r>
      <w:r>
        <w:rPr>
          <w:sz w:val="22"/>
        </w:rPr>
        <w:t>and</w:t>
      </w:r>
      <w:r>
        <w:rPr>
          <w:spacing w:val="-6"/>
          <w:sz w:val="22"/>
        </w:rPr>
        <w:t> </w:t>
      </w:r>
      <w:r>
        <w:rPr>
          <w:sz w:val="22"/>
        </w:rPr>
        <w:t>literary</w:t>
      </w:r>
      <w:r>
        <w:rPr>
          <w:spacing w:val="-5"/>
          <w:sz w:val="22"/>
        </w:rPr>
        <w:t> </w:t>
      </w:r>
      <w:r>
        <w:rPr>
          <w:spacing w:val="-2"/>
          <w:sz w:val="22"/>
        </w:rPr>
        <w:t>traditions</w:t>
      </w:r>
    </w:p>
    <w:p>
      <w:pPr>
        <w:pStyle w:val="ListParagraph"/>
        <w:numPr>
          <w:ilvl w:val="4"/>
          <w:numId w:val="180"/>
        </w:numPr>
        <w:tabs>
          <w:tab w:pos="395" w:val="left" w:leader="none"/>
        </w:tabs>
        <w:spacing w:line="240" w:lineRule="auto" w:before="7" w:after="0"/>
        <w:ind w:left="394" w:right="0" w:hanging="282"/>
        <w:jc w:val="left"/>
        <w:rPr>
          <w:sz w:val="22"/>
        </w:rPr>
      </w:pPr>
      <w:r>
        <w:rPr>
          <w:sz w:val="22"/>
        </w:rPr>
        <w:t>acknowledges</w:t>
      </w:r>
      <w:r>
        <w:rPr>
          <w:spacing w:val="-4"/>
          <w:sz w:val="22"/>
        </w:rPr>
        <w:t> </w:t>
      </w:r>
      <w:r>
        <w:rPr>
          <w:sz w:val="22"/>
        </w:rPr>
        <w:t>a</w:t>
      </w:r>
      <w:r>
        <w:rPr>
          <w:spacing w:val="-4"/>
          <w:sz w:val="22"/>
        </w:rPr>
        <w:t> </w:t>
      </w:r>
      <w:r>
        <w:rPr>
          <w:sz w:val="22"/>
        </w:rPr>
        <w:t>broader</w:t>
      </w:r>
      <w:r>
        <w:rPr>
          <w:spacing w:val="-4"/>
          <w:sz w:val="22"/>
        </w:rPr>
        <w:t> </w:t>
      </w:r>
      <w:r>
        <w:rPr>
          <w:sz w:val="22"/>
        </w:rPr>
        <w:t>range</w:t>
      </w:r>
      <w:r>
        <w:rPr>
          <w:spacing w:val="-3"/>
          <w:sz w:val="22"/>
        </w:rPr>
        <w:t> </w:t>
      </w:r>
      <w:r>
        <w:rPr>
          <w:sz w:val="22"/>
        </w:rPr>
        <w:t>of</w:t>
      </w:r>
      <w:r>
        <w:rPr>
          <w:spacing w:val="-4"/>
          <w:sz w:val="22"/>
        </w:rPr>
        <w:t> </w:t>
      </w:r>
      <w:r>
        <w:rPr>
          <w:sz w:val="22"/>
        </w:rPr>
        <w:t>style</w:t>
      </w:r>
      <w:r>
        <w:rPr>
          <w:spacing w:val="-3"/>
          <w:sz w:val="22"/>
        </w:rPr>
        <w:t> </w:t>
      </w:r>
      <w:r>
        <w:rPr>
          <w:sz w:val="22"/>
        </w:rPr>
        <w:t>and</w:t>
      </w:r>
      <w:r>
        <w:rPr>
          <w:spacing w:val="-3"/>
          <w:sz w:val="22"/>
        </w:rPr>
        <w:t> </w:t>
      </w:r>
      <w:r>
        <w:rPr>
          <w:spacing w:val="-2"/>
          <w:sz w:val="22"/>
        </w:rPr>
        <w:t>content</w:t>
      </w:r>
    </w:p>
    <w:p>
      <w:pPr>
        <w:pStyle w:val="ListParagraph"/>
        <w:numPr>
          <w:ilvl w:val="4"/>
          <w:numId w:val="180"/>
        </w:numPr>
        <w:tabs>
          <w:tab w:pos="383" w:val="left" w:leader="none"/>
        </w:tabs>
        <w:spacing w:line="240" w:lineRule="auto" w:before="7" w:after="0"/>
        <w:ind w:left="382" w:right="0" w:hanging="270"/>
        <w:jc w:val="left"/>
        <w:rPr>
          <w:sz w:val="22"/>
        </w:rPr>
      </w:pPr>
      <w:r>
        <w:rPr>
          <w:sz w:val="22"/>
        </w:rPr>
        <w:t>focuses</w:t>
      </w:r>
      <w:r>
        <w:rPr>
          <w:spacing w:val="-2"/>
          <w:sz w:val="22"/>
        </w:rPr>
        <w:t> </w:t>
      </w:r>
      <w:r>
        <w:rPr>
          <w:sz w:val="22"/>
        </w:rPr>
        <w:t>more</w:t>
      </w:r>
      <w:r>
        <w:rPr>
          <w:spacing w:val="-2"/>
          <w:sz w:val="22"/>
        </w:rPr>
        <w:t> </w:t>
      </w:r>
      <w:r>
        <w:rPr>
          <w:sz w:val="22"/>
        </w:rPr>
        <w:t>on</w:t>
      </w:r>
      <w:r>
        <w:rPr>
          <w:spacing w:val="-3"/>
          <w:sz w:val="22"/>
        </w:rPr>
        <w:t> </w:t>
      </w:r>
      <w:r>
        <w:rPr>
          <w:sz w:val="22"/>
        </w:rPr>
        <w:t>the</w:t>
      </w:r>
      <w:r>
        <w:rPr>
          <w:spacing w:val="-2"/>
          <w:sz w:val="22"/>
        </w:rPr>
        <w:t> </w:t>
      </w:r>
      <w:r>
        <w:rPr>
          <w:sz w:val="22"/>
        </w:rPr>
        <w:t>sociological</w:t>
      </w:r>
      <w:r>
        <w:rPr>
          <w:spacing w:val="-2"/>
          <w:sz w:val="22"/>
        </w:rPr>
        <w:t> </w:t>
      </w:r>
      <w:r>
        <w:rPr>
          <w:sz w:val="22"/>
        </w:rPr>
        <w:t>implications</w:t>
      </w:r>
      <w:r>
        <w:rPr>
          <w:spacing w:val="-3"/>
          <w:sz w:val="22"/>
        </w:rPr>
        <w:t> </w:t>
      </w:r>
      <w:r>
        <w:rPr>
          <w:sz w:val="22"/>
        </w:rPr>
        <w:t>of</w:t>
      </w:r>
      <w:r>
        <w:rPr>
          <w:spacing w:val="-3"/>
          <w:sz w:val="22"/>
        </w:rPr>
        <w:t> </w:t>
      </w:r>
      <w:r>
        <w:rPr>
          <w:sz w:val="22"/>
        </w:rPr>
        <w:t>the</w:t>
      </w:r>
      <w:r>
        <w:rPr>
          <w:spacing w:val="-2"/>
          <w:sz w:val="22"/>
        </w:rPr>
        <w:t> </w:t>
      </w:r>
      <w:r>
        <w:rPr>
          <w:sz w:val="22"/>
        </w:rPr>
        <w:t>works</w:t>
      </w:r>
      <w:r>
        <w:rPr>
          <w:spacing w:val="-2"/>
          <w:sz w:val="22"/>
        </w:rPr>
        <w:t> discussed</w:t>
      </w:r>
    </w:p>
    <w:p>
      <w:pPr>
        <w:pStyle w:val="BodyText"/>
        <w:spacing w:before="3"/>
        <w:ind w:left="0"/>
        <w:rPr>
          <w:sz w:val="23"/>
        </w:rPr>
      </w:pPr>
    </w:p>
    <w:p>
      <w:pPr>
        <w:pStyle w:val="ListParagraph"/>
        <w:numPr>
          <w:ilvl w:val="3"/>
          <w:numId w:val="180"/>
        </w:numPr>
        <w:tabs>
          <w:tab w:pos="355" w:val="left" w:leader="none"/>
        </w:tabs>
        <w:spacing w:line="247" w:lineRule="auto" w:before="0" w:after="0"/>
        <w:ind w:left="113" w:right="249" w:firstLine="0"/>
        <w:jc w:val="left"/>
        <w:rPr>
          <w:sz w:val="22"/>
        </w:rPr>
      </w:pPr>
      <w:r>
        <w:rPr>
          <w:sz w:val="22"/>
        </w:rPr>
        <w:t>The</w:t>
      </w:r>
      <w:r>
        <w:rPr>
          <w:spacing w:val="-3"/>
          <w:sz w:val="22"/>
        </w:rPr>
        <w:t> </w:t>
      </w:r>
      <w:r>
        <w:rPr>
          <w:sz w:val="22"/>
        </w:rPr>
        <w:t>passage</w:t>
      </w:r>
      <w:r>
        <w:rPr>
          <w:spacing w:val="-4"/>
          <w:sz w:val="22"/>
        </w:rPr>
        <w:t> </w:t>
      </w:r>
      <w:r>
        <w:rPr>
          <w:sz w:val="22"/>
        </w:rPr>
        <w:t>suggests</w:t>
      </w:r>
      <w:r>
        <w:rPr>
          <w:spacing w:val="-3"/>
          <w:sz w:val="22"/>
        </w:rPr>
        <w:t> </w:t>
      </w:r>
      <w:r>
        <w:rPr>
          <w:sz w:val="22"/>
        </w:rPr>
        <w:t>that</w:t>
      </w:r>
      <w:r>
        <w:rPr>
          <w:spacing w:val="-3"/>
          <w:sz w:val="22"/>
        </w:rPr>
        <w:t> </w:t>
      </w:r>
      <w:r>
        <w:rPr>
          <w:sz w:val="22"/>
        </w:rPr>
        <w:t>Nielsen</w:t>
      </w:r>
      <w:r>
        <w:rPr>
          <w:spacing w:val="-4"/>
          <w:sz w:val="22"/>
        </w:rPr>
        <w:t> </w:t>
      </w:r>
      <w:r>
        <w:rPr>
          <w:sz w:val="22"/>
        </w:rPr>
        <w:t>has</w:t>
      </w:r>
      <w:r>
        <w:rPr>
          <w:spacing w:val="-4"/>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concerns</w:t>
      </w:r>
      <w:r>
        <w:rPr>
          <w:spacing w:val="-3"/>
          <w:sz w:val="22"/>
        </w:rPr>
        <w:t> </w:t>
      </w:r>
      <w:r>
        <w:rPr>
          <w:sz w:val="22"/>
        </w:rPr>
        <w:t>regarding</w:t>
      </w:r>
      <w:r>
        <w:rPr>
          <w:spacing w:val="-3"/>
          <w:sz w:val="22"/>
        </w:rPr>
        <w:t> </w:t>
      </w:r>
      <w:r>
        <w:rPr>
          <w:sz w:val="22"/>
        </w:rPr>
        <w:t>anthologies</w:t>
      </w:r>
      <w:r>
        <w:rPr>
          <w:spacing w:val="-4"/>
          <w:sz w:val="22"/>
        </w:rPr>
        <w:t> </w:t>
      </w:r>
      <w:r>
        <w:rPr>
          <w:sz w:val="22"/>
        </w:rPr>
        <w:t>of African American literature?</w:t>
      </w:r>
    </w:p>
    <w:p>
      <w:pPr>
        <w:pStyle w:val="ListParagraph"/>
        <w:numPr>
          <w:ilvl w:val="4"/>
          <w:numId w:val="180"/>
        </w:numPr>
        <w:tabs>
          <w:tab w:pos="379" w:val="left" w:leader="none"/>
        </w:tabs>
        <w:spacing w:line="247" w:lineRule="auto" w:before="0" w:after="0"/>
        <w:ind w:left="113" w:right="448" w:firstLine="0"/>
        <w:jc w:val="left"/>
        <w:rPr>
          <w:sz w:val="22"/>
        </w:rPr>
      </w:pPr>
      <w:r>
        <w:rPr>
          <w:sz w:val="22"/>
        </w:rPr>
        <w:t>That</w:t>
      </w:r>
      <w:r>
        <w:rPr>
          <w:spacing w:val="-3"/>
          <w:sz w:val="22"/>
        </w:rPr>
        <w:t> </w:t>
      </w:r>
      <w:r>
        <w:rPr>
          <w:sz w:val="22"/>
        </w:rPr>
        <w:t>the</w:t>
      </w:r>
      <w:r>
        <w:rPr>
          <w:spacing w:val="-3"/>
          <w:sz w:val="22"/>
        </w:rPr>
        <w:t> </w:t>
      </w:r>
      <w:r>
        <w:rPr>
          <w:sz w:val="22"/>
        </w:rPr>
        <w:t>anthologies</w:t>
      </w:r>
      <w:r>
        <w:rPr>
          <w:spacing w:val="-4"/>
          <w:sz w:val="22"/>
        </w:rPr>
        <w:t> </w:t>
      </w:r>
      <w:r>
        <w:rPr>
          <w:sz w:val="22"/>
        </w:rPr>
        <w:t>overlook</w:t>
      </w:r>
      <w:r>
        <w:rPr>
          <w:spacing w:val="-4"/>
          <w:sz w:val="22"/>
        </w:rPr>
        <w:t> </w:t>
      </w:r>
      <w:r>
        <w:rPr>
          <w:sz w:val="22"/>
        </w:rPr>
        <w:t>the</w:t>
      </w:r>
      <w:r>
        <w:rPr>
          <w:spacing w:val="-3"/>
          <w:sz w:val="22"/>
        </w:rPr>
        <w:t> </w:t>
      </w:r>
      <w:r>
        <w:rPr>
          <w:sz w:val="22"/>
        </w:rPr>
        <w:t>work</w:t>
      </w:r>
      <w:r>
        <w:rPr>
          <w:spacing w:val="-4"/>
          <w:sz w:val="22"/>
        </w:rPr>
        <w:t> </w:t>
      </w:r>
      <w:r>
        <w:rPr>
          <w:sz w:val="22"/>
        </w:rPr>
        <w:t>of</w:t>
      </w:r>
      <w:r>
        <w:rPr>
          <w:spacing w:val="-4"/>
          <w:sz w:val="22"/>
        </w:rPr>
        <w:t> </w:t>
      </w:r>
      <w:r>
        <w:rPr>
          <w:sz w:val="22"/>
        </w:rPr>
        <w:t>the</w:t>
      </w:r>
      <w:r>
        <w:rPr>
          <w:spacing w:val="-3"/>
          <w:sz w:val="22"/>
        </w:rPr>
        <w:t> </w:t>
      </w:r>
      <w:r>
        <w:rPr>
          <w:sz w:val="22"/>
        </w:rPr>
        <w:t>important</w:t>
      </w:r>
      <w:r>
        <w:rPr>
          <w:spacing w:val="-4"/>
          <w:sz w:val="22"/>
        </w:rPr>
        <w:t> </w:t>
      </w:r>
      <w:r>
        <w:rPr>
          <w:sz w:val="22"/>
        </w:rPr>
        <w:t>avant-garde</w:t>
      </w:r>
      <w:r>
        <w:rPr>
          <w:spacing w:val="-4"/>
          <w:sz w:val="22"/>
        </w:rPr>
        <w:t> </w:t>
      </w:r>
      <w:r>
        <w:rPr>
          <w:sz w:val="22"/>
        </w:rPr>
        <w:t>writers</w:t>
      </w:r>
      <w:r>
        <w:rPr>
          <w:spacing w:val="-4"/>
          <w:sz w:val="22"/>
        </w:rPr>
        <w:t> </w:t>
      </w:r>
      <w:r>
        <w:rPr>
          <w:sz w:val="22"/>
        </w:rPr>
        <w:t>Langston</w:t>
      </w:r>
      <w:r>
        <w:rPr>
          <w:spacing w:val="-4"/>
          <w:sz w:val="22"/>
        </w:rPr>
        <w:t> </w:t>
      </w:r>
      <w:r>
        <w:rPr>
          <w:sz w:val="22"/>
        </w:rPr>
        <w:t>Hughes, Amiri Baraka, and Ishmael Reed</w:t>
      </w:r>
    </w:p>
    <w:p>
      <w:pPr>
        <w:pStyle w:val="ListParagraph"/>
        <w:numPr>
          <w:ilvl w:val="4"/>
          <w:numId w:val="180"/>
        </w:numPr>
        <w:tabs>
          <w:tab w:pos="379" w:val="left" w:leader="none"/>
        </w:tabs>
        <w:spacing w:line="252" w:lineRule="exact" w:before="0" w:after="0"/>
        <w:ind w:left="378" w:right="0" w:hanging="266"/>
        <w:jc w:val="left"/>
        <w:rPr>
          <w:sz w:val="22"/>
        </w:rPr>
      </w:pPr>
      <w:r>
        <w:rPr>
          <w:sz w:val="22"/>
        </w:rPr>
        <w:t>That</w:t>
      </w:r>
      <w:r>
        <w:rPr>
          <w:spacing w:val="-5"/>
          <w:sz w:val="22"/>
        </w:rPr>
        <w:t> </w:t>
      </w:r>
      <w:r>
        <w:rPr>
          <w:sz w:val="22"/>
        </w:rPr>
        <w:t>the</w:t>
      </w:r>
      <w:r>
        <w:rPr>
          <w:spacing w:val="-3"/>
          <w:sz w:val="22"/>
        </w:rPr>
        <w:t> </w:t>
      </w:r>
      <w:r>
        <w:rPr>
          <w:sz w:val="22"/>
        </w:rPr>
        <w:t>anthologies</w:t>
      </w:r>
      <w:r>
        <w:rPr>
          <w:spacing w:val="-4"/>
          <w:sz w:val="22"/>
        </w:rPr>
        <w:t> </w:t>
      </w:r>
      <w:r>
        <w:rPr>
          <w:sz w:val="22"/>
        </w:rPr>
        <w:t>focus</w:t>
      </w:r>
      <w:r>
        <w:rPr>
          <w:spacing w:val="-3"/>
          <w:sz w:val="22"/>
        </w:rPr>
        <w:t> </w:t>
      </w:r>
      <w:r>
        <w:rPr>
          <w:sz w:val="22"/>
        </w:rPr>
        <w:t>on</w:t>
      </w:r>
      <w:r>
        <w:rPr>
          <w:spacing w:val="-4"/>
          <w:sz w:val="22"/>
        </w:rPr>
        <w:t> </w:t>
      </w:r>
      <w:r>
        <w:rPr>
          <w:sz w:val="22"/>
        </w:rPr>
        <w:t>a</w:t>
      </w:r>
      <w:r>
        <w:rPr>
          <w:spacing w:val="-3"/>
          <w:sz w:val="22"/>
        </w:rPr>
        <w:t> </w:t>
      </w:r>
      <w:r>
        <w:rPr>
          <w:sz w:val="22"/>
        </w:rPr>
        <w:t>particular</w:t>
      </w:r>
      <w:r>
        <w:rPr>
          <w:spacing w:val="-4"/>
          <w:sz w:val="22"/>
        </w:rPr>
        <w:t> </w:t>
      </w:r>
      <w:r>
        <w:rPr>
          <w:sz w:val="22"/>
        </w:rPr>
        <w:t>type</w:t>
      </w:r>
      <w:r>
        <w:rPr>
          <w:spacing w:val="-3"/>
          <w:sz w:val="22"/>
        </w:rPr>
        <w:t> </w:t>
      </w:r>
      <w:r>
        <w:rPr>
          <w:sz w:val="22"/>
        </w:rPr>
        <w:t>of</w:t>
      </w:r>
      <w:r>
        <w:rPr>
          <w:spacing w:val="-4"/>
          <w:sz w:val="22"/>
        </w:rPr>
        <w:t> </w:t>
      </w:r>
      <w:r>
        <w:rPr>
          <w:sz w:val="22"/>
        </w:rPr>
        <w:t>literature</w:t>
      </w:r>
      <w:r>
        <w:rPr>
          <w:spacing w:val="-4"/>
          <w:sz w:val="22"/>
        </w:rPr>
        <w:t> </w:t>
      </w:r>
      <w:r>
        <w:rPr>
          <w:sz w:val="22"/>
        </w:rPr>
        <w:t>at</w:t>
      </w:r>
      <w:r>
        <w:rPr>
          <w:spacing w:val="-3"/>
          <w:sz w:val="22"/>
        </w:rPr>
        <w:t> </w:t>
      </w:r>
      <w:r>
        <w:rPr>
          <w:sz w:val="22"/>
        </w:rPr>
        <w:t>the</w:t>
      </w:r>
      <w:r>
        <w:rPr>
          <w:spacing w:val="-3"/>
          <w:sz w:val="22"/>
        </w:rPr>
        <w:t> </w:t>
      </w:r>
      <w:r>
        <w:rPr>
          <w:sz w:val="22"/>
        </w:rPr>
        <w:t>expense</w:t>
      </w:r>
      <w:r>
        <w:rPr>
          <w:spacing w:val="-4"/>
          <w:sz w:val="22"/>
        </w:rPr>
        <w:t> </w:t>
      </w:r>
      <w:r>
        <w:rPr>
          <w:sz w:val="22"/>
        </w:rPr>
        <w:t>of</w:t>
      </w:r>
      <w:r>
        <w:rPr>
          <w:spacing w:val="-4"/>
          <w:sz w:val="22"/>
        </w:rPr>
        <w:t> </w:t>
      </w:r>
      <w:r>
        <w:rPr>
          <w:sz w:val="22"/>
        </w:rPr>
        <w:t>other</w:t>
      </w:r>
      <w:r>
        <w:rPr>
          <w:spacing w:val="-3"/>
          <w:sz w:val="22"/>
        </w:rPr>
        <w:t> </w:t>
      </w:r>
      <w:r>
        <w:rPr>
          <w:spacing w:val="-2"/>
          <w:sz w:val="22"/>
        </w:rPr>
        <w:t>types</w:t>
      </w:r>
    </w:p>
    <w:p>
      <w:pPr>
        <w:pStyle w:val="ListParagraph"/>
        <w:numPr>
          <w:ilvl w:val="4"/>
          <w:numId w:val="180"/>
        </w:numPr>
        <w:tabs>
          <w:tab w:pos="391" w:val="left" w:leader="none"/>
        </w:tabs>
        <w:spacing w:line="240" w:lineRule="auto" w:before="6" w:after="0"/>
        <w:ind w:left="391" w:right="0" w:hanging="278"/>
        <w:jc w:val="left"/>
        <w:rPr>
          <w:sz w:val="22"/>
        </w:rPr>
      </w:pPr>
      <w:r>
        <w:rPr>
          <w:sz w:val="22"/>
        </w:rPr>
        <w:t>That</w:t>
      </w:r>
      <w:r>
        <w:rPr>
          <w:spacing w:val="-3"/>
          <w:sz w:val="22"/>
        </w:rPr>
        <w:t> </w:t>
      </w:r>
      <w:r>
        <w:rPr>
          <w:sz w:val="22"/>
        </w:rPr>
        <w:t>the</w:t>
      </w:r>
      <w:r>
        <w:rPr>
          <w:spacing w:val="-3"/>
          <w:sz w:val="22"/>
        </w:rPr>
        <w:t> </w:t>
      </w:r>
      <w:r>
        <w:rPr>
          <w:sz w:val="22"/>
        </w:rPr>
        <w:t>anthologies</w:t>
      </w:r>
      <w:r>
        <w:rPr>
          <w:spacing w:val="-4"/>
          <w:sz w:val="22"/>
        </w:rPr>
        <w:t> </w:t>
      </w:r>
      <w:r>
        <w:rPr>
          <w:sz w:val="22"/>
        </w:rPr>
        <w:t>give</w:t>
      </w:r>
      <w:r>
        <w:rPr>
          <w:spacing w:val="-4"/>
          <w:sz w:val="22"/>
        </w:rPr>
        <w:t> </w:t>
      </w:r>
      <w:r>
        <w:rPr>
          <w:sz w:val="22"/>
        </w:rPr>
        <w:t>insufficient</w:t>
      </w:r>
      <w:r>
        <w:rPr>
          <w:spacing w:val="-4"/>
          <w:sz w:val="22"/>
        </w:rPr>
        <w:t> </w:t>
      </w:r>
      <w:r>
        <w:rPr>
          <w:sz w:val="22"/>
        </w:rPr>
        <w:t>attention</w:t>
      </w:r>
      <w:r>
        <w:rPr>
          <w:spacing w:val="-4"/>
          <w:sz w:val="22"/>
        </w:rPr>
        <w:t> </w:t>
      </w:r>
      <w:r>
        <w:rPr>
          <w:sz w:val="22"/>
        </w:rPr>
        <w:t>to</w:t>
      </w:r>
      <w:r>
        <w:rPr>
          <w:spacing w:val="-2"/>
          <w:sz w:val="22"/>
        </w:rPr>
        <w:t> </w:t>
      </w:r>
      <w:r>
        <w:rPr>
          <w:sz w:val="22"/>
        </w:rPr>
        <w:t>the</w:t>
      </w:r>
      <w:r>
        <w:rPr>
          <w:spacing w:val="-3"/>
          <w:sz w:val="22"/>
        </w:rPr>
        <w:t> </w:t>
      </w:r>
      <w:r>
        <w:rPr>
          <w:sz w:val="22"/>
        </w:rPr>
        <w:t>oral</w:t>
      </w:r>
      <w:r>
        <w:rPr>
          <w:spacing w:val="-4"/>
          <w:sz w:val="22"/>
        </w:rPr>
        <w:t> </w:t>
      </w:r>
      <w:r>
        <w:rPr>
          <w:sz w:val="22"/>
        </w:rPr>
        <w:t>tradition</w:t>
      </w:r>
      <w:r>
        <w:rPr>
          <w:spacing w:val="-3"/>
          <w:sz w:val="22"/>
        </w:rPr>
        <w:t> </w:t>
      </w:r>
      <w:r>
        <w:rPr>
          <w:sz w:val="22"/>
        </w:rPr>
        <w:t>in</w:t>
      </w:r>
      <w:r>
        <w:rPr>
          <w:spacing w:val="-15"/>
          <w:sz w:val="22"/>
        </w:rPr>
        <w:t> </w:t>
      </w:r>
      <w:r>
        <w:rPr>
          <w:sz w:val="22"/>
        </w:rPr>
        <w:t>African</w:t>
      </w:r>
      <w:r>
        <w:rPr>
          <w:spacing w:val="-16"/>
          <w:sz w:val="22"/>
        </w:rPr>
        <w:t> </w:t>
      </w:r>
      <w:r>
        <w:rPr>
          <w:sz w:val="22"/>
        </w:rPr>
        <w:t>American</w:t>
      </w:r>
      <w:r>
        <w:rPr>
          <w:spacing w:val="-2"/>
          <w:sz w:val="22"/>
        </w:rPr>
        <w:t> literature</w:t>
      </w:r>
    </w:p>
    <w:p>
      <w:pPr>
        <w:pStyle w:val="BodyText"/>
        <w:ind w:left="0"/>
      </w:pPr>
    </w:p>
    <w:p>
      <w:pPr>
        <w:pStyle w:val="BodyText"/>
        <w:ind w:left="0"/>
      </w:pPr>
    </w:p>
    <w:p>
      <w:pPr>
        <w:pStyle w:val="BodyText"/>
        <w:ind w:left="0"/>
      </w:pPr>
    </w:p>
    <w:p>
      <w:pPr>
        <w:pStyle w:val="BodyText"/>
        <w:spacing w:before="6"/>
        <w:ind w:left="0"/>
        <w:rPr>
          <w:sz w:val="23"/>
        </w:rPr>
      </w:pPr>
    </w:p>
    <w:p>
      <w:pPr>
        <w:pStyle w:val="Heading1"/>
        <w:ind w:left="113"/>
      </w:pPr>
      <w:bookmarkStart w:name="Passage 267" w:id="533"/>
      <w:bookmarkEnd w:id="533"/>
      <w:r>
        <w:rPr>
          <w:b w:val="0"/>
        </w:rPr>
      </w:r>
      <w:bookmarkStart w:name="_bookmark266" w:id="534"/>
      <w:bookmarkEnd w:id="534"/>
      <w:r>
        <w:rPr>
          <w:b w:val="0"/>
        </w:rPr>
      </w:r>
      <w:r>
        <w:rPr/>
        <w:t>Passage </w:t>
      </w:r>
      <w:r>
        <w:rPr>
          <w:spacing w:val="-5"/>
        </w:rPr>
        <w:t>267</w:t>
      </w:r>
    </w:p>
    <w:p>
      <w:pPr>
        <w:pStyle w:val="BodyText"/>
        <w:spacing w:line="252" w:lineRule="auto" w:before="269"/>
        <w:ind w:right="343"/>
      </w:pPr>
      <w:r>
        <w:rPr/>
        <w:t>We take for granted that island populations must have a continental origin, and not the other way around. The number of islands that acquire their biota [i.e., plant and animal life] from a larger source supports this notion. There is, however, no fundamental mechanism in the </w:t>
      </w:r>
      <w:r>
        <w:rPr>
          <w:b/>
        </w:rPr>
        <w:t>equilibrium theory</w:t>
      </w:r>
      <w:r>
        <w:rPr>
          <w:b/>
          <w:spacing w:val="-3"/>
        </w:rPr>
        <w:t> </w:t>
      </w:r>
      <w:r>
        <w:rPr/>
        <w:t>of</w:t>
      </w:r>
      <w:r>
        <w:rPr>
          <w:spacing w:val="-4"/>
        </w:rPr>
        <w:t> </w:t>
      </w:r>
      <w:r>
        <w:rPr/>
        <w:t>island</w:t>
      </w:r>
      <w:r>
        <w:rPr>
          <w:spacing w:val="-4"/>
        </w:rPr>
        <w:t> </w:t>
      </w:r>
      <w:r>
        <w:rPr/>
        <w:t>biogeography</w:t>
      </w:r>
      <w:r>
        <w:rPr>
          <w:spacing w:val="-4"/>
        </w:rPr>
        <w:t> </w:t>
      </w:r>
      <w:r>
        <w:rPr/>
        <w:t>to</w:t>
      </w:r>
      <w:r>
        <w:rPr>
          <w:spacing w:val="-3"/>
        </w:rPr>
        <w:t> </w:t>
      </w:r>
      <w:r>
        <w:rPr/>
        <w:t>preclude</w:t>
      </w:r>
      <w:r>
        <w:rPr>
          <w:spacing w:val="-4"/>
        </w:rPr>
        <w:t> </w:t>
      </w:r>
      <w:r>
        <w:rPr/>
        <w:t>island</w:t>
      </w:r>
      <w:r>
        <w:rPr>
          <w:spacing w:val="-4"/>
        </w:rPr>
        <w:t> </w:t>
      </w:r>
      <w:r>
        <w:rPr/>
        <w:t>species</w:t>
      </w:r>
      <w:r>
        <w:rPr>
          <w:spacing w:val="-3"/>
        </w:rPr>
        <w:t> </w:t>
      </w:r>
      <w:r>
        <w:rPr/>
        <w:t>from</w:t>
      </w:r>
      <w:r>
        <w:rPr>
          <w:spacing w:val="-3"/>
        </w:rPr>
        <w:t> </w:t>
      </w:r>
      <w:r>
        <w:rPr/>
        <w:t>colonizing</w:t>
      </w:r>
      <w:r>
        <w:rPr>
          <w:spacing w:val="-3"/>
        </w:rPr>
        <w:t> </w:t>
      </w:r>
      <w:r>
        <w:rPr/>
        <w:t>the</w:t>
      </w:r>
      <w:r>
        <w:rPr>
          <w:spacing w:val="-3"/>
        </w:rPr>
        <w:t> </w:t>
      </w:r>
      <w:r>
        <w:rPr/>
        <w:t>mainland.</w:t>
      </w:r>
      <w:r>
        <w:rPr>
          <w:spacing w:val="-5"/>
        </w:rPr>
        <w:t> </w:t>
      </w:r>
      <w:r>
        <w:rPr/>
        <w:t>The</w:t>
      </w:r>
      <w:r>
        <w:rPr>
          <w:spacing w:val="-3"/>
        </w:rPr>
        <w:t> </w:t>
      </w:r>
      <w:r>
        <w:rPr/>
        <w:t>belief in</w:t>
      </w:r>
      <w:r>
        <w:rPr>
          <w:spacing w:val="-3"/>
        </w:rPr>
        <w:t> </w:t>
      </w:r>
      <w:r>
        <w:rPr/>
        <w:t>one-way</w:t>
      </w:r>
      <w:r>
        <w:rPr>
          <w:spacing w:val="-3"/>
        </w:rPr>
        <w:t> </w:t>
      </w:r>
      <w:r>
        <w:rPr/>
        <w:t>biogeographic</w:t>
      </w:r>
      <w:r>
        <w:rPr>
          <w:spacing w:val="-3"/>
        </w:rPr>
        <w:t> </w:t>
      </w:r>
      <w:r>
        <w:rPr/>
        <w:t>traffic</w:t>
      </w:r>
      <w:r>
        <w:rPr>
          <w:spacing w:val="-2"/>
        </w:rPr>
        <w:t> </w:t>
      </w:r>
      <w:r>
        <w:rPr/>
        <w:t>has</w:t>
      </w:r>
      <w:r>
        <w:rPr>
          <w:spacing w:val="-3"/>
        </w:rPr>
        <w:t> </w:t>
      </w:r>
      <w:r>
        <w:rPr/>
        <w:t>only</w:t>
      </w:r>
      <w:r>
        <w:rPr>
          <w:spacing w:val="-3"/>
        </w:rPr>
        <w:t> </w:t>
      </w:r>
      <w:r>
        <w:rPr/>
        <w:t>begun</w:t>
      </w:r>
      <w:r>
        <w:rPr>
          <w:spacing w:val="-3"/>
        </w:rPr>
        <w:t> </w:t>
      </w:r>
      <w:r>
        <w:rPr/>
        <w:t>to</w:t>
      </w:r>
      <w:r>
        <w:rPr>
          <w:spacing w:val="-2"/>
        </w:rPr>
        <w:t> </w:t>
      </w:r>
      <w:r>
        <w:rPr/>
        <w:t>erode</w:t>
      </w:r>
      <w:r>
        <w:rPr>
          <w:spacing w:val="-3"/>
        </w:rPr>
        <w:t> </w:t>
      </w:r>
      <w:r>
        <w:rPr/>
        <w:t>as</w:t>
      </w:r>
      <w:r>
        <w:rPr>
          <w:spacing w:val="-3"/>
        </w:rPr>
        <w:t> </w:t>
      </w:r>
      <w:r>
        <w:rPr/>
        <w:t>phylogenetic</w:t>
      </w:r>
      <w:r>
        <w:rPr>
          <w:spacing w:val="-3"/>
        </w:rPr>
        <w:t> </w:t>
      </w:r>
      <w:r>
        <w:rPr/>
        <w:t>analyses</w:t>
      </w:r>
      <w:r>
        <w:rPr>
          <w:spacing w:val="-3"/>
        </w:rPr>
        <w:t> </w:t>
      </w:r>
      <w:r>
        <w:rPr/>
        <w:t>have</w:t>
      </w:r>
      <w:r>
        <w:rPr>
          <w:spacing w:val="-3"/>
        </w:rPr>
        <w:t> </w:t>
      </w:r>
      <w:r>
        <w:rPr/>
        <w:t>revealed island origins for continental rodents and lizards.</w:t>
      </w:r>
      <w:r>
        <w:rPr>
          <w:spacing w:val="-3"/>
        </w:rPr>
        <w:t> </w:t>
      </w:r>
      <w:r>
        <w:rPr/>
        <w:t>Among plants, the genus Exostema has successfully diversified in the continental Neotropics, while two populations in the angiosperm genus Erithalis have colonized Florida.</w:t>
      </w:r>
      <w:r>
        <w:rPr>
          <w:spacing w:val="-7"/>
        </w:rPr>
        <w:t> </w:t>
      </w:r>
      <w:r>
        <w:rPr/>
        <w:t>At least two Neotropical bat lineages can be added to the growing list of island-to-continent colonizers.</w:t>
      </w:r>
    </w:p>
    <w:p>
      <w:pPr>
        <w:pStyle w:val="BodyText"/>
        <w:spacing w:before="8"/>
        <w:ind w:left="0"/>
        <w:rPr>
          <w:sz w:val="24"/>
        </w:rPr>
      </w:pPr>
    </w:p>
    <w:p>
      <w:pPr>
        <w:pStyle w:val="ListParagraph"/>
        <w:numPr>
          <w:ilvl w:val="0"/>
          <w:numId w:val="181"/>
        </w:numPr>
        <w:tabs>
          <w:tab w:pos="347" w:val="left" w:leader="none"/>
        </w:tabs>
        <w:spacing w:line="249" w:lineRule="exact" w:before="0" w:after="0"/>
        <w:ind w:left="346" w:right="0" w:hanging="234"/>
        <w:jc w:val="left"/>
        <w:rPr>
          <w:sz w:val="22"/>
        </w:rPr>
      </w:pPr>
      <w:r>
        <w:rPr>
          <w:sz w:val="22"/>
        </w:rPr>
        <w:t>According</w:t>
      </w:r>
      <w:r>
        <w:rPr>
          <w:spacing w:val="-2"/>
          <w:sz w:val="22"/>
        </w:rPr>
        <w:t> </w:t>
      </w:r>
      <w:r>
        <w:rPr>
          <w:sz w:val="22"/>
        </w:rPr>
        <w:t>to</w:t>
      </w:r>
      <w:r>
        <w:rPr>
          <w:spacing w:val="-1"/>
          <w:sz w:val="22"/>
        </w:rPr>
        <w:t> </w:t>
      </w:r>
      <w:r>
        <w:rPr>
          <w:sz w:val="22"/>
        </w:rPr>
        <w:t>the</w:t>
      </w:r>
      <w:r>
        <w:rPr>
          <w:spacing w:val="-1"/>
          <w:sz w:val="22"/>
        </w:rPr>
        <w:t> </w:t>
      </w:r>
      <w:r>
        <w:rPr>
          <w:sz w:val="22"/>
        </w:rPr>
        <w:t>passage,</w:t>
      </w:r>
      <w:r>
        <w:rPr>
          <w:spacing w:val="-2"/>
          <w:sz w:val="22"/>
        </w:rPr>
        <w:t> </w:t>
      </w:r>
      <w:r>
        <w:rPr>
          <w:sz w:val="22"/>
        </w:rPr>
        <w:t>which</w:t>
      </w:r>
      <w:r>
        <w:rPr>
          <w:spacing w:val="-2"/>
          <w:sz w:val="22"/>
        </w:rPr>
        <w:t> </w:t>
      </w:r>
      <w:r>
        <w:rPr>
          <w:sz w:val="22"/>
        </w:rPr>
        <w:t>of</w:t>
      </w:r>
      <w:r>
        <w:rPr>
          <w:spacing w:val="-2"/>
          <w:sz w:val="22"/>
        </w:rPr>
        <w:t> </w:t>
      </w:r>
      <w:r>
        <w:rPr>
          <w:sz w:val="22"/>
        </w:rPr>
        <w:t>the</w:t>
      </w:r>
      <w:r>
        <w:rPr>
          <w:spacing w:val="-1"/>
          <w:sz w:val="22"/>
        </w:rPr>
        <w:t> </w:t>
      </w:r>
      <w:r>
        <w:rPr>
          <w:sz w:val="22"/>
        </w:rPr>
        <w:t>following</w:t>
      </w:r>
      <w:r>
        <w:rPr>
          <w:spacing w:val="-1"/>
          <w:sz w:val="22"/>
        </w:rPr>
        <w:t> </w:t>
      </w:r>
      <w:r>
        <w:rPr>
          <w:sz w:val="22"/>
        </w:rPr>
        <w:t>is</w:t>
      </w:r>
      <w:r>
        <w:rPr>
          <w:spacing w:val="-2"/>
          <w:sz w:val="22"/>
        </w:rPr>
        <w:t> </w:t>
      </w:r>
      <w:r>
        <w:rPr>
          <w:sz w:val="22"/>
        </w:rPr>
        <w:t>true</w:t>
      </w:r>
      <w:r>
        <w:rPr>
          <w:spacing w:val="-1"/>
          <w:sz w:val="22"/>
        </w:rPr>
        <w:t> </w:t>
      </w:r>
      <w:r>
        <w:rPr>
          <w:sz w:val="22"/>
        </w:rPr>
        <w:t>of</w:t>
      </w:r>
      <w:r>
        <w:rPr>
          <w:spacing w:val="-2"/>
          <w:sz w:val="22"/>
        </w:rPr>
        <w:t> </w:t>
      </w:r>
      <w:r>
        <w:rPr>
          <w:sz w:val="22"/>
        </w:rPr>
        <w:t>the</w:t>
      </w:r>
      <w:r>
        <w:rPr>
          <w:spacing w:val="-1"/>
          <w:sz w:val="22"/>
        </w:rPr>
        <w:t> </w:t>
      </w:r>
      <w:r>
        <w:rPr>
          <w:sz w:val="22"/>
        </w:rPr>
        <w:t>“equilibrium</w:t>
      </w:r>
      <w:r>
        <w:rPr>
          <w:spacing w:val="-1"/>
          <w:sz w:val="22"/>
        </w:rPr>
        <w:t> </w:t>
      </w:r>
      <w:r>
        <w:rPr>
          <w:spacing w:val="-2"/>
          <w:sz w:val="22"/>
        </w:rPr>
        <w:t>theory”?</w:t>
      </w:r>
    </w:p>
    <w:p>
      <w:pPr>
        <w:pStyle w:val="ListParagraph"/>
        <w:numPr>
          <w:ilvl w:val="1"/>
          <w:numId w:val="181"/>
        </w:numPr>
        <w:tabs>
          <w:tab w:pos="383" w:val="left" w:leader="none"/>
        </w:tabs>
        <w:spacing w:line="249" w:lineRule="exact" w:before="0" w:after="0"/>
        <w:ind w:left="382" w:right="0" w:hanging="270"/>
        <w:jc w:val="left"/>
        <w:rPr>
          <w:sz w:val="22"/>
        </w:rPr>
      </w:pPr>
      <w:r>
        <w:rPr>
          <w:sz w:val="22"/>
        </w:rPr>
        <w:t>It</w:t>
      </w:r>
      <w:r>
        <w:rPr>
          <w:spacing w:val="-3"/>
          <w:sz w:val="22"/>
        </w:rPr>
        <w:t> </w:t>
      </w:r>
      <w:r>
        <w:rPr>
          <w:sz w:val="22"/>
        </w:rPr>
        <w:t>implies</w:t>
      </w:r>
      <w:r>
        <w:rPr>
          <w:spacing w:val="-3"/>
          <w:sz w:val="22"/>
        </w:rPr>
        <w:t> </w:t>
      </w:r>
      <w:r>
        <w:rPr>
          <w:sz w:val="22"/>
        </w:rPr>
        <w:t>that</w:t>
      </w:r>
      <w:r>
        <w:rPr>
          <w:spacing w:val="-2"/>
          <w:sz w:val="22"/>
        </w:rPr>
        <w:t> </w:t>
      </w:r>
      <w:r>
        <w:rPr>
          <w:sz w:val="22"/>
        </w:rPr>
        <w:t>very</w:t>
      </w:r>
      <w:r>
        <w:rPr>
          <w:spacing w:val="-2"/>
          <w:sz w:val="22"/>
        </w:rPr>
        <w:t> </w:t>
      </w:r>
      <w:r>
        <w:rPr>
          <w:sz w:val="22"/>
        </w:rPr>
        <w:t>few</w:t>
      </w:r>
      <w:r>
        <w:rPr>
          <w:spacing w:val="-2"/>
          <w:sz w:val="22"/>
        </w:rPr>
        <w:t> </w:t>
      </w:r>
      <w:r>
        <w:rPr>
          <w:sz w:val="22"/>
        </w:rPr>
        <w:t>island</w:t>
      </w:r>
      <w:r>
        <w:rPr>
          <w:spacing w:val="-4"/>
          <w:sz w:val="22"/>
        </w:rPr>
        <w:t> </w:t>
      </w:r>
      <w:r>
        <w:rPr>
          <w:sz w:val="22"/>
        </w:rPr>
        <w:t>populations</w:t>
      </w:r>
      <w:r>
        <w:rPr>
          <w:spacing w:val="-3"/>
          <w:sz w:val="22"/>
        </w:rPr>
        <w:t> </w:t>
      </w:r>
      <w:r>
        <w:rPr>
          <w:sz w:val="22"/>
        </w:rPr>
        <w:t>are</w:t>
      </w:r>
      <w:r>
        <w:rPr>
          <w:spacing w:val="-3"/>
          <w:sz w:val="22"/>
        </w:rPr>
        <w:t> </w:t>
      </w:r>
      <w:r>
        <w:rPr>
          <w:sz w:val="22"/>
        </w:rPr>
        <w:t>able</w:t>
      </w:r>
      <w:r>
        <w:rPr>
          <w:spacing w:val="-3"/>
          <w:sz w:val="22"/>
        </w:rPr>
        <w:t> </w:t>
      </w:r>
      <w:r>
        <w:rPr>
          <w:sz w:val="22"/>
        </w:rPr>
        <w:t>to</w:t>
      </w:r>
      <w:r>
        <w:rPr>
          <w:spacing w:val="-2"/>
          <w:sz w:val="22"/>
        </w:rPr>
        <w:t> </w:t>
      </w:r>
      <w:r>
        <w:rPr>
          <w:sz w:val="22"/>
        </w:rPr>
        <w:t>colonize</w:t>
      </w:r>
      <w:r>
        <w:rPr>
          <w:spacing w:val="-2"/>
          <w:sz w:val="22"/>
        </w:rPr>
        <w:t> </w:t>
      </w:r>
      <w:r>
        <w:rPr>
          <w:sz w:val="22"/>
        </w:rPr>
        <w:t>continental</w:t>
      </w:r>
      <w:r>
        <w:rPr>
          <w:spacing w:val="-2"/>
          <w:sz w:val="22"/>
        </w:rPr>
        <w:t> areas.</w:t>
      </w:r>
    </w:p>
    <w:p>
      <w:pPr>
        <w:pStyle w:val="ListParagraph"/>
        <w:numPr>
          <w:ilvl w:val="1"/>
          <w:numId w:val="181"/>
        </w:numPr>
        <w:tabs>
          <w:tab w:pos="383" w:val="left" w:leader="none"/>
        </w:tabs>
        <w:spacing w:line="240" w:lineRule="auto" w:before="7" w:after="0"/>
        <w:ind w:left="382" w:right="0" w:hanging="270"/>
        <w:jc w:val="left"/>
        <w:rPr>
          <w:sz w:val="22"/>
        </w:rPr>
      </w:pPr>
      <w:r>
        <w:rPr>
          <w:sz w:val="22"/>
        </w:rPr>
        <w:t>It</w:t>
      </w:r>
      <w:r>
        <w:rPr>
          <w:spacing w:val="-7"/>
          <w:sz w:val="22"/>
        </w:rPr>
        <w:t> </w:t>
      </w:r>
      <w:r>
        <w:rPr>
          <w:sz w:val="22"/>
        </w:rPr>
        <w:t>can</w:t>
      </w:r>
      <w:r>
        <w:rPr>
          <w:spacing w:val="-4"/>
          <w:sz w:val="22"/>
        </w:rPr>
        <w:t> </w:t>
      </w:r>
      <w:r>
        <w:rPr>
          <w:sz w:val="22"/>
        </w:rPr>
        <w:t>accommodate</w:t>
      </w:r>
      <w:r>
        <w:rPr>
          <w:spacing w:val="-5"/>
          <w:sz w:val="22"/>
        </w:rPr>
        <w:t> </w:t>
      </w:r>
      <w:r>
        <w:rPr>
          <w:sz w:val="22"/>
        </w:rPr>
        <w:t>two-way</w:t>
      </w:r>
      <w:r>
        <w:rPr>
          <w:spacing w:val="-4"/>
          <w:sz w:val="22"/>
        </w:rPr>
        <w:t> </w:t>
      </w:r>
      <w:r>
        <w:rPr>
          <w:sz w:val="22"/>
        </w:rPr>
        <w:t>biogeographic</w:t>
      </w:r>
      <w:r>
        <w:rPr>
          <w:spacing w:val="-5"/>
          <w:sz w:val="22"/>
        </w:rPr>
        <w:t> </w:t>
      </w:r>
      <w:r>
        <w:rPr>
          <w:sz w:val="22"/>
        </w:rPr>
        <w:t>traffic</w:t>
      </w:r>
      <w:r>
        <w:rPr>
          <w:spacing w:val="-4"/>
          <w:sz w:val="22"/>
        </w:rPr>
        <w:t> </w:t>
      </w:r>
      <w:r>
        <w:rPr>
          <w:sz w:val="22"/>
        </w:rPr>
        <w:t>between</w:t>
      </w:r>
      <w:r>
        <w:rPr>
          <w:spacing w:val="-5"/>
          <w:sz w:val="22"/>
        </w:rPr>
        <w:t> </w:t>
      </w:r>
      <w:r>
        <w:rPr>
          <w:sz w:val="22"/>
        </w:rPr>
        <w:t>islands</w:t>
      </w:r>
      <w:r>
        <w:rPr>
          <w:spacing w:val="-5"/>
          <w:sz w:val="22"/>
        </w:rPr>
        <w:t> </w:t>
      </w:r>
      <w:r>
        <w:rPr>
          <w:sz w:val="22"/>
        </w:rPr>
        <w:t>and</w:t>
      </w:r>
      <w:r>
        <w:rPr>
          <w:spacing w:val="-4"/>
          <w:sz w:val="22"/>
        </w:rPr>
        <w:t> </w:t>
      </w:r>
      <w:r>
        <w:rPr>
          <w:spacing w:val="-2"/>
          <w:sz w:val="22"/>
        </w:rPr>
        <w:t>mainlands.</w:t>
      </w:r>
    </w:p>
    <w:p>
      <w:pPr>
        <w:pStyle w:val="ListParagraph"/>
        <w:numPr>
          <w:ilvl w:val="1"/>
          <w:numId w:val="181"/>
        </w:numPr>
        <w:tabs>
          <w:tab w:pos="396" w:val="left" w:leader="none"/>
        </w:tabs>
        <w:spacing w:line="240" w:lineRule="auto" w:before="7" w:after="0"/>
        <w:ind w:left="395" w:right="0" w:hanging="283"/>
        <w:jc w:val="left"/>
        <w:rPr>
          <w:sz w:val="22"/>
        </w:rPr>
      </w:pPr>
      <w:r>
        <w:rPr>
          <w:sz w:val="22"/>
        </w:rPr>
        <w:t>It</w:t>
      </w:r>
      <w:r>
        <w:rPr>
          <w:spacing w:val="-6"/>
          <w:sz w:val="22"/>
        </w:rPr>
        <w:t> </w:t>
      </w:r>
      <w:r>
        <w:rPr>
          <w:sz w:val="22"/>
        </w:rPr>
        <w:t>necessarily</w:t>
      </w:r>
      <w:r>
        <w:rPr>
          <w:spacing w:val="-5"/>
          <w:sz w:val="22"/>
        </w:rPr>
        <w:t> </w:t>
      </w:r>
      <w:r>
        <w:rPr>
          <w:sz w:val="22"/>
        </w:rPr>
        <w:t>assumes</w:t>
      </w:r>
      <w:r>
        <w:rPr>
          <w:spacing w:val="-5"/>
          <w:sz w:val="22"/>
        </w:rPr>
        <w:t> </w:t>
      </w:r>
      <w:r>
        <w:rPr>
          <w:sz w:val="22"/>
        </w:rPr>
        <w:t>that</w:t>
      </w:r>
      <w:r>
        <w:rPr>
          <w:spacing w:val="-4"/>
          <w:sz w:val="22"/>
        </w:rPr>
        <w:t> </w:t>
      </w:r>
      <w:r>
        <w:rPr>
          <w:sz w:val="22"/>
        </w:rPr>
        <w:t>island</w:t>
      </w:r>
      <w:r>
        <w:rPr>
          <w:spacing w:val="-4"/>
          <w:sz w:val="22"/>
        </w:rPr>
        <w:t> </w:t>
      </w:r>
      <w:r>
        <w:rPr>
          <w:sz w:val="22"/>
        </w:rPr>
        <w:t>species</w:t>
      </w:r>
      <w:r>
        <w:rPr>
          <w:spacing w:val="-4"/>
          <w:sz w:val="22"/>
        </w:rPr>
        <w:t> </w:t>
      </w:r>
      <w:r>
        <w:rPr>
          <w:sz w:val="22"/>
        </w:rPr>
        <w:t>originate</w:t>
      </w:r>
      <w:r>
        <w:rPr>
          <w:spacing w:val="-5"/>
          <w:sz w:val="22"/>
        </w:rPr>
        <w:t> </w:t>
      </w:r>
      <w:r>
        <w:rPr>
          <w:sz w:val="22"/>
        </w:rPr>
        <w:t>on</w:t>
      </w:r>
      <w:r>
        <w:rPr>
          <w:spacing w:val="-4"/>
          <w:sz w:val="22"/>
        </w:rPr>
        <w:t> </w:t>
      </w:r>
      <w:r>
        <w:rPr>
          <w:spacing w:val="-2"/>
          <w:sz w:val="22"/>
        </w:rPr>
        <w:t>continents.</w:t>
      </w:r>
    </w:p>
    <w:p>
      <w:pPr>
        <w:pStyle w:val="ListParagraph"/>
        <w:numPr>
          <w:ilvl w:val="1"/>
          <w:numId w:val="181"/>
        </w:numPr>
        <w:tabs>
          <w:tab w:pos="395" w:val="left" w:leader="none"/>
        </w:tabs>
        <w:spacing w:line="240" w:lineRule="auto" w:before="7" w:after="0"/>
        <w:ind w:left="394" w:right="0" w:hanging="282"/>
        <w:jc w:val="left"/>
        <w:rPr>
          <w:sz w:val="22"/>
        </w:rPr>
      </w:pPr>
      <w:r>
        <w:rPr>
          <w:sz w:val="22"/>
        </w:rPr>
        <w:t>It</w:t>
      </w:r>
      <w:r>
        <w:rPr>
          <w:spacing w:val="-4"/>
          <w:sz w:val="22"/>
        </w:rPr>
        <w:t> </w:t>
      </w:r>
      <w:r>
        <w:rPr>
          <w:sz w:val="22"/>
        </w:rPr>
        <w:t>has</w:t>
      </w:r>
      <w:r>
        <w:rPr>
          <w:spacing w:val="-5"/>
          <w:sz w:val="22"/>
        </w:rPr>
        <w:t> </w:t>
      </w:r>
      <w:r>
        <w:rPr>
          <w:sz w:val="22"/>
        </w:rPr>
        <w:t>been</w:t>
      </w:r>
      <w:r>
        <w:rPr>
          <w:spacing w:val="-5"/>
          <w:sz w:val="22"/>
        </w:rPr>
        <w:t> </w:t>
      </w:r>
      <w:r>
        <w:rPr>
          <w:sz w:val="22"/>
        </w:rPr>
        <w:t>undermined</w:t>
      </w:r>
      <w:r>
        <w:rPr>
          <w:spacing w:val="-4"/>
          <w:sz w:val="22"/>
        </w:rPr>
        <w:t> </w:t>
      </w:r>
      <w:r>
        <w:rPr>
          <w:sz w:val="22"/>
        </w:rPr>
        <w:t>recently</w:t>
      </w:r>
      <w:r>
        <w:rPr>
          <w:spacing w:val="-4"/>
          <w:sz w:val="22"/>
        </w:rPr>
        <w:t> </w:t>
      </w:r>
      <w:r>
        <w:rPr>
          <w:sz w:val="22"/>
        </w:rPr>
        <w:t>by</w:t>
      </w:r>
      <w:r>
        <w:rPr>
          <w:spacing w:val="-5"/>
          <w:sz w:val="22"/>
        </w:rPr>
        <w:t> </w:t>
      </w:r>
      <w:r>
        <w:rPr>
          <w:sz w:val="22"/>
        </w:rPr>
        <w:t>phylogenetic</w:t>
      </w:r>
      <w:r>
        <w:rPr>
          <w:spacing w:val="-4"/>
          <w:sz w:val="22"/>
        </w:rPr>
        <w:t> </w:t>
      </w:r>
      <w:r>
        <w:rPr>
          <w:spacing w:val="-2"/>
          <w:sz w:val="22"/>
        </w:rPr>
        <w:t>analyses.</w:t>
      </w:r>
    </w:p>
    <w:p>
      <w:pPr>
        <w:pStyle w:val="ListParagraph"/>
        <w:numPr>
          <w:ilvl w:val="1"/>
          <w:numId w:val="181"/>
        </w:numPr>
        <w:tabs>
          <w:tab w:pos="383" w:val="left" w:leader="none"/>
        </w:tabs>
        <w:spacing w:line="240" w:lineRule="auto" w:before="7" w:after="0"/>
        <w:ind w:left="382" w:right="0" w:hanging="270"/>
        <w:jc w:val="left"/>
        <w:rPr>
          <w:sz w:val="22"/>
        </w:rPr>
      </w:pPr>
      <w:r>
        <w:rPr>
          <w:sz w:val="22"/>
        </w:rPr>
        <w:t>It</w:t>
      </w:r>
      <w:r>
        <w:rPr>
          <w:spacing w:val="-6"/>
          <w:sz w:val="22"/>
        </w:rPr>
        <w:t> </w:t>
      </w:r>
      <w:r>
        <w:rPr>
          <w:sz w:val="22"/>
        </w:rPr>
        <w:t>questions</w:t>
      </w:r>
      <w:r>
        <w:rPr>
          <w:spacing w:val="-5"/>
          <w:sz w:val="22"/>
        </w:rPr>
        <w:t> </w:t>
      </w:r>
      <w:r>
        <w:rPr>
          <w:sz w:val="22"/>
        </w:rPr>
        <w:t>the</w:t>
      </w:r>
      <w:r>
        <w:rPr>
          <w:spacing w:val="-4"/>
          <w:sz w:val="22"/>
        </w:rPr>
        <w:t> </w:t>
      </w:r>
      <w:r>
        <w:rPr>
          <w:sz w:val="22"/>
        </w:rPr>
        <w:t>distinction</w:t>
      </w:r>
      <w:r>
        <w:rPr>
          <w:spacing w:val="-5"/>
          <w:sz w:val="22"/>
        </w:rPr>
        <w:t> </w:t>
      </w:r>
      <w:r>
        <w:rPr>
          <w:sz w:val="22"/>
        </w:rPr>
        <w:t>between</w:t>
      </w:r>
      <w:r>
        <w:rPr>
          <w:spacing w:val="-5"/>
          <w:sz w:val="22"/>
        </w:rPr>
        <w:t> </w:t>
      </w:r>
      <w:r>
        <w:rPr>
          <w:sz w:val="22"/>
        </w:rPr>
        <w:t>island</w:t>
      </w:r>
      <w:r>
        <w:rPr>
          <w:spacing w:val="-5"/>
          <w:sz w:val="22"/>
        </w:rPr>
        <w:t> </w:t>
      </w:r>
      <w:r>
        <w:rPr>
          <w:sz w:val="22"/>
        </w:rPr>
        <w:t>and</w:t>
      </w:r>
      <w:r>
        <w:rPr>
          <w:spacing w:val="-5"/>
          <w:sz w:val="22"/>
        </w:rPr>
        <w:t> </w:t>
      </w:r>
      <w:r>
        <w:rPr>
          <w:sz w:val="22"/>
        </w:rPr>
        <w:t>continental</w:t>
      </w:r>
      <w:r>
        <w:rPr>
          <w:spacing w:val="-3"/>
          <w:sz w:val="22"/>
        </w:rPr>
        <w:t> </w:t>
      </w:r>
      <w:r>
        <w:rPr>
          <w:spacing w:val="-2"/>
          <w:sz w:val="22"/>
        </w:rPr>
        <w:t>populations.</w:t>
      </w:r>
    </w:p>
    <w:p>
      <w:pPr>
        <w:pStyle w:val="BodyText"/>
        <w:spacing w:before="2"/>
        <w:ind w:left="0"/>
        <w:rPr>
          <w:sz w:val="23"/>
        </w:rPr>
      </w:pPr>
    </w:p>
    <w:p>
      <w:pPr>
        <w:pStyle w:val="ListParagraph"/>
        <w:numPr>
          <w:ilvl w:val="0"/>
          <w:numId w:val="181"/>
        </w:numPr>
        <w:tabs>
          <w:tab w:pos="359" w:val="left" w:leader="none"/>
        </w:tabs>
        <w:spacing w:line="240" w:lineRule="auto" w:before="1" w:after="0"/>
        <w:ind w:left="358" w:right="0" w:hanging="246"/>
        <w:jc w:val="left"/>
        <w:rPr>
          <w:sz w:val="22"/>
        </w:rPr>
      </w:pPr>
      <w:r>
        <w:rPr>
          <w:sz w:val="22"/>
        </w:rPr>
        <w:t>Select</w:t>
      </w:r>
      <w:r>
        <w:rPr>
          <w:spacing w:val="-4"/>
          <w:sz w:val="22"/>
        </w:rPr>
        <w:t> </w:t>
      </w:r>
      <w:r>
        <w:rPr>
          <w:sz w:val="22"/>
        </w:rPr>
        <w:t>the</w:t>
      </w:r>
      <w:r>
        <w:rPr>
          <w:spacing w:val="-1"/>
          <w:sz w:val="22"/>
        </w:rPr>
        <w:t> </w:t>
      </w:r>
      <w:r>
        <w:rPr>
          <w:sz w:val="22"/>
        </w:rPr>
        <w:t>sentence</w:t>
      </w:r>
      <w:r>
        <w:rPr>
          <w:spacing w:val="-1"/>
          <w:sz w:val="22"/>
        </w:rPr>
        <w:t> </w:t>
      </w:r>
      <w:r>
        <w:rPr>
          <w:sz w:val="22"/>
        </w:rPr>
        <w:t>that</w:t>
      </w:r>
      <w:r>
        <w:rPr>
          <w:spacing w:val="-1"/>
          <w:sz w:val="22"/>
        </w:rPr>
        <w:t> </w:t>
      </w:r>
      <w:r>
        <w:rPr>
          <w:sz w:val="22"/>
        </w:rPr>
        <w:t>presents</w:t>
      </w:r>
      <w:r>
        <w:rPr>
          <w:spacing w:val="-2"/>
          <w:sz w:val="22"/>
        </w:rPr>
        <w:t> </w:t>
      </w:r>
      <w:r>
        <w:rPr>
          <w:sz w:val="22"/>
        </w:rPr>
        <w:t>a</w:t>
      </w:r>
      <w:r>
        <w:rPr>
          <w:spacing w:val="-2"/>
          <w:sz w:val="22"/>
        </w:rPr>
        <w:t> presupposition.</w:t>
      </w:r>
    </w:p>
    <w:p>
      <w:pPr>
        <w:spacing w:after="0" w:line="240" w:lineRule="auto"/>
        <w:jc w:val="left"/>
        <w:rPr>
          <w:sz w:val="22"/>
        </w:rPr>
        <w:sectPr>
          <w:headerReference w:type="default" r:id="rId523"/>
          <w:footerReference w:type="default" r:id="rId524"/>
          <w:pgSz w:w="11910" w:h="16840"/>
          <w:pgMar w:header="734" w:footer="890" w:top="1620" w:bottom="1080" w:left="1020" w:right="900"/>
        </w:sectPr>
      </w:pPr>
    </w:p>
    <w:p>
      <w:pPr>
        <w:pStyle w:val="BodyText"/>
        <w:spacing w:line="247" w:lineRule="auto" w:before="145"/>
        <w:ind w:right="245"/>
      </w:pPr>
      <w:bookmarkStart w:name="Passage 268" w:id="535"/>
      <w:bookmarkEnd w:id="535"/>
      <w:r>
        <w:rPr/>
      </w:r>
      <w:bookmarkStart w:name="_bookmark267" w:id="536"/>
      <w:bookmarkEnd w:id="536"/>
      <w:r>
        <w:rPr/>
      </w:r>
      <w:r>
        <w:rPr/>
        <w:t>The temperance movement, aimed at combating alcohol use, comprised the largest women’s movement</w:t>
      </w:r>
      <w:r>
        <w:rPr>
          <w:spacing w:val="-3"/>
        </w:rPr>
        <w:t> </w:t>
      </w:r>
      <w:r>
        <w:rPr/>
        <w:t>and</w:t>
      </w:r>
      <w:r>
        <w:rPr>
          <w:spacing w:val="-4"/>
        </w:rPr>
        <w:t> </w:t>
      </w:r>
      <w:r>
        <w:rPr/>
        <w:t>the</w:t>
      </w:r>
      <w:r>
        <w:rPr>
          <w:spacing w:val="-3"/>
        </w:rPr>
        <w:t> </w:t>
      </w:r>
      <w:r>
        <w:rPr/>
        <w:t>largest</w:t>
      </w:r>
      <w:r>
        <w:rPr>
          <w:spacing w:val="-4"/>
        </w:rPr>
        <w:t> </w:t>
      </w:r>
      <w:r>
        <w:rPr/>
        <w:t>group</w:t>
      </w:r>
      <w:r>
        <w:rPr>
          <w:spacing w:val="-4"/>
        </w:rPr>
        <w:t> </w:t>
      </w:r>
      <w:r>
        <w:rPr/>
        <w:t>of</w:t>
      </w:r>
      <w:r>
        <w:rPr>
          <w:spacing w:val="-4"/>
        </w:rPr>
        <w:t> </w:t>
      </w:r>
      <w:r>
        <w:rPr/>
        <w:t>women</w:t>
      </w:r>
      <w:r>
        <w:rPr>
          <w:spacing w:val="-4"/>
        </w:rPr>
        <w:t> </w:t>
      </w:r>
      <w:r>
        <w:rPr/>
        <w:t>orators</w:t>
      </w:r>
      <w:r>
        <w:rPr>
          <w:spacing w:val="-4"/>
        </w:rPr>
        <w:t> </w:t>
      </w:r>
      <w:r>
        <w:rPr/>
        <w:t>in</w:t>
      </w:r>
      <w:r>
        <w:rPr>
          <w:spacing w:val="-4"/>
        </w:rPr>
        <w:t> </w:t>
      </w:r>
      <w:r>
        <w:rPr/>
        <w:t>nineteenth-century</w:t>
      </w:r>
      <w:r>
        <w:rPr>
          <w:spacing w:val="-13"/>
        </w:rPr>
        <w:t> </w:t>
      </w:r>
      <w:r>
        <w:rPr/>
        <w:t>America.</w:t>
      </w:r>
      <w:r>
        <w:rPr>
          <w:spacing w:val="-3"/>
        </w:rPr>
        <w:t> </w:t>
      </w:r>
      <w:r>
        <w:rPr/>
        <w:t>While</w:t>
      </w:r>
      <w:r>
        <w:rPr>
          <w:spacing w:val="-3"/>
        </w:rPr>
        <w:t> </w:t>
      </w:r>
      <w:r>
        <w:rPr/>
        <w:t>the</w:t>
      </w:r>
      <w:r>
        <w:rPr>
          <w:spacing w:val="-3"/>
        </w:rPr>
        <w:t> </w:t>
      </w:r>
      <w:r>
        <w:rPr/>
        <w:t>sheer quantity of material these women produced justifies </w:t>
      </w:r>
      <w:r>
        <w:rPr>
          <w:b/>
        </w:rPr>
        <w:t>critical </w:t>
      </w:r>
      <w:r>
        <w:rPr/>
        <w:t>attention, their importance is by no means solely quantitative.</w:t>
      </w:r>
      <w:r>
        <w:rPr>
          <w:spacing w:val="-5"/>
        </w:rPr>
        <w:t> </w:t>
      </w:r>
      <w:r>
        <w:rPr/>
        <w:t>Although they lacked formal rhetorical training, these women exhibited an exceptional understanding of language use within their cultural context and demonstrated remarkably effective rhetorical strategies in relation to their own purposes and the audiences they addressed. Despite the success that temperance activists had in creating change, twentieth- century feminists tended to focus on the suffrage movement as women’s only significant political act, an oversight that has resulted in a distortion of women’s participation in the political process.</w:t>
      </w:r>
    </w:p>
    <w:p>
      <w:pPr>
        <w:pStyle w:val="BodyText"/>
        <w:ind w:left="0"/>
      </w:pPr>
    </w:p>
    <w:p>
      <w:pPr>
        <w:pStyle w:val="BodyText"/>
        <w:spacing w:before="11"/>
        <w:ind w:left="0"/>
        <w:rPr>
          <w:sz w:val="27"/>
        </w:rPr>
      </w:pPr>
    </w:p>
    <w:p>
      <w:pPr>
        <w:pStyle w:val="ListParagraph"/>
        <w:numPr>
          <w:ilvl w:val="0"/>
          <w:numId w:val="182"/>
        </w:numPr>
        <w:tabs>
          <w:tab w:pos="359" w:val="left" w:leader="none"/>
        </w:tabs>
        <w:spacing w:line="240" w:lineRule="auto" w:before="0" w:after="0"/>
        <w:ind w:left="358" w:right="0" w:hanging="246"/>
        <w:jc w:val="left"/>
        <w:rPr>
          <w:sz w:val="22"/>
        </w:rPr>
      </w:pPr>
      <w:r>
        <w:rPr>
          <w:sz w:val="22"/>
        </w:rPr>
        <w:t>In</w:t>
      </w:r>
      <w:r>
        <w:rPr>
          <w:spacing w:val="-4"/>
          <w:sz w:val="22"/>
        </w:rPr>
        <w:t> </w:t>
      </w:r>
      <w:r>
        <w:rPr>
          <w:sz w:val="22"/>
        </w:rPr>
        <w:t>the</w:t>
      </w:r>
      <w:r>
        <w:rPr>
          <w:spacing w:val="-2"/>
          <w:sz w:val="22"/>
        </w:rPr>
        <w:t> </w:t>
      </w:r>
      <w:r>
        <w:rPr>
          <w:sz w:val="22"/>
        </w:rPr>
        <w:t>context</w:t>
      </w:r>
      <w:r>
        <w:rPr>
          <w:spacing w:val="-2"/>
          <w:sz w:val="22"/>
        </w:rPr>
        <w:t> </w:t>
      </w:r>
      <w:r>
        <w:rPr>
          <w:sz w:val="22"/>
        </w:rPr>
        <w:t>in</w:t>
      </w:r>
      <w:r>
        <w:rPr>
          <w:spacing w:val="-3"/>
          <w:sz w:val="22"/>
        </w:rPr>
        <w:t> </w:t>
      </w:r>
      <w:r>
        <w:rPr>
          <w:sz w:val="22"/>
        </w:rPr>
        <w:t>which</w:t>
      </w:r>
      <w:r>
        <w:rPr>
          <w:spacing w:val="-3"/>
          <w:sz w:val="22"/>
        </w:rPr>
        <w:t> </w:t>
      </w:r>
      <w:r>
        <w:rPr>
          <w:sz w:val="22"/>
        </w:rPr>
        <w:t>it</w:t>
      </w:r>
      <w:r>
        <w:rPr>
          <w:spacing w:val="-2"/>
          <w:sz w:val="22"/>
        </w:rPr>
        <w:t> </w:t>
      </w:r>
      <w:r>
        <w:rPr>
          <w:sz w:val="22"/>
        </w:rPr>
        <w:t>appears,</w:t>
      </w:r>
      <w:r>
        <w:rPr>
          <w:spacing w:val="-3"/>
          <w:sz w:val="22"/>
        </w:rPr>
        <w:t> </w:t>
      </w:r>
      <w:r>
        <w:rPr>
          <w:sz w:val="22"/>
        </w:rPr>
        <w:t>“critical”</w:t>
      </w:r>
      <w:r>
        <w:rPr>
          <w:spacing w:val="-2"/>
          <w:sz w:val="22"/>
        </w:rPr>
        <w:t> </w:t>
      </w:r>
      <w:r>
        <w:rPr>
          <w:sz w:val="22"/>
        </w:rPr>
        <w:t>most</w:t>
      </w:r>
      <w:r>
        <w:rPr>
          <w:spacing w:val="-2"/>
          <w:sz w:val="22"/>
        </w:rPr>
        <w:t> </w:t>
      </w:r>
      <w:r>
        <w:rPr>
          <w:sz w:val="22"/>
        </w:rPr>
        <w:t>nearly</w:t>
      </w:r>
      <w:r>
        <w:rPr>
          <w:spacing w:val="-2"/>
          <w:sz w:val="22"/>
        </w:rPr>
        <w:t> means</w:t>
      </w:r>
    </w:p>
    <w:p>
      <w:pPr>
        <w:pStyle w:val="ListParagraph"/>
        <w:numPr>
          <w:ilvl w:val="1"/>
          <w:numId w:val="182"/>
        </w:numPr>
        <w:tabs>
          <w:tab w:pos="383" w:val="left" w:leader="none"/>
        </w:tabs>
        <w:spacing w:line="240" w:lineRule="auto" w:before="7" w:after="0"/>
        <w:ind w:left="382" w:right="0" w:hanging="270"/>
        <w:jc w:val="left"/>
        <w:rPr>
          <w:sz w:val="22"/>
        </w:rPr>
      </w:pPr>
      <w:r>
        <w:rPr>
          <w:spacing w:val="-2"/>
          <w:sz w:val="22"/>
        </w:rPr>
        <w:t>urgent</w:t>
      </w:r>
    </w:p>
    <w:p>
      <w:pPr>
        <w:pStyle w:val="ListParagraph"/>
        <w:numPr>
          <w:ilvl w:val="1"/>
          <w:numId w:val="182"/>
        </w:numPr>
        <w:tabs>
          <w:tab w:pos="383" w:val="left" w:leader="none"/>
        </w:tabs>
        <w:spacing w:line="240" w:lineRule="auto" w:before="7" w:after="0"/>
        <w:ind w:left="382" w:right="0" w:hanging="270"/>
        <w:jc w:val="left"/>
        <w:rPr>
          <w:sz w:val="22"/>
        </w:rPr>
      </w:pPr>
      <w:r>
        <w:rPr>
          <w:spacing w:val="-2"/>
          <w:sz w:val="22"/>
        </w:rPr>
        <w:t>censorious</w:t>
      </w:r>
    </w:p>
    <w:p>
      <w:pPr>
        <w:pStyle w:val="ListParagraph"/>
        <w:numPr>
          <w:ilvl w:val="1"/>
          <w:numId w:val="182"/>
        </w:numPr>
        <w:tabs>
          <w:tab w:pos="396" w:val="left" w:leader="none"/>
        </w:tabs>
        <w:spacing w:line="240" w:lineRule="auto" w:before="7" w:after="0"/>
        <w:ind w:left="395" w:right="0" w:hanging="283"/>
        <w:jc w:val="left"/>
        <w:rPr>
          <w:sz w:val="22"/>
        </w:rPr>
      </w:pPr>
      <w:r>
        <w:rPr>
          <w:spacing w:val="-2"/>
          <w:sz w:val="22"/>
        </w:rPr>
        <w:t>judgmental</w:t>
      </w:r>
    </w:p>
    <w:p>
      <w:pPr>
        <w:pStyle w:val="ListParagraph"/>
        <w:numPr>
          <w:ilvl w:val="1"/>
          <w:numId w:val="182"/>
        </w:numPr>
        <w:tabs>
          <w:tab w:pos="395" w:val="left" w:leader="none"/>
        </w:tabs>
        <w:spacing w:line="240" w:lineRule="auto" w:before="7" w:after="0"/>
        <w:ind w:left="394" w:right="0" w:hanging="282"/>
        <w:jc w:val="left"/>
        <w:rPr>
          <w:sz w:val="22"/>
        </w:rPr>
      </w:pPr>
      <w:r>
        <w:rPr>
          <w:spacing w:val="-2"/>
          <w:sz w:val="22"/>
        </w:rPr>
        <w:t>scholarly</w:t>
      </w:r>
    </w:p>
    <w:p>
      <w:pPr>
        <w:pStyle w:val="ListParagraph"/>
        <w:numPr>
          <w:ilvl w:val="1"/>
          <w:numId w:val="182"/>
        </w:numPr>
        <w:tabs>
          <w:tab w:pos="383" w:val="left" w:leader="none"/>
        </w:tabs>
        <w:spacing w:line="240" w:lineRule="auto" w:before="7" w:after="0"/>
        <w:ind w:left="382" w:right="0" w:hanging="270"/>
        <w:jc w:val="left"/>
        <w:rPr>
          <w:sz w:val="22"/>
        </w:rPr>
      </w:pPr>
      <w:r>
        <w:rPr>
          <w:spacing w:val="-2"/>
          <w:sz w:val="22"/>
        </w:rPr>
        <w:t>crucial</w:t>
      </w:r>
    </w:p>
    <w:p>
      <w:pPr>
        <w:pStyle w:val="BodyText"/>
        <w:spacing w:before="3"/>
        <w:ind w:left="0"/>
        <w:rPr>
          <w:sz w:val="23"/>
        </w:rPr>
      </w:pPr>
    </w:p>
    <w:p>
      <w:pPr>
        <w:pStyle w:val="ListParagraph"/>
        <w:numPr>
          <w:ilvl w:val="0"/>
          <w:numId w:val="182"/>
        </w:numPr>
        <w:tabs>
          <w:tab w:pos="355" w:val="left" w:leader="none"/>
        </w:tabs>
        <w:spacing w:line="240" w:lineRule="auto" w:before="0" w:after="0"/>
        <w:ind w:left="354" w:right="0" w:hanging="242"/>
        <w:jc w:val="left"/>
        <w:rPr>
          <w:sz w:val="22"/>
        </w:rPr>
      </w:pPr>
      <w:r>
        <w:rPr>
          <w:sz w:val="22"/>
        </w:rPr>
        <w:t>The</w:t>
      </w:r>
      <w:r>
        <w:rPr>
          <w:spacing w:val="-2"/>
          <w:sz w:val="22"/>
        </w:rPr>
        <w:t> </w:t>
      </w:r>
      <w:r>
        <w:rPr>
          <w:sz w:val="22"/>
        </w:rPr>
        <w:t>passage</w:t>
      </w:r>
      <w:r>
        <w:rPr>
          <w:spacing w:val="-3"/>
          <w:sz w:val="22"/>
        </w:rPr>
        <w:t> </w:t>
      </w:r>
      <w:r>
        <w:rPr>
          <w:sz w:val="22"/>
        </w:rPr>
        <w:t>suggests</w:t>
      </w:r>
      <w:r>
        <w:rPr>
          <w:spacing w:val="-2"/>
          <w:sz w:val="22"/>
        </w:rPr>
        <w:t> </w:t>
      </w: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about</w:t>
      </w:r>
      <w:r>
        <w:rPr>
          <w:spacing w:val="-2"/>
          <w:sz w:val="22"/>
        </w:rPr>
        <w:t> </w:t>
      </w:r>
      <w:r>
        <w:rPr>
          <w:sz w:val="22"/>
        </w:rPr>
        <w:t>the</w:t>
      </w:r>
      <w:r>
        <w:rPr>
          <w:spacing w:val="-2"/>
          <w:sz w:val="22"/>
        </w:rPr>
        <w:t> </w:t>
      </w:r>
      <w:r>
        <w:rPr>
          <w:sz w:val="22"/>
        </w:rPr>
        <w:t>temperance</w:t>
      </w:r>
      <w:r>
        <w:rPr>
          <w:spacing w:val="-2"/>
          <w:sz w:val="22"/>
        </w:rPr>
        <w:t> </w:t>
      </w:r>
      <w:r>
        <w:rPr>
          <w:sz w:val="22"/>
        </w:rPr>
        <w:t>movement’s</w:t>
      </w:r>
      <w:r>
        <w:rPr>
          <w:spacing w:val="-1"/>
          <w:sz w:val="22"/>
        </w:rPr>
        <w:t> </w:t>
      </w:r>
      <w:r>
        <w:rPr>
          <w:spacing w:val="-2"/>
          <w:sz w:val="22"/>
        </w:rPr>
        <w:t>audiences?</w:t>
      </w:r>
    </w:p>
    <w:p>
      <w:pPr>
        <w:pStyle w:val="ListParagraph"/>
        <w:numPr>
          <w:ilvl w:val="1"/>
          <w:numId w:val="182"/>
        </w:numPr>
        <w:tabs>
          <w:tab w:pos="379" w:val="left" w:leader="none"/>
        </w:tabs>
        <w:spacing w:line="240" w:lineRule="auto" w:before="7" w:after="0"/>
        <w:ind w:left="378" w:right="0" w:hanging="266"/>
        <w:jc w:val="left"/>
        <w:rPr>
          <w:sz w:val="22"/>
        </w:rPr>
      </w:pPr>
      <w:r>
        <w:rPr>
          <w:sz w:val="22"/>
        </w:rPr>
        <w:t>They</w:t>
      </w:r>
      <w:r>
        <w:rPr>
          <w:spacing w:val="-6"/>
          <w:sz w:val="22"/>
        </w:rPr>
        <w:t> </w:t>
      </w:r>
      <w:r>
        <w:rPr>
          <w:sz w:val="22"/>
        </w:rPr>
        <w:t>were</w:t>
      </w:r>
      <w:r>
        <w:rPr>
          <w:spacing w:val="-4"/>
          <w:sz w:val="22"/>
        </w:rPr>
        <w:t> </w:t>
      </w:r>
      <w:r>
        <w:rPr>
          <w:sz w:val="22"/>
        </w:rPr>
        <w:t>usually</w:t>
      </w:r>
      <w:r>
        <w:rPr>
          <w:spacing w:val="-4"/>
          <w:sz w:val="22"/>
        </w:rPr>
        <w:t> </w:t>
      </w:r>
      <w:r>
        <w:rPr>
          <w:sz w:val="22"/>
        </w:rPr>
        <w:t>composed</w:t>
      </w:r>
      <w:r>
        <w:rPr>
          <w:spacing w:val="-4"/>
          <w:sz w:val="22"/>
        </w:rPr>
        <w:t> </w:t>
      </w:r>
      <w:r>
        <w:rPr>
          <w:sz w:val="22"/>
        </w:rPr>
        <w:t>exclusively</w:t>
      </w:r>
      <w:r>
        <w:rPr>
          <w:spacing w:val="-4"/>
          <w:sz w:val="22"/>
        </w:rPr>
        <w:t> </w:t>
      </w:r>
      <w:r>
        <w:rPr>
          <w:sz w:val="22"/>
        </w:rPr>
        <w:t>of</w:t>
      </w:r>
      <w:r>
        <w:rPr>
          <w:spacing w:val="-4"/>
          <w:sz w:val="22"/>
        </w:rPr>
        <w:t> </w:t>
      </w:r>
      <w:r>
        <w:rPr>
          <w:spacing w:val="-2"/>
          <w:sz w:val="22"/>
        </w:rPr>
        <w:t>women.</w:t>
      </w:r>
    </w:p>
    <w:p>
      <w:pPr>
        <w:pStyle w:val="ListParagraph"/>
        <w:numPr>
          <w:ilvl w:val="1"/>
          <w:numId w:val="182"/>
        </w:numPr>
        <w:tabs>
          <w:tab w:pos="379" w:val="left" w:leader="none"/>
        </w:tabs>
        <w:spacing w:line="240" w:lineRule="auto" w:before="7" w:after="0"/>
        <w:ind w:left="378" w:right="0" w:hanging="266"/>
        <w:jc w:val="left"/>
        <w:rPr>
          <w:sz w:val="22"/>
        </w:rPr>
      </w:pPr>
      <w:r>
        <w:rPr>
          <w:sz w:val="22"/>
        </w:rPr>
        <w:t>They</w:t>
      </w:r>
      <w:r>
        <w:rPr>
          <w:spacing w:val="-5"/>
          <w:sz w:val="22"/>
        </w:rPr>
        <w:t> </w:t>
      </w:r>
      <w:r>
        <w:rPr>
          <w:sz w:val="22"/>
        </w:rPr>
        <w:t>were</w:t>
      </w:r>
      <w:r>
        <w:rPr>
          <w:spacing w:val="-3"/>
          <w:sz w:val="22"/>
        </w:rPr>
        <w:t> </w:t>
      </w:r>
      <w:r>
        <w:rPr>
          <w:sz w:val="22"/>
        </w:rPr>
        <w:t>often</w:t>
      </w:r>
      <w:r>
        <w:rPr>
          <w:spacing w:val="-3"/>
          <w:sz w:val="22"/>
        </w:rPr>
        <w:t> </w:t>
      </w:r>
      <w:r>
        <w:rPr>
          <w:sz w:val="22"/>
        </w:rPr>
        <w:t>persuaded</w:t>
      </w:r>
      <w:r>
        <w:rPr>
          <w:spacing w:val="-3"/>
          <w:sz w:val="22"/>
        </w:rPr>
        <w:t> </w:t>
      </w:r>
      <w:r>
        <w:rPr>
          <w:sz w:val="22"/>
        </w:rPr>
        <w:t>by</w:t>
      </w:r>
      <w:r>
        <w:rPr>
          <w:spacing w:val="-3"/>
          <w:sz w:val="22"/>
        </w:rPr>
        <w:t> </w:t>
      </w:r>
      <w:r>
        <w:rPr>
          <w:sz w:val="22"/>
        </w:rPr>
        <w:t>the</w:t>
      </w:r>
      <w:r>
        <w:rPr>
          <w:spacing w:val="-2"/>
          <w:sz w:val="22"/>
        </w:rPr>
        <w:t> </w:t>
      </w:r>
      <w:r>
        <w:rPr>
          <w:sz w:val="22"/>
        </w:rPr>
        <w:t>speeches</w:t>
      </w:r>
      <w:r>
        <w:rPr>
          <w:spacing w:val="-2"/>
          <w:sz w:val="22"/>
        </w:rPr>
        <w:t> </w:t>
      </w:r>
      <w:r>
        <w:rPr>
          <w:sz w:val="22"/>
        </w:rPr>
        <w:t>they</w:t>
      </w:r>
      <w:r>
        <w:rPr>
          <w:spacing w:val="-2"/>
          <w:sz w:val="22"/>
        </w:rPr>
        <w:t> </w:t>
      </w:r>
      <w:r>
        <w:rPr>
          <w:sz w:val="22"/>
        </w:rPr>
        <w:t>heard</w:t>
      </w:r>
      <w:r>
        <w:rPr>
          <w:spacing w:val="-3"/>
          <w:sz w:val="22"/>
        </w:rPr>
        <w:t> </w:t>
      </w:r>
      <w:r>
        <w:rPr>
          <w:sz w:val="22"/>
        </w:rPr>
        <w:t>by</w:t>
      </w:r>
      <w:r>
        <w:rPr>
          <w:spacing w:val="-3"/>
          <w:sz w:val="22"/>
        </w:rPr>
        <w:t> </w:t>
      </w:r>
      <w:r>
        <w:rPr>
          <w:sz w:val="22"/>
        </w:rPr>
        <w:t>women</w:t>
      </w:r>
      <w:r>
        <w:rPr>
          <w:spacing w:val="-3"/>
          <w:sz w:val="22"/>
        </w:rPr>
        <w:t> </w:t>
      </w:r>
      <w:r>
        <w:rPr>
          <w:sz w:val="22"/>
        </w:rPr>
        <w:t>temperance</w:t>
      </w:r>
      <w:r>
        <w:rPr>
          <w:spacing w:val="-2"/>
          <w:sz w:val="22"/>
        </w:rPr>
        <w:t> orators.</w:t>
      </w:r>
    </w:p>
    <w:p>
      <w:pPr>
        <w:pStyle w:val="ListParagraph"/>
        <w:numPr>
          <w:ilvl w:val="1"/>
          <w:numId w:val="182"/>
        </w:numPr>
        <w:tabs>
          <w:tab w:pos="391" w:val="left" w:leader="none"/>
        </w:tabs>
        <w:spacing w:line="240" w:lineRule="auto" w:before="7" w:after="0"/>
        <w:ind w:left="391" w:right="0" w:hanging="278"/>
        <w:jc w:val="left"/>
        <w:rPr>
          <w:sz w:val="22"/>
        </w:rPr>
      </w:pPr>
      <w:r>
        <w:rPr>
          <w:sz w:val="22"/>
        </w:rPr>
        <w:t>They</w:t>
      </w:r>
      <w:r>
        <w:rPr>
          <w:spacing w:val="-5"/>
          <w:sz w:val="22"/>
        </w:rPr>
        <w:t> </w:t>
      </w:r>
      <w:r>
        <w:rPr>
          <w:sz w:val="22"/>
        </w:rPr>
        <w:t>were</w:t>
      </w:r>
      <w:r>
        <w:rPr>
          <w:spacing w:val="-2"/>
          <w:sz w:val="22"/>
        </w:rPr>
        <w:t> </w:t>
      </w:r>
      <w:r>
        <w:rPr>
          <w:sz w:val="22"/>
        </w:rPr>
        <w:t>typically</w:t>
      </w:r>
      <w:r>
        <w:rPr>
          <w:spacing w:val="-3"/>
          <w:sz w:val="22"/>
        </w:rPr>
        <w:t> </w:t>
      </w:r>
      <w:r>
        <w:rPr>
          <w:sz w:val="22"/>
        </w:rPr>
        <w:t>hostile</w:t>
      </w:r>
      <w:r>
        <w:rPr>
          <w:spacing w:val="-3"/>
          <w:sz w:val="22"/>
        </w:rPr>
        <w:t> </w:t>
      </w:r>
      <w:r>
        <w:rPr>
          <w:sz w:val="22"/>
        </w:rPr>
        <w:t>to</w:t>
      </w:r>
      <w:r>
        <w:rPr>
          <w:spacing w:val="-2"/>
          <w:sz w:val="22"/>
        </w:rPr>
        <w:t> </w:t>
      </w:r>
      <w:r>
        <w:rPr>
          <w:sz w:val="22"/>
        </w:rPr>
        <w:t>the</w:t>
      </w:r>
      <w:r>
        <w:rPr>
          <w:spacing w:val="-2"/>
          <w:sz w:val="22"/>
        </w:rPr>
        <w:t> </w:t>
      </w:r>
      <w:r>
        <w:rPr>
          <w:sz w:val="22"/>
        </w:rPr>
        <w:t>idea</w:t>
      </w:r>
      <w:r>
        <w:rPr>
          <w:spacing w:val="-3"/>
          <w:sz w:val="22"/>
        </w:rPr>
        <w:t> </w:t>
      </w:r>
      <w:r>
        <w:rPr>
          <w:sz w:val="22"/>
        </w:rPr>
        <w:t>of</w:t>
      </w:r>
      <w:r>
        <w:rPr>
          <w:spacing w:val="-3"/>
          <w:sz w:val="22"/>
        </w:rPr>
        <w:t> </w:t>
      </w:r>
      <w:r>
        <w:rPr>
          <w:sz w:val="22"/>
        </w:rPr>
        <w:t>outlawing</w:t>
      </w:r>
      <w:r>
        <w:rPr>
          <w:spacing w:val="-2"/>
          <w:sz w:val="22"/>
        </w:rPr>
        <w:t> </w:t>
      </w:r>
      <w:r>
        <w:rPr>
          <w:sz w:val="22"/>
        </w:rPr>
        <w:t>the</w:t>
      </w:r>
      <w:r>
        <w:rPr>
          <w:spacing w:val="-3"/>
          <w:sz w:val="22"/>
        </w:rPr>
        <w:t> </w:t>
      </w:r>
      <w:r>
        <w:rPr>
          <w:sz w:val="22"/>
        </w:rPr>
        <w:t>use</w:t>
      </w:r>
      <w:r>
        <w:rPr>
          <w:spacing w:val="-3"/>
          <w:sz w:val="22"/>
        </w:rPr>
        <w:t> </w:t>
      </w:r>
      <w:r>
        <w:rPr>
          <w:sz w:val="22"/>
        </w:rPr>
        <w:t>of</w:t>
      </w:r>
      <w:r>
        <w:rPr>
          <w:spacing w:val="-2"/>
          <w:sz w:val="22"/>
        </w:rPr>
        <w:t> alcohol.</w:t>
      </w:r>
    </w:p>
    <w:p>
      <w:pPr>
        <w:pStyle w:val="ListParagraph"/>
        <w:numPr>
          <w:ilvl w:val="1"/>
          <w:numId w:val="182"/>
        </w:numPr>
        <w:tabs>
          <w:tab w:pos="391" w:val="left" w:leader="none"/>
        </w:tabs>
        <w:spacing w:line="240" w:lineRule="auto" w:before="7" w:after="0"/>
        <w:ind w:left="391" w:right="0" w:hanging="278"/>
        <w:jc w:val="left"/>
        <w:rPr>
          <w:sz w:val="22"/>
        </w:rPr>
      </w:pPr>
      <w:r>
        <w:rPr>
          <w:sz w:val="22"/>
        </w:rPr>
        <w:t>They</w:t>
      </w:r>
      <w:r>
        <w:rPr>
          <w:spacing w:val="-5"/>
          <w:sz w:val="22"/>
        </w:rPr>
        <w:t> </w:t>
      </w:r>
      <w:r>
        <w:rPr>
          <w:sz w:val="22"/>
        </w:rPr>
        <w:t>were</w:t>
      </w:r>
      <w:r>
        <w:rPr>
          <w:spacing w:val="-3"/>
          <w:sz w:val="22"/>
        </w:rPr>
        <w:t> </w:t>
      </w:r>
      <w:r>
        <w:rPr>
          <w:sz w:val="22"/>
        </w:rPr>
        <w:t>more</w:t>
      </w:r>
      <w:r>
        <w:rPr>
          <w:spacing w:val="-2"/>
          <w:sz w:val="22"/>
        </w:rPr>
        <w:t> </w:t>
      </w:r>
      <w:r>
        <w:rPr>
          <w:sz w:val="22"/>
        </w:rPr>
        <w:t>numerous</w:t>
      </w:r>
      <w:r>
        <w:rPr>
          <w:spacing w:val="-3"/>
          <w:sz w:val="22"/>
        </w:rPr>
        <w:t> </w:t>
      </w:r>
      <w:r>
        <w:rPr>
          <w:sz w:val="22"/>
        </w:rPr>
        <w:t>in</w:t>
      </w:r>
      <w:r>
        <w:rPr>
          <w:spacing w:val="-3"/>
          <w:sz w:val="22"/>
        </w:rPr>
        <w:t> </w:t>
      </w:r>
      <w:r>
        <w:rPr>
          <w:sz w:val="22"/>
        </w:rPr>
        <w:t>the</w:t>
      </w:r>
      <w:r>
        <w:rPr>
          <w:spacing w:val="-3"/>
          <w:sz w:val="22"/>
        </w:rPr>
        <w:t> </w:t>
      </w:r>
      <w:r>
        <w:rPr>
          <w:sz w:val="22"/>
        </w:rPr>
        <w:t>beginning</w:t>
      </w:r>
      <w:r>
        <w:rPr>
          <w:spacing w:val="-3"/>
          <w:sz w:val="22"/>
        </w:rPr>
        <w:t> </w:t>
      </w:r>
      <w:r>
        <w:rPr>
          <w:sz w:val="22"/>
        </w:rPr>
        <w:t>of</w:t>
      </w:r>
      <w:r>
        <w:rPr>
          <w:spacing w:val="-3"/>
          <w:sz w:val="22"/>
        </w:rPr>
        <w:t> </w:t>
      </w:r>
      <w:r>
        <w:rPr>
          <w:sz w:val="22"/>
        </w:rPr>
        <w:t>the</w:t>
      </w:r>
      <w:r>
        <w:rPr>
          <w:spacing w:val="-2"/>
          <w:sz w:val="22"/>
        </w:rPr>
        <w:t> </w:t>
      </w:r>
      <w:r>
        <w:rPr>
          <w:sz w:val="22"/>
        </w:rPr>
        <w:t>nineteenth</w:t>
      </w:r>
      <w:r>
        <w:rPr>
          <w:spacing w:val="-3"/>
          <w:sz w:val="22"/>
        </w:rPr>
        <w:t> </w:t>
      </w:r>
      <w:r>
        <w:rPr>
          <w:sz w:val="22"/>
        </w:rPr>
        <w:t>century</w:t>
      </w:r>
      <w:r>
        <w:rPr>
          <w:spacing w:val="-3"/>
          <w:sz w:val="22"/>
        </w:rPr>
        <w:t> </w:t>
      </w:r>
      <w:r>
        <w:rPr>
          <w:sz w:val="22"/>
        </w:rPr>
        <w:t>than</w:t>
      </w:r>
      <w:r>
        <w:rPr>
          <w:spacing w:val="-2"/>
          <w:sz w:val="22"/>
        </w:rPr>
        <w:t> </w:t>
      </w:r>
      <w:r>
        <w:rPr>
          <w:sz w:val="22"/>
        </w:rPr>
        <w:t>they</w:t>
      </w:r>
      <w:r>
        <w:rPr>
          <w:spacing w:val="-2"/>
          <w:sz w:val="22"/>
        </w:rPr>
        <w:t> </w:t>
      </w:r>
      <w:r>
        <w:rPr>
          <w:sz w:val="22"/>
        </w:rPr>
        <w:t>were</w:t>
      </w:r>
      <w:r>
        <w:rPr>
          <w:spacing w:val="-3"/>
          <w:sz w:val="22"/>
        </w:rPr>
        <w:t> </w:t>
      </w:r>
      <w:r>
        <w:rPr>
          <w:sz w:val="22"/>
        </w:rPr>
        <w:t>at</w:t>
      </w:r>
      <w:r>
        <w:rPr>
          <w:spacing w:val="-3"/>
          <w:sz w:val="22"/>
        </w:rPr>
        <w:t> </w:t>
      </w:r>
      <w:r>
        <w:rPr>
          <w:sz w:val="22"/>
        </w:rPr>
        <w:t>its</w:t>
      </w:r>
      <w:r>
        <w:rPr>
          <w:spacing w:val="-3"/>
          <w:sz w:val="22"/>
        </w:rPr>
        <w:t> </w:t>
      </w:r>
      <w:r>
        <w:rPr>
          <w:spacing w:val="-4"/>
          <w:sz w:val="22"/>
        </w:rPr>
        <w:t>end.</w:t>
      </w:r>
    </w:p>
    <w:p>
      <w:pPr>
        <w:pStyle w:val="ListParagraph"/>
        <w:numPr>
          <w:ilvl w:val="1"/>
          <w:numId w:val="182"/>
        </w:numPr>
        <w:tabs>
          <w:tab w:pos="379" w:val="left" w:leader="none"/>
        </w:tabs>
        <w:spacing w:line="247" w:lineRule="auto" w:before="7" w:after="0"/>
        <w:ind w:left="113" w:right="845" w:firstLine="0"/>
        <w:jc w:val="left"/>
        <w:rPr>
          <w:sz w:val="22"/>
        </w:rPr>
      </w:pPr>
      <w:r>
        <w:rPr>
          <w:sz w:val="22"/>
        </w:rPr>
        <w:t>They</w:t>
      </w:r>
      <w:r>
        <w:rPr>
          <w:spacing w:val="-3"/>
          <w:sz w:val="22"/>
        </w:rPr>
        <w:t> </w:t>
      </w:r>
      <w:r>
        <w:rPr>
          <w:sz w:val="22"/>
        </w:rPr>
        <w:t>were</w:t>
      </w:r>
      <w:r>
        <w:rPr>
          <w:spacing w:val="-4"/>
          <w:sz w:val="22"/>
        </w:rPr>
        <w:t> </w:t>
      </w:r>
      <w:r>
        <w:rPr>
          <w:sz w:val="22"/>
        </w:rPr>
        <w:t>drawn</w:t>
      </w:r>
      <w:r>
        <w:rPr>
          <w:spacing w:val="-4"/>
          <w:sz w:val="22"/>
        </w:rPr>
        <w:t> </w:t>
      </w:r>
      <w:r>
        <w:rPr>
          <w:sz w:val="22"/>
        </w:rPr>
        <w:t>largely</w:t>
      </w:r>
      <w:r>
        <w:rPr>
          <w:spacing w:val="-4"/>
          <w:sz w:val="22"/>
        </w:rPr>
        <w:t> </w:t>
      </w:r>
      <w:r>
        <w:rPr>
          <w:sz w:val="22"/>
        </w:rPr>
        <w:t>from</w:t>
      </w:r>
      <w:r>
        <w:rPr>
          <w:spacing w:val="-3"/>
          <w:sz w:val="22"/>
        </w:rPr>
        <w:t> </w:t>
      </w:r>
      <w:r>
        <w:rPr>
          <w:sz w:val="22"/>
        </w:rPr>
        <w:t>the</w:t>
      </w:r>
      <w:r>
        <w:rPr>
          <w:spacing w:val="-3"/>
          <w:sz w:val="22"/>
        </w:rPr>
        <w:t> </w:t>
      </w:r>
      <w:r>
        <w:rPr>
          <w:sz w:val="22"/>
        </w:rPr>
        <w:t>same</w:t>
      </w:r>
      <w:r>
        <w:rPr>
          <w:spacing w:val="-3"/>
          <w:sz w:val="22"/>
        </w:rPr>
        <w:t> </w:t>
      </w:r>
      <w:r>
        <w:rPr>
          <w:sz w:val="22"/>
        </w:rPr>
        <w:t>population</w:t>
      </w:r>
      <w:r>
        <w:rPr>
          <w:spacing w:val="-4"/>
          <w:sz w:val="22"/>
        </w:rPr>
        <w:t> </w:t>
      </w:r>
      <w:r>
        <w:rPr>
          <w:sz w:val="22"/>
        </w:rPr>
        <w:t>as</w:t>
      </w:r>
      <w:r>
        <w:rPr>
          <w:spacing w:val="-4"/>
          <w:sz w:val="22"/>
        </w:rPr>
        <w:t> </w:t>
      </w:r>
      <w:r>
        <w:rPr>
          <w:sz w:val="22"/>
        </w:rPr>
        <w:t>the</w:t>
      </w:r>
      <w:r>
        <w:rPr>
          <w:spacing w:val="-3"/>
          <w:sz w:val="22"/>
        </w:rPr>
        <w:t> </w:t>
      </w:r>
      <w:r>
        <w:rPr>
          <w:sz w:val="22"/>
        </w:rPr>
        <w:t>audiences</w:t>
      </w:r>
      <w:r>
        <w:rPr>
          <w:spacing w:val="-4"/>
          <w:sz w:val="22"/>
        </w:rPr>
        <w:t> </w:t>
      </w:r>
      <w:r>
        <w:rPr>
          <w:sz w:val="22"/>
        </w:rPr>
        <w:t>for</w:t>
      </w:r>
      <w:r>
        <w:rPr>
          <w:spacing w:val="-3"/>
          <w:sz w:val="22"/>
        </w:rPr>
        <w:t> </w:t>
      </w:r>
      <w:r>
        <w:rPr>
          <w:sz w:val="22"/>
        </w:rPr>
        <w:t>women’s</w:t>
      </w:r>
      <w:r>
        <w:rPr>
          <w:spacing w:val="-3"/>
          <w:sz w:val="22"/>
        </w:rPr>
        <w:t> </w:t>
      </w:r>
      <w:r>
        <w:rPr>
          <w:sz w:val="22"/>
        </w:rPr>
        <w:t>suffrage </w:t>
      </w:r>
      <w:r>
        <w:rPr>
          <w:spacing w:val="-2"/>
          <w:sz w:val="22"/>
        </w:rPr>
        <w:t>groups.</w:t>
      </w:r>
    </w:p>
    <w:p>
      <w:pPr>
        <w:pStyle w:val="BodyText"/>
        <w:ind w:left="0"/>
      </w:pPr>
    </w:p>
    <w:p>
      <w:pPr>
        <w:pStyle w:val="BodyText"/>
        <w:spacing w:before="4"/>
        <w:ind w:left="0"/>
        <w:rPr>
          <w:sz w:val="23"/>
        </w:rPr>
      </w:pPr>
    </w:p>
    <w:p>
      <w:pPr>
        <w:pStyle w:val="Heading1"/>
        <w:spacing w:before="1"/>
        <w:ind w:left="113"/>
      </w:pPr>
      <w:bookmarkStart w:name="Passage 269" w:id="537"/>
      <w:bookmarkEnd w:id="537"/>
      <w:r>
        <w:rPr>
          <w:b w:val="0"/>
        </w:rPr>
      </w:r>
      <w:bookmarkStart w:name="_bookmark268" w:id="538"/>
      <w:bookmarkEnd w:id="538"/>
      <w:r>
        <w:rPr>
          <w:b w:val="0"/>
        </w:rPr>
      </w:r>
      <w:r>
        <w:rPr/>
        <w:t>Passage </w:t>
      </w:r>
      <w:r>
        <w:rPr>
          <w:spacing w:val="-5"/>
        </w:rPr>
        <w:t>269</w:t>
      </w:r>
    </w:p>
    <w:p>
      <w:pPr>
        <w:pStyle w:val="BodyText"/>
        <w:spacing w:line="256" w:lineRule="auto" w:before="268"/>
        <w:ind w:right="323"/>
      </w:pPr>
      <w:r>
        <w:rPr/>
        <w:t>It was recently discovered that the editors of a scholarly journal rejected a paper submitted for publication,</w:t>
      </w:r>
      <w:r>
        <w:rPr>
          <w:spacing w:val="-4"/>
        </w:rPr>
        <w:t> </w:t>
      </w:r>
      <w:r>
        <w:rPr/>
        <w:t>even</w:t>
      </w:r>
      <w:r>
        <w:rPr>
          <w:spacing w:val="-4"/>
        </w:rPr>
        <w:t> </w:t>
      </w:r>
      <w:r>
        <w:rPr/>
        <w:t>though</w:t>
      </w:r>
      <w:r>
        <w:rPr>
          <w:spacing w:val="-3"/>
        </w:rPr>
        <w:t> </w:t>
      </w:r>
      <w:r>
        <w:rPr/>
        <w:t>expert</w:t>
      </w:r>
      <w:r>
        <w:rPr>
          <w:spacing w:val="-4"/>
        </w:rPr>
        <w:t> </w:t>
      </w:r>
      <w:r>
        <w:rPr/>
        <w:t>reviewers</w:t>
      </w:r>
      <w:r>
        <w:rPr>
          <w:spacing w:val="-3"/>
        </w:rPr>
        <w:t> </w:t>
      </w:r>
      <w:r>
        <w:rPr/>
        <w:t>had</w:t>
      </w:r>
      <w:r>
        <w:rPr>
          <w:spacing w:val="-4"/>
        </w:rPr>
        <w:t> </w:t>
      </w:r>
      <w:r>
        <w:rPr/>
        <w:t>strongly</w:t>
      </w:r>
      <w:r>
        <w:rPr>
          <w:spacing w:val="-3"/>
        </w:rPr>
        <w:t> </w:t>
      </w:r>
      <w:r>
        <w:rPr/>
        <w:t>recommended</w:t>
      </w:r>
      <w:r>
        <w:rPr>
          <w:spacing w:val="-3"/>
        </w:rPr>
        <w:t> </w:t>
      </w:r>
      <w:r>
        <w:rPr/>
        <w:t>it.</w:t>
      </w:r>
      <w:r>
        <w:rPr>
          <w:spacing w:val="-6"/>
        </w:rPr>
        <w:t> </w:t>
      </w:r>
      <w:r>
        <w:rPr/>
        <w:t>The</w:t>
      </w:r>
      <w:r>
        <w:rPr>
          <w:spacing w:val="-3"/>
        </w:rPr>
        <w:t> </w:t>
      </w:r>
      <w:r>
        <w:rPr/>
        <w:t>editors</w:t>
      </w:r>
      <w:r>
        <w:rPr>
          <w:spacing w:val="-4"/>
        </w:rPr>
        <w:t> </w:t>
      </w:r>
      <w:r>
        <w:rPr/>
        <w:t>said</w:t>
      </w:r>
      <w:r>
        <w:rPr>
          <w:spacing w:val="-3"/>
        </w:rPr>
        <w:t> </w:t>
      </w:r>
      <w:r>
        <w:rPr/>
        <w:t>they</w:t>
      </w:r>
      <w:r>
        <w:rPr>
          <w:spacing w:val="-3"/>
        </w:rPr>
        <w:t> </w:t>
      </w:r>
      <w:r>
        <w:rPr/>
        <w:t>had concerns</w:t>
      </w:r>
      <w:r>
        <w:rPr>
          <w:spacing w:val="-2"/>
        </w:rPr>
        <w:t> </w:t>
      </w:r>
      <w:r>
        <w:rPr/>
        <w:t>about</w:t>
      </w:r>
      <w:r>
        <w:rPr>
          <w:spacing w:val="-3"/>
        </w:rPr>
        <w:t> </w:t>
      </w:r>
      <w:r>
        <w:rPr/>
        <w:t>possible</w:t>
      </w:r>
      <w:r>
        <w:rPr>
          <w:spacing w:val="-3"/>
        </w:rPr>
        <w:t> </w:t>
      </w:r>
      <w:r>
        <w:rPr/>
        <w:t>political</w:t>
      </w:r>
      <w:r>
        <w:rPr>
          <w:spacing w:val="-3"/>
        </w:rPr>
        <w:t> </w:t>
      </w:r>
      <w:r>
        <w:rPr/>
        <w:t>reactions</w:t>
      </w:r>
      <w:r>
        <w:rPr>
          <w:spacing w:val="-2"/>
        </w:rPr>
        <w:t> </w:t>
      </w:r>
      <w:r>
        <w:rPr/>
        <w:t>to</w:t>
      </w:r>
      <w:r>
        <w:rPr>
          <w:spacing w:val="-2"/>
        </w:rPr>
        <w:t> </w:t>
      </w:r>
      <w:r>
        <w:rPr/>
        <w:t>this</w:t>
      </w:r>
      <w:r>
        <w:rPr>
          <w:spacing w:val="-2"/>
        </w:rPr>
        <w:t> </w:t>
      </w:r>
      <w:r>
        <w:rPr/>
        <w:t>paper.</w:t>
      </w:r>
      <w:r>
        <w:rPr>
          <w:spacing w:val="-6"/>
        </w:rPr>
        <w:t> </w:t>
      </w:r>
      <w:r>
        <w:rPr/>
        <w:t>This</w:t>
      </w:r>
      <w:r>
        <w:rPr>
          <w:spacing w:val="-2"/>
        </w:rPr>
        <w:t> </w:t>
      </w:r>
      <w:r>
        <w:rPr/>
        <w:t>sorry</w:t>
      </w:r>
      <w:r>
        <w:rPr>
          <w:spacing w:val="-2"/>
        </w:rPr>
        <w:t> </w:t>
      </w:r>
      <w:r>
        <w:rPr/>
        <w:t>episode</w:t>
      </w:r>
      <w:r>
        <w:rPr>
          <w:spacing w:val="-3"/>
        </w:rPr>
        <w:t> </w:t>
      </w:r>
      <w:r>
        <w:rPr/>
        <w:t>shows</w:t>
      </w:r>
      <w:r>
        <w:rPr>
          <w:spacing w:val="-2"/>
        </w:rPr>
        <w:t> </w:t>
      </w:r>
      <w:r>
        <w:rPr/>
        <w:t>that</w:t>
      </w:r>
      <w:r>
        <w:rPr>
          <w:spacing w:val="-2"/>
        </w:rPr>
        <w:t> </w:t>
      </w:r>
      <w:r>
        <w:rPr/>
        <w:t>what</w:t>
      </w:r>
      <w:r>
        <w:rPr>
          <w:spacing w:val="-3"/>
        </w:rPr>
        <w:t> </w:t>
      </w:r>
      <w:r>
        <w:rPr/>
        <w:t>many people have long suspected is true: that the journal routinely rejects papers on the basis of</w:t>
      </w:r>
      <w:r>
        <w:rPr/>
        <w:t> political rather than scholarly considerations.</w:t>
      </w:r>
    </w:p>
    <w:p>
      <w:pPr>
        <w:pStyle w:val="BodyText"/>
        <w:spacing w:before="7"/>
        <w:ind w:left="0"/>
        <w:rPr>
          <w:sz w:val="24"/>
        </w:rPr>
      </w:pPr>
    </w:p>
    <w:p>
      <w:pPr>
        <w:pStyle w:val="BodyText"/>
        <w:spacing w:line="248" w:lineRule="exact"/>
      </w:pPr>
      <w:r>
        <w:rPr/>
        <w:t>The</w:t>
      </w:r>
      <w:r>
        <w:rPr>
          <w:spacing w:val="-2"/>
        </w:rPr>
        <w:t> </w:t>
      </w:r>
      <w:r>
        <w:rPr/>
        <w:t>reasoning</w:t>
      </w:r>
      <w:r>
        <w:rPr>
          <w:spacing w:val="-1"/>
        </w:rPr>
        <w:t> </w:t>
      </w:r>
      <w:r>
        <w:rPr/>
        <w:t>in</w:t>
      </w:r>
      <w:r>
        <w:rPr>
          <w:spacing w:val="-3"/>
        </w:rPr>
        <w:t> </w:t>
      </w:r>
      <w:r>
        <w:rPr/>
        <w:t>the</w:t>
      </w:r>
      <w:r>
        <w:rPr>
          <w:spacing w:val="-1"/>
        </w:rPr>
        <w:t> </w:t>
      </w:r>
      <w:r>
        <w:rPr/>
        <w:t>argument</w:t>
      </w:r>
      <w:r>
        <w:rPr>
          <w:spacing w:val="-2"/>
        </w:rPr>
        <w:t> </w:t>
      </w:r>
      <w:r>
        <w:rPr/>
        <w:t>is</w:t>
      </w:r>
      <w:r>
        <w:rPr>
          <w:spacing w:val="-3"/>
        </w:rPr>
        <w:t> </w:t>
      </w:r>
      <w:r>
        <w:rPr/>
        <w:t>open</w:t>
      </w:r>
      <w:r>
        <w:rPr>
          <w:spacing w:val="-2"/>
        </w:rPr>
        <w:t> </w:t>
      </w:r>
      <w:r>
        <w:rPr/>
        <w:t>to</w:t>
      </w:r>
      <w:r>
        <w:rPr>
          <w:spacing w:val="-1"/>
        </w:rPr>
        <w:t> </w:t>
      </w:r>
      <w:r>
        <w:rPr/>
        <w:t>criticism</w:t>
      </w:r>
      <w:r>
        <w:rPr>
          <w:spacing w:val="-2"/>
        </w:rPr>
        <w:t> </w:t>
      </w:r>
      <w:r>
        <w:rPr/>
        <w:t>on</w:t>
      </w:r>
      <w:r>
        <w:rPr>
          <w:spacing w:val="-2"/>
        </w:rPr>
        <w:t> </w:t>
      </w:r>
      <w:r>
        <w:rPr/>
        <w:t>the</w:t>
      </w:r>
      <w:r>
        <w:rPr>
          <w:spacing w:val="-1"/>
        </w:rPr>
        <w:t> </w:t>
      </w:r>
      <w:r>
        <w:rPr/>
        <w:t>grounds</w:t>
      </w:r>
      <w:r>
        <w:rPr>
          <w:spacing w:val="-3"/>
        </w:rPr>
        <w:t> </w:t>
      </w:r>
      <w:r>
        <w:rPr/>
        <w:t>that</w:t>
      </w:r>
      <w:r>
        <w:rPr>
          <w:spacing w:val="-1"/>
        </w:rPr>
        <w:t> </w:t>
      </w:r>
      <w:r>
        <w:rPr/>
        <w:t>the</w:t>
      </w:r>
      <w:r>
        <w:rPr>
          <w:spacing w:val="-1"/>
        </w:rPr>
        <w:t> </w:t>
      </w:r>
      <w:r>
        <w:rPr>
          <w:spacing w:val="-2"/>
        </w:rPr>
        <w:t>argument</w:t>
      </w:r>
    </w:p>
    <w:p>
      <w:pPr>
        <w:pStyle w:val="ListParagraph"/>
        <w:numPr>
          <w:ilvl w:val="0"/>
          <w:numId w:val="183"/>
        </w:numPr>
        <w:tabs>
          <w:tab w:pos="383" w:val="left" w:leader="none"/>
        </w:tabs>
        <w:spacing w:line="248" w:lineRule="exact" w:before="0" w:after="0"/>
        <w:ind w:left="382" w:right="0" w:hanging="270"/>
        <w:jc w:val="left"/>
        <w:rPr>
          <w:sz w:val="22"/>
        </w:rPr>
      </w:pPr>
      <w:r>
        <w:rPr>
          <w:sz w:val="22"/>
        </w:rPr>
        <w:t>presumes</w:t>
      </w:r>
      <w:r>
        <w:rPr>
          <w:spacing w:val="-7"/>
          <w:sz w:val="22"/>
        </w:rPr>
        <w:t> </w:t>
      </w:r>
      <w:r>
        <w:rPr>
          <w:sz w:val="22"/>
        </w:rPr>
        <w:t>that</w:t>
      </w:r>
      <w:r>
        <w:rPr>
          <w:spacing w:val="-5"/>
          <w:sz w:val="22"/>
        </w:rPr>
        <w:t> </w:t>
      </w:r>
      <w:r>
        <w:rPr>
          <w:sz w:val="22"/>
        </w:rPr>
        <w:t>just</w:t>
      </w:r>
      <w:r>
        <w:rPr>
          <w:spacing w:val="-7"/>
          <w:sz w:val="22"/>
        </w:rPr>
        <w:t> </w:t>
      </w:r>
      <w:r>
        <w:rPr>
          <w:sz w:val="22"/>
        </w:rPr>
        <w:t>because</w:t>
      </w:r>
      <w:r>
        <w:rPr>
          <w:spacing w:val="-6"/>
          <w:sz w:val="22"/>
        </w:rPr>
        <w:t> </w:t>
      </w:r>
      <w:r>
        <w:rPr>
          <w:sz w:val="22"/>
        </w:rPr>
        <w:t>something</w:t>
      </w:r>
      <w:r>
        <w:rPr>
          <w:spacing w:val="-6"/>
          <w:sz w:val="22"/>
        </w:rPr>
        <w:t> </w:t>
      </w:r>
      <w:r>
        <w:rPr>
          <w:sz w:val="22"/>
        </w:rPr>
        <w:t>happens</w:t>
      </w:r>
      <w:r>
        <w:rPr>
          <w:spacing w:val="-6"/>
          <w:sz w:val="22"/>
        </w:rPr>
        <w:t> </w:t>
      </w:r>
      <w:r>
        <w:rPr>
          <w:sz w:val="22"/>
        </w:rPr>
        <w:t>frequently,</w:t>
      </w:r>
      <w:r>
        <w:rPr>
          <w:spacing w:val="-6"/>
          <w:sz w:val="22"/>
        </w:rPr>
        <w:t> </w:t>
      </w:r>
      <w:r>
        <w:rPr>
          <w:sz w:val="22"/>
        </w:rPr>
        <w:t>it</w:t>
      </w:r>
      <w:r>
        <w:rPr>
          <w:spacing w:val="-6"/>
          <w:sz w:val="22"/>
        </w:rPr>
        <w:t> </w:t>
      </w:r>
      <w:r>
        <w:rPr>
          <w:sz w:val="22"/>
        </w:rPr>
        <w:t>invariably</w:t>
      </w:r>
      <w:r>
        <w:rPr>
          <w:spacing w:val="-6"/>
          <w:sz w:val="22"/>
        </w:rPr>
        <w:t> </w:t>
      </w:r>
      <w:r>
        <w:rPr>
          <w:spacing w:val="-2"/>
          <w:sz w:val="22"/>
        </w:rPr>
        <w:t>happens</w:t>
      </w:r>
    </w:p>
    <w:p>
      <w:pPr>
        <w:pStyle w:val="ListParagraph"/>
        <w:numPr>
          <w:ilvl w:val="0"/>
          <w:numId w:val="183"/>
        </w:numPr>
        <w:tabs>
          <w:tab w:pos="383" w:val="left" w:leader="none"/>
        </w:tabs>
        <w:spacing w:line="240" w:lineRule="auto" w:before="7" w:after="0"/>
        <w:ind w:left="382" w:right="0" w:hanging="270"/>
        <w:jc w:val="left"/>
        <w:rPr>
          <w:sz w:val="22"/>
        </w:rPr>
      </w:pPr>
      <w:r>
        <w:rPr>
          <w:sz w:val="22"/>
        </w:rPr>
        <w:t>presumes</w:t>
      </w:r>
      <w:r>
        <w:rPr>
          <w:spacing w:val="-3"/>
          <w:sz w:val="22"/>
        </w:rPr>
        <w:t> </w:t>
      </w:r>
      <w:r>
        <w:rPr>
          <w:sz w:val="22"/>
        </w:rPr>
        <w:t>that</w:t>
      </w:r>
      <w:r>
        <w:rPr>
          <w:spacing w:val="-2"/>
          <w:sz w:val="22"/>
        </w:rPr>
        <w:t> </w:t>
      </w:r>
      <w:r>
        <w:rPr>
          <w:sz w:val="22"/>
        </w:rPr>
        <w:t>something</w:t>
      </w:r>
      <w:r>
        <w:rPr>
          <w:spacing w:val="-1"/>
          <w:sz w:val="22"/>
        </w:rPr>
        <w:t> </w:t>
      </w:r>
      <w:r>
        <w:rPr>
          <w:sz w:val="22"/>
        </w:rPr>
        <w:t>is</w:t>
      </w:r>
      <w:r>
        <w:rPr>
          <w:spacing w:val="-3"/>
          <w:sz w:val="22"/>
        </w:rPr>
        <w:t> </w:t>
      </w:r>
      <w:r>
        <w:rPr>
          <w:sz w:val="22"/>
        </w:rPr>
        <w:t>true</w:t>
      </w:r>
      <w:r>
        <w:rPr>
          <w:spacing w:val="-1"/>
          <w:sz w:val="22"/>
        </w:rPr>
        <w:t> </w:t>
      </w:r>
      <w:r>
        <w:rPr>
          <w:sz w:val="22"/>
        </w:rPr>
        <w:t>simply</w:t>
      </w:r>
      <w:r>
        <w:rPr>
          <w:spacing w:val="-2"/>
          <w:sz w:val="22"/>
        </w:rPr>
        <w:t> </w:t>
      </w:r>
      <w:r>
        <w:rPr>
          <w:sz w:val="22"/>
        </w:rPr>
        <w:t>on</w:t>
      </w:r>
      <w:r>
        <w:rPr>
          <w:spacing w:val="-2"/>
          <w:sz w:val="22"/>
        </w:rPr>
        <w:t> </w:t>
      </w:r>
      <w:r>
        <w:rPr>
          <w:sz w:val="22"/>
        </w:rPr>
        <w:t>the</w:t>
      </w:r>
      <w:r>
        <w:rPr>
          <w:spacing w:val="-2"/>
          <w:sz w:val="22"/>
        </w:rPr>
        <w:t> </w:t>
      </w:r>
      <w:r>
        <w:rPr>
          <w:sz w:val="22"/>
        </w:rPr>
        <w:t>grounds</w:t>
      </w:r>
      <w:r>
        <w:rPr>
          <w:spacing w:val="-2"/>
          <w:sz w:val="22"/>
        </w:rPr>
        <w:t> </w:t>
      </w:r>
      <w:r>
        <w:rPr>
          <w:sz w:val="22"/>
        </w:rPr>
        <w:t>that</w:t>
      </w:r>
      <w:r>
        <w:rPr>
          <w:spacing w:val="-2"/>
          <w:sz w:val="22"/>
        </w:rPr>
        <w:t> </w:t>
      </w:r>
      <w:r>
        <w:rPr>
          <w:sz w:val="22"/>
        </w:rPr>
        <w:t>many</w:t>
      </w:r>
      <w:r>
        <w:rPr>
          <w:spacing w:val="-1"/>
          <w:sz w:val="22"/>
        </w:rPr>
        <w:t> </w:t>
      </w:r>
      <w:r>
        <w:rPr>
          <w:sz w:val="22"/>
        </w:rPr>
        <w:t>people</w:t>
      </w:r>
      <w:r>
        <w:rPr>
          <w:spacing w:val="-3"/>
          <w:sz w:val="22"/>
        </w:rPr>
        <w:t> </w:t>
      </w:r>
      <w:r>
        <w:rPr>
          <w:sz w:val="22"/>
        </w:rPr>
        <w:t>think</w:t>
      </w:r>
      <w:r>
        <w:rPr>
          <w:spacing w:val="-1"/>
          <w:sz w:val="22"/>
        </w:rPr>
        <w:t> </w:t>
      </w:r>
      <w:r>
        <w:rPr>
          <w:spacing w:val="-5"/>
          <w:sz w:val="22"/>
        </w:rPr>
        <w:t>it</w:t>
      </w:r>
    </w:p>
    <w:p>
      <w:pPr>
        <w:pStyle w:val="ListParagraph"/>
        <w:numPr>
          <w:ilvl w:val="0"/>
          <w:numId w:val="183"/>
        </w:numPr>
        <w:tabs>
          <w:tab w:pos="395" w:val="left" w:leader="none"/>
        </w:tabs>
        <w:spacing w:line="240" w:lineRule="auto" w:before="7" w:after="0"/>
        <w:ind w:left="394" w:right="0" w:hanging="282"/>
        <w:jc w:val="left"/>
        <w:rPr>
          <w:sz w:val="22"/>
        </w:rPr>
      </w:pPr>
      <w:r>
        <w:rPr>
          <w:sz w:val="22"/>
        </w:rPr>
        <w:t>relies</w:t>
      </w:r>
      <w:r>
        <w:rPr>
          <w:spacing w:val="-1"/>
          <w:sz w:val="22"/>
        </w:rPr>
        <w:t> </w:t>
      </w:r>
      <w:r>
        <w:rPr>
          <w:sz w:val="22"/>
        </w:rPr>
        <w:t>on</w:t>
      </w:r>
      <w:r>
        <w:rPr>
          <w:spacing w:val="-2"/>
          <w:sz w:val="22"/>
        </w:rPr>
        <w:t> </w:t>
      </w:r>
      <w:r>
        <w:rPr>
          <w:sz w:val="22"/>
        </w:rPr>
        <w:t>evidence</w:t>
      </w:r>
      <w:r>
        <w:rPr>
          <w:spacing w:val="-2"/>
          <w:sz w:val="22"/>
        </w:rPr>
        <w:t> </w:t>
      </w:r>
      <w:r>
        <w:rPr>
          <w:sz w:val="22"/>
        </w:rPr>
        <w:t>that</w:t>
      </w:r>
      <w:r>
        <w:rPr>
          <w:spacing w:val="-1"/>
          <w:sz w:val="22"/>
        </w:rPr>
        <w:t> </w:t>
      </w:r>
      <w:r>
        <w:rPr>
          <w:sz w:val="22"/>
        </w:rPr>
        <w:t>contradicts</w:t>
      </w:r>
      <w:r>
        <w:rPr>
          <w:spacing w:val="-1"/>
          <w:sz w:val="22"/>
        </w:rPr>
        <w:t> </w:t>
      </w:r>
      <w:r>
        <w:rPr>
          <w:sz w:val="22"/>
        </w:rPr>
        <w:t>the</w:t>
      </w:r>
      <w:r>
        <w:rPr>
          <w:spacing w:val="-1"/>
          <w:sz w:val="22"/>
        </w:rPr>
        <w:t> </w:t>
      </w:r>
      <w:r>
        <w:rPr>
          <w:sz w:val="22"/>
        </w:rPr>
        <w:t>conclusion</w:t>
      </w:r>
      <w:r>
        <w:rPr>
          <w:spacing w:val="-1"/>
          <w:sz w:val="22"/>
        </w:rPr>
        <w:t> </w:t>
      </w:r>
      <w:r>
        <w:rPr>
          <w:sz w:val="22"/>
        </w:rPr>
        <w:t>that</w:t>
      </w:r>
      <w:r>
        <w:rPr>
          <w:spacing w:val="-2"/>
          <w:sz w:val="22"/>
        </w:rPr>
        <w:t> </w:t>
      </w:r>
      <w:r>
        <w:rPr>
          <w:sz w:val="22"/>
        </w:rPr>
        <w:t>is</w:t>
      </w:r>
      <w:r>
        <w:rPr>
          <w:spacing w:val="-1"/>
          <w:sz w:val="22"/>
        </w:rPr>
        <w:t> </w:t>
      </w:r>
      <w:r>
        <w:rPr>
          <w:spacing w:val="-2"/>
          <w:sz w:val="22"/>
        </w:rPr>
        <w:t>drawn</w:t>
      </w:r>
    </w:p>
    <w:p>
      <w:pPr>
        <w:pStyle w:val="ListParagraph"/>
        <w:numPr>
          <w:ilvl w:val="0"/>
          <w:numId w:val="183"/>
        </w:numPr>
        <w:tabs>
          <w:tab w:pos="395" w:val="left" w:leader="none"/>
        </w:tabs>
        <w:spacing w:line="240" w:lineRule="auto" w:before="7" w:after="0"/>
        <w:ind w:left="394" w:right="0" w:hanging="282"/>
        <w:jc w:val="left"/>
        <w:rPr>
          <w:sz w:val="22"/>
        </w:rPr>
      </w:pPr>
      <w:r>
        <w:rPr>
          <w:sz w:val="22"/>
        </w:rPr>
        <w:t>relies</w:t>
      </w:r>
      <w:r>
        <w:rPr>
          <w:spacing w:val="-3"/>
          <w:sz w:val="22"/>
        </w:rPr>
        <w:t> </w:t>
      </w:r>
      <w:r>
        <w:rPr>
          <w:sz w:val="22"/>
        </w:rPr>
        <w:t>on</w:t>
      </w:r>
      <w:r>
        <w:rPr>
          <w:spacing w:val="-3"/>
          <w:sz w:val="22"/>
        </w:rPr>
        <w:t> </w:t>
      </w:r>
      <w:r>
        <w:rPr>
          <w:sz w:val="22"/>
        </w:rPr>
        <w:t>a</w:t>
      </w:r>
      <w:r>
        <w:rPr>
          <w:spacing w:val="-3"/>
          <w:sz w:val="22"/>
        </w:rPr>
        <w:t> </w:t>
      </w:r>
      <w:r>
        <w:rPr>
          <w:sz w:val="22"/>
        </w:rPr>
        <w:t>single</w:t>
      </w:r>
      <w:r>
        <w:rPr>
          <w:spacing w:val="-3"/>
          <w:sz w:val="22"/>
        </w:rPr>
        <w:t> </w:t>
      </w:r>
      <w:r>
        <w:rPr>
          <w:sz w:val="22"/>
        </w:rPr>
        <w:t>example</w:t>
      </w:r>
      <w:r>
        <w:rPr>
          <w:spacing w:val="-3"/>
          <w:sz w:val="22"/>
        </w:rPr>
        <w:t> </w:t>
      </w:r>
      <w:r>
        <w:rPr>
          <w:sz w:val="22"/>
        </w:rPr>
        <w:t>to</w:t>
      </w:r>
      <w:r>
        <w:rPr>
          <w:spacing w:val="-3"/>
          <w:sz w:val="22"/>
        </w:rPr>
        <w:t> </w:t>
      </w:r>
      <w:r>
        <w:rPr>
          <w:sz w:val="22"/>
        </w:rPr>
        <w:t>establish</w:t>
      </w:r>
      <w:r>
        <w:rPr>
          <w:spacing w:val="-3"/>
          <w:sz w:val="22"/>
        </w:rPr>
        <w:t> </w:t>
      </w:r>
      <w:r>
        <w:rPr>
          <w:sz w:val="22"/>
        </w:rPr>
        <w:t>a</w:t>
      </w:r>
      <w:r>
        <w:rPr>
          <w:spacing w:val="-3"/>
          <w:sz w:val="22"/>
        </w:rPr>
        <w:t> </w:t>
      </w:r>
      <w:r>
        <w:rPr>
          <w:sz w:val="22"/>
        </w:rPr>
        <w:t>general</w:t>
      </w:r>
      <w:r>
        <w:rPr>
          <w:spacing w:val="-3"/>
          <w:sz w:val="22"/>
        </w:rPr>
        <w:t> </w:t>
      </w:r>
      <w:r>
        <w:rPr>
          <w:spacing w:val="-2"/>
          <w:sz w:val="22"/>
        </w:rPr>
        <w:t>claim</w:t>
      </w:r>
    </w:p>
    <w:p>
      <w:pPr>
        <w:pStyle w:val="ListParagraph"/>
        <w:numPr>
          <w:ilvl w:val="0"/>
          <w:numId w:val="183"/>
        </w:numPr>
        <w:tabs>
          <w:tab w:pos="383" w:val="left" w:leader="none"/>
        </w:tabs>
        <w:spacing w:line="240" w:lineRule="auto" w:before="7" w:after="0"/>
        <w:ind w:left="382" w:right="0" w:hanging="270"/>
        <w:jc w:val="left"/>
        <w:rPr>
          <w:sz w:val="22"/>
        </w:rPr>
      </w:pPr>
      <w:r>
        <w:rPr>
          <w:sz w:val="22"/>
        </w:rPr>
        <w:t>relies</w:t>
      </w:r>
      <w:r>
        <w:rPr>
          <w:spacing w:val="-4"/>
          <w:sz w:val="22"/>
        </w:rPr>
        <w:t> </w:t>
      </w:r>
      <w:r>
        <w:rPr>
          <w:sz w:val="22"/>
        </w:rPr>
        <w:t>on</w:t>
      </w:r>
      <w:r>
        <w:rPr>
          <w:spacing w:val="-3"/>
          <w:sz w:val="22"/>
        </w:rPr>
        <w:t> </w:t>
      </w:r>
      <w:r>
        <w:rPr>
          <w:sz w:val="22"/>
        </w:rPr>
        <w:t>claims</w:t>
      </w:r>
      <w:r>
        <w:rPr>
          <w:spacing w:val="-2"/>
          <w:sz w:val="22"/>
        </w:rPr>
        <w:t> </w:t>
      </w:r>
      <w:r>
        <w:rPr>
          <w:sz w:val="22"/>
        </w:rPr>
        <w:t>made</w:t>
      </w:r>
      <w:r>
        <w:rPr>
          <w:spacing w:val="-1"/>
          <w:sz w:val="22"/>
        </w:rPr>
        <w:t> </w:t>
      </w:r>
      <w:r>
        <w:rPr>
          <w:sz w:val="22"/>
        </w:rPr>
        <w:t>by</w:t>
      </w:r>
      <w:r>
        <w:rPr>
          <w:spacing w:val="-3"/>
          <w:sz w:val="22"/>
        </w:rPr>
        <w:t> </w:t>
      </w:r>
      <w:r>
        <w:rPr>
          <w:sz w:val="22"/>
        </w:rPr>
        <w:t>people</w:t>
      </w:r>
      <w:r>
        <w:rPr>
          <w:spacing w:val="-3"/>
          <w:sz w:val="22"/>
        </w:rPr>
        <w:t> </w:t>
      </w:r>
      <w:r>
        <w:rPr>
          <w:sz w:val="22"/>
        </w:rPr>
        <w:t>who</w:t>
      </w:r>
      <w:r>
        <w:rPr>
          <w:spacing w:val="-2"/>
          <w:sz w:val="22"/>
        </w:rPr>
        <w:t> </w:t>
      </w:r>
      <w:r>
        <w:rPr>
          <w:sz w:val="22"/>
        </w:rPr>
        <w:t>are</w:t>
      </w:r>
      <w:r>
        <w:rPr>
          <w:spacing w:val="-3"/>
          <w:sz w:val="22"/>
        </w:rPr>
        <w:t> </w:t>
      </w:r>
      <w:r>
        <w:rPr>
          <w:sz w:val="22"/>
        </w:rPr>
        <w:t>not</w:t>
      </w:r>
      <w:r>
        <w:rPr>
          <w:spacing w:val="-2"/>
          <w:sz w:val="22"/>
        </w:rPr>
        <w:t> </w:t>
      </w:r>
      <w:r>
        <w:rPr>
          <w:sz w:val="22"/>
        </w:rPr>
        <w:t>experts</w:t>
      </w:r>
      <w:r>
        <w:rPr>
          <w:spacing w:val="-3"/>
          <w:sz w:val="22"/>
        </w:rPr>
        <w:t> </w:t>
      </w:r>
      <w:r>
        <w:rPr>
          <w:sz w:val="22"/>
        </w:rPr>
        <w:t>in</w:t>
      </w:r>
      <w:r>
        <w:rPr>
          <w:spacing w:val="-3"/>
          <w:sz w:val="22"/>
        </w:rPr>
        <w:t> </w:t>
      </w:r>
      <w:r>
        <w:rPr>
          <w:sz w:val="22"/>
        </w:rPr>
        <w:t>the</w:t>
      </w:r>
      <w:r>
        <w:rPr>
          <w:spacing w:val="-1"/>
          <w:sz w:val="22"/>
        </w:rPr>
        <w:t> </w:t>
      </w:r>
      <w:r>
        <w:rPr>
          <w:spacing w:val="-2"/>
          <w:sz w:val="22"/>
        </w:rPr>
        <w:t>field</w:t>
      </w:r>
    </w:p>
    <w:p>
      <w:pPr>
        <w:spacing w:after="0" w:line="240" w:lineRule="auto"/>
        <w:jc w:val="left"/>
        <w:rPr>
          <w:sz w:val="22"/>
        </w:rPr>
        <w:sectPr>
          <w:headerReference w:type="default" r:id="rId525"/>
          <w:footerReference w:type="default" r:id="rId526"/>
          <w:pgSz w:w="11910" w:h="16840"/>
          <w:pgMar w:header="734" w:footer="890" w:top="1620" w:bottom="1080" w:left="1020" w:right="900"/>
        </w:sectPr>
      </w:pPr>
    </w:p>
    <w:p>
      <w:pPr>
        <w:pStyle w:val="BodyText"/>
        <w:spacing w:before="6"/>
        <w:ind w:left="0"/>
        <w:rPr>
          <w:sz w:val="10"/>
        </w:rPr>
      </w:pPr>
    </w:p>
    <w:p>
      <w:pPr>
        <w:pStyle w:val="BodyText"/>
        <w:spacing w:line="259" w:lineRule="auto" w:before="64"/>
        <w:ind w:right="343"/>
      </w:pPr>
      <w:bookmarkStart w:name="Passage 270" w:id="539"/>
      <w:bookmarkEnd w:id="539"/>
      <w:r>
        <w:rPr/>
      </w:r>
      <w:bookmarkStart w:name="_bookmark269" w:id="540"/>
      <w:bookmarkEnd w:id="540"/>
      <w:r>
        <w:rPr/>
      </w:r>
      <w:r>
        <w:rPr/>
        <w:t>A</w:t>
      </w:r>
      <w:r>
        <w:rPr>
          <w:spacing w:val="-11"/>
        </w:rPr>
        <w:t> </w:t>
      </w:r>
      <w:r>
        <w:rPr/>
        <w:t>year ago, the government of Portran predicted that Torre City would experience strong net job growth</w:t>
      </w:r>
      <w:r>
        <w:rPr>
          <w:spacing w:val="-5"/>
        </w:rPr>
        <w:t> </w:t>
      </w:r>
      <w:r>
        <w:rPr/>
        <w:t>for</w:t>
      </w:r>
      <w:r>
        <w:rPr>
          <w:spacing w:val="-4"/>
        </w:rPr>
        <w:t> </w:t>
      </w:r>
      <w:r>
        <w:rPr/>
        <w:t>the</w:t>
      </w:r>
      <w:r>
        <w:rPr>
          <w:spacing w:val="-4"/>
        </w:rPr>
        <w:t> </w:t>
      </w:r>
      <w:r>
        <w:rPr/>
        <w:t>following</w:t>
      </w:r>
      <w:r>
        <w:rPr>
          <w:spacing w:val="-4"/>
        </w:rPr>
        <w:t> </w:t>
      </w:r>
      <w:r>
        <w:rPr/>
        <w:t>year</w:t>
      </w:r>
      <w:r>
        <w:rPr>
          <w:spacing w:val="-4"/>
        </w:rPr>
        <w:t> </w:t>
      </w:r>
      <w:r>
        <w:rPr/>
        <w:t>but</w:t>
      </w:r>
      <w:r>
        <w:rPr>
          <w:spacing w:val="-5"/>
        </w:rPr>
        <w:t> </w:t>
      </w:r>
      <w:r>
        <w:rPr/>
        <w:t>that</w:t>
      </w:r>
      <w:r>
        <w:rPr>
          <w:spacing w:val="-4"/>
        </w:rPr>
        <w:t> </w:t>
      </w:r>
      <w:r>
        <w:rPr/>
        <w:t>Glanville,</w:t>
      </w:r>
      <w:r>
        <w:rPr>
          <w:spacing w:val="-4"/>
        </w:rPr>
        <w:t> </w:t>
      </w:r>
      <w:r>
        <w:rPr/>
        <w:t>Portran’s</w:t>
      </w:r>
      <w:r>
        <w:rPr>
          <w:spacing w:val="-4"/>
        </w:rPr>
        <w:t> </w:t>
      </w:r>
      <w:r>
        <w:rPr/>
        <w:t>other</w:t>
      </w:r>
      <w:r>
        <w:rPr>
          <w:spacing w:val="-5"/>
        </w:rPr>
        <w:t> </w:t>
      </w:r>
      <w:r>
        <w:rPr/>
        <w:t>major</w:t>
      </w:r>
      <w:r>
        <w:rPr>
          <w:spacing w:val="-4"/>
        </w:rPr>
        <w:t> </w:t>
      </w:r>
      <w:r>
        <w:rPr/>
        <w:t>city,</w:t>
      </w:r>
      <w:r>
        <w:rPr>
          <w:spacing w:val="-4"/>
        </w:rPr>
        <w:t> </w:t>
      </w:r>
      <w:r>
        <w:rPr/>
        <w:t>would</w:t>
      </w:r>
      <w:r>
        <w:rPr>
          <w:spacing w:val="-5"/>
        </w:rPr>
        <w:t> </w:t>
      </w:r>
      <w:r>
        <w:rPr/>
        <w:t>not.</w:t>
      </w:r>
      <w:r>
        <w:rPr>
          <w:spacing w:val="-5"/>
        </w:rPr>
        <w:t> </w:t>
      </w:r>
      <w:r>
        <w:rPr/>
        <w:t>Events</w:t>
      </w:r>
      <w:r>
        <w:rPr>
          <w:spacing w:val="-4"/>
        </w:rPr>
        <w:t> </w:t>
      </w:r>
      <w:r>
        <w:rPr/>
        <w:t>have clearly proved otherwise, however; in Torre City, but not in Glanville, the number of people who are unemployed is greater now than it was a year ago.</w:t>
      </w:r>
    </w:p>
    <w:p>
      <w:pPr>
        <w:pStyle w:val="BodyText"/>
        <w:spacing w:before="7"/>
        <w:ind w:left="0"/>
        <w:rPr>
          <w:sz w:val="24"/>
        </w:rPr>
      </w:pPr>
    </w:p>
    <w:p>
      <w:pPr>
        <w:pStyle w:val="BodyText"/>
        <w:spacing w:line="248" w:lineRule="exact"/>
      </w:pPr>
      <w:r>
        <w:rPr/>
        <w:t>Which</w:t>
      </w:r>
      <w:r>
        <w:rPr>
          <w:spacing w:val="-6"/>
        </w:rPr>
        <w:t> </w:t>
      </w:r>
      <w:r>
        <w:rPr/>
        <w:t>of</w:t>
      </w:r>
      <w:r>
        <w:rPr>
          <w:spacing w:val="-3"/>
        </w:rPr>
        <w:t> </w:t>
      </w:r>
      <w:r>
        <w:rPr/>
        <w:t>the</w:t>
      </w:r>
      <w:r>
        <w:rPr>
          <w:spacing w:val="-4"/>
        </w:rPr>
        <w:t> </w:t>
      </w:r>
      <w:r>
        <w:rPr/>
        <w:t>following</w:t>
      </w:r>
      <w:r>
        <w:rPr>
          <w:spacing w:val="-3"/>
        </w:rPr>
        <w:t> </w:t>
      </w:r>
      <w:r>
        <w:rPr/>
        <w:t>is</w:t>
      </w:r>
      <w:r>
        <w:rPr>
          <w:spacing w:val="-4"/>
        </w:rPr>
        <w:t> </w:t>
      </w:r>
      <w:r>
        <w:rPr/>
        <w:t>an</w:t>
      </w:r>
      <w:r>
        <w:rPr>
          <w:spacing w:val="-4"/>
        </w:rPr>
        <w:t> </w:t>
      </w:r>
      <w:r>
        <w:rPr/>
        <w:t>assumption</w:t>
      </w:r>
      <w:r>
        <w:rPr>
          <w:spacing w:val="-3"/>
        </w:rPr>
        <w:t> </w:t>
      </w:r>
      <w:r>
        <w:rPr/>
        <w:t>on</w:t>
      </w:r>
      <w:r>
        <w:rPr>
          <w:spacing w:val="-4"/>
        </w:rPr>
        <w:t> </w:t>
      </w:r>
      <w:r>
        <w:rPr/>
        <w:t>which</w:t>
      </w:r>
      <w:r>
        <w:rPr>
          <w:spacing w:val="-4"/>
        </w:rPr>
        <w:t> </w:t>
      </w:r>
      <w:r>
        <w:rPr/>
        <w:t>the</w:t>
      </w:r>
      <w:r>
        <w:rPr>
          <w:spacing w:val="-3"/>
        </w:rPr>
        <w:t> </w:t>
      </w:r>
      <w:r>
        <w:rPr/>
        <w:t>editorial’s</w:t>
      </w:r>
      <w:r>
        <w:rPr>
          <w:spacing w:val="-4"/>
        </w:rPr>
        <w:t> </w:t>
      </w:r>
      <w:r>
        <w:rPr/>
        <w:t>argument</w:t>
      </w:r>
      <w:r>
        <w:rPr>
          <w:spacing w:val="-3"/>
        </w:rPr>
        <w:t> </w:t>
      </w:r>
      <w:r>
        <w:rPr>
          <w:spacing w:val="-2"/>
        </w:rPr>
        <w:t>depends?</w:t>
      </w:r>
    </w:p>
    <w:p>
      <w:pPr>
        <w:pStyle w:val="ListParagraph"/>
        <w:numPr>
          <w:ilvl w:val="0"/>
          <w:numId w:val="184"/>
        </w:numPr>
        <w:tabs>
          <w:tab w:pos="379" w:val="left" w:leader="none"/>
        </w:tabs>
        <w:spacing w:line="248" w:lineRule="exact" w:before="0" w:after="0"/>
        <w:ind w:left="378" w:right="0" w:hanging="266"/>
        <w:jc w:val="left"/>
        <w:rPr>
          <w:sz w:val="22"/>
        </w:rPr>
      </w:pPr>
      <w:r>
        <w:rPr>
          <w:sz w:val="22"/>
        </w:rPr>
        <w:t>The</w:t>
      </w:r>
      <w:r>
        <w:rPr>
          <w:spacing w:val="-5"/>
          <w:sz w:val="22"/>
        </w:rPr>
        <w:t> </w:t>
      </w:r>
      <w:r>
        <w:rPr>
          <w:sz w:val="22"/>
        </w:rPr>
        <w:t>unemployment</w:t>
      </w:r>
      <w:r>
        <w:rPr>
          <w:spacing w:val="-6"/>
          <w:sz w:val="22"/>
        </w:rPr>
        <w:t> </w:t>
      </w:r>
      <w:r>
        <w:rPr>
          <w:sz w:val="22"/>
        </w:rPr>
        <w:t>rate</w:t>
      </w:r>
      <w:r>
        <w:rPr>
          <w:spacing w:val="-5"/>
          <w:sz w:val="22"/>
        </w:rPr>
        <w:t> </w:t>
      </w:r>
      <w:r>
        <w:rPr>
          <w:sz w:val="22"/>
        </w:rPr>
        <w:t>is</w:t>
      </w:r>
      <w:r>
        <w:rPr>
          <w:spacing w:val="-6"/>
          <w:sz w:val="22"/>
        </w:rPr>
        <w:t> </w:t>
      </w:r>
      <w:r>
        <w:rPr>
          <w:sz w:val="22"/>
        </w:rPr>
        <w:t>higher</w:t>
      </w:r>
      <w:r>
        <w:rPr>
          <w:spacing w:val="-6"/>
          <w:sz w:val="22"/>
        </w:rPr>
        <w:t> </w:t>
      </w:r>
      <w:r>
        <w:rPr>
          <w:sz w:val="22"/>
        </w:rPr>
        <w:t>in</w:t>
      </w:r>
      <w:r>
        <w:rPr>
          <w:spacing w:val="-9"/>
          <w:sz w:val="22"/>
        </w:rPr>
        <w:t> </w:t>
      </w:r>
      <w:r>
        <w:rPr>
          <w:sz w:val="22"/>
        </w:rPr>
        <w:t>Torre</w:t>
      </w:r>
      <w:r>
        <w:rPr>
          <w:spacing w:val="-6"/>
          <w:sz w:val="22"/>
        </w:rPr>
        <w:t> </w:t>
      </w:r>
      <w:r>
        <w:rPr>
          <w:sz w:val="22"/>
        </w:rPr>
        <w:t>City</w:t>
      </w:r>
      <w:r>
        <w:rPr>
          <w:spacing w:val="-6"/>
          <w:sz w:val="22"/>
        </w:rPr>
        <w:t> </w:t>
      </w:r>
      <w:r>
        <w:rPr>
          <w:sz w:val="22"/>
        </w:rPr>
        <w:t>than</w:t>
      </w:r>
      <w:r>
        <w:rPr>
          <w:spacing w:val="-5"/>
          <w:sz w:val="22"/>
        </w:rPr>
        <w:t> </w:t>
      </w:r>
      <w:r>
        <w:rPr>
          <w:sz w:val="22"/>
        </w:rPr>
        <w:t>in</w:t>
      </w:r>
      <w:r>
        <w:rPr>
          <w:spacing w:val="-5"/>
          <w:sz w:val="22"/>
        </w:rPr>
        <w:t> </w:t>
      </w:r>
      <w:r>
        <w:rPr>
          <w:spacing w:val="-2"/>
          <w:sz w:val="22"/>
        </w:rPr>
        <w:t>Glanville.</w:t>
      </w:r>
    </w:p>
    <w:p>
      <w:pPr>
        <w:pStyle w:val="ListParagraph"/>
        <w:numPr>
          <w:ilvl w:val="0"/>
          <w:numId w:val="184"/>
        </w:numPr>
        <w:tabs>
          <w:tab w:pos="379" w:val="left" w:leader="none"/>
        </w:tabs>
        <w:spacing w:line="240" w:lineRule="auto" w:before="7" w:after="0"/>
        <w:ind w:left="378" w:right="0" w:hanging="266"/>
        <w:jc w:val="left"/>
        <w:rPr>
          <w:sz w:val="22"/>
        </w:rPr>
      </w:pPr>
      <w:r>
        <w:rPr>
          <w:sz w:val="22"/>
        </w:rPr>
        <w:t>The</w:t>
      </w:r>
      <w:r>
        <w:rPr>
          <w:spacing w:val="-7"/>
          <w:sz w:val="22"/>
        </w:rPr>
        <w:t> </w:t>
      </w:r>
      <w:r>
        <w:rPr>
          <w:sz w:val="22"/>
        </w:rPr>
        <w:t>unemployment</w:t>
      </w:r>
      <w:r>
        <w:rPr>
          <w:spacing w:val="-5"/>
          <w:sz w:val="22"/>
        </w:rPr>
        <w:t> </w:t>
      </w:r>
      <w:r>
        <w:rPr>
          <w:sz w:val="22"/>
        </w:rPr>
        <w:t>rate</w:t>
      </w:r>
      <w:r>
        <w:rPr>
          <w:spacing w:val="-5"/>
          <w:sz w:val="22"/>
        </w:rPr>
        <w:t> </w:t>
      </w:r>
      <w:r>
        <w:rPr>
          <w:sz w:val="22"/>
        </w:rPr>
        <w:t>in</w:t>
      </w:r>
      <w:r>
        <w:rPr>
          <w:spacing w:val="-8"/>
          <w:sz w:val="22"/>
        </w:rPr>
        <w:t> </w:t>
      </w:r>
      <w:r>
        <w:rPr>
          <w:sz w:val="22"/>
        </w:rPr>
        <w:t>Torre</w:t>
      </w:r>
      <w:r>
        <w:rPr>
          <w:spacing w:val="-5"/>
          <w:sz w:val="22"/>
        </w:rPr>
        <w:t> </w:t>
      </w:r>
      <w:r>
        <w:rPr>
          <w:sz w:val="22"/>
        </w:rPr>
        <w:t>City</w:t>
      </w:r>
      <w:r>
        <w:rPr>
          <w:spacing w:val="-6"/>
          <w:sz w:val="22"/>
        </w:rPr>
        <w:t> </w:t>
      </w:r>
      <w:r>
        <w:rPr>
          <w:sz w:val="22"/>
        </w:rPr>
        <w:t>is</w:t>
      </w:r>
      <w:r>
        <w:rPr>
          <w:spacing w:val="-5"/>
          <w:sz w:val="22"/>
        </w:rPr>
        <w:t> </w:t>
      </w:r>
      <w:r>
        <w:rPr>
          <w:sz w:val="22"/>
        </w:rPr>
        <w:t>higher</w:t>
      </w:r>
      <w:r>
        <w:rPr>
          <w:spacing w:val="-5"/>
          <w:sz w:val="22"/>
        </w:rPr>
        <w:t> </w:t>
      </w:r>
      <w:r>
        <w:rPr>
          <w:sz w:val="22"/>
        </w:rPr>
        <w:t>now</w:t>
      </w:r>
      <w:r>
        <w:rPr>
          <w:spacing w:val="-6"/>
          <w:sz w:val="22"/>
        </w:rPr>
        <w:t> </w:t>
      </w:r>
      <w:r>
        <w:rPr>
          <w:sz w:val="22"/>
        </w:rPr>
        <w:t>than</w:t>
      </w:r>
      <w:r>
        <w:rPr>
          <w:spacing w:val="-4"/>
          <w:sz w:val="22"/>
        </w:rPr>
        <w:t> </w:t>
      </w:r>
      <w:r>
        <w:rPr>
          <w:sz w:val="22"/>
        </w:rPr>
        <w:t>it</w:t>
      </w:r>
      <w:r>
        <w:rPr>
          <w:spacing w:val="-6"/>
          <w:sz w:val="22"/>
        </w:rPr>
        <w:t> </w:t>
      </w:r>
      <w:r>
        <w:rPr>
          <w:sz w:val="22"/>
        </w:rPr>
        <w:t>has</w:t>
      </w:r>
      <w:r>
        <w:rPr>
          <w:spacing w:val="-5"/>
          <w:sz w:val="22"/>
        </w:rPr>
        <w:t> </w:t>
      </w:r>
      <w:r>
        <w:rPr>
          <w:sz w:val="22"/>
        </w:rPr>
        <w:t>ever</w:t>
      </w:r>
      <w:r>
        <w:rPr>
          <w:spacing w:val="-5"/>
          <w:sz w:val="22"/>
        </w:rPr>
        <w:t> </w:t>
      </w:r>
      <w:r>
        <w:rPr>
          <w:spacing w:val="-2"/>
          <w:sz w:val="22"/>
        </w:rPr>
        <w:t>been.</w:t>
      </w:r>
    </w:p>
    <w:p>
      <w:pPr>
        <w:pStyle w:val="ListParagraph"/>
        <w:numPr>
          <w:ilvl w:val="0"/>
          <w:numId w:val="184"/>
        </w:numPr>
        <w:tabs>
          <w:tab w:pos="395" w:val="left" w:leader="none"/>
        </w:tabs>
        <w:spacing w:line="247" w:lineRule="auto" w:before="7" w:after="0"/>
        <w:ind w:left="113" w:right="955" w:firstLine="0"/>
        <w:jc w:val="left"/>
        <w:rPr>
          <w:sz w:val="22"/>
        </w:rPr>
      </w:pPr>
      <w:r>
        <w:rPr>
          <w:sz w:val="22"/>
        </w:rPr>
        <w:t>Since</w:t>
      </w:r>
      <w:r>
        <w:rPr>
          <w:spacing w:val="-2"/>
          <w:sz w:val="22"/>
        </w:rPr>
        <w:t> </w:t>
      </w:r>
      <w:r>
        <w:rPr>
          <w:sz w:val="22"/>
        </w:rPr>
        <w:t>making</w:t>
      </w:r>
      <w:r>
        <w:rPr>
          <w:spacing w:val="-2"/>
          <w:sz w:val="22"/>
        </w:rPr>
        <w:t> </w:t>
      </w:r>
      <w:r>
        <w:rPr>
          <w:sz w:val="22"/>
        </w:rPr>
        <w:t>the</w:t>
      </w:r>
      <w:r>
        <w:rPr>
          <w:spacing w:val="-2"/>
          <w:sz w:val="22"/>
        </w:rPr>
        <w:t> </w:t>
      </w:r>
      <w:r>
        <w:rPr>
          <w:sz w:val="22"/>
        </w:rPr>
        <w:t>prediction</w:t>
      </w:r>
      <w:r>
        <w:rPr>
          <w:spacing w:val="-3"/>
          <w:sz w:val="22"/>
        </w:rPr>
        <w:t> </w:t>
      </w:r>
      <w:r>
        <w:rPr>
          <w:sz w:val="22"/>
        </w:rPr>
        <w:t>a</w:t>
      </w:r>
      <w:r>
        <w:rPr>
          <w:spacing w:val="-3"/>
          <w:sz w:val="22"/>
        </w:rPr>
        <w:t> </w:t>
      </w:r>
      <w:r>
        <w:rPr>
          <w:sz w:val="22"/>
        </w:rPr>
        <w:t>year</w:t>
      </w:r>
      <w:r>
        <w:rPr>
          <w:spacing w:val="-2"/>
          <w:sz w:val="22"/>
        </w:rPr>
        <w:t> </w:t>
      </w:r>
      <w:r>
        <w:rPr>
          <w:sz w:val="22"/>
        </w:rPr>
        <w:t>ago,</w:t>
      </w:r>
      <w:r>
        <w:rPr>
          <w:spacing w:val="-3"/>
          <w:sz w:val="22"/>
        </w:rPr>
        <w:t> </w:t>
      </w:r>
      <w:r>
        <w:rPr>
          <w:sz w:val="22"/>
        </w:rPr>
        <w:t>the</w:t>
      </w:r>
      <w:r>
        <w:rPr>
          <w:spacing w:val="-2"/>
          <w:sz w:val="22"/>
        </w:rPr>
        <w:t> </w:t>
      </w:r>
      <w:r>
        <w:rPr>
          <w:sz w:val="22"/>
        </w:rPr>
        <w:t>government</w:t>
      </w:r>
      <w:r>
        <w:rPr>
          <w:spacing w:val="-3"/>
          <w:sz w:val="22"/>
        </w:rPr>
        <w:t> </w:t>
      </w:r>
      <w:r>
        <w:rPr>
          <w:sz w:val="22"/>
        </w:rPr>
        <w:t>of</w:t>
      </w:r>
      <w:r>
        <w:rPr>
          <w:spacing w:val="-3"/>
          <w:sz w:val="22"/>
        </w:rPr>
        <w:t> </w:t>
      </w:r>
      <w:r>
        <w:rPr>
          <w:sz w:val="22"/>
        </w:rPr>
        <w:t>Portran</w:t>
      </w:r>
      <w:r>
        <w:rPr>
          <w:spacing w:val="-2"/>
          <w:sz w:val="22"/>
        </w:rPr>
        <w:t> </w:t>
      </w:r>
      <w:r>
        <w:rPr>
          <w:sz w:val="22"/>
        </w:rPr>
        <w:t>has</w:t>
      </w:r>
      <w:r>
        <w:rPr>
          <w:spacing w:val="-3"/>
          <w:sz w:val="22"/>
        </w:rPr>
        <w:t> </w:t>
      </w:r>
      <w:r>
        <w:rPr>
          <w:sz w:val="22"/>
        </w:rPr>
        <w:t>taken</w:t>
      </w:r>
      <w:r>
        <w:rPr>
          <w:spacing w:val="-2"/>
          <w:sz w:val="22"/>
        </w:rPr>
        <w:t> </w:t>
      </w:r>
      <w:r>
        <w:rPr>
          <w:sz w:val="22"/>
        </w:rPr>
        <w:t>no</w:t>
      </w:r>
      <w:r>
        <w:rPr>
          <w:spacing w:val="-3"/>
          <w:sz w:val="22"/>
        </w:rPr>
        <w:t> </w:t>
      </w:r>
      <w:r>
        <w:rPr>
          <w:sz w:val="22"/>
        </w:rPr>
        <w:t>steps</w:t>
      </w:r>
      <w:r>
        <w:rPr>
          <w:spacing w:val="-2"/>
          <w:sz w:val="22"/>
        </w:rPr>
        <w:t> </w:t>
      </w:r>
      <w:r>
        <w:rPr>
          <w:sz w:val="22"/>
        </w:rPr>
        <w:t>to improve job growth in the country.</w:t>
      </w:r>
    </w:p>
    <w:p>
      <w:pPr>
        <w:pStyle w:val="ListParagraph"/>
        <w:numPr>
          <w:ilvl w:val="0"/>
          <w:numId w:val="184"/>
        </w:numPr>
        <w:tabs>
          <w:tab w:pos="395" w:val="left" w:leader="none"/>
        </w:tabs>
        <w:spacing w:line="252" w:lineRule="exact" w:before="0" w:after="0"/>
        <w:ind w:left="394" w:right="0" w:hanging="282"/>
        <w:jc w:val="left"/>
        <w:rPr>
          <w:sz w:val="22"/>
        </w:rPr>
      </w:pPr>
      <w:r>
        <w:rPr>
          <w:sz w:val="22"/>
        </w:rPr>
        <w:t>Few,</w:t>
      </w:r>
      <w:r>
        <w:rPr>
          <w:spacing w:val="-9"/>
          <w:sz w:val="22"/>
        </w:rPr>
        <w:t> </w:t>
      </w:r>
      <w:r>
        <w:rPr>
          <w:sz w:val="22"/>
        </w:rPr>
        <w:t>if</w:t>
      </w:r>
      <w:r>
        <w:rPr>
          <w:spacing w:val="-7"/>
          <w:sz w:val="22"/>
        </w:rPr>
        <w:t> </w:t>
      </w:r>
      <w:r>
        <w:rPr>
          <w:sz w:val="22"/>
        </w:rPr>
        <w:t>any,</w:t>
      </w:r>
      <w:r>
        <w:rPr>
          <w:spacing w:val="-7"/>
          <w:sz w:val="22"/>
        </w:rPr>
        <w:t> </w:t>
      </w:r>
      <w:r>
        <w:rPr>
          <w:sz w:val="22"/>
        </w:rPr>
        <w:t>unemployed</w:t>
      </w:r>
      <w:r>
        <w:rPr>
          <w:spacing w:val="-7"/>
          <w:sz w:val="22"/>
        </w:rPr>
        <w:t> </w:t>
      </w:r>
      <w:r>
        <w:rPr>
          <w:sz w:val="22"/>
        </w:rPr>
        <w:t>people</w:t>
      </w:r>
      <w:r>
        <w:rPr>
          <w:spacing w:val="-7"/>
          <w:sz w:val="22"/>
        </w:rPr>
        <w:t> </w:t>
      </w:r>
      <w:r>
        <w:rPr>
          <w:sz w:val="22"/>
        </w:rPr>
        <w:t>moved</w:t>
      </w:r>
      <w:r>
        <w:rPr>
          <w:spacing w:val="-7"/>
          <w:sz w:val="22"/>
        </w:rPr>
        <w:t> </w:t>
      </w:r>
      <w:r>
        <w:rPr>
          <w:sz w:val="22"/>
        </w:rPr>
        <w:t>to</w:t>
      </w:r>
      <w:r>
        <w:rPr>
          <w:spacing w:val="-9"/>
          <w:sz w:val="22"/>
        </w:rPr>
        <w:t> </w:t>
      </w:r>
      <w:r>
        <w:rPr>
          <w:sz w:val="22"/>
        </w:rPr>
        <w:t>Torre</w:t>
      </w:r>
      <w:r>
        <w:rPr>
          <w:spacing w:val="-8"/>
          <w:sz w:val="22"/>
        </w:rPr>
        <w:t> </w:t>
      </w:r>
      <w:r>
        <w:rPr>
          <w:sz w:val="22"/>
        </w:rPr>
        <w:t>City</w:t>
      </w:r>
      <w:r>
        <w:rPr>
          <w:spacing w:val="-7"/>
          <w:sz w:val="22"/>
        </w:rPr>
        <w:t> </w:t>
      </w:r>
      <w:r>
        <w:rPr>
          <w:sz w:val="22"/>
        </w:rPr>
        <w:t>from</w:t>
      </w:r>
      <w:r>
        <w:rPr>
          <w:spacing w:val="-6"/>
          <w:sz w:val="22"/>
        </w:rPr>
        <w:t> </w:t>
      </w:r>
      <w:r>
        <w:rPr>
          <w:sz w:val="22"/>
        </w:rPr>
        <w:t>Glanville</w:t>
      </w:r>
      <w:r>
        <w:rPr>
          <w:spacing w:val="-7"/>
          <w:sz w:val="22"/>
        </w:rPr>
        <w:t> </w:t>
      </w:r>
      <w:r>
        <w:rPr>
          <w:sz w:val="22"/>
        </w:rPr>
        <w:t>during</w:t>
      </w:r>
      <w:r>
        <w:rPr>
          <w:spacing w:val="-7"/>
          <w:sz w:val="22"/>
        </w:rPr>
        <w:t> </w:t>
      </w:r>
      <w:r>
        <w:rPr>
          <w:sz w:val="22"/>
        </w:rPr>
        <w:t>the</w:t>
      </w:r>
      <w:r>
        <w:rPr>
          <w:spacing w:val="-6"/>
          <w:sz w:val="22"/>
        </w:rPr>
        <w:t> </w:t>
      </w:r>
      <w:r>
        <w:rPr>
          <w:spacing w:val="-2"/>
          <w:sz w:val="22"/>
        </w:rPr>
        <w:t>year.</w:t>
      </w:r>
    </w:p>
    <w:p>
      <w:pPr>
        <w:pStyle w:val="ListParagraph"/>
        <w:numPr>
          <w:ilvl w:val="0"/>
          <w:numId w:val="184"/>
        </w:numPr>
        <w:tabs>
          <w:tab w:pos="383" w:val="left" w:leader="none"/>
        </w:tabs>
        <w:spacing w:line="240" w:lineRule="auto" w:before="7" w:after="0"/>
        <w:ind w:left="382" w:right="0" w:hanging="270"/>
        <w:jc w:val="left"/>
        <w:rPr>
          <w:sz w:val="22"/>
        </w:rPr>
      </w:pPr>
      <w:r>
        <w:rPr>
          <w:sz w:val="22"/>
        </w:rPr>
        <w:t>Government</w:t>
      </w:r>
      <w:r>
        <w:rPr>
          <w:spacing w:val="-6"/>
          <w:sz w:val="22"/>
        </w:rPr>
        <w:t> </w:t>
      </w:r>
      <w:r>
        <w:rPr>
          <w:sz w:val="22"/>
        </w:rPr>
        <w:t>predictions</w:t>
      </w:r>
      <w:r>
        <w:rPr>
          <w:spacing w:val="-4"/>
          <w:sz w:val="22"/>
        </w:rPr>
        <w:t> </w:t>
      </w:r>
      <w:r>
        <w:rPr>
          <w:sz w:val="22"/>
        </w:rPr>
        <w:t>about</w:t>
      </w:r>
      <w:r>
        <w:rPr>
          <w:spacing w:val="-4"/>
          <w:sz w:val="22"/>
        </w:rPr>
        <w:t> </w:t>
      </w:r>
      <w:r>
        <w:rPr>
          <w:sz w:val="22"/>
        </w:rPr>
        <w:t>the</w:t>
      </w:r>
      <w:r>
        <w:rPr>
          <w:spacing w:val="-4"/>
          <w:sz w:val="22"/>
        </w:rPr>
        <w:t> </w:t>
      </w:r>
      <w:r>
        <w:rPr>
          <w:sz w:val="22"/>
        </w:rPr>
        <w:t>economy</w:t>
      </w:r>
      <w:r>
        <w:rPr>
          <w:spacing w:val="-4"/>
          <w:sz w:val="22"/>
        </w:rPr>
        <w:t> </w:t>
      </w:r>
      <w:r>
        <w:rPr>
          <w:sz w:val="22"/>
        </w:rPr>
        <w:t>in</w:t>
      </w:r>
      <w:r>
        <w:rPr>
          <w:spacing w:val="-4"/>
          <w:sz w:val="22"/>
        </w:rPr>
        <w:t> </w:t>
      </w:r>
      <w:r>
        <w:rPr>
          <w:sz w:val="22"/>
        </w:rPr>
        <w:t>Portran</w:t>
      </w:r>
      <w:r>
        <w:rPr>
          <w:spacing w:val="-4"/>
          <w:sz w:val="22"/>
        </w:rPr>
        <w:t> </w:t>
      </w:r>
      <w:r>
        <w:rPr>
          <w:sz w:val="22"/>
        </w:rPr>
        <w:t>are</w:t>
      </w:r>
      <w:r>
        <w:rPr>
          <w:spacing w:val="-4"/>
          <w:sz w:val="22"/>
        </w:rPr>
        <w:t> </w:t>
      </w:r>
      <w:r>
        <w:rPr>
          <w:sz w:val="22"/>
        </w:rPr>
        <w:t>generally</w:t>
      </w:r>
      <w:r>
        <w:rPr>
          <w:spacing w:val="-4"/>
          <w:sz w:val="22"/>
        </w:rPr>
        <w:t> </w:t>
      </w:r>
      <w:r>
        <w:rPr>
          <w:sz w:val="22"/>
        </w:rPr>
        <w:t>not</w:t>
      </w:r>
      <w:r>
        <w:rPr>
          <w:spacing w:val="-4"/>
          <w:sz w:val="22"/>
        </w:rPr>
        <w:t> </w:t>
      </w:r>
      <w:r>
        <w:rPr>
          <w:spacing w:val="-2"/>
          <w:sz w:val="22"/>
        </w:rPr>
        <w:t>reliable.</w:t>
      </w:r>
    </w:p>
    <w:p>
      <w:pPr>
        <w:pStyle w:val="BodyText"/>
        <w:ind w:left="0"/>
      </w:pPr>
    </w:p>
    <w:p>
      <w:pPr>
        <w:pStyle w:val="BodyText"/>
        <w:spacing w:before="1"/>
        <w:ind w:left="0"/>
        <w:rPr>
          <w:sz w:val="24"/>
        </w:rPr>
      </w:pPr>
    </w:p>
    <w:p>
      <w:pPr>
        <w:pStyle w:val="Heading1"/>
        <w:ind w:left="113"/>
      </w:pPr>
      <w:bookmarkStart w:name="Passage 271" w:id="541"/>
      <w:bookmarkEnd w:id="541"/>
      <w:r>
        <w:rPr>
          <w:b w:val="0"/>
        </w:rPr>
      </w:r>
      <w:bookmarkStart w:name="_bookmark270" w:id="542"/>
      <w:bookmarkEnd w:id="542"/>
      <w:r>
        <w:rPr>
          <w:b w:val="0"/>
        </w:rPr>
      </w:r>
      <w:r>
        <w:rPr/>
        <w:t>Passage </w:t>
      </w:r>
      <w:r>
        <w:rPr>
          <w:spacing w:val="-5"/>
        </w:rPr>
        <w:t>271</w:t>
      </w:r>
    </w:p>
    <w:p>
      <w:pPr>
        <w:pStyle w:val="BodyText"/>
        <w:spacing w:line="256" w:lineRule="auto" w:before="269"/>
        <w:ind w:right="343"/>
      </w:pPr>
      <w:r>
        <w:rPr/>
        <w:t>In a five-year study of people with coronary heart disease, 85%percent of those given</w:t>
      </w:r>
      <w:r>
        <w:rPr>
          <w:spacing w:val="-4"/>
        </w:rPr>
        <w:t> </w:t>
      </w:r>
      <w:r>
        <w:rPr/>
        <w:t>Artilase, a new drug developed as a treatment for coronary heart disease, were still alive at the end of the study.</w:t>
      </w:r>
      <w:r>
        <w:rPr>
          <w:spacing w:val="-3"/>
        </w:rPr>
        <w:t> </w:t>
      </w:r>
      <w:r>
        <w:rPr/>
        <w:t>Since</w:t>
      </w:r>
      <w:r>
        <w:rPr>
          <w:spacing w:val="-3"/>
        </w:rPr>
        <w:t> </w:t>
      </w:r>
      <w:r>
        <w:rPr/>
        <w:t>without</w:t>
      </w:r>
      <w:r>
        <w:rPr>
          <w:spacing w:val="-16"/>
        </w:rPr>
        <w:t> </w:t>
      </w:r>
      <w:r>
        <w:rPr/>
        <w:t>Artilase</w:t>
      </w:r>
      <w:r>
        <w:rPr>
          <w:spacing w:val="-2"/>
        </w:rPr>
        <w:t> </w:t>
      </w:r>
      <w:r>
        <w:rPr/>
        <w:t>only</w:t>
      </w:r>
      <w:r>
        <w:rPr>
          <w:spacing w:val="-4"/>
        </w:rPr>
        <w:t> </w:t>
      </w:r>
      <w:r>
        <w:rPr/>
        <w:t>75</w:t>
      </w:r>
      <w:r>
        <w:rPr>
          <w:spacing w:val="-4"/>
        </w:rPr>
        <w:t> </w:t>
      </w:r>
      <w:r>
        <w:rPr/>
        <w:t>percent</w:t>
      </w:r>
      <w:r>
        <w:rPr>
          <w:spacing w:val="-4"/>
        </w:rPr>
        <w:t> </w:t>
      </w:r>
      <w:r>
        <w:rPr/>
        <w:t>of</w:t>
      </w:r>
      <w:r>
        <w:rPr>
          <w:spacing w:val="-4"/>
        </w:rPr>
        <w:t> </w:t>
      </w:r>
      <w:r>
        <w:rPr/>
        <w:t>this</w:t>
      </w:r>
      <w:r>
        <w:rPr>
          <w:spacing w:val="-3"/>
        </w:rPr>
        <w:t> </w:t>
      </w:r>
      <w:r>
        <w:rPr/>
        <w:t>group</w:t>
      </w:r>
      <w:r>
        <w:rPr>
          <w:spacing w:val="-4"/>
        </w:rPr>
        <w:t> </w:t>
      </w:r>
      <w:r>
        <w:rPr/>
        <w:t>would</w:t>
      </w:r>
      <w:r>
        <w:rPr>
          <w:spacing w:val="-4"/>
        </w:rPr>
        <w:t> </w:t>
      </w:r>
      <w:r>
        <w:rPr/>
        <w:t>have</w:t>
      </w:r>
      <w:r>
        <w:rPr>
          <w:spacing w:val="-4"/>
        </w:rPr>
        <w:t> </w:t>
      </w:r>
      <w:r>
        <w:rPr/>
        <w:t>been</w:t>
      </w:r>
      <w:r>
        <w:rPr>
          <w:spacing w:val="-4"/>
        </w:rPr>
        <w:t> </w:t>
      </w:r>
      <w:r>
        <w:rPr/>
        <w:t>expected</w:t>
      </w:r>
      <w:r>
        <w:rPr>
          <w:spacing w:val="-4"/>
        </w:rPr>
        <w:t> </w:t>
      </w:r>
      <w:r>
        <w:rPr/>
        <w:t>to</w:t>
      </w:r>
      <w:r>
        <w:rPr>
          <w:spacing w:val="-3"/>
        </w:rPr>
        <w:t> </w:t>
      </w:r>
      <w:r>
        <w:rPr/>
        <w:t>have</w:t>
      </w:r>
      <w:r>
        <w:rPr>
          <w:spacing w:val="-4"/>
        </w:rPr>
        <w:t> </w:t>
      </w:r>
      <w:r>
        <w:rPr/>
        <w:t>lived the entire five years, Artilase is clearly effective in extending the lives of people with coronary</w:t>
      </w:r>
      <w:r>
        <w:rPr/>
        <w:t> heart disease.</w:t>
      </w:r>
    </w:p>
    <w:p>
      <w:pPr>
        <w:pStyle w:val="BodyText"/>
        <w:spacing w:before="7"/>
        <w:ind w:left="0"/>
        <w:rPr>
          <w:sz w:val="24"/>
        </w:rPr>
      </w:pPr>
    </w:p>
    <w:p>
      <w:pPr>
        <w:pStyle w:val="BodyText"/>
        <w:spacing w:line="248" w:lineRule="exact"/>
      </w:pPr>
      <w:r>
        <w:rPr/>
        <w:t>Which</w:t>
      </w:r>
      <w:r>
        <w:rPr>
          <w:spacing w:val="-2"/>
        </w:rPr>
        <w:t> </w:t>
      </w:r>
      <w:r>
        <w:rPr/>
        <w:t>of</w:t>
      </w:r>
      <w:r>
        <w:rPr>
          <w:spacing w:val="-3"/>
        </w:rPr>
        <w:t> </w:t>
      </w:r>
      <w:r>
        <w:rPr/>
        <w:t>the</w:t>
      </w:r>
      <w:r>
        <w:rPr>
          <w:spacing w:val="-1"/>
        </w:rPr>
        <w:t> </w:t>
      </w:r>
      <w:r>
        <w:rPr/>
        <w:t>following,</w:t>
      </w:r>
      <w:r>
        <w:rPr>
          <w:spacing w:val="-2"/>
        </w:rPr>
        <w:t> </w:t>
      </w:r>
      <w:r>
        <w:rPr/>
        <w:t>if</w:t>
      </w:r>
      <w:r>
        <w:rPr>
          <w:spacing w:val="-3"/>
        </w:rPr>
        <w:t> </w:t>
      </w:r>
      <w:r>
        <w:rPr/>
        <w:t>true,</w:t>
      </w:r>
      <w:r>
        <w:rPr>
          <w:spacing w:val="-1"/>
        </w:rPr>
        <w:t> </w:t>
      </w:r>
      <w:r>
        <w:rPr/>
        <w:t>most</w:t>
      </w:r>
      <w:r>
        <w:rPr>
          <w:spacing w:val="-2"/>
        </w:rPr>
        <w:t> </w:t>
      </w:r>
      <w:r>
        <w:rPr/>
        <w:t>seriously</w:t>
      </w:r>
      <w:r>
        <w:rPr>
          <w:spacing w:val="-2"/>
        </w:rPr>
        <w:t> </w:t>
      </w:r>
      <w:r>
        <w:rPr/>
        <w:t>undermines</w:t>
      </w:r>
      <w:r>
        <w:rPr>
          <w:spacing w:val="-2"/>
        </w:rPr>
        <w:t> </w:t>
      </w:r>
      <w:r>
        <w:rPr/>
        <w:t>the</w:t>
      </w:r>
      <w:r>
        <w:rPr>
          <w:spacing w:val="-2"/>
        </w:rPr>
        <w:t> </w:t>
      </w:r>
      <w:r>
        <w:rPr/>
        <w:t>argument</w:t>
      </w:r>
      <w:r>
        <w:rPr>
          <w:spacing w:val="-2"/>
        </w:rPr>
        <w:t> given?</w:t>
      </w:r>
    </w:p>
    <w:p>
      <w:pPr>
        <w:pStyle w:val="ListParagraph"/>
        <w:numPr>
          <w:ilvl w:val="0"/>
          <w:numId w:val="185"/>
        </w:numPr>
        <w:tabs>
          <w:tab w:pos="383" w:val="left" w:leader="none"/>
        </w:tabs>
        <w:spacing w:line="247" w:lineRule="auto" w:before="0" w:after="0"/>
        <w:ind w:left="113" w:right="494" w:firstLine="0"/>
        <w:jc w:val="left"/>
        <w:rPr>
          <w:sz w:val="22"/>
        </w:rPr>
      </w:pPr>
      <w:r>
        <w:rPr>
          <w:sz w:val="22"/>
        </w:rPr>
        <w:t>Eighty-five</w:t>
      </w:r>
      <w:r>
        <w:rPr>
          <w:spacing w:val="-2"/>
          <w:sz w:val="22"/>
        </w:rPr>
        <w:t> </w:t>
      </w:r>
      <w:r>
        <w:rPr>
          <w:sz w:val="22"/>
        </w:rPr>
        <w:t>percent</w:t>
      </w:r>
      <w:r>
        <w:rPr>
          <w:spacing w:val="-3"/>
          <w:sz w:val="22"/>
        </w:rPr>
        <w:t> </w:t>
      </w:r>
      <w:r>
        <w:rPr>
          <w:sz w:val="22"/>
        </w:rPr>
        <w:t>of</w:t>
      </w:r>
      <w:r>
        <w:rPr>
          <w:spacing w:val="-3"/>
          <w:sz w:val="22"/>
        </w:rPr>
        <w:t> </w:t>
      </w:r>
      <w:r>
        <w:rPr>
          <w:sz w:val="22"/>
        </w:rPr>
        <w:t>those</w:t>
      </w:r>
      <w:r>
        <w:rPr>
          <w:spacing w:val="-2"/>
          <w:sz w:val="22"/>
        </w:rPr>
        <w:t> </w:t>
      </w:r>
      <w:r>
        <w:rPr>
          <w:sz w:val="22"/>
        </w:rPr>
        <w:t>in</w:t>
      </w:r>
      <w:r>
        <w:rPr>
          <w:spacing w:val="-3"/>
          <w:sz w:val="22"/>
        </w:rPr>
        <w:t> </w:t>
      </w:r>
      <w:r>
        <w:rPr>
          <w:sz w:val="22"/>
        </w:rPr>
        <w:t>the</w:t>
      </w:r>
      <w:r>
        <w:rPr>
          <w:spacing w:val="-2"/>
          <w:sz w:val="22"/>
        </w:rPr>
        <w:t> </w:t>
      </w:r>
      <w:r>
        <w:rPr>
          <w:sz w:val="22"/>
        </w:rPr>
        <w:t>study</w:t>
      </w:r>
      <w:r>
        <w:rPr>
          <w:spacing w:val="-2"/>
          <w:sz w:val="22"/>
        </w:rPr>
        <w:t> </w:t>
      </w:r>
      <w:r>
        <w:rPr>
          <w:sz w:val="22"/>
        </w:rPr>
        <w:t>who</w:t>
      </w:r>
      <w:r>
        <w:rPr>
          <w:spacing w:val="-3"/>
          <w:sz w:val="22"/>
        </w:rPr>
        <w:t> </w:t>
      </w:r>
      <w:r>
        <w:rPr>
          <w:sz w:val="22"/>
        </w:rPr>
        <w:t>were</w:t>
      </w:r>
      <w:r>
        <w:rPr>
          <w:spacing w:val="-3"/>
          <w:sz w:val="22"/>
        </w:rPr>
        <w:t> </w:t>
      </w:r>
      <w:r>
        <w:rPr>
          <w:sz w:val="22"/>
        </w:rPr>
        <w:t>given</w:t>
      </w:r>
      <w:r>
        <w:rPr>
          <w:spacing w:val="-3"/>
          <w:sz w:val="22"/>
        </w:rPr>
        <w:t> </w:t>
      </w:r>
      <w:r>
        <w:rPr>
          <w:sz w:val="22"/>
        </w:rPr>
        <w:t>a</w:t>
      </w:r>
      <w:r>
        <w:rPr>
          <w:spacing w:val="-3"/>
          <w:sz w:val="22"/>
        </w:rPr>
        <w:t> </w:t>
      </w:r>
      <w:r>
        <w:rPr>
          <w:sz w:val="22"/>
        </w:rPr>
        <w:t>placebo</w:t>
      </w:r>
      <w:r>
        <w:rPr>
          <w:spacing w:val="-3"/>
          <w:sz w:val="22"/>
        </w:rPr>
        <w:t> </w:t>
      </w:r>
      <w:r>
        <w:rPr>
          <w:sz w:val="22"/>
        </w:rPr>
        <w:t>(a</w:t>
      </w:r>
      <w:r>
        <w:rPr>
          <w:spacing w:val="-2"/>
          <w:sz w:val="22"/>
        </w:rPr>
        <w:t> </w:t>
      </w:r>
      <w:r>
        <w:rPr>
          <w:sz w:val="22"/>
        </w:rPr>
        <w:t>medically</w:t>
      </w:r>
      <w:r>
        <w:rPr>
          <w:spacing w:val="-2"/>
          <w:sz w:val="22"/>
        </w:rPr>
        <w:t> </w:t>
      </w:r>
      <w:r>
        <w:rPr>
          <w:sz w:val="22"/>
        </w:rPr>
        <w:t>ineffective</w:t>
      </w:r>
      <w:r>
        <w:rPr>
          <w:spacing w:val="-2"/>
          <w:sz w:val="22"/>
        </w:rPr>
        <w:t> </w:t>
      </w:r>
      <w:r>
        <w:rPr>
          <w:sz w:val="22"/>
        </w:rPr>
        <w:t>but harmless pill) rather than</w:t>
      </w:r>
      <w:r>
        <w:rPr>
          <w:spacing w:val="-5"/>
          <w:sz w:val="22"/>
        </w:rPr>
        <w:t> </w:t>
      </w:r>
      <w:r>
        <w:rPr>
          <w:sz w:val="22"/>
        </w:rPr>
        <w:t>Artilase were still alive at the end of the study.</w:t>
      </w:r>
    </w:p>
    <w:p>
      <w:pPr>
        <w:pStyle w:val="ListParagraph"/>
        <w:numPr>
          <w:ilvl w:val="0"/>
          <w:numId w:val="185"/>
        </w:numPr>
        <w:tabs>
          <w:tab w:pos="379" w:val="left" w:leader="none"/>
        </w:tabs>
        <w:spacing w:line="252" w:lineRule="exact" w:before="0" w:after="0"/>
        <w:ind w:left="378" w:right="0" w:hanging="266"/>
        <w:jc w:val="left"/>
        <w:rPr>
          <w:sz w:val="22"/>
        </w:rPr>
      </w:pPr>
      <w:r>
        <w:rPr>
          <w:sz w:val="22"/>
        </w:rPr>
        <w:t>The</w:t>
      </w:r>
      <w:r>
        <w:rPr>
          <w:spacing w:val="-1"/>
          <w:sz w:val="22"/>
        </w:rPr>
        <w:t> </w:t>
      </w:r>
      <w:r>
        <w:rPr>
          <w:sz w:val="22"/>
        </w:rPr>
        <w:t>study</w:t>
      </w:r>
      <w:r>
        <w:rPr>
          <w:spacing w:val="-1"/>
          <w:sz w:val="22"/>
        </w:rPr>
        <w:t> </w:t>
      </w:r>
      <w:r>
        <w:rPr>
          <w:sz w:val="22"/>
        </w:rPr>
        <w:t>was</w:t>
      </w:r>
      <w:r>
        <w:rPr>
          <w:spacing w:val="-1"/>
          <w:sz w:val="22"/>
        </w:rPr>
        <w:t> </w:t>
      </w:r>
      <w:r>
        <w:rPr>
          <w:sz w:val="22"/>
        </w:rPr>
        <w:t>funded</w:t>
      </w:r>
      <w:r>
        <w:rPr>
          <w:spacing w:val="-1"/>
          <w:sz w:val="22"/>
        </w:rPr>
        <w:t> </w:t>
      </w:r>
      <w:r>
        <w:rPr>
          <w:sz w:val="22"/>
        </w:rPr>
        <w:t>by</w:t>
      </w:r>
      <w:r>
        <w:rPr>
          <w:spacing w:val="-1"/>
          <w:sz w:val="22"/>
        </w:rPr>
        <w:t> </w:t>
      </w:r>
      <w:r>
        <w:rPr>
          <w:sz w:val="22"/>
        </w:rPr>
        <w:t>the</w:t>
      </w:r>
      <w:r>
        <w:rPr>
          <w:spacing w:val="-1"/>
          <w:sz w:val="22"/>
        </w:rPr>
        <w:t> </w:t>
      </w:r>
      <w:r>
        <w:rPr>
          <w:sz w:val="22"/>
        </w:rPr>
        <w:t>manufacturers of</w:t>
      </w:r>
      <w:r>
        <w:rPr>
          <w:spacing w:val="-13"/>
          <w:sz w:val="22"/>
        </w:rPr>
        <w:t> </w:t>
      </w:r>
      <w:r>
        <w:rPr>
          <w:spacing w:val="-2"/>
          <w:sz w:val="22"/>
        </w:rPr>
        <w:t>Artilase.</w:t>
      </w:r>
    </w:p>
    <w:p>
      <w:pPr>
        <w:pStyle w:val="ListParagraph"/>
        <w:numPr>
          <w:ilvl w:val="0"/>
          <w:numId w:val="185"/>
        </w:numPr>
        <w:tabs>
          <w:tab w:pos="391" w:val="left" w:leader="none"/>
        </w:tabs>
        <w:spacing w:line="247" w:lineRule="auto" w:before="3" w:after="0"/>
        <w:ind w:left="113" w:right="263" w:firstLine="0"/>
        <w:jc w:val="left"/>
        <w:rPr>
          <w:sz w:val="22"/>
        </w:rPr>
      </w:pPr>
      <w:r>
        <w:rPr>
          <w:sz w:val="22"/>
        </w:rPr>
        <w:t>The</w:t>
      </w:r>
      <w:r>
        <w:rPr>
          <w:spacing w:val="-2"/>
          <w:sz w:val="22"/>
        </w:rPr>
        <w:t> </w:t>
      </w:r>
      <w:r>
        <w:rPr>
          <w:sz w:val="22"/>
        </w:rPr>
        <w:t>study</w:t>
      </w:r>
      <w:r>
        <w:rPr>
          <w:spacing w:val="-2"/>
          <w:sz w:val="22"/>
        </w:rPr>
        <w:t> </w:t>
      </w:r>
      <w:r>
        <w:rPr>
          <w:sz w:val="22"/>
        </w:rPr>
        <w:t>did</w:t>
      </w:r>
      <w:r>
        <w:rPr>
          <w:spacing w:val="-3"/>
          <w:sz w:val="22"/>
        </w:rPr>
        <w:t> </w:t>
      </w:r>
      <w:r>
        <w:rPr>
          <w:sz w:val="22"/>
        </w:rPr>
        <w:t>not</w:t>
      </w:r>
      <w:r>
        <w:rPr>
          <w:spacing w:val="-3"/>
          <w:sz w:val="22"/>
        </w:rPr>
        <w:t> </w:t>
      </w:r>
      <w:r>
        <w:rPr>
          <w:sz w:val="22"/>
        </w:rPr>
        <w:t>include</w:t>
      </w:r>
      <w:r>
        <w:rPr>
          <w:spacing w:val="-3"/>
          <w:sz w:val="22"/>
        </w:rPr>
        <w:t> </w:t>
      </w:r>
      <w:r>
        <w:rPr>
          <w:sz w:val="22"/>
        </w:rPr>
        <w:t>people</w:t>
      </w:r>
      <w:r>
        <w:rPr>
          <w:spacing w:val="-3"/>
          <w:sz w:val="22"/>
        </w:rPr>
        <w:t> </w:t>
      </w:r>
      <w:r>
        <w:rPr>
          <w:sz w:val="22"/>
        </w:rPr>
        <w:t>whose</w:t>
      </w:r>
      <w:r>
        <w:rPr>
          <w:spacing w:val="-3"/>
          <w:sz w:val="22"/>
        </w:rPr>
        <w:t> </w:t>
      </w:r>
      <w:r>
        <w:rPr>
          <w:sz w:val="22"/>
        </w:rPr>
        <w:t>coronary</w:t>
      </w:r>
      <w:r>
        <w:rPr>
          <w:spacing w:val="-2"/>
          <w:sz w:val="22"/>
        </w:rPr>
        <w:t> </w:t>
      </w:r>
      <w:r>
        <w:rPr>
          <w:sz w:val="22"/>
        </w:rPr>
        <w:t>heart</w:t>
      </w:r>
      <w:r>
        <w:rPr>
          <w:spacing w:val="-3"/>
          <w:sz w:val="22"/>
        </w:rPr>
        <w:t> </w:t>
      </w:r>
      <w:r>
        <w:rPr>
          <w:sz w:val="22"/>
        </w:rPr>
        <w:t>disease</w:t>
      </w:r>
      <w:r>
        <w:rPr>
          <w:spacing w:val="-3"/>
          <w:sz w:val="22"/>
        </w:rPr>
        <w:t> </w:t>
      </w:r>
      <w:r>
        <w:rPr>
          <w:sz w:val="22"/>
        </w:rPr>
        <w:t>was</w:t>
      </w:r>
      <w:r>
        <w:rPr>
          <w:spacing w:val="-3"/>
          <w:sz w:val="22"/>
        </w:rPr>
        <w:t> </w:t>
      </w:r>
      <w:r>
        <w:rPr>
          <w:sz w:val="22"/>
        </w:rPr>
        <w:t>so</w:t>
      </w:r>
      <w:r>
        <w:rPr>
          <w:spacing w:val="-2"/>
          <w:sz w:val="22"/>
        </w:rPr>
        <w:t> </w:t>
      </w:r>
      <w:r>
        <w:rPr>
          <w:sz w:val="22"/>
        </w:rPr>
        <w:t>far</w:t>
      </w:r>
      <w:r>
        <w:rPr>
          <w:spacing w:val="-2"/>
          <w:sz w:val="22"/>
        </w:rPr>
        <w:t> </w:t>
      </w:r>
      <w:r>
        <w:rPr>
          <w:sz w:val="22"/>
        </w:rPr>
        <w:t>advanced</w:t>
      </w:r>
      <w:r>
        <w:rPr>
          <w:spacing w:val="-3"/>
          <w:sz w:val="22"/>
        </w:rPr>
        <w:t> </w:t>
      </w:r>
      <w:r>
        <w:rPr>
          <w:sz w:val="22"/>
        </w:rPr>
        <w:t>at</w:t>
      </w:r>
      <w:r>
        <w:rPr>
          <w:spacing w:val="-3"/>
          <w:sz w:val="22"/>
        </w:rPr>
        <w:t> </w:t>
      </w:r>
      <w:r>
        <w:rPr>
          <w:sz w:val="22"/>
        </w:rPr>
        <w:t>the</w:t>
      </w:r>
      <w:r>
        <w:rPr>
          <w:spacing w:val="-2"/>
          <w:sz w:val="22"/>
        </w:rPr>
        <w:t> </w:t>
      </w:r>
      <w:r>
        <w:rPr>
          <w:sz w:val="22"/>
        </w:rPr>
        <w:t>time the study began that they were not expected to live more than one year.</w:t>
      </w:r>
    </w:p>
    <w:p>
      <w:pPr>
        <w:pStyle w:val="ListParagraph"/>
        <w:numPr>
          <w:ilvl w:val="0"/>
          <w:numId w:val="185"/>
        </w:numPr>
        <w:tabs>
          <w:tab w:pos="383" w:val="left" w:leader="none"/>
        </w:tabs>
        <w:spacing w:line="247" w:lineRule="auto" w:before="0" w:after="0"/>
        <w:ind w:left="113" w:right="626" w:firstLine="0"/>
        <w:jc w:val="left"/>
        <w:rPr>
          <w:sz w:val="22"/>
        </w:rPr>
      </w:pPr>
      <w:r>
        <w:rPr>
          <w:sz w:val="22"/>
        </w:rPr>
        <w:t>At</w:t>
      </w:r>
      <w:r>
        <w:rPr>
          <w:spacing w:val="-2"/>
          <w:sz w:val="22"/>
        </w:rPr>
        <w:t> </w:t>
      </w:r>
      <w:r>
        <w:rPr>
          <w:sz w:val="22"/>
        </w:rPr>
        <w:t>least</w:t>
      </w:r>
      <w:r>
        <w:rPr>
          <w:spacing w:val="-3"/>
          <w:sz w:val="22"/>
        </w:rPr>
        <w:t> </w:t>
      </w:r>
      <w:r>
        <w:rPr>
          <w:sz w:val="22"/>
        </w:rPr>
        <w:t>75</w:t>
      </w:r>
      <w:r>
        <w:rPr>
          <w:spacing w:val="-3"/>
          <w:sz w:val="22"/>
        </w:rPr>
        <w:t> </w:t>
      </w:r>
      <w:r>
        <w:rPr>
          <w:sz w:val="22"/>
        </w:rPr>
        <w:t>percent</w:t>
      </w:r>
      <w:r>
        <w:rPr>
          <w:spacing w:val="-3"/>
          <w:sz w:val="22"/>
        </w:rPr>
        <w:t> </w:t>
      </w:r>
      <w:r>
        <w:rPr>
          <w:sz w:val="22"/>
        </w:rPr>
        <w:t>of</w:t>
      </w:r>
      <w:r>
        <w:rPr>
          <w:spacing w:val="-3"/>
          <w:sz w:val="22"/>
        </w:rPr>
        <w:t> </w:t>
      </w:r>
      <w:r>
        <w:rPr>
          <w:sz w:val="22"/>
        </w:rPr>
        <w:t>the</w:t>
      </w:r>
      <w:r>
        <w:rPr>
          <w:spacing w:val="-2"/>
          <w:sz w:val="22"/>
        </w:rPr>
        <w:t> </w:t>
      </w:r>
      <w:r>
        <w:rPr>
          <w:sz w:val="22"/>
        </w:rPr>
        <w:t>people</w:t>
      </w:r>
      <w:r>
        <w:rPr>
          <w:spacing w:val="-3"/>
          <w:sz w:val="22"/>
        </w:rPr>
        <w:t> </w:t>
      </w:r>
      <w:r>
        <w:rPr>
          <w:sz w:val="22"/>
        </w:rPr>
        <w:t>in</w:t>
      </w:r>
      <w:r>
        <w:rPr>
          <w:spacing w:val="-3"/>
          <w:sz w:val="22"/>
        </w:rPr>
        <w:t> </w:t>
      </w:r>
      <w:r>
        <w:rPr>
          <w:sz w:val="22"/>
        </w:rPr>
        <w:t>the</w:t>
      </w:r>
      <w:r>
        <w:rPr>
          <w:spacing w:val="-2"/>
          <w:sz w:val="22"/>
        </w:rPr>
        <w:t> </w:t>
      </w:r>
      <w:r>
        <w:rPr>
          <w:sz w:val="22"/>
        </w:rPr>
        <w:t>study</w:t>
      </w:r>
      <w:r>
        <w:rPr>
          <w:spacing w:val="-2"/>
          <w:sz w:val="22"/>
        </w:rPr>
        <w:t> </w:t>
      </w:r>
      <w:r>
        <w:rPr>
          <w:sz w:val="22"/>
        </w:rPr>
        <w:t>would</w:t>
      </w:r>
      <w:r>
        <w:rPr>
          <w:spacing w:val="-3"/>
          <w:sz w:val="22"/>
        </w:rPr>
        <w:t> </w:t>
      </w:r>
      <w:r>
        <w:rPr>
          <w:sz w:val="22"/>
        </w:rPr>
        <w:t>have</w:t>
      </w:r>
      <w:r>
        <w:rPr>
          <w:spacing w:val="-3"/>
          <w:sz w:val="22"/>
        </w:rPr>
        <w:t> </w:t>
      </w:r>
      <w:r>
        <w:rPr>
          <w:sz w:val="22"/>
        </w:rPr>
        <w:t>been</w:t>
      </w:r>
      <w:r>
        <w:rPr>
          <w:spacing w:val="-3"/>
          <w:sz w:val="22"/>
        </w:rPr>
        <w:t> </w:t>
      </w:r>
      <w:r>
        <w:rPr>
          <w:sz w:val="22"/>
        </w:rPr>
        <w:t>expected</w:t>
      </w:r>
      <w:r>
        <w:rPr>
          <w:spacing w:val="-3"/>
          <w:sz w:val="22"/>
        </w:rPr>
        <w:t> </w:t>
      </w:r>
      <w:r>
        <w:rPr>
          <w:sz w:val="22"/>
        </w:rPr>
        <w:t>to</w:t>
      </w:r>
      <w:r>
        <w:rPr>
          <w:spacing w:val="-2"/>
          <w:sz w:val="22"/>
        </w:rPr>
        <w:t> </w:t>
      </w:r>
      <w:r>
        <w:rPr>
          <w:sz w:val="22"/>
        </w:rPr>
        <w:t>live</w:t>
      </w:r>
      <w:r>
        <w:rPr>
          <w:spacing w:val="-3"/>
          <w:sz w:val="22"/>
        </w:rPr>
        <w:t> </w:t>
      </w:r>
      <w:r>
        <w:rPr>
          <w:sz w:val="22"/>
        </w:rPr>
        <w:t>an</w:t>
      </w:r>
      <w:r>
        <w:rPr>
          <w:spacing w:val="-3"/>
          <w:sz w:val="22"/>
        </w:rPr>
        <w:t> </w:t>
      </w:r>
      <w:r>
        <w:rPr>
          <w:sz w:val="22"/>
        </w:rPr>
        <w:t>additional five years or more had they undergone surgical treatment for their heart disease.</w:t>
      </w:r>
    </w:p>
    <w:p>
      <w:pPr>
        <w:pStyle w:val="ListParagraph"/>
        <w:numPr>
          <w:ilvl w:val="0"/>
          <w:numId w:val="185"/>
        </w:numPr>
        <w:tabs>
          <w:tab w:pos="379" w:val="left" w:leader="none"/>
        </w:tabs>
        <w:spacing w:line="252" w:lineRule="exact" w:before="0" w:after="0"/>
        <w:ind w:left="378" w:right="0" w:hanging="266"/>
        <w:jc w:val="left"/>
        <w:rPr>
          <w:sz w:val="22"/>
        </w:rPr>
      </w:pPr>
      <w:r>
        <w:rPr>
          <w:sz w:val="22"/>
        </w:rPr>
        <w:t>The</w:t>
      </w:r>
      <w:r>
        <w:rPr>
          <w:spacing w:val="-5"/>
          <w:sz w:val="22"/>
        </w:rPr>
        <w:t> </w:t>
      </w:r>
      <w:r>
        <w:rPr>
          <w:sz w:val="22"/>
        </w:rPr>
        <w:t>study</w:t>
      </w:r>
      <w:r>
        <w:rPr>
          <w:spacing w:val="-3"/>
          <w:sz w:val="22"/>
        </w:rPr>
        <w:t> </w:t>
      </w:r>
      <w:r>
        <w:rPr>
          <w:sz w:val="22"/>
        </w:rPr>
        <w:t>had</w:t>
      </w:r>
      <w:r>
        <w:rPr>
          <w:spacing w:val="-4"/>
          <w:sz w:val="22"/>
        </w:rPr>
        <w:t> </w:t>
      </w:r>
      <w:r>
        <w:rPr>
          <w:sz w:val="22"/>
        </w:rPr>
        <w:t>originally</w:t>
      </w:r>
      <w:r>
        <w:rPr>
          <w:spacing w:val="-3"/>
          <w:sz w:val="22"/>
        </w:rPr>
        <w:t> </w:t>
      </w:r>
      <w:r>
        <w:rPr>
          <w:sz w:val="22"/>
        </w:rPr>
        <w:t>been</w:t>
      </w:r>
      <w:r>
        <w:rPr>
          <w:spacing w:val="-4"/>
          <w:sz w:val="22"/>
        </w:rPr>
        <w:t> </w:t>
      </w:r>
      <w:r>
        <w:rPr>
          <w:sz w:val="22"/>
        </w:rPr>
        <w:t>intended</w:t>
      </w:r>
      <w:r>
        <w:rPr>
          <w:spacing w:val="-4"/>
          <w:sz w:val="22"/>
        </w:rPr>
        <w:t> </w:t>
      </w:r>
      <w:r>
        <w:rPr>
          <w:sz w:val="22"/>
        </w:rPr>
        <w:t>to</w:t>
      </w:r>
      <w:r>
        <w:rPr>
          <w:spacing w:val="-2"/>
          <w:sz w:val="22"/>
        </w:rPr>
        <w:t> </w:t>
      </w:r>
      <w:r>
        <w:rPr>
          <w:sz w:val="22"/>
        </w:rPr>
        <w:t>last</w:t>
      </w:r>
      <w:r>
        <w:rPr>
          <w:spacing w:val="-4"/>
          <w:sz w:val="22"/>
        </w:rPr>
        <w:t> </w:t>
      </w:r>
      <w:r>
        <w:rPr>
          <w:sz w:val="22"/>
        </w:rPr>
        <w:t>only</w:t>
      </w:r>
      <w:r>
        <w:rPr>
          <w:spacing w:val="-4"/>
          <w:sz w:val="22"/>
        </w:rPr>
        <w:t> </w:t>
      </w:r>
      <w:r>
        <w:rPr>
          <w:sz w:val="22"/>
        </w:rPr>
        <w:t>four</w:t>
      </w:r>
      <w:r>
        <w:rPr>
          <w:spacing w:val="-2"/>
          <w:sz w:val="22"/>
        </w:rPr>
        <w:t> years.</w:t>
      </w:r>
    </w:p>
    <w:p>
      <w:pPr>
        <w:spacing w:after="0" w:line="252" w:lineRule="exact"/>
        <w:jc w:val="left"/>
        <w:rPr>
          <w:sz w:val="22"/>
        </w:rPr>
        <w:sectPr>
          <w:headerReference w:type="default" r:id="rId527"/>
          <w:footerReference w:type="default" r:id="rId528"/>
          <w:pgSz w:w="11910" w:h="16840"/>
          <w:pgMar w:header="734" w:footer="890" w:top="1620" w:bottom="1080" w:left="1020" w:right="900"/>
        </w:sectPr>
      </w:pPr>
    </w:p>
    <w:p>
      <w:pPr>
        <w:spacing w:line="252" w:lineRule="auto" w:before="145"/>
        <w:ind w:left="113" w:right="232" w:firstLine="0"/>
        <w:jc w:val="left"/>
        <w:rPr>
          <w:sz w:val="22"/>
        </w:rPr>
      </w:pPr>
      <w:bookmarkStart w:name="Passage 272" w:id="543"/>
      <w:bookmarkEnd w:id="543"/>
      <w:r>
        <w:rPr/>
      </w:r>
      <w:bookmarkStart w:name="_bookmark271" w:id="544"/>
      <w:bookmarkEnd w:id="544"/>
      <w:r>
        <w:rPr/>
      </w:r>
      <w:r>
        <w:rPr>
          <w:sz w:val="22"/>
        </w:rPr>
        <w:t>Writings by Renaissance artists are often prized for the light they can shed on artists’</w:t>
      </w:r>
      <w:r>
        <w:rPr>
          <w:spacing w:val="-1"/>
          <w:sz w:val="22"/>
        </w:rPr>
        <w:t> </w:t>
      </w:r>
      <w:r>
        <w:rPr>
          <w:sz w:val="22"/>
        </w:rPr>
        <w:t>lives and personalities. </w:t>
      </w:r>
      <w:r>
        <w:rPr>
          <w:b/>
          <w:sz w:val="22"/>
        </w:rPr>
        <w:t>Despite their nearly equal life spans and impressive artistic output, Michelangelo,</w:t>
      </w:r>
      <w:r>
        <w:rPr>
          <w:b/>
          <w:spacing w:val="-1"/>
          <w:sz w:val="22"/>
        </w:rPr>
        <w:t> </w:t>
      </w:r>
      <w:r>
        <w:rPr>
          <w:b/>
          <w:sz w:val="22"/>
        </w:rPr>
        <w:t>whose</w:t>
      </w:r>
      <w:r>
        <w:rPr>
          <w:b/>
          <w:spacing w:val="-1"/>
          <w:sz w:val="22"/>
        </w:rPr>
        <w:t> </w:t>
      </w:r>
      <w:r>
        <w:rPr>
          <w:b/>
          <w:sz w:val="22"/>
        </w:rPr>
        <w:t>surviving</w:t>
      </w:r>
      <w:r>
        <w:rPr>
          <w:b/>
          <w:spacing w:val="-1"/>
          <w:sz w:val="22"/>
        </w:rPr>
        <w:t> </w:t>
      </w:r>
      <w:r>
        <w:rPr>
          <w:b/>
          <w:sz w:val="22"/>
        </w:rPr>
        <w:t>writings</w:t>
      </w:r>
      <w:r>
        <w:rPr>
          <w:b/>
          <w:spacing w:val="-2"/>
          <w:sz w:val="22"/>
        </w:rPr>
        <w:t> </w:t>
      </w:r>
      <w:r>
        <w:rPr>
          <w:b/>
          <w:sz w:val="22"/>
        </w:rPr>
        <w:t>are</w:t>
      </w:r>
      <w:r>
        <w:rPr>
          <w:b/>
          <w:spacing w:val="-1"/>
          <w:sz w:val="22"/>
        </w:rPr>
        <w:t> </w:t>
      </w:r>
      <w:r>
        <w:rPr>
          <w:b/>
          <w:sz w:val="22"/>
        </w:rPr>
        <w:t>copious,</w:t>
      </w:r>
      <w:r>
        <w:rPr>
          <w:b/>
          <w:spacing w:val="-1"/>
          <w:sz w:val="22"/>
        </w:rPr>
        <w:t> </w:t>
      </w:r>
      <w:r>
        <w:rPr>
          <w:b/>
          <w:sz w:val="22"/>
        </w:rPr>
        <w:t>is</w:t>
      </w:r>
      <w:r>
        <w:rPr>
          <w:b/>
          <w:spacing w:val="-1"/>
          <w:sz w:val="22"/>
        </w:rPr>
        <w:t> </w:t>
      </w:r>
      <w:r>
        <w:rPr>
          <w:b/>
          <w:sz w:val="22"/>
        </w:rPr>
        <w:t>accessible</w:t>
      </w:r>
      <w:r>
        <w:rPr>
          <w:b/>
          <w:spacing w:val="-1"/>
          <w:sz w:val="22"/>
        </w:rPr>
        <w:t> </w:t>
      </w:r>
      <w:r>
        <w:rPr>
          <w:b/>
          <w:sz w:val="22"/>
        </w:rPr>
        <w:t>in</w:t>
      </w:r>
      <w:r>
        <w:rPr>
          <w:b/>
          <w:spacing w:val="-1"/>
          <w:sz w:val="22"/>
        </w:rPr>
        <w:t> </w:t>
      </w:r>
      <w:r>
        <w:rPr>
          <w:b/>
          <w:sz w:val="22"/>
        </w:rPr>
        <w:t>a</w:t>
      </w:r>
      <w:r>
        <w:rPr>
          <w:b/>
          <w:spacing w:val="-1"/>
          <w:sz w:val="22"/>
        </w:rPr>
        <w:t> </w:t>
      </w:r>
      <w:r>
        <w:rPr>
          <w:b/>
          <w:sz w:val="22"/>
        </w:rPr>
        <w:t>way</w:t>
      </w:r>
      <w:r>
        <w:rPr>
          <w:b/>
          <w:spacing w:val="-1"/>
          <w:sz w:val="22"/>
        </w:rPr>
        <w:t> </w:t>
      </w:r>
      <w:r>
        <w:rPr>
          <w:b/>
          <w:sz w:val="22"/>
        </w:rPr>
        <w:t>that</w:t>
      </w:r>
      <w:r>
        <w:rPr>
          <w:b/>
          <w:spacing w:val="-1"/>
          <w:sz w:val="22"/>
        </w:rPr>
        <w:t> </w:t>
      </w:r>
      <w:r>
        <w:rPr>
          <w:b/>
          <w:sz w:val="22"/>
        </w:rPr>
        <w:t>Donatello</w:t>
      </w:r>
      <w:r>
        <w:rPr>
          <w:b/>
          <w:spacing w:val="-1"/>
          <w:sz w:val="22"/>
        </w:rPr>
        <w:t> </w:t>
      </w:r>
      <w:r>
        <w:rPr>
          <w:b/>
          <w:sz w:val="22"/>
        </w:rPr>
        <w:t>is not. </w:t>
      </w:r>
      <w:r>
        <w:rPr>
          <w:sz w:val="22"/>
        </w:rPr>
        <w:t>Other artists now less appreciated for their oeuvres, such as Cennino Cennini, are of greater value to modern historians for their written than for their painted output. The great paradox, however, is Leonardo da Vinci, who left thousands of pages of writing. These texts have been categorized for study, segmenting his body of writings into smaller groupings on subjects such as painting, science, anatomy, optics, and engineering. Yet despite the exhaustive application of this method, Leonardo, as an individual, remains thoroughly obscure.</w:t>
      </w:r>
    </w:p>
    <w:p>
      <w:pPr>
        <w:pStyle w:val="BodyText"/>
        <w:spacing w:before="7"/>
        <w:ind w:left="0"/>
        <w:rPr>
          <w:sz w:val="24"/>
        </w:rPr>
      </w:pPr>
    </w:p>
    <w:p>
      <w:pPr>
        <w:pStyle w:val="ListParagraph"/>
        <w:numPr>
          <w:ilvl w:val="1"/>
          <w:numId w:val="185"/>
        </w:numPr>
        <w:tabs>
          <w:tab w:pos="355" w:val="left" w:leader="none"/>
        </w:tabs>
        <w:spacing w:line="240" w:lineRule="auto" w:before="0" w:after="0"/>
        <w:ind w:left="354" w:right="0" w:hanging="242"/>
        <w:jc w:val="left"/>
        <w:rPr>
          <w:sz w:val="22"/>
        </w:rPr>
      </w:pPr>
      <w:r>
        <w:rPr>
          <w:sz w:val="22"/>
        </w:rPr>
        <w:t>The</w:t>
      </w:r>
      <w:r>
        <w:rPr>
          <w:spacing w:val="-6"/>
          <w:sz w:val="22"/>
        </w:rPr>
        <w:t> </w:t>
      </w:r>
      <w:r>
        <w:rPr>
          <w:sz w:val="22"/>
        </w:rPr>
        <w:t>author</w:t>
      </w:r>
      <w:r>
        <w:rPr>
          <w:spacing w:val="-5"/>
          <w:sz w:val="22"/>
        </w:rPr>
        <w:t> </w:t>
      </w:r>
      <w:r>
        <w:rPr>
          <w:sz w:val="22"/>
        </w:rPr>
        <w:t>introduces</w:t>
      </w:r>
      <w:r>
        <w:rPr>
          <w:spacing w:val="-4"/>
          <w:sz w:val="22"/>
        </w:rPr>
        <w:t> </w:t>
      </w:r>
      <w:r>
        <w:rPr>
          <w:sz w:val="22"/>
        </w:rPr>
        <w:t>the</w:t>
      </w:r>
      <w:r>
        <w:rPr>
          <w:spacing w:val="-4"/>
          <w:sz w:val="22"/>
        </w:rPr>
        <w:t> </w:t>
      </w:r>
      <w:r>
        <w:rPr>
          <w:sz w:val="22"/>
        </w:rPr>
        <w:t>subject</w:t>
      </w:r>
      <w:r>
        <w:rPr>
          <w:spacing w:val="-3"/>
          <w:sz w:val="22"/>
        </w:rPr>
        <w:t> </w:t>
      </w:r>
      <w:r>
        <w:rPr>
          <w:sz w:val="22"/>
        </w:rPr>
        <w:t>of</w:t>
      </w:r>
      <w:r>
        <w:rPr>
          <w:spacing w:val="-5"/>
          <w:sz w:val="22"/>
        </w:rPr>
        <w:t> </w:t>
      </w:r>
      <w:r>
        <w:rPr>
          <w:sz w:val="22"/>
        </w:rPr>
        <w:t>Leonardo</w:t>
      </w:r>
      <w:r>
        <w:rPr>
          <w:spacing w:val="-4"/>
          <w:sz w:val="22"/>
        </w:rPr>
        <w:t> </w:t>
      </w:r>
      <w:r>
        <w:rPr>
          <w:sz w:val="22"/>
        </w:rPr>
        <w:t>da</w:t>
      </w:r>
      <w:r>
        <w:rPr>
          <w:spacing w:val="-5"/>
          <w:sz w:val="22"/>
        </w:rPr>
        <w:t> </w:t>
      </w:r>
      <w:r>
        <w:rPr>
          <w:sz w:val="22"/>
        </w:rPr>
        <w:t>Vinci</w:t>
      </w:r>
      <w:r>
        <w:rPr>
          <w:spacing w:val="-4"/>
          <w:sz w:val="22"/>
        </w:rPr>
        <w:t> </w:t>
      </w:r>
      <w:r>
        <w:rPr>
          <w:sz w:val="22"/>
        </w:rPr>
        <w:t>primarily</w:t>
      </w:r>
      <w:r>
        <w:rPr>
          <w:spacing w:val="-5"/>
          <w:sz w:val="22"/>
        </w:rPr>
        <w:t> </w:t>
      </w:r>
      <w:r>
        <w:rPr>
          <w:sz w:val="22"/>
        </w:rPr>
        <w:t>in</w:t>
      </w:r>
      <w:r>
        <w:rPr>
          <w:spacing w:val="-4"/>
          <w:sz w:val="22"/>
        </w:rPr>
        <w:t> </w:t>
      </w:r>
      <w:r>
        <w:rPr>
          <w:sz w:val="22"/>
        </w:rPr>
        <w:t>order</w:t>
      </w:r>
      <w:r>
        <w:rPr>
          <w:spacing w:val="-4"/>
          <w:sz w:val="22"/>
        </w:rPr>
        <w:t> </w:t>
      </w:r>
      <w:r>
        <w:rPr>
          <w:spacing w:val="-5"/>
          <w:sz w:val="22"/>
        </w:rPr>
        <w:t>to</w:t>
      </w:r>
    </w:p>
    <w:p>
      <w:pPr>
        <w:pStyle w:val="BodyText"/>
        <w:spacing w:before="3"/>
        <w:ind w:left="0"/>
        <w:rPr>
          <w:sz w:val="20"/>
        </w:rPr>
      </w:pPr>
    </w:p>
    <w:p>
      <w:pPr>
        <w:pStyle w:val="ListParagraph"/>
        <w:numPr>
          <w:ilvl w:val="2"/>
          <w:numId w:val="185"/>
        </w:numPr>
        <w:tabs>
          <w:tab w:pos="383" w:val="left" w:leader="none"/>
        </w:tabs>
        <w:spacing w:line="240" w:lineRule="auto" w:before="0" w:after="0"/>
        <w:ind w:left="382" w:right="0" w:hanging="270"/>
        <w:jc w:val="left"/>
        <w:rPr>
          <w:sz w:val="22"/>
        </w:rPr>
      </w:pPr>
      <w:r>
        <w:rPr>
          <w:sz w:val="22"/>
        </w:rPr>
        <w:t>note</w:t>
      </w:r>
      <w:r>
        <w:rPr>
          <w:spacing w:val="-7"/>
          <w:sz w:val="22"/>
        </w:rPr>
        <w:t> </w:t>
      </w:r>
      <w:r>
        <w:rPr>
          <w:sz w:val="22"/>
        </w:rPr>
        <w:t>an</w:t>
      </w:r>
      <w:r>
        <w:rPr>
          <w:spacing w:val="-5"/>
          <w:sz w:val="22"/>
        </w:rPr>
        <w:t> </w:t>
      </w:r>
      <w:r>
        <w:rPr>
          <w:sz w:val="22"/>
        </w:rPr>
        <w:t>exception</w:t>
      </w:r>
      <w:r>
        <w:rPr>
          <w:spacing w:val="-5"/>
          <w:sz w:val="22"/>
        </w:rPr>
        <w:t> </w:t>
      </w:r>
      <w:r>
        <w:rPr>
          <w:sz w:val="22"/>
        </w:rPr>
        <w:t>to</w:t>
      </w:r>
      <w:r>
        <w:rPr>
          <w:spacing w:val="-3"/>
          <w:sz w:val="22"/>
        </w:rPr>
        <w:t> </w:t>
      </w:r>
      <w:r>
        <w:rPr>
          <w:sz w:val="22"/>
        </w:rPr>
        <w:t>the</w:t>
      </w:r>
      <w:r>
        <w:rPr>
          <w:spacing w:val="-4"/>
          <w:sz w:val="22"/>
        </w:rPr>
        <w:t> </w:t>
      </w:r>
      <w:r>
        <w:rPr>
          <w:sz w:val="22"/>
        </w:rPr>
        <w:t>usefulness</w:t>
      </w:r>
      <w:r>
        <w:rPr>
          <w:spacing w:val="-5"/>
          <w:sz w:val="22"/>
        </w:rPr>
        <w:t> </w:t>
      </w:r>
      <w:r>
        <w:rPr>
          <w:sz w:val="22"/>
        </w:rPr>
        <w:t>of</w:t>
      </w:r>
      <w:r>
        <w:rPr>
          <w:spacing w:val="-4"/>
          <w:sz w:val="22"/>
        </w:rPr>
        <w:t> </w:t>
      </w:r>
      <w:r>
        <w:rPr>
          <w:sz w:val="22"/>
        </w:rPr>
        <w:t>a</w:t>
      </w:r>
      <w:r>
        <w:rPr>
          <w:spacing w:val="-5"/>
          <w:sz w:val="22"/>
        </w:rPr>
        <w:t> </w:t>
      </w:r>
      <w:r>
        <w:rPr>
          <w:sz w:val="22"/>
        </w:rPr>
        <w:t>particular</w:t>
      </w:r>
      <w:r>
        <w:rPr>
          <w:spacing w:val="-5"/>
          <w:sz w:val="22"/>
        </w:rPr>
        <w:t> </w:t>
      </w:r>
      <w:r>
        <w:rPr>
          <w:sz w:val="22"/>
        </w:rPr>
        <w:t>approach</w:t>
      </w:r>
      <w:r>
        <w:rPr>
          <w:spacing w:val="-4"/>
          <w:sz w:val="22"/>
        </w:rPr>
        <w:t> </w:t>
      </w:r>
      <w:r>
        <w:rPr>
          <w:sz w:val="22"/>
        </w:rPr>
        <w:t>to</w:t>
      </w:r>
      <w:r>
        <w:rPr>
          <w:spacing w:val="-4"/>
          <w:sz w:val="22"/>
        </w:rPr>
        <w:t> </w:t>
      </w:r>
      <w:r>
        <w:rPr>
          <w:sz w:val="22"/>
        </w:rPr>
        <w:t>studying</w:t>
      </w:r>
      <w:r>
        <w:rPr>
          <w:spacing w:val="-4"/>
          <w:sz w:val="22"/>
        </w:rPr>
        <w:t> </w:t>
      </w:r>
      <w:r>
        <w:rPr>
          <w:sz w:val="22"/>
        </w:rPr>
        <w:t>Renaissance</w:t>
      </w:r>
      <w:r>
        <w:rPr>
          <w:spacing w:val="-4"/>
          <w:sz w:val="22"/>
        </w:rPr>
        <w:t> </w:t>
      </w:r>
      <w:r>
        <w:rPr>
          <w:spacing w:val="-2"/>
          <w:sz w:val="22"/>
        </w:rPr>
        <w:t>artists</w:t>
      </w:r>
    </w:p>
    <w:p>
      <w:pPr>
        <w:pStyle w:val="ListParagraph"/>
        <w:numPr>
          <w:ilvl w:val="2"/>
          <w:numId w:val="185"/>
        </w:numPr>
        <w:tabs>
          <w:tab w:pos="383" w:val="left" w:leader="none"/>
        </w:tabs>
        <w:spacing w:line="240" w:lineRule="auto" w:before="7" w:after="0"/>
        <w:ind w:left="382" w:right="0" w:hanging="270"/>
        <w:jc w:val="left"/>
        <w:rPr>
          <w:sz w:val="22"/>
        </w:rPr>
      </w:pPr>
      <w:r>
        <w:rPr>
          <w:sz w:val="22"/>
        </w:rPr>
        <w:t>emphasize</w:t>
      </w:r>
      <w:r>
        <w:rPr>
          <w:spacing w:val="-7"/>
          <w:sz w:val="22"/>
        </w:rPr>
        <w:t> </w:t>
      </w:r>
      <w:r>
        <w:rPr>
          <w:sz w:val="22"/>
        </w:rPr>
        <w:t>the</w:t>
      </w:r>
      <w:r>
        <w:rPr>
          <w:spacing w:val="-5"/>
          <w:sz w:val="22"/>
        </w:rPr>
        <w:t> </w:t>
      </w:r>
      <w:r>
        <w:rPr>
          <w:sz w:val="22"/>
        </w:rPr>
        <w:t>difficulty</w:t>
      </w:r>
      <w:r>
        <w:rPr>
          <w:spacing w:val="-6"/>
          <w:sz w:val="22"/>
        </w:rPr>
        <w:t> </w:t>
      </w:r>
      <w:r>
        <w:rPr>
          <w:sz w:val="22"/>
        </w:rPr>
        <w:t>of</w:t>
      </w:r>
      <w:r>
        <w:rPr>
          <w:spacing w:val="-6"/>
          <w:sz w:val="22"/>
        </w:rPr>
        <w:t> </w:t>
      </w:r>
      <w:r>
        <w:rPr>
          <w:sz w:val="22"/>
        </w:rPr>
        <w:t>interpreting</w:t>
      </w:r>
      <w:r>
        <w:rPr>
          <w:spacing w:val="-7"/>
          <w:sz w:val="22"/>
        </w:rPr>
        <w:t> </w:t>
      </w:r>
      <w:r>
        <w:rPr>
          <w:sz w:val="22"/>
        </w:rPr>
        <w:t>the</w:t>
      </w:r>
      <w:r>
        <w:rPr>
          <w:spacing w:val="-5"/>
          <w:sz w:val="22"/>
        </w:rPr>
        <w:t> </w:t>
      </w:r>
      <w:r>
        <w:rPr>
          <w:sz w:val="22"/>
        </w:rPr>
        <w:t>writings</w:t>
      </w:r>
      <w:r>
        <w:rPr>
          <w:spacing w:val="-6"/>
          <w:sz w:val="22"/>
        </w:rPr>
        <w:t> </w:t>
      </w:r>
      <w:r>
        <w:rPr>
          <w:sz w:val="22"/>
        </w:rPr>
        <w:t>of</w:t>
      </w:r>
      <w:r>
        <w:rPr>
          <w:spacing w:val="-6"/>
          <w:sz w:val="22"/>
        </w:rPr>
        <w:t> </w:t>
      </w:r>
      <w:r>
        <w:rPr>
          <w:sz w:val="22"/>
        </w:rPr>
        <w:t>Renaissance</w:t>
      </w:r>
      <w:r>
        <w:rPr>
          <w:spacing w:val="-6"/>
          <w:sz w:val="22"/>
        </w:rPr>
        <w:t> </w:t>
      </w:r>
      <w:r>
        <w:rPr>
          <w:spacing w:val="-2"/>
          <w:sz w:val="22"/>
        </w:rPr>
        <w:t>artists</w:t>
      </w:r>
    </w:p>
    <w:p>
      <w:pPr>
        <w:pStyle w:val="ListParagraph"/>
        <w:numPr>
          <w:ilvl w:val="2"/>
          <w:numId w:val="185"/>
        </w:numPr>
        <w:tabs>
          <w:tab w:pos="395" w:val="left" w:leader="none"/>
        </w:tabs>
        <w:spacing w:line="240" w:lineRule="auto" w:before="7" w:after="0"/>
        <w:ind w:left="394" w:right="0" w:hanging="282"/>
        <w:jc w:val="left"/>
        <w:rPr>
          <w:sz w:val="22"/>
        </w:rPr>
      </w:pPr>
      <w:r>
        <w:rPr>
          <w:sz w:val="22"/>
        </w:rPr>
        <w:t>vindicate</w:t>
      </w:r>
      <w:r>
        <w:rPr>
          <w:spacing w:val="-7"/>
          <w:sz w:val="22"/>
        </w:rPr>
        <w:t> </w:t>
      </w:r>
      <w:r>
        <w:rPr>
          <w:sz w:val="22"/>
        </w:rPr>
        <w:t>a</w:t>
      </w:r>
      <w:r>
        <w:rPr>
          <w:spacing w:val="-5"/>
          <w:sz w:val="22"/>
        </w:rPr>
        <w:t> </w:t>
      </w:r>
      <w:r>
        <w:rPr>
          <w:sz w:val="22"/>
        </w:rPr>
        <w:t>particular</w:t>
      </w:r>
      <w:r>
        <w:rPr>
          <w:spacing w:val="-5"/>
          <w:sz w:val="22"/>
        </w:rPr>
        <w:t> </w:t>
      </w:r>
      <w:r>
        <w:rPr>
          <w:sz w:val="22"/>
        </w:rPr>
        <w:t>approach</w:t>
      </w:r>
      <w:r>
        <w:rPr>
          <w:spacing w:val="-5"/>
          <w:sz w:val="22"/>
        </w:rPr>
        <w:t> </w:t>
      </w:r>
      <w:r>
        <w:rPr>
          <w:sz w:val="22"/>
        </w:rPr>
        <w:t>to</w:t>
      </w:r>
      <w:r>
        <w:rPr>
          <w:spacing w:val="-4"/>
          <w:sz w:val="22"/>
        </w:rPr>
        <w:t> </w:t>
      </w:r>
      <w:r>
        <w:rPr>
          <w:sz w:val="22"/>
        </w:rPr>
        <w:t>interpreting</w:t>
      </w:r>
      <w:r>
        <w:rPr>
          <w:spacing w:val="-5"/>
          <w:sz w:val="22"/>
        </w:rPr>
        <w:t> </w:t>
      </w:r>
      <w:r>
        <w:rPr>
          <w:sz w:val="22"/>
        </w:rPr>
        <w:t>the</w:t>
      </w:r>
      <w:r>
        <w:rPr>
          <w:spacing w:val="-4"/>
          <w:sz w:val="22"/>
        </w:rPr>
        <w:t> </w:t>
      </w:r>
      <w:r>
        <w:rPr>
          <w:sz w:val="22"/>
        </w:rPr>
        <w:t>work</w:t>
      </w:r>
      <w:r>
        <w:rPr>
          <w:spacing w:val="-5"/>
          <w:sz w:val="22"/>
        </w:rPr>
        <w:t> </w:t>
      </w:r>
      <w:r>
        <w:rPr>
          <w:sz w:val="22"/>
        </w:rPr>
        <w:t>of</w:t>
      </w:r>
      <w:r>
        <w:rPr>
          <w:spacing w:val="-5"/>
          <w:sz w:val="22"/>
        </w:rPr>
        <w:t> </w:t>
      </w:r>
      <w:r>
        <w:rPr>
          <w:sz w:val="22"/>
        </w:rPr>
        <w:t>Renaissance</w:t>
      </w:r>
      <w:r>
        <w:rPr>
          <w:spacing w:val="-5"/>
          <w:sz w:val="22"/>
        </w:rPr>
        <w:t> </w:t>
      </w:r>
      <w:r>
        <w:rPr>
          <w:spacing w:val="-2"/>
          <w:sz w:val="22"/>
        </w:rPr>
        <w:t>artists</w:t>
      </w:r>
    </w:p>
    <w:p>
      <w:pPr>
        <w:pStyle w:val="ListParagraph"/>
        <w:numPr>
          <w:ilvl w:val="2"/>
          <w:numId w:val="185"/>
        </w:numPr>
        <w:tabs>
          <w:tab w:pos="395" w:val="left" w:leader="none"/>
        </w:tabs>
        <w:spacing w:line="240" w:lineRule="auto" w:before="7" w:after="0"/>
        <w:ind w:left="394" w:right="0" w:hanging="282"/>
        <w:jc w:val="left"/>
        <w:rPr>
          <w:sz w:val="22"/>
        </w:rPr>
      </w:pPr>
      <w:r>
        <w:rPr>
          <w:sz w:val="22"/>
        </w:rPr>
        <w:t>cite</w:t>
      </w:r>
      <w:r>
        <w:rPr>
          <w:spacing w:val="-6"/>
          <w:sz w:val="22"/>
        </w:rPr>
        <w:t> </w:t>
      </w:r>
      <w:r>
        <w:rPr>
          <w:sz w:val="22"/>
        </w:rPr>
        <w:t>an</w:t>
      </w:r>
      <w:r>
        <w:rPr>
          <w:spacing w:val="-5"/>
          <w:sz w:val="22"/>
        </w:rPr>
        <w:t> </w:t>
      </w:r>
      <w:r>
        <w:rPr>
          <w:sz w:val="22"/>
        </w:rPr>
        <w:t>artist</w:t>
      </w:r>
      <w:r>
        <w:rPr>
          <w:spacing w:val="-5"/>
          <w:sz w:val="22"/>
        </w:rPr>
        <w:t> </w:t>
      </w:r>
      <w:r>
        <w:rPr>
          <w:sz w:val="22"/>
        </w:rPr>
        <w:t>whose</w:t>
      </w:r>
      <w:r>
        <w:rPr>
          <w:spacing w:val="-5"/>
          <w:sz w:val="22"/>
        </w:rPr>
        <w:t> </w:t>
      </w:r>
      <w:r>
        <w:rPr>
          <w:sz w:val="22"/>
        </w:rPr>
        <w:t>writings</w:t>
      </w:r>
      <w:r>
        <w:rPr>
          <w:spacing w:val="-5"/>
          <w:sz w:val="22"/>
        </w:rPr>
        <w:t> </w:t>
      </w:r>
      <w:r>
        <w:rPr>
          <w:sz w:val="22"/>
        </w:rPr>
        <w:t>have</w:t>
      </w:r>
      <w:r>
        <w:rPr>
          <w:spacing w:val="-5"/>
          <w:sz w:val="22"/>
        </w:rPr>
        <w:t> </w:t>
      </w:r>
      <w:r>
        <w:rPr>
          <w:sz w:val="22"/>
        </w:rPr>
        <w:t>attracted</w:t>
      </w:r>
      <w:r>
        <w:rPr>
          <w:spacing w:val="-5"/>
          <w:sz w:val="22"/>
        </w:rPr>
        <w:t> </w:t>
      </w:r>
      <w:r>
        <w:rPr>
          <w:sz w:val="22"/>
        </w:rPr>
        <w:t>particularly</w:t>
      </w:r>
      <w:r>
        <w:rPr>
          <w:spacing w:val="-5"/>
          <w:sz w:val="22"/>
        </w:rPr>
        <w:t> </w:t>
      </w:r>
      <w:r>
        <w:rPr>
          <w:sz w:val="22"/>
        </w:rPr>
        <w:t>keen</w:t>
      </w:r>
      <w:r>
        <w:rPr>
          <w:spacing w:val="-4"/>
          <w:sz w:val="22"/>
        </w:rPr>
        <w:t> </w:t>
      </w:r>
      <w:r>
        <w:rPr>
          <w:sz w:val="22"/>
        </w:rPr>
        <w:t>scholarly</w:t>
      </w:r>
      <w:r>
        <w:rPr>
          <w:spacing w:val="-3"/>
          <w:sz w:val="22"/>
        </w:rPr>
        <w:t> </w:t>
      </w:r>
      <w:r>
        <w:rPr>
          <w:spacing w:val="-2"/>
          <w:sz w:val="22"/>
        </w:rPr>
        <w:t>interest</w:t>
      </w:r>
    </w:p>
    <w:p>
      <w:pPr>
        <w:pStyle w:val="ListParagraph"/>
        <w:numPr>
          <w:ilvl w:val="2"/>
          <w:numId w:val="185"/>
        </w:numPr>
        <w:tabs>
          <w:tab w:pos="383" w:val="left" w:leader="none"/>
        </w:tabs>
        <w:spacing w:line="240" w:lineRule="auto" w:before="7" w:after="0"/>
        <w:ind w:left="382" w:right="0" w:hanging="270"/>
        <w:jc w:val="left"/>
        <w:rPr>
          <w:sz w:val="22"/>
        </w:rPr>
      </w:pPr>
      <w:r>
        <w:rPr>
          <w:sz w:val="22"/>
        </w:rPr>
        <w:t>cast</w:t>
      </w:r>
      <w:r>
        <w:rPr>
          <w:spacing w:val="-6"/>
          <w:sz w:val="22"/>
        </w:rPr>
        <w:t> </w:t>
      </w:r>
      <w:r>
        <w:rPr>
          <w:sz w:val="22"/>
        </w:rPr>
        <w:t>doubt</w:t>
      </w:r>
      <w:r>
        <w:rPr>
          <w:spacing w:val="-4"/>
          <w:sz w:val="22"/>
        </w:rPr>
        <w:t> </w:t>
      </w:r>
      <w:r>
        <w:rPr>
          <w:sz w:val="22"/>
        </w:rPr>
        <w:t>on</w:t>
      </w:r>
      <w:r>
        <w:rPr>
          <w:spacing w:val="-4"/>
          <w:sz w:val="22"/>
        </w:rPr>
        <w:t> </w:t>
      </w:r>
      <w:r>
        <w:rPr>
          <w:sz w:val="22"/>
        </w:rPr>
        <w:t>a</w:t>
      </w:r>
      <w:r>
        <w:rPr>
          <w:spacing w:val="-4"/>
          <w:sz w:val="22"/>
        </w:rPr>
        <w:t> </w:t>
      </w:r>
      <w:r>
        <w:rPr>
          <w:sz w:val="22"/>
        </w:rPr>
        <w:t>particular</w:t>
      </w:r>
      <w:r>
        <w:rPr>
          <w:spacing w:val="-4"/>
          <w:sz w:val="22"/>
        </w:rPr>
        <w:t> </w:t>
      </w:r>
      <w:r>
        <w:rPr>
          <w:sz w:val="22"/>
        </w:rPr>
        <w:t>assumption</w:t>
      </w:r>
      <w:r>
        <w:rPr>
          <w:spacing w:val="-4"/>
          <w:sz w:val="22"/>
        </w:rPr>
        <w:t> </w:t>
      </w:r>
      <w:r>
        <w:rPr>
          <w:sz w:val="22"/>
        </w:rPr>
        <w:t>about</w:t>
      </w:r>
      <w:r>
        <w:rPr>
          <w:spacing w:val="-5"/>
          <w:sz w:val="22"/>
        </w:rPr>
        <w:t> </w:t>
      </w:r>
      <w:r>
        <w:rPr>
          <w:sz w:val="22"/>
        </w:rPr>
        <w:t>the</w:t>
      </w:r>
      <w:r>
        <w:rPr>
          <w:spacing w:val="-3"/>
          <w:sz w:val="22"/>
        </w:rPr>
        <w:t> </w:t>
      </w:r>
      <w:r>
        <w:rPr>
          <w:sz w:val="22"/>
        </w:rPr>
        <w:t>relationship</w:t>
      </w:r>
      <w:r>
        <w:rPr>
          <w:spacing w:val="-3"/>
          <w:sz w:val="22"/>
        </w:rPr>
        <w:t> </w:t>
      </w:r>
      <w:r>
        <w:rPr>
          <w:sz w:val="22"/>
        </w:rPr>
        <w:t>of</w:t>
      </w:r>
      <w:r>
        <w:rPr>
          <w:spacing w:val="-4"/>
          <w:sz w:val="22"/>
        </w:rPr>
        <w:t> </w:t>
      </w:r>
      <w:r>
        <w:rPr>
          <w:sz w:val="22"/>
        </w:rPr>
        <w:t>biography</w:t>
      </w:r>
      <w:r>
        <w:rPr>
          <w:spacing w:val="-4"/>
          <w:sz w:val="22"/>
        </w:rPr>
        <w:t> </w:t>
      </w:r>
      <w:r>
        <w:rPr>
          <w:sz w:val="22"/>
        </w:rPr>
        <w:t>and</w:t>
      </w:r>
      <w:r>
        <w:rPr>
          <w:spacing w:val="-4"/>
          <w:sz w:val="22"/>
        </w:rPr>
        <w:t> </w:t>
      </w:r>
      <w:r>
        <w:rPr>
          <w:spacing w:val="-2"/>
          <w:sz w:val="22"/>
        </w:rPr>
        <w:t>painting</w:t>
      </w:r>
    </w:p>
    <w:p>
      <w:pPr>
        <w:pStyle w:val="BodyText"/>
        <w:spacing w:before="6"/>
        <w:ind w:left="0"/>
        <w:rPr>
          <w:sz w:val="21"/>
        </w:rPr>
      </w:pPr>
    </w:p>
    <w:p>
      <w:pPr>
        <w:pStyle w:val="ListParagraph"/>
        <w:numPr>
          <w:ilvl w:val="1"/>
          <w:numId w:val="185"/>
        </w:numPr>
        <w:tabs>
          <w:tab w:pos="359" w:val="left" w:leader="none"/>
        </w:tabs>
        <w:spacing w:line="240" w:lineRule="auto" w:before="0" w:after="0"/>
        <w:ind w:left="358" w:right="0" w:hanging="246"/>
        <w:jc w:val="left"/>
        <w:rPr>
          <w:sz w:val="22"/>
        </w:rPr>
      </w:pPr>
      <w:r>
        <w:rPr>
          <w:sz w:val="22"/>
        </w:rPr>
        <w:t>Which</w:t>
      </w:r>
      <w:r>
        <w:rPr>
          <w:spacing w:val="-2"/>
          <w:sz w:val="22"/>
        </w:rPr>
        <w:t> </w:t>
      </w:r>
      <w:r>
        <w:rPr>
          <w:sz w:val="22"/>
        </w:rPr>
        <w:t>of</w:t>
      </w:r>
      <w:r>
        <w:rPr>
          <w:spacing w:val="-2"/>
          <w:sz w:val="22"/>
        </w:rPr>
        <w:t> </w:t>
      </w:r>
      <w:r>
        <w:rPr>
          <w:sz w:val="22"/>
        </w:rPr>
        <w:t>the</w:t>
      </w:r>
      <w:r>
        <w:rPr>
          <w:spacing w:val="-2"/>
          <w:sz w:val="22"/>
        </w:rPr>
        <w:t> </w:t>
      </w:r>
      <w:r>
        <w:rPr>
          <w:sz w:val="22"/>
        </w:rPr>
        <w:t>following</w:t>
      </w:r>
      <w:r>
        <w:rPr>
          <w:spacing w:val="-1"/>
          <w:sz w:val="22"/>
        </w:rPr>
        <w:t> </w:t>
      </w:r>
      <w:r>
        <w:rPr>
          <w:sz w:val="22"/>
        </w:rPr>
        <w:t>best</w:t>
      </w:r>
      <w:r>
        <w:rPr>
          <w:spacing w:val="-2"/>
          <w:sz w:val="22"/>
        </w:rPr>
        <w:t> </w:t>
      </w:r>
      <w:r>
        <w:rPr>
          <w:sz w:val="22"/>
        </w:rPr>
        <w:t>characterizes</w:t>
      </w:r>
      <w:r>
        <w:rPr>
          <w:spacing w:val="-2"/>
          <w:sz w:val="22"/>
        </w:rPr>
        <w:t> </w:t>
      </w:r>
      <w:r>
        <w:rPr>
          <w:sz w:val="22"/>
        </w:rPr>
        <w:t>the</w:t>
      </w:r>
      <w:r>
        <w:rPr>
          <w:spacing w:val="-1"/>
          <w:sz w:val="22"/>
        </w:rPr>
        <w:t> </w:t>
      </w:r>
      <w:r>
        <w:rPr>
          <w:sz w:val="22"/>
        </w:rPr>
        <w:t>function</w:t>
      </w:r>
      <w:r>
        <w:rPr>
          <w:spacing w:val="-1"/>
          <w:sz w:val="22"/>
        </w:rPr>
        <w:t> </w:t>
      </w:r>
      <w:r>
        <w:rPr>
          <w:sz w:val="22"/>
        </w:rPr>
        <w:t>of</w:t>
      </w:r>
      <w:r>
        <w:rPr>
          <w:spacing w:val="-3"/>
          <w:sz w:val="22"/>
        </w:rPr>
        <w:t> </w:t>
      </w:r>
      <w:r>
        <w:rPr>
          <w:sz w:val="22"/>
        </w:rPr>
        <w:t>the</w:t>
      </w:r>
      <w:r>
        <w:rPr>
          <w:spacing w:val="-1"/>
          <w:sz w:val="22"/>
        </w:rPr>
        <w:t> </w:t>
      </w:r>
      <w:r>
        <w:rPr>
          <w:sz w:val="22"/>
        </w:rPr>
        <w:t>highlighted</w:t>
      </w:r>
      <w:r>
        <w:rPr>
          <w:spacing w:val="-2"/>
          <w:sz w:val="22"/>
        </w:rPr>
        <w:t> sentence?</w:t>
      </w:r>
    </w:p>
    <w:p>
      <w:pPr>
        <w:pStyle w:val="ListParagraph"/>
        <w:numPr>
          <w:ilvl w:val="2"/>
          <w:numId w:val="185"/>
        </w:numPr>
        <w:tabs>
          <w:tab w:pos="383" w:val="left" w:leader="none"/>
        </w:tabs>
        <w:spacing w:line="240" w:lineRule="auto" w:before="7" w:after="0"/>
        <w:ind w:left="382" w:right="0" w:hanging="270"/>
        <w:jc w:val="left"/>
        <w:rPr>
          <w:sz w:val="22"/>
        </w:rPr>
      </w:pPr>
      <w:r>
        <w:rPr>
          <w:sz w:val="22"/>
        </w:rPr>
        <w:t>It</w:t>
      </w:r>
      <w:r>
        <w:rPr>
          <w:spacing w:val="-5"/>
          <w:sz w:val="22"/>
        </w:rPr>
        <w:t> </w:t>
      </w:r>
      <w:r>
        <w:rPr>
          <w:sz w:val="22"/>
        </w:rPr>
        <w:t>acknowledges</w:t>
      </w:r>
      <w:r>
        <w:rPr>
          <w:spacing w:val="-6"/>
          <w:sz w:val="22"/>
        </w:rPr>
        <w:t> </w:t>
      </w:r>
      <w:r>
        <w:rPr>
          <w:sz w:val="22"/>
        </w:rPr>
        <w:t>an</w:t>
      </w:r>
      <w:r>
        <w:rPr>
          <w:spacing w:val="-5"/>
          <w:sz w:val="22"/>
        </w:rPr>
        <w:t> </w:t>
      </w:r>
      <w:r>
        <w:rPr>
          <w:sz w:val="22"/>
        </w:rPr>
        <w:t>important</w:t>
      </w:r>
      <w:r>
        <w:rPr>
          <w:spacing w:val="-6"/>
          <w:sz w:val="22"/>
        </w:rPr>
        <w:t> </w:t>
      </w:r>
      <w:r>
        <w:rPr>
          <w:sz w:val="22"/>
        </w:rPr>
        <w:t>exception</w:t>
      </w:r>
      <w:r>
        <w:rPr>
          <w:spacing w:val="-6"/>
          <w:sz w:val="22"/>
        </w:rPr>
        <w:t> </w:t>
      </w:r>
      <w:r>
        <w:rPr>
          <w:sz w:val="22"/>
        </w:rPr>
        <w:t>to</w:t>
      </w:r>
      <w:r>
        <w:rPr>
          <w:spacing w:val="-4"/>
          <w:sz w:val="22"/>
        </w:rPr>
        <w:t> </w:t>
      </w:r>
      <w:r>
        <w:rPr>
          <w:sz w:val="22"/>
        </w:rPr>
        <w:t>a</w:t>
      </w:r>
      <w:r>
        <w:rPr>
          <w:spacing w:val="-6"/>
          <w:sz w:val="22"/>
        </w:rPr>
        <w:t> </w:t>
      </w:r>
      <w:r>
        <w:rPr>
          <w:sz w:val="22"/>
        </w:rPr>
        <w:t>particular</w:t>
      </w:r>
      <w:r>
        <w:rPr>
          <w:spacing w:val="-5"/>
          <w:sz w:val="22"/>
        </w:rPr>
        <w:t> </w:t>
      </w:r>
      <w:r>
        <w:rPr>
          <w:spacing w:val="-2"/>
          <w:sz w:val="22"/>
        </w:rPr>
        <w:t>generalization.</w:t>
      </w:r>
    </w:p>
    <w:p>
      <w:pPr>
        <w:pStyle w:val="ListParagraph"/>
        <w:numPr>
          <w:ilvl w:val="2"/>
          <w:numId w:val="185"/>
        </w:numPr>
        <w:tabs>
          <w:tab w:pos="383" w:val="left" w:leader="none"/>
        </w:tabs>
        <w:spacing w:line="240" w:lineRule="auto" w:before="7" w:after="0"/>
        <w:ind w:left="382" w:right="0" w:hanging="270"/>
        <w:jc w:val="left"/>
        <w:rPr>
          <w:sz w:val="22"/>
        </w:rPr>
      </w:pPr>
      <w:r>
        <w:rPr>
          <w:sz w:val="22"/>
        </w:rPr>
        <w:t>It</w:t>
      </w:r>
      <w:r>
        <w:rPr>
          <w:spacing w:val="-2"/>
          <w:sz w:val="22"/>
        </w:rPr>
        <w:t> </w:t>
      </w:r>
      <w:r>
        <w:rPr>
          <w:sz w:val="22"/>
        </w:rPr>
        <w:t>helps</w:t>
      </w:r>
      <w:r>
        <w:rPr>
          <w:spacing w:val="-2"/>
          <w:sz w:val="22"/>
        </w:rPr>
        <w:t> </w:t>
      </w:r>
      <w:r>
        <w:rPr>
          <w:sz w:val="22"/>
        </w:rPr>
        <w:t>to</w:t>
      </w:r>
      <w:r>
        <w:rPr>
          <w:spacing w:val="-2"/>
          <w:sz w:val="22"/>
        </w:rPr>
        <w:t> </w:t>
      </w:r>
      <w:r>
        <w:rPr>
          <w:sz w:val="22"/>
        </w:rPr>
        <w:t>account</w:t>
      </w:r>
      <w:r>
        <w:rPr>
          <w:spacing w:val="-2"/>
          <w:sz w:val="22"/>
        </w:rPr>
        <w:t> </w:t>
      </w:r>
      <w:r>
        <w:rPr>
          <w:sz w:val="22"/>
        </w:rPr>
        <w:t>for</w:t>
      </w:r>
      <w:r>
        <w:rPr>
          <w:spacing w:val="-2"/>
          <w:sz w:val="22"/>
        </w:rPr>
        <w:t> </w:t>
      </w:r>
      <w:r>
        <w:rPr>
          <w:sz w:val="22"/>
        </w:rPr>
        <w:t>a</w:t>
      </w:r>
      <w:r>
        <w:rPr>
          <w:spacing w:val="-2"/>
          <w:sz w:val="22"/>
        </w:rPr>
        <w:t> </w:t>
      </w:r>
      <w:r>
        <w:rPr>
          <w:sz w:val="22"/>
        </w:rPr>
        <w:t>scholarly</w:t>
      </w:r>
      <w:r>
        <w:rPr>
          <w:spacing w:val="-1"/>
          <w:sz w:val="22"/>
        </w:rPr>
        <w:t> </w:t>
      </w:r>
      <w:r>
        <w:rPr>
          <w:sz w:val="22"/>
        </w:rPr>
        <w:t>tendency</w:t>
      </w:r>
      <w:r>
        <w:rPr>
          <w:spacing w:val="-2"/>
          <w:sz w:val="22"/>
        </w:rPr>
        <w:t> </w:t>
      </w:r>
      <w:r>
        <w:rPr>
          <w:sz w:val="22"/>
        </w:rPr>
        <w:t>mentioned</w:t>
      </w:r>
      <w:r>
        <w:rPr>
          <w:spacing w:val="-1"/>
          <w:sz w:val="22"/>
        </w:rPr>
        <w:t> </w:t>
      </w:r>
      <w:r>
        <w:rPr>
          <w:sz w:val="22"/>
        </w:rPr>
        <w:t>earlier</w:t>
      </w:r>
      <w:r>
        <w:rPr>
          <w:spacing w:val="-3"/>
          <w:sz w:val="22"/>
        </w:rPr>
        <w:t> </w:t>
      </w:r>
      <w:r>
        <w:rPr>
          <w:sz w:val="22"/>
        </w:rPr>
        <w:t>in</w:t>
      </w:r>
      <w:r>
        <w:rPr>
          <w:spacing w:val="-2"/>
          <w:sz w:val="22"/>
        </w:rPr>
        <w:t> </w:t>
      </w:r>
      <w:r>
        <w:rPr>
          <w:sz w:val="22"/>
        </w:rPr>
        <w:t>the</w:t>
      </w:r>
      <w:r>
        <w:rPr>
          <w:spacing w:val="-1"/>
          <w:sz w:val="22"/>
        </w:rPr>
        <w:t> </w:t>
      </w:r>
      <w:r>
        <w:rPr>
          <w:spacing w:val="-2"/>
          <w:sz w:val="22"/>
        </w:rPr>
        <w:t>passage.</w:t>
      </w:r>
    </w:p>
    <w:p>
      <w:pPr>
        <w:pStyle w:val="ListParagraph"/>
        <w:numPr>
          <w:ilvl w:val="2"/>
          <w:numId w:val="185"/>
        </w:numPr>
        <w:tabs>
          <w:tab w:pos="395" w:val="left" w:leader="none"/>
        </w:tabs>
        <w:spacing w:line="240" w:lineRule="auto" w:before="7" w:after="0"/>
        <w:ind w:left="394" w:right="0" w:hanging="282"/>
        <w:jc w:val="left"/>
        <w:rPr>
          <w:sz w:val="22"/>
        </w:rPr>
      </w:pPr>
      <w:r>
        <w:rPr>
          <w:sz w:val="22"/>
        </w:rPr>
        <w:t>It</w:t>
      </w:r>
      <w:r>
        <w:rPr>
          <w:spacing w:val="-2"/>
          <w:sz w:val="22"/>
        </w:rPr>
        <w:t> </w:t>
      </w:r>
      <w:r>
        <w:rPr>
          <w:sz w:val="22"/>
        </w:rPr>
        <w:t>contrasts</w:t>
      </w:r>
      <w:r>
        <w:rPr>
          <w:spacing w:val="-2"/>
          <w:sz w:val="22"/>
        </w:rPr>
        <w:t> </w:t>
      </w:r>
      <w:r>
        <w:rPr>
          <w:sz w:val="22"/>
        </w:rPr>
        <w:t>two</w:t>
      </w:r>
      <w:r>
        <w:rPr>
          <w:spacing w:val="-2"/>
          <w:sz w:val="22"/>
        </w:rPr>
        <w:t> </w:t>
      </w:r>
      <w:r>
        <w:rPr>
          <w:sz w:val="22"/>
        </w:rPr>
        <w:t>kinds</w:t>
      </w:r>
      <w:r>
        <w:rPr>
          <w:spacing w:val="-2"/>
          <w:sz w:val="22"/>
        </w:rPr>
        <w:t> </w:t>
      </w:r>
      <w:r>
        <w:rPr>
          <w:sz w:val="22"/>
        </w:rPr>
        <w:t>of</w:t>
      </w:r>
      <w:r>
        <w:rPr>
          <w:spacing w:val="-3"/>
          <w:sz w:val="22"/>
        </w:rPr>
        <w:t> </w:t>
      </w:r>
      <w:r>
        <w:rPr>
          <w:sz w:val="22"/>
        </w:rPr>
        <w:t>evidence</w:t>
      </w:r>
      <w:r>
        <w:rPr>
          <w:spacing w:val="-3"/>
          <w:sz w:val="22"/>
        </w:rPr>
        <w:t> </w:t>
      </w:r>
      <w:r>
        <w:rPr>
          <w:sz w:val="22"/>
        </w:rPr>
        <w:t>used</w:t>
      </w:r>
      <w:r>
        <w:rPr>
          <w:spacing w:val="-3"/>
          <w:sz w:val="22"/>
        </w:rPr>
        <w:t> </w:t>
      </w:r>
      <w:r>
        <w:rPr>
          <w:sz w:val="22"/>
        </w:rPr>
        <w:t>in</w:t>
      </w:r>
      <w:r>
        <w:rPr>
          <w:spacing w:val="-3"/>
          <w:sz w:val="22"/>
        </w:rPr>
        <w:t> </w:t>
      </w:r>
      <w:r>
        <w:rPr>
          <w:sz w:val="22"/>
        </w:rPr>
        <w:t>the</w:t>
      </w:r>
      <w:r>
        <w:rPr>
          <w:spacing w:val="-2"/>
          <w:sz w:val="22"/>
        </w:rPr>
        <w:t> </w:t>
      </w:r>
      <w:r>
        <w:rPr>
          <w:sz w:val="22"/>
        </w:rPr>
        <w:t>study</w:t>
      </w:r>
      <w:r>
        <w:rPr>
          <w:spacing w:val="-2"/>
          <w:sz w:val="22"/>
        </w:rPr>
        <w:t> </w:t>
      </w:r>
      <w:r>
        <w:rPr>
          <w:sz w:val="22"/>
        </w:rPr>
        <w:t>of</w:t>
      </w:r>
      <w:r>
        <w:rPr>
          <w:spacing w:val="-3"/>
          <w:sz w:val="22"/>
        </w:rPr>
        <w:t> </w:t>
      </w:r>
      <w:r>
        <w:rPr>
          <w:sz w:val="22"/>
        </w:rPr>
        <w:t>Renaissance</w:t>
      </w:r>
      <w:r>
        <w:rPr>
          <w:spacing w:val="-2"/>
          <w:sz w:val="22"/>
        </w:rPr>
        <w:t> artists.</w:t>
      </w:r>
    </w:p>
    <w:p>
      <w:pPr>
        <w:pStyle w:val="ListParagraph"/>
        <w:numPr>
          <w:ilvl w:val="2"/>
          <w:numId w:val="185"/>
        </w:numPr>
        <w:tabs>
          <w:tab w:pos="395" w:val="left" w:leader="none"/>
        </w:tabs>
        <w:spacing w:line="240" w:lineRule="auto" w:before="7" w:after="0"/>
        <w:ind w:left="394" w:right="0" w:hanging="282"/>
        <w:jc w:val="left"/>
        <w:rPr>
          <w:sz w:val="22"/>
        </w:rPr>
      </w:pPr>
      <w:r>
        <w:rPr>
          <w:sz w:val="22"/>
        </w:rPr>
        <w:t>It</w:t>
      </w:r>
      <w:r>
        <w:rPr>
          <w:spacing w:val="-4"/>
          <w:sz w:val="22"/>
        </w:rPr>
        <w:t> </w:t>
      </w:r>
      <w:r>
        <w:rPr>
          <w:sz w:val="22"/>
        </w:rPr>
        <w:t>provides</w:t>
      </w:r>
      <w:r>
        <w:rPr>
          <w:spacing w:val="-5"/>
          <w:sz w:val="22"/>
        </w:rPr>
        <w:t> </w:t>
      </w:r>
      <w:r>
        <w:rPr>
          <w:sz w:val="22"/>
        </w:rPr>
        <w:t>an</w:t>
      </w:r>
      <w:r>
        <w:rPr>
          <w:spacing w:val="-5"/>
          <w:sz w:val="22"/>
        </w:rPr>
        <w:t> </w:t>
      </w:r>
      <w:r>
        <w:rPr>
          <w:sz w:val="22"/>
        </w:rPr>
        <w:t>illustration</w:t>
      </w:r>
      <w:r>
        <w:rPr>
          <w:spacing w:val="-5"/>
          <w:sz w:val="22"/>
        </w:rPr>
        <w:t> </w:t>
      </w:r>
      <w:r>
        <w:rPr>
          <w:sz w:val="22"/>
        </w:rPr>
        <w:t>of</w:t>
      </w:r>
      <w:r>
        <w:rPr>
          <w:spacing w:val="-5"/>
          <w:sz w:val="22"/>
        </w:rPr>
        <w:t> </w:t>
      </w:r>
      <w:r>
        <w:rPr>
          <w:sz w:val="22"/>
        </w:rPr>
        <w:t>a</w:t>
      </w:r>
      <w:r>
        <w:rPr>
          <w:spacing w:val="-5"/>
          <w:sz w:val="22"/>
        </w:rPr>
        <w:t> </w:t>
      </w:r>
      <w:r>
        <w:rPr>
          <w:sz w:val="22"/>
        </w:rPr>
        <w:t>point</w:t>
      </w:r>
      <w:r>
        <w:rPr>
          <w:spacing w:val="-5"/>
          <w:sz w:val="22"/>
        </w:rPr>
        <w:t> </w:t>
      </w:r>
      <w:r>
        <w:rPr>
          <w:sz w:val="22"/>
        </w:rPr>
        <w:t>articulated</w:t>
      </w:r>
      <w:r>
        <w:rPr>
          <w:spacing w:val="-5"/>
          <w:sz w:val="22"/>
        </w:rPr>
        <w:t> </w:t>
      </w:r>
      <w:r>
        <w:rPr>
          <w:sz w:val="22"/>
        </w:rPr>
        <w:t>in</w:t>
      </w:r>
      <w:r>
        <w:rPr>
          <w:spacing w:val="-5"/>
          <w:sz w:val="22"/>
        </w:rPr>
        <w:t> </w:t>
      </w:r>
      <w:r>
        <w:rPr>
          <w:sz w:val="22"/>
        </w:rPr>
        <w:t>the</w:t>
      </w:r>
      <w:r>
        <w:rPr>
          <w:spacing w:val="-4"/>
          <w:sz w:val="22"/>
        </w:rPr>
        <w:t> </w:t>
      </w:r>
      <w:r>
        <w:rPr>
          <w:sz w:val="22"/>
        </w:rPr>
        <w:t>preceding</w:t>
      </w:r>
      <w:r>
        <w:rPr>
          <w:spacing w:val="-4"/>
          <w:sz w:val="22"/>
        </w:rPr>
        <w:t> </w:t>
      </w:r>
      <w:r>
        <w:rPr>
          <w:spacing w:val="-2"/>
          <w:sz w:val="22"/>
        </w:rPr>
        <w:t>sentence.</w:t>
      </w:r>
    </w:p>
    <w:p>
      <w:pPr>
        <w:pStyle w:val="ListParagraph"/>
        <w:numPr>
          <w:ilvl w:val="2"/>
          <w:numId w:val="185"/>
        </w:numPr>
        <w:tabs>
          <w:tab w:pos="383" w:val="left" w:leader="none"/>
        </w:tabs>
        <w:spacing w:line="240" w:lineRule="auto" w:before="7" w:after="0"/>
        <w:ind w:left="382" w:right="0" w:hanging="270"/>
        <w:jc w:val="left"/>
        <w:rPr>
          <w:sz w:val="22"/>
        </w:rPr>
      </w:pPr>
      <w:r>
        <w:rPr>
          <w:sz w:val="22"/>
        </w:rPr>
        <w:t>It</w:t>
      </w:r>
      <w:r>
        <w:rPr>
          <w:spacing w:val="-6"/>
          <w:sz w:val="22"/>
        </w:rPr>
        <w:t> </w:t>
      </w:r>
      <w:r>
        <w:rPr>
          <w:sz w:val="22"/>
        </w:rPr>
        <w:t>notes</w:t>
      </w:r>
      <w:r>
        <w:rPr>
          <w:spacing w:val="-5"/>
          <w:sz w:val="22"/>
        </w:rPr>
        <w:t> </w:t>
      </w:r>
      <w:r>
        <w:rPr>
          <w:sz w:val="22"/>
        </w:rPr>
        <w:t>an</w:t>
      </w:r>
      <w:r>
        <w:rPr>
          <w:spacing w:val="-4"/>
          <w:sz w:val="22"/>
        </w:rPr>
        <w:t> </w:t>
      </w:r>
      <w:r>
        <w:rPr>
          <w:sz w:val="22"/>
        </w:rPr>
        <w:t>important</w:t>
      </w:r>
      <w:r>
        <w:rPr>
          <w:spacing w:val="-5"/>
          <w:sz w:val="22"/>
        </w:rPr>
        <w:t> </w:t>
      </w:r>
      <w:r>
        <w:rPr>
          <w:sz w:val="22"/>
        </w:rPr>
        <w:t>distinction</w:t>
      </w:r>
      <w:r>
        <w:rPr>
          <w:spacing w:val="-5"/>
          <w:sz w:val="22"/>
        </w:rPr>
        <w:t> </w:t>
      </w:r>
      <w:r>
        <w:rPr>
          <w:sz w:val="22"/>
        </w:rPr>
        <w:t>between</w:t>
      </w:r>
      <w:r>
        <w:rPr>
          <w:spacing w:val="-4"/>
          <w:sz w:val="22"/>
        </w:rPr>
        <w:t> </w:t>
      </w:r>
      <w:r>
        <w:rPr>
          <w:sz w:val="22"/>
        </w:rPr>
        <w:t>the</w:t>
      </w:r>
      <w:r>
        <w:rPr>
          <w:spacing w:val="-4"/>
          <w:sz w:val="22"/>
        </w:rPr>
        <w:t> </w:t>
      </w:r>
      <w:r>
        <w:rPr>
          <w:sz w:val="22"/>
        </w:rPr>
        <w:t>reputations</w:t>
      </w:r>
      <w:r>
        <w:rPr>
          <w:spacing w:val="-4"/>
          <w:sz w:val="22"/>
        </w:rPr>
        <w:t> </w:t>
      </w:r>
      <w:r>
        <w:rPr>
          <w:sz w:val="22"/>
        </w:rPr>
        <w:t>of</w:t>
      </w:r>
      <w:r>
        <w:rPr>
          <w:spacing w:val="-4"/>
          <w:sz w:val="22"/>
        </w:rPr>
        <w:t> </w:t>
      </w:r>
      <w:r>
        <w:rPr>
          <w:sz w:val="22"/>
        </w:rPr>
        <w:t>two</w:t>
      </w:r>
      <w:r>
        <w:rPr>
          <w:spacing w:val="-4"/>
          <w:sz w:val="22"/>
        </w:rPr>
        <w:t> </w:t>
      </w:r>
      <w:r>
        <w:rPr>
          <w:sz w:val="22"/>
        </w:rPr>
        <w:t>Renaissance</w:t>
      </w:r>
      <w:r>
        <w:rPr>
          <w:spacing w:val="-4"/>
          <w:sz w:val="22"/>
        </w:rPr>
        <w:t> </w:t>
      </w:r>
      <w:r>
        <w:rPr>
          <w:spacing w:val="-2"/>
          <w:sz w:val="22"/>
        </w:rPr>
        <w:t>artists.</w:t>
      </w:r>
    </w:p>
    <w:p>
      <w:pPr>
        <w:pStyle w:val="BodyText"/>
        <w:ind w:left="0"/>
      </w:pPr>
    </w:p>
    <w:p>
      <w:pPr>
        <w:pStyle w:val="BodyText"/>
        <w:ind w:left="0"/>
        <w:rPr>
          <w:sz w:val="31"/>
        </w:rPr>
      </w:pPr>
    </w:p>
    <w:p>
      <w:pPr>
        <w:pStyle w:val="Heading1"/>
        <w:spacing w:before="1"/>
        <w:ind w:left="113"/>
      </w:pPr>
      <w:bookmarkStart w:name="Passage 273" w:id="545"/>
      <w:bookmarkEnd w:id="545"/>
      <w:r>
        <w:rPr>
          <w:b w:val="0"/>
        </w:rPr>
      </w:r>
      <w:bookmarkStart w:name="_bookmark272" w:id="546"/>
      <w:bookmarkEnd w:id="546"/>
      <w:r>
        <w:rPr>
          <w:b w:val="0"/>
        </w:rPr>
      </w:r>
      <w:r>
        <w:rPr/>
        <w:t>Passage </w:t>
      </w:r>
      <w:r>
        <w:rPr>
          <w:spacing w:val="-5"/>
        </w:rPr>
        <w:t>273</w:t>
      </w:r>
    </w:p>
    <w:p>
      <w:pPr>
        <w:pStyle w:val="BodyText"/>
        <w:spacing w:line="254" w:lineRule="auto" w:before="268"/>
        <w:ind w:right="232"/>
      </w:pPr>
      <w:r>
        <w:rPr/>
        <w:t>Arctic sea ice belongs to two categories. Seasonal ice freezes in winter and then dissolved in summer, while perennial ice perseveres year-round. To the untrained eye, all sea ice looks the same, but by licking it, one can evaluate how long a specific piece has been floating round. When ice</w:t>
      </w:r>
      <w:r>
        <w:rPr>
          <w:spacing w:val="-3"/>
        </w:rPr>
        <w:t> </w:t>
      </w:r>
      <w:r>
        <w:rPr/>
        <w:t>starts</w:t>
      </w:r>
      <w:r>
        <w:rPr>
          <w:spacing w:val="-2"/>
        </w:rPr>
        <w:t> </w:t>
      </w:r>
      <w:r>
        <w:rPr/>
        <w:t>to</w:t>
      </w:r>
      <w:r>
        <w:rPr>
          <w:spacing w:val="-2"/>
        </w:rPr>
        <w:t> </w:t>
      </w:r>
      <w:r>
        <w:rPr/>
        <w:t>form</w:t>
      </w:r>
      <w:r>
        <w:rPr>
          <w:spacing w:val="-2"/>
        </w:rPr>
        <w:t> </w:t>
      </w:r>
      <w:r>
        <w:rPr/>
        <w:t>in</w:t>
      </w:r>
      <w:r>
        <w:rPr>
          <w:spacing w:val="-3"/>
        </w:rPr>
        <w:t> </w:t>
      </w:r>
      <w:r>
        <w:rPr/>
        <w:t>seawater,</w:t>
      </w:r>
      <w:r>
        <w:rPr>
          <w:spacing w:val="-2"/>
        </w:rPr>
        <w:t> </w:t>
      </w:r>
      <w:r>
        <w:rPr/>
        <w:t>it</w:t>
      </w:r>
      <w:r>
        <w:rPr>
          <w:spacing w:val="-3"/>
        </w:rPr>
        <w:t> </w:t>
      </w:r>
      <w:r>
        <w:rPr/>
        <w:t>drives</w:t>
      </w:r>
      <w:r>
        <w:rPr>
          <w:spacing w:val="-3"/>
        </w:rPr>
        <w:t> </w:t>
      </w:r>
      <w:r>
        <w:rPr/>
        <w:t>out</w:t>
      </w:r>
      <w:r>
        <w:rPr>
          <w:spacing w:val="-3"/>
        </w:rPr>
        <w:t> </w:t>
      </w:r>
      <w:r>
        <w:rPr/>
        <w:t>salt,</w:t>
      </w:r>
      <w:r>
        <w:rPr>
          <w:spacing w:val="-2"/>
        </w:rPr>
        <w:t> </w:t>
      </w:r>
      <w:r>
        <w:rPr/>
        <w:t>which</w:t>
      </w:r>
      <w:r>
        <w:rPr>
          <w:spacing w:val="-3"/>
        </w:rPr>
        <w:t> </w:t>
      </w:r>
      <w:r>
        <w:rPr/>
        <w:t>has</w:t>
      </w:r>
      <w:r>
        <w:rPr>
          <w:spacing w:val="-3"/>
        </w:rPr>
        <w:t> </w:t>
      </w:r>
      <w:r>
        <w:rPr/>
        <w:t>no</w:t>
      </w:r>
      <w:r>
        <w:rPr>
          <w:spacing w:val="-3"/>
        </w:rPr>
        <w:t> </w:t>
      </w:r>
      <w:r>
        <w:rPr/>
        <w:t>position</w:t>
      </w:r>
      <w:r>
        <w:rPr>
          <w:spacing w:val="-3"/>
        </w:rPr>
        <w:t> </w:t>
      </w:r>
      <w:r>
        <w:rPr/>
        <w:t>in</w:t>
      </w:r>
      <w:r>
        <w:rPr>
          <w:spacing w:val="-3"/>
        </w:rPr>
        <w:t> </w:t>
      </w:r>
      <w:r>
        <w:rPr/>
        <w:t>the</w:t>
      </w:r>
      <w:r>
        <w:rPr>
          <w:spacing w:val="-2"/>
        </w:rPr>
        <w:t> </w:t>
      </w:r>
      <w:r>
        <w:rPr/>
        <w:t>crystal</w:t>
      </w:r>
      <w:r>
        <w:rPr>
          <w:spacing w:val="-2"/>
        </w:rPr>
        <w:t> </w:t>
      </w:r>
      <w:r>
        <w:rPr/>
        <w:t>structure.</w:t>
      </w:r>
      <w:r>
        <w:rPr>
          <w:spacing w:val="-14"/>
        </w:rPr>
        <w:t> </w:t>
      </w:r>
      <w:r>
        <w:rPr/>
        <w:t>As</w:t>
      </w:r>
      <w:r>
        <w:rPr>
          <w:spacing w:val="-2"/>
        </w:rPr>
        <w:t> </w:t>
      </w:r>
      <w:r>
        <w:rPr/>
        <w:t>the ice gets thicker, the rejected salt collects in small pockets of brine too greatly concentrated to freeze.</w:t>
      </w:r>
      <w:r>
        <w:rPr>
          <w:spacing w:val="-8"/>
        </w:rPr>
        <w:t> </w:t>
      </w:r>
      <w:r>
        <w:rPr/>
        <w:t>A</w:t>
      </w:r>
      <w:r>
        <w:rPr>
          <w:spacing w:val="-9"/>
        </w:rPr>
        <w:t> </w:t>
      </w:r>
      <w:r>
        <w:rPr/>
        <w:t>piece of first-year ice will taste salty. Finally, if the ice survives, these pockets of brine drain out through </w:t>
      </w:r>
      <w:r>
        <w:rPr>
          <w:b/>
        </w:rPr>
        <w:t>fine</w:t>
      </w:r>
      <w:r>
        <w:rPr/>
        <w:t>, veinlike channels, and the ice becomes fresher; multiyear ice can even be dissolved and drunk.</w:t>
      </w:r>
    </w:p>
    <w:p>
      <w:pPr>
        <w:pStyle w:val="BodyText"/>
        <w:spacing w:before="6"/>
        <w:ind w:left="0"/>
        <w:rPr>
          <w:sz w:val="20"/>
        </w:rPr>
      </w:pPr>
    </w:p>
    <w:p>
      <w:pPr>
        <w:pStyle w:val="Heading3"/>
        <w:spacing w:before="1"/>
      </w:pPr>
      <w:r>
        <w:rPr/>
        <w:t>For</w:t>
      </w:r>
      <w:r>
        <w:rPr>
          <w:spacing w:val="-5"/>
        </w:rPr>
        <w:t> </w:t>
      </w:r>
      <w:r>
        <w:rPr/>
        <w:t>the</w:t>
      </w:r>
      <w:r>
        <w:rPr>
          <w:spacing w:val="-2"/>
        </w:rPr>
        <w:t> </w:t>
      </w:r>
      <w:r>
        <w:rPr/>
        <w:t>following</w:t>
      </w:r>
      <w:r>
        <w:rPr>
          <w:spacing w:val="-3"/>
        </w:rPr>
        <w:t> </w:t>
      </w:r>
      <w:r>
        <w:rPr/>
        <w:t>question,</w:t>
      </w:r>
      <w:r>
        <w:rPr>
          <w:spacing w:val="-2"/>
        </w:rPr>
        <w:t> </w:t>
      </w:r>
      <w:r>
        <w:rPr/>
        <w:t>consider</w:t>
      </w:r>
      <w:r>
        <w:rPr>
          <w:spacing w:val="-4"/>
        </w:rPr>
        <w:t> </w:t>
      </w:r>
      <w:r>
        <w:rPr/>
        <w:t>each</w:t>
      </w:r>
      <w:r>
        <w:rPr>
          <w:spacing w:val="-3"/>
        </w:rPr>
        <w:t> </w:t>
      </w:r>
      <w:r>
        <w:rPr/>
        <w:t>of</w:t>
      </w:r>
      <w:r>
        <w:rPr>
          <w:spacing w:val="-3"/>
        </w:rPr>
        <w:t> </w:t>
      </w:r>
      <w:r>
        <w:rPr/>
        <w:t>the</w:t>
      </w:r>
      <w:r>
        <w:rPr>
          <w:spacing w:val="-2"/>
        </w:rPr>
        <w:t> </w:t>
      </w:r>
      <w:r>
        <w:rPr/>
        <w:t>choices</w:t>
      </w:r>
      <w:r>
        <w:rPr>
          <w:spacing w:val="-3"/>
        </w:rPr>
        <w:t> </w:t>
      </w:r>
      <w:r>
        <w:rPr/>
        <w:t>separately</w:t>
      </w:r>
      <w:r>
        <w:rPr>
          <w:spacing w:val="-4"/>
        </w:rPr>
        <w:t> </w:t>
      </w:r>
      <w:r>
        <w:rPr/>
        <w:t>and</w:t>
      </w:r>
      <w:r>
        <w:rPr>
          <w:spacing w:val="-3"/>
        </w:rPr>
        <w:t> </w:t>
      </w:r>
      <w:r>
        <w:rPr/>
        <w:t>select</w:t>
      </w:r>
      <w:r>
        <w:rPr>
          <w:spacing w:val="-4"/>
        </w:rPr>
        <w:t> </w:t>
      </w:r>
      <w:r>
        <w:rPr/>
        <w:t>all</w:t>
      </w:r>
      <w:r>
        <w:rPr>
          <w:spacing w:val="-3"/>
        </w:rPr>
        <w:t> </w:t>
      </w:r>
      <w:r>
        <w:rPr/>
        <w:t>that</w:t>
      </w:r>
      <w:r>
        <w:rPr>
          <w:spacing w:val="-2"/>
        </w:rPr>
        <w:t> apply.</w:t>
      </w:r>
    </w:p>
    <w:p>
      <w:pPr>
        <w:pStyle w:val="BodyText"/>
        <w:spacing w:before="2"/>
        <w:ind w:left="0"/>
        <w:rPr>
          <w:b/>
          <w:sz w:val="23"/>
        </w:rPr>
      </w:pPr>
    </w:p>
    <w:p>
      <w:pPr>
        <w:pStyle w:val="ListParagraph"/>
        <w:numPr>
          <w:ilvl w:val="0"/>
          <w:numId w:val="186"/>
        </w:numPr>
        <w:tabs>
          <w:tab w:pos="355" w:val="left" w:leader="none"/>
        </w:tabs>
        <w:spacing w:line="248" w:lineRule="exact" w:before="0" w:after="0"/>
        <w:ind w:left="354" w:right="0" w:hanging="242"/>
        <w:jc w:val="left"/>
        <w:rPr>
          <w:sz w:val="22"/>
        </w:rPr>
      </w:pPr>
      <w:r>
        <w:rPr>
          <w:sz w:val="22"/>
        </w:rPr>
        <w:t>The</w:t>
      </w:r>
      <w:r>
        <w:rPr>
          <w:spacing w:val="-4"/>
          <w:sz w:val="22"/>
        </w:rPr>
        <w:t> </w:t>
      </w:r>
      <w:r>
        <w:rPr>
          <w:sz w:val="22"/>
        </w:rPr>
        <w:t>passage</w:t>
      </w:r>
      <w:r>
        <w:rPr>
          <w:spacing w:val="-2"/>
          <w:sz w:val="22"/>
        </w:rPr>
        <w:t> </w:t>
      </w:r>
      <w:r>
        <w:rPr>
          <w:sz w:val="22"/>
        </w:rPr>
        <w:t>mentions</w:t>
      </w:r>
      <w:r>
        <w:rPr>
          <w:spacing w:val="-1"/>
          <w:sz w:val="22"/>
        </w:rPr>
        <w:t> </w:t>
      </w:r>
      <w:r>
        <w:rPr>
          <w:sz w:val="22"/>
        </w:rPr>
        <w:t>which</w:t>
      </w:r>
      <w:r>
        <w:rPr>
          <w:spacing w:val="-3"/>
          <w:sz w:val="22"/>
        </w:rPr>
        <w:t> </w:t>
      </w:r>
      <w:r>
        <w:rPr>
          <w:sz w:val="22"/>
        </w:rPr>
        <w:t>of</w:t>
      </w:r>
      <w:r>
        <w:rPr>
          <w:spacing w:val="-2"/>
          <w:sz w:val="22"/>
        </w:rPr>
        <w:t> </w:t>
      </w:r>
      <w:r>
        <w:rPr>
          <w:sz w:val="22"/>
        </w:rPr>
        <w:t>the</w:t>
      </w:r>
      <w:r>
        <w:rPr>
          <w:spacing w:val="-1"/>
          <w:sz w:val="22"/>
        </w:rPr>
        <w:t> </w:t>
      </w:r>
      <w:r>
        <w:rPr>
          <w:sz w:val="22"/>
        </w:rPr>
        <w:t>following</w:t>
      </w:r>
      <w:r>
        <w:rPr>
          <w:spacing w:val="-2"/>
          <w:sz w:val="22"/>
        </w:rPr>
        <w:t> </w:t>
      </w:r>
      <w:r>
        <w:rPr>
          <w:sz w:val="22"/>
        </w:rPr>
        <w:t>as</w:t>
      </w:r>
      <w:r>
        <w:rPr>
          <w:spacing w:val="-2"/>
          <w:sz w:val="22"/>
        </w:rPr>
        <w:t> </w:t>
      </w:r>
      <w:r>
        <w:rPr>
          <w:sz w:val="22"/>
        </w:rPr>
        <w:t>being</w:t>
      </w:r>
      <w:r>
        <w:rPr>
          <w:spacing w:val="-2"/>
          <w:sz w:val="22"/>
        </w:rPr>
        <w:t> </w:t>
      </w:r>
      <w:r>
        <w:rPr>
          <w:sz w:val="22"/>
        </w:rPr>
        <w:t>a</w:t>
      </w:r>
      <w:r>
        <w:rPr>
          <w:spacing w:val="-3"/>
          <w:sz w:val="22"/>
        </w:rPr>
        <w:t> </w:t>
      </w:r>
      <w:r>
        <w:rPr>
          <w:sz w:val="22"/>
        </w:rPr>
        <w:t>feature</w:t>
      </w:r>
      <w:r>
        <w:rPr>
          <w:spacing w:val="-1"/>
          <w:sz w:val="22"/>
        </w:rPr>
        <w:t> </w:t>
      </w:r>
      <w:r>
        <w:rPr>
          <w:sz w:val="22"/>
        </w:rPr>
        <w:t>of</w:t>
      </w:r>
      <w:r>
        <w:rPr>
          <w:spacing w:val="-2"/>
          <w:sz w:val="22"/>
        </w:rPr>
        <w:t> </w:t>
      </w:r>
      <w:r>
        <w:rPr>
          <w:sz w:val="22"/>
        </w:rPr>
        <w:t>seasonal</w:t>
      </w:r>
      <w:r>
        <w:rPr>
          <w:spacing w:val="-1"/>
          <w:sz w:val="22"/>
        </w:rPr>
        <w:t> </w:t>
      </w:r>
      <w:r>
        <w:rPr>
          <w:spacing w:val="-4"/>
          <w:sz w:val="22"/>
        </w:rPr>
        <w:t>ice?</w:t>
      </w:r>
    </w:p>
    <w:p>
      <w:pPr>
        <w:pStyle w:val="ListParagraph"/>
        <w:numPr>
          <w:ilvl w:val="1"/>
          <w:numId w:val="186"/>
        </w:numPr>
        <w:tabs>
          <w:tab w:pos="383" w:val="left" w:leader="none"/>
        </w:tabs>
        <w:spacing w:line="248" w:lineRule="exact" w:before="0" w:after="0"/>
        <w:ind w:left="382" w:right="0" w:hanging="270"/>
        <w:jc w:val="left"/>
        <w:rPr>
          <w:sz w:val="22"/>
        </w:rPr>
      </w:pPr>
      <w:r>
        <w:rPr>
          <w:sz w:val="22"/>
        </w:rPr>
        <w:t>It</w:t>
      </w:r>
      <w:r>
        <w:rPr>
          <w:spacing w:val="-3"/>
          <w:sz w:val="22"/>
        </w:rPr>
        <w:t> </w:t>
      </w:r>
      <w:r>
        <w:rPr>
          <w:sz w:val="22"/>
        </w:rPr>
        <w:t>is</w:t>
      </w:r>
      <w:r>
        <w:rPr>
          <w:spacing w:val="-4"/>
          <w:sz w:val="22"/>
        </w:rPr>
        <w:t> </w:t>
      </w:r>
      <w:r>
        <w:rPr>
          <w:sz w:val="22"/>
        </w:rPr>
        <w:t>similar</w:t>
      </w:r>
      <w:r>
        <w:rPr>
          <w:spacing w:val="-3"/>
          <w:sz w:val="22"/>
        </w:rPr>
        <w:t> </w:t>
      </w:r>
      <w:r>
        <w:rPr>
          <w:sz w:val="22"/>
        </w:rPr>
        <w:t>in</w:t>
      </w:r>
      <w:r>
        <w:rPr>
          <w:spacing w:val="-3"/>
          <w:sz w:val="22"/>
        </w:rPr>
        <w:t> </w:t>
      </w:r>
      <w:r>
        <w:rPr>
          <w:sz w:val="22"/>
        </w:rPr>
        <w:t>appearance</w:t>
      </w:r>
      <w:r>
        <w:rPr>
          <w:spacing w:val="-4"/>
          <w:sz w:val="22"/>
        </w:rPr>
        <w:t> </w:t>
      </w:r>
      <w:r>
        <w:rPr>
          <w:sz w:val="22"/>
        </w:rPr>
        <w:t>to</w:t>
      </w:r>
      <w:r>
        <w:rPr>
          <w:spacing w:val="-3"/>
          <w:sz w:val="22"/>
        </w:rPr>
        <w:t> </w:t>
      </w:r>
      <w:r>
        <w:rPr>
          <w:sz w:val="22"/>
        </w:rPr>
        <w:t>perennial</w:t>
      </w:r>
      <w:r>
        <w:rPr>
          <w:spacing w:val="-3"/>
          <w:sz w:val="22"/>
        </w:rPr>
        <w:t> </w:t>
      </w:r>
      <w:r>
        <w:rPr>
          <w:spacing w:val="-4"/>
          <w:sz w:val="22"/>
        </w:rPr>
        <w:t>ice.</w:t>
      </w:r>
    </w:p>
    <w:p>
      <w:pPr>
        <w:pStyle w:val="ListParagraph"/>
        <w:numPr>
          <w:ilvl w:val="1"/>
          <w:numId w:val="186"/>
        </w:numPr>
        <w:tabs>
          <w:tab w:pos="383" w:val="left" w:leader="none"/>
        </w:tabs>
        <w:spacing w:line="240" w:lineRule="auto" w:before="7" w:after="0"/>
        <w:ind w:left="382" w:right="0" w:hanging="270"/>
        <w:jc w:val="left"/>
        <w:rPr>
          <w:sz w:val="22"/>
        </w:rPr>
      </w:pPr>
      <w:r>
        <w:rPr>
          <w:sz w:val="22"/>
        </w:rPr>
        <w:t>It</w:t>
      </w:r>
      <w:r>
        <w:rPr>
          <w:spacing w:val="-1"/>
          <w:sz w:val="22"/>
        </w:rPr>
        <w:t> </w:t>
      </w:r>
      <w:r>
        <w:rPr>
          <w:sz w:val="22"/>
        </w:rPr>
        <w:t>is</w:t>
      </w:r>
      <w:r>
        <w:rPr>
          <w:spacing w:val="-2"/>
          <w:sz w:val="22"/>
        </w:rPr>
        <w:t> </w:t>
      </w:r>
      <w:r>
        <w:rPr>
          <w:sz w:val="22"/>
        </w:rPr>
        <w:t>typically filled</w:t>
      </w:r>
      <w:r>
        <w:rPr>
          <w:spacing w:val="-1"/>
          <w:sz w:val="22"/>
        </w:rPr>
        <w:t> </w:t>
      </w:r>
      <w:r>
        <w:rPr>
          <w:sz w:val="22"/>
        </w:rPr>
        <w:t>with</w:t>
      </w:r>
      <w:r>
        <w:rPr>
          <w:spacing w:val="-1"/>
          <w:sz w:val="22"/>
        </w:rPr>
        <w:t> </w:t>
      </w:r>
      <w:r>
        <w:rPr>
          <w:sz w:val="22"/>
        </w:rPr>
        <w:t>fine,</w:t>
      </w:r>
      <w:r>
        <w:rPr>
          <w:spacing w:val="-1"/>
          <w:sz w:val="22"/>
        </w:rPr>
        <w:t> </w:t>
      </w:r>
      <w:r>
        <w:rPr>
          <w:sz w:val="22"/>
        </w:rPr>
        <w:t>veinlike </w:t>
      </w:r>
      <w:r>
        <w:rPr>
          <w:spacing w:val="-2"/>
          <w:sz w:val="22"/>
        </w:rPr>
        <w:t>channels.</w:t>
      </w:r>
    </w:p>
    <w:p>
      <w:pPr>
        <w:pStyle w:val="ListParagraph"/>
        <w:numPr>
          <w:ilvl w:val="1"/>
          <w:numId w:val="186"/>
        </w:numPr>
        <w:tabs>
          <w:tab w:pos="396" w:val="left" w:leader="none"/>
        </w:tabs>
        <w:spacing w:line="240" w:lineRule="auto" w:before="7" w:after="0"/>
        <w:ind w:left="395" w:right="0" w:hanging="283"/>
        <w:jc w:val="left"/>
        <w:rPr>
          <w:sz w:val="22"/>
        </w:rPr>
      </w:pPr>
      <w:r>
        <w:rPr>
          <w:sz w:val="22"/>
        </w:rPr>
        <w:t>It</w:t>
      </w:r>
      <w:r>
        <w:rPr>
          <w:spacing w:val="-2"/>
          <w:sz w:val="22"/>
        </w:rPr>
        <w:t> </w:t>
      </w:r>
      <w:r>
        <w:rPr>
          <w:sz w:val="22"/>
        </w:rPr>
        <w:t>tastes</w:t>
      </w:r>
      <w:r>
        <w:rPr>
          <w:spacing w:val="-2"/>
          <w:sz w:val="22"/>
        </w:rPr>
        <w:t> </w:t>
      </w:r>
      <w:r>
        <w:rPr>
          <w:sz w:val="22"/>
        </w:rPr>
        <w:t>saltier</w:t>
      </w:r>
      <w:r>
        <w:rPr>
          <w:spacing w:val="-1"/>
          <w:sz w:val="22"/>
        </w:rPr>
        <w:t> </w:t>
      </w:r>
      <w:r>
        <w:rPr>
          <w:sz w:val="22"/>
        </w:rPr>
        <w:t>than</w:t>
      </w:r>
      <w:r>
        <w:rPr>
          <w:spacing w:val="-2"/>
          <w:sz w:val="22"/>
        </w:rPr>
        <w:t> </w:t>
      </w:r>
      <w:r>
        <w:rPr>
          <w:sz w:val="22"/>
        </w:rPr>
        <w:t>perennial</w:t>
      </w:r>
      <w:r>
        <w:rPr>
          <w:spacing w:val="-2"/>
          <w:sz w:val="22"/>
        </w:rPr>
        <w:t> </w:t>
      </w:r>
      <w:r>
        <w:rPr>
          <w:spacing w:val="-4"/>
          <w:sz w:val="22"/>
        </w:rPr>
        <w:t>ice.</w:t>
      </w:r>
    </w:p>
    <w:p>
      <w:pPr>
        <w:pStyle w:val="BodyText"/>
        <w:spacing w:before="3"/>
        <w:ind w:left="0"/>
        <w:rPr>
          <w:sz w:val="23"/>
        </w:rPr>
      </w:pPr>
    </w:p>
    <w:p>
      <w:pPr>
        <w:pStyle w:val="ListParagraph"/>
        <w:numPr>
          <w:ilvl w:val="0"/>
          <w:numId w:val="186"/>
        </w:numPr>
        <w:tabs>
          <w:tab w:pos="359" w:val="left" w:leader="none"/>
        </w:tabs>
        <w:spacing w:line="240" w:lineRule="auto" w:before="0" w:after="0"/>
        <w:ind w:left="358" w:right="0" w:hanging="246"/>
        <w:jc w:val="left"/>
        <w:rPr>
          <w:sz w:val="22"/>
        </w:rPr>
      </w:pPr>
      <w:r>
        <w:rPr>
          <w:sz w:val="22"/>
        </w:rPr>
        <w:t>In</w:t>
      </w:r>
      <w:r>
        <w:rPr>
          <w:spacing w:val="-2"/>
          <w:sz w:val="22"/>
        </w:rPr>
        <w:t> </w:t>
      </w:r>
      <w:r>
        <w:rPr>
          <w:sz w:val="22"/>
        </w:rPr>
        <w:t>the</w:t>
      </w:r>
      <w:r>
        <w:rPr>
          <w:spacing w:val="-2"/>
          <w:sz w:val="22"/>
        </w:rPr>
        <w:t> </w:t>
      </w:r>
      <w:r>
        <w:rPr>
          <w:sz w:val="22"/>
        </w:rPr>
        <w:t>context</w:t>
      </w:r>
      <w:r>
        <w:rPr>
          <w:spacing w:val="-2"/>
          <w:sz w:val="22"/>
        </w:rPr>
        <w:t> </w:t>
      </w:r>
      <w:r>
        <w:rPr>
          <w:sz w:val="22"/>
        </w:rPr>
        <w:t>in</w:t>
      </w:r>
      <w:r>
        <w:rPr>
          <w:spacing w:val="-3"/>
          <w:sz w:val="22"/>
        </w:rPr>
        <w:t> </w:t>
      </w:r>
      <w:r>
        <w:rPr>
          <w:sz w:val="22"/>
        </w:rPr>
        <w:t>which</w:t>
      </w:r>
      <w:r>
        <w:rPr>
          <w:spacing w:val="-3"/>
          <w:sz w:val="22"/>
        </w:rPr>
        <w:t> </w:t>
      </w:r>
      <w:r>
        <w:rPr>
          <w:sz w:val="22"/>
        </w:rPr>
        <w:t>it</w:t>
      </w:r>
      <w:r>
        <w:rPr>
          <w:spacing w:val="-2"/>
          <w:sz w:val="22"/>
        </w:rPr>
        <w:t> </w:t>
      </w:r>
      <w:r>
        <w:rPr>
          <w:sz w:val="22"/>
        </w:rPr>
        <w:t>appears,</w:t>
      </w:r>
      <w:r>
        <w:rPr>
          <w:spacing w:val="-3"/>
          <w:sz w:val="22"/>
        </w:rPr>
        <w:t> </w:t>
      </w:r>
      <w:r>
        <w:rPr>
          <w:sz w:val="22"/>
        </w:rPr>
        <w:t>“fine”</w:t>
      </w:r>
      <w:r>
        <w:rPr>
          <w:spacing w:val="-2"/>
          <w:sz w:val="22"/>
        </w:rPr>
        <w:t> </w:t>
      </w:r>
      <w:r>
        <w:rPr>
          <w:sz w:val="22"/>
        </w:rPr>
        <w:t>most</w:t>
      </w:r>
      <w:r>
        <w:rPr>
          <w:spacing w:val="-2"/>
          <w:sz w:val="22"/>
        </w:rPr>
        <w:t> </w:t>
      </w:r>
      <w:r>
        <w:rPr>
          <w:sz w:val="22"/>
        </w:rPr>
        <w:t>nearly</w:t>
      </w:r>
      <w:r>
        <w:rPr>
          <w:spacing w:val="-2"/>
          <w:sz w:val="22"/>
        </w:rPr>
        <w:t> means</w:t>
      </w:r>
    </w:p>
    <w:p>
      <w:pPr>
        <w:pStyle w:val="ListParagraph"/>
        <w:numPr>
          <w:ilvl w:val="1"/>
          <w:numId w:val="186"/>
        </w:numPr>
        <w:tabs>
          <w:tab w:pos="383" w:val="left" w:leader="none"/>
        </w:tabs>
        <w:spacing w:line="240" w:lineRule="auto" w:before="7" w:after="0"/>
        <w:ind w:left="382" w:right="0" w:hanging="270"/>
        <w:jc w:val="left"/>
        <w:rPr>
          <w:sz w:val="22"/>
        </w:rPr>
      </w:pPr>
      <w:r>
        <w:rPr>
          <w:spacing w:val="-2"/>
          <w:sz w:val="22"/>
        </w:rPr>
        <w:t>acceptable</w:t>
      </w:r>
    </w:p>
    <w:p>
      <w:pPr>
        <w:pStyle w:val="ListParagraph"/>
        <w:numPr>
          <w:ilvl w:val="1"/>
          <w:numId w:val="186"/>
        </w:numPr>
        <w:tabs>
          <w:tab w:pos="383" w:val="left" w:leader="none"/>
        </w:tabs>
        <w:spacing w:line="240" w:lineRule="auto" w:before="7" w:after="0"/>
        <w:ind w:left="382" w:right="0" w:hanging="270"/>
        <w:jc w:val="left"/>
        <w:rPr>
          <w:sz w:val="22"/>
        </w:rPr>
      </w:pPr>
      <w:r>
        <w:rPr>
          <w:spacing w:val="-2"/>
          <w:sz w:val="22"/>
        </w:rPr>
        <w:t>elegant</w:t>
      </w:r>
    </w:p>
    <w:p>
      <w:pPr>
        <w:pStyle w:val="ListParagraph"/>
        <w:numPr>
          <w:ilvl w:val="1"/>
          <w:numId w:val="186"/>
        </w:numPr>
        <w:tabs>
          <w:tab w:pos="395" w:val="left" w:leader="none"/>
        </w:tabs>
        <w:spacing w:line="240" w:lineRule="auto" w:before="7" w:after="0"/>
        <w:ind w:left="394" w:right="0" w:hanging="282"/>
        <w:jc w:val="left"/>
        <w:rPr>
          <w:sz w:val="22"/>
        </w:rPr>
      </w:pPr>
      <w:r>
        <w:rPr>
          <w:spacing w:val="-2"/>
          <w:sz w:val="22"/>
        </w:rPr>
        <w:t>precise</w:t>
      </w:r>
    </w:p>
    <w:p>
      <w:pPr>
        <w:pStyle w:val="ListParagraph"/>
        <w:numPr>
          <w:ilvl w:val="1"/>
          <w:numId w:val="186"/>
        </w:numPr>
        <w:tabs>
          <w:tab w:pos="395" w:val="left" w:leader="none"/>
        </w:tabs>
        <w:spacing w:line="240" w:lineRule="auto" w:before="7" w:after="0"/>
        <w:ind w:left="394" w:right="0" w:hanging="282"/>
        <w:jc w:val="left"/>
        <w:rPr>
          <w:sz w:val="22"/>
        </w:rPr>
      </w:pPr>
      <w:r>
        <w:rPr>
          <w:spacing w:val="-4"/>
          <w:sz w:val="22"/>
        </w:rPr>
        <w:t>pure</w:t>
      </w:r>
    </w:p>
    <w:p>
      <w:pPr>
        <w:pStyle w:val="ListParagraph"/>
        <w:numPr>
          <w:ilvl w:val="1"/>
          <w:numId w:val="186"/>
        </w:numPr>
        <w:tabs>
          <w:tab w:pos="383" w:val="left" w:leader="none"/>
        </w:tabs>
        <w:spacing w:line="240" w:lineRule="auto" w:before="7" w:after="0"/>
        <w:ind w:left="382" w:right="0" w:hanging="270"/>
        <w:jc w:val="left"/>
        <w:rPr>
          <w:sz w:val="22"/>
        </w:rPr>
      </w:pPr>
      <w:r>
        <w:rPr>
          <w:spacing w:val="-2"/>
          <w:sz w:val="22"/>
        </w:rPr>
        <w:t>small</w:t>
      </w:r>
    </w:p>
    <w:p>
      <w:pPr>
        <w:spacing w:after="0" w:line="240" w:lineRule="auto"/>
        <w:jc w:val="left"/>
        <w:rPr>
          <w:sz w:val="22"/>
        </w:rPr>
        <w:sectPr>
          <w:headerReference w:type="default" r:id="rId529"/>
          <w:footerReference w:type="default" r:id="rId530"/>
          <w:pgSz w:w="11910" w:h="16840"/>
          <w:pgMar w:header="734" w:footer="890" w:top="1620" w:bottom="1080" w:left="1020" w:right="900"/>
        </w:sectPr>
      </w:pPr>
    </w:p>
    <w:p>
      <w:pPr>
        <w:pStyle w:val="BodyText"/>
        <w:spacing w:before="9"/>
        <w:ind w:left="0"/>
        <w:rPr>
          <w:sz w:val="9"/>
        </w:rPr>
      </w:pPr>
    </w:p>
    <w:p>
      <w:pPr>
        <w:pStyle w:val="BodyText"/>
        <w:spacing w:line="247" w:lineRule="auto" w:before="63"/>
        <w:ind w:right="233"/>
      </w:pPr>
      <w:bookmarkStart w:name="Passage 274" w:id="547"/>
      <w:bookmarkEnd w:id="547"/>
      <w:r>
        <w:rPr/>
      </w:r>
      <w:bookmarkStart w:name="_bookmark273" w:id="548"/>
      <w:bookmarkEnd w:id="548"/>
      <w:r>
        <w:rPr/>
      </w:r>
      <w:r>
        <w:rPr/>
        <w:t>The novel </w:t>
      </w:r>
      <w:r>
        <w:rPr>
          <w:i/>
        </w:rPr>
        <w:t>Georges</w:t>
      </w:r>
      <w:r>
        <w:rPr/>
        <w:t>, published under</w:t>
      </w:r>
      <w:r>
        <w:rPr>
          <w:spacing w:val="-5"/>
        </w:rPr>
        <w:t> </w:t>
      </w:r>
      <w:r>
        <w:rPr/>
        <w:t>Alexander Dumas’</w:t>
      </w:r>
      <w:r>
        <w:rPr>
          <w:spacing w:val="-1"/>
        </w:rPr>
        <w:t> </w:t>
      </w:r>
      <w:r>
        <w:rPr/>
        <w:t>name, may actually have been written by Felicien Mallefille.</w:t>
      </w:r>
      <w:r>
        <w:rPr>
          <w:spacing w:val="-6"/>
        </w:rPr>
        <w:t> </w:t>
      </w:r>
      <w:r>
        <w:rPr/>
        <w:t>A</w:t>
      </w:r>
      <w:r>
        <w:rPr>
          <w:spacing w:val="-6"/>
        </w:rPr>
        <w:t> </w:t>
      </w:r>
      <w:r>
        <w:rPr/>
        <w:t>comparison of </w:t>
      </w:r>
      <w:r>
        <w:rPr>
          <w:i/>
        </w:rPr>
        <w:t>Georges </w:t>
      </w:r>
      <w:r>
        <w:rPr/>
        <w:t>with well-known Dumas novels such as </w:t>
      </w:r>
      <w:r>
        <w:rPr>
          <w:i/>
        </w:rPr>
        <w:t>The Count of</w:t>
      </w:r>
      <w:r>
        <w:rPr>
          <w:i/>
        </w:rPr>
        <w:t> Monte Cristo </w:t>
      </w:r>
      <w:r>
        <w:rPr/>
        <w:t>suggests that Dumas had little to do with </w:t>
      </w:r>
      <w:r>
        <w:rPr>
          <w:i/>
        </w:rPr>
        <w:t>Georges</w:t>
      </w:r>
      <w:r>
        <w:rPr/>
        <w:t>. For example, </w:t>
      </w:r>
      <w:r>
        <w:rPr>
          <w:i/>
        </w:rPr>
        <w:t>Georges</w:t>
      </w:r>
      <w:r>
        <w:rPr/>
        <w:t>’</w:t>
      </w:r>
      <w:r>
        <w:rPr>
          <w:spacing w:val="-8"/>
        </w:rPr>
        <w:t> </w:t>
      </w:r>
      <w:r>
        <w:rPr/>
        <w:t>characters are tiresomely earnest, while those from Dumas’ well-known novels crack jokes and utter colorful oaths. Meanwhile, in a technical sense, </w:t>
      </w:r>
      <w:r>
        <w:rPr>
          <w:i/>
        </w:rPr>
        <w:t>Georges </w:t>
      </w:r>
      <w:r>
        <w:rPr/>
        <w:t>is well-written, while </w:t>
      </w:r>
      <w:r>
        <w:rPr>
          <w:i/>
        </w:rPr>
        <w:t>The Count of Monte Crist</w:t>
      </w:r>
      <w:r>
        <w:rPr/>
        <w:t>o, with all its verve and sparkle, is full of redundancies, repetitions, and non sequiturs.</w:t>
      </w:r>
      <w:r>
        <w:rPr>
          <w:spacing w:val="-4"/>
        </w:rPr>
        <w:t> </w:t>
      </w:r>
      <w:r>
        <w:rPr/>
        <w:t>As Umberto Eco discovered while attempting to translate </w:t>
      </w:r>
      <w:r>
        <w:rPr>
          <w:i/>
        </w:rPr>
        <w:t>The Count of Monte Cristo</w:t>
      </w:r>
      <w:r>
        <w:rPr/>
        <w:t>, the charm of Dumas’</w:t>
      </w:r>
      <w:r>
        <w:rPr>
          <w:spacing w:val="40"/>
        </w:rPr>
        <w:t> </w:t>
      </w:r>
      <w:r>
        <w:rPr/>
        <w:t>novel and its “narrative wisdom” are inseparable from its “linguistically sludgy and gasping” prose.</w:t>
      </w:r>
    </w:p>
    <w:p>
      <w:pPr>
        <w:pStyle w:val="BodyText"/>
        <w:ind w:left="0"/>
      </w:pPr>
    </w:p>
    <w:p>
      <w:pPr>
        <w:pStyle w:val="BodyText"/>
        <w:ind w:left="0"/>
        <w:rPr>
          <w:sz w:val="28"/>
        </w:rPr>
      </w:pPr>
    </w:p>
    <w:p>
      <w:pPr>
        <w:pStyle w:val="ListParagraph"/>
        <w:numPr>
          <w:ilvl w:val="2"/>
          <w:numId w:val="186"/>
        </w:numPr>
        <w:tabs>
          <w:tab w:pos="355" w:val="left" w:leader="none"/>
        </w:tabs>
        <w:spacing w:line="240" w:lineRule="auto" w:before="1" w:after="0"/>
        <w:ind w:left="113" w:right="421" w:firstLine="0"/>
        <w:jc w:val="left"/>
        <w:rPr>
          <w:sz w:val="22"/>
        </w:rPr>
      </w:pPr>
      <w:r>
        <w:rPr>
          <w:sz w:val="22"/>
        </w:rPr>
        <w:t>The</w:t>
      </w:r>
      <w:r>
        <w:rPr>
          <w:spacing w:val="-2"/>
          <w:sz w:val="22"/>
        </w:rPr>
        <w:t> </w:t>
      </w:r>
      <w:r>
        <w:rPr>
          <w:sz w:val="22"/>
        </w:rPr>
        <w:t>author</w:t>
      </w:r>
      <w:r>
        <w:rPr>
          <w:spacing w:val="-3"/>
          <w:sz w:val="22"/>
        </w:rPr>
        <w:t> </w:t>
      </w:r>
      <w:r>
        <w:rPr>
          <w:sz w:val="22"/>
        </w:rPr>
        <w:t>of</w:t>
      </w:r>
      <w:r>
        <w:rPr>
          <w:spacing w:val="-3"/>
          <w:sz w:val="22"/>
        </w:rPr>
        <w:t> </w:t>
      </w:r>
      <w:r>
        <w:rPr>
          <w:sz w:val="22"/>
        </w:rPr>
        <w:t>the</w:t>
      </w:r>
      <w:r>
        <w:rPr>
          <w:spacing w:val="-2"/>
          <w:sz w:val="22"/>
        </w:rPr>
        <w:t> </w:t>
      </w:r>
      <w:r>
        <w:rPr>
          <w:sz w:val="22"/>
        </w:rPr>
        <w:t>passage</w:t>
      </w:r>
      <w:r>
        <w:rPr>
          <w:spacing w:val="-3"/>
          <w:sz w:val="22"/>
        </w:rPr>
        <w:t> </w:t>
      </w:r>
      <w:r>
        <w:rPr>
          <w:sz w:val="22"/>
        </w:rPr>
        <w:t>would</w:t>
      </w:r>
      <w:r>
        <w:rPr>
          <w:spacing w:val="-3"/>
          <w:sz w:val="22"/>
        </w:rPr>
        <w:t> </w:t>
      </w:r>
      <w:r>
        <w:rPr>
          <w:sz w:val="22"/>
        </w:rPr>
        <w:t>be</w:t>
      </w:r>
      <w:r>
        <w:rPr>
          <w:spacing w:val="-3"/>
          <w:sz w:val="22"/>
        </w:rPr>
        <w:t> </w:t>
      </w:r>
      <w:r>
        <w:rPr>
          <w:sz w:val="22"/>
        </w:rPr>
        <w:t>most</w:t>
      </w:r>
      <w:r>
        <w:rPr>
          <w:spacing w:val="-2"/>
          <w:sz w:val="22"/>
        </w:rPr>
        <w:t> </w:t>
      </w:r>
      <w:r>
        <w:rPr>
          <w:sz w:val="22"/>
        </w:rPr>
        <w:t>likely</w:t>
      </w:r>
      <w:r>
        <w:rPr>
          <w:spacing w:val="-3"/>
          <w:sz w:val="22"/>
        </w:rPr>
        <w:t> </w:t>
      </w:r>
      <w:r>
        <w:rPr>
          <w:sz w:val="22"/>
        </w:rPr>
        <w:t>to</w:t>
      </w:r>
      <w:r>
        <w:rPr>
          <w:spacing w:val="-2"/>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statements about Dumas as a novelist?</w:t>
      </w:r>
    </w:p>
    <w:p>
      <w:pPr>
        <w:pStyle w:val="ListParagraph"/>
        <w:numPr>
          <w:ilvl w:val="3"/>
          <w:numId w:val="186"/>
        </w:numPr>
        <w:tabs>
          <w:tab w:pos="383" w:val="left" w:leader="none"/>
        </w:tabs>
        <w:spacing w:line="240" w:lineRule="auto" w:before="14" w:after="0"/>
        <w:ind w:left="382" w:right="0" w:hanging="270"/>
        <w:jc w:val="left"/>
        <w:rPr>
          <w:sz w:val="22"/>
        </w:rPr>
      </w:pPr>
      <w:r>
        <w:rPr>
          <w:sz w:val="22"/>
        </w:rPr>
        <w:t>His</w:t>
      </w:r>
      <w:r>
        <w:rPr>
          <w:spacing w:val="-5"/>
          <w:sz w:val="22"/>
        </w:rPr>
        <w:t> </w:t>
      </w:r>
      <w:r>
        <w:rPr>
          <w:sz w:val="22"/>
        </w:rPr>
        <w:t>use</w:t>
      </w:r>
      <w:r>
        <w:rPr>
          <w:spacing w:val="-2"/>
          <w:sz w:val="22"/>
        </w:rPr>
        <w:t> </w:t>
      </w:r>
      <w:r>
        <w:rPr>
          <w:sz w:val="22"/>
        </w:rPr>
        <w:t>of</w:t>
      </w:r>
      <w:r>
        <w:rPr>
          <w:spacing w:val="-3"/>
          <w:sz w:val="22"/>
        </w:rPr>
        <w:t> </w:t>
      </w:r>
      <w:r>
        <w:rPr>
          <w:sz w:val="22"/>
        </w:rPr>
        <w:t>non</w:t>
      </w:r>
      <w:r>
        <w:rPr>
          <w:spacing w:val="-2"/>
          <w:sz w:val="22"/>
        </w:rPr>
        <w:t> </w:t>
      </w:r>
      <w:r>
        <w:rPr>
          <w:sz w:val="22"/>
        </w:rPr>
        <w:t>sequiturs</w:t>
      </w:r>
      <w:r>
        <w:rPr>
          <w:spacing w:val="-2"/>
          <w:sz w:val="22"/>
        </w:rPr>
        <w:t> </w:t>
      </w:r>
      <w:r>
        <w:rPr>
          <w:sz w:val="22"/>
        </w:rPr>
        <w:t>detracts</w:t>
      </w:r>
      <w:r>
        <w:rPr>
          <w:spacing w:val="-2"/>
          <w:sz w:val="22"/>
        </w:rPr>
        <w:t> </w:t>
      </w:r>
      <w:r>
        <w:rPr>
          <w:sz w:val="22"/>
        </w:rPr>
        <w:t>from</w:t>
      </w:r>
      <w:r>
        <w:rPr>
          <w:spacing w:val="-1"/>
          <w:sz w:val="22"/>
        </w:rPr>
        <w:t> </w:t>
      </w:r>
      <w:r>
        <w:rPr>
          <w:sz w:val="22"/>
        </w:rPr>
        <w:t>the</w:t>
      </w:r>
      <w:r>
        <w:rPr>
          <w:spacing w:val="-2"/>
          <w:sz w:val="22"/>
        </w:rPr>
        <w:t> </w:t>
      </w:r>
      <w:r>
        <w:rPr>
          <w:sz w:val="22"/>
        </w:rPr>
        <w:t>stylistic</w:t>
      </w:r>
      <w:r>
        <w:rPr>
          <w:spacing w:val="-1"/>
          <w:sz w:val="22"/>
        </w:rPr>
        <w:t> </w:t>
      </w:r>
      <w:r>
        <w:rPr>
          <w:sz w:val="22"/>
        </w:rPr>
        <w:t>verve</w:t>
      </w:r>
      <w:r>
        <w:rPr>
          <w:spacing w:val="-2"/>
          <w:sz w:val="22"/>
        </w:rPr>
        <w:t> </w:t>
      </w:r>
      <w:r>
        <w:rPr>
          <w:sz w:val="22"/>
        </w:rPr>
        <w:t>of</w:t>
      </w:r>
      <w:r>
        <w:rPr>
          <w:spacing w:val="-2"/>
          <w:sz w:val="22"/>
        </w:rPr>
        <w:t> </w:t>
      </w:r>
      <w:r>
        <w:rPr>
          <w:sz w:val="22"/>
        </w:rPr>
        <w:t>his</w:t>
      </w:r>
      <w:r>
        <w:rPr>
          <w:spacing w:val="-2"/>
          <w:sz w:val="22"/>
        </w:rPr>
        <w:t> writing.</w:t>
      </w:r>
    </w:p>
    <w:p>
      <w:pPr>
        <w:pStyle w:val="ListParagraph"/>
        <w:numPr>
          <w:ilvl w:val="3"/>
          <w:numId w:val="186"/>
        </w:numPr>
        <w:tabs>
          <w:tab w:pos="383" w:val="left" w:leader="none"/>
        </w:tabs>
        <w:spacing w:line="240" w:lineRule="auto" w:before="7" w:after="0"/>
        <w:ind w:left="382" w:right="0" w:hanging="270"/>
        <w:jc w:val="left"/>
        <w:rPr>
          <w:sz w:val="22"/>
        </w:rPr>
      </w:pPr>
      <w:r>
        <w:rPr>
          <w:sz w:val="22"/>
        </w:rPr>
        <w:t>His</w:t>
      </w:r>
      <w:r>
        <w:rPr>
          <w:spacing w:val="-7"/>
          <w:sz w:val="22"/>
        </w:rPr>
        <w:t> </w:t>
      </w:r>
      <w:r>
        <w:rPr>
          <w:sz w:val="22"/>
        </w:rPr>
        <w:t>use</w:t>
      </w:r>
      <w:r>
        <w:rPr>
          <w:spacing w:val="-4"/>
          <w:sz w:val="22"/>
        </w:rPr>
        <w:t> </w:t>
      </w:r>
      <w:r>
        <w:rPr>
          <w:sz w:val="22"/>
        </w:rPr>
        <w:t>of</w:t>
      </w:r>
      <w:r>
        <w:rPr>
          <w:spacing w:val="-4"/>
          <w:sz w:val="22"/>
        </w:rPr>
        <w:t> </w:t>
      </w:r>
      <w:r>
        <w:rPr>
          <w:sz w:val="22"/>
        </w:rPr>
        <w:t>repetition</w:t>
      </w:r>
      <w:r>
        <w:rPr>
          <w:spacing w:val="-3"/>
          <w:sz w:val="22"/>
        </w:rPr>
        <w:t> </w:t>
      </w:r>
      <w:r>
        <w:rPr>
          <w:sz w:val="22"/>
        </w:rPr>
        <w:t>has</w:t>
      </w:r>
      <w:r>
        <w:rPr>
          <w:spacing w:val="-4"/>
          <w:sz w:val="22"/>
        </w:rPr>
        <w:t> </w:t>
      </w:r>
      <w:r>
        <w:rPr>
          <w:sz w:val="22"/>
        </w:rPr>
        <w:t>been</w:t>
      </w:r>
      <w:r>
        <w:rPr>
          <w:spacing w:val="-5"/>
          <w:sz w:val="22"/>
        </w:rPr>
        <w:t> </w:t>
      </w:r>
      <w:r>
        <w:rPr>
          <w:sz w:val="22"/>
        </w:rPr>
        <w:t>overrated</w:t>
      </w:r>
      <w:r>
        <w:rPr>
          <w:spacing w:val="-4"/>
          <w:sz w:val="22"/>
        </w:rPr>
        <w:t> </w:t>
      </w:r>
      <w:r>
        <w:rPr>
          <w:sz w:val="22"/>
        </w:rPr>
        <w:t>as</w:t>
      </w:r>
      <w:r>
        <w:rPr>
          <w:spacing w:val="-4"/>
          <w:sz w:val="22"/>
        </w:rPr>
        <w:t> </w:t>
      </w:r>
      <w:r>
        <w:rPr>
          <w:sz w:val="22"/>
        </w:rPr>
        <w:t>effective</w:t>
      </w:r>
      <w:r>
        <w:rPr>
          <w:spacing w:val="-3"/>
          <w:sz w:val="22"/>
        </w:rPr>
        <w:t> </w:t>
      </w:r>
      <w:r>
        <w:rPr>
          <w:sz w:val="22"/>
        </w:rPr>
        <w:t>novelistic</w:t>
      </w:r>
      <w:r>
        <w:rPr>
          <w:spacing w:val="-4"/>
          <w:sz w:val="22"/>
        </w:rPr>
        <w:t> </w:t>
      </w:r>
      <w:r>
        <w:rPr>
          <w:spacing w:val="-2"/>
          <w:sz w:val="22"/>
        </w:rPr>
        <w:t>technique.</w:t>
      </w:r>
    </w:p>
    <w:p>
      <w:pPr>
        <w:pStyle w:val="ListParagraph"/>
        <w:numPr>
          <w:ilvl w:val="3"/>
          <w:numId w:val="186"/>
        </w:numPr>
        <w:tabs>
          <w:tab w:pos="395" w:val="left" w:leader="none"/>
        </w:tabs>
        <w:spacing w:line="240" w:lineRule="auto" w:before="7" w:after="0"/>
        <w:ind w:left="394" w:right="0" w:hanging="282"/>
        <w:jc w:val="left"/>
        <w:rPr>
          <w:sz w:val="22"/>
        </w:rPr>
      </w:pPr>
      <w:r>
        <w:rPr>
          <w:sz w:val="22"/>
        </w:rPr>
        <w:t>His</w:t>
      </w:r>
      <w:r>
        <w:rPr>
          <w:spacing w:val="-7"/>
          <w:sz w:val="22"/>
        </w:rPr>
        <w:t> </w:t>
      </w:r>
      <w:r>
        <w:rPr>
          <w:sz w:val="22"/>
        </w:rPr>
        <w:t>reliance</w:t>
      </w:r>
      <w:r>
        <w:rPr>
          <w:spacing w:val="-3"/>
          <w:sz w:val="22"/>
        </w:rPr>
        <w:t> </w:t>
      </w:r>
      <w:r>
        <w:rPr>
          <w:sz w:val="22"/>
        </w:rPr>
        <w:t>on</w:t>
      </w:r>
      <w:r>
        <w:rPr>
          <w:spacing w:val="-4"/>
          <w:sz w:val="22"/>
        </w:rPr>
        <w:t> </w:t>
      </w:r>
      <w:r>
        <w:rPr>
          <w:sz w:val="22"/>
        </w:rPr>
        <w:t>humor</w:t>
      </w:r>
      <w:r>
        <w:rPr>
          <w:spacing w:val="-4"/>
          <w:sz w:val="22"/>
        </w:rPr>
        <w:t> </w:t>
      </w:r>
      <w:r>
        <w:rPr>
          <w:sz w:val="22"/>
        </w:rPr>
        <w:t>results</w:t>
      </w:r>
      <w:r>
        <w:rPr>
          <w:spacing w:val="-3"/>
          <w:sz w:val="22"/>
        </w:rPr>
        <w:t> </w:t>
      </w:r>
      <w:r>
        <w:rPr>
          <w:sz w:val="22"/>
        </w:rPr>
        <w:t>in</w:t>
      </w:r>
      <w:r>
        <w:rPr>
          <w:spacing w:val="-4"/>
          <w:sz w:val="22"/>
        </w:rPr>
        <w:t> </w:t>
      </w:r>
      <w:r>
        <w:rPr>
          <w:sz w:val="22"/>
        </w:rPr>
        <w:t>one-dimensional</w:t>
      </w:r>
      <w:r>
        <w:rPr>
          <w:spacing w:val="-4"/>
          <w:sz w:val="22"/>
        </w:rPr>
        <w:t> </w:t>
      </w:r>
      <w:r>
        <w:rPr>
          <w:spacing w:val="-2"/>
          <w:sz w:val="22"/>
        </w:rPr>
        <w:t>characters.</w:t>
      </w:r>
    </w:p>
    <w:p>
      <w:pPr>
        <w:pStyle w:val="ListParagraph"/>
        <w:numPr>
          <w:ilvl w:val="3"/>
          <w:numId w:val="186"/>
        </w:numPr>
        <w:tabs>
          <w:tab w:pos="395" w:val="left" w:leader="none"/>
        </w:tabs>
        <w:spacing w:line="240" w:lineRule="auto" w:before="7" w:after="0"/>
        <w:ind w:left="394" w:right="0" w:hanging="282"/>
        <w:jc w:val="left"/>
        <w:rPr>
          <w:sz w:val="22"/>
        </w:rPr>
      </w:pPr>
      <w:r>
        <w:rPr>
          <w:sz w:val="22"/>
        </w:rPr>
        <w:t>His</w:t>
      </w:r>
      <w:r>
        <w:rPr>
          <w:spacing w:val="-6"/>
          <w:sz w:val="22"/>
        </w:rPr>
        <w:t> </w:t>
      </w:r>
      <w:r>
        <w:rPr>
          <w:sz w:val="22"/>
        </w:rPr>
        <w:t>novels,</w:t>
      </w:r>
      <w:r>
        <w:rPr>
          <w:spacing w:val="-5"/>
          <w:sz w:val="22"/>
        </w:rPr>
        <w:t> </w:t>
      </w:r>
      <w:r>
        <w:rPr>
          <w:sz w:val="22"/>
        </w:rPr>
        <w:t>while</w:t>
      </w:r>
      <w:r>
        <w:rPr>
          <w:spacing w:val="-6"/>
          <w:sz w:val="22"/>
        </w:rPr>
        <w:t> </w:t>
      </w:r>
      <w:r>
        <w:rPr>
          <w:sz w:val="22"/>
        </w:rPr>
        <w:t>technically</w:t>
      </w:r>
      <w:r>
        <w:rPr>
          <w:spacing w:val="-4"/>
          <w:sz w:val="22"/>
        </w:rPr>
        <w:t> </w:t>
      </w:r>
      <w:r>
        <w:rPr>
          <w:sz w:val="22"/>
        </w:rPr>
        <w:t>well</w:t>
      </w:r>
      <w:r>
        <w:rPr>
          <w:spacing w:val="-5"/>
          <w:sz w:val="22"/>
        </w:rPr>
        <w:t> </w:t>
      </w:r>
      <w:r>
        <w:rPr>
          <w:sz w:val="22"/>
        </w:rPr>
        <w:t>written,</w:t>
      </w:r>
      <w:r>
        <w:rPr>
          <w:spacing w:val="-6"/>
          <w:sz w:val="22"/>
        </w:rPr>
        <w:t> </w:t>
      </w:r>
      <w:r>
        <w:rPr>
          <w:sz w:val="22"/>
        </w:rPr>
        <w:t>have</w:t>
      </w:r>
      <w:r>
        <w:rPr>
          <w:spacing w:val="-5"/>
          <w:sz w:val="22"/>
        </w:rPr>
        <w:t> </w:t>
      </w:r>
      <w:r>
        <w:rPr>
          <w:sz w:val="22"/>
        </w:rPr>
        <w:t>predictable</w:t>
      </w:r>
      <w:r>
        <w:rPr>
          <w:spacing w:val="-5"/>
          <w:sz w:val="22"/>
        </w:rPr>
        <w:t> </w:t>
      </w:r>
      <w:r>
        <w:rPr>
          <w:spacing w:val="-2"/>
          <w:sz w:val="22"/>
        </w:rPr>
        <w:t>plots.</w:t>
      </w:r>
    </w:p>
    <w:p>
      <w:pPr>
        <w:pStyle w:val="ListParagraph"/>
        <w:numPr>
          <w:ilvl w:val="3"/>
          <w:numId w:val="186"/>
        </w:numPr>
        <w:tabs>
          <w:tab w:pos="383" w:val="left" w:leader="none"/>
        </w:tabs>
        <w:spacing w:line="240" w:lineRule="auto" w:before="7" w:after="0"/>
        <w:ind w:left="382" w:right="0" w:hanging="270"/>
        <w:jc w:val="left"/>
        <w:rPr>
          <w:sz w:val="22"/>
        </w:rPr>
      </w:pPr>
      <w:r>
        <w:rPr>
          <w:sz w:val="22"/>
        </w:rPr>
        <w:t>His</w:t>
      </w:r>
      <w:r>
        <w:rPr>
          <w:spacing w:val="-7"/>
          <w:sz w:val="22"/>
        </w:rPr>
        <w:t> </w:t>
      </w:r>
      <w:r>
        <w:rPr>
          <w:sz w:val="22"/>
        </w:rPr>
        <w:t>writing</w:t>
      </w:r>
      <w:r>
        <w:rPr>
          <w:spacing w:val="-5"/>
          <w:sz w:val="22"/>
        </w:rPr>
        <w:t> </w:t>
      </w:r>
      <w:r>
        <w:rPr>
          <w:sz w:val="22"/>
        </w:rPr>
        <w:t>displays</w:t>
      </w:r>
      <w:r>
        <w:rPr>
          <w:spacing w:val="-4"/>
          <w:sz w:val="22"/>
        </w:rPr>
        <w:t> </w:t>
      </w:r>
      <w:r>
        <w:rPr>
          <w:sz w:val="22"/>
        </w:rPr>
        <w:t>narrative</w:t>
      </w:r>
      <w:r>
        <w:rPr>
          <w:spacing w:val="-5"/>
          <w:sz w:val="22"/>
        </w:rPr>
        <w:t> </w:t>
      </w:r>
      <w:r>
        <w:rPr>
          <w:sz w:val="22"/>
        </w:rPr>
        <w:t>skill</w:t>
      </w:r>
      <w:r>
        <w:rPr>
          <w:spacing w:val="-4"/>
          <w:sz w:val="22"/>
        </w:rPr>
        <w:t> </w:t>
      </w:r>
      <w:r>
        <w:rPr>
          <w:sz w:val="22"/>
        </w:rPr>
        <w:t>despite</w:t>
      </w:r>
      <w:r>
        <w:rPr>
          <w:spacing w:val="-4"/>
          <w:sz w:val="22"/>
        </w:rPr>
        <w:t> </w:t>
      </w:r>
      <w:r>
        <w:rPr>
          <w:sz w:val="22"/>
        </w:rPr>
        <w:t>certain</w:t>
      </w:r>
      <w:r>
        <w:rPr>
          <w:spacing w:val="-4"/>
          <w:sz w:val="22"/>
        </w:rPr>
        <w:t> </w:t>
      </w:r>
      <w:r>
        <w:rPr>
          <w:sz w:val="22"/>
        </w:rPr>
        <w:t>technical</w:t>
      </w:r>
      <w:r>
        <w:rPr>
          <w:spacing w:val="-3"/>
          <w:sz w:val="22"/>
        </w:rPr>
        <w:t> </w:t>
      </w:r>
      <w:r>
        <w:rPr>
          <w:spacing w:val="-2"/>
          <w:sz w:val="22"/>
        </w:rPr>
        <w:t>flaws.</w:t>
      </w:r>
    </w:p>
    <w:p>
      <w:pPr>
        <w:pStyle w:val="BodyText"/>
        <w:spacing w:before="2"/>
        <w:ind w:left="0"/>
        <w:rPr>
          <w:sz w:val="23"/>
        </w:rPr>
      </w:pPr>
    </w:p>
    <w:p>
      <w:pPr>
        <w:pStyle w:val="ListParagraph"/>
        <w:numPr>
          <w:ilvl w:val="2"/>
          <w:numId w:val="186"/>
        </w:numPr>
        <w:tabs>
          <w:tab w:pos="347" w:val="left" w:leader="none"/>
        </w:tabs>
        <w:spacing w:line="240" w:lineRule="auto" w:before="0" w:after="0"/>
        <w:ind w:left="346" w:right="0" w:hanging="234"/>
        <w:jc w:val="left"/>
        <w:rPr>
          <w:sz w:val="22"/>
        </w:rPr>
      </w:pPr>
      <w:r>
        <w:rPr>
          <w:sz w:val="22"/>
        </w:rPr>
        <w:t>According</w:t>
      </w:r>
      <w:r>
        <w:rPr>
          <w:spacing w:val="-4"/>
          <w:sz w:val="22"/>
        </w:rPr>
        <w:t> </w:t>
      </w:r>
      <w:r>
        <w:rPr>
          <w:sz w:val="22"/>
        </w:rPr>
        <w:t>to</w:t>
      </w:r>
      <w:r>
        <w:rPr>
          <w:spacing w:val="-1"/>
          <w:sz w:val="22"/>
        </w:rPr>
        <w:t> </w:t>
      </w:r>
      <w:r>
        <w:rPr>
          <w:sz w:val="22"/>
        </w:rPr>
        <w:t>the</w:t>
      </w:r>
      <w:r>
        <w:rPr>
          <w:spacing w:val="-1"/>
          <w:sz w:val="22"/>
        </w:rPr>
        <w:t> </w:t>
      </w:r>
      <w:r>
        <w:rPr>
          <w:sz w:val="22"/>
        </w:rPr>
        <w:t>passage,</w:t>
      </w:r>
      <w:r>
        <w:rPr>
          <w:spacing w:val="-3"/>
          <w:sz w:val="22"/>
        </w:rPr>
        <w:t> </w:t>
      </w:r>
      <w:r>
        <w:rPr>
          <w:sz w:val="22"/>
        </w:rPr>
        <w:t>which</w:t>
      </w:r>
      <w:r>
        <w:rPr>
          <w:spacing w:val="-2"/>
          <w:sz w:val="22"/>
        </w:rPr>
        <w:t> </w:t>
      </w:r>
      <w:r>
        <w:rPr>
          <w:sz w:val="22"/>
        </w:rPr>
        <w:t>of</w:t>
      </w:r>
      <w:r>
        <w:rPr>
          <w:spacing w:val="-2"/>
          <w:sz w:val="22"/>
        </w:rPr>
        <w:t> </w:t>
      </w:r>
      <w:r>
        <w:rPr>
          <w:sz w:val="22"/>
        </w:rPr>
        <w:t>the</w:t>
      </w:r>
      <w:r>
        <w:rPr>
          <w:spacing w:val="-2"/>
          <w:sz w:val="22"/>
        </w:rPr>
        <w:t> </w:t>
      </w:r>
      <w:r>
        <w:rPr>
          <w:sz w:val="22"/>
        </w:rPr>
        <w:t>following</w:t>
      </w:r>
      <w:r>
        <w:rPr>
          <w:spacing w:val="-1"/>
          <w:sz w:val="22"/>
        </w:rPr>
        <w:t> </w:t>
      </w:r>
      <w:r>
        <w:rPr>
          <w:sz w:val="22"/>
        </w:rPr>
        <w:t>is</w:t>
      </w:r>
      <w:r>
        <w:rPr>
          <w:spacing w:val="-2"/>
          <w:sz w:val="22"/>
        </w:rPr>
        <w:t> </w:t>
      </w:r>
      <w:r>
        <w:rPr>
          <w:sz w:val="22"/>
        </w:rPr>
        <w:t>true</w:t>
      </w:r>
      <w:r>
        <w:rPr>
          <w:spacing w:val="-2"/>
          <w:sz w:val="22"/>
        </w:rPr>
        <w:t> </w:t>
      </w:r>
      <w:r>
        <w:rPr>
          <w:sz w:val="22"/>
        </w:rPr>
        <w:t>regarding</w:t>
      </w:r>
      <w:r>
        <w:rPr>
          <w:spacing w:val="-1"/>
          <w:sz w:val="22"/>
        </w:rPr>
        <w:t> </w:t>
      </w:r>
      <w:r>
        <w:rPr>
          <w:sz w:val="22"/>
        </w:rPr>
        <w:t>the</w:t>
      </w:r>
      <w:r>
        <w:rPr>
          <w:spacing w:val="-1"/>
          <w:sz w:val="22"/>
        </w:rPr>
        <w:t> </w:t>
      </w:r>
      <w:r>
        <w:rPr>
          <w:sz w:val="22"/>
        </w:rPr>
        <w:t>novel</w:t>
      </w:r>
      <w:r>
        <w:rPr>
          <w:spacing w:val="-2"/>
          <w:sz w:val="22"/>
        </w:rPr>
        <w:t> </w:t>
      </w:r>
      <w:r>
        <w:rPr>
          <w:i/>
          <w:spacing w:val="-2"/>
          <w:sz w:val="22"/>
        </w:rPr>
        <w:t>Georges</w:t>
      </w:r>
      <w:r>
        <w:rPr>
          <w:spacing w:val="-2"/>
          <w:sz w:val="22"/>
        </w:rPr>
        <w:t>?</w:t>
      </w:r>
    </w:p>
    <w:p>
      <w:pPr>
        <w:pStyle w:val="ListParagraph"/>
        <w:numPr>
          <w:ilvl w:val="3"/>
          <w:numId w:val="186"/>
        </w:numPr>
        <w:tabs>
          <w:tab w:pos="383" w:val="left" w:leader="none"/>
        </w:tabs>
        <w:spacing w:line="240" w:lineRule="auto" w:before="7" w:after="0"/>
        <w:ind w:left="382" w:right="0" w:hanging="270"/>
        <w:jc w:val="left"/>
        <w:rPr>
          <w:sz w:val="22"/>
        </w:rPr>
      </w:pPr>
      <w:r>
        <w:rPr>
          <w:sz w:val="22"/>
        </w:rPr>
        <w:t>Its</w:t>
      </w:r>
      <w:r>
        <w:rPr>
          <w:spacing w:val="-4"/>
          <w:sz w:val="22"/>
        </w:rPr>
        <w:t> </w:t>
      </w:r>
      <w:r>
        <w:rPr>
          <w:sz w:val="22"/>
        </w:rPr>
        <w:t>authorship</w:t>
      </w:r>
      <w:r>
        <w:rPr>
          <w:spacing w:val="-5"/>
          <w:sz w:val="22"/>
        </w:rPr>
        <w:t> </w:t>
      </w:r>
      <w:r>
        <w:rPr>
          <w:sz w:val="22"/>
        </w:rPr>
        <w:t>was</w:t>
      </w:r>
      <w:r>
        <w:rPr>
          <w:spacing w:val="-5"/>
          <w:sz w:val="22"/>
        </w:rPr>
        <w:t> </w:t>
      </w:r>
      <w:r>
        <w:rPr>
          <w:sz w:val="22"/>
        </w:rPr>
        <w:t>widely</w:t>
      </w:r>
      <w:r>
        <w:rPr>
          <w:spacing w:val="-5"/>
          <w:sz w:val="22"/>
        </w:rPr>
        <w:t> </w:t>
      </w:r>
      <w:r>
        <w:rPr>
          <w:sz w:val="22"/>
        </w:rPr>
        <w:t>questioned</w:t>
      </w:r>
      <w:r>
        <w:rPr>
          <w:spacing w:val="-5"/>
          <w:sz w:val="22"/>
        </w:rPr>
        <w:t> </w:t>
      </w:r>
      <w:r>
        <w:rPr>
          <w:sz w:val="22"/>
        </w:rPr>
        <w:t>soon</w:t>
      </w:r>
      <w:r>
        <w:rPr>
          <w:spacing w:val="-4"/>
          <w:sz w:val="22"/>
        </w:rPr>
        <w:t> </w:t>
      </w:r>
      <w:r>
        <w:rPr>
          <w:sz w:val="22"/>
        </w:rPr>
        <w:t>after</w:t>
      </w:r>
      <w:r>
        <w:rPr>
          <w:spacing w:val="-5"/>
          <w:sz w:val="22"/>
        </w:rPr>
        <w:t> </w:t>
      </w:r>
      <w:r>
        <w:rPr>
          <w:sz w:val="22"/>
        </w:rPr>
        <w:t>its</w:t>
      </w:r>
      <w:r>
        <w:rPr>
          <w:spacing w:val="-4"/>
          <w:sz w:val="22"/>
        </w:rPr>
        <w:t> </w:t>
      </w:r>
      <w:r>
        <w:rPr>
          <w:spacing w:val="-2"/>
          <w:sz w:val="22"/>
        </w:rPr>
        <w:t>publication.</w:t>
      </w:r>
    </w:p>
    <w:p>
      <w:pPr>
        <w:pStyle w:val="ListParagraph"/>
        <w:numPr>
          <w:ilvl w:val="3"/>
          <w:numId w:val="186"/>
        </w:numPr>
        <w:tabs>
          <w:tab w:pos="383" w:val="left" w:leader="none"/>
        </w:tabs>
        <w:spacing w:line="240" w:lineRule="auto" w:before="7" w:after="0"/>
        <w:ind w:left="382" w:right="0" w:hanging="270"/>
        <w:jc w:val="left"/>
        <w:rPr>
          <w:sz w:val="22"/>
        </w:rPr>
      </w:pPr>
      <w:r>
        <w:rPr>
          <w:sz w:val="22"/>
        </w:rPr>
        <w:t>Its</w:t>
      </w:r>
      <w:r>
        <w:rPr>
          <w:spacing w:val="-3"/>
          <w:sz w:val="22"/>
        </w:rPr>
        <w:t> </w:t>
      </w:r>
      <w:r>
        <w:rPr>
          <w:sz w:val="22"/>
        </w:rPr>
        <w:t>characters</w:t>
      </w:r>
      <w:r>
        <w:rPr>
          <w:spacing w:val="-2"/>
          <w:sz w:val="22"/>
        </w:rPr>
        <w:t> </w:t>
      </w:r>
      <w:r>
        <w:rPr>
          <w:sz w:val="22"/>
        </w:rPr>
        <w:t>are</w:t>
      </w:r>
      <w:r>
        <w:rPr>
          <w:spacing w:val="-3"/>
          <w:sz w:val="22"/>
        </w:rPr>
        <w:t> </w:t>
      </w:r>
      <w:r>
        <w:rPr>
          <w:sz w:val="22"/>
        </w:rPr>
        <w:t>less</w:t>
      </w:r>
      <w:r>
        <w:rPr>
          <w:spacing w:val="-3"/>
          <w:sz w:val="22"/>
        </w:rPr>
        <w:t> </w:t>
      </w:r>
      <w:r>
        <w:rPr>
          <w:sz w:val="22"/>
        </w:rPr>
        <w:t>interesting</w:t>
      </w:r>
      <w:r>
        <w:rPr>
          <w:spacing w:val="-3"/>
          <w:sz w:val="22"/>
        </w:rPr>
        <w:t> </w:t>
      </w:r>
      <w:r>
        <w:rPr>
          <w:sz w:val="22"/>
        </w:rPr>
        <w:t>than</w:t>
      </w:r>
      <w:r>
        <w:rPr>
          <w:spacing w:val="-2"/>
          <w:sz w:val="22"/>
        </w:rPr>
        <w:t> </w:t>
      </w:r>
      <w:r>
        <w:rPr>
          <w:sz w:val="22"/>
        </w:rPr>
        <w:t>those</w:t>
      </w:r>
      <w:r>
        <w:rPr>
          <w:spacing w:val="-2"/>
          <w:sz w:val="22"/>
        </w:rPr>
        <w:t> </w:t>
      </w:r>
      <w:r>
        <w:rPr>
          <w:sz w:val="22"/>
        </w:rPr>
        <w:t>in</w:t>
      </w:r>
      <w:r>
        <w:rPr>
          <w:spacing w:val="-4"/>
          <w:sz w:val="22"/>
        </w:rPr>
        <w:t> </w:t>
      </w:r>
      <w:r>
        <w:rPr>
          <w:sz w:val="22"/>
        </w:rPr>
        <w:t>most</w:t>
      </w:r>
      <w:r>
        <w:rPr>
          <w:spacing w:val="-2"/>
          <w:sz w:val="22"/>
        </w:rPr>
        <w:t> </w:t>
      </w:r>
      <w:r>
        <w:rPr>
          <w:sz w:val="22"/>
        </w:rPr>
        <w:t>Dumas’</w:t>
      </w:r>
      <w:r>
        <w:rPr>
          <w:spacing w:val="-10"/>
          <w:sz w:val="22"/>
        </w:rPr>
        <w:t> </w:t>
      </w:r>
      <w:r>
        <w:rPr>
          <w:spacing w:val="-2"/>
          <w:sz w:val="22"/>
        </w:rPr>
        <w:t>novels.</w:t>
      </w:r>
    </w:p>
    <w:p>
      <w:pPr>
        <w:pStyle w:val="ListParagraph"/>
        <w:numPr>
          <w:ilvl w:val="3"/>
          <w:numId w:val="186"/>
        </w:numPr>
        <w:tabs>
          <w:tab w:pos="395" w:val="left" w:leader="none"/>
        </w:tabs>
        <w:spacing w:line="240" w:lineRule="auto" w:before="7" w:after="0"/>
        <w:ind w:left="394" w:right="0" w:hanging="282"/>
        <w:jc w:val="left"/>
        <w:rPr>
          <w:sz w:val="22"/>
        </w:rPr>
      </w:pPr>
      <w:r>
        <w:rPr>
          <w:sz w:val="22"/>
        </w:rPr>
        <w:t>It</w:t>
      </w:r>
      <w:r>
        <w:rPr>
          <w:spacing w:val="-1"/>
          <w:sz w:val="22"/>
        </w:rPr>
        <w:t> </w:t>
      </w:r>
      <w:r>
        <w:rPr>
          <w:sz w:val="22"/>
        </w:rPr>
        <w:t>is</w:t>
      </w:r>
      <w:r>
        <w:rPr>
          <w:spacing w:val="-2"/>
          <w:sz w:val="22"/>
        </w:rPr>
        <w:t> </w:t>
      </w:r>
      <w:r>
        <w:rPr>
          <w:sz w:val="22"/>
        </w:rPr>
        <w:t>marred</w:t>
      </w:r>
      <w:r>
        <w:rPr>
          <w:spacing w:val="-1"/>
          <w:sz w:val="22"/>
        </w:rPr>
        <w:t> </w:t>
      </w:r>
      <w:r>
        <w:rPr>
          <w:sz w:val="22"/>
        </w:rPr>
        <w:t>by</w:t>
      </w:r>
      <w:r>
        <w:rPr>
          <w:spacing w:val="-1"/>
          <w:sz w:val="22"/>
        </w:rPr>
        <w:t> </w:t>
      </w:r>
      <w:r>
        <w:rPr>
          <w:sz w:val="22"/>
        </w:rPr>
        <w:t>redundancies,</w:t>
      </w:r>
      <w:r>
        <w:rPr>
          <w:spacing w:val="-1"/>
          <w:sz w:val="22"/>
        </w:rPr>
        <w:t> </w:t>
      </w:r>
      <w:r>
        <w:rPr>
          <w:sz w:val="22"/>
        </w:rPr>
        <w:t>repetitions,</w:t>
      </w:r>
      <w:r>
        <w:rPr>
          <w:spacing w:val="-1"/>
          <w:sz w:val="22"/>
        </w:rPr>
        <w:t> </w:t>
      </w:r>
      <w:r>
        <w:rPr>
          <w:sz w:val="22"/>
        </w:rPr>
        <w:t>and</w:t>
      </w:r>
      <w:r>
        <w:rPr>
          <w:spacing w:val="-2"/>
          <w:sz w:val="22"/>
        </w:rPr>
        <w:t> </w:t>
      </w:r>
      <w:r>
        <w:rPr>
          <w:sz w:val="22"/>
        </w:rPr>
        <w:t>non</w:t>
      </w:r>
      <w:r>
        <w:rPr>
          <w:spacing w:val="-1"/>
          <w:sz w:val="22"/>
        </w:rPr>
        <w:t> </w:t>
      </w:r>
      <w:r>
        <w:rPr>
          <w:spacing w:val="-2"/>
          <w:sz w:val="22"/>
        </w:rPr>
        <w:t>sequiturs.</w:t>
      </w:r>
    </w:p>
    <w:p>
      <w:pPr>
        <w:pStyle w:val="ListParagraph"/>
        <w:numPr>
          <w:ilvl w:val="3"/>
          <w:numId w:val="186"/>
        </w:numPr>
        <w:tabs>
          <w:tab w:pos="395" w:val="left" w:leader="none"/>
        </w:tabs>
        <w:spacing w:line="240" w:lineRule="auto" w:before="7" w:after="0"/>
        <w:ind w:left="394" w:right="0" w:hanging="282"/>
        <w:jc w:val="left"/>
        <w:rPr>
          <w:sz w:val="22"/>
        </w:rPr>
      </w:pPr>
      <w:r>
        <w:rPr>
          <w:sz w:val="22"/>
        </w:rPr>
        <w:t>It</w:t>
      </w:r>
      <w:r>
        <w:rPr>
          <w:spacing w:val="-7"/>
          <w:sz w:val="22"/>
        </w:rPr>
        <w:t> </w:t>
      </w:r>
      <w:r>
        <w:rPr>
          <w:sz w:val="22"/>
        </w:rPr>
        <w:t>presents</w:t>
      </w:r>
      <w:r>
        <w:rPr>
          <w:spacing w:val="-5"/>
          <w:sz w:val="22"/>
        </w:rPr>
        <w:t> </w:t>
      </w:r>
      <w:r>
        <w:rPr>
          <w:sz w:val="22"/>
        </w:rPr>
        <w:t>unusual</w:t>
      </w:r>
      <w:r>
        <w:rPr>
          <w:spacing w:val="-4"/>
          <w:sz w:val="22"/>
        </w:rPr>
        <w:t> </w:t>
      </w:r>
      <w:r>
        <w:rPr>
          <w:sz w:val="22"/>
        </w:rPr>
        <w:t>problems</w:t>
      </w:r>
      <w:r>
        <w:rPr>
          <w:spacing w:val="-5"/>
          <w:sz w:val="22"/>
        </w:rPr>
        <w:t> </w:t>
      </w:r>
      <w:r>
        <w:rPr>
          <w:sz w:val="22"/>
        </w:rPr>
        <w:t>for</w:t>
      </w:r>
      <w:r>
        <w:rPr>
          <w:spacing w:val="-4"/>
          <w:sz w:val="22"/>
        </w:rPr>
        <w:t> </w:t>
      </w:r>
      <w:r>
        <w:rPr>
          <w:spacing w:val="-2"/>
          <w:sz w:val="22"/>
        </w:rPr>
        <w:t>translators.</w:t>
      </w:r>
    </w:p>
    <w:p>
      <w:pPr>
        <w:pStyle w:val="ListParagraph"/>
        <w:numPr>
          <w:ilvl w:val="3"/>
          <w:numId w:val="186"/>
        </w:numPr>
        <w:tabs>
          <w:tab w:pos="383" w:val="left" w:leader="none"/>
        </w:tabs>
        <w:spacing w:line="240" w:lineRule="auto" w:before="8" w:after="0"/>
        <w:ind w:left="382" w:right="0" w:hanging="270"/>
        <w:jc w:val="left"/>
        <w:rPr>
          <w:i/>
          <w:sz w:val="22"/>
        </w:rPr>
      </w:pPr>
      <w:r>
        <w:rPr>
          <w:sz w:val="22"/>
        </w:rPr>
        <w:t>It</w:t>
      </w:r>
      <w:r>
        <w:rPr>
          <w:spacing w:val="-2"/>
          <w:sz w:val="22"/>
        </w:rPr>
        <w:t> </w:t>
      </w:r>
      <w:r>
        <w:rPr>
          <w:sz w:val="22"/>
        </w:rPr>
        <w:t>has</w:t>
      </w:r>
      <w:r>
        <w:rPr>
          <w:spacing w:val="-2"/>
          <w:sz w:val="22"/>
        </w:rPr>
        <w:t> </w:t>
      </w:r>
      <w:r>
        <w:rPr>
          <w:sz w:val="22"/>
        </w:rPr>
        <w:t>often</w:t>
      </w:r>
      <w:r>
        <w:rPr>
          <w:spacing w:val="-2"/>
          <w:sz w:val="22"/>
        </w:rPr>
        <w:t> </w:t>
      </w:r>
      <w:r>
        <w:rPr>
          <w:sz w:val="22"/>
        </w:rPr>
        <w:t>been</w:t>
      </w:r>
      <w:r>
        <w:rPr>
          <w:spacing w:val="-3"/>
          <w:sz w:val="22"/>
        </w:rPr>
        <w:t> </w:t>
      </w:r>
      <w:r>
        <w:rPr>
          <w:sz w:val="22"/>
        </w:rPr>
        <w:t>compared</w:t>
      </w:r>
      <w:r>
        <w:rPr>
          <w:spacing w:val="-1"/>
          <w:sz w:val="22"/>
        </w:rPr>
        <w:t> </w:t>
      </w:r>
      <w:r>
        <w:rPr>
          <w:sz w:val="22"/>
        </w:rPr>
        <w:t>favorably</w:t>
      </w:r>
      <w:r>
        <w:rPr>
          <w:spacing w:val="-1"/>
          <w:sz w:val="22"/>
        </w:rPr>
        <w:t> </w:t>
      </w:r>
      <w:r>
        <w:rPr>
          <w:sz w:val="22"/>
        </w:rPr>
        <w:t>to</w:t>
      </w:r>
      <w:r>
        <w:rPr>
          <w:spacing w:val="-2"/>
          <w:sz w:val="22"/>
        </w:rPr>
        <w:t> </w:t>
      </w:r>
      <w:r>
        <w:rPr>
          <w:i/>
          <w:sz w:val="22"/>
        </w:rPr>
        <w:t>The</w:t>
      </w:r>
      <w:r>
        <w:rPr>
          <w:i/>
          <w:spacing w:val="-2"/>
          <w:sz w:val="22"/>
        </w:rPr>
        <w:t> </w:t>
      </w:r>
      <w:r>
        <w:rPr>
          <w:i/>
          <w:sz w:val="22"/>
        </w:rPr>
        <w:t>Count</w:t>
      </w:r>
      <w:r>
        <w:rPr>
          <w:i/>
          <w:spacing w:val="-2"/>
          <w:sz w:val="22"/>
        </w:rPr>
        <w:t> </w:t>
      </w:r>
      <w:r>
        <w:rPr>
          <w:i/>
          <w:sz w:val="22"/>
        </w:rPr>
        <w:t>of</w:t>
      </w:r>
      <w:r>
        <w:rPr>
          <w:i/>
          <w:spacing w:val="-2"/>
          <w:sz w:val="22"/>
        </w:rPr>
        <w:t> </w:t>
      </w:r>
      <w:r>
        <w:rPr>
          <w:i/>
          <w:sz w:val="22"/>
        </w:rPr>
        <w:t>Monte</w:t>
      </w:r>
      <w:r>
        <w:rPr>
          <w:i/>
          <w:spacing w:val="-1"/>
          <w:sz w:val="22"/>
        </w:rPr>
        <w:t> </w:t>
      </w:r>
      <w:r>
        <w:rPr>
          <w:i/>
          <w:spacing w:val="-2"/>
          <w:sz w:val="22"/>
        </w:rPr>
        <w:t>Cristo</w:t>
      </w:r>
    </w:p>
    <w:p>
      <w:pPr>
        <w:pStyle w:val="BodyText"/>
        <w:spacing w:before="2"/>
        <w:ind w:left="0"/>
        <w:rPr>
          <w:i/>
          <w:sz w:val="23"/>
        </w:rPr>
      </w:pPr>
    </w:p>
    <w:p>
      <w:pPr>
        <w:pStyle w:val="ListParagraph"/>
        <w:numPr>
          <w:ilvl w:val="2"/>
          <w:numId w:val="186"/>
        </w:numPr>
        <w:tabs>
          <w:tab w:pos="355" w:val="left" w:leader="none"/>
        </w:tabs>
        <w:spacing w:line="240" w:lineRule="auto" w:before="0" w:after="0"/>
        <w:ind w:left="354" w:right="0" w:hanging="242"/>
        <w:jc w:val="left"/>
        <w:rPr>
          <w:sz w:val="22"/>
        </w:rPr>
      </w:pPr>
      <w:r>
        <w:rPr>
          <w:sz w:val="22"/>
        </w:rPr>
        <w:t>The</w:t>
      </w:r>
      <w:r>
        <w:rPr>
          <w:spacing w:val="-5"/>
          <w:sz w:val="22"/>
        </w:rPr>
        <w:t> </w:t>
      </w:r>
      <w:r>
        <w:rPr>
          <w:sz w:val="22"/>
        </w:rPr>
        <w:t>quotation</w:t>
      </w:r>
      <w:r>
        <w:rPr>
          <w:spacing w:val="-4"/>
          <w:sz w:val="22"/>
        </w:rPr>
        <w:t> </w:t>
      </w:r>
      <w:r>
        <w:rPr>
          <w:sz w:val="22"/>
        </w:rPr>
        <w:t>from</w:t>
      </w:r>
      <w:r>
        <w:rPr>
          <w:spacing w:val="-2"/>
          <w:sz w:val="22"/>
        </w:rPr>
        <w:t> </w:t>
      </w:r>
      <w:r>
        <w:rPr>
          <w:sz w:val="22"/>
        </w:rPr>
        <w:t>Umberto</w:t>
      </w:r>
      <w:r>
        <w:rPr>
          <w:spacing w:val="-4"/>
          <w:sz w:val="22"/>
        </w:rPr>
        <w:t> </w:t>
      </w:r>
      <w:r>
        <w:rPr>
          <w:sz w:val="22"/>
        </w:rPr>
        <w:t>Eco</w:t>
      </w:r>
      <w:r>
        <w:rPr>
          <w:spacing w:val="-3"/>
          <w:sz w:val="22"/>
        </w:rPr>
        <w:t> </w:t>
      </w:r>
      <w:r>
        <w:rPr>
          <w:sz w:val="22"/>
        </w:rPr>
        <w:t>most</w:t>
      </w:r>
      <w:r>
        <w:rPr>
          <w:spacing w:val="-2"/>
          <w:sz w:val="22"/>
        </w:rPr>
        <w:t> </w:t>
      </w:r>
      <w:r>
        <w:rPr>
          <w:sz w:val="22"/>
        </w:rPr>
        <w:t>directly</w:t>
      </w:r>
      <w:r>
        <w:rPr>
          <w:spacing w:val="-4"/>
          <w:sz w:val="22"/>
        </w:rPr>
        <w:t> </w:t>
      </w:r>
      <w:r>
        <w:rPr>
          <w:sz w:val="22"/>
        </w:rPr>
        <w:t>serves</w:t>
      </w:r>
      <w:r>
        <w:rPr>
          <w:spacing w:val="-2"/>
          <w:sz w:val="22"/>
        </w:rPr>
        <w:t> </w:t>
      </w:r>
      <w:r>
        <w:rPr>
          <w:spacing w:val="-5"/>
          <w:sz w:val="22"/>
        </w:rPr>
        <w:t>to</w:t>
      </w:r>
    </w:p>
    <w:p>
      <w:pPr>
        <w:pStyle w:val="ListParagraph"/>
        <w:numPr>
          <w:ilvl w:val="3"/>
          <w:numId w:val="186"/>
        </w:numPr>
        <w:tabs>
          <w:tab w:pos="383" w:val="left" w:leader="none"/>
        </w:tabs>
        <w:spacing w:line="240" w:lineRule="auto" w:before="7" w:after="0"/>
        <w:ind w:left="382" w:right="0" w:hanging="270"/>
        <w:jc w:val="left"/>
        <w:rPr>
          <w:sz w:val="22"/>
        </w:rPr>
      </w:pPr>
      <w:r>
        <w:rPr>
          <w:sz w:val="22"/>
        </w:rPr>
        <w:t>underscore</w:t>
      </w:r>
      <w:r>
        <w:rPr>
          <w:spacing w:val="-7"/>
          <w:sz w:val="22"/>
        </w:rPr>
        <w:t> </w:t>
      </w:r>
      <w:r>
        <w:rPr>
          <w:sz w:val="22"/>
        </w:rPr>
        <w:t>an</w:t>
      </w:r>
      <w:r>
        <w:rPr>
          <w:spacing w:val="-7"/>
          <w:sz w:val="22"/>
        </w:rPr>
        <w:t> </w:t>
      </w:r>
      <w:r>
        <w:rPr>
          <w:sz w:val="22"/>
        </w:rPr>
        <w:t>apparent</w:t>
      </w:r>
      <w:r>
        <w:rPr>
          <w:spacing w:val="-6"/>
          <w:sz w:val="22"/>
        </w:rPr>
        <w:t> </w:t>
      </w:r>
      <w:r>
        <w:rPr>
          <w:spacing w:val="-2"/>
          <w:sz w:val="22"/>
        </w:rPr>
        <w:t>inconsistency</w:t>
      </w:r>
    </w:p>
    <w:p>
      <w:pPr>
        <w:pStyle w:val="ListParagraph"/>
        <w:numPr>
          <w:ilvl w:val="3"/>
          <w:numId w:val="186"/>
        </w:numPr>
        <w:tabs>
          <w:tab w:pos="383" w:val="left" w:leader="none"/>
        </w:tabs>
        <w:spacing w:line="240" w:lineRule="auto" w:before="7" w:after="0"/>
        <w:ind w:left="382" w:right="0" w:hanging="270"/>
        <w:jc w:val="left"/>
        <w:rPr>
          <w:sz w:val="22"/>
        </w:rPr>
      </w:pPr>
      <w:r>
        <w:rPr>
          <w:sz w:val="22"/>
        </w:rPr>
        <w:t>introduce</w:t>
      </w:r>
      <w:r>
        <w:rPr>
          <w:spacing w:val="-5"/>
          <w:sz w:val="22"/>
        </w:rPr>
        <w:t> </w:t>
      </w:r>
      <w:r>
        <w:rPr>
          <w:sz w:val="22"/>
        </w:rPr>
        <w:t>a</w:t>
      </w:r>
      <w:r>
        <w:rPr>
          <w:spacing w:val="-4"/>
          <w:sz w:val="22"/>
        </w:rPr>
        <w:t> </w:t>
      </w:r>
      <w:r>
        <w:rPr>
          <w:sz w:val="22"/>
        </w:rPr>
        <w:t>new</w:t>
      </w:r>
      <w:r>
        <w:rPr>
          <w:spacing w:val="-4"/>
          <w:sz w:val="22"/>
        </w:rPr>
        <w:t> </w:t>
      </w:r>
      <w:r>
        <w:rPr>
          <w:spacing w:val="-2"/>
          <w:sz w:val="22"/>
        </w:rPr>
        <w:t>explanation</w:t>
      </w:r>
    </w:p>
    <w:p>
      <w:pPr>
        <w:pStyle w:val="ListParagraph"/>
        <w:numPr>
          <w:ilvl w:val="3"/>
          <w:numId w:val="186"/>
        </w:numPr>
        <w:tabs>
          <w:tab w:pos="395" w:val="left" w:leader="none"/>
        </w:tabs>
        <w:spacing w:line="240" w:lineRule="auto" w:before="7" w:after="0"/>
        <w:ind w:left="394" w:right="0" w:hanging="282"/>
        <w:jc w:val="left"/>
        <w:rPr>
          <w:sz w:val="22"/>
        </w:rPr>
      </w:pPr>
      <w:r>
        <w:rPr>
          <w:sz w:val="22"/>
        </w:rPr>
        <w:t>reevaluate</w:t>
      </w:r>
      <w:r>
        <w:rPr>
          <w:spacing w:val="-1"/>
          <w:sz w:val="22"/>
        </w:rPr>
        <w:t> </w:t>
      </w:r>
      <w:r>
        <w:rPr>
          <w:sz w:val="22"/>
        </w:rPr>
        <w:t>the critical status of</w:t>
      </w:r>
      <w:r>
        <w:rPr>
          <w:spacing w:val="-1"/>
          <w:sz w:val="22"/>
        </w:rPr>
        <w:t> </w:t>
      </w:r>
      <w:r>
        <w:rPr>
          <w:sz w:val="22"/>
        </w:rPr>
        <w:t>a</w:t>
      </w:r>
      <w:r>
        <w:rPr>
          <w:spacing w:val="-1"/>
          <w:sz w:val="22"/>
        </w:rPr>
        <w:t> </w:t>
      </w:r>
      <w:r>
        <w:rPr>
          <w:spacing w:val="-4"/>
          <w:sz w:val="22"/>
        </w:rPr>
        <w:t>work</w:t>
      </w:r>
    </w:p>
    <w:p>
      <w:pPr>
        <w:pStyle w:val="ListParagraph"/>
        <w:numPr>
          <w:ilvl w:val="3"/>
          <w:numId w:val="186"/>
        </w:numPr>
        <w:tabs>
          <w:tab w:pos="395" w:val="left" w:leader="none"/>
        </w:tabs>
        <w:spacing w:line="240" w:lineRule="auto" w:before="7" w:after="0"/>
        <w:ind w:left="394" w:right="0" w:hanging="282"/>
        <w:jc w:val="left"/>
        <w:rPr>
          <w:sz w:val="22"/>
        </w:rPr>
      </w:pPr>
      <w:r>
        <w:rPr>
          <w:sz w:val="22"/>
        </w:rPr>
        <w:t>point</w:t>
      </w:r>
      <w:r>
        <w:rPr>
          <w:spacing w:val="-2"/>
          <w:sz w:val="22"/>
        </w:rPr>
        <w:t> </w:t>
      </w:r>
      <w:r>
        <w:rPr>
          <w:sz w:val="22"/>
        </w:rPr>
        <w:t>out</w:t>
      </w:r>
      <w:r>
        <w:rPr>
          <w:spacing w:val="-2"/>
          <w:sz w:val="22"/>
        </w:rPr>
        <w:t> </w:t>
      </w:r>
      <w:r>
        <w:rPr>
          <w:sz w:val="22"/>
        </w:rPr>
        <w:t>a</w:t>
      </w:r>
      <w:r>
        <w:rPr>
          <w:spacing w:val="-2"/>
          <w:sz w:val="22"/>
        </w:rPr>
        <w:t> </w:t>
      </w:r>
      <w:r>
        <w:rPr>
          <w:sz w:val="22"/>
        </w:rPr>
        <w:t>contradiction</w:t>
      </w:r>
      <w:r>
        <w:rPr>
          <w:spacing w:val="-1"/>
          <w:sz w:val="22"/>
        </w:rPr>
        <w:t> </w:t>
      </w:r>
      <w:r>
        <w:rPr>
          <w:sz w:val="22"/>
        </w:rPr>
        <w:t>in</w:t>
      </w:r>
      <w:r>
        <w:rPr>
          <w:spacing w:val="-2"/>
          <w:sz w:val="22"/>
        </w:rPr>
        <w:t> </w:t>
      </w:r>
      <w:r>
        <w:rPr>
          <w:sz w:val="22"/>
        </w:rPr>
        <w:t>a</w:t>
      </w:r>
      <w:r>
        <w:rPr>
          <w:spacing w:val="-2"/>
          <w:sz w:val="22"/>
        </w:rPr>
        <w:t> </w:t>
      </w:r>
      <w:r>
        <w:rPr>
          <w:sz w:val="22"/>
        </w:rPr>
        <w:t>critical</w:t>
      </w:r>
      <w:r>
        <w:rPr>
          <w:spacing w:val="-1"/>
          <w:sz w:val="22"/>
        </w:rPr>
        <w:t> </w:t>
      </w:r>
      <w:r>
        <w:rPr>
          <w:spacing w:val="-2"/>
          <w:sz w:val="22"/>
        </w:rPr>
        <w:t>stance</w:t>
      </w:r>
    </w:p>
    <w:p>
      <w:pPr>
        <w:pStyle w:val="ListParagraph"/>
        <w:numPr>
          <w:ilvl w:val="3"/>
          <w:numId w:val="186"/>
        </w:numPr>
        <w:tabs>
          <w:tab w:pos="383" w:val="left" w:leader="none"/>
        </w:tabs>
        <w:spacing w:line="240" w:lineRule="auto" w:before="7" w:after="0"/>
        <w:ind w:left="382" w:right="0" w:hanging="270"/>
        <w:jc w:val="left"/>
        <w:rPr>
          <w:sz w:val="22"/>
        </w:rPr>
      </w:pPr>
      <w:r>
        <w:rPr>
          <w:sz w:val="22"/>
        </w:rPr>
        <w:t>enumerate</w:t>
      </w:r>
      <w:r>
        <w:rPr>
          <w:spacing w:val="-4"/>
          <w:sz w:val="22"/>
        </w:rPr>
        <w:t> </w:t>
      </w:r>
      <w:r>
        <w:rPr>
          <w:sz w:val="22"/>
        </w:rPr>
        <w:t>certain</w:t>
      </w:r>
      <w:r>
        <w:rPr>
          <w:spacing w:val="-2"/>
          <w:sz w:val="22"/>
        </w:rPr>
        <w:t> </w:t>
      </w:r>
      <w:r>
        <w:rPr>
          <w:sz w:val="22"/>
        </w:rPr>
        <w:t>challenges</w:t>
      </w:r>
      <w:r>
        <w:rPr>
          <w:spacing w:val="-2"/>
          <w:sz w:val="22"/>
        </w:rPr>
        <w:t> </w:t>
      </w:r>
      <w:r>
        <w:rPr>
          <w:sz w:val="22"/>
        </w:rPr>
        <w:t>of</w:t>
      </w:r>
      <w:r>
        <w:rPr>
          <w:spacing w:val="-3"/>
          <w:sz w:val="22"/>
        </w:rPr>
        <w:t> </w:t>
      </w:r>
      <w:r>
        <w:rPr>
          <w:spacing w:val="-2"/>
          <w:sz w:val="22"/>
        </w:rPr>
        <w:t>translation</w:t>
      </w:r>
    </w:p>
    <w:p>
      <w:pPr>
        <w:pStyle w:val="BodyText"/>
        <w:ind w:left="0"/>
      </w:pPr>
    </w:p>
    <w:p>
      <w:pPr>
        <w:pStyle w:val="BodyText"/>
        <w:spacing w:before="1"/>
        <w:ind w:left="0"/>
        <w:rPr>
          <w:sz w:val="24"/>
        </w:rPr>
      </w:pPr>
    </w:p>
    <w:p>
      <w:pPr>
        <w:pStyle w:val="Heading1"/>
        <w:spacing w:before="1"/>
        <w:ind w:left="113"/>
      </w:pPr>
      <w:bookmarkStart w:name="Passage 275" w:id="549"/>
      <w:bookmarkEnd w:id="549"/>
      <w:r>
        <w:rPr>
          <w:b w:val="0"/>
        </w:rPr>
      </w:r>
      <w:bookmarkStart w:name="_bookmark274" w:id="550"/>
      <w:bookmarkEnd w:id="550"/>
      <w:r>
        <w:rPr>
          <w:b w:val="0"/>
        </w:rPr>
      </w:r>
      <w:r>
        <w:rPr/>
        <w:t>Passage </w:t>
      </w:r>
      <w:r>
        <w:rPr>
          <w:spacing w:val="-5"/>
        </w:rPr>
        <w:t>275</w:t>
      </w:r>
    </w:p>
    <w:p>
      <w:pPr>
        <w:pStyle w:val="BodyText"/>
        <w:spacing w:line="254" w:lineRule="auto" w:before="268"/>
      </w:pPr>
      <w:r>
        <w:rPr/>
        <w:t>Pharmaceuticals</w:t>
      </w:r>
      <w:r>
        <w:rPr>
          <w:spacing w:val="-3"/>
        </w:rPr>
        <w:t> </w:t>
      </w:r>
      <w:r>
        <w:rPr/>
        <w:t>imported</w:t>
      </w:r>
      <w:r>
        <w:rPr>
          <w:spacing w:val="-4"/>
        </w:rPr>
        <w:t> </w:t>
      </w:r>
      <w:r>
        <w:rPr/>
        <w:t>into</w:t>
      </w:r>
      <w:r>
        <w:rPr>
          <w:spacing w:val="-4"/>
        </w:rPr>
        <w:t> </w:t>
      </w:r>
      <w:r>
        <w:rPr/>
        <w:t>Bornland</w:t>
      </w:r>
      <w:r>
        <w:rPr>
          <w:spacing w:val="-3"/>
        </w:rPr>
        <w:t> </w:t>
      </w:r>
      <w:r>
        <w:rPr/>
        <w:t>are</w:t>
      </w:r>
      <w:r>
        <w:rPr>
          <w:spacing w:val="-4"/>
        </w:rPr>
        <w:t> </w:t>
      </w:r>
      <w:r>
        <w:rPr/>
        <w:t>inspected</w:t>
      </w:r>
      <w:r>
        <w:rPr>
          <w:spacing w:val="-4"/>
        </w:rPr>
        <w:t> </w:t>
      </w:r>
      <w:r>
        <w:rPr/>
        <w:t>for</w:t>
      </w:r>
      <w:r>
        <w:rPr>
          <w:spacing w:val="-3"/>
        </w:rPr>
        <w:t> </w:t>
      </w:r>
      <w:r>
        <w:rPr/>
        <w:t>quality</w:t>
      </w:r>
      <w:r>
        <w:rPr>
          <w:spacing w:val="-4"/>
        </w:rPr>
        <w:t> </w:t>
      </w:r>
      <w:r>
        <w:rPr/>
        <w:t>to</w:t>
      </w:r>
      <w:r>
        <w:rPr>
          <w:spacing w:val="-3"/>
        </w:rPr>
        <w:t> </w:t>
      </w:r>
      <w:r>
        <w:rPr/>
        <w:t>the</w:t>
      </w:r>
      <w:r>
        <w:rPr>
          <w:spacing w:val="-3"/>
        </w:rPr>
        <w:t> </w:t>
      </w:r>
      <w:r>
        <w:rPr/>
        <w:t>extent</w:t>
      </w:r>
      <w:r>
        <w:rPr>
          <w:spacing w:val="-4"/>
        </w:rPr>
        <w:t> </w:t>
      </w:r>
      <w:r>
        <w:rPr/>
        <w:t>that</w:t>
      </w:r>
      <w:r>
        <w:rPr>
          <w:spacing w:val="-3"/>
        </w:rPr>
        <w:t> </w:t>
      </w:r>
      <w:r>
        <w:rPr/>
        <w:t>staff</w:t>
      </w:r>
      <w:r>
        <w:rPr>
          <w:spacing w:val="-3"/>
        </w:rPr>
        <w:t> </w:t>
      </w:r>
      <w:r>
        <w:rPr/>
        <w:t>limitations permit. For the last few years, the proportion of shipments examined that have been found to be deficient has been consistently around 25 percent. This year, the number of inspectors and inspections was doubled, and only 21 percent of shipments inspected were found deficient.</w:t>
      </w:r>
    </w:p>
    <w:p>
      <w:pPr>
        <w:pStyle w:val="BodyText"/>
        <w:spacing w:line="259" w:lineRule="auto"/>
        <w:ind w:right="343"/>
      </w:pPr>
      <w:r>
        <w:rPr/>
        <w:t>Clearly,</w:t>
      </w:r>
      <w:r>
        <w:rPr>
          <w:spacing w:val="-5"/>
        </w:rPr>
        <w:t> </w:t>
      </w:r>
      <w:r>
        <w:rPr/>
        <w:t>therefore,</w:t>
      </w:r>
      <w:r>
        <w:rPr>
          <w:spacing w:val="-5"/>
        </w:rPr>
        <w:t> </w:t>
      </w:r>
      <w:r>
        <w:rPr/>
        <w:t>the</w:t>
      </w:r>
      <w:r>
        <w:rPr>
          <w:spacing w:val="-5"/>
        </w:rPr>
        <w:t> </w:t>
      </w:r>
      <w:r>
        <w:rPr/>
        <w:t>quality</w:t>
      </w:r>
      <w:r>
        <w:rPr>
          <w:spacing w:val="-5"/>
        </w:rPr>
        <w:t> </w:t>
      </w:r>
      <w:r>
        <w:rPr/>
        <w:t>of</w:t>
      </w:r>
      <w:r>
        <w:rPr>
          <w:spacing w:val="-5"/>
        </w:rPr>
        <w:t> </w:t>
      </w:r>
      <w:r>
        <w:rPr/>
        <w:t>pharmaceuticals</w:t>
      </w:r>
      <w:r>
        <w:rPr>
          <w:spacing w:val="-5"/>
        </w:rPr>
        <w:t> </w:t>
      </w:r>
      <w:r>
        <w:rPr/>
        <w:t>being</w:t>
      </w:r>
      <w:r>
        <w:rPr>
          <w:spacing w:val="-5"/>
        </w:rPr>
        <w:t> </w:t>
      </w:r>
      <w:r>
        <w:rPr/>
        <w:t>imported</w:t>
      </w:r>
      <w:r>
        <w:rPr>
          <w:spacing w:val="-5"/>
        </w:rPr>
        <w:t> </w:t>
      </w:r>
      <w:r>
        <w:rPr/>
        <w:t>into</w:t>
      </w:r>
      <w:r>
        <w:rPr>
          <w:spacing w:val="-5"/>
        </w:rPr>
        <w:t> </w:t>
      </w:r>
      <w:r>
        <w:rPr/>
        <w:t>Bornland</w:t>
      </w:r>
      <w:r>
        <w:rPr>
          <w:spacing w:val="-5"/>
        </w:rPr>
        <w:t> </w:t>
      </w:r>
      <w:r>
        <w:rPr/>
        <w:t>has</w:t>
      </w:r>
      <w:r>
        <w:rPr>
          <w:spacing w:val="-5"/>
        </w:rPr>
        <w:t> </w:t>
      </w:r>
      <w:r>
        <w:rPr/>
        <w:t>greatly </w:t>
      </w:r>
      <w:r>
        <w:rPr>
          <w:spacing w:val="-2"/>
        </w:rPr>
        <w:t>improved.</w:t>
      </w:r>
    </w:p>
    <w:p>
      <w:pPr>
        <w:pStyle w:val="BodyText"/>
        <w:spacing w:before="2"/>
        <w:ind w:left="0"/>
        <w:rPr>
          <w:sz w:val="23"/>
        </w:rPr>
      </w:pPr>
    </w:p>
    <w:p>
      <w:pPr>
        <w:pStyle w:val="ListParagraph"/>
        <w:numPr>
          <w:ilvl w:val="0"/>
          <w:numId w:val="187"/>
        </w:numPr>
        <w:tabs>
          <w:tab w:pos="355" w:val="left" w:leader="none"/>
        </w:tabs>
        <w:spacing w:line="240" w:lineRule="auto" w:before="0" w:after="0"/>
        <w:ind w:left="354" w:right="0" w:hanging="242"/>
        <w:jc w:val="left"/>
        <w:rPr>
          <w:sz w:val="22"/>
        </w:rPr>
      </w:pPr>
      <w:r>
        <w:rPr>
          <w:sz w:val="22"/>
        </w:rPr>
        <w:t>The</w:t>
      </w:r>
      <w:r>
        <w:rPr>
          <w:spacing w:val="-5"/>
          <w:sz w:val="22"/>
        </w:rPr>
        <w:t> </w:t>
      </w:r>
      <w:r>
        <w:rPr>
          <w:sz w:val="22"/>
        </w:rPr>
        <w:t>answer</w:t>
      </w:r>
      <w:r>
        <w:rPr>
          <w:spacing w:val="-3"/>
          <w:sz w:val="22"/>
        </w:rPr>
        <w:t> </w:t>
      </w:r>
      <w:r>
        <w:rPr>
          <w:sz w:val="22"/>
        </w:rPr>
        <w:t>to</w:t>
      </w:r>
      <w:r>
        <w:rPr>
          <w:spacing w:val="-2"/>
          <w:sz w:val="22"/>
        </w:rPr>
        <w:t> </w:t>
      </w:r>
      <w:r>
        <w:rPr>
          <w:sz w:val="22"/>
        </w:rPr>
        <w:t>which</w:t>
      </w:r>
      <w:r>
        <w:rPr>
          <w:spacing w:val="-3"/>
          <w:sz w:val="22"/>
        </w:rPr>
        <w:t> </w:t>
      </w:r>
      <w:r>
        <w:rPr>
          <w:sz w:val="22"/>
        </w:rPr>
        <w:t>of</w:t>
      </w:r>
      <w:r>
        <w:rPr>
          <w:spacing w:val="-4"/>
          <w:sz w:val="22"/>
        </w:rPr>
        <w:t> </w:t>
      </w:r>
      <w:r>
        <w:rPr>
          <w:sz w:val="22"/>
        </w:rPr>
        <w:t>the</w:t>
      </w:r>
      <w:r>
        <w:rPr>
          <w:spacing w:val="-2"/>
          <w:sz w:val="22"/>
        </w:rPr>
        <w:t> </w:t>
      </w:r>
      <w:r>
        <w:rPr>
          <w:sz w:val="22"/>
        </w:rPr>
        <w:t>following</w:t>
      </w:r>
      <w:r>
        <w:rPr>
          <w:spacing w:val="-2"/>
          <w:sz w:val="22"/>
        </w:rPr>
        <w:t> </w:t>
      </w:r>
      <w:r>
        <w:rPr>
          <w:sz w:val="22"/>
        </w:rPr>
        <w:t>would</w:t>
      </w:r>
      <w:r>
        <w:rPr>
          <w:spacing w:val="-3"/>
          <w:sz w:val="22"/>
        </w:rPr>
        <w:t> </w:t>
      </w:r>
      <w:r>
        <w:rPr>
          <w:sz w:val="22"/>
        </w:rPr>
        <w:t>be</w:t>
      </w:r>
      <w:r>
        <w:rPr>
          <w:spacing w:val="-3"/>
          <w:sz w:val="22"/>
        </w:rPr>
        <w:t> </w:t>
      </w:r>
      <w:r>
        <w:rPr>
          <w:sz w:val="22"/>
        </w:rPr>
        <w:t>most</w:t>
      </w:r>
      <w:r>
        <w:rPr>
          <w:spacing w:val="-3"/>
          <w:sz w:val="22"/>
        </w:rPr>
        <w:t> </w:t>
      </w:r>
      <w:r>
        <w:rPr>
          <w:sz w:val="22"/>
        </w:rPr>
        <w:t>helpful</w:t>
      </w:r>
      <w:r>
        <w:rPr>
          <w:spacing w:val="-3"/>
          <w:sz w:val="22"/>
        </w:rPr>
        <w:t> </w:t>
      </w:r>
      <w:r>
        <w:rPr>
          <w:sz w:val="22"/>
        </w:rPr>
        <w:t>in</w:t>
      </w:r>
      <w:r>
        <w:rPr>
          <w:spacing w:val="-3"/>
          <w:sz w:val="22"/>
        </w:rPr>
        <w:t> </w:t>
      </w:r>
      <w:r>
        <w:rPr>
          <w:sz w:val="22"/>
        </w:rPr>
        <w:t>evaluating</w:t>
      </w:r>
      <w:r>
        <w:rPr>
          <w:spacing w:val="-3"/>
          <w:sz w:val="22"/>
        </w:rPr>
        <w:t> </w:t>
      </w:r>
      <w:r>
        <w:rPr>
          <w:sz w:val="22"/>
        </w:rPr>
        <w:t>this</w:t>
      </w:r>
      <w:r>
        <w:rPr>
          <w:spacing w:val="-2"/>
          <w:sz w:val="22"/>
        </w:rPr>
        <w:t> argument?</w:t>
      </w:r>
    </w:p>
    <w:p>
      <w:pPr>
        <w:pStyle w:val="ListParagraph"/>
        <w:numPr>
          <w:ilvl w:val="1"/>
          <w:numId w:val="187"/>
        </w:numPr>
        <w:tabs>
          <w:tab w:pos="383" w:val="left" w:leader="none"/>
        </w:tabs>
        <w:spacing w:line="247" w:lineRule="auto" w:before="2" w:after="0"/>
        <w:ind w:left="113" w:right="780" w:firstLine="0"/>
        <w:jc w:val="left"/>
        <w:rPr>
          <w:sz w:val="22"/>
        </w:rPr>
      </w:pPr>
      <w:r>
        <w:rPr>
          <w:sz w:val="22"/>
        </w:rPr>
        <w:t>What</w:t>
      </w:r>
      <w:r>
        <w:rPr>
          <w:spacing w:val="-2"/>
          <w:sz w:val="22"/>
        </w:rPr>
        <w:t> </w:t>
      </w:r>
      <w:r>
        <w:rPr>
          <w:sz w:val="22"/>
        </w:rPr>
        <w:t>is</w:t>
      </w:r>
      <w:r>
        <w:rPr>
          <w:spacing w:val="-3"/>
          <w:sz w:val="22"/>
        </w:rPr>
        <w:t> </w:t>
      </w:r>
      <w:r>
        <w:rPr>
          <w:sz w:val="22"/>
        </w:rPr>
        <w:t>the</w:t>
      </w:r>
      <w:r>
        <w:rPr>
          <w:spacing w:val="-2"/>
          <w:sz w:val="22"/>
        </w:rPr>
        <w:t> </w:t>
      </w:r>
      <w:r>
        <w:rPr>
          <w:sz w:val="22"/>
        </w:rPr>
        <w:t>maximum</w:t>
      </w:r>
      <w:r>
        <w:rPr>
          <w:spacing w:val="-2"/>
          <w:sz w:val="22"/>
        </w:rPr>
        <w:t> </w:t>
      </w:r>
      <w:r>
        <w:rPr>
          <w:sz w:val="22"/>
        </w:rPr>
        <w:t>fine</w:t>
      </w:r>
      <w:r>
        <w:rPr>
          <w:spacing w:val="-2"/>
          <w:sz w:val="22"/>
        </w:rPr>
        <w:t> </w:t>
      </w:r>
      <w:r>
        <w:rPr>
          <w:sz w:val="22"/>
        </w:rPr>
        <w:t>that</w:t>
      </w:r>
      <w:r>
        <w:rPr>
          <w:spacing w:val="-2"/>
          <w:sz w:val="22"/>
        </w:rPr>
        <w:t> </w:t>
      </w:r>
      <w:r>
        <w:rPr>
          <w:sz w:val="22"/>
        </w:rPr>
        <w:t>the</w:t>
      </w:r>
      <w:r>
        <w:rPr>
          <w:spacing w:val="-2"/>
          <w:sz w:val="22"/>
        </w:rPr>
        <w:t> </w:t>
      </w:r>
      <w:r>
        <w:rPr>
          <w:sz w:val="22"/>
        </w:rPr>
        <w:t>inspectors</w:t>
      </w:r>
      <w:r>
        <w:rPr>
          <w:spacing w:val="-3"/>
          <w:sz w:val="22"/>
        </w:rPr>
        <w:t> </w:t>
      </w:r>
      <w:r>
        <w:rPr>
          <w:sz w:val="22"/>
        </w:rPr>
        <w:t>can</w:t>
      </w:r>
      <w:r>
        <w:rPr>
          <w:spacing w:val="-2"/>
          <w:sz w:val="22"/>
        </w:rPr>
        <w:t> </w:t>
      </w:r>
      <w:r>
        <w:rPr>
          <w:sz w:val="22"/>
        </w:rPr>
        <w:t>impose</w:t>
      </w:r>
      <w:r>
        <w:rPr>
          <w:spacing w:val="-3"/>
          <w:sz w:val="22"/>
        </w:rPr>
        <w:t> </w:t>
      </w:r>
      <w:r>
        <w:rPr>
          <w:sz w:val="22"/>
        </w:rPr>
        <w:t>when</w:t>
      </w:r>
      <w:r>
        <w:rPr>
          <w:spacing w:val="-3"/>
          <w:sz w:val="22"/>
        </w:rPr>
        <w:t> </w:t>
      </w:r>
      <w:r>
        <w:rPr>
          <w:sz w:val="22"/>
        </w:rPr>
        <w:t>they</w:t>
      </w:r>
      <w:r>
        <w:rPr>
          <w:spacing w:val="-2"/>
          <w:sz w:val="22"/>
        </w:rPr>
        <w:t> </w:t>
      </w:r>
      <w:r>
        <w:rPr>
          <w:sz w:val="22"/>
        </w:rPr>
        <w:t>find</w:t>
      </w:r>
      <w:r>
        <w:rPr>
          <w:spacing w:val="-2"/>
          <w:sz w:val="22"/>
        </w:rPr>
        <w:t> </w:t>
      </w:r>
      <w:r>
        <w:rPr>
          <w:sz w:val="22"/>
        </w:rPr>
        <w:t>that</w:t>
      </w:r>
      <w:r>
        <w:rPr>
          <w:spacing w:val="-2"/>
          <w:sz w:val="22"/>
        </w:rPr>
        <w:t> </w:t>
      </w:r>
      <w:r>
        <w:rPr>
          <w:sz w:val="22"/>
        </w:rPr>
        <w:t>an</w:t>
      </w:r>
      <w:r>
        <w:rPr>
          <w:spacing w:val="-3"/>
          <w:sz w:val="22"/>
        </w:rPr>
        <w:t> </w:t>
      </w:r>
      <w:r>
        <w:rPr>
          <w:sz w:val="22"/>
        </w:rPr>
        <w:t>importer’s pharmaceutical shipments are of deficient quality?</w:t>
      </w:r>
    </w:p>
    <w:p>
      <w:pPr>
        <w:pStyle w:val="ListParagraph"/>
        <w:numPr>
          <w:ilvl w:val="1"/>
          <w:numId w:val="187"/>
        </w:numPr>
        <w:tabs>
          <w:tab w:pos="383" w:val="left" w:leader="none"/>
        </w:tabs>
        <w:spacing w:line="247" w:lineRule="auto" w:before="0" w:after="0"/>
        <w:ind w:left="113" w:right="579" w:firstLine="0"/>
        <w:jc w:val="left"/>
        <w:rPr>
          <w:sz w:val="22"/>
        </w:rPr>
      </w:pPr>
      <w:r>
        <w:rPr>
          <w:sz w:val="22"/>
        </w:rPr>
        <w:t>Can</w:t>
      </w:r>
      <w:r>
        <w:rPr>
          <w:spacing w:val="-3"/>
          <w:sz w:val="22"/>
        </w:rPr>
        <w:t> </w:t>
      </w:r>
      <w:r>
        <w:rPr>
          <w:sz w:val="22"/>
        </w:rPr>
        <w:t>the</w:t>
      </w:r>
      <w:r>
        <w:rPr>
          <w:spacing w:val="-2"/>
          <w:sz w:val="22"/>
        </w:rPr>
        <w:t> </w:t>
      </w:r>
      <w:r>
        <w:rPr>
          <w:sz w:val="22"/>
        </w:rPr>
        <w:t>newly</w:t>
      </w:r>
      <w:r>
        <w:rPr>
          <w:spacing w:val="-3"/>
          <w:sz w:val="22"/>
        </w:rPr>
        <w:t> </w:t>
      </w:r>
      <w:r>
        <w:rPr>
          <w:sz w:val="22"/>
        </w:rPr>
        <w:t>hired</w:t>
      </w:r>
      <w:r>
        <w:rPr>
          <w:spacing w:val="-3"/>
          <w:sz w:val="22"/>
        </w:rPr>
        <w:t> </w:t>
      </w:r>
      <w:r>
        <w:rPr>
          <w:sz w:val="22"/>
        </w:rPr>
        <w:t>inspectors</w:t>
      </w:r>
      <w:r>
        <w:rPr>
          <w:spacing w:val="-3"/>
          <w:sz w:val="22"/>
        </w:rPr>
        <w:t> </w:t>
      </w:r>
      <w:r>
        <w:rPr>
          <w:sz w:val="22"/>
        </w:rPr>
        <w:t>detect</w:t>
      </w:r>
      <w:r>
        <w:rPr>
          <w:spacing w:val="-3"/>
          <w:sz w:val="22"/>
        </w:rPr>
        <w:t> </w:t>
      </w:r>
      <w:r>
        <w:rPr>
          <w:sz w:val="22"/>
        </w:rPr>
        <w:t>deficiencies</w:t>
      </w:r>
      <w:r>
        <w:rPr>
          <w:spacing w:val="-3"/>
          <w:sz w:val="22"/>
        </w:rPr>
        <w:t> </w:t>
      </w:r>
      <w:r>
        <w:rPr>
          <w:sz w:val="22"/>
        </w:rPr>
        <w:t>in</w:t>
      </w:r>
      <w:r>
        <w:rPr>
          <w:spacing w:val="-3"/>
          <w:sz w:val="22"/>
        </w:rPr>
        <w:t> </w:t>
      </w:r>
      <w:r>
        <w:rPr>
          <w:sz w:val="22"/>
        </w:rPr>
        <w:t>shipments</w:t>
      </w:r>
      <w:r>
        <w:rPr>
          <w:spacing w:val="-2"/>
          <w:sz w:val="22"/>
        </w:rPr>
        <w:t> </w:t>
      </w:r>
      <w:r>
        <w:rPr>
          <w:sz w:val="22"/>
        </w:rPr>
        <w:t>at</w:t>
      </w:r>
      <w:r>
        <w:rPr>
          <w:spacing w:val="-3"/>
          <w:sz w:val="22"/>
        </w:rPr>
        <w:t> </w:t>
      </w:r>
      <w:r>
        <w:rPr>
          <w:sz w:val="22"/>
        </w:rPr>
        <w:t>least</w:t>
      </w:r>
      <w:r>
        <w:rPr>
          <w:spacing w:val="-3"/>
          <w:sz w:val="22"/>
        </w:rPr>
        <w:t> </w:t>
      </w:r>
      <w:r>
        <w:rPr>
          <w:sz w:val="22"/>
        </w:rPr>
        <w:t>as</w:t>
      </w:r>
      <w:r>
        <w:rPr>
          <w:spacing w:val="-3"/>
          <w:sz w:val="22"/>
        </w:rPr>
        <w:t> </w:t>
      </w:r>
      <w:r>
        <w:rPr>
          <w:sz w:val="22"/>
        </w:rPr>
        <w:t>well</w:t>
      </w:r>
      <w:r>
        <w:rPr>
          <w:spacing w:val="-3"/>
          <w:sz w:val="22"/>
        </w:rPr>
        <w:t> </w:t>
      </w:r>
      <w:r>
        <w:rPr>
          <w:sz w:val="22"/>
        </w:rPr>
        <w:t>as</w:t>
      </w:r>
      <w:r>
        <w:rPr>
          <w:spacing w:val="-3"/>
          <w:sz w:val="22"/>
        </w:rPr>
        <w:t> </w:t>
      </w:r>
      <w:r>
        <w:rPr>
          <w:sz w:val="22"/>
        </w:rPr>
        <w:t>their</w:t>
      </w:r>
      <w:r>
        <w:rPr>
          <w:spacing w:val="-2"/>
          <w:sz w:val="22"/>
        </w:rPr>
        <w:t> </w:t>
      </w:r>
      <w:r>
        <w:rPr>
          <w:sz w:val="22"/>
        </w:rPr>
        <w:t>more experienced colleagues?</w:t>
      </w:r>
    </w:p>
    <w:p>
      <w:pPr>
        <w:pStyle w:val="ListParagraph"/>
        <w:numPr>
          <w:ilvl w:val="1"/>
          <w:numId w:val="187"/>
        </w:numPr>
        <w:tabs>
          <w:tab w:pos="395" w:val="left" w:leader="none"/>
        </w:tabs>
        <w:spacing w:line="252" w:lineRule="exact" w:before="0" w:after="0"/>
        <w:ind w:left="394" w:right="0" w:hanging="282"/>
        <w:jc w:val="left"/>
        <w:rPr>
          <w:sz w:val="22"/>
        </w:rPr>
      </w:pPr>
      <w:r>
        <w:rPr>
          <w:sz w:val="22"/>
        </w:rPr>
        <w:t>Is</w:t>
      </w:r>
      <w:r>
        <w:rPr>
          <w:spacing w:val="-5"/>
          <w:sz w:val="22"/>
        </w:rPr>
        <w:t> </w:t>
      </w:r>
      <w:r>
        <w:rPr>
          <w:sz w:val="22"/>
        </w:rPr>
        <w:t>Bornland</w:t>
      </w:r>
      <w:r>
        <w:rPr>
          <w:spacing w:val="-3"/>
          <w:sz w:val="22"/>
        </w:rPr>
        <w:t> </w:t>
      </w:r>
      <w:r>
        <w:rPr>
          <w:sz w:val="22"/>
        </w:rPr>
        <w:t>currently</w:t>
      </w:r>
      <w:r>
        <w:rPr>
          <w:spacing w:val="-2"/>
          <w:sz w:val="22"/>
        </w:rPr>
        <w:t> </w:t>
      </w:r>
      <w:r>
        <w:rPr>
          <w:sz w:val="22"/>
        </w:rPr>
        <w:t>a</w:t>
      </w:r>
      <w:r>
        <w:rPr>
          <w:spacing w:val="-4"/>
          <w:sz w:val="22"/>
        </w:rPr>
        <w:t> </w:t>
      </w:r>
      <w:r>
        <w:rPr>
          <w:sz w:val="22"/>
        </w:rPr>
        <w:t>major</w:t>
      </w:r>
      <w:r>
        <w:rPr>
          <w:spacing w:val="-3"/>
          <w:sz w:val="22"/>
        </w:rPr>
        <w:t> </w:t>
      </w:r>
      <w:r>
        <w:rPr>
          <w:sz w:val="22"/>
        </w:rPr>
        <w:t>exporter</w:t>
      </w:r>
      <w:r>
        <w:rPr>
          <w:spacing w:val="-3"/>
          <w:sz w:val="22"/>
        </w:rPr>
        <w:t> </w:t>
      </w:r>
      <w:r>
        <w:rPr>
          <w:sz w:val="22"/>
        </w:rPr>
        <w:t>of</w:t>
      </w:r>
      <w:r>
        <w:rPr>
          <w:spacing w:val="-4"/>
          <w:sz w:val="22"/>
        </w:rPr>
        <w:t> </w:t>
      </w:r>
      <w:r>
        <w:rPr>
          <w:sz w:val="22"/>
        </w:rPr>
        <w:t>pharmaceutical</w:t>
      </w:r>
      <w:r>
        <w:rPr>
          <w:spacing w:val="-3"/>
          <w:sz w:val="22"/>
        </w:rPr>
        <w:t> </w:t>
      </w:r>
      <w:r>
        <w:rPr>
          <w:spacing w:val="-2"/>
          <w:sz w:val="22"/>
        </w:rPr>
        <w:t>products?</w:t>
      </w:r>
    </w:p>
    <w:p>
      <w:pPr>
        <w:pStyle w:val="ListParagraph"/>
        <w:numPr>
          <w:ilvl w:val="1"/>
          <w:numId w:val="187"/>
        </w:numPr>
        <w:tabs>
          <w:tab w:pos="395" w:val="left" w:leader="none"/>
        </w:tabs>
        <w:spacing w:line="240" w:lineRule="auto" w:before="5" w:after="0"/>
        <w:ind w:left="394" w:right="0" w:hanging="282"/>
        <w:jc w:val="left"/>
        <w:rPr>
          <w:sz w:val="22"/>
        </w:rPr>
      </w:pPr>
      <w:r>
        <w:rPr>
          <w:sz w:val="22"/>
        </w:rPr>
        <w:t>How</w:t>
      </w:r>
      <w:r>
        <w:rPr>
          <w:spacing w:val="-7"/>
          <w:sz w:val="22"/>
        </w:rPr>
        <w:t> </w:t>
      </w:r>
      <w:r>
        <w:rPr>
          <w:sz w:val="22"/>
        </w:rPr>
        <w:t>many</w:t>
      </w:r>
      <w:r>
        <w:rPr>
          <w:spacing w:val="-5"/>
          <w:sz w:val="22"/>
        </w:rPr>
        <w:t> </w:t>
      </w:r>
      <w:r>
        <w:rPr>
          <w:sz w:val="22"/>
        </w:rPr>
        <w:t>pharmaceutical</w:t>
      </w:r>
      <w:r>
        <w:rPr>
          <w:spacing w:val="-6"/>
          <w:sz w:val="22"/>
        </w:rPr>
        <w:t> </w:t>
      </w:r>
      <w:r>
        <w:rPr>
          <w:sz w:val="22"/>
        </w:rPr>
        <w:t>companies</w:t>
      </w:r>
      <w:r>
        <w:rPr>
          <w:spacing w:val="-6"/>
          <w:sz w:val="22"/>
        </w:rPr>
        <w:t> </w:t>
      </w:r>
      <w:r>
        <w:rPr>
          <w:sz w:val="22"/>
        </w:rPr>
        <w:t>import</w:t>
      </w:r>
      <w:r>
        <w:rPr>
          <w:spacing w:val="-6"/>
          <w:sz w:val="22"/>
        </w:rPr>
        <w:t> </w:t>
      </w:r>
      <w:r>
        <w:rPr>
          <w:sz w:val="22"/>
        </w:rPr>
        <w:t>pharmaceuticals</w:t>
      </w:r>
      <w:r>
        <w:rPr>
          <w:spacing w:val="-6"/>
          <w:sz w:val="22"/>
        </w:rPr>
        <w:t> </w:t>
      </w:r>
      <w:r>
        <w:rPr>
          <w:sz w:val="22"/>
        </w:rPr>
        <w:t>into</w:t>
      </w:r>
      <w:r>
        <w:rPr>
          <w:spacing w:val="-6"/>
          <w:sz w:val="22"/>
        </w:rPr>
        <w:t> </w:t>
      </w:r>
      <w:r>
        <w:rPr>
          <w:spacing w:val="-2"/>
          <w:sz w:val="22"/>
        </w:rPr>
        <w:t>Bornland?</w:t>
      </w:r>
    </w:p>
    <w:p>
      <w:pPr>
        <w:pStyle w:val="ListParagraph"/>
        <w:numPr>
          <w:ilvl w:val="1"/>
          <w:numId w:val="187"/>
        </w:numPr>
        <w:tabs>
          <w:tab w:pos="383" w:val="left" w:leader="none"/>
        </w:tabs>
        <w:spacing w:line="240" w:lineRule="auto" w:before="7" w:after="0"/>
        <w:ind w:left="382" w:right="0" w:hanging="270"/>
        <w:jc w:val="left"/>
        <w:rPr>
          <w:sz w:val="22"/>
        </w:rPr>
      </w:pPr>
      <w:r>
        <w:rPr>
          <w:sz w:val="22"/>
        </w:rPr>
        <w:t>When</w:t>
      </w:r>
      <w:r>
        <w:rPr>
          <w:spacing w:val="-6"/>
          <w:sz w:val="22"/>
        </w:rPr>
        <w:t> </w:t>
      </w:r>
      <w:r>
        <w:rPr>
          <w:sz w:val="22"/>
        </w:rPr>
        <w:t>did</w:t>
      </w:r>
      <w:r>
        <w:rPr>
          <w:spacing w:val="-4"/>
          <w:sz w:val="22"/>
        </w:rPr>
        <w:t> </w:t>
      </w:r>
      <w:r>
        <w:rPr>
          <w:sz w:val="22"/>
        </w:rPr>
        <w:t>Bornland</w:t>
      </w:r>
      <w:r>
        <w:rPr>
          <w:spacing w:val="-3"/>
          <w:sz w:val="22"/>
        </w:rPr>
        <w:t> </w:t>
      </w:r>
      <w:r>
        <w:rPr>
          <w:sz w:val="22"/>
        </w:rPr>
        <w:t>first</w:t>
      </w:r>
      <w:r>
        <w:rPr>
          <w:spacing w:val="-4"/>
          <w:sz w:val="22"/>
        </w:rPr>
        <w:t> </w:t>
      </w:r>
      <w:r>
        <w:rPr>
          <w:sz w:val="22"/>
        </w:rPr>
        <w:t>consider</w:t>
      </w:r>
      <w:r>
        <w:rPr>
          <w:spacing w:val="-3"/>
          <w:sz w:val="22"/>
        </w:rPr>
        <w:t> </w:t>
      </w:r>
      <w:r>
        <w:rPr>
          <w:sz w:val="22"/>
        </w:rPr>
        <w:t>the</w:t>
      </w:r>
      <w:r>
        <w:rPr>
          <w:spacing w:val="-3"/>
          <w:sz w:val="22"/>
        </w:rPr>
        <w:t> </w:t>
      </w:r>
      <w:r>
        <w:rPr>
          <w:sz w:val="22"/>
        </w:rPr>
        <w:t>hiring</w:t>
      </w:r>
      <w:r>
        <w:rPr>
          <w:spacing w:val="-4"/>
          <w:sz w:val="22"/>
        </w:rPr>
        <w:t> </w:t>
      </w:r>
      <w:r>
        <w:rPr>
          <w:sz w:val="22"/>
        </w:rPr>
        <w:t>of</w:t>
      </w:r>
      <w:r>
        <w:rPr>
          <w:spacing w:val="-5"/>
          <w:sz w:val="22"/>
        </w:rPr>
        <w:t> </w:t>
      </w:r>
      <w:r>
        <w:rPr>
          <w:sz w:val="22"/>
        </w:rPr>
        <w:t>additional</w:t>
      </w:r>
      <w:r>
        <w:rPr>
          <w:spacing w:val="-4"/>
          <w:sz w:val="22"/>
        </w:rPr>
        <w:t> </w:t>
      </w:r>
      <w:r>
        <w:rPr>
          <w:sz w:val="22"/>
        </w:rPr>
        <w:t>inspectors</w:t>
      </w:r>
      <w:r>
        <w:rPr>
          <w:spacing w:val="-4"/>
          <w:sz w:val="22"/>
        </w:rPr>
        <w:t> </w:t>
      </w:r>
      <w:r>
        <w:rPr>
          <w:sz w:val="22"/>
        </w:rPr>
        <w:t>for</w:t>
      </w:r>
      <w:r>
        <w:rPr>
          <w:spacing w:val="-3"/>
          <w:sz w:val="22"/>
        </w:rPr>
        <w:t> </w:t>
      </w:r>
      <w:r>
        <w:rPr>
          <w:sz w:val="22"/>
        </w:rPr>
        <w:t>pharmaceutical</w:t>
      </w:r>
      <w:r>
        <w:rPr>
          <w:spacing w:val="-4"/>
          <w:sz w:val="22"/>
        </w:rPr>
        <w:t> </w:t>
      </w:r>
      <w:r>
        <w:rPr>
          <w:spacing w:val="-2"/>
          <w:sz w:val="22"/>
        </w:rPr>
        <w:t>imports?</w:t>
      </w:r>
    </w:p>
    <w:p>
      <w:pPr>
        <w:spacing w:after="0" w:line="240" w:lineRule="auto"/>
        <w:jc w:val="left"/>
        <w:rPr>
          <w:sz w:val="22"/>
        </w:rPr>
        <w:sectPr>
          <w:headerReference w:type="default" r:id="rId531"/>
          <w:footerReference w:type="default" r:id="rId532"/>
          <w:pgSz w:w="11910" w:h="16840"/>
          <w:pgMar w:header="734" w:footer="890" w:top="1620" w:bottom="1080" w:left="1020" w:right="900"/>
        </w:sectPr>
      </w:pPr>
    </w:p>
    <w:p>
      <w:pPr>
        <w:pStyle w:val="BodyText"/>
        <w:spacing w:line="254" w:lineRule="auto" w:before="145"/>
        <w:ind w:right="238"/>
      </w:pPr>
      <w:bookmarkStart w:name="Passage 276" w:id="551"/>
      <w:bookmarkEnd w:id="551"/>
      <w:r>
        <w:rPr/>
      </w:r>
      <w:bookmarkStart w:name="_bookmark275" w:id="552"/>
      <w:bookmarkEnd w:id="552"/>
      <w:r>
        <w:rPr/>
      </w:r>
      <w:r>
        <w:rPr/>
        <w:t>While studying different-sized ant colonies, Cole discovered that when there were only a few ants</w:t>
      </w:r>
      <w:r>
        <w:rPr>
          <w:spacing w:val="40"/>
        </w:rPr>
        <w:t> </w:t>
      </w:r>
      <w:r>
        <w:rPr/>
        <w:t>in</w:t>
      </w:r>
      <w:r>
        <w:rPr>
          <w:spacing w:val="-2"/>
        </w:rPr>
        <w:t> </w:t>
      </w:r>
      <w:r>
        <w:rPr/>
        <w:t>the</w:t>
      </w:r>
      <w:r>
        <w:rPr>
          <w:spacing w:val="-2"/>
        </w:rPr>
        <w:t> </w:t>
      </w:r>
      <w:r>
        <w:rPr/>
        <w:t>space</w:t>
      </w:r>
      <w:r>
        <w:rPr>
          <w:spacing w:val="-2"/>
        </w:rPr>
        <w:t> </w:t>
      </w:r>
      <w:r>
        <w:rPr/>
        <w:t>provided,</w:t>
      </w:r>
      <w:r>
        <w:rPr>
          <w:spacing w:val="-1"/>
        </w:rPr>
        <w:t> </w:t>
      </w:r>
      <w:r>
        <w:rPr/>
        <w:t>each</w:t>
      </w:r>
      <w:r>
        <w:rPr>
          <w:spacing w:val="-1"/>
        </w:rPr>
        <w:t> </w:t>
      </w:r>
      <w:r>
        <w:rPr/>
        <w:t>individual</w:t>
      </w:r>
      <w:r>
        <w:rPr>
          <w:spacing w:val="-1"/>
        </w:rPr>
        <w:t> </w:t>
      </w:r>
      <w:r>
        <w:rPr/>
        <w:t>exhibited</w:t>
      </w:r>
      <w:r>
        <w:rPr>
          <w:spacing w:val="-1"/>
        </w:rPr>
        <w:t> </w:t>
      </w:r>
      <w:r>
        <w:rPr/>
        <w:t>a</w:t>
      </w:r>
      <w:r>
        <w:rPr>
          <w:spacing w:val="-2"/>
        </w:rPr>
        <w:t> </w:t>
      </w:r>
      <w:r>
        <w:rPr/>
        <w:t>chaotic</w:t>
      </w:r>
      <w:r>
        <w:rPr>
          <w:spacing w:val="-2"/>
        </w:rPr>
        <w:t> </w:t>
      </w:r>
      <w:r>
        <w:rPr/>
        <w:t>pattern</w:t>
      </w:r>
      <w:r>
        <w:rPr>
          <w:spacing w:val="-1"/>
        </w:rPr>
        <w:t> </w:t>
      </w:r>
      <w:r>
        <w:rPr/>
        <w:t>of</w:t>
      </w:r>
      <w:r>
        <w:rPr>
          <w:spacing w:val="-2"/>
        </w:rPr>
        <w:t> </w:t>
      </w:r>
      <w:r>
        <w:rPr/>
        <w:t>activity</w:t>
      </w:r>
      <w:r>
        <w:rPr>
          <w:spacing w:val="-1"/>
        </w:rPr>
        <w:t> </w:t>
      </w:r>
      <w:r>
        <w:rPr/>
        <w:t>and</w:t>
      </w:r>
      <w:r>
        <w:rPr>
          <w:spacing w:val="-2"/>
        </w:rPr>
        <w:t> </w:t>
      </w:r>
      <w:r>
        <w:rPr/>
        <w:t>rest.</w:t>
      </w:r>
      <w:r>
        <w:rPr>
          <w:spacing w:val="-14"/>
        </w:rPr>
        <w:t> </w:t>
      </w:r>
      <w:r>
        <w:rPr/>
        <w:t>As</w:t>
      </w:r>
      <w:r>
        <w:rPr>
          <w:spacing w:val="-2"/>
        </w:rPr>
        <w:t> </w:t>
      </w:r>
      <w:r>
        <w:rPr/>
        <w:t>the</w:t>
      </w:r>
      <w:r>
        <w:rPr>
          <w:spacing w:val="-2"/>
        </w:rPr>
        <w:t> </w:t>
      </w:r>
      <w:r>
        <w:rPr/>
        <w:t>density of</w:t>
      </w:r>
      <w:r>
        <w:rPr>
          <w:spacing w:val="-2"/>
        </w:rPr>
        <w:t> </w:t>
      </w:r>
      <w:r>
        <w:rPr/>
        <w:t>the</w:t>
      </w:r>
      <w:r>
        <w:rPr>
          <w:spacing w:val="-2"/>
        </w:rPr>
        <w:t> </w:t>
      </w:r>
      <w:r>
        <w:rPr/>
        <w:t>colony</w:t>
      </w:r>
      <w:r>
        <w:rPr>
          <w:spacing w:val="-2"/>
        </w:rPr>
        <w:t> </w:t>
      </w:r>
      <w:r>
        <w:rPr/>
        <w:t>increased</w:t>
      </w:r>
      <w:r>
        <w:rPr>
          <w:spacing w:val="-1"/>
        </w:rPr>
        <w:t> </w:t>
      </w:r>
      <w:r>
        <w:rPr/>
        <w:t>by</w:t>
      </w:r>
      <w:r>
        <w:rPr>
          <w:spacing w:val="-2"/>
        </w:rPr>
        <w:t> </w:t>
      </w:r>
      <w:r>
        <w:rPr/>
        <w:t>the</w:t>
      </w:r>
      <w:r>
        <w:rPr>
          <w:spacing w:val="-2"/>
        </w:rPr>
        <w:t> </w:t>
      </w:r>
      <w:r>
        <w:rPr/>
        <w:t>addition</w:t>
      </w:r>
      <w:r>
        <w:rPr>
          <w:spacing w:val="-1"/>
        </w:rPr>
        <w:t> </w:t>
      </w:r>
      <w:r>
        <w:rPr/>
        <w:t>of</w:t>
      </w:r>
      <w:r>
        <w:rPr>
          <w:spacing w:val="-2"/>
        </w:rPr>
        <w:t> </w:t>
      </w:r>
      <w:r>
        <w:rPr/>
        <w:t>more</w:t>
      </w:r>
      <w:r>
        <w:rPr>
          <w:spacing w:val="-2"/>
        </w:rPr>
        <w:t> </w:t>
      </w:r>
      <w:r>
        <w:rPr/>
        <w:t>ants,</w:t>
      </w:r>
      <w:r>
        <w:rPr>
          <w:spacing w:val="-1"/>
        </w:rPr>
        <w:t> </w:t>
      </w:r>
      <w:r>
        <w:rPr/>
        <w:t>Cole</w:t>
      </w:r>
      <w:r>
        <w:rPr>
          <w:spacing w:val="-1"/>
        </w:rPr>
        <w:t> </w:t>
      </w:r>
      <w:r>
        <w:rPr/>
        <w:t>observed</w:t>
      </w:r>
      <w:r>
        <w:rPr>
          <w:spacing w:val="-1"/>
        </w:rPr>
        <w:t> </w:t>
      </w:r>
      <w:r>
        <w:rPr/>
        <w:t>a</w:t>
      </w:r>
      <w:r>
        <w:rPr>
          <w:spacing w:val="-2"/>
        </w:rPr>
        <w:t> </w:t>
      </w:r>
      <w:r>
        <w:rPr/>
        <w:t>sudden</w:t>
      </w:r>
      <w:r>
        <w:rPr>
          <w:spacing w:val="-2"/>
        </w:rPr>
        <w:t> </w:t>
      </w:r>
      <w:r>
        <w:rPr/>
        <w:t>transition</w:t>
      </w:r>
      <w:r>
        <w:rPr>
          <w:spacing w:val="-2"/>
        </w:rPr>
        <w:t> </w:t>
      </w:r>
      <w:r>
        <w:rPr/>
        <w:t>to</w:t>
      </w:r>
      <w:r>
        <w:rPr>
          <w:spacing w:val="-2"/>
        </w:rPr>
        <w:t> </w:t>
      </w:r>
      <w:r>
        <w:rPr/>
        <w:t>dynamic order: patterns of activity and rest over the colony as a whole suddenly changed from chaotic to rhythmic. Why should the density of ants play an apparently crucial role in the transition from chaotic to </w:t>
      </w:r>
      <w:r>
        <w:rPr>
          <w:b/>
        </w:rPr>
        <w:t>ordered </w:t>
      </w:r>
      <w:r>
        <w:rPr/>
        <w:t>behavior?</w:t>
      </w:r>
      <w:r>
        <w:rPr>
          <w:spacing w:val="-6"/>
        </w:rPr>
        <w:t> </w:t>
      </w:r>
      <w:r>
        <w:rPr/>
        <w:t>Ants interact with one another, and an active ant encountering an inactive one will stimulate the latter into movement.</w:t>
      </w:r>
      <w:r>
        <w:rPr>
          <w:spacing w:val="-6"/>
        </w:rPr>
        <w:t> </w:t>
      </w:r>
      <w:r>
        <w:rPr/>
        <w:t>At low densities there are few encounters, but at higher densities activity can spread like a contagion through the colony.</w:t>
      </w:r>
    </w:p>
    <w:p>
      <w:pPr>
        <w:pStyle w:val="Heading3"/>
        <w:spacing w:before="38"/>
      </w:pPr>
      <w:r>
        <w:rPr/>
        <w:t>Consider</w:t>
      </w:r>
      <w:r>
        <w:rPr>
          <w:spacing w:val="-7"/>
        </w:rPr>
        <w:t> </w:t>
      </w:r>
      <w:r>
        <w:rPr/>
        <w:t>each</w:t>
      </w:r>
      <w:r>
        <w:rPr>
          <w:spacing w:val="-4"/>
        </w:rPr>
        <w:t> </w:t>
      </w:r>
      <w:r>
        <w:rPr/>
        <w:t>of</w:t>
      </w:r>
      <w:r>
        <w:rPr>
          <w:spacing w:val="-4"/>
        </w:rPr>
        <w:t> </w:t>
      </w:r>
      <w:r>
        <w:rPr/>
        <w:t>the</w:t>
      </w:r>
      <w:r>
        <w:rPr>
          <w:spacing w:val="-3"/>
        </w:rPr>
        <w:t> </w:t>
      </w:r>
      <w:r>
        <w:rPr/>
        <w:t>choices</w:t>
      </w:r>
      <w:r>
        <w:rPr>
          <w:spacing w:val="-5"/>
        </w:rPr>
        <w:t> </w:t>
      </w:r>
      <w:r>
        <w:rPr/>
        <w:t>separately</w:t>
      </w:r>
      <w:r>
        <w:rPr>
          <w:spacing w:val="-4"/>
        </w:rPr>
        <w:t> </w:t>
      </w:r>
      <w:r>
        <w:rPr/>
        <w:t>and</w:t>
      </w:r>
      <w:r>
        <w:rPr>
          <w:spacing w:val="-4"/>
        </w:rPr>
        <w:t> </w:t>
      </w:r>
      <w:r>
        <w:rPr/>
        <w:t>select</w:t>
      </w:r>
      <w:r>
        <w:rPr>
          <w:spacing w:val="-5"/>
        </w:rPr>
        <w:t> </w:t>
      </w:r>
      <w:r>
        <w:rPr/>
        <w:t>all</w:t>
      </w:r>
      <w:r>
        <w:rPr>
          <w:spacing w:val="-4"/>
        </w:rPr>
        <w:t> </w:t>
      </w:r>
      <w:r>
        <w:rPr/>
        <w:t>that</w:t>
      </w:r>
      <w:r>
        <w:rPr>
          <w:spacing w:val="-3"/>
        </w:rPr>
        <w:t> </w:t>
      </w:r>
      <w:r>
        <w:rPr>
          <w:spacing w:val="-2"/>
        </w:rPr>
        <w:t>apply.</w:t>
      </w:r>
    </w:p>
    <w:p>
      <w:pPr>
        <w:pStyle w:val="ListParagraph"/>
        <w:numPr>
          <w:ilvl w:val="0"/>
          <w:numId w:val="188"/>
        </w:numPr>
        <w:tabs>
          <w:tab w:pos="347" w:val="left" w:leader="none"/>
        </w:tabs>
        <w:spacing w:line="240" w:lineRule="auto" w:before="16" w:after="0"/>
        <w:ind w:left="346" w:right="0" w:hanging="234"/>
        <w:jc w:val="left"/>
        <w:rPr>
          <w:sz w:val="22"/>
        </w:rPr>
      </w:pPr>
      <w:r>
        <w:rPr>
          <w:sz w:val="22"/>
        </w:rPr>
        <w:t>According</w:t>
      </w:r>
      <w:r>
        <w:rPr>
          <w:spacing w:val="-5"/>
          <w:sz w:val="22"/>
        </w:rPr>
        <w:t> </w:t>
      </w:r>
      <w:r>
        <w:rPr>
          <w:sz w:val="22"/>
        </w:rPr>
        <w:t>to</w:t>
      </w:r>
      <w:r>
        <w:rPr>
          <w:spacing w:val="-2"/>
          <w:sz w:val="22"/>
        </w:rPr>
        <w:t> </w:t>
      </w:r>
      <w:r>
        <w:rPr>
          <w:sz w:val="22"/>
        </w:rPr>
        <w:t>the</w:t>
      </w:r>
      <w:r>
        <w:rPr>
          <w:spacing w:val="-2"/>
          <w:sz w:val="22"/>
        </w:rPr>
        <w:t> </w:t>
      </w:r>
      <w:r>
        <w:rPr>
          <w:sz w:val="22"/>
        </w:rPr>
        <w:t>passage,</w:t>
      </w:r>
      <w:r>
        <w:rPr>
          <w:spacing w:val="-4"/>
          <w:sz w:val="22"/>
        </w:rPr>
        <w:t> </w:t>
      </w:r>
      <w:r>
        <w:rPr>
          <w:sz w:val="22"/>
        </w:rPr>
        <w:t>which</w:t>
      </w:r>
      <w:r>
        <w:rPr>
          <w:spacing w:val="-3"/>
          <w:sz w:val="22"/>
        </w:rPr>
        <w:t> </w:t>
      </w:r>
      <w:r>
        <w:rPr>
          <w:sz w:val="22"/>
        </w:rPr>
        <w:t>of</w:t>
      </w:r>
      <w:r>
        <w:rPr>
          <w:spacing w:val="-3"/>
          <w:sz w:val="22"/>
        </w:rPr>
        <w:t> </w:t>
      </w:r>
      <w:r>
        <w:rPr>
          <w:sz w:val="22"/>
        </w:rPr>
        <w:t>the</w:t>
      </w:r>
      <w:r>
        <w:rPr>
          <w:spacing w:val="-3"/>
          <w:sz w:val="22"/>
        </w:rPr>
        <w:t> </w:t>
      </w:r>
      <w:r>
        <w:rPr>
          <w:sz w:val="22"/>
        </w:rPr>
        <w:t>following</w:t>
      </w:r>
      <w:r>
        <w:rPr>
          <w:spacing w:val="-2"/>
          <w:sz w:val="22"/>
        </w:rPr>
        <w:t> </w:t>
      </w:r>
      <w:r>
        <w:rPr>
          <w:sz w:val="22"/>
        </w:rPr>
        <w:t>statements</w:t>
      </w:r>
      <w:r>
        <w:rPr>
          <w:spacing w:val="-2"/>
          <w:sz w:val="22"/>
        </w:rPr>
        <w:t> </w:t>
      </w:r>
      <w:r>
        <w:rPr>
          <w:sz w:val="22"/>
        </w:rPr>
        <w:t>about</w:t>
      </w:r>
      <w:r>
        <w:rPr>
          <w:spacing w:val="-4"/>
          <w:sz w:val="22"/>
        </w:rPr>
        <w:t> </w:t>
      </w:r>
      <w:r>
        <w:rPr>
          <w:sz w:val="22"/>
        </w:rPr>
        <w:t>ant</w:t>
      </w:r>
      <w:r>
        <w:rPr>
          <w:spacing w:val="-3"/>
          <w:sz w:val="22"/>
        </w:rPr>
        <w:t> </w:t>
      </w:r>
      <w:r>
        <w:rPr>
          <w:sz w:val="22"/>
        </w:rPr>
        <w:t>interactions</w:t>
      </w:r>
      <w:r>
        <w:rPr>
          <w:spacing w:val="-3"/>
          <w:sz w:val="22"/>
        </w:rPr>
        <w:t> </w:t>
      </w:r>
      <w:r>
        <w:rPr>
          <w:sz w:val="22"/>
        </w:rPr>
        <w:t>is</w:t>
      </w:r>
      <w:r>
        <w:rPr>
          <w:spacing w:val="-3"/>
          <w:sz w:val="22"/>
        </w:rPr>
        <w:t> </w:t>
      </w:r>
      <w:r>
        <w:rPr>
          <w:spacing w:val="-2"/>
          <w:sz w:val="22"/>
        </w:rPr>
        <w:t>true?</w:t>
      </w:r>
    </w:p>
    <w:p>
      <w:pPr>
        <w:pStyle w:val="BodyText"/>
        <w:ind w:left="0"/>
      </w:pPr>
    </w:p>
    <w:p>
      <w:pPr>
        <w:pStyle w:val="BodyText"/>
        <w:spacing w:before="2"/>
        <w:ind w:left="0"/>
        <w:rPr>
          <w:sz w:val="26"/>
        </w:rPr>
      </w:pPr>
    </w:p>
    <w:p>
      <w:pPr>
        <w:pStyle w:val="ListParagraph"/>
        <w:numPr>
          <w:ilvl w:val="1"/>
          <w:numId w:val="188"/>
        </w:numPr>
        <w:tabs>
          <w:tab w:pos="379" w:val="left" w:leader="none"/>
        </w:tabs>
        <w:spacing w:line="247" w:lineRule="auto" w:before="1" w:after="0"/>
        <w:ind w:left="113" w:right="1184" w:firstLine="0"/>
        <w:jc w:val="left"/>
        <w:rPr>
          <w:sz w:val="22"/>
        </w:rPr>
      </w:pPr>
      <w:r>
        <w:rPr>
          <w:sz w:val="22"/>
        </w:rPr>
        <w:t>The</w:t>
      </w:r>
      <w:r>
        <w:rPr>
          <w:spacing w:val="-3"/>
          <w:sz w:val="22"/>
        </w:rPr>
        <w:t> </w:t>
      </w:r>
      <w:r>
        <w:rPr>
          <w:sz w:val="22"/>
        </w:rPr>
        <w:t>interaction</w:t>
      </w:r>
      <w:r>
        <w:rPr>
          <w:spacing w:val="-4"/>
          <w:sz w:val="22"/>
        </w:rPr>
        <w:t> </w:t>
      </w:r>
      <w:r>
        <w:rPr>
          <w:sz w:val="22"/>
        </w:rPr>
        <w:t>between</w:t>
      </w:r>
      <w:r>
        <w:rPr>
          <w:spacing w:val="-4"/>
          <w:sz w:val="22"/>
        </w:rPr>
        <w:t> </w:t>
      </w:r>
      <w:r>
        <w:rPr>
          <w:sz w:val="22"/>
        </w:rPr>
        <w:t>active</w:t>
      </w:r>
      <w:r>
        <w:rPr>
          <w:spacing w:val="-4"/>
          <w:sz w:val="22"/>
        </w:rPr>
        <w:t> </w:t>
      </w:r>
      <w:r>
        <w:rPr>
          <w:sz w:val="22"/>
        </w:rPr>
        <w:t>and</w:t>
      </w:r>
      <w:r>
        <w:rPr>
          <w:spacing w:val="-4"/>
          <w:sz w:val="22"/>
        </w:rPr>
        <w:t> </w:t>
      </w:r>
      <w:r>
        <w:rPr>
          <w:sz w:val="22"/>
        </w:rPr>
        <w:t>inactive</w:t>
      </w:r>
      <w:r>
        <w:rPr>
          <w:spacing w:val="-4"/>
          <w:sz w:val="22"/>
        </w:rPr>
        <w:t> </w:t>
      </w:r>
      <w:r>
        <w:rPr>
          <w:sz w:val="22"/>
        </w:rPr>
        <w:t>ants</w:t>
      </w:r>
      <w:r>
        <w:rPr>
          <w:spacing w:val="-4"/>
          <w:sz w:val="22"/>
        </w:rPr>
        <w:t> </w:t>
      </w:r>
      <w:r>
        <w:rPr>
          <w:sz w:val="22"/>
        </w:rPr>
        <w:t>leads</w:t>
      </w:r>
      <w:r>
        <w:rPr>
          <w:spacing w:val="-4"/>
          <w:sz w:val="22"/>
        </w:rPr>
        <w:t> </w:t>
      </w:r>
      <w:r>
        <w:rPr>
          <w:sz w:val="22"/>
        </w:rPr>
        <w:t>to</w:t>
      </w:r>
      <w:r>
        <w:rPr>
          <w:spacing w:val="-3"/>
          <w:sz w:val="22"/>
        </w:rPr>
        <w:t> </w:t>
      </w:r>
      <w:r>
        <w:rPr>
          <w:sz w:val="22"/>
        </w:rPr>
        <w:t>a</w:t>
      </w:r>
      <w:r>
        <w:rPr>
          <w:spacing w:val="-4"/>
          <w:sz w:val="22"/>
        </w:rPr>
        <w:t> </w:t>
      </w:r>
      <w:r>
        <w:rPr>
          <w:sz w:val="22"/>
        </w:rPr>
        <w:t>change</w:t>
      </w:r>
      <w:r>
        <w:rPr>
          <w:spacing w:val="-3"/>
          <w:sz w:val="22"/>
        </w:rPr>
        <w:t> </w:t>
      </w:r>
      <w:r>
        <w:rPr>
          <w:sz w:val="22"/>
        </w:rPr>
        <w:t>in</w:t>
      </w:r>
      <w:r>
        <w:rPr>
          <w:spacing w:val="-4"/>
          <w:sz w:val="22"/>
        </w:rPr>
        <w:t> </w:t>
      </w:r>
      <w:r>
        <w:rPr>
          <w:sz w:val="22"/>
        </w:rPr>
        <w:t>the</w:t>
      </w:r>
      <w:r>
        <w:rPr>
          <w:spacing w:val="-3"/>
          <w:sz w:val="22"/>
        </w:rPr>
        <w:t> </w:t>
      </w:r>
      <w:r>
        <w:rPr>
          <w:sz w:val="22"/>
        </w:rPr>
        <w:t>inactive</w:t>
      </w:r>
      <w:r>
        <w:rPr>
          <w:spacing w:val="-4"/>
          <w:sz w:val="22"/>
        </w:rPr>
        <w:t> </w:t>
      </w:r>
      <w:r>
        <w:rPr>
          <w:sz w:val="22"/>
        </w:rPr>
        <w:t>ant’s </w:t>
      </w:r>
      <w:r>
        <w:rPr>
          <w:spacing w:val="-2"/>
          <w:sz w:val="22"/>
        </w:rPr>
        <w:t>behavior.</w:t>
      </w:r>
    </w:p>
    <w:p>
      <w:pPr>
        <w:pStyle w:val="ListParagraph"/>
        <w:numPr>
          <w:ilvl w:val="1"/>
          <w:numId w:val="188"/>
        </w:numPr>
        <w:tabs>
          <w:tab w:pos="383" w:val="left" w:leader="none"/>
        </w:tabs>
        <w:spacing w:line="252" w:lineRule="exact" w:before="0" w:after="0"/>
        <w:ind w:left="382" w:right="0" w:hanging="270"/>
        <w:jc w:val="left"/>
        <w:rPr>
          <w:sz w:val="22"/>
        </w:rPr>
      </w:pPr>
      <w:r>
        <w:rPr>
          <w:sz w:val="22"/>
        </w:rPr>
        <w:t>When</w:t>
      </w:r>
      <w:r>
        <w:rPr>
          <w:spacing w:val="-6"/>
          <w:sz w:val="22"/>
        </w:rPr>
        <w:t> </w:t>
      </w:r>
      <w:r>
        <w:rPr>
          <w:sz w:val="22"/>
        </w:rPr>
        <w:t>the</w:t>
      </w:r>
      <w:r>
        <w:rPr>
          <w:spacing w:val="-3"/>
          <w:sz w:val="22"/>
        </w:rPr>
        <w:t> </w:t>
      </w:r>
      <w:r>
        <w:rPr>
          <w:sz w:val="22"/>
        </w:rPr>
        <w:t>density</w:t>
      </w:r>
      <w:r>
        <w:rPr>
          <w:spacing w:val="-4"/>
          <w:sz w:val="22"/>
        </w:rPr>
        <w:t> </w:t>
      </w:r>
      <w:r>
        <w:rPr>
          <w:sz w:val="22"/>
        </w:rPr>
        <w:t>of</w:t>
      </w:r>
      <w:r>
        <w:rPr>
          <w:spacing w:val="-3"/>
          <w:sz w:val="22"/>
        </w:rPr>
        <w:t> </w:t>
      </w:r>
      <w:r>
        <w:rPr>
          <w:sz w:val="22"/>
        </w:rPr>
        <w:t>an</w:t>
      </w:r>
      <w:r>
        <w:rPr>
          <w:spacing w:val="-4"/>
          <w:sz w:val="22"/>
        </w:rPr>
        <w:t> </w:t>
      </w:r>
      <w:r>
        <w:rPr>
          <w:sz w:val="22"/>
        </w:rPr>
        <w:t>ant</w:t>
      </w:r>
      <w:r>
        <w:rPr>
          <w:spacing w:val="-4"/>
          <w:sz w:val="22"/>
        </w:rPr>
        <w:t> </w:t>
      </w:r>
      <w:r>
        <w:rPr>
          <w:sz w:val="22"/>
        </w:rPr>
        <w:t>colony</w:t>
      </w:r>
      <w:r>
        <w:rPr>
          <w:spacing w:val="-3"/>
          <w:sz w:val="22"/>
        </w:rPr>
        <w:t> </w:t>
      </w:r>
      <w:r>
        <w:rPr>
          <w:sz w:val="22"/>
        </w:rPr>
        <w:t>is</w:t>
      </w:r>
      <w:r>
        <w:rPr>
          <w:spacing w:val="-4"/>
          <w:sz w:val="22"/>
        </w:rPr>
        <w:t> </w:t>
      </w:r>
      <w:r>
        <w:rPr>
          <w:sz w:val="22"/>
        </w:rPr>
        <w:t>low,</w:t>
      </w:r>
      <w:r>
        <w:rPr>
          <w:spacing w:val="-3"/>
          <w:sz w:val="22"/>
        </w:rPr>
        <w:t> </w:t>
      </w:r>
      <w:r>
        <w:rPr>
          <w:sz w:val="22"/>
        </w:rPr>
        <w:t>there</w:t>
      </w:r>
      <w:r>
        <w:rPr>
          <w:spacing w:val="-4"/>
          <w:sz w:val="22"/>
        </w:rPr>
        <w:t> </w:t>
      </w:r>
      <w:r>
        <w:rPr>
          <w:sz w:val="22"/>
        </w:rPr>
        <w:t>are</w:t>
      </w:r>
      <w:r>
        <w:rPr>
          <w:spacing w:val="-3"/>
          <w:sz w:val="22"/>
        </w:rPr>
        <w:t> </w:t>
      </w:r>
      <w:r>
        <w:rPr>
          <w:sz w:val="22"/>
        </w:rPr>
        <w:t>relatively</w:t>
      </w:r>
      <w:r>
        <w:rPr>
          <w:spacing w:val="-4"/>
          <w:sz w:val="22"/>
        </w:rPr>
        <w:t> </w:t>
      </w:r>
      <w:r>
        <w:rPr>
          <w:sz w:val="22"/>
        </w:rPr>
        <w:t>few</w:t>
      </w:r>
      <w:r>
        <w:rPr>
          <w:spacing w:val="-3"/>
          <w:sz w:val="22"/>
        </w:rPr>
        <w:t> </w:t>
      </w:r>
      <w:r>
        <w:rPr>
          <w:sz w:val="22"/>
        </w:rPr>
        <w:t>interactions</w:t>
      </w:r>
      <w:r>
        <w:rPr>
          <w:spacing w:val="-4"/>
          <w:sz w:val="22"/>
        </w:rPr>
        <w:t> </w:t>
      </w:r>
      <w:r>
        <w:rPr>
          <w:sz w:val="22"/>
        </w:rPr>
        <w:t>between</w:t>
      </w:r>
      <w:r>
        <w:rPr>
          <w:spacing w:val="-3"/>
          <w:sz w:val="22"/>
        </w:rPr>
        <w:t> </w:t>
      </w:r>
      <w:r>
        <w:rPr>
          <w:spacing w:val="-2"/>
          <w:sz w:val="22"/>
        </w:rPr>
        <w:t>ants.</w:t>
      </w:r>
    </w:p>
    <w:p>
      <w:pPr>
        <w:pStyle w:val="ListParagraph"/>
        <w:numPr>
          <w:ilvl w:val="1"/>
          <w:numId w:val="188"/>
        </w:numPr>
        <w:tabs>
          <w:tab w:pos="395" w:val="left" w:leader="none"/>
        </w:tabs>
        <w:spacing w:line="247" w:lineRule="auto" w:before="7" w:after="0"/>
        <w:ind w:left="113" w:right="764" w:firstLine="0"/>
        <w:jc w:val="left"/>
        <w:rPr>
          <w:sz w:val="22"/>
        </w:rPr>
      </w:pPr>
      <w:r>
        <w:rPr>
          <w:sz w:val="22"/>
        </w:rPr>
        <w:t>When</w:t>
      </w:r>
      <w:r>
        <w:rPr>
          <w:spacing w:val="-3"/>
          <w:sz w:val="22"/>
        </w:rPr>
        <w:t> </w:t>
      </w:r>
      <w:r>
        <w:rPr>
          <w:sz w:val="22"/>
        </w:rPr>
        <w:t>there</w:t>
      </w:r>
      <w:r>
        <w:rPr>
          <w:spacing w:val="-3"/>
          <w:sz w:val="22"/>
        </w:rPr>
        <w:t> </w:t>
      </w:r>
      <w:r>
        <w:rPr>
          <w:sz w:val="22"/>
        </w:rPr>
        <w:t>are</w:t>
      </w:r>
      <w:r>
        <w:rPr>
          <w:spacing w:val="-4"/>
          <w:sz w:val="22"/>
        </w:rPr>
        <w:t> </w:t>
      </w:r>
      <w:r>
        <w:rPr>
          <w:sz w:val="22"/>
        </w:rPr>
        <w:t>many</w:t>
      </w:r>
      <w:r>
        <w:rPr>
          <w:spacing w:val="-3"/>
          <w:sz w:val="22"/>
        </w:rPr>
        <w:t> </w:t>
      </w:r>
      <w:r>
        <w:rPr>
          <w:sz w:val="22"/>
        </w:rPr>
        <w:t>ants</w:t>
      </w:r>
      <w:r>
        <w:rPr>
          <w:spacing w:val="-4"/>
          <w:sz w:val="22"/>
        </w:rPr>
        <w:t> </w:t>
      </w:r>
      <w:r>
        <w:rPr>
          <w:sz w:val="22"/>
        </w:rPr>
        <w:t>in</w:t>
      </w:r>
      <w:r>
        <w:rPr>
          <w:spacing w:val="-4"/>
          <w:sz w:val="22"/>
        </w:rPr>
        <w:t> </w:t>
      </w:r>
      <w:r>
        <w:rPr>
          <w:sz w:val="22"/>
        </w:rPr>
        <w:t>an</w:t>
      </w:r>
      <w:r>
        <w:rPr>
          <w:spacing w:val="-4"/>
          <w:sz w:val="22"/>
        </w:rPr>
        <w:t> </w:t>
      </w:r>
      <w:r>
        <w:rPr>
          <w:sz w:val="22"/>
        </w:rPr>
        <w:t>ant</w:t>
      </w:r>
      <w:r>
        <w:rPr>
          <w:spacing w:val="-4"/>
          <w:sz w:val="22"/>
        </w:rPr>
        <w:t> </w:t>
      </w:r>
      <w:r>
        <w:rPr>
          <w:sz w:val="22"/>
        </w:rPr>
        <w:t>colony,</w:t>
      </w:r>
      <w:r>
        <w:rPr>
          <w:spacing w:val="-3"/>
          <w:sz w:val="22"/>
        </w:rPr>
        <w:t> </w:t>
      </w:r>
      <w:r>
        <w:rPr>
          <w:sz w:val="22"/>
        </w:rPr>
        <w:t>the</w:t>
      </w:r>
      <w:r>
        <w:rPr>
          <w:spacing w:val="-3"/>
          <w:sz w:val="22"/>
        </w:rPr>
        <w:t> </w:t>
      </w:r>
      <w:r>
        <w:rPr>
          <w:sz w:val="22"/>
        </w:rPr>
        <w:t>perceived</w:t>
      </w:r>
      <w:r>
        <w:rPr>
          <w:spacing w:val="-4"/>
          <w:sz w:val="22"/>
        </w:rPr>
        <w:t> </w:t>
      </w:r>
      <w:r>
        <w:rPr>
          <w:sz w:val="22"/>
        </w:rPr>
        <w:t>lack</w:t>
      </w:r>
      <w:r>
        <w:rPr>
          <w:spacing w:val="-4"/>
          <w:sz w:val="22"/>
        </w:rPr>
        <w:t> </w:t>
      </w:r>
      <w:r>
        <w:rPr>
          <w:sz w:val="22"/>
        </w:rPr>
        <w:t>of</w:t>
      </w:r>
      <w:r>
        <w:rPr>
          <w:spacing w:val="-4"/>
          <w:sz w:val="22"/>
        </w:rPr>
        <w:t> </w:t>
      </w:r>
      <w:r>
        <w:rPr>
          <w:sz w:val="22"/>
        </w:rPr>
        <w:t>space</w:t>
      </w:r>
      <w:r>
        <w:rPr>
          <w:spacing w:val="-3"/>
          <w:sz w:val="22"/>
        </w:rPr>
        <w:t> </w:t>
      </w:r>
      <w:r>
        <w:rPr>
          <w:sz w:val="22"/>
        </w:rPr>
        <w:t>often</w:t>
      </w:r>
      <w:r>
        <w:rPr>
          <w:spacing w:val="-4"/>
          <w:sz w:val="22"/>
        </w:rPr>
        <w:t> </w:t>
      </w:r>
      <w:r>
        <w:rPr>
          <w:sz w:val="22"/>
        </w:rPr>
        <w:t>leads</w:t>
      </w:r>
      <w:r>
        <w:rPr>
          <w:spacing w:val="-4"/>
          <w:sz w:val="22"/>
        </w:rPr>
        <w:t> </w:t>
      </w:r>
      <w:r>
        <w:rPr>
          <w:sz w:val="22"/>
        </w:rPr>
        <w:t>ants</w:t>
      </w:r>
      <w:r>
        <w:rPr>
          <w:spacing w:val="-4"/>
          <w:sz w:val="22"/>
        </w:rPr>
        <w:t> </w:t>
      </w:r>
      <w:r>
        <w:rPr>
          <w:sz w:val="22"/>
        </w:rPr>
        <w:t>to </w:t>
      </w:r>
      <w:r>
        <w:rPr>
          <w:spacing w:val="-2"/>
          <w:sz w:val="22"/>
        </w:rPr>
        <w:t>inactivity.</w:t>
      </w:r>
    </w:p>
    <w:p>
      <w:pPr>
        <w:pStyle w:val="BodyText"/>
        <w:spacing w:before="2"/>
        <w:ind w:left="0"/>
        <w:rPr>
          <w:sz w:val="24"/>
        </w:rPr>
      </w:pPr>
    </w:p>
    <w:p>
      <w:pPr>
        <w:pStyle w:val="ListParagraph"/>
        <w:numPr>
          <w:ilvl w:val="0"/>
          <w:numId w:val="188"/>
        </w:numPr>
        <w:tabs>
          <w:tab w:pos="359" w:val="left" w:leader="none"/>
        </w:tabs>
        <w:spacing w:line="240" w:lineRule="auto" w:before="0" w:after="0"/>
        <w:ind w:left="358" w:right="0" w:hanging="246"/>
        <w:jc w:val="left"/>
        <w:rPr>
          <w:sz w:val="22"/>
        </w:rPr>
      </w:pPr>
      <w:r>
        <w:rPr>
          <w:sz w:val="22"/>
        </w:rPr>
        <w:t>In</w:t>
      </w:r>
      <w:r>
        <w:rPr>
          <w:spacing w:val="-4"/>
          <w:sz w:val="22"/>
        </w:rPr>
        <w:t> </w:t>
      </w:r>
      <w:r>
        <w:rPr>
          <w:sz w:val="22"/>
        </w:rPr>
        <w:t>the</w:t>
      </w:r>
      <w:r>
        <w:rPr>
          <w:spacing w:val="-2"/>
          <w:sz w:val="22"/>
        </w:rPr>
        <w:t> </w:t>
      </w:r>
      <w:r>
        <w:rPr>
          <w:sz w:val="22"/>
        </w:rPr>
        <w:t>context</w:t>
      </w:r>
      <w:r>
        <w:rPr>
          <w:spacing w:val="-2"/>
          <w:sz w:val="22"/>
        </w:rPr>
        <w:t> </w:t>
      </w:r>
      <w:r>
        <w:rPr>
          <w:sz w:val="22"/>
        </w:rPr>
        <w:t>in</w:t>
      </w:r>
      <w:r>
        <w:rPr>
          <w:spacing w:val="-3"/>
          <w:sz w:val="22"/>
        </w:rPr>
        <w:t> </w:t>
      </w:r>
      <w:r>
        <w:rPr>
          <w:sz w:val="22"/>
        </w:rPr>
        <w:t>which</w:t>
      </w:r>
      <w:r>
        <w:rPr>
          <w:spacing w:val="-3"/>
          <w:sz w:val="22"/>
        </w:rPr>
        <w:t> </w:t>
      </w:r>
      <w:r>
        <w:rPr>
          <w:sz w:val="22"/>
        </w:rPr>
        <w:t>it</w:t>
      </w:r>
      <w:r>
        <w:rPr>
          <w:spacing w:val="-2"/>
          <w:sz w:val="22"/>
        </w:rPr>
        <w:t> </w:t>
      </w:r>
      <w:r>
        <w:rPr>
          <w:sz w:val="22"/>
        </w:rPr>
        <w:t>appears,</w:t>
      </w:r>
      <w:r>
        <w:rPr>
          <w:spacing w:val="-3"/>
          <w:sz w:val="22"/>
        </w:rPr>
        <w:t> </w:t>
      </w:r>
      <w:r>
        <w:rPr>
          <w:sz w:val="22"/>
        </w:rPr>
        <w:t>“ordered”</w:t>
      </w:r>
      <w:r>
        <w:rPr>
          <w:spacing w:val="-2"/>
          <w:sz w:val="22"/>
        </w:rPr>
        <w:t> </w:t>
      </w:r>
      <w:r>
        <w:rPr>
          <w:sz w:val="22"/>
        </w:rPr>
        <w:t>most</w:t>
      </w:r>
      <w:r>
        <w:rPr>
          <w:spacing w:val="-2"/>
          <w:sz w:val="22"/>
        </w:rPr>
        <w:t> </w:t>
      </w:r>
      <w:r>
        <w:rPr>
          <w:sz w:val="22"/>
        </w:rPr>
        <w:t>nearly</w:t>
      </w:r>
      <w:r>
        <w:rPr>
          <w:spacing w:val="-2"/>
          <w:sz w:val="22"/>
        </w:rPr>
        <w:t> means</w:t>
      </w:r>
    </w:p>
    <w:p>
      <w:pPr>
        <w:pStyle w:val="ListParagraph"/>
        <w:numPr>
          <w:ilvl w:val="1"/>
          <w:numId w:val="188"/>
        </w:numPr>
        <w:tabs>
          <w:tab w:pos="383" w:val="left" w:leader="none"/>
        </w:tabs>
        <w:spacing w:line="240" w:lineRule="auto" w:before="8" w:after="0"/>
        <w:ind w:left="382" w:right="0" w:hanging="270"/>
        <w:jc w:val="left"/>
        <w:rPr>
          <w:sz w:val="22"/>
        </w:rPr>
      </w:pPr>
      <w:r>
        <w:rPr>
          <w:spacing w:val="-2"/>
          <w:sz w:val="22"/>
        </w:rPr>
        <w:t>prepared</w:t>
      </w:r>
    </w:p>
    <w:p>
      <w:pPr>
        <w:pStyle w:val="ListParagraph"/>
        <w:numPr>
          <w:ilvl w:val="1"/>
          <w:numId w:val="188"/>
        </w:numPr>
        <w:tabs>
          <w:tab w:pos="383" w:val="left" w:leader="none"/>
        </w:tabs>
        <w:spacing w:line="240" w:lineRule="auto" w:before="7" w:after="0"/>
        <w:ind w:left="382" w:right="0" w:hanging="270"/>
        <w:jc w:val="left"/>
        <w:rPr>
          <w:sz w:val="22"/>
        </w:rPr>
      </w:pPr>
      <w:r>
        <w:rPr>
          <w:spacing w:val="-2"/>
          <w:sz w:val="22"/>
        </w:rPr>
        <w:t>prearranged</w:t>
      </w:r>
    </w:p>
    <w:p>
      <w:pPr>
        <w:pStyle w:val="ListParagraph"/>
        <w:numPr>
          <w:ilvl w:val="1"/>
          <w:numId w:val="188"/>
        </w:numPr>
        <w:tabs>
          <w:tab w:pos="395" w:val="left" w:leader="none"/>
        </w:tabs>
        <w:spacing w:line="240" w:lineRule="auto" w:before="7" w:after="0"/>
        <w:ind w:left="394" w:right="0" w:hanging="282"/>
        <w:jc w:val="left"/>
        <w:rPr>
          <w:sz w:val="22"/>
        </w:rPr>
      </w:pPr>
      <w:r>
        <w:rPr>
          <w:spacing w:val="-2"/>
          <w:sz w:val="22"/>
        </w:rPr>
        <w:t>regular</w:t>
      </w:r>
    </w:p>
    <w:p>
      <w:pPr>
        <w:pStyle w:val="ListParagraph"/>
        <w:numPr>
          <w:ilvl w:val="1"/>
          <w:numId w:val="188"/>
        </w:numPr>
        <w:tabs>
          <w:tab w:pos="395" w:val="left" w:leader="none"/>
        </w:tabs>
        <w:spacing w:line="240" w:lineRule="auto" w:before="7" w:after="0"/>
        <w:ind w:left="394" w:right="0" w:hanging="282"/>
        <w:jc w:val="left"/>
        <w:rPr>
          <w:sz w:val="22"/>
        </w:rPr>
      </w:pPr>
      <w:r>
        <w:rPr>
          <w:spacing w:val="-2"/>
          <w:sz w:val="22"/>
        </w:rPr>
        <w:t>peaceful</w:t>
      </w:r>
    </w:p>
    <w:p>
      <w:pPr>
        <w:pStyle w:val="ListParagraph"/>
        <w:numPr>
          <w:ilvl w:val="1"/>
          <w:numId w:val="188"/>
        </w:numPr>
        <w:tabs>
          <w:tab w:pos="383" w:val="left" w:leader="none"/>
        </w:tabs>
        <w:spacing w:line="240" w:lineRule="auto" w:before="7" w:after="0"/>
        <w:ind w:left="382" w:right="0" w:hanging="270"/>
        <w:jc w:val="left"/>
        <w:rPr>
          <w:sz w:val="22"/>
        </w:rPr>
      </w:pPr>
      <w:r>
        <w:rPr>
          <w:spacing w:val="-2"/>
          <w:sz w:val="22"/>
        </w:rPr>
        <w:t>restricted</w:t>
      </w:r>
    </w:p>
    <w:p>
      <w:pPr>
        <w:pStyle w:val="BodyText"/>
        <w:ind w:left="0"/>
      </w:pPr>
    </w:p>
    <w:p>
      <w:pPr>
        <w:pStyle w:val="BodyText"/>
        <w:spacing w:before="1"/>
        <w:ind w:left="0"/>
        <w:rPr>
          <w:sz w:val="24"/>
        </w:rPr>
      </w:pPr>
    </w:p>
    <w:p>
      <w:pPr>
        <w:pStyle w:val="Heading1"/>
        <w:ind w:left="113"/>
      </w:pPr>
      <w:bookmarkStart w:name="Passage 277" w:id="553"/>
      <w:bookmarkEnd w:id="553"/>
      <w:r>
        <w:rPr>
          <w:b w:val="0"/>
        </w:rPr>
      </w:r>
      <w:bookmarkStart w:name="_bookmark276" w:id="554"/>
      <w:bookmarkEnd w:id="554"/>
      <w:r>
        <w:rPr>
          <w:b w:val="0"/>
        </w:rPr>
      </w:r>
      <w:r>
        <w:rPr/>
        <w:t>Passage </w:t>
      </w:r>
      <w:r>
        <w:rPr>
          <w:spacing w:val="-5"/>
        </w:rPr>
        <w:t>277</w:t>
      </w:r>
    </w:p>
    <w:p>
      <w:pPr>
        <w:pStyle w:val="BodyText"/>
        <w:tabs>
          <w:tab w:pos="7083" w:val="left" w:leader="none"/>
        </w:tabs>
        <w:spacing w:line="254" w:lineRule="auto" w:before="269"/>
        <w:ind w:right="613"/>
      </w:pPr>
      <w:r>
        <w:rPr/>
        <w:t>Spiders of the species</w:t>
      </w:r>
      <w:r>
        <w:rPr>
          <w:spacing w:val="-3"/>
        </w:rPr>
        <w:t> </w:t>
      </w:r>
      <w:r>
        <w:rPr/>
        <w:t>Argiope build distinctive zig-zag patterns, called stabilimenta, into their webs.</w:t>
      </w:r>
      <w:r>
        <w:rPr>
          <w:spacing w:val="-4"/>
        </w:rPr>
        <w:t> </w:t>
      </w:r>
      <w:r>
        <w:rPr/>
        <w:t>Recent</w:t>
      </w:r>
      <w:r>
        <w:rPr>
          <w:spacing w:val="-4"/>
        </w:rPr>
        <w:t> </w:t>
      </w:r>
      <w:r>
        <w:rPr/>
        <w:t>research</w:t>
      </w:r>
      <w:r>
        <w:rPr>
          <w:spacing w:val="-3"/>
        </w:rPr>
        <w:t> </w:t>
      </w:r>
      <w:r>
        <w:rPr/>
        <w:t>has</w:t>
      </w:r>
      <w:r>
        <w:rPr>
          <w:spacing w:val="-4"/>
        </w:rPr>
        <w:t> </w:t>
      </w:r>
      <w:r>
        <w:rPr/>
        <w:t>established</w:t>
      </w:r>
      <w:r>
        <w:rPr>
          <w:spacing w:val="-4"/>
        </w:rPr>
        <w:t> </w:t>
      </w:r>
      <w:r>
        <w:rPr/>
        <w:t>that</w:t>
      </w:r>
      <w:r>
        <w:rPr>
          <w:spacing w:val="-14"/>
        </w:rPr>
        <w:t> </w:t>
      </w:r>
      <w:r>
        <w:rPr/>
        <w:t>Argiope</w:t>
      </w:r>
      <w:r>
        <w:rPr>
          <w:spacing w:val="-3"/>
        </w:rPr>
        <w:t> </w:t>
      </w:r>
      <w:r>
        <w:rPr/>
        <w:t>spiders</w:t>
      </w:r>
      <w:r>
        <w:rPr>
          <w:spacing w:val="-3"/>
        </w:rPr>
        <w:t> </w:t>
      </w:r>
      <w:r>
        <w:rPr/>
        <w:t>use</w:t>
      </w:r>
      <w:r>
        <w:rPr>
          <w:spacing w:val="-4"/>
        </w:rPr>
        <w:t> </w:t>
      </w:r>
      <w:r>
        <w:rPr/>
        <w:t>stabilimenta</w:t>
      </w:r>
      <w:r>
        <w:rPr>
          <w:spacing w:val="-3"/>
        </w:rPr>
        <w:t> </w:t>
      </w:r>
      <w:r>
        <w:rPr/>
        <w:t>to</w:t>
      </w:r>
      <w:r>
        <w:rPr>
          <w:spacing w:val="-3"/>
        </w:rPr>
        <w:t> </w:t>
      </w:r>
      <w:r>
        <w:rPr/>
        <w:t>collect</w:t>
      </w:r>
      <w:r>
        <w:rPr>
          <w:spacing w:val="-3"/>
        </w:rPr>
        <w:t> </w:t>
      </w:r>
      <w:r>
        <w:rPr/>
        <w:t>drinking water.</w:t>
      </w:r>
      <w:r>
        <w:rPr>
          <w:spacing w:val="-6"/>
        </w:rPr>
        <w:t> </w:t>
      </w:r>
      <w:r>
        <w:rPr/>
        <w:t>This</w:t>
      </w:r>
      <w:r>
        <w:rPr>
          <w:spacing w:val="-2"/>
        </w:rPr>
        <w:t> </w:t>
      </w:r>
      <w:r>
        <w:rPr/>
        <w:t>discovery,</w:t>
      </w:r>
      <w:r>
        <w:rPr>
          <w:spacing w:val="-2"/>
        </w:rPr>
        <w:t> </w:t>
      </w:r>
      <w:r>
        <w:rPr/>
        <w:t>far</w:t>
      </w:r>
      <w:r>
        <w:rPr>
          <w:spacing w:val="-2"/>
        </w:rPr>
        <w:t> </w:t>
      </w:r>
      <w:r>
        <w:rPr/>
        <w:t>from</w:t>
      </w:r>
      <w:r>
        <w:rPr>
          <w:spacing w:val="-2"/>
        </w:rPr>
        <w:t> </w:t>
      </w:r>
      <w:r>
        <w:rPr/>
        <w:t>discrediting</w:t>
      </w:r>
      <w:r>
        <w:rPr>
          <w:spacing w:val="-3"/>
        </w:rPr>
        <w:t> </w:t>
      </w:r>
      <w:r>
        <w:rPr/>
        <w:t>the</w:t>
      </w:r>
      <w:r>
        <w:rPr>
          <w:spacing w:val="-2"/>
        </w:rPr>
        <w:t> </w:t>
      </w:r>
      <w:r>
        <w:rPr/>
        <w:t>long-standing</w:t>
      </w:r>
      <w:r>
        <w:rPr>
          <w:spacing w:val="-3"/>
        </w:rPr>
        <w:t> </w:t>
      </w:r>
      <w:r>
        <w:rPr/>
        <w:t>hypothesis</w:t>
      </w:r>
      <w:r>
        <w:rPr>
          <w:spacing w:val="-3"/>
        </w:rPr>
        <w:t> </w:t>
      </w:r>
      <w:r>
        <w:rPr/>
        <w:t>that</w:t>
      </w:r>
      <w:r>
        <w:rPr>
          <w:spacing w:val="-2"/>
        </w:rPr>
        <w:t> </w:t>
      </w:r>
      <w:r>
        <w:rPr/>
        <w:t>stabilimenta</w:t>
      </w:r>
      <w:r>
        <w:rPr>
          <w:spacing w:val="-2"/>
        </w:rPr>
        <w:t> </w:t>
      </w:r>
      <w:r>
        <w:rPr/>
        <w:t>serve to reinforce the webs, actually supports that hypothesis since </w:t>
      </w:r>
      <w:r>
        <w:rPr>
          <w:u w:val="single"/>
        </w:rPr>
        <w:tab/>
      </w:r>
      <w:r>
        <w:rPr>
          <w:spacing w:val="-10"/>
        </w:rPr>
        <w:t>.</w:t>
      </w:r>
    </w:p>
    <w:p>
      <w:pPr>
        <w:pStyle w:val="BodyText"/>
        <w:spacing w:before="71"/>
      </w:pPr>
      <w:r>
        <w:rPr/>
        <w:t>Which</w:t>
      </w:r>
      <w:r>
        <w:rPr>
          <w:spacing w:val="-1"/>
        </w:rPr>
        <w:t> </w:t>
      </w:r>
      <w:r>
        <w:rPr/>
        <w:t>of</w:t>
      </w:r>
      <w:r>
        <w:rPr>
          <w:spacing w:val="-2"/>
        </w:rPr>
        <w:t> </w:t>
      </w:r>
      <w:r>
        <w:rPr/>
        <w:t>the</w:t>
      </w:r>
      <w:r>
        <w:rPr>
          <w:spacing w:val="-1"/>
        </w:rPr>
        <w:t> </w:t>
      </w:r>
      <w:r>
        <w:rPr/>
        <w:t>following,</w:t>
      </w:r>
      <w:r>
        <w:rPr>
          <w:spacing w:val="-1"/>
        </w:rPr>
        <w:t> </w:t>
      </w:r>
      <w:r>
        <w:rPr/>
        <w:t>if</w:t>
      </w:r>
      <w:r>
        <w:rPr>
          <w:spacing w:val="-2"/>
        </w:rPr>
        <w:t> </w:t>
      </w:r>
      <w:r>
        <w:rPr/>
        <w:t>true,</w:t>
      </w:r>
      <w:r>
        <w:rPr>
          <w:spacing w:val="-1"/>
        </w:rPr>
        <w:t> </w:t>
      </w:r>
      <w:r>
        <w:rPr/>
        <w:t>most</w:t>
      </w:r>
      <w:r>
        <w:rPr>
          <w:spacing w:val="-1"/>
        </w:rPr>
        <w:t> </w:t>
      </w:r>
      <w:r>
        <w:rPr/>
        <w:t>logically</w:t>
      </w:r>
      <w:r>
        <w:rPr>
          <w:spacing w:val="-2"/>
        </w:rPr>
        <w:t> </w:t>
      </w:r>
      <w:r>
        <w:rPr/>
        <w:t>completes</w:t>
      </w:r>
      <w:r>
        <w:rPr>
          <w:spacing w:val="-1"/>
        </w:rPr>
        <w:t> </w:t>
      </w:r>
      <w:r>
        <w:rPr/>
        <w:t>the</w:t>
      </w:r>
      <w:r>
        <w:rPr>
          <w:spacing w:val="-1"/>
        </w:rPr>
        <w:t> </w:t>
      </w:r>
      <w:r>
        <w:rPr>
          <w:spacing w:val="-2"/>
        </w:rPr>
        <w:t>argument?</w:t>
      </w:r>
    </w:p>
    <w:p>
      <w:pPr>
        <w:pStyle w:val="BodyText"/>
        <w:ind w:left="0"/>
      </w:pPr>
    </w:p>
    <w:p>
      <w:pPr>
        <w:pStyle w:val="BodyText"/>
        <w:ind w:left="0"/>
      </w:pPr>
    </w:p>
    <w:p>
      <w:pPr>
        <w:pStyle w:val="BodyText"/>
        <w:spacing w:before="10"/>
        <w:ind w:left="0"/>
        <w:rPr>
          <w:sz w:val="25"/>
        </w:rPr>
      </w:pPr>
    </w:p>
    <w:p>
      <w:pPr>
        <w:pStyle w:val="ListParagraph"/>
        <w:numPr>
          <w:ilvl w:val="0"/>
          <w:numId w:val="189"/>
        </w:numPr>
        <w:tabs>
          <w:tab w:pos="383" w:val="left" w:leader="none"/>
        </w:tabs>
        <w:spacing w:line="240" w:lineRule="auto" w:before="0" w:after="0"/>
        <w:ind w:left="382" w:right="0" w:hanging="270"/>
        <w:jc w:val="left"/>
        <w:rPr>
          <w:sz w:val="22"/>
        </w:rPr>
      </w:pPr>
      <w:r>
        <w:rPr>
          <w:sz w:val="22"/>
        </w:rPr>
        <w:t>the</w:t>
      </w:r>
      <w:r>
        <w:rPr>
          <w:spacing w:val="-2"/>
          <w:sz w:val="22"/>
        </w:rPr>
        <w:t> </w:t>
      </w:r>
      <w:r>
        <w:rPr>
          <w:sz w:val="22"/>
        </w:rPr>
        <w:t>source</w:t>
      </w:r>
      <w:r>
        <w:rPr>
          <w:spacing w:val="-1"/>
          <w:sz w:val="22"/>
        </w:rPr>
        <w:t> </w:t>
      </w:r>
      <w:r>
        <w:rPr>
          <w:sz w:val="22"/>
        </w:rPr>
        <w:t>of</w:t>
      </w:r>
      <w:r>
        <w:rPr>
          <w:spacing w:val="-3"/>
          <w:sz w:val="22"/>
        </w:rPr>
        <w:t> </w:t>
      </w:r>
      <w:r>
        <w:rPr>
          <w:sz w:val="22"/>
        </w:rPr>
        <w:t>the</w:t>
      </w:r>
      <w:r>
        <w:rPr>
          <w:spacing w:val="-1"/>
          <w:sz w:val="22"/>
        </w:rPr>
        <w:t> </w:t>
      </w:r>
      <w:r>
        <w:rPr>
          <w:sz w:val="22"/>
        </w:rPr>
        <w:t>spiders’</w:t>
      </w:r>
      <w:r>
        <w:rPr>
          <w:spacing w:val="-9"/>
          <w:sz w:val="22"/>
        </w:rPr>
        <w:t> </w:t>
      </w:r>
      <w:r>
        <w:rPr>
          <w:sz w:val="22"/>
        </w:rPr>
        <w:t>drinking</w:t>
      </w:r>
      <w:r>
        <w:rPr>
          <w:spacing w:val="-3"/>
          <w:sz w:val="22"/>
        </w:rPr>
        <w:t> </w:t>
      </w:r>
      <w:r>
        <w:rPr>
          <w:sz w:val="22"/>
        </w:rPr>
        <w:t>water</w:t>
      </w:r>
      <w:r>
        <w:rPr>
          <w:spacing w:val="-2"/>
          <w:sz w:val="22"/>
        </w:rPr>
        <w:t> </w:t>
      </w:r>
      <w:r>
        <w:rPr>
          <w:sz w:val="22"/>
        </w:rPr>
        <w:t>is</w:t>
      </w:r>
      <w:r>
        <w:rPr>
          <w:spacing w:val="-3"/>
          <w:sz w:val="22"/>
        </w:rPr>
        <w:t> </w:t>
      </w:r>
      <w:r>
        <w:rPr>
          <w:sz w:val="22"/>
        </w:rPr>
        <w:t>not</w:t>
      </w:r>
      <w:r>
        <w:rPr>
          <w:spacing w:val="-2"/>
          <w:sz w:val="22"/>
        </w:rPr>
        <w:t> </w:t>
      </w:r>
      <w:r>
        <w:rPr>
          <w:sz w:val="22"/>
        </w:rPr>
        <w:t>rainwater</w:t>
      </w:r>
      <w:r>
        <w:rPr>
          <w:spacing w:val="-2"/>
          <w:sz w:val="22"/>
        </w:rPr>
        <w:t> </w:t>
      </w:r>
      <w:r>
        <w:rPr>
          <w:sz w:val="22"/>
        </w:rPr>
        <w:t>but</w:t>
      </w:r>
      <w:r>
        <w:rPr>
          <w:spacing w:val="-2"/>
          <w:sz w:val="22"/>
        </w:rPr>
        <w:t> </w:t>
      </w:r>
      <w:r>
        <w:rPr>
          <w:sz w:val="22"/>
        </w:rPr>
        <w:t>morning</w:t>
      </w:r>
      <w:r>
        <w:rPr>
          <w:spacing w:val="-1"/>
          <w:sz w:val="22"/>
        </w:rPr>
        <w:t> </w:t>
      </w:r>
      <w:r>
        <w:rPr>
          <w:spacing w:val="-4"/>
          <w:sz w:val="22"/>
        </w:rPr>
        <w:t>dew.</w:t>
      </w:r>
    </w:p>
    <w:p>
      <w:pPr>
        <w:pStyle w:val="ListParagraph"/>
        <w:numPr>
          <w:ilvl w:val="0"/>
          <w:numId w:val="189"/>
        </w:numPr>
        <w:tabs>
          <w:tab w:pos="384" w:val="left" w:leader="none"/>
        </w:tabs>
        <w:spacing w:line="247" w:lineRule="auto" w:before="7" w:after="0"/>
        <w:ind w:left="114" w:right="528" w:firstLine="0"/>
        <w:jc w:val="left"/>
        <w:rPr>
          <w:sz w:val="22"/>
        </w:rPr>
      </w:pPr>
      <w:r>
        <w:rPr>
          <w:sz w:val="22"/>
        </w:rPr>
        <w:t>spiders</w:t>
      </w:r>
      <w:r>
        <w:rPr>
          <w:spacing w:val="-3"/>
          <w:sz w:val="22"/>
        </w:rPr>
        <w:t> </w:t>
      </w:r>
      <w:r>
        <w:rPr>
          <w:sz w:val="22"/>
        </w:rPr>
        <w:t>would</w:t>
      </w:r>
      <w:r>
        <w:rPr>
          <w:spacing w:val="-4"/>
          <w:sz w:val="22"/>
        </w:rPr>
        <w:t> </w:t>
      </w:r>
      <w:r>
        <w:rPr>
          <w:sz w:val="22"/>
        </w:rPr>
        <w:t>not</w:t>
      </w:r>
      <w:r>
        <w:rPr>
          <w:spacing w:val="-4"/>
          <w:sz w:val="22"/>
        </w:rPr>
        <w:t> </w:t>
      </w:r>
      <w:r>
        <w:rPr>
          <w:sz w:val="22"/>
        </w:rPr>
        <w:t>make</w:t>
      </w:r>
      <w:r>
        <w:rPr>
          <w:spacing w:val="-3"/>
          <w:sz w:val="22"/>
        </w:rPr>
        <w:t> </w:t>
      </w:r>
      <w:r>
        <w:rPr>
          <w:sz w:val="22"/>
        </w:rPr>
        <w:t>structures</w:t>
      </w:r>
      <w:r>
        <w:rPr>
          <w:spacing w:val="-3"/>
          <w:sz w:val="22"/>
        </w:rPr>
        <w:t> </w:t>
      </w:r>
      <w:r>
        <w:rPr>
          <w:sz w:val="22"/>
        </w:rPr>
        <w:t>as</w:t>
      </w:r>
      <w:r>
        <w:rPr>
          <w:spacing w:val="-4"/>
          <w:sz w:val="22"/>
        </w:rPr>
        <w:t> </w:t>
      </w:r>
      <w:r>
        <w:rPr>
          <w:sz w:val="22"/>
        </w:rPr>
        <w:t>energy-consuming</w:t>
      </w:r>
      <w:r>
        <w:rPr>
          <w:spacing w:val="-4"/>
          <w:sz w:val="22"/>
        </w:rPr>
        <w:t> </w:t>
      </w:r>
      <w:r>
        <w:rPr>
          <w:sz w:val="22"/>
        </w:rPr>
        <w:t>as</w:t>
      </w:r>
      <w:r>
        <w:rPr>
          <w:spacing w:val="-4"/>
          <w:sz w:val="22"/>
        </w:rPr>
        <w:t> </w:t>
      </w:r>
      <w:r>
        <w:rPr>
          <w:sz w:val="22"/>
        </w:rPr>
        <w:t>the</w:t>
      </w:r>
      <w:r>
        <w:rPr>
          <w:spacing w:val="-3"/>
          <w:sz w:val="22"/>
        </w:rPr>
        <w:t> </w:t>
      </w:r>
      <w:r>
        <w:rPr>
          <w:sz w:val="22"/>
        </w:rPr>
        <w:t>stabilimenta</w:t>
      </w:r>
      <w:r>
        <w:rPr>
          <w:spacing w:val="-3"/>
          <w:sz w:val="22"/>
        </w:rPr>
        <w:t> </w:t>
      </w:r>
      <w:r>
        <w:rPr>
          <w:sz w:val="22"/>
        </w:rPr>
        <w:t>are</w:t>
      </w:r>
      <w:r>
        <w:rPr>
          <w:spacing w:val="-4"/>
          <w:sz w:val="22"/>
        </w:rPr>
        <w:t> </w:t>
      </w:r>
      <w:r>
        <w:rPr>
          <w:sz w:val="22"/>
        </w:rPr>
        <w:t>unless</w:t>
      </w:r>
      <w:r>
        <w:rPr>
          <w:spacing w:val="-4"/>
          <w:sz w:val="22"/>
        </w:rPr>
        <w:t> </w:t>
      </w:r>
      <w:r>
        <w:rPr>
          <w:sz w:val="22"/>
        </w:rPr>
        <w:t>those structures conferred some benefit on the spiders</w:t>
      </w:r>
    </w:p>
    <w:p>
      <w:pPr>
        <w:pStyle w:val="ListParagraph"/>
        <w:numPr>
          <w:ilvl w:val="0"/>
          <w:numId w:val="189"/>
        </w:numPr>
        <w:tabs>
          <w:tab w:pos="396" w:val="left" w:leader="none"/>
        </w:tabs>
        <w:spacing w:line="247" w:lineRule="auto" w:before="0" w:after="0"/>
        <w:ind w:left="114" w:right="333" w:firstLine="0"/>
        <w:jc w:val="left"/>
        <w:rPr>
          <w:sz w:val="22"/>
        </w:rPr>
      </w:pPr>
      <w:r>
        <w:rPr>
          <w:sz w:val="22"/>
        </w:rPr>
        <w:t>the</w:t>
      </w:r>
      <w:r>
        <w:rPr>
          <w:spacing w:val="-3"/>
          <w:sz w:val="22"/>
        </w:rPr>
        <w:t> </w:t>
      </w:r>
      <w:r>
        <w:rPr>
          <w:sz w:val="22"/>
        </w:rPr>
        <w:t>role</w:t>
      </w:r>
      <w:r>
        <w:rPr>
          <w:spacing w:val="-3"/>
          <w:sz w:val="22"/>
        </w:rPr>
        <w:t> </w:t>
      </w:r>
      <w:r>
        <w:rPr>
          <w:sz w:val="22"/>
        </w:rPr>
        <w:t>of</w:t>
      </w:r>
      <w:r>
        <w:rPr>
          <w:spacing w:val="-4"/>
          <w:sz w:val="22"/>
        </w:rPr>
        <w:t> </w:t>
      </w:r>
      <w:r>
        <w:rPr>
          <w:sz w:val="22"/>
        </w:rPr>
        <w:t>stabilimenta</w:t>
      </w:r>
      <w:r>
        <w:rPr>
          <w:spacing w:val="-3"/>
          <w:sz w:val="22"/>
        </w:rPr>
        <w:t> </w:t>
      </w:r>
      <w:r>
        <w:rPr>
          <w:sz w:val="22"/>
        </w:rPr>
        <w:t>in</w:t>
      </w:r>
      <w:r>
        <w:rPr>
          <w:spacing w:val="-4"/>
          <w:sz w:val="22"/>
        </w:rPr>
        <w:t> </w:t>
      </w:r>
      <w:r>
        <w:rPr>
          <w:sz w:val="22"/>
        </w:rPr>
        <w:t>collecting</w:t>
      </w:r>
      <w:r>
        <w:rPr>
          <w:spacing w:val="-3"/>
          <w:sz w:val="22"/>
        </w:rPr>
        <w:t> </w:t>
      </w:r>
      <w:r>
        <w:rPr>
          <w:sz w:val="22"/>
        </w:rPr>
        <w:t>drinking</w:t>
      </w:r>
      <w:r>
        <w:rPr>
          <w:spacing w:val="-4"/>
          <w:sz w:val="22"/>
        </w:rPr>
        <w:t> </w:t>
      </w:r>
      <w:r>
        <w:rPr>
          <w:sz w:val="22"/>
        </w:rPr>
        <w:t>water</w:t>
      </w:r>
      <w:r>
        <w:rPr>
          <w:spacing w:val="-4"/>
          <w:sz w:val="22"/>
        </w:rPr>
        <w:t> </w:t>
      </w:r>
      <w:r>
        <w:rPr>
          <w:sz w:val="22"/>
        </w:rPr>
        <w:t>was</w:t>
      </w:r>
      <w:r>
        <w:rPr>
          <w:spacing w:val="-4"/>
          <w:sz w:val="22"/>
        </w:rPr>
        <w:t> </w:t>
      </w:r>
      <w:r>
        <w:rPr>
          <w:sz w:val="22"/>
        </w:rPr>
        <w:t>discovered</w:t>
      </w:r>
      <w:r>
        <w:rPr>
          <w:spacing w:val="-4"/>
          <w:sz w:val="22"/>
        </w:rPr>
        <w:t> </w:t>
      </w:r>
      <w:r>
        <w:rPr>
          <w:sz w:val="22"/>
        </w:rPr>
        <w:t>independently</w:t>
      </w:r>
      <w:r>
        <w:rPr>
          <w:spacing w:val="-4"/>
          <w:sz w:val="22"/>
        </w:rPr>
        <w:t> </w:t>
      </w:r>
      <w:r>
        <w:rPr>
          <w:sz w:val="22"/>
        </w:rPr>
        <w:t>of</w:t>
      </w:r>
      <w:r>
        <w:rPr>
          <w:spacing w:val="-4"/>
          <w:sz w:val="22"/>
        </w:rPr>
        <w:t> </w:t>
      </w:r>
      <w:r>
        <w:rPr>
          <w:sz w:val="22"/>
        </w:rPr>
        <w:t>attempts</w:t>
      </w:r>
      <w:r>
        <w:rPr>
          <w:spacing w:val="-4"/>
          <w:sz w:val="22"/>
        </w:rPr>
        <w:t> </w:t>
      </w:r>
      <w:r>
        <w:rPr>
          <w:sz w:val="22"/>
        </w:rPr>
        <w:t>to verify the reinforcement hypothesis</w:t>
      </w:r>
    </w:p>
    <w:p>
      <w:pPr>
        <w:pStyle w:val="ListParagraph"/>
        <w:numPr>
          <w:ilvl w:val="0"/>
          <w:numId w:val="189"/>
        </w:numPr>
        <w:tabs>
          <w:tab w:pos="396" w:val="left" w:leader="none"/>
        </w:tabs>
        <w:spacing w:line="247" w:lineRule="auto" w:before="0" w:after="0"/>
        <w:ind w:left="114" w:right="318" w:firstLine="0"/>
        <w:jc w:val="left"/>
        <w:rPr>
          <w:sz w:val="22"/>
        </w:rPr>
      </w:pPr>
      <w:r>
        <w:rPr>
          <w:sz w:val="22"/>
        </w:rPr>
        <w:t>a</w:t>
      </w:r>
      <w:r>
        <w:rPr>
          <w:spacing w:val="-3"/>
          <w:sz w:val="22"/>
        </w:rPr>
        <w:t> </w:t>
      </w:r>
      <w:r>
        <w:rPr>
          <w:sz w:val="22"/>
        </w:rPr>
        <w:t>spider</w:t>
      </w:r>
      <w:r>
        <w:rPr>
          <w:spacing w:val="-2"/>
          <w:sz w:val="22"/>
        </w:rPr>
        <w:t> </w:t>
      </w:r>
      <w:r>
        <w:rPr>
          <w:sz w:val="22"/>
        </w:rPr>
        <w:t>web</w:t>
      </w:r>
      <w:r>
        <w:rPr>
          <w:spacing w:val="-3"/>
          <w:sz w:val="22"/>
        </w:rPr>
        <w:t> </w:t>
      </w:r>
      <w:r>
        <w:rPr>
          <w:sz w:val="22"/>
        </w:rPr>
        <w:t>designed</w:t>
      </w:r>
      <w:r>
        <w:rPr>
          <w:spacing w:val="-3"/>
          <w:sz w:val="22"/>
        </w:rPr>
        <w:t> </w:t>
      </w:r>
      <w:r>
        <w:rPr>
          <w:sz w:val="22"/>
        </w:rPr>
        <w:t>to</w:t>
      </w:r>
      <w:r>
        <w:rPr>
          <w:spacing w:val="-2"/>
          <w:sz w:val="22"/>
        </w:rPr>
        <w:t> </w:t>
      </w:r>
      <w:r>
        <w:rPr>
          <w:sz w:val="22"/>
        </w:rPr>
        <w:t>trap</w:t>
      </w:r>
      <w:r>
        <w:rPr>
          <w:spacing w:val="-2"/>
          <w:sz w:val="22"/>
        </w:rPr>
        <w:t> </w:t>
      </w:r>
      <w:r>
        <w:rPr>
          <w:sz w:val="22"/>
        </w:rPr>
        <w:t>rather</w:t>
      </w:r>
      <w:r>
        <w:rPr>
          <w:spacing w:val="-2"/>
          <w:sz w:val="22"/>
        </w:rPr>
        <w:t> </w:t>
      </w:r>
      <w:r>
        <w:rPr>
          <w:sz w:val="22"/>
        </w:rPr>
        <w:t>than</w:t>
      </w:r>
      <w:r>
        <w:rPr>
          <w:spacing w:val="-2"/>
          <w:sz w:val="22"/>
        </w:rPr>
        <w:t> </w:t>
      </w:r>
      <w:r>
        <w:rPr>
          <w:sz w:val="22"/>
        </w:rPr>
        <w:t>shed</w:t>
      </w:r>
      <w:r>
        <w:rPr>
          <w:spacing w:val="-2"/>
          <w:sz w:val="22"/>
        </w:rPr>
        <w:t> </w:t>
      </w:r>
      <w:r>
        <w:rPr>
          <w:sz w:val="22"/>
        </w:rPr>
        <w:t>water</w:t>
      </w:r>
      <w:r>
        <w:rPr>
          <w:spacing w:val="-3"/>
          <w:sz w:val="22"/>
        </w:rPr>
        <w:t> </w:t>
      </w:r>
      <w:r>
        <w:rPr>
          <w:sz w:val="22"/>
        </w:rPr>
        <w:t>needs</w:t>
      </w:r>
      <w:r>
        <w:rPr>
          <w:spacing w:val="-3"/>
          <w:sz w:val="22"/>
        </w:rPr>
        <w:t> </w:t>
      </w:r>
      <w:r>
        <w:rPr>
          <w:sz w:val="22"/>
        </w:rPr>
        <w:t>to</w:t>
      </w:r>
      <w:r>
        <w:rPr>
          <w:spacing w:val="-2"/>
          <w:sz w:val="22"/>
        </w:rPr>
        <w:t> </w:t>
      </w:r>
      <w:r>
        <w:rPr>
          <w:sz w:val="22"/>
        </w:rPr>
        <w:t>be</w:t>
      </w:r>
      <w:r>
        <w:rPr>
          <w:spacing w:val="-3"/>
          <w:sz w:val="22"/>
        </w:rPr>
        <w:t> </w:t>
      </w:r>
      <w:r>
        <w:rPr>
          <w:sz w:val="22"/>
        </w:rPr>
        <w:t>structurally</w:t>
      </w:r>
      <w:r>
        <w:rPr>
          <w:spacing w:val="-2"/>
          <w:sz w:val="22"/>
        </w:rPr>
        <w:t> </w:t>
      </w:r>
      <w:r>
        <w:rPr>
          <w:sz w:val="22"/>
        </w:rPr>
        <w:t>stronger</w:t>
      </w:r>
      <w:r>
        <w:rPr>
          <w:spacing w:val="-2"/>
          <w:sz w:val="22"/>
        </w:rPr>
        <w:t> </w:t>
      </w:r>
      <w:r>
        <w:rPr>
          <w:sz w:val="22"/>
        </w:rPr>
        <w:t>than</w:t>
      </w:r>
      <w:r>
        <w:rPr>
          <w:spacing w:val="-2"/>
          <w:sz w:val="22"/>
        </w:rPr>
        <w:t> </w:t>
      </w:r>
      <w:r>
        <w:rPr>
          <w:sz w:val="22"/>
        </w:rPr>
        <w:t>one that sheds water</w:t>
      </w:r>
    </w:p>
    <w:p>
      <w:pPr>
        <w:pStyle w:val="ListParagraph"/>
        <w:numPr>
          <w:ilvl w:val="0"/>
          <w:numId w:val="189"/>
        </w:numPr>
        <w:tabs>
          <w:tab w:pos="384" w:val="left" w:leader="none"/>
        </w:tabs>
        <w:spacing w:line="247" w:lineRule="auto" w:before="0" w:after="0"/>
        <w:ind w:left="114" w:right="389" w:firstLine="0"/>
        <w:jc w:val="left"/>
        <w:rPr>
          <w:sz w:val="22"/>
        </w:rPr>
      </w:pPr>
      <w:r>
        <w:rPr>
          <w:sz w:val="22"/>
        </w:rPr>
        <w:t>the</w:t>
      </w:r>
      <w:r>
        <w:rPr>
          <w:spacing w:val="-2"/>
          <w:sz w:val="22"/>
        </w:rPr>
        <w:t> </w:t>
      </w:r>
      <w:r>
        <w:rPr>
          <w:sz w:val="22"/>
        </w:rPr>
        <w:t>threads</w:t>
      </w:r>
      <w:r>
        <w:rPr>
          <w:spacing w:val="-2"/>
          <w:sz w:val="22"/>
        </w:rPr>
        <w:t> </w:t>
      </w:r>
      <w:r>
        <w:rPr>
          <w:sz w:val="22"/>
        </w:rPr>
        <w:t>that</w:t>
      </w:r>
      <w:r>
        <w:rPr>
          <w:spacing w:val="-2"/>
          <w:sz w:val="22"/>
        </w:rPr>
        <w:t> </w:t>
      </w:r>
      <w:r>
        <w:rPr>
          <w:sz w:val="22"/>
        </w:rPr>
        <w:t>make</w:t>
      </w:r>
      <w:r>
        <w:rPr>
          <w:spacing w:val="-2"/>
          <w:sz w:val="22"/>
        </w:rPr>
        <w:t> </w:t>
      </w:r>
      <w:r>
        <w:rPr>
          <w:sz w:val="22"/>
        </w:rPr>
        <w:t>up</w:t>
      </w:r>
      <w:r>
        <w:rPr>
          <w:spacing w:val="-3"/>
          <w:sz w:val="22"/>
        </w:rPr>
        <w:t> </w:t>
      </w:r>
      <w:r>
        <w:rPr>
          <w:sz w:val="22"/>
        </w:rPr>
        <w:t>the</w:t>
      </w:r>
      <w:r>
        <w:rPr>
          <w:spacing w:val="-2"/>
          <w:sz w:val="22"/>
        </w:rPr>
        <w:t> </w:t>
      </w:r>
      <w:r>
        <w:rPr>
          <w:sz w:val="22"/>
        </w:rPr>
        <w:t>stabilimenta</w:t>
      </w:r>
      <w:r>
        <w:rPr>
          <w:spacing w:val="-2"/>
          <w:sz w:val="22"/>
        </w:rPr>
        <w:t> </w:t>
      </w:r>
      <w:r>
        <w:rPr>
          <w:sz w:val="22"/>
        </w:rPr>
        <w:t>are</w:t>
      </w:r>
      <w:r>
        <w:rPr>
          <w:spacing w:val="-3"/>
          <w:sz w:val="22"/>
        </w:rPr>
        <w:t> </w:t>
      </w:r>
      <w:r>
        <w:rPr>
          <w:sz w:val="22"/>
        </w:rPr>
        <w:t>as</w:t>
      </w:r>
      <w:r>
        <w:rPr>
          <w:spacing w:val="-3"/>
          <w:sz w:val="22"/>
        </w:rPr>
        <w:t> </w:t>
      </w:r>
      <w:r>
        <w:rPr>
          <w:sz w:val="22"/>
        </w:rPr>
        <w:t>strong</w:t>
      </w:r>
      <w:r>
        <w:rPr>
          <w:spacing w:val="-2"/>
          <w:sz w:val="22"/>
        </w:rPr>
        <w:t> </w:t>
      </w:r>
      <w:r>
        <w:rPr>
          <w:sz w:val="22"/>
        </w:rPr>
        <w:t>as</w:t>
      </w:r>
      <w:r>
        <w:rPr>
          <w:spacing w:val="-3"/>
          <w:sz w:val="22"/>
        </w:rPr>
        <w:t> </w:t>
      </w:r>
      <w:r>
        <w:rPr>
          <w:sz w:val="22"/>
        </w:rPr>
        <w:t>the</w:t>
      </w:r>
      <w:r>
        <w:rPr>
          <w:spacing w:val="-2"/>
          <w:sz w:val="22"/>
        </w:rPr>
        <w:t> </w:t>
      </w:r>
      <w:r>
        <w:rPr>
          <w:sz w:val="22"/>
        </w:rPr>
        <w:t>threads</w:t>
      </w:r>
      <w:r>
        <w:rPr>
          <w:spacing w:val="-2"/>
          <w:sz w:val="22"/>
        </w:rPr>
        <w:t> </w:t>
      </w:r>
      <w:r>
        <w:rPr>
          <w:sz w:val="22"/>
        </w:rPr>
        <w:t>that</w:t>
      </w:r>
      <w:r>
        <w:rPr>
          <w:spacing w:val="-2"/>
          <w:sz w:val="22"/>
        </w:rPr>
        <w:t> </w:t>
      </w:r>
      <w:r>
        <w:rPr>
          <w:sz w:val="22"/>
        </w:rPr>
        <w:t>make</w:t>
      </w:r>
      <w:r>
        <w:rPr>
          <w:spacing w:val="-2"/>
          <w:sz w:val="22"/>
        </w:rPr>
        <w:t> </w:t>
      </w:r>
      <w:r>
        <w:rPr>
          <w:sz w:val="22"/>
        </w:rPr>
        <w:t>up</w:t>
      </w:r>
      <w:r>
        <w:rPr>
          <w:spacing w:val="-3"/>
          <w:sz w:val="22"/>
        </w:rPr>
        <w:t> </w:t>
      </w:r>
      <w:r>
        <w:rPr>
          <w:sz w:val="22"/>
        </w:rPr>
        <w:t>the</w:t>
      </w:r>
      <w:r>
        <w:rPr>
          <w:spacing w:val="-2"/>
          <w:sz w:val="22"/>
        </w:rPr>
        <w:t> </w:t>
      </w:r>
      <w:r>
        <w:rPr>
          <w:sz w:val="22"/>
        </w:rPr>
        <w:t>rest</w:t>
      </w:r>
      <w:r>
        <w:rPr>
          <w:spacing w:val="-2"/>
          <w:sz w:val="22"/>
        </w:rPr>
        <w:t> </w:t>
      </w:r>
      <w:r>
        <w:rPr>
          <w:sz w:val="22"/>
        </w:rPr>
        <w:t>of the web.</w:t>
      </w:r>
    </w:p>
    <w:p>
      <w:pPr>
        <w:spacing w:after="0" w:line="247" w:lineRule="auto"/>
        <w:jc w:val="left"/>
        <w:rPr>
          <w:sz w:val="22"/>
        </w:rPr>
        <w:sectPr>
          <w:headerReference w:type="default" r:id="rId533"/>
          <w:footerReference w:type="default" r:id="rId534"/>
          <w:pgSz w:w="11910" w:h="16840"/>
          <w:pgMar w:header="734" w:footer="890" w:top="1620" w:bottom="1080" w:left="1020" w:right="900"/>
        </w:sectPr>
      </w:pPr>
    </w:p>
    <w:p>
      <w:pPr>
        <w:pStyle w:val="BodyText"/>
        <w:tabs>
          <w:tab w:pos="2571" w:val="left" w:leader="none"/>
        </w:tabs>
        <w:spacing w:line="254" w:lineRule="auto" w:before="145"/>
        <w:ind w:right="394"/>
      </w:pPr>
      <w:bookmarkStart w:name="Passage 278" w:id="555"/>
      <w:bookmarkEnd w:id="555"/>
      <w:r>
        <w:rPr/>
      </w:r>
      <w:bookmarkStart w:name="_bookmark277" w:id="556"/>
      <w:bookmarkEnd w:id="556"/>
      <w:r>
        <w:rPr/>
      </w:r>
      <w:r>
        <w:rPr/>
        <w:t>A</w:t>
      </w:r>
      <w:r>
        <w:rPr>
          <w:spacing w:val="-13"/>
        </w:rPr>
        <w:t> </w:t>
      </w:r>
      <w:r>
        <w:rPr/>
        <w:t>team of</w:t>
      </w:r>
      <w:r>
        <w:rPr>
          <w:spacing w:val="-1"/>
        </w:rPr>
        <w:t> </w:t>
      </w:r>
      <w:r>
        <w:rPr/>
        <w:t>researchers has</w:t>
      </w:r>
      <w:r>
        <w:rPr>
          <w:spacing w:val="-1"/>
        </w:rPr>
        <w:t> </w:t>
      </w:r>
      <w:r>
        <w:rPr/>
        <w:t>claimed that by</w:t>
      </w:r>
      <w:r>
        <w:rPr>
          <w:spacing w:val="-1"/>
        </w:rPr>
        <w:t> </w:t>
      </w:r>
      <w:r>
        <w:rPr/>
        <w:t>drilling</w:t>
      </w:r>
      <w:r>
        <w:rPr>
          <w:spacing w:val="-1"/>
        </w:rPr>
        <w:t> </w:t>
      </w:r>
      <w:r>
        <w:rPr/>
        <w:t>below</w:t>
      </w:r>
      <w:r>
        <w:rPr>
          <w:spacing w:val="-1"/>
        </w:rPr>
        <w:t> </w:t>
      </w:r>
      <w:r>
        <w:rPr/>
        <w:t>the Earth’s surface, they have</w:t>
      </w:r>
      <w:r>
        <w:rPr>
          <w:spacing w:val="-1"/>
        </w:rPr>
        <w:t> </w:t>
      </w:r>
      <w:r>
        <w:rPr/>
        <w:t>been</w:t>
      </w:r>
      <w:r>
        <w:rPr>
          <w:spacing w:val="-1"/>
        </w:rPr>
        <w:t> </w:t>
      </w:r>
      <w:r>
        <w:rPr/>
        <w:t>able to</w:t>
      </w:r>
      <w:r>
        <w:rPr>
          <w:spacing w:val="-2"/>
        </w:rPr>
        <w:t> </w:t>
      </w:r>
      <w:r>
        <w:rPr/>
        <w:t>recover</w:t>
      </w:r>
      <w:r>
        <w:rPr>
          <w:spacing w:val="-2"/>
        </w:rPr>
        <w:t> </w:t>
      </w:r>
      <w:r>
        <w:rPr/>
        <w:t>microorganisms</w:t>
      </w:r>
      <w:r>
        <w:rPr>
          <w:spacing w:val="-2"/>
        </w:rPr>
        <w:t> </w:t>
      </w:r>
      <w:r>
        <w:rPr/>
        <w:t>that</w:t>
      </w:r>
      <w:r>
        <w:rPr>
          <w:spacing w:val="-2"/>
        </w:rPr>
        <w:t> </w:t>
      </w:r>
      <w:r>
        <w:rPr/>
        <w:t>inhabit</w:t>
      </w:r>
      <w:r>
        <w:rPr>
          <w:spacing w:val="-3"/>
        </w:rPr>
        <w:t> </w:t>
      </w:r>
      <w:r>
        <w:rPr/>
        <w:t>depths</w:t>
      </w:r>
      <w:r>
        <w:rPr>
          <w:spacing w:val="-3"/>
        </w:rPr>
        <w:t> </w:t>
      </w:r>
      <w:r>
        <w:rPr/>
        <w:t>where</w:t>
      </w:r>
      <w:r>
        <w:rPr>
          <w:spacing w:val="-3"/>
        </w:rPr>
        <w:t> </w:t>
      </w:r>
      <w:r>
        <w:rPr/>
        <w:t>it</w:t>
      </w:r>
      <w:r>
        <w:rPr>
          <w:spacing w:val="-3"/>
        </w:rPr>
        <w:t> </w:t>
      </w:r>
      <w:r>
        <w:rPr/>
        <w:t>was</w:t>
      </w:r>
      <w:r>
        <w:rPr>
          <w:spacing w:val="-3"/>
        </w:rPr>
        <w:t> </w:t>
      </w:r>
      <w:r>
        <w:rPr/>
        <w:t>previously</w:t>
      </w:r>
      <w:r>
        <w:rPr>
          <w:spacing w:val="-3"/>
        </w:rPr>
        <w:t> </w:t>
      </w:r>
      <w:r>
        <w:rPr/>
        <w:t>thought</w:t>
      </w:r>
      <w:r>
        <w:rPr>
          <w:spacing w:val="-2"/>
        </w:rPr>
        <w:t> </w:t>
      </w:r>
      <w:r>
        <w:rPr/>
        <w:t>that</w:t>
      </w:r>
      <w:r>
        <w:rPr>
          <w:spacing w:val="-2"/>
        </w:rPr>
        <w:t> </w:t>
      </w:r>
      <w:r>
        <w:rPr/>
        <w:t>no</w:t>
      </w:r>
      <w:r>
        <w:rPr>
          <w:spacing w:val="-3"/>
        </w:rPr>
        <w:t> </w:t>
      </w:r>
      <w:r>
        <w:rPr/>
        <w:t>life</w:t>
      </w:r>
      <w:r>
        <w:rPr>
          <w:spacing w:val="-3"/>
        </w:rPr>
        <w:t> </w:t>
      </w:r>
      <w:r>
        <w:rPr/>
        <w:t>existed. Although other microorganisms that were at first thought to have been recovered from these depths were later determined merely to have come from surface soil, that cannot be so in this case, because </w:t>
      </w:r>
      <w:r>
        <w:rPr>
          <w:u w:val="single"/>
        </w:rPr>
        <w:tab/>
      </w:r>
      <w:r>
        <w:rPr>
          <w:spacing w:val="-10"/>
        </w:rPr>
        <w:t>.</w:t>
      </w:r>
    </w:p>
    <w:p>
      <w:pPr>
        <w:pStyle w:val="BodyText"/>
        <w:spacing w:before="8"/>
        <w:ind w:left="0"/>
        <w:rPr>
          <w:sz w:val="25"/>
        </w:rPr>
      </w:pPr>
    </w:p>
    <w:p>
      <w:pPr>
        <w:pStyle w:val="BodyText"/>
        <w:spacing w:line="248" w:lineRule="exact"/>
      </w:pPr>
      <w:r>
        <w:rPr/>
        <w:t>Which</w:t>
      </w:r>
      <w:r>
        <w:rPr>
          <w:spacing w:val="-2"/>
        </w:rPr>
        <w:t> </w:t>
      </w:r>
      <w:r>
        <w:rPr/>
        <w:t>of</w:t>
      </w:r>
      <w:r>
        <w:rPr>
          <w:spacing w:val="-2"/>
        </w:rPr>
        <w:t> </w:t>
      </w:r>
      <w:r>
        <w:rPr/>
        <w:t>the</w:t>
      </w:r>
      <w:r>
        <w:rPr>
          <w:spacing w:val="-1"/>
        </w:rPr>
        <w:t> </w:t>
      </w:r>
      <w:r>
        <w:rPr/>
        <w:t>following</w:t>
      </w:r>
      <w:r>
        <w:rPr>
          <w:spacing w:val="-1"/>
        </w:rPr>
        <w:t> </w:t>
      </w:r>
      <w:r>
        <w:rPr/>
        <w:t>most</w:t>
      </w:r>
      <w:r>
        <w:rPr>
          <w:spacing w:val="-1"/>
        </w:rPr>
        <w:t> </w:t>
      </w:r>
      <w:r>
        <w:rPr/>
        <w:t>logically</w:t>
      </w:r>
      <w:r>
        <w:rPr>
          <w:spacing w:val="-2"/>
        </w:rPr>
        <w:t> </w:t>
      </w:r>
      <w:r>
        <w:rPr/>
        <w:t>completes</w:t>
      </w:r>
      <w:r>
        <w:rPr>
          <w:spacing w:val="-1"/>
        </w:rPr>
        <w:t> </w:t>
      </w:r>
      <w:r>
        <w:rPr/>
        <w:t>the</w:t>
      </w:r>
      <w:r>
        <w:rPr>
          <w:spacing w:val="-1"/>
        </w:rPr>
        <w:t> </w:t>
      </w:r>
      <w:r>
        <w:rPr>
          <w:spacing w:val="-2"/>
        </w:rPr>
        <w:t>argument?</w:t>
      </w:r>
    </w:p>
    <w:p>
      <w:pPr>
        <w:pStyle w:val="ListParagraph"/>
        <w:numPr>
          <w:ilvl w:val="0"/>
          <w:numId w:val="190"/>
        </w:numPr>
        <w:tabs>
          <w:tab w:pos="383" w:val="left" w:leader="none"/>
        </w:tabs>
        <w:spacing w:line="247" w:lineRule="auto" w:before="0" w:after="0"/>
        <w:ind w:left="113" w:right="543" w:firstLine="0"/>
        <w:jc w:val="left"/>
        <w:rPr>
          <w:sz w:val="22"/>
        </w:rPr>
      </w:pPr>
      <w:r>
        <w:rPr>
          <w:sz w:val="22"/>
        </w:rPr>
        <w:t>some</w:t>
      </w:r>
      <w:r>
        <w:rPr>
          <w:spacing w:val="-3"/>
          <w:sz w:val="22"/>
        </w:rPr>
        <w:t> </w:t>
      </w:r>
      <w:r>
        <w:rPr>
          <w:sz w:val="22"/>
        </w:rPr>
        <w:t>of</w:t>
      </w:r>
      <w:r>
        <w:rPr>
          <w:spacing w:val="-4"/>
          <w:sz w:val="22"/>
        </w:rPr>
        <w:t> </w:t>
      </w:r>
      <w:r>
        <w:rPr>
          <w:sz w:val="22"/>
        </w:rPr>
        <w:t>the</w:t>
      </w:r>
      <w:r>
        <w:rPr>
          <w:spacing w:val="-3"/>
          <w:sz w:val="22"/>
        </w:rPr>
        <w:t> </w:t>
      </w:r>
      <w:r>
        <w:rPr>
          <w:sz w:val="22"/>
        </w:rPr>
        <w:t>microorganisms</w:t>
      </w:r>
      <w:r>
        <w:rPr>
          <w:spacing w:val="-3"/>
          <w:sz w:val="22"/>
        </w:rPr>
        <w:t> </w:t>
      </w:r>
      <w:r>
        <w:rPr>
          <w:sz w:val="22"/>
        </w:rPr>
        <w:t>found</w:t>
      </w:r>
      <w:r>
        <w:rPr>
          <w:spacing w:val="-3"/>
          <w:sz w:val="22"/>
        </w:rPr>
        <w:t> </w:t>
      </w:r>
      <w:r>
        <w:rPr>
          <w:sz w:val="22"/>
        </w:rPr>
        <w:t>by</w:t>
      </w:r>
      <w:r>
        <w:rPr>
          <w:spacing w:val="-4"/>
          <w:sz w:val="22"/>
        </w:rPr>
        <w:t> </w:t>
      </w:r>
      <w:r>
        <w:rPr>
          <w:sz w:val="22"/>
        </w:rPr>
        <w:t>the</w:t>
      </w:r>
      <w:r>
        <w:rPr>
          <w:spacing w:val="-3"/>
          <w:sz w:val="22"/>
        </w:rPr>
        <w:t> </w:t>
      </w:r>
      <w:r>
        <w:rPr>
          <w:sz w:val="22"/>
        </w:rPr>
        <w:t>researchers</w:t>
      </w:r>
      <w:r>
        <w:rPr>
          <w:spacing w:val="-3"/>
          <w:sz w:val="22"/>
        </w:rPr>
        <w:t> </w:t>
      </w:r>
      <w:r>
        <w:rPr>
          <w:sz w:val="22"/>
        </w:rPr>
        <w:t>are</w:t>
      </w:r>
      <w:r>
        <w:rPr>
          <w:spacing w:val="-4"/>
          <w:sz w:val="22"/>
        </w:rPr>
        <w:t> </w:t>
      </w:r>
      <w:r>
        <w:rPr>
          <w:sz w:val="22"/>
        </w:rPr>
        <w:t>incapable</w:t>
      </w:r>
      <w:r>
        <w:rPr>
          <w:spacing w:val="-4"/>
          <w:sz w:val="22"/>
        </w:rPr>
        <w:t> </w:t>
      </w:r>
      <w:r>
        <w:rPr>
          <w:sz w:val="22"/>
        </w:rPr>
        <w:t>of</w:t>
      </w:r>
      <w:r>
        <w:rPr>
          <w:spacing w:val="-4"/>
          <w:sz w:val="22"/>
        </w:rPr>
        <w:t> </w:t>
      </w:r>
      <w:r>
        <w:rPr>
          <w:sz w:val="22"/>
        </w:rPr>
        <w:t>living</w:t>
      </w:r>
      <w:r>
        <w:rPr>
          <w:spacing w:val="-4"/>
          <w:sz w:val="22"/>
        </w:rPr>
        <w:t> </w:t>
      </w:r>
      <w:r>
        <w:rPr>
          <w:sz w:val="22"/>
        </w:rPr>
        <w:t>near</w:t>
      </w:r>
      <w:r>
        <w:rPr>
          <w:spacing w:val="-4"/>
          <w:sz w:val="22"/>
        </w:rPr>
        <w:t> </w:t>
      </w:r>
      <w:r>
        <w:rPr>
          <w:sz w:val="22"/>
        </w:rPr>
        <w:t>the</w:t>
      </w:r>
      <w:r>
        <w:rPr>
          <w:spacing w:val="-3"/>
          <w:sz w:val="22"/>
        </w:rPr>
        <w:t> </w:t>
      </w:r>
      <w:r>
        <w:rPr>
          <w:sz w:val="22"/>
        </w:rPr>
        <w:t>Earth’s </w:t>
      </w:r>
      <w:r>
        <w:rPr>
          <w:spacing w:val="-2"/>
          <w:sz w:val="22"/>
        </w:rPr>
        <w:t>surface</w:t>
      </w:r>
    </w:p>
    <w:p>
      <w:pPr>
        <w:pStyle w:val="ListParagraph"/>
        <w:numPr>
          <w:ilvl w:val="0"/>
          <w:numId w:val="190"/>
        </w:numPr>
        <w:tabs>
          <w:tab w:pos="386" w:val="left" w:leader="none"/>
        </w:tabs>
        <w:spacing w:line="247" w:lineRule="auto" w:before="0" w:after="0"/>
        <w:ind w:left="113" w:right="231" w:firstLine="0"/>
        <w:jc w:val="left"/>
        <w:rPr>
          <w:sz w:val="22"/>
        </w:rPr>
      </w:pPr>
      <w:r>
        <w:rPr>
          <w:sz w:val="22"/>
        </w:rPr>
        <w:t>some of the microorganisms found by the researchers are known to inhabit the surface soil near the researchers’ drilling site</w:t>
      </w:r>
    </w:p>
    <w:p>
      <w:pPr>
        <w:pStyle w:val="ListParagraph"/>
        <w:numPr>
          <w:ilvl w:val="0"/>
          <w:numId w:val="190"/>
        </w:numPr>
        <w:tabs>
          <w:tab w:pos="395" w:val="left" w:leader="none"/>
        </w:tabs>
        <w:spacing w:line="247" w:lineRule="auto" w:before="0" w:after="0"/>
        <w:ind w:left="113" w:right="508" w:firstLine="0"/>
        <w:jc w:val="left"/>
        <w:rPr>
          <w:sz w:val="22"/>
        </w:rPr>
      </w:pPr>
      <w:r>
        <w:rPr>
          <w:sz w:val="22"/>
        </w:rPr>
        <w:t>when</w:t>
      </w:r>
      <w:r>
        <w:rPr>
          <w:spacing w:val="-3"/>
          <w:sz w:val="22"/>
        </w:rPr>
        <w:t> </w:t>
      </w:r>
      <w:r>
        <w:rPr>
          <w:sz w:val="22"/>
        </w:rPr>
        <w:t>drilling</w:t>
      </w:r>
      <w:r>
        <w:rPr>
          <w:spacing w:val="-3"/>
          <w:sz w:val="22"/>
        </w:rPr>
        <w:t> </w:t>
      </w:r>
      <w:r>
        <w:rPr>
          <w:sz w:val="22"/>
        </w:rPr>
        <w:t>below</w:t>
      </w:r>
      <w:r>
        <w:rPr>
          <w:spacing w:val="-3"/>
          <w:sz w:val="22"/>
        </w:rPr>
        <w:t> </w:t>
      </w:r>
      <w:r>
        <w:rPr>
          <w:sz w:val="22"/>
        </w:rPr>
        <w:t>the</w:t>
      </w:r>
      <w:r>
        <w:rPr>
          <w:spacing w:val="-2"/>
          <w:sz w:val="22"/>
        </w:rPr>
        <w:t> </w:t>
      </w:r>
      <w:r>
        <w:rPr>
          <w:sz w:val="22"/>
        </w:rPr>
        <w:t>Earth’s</w:t>
      </w:r>
      <w:r>
        <w:rPr>
          <w:spacing w:val="-3"/>
          <w:sz w:val="22"/>
        </w:rPr>
        <w:t> </w:t>
      </w:r>
      <w:r>
        <w:rPr>
          <w:sz w:val="22"/>
        </w:rPr>
        <w:t>surface,</w:t>
      </w:r>
      <w:r>
        <w:rPr>
          <w:spacing w:val="-2"/>
          <w:sz w:val="22"/>
        </w:rPr>
        <w:t> </w:t>
      </w:r>
      <w:r>
        <w:rPr>
          <w:sz w:val="22"/>
        </w:rPr>
        <w:t>it</w:t>
      </w:r>
      <w:r>
        <w:rPr>
          <w:spacing w:val="-3"/>
          <w:sz w:val="22"/>
        </w:rPr>
        <w:t> </w:t>
      </w:r>
      <w:r>
        <w:rPr>
          <w:sz w:val="22"/>
        </w:rPr>
        <w:t>is</w:t>
      </w:r>
      <w:r>
        <w:rPr>
          <w:spacing w:val="-3"/>
          <w:sz w:val="22"/>
        </w:rPr>
        <w:t> </w:t>
      </w:r>
      <w:r>
        <w:rPr>
          <w:sz w:val="22"/>
        </w:rPr>
        <w:t>impossible</w:t>
      </w:r>
      <w:r>
        <w:rPr>
          <w:spacing w:val="-3"/>
          <w:sz w:val="22"/>
        </w:rPr>
        <w:t> </w:t>
      </w:r>
      <w:r>
        <w:rPr>
          <w:sz w:val="22"/>
        </w:rPr>
        <w:t>to</w:t>
      </w:r>
      <w:r>
        <w:rPr>
          <w:spacing w:val="-2"/>
          <w:sz w:val="22"/>
        </w:rPr>
        <w:t> </w:t>
      </w:r>
      <w:r>
        <w:rPr>
          <w:sz w:val="22"/>
        </w:rPr>
        <w:t>prevent</w:t>
      </w:r>
      <w:r>
        <w:rPr>
          <w:spacing w:val="-3"/>
          <w:sz w:val="22"/>
        </w:rPr>
        <w:t> </w:t>
      </w:r>
      <w:r>
        <w:rPr>
          <w:sz w:val="22"/>
        </w:rPr>
        <w:t>contamination</w:t>
      </w:r>
      <w:r>
        <w:rPr>
          <w:spacing w:val="-2"/>
          <w:sz w:val="22"/>
        </w:rPr>
        <w:t> </w:t>
      </w:r>
      <w:r>
        <w:rPr>
          <w:sz w:val="22"/>
        </w:rPr>
        <w:t>of</w:t>
      </w:r>
      <w:r>
        <w:rPr>
          <w:spacing w:val="-3"/>
          <w:sz w:val="22"/>
        </w:rPr>
        <w:t> </w:t>
      </w:r>
      <w:r>
        <w:rPr>
          <w:sz w:val="22"/>
        </w:rPr>
        <w:t>the</w:t>
      </w:r>
      <w:r>
        <w:rPr>
          <w:spacing w:val="-2"/>
          <w:sz w:val="22"/>
        </w:rPr>
        <w:t> </w:t>
      </w:r>
      <w:r>
        <w:rPr>
          <w:sz w:val="22"/>
        </w:rPr>
        <w:t>drill</w:t>
      </w:r>
      <w:r>
        <w:rPr>
          <w:spacing w:val="-3"/>
          <w:sz w:val="22"/>
        </w:rPr>
        <w:t> </w:t>
      </w:r>
      <w:r>
        <w:rPr>
          <w:sz w:val="22"/>
        </w:rPr>
        <w:t>by surface-soil microorganisms</w:t>
      </w:r>
    </w:p>
    <w:p>
      <w:pPr>
        <w:pStyle w:val="ListParagraph"/>
        <w:numPr>
          <w:ilvl w:val="0"/>
          <w:numId w:val="190"/>
        </w:numPr>
        <w:tabs>
          <w:tab w:pos="395" w:val="left" w:leader="none"/>
        </w:tabs>
        <w:spacing w:line="247" w:lineRule="auto" w:before="0" w:after="0"/>
        <w:ind w:left="113" w:right="418" w:firstLine="0"/>
        <w:jc w:val="left"/>
        <w:rPr>
          <w:sz w:val="22"/>
        </w:rPr>
      </w:pPr>
      <w:r>
        <w:rPr>
          <w:sz w:val="22"/>
        </w:rPr>
        <w:t>it</w:t>
      </w:r>
      <w:r>
        <w:rPr>
          <w:spacing w:val="-3"/>
          <w:sz w:val="22"/>
        </w:rPr>
        <w:t> </w:t>
      </w:r>
      <w:r>
        <w:rPr>
          <w:sz w:val="22"/>
        </w:rPr>
        <w:t>is</w:t>
      </w:r>
      <w:r>
        <w:rPr>
          <w:spacing w:val="-3"/>
          <w:sz w:val="22"/>
        </w:rPr>
        <w:t> </w:t>
      </w:r>
      <w:r>
        <w:rPr>
          <w:sz w:val="22"/>
        </w:rPr>
        <w:t>difficult</w:t>
      </w:r>
      <w:r>
        <w:rPr>
          <w:spacing w:val="-3"/>
          <w:sz w:val="22"/>
        </w:rPr>
        <w:t> </w:t>
      </w:r>
      <w:r>
        <w:rPr>
          <w:sz w:val="22"/>
        </w:rPr>
        <w:t>to</w:t>
      </w:r>
      <w:r>
        <w:rPr>
          <w:spacing w:val="-2"/>
          <w:sz w:val="22"/>
        </w:rPr>
        <w:t> </w:t>
      </w:r>
      <w:r>
        <w:rPr>
          <w:sz w:val="22"/>
        </w:rPr>
        <w:t>keep</w:t>
      </w:r>
      <w:r>
        <w:rPr>
          <w:spacing w:val="-2"/>
          <w:sz w:val="22"/>
        </w:rPr>
        <w:t> </w:t>
      </w:r>
      <w:r>
        <w:rPr>
          <w:sz w:val="22"/>
        </w:rPr>
        <w:t>microorganisms</w:t>
      </w:r>
      <w:r>
        <w:rPr>
          <w:spacing w:val="-2"/>
          <w:sz w:val="22"/>
        </w:rPr>
        <w:t> </w:t>
      </w:r>
      <w:r>
        <w:rPr>
          <w:sz w:val="22"/>
        </w:rPr>
        <w:t>alive</w:t>
      </w:r>
      <w:r>
        <w:rPr>
          <w:spacing w:val="-3"/>
          <w:sz w:val="22"/>
        </w:rPr>
        <w:t> </w:t>
      </w:r>
      <w:r>
        <w:rPr>
          <w:sz w:val="22"/>
        </w:rPr>
        <w:t>once</w:t>
      </w:r>
      <w:r>
        <w:rPr>
          <w:spacing w:val="-3"/>
          <w:sz w:val="22"/>
        </w:rPr>
        <w:t> </w:t>
      </w:r>
      <w:r>
        <w:rPr>
          <w:sz w:val="22"/>
        </w:rPr>
        <w:t>they</w:t>
      </w:r>
      <w:r>
        <w:rPr>
          <w:spacing w:val="-2"/>
          <w:sz w:val="22"/>
        </w:rPr>
        <w:t> </w:t>
      </w:r>
      <w:r>
        <w:rPr>
          <w:sz w:val="22"/>
        </w:rPr>
        <w:t>have</w:t>
      </w:r>
      <w:r>
        <w:rPr>
          <w:spacing w:val="-3"/>
          <w:sz w:val="22"/>
        </w:rPr>
        <w:t> </w:t>
      </w:r>
      <w:r>
        <w:rPr>
          <w:sz w:val="22"/>
        </w:rPr>
        <w:t>been</w:t>
      </w:r>
      <w:r>
        <w:rPr>
          <w:spacing w:val="-3"/>
          <w:sz w:val="22"/>
        </w:rPr>
        <w:t> </w:t>
      </w:r>
      <w:r>
        <w:rPr>
          <w:sz w:val="22"/>
        </w:rPr>
        <w:t>recovered</w:t>
      </w:r>
      <w:r>
        <w:rPr>
          <w:spacing w:val="-2"/>
          <w:sz w:val="22"/>
        </w:rPr>
        <w:t> </w:t>
      </w:r>
      <w:r>
        <w:rPr>
          <w:sz w:val="22"/>
        </w:rPr>
        <w:t>from</w:t>
      </w:r>
      <w:r>
        <w:rPr>
          <w:spacing w:val="-2"/>
          <w:sz w:val="22"/>
        </w:rPr>
        <w:t> </w:t>
      </w:r>
      <w:r>
        <w:rPr>
          <w:sz w:val="22"/>
        </w:rPr>
        <w:t>underneath</w:t>
      </w:r>
      <w:r>
        <w:rPr>
          <w:spacing w:val="-3"/>
          <w:sz w:val="22"/>
        </w:rPr>
        <w:t> </w:t>
      </w:r>
      <w:r>
        <w:rPr>
          <w:sz w:val="22"/>
        </w:rPr>
        <w:t>the Earth’s surface</w:t>
      </w:r>
    </w:p>
    <w:p>
      <w:pPr>
        <w:pStyle w:val="ListParagraph"/>
        <w:numPr>
          <w:ilvl w:val="0"/>
          <w:numId w:val="190"/>
        </w:numPr>
        <w:tabs>
          <w:tab w:pos="386" w:val="left" w:leader="none"/>
        </w:tabs>
        <w:spacing w:line="247" w:lineRule="auto" w:before="0" w:after="0"/>
        <w:ind w:left="113" w:right="234" w:firstLine="0"/>
        <w:jc w:val="left"/>
        <w:rPr>
          <w:sz w:val="22"/>
        </w:rPr>
      </w:pPr>
      <w:r>
        <w:rPr>
          <w:sz w:val="22"/>
        </w:rPr>
        <w:t>the drilling equipment used by the team of researchers was similar to drilling equipment used by most previous teams of researchers investigating life below the surface of the Earth</w:t>
      </w:r>
    </w:p>
    <w:p>
      <w:pPr>
        <w:pStyle w:val="BodyText"/>
        <w:ind w:left="0"/>
      </w:pPr>
    </w:p>
    <w:p>
      <w:pPr>
        <w:pStyle w:val="BodyText"/>
        <w:spacing w:before="7"/>
        <w:ind w:left="0"/>
      </w:pPr>
    </w:p>
    <w:p>
      <w:pPr>
        <w:pStyle w:val="Heading1"/>
        <w:ind w:left="113"/>
      </w:pPr>
      <w:bookmarkStart w:name="Passage 279" w:id="557"/>
      <w:bookmarkEnd w:id="557"/>
      <w:r>
        <w:rPr>
          <w:b w:val="0"/>
        </w:rPr>
      </w:r>
      <w:bookmarkStart w:name="_bookmark278" w:id="558"/>
      <w:bookmarkEnd w:id="558"/>
      <w:r>
        <w:rPr>
          <w:b w:val="0"/>
        </w:rPr>
      </w:r>
      <w:r>
        <w:rPr/>
        <w:t>Passage </w:t>
      </w:r>
      <w:r>
        <w:rPr>
          <w:spacing w:val="-5"/>
        </w:rPr>
        <w:t>279</w:t>
      </w:r>
    </w:p>
    <w:p>
      <w:pPr>
        <w:pStyle w:val="BodyText"/>
        <w:spacing w:line="252" w:lineRule="auto" w:before="269"/>
        <w:ind w:right="321"/>
      </w:pPr>
      <w:r>
        <w:rPr/>
        <w:t>In November 1753, the British author Sarah Fielding received half the payment for her novel The Cry and asked</w:t>
      </w:r>
      <w:r>
        <w:rPr>
          <w:spacing w:val="74"/>
        </w:rPr>
        <w:t> </w:t>
      </w:r>
      <w:r>
        <w:rPr/>
        <w:t>that the other half, when due, go to her “or to whomsoever I shall appoint,” probably implying that the remaining share was purposed for someone else. In fact, many believe that the novel was a collaborative venture between Fielding and Jane Collier. This specific collaboration was likely enough, as the two were close friends with similar interests. They wrote jointly</w:t>
      </w:r>
      <w:r>
        <w:rPr>
          <w:spacing w:val="-3"/>
        </w:rPr>
        <w:t> </w:t>
      </w:r>
      <w:r>
        <w:rPr/>
        <w:t>authored</w:t>
      </w:r>
      <w:r>
        <w:rPr>
          <w:spacing w:val="-3"/>
        </w:rPr>
        <w:t> </w:t>
      </w:r>
      <w:r>
        <w:rPr/>
        <w:t>letters,</w:t>
      </w:r>
      <w:r>
        <w:rPr>
          <w:spacing w:val="-3"/>
        </w:rPr>
        <w:t> </w:t>
      </w:r>
      <w:r>
        <w:rPr/>
        <w:t>were</w:t>
      </w:r>
      <w:r>
        <w:rPr>
          <w:spacing w:val="-3"/>
        </w:rPr>
        <w:t> </w:t>
      </w:r>
      <w:r>
        <w:rPr/>
        <w:t>both</w:t>
      </w:r>
      <w:r>
        <w:rPr>
          <w:spacing w:val="-3"/>
        </w:rPr>
        <w:t> </w:t>
      </w:r>
      <w:r>
        <w:rPr/>
        <w:t>published</w:t>
      </w:r>
      <w:r>
        <w:rPr>
          <w:spacing w:val="-3"/>
        </w:rPr>
        <w:t> </w:t>
      </w:r>
      <w:r>
        <w:rPr/>
        <w:t>authors</w:t>
      </w:r>
      <w:r>
        <w:rPr>
          <w:spacing w:val="-3"/>
        </w:rPr>
        <w:t> </w:t>
      </w:r>
      <w:r>
        <w:rPr/>
        <w:t>with</w:t>
      </w:r>
      <w:r>
        <w:rPr>
          <w:spacing w:val="-3"/>
        </w:rPr>
        <w:t> </w:t>
      </w:r>
      <w:r>
        <w:rPr/>
        <w:t>a</w:t>
      </w:r>
      <w:r>
        <w:rPr>
          <w:spacing w:val="-3"/>
        </w:rPr>
        <w:t> </w:t>
      </w:r>
      <w:r>
        <w:rPr/>
        <w:t>lively</w:t>
      </w:r>
      <w:r>
        <w:rPr>
          <w:spacing w:val="-3"/>
        </w:rPr>
        <w:t> </w:t>
      </w:r>
      <w:r>
        <w:rPr/>
        <w:t>interest</w:t>
      </w:r>
      <w:r>
        <w:rPr>
          <w:spacing w:val="-3"/>
        </w:rPr>
        <w:t> </w:t>
      </w:r>
      <w:r>
        <w:rPr/>
        <w:t>in</w:t>
      </w:r>
      <w:r>
        <w:rPr>
          <w:spacing w:val="-3"/>
        </w:rPr>
        <w:t> </w:t>
      </w:r>
      <w:r>
        <w:rPr/>
        <w:t>each</w:t>
      </w:r>
      <w:r>
        <w:rPr>
          <w:spacing w:val="-3"/>
        </w:rPr>
        <w:t> </w:t>
      </w:r>
      <w:r>
        <w:rPr/>
        <w:t>other’s</w:t>
      </w:r>
      <w:r>
        <w:rPr>
          <w:spacing w:val="-2"/>
        </w:rPr>
        <w:t> </w:t>
      </w:r>
      <w:r>
        <w:rPr/>
        <w:t>work,</w:t>
      </w:r>
      <w:r>
        <w:rPr>
          <w:spacing w:val="-3"/>
        </w:rPr>
        <w:t> </w:t>
      </w:r>
      <w:r>
        <w:rPr/>
        <w:t>and were passionate supporters of didacticism and innovation in fiction—core concerns of The Cry.</w:t>
      </w:r>
    </w:p>
    <w:p>
      <w:pPr>
        <w:pStyle w:val="BodyText"/>
        <w:spacing w:line="259" w:lineRule="auto"/>
        <w:ind w:right="208"/>
      </w:pPr>
      <w:r>
        <w:rPr/>
        <w:t>However, contemporaries accredit the work solely to Fielding, and there is nothing in the novel that is incompatible with Fielding’s other writings.</w:t>
      </w:r>
    </w:p>
    <w:p>
      <w:pPr>
        <w:pStyle w:val="BodyText"/>
        <w:spacing w:before="5"/>
        <w:ind w:left="0"/>
        <w:rPr>
          <w:sz w:val="23"/>
        </w:rPr>
      </w:pPr>
    </w:p>
    <w:p>
      <w:pPr>
        <w:pStyle w:val="Heading3"/>
        <w:spacing w:before="1"/>
      </w:pPr>
      <w:r>
        <w:rPr/>
        <w:t>For</w:t>
      </w:r>
      <w:r>
        <w:rPr>
          <w:spacing w:val="-5"/>
        </w:rPr>
        <w:t> </w:t>
      </w:r>
      <w:r>
        <w:rPr/>
        <w:t>the</w:t>
      </w:r>
      <w:r>
        <w:rPr>
          <w:spacing w:val="-2"/>
        </w:rPr>
        <w:t> </w:t>
      </w:r>
      <w:r>
        <w:rPr/>
        <w:t>following</w:t>
      </w:r>
      <w:r>
        <w:rPr>
          <w:spacing w:val="-3"/>
        </w:rPr>
        <w:t> </w:t>
      </w:r>
      <w:r>
        <w:rPr/>
        <w:t>question,</w:t>
      </w:r>
      <w:r>
        <w:rPr>
          <w:spacing w:val="-2"/>
        </w:rPr>
        <w:t> </w:t>
      </w:r>
      <w:r>
        <w:rPr/>
        <w:t>consider</w:t>
      </w:r>
      <w:r>
        <w:rPr>
          <w:spacing w:val="-4"/>
        </w:rPr>
        <w:t> </w:t>
      </w:r>
      <w:r>
        <w:rPr/>
        <w:t>each</w:t>
      </w:r>
      <w:r>
        <w:rPr>
          <w:spacing w:val="-3"/>
        </w:rPr>
        <w:t> </w:t>
      </w:r>
      <w:r>
        <w:rPr/>
        <w:t>of</w:t>
      </w:r>
      <w:r>
        <w:rPr>
          <w:spacing w:val="-3"/>
        </w:rPr>
        <w:t> </w:t>
      </w:r>
      <w:r>
        <w:rPr/>
        <w:t>the</w:t>
      </w:r>
      <w:r>
        <w:rPr>
          <w:spacing w:val="-2"/>
        </w:rPr>
        <w:t> </w:t>
      </w:r>
      <w:r>
        <w:rPr/>
        <w:t>choices</w:t>
      </w:r>
      <w:r>
        <w:rPr>
          <w:spacing w:val="-3"/>
        </w:rPr>
        <w:t> </w:t>
      </w:r>
      <w:r>
        <w:rPr/>
        <w:t>separately</w:t>
      </w:r>
      <w:r>
        <w:rPr>
          <w:spacing w:val="-4"/>
        </w:rPr>
        <w:t> </w:t>
      </w:r>
      <w:r>
        <w:rPr/>
        <w:t>and</w:t>
      </w:r>
      <w:r>
        <w:rPr>
          <w:spacing w:val="-3"/>
        </w:rPr>
        <w:t> </w:t>
      </w:r>
      <w:r>
        <w:rPr/>
        <w:t>select</w:t>
      </w:r>
      <w:r>
        <w:rPr>
          <w:spacing w:val="-4"/>
        </w:rPr>
        <w:t> </w:t>
      </w:r>
      <w:r>
        <w:rPr/>
        <w:t>all</w:t>
      </w:r>
      <w:r>
        <w:rPr>
          <w:spacing w:val="-3"/>
        </w:rPr>
        <w:t> </w:t>
      </w:r>
      <w:r>
        <w:rPr/>
        <w:t>that</w:t>
      </w:r>
      <w:r>
        <w:rPr>
          <w:spacing w:val="-2"/>
        </w:rPr>
        <w:t> apply.</w:t>
      </w:r>
    </w:p>
    <w:p>
      <w:pPr>
        <w:pStyle w:val="ListParagraph"/>
        <w:numPr>
          <w:ilvl w:val="0"/>
          <w:numId w:val="191"/>
        </w:numPr>
        <w:tabs>
          <w:tab w:pos="355" w:val="left" w:leader="none"/>
        </w:tabs>
        <w:spacing w:line="240" w:lineRule="auto" w:before="4" w:after="0"/>
        <w:ind w:left="113" w:right="928" w:firstLine="0"/>
        <w:jc w:val="left"/>
        <w:rPr>
          <w:sz w:val="22"/>
        </w:rPr>
      </w:pPr>
      <w:r>
        <w:rPr>
          <w:sz w:val="22"/>
        </w:rPr>
        <w:t>The</w:t>
      </w:r>
      <w:r>
        <w:rPr>
          <w:spacing w:val="-2"/>
          <w:sz w:val="22"/>
        </w:rPr>
        <w:t> </w:t>
      </w:r>
      <w:r>
        <w:rPr>
          <w:sz w:val="22"/>
        </w:rPr>
        <w:t>passage</w:t>
      </w:r>
      <w:r>
        <w:rPr>
          <w:spacing w:val="-3"/>
          <w:sz w:val="22"/>
        </w:rPr>
        <w:t> </w:t>
      </w:r>
      <w:r>
        <w:rPr>
          <w:sz w:val="22"/>
        </w:rPr>
        <w:t>presents</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as</w:t>
      </w:r>
      <w:r>
        <w:rPr>
          <w:spacing w:val="-3"/>
          <w:sz w:val="22"/>
        </w:rPr>
        <w:t> </w:t>
      </w:r>
      <w:r>
        <w:rPr>
          <w:sz w:val="22"/>
        </w:rPr>
        <w:t>evidence</w:t>
      </w:r>
      <w:r>
        <w:rPr>
          <w:spacing w:val="-3"/>
          <w:sz w:val="22"/>
        </w:rPr>
        <w:t> </w:t>
      </w:r>
      <w:r>
        <w:rPr>
          <w:sz w:val="22"/>
        </w:rPr>
        <w:t>in</w:t>
      </w:r>
      <w:r>
        <w:rPr>
          <w:spacing w:val="-3"/>
          <w:sz w:val="22"/>
        </w:rPr>
        <w:t> </w:t>
      </w:r>
      <w:r>
        <w:rPr>
          <w:sz w:val="22"/>
        </w:rPr>
        <w:t>favor</w:t>
      </w:r>
      <w:r>
        <w:rPr>
          <w:spacing w:val="-2"/>
          <w:sz w:val="22"/>
        </w:rPr>
        <w:t> </w:t>
      </w:r>
      <w:r>
        <w:rPr>
          <w:sz w:val="22"/>
        </w:rPr>
        <w:t>of</w:t>
      </w:r>
      <w:r>
        <w:rPr>
          <w:spacing w:val="-3"/>
          <w:sz w:val="22"/>
        </w:rPr>
        <w:t> </w:t>
      </w:r>
      <w:r>
        <w:rPr>
          <w:sz w:val="22"/>
        </w:rPr>
        <w:t>Fielding</w:t>
      </w:r>
      <w:r>
        <w:rPr>
          <w:spacing w:val="-2"/>
          <w:sz w:val="22"/>
        </w:rPr>
        <w:t> </w:t>
      </w:r>
      <w:r>
        <w:rPr>
          <w:sz w:val="22"/>
        </w:rPr>
        <w:t>and</w:t>
      </w:r>
      <w:r>
        <w:rPr>
          <w:spacing w:val="-3"/>
          <w:sz w:val="22"/>
        </w:rPr>
        <w:t> </w:t>
      </w:r>
      <w:r>
        <w:rPr>
          <w:sz w:val="22"/>
        </w:rPr>
        <w:t>Collier’s having collaborated in writing The Cry?</w:t>
      </w:r>
    </w:p>
    <w:p>
      <w:pPr>
        <w:pStyle w:val="ListParagraph"/>
        <w:numPr>
          <w:ilvl w:val="1"/>
          <w:numId w:val="191"/>
        </w:numPr>
        <w:tabs>
          <w:tab w:pos="379" w:val="left" w:leader="none"/>
        </w:tabs>
        <w:spacing w:line="240" w:lineRule="auto" w:before="0" w:after="0"/>
        <w:ind w:left="378" w:right="0" w:hanging="266"/>
        <w:jc w:val="left"/>
        <w:rPr>
          <w:sz w:val="22"/>
        </w:rPr>
      </w:pPr>
      <w:r>
        <w:rPr>
          <w:sz w:val="22"/>
        </w:rPr>
        <w:t>Their </w:t>
      </w:r>
      <w:r>
        <w:rPr>
          <w:spacing w:val="-2"/>
          <w:sz w:val="22"/>
        </w:rPr>
        <w:t>friendship</w:t>
      </w:r>
    </w:p>
    <w:p>
      <w:pPr>
        <w:pStyle w:val="ListParagraph"/>
        <w:numPr>
          <w:ilvl w:val="1"/>
          <w:numId w:val="191"/>
        </w:numPr>
        <w:tabs>
          <w:tab w:pos="379" w:val="left" w:leader="none"/>
        </w:tabs>
        <w:spacing w:line="240" w:lineRule="auto" w:before="7" w:after="0"/>
        <w:ind w:left="378" w:right="0" w:hanging="266"/>
        <w:jc w:val="left"/>
        <w:rPr>
          <w:sz w:val="22"/>
        </w:rPr>
      </w:pPr>
      <w:r>
        <w:rPr>
          <w:sz w:val="22"/>
        </w:rPr>
        <w:t>Their</w:t>
      </w:r>
      <w:r>
        <w:rPr>
          <w:spacing w:val="-4"/>
          <w:sz w:val="22"/>
        </w:rPr>
        <w:t> </w:t>
      </w:r>
      <w:r>
        <w:rPr>
          <w:sz w:val="22"/>
        </w:rPr>
        <w:t>joint</w:t>
      </w:r>
      <w:r>
        <w:rPr>
          <w:spacing w:val="-5"/>
          <w:sz w:val="22"/>
        </w:rPr>
        <w:t> </w:t>
      </w:r>
      <w:r>
        <w:rPr>
          <w:sz w:val="22"/>
        </w:rPr>
        <w:t>authorship</w:t>
      </w:r>
      <w:r>
        <w:rPr>
          <w:spacing w:val="-4"/>
          <w:sz w:val="22"/>
        </w:rPr>
        <w:t> </w:t>
      </w:r>
      <w:r>
        <w:rPr>
          <w:sz w:val="22"/>
        </w:rPr>
        <w:t>of</w:t>
      </w:r>
      <w:r>
        <w:rPr>
          <w:spacing w:val="-4"/>
          <w:sz w:val="22"/>
        </w:rPr>
        <w:t> </w:t>
      </w:r>
      <w:r>
        <w:rPr>
          <w:spacing w:val="-2"/>
          <w:sz w:val="22"/>
        </w:rPr>
        <w:t>correspondence</w:t>
      </w:r>
    </w:p>
    <w:p>
      <w:pPr>
        <w:pStyle w:val="ListParagraph"/>
        <w:numPr>
          <w:ilvl w:val="1"/>
          <w:numId w:val="191"/>
        </w:numPr>
        <w:tabs>
          <w:tab w:pos="391" w:val="left" w:leader="none"/>
        </w:tabs>
        <w:spacing w:line="240" w:lineRule="auto" w:before="7" w:after="0"/>
        <w:ind w:left="390" w:right="0" w:hanging="278"/>
        <w:jc w:val="left"/>
        <w:rPr>
          <w:sz w:val="22"/>
        </w:rPr>
      </w:pPr>
      <w:r>
        <w:rPr>
          <w:sz w:val="22"/>
        </w:rPr>
        <w:t>Their</w:t>
      </w:r>
      <w:r>
        <w:rPr>
          <w:spacing w:val="-3"/>
          <w:sz w:val="22"/>
        </w:rPr>
        <w:t> </w:t>
      </w:r>
      <w:r>
        <w:rPr>
          <w:sz w:val="22"/>
        </w:rPr>
        <w:t>approach</w:t>
      </w:r>
      <w:r>
        <w:rPr>
          <w:spacing w:val="-3"/>
          <w:sz w:val="22"/>
        </w:rPr>
        <w:t> </w:t>
      </w:r>
      <w:r>
        <w:rPr>
          <w:sz w:val="22"/>
        </w:rPr>
        <w:t>to</w:t>
      </w:r>
      <w:r>
        <w:rPr>
          <w:spacing w:val="-2"/>
          <w:sz w:val="22"/>
        </w:rPr>
        <w:t> fiction</w:t>
      </w:r>
    </w:p>
    <w:p>
      <w:pPr>
        <w:pStyle w:val="BodyText"/>
        <w:spacing w:before="3"/>
        <w:ind w:left="0"/>
        <w:rPr>
          <w:sz w:val="23"/>
        </w:rPr>
      </w:pPr>
    </w:p>
    <w:p>
      <w:pPr>
        <w:pStyle w:val="ListParagraph"/>
        <w:numPr>
          <w:ilvl w:val="0"/>
          <w:numId w:val="191"/>
        </w:numPr>
        <w:tabs>
          <w:tab w:pos="359" w:val="left" w:leader="none"/>
        </w:tabs>
        <w:spacing w:line="247" w:lineRule="auto" w:before="0" w:after="0"/>
        <w:ind w:left="113" w:right="441"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that</w:t>
      </w:r>
      <w:r>
        <w:rPr>
          <w:spacing w:val="-2"/>
          <w:sz w:val="22"/>
        </w:rPr>
        <w:t> </w:t>
      </w:r>
      <w:r>
        <w:rPr>
          <w:sz w:val="22"/>
        </w:rPr>
        <w:t>the</w:t>
      </w:r>
      <w:r>
        <w:rPr>
          <w:spacing w:val="-2"/>
          <w:sz w:val="22"/>
        </w:rPr>
        <w:t> </w:t>
      </w:r>
      <w:r>
        <w:rPr>
          <w:sz w:val="22"/>
        </w:rPr>
        <w:t>author</w:t>
      </w:r>
      <w:r>
        <w:rPr>
          <w:spacing w:val="-3"/>
          <w:sz w:val="22"/>
        </w:rPr>
        <w:t> </w:t>
      </w:r>
      <w:r>
        <w:rPr>
          <w:sz w:val="22"/>
        </w:rPr>
        <w:t>of</w:t>
      </w:r>
      <w:r>
        <w:rPr>
          <w:spacing w:val="-3"/>
          <w:sz w:val="22"/>
        </w:rPr>
        <w:t> </w:t>
      </w:r>
      <w:r>
        <w:rPr>
          <w:sz w:val="22"/>
        </w:rPr>
        <w:t>the</w:t>
      </w:r>
      <w:r>
        <w:rPr>
          <w:spacing w:val="-2"/>
          <w:sz w:val="22"/>
        </w:rPr>
        <w:t> </w:t>
      </w:r>
      <w:r>
        <w:rPr>
          <w:sz w:val="22"/>
        </w:rPr>
        <w:t>passage</w:t>
      </w:r>
      <w:r>
        <w:rPr>
          <w:spacing w:val="-3"/>
          <w:sz w:val="22"/>
        </w:rPr>
        <w:t> </w:t>
      </w:r>
      <w:r>
        <w:rPr>
          <w:sz w:val="22"/>
        </w:rPr>
        <w:t>would</w:t>
      </w:r>
      <w:r>
        <w:rPr>
          <w:spacing w:val="-3"/>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claims about The Cry?</w:t>
      </w:r>
    </w:p>
    <w:p>
      <w:pPr>
        <w:pStyle w:val="ListParagraph"/>
        <w:numPr>
          <w:ilvl w:val="1"/>
          <w:numId w:val="191"/>
        </w:numPr>
        <w:tabs>
          <w:tab w:pos="383" w:val="left" w:leader="none"/>
        </w:tabs>
        <w:spacing w:line="252" w:lineRule="exact" w:before="0" w:after="0"/>
        <w:ind w:left="382" w:right="0" w:hanging="270"/>
        <w:jc w:val="left"/>
        <w:rPr>
          <w:sz w:val="22"/>
        </w:rPr>
      </w:pPr>
      <w:r>
        <w:rPr>
          <w:sz w:val="22"/>
        </w:rPr>
        <w:t>It</w:t>
      </w:r>
      <w:r>
        <w:rPr>
          <w:spacing w:val="-5"/>
          <w:sz w:val="22"/>
        </w:rPr>
        <w:t> </w:t>
      </w:r>
      <w:r>
        <w:rPr>
          <w:sz w:val="22"/>
        </w:rPr>
        <w:t>develops</w:t>
      </w:r>
      <w:r>
        <w:rPr>
          <w:spacing w:val="-3"/>
          <w:sz w:val="22"/>
        </w:rPr>
        <w:t> </w:t>
      </w:r>
      <w:r>
        <w:rPr>
          <w:sz w:val="22"/>
        </w:rPr>
        <w:t>themes</w:t>
      </w:r>
      <w:r>
        <w:rPr>
          <w:spacing w:val="-2"/>
          <w:sz w:val="22"/>
        </w:rPr>
        <w:t> </w:t>
      </w:r>
      <w:r>
        <w:rPr>
          <w:sz w:val="22"/>
        </w:rPr>
        <w:t>commonly</w:t>
      </w:r>
      <w:r>
        <w:rPr>
          <w:spacing w:val="-3"/>
          <w:sz w:val="22"/>
        </w:rPr>
        <w:t> </w:t>
      </w:r>
      <w:r>
        <w:rPr>
          <w:sz w:val="22"/>
        </w:rPr>
        <w:t>found</w:t>
      </w:r>
      <w:r>
        <w:rPr>
          <w:spacing w:val="-2"/>
          <w:sz w:val="22"/>
        </w:rPr>
        <w:t> </w:t>
      </w:r>
      <w:r>
        <w:rPr>
          <w:sz w:val="22"/>
        </w:rPr>
        <w:t>in</w:t>
      </w:r>
      <w:r>
        <w:rPr>
          <w:spacing w:val="-3"/>
          <w:sz w:val="22"/>
        </w:rPr>
        <w:t> </w:t>
      </w:r>
      <w:r>
        <w:rPr>
          <w:sz w:val="22"/>
        </w:rPr>
        <w:t>published</w:t>
      </w:r>
      <w:r>
        <w:rPr>
          <w:spacing w:val="-3"/>
          <w:sz w:val="22"/>
        </w:rPr>
        <w:t> </w:t>
      </w:r>
      <w:r>
        <w:rPr>
          <w:spacing w:val="-2"/>
          <w:sz w:val="22"/>
        </w:rPr>
        <w:t>works.</w:t>
      </w:r>
    </w:p>
    <w:p>
      <w:pPr>
        <w:pStyle w:val="ListParagraph"/>
        <w:numPr>
          <w:ilvl w:val="1"/>
          <w:numId w:val="191"/>
        </w:numPr>
        <w:tabs>
          <w:tab w:pos="383" w:val="left" w:leader="none"/>
        </w:tabs>
        <w:spacing w:line="240" w:lineRule="auto" w:before="7" w:after="0"/>
        <w:ind w:left="382" w:right="0" w:hanging="270"/>
        <w:jc w:val="left"/>
        <w:rPr>
          <w:sz w:val="22"/>
        </w:rPr>
      </w:pPr>
      <w:r>
        <w:rPr>
          <w:sz w:val="22"/>
        </w:rPr>
        <w:t>It</w:t>
      </w:r>
      <w:r>
        <w:rPr>
          <w:spacing w:val="-2"/>
          <w:sz w:val="22"/>
        </w:rPr>
        <w:t> </w:t>
      </w:r>
      <w:r>
        <w:rPr>
          <w:sz w:val="22"/>
        </w:rPr>
        <w:t>reflects</w:t>
      </w:r>
      <w:r>
        <w:rPr>
          <w:spacing w:val="-2"/>
          <w:sz w:val="22"/>
        </w:rPr>
        <w:t> </w:t>
      </w:r>
      <w:r>
        <w:rPr>
          <w:sz w:val="22"/>
        </w:rPr>
        <w:t>an</w:t>
      </w:r>
      <w:r>
        <w:rPr>
          <w:spacing w:val="-3"/>
          <w:sz w:val="22"/>
        </w:rPr>
        <w:t> </w:t>
      </w:r>
      <w:r>
        <w:rPr>
          <w:sz w:val="22"/>
        </w:rPr>
        <w:t>interest</w:t>
      </w:r>
      <w:r>
        <w:rPr>
          <w:spacing w:val="-2"/>
          <w:sz w:val="22"/>
        </w:rPr>
        <w:t> </w:t>
      </w:r>
      <w:r>
        <w:rPr>
          <w:sz w:val="22"/>
        </w:rPr>
        <w:t>in</w:t>
      </w:r>
      <w:r>
        <w:rPr>
          <w:spacing w:val="-3"/>
          <w:sz w:val="22"/>
        </w:rPr>
        <w:t> </w:t>
      </w:r>
      <w:r>
        <w:rPr>
          <w:sz w:val="22"/>
        </w:rPr>
        <w:t>the</w:t>
      </w:r>
      <w:r>
        <w:rPr>
          <w:spacing w:val="-2"/>
          <w:sz w:val="22"/>
        </w:rPr>
        <w:t> </w:t>
      </w:r>
      <w:r>
        <w:rPr>
          <w:sz w:val="22"/>
        </w:rPr>
        <w:t>purposes</w:t>
      </w:r>
      <w:r>
        <w:rPr>
          <w:spacing w:val="-3"/>
          <w:sz w:val="22"/>
        </w:rPr>
        <w:t> </w:t>
      </w:r>
      <w:r>
        <w:rPr>
          <w:sz w:val="22"/>
        </w:rPr>
        <w:t>to</w:t>
      </w:r>
      <w:r>
        <w:rPr>
          <w:spacing w:val="-1"/>
          <w:sz w:val="22"/>
        </w:rPr>
        <w:t> </w:t>
      </w:r>
      <w:r>
        <w:rPr>
          <w:sz w:val="22"/>
        </w:rPr>
        <w:t>which</w:t>
      </w:r>
      <w:r>
        <w:rPr>
          <w:spacing w:val="-3"/>
          <w:sz w:val="22"/>
        </w:rPr>
        <w:t> </w:t>
      </w:r>
      <w:r>
        <w:rPr>
          <w:sz w:val="22"/>
        </w:rPr>
        <w:t>fiction</w:t>
      </w:r>
      <w:r>
        <w:rPr>
          <w:spacing w:val="-2"/>
          <w:sz w:val="22"/>
        </w:rPr>
        <w:t> </w:t>
      </w:r>
      <w:r>
        <w:rPr>
          <w:sz w:val="22"/>
        </w:rPr>
        <w:t>may</w:t>
      </w:r>
      <w:r>
        <w:rPr>
          <w:spacing w:val="-2"/>
          <w:sz w:val="22"/>
        </w:rPr>
        <w:t> </w:t>
      </w:r>
      <w:r>
        <w:rPr>
          <w:sz w:val="22"/>
        </w:rPr>
        <w:t>be</w:t>
      </w:r>
      <w:r>
        <w:rPr>
          <w:spacing w:val="-2"/>
          <w:sz w:val="22"/>
        </w:rPr>
        <w:t> </w:t>
      </w:r>
      <w:r>
        <w:rPr>
          <w:spacing w:val="-4"/>
          <w:sz w:val="22"/>
        </w:rPr>
        <w:t>put.</w:t>
      </w:r>
    </w:p>
    <w:p>
      <w:pPr>
        <w:pStyle w:val="ListParagraph"/>
        <w:numPr>
          <w:ilvl w:val="1"/>
          <w:numId w:val="191"/>
        </w:numPr>
        <w:tabs>
          <w:tab w:pos="395" w:val="left" w:leader="none"/>
        </w:tabs>
        <w:spacing w:line="240" w:lineRule="auto" w:before="7" w:after="0"/>
        <w:ind w:left="394" w:right="0" w:hanging="282"/>
        <w:jc w:val="left"/>
        <w:rPr>
          <w:sz w:val="22"/>
        </w:rPr>
      </w:pPr>
      <w:r>
        <w:rPr>
          <w:sz w:val="22"/>
        </w:rPr>
        <w:t>It</w:t>
      </w:r>
      <w:r>
        <w:rPr>
          <w:spacing w:val="-5"/>
          <w:sz w:val="22"/>
        </w:rPr>
        <w:t> </w:t>
      </w:r>
      <w:r>
        <w:rPr>
          <w:sz w:val="22"/>
        </w:rPr>
        <w:t>contains</w:t>
      </w:r>
      <w:r>
        <w:rPr>
          <w:spacing w:val="-3"/>
          <w:sz w:val="22"/>
        </w:rPr>
        <w:t> </w:t>
      </w:r>
      <w:r>
        <w:rPr>
          <w:sz w:val="22"/>
        </w:rPr>
        <w:t>elements</w:t>
      </w:r>
      <w:r>
        <w:rPr>
          <w:spacing w:val="-3"/>
          <w:sz w:val="22"/>
        </w:rPr>
        <w:t> </w:t>
      </w:r>
      <w:r>
        <w:rPr>
          <w:sz w:val="22"/>
        </w:rPr>
        <w:t>that</w:t>
      </w:r>
      <w:r>
        <w:rPr>
          <w:spacing w:val="-3"/>
          <w:sz w:val="22"/>
        </w:rPr>
        <w:t> </w:t>
      </w:r>
      <w:r>
        <w:rPr>
          <w:sz w:val="22"/>
        </w:rPr>
        <w:t>are</w:t>
      </w:r>
      <w:r>
        <w:rPr>
          <w:spacing w:val="-3"/>
          <w:sz w:val="22"/>
        </w:rPr>
        <w:t> </w:t>
      </w:r>
      <w:r>
        <w:rPr>
          <w:sz w:val="22"/>
        </w:rPr>
        <w:t>incompatible</w:t>
      </w:r>
      <w:r>
        <w:rPr>
          <w:spacing w:val="-4"/>
          <w:sz w:val="22"/>
        </w:rPr>
        <w:t> </w:t>
      </w:r>
      <w:r>
        <w:rPr>
          <w:sz w:val="22"/>
        </w:rPr>
        <w:t>with</w:t>
      </w:r>
      <w:r>
        <w:rPr>
          <w:spacing w:val="-3"/>
          <w:sz w:val="22"/>
        </w:rPr>
        <w:t> </w:t>
      </w:r>
      <w:r>
        <w:rPr>
          <w:sz w:val="22"/>
        </w:rPr>
        <w:t>any</w:t>
      </w:r>
      <w:r>
        <w:rPr>
          <w:spacing w:val="-4"/>
          <w:sz w:val="22"/>
        </w:rPr>
        <w:t> </w:t>
      </w:r>
      <w:r>
        <w:rPr>
          <w:sz w:val="22"/>
        </w:rPr>
        <w:t>of</w:t>
      </w:r>
      <w:r>
        <w:rPr>
          <w:spacing w:val="-3"/>
          <w:sz w:val="22"/>
        </w:rPr>
        <w:t> </w:t>
      </w:r>
      <w:r>
        <w:rPr>
          <w:sz w:val="22"/>
        </w:rPr>
        <w:t>Collier’s</w:t>
      </w:r>
      <w:r>
        <w:rPr>
          <w:spacing w:val="-3"/>
          <w:sz w:val="22"/>
        </w:rPr>
        <w:t> </w:t>
      </w:r>
      <w:r>
        <w:rPr>
          <w:sz w:val="22"/>
        </w:rPr>
        <w:t>solo</w:t>
      </w:r>
      <w:r>
        <w:rPr>
          <w:spacing w:val="-2"/>
          <w:sz w:val="22"/>
        </w:rPr>
        <w:t> writings.</w:t>
      </w:r>
    </w:p>
    <w:p>
      <w:pPr>
        <w:pStyle w:val="ListParagraph"/>
        <w:numPr>
          <w:ilvl w:val="1"/>
          <w:numId w:val="191"/>
        </w:numPr>
        <w:tabs>
          <w:tab w:pos="397" w:val="left" w:leader="none"/>
        </w:tabs>
        <w:spacing w:line="247" w:lineRule="auto" w:before="7" w:after="0"/>
        <w:ind w:left="113" w:right="234" w:firstLine="0"/>
        <w:jc w:val="left"/>
        <w:rPr>
          <w:sz w:val="22"/>
        </w:rPr>
      </w:pPr>
      <w:r>
        <w:rPr>
          <w:sz w:val="22"/>
        </w:rPr>
        <w:t>It</w:t>
      </w:r>
      <w:r>
        <w:rPr>
          <w:spacing w:val="-1"/>
          <w:sz w:val="22"/>
        </w:rPr>
        <w:t> </w:t>
      </w:r>
      <w:r>
        <w:rPr>
          <w:sz w:val="22"/>
        </w:rPr>
        <w:t>shows</w:t>
      </w:r>
      <w:r>
        <w:rPr>
          <w:spacing w:val="-1"/>
          <w:sz w:val="22"/>
        </w:rPr>
        <w:t> </w:t>
      </w:r>
      <w:r>
        <w:rPr>
          <w:sz w:val="22"/>
        </w:rPr>
        <w:t>that</w:t>
      </w:r>
      <w:r>
        <w:rPr>
          <w:spacing w:val="-1"/>
          <w:sz w:val="22"/>
        </w:rPr>
        <w:t> </w:t>
      </w:r>
      <w:r>
        <w:rPr>
          <w:sz w:val="22"/>
        </w:rPr>
        <w:t>the</w:t>
      </w:r>
      <w:r>
        <w:rPr>
          <w:spacing w:val="-1"/>
          <w:sz w:val="22"/>
        </w:rPr>
        <w:t> </w:t>
      </w:r>
      <w:r>
        <w:rPr>
          <w:sz w:val="22"/>
        </w:rPr>
        <w:t>extent</w:t>
      </w:r>
      <w:r>
        <w:rPr>
          <w:spacing w:val="-1"/>
          <w:sz w:val="22"/>
        </w:rPr>
        <w:t> </w:t>
      </w:r>
      <w:r>
        <w:rPr>
          <w:sz w:val="22"/>
        </w:rPr>
        <w:t>of</w:t>
      </w:r>
      <w:r>
        <w:rPr>
          <w:spacing w:val="-1"/>
          <w:sz w:val="22"/>
        </w:rPr>
        <w:t> </w:t>
      </w:r>
      <w:r>
        <w:rPr>
          <w:sz w:val="22"/>
        </w:rPr>
        <w:t>Collier</w:t>
      </w:r>
      <w:r>
        <w:rPr>
          <w:spacing w:val="-1"/>
          <w:sz w:val="22"/>
        </w:rPr>
        <w:t> </w:t>
      </w:r>
      <w:r>
        <w:rPr>
          <w:sz w:val="22"/>
        </w:rPr>
        <w:t>and</w:t>
      </w:r>
      <w:r>
        <w:rPr>
          <w:spacing w:val="-1"/>
          <w:sz w:val="22"/>
        </w:rPr>
        <w:t> </w:t>
      </w:r>
      <w:r>
        <w:rPr>
          <w:sz w:val="22"/>
        </w:rPr>
        <w:t>Fielding’s</w:t>
      </w:r>
      <w:r>
        <w:rPr>
          <w:spacing w:val="-1"/>
          <w:sz w:val="22"/>
        </w:rPr>
        <w:t> </w:t>
      </w:r>
      <w:r>
        <w:rPr>
          <w:sz w:val="22"/>
        </w:rPr>
        <w:t>shared</w:t>
      </w:r>
      <w:r>
        <w:rPr>
          <w:spacing w:val="-1"/>
          <w:sz w:val="22"/>
        </w:rPr>
        <w:t> </w:t>
      </w:r>
      <w:r>
        <w:rPr>
          <w:sz w:val="22"/>
        </w:rPr>
        <w:t>interests</w:t>
      </w:r>
      <w:r>
        <w:rPr>
          <w:spacing w:val="-1"/>
          <w:sz w:val="22"/>
        </w:rPr>
        <w:t> </w:t>
      </w:r>
      <w:r>
        <w:rPr>
          <w:sz w:val="22"/>
        </w:rPr>
        <w:t>was</w:t>
      </w:r>
      <w:r>
        <w:rPr>
          <w:spacing w:val="-1"/>
          <w:sz w:val="22"/>
        </w:rPr>
        <w:t> </w:t>
      </w:r>
      <w:r>
        <w:rPr>
          <w:sz w:val="22"/>
        </w:rPr>
        <w:t>not</w:t>
      </w:r>
      <w:r>
        <w:rPr>
          <w:spacing w:val="-1"/>
          <w:sz w:val="22"/>
        </w:rPr>
        <w:t> </w:t>
      </w:r>
      <w:r>
        <w:rPr>
          <w:sz w:val="22"/>
        </w:rPr>
        <w:t>as</w:t>
      </w:r>
      <w:r>
        <w:rPr>
          <w:spacing w:val="-1"/>
          <w:sz w:val="22"/>
        </w:rPr>
        <w:t> </w:t>
      </w:r>
      <w:r>
        <w:rPr>
          <w:sz w:val="22"/>
        </w:rPr>
        <w:t>wide</w:t>
      </w:r>
      <w:r>
        <w:rPr>
          <w:spacing w:val="-1"/>
          <w:sz w:val="22"/>
        </w:rPr>
        <w:t> </w:t>
      </w:r>
      <w:r>
        <w:rPr>
          <w:sz w:val="22"/>
        </w:rPr>
        <w:t>as</w:t>
      </w:r>
      <w:r>
        <w:rPr>
          <w:spacing w:val="-1"/>
          <w:sz w:val="22"/>
        </w:rPr>
        <w:t> </w:t>
      </w:r>
      <w:r>
        <w:rPr>
          <w:sz w:val="22"/>
        </w:rPr>
        <w:t>is</w:t>
      </w:r>
      <w:r>
        <w:rPr>
          <w:spacing w:val="-1"/>
          <w:sz w:val="22"/>
        </w:rPr>
        <w:t> </w:t>
      </w:r>
      <w:r>
        <w:rPr>
          <w:sz w:val="22"/>
        </w:rPr>
        <w:t>generally </w:t>
      </w:r>
      <w:r>
        <w:rPr>
          <w:spacing w:val="-2"/>
          <w:sz w:val="22"/>
        </w:rPr>
        <w:t>thought.</w:t>
      </w:r>
    </w:p>
    <w:p>
      <w:pPr>
        <w:pStyle w:val="ListParagraph"/>
        <w:numPr>
          <w:ilvl w:val="1"/>
          <w:numId w:val="191"/>
        </w:numPr>
        <w:tabs>
          <w:tab w:pos="383" w:val="left" w:leader="none"/>
        </w:tabs>
        <w:spacing w:line="252" w:lineRule="exact" w:before="0" w:after="0"/>
        <w:ind w:left="382" w:right="0" w:hanging="270"/>
        <w:jc w:val="left"/>
        <w:rPr>
          <w:sz w:val="22"/>
        </w:rPr>
      </w:pPr>
      <w:r>
        <w:rPr>
          <w:sz w:val="22"/>
        </w:rPr>
        <w:t>Parts</w:t>
      </w:r>
      <w:r>
        <w:rPr>
          <w:spacing w:val="-3"/>
          <w:sz w:val="22"/>
        </w:rPr>
        <w:t> </w:t>
      </w:r>
      <w:r>
        <w:rPr>
          <w:sz w:val="22"/>
        </w:rPr>
        <w:t>of</w:t>
      </w:r>
      <w:r>
        <w:rPr>
          <w:spacing w:val="-3"/>
          <w:sz w:val="22"/>
        </w:rPr>
        <w:t> </w:t>
      </w:r>
      <w:r>
        <w:rPr>
          <w:sz w:val="22"/>
        </w:rPr>
        <w:t>it</w:t>
      </w:r>
      <w:r>
        <w:rPr>
          <w:spacing w:val="-3"/>
          <w:sz w:val="22"/>
        </w:rPr>
        <w:t> </w:t>
      </w:r>
      <w:r>
        <w:rPr>
          <w:sz w:val="22"/>
        </w:rPr>
        <w:t>were</w:t>
      </w:r>
      <w:r>
        <w:rPr>
          <w:spacing w:val="-3"/>
          <w:sz w:val="22"/>
        </w:rPr>
        <w:t> </w:t>
      </w:r>
      <w:r>
        <w:rPr>
          <w:sz w:val="22"/>
        </w:rPr>
        <w:t>written</w:t>
      </w:r>
      <w:r>
        <w:rPr>
          <w:spacing w:val="-4"/>
          <w:sz w:val="22"/>
        </w:rPr>
        <w:t> </w:t>
      </w:r>
      <w:r>
        <w:rPr>
          <w:sz w:val="22"/>
        </w:rPr>
        <w:t>jointly</w:t>
      </w:r>
      <w:r>
        <w:rPr>
          <w:spacing w:val="-3"/>
          <w:sz w:val="22"/>
        </w:rPr>
        <w:t> </w:t>
      </w:r>
      <w:r>
        <w:rPr>
          <w:sz w:val="22"/>
        </w:rPr>
        <w:t>by</w:t>
      </w:r>
      <w:r>
        <w:rPr>
          <w:spacing w:val="-3"/>
          <w:sz w:val="22"/>
        </w:rPr>
        <w:t> </w:t>
      </w:r>
      <w:r>
        <w:rPr>
          <w:sz w:val="22"/>
        </w:rPr>
        <w:t>Fielding</w:t>
      </w:r>
      <w:r>
        <w:rPr>
          <w:spacing w:val="-2"/>
          <w:sz w:val="22"/>
        </w:rPr>
        <w:t> </w:t>
      </w:r>
      <w:r>
        <w:rPr>
          <w:sz w:val="22"/>
        </w:rPr>
        <w:t>and</w:t>
      </w:r>
      <w:r>
        <w:rPr>
          <w:spacing w:val="-3"/>
          <w:sz w:val="22"/>
        </w:rPr>
        <w:t> </w:t>
      </w:r>
      <w:r>
        <w:rPr>
          <w:spacing w:val="-2"/>
          <w:sz w:val="22"/>
        </w:rPr>
        <w:t>Collier.</w:t>
      </w:r>
    </w:p>
    <w:p>
      <w:pPr>
        <w:spacing w:after="0" w:line="252" w:lineRule="exact"/>
        <w:jc w:val="left"/>
        <w:rPr>
          <w:sz w:val="22"/>
        </w:rPr>
        <w:sectPr>
          <w:headerReference w:type="default" r:id="rId535"/>
          <w:footerReference w:type="default" r:id="rId536"/>
          <w:pgSz w:w="11910" w:h="16840"/>
          <w:pgMar w:header="734" w:footer="890" w:top="1620" w:bottom="1080" w:left="1020" w:right="900"/>
        </w:sectPr>
      </w:pPr>
    </w:p>
    <w:p>
      <w:pPr>
        <w:pStyle w:val="BodyText"/>
        <w:spacing w:line="252" w:lineRule="auto" w:before="145"/>
        <w:ind w:right="343"/>
      </w:pPr>
      <w:bookmarkStart w:name="Passage 280" w:id="559"/>
      <w:bookmarkEnd w:id="559"/>
      <w:r>
        <w:rPr/>
      </w:r>
      <w:bookmarkStart w:name="_bookmark279" w:id="560"/>
      <w:bookmarkEnd w:id="560"/>
      <w:r>
        <w:rPr/>
      </w:r>
      <w:r>
        <w:rPr/>
        <w:t>The Moon once had a magnetic field, and Mars shows evidence of having had one early in its history,</w:t>
      </w:r>
      <w:r>
        <w:rPr>
          <w:spacing w:val="-4"/>
        </w:rPr>
        <w:t> </w:t>
      </w:r>
      <w:r>
        <w:rPr/>
        <w:t>but</w:t>
      </w:r>
      <w:r>
        <w:rPr>
          <w:spacing w:val="-5"/>
        </w:rPr>
        <w:t> </w:t>
      </w:r>
      <w:r>
        <w:rPr/>
        <w:t>neither</w:t>
      </w:r>
      <w:r>
        <w:rPr>
          <w:spacing w:val="-5"/>
        </w:rPr>
        <w:t> </w:t>
      </w:r>
      <w:r>
        <w:rPr/>
        <w:t>object</w:t>
      </w:r>
      <w:r>
        <w:rPr>
          <w:spacing w:val="-5"/>
        </w:rPr>
        <w:t> </w:t>
      </w:r>
      <w:r>
        <w:rPr/>
        <w:t>currently</w:t>
      </w:r>
      <w:r>
        <w:rPr>
          <w:spacing w:val="-4"/>
        </w:rPr>
        <w:t> </w:t>
      </w:r>
      <w:r>
        <w:rPr/>
        <w:t>possess</w:t>
      </w:r>
      <w:r>
        <w:rPr>
          <w:spacing w:val="-5"/>
        </w:rPr>
        <w:t> </w:t>
      </w:r>
      <w:r>
        <w:rPr/>
        <w:t>a</w:t>
      </w:r>
      <w:r>
        <w:rPr>
          <w:spacing w:val="-5"/>
        </w:rPr>
        <w:t> </w:t>
      </w:r>
      <w:r>
        <w:rPr/>
        <w:t>magnetic</w:t>
      </w:r>
      <w:r>
        <w:rPr>
          <w:spacing w:val="-4"/>
        </w:rPr>
        <w:t> </w:t>
      </w:r>
      <w:r>
        <w:rPr/>
        <w:t>field.</w:t>
      </w:r>
      <w:r>
        <w:rPr>
          <w:spacing w:val="-4"/>
        </w:rPr>
        <w:t> </w:t>
      </w:r>
      <w:r>
        <w:rPr/>
        <w:t>But</w:t>
      </w:r>
      <w:r>
        <w:rPr>
          <w:spacing w:val="-4"/>
        </w:rPr>
        <w:t> </w:t>
      </w:r>
      <w:r>
        <w:rPr/>
        <w:t>Mercury,</w:t>
      </w:r>
      <w:r>
        <w:rPr>
          <w:spacing w:val="-4"/>
        </w:rPr>
        <w:t> </w:t>
      </w:r>
      <w:r>
        <w:rPr/>
        <w:t>which</w:t>
      </w:r>
      <w:r>
        <w:rPr>
          <w:spacing w:val="-5"/>
        </w:rPr>
        <w:t> </w:t>
      </w:r>
      <w:r>
        <w:rPr/>
        <w:t>is</w:t>
      </w:r>
      <w:r>
        <w:rPr>
          <w:spacing w:val="-5"/>
        </w:rPr>
        <w:t> </w:t>
      </w:r>
      <w:r>
        <w:rPr/>
        <w:t>halfway</w:t>
      </w:r>
      <w:r>
        <w:rPr>
          <w:spacing w:val="-5"/>
        </w:rPr>
        <w:t> </w:t>
      </w:r>
      <w:r>
        <w:rPr/>
        <w:t>in</w:t>
      </w:r>
      <w:r>
        <w:rPr>
          <w:spacing w:val="-5"/>
        </w:rPr>
        <w:t> </w:t>
      </w:r>
      <w:r>
        <w:rPr/>
        <w:t>size between the Moon and Mars, has an active and relatively strong magnetic field. Planetary scientists think that planets require a liquid core to sustain such a field, but the smaller the planet, the faster it cools. Mercury, </w:t>
      </w:r>
      <w:r>
        <w:rPr>
          <w:b/>
        </w:rPr>
        <w:t>by all right</w:t>
      </w:r>
      <w:r>
        <w:rPr/>
        <w:t>, should have a core as cold and </w:t>
      </w:r>
      <w:r>
        <w:rPr>
          <w:b/>
        </w:rPr>
        <w:t>dead </w:t>
      </w:r>
      <w:r>
        <w:rPr/>
        <w:t>as the Moon’s, yet the magnetic field persists. This may result from the presence of elements like sulfur that, when mixed with iron, lower the melting point and keep the core molten.</w:t>
      </w:r>
    </w:p>
    <w:p>
      <w:pPr>
        <w:pStyle w:val="BodyText"/>
        <w:spacing w:before="4"/>
        <w:ind w:left="0"/>
        <w:rPr>
          <w:sz w:val="25"/>
        </w:rPr>
      </w:pPr>
    </w:p>
    <w:p>
      <w:pPr>
        <w:pStyle w:val="ListParagraph"/>
        <w:numPr>
          <w:ilvl w:val="2"/>
          <w:numId w:val="191"/>
        </w:numPr>
        <w:tabs>
          <w:tab w:pos="355" w:val="left" w:leader="none"/>
        </w:tabs>
        <w:spacing w:line="251" w:lineRule="exact" w:before="0" w:after="0"/>
        <w:ind w:left="354" w:right="0" w:hanging="242"/>
        <w:jc w:val="left"/>
        <w:rPr>
          <w:sz w:val="22"/>
        </w:rPr>
      </w:pPr>
      <w:r>
        <w:rPr>
          <w:sz w:val="22"/>
        </w:rPr>
        <w:t>The</w:t>
      </w:r>
      <w:r>
        <w:rPr>
          <w:spacing w:val="-4"/>
          <w:sz w:val="22"/>
        </w:rPr>
        <w:t> </w:t>
      </w:r>
      <w:r>
        <w:rPr>
          <w:sz w:val="22"/>
        </w:rPr>
        <w:t>primary</w:t>
      </w:r>
      <w:r>
        <w:rPr>
          <w:spacing w:val="-3"/>
          <w:sz w:val="22"/>
        </w:rPr>
        <w:t> </w:t>
      </w:r>
      <w:r>
        <w:rPr>
          <w:sz w:val="22"/>
        </w:rPr>
        <w:t>basis</w:t>
      </w:r>
      <w:r>
        <w:rPr>
          <w:spacing w:val="-3"/>
          <w:sz w:val="22"/>
        </w:rPr>
        <w:t> </w:t>
      </w:r>
      <w:r>
        <w:rPr>
          <w:sz w:val="22"/>
        </w:rPr>
        <w:t>for</w:t>
      </w:r>
      <w:r>
        <w:rPr>
          <w:spacing w:val="-2"/>
          <w:sz w:val="22"/>
        </w:rPr>
        <w:t> </w:t>
      </w:r>
      <w:r>
        <w:rPr>
          <w:sz w:val="22"/>
        </w:rPr>
        <w:t>the</w:t>
      </w:r>
      <w:r>
        <w:rPr>
          <w:spacing w:val="-2"/>
          <w:sz w:val="22"/>
        </w:rPr>
        <w:t> </w:t>
      </w:r>
      <w:r>
        <w:rPr>
          <w:sz w:val="22"/>
        </w:rPr>
        <w:t>author’s</w:t>
      </w:r>
      <w:r>
        <w:rPr>
          <w:spacing w:val="-2"/>
          <w:sz w:val="22"/>
        </w:rPr>
        <w:t> </w:t>
      </w:r>
      <w:r>
        <w:rPr>
          <w:sz w:val="22"/>
        </w:rPr>
        <w:t>use</w:t>
      </w:r>
      <w:r>
        <w:rPr>
          <w:spacing w:val="-3"/>
          <w:sz w:val="22"/>
        </w:rPr>
        <w:t> </w:t>
      </w:r>
      <w:r>
        <w:rPr>
          <w:sz w:val="22"/>
        </w:rPr>
        <w:t>of</w:t>
      </w:r>
      <w:r>
        <w:rPr>
          <w:spacing w:val="-2"/>
          <w:sz w:val="22"/>
        </w:rPr>
        <w:t> </w:t>
      </w:r>
      <w:r>
        <w:rPr>
          <w:sz w:val="22"/>
        </w:rPr>
        <w:t>the</w:t>
      </w:r>
      <w:r>
        <w:rPr>
          <w:spacing w:val="-2"/>
          <w:sz w:val="22"/>
        </w:rPr>
        <w:t> </w:t>
      </w:r>
      <w:r>
        <w:rPr>
          <w:sz w:val="22"/>
        </w:rPr>
        <w:t>expression</w:t>
      </w:r>
      <w:r>
        <w:rPr>
          <w:spacing w:val="-3"/>
          <w:sz w:val="22"/>
        </w:rPr>
        <w:t> </w:t>
      </w:r>
      <w:r>
        <w:rPr>
          <w:sz w:val="22"/>
        </w:rPr>
        <w:t>“by</w:t>
      </w:r>
      <w:r>
        <w:rPr>
          <w:spacing w:val="-2"/>
          <w:sz w:val="22"/>
        </w:rPr>
        <w:t> </w:t>
      </w:r>
      <w:r>
        <w:rPr>
          <w:sz w:val="22"/>
        </w:rPr>
        <w:t>all</w:t>
      </w:r>
      <w:r>
        <w:rPr>
          <w:spacing w:val="-3"/>
          <w:sz w:val="22"/>
        </w:rPr>
        <w:t> </w:t>
      </w:r>
      <w:r>
        <w:rPr>
          <w:sz w:val="22"/>
        </w:rPr>
        <w:t>right”</w:t>
      </w:r>
      <w:r>
        <w:rPr>
          <w:spacing w:val="-2"/>
          <w:sz w:val="22"/>
        </w:rPr>
        <w:t> </w:t>
      </w:r>
      <w:r>
        <w:rPr>
          <w:sz w:val="22"/>
        </w:rPr>
        <w:t>is</w:t>
      </w:r>
      <w:r>
        <w:rPr>
          <w:spacing w:val="-2"/>
          <w:sz w:val="22"/>
        </w:rPr>
        <w:t> Mercury’s</w:t>
      </w:r>
    </w:p>
    <w:p>
      <w:pPr>
        <w:pStyle w:val="ListParagraph"/>
        <w:numPr>
          <w:ilvl w:val="3"/>
          <w:numId w:val="191"/>
        </w:numPr>
        <w:tabs>
          <w:tab w:pos="383" w:val="left" w:leader="none"/>
        </w:tabs>
        <w:spacing w:line="251" w:lineRule="exact" w:before="0" w:after="0"/>
        <w:ind w:left="382" w:right="0" w:hanging="270"/>
        <w:jc w:val="left"/>
        <w:rPr>
          <w:sz w:val="22"/>
        </w:rPr>
      </w:pPr>
      <w:r>
        <w:rPr>
          <w:spacing w:val="-4"/>
          <w:sz w:val="22"/>
        </w:rPr>
        <w:t>size</w:t>
      </w:r>
    </w:p>
    <w:p>
      <w:pPr>
        <w:pStyle w:val="ListParagraph"/>
        <w:numPr>
          <w:ilvl w:val="3"/>
          <w:numId w:val="191"/>
        </w:numPr>
        <w:tabs>
          <w:tab w:pos="383" w:val="left" w:leader="none"/>
        </w:tabs>
        <w:spacing w:line="240" w:lineRule="auto" w:before="7" w:after="0"/>
        <w:ind w:left="382" w:right="0" w:hanging="270"/>
        <w:jc w:val="left"/>
        <w:rPr>
          <w:sz w:val="22"/>
        </w:rPr>
      </w:pPr>
      <w:r>
        <w:rPr>
          <w:sz w:val="22"/>
        </w:rPr>
        <w:t>early</w:t>
      </w:r>
      <w:r>
        <w:rPr>
          <w:spacing w:val="-5"/>
          <w:sz w:val="22"/>
        </w:rPr>
        <w:t> </w:t>
      </w:r>
      <w:r>
        <w:rPr>
          <w:spacing w:val="-2"/>
          <w:sz w:val="22"/>
        </w:rPr>
        <w:t>history</w:t>
      </w:r>
    </w:p>
    <w:p>
      <w:pPr>
        <w:pStyle w:val="ListParagraph"/>
        <w:numPr>
          <w:ilvl w:val="3"/>
          <w:numId w:val="191"/>
        </w:numPr>
        <w:tabs>
          <w:tab w:pos="396" w:val="left" w:leader="none"/>
        </w:tabs>
        <w:spacing w:line="240" w:lineRule="auto" w:before="7" w:after="0"/>
        <w:ind w:left="395" w:right="0" w:hanging="283"/>
        <w:jc w:val="left"/>
        <w:rPr>
          <w:sz w:val="22"/>
        </w:rPr>
      </w:pPr>
      <w:r>
        <w:rPr>
          <w:spacing w:val="-2"/>
          <w:sz w:val="22"/>
        </w:rPr>
        <w:t>temperature</w:t>
      </w:r>
    </w:p>
    <w:p>
      <w:pPr>
        <w:pStyle w:val="ListParagraph"/>
        <w:numPr>
          <w:ilvl w:val="3"/>
          <w:numId w:val="191"/>
        </w:numPr>
        <w:tabs>
          <w:tab w:pos="395" w:val="left" w:leader="none"/>
        </w:tabs>
        <w:spacing w:line="240" w:lineRule="auto" w:before="8" w:after="0"/>
        <w:ind w:left="394" w:right="0" w:hanging="282"/>
        <w:jc w:val="left"/>
        <w:rPr>
          <w:sz w:val="22"/>
        </w:rPr>
      </w:pPr>
      <w:r>
        <w:rPr>
          <w:sz w:val="22"/>
        </w:rPr>
        <w:t>magnetic </w:t>
      </w:r>
      <w:r>
        <w:rPr>
          <w:spacing w:val="-2"/>
          <w:sz w:val="22"/>
        </w:rPr>
        <w:t>field</w:t>
      </w:r>
    </w:p>
    <w:p>
      <w:pPr>
        <w:pStyle w:val="ListParagraph"/>
        <w:numPr>
          <w:ilvl w:val="3"/>
          <w:numId w:val="191"/>
        </w:numPr>
        <w:tabs>
          <w:tab w:pos="383" w:val="left" w:leader="none"/>
        </w:tabs>
        <w:spacing w:line="240" w:lineRule="auto" w:before="7" w:after="0"/>
        <w:ind w:left="382" w:right="0" w:hanging="270"/>
        <w:jc w:val="left"/>
        <w:rPr>
          <w:sz w:val="22"/>
        </w:rPr>
      </w:pPr>
      <w:r>
        <w:rPr>
          <w:sz w:val="22"/>
        </w:rPr>
        <w:t>chemical </w:t>
      </w:r>
      <w:r>
        <w:rPr>
          <w:spacing w:val="-2"/>
          <w:sz w:val="22"/>
        </w:rPr>
        <w:t>composition</w:t>
      </w:r>
    </w:p>
    <w:p>
      <w:pPr>
        <w:pStyle w:val="BodyText"/>
        <w:spacing w:before="2"/>
        <w:ind w:left="0"/>
        <w:rPr>
          <w:sz w:val="23"/>
        </w:rPr>
      </w:pPr>
    </w:p>
    <w:p>
      <w:pPr>
        <w:pStyle w:val="ListParagraph"/>
        <w:numPr>
          <w:ilvl w:val="2"/>
          <w:numId w:val="191"/>
        </w:numPr>
        <w:tabs>
          <w:tab w:pos="359" w:val="left" w:leader="none"/>
        </w:tabs>
        <w:spacing w:line="240" w:lineRule="auto" w:before="0" w:after="0"/>
        <w:ind w:left="358" w:right="0" w:hanging="246"/>
        <w:jc w:val="left"/>
        <w:rPr>
          <w:sz w:val="22"/>
        </w:rPr>
      </w:pPr>
      <w:r>
        <w:rPr>
          <w:sz w:val="22"/>
        </w:rPr>
        <w:t>In</w:t>
      </w:r>
      <w:r>
        <w:rPr>
          <w:spacing w:val="-4"/>
          <w:sz w:val="22"/>
        </w:rPr>
        <w:t> </w:t>
      </w:r>
      <w:r>
        <w:rPr>
          <w:sz w:val="22"/>
        </w:rPr>
        <w:t>the</w:t>
      </w:r>
      <w:r>
        <w:rPr>
          <w:spacing w:val="-2"/>
          <w:sz w:val="22"/>
        </w:rPr>
        <w:t> </w:t>
      </w:r>
      <w:r>
        <w:rPr>
          <w:sz w:val="22"/>
        </w:rPr>
        <w:t>context</w:t>
      </w:r>
      <w:r>
        <w:rPr>
          <w:spacing w:val="-2"/>
          <w:sz w:val="22"/>
        </w:rPr>
        <w:t> </w:t>
      </w:r>
      <w:r>
        <w:rPr>
          <w:sz w:val="22"/>
        </w:rPr>
        <w:t>in</w:t>
      </w:r>
      <w:r>
        <w:rPr>
          <w:spacing w:val="-3"/>
          <w:sz w:val="22"/>
        </w:rPr>
        <w:t> </w:t>
      </w:r>
      <w:r>
        <w:rPr>
          <w:sz w:val="22"/>
        </w:rPr>
        <w:t>which</w:t>
      </w:r>
      <w:r>
        <w:rPr>
          <w:spacing w:val="-3"/>
          <w:sz w:val="22"/>
        </w:rPr>
        <w:t> </w:t>
      </w:r>
      <w:r>
        <w:rPr>
          <w:sz w:val="22"/>
        </w:rPr>
        <w:t>it</w:t>
      </w:r>
      <w:r>
        <w:rPr>
          <w:spacing w:val="-2"/>
          <w:sz w:val="22"/>
        </w:rPr>
        <w:t> </w:t>
      </w:r>
      <w:r>
        <w:rPr>
          <w:sz w:val="22"/>
        </w:rPr>
        <w:t>appears,</w:t>
      </w:r>
      <w:r>
        <w:rPr>
          <w:spacing w:val="-3"/>
          <w:sz w:val="22"/>
        </w:rPr>
        <w:t> </w:t>
      </w:r>
      <w:r>
        <w:rPr>
          <w:sz w:val="22"/>
        </w:rPr>
        <w:t>“dead”</w:t>
      </w:r>
      <w:r>
        <w:rPr>
          <w:spacing w:val="-2"/>
          <w:sz w:val="22"/>
        </w:rPr>
        <w:t> </w:t>
      </w:r>
      <w:r>
        <w:rPr>
          <w:sz w:val="22"/>
        </w:rPr>
        <w:t>most</w:t>
      </w:r>
      <w:r>
        <w:rPr>
          <w:spacing w:val="-2"/>
          <w:sz w:val="22"/>
        </w:rPr>
        <w:t> </w:t>
      </w:r>
      <w:r>
        <w:rPr>
          <w:sz w:val="22"/>
        </w:rPr>
        <w:t>nearly</w:t>
      </w:r>
      <w:r>
        <w:rPr>
          <w:spacing w:val="-2"/>
          <w:sz w:val="22"/>
        </w:rPr>
        <w:t> means</w:t>
      </w:r>
    </w:p>
    <w:p>
      <w:pPr>
        <w:pStyle w:val="ListParagraph"/>
        <w:numPr>
          <w:ilvl w:val="3"/>
          <w:numId w:val="191"/>
        </w:numPr>
        <w:tabs>
          <w:tab w:pos="383" w:val="left" w:leader="none"/>
        </w:tabs>
        <w:spacing w:line="240" w:lineRule="auto" w:before="7" w:after="0"/>
        <w:ind w:left="382" w:right="0" w:hanging="270"/>
        <w:jc w:val="left"/>
        <w:rPr>
          <w:sz w:val="22"/>
        </w:rPr>
      </w:pPr>
      <w:r>
        <w:rPr>
          <w:spacing w:val="-2"/>
          <w:sz w:val="22"/>
        </w:rPr>
        <w:t>latent</w:t>
      </w:r>
    </w:p>
    <w:p>
      <w:pPr>
        <w:pStyle w:val="ListParagraph"/>
        <w:numPr>
          <w:ilvl w:val="3"/>
          <w:numId w:val="191"/>
        </w:numPr>
        <w:tabs>
          <w:tab w:pos="383" w:val="left" w:leader="none"/>
        </w:tabs>
        <w:spacing w:line="240" w:lineRule="auto" w:before="7" w:after="0"/>
        <w:ind w:left="382" w:right="0" w:hanging="270"/>
        <w:jc w:val="left"/>
        <w:rPr>
          <w:sz w:val="22"/>
        </w:rPr>
      </w:pPr>
      <w:r>
        <w:rPr>
          <w:spacing w:val="-2"/>
          <w:sz w:val="22"/>
        </w:rPr>
        <w:t>inert</w:t>
      </w:r>
    </w:p>
    <w:p>
      <w:pPr>
        <w:pStyle w:val="ListParagraph"/>
        <w:numPr>
          <w:ilvl w:val="3"/>
          <w:numId w:val="191"/>
        </w:numPr>
        <w:tabs>
          <w:tab w:pos="395" w:val="left" w:leader="none"/>
        </w:tabs>
        <w:spacing w:line="240" w:lineRule="auto" w:before="7" w:after="0"/>
        <w:ind w:left="394" w:right="0" w:hanging="282"/>
        <w:jc w:val="left"/>
        <w:rPr>
          <w:sz w:val="22"/>
        </w:rPr>
      </w:pPr>
      <w:r>
        <w:rPr>
          <w:spacing w:val="-2"/>
          <w:sz w:val="22"/>
        </w:rPr>
        <w:t>dormant</w:t>
      </w:r>
    </w:p>
    <w:p>
      <w:pPr>
        <w:pStyle w:val="ListParagraph"/>
        <w:numPr>
          <w:ilvl w:val="3"/>
          <w:numId w:val="191"/>
        </w:numPr>
        <w:tabs>
          <w:tab w:pos="395" w:val="left" w:leader="none"/>
        </w:tabs>
        <w:spacing w:line="240" w:lineRule="auto" w:before="7" w:after="0"/>
        <w:ind w:left="394" w:right="0" w:hanging="282"/>
        <w:jc w:val="left"/>
        <w:rPr>
          <w:sz w:val="22"/>
        </w:rPr>
      </w:pPr>
      <w:r>
        <w:rPr>
          <w:spacing w:val="-2"/>
          <w:sz w:val="22"/>
        </w:rPr>
        <w:t>deceased</w:t>
      </w:r>
    </w:p>
    <w:p>
      <w:pPr>
        <w:pStyle w:val="ListParagraph"/>
        <w:numPr>
          <w:ilvl w:val="3"/>
          <w:numId w:val="191"/>
        </w:numPr>
        <w:tabs>
          <w:tab w:pos="383" w:val="left" w:leader="none"/>
        </w:tabs>
        <w:spacing w:line="240" w:lineRule="auto" w:before="7" w:after="0"/>
        <w:ind w:left="382" w:right="0" w:hanging="270"/>
        <w:jc w:val="left"/>
        <w:rPr>
          <w:sz w:val="22"/>
        </w:rPr>
      </w:pPr>
      <w:r>
        <w:rPr>
          <w:spacing w:val="-2"/>
          <w:sz w:val="22"/>
        </w:rPr>
        <w:t>obsolete</w:t>
      </w:r>
    </w:p>
    <w:p>
      <w:pPr>
        <w:spacing w:after="0" w:line="240" w:lineRule="auto"/>
        <w:jc w:val="left"/>
        <w:rPr>
          <w:sz w:val="22"/>
        </w:rPr>
        <w:sectPr>
          <w:headerReference w:type="default" r:id="rId537"/>
          <w:footerReference w:type="default" r:id="rId538"/>
          <w:pgSz w:w="11910" w:h="16840"/>
          <w:pgMar w:header="734" w:footer="890" w:top="1620" w:bottom="1080" w:left="1020" w:right="900"/>
        </w:sectPr>
      </w:pPr>
    </w:p>
    <w:p>
      <w:pPr>
        <w:pStyle w:val="BodyText"/>
        <w:spacing w:line="247" w:lineRule="auto" w:before="145"/>
        <w:ind w:right="245"/>
      </w:pPr>
      <w:bookmarkStart w:name="Passage 281" w:id="561"/>
      <w:bookmarkEnd w:id="561"/>
      <w:r>
        <w:rPr/>
      </w:r>
      <w:bookmarkStart w:name="_bookmark280" w:id="562"/>
      <w:bookmarkEnd w:id="562"/>
      <w:r>
        <w:rPr/>
      </w:r>
      <w:r>
        <w:rPr/>
        <w:t>Experts have disagreed about where the genus Varanus (monitor lizards) derived. Since most existing species live</w:t>
      </w:r>
      <w:r>
        <w:rPr>
          <w:spacing w:val="40"/>
        </w:rPr>
        <w:t> </w:t>
      </w:r>
      <w:r>
        <w:rPr/>
        <w:t>in</w:t>
      </w:r>
      <w:r>
        <w:rPr>
          <w:spacing w:val="-6"/>
        </w:rPr>
        <w:t> </w:t>
      </w:r>
      <w:r>
        <w:rPr/>
        <w:t>Australia, early researchers believed that Varanus originated in</w:t>
      </w:r>
      <w:r>
        <w:rPr>
          <w:spacing w:val="-6"/>
        </w:rPr>
        <w:t> </w:t>
      </w:r>
      <w:r>
        <w:rPr/>
        <w:t>Australia and subsequently island hopped westward along the Indo-Australian archipelago. Herpetologist Robert Mertens later argued that Varanus possibly originated in the archipelago. Chromosomal analysis</w:t>
      </w:r>
      <w:r>
        <w:rPr>
          <w:spacing w:val="-5"/>
        </w:rPr>
        <w:t> </w:t>
      </w:r>
      <w:r>
        <w:rPr/>
        <w:t>has</w:t>
      </w:r>
      <w:r>
        <w:rPr>
          <w:spacing w:val="-5"/>
        </w:rPr>
        <w:t> </w:t>
      </w:r>
      <w:r>
        <w:rPr/>
        <w:t>since</w:t>
      </w:r>
      <w:r>
        <w:rPr>
          <w:spacing w:val="-4"/>
        </w:rPr>
        <w:t> </w:t>
      </w:r>
      <w:r>
        <w:rPr/>
        <w:t>supported</w:t>
      </w:r>
      <w:r>
        <w:rPr>
          <w:spacing w:val="-4"/>
        </w:rPr>
        <w:t> </w:t>
      </w:r>
      <w:r>
        <w:rPr/>
        <w:t>Mertens’</w:t>
      </w:r>
      <w:r>
        <w:rPr>
          <w:spacing w:val="-12"/>
        </w:rPr>
        <w:t> </w:t>
      </w:r>
      <w:r>
        <w:rPr/>
        <w:t>contention,</w:t>
      </w:r>
      <w:r>
        <w:rPr>
          <w:spacing w:val="-4"/>
        </w:rPr>
        <w:t> </w:t>
      </w:r>
      <w:r>
        <w:rPr/>
        <w:t>and</w:t>
      </w:r>
      <w:r>
        <w:rPr>
          <w:spacing w:val="-5"/>
        </w:rPr>
        <w:t> </w:t>
      </w:r>
      <w:r>
        <w:rPr/>
        <w:t>additionally,</w:t>
      </w:r>
      <w:r>
        <w:rPr>
          <w:spacing w:val="-4"/>
        </w:rPr>
        <w:t> </w:t>
      </w:r>
      <w:r>
        <w:rPr>
          <w:b/>
        </w:rPr>
        <w:t>geologic</w:t>
      </w:r>
      <w:r>
        <w:rPr>
          <w:b/>
          <w:spacing w:val="-4"/>
        </w:rPr>
        <w:t> </w:t>
      </w:r>
      <w:r>
        <w:rPr>
          <w:b/>
        </w:rPr>
        <w:t>evidence</w:t>
      </w:r>
      <w:r>
        <w:rPr>
          <w:b/>
          <w:spacing w:val="-5"/>
        </w:rPr>
        <w:t> </w:t>
      </w:r>
      <w:r>
        <w:rPr/>
        <w:t>refers</w:t>
      </w:r>
      <w:r>
        <w:rPr>
          <w:spacing w:val="-4"/>
        </w:rPr>
        <w:t> </w:t>
      </w:r>
      <w:r>
        <w:rPr/>
        <w:t>to</w:t>
      </w:r>
      <w:r>
        <w:rPr>
          <w:spacing w:val="-4"/>
        </w:rPr>
        <w:t> </w:t>
      </w:r>
      <w:r>
        <w:rPr/>
        <w:t>a crash between the archipelago and the</w:t>
      </w:r>
      <w:r>
        <w:rPr>
          <w:spacing w:val="-6"/>
        </w:rPr>
        <w:t> </w:t>
      </w:r>
      <w:r>
        <w:rPr/>
        <w:t>Australian landmass after Varanus originated—a fact that could account for the genus’ present distribution.</w:t>
      </w:r>
    </w:p>
    <w:p>
      <w:pPr>
        <w:pStyle w:val="BodyText"/>
        <w:spacing w:before="3"/>
        <w:ind w:left="0"/>
      </w:pPr>
    </w:p>
    <w:p>
      <w:pPr>
        <w:pStyle w:val="BodyText"/>
        <w:spacing w:line="254" w:lineRule="auto"/>
        <w:ind w:right="232"/>
      </w:pPr>
      <w:r>
        <w:rPr/>
        <w:t>A</w:t>
      </w:r>
      <w:r>
        <w:rPr>
          <w:spacing w:val="-16"/>
        </w:rPr>
        <w:t> </w:t>
      </w:r>
      <w:r>
        <w:rPr/>
        <w:t>relevant</w:t>
      </w:r>
      <w:r>
        <w:rPr>
          <w:spacing w:val="-3"/>
        </w:rPr>
        <w:t> </w:t>
      </w:r>
      <w:r>
        <w:rPr/>
        <w:t>puzzle</w:t>
      </w:r>
      <w:r>
        <w:rPr>
          <w:spacing w:val="-4"/>
        </w:rPr>
        <w:t> </w:t>
      </w:r>
      <w:r>
        <w:rPr/>
        <w:t>for</w:t>
      </w:r>
      <w:r>
        <w:rPr>
          <w:spacing w:val="-3"/>
        </w:rPr>
        <w:t> </w:t>
      </w:r>
      <w:r>
        <w:rPr/>
        <w:t>scientists</w:t>
      </w:r>
      <w:r>
        <w:rPr>
          <w:spacing w:val="-3"/>
        </w:rPr>
        <w:t> </w:t>
      </w:r>
      <w:r>
        <w:rPr/>
        <w:t>is</w:t>
      </w:r>
      <w:r>
        <w:rPr>
          <w:spacing w:val="-4"/>
        </w:rPr>
        <w:t> </w:t>
      </w:r>
      <w:r>
        <w:rPr/>
        <w:t>the</w:t>
      </w:r>
      <w:r>
        <w:rPr>
          <w:spacing w:val="-3"/>
        </w:rPr>
        <w:t> </w:t>
      </w:r>
      <w:r>
        <w:rPr/>
        <w:t>current</w:t>
      </w:r>
      <w:r>
        <w:rPr>
          <w:spacing w:val="-3"/>
        </w:rPr>
        <w:t> </w:t>
      </w:r>
      <w:r>
        <w:rPr/>
        <w:t>distribution</w:t>
      </w:r>
      <w:r>
        <w:rPr>
          <w:spacing w:val="-4"/>
        </w:rPr>
        <w:t> </w:t>
      </w:r>
      <w:r>
        <w:rPr/>
        <w:t>of</w:t>
      </w:r>
      <w:r>
        <w:rPr>
          <w:spacing w:val="-4"/>
        </w:rPr>
        <w:t> </w:t>
      </w:r>
      <w:r>
        <w:rPr/>
        <w:t>Varanus’</w:t>
      </w:r>
      <w:r>
        <w:rPr>
          <w:spacing w:val="-11"/>
        </w:rPr>
        <w:t> </w:t>
      </w:r>
      <w:r>
        <w:rPr/>
        <w:t>largest</w:t>
      </w:r>
      <w:r>
        <w:rPr>
          <w:spacing w:val="-4"/>
        </w:rPr>
        <w:t> </w:t>
      </w:r>
      <w:r>
        <w:rPr/>
        <w:t>surviv</w:t>
      </w:r>
      <w:r>
        <w:rPr>
          <w:spacing w:val="-3"/>
        </w:rPr>
        <w:t> </w:t>
      </w:r>
      <w:r>
        <w:rPr/>
        <w:t>ing</w:t>
      </w:r>
      <w:r>
        <w:rPr>
          <w:spacing w:val="-4"/>
        </w:rPr>
        <w:t> </w:t>
      </w:r>
      <w:r>
        <w:rPr/>
        <w:t>species,</w:t>
      </w:r>
      <w:r>
        <w:rPr>
          <w:spacing w:val="-3"/>
        </w:rPr>
        <w:t> </w:t>
      </w:r>
      <w:r>
        <w:rPr/>
        <w:t>the Komodo dragon. These carnivores inhabited only on four small islands in the archipelago where, scientists note, the prey base is too small to support mammalian carnivores. But the Komodo dragon has recently been revealed to control body tem- perature much more efficiently than do mammalian carnivores, enabling it to survive on about a tenth of the food energy demanded by a mammalian carnivore of comparable size.</w:t>
      </w:r>
    </w:p>
    <w:p>
      <w:pPr>
        <w:pStyle w:val="BodyText"/>
        <w:ind w:left="0"/>
        <w:rPr>
          <w:sz w:val="21"/>
        </w:rPr>
      </w:pPr>
    </w:p>
    <w:p>
      <w:pPr>
        <w:pStyle w:val="ListParagraph"/>
        <w:numPr>
          <w:ilvl w:val="0"/>
          <w:numId w:val="192"/>
        </w:numPr>
        <w:tabs>
          <w:tab w:pos="359" w:val="left" w:leader="none"/>
        </w:tabs>
        <w:spacing w:line="252" w:lineRule="exact" w:before="0" w:after="0"/>
        <w:ind w:left="358" w:right="0" w:hanging="246"/>
        <w:jc w:val="left"/>
        <w:rPr>
          <w:sz w:val="22"/>
        </w:rPr>
      </w:pPr>
      <w:r>
        <w:rPr>
          <w:sz w:val="22"/>
        </w:rPr>
        <w:t>It</w:t>
      </w:r>
      <w:r>
        <w:rPr>
          <w:spacing w:val="-5"/>
          <w:sz w:val="22"/>
        </w:rPr>
        <w:t> </w:t>
      </w:r>
      <w:r>
        <w:rPr>
          <w:sz w:val="22"/>
        </w:rPr>
        <w:t>can</w:t>
      </w:r>
      <w:r>
        <w:rPr>
          <w:spacing w:val="-3"/>
          <w:sz w:val="22"/>
        </w:rPr>
        <w:t> </w:t>
      </w:r>
      <w:r>
        <w:rPr>
          <w:sz w:val="22"/>
        </w:rPr>
        <w:t>be</w:t>
      </w:r>
      <w:r>
        <w:rPr>
          <w:spacing w:val="-4"/>
          <w:sz w:val="22"/>
        </w:rPr>
        <w:t> </w:t>
      </w:r>
      <w:r>
        <w:rPr>
          <w:sz w:val="22"/>
        </w:rPr>
        <w:t>inferred</w:t>
      </w:r>
      <w:r>
        <w:rPr>
          <w:spacing w:val="-4"/>
          <w:sz w:val="22"/>
        </w:rPr>
        <w:t> </w:t>
      </w:r>
      <w:r>
        <w:rPr>
          <w:sz w:val="22"/>
        </w:rPr>
        <w:t>from</w:t>
      </w:r>
      <w:r>
        <w:rPr>
          <w:spacing w:val="-3"/>
          <w:sz w:val="22"/>
        </w:rPr>
        <w:t> </w:t>
      </w:r>
      <w:r>
        <w:rPr>
          <w:sz w:val="22"/>
        </w:rPr>
        <w:t>the</w:t>
      </w:r>
      <w:r>
        <w:rPr>
          <w:spacing w:val="-2"/>
          <w:sz w:val="22"/>
        </w:rPr>
        <w:t> </w:t>
      </w:r>
      <w:r>
        <w:rPr>
          <w:sz w:val="22"/>
        </w:rPr>
        <w:t>passage</w:t>
      </w:r>
      <w:r>
        <w:rPr>
          <w:spacing w:val="-4"/>
          <w:sz w:val="22"/>
        </w:rPr>
        <w:t> </w:t>
      </w:r>
      <w:r>
        <w:rPr>
          <w:sz w:val="22"/>
        </w:rPr>
        <w:t>that</w:t>
      </w:r>
      <w:r>
        <w:rPr>
          <w:spacing w:val="-3"/>
          <w:sz w:val="22"/>
        </w:rPr>
        <w:t> </w:t>
      </w:r>
      <w:r>
        <w:rPr>
          <w:sz w:val="22"/>
        </w:rPr>
        <w:t>the</w:t>
      </w:r>
      <w:r>
        <w:rPr>
          <w:spacing w:val="-3"/>
          <w:sz w:val="22"/>
        </w:rPr>
        <w:t> </w:t>
      </w:r>
      <w:r>
        <w:rPr>
          <w:sz w:val="22"/>
        </w:rPr>
        <w:t>geographical</w:t>
      </w:r>
      <w:r>
        <w:rPr>
          <w:spacing w:val="-4"/>
          <w:sz w:val="22"/>
        </w:rPr>
        <w:t> </w:t>
      </w:r>
      <w:r>
        <w:rPr>
          <w:sz w:val="22"/>
        </w:rPr>
        <w:t>distribution</w:t>
      </w:r>
      <w:r>
        <w:rPr>
          <w:spacing w:val="-3"/>
          <w:sz w:val="22"/>
        </w:rPr>
        <w:t> </w:t>
      </w:r>
      <w:r>
        <w:rPr>
          <w:sz w:val="22"/>
        </w:rPr>
        <w:t>of</w:t>
      </w:r>
      <w:r>
        <w:rPr>
          <w:spacing w:val="-4"/>
          <w:sz w:val="22"/>
        </w:rPr>
        <w:t> </w:t>
      </w:r>
      <w:r>
        <w:rPr>
          <w:sz w:val="22"/>
        </w:rPr>
        <w:t>the</w:t>
      </w:r>
      <w:r>
        <w:rPr>
          <w:spacing w:val="-3"/>
          <w:sz w:val="22"/>
        </w:rPr>
        <w:t> </w:t>
      </w:r>
      <w:r>
        <w:rPr>
          <w:sz w:val="22"/>
        </w:rPr>
        <w:t>Komodo</w:t>
      </w:r>
      <w:r>
        <w:rPr>
          <w:spacing w:val="-3"/>
          <w:sz w:val="22"/>
        </w:rPr>
        <w:t> </w:t>
      </w:r>
      <w:r>
        <w:rPr>
          <w:sz w:val="22"/>
        </w:rPr>
        <w:t>dragon</w:t>
      </w:r>
      <w:r>
        <w:rPr>
          <w:spacing w:val="-3"/>
          <w:sz w:val="22"/>
        </w:rPr>
        <w:t> </w:t>
      </w:r>
      <w:r>
        <w:rPr>
          <w:spacing w:val="-5"/>
          <w:sz w:val="22"/>
        </w:rPr>
        <w:t>is</w:t>
      </w:r>
    </w:p>
    <w:p>
      <w:pPr>
        <w:pStyle w:val="ListParagraph"/>
        <w:numPr>
          <w:ilvl w:val="1"/>
          <w:numId w:val="192"/>
        </w:numPr>
        <w:tabs>
          <w:tab w:pos="383" w:val="left" w:leader="none"/>
        </w:tabs>
        <w:spacing w:line="247" w:lineRule="auto" w:before="0" w:after="0"/>
        <w:ind w:left="113" w:right="467" w:firstLine="0"/>
        <w:jc w:val="left"/>
        <w:rPr>
          <w:sz w:val="22"/>
        </w:rPr>
      </w:pPr>
      <w:r>
        <w:rPr>
          <w:sz w:val="22"/>
        </w:rPr>
        <w:t>currently</w:t>
      </w:r>
      <w:r>
        <w:rPr>
          <w:spacing w:val="-3"/>
          <w:sz w:val="22"/>
        </w:rPr>
        <w:t> </w:t>
      </w:r>
      <w:r>
        <w:rPr>
          <w:sz w:val="22"/>
        </w:rPr>
        <w:t>less</w:t>
      </w:r>
      <w:r>
        <w:rPr>
          <w:spacing w:val="-3"/>
          <w:sz w:val="22"/>
        </w:rPr>
        <w:t> </w:t>
      </w:r>
      <w:r>
        <w:rPr>
          <w:sz w:val="22"/>
        </w:rPr>
        <w:t>restricted</w:t>
      </w:r>
      <w:r>
        <w:rPr>
          <w:spacing w:val="-3"/>
          <w:sz w:val="22"/>
        </w:rPr>
        <w:t> </w:t>
      </w:r>
      <w:r>
        <w:rPr>
          <w:sz w:val="22"/>
        </w:rPr>
        <w:t>than</w:t>
      </w:r>
      <w:r>
        <w:rPr>
          <w:spacing w:val="-3"/>
          <w:sz w:val="22"/>
        </w:rPr>
        <w:t> </w:t>
      </w:r>
      <w:r>
        <w:rPr>
          <w:sz w:val="22"/>
        </w:rPr>
        <w:t>it</w:t>
      </w:r>
      <w:r>
        <w:rPr>
          <w:spacing w:val="-3"/>
          <w:sz w:val="22"/>
        </w:rPr>
        <w:t> </w:t>
      </w:r>
      <w:r>
        <w:rPr>
          <w:sz w:val="22"/>
        </w:rPr>
        <w:t>was</w:t>
      </w:r>
      <w:r>
        <w:rPr>
          <w:spacing w:val="-4"/>
          <w:sz w:val="22"/>
        </w:rPr>
        <w:t> </w:t>
      </w:r>
      <w:r>
        <w:rPr>
          <w:sz w:val="22"/>
        </w:rPr>
        <w:t>at</w:t>
      </w:r>
      <w:r>
        <w:rPr>
          <w:spacing w:val="-3"/>
          <w:sz w:val="22"/>
        </w:rPr>
        <w:t> </w:t>
      </w:r>
      <w:r>
        <w:rPr>
          <w:sz w:val="22"/>
        </w:rPr>
        <w:t>the</w:t>
      </w:r>
      <w:r>
        <w:rPr>
          <w:spacing w:val="-3"/>
          <w:sz w:val="22"/>
        </w:rPr>
        <w:t> </w:t>
      </w:r>
      <w:r>
        <w:rPr>
          <w:sz w:val="22"/>
        </w:rPr>
        <w:t>time</w:t>
      </w:r>
      <w:r>
        <w:rPr>
          <w:spacing w:val="-3"/>
          <w:sz w:val="22"/>
        </w:rPr>
        <w:t> </w:t>
      </w:r>
      <w:r>
        <w:rPr>
          <w:sz w:val="22"/>
        </w:rPr>
        <w:t>researchers</w:t>
      </w:r>
      <w:r>
        <w:rPr>
          <w:spacing w:val="-3"/>
          <w:sz w:val="22"/>
        </w:rPr>
        <w:t> </w:t>
      </w:r>
      <w:r>
        <w:rPr>
          <w:sz w:val="22"/>
        </w:rPr>
        <w:t>first</w:t>
      </w:r>
      <w:r>
        <w:rPr>
          <w:spacing w:val="-3"/>
          <w:sz w:val="22"/>
        </w:rPr>
        <w:t> </w:t>
      </w:r>
      <w:r>
        <w:rPr>
          <w:sz w:val="22"/>
        </w:rPr>
        <w:t>began</w:t>
      </w:r>
      <w:r>
        <w:rPr>
          <w:spacing w:val="-3"/>
          <w:sz w:val="22"/>
        </w:rPr>
        <w:t> </w:t>
      </w:r>
      <w:r>
        <w:rPr>
          <w:sz w:val="22"/>
        </w:rPr>
        <w:t>investigating</w:t>
      </w:r>
      <w:r>
        <w:rPr>
          <w:spacing w:val="-4"/>
          <w:sz w:val="22"/>
        </w:rPr>
        <w:t> </w:t>
      </w:r>
      <w:r>
        <w:rPr>
          <w:sz w:val="22"/>
        </w:rPr>
        <w:t>the</w:t>
      </w:r>
      <w:r>
        <w:rPr>
          <w:spacing w:val="-3"/>
          <w:sz w:val="22"/>
        </w:rPr>
        <w:t> </w:t>
      </w:r>
      <w:r>
        <w:rPr>
          <w:sz w:val="22"/>
        </w:rPr>
        <w:t>origins of the genus Varanus</w:t>
      </w:r>
    </w:p>
    <w:p>
      <w:pPr>
        <w:pStyle w:val="ListParagraph"/>
        <w:numPr>
          <w:ilvl w:val="1"/>
          <w:numId w:val="192"/>
        </w:numPr>
        <w:tabs>
          <w:tab w:pos="383" w:val="left" w:leader="none"/>
        </w:tabs>
        <w:spacing w:line="247" w:lineRule="auto" w:before="0" w:after="0"/>
        <w:ind w:left="113" w:right="357" w:firstLine="0"/>
        <w:jc w:val="left"/>
        <w:rPr>
          <w:sz w:val="22"/>
        </w:rPr>
      </w:pPr>
      <w:r>
        <w:rPr>
          <w:sz w:val="22"/>
        </w:rPr>
        <w:t>currently</w:t>
      </w:r>
      <w:r>
        <w:rPr>
          <w:spacing w:val="-3"/>
          <w:sz w:val="22"/>
        </w:rPr>
        <w:t> </w:t>
      </w:r>
      <w:r>
        <w:rPr>
          <w:sz w:val="22"/>
        </w:rPr>
        <w:t>more</w:t>
      </w:r>
      <w:r>
        <w:rPr>
          <w:spacing w:val="-3"/>
          <w:sz w:val="22"/>
        </w:rPr>
        <w:t> </w:t>
      </w:r>
      <w:r>
        <w:rPr>
          <w:sz w:val="22"/>
        </w:rPr>
        <w:t>restricted</w:t>
      </w:r>
      <w:r>
        <w:rPr>
          <w:spacing w:val="-3"/>
          <w:sz w:val="22"/>
        </w:rPr>
        <w:t> </w:t>
      </w:r>
      <w:r>
        <w:rPr>
          <w:sz w:val="22"/>
        </w:rPr>
        <w:t>than</w:t>
      </w:r>
      <w:r>
        <w:rPr>
          <w:spacing w:val="-3"/>
          <w:sz w:val="22"/>
        </w:rPr>
        <w:t> </w:t>
      </w:r>
      <w:r>
        <w:rPr>
          <w:sz w:val="22"/>
        </w:rPr>
        <w:t>it</w:t>
      </w:r>
      <w:r>
        <w:rPr>
          <w:spacing w:val="-4"/>
          <w:sz w:val="22"/>
        </w:rPr>
        <w:t> </w:t>
      </w:r>
      <w:r>
        <w:rPr>
          <w:sz w:val="22"/>
        </w:rPr>
        <w:t>was</w:t>
      </w:r>
      <w:r>
        <w:rPr>
          <w:spacing w:val="-4"/>
          <w:sz w:val="22"/>
        </w:rPr>
        <w:t> </w:t>
      </w:r>
      <w:r>
        <w:rPr>
          <w:sz w:val="22"/>
        </w:rPr>
        <w:t>at</w:t>
      </w:r>
      <w:r>
        <w:rPr>
          <w:spacing w:val="-4"/>
          <w:sz w:val="22"/>
        </w:rPr>
        <w:t> </w:t>
      </w:r>
      <w:r>
        <w:rPr>
          <w:sz w:val="22"/>
        </w:rPr>
        <w:t>the</w:t>
      </w:r>
      <w:r>
        <w:rPr>
          <w:spacing w:val="-3"/>
          <w:sz w:val="22"/>
        </w:rPr>
        <w:t> </w:t>
      </w:r>
      <w:r>
        <w:rPr>
          <w:sz w:val="22"/>
        </w:rPr>
        <w:t>time</w:t>
      </w:r>
      <w:r>
        <w:rPr>
          <w:spacing w:val="-3"/>
          <w:sz w:val="22"/>
        </w:rPr>
        <w:t> </w:t>
      </w:r>
      <w:r>
        <w:rPr>
          <w:sz w:val="22"/>
        </w:rPr>
        <w:t>researchers</w:t>
      </w:r>
      <w:r>
        <w:rPr>
          <w:spacing w:val="-3"/>
          <w:sz w:val="22"/>
        </w:rPr>
        <w:t> </w:t>
      </w:r>
      <w:r>
        <w:rPr>
          <w:sz w:val="22"/>
        </w:rPr>
        <w:t>first</w:t>
      </w:r>
      <w:r>
        <w:rPr>
          <w:spacing w:val="-3"/>
          <w:sz w:val="22"/>
        </w:rPr>
        <w:t> </w:t>
      </w:r>
      <w:r>
        <w:rPr>
          <w:sz w:val="22"/>
        </w:rPr>
        <w:t>began</w:t>
      </w:r>
      <w:r>
        <w:rPr>
          <w:spacing w:val="-4"/>
          <w:sz w:val="22"/>
        </w:rPr>
        <w:t> </w:t>
      </w:r>
      <w:r>
        <w:rPr>
          <w:sz w:val="22"/>
        </w:rPr>
        <w:t>investigating</w:t>
      </w:r>
      <w:r>
        <w:rPr>
          <w:spacing w:val="-4"/>
          <w:sz w:val="22"/>
        </w:rPr>
        <w:t> </w:t>
      </w:r>
      <w:r>
        <w:rPr>
          <w:sz w:val="22"/>
        </w:rPr>
        <w:t>the</w:t>
      </w:r>
      <w:r>
        <w:rPr>
          <w:spacing w:val="-3"/>
          <w:sz w:val="22"/>
        </w:rPr>
        <w:t> </w:t>
      </w:r>
      <w:r>
        <w:rPr>
          <w:sz w:val="22"/>
        </w:rPr>
        <w:t>origins of the genus Varanus</w:t>
      </w:r>
    </w:p>
    <w:p>
      <w:pPr>
        <w:pStyle w:val="ListParagraph"/>
        <w:numPr>
          <w:ilvl w:val="1"/>
          <w:numId w:val="192"/>
        </w:numPr>
        <w:tabs>
          <w:tab w:pos="395" w:val="left" w:leader="none"/>
        </w:tabs>
        <w:spacing w:line="252" w:lineRule="exact" w:before="0" w:after="0"/>
        <w:ind w:left="394" w:right="0" w:hanging="282"/>
        <w:jc w:val="left"/>
        <w:rPr>
          <w:sz w:val="22"/>
        </w:rPr>
      </w:pPr>
      <w:r>
        <w:rPr>
          <w:sz w:val="22"/>
        </w:rPr>
        <w:t>less</w:t>
      </w:r>
      <w:r>
        <w:rPr>
          <w:spacing w:val="-7"/>
          <w:sz w:val="22"/>
        </w:rPr>
        <w:t> </w:t>
      </w:r>
      <w:r>
        <w:rPr>
          <w:sz w:val="22"/>
        </w:rPr>
        <w:t>restricted</w:t>
      </w:r>
      <w:r>
        <w:rPr>
          <w:spacing w:val="-4"/>
          <w:sz w:val="22"/>
        </w:rPr>
        <w:t> </w:t>
      </w:r>
      <w:r>
        <w:rPr>
          <w:sz w:val="22"/>
        </w:rPr>
        <w:t>than</w:t>
      </w:r>
      <w:r>
        <w:rPr>
          <w:spacing w:val="-3"/>
          <w:sz w:val="22"/>
        </w:rPr>
        <w:t> </w:t>
      </w:r>
      <w:r>
        <w:rPr>
          <w:sz w:val="22"/>
        </w:rPr>
        <w:t>is</w:t>
      </w:r>
      <w:r>
        <w:rPr>
          <w:spacing w:val="-5"/>
          <w:sz w:val="22"/>
        </w:rPr>
        <w:t> </w:t>
      </w:r>
      <w:r>
        <w:rPr>
          <w:sz w:val="22"/>
        </w:rPr>
        <w:t>the</w:t>
      </w:r>
      <w:r>
        <w:rPr>
          <w:spacing w:val="-3"/>
          <w:sz w:val="22"/>
        </w:rPr>
        <w:t> </w:t>
      </w:r>
      <w:r>
        <w:rPr>
          <w:sz w:val="22"/>
        </w:rPr>
        <w:t>distribution</w:t>
      </w:r>
      <w:r>
        <w:rPr>
          <w:spacing w:val="-5"/>
          <w:sz w:val="22"/>
        </w:rPr>
        <w:t> </w:t>
      </w:r>
      <w:r>
        <w:rPr>
          <w:sz w:val="22"/>
        </w:rPr>
        <w:t>of</w:t>
      </w:r>
      <w:r>
        <w:rPr>
          <w:spacing w:val="-5"/>
          <w:sz w:val="22"/>
        </w:rPr>
        <w:t> </w:t>
      </w:r>
      <w:r>
        <w:rPr>
          <w:sz w:val="22"/>
        </w:rPr>
        <w:t>the</w:t>
      </w:r>
      <w:r>
        <w:rPr>
          <w:spacing w:val="-3"/>
          <w:sz w:val="22"/>
        </w:rPr>
        <w:t> </w:t>
      </w:r>
      <w:r>
        <w:rPr>
          <w:sz w:val="22"/>
        </w:rPr>
        <w:t>genus</w:t>
      </w:r>
      <w:r>
        <w:rPr>
          <w:spacing w:val="-5"/>
          <w:sz w:val="22"/>
        </w:rPr>
        <w:t> </w:t>
      </w:r>
      <w:r>
        <w:rPr>
          <w:sz w:val="22"/>
        </w:rPr>
        <w:t>Varanus</w:t>
      </w:r>
      <w:r>
        <w:rPr>
          <w:spacing w:val="-4"/>
          <w:sz w:val="22"/>
        </w:rPr>
        <w:t> </w:t>
      </w:r>
      <w:r>
        <w:rPr>
          <w:sz w:val="22"/>
        </w:rPr>
        <w:t>as</w:t>
      </w:r>
      <w:r>
        <w:rPr>
          <w:spacing w:val="-5"/>
          <w:sz w:val="22"/>
        </w:rPr>
        <w:t> </w:t>
      </w:r>
      <w:r>
        <w:rPr>
          <w:sz w:val="22"/>
        </w:rPr>
        <w:t>a</w:t>
      </w:r>
      <w:r>
        <w:rPr>
          <w:spacing w:val="-4"/>
          <w:sz w:val="22"/>
        </w:rPr>
        <w:t> </w:t>
      </w:r>
      <w:r>
        <w:rPr>
          <w:spacing w:val="-2"/>
          <w:sz w:val="22"/>
        </w:rPr>
        <w:t>whole</w:t>
      </w:r>
    </w:p>
    <w:p>
      <w:pPr>
        <w:pStyle w:val="ListParagraph"/>
        <w:numPr>
          <w:ilvl w:val="1"/>
          <w:numId w:val="192"/>
        </w:numPr>
        <w:tabs>
          <w:tab w:pos="395" w:val="left" w:leader="none"/>
        </w:tabs>
        <w:spacing w:line="240" w:lineRule="auto" w:before="5" w:after="0"/>
        <w:ind w:left="394" w:right="0" w:hanging="282"/>
        <w:jc w:val="left"/>
        <w:rPr>
          <w:sz w:val="22"/>
        </w:rPr>
      </w:pPr>
      <w:r>
        <w:rPr>
          <w:sz w:val="22"/>
        </w:rPr>
        <w:t>more</w:t>
      </w:r>
      <w:r>
        <w:rPr>
          <w:spacing w:val="-6"/>
          <w:sz w:val="22"/>
        </w:rPr>
        <w:t> </w:t>
      </w:r>
      <w:r>
        <w:rPr>
          <w:sz w:val="22"/>
        </w:rPr>
        <w:t>restricted</w:t>
      </w:r>
      <w:r>
        <w:rPr>
          <w:spacing w:val="-3"/>
          <w:sz w:val="22"/>
        </w:rPr>
        <w:t> </w:t>
      </w:r>
      <w:r>
        <w:rPr>
          <w:sz w:val="22"/>
        </w:rPr>
        <w:t>than</w:t>
      </w:r>
      <w:r>
        <w:rPr>
          <w:spacing w:val="-4"/>
          <w:sz w:val="22"/>
        </w:rPr>
        <w:t> </w:t>
      </w:r>
      <w:r>
        <w:rPr>
          <w:sz w:val="22"/>
        </w:rPr>
        <w:t>is</w:t>
      </w:r>
      <w:r>
        <w:rPr>
          <w:spacing w:val="-4"/>
          <w:sz w:val="22"/>
        </w:rPr>
        <w:t> </w:t>
      </w:r>
      <w:r>
        <w:rPr>
          <w:sz w:val="22"/>
        </w:rPr>
        <w:t>the</w:t>
      </w:r>
      <w:r>
        <w:rPr>
          <w:spacing w:val="-3"/>
          <w:sz w:val="22"/>
        </w:rPr>
        <w:t> </w:t>
      </w:r>
      <w:r>
        <w:rPr>
          <w:sz w:val="22"/>
        </w:rPr>
        <w:t>distribution</w:t>
      </w:r>
      <w:r>
        <w:rPr>
          <w:spacing w:val="-5"/>
          <w:sz w:val="22"/>
        </w:rPr>
        <w:t> </w:t>
      </w:r>
      <w:r>
        <w:rPr>
          <w:sz w:val="22"/>
        </w:rPr>
        <w:t>of</w:t>
      </w:r>
      <w:r>
        <w:rPr>
          <w:spacing w:val="-4"/>
          <w:sz w:val="22"/>
        </w:rPr>
        <w:t> </w:t>
      </w:r>
      <w:r>
        <w:rPr>
          <w:sz w:val="22"/>
        </w:rPr>
        <w:t>the</w:t>
      </w:r>
      <w:r>
        <w:rPr>
          <w:spacing w:val="-3"/>
          <w:sz w:val="22"/>
        </w:rPr>
        <w:t> </w:t>
      </w:r>
      <w:r>
        <w:rPr>
          <w:sz w:val="22"/>
        </w:rPr>
        <w:t>genus</w:t>
      </w:r>
      <w:r>
        <w:rPr>
          <w:spacing w:val="-5"/>
          <w:sz w:val="22"/>
        </w:rPr>
        <w:t> </w:t>
      </w:r>
      <w:r>
        <w:rPr>
          <w:sz w:val="22"/>
        </w:rPr>
        <w:t>Varanus</w:t>
      </w:r>
      <w:r>
        <w:rPr>
          <w:spacing w:val="-4"/>
          <w:sz w:val="22"/>
        </w:rPr>
        <w:t> </w:t>
      </w:r>
      <w:r>
        <w:rPr>
          <w:sz w:val="22"/>
        </w:rPr>
        <w:t>as</w:t>
      </w:r>
      <w:r>
        <w:rPr>
          <w:spacing w:val="-4"/>
          <w:sz w:val="22"/>
        </w:rPr>
        <w:t> </w:t>
      </w:r>
      <w:r>
        <w:rPr>
          <w:sz w:val="22"/>
        </w:rPr>
        <w:t>a</w:t>
      </w:r>
      <w:r>
        <w:rPr>
          <w:spacing w:val="-4"/>
          <w:sz w:val="22"/>
        </w:rPr>
        <w:t> </w:t>
      </w:r>
      <w:r>
        <w:rPr>
          <w:spacing w:val="-2"/>
          <w:sz w:val="22"/>
        </w:rPr>
        <w:t>whole</w:t>
      </w:r>
    </w:p>
    <w:p>
      <w:pPr>
        <w:pStyle w:val="ListParagraph"/>
        <w:numPr>
          <w:ilvl w:val="1"/>
          <w:numId w:val="192"/>
        </w:numPr>
        <w:tabs>
          <w:tab w:pos="383" w:val="left" w:leader="none"/>
        </w:tabs>
        <w:spacing w:line="247" w:lineRule="auto" w:before="7" w:after="0"/>
        <w:ind w:left="113" w:right="665" w:firstLine="0"/>
        <w:jc w:val="left"/>
        <w:rPr>
          <w:sz w:val="22"/>
        </w:rPr>
      </w:pPr>
      <w:r>
        <w:rPr>
          <w:sz w:val="22"/>
        </w:rPr>
        <w:t>viewed</w:t>
      </w:r>
      <w:r>
        <w:rPr>
          <w:spacing w:val="-3"/>
          <w:sz w:val="22"/>
        </w:rPr>
        <w:t> </w:t>
      </w:r>
      <w:r>
        <w:rPr>
          <w:sz w:val="22"/>
        </w:rPr>
        <w:t>as</w:t>
      </w:r>
      <w:r>
        <w:rPr>
          <w:spacing w:val="-4"/>
          <w:sz w:val="22"/>
        </w:rPr>
        <w:t> </w:t>
      </w:r>
      <w:r>
        <w:rPr>
          <w:sz w:val="22"/>
        </w:rPr>
        <w:t>evidence</w:t>
      </w:r>
      <w:r>
        <w:rPr>
          <w:spacing w:val="-4"/>
          <w:sz w:val="22"/>
        </w:rPr>
        <w:t> </w:t>
      </w:r>
      <w:r>
        <w:rPr>
          <w:sz w:val="22"/>
        </w:rPr>
        <w:t>in</w:t>
      </w:r>
      <w:r>
        <w:rPr>
          <w:spacing w:val="-4"/>
          <w:sz w:val="22"/>
        </w:rPr>
        <w:t> </w:t>
      </w:r>
      <w:r>
        <w:rPr>
          <w:sz w:val="22"/>
        </w:rPr>
        <w:t>favor</w:t>
      </w:r>
      <w:r>
        <w:rPr>
          <w:spacing w:val="-3"/>
          <w:sz w:val="22"/>
        </w:rPr>
        <w:t> </w:t>
      </w:r>
      <w:r>
        <w:rPr>
          <w:sz w:val="22"/>
        </w:rPr>
        <w:t>of</w:t>
      </w:r>
      <w:r>
        <w:rPr>
          <w:spacing w:val="-4"/>
          <w:sz w:val="22"/>
        </w:rPr>
        <w:t> </w:t>
      </w:r>
      <w:r>
        <w:rPr>
          <w:sz w:val="22"/>
        </w:rPr>
        <w:t>the</w:t>
      </w:r>
      <w:r>
        <w:rPr>
          <w:spacing w:val="-3"/>
          <w:sz w:val="22"/>
        </w:rPr>
        <w:t> </w:t>
      </w:r>
      <w:r>
        <w:rPr>
          <w:sz w:val="22"/>
        </w:rPr>
        <w:t>hypothesis</w:t>
      </w:r>
      <w:r>
        <w:rPr>
          <w:spacing w:val="-4"/>
          <w:sz w:val="22"/>
        </w:rPr>
        <w:t> </w:t>
      </w:r>
      <w:r>
        <w:rPr>
          <w:sz w:val="22"/>
        </w:rPr>
        <w:t>that</w:t>
      </w:r>
      <w:r>
        <w:rPr>
          <w:spacing w:val="-3"/>
          <w:sz w:val="22"/>
        </w:rPr>
        <w:t> </w:t>
      </w:r>
      <w:r>
        <w:rPr>
          <w:sz w:val="22"/>
        </w:rPr>
        <w:t>the</w:t>
      </w:r>
      <w:r>
        <w:rPr>
          <w:spacing w:val="-3"/>
          <w:sz w:val="22"/>
        </w:rPr>
        <w:t> </w:t>
      </w:r>
      <w:r>
        <w:rPr>
          <w:sz w:val="22"/>
        </w:rPr>
        <w:t>genus</w:t>
      </w:r>
      <w:r>
        <w:rPr>
          <w:spacing w:val="-4"/>
          <w:sz w:val="22"/>
        </w:rPr>
        <w:t> </w:t>
      </w:r>
      <w:r>
        <w:rPr>
          <w:sz w:val="22"/>
        </w:rPr>
        <w:t>Varanus</w:t>
      </w:r>
      <w:r>
        <w:rPr>
          <w:spacing w:val="-4"/>
          <w:sz w:val="22"/>
        </w:rPr>
        <w:t> </w:t>
      </w:r>
      <w:r>
        <w:rPr>
          <w:sz w:val="22"/>
        </w:rPr>
        <w:t>originated</w:t>
      </w:r>
      <w:r>
        <w:rPr>
          <w:spacing w:val="-4"/>
          <w:sz w:val="22"/>
        </w:rPr>
        <w:t> </w:t>
      </w:r>
      <w:r>
        <w:rPr>
          <w:sz w:val="22"/>
        </w:rPr>
        <w:t>in</w:t>
      </w:r>
      <w:r>
        <w:rPr>
          <w:spacing w:val="-4"/>
          <w:sz w:val="22"/>
        </w:rPr>
        <w:t> </w:t>
      </w:r>
      <w:r>
        <w:rPr>
          <w:sz w:val="22"/>
        </w:rPr>
        <w:t>the</w:t>
      </w:r>
      <w:r>
        <w:rPr>
          <w:spacing w:val="-3"/>
          <w:sz w:val="22"/>
        </w:rPr>
        <w:t> </w:t>
      </w:r>
      <w:r>
        <w:rPr>
          <w:sz w:val="22"/>
        </w:rPr>
        <w:t>Indo- Australian archipelago</w:t>
      </w:r>
    </w:p>
    <w:p>
      <w:pPr>
        <w:pStyle w:val="BodyText"/>
        <w:spacing w:before="6"/>
        <w:ind w:left="0"/>
      </w:pPr>
    </w:p>
    <w:p>
      <w:pPr>
        <w:pStyle w:val="ListParagraph"/>
        <w:numPr>
          <w:ilvl w:val="0"/>
          <w:numId w:val="192"/>
        </w:numPr>
        <w:tabs>
          <w:tab w:pos="359" w:val="left" w:leader="none"/>
        </w:tabs>
        <w:spacing w:line="247" w:lineRule="auto" w:before="0" w:after="0"/>
        <w:ind w:left="113" w:right="389" w:firstLine="0"/>
        <w:jc w:val="left"/>
        <w:rPr>
          <w:sz w:val="22"/>
        </w:rPr>
      </w:pPr>
      <w:r>
        <w:rPr>
          <w:sz w:val="22"/>
        </w:rPr>
        <w:t>Which</w:t>
      </w:r>
      <w:r>
        <w:rPr>
          <w:spacing w:val="-3"/>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elements</w:t>
      </w:r>
      <w:r>
        <w:rPr>
          <w:spacing w:val="-4"/>
          <w:sz w:val="22"/>
        </w:rPr>
        <w:t> </w:t>
      </w:r>
      <w:r>
        <w:rPr>
          <w:sz w:val="22"/>
        </w:rPr>
        <w:t>in</w:t>
      </w:r>
      <w:r>
        <w:rPr>
          <w:spacing w:val="-4"/>
          <w:sz w:val="22"/>
        </w:rPr>
        <w:t> </w:t>
      </w:r>
      <w:r>
        <w:rPr>
          <w:sz w:val="22"/>
        </w:rPr>
        <w:t>the</w:t>
      </w:r>
      <w:r>
        <w:rPr>
          <w:spacing w:val="-3"/>
          <w:sz w:val="22"/>
        </w:rPr>
        <w:t> </w:t>
      </w:r>
      <w:r>
        <w:rPr>
          <w:sz w:val="22"/>
        </w:rPr>
        <w:t>debate</w:t>
      </w:r>
      <w:r>
        <w:rPr>
          <w:spacing w:val="-4"/>
          <w:sz w:val="22"/>
        </w:rPr>
        <w:t> </w:t>
      </w:r>
      <w:r>
        <w:rPr>
          <w:sz w:val="22"/>
        </w:rPr>
        <w:t>over</w:t>
      </w:r>
      <w:r>
        <w:rPr>
          <w:spacing w:val="-4"/>
          <w:sz w:val="22"/>
        </w:rPr>
        <w:t> </w:t>
      </w:r>
      <w:r>
        <w:rPr>
          <w:sz w:val="22"/>
        </w:rPr>
        <w:t>the</w:t>
      </w:r>
      <w:r>
        <w:rPr>
          <w:spacing w:val="-3"/>
          <w:sz w:val="22"/>
        </w:rPr>
        <w:t> </w:t>
      </w:r>
      <w:r>
        <w:rPr>
          <w:sz w:val="22"/>
        </w:rPr>
        <w:t>origin</w:t>
      </w:r>
      <w:r>
        <w:rPr>
          <w:spacing w:val="-4"/>
          <w:sz w:val="22"/>
        </w:rPr>
        <w:t> </w:t>
      </w:r>
      <w:r>
        <w:rPr>
          <w:sz w:val="22"/>
        </w:rPr>
        <w:t>of</w:t>
      </w:r>
      <w:r>
        <w:rPr>
          <w:spacing w:val="-4"/>
          <w:sz w:val="22"/>
        </w:rPr>
        <w:t> </w:t>
      </w:r>
      <w:r>
        <w:rPr>
          <w:sz w:val="22"/>
        </w:rPr>
        <w:t>Varanus</w:t>
      </w:r>
      <w:r>
        <w:rPr>
          <w:spacing w:val="-4"/>
          <w:sz w:val="22"/>
        </w:rPr>
        <w:t> </w:t>
      </w:r>
      <w:r>
        <w:rPr>
          <w:sz w:val="22"/>
        </w:rPr>
        <w:t>is</w:t>
      </w:r>
      <w:r>
        <w:rPr>
          <w:spacing w:val="-4"/>
          <w:sz w:val="22"/>
        </w:rPr>
        <w:t> </w:t>
      </w:r>
      <w:r>
        <w:rPr>
          <w:sz w:val="22"/>
        </w:rPr>
        <w:t>NOT</w:t>
      </w:r>
      <w:r>
        <w:rPr>
          <w:spacing w:val="-7"/>
          <w:sz w:val="22"/>
        </w:rPr>
        <w:t> </w:t>
      </w:r>
      <w:r>
        <w:rPr>
          <w:sz w:val="22"/>
        </w:rPr>
        <w:t>provided</w:t>
      </w:r>
      <w:r>
        <w:rPr>
          <w:spacing w:val="-4"/>
          <w:sz w:val="22"/>
        </w:rPr>
        <w:t> </w:t>
      </w:r>
      <w:r>
        <w:rPr>
          <w:sz w:val="22"/>
        </w:rPr>
        <w:t>in</w:t>
      </w:r>
      <w:r>
        <w:rPr>
          <w:spacing w:val="-4"/>
          <w:sz w:val="22"/>
        </w:rPr>
        <w:t> </w:t>
      </w:r>
      <w:r>
        <w:rPr>
          <w:sz w:val="22"/>
        </w:rPr>
        <w:t>the </w:t>
      </w:r>
      <w:r>
        <w:rPr>
          <w:spacing w:val="-2"/>
          <w:sz w:val="22"/>
        </w:rPr>
        <w:t>passage?</w:t>
      </w:r>
    </w:p>
    <w:p>
      <w:pPr>
        <w:pStyle w:val="ListParagraph"/>
        <w:numPr>
          <w:ilvl w:val="1"/>
          <w:numId w:val="192"/>
        </w:numPr>
        <w:tabs>
          <w:tab w:pos="379" w:val="left" w:leader="none"/>
        </w:tabs>
        <w:spacing w:line="252" w:lineRule="exact" w:before="0" w:after="0"/>
        <w:ind w:left="378" w:right="0" w:hanging="266"/>
        <w:jc w:val="left"/>
        <w:rPr>
          <w:sz w:val="22"/>
        </w:rPr>
      </w:pPr>
      <w:r>
        <w:rPr>
          <w:sz w:val="22"/>
        </w:rPr>
        <w:t>The</w:t>
      </w:r>
      <w:r>
        <w:rPr>
          <w:spacing w:val="-6"/>
          <w:sz w:val="22"/>
        </w:rPr>
        <w:t> </w:t>
      </w:r>
      <w:r>
        <w:rPr>
          <w:sz w:val="22"/>
        </w:rPr>
        <w:t>evidence</w:t>
      </w:r>
      <w:r>
        <w:rPr>
          <w:spacing w:val="-4"/>
          <w:sz w:val="22"/>
        </w:rPr>
        <w:t> </w:t>
      </w:r>
      <w:r>
        <w:rPr>
          <w:sz w:val="22"/>
        </w:rPr>
        <w:t>that</w:t>
      </w:r>
      <w:r>
        <w:rPr>
          <w:spacing w:val="-4"/>
          <w:sz w:val="22"/>
        </w:rPr>
        <w:t> </w:t>
      </w:r>
      <w:r>
        <w:rPr>
          <w:sz w:val="22"/>
        </w:rPr>
        <w:t>led</w:t>
      </w:r>
      <w:r>
        <w:rPr>
          <w:spacing w:val="-4"/>
          <w:sz w:val="22"/>
        </w:rPr>
        <w:t> </w:t>
      </w:r>
      <w:r>
        <w:rPr>
          <w:sz w:val="22"/>
        </w:rPr>
        <w:t>Mertens</w:t>
      </w:r>
      <w:r>
        <w:rPr>
          <w:spacing w:val="-4"/>
          <w:sz w:val="22"/>
        </w:rPr>
        <w:t> </w:t>
      </w:r>
      <w:r>
        <w:rPr>
          <w:sz w:val="22"/>
        </w:rPr>
        <w:t>to</w:t>
      </w:r>
      <w:r>
        <w:rPr>
          <w:spacing w:val="-3"/>
          <w:sz w:val="22"/>
        </w:rPr>
        <w:t> </w:t>
      </w:r>
      <w:r>
        <w:rPr>
          <w:sz w:val="22"/>
        </w:rPr>
        <w:t>argue</w:t>
      </w:r>
      <w:r>
        <w:rPr>
          <w:spacing w:val="-5"/>
          <w:sz w:val="22"/>
        </w:rPr>
        <w:t> </w:t>
      </w:r>
      <w:r>
        <w:rPr>
          <w:sz w:val="22"/>
        </w:rPr>
        <w:t>that</w:t>
      </w:r>
      <w:r>
        <w:rPr>
          <w:spacing w:val="-3"/>
          <w:sz w:val="22"/>
        </w:rPr>
        <w:t> </w:t>
      </w:r>
      <w:r>
        <w:rPr>
          <w:sz w:val="22"/>
        </w:rPr>
        <w:t>Varanus</w:t>
      </w:r>
      <w:r>
        <w:rPr>
          <w:spacing w:val="-5"/>
          <w:sz w:val="22"/>
        </w:rPr>
        <w:t> </w:t>
      </w:r>
      <w:r>
        <w:rPr>
          <w:sz w:val="22"/>
        </w:rPr>
        <w:t>originated</w:t>
      </w:r>
      <w:r>
        <w:rPr>
          <w:spacing w:val="-4"/>
          <w:sz w:val="22"/>
        </w:rPr>
        <w:t> </w:t>
      </w:r>
      <w:r>
        <w:rPr>
          <w:sz w:val="22"/>
        </w:rPr>
        <w:t>in</w:t>
      </w:r>
      <w:r>
        <w:rPr>
          <w:spacing w:val="-5"/>
          <w:sz w:val="22"/>
        </w:rPr>
        <w:t> </w:t>
      </w:r>
      <w:r>
        <w:rPr>
          <w:sz w:val="22"/>
        </w:rPr>
        <w:t>the</w:t>
      </w:r>
      <w:r>
        <w:rPr>
          <w:spacing w:val="-3"/>
          <w:sz w:val="22"/>
        </w:rPr>
        <w:t> </w:t>
      </w:r>
      <w:r>
        <w:rPr>
          <w:sz w:val="22"/>
        </w:rPr>
        <w:t>Indo-Australian</w:t>
      </w:r>
      <w:r>
        <w:rPr>
          <w:spacing w:val="-3"/>
          <w:sz w:val="22"/>
        </w:rPr>
        <w:t> </w:t>
      </w:r>
      <w:r>
        <w:rPr>
          <w:spacing w:val="-2"/>
          <w:sz w:val="22"/>
        </w:rPr>
        <w:t>archipelago</w:t>
      </w:r>
    </w:p>
    <w:p>
      <w:pPr>
        <w:pStyle w:val="ListParagraph"/>
        <w:numPr>
          <w:ilvl w:val="1"/>
          <w:numId w:val="192"/>
        </w:numPr>
        <w:tabs>
          <w:tab w:pos="379" w:val="left" w:leader="none"/>
        </w:tabs>
        <w:spacing w:line="240" w:lineRule="auto" w:before="7" w:after="0"/>
        <w:ind w:left="378" w:right="0" w:hanging="266"/>
        <w:jc w:val="left"/>
        <w:rPr>
          <w:sz w:val="22"/>
        </w:rPr>
      </w:pPr>
      <w:r>
        <w:rPr>
          <w:sz w:val="22"/>
        </w:rPr>
        <w:t>The</w:t>
      </w:r>
      <w:r>
        <w:rPr>
          <w:spacing w:val="-8"/>
          <w:sz w:val="22"/>
        </w:rPr>
        <w:t> </w:t>
      </w:r>
      <w:r>
        <w:rPr>
          <w:sz w:val="22"/>
        </w:rPr>
        <w:t>evidence</w:t>
      </w:r>
      <w:r>
        <w:rPr>
          <w:spacing w:val="-5"/>
          <w:sz w:val="22"/>
        </w:rPr>
        <w:t> </w:t>
      </w:r>
      <w:r>
        <w:rPr>
          <w:sz w:val="22"/>
        </w:rPr>
        <w:t>that</w:t>
      </w:r>
      <w:r>
        <w:rPr>
          <w:spacing w:val="-4"/>
          <w:sz w:val="22"/>
        </w:rPr>
        <w:t> </w:t>
      </w:r>
      <w:r>
        <w:rPr>
          <w:sz w:val="22"/>
        </w:rPr>
        <w:t>led</w:t>
      </w:r>
      <w:r>
        <w:rPr>
          <w:spacing w:val="-5"/>
          <w:sz w:val="22"/>
        </w:rPr>
        <w:t> </w:t>
      </w:r>
      <w:r>
        <w:rPr>
          <w:sz w:val="22"/>
        </w:rPr>
        <w:t>early</w:t>
      </w:r>
      <w:r>
        <w:rPr>
          <w:spacing w:val="-5"/>
          <w:sz w:val="22"/>
        </w:rPr>
        <w:t> </w:t>
      </w:r>
      <w:r>
        <w:rPr>
          <w:sz w:val="22"/>
        </w:rPr>
        <w:t>researchers</w:t>
      </w:r>
      <w:r>
        <w:rPr>
          <w:spacing w:val="-4"/>
          <w:sz w:val="22"/>
        </w:rPr>
        <w:t> </w:t>
      </w:r>
      <w:r>
        <w:rPr>
          <w:sz w:val="22"/>
        </w:rPr>
        <w:t>to</w:t>
      </w:r>
      <w:r>
        <w:rPr>
          <w:spacing w:val="-5"/>
          <w:sz w:val="22"/>
        </w:rPr>
        <w:t> </w:t>
      </w:r>
      <w:r>
        <w:rPr>
          <w:sz w:val="22"/>
        </w:rPr>
        <w:t>argue</w:t>
      </w:r>
      <w:r>
        <w:rPr>
          <w:spacing w:val="-5"/>
          <w:sz w:val="22"/>
        </w:rPr>
        <w:t> </w:t>
      </w:r>
      <w:r>
        <w:rPr>
          <w:sz w:val="22"/>
        </w:rPr>
        <w:t>that</w:t>
      </w:r>
      <w:r>
        <w:rPr>
          <w:spacing w:val="-4"/>
          <w:sz w:val="22"/>
        </w:rPr>
        <w:t> </w:t>
      </w:r>
      <w:r>
        <w:rPr>
          <w:sz w:val="22"/>
        </w:rPr>
        <w:t>Varanus</w:t>
      </w:r>
      <w:r>
        <w:rPr>
          <w:spacing w:val="-5"/>
          <w:sz w:val="22"/>
        </w:rPr>
        <w:t> </w:t>
      </w:r>
      <w:r>
        <w:rPr>
          <w:sz w:val="22"/>
        </w:rPr>
        <w:t>originated</w:t>
      </w:r>
      <w:r>
        <w:rPr>
          <w:spacing w:val="-5"/>
          <w:sz w:val="22"/>
        </w:rPr>
        <w:t> </w:t>
      </w:r>
      <w:r>
        <w:rPr>
          <w:sz w:val="22"/>
        </w:rPr>
        <w:t>in</w:t>
      </w:r>
      <w:r>
        <w:rPr>
          <w:spacing w:val="-15"/>
          <w:sz w:val="22"/>
        </w:rPr>
        <w:t> </w:t>
      </w:r>
      <w:r>
        <w:rPr>
          <w:spacing w:val="-2"/>
          <w:sz w:val="22"/>
        </w:rPr>
        <w:t>Australia</w:t>
      </w:r>
    </w:p>
    <w:p>
      <w:pPr>
        <w:pStyle w:val="ListParagraph"/>
        <w:numPr>
          <w:ilvl w:val="1"/>
          <w:numId w:val="192"/>
        </w:numPr>
        <w:tabs>
          <w:tab w:pos="386" w:val="left" w:leader="none"/>
        </w:tabs>
        <w:spacing w:line="247" w:lineRule="auto" w:before="7" w:after="0"/>
        <w:ind w:left="113" w:right="233" w:firstLine="0"/>
        <w:jc w:val="left"/>
        <w:rPr>
          <w:sz w:val="22"/>
        </w:rPr>
      </w:pPr>
      <w:r>
        <w:rPr>
          <w:sz w:val="22"/>
        </w:rPr>
        <w:t>A</w:t>
      </w:r>
      <w:r>
        <w:rPr>
          <w:spacing w:val="-13"/>
          <w:sz w:val="22"/>
        </w:rPr>
        <w:t> </w:t>
      </w:r>
      <w:r>
        <w:rPr>
          <w:sz w:val="22"/>
        </w:rPr>
        <w:t>possible</w:t>
      </w:r>
      <w:r>
        <w:rPr>
          <w:spacing w:val="-1"/>
          <w:sz w:val="22"/>
        </w:rPr>
        <w:t> </w:t>
      </w:r>
      <w:r>
        <w:rPr>
          <w:sz w:val="22"/>
        </w:rPr>
        <w:t>explanation</w:t>
      </w:r>
      <w:r>
        <w:rPr>
          <w:spacing w:val="-1"/>
          <w:sz w:val="22"/>
        </w:rPr>
        <w:t> </w:t>
      </w:r>
      <w:r>
        <w:rPr>
          <w:sz w:val="22"/>
        </w:rPr>
        <w:t>of</w:t>
      </w:r>
      <w:r>
        <w:rPr>
          <w:spacing w:val="-1"/>
          <w:sz w:val="22"/>
        </w:rPr>
        <w:t> </w:t>
      </w:r>
      <w:r>
        <w:rPr>
          <w:sz w:val="22"/>
        </w:rPr>
        <w:t>how</w:t>
      </w:r>
      <w:r>
        <w:rPr>
          <w:spacing w:val="-1"/>
          <w:sz w:val="22"/>
        </w:rPr>
        <w:t> </w:t>
      </w:r>
      <w:r>
        <w:rPr>
          <w:sz w:val="22"/>
        </w:rPr>
        <w:t>Varanus</w:t>
      </w:r>
      <w:r>
        <w:rPr>
          <w:spacing w:val="-1"/>
          <w:sz w:val="22"/>
        </w:rPr>
        <w:t> </w:t>
      </w:r>
      <w:r>
        <w:rPr>
          <w:sz w:val="22"/>
        </w:rPr>
        <w:t>might</w:t>
      </w:r>
      <w:r>
        <w:rPr>
          <w:spacing w:val="-1"/>
          <w:sz w:val="22"/>
        </w:rPr>
        <w:t> </w:t>
      </w:r>
      <w:r>
        <w:rPr>
          <w:sz w:val="22"/>
        </w:rPr>
        <w:t>have</w:t>
      </w:r>
      <w:r>
        <w:rPr>
          <w:spacing w:val="-1"/>
          <w:sz w:val="22"/>
        </w:rPr>
        <w:t> </w:t>
      </w:r>
      <w:r>
        <w:rPr>
          <w:sz w:val="22"/>
        </w:rPr>
        <w:t>spread</w:t>
      </w:r>
      <w:r>
        <w:rPr>
          <w:spacing w:val="-1"/>
          <w:sz w:val="22"/>
        </w:rPr>
        <w:t> </w:t>
      </w:r>
      <w:r>
        <w:rPr>
          <w:sz w:val="22"/>
        </w:rPr>
        <w:t>to</w:t>
      </w:r>
      <w:r>
        <w:rPr>
          <w:spacing w:val="-1"/>
          <w:sz w:val="22"/>
        </w:rPr>
        <w:t> </w:t>
      </w:r>
      <w:r>
        <w:rPr>
          <w:sz w:val="22"/>
        </w:rPr>
        <w:t>the</w:t>
      </w:r>
      <w:r>
        <w:rPr>
          <w:spacing w:val="-1"/>
          <w:sz w:val="22"/>
        </w:rPr>
        <w:t> </w:t>
      </w:r>
      <w:r>
        <w:rPr>
          <w:sz w:val="22"/>
        </w:rPr>
        <w:t>Indo-Australian</w:t>
      </w:r>
      <w:r>
        <w:rPr>
          <w:spacing w:val="-1"/>
          <w:sz w:val="22"/>
        </w:rPr>
        <w:t> </w:t>
      </w:r>
      <w:r>
        <w:rPr>
          <w:sz w:val="22"/>
        </w:rPr>
        <w:t>archipelago</w:t>
      </w:r>
      <w:r>
        <w:rPr>
          <w:spacing w:val="-1"/>
          <w:sz w:val="22"/>
        </w:rPr>
        <w:t> </w:t>
      </w:r>
      <w:r>
        <w:rPr>
          <w:sz w:val="22"/>
        </w:rPr>
        <w:t>if</w:t>
      </w:r>
      <w:r>
        <w:rPr>
          <w:spacing w:val="-1"/>
          <w:sz w:val="22"/>
        </w:rPr>
        <w:t> </w:t>
      </w:r>
      <w:r>
        <w:rPr>
          <w:sz w:val="22"/>
        </w:rPr>
        <w:t>it had originated in Australia</w:t>
      </w:r>
    </w:p>
    <w:p>
      <w:pPr>
        <w:pStyle w:val="ListParagraph"/>
        <w:numPr>
          <w:ilvl w:val="1"/>
          <w:numId w:val="192"/>
        </w:numPr>
        <w:tabs>
          <w:tab w:pos="383" w:val="left" w:leader="none"/>
        </w:tabs>
        <w:spacing w:line="247" w:lineRule="auto" w:before="0" w:after="0"/>
        <w:ind w:left="113" w:right="422" w:firstLine="0"/>
        <w:jc w:val="left"/>
        <w:rPr>
          <w:sz w:val="22"/>
        </w:rPr>
      </w:pPr>
      <w:r>
        <w:rPr>
          <w:sz w:val="22"/>
        </w:rPr>
        <w:t>A</w:t>
      </w:r>
      <w:r>
        <w:rPr>
          <w:spacing w:val="-15"/>
          <w:sz w:val="22"/>
        </w:rPr>
        <w:t> </w:t>
      </w:r>
      <w:r>
        <w:rPr>
          <w:sz w:val="22"/>
        </w:rPr>
        <w:t>possible</w:t>
      </w:r>
      <w:r>
        <w:rPr>
          <w:spacing w:val="-4"/>
          <w:sz w:val="22"/>
        </w:rPr>
        <w:t> </w:t>
      </w:r>
      <w:r>
        <w:rPr>
          <w:sz w:val="22"/>
        </w:rPr>
        <w:t>explanation</w:t>
      </w:r>
      <w:r>
        <w:rPr>
          <w:spacing w:val="-4"/>
          <w:sz w:val="22"/>
        </w:rPr>
        <w:t> </w:t>
      </w:r>
      <w:r>
        <w:rPr>
          <w:sz w:val="22"/>
        </w:rPr>
        <w:t>of</w:t>
      </w:r>
      <w:r>
        <w:rPr>
          <w:spacing w:val="-4"/>
          <w:sz w:val="22"/>
        </w:rPr>
        <w:t> </w:t>
      </w:r>
      <w:r>
        <w:rPr>
          <w:sz w:val="22"/>
        </w:rPr>
        <w:t>how</w:t>
      </w:r>
      <w:r>
        <w:rPr>
          <w:spacing w:val="-4"/>
          <w:sz w:val="22"/>
        </w:rPr>
        <w:t> </w:t>
      </w:r>
      <w:r>
        <w:rPr>
          <w:sz w:val="22"/>
        </w:rPr>
        <w:t>Varanus</w:t>
      </w:r>
      <w:r>
        <w:rPr>
          <w:spacing w:val="-4"/>
          <w:sz w:val="22"/>
        </w:rPr>
        <w:t> </w:t>
      </w:r>
      <w:r>
        <w:rPr>
          <w:sz w:val="22"/>
        </w:rPr>
        <w:t>might</w:t>
      </w:r>
      <w:r>
        <w:rPr>
          <w:spacing w:val="-3"/>
          <w:sz w:val="22"/>
        </w:rPr>
        <w:t> </w:t>
      </w:r>
      <w:r>
        <w:rPr>
          <w:sz w:val="22"/>
        </w:rPr>
        <w:t>have</w:t>
      </w:r>
      <w:r>
        <w:rPr>
          <w:spacing w:val="-4"/>
          <w:sz w:val="22"/>
        </w:rPr>
        <w:t> </w:t>
      </w:r>
      <w:r>
        <w:rPr>
          <w:sz w:val="22"/>
        </w:rPr>
        <w:t>spread</w:t>
      </w:r>
      <w:r>
        <w:rPr>
          <w:spacing w:val="-3"/>
          <w:sz w:val="22"/>
        </w:rPr>
        <w:t> </w:t>
      </w:r>
      <w:r>
        <w:rPr>
          <w:sz w:val="22"/>
        </w:rPr>
        <w:t>to</w:t>
      </w:r>
      <w:r>
        <w:rPr>
          <w:spacing w:val="-15"/>
          <w:sz w:val="22"/>
        </w:rPr>
        <w:t> </w:t>
      </w:r>
      <w:r>
        <w:rPr>
          <w:sz w:val="22"/>
        </w:rPr>
        <w:t>Australia</w:t>
      </w:r>
      <w:r>
        <w:rPr>
          <w:spacing w:val="-3"/>
          <w:sz w:val="22"/>
        </w:rPr>
        <w:t> </w:t>
      </w:r>
      <w:r>
        <w:rPr>
          <w:sz w:val="22"/>
        </w:rPr>
        <w:t>if</w:t>
      </w:r>
      <w:r>
        <w:rPr>
          <w:spacing w:val="-4"/>
          <w:sz w:val="22"/>
        </w:rPr>
        <w:t> </w:t>
      </w:r>
      <w:r>
        <w:rPr>
          <w:sz w:val="22"/>
        </w:rPr>
        <w:t>it</w:t>
      </w:r>
      <w:r>
        <w:rPr>
          <w:spacing w:val="-4"/>
          <w:sz w:val="22"/>
        </w:rPr>
        <w:t> </w:t>
      </w:r>
      <w:r>
        <w:rPr>
          <w:sz w:val="22"/>
        </w:rPr>
        <w:t>had</w:t>
      </w:r>
      <w:r>
        <w:rPr>
          <w:spacing w:val="-4"/>
          <w:sz w:val="22"/>
        </w:rPr>
        <w:t> </w:t>
      </w:r>
      <w:r>
        <w:rPr>
          <w:sz w:val="22"/>
        </w:rPr>
        <w:t>originated</w:t>
      </w:r>
      <w:r>
        <w:rPr>
          <w:spacing w:val="-4"/>
          <w:sz w:val="22"/>
        </w:rPr>
        <w:t> </w:t>
      </w:r>
      <w:r>
        <w:rPr>
          <w:sz w:val="22"/>
        </w:rPr>
        <w:t>in</w:t>
      </w:r>
      <w:r>
        <w:rPr>
          <w:spacing w:val="-4"/>
          <w:sz w:val="22"/>
        </w:rPr>
        <w:t> </w:t>
      </w:r>
      <w:r>
        <w:rPr>
          <w:sz w:val="22"/>
        </w:rPr>
        <w:t>the Indo-Australian archipelago</w:t>
      </w:r>
    </w:p>
    <w:p>
      <w:pPr>
        <w:pStyle w:val="ListParagraph"/>
        <w:numPr>
          <w:ilvl w:val="1"/>
          <w:numId w:val="192"/>
        </w:numPr>
        <w:tabs>
          <w:tab w:pos="371" w:val="left" w:leader="none"/>
        </w:tabs>
        <w:spacing w:line="247" w:lineRule="auto" w:before="0" w:after="0"/>
        <w:ind w:left="113" w:right="459" w:firstLine="0"/>
        <w:jc w:val="left"/>
        <w:rPr>
          <w:sz w:val="22"/>
        </w:rPr>
      </w:pPr>
      <w:r>
        <w:rPr>
          <w:sz w:val="22"/>
        </w:rPr>
        <w:t>An</w:t>
      </w:r>
      <w:r>
        <w:rPr>
          <w:spacing w:val="-5"/>
          <w:sz w:val="22"/>
        </w:rPr>
        <w:t> </w:t>
      </w:r>
      <w:r>
        <w:rPr>
          <w:sz w:val="22"/>
        </w:rPr>
        <w:t>indication</w:t>
      </w:r>
      <w:r>
        <w:rPr>
          <w:spacing w:val="-5"/>
          <w:sz w:val="22"/>
        </w:rPr>
        <w:t> </w:t>
      </w:r>
      <w:r>
        <w:rPr>
          <w:sz w:val="22"/>
        </w:rPr>
        <w:t>of</w:t>
      </w:r>
      <w:r>
        <w:rPr>
          <w:spacing w:val="-5"/>
          <w:sz w:val="22"/>
        </w:rPr>
        <w:t> </w:t>
      </w:r>
      <w:r>
        <w:rPr>
          <w:sz w:val="22"/>
        </w:rPr>
        <w:t>the</w:t>
      </w:r>
      <w:r>
        <w:rPr>
          <w:spacing w:val="-4"/>
          <w:sz w:val="22"/>
        </w:rPr>
        <w:t> </w:t>
      </w:r>
      <w:r>
        <w:rPr>
          <w:sz w:val="22"/>
        </w:rPr>
        <w:t>general</w:t>
      </w:r>
      <w:r>
        <w:rPr>
          <w:spacing w:val="-5"/>
          <w:sz w:val="22"/>
        </w:rPr>
        <w:t> </w:t>
      </w:r>
      <w:r>
        <w:rPr>
          <w:sz w:val="22"/>
        </w:rPr>
        <w:t>present-day</w:t>
      </w:r>
      <w:r>
        <w:rPr>
          <w:spacing w:val="-5"/>
          <w:sz w:val="22"/>
        </w:rPr>
        <w:t> </w:t>
      </w:r>
      <w:r>
        <w:rPr>
          <w:sz w:val="22"/>
        </w:rPr>
        <w:t>distribution</w:t>
      </w:r>
      <w:r>
        <w:rPr>
          <w:spacing w:val="-5"/>
          <w:sz w:val="22"/>
        </w:rPr>
        <w:t> </w:t>
      </w:r>
      <w:r>
        <w:rPr>
          <w:sz w:val="22"/>
        </w:rPr>
        <w:t>of</w:t>
      </w:r>
      <w:r>
        <w:rPr>
          <w:spacing w:val="-5"/>
          <w:sz w:val="22"/>
        </w:rPr>
        <w:t> </w:t>
      </w:r>
      <w:r>
        <w:rPr>
          <w:sz w:val="22"/>
        </w:rPr>
        <w:t>Varanus</w:t>
      </w:r>
      <w:r>
        <w:rPr>
          <w:spacing w:val="-5"/>
          <w:sz w:val="22"/>
        </w:rPr>
        <w:t> </w:t>
      </w:r>
      <w:r>
        <w:rPr>
          <w:sz w:val="22"/>
        </w:rPr>
        <w:t>species</w:t>
      </w:r>
      <w:r>
        <w:rPr>
          <w:spacing w:val="-4"/>
          <w:sz w:val="22"/>
        </w:rPr>
        <w:t> </w:t>
      </w:r>
      <w:r>
        <w:rPr>
          <w:sz w:val="22"/>
        </w:rPr>
        <w:t>between</w:t>
      </w:r>
      <w:r>
        <w:rPr>
          <w:spacing w:val="-16"/>
          <w:sz w:val="22"/>
        </w:rPr>
        <w:t> </w:t>
      </w:r>
      <w:r>
        <w:rPr>
          <w:sz w:val="22"/>
        </w:rPr>
        <w:t>Australia</w:t>
      </w:r>
      <w:r>
        <w:rPr>
          <w:spacing w:val="-4"/>
          <w:sz w:val="22"/>
        </w:rPr>
        <w:t> </w:t>
      </w:r>
      <w:r>
        <w:rPr>
          <w:sz w:val="22"/>
        </w:rPr>
        <w:t>and the Indo-Australian archipelago</w:t>
      </w:r>
    </w:p>
    <w:p>
      <w:pPr>
        <w:pStyle w:val="BodyText"/>
        <w:spacing w:before="4"/>
        <w:ind w:left="0"/>
      </w:pPr>
    </w:p>
    <w:p>
      <w:pPr>
        <w:pStyle w:val="ListParagraph"/>
        <w:numPr>
          <w:ilvl w:val="0"/>
          <w:numId w:val="192"/>
        </w:numPr>
        <w:tabs>
          <w:tab w:pos="359" w:val="left" w:leader="none"/>
        </w:tabs>
        <w:spacing w:line="240" w:lineRule="auto" w:before="0" w:after="0"/>
        <w:ind w:left="358" w:right="0" w:hanging="246"/>
        <w:jc w:val="left"/>
        <w:rPr>
          <w:sz w:val="22"/>
        </w:rPr>
      </w:pPr>
      <w:r>
        <w:rPr>
          <w:sz w:val="22"/>
        </w:rPr>
        <w:t>It</w:t>
      </w:r>
      <w:r>
        <w:rPr>
          <w:spacing w:val="-2"/>
          <w:sz w:val="22"/>
        </w:rPr>
        <w:t> </w:t>
      </w:r>
      <w:r>
        <w:rPr>
          <w:sz w:val="22"/>
        </w:rPr>
        <w:t>can</w:t>
      </w:r>
      <w:r>
        <w:rPr>
          <w:spacing w:val="-2"/>
          <w:sz w:val="22"/>
        </w:rPr>
        <w:t> </w:t>
      </w:r>
      <w:r>
        <w:rPr>
          <w:sz w:val="22"/>
        </w:rPr>
        <w:t>be</w:t>
      </w:r>
      <w:r>
        <w:rPr>
          <w:spacing w:val="-2"/>
          <w:sz w:val="22"/>
        </w:rPr>
        <w:t> </w:t>
      </w:r>
      <w:r>
        <w:rPr>
          <w:sz w:val="22"/>
        </w:rPr>
        <w:t>inferred</w:t>
      </w:r>
      <w:r>
        <w:rPr>
          <w:spacing w:val="-3"/>
          <w:sz w:val="22"/>
        </w:rPr>
        <w:t> </w:t>
      </w:r>
      <w:r>
        <w:rPr>
          <w:sz w:val="22"/>
        </w:rPr>
        <w:t>that</w:t>
      </w:r>
      <w:r>
        <w:rPr>
          <w:spacing w:val="-1"/>
          <w:sz w:val="22"/>
        </w:rPr>
        <w:t> </w:t>
      </w:r>
      <w:r>
        <w:rPr>
          <w:sz w:val="22"/>
        </w:rPr>
        <w:t>which</w:t>
      </w:r>
      <w:r>
        <w:rPr>
          <w:spacing w:val="-3"/>
          <w:sz w:val="22"/>
        </w:rPr>
        <w:t> </w:t>
      </w:r>
      <w:r>
        <w:rPr>
          <w:sz w:val="22"/>
        </w:rPr>
        <w:t>of</w:t>
      </w:r>
      <w:r>
        <w:rPr>
          <w:spacing w:val="-2"/>
          <w:sz w:val="22"/>
        </w:rPr>
        <w:t> </w:t>
      </w:r>
      <w:r>
        <w:rPr>
          <w:sz w:val="22"/>
        </w:rPr>
        <w:t>the</w:t>
      </w:r>
      <w:r>
        <w:rPr>
          <w:spacing w:val="-2"/>
          <w:sz w:val="22"/>
        </w:rPr>
        <w:t> </w:t>
      </w:r>
      <w:r>
        <w:rPr>
          <w:sz w:val="22"/>
        </w:rPr>
        <w:t>following</w:t>
      </w:r>
      <w:r>
        <w:rPr>
          <w:spacing w:val="-1"/>
          <w:sz w:val="22"/>
        </w:rPr>
        <w:t> </w:t>
      </w:r>
      <w:r>
        <w:rPr>
          <w:sz w:val="22"/>
        </w:rPr>
        <w:t>is</w:t>
      </w:r>
      <w:r>
        <w:rPr>
          <w:spacing w:val="-3"/>
          <w:sz w:val="22"/>
        </w:rPr>
        <w:t> </w:t>
      </w:r>
      <w:r>
        <w:rPr>
          <w:sz w:val="22"/>
        </w:rPr>
        <w:t>true</w:t>
      </w:r>
      <w:r>
        <w:rPr>
          <w:spacing w:val="-1"/>
          <w:sz w:val="22"/>
        </w:rPr>
        <w:t> </w:t>
      </w:r>
      <w:r>
        <w:rPr>
          <w:sz w:val="22"/>
        </w:rPr>
        <w:t>of</w:t>
      </w:r>
      <w:r>
        <w:rPr>
          <w:spacing w:val="-3"/>
          <w:sz w:val="22"/>
        </w:rPr>
        <w:t> </w:t>
      </w:r>
      <w:r>
        <w:rPr>
          <w:sz w:val="22"/>
        </w:rPr>
        <w:t>the</w:t>
      </w:r>
      <w:r>
        <w:rPr>
          <w:spacing w:val="-1"/>
          <w:sz w:val="22"/>
        </w:rPr>
        <w:t> </w:t>
      </w:r>
      <w:r>
        <w:rPr>
          <w:sz w:val="22"/>
        </w:rPr>
        <w:t>“geologic</w:t>
      </w:r>
      <w:r>
        <w:rPr>
          <w:spacing w:val="-2"/>
          <w:sz w:val="22"/>
        </w:rPr>
        <w:t> </w:t>
      </w:r>
      <w:r>
        <w:rPr>
          <w:sz w:val="22"/>
        </w:rPr>
        <w:t>evidence”</w:t>
      </w:r>
      <w:r>
        <w:rPr>
          <w:spacing w:val="-2"/>
          <w:sz w:val="22"/>
        </w:rPr>
        <w:t> </w:t>
      </w:r>
      <w:r>
        <w:rPr>
          <w:spacing w:val="-10"/>
          <w:sz w:val="22"/>
        </w:rPr>
        <w:t>?</w:t>
      </w:r>
    </w:p>
    <w:p>
      <w:pPr>
        <w:pStyle w:val="ListParagraph"/>
        <w:numPr>
          <w:ilvl w:val="1"/>
          <w:numId w:val="192"/>
        </w:numPr>
        <w:tabs>
          <w:tab w:pos="383" w:val="left" w:leader="none"/>
        </w:tabs>
        <w:spacing w:line="240" w:lineRule="auto" w:before="7" w:after="0"/>
        <w:ind w:left="382" w:right="0" w:hanging="270"/>
        <w:jc w:val="left"/>
        <w:rPr>
          <w:sz w:val="22"/>
        </w:rPr>
      </w:pPr>
      <w:r>
        <w:rPr>
          <w:sz w:val="22"/>
        </w:rPr>
        <w:t>It</w:t>
      </w:r>
      <w:r>
        <w:rPr>
          <w:spacing w:val="-4"/>
          <w:sz w:val="22"/>
        </w:rPr>
        <w:t> </w:t>
      </w:r>
      <w:r>
        <w:rPr>
          <w:sz w:val="22"/>
        </w:rPr>
        <w:t>was</w:t>
      </w:r>
      <w:r>
        <w:rPr>
          <w:spacing w:val="-3"/>
          <w:sz w:val="22"/>
        </w:rPr>
        <w:t> </w:t>
      </w:r>
      <w:r>
        <w:rPr>
          <w:sz w:val="22"/>
        </w:rPr>
        <w:t>first</w:t>
      </w:r>
      <w:r>
        <w:rPr>
          <w:spacing w:val="-2"/>
          <w:sz w:val="22"/>
        </w:rPr>
        <w:t> </w:t>
      </w:r>
      <w:r>
        <w:rPr>
          <w:sz w:val="22"/>
        </w:rPr>
        <w:t>noted</w:t>
      </w:r>
      <w:r>
        <w:rPr>
          <w:spacing w:val="-3"/>
          <w:sz w:val="22"/>
        </w:rPr>
        <w:t> </w:t>
      </w:r>
      <w:r>
        <w:rPr>
          <w:sz w:val="22"/>
        </w:rPr>
        <w:t>by</w:t>
      </w:r>
      <w:r>
        <w:rPr>
          <w:spacing w:val="-2"/>
          <w:sz w:val="22"/>
        </w:rPr>
        <w:t> </w:t>
      </w:r>
      <w:r>
        <w:rPr>
          <w:sz w:val="22"/>
        </w:rPr>
        <w:t>Mertens</w:t>
      </w:r>
      <w:r>
        <w:rPr>
          <w:spacing w:val="-2"/>
          <w:sz w:val="22"/>
        </w:rPr>
        <w:t> </w:t>
      </w:r>
      <w:r>
        <w:rPr>
          <w:sz w:val="22"/>
        </w:rPr>
        <w:t>as</w:t>
      </w:r>
      <w:r>
        <w:rPr>
          <w:spacing w:val="-3"/>
          <w:sz w:val="22"/>
        </w:rPr>
        <w:t> </w:t>
      </w:r>
      <w:r>
        <w:rPr>
          <w:sz w:val="22"/>
        </w:rPr>
        <w:t>evidence</w:t>
      </w:r>
      <w:r>
        <w:rPr>
          <w:spacing w:val="-3"/>
          <w:sz w:val="22"/>
        </w:rPr>
        <w:t> </w:t>
      </w:r>
      <w:r>
        <w:rPr>
          <w:sz w:val="22"/>
        </w:rPr>
        <w:t>in</w:t>
      </w:r>
      <w:r>
        <w:rPr>
          <w:spacing w:val="-2"/>
          <w:sz w:val="22"/>
        </w:rPr>
        <w:t> </w:t>
      </w:r>
      <w:r>
        <w:rPr>
          <w:sz w:val="22"/>
        </w:rPr>
        <w:t>favor</w:t>
      </w:r>
      <w:r>
        <w:rPr>
          <w:spacing w:val="-2"/>
          <w:sz w:val="22"/>
        </w:rPr>
        <w:t> </w:t>
      </w:r>
      <w:r>
        <w:rPr>
          <w:sz w:val="22"/>
        </w:rPr>
        <w:t>of</w:t>
      </w:r>
      <w:r>
        <w:rPr>
          <w:spacing w:val="-3"/>
          <w:sz w:val="22"/>
        </w:rPr>
        <w:t> </w:t>
      </w:r>
      <w:r>
        <w:rPr>
          <w:sz w:val="22"/>
        </w:rPr>
        <w:t>his</w:t>
      </w:r>
      <w:r>
        <w:rPr>
          <w:spacing w:val="-3"/>
          <w:sz w:val="22"/>
        </w:rPr>
        <w:t> </w:t>
      </w:r>
      <w:r>
        <w:rPr>
          <w:sz w:val="22"/>
        </w:rPr>
        <w:t>theory</w:t>
      </w:r>
      <w:r>
        <w:rPr>
          <w:spacing w:val="-1"/>
          <w:sz w:val="22"/>
        </w:rPr>
        <w:t> </w:t>
      </w:r>
      <w:r>
        <w:rPr>
          <w:sz w:val="22"/>
        </w:rPr>
        <w:t>about</w:t>
      </w:r>
      <w:r>
        <w:rPr>
          <w:spacing w:val="-3"/>
          <w:sz w:val="22"/>
        </w:rPr>
        <w:t> </w:t>
      </w:r>
      <w:r>
        <w:rPr>
          <w:sz w:val="22"/>
        </w:rPr>
        <w:t>the</w:t>
      </w:r>
      <w:r>
        <w:rPr>
          <w:spacing w:val="-2"/>
          <w:sz w:val="22"/>
        </w:rPr>
        <w:t> </w:t>
      </w:r>
      <w:r>
        <w:rPr>
          <w:sz w:val="22"/>
        </w:rPr>
        <w:t>origins</w:t>
      </w:r>
      <w:r>
        <w:rPr>
          <w:spacing w:val="-3"/>
          <w:sz w:val="22"/>
        </w:rPr>
        <w:t> </w:t>
      </w:r>
      <w:r>
        <w:rPr>
          <w:sz w:val="22"/>
        </w:rPr>
        <w:t>of</w:t>
      </w:r>
      <w:r>
        <w:rPr>
          <w:spacing w:val="-2"/>
          <w:sz w:val="22"/>
        </w:rPr>
        <w:t> Varanus.</w:t>
      </w:r>
    </w:p>
    <w:p>
      <w:pPr>
        <w:pStyle w:val="ListParagraph"/>
        <w:numPr>
          <w:ilvl w:val="1"/>
          <w:numId w:val="192"/>
        </w:numPr>
        <w:tabs>
          <w:tab w:pos="383" w:val="left" w:leader="none"/>
        </w:tabs>
        <w:spacing w:line="247" w:lineRule="auto" w:before="7" w:after="0"/>
        <w:ind w:left="113" w:right="1032" w:firstLine="0"/>
        <w:jc w:val="left"/>
        <w:rPr>
          <w:sz w:val="22"/>
        </w:rPr>
      </w:pPr>
      <w:r>
        <w:rPr>
          <w:sz w:val="22"/>
        </w:rPr>
        <w:t>It</w:t>
      </w:r>
      <w:r>
        <w:rPr>
          <w:spacing w:val="-3"/>
          <w:sz w:val="22"/>
        </w:rPr>
        <w:t> </w:t>
      </w:r>
      <w:r>
        <w:rPr>
          <w:sz w:val="22"/>
        </w:rPr>
        <w:t>cannot</w:t>
      </w:r>
      <w:r>
        <w:rPr>
          <w:spacing w:val="-3"/>
          <w:sz w:val="22"/>
        </w:rPr>
        <w:t> </w:t>
      </w:r>
      <w:r>
        <w:rPr>
          <w:sz w:val="22"/>
        </w:rPr>
        <w:t>rule</w:t>
      </w:r>
      <w:r>
        <w:rPr>
          <w:spacing w:val="-3"/>
          <w:sz w:val="22"/>
        </w:rPr>
        <w:t> </w:t>
      </w:r>
      <w:r>
        <w:rPr>
          <w:sz w:val="22"/>
        </w:rPr>
        <w:t>out</w:t>
      </w:r>
      <w:r>
        <w:rPr>
          <w:spacing w:val="-4"/>
          <w:sz w:val="22"/>
        </w:rPr>
        <w:t> </w:t>
      </w:r>
      <w:r>
        <w:rPr>
          <w:sz w:val="22"/>
        </w:rPr>
        <w:t>either</w:t>
      </w:r>
      <w:r>
        <w:rPr>
          <w:spacing w:val="-4"/>
          <w:sz w:val="22"/>
        </w:rPr>
        <w:t> </w:t>
      </w:r>
      <w:r>
        <w:rPr>
          <w:sz w:val="22"/>
        </w:rPr>
        <w:t>one</w:t>
      </w:r>
      <w:r>
        <w:rPr>
          <w:spacing w:val="-4"/>
          <w:sz w:val="22"/>
        </w:rPr>
        <w:t> </w:t>
      </w:r>
      <w:r>
        <w:rPr>
          <w:sz w:val="22"/>
        </w:rPr>
        <w:t>of</w:t>
      </w:r>
      <w:r>
        <w:rPr>
          <w:spacing w:val="-4"/>
          <w:sz w:val="22"/>
        </w:rPr>
        <w:t> </w:t>
      </w:r>
      <w:r>
        <w:rPr>
          <w:sz w:val="22"/>
        </w:rPr>
        <w:t>the</w:t>
      </w:r>
      <w:r>
        <w:rPr>
          <w:spacing w:val="-3"/>
          <w:sz w:val="22"/>
        </w:rPr>
        <w:t> </w:t>
      </w:r>
      <w:r>
        <w:rPr>
          <w:sz w:val="22"/>
        </w:rPr>
        <w:t>theories</w:t>
      </w:r>
      <w:r>
        <w:rPr>
          <w:spacing w:val="-3"/>
          <w:sz w:val="22"/>
        </w:rPr>
        <w:t> </w:t>
      </w:r>
      <w:r>
        <w:rPr>
          <w:sz w:val="22"/>
        </w:rPr>
        <w:t>about</w:t>
      </w:r>
      <w:r>
        <w:rPr>
          <w:spacing w:val="-4"/>
          <w:sz w:val="22"/>
        </w:rPr>
        <w:t> </w:t>
      </w:r>
      <w:r>
        <w:rPr>
          <w:sz w:val="22"/>
        </w:rPr>
        <w:t>the</w:t>
      </w:r>
      <w:r>
        <w:rPr>
          <w:spacing w:val="-3"/>
          <w:sz w:val="22"/>
        </w:rPr>
        <w:t> </w:t>
      </w:r>
      <w:r>
        <w:rPr>
          <w:sz w:val="22"/>
        </w:rPr>
        <w:t>origins</w:t>
      </w:r>
      <w:r>
        <w:rPr>
          <w:spacing w:val="-4"/>
          <w:sz w:val="22"/>
        </w:rPr>
        <w:t> </w:t>
      </w:r>
      <w:r>
        <w:rPr>
          <w:sz w:val="22"/>
        </w:rPr>
        <w:t>of</w:t>
      </w:r>
      <w:r>
        <w:rPr>
          <w:spacing w:val="-4"/>
          <w:sz w:val="22"/>
        </w:rPr>
        <w:t> </w:t>
      </w:r>
      <w:r>
        <w:rPr>
          <w:sz w:val="22"/>
        </w:rPr>
        <w:t>Varanus</w:t>
      </w:r>
      <w:r>
        <w:rPr>
          <w:spacing w:val="-4"/>
          <w:sz w:val="22"/>
        </w:rPr>
        <w:t> </w:t>
      </w:r>
      <w:r>
        <w:rPr>
          <w:sz w:val="22"/>
        </w:rPr>
        <w:t>discussed</w:t>
      </w:r>
      <w:r>
        <w:rPr>
          <w:spacing w:val="-4"/>
          <w:sz w:val="22"/>
        </w:rPr>
        <w:t> </w:t>
      </w:r>
      <w:r>
        <w:rPr>
          <w:sz w:val="22"/>
        </w:rPr>
        <w:t>in</w:t>
      </w:r>
      <w:r>
        <w:rPr>
          <w:spacing w:val="-4"/>
          <w:sz w:val="22"/>
        </w:rPr>
        <w:t> </w:t>
      </w:r>
      <w:r>
        <w:rPr>
          <w:sz w:val="22"/>
        </w:rPr>
        <w:t>the </w:t>
      </w:r>
      <w:r>
        <w:rPr>
          <w:spacing w:val="-2"/>
          <w:sz w:val="22"/>
        </w:rPr>
        <w:t>passage.</w:t>
      </w:r>
    </w:p>
    <w:p>
      <w:pPr>
        <w:pStyle w:val="ListParagraph"/>
        <w:numPr>
          <w:ilvl w:val="1"/>
          <w:numId w:val="192"/>
        </w:numPr>
        <w:tabs>
          <w:tab w:pos="395" w:val="left" w:leader="none"/>
        </w:tabs>
        <w:spacing w:line="252" w:lineRule="exact" w:before="0" w:after="0"/>
        <w:ind w:left="394" w:right="0" w:hanging="282"/>
        <w:jc w:val="left"/>
        <w:rPr>
          <w:sz w:val="22"/>
        </w:rPr>
      </w:pPr>
      <w:r>
        <w:rPr>
          <w:sz w:val="22"/>
        </w:rPr>
        <w:t>It</w:t>
      </w:r>
      <w:r>
        <w:rPr>
          <w:spacing w:val="-3"/>
          <w:sz w:val="22"/>
        </w:rPr>
        <w:t> </w:t>
      </w:r>
      <w:r>
        <w:rPr>
          <w:sz w:val="22"/>
        </w:rPr>
        <w:t>accounts</w:t>
      </w:r>
      <w:r>
        <w:rPr>
          <w:spacing w:val="-4"/>
          <w:sz w:val="22"/>
        </w:rPr>
        <w:t> </w:t>
      </w:r>
      <w:r>
        <w:rPr>
          <w:sz w:val="22"/>
        </w:rPr>
        <w:t>for</w:t>
      </w:r>
      <w:r>
        <w:rPr>
          <w:spacing w:val="-3"/>
          <w:sz w:val="22"/>
        </w:rPr>
        <w:t> </w:t>
      </w:r>
      <w:r>
        <w:rPr>
          <w:sz w:val="22"/>
        </w:rPr>
        <w:t>the</w:t>
      </w:r>
      <w:r>
        <w:rPr>
          <w:spacing w:val="-3"/>
          <w:sz w:val="22"/>
        </w:rPr>
        <w:t> </w:t>
      </w:r>
      <w:r>
        <w:rPr>
          <w:sz w:val="22"/>
        </w:rPr>
        <w:t>present</w:t>
      </w:r>
      <w:r>
        <w:rPr>
          <w:spacing w:val="-3"/>
          <w:sz w:val="22"/>
        </w:rPr>
        <w:t> </w:t>
      </w:r>
      <w:r>
        <w:rPr>
          <w:sz w:val="22"/>
        </w:rPr>
        <w:t>distribution</w:t>
      </w:r>
      <w:r>
        <w:rPr>
          <w:spacing w:val="-4"/>
          <w:sz w:val="22"/>
        </w:rPr>
        <w:t> </w:t>
      </w:r>
      <w:r>
        <w:rPr>
          <w:sz w:val="22"/>
        </w:rPr>
        <w:t>of</w:t>
      </w:r>
      <w:r>
        <w:rPr>
          <w:spacing w:val="-4"/>
          <w:sz w:val="22"/>
        </w:rPr>
        <w:t> </w:t>
      </w:r>
      <w:r>
        <w:rPr>
          <w:sz w:val="22"/>
        </w:rPr>
        <w:t>the</w:t>
      </w:r>
      <w:r>
        <w:rPr>
          <w:spacing w:val="-3"/>
          <w:sz w:val="22"/>
        </w:rPr>
        <w:t> </w:t>
      </w:r>
      <w:r>
        <w:rPr>
          <w:sz w:val="22"/>
        </w:rPr>
        <w:t>Komodo</w:t>
      </w:r>
      <w:r>
        <w:rPr>
          <w:spacing w:val="-2"/>
          <w:sz w:val="22"/>
        </w:rPr>
        <w:t> dragon.</w:t>
      </w:r>
    </w:p>
    <w:p>
      <w:pPr>
        <w:pStyle w:val="ListParagraph"/>
        <w:numPr>
          <w:ilvl w:val="1"/>
          <w:numId w:val="192"/>
        </w:numPr>
        <w:tabs>
          <w:tab w:pos="395" w:val="left" w:leader="none"/>
        </w:tabs>
        <w:spacing w:line="240" w:lineRule="auto" w:before="7" w:after="0"/>
        <w:ind w:left="394" w:right="0" w:hanging="282"/>
        <w:jc w:val="left"/>
        <w:rPr>
          <w:sz w:val="22"/>
        </w:rPr>
      </w:pPr>
      <w:r>
        <w:rPr>
          <w:sz w:val="22"/>
        </w:rPr>
        <w:t>It</w:t>
      </w:r>
      <w:r>
        <w:rPr>
          <w:spacing w:val="-5"/>
          <w:sz w:val="22"/>
        </w:rPr>
        <w:t> </w:t>
      </w:r>
      <w:r>
        <w:rPr>
          <w:sz w:val="22"/>
        </w:rPr>
        <w:t>has</w:t>
      </w:r>
      <w:r>
        <w:rPr>
          <w:spacing w:val="-3"/>
          <w:sz w:val="22"/>
        </w:rPr>
        <w:t> </w:t>
      </w:r>
      <w:r>
        <w:rPr>
          <w:sz w:val="22"/>
        </w:rPr>
        <w:t>led</w:t>
      </w:r>
      <w:r>
        <w:rPr>
          <w:spacing w:val="-3"/>
          <w:sz w:val="22"/>
        </w:rPr>
        <w:t> </w:t>
      </w:r>
      <w:r>
        <w:rPr>
          <w:sz w:val="22"/>
        </w:rPr>
        <w:t>to</w:t>
      </w:r>
      <w:r>
        <w:rPr>
          <w:spacing w:val="-2"/>
          <w:sz w:val="22"/>
        </w:rPr>
        <w:t> </w:t>
      </w:r>
      <w:r>
        <w:rPr>
          <w:sz w:val="22"/>
        </w:rPr>
        <w:t>renewed</w:t>
      </w:r>
      <w:r>
        <w:rPr>
          <w:spacing w:val="-2"/>
          <w:sz w:val="22"/>
        </w:rPr>
        <w:t> </w:t>
      </w:r>
      <w:r>
        <w:rPr>
          <w:sz w:val="22"/>
        </w:rPr>
        <w:t>interest</w:t>
      </w:r>
      <w:r>
        <w:rPr>
          <w:spacing w:val="-3"/>
          <w:sz w:val="22"/>
        </w:rPr>
        <w:t> </w:t>
      </w:r>
      <w:r>
        <w:rPr>
          <w:sz w:val="22"/>
        </w:rPr>
        <w:t>in</w:t>
      </w:r>
      <w:r>
        <w:rPr>
          <w:spacing w:val="-3"/>
          <w:sz w:val="22"/>
        </w:rPr>
        <w:t> </w:t>
      </w:r>
      <w:r>
        <w:rPr>
          <w:sz w:val="22"/>
        </w:rPr>
        <w:t>the</w:t>
      </w:r>
      <w:r>
        <w:rPr>
          <w:spacing w:val="-2"/>
          <w:sz w:val="22"/>
        </w:rPr>
        <w:t> </w:t>
      </w:r>
      <w:r>
        <w:rPr>
          <w:sz w:val="22"/>
        </w:rPr>
        <w:t>debate</w:t>
      </w:r>
      <w:r>
        <w:rPr>
          <w:spacing w:val="-3"/>
          <w:sz w:val="22"/>
        </w:rPr>
        <w:t> </w:t>
      </w:r>
      <w:r>
        <w:rPr>
          <w:sz w:val="22"/>
        </w:rPr>
        <w:t>over</w:t>
      </w:r>
      <w:r>
        <w:rPr>
          <w:spacing w:val="-3"/>
          <w:sz w:val="22"/>
        </w:rPr>
        <w:t> </w:t>
      </w:r>
      <w:r>
        <w:rPr>
          <w:sz w:val="22"/>
        </w:rPr>
        <w:t>the</w:t>
      </w:r>
      <w:r>
        <w:rPr>
          <w:spacing w:val="-2"/>
          <w:sz w:val="22"/>
        </w:rPr>
        <w:t> </w:t>
      </w:r>
      <w:r>
        <w:rPr>
          <w:sz w:val="22"/>
        </w:rPr>
        <w:t>origins</w:t>
      </w:r>
      <w:r>
        <w:rPr>
          <w:spacing w:val="-3"/>
          <w:sz w:val="22"/>
        </w:rPr>
        <w:t> </w:t>
      </w:r>
      <w:r>
        <w:rPr>
          <w:sz w:val="22"/>
        </w:rPr>
        <w:t>of</w:t>
      </w:r>
      <w:r>
        <w:rPr>
          <w:spacing w:val="-3"/>
          <w:sz w:val="22"/>
        </w:rPr>
        <w:t> </w:t>
      </w:r>
      <w:r>
        <w:rPr>
          <w:spacing w:val="-2"/>
          <w:sz w:val="22"/>
        </w:rPr>
        <w:t>Varanus.</w:t>
      </w:r>
    </w:p>
    <w:p>
      <w:pPr>
        <w:pStyle w:val="ListParagraph"/>
        <w:numPr>
          <w:ilvl w:val="1"/>
          <w:numId w:val="192"/>
        </w:numPr>
        <w:tabs>
          <w:tab w:pos="383" w:val="left" w:leader="none"/>
        </w:tabs>
        <w:spacing w:line="240" w:lineRule="auto" w:before="7" w:after="0"/>
        <w:ind w:left="382" w:right="0" w:hanging="270"/>
        <w:jc w:val="left"/>
        <w:rPr>
          <w:sz w:val="22"/>
        </w:rPr>
      </w:pPr>
      <w:r>
        <w:rPr>
          <w:sz w:val="22"/>
        </w:rPr>
        <w:t>It</w:t>
      </w:r>
      <w:r>
        <w:rPr>
          <w:spacing w:val="-1"/>
          <w:sz w:val="22"/>
        </w:rPr>
        <w:t> </w:t>
      </w:r>
      <w:r>
        <w:rPr>
          <w:sz w:val="22"/>
        </w:rPr>
        <w:t>confirms</w:t>
      </w:r>
      <w:r>
        <w:rPr>
          <w:spacing w:val="-2"/>
          <w:sz w:val="22"/>
        </w:rPr>
        <w:t> </w:t>
      </w:r>
      <w:r>
        <w:rPr>
          <w:sz w:val="22"/>
        </w:rPr>
        <w:t>the</w:t>
      </w:r>
      <w:r>
        <w:rPr>
          <w:spacing w:val="-1"/>
          <w:sz w:val="22"/>
        </w:rPr>
        <w:t> </w:t>
      </w:r>
      <w:r>
        <w:rPr>
          <w:sz w:val="22"/>
        </w:rPr>
        <w:t>conclusions</w:t>
      </w:r>
      <w:r>
        <w:rPr>
          <w:spacing w:val="-1"/>
          <w:sz w:val="22"/>
        </w:rPr>
        <w:t> </w:t>
      </w:r>
      <w:r>
        <w:rPr>
          <w:sz w:val="22"/>
        </w:rPr>
        <w:t>reached</w:t>
      </w:r>
      <w:r>
        <w:rPr>
          <w:spacing w:val="-1"/>
          <w:sz w:val="22"/>
        </w:rPr>
        <w:t> </w:t>
      </w:r>
      <w:r>
        <w:rPr>
          <w:sz w:val="22"/>
        </w:rPr>
        <w:t>by</w:t>
      </w:r>
      <w:r>
        <w:rPr>
          <w:spacing w:val="-2"/>
          <w:sz w:val="22"/>
        </w:rPr>
        <w:t> </w:t>
      </w:r>
      <w:r>
        <w:rPr>
          <w:sz w:val="22"/>
        </w:rPr>
        <w:t>early</w:t>
      </w:r>
      <w:r>
        <w:rPr>
          <w:spacing w:val="-1"/>
          <w:sz w:val="22"/>
        </w:rPr>
        <w:t> </w:t>
      </w:r>
      <w:r>
        <w:rPr>
          <w:sz w:val="22"/>
        </w:rPr>
        <w:t>researchers</w:t>
      </w:r>
      <w:r>
        <w:rPr>
          <w:spacing w:val="-2"/>
          <w:sz w:val="22"/>
        </w:rPr>
        <w:t> </w:t>
      </w:r>
      <w:r>
        <w:rPr>
          <w:sz w:val="22"/>
        </w:rPr>
        <w:t>concerning</w:t>
      </w:r>
      <w:r>
        <w:rPr>
          <w:spacing w:val="-1"/>
          <w:sz w:val="22"/>
        </w:rPr>
        <w:t> </w:t>
      </w:r>
      <w:r>
        <w:rPr>
          <w:sz w:val="22"/>
        </w:rPr>
        <w:t>the</w:t>
      </w:r>
      <w:r>
        <w:rPr>
          <w:spacing w:val="-1"/>
          <w:sz w:val="22"/>
        </w:rPr>
        <w:t> </w:t>
      </w:r>
      <w:r>
        <w:rPr>
          <w:sz w:val="22"/>
        </w:rPr>
        <w:t>origins</w:t>
      </w:r>
      <w:r>
        <w:rPr>
          <w:spacing w:val="-2"/>
          <w:sz w:val="22"/>
        </w:rPr>
        <w:t> </w:t>
      </w:r>
      <w:r>
        <w:rPr>
          <w:sz w:val="22"/>
        </w:rPr>
        <w:t>of</w:t>
      </w:r>
      <w:r>
        <w:rPr>
          <w:spacing w:val="-1"/>
          <w:sz w:val="22"/>
        </w:rPr>
        <w:t> </w:t>
      </w:r>
      <w:r>
        <w:rPr>
          <w:spacing w:val="-2"/>
          <w:sz w:val="22"/>
        </w:rPr>
        <w:t>Varanus.</w:t>
      </w:r>
    </w:p>
    <w:p>
      <w:pPr>
        <w:spacing w:after="0" w:line="240" w:lineRule="auto"/>
        <w:jc w:val="left"/>
        <w:rPr>
          <w:sz w:val="22"/>
        </w:rPr>
        <w:sectPr>
          <w:headerReference w:type="default" r:id="rId539"/>
          <w:footerReference w:type="default" r:id="rId540"/>
          <w:pgSz w:w="11910" w:h="16840"/>
          <w:pgMar w:header="734" w:footer="890" w:top="1620" w:bottom="1080" w:left="1020" w:right="900"/>
        </w:sectPr>
      </w:pPr>
    </w:p>
    <w:p>
      <w:pPr>
        <w:spacing w:line="252" w:lineRule="auto" w:before="145"/>
        <w:ind w:left="113" w:right="232" w:firstLine="0"/>
        <w:jc w:val="left"/>
        <w:rPr>
          <w:b/>
          <w:sz w:val="22"/>
        </w:rPr>
      </w:pPr>
      <w:bookmarkStart w:name="Passage 282" w:id="563"/>
      <w:bookmarkEnd w:id="563"/>
      <w:r>
        <w:rPr/>
      </w:r>
      <w:bookmarkStart w:name="_bookmark281" w:id="564"/>
      <w:bookmarkEnd w:id="564"/>
      <w:r>
        <w:rPr/>
      </w:r>
      <w:r>
        <w:rPr>
          <w:sz w:val="22"/>
        </w:rPr>
        <w:t>For Temnothorax ants in search of suitable rock crevices for new nest sites, size is an important consideration, and certain behaviors suggest how scouts might compare the size of several sites. After entering a crevice, scouts invariably exit and reenter. During their first inspection, they mark their route with their personal pheromones. (Experiments have shown that workers can distinguish their own pheromones from those of nest mates.) Some </w:t>
      </w:r>
      <w:r>
        <w:rPr>
          <w:b/>
          <w:sz w:val="22"/>
        </w:rPr>
        <w:t>researchers </w:t>
      </w:r>
      <w:r>
        <w:rPr>
          <w:sz w:val="22"/>
        </w:rPr>
        <w:t>believe that these ants are counting the frequency of intersections between their two exploratory trails. The smaller the area, the</w:t>
      </w:r>
      <w:r>
        <w:rPr>
          <w:spacing w:val="-2"/>
          <w:sz w:val="22"/>
        </w:rPr>
        <w:t> </w:t>
      </w:r>
      <w:r>
        <w:rPr>
          <w:sz w:val="22"/>
        </w:rPr>
        <w:t>more</w:t>
      </w:r>
      <w:r>
        <w:rPr>
          <w:spacing w:val="-1"/>
          <w:sz w:val="22"/>
        </w:rPr>
        <w:t> </w:t>
      </w:r>
      <w:r>
        <w:rPr>
          <w:sz w:val="22"/>
        </w:rPr>
        <w:t>likely</w:t>
      </w:r>
      <w:r>
        <w:rPr>
          <w:spacing w:val="-1"/>
          <w:sz w:val="22"/>
        </w:rPr>
        <w:t> </w:t>
      </w:r>
      <w:r>
        <w:rPr>
          <w:sz w:val="22"/>
        </w:rPr>
        <w:t>they</w:t>
      </w:r>
      <w:r>
        <w:rPr>
          <w:spacing w:val="-2"/>
          <w:sz w:val="22"/>
        </w:rPr>
        <w:t> </w:t>
      </w:r>
      <w:r>
        <w:rPr>
          <w:sz w:val="22"/>
        </w:rPr>
        <w:t>are</w:t>
      </w:r>
      <w:r>
        <w:rPr>
          <w:spacing w:val="-1"/>
          <w:sz w:val="22"/>
        </w:rPr>
        <w:t> </w:t>
      </w:r>
      <w:r>
        <w:rPr>
          <w:sz w:val="22"/>
        </w:rPr>
        <w:t>to</w:t>
      </w:r>
      <w:r>
        <w:rPr>
          <w:spacing w:val="-1"/>
          <w:sz w:val="22"/>
        </w:rPr>
        <w:t> </w:t>
      </w:r>
      <w:r>
        <w:rPr>
          <w:sz w:val="22"/>
        </w:rPr>
        <w:t>cross</w:t>
      </w:r>
      <w:r>
        <w:rPr>
          <w:spacing w:val="-1"/>
          <w:sz w:val="22"/>
        </w:rPr>
        <w:t> </w:t>
      </w:r>
      <w:r>
        <w:rPr>
          <w:sz w:val="22"/>
        </w:rPr>
        <w:t>a</w:t>
      </w:r>
      <w:r>
        <w:rPr>
          <w:spacing w:val="-1"/>
          <w:sz w:val="22"/>
        </w:rPr>
        <w:t> </w:t>
      </w:r>
      <w:r>
        <w:rPr>
          <w:sz w:val="22"/>
        </w:rPr>
        <w:t>spot</w:t>
      </w:r>
      <w:r>
        <w:rPr>
          <w:spacing w:val="-1"/>
          <w:sz w:val="22"/>
        </w:rPr>
        <w:t> </w:t>
      </w:r>
      <w:r>
        <w:rPr>
          <w:sz w:val="22"/>
        </w:rPr>
        <w:t>twice.</w:t>
      </w:r>
      <w:r>
        <w:rPr>
          <w:spacing w:val="-1"/>
          <w:sz w:val="22"/>
        </w:rPr>
        <w:t> </w:t>
      </w:r>
      <w:r>
        <w:rPr>
          <w:b/>
          <w:sz w:val="22"/>
        </w:rPr>
        <w:t>The</w:t>
      </w:r>
      <w:r>
        <w:rPr>
          <w:b/>
          <w:spacing w:val="-2"/>
          <w:sz w:val="22"/>
        </w:rPr>
        <w:t> </w:t>
      </w:r>
      <w:r>
        <w:rPr>
          <w:b/>
          <w:sz w:val="22"/>
        </w:rPr>
        <w:t>observation</w:t>
      </w:r>
      <w:r>
        <w:rPr>
          <w:b/>
          <w:spacing w:val="-2"/>
          <w:sz w:val="22"/>
        </w:rPr>
        <w:t> </w:t>
      </w:r>
      <w:r>
        <w:rPr>
          <w:b/>
          <w:sz w:val="22"/>
        </w:rPr>
        <w:t>that</w:t>
      </w:r>
      <w:r>
        <w:rPr>
          <w:b/>
          <w:spacing w:val="-1"/>
          <w:sz w:val="22"/>
        </w:rPr>
        <w:t> </w:t>
      </w:r>
      <w:r>
        <w:rPr>
          <w:b/>
          <w:sz w:val="22"/>
        </w:rPr>
        <w:t>Temnothorax</w:t>
      </w:r>
      <w:r>
        <w:rPr>
          <w:b/>
          <w:spacing w:val="-1"/>
          <w:sz w:val="22"/>
        </w:rPr>
        <w:t> </w:t>
      </w:r>
      <w:r>
        <w:rPr>
          <w:b/>
          <w:sz w:val="22"/>
        </w:rPr>
        <w:t>scouts</w:t>
      </w:r>
      <w:r>
        <w:rPr>
          <w:b/>
          <w:spacing w:val="-1"/>
          <w:sz w:val="22"/>
        </w:rPr>
        <w:t> </w:t>
      </w:r>
      <w:r>
        <w:rPr>
          <w:b/>
          <w:sz w:val="22"/>
        </w:rPr>
        <w:t>always pave out a path of the same length on their first visit to sites strongly supports this </w:t>
      </w:r>
      <w:r>
        <w:rPr>
          <w:b/>
          <w:spacing w:val="-2"/>
          <w:sz w:val="22"/>
        </w:rPr>
        <w:t>hypothesis.</w:t>
      </w:r>
    </w:p>
    <w:p>
      <w:pPr>
        <w:pStyle w:val="BodyText"/>
        <w:spacing w:before="10"/>
        <w:ind w:left="0"/>
        <w:rPr>
          <w:b/>
          <w:sz w:val="25"/>
        </w:rPr>
      </w:pPr>
    </w:p>
    <w:p>
      <w:pPr>
        <w:pStyle w:val="ListParagraph"/>
        <w:numPr>
          <w:ilvl w:val="2"/>
          <w:numId w:val="192"/>
        </w:numPr>
        <w:tabs>
          <w:tab w:pos="359" w:val="left" w:leader="none"/>
        </w:tabs>
        <w:spacing w:line="240" w:lineRule="auto" w:before="0" w:after="0"/>
        <w:ind w:left="113" w:right="474" w:firstLine="0"/>
        <w:jc w:val="left"/>
        <w:rPr>
          <w:sz w:val="22"/>
        </w:rPr>
      </w:pPr>
      <w:r>
        <w:rPr>
          <w:sz w:val="22"/>
        </w:rPr>
        <w:t>In</w:t>
      </w:r>
      <w:r>
        <w:rPr>
          <w:spacing w:val="-2"/>
          <w:sz w:val="22"/>
        </w:rPr>
        <w:t> </w:t>
      </w:r>
      <w:r>
        <w:rPr>
          <w:sz w:val="22"/>
        </w:rPr>
        <w:t>light</w:t>
      </w:r>
      <w:r>
        <w:rPr>
          <w:spacing w:val="-3"/>
          <w:sz w:val="22"/>
        </w:rPr>
        <w:t> </w:t>
      </w:r>
      <w:r>
        <w:rPr>
          <w:sz w:val="22"/>
        </w:rPr>
        <w:t>of</w:t>
      </w:r>
      <w:r>
        <w:rPr>
          <w:spacing w:val="-3"/>
          <w:sz w:val="22"/>
        </w:rPr>
        <w:t> </w:t>
      </w:r>
      <w:r>
        <w:rPr>
          <w:sz w:val="22"/>
        </w:rPr>
        <w:t>the</w:t>
      </w:r>
      <w:r>
        <w:rPr>
          <w:spacing w:val="-2"/>
          <w:sz w:val="22"/>
        </w:rPr>
        <w:t> </w:t>
      </w:r>
      <w:r>
        <w:rPr>
          <w:sz w:val="22"/>
        </w:rPr>
        <w:t>claim</w:t>
      </w:r>
      <w:r>
        <w:rPr>
          <w:spacing w:val="-2"/>
          <w:sz w:val="22"/>
        </w:rPr>
        <w:t> </w:t>
      </w:r>
      <w:r>
        <w:rPr>
          <w:sz w:val="22"/>
        </w:rPr>
        <w:t>made</w:t>
      </w:r>
      <w:r>
        <w:rPr>
          <w:spacing w:val="-2"/>
          <w:sz w:val="22"/>
        </w:rPr>
        <w:t> </w:t>
      </w:r>
      <w:r>
        <w:rPr>
          <w:sz w:val="22"/>
        </w:rPr>
        <w:t>by</w:t>
      </w:r>
      <w:r>
        <w:rPr>
          <w:spacing w:val="-3"/>
          <w:sz w:val="22"/>
        </w:rPr>
        <w:t> </w:t>
      </w:r>
      <w:r>
        <w:rPr>
          <w:sz w:val="22"/>
        </w:rPr>
        <w:t>the</w:t>
      </w:r>
      <w:r>
        <w:rPr>
          <w:spacing w:val="-2"/>
          <w:sz w:val="22"/>
        </w:rPr>
        <w:t> </w:t>
      </w:r>
      <w:r>
        <w:rPr>
          <w:sz w:val="22"/>
        </w:rPr>
        <w:t>“researchers”,</w:t>
      </w:r>
      <w:r>
        <w:rPr>
          <w:spacing w:val="-2"/>
          <w:sz w:val="22"/>
        </w:rPr>
        <w:t> </w:t>
      </w:r>
      <w:r>
        <w:rPr>
          <w:sz w:val="22"/>
        </w:rPr>
        <w:t>it</w:t>
      </w:r>
      <w:r>
        <w:rPr>
          <w:spacing w:val="-3"/>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that</w:t>
      </w:r>
      <w:r>
        <w:rPr>
          <w:spacing w:val="-2"/>
          <w:sz w:val="22"/>
        </w:rPr>
        <w:t> </w:t>
      </w:r>
      <w:r>
        <w:rPr>
          <w:sz w:val="22"/>
        </w:rPr>
        <w:t>ants’</w:t>
      </w:r>
      <w:r>
        <w:rPr>
          <w:spacing w:val="-10"/>
          <w:sz w:val="22"/>
        </w:rPr>
        <w:t> </w:t>
      </w:r>
      <w:r>
        <w:rPr>
          <w:sz w:val="22"/>
        </w:rPr>
        <w:t>ability</w:t>
      </w:r>
      <w:r>
        <w:rPr>
          <w:spacing w:val="-3"/>
          <w:sz w:val="22"/>
        </w:rPr>
        <w:t> </w:t>
      </w:r>
      <w:r>
        <w:rPr>
          <w:sz w:val="22"/>
        </w:rPr>
        <w:t>to</w:t>
      </w:r>
      <w:r>
        <w:rPr>
          <w:spacing w:val="-2"/>
          <w:sz w:val="22"/>
        </w:rPr>
        <w:t> </w:t>
      </w:r>
      <w:r>
        <w:rPr>
          <w:sz w:val="22"/>
        </w:rPr>
        <w:t>distinguish their own pheromones from these of nest mates is important primarily because</w:t>
      </w:r>
    </w:p>
    <w:p>
      <w:pPr>
        <w:pStyle w:val="ListParagraph"/>
        <w:numPr>
          <w:ilvl w:val="3"/>
          <w:numId w:val="192"/>
        </w:numPr>
        <w:tabs>
          <w:tab w:pos="383" w:val="left" w:leader="none"/>
        </w:tabs>
        <w:spacing w:line="247" w:lineRule="auto" w:before="6" w:after="0"/>
        <w:ind w:left="113" w:right="456" w:firstLine="0"/>
        <w:jc w:val="left"/>
        <w:rPr>
          <w:sz w:val="22"/>
        </w:rPr>
      </w:pPr>
      <w:r>
        <w:rPr>
          <w:sz w:val="22"/>
        </w:rPr>
        <w:t>ants</w:t>
      </w:r>
      <w:r>
        <w:rPr>
          <w:spacing w:val="-3"/>
          <w:sz w:val="22"/>
        </w:rPr>
        <w:t> </w:t>
      </w:r>
      <w:r>
        <w:rPr>
          <w:sz w:val="22"/>
        </w:rPr>
        <w:t>would</w:t>
      </w:r>
      <w:r>
        <w:rPr>
          <w:spacing w:val="-3"/>
          <w:sz w:val="22"/>
        </w:rPr>
        <w:t> </w:t>
      </w:r>
      <w:r>
        <w:rPr>
          <w:sz w:val="22"/>
        </w:rPr>
        <w:t>otherwise</w:t>
      </w:r>
      <w:r>
        <w:rPr>
          <w:spacing w:val="-3"/>
          <w:sz w:val="22"/>
        </w:rPr>
        <w:t> </w:t>
      </w:r>
      <w:r>
        <w:rPr>
          <w:sz w:val="22"/>
        </w:rPr>
        <w:t>be</w:t>
      </w:r>
      <w:r>
        <w:rPr>
          <w:spacing w:val="-3"/>
          <w:sz w:val="22"/>
        </w:rPr>
        <w:t> </w:t>
      </w:r>
      <w:r>
        <w:rPr>
          <w:sz w:val="22"/>
        </w:rPr>
        <w:t>unable</w:t>
      </w:r>
      <w:r>
        <w:rPr>
          <w:spacing w:val="-3"/>
          <w:sz w:val="22"/>
        </w:rPr>
        <w:t> </w:t>
      </w:r>
      <w:r>
        <w:rPr>
          <w:sz w:val="22"/>
        </w:rPr>
        <w:t>to</w:t>
      </w:r>
      <w:r>
        <w:rPr>
          <w:spacing w:val="-2"/>
          <w:sz w:val="22"/>
        </w:rPr>
        <w:t> </w:t>
      </w:r>
      <w:r>
        <w:rPr>
          <w:sz w:val="22"/>
        </w:rPr>
        <w:t>tell</w:t>
      </w:r>
      <w:r>
        <w:rPr>
          <w:spacing w:val="-2"/>
          <w:sz w:val="22"/>
        </w:rPr>
        <w:t> </w:t>
      </w:r>
      <w:r>
        <w:rPr>
          <w:sz w:val="22"/>
        </w:rPr>
        <w:t>whether</w:t>
      </w:r>
      <w:r>
        <w:rPr>
          <w:spacing w:val="-3"/>
          <w:sz w:val="22"/>
        </w:rPr>
        <w:t> </w:t>
      </w:r>
      <w:r>
        <w:rPr>
          <w:sz w:val="22"/>
        </w:rPr>
        <w:t>potential</w:t>
      </w:r>
      <w:r>
        <w:rPr>
          <w:spacing w:val="-3"/>
          <w:sz w:val="22"/>
        </w:rPr>
        <w:t> </w:t>
      </w:r>
      <w:r>
        <w:rPr>
          <w:sz w:val="22"/>
        </w:rPr>
        <w:t>mating</w:t>
      </w:r>
      <w:r>
        <w:rPr>
          <w:spacing w:val="-2"/>
          <w:sz w:val="22"/>
        </w:rPr>
        <w:t> </w:t>
      </w:r>
      <w:r>
        <w:rPr>
          <w:sz w:val="22"/>
        </w:rPr>
        <w:t>sites</w:t>
      </w:r>
      <w:r>
        <w:rPr>
          <w:spacing w:val="-2"/>
          <w:sz w:val="22"/>
        </w:rPr>
        <w:t> </w:t>
      </w:r>
      <w:r>
        <w:rPr>
          <w:sz w:val="22"/>
        </w:rPr>
        <w:t>were</w:t>
      </w:r>
      <w:r>
        <w:rPr>
          <w:spacing w:val="-3"/>
          <w:sz w:val="22"/>
        </w:rPr>
        <w:t> </w:t>
      </w:r>
      <w:r>
        <w:rPr>
          <w:sz w:val="22"/>
        </w:rPr>
        <w:t>occupied</w:t>
      </w:r>
      <w:r>
        <w:rPr>
          <w:spacing w:val="-3"/>
          <w:sz w:val="22"/>
        </w:rPr>
        <w:t> </w:t>
      </w:r>
      <w:r>
        <w:rPr>
          <w:sz w:val="22"/>
        </w:rPr>
        <w:t>by</w:t>
      </w:r>
      <w:r>
        <w:rPr>
          <w:spacing w:val="-3"/>
          <w:sz w:val="22"/>
        </w:rPr>
        <w:t> </w:t>
      </w:r>
      <w:r>
        <w:rPr>
          <w:sz w:val="22"/>
        </w:rPr>
        <w:t>related </w:t>
      </w:r>
      <w:r>
        <w:rPr>
          <w:spacing w:val="-2"/>
          <w:sz w:val="22"/>
        </w:rPr>
        <w:t>colonies.</w:t>
      </w:r>
    </w:p>
    <w:p>
      <w:pPr>
        <w:pStyle w:val="ListParagraph"/>
        <w:numPr>
          <w:ilvl w:val="3"/>
          <w:numId w:val="192"/>
        </w:numPr>
        <w:tabs>
          <w:tab w:pos="383" w:val="left" w:leader="none"/>
        </w:tabs>
        <w:spacing w:line="247" w:lineRule="auto" w:before="0" w:after="0"/>
        <w:ind w:left="113" w:right="503" w:firstLine="0"/>
        <w:jc w:val="left"/>
        <w:rPr>
          <w:sz w:val="22"/>
        </w:rPr>
      </w:pPr>
      <w:r>
        <w:rPr>
          <w:sz w:val="22"/>
        </w:rPr>
        <w:t>the</w:t>
      </w:r>
      <w:r>
        <w:rPr>
          <w:spacing w:val="-2"/>
          <w:sz w:val="22"/>
        </w:rPr>
        <w:t> </w:t>
      </w:r>
      <w:r>
        <w:rPr>
          <w:sz w:val="22"/>
        </w:rPr>
        <w:t>ability</w:t>
      </w:r>
      <w:r>
        <w:rPr>
          <w:spacing w:val="-3"/>
          <w:sz w:val="22"/>
        </w:rPr>
        <w:t> </w:t>
      </w:r>
      <w:r>
        <w:rPr>
          <w:sz w:val="22"/>
        </w:rPr>
        <w:t>aids</w:t>
      </w:r>
      <w:r>
        <w:rPr>
          <w:spacing w:val="-3"/>
          <w:sz w:val="22"/>
        </w:rPr>
        <w:t> </w:t>
      </w:r>
      <w:r>
        <w:rPr>
          <w:sz w:val="22"/>
        </w:rPr>
        <w:t>in</w:t>
      </w:r>
      <w:r>
        <w:rPr>
          <w:spacing w:val="-3"/>
          <w:sz w:val="22"/>
        </w:rPr>
        <w:t> </w:t>
      </w:r>
      <w:r>
        <w:rPr>
          <w:sz w:val="22"/>
        </w:rPr>
        <w:t>the</w:t>
      </w:r>
      <w:r>
        <w:rPr>
          <w:spacing w:val="-2"/>
          <w:sz w:val="22"/>
        </w:rPr>
        <w:t> </w:t>
      </w:r>
      <w:r>
        <w:rPr>
          <w:sz w:val="22"/>
        </w:rPr>
        <w:t>assignment</w:t>
      </w:r>
      <w:r>
        <w:rPr>
          <w:spacing w:val="-3"/>
          <w:sz w:val="22"/>
        </w:rPr>
        <w:t> </w:t>
      </w:r>
      <w:r>
        <w:rPr>
          <w:sz w:val="22"/>
        </w:rPr>
        <w:t>of</w:t>
      </w:r>
      <w:r>
        <w:rPr>
          <w:spacing w:val="-3"/>
          <w:sz w:val="22"/>
        </w:rPr>
        <w:t> </w:t>
      </w:r>
      <w:r>
        <w:rPr>
          <w:sz w:val="22"/>
        </w:rPr>
        <w:t>specific</w:t>
      </w:r>
      <w:r>
        <w:rPr>
          <w:spacing w:val="-2"/>
          <w:sz w:val="22"/>
        </w:rPr>
        <w:t> </w:t>
      </w:r>
      <w:r>
        <w:rPr>
          <w:sz w:val="22"/>
        </w:rPr>
        <w:t>tracks</w:t>
      </w:r>
      <w:r>
        <w:rPr>
          <w:spacing w:val="-2"/>
          <w:sz w:val="22"/>
        </w:rPr>
        <w:t> </w:t>
      </w:r>
      <w:r>
        <w:rPr>
          <w:sz w:val="22"/>
        </w:rPr>
        <w:t>such</w:t>
      </w:r>
      <w:r>
        <w:rPr>
          <w:spacing w:val="-2"/>
          <w:sz w:val="22"/>
        </w:rPr>
        <w:t> </w:t>
      </w:r>
      <w:r>
        <w:rPr>
          <w:sz w:val="22"/>
        </w:rPr>
        <w:t>as</w:t>
      </w:r>
      <w:r>
        <w:rPr>
          <w:spacing w:val="-3"/>
          <w:sz w:val="22"/>
        </w:rPr>
        <w:t> </w:t>
      </w:r>
      <w:r>
        <w:rPr>
          <w:sz w:val="22"/>
        </w:rPr>
        <w:t>scouting</w:t>
      </w:r>
      <w:r>
        <w:rPr>
          <w:spacing w:val="-2"/>
          <w:sz w:val="22"/>
        </w:rPr>
        <w:t> </w:t>
      </w:r>
      <w:r>
        <w:rPr>
          <w:sz w:val="22"/>
        </w:rPr>
        <w:t>for</w:t>
      </w:r>
      <w:r>
        <w:rPr>
          <w:spacing w:val="-2"/>
          <w:sz w:val="22"/>
        </w:rPr>
        <w:t> </w:t>
      </w:r>
      <w:r>
        <w:rPr>
          <w:sz w:val="22"/>
        </w:rPr>
        <w:t>new</w:t>
      </w:r>
      <w:r>
        <w:rPr>
          <w:spacing w:val="-3"/>
          <w:sz w:val="22"/>
        </w:rPr>
        <w:t> </w:t>
      </w:r>
      <w:r>
        <w:rPr>
          <w:sz w:val="22"/>
        </w:rPr>
        <w:t>nests,</w:t>
      </w:r>
      <w:r>
        <w:rPr>
          <w:spacing w:val="-3"/>
          <w:sz w:val="22"/>
        </w:rPr>
        <w:t> </w:t>
      </w:r>
      <w:r>
        <w:rPr>
          <w:sz w:val="22"/>
        </w:rPr>
        <w:t>among</w:t>
      </w:r>
      <w:r>
        <w:rPr>
          <w:spacing w:val="-3"/>
          <w:sz w:val="22"/>
        </w:rPr>
        <w:t> </w:t>
      </w:r>
      <w:r>
        <w:rPr>
          <w:sz w:val="22"/>
        </w:rPr>
        <w:t>the various members of a nest.</w:t>
      </w:r>
    </w:p>
    <w:p>
      <w:pPr>
        <w:pStyle w:val="ListParagraph"/>
        <w:numPr>
          <w:ilvl w:val="3"/>
          <w:numId w:val="192"/>
        </w:numPr>
        <w:tabs>
          <w:tab w:pos="396" w:val="left" w:leader="none"/>
        </w:tabs>
        <w:spacing w:line="247" w:lineRule="auto" w:before="0" w:after="0"/>
        <w:ind w:left="113" w:right="614" w:firstLine="0"/>
        <w:jc w:val="left"/>
        <w:rPr>
          <w:sz w:val="22"/>
        </w:rPr>
      </w:pPr>
      <w:r>
        <w:rPr>
          <w:sz w:val="22"/>
        </w:rPr>
        <w:t>ants</w:t>
      </w:r>
      <w:r>
        <w:rPr>
          <w:spacing w:val="-3"/>
          <w:sz w:val="22"/>
        </w:rPr>
        <w:t> </w:t>
      </w:r>
      <w:r>
        <w:rPr>
          <w:sz w:val="22"/>
        </w:rPr>
        <w:t>who</w:t>
      </w:r>
      <w:r>
        <w:rPr>
          <w:spacing w:val="-3"/>
          <w:sz w:val="22"/>
        </w:rPr>
        <w:t> </w:t>
      </w:r>
      <w:r>
        <w:rPr>
          <w:sz w:val="22"/>
        </w:rPr>
        <w:t>could</w:t>
      </w:r>
      <w:r>
        <w:rPr>
          <w:spacing w:val="-2"/>
          <w:sz w:val="22"/>
        </w:rPr>
        <w:t> </w:t>
      </w:r>
      <w:r>
        <w:rPr>
          <w:sz w:val="22"/>
        </w:rPr>
        <w:t>not</w:t>
      </w:r>
      <w:r>
        <w:rPr>
          <w:spacing w:val="-3"/>
          <w:sz w:val="22"/>
        </w:rPr>
        <w:t> </w:t>
      </w:r>
      <w:r>
        <w:rPr>
          <w:sz w:val="22"/>
        </w:rPr>
        <w:t>distinguish</w:t>
      </w:r>
      <w:r>
        <w:rPr>
          <w:spacing w:val="-3"/>
          <w:sz w:val="22"/>
        </w:rPr>
        <w:t> </w:t>
      </w:r>
      <w:r>
        <w:rPr>
          <w:sz w:val="22"/>
        </w:rPr>
        <w:t>their</w:t>
      </w:r>
      <w:r>
        <w:rPr>
          <w:spacing w:val="-2"/>
          <w:sz w:val="22"/>
        </w:rPr>
        <w:t> </w:t>
      </w:r>
      <w:r>
        <w:rPr>
          <w:sz w:val="22"/>
        </w:rPr>
        <w:t>own</w:t>
      </w:r>
      <w:r>
        <w:rPr>
          <w:spacing w:val="-3"/>
          <w:sz w:val="22"/>
        </w:rPr>
        <w:t> </w:t>
      </w:r>
      <w:r>
        <w:rPr>
          <w:sz w:val="22"/>
        </w:rPr>
        <w:t>personal</w:t>
      </w:r>
      <w:r>
        <w:rPr>
          <w:spacing w:val="-3"/>
          <w:sz w:val="22"/>
        </w:rPr>
        <w:t> </w:t>
      </w:r>
      <w:r>
        <w:rPr>
          <w:sz w:val="22"/>
        </w:rPr>
        <w:t>pheromones</w:t>
      </w:r>
      <w:r>
        <w:rPr>
          <w:spacing w:val="-3"/>
          <w:sz w:val="22"/>
        </w:rPr>
        <w:t> </w:t>
      </w:r>
      <w:r>
        <w:rPr>
          <w:sz w:val="22"/>
        </w:rPr>
        <w:t>would</w:t>
      </w:r>
      <w:r>
        <w:rPr>
          <w:spacing w:val="-3"/>
          <w:sz w:val="22"/>
        </w:rPr>
        <w:t> </w:t>
      </w:r>
      <w:r>
        <w:rPr>
          <w:sz w:val="22"/>
        </w:rPr>
        <w:t>be</w:t>
      </w:r>
      <w:r>
        <w:rPr>
          <w:spacing w:val="-3"/>
          <w:sz w:val="22"/>
        </w:rPr>
        <w:t> </w:t>
      </w:r>
      <w:r>
        <w:rPr>
          <w:sz w:val="22"/>
        </w:rPr>
        <w:t>unable</w:t>
      </w:r>
      <w:r>
        <w:rPr>
          <w:spacing w:val="-3"/>
          <w:sz w:val="22"/>
        </w:rPr>
        <w:t> </w:t>
      </w:r>
      <w:r>
        <w:rPr>
          <w:sz w:val="22"/>
        </w:rPr>
        <w:t>to</w:t>
      </w:r>
      <w:r>
        <w:rPr>
          <w:spacing w:val="-2"/>
          <w:sz w:val="22"/>
        </w:rPr>
        <w:t> </w:t>
      </w:r>
      <w:r>
        <w:rPr>
          <w:sz w:val="22"/>
        </w:rPr>
        <w:t>tell</w:t>
      </w:r>
      <w:r>
        <w:rPr>
          <w:spacing w:val="-2"/>
          <w:sz w:val="22"/>
        </w:rPr>
        <w:t> </w:t>
      </w:r>
      <w:r>
        <w:rPr>
          <w:sz w:val="22"/>
        </w:rPr>
        <w:t>if</w:t>
      </w:r>
      <w:r>
        <w:rPr>
          <w:spacing w:val="-3"/>
          <w:sz w:val="22"/>
        </w:rPr>
        <w:t> </w:t>
      </w:r>
      <w:r>
        <w:rPr>
          <w:sz w:val="22"/>
        </w:rPr>
        <w:t>they had previously embraced a site</w:t>
      </w:r>
    </w:p>
    <w:p>
      <w:pPr>
        <w:pStyle w:val="ListParagraph"/>
        <w:numPr>
          <w:ilvl w:val="3"/>
          <w:numId w:val="192"/>
        </w:numPr>
        <w:tabs>
          <w:tab w:pos="395" w:val="left" w:leader="none"/>
        </w:tabs>
        <w:spacing w:line="252" w:lineRule="exact" w:before="0" w:after="0"/>
        <w:ind w:left="394" w:right="0" w:hanging="282"/>
        <w:jc w:val="left"/>
        <w:rPr>
          <w:sz w:val="22"/>
        </w:rPr>
      </w:pPr>
      <w:r>
        <w:rPr>
          <w:sz w:val="22"/>
        </w:rPr>
        <w:t>pheromone</w:t>
      </w:r>
      <w:r>
        <w:rPr>
          <w:spacing w:val="-7"/>
          <w:sz w:val="22"/>
        </w:rPr>
        <w:t> </w:t>
      </w:r>
      <w:r>
        <w:rPr>
          <w:sz w:val="22"/>
        </w:rPr>
        <w:t>differentiation</w:t>
      </w:r>
      <w:r>
        <w:rPr>
          <w:spacing w:val="-5"/>
          <w:sz w:val="22"/>
        </w:rPr>
        <w:t> </w:t>
      </w:r>
      <w:r>
        <w:rPr>
          <w:sz w:val="22"/>
        </w:rPr>
        <w:t>is</w:t>
      </w:r>
      <w:r>
        <w:rPr>
          <w:spacing w:val="-6"/>
          <w:sz w:val="22"/>
        </w:rPr>
        <w:t> </w:t>
      </w:r>
      <w:r>
        <w:rPr>
          <w:sz w:val="22"/>
        </w:rPr>
        <w:t>essential</w:t>
      </w:r>
      <w:r>
        <w:rPr>
          <w:spacing w:val="-7"/>
          <w:sz w:val="22"/>
        </w:rPr>
        <w:t> </w:t>
      </w:r>
      <w:r>
        <w:rPr>
          <w:sz w:val="22"/>
        </w:rPr>
        <w:t>to</w:t>
      </w:r>
      <w:r>
        <w:rPr>
          <w:spacing w:val="-5"/>
          <w:sz w:val="22"/>
        </w:rPr>
        <w:t> </w:t>
      </w:r>
      <w:r>
        <w:rPr>
          <w:sz w:val="22"/>
        </w:rPr>
        <w:t>account</w:t>
      </w:r>
      <w:r>
        <w:rPr>
          <w:spacing w:val="-6"/>
          <w:sz w:val="22"/>
        </w:rPr>
        <w:t> </w:t>
      </w:r>
      <w:r>
        <w:rPr>
          <w:sz w:val="22"/>
        </w:rPr>
        <w:t>evaluation</w:t>
      </w:r>
      <w:r>
        <w:rPr>
          <w:spacing w:val="-7"/>
          <w:sz w:val="22"/>
        </w:rPr>
        <w:t> </w:t>
      </w:r>
      <w:r>
        <w:rPr>
          <w:sz w:val="22"/>
        </w:rPr>
        <w:t>of</w:t>
      </w:r>
      <w:r>
        <w:rPr>
          <w:spacing w:val="-6"/>
          <w:sz w:val="22"/>
        </w:rPr>
        <w:t> </w:t>
      </w:r>
      <w:r>
        <w:rPr>
          <w:sz w:val="22"/>
        </w:rPr>
        <w:t>potential</w:t>
      </w:r>
      <w:r>
        <w:rPr>
          <w:spacing w:val="-6"/>
          <w:sz w:val="22"/>
        </w:rPr>
        <w:t> </w:t>
      </w:r>
      <w:r>
        <w:rPr>
          <w:sz w:val="22"/>
        </w:rPr>
        <w:t>nesting</w:t>
      </w:r>
      <w:r>
        <w:rPr>
          <w:spacing w:val="-6"/>
          <w:sz w:val="22"/>
        </w:rPr>
        <w:t> </w:t>
      </w:r>
      <w:r>
        <w:rPr>
          <w:spacing w:val="-2"/>
          <w:sz w:val="22"/>
        </w:rPr>
        <w:t>sites</w:t>
      </w:r>
    </w:p>
    <w:p>
      <w:pPr>
        <w:pStyle w:val="ListParagraph"/>
        <w:numPr>
          <w:ilvl w:val="3"/>
          <w:numId w:val="192"/>
        </w:numPr>
        <w:tabs>
          <w:tab w:pos="383" w:val="left" w:leader="none"/>
        </w:tabs>
        <w:spacing w:line="247" w:lineRule="auto" w:before="4" w:after="0"/>
        <w:ind w:left="113" w:right="821" w:firstLine="0"/>
        <w:jc w:val="left"/>
        <w:rPr>
          <w:sz w:val="22"/>
        </w:rPr>
      </w:pPr>
      <w:r>
        <w:rPr>
          <w:sz w:val="22"/>
        </w:rPr>
        <w:t>pheromone</w:t>
      </w:r>
      <w:r>
        <w:rPr>
          <w:spacing w:val="-4"/>
          <w:sz w:val="22"/>
        </w:rPr>
        <w:t> </w:t>
      </w:r>
      <w:r>
        <w:rPr>
          <w:sz w:val="22"/>
        </w:rPr>
        <w:t>differentiation</w:t>
      </w:r>
      <w:r>
        <w:rPr>
          <w:spacing w:val="-3"/>
          <w:sz w:val="22"/>
        </w:rPr>
        <w:t> </w:t>
      </w:r>
      <w:r>
        <w:rPr>
          <w:sz w:val="22"/>
        </w:rPr>
        <w:t>is</w:t>
      </w:r>
      <w:r>
        <w:rPr>
          <w:spacing w:val="-4"/>
          <w:sz w:val="22"/>
        </w:rPr>
        <w:t> </w:t>
      </w:r>
      <w:r>
        <w:rPr>
          <w:sz w:val="22"/>
        </w:rPr>
        <w:t>essential</w:t>
      </w:r>
      <w:r>
        <w:rPr>
          <w:spacing w:val="-4"/>
          <w:sz w:val="22"/>
        </w:rPr>
        <w:t> </w:t>
      </w:r>
      <w:r>
        <w:rPr>
          <w:sz w:val="22"/>
        </w:rPr>
        <w:t>to</w:t>
      </w:r>
      <w:r>
        <w:rPr>
          <w:spacing w:val="-3"/>
          <w:sz w:val="22"/>
        </w:rPr>
        <w:t> </w:t>
      </w:r>
      <w:r>
        <w:rPr>
          <w:sz w:val="22"/>
        </w:rPr>
        <w:t>ants’</w:t>
      </w:r>
      <w:r>
        <w:rPr>
          <w:spacing w:val="-12"/>
          <w:sz w:val="22"/>
        </w:rPr>
        <w:t> </w:t>
      </w:r>
      <w:r>
        <w:rPr>
          <w:sz w:val="22"/>
        </w:rPr>
        <w:t>ability</w:t>
      </w:r>
      <w:r>
        <w:rPr>
          <w:spacing w:val="-4"/>
          <w:sz w:val="22"/>
        </w:rPr>
        <w:t> </w:t>
      </w:r>
      <w:r>
        <w:rPr>
          <w:sz w:val="22"/>
        </w:rPr>
        <w:t>to</w:t>
      </w:r>
      <w:r>
        <w:rPr>
          <w:spacing w:val="-3"/>
          <w:sz w:val="22"/>
        </w:rPr>
        <w:t> </w:t>
      </w:r>
      <w:r>
        <w:rPr>
          <w:sz w:val="22"/>
        </w:rPr>
        <w:t>evaluate</w:t>
      </w:r>
      <w:r>
        <w:rPr>
          <w:spacing w:val="-4"/>
          <w:sz w:val="22"/>
        </w:rPr>
        <w:t> </w:t>
      </w:r>
      <w:r>
        <w:rPr>
          <w:sz w:val="22"/>
        </w:rPr>
        <w:t>the</w:t>
      </w:r>
      <w:r>
        <w:rPr>
          <w:spacing w:val="-3"/>
          <w:sz w:val="22"/>
        </w:rPr>
        <w:t> </w:t>
      </w:r>
      <w:r>
        <w:rPr>
          <w:sz w:val="22"/>
        </w:rPr>
        <w:t>size</w:t>
      </w:r>
      <w:r>
        <w:rPr>
          <w:spacing w:val="-3"/>
          <w:sz w:val="22"/>
        </w:rPr>
        <w:t> </w:t>
      </w:r>
      <w:r>
        <w:rPr>
          <w:sz w:val="22"/>
        </w:rPr>
        <w:t>of</w:t>
      </w:r>
      <w:r>
        <w:rPr>
          <w:spacing w:val="-4"/>
          <w:sz w:val="22"/>
        </w:rPr>
        <w:t> </w:t>
      </w:r>
      <w:r>
        <w:rPr>
          <w:sz w:val="22"/>
        </w:rPr>
        <w:t>crevices</w:t>
      </w:r>
      <w:r>
        <w:rPr>
          <w:spacing w:val="-3"/>
          <w:sz w:val="22"/>
        </w:rPr>
        <w:t> </w:t>
      </w:r>
      <w:r>
        <w:rPr>
          <w:sz w:val="22"/>
        </w:rPr>
        <w:t>before entering them</w:t>
      </w:r>
    </w:p>
    <w:p>
      <w:pPr>
        <w:pStyle w:val="BodyText"/>
        <w:spacing w:before="6"/>
        <w:ind w:left="0"/>
      </w:pPr>
    </w:p>
    <w:p>
      <w:pPr>
        <w:pStyle w:val="ListParagraph"/>
        <w:numPr>
          <w:ilvl w:val="2"/>
          <w:numId w:val="192"/>
        </w:numPr>
        <w:tabs>
          <w:tab w:pos="359" w:val="left" w:leader="none"/>
        </w:tabs>
        <w:spacing w:line="240" w:lineRule="auto" w:before="0" w:after="0"/>
        <w:ind w:left="358" w:right="0" w:hanging="246"/>
        <w:jc w:val="left"/>
        <w:rPr>
          <w:sz w:val="22"/>
        </w:rPr>
      </w:pPr>
      <w:r>
        <w:rPr>
          <w:sz w:val="22"/>
        </w:rPr>
        <w:t>Which</w:t>
      </w:r>
      <w:r>
        <w:rPr>
          <w:spacing w:val="-5"/>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best</w:t>
      </w:r>
      <w:r>
        <w:rPr>
          <w:spacing w:val="-3"/>
          <w:sz w:val="22"/>
        </w:rPr>
        <w:t> </w:t>
      </w:r>
      <w:r>
        <w:rPr>
          <w:sz w:val="22"/>
        </w:rPr>
        <w:t>describe</w:t>
      </w:r>
      <w:r>
        <w:rPr>
          <w:spacing w:val="-3"/>
          <w:sz w:val="22"/>
        </w:rPr>
        <w:t> </w:t>
      </w:r>
      <w:r>
        <w:rPr>
          <w:sz w:val="22"/>
        </w:rPr>
        <w:t>the</w:t>
      </w:r>
      <w:r>
        <w:rPr>
          <w:spacing w:val="-2"/>
          <w:sz w:val="22"/>
        </w:rPr>
        <w:t> </w:t>
      </w:r>
      <w:r>
        <w:rPr>
          <w:sz w:val="22"/>
        </w:rPr>
        <w:t>function</w:t>
      </w:r>
      <w:r>
        <w:rPr>
          <w:spacing w:val="-2"/>
          <w:sz w:val="22"/>
        </w:rPr>
        <w:t> </w:t>
      </w:r>
      <w:r>
        <w:rPr>
          <w:sz w:val="22"/>
        </w:rPr>
        <w:t>of</w:t>
      </w:r>
      <w:r>
        <w:rPr>
          <w:spacing w:val="-3"/>
          <w:sz w:val="22"/>
        </w:rPr>
        <w:t> </w:t>
      </w:r>
      <w:r>
        <w:rPr>
          <w:sz w:val="22"/>
        </w:rPr>
        <w:t>the</w:t>
      </w:r>
      <w:r>
        <w:rPr>
          <w:spacing w:val="-2"/>
          <w:sz w:val="22"/>
        </w:rPr>
        <w:t> </w:t>
      </w:r>
      <w:r>
        <w:rPr>
          <w:sz w:val="22"/>
        </w:rPr>
        <w:t>highlighted</w:t>
      </w:r>
      <w:r>
        <w:rPr>
          <w:spacing w:val="-3"/>
          <w:sz w:val="22"/>
        </w:rPr>
        <w:t> </w:t>
      </w:r>
      <w:r>
        <w:rPr>
          <w:sz w:val="22"/>
        </w:rPr>
        <w:t>portion</w:t>
      </w:r>
      <w:r>
        <w:rPr>
          <w:spacing w:val="-3"/>
          <w:sz w:val="22"/>
        </w:rPr>
        <w:t> </w:t>
      </w:r>
      <w:r>
        <w:rPr>
          <w:sz w:val="22"/>
        </w:rPr>
        <w:t>of</w:t>
      </w:r>
      <w:r>
        <w:rPr>
          <w:spacing w:val="-3"/>
          <w:sz w:val="22"/>
        </w:rPr>
        <w:t> </w:t>
      </w:r>
      <w:r>
        <w:rPr>
          <w:sz w:val="22"/>
        </w:rPr>
        <w:t>the</w:t>
      </w:r>
      <w:r>
        <w:rPr>
          <w:spacing w:val="-2"/>
          <w:sz w:val="22"/>
        </w:rPr>
        <w:t> passage?</w:t>
      </w:r>
    </w:p>
    <w:p>
      <w:pPr>
        <w:pStyle w:val="ListParagraph"/>
        <w:numPr>
          <w:ilvl w:val="3"/>
          <w:numId w:val="192"/>
        </w:numPr>
        <w:tabs>
          <w:tab w:pos="385" w:val="left" w:leader="none"/>
        </w:tabs>
        <w:spacing w:line="247" w:lineRule="auto" w:before="7" w:after="0"/>
        <w:ind w:left="113" w:right="233" w:firstLine="0"/>
        <w:jc w:val="left"/>
        <w:rPr>
          <w:sz w:val="22"/>
        </w:rPr>
      </w:pPr>
      <w:r>
        <w:rPr>
          <w:sz w:val="22"/>
        </w:rPr>
        <w:t>It</w:t>
      </w:r>
      <w:r>
        <w:rPr>
          <w:spacing w:val="-1"/>
          <w:sz w:val="22"/>
        </w:rPr>
        <w:t> </w:t>
      </w:r>
      <w:r>
        <w:rPr>
          <w:sz w:val="22"/>
        </w:rPr>
        <w:t>clarifies</w:t>
      </w:r>
      <w:r>
        <w:rPr>
          <w:spacing w:val="-1"/>
          <w:sz w:val="22"/>
        </w:rPr>
        <w:t> </w:t>
      </w:r>
      <w:r>
        <w:rPr>
          <w:sz w:val="22"/>
        </w:rPr>
        <w:t>the</w:t>
      </w:r>
      <w:r>
        <w:rPr>
          <w:spacing w:val="-1"/>
          <w:sz w:val="22"/>
        </w:rPr>
        <w:t> </w:t>
      </w:r>
      <w:r>
        <w:rPr>
          <w:sz w:val="22"/>
        </w:rPr>
        <w:t>relationship</w:t>
      </w:r>
      <w:r>
        <w:rPr>
          <w:spacing w:val="-1"/>
          <w:sz w:val="22"/>
        </w:rPr>
        <w:t> </w:t>
      </w:r>
      <w:r>
        <w:rPr>
          <w:sz w:val="22"/>
        </w:rPr>
        <w:t>between</w:t>
      </w:r>
      <w:r>
        <w:rPr>
          <w:spacing w:val="-1"/>
          <w:sz w:val="22"/>
        </w:rPr>
        <w:t> </w:t>
      </w:r>
      <w:r>
        <w:rPr>
          <w:sz w:val="22"/>
        </w:rPr>
        <w:t>the</w:t>
      </w:r>
      <w:r>
        <w:rPr>
          <w:spacing w:val="-1"/>
          <w:sz w:val="22"/>
        </w:rPr>
        <w:t> </w:t>
      </w:r>
      <w:r>
        <w:rPr>
          <w:sz w:val="22"/>
        </w:rPr>
        <w:t>scout</w:t>
      </w:r>
      <w:r>
        <w:rPr>
          <w:spacing w:val="-1"/>
          <w:sz w:val="22"/>
        </w:rPr>
        <w:t> </w:t>
      </w:r>
      <w:r>
        <w:rPr>
          <w:sz w:val="22"/>
        </w:rPr>
        <w:t>ants’</w:t>
      </w:r>
      <w:r>
        <w:rPr>
          <w:spacing w:val="-8"/>
          <w:sz w:val="22"/>
        </w:rPr>
        <w:t> </w:t>
      </w:r>
      <w:r>
        <w:rPr>
          <w:sz w:val="22"/>
        </w:rPr>
        <w:t>behavior</w:t>
      </w:r>
      <w:r>
        <w:rPr>
          <w:spacing w:val="-1"/>
          <w:sz w:val="22"/>
        </w:rPr>
        <w:t> </w:t>
      </w:r>
      <w:r>
        <w:rPr>
          <w:sz w:val="22"/>
        </w:rPr>
        <w:t>and</w:t>
      </w:r>
      <w:r>
        <w:rPr>
          <w:spacing w:val="-1"/>
          <w:sz w:val="22"/>
        </w:rPr>
        <w:t> </w:t>
      </w:r>
      <w:r>
        <w:rPr>
          <w:sz w:val="22"/>
        </w:rPr>
        <w:t>the</w:t>
      </w:r>
      <w:r>
        <w:rPr>
          <w:spacing w:val="-1"/>
          <w:sz w:val="22"/>
        </w:rPr>
        <w:t> </w:t>
      </w:r>
      <w:r>
        <w:rPr>
          <w:sz w:val="22"/>
        </w:rPr>
        <w:t>quality</w:t>
      </w:r>
      <w:r>
        <w:rPr>
          <w:spacing w:val="-1"/>
          <w:sz w:val="22"/>
        </w:rPr>
        <w:t> </w:t>
      </w:r>
      <w:r>
        <w:rPr>
          <w:sz w:val="22"/>
        </w:rPr>
        <w:t>of</w:t>
      </w:r>
      <w:r>
        <w:rPr>
          <w:spacing w:val="-1"/>
          <w:sz w:val="22"/>
        </w:rPr>
        <w:t> </w:t>
      </w:r>
      <w:r>
        <w:rPr>
          <w:sz w:val="22"/>
        </w:rPr>
        <w:t>a</w:t>
      </w:r>
      <w:r>
        <w:rPr>
          <w:spacing w:val="-1"/>
          <w:sz w:val="22"/>
        </w:rPr>
        <w:t> </w:t>
      </w:r>
      <w:r>
        <w:rPr>
          <w:sz w:val="22"/>
        </w:rPr>
        <w:t>potential</w:t>
      </w:r>
      <w:r>
        <w:rPr>
          <w:spacing w:val="-1"/>
          <w:sz w:val="22"/>
        </w:rPr>
        <w:t> </w:t>
      </w:r>
      <w:r>
        <w:rPr>
          <w:sz w:val="22"/>
        </w:rPr>
        <w:t>nesting </w:t>
      </w:r>
      <w:r>
        <w:rPr>
          <w:spacing w:val="-2"/>
          <w:sz w:val="22"/>
        </w:rPr>
        <w:t>site.</w:t>
      </w:r>
    </w:p>
    <w:p>
      <w:pPr>
        <w:pStyle w:val="ListParagraph"/>
        <w:numPr>
          <w:ilvl w:val="3"/>
          <w:numId w:val="192"/>
        </w:numPr>
        <w:tabs>
          <w:tab w:pos="383" w:val="left" w:leader="none"/>
        </w:tabs>
        <w:spacing w:line="252" w:lineRule="exact" w:before="0" w:after="0"/>
        <w:ind w:left="382" w:right="0" w:hanging="270"/>
        <w:jc w:val="left"/>
        <w:rPr>
          <w:sz w:val="22"/>
        </w:rPr>
      </w:pPr>
      <w:r>
        <w:rPr>
          <w:sz w:val="22"/>
        </w:rPr>
        <w:t>It</w:t>
      </w:r>
      <w:r>
        <w:rPr>
          <w:spacing w:val="-5"/>
          <w:sz w:val="22"/>
        </w:rPr>
        <w:t> </w:t>
      </w:r>
      <w:r>
        <w:rPr>
          <w:sz w:val="22"/>
        </w:rPr>
        <w:t>offers</w:t>
      </w:r>
      <w:r>
        <w:rPr>
          <w:spacing w:val="-3"/>
          <w:sz w:val="22"/>
        </w:rPr>
        <w:t> </w:t>
      </w:r>
      <w:r>
        <w:rPr>
          <w:sz w:val="22"/>
        </w:rPr>
        <w:t>a</w:t>
      </w:r>
      <w:r>
        <w:rPr>
          <w:spacing w:val="-4"/>
          <w:sz w:val="22"/>
        </w:rPr>
        <w:t> </w:t>
      </w:r>
      <w:r>
        <w:rPr>
          <w:sz w:val="22"/>
        </w:rPr>
        <w:t>hypothesis</w:t>
      </w:r>
      <w:r>
        <w:rPr>
          <w:spacing w:val="-4"/>
          <w:sz w:val="22"/>
        </w:rPr>
        <w:t> </w:t>
      </w:r>
      <w:r>
        <w:rPr>
          <w:sz w:val="22"/>
        </w:rPr>
        <w:t>to</w:t>
      </w:r>
      <w:r>
        <w:rPr>
          <w:spacing w:val="-3"/>
          <w:sz w:val="22"/>
        </w:rPr>
        <w:t> </w:t>
      </w:r>
      <w:r>
        <w:rPr>
          <w:sz w:val="22"/>
        </w:rPr>
        <w:t>explain</w:t>
      </w:r>
      <w:r>
        <w:rPr>
          <w:spacing w:val="-3"/>
          <w:sz w:val="22"/>
        </w:rPr>
        <w:t> </w:t>
      </w:r>
      <w:r>
        <w:rPr>
          <w:sz w:val="22"/>
        </w:rPr>
        <w:t>why</w:t>
      </w:r>
      <w:r>
        <w:rPr>
          <w:spacing w:val="-4"/>
          <w:sz w:val="22"/>
        </w:rPr>
        <w:t> </w:t>
      </w:r>
      <w:r>
        <w:rPr>
          <w:sz w:val="22"/>
        </w:rPr>
        <w:t>ants</w:t>
      </w:r>
      <w:r>
        <w:rPr>
          <w:spacing w:val="-4"/>
          <w:sz w:val="22"/>
        </w:rPr>
        <w:t> </w:t>
      </w:r>
      <w:r>
        <w:rPr>
          <w:sz w:val="22"/>
        </w:rPr>
        <w:t>make</w:t>
      </w:r>
      <w:r>
        <w:rPr>
          <w:spacing w:val="-3"/>
          <w:sz w:val="22"/>
        </w:rPr>
        <w:t> </w:t>
      </w:r>
      <w:r>
        <w:rPr>
          <w:sz w:val="22"/>
        </w:rPr>
        <w:t>only</w:t>
      </w:r>
      <w:r>
        <w:rPr>
          <w:spacing w:val="-4"/>
          <w:sz w:val="22"/>
        </w:rPr>
        <w:t> </w:t>
      </w:r>
      <w:r>
        <w:rPr>
          <w:sz w:val="22"/>
        </w:rPr>
        <w:t>two</w:t>
      </w:r>
      <w:r>
        <w:rPr>
          <w:spacing w:val="-2"/>
          <w:sz w:val="22"/>
        </w:rPr>
        <w:t> </w:t>
      </w:r>
      <w:r>
        <w:rPr>
          <w:sz w:val="22"/>
        </w:rPr>
        <w:t>trips</w:t>
      </w:r>
      <w:r>
        <w:rPr>
          <w:spacing w:val="-3"/>
          <w:sz w:val="22"/>
        </w:rPr>
        <w:t> </w:t>
      </w:r>
      <w:r>
        <w:rPr>
          <w:sz w:val="22"/>
        </w:rPr>
        <w:t>through</w:t>
      </w:r>
      <w:r>
        <w:rPr>
          <w:spacing w:val="-3"/>
          <w:sz w:val="22"/>
        </w:rPr>
        <w:t> </w:t>
      </w:r>
      <w:r>
        <w:rPr>
          <w:sz w:val="22"/>
        </w:rPr>
        <w:t>each</w:t>
      </w:r>
      <w:r>
        <w:rPr>
          <w:spacing w:val="-4"/>
          <w:sz w:val="22"/>
        </w:rPr>
        <w:t> </w:t>
      </w:r>
      <w:r>
        <w:rPr>
          <w:sz w:val="22"/>
        </w:rPr>
        <w:t>potential</w:t>
      </w:r>
      <w:r>
        <w:rPr>
          <w:spacing w:val="-4"/>
          <w:sz w:val="22"/>
        </w:rPr>
        <w:t> </w:t>
      </w:r>
      <w:r>
        <w:rPr>
          <w:sz w:val="22"/>
        </w:rPr>
        <w:t>nesting</w:t>
      </w:r>
      <w:r>
        <w:rPr>
          <w:spacing w:val="-3"/>
          <w:sz w:val="22"/>
        </w:rPr>
        <w:t> </w:t>
      </w:r>
      <w:r>
        <w:rPr>
          <w:spacing w:val="-4"/>
          <w:sz w:val="22"/>
        </w:rPr>
        <w:t>site</w:t>
      </w:r>
    </w:p>
    <w:p>
      <w:pPr>
        <w:pStyle w:val="ListParagraph"/>
        <w:numPr>
          <w:ilvl w:val="3"/>
          <w:numId w:val="192"/>
        </w:numPr>
        <w:tabs>
          <w:tab w:pos="395" w:val="left" w:leader="none"/>
        </w:tabs>
        <w:spacing w:line="247" w:lineRule="auto" w:before="7" w:after="0"/>
        <w:ind w:left="113" w:right="455" w:firstLine="0"/>
        <w:jc w:val="left"/>
        <w:rPr>
          <w:sz w:val="22"/>
        </w:rPr>
      </w:pPr>
      <w:r>
        <w:rPr>
          <w:sz w:val="22"/>
        </w:rPr>
        <w:t>It</w:t>
      </w:r>
      <w:r>
        <w:rPr>
          <w:spacing w:val="-2"/>
          <w:sz w:val="22"/>
        </w:rPr>
        <w:t> </w:t>
      </w:r>
      <w:r>
        <w:rPr>
          <w:sz w:val="22"/>
        </w:rPr>
        <w:t>attempts</w:t>
      </w:r>
      <w:r>
        <w:rPr>
          <w:spacing w:val="-3"/>
          <w:sz w:val="22"/>
        </w:rPr>
        <w:t> </w:t>
      </w:r>
      <w:r>
        <w:rPr>
          <w:sz w:val="22"/>
        </w:rPr>
        <w:t>to</w:t>
      </w:r>
      <w:r>
        <w:rPr>
          <w:spacing w:val="-2"/>
          <w:sz w:val="22"/>
        </w:rPr>
        <w:t> </w:t>
      </w:r>
      <w:r>
        <w:rPr>
          <w:sz w:val="22"/>
        </w:rPr>
        <w:t>reconcile</w:t>
      </w:r>
      <w:r>
        <w:rPr>
          <w:spacing w:val="-2"/>
          <w:sz w:val="22"/>
        </w:rPr>
        <w:t> </w:t>
      </w:r>
      <w:r>
        <w:rPr>
          <w:sz w:val="22"/>
        </w:rPr>
        <w:t>the</w:t>
      </w:r>
      <w:r>
        <w:rPr>
          <w:spacing w:val="-2"/>
          <w:sz w:val="22"/>
        </w:rPr>
        <w:t> </w:t>
      </w:r>
      <w:r>
        <w:rPr>
          <w:sz w:val="22"/>
        </w:rPr>
        <w:t>behavior</w:t>
      </w:r>
      <w:r>
        <w:rPr>
          <w:spacing w:val="-3"/>
          <w:sz w:val="22"/>
        </w:rPr>
        <w:t> </w:t>
      </w:r>
      <w:r>
        <w:rPr>
          <w:sz w:val="22"/>
        </w:rPr>
        <w:t>of</w:t>
      </w:r>
      <w:r>
        <w:rPr>
          <w:spacing w:val="-3"/>
          <w:sz w:val="22"/>
        </w:rPr>
        <w:t> </w:t>
      </w:r>
      <w:r>
        <w:rPr>
          <w:sz w:val="22"/>
        </w:rPr>
        <w:t>scout</w:t>
      </w:r>
      <w:r>
        <w:rPr>
          <w:spacing w:val="-2"/>
          <w:sz w:val="22"/>
        </w:rPr>
        <w:t> </w:t>
      </w:r>
      <w:r>
        <w:rPr>
          <w:sz w:val="22"/>
        </w:rPr>
        <w:t>ants</w:t>
      </w:r>
      <w:r>
        <w:rPr>
          <w:spacing w:val="-3"/>
          <w:sz w:val="22"/>
        </w:rPr>
        <w:t> </w:t>
      </w:r>
      <w:r>
        <w:rPr>
          <w:sz w:val="22"/>
        </w:rPr>
        <w:t>with</w:t>
      </w:r>
      <w:r>
        <w:rPr>
          <w:spacing w:val="-3"/>
          <w:sz w:val="22"/>
        </w:rPr>
        <w:t> </w:t>
      </w:r>
      <w:r>
        <w:rPr>
          <w:sz w:val="22"/>
        </w:rPr>
        <w:t>the</w:t>
      </w:r>
      <w:r>
        <w:rPr>
          <w:spacing w:val="-2"/>
          <w:sz w:val="22"/>
        </w:rPr>
        <w:t> </w:t>
      </w:r>
      <w:r>
        <w:rPr>
          <w:sz w:val="22"/>
        </w:rPr>
        <w:t>nesting</w:t>
      </w:r>
      <w:r>
        <w:rPr>
          <w:spacing w:val="-3"/>
          <w:sz w:val="22"/>
        </w:rPr>
        <w:t> </w:t>
      </w:r>
      <w:r>
        <w:rPr>
          <w:sz w:val="22"/>
        </w:rPr>
        <w:t>locations</w:t>
      </w:r>
      <w:r>
        <w:rPr>
          <w:spacing w:val="-3"/>
          <w:sz w:val="22"/>
        </w:rPr>
        <w:t> </w:t>
      </w:r>
      <w:r>
        <w:rPr>
          <w:sz w:val="22"/>
        </w:rPr>
        <w:t>eventually</w:t>
      </w:r>
      <w:r>
        <w:rPr>
          <w:spacing w:val="-3"/>
          <w:sz w:val="22"/>
        </w:rPr>
        <w:t> </w:t>
      </w:r>
      <w:r>
        <w:rPr>
          <w:sz w:val="22"/>
        </w:rPr>
        <w:t>chosen by their colonies</w:t>
      </w:r>
    </w:p>
    <w:p>
      <w:pPr>
        <w:pStyle w:val="ListParagraph"/>
        <w:numPr>
          <w:ilvl w:val="3"/>
          <w:numId w:val="192"/>
        </w:numPr>
        <w:tabs>
          <w:tab w:pos="395" w:val="left" w:leader="none"/>
        </w:tabs>
        <w:spacing w:line="252" w:lineRule="exact" w:before="0" w:after="0"/>
        <w:ind w:left="394" w:right="0" w:hanging="282"/>
        <w:jc w:val="left"/>
        <w:rPr>
          <w:sz w:val="22"/>
        </w:rPr>
      </w:pPr>
      <w:r>
        <w:rPr>
          <w:sz w:val="22"/>
        </w:rPr>
        <w:t>It</w:t>
      </w:r>
      <w:r>
        <w:rPr>
          <w:spacing w:val="-2"/>
          <w:sz w:val="22"/>
        </w:rPr>
        <w:t> </w:t>
      </w:r>
      <w:r>
        <w:rPr>
          <w:sz w:val="22"/>
        </w:rPr>
        <w:t>challenges</w:t>
      </w:r>
      <w:r>
        <w:rPr>
          <w:spacing w:val="-2"/>
          <w:sz w:val="22"/>
        </w:rPr>
        <w:t> </w:t>
      </w:r>
      <w:r>
        <w:rPr>
          <w:sz w:val="22"/>
        </w:rPr>
        <w:t>the</w:t>
      </w:r>
      <w:r>
        <w:rPr>
          <w:spacing w:val="-1"/>
          <w:sz w:val="22"/>
        </w:rPr>
        <w:t> </w:t>
      </w:r>
      <w:r>
        <w:rPr>
          <w:sz w:val="22"/>
        </w:rPr>
        <w:t>conclusion</w:t>
      </w:r>
      <w:r>
        <w:rPr>
          <w:spacing w:val="-2"/>
          <w:sz w:val="22"/>
        </w:rPr>
        <w:t> </w:t>
      </w:r>
      <w:r>
        <w:rPr>
          <w:sz w:val="22"/>
        </w:rPr>
        <w:t>of</w:t>
      </w:r>
      <w:r>
        <w:rPr>
          <w:spacing w:val="-3"/>
          <w:sz w:val="22"/>
        </w:rPr>
        <w:t> </w:t>
      </w:r>
      <w:r>
        <w:rPr>
          <w:sz w:val="22"/>
        </w:rPr>
        <w:t>researchers</w:t>
      </w:r>
      <w:r>
        <w:rPr>
          <w:spacing w:val="-1"/>
          <w:sz w:val="22"/>
        </w:rPr>
        <w:t> </w:t>
      </w:r>
      <w:r>
        <w:rPr>
          <w:sz w:val="22"/>
        </w:rPr>
        <w:t>about</w:t>
      </w:r>
      <w:r>
        <w:rPr>
          <w:spacing w:val="-3"/>
          <w:sz w:val="22"/>
        </w:rPr>
        <w:t> </w:t>
      </w:r>
      <w:r>
        <w:rPr>
          <w:sz w:val="22"/>
        </w:rPr>
        <w:t>scout</w:t>
      </w:r>
      <w:r>
        <w:rPr>
          <w:spacing w:val="-1"/>
          <w:sz w:val="22"/>
        </w:rPr>
        <w:t> </w:t>
      </w:r>
      <w:r>
        <w:rPr>
          <w:sz w:val="22"/>
        </w:rPr>
        <w:t>ants</w:t>
      </w:r>
      <w:r>
        <w:rPr>
          <w:spacing w:val="-3"/>
          <w:sz w:val="22"/>
        </w:rPr>
        <w:t> </w:t>
      </w:r>
      <w:r>
        <w:rPr>
          <w:sz w:val="22"/>
        </w:rPr>
        <w:t>‘specific</w:t>
      </w:r>
      <w:r>
        <w:rPr>
          <w:spacing w:val="-2"/>
          <w:sz w:val="22"/>
        </w:rPr>
        <w:t> behavior</w:t>
      </w:r>
    </w:p>
    <w:p>
      <w:pPr>
        <w:pStyle w:val="ListParagraph"/>
        <w:numPr>
          <w:ilvl w:val="3"/>
          <w:numId w:val="192"/>
        </w:numPr>
        <w:tabs>
          <w:tab w:pos="383" w:val="left" w:leader="none"/>
        </w:tabs>
        <w:spacing w:line="247" w:lineRule="auto" w:before="7" w:after="0"/>
        <w:ind w:left="113" w:right="330" w:firstLine="0"/>
        <w:jc w:val="left"/>
        <w:rPr>
          <w:sz w:val="22"/>
        </w:rPr>
      </w:pPr>
      <w:r>
        <w:rPr>
          <w:sz w:val="22"/>
        </w:rPr>
        <w:t>It</w:t>
      </w:r>
      <w:r>
        <w:rPr>
          <w:spacing w:val="-6"/>
          <w:sz w:val="22"/>
        </w:rPr>
        <w:t> </w:t>
      </w:r>
      <w:r>
        <w:rPr>
          <w:sz w:val="22"/>
        </w:rPr>
        <w:t>undermines</w:t>
      </w:r>
      <w:r>
        <w:rPr>
          <w:spacing w:val="-7"/>
          <w:sz w:val="22"/>
        </w:rPr>
        <w:t> </w:t>
      </w:r>
      <w:r>
        <w:rPr>
          <w:sz w:val="22"/>
        </w:rPr>
        <w:t>observations</w:t>
      </w:r>
      <w:r>
        <w:rPr>
          <w:spacing w:val="-7"/>
          <w:sz w:val="22"/>
        </w:rPr>
        <w:t> </w:t>
      </w:r>
      <w:r>
        <w:rPr>
          <w:sz w:val="22"/>
        </w:rPr>
        <w:t>of</w:t>
      </w:r>
      <w:r>
        <w:rPr>
          <w:spacing w:val="-7"/>
          <w:sz w:val="22"/>
        </w:rPr>
        <w:t> </w:t>
      </w:r>
      <w:r>
        <w:rPr>
          <w:sz w:val="22"/>
        </w:rPr>
        <w:t>former</w:t>
      </w:r>
      <w:r>
        <w:rPr>
          <w:spacing w:val="-6"/>
          <w:sz w:val="22"/>
        </w:rPr>
        <w:t> </w:t>
      </w:r>
      <w:r>
        <w:rPr>
          <w:sz w:val="22"/>
        </w:rPr>
        <w:t>experiments</w:t>
      </w:r>
      <w:r>
        <w:rPr>
          <w:spacing w:val="-7"/>
          <w:sz w:val="22"/>
        </w:rPr>
        <w:t> </w:t>
      </w:r>
      <w:r>
        <w:rPr>
          <w:sz w:val="22"/>
        </w:rPr>
        <w:t>about</w:t>
      </w:r>
      <w:r>
        <w:rPr>
          <w:spacing w:val="-10"/>
          <w:sz w:val="22"/>
        </w:rPr>
        <w:t> </w:t>
      </w:r>
      <w:r>
        <w:rPr>
          <w:sz w:val="22"/>
        </w:rPr>
        <w:t>Temnothorax</w:t>
      </w:r>
      <w:r>
        <w:rPr>
          <w:spacing w:val="-7"/>
          <w:sz w:val="22"/>
        </w:rPr>
        <w:t> </w:t>
      </w:r>
      <w:r>
        <w:rPr>
          <w:sz w:val="22"/>
        </w:rPr>
        <w:t>ant’s</w:t>
      </w:r>
      <w:r>
        <w:rPr>
          <w:spacing w:val="-6"/>
          <w:sz w:val="22"/>
        </w:rPr>
        <w:t> </w:t>
      </w:r>
      <w:r>
        <w:rPr>
          <w:sz w:val="22"/>
        </w:rPr>
        <w:t>ability</w:t>
      </w:r>
      <w:r>
        <w:rPr>
          <w:spacing w:val="-7"/>
          <w:sz w:val="22"/>
        </w:rPr>
        <w:t> </w:t>
      </w:r>
      <w:r>
        <w:rPr>
          <w:sz w:val="22"/>
        </w:rPr>
        <w:t>to</w:t>
      </w:r>
      <w:r>
        <w:rPr>
          <w:spacing w:val="-6"/>
          <w:sz w:val="22"/>
        </w:rPr>
        <w:t> </w:t>
      </w:r>
      <w:r>
        <w:rPr>
          <w:sz w:val="22"/>
        </w:rPr>
        <w:t>distinguish </w:t>
      </w:r>
      <w:r>
        <w:rPr>
          <w:spacing w:val="-2"/>
          <w:sz w:val="22"/>
        </w:rPr>
        <w:t>pheromones</w:t>
      </w:r>
    </w:p>
    <w:p>
      <w:pPr>
        <w:spacing w:after="0" w:line="247" w:lineRule="auto"/>
        <w:jc w:val="left"/>
        <w:rPr>
          <w:sz w:val="22"/>
        </w:rPr>
        <w:sectPr>
          <w:headerReference w:type="default" r:id="rId541"/>
          <w:footerReference w:type="default" r:id="rId542"/>
          <w:pgSz w:w="11910" w:h="16840"/>
          <w:pgMar w:header="734" w:footer="890" w:top="1620" w:bottom="1080" w:left="1020" w:right="900"/>
        </w:sectPr>
      </w:pPr>
    </w:p>
    <w:p>
      <w:pPr>
        <w:pStyle w:val="BodyText"/>
        <w:spacing w:line="247" w:lineRule="auto" w:before="145"/>
        <w:ind w:right="232"/>
      </w:pPr>
      <w:bookmarkStart w:name="Passage 283" w:id="565"/>
      <w:bookmarkEnd w:id="565"/>
      <w:r>
        <w:rPr/>
      </w:r>
      <w:bookmarkStart w:name="_bookmark282" w:id="566"/>
      <w:bookmarkEnd w:id="566"/>
      <w:r>
        <w:rPr/>
      </w:r>
      <w:r>
        <w:rPr/>
        <w:t>If</w:t>
      </w:r>
      <w:r>
        <w:rPr>
          <w:spacing w:val="-2"/>
        </w:rPr>
        <w:t> </w:t>
      </w:r>
      <w:r>
        <w:rPr/>
        <w:t>a</w:t>
      </w:r>
      <w:r>
        <w:rPr>
          <w:spacing w:val="-3"/>
        </w:rPr>
        <w:t> </w:t>
      </w:r>
      <w:r>
        <w:rPr/>
        <w:t>supernova</w:t>
      </w:r>
      <w:r>
        <w:rPr>
          <w:spacing w:val="-2"/>
        </w:rPr>
        <w:t> </w:t>
      </w:r>
      <w:r>
        <w:rPr/>
        <w:t>(the</w:t>
      </w:r>
      <w:r>
        <w:rPr>
          <w:spacing w:val="-2"/>
        </w:rPr>
        <w:t> </w:t>
      </w:r>
      <w:r>
        <w:rPr/>
        <w:t>explosion</w:t>
      </w:r>
      <w:r>
        <w:rPr>
          <w:spacing w:val="-3"/>
        </w:rPr>
        <w:t> </w:t>
      </w:r>
      <w:r>
        <w:rPr/>
        <w:t>of</w:t>
      </w:r>
      <w:r>
        <w:rPr>
          <w:spacing w:val="-3"/>
        </w:rPr>
        <w:t> </w:t>
      </w:r>
      <w:r>
        <w:rPr/>
        <w:t>a</w:t>
      </w:r>
      <w:r>
        <w:rPr>
          <w:spacing w:val="-3"/>
        </w:rPr>
        <w:t> </w:t>
      </w:r>
      <w:r>
        <w:rPr/>
        <w:t>massive</w:t>
      </w:r>
      <w:r>
        <w:rPr>
          <w:spacing w:val="-2"/>
        </w:rPr>
        <w:t> </w:t>
      </w:r>
      <w:r>
        <w:rPr/>
        <w:t>star)</w:t>
      </w:r>
      <w:r>
        <w:rPr>
          <w:spacing w:val="-2"/>
        </w:rPr>
        <w:t> </w:t>
      </w:r>
      <w:r>
        <w:rPr/>
        <w:t>triggered</w:t>
      </w:r>
      <w:r>
        <w:rPr>
          <w:spacing w:val="-2"/>
        </w:rPr>
        <w:t> </w:t>
      </w:r>
      <w:r>
        <w:rPr/>
        <w:t>star</w:t>
      </w:r>
      <w:r>
        <w:rPr>
          <w:spacing w:val="-2"/>
        </w:rPr>
        <w:t> </w:t>
      </w:r>
      <w:r>
        <w:rPr/>
        <w:t>formation</w:t>
      </w:r>
      <w:r>
        <w:rPr>
          <w:spacing w:val="-2"/>
        </w:rPr>
        <w:t> </w:t>
      </w:r>
      <w:r>
        <w:rPr/>
        <w:t>from</w:t>
      </w:r>
      <w:r>
        <w:rPr>
          <w:spacing w:val="-2"/>
        </w:rPr>
        <w:t> </w:t>
      </w:r>
      <w:r>
        <w:rPr/>
        <w:t>dense</w:t>
      </w:r>
      <w:r>
        <w:rPr>
          <w:spacing w:val="-3"/>
        </w:rPr>
        <w:t> </w:t>
      </w:r>
      <w:r>
        <w:rPr/>
        <w:t>clouds</w:t>
      </w:r>
      <w:r>
        <w:rPr>
          <w:spacing w:val="-2"/>
        </w:rPr>
        <w:t> </w:t>
      </w:r>
      <w:r>
        <w:rPr/>
        <w:t>of</w:t>
      </w:r>
      <w:r>
        <w:rPr>
          <w:spacing w:val="-3"/>
        </w:rPr>
        <w:t> </w:t>
      </w:r>
      <w:r>
        <w:rPr/>
        <w:t>gas and dust, and if the most massive star to be formed from the cloud evolved into a supernova and triggered a new round of star formation, and so on, then a chain of star-forming regions would result. If many such chains were created in a differentially rotating galaxy, the distribution of stars would resemble the observed distribution in a spiral galaxy.</w:t>
      </w:r>
    </w:p>
    <w:p>
      <w:pPr>
        <w:pStyle w:val="BodyText"/>
        <w:spacing w:before="4"/>
        <w:ind w:left="0"/>
      </w:pPr>
    </w:p>
    <w:p>
      <w:pPr>
        <w:pStyle w:val="BodyText"/>
        <w:spacing w:line="254" w:lineRule="auto"/>
        <w:ind w:right="233"/>
      </w:pPr>
      <w:r>
        <w:rPr/>
        <w:t>This line of reasoning underlies an exciting new theory of spiral-galaxy structure.</w:t>
      </w:r>
      <w:r>
        <w:rPr>
          <w:spacing w:val="-3"/>
        </w:rPr>
        <w:t> </w:t>
      </w:r>
      <w:r>
        <w:rPr/>
        <w:t>A</w:t>
      </w:r>
      <w:r>
        <w:rPr>
          <w:spacing w:val="-5"/>
        </w:rPr>
        <w:t> </w:t>
      </w:r>
      <w:r>
        <w:rPr/>
        <w:t>computer simulation based on this theory has reproduced the appearance of many spiral galaxies without assuming</w:t>
      </w:r>
      <w:r>
        <w:rPr>
          <w:spacing w:val="-3"/>
        </w:rPr>
        <w:t> </w:t>
      </w:r>
      <w:r>
        <w:rPr/>
        <w:t>an</w:t>
      </w:r>
      <w:r>
        <w:rPr>
          <w:spacing w:val="-4"/>
        </w:rPr>
        <w:t> </w:t>
      </w:r>
      <w:r>
        <w:rPr/>
        <w:t>underlying</w:t>
      </w:r>
      <w:r>
        <w:rPr>
          <w:spacing w:val="-3"/>
        </w:rPr>
        <w:t> </w:t>
      </w:r>
      <w:r>
        <w:rPr/>
        <w:t>density</w:t>
      </w:r>
      <w:r>
        <w:rPr>
          <w:spacing w:val="-4"/>
        </w:rPr>
        <w:t> </w:t>
      </w:r>
      <w:r>
        <w:rPr/>
        <w:t>wave,</w:t>
      </w:r>
      <w:r>
        <w:rPr>
          <w:spacing w:val="-4"/>
        </w:rPr>
        <w:t> </w:t>
      </w:r>
      <w:r>
        <w:rPr/>
        <w:t>the</w:t>
      </w:r>
      <w:r>
        <w:rPr>
          <w:spacing w:val="-4"/>
        </w:rPr>
        <w:t> </w:t>
      </w:r>
      <w:r>
        <w:rPr/>
        <w:t>hallmark</w:t>
      </w:r>
      <w:r>
        <w:rPr>
          <w:spacing w:val="-3"/>
        </w:rPr>
        <w:t> </w:t>
      </w:r>
      <w:r>
        <w:rPr/>
        <w:t>of</w:t>
      </w:r>
      <w:r>
        <w:rPr>
          <w:spacing w:val="-4"/>
        </w:rPr>
        <w:t> </w:t>
      </w:r>
      <w:r>
        <w:rPr/>
        <w:t>the</w:t>
      </w:r>
      <w:r>
        <w:rPr>
          <w:spacing w:val="-4"/>
        </w:rPr>
        <w:t> </w:t>
      </w:r>
      <w:r>
        <w:rPr/>
        <w:t>most</w:t>
      </w:r>
      <w:r>
        <w:rPr>
          <w:spacing w:val="-4"/>
        </w:rPr>
        <w:t> </w:t>
      </w:r>
      <w:r>
        <w:rPr/>
        <w:t>widely</w:t>
      </w:r>
      <w:r>
        <w:rPr>
          <w:spacing w:val="-4"/>
        </w:rPr>
        <w:t> </w:t>
      </w:r>
      <w:r>
        <w:rPr/>
        <w:t>accepted</w:t>
      </w:r>
      <w:r>
        <w:rPr>
          <w:spacing w:val="-4"/>
        </w:rPr>
        <w:t> </w:t>
      </w:r>
      <w:r>
        <w:rPr/>
        <w:t>theory</w:t>
      </w:r>
      <w:r>
        <w:rPr>
          <w:spacing w:val="-4"/>
        </w:rPr>
        <w:t> </w:t>
      </w:r>
      <w:r>
        <w:rPr/>
        <w:t>of</w:t>
      </w:r>
      <w:r>
        <w:rPr>
          <w:spacing w:val="-4"/>
        </w:rPr>
        <w:t> </w:t>
      </w:r>
      <w:r>
        <w:rPr/>
        <w:t>the</w:t>
      </w:r>
      <w:r>
        <w:rPr>
          <w:spacing w:val="-4"/>
        </w:rPr>
        <w:t> </w:t>
      </w:r>
      <w:r>
        <w:rPr/>
        <w:t>large- scale structure of spiral galaxies. That theory maintains that a density wave of spiral form sweeps through the central plane of a galaxy, compressing clouds of gas and dust, which collapse into</w:t>
      </w:r>
      <w:r>
        <w:rPr/>
        <w:t> stars that form a spiral pattern.</w:t>
      </w:r>
    </w:p>
    <w:p>
      <w:pPr>
        <w:pStyle w:val="BodyText"/>
        <w:spacing w:before="4"/>
        <w:ind w:left="0"/>
        <w:rPr>
          <w:sz w:val="24"/>
        </w:rPr>
      </w:pPr>
    </w:p>
    <w:p>
      <w:pPr>
        <w:pStyle w:val="ListParagraph"/>
        <w:numPr>
          <w:ilvl w:val="0"/>
          <w:numId w:val="193"/>
        </w:numPr>
        <w:tabs>
          <w:tab w:pos="355" w:val="left" w:leader="none"/>
        </w:tabs>
        <w:spacing w:line="252" w:lineRule="exact" w:before="0"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ListParagraph"/>
        <w:numPr>
          <w:ilvl w:val="1"/>
          <w:numId w:val="193"/>
        </w:numPr>
        <w:tabs>
          <w:tab w:pos="383" w:val="left" w:leader="none"/>
        </w:tabs>
        <w:spacing w:line="252" w:lineRule="exact" w:before="0" w:after="0"/>
        <w:ind w:left="382" w:right="0" w:hanging="270"/>
        <w:jc w:val="left"/>
        <w:rPr>
          <w:sz w:val="22"/>
        </w:rPr>
      </w:pPr>
      <w:r>
        <w:rPr>
          <w:sz w:val="22"/>
        </w:rPr>
        <w:t>describe</w:t>
      </w:r>
      <w:r>
        <w:rPr>
          <w:spacing w:val="-3"/>
          <w:sz w:val="22"/>
        </w:rPr>
        <w:t> </w:t>
      </w:r>
      <w:r>
        <w:rPr>
          <w:sz w:val="22"/>
        </w:rPr>
        <w:t>what</w:t>
      </w:r>
      <w:r>
        <w:rPr>
          <w:spacing w:val="-2"/>
          <w:sz w:val="22"/>
        </w:rPr>
        <w:t> </w:t>
      </w:r>
      <w:r>
        <w:rPr>
          <w:sz w:val="22"/>
        </w:rPr>
        <w:t>results</w:t>
      </w:r>
      <w:r>
        <w:rPr>
          <w:spacing w:val="-1"/>
          <w:sz w:val="22"/>
        </w:rPr>
        <w:t> </w:t>
      </w:r>
      <w:r>
        <w:rPr>
          <w:sz w:val="22"/>
        </w:rPr>
        <w:t>when</w:t>
      </w:r>
      <w:r>
        <w:rPr>
          <w:spacing w:val="-2"/>
          <w:sz w:val="22"/>
        </w:rPr>
        <w:t> </w:t>
      </w:r>
      <w:r>
        <w:rPr>
          <w:sz w:val="22"/>
        </w:rPr>
        <w:t>a</w:t>
      </w:r>
      <w:r>
        <w:rPr>
          <w:spacing w:val="-2"/>
          <w:sz w:val="22"/>
        </w:rPr>
        <w:t> </w:t>
      </w:r>
      <w:r>
        <w:rPr>
          <w:sz w:val="22"/>
        </w:rPr>
        <w:t>supernova</w:t>
      </w:r>
      <w:r>
        <w:rPr>
          <w:spacing w:val="-1"/>
          <w:sz w:val="22"/>
        </w:rPr>
        <w:t> </w:t>
      </w:r>
      <w:r>
        <w:rPr>
          <w:sz w:val="22"/>
        </w:rPr>
        <w:t>triggers</w:t>
      </w:r>
      <w:r>
        <w:rPr>
          <w:spacing w:val="-2"/>
          <w:sz w:val="22"/>
        </w:rPr>
        <w:t> </w:t>
      </w:r>
      <w:r>
        <w:rPr>
          <w:sz w:val="22"/>
        </w:rPr>
        <w:t>the</w:t>
      </w:r>
      <w:r>
        <w:rPr>
          <w:spacing w:val="-1"/>
          <w:sz w:val="22"/>
        </w:rPr>
        <w:t> </w:t>
      </w:r>
      <w:r>
        <w:rPr>
          <w:sz w:val="22"/>
        </w:rPr>
        <w:t>creation</w:t>
      </w:r>
      <w:r>
        <w:rPr>
          <w:spacing w:val="-1"/>
          <w:sz w:val="22"/>
        </w:rPr>
        <w:t> </w:t>
      </w:r>
      <w:r>
        <w:rPr>
          <w:sz w:val="22"/>
        </w:rPr>
        <w:t>of</w:t>
      </w:r>
      <w:r>
        <w:rPr>
          <w:spacing w:val="-2"/>
          <w:sz w:val="22"/>
        </w:rPr>
        <w:t> </w:t>
      </w:r>
      <w:r>
        <w:rPr>
          <w:sz w:val="22"/>
        </w:rPr>
        <w:t>chains</w:t>
      </w:r>
      <w:r>
        <w:rPr>
          <w:spacing w:val="-1"/>
          <w:sz w:val="22"/>
        </w:rPr>
        <w:t> </w:t>
      </w:r>
      <w:r>
        <w:rPr>
          <w:sz w:val="22"/>
        </w:rPr>
        <w:t>of</w:t>
      </w:r>
      <w:r>
        <w:rPr>
          <w:spacing w:val="-2"/>
          <w:sz w:val="22"/>
        </w:rPr>
        <w:t> </w:t>
      </w:r>
      <w:r>
        <w:rPr>
          <w:sz w:val="22"/>
        </w:rPr>
        <w:t>star-forming</w:t>
      </w:r>
      <w:r>
        <w:rPr>
          <w:spacing w:val="-1"/>
          <w:sz w:val="22"/>
        </w:rPr>
        <w:t> </w:t>
      </w:r>
      <w:r>
        <w:rPr>
          <w:spacing w:val="-2"/>
          <w:sz w:val="22"/>
        </w:rPr>
        <w:t>regions</w:t>
      </w:r>
    </w:p>
    <w:p>
      <w:pPr>
        <w:pStyle w:val="ListParagraph"/>
        <w:numPr>
          <w:ilvl w:val="1"/>
          <w:numId w:val="193"/>
        </w:numPr>
        <w:tabs>
          <w:tab w:pos="383" w:val="left" w:leader="none"/>
        </w:tabs>
        <w:spacing w:line="240" w:lineRule="auto" w:before="7" w:after="0"/>
        <w:ind w:left="382" w:right="0" w:hanging="270"/>
        <w:jc w:val="left"/>
        <w:rPr>
          <w:sz w:val="22"/>
        </w:rPr>
      </w:pPr>
      <w:r>
        <w:rPr>
          <w:sz w:val="22"/>
        </w:rPr>
        <w:t>propose</w:t>
      </w:r>
      <w:r>
        <w:rPr>
          <w:spacing w:val="-3"/>
          <w:sz w:val="22"/>
        </w:rPr>
        <w:t> </w:t>
      </w:r>
      <w:r>
        <w:rPr>
          <w:sz w:val="22"/>
        </w:rPr>
        <w:t>a</w:t>
      </w:r>
      <w:r>
        <w:rPr>
          <w:spacing w:val="-3"/>
          <w:sz w:val="22"/>
        </w:rPr>
        <w:t> </w:t>
      </w:r>
      <w:r>
        <w:rPr>
          <w:sz w:val="22"/>
        </w:rPr>
        <w:t>modification</w:t>
      </w:r>
      <w:r>
        <w:rPr>
          <w:spacing w:val="-2"/>
          <w:sz w:val="22"/>
        </w:rPr>
        <w:t> </w:t>
      </w:r>
      <w:r>
        <w:rPr>
          <w:sz w:val="22"/>
        </w:rPr>
        <w:t>in</w:t>
      </w:r>
      <w:r>
        <w:rPr>
          <w:spacing w:val="-3"/>
          <w:sz w:val="22"/>
        </w:rPr>
        <w:t> </w:t>
      </w:r>
      <w:r>
        <w:rPr>
          <w:sz w:val="22"/>
        </w:rPr>
        <w:t>the</w:t>
      </w:r>
      <w:r>
        <w:rPr>
          <w:spacing w:val="-2"/>
          <w:sz w:val="22"/>
        </w:rPr>
        <w:t> </w:t>
      </w:r>
      <w:r>
        <w:rPr>
          <w:sz w:val="22"/>
        </w:rPr>
        <w:t>most</w:t>
      </w:r>
      <w:r>
        <w:rPr>
          <w:spacing w:val="-1"/>
          <w:sz w:val="22"/>
        </w:rPr>
        <w:t> </w:t>
      </w:r>
      <w:r>
        <w:rPr>
          <w:sz w:val="22"/>
        </w:rPr>
        <w:t>widely</w:t>
      </w:r>
      <w:r>
        <w:rPr>
          <w:spacing w:val="-3"/>
          <w:sz w:val="22"/>
        </w:rPr>
        <w:t> </w:t>
      </w:r>
      <w:r>
        <w:rPr>
          <w:sz w:val="22"/>
        </w:rPr>
        <w:t>accepted</w:t>
      </w:r>
      <w:r>
        <w:rPr>
          <w:spacing w:val="-3"/>
          <w:sz w:val="22"/>
        </w:rPr>
        <w:t> </w:t>
      </w:r>
      <w:r>
        <w:rPr>
          <w:sz w:val="22"/>
        </w:rPr>
        <w:t>theory</w:t>
      </w:r>
      <w:r>
        <w:rPr>
          <w:spacing w:val="-2"/>
          <w:sz w:val="22"/>
        </w:rPr>
        <w:t> </w:t>
      </w:r>
      <w:r>
        <w:rPr>
          <w:sz w:val="22"/>
        </w:rPr>
        <w:t>of</w:t>
      </w:r>
      <w:r>
        <w:rPr>
          <w:spacing w:val="-3"/>
          <w:sz w:val="22"/>
        </w:rPr>
        <w:t> </w:t>
      </w:r>
      <w:r>
        <w:rPr>
          <w:sz w:val="22"/>
        </w:rPr>
        <w:t>spiral-galaxy</w:t>
      </w:r>
      <w:r>
        <w:rPr>
          <w:spacing w:val="-1"/>
          <w:sz w:val="22"/>
        </w:rPr>
        <w:t> </w:t>
      </w:r>
      <w:r>
        <w:rPr>
          <w:spacing w:val="-2"/>
          <w:sz w:val="22"/>
        </w:rPr>
        <w:t>structure</w:t>
      </w:r>
    </w:p>
    <w:p>
      <w:pPr>
        <w:pStyle w:val="ListParagraph"/>
        <w:numPr>
          <w:ilvl w:val="1"/>
          <w:numId w:val="193"/>
        </w:numPr>
        <w:tabs>
          <w:tab w:pos="396" w:val="left" w:leader="none"/>
        </w:tabs>
        <w:spacing w:line="240" w:lineRule="auto" w:before="7" w:after="0"/>
        <w:ind w:left="395" w:right="0" w:hanging="283"/>
        <w:jc w:val="left"/>
        <w:rPr>
          <w:sz w:val="22"/>
        </w:rPr>
      </w:pPr>
      <w:r>
        <w:rPr>
          <w:sz w:val="22"/>
        </w:rPr>
        <w:t>compare</w:t>
      </w:r>
      <w:r>
        <w:rPr>
          <w:spacing w:val="-1"/>
          <w:sz w:val="22"/>
        </w:rPr>
        <w:t> </w:t>
      </w:r>
      <w:r>
        <w:rPr>
          <w:sz w:val="22"/>
        </w:rPr>
        <w:t>and</w:t>
      </w:r>
      <w:r>
        <w:rPr>
          <w:spacing w:val="-2"/>
          <w:sz w:val="22"/>
        </w:rPr>
        <w:t> </w:t>
      </w:r>
      <w:r>
        <w:rPr>
          <w:sz w:val="22"/>
        </w:rPr>
        <w:t>contrast</w:t>
      </w:r>
      <w:r>
        <w:rPr>
          <w:spacing w:val="-1"/>
          <w:sz w:val="22"/>
        </w:rPr>
        <w:t> </w:t>
      </w:r>
      <w:r>
        <w:rPr>
          <w:sz w:val="22"/>
        </w:rPr>
        <w:t>the</w:t>
      </w:r>
      <w:r>
        <w:rPr>
          <w:spacing w:val="-1"/>
          <w:sz w:val="22"/>
        </w:rPr>
        <w:t> </w:t>
      </w:r>
      <w:r>
        <w:rPr>
          <w:sz w:val="22"/>
        </w:rPr>
        <w:t>roles</w:t>
      </w:r>
      <w:r>
        <w:rPr>
          <w:spacing w:val="-1"/>
          <w:sz w:val="22"/>
        </w:rPr>
        <w:t> </w:t>
      </w:r>
      <w:r>
        <w:rPr>
          <w:sz w:val="22"/>
        </w:rPr>
        <w:t>of</w:t>
      </w:r>
      <w:r>
        <w:rPr>
          <w:spacing w:val="-1"/>
          <w:sz w:val="22"/>
        </w:rPr>
        <w:t> </w:t>
      </w:r>
      <w:r>
        <w:rPr>
          <w:sz w:val="22"/>
        </w:rPr>
        <w:t>clouds</w:t>
      </w:r>
      <w:r>
        <w:rPr>
          <w:spacing w:val="-1"/>
          <w:sz w:val="22"/>
        </w:rPr>
        <w:t> </w:t>
      </w:r>
      <w:r>
        <w:rPr>
          <w:sz w:val="22"/>
        </w:rPr>
        <w:t>of</w:t>
      </w:r>
      <w:r>
        <w:rPr>
          <w:spacing w:val="-2"/>
          <w:sz w:val="22"/>
        </w:rPr>
        <w:t> </w:t>
      </w:r>
      <w:r>
        <w:rPr>
          <w:sz w:val="22"/>
        </w:rPr>
        <w:t>gas</w:t>
      </w:r>
      <w:r>
        <w:rPr>
          <w:spacing w:val="-2"/>
          <w:sz w:val="22"/>
        </w:rPr>
        <w:t> </w:t>
      </w:r>
      <w:r>
        <w:rPr>
          <w:sz w:val="22"/>
        </w:rPr>
        <w:t>and</w:t>
      </w:r>
      <w:r>
        <w:rPr>
          <w:spacing w:val="-2"/>
          <w:sz w:val="22"/>
        </w:rPr>
        <w:t> </w:t>
      </w:r>
      <w:r>
        <w:rPr>
          <w:sz w:val="22"/>
        </w:rPr>
        <w:t>dust</w:t>
      </w:r>
      <w:r>
        <w:rPr>
          <w:spacing w:val="-1"/>
          <w:sz w:val="22"/>
        </w:rPr>
        <w:t> </w:t>
      </w:r>
      <w:r>
        <w:rPr>
          <w:sz w:val="22"/>
        </w:rPr>
        <w:t>in</w:t>
      </w:r>
      <w:r>
        <w:rPr>
          <w:spacing w:val="-2"/>
          <w:sz w:val="22"/>
        </w:rPr>
        <w:t> </w:t>
      </w:r>
      <w:r>
        <w:rPr>
          <w:sz w:val="22"/>
        </w:rPr>
        <w:t>two</w:t>
      </w:r>
      <w:r>
        <w:rPr>
          <w:spacing w:val="-1"/>
          <w:sz w:val="22"/>
        </w:rPr>
        <w:t> </w:t>
      </w:r>
      <w:r>
        <w:rPr>
          <w:sz w:val="22"/>
        </w:rPr>
        <w:t>theories</w:t>
      </w:r>
      <w:r>
        <w:rPr>
          <w:spacing w:val="-1"/>
          <w:sz w:val="22"/>
        </w:rPr>
        <w:t> </w:t>
      </w:r>
      <w:r>
        <w:rPr>
          <w:sz w:val="22"/>
        </w:rPr>
        <w:t>of</w:t>
      </w:r>
      <w:r>
        <w:rPr>
          <w:spacing w:val="-2"/>
          <w:sz w:val="22"/>
        </w:rPr>
        <w:t> </w:t>
      </w:r>
      <w:r>
        <w:rPr>
          <w:sz w:val="22"/>
        </w:rPr>
        <w:t>spiral-galaxy </w:t>
      </w:r>
      <w:r>
        <w:rPr>
          <w:spacing w:val="-2"/>
          <w:sz w:val="22"/>
        </w:rPr>
        <w:t>structure</w:t>
      </w:r>
    </w:p>
    <w:p>
      <w:pPr>
        <w:pStyle w:val="ListParagraph"/>
        <w:numPr>
          <w:ilvl w:val="1"/>
          <w:numId w:val="193"/>
        </w:numPr>
        <w:tabs>
          <w:tab w:pos="395" w:val="left" w:leader="none"/>
        </w:tabs>
        <w:spacing w:line="247" w:lineRule="auto" w:before="7" w:after="0"/>
        <w:ind w:left="113" w:right="553" w:firstLine="0"/>
        <w:jc w:val="left"/>
        <w:rPr>
          <w:sz w:val="22"/>
        </w:rPr>
      </w:pPr>
      <w:r>
        <w:rPr>
          <w:sz w:val="22"/>
        </w:rPr>
        <w:t>describe</w:t>
      </w:r>
      <w:r>
        <w:rPr>
          <w:spacing w:val="-3"/>
          <w:sz w:val="22"/>
        </w:rPr>
        <w:t> </w:t>
      </w:r>
      <w:r>
        <w:rPr>
          <w:sz w:val="22"/>
        </w:rPr>
        <w:t>a</w:t>
      </w:r>
      <w:r>
        <w:rPr>
          <w:spacing w:val="-3"/>
          <w:sz w:val="22"/>
        </w:rPr>
        <w:t> </w:t>
      </w:r>
      <w:r>
        <w:rPr>
          <w:sz w:val="22"/>
        </w:rPr>
        <w:t>new</w:t>
      </w:r>
      <w:r>
        <w:rPr>
          <w:spacing w:val="-3"/>
          <w:sz w:val="22"/>
        </w:rPr>
        <w:t> </w:t>
      </w:r>
      <w:r>
        <w:rPr>
          <w:sz w:val="22"/>
        </w:rPr>
        <w:t>theory</w:t>
      </w:r>
      <w:r>
        <w:rPr>
          <w:spacing w:val="-2"/>
          <w:sz w:val="22"/>
        </w:rPr>
        <w:t> </w:t>
      </w:r>
      <w:r>
        <w:rPr>
          <w:sz w:val="22"/>
        </w:rPr>
        <w:t>of</w:t>
      </w:r>
      <w:r>
        <w:rPr>
          <w:spacing w:val="-3"/>
          <w:sz w:val="22"/>
        </w:rPr>
        <w:t> </w:t>
      </w:r>
      <w:r>
        <w:rPr>
          <w:sz w:val="22"/>
        </w:rPr>
        <w:t>spiral-galaxy</w:t>
      </w:r>
      <w:r>
        <w:rPr>
          <w:spacing w:val="-2"/>
          <w:sz w:val="22"/>
        </w:rPr>
        <w:t> </w:t>
      </w:r>
      <w:r>
        <w:rPr>
          <w:sz w:val="22"/>
        </w:rPr>
        <w:t>structure</w:t>
      </w:r>
      <w:r>
        <w:rPr>
          <w:spacing w:val="-2"/>
          <w:sz w:val="22"/>
        </w:rPr>
        <w:t> </w:t>
      </w:r>
      <w:r>
        <w:rPr>
          <w:sz w:val="22"/>
        </w:rPr>
        <w:t>and</w:t>
      </w:r>
      <w:r>
        <w:rPr>
          <w:spacing w:val="-3"/>
          <w:sz w:val="22"/>
        </w:rPr>
        <w:t> </w:t>
      </w:r>
      <w:r>
        <w:rPr>
          <w:sz w:val="22"/>
        </w:rPr>
        <w:t>contrast</w:t>
      </w:r>
      <w:r>
        <w:rPr>
          <w:spacing w:val="-2"/>
          <w:sz w:val="22"/>
        </w:rPr>
        <w:t> </w:t>
      </w:r>
      <w:r>
        <w:rPr>
          <w:sz w:val="22"/>
        </w:rPr>
        <w:t>it</w:t>
      </w:r>
      <w:r>
        <w:rPr>
          <w:spacing w:val="-3"/>
          <w:sz w:val="22"/>
        </w:rPr>
        <w:t> </w:t>
      </w:r>
      <w:r>
        <w:rPr>
          <w:sz w:val="22"/>
        </w:rPr>
        <w:t>with</w:t>
      </w:r>
      <w:r>
        <w:rPr>
          <w:spacing w:val="-3"/>
          <w:sz w:val="22"/>
        </w:rPr>
        <w:t> </w:t>
      </w:r>
      <w:r>
        <w:rPr>
          <w:sz w:val="22"/>
        </w:rPr>
        <w:t>the</w:t>
      </w:r>
      <w:r>
        <w:rPr>
          <w:spacing w:val="-2"/>
          <w:sz w:val="22"/>
        </w:rPr>
        <w:t> </w:t>
      </w:r>
      <w:r>
        <w:rPr>
          <w:sz w:val="22"/>
        </w:rPr>
        <w:t>most</w:t>
      </w:r>
      <w:r>
        <w:rPr>
          <w:spacing w:val="-2"/>
          <w:sz w:val="22"/>
        </w:rPr>
        <w:t> </w:t>
      </w:r>
      <w:r>
        <w:rPr>
          <w:sz w:val="22"/>
        </w:rPr>
        <w:t>widely</w:t>
      </w:r>
      <w:r>
        <w:rPr>
          <w:spacing w:val="-3"/>
          <w:sz w:val="22"/>
        </w:rPr>
        <w:t> </w:t>
      </w:r>
      <w:r>
        <w:rPr>
          <w:sz w:val="22"/>
        </w:rPr>
        <w:t>accepted </w:t>
      </w:r>
      <w:r>
        <w:rPr>
          <w:spacing w:val="-2"/>
          <w:sz w:val="22"/>
        </w:rPr>
        <w:t>theory</w:t>
      </w:r>
    </w:p>
    <w:p>
      <w:pPr>
        <w:pStyle w:val="ListParagraph"/>
        <w:numPr>
          <w:ilvl w:val="1"/>
          <w:numId w:val="193"/>
        </w:numPr>
        <w:tabs>
          <w:tab w:pos="383" w:val="left" w:leader="none"/>
        </w:tabs>
        <w:spacing w:line="247" w:lineRule="auto" w:before="0" w:after="0"/>
        <w:ind w:left="113" w:right="663" w:firstLine="0"/>
        <w:jc w:val="left"/>
        <w:rPr>
          <w:sz w:val="22"/>
        </w:rPr>
      </w:pPr>
      <w:r>
        <w:rPr>
          <w:sz w:val="22"/>
        </w:rPr>
        <w:t>describe</w:t>
      </w:r>
      <w:r>
        <w:rPr>
          <w:spacing w:val="-3"/>
          <w:sz w:val="22"/>
        </w:rPr>
        <w:t> </w:t>
      </w:r>
      <w:r>
        <w:rPr>
          <w:sz w:val="22"/>
        </w:rPr>
        <w:t>a</w:t>
      </w:r>
      <w:r>
        <w:rPr>
          <w:spacing w:val="-3"/>
          <w:sz w:val="22"/>
        </w:rPr>
        <w:t> </w:t>
      </w:r>
      <w:r>
        <w:rPr>
          <w:sz w:val="22"/>
        </w:rPr>
        <w:t>new</w:t>
      </w:r>
      <w:r>
        <w:rPr>
          <w:spacing w:val="-3"/>
          <w:sz w:val="22"/>
        </w:rPr>
        <w:t> </w:t>
      </w:r>
      <w:r>
        <w:rPr>
          <w:sz w:val="22"/>
        </w:rPr>
        <w:t>theory</w:t>
      </w:r>
      <w:r>
        <w:rPr>
          <w:spacing w:val="-2"/>
          <w:sz w:val="22"/>
        </w:rPr>
        <w:t> </w:t>
      </w:r>
      <w:r>
        <w:rPr>
          <w:sz w:val="22"/>
        </w:rPr>
        <w:t>of</w:t>
      </w:r>
      <w:r>
        <w:rPr>
          <w:spacing w:val="-3"/>
          <w:sz w:val="22"/>
        </w:rPr>
        <w:t> </w:t>
      </w:r>
      <w:r>
        <w:rPr>
          <w:sz w:val="22"/>
        </w:rPr>
        <w:t>spiral-galaxy</w:t>
      </w:r>
      <w:r>
        <w:rPr>
          <w:spacing w:val="-2"/>
          <w:sz w:val="22"/>
        </w:rPr>
        <w:t> </w:t>
      </w:r>
      <w:r>
        <w:rPr>
          <w:sz w:val="22"/>
        </w:rPr>
        <w:t>structure</w:t>
      </w:r>
      <w:r>
        <w:rPr>
          <w:spacing w:val="-2"/>
          <w:sz w:val="22"/>
        </w:rPr>
        <w:t> </w:t>
      </w:r>
      <w:r>
        <w:rPr>
          <w:sz w:val="22"/>
        </w:rPr>
        <w:t>and</w:t>
      </w:r>
      <w:r>
        <w:rPr>
          <w:spacing w:val="-3"/>
          <w:sz w:val="22"/>
        </w:rPr>
        <w:t> </w:t>
      </w:r>
      <w:r>
        <w:rPr>
          <w:sz w:val="22"/>
        </w:rPr>
        <w:t>discuss</w:t>
      </w:r>
      <w:r>
        <w:rPr>
          <w:spacing w:val="-3"/>
          <w:sz w:val="22"/>
        </w:rPr>
        <w:t> </w:t>
      </w:r>
      <w:r>
        <w:rPr>
          <w:sz w:val="22"/>
        </w:rPr>
        <w:t>a</w:t>
      </w:r>
      <w:r>
        <w:rPr>
          <w:spacing w:val="-3"/>
          <w:sz w:val="22"/>
        </w:rPr>
        <w:t> </w:t>
      </w:r>
      <w:r>
        <w:rPr>
          <w:sz w:val="22"/>
        </w:rPr>
        <w:t>reason</w:t>
      </w:r>
      <w:r>
        <w:rPr>
          <w:spacing w:val="-2"/>
          <w:sz w:val="22"/>
        </w:rPr>
        <w:t> </w:t>
      </w:r>
      <w:r>
        <w:rPr>
          <w:sz w:val="22"/>
        </w:rPr>
        <w:t>why</w:t>
      </w:r>
      <w:r>
        <w:rPr>
          <w:spacing w:val="-3"/>
          <w:sz w:val="22"/>
        </w:rPr>
        <w:t> </w:t>
      </w:r>
      <w:r>
        <w:rPr>
          <w:sz w:val="22"/>
        </w:rPr>
        <w:t>it</w:t>
      </w:r>
      <w:r>
        <w:rPr>
          <w:spacing w:val="-3"/>
          <w:sz w:val="22"/>
        </w:rPr>
        <w:t> </w:t>
      </w:r>
      <w:r>
        <w:rPr>
          <w:sz w:val="22"/>
        </w:rPr>
        <w:t>is</w:t>
      </w:r>
      <w:r>
        <w:rPr>
          <w:spacing w:val="-3"/>
          <w:sz w:val="22"/>
        </w:rPr>
        <w:t> </w:t>
      </w:r>
      <w:r>
        <w:rPr>
          <w:sz w:val="22"/>
        </w:rPr>
        <w:t>inferior</w:t>
      </w:r>
      <w:r>
        <w:rPr>
          <w:spacing w:val="-3"/>
          <w:sz w:val="22"/>
        </w:rPr>
        <w:t> </w:t>
      </w:r>
      <w:r>
        <w:rPr>
          <w:sz w:val="22"/>
        </w:rPr>
        <w:t>to</w:t>
      </w:r>
      <w:r>
        <w:rPr>
          <w:spacing w:val="-2"/>
          <w:sz w:val="22"/>
        </w:rPr>
        <w:t> </w:t>
      </w:r>
      <w:r>
        <w:rPr>
          <w:sz w:val="22"/>
        </w:rPr>
        <w:t>the most widely accepted theory</w:t>
      </w:r>
    </w:p>
    <w:p>
      <w:pPr>
        <w:pStyle w:val="BodyText"/>
        <w:spacing w:before="5"/>
        <w:ind w:left="0"/>
      </w:pPr>
    </w:p>
    <w:p>
      <w:pPr>
        <w:pStyle w:val="ListParagraph"/>
        <w:numPr>
          <w:ilvl w:val="0"/>
          <w:numId w:val="193"/>
        </w:numPr>
        <w:tabs>
          <w:tab w:pos="355" w:val="left" w:leader="none"/>
        </w:tabs>
        <w:spacing w:line="247" w:lineRule="auto" w:before="0" w:after="0"/>
        <w:ind w:left="113" w:right="372" w:firstLine="0"/>
        <w:jc w:val="left"/>
        <w:rPr>
          <w:sz w:val="22"/>
        </w:rPr>
      </w:pPr>
      <w:r>
        <w:rPr>
          <w:sz w:val="22"/>
        </w:rPr>
        <w:t>The</w:t>
      </w:r>
      <w:r>
        <w:rPr>
          <w:spacing w:val="-3"/>
          <w:sz w:val="22"/>
        </w:rPr>
        <w:t> </w:t>
      </w:r>
      <w:r>
        <w:rPr>
          <w:sz w:val="22"/>
        </w:rPr>
        <w:t>passage</w:t>
      </w:r>
      <w:r>
        <w:rPr>
          <w:spacing w:val="-3"/>
          <w:sz w:val="22"/>
        </w:rPr>
        <w:t> </w:t>
      </w:r>
      <w:r>
        <w:rPr>
          <w:sz w:val="22"/>
        </w:rPr>
        <w:t>implies</w:t>
      </w:r>
      <w:r>
        <w:rPr>
          <w:spacing w:val="-3"/>
          <w:sz w:val="22"/>
        </w:rPr>
        <w:t> </w:t>
      </w:r>
      <w:r>
        <w:rPr>
          <w:sz w:val="22"/>
        </w:rPr>
        <w:t>that,</w:t>
      </w:r>
      <w:r>
        <w:rPr>
          <w:spacing w:val="-3"/>
          <w:sz w:val="22"/>
        </w:rPr>
        <w:t> </w:t>
      </w:r>
      <w:r>
        <w:rPr>
          <w:sz w:val="22"/>
        </w:rPr>
        <w:t>according</w:t>
      </w:r>
      <w:r>
        <w:rPr>
          <w:spacing w:val="-3"/>
          <w:sz w:val="22"/>
        </w:rPr>
        <w:t> </w:t>
      </w:r>
      <w:r>
        <w:rPr>
          <w:sz w:val="22"/>
        </w:rPr>
        <w:t>to</w:t>
      </w:r>
      <w:r>
        <w:rPr>
          <w:spacing w:val="-3"/>
          <w:sz w:val="22"/>
        </w:rPr>
        <w:t> </w:t>
      </w:r>
      <w:r>
        <w:rPr>
          <w:sz w:val="22"/>
        </w:rPr>
        <w:t>the</w:t>
      </w:r>
      <w:r>
        <w:rPr>
          <w:spacing w:val="-3"/>
          <w:sz w:val="22"/>
        </w:rPr>
        <w:t> </w:t>
      </w:r>
      <w:r>
        <w:rPr>
          <w:sz w:val="22"/>
        </w:rPr>
        <w:t>new</w:t>
      </w:r>
      <w:r>
        <w:rPr>
          <w:spacing w:val="-3"/>
          <w:sz w:val="22"/>
        </w:rPr>
        <w:t> </w:t>
      </w:r>
      <w:r>
        <w:rPr>
          <w:sz w:val="22"/>
        </w:rPr>
        <w:t>theory</w:t>
      </w:r>
      <w:r>
        <w:rPr>
          <w:spacing w:val="-3"/>
          <w:sz w:val="22"/>
        </w:rPr>
        <w:t> </w:t>
      </w:r>
      <w:r>
        <w:rPr>
          <w:sz w:val="22"/>
        </w:rPr>
        <w:t>of</w:t>
      </w:r>
      <w:r>
        <w:rPr>
          <w:spacing w:val="-3"/>
          <w:sz w:val="22"/>
        </w:rPr>
        <w:t> </w:t>
      </w:r>
      <w:r>
        <w:rPr>
          <w:sz w:val="22"/>
        </w:rPr>
        <w:t>spiral-galaxy</w:t>
      </w:r>
      <w:r>
        <w:rPr>
          <w:spacing w:val="-3"/>
          <w:sz w:val="22"/>
        </w:rPr>
        <w:t> </w:t>
      </w:r>
      <w:r>
        <w:rPr>
          <w:sz w:val="22"/>
        </w:rPr>
        <w:t>structure,</w:t>
      </w:r>
      <w:r>
        <w:rPr>
          <w:spacing w:val="-3"/>
          <w:sz w:val="22"/>
        </w:rPr>
        <w:t> </w:t>
      </w:r>
      <w:r>
        <w:rPr>
          <w:sz w:val="22"/>
        </w:rPr>
        <w:t>a</w:t>
      </w:r>
      <w:r>
        <w:rPr>
          <w:spacing w:val="-3"/>
          <w:sz w:val="22"/>
        </w:rPr>
        <w:t> </w:t>
      </w:r>
      <w:r>
        <w:rPr>
          <w:sz w:val="22"/>
        </w:rPr>
        <w:t>spiral</w:t>
      </w:r>
      <w:r>
        <w:rPr>
          <w:spacing w:val="-3"/>
          <w:sz w:val="22"/>
        </w:rPr>
        <w:t> </w:t>
      </w:r>
      <w:r>
        <w:rPr>
          <w:sz w:val="22"/>
        </w:rPr>
        <w:t>galaxy can be created by supernovas when the supernovas are</w:t>
      </w:r>
    </w:p>
    <w:p>
      <w:pPr>
        <w:pStyle w:val="ListParagraph"/>
        <w:numPr>
          <w:ilvl w:val="1"/>
          <w:numId w:val="193"/>
        </w:numPr>
        <w:tabs>
          <w:tab w:pos="383" w:val="left" w:leader="none"/>
        </w:tabs>
        <w:spacing w:line="252" w:lineRule="exact" w:before="0" w:after="0"/>
        <w:ind w:left="382" w:right="0" w:hanging="270"/>
        <w:jc w:val="left"/>
        <w:rPr>
          <w:sz w:val="22"/>
        </w:rPr>
      </w:pPr>
      <w:r>
        <w:rPr>
          <w:sz w:val="22"/>
        </w:rPr>
        <w:t>producing</w:t>
      </w:r>
      <w:r>
        <w:rPr>
          <w:spacing w:val="-7"/>
          <w:sz w:val="22"/>
        </w:rPr>
        <w:t> </w:t>
      </w:r>
      <w:r>
        <w:rPr>
          <w:sz w:val="22"/>
        </w:rPr>
        <w:t>an</w:t>
      </w:r>
      <w:r>
        <w:rPr>
          <w:spacing w:val="-7"/>
          <w:sz w:val="22"/>
        </w:rPr>
        <w:t> </w:t>
      </w:r>
      <w:r>
        <w:rPr>
          <w:sz w:val="22"/>
        </w:rPr>
        <w:t>underlying</w:t>
      </w:r>
      <w:r>
        <w:rPr>
          <w:spacing w:val="-7"/>
          <w:sz w:val="22"/>
        </w:rPr>
        <w:t> </w:t>
      </w:r>
      <w:r>
        <w:rPr>
          <w:sz w:val="22"/>
        </w:rPr>
        <w:t>density</w:t>
      </w:r>
      <w:r>
        <w:rPr>
          <w:spacing w:val="-7"/>
          <w:sz w:val="22"/>
        </w:rPr>
        <w:t> </w:t>
      </w:r>
      <w:r>
        <w:rPr>
          <w:spacing w:val="-4"/>
          <w:sz w:val="22"/>
        </w:rPr>
        <w:t>wave</w:t>
      </w:r>
    </w:p>
    <w:p>
      <w:pPr>
        <w:pStyle w:val="ListParagraph"/>
        <w:numPr>
          <w:ilvl w:val="1"/>
          <w:numId w:val="193"/>
        </w:numPr>
        <w:tabs>
          <w:tab w:pos="383" w:val="left" w:leader="none"/>
        </w:tabs>
        <w:spacing w:line="240" w:lineRule="auto" w:before="7" w:after="0"/>
        <w:ind w:left="382" w:right="0" w:hanging="270"/>
        <w:jc w:val="left"/>
        <w:rPr>
          <w:sz w:val="22"/>
        </w:rPr>
      </w:pPr>
      <w:r>
        <w:rPr>
          <w:sz w:val="22"/>
        </w:rPr>
        <w:t>affected</w:t>
      </w:r>
      <w:r>
        <w:rPr>
          <w:spacing w:val="-3"/>
          <w:sz w:val="22"/>
        </w:rPr>
        <w:t> </w:t>
      </w:r>
      <w:r>
        <w:rPr>
          <w:sz w:val="22"/>
        </w:rPr>
        <w:t>by</w:t>
      </w:r>
      <w:r>
        <w:rPr>
          <w:spacing w:val="-3"/>
          <w:sz w:val="22"/>
        </w:rPr>
        <w:t> </w:t>
      </w:r>
      <w:r>
        <w:rPr>
          <w:sz w:val="22"/>
        </w:rPr>
        <w:t>a</w:t>
      </w:r>
      <w:r>
        <w:rPr>
          <w:spacing w:val="-3"/>
          <w:sz w:val="22"/>
        </w:rPr>
        <w:t> </w:t>
      </w:r>
      <w:r>
        <w:rPr>
          <w:sz w:val="22"/>
        </w:rPr>
        <w:t>density</w:t>
      </w:r>
      <w:r>
        <w:rPr>
          <w:spacing w:val="-4"/>
          <w:sz w:val="22"/>
        </w:rPr>
        <w:t> </w:t>
      </w:r>
      <w:r>
        <w:rPr>
          <w:sz w:val="22"/>
        </w:rPr>
        <w:t>wave</w:t>
      </w:r>
      <w:r>
        <w:rPr>
          <w:spacing w:val="-3"/>
          <w:sz w:val="22"/>
        </w:rPr>
        <w:t> </w:t>
      </w:r>
      <w:r>
        <w:rPr>
          <w:sz w:val="22"/>
        </w:rPr>
        <w:t>of</w:t>
      </w:r>
      <w:r>
        <w:rPr>
          <w:spacing w:val="-3"/>
          <w:sz w:val="22"/>
        </w:rPr>
        <w:t> </w:t>
      </w:r>
      <w:r>
        <w:rPr>
          <w:sz w:val="22"/>
        </w:rPr>
        <w:t>spiral</w:t>
      </w:r>
      <w:r>
        <w:rPr>
          <w:spacing w:val="-2"/>
          <w:sz w:val="22"/>
        </w:rPr>
        <w:t> </w:t>
      </w:r>
      <w:r>
        <w:rPr>
          <w:spacing w:val="-4"/>
          <w:sz w:val="22"/>
        </w:rPr>
        <w:t>form</w:t>
      </w:r>
    </w:p>
    <w:p>
      <w:pPr>
        <w:pStyle w:val="ListParagraph"/>
        <w:numPr>
          <w:ilvl w:val="1"/>
          <w:numId w:val="193"/>
        </w:numPr>
        <w:tabs>
          <w:tab w:pos="395" w:val="left" w:leader="none"/>
        </w:tabs>
        <w:spacing w:line="240" w:lineRule="auto" w:before="7" w:after="0"/>
        <w:ind w:left="394" w:right="0" w:hanging="282"/>
        <w:jc w:val="left"/>
        <w:rPr>
          <w:sz w:val="22"/>
        </w:rPr>
      </w:pPr>
      <w:r>
        <w:rPr>
          <w:sz w:val="22"/>
        </w:rPr>
        <w:t>distributed</w:t>
      </w:r>
      <w:r>
        <w:rPr>
          <w:spacing w:val="-4"/>
          <w:sz w:val="22"/>
        </w:rPr>
        <w:t> </w:t>
      </w:r>
      <w:r>
        <w:rPr>
          <w:sz w:val="22"/>
        </w:rPr>
        <w:t>in</w:t>
      </w:r>
      <w:r>
        <w:rPr>
          <w:spacing w:val="-4"/>
          <w:sz w:val="22"/>
        </w:rPr>
        <w:t> </w:t>
      </w:r>
      <w:r>
        <w:rPr>
          <w:sz w:val="22"/>
        </w:rPr>
        <w:t>a</w:t>
      </w:r>
      <w:r>
        <w:rPr>
          <w:spacing w:val="-4"/>
          <w:sz w:val="22"/>
        </w:rPr>
        <w:t> </w:t>
      </w:r>
      <w:r>
        <w:rPr>
          <w:sz w:val="22"/>
        </w:rPr>
        <w:t>spiral</w:t>
      </w:r>
      <w:r>
        <w:rPr>
          <w:spacing w:val="-2"/>
          <w:sz w:val="22"/>
        </w:rPr>
        <w:t> pattern</w:t>
      </w:r>
    </w:p>
    <w:p>
      <w:pPr>
        <w:pStyle w:val="ListParagraph"/>
        <w:numPr>
          <w:ilvl w:val="1"/>
          <w:numId w:val="193"/>
        </w:numPr>
        <w:tabs>
          <w:tab w:pos="395" w:val="left" w:leader="none"/>
        </w:tabs>
        <w:spacing w:line="240" w:lineRule="auto" w:before="7" w:after="0"/>
        <w:ind w:left="394" w:right="0" w:hanging="282"/>
        <w:jc w:val="left"/>
        <w:rPr>
          <w:sz w:val="22"/>
        </w:rPr>
      </w:pPr>
      <w:r>
        <w:rPr>
          <w:sz w:val="22"/>
        </w:rPr>
        <w:t>located</w:t>
      </w:r>
      <w:r>
        <w:rPr>
          <w:spacing w:val="-5"/>
          <w:sz w:val="22"/>
        </w:rPr>
        <w:t> </w:t>
      </w:r>
      <w:r>
        <w:rPr>
          <w:sz w:val="22"/>
        </w:rPr>
        <w:t>in</w:t>
      </w:r>
      <w:r>
        <w:rPr>
          <w:spacing w:val="-3"/>
          <w:sz w:val="22"/>
        </w:rPr>
        <w:t> </w:t>
      </w:r>
      <w:r>
        <w:rPr>
          <w:sz w:val="22"/>
        </w:rPr>
        <w:t>the</w:t>
      </w:r>
      <w:r>
        <w:rPr>
          <w:spacing w:val="-2"/>
          <w:sz w:val="22"/>
        </w:rPr>
        <w:t> </w:t>
      </w:r>
      <w:r>
        <w:rPr>
          <w:sz w:val="22"/>
        </w:rPr>
        <w:t>central</w:t>
      </w:r>
      <w:r>
        <w:rPr>
          <w:spacing w:val="-1"/>
          <w:sz w:val="22"/>
        </w:rPr>
        <w:t> </w:t>
      </w:r>
      <w:r>
        <w:rPr>
          <w:sz w:val="22"/>
        </w:rPr>
        <w:t>plane</w:t>
      </w:r>
      <w:r>
        <w:rPr>
          <w:spacing w:val="-3"/>
          <w:sz w:val="22"/>
        </w:rPr>
        <w:t> </w:t>
      </w:r>
      <w:r>
        <w:rPr>
          <w:sz w:val="22"/>
        </w:rPr>
        <w:t>of</w:t>
      </w:r>
      <w:r>
        <w:rPr>
          <w:spacing w:val="-3"/>
          <w:sz w:val="22"/>
        </w:rPr>
        <w:t> </w:t>
      </w:r>
      <w:r>
        <w:rPr>
          <w:sz w:val="22"/>
        </w:rPr>
        <w:t>a</w:t>
      </w:r>
      <w:r>
        <w:rPr>
          <w:spacing w:val="-2"/>
          <w:sz w:val="22"/>
        </w:rPr>
        <w:t> galaxy</w:t>
      </w:r>
    </w:p>
    <w:p>
      <w:pPr>
        <w:pStyle w:val="ListParagraph"/>
        <w:numPr>
          <w:ilvl w:val="1"/>
          <w:numId w:val="193"/>
        </w:numPr>
        <w:tabs>
          <w:tab w:pos="383" w:val="left" w:leader="none"/>
        </w:tabs>
        <w:spacing w:line="240" w:lineRule="auto" w:before="7" w:after="0"/>
        <w:ind w:left="382" w:right="0" w:hanging="270"/>
        <w:jc w:val="left"/>
        <w:rPr>
          <w:sz w:val="22"/>
        </w:rPr>
      </w:pPr>
      <w:r>
        <w:rPr>
          <w:sz w:val="22"/>
        </w:rPr>
        <w:t>located</w:t>
      </w:r>
      <w:r>
        <w:rPr>
          <w:spacing w:val="-4"/>
          <w:sz w:val="22"/>
        </w:rPr>
        <w:t> </w:t>
      </w:r>
      <w:r>
        <w:rPr>
          <w:sz w:val="22"/>
        </w:rPr>
        <w:t>in</w:t>
      </w:r>
      <w:r>
        <w:rPr>
          <w:spacing w:val="-4"/>
          <w:sz w:val="22"/>
        </w:rPr>
        <w:t> </w:t>
      </w:r>
      <w:r>
        <w:rPr>
          <w:sz w:val="22"/>
        </w:rPr>
        <w:t>a</w:t>
      </w:r>
      <w:r>
        <w:rPr>
          <w:spacing w:val="-3"/>
          <w:sz w:val="22"/>
        </w:rPr>
        <w:t> </w:t>
      </w:r>
      <w:r>
        <w:rPr>
          <w:sz w:val="22"/>
        </w:rPr>
        <w:t>differentially</w:t>
      </w:r>
      <w:r>
        <w:rPr>
          <w:spacing w:val="-3"/>
          <w:sz w:val="22"/>
        </w:rPr>
        <w:t> </w:t>
      </w:r>
      <w:r>
        <w:rPr>
          <w:sz w:val="22"/>
        </w:rPr>
        <w:t>rotating</w:t>
      </w:r>
      <w:r>
        <w:rPr>
          <w:spacing w:val="-2"/>
          <w:sz w:val="22"/>
        </w:rPr>
        <w:t> galaxy</w:t>
      </w:r>
    </w:p>
    <w:p>
      <w:pPr>
        <w:pStyle w:val="BodyText"/>
        <w:spacing w:before="2"/>
        <w:ind w:left="0"/>
        <w:rPr>
          <w:sz w:val="23"/>
        </w:rPr>
      </w:pPr>
    </w:p>
    <w:p>
      <w:pPr>
        <w:pStyle w:val="ListParagraph"/>
        <w:numPr>
          <w:ilvl w:val="0"/>
          <w:numId w:val="193"/>
        </w:numPr>
        <w:tabs>
          <w:tab w:pos="359" w:val="left" w:leader="none"/>
        </w:tabs>
        <w:spacing w:line="240" w:lineRule="auto" w:before="0" w:after="0"/>
        <w:ind w:left="358" w:right="0" w:hanging="246"/>
        <w:jc w:val="left"/>
        <w:rPr>
          <w:sz w:val="22"/>
        </w:rPr>
      </w:pPr>
      <w:r>
        <w:rPr>
          <w:sz w:val="22"/>
        </w:rPr>
        <w:t>Which</w:t>
      </w:r>
      <w:r>
        <w:rPr>
          <w:spacing w:val="-2"/>
          <w:sz w:val="22"/>
        </w:rPr>
        <w:t> </w:t>
      </w:r>
      <w:r>
        <w:rPr>
          <w:sz w:val="22"/>
        </w:rPr>
        <w:t>of</w:t>
      </w:r>
      <w:r>
        <w:rPr>
          <w:spacing w:val="-3"/>
          <w:sz w:val="22"/>
        </w:rPr>
        <w:t> </w:t>
      </w:r>
      <w:r>
        <w:rPr>
          <w:sz w:val="22"/>
        </w:rPr>
        <w:t>the</w:t>
      </w:r>
      <w:r>
        <w:rPr>
          <w:spacing w:val="-1"/>
          <w:sz w:val="22"/>
        </w:rPr>
        <w:t> </w:t>
      </w:r>
      <w:r>
        <w:rPr>
          <w:sz w:val="22"/>
        </w:rPr>
        <w:t>following,</w:t>
      </w:r>
      <w:r>
        <w:rPr>
          <w:spacing w:val="-2"/>
          <w:sz w:val="22"/>
        </w:rPr>
        <w:t> </w:t>
      </w:r>
      <w:r>
        <w:rPr>
          <w:sz w:val="22"/>
        </w:rPr>
        <w:t>if</w:t>
      </w:r>
      <w:r>
        <w:rPr>
          <w:spacing w:val="-3"/>
          <w:sz w:val="22"/>
        </w:rPr>
        <w:t> </w:t>
      </w:r>
      <w:r>
        <w:rPr>
          <w:sz w:val="22"/>
        </w:rPr>
        <w:t>true,</w:t>
      </w:r>
      <w:r>
        <w:rPr>
          <w:spacing w:val="-1"/>
          <w:sz w:val="22"/>
        </w:rPr>
        <w:t> </w:t>
      </w:r>
      <w:r>
        <w:rPr>
          <w:sz w:val="22"/>
        </w:rPr>
        <w:t>would</w:t>
      </w:r>
      <w:r>
        <w:rPr>
          <w:spacing w:val="-3"/>
          <w:sz w:val="22"/>
        </w:rPr>
        <w:t> </w:t>
      </w:r>
      <w:r>
        <w:rPr>
          <w:sz w:val="22"/>
        </w:rPr>
        <w:t>most</w:t>
      </w:r>
      <w:r>
        <w:rPr>
          <w:spacing w:val="-2"/>
          <w:sz w:val="22"/>
        </w:rPr>
        <w:t> </w:t>
      </w:r>
      <w:r>
        <w:rPr>
          <w:sz w:val="22"/>
        </w:rPr>
        <w:t>discredit</w:t>
      </w:r>
      <w:r>
        <w:rPr>
          <w:spacing w:val="-2"/>
          <w:sz w:val="22"/>
        </w:rPr>
        <w:t> </w:t>
      </w:r>
      <w:r>
        <w:rPr>
          <w:sz w:val="22"/>
        </w:rPr>
        <w:t>the</w:t>
      </w:r>
      <w:r>
        <w:rPr>
          <w:spacing w:val="-2"/>
          <w:sz w:val="22"/>
        </w:rPr>
        <w:t> </w:t>
      </w:r>
      <w:r>
        <w:rPr>
          <w:sz w:val="22"/>
        </w:rPr>
        <w:t>new</w:t>
      </w:r>
      <w:r>
        <w:rPr>
          <w:spacing w:val="-2"/>
          <w:sz w:val="22"/>
        </w:rPr>
        <w:t> </w:t>
      </w:r>
      <w:r>
        <w:rPr>
          <w:sz w:val="22"/>
        </w:rPr>
        <w:t>theory</w:t>
      </w:r>
      <w:r>
        <w:rPr>
          <w:spacing w:val="-2"/>
          <w:sz w:val="22"/>
        </w:rPr>
        <w:t> </w:t>
      </w:r>
      <w:r>
        <w:rPr>
          <w:sz w:val="22"/>
        </w:rPr>
        <w:t>as</w:t>
      </w:r>
      <w:r>
        <w:rPr>
          <w:spacing w:val="-3"/>
          <w:sz w:val="22"/>
        </w:rPr>
        <w:t> </w:t>
      </w:r>
      <w:r>
        <w:rPr>
          <w:sz w:val="22"/>
        </w:rPr>
        <w:t>described</w:t>
      </w:r>
      <w:r>
        <w:rPr>
          <w:spacing w:val="-2"/>
          <w:sz w:val="22"/>
        </w:rPr>
        <w:t> </w:t>
      </w:r>
      <w:r>
        <w:rPr>
          <w:sz w:val="22"/>
        </w:rPr>
        <w:t>in</w:t>
      </w:r>
      <w:r>
        <w:rPr>
          <w:spacing w:val="-3"/>
          <w:sz w:val="22"/>
        </w:rPr>
        <w:t> </w:t>
      </w:r>
      <w:r>
        <w:rPr>
          <w:sz w:val="22"/>
        </w:rPr>
        <w:t>the</w:t>
      </w:r>
      <w:r>
        <w:rPr>
          <w:spacing w:val="-1"/>
          <w:sz w:val="22"/>
        </w:rPr>
        <w:t> </w:t>
      </w:r>
      <w:r>
        <w:rPr>
          <w:spacing w:val="-2"/>
          <w:sz w:val="22"/>
        </w:rPr>
        <w:t>passage?</w:t>
      </w:r>
    </w:p>
    <w:p>
      <w:pPr>
        <w:pStyle w:val="ListParagraph"/>
        <w:numPr>
          <w:ilvl w:val="1"/>
          <w:numId w:val="193"/>
        </w:numPr>
        <w:tabs>
          <w:tab w:pos="379" w:val="left" w:leader="none"/>
        </w:tabs>
        <w:spacing w:line="247" w:lineRule="auto" w:before="7" w:after="0"/>
        <w:ind w:left="113" w:right="520" w:firstLine="0"/>
        <w:jc w:val="left"/>
        <w:rPr>
          <w:sz w:val="22"/>
        </w:rPr>
      </w:pPr>
      <w:r>
        <w:rPr>
          <w:sz w:val="22"/>
        </w:rPr>
        <w:t>The</w:t>
      </w:r>
      <w:r>
        <w:rPr>
          <w:spacing w:val="-2"/>
          <w:sz w:val="22"/>
        </w:rPr>
        <w:t> </w:t>
      </w:r>
      <w:r>
        <w:rPr>
          <w:sz w:val="22"/>
        </w:rPr>
        <w:t>exact</w:t>
      </w:r>
      <w:r>
        <w:rPr>
          <w:spacing w:val="-3"/>
          <w:sz w:val="22"/>
        </w:rPr>
        <w:t> </w:t>
      </w:r>
      <w:r>
        <w:rPr>
          <w:sz w:val="22"/>
        </w:rPr>
        <w:t>mechanism</w:t>
      </w:r>
      <w:r>
        <w:rPr>
          <w:spacing w:val="-2"/>
          <w:sz w:val="22"/>
        </w:rPr>
        <w:t> </w:t>
      </w:r>
      <w:r>
        <w:rPr>
          <w:sz w:val="22"/>
        </w:rPr>
        <w:t>by</w:t>
      </w:r>
      <w:r>
        <w:rPr>
          <w:spacing w:val="-3"/>
          <w:sz w:val="22"/>
        </w:rPr>
        <w:t> </w:t>
      </w:r>
      <w:r>
        <w:rPr>
          <w:sz w:val="22"/>
        </w:rPr>
        <w:t>which</w:t>
      </w:r>
      <w:r>
        <w:rPr>
          <w:spacing w:val="-3"/>
          <w:sz w:val="22"/>
        </w:rPr>
        <w:t> </w:t>
      </w:r>
      <w:r>
        <w:rPr>
          <w:sz w:val="22"/>
        </w:rPr>
        <w:t>a</w:t>
      </w:r>
      <w:r>
        <w:rPr>
          <w:spacing w:val="-3"/>
          <w:sz w:val="22"/>
        </w:rPr>
        <w:t> </w:t>
      </w:r>
      <w:r>
        <w:rPr>
          <w:sz w:val="22"/>
        </w:rPr>
        <w:t>star</w:t>
      </w:r>
      <w:r>
        <w:rPr>
          <w:spacing w:val="-2"/>
          <w:sz w:val="22"/>
        </w:rPr>
        <w:t> </w:t>
      </w:r>
      <w:r>
        <w:rPr>
          <w:sz w:val="22"/>
        </w:rPr>
        <w:t>becomes</w:t>
      </w:r>
      <w:r>
        <w:rPr>
          <w:spacing w:val="-3"/>
          <w:sz w:val="22"/>
        </w:rPr>
        <w:t> </w:t>
      </w:r>
      <w:r>
        <w:rPr>
          <w:sz w:val="22"/>
        </w:rPr>
        <w:t>a</w:t>
      </w:r>
      <w:r>
        <w:rPr>
          <w:spacing w:val="-3"/>
          <w:sz w:val="22"/>
        </w:rPr>
        <w:t> </w:t>
      </w:r>
      <w:r>
        <w:rPr>
          <w:sz w:val="22"/>
        </w:rPr>
        <w:t>supernova</w:t>
      </w:r>
      <w:r>
        <w:rPr>
          <w:spacing w:val="-2"/>
          <w:sz w:val="22"/>
        </w:rPr>
        <w:t> </w:t>
      </w:r>
      <w:r>
        <w:rPr>
          <w:sz w:val="22"/>
        </w:rPr>
        <w:t>is</w:t>
      </w:r>
      <w:r>
        <w:rPr>
          <w:spacing w:val="-3"/>
          <w:sz w:val="22"/>
        </w:rPr>
        <w:t> </w:t>
      </w:r>
      <w:r>
        <w:rPr>
          <w:sz w:val="22"/>
        </w:rPr>
        <w:t>not</w:t>
      </w:r>
      <w:r>
        <w:rPr>
          <w:spacing w:val="-3"/>
          <w:sz w:val="22"/>
        </w:rPr>
        <w:t> </w:t>
      </w:r>
      <w:r>
        <w:rPr>
          <w:sz w:val="22"/>
        </w:rPr>
        <w:t>yet</w:t>
      </w:r>
      <w:r>
        <w:rPr>
          <w:spacing w:val="-2"/>
          <w:sz w:val="22"/>
        </w:rPr>
        <w:t> </w:t>
      </w:r>
      <w:r>
        <w:rPr>
          <w:sz w:val="22"/>
        </w:rPr>
        <w:t>completely</w:t>
      </w:r>
      <w:r>
        <w:rPr>
          <w:spacing w:val="-2"/>
          <w:sz w:val="22"/>
        </w:rPr>
        <w:t> </w:t>
      </w:r>
      <w:r>
        <w:rPr>
          <w:sz w:val="22"/>
        </w:rPr>
        <w:t>known</w:t>
      </w:r>
      <w:r>
        <w:rPr>
          <w:spacing w:val="-2"/>
          <w:sz w:val="22"/>
        </w:rPr>
        <w:t> </w:t>
      </w:r>
      <w:r>
        <w:rPr>
          <w:sz w:val="22"/>
        </w:rPr>
        <w:t>and may even differ for different stars.</w:t>
      </w:r>
    </w:p>
    <w:p>
      <w:pPr>
        <w:pStyle w:val="ListParagraph"/>
        <w:numPr>
          <w:ilvl w:val="1"/>
          <w:numId w:val="193"/>
        </w:numPr>
        <w:tabs>
          <w:tab w:pos="383" w:val="left" w:leader="none"/>
        </w:tabs>
        <w:spacing w:line="247" w:lineRule="auto" w:before="0" w:after="0"/>
        <w:ind w:left="113" w:right="564" w:firstLine="0"/>
        <w:jc w:val="left"/>
        <w:rPr>
          <w:sz w:val="22"/>
        </w:rPr>
      </w:pPr>
      <w:r>
        <w:rPr>
          <w:sz w:val="22"/>
        </w:rPr>
        <w:t>Chains</w:t>
      </w:r>
      <w:r>
        <w:rPr>
          <w:spacing w:val="-3"/>
          <w:sz w:val="22"/>
        </w:rPr>
        <w:t> </w:t>
      </w:r>
      <w:r>
        <w:rPr>
          <w:sz w:val="22"/>
        </w:rPr>
        <w:t>of</w:t>
      </w:r>
      <w:r>
        <w:rPr>
          <w:spacing w:val="-3"/>
          <w:sz w:val="22"/>
        </w:rPr>
        <w:t> </w:t>
      </w:r>
      <w:r>
        <w:rPr>
          <w:sz w:val="22"/>
        </w:rPr>
        <w:t>star-forming</w:t>
      </w:r>
      <w:r>
        <w:rPr>
          <w:spacing w:val="-2"/>
          <w:sz w:val="22"/>
        </w:rPr>
        <w:t> </w:t>
      </w:r>
      <w:r>
        <w:rPr>
          <w:sz w:val="22"/>
        </w:rPr>
        <w:t>regions</w:t>
      </w:r>
      <w:r>
        <w:rPr>
          <w:spacing w:val="-2"/>
          <w:sz w:val="22"/>
        </w:rPr>
        <w:t> </w:t>
      </w:r>
      <w:r>
        <w:rPr>
          <w:sz w:val="22"/>
        </w:rPr>
        <w:t>like</w:t>
      </w:r>
      <w:r>
        <w:rPr>
          <w:spacing w:val="-3"/>
          <w:sz w:val="22"/>
        </w:rPr>
        <w:t> </w:t>
      </w:r>
      <w:r>
        <w:rPr>
          <w:sz w:val="22"/>
        </w:rPr>
        <w:t>those</w:t>
      </w:r>
      <w:r>
        <w:rPr>
          <w:spacing w:val="-2"/>
          <w:sz w:val="22"/>
        </w:rPr>
        <w:t> </w:t>
      </w:r>
      <w:r>
        <w:rPr>
          <w:sz w:val="22"/>
        </w:rPr>
        <w:t>postulated</w:t>
      </w:r>
      <w:r>
        <w:rPr>
          <w:spacing w:val="-3"/>
          <w:sz w:val="22"/>
        </w:rPr>
        <w:t> </w:t>
      </w:r>
      <w:r>
        <w:rPr>
          <w:sz w:val="22"/>
        </w:rPr>
        <w:t>in</w:t>
      </w:r>
      <w:r>
        <w:rPr>
          <w:spacing w:val="-3"/>
          <w:sz w:val="22"/>
        </w:rPr>
        <w:t> </w:t>
      </w:r>
      <w:r>
        <w:rPr>
          <w:sz w:val="22"/>
        </w:rPr>
        <w:t>the</w:t>
      </w:r>
      <w:r>
        <w:rPr>
          <w:spacing w:val="-2"/>
          <w:sz w:val="22"/>
        </w:rPr>
        <w:t> </w:t>
      </w:r>
      <w:r>
        <w:rPr>
          <w:sz w:val="22"/>
        </w:rPr>
        <w:t>new</w:t>
      </w:r>
      <w:r>
        <w:rPr>
          <w:spacing w:val="-3"/>
          <w:sz w:val="22"/>
        </w:rPr>
        <w:t> </w:t>
      </w:r>
      <w:r>
        <w:rPr>
          <w:sz w:val="22"/>
        </w:rPr>
        <w:t>theory</w:t>
      </w:r>
      <w:r>
        <w:rPr>
          <w:spacing w:val="-2"/>
          <w:sz w:val="22"/>
        </w:rPr>
        <w:t> </w:t>
      </w:r>
      <w:r>
        <w:rPr>
          <w:sz w:val="22"/>
        </w:rPr>
        <w:t>have</w:t>
      </w:r>
      <w:r>
        <w:rPr>
          <w:spacing w:val="-3"/>
          <w:sz w:val="22"/>
        </w:rPr>
        <w:t> </w:t>
      </w:r>
      <w:r>
        <w:rPr>
          <w:sz w:val="22"/>
        </w:rPr>
        <w:t>been</w:t>
      </w:r>
      <w:r>
        <w:rPr>
          <w:spacing w:val="-3"/>
          <w:sz w:val="22"/>
        </w:rPr>
        <w:t> </w:t>
      </w:r>
      <w:r>
        <w:rPr>
          <w:sz w:val="22"/>
        </w:rPr>
        <w:t>observed</w:t>
      </w:r>
      <w:r>
        <w:rPr>
          <w:spacing w:val="-3"/>
          <w:sz w:val="22"/>
        </w:rPr>
        <w:t> </w:t>
      </w:r>
      <w:r>
        <w:rPr>
          <w:sz w:val="22"/>
        </w:rPr>
        <w:t>in the vicinity of dense clouds of gas and dust.</w:t>
      </w:r>
    </w:p>
    <w:p>
      <w:pPr>
        <w:pStyle w:val="ListParagraph"/>
        <w:numPr>
          <w:ilvl w:val="1"/>
          <w:numId w:val="193"/>
        </w:numPr>
        <w:tabs>
          <w:tab w:pos="391" w:val="left" w:leader="none"/>
        </w:tabs>
        <w:spacing w:line="247" w:lineRule="auto" w:before="0" w:after="0"/>
        <w:ind w:left="113" w:right="1302" w:firstLine="0"/>
        <w:jc w:val="left"/>
        <w:rPr>
          <w:sz w:val="22"/>
        </w:rPr>
      </w:pPr>
      <w:r>
        <w:rPr>
          <w:sz w:val="22"/>
        </w:rPr>
        <w:t>The</w:t>
      </w:r>
      <w:r>
        <w:rPr>
          <w:spacing w:val="-3"/>
          <w:sz w:val="22"/>
        </w:rPr>
        <w:t> </w:t>
      </w:r>
      <w:r>
        <w:rPr>
          <w:sz w:val="22"/>
        </w:rPr>
        <w:t>most</w:t>
      </w:r>
      <w:r>
        <w:rPr>
          <w:spacing w:val="-3"/>
          <w:sz w:val="22"/>
        </w:rPr>
        <w:t> </w:t>
      </w:r>
      <w:r>
        <w:rPr>
          <w:sz w:val="22"/>
        </w:rPr>
        <w:t>massive</w:t>
      </w:r>
      <w:r>
        <w:rPr>
          <w:spacing w:val="-3"/>
          <w:sz w:val="22"/>
        </w:rPr>
        <w:t> </w:t>
      </w:r>
      <w:r>
        <w:rPr>
          <w:sz w:val="22"/>
        </w:rPr>
        <w:t>stars</w:t>
      </w:r>
      <w:r>
        <w:rPr>
          <w:spacing w:val="-3"/>
          <w:sz w:val="22"/>
        </w:rPr>
        <w:t> </w:t>
      </w:r>
      <w:r>
        <w:rPr>
          <w:sz w:val="22"/>
        </w:rPr>
        <w:t>formed</w:t>
      </w:r>
      <w:r>
        <w:rPr>
          <w:spacing w:val="-3"/>
          <w:sz w:val="22"/>
        </w:rPr>
        <w:t> </w:t>
      </w:r>
      <w:r>
        <w:rPr>
          <w:sz w:val="22"/>
        </w:rPr>
        <w:t>from</w:t>
      </w:r>
      <w:r>
        <w:rPr>
          <w:spacing w:val="-3"/>
          <w:sz w:val="22"/>
        </w:rPr>
        <w:t> </w:t>
      </w:r>
      <w:r>
        <w:rPr>
          <w:sz w:val="22"/>
        </w:rPr>
        <w:t>supernova</w:t>
      </w:r>
      <w:r>
        <w:rPr>
          <w:spacing w:val="-3"/>
          <w:sz w:val="22"/>
        </w:rPr>
        <w:t> </w:t>
      </w:r>
      <w:r>
        <w:rPr>
          <w:sz w:val="22"/>
        </w:rPr>
        <w:t>explosions</w:t>
      </w:r>
      <w:r>
        <w:rPr>
          <w:spacing w:val="-4"/>
          <w:sz w:val="22"/>
        </w:rPr>
        <w:t> </w:t>
      </w:r>
      <w:r>
        <w:rPr>
          <w:sz w:val="22"/>
        </w:rPr>
        <w:t>are</w:t>
      </w:r>
      <w:r>
        <w:rPr>
          <w:spacing w:val="-4"/>
          <w:sz w:val="22"/>
        </w:rPr>
        <w:t> </w:t>
      </w:r>
      <w:r>
        <w:rPr>
          <w:sz w:val="22"/>
        </w:rPr>
        <w:t>unlikely</w:t>
      </w:r>
      <w:r>
        <w:rPr>
          <w:spacing w:val="-4"/>
          <w:sz w:val="22"/>
        </w:rPr>
        <w:t> </w:t>
      </w:r>
      <w:r>
        <w:rPr>
          <w:sz w:val="22"/>
        </w:rPr>
        <w:t>to</w:t>
      </w:r>
      <w:r>
        <w:rPr>
          <w:spacing w:val="-3"/>
          <w:sz w:val="22"/>
        </w:rPr>
        <w:t> </w:t>
      </w:r>
      <w:r>
        <w:rPr>
          <w:sz w:val="22"/>
        </w:rPr>
        <w:t>evolve</w:t>
      </w:r>
      <w:r>
        <w:rPr>
          <w:spacing w:val="-4"/>
          <w:sz w:val="22"/>
        </w:rPr>
        <w:t> </w:t>
      </w:r>
      <w:r>
        <w:rPr>
          <w:sz w:val="22"/>
        </w:rPr>
        <w:t>into </w:t>
      </w:r>
      <w:r>
        <w:rPr>
          <w:spacing w:val="-2"/>
          <w:sz w:val="22"/>
        </w:rPr>
        <w:t>supernovas.</w:t>
      </w:r>
    </w:p>
    <w:p>
      <w:pPr>
        <w:pStyle w:val="ListParagraph"/>
        <w:numPr>
          <w:ilvl w:val="1"/>
          <w:numId w:val="193"/>
        </w:numPr>
        <w:tabs>
          <w:tab w:pos="395" w:val="left" w:leader="none"/>
        </w:tabs>
        <w:spacing w:line="247" w:lineRule="auto" w:before="0" w:after="0"/>
        <w:ind w:left="113" w:right="1080" w:firstLine="0"/>
        <w:jc w:val="left"/>
        <w:rPr>
          <w:sz w:val="22"/>
        </w:rPr>
      </w:pPr>
      <w:r>
        <w:rPr>
          <w:sz w:val="22"/>
        </w:rPr>
        <w:t>Computer</w:t>
      </w:r>
      <w:r>
        <w:rPr>
          <w:spacing w:val="-3"/>
          <w:sz w:val="22"/>
        </w:rPr>
        <w:t> </w:t>
      </w:r>
      <w:r>
        <w:rPr>
          <w:sz w:val="22"/>
        </w:rPr>
        <w:t>simulations</w:t>
      </w:r>
      <w:r>
        <w:rPr>
          <w:spacing w:val="-2"/>
          <w:sz w:val="22"/>
        </w:rPr>
        <w:t> </w:t>
      </w:r>
      <w:r>
        <w:rPr>
          <w:sz w:val="22"/>
        </w:rPr>
        <w:t>of</w:t>
      </w:r>
      <w:r>
        <w:rPr>
          <w:spacing w:val="-3"/>
          <w:sz w:val="22"/>
        </w:rPr>
        <w:t> </w:t>
      </w:r>
      <w:r>
        <w:rPr>
          <w:sz w:val="22"/>
        </w:rPr>
        <w:t>supernovas</w:t>
      </w:r>
      <w:r>
        <w:rPr>
          <w:spacing w:val="-2"/>
          <w:sz w:val="22"/>
        </w:rPr>
        <w:t> </w:t>
      </w:r>
      <w:r>
        <w:rPr>
          <w:sz w:val="22"/>
        </w:rPr>
        <w:t>provide</w:t>
      </w:r>
      <w:r>
        <w:rPr>
          <w:spacing w:val="-3"/>
          <w:sz w:val="22"/>
        </w:rPr>
        <w:t> </w:t>
      </w:r>
      <w:r>
        <w:rPr>
          <w:sz w:val="22"/>
        </w:rPr>
        <w:t>a</w:t>
      </w:r>
      <w:r>
        <w:rPr>
          <w:spacing w:val="-3"/>
          <w:sz w:val="22"/>
        </w:rPr>
        <w:t> </w:t>
      </w:r>
      <w:r>
        <w:rPr>
          <w:sz w:val="22"/>
        </w:rPr>
        <w:t>poor</w:t>
      </w:r>
      <w:r>
        <w:rPr>
          <w:spacing w:val="-3"/>
          <w:sz w:val="22"/>
        </w:rPr>
        <w:t> </w:t>
      </w:r>
      <w:r>
        <w:rPr>
          <w:sz w:val="22"/>
        </w:rPr>
        <w:t>picture</w:t>
      </w:r>
      <w:r>
        <w:rPr>
          <w:spacing w:val="-3"/>
          <w:sz w:val="22"/>
        </w:rPr>
        <w:t> </w:t>
      </w:r>
      <w:r>
        <w:rPr>
          <w:sz w:val="22"/>
        </w:rPr>
        <w:t>of</w:t>
      </w:r>
      <w:r>
        <w:rPr>
          <w:spacing w:val="-3"/>
          <w:sz w:val="22"/>
        </w:rPr>
        <w:t> </w:t>
      </w:r>
      <w:r>
        <w:rPr>
          <w:sz w:val="22"/>
        </w:rPr>
        <w:t>what</w:t>
      </w:r>
      <w:r>
        <w:rPr>
          <w:spacing w:val="-3"/>
          <w:sz w:val="22"/>
        </w:rPr>
        <w:t> </w:t>
      </w:r>
      <w:r>
        <w:rPr>
          <w:sz w:val="22"/>
        </w:rPr>
        <w:t>occurs</w:t>
      </w:r>
      <w:r>
        <w:rPr>
          <w:spacing w:val="-3"/>
          <w:sz w:val="22"/>
        </w:rPr>
        <w:t> </w:t>
      </w:r>
      <w:r>
        <w:rPr>
          <w:sz w:val="22"/>
        </w:rPr>
        <w:t>just</w:t>
      </w:r>
      <w:r>
        <w:rPr>
          <w:spacing w:val="-3"/>
          <w:sz w:val="22"/>
        </w:rPr>
        <w:t> </w:t>
      </w:r>
      <w:r>
        <w:rPr>
          <w:sz w:val="22"/>
        </w:rPr>
        <w:t>before</w:t>
      </w:r>
      <w:r>
        <w:rPr>
          <w:spacing w:val="-3"/>
          <w:sz w:val="22"/>
        </w:rPr>
        <w:t> </w:t>
      </w:r>
      <w:r>
        <w:rPr>
          <w:sz w:val="22"/>
        </w:rPr>
        <w:t>a supernova explosion.</w:t>
      </w:r>
    </w:p>
    <w:p>
      <w:pPr>
        <w:pStyle w:val="ListParagraph"/>
        <w:numPr>
          <w:ilvl w:val="1"/>
          <w:numId w:val="193"/>
        </w:numPr>
        <w:tabs>
          <w:tab w:pos="371" w:val="left" w:leader="none"/>
        </w:tabs>
        <w:spacing w:line="247" w:lineRule="auto" w:before="0" w:after="0"/>
        <w:ind w:left="113" w:right="588" w:firstLine="0"/>
        <w:jc w:val="left"/>
        <w:rPr>
          <w:sz w:val="22"/>
        </w:rPr>
      </w:pPr>
      <w:r>
        <w:rPr>
          <w:sz w:val="22"/>
        </w:rPr>
        <w:t>A</w:t>
      </w:r>
      <w:r>
        <w:rPr>
          <w:spacing w:val="-14"/>
          <w:sz w:val="22"/>
        </w:rPr>
        <w:t> </w:t>
      </w:r>
      <w:r>
        <w:rPr>
          <w:sz w:val="22"/>
        </w:rPr>
        <w:t>density</w:t>
      </w:r>
      <w:r>
        <w:rPr>
          <w:spacing w:val="-3"/>
          <w:sz w:val="22"/>
        </w:rPr>
        <w:t> </w:t>
      </w:r>
      <w:r>
        <w:rPr>
          <w:sz w:val="22"/>
        </w:rPr>
        <w:t>wave</w:t>
      </w:r>
      <w:r>
        <w:rPr>
          <w:spacing w:val="-3"/>
          <w:sz w:val="22"/>
        </w:rPr>
        <w:t> </w:t>
      </w:r>
      <w:r>
        <w:rPr>
          <w:sz w:val="22"/>
        </w:rPr>
        <w:t>cannot</w:t>
      </w:r>
      <w:r>
        <w:rPr>
          <w:spacing w:val="-2"/>
          <w:sz w:val="22"/>
        </w:rPr>
        <w:t> </w:t>
      </w:r>
      <w:r>
        <w:rPr>
          <w:sz w:val="22"/>
        </w:rPr>
        <w:t>compress</w:t>
      </w:r>
      <w:r>
        <w:rPr>
          <w:spacing w:val="-2"/>
          <w:sz w:val="22"/>
        </w:rPr>
        <w:t> </w:t>
      </w:r>
      <w:r>
        <w:rPr>
          <w:sz w:val="22"/>
        </w:rPr>
        <w:t>clouds</w:t>
      </w:r>
      <w:r>
        <w:rPr>
          <w:spacing w:val="-2"/>
          <w:sz w:val="22"/>
        </w:rPr>
        <w:t> </w:t>
      </w:r>
      <w:r>
        <w:rPr>
          <w:sz w:val="22"/>
        </w:rPr>
        <w:t>of</w:t>
      </w:r>
      <w:r>
        <w:rPr>
          <w:spacing w:val="-3"/>
          <w:sz w:val="22"/>
        </w:rPr>
        <w:t> </w:t>
      </w:r>
      <w:r>
        <w:rPr>
          <w:sz w:val="22"/>
        </w:rPr>
        <w:t>gas</w:t>
      </w:r>
      <w:r>
        <w:rPr>
          <w:spacing w:val="-3"/>
          <w:sz w:val="22"/>
        </w:rPr>
        <w:t> </w:t>
      </w:r>
      <w:r>
        <w:rPr>
          <w:sz w:val="22"/>
        </w:rPr>
        <w:t>and</w:t>
      </w:r>
      <w:r>
        <w:rPr>
          <w:spacing w:val="-3"/>
          <w:sz w:val="22"/>
        </w:rPr>
        <w:t> </w:t>
      </w:r>
      <w:r>
        <w:rPr>
          <w:sz w:val="22"/>
        </w:rPr>
        <w:t>dust</w:t>
      </w:r>
      <w:r>
        <w:rPr>
          <w:spacing w:val="-3"/>
          <w:sz w:val="22"/>
        </w:rPr>
        <w:t> </w:t>
      </w:r>
      <w:r>
        <w:rPr>
          <w:sz w:val="22"/>
        </w:rPr>
        <w:t>to</w:t>
      </w:r>
      <w:r>
        <w:rPr>
          <w:spacing w:val="-2"/>
          <w:sz w:val="22"/>
        </w:rPr>
        <w:t> </w:t>
      </w:r>
      <w:r>
        <w:rPr>
          <w:sz w:val="22"/>
        </w:rPr>
        <w:t>a</w:t>
      </w:r>
      <w:r>
        <w:rPr>
          <w:spacing w:val="-3"/>
          <w:sz w:val="22"/>
        </w:rPr>
        <w:t> </w:t>
      </w:r>
      <w:r>
        <w:rPr>
          <w:sz w:val="22"/>
        </w:rPr>
        <w:t>density</w:t>
      </w:r>
      <w:r>
        <w:rPr>
          <w:spacing w:val="-3"/>
          <w:sz w:val="22"/>
        </w:rPr>
        <w:t> </w:t>
      </w:r>
      <w:r>
        <w:rPr>
          <w:sz w:val="22"/>
        </w:rPr>
        <w:t>high</w:t>
      </w:r>
      <w:r>
        <w:rPr>
          <w:spacing w:val="-3"/>
          <w:sz w:val="22"/>
        </w:rPr>
        <w:t> </w:t>
      </w:r>
      <w:r>
        <w:rPr>
          <w:sz w:val="22"/>
        </w:rPr>
        <w:t>enough</w:t>
      </w:r>
      <w:r>
        <w:rPr>
          <w:spacing w:val="-3"/>
          <w:sz w:val="22"/>
        </w:rPr>
        <w:t> </w:t>
      </w:r>
      <w:r>
        <w:rPr>
          <w:sz w:val="22"/>
        </w:rPr>
        <w:t>to</w:t>
      </w:r>
      <w:r>
        <w:rPr>
          <w:spacing w:val="-2"/>
          <w:sz w:val="22"/>
        </w:rPr>
        <w:t> </w:t>
      </w:r>
      <w:r>
        <w:rPr>
          <w:sz w:val="22"/>
        </w:rPr>
        <w:t>create</w:t>
      </w:r>
      <w:r>
        <w:rPr>
          <w:spacing w:val="-2"/>
          <w:sz w:val="22"/>
        </w:rPr>
        <w:t> </w:t>
      </w:r>
      <w:r>
        <w:rPr>
          <w:sz w:val="22"/>
        </w:rPr>
        <w:t>a </w:t>
      </w:r>
      <w:r>
        <w:rPr>
          <w:spacing w:val="-2"/>
          <w:sz w:val="22"/>
        </w:rPr>
        <w:t>star.</w:t>
      </w:r>
    </w:p>
    <w:p>
      <w:pPr>
        <w:spacing w:after="0" w:line="247" w:lineRule="auto"/>
        <w:jc w:val="left"/>
        <w:rPr>
          <w:sz w:val="22"/>
        </w:rPr>
        <w:sectPr>
          <w:headerReference w:type="default" r:id="rId543"/>
          <w:footerReference w:type="default" r:id="rId544"/>
          <w:pgSz w:w="11910" w:h="16840"/>
          <w:pgMar w:header="734" w:footer="890" w:top="1620" w:bottom="1080" w:left="1020" w:right="900"/>
        </w:sectPr>
      </w:pPr>
    </w:p>
    <w:p>
      <w:pPr>
        <w:spacing w:line="252" w:lineRule="auto" w:before="145"/>
        <w:ind w:left="113" w:right="312" w:firstLine="0"/>
        <w:jc w:val="left"/>
        <w:rPr>
          <w:sz w:val="22"/>
        </w:rPr>
      </w:pPr>
      <w:bookmarkStart w:name="Passage 284" w:id="567"/>
      <w:bookmarkEnd w:id="567"/>
      <w:r>
        <w:rPr/>
      </w:r>
      <w:bookmarkStart w:name="_bookmark283" w:id="568"/>
      <w:bookmarkEnd w:id="568"/>
      <w:r>
        <w:rPr/>
      </w:r>
      <w:r>
        <w:rPr>
          <w:sz w:val="22"/>
        </w:rPr>
        <w:t>In the mid-seventeenth century, some Native Americans in colonial New England started to keep and manage livestock for the first time, doing so according to their own cultural priorities and interests. Several factors influenced their decision to keep animals, including threats to their land base</w:t>
      </w:r>
      <w:r>
        <w:rPr>
          <w:spacing w:val="-3"/>
          <w:sz w:val="22"/>
        </w:rPr>
        <w:t> </w:t>
      </w:r>
      <w:r>
        <w:rPr>
          <w:sz w:val="22"/>
        </w:rPr>
        <w:t>and</w:t>
      </w:r>
      <w:r>
        <w:rPr>
          <w:spacing w:val="-3"/>
          <w:sz w:val="22"/>
        </w:rPr>
        <w:t> </w:t>
      </w:r>
      <w:r>
        <w:rPr>
          <w:sz w:val="22"/>
        </w:rPr>
        <w:t>to</w:t>
      </w:r>
      <w:r>
        <w:rPr>
          <w:spacing w:val="-2"/>
          <w:sz w:val="22"/>
        </w:rPr>
        <w:t> </w:t>
      </w:r>
      <w:r>
        <w:rPr>
          <w:sz w:val="22"/>
        </w:rPr>
        <w:t>the</w:t>
      </w:r>
      <w:r>
        <w:rPr>
          <w:spacing w:val="-2"/>
          <w:sz w:val="22"/>
        </w:rPr>
        <w:t> </w:t>
      </w:r>
      <w:r>
        <w:rPr>
          <w:sz w:val="22"/>
        </w:rPr>
        <w:t>productivity</w:t>
      </w:r>
      <w:r>
        <w:rPr>
          <w:spacing w:val="-3"/>
          <w:sz w:val="22"/>
        </w:rPr>
        <w:t> </w:t>
      </w:r>
      <w:r>
        <w:rPr>
          <w:sz w:val="22"/>
        </w:rPr>
        <w:t>of</w:t>
      </w:r>
      <w:r>
        <w:rPr>
          <w:spacing w:val="-3"/>
          <w:sz w:val="22"/>
        </w:rPr>
        <w:t> </w:t>
      </w:r>
      <w:r>
        <w:rPr>
          <w:sz w:val="22"/>
        </w:rPr>
        <w:t>their</w:t>
      </w:r>
      <w:r>
        <w:rPr>
          <w:spacing w:val="-2"/>
          <w:sz w:val="22"/>
        </w:rPr>
        <w:t> </w:t>
      </w:r>
      <w:r>
        <w:rPr>
          <w:sz w:val="22"/>
        </w:rPr>
        <w:t>hunting.</w:t>
      </w:r>
      <w:r>
        <w:rPr>
          <w:spacing w:val="-3"/>
          <w:sz w:val="22"/>
        </w:rPr>
        <w:t> </w:t>
      </w:r>
      <w:r>
        <w:rPr>
          <w:sz w:val="22"/>
        </w:rPr>
        <w:t>It</w:t>
      </w:r>
      <w:r>
        <w:rPr>
          <w:spacing w:val="-2"/>
          <w:sz w:val="22"/>
        </w:rPr>
        <w:t> </w:t>
      </w:r>
      <w:r>
        <w:rPr>
          <w:sz w:val="22"/>
        </w:rPr>
        <w:t>might</w:t>
      </w:r>
      <w:r>
        <w:rPr>
          <w:spacing w:val="-2"/>
          <w:sz w:val="22"/>
        </w:rPr>
        <w:t> </w:t>
      </w:r>
      <w:r>
        <w:rPr>
          <w:sz w:val="22"/>
        </w:rPr>
        <w:t>appear</w:t>
      </w:r>
      <w:r>
        <w:rPr>
          <w:spacing w:val="-3"/>
          <w:sz w:val="22"/>
        </w:rPr>
        <w:t> </w:t>
      </w:r>
      <w:r>
        <w:rPr>
          <w:sz w:val="22"/>
        </w:rPr>
        <w:t>that</w:t>
      </w:r>
      <w:r>
        <w:rPr>
          <w:spacing w:val="-2"/>
          <w:sz w:val="22"/>
        </w:rPr>
        <w:t> </w:t>
      </w:r>
      <w:r>
        <w:rPr>
          <w:sz w:val="22"/>
        </w:rPr>
        <w:t>animal</w:t>
      </w:r>
      <w:r>
        <w:rPr>
          <w:spacing w:val="-3"/>
          <w:sz w:val="22"/>
        </w:rPr>
        <w:t> </w:t>
      </w:r>
      <w:r>
        <w:rPr>
          <w:sz w:val="22"/>
        </w:rPr>
        <w:t>husbandry</w:t>
      </w:r>
      <w:r>
        <w:rPr>
          <w:spacing w:val="-3"/>
          <w:sz w:val="22"/>
        </w:rPr>
        <w:t> </w:t>
      </w:r>
      <w:r>
        <w:rPr>
          <w:sz w:val="22"/>
        </w:rPr>
        <w:t>as</w:t>
      </w:r>
      <w:r>
        <w:rPr>
          <w:spacing w:val="-3"/>
          <w:sz w:val="22"/>
        </w:rPr>
        <w:t> </w:t>
      </w:r>
      <w:r>
        <w:rPr>
          <w:sz w:val="22"/>
        </w:rPr>
        <w:t>practiced</w:t>
      </w:r>
      <w:r>
        <w:rPr>
          <w:spacing w:val="-3"/>
          <w:sz w:val="22"/>
        </w:rPr>
        <w:t> </w:t>
      </w:r>
      <w:r>
        <w:rPr>
          <w:sz w:val="22"/>
        </w:rPr>
        <w:t>by Europeans would have posed an insurmountable sociocultural challenge for Indians. </w:t>
      </w:r>
      <w:r>
        <w:rPr>
          <w:b/>
          <w:sz w:val="22"/>
        </w:rPr>
        <w:t>Scholars studying the issue have argued that livestock would have compromised the mobility needed for winter hunting, destroyed crops, competed with wild game for resources, and violated</w:t>
      </w:r>
      <w:r>
        <w:rPr>
          <w:b/>
          <w:spacing w:val="-3"/>
          <w:sz w:val="22"/>
        </w:rPr>
        <w:t> </w:t>
      </w:r>
      <w:r>
        <w:rPr>
          <w:b/>
          <w:sz w:val="22"/>
        </w:rPr>
        <w:t>prevailing</w:t>
      </w:r>
      <w:r>
        <w:rPr>
          <w:b/>
          <w:spacing w:val="-2"/>
          <w:sz w:val="22"/>
        </w:rPr>
        <w:t> </w:t>
      </w:r>
      <w:r>
        <w:rPr>
          <w:b/>
          <w:sz w:val="22"/>
        </w:rPr>
        <w:t>conceptions</w:t>
      </w:r>
      <w:r>
        <w:rPr>
          <w:b/>
          <w:spacing w:val="-3"/>
          <w:sz w:val="22"/>
        </w:rPr>
        <w:t> </w:t>
      </w:r>
      <w:r>
        <w:rPr>
          <w:b/>
          <w:sz w:val="22"/>
        </w:rPr>
        <w:t>of</w:t>
      </w:r>
      <w:r>
        <w:rPr>
          <w:b/>
          <w:spacing w:val="-2"/>
          <w:sz w:val="22"/>
        </w:rPr>
        <w:t> </w:t>
      </w:r>
      <w:r>
        <w:rPr>
          <w:b/>
          <w:sz w:val="22"/>
        </w:rPr>
        <w:t>property</w:t>
      </w:r>
      <w:r>
        <w:rPr>
          <w:b/>
          <w:spacing w:val="-2"/>
          <w:sz w:val="22"/>
        </w:rPr>
        <w:t> </w:t>
      </w:r>
      <w:r>
        <w:rPr>
          <w:b/>
          <w:sz w:val="22"/>
        </w:rPr>
        <w:t>and</w:t>
      </w:r>
      <w:r>
        <w:rPr>
          <w:b/>
          <w:spacing w:val="-3"/>
          <w:sz w:val="22"/>
        </w:rPr>
        <w:t> </w:t>
      </w:r>
      <w:r>
        <w:rPr>
          <w:b/>
          <w:sz w:val="22"/>
        </w:rPr>
        <w:t>of</w:t>
      </w:r>
      <w:r>
        <w:rPr>
          <w:b/>
          <w:spacing w:val="-2"/>
          <w:sz w:val="22"/>
        </w:rPr>
        <w:t> </w:t>
      </w:r>
      <w:r>
        <w:rPr>
          <w:b/>
          <w:sz w:val="22"/>
        </w:rPr>
        <w:t>human-animal</w:t>
      </w:r>
      <w:r>
        <w:rPr>
          <w:b/>
          <w:spacing w:val="-2"/>
          <w:sz w:val="22"/>
        </w:rPr>
        <w:t> </w:t>
      </w:r>
      <w:r>
        <w:rPr>
          <w:b/>
          <w:sz w:val="22"/>
        </w:rPr>
        <w:t>interconnectedness.</w:t>
      </w:r>
      <w:r>
        <w:rPr>
          <w:b/>
          <w:spacing w:val="-5"/>
          <w:sz w:val="22"/>
        </w:rPr>
        <w:t> </w:t>
      </w:r>
      <w:r>
        <w:rPr>
          <w:sz w:val="22"/>
        </w:rPr>
        <w:t>Such obstacles were indeed difficult, but creative ways to overcome them were found.</w:t>
      </w:r>
    </w:p>
    <w:p>
      <w:pPr>
        <w:pStyle w:val="ListParagraph"/>
        <w:numPr>
          <w:ilvl w:val="2"/>
          <w:numId w:val="193"/>
        </w:numPr>
        <w:tabs>
          <w:tab w:pos="359" w:val="left" w:leader="none"/>
        </w:tabs>
        <w:spacing w:line="240" w:lineRule="auto" w:before="56" w:after="0"/>
        <w:ind w:left="358" w:right="0" w:hanging="246"/>
        <w:jc w:val="left"/>
        <w:rPr>
          <w:sz w:val="22"/>
        </w:rPr>
      </w:pPr>
      <w:r>
        <w:rPr>
          <w:sz w:val="22"/>
        </w:rPr>
        <w:t>Which</w:t>
      </w:r>
      <w:r>
        <w:rPr>
          <w:spacing w:val="-5"/>
          <w:sz w:val="22"/>
        </w:rPr>
        <w:t> </w:t>
      </w:r>
      <w:r>
        <w:rPr>
          <w:sz w:val="22"/>
        </w:rPr>
        <w:t>of</w:t>
      </w:r>
      <w:r>
        <w:rPr>
          <w:spacing w:val="-3"/>
          <w:sz w:val="22"/>
        </w:rPr>
        <w:t> </w:t>
      </w:r>
      <w:r>
        <w:rPr>
          <w:sz w:val="22"/>
        </w:rPr>
        <w:t>the</w:t>
      </w:r>
      <w:r>
        <w:rPr>
          <w:spacing w:val="-3"/>
          <w:sz w:val="22"/>
        </w:rPr>
        <w:t> </w:t>
      </w:r>
      <w:r>
        <w:rPr>
          <w:sz w:val="22"/>
        </w:rPr>
        <w:t>following</w:t>
      </w:r>
      <w:r>
        <w:rPr>
          <w:spacing w:val="-2"/>
          <w:sz w:val="22"/>
        </w:rPr>
        <w:t> </w:t>
      </w:r>
      <w:r>
        <w:rPr>
          <w:sz w:val="22"/>
        </w:rPr>
        <w:t>best</w:t>
      </w:r>
      <w:r>
        <w:rPr>
          <w:spacing w:val="-4"/>
          <w:sz w:val="22"/>
        </w:rPr>
        <w:t> </w:t>
      </w:r>
      <w:r>
        <w:rPr>
          <w:sz w:val="22"/>
        </w:rPr>
        <w:t>describes</w:t>
      </w:r>
      <w:r>
        <w:rPr>
          <w:spacing w:val="-3"/>
          <w:sz w:val="22"/>
        </w:rPr>
        <w:t> </w:t>
      </w:r>
      <w:r>
        <w:rPr>
          <w:sz w:val="22"/>
        </w:rPr>
        <w:t>the</w:t>
      </w:r>
      <w:r>
        <w:rPr>
          <w:spacing w:val="-2"/>
          <w:sz w:val="22"/>
        </w:rPr>
        <w:t> </w:t>
      </w:r>
      <w:r>
        <w:rPr>
          <w:sz w:val="22"/>
        </w:rPr>
        <w:t>primary</w:t>
      </w:r>
      <w:r>
        <w:rPr>
          <w:spacing w:val="-4"/>
          <w:sz w:val="22"/>
        </w:rPr>
        <w:t> </w:t>
      </w:r>
      <w:r>
        <w:rPr>
          <w:sz w:val="22"/>
        </w:rPr>
        <w:t>function</w:t>
      </w:r>
      <w:r>
        <w:rPr>
          <w:spacing w:val="-2"/>
          <w:sz w:val="22"/>
        </w:rPr>
        <w:t> </w:t>
      </w:r>
      <w:r>
        <w:rPr>
          <w:sz w:val="22"/>
        </w:rPr>
        <w:t>of</w:t>
      </w:r>
      <w:r>
        <w:rPr>
          <w:spacing w:val="-4"/>
          <w:sz w:val="22"/>
        </w:rPr>
        <w:t> </w:t>
      </w:r>
      <w:r>
        <w:rPr>
          <w:sz w:val="22"/>
        </w:rPr>
        <w:t>the</w:t>
      </w:r>
      <w:r>
        <w:rPr>
          <w:spacing w:val="-2"/>
          <w:sz w:val="22"/>
        </w:rPr>
        <w:t> </w:t>
      </w:r>
      <w:r>
        <w:rPr>
          <w:sz w:val="22"/>
        </w:rPr>
        <w:t>highlighted</w:t>
      </w:r>
      <w:r>
        <w:rPr>
          <w:spacing w:val="-3"/>
          <w:sz w:val="22"/>
        </w:rPr>
        <w:t> </w:t>
      </w:r>
      <w:r>
        <w:rPr>
          <w:spacing w:val="-2"/>
          <w:sz w:val="22"/>
        </w:rPr>
        <w:t>sentence?</w:t>
      </w:r>
    </w:p>
    <w:p>
      <w:pPr>
        <w:pStyle w:val="BodyText"/>
        <w:ind w:left="0"/>
      </w:pPr>
    </w:p>
    <w:p>
      <w:pPr>
        <w:pStyle w:val="BodyText"/>
        <w:spacing w:before="11"/>
        <w:ind w:left="0"/>
        <w:rPr>
          <w:sz w:val="24"/>
        </w:rPr>
      </w:pPr>
    </w:p>
    <w:p>
      <w:pPr>
        <w:pStyle w:val="ListParagraph"/>
        <w:numPr>
          <w:ilvl w:val="3"/>
          <w:numId w:val="193"/>
        </w:numPr>
        <w:tabs>
          <w:tab w:pos="383" w:val="left" w:leader="none"/>
        </w:tabs>
        <w:spacing w:line="240" w:lineRule="auto" w:before="0" w:after="0"/>
        <w:ind w:left="382" w:right="0" w:hanging="270"/>
        <w:jc w:val="left"/>
        <w:rPr>
          <w:sz w:val="22"/>
        </w:rPr>
      </w:pPr>
      <w:r>
        <w:rPr>
          <w:sz w:val="22"/>
        </w:rPr>
        <w:t>It</w:t>
      </w:r>
      <w:r>
        <w:rPr>
          <w:spacing w:val="-5"/>
          <w:sz w:val="22"/>
        </w:rPr>
        <w:t> </w:t>
      </w:r>
      <w:r>
        <w:rPr>
          <w:sz w:val="22"/>
        </w:rPr>
        <w:t>identifies</w:t>
      </w:r>
      <w:r>
        <w:rPr>
          <w:spacing w:val="-4"/>
          <w:sz w:val="22"/>
        </w:rPr>
        <w:t> </w:t>
      </w:r>
      <w:r>
        <w:rPr>
          <w:sz w:val="22"/>
        </w:rPr>
        <w:t>an</w:t>
      </w:r>
      <w:r>
        <w:rPr>
          <w:spacing w:val="-4"/>
          <w:sz w:val="22"/>
        </w:rPr>
        <w:t> </w:t>
      </w:r>
      <w:r>
        <w:rPr>
          <w:sz w:val="22"/>
        </w:rPr>
        <w:t>atypical</w:t>
      </w:r>
      <w:r>
        <w:rPr>
          <w:spacing w:val="-3"/>
          <w:sz w:val="22"/>
        </w:rPr>
        <w:t> </w:t>
      </w:r>
      <w:r>
        <w:rPr>
          <w:sz w:val="22"/>
        </w:rPr>
        <w:t>scholarly</w:t>
      </w:r>
      <w:r>
        <w:rPr>
          <w:spacing w:val="-3"/>
          <w:sz w:val="22"/>
        </w:rPr>
        <w:t> </w:t>
      </w:r>
      <w:r>
        <w:rPr>
          <w:sz w:val="22"/>
        </w:rPr>
        <w:t>viewpoint</w:t>
      </w:r>
      <w:r>
        <w:rPr>
          <w:spacing w:val="-3"/>
          <w:sz w:val="22"/>
        </w:rPr>
        <w:t> </w:t>
      </w:r>
      <w:r>
        <w:rPr>
          <w:sz w:val="22"/>
        </w:rPr>
        <w:t>regarding</w:t>
      </w:r>
      <w:r>
        <w:rPr>
          <w:spacing w:val="-2"/>
          <w:sz w:val="22"/>
        </w:rPr>
        <w:t> </w:t>
      </w:r>
      <w:r>
        <w:rPr>
          <w:sz w:val="22"/>
        </w:rPr>
        <w:t>Native</w:t>
      </w:r>
      <w:r>
        <w:rPr>
          <w:spacing w:val="-15"/>
          <w:sz w:val="22"/>
        </w:rPr>
        <w:t> </w:t>
      </w:r>
      <w:r>
        <w:rPr>
          <w:sz w:val="22"/>
        </w:rPr>
        <w:t>Americans</w:t>
      </w:r>
      <w:r>
        <w:rPr>
          <w:spacing w:val="-3"/>
          <w:sz w:val="22"/>
        </w:rPr>
        <w:t> </w:t>
      </w:r>
      <w:r>
        <w:rPr>
          <w:sz w:val="22"/>
        </w:rPr>
        <w:t>and</w:t>
      </w:r>
      <w:r>
        <w:rPr>
          <w:spacing w:val="-4"/>
          <w:sz w:val="22"/>
        </w:rPr>
        <w:t> </w:t>
      </w:r>
      <w:r>
        <w:rPr>
          <w:sz w:val="22"/>
        </w:rPr>
        <w:t>animal</w:t>
      </w:r>
      <w:r>
        <w:rPr>
          <w:spacing w:val="-3"/>
          <w:sz w:val="22"/>
        </w:rPr>
        <w:t> </w:t>
      </w:r>
      <w:r>
        <w:rPr>
          <w:spacing w:val="-2"/>
          <w:sz w:val="22"/>
        </w:rPr>
        <w:t>husbandry.</w:t>
      </w:r>
    </w:p>
    <w:p>
      <w:pPr>
        <w:pStyle w:val="ListParagraph"/>
        <w:numPr>
          <w:ilvl w:val="3"/>
          <w:numId w:val="193"/>
        </w:numPr>
        <w:tabs>
          <w:tab w:pos="383" w:val="left" w:leader="none"/>
        </w:tabs>
        <w:spacing w:line="247" w:lineRule="auto" w:before="7" w:after="0"/>
        <w:ind w:left="113" w:right="297" w:firstLine="0"/>
        <w:jc w:val="left"/>
        <w:rPr>
          <w:sz w:val="22"/>
        </w:rPr>
      </w:pPr>
      <w:r>
        <w:rPr>
          <w:sz w:val="22"/>
        </w:rPr>
        <w:t>It</w:t>
      </w:r>
      <w:r>
        <w:rPr>
          <w:spacing w:val="-2"/>
          <w:sz w:val="22"/>
        </w:rPr>
        <w:t> </w:t>
      </w:r>
      <w:r>
        <w:rPr>
          <w:sz w:val="22"/>
        </w:rPr>
        <w:t>helps</w:t>
      </w:r>
      <w:r>
        <w:rPr>
          <w:spacing w:val="-3"/>
          <w:sz w:val="22"/>
        </w:rPr>
        <w:t> </w:t>
      </w:r>
      <w:r>
        <w:rPr>
          <w:sz w:val="22"/>
        </w:rPr>
        <w:t>to</w:t>
      </w:r>
      <w:r>
        <w:rPr>
          <w:spacing w:val="-2"/>
          <w:sz w:val="22"/>
        </w:rPr>
        <w:t> </w:t>
      </w:r>
      <w:r>
        <w:rPr>
          <w:sz w:val="22"/>
        </w:rPr>
        <w:t>explain</w:t>
      </w:r>
      <w:r>
        <w:rPr>
          <w:spacing w:val="-3"/>
          <w:sz w:val="22"/>
        </w:rPr>
        <w:t> </w:t>
      </w:r>
      <w:r>
        <w:rPr>
          <w:sz w:val="22"/>
        </w:rPr>
        <w:t>why</w:t>
      </w:r>
      <w:r>
        <w:rPr>
          <w:spacing w:val="-3"/>
          <w:sz w:val="22"/>
        </w:rPr>
        <w:t> </w:t>
      </w:r>
      <w:r>
        <w:rPr>
          <w:sz w:val="22"/>
        </w:rPr>
        <w:t>animal</w:t>
      </w:r>
      <w:r>
        <w:rPr>
          <w:spacing w:val="-3"/>
          <w:sz w:val="22"/>
        </w:rPr>
        <w:t> </w:t>
      </w:r>
      <w:r>
        <w:rPr>
          <w:sz w:val="22"/>
        </w:rPr>
        <w:t>husbandry</w:t>
      </w:r>
      <w:r>
        <w:rPr>
          <w:spacing w:val="-3"/>
          <w:sz w:val="22"/>
        </w:rPr>
        <w:t> </w:t>
      </w:r>
      <w:r>
        <w:rPr>
          <w:sz w:val="22"/>
        </w:rPr>
        <w:t>was</w:t>
      </w:r>
      <w:r>
        <w:rPr>
          <w:spacing w:val="-3"/>
          <w:sz w:val="22"/>
        </w:rPr>
        <w:t> </w:t>
      </w:r>
      <w:r>
        <w:rPr>
          <w:sz w:val="22"/>
        </w:rPr>
        <w:t>not</w:t>
      </w:r>
      <w:r>
        <w:rPr>
          <w:spacing w:val="-3"/>
          <w:sz w:val="22"/>
        </w:rPr>
        <w:t> </w:t>
      </w:r>
      <w:r>
        <w:rPr>
          <w:sz w:val="22"/>
        </w:rPr>
        <w:t>adopted</w:t>
      </w:r>
      <w:r>
        <w:rPr>
          <w:spacing w:val="-3"/>
          <w:sz w:val="22"/>
        </w:rPr>
        <w:t> </w:t>
      </w:r>
      <w:r>
        <w:rPr>
          <w:sz w:val="22"/>
        </w:rPr>
        <w:t>by</w:t>
      </w:r>
      <w:r>
        <w:rPr>
          <w:spacing w:val="-3"/>
          <w:sz w:val="22"/>
        </w:rPr>
        <w:t> </w:t>
      </w:r>
      <w:r>
        <w:rPr>
          <w:sz w:val="22"/>
        </w:rPr>
        <w:t>more</w:t>
      </w:r>
      <w:r>
        <w:rPr>
          <w:spacing w:val="-2"/>
          <w:sz w:val="22"/>
        </w:rPr>
        <w:t> </w:t>
      </w:r>
      <w:r>
        <w:rPr>
          <w:sz w:val="22"/>
        </w:rPr>
        <w:t>Native</w:t>
      </w:r>
      <w:r>
        <w:rPr>
          <w:spacing w:val="-15"/>
          <w:sz w:val="22"/>
        </w:rPr>
        <w:t> </w:t>
      </w:r>
      <w:r>
        <w:rPr>
          <w:sz w:val="22"/>
        </w:rPr>
        <w:t>Americans</w:t>
      </w:r>
      <w:r>
        <w:rPr>
          <w:spacing w:val="-2"/>
          <w:sz w:val="22"/>
        </w:rPr>
        <w:t> </w:t>
      </w:r>
      <w:r>
        <w:rPr>
          <w:sz w:val="22"/>
        </w:rPr>
        <w:t>in</w:t>
      </w:r>
      <w:r>
        <w:rPr>
          <w:spacing w:val="-3"/>
          <w:sz w:val="22"/>
        </w:rPr>
        <w:t> </w:t>
      </w:r>
      <w:r>
        <w:rPr>
          <w:sz w:val="22"/>
        </w:rPr>
        <w:t>colonial New England.</w:t>
      </w:r>
    </w:p>
    <w:p>
      <w:pPr>
        <w:pStyle w:val="ListParagraph"/>
        <w:numPr>
          <w:ilvl w:val="3"/>
          <w:numId w:val="193"/>
        </w:numPr>
        <w:tabs>
          <w:tab w:pos="395" w:val="left" w:leader="none"/>
        </w:tabs>
        <w:spacing w:line="247" w:lineRule="auto" w:before="0" w:after="0"/>
        <w:ind w:left="113" w:right="368" w:firstLine="0"/>
        <w:jc w:val="left"/>
        <w:rPr>
          <w:sz w:val="22"/>
        </w:rPr>
      </w:pPr>
      <w:r>
        <w:rPr>
          <w:sz w:val="22"/>
        </w:rPr>
        <w:t>It</w:t>
      </w:r>
      <w:r>
        <w:rPr>
          <w:spacing w:val="-3"/>
          <w:sz w:val="22"/>
        </w:rPr>
        <w:t> </w:t>
      </w:r>
      <w:r>
        <w:rPr>
          <w:sz w:val="22"/>
        </w:rPr>
        <w:t>points</w:t>
      </w:r>
      <w:r>
        <w:rPr>
          <w:spacing w:val="-4"/>
          <w:sz w:val="22"/>
        </w:rPr>
        <w:t> </w:t>
      </w:r>
      <w:r>
        <w:rPr>
          <w:sz w:val="22"/>
        </w:rPr>
        <w:t>out</w:t>
      </w:r>
      <w:r>
        <w:rPr>
          <w:spacing w:val="-4"/>
          <w:sz w:val="22"/>
        </w:rPr>
        <w:t> </w:t>
      </w:r>
      <w:r>
        <w:rPr>
          <w:sz w:val="22"/>
        </w:rPr>
        <w:t>some</w:t>
      </w:r>
      <w:r>
        <w:rPr>
          <w:spacing w:val="-3"/>
          <w:sz w:val="22"/>
        </w:rPr>
        <w:t> </w:t>
      </w:r>
      <w:r>
        <w:rPr>
          <w:sz w:val="22"/>
        </w:rPr>
        <w:t>of</w:t>
      </w:r>
      <w:r>
        <w:rPr>
          <w:spacing w:val="-4"/>
          <w:sz w:val="22"/>
        </w:rPr>
        <w:t> </w:t>
      </w:r>
      <w:r>
        <w:rPr>
          <w:sz w:val="22"/>
        </w:rPr>
        <w:t>the</w:t>
      </w:r>
      <w:r>
        <w:rPr>
          <w:spacing w:val="-3"/>
          <w:sz w:val="22"/>
        </w:rPr>
        <w:t> </w:t>
      </w:r>
      <w:r>
        <w:rPr>
          <w:sz w:val="22"/>
        </w:rPr>
        <w:t>typical</w:t>
      </w:r>
      <w:r>
        <w:rPr>
          <w:spacing w:val="-3"/>
          <w:sz w:val="22"/>
        </w:rPr>
        <w:t> </w:t>
      </w:r>
      <w:r>
        <w:rPr>
          <w:sz w:val="22"/>
        </w:rPr>
        <w:t>misconceptions</w:t>
      </w:r>
      <w:r>
        <w:rPr>
          <w:spacing w:val="-3"/>
          <w:sz w:val="22"/>
        </w:rPr>
        <w:t> </w:t>
      </w:r>
      <w:r>
        <w:rPr>
          <w:sz w:val="22"/>
        </w:rPr>
        <w:t>that</w:t>
      </w:r>
      <w:r>
        <w:rPr>
          <w:spacing w:val="-3"/>
          <w:sz w:val="22"/>
        </w:rPr>
        <w:t> </w:t>
      </w:r>
      <w:r>
        <w:rPr>
          <w:sz w:val="22"/>
        </w:rPr>
        <w:t>scholars</w:t>
      </w:r>
      <w:r>
        <w:rPr>
          <w:spacing w:val="-3"/>
          <w:sz w:val="22"/>
        </w:rPr>
        <w:t> </w:t>
      </w:r>
      <w:r>
        <w:rPr>
          <w:sz w:val="22"/>
        </w:rPr>
        <w:t>have</w:t>
      </w:r>
      <w:r>
        <w:rPr>
          <w:spacing w:val="-4"/>
          <w:sz w:val="22"/>
        </w:rPr>
        <w:t> </w:t>
      </w:r>
      <w:r>
        <w:rPr>
          <w:sz w:val="22"/>
        </w:rPr>
        <w:t>regarding</w:t>
      </w:r>
      <w:r>
        <w:rPr>
          <w:spacing w:val="-3"/>
          <w:sz w:val="22"/>
        </w:rPr>
        <w:t> </w:t>
      </w:r>
      <w:r>
        <w:rPr>
          <w:sz w:val="22"/>
        </w:rPr>
        <w:t>Native</w:t>
      </w:r>
      <w:r>
        <w:rPr>
          <w:spacing w:val="-15"/>
          <w:sz w:val="22"/>
        </w:rPr>
        <w:t> </w:t>
      </w:r>
      <w:r>
        <w:rPr>
          <w:sz w:val="22"/>
        </w:rPr>
        <w:t>Americans in colonial New England.</w:t>
      </w:r>
    </w:p>
    <w:p>
      <w:pPr>
        <w:pStyle w:val="ListParagraph"/>
        <w:numPr>
          <w:ilvl w:val="3"/>
          <w:numId w:val="193"/>
        </w:numPr>
        <w:tabs>
          <w:tab w:pos="395" w:val="left" w:leader="none"/>
        </w:tabs>
        <w:spacing w:line="252" w:lineRule="exact" w:before="0" w:after="0"/>
        <w:ind w:left="394" w:right="0" w:hanging="282"/>
        <w:jc w:val="left"/>
        <w:rPr>
          <w:sz w:val="22"/>
        </w:rPr>
      </w:pPr>
      <w:r>
        <w:rPr>
          <w:sz w:val="22"/>
        </w:rPr>
        <w:t>It</w:t>
      </w:r>
      <w:r>
        <w:rPr>
          <w:spacing w:val="-5"/>
          <w:sz w:val="22"/>
        </w:rPr>
        <w:t> </w:t>
      </w:r>
      <w:r>
        <w:rPr>
          <w:sz w:val="22"/>
        </w:rPr>
        <w:t>identifies</w:t>
      </w:r>
      <w:r>
        <w:rPr>
          <w:spacing w:val="-3"/>
          <w:sz w:val="22"/>
        </w:rPr>
        <w:t> </w:t>
      </w:r>
      <w:r>
        <w:rPr>
          <w:sz w:val="22"/>
        </w:rPr>
        <w:t>factors</w:t>
      </w:r>
      <w:r>
        <w:rPr>
          <w:spacing w:val="-3"/>
          <w:sz w:val="22"/>
        </w:rPr>
        <w:t> </w:t>
      </w:r>
      <w:r>
        <w:rPr>
          <w:sz w:val="22"/>
        </w:rPr>
        <w:t>that</w:t>
      </w:r>
      <w:r>
        <w:rPr>
          <w:spacing w:val="-2"/>
          <w:sz w:val="22"/>
        </w:rPr>
        <w:t> </w:t>
      </w:r>
      <w:r>
        <w:rPr>
          <w:sz w:val="22"/>
        </w:rPr>
        <w:t>ultimately</w:t>
      </w:r>
      <w:r>
        <w:rPr>
          <w:spacing w:val="-4"/>
          <w:sz w:val="22"/>
        </w:rPr>
        <w:t> </w:t>
      </w:r>
      <w:r>
        <w:rPr>
          <w:sz w:val="22"/>
        </w:rPr>
        <w:t>transformed</w:t>
      </w:r>
      <w:r>
        <w:rPr>
          <w:spacing w:val="-2"/>
          <w:sz w:val="22"/>
        </w:rPr>
        <w:t> </w:t>
      </w:r>
      <w:r>
        <w:rPr>
          <w:sz w:val="22"/>
        </w:rPr>
        <w:t>the</w:t>
      </w:r>
      <w:r>
        <w:rPr>
          <w:spacing w:val="-2"/>
          <w:sz w:val="22"/>
        </w:rPr>
        <w:t> </w:t>
      </w:r>
      <w:r>
        <w:rPr>
          <w:sz w:val="22"/>
        </w:rPr>
        <w:t>Native</w:t>
      </w:r>
      <w:r>
        <w:rPr>
          <w:spacing w:val="-15"/>
          <w:sz w:val="22"/>
        </w:rPr>
        <w:t> </w:t>
      </w:r>
      <w:r>
        <w:rPr>
          <w:sz w:val="22"/>
        </w:rPr>
        <w:t>American</w:t>
      </w:r>
      <w:r>
        <w:rPr>
          <w:spacing w:val="-3"/>
          <w:sz w:val="22"/>
        </w:rPr>
        <w:t> </w:t>
      </w:r>
      <w:r>
        <w:rPr>
          <w:sz w:val="22"/>
        </w:rPr>
        <w:t>way</w:t>
      </w:r>
      <w:r>
        <w:rPr>
          <w:spacing w:val="-3"/>
          <w:sz w:val="22"/>
        </w:rPr>
        <w:t> </w:t>
      </w:r>
      <w:r>
        <w:rPr>
          <w:sz w:val="22"/>
        </w:rPr>
        <w:t>of</w:t>
      </w:r>
      <w:r>
        <w:rPr>
          <w:spacing w:val="-3"/>
          <w:sz w:val="22"/>
        </w:rPr>
        <w:t> </w:t>
      </w:r>
      <w:r>
        <w:rPr>
          <w:spacing w:val="-2"/>
          <w:sz w:val="22"/>
        </w:rPr>
        <w:t>life.</w:t>
      </w:r>
    </w:p>
    <w:p>
      <w:pPr>
        <w:pStyle w:val="ListParagraph"/>
        <w:numPr>
          <w:ilvl w:val="3"/>
          <w:numId w:val="193"/>
        </w:numPr>
        <w:tabs>
          <w:tab w:pos="383" w:val="left" w:leader="none"/>
        </w:tabs>
        <w:spacing w:line="247" w:lineRule="auto" w:before="6" w:after="0"/>
        <w:ind w:left="113" w:right="504" w:firstLine="0"/>
        <w:jc w:val="left"/>
        <w:rPr>
          <w:sz w:val="22"/>
        </w:rPr>
      </w:pPr>
      <w:r>
        <w:rPr>
          <w:sz w:val="22"/>
        </w:rPr>
        <w:t>It</w:t>
      </w:r>
      <w:r>
        <w:rPr>
          <w:spacing w:val="-3"/>
          <w:sz w:val="22"/>
        </w:rPr>
        <w:t> </w:t>
      </w:r>
      <w:r>
        <w:rPr>
          <w:sz w:val="22"/>
        </w:rPr>
        <w:t>identifies</w:t>
      </w:r>
      <w:r>
        <w:rPr>
          <w:spacing w:val="-4"/>
          <w:sz w:val="22"/>
        </w:rPr>
        <w:t> </w:t>
      </w:r>
      <w:r>
        <w:rPr>
          <w:sz w:val="22"/>
        </w:rPr>
        <w:t>certain</w:t>
      </w:r>
      <w:r>
        <w:rPr>
          <w:spacing w:val="-3"/>
          <w:sz w:val="22"/>
        </w:rPr>
        <w:t> </w:t>
      </w:r>
      <w:r>
        <w:rPr>
          <w:sz w:val="22"/>
        </w:rPr>
        <w:t>challenges</w:t>
      </w:r>
      <w:r>
        <w:rPr>
          <w:spacing w:val="-3"/>
          <w:sz w:val="22"/>
        </w:rPr>
        <w:t> </w:t>
      </w:r>
      <w:r>
        <w:rPr>
          <w:sz w:val="22"/>
        </w:rPr>
        <w:t>that</w:t>
      </w:r>
      <w:r>
        <w:rPr>
          <w:spacing w:val="-3"/>
          <w:sz w:val="22"/>
        </w:rPr>
        <w:t> </w:t>
      </w:r>
      <w:r>
        <w:rPr>
          <w:sz w:val="22"/>
        </w:rPr>
        <w:t>practicing</w:t>
      </w:r>
      <w:r>
        <w:rPr>
          <w:spacing w:val="-4"/>
          <w:sz w:val="22"/>
        </w:rPr>
        <w:t> </w:t>
      </w:r>
      <w:r>
        <w:rPr>
          <w:sz w:val="22"/>
        </w:rPr>
        <w:t>animal</w:t>
      </w:r>
      <w:r>
        <w:rPr>
          <w:spacing w:val="-4"/>
          <w:sz w:val="22"/>
        </w:rPr>
        <w:t> </w:t>
      </w:r>
      <w:r>
        <w:rPr>
          <w:sz w:val="22"/>
        </w:rPr>
        <w:t>husbandry</w:t>
      </w:r>
      <w:r>
        <w:rPr>
          <w:spacing w:val="-4"/>
          <w:sz w:val="22"/>
        </w:rPr>
        <w:t> </w:t>
      </w:r>
      <w:r>
        <w:rPr>
          <w:sz w:val="22"/>
        </w:rPr>
        <w:t>posed</w:t>
      </w:r>
      <w:r>
        <w:rPr>
          <w:spacing w:val="-4"/>
          <w:sz w:val="22"/>
        </w:rPr>
        <w:t> </w:t>
      </w:r>
      <w:r>
        <w:rPr>
          <w:sz w:val="22"/>
        </w:rPr>
        <w:t>for</w:t>
      </w:r>
      <w:r>
        <w:rPr>
          <w:spacing w:val="-3"/>
          <w:sz w:val="22"/>
        </w:rPr>
        <w:t> </w:t>
      </w:r>
      <w:r>
        <w:rPr>
          <w:sz w:val="22"/>
        </w:rPr>
        <w:t>Native</w:t>
      </w:r>
      <w:r>
        <w:rPr>
          <w:spacing w:val="-15"/>
          <w:sz w:val="22"/>
        </w:rPr>
        <w:t> </w:t>
      </w:r>
      <w:r>
        <w:rPr>
          <w:sz w:val="22"/>
        </w:rPr>
        <w:t>Americans</w:t>
      </w:r>
      <w:r>
        <w:rPr>
          <w:spacing w:val="-3"/>
          <w:sz w:val="22"/>
        </w:rPr>
        <w:t> </w:t>
      </w:r>
      <w:r>
        <w:rPr>
          <w:sz w:val="22"/>
        </w:rPr>
        <w:t>in colonial New England.</w:t>
      </w:r>
    </w:p>
    <w:p>
      <w:pPr>
        <w:pStyle w:val="BodyText"/>
        <w:spacing w:before="6"/>
        <w:ind w:left="0"/>
      </w:pPr>
    </w:p>
    <w:p>
      <w:pPr>
        <w:pStyle w:val="BodyText"/>
      </w:pPr>
      <w:r>
        <w:rPr/>
        <w:t>Consider</w:t>
      </w:r>
      <w:r>
        <w:rPr>
          <w:spacing w:val="-3"/>
        </w:rPr>
        <w:t> </w:t>
      </w:r>
      <w:r>
        <w:rPr/>
        <w:t>each</w:t>
      </w:r>
      <w:r>
        <w:rPr>
          <w:spacing w:val="-2"/>
        </w:rPr>
        <w:t> </w:t>
      </w:r>
      <w:r>
        <w:rPr/>
        <w:t>of</w:t>
      </w:r>
      <w:r>
        <w:rPr>
          <w:spacing w:val="-3"/>
        </w:rPr>
        <w:t> </w:t>
      </w:r>
      <w:r>
        <w:rPr/>
        <w:t>the</w:t>
      </w:r>
      <w:r>
        <w:rPr>
          <w:spacing w:val="-1"/>
        </w:rPr>
        <w:t> </w:t>
      </w:r>
      <w:r>
        <w:rPr/>
        <w:t>choices</w:t>
      </w:r>
      <w:r>
        <w:rPr>
          <w:spacing w:val="-2"/>
        </w:rPr>
        <w:t> </w:t>
      </w:r>
      <w:r>
        <w:rPr/>
        <w:t>separately</w:t>
      </w:r>
      <w:r>
        <w:rPr>
          <w:spacing w:val="-1"/>
        </w:rPr>
        <w:t> </w:t>
      </w:r>
      <w:r>
        <w:rPr/>
        <w:t>and</w:t>
      </w:r>
      <w:r>
        <w:rPr>
          <w:spacing w:val="-3"/>
        </w:rPr>
        <w:t> </w:t>
      </w:r>
      <w:r>
        <w:rPr/>
        <w:t>select</w:t>
      </w:r>
      <w:r>
        <w:rPr>
          <w:spacing w:val="-1"/>
        </w:rPr>
        <w:t> </w:t>
      </w:r>
      <w:r>
        <w:rPr/>
        <w:t>all</w:t>
      </w:r>
      <w:r>
        <w:rPr>
          <w:spacing w:val="-3"/>
        </w:rPr>
        <w:t> </w:t>
      </w:r>
      <w:r>
        <w:rPr/>
        <w:t>that</w:t>
      </w:r>
      <w:r>
        <w:rPr>
          <w:spacing w:val="-1"/>
        </w:rPr>
        <w:t> </w:t>
      </w:r>
      <w:r>
        <w:rPr>
          <w:spacing w:val="-2"/>
        </w:rPr>
        <w:t>apply.</w:t>
      </w:r>
    </w:p>
    <w:p>
      <w:pPr>
        <w:pStyle w:val="ListParagraph"/>
        <w:numPr>
          <w:ilvl w:val="2"/>
          <w:numId w:val="193"/>
        </w:numPr>
        <w:tabs>
          <w:tab w:pos="359" w:val="left" w:leader="none"/>
        </w:tabs>
        <w:spacing w:line="247" w:lineRule="auto" w:before="7" w:after="0"/>
        <w:ind w:left="113" w:right="881"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that</w:t>
      </w:r>
      <w:r>
        <w:rPr>
          <w:spacing w:val="-2"/>
          <w:sz w:val="22"/>
        </w:rPr>
        <w:t> </w:t>
      </w:r>
      <w:r>
        <w:rPr>
          <w:sz w:val="22"/>
        </w:rPr>
        <w:t>the</w:t>
      </w:r>
      <w:r>
        <w:rPr>
          <w:spacing w:val="-2"/>
          <w:sz w:val="22"/>
        </w:rPr>
        <w:t> </w:t>
      </w:r>
      <w:r>
        <w:rPr>
          <w:sz w:val="22"/>
        </w:rPr>
        <w:t>author</w:t>
      </w:r>
      <w:r>
        <w:rPr>
          <w:spacing w:val="-3"/>
          <w:sz w:val="22"/>
        </w:rPr>
        <w:t> </w:t>
      </w:r>
      <w:r>
        <w:rPr>
          <w:sz w:val="22"/>
        </w:rPr>
        <w:t>would</w:t>
      </w:r>
      <w:r>
        <w:rPr>
          <w:spacing w:val="-3"/>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statements</w:t>
      </w:r>
      <w:r>
        <w:rPr>
          <w:spacing w:val="-2"/>
          <w:sz w:val="22"/>
        </w:rPr>
        <w:t> </w:t>
      </w:r>
      <w:r>
        <w:rPr>
          <w:sz w:val="22"/>
        </w:rPr>
        <w:t>about animal husbandry by Native Americans in colonial New England?</w:t>
      </w:r>
    </w:p>
    <w:p>
      <w:pPr>
        <w:pStyle w:val="ListParagraph"/>
        <w:numPr>
          <w:ilvl w:val="3"/>
          <w:numId w:val="193"/>
        </w:numPr>
        <w:tabs>
          <w:tab w:pos="383" w:val="left" w:leader="none"/>
        </w:tabs>
        <w:spacing w:line="252" w:lineRule="exact" w:before="0" w:after="0"/>
        <w:ind w:left="382" w:right="0" w:hanging="270"/>
        <w:jc w:val="left"/>
        <w:rPr>
          <w:sz w:val="22"/>
        </w:rPr>
      </w:pPr>
      <w:r>
        <w:rPr>
          <w:sz w:val="22"/>
        </w:rPr>
        <w:t>Its</w:t>
      </w:r>
      <w:r>
        <w:rPr>
          <w:spacing w:val="-3"/>
          <w:sz w:val="22"/>
        </w:rPr>
        <w:t> </w:t>
      </w:r>
      <w:r>
        <w:rPr>
          <w:sz w:val="22"/>
        </w:rPr>
        <w:t>adoption</w:t>
      </w:r>
      <w:r>
        <w:rPr>
          <w:spacing w:val="-3"/>
          <w:sz w:val="22"/>
        </w:rPr>
        <w:t> </w:t>
      </w:r>
      <w:r>
        <w:rPr>
          <w:sz w:val="22"/>
        </w:rPr>
        <w:t>required</w:t>
      </w:r>
      <w:r>
        <w:rPr>
          <w:spacing w:val="-3"/>
          <w:sz w:val="22"/>
        </w:rPr>
        <w:t> </w:t>
      </w:r>
      <w:r>
        <w:rPr>
          <w:sz w:val="22"/>
        </w:rPr>
        <w:t>some</w:t>
      </w:r>
      <w:r>
        <w:rPr>
          <w:spacing w:val="-3"/>
          <w:sz w:val="22"/>
        </w:rPr>
        <w:t> </w:t>
      </w:r>
      <w:r>
        <w:rPr>
          <w:sz w:val="22"/>
        </w:rPr>
        <w:t>cultural</w:t>
      </w:r>
      <w:r>
        <w:rPr>
          <w:spacing w:val="-2"/>
          <w:sz w:val="22"/>
        </w:rPr>
        <w:t> </w:t>
      </w:r>
      <w:r>
        <w:rPr>
          <w:sz w:val="22"/>
        </w:rPr>
        <w:t>adjustment</w:t>
      </w:r>
      <w:r>
        <w:rPr>
          <w:spacing w:val="-4"/>
          <w:sz w:val="22"/>
        </w:rPr>
        <w:t> </w:t>
      </w:r>
      <w:r>
        <w:rPr>
          <w:sz w:val="22"/>
        </w:rPr>
        <w:t>by</w:t>
      </w:r>
      <w:r>
        <w:rPr>
          <w:spacing w:val="-3"/>
          <w:sz w:val="22"/>
        </w:rPr>
        <w:t> </w:t>
      </w:r>
      <w:r>
        <w:rPr>
          <w:sz w:val="22"/>
        </w:rPr>
        <w:t>Native</w:t>
      </w:r>
      <w:r>
        <w:rPr>
          <w:spacing w:val="-15"/>
          <w:sz w:val="22"/>
        </w:rPr>
        <w:t> </w:t>
      </w:r>
      <w:r>
        <w:rPr>
          <w:sz w:val="22"/>
        </w:rPr>
        <w:t>American</w:t>
      </w:r>
      <w:r>
        <w:rPr>
          <w:spacing w:val="-2"/>
          <w:sz w:val="22"/>
        </w:rPr>
        <w:t> societies.</w:t>
      </w:r>
    </w:p>
    <w:p>
      <w:pPr>
        <w:pStyle w:val="ListParagraph"/>
        <w:numPr>
          <w:ilvl w:val="3"/>
          <w:numId w:val="193"/>
        </w:numPr>
        <w:tabs>
          <w:tab w:pos="383" w:val="left" w:leader="none"/>
        </w:tabs>
        <w:spacing w:line="247" w:lineRule="auto" w:before="7" w:after="0"/>
        <w:ind w:left="113" w:right="699" w:firstLine="0"/>
        <w:jc w:val="left"/>
        <w:rPr>
          <w:sz w:val="22"/>
        </w:rPr>
      </w:pPr>
      <w:r>
        <w:rPr>
          <w:sz w:val="22"/>
        </w:rPr>
        <w:t>Its</w:t>
      </w:r>
      <w:r>
        <w:rPr>
          <w:spacing w:val="-2"/>
          <w:sz w:val="22"/>
        </w:rPr>
        <w:t> </w:t>
      </w:r>
      <w:r>
        <w:rPr>
          <w:sz w:val="22"/>
        </w:rPr>
        <w:t>influence</w:t>
      </w:r>
      <w:r>
        <w:rPr>
          <w:spacing w:val="-3"/>
          <w:sz w:val="22"/>
        </w:rPr>
        <w:t> </w:t>
      </w:r>
      <w:r>
        <w:rPr>
          <w:sz w:val="22"/>
        </w:rPr>
        <w:t>eventually</w:t>
      </w:r>
      <w:r>
        <w:rPr>
          <w:spacing w:val="-3"/>
          <w:sz w:val="22"/>
        </w:rPr>
        <w:t> </w:t>
      </w:r>
      <w:r>
        <w:rPr>
          <w:sz w:val="22"/>
        </w:rPr>
        <w:t>led</w:t>
      </w:r>
      <w:r>
        <w:rPr>
          <w:spacing w:val="-3"/>
          <w:sz w:val="22"/>
        </w:rPr>
        <w:t> </w:t>
      </w:r>
      <w:r>
        <w:rPr>
          <w:sz w:val="22"/>
        </w:rPr>
        <w:t>to</w:t>
      </w:r>
      <w:r>
        <w:rPr>
          <w:spacing w:val="-2"/>
          <w:sz w:val="22"/>
        </w:rPr>
        <w:t> </w:t>
      </w:r>
      <w:r>
        <w:rPr>
          <w:sz w:val="22"/>
        </w:rPr>
        <w:t>changes</w:t>
      </w:r>
      <w:r>
        <w:rPr>
          <w:spacing w:val="-2"/>
          <w:sz w:val="22"/>
        </w:rPr>
        <w:t> </w:t>
      </w:r>
      <w:r>
        <w:rPr>
          <w:sz w:val="22"/>
        </w:rPr>
        <w:t>in</w:t>
      </w:r>
      <w:r>
        <w:rPr>
          <w:spacing w:val="-3"/>
          <w:sz w:val="22"/>
        </w:rPr>
        <w:t> </w:t>
      </w:r>
      <w:r>
        <w:rPr>
          <w:sz w:val="22"/>
        </w:rPr>
        <w:t>the</w:t>
      </w:r>
      <w:r>
        <w:rPr>
          <w:spacing w:val="-2"/>
          <w:sz w:val="22"/>
        </w:rPr>
        <w:t> </w:t>
      </w:r>
      <w:r>
        <w:rPr>
          <w:sz w:val="22"/>
        </w:rPr>
        <w:t>husbandry</w:t>
      </w:r>
      <w:r>
        <w:rPr>
          <w:spacing w:val="-3"/>
          <w:sz w:val="22"/>
        </w:rPr>
        <w:t> </w:t>
      </w:r>
      <w:r>
        <w:rPr>
          <w:sz w:val="22"/>
        </w:rPr>
        <w:t>practices</w:t>
      </w:r>
      <w:r>
        <w:rPr>
          <w:spacing w:val="-3"/>
          <w:sz w:val="22"/>
        </w:rPr>
        <w:t> </w:t>
      </w:r>
      <w:r>
        <w:rPr>
          <w:sz w:val="22"/>
        </w:rPr>
        <w:t>used</w:t>
      </w:r>
      <w:r>
        <w:rPr>
          <w:spacing w:val="-3"/>
          <w:sz w:val="22"/>
        </w:rPr>
        <w:t> </w:t>
      </w:r>
      <w:r>
        <w:rPr>
          <w:sz w:val="22"/>
        </w:rPr>
        <w:t>by</w:t>
      </w:r>
      <w:r>
        <w:rPr>
          <w:spacing w:val="-3"/>
          <w:sz w:val="22"/>
        </w:rPr>
        <w:t> </w:t>
      </w:r>
      <w:r>
        <w:rPr>
          <w:sz w:val="22"/>
        </w:rPr>
        <w:t>Europeans</w:t>
      </w:r>
      <w:r>
        <w:rPr>
          <w:spacing w:val="-2"/>
          <w:sz w:val="22"/>
        </w:rPr>
        <w:t> </w:t>
      </w:r>
      <w:r>
        <w:rPr>
          <w:sz w:val="22"/>
        </w:rPr>
        <w:t>in</w:t>
      </w:r>
      <w:r>
        <w:rPr>
          <w:spacing w:val="-3"/>
          <w:sz w:val="22"/>
        </w:rPr>
        <w:t> </w:t>
      </w:r>
      <w:r>
        <w:rPr>
          <w:sz w:val="22"/>
        </w:rPr>
        <w:t>the </w:t>
      </w:r>
      <w:r>
        <w:rPr>
          <w:spacing w:val="-2"/>
          <w:sz w:val="22"/>
        </w:rPr>
        <w:t>regions.</w:t>
      </w:r>
    </w:p>
    <w:p>
      <w:pPr>
        <w:pStyle w:val="ListParagraph"/>
        <w:numPr>
          <w:ilvl w:val="3"/>
          <w:numId w:val="193"/>
        </w:numPr>
        <w:tabs>
          <w:tab w:pos="395" w:val="left" w:leader="none"/>
        </w:tabs>
        <w:spacing w:line="247" w:lineRule="auto" w:before="0" w:after="0"/>
        <w:ind w:left="113" w:right="956" w:firstLine="0"/>
        <w:jc w:val="left"/>
        <w:rPr>
          <w:sz w:val="22"/>
        </w:rPr>
      </w:pPr>
      <w:r>
        <w:rPr>
          <w:sz w:val="22"/>
        </w:rPr>
        <w:t>It</w:t>
      </w:r>
      <w:r>
        <w:rPr>
          <w:spacing w:val="-2"/>
          <w:sz w:val="22"/>
        </w:rPr>
        <w:t> </w:t>
      </w:r>
      <w:r>
        <w:rPr>
          <w:sz w:val="22"/>
        </w:rPr>
        <w:t>may</w:t>
      </w:r>
      <w:r>
        <w:rPr>
          <w:spacing w:val="-2"/>
          <w:sz w:val="22"/>
        </w:rPr>
        <w:t> </w:t>
      </w:r>
      <w:r>
        <w:rPr>
          <w:sz w:val="22"/>
        </w:rPr>
        <w:t>have</w:t>
      </w:r>
      <w:r>
        <w:rPr>
          <w:spacing w:val="-3"/>
          <w:sz w:val="22"/>
        </w:rPr>
        <w:t> </w:t>
      </w:r>
      <w:r>
        <w:rPr>
          <w:sz w:val="22"/>
        </w:rPr>
        <w:t>allowed</w:t>
      </w:r>
      <w:r>
        <w:rPr>
          <w:spacing w:val="-3"/>
          <w:sz w:val="22"/>
        </w:rPr>
        <w:t> </w:t>
      </w:r>
      <w:r>
        <w:rPr>
          <w:sz w:val="22"/>
        </w:rPr>
        <w:t>those</w:t>
      </w:r>
      <w:r>
        <w:rPr>
          <w:spacing w:val="-2"/>
          <w:sz w:val="22"/>
        </w:rPr>
        <w:t> </w:t>
      </w:r>
      <w:r>
        <w:rPr>
          <w:sz w:val="22"/>
        </w:rPr>
        <w:t>who</w:t>
      </w:r>
      <w:r>
        <w:rPr>
          <w:spacing w:val="-3"/>
          <w:sz w:val="22"/>
        </w:rPr>
        <w:t> </w:t>
      </w:r>
      <w:r>
        <w:rPr>
          <w:sz w:val="22"/>
        </w:rPr>
        <w:t>adopted</w:t>
      </w:r>
      <w:r>
        <w:rPr>
          <w:spacing w:val="-3"/>
          <w:sz w:val="22"/>
        </w:rPr>
        <w:t> </w:t>
      </w:r>
      <w:r>
        <w:rPr>
          <w:sz w:val="22"/>
        </w:rPr>
        <w:t>it</w:t>
      </w:r>
      <w:r>
        <w:rPr>
          <w:spacing w:val="-3"/>
          <w:sz w:val="22"/>
        </w:rPr>
        <w:t> </w:t>
      </w:r>
      <w:r>
        <w:rPr>
          <w:sz w:val="22"/>
        </w:rPr>
        <w:t>to</w:t>
      </w:r>
      <w:r>
        <w:rPr>
          <w:spacing w:val="-2"/>
          <w:sz w:val="22"/>
        </w:rPr>
        <w:t> </w:t>
      </w:r>
      <w:r>
        <w:rPr>
          <w:sz w:val="22"/>
        </w:rPr>
        <w:t>compensate,</w:t>
      </w:r>
      <w:r>
        <w:rPr>
          <w:spacing w:val="-2"/>
          <w:sz w:val="22"/>
        </w:rPr>
        <w:t> </w:t>
      </w:r>
      <w:r>
        <w:rPr>
          <w:sz w:val="22"/>
        </w:rPr>
        <w:t>in</w:t>
      </w:r>
      <w:r>
        <w:rPr>
          <w:spacing w:val="-3"/>
          <w:sz w:val="22"/>
        </w:rPr>
        <w:t> </w:t>
      </w:r>
      <w:r>
        <w:rPr>
          <w:sz w:val="22"/>
        </w:rPr>
        <w:t>whole</w:t>
      </w:r>
      <w:r>
        <w:rPr>
          <w:spacing w:val="-3"/>
          <w:sz w:val="22"/>
        </w:rPr>
        <w:t> </w:t>
      </w:r>
      <w:r>
        <w:rPr>
          <w:sz w:val="22"/>
        </w:rPr>
        <w:t>or</w:t>
      </w:r>
      <w:r>
        <w:rPr>
          <w:spacing w:val="-3"/>
          <w:sz w:val="22"/>
        </w:rPr>
        <w:t> </w:t>
      </w:r>
      <w:r>
        <w:rPr>
          <w:sz w:val="22"/>
        </w:rPr>
        <w:t>in</w:t>
      </w:r>
      <w:r>
        <w:rPr>
          <w:spacing w:val="-3"/>
          <w:sz w:val="22"/>
        </w:rPr>
        <w:t> </w:t>
      </w:r>
      <w:r>
        <w:rPr>
          <w:sz w:val="22"/>
        </w:rPr>
        <w:t>part,</w:t>
      </w:r>
      <w:r>
        <w:rPr>
          <w:spacing w:val="-3"/>
          <w:sz w:val="22"/>
        </w:rPr>
        <w:t> </w:t>
      </w:r>
      <w:r>
        <w:rPr>
          <w:sz w:val="22"/>
        </w:rPr>
        <w:t>for</w:t>
      </w:r>
      <w:r>
        <w:rPr>
          <w:spacing w:val="-2"/>
          <w:sz w:val="22"/>
        </w:rPr>
        <w:t> </w:t>
      </w:r>
      <w:r>
        <w:rPr>
          <w:sz w:val="22"/>
        </w:rPr>
        <w:t>reduced hunting yields.</w:t>
      </w:r>
    </w:p>
    <w:p>
      <w:pPr>
        <w:spacing w:after="0" w:line="247" w:lineRule="auto"/>
        <w:jc w:val="left"/>
        <w:rPr>
          <w:sz w:val="22"/>
        </w:rPr>
        <w:sectPr>
          <w:headerReference w:type="default" r:id="rId545"/>
          <w:footerReference w:type="default" r:id="rId546"/>
          <w:pgSz w:w="11910" w:h="16840"/>
          <w:pgMar w:header="734" w:footer="890" w:top="1620" w:bottom="1080" w:left="1020" w:right="900"/>
        </w:sectPr>
      </w:pPr>
    </w:p>
    <w:p>
      <w:pPr>
        <w:pStyle w:val="BodyText"/>
        <w:spacing w:line="247" w:lineRule="auto" w:before="145"/>
        <w:ind w:right="321"/>
      </w:pPr>
      <w:bookmarkStart w:name="Passage 285" w:id="569"/>
      <w:bookmarkEnd w:id="569"/>
      <w:r>
        <w:rPr/>
      </w:r>
      <w:bookmarkStart w:name="_bookmark284" w:id="570"/>
      <w:bookmarkEnd w:id="570"/>
      <w:r>
        <w:rPr/>
      </w:r>
      <w:r>
        <w:rPr/>
        <w:t>Analyzing the physics of dance can add fundamentally to a dancer’s skill.</w:t>
      </w:r>
      <w:r>
        <w:rPr>
          <w:spacing w:val="-5"/>
        </w:rPr>
        <w:t> </w:t>
      </w:r>
      <w:r>
        <w:rPr/>
        <w:t>Although dancers seldom</w:t>
      </w:r>
      <w:r>
        <w:rPr>
          <w:spacing w:val="-2"/>
        </w:rPr>
        <w:t> </w:t>
      </w:r>
      <w:r>
        <w:rPr/>
        <w:t>see</w:t>
      </w:r>
      <w:r>
        <w:rPr>
          <w:spacing w:val="-2"/>
        </w:rPr>
        <w:t> </w:t>
      </w:r>
      <w:r>
        <w:rPr/>
        <w:t>themselves</w:t>
      </w:r>
      <w:r>
        <w:rPr>
          <w:spacing w:val="-2"/>
        </w:rPr>
        <w:t> </w:t>
      </w:r>
      <w:r>
        <w:rPr/>
        <w:t>totally</w:t>
      </w:r>
      <w:r>
        <w:rPr>
          <w:spacing w:val="-2"/>
        </w:rPr>
        <w:t> </w:t>
      </w:r>
      <w:r>
        <w:rPr/>
        <w:t>in</w:t>
      </w:r>
      <w:r>
        <w:rPr>
          <w:spacing w:val="-3"/>
        </w:rPr>
        <w:t> </w:t>
      </w:r>
      <w:r>
        <w:rPr/>
        <w:t>physical</w:t>
      </w:r>
      <w:r>
        <w:rPr>
          <w:spacing w:val="-3"/>
        </w:rPr>
        <w:t> </w:t>
      </w:r>
      <w:r>
        <w:rPr/>
        <w:t>terms</w:t>
      </w:r>
      <w:r>
        <w:rPr>
          <w:spacing w:val="-2"/>
        </w:rPr>
        <w:t> </w:t>
      </w:r>
      <w:r>
        <w:rPr/>
        <w:t>—as</w:t>
      </w:r>
      <w:r>
        <w:rPr>
          <w:spacing w:val="-2"/>
        </w:rPr>
        <w:t> </w:t>
      </w:r>
      <w:r>
        <w:rPr/>
        <w:t>body</w:t>
      </w:r>
      <w:r>
        <w:rPr>
          <w:spacing w:val="-3"/>
        </w:rPr>
        <w:t> </w:t>
      </w:r>
      <w:r>
        <w:rPr/>
        <w:t>mass</w:t>
      </w:r>
      <w:r>
        <w:rPr>
          <w:spacing w:val="-2"/>
        </w:rPr>
        <w:t> </w:t>
      </w:r>
      <w:r>
        <w:rPr/>
        <w:t>moving</w:t>
      </w:r>
      <w:r>
        <w:rPr>
          <w:spacing w:val="-2"/>
        </w:rPr>
        <w:t> </w:t>
      </w:r>
      <w:r>
        <w:rPr/>
        <w:t>through</w:t>
      </w:r>
      <w:r>
        <w:rPr>
          <w:spacing w:val="-2"/>
        </w:rPr>
        <w:t> </w:t>
      </w:r>
      <w:r>
        <w:rPr/>
        <w:t>space</w:t>
      </w:r>
      <w:r>
        <w:rPr>
          <w:spacing w:val="-2"/>
        </w:rPr>
        <w:t> </w:t>
      </w:r>
      <w:r>
        <w:rPr/>
        <w:t>under</w:t>
      </w:r>
      <w:r>
        <w:rPr>
          <w:spacing w:val="-3"/>
        </w:rPr>
        <w:t> </w:t>
      </w:r>
      <w:r>
        <w:rPr/>
        <w:t>the influence of well-known forces and obeying physical laws—neither can they afford to ignore the physics</w:t>
      </w:r>
      <w:r>
        <w:rPr>
          <w:spacing w:val="-3"/>
        </w:rPr>
        <w:t> </w:t>
      </w:r>
      <w:r>
        <w:rPr/>
        <w:t>of</w:t>
      </w:r>
      <w:r>
        <w:rPr>
          <w:spacing w:val="-3"/>
        </w:rPr>
        <w:t> </w:t>
      </w:r>
      <w:r>
        <w:rPr/>
        <w:t>movement.</w:t>
      </w:r>
      <w:r>
        <w:rPr>
          <w:spacing w:val="-2"/>
        </w:rPr>
        <w:t> </w:t>
      </w:r>
      <w:r>
        <w:rPr/>
        <w:t>For</w:t>
      </w:r>
      <w:r>
        <w:rPr>
          <w:spacing w:val="-2"/>
        </w:rPr>
        <w:t> </w:t>
      </w:r>
      <w:r>
        <w:rPr/>
        <w:t>example,</w:t>
      </w:r>
      <w:r>
        <w:rPr>
          <w:spacing w:val="-3"/>
        </w:rPr>
        <w:t> </w:t>
      </w:r>
      <w:r>
        <w:rPr/>
        <w:t>no</w:t>
      </w:r>
      <w:r>
        <w:rPr>
          <w:spacing w:val="-3"/>
        </w:rPr>
        <w:t> </w:t>
      </w:r>
      <w:r>
        <w:rPr/>
        <w:t>matter</w:t>
      </w:r>
      <w:r>
        <w:rPr>
          <w:spacing w:val="-2"/>
        </w:rPr>
        <w:t> </w:t>
      </w:r>
      <w:r>
        <w:rPr/>
        <w:t>how</w:t>
      </w:r>
      <w:r>
        <w:rPr>
          <w:spacing w:val="-3"/>
        </w:rPr>
        <w:t> </w:t>
      </w:r>
      <w:r>
        <w:rPr/>
        <w:t>much</w:t>
      </w:r>
      <w:r>
        <w:rPr>
          <w:spacing w:val="-2"/>
        </w:rPr>
        <w:t> </w:t>
      </w:r>
      <w:r>
        <w:rPr/>
        <w:t>a</w:t>
      </w:r>
      <w:r>
        <w:rPr>
          <w:spacing w:val="-3"/>
        </w:rPr>
        <w:t> </w:t>
      </w:r>
      <w:r>
        <w:rPr/>
        <w:t>dancer</w:t>
      </w:r>
      <w:r>
        <w:rPr>
          <w:spacing w:val="-3"/>
        </w:rPr>
        <w:t> </w:t>
      </w:r>
      <w:r>
        <w:rPr/>
        <w:t>wishes</w:t>
      </w:r>
      <w:r>
        <w:rPr>
          <w:spacing w:val="-3"/>
        </w:rPr>
        <w:t> </w:t>
      </w:r>
      <w:r>
        <w:rPr/>
        <w:t>to</w:t>
      </w:r>
      <w:r>
        <w:rPr>
          <w:spacing w:val="-2"/>
        </w:rPr>
        <w:t> </w:t>
      </w:r>
      <w:r>
        <w:rPr/>
        <w:t>leap</w:t>
      </w:r>
      <w:r>
        <w:rPr>
          <w:spacing w:val="-3"/>
        </w:rPr>
        <w:t> </w:t>
      </w:r>
      <w:r>
        <w:rPr/>
        <w:t>off</w:t>
      </w:r>
      <w:r>
        <w:rPr>
          <w:spacing w:val="-2"/>
        </w:rPr>
        <w:t> </w:t>
      </w:r>
      <w:r>
        <w:rPr/>
        <w:t>the</w:t>
      </w:r>
      <w:r>
        <w:rPr>
          <w:spacing w:val="-2"/>
        </w:rPr>
        <w:t> </w:t>
      </w:r>
      <w:r>
        <w:rPr/>
        <w:t>floor</w:t>
      </w:r>
      <w:r>
        <w:rPr>
          <w:spacing w:val="-2"/>
        </w:rPr>
        <w:t> </w:t>
      </w:r>
      <w:r>
        <w:rPr/>
        <w:t>and then start turning, the law of conservation of angular momentum absolutely prevents such a </w:t>
      </w:r>
      <w:r>
        <w:rPr>
          <w:spacing w:val="-2"/>
        </w:rPr>
        <w:t>movement.</w:t>
      </w:r>
    </w:p>
    <w:p>
      <w:pPr>
        <w:pStyle w:val="BodyText"/>
        <w:spacing w:before="3"/>
        <w:ind w:left="0"/>
      </w:pPr>
    </w:p>
    <w:p>
      <w:pPr>
        <w:pStyle w:val="BodyText"/>
        <w:spacing w:line="256" w:lineRule="auto"/>
        <w:ind w:right="232"/>
      </w:pPr>
      <w:r>
        <w:rPr/>
        <w:t>Some</w:t>
      </w:r>
      <w:r>
        <w:rPr>
          <w:spacing w:val="-2"/>
        </w:rPr>
        <w:t> </w:t>
      </w:r>
      <w:r>
        <w:rPr/>
        <w:t>movements</w:t>
      </w:r>
      <w:r>
        <w:rPr>
          <w:spacing w:val="-2"/>
        </w:rPr>
        <w:t> </w:t>
      </w:r>
      <w:r>
        <w:rPr/>
        <w:t>involving</w:t>
      </w:r>
      <w:r>
        <w:rPr>
          <w:spacing w:val="-1"/>
        </w:rPr>
        <w:t> </w:t>
      </w:r>
      <w:r>
        <w:rPr/>
        <w:t>primarily</w:t>
      </w:r>
      <w:r>
        <w:rPr>
          <w:spacing w:val="-1"/>
        </w:rPr>
        <w:t> </w:t>
      </w:r>
      <w:r>
        <w:rPr/>
        <w:t>vertical</w:t>
      </w:r>
      <w:r>
        <w:rPr>
          <w:spacing w:val="-2"/>
        </w:rPr>
        <w:t> </w:t>
      </w:r>
      <w:r>
        <w:rPr/>
        <w:t>or</w:t>
      </w:r>
      <w:r>
        <w:rPr>
          <w:spacing w:val="-1"/>
        </w:rPr>
        <w:t> </w:t>
      </w:r>
      <w:r>
        <w:rPr/>
        <w:t>horizontal</w:t>
      </w:r>
      <w:r>
        <w:rPr>
          <w:spacing w:val="-1"/>
        </w:rPr>
        <w:t> </w:t>
      </w:r>
      <w:r>
        <w:rPr/>
        <w:t>motions</w:t>
      </w:r>
      <w:r>
        <w:rPr>
          <w:spacing w:val="-2"/>
        </w:rPr>
        <w:t> </w:t>
      </w:r>
      <w:r>
        <w:rPr/>
        <w:t>of</w:t>
      </w:r>
      <w:r>
        <w:rPr>
          <w:spacing w:val="-1"/>
        </w:rPr>
        <w:t> </w:t>
      </w:r>
      <w:r>
        <w:rPr/>
        <w:t>the</w:t>
      </w:r>
      <w:r>
        <w:rPr>
          <w:spacing w:val="-2"/>
        </w:rPr>
        <w:t> </w:t>
      </w:r>
      <w:r>
        <w:rPr/>
        <w:t>body</w:t>
      </w:r>
      <w:r>
        <w:rPr>
          <w:spacing w:val="-1"/>
        </w:rPr>
        <w:t> </w:t>
      </w:r>
      <w:r>
        <w:rPr/>
        <w:t>as</w:t>
      </w:r>
      <w:r>
        <w:rPr>
          <w:spacing w:val="-2"/>
        </w:rPr>
        <w:t> </w:t>
      </w:r>
      <w:r>
        <w:rPr/>
        <w:t>a</w:t>
      </w:r>
      <w:r>
        <w:rPr>
          <w:spacing w:val="-1"/>
        </w:rPr>
        <w:t> </w:t>
      </w:r>
      <w:r>
        <w:rPr/>
        <w:t>whole,</w:t>
      </w:r>
      <w:r>
        <w:rPr>
          <w:spacing w:val="-1"/>
        </w:rPr>
        <w:t> </w:t>
      </w:r>
      <w:r>
        <w:rPr/>
        <w:t>in</w:t>
      </w:r>
      <w:r>
        <w:rPr>
          <w:spacing w:val="-1"/>
        </w:rPr>
        <w:t> </w:t>
      </w:r>
      <w:r>
        <w:rPr/>
        <w:t>which rotations can be ignored, can be studied using simple equations of linear motion in three dimensions. However, rotational motions require more complex approaches that involve analyses of the way the body’s mass is distributed, the axes of rotation involved in different types of movement, and the sources of the forces that produce the rotational movement.</w:t>
      </w:r>
    </w:p>
    <w:p>
      <w:pPr>
        <w:pStyle w:val="ListParagraph"/>
        <w:numPr>
          <w:ilvl w:val="0"/>
          <w:numId w:val="194"/>
        </w:numPr>
        <w:tabs>
          <w:tab w:pos="355" w:val="left" w:leader="none"/>
        </w:tabs>
        <w:spacing w:line="240" w:lineRule="auto" w:before="55" w:after="0"/>
        <w:ind w:left="113" w:right="654" w:firstLine="0"/>
        <w:jc w:val="left"/>
        <w:rPr>
          <w:sz w:val="22"/>
        </w:rPr>
      </w:pPr>
      <w:r>
        <w:rPr>
          <w:sz w:val="22"/>
        </w:rPr>
        <w:t>The</w:t>
      </w:r>
      <w:r>
        <w:rPr>
          <w:spacing w:val="-2"/>
          <w:sz w:val="22"/>
        </w:rPr>
        <w:t> </w:t>
      </w:r>
      <w:r>
        <w:rPr>
          <w:sz w:val="22"/>
        </w:rPr>
        <w:t>author</w:t>
      </w:r>
      <w:r>
        <w:rPr>
          <w:spacing w:val="-3"/>
          <w:sz w:val="22"/>
        </w:rPr>
        <w:t> </w:t>
      </w:r>
      <w:r>
        <w:rPr>
          <w:sz w:val="22"/>
        </w:rPr>
        <w:t>mentions</w:t>
      </w:r>
      <w:r>
        <w:rPr>
          <w:spacing w:val="-2"/>
          <w:sz w:val="22"/>
        </w:rPr>
        <w:t> </w:t>
      </w:r>
      <w:r>
        <w:rPr>
          <w:sz w:val="22"/>
        </w:rPr>
        <w:t>all</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as</w:t>
      </w:r>
      <w:r>
        <w:rPr>
          <w:spacing w:val="-3"/>
          <w:sz w:val="22"/>
        </w:rPr>
        <w:t> </w:t>
      </w:r>
      <w:r>
        <w:rPr>
          <w:sz w:val="22"/>
        </w:rPr>
        <w:t>contributing</w:t>
      </w:r>
      <w:r>
        <w:rPr>
          <w:spacing w:val="-2"/>
          <w:sz w:val="22"/>
        </w:rPr>
        <w:t> </w:t>
      </w:r>
      <w:r>
        <w:rPr>
          <w:sz w:val="22"/>
        </w:rPr>
        <w:t>to</w:t>
      </w:r>
      <w:r>
        <w:rPr>
          <w:spacing w:val="-2"/>
          <w:sz w:val="22"/>
        </w:rPr>
        <w:t> </w:t>
      </w:r>
      <w:r>
        <w:rPr>
          <w:sz w:val="22"/>
        </w:rPr>
        <w:t>an</w:t>
      </w:r>
      <w:r>
        <w:rPr>
          <w:spacing w:val="-3"/>
          <w:sz w:val="22"/>
        </w:rPr>
        <w:t> </w:t>
      </w:r>
      <w:r>
        <w:rPr>
          <w:sz w:val="22"/>
        </w:rPr>
        <w:t>understanding</w:t>
      </w:r>
      <w:r>
        <w:rPr>
          <w:spacing w:val="-3"/>
          <w:sz w:val="22"/>
        </w:rPr>
        <w:t> </w:t>
      </w:r>
      <w:r>
        <w:rPr>
          <w:sz w:val="22"/>
        </w:rPr>
        <w:t>of</w:t>
      </w:r>
      <w:r>
        <w:rPr>
          <w:spacing w:val="-3"/>
          <w:sz w:val="22"/>
        </w:rPr>
        <w:t> </w:t>
      </w:r>
      <w:r>
        <w:rPr>
          <w:sz w:val="22"/>
        </w:rPr>
        <w:t>the</w:t>
      </w:r>
      <w:r>
        <w:rPr>
          <w:spacing w:val="-2"/>
          <w:sz w:val="22"/>
        </w:rPr>
        <w:t> </w:t>
      </w:r>
      <w:r>
        <w:rPr>
          <w:sz w:val="22"/>
        </w:rPr>
        <w:t>physics</w:t>
      </w:r>
      <w:r>
        <w:rPr>
          <w:spacing w:val="-3"/>
          <w:sz w:val="22"/>
        </w:rPr>
        <w:t> </w:t>
      </w:r>
      <w:r>
        <w:rPr>
          <w:sz w:val="22"/>
        </w:rPr>
        <w:t>of dance EXCEPT</w:t>
      </w:r>
    </w:p>
    <w:p>
      <w:pPr>
        <w:pStyle w:val="BodyText"/>
        <w:ind w:left="0"/>
      </w:pPr>
    </w:p>
    <w:p>
      <w:pPr>
        <w:pStyle w:val="BodyText"/>
        <w:spacing w:before="5"/>
        <w:ind w:left="0"/>
        <w:rPr>
          <w:sz w:val="25"/>
        </w:rPr>
      </w:pPr>
    </w:p>
    <w:p>
      <w:pPr>
        <w:pStyle w:val="ListParagraph"/>
        <w:numPr>
          <w:ilvl w:val="1"/>
          <w:numId w:val="194"/>
        </w:numPr>
        <w:tabs>
          <w:tab w:pos="383" w:val="left" w:leader="none"/>
        </w:tabs>
        <w:spacing w:line="240" w:lineRule="auto" w:before="0" w:after="0"/>
        <w:ind w:left="382" w:right="0" w:hanging="270"/>
        <w:jc w:val="left"/>
        <w:rPr>
          <w:sz w:val="22"/>
        </w:rPr>
      </w:pPr>
      <w:r>
        <w:rPr>
          <w:sz w:val="22"/>
        </w:rPr>
        <w:t>the</w:t>
      </w:r>
      <w:r>
        <w:rPr>
          <w:spacing w:val="-2"/>
          <w:sz w:val="22"/>
        </w:rPr>
        <w:t> </w:t>
      </w:r>
      <w:r>
        <w:rPr>
          <w:sz w:val="22"/>
        </w:rPr>
        <w:t>law</w:t>
      </w:r>
      <w:r>
        <w:rPr>
          <w:spacing w:val="-3"/>
          <w:sz w:val="22"/>
        </w:rPr>
        <w:t> </w:t>
      </w:r>
      <w:r>
        <w:rPr>
          <w:sz w:val="22"/>
        </w:rPr>
        <w:t>of</w:t>
      </w:r>
      <w:r>
        <w:rPr>
          <w:spacing w:val="-2"/>
          <w:sz w:val="22"/>
        </w:rPr>
        <w:t> </w:t>
      </w:r>
      <w:r>
        <w:rPr>
          <w:sz w:val="22"/>
        </w:rPr>
        <w:t>conservation</w:t>
      </w:r>
      <w:r>
        <w:rPr>
          <w:spacing w:val="-2"/>
          <w:sz w:val="22"/>
        </w:rPr>
        <w:t> </w:t>
      </w:r>
      <w:r>
        <w:rPr>
          <w:sz w:val="22"/>
        </w:rPr>
        <w:t>of</w:t>
      </w:r>
      <w:r>
        <w:rPr>
          <w:spacing w:val="-3"/>
          <w:sz w:val="22"/>
        </w:rPr>
        <w:t> </w:t>
      </w:r>
      <w:r>
        <w:rPr>
          <w:sz w:val="22"/>
        </w:rPr>
        <w:t>angular</w:t>
      </w:r>
      <w:r>
        <w:rPr>
          <w:spacing w:val="-2"/>
          <w:sz w:val="22"/>
        </w:rPr>
        <w:t> momentum</w:t>
      </w:r>
    </w:p>
    <w:p>
      <w:pPr>
        <w:pStyle w:val="ListParagraph"/>
        <w:numPr>
          <w:ilvl w:val="1"/>
          <w:numId w:val="194"/>
        </w:numPr>
        <w:tabs>
          <w:tab w:pos="383" w:val="left" w:leader="none"/>
        </w:tabs>
        <w:spacing w:line="240" w:lineRule="auto" w:before="8" w:after="0"/>
        <w:ind w:left="382" w:right="0" w:hanging="270"/>
        <w:jc w:val="left"/>
        <w:rPr>
          <w:sz w:val="22"/>
        </w:rPr>
      </w:pPr>
      <w:r>
        <w:rPr>
          <w:sz w:val="22"/>
        </w:rPr>
        <w:t>analyses</w:t>
      </w:r>
      <w:r>
        <w:rPr>
          <w:spacing w:val="-4"/>
          <w:sz w:val="22"/>
        </w:rPr>
        <w:t> </w:t>
      </w:r>
      <w:r>
        <w:rPr>
          <w:sz w:val="22"/>
        </w:rPr>
        <w:t>of</w:t>
      </w:r>
      <w:r>
        <w:rPr>
          <w:spacing w:val="-3"/>
          <w:sz w:val="22"/>
        </w:rPr>
        <w:t> </w:t>
      </w:r>
      <w:r>
        <w:rPr>
          <w:sz w:val="22"/>
        </w:rPr>
        <w:t>the</w:t>
      </w:r>
      <w:r>
        <w:rPr>
          <w:spacing w:val="-3"/>
          <w:sz w:val="22"/>
        </w:rPr>
        <w:t> </w:t>
      </w:r>
      <w:r>
        <w:rPr>
          <w:sz w:val="22"/>
        </w:rPr>
        <w:t>way</w:t>
      </w:r>
      <w:r>
        <w:rPr>
          <w:spacing w:val="-3"/>
          <w:sz w:val="22"/>
        </w:rPr>
        <w:t> </w:t>
      </w:r>
      <w:r>
        <w:rPr>
          <w:sz w:val="22"/>
        </w:rPr>
        <w:t>in</w:t>
      </w:r>
      <w:r>
        <w:rPr>
          <w:spacing w:val="-3"/>
          <w:sz w:val="22"/>
        </w:rPr>
        <w:t> </w:t>
      </w:r>
      <w:r>
        <w:rPr>
          <w:sz w:val="22"/>
        </w:rPr>
        <w:t>which</w:t>
      </w:r>
      <w:r>
        <w:rPr>
          <w:spacing w:val="-4"/>
          <w:sz w:val="22"/>
        </w:rPr>
        <w:t> </w:t>
      </w:r>
      <w:r>
        <w:rPr>
          <w:sz w:val="22"/>
        </w:rPr>
        <w:t>the</w:t>
      </w:r>
      <w:r>
        <w:rPr>
          <w:spacing w:val="-2"/>
          <w:sz w:val="22"/>
        </w:rPr>
        <w:t> </w:t>
      </w:r>
      <w:r>
        <w:rPr>
          <w:sz w:val="22"/>
        </w:rPr>
        <w:t>body’s</w:t>
      </w:r>
      <w:r>
        <w:rPr>
          <w:spacing w:val="-3"/>
          <w:sz w:val="22"/>
        </w:rPr>
        <w:t> </w:t>
      </w:r>
      <w:r>
        <w:rPr>
          <w:sz w:val="22"/>
        </w:rPr>
        <w:t>mass</w:t>
      </w:r>
      <w:r>
        <w:rPr>
          <w:spacing w:val="-2"/>
          <w:sz w:val="22"/>
        </w:rPr>
        <w:t> </w:t>
      </w:r>
      <w:r>
        <w:rPr>
          <w:sz w:val="22"/>
        </w:rPr>
        <w:t>is</w:t>
      </w:r>
      <w:r>
        <w:rPr>
          <w:spacing w:val="-3"/>
          <w:sz w:val="22"/>
        </w:rPr>
        <w:t> </w:t>
      </w:r>
      <w:r>
        <w:rPr>
          <w:spacing w:val="-2"/>
          <w:sz w:val="22"/>
        </w:rPr>
        <w:t>distributed</w:t>
      </w:r>
    </w:p>
    <w:p>
      <w:pPr>
        <w:pStyle w:val="ListParagraph"/>
        <w:numPr>
          <w:ilvl w:val="1"/>
          <w:numId w:val="194"/>
        </w:numPr>
        <w:tabs>
          <w:tab w:pos="395" w:val="left" w:leader="none"/>
        </w:tabs>
        <w:spacing w:line="240" w:lineRule="auto" w:before="7" w:after="0"/>
        <w:ind w:left="394" w:right="0" w:hanging="282"/>
        <w:jc w:val="left"/>
        <w:rPr>
          <w:sz w:val="22"/>
        </w:rPr>
      </w:pPr>
      <w:r>
        <w:rPr>
          <w:sz w:val="22"/>
        </w:rPr>
        <w:t>equations</w:t>
      </w:r>
      <w:r>
        <w:rPr>
          <w:spacing w:val="-4"/>
          <w:sz w:val="22"/>
        </w:rPr>
        <w:t> </w:t>
      </w:r>
      <w:r>
        <w:rPr>
          <w:sz w:val="22"/>
        </w:rPr>
        <w:t>of</w:t>
      </w:r>
      <w:r>
        <w:rPr>
          <w:spacing w:val="-3"/>
          <w:sz w:val="22"/>
        </w:rPr>
        <w:t> </w:t>
      </w:r>
      <w:r>
        <w:rPr>
          <w:sz w:val="22"/>
        </w:rPr>
        <w:t>linear</w:t>
      </w:r>
      <w:r>
        <w:rPr>
          <w:spacing w:val="-4"/>
          <w:sz w:val="22"/>
        </w:rPr>
        <w:t> </w:t>
      </w:r>
      <w:r>
        <w:rPr>
          <w:sz w:val="22"/>
        </w:rPr>
        <w:t>motion</w:t>
      </w:r>
      <w:r>
        <w:rPr>
          <w:spacing w:val="-2"/>
          <w:sz w:val="22"/>
        </w:rPr>
        <w:t> </w:t>
      </w:r>
      <w:r>
        <w:rPr>
          <w:sz w:val="22"/>
        </w:rPr>
        <w:t>in</w:t>
      </w:r>
      <w:r>
        <w:rPr>
          <w:spacing w:val="-4"/>
          <w:sz w:val="22"/>
        </w:rPr>
        <w:t> </w:t>
      </w:r>
      <w:r>
        <w:rPr>
          <w:sz w:val="22"/>
        </w:rPr>
        <w:t>three</w:t>
      </w:r>
      <w:r>
        <w:rPr>
          <w:spacing w:val="-2"/>
          <w:sz w:val="22"/>
        </w:rPr>
        <w:t> dimensions</w:t>
      </w:r>
    </w:p>
    <w:p>
      <w:pPr>
        <w:pStyle w:val="ListParagraph"/>
        <w:numPr>
          <w:ilvl w:val="1"/>
          <w:numId w:val="194"/>
        </w:numPr>
        <w:tabs>
          <w:tab w:pos="395" w:val="left" w:leader="none"/>
        </w:tabs>
        <w:spacing w:line="240" w:lineRule="auto" w:before="6" w:after="0"/>
        <w:ind w:left="394" w:right="0" w:hanging="282"/>
        <w:jc w:val="left"/>
        <w:rPr>
          <w:sz w:val="22"/>
        </w:rPr>
      </w:pPr>
      <w:r>
        <w:rPr>
          <w:sz w:val="22"/>
        </w:rPr>
        <w:t>analyses</w:t>
      </w:r>
      <w:r>
        <w:rPr>
          <w:spacing w:val="-3"/>
          <w:sz w:val="22"/>
        </w:rPr>
        <w:t> </w:t>
      </w:r>
      <w:r>
        <w:rPr>
          <w:sz w:val="22"/>
        </w:rPr>
        <w:t>of</w:t>
      </w:r>
      <w:r>
        <w:rPr>
          <w:spacing w:val="-3"/>
          <w:sz w:val="22"/>
        </w:rPr>
        <w:t> </w:t>
      </w:r>
      <w:r>
        <w:rPr>
          <w:sz w:val="22"/>
        </w:rPr>
        <w:t>the</w:t>
      </w:r>
      <w:r>
        <w:rPr>
          <w:spacing w:val="-2"/>
          <w:sz w:val="22"/>
        </w:rPr>
        <w:t> </w:t>
      </w:r>
      <w:r>
        <w:rPr>
          <w:sz w:val="22"/>
        </w:rPr>
        <w:t>sources</w:t>
      </w:r>
      <w:r>
        <w:rPr>
          <w:spacing w:val="-2"/>
          <w:sz w:val="22"/>
        </w:rPr>
        <w:t> </w:t>
      </w:r>
      <w:r>
        <w:rPr>
          <w:sz w:val="22"/>
        </w:rPr>
        <w:t>that</w:t>
      </w:r>
      <w:r>
        <w:rPr>
          <w:spacing w:val="-2"/>
          <w:sz w:val="22"/>
        </w:rPr>
        <w:t> </w:t>
      </w:r>
      <w:r>
        <w:rPr>
          <w:sz w:val="22"/>
        </w:rPr>
        <w:t>produce</w:t>
      </w:r>
      <w:r>
        <w:rPr>
          <w:spacing w:val="-3"/>
          <w:sz w:val="22"/>
        </w:rPr>
        <w:t> </w:t>
      </w:r>
      <w:r>
        <w:rPr>
          <w:sz w:val="22"/>
        </w:rPr>
        <w:t>rotational</w:t>
      </w:r>
      <w:r>
        <w:rPr>
          <w:spacing w:val="-2"/>
          <w:sz w:val="22"/>
        </w:rPr>
        <w:t> motions</w:t>
      </w:r>
    </w:p>
    <w:p>
      <w:pPr>
        <w:pStyle w:val="ListParagraph"/>
        <w:numPr>
          <w:ilvl w:val="1"/>
          <w:numId w:val="194"/>
        </w:numPr>
        <w:tabs>
          <w:tab w:pos="383" w:val="left" w:leader="none"/>
        </w:tabs>
        <w:spacing w:line="240" w:lineRule="auto" w:before="8" w:after="0"/>
        <w:ind w:left="382" w:right="0" w:hanging="270"/>
        <w:jc w:val="left"/>
        <w:rPr>
          <w:sz w:val="22"/>
        </w:rPr>
      </w:pPr>
      <w:r>
        <w:rPr>
          <w:sz w:val="22"/>
        </w:rPr>
        <w:t>the</w:t>
      </w:r>
      <w:r>
        <w:rPr>
          <w:spacing w:val="-3"/>
          <w:sz w:val="22"/>
        </w:rPr>
        <w:t> </w:t>
      </w:r>
      <w:r>
        <w:rPr>
          <w:sz w:val="22"/>
        </w:rPr>
        <w:t>technical</w:t>
      </w:r>
      <w:r>
        <w:rPr>
          <w:spacing w:val="-1"/>
          <w:sz w:val="22"/>
        </w:rPr>
        <w:t> </w:t>
      </w:r>
      <w:r>
        <w:rPr>
          <w:sz w:val="22"/>
        </w:rPr>
        <w:t>terms</w:t>
      </w:r>
      <w:r>
        <w:rPr>
          <w:spacing w:val="-1"/>
          <w:sz w:val="22"/>
        </w:rPr>
        <w:t> </w:t>
      </w:r>
      <w:r>
        <w:rPr>
          <w:sz w:val="22"/>
        </w:rPr>
        <w:t>for</w:t>
      </w:r>
      <w:r>
        <w:rPr>
          <w:spacing w:val="-1"/>
          <w:sz w:val="22"/>
        </w:rPr>
        <w:t> </w:t>
      </w:r>
      <w:r>
        <w:rPr>
          <w:sz w:val="22"/>
        </w:rPr>
        <w:t>movements such</w:t>
      </w:r>
      <w:r>
        <w:rPr>
          <w:spacing w:val="-1"/>
          <w:sz w:val="22"/>
        </w:rPr>
        <w:t> </w:t>
      </w:r>
      <w:r>
        <w:rPr>
          <w:sz w:val="22"/>
        </w:rPr>
        <w:t>as</w:t>
      </w:r>
      <w:r>
        <w:rPr>
          <w:spacing w:val="-2"/>
          <w:sz w:val="22"/>
        </w:rPr>
        <w:t> </w:t>
      </w:r>
      <w:r>
        <w:rPr>
          <w:sz w:val="22"/>
        </w:rPr>
        <w:t>leaps</w:t>
      </w:r>
      <w:r>
        <w:rPr>
          <w:spacing w:val="-2"/>
          <w:sz w:val="22"/>
        </w:rPr>
        <w:t> </w:t>
      </w:r>
      <w:r>
        <w:rPr>
          <w:sz w:val="22"/>
        </w:rPr>
        <w:t>and</w:t>
      </w:r>
      <w:r>
        <w:rPr>
          <w:spacing w:val="-1"/>
          <w:sz w:val="22"/>
        </w:rPr>
        <w:t> </w:t>
      </w:r>
      <w:r>
        <w:rPr>
          <w:spacing w:val="-2"/>
          <w:sz w:val="22"/>
        </w:rPr>
        <w:t>turns</w:t>
      </w:r>
    </w:p>
    <w:p>
      <w:pPr>
        <w:pStyle w:val="BodyText"/>
        <w:spacing w:before="2"/>
        <w:ind w:left="0"/>
        <w:rPr>
          <w:sz w:val="23"/>
        </w:rPr>
      </w:pPr>
    </w:p>
    <w:p>
      <w:pPr>
        <w:pStyle w:val="ListParagraph"/>
        <w:numPr>
          <w:ilvl w:val="0"/>
          <w:numId w:val="194"/>
        </w:numPr>
        <w:tabs>
          <w:tab w:pos="347" w:val="left" w:leader="none"/>
        </w:tabs>
        <w:spacing w:line="247" w:lineRule="auto" w:before="0" w:after="0"/>
        <w:ind w:left="113" w:right="490" w:firstLine="0"/>
        <w:jc w:val="left"/>
        <w:rPr>
          <w:sz w:val="22"/>
        </w:rPr>
      </w:pPr>
      <w:r>
        <w:rPr>
          <w:sz w:val="22"/>
        </w:rPr>
        <w:t>Analysis</w:t>
      </w:r>
      <w:r>
        <w:rPr>
          <w:spacing w:val="-2"/>
          <w:sz w:val="22"/>
        </w:rPr>
        <w:t> </w:t>
      </w:r>
      <w:r>
        <w:rPr>
          <w:sz w:val="22"/>
        </w:rPr>
        <w:t>of</w:t>
      </w:r>
      <w:r>
        <w:rPr>
          <w:spacing w:val="-3"/>
          <w:sz w:val="22"/>
        </w:rPr>
        <w:t> </w:t>
      </w: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would</w:t>
      </w:r>
      <w:r>
        <w:rPr>
          <w:spacing w:val="-3"/>
          <w:sz w:val="22"/>
        </w:rPr>
        <w:t> </w:t>
      </w:r>
      <w:r>
        <w:rPr>
          <w:sz w:val="22"/>
        </w:rPr>
        <w:t>require</w:t>
      </w:r>
      <w:r>
        <w:rPr>
          <w:spacing w:val="-2"/>
          <w:sz w:val="22"/>
        </w:rPr>
        <w:t> </w:t>
      </w:r>
      <w:r>
        <w:rPr>
          <w:sz w:val="22"/>
        </w:rPr>
        <w:t>the</w:t>
      </w:r>
      <w:r>
        <w:rPr>
          <w:spacing w:val="-2"/>
          <w:sz w:val="22"/>
        </w:rPr>
        <w:t> </w:t>
      </w:r>
      <w:r>
        <w:rPr>
          <w:sz w:val="22"/>
        </w:rPr>
        <w:t>kind</w:t>
      </w:r>
      <w:r>
        <w:rPr>
          <w:spacing w:val="-2"/>
          <w:sz w:val="22"/>
        </w:rPr>
        <w:t> </w:t>
      </w:r>
      <w:r>
        <w:rPr>
          <w:sz w:val="22"/>
        </w:rPr>
        <w:t>of</w:t>
      </w:r>
      <w:r>
        <w:rPr>
          <w:spacing w:val="-3"/>
          <w:sz w:val="22"/>
        </w:rPr>
        <w:t> </w:t>
      </w:r>
      <w:r>
        <w:rPr>
          <w:sz w:val="22"/>
        </w:rPr>
        <w:t>complex</w:t>
      </w:r>
      <w:r>
        <w:rPr>
          <w:spacing w:val="-2"/>
          <w:sz w:val="22"/>
        </w:rPr>
        <w:t> </w:t>
      </w:r>
      <w:r>
        <w:rPr>
          <w:sz w:val="22"/>
        </w:rPr>
        <w:t>approach</w:t>
      </w:r>
      <w:r>
        <w:rPr>
          <w:spacing w:val="-3"/>
          <w:sz w:val="22"/>
        </w:rPr>
        <w:t> </w:t>
      </w:r>
      <w:r>
        <w:rPr>
          <w:sz w:val="22"/>
        </w:rPr>
        <w:t>described</w:t>
      </w:r>
      <w:r>
        <w:rPr>
          <w:spacing w:val="-3"/>
          <w:sz w:val="22"/>
        </w:rPr>
        <w:t> </w:t>
      </w:r>
      <w:r>
        <w:rPr>
          <w:sz w:val="22"/>
        </w:rPr>
        <w:t>in</w:t>
      </w:r>
      <w:r>
        <w:rPr>
          <w:spacing w:val="-3"/>
          <w:sz w:val="22"/>
        </w:rPr>
        <w:t> </w:t>
      </w:r>
      <w:r>
        <w:rPr>
          <w:sz w:val="22"/>
        </w:rPr>
        <w:t>the last sentence?</w:t>
      </w:r>
    </w:p>
    <w:p>
      <w:pPr>
        <w:pStyle w:val="ListParagraph"/>
        <w:numPr>
          <w:ilvl w:val="1"/>
          <w:numId w:val="194"/>
        </w:numPr>
        <w:tabs>
          <w:tab w:pos="371" w:val="left" w:leader="none"/>
        </w:tabs>
        <w:spacing w:line="252" w:lineRule="exact" w:before="0" w:after="0"/>
        <w:ind w:left="370" w:right="0" w:hanging="258"/>
        <w:jc w:val="left"/>
        <w:rPr>
          <w:sz w:val="22"/>
        </w:rPr>
      </w:pPr>
      <w:r>
        <w:rPr>
          <w:sz w:val="22"/>
        </w:rPr>
        <w:t>A</w:t>
      </w:r>
      <w:r>
        <w:rPr>
          <w:spacing w:val="-15"/>
          <w:sz w:val="22"/>
        </w:rPr>
        <w:t> </w:t>
      </w:r>
      <w:r>
        <w:rPr>
          <w:sz w:val="22"/>
        </w:rPr>
        <w:t>long</w:t>
      </w:r>
      <w:r>
        <w:rPr>
          <w:spacing w:val="-4"/>
          <w:sz w:val="22"/>
        </w:rPr>
        <w:t> </w:t>
      </w:r>
      <w:r>
        <w:rPr>
          <w:sz w:val="22"/>
        </w:rPr>
        <w:t>leap</w:t>
      </w:r>
      <w:r>
        <w:rPr>
          <w:spacing w:val="-4"/>
          <w:sz w:val="22"/>
        </w:rPr>
        <w:t> </w:t>
      </w:r>
      <w:r>
        <w:rPr>
          <w:sz w:val="22"/>
        </w:rPr>
        <w:t>across</w:t>
      </w:r>
      <w:r>
        <w:rPr>
          <w:spacing w:val="-3"/>
          <w:sz w:val="22"/>
        </w:rPr>
        <w:t> </w:t>
      </w:r>
      <w:r>
        <w:rPr>
          <w:spacing w:val="-2"/>
          <w:sz w:val="22"/>
        </w:rPr>
        <w:t>space</w:t>
      </w:r>
    </w:p>
    <w:p>
      <w:pPr>
        <w:pStyle w:val="ListParagraph"/>
        <w:numPr>
          <w:ilvl w:val="1"/>
          <w:numId w:val="194"/>
        </w:numPr>
        <w:tabs>
          <w:tab w:pos="371" w:val="left" w:leader="none"/>
        </w:tabs>
        <w:spacing w:line="240" w:lineRule="auto" w:before="7" w:after="0"/>
        <w:ind w:left="370" w:right="0" w:hanging="258"/>
        <w:jc w:val="left"/>
        <w:rPr>
          <w:sz w:val="22"/>
        </w:rPr>
      </w:pPr>
      <w:r>
        <w:rPr>
          <w:sz w:val="22"/>
        </w:rPr>
        <w:t>A</w:t>
      </w:r>
      <w:r>
        <w:rPr>
          <w:spacing w:val="-13"/>
          <w:sz w:val="22"/>
        </w:rPr>
        <w:t> </w:t>
      </w:r>
      <w:r>
        <w:rPr>
          <w:sz w:val="22"/>
        </w:rPr>
        <w:t>short</w:t>
      </w:r>
      <w:r>
        <w:rPr>
          <w:spacing w:val="-2"/>
          <w:sz w:val="22"/>
        </w:rPr>
        <w:t> </w:t>
      </w:r>
      <w:r>
        <w:rPr>
          <w:sz w:val="22"/>
        </w:rPr>
        <w:t>jump</w:t>
      </w:r>
      <w:r>
        <w:rPr>
          <w:spacing w:val="-2"/>
          <w:sz w:val="22"/>
        </w:rPr>
        <w:t> </w:t>
      </w:r>
      <w:r>
        <w:rPr>
          <w:sz w:val="22"/>
        </w:rPr>
        <w:t>upward</w:t>
      </w:r>
      <w:r>
        <w:rPr>
          <w:spacing w:val="-2"/>
          <w:sz w:val="22"/>
        </w:rPr>
        <w:t> </w:t>
      </w:r>
      <w:r>
        <w:rPr>
          <w:sz w:val="22"/>
        </w:rPr>
        <w:t>with</w:t>
      </w:r>
      <w:r>
        <w:rPr>
          <w:spacing w:val="-2"/>
          <w:sz w:val="22"/>
        </w:rPr>
        <w:t> </w:t>
      </w:r>
      <w:r>
        <w:rPr>
          <w:sz w:val="22"/>
        </w:rPr>
        <w:t>a</w:t>
      </w:r>
      <w:r>
        <w:rPr>
          <w:spacing w:val="-2"/>
          <w:sz w:val="22"/>
        </w:rPr>
        <w:t> </w:t>
      </w:r>
      <w:r>
        <w:rPr>
          <w:sz w:val="22"/>
        </w:rPr>
        <w:t>return</w:t>
      </w:r>
      <w:r>
        <w:rPr>
          <w:spacing w:val="-1"/>
          <w:sz w:val="22"/>
        </w:rPr>
        <w:t> </w:t>
      </w:r>
      <w:r>
        <w:rPr>
          <w:sz w:val="22"/>
        </w:rPr>
        <w:t>to</w:t>
      </w:r>
      <w:r>
        <w:rPr>
          <w:spacing w:val="-1"/>
          <w:sz w:val="22"/>
        </w:rPr>
        <w:t> </w:t>
      </w:r>
      <w:r>
        <w:rPr>
          <w:sz w:val="22"/>
        </w:rPr>
        <w:t>the</w:t>
      </w:r>
      <w:r>
        <w:rPr>
          <w:spacing w:val="-1"/>
          <w:sz w:val="22"/>
        </w:rPr>
        <w:t> </w:t>
      </w:r>
      <w:r>
        <w:rPr>
          <w:sz w:val="22"/>
        </w:rPr>
        <w:t>same</w:t>
      </w:r>
      <w:r>
        <w:rPr>
          <w:spacing w:val="-1"/>
          <w:sz w:val="22"/>
        </w:rPr>
        <w:t> </w:t>
      </w:r>
      <w:r>
        <w:rPr>
          <w:spacing w:val="-2"/>
          <w:sz w:val="22"/>
        </w:rPr>
        <w:t>place</w:t>
      </w:r>
    </w:p>
    <w:p>
      <w:pPr>
        <w:pStyle w:val="ListParagraph"/>
        <w:numPr>
          <w:ilvl w:val="1"/>
          <w:numId w:val="194"/>
        </w:numPr>
        <w:tabs>
          <w:tab w:pos="383" w:val="left" w:leader="none"/>
        </w:tabs>
        <w:spacing w:line="240" w:lineRule="auto" w:before="7" w:after="0"/>
        <w:ind w:left="382" w:right="0" w:hanging="270"/>
        <w:jc w:val="left"/>
        <w:rPr>
          <w:sz w:val="22"/>
        </w:rPr>
      </w:pPr>
      <w:r>
        <w:rPr>
          <w:sz w:val="22"/>
        </w:rPr>
        <w:t>A</w:t>
      </w:r>
      <w:r>
        <w:rPr>
          <w:spacing w:val="-13"/>
          <w:sz w:val="22"/>
        </w:rPr>
        <w:t> </w:t>
      </w:r>
      <w:r>
        <w:rPr>
          <w:sz w:val="22"/>
        </w:rPr>
        <w:t>sustained and</w:t>
      </w:r>
      <w:r>
        <w:rPr>
          <w:spacing w:val="-2"/>
          <w:sz w:val="22"/>
        </w:rPr>
        <w:t> </w:t>
      </w:r>
      <w:r>
        <w:rPr>
          <w:sz w:val="22"/>
        </w:rPr>
        <w:t>controlled turn</w:t>
      </w:r>
      <w:r>
        <w:rPr>
          <w:spacing w:val="-1"/>
          <w:sz w:val="22"/>
        </w:rPr>
        <w:t> </w:t>
      </w:r>
      <w:r>
        <w:rPr>
          <w:sz w:val="22"/>
        </w:rPr>
        <w:t>in</w:t>
      </w:r>
      <w:r>
        <w:rPr>
          <w:spacing w:val="-1"/>
          <w:sz w:val="22"/>
        </w:rPr>
        <w:t> </w:t>
      </w:r>
      <w:r>
        <w:rPr>
          <w:spacing w:val="-2"/>
          <w:sz w:val="22"/>
        </w:rPr>
        <w:t>place</w:t>
      </w:r>
    </w:p>
    <w:p>
      <w:pPr>
        <w:pStyle w:val="ListParagraph"/>
        <w:numPr>
          <w:ilvl w:val="1"/>
          <w:numId w:val="194"/>
        </w:numPr>
        <w:tabs>
          <w:tab w:pos="395" w:val="left" w:leader="none"/>
        </w:tabs>
        <w:spacing w:line="240" w:lineRule="auto" w:before="7" w:after="0"/>
        <w:ind w:left="394" w:right="0" w:hanging="282"/>
        <w:jc w:val="left"/>
        <w:rPr>
          <w:sz w:val="22"/>
        </w:rPr>
      </w:pPr>
      <w:r>
        <w:rPr>
          <w:sz w:val="22"/>
        </w:rPr>
        <w:t>Short,</w:t>
      </w:r>
      <w:r>
        <w:rPr>
          <w:spacing w:val="-2"/>
          <w:sz w:val="22"/>
        </w:rPr>
        <w:t> </w:t>
      </w:r>
      <w:r>
        <w:rPr>
          <w:sz w:val="22"/>
        </w:rPr>
        <w:t>rapid</w:t>
      </w:r>
      <w:r>
        <w:rPr>
          <w:spacing w:val="-2"/>
          <w:sz w:val="22"/>
        </w:rPr>
        <w:t> </w:t>
      </w:r>
      <w:r>
        <w:rPr>
          <w:sz w:val="22"/>
        </w:rPr>
        <w:t>steps</w:t>
      </w:r>
      <w:r>
        <w:rPr>
          <w:spacing w:val="-2"/>
          <w:sz w:val="22"/>
        </w:rPr>
        <w:t> </w:t>
      </w:r>
      <w:r>
        <w:rPr>
          <w:sz w:val="22"/>
        </w:rPr>
        <w:t>forward</w:t>
      </w:r>
      <w:r>
        <w:rPr>
          <w:spacing w:val="-2"/>
          <w:sz w:val="22"/>
        </w:rPr>
        <w:t> </w:t>
      </w:r>
      <w:r>
        <w:rPr>
          <w:sz w:val="22"/>
        </w:rPr>
        <w:t>and</w:t>
      </w:r>
      <w:r>
        <w:rPr>
          <w:spacing w:val="-3"/>
          <w:sz w:val="22"/>
        </w:rPr>
        <w:t> </w:t>
      </w:r>
      <w:r>
        <w:rPr>
          <w:sz w:val="22"/>
        </w:rPr>
        <w:t>then</w:t>
      </w:r>
      <w:r>
        <w:rPr>
          <w:spacing w:val="-2"/>
          <w:sz w:val="22"/>
        </w:rPr>
        <w:t> </w:t>
      </w:r>
      <w:r>
        <w:rPr>
          <w:sz w:val="22"/>
        </w:rPr>
        <w:t>backward</w:t>
      </w:r>
      <w:r>
        <w:rPr>
          <w:spacing w:val="-3"/>
          <w:sz w:val="22"/>
        </w:rPr>
        <w:t> </w:t>
      </w:r>
      <w:r>
        <w:rPr>
          <w:sz w:val="22"/>
        </w:rPr>
        <w:t>without</w:t>
      </w:r>
      <w:r>
        <w:rPr>
          <w:spacing w:val="-2"/>
          <w:sz w:val="22"/>
        </w:rPr>
        <w:t> turning</w:t>
      </w:r>
    </w:p>
    <w:p>
      <w:pPr>
        <w:pStyle w:val="ListParagraph"/>
        <w:numPr>
          <w:ilvl w:val="1"/>
          <w:numId w:val="194"/>
        </w:numPr>
        <w:tabs>
          <w:tab w:pos="383" w:val="left" w:leader="none"/>
        </w:tabs>
        <w:spacing w:line="240" w:lineRule="auto" w:before="7" w:after="0"/>
        <w:ind w:left="382" w:right="0" w:hanging="270"/>
        <w:jc w:val="left"/>
        <w:rPr>
          <w:sz w:val="22"/>
        </w:rPr>
      </w:pPr>
      <w:r>
        <w:rPr>
          <w:sz w:val="22"/>
        </w:rPr>
        <w:t>Quick</w:t>
      </w:r>
      <w:r>
        <w:rPr>
          <w:spacing w:val="-4"/>
          <w:sz w:val="22"/>
        </w:rPr>
        <w:t> </w:t>
      </w:r>
      <w:r>
        <w:rPr>
          <w:sz w:val="22"/>
        </w:rPr>
        <w:t>side</w:t>
      </w:r>
      <w:r>
        <w:rPr>
          <w:spacing w:val="-1"/>
          <w:sz w:val="22"/>
        </w:rPr>
        <w:t> </w:t>
      </w:r>
      <w:r>
        <w:rPr>
          <w:sz w:val="22"/>
        </w:rPr>
        <w:t>steps</w:t>
      </w:r>
      <w:r>
        <w:rPr>
          <w:spacing w:val="-2"/>
          <w:sz w:val="22"/>
        </w:rPr>
        <w:t> </w:t>
      </w:r>
      <w:r>
        <w:rPr>
          <w:sz w:val="22"/>
        </w:rPr>
        <w:t>in</w:t>
      </w:r>
      <w:r>
        <w:rPr>
          <w:spacing w:val="-2"/>
          <w:sz w:val="22"/>
        </w:rPr>
        <w:t> </w:t>
      </w:r>
      <w:r>
        <w:rPr>
          <w:sz w:val="22"/>
        </w:rPr>
        <w:t>a</w:t>
      </w:r>
      <w:r>
        <w:rPr>
          <w:spacing w:val="-2"/>
          <w:sz w:val="22"/>
        </w:rPr>
        <w:t> </w:t>
      </w:r>
      <w:r>
        <w:rPr>
          <w:sz w:val="22"/>
        </w:rPr>
        <w:t>diagonal</w:t>
      </w:r>
      <w:r>
        <w:rPr>
          <w:spacing w:val="-2"/>
          <w:sz w:val="22"/>
        </w:rPr>
        <w:t> </w:t>
      </w:r>
      <w:r>
        <w:rPr>
          <w:spacing w:val="-4"/>
          <w:sz w:val="22"/>
        </w:rPr>
        <w:t>line</w:t>
      </w:r>
    </w:p>
    <w:p>
      <w:pPr>
        <w:spacing w:after="0" w:line="240" w:lineRule="auto"/>
        <w:jc w:val="left"/>
        <w:rPr>
          <w:sz w:val="22"/>
        </w:rPr>
        <w:sectPr>
          <w:headerReference w:type="default" r:id="rId547"/>
          <w:footerReference w:type="default" r:id="rId548"/>
          <w:pgSz w:w="11910" w:h="16840"/>
          <w:pgMar w:header="734" w:footer="890" w:top="1620" w:bottom="1080" w:left="1020" w:right="900"/>
        </w:sectPr>
      </w:pPr>
    </w:p>
    <w:p>
      <w:pPr>
        <w:spacing w:line="254" w:lineRule="auto" w:before="145"/>
        <w:ind w:left="113" w:right="300" w:firstLine="0"/>
        <w:jc w:val="left"/>
        <w:rPr>
          <w:sz w:val="22"/>
        </w:rPr>
      </w:pPr>
      <w:bookmarkStart w:name="Passage 286" w:id="571"/>
      <w:bookmarkEnd w:id="571"/>
      <w:r>
        <w:rPr/>
      </w:r>
      <w:bookmarkStart w:name="_bookmark285" w:id="572"/>
      <w:bookmarkEnd w:id="572"/>
      <w:r>
        <w:rPr/>
      </w:r>
      <w:r>
        <w:rPr>
          <w:sz w:val="22"/>
        </w:rPr>
        <w:t>The most believable justification for higher taxes on automobile fuel is that fuel consumption diminishes the environment and thus increases the costs of traffic congestion. </w:t>
      </w:r>
      <w:r>
        <w:rPr>
          <w:b/>
          <w:sz w:val="22"/>
        </w:rPr>
        <w:t>But the fact that burning fuel generates these “negative externalities” does not indicate that no tax on fuel could</w:t>
      </w:r>
      <w:r>
        <w:rPr>
          <w:b/>
          <w:spacing w:val="-3"/>
          <w:sz w:val="22"/>
        </w:rPr>
        <w:t> </w:t>
      </w:r>
      <w:r>
        <w:rPr>
          <w:b/>
          <w:sz w:val="22"/>
        </w:rPr>
        <w:t>ever</w:t>
      </w:r>
      <w:r>
        <w:rPr>
          <w:b/>
          <w:spacing w:val="-3"/>
          <w:sz w:val="22"/>
        </w:rPr>
        <w:t> </w:t>
      </w:r>
      <w:r>
        <w:rPr>
          <w:b/>
          <w:sz w:val="22"/>
        </w:rPr>
        <w:t>be</w:t>
      </w:r>
      <w:r>
        <w:rPr>
          <w:b/>
          <w:spacing w:val="-2"/>
          <w:sz w:val="22"/>
        </w:rPr>
        <w:t> </w:t>
      </w:r>
      <w:r>
        <w:rPr>
          <w:b/>
          <w:sz w:val="22"/>
        </w:rPr>
        <w:t>too</w:t>
      </w:r>
      <w:r>
        <w:rPr>
          <w:b/>
          <w:spacing w:val="-2"/>
          <w:sz w:val="22"/>
        </w:rPr>
        <w:t> </w:t>
      </w:r>
      <w:r>
        <w:rPr>
          <w:b/>
          <w:sz w:val="22"/>
        </w:rPr>
        <w:t>high.</w:t>
      </w:r>
      <w:r>
        <w:rPr>
          <w:b/>
          <w:spacing w:val="-3"/>
          <w:sz w:val="22"/>
        </w:rPr>
        <w:t> </w:t>
      </w:r>
      <w:r>
        <w:rPr>
          <w:sz w:val="22"/>
        </w:rPr>
        <w:t>Economics</w:t>
      </w:r>
      <w:r>
        <w:rPr>
          <w:spacing w:val="-2"/>
          <w:sz w:val="22"/>
        </w:rPr>
        <w:t> </w:t>
      </w:r>
      <w:r>
        <w:rPr>
          <w:sz w:val="22"/>
        </w:rPr>
        <w:t>is</w:t>
      </w:r>
      <w:r>
        <w:rPr>
          <w:spacing w:val="-3"/>
          <w:sz w:val="22"/>
        </w:rPr>
        <w:t> </w:t>
      </w:r>
      <w:r>
        <w:rPr>
          <w:sz w:val="22"/>
        </w:rPr>
        <w:t>accurate</w:t>
      </w:r>
      <w:r>
        <w:rPr>
          <w:spacing w:val="-3"/>
          <w:sz w:val="22"/>
        </w:rPr>
        <w:t> </w:t>
      </w:r>
      <w:r>
        <w:rPr>
          <w:sz w:val="22"/>
        </w:rPr>
        <w:t>about</w:t>
      </w:r>
      <w:r>
        <w:rPr>
          <w:spacing w:val="-3"/>
          <w:sz w:val="22"/>
        </w:rPr>
        <w:t> </w:t>
      </w:r>
      <w:r>
        <w:rPr>
          <w:sz w:val="22"/>
        </w:rPr>
        <w:t>the</w:t>
      </w:r>
      <w:r>
        <w:rPr>
          <w:spacing w:val="-2"/>
          <w:sz w:val="22"/>
        </w:rPr>
        <w:t> </w:t>
      </w:r>
      <w:r>
        <w:rPr>
          <w:sz w:val="22"/>
        </w:rPr>
        <w:t>tax</w:t>
      </w:r>
      <w:r>
        <w:rPr>
          <w:spacing w:val="-2"/>
          <w:sz w:val="22"/>
        </w:rPr>
        <w:t> </w:t>
      </w:r>
      <w:r>
        <w:rPr>
          <w:sz w:val="22"/>
        </w:rPr>
        <w:t>that</w:t>
      </w:r>
      <w:r>
        <w:rPr>
          <w:spacing w:val="-2"/>
          <w:sz w:val="22"/>
        </w:rPr>
        <w:t> </w:t>
      </w:r>
      <w:r>
        <w:rPr>
          <w:sz w:val="22"/>
        </w:rPr>
        <w:t>should,</w:t>
      </w:r>
      <w:r>
        <w:rPr>
          <w:spacing w:val="-2"/>
          <w:sz w:val="22"/>
        </w:rPr>
        <w:t> </w:t>
      </w:r>
      <w:r>
        <w:rPr>
          <w:sz w:val="22"/>
        </w:rPr>
        <w:t>in</w:t>
      </w:r>
      <w:r>
        <w:rPr>
          <w:spacing w:val="-3"/>
          <w:sz w:val="22"/>
        </w:rPr>
        <w:t> </w:t>
      </w:r>
      <w:r>
        <w:rPr>
          <w:sz w:val="22"/>
        </w:rPr>
        <w:t>principle,</w:t>
      </w:r>
      <w:r>
        <w:rPr>
          <w:spacing w:val="-3"/>
          <w:sz w:val="22"/>
        </w:rPr>
        <w:t> </w:t>
      </w:r>
      <w:r>
        <w:rPr>
          <w:sz w:val="22"/>
        </w:rPr>
        <w:t>be</w:t>
      </w:r>
      <w:r>
        <w:rPr>
          <w:spacing w:val="-3"/>
          <w:sz w:val="22"/>
        </w:rPr>
        <w:t> </w:t>
      </w:r>
      <w:r>
        <w:rPr>
          <w:sz w:val="22"/>
        </w:rPr>
        <w:t>levied</w:t>
      </w:r>
      <w:r>
        <w:rPr>
          <w:spacing w:val="-3"/>
          <w:sz w:val="22"/>
        </w:rPr>
        <w:t> </w:t>
      </w:r>
      <w:r>
        <w:rPr>
          <w:sz w:val="22"/>
        </w:rPr>
        <w:t>to cope with negative externalities: the tax on a liter of fuel should equals the harm resulted from using a liter of fuel. If the tax is more than that, its costs (including the inconvenience to those who would rather have used their cars) will </w:t>
      </w:r>
      <w:r>
        <w:rPr>
          <w:b/>
          <w:sz w:val="22"/>
        </w:rPr>
        <w:t>exceed </w:t>
      </w:r>
      <w:r>
        <w:rPr>
          <w:sz w:val="22"/>
        </w:rPr>
        <w:t>its benefits (including any reduction in congestion and pollution).</w:t>
      </w:r>
    </w:p>
    <w:p>
      <w:pPr>
        <w:pStyle w:val="BodyText"/>
        <w:spacing w:before="3"/>
        <w:ind w:left="0"/>
        <w:rPr>
          <w:sz w:val="23"/>
        </w:rPr>
      </w:pPr>
    </w:p>
    <w:p>
      <w:pPr>
        <w:pStyle w:val="ListParagraph"/>
        <w:numPr>
          <w:ilvl w:val="2"/>
          <w:numId w:val="194"/>
        </w:numPr>
        <w:tabs>
          <w:tab w:pos="359" w:val="left" w:leader="none"/>
        </w:tabs>
        <w:spacing w:line="250" w:lineRule="exact" w:before="0" w:after="0"/>
        <w:ind w:left="358" w:right="0" w:hanging="246"/>
        <w:jc w:val="left"/>
        <w:rPr>
          <w:sz w:val="22"/>
        </w:rPr>
      </w:pPr>
      <w:r>
        <w:rPr>
          <w:sz w:val="22"/>
        </w:rPr>
        <w:t>In</w:t>
      </w:r>
      <w:r>
        <w:rPr>
          <w:spacing w:val="-1"/>
          <w:sz w:val="22"/>
        </w:rPr>
        <w:t> </w:t>
      </w:r>
      <w:r>
        <w:rPr>
          <w:sz w:val="22"/>
        </w:rPr>
        <w:t>the last</w:t>
      </w:r>
      <w:r>
        <w:rPr>
          <w:spacing w:val="-2"/>
          <w:sz w:val="22"/>
        </w:rPr>
        <w:t> </w:t>
      </w:r>
      <w:r>
        <w:rPr>
          <w:sz w:val="22"/>
        </w:rPr>
        <w:t>sentence, “exceed”</w:t>
      </w:r>
      <w:r>
        <w:rPr>
          <w:spacing w:val="-1"/>
          <w:sz w:val="22"/>
        </w:rPr>
        <w:t> </w:t>
      </w:r>
      <w:r>
        <w:rPr>
          <w:sz w:val="22"/>
        </w:rPr>
        <w:t>most closely </w:t>
      </w:r>
      <w:r>
        <w:rPr>
          <w:spacing w:val="-4"/>
          <w:sz w:val="22"/>
        </w:rPr>
        <w:t>means</w:t>
      </w:r>
    </w:p>
    <w:p>
      <w:pPr>
        <w:pStyle w:val="ListParagraph"/>
        <w:numPr>
          <w:ilvl w:val="3"/>
          <w:numId w:val="194"/>
        </w:numPr>
        <w:tabs>
          <w:tab w:pos="383" w:val="left" w:leader="none"/>
        </w:tabs>
        <w:spacing w:line="250" w:lineRule="exact" w:before="0" w:after="0"/>
        <w:ind w:left="382" w:right="0" w:hanging="270"/>
        <w:jc w:val="left"/>
        <w:rPr>
          <w:sz w:val="22"/>
        </w:rPr>
      </w:pPr>
      <w:r>
        <w:rPr>
          <w:spacing w:val="-2"/>
          <w:sz w:val="22"/>
        </w:rPr>
        <w:t>outstrip</w:t>
      </w:r>
    </w:p>
    <w:p>
      <w:pPr>
        <w:pStyle w:val="ListParagraph"/>
        <w:numPr>
          <w:ilvl w:val="3"/>
          <w:numId w:val="194"/>
        </w:numPr>
        <w:tabs>
          <w:tab w:pos="383" w:val="left" w:leader="none"/>
        </w:tabs>
        <w:spacing w:line="240" w:lineRule="auto" w:before="7" w:after="0"/>
        <w:ind w:left="382" w:right="0" w:hanging="270"/>
        <w:jc w:val="left"/>
        <w:rPr>
          <w:sz w:val="22"/>
        </w:rPr>
      </w:pPr>
      <w:r>
        <w:rPr>
          <w:spacing w:val="-2"/>
          <w:sz w:val="22"/>
        </w:rPr>
        <w:t>magnify</w:t>
      </w:r>
    </w:p>
    <w:p>
      <w:pPr>
        <w:pStyle w:val="ListParagraph"/>
        <w:numPr>
          <w:ilvl w:val="3"/>
          <w:numId w:val="194"/>
        </w:numPr>
        <w:tabs>
          <w:tab w:pos="396" w:val="left" w:leader="none"/>
        </w:tabs>
        <w:spacing w:line="240" w:lineRule="auto" w:before="7" w:after="0"/>
        <w:ind w:left="395" w:right="0" w:hanging="283"/>
        <w:jc w:val="left"/>
        <w:rPr>
          <w:sz w:val="22"/>
        </w:rPr>
      </w:pPr>
      <w:r>
        <w:rPr>
          <w:spacing w:val="-2"/>
          <w:sz w:val="22"/>
        </w:rPr>
        <w:t>delimit</w:t>
      </w:r>
    </w:p>
    <w:p>
      <w:pPr>
        <w:pStyle w:val="ListParagraph"/>
        <w:numPr>
          <w:ilvl w:val="3"/>
          <w:numId w:val="194"/>
        </w:numPr>
        <w:tabs>
          <w:tab w:pos="395" w:val="left" w:leader="none"/>
        </w:tabs>
        <w:spacing w:line="240" w:lineRule="auto" w:before="7" w:after="0"/>
        <w:ind w:left="394" w:right="0" w:hanging="282"/>
        <w:jc w:val="left"/>
        <w:rPr>
          <w:sz w:val="22"/>
        </w:rPr>
      </w:pPr>
      <w:r>
        <w:rPr>
          <w:spacing w:val="-2"/>
          <w:sz w:val="22"/>
        </w:rPr>
        <w:t>offset</w:t>
      </w:r>
    </w:p>
    <w:p>
      <w:pPr>
        <w:pStyle w:val="ListParagraph"/>
        <w:numPr>
          <w:ilvl w:val="3"/>
          <w:numId w:val="194"/>
        </w:numPr>
        <w:tabs>
          <w:tab w:pos="383" w:val="left" w:leader="none"/>
        </w:tabs>
        <w:spacing w:line="240" w:lineRule="auto" w:before="7" w:after="0"/>
        <w:ind w:left="382" w:right="0" w:hanging="270"/>
        <w:jc w:val="left"/>
        <w:rPr>
          <w:sz w:val="22"/>
        </w:rPr>
      </w:pPr>
      <w:r>
        <w:rPr>
          <w:spacing w:val="-2"/>
          <w:sz w:val="22"/>
        </w:rPr>
        <w:t>supplant</w:t>
      </w:r>
    </w:p>
    <w:p>
      <w:pPr>
        <w:pStyle w:val="BodyText"/>
        <w:spacing w:before="2"/>
        <w:ind w:left="0"/>
        <w:rPr>
          <w:sz w:val="23"/>
        </w:rPr>
      </w:pPr>
    </w:p>
    <w:p>
      <w:pPr>
        <w:pStyle w:val="ListParagraph"/>
        <w:numPr>
          <w:ilvl w:val="2"/>
          <w:numId w:val="194"/>
        </w:numPr>
        <w:tabs>
          <w:tab w:pos="359" w:val="left" w:leader="none"/>
        </w:tabs>
        <w:spacing w:line="240" w:lineRule="auto" w:before="1" w:after="0"/>
        <w:ind w:left="358" w:right="0" w:hanging="246"/>
        <w:jc w:val="left"/>
        <w:rPr>
          <w:sz w:val="22"/>
        </w:rPr>
      </w:pPr>
      <w:r>
        <w:rPr>
          <w:sz w:val="22"/>
        </w:rPr>
        <w:t>Which</w:t>
      </w:r>
      <w:r>
        <w:rPr>
          <w:spacing w:val="-2"/>
          <w:sz w:val="22"/>
        </w:rPr>
        <w:t> </w:t>
      </w:r>
      <w:r>
        <w:rPr>
          <w:sz w:val="22"/>
        </w:rPr>
        <w:t>of</w:t>
      </w:r>
      <w:r>
        <w:rPr>
          <w:spacing w:val="-2"/>
          <w:sz w:val="22"/>
        </w:rPr>
        <w:t> </w:t>
      </w:r>
      <w:r>
        <w:rPr>
          <w:sz w:val="22"/>
        </w:rPr>
        <w:t>the</w:t>
      </w:r>
      <w:r>
        <w:rPr>
          <w:spacing w:val="-2"/>
          <w:sz w:val="22"/>
        </w:rPr>
        <w:t> </w:t>
      </w:r>
      <w:r>
        <w:rPr>
          <w:sz w:val="22"/>
        </w:rPr>
        <w:t>following</w:t>
      </w:r>
      <w:r>
        <w:rPr>
          <w:spacing w:val="-1"/>
          <w:sz w:val="22"/>
        </w:rPr>
        <w:t> </w:t>
      </w:r>
      <w:r>
        <w:rPr>
          <w:sz w:val="22"/>
        </w:rPr>
        <w:t>best</w:t>
      </w:r>
      <w:r>
        <w:rPr>
          <w:spacing w:val="-3"/>
          <w:sz w:val="22"/>
        </w:rPr>
        <w:t> </w:t>
      </w:r>
      <w:r>
        <w:rPr>
          <w:sz w:val="22"/>
        </w:rPr>
        <w:t>features</w:t>
      </w:r>
      <w:r>
        <w:rPr>
          <w:spacing w:val="-1"/>
          <w:sz w:val="22"/>
        </w:rPr>
        <w:t> </w:t>
      </w:r>
      <w:r>
        <w:rPr>
          <w:sz w:val="22"/>
        </w:rPr>
        <w:t>the</w:t>
      </w:r>
      <w:r>
        <w:rPr>
          <w:spacing w:val="-2"/>
          <w:sz w:val="22"/>
        </w:rPr>
        <w:t> </w:t>
      </w:r>
      <w:r>
        <w:rPr>
          <w:sz w:val="22"/>
        </w:rPr>
        <w:t>function</w:t>
      </w:r>
      <w:r>
        <w:rPr>
          <w:spacing w:val="-1"/>
          <w:sz w:val="22"/>
        </w:rPr>
        <w:t> </w:t>
      </w:r>
      <w:r>
        <w:rPr>
          <w:sz w:val="22"/>
        </w:rPr>
        <w:t>of</w:t>
      </w:r>
      <w:r>
        <w:rPr>
          <w:spacing w:val="-2"/>
          <w:sz w:val="22"/>
        </w:rPr>
        <w:t> </w:t>
      </w:r>
      <w:r>
        <w:rPr>
          <w:sz w:val="22"/>
        </w:rPr>
        <w:t>the</w:t>
      </w:r>
      <w:r>
        <w:rPr>
          <w:spacing w:val="-2"/>
          <w:sz w:val="22"/>
        </w:rPr>
        <w:t> </w:t>
      </w:r>
      <w:r>
        <w:rPr>
          <w:sz w:val="22"/>
        </w:rPr>
        <w:t>indicated</w:t>
      </w:r>
      <w:r>
        <w:rPr>
          <w:spacing w:val="-2"/>
          <w:sz w:val="22"/>
        </w:rPr>
        <w:t> </w:t>
      </w:r>
      <w:r>
        <w:rPr>
          <w:sz w:val="22"/>
        </w:rPr>
        <w:t>portion</w:t>
      </w:r>
      <w:r>
        <w:rPr>
          <w:spacing w:val="-3"/>
          <w:sz w:val="22"/>
        </w:rPr>
        <w:t> </w:t>
      </w:r>
      <w:r>
        <w:rPr>
          <w:sz w:val="22"/>
        </w:rPr>
        <w:t>of</w:t>
      </w:r>
      <w:r>
        <w:rPr>
          <w:spacing w:val="-2"/>
          <w:sz w:val="22"/>
        </w:rPr>
        <w:t> </w:t>
      </w:r>
      <w:r>
        <w:rPr>
          <w:sz w:val="22"/>
        </w:rPr>
        <w:t>the</w:t>
      </w:r>
      <w:r>
        <w:rPr>
          <w:spacing w:val="-1"/>
          <w:sz w:val="22"/>
        </w:rPr>
        <w:t> </w:t>
      </w:r>
      <w:r>
        <w:rPr>
          <w:spacing w:val="-2"/>
          <w:sz w:val="22"/>
        </w:rPr>
        <w:t>passage?</w:t>
      </w:r>
    </w:p>
    <w:p>
      <w:pPr>
        <w:pStyle w:val="ListParagraph"/>
        <w:numPr>
          <w:ilvl w:val="3"/>
          <w:numId w:val="194"/>
        </w:numPr>
        <w:tabs>
          <w:tab w:pos="383" w:val="left" w:leader="none"/>
        </w:tabs>
        <w:spacing w:line="240" w:lineRule="auto" w:before="7" w:after="0"/>
        <w:ind w:left="382" w:right="0" w:hanging="270"/>
        <w:jc w:val="left"/>
        <w:rPr>
          <w:sz w:val="22"/>
        </w:rPr>
      </w:pPr>
      <w:r>
        <w:rPr>
          <w:sz w:val="22"/>
        </w:rPr>
        <w:t>It</w:t>
      </w:r>
      <w:r>
        <w:rPr>
          <w:spacing w:val="-4"/>
          <w:sz w:val="22"/>
        </w:rPr>
        <w:t> </w:t>
      </w:r>
      <w:r>
        <w:rPr>
          <w:sz w:val="22"/>
        </w:rPr>
        <w:t>restates</w:t>
      </w:r>
      <w:r>
        <w:rPr>
          <w:spacing w:val="-1"/>
          <w:sz w:val="22"/>
        </w:rPr>
        <w:t> </w:t>
      </w:r>
      <w:r>
        <w:rPr>
          <w:sz w:val="22"/>
        </w:rPr>
        <w:t>a</w:t>
      </w:r>
      <w:r>
        <w:rPr>
          <w:spacing w:val="-3"/>
          <w:sz w:val="22"/>
        </w:rPr>
        <w:t> </w:t>
      </w:r>
      <w:r>
        <w:rPr>
          <w:sz w:val="22"/>
        </w:rPr>
        <w:t>point</w:t>
      </w:r>
      <w:r>
        <w:rPr>
          <w:spacing w:val="-2"/>
          <w:sz w:val="22"/>
        </w:rPr>
        <w:t> </w:t>
      </w:r>
      <w:r>
        <w:rPr>
          <w:sz w:val="22"/>
        </w:rPr>
        <w:t>made</w:t>
      </w:r>
      <w:r>
        <w:rPr>
          <w:spacing w:val="-1"/>
          <w:sz w:val="22"/>
        </w:rPr>
        <w:t> </w:t>
      </w:r>
      <w:r>
        <w:rPr>
          <w:sz w:val="22"/>
        </w:rPr>
        <w:t>earlier</w:t>
      </w:r>
      <w:r>
        <w:rPr>
          <w:spacing w:val="-3"/>
          <w:sz w:val="22"/>
        </w:rPr>
        <w:t> </w:t>
      </w:r>
      <w:r>
        <w:rPr>
          <w:sz w:val="22"/>
        </w:rPr>
        <w:t>in</w:t>
      </w:r>
      <w:r>
        <w:rPr>
          <w:spacing w:val="-2"/>
          <w:sz w:val="22"/>
        </w:rPr>
        <w:t> </w:t>
      </w:r>
      <w:r>
        <w:rPr>
          <w:sz w:val="22"/>
        </w:rPr>
        <w:t>the</w:t>
      </w:r>
      <w:r>
        <w:rPr>
          <w:spacing w:val="-1"/>
          <w:sz w:val="22"/>
        </w:rPr>
        <w:t> </w:t>
      </w:r>
      <w:r>
        <w:rPr>
          <w:spacing w:val="-2"/>
          <w:sz w:val="22"/>
        </w:rPr>
        <w:t>passage.</w:t>
      </w:r>
    </w:p>
    <w:p>
      <w:pPr>
        <w:pStyle w:val="ListParagraph"/>
        <w:numPr>
          <w:ilvl w:val="3"/>
          <w:numId w:val="194"/>
        </w:numPr>
        <w:tabs>
          <w:tab w:pos="383" w:val="left" w:leader="none"/>
        </w:tabs>
        <w:spacing w:line="240" w:lineRule="auto" w:before="7" w:after="0"/>
        <w:ind w:left="382" w:right="0" w:hanging="270"/>
        <w:jc w:val="left"/>
        <w:rPr>
          <w:sz w:val="22"/>
        </w:rPr>
      </w:pPr>
      <w:r>
        <w:rPr>
          <w:sz w:val="22"/>
        </w:rPr>
        <w:t>It</w:t>
      </w:r>
      <w:r>
        <w:rPr>
          <w:spacing w:val="-5"/>
          <w:sz w:val="22"/>
        </w:rPr>
        <w:t> </w:t>
      </w:r>
      <w:r>
        <w:rPr>
          <w:sz w:val="22"/>
        </w:rPr>
        <w:t>provides</w:t>
      </w:r>
      <w:r>
        <w:rPr>
          <w:spacing w:val="-3"/>
          <w:sz w:val="22"/>
        </w:rPr>
        <w:t> </w:t>
      </w:r>
      <w:r>
        <w:rPr>
          <w:sz w:val="22"/>
        </w:rPr>
        <w:t>the</w:t>
      </w:r>
      <w:r>
        <w:rPr>
          <w:spacing w:val="-2"/>
          <w:sz w:val="22"/>
        </w:rPr>
        <w:t> </w:t>
      </w:r>
      <w:r>
        <w:rPr>
          <w:sz w:val="22"/>
        </w:rPr>
        <w:t>evidence</w:t>
      </w:r>
      <w:r>
        <w:rPr>
          <w:spacing w:val="-3"/>
          <w:sz w:val="22"/>
        </w:rPr>
        <w:t> </w:t>
      </w:r>
      <w:r>
        <w:rPr>
          <w:sz w:val="22"/>
        </w:rPr>
        <w:t>on</w:t>
      </w:r>
      <w:r>
        <w:rPr>
          <w:spacing w:val="-4"/>
          <w:sz w:val="22"/>
        </w:rPr>
        <w:t> </w:t>
      </w:r>
      <w:r>
        <w:rPr>
          <w:sz w:val="22"/>
        </w:rPr>
        <w:t>which</w:t>
      </w:r>
      <w:r>
        <w:rPr>
          <w:spacing w:val="-3"/>
          <w:sz w:val="22"/>
        </w:rPr>
        <w:t> </w:t>
      </w:r>
      <w:r>
        <w:rPr>
          <w:sz w:val="22"/>
        </w:rPr>
        <w:t>a</w:t>
      </w:r>
      <w:r>
        <w:rPr>
          <w:spacing w:val="-3"/>
          <w:sz w:val="22"/>
        </w:rPr>
        <w:t> </w:t>
      </w:r>
      <w:r>
        <w:rPr>
          <w:sz w:val="22"/>
        </w:rPr>
        <w:t>theory</w:t>
      </w:r>
      <w:r>
        <w:rPr>
          <w:spacing w:val="-2"/>
          <w:sz w:val="22"/>
        </w:rPr>
        <w:t> </w:t>
      </w:r>
      <w:r>
        <w:rPr>
          <w:sz w:val="22"/>
        </w:rPr>
        <w:t>is</w:t>
      </w:r>
      <w:r>
        <w:rPr>
          <w:spacing w:val="-3"/>
          <w:sz w:val="22"/>
        </w:rPr>
        <w:t> </w:t>
      </w:r>
      <w:r>
        <w:rPr>
          <w:spacing w:val="-2"/>
          <w:sz w:val="22"/>
        </w:rPr>
        <w:t>based.</w:t>
      </w:r>
    </w:p>
    <w:p>
      <w:pPr>
        <w:pStyle w:val="ListParagraph"/>
        <w:numPr>
          <w:ilvl w:val="3"/>
          <w:numId w:val="194"/>
        </w:numPr>
        <w:tabs>
          <w:tab w:pos="395" w:val="left" w:leader="none"/>
        </w:tabs>
        <w:spacing w:line="240" w:lineRule="auto" w:before="7" w:after="0"/>
        <w:ind w:left="394" w:right="0" w:hanging="282"/>
        <w:jc w:val="left"/>
        <w:rPr>
          <w:sz w:val="22"/>
        </w:rPr>
      </w:pPr>
      <w:r>
        <w:rPr>
          <w:sz w:val="22"/>
        </w:rPr>
        <w:t>It</w:t>
      </w:r>
      <w:r>
        <w:rPr>
          <w:spacing w:val="-6"/>
          <w:sz w:val="22"/>
        </w:rPr>
        <w:t> </w:t>
      </w:r>
      <w:r>
        <w:rPr>
          <w:sz w:val="22"/>
        </w:rPr>
        <w:t>presents</w:t>
      </w:r>
      <w:r>
        <w:rPr>
          <w:spacing w:val="-4"/>
          <w:sz w:val="22"/>
        </w:rPr>
        <w:t> </w:t>
      </w:r>
      <w:r>
        <w:rPr>
          <w:sz w:val="22"/>
        </w:rPr>
        <w:t>a</w:t>
      </w:r>
      <w:r>
        <w:rPr>
          <w:spacing w:val="-4"/>
          <w:sz w:val="22"/>
        </w:rPr>
        <w:t> </w:t>
      </w:r>
      <w:r>
        <w:rPr>
          <w:sz w:val="22"/>
        </w:rPr>
        <w:t>specific</w:t>
      </w:r>
      <w:r>
        <w:rPr>
          <w:spacing w:val="-3"/>
          <w:sz w:val="22"/>
        </w:rPr>
        <w:t> </w:t>
      </w:r>
      <w:r>
        <w:rPr>
          <w:sz w:val="22"/>
        </w:rPr>
        <w:t>application</w:t>
      </w:r>
      <w:r>
        <w:rPr>
          <w:spacing w:val="-4"/>
          <w:sz w:val="22"/>
        </w:rPr>
        <w:t> </w:t>
      </w:r>
      <w:r>
        <w:rPr>
          <w:sz w:val="22"/>
        </w:rPr>
        <w:t>of</w:t>
      </w:r>
      <w:r>
        <w:rPr>
          <w:spacing w:val="-4"/>
          <w:sz w:val="22"/>
        </w:rPr>
        <w:t> </w:t>
      </w:r>
      <w:r>
        <w:rPr>
          <w:sz w:val="22"/>
        </w:rPr>
        <w:t>a</w:t>
      </w:r>
      <w:r>
        <w:rPr>
          <w:spacing w:val="-4"/>
          <w:sz w:val="22"/>
        </w:rPr>
        <w:t> </w:t>
      </w:r>
      <w:r>
        <w:rPr>
          <w:sz w:val="22"/>
        </w:rPr>
        <w:t>general</w:t>
      </w:r>
      <w:r>
        <w:rPr>
          <w:spacing w:val="-3"/>
          <w:sz w:val="22"/>
        </w:rPr>
        <w:t> </w:t>
      </w:r>
      <w:r>
        <w:rPr>
          <w:spacing w:val="-2"/>
          <w:sz w:val="22"/>
        </w:rPr>
        <w:t>principle.</w:t>
      </w:r>
    </w:p>
    <w:p>
      <w:pPr>
        <w:pStyle w:val="ListParagraph"/>
        <w:numPr>
          <w:ilvl w:val="3"/>
          <w:numId w:val="194"/>
        </w:numPr>
        <w:tabs>
          <w:tab w:pos="395" w:val="left" w:leader="none"/>
        </w:tabs>
        <w:spacing w:line="240" w:lineRule="auto" w:before="7" w:after="0"/>
        <w:ind w:left="394" w:right="0" w:hanging="282"/>
        <w:jc w:val="left"/>
        <w:rPr>
          <w:sz w:val="22"/>
        </w:rPr>
      </w:pPr>
      <w:r>
        <w:rPr>
          <w:sz w:val="22"/>
        </w:rPr>
        <w:t>It</w:t>
      </w:r>
      <w:r>
        <w:rPr>
          <w:spacing w:val="-6"/>
          <w:sz w:val="22"/>
        </w:rPr>
        <w:t> </w:t>
      </w:r>
      <w:r>
        <w:rPr>
          <w:sz w:val="22"/>
        </w:rPr>
        <w:t>summarizes</w:t>
      </w:r>
      <w:r>
        <w:rPr>
          <w:spacing w:val="-3"/>
          <w:sz w:val="22"/>
        </w:rPr>
        <w:t> </w:t>
      </w:r>
      <w:r>
        <w:rPr>
          <w:sz w:val="22"/>
        </w:rPr>
        <w:t>a</w:t>
      </w:r>
      <w:r>
        <w:rPr>
          <w:spacing w:val="-4"/>
          <w:sz w:val="22"/>
        </w:rPr>
        <w:t> </w:t>
      </w:r>
      <w:r>
        <w:rPr>
          <w:sz w:val="22"/>
        </w:rPr>
        <w:t>justification</w:t>
      </w:r>
      <w:r>
        <w:rPr>
          <w:spacing w:val="-4"/>
          <w:sz w:val="22"/>
        </w:rPr>
        <w:t> </w:t>
      </w:r>
      <w:r>
        <w:rPr>
          <w:sz w:val="22"/>
        </w:rPr>
        <w:t>with</w:t>
      </w:r>
      <w:r>
        <w:rPr>
          <w:spacing w:val="-3"/>
          <w:sz w:val="22"/>
        </w:rPr>
        <w:t> </w:t>
      </w:r>
      <w:r>
        <w:rPr>
          <w:sz w:val="22"/>
        </w:rPr>
        <w:t>which</w:t>
      </w:r>
      <w:r>
        <w:rPr>
          <w:spacing w:val="-4"/>
          <w:sz w:val="22"/>
        </w:rPr>
        <w:t> </w:t>
      </w:r>
      <w:r>
        <w:rPr>
          <w:sz w:val="22"/>
        </w:rPr>
        <w:t>the</w:t>
      </w:r>
      <w:r>
        <w:rPr>
          <w:spacing w:val="-4"/>
          <w:sz w:val="22"/>
        </w:rPr>
        <w:t> </w:t>
      </w:r>
      <w:r>
        <w:rPr>
          <w:sz w:val="22"/>
        </w:rPr>
        <w:t>author</w:t>
      </w:r>
      <w:r>
        <w:rPr>
          <w:spacing w:val="-3"/>
          <w:sz w:val="22"/>
        </w:rPr>
        <w:t> </w:t>
      </w:r>
      <w:r>
        <w:rPr>
          <w:spacing w:val="-2"/>
          <w:sz w:val="22"/>
        </w:rPr>
        <w:t>disagrees.</w:t>
      </w:r>
    </w:p>
    <w:p>
      <w:pPr>
        <w:pStyle w:val="ListParagraph"/>
        <w:numPr>
          <w:ilvl w:val="3"/>
          <w:numId w:val="194"/>
        </w:numPr>
        <w:tabs>
          <w:tab w:pos="383" w:val="left" w:leader="none"/>
        </w:tabs>
        <w:spacing w:line="240" w:lineRule="auto" w:before="7" w:after="0"/>
        <w:ind w:left="382" w:right="0" w:hanging="270"/>
        <w:jc w:val="left"/>
        <w:rPr>
          <w:sz w:val="22"/>
        </w:rPr>
      </w:pPr>
      <w:r>
        <w:rPr>
          <w:sz w:val="22"/>
        </w:rPr>
        <w:t>It</w:t>
      </w:r>
      <w:r>
        <w:rPr>
          <w:spacing w:val="-5"/>
          <w:sz w:val="22"/>
        </w:rPr>
        <w:t> </w:t>
      </w:r>
      <w:r>
        <w:rPr>
          <w:sz w:val="22"/>
        </w:rPr>
        <w:t>suggests</w:t>
      </w:r>
      <w:r>
        <w:rPr>
          <w:spacing w:val="-2"/>
          <w:sz w:val="22"/>
        </w:rPr>
        <w:t> </w:t>
      </w:r>
      <w:r>
        <w:rPr>
          <w:sz w:val="22"/>
        </w:rPr>
        <w:t>that</w:t>
      </w:r>
      <w:r>
        <w:rPr>
          <w:spacing w:val="-2"/>
          <w:sz w:val="22"/>
        </w:rPr>
        <w:t> </w:t>
      </w:r>
      <w:r>
        <w:rPr>
          <w:sz w:val="22"/>
        </w:rPr>
        <w:t>the</w:t>
      </w:r>
      <w:r>
        <w:rPr>
          <w:spacing w:val="-2"/>
          <w:sz w:val="22"/>
        </w:rPr>
        <w:t> </w:t>
      </w:r>
      <w:r>
        <w:rPr>
          <w:sz w:val="22"/>
        </w:rPr>
        <w:t>benefits</w:t>
      </w:r>
      <w:r>
        <w:rPr>
          <w:spacing w:val="-3"/>
          <w:sz w:val="22"/>
        </w:rPr>
        <w:t> </w:t>
      </w:r>
      <w:r>
        <w:rPr>
          <w:sz w:val="22"/>
        </w:rPr>
        <w:t>of</w:t>
      </w:r>
      <w:r>
        <w:rPr>
          <w:spacing w:val="-3"/>
          <w:sz w:val="22"/>
        </w:rPr>
        <w:t> </w:t>
      </w:r>
      <w:r>
        <w:rPr>
          <w:sz w:val="22"/>
        </w:rPr>
        <w:t>a</w:t>
      </w:r>
      <w:r>
        <w:rPr>
          <w:spacing w:val="-3"/>
          <w:sz w:val="22"/>
        </w:rPr>
        <w:t> </w:t>
      </w:r>
      <w:r>
        <w:rPr>
          <w:sz w:val="22"/>
        </w:rPr>
        <w:t>particular</w:t>
      </w:r>
      <w:r>
        <w:rPr>
          <w:spacing w:val="-3"/>
          <w:sz w:val="22"/>
        </w:rPr>
        <w:t> </w:t>
      </w:r>
      <w:r>
        <w:rPr>
          <w:sz w:val="22"/>
        </w:rPr>
        <w:t>strategy</w:t>
      </w:r>
      <w:r>
        <w:rPr>
          <w:spacing w:val="-2"/>
          <w:sz w:val="22"/>
        </w:rPr>
        <w:t> </w:t>
      </w:r>
      <w:r>
        <w:rPr>
          <w:sz w:val="22"/>
        </w:rPr>
        <w:t>have</w:t>
      </w:r>
      <w:r>
        <w:rPr>
          <w:spacing w:val="-3"/>
          <w:sz w:val="22"/>
        </w:rPr>
        <w:t> </w:t>
      </w:r>
      <w:r>
        <w:rPr>
          <w:sz w:val="22"/>
        </w:rPr>
        <w:t>been</w:t>
      </w:r>
      <w:r>
        <w:rPr>
          <w:spacing w:val="-3"/>
          <w:sz w:val="22"/>
        </w:rPr>
        <w:t> </w:t>
      </w:r>
      <w:r>
        <w:rPr>
          <w:spacing w:val="-2"/>
          <w:sz w:val="22"/>
        </w:rPr>
        <w:t>overestimated.</w:t>
      </w:r>
    </w:p>
    <w:p>
      <w:pPr>
        <w:pStyle w:val="BodyText"/>
        <w:spacing w:before="5"/>
        <w:ind w:left="0"/>
        <w:rPr>
          <w:sz w:val="23"/>
        </w:rPr>
      </w:pPr>
    </w:p>
    <w:p>
      <w:pPr>
        <w:pStyle w:val="Heading1"/>
        <w:spacing w:before="1"/>
        <w:ind w:left="113"/>
      </w:pPr>
      <w:bookmarkStart w:name="Passage 287" w:id="573"/>
      <w:bookmarkEnd w:id="573"/>
      <w:r>
        <w:rPr>
          <w:b w:val="0"/>
        </w:rPr>
      </w:r>
      <w:bookmarkStart w:name="_bookmark286" w:id="574"/>
      <w:bookmarkEnd w:id="574"/>
      <w:r>
        <w:rPr>
          <w:b w:val="0"/>
        </w:rPr>
      </w:r>
      <w:r>
        <w:rPr/>
        <w:t>Passage </w:t>
      </w:r>
      <w:r>
        <w:rPr>
          <w:spacing w:val="-5"/>
        </w:rPr>
        <w:t>287</w:t>
      </w:r>
    </w:p>
    <w:p>
      <w:pPr>
        <w:pStyle w:val="BodyText"/>
        <w:spacing w:line="256" w:lineRule="auto" w:before="268"/>
        <w:ind w:right="434"/>
      </w:pPr>
      <w:r>
        <w:rPr/>
        <w:t>The national crime rate has been declining, but television news coverage of crime has been increasing.</w:t>
      </w:r>
      <w:r>
        <w:rPr>
          <w:spacing w:val="-4"/>
        </w:rPr>
        <w:t> </w:t>
      </w:r>
      <w:r>
        <w:rPr/>
        <w:t>Many</w:t>
      </w:r>
      <w:r>
        <w:rPr>
          <w:spacing w:val="-3"/>
        </w:rPr>
        <w:t> </w:t>
      </w:r>
      <w:r>
        <w:rPr/>
        <w:t>media</w:t>
      </w:r>
      <w:r>
        <w:rPr>
          <w:spacing w:val="-3"/>
        </w:rPr>
        <w:t> </w:t>
      </w:r>
      <w:r>
        <w:rPr/>
        <w:t>analysts</w:t>
      </w:r>
      <w:r>
        <w:rPr>
          <w:spacing w:val="-4"/>
        </w:rPr>
        <w:t> </w:t>
      </w:r>
      <w:r>
        <w:rPr/>
        <w:t>hold</w:t>
      </w:r>
      <w:r>
        <w:rPr>
          <w:spacing w:val="-4"/>
        </w:rPr>
        <w:t> </w:t>
      </w:r>
      <w:r>
        <w:rPr/>
        <w:t>that</w:t>
      </w:r>
      <w:r>
        <w:rPr>
          <w:spacing w:val="-3"/>
        </w:rPr>
        <w:t> </w:t>
      </w:r>
      <w:r>
        <w:rPr/>
        <w:t>the</w:t>
      </w:r>
      <w:r>
        <w:rPr>
          <w:spacing w:val="-3"/>
        </w:rPr>
        <w:t> </w:t>
      </w:r>
      <w:r>
        <w:rPr/>
        <w:t>increasing</w:t>
      </w:r>
      <w:r>
        <w:rPr>
          <w:spacing w:val="-4"/>
        </w:rPr>
        <w:t> </w:t>
      </w:r>
      <w:r>
        <w:rPr/>
        <w:t>emphasis</w:t>
      </w:r>
      <w:r>
        <w:rPr>
          <w:spacing w:val="-4"/>
        </w:rPr>
        <w:t> </w:t>
      </w:r>
      <w:r>
        <w:rPr/>
        <w:t>on</w:t>
      </w:r>
      <w:r>
        <w:rPr>
          <w:spacing w:val="-4"/>
        </w:rPr>
        <w:t> </w:t>
      </w:r>
      <w:r>
        <w:rPr/>
        <w:t>crime</w:t>
      </w:r>
      <w:r>
        <w:rPr>
          <w:spacing w:val="-3"/>
        </w:rPr>
        <w:t> </w:t>
      </w:r>
      <w:r>
        <w:rPr/>
        <w:t>is</w:t>
      </w:r>
      <w:r>
        <w:rPr>
          <w:spacing w:val="-4"/>
        </w:rPr>
        <w:t> </w:t>
      </w:r>
      <w:r>
        <w:rPr/>
        <w:t>making</w:t>
      </w:r>
      <w:r>
        <w:rPr>
          <w:spacing w:val="-3"/>
        </w:rPr>
        <w:t> </w:t>
      </w:r>
      <w:r>
        <w:rPr/>
        <w:t>viewers more mistrustful of others and more afraid of crime. To support this position, they cite survey results that show that the people most likely to be mistrustful of others and to overestimate the crime rate are those who watch the most television.</w:t>
      </w:r>
    </w:p>
    <w:p>
      <w:pPr>
        <w:pStyle w:val="BodyText"/>
        <w:spacing w:before="7"/>
        <w:ind w:left="0"/>
        <w:rPr>
          <w:sz w:val="24"/>
        </w:rPr>
      </w:pPr>
    </w:p>
    <w:p>
      <w:pPr>
        <w:pStyle w:val="BodyText"/>
        <w:spacing w:line="247" w:lineRule="auto" w:before="1"/>
        <w:ind w:right="343"/>
      </w:pPr>
      <w:r>
        <w:rPr/>
        <w:t>Which</w:t>
      </w:r>
      <w:r>
        <w:rPr>
          <w:spacing w:val="-2"/>
        </w:rPr>
        <w:t> </w:t>
      </w:r>
      <w:r>
        <w:rPr/>
        <w:t>of</w:t>
      </w:r>
      <w:r>
        <w:rPr>
          <w:spacing w:val="-3"/>
        </w:rPr>
        <w:t> </w:t>
      </w:r>
      <w:r>
        <w:rPr/>
        <w:t>the</w:t>
      </w:r>
      <w:r>
        <w:rPr>
          <w:spacing w:val="-2"/>
        </w:rPr>
        <w:t> </w:t>
      </w:r>
      <w:r>
        <w:rPr/>
        <w:t>following,</w:t>
      </w:r>
      <w:r>
        <w:rPr>
          <w:spacing w:val="-2"/>
        </w:rPr>
        <w:t> </w:t>
      </w:r>
      <w:r>
        <w:rPr/>
        <w:t>if</w:t>
      </w:r>
      <w:r>
        <w:rPr>
          <w:spacing w:val="-3"/>
        </w:rPr>
        <w:t> </w:t>
      </w:r>
      <w:r>
        <w:rPr/>
        <w:t>true,</w:t>
      </w:r>
      <w:r>
        <w:rPr>
          <w:spacing w:val="-2"/>
        </w:rPr>
        <w:t> </w:t>
      </w:r>
      <w:r>
        <w:rPr/>
        <w:t>most</w:t>
      </w:r>
      <w:r>
        <w:rPr>
          <w:spacing w:val="-2"/>
        </w:rPr>
        <w:t> </w:t>
      </w:r>
      <w:r>
        <w:rPr/>
        <w:t>seriously</w:t>
      </w:r>
      <w:r>
        <w:rPr>
          <w:spacing w:val="-2"/>
        </w:rPr>
        <w:t> </w:t>
      </w:r>
      <w:r>
        <w:rPr/>
        <w:t>weakens</w:t>
      </w:r>
      <w:r>
        <w:rPr>
          <w:spacing w:val="-3"/>
        </w:rPr>
        <w:t> </w:t>
      </w:r>
      <w:r>
        <w:rPr/>
        <w:t>the</w:t>
      </w:r>
      <w:r>
        <w:rPr>
          <w:spacing w:val="-2"/>
        </w:rPr>
        <w:t> </w:t>
      </w:r>
      <w:r>
        <w:rPr/>
        <w:t>support</w:t>
      </w:r>
      <w:r>
        <w:rPr>
          <w:spacing w:val="-2"/>
        </w:rPr>
        <w:t> </w:t>
      </w:r>
      <w:r>
        <w:rPr/>
        <w:t>provided</w:t>
      </w:r>
      <w:r>
        <w:rPr>
          <w:spacing w:val="-3"/>
        </w:rPr>
        <w:t> </w:t>
      </w:r>
      <w:r>
        <w:rPr/>
        <w:t>by</w:t>
      </w:r>
      <w:r>
        <w:rPr>
          <w:spacing w:val="-3"/>
        </w:rPr>
        <w:t> </w:t>
      </w:r>
      <w:r>
        <w:rPr/>
        <w:t>the</w:t>
      </w:r>
      <w:r>
        <w:rPr>
          <w:spacing w:val="-2"/>
        </w:rPr>
        <w:t> </w:t>
      </w:r>
      <w:r>
        <w:rPr/>
        <w:t>survey</w:t>
      </w:r>
      <w:r>
        <w:rPr>
          <w:spacing w:val="-2"/>
        </w:rPr>
        <w:t> </w:t>
      </w:r>
      <w:r>
        <w:rPr/>
        <w:t>results for the media analysts’ position?</w:t>
      </w:r>
    </w:p>
    <w:p>
      <w:pPr>
        <w:pStyle w:val="BodyText"/>
        <w:ind w:left="0"/>
        <w:rPr>
          <w:sz w:val="21"/>
        </w:rPr>
      </w:pPr>
    </w:p>
    <w:p>
      <w:pPr>
        <w:pStyle w:val="ListParagraph"/>
        <w:numPr>
          <w:ilvl w:val="0"/>
          <w:numId w:val="195"/>
        </w:numPr>
        <w:tabs>
          <w:tab w:pos="379" w:val="left" w:leader="none"/>
        </w:tabs>
        <w:spacing w:line="240" w:lineRule="auto" w:before="0" w:after="0"/>
        <w:ind w:left="378" w:right="0" w:hanging="266"/>
        <w:jc w:val="left"/>
        <w:rPr>
          <w:sz w:val="22"/>
        </w:rPr>
      </w:pPr>
      <w:r>
        <w:rPr>
          <w:sz w:val="22"/>
        </w:rPr>
        <w:t>There</w:t>
      </w:r>
      <w:r>
        <w:rPr>
          <w:spacing w:val="-5"/>
          <w:sz w:val="22"/>
        </w:rPr>
        <w:t> </w:t>
      </w:r>
      <w:r>
        <w:rPr>
          <w:sz w:val="22"/>
        </w:rPr>
        <w:t>are</w:t>
      </w:r>
      <w:r>
        <w:rPr>
          <w:spacing w:val="-3"/>
          <w:sz w:val="22"/>
        </w:rPr>
        <w:t> </w:t>
      </w:r>
      <w:r>
        <w:rPr>
          <w:sz w:val="22"/>
        </w:rPr>
        <w:t>many</w:t>
      </w:r>
      <w:r>
        <w:rPr>
          <w:spacing w:val="-3"/>
          <w:sz w:val="22"/>
        </w:rPr>
        <w:t> </w:t>
      </w:r>
      <w:r>
        <w:rPr>
          <w:sz w:val="22"/>
        </w:rPr>
        <w:t>people</w:t>
      </w:r>
      <w:r>
        <w:rPr>
          <w:spacing w:val="-3"/>
          <w:sz w:val="22"/>
        </w:rPr>
        <w:t> </w:t>
      </w:r>
      <w:r>
        <w:rPr>
          <w:sz w:val="22"/>
        </w:rPr>
        <w:t>who</w:t>
      </w:r>
      <w:r>
        <w:rPr>
          <w:spacing w:val="-3"/>
          <w:sz w:val="22"/>
        </w:rPr>
        <w:t> </w:t>
      </w:r>
      <w:r>
        <w:rPr>
          <w:sz w:val="22"/>
        </w:rPr>
        <w:t>are</w:t>
      </w:r>
      <w:r>
        <w:rPr>
          <w:spacing w:val="-4"/>
          <w:sz w:val="22"/>
        </w:rPr>
        <w:t> </w:t>
      </w:r>
      <w:r>
        <w:rPr>
          <w:sz w:val="22"/>
        </w:rPr>
        <w:t>deeply</w:t>
      </w:r>
      <w:r>
        <w:rPr>
          <w:spacing w:val="-3"/>
          <w:sz w:val="22"/>
        </w:rPr>
        <w:t> </w:t>
      </w:r>
      <w:r>
        <w:rPr>
          <w:sz w:val="22"/>
        </w:rPr>
        <w:t>mistrustful</w:t>
      </w:r>
      <w:r>
        <w:rPr>
          <w:spacing w:val="-2"/>
          <w:sz w:val="22"/>
        </w:rPr>
        <w:t> </w:t>
      </w:r>
      <w:r>
        <w:rPr>
          <w:sz w:val="22"/>
        </w:rPr>
        <w:t>of</w:t>
      </w:r>
      <w:r>
        <w:rPr>
          <w:spacing w:val="-4"/>
          <w:sz w:val="22"/>
        </w:rPr>
        <w:t> </w:t>
      </w:r>
      <w:r>
        <w:rPr>
          <w:sz w:val="22"/>
        </w:rPr>
        <w:t>others</w:t>
      </w:r>
      <w:r>
        <w:rPr>
          <w:spacing w:val="-3"/>
          <w:sz w:val="22"/>
        </w:rPr>
        <w:t> </w:t>
      </w:r>
      <w:r>
        <w:rPr>
          <w:sz w:val="22"/>
        </w:rPr>
        <w:t>and</w:t>
      </w:r>
      <w:r>
        <w:rPr>
          <w:spacing w:val="-3"/>
          <w:sz w:val="22"/>
        </w:rPr>
        <w:t> </w:t>
      </w:r>
      <w:r>
        <w:rPr>
          <w:sz w:val="22"/>
        </w:rPr>
        <w:t>watch</w:t>
      </w:r>
      <w:r>
        <w:rPr>
          <w:spacing w:val="-4"/>
          <w:sz w:val="22"/>
        </w:rPr>
        <w:t> </w:t>
      </w:r>
      <w:r>
        <w:rPr>
          <w:sz w:val="22"/>
        </w:rPr>
        <w:t>little</w:t>
      </w:r>
      <w:r>
        <w:rPr>
          <w:spacing w:val="-3"/>
          <w:sz w:val="22"/>
        </w:rPr>
        <w:t> </w:t>
      </w:r>
      <w:r>
        <w:rPr>
          <w:sz w:val="22"/>
        </w:rPr>
        <w:t>or</w:t>
      </w:r>
      <w:r>
        <w:rPr>
          <w:spacing w:val="-3"/>
          <w:sz w:val="22"/>
        </w:rPr>
        <w:t> </w:t>
      </w:r>
      <w:r>
        <w:rPr>
          <w:sz w:val="22"/>
        </w:rPr>
        <w:t>no</w:t>
      </w:r>
      <w:r>
        <w:rPr>
          <w:spacing w:val="-3"/>
          <w:sz w:val="22"/>
        </w:rPr>
        <w:t> </w:t>
      </w:r>
      <w:r>
        <w:rPr>
          <w:spacing w:val="-2"/>
          <w:sz w:val="22"/>
        </w:rPr>
        <w:t>television.</w:t>
      </w:r>
    </w:p>
    <w:p>
      <w:pPr>
        <w:pStyle w:val="ListParagraph"/>
        <w:numPr>
          <w:ilvl w:val="0"/>
          <w:numId w:val="195"/>
        </w:numPr>
        <w:tabs>
          <w:tab w:pos="383" w:val="left" w:leader="none"/>
        </w:tabs>
        <w:spacing w:line="247" w:lineRule="auto" w:before="7" w:after="0"/>
        <w:ind w:left="113" w:right="381" w:firstLine="0"/>
        <w:jc w:val="left"/>
        <w:rPr>
          <w:sz w:val="22"/>
        </w:rPr>
      </w:pPr>
      <w:r>
        <w:rPr>
          <w:sz w:val="22"/>
        </w:rPr>
        <w:t>Most</w:t>
      </w:r>
      <w:r>
        <w:rPr>
          <w:spacing w:val="-2"/>
          <w:sz w:val="22"/>
        </w:rPr>
        <w:t> </w:t>
      </w:r>
      <w:r>
        <w:rPr>
          <w:sz w:val="22"/>
        </w:rPr>
        <w:t>people</w:t>
      </w:r>
      <w:r>
        <w:rPr>
          <w:spacing w:val="-3"/>
          <w:sz w:val="22"/>
        </w:rPr>
        <w:t> </w:t>
      </w:r>
      <w:r>
        <w:rPr>
          <w:sz w:val="22"/>
        </w:rPr>
        <w:t>who</w:t>
      </w:r>
      <w:r>
        <w:rPr>
          <w:spacing w:val="-3"/>
          <w:sz w:val="22"/>
        </w:rPr>
        <w:t> </w:t>
      </w:r>
      <w:r>
        <w:rPr>
          <w:sz w:val="22"/>
        </w:rPr>
        <w:t>have</w:t>
      </w:r>
      <w:r>
        <w:rPr>
          <w:spacing w:val="-3"/>
          <w:sz w:val="22"/>
        </w:rPr>
        <w:t> </w:t>
      </w:r>
      <w:r>
        <w:rPr>
          <w:sz w:val="22"/>
        </w:rPr>
        <w:t>themselves</w:t>
      </w:r>
      <w:r>
        <w:rPr>
          <w:spacing w:val="-2"/>
          <w:sz w:val="22"/>
        </w:rPr>
        <w:t> </w:t>
      </w:r>
      <w:r>
        <w:rPr>
          <w:sz w:val="22"/>
        </w:rPr>
        <w:t>been</w:t>
      </w:r>
      <w:r>
        <w:rPr>
          <w:spacing w:val="-3"/>
          <w:sz w:val="22"/>
        </w:rPr>
        <w:t> </w:t>
      </w:r>
      <w:r>
        <w:rPr>
          <w:sz w:val="22"/>
        </w:rPr>
        <w:t>victims</w:t>
      </w:r>
      <w:r>
        <w:rPr>
          <w:spacing w:val="-2"/>
          <w:sz w:val="22"/>
        </w:rPr>
        <w:t> </w:t>
      </w:r>
      <w:r>
        <w:rPr>
          <w:sz w:val="22"/>
        </w:rPr>
        <w:t>of</w:t>
      </w:r>
      <w:r>
        <w:rPr>
          <w:spacing w:val="-3"/>
          <w:sz w:val="22"/>
        </w:rPr>
        <w:t> </w:t>
      </w:r>
      <w:r>
        <w:rPr>
          <w:sz w:val="22"/>
        </w:rPr>
        <w:t>a</w:t>
      </w:r>
      <w:r>
        <w:rPr>
          <w:spacing w:val="-3"/>
          <w:sz w:val="22"/>
        </w:rPr>
        <w:t> </w:t>
      </w:r>
      <w:r>
        <w:rPr>
          <w:sz w:val="22"/>
        </w:rPr>
        <w:t>crime</w:t>
      </w:r>
      <w:r>
        <w:rPr>
          <w:spacing w:val="-2"/>
          <w:sz w:val="22"/>
        </w:rPr>
        <w:t> </w:t>
      </w:r>
      <w:r>
        <w:rPr>
          <w:sz w:val="22"/>
        </w:rPr>
        <w:t>overestimate</w:t>
      </w:r>
      <w:r>
        <w:rPr>
          <w:spacing w:val="-3"/>
          <w:sz w:val="22"/>
        </w:rPr>
        <w:t> </w:t>
      </w:r>
      <w:r>
        <w:rPr>
          <w:sz w:val="22"/>
        </w:rPr>
        <w:t>the</w:t>
      </w:r>
      <w:r>
        <w:rPr>
          <w:spacing w:val="-2"/>
          <w:sz w:val="22"/>
        </w:rPr>
        <w:t> </w:t>
      </w:r>
      <w:r>
        <w:rPr>
          <w:sz w:val="22"/>
        </w:rPr>
        <w:t>crime</w:t>
      </w:r>
      <w:r>
        <w:rPr>
          <w:spacing w:val="-2"/>
          <w:sz w:val="22"/>
        </w:rPr>
        <w:t> </w:t>
      </w:r>
      <w:r>
        <w:rPr>
          <w:sz w:val="22"/>
        </w:rPr>
        <w:t>rate</w:t>
      </w:r>
      <w:r>
        <w:rPr>
          <w:spacing w:val="-2"/>
          <w:sz w:val="22"/>
        </w:rPr>
        <w:t> </w:t>
      </w:r>
      <w:r>
        <w:rPr>
          <w:sz w:val="22"/>
        </w:rPr>
        <w:t>and</w:t>
      </w:r>
      <w:r>
        <w:rPr>
          <w:spacing w:val="-3"/>
          <w:sz w:val="22"/>
        </w:rPr>
        <w:t> </w:t>
      </w:r>
      <w:r>
        <w:rPr>
          <w:sz w:val="22"/>
        </w:rPr>
        <w:t>are mistrustful of others.</w:t>
      </w:r>
    </w:p>
    <w:p>
      <w:pPr>
        <w:pStyle w:val="ListParagraph"/>
        <w:numPr>
          <w:ilvl w:val="0"/>
          <w:numId w:val="195"/>
        </w:numPr>
        <w:tabs>
          <w:tab w:pos="383" w:val="left" w:leader="none"/>
        </w:tabs>
        <w:spacing w:line="247" w:lineRule="auto" w:before="0" w:after="0"/>
        <w:ind w:left="113" w:right="551" w:firstLine="0"/>
        <w:jc w:val="left"/>
        <w:rPr>
          <w:sz w:val="22"/>
        </w:rPr>
      </w:pPr>
      <w:r>
        <w:rPr>
          <w:sz w:val="22"/>
        </w:rPr>
        <w:t>Among</w:t>
      </w:r>
      <w:r>
        <w:rPr>
          <w:spacing w:val="-2"/>
          <w:sz w:val="22"/>
        </w:rPr>
        <w:t> </w:t>
      </w:r>
      <w:r>
        <w:rPr>
          <w:sz w:val="22"/>
        </w:rPr>
        <w:t>people</w:t>
      </w:r>
      <w:r>
        <w:rPr>
          <w:spacing w:val="-3"/>
          <w:sz w:val="22"/>
        </w:rPr>
        <w:t> </w:t>
      </w:r>
      <w:r>
        <w:rPr>
          <w:sz w:val="22"/>
        </w:rPr>
        <w:t>who</w:t>
      </w:r>
      <w:r>
        <w:rPr>
          <w:spacing w:val="-3"/>
          <w:sz w:val="22"/>
        </w:rPr>
        <w:t> </w:t>
      </w:r>
      <w:r>
        <w:rPr>
          <w:sz w:val="22"/>
        </w:rPr>
        <w:t>say</w:t>
      </w:r>
      <w:r>
        <w:rPr>
          <w:spacing w:val="-2"/>
          <w:sz w:val="22"/>
        </w:rPr>
        <w:t> </w:t>
      </w:r>
      <w:r>
        <w:rPr>
          <w:sz w:val="22"/>
        </w:rPr>
        <w:t>that</w:t>
      </w:r>
      <w:r>
        <w:rPr>
          <w:spacing w:val="-2"/>
          <w:sz w:val="22"/>
        </w:rPr>
        <w:t> </w:t>
      </w:r>
      <w:r>
        <w:rPr>
          <w:sz w:val="22"/>
        </w:rPr>
        <w:t>they</w:t>
      </w:r>
      <w:r>
        <w:rPr>
          <w:spacing w:val="-2"/>
          <w:sz w:val="22"/>
        </w:rPr>
        <w:t> </w:t>
      </w:r>
      <w:r>
        <w:rPr>
          <w:sz w:val="22"/>
        </w:rPr>
        <w:t>are</w:t>
      </w:r>
      <w:r>
        <w:rPr>
          <w:spacing w:val="-3"/>
          <w:sz w:val="22"/>
        </w:rPr>
        <w:t> </w:t>
      </w:r>
      <w:r>
        <w:rPr>
          <w:sz w:val="22"/>
        </w:rPr>
        <w:t>not</w:t>
      </w:r>
      <w:r>
        <w:rPr>
          <w:spacing w:val="-3"/>
          <w:sz w:val="22"/>
        </w:rPr>
        <w:t> </w:t>
      </w:r>
      <w:r>
        <w:rPr>
          <w:sz w:val="22"/>
        </w:rPr>
        <w:t>mistrustful</w:t>
      </w:r>
      <w:r>
        <w:rPr>
          <w:spacing w:val="-2"/>
          <w:sz w:val="22"/>
        </w:rPr>
        <w:t> </w:t>
      </w:r>
      <w:r>
        <w:rPr>
          <w:sz w:val="22"/>
        </w:rPr>
        <w:t>of</w:t>
      </w:r>
      <w:r>
        <w:rPr>
          <w:spacing w:val="-3"/>
          <w:sz w:val="22"/>
        </w:rPr>
        <w:t> </w:t>
      </w:r>
      <w:r>
        <w:rPr>
          <w:sz w:val="22"/>
        </w:rPr>
        <w:t>others,</w:t>
      </w:r>
      <w:r>
        <w:rPr>
          <w:spacing w:val="-3"/>
          <w:sz w:val="22"/>
        </w:rPr>
        <w:t> </w:t>
      </w:r>
      <w:r>
        <w:rPr>
          <w:sz w:val="22"/>
        </w:rPr>
        <w:t>the</w:t>
      </w:r>
      <w:r>
        <w:rPr>
          <w:spacing w:val="-2"/>
          <w:sz w:val="22"/>
        </w:rPr>
        <w:t> </w:t>
      </w:r>
      <w:r>
        <w:rPr>
          <w:sz w:val="22"/>
        </w:rPr>
        <w:t>great</w:t>
      </w:r>
      <w:r>
        <w:rPr>
          <w:spacing w:val="-3"/>
          <w:sz w:val="22"/>
        </w:rPr>
        <w:t> </w:t>
      </w:r>
      <w:r>
        <w:rPr>
          <w:sz w:val="22"/>
        </w:rPr>
        <w:t>majority</w:t>
      </w:r>
      <w:r>
        <w:rPr>
          <w:spacing w:val="-2"/>
          <w:sz w:val="22"/>
        </w:rPr>
        <w:t> </w:t>
      </w:r>
      <w:r>
        <w:rPr>
          <w:sz w:val="22"/>
        </w:rPr>
        <w:t>say</w:t>
      </w:r>
      <w:r>
        <w:rPr>
          <w:spacing w:val="-2"/>
          <w:sz w:val="22"/>
        </w:rPr>
        <w:t> </w:t>
      </w:r>
      <w:r>
        <w:rPr>
          <w:sz w:val="22"/>
        </w:rPr>
        <w:t>that</w:t>
      </w:r>
      <w:r>
        <w:rPr>
          <w:spacing w:val="-2"/>
          <w:sz w:val="22"/>
        </w:rPr>
        <w:t> </w:t>
      </w:r>
      <w:r>
        <w:rPr>
          <w:sz w:val="22"/>
        </w:rPr>
        <w:t>they believe that when an individual event is portrayed on television, it is portrayed accurately.</w:t>
      </w:r>
    </w:p>
    <w:p>
      <w:pPr>
        <w:pStyle w:val="ListParagraph"/>
        <w:numPr>
          <w:ilvl w:val="0"/>
          <w:numId w:val="195"/>
        </w:numPr>
        <w:tabs>
          <w:tab w:pos="395" w:val="left" w:leader="none"/>
        </w:tabs>
        <w:spacing w:line="247" w:lineRule="auto" w:before="0" w:after="0"/>
        <w:ind w:left="113" w:right="332" w:firstLine="0"/>
        <w:jc w:val="left"/>
        <w:rPr>
          <w:sz w:val="22"/>
        </w:rPr>
      </w:pPr>
      <w:r>
        <w:rPr>
          <w:sz w:val="22"/>
        </w:rPr>
        <w:t>Most</w:t>
      </w:r>
      <w:r>
        <w:rPr>
          <w:spacing w:val="-2"/>
          <w:sz w:val="22"/>
        </w:rPr>
        <w:t> </w:t>
      </w:r>
      <w:r>
        <w:rPr>
          <w:sz w:val="22"/>
        </w:rPr>
        <w:t>people</w:t>
      </w:r>
      <w:r>
        <w:rPr>
          <w:spacing w:val="-3"/>
          <w:sz w:val="22"/>
        </w:rPr>
        <w:t> </w:t>
      </w:r>
      <w:r>
        <w:rPr>
          <w:sz w:val="22"/>
        </w:rPr>
        <w:t>who</w:t>
      </w:r>
      <w:r>
        <w:rPr>
          <w:spacing w:val="-3"/>
          <w:sz w:val="22"/>
        </w:rPr>
        <w:t> </w:t>
      </w:r>
      <w:r>
        <w:rPr>
          <w:sz w:val="22"/>
        </w:rPr>
        <w:t>watch</w:t>
      </w:r>
      <w:r>
        <w:rPr>
          <w:spacing w:val="-3"/>
          <w:sz w:val="22"/>
        </w:rPr>
        <w:t> </w:t>
      </w:r>
      <w:r>
        <w:rPr>
          <w:sz w:val="22"/>
        </w:rPr>
        <w:t>television</w:t>
      </w:r>
      <w:r>
        <w:rPr>
          <w:spacing w:val="-2"/>
          <w:sz w:val="22"/>
        </w:rPr>
        <w:t> </w:t>
      </w:r>
      <w:r>
        <w:rPr>
          <w:sz w:val="22"/>
        </w:rPr>
        <w:t>news</w:t>
      </w:r>
      <w:r>
        <w:rPr>
          <w:spacing w:val="-3"/>
          <w:sz w:val="22"/>
        </w:rPr>
        <w:t> </w:t>
      </w:r>
      <w:r>
        <w:rPr>
          <w:sz w:val="22"/>
        </w:rPr>
        <w:t>on</w:t>
      </w:r>
      <w:r>
        <w:rPr>
          <w:spacing w:val="-3"/>
          <w:sz w:val="22"/>
        </w:rPr>
        <w:t> </w:t>
      </w:r>
      <w:r>
        <w:rPr>
          <w:sz w:val="22"/>
        </w:rPr>
        <w:t>a</w:t>
      </w:r>
      <w:r>
        <w:rPr>
          <w:spacing w:val="-3"/>
          <w:sz w:val="22"/>
        </w:rPr>
        <w:t> </w:t>
      </w:r>
      <w:r>
        <w:rPr>
          <w:sz w:val="22"/>
        </w:rPr>
        <w:t>regular</w:t>
      </w:r>
      <w:r>
        <w:rPr>
          <w:spacing w:val="-2"/>
          <w:sz w:val="22"/>
        </w:rPr>
        <w:t> </w:t>
      </w:r>
      <w:r>
        <w:rPr>
          <w:sz w:val="22"/>
        </w:rPr>
        <w:t>basis</w:t>
      </w:r>
      <w:r>
        <w:rPr>
          <w:spacing w:val="-3"/>
          <w:sz w:val="22"/>
        </w:rPr>
        <w:t> </w:t>
      </w:r>
      <w:r>
        <w:rPr>
          <w:sz w:val="22"/>
        </w:rPr>
        <w:t>say</w:t>
      </w:r>
      <w:r>
        <w:rPr>
          <w:spacing w:val="-2"/>
          <w:sz w:val="22"/>
        </w:rPr>
        <w:t> </w:t>
      </w:r>
      <w:r>
        <w:rPr>
          <w:sz w:val="22"/>
        </w:rPr>
        <w:t>that</w:t>
      </w:r>
      <w:r>
        <w:rPr>
          <w:spacing w:val="-2"/>
          <w:sz w:val="22"/>
        </w:rPr>
        <w:t> </w:t>
      </w:r>
      <w:r>
        <w:rPr>
          <w:sz w:val="22"/>
        </w:rPr>
        <w:t>they</w:t>
      </w:r>
      <w:r>
        <w:rPr>
          <w:spacing w:val="-2"/>
          <w:sz w:val="22"/>
        </w:rPr>
        <w:t> </w:t>
      </w:r>
      <w:r>
        <w:rPr>
          <w:sz w:val="22"/>
        </w:rPr>
        <w:t>find</w:t>
      </w:r>
      <w:r>
        <w:rPr>
          <w:spacing w:val="-2"/>
          <w:sz w:val="22"/>
        </w:rPr>
        <w:t> </w:t>
      </w:r>
      <w:r>
        <w:rPr>
          <w:sz w:val="22"/>
        </w:rPr>
        <w:t>crime</w:t>
      </w:r>
      <w:r>
        <w:rPr>
          <w:spacing w:val="-2"/>
          <w:sz w:val="22"/>
        </w:rPr>
        <w:t> </w:t>
      </w:r>
      <w:r>
        <w:rPr>
          <w:sz w:val="22"/>
        </w:rPr>
        <w:t>stories</w:t>
      </w:r>
      <w:r>
        <w:rPr>
          <w:spacing w:val="-2"/>
          <w:sz w:val="22"/>
        </w:rPr>
        <w:t> </w:t>
      </w:r>
      <w:r>
        <w:rPr>
          <w:sz w:val="22"/>
        </w:rPr>
        <w:t>more interesting than most other kinds of stories.</w:t>
      </w:r>
    </w:p>
    <w:p>
      <w:pPr>
        <w:pStyle w:val="ListParagraph"/>
        <w:numPr>
          <w:ilvl w:val="0"/>
          <w:numId w:val="195"/>
        </w:numPr>
        <w:tabs>
          <w:tab w:pos="383" w:val="left" w:leader="none"/>
        </w:tabs>
        <w:spacing w:line="247" w:lineRule="auto" w:before="0" w:after="0"/>
        <w:ind w:left="113" w:right="247" w:firstLine="0"/>
        <w:jc w:val="left"/>
        <w:rPr>
          <w:sz w:val="22"/>
        </w:rPr>
      </w:pPr>
      <w:r>
        <w:rPr>
          <w:sz w:val="22"/>
        </w:rPr>
        <w:t>People</w:t>
      </w:r>
      <w:r>
        <w:rPr>
          <w:spacing w:val="-2"/>
          <w:sz w:val="22"/>
        </w:rPr>
        <w:t> </w:t>
      </w:r>
      <w:r>
        <w:rPr>
          <w:sz w:val="22"/>
        </w:rPr>
        <w:t>who</w:t>
      </w:r>
      <w:r>
        <w:rPr>
          <w:spacing w:val="-3"/>
          <w:sz w:val="22"/>
        </w:rPr>
        <w:t> </w:t>
      </w:r>
      <w:r>
        <w:rPr>
          <w:sz w:val="22"/>
        </w:rPr>
        <w:t>are</w:t>
      </w:r>
      <w:r>
        <w:rPr>
          <w:spacing w:val="-3"/>
          <w:sz w:val="22"/>
        </w:rPr>
        <w:t> </w:t>
      </w:r>
      <w:r>
        <w:rPr>
          <w:sz w:val="22"/>
        </w:rPr>
        <w:t>unusually</w:t>
      </w:r>
      <w:r>
        <w:rPr>
          <w:spacing w:val="-3"/>
          <w:sz w:val="22"/>
        </w:rPr>
        <w:t> </w:t>
      </w:r>
      <w:r>
        <w:rPr>
          <w:sz w:val="22"/>
        </w:rPr>
        <w:t>suspicious</w:t>
      </w:r>
      <w:r>
        <w:rPr>
          <w:spacing w:val="-2"/>
          <w:sz w:val="22"/>
        </w:rPr>
        <w:t> </w:t>
      </w:r>
      <w:r>
        <w:rPr>
          <w:sz w:val="22"/>
        </w:rPr>
        <w:t>and</w:t>
      </w:r>
      <w:r>
        <w:rPr>
          <w:spacing w:val="-3"/>
          <w:sz w:val="22"/>
        </w:rPr>
        <w:t> </w:t>
      </w:r>
      <w:r>
        <w:rPr>
          <w:sz w:val="22"/>
        </w:rPr>
        <w:t>particularly</w:t>
      </w:r>
      <w:r>
        <w:rPr>
          <w:spacing w:val="-3"/>
          <w:sz w:val="22"/>
        </w:rPr>
        <w:t> </w:t>
      </w:r>
      <w:r>
        <w:rPr>
          <w:sz w:val="22"/>
        </w:rPr>
        <w:t>afraid</w:t>
      </w:r>
      <w:r>
        <w:rPr>
          <w:spacing w:val="-3"/>
          <w:sz w:val="22"/>
        </w:rPr>
        <w:t> </w:t>
      </w:r>
      <w:r>
        <w:rPr>
          <w:sz w:val="22"/>
        </w:rPr>
        <w:t>of</w:t>
      </w:r>
      <w:r>
        <w:rPr>
          <w:spacing w:val="-3"/>
          <w:sz w:val="22"/>
        </w:rPr>
        <w:t> </w:t>
      </w:r>
      <w:r>
        <w:rPr>
          <w:sz w:val="22"/>
        </w:rPr>
        <w:t>crime</w:t>
      </w:r>
      <w:r>
        <w:rPr>
          <w:spacing w:val="-2"/>
          <w:sz w:val="22"/>
        </w:rPr>
        <w:t> </w:t>
      </w:r>
      <w:r>
        <w:rPr>
          <w:sz w:val="22"/>
        </w:rPr>
        <w:t>tend</w:t>
      </w:r>
      <w:r>
        <w:rPr>
          <w:spacing w:val="-2"/>
          <w:sz w:val="22"/>
        </w:rPr>
        <w:t> </w:t>
      </w:r>
      <w:r>
        <w:rPr>
          <w:sz w:val="22"/>
        </w:rPr>
        <w:t>to</w:t>
      </w:r>
      <w:r>
        <w:rPr>
          <w:spacing w:val="-2"/>
          <w:sz w:val="22"/>
        </w:rPr>
        <w:t> </w:t>
      </w:r>
      <w:r>
        <w:rPr>
          <w:sz w:val="22"/>
        </w:rPr>
        <w:t>stay</w:t>
      </w:r>
      <w:r>
        <w:rPr>
          <w:spacing w:val="-2"/>
          <w:sz w:val="22"/>
        </w:rPr>
        <w:t> </w:t>
      </w:r>
      <w:r>
        <w:rPr>
          <w:sz w:val="22"/>
        </w:rPr>
        <w:t>home</w:t>
      </w:r>
      <w:r>
        <w:rPr>
          <w:spacing w:val="-3"/>
          <w:sz w:val="22"/>
        </w:rPr>
        <w:t> </w:t>
      </w:r>
      <w:r>
        <w:rPr>
          <w:sz w:val="22"/>
        </w:rPr>
        <w:t>watching television more than do people who are not.</w:t>
      </w:r>
    </w:p>
    <w:p>
      <w:pPr>
        <w:spacing w:after="0" w:line="247" w:lineRule="auto"/>
        <w:jc w:val="left"/>
        <w:rPr>
          <w:sz w:val="22"/>
        </w:rPr>
        <w:sectPr>
          <w:headerReference w:type="default" r:id="rId549"/>
          <w:footerReference w:type="default" r:id="rId550"/>
          <w:pgSz w:w="11910" w:h="16840"/>
          <w:pgMar w:header="734" w:footer="890" w:top="1620" w:bottom="1080" w:left="1020" w:right="900"/>
        </w:sectPr>
      </w:pPr>
    </w:p>
    <w:p>
      <w:pPr>
        <w:pStyle w:val="BodyText"/>
        <w:spacing w:line="252" w:lineRule="auto" w:before="145"/>
        <w:ind w:right="451"/>
      </w:pPr>
      <w:bookmarkStart w:name="Passage 288" w:id="575"/>
      <w:bookmarkEnd w:id="575"/>
      <w:r>
        <w:rPr/>
      </w:r>
      <w:bookmarkStart w:name="_bookmark287" w:id="576"/>
      <w:bookmarkEnd w:id="576"/>
      <w:r>
        <w:rPr/>
      </w:r>
      <w:r>
        <w:rPr/>
        <w:t>Only</w:t>
      </w:r>
      <w:r>
        <w:rPr>
          <w:spacing w:val="-2"/>
        </w:rPr>
        <w:t> </w:t>
      </w:r>
      <w:r>
        <w:rPr/>
        <w:t>since</w:t>
      </w:r>
      <w:r>
        <w:rPr>
          <w:spacing w:val="-2"/>
        </w:rPr>
        <w:t> </w:t>
      </w:r>
      <w:r>
        <w:rPr/>
        <w:t>the</w:t>
      </w:r>
      <w:r>
        <w:rPr>
          <w:spacing w:val="-2"/>
        </w:rPr>
        <w:t> </w:t>
      </w:r>
      <w:r>
        <w:rPr/>
        <w:t>Second</w:t>
      </w:r>
      <w:r>
        <w:rPr>
          <w:spacing w:val="-2"/>
        </w:rPr>
        <w:t> </w:t>
      </w:r>
      <w:r>
        <w:rPr/>
        <w:t>World</w:t>
      </w:r>
      <w:r>
        <w:rPr>
          <w:spacing w:val="-2"/>
        </w:rPr>
        <w:t> </w:t>
      </w:r>
      <w:r>
        <w:rPr/>
        <w:t>War</w:t>
      </w:r>
      <w:r>
        <w:rPr>
          <w:spacing w:val="-2"/>
        </w:rPr>
        <w:t> </w:t>
      </w:r>
      <w:r>
        <w:rPr/>
        <w:t>has</w:t>
      </w:r>
      <w:r>
        <w:rPr>
          <w:spacing w:val="-3"/>
        </w:rPr>
        <w:t> </w:t>
      </w:r>
      <w:r>
        <w:rPr/>
        <w:t>graphic</w:t>
      </w:r>
      <w:r>
        <w:rPr>
          <w:spacing w:val="-3"/>
        </w:rPr>
        <w:t> </w:t>
      </w:r>
      <w:r>
        <w:rPr/>
        <w:t>design</w:t>
      </w:r>
      <w:r>
        <w:rPr>
          <w:spacing w:val="-3"/>
        </w:rPr>
        <w:t> </w:t>
      </w:r>
      <w:r>
        <w:rPr/>
        <w:t>been</w:t>
      </w:r>
      <w:r>
        <w:rPr>
          <w:spacing w:val="-3"/>
        </w:rPr>
        <w:t> </w:t>
      </w:r>
      <w:r>
        <w:rPr/>
        <w:t>categorized</w:t>
      </w:r>
      <w:r>
        <w:rPr>
          <w:spacing w:val="-2"/>
        </w:rPr>
        <w:t> </w:t>
      </w:r>
      <w:r>
        <w:rPr/>
        <w:t>as</w:t>
      </w:r>
      <w:r>
        <w:rPr>
          <w:spacing w:val="-3"/>
        </w:rPr>
        <w:t> </w:t>
      </w:r>
      <w:r>
        <w:rPr/>
        <w:t>a</w:t>
      </w:r>
      <w:r>
        <w:rPr>
          <w:spacing w:val="-3"/>
        </w:rPr>
        <w:t> </w:t>
      </w:r>
      <w:r>
        <w:rPr/>
        <w:t>field</w:t>
      </w:r>
      <w:r>
        <w:rPr>
          <w:spacing w:val="-2"/>
        </w:rPr>
        <w:t> </w:t>
      </w:r>
      <w:r>
        <w:rPr/>
        <w:t>worth</w:t>
      </w:r>
      <w:r>
        <w:rPr>
          <w:spacing w:val="-3"/>
        </w:rPr>
        <w:t> </w:t>
      </w:r>
      <w:r>
        <w:rPr/>
        <w:t>knowing about and preserving, and most design collections have been narrowly defined. There are few extant archives of advertisements, some design collections include only political posters by established artists, other collections focus on such specific historical documents as election posters. </w:t>
      </w:r>
      <w:r>
        <w:rPr>
          <w:b/>
        </w:rPr>
        <w:t>Rigidly defined collections like these can foster pigeonholed concepts of design history. </w:t>
      </w:r>
      <w:r>
        <w:rPr/>
        <w:t>In contrast, Merrill Berman’s ambitious reach as a collector- one that includes avant- graphics, anonymous political posters, and commercial advertisements- preserves graphics in a wide range to show how graphic designs pervade a culture, not in isolation from on another but all mixed together part of the daily inundation of meanings and visual stimulation.</w:t>
      </w:r>
    </w:p>
    <w:p>
      <w:pPr>
        <w:pStyle w:val="BodyText"/>
        <w:spacing w:before="53"/>
      </w:pPr>
      <w:r>
        <w:rPr/>
        <w:t>Which</w:t>
      </w:r>
      <w:r>
        <w:rPr>
          <w:spacing w:val="-2"/>
        </w:rPr>
        <w:t> </w:t>
      </w:r>
      <w:r>
        <w:rPr/>
        <w:t>of</w:t>
      </w:r>
      <w:r>
        <w:rPr>
          <w:spacing w:val="-3"/>
        </w:rPr>
        <w:t> </w:t>
      </w:r>
      <w:r>
        <w:rPr/>
        <w:t>the</w:t>
      </w:r>
      <w:r>
        <w:rPr>
          <w:spacing w:val="-2"/>
        </w:rPr>
        <w:t> </w:t>
      </w:r>
      <w:r>
        <w:rPr/>
        <w:t>following</w:t>
      </w:r>
      <w:r>
        <w:rPr>
          <w:spacing w:val="-2"/>
        </w:rPr>
        <w:t> </w:t>
      </w:r>
      <w:r>
        <w:rPr/>
        <w:t>best</w:t>
      </w:r>
      <w:r>
        <w:rPr>
          <w:spacing w:val="-3"/>
        </w:rPr>
        <w:t> </w:t>
      </w:r>
      <w:r>
        <w:rPr/>
        <w:t>describes</w:t>
      </w:r>
      <w:r>
        <w:rPr>
          <w:spacing w:val="-3"/>
        </w:rPr>
        <w:t> </w:t>
      </w:r>
      <w:r>
        <w:rPr/>
        <w:t>the</w:t>
      </w:r>
      <w:r>
        <w:rPr>
          <w:spacing w:val="-2"/>
        </w:rPr>
        <w:t> </w:t>
      </w:r>
      <w:r>
        <w:rPr/>
        <w:t>function</w:t>
      </w:r>
      <w:r>
        <w:rPr>
          <w:spacing w:val="-2"/>
        </w:rPr>
        <w:t> </w:t>
      </w:r>
      <w:r>
        <w:rPr/>
        <w:t>of</w:t>
      </w:r>
      <w:r>
        <w:rPr>
          <w:spacing w:val="-3"/>
        </w:rPr>
        <w:t> </w:t>
      </w:r>
      <w:r>
        <w:rPr/>
        <w:t>the</w:t>
      </w:r>
      <w:r>
        <w:rPr>
          <w:spacing w:val="-2"/>
        </w:rPr>
        <w:t> </w:t>
      </w:r>
      <w:r>
        <w:rPr/>
        <w:t>highlight</w:t>
      </w:r>
      <w:r>
        <w:rPr>
          <w:spacing w:val="-2"/>
        </w:rPr>
        <w:t> sentence</w:t>
      </w:r>
    </w:p>
    <w:p>
      <w:pPr>
        <w:pStyle w:val="BodyText"/>
        <w:ind w:left="0"/>
      </w:pPr>
    </w:p>
    <w:p>
      <w:pPr>
        <w:pStyle w:val="BodyText"/>
        <w:spacing w:before="2"/>
        <w:ind w:left="0"/>
        <w:rPr>
          <w:sz w:val="25"/>
        </w:rPr>
      </w:pPr>
    </w:p>
    <w:p>
      <w:pPr>
        <w:pStyle w:val="ListParagraph"/>
        <w:numPr>
          <w:ilvl w:val="0"/>
          <w:numId w:val="196"/>
        </w:numPr>
        <w:tabs>
          <w:tab w:pos="383" w:val="left" w:leader="none"/>
        </w:tabs>
        <w:spacing w:line="240" w:lineRule="auto" w:before="1" w:after="0"/>
        <w:ind w:left="382" w:right="0" w:hanging="270"/>
        <w:jc w:val="left"/>
        <w:rPr>
          <w:sz w:val="22"/>
        </w:rPr>
      </w:pPr>
      <w:r>
        <w:rPr>
          <w:sz w:val="22"/>
        </w:rPr>
        <w:t>It</w:t>
      </w:r>
      <w:r>
        <w:rPr>
          <w:spacing w:val="-2"/>
          <w:sz w:val="22"/>
        </w:rPr>
        <w:t> </w:t>
      </w:r>
      <w:r>
        <w:rPr>
          <w:sz w:val="22"/>
        </w:rPr>
        <w:t>offers</w:t>
      </w:r>
      <w:r>
        <w:rPr>
          <w:spacing w:val="-2"/>
          <w:sz w:val="22"/>
        </w:rPr>
        <w:t> </w:t>
      </w:r>
      <w:r>
        <w:rPr>
          <w:sz w:val="22"/>
        </w:rPr>
        <w:t>a</w:t>
      </w:r>
      <w:r>
        <w:rPr>
          <w:spacing w:val="-2"/>
          <w:sz w:val="22"/>
        </w:rPr>
        <w:t> </w:t>
      </w:r>
      <w:r>
        <w:rPr>
          <w:sz w:val="22"/>
        </w:rPr>
        <w:t>critique</w:t>
      </w:r>
      <w:r>
        <w:rPr>
          <w:spacing w:val="-2"/>
          <w:sz w:val="22"/>
        </w:rPr>
        <w:t> </w:t>
      </w:r>
      <w:r>
        <w:rPr>
          <w:sz w:val="22"/>
        </w:rPr>
        <w:t>of</w:t>
      </w:r>
      <w:r>
        <w:rPr>
          <w:spacing w:val="-3"/>
          <w:sz w:val="22"/>
        </w:rPr>
        <w:t> </w:t>
      </w:r>
      <w:r>
        <w:rPr>
          <w:sz w:val="22"/>
        </w:rPr>
        <w:t>the</w:t>
      </w:r>
      <w:r>
        <w:rPr>
          <w:spacing w:val="-2"/>
          <w:sz w:val="22"/>
        </w:rPr>
        <w:t> </w:t>
      </w:r>
      <w:r>
        <w:rPr>
          <w:sz w:val="22"/>
        </w:rPr>
        <w:t>design</w:t>
      </w:r>
      <w:r>
        <w:rPr>
          <w:spacing w:val="-2"/>
          <w:sz w:val="22"/>
        </w:rPr>
        <w:t> </w:t>
      </w:r>
      <w:r>
        <w:rPr>
          <w:sz w:val="22"/>
        </w:rPr>
        <w:t>collections</w:t>
      </w:r>
      <w:r>
        <w:rPr>
          <w:spacing w:val="-2"/>
          <w:sz w:val="22"/>
        </w:rPr>
        <w:t> </w:t>
      </w:r>
      <w:r>
        <w:rPr>
          <w:sz w:val="22"/>
        </w:rPr>
        <w:t>referenced</w:t>
      </w:r>
      <w:r>
        <w:rPr>
          <w:spacing w:val="-2"/>
          <w:sz w:val="22"/>
        </w:rPr>
        <w:t> </w:t>
      </w:r>
      <w:r>
        <w:rPr>
          <w:sz w:val="22"/>
        </w:rPr>
        <w:t>in</w:t>
      </w:r>
      <w:r>
        <w:rPr>
          <w:spacing w:val="-2"/>
          <w:sz w:val="22"/>
        </w:rPr>
        <w:t> </w:t>
      </w:r>
      <w:r>
        <w:rPr>
          <w:sz w:val="22"/>
        </w:rPr>
        <w:t>the</w:t>
      </w:r>
      <w:r>
        <w:rPr>
          <w:spacing w:val="-2"/>
          <w:sz w:val="22"/>
        </w:rPr>
        <w:t> </w:t>
      </w:r>
      <w:r>
        <w:rPr>
          <w:sz w:val="22"/>
        </w:rPr>
        <w:t>preceding</w:t>
      </w:r>
      <w:r>
        <w:rPr>
          <w:spacing w:val="-2"/>
          <w:sz w:val="22"/>
        </w:rPr>
        <w:t> sentence</w:t>
      </w:r>
    </w:p>
    <w:p>
      <w:pPr>
        <w:pStyle w:val="ListParagraph"/>
        <w:numPr>
          <w:ilvl w:val="0"/>
          <w:numId w:val="196"/>
        </w:numPr>
        <w:tabs>
          <w:tab w:pos="383" w:val="left" w:leader="none"/>
        </w:tabs>
        <w:spacing w:line="240" w:lineRule="auto" w:before="7" w:after="0"/>
        <w:ind w:left="382" w:right="0" w:hanging="270"/>
        <w:jc w:val="left"/>
        <w:rPr>
          <w:sz w:val="22"/>
        </w:rPr>
      </w:pPr>
      <w:r>
        <w:rPr>
          <w:sz w:val="22"/>
        </w:rPr>
        <w:t>It</w:t>
      </w:r>
      <w:r>
        <w:rPr>
          <w:spacing w:val="-6"/>
          <w:sz w:val="22"/>
        </w:rPr>
        <w:t> </w:t>
      </w:r>
      <w:r>
        <w:rPr>
          <w:sz w:val="22"/>
        </w:rPr>
        <w:t>questions</w:t>
      </w:r>
      <w:r>
        <w:rPr>
          <w:spacing w:val="-4"/>
          <w:sz w:val="22"/>
        </w:rPr>
        <w:t> </w:t>
      </w:r>
      <w:r>
        <w:rPr>
          <w:sz w:val="22"/>
        </w:rPr>
        <w:t>the</w:t>
      </w:r>
      <w:r>
        <w:rPr>
          <w:spacing w:val="-4"/>
          <w:sz w:val="22"/>
        </w:rPr>
        <w:t> </w:t>
      </w:r>
      <w:r>
        <w:rPr>
          <w:sz w:val="22"/>
        </w:rPr>
        <w:t>motivation</w:t>
      </w:r>
      <w:r>
        <w:rPr>
          <w:spacing w:val="-4"/>
          <w:sz w:val="22"/>
        </w:rPr>
        <w:t> </w:t>
      </w:r>
      <w:r>
        <w:rPr>
          <w:sz w:val="22"/>
        </w:rPr>
        <w:t>behind</w:t>
      </w:r>
      <w:r>
        <w:rPr>
          <w:spacing w:val="-4"/>
          <w:sz w:val="22"/>
        </w:rPr>
        <w:t> </w:t>
      </w:r>
      <w:r>
        <w:rPr>
          <w:sz w:val="22"/>
        </w:rPr>
        <w:t>Berman’s</w:t>
      </w:r>
      <w:r>
        <w:rPr>
          <w:spacing w:val="-4"/>
          <w:sz w:val="22"/>
        </w:rPr>
        <w:t> </w:t>
      </w:r>
      <w:r>
        <w:rPr>
          <w:sz w:val="22"/>
        </w:rPr>
        <w:t>graphic</w:t>
      </w:r>
      <w:r>
        <w:rPr>
          <w:spacing w:val="-4"/>
          <w:sz w:val="22"/>
        </w:rPr>
        <w:t> </w:t>
      </w:r>
      <w:r>
        <w:rPr>
          <w:sz w:val="22"/>
        </w:rPr>
        <w:t>design</w:t>
      </w:r>
      <w:r>
        <w:rPr>
          <w:spacing w:val="-4"/>
          <w:sz w:val="22"/>
        </w:rPr>
        <w:t> </w:t>
      </w:r>
      <w:r>
        <w:rPr>
          <w:spacing w:val="-2"/>
          <w:sz w:val="22"/>
        </w:rPr>
        <w:t>collection</w:t>
      </w:r>
    </w:p>
    <w:p>
      <w:pPr>
        <w:pStyle w:val="ListParagraph"/>
        <w:numPr>
          <w:ilvl w:val="0"/>
          <w:numId w:val="196"/>
        </w:numPr>
        <w:tabs>
          <w:tab w:pos="395" w:val="left" w:leader="none"/>
        </w:tabs>
        <w:spacing w:line="247" w:lineRule="auto" w:before="7" w:after="0"/>
        <w:ind w:left="113" w:right="236" w:firstLine="0"/>
        <w:jc w:val="left"/>
        <w:rPr>
          <w:sz w:val="22"/>
        </w:rPr>
      </w:pPr>
      <w:r>
        <w:rPr>
          <w:sz w:val="22"/>
        </w:rPr>
        <w:t>It</w:t>
      </w:r>
      <w:r>
        <w:rPr>
          <w:spacing w:val="-2"/>
          <w:sz w:val="22"/>
        </w:rPr>
        <w:t> </w:t>
      </w:r>
      <w:r>
        <w:rPr>
          <w:sz w:val="22"/>
        </w:rPr>
        <w:t>illustrates</w:t>
      </w:r>
      <w:r>
        <w:rPr>
          <w:spacing w:val="-3"/>
          <w:sz w:val="22"/>
        </w:rPr>
        <w:t> </w:t>
      </w:r>
      <w:r>
        <w:rPr>
          <w:sz w:val="22"/>
        </w:rPr>
        <w:t>why</w:t>
      </w:r>
      <w:r>
        <w:rPr>
          <w:spacing w:val="-3"/>
          <w:sz w:val="22"/>
        </w:rPr>
        <w:t> </w:t>
      </w:r>
      <w:r>
        <w:rPr>
          <w:sz w:val="22"/>
        </w:rPr>
        <w:t>graphic</w:t>
      </w:r>
      <w:r>
        <w:rPr>
          <w:spacing w:val="-3"/>
          <w:sz w:val="22"/>
        </w:rPr>
        <w:t> </w:t>
      </w:r>
      <w:r>
        <w:rPr>
          <w:sz w:val="22"/>
        </w:rPr>
        <w:t>design</w:t>
      </w:r>
      <w:r>
        <w:rPr>
          <w:spacing w:val="-3"/>
          <w:sz w:val="22"/>
        </w:rPr>
        <w:t> </w:t>
      </w:r>
      <w:r>
        <w:rPr>
          <w:sz w:val="22"/>
        </w:rPr>
        <w:t>was</w:t>
      </w:r>
      <w:r>
        <w:rPr>
          <w:spacing w:val="-3"/>
          <w:sz w:val="22"/>
        </w:rPr>
        <w:t> </w:t>
      </w:r>
      <w:r>
        <w:rPr>
          <w:sz w:val="22"/>
        </w:rPr>
        <w:t>not</w:t>
      </w:r>
      <w:r>
        <w:rPr>
          <w:spacing w:val="-3"/>
          <w:sz w:val="22"/>
        </w:rPr>
        <w:t> </w:t>
      </w:r>
      <w:r>
        <w:rPr>
          <w:sz w:val="22"/>
        </w:rPr>
        <w:t>viewed</w:t>
      </w:r>
      <w:r>
        <w:rPr>
          <w:spacing w:val="-2"/>
          <w:sz w:val="22"/>
        </w:rPr>
        <w:t> </w:t>
      </w:r>
      <w:r>
        <w:rPr>
          <w:sz w:val="22"/>
        </w:rPr>
        <w:t>as</w:t>
      </w:r>
      <w:r>
        <w:rPr>
          <w:spacing w:val="-3"/>
          <w:sz w:val="22"/>
        </w:rPr>
        <w:t> </w:t>
      </w:r>
      <w:r>
        <w:rPr>
          <w:sz w:val="22"/>
        </w:rPr>
        <w:t>an</w:t>
      </w:r>
      <w:r>
        <w:rPr>
          <w:spacing w:val="-3"/>
          <w:sz w:val="22"/>
        </w:rPr>
        <w:t> </w:t>
      </w:r>
      <w:r>
        <w:rPr>
          <w:sz w:val="22"/>
        </w:rPr>
        <w:t>important</w:t>
      </w:r>
      <w:r>
        <w:rPr>
          <w:spacing w:val="-3"/>
          <w:sz w:val="22"/>
        </w:rPr>
        <w:t> </w:t>
      </w:r>
      <w:r>
        <w:rPr>
          <w:sz w:val="22"/>
        </w:rPr>
        <w:t>field</w:t>
      </w:r>
      <w:r>
        <w:rPr>
          <w:spacing w:val="-2"/>
          <w:sz w:val="22"/>
        </w:rPr>
        <w:t> </w:t>
      </w:r>
      <w:r>
        <w:rPr>
          <w:sz w:val="22"/>
        </w:rPr>
        <w:t>of</w:t>
      </w:r>
      <w:r>
        <w:rPr>
          <w:spacing w:val="-3"/>
          <w:sz w:val="22"/>
        </w:rPr>
        <w:t> </w:t>
      </w:r>
      <w:r>
        <w:rPr>
          <w:sz w:val="22"/>
        </w:rPr>
        <w:t>study</w:t>
      </w:r>
      <w:r>
        <w:rPr>
          <w:spacing w:val="-2"/>
          <w:sz w:val="22"/>
        </w:rPr>
        <w:t> </w:t>
      </w:r>
      <w:r>
        <w:rPr>
          <w:sz w:val="22"/>
        </w:rPr>
        <w:t>before</w:t>
      </w:r>
      <w:r>
        <w:rPr>
          <w:spacing w:val="-3"/>
          <w:sz w:val="22"/>
        </w:rPr>
        <w:t> </w:t>
      </w:r>
      <w:r>
        <w:rPr>
          <w:sz w:val="22"/>
        </w:rPr>
        <w:t>the</w:t>
      </w:r>
      <w:r>
        <w:rPr>
          <w:spacing w:val="-2"/>
          <w:sz w:val="22"/>
        </w:rPr>
        <w:t> </w:t>
      </w:r>
      <w:r>
        <w:rPr>
          <w:sz w:val="22"/>
        </w:rPr>
        <w:t>Second World War</w:t>
      </w:r>
    </w:p>
    <w:p>
      <w:pPr>
        <w:pStyle w:val="ListParagraph"/>
        <w:numPr>
          <w:ilvl w:val="0"/>
          <w:numId w:val="196"/>
        </w:numPr>
        <w:tabs>
          <w:tab w:pos="395" w:val="left" w:leader="none"/>
        </w:tabs>
        <w:spacing w:line="252" w:lineRule="exact" w:before="0" w:after="0"/>
        <w:ind w:left="394" w:right="0" w:hanging="282"/>
        <w:jc w:val="left"/>
        <w:rPr>
          <w:sz w:val="22"/>
        </w:rPr>
      </w:pPr>
      <w:r>
        <w:rPr>
          <w:sz w:val="22"/>
        </w:rPr>
        <w:t>It</w:t>
      </w:r>
      <w:r>
        <w:rPr>
          <w:spacing w:val="-7"/>
          <w:sz w:val="22"/>
        </w:rPr>
        <w:t> </w:t>
      </w:r>
      <w:r>
        <w:rPr>
          <w:sz w:val="22"/>
        </w:rPr>
        <w:t>identifies</w:t>
      </w:r>
      <w:r>
        <w:rPr>
          <w:spacing w:val="-5"/>
          <w:sz w:val="22"/>
        </w:rPr>
        <w:t> </w:t>
      </w:r>
      <w:r>
        <w:rPr>
          <w:sz w:val="22"/>
        </w:rPr>
        <w:t>an</w:t>
      </w:r>
      <w:r>
        <w:rPr>
          <w:spacing w:val="-6"/>
          <w:sz w:val="22"/>
        </w:rPr>
        <w:t> </w:t>
      </w:r>
      <w:r>
        <w:rPr>
          <w:sz w:val="22"/>
        </w:rPr>
        <w:t>understanding</w:t>
      </w:r>
      <w:r>
        <w:rPr>
          <w:spacing w:val="-5"/>
          <w:sz w:val="22"/>
        </w:rPr>
        <w:t> </w:t>
      </w:r>
      <w:r>
        <w:rPr>
          <w:sz w:val="22"/>
        </w:rPr>
        <w:t>of</w:t>
      </w:r>
      <w:r>
        <w:rPr>
          <w:spacing w:val="-6"/>
          <w:sz w:val="22"/>
        </w:rPr>
        <w:t> </w:t>
      </w:r>
      <w:r>
        <w:rPr>
          <w:sz w:val="22"/>
        </w:rPr>
        <w:t>design</w:t>
      </w:r>
      <w:r>
        <w:rPr>
          <w:spacing w:val="-5"/>
          <w:sz w:val="22"/>
        </w:rPr>
        <w:t> </w:t>
      </w:r>
      <w:r>
        <w:rPr>
          <w:sz w:val="22"/>
        </w:rPr>
        <w:t>history</w:t>
      </w:r>
      <w:r>
        <w:rPr>
          <w:spacing w:val="-6"/>
          <w:sz w:val="22"/>
        </w:rPr>
        <w:t> </w:t>
      </w:r>
      <w:r>
        <w:rPr>
          <w:sz w:val="22"/>
        </w:rPr>
        <w:t>that</w:t>
      </w:r>
      <w:r>
        <w:rPr>
          <w:spacing w:val="-4"/>
          <w:sz w:val="22"/>
        </w:rPr>
        <w:t> </w:t>
      </w:r>
      <w:r>
        <w:rPr>
          <w:sz w:val="22"/>
        </w:rPr>
        <w:t>informed</w:t>
      </w:r>
      <w:r>
        <w:rPr>
          <w:spacing w:val="-6"/>
          <w:sz w:val="22"/>
        </w:rPr>
        <w:t> </w:t>
      </w:r>
      <w:r>
        <w:rPr>
          <w:sz w:val="22"/>
        </w:rPr>
        <w:t>Berman’s</w:t>
      </w:r>
      <w:r>
        <w:rPr>
          <w:spacing w:val="-4"/>
          <w:sz w:val="22"/>
        </w:rPr>
        <w:t> </w:t>
      </w:r>
      <w:r>
        <w:rPr>
          <w:sz w:val="22"/>
        </w:rPr>
        <w:t>early</w:t>
      </w:r>
      <w:r>
        <w:rPr>
          <w:spacing w:val="-5"/>
          <w:sz w:val="22"/>
        </w:rPr>
        <w:t> </w:t>
      </w:r>
      <w:r>
        <w:rPr>
          <w:spacing w:val="-2"/>
          <w:sz w:val="22"/>
        </w:rPr>
        <w:t>career</w:t>
      </w:r>
    </w:p>
    <w:p>
      <w:pPr>
        <w:pStyle w:val="ListParagraph"/>
        <w:numPr>
          <w:ilvl w:val="0"/>
          <w:numId w:val="196"/>
        </w:numPr>
        <w:tabs>
          <w:tab w:pos="383" w:val="left" w:leader="none"/>
        </w:tabs>
        <w:spacing w:line="240" w:lineRule="auto" w:before="7" w:after="0"/>
        <w:ind w:left="382" w:right="0" w:hanging="270"/>
        <w:jc w:val="left"/>
        <w:rPr>
          <w:sz w:val="22"/>
        </w:rPr>
      </w:pPr>
      <w:r>
        <w:rPr>
          <w:sz w:val="22"/>
        </w:rPr>
        <w:t>It</w:t>
      </w:r>
      <w:r>
        <w:rPr>
          <w:spacing w:val="-4"/>
          <w:sz w:val="22"/>
        </w:rPr>
        <w:t> </w:t>
      </w:r>
      <w:r>
        <w:rPr>
          <w:sz w:val="22"/>
        </w:rPr>
        <w:t>supports</w:t>
      </w:r>
      <w:r>
        <w:rPr>
          <w:spacing w:val="-4"/>
          <w:sz w:val="22"/>
        </w:rPr>
        <w:t> </w:t>
      </w:r>
      <w:r>
        <w:rPr>
          <w:sz w:val="22"/>
        </w:rPr>
        <w:t>an</w:t>
      </w:r>
      <w:r>
        <w:rPr>
          <w:spacing w:val="-4"/>
          <w:sz w:val="22"/>
        </w:rPr>
        <w:t> </w:t>
      </w:r>
      <w:r>
        <w:rPr>
          <w:sz w:val="22"/>
        </w:rPr>
        <w:t>argument</w:t>
      </w:r>
      <w:r>
        <w:rPr>
          <w:spacing w:val="-5"/>
          <w:sz w:val="22"/>
        </w:rPr>
        <w:t> </w:t>
      </w:r>
      <w:r>
        <w:rPr>
          <w:sz w:val="22"/>
        </w:rPr>
        <w:t>against</w:t>
      </w:r>
      <w:r>
        <w:rPr>
          <w:spacing w:val="-4"/>
          <w:sz w:val="22"/>
        </w:rPr>
        <w:t> </w:t>
      </w:r>
      <w:r>
        <w:rPr>
          <w:sz w:val="22"/>
        </w:rPr>
        <w:t>Berman’s</w:t>
      </w:r>
      <w:r>
        <w:rPr>
          <w:spacing w:val="-4"/>
          <w:sz w:val="22"/>
        </w:rPr>
        <w:t> </w:t>
      </w:r>
      <w:r>
        <w:rPr>
          <w:sz w:val="22"/>
        </w:rPr>
        <w:t>eclectic</w:t>
      </w:r>
      <w:r>
        <w:rPr>
          <w:spacing w:val="-4"/>
          <w:sz w:val="22"/>
        </w:rPr>
        <w:t> </w:t>
      </w:r>
      <w:r>
        <w:rPr>
          <w:sz w:val="22"/>
        </w:rPr>
        <w:t>approach</w:t>
      </w:r>
      <w:r>
        <w:rPr>
          <w:spacing w:val="-5"/>
          <w:sz w:val="22"/>
        </w:rPr>
        <w:t> </w:t>
      </w:r>
      <w:r>
        <w:rPr>
          <w:sz w:val="22"/>
        </w:rPr>
        <w:t>to</w:t>
      </w:r>
      <w:r>
        <w:rPr>
          <w:spacing w:val="-3"/>
          <w:sz w:val="22"/>
        </w:rPr>
        <w:t> </w:t>
      </w:r>
      <w:r>
        <w:rPr>
          <w:spacing w:val="-2"/>
          <w:sz w:val="22"/>
        </w:rPr>
        <w:t>collecting</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8"/>
        <w:ind w:left="0"/>
        <w:rPr>
          <w:sz w:val="27"/>
        </w:rPr>
      </w:pPr>
    </w:p>
    <w:p>
      <w:pPr>
        <w:pStyle w:val="Heading1"/>
        <w:spacing w:before="1"/>
        <w:ind w:left="113"/>
      </w:pPr>
      <w:bookmarkStart w:name="Passage 289" w:id="577"/>
      <w:bookmarkEnd w:id="577"/>
      <w:r>
        <w:rPr>
          <w:b w:val="0"/>
        </w:rPr>
      </w:r>
      <w:bookmarkStart w:name="_bookmark288" w:id="578"/>
      <w:bookmarkEnd w:id="578"/>
      <w:r>
        <w:rPr>
          <w:b w:val="0"/>
        </w:rPr>
      </w:r>
      <w:r>
        <w:rPr/>
        <w:t>Passage </w:t>
      </w:r>
      <w:r>
        <w:rPr>
          <w:spacing w:val="-5"/>
        </w:rPr>
        <w:t>289</w:t>
      </w:r>
    </w:p>
    <w:p>
      <w:pPr>
        <w:pStyle w:val="BodyText"/>
        <w:spacing w:line="254" w:lineRule="auto" w:before="268"/>
        <w:ind w:right="232"/>
      </w:pPr>
      <w:r>
        <w:rPr/>
        <w:t>During the early nineteenth century, the demand for ever-louder sound led to ever-increasing tension on piano strings, making evident the need for stronger framing. Sooner or later, long after factories had taken over the manufacture of other commodities, the Industrial Revolution nevertheless</w:t>
      </w:r>
      <w:r>
        <w:rPr>
          <w:spacing w:val="-5"/>
        </w:rPr>
        <w:t> </w:t>
      </w:r>
      <w:r>
        <w:rPr/>
        <w:t>shaped</w:t>
      </w:r>
      <w:r>
        <w:rPr>
          <w:spacing w:val="-4"/>
        </w:rPr>
        <w:t> </w:t>
      </w:r>
      <w:r>
        <w:rPr/>
        <w:t>the</w:t>
      </w:r>
      <w:r>
        <w:rPr>
          <w:spacing w:val="-4"/>
        </w:rPr>
        <w:t> </w:t>
      </w:r>
      <w:r>
        <w:rPr/>
        <w:t>attitudes</w:t>
      </w:r>
      <w:r>
        <w:rPr>
          <w:spacing w:val="-5"/>
        </w:rPr>
        <w:t> </w:t>
      </w:r>
      <w:r>
        <w:rPr/>
        <w:t>of</w:t>
      </w:r>
      <w:r>
        <w:rPr>
          <w:spacing w:val="-5"/>
        </w:rPr>
        <w:t> </w:t>
      </w:r>
      <w:r>
        <w:rPr/>
        <w:t>those</w:t>
      </w:r>
      <w:r>
        <w:rPr>
          <w:spacing w:val="-4"/>
        </w:rPr>
        <w:t> </w:t>
      </w:r>
      <w:r>
        <w:rPr/>
        <w:t>who</w:t>
      </w:r>
      <w:r>
        <w:rPr>
          <w:spacing w:val="-5"/>
        </w:rPr>
        <w:t> </w:t>
      </w:r>
      <w:r>
        <w:rPr/>
        <w:t>decided</w:t>
      </w:r>
      <w:r>
        <w:rPr>
          <w:spacing w:val="-5"/>
        </w:rPr>
        <w:t> </w:t>
      </w:r>
      <w:r>
        <w:rPr/>
        <w:t>whether</w:t>
      </w:r>
      <w:r>
        <w:rPr>
          <w:spacing w:val="-5"/>
        </w:rPr>
        <w:t> </w:t>
      </w:r>
      <w:r>
        <w:rPr/>
        <w:t>to</w:t>
      </w:r>
      <w:r>
        <w:rPr>
          <w:spacing w:val="-4"/>
        </w:rPr>
        <w:t> </w:t>
      </w:r>
      <w:r>
        <w:rPr/>
        <w:t>accept</w:t>
      </w:r>
      <w:r>
        <w:rPr>
          <w:spacing w:val="-5"/>
        </w:rPr>
        <w:t> </w:t>
      </w:r>
      <w:r>
        <w:rPr/>
        <w:t>this</w:t>
      </w:r>
      <w:r>
        <w:rPr>
          <w:spacing w:val="-4"/>
        </w:rPr>
        <w:t> </w:t>
      </w:r>
      <w:r>
        <w:rPr/>
        <w:t>innovation.</w:t>
      </w:r>
      <w:r>
        <w:rPr>
          <w:spacing w:val="-5"/>
        </w:rPr>
        <w:t> </w:t>
      </w:r>
      <w:r>
        <w:rPr/>
        <w:t>To</w:t>
      </w:r>
      <w:r>
        <w:rPr>
          <w:spacing w:val="-5"/>
        </w:rPr>
        <w:t> </w:t>
      </w:r>
      <w:r>
        <w:rPr/>
        <w:t>build pianos with steam-powered tools was one thing, to put a cast-iron frame at the center of the instrument, making the product itself a modern factory of sound rather than a fully handcrafted artwork, in wood, was quite another. The resulting debate was vigorous, with many feeling certain that iron in the piano would ruin the </w:t>
      </w:r>
      <w:r>
        <w:rPr>
          <w:b/>
        </w:rPr>
        <w:t>tone</w:t>
      </w:r>
      <w:r>
        <w:rPr/>
        <w:t>.</w:t>
      </w:r>
    </w:p>
    <w:p>
      <w:pPr>
        <w:pStyle w:val="BodyText"/>
        <w:spacing w:before="10"/>
        <w:ind w:left="0"/>
        <w:rPr>
          <w:sz w:val="21"/>
        </w:rPr>
      </w:pPr>
    </w:p>
    <w:p>
      <w:pPr>
        <w:pStyle w:val="BodyText"/>
      </w:pPr>
      <w:r>
        <w:rPr/>
        <w:t>Consider</w:t>
      </w:r>
      <w:r>
        <w:rPr>
          <w:spacing w:val="-3"/>
        </w:rPr>
        <w:t> </w:t>
      </w:r>
      <w:r>
        <w:rPr/>
        <w:t>each</w:t>
      </w:r>
      <w:r>
        <w:rPr>
          <w:spacing w:val="-2"/>
        </w:rPr>
        <w:t> </w:t>
      </w:r>
      <w:r>
        <w:rPr/>
        <w:t>of</w:t>
      </w:r>
      <w:r>
        <w:rPr>
          <w:spacing w:val="-3"/>
        </w:rPr>
        <w:t> </w:t>
      </w:r>
      <w:r>
        <w:rPr/>
        <w:t>the</w:t>
      </w:r>
      <w:r>
        <w:rPr>
          <w:spacing w:val="-1"/>
        </w:rPr>
        <w:t> </w:t>
      </w:r>
      <w:r>
        <w:rPr/>
        <w:t>choices</w:t>
      </w:r>
      <w:r>
        <w:rPr>
          <w:spacing w:val="-2"/>
        </w:rPr>
        <w:t> </w:t>
      </w:r>
      <w:r>
        <w:rPr/>
        <w:t>separately</w:t>
      </w:r>
      <w:r>
        <w:rPr>
          <w:spacing w:val="-1"/>
        </w:rPr>
        <w:t> </w:t>
      </w:r>
      <w:r>
        <w:rPr/>
        <w:t>and</w:t>
      </w:r>
      <w:r>
        <w:rPr>
          <w:spacing w:val="-3"/>
        </w:rPr>
        <w:t> </w:t>
      </w:r>
      <w:r>
        <w:rPr/>
        <w:t>select</w:t>
      </w:r>
      <w:r>
        <w:rPr>
          <w:spacing w:val="-1"/>
        </w:rPr>
        <w:t> </w:t>
      </w:r>
      <w:r>
        <w:rPr/>
        <w:t>all</w:t>
      </w:r>
      <w:r>
        <w:rPr>
          <w:spacing w:val="-3"/>
        </w:rPr>
        <w:t> </w:t>
      </w:r>
      <w:r>
        <w:rPr/>
        <w:t>that</w:t>
      </w:r>
      <w:r>
        <w:rPr>
          <w:spacing w:val="-1"/>
        </w:rPr>
        <w:t> </w:t>
      </w:r>
      <w:r>
        <w:rPr>
          <w:spacing w:val="-2"/>
        </w:rPr>
        <w:t>apply.</w:t>
      </w:r>
    </w:p>
    <w:p>
      <w:pPr>
        <w:pStyle w:val="BodyText"/>
        <w:spacing w:before="5"/>
        <w:ind w:left="0"/>
        <w:rPr>
          <w:sz w:val="21"/>
        </w:rPr>
      </w:pPr>
    </w:p>
    <w:p>
      <w:pPr>
        <w:pStyle w:val="ListParagraph"/>
        <w:numPr>
          <w:ilvl w:val="0"/>
          <w:numId w:val="197"/>
        </w:numPr>
        <w:tabs>
          <w:tab w:pos="359" w:val="left" w:leader="none"/>
        </w:tabs>
        <w:spacing w:line="240" w:lineRule="auto" w:before="1" w:after="0"/>
        <w:ind w:left="113" w:right="440" w:firstLine="0"/>
        <w:jc w:val="left"/>
        <w:rPr>
          <w:sz w:val="22"/>
        </w:rPr>
      </w:pP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statements</w:t>
      </w:r>
      <w:r>
        <w:rPr>
          <w:spacing w:val="-2"/>
          <w:sz w:val="22"/>
        </w:rPr>
        <w:t> </w:t>
      </w:r>
      <w:r>
        <w:rPr>
          <w:sz w:val="22"/>
        </w:rPr>
        <w:t>about</w:t>
      </w:r>
      <w:r>
        <w:rPr>
          <w:spacing w:val="-3"/>
          <w:sz w:val="22"/>
        </w:rPr>
        <w:t> </w:t>
      </w:r>
      <w:r>
        <w:rPr>
          <w:sz w:val="22"/>
        </w:rPr>
        <w:t>the</w:t>
      </w:r>
      <w:r>
        <w:rPr>
          <w:spacing w:val="-2"/>
          <w:sz w:val="22"/>
        </w:rPr>
        <w:t> </w:t>
      </w:r>
      <w:r>
        <w:rPr>
          <w:sz w:val="22"/>
        </w:rPr>
        <w:t>development</w:t>
      </w:r>
      <w:r>
        <w:rPr>
          <w:spacing w:val="-3"/>
          <w:sz w:val="22"/>
        </w:rPr>
        <w:t> </w:t>
      </w:r>
      <w:r>
        <w:rPr>
          <w:sz w:val="22"/>
        </w:rPr>
        <w:t>of</w:t>
      </w:r>
      <w:r>
        <w:rPr>
          <w:spacing w:val="-3"/>
          <w:sz w:val="22"/>
        </w:rPr>
        <w:t> </w:t>
      </w:r>
      <w:r>
        <w:rPr>
          <w:sz w:val="22"/>
        </w:rPr>
        <w:t>the</w:t>
      </w:r>
      <w:r>
        <w:rPr>
          <w:spacing w:val="-2"/>
          <w:sz w:val="22"/>
        </w:rPr>
        <w:t> </w:t>
      </w:r>
      <w:r>
        <w:rPr>
          <w:sz w:val="22"/>
        </w:rPr>
        <w:t>piano</w:t>
      </w:r>
      <w:r>
        <w:rPr>
          <w:spacing w:val="-3"/>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from</w:t>
      </w:r>
      <w:r>
        <w:rPr>
          <w:spacing w:val="-2"/>
          <w:sz w:val="22"/>
        </w:rPr>
        <w:t> </w:t>
      </w:r>
      <w:r>
        <w:rPr>
          <w:sz w:val="22"/>
        </w:rPr>
        <w:t>the </w:t>
      </w:r>
      <w:r>
        <w:rPr>
          <w:spacing w:val="-2"/>
          <w:sz w:val="22"/>
        </w:rPr>
        <w:t>passage?</w:t>
      </w:r>
    </w:p>
    <w:p>
      <w:pPr>
        <w:pStyle w:val="ListParagraph"/>
        <w:numPr>
          <w:ilvl w:val="1"/>
          <w:numId w:val="197"/>
        </w:numPr>
        <w:tabs>
          <w:tab w:pos="383" w:val="left" w:leader="none"/>
        </w:tabs>
        <w:spacing w:line="251" w:lineRule="exact" w:before="0" w:after="0"/>
        <w:ind w:left="382" w:right="0" w:hanging="270"/>
        <w:jc w:val="left"/>
        <w:rPr>
          <w:sz w:val="22"/>
        </w:rPr>
      </w:pPr>
      <w:r>
        <w:rPr>
          <w:sz w:val="22"/>
        </w:rPr>
        <w:t>Pianos</w:t>
      </w:r>
      <w:r>
        <w:rPr>
          <w:spacing w:val="-5"/>
          <w:sz w:val="22"/>
        </w:rPr>
        <w:t> </w:t>
      </w:r>
      <w:r>
        <w:rPr>
          <w:sz w:val="22"/>
        </w:rPr>
        <w:t>continued</w:t>
      </w:r>
      <w:r>
        <w:rPr>
          <w:spacing w:val="-2"/>
          <w:sz w:val="22"/>
        </w:rPr>
        <w:t> </w:t>
      </w:r>
      <w:r>
        <w:rPr>
          <w:sz w:val="22"/>
        </w:rPr>
        <w:t>to</w:t>
      </w:r>
      <w:r>
        <w:rPr>
          <w:spacing w:val="-2"/>
          <w:sz w:val="22"/>
        </w:rPr>
        <w:t> </w:t>
      </w:r>
      <w:r>
        <w:rPr>
          <w:sz w:val="22"/>
        </w:rPr>
        <w:t>be</w:t>
      </w:r>
      <w:r>
        <w:rPr>
          <w:spacing w:val="-3"/>
          <w:sz w:val="22"/>
        </w:rPr>
        <w:t> </w:t>
      </w:r>
      <w:r>
        <w:rPr>
          <w:sz w:val="22"/>
        </w:rPr>
        <w:t>made</w:t>
      </w:r>
      <w:r>
        <w:rPr>
          <w:spacing w:val="-2"/>
          <w:sz w:val="22"/>
        </w:rPr>
        <w:t> </w:t>
      </w:r>
      <w:r>
        <w:rPr>
          <w:sz w:val="22"/>
        </w:rPr>
        <w:t>by</w:t>
      </w:r>
      <w:r>
        <w:rPr>
          <w:spacing w:val="-4"/>
          <w:sz w:val="22"/>
        </w:rPr>
        <w:t> </w:t>
      </w:r>
      <w:r>
        <w:rPr>
          <w:sz w:val="22"/>
        </w:rPr>
        <w:t>artisans</w:t>
      </w:r>
      <w:r>
        <w:rPr>
          <w:spacing w:val="-3"/>
          <w:sz w:val="22"/>
        </w:rPr>
        <w:t> </w:t>
      </w:r>
      <w:r>
        <w:rPr>
          <w:sz w:val="22"/>
        </w:rPr>
        <w:t>well</w:t>
      </w:r>
      <w:r>
        <w:rPr>
          <w:spacing w:val="-3"/>
          <w:sz w:val="22"/>
        </w:rPr>
        <w:t> </w:t>
      </w:r>
      <w:r>
        <w:rPr>
          <w:sz w:val="22"/>
        </w:rPr>
        <w:t>into</w:t>
      </w:r>
      <w:r>
        <w:rPr>
          <w:spacing w:val="-3"/>
          <w:sz w:val="22"/>
        </w:rPr>
        <w:t> </w:t>
      </w:r>
      <w:r>
        <w:rPr>
          <w:sz w:val="22"/>
        </w:rPr>
        <w:t>the</w:t>
      </w:r>
      <w:r>
        <w:rPr>
          <w:spacing w:val="-2"/>
          <w:sz w:val="22"/>
        </w:rPr>
        <w:t> </w:t>
      </w:r>
      <w:r>
        <w:rPr>
          <w:sz w:val="22"/>
        </w:rPr>
        <w:t>nineteenth</w:t>
      </w:r>
      <w:r>
        <w:rPr>
          <w:spacing w:val="-3"/>
          <w:sz w:val="22"/>
        </w:rPr>
        <w:t> </w:t>
      </w:r>
      <w:r>
        <w:rPr>
          <w:spacing w:val="-2"/>
          <w:sz w:val="22"/>
        </w:rPr>
        <w:t>century.</w:t>
      </w:r>
    </w:p>
    <w:p>
      <w:pPr>
        <w:pStyle w:val="ListParagraph"/>
        <w:numPr>
          <w:ilvl w:val="1"/>
          <w:numId w:val="197"/>
        </w:numPr>
        <w:tabs>
          <w:tab w:pos="379" w:val="left" w:leader="none"/>
        </w:tabs>
        <w:spacing w:line="240" w:lineRule="auto" w:before="7" w:after="0"/>
        <w:ind w:left="378" w:right="0" w:hanging="266"/>
        <w:jc w:val="left"/>
        <w:rPr>
          <w:sz w:val="22"/>
        </w:rPr>
      </w:pPr>
      <w:r>
        <w:rPr>
          <w:sz w:val="22"/>
        </w:rPr>
        <w:t>The</w:t>
      </w:r>
      <w:r>
        <w:rPr>
          <w:spacing w:val="-2"/>
          <w:sz w:val="22"/>
        </w:rPr>
        <w:t> </w:t>
      </w:r>
      <w:r>
        <w:rPr>
          <w:sz w:val="22"/>
        </w:rPr>
        <w:t>use</w:t>
      </w:r>
      <w:r>
        <w:rPr>
          <w:spacing w:val="-2"/>
          <w:sz w:val="22"/>
        </w:rPr>
        <w:t> </w:t>
      </w:r>
      <w:r>
        <w:rPr>
          <w:sz w:val="22"/>
        </w:rPr>
        <w:t>of</w:t>
      </w:r>
      <w:r>
        <w:rPr>
          <w:spacing w:val="-2"/>
          <w:sz w:val="22"/>
        </w:rPr>
        <w:t> </w:t>
      </w:r>
      <w:r>
        <w:rPr>
          <w:sz w:val="22"/>
        </w:rPr>
        <w:t>steam-powered</w:t>
      </w:r>
      <w:r>
        <w:rPr>
          <w:spacing w:val="-1"/>
          <w:sz w:val="22"/>
        </w:rPr>
        <w:t> </w:t>
      </w:r>
      <w:r>
        <w:rPr>
          <w:sz w:val="22"/>
        </w:rPr>
        <w:t>tools</w:t>
      </w:r>
      <w:r>
        <w:rPr>
          <w:spacing w:val="-2"/>
          <w:sz w:val="22"/>
        </w:rPr>
        <w:t> </w:t>
      </w:r>
      <w:r>
        <w:rPr>
          <w:sz w:val="22"/>
        </w:rPr>
        <w:t>in</w:t>
      </w:r>
      <w:r>
        <w:rPr>
          <w:spacing w:val="-2"/>
          <w:sz w:val="22"/>
        </w:rPr>
        <w:t> </w:t>
      </w:r>
      <w:r>
        <w:rPr>
          <w:sz w:val="22"/>
        </w:rPr>
        <w:t>piano</w:t>
      </w:r>
      <w:r>
        <w:rPr>
          <w:spacing w:val="-2"/>
          <w:sz w:val="22"/>
        </w:rPr>
        <w:t> </w:t>
      </w:r>
      <w:r>
        <w:rPr>
          <w:sz w:val="22"/>
        </w:rPr>
        <w:t>making</w:t>
      </w:r>
      <w:r>
        <w:rPr>
          <w:spacing w:val="-1"/>
          <w:sz w:val="22"/>
        </w:rPr>
        <w:t> </w:t>
      </w:r>
      <w:r>
        <w:rPr>
          <w:sz w:val="22"/>
        </w:rPr>
        <w:t>led</w:t>
      </w:r>
      <w:r>
        <w:rPr>
          <w:spacing w:val="-2"/>
          <w:sz w:val="22"/>
        </w:rPr>
        <w:t> </w:t>
      </w:r>
      <w:r>
        <w:rPr>
          <w:sz w:val="22"/>
        </w:rPr>
        <w:t>to</w:t>
      </w:r>
      <w:r>
        <w:rPr>
          <w:spacing w:val="-2"/>
          <w:sz w:val="22"/>
        </w:rPr>
        <w:t> </w:t>
      </w:r>
      <w:r>
        <w:rPr>
          <w:sz w:val="22"/>
        </w:rPr>
        <w:t>a</w:t>
      </w:r>
      <w:r>
        <w:rPr>
          <w:spacing w:val="-2"/>
          <w:sz w:val="22"/>
        </w:rPr>
        <w:t> </w:t>
      </w:r>
      <w:r>
        <w:rPr>
          <w:sz w:val="22"/>
        </w:rPr>
        <w:t>decline</w:t>
      </w:r>
      <w:r>
        <w:rPr>
          <w:spacing w:val="-2"/>
          <w:sz w:val="22"/>
        </w:rPr>
        <w:t> </w:t>
      </w:r>
      <w:r>
        <w:rPr>
          <w:sz w:val="22"/>
        </w:rPr>
        <w:t>in</w:t>
      </w:r>
      <w:r>
        <w:rPr>
          <w:spacing w:val="-2"/>
          <w:sz w:val="22"/>
        </w:rPr>
        <w:t> </w:t>
      </w:r>
      <w:r>
        <w:rPr>
          <w:sz w:val="22"/>
        </w:rPr>
        <w:t>tone</w:t>
      </w:r>
      <w:r>
        <w:rPr>
          <w:spacing w:val="-1"/>
          <w:sz w:val="22"/>
        </w:rPr>
        <w:t> </w:t>
      </w:r>
      <w:r>
        <w:rPr>
          <w:spacing w:val="-2"/>
          <w:sz w:val="22"/>
        </w:rPr>
        <w:t>quality.</w:t>
      </w:r>
    </w:p>
    <w:p>
      <w:pPr>
        <w:pStyle w:val="ListParagraph"/>
        <w:numPr>
          <w:ilvl w:val="1"/>
          <w:numId w:val="197"/>
        </w:numPr>
        <w:tabs>
          <w:tab w:pos="395" w:val="left" w:leader="none"/>
        </w:tabs>
        <w:spacing w:line="240" w:lineRule="auto" w:before="6" w:after="0"/>
        <w:ind w:left="394" w:right="0" w:hanging="282"/>
        <w:jc w:val="left"/>
        <w:rPr>
          <w:sz w:val="22"/>
        </w:rPr>
      </w:pPr>
      <w:r>
        <w:rPr>
          <w:sz w:val="22"/>
        </w:rPr>
        <w:t>Prior</w:t>
      </w:r>
      <w:r>
        <w:rPr>
          <w:spacing w:val="-4"/>
          <w:sz w:val="22"/>
        </w:rPr>
        <w:t> </w:t>
      </w:r>
      <w:r>
        <w:rPr>
          <w:sz w:val="22"/>
        </w:rPr>
        <w:t>to</w:t>
      </w:r>
      <w:r>
        <w:rPr>
          <w:spacing w:val="-2"/>
          <w:sz w:val="22"/>
        </w:rPr>
        <w:t> </w:t>
      </w:r>
      <w:r>
        <w:rPr>
          <w:sz w:val="22"/>
        </w:rPr>
        <w:t>the</w:t>
      </w:r>
      <w:r>
        <w:rPr>
          <w:spacing w:val="-2"/>
          <w:sz w:val="22"/>
        </w:rPr>
        <w:t> </w:t>
      </w:r>
      <w:r>
        <w:rPr>
          <w:sz w:val="22"/>
        </w:rPr>
        <w:t>Industrial</w:t>
      </w:r>
      <w:r>
        <w:rPr>
          <w:spacing w:val="-2"/>
          <w:sz w:val="22"/>
        </w:rPr>
        <w:t> </w:t>
      </w:r>
      <w:r>
        <w:rPr>
          <w:sz w:val="22"/>
        </w:rPr>
        <w:t>Revolution,</w:t>
      </w:r>
      <w:r>
        <w:rPr>
          <w:spacing w:val="-3"/>
          <w:sz w:val="22"/>
        </w:rPr>
        <w:t> </w:t>
      </w:r>
      <w:r>
        <w:rPr>
          <w:sz w:val="22"/>
        </w:rPr>
        <w:t>the</w:t>
      </w:r>
      <w:r>
        <w:rPr>
          <w:spacing w:val="-2"/>
          <w:sz w:val="22"/>
        </w:rPr>
        <w:t> </w:t>
      </w:r>
      <w:r>
        <w:rPr>
          <w:sz w:val="22"/>
        </w:rPr>
        <w:t>framing</w:t>
      </w:r>
      <w:r>
        <w:rPr>
          <w:spacing w:val="-2"/>
          <w:sz w:val="22"/>
        </w:rPr>
        <w:t> </w:t>
      </w:r>
      <w:r>
        <w:rPr>
          <w:sz w:val="22"/>
        </w:rPr>
        <w:t>in</w:t>
      </w:r>
      <w:r>
        <w:rPr>
          <w:spacing w:val="-3"/>
          <w:sz w:val="22"/>
        </w:rPr>
        <w:t> </w:t>
      </w:r>
      <w:r>
        <w:rPr>
          <w:sz w:val="22"/>
        </w:rPr>
        <w:t>piano</w:t>
      </w:r>
      <w:r>
        <w:rPr>
          <w:spacing w:val="-3"/>
          <w:sz w:val="22"/>
        </w:rPr>
        <w:t> </w:t>
      </w:r>
      <w:r>
        <w:rPr>
          <w:sz w:val="22"/>
        </w:rPr>
        <w:t>was</w:t>
      </w:r>
      <w:r>
        <w:rPr>
          <w:spacing w:val="-3"/>
          <w:sz w:val="22"/>
        </w:rPr>
        <w:t> </w:t>
      </w:r>
      <w:r>
        <w:rPr>
          <w:sz w:val="22"/>
        </w:rPr>
        <w:t>made</w:t>
      </w:r>
      <w:r>
        <w:rPr>
          <w:spacing w:val="-2"/>
          <w:sz w:val="22"/>
        </w:rPr>
        <w:t> </w:t>
      </w:r>
      <w:r>
        <w:rPr>
          <w:sz w:val="22"/>
        </w:rPr>
        <w:t>entirely</w:t>
      </w:r>
      <w:r>
        <w:rPr>
          <w:spacing w:val="-3"/>
          <w:sz w:val="22"/>
        </w:rPr>
        <w:t> </w:t>
      </w:r>
      <w:r>
        <w:rPr>
          <w:sz w:val="22"/>
        </w:rPr>
        <w:t>of</w:t>
      </w:r>
      <w:r>
        <w:rPr>
          <w:spacing w:val="-2"/>
          <w:sz w:val="22"/>
        </w:rPr>
        <w:t> wood.</w:t>
      </w:r>
    </w:p>
    <w:p>
      <w:pPr>
        <w:pStyle w:val="BodyText"/>
        <w:spacing w:before="6"/>
        <w:ind w:left="0"/>
        <w:rPr>
          <w:sz w:val="21"/>
        </w:rPr>
      </w:pPr>
    </w:p>
    <w:p>
      <w:pPr>
        <w:pStyle w:val="ListParagraph"/>
        <w:numPr>
          <w:ilvl w:val="0"/>
          <w:numId w:val="197"/>
        </w:numPr>
        <w:tabs>
          <w:tab w:pos="359" w:val="left" w:leader="none"/>
        </w:tabs>
        <w:spacing w:line="240" w:lineRule="auto" w:before="0" w:after="0"/>
        <w:ind w:left="358" w:right="0" w:hanging="246"/>
        <w:jc w:val="left"/>
        <w:rPr>
          <w:sz w:val="22"/>
        </w:rPr>
      </w:pPr>
      <w:r>
        <w:rPr>
          <w:sz w:val="22"/>
        </w:rPr>
        <w:t>In</w:t>
      </w:r>
      <w:r>
        <w:rPr>
          <w:spacing w:val="-2"/>
          <w:sz w:val="22"/>
        </w:rPr>
        <w:t> </w:t>
      </w:r>
      <w:r>
        <w:rPr>
          <w:sz w:val="22"/>
        </w:rPr>
        <w:t>the</w:t>
      </w:r>
      <w:r>
        <w:rPr>
          <w:spacing w:val="-2"/>
          <w:sz w:val="22"/>
        </w:rPr>
        <w:t> </w:t>
      </w:r>
      <w:r>
        <w:rPr>
          <w:sz w:val="22"/>
        </w:rPr>
        <w:t>context</w:t>
      </w:r>
      <w:r>
        <w:rPr>
          <w:spacing w:val="-2"/>
          <w:sz w:val="22"/>
        </w:rPr>
        <w:t> </w:t>
      </w:r>
      <w:r>
        <w:rPr>
          <w:sz w:val="22"/>
        </w:rPr>
        <w:t>in</w:t>
      </w:r>
      <w:r>
        <w:rPr>
          <w:spacing w:val="-3"/>
          <w:sz w:val="22"/>
        </w:rPr>
        <w:t> </w:t>
      </w:r>
      <w:r>
        <w:rPr>
          <w:sz w:val="22"/>
        </w:rPr>
        <w:t>which</w:t>
      </w:r>
      <w:r>
        <w:rPr>
          <w:spacing w:val="-3"/>
          <w:sz w:val="22"/>
        </w:rPr>
        <w:t> </w:t>
      </w:r>
      <w:r>
        <w:rPr>
          <w:sz w:val="22"/>
        </w:rPr>
        <w:t>it</w:t>
      </w:r>
      <w:r>
        <w:rPr>
          <w:spacing w:val="-3"/>
          <w:sz w:val="22"/>
        </w:rPr>
        <w:t> </w:t>
      </w:r>
      <w:r>
        <w:rPr>
          <w:sz w:val="22"/>
        </w:rPr>
        <w:t>appears,</w:t>
      </w:r>
      <w:r>
        <w:rPr>
          <w:spacing w:val="-3"/>
          <w:sz w:val="22"/>
        </w:rPr>
        <w:t> </w:t>
      </w:r>
      <w:r>
        <w:rPr>
          <w:sz w:val="22"/>
        </w:rPr>
        <w:t>“tone”</w:t>
      </w:r>
      <w:r>
        <w:rPr>
          <w:spacing w:val="-2"/>
          <w:sz w:val="22"/>
        </w:rPr>
        <w:t> </w:t>
      </w:r>
      <w:r>
        <w:rPr>
          <w:sz w:val="22"/>
        </w:rPr>
        <w:t>most</w:t>
      </w:r>
      <w:r>
        <w:rPr>
          <w:spacing w:val="-2"/>
          <w:sz w:val="22"/>
        </w:rPr>
        <w:t> </w:t>
      </w:r>
      <w:r>
        <w:rPr>
          <w:sz w:val="22"/>
        </w:rPr>
        <w:t>exactly</w:t>
      </w:r>
      <w:r>
        <w:rPr>
          <w:spacing w:val="-2"/>
          <w:sz w:val="22"/>
        </w:rPr>
        <w:t> means</w:t>
      </w:r>
    </w:p>
    <w:p>
      <w:pPr>
        <w:pStyle w:val="ListParagraph"/>
        <w:numPr>
          <w:ilvl w:val="1"/>
          <w:numId w:val="197"/>
        </w:numPr>
        <w:tabs>
          <w:tab w:pos="383" w:val="left" w:leader="none"/>
        </w:tabs>
        <w:spacing w:line="240" w:lineRule="auto" w:before="7" w:after="0"/>
        <w:ind w:left="382" w:right="0" w:hanging="270"/>
        <w:jc w:val="left"/>
        <w:rPr>
          <w:sz w:val="22"/>
        </w:rPr>
      </w:pPr>
      <w:r>
        <w:rPr>
          <w:spacing w:val="-2"/>
          <w:sz w:val="22"/>
        </w:rPr>
        <w:t>interval</w:t>
      </w:r>
    </w:p>
    <w:p>
      <w:pPr>
        <w:pStyle w:val="ListParagraph"/>
        <w:numPr>
          <w:ilvl w:val="1"/>
          <w:numId w:val="197"/>
        </w:numPr>
        <w:tabs>
          <w:tab w:pos="383" w:val="left" w:leader="none"/>
        </w:tabs>
        <w:spacing w:line="240" w:lineRule="auto" w:before="7" w:after="0"/>
        <w:ind w:left="382" w:right="0" w:hanging="270"/>
        <w:jc w:val="left"/>
        <w:rPr>
          <w:sz w:val="22"/>
        </w:rPr>
      </w:pPr>
      <w:r>
        <w:rPr>
          <w:spacing w:val="-4"/>
          <w:sz w:val="22"/>
        </w:rPr>
        <w:t>mood</w:t>
      </w:r>
    </w:p>
    <w:p>
      <w:pPr>
        <w:pStyle w:val="ListParagraph"/>
        <w:numPr>
          <w:ilvl w:val="1"/>
          <w:numId w:val="197"/>
        </w:numPr>
        <w:tabs>
          <w:tab w:pos="395" w:val="left" w:leader="none"/>
        </w:tabs>
        <w:spacing w:line="240" w:lineRule="auto" w:before="7" w:after="0"/>
        <w:ind w:left="394" w:right="0" w:hanging="282"/>
        <w:jc w:val="left"/>
        <w:rPr>
          <w:sz w:val="22"/>
        </w:rPr>
      </w:pPr>
      <w:r>
        <w:rPr>
          <w:spacing w:val="-2"/>
          <w:sz w:val="22"/>
        </w:rPr>
        <w:t>timbre</w:t>
      </w:r>
    </w:p>
    <w:p>
      <w:pPr>
        <w:pStyle w:val="ListParagraph"/>
        <w:numPr>
          <w:ilvl w:val="1"/>
          <w:numId w:val="197"/>
        </w:numPr>
        <w:tabs>
          <w:tab w:pos="395" w:val="left" w:leader="none"/>
        </w:tabs>
        <w:spacing w:line="240" w:lineRule="auto" w:before="7" w:after="0"/>
        <w:ind w:left="394" w:right="0" w:hanging="282"/>
        <w:jc w:val="left"/>
        <w:rPr>
          <w:sz w:val="22"/>
        </w:rPr>
      </w:pPr>
      <w:r>
        <w:rPr>
          <w:spacing w:val="-2"/>
          <w:sz w:val="22"/>
        </w:rPr>
        <w:t>pitch</w:t>
      </w:r>
    </w:p>
    <w:p>
      <w:pPr>
        <w:pStyle w:val="ListParagraph"/>
        <w:numPr>
          <w:ilvl w:val="1"/>
          <w:numId w:val="197"/>
        </w:numPr>
        <w:tabs>
          <w:tab w:pos="383" w:val="left" w:leader="none"/>
        </w:tabs>
        <w:spacing w:line="240" w:lineRule="auto" w:before="7" w:after="0"/>
        <w:ind w:left="382" w:right="0" w:hanging="270"/>
        <w:jc w:val="left"/>
        <w:rPr>
          <w:sz w:val="22"/>
        </w:rPr>
      </w:pPr>
      <w:r>
        <w:rPr>
          <w:spacing w:val="-2"/>
          <w:sz w:val="22"/>
        </w:rPr>
        <w:t>shade</w:t>
      </w:r>
    </w:p>
    <w:p>
      <w:pPr>
        <w:spacing w:after="0" w:line="240" w:lineRule="auto"/>
        <w:jc w:val="left"/>
        <w:rPr>
          <w:sz w:val="22"/>
        </w:rPr>
        <w:sectPr>
          <w:headerReference w:type="default" r:id="rId551"/>
          <w:footerReference w:type="default" r:id="rId552"/>
          <w:pgSz w:w="11910" w:h="16840"/>
          <w:pgMar w:header="734" w:footer="890" w:top="1620" w:bottom="1080" w:left="1020" w:right="900"/>
        </w:sectPr>
      </w:pPr>
    </w:p>
    <w:p>
      <w:pPr>
        <w:pStyle w:val="BodyText"/>
        <w:tabs>
          <w:tab w:pos="1984" w:val="left" w:leader="none"/>
        </w:tabs>
        <w:spacing w:line="256" w:lineRule="auto" w:before="145"/>
        <w:ind w:right="232"/>
      </w:pPr>
      <w:bookmarkStart w:name="Passage 290" w:id="579"/>
      <w:bookmarkEnd w:id="579"/>
      <w:r>
        <w:rPr/>
      </w:r>
      <w:bookmarkStart w:name="_bookmark289" w:id="580"/>
      <w:bookmarkEnd w:id="580"/>
      <w:r>
        <w:rPr/>
      </w:r>
      <w:r>
        <w:rPr/>
        <w:t>Virtually everyone who speaks Torvic lives in</w:t>
      </w:r>
      <w:r>
        <w:rPr>
          <w:spacing w:val="-1"/>
        </w:rPr>
        <w:t> </w:t>
      </w:r>
      <w:r>
        <w:rPr/>
        <w:t>Torvia, a small country that takes pride in its unique culture. Since Torvia trades with many other countries, however, most people who live in Torvia speak</w:t>
      </w:r>
      <w:r>
        <w:rPr>
          <w:spacing w:val="-2"/>
        </w:rPr>
        <w:t> </w:t>
      </w:r>
      <w:r>
        <w:rPr/>
        <w:t>several</w:t>
      </w:r>
      <w:r>
        <w:rPr>
          <w:spacing w:val="-2"/>
        </w:rPr>
        <w:t> </w:t>
      </w:r>
      <w:r>
        <w:rPr/>
        <w:t>languages,</w:t>
      </w:r>
      <w:r>
        <w:rPr>
          <w:spacing w:val="-1"/>
        </w:rPr>
        <w:t> </w:t>
      </w:r>
      <w:r>
        <w:rPr/>
        <w:t>and</w:t>
      </w:r>
      <w:r>
        <w:rPr>
          <w:spacing w:val="-2"/>
        </w:rPr>
        <w:t> </w:t>
      </w:r>
      <w:r>
        <w:rPr/>
        <w:t>many</w:t>
      </w:r>
      <w:r>
        <w:rPr>
          <w:spacing w:val="-2"/>
        </w:rPr>
        <w:t> </w:t>
      </w:r>
      <w:r>
        <w:rPr/>
        <w:t>languages</w:t>
      </w:r>
      <w:r>
        <w:rPr>
          <w:spacing w:val="-1"/>
        </w:rPr>
        <w:t> </w:t>
      </w:r>
      <w:r>
        <w:rPr/>
        <w:t>are</w:t>
      </w:r>
      <w:r>
        <w:rPr>
          <w:spacing w:val="-2"/>
        </w:rPr>
        <w:t> </w:t>
      </w:r>
      <w:r>
        <w:rPr/>
        <w:t>taught</w:t>
      </w:r>
      <w:r>
        <w:rPr>
          <w:spacing w:val="-2"/>
        </w:rPr>
        <w:t> </w:t>
      </w:r>
      <w:r>
        <w:rPr/>
        <w:t>in</w:t>
      </w:r>
      <w:r>
        <w:rPr>
          <w:spacing w:val="-6"/>
        </w:rPr>
        <w:t> </w:t>
      </w:r>
      <w:r>
        <w:rPr/>
        <w:t>Torvia’s</w:t>
      </w:r>
      <w:r>
        <w:rPr>
          <w:spacing w:val="-2"/>
        </w:rPr>
        <w:t> </w:t>
      </w:r>
      <w:r>
        <w:rPr/>
        <w:t>public</w:t>
      </w:r>
      <w:r>
        <w:rPr>
          <w:spacing w:val="-1"/>
        </w:rPr>
        <w:t> </w:t>
      </w:r>
      <w:r>
        <w:rPr/>
        <w:t>schools.</w:t>
      </w:r>
      <w:r>
        <w:rPr>
          <w:spacing w:val="-2"/>
        </w:rPr>
        <w:t> </w:t>
      </w:r>
      <w:r>
        <w:rPr/>
        <w:t>Nevertheless, from these facts it should not be inferred that most speakers of Torvic speak several languages, because </w:t>
      </w:r>
      <w:r>
        <w:rPr>
          <w:u w:val="single"/>
        </w:rPr>
        <w:tab/>
      </w:r>
      <w:r>
        <w:rPr>
          <w:spacing w:val="-10"/>
        </w:rPr>
        <w:t>.</w:t>
      </w:r>
    </w:p>
    <w:p>
      <w:pPr>
        <w:pStyle w:val="BodyText"/>
        <w:spacing w:before="7"/>
        <w:ind w:left="0"/>
        <w:rPr>
          <w:sz w:val="24"/>
        </w:rPr>
      </w:pPr>
    </w:p>
    <w:p>
      <w:pPr>
        <w:pStyle w:val="BodyText"/>
        <w:spacing w:line="248" w:lineRule="exact"/>
      </w:pPr>
      <w:r>
        <w:rPr/>
        <w:t>Which</w:t>
      </w:r>
      <w:r>
        <w:rPr>
          <w:spacing w:val="-2"/>
        </w:rPr>
        <w:t> </w:t>
      </w:r>
      <w:r>
        <w:rPr/>
        <w:t>of</w:t>
      </w:r>
      <w:r>
        <w:rPr>
          <w:spacing w:val="-2"/>
        </w:rPr>
        <w:t> </w:t>
      </w:r>
      <w:r>
        <w:rPr/>
        <w:t>the</w:t>
      </w:r>
      <w:r>
        <w:rPr>
          <w:spacing w:val="-1"/>
        </w:rPr>
        <w:t> </w:t>
      </w:r>
      <w:r>
        <w:rPr/>
        <w:t>following</w:t>
      </w:r>
      <w:r>
        <w:rPr>
          <w:spacing w:val="-1"/>
        </w:rPr>
        <w:t> </w:t>
      </w:r>
      <w:r>
        <w:rPr/>
        <w:t>most</w:t>
      </w:r>
      <w:r>
        <w:rPr>
          <w:spacing w:val="-1"/>
        </w:rPr>
        <w:t> </w:t>
      </w:r>
      <w:r>
        <w:rPr/>
        <w:t>logically</w:t>
      </w:r>
      <w:r>
        <w:rPr>
          <w:spacing w:val="-2"/>
        </w:rPr>
        <w:t> </w:t>
      </w:r>
      <w:r>
        <w:rPr/>
        <w:t>completes</w:t>
      </w:r>
      <w:r>
        <w:rPr>
          <w:spacing w:val="-1"/>
        </w:rPr>
        <w:t> </w:t>
      </w:r>
      <w:r>
        <w:rPr/>
        <w:t>the</w:t>
      </w:r>
      <w:r>
        <w:rPr>
          <w:spacing w:val="-1"/>
        </w:rPr>
        <w:t> </w:t>
      </w:r>
      <w:r>
        <w:rPr>
          <w:spacing w:val="-2"/>
        </w:rPr>
        <w:t>argument?</w:t>
      </w:r>
    </w:p>
    <w:p>
      <w:pPr>
        <w:pStyle w:val="ListParagraph"/>
        <w:numPr>
          <w:ilvl w:val="0"/>
          <w:numId w:val="198"/>
        </w:numPr>
        <w:tabs>
          <w:tab w:pos="383" w:val="left" w:leader="none"/>
        </w:tabs>
        <w:spacing w:line="248" w:lineRule="exact" w:before="0" w:after="0"/>
        <w:ind w:left="382" w:right="0" w:hanging="270"/>
        <w:jc w:val="left"/>
        <w:rPr>
          <w:sz w:val="22"/>
        </w:rPr>
      </w:pPr>
      <w:r>
        <w:rPr>
          <w:sz w:val="22"/>
        </w:rPr>
        <w:t>very</w:t>
      </w:r>
      <w:r>
        <w:rPr>
          <w:spacing w:val="-7"/>
          <w:sz w:val="22"/>
        </w:rPr>
        <w:t> </w:t>
      </w:r>
      <w:r>
        <w:rPr>
          <w:sz w:val="22"/>
        </w:rPr>
        <w:t>few</w:t>
      </w:r>
      <w:r>
        <w:rPr>
          <w:spacing w:val="-4"/>
          <w:sz w:val="22"/>
        </w:rPr>
        <w:t> </w:t>
      </w:r>
      <w:r>
        <w:rPr>
          <w:sz w:val="22"/>
        </w:rPr>
        <w:t>languages</w:t>
      </w:r>
      <w:r>
        <w:rPr>
          <w:spacing w:val="-5"/>
          <w:sz w:val="22"/>
        </w:rPr>
        <w:t> </w:t>
      </w:r>
      <w:r>
        <w:rPr>
          <w:sz w:val="22"/>
        </w:rPr>
        <w:t>are</w:t>
      </w:r>
      <w:r>
        <w:rPr>
          <w:spacing w:val="-6"/>
          <w:sz w:val="22"/>
        </w:rPr>
        <w:t> </w:t>
      </w:r>
      <w:r>
        <w:rPr>
          <w:sz w:val="22"/>
        </w:rPr>
        <w:t>as</w:t>
      </w:r>
      <w:r>
        <w:rPr>
          <w:spacing w:val="-5"/>
          <w:sz w:val="22"/>
        </w:rPr>
        <w:t> </w:t>
      </w:r>
      <w:r>
        <w:rPr>
          <w:sz w:val="22"/>
        </w:rPr>
        <w:t>difficult</w:t>
      </w:r>
      <w:r>
        <w:rPr>
          <w:spacing w:val="-5"/>
          <w:sz w:val="22"/>
        </w:rPr>
        <w:t> </w:t>
      </w:r>
      <w:r>
        <w:rPr>
          <w:sz w:val="22"/>
        </w:rPr>
        <w:t>to</w:t>
      </w:r>
      <w:r>
        <w:rPr>
          <w:spacing w:val="-5"/>
          <w:sz w:val="22"/>
        </w:rPr>
        <w:t> </w:t>
      </w:r>
      <w:r>
        <w:rPr>
          <w:sz w:val="22"/>
        </w:rPr>
        <w:t>learn</w:t>
      </w:r>
      <w:r>
        <w:rPr>
          <w:spacing w:val="-5"/>
          <w:sz w:val="22"/>
        </w:rPr>
        <w:t> </w:t>
      </w:r>
      <w:r>
        <w:rPr>
          <w:sz w:val="22"/>
        </w:rPr>
        <w:t>as</w:t>
      </w:r>
      <w:r>
        <w:rPr>
          <w:spacing w:val="-5"/>
          <w:sz w:val="22"/>
        </w:rPr>
        <w:t> </w:t>
      </w:r>
      <w:r>
        <w:rPr>
          <w:sz w:val="22"/>
        </w:rPr>
        <w:t>a</w:t>
      </w:r>
      <w:r>
        <w:rPr>
          <w:spacing w:val="-6"/>
          <w:sz w:val="22"/>
        </w:rPr>
        <w:t> </w:t>
      </w:r>
      <w:r>
        <w:rPr>
          <w:sz w:val="22"/>
        </w:rPr>
        <w:t>second</w:t>
      </w:r>
      <w:r>
        <w:rPr>
          <w:spacing w:val="-4"/>
          <w:sz w:val="22"/>
        </w:rPr>
        <w:t> </w:t>
      </w:r>
      <w:r>
        <w:rPr>
          <w:sz w:val="22"/>
        </w:rPr>
        <w:t>language</w:t>
      </w:r>
      <w:r>
        <w:rPr>
          <w:spacing w:val="-5"/>
          <w:sz w:val="22"/>
        </w:rPr>
        <w:t> </w:t>
      </w:r>
      <w:r>
        <w:rPr>
          <w:sz w:val="22"/>
        </w:rPr>
        <w:t>as</w:t>
      </w:r>
      <w:r>
        <w:rPr>
          <w:spacing w:val="-8"/>
          <w:sz w:val="22"/>
        </w:rPr>
        <w:t> </w:t>
      </w:r>
      <w:r>
        <w:rPr>
          <w:sz w:val="22"/>
        </w:rPr>
        <w:t>Torvic</w:t>
      </w:r>
      <w:r>
        <w:rPr>
          <w:spacing w:val="-5"/>
          <w:sz w:val="22"/>
        </w:rPr>
        <w:t> is</w:t>
      </w:r>
    </w:p>
    <w:p>
      <w:pPr>
        <w:pStyle w:val="ListParagraph"/>
        <w:numPr>
          <w:ilvl w:val="0"/>
          <w:numId w:val="198"/>
        </w:numPr>
        <w:tabs>
          <w:tab w:pos="383" w:val="left" w:leader="none"/>
        </w:tabs>
        <w:spacing w:line="240" w:lineRule="auto" w:before="7" w:after="0"/>
        <w:ind w:left="382" w:right="0" w:hanging="270"/>
        <w:jc w:val="left"/>
        <w:rPr>
          <w:sz w:val="22"/>
        </w:rPr>
      </w:pPr>
      <w:r>
        <w:rPr>
          <w:sz w:val="22"/>
        </w:rPr>
        <w:t>of</w:t>
      </w:r>
      <w:r>
        <w:rPr>
          <w:spacing w:val="-3"/>
          <w:sz w:val="22"/>
        </w:rPr>
        <w:t> </w:t>
      </w:r>
      <w:r>
        <w:rPr>
          <w:sz w:val="22"/>
        </w:rPr>
        <w:t>all</w:t>
      </w:r>
      <w:r>
        <w:rPr>
          <w:spacing w:val="-3"/>
          <w:sz w:val="22"/>
        </w:rPr>
        <w:t> </w:t>
      </w:r>
      <w:r>
        <w:rPr>
          <w:sz w:val="22"/>
        </w:rPr>
        <w:t>the</w:t>
      </w:r>
      <w:r>
        <w:rPr>
          <w:spacing w:val="-2"/>
          <w:sz w:val="22"/>
        </w:rPr>
        <w:t> </w:t>
      </w:r>
      <w:r>
        <w:rPr>
          <w:sz w:val="22"/>
        </w:rPr>
        <w:t>people</w:t>
      </w:r>
      <w:r>
        <w:rPr>
          <w:spacing w:val="-2"/>
          <w:sz w:val="22"/>
        </w:rPr>
        <w:t> </w:t>
      </w:r>
      <w:r>
        <w:rPr>
          <w:sz w:val="22"/>
        </w:rPr>
        <w:t>in</w:t>
      </w:r>
      <w:r>
        <w:rPr>
          <w:spacing w:val="-3"/>
          <w:sz w:val="22"/>
        </w:rPr>
        <w:t> </w:t>
      </w:r>
      <w:r>
        <w:rPr>
          <w:sz w:val="22"/>
        </w:rPr>
        <w:t>the</w:t>
      </w:r>
      <w:r>
        <w:rPr>
          <w:spacing w:val="-2"/>
          <w:sz w:val="22"/>
        </w:rPr>
        <w:t> </w:t>
      </w:r>
      <w:r>
        <w:rPr>
          <w:sz w:val="22"/>
        </w:rPr>
        <w:t>world</w:t>
      </w:r>
      <w:r>
        <w:rPr>
          <w:spacing w:val="-2"/>
          <w:sz w:val="22"/>
        </w:rPr>
        <w:t> </w:t>
      </w:r>
      <w:r>
        <w:rPr>
          <w:sz w:val="22"/>
        </w:rPr>
        <w:t>who</w:t>
      </w:r>
      <w:r>
        <w:rPr>
          <w:spacing w:val="-3"/>
          <w:sz w:val="22"/>
        </w:rPr>
        <w:t> </w:t>
      </w:r>
      <w:r>
        <w:rPr>
          <w:sz w:val="22"/>
        </w:rPr>
        <w:t>speak</w:t>
      </w:r>
      <w:r>
        <w:rPr>
          <w:spacing w:val="-2"/>
          <w:sz w:val="22"/>
        </w:rPr>
        <w:t> </w:t>
      </w:r>
      <w:r>
        <w:rPr>
          <w:sz w:val="22"/>
        </w:rPr>
        <w:t>several</w:t>
      </w:r>
      <w:r>
        <w:rPr>
          <w:spacing w:val="-1"/>
          <w:sz w:val="22"/>
        </w:rPr>
        <w:t> </w:t>
      </w:r>
      <w:r>
        <w:rPr>
          <w:sz w:val="22"/>
        </w:rPr>
        <w:t>languages,</w:t>
      </w:r>
      <w:r>
        <w:rPr>
          <w:spacing w:val="-3"/>
          <w:sz w:val="22"/>
        </w:rPr>
        <w:t> </w:t>
      </w:r>
      <w:r>
        <w:rPr>
          <w:sz w:val="22"/>
        </w:rPr>
        <w:t>only</w:t>
      </w:r>
      <w:r>
        <w:rPr>
          <w:spacing w:val="-3"/>
          <w:sz w:val="22"/>
        </w:rPr>
        <w:t> </w:t>
      </w:r>
      <w:r>
        <w:rPr>
          <w:sz w:val="22"/>
        </w:rPr>
        <w:t>a</w:t>
      </w:r>
      <w:r>
        <w:rPr>
          <w:spacing w:val="-2"/>
          <w:sz w:val="22"/>
        </w:rPr>
        <w:t> </w:t>
      </w:r>
      <w:r>
        <w:rPr>
          <w:sz w:val="22"/>
        </w:rPr>
        <w:t>small</w:t>
      </w:r>
      <w:r>
        <w:rPr>
          <w:spacing w:val="-2"/>
          <w:sz w:val="22"/>
        </w:rPr>
        <w:t> </w:t>
      </w:r>
      <w:r>
        <w:rPr>
          <w:sz w:val="22"/>
        </w:rPr>
        <w:t>minority</w:t>
      </w:r>
      <w:r>
        <w:rPr>
          <w:spacing w:val="-2"/>
          <w:sz w:val="22"/>
        </w:rPr>
        <w:t> </w:t>
      </w:r>
      <w:r>
        <w:rPr>
          <w:sz w:val="22"/>
        </w:rPr>
        <w:t>speak</w:t>
      </w:r>
      <w:r>
        <w:rPr>
          <w:spacing w:val="-5"/>
          <w:sz w:val="22"/>
        </w:rPr>
        <w:t> </w:t>
      </w:r>
      <w:r>
        <w:rPr>
          <w:spacing w:val="-2"/>
          <w:sz w:val="22"/>
        </w:rPr>
        <w:t>Torvic</w:t>
      </w:r>
    </w:p>
    <w:p>
      <w:pPr>
        <w:pStyle w:val="ListParagraph"/>
        <w:numPr>
          <w:ilvl w:val="0"/>
          <w:numId w:val="198"/>
        </w:numPr>
        <w:tabs>
          <w:tab w:pos="395" w:val="left" w:leader="none"/>
        </w:tabs>
        <w:spacing w:line="240" w:lineRule="auto" w:before="7" w:after="0"/>
        <w:ind w:left="394" w:right="0" w:hanging="282"/>
        <w:jc w:val="left"/>
        <w:rPr>
          <w:sz w:val="22"/>
        </w:rPr>
      </w:pPr>
      <w:r>
        <w:rPr>
          <w:sz w:val="22"/>
        </w:rPr>
        <w:t>few</w:t>
      </w:r>
      <w:r>
        <w:rPr>
          <w:spacing w:val="-9"/>
          <w:sz w:val="22"/>
        </w:rPr>
        <w:t> </w:t>
      </w:r>
      <w:r>
        <w:rPr>
          <w:sz w:val="22"/>
        </w:rPr>
        <w:t>people</w:t>
      </w:r>
      <w:r>
        <w:rPr>
          <w:spacing w:val="-6"/>
          <w:sz w:val="22"/>
        </w:rPr>
        <w:t> </w:t>
      </w:r>
      <w:r>
        <w:rPr>
          <w:sz w:val="22"/>
        </w:rPr>
        <w:t>who</w:t>
      </w:r>
      <w:r>
        <w:rPr>
          <w:spacing w:val="-7"/>
          <w:sz w:val="22"/>
        </w:rPr>
        <w:t> </w:t>
      </w:r>
      <w:r>
        <w:rPr>
          <w:sz w:val="22"/>
        </w:rPr>
        <w:t>live</w:t>
      </w:r>
      <w:r>
        <w:rPr>
          <w:spacing w:val="-7"/>
          <w:sz w:val="22"/>
        </w:rPr>
        <w:t> </w:t>
      </w:r>
      <w:r>
        <w:rPr>
          <w:sz w:val="22"/>
        </w:rPr>
        <w:t>in</w:t>
      </w:r>
      <w:r>
        <w:rPr>
          <w:spacing w:val="-10"/>
          <w:sz w:val="22"/>
        </w:rPr>
        <w:t> </w:t>
      </w:r>
      <w:r>
        <w:rPr>
          <w:sz w:val="22"/>
        </w:rPr>
        <w:t>Torvia</w:t>
      </w:r>
      <w:r>
        <w:rPr>
          <w:spacing w:val="-7"/>
          <w:sz w:val="22"/>
        </w:rPr>
        <w:t> </w:t>
      </w:r>
      <w:r>
        <w:rPr>
          <w:sz w:val="22"/>
        </w:rPr>
        <w:t>actually</w:t>
      </w:r>
      <w:r>
        <w:rPr>
          <w:spacing w:val="-7"/>
          <w:sz w:val="22"/>
        </w:rPr>
        <w:t> </w:t>
      </w:r>
      <w:r>
        <w:rPr>
          <w:sz w:val="22"/>
        </w:rPr>
        <w:t>speak</w:t>
      </w:r>
      <w:r>
        <w:rPr>
          <w:spacing w:val="-9"/>
          <w:sz w:val="22"/>
        </w:rPr>
        <w:t> </w:t>
      </w:r>
      <w:r>
        <w:rPr>
          <w:spacing w:val="-2"/>
          <w:sz w:val="22"/>
        </w:rPr>
        <w:t>Torvic</w:t>
      </w:r>
    </w:p>
    <w:p>
      <w:pPr>
        <w:pStyle w:val="ListParagraph"/>
        <w:numPr>
          <w:ilvl w:val="0"/>
          <w:numId w:val="198"/>
        </w:numPr>
        <w:tabs>
          <w:tab w:pos="395" w:val="left" w:leader="none"/>
        </w:tabs>
        <w:spacing w:line="240" w:lineRule="auto" w:before="7" w:after="0"/>
        <w:ind w:left="394" w:right="0" w:hanging="282"/>
        <w:jc w:val="left"/>
        <w:rPr>
          <w:sz w:val="22"/>
        </w:rPr>
      </w:pPr>
      <w:r>
        <w:rPr>
          <w:sz w:val="22"/>
        </w:rPr>
        <w:t>few</w:t>
      </w:r>
      <w:r>
        <w:rPr>
          <w:spacing w:val="-8"/>
          <w:sz w:val="22"/>
        </w:rPr>
        <w:t> </w:t>
      </w:r>
      <w:r>
        <w:rPr>
          <w:sz w:val="22"/>
        </w:rPr>
        <w:t>people</w:t>
      </w:r>
      <w:r>
        <w:rPr>
          <w:spacing w:val="-7"/>
          <w:sz w:val="22"/>
        </w:rPr>
        <w:t> </w:t>
      </w:r>
      <w:r>
        <w:rPr>
          <w:sz w:val="22"/>
        </w:rPr>
        <w:t>who</w:t>
      </w:r>
      <w:r>
        <w:rPr>
          <w:spacing w:val="-7"/>
          <w:sz w:val="22"/>
        </w:rPr>
        <w:t> </w:t>
      </w:r>
      <w:r>
        <w:rPr>
          <w:sz w:val="22"/>
        </w:rPr>
        <w:t>live</w:t>
      </w:r>
      <w:r>
        <w:rPr>
          <w:spacing w:val="-6"/>
          <w:sz w:val="22"/>
        </w:rPr>
        <w:t> </w:t>
      </w:r>
      <w:r>
        <w:rPr>
          <w:sz w:val="22"/>
        </w:rPr>
        <w:t>in</w:t>
      </w:r>
      <w:r>
        <w:rPr>
          <w:spacing w:val="-10"/>
          <w:sz w:val="22"/>
        </w:rPr>
        <w:t> </w:t>
      </w:r>
      <w:r>
        <w:rPr>
          <w:sz w:val="22"/>
        </w:rPr>
        <w:t>Torvia</w:t>
      </w:r>
      <w:r>
        <w:rPr>
          <w:spacing w:val="-6"/>
          <w:sz w:val="22"/>
        </w:rPr>
        <w:t> </w:t>
      </w:r>
      <w:r>
        <w:rPr>
          <w:sz w:val="22"/>
        </w:rPr>
        <w:t>have</w:t>
      </w:r>
      <w:r>
        <w:rPr>
          <w:spacing w:val="-7"/>
          <w:sz w:val="22"/>
        </w:rPr>
        <w:t> </w:t>
      </w:r>
      <w:r>
        <w:rPr>
          <w:sz w:val="22"/>
        </w:rPr>
        <w:t>ever</w:t>
      </w:r>
      <w:r>
        <w:rPr>
          <w:spacing w:val="-6"/>
          <w:sz w:val="22"/>
        </w:rPr>
        <w:t> </w:t>
      </w:r>
      <w:r>
        <w:rPr>
          <w:sz w:val="22"/>
        </w:rPr>
        <w:t>lived</w:t>
      </w:r>
      <w:r>
        <w:rPr>
          <w:spacing w:val="-7"/>
          <w:sz w:val="22"/>
        </w:rPr>
        <w:t> </w:t>
      </w:r>
      <w:r>
        <w:rPr>
          <w:sz w:val="22"/>
        </w:rPr>
        <w:t>outside</w:t>
      </w:r>
      <w:r>
        <w:rPr>
          <w:spacing w:val="-9"/>
          <w:sz w:val="22"/>
        </w:rPr>
        <w:t> </w:t>
      </w:r>
      <w:r>
        <w:rPr>
          <w:spacing w:val="-2"/>
          <w:sz w:val="22"/>
        </w:rPr>
        <w:t>Torvia</w:t>
      </w:r>
    </w:p>
    <w:p>
      <w:pPr>
        <w:pStyle w:val="ListParagraph"/>
        <w:numPr>
          <w:ilvl w:val="0"/>
          <w:numId w:val="198"/>
        </w:numPr>
        <w:tabs>
          <w:tab w:pos="383" w:val="left" w:leader="none"/>
        </w:tabs>
        <w:spacing w:line="247" w:lineRule="auto" w:before="7" w:after="0"/>
        <w:ind w:left="113" w:right="498" w:firstLine="0"/>
        <w:jc w:val="left"/>
        <w:rPr>
          <w:sz w:val="22"/>
        </w:rPr>
      </w:pPr>
      <w:r>
        <w:rPr>
          <w:sz w:val="22"/>
        </w:rPr>
        <w:t>some</w:t>
      </w:r>
      <w:r>
        <w:rPr>
          <w:spacing w:val="-4"/>
          <w:sz w:val="22"/>
        </w:rPr>
        <w:t> </w:t>
      </w:r>
      <w:r>
        <w:rPr>
          <w:sz w:val="22"/>
        </w:rPr>
        <w:t>of</w:t>
      </w:r>
      <w:r>
        <w:rPr>
          <w:spacing w:val="-5"/>
          <w:sz w:val="22"/>
        </w:rPr>
        <w:t> </w:t>
      </w:r>
      <w:r>
        <w:rPr>
          <w:sz w:val="22"/>
        </w:rPr>
        <w:t>the</w:t>
      </w:r>
      <w:r>
        <w:rPr>
          <w:spacing w:val="-4"/>
          <w:sz w:val="22"/>
        </w:rPr>
        <w:t> </w:t>
      </w:r>
      <w:r>
        <w:rPr>
          <w:sz w:val="22"/>
        </w:rPr>
        <w:t>languages</w:t>
      </w:r>
      <w:r>
        <w:rPr>
          <w:spacing w:val="-5"/>
          <w:sz w:val="22"/>
        </w:rPr>
        <w:t> </w:t>
      </w:r>
      <w:r>
        <w:rPr>
          <w:sz w:val="22"/>
        </w:rPr>
        <w:t>taught</w:t>
      </w:r>
      <w:r>
        <w:rPr>
          <w:spacing w:val="-4"/>
          <w:sz w:val="22"/>
        </w:rPr>
        <w:t> </w:t>
      </w:r>
      <w:r>
        <w:rPr>
          <w:sz w:val="22"/>
        </w:rPr>
        <w:t>in</w:t>
      </w:r>
      <w:r>
        <w:rPr>
          <w:spacing w:val="-8"/>
          <w:sz w:val="22"/>
        </w:rPr>
        <w:t> </w:t>
      </w:r>
      <w:r>
        <w:rPr>
          <w:sz w:val="22"/>
        </w:rPr>
        <w:t>Torvia’s</w:t>
      </w:r>
      <w:r>
        <w:rPr>
          <w:spacing w:val="-4"/>
          <w:sz w:val="22"/>
        </w:rPr>
        <w:t> </w:t>
      </w:r>
      <w:r>
        <w:rPr>
          <w:sz w:val="22"/>
        </w:rPr>
        <w:t>public</w:t>
      </w:r>
      <w:r>
        <w:rPr>
          <w:spacing w:val="-5"/>
          <w:sz w:val="22"/>
        </w:rPr>
        <w:t> </w:t>
      </w:r>
      <w:r>
        <w:rPr>
          <w:sz w:val="22"/>
        </w:rPr>
        <w:t>schools</w:t>
      </w:r>
      <w:r>
        <w:rPr>
          <w:spacing w:val="-4"/>
          <w:sz w:val="22"/>
        </w:rPr>
        <w:t> </w:t>
      </w:r>
      <w:r>
        <w:rPr>
          <w:sz w:val="22"/>
        </w:rPr>
        <w:t>are</w:t>
      </w:r>
      <w:r>
        <w:rPr>
          <w:spacing w:val="-5"/>
          <w:sz w:val="22"/>
        </w:rPr>
        <w:t> </w:t>
      </w:r>
      <w:r>
        <w:rPr>
          <w:sz w:val="22"/>
        </w:rPr>
        <w:t>not</w:t>
      </w:r>
      <w:r>
        <w:rPr>
          <w:spacing w:val="-5"/>
          <w:sz w:val="22"/>
        </w:rPr>
        <w:t> </w:t>
      </w:r>
      <w:r>
        <w:rPr>
          <w:sz w:val="22"/>
        </w:rPr>
        <w:t>spoken</w:t>
      </w:r>
      <w:r>
        <w:rPr>
          <w:spacing w:val="-4"/>
          <w:sz w:val="22"/>
        </w:rPr>
        <w:t> </w:t>
      </w:r>
      <w:r>
        <w:rPr>
          <w:sz w:val="22"/>
        </w:rPr>
        <w:t>in</w:t>
      </w:r>
      <w:r>
        <w:rPr>
          <w:spacing w:val="-5"/>
          <w:sz w:val="22"/>
        </w:rPr>
        <w:t> </w:t>
      </w:r>
      <w:r>
        <w:rPr>
          <w:sz w:val="22"/>
        </w:rPr>
        <w:t>any</w:t>
      </w:r>
      <w:r>
        <w:rPr>
          <w:spacing w:val="-5"/>
          <w:sz w:val="22"/>
        </w:rPr>
        <w:t> </w:t>
      </w:r>
      <w:r>
        <w:rPr>
          <w:sz w:val="22"/>
        </w:rPr>
        <w:t>of</w:t>
      </w:r>
      <w:r>
        <w:rPr>
          <w:spacing w:val="-5"/>
          <w:sz w:val="22"/>
        </w:rPr>
        <w:t> </w:t>
      </w:r>
      <w:r>
        <w:rPr>
          <w:sz w:val="22"/>
        </w:rPr>
        <w:t>the</w:t>
      </w:r>
      <w:r>
        <w:rPr>
          <w:spacing w:val="-4"/>
          <w:sz w:val="22"/>
        </w:rPr>
        <w:t> </w:t>
      </w:r>
      <w:r>
        <w:rPr>
          <w:sz w:val="22"/>
        </w:rPr>
        <w:t>countries with which Torvia trades</w:t>
      </w:r>
    </w:p>
    <w:p>
      <w:pPr>
        <w:spacing w:after="0" w:line="247" w:lineRule="auto"/>
        <w:jc w:val="left"/>
        <w:rPr>
          <w:sz w:val="22"/>
        </w:rPr>
        <w:sectPr>
          <w:headerReference w:type="default" r:id="rId553"/>
          <w:footerReference w:type="default" r:id="rId554"/>
          <w:pgSz w:w="11910" w:h="16840"/>
          <w:pgMar w:header="734" w:footer="890" w:top="1620" w:bottom="1080" w:left="1020" w:right="900"/>
        </w:sectPr>
      </w:pPr>
    </w:p>
    <w:p>
      <w:pPr>
        <w:pStyle w:val="BodyText"/>
        <w:spacing w:line="249" w:lineRule="auto" w:before="145"/>
        <w:ind w:right="343"/>
      </w:pPr>
      <w:bookmarkStart w:name="Passage 291" w:id="581"/>
      <w:bookmarkEnd w:id="581"/>
      <w:r>
        <w:rPr/>
      </w:r>
      <w:bookmarkStart w:name="_bookmark290" w:id="582"/>
      <w:bookmarkEnd w:id="582"/>
      <w:r>
        <w:rPr/>
      </w:r>
      <w:r>
        <w:rPr/>
        <w:t>During the 1920s, most proponents of scientific management, Frederick Taylor’s approach for maximizing workers’ productivity by intensively routinizing their jobs, antagonized the five-day workweek.</w:t>
      </w:r>
      <w:r>
        <w:rPr>
          <w:spacing w:val="-4"/>
        </w:rPr>
        <w:t> </w:t>
      </w:r>
      <w:r>
        <w:rPr/>
        <w:t>Despite</w:t>
      </w:r>
      <w:r>
        <w:rPr>
          <w:spacing w:val="-4"/>
        </w:rPr>
        <w:t> </w:t>
      </w:r>
      <w:r>
        <w:rPr/>
        <w:t>scientific</w:t>
      </w:r>
      <w:r>
        <w:rPr>
          <w:spacing w:val="-3"/>
        </w:rPr>
        <w:t> </w:t>
      </w:r>
      <w:r>
        <w:rPr/>
        <w:t>managers</w:t>
      </w:r>
      <w:r>
        <w:rPr>
          <w:spacing w:val="-3"/>
        </w:rPr>
        <w:t> </w:t>
      </w:r>
      <w:r>
        <w:rPr/>
        <w:t>conceded</w:t>
      </w:r>
      <w:r>
        <w:rPr>
          <w:spacing w:val="-3"/>
        </w:rPr>
        <w:t> </w:t>
      </w:r>
      <w:r>
        <w:rPr/>
        <w:t>that</w:t>
      </w:r>
      <w:r>
        <w:rPr>
          <w:spacing w:val="-3"/>
        </w:rPr>
        <w:t> </w:t>
      </w:r>
      <w:r>
        <w:rPr/>
        <w:t>decreasing</w:t>
      </w:r>
      <w:r>
        <w:rPr>
          <w:spacing w:val="-4"/>
        </w:rPr>
        <w:t> </w:t>
      </w:r>
      <w:r>
        <w:rPr/>
        <w:t>hours</w:t>
      </w:r>
      <w:r>
        <w:rPr>
          <w:spacing w:val="-4"/>
        </w:rPr>
        <w:t> </w:t>
      </w:r>
      <w:r>
        <w:rPr/>
        <w:t>might</w:t>
      </w:r>
      <w:r>
        <w:rPr>
          <w:spacing w:val="-3"/>
        </w:rPr>
        <w:t> </w:t>
      </w:r>
      <w:r>
        <w:rPr/>
        <w:t>supply</w:t>
      </w:r>
      <w:r>
        <w:rPr>
          <w:spacing w:val="-3"/>
        </w:rPr>
        <w:t> </w:t>
      </w:r>
      <w:r>
        <w:rPr/>
        <w:t>an</w:t>
      </w:r>
      <w:r>
        <w:rPr>
          <w:spacing w:val="-4"/>
        </w:rPr>
        <w:t> </w:t>
      </w:r>
      <w:r>
        <w:rPr/>
        <w:t>incentive to workers, in practice they more often utilized pay differentials to encourage higher productivity.</w:t>
      </w:r>
    </w:p>
    <w:p>
      <w:pPr>
        <w:pStyle w:val="BodyText"/>
        <w:spacing w:line="252" w:lineRule="auto" w:before="2"/>
        <w:ind w:right="357"/>
      </w:pPr>
      <w:r>
        <w:rPr/>
        <w:t>Those </w:t>
      </w:r>
      <w:r>
        <w:rPr>
          <w:b/>
        </w:rPr>
        <w:t>reformers </w:t>
      </w:r>
      <w:r>
        <w:rPr/>
        <w:t>who wanted to accept both scientific management and reduced hours had to make a greatly negative case, depicting the latter as an antidote to the rigors of the former. In conflict to the scientific managers, Henry Ford stated that shorter hours caused larger productivity and</w:t>
      </w:r>
      <w:r>
        <w:rPr>
          <w:spacing w:val="-3"/>
        </w:rPr>
        <w:t> </w:t>
      </w:r>
      <w:r>
        <w:rPr/>
        <w:t>profits.</w:t>
      </w:r>
      <w:r>
        <w:rPr>
          <w:spacing w:val="-3"/>
        </w:rPr>
        <w:t> </w:t>
      </w:r>
      <w:r>
        <w:rPr/>
        <w:t>However,</w:t>
      </w:r>
      <w:r>
        <w:rPr>
          <w:spacing w:val="-3"/>
        </w:rPr>
        <w:t> </w:t>
      </w:r>
      <w:r>
        <w:rPr/>
        <w:t>few</w:t>
      </w:r>
      <w:r>
        <w:rPr>
          <w:spacing w:val="-2"/>
        </w:rPr>
        <w:t> </w:t>
      </w:r>
      <w:r>
        <w:rPr/>
        <w:t>employers</w:t>
      </w:r>
      <w:r>
        <w:rPr>
          <w:spacing w:val="-3"/>
        </w:rPr>
        <w:t> </w:t>
      </w:r>
      <w:r>
        <w:rPr/>
        <w:t>matched</w:t>
      </w:r>
      <w:r>
        <w:rPr>
          <w:spacing w:val="-2"/>
        </w:rPr>
        <w:t> </w:t>
      </w:r>
      <w:r>
        <w:rPr/>
        <w:t>either</w:t>
      </w:r>
      <w:r>
        <w:rPr>
          <w:spacing w:val="-3"/>
        </w:rPr>
        <w:t> </w:t>
      </w:r>
      <w:r>
        <w:rPr/>
        <w:t>Ford’s</w:t>
      </w:r>
      <w:r>
        <w:rPr>
          <w:spacing w:val="-2"/>
        </w:rPr>
        <w:t> </w:t>
      </w:r>
      <w:r>
        <w:rPr/>
        <w:t>vision</w:t>
      </w:r>
      <w:r>
        <w:rPr>
          <w:spacing w:val="-2"/>
        </w:rPr>
        <w:t> </w:t>
      </w:r>
      <w:r>
        <w:rPr/>
        <w:t>or</w:t>
      </w:r>
      <w:r>
        <w:rPr>
          <w:spacing w:val="-3"/>
        </w:rPr>
        <w:t> </w:t>
      </w:r>
      <w:r>
        <w:rPr/>
        <w:t>his</w:t>
      </w:r>
      <w:r>
        <w:rPr>
          <w:spacing w:val="-3"/>
        </w:rPr>
        <w:t> </w:t>
      </w:r>
      <w:r>
        <w:rPr/>
        <w:t>particular</w:t>
      </w:r>
      <w:r>
        <w:rPr>
          <w:spacing w:val="-3"/>
        </w:rPr>
        <w:t> </w:t>
      </w:r>
      <w:r>
        <w:rPr/>
        <w:t>interest</w:t>
      </w:r>
      <w:r>
        <w:rPr>
          <w:spacing w:val="-3"/>
        </w:rPr>
        <w:t> </w:t>
      </w:r>
      <w:r>
        <w:rPr/>
        <w:t>in</w:t>
      </w:r>
      <w:r>
        <w:rPr>
          <w:spacing w:val="-3"/>
        </w:rPr>
        <w:t> </w:t>
      </w:r>
      <w:r>
        <w:rPr/>
        <w:t>mass marketing</w:t>
      </w:r>
      <w:r>
        <w:rPr>
          <w:spacing w:val="-3"/>
        </w:rPr>
        <w:t> </w:t>
      </w:r>
      <w:r>
        <w:rPr/>
        <w:t>a</w:t>
      </w:r>
      <w:r>
        <w:rPr>
          <w:spacing w:val="-4"/>
        </w:rPr>
        <w:t> </w:t>
      </w:r>
      <w:r>
        <w:rPr/>
        <w:t>product—</w:t>
      </w:r>
      <w:r>
        <w:rPr>
          <w:b/>
        </w:rPr>
        <w:t>automobiles</w:t>
      </w:r>
      <w:r>
        <w:rPr/>
        <w:t>—that</w:t>
      </w:r>
      <w:r>
        <w:rPr>
          <w:spacing w:val="-3"/>
        </w:rPr>
        <w:t> </w:t>
      </w:r>
      <w:r>
        <w:rPr/>
        <w:t>requested</w:t>
      </w:r>
      <w:r>
        <w:rPr>
          <w:spacing w:val="-3"/>
        </w:rPr>
        <w:t> </w:t>
      </w:r>
      <w:r>
        <w:rPr/>
        <w:t>leisure</w:t>
      </w:r>
      <w:r>
        <w:rPr>
          <w:spacing w:val="-4"/>
        </w:rPr>
        <w:t> </w:t>
      </w:r>
      <w:r>
        <w:rPr/>
        <w:t>for</w:t>
      </w:r>
      <w:r>
        <w:rPr>
          <w:spacing w:val="-3"/>
        </w:rPr>
        <w:t> </w:t>
      </w:r>
      <w:r>
        <w:rPr/>
        <w:t>its</w:t>
      </w:r>
      <w:r>
        <w:rPr>
          <w:spacing w:val="-4"/>
        </w:rPr>
        <w:t> </w:t>
      </w:r>
      <w:r>
        <w:rPr/>
        <w:t>use,</w:t>
      </w:r>
      <w:r>
        <w:rPr>
          <w:spacing w:val="-4"/>
        </w:rPr>
        <w:t> </w:t>
      </w:r>
      <w:r>
        <w:rPr/>
        <w:t>and</w:t>
      </w:r>
      <w:r>
        <w:rPr>
          <w:spacing w:val="-4"/>
        </w:rPr>
        <w:t> </w:t>
      </w:r>
      <w:r>
        <w:rPr/>
        <w:t>few</w:t>
      </w:r>
      <w:r>
        <w:rPr>
          <w:spacing w:val="-3"/>
        </w:rPr>
        <w:t> </w:t>
      </w:r>
      <w:r>
        <w:rPr/>
        <w:t>unions</w:t>
      </w:r>
      <w:r>
        <w:rPr>
          <w:spacing w:val="-4"/>
        </w:rPr>
        <w:t> </w:t>
      </w:r>
      <w:r>
        <w:rPr/>
        <w:t>succeeded in saving shorter hours through bargaining. </w:t>
      </w:r>
      <w:r>
        <w:rPr>
          <w:b/>
        </w:rPr>
        <w:t>At its 1928 convention, the American Federation</w:t>
      </w:r>
      <w:r>
        <w:rPr>
          <w:b/>
          <w:spacing w:val="40"/>
        </w:rPr>
        <w:t> </w:t>
      </w:r>
      <w:r>
        <w:rPr>
          <w:b/>
        </w:rPr>
        <w:t>of Labor (AFL) boasted of approachingly 165,000 members working five-day, 40-hour weeks. </w:t>
      </w:r>
      <w:r>
        <w:rPr/>
        <w:t>But even though this represented an raise of about 75,000 since 1926, about 70 percent of the entire came from five enormously well-organized building trades’ unions.</w:t>
      </w:r>
    </w:p>
    <w:p>
      <w:pPr>
        <w:pStyle w:val="ListParagraph"/>
        <w:numPr>
          <w:ilvl w:val="0"/>
          <w:numId w:val="199"/>
        </w:numPr>
        <w:tabs>
          <w:tab w:pos="355" w:val="left" w:leader="none"/>
        </w:tabs>
        <w:spacing w:line="240" w:lineRule="auto" w:before="43" w:after="0"/>
        <w:ind w:left="354" w:right="0" w:hanging="242"/>
        <w:jc w:val="left"/>
        <w:rPr>
          <w:sz w:val="22"/>
        </w:rPr>
      </w:pPr>
      <w:r>
        <w:rPr>
          <w:sz w:val="22"/>
        </w:rPr>
        <w:t>The</w:t>
      </w:r>
      <w:r>
        <w:rPr>
          <w:spacing w:val="-6"/>
          <w:sz w:val="22"/>
        </w:rPr>
        <w:t> </w:t>
      </w:r>
      <w:r>
        <w:rPr>
          <w:sz w:val="22"/>
        </w:rPr>
        <w:t>passage</w:t>
      </w:r>
      <w:r>
        <w:rPr>
          <w:spacing w:val="-4"/>
          <w:sz w:val="22"/>
        </w:rPr>
        <w:t> </w:t>
      </w:r>
      <w:r>
        <w:rPr>
          <w:sz w:val="22"/>
        </w:rPr>
        <w:t>is</w:t>
      </w:r>
      <w:r>
        <w:rPr>
          <w:spacing w:val="-4"/>
          <w:sz w:val="22"/>
        </w:rPr>
        <w:t> </w:t>
      </w:r>
      <w:r>
        <w:rPr>
          <w:sz w:val="22"/>
        </w:rPr>
        <w:t>primarily</w:t>
      </w:r>
      <w:r>
        <w:rPr>
          <w:spacing w:val="-4"/>
          <w:sz w:val="22"/>
        </w:rPr>
        <w:t> </w:t>
      </w:r>
      <w:r>
        <w:rPr>
          <w:sz w:val="22"/>
        </w:rPr>
        <w:t>concerned</w:t>
      </w:r>
      <w:r>
        <w:rPr>
          <w:spacing w:val="-4"/>
          <w:sz w:val="22"/>
        </w:rPr>
        <w:t> </w:t>
      </w:r>
      <w:r>
        <w:rPr>
          <w:sz w:val="22"/>
        </w:rPr>
        <w:t>with</w:t>
      </w:r>
      <w:r>
        <w:rPr>
          <w:spacing w:val="-4"/>
          <w:sz w:val="22"/>
        </w:rPr>
        <w:t> </w:t>
      </w:r>
      <w:r>
        <w:rPr>
          <w:sz w:val="22"/>
        </w:rPr>
        <w:t>discussing</w:t>
      </w:r>
      <w:r>
        <w:rPr>
          <w:spacing w:val="-4"/>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pacing w:val="-2"/>
          <w:sz w:val="22"/>
        </w:rPr>
        <w:t>following?</w:t>
      </w:r>
    </w:p>
    <w:p>
      <w:pPr>
        <w:pStyle w:val="BodyText"/>
        <w:ind w:left="0"/>
      </w:pPr>
    </w:p>
    <w:p>
      <w:pPr>
        <w:pStyle w:val="BodyText"/>
        <w:spacing w:before="10"/>
        <w:ind w:left="0"/>
        <w:rPr>
          <w:sz w:val="24"/>
        </w:rPr>
      </w:pPr>
    </w:p>
    <w:p>
      <w:pPr>
        <w:pStyle w:val="ListParagraph"/>
        <w:numPr>
          <w:ilvl w:val="1"/>
          <w:numId w:val="199"/>
        </w:numPr>
        <w:tabs>
          <w:tab w:pos="379" w:val="left" w:leader="none"/>
        </w:tabs>
        <w:spacing w:line="240" w:lineRule="auto" w:before="0" w:after="0"/>
        <w:ind w:left="378" w:right="0" w:hanging="266"/>
        <w:jc w:val="left"/>
        <w:rPr>
          <w:sz w:val="22"/>
        </w:rPr>
      </w:pPr>
      <w:r>
        <w:rPr>
          <w:sz w:val="22"/>
        </w:rPr>
        <w:t>The</w:t>
      </w:r>
      <w:r>
        <w:rPr>
          <w:spacing w:val="-3"/>
          <w:sz w:val="22"/>
        </w:rPr>
        <w:t> </w:t>
      </w:r>
      <w:r>
        <w:rPr>
          <w:sz w:val="22"/>
        </w:rPr>
        <w:t>relative</w:t>
      </w:r>
      <w:r>
        <w:rPr>
          <w:spacing w:val="-1"/>
          <w:sz w:val="22"/>
        </w:rPr>
        <w:t> </w:t>
      </w:r>
      <w:r>
        <w:rPr>
          <w:sz w:val="22"/>
        </w:rPr>
        <w:t>merits</w:t>
      </w:r>
      <w:r>
        <w:rPr>
          <w:spacing w:val="-1"/>
          <w:sz w:val="22"/>
        </w:rPr>
        <w:t> </w:t>
      </w:r>
      <w:r>
        <w:rPr>
          <w:sz w:val="22"/>
        </w:rPr>
        <w:t>of</w:t>
      </w:r>
      <w:r>
        <w:rPr>
          <w:spacing w:val="-1"/>
          <w:sz w:val="22"/>
        </w:rPr>
        <w:t> </w:t>
      </w:r>
      <w:r>
        <w:rPr>
          <w:sz w:val="22"/>
        </w:rPr>
        <w:t>two</w:t>
      </w:r>
      <w:r>
        <w:rPr>
          <w:spacing w:val="-1"/>
          <w:sz w:val="22"/>
        </w:rPr>
        <w:t> </w:t>
      </w:r>
      <w:r>
        <w:rPr>
          <w:sz w:val="22"/>
        </w:rPr>
        <w:t>points</w:t>
      </w:r>
      <w:r>
        <w:rPr>
          <w:spacing w:val="-2"/>
          <w:sz w:val="22"/>
        </w:rPr>
        <w:t> </w:t>
      </w:r>
      <w:r>
        <w:rPr>
          <w:sz w:val="22"/>
        </w:rPr>
        <w:t>of</w:t>
      </w:r>
      <w:r>
        <w:rPr>
          <w:spacing w:val="-1"/>
          <w:sz w:val="22"/>
        </w:rPr>
        <w:t> </w:t>
      </w:r>
      <w:r>
        <w:rPr>
          <w:sz w:val="22"/>
        </w:rPr>
        <w:t>view</w:t>
      </w:r>
      <w:r>
        <w:rPr>
          <w:spacing w:val="-1"/>
          <w:sz w:val="22"/>
        </w:rPr>
        <w:t> </w:t>
      </w:r>
      <w:r>
        <w:rPr>
          <w:sz w:val="22"/>
        </w:rPr>
        <w:t>regarding</w:t>
      </w:r>
      <w:r>
        <w:rPr>
          <w:spacing w:val="-1"/>
          <w:sz w:val="22"/>
        </w:rPr>
        <w:t> </w:t>
      </w:r>
      <w:r>
        <w:rPr>
          <w:sz w:val="22"/>
        </w:rPr>
        <w:t>a</w:t>
      </w:r>
      <w:r>
        <w:rPr>
          <w:spacing w:val="-1"/>
          <w:sz w:val="22"/>
        </w:rPr>
        <w:t> </w:t>
      </w:r>
      <w:r>
        <w:rPr>
          <w:spacing w:val="-2"/>
          <w:sz w:val="22"/>
        </w:rPr>
        <w:t>controversy</w:t>
      </w:r>
    </w:p>
    <w:p>
      <w:pPr>
        <w:pStyle w:val="ListParagraph"/>
        <w:numPr>
          <w:ilvl w:val="1"/>
          <w:numId w:val="199"/>
        </w:numPr>
        <w:tabs>
          <w:tab w:pos="379" w:val="left" w:leader="none"/>
        </w:tabs>
        <w:spacing w:line="240" w:lineRule="auto" w:before="7" w:after="0"/>
        <w:ind w:left="378" w:right="0" w:hanging="266"/>
        <w:jc w:val="left"/>
        <w:rPr>
          <w:sz w:val="22"/>
        </w:rPr>
      </w:pPr>
      <w:r>
        <w:rPr>
          <w:sz w:val="22"/>
        </w:rPr>
        <w:t>The</w:t>
      </w:r>
      <w:r>
        <w:rPr>
          <w:spacing w:val="-5"/>
          <w:sz w:val="22"/>
        </w:rPr>
        <w:t> </w:t>
      </w:r>
      <w:r>
        <w:rPr>
          <w:sz w:val="22"/>
        </w:rPr>
        <w:t>potential</w:t>
      </w:r>
      <w:r>
        <w:rPr>
          <w:spacing w:val="-4"/>
          <w:sz w:val="22"/>
        </w:rPr>
        <w:t> </w:t>
      </w:r>
      <w:r>
        <w:rPr>
          <w:sz w:val="22"/>
        </w:rPr>
        <w:t>benefits</w:t>
      </w:r>
      <w:r>
        <w:rPr>
          <w:spacing w:val="-4"/>
          <w:sz w:val="22"/>
        </w:rPr>
        <w:t> </w:t>
      </w:r>
      <w:r>
        <w:rPr>
          <w:sz w:val="22"/>
        </w:rPr>
        <w:t>to</w:t>
      </w:r>
      <w:r>
        <w:rPr>
          <w:spacing w:val="-3"/>
          <w:sz w:val="22"/>
        </w:rPr>
        <w:t> </w:t>
      </w:r>
      <w:r>
        <w:rPr>
          <w:sz w:val="22"/>
        </w:rPr>
        <w:t>workers</w:t>
      </w:r>
      <w:r>
        <w:rPr>
          <w:spacing w:val="-4"/>
          <w:sz w:val="22"/>
        </w:rPr>
        <w:t> </w:t>
      </w:r>
      <w:r>
        <w:rPr>
          <w:sz w:val="22"/>
        </w:rPr>
        <w:t>in</w:t>
      </w:r>
      <w:r>
        <w:rPr>
          <w:spacing w:val="-4"/>
          <w:sz w:val="22"/>
        </w:rPr>
        <w:t> </w:t>
      </w:r>
      <w:r>
        <w:rPr>
          <w:sz w:val="22"/>
        </w:rPr>
        <w:t>the</w:t>
      </w:r>
      <w:r>
        <w:rPr>
          <w:spacing w:val="-3"/>
          <w:sz w:val="22"/>
        </w:rPr>
        <w:t> </w:t>
      </w:r>
      <w:r>
        <w:rPr>
          <w:sz w:val="22"/>
        </w:rPr>
        <w:t>1920s</w:t>
      </w:r>
      <w:r>
        <w:rPr>
          <w:spacing w:val="-3"/>
          <w:sz w:val="22"/>
        </w:rPr>
        <w:t> </w:t>
      </w:r>
      <w:r>
        <w:rPr>
          <w:sz w:val="22"/>
        </w:rPr>
        <w:t>of</w:t>
      </w:r>
      <w:r>
        <w:rPr>
          <w:spacing w:val="-4"/>
          <w:sz w:val="22"/>
        </w:rPr>
        <w:t> </w:t>
      </w:r>
      <w:r>
        <w:rPr>
          <w:sz w:val="22"/>
        </w:rPr>
        <w:t>a</w:t>
      </w:r>
      <w:r>
        <w:rPr>
          <w:spacing w:val="-4"/>
          <w:sz w:val="22"/>
        </w:rPr>
        <w:t> </w:t>
      </w:r>
      <w:r>
        <w:rPr>
          <w:sz w:val="22"/>
        </w:rPr>
        <w:t>change</w:t>
      </w:r>
      <w:r>
        <w:rPr>
          <w:spacing w:val="-3"/>
          <w:sz w:val="22"/>
        </w:rPr>
        <w:t> </w:t>
      </w:r>
      <w:r>
        <w:rPr>
          <w:sz w:val="22"/>
        </w:rPr>
        <w:t>in</w:t>
      </w:r>
      <w:r>
        <w:rPr>
          <w:spacing w:val="-4"/>
          <w:sz w:val="22"/>
        </w:rPr>
        <w:t> </w:t>
      </w:r>
      <w:r>
        <w:rPr>
          <w:sz w:val="22"/>
        </w:rPr>
        <w:t>employers’</w:t>
      </w:r>
      <w:r>
        <w:rPr>
          <w:spacing w:val="-9"/>
          <w:sz w:val="22"/>
        </w:rPr>
        <w:t> </w:t>
      </w:r>
      <w:r>
        <w:rPr>
          <w:spacing w:val="-2"/>
          <w:sz w:val="22"/>
        </w:rPr>
        <w:t>policies</w:t>
      </w:r>
    </w:p>
    <w:p>
      <w:pPr>
        <w:pStyle w:val="ListParagraph"/>
        <w:numPr>
          <w:ilvl w:val="1"/>
          <w:numId w:val="199"/>
        </w:numPr>
        <w:tabs>
          <w:tab w:pos="391" w:val="left" w:leader="none"/>
        </w:tabs>
        <w:spacing w:line="240" w:lineRule="auto" w:before="7" w:after="0"/>
        <w:ind w:left="391" w:right="0" w:hanging="278"/>
        <w:jc w:val="left"/>
        <w:rPr>
          <w:sz w:val="22"/>
        </w:rPr>
      </w:pPr>
      <w:r>
        <w:rPr>
          <w:sz w:val="22"/>
        </w:rPr>
        <w:t>The</w:t>
      </w:r>
      <w:r>
        <w:rPr>
          <w:spacing w:val="-4"/>
          <w:sz w:val="22"/>
        </w:rPr>
        <w:t> </w:t>
      </w:r>
      <w:r>
        <w:rPr>
          <w:sz w:val="22"/>
        </w:rPr>
        <w:t>reasons</w:t>
      </w:r>
      <w:r>
        <w:rPr>
          <w:spacing w:val="-4"/>
          <w:sz w:val="22"/>
        </w:rPr>
        <w:t> </w:t>
      </w:r>
      <w:r>
        <w:rPr>
          <w:sz w:val="22"/>
        </w:rPr>
        <w:t>for</w:t>
      </w:r>
      <w:r>
        <w:rPr>
          <w:spacing w:val="-4"/>
          <w:sz w:val="22"/>
        </w:rPr>
        <w:t> </w:t>
      </w:r>
      <w:r>
        <w:rPr>
          <w:sz w:val="22"/>
        </w:rPr>
        <w:t>a</w:t>
      </w:r>
      <w:r>
        <w:rPr>
          <w:spacing w:val="-5"/>
          <w:sz w:val="22"/>
        </w:rPr>
        <w:t> </w:t>
      </w:r>
      <w:r>
        <w:rPr>
          <w:sz w:val="22"/>
        </w:rPr>
        <w:t>labor-management</w:t>
      </w:r>
      <w:r>
        <w:rPr>
          <w:spacing w:val="-5"/>
          <w:sz w:val="22"/>
        </w:rPr>
        <w:t> </w:t>
      </w:r>
      <w:r>
        <w:rPr>
          <w:sz w:val="22"/>
        </w:rPr>
        <w:t>disagreement</w:t>
      </w:r>
      <w:r>
        <w:rPr>
          <w:spacing w:val="-5"/>
          <w:sz w:val="22"/>
        </w:rPr>
        <w:t> </w:t>
      </w:r>
      <w:r>
        <w:rPr>
          <w:sz w:val="22"/>
        </w:rPr>
        <w:t>during</w:t>
      </w:r>
      <w:r>
        <w:rPr>
          <w:spacing w:val="-5"/>
          <w:sz w:val="22"/>
        </w:rPr>
        <w:t> </w:t>
      </w:r>
      <w:r>
        <w:rPr>
          <w:sz w:val="22"/>
        </w:rPr>
        <w:t>the</w:t>
      </w:r>
      <w:r>
        <w:rPr>
          <w:spacing w:val="-3"/>
          <w:sz w:val="22"/>
        </w:rPr>
        <w:t> </w:t>
      </w:r>
      <w:r>
        <w:rPr>
          <w:spacing w:val="-2"/>
          <w:sz w:val="22"/>
        </w:rPr>
        <w:t>1920s</w:t>
      </w:r>
    </w:p>
    <w:p>
      <w:pPr>
        <w:pStyle w:val="ListParagraph"/>
        <w:numPr>
          <w:ilvl w:val="1"/>
          <w:numId w:val="199"/>
        </w:numPr>
        <w:tabs>
          <w:tab w:pos="391" w:val="left" w:leader="none"/>
        </w:tabs>
        <w:spacing w:line="240" w:lineRule="auto" w:before="7" w:after="0"/>
        <w:ind w:left="391" w:right="0" w:hanging="278"/>
        <w:jc w:val="left"/>
        <w:rPr>
          <w:sz w:val="22"/>
        </w:rPr>
      </w:pPr>
      <w:r>
        <w:rPr>
          <w:sz w:val="22"/>
        </w:rPr>
        <w:t>The</w:t>
      </w:r>
      <w:r>
        <w:rPr>
          <w:spacing w:val="-2"/>
          <w:sz w:val="22"/>
        </w:rPr>
        <w:t> </w:t>
      </w:r>
      <w:r>
        <w:rPr>
          <w:sz w:val="22"/>
        </w:rPr>
        <w:t>status</w:t>
      </w:r>
      <w:r>
        <w:rPr>
          <w:spacing w:val="-2"/>
          <w:sz w:val="22"/>
        </w:rPr>
        <w:t> </w:t>
      </w:r>
      <w:r>
        <w:rPr>
          <w:sz w:val="22"/>
        </w:rPr>
        <w:t>of</w:t>
      </w:r>
      <w:r>
        <w:rPr>
          <w:spacing w:val="-2"/>
          <w:sz w:val="22"/>
        </w:rPr>
        <w:t> </w:t>
      </w:r>
      <w:r>
        <w:rPr>
          <w:sz w:val="22"/>
        </w:rPr>
        <w:t>a</w:t>
      </w:r>
      <w:r>
        <w:rPr>
          <w:spacing w:val="-3"/>
          <w:sz w:val="22"/>
        </w:rPr>
        <w:t> </w:t>
      </w:r>
      <w:r>
        <w:rPr>
          <w:sz w:val="22"/>
        </w:rPr>
        <w:t>contested</w:t>
      </w:r>
      <w:r>
        <w:rPr>
          <w:spacing w:val="-1"/>
          <w:sz w:val="22"/>
        </w:rPr>
        <w:t> </w:t>
      </w:r>
      <w:r>
        <w:rPr>
          <w:sz w:val="22"/>
        </w:rPr>
        <w:t>labor</w:t>
      </w:r>
      <w:r>
        <w:rPr>
          <w:spacing w:val="-3"/>
          <w:sz w:val="22"/>
        </w:rPr>
        <w:t> </w:t>
      </w:r>
      <w:r>
        <w:rPr>
          <w:sz w:val="22"/>
        </w:rPr>
        <w:t>issue</w:t>
      </w:r>
      <w:r>
        <w:rPr>
          <w:spacing w:val="-2"/>
          <w:sz w:val="22"/>
        </w:rPr>
        <w:t> </w:t>
      </w:r>
      <w:r>
        <w:rPr>
          <w:sz w:val="22"/>
        </w:rPr>
        <w:t>during</w:t>
      </w:r>
      <w:r>
        <w:rPr>
          <w:spacing w:val="-3"/>
          <w:sz w:val="22"/>
        </w:rPr>
        <w:t> </w:t>
      </w:r>
      <w:r>
        <w:rPr>
          <w:sz w:val="22"/>
        </w:rPr>
        <w:t>the</w:t>
      </w:r>
      <w:r>
        <w:rPr>
          <w:spacing w:val="-1"/>
          <w:sz w:val="22"/>
        </w:rPr>
        <w:t> </w:t>
      </w:r>
      <w:r>
        <w:rPr>
          <w:spacing w:val="-2"/>
          <w:sz w:val="22"/>
        </w:rPr>
        <w:t>1920s</w:t>
      </w:r>
    </w:p>
    <w:p>
      <w:pPr>
        <w:pStyle w:val="ListParagraph"/>
        <w:numPr>
          <w:ilvl w:val="1"/>
          <w:numId w:val="199"/>
        </w:numPr>
        <w:tabs>
          <w:tab w:pos="379" w:val="left" w:leader="none"/>
        </w:tabs>
        <w:spacing w:line="240" w:lineRule="auto" w:before="7" w:after="0"/>
        <w:ind w:left="378" w:right="0" w:hanging="266"/>
        <w:jc w:val="left"/>
        <w:rPr>
          <w:sz w:val="22"/>
        </w:rPr>
      </w:pPr>
      <w:r>
        <w:rPr>
          <w:sz w:val="22"/>
        </w:rPr>
        <w:t>The</w:t>
      </w:r>
      <w:r>
        <w:rPr>
          <w:spacing w:val="-3"/>
          <w:sz w:val="22"/>
        </w:rPr>
        <w:t> </w:t>
      </w:r>
      <w:r>
        <w:rPr>
          <w:sz w:val="22"/>
        </w:rPr>
        <w:t>role</w:t>
      </w:r>
      <w:r>
        <w:rPr>
          <w:spacing w:val="-2"/>
          <w:sz w:val="22"/>
        </w:rPr>
        <w:t> </w:t>
      </w:r>
      <w:r>
        <w:rPr>
          <w:sz w:val="22"/>
        </w:rPr>
        <w:t>of</w:t>
      </w:r>
      <w:r>
        <w:rPr>
          <w:spacing w:val="-4"/>
          <w:sz w:val="22"/>
        </w:rPr>
        <w:t> </w:t>
      </w:r>
      <w:r>
        <w:rPr>
          <w:sz w:val="22"/>
        </w:rPr>
        <w:t>labor</w:t>
      </w:r>
      <w:r>
        <w:rPr>
          <w:spacing w:val="-3"/>
          <w:sz w:val="22"/>
        </w:rPr>
        <w:t> </w:t>
      </w:r>
      <w:r>
        <w:rPr>
          <w:sz w:val="22"/>
        </w:rPr>
        <w:t>unions</w:t>
      </w:r>
      <w:r>
        <w:rPr>
          <w:spacing w:val="-4"/>
          <w:sz w:val="22"/>
        </w:rPr>
        <w:t> </w:t>
      </w:r>
      <w:r>
        <w:rPr>
          <w:sz w:val="22"/>
        </w:rPr>
        <w:t>in</w:t>
      </w:r>
      <w:r>
        <w:rPr>
          <w:spacing w:val="-3"/>
          <w:sz w:val="22"/>
        </w:rPr>
        <w:t> </w:t>
      </w:r>
      <w:r>
        <w:rPr>
          <w:sz w:val="22"/>
        </w:rPr>
        <w:t>bringing</w:t>
      </w:r>
      <w:r>
        <w:rPr>
          <w:spacing w:val="-4"/>
          <w:sz w:val="22"/>
        </w:rPr>
        <w:t> </w:t>
      </w:r>
      <w:r>
        <w:rPr>
          <w:sz w:val="22"/>
        </w:rPr>
        <w:t>about</w:t>
      </w:r>
      <w:r>
        <w:rPr>
          <w:spacing w:val="-3"/>
          <w:sz w:val="22"/>
        </w:rPr>
        <w:t> </w:t>
      </w:r>
      <w:r>
        <w:rPr>
          <w:sz w:val="22"/>
        </w:rPr>
        <w:t>a</w:t>
      </w:r>
      <w:r>
        <w:rPr>
          <w:spacing w:val="-3"/>
          <w:sz w:val="22"/>
        </w:rPr>
        <w:t> </w:t>
      </w:r>
      <w:r>
        <w:rPr>
          <w:spacing w:val="-2"/>
          <w:sz w:val="22"/>
        </w:rPr>
        <w:t>reform</w:t>
      </w:r>
    </w:p>
    <w:p>
      <w:pPr>
        <w:pStyle w:val="BodyText"/>
        <w:spacing w:before="2"/>
        <w:ind w:left="0"/>
        <w:rPr>
          <w:sz w:val="23"/>
        </w:rPr>
      </w:pPr>
    </w:p>
    <w:p>
      <w:pPr>
        <w:pStyle w:val="ListParagraph"/>
        <w:numPr>
          <w:ilvl w:val="0"/>
          <w:numId w:val="199"/>
        </w:numPr>
        <w:tabs>
          <w:tab w:pos="359" w:val="left" w:leader="none"/>
        </w:tabs>
        <w:spacing w:line="240" w:lineRule="auto" w:before="0" w:after="0"/>
        <w:ind w:left="358" w:right="0" w:hanging="246"/>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that</w:t>
      </w:r>
      <w:r>
        <w:rPr>
          <w:spacing w:val="-2"/>
          <w:sz w:val="22"/>
        </w:rPr>
        <w:t> </w:t>
      </w:r>
      <w:r>
        <w:rPr>
          <w:sz w:val="22"/>
        </w:rPr>
        <w:t>the</w:t>
      </w:r>
      <w:r>
        <w:rPr>
          <w:spacing w:val="-2"/>
          <w:sz w:val="22"/>
        </w:rPr>
        <w:t> </w:t>
      </w:r>
      <w:r>
        <w:rPr>
          <w:sz w:val="22"/>
        </w:rPr>
        <w:t>author</w:t>
      </w:r>
      <w:r>
        <w:rPr>
          <w:spacing w:val="-3"/>
          <w:sz w:val="22"/>
        </w:rPr>
        <w:t> </w:t>
      </w:r>
      <w:r>
        <w:rPr>
          <w:sz w:val="22"/>
        </w:rPr>
        <w:t>of</w:t>
      </w:r>
      <w:r>
        <w:rPr>
          <w:spacing w:val="-2"/>
          <w:sz w:val="22"/>
        </w:rPr>
        <w:t> </w:t>
      </w:r>
      <w:r>
        <w:rPr>
          <w:sz w:val="22"/>
        </w:rPr>
        <w:t>the</w:t>
      </w:r>
      <w:r>
        <w:rPr>
          <w:spacing w:val="-2"/>
          <w:sz w:val="22"/>
        </w:rPr>
        <w:t> </w:t>
      </w:r>
      <w:r>
        <w:rPr>
          <w:sz w:val="22"/>
        </w:rPr>
        <w:t>passage</w:t>
      </w:r>
      <w:r>
        <w:rPr>
          <w:spacing w:val="-3"/>
          <w:sz w:val="22"/>
        </w:rPr>
        <w:t> </w:t>
      </w:r>
      <w:r>
        <w:rPr>
          <w:sz w:val="22"/>
        </w:rPr>
        <w:t>mentions</w:t>
      </w:r>
      <w:r>
        <w:rPr>
          <w:spacing w:val="-2"/>
          <w:sz w:val="22"/>
        </w:rPr>
        <w:t> </w:t>
      </w:r>
      <w:r>
        <w:rPr>
          <w:sz w:val="22"/>
        </w:rPr>
        <w:t>“automobiles”</w:t>
      </w:r>
      <w:r>
        <w:rPr>
          <w:spacing w:val="-2"/>
          <w:sz w:val="22"/>
        </w:rPr>
        <w:t> </w:t>
      </w:r>
      <w:r>
        <w:rPr>
          <w:sz w:val="22"/>
        </w:rPr>
        <w:t>primarily</w:t>
      </w:r>
      <w:r>
        <w:rPr>
          <w:spacing w:val="-3"/>
          <w:sz w:val="22"/>
        </w:rPr>
        <w:t> </w:t>
      </w:r>
      <w:r>
        <w:rPr>
          <w:sz w:val="22"/>
        </w:rPr>
        <w:t>to</w:t>
      </w:r>
      <w:r>
        <w:rPr>
          <w:spacing w:val="-2"/>
          <w:sz w:val="22"/>
        </w:rPr>
        <w:t> </w:t>
      </w:r>
      <w:r>
        <w:rPr>
          <w:sz w:val="22"/>
        </w:rPr>
        <w:t>suggest</w:t>
      </w:r>
      <w:r>
        <w:rPr>
          <w:spacing w:val="-1"/>
          <w:sz w:val="22"/>
        </w:rPr>
        <w:t> </w:t>
      </w:r>
      <w:r>
        <w:rPr>
          <w:spacing w:val="-4"/>
          <w:sz w:val="22"/>
        </w:rPr>
        <w:t>that</w:t>
      </w:r>
    </w:p>
    <w:p>
      <w:pPr>
        <w:pStyle w:val="ListParagraph"/>
        <w:numPr>
          <w:ilvl w:val="1"/>
          <w:numId w:val="199"/>
        </w:numPr>
        <w:tabs>
          <w:tab w:pos="383" w:val="left" w:leader="none"/>
        </w:tabs>
        <w:spacing w:line="247" w:lineRule="auto" w:before="7" w:after="0"/>
        <w:ind w:left="113" w:right="362" w:firstLine="0"/>
        <w:jc w:val="left"/>
        <w:rPr>
          <w:sz w:val="22"/>
        </w:rPr>
      </w:pPr>
      <w:r>
        <w:rPr>
          <w:sz w:val="22"/>
        </w:rPr>
        <w:t>Ford’s</w:t>
      </w:r>
      <w:r>
        <w:rPr>
          <w:spacing w:val="-3"/>
          <w:sz w:val="22"/>
        </w:rPr>
        <w:t> </w:t>
      </w:r>
      <w:r>
        <w:rPr>
          <w:sz w:val="22"/>
        </w:rPr>
        <w:t>business</w:t>
      </w:r>
      <w:r>
        <w:rPr>
          <w:spacing w:val="-4"/>
          <w:sz w:val="22"/>
        </w:rPr>
        <w:t> </w:t>
      </w:r>
      <w:r>
        <w:rPr>
          <w:sz w:val="22"/>
        </w:rPr>
        <w:t>produced</w:t>
      </w:r>
      <w:r>
        <w:rPr>
          <w:spacing w:val="-4"/>
          <w:sz w:val="22"/>
        </w:rPr>
        <w:t> </w:t>
      </w:r>
      <w:r>
        <w:rPr>
          <w:sz w:val="22"/>
        </w:rPr>
        <w:t>greater</w:t>
      </w:r>
      <w:r>
        <w:rPr>
          <w:spacing w:val="-4"/>
          <w:sz w:val="22"/>
        </w:rPr>
        <w:t> </w:t>
      </w:r>
      <w:r>
        <w:rPr>
          <w:sz w:val="22"/>
        </w:rPr>
        <w:t>profits</w:t>
      </w:r>
      <w:r>
        <w:rPr>
          <w:spacing w:val="-4"/>
          <w:sz w:val="22"/>
        </w:rPr>
        <w:t> </w:t>
      </w:r>
      <w:r>
        <w:rPr>
          <w:sz w:val="22"/>
        </w:rPr>
        <w:t>than</w:t>
      </w:r>
      <w:r>
        <w:rPr>
          <w:spacing w:val="-3"/>
          <w:sz w:val="22"/>
        </w:rPr>
        <w:t> </w:t>
      </w:r>
      <w:r>
        <w:rPr>
          <w:sz w:val="22"/>
        </w:rPr>
        <w:t>did</w:t>
      </w:r>
      <w:r>
        <w:rPr>
          <w:spacing w:val="-4"/>
          <w:sz w:val="22"/>
        </w:rPr>
        <w:t> </w:t>
      </w:r>
      <w:r>
        <w:rPr>
          <w:sz w:val="22"/>
        </w:rPr>
        <w:t>businesses</w:t>
      </w:r>
      <w:r>
        <w:rPr>
          <w:spacing w:val="-4"/>
          <w:sz w:val="22"/>
        </w:rPr>
        <w:t> </w:t>
      </w:r>
      <w:r>
        <w:rPr>
          <w:sz w:val="22"/>
        </w:rPr>
        <w:t>requiring</w:t>
      </w:r>
      <w:r>
        <w:rPr>
          <w:spacing w:val="-3"/>
          <w:sz w:val="22"/>
        </w:rPr>
        <w:t> </w:t>
      </w:r>
      <w:r>
        <w:rPr>
          <w:sz w:val="22"/>
        </w:rPr>
        <w:t>a</w:t>
      </w:r>
      <w:r>
        <w:rPr>
          <w:spacing w:val="-4"/>
          <w:sz w:val="22"/>
        </w:rPr>
        <w:t> </w:t>
      </w:r>
      <w:r>
        <w:rPr>
          <w:sz w:val="22"/>
        </w:rPr>
        <w:t>workweek</w:t>
      </w:r>
      <w:r>
        <w:rPr>
          <w:spacing w:val="-4"/>
          <w:sz w:val="22"/>
        </w:rPr>
        <w:t> </w:t>
      </w:r>
      <w:r>
        <w:rPr>
          <w:sz w:val="22"/>
        </w:rPr>
        <w:t>longer</w:t>
      </w:r>
      <w:r>
        <w:rPr>
          <w:spacing w:val="-4"/>
          <w:sz w:val="22"/>
        </w:rPr>
        <w:t> </w:t>
      </w:r>
      <w:r>
        <w:rPr>
          <w:sz w:val="22"/>
        </w:rPr>
        <w:t>than five days</w:t>
      </w:r>
    </w:p>
    <w:p>
      <w:pPr>
        <w:pStyle w:val="ListParagraph"/>
        <w:numPr>
          <w:ilvl w:val="1"/>
          <w:numId w:val="199"/>
        </w:numPr>
        <w:tabs>
          <w:tab w:pos="383" w:val="left" w:leader="none"/>
        </w:tabs>
        <w:spacing w:line="252" w:lineRule="exact" w:before="0" w:after="0"/>
        <w:ind w:left="382" w:right="0" w:hanging="270"/>
        <w:jc w:val="left"/>
        <w:rPr>
          <w:sz w:val="22"/>
        </w:rPr>
      </w:pPr>
      <w:r>
        <w:rPr>
          <w:sz w:val="22"/>
        </w:rPr>
        <w:t>Ford,</w:t>
      </w:r>
      <w:r>
        <w:rPr>
          <w:spacing w:val="-6"/>
          <w:sz w:val="22"/>
        </w:rPr>
        <w:t> </w:t>
      </w:r>
      <w:r>
        <w:rPr>
          <w:sz w:val="22"/>
        </w:rPr>
        <w:t>unlike</w:t>
      </w:r>
      <w:r>
        <w:rPr>
          <w:spacing w:val="-5"/>
          <w:sz w:val="22"/>
        </w:rPr>
        <w:t> </w:t>
      </w:r>
      <w:r>
        <w:rPr>
          <w:sz w:val="22"/>
        </w:rPr>
        <w:t>most</w:t>
      </w:r>
      <w:r>
        <w:rPr>
          <w:spacing w:val="-3"/>
          <w:sz w:val="22"/>
        </w:rPr>
        <w:t> </w:t>
      </w:r>
      <w:r>
        <w:rPr>
          <w:sz w:val="22"/>
        </w:rPr>
        <w:t>other</w:t>
      </w:r>
      <w:r>
        <w:rPr>
          <w:spacing w:val="-5"/>
          <w:sz w:val="22"/>
        </w:rPr>
        <w:t> </w:t>
      </w:r>
      <w:r>
        <w:rPr>
          <w:sz w:val="22"/>
        </w:rPr>
        <w:t>employers,</w:t>
      </w:r>
      <w:r>
        <w:rPr>
          <w:spacing w:val="-4"/>
          <w:sz w:val="22"/>
        </w:rPr>
        <w:t> </w:t>
      </w:r>
      <w:r>
        <w:rPr>
          <w:sz w:val="22"/>
        </w:rPr>
        <w:t>encouraged</w:t>
      </w:r>
      <w:r>
        <w:rPr>
          <w:spacing w:val="-5"/>
          <w:sz w:val="22"/>
        </w:rPr>
        <w:t> </w:t>
      </w:r>
      <w:r>
        <w:rPr>
          <w:sz w:val="22"/>
        </w:rPr>
        <w:t>his</w:t>
      </w:r>
      <w:r>
        <w:rPr>
          <w:spacing w:val="-4"/>
          <w:sz w:val="22"/>
        </w:rPr>
        <w:t> </w:t>
      </w:r>
      <w:r>
        <w:rPr>
          <w:sz w:val="22"/>
        </w:rPr>
        <w:t>employees</w:t>
      </w:r>
      <w:r>
        <w:rPr>
          <w:spacing w:val="-5"/>
          <w:sz w:val="22"/>
        </w:rPr>
        <w:t> </w:t>
      </w:r>
      <w:r>
        <w:rPr>
          <w:sz w:val="22"/>
        </w:rPr>
        <w:t>to</w:t>
      </w:r>
      <w:r>
        <w:rPr>
          <w:spacing w:val="-3"/>
          <w:sz w:val="22"/>
        </w:rPr>
        <w:t> </w:t>
      </w:r>
      <w:r>
        <w:rPr>
          <w:sz w:val="22"/>
        </w:rPr>
        <w:t>use</w:t>
      </w:r>
      <w:r>
        <w:rPr>
          <w:spacing w:val="-5"/>
          <w:sz w:val="22"/>
        </w:rPr>
        <w:t> </w:t>
      </w:r>
      <w:r>
        <w:rPr>
          <w:sz w:val="22"/>
        </w:rPr>
        <w:t>the</w:t>
      </w:r>
      <w:r>
        <w:rPr>
          <w:spacing w:val="-3"/>
          <w:sz w:val="22"/>
        </w:rPr>
        <w:t> </w:t>
      </w:r>
      <w:r>
        <w:rPr>
          <w:sz w:val="22"/>
        </w:rPr>
        <w:t>products</w:t>
      </w:r>
      <w:r>
        <w:rPr>
          <w:spacing w:val="-5"/>
          <w:sz w:val="22"/>
        </w:rPr>
        <w:t> </w:t>
      </w:r>
      <w:r>
        <w:rPr>
          <w:sz w:val="22"/>
        </w:rPr>
        <w:t>they</w:t>
      </w:r>
      <w:r>
        <w:rPr>
          <w:spacing w:val="-3"/>
          <w:sz w:val="22"/>
        </w:rPr>
        <w:t> </w:t>
      </w:r>
      <w:r>
        <w:rPr>
          <w:spacing w:val="-2"/>
          <w:sz w:val="22"/>
        </w:rPr>
        <w:t>produced</w:t>
      </w:r>
    </w:p>
    <w:p>
      <w:pPr>
        <w:pStyle w:val="ListParagraph"/>
        <w:numPr>
          <w:ilvl w:val="1"/>
          <w:numId w:val="199"/>
        </w:numPr>
        <w:tabs>
          <w:tab w:pos="395" w:val="left" w:leader="none"/>
        </w:tabs>
        <w:spacing w:line="240" w:lineRule="auto" w:before="8" w:after="0"/>
        <w:ind w:left="394" w:right="0" w:hanging="282"/>
        <w:jc w:val="left"/>
        <w:rPr>
          <w:sz w:val="22"/>
        </w:rPr>
      </w:pPr>
      <w:r>
        <w:rPr>
          <w:sz w:val="22"/>
        </w:rPr>
        <w:t>Ford</w:t>
      </w:r>
      <w:r>
        <w:rPr>
          <w:spacing w:val="-6"/>
          <w:sz w:val="22"/>
        </w:rPr>
        <w:t> </w:t>
      </w:r>
      <w:r>
        <w:rPr>
          <w:sz w:val="22"/>
        </w:rPr>
        <w:t>may</w:t>
      </w:r>
      <w:r>
        <w:rPr>
          <w:spacing w:val="-3"/>
          <w:sz w:val="22"/>
        </w:rPr>
        <w:t> </w:t>
      </w:r>
      <w:r>
        <w:rPr>
          <w:sz w:val="22"/>
        </w:rPr>
        <w:t>have</w:t>
      </w:r>
      <w:r>
        <w:rPr>
          <w:spacing w:val="-4"/>
          <w:sz w:val="22"/>
        </w:rPr>
        <w:t> </w:t>
      </w:r>
      <w:r>
        <w:rPr>
          <w:sz w:val="22"/>
        </w:rPr>
        <w:t>advocated</w:t>
      </w:r>
      <w:r>
        <w:rPr>
          <w:spacing w:val="-4"/>
          <w:sz w:val="22"/>
        </w:rPr>
        <w:t> </w:t>
      </w:r>
      <w:r>
        <w:rPr>
          <w:sz w:val="22"/>
        </w:rPr>
        <w:t>shorter</w:t>
      </w:r>
      <w:r>
        <w:rPr>
          <w:spacing w:val="-3"/>
          <w:sz w:val="22"/>
        </w:rPr>
        <w:t> </w:t>
      </w:r>
      <w:r>
        <w:rPr>
          <w:sz w:val="22"/>
        </w:rPr>
        <w:t>hours</w:t>
      </w:r>
      <w:r>
        <w:rPr>
          <w:spacing w:val="-4"/>
          <w:sz w:val="22"/>
        </w:rPr>
        <w:t> </w:t>
      </w:r>
      <w:r>
        <w:rPr>
          <w:sz w:val="22"/>
        </w:rPr>
        <w:t>because</w:t>
      </w:r>
      <w:r>
        <w:rPr>
          <w:spacing w:val="-4"/>
          <w:sz w:val="22"/>
        </w:rPr>
        <w:t> </w:t>
      </w:r>
      <w:r>
        <w:rPr>
          <w:sz w:val="22"/>
        </w:rPr>
        <w:t>of</w:t>
      </w:r>
      <w:r>
        <w:rPr>
          <w:spacing w:val="-4"/>
          <w:sz w:val="22"/>
        </w:rPr>
        <w:t> </w:t>
      </w:r>
      <w:r>
        <w:rPr>
          <w:sz w:val="22"/>
        </w:rPr>
        <w:t>the</w:t>
      </w:r>
      <w:r>
        <w:rPr>
          <w:spacing w:val="-3"/>
          <w:sz w:val="22"/>
        </w:rPr>
        <w:t> </w:t>
      </w:r>
      <w:r>
        <w:rPr>
          <w:sz w:val="22"/>
        </w:rPr>
        <w:t>particular</w:t>
      </w:r>
      <w:r>
        <w:rPr>
          <w:spacing w:val="-4"/>
          <w:sz w:val="22"/>
        </w:rPr>
        <w:t> </w:t>
      </w:r>
      <w:r>
        <w:rPr>
          <w:sz w:val="22"/>
        </w:rPr>
        <w:t>nature</w:t>
      </w:r>
      <w:r>
        <w:rPr>
          <w:spacing w:val="-4"/>
          <w:sz w:val="22"/>
        </w:rPr>
        <w:t> </w:t>
      </w:r>
      <w:r>
        <w:rPr>
          <w:sz w:val="22"/>
        </w:rPr>
        <w:t>of</w:t>
      </w:r>
      <w:r>
        <w:rPr>
          <w:spacing w:val="-4"/>
          <w:sz w:val="22"/>
        </w:rPr>
        <w:t> </w:t>
      </w:r>
      <w:r>
        <w:rPr>
          <w:sz w:val="22"/>
        </w:rPr>
        <w:t>his</w:t>
      </w:r>
      <w:r>
        <w:rPr>
          <w:spacing w:val="-3"/>
          <w:sz w:val="22"/>
        </w:rPr>
        <w:t> </w:t>
      </w:r>
      <w:r>
        <w:rPr>
          <w:spacing w:val="-2"/>
          <w:sz w:val="22"/>
        </w:rPr>
        <w:t>business</w:t>
      </w:r>
    </w:p>
    <w:p>
      <w:pPr>
        <w:pStyle w:val="ListParagraph"/>
        <w:numPr>
          <w:ilvl w:val="1"/>
          <w:numId w:val="199"/>
        </w:numPr>
        <w:tabs>
          <w:tab w:pos="395" w:val="left" w:leader="none"/>
        </w:tabs>
        <w:spacing w:line="240" w:lineRule="auto" w:before="7" w:after="0"/>
        <w:ind w:left="394" w:right="0" w:hanging="282"/>
        <w:jc w:val="left"/>
        <w:rPr>
          <w:sz w:val="22"/>
        </w:rPr>
      </w:pPr>
      <w:r>
        <w:rPr>
          <w:sz w:val="22"/>
        </w:rPr>
        <w:t>unions</w:t>
      </w:r>
      <w:r>
        <w:rPr>
          <w:spacing w:val="-6"/>
          <w:sz w:val="22"/>
        </w:rPr>
        <w:t> </w:t>
      </w:r>
      <w:r>
        <w:rPr>
          <w:sz w:val="22"/>
        </w:rPr>
        <w:t>were</w:t>
      </w:r>
      <w:r>
        <w:rPr>
          <w:spacing w:val="-4"/>
          <w:sz w:val="22"/>
        </w:rPr>
        <w:t> </w:t>
      </w:r>
      <w:r>
        <w:rPr>
          <w:sz w:val="22"/>
        </w:rPr>
        <w:t>more</w:t>
      </w:r>
      <w:r>
        <w:rPr>
          <w:spacing w:val="-2"/>
          <w:sz w:val="22"/>
        </w:rPr>
        <w:t> </w:t>
      </w:r>
      <w:r>
        <w:rPr>
          <w:sz w:val="22"/>
        </w:rPr>
        <w:t>likely</w:t>
      </w:r>
      <w:r>
        <w:rPr>
          <w:spacing w:val="-4"/>
          <w:sz w:val="22"/>
        </w:rPr>
        <w:t> </w:t>
      </w:r>
      <w:r>
        <w:rPr>
          <w:sz w:val="22"/>
        </w:rPr>
        <w:t>to</w:t>
      </w:r>
      <w:r>
        <w:rPr>
          <w:spacing w:val="-2"/>
          <w:sz w:val="22"/>
        </w:rPr>
        <w:t> </w:t>
      </w:r>
      <w:r>
        <w:rPr>
          <w:sz w:val="22"/>
        </w:rPr>
        <w:t>negotiate</w:t>
      </w:r>
      <w:r>
        <w:rPr>
          <w:spacing w:val="-4"/>
          <w:sz w:val="22"/>
        </w:rPr>
        <w:t> </w:t>
      </w:r>
      <w:r>
        <w:rPr>
          <w:sz w:val="22"/>
        </w:rPr>
        <w:t>for</w:t>
      </w:r>
      <w:r>
        <w:rPr>
          <w:spacing w:val="-2"/>
          <w:sz w:val="22"/>
        </w:rPr>
        <w:t> </w:t>
      </w:r>
      <w:r>
        <w:rPr>
          <w:sz w:val="22"/>
        </w:rPr>
        <w:t>shorter</w:t>
      </w:r>
      <w:r>
        <w:rPr>
          <w:spacing w:val="-3"/>
          <w:sz w:val="22"/>
        </w:rPr>
        <w:t> </w:t>
      </w:r>
      <w:r>
        <w:rPr>
          <w:sz w:val="22"/>
        </w:rPr>
        <w:t>hours</w:t>
      </w:r>
      <w:r>
        <w:rPr>
          <w:spacing w:val="-4"/>
          <w:sz w:val="22"/>
        </w:rPr>
        <w:t> </w:t>
      </w:r>
      <w:r>
        <w:rPr>
          <w:sz w:val="22"/>
        </w:rPr>
        <w:t>in</w:t>
      </w:r>
      <w:r>
        <w:rPr>
          <w:spacing w:val="-3"/>
          <w:sz w:val="22"/>
        </w:rPr>
        <w:t> </w:t>
      </w:r>
      <w:r>
        <w:rPr>
          <w:sz w:val="22"/>
        </w:rPr>
        <w:t>some</w:t>
      </w:r>
      <w:r>
        <w:rPr>
          <w:spacing w:val="-3"/>
          <w:sz w:val="22"/>
        </w:rPr>
        <w:t> </w:t>
      </w:r>
      <w:r>
        <w:rPr>
          <w:sz w:val="22"/>
        </w:rPr>
        <w:t>businesses</w:t>
      </w:r>
      <w:r>
        <w:rPr>
          <w:spacing w:val="-3"/>
          <w:sz w:val="22"/>
        </w:rPr>
        <w:t> </w:t>
      </w:r>
      <w:r>
        <w:rPr>
          <w:sz w:val="22"/>
        </w:rPr>
        <w:t>than</w:t>
      </w:r>
      <w:r>
        <w:rPr>
          <w:spacing w:val="-3"/>
          <w:sz w:val="22"/>
        </w:rPr>
        <w:t> </w:t>
      </w:r>
      <w:r>
        <w:rPr>
          <w:sz w:val="22"/>
        </w:rPr>
        <w:t>in</w:t>
      </w:r>
      <w:r>
        <w:rPr>
          <w:spacing w:val="-3"/>
          <w:sz w:val="22"/>
        </w:rPr>
        <w:t> </w:t>
      </w:r>
      <w:r>
        <w:rPr>
          <w:spacing w:val="-2"/>
          <w:sz w:val="22"/>
        </w:rPr>
        <w:t>others</w:t>
      </w:r>
    </w:p>
    <w:p>
      <w:pPr>
        <w:pStyle w:val="ListParagraph"/>
        <w:numPr>
          <w:ilvl w:val="1"/>
          <w:numId w:val="199"/>
        </w:numPr>
        <w:tabs>
          <w:tab w:pos="383" w:val="left" w:leader="none"/>
        </w:tabs>
        <w:spacing w:line="247" w:lineRule="auto" w:before="7" w:after="0"/>
        <w:ind w:left="113" w:right="1066" w:firstLine="0"/>
        <w:jc w:val="left"/>
        <w:rPr>
          <w:sz w:val="22"/>
        </w:rPr>
      </w:pPr>
      <w:r>
        <w:rPr>
          <w:sz w:val="22"/>
        </w:rPr>
        <w:t>automobile</w:t>
      </w:r>
      <w:r>
        <w:rPr>
          <w:spacing w:val="-4"/>
          <w:sz w:val="22"/>
        </w:rPr>
        <w:t> </w:t>
      </w:r>
      <w:r>
        <w:rPr>
          <w:sz w:val="22"/>
        </w:rPr>
        <w:t>workers’</w:t>
      </w:r>
      <w:r>
        <w:rPr>
          <w:spacing w:val="-12"/>
          <w:sz w:val="22"/>
        </w:rPr>
        <w:t> </w:t>
      </w:r>
      <w:r>
        <w:rPr>
          <w:sz w:val="22"/>
        </w:rPr>
        <w:t>unions</w:t>
      </w:r>
      <w:r>
        <w:rPr>
          <w:spacing w:val="-4"/>
          <w:sz w:val="22"/>
        </w:rPr>
        <w:t> </w:t>
      </w:r>
      <w:r>
        <w:rPr>
          <w:sz w:val="22"/>
        </w:rPr>
        <w:t>were</w:t>
      </w:r>
      <w:r>
        <w:rPr>
          <w:spacing w:val="-4"/>
          <w:sz w:val="22"/>
        </w:rPr>
        <w:t> </w:t>
      </w:r>
      <w:r>
        <w:rPr>
          <w:sz w:val="22"/>
        </w:rPr>
        <w:t>more</w:t>
      </w:r>
      <w:r>
        <w:rPr>
          <w:spacing w:val="-3"/>
          <w:sz w:val="22"/>
        </w:rPr>
        <w:t> </w:t>
      </w:r>
      <w:r>
        <w:rPr>
          <w:sz w:val="22"/>
        </w:rPr>
        <w:t>effective</w:t>
      </w:r>
      <w:r>
        <w:rPr>
          <w:spacing w:val="-3"/>
          <w:sz w:val="22"/>
        </w:rPr>
        <w:t> </w:t>
      </w:r>
      <w:r>
        <w:rPr>
          <w:sz w:val="22"/>
        </w:rPr>
        <w:t>than</w:t>
      </w:r>
      <w:r>
        <w:rPr>
          <w:spacing w:val="-3"/>
          <w:sz w:val="22"/>
        </w:rPr>
        <w:t> </w:t>
      </w:r>
      <w:r>
        <w:rPr>
          <w:sz w:val="22"/>
        </w:rPr>
        <w:t>other</w:t>
      </w:r>
      <w:r>
        <w:rPr>
          <w:spacing w:val="-4"/>
          <w:sz w:val="22"/>
        </w:rPr>
        <w:t> </w:t>
      </w:r>
      <w:r>
        <w:rPr>
          <w:sz w:val="22"/>
        </w:rPr>
        <w:t>unions</w:t>
      </w:r>
      <w:r>
        <w:rPr>
          <w:spacing w:val="-4"/>
          <w:sz w:val="22"/>
        </w:rPr>
        <w:t> </w:t>
      </w:r>
      <w:r>
        <w:rPr>
          <w:sz w:val="22"/>
        </w:rPr>
        <w:t>in</w:t>
      </w:r>
      <w:r>
        <w:rPr>
          <w:spacing w:val="-4"/>
          <w:sz w:val="22"/>
        </w:rPr>
        <w:t> </w:t>
      </w:r>
      <w:r>
        <w:rPr>
          <w:sz w:val="22"/>
        </w:rPr>
        <w:t>securing</w:t>
      </w:r>
      <w:r>
        <w:rPr>
          <w:spacing w:val="-3"/>
          <w:sz w:val="22"/>
        </w:rPr>
        <w:t> </w:t>
      </w:r>
      <w:r>
        <w:rPr>
          <w:sz w:val="22"/>
        </w:rPr>
        <w:t>a</w:t>
      </w:r>
      <w:r>
        <w:rPr>
          <w:spacing w:val="-4"/>
          <w:sz w:val="22"/>
        </w:rPr>
        <w:t> </w:t>
      </w:r>
      <w:r>
        <w:rPr>
          <w:sz w:val="22"/>
        </w:rPr>
        <w:t>five-day </w:t>
      </w:r>
      <w:r>
        <w:rPr>
          <w:spacing w:val="-2"/>
          <w:sz w:val="22"/>
        </w:rPr>
        <w:t>workweek</w:t>
      </w:r>
    </w:p>
    <w:p>
      <w:pPr>
        <w:pStyle w:val="BodyText"/>
        <w:spacing w:before="5"/>
        <w:ind w:left="0"/>
      </w:pPr>
    </w:p>
    <w:p>
      <w:pPr>
        <w:pStyle w:val="ListParagraph"/>
        <w:numPr>
          <w:ilvl w:val="0"/>
          <w:numId w:val="199"/>
        </w:numPr>
        <w:tabs>
          <w:tab w:pos="359" w:val="left" w:leader="none"/>
        </w:tabs>
        <w:spacing w:line="247" w:lineRule="auto" w:before="0" w:after="0"/>
        <w:ind w:left="113" w:right="1139" w:firstLine="0"/>
        <w:jc w:val="left"/>
        <w:rPr>
          <w:sz w:val="22"/>
        </w:rPr>
      </w:pPr>
      <w:r>
        <w:rPr>
          <w:sz w:val="22"/>
        </w:rPr>
        <w:t>It</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that</w:t>
      </w:r>
      <w:r>
        <w:rPr>
          <w:spacing w:val="-2"/>
          <w:sz w:val="22"/>
        </w:rPr>
        <w:t> </w:t>
      </w:r>
      <w:r>
        <w:rPr>
          <w:sz w:val="22"/>
        </w:rPr>
        <w:t>the</w:t>
      </w:r>
      <w:r>
        <w:rPr>
          <w:spacing w:val="-2"/>
          <w:sz w:val="22"/>
        </w:rPr>
        <w:t> </w:t>
      </w:r>
      <w:r>
        <w:rPr>
          <w:sz w:val="22"/>
        </w:rPr>
        <w:t>author</w:t>
      </w:r>
      <w:r>
        <w:rPr>
          <w:spacing w:val="-3"/>
          <w:sz w:val="22"/>
        </w:rPr>
        <w:t> </w:t>
      </w:r>
      <w:r>
        <w:rPr>
          <w:sz w:val="22"/>
        </w:rPr>
        <w:t>of</w:t>
      </w:r>
      <w:r>
        <w:rPr>
          <w:spacing w:val="-3"/>
          <w:sz w:val="22"/>
        </w:rPr>
        <w:t> </w:t>
      </w:r>
      <w:r>
        <w:rPr>
          <w:sz w:val="22"/>
        </w:rPr>
        <w:t>the</w:t>
      </w:r>
      <w:r>
        <w:rPr>
          <w:spacing w:val="-2"/>
          <w:sz w:val="22"/>
        </w:rPr>
        <w:t> </w:t>
      </w:r>
      <w:r>
        <w:rPr>
          <w:sz w:val="22"/>
        </w:rPr>
        <w:t>passage</w:t>
      </w:r>
      <w:r>
        <w:rPr>
          <w:spacing w:val="-3"/>
          <w:sz w:val="22"/>
        </w:rPr>
        <w:t> </w:t>
      </w:r>
      <w:r>
        <w:rPr>
          <w:sz w:val="22"/>
        </w:rPr>
        <w:t>would</w:t>
      </w:r>
      <w:r>
        <w:rPr>
          <w:spacing w:val="-3"/>
          <w:sz w:val="22"/>
        </w:rPr>
        <w:t> </w:t>
      </w:r>
      <w:r>
        <w:rPr>
          <w:sz w:val="22"/>
        </w:rPr>
        <w:t>probably</w:t>
      </w:r>
      <w:r>
        <w:rPr>
          <w:spacing w:val="-3"/>
          <w:sz w:val="22"/>
        </w:rPr>
        <w:t> </w:t>
      </w:r>
      <w:r>
        <w:rPr>
          <w:sz w:val="22"/>
        </w:rPr>
        <w:t>agree</w:t>
      </w:r>
      <w:r>
        <w:rPr>
          <w:spacing w:val="-3"/>
          <w:sz w:val="22"/>
        </w:rPr>
        <w:t> </w:t>
      </w:r>
      <w:r>
        <w:rPr>
          <w:sz w:val="22"/>
        </w:rPr>
        <w:t>with</w:t>
      </w:r>
      <w:r>
        <w:rPr>
          <w:spacing w:val="-3"/>
          <w:sz w:val="22"/>
        </w:rPr>
        <w:t> </w:t>
      </w:r>
      <w:r>
        <w:rPr>
          <w:sz w:val="22"/>
        </w:rPr>
        <w:t>which</w:t>
      </w:r>
      <w:r>
        <w:rPr>
          <w:spacing w:val="-3"/>
          <w:sz w:val="22"/>
        </w:rPr>
        <w:t> </w:t>
      </w:r>
      <w:r>
        <w:rPr>
          <w:sz w:val="22"/>
        </w:rPr>
        <w:t>of</w:t>
      </w:r>
      <w:r>
        <w:rPr>
          <w:spacing w:val="-3"/>
          <w:sz w:val="22"/>
        </w:rPr>
        <w:t> </w:t>
      </w:r>
      <w:r>
        <w:rPr>
          <w:sz w:val="22"/>
        </w:rPr>
        <w:t>the following claims about the boast highlighted?</w:t>
      </w:r>
    </w:p>
    <w:p>
      <w:pPr>
        <w:pStyle w:val="ListParagraph"/>
        <w:numPr>
          <w:ilvl w:val="1"/>
          <w:numId w:val="199"/>
        </w:numPr>
        <w:tabs>
          <w:tab w:pos="383" w:val="left" w:leader="none"/>
        </w:tabs>
        <w:spacing w:line="247" w:lineRule="auto" w:before="0" w:after="0"/>
        <w:ind w:left="113" w:right="403" w:firstLine="0"/>
        <w:jc w:val="left"/>
        <w:rPr>
          <w:sz w:val="22"/>
        </w:rPr>
      </w:pPr>
      <w:r>
        <w:rPr>
          <w:sz w:val="22"/>
        </w:rPr>
        <w:t>It</w:t>
      </w:r>
      <w:r>
        <w:rPr>
          <w:spacing w:val="-2"/>
          <w:sz w:val="22"/>
        </w:rPr>
        <w:t> </w:t>
      </w:r>
      <w:r>
        <w:rPr>
          <w:sz w:val="22"/>
        </w:rPr>
        <w:t>is</w:t>
      </w:r>
      <w:r>
        <w:rPr>
          <w:spacing w:val="-3"/>
          <w:sz w:val="22"/>
        </w:rPr>
        <w:t> </w:t>
      </w:r>
      <w:r>
        <w:rPr>
          <w:sz w:val="22"/>
        </w:rPr>
        <w:t>based</w:t>
      </w:r>
      <w:r>
        <w:rPr>
          <w:spacing w:val="-3"/>
          <w:sz w:val="22"/>
        </w:rPr>
        <w:t> </w:t>
      </w:r>
      <w:r>
        <w:rPr>
          <w:sz w:val="22"/>
        </w:rPr>
        <w:t>on</w:t>
      </w:r>
      <w:r>
        <w:rPr>
          <w:spacing w:val="-3"/>
          <w:sz w:val="22"/>
        </w:rPr>
        <w:t> </w:t>
      </w:r>
      <w:r>
        <w:rPr>
          <w:sz w:val="22"/>
        </w:rPr>
        <w:t>a</w:t>
      </w:r>
      <w:r>
        <w:rPr>
          <w:spacing w:val="-3"/>
          <w:sz w:val="22"/>
        </w:rPr>
        <w:t> </w:t>
      </w:r>
      <w:r>
        <w:rPr>
          <w:sz w:val="22"/>
        </w:rPr>
        <w:t>mistaken</w:t>
      </w:r>
      <w:r>
        <w:rPr>
          <w:spacing w:val="-2"/>
          <w:sz w:val="22"/>
        </w:rPr>
        <w:t> </w:t>
      </w:r>
      <w:r>
        <w:rPr>
          <w:sz w:val="22"/>
        </w:rPr>
        <w:t>estimation</w:t>
      </w:r>
      <w:r>
        <w:rPr>
          <w:spacing w:val="-3"/>
          <w:sz w:val="22"/>
        </w:rPr>
        <w:t> </w:t>
      </w:r>
      <w:r>
        <w:rPr>
          <w:sz w:val="22"/>
        </w:rPr>
        <w:t>of</w:t>
      </w:r>
      <w:r>
        <w:rPr>
          <w:spacing w:val="-3"/>
          <w:sz w:val="22"/>
        </w:rPr>
        <w:t> </w:t>
      </w:r>
      <w:r>
        <w:rPr>
          <w:sz w:val="22"/>
        </w:rPr>
        <w:t>the</w:t>
      </w:r>
      <w:r>
        <w:rPr>
          <w:spacing w:val="-2"/>
          <w:sz w:val="22"/>
        </w:rPr>
        <w:t> </w:t>
      </w:r>
      <w:r>
        <w:rPr>
          <w:sz w:val="22"/>
        </w:rPr>
        <w:t>number</w:t>
      </w:r>
      <w:r>
        <w:rPr>
          <w:spacing w:val="-3"/>
          <w:sz w:val="22"/>
        </w:rPr>
        <w:t> </w:t>
      </w:r>
      <w:r>
        <w:rPr>
          <w:sz w:val="22"/>
        </w:rPr>
        <w:t>of</w:t>
      </w:r>
      <w:r>
        <w:rPr>
          <w:spacing w:val="-15"/>
          <w:sz w:val="22"/>
        </w:rPr>
        <w:t> </w:t>
      </w:r>
      <w:r>
        <w:rPr>
          <w:sz w:val="22"/>
        </w:rPr>
        <w:t>AFL</w:t>
      </w:r>
      <w:r>
        <w:rPr>
          <w:spacing w:val="-10"/>
          <w:sz w:val="22"/>
        </w:rPr>
        <w:t> </w:t>
      </w:r>
      <w:r>
        <w:rPr>
          <w:sz w:val="22"/>
        </w:rPr>
        <w:t>workers</w:t>
      </w:r>
      <w:r>
        <w:rPr>
          <w:spacing w:val="-3"/>
          <w:sz w:val="22"/>
        </w:rPr>
        <w:t> </w:t>
      </w:r>
      <w:r>
        <w:rPr>
          <w:sz w:val="22"/>
        </w:rPr>
        <w:t>who</w:t>
      </w:r>
      <w:r>
        <w:rPr>
          <w:spacing w:val="-3"/>
          <w:sz w:val="22"/>
        </w:rPr>
        <w:t> </w:t>
      </w:r>
      <w:r>
        <w:rPr>
          <w:sz w:val="22"/>
        </w:rPr>
        <w:t>were</w:t>
      </w:r>
      <w:r>
        <w:rPr>
          <w:spacing w:val="-3"/>
          <w:sz w:val="22"/>
        </w:rPr>
        <w:t> </w:t>
      </w:r>
      <w:r>
        <w:rPr>
          <w:sz w:val="22"/>
        </w:rPr>
        <w:t>allowed</w:t>
      </w:r>
      <w:r>
        <w:rPr>
          <w:spacing w:val="-3"/>
          <w:sz w:val="22"/>
        </w:rPr>
        <w:t> </w:t>
      </w:r>
      <w:r>
        <w:rPr>
          <w:sz w:val="22"/>
        </w:rPr>
        <w:t>to</w:t>
      </w:r>
      <w:r>
        <w:rPr>
          <w:spacing w:val="-2"/>
          <w:sz w:val="22"/>
        </w:rPr>
        <w:t> </w:t>
      </w:r>
      <w:r>
        <w:rPr>
          <w:sz w:val="22"/>
        </w:rPr>
        <w:t>work</w:t>
      </w:r>
      <w:r>
        <w:rPr>
          <w:spacing w:val="-3"/>
          <w:sz w:val="22"/>
        </w:rPr>
        <w:t> </w:t>
      </w:r>
      <w:r>
        <w:rPr>
          <w:sz w:val="22"/>
        </w:rPr>
        <w:t>a five-day, 40-hour week in 1928.</w:t>
      </w:r>
    </w:p>
    <w:p>
      <w:pPr>
        <w:pStyle w:val="ListParagraph"/>
        <w:numPr>
          <w:ilvl w:val="1"/>
          <w:numId w:val="199"/>
        </w:numPr>
        <w:tabs>
          <w:tab w:pos="383" w:val="left" w:leader="none"/>
        </w:tabs>
        <w:spacing w:line="247" w:lineRule="auto" w:before="0" w:after="0"/>
        <w:ind w:left="113" w:right="459" w:firstLine="0"/>
        <w:jc w:val="left"/>
        <w:rPr>
          <w:sz w:val="22"/>
        </w:rPr>
      </w:pPr>
      <w:r>
        <w:rPr>
          <w:sz w:val="22"/>
        </w:rPr>
        <w:t>It</w:t>
      </w:r>
      <w:r>
        <w:rPr>
          <w:spacing w:val="-4"/>
          <w:sz w:val="22"/>
        </w:rPr>
        <w:t> </w:t>
      </w:r>
      <w:r>
        <w:rPr>
          <w:sz w:val="22"/>
        </w:rPr>
        <w:t>could</w:t>
      </w:r>
      <w:r>
        <w:rPr>
          <w:spacing w:val="-4"/>
          <w:sz w:val="22"/>
        </w:rPr>
        <w:t> </w:t>
      </w:r>
      <w:r>
        <w:rPr>
          <w:sz w:val="22"/>
        </w:rPr>
        <w:t>create</w:t>
      </w:r>
      <w:r>
        <w:rPr>
          <w:spacing w:val="-4"/>
          <w:sz w:val="22"/>
        </w:rPr>
        <w:t> </w:t>
      </w:r>
      <w:r>
        <w:rPr>
          <w:sz w:val="22"/>
        </w:rPr>
        <w:t>a</w:t>
      </w:r>
      <w:r>
        <w:rPr>
          <w:spacing w:val="-5"/>
          <w:sz w:val="22"/>
        </w:rPr>
        <w:t> </w:t>
      </w:r>
      <w:r>
        <w:rPr>
          <w:sz w:val="22"/>
        </w:rPr>
        <w:t>mistaken</w:t>
      </w:r>
      <w:r>
        <w:rPr>
          <w:spacing w:val="-4"/>
          <w:sz w:val="22"/>
        </w:rPr>
        <w:t> </w:t>
      </w:r>
      <w:r>
        <w:rPr>
          <w:sz w:val="22"/>
        </w:rPr>
        <w:t>impression</w:t>
      </w:r>
      <w:r>
        <w:rPr>
          <w:spacing w:val="-5"/>
          <w:sz w:val="22"/>
        </w:rPr>
        <w:t> </w:t>
      </w:r>
      <w:r>
        <w:rPr>
          <w:sz w:val="22"/>
        </w:rPr>
        <w:t>regarding</w:t>
      </w:r>
      <w:r>
        <w:rPr>
          <w:spacing w:val="-4"/>
          <w:sz w:val="22"/>
        </w:rPr>
        <w:t> </w:t>
      </w:r>
      <w:r>
        <w:rPr>
          <w:sz w:val="22"/>
        </w:rPr>
        <w:t>the</w:t>
      </w:r>
      <w:r>
        <w:rPr>
          <w:spacing w:val="-4"/>
          <w:sz w:val="22"/>
        </w:rPr>
        <w:t> </w:t>
      </w:r>
      <w:r>
        <w:rPr>
          <w:sz w:val="22"/>
        </w:rPr>
        <w:t>number</w:t>
      </w:r>
      <w:r>
        <w:rPr>
          <w:spacing w:val="-5"/>
          <w:sz w:val="22"/>
        </w:rPr>
        <w:t> </w:t>
      </w:r>
      <w:r>
        <w:rPr>
          <w:sz w:val="22"/>
        </w:rPr>
        <w:t>of</w:t>
      </w:r>
      <w:r>
        <w:rPr>
          <w:spacing w:val="-5"/>
          <w:sz w:val="22"/>
        </w:rPr>
        <w:t> </w:t>
      </w:r>
      <w:r>
        <w:rPr>
          <w:sz w:val="22"/>
        </w:rPr>
        <w:t>unions</w:t>
      </w:r>
      <w:r>
        <w:rPr>
          <w:spacing w:val="-5"/>
          <w:sz w:val="22"/>
        </w:rPr>
        <w:t> </w:t>
      </w:r>
      <w:r>
        <w:rPr>
          <w:sz w:val="22"/>
        </w:rPr>
        <w:t>obtaining</w:t>
      </w:r>
      <w:r>
        <w:rPr>
          <w:spacing w:val="-5"/>
          <w:sz w:val="22"/>
        </w:rPr>
        <w:t> </w:t>
      </w:r>
      <w:r>
        <w:rPr>
          <w:sz w:val="22"/>
        </w:rPr>
        <w:t>a</w:t>
      </w:r>
      <w:r>
        <w:rPr>
          <w:spacing w:val="-5"/>
          <w:sz w:val="22"/>
        </w:rPr>
        <w:t> </w:t>
      </w:r>
      <w:r>
        <w:rPr>
          <w:sz w:val="22"/>
        </w:rPr>
        <w:t>five-day,</w:t>
      </w:r>
      <w:r>
        <w:rPr>
          <w:spacing w:val="-4"/>
          <w:sz w:val="22"/>
        </w:rPr>
        <w:t> </w:t>
      </w:r>
      <w:r>
        <w:rPr>
          <w:sz w:val="22"/>
        </w:rPr>
        <w:t>40- hour week during the 1920s.</w:t>
      </w:r>
    </w:p>
    <w:p>
      <w:pPr>
        <w:pStyle w:val="ListParagraph"/>
        <w:numPr>
          <w:ilvl w:val="1"/>
          <w:numId w:val="199"/>
        </w:numPr>
        <w:tabs>
          <w:tab w:pos="395" w:val="left" w:leader="none"/>
        </w:tabs>
        <w:spacing w:line="247" w:lineRule="auto" w:before="0" w:after="0"/>
        <w:ind w:left="113" w:right="585" w:firstLine="0"/>
        <w:jc w:val="left"/>
        <w:rPr>
          <w:sz w:val="22"/>
        </w:rPr>
      </w:pPr>
      <w:r>
        <w:rPr>
          <w:sz w:val="22"/>
        </w:rPr>
        <w:t>It</w:t>
      </w:r>
      <w:r>
        <w:rPr>
          <w:spacing w:val="-2"/>
          <w:sz w:val="22"/>
        </w:rPr>
        <w:t> </w:t>
      </w:r>
      <w:r>
        <w:rPr>
          <w:sz w:val="22"/>
        </w:rPr>
        <w:t>exaggerates</w:t>
      </w:r>
      <w:r>
        <w:rPr>
          <w:spacing w:val="-3"/>
          <w:sz w:val="22"/>
        </w:rPr>
        <w:t> </w:t>
      </w:r>
      <w:r>
        <w:rPr>
          <w:sz w:val="22"/>
        </w:rPr>
        <w:t>the</w:t>
      </w:r>
      <w:r>
        <w:rPr>
          <w:spacing w:val="-2"/>
          <w:sz w:val="22"/>
        </w:rPr>
        <w:t> </w:t>
      </w:r>
      <w:r>
        <w:rPr>
          <w:sz w:val="22"/>
        </w:rPr>
        <w:t>extent</w:t>
      </w:r>
      <w:r>
        <w:rPr>
          <w:spacing w:val="-3"/>
          <w:sz w:val="22"/>
        </w:rPr>
        <w:t> </w:t>
      </w:r>
      <w:r>
        <w:rPr>
          <w:sz w:val="22"/>
        </w:rPr>
        <w:t>of</w:t>
      </w:r>
      <w:r>
        <w:rPr>
          <w:spacing w:val="-3"/>
          <w:sz w:val="22"/>
        </w:rPr>
        <w:t> </w:t>
      </w:r>
      <w:r>
        <w:rPr>
          <w:sz w:val="22"/>
        </w:rPr>
        <w:t>the</w:t>
      </w:r>
      <w:r>
        <w:rPr>
          <w:spacing w:val="-2"/>
          <w:sz w:val="22"/>
        </w:rPr>
        <w:t> </w:t>
      </w:r>
      <w:r>
        <w:rPr>
          <w:sz w:val="22"/>
        </w:rPr>
        <w:t>increase</w:t>
      </w:r>
      <w:r>
        <w:rPr>
          <w:spacing w:val="-3"/>
          <w:sz w:val="22"/>
        </w:rPr>
        <w:t> </w:t>
      </w:r>
      <w:r>
        <w:rPr>
          <w:sz w:val="22"/>
        </w:rPr>
        <w:t>between</w:t>
      </w:r>
      <w:r>
        <w:rPr>
          <w:spacing w:val="-3"/>
          <w:sz w:val="22"/>
        </w:rPr>
        <w:t> </w:t>
      </w:r>
      <w:r>
        <w:rPr>
          <w:sz w:val="22"/>
        </w:rPr>
        <w:t>1926</w:t>
      </w:r>
      <w:r>
        <w:rPr>
          <w:spacing w:val="-3"/>
          <w:sz w:val="22"/>
        </w:rPr>
        <w:t> </w:t>
      </w:r>
      <w:r>
        <w:rPr>
          <w:sz w:val="22"/>
        </w:rPr>
        <w:t>and</w:t>
      </w:r>
      <w:r>
        <w:rPr>
          <w:spacing w:val="-3"/>
          <w:sz w:val="22"/>
        </w:rPr>
        <w:t> </w:t>
      </w:r>
      <w:r>
        <w:rPr>
          <w:sz w:val="22"/>
        </w:rPr>
        <w:t>1928</w:t>
      </w:r>
      <w:r>
        <w:rPr>
          <w:spacing w:val="-3"/>
          <w:sz w:val="22"/>
        </w:rPr>
        <w:t> </w:t>
      </w:r>
      <w:r>
        <w:rPr>
          <w:sz w:val="22"/>
        </w:rPr>
        <w:t>in</w:t>
      </w:r>
      <w:r>
        <w:rPr>
          <w:spacing w:val="-15"/>
          <w:sz w:val="22"/>
        </w:rPr>
        <w:t> </w:t>
      </w:r>
      <w:r>
        <w:rPr>
          <w:sz w:val="22"/>
        </w:rPr>
        <w:t>AFL</w:t>
      </w:r>
      <w:r>
        <w:rPr>
          <w:spacing w:val="-10"/>
          <w:sz w:val="22"/>
        </w:rPr>
        <w:t> </w:t>
      </w:r>
      <w:r>
        <w:rPr>
          <w:sz w:val="22"/>
        </w:rPr>
        <w:t>members</w:t>
      </w:r>
      <w:r>
        <w:rPr>
          <w:spacing w:val="-2"/>
          <w:sz w:val="22"/>
        </w:rPr>
        <w:t> </w:t>
      </w:r>
      <w:r>
        <w:rPr>
          <w:sz w:val="22"/>
        </w:rPr>
        <w:t>working</w:t>
      </w:r>
      <w:r>
        <w:rPr>
          <w:spacing w:val="-3"/>
          <w:sz w:val="22"/>
        </w:rPr>
        <w:t> </w:t>
      </w:r>
      <w:r>
        <w:rPr>
          <w:sz w:val="22"/>
        </w:rPr>
        <w:t>a five-day, 40-hour week.</w:t>
      </w:r>
    </w:p>
    <w:p>
      <w:pPr>
        <w:pStyle w:val="ListParagraph"/>
        <w:numPr>
          <w:ilvl w:val="1"/>
          <w:numId w:val="199"/>
        </w:numPr>
        <w:tabs>
          <w:tab w:pos="395" w:val="left" w:leader="none"/>
        </w:tabs>
        <w:spacing w:line="252" w:lineRule="exact" w:before="0" w:after="0"/>
        <w:ind w:left="394" w:right="0" w:hanging="282"/>
        <w:jc w:val="left"/>
        <w:rPr>
          <w:sz w:val="22"/>
        </w:rPr>
      </w:pPr>
      <w:r>
        <w:rPr>
          <w:sz w:val="22"/>
        </w:rPr>
        <w:t>It</w:t>
      </w:r>
      <w:r>
        <w:rPr>
          <w:spacing w:val="-6"/>
          <w:sz w:val="22"/>
        </w:rPr>
        <w:t> </w:t>
      </w:r>
      <w:r>
        <w:rPr>
          <w:sz w:val="22"/>
        </w:rPr>
        <w:t>overestimates</w:t>
      </w:r>
      <w:r>
        <w:rPr>
          <w:spacing w:val="-5"/>
          <w:sz w:val="22"/>
        </w:rPr>
        <w:t> </w:t>
      </w:r>
      <w:r>
        <w:rPr>
          <w:sz w:val="22"/>
        </w:rPr>
        <w:t>the</w:t>
      </w:r>
      <w:r>
        <w:rPr>
          <w:spacing w:val="-3"/>
          <w:sz w:val="22"/>
        </w:rPr>
        <w:t> </w:t>
      </w:r>
      <w:r>
        <w:rPr>
          <w:sz w:val="22"/>
        </w:rPr>
        <w:t>bargaining</w:t>
      </w:r>
      <w:r>
        <w:rPr>
          <w:spacing w:val="-5"/>
          <w:sz w:val="22"/>
        </w:rPr>
        <w:t> </w:t>
      </w:r>
      <w:r>
        <w:rPr>
          <w:sz w:val="22"/>
        </w:rPr>
        <w:t>prowess</w:t>
      </w:r>
      <w:r>
        <w:rPr>
          <w:spacing w:val="-4"/>
          <w:sz w:val="22"/>
        </w:rPr>
        <w:t> </w:t>
      </w:r>
      <w:r>
        <w:rPr>
          <w:sz w:val="22"/>
        </w:rPr>
        <w:t>of</w:t>
      </w:r>
      <w:r>
        <w:rPr>
          <w:spacing w:val="-5"/>
          <w:sz w:val="22"/>
        </w:rPr>
        <w:t> </w:t>
      </w:r>
      <w:r>
        <w:rPr>
          <w:sz w:val="22"/>
        </w:rPr>
        <w:t>the</w:t>
      </w:r>
      <w:r>
        <w:rPr>
          <w:spacing w:val="-15"/>
          <w:sz w:val="22"/>
        </w:rPr>
        <w:t> </w:t>
      </w:r>
      <w:r>
        <w:rPr>
          <w:sz w:val="22"/>
        </w:rPr>
        <w:t>AFL</w:t>
      </w:r>
      <w:r>
        <w:rPr>
          <w:spacing w:val="-11"/>
          <w:sz w:val="22"/>
        </w:rPr>
        <w:t> </w:t>
      </w:r>
      <w:r>
        <w:rPr>
          <w:sz w:val="22"/>
        </w:rPr>
        <w:t>building</w:t>
      </w:r>
      <w:r>
        <w:rPr>
          <w:spacing w:val="-5"/>
          <w:sz w:val="22"/>
        </w:rPr>
        <w:t> </w:t>
      </w:r>
      <w:r>
        <w:rPr>
          <w:sz w:val="22"/>
        </w:rPr>
        <w:t>trades’</w:t>
      </w:r>
      <w:r>
        <w:rPr>
          <w:spacing w:val="-11"/>
          <w:sz w:val="22"/>
        </w:rPr>
        <w:t> </w:t>
      </w:r>
      <w:r>
        <w:rPr>
          <w:sz w:val="22"/>
        </w:rPr>
        <w:t>unions</w:t>
      </w:r>
      <w:r>
        <w:rPr>
          <w:spacing w:val="-4"/>
          <w:sz w:val="22"/>
        </w:rPr>
        <w:t> </w:t>
      </w:r>
      <w:r>
        <w:rPr>
          <w:sz w:val="22"/>
        </w:rPr>
        <w:t>during</w:t>
      </w:r>
      <w:r>
        <w:rPr>
          <w:spacing w:val="-5"/>
          <w:sz w:val="22"/>
        </w:rPr>
        <w:t> </w:t>
      </w:r>
      <w:r>
        <w:rPr>
          <w:sz w:val="22"/>
        </w:rPr>
        <w:t>the</w:t>
      </w:r>
      <w:r>
        <w:rPr>
          <w:spacing w:val="-3"/>
          <w:sz w:val="22"/>
        </w:rPr>
        <w:t> </w:t>
      </w:r>
      <w:r>
        <w:rPr>
          <w:spacing w:val="-2"/>
          <w:sz w:val="22"/>
        </w:rPr>
        <w:t>1920s.</w:t>
      </w:r>
    </w:p>
    <w:p>
      <w:pPr>
        <w:pStyle w:val="ListParagraph"/>
        <w:numPr>
          <w:ilvl w:val="1"/>
          <w:numId w:val="199"/>
        </w:numPr>
        <w:tabs>
          <w:tab w:pos="383" w:val="left" w:leader="none"/>
        </w:tabs>
        <w:spacing w:line="240" w:lineRule="auto" w:before="4" w:after="0"/>
        <w:ind w:left="382" w:right="0" w:hanging="270"/>
        <w:jc w:val="left"/>
        <w:rPr>
          <w:sz w:val="22"/>
        </w:rPr>
      </w:pPr>
      <w:r>
        <w:rPr>
          <w:sz w:val="22"/>
        </w:rPr>
        <w:t>It</w:t>
      </w:r>
      <w:r>
        <w:rPr>
          <w:spacing w:val="-5"/>
          <w:sz w:val="22"/>
        </w:rPr>
        <w:t> </w:t>
      </w:r>
      <w:r>
        <w:rPr>
          <w:sz w:val="22"/>
        </w:rPr>
        <w:t>is</w:t>
      </w:r>
      <w:r>
        <w:rPr>
          <w:spacing w:val="-3"/>
          <w:sz w:val="22"/>
        </w:rPr>
        <w:t> </w:t>
      </w:r>
      <w:r>
        <w:rPr>
          <w:sz w:val="22"/>
        </w:rPr>
        <w:t>based</w:t>
      </w:r>
      <w:r>
        <w:rPr>
          <w:spacing w:val="-3"/>
          <w:sz w:val="22"/>
        </w:rPr>
        <w:t> </w:t>
      </w:r>
      <w:r>
        <w:rPr>
          <w:sz w:val="22"/>
        </w:rPr>
        <w:t>on</w:t>
      </w:r>
      <w:r>
        <w:rPr>
          <w:spacing w:val="-3"/>
          <w:sz w:val="22"/>
        </w:rPr>
        <w:t> </w:t>
      </w:r>
      <w:r>
        <w:rPr>
          <w:sz w:val="22"/>
        </w:rPr>
        <w:t>an</w:t>
      </w:r>
      <w:r>
        <w:rPr>
          <w:spacing w:val="-3"/>
          <w:sz w:val="22"/>
        </w:rPr>
        <w:t> </w:t>
      </w:r>
      <w:r>
        <w:rPr>
          <w:sz w:val="22"/>
        </w:rPr>
        <w:t>overestimation</w:t>
      </w:r>
      <w:r>
        <w:rPr>
          <w:spacing w:val="-3"/>
          <w:sz w:val="22"/>
        </w:rPr>
        <w:t> </w:t>
      </w:r>
      <w:r>
        <w:rPr>
          <w:sz w:val="22"/>
        </w:rPr>
        <w:t>of</w:t>
      </w:r>
      <w:r>
        <w:rPr>
          <w:spacing w:val="-3"/>
          <w:sz w:val="22"/>
        </w:rPr>
        <w:t> </w:t>
      </w:r>
      <w:r>
        <w:rPr>
          <w:sz w:val="22"/>
        </w:rPr>
        <w:t>the</w:t>
      </w:r>
      <w:r>
        <w:rPr>
          <w:spacing w:val="-2"/>
          <w:sz w:val="22"/>
        </w:rPr>
        <w:t> </w:t>
      </w:r>
      <w:r>
        <w:rPr>
          <w:sz w:val="22"/>
        </w:rPr>
        <w:t>number</w:t>
      </w:r>
      <w:r>
        <w:rPr>
          <w:spacing w:val="-3"/>
          <w:sz w:val="22"/>
        </w:rPr>
        <w:t> </w:t>
      </w:r>
      <w:r>
        <w:rPr>
          <w:sz w:val="22"/>
        </w:rPr>
        <w:t>of</w:t>
      </w:r>
      <w:r>
        <w:rPr>
          <w:spacing w:val="-4"/>
          <w:sz w:val="22"/>
        </w:rPr>
        <w:t> </w:t>
      </w:r>
      <w:r>
        <w:rPr>
          <w:sz w:val="22"/>
        </w:rPr>
        <w:t>union</w:t>
      </w:r>
      <w:r>
        <w:rPr>
          <w:spacing w:val="-3"/>
          <w:sz w:val="22"/>
        </w:rPr>
        <w:t> </w:t>
      </w:r>
      <w:r>
        <w:rPr>
          <w:sz w:val="22"/>
        </w:rPr>
        <w:t>members</w:t>
      </w:r>
      <w:r>
        <w:rPr>
          <w:spacing w:val="-2"/>
          <w:sz w:val="22"/>
        </w:rPr>
        <w:t> </w:t>
      </w:r>
      <w:r>
        <w:rPr>
          <w:sz w:val="22"/>
        </w:rPr>
        <w:t>in</w:t>
      </w:r>
      <w:r>
        <w:rPr>
          <w:spacing w:val="-3"/>
          <w:sz w:val="22"/>
        </w:rPr>
        <w:t> </w:t>
      </w:r>
      <w:r>
        <w:rPr>
          <w:sz w:val="22"/>
        </w:rPr>
        <w:t>the</w:t>
      </w:r>
      <w:r>
        <w:rPr>
          <w:spacing w:val="-14"/>
          <w:sz w:val="22"/>
        </w:rPr>
        <w:t> </w:t>
      </w:r>
      <w:r>
        <w:rPr>
          <w:sz w:val="22"/>
        </w:rPr>
        <w:t>AFL</w:t>
      </w:r>
      <w:r>
        <w:rPr>
          <w:spacing w:val="-9"/>
          <w:sz w:val="22"/>
        </w:rPr>
        <w:t> </w:t>
      </w:r>
      <w:r>
        <w:rPr>
          <w:sz w:val="22"/>
        </w:rPr>
        <w:t>in</w:t>
      </w:r>
      <w:r>
        <w:rPr>
          <w:spacing w:val="-3"/>
          <w:sz w:val="22"/>
        </w:rPr>
        <w:t> </w:t>
      </w:r>
      <w:r>
        <w:rPr>
          <w:spacing w:val="-2"/>
          <w:sz w:val="22"/>
        </w:rPr>
        <w:t>1928.</w:t>
      </w:r>
    </w:p>
    <w:p>
      <w:pPr>
        <w:pStyle w:val="BodyText"/>
        <w:spacing w:before="2"/>
        <w:ind w:left="0"/>
        <w:rPr>
          <w:sz w:val="23"/>
        </w:rPr>
      </w:pPr>
    </w:p>
    <w:p>
      <w:pPr>
        <w:pStyle w:val="ListParagraph"/>
        <w:numPr>
          <w:ilvl w:val="0"/>
          <w:numId w:val="199"/>
        </w:numPr>
        <w:tabs>
          <w:tab w:pos="347" w:val="left" w:leader="none"/>
        </w:tabs>
        <w:spacing w:line="240" w:lineRule="auto" w:before="0" w:after="0"/>
        <w:ind w:left="346" w:right="0" w:hanging="234"/>
        <w:jc w:val="left"/>
        <w:rPr>
          <w:sz w:val="22"/>
        </w:rPr>
      </w:pPr>
      <w:r>
        <w:rPr>
          <w:sz w:val="22"/>
        </w:rPr>
        <w:t>According</w:t>
      </w:r>
      <w:r>
        <w:rPr>
          <w:spacing w:val="-1"/>
          <w:sz w:val="22"/>
        </w:rPr>
        <w:t> </w:t>
      </w:r>
      <w:r>
        <w:rPr>
          <w:sz w:val="22"/>
        </w:rPr>
        <w:t>to</w:t>
      </w:r>
      <w:r>
        <w:rPr>
          <w:spacing w:val="-1"/>
          <w:sz w:val="22"/>
        </w:rPr>
        <w:t> </w:t>
      </w:r>
      <w:r>
        <w:rPr>
          <w:sz w:val="22"/>
        </w:rPr>
        <w:t>the</w:t>
      </w:r>
      <w:r>
        <w:rPr>
          <w:spacing w:val="-1"/>
          <w:sz w:val="22"/>
        </w:rPr>
        <w:t> </w:t>
      </w:r>
      <w:r>
        <w:rPr>
          <w:sz w:val="22"/>
        </w:rPr>
        <w:t>passage,</w:t>
      </w:r>
      <w:r>
        <w:rPr>
          <w:spacing w:val="-2"/>
          <w:sz w:val="22"/>
        </w:rPr>
        <w:t> </w:t>
      </w:r>
      <w:r>
        <w:rPr>
          <w:sz w:val="22"/>
        </w:rPr>
        <w:t>the</w:t>
      </w:r>
      <w:r>
        <w:rPr>
          <w:spacing w:val="-1"/>
          <w:sz w:val="22"/>
        </w:rPr>
        <w:t> </w:t>
      </w:r>
      <w:r>
        <w:rPr>
          <w:sz w:val="22"/>
        </w:rPr>
        <w:t>“reformers”</w:t>
      </w:r>
      <w:r>
        <w:rPr>
          <w:spacing w:val="-1"/>
          <w:sz w:val="22"/>
        </w:rPr>
        <w:t> </w:t>
      </w:r>
      <w:r>
        <w:rPr>
          <w:sz w:val="22"/>
        </w:rPr>
        <w:t>claimed</w:t>
      </w:r>
      <w:r>
        <w:rPr>
          <w:spacing w:val="-1"/>
          <w:sz w:val="22"/>
        </w:rPr>
        <w:t> </w:t>
      </w:r>
      <w:r>
        <w:rPr>
          <w:spacing w:val="-4"/>
          <w:sz w:val="22"/>
        </w:rPr>
        <w:t>that</w:t>
      </w:r>
    </w:p>
    <w:p>
      <w:pPr>
        <w:pStyle w:val="ListParagraph"/>
        <w:numPr>
          <w:ilvl w:val="1"/>
          <w:numId w:val="199"/>
        </w:numPr>
        <w:tabs>
          <w:tab w:pos="383" w:val="left" w:leader="none"/>
        </w:tabs>
        <w:spacing w:line="247" w:lineRule="auto" w:before="8" w:after="0"/>
        <w:ind w:left="113" w:right="309" w:firstLine="0"/>
        <w:jc w:val="left"/>
        <w:rPr>
          <w:sz w:val="22"/>
        </w:rPr>
      </w:pPr>
      <w:r>
        <w:rPr>
          <w:sz w:val="22"/>
        </w:rPr>
        <w:t>neither</w:t>
      </w:r>
      <w:r>
        <w:rPr>
          <w:spacing w:val="-4"/>
          <w:sz w:val="22"/>
        </w:rPr>
        <w:t> </w:t>
      </w:r>
      <w:r>
        <w:rPr>
          <w:sz w:val="22"/>
        </w:rPr>
        <w:t>scientific</w:t>
      </w:r>
      <w:r>
        <w:rPr>
          <w:spacing w:val="-3"/>
          <w:sz w:val="22"/>
        </w:rPr>
        <w:t> </w:t>
      </w:r>
      <w:r>
        <w:rPr>
          <w:sz w:val="22"/>
        </w:rPr>
        <w:t>management</w:t>
      </w:r>
      <w:r>
        <w:rPr>
          <w:spacing w:val="-3"/>
          <w:sz w:val="22"/>
        </w:rPr>
        <w:t> </w:t>
      </w:r>
      <w:r>
        <w:rPr>
          <w:sz w:val="22"/>
        </w:rPr>
        <w:t>nor</w:t>
      </w:r>
      <w:r>
        <w:rPr>
          <w:spacing w:val="-4"/>
          <w:sz w:val="22"/>
        </w:rPr>
        <w:t> </w:t>
      </w:r>
      <w:r>
        <w:rPr>
          <w:sz w:val="22"/>
        </w:rPr>
        <w:t>reduced</w:t>
      </w:r>
      <w:r>
        <w:rPr>
          <w:spacing w:val="-3"/>
          <w:sz w:val="22"/>
        </w:rPr>
        <w:t> </w:t>
      </w:r>
      <w:r>
        <w:rPr>
          <w:sz w:val="22"/>
        </w:rPr>
        <w:t>hours</w:t>
      </w:r>
      <w:r>
        <w:rPr>
          <w:spacing w:val="-4"/>
          <w:sz w:val="22"/>
        </w:rPr>
        <w:t> </w:t>
      </w:r>
      <w:r>
        <w:rPr>
          <w:sz w:val="22"/>
        </w:rPr>
        <w:t>would</w:t>
      </w:r>
      <w:r>
        <w:rPr>
          <w:spacing w:val="-4"/>
          <w:sz w:val="22"/>
        </w:rPr>
        <w:t> </w:t>
      </w:r>
      <w:r>
        <w:rPr>
          <w:sz w:val="22"/>
        </w:rPr>
        <w:t>result</w:t>
      </w:r>
      <w:r>
        <w:rPr>
          <w:spacing w:val="-3"/>
          <w:sz w:val="22"/>
        </w:rPr>
        <w:t> </w:t>
      </w:r>
      <w:r>
        <w:rPr>
          <w:sz w:val="22"/>
        </w:rPr>
        <w:t>in</w:t>
      </w:r>
      <w:r>
        <w:rPr>
          <w:spacing w:val="-4"/>
          <w:sz w:val="22"/>
        </w:rPr>
        <w:t> </w:t>
      </w:r>
      <w:r>
        <w:rPr>
          <w:sz w:val="22"/>
        </w:rPr>
        <w:t>an</w:t>
      </w:r>
      <w:r>
        <w:rPr>
          <w:spacing w:val="-4"/>
          <w:sz w:val="22"/>
        </w:rPr>
        <w:t> </w:t>
      </w:r>
      <w:r>
        <w:rPr>
          <w:sz w:val="22"/>
        </w:rPr>
        <w:t>improvement</w:t>
      </w:r>
      <w:r>
        <w:rPr>
          <w:spacing w:val="-4"/>
          <w:sz w:val="22"/>
        </w:rPr>
        <w:t> </w:t>
      </w:r>
      <w:r>
        <w:rPr>
          <w:sz w:val="22"/>
        </w:rPr>
        <w:t>in</w:t>
      </w:r>
      <w:r>
        <w:rPr>
          <w:spacing w:val="-4"/>
          <w:sz w:val="22"/>
        </w:rPr>
        <w:t> </w:t>
      </w:r>
      <w:r>
        <w:rPr>
          <w:sz w:val="22"/>
        </w:rPr>
        <w:t>the</w:t>
      </w:r>
      <w:r>
        <w:rPr>
          <w:spacing w:val="-3"/>
          <w:sz w:val="22"/>
        </w:rPr>
        <w:t> </w:t>
      </w:r>
      <w:r>
        <w:rPr>
          <w:sz w:val="22"/>
        </w:rPr>
        <w:t>working conditions of most workers</w:t>
      </w:r>
    </w:p>
    <w:p>
      <w:pPr>
        <w:pStyle w:val="ListParagraph"/>
        <w:numPr>
          <w:ilvl w:val="1"/>
          <w:numId w:val="199"/>
        </w:numPr>
        <w:tabs>
          <w:tab w:pos="383" w:val="left" w:leader="none"/>
        </w:tabs>
        <w:spacing w:line="247" w:lineRule="auto" w:before="0" w:after="0"/>
        <w:ind w:left="113" w:right="319" w:firstLine="0"/>
        <w:jc w:val="left"/>
        <w:rPr>
          <w:sz w:val="22"/>
        </w:rPr>
      </w:pPr>
      <w:r>
        <w:rPr>
          <w:sz w:val="22"/>
        </w:rPr>
        <w:t>the</w:t>
      </w:r>
      <w:r>
        <w:rPr>
          <w:spacing w:val="-2"/>
          <w:sz w:val="22"/>
        </w:rPr>
        <w:t> </w:t>
      </w:r>
      <w:r>
        <w:rPr>
          <w:sz w:val="22"/>
        </w:rPr>
        <w:t>impact</w:t>
      </w:r>
      <w:r>
        <w:rPr>
          <w:spacing w:val="-3"/>
          <w:sz w:val="22"/>
        </w:rPr>
        <w:t> </w:t>
      </w:r>
      <w:r>
        <w:rPr>
          <w:sz w:val="22"/>
        </w:rPr>
        <w:t>that</w:t>
      </w:r>
      <w:r>
        <w:rPr>
          <w:spacing w:val="-2"/>
          <w:sz w:val="22"/>
        </w:rPr>
        <w:t> </w:t>
      </w:r>
      <w:r>
        <w:rPr>
          <w:sz w:val="22"/>
        </w:rPr>
        <w:t>the</w:t>
      </w:r>
      <w:r>
        <w:rPr>
          <w:spacing w:val="-2"/>
          <w:sz w:val="22"/>
        </w:rPr>
        <w:t> </w:t>
      </w:r>
      <w:r>
        <w:rPr>
          <w:sz w:val="22"/>
        </w:rPr>
        <w:t>routinization</w:t>
      </w:r>
      <w:r>
        <w:rPr>
          <w:spacing w:val="-2"/>
          <w:sz w:val="22"/>
        </w:rPr>
        <w:t> </w:t>
      </w:r>
      <w:r>
        <w:rPr>
          <w:sz w:val="22"/>
        </w:rPr>
        <w:t>of</w:t>
      </w:r>
      <w:r>
        <w:rPr>
          <w:spacing w:val="-3"/>
          <w:sz w:val="22"/>
        </w:rPr>
        <w:t> </w:t>
      </w:r>
      <w:r>
        <w:rPr>
          <w:sz w:val="22"/>
        </w:rPr>
        <w:t>work</w:t>
      </w:r>
      <w:r>
        <w:rPr>
          <w:spacing w:val="-3"/>
          <w:sz w:val="22"/>
        </w:rPr>
        <w:t> </w:t>
      </w:r>
      <w:r>
        <w:rPr>
          <w:sz w:val="22"/>
        </w:rPr>
        <w:t>had</w:t>
      </w:r>
      <w:r>
        <w:rPr>
          <w:spacing w:val="-3"/>
          <w:sz w:val="22"/>
        </w:rPr>
        <w:t> </w:t>
      </w:r>
      <w:r>
        <w:rPr>
          <w:sz w:val="22"/>
        </w:rPr>
        <w:t>on</w:t>
      </w:r>
      <w:r>
        <w:rPr>
          <w:spacing w:val="-3"/>
          <w:sz w:val="22"/>
        </w:rPr>
        <w:t> </w:t>
      </w:r>
      <w:r>
        <w:rPr>
          <w:sz w:val="22"/>
        </w:rPr>
        <w:t>workers</w:t>
      </w:r>
      <w:r>
        <w:rPr>
          <w:spacing w:val="-3"/>
          <w:sz w:val="22"/>
        </w:rPr>
        <w:t> </w:t>
      </w:r>
      <w:r>
        <w:rPr>
          <w:sz w:val="22"/>
        </w:rPr>
        <w:t>could</w:t>
      </w:r>
      <w:r>
        <w:rPr>
          <w:spacing w:val="-2"/>
          <w:sz w:val="22"/>
        </w:rPr>
        <w:t> </w:t>
      </w:r>
      <w:r>
        <w:rPr>
          <w:sz w:val="22"/>
        </w:rPr>
        <w:t>be</w:t>
      </w:r>
      <w:r>
        <w:rPr>
          <w:spacing w:val="-3"/>
          <w:sz w:val="22"/>
        </w:rPr>
        <w:t> </w:t>
      </w:r>
      <w:r>
        <w:rPr>
          <w:sz w:val="22"/>
        </w:rPr>
        <w:t>mitigated</w:t>
      </w:r>
      <w:r>
        <w:rPr>
          <w:spacing w:val="-2"/>
          <w:sz w:val="22"/>
        </w:rPr>
        <w:t> </w:t>
      </w:r>
      <w:r>
        <w:rPr>
          <w:sz w:val="22"/>
        </w:rPr>
        <w:t>by</w:t>
      </w:r>
      <w:r>
        <w:rPr>
          <w:spacing w:val="-3"/>
          <w:sz w:val="22"/>
        </w:rPr>
        <w:t> </w:t>
      </w:r>
      <w:r>
        <w:rPr>
          <w:sz w:val="22"/>
        </w:rPr>
        <w:t>a</w:t>
      </w:r>
      <w:r>
        <w:rPr>
          <w:spacing w:val="-3"/>
          <w:sz w:val="22"/>
        </w:rPr>
        <w:t> </w:t>
      </w:r>
      <w:r>
        <w:rPr>
          <w:sz w:val="22"/>
        </w:rPr>
        <w:t>reduction</w:t>
      </w:r>
      <w:r>
        <w:rPr>
          <w:spacing w:val="-2"/>
          <w:sz w:val="22"/>
        </w:rPr>
        <w:t> </w:t>
      </w:r>
      <w:r>
        <w:rPr>
          <w:sz w:val="22"/>
        </w:rPr>
        <w:t>in</w:t>
      </w:r>
      <w:r>
        <w:rPr>
          <w:spacing w:val="-3"/>
          <w:sz w:val="22"/>
        </w:rPr>
        <w:t> </w:t>
      </w:r>
      <w:r>
        <w:rPr>
          <w:sz w:val="22"/>
        </w:rPr>
        <w:t>the length of their workweek</w:t>
      </w:r>
    </w:p>
    <w:p>
      <w:pPr>
        <w:pStyle w:val="ListParagraph"/>
        <w:numPr>
          <w:ilvl w:val="1"/>
          <w:numId w:val="199"/>
        </w:numPr>
        <w:tabs>
          <w:tab w:pos="395" w:val="left" w:leader="none"/>
        </w:tabs>
        <w:spacing w:line="247" w:lineRule="auto" w:before="0" w:after="0"/>
        <w:ind w:left="113" w:right="1346" w:firstLine="0"/>
        <w:jc w:val="left"/>
        <w:rPr>
          <w:sz w:val="22"/>
        </w:rPr>
      </w:pPr>
      <w:r>
        <w:rPr>
          <w:sz w:val="22"/>
        </w:rPr>
        <w:t>there</w:t>
      </w:r>
      <w:r>
        <w:rPr>
          <w:spacing w:val="-3"/>
          <w:sz w:val="22"/>
        </w:rPr>
        <w:t> </w:t>
      </w:r>
      <w:r>
        <w:rPr>
          <w:sz w:val="22"/>
        </w:rPr>
        <w:t>was</w:t>
      </w:r>
      <w:r>
        <w:rPr>
          <w:spacing w:val="-4"/>
          <w:sz w:val="22"/>
        </w:rPr>
        <w:t> </w:t>
      </w:r>
      <w:r>
        <w:rPr>
          <w:sz w:val="22"/>
        </w:rPr>
        <w:t>an</w:t>
      </w:r>
      <w:r>
        <w:rPr>
          <w:spacing w:val="-4"/>
          <w:sz w:val="22"/>
        </w:rPr>
        <w:t> </w:t>
      </w:r>
      <w:r>
        <w:rPr>
          <w:sz w:val="22"/>
        </w:rPr>
        <w:t>inherent</w:t>
      </w:r>
      <w:r>
        <w:rPr>
          <w:spacing w:val="-4"/>
          <w:sz w:val="22"/>
        </w:rPr>
        <w:t> </w:t>
      </w:r>
      <w:r>
        <w:rPr>
          <w:sz w:val="22"/>
        </w:rPr>
        <w:t>tension</w:t>
      </w:r>
      <w:r>
        <w:rPr>
          <w:spacing w:val="-3"/>
          <w:sz w:val="22"/>
        </w:rPr>
        <w:t> </w:t>
      </w:r>
      <w:r>
        <w:rPr>
          <w:sz w:val="22"/>
        </w:rPr>
        <w:t>between</w:t>
      </w:r>
      <w:r>
        <w:rPr>
          <w:spacing w:val="-4"/>
          <w:sz w:val="22"/>
        </w:rPr>
        <w:t> </w:t>
      </w:r>
      <w:r>
        <w:rPr>
          <w:sz w:val="22"/>
        </w:rPr>
        <w:t>the</w:t>
      </w:r>
      <w:r>
        <w:rPr>
          <w:spacing w:val="-3"/>
          <w:sz w:val="22"/>
        </w:rPr>
        <w:t> </w:t>
      </w:r>
      <w:r>
        <w:rPr>
          <w:sz w:val="22"/>
        </w:rPr>
        <w:t>principles</w:t>
      </w:r>
      <w:r>
        <w:rPr>
          <w:spacing w:val="-4"/>
          <w:sz w:val="22"/>
        </w:rPr>
        <w:t> </w:t>
      </w:r>
      <w:r>
        <w:rPr>
          <w:sz w:val="22"/>
        </w:rPr>
        <w:t>of</w:t>
      </w:r>
      <w:r>
        <w:rPr>
          <w:spacing w:val="-4"/>
          <w:sz w:val="22"/>
        </w:rPr>
        <w:t> </w:t>
      </w:r>
      <w:r>
        <w:rPr>
          <w:sz w:val="22"/>
        </w:rPr>
        <w:t>scientific</w:t>
      </w:r>
      <w:r>
        <w:rPr>
          <w:spacing w:val="-3"/>
          <w:sz w:val="22"/>
        </w:rPr>
        <w:t> </w:t>
      </w:r>
      <w:r>
        <w:rPr>
          <w:sz w:val="22"/>
        </w:rPr>
        <w:t>management</w:t>
      </w:r>
      <w:r>
        <w:rPr>
          <w:spacing w:val="-3"/>
          <w:sz w:val="22"/>
        </w:rPr>
        <w:t> </w:t>
      </w:r>
      <w:r>
        <w:rPr>
          <w:sz w:val="22"/>
        </w:rPr>
        <w:t>and</w:t>
      </w:r>
      <w:r>
        <w:rPr>
          <w:spacing w:val="-4"/>
          <w:sz w:val="22"/>
        </w:rPr>
        <w:t> </w:t>
      </w:r>
      <w:r>
        <w:rPr>
          <w:sz w:val="22"/>
        </w:rPr>
        <w:t>a commitment to reduced workweeks</w:t>
      </w:r>
    </w:p>
    <w:p>
      <w:pPr>
        <w:pStyle w:val="ListParagraph"/>
        <w:numPr>
          <w:ilvl w:val="1"/>
          <w:numId w:val="199"/>
        </w:numPr>
        <w:tabs>
          <w:tab w:pos="395" w:val="left" w:leader="none"/>
        </w:tabs>
        <w:spacing w:line="247" w:lineRule="auto" w:before="0" w:after="0"/>
        <w:ind w:left="113" w:right="360" w:firstLine="0"/>
        <w:jc w:val="left"/>
        <w:rPr>
          <w:sz w:val="22"/>
        </w:rPr>
      </w:pPr>
      <w:r>
        <w:rPr>
          <w:sz w:val="22"/>
        </w:rPr>
        <w:t>scientific</w:t>
      </w:r>
      <w:r>
        <w:rPr>
          <w:spacing w:val="-3"/>
          <w:sz w:val="22"/>
        </w:rPr>
        <w:t> </w:t>
      </w:r>
      <w:r>
        <w:rPr>
          <w:sz w:val="22"/>
        </w:rPr>
        <w:t>managers</w:t>
      </w:r>
      <w:r>
        <w:rPr>
          <w:spacing w:val="-3"/>
          <w:sz w:val="22"/>
        </w:rPr>
        <w:t> </w:t>
      </w:r>
      <w:r>
        <w:rPr>
          <w:sz w:val="22"/>
        </w:rPr>
        <w:t>were</w:t>
      </w:r>
      <w:r>
        <w:rPr>
          <w:spacing w:val="-4"/>
          <w:sz w:val="22"/>
        </w:rPr>
        <w:t> </w:t>
      </w:r>
      <w:r>
        <w:rPr>
          <w:sz w:val="22"/>
        </w:rPr>
        <w:t>more</w:t>
      </w:r>
      <w:r>
        <w:rPr>
          <w:spacing w:val="-3"/>
          <w:sz w:val="22"/>
        </w:rPr>
        <w:t> </w:t>
      </w:r>
      <w:r>
        <w:rPr>
          <w:sz w:val="22"/>
        </w:rPr>
        <w:t>likely</w:t>
      </w:r>
      <w:r>
        <w:rPr>
          <w:spacing w:val="-4"/>
          <w:sz w:val="22"/>
        </w:rPr>
        <w:t> </w:t>
      </w:r>
      <w:r>
        <w:rPr>
          <w:sz w:val="22"/>
        </w:rPr>
        <w:t>than</w:t>
      </w:r>
      <w:r>
        <w:rPr>
          <w:spacing w:val="-3"/>
          <w:sz w:val="22"/>
        </w:rPr>
        <w:t> </w:t>
      </w:r>
      <w:r>
        <w:rPr>
          <w:sz w:val="22"/>
        </w:rPr>
        <w:t>other</w:t>
      </w:r>
      <w:r>
        <w:rPr>
          <w:spacing w:val="-4"/>
          <w:sz w:val="22"/>
        </w:rPr>
        <w:t> </w:t>
      </w:r>
      <w:r>
        <w:rPr>
          <w:sz w:val="22"/>
        </w:rPr>
        <w:t>managers</w:t>
      </w:r>
      <w:r>
        <w:rPr>
          <w:spacing w:val="-3"/>
          <w:sz w:val="22"/>
        </w:rPr>
        <w:t> </w:t>
      </w:r>
      <w:r>
        <w:rPr>
          <w:sz w:val="22"/>
        </w:rPr>
        <w:t>to</w:t>
      </w:r>
      <w:r>
        <w:rPr>
          <w:spacing w:val="-3"/>
          <w:sz w:val="22"/>
        </w:rPr>
        <w:t> </w:t>
      </w:r>
      <w:r>
        <w:rPr>
          <w:sz w:val="22"/>
        </w:rPr>
        <w:t>use</w:t>
      </w:r>
      <w:r>
        <w:rPr>
          <w:spacing w:val="-4"/>
          <w:sz w:val="22"/>
        </w:rPr>
        <w:t> </w:t>
      </w:r>
      <w:r>
        <w:rPr>
          <w:sz w:val="22"/>
        </w:rPr>
        <w:t>pay</w:t>
      </w:r>
      <w:r>
        <w:rPr>
          <w:spacing w:val="-4"/>
          <w:sz w:val="22"/>
        </w:rPr>
        <w:t> </w:t>
      </w:r>
      <w:r>
        <w:rPr>
          <w:sz w:val="22"/>
        </w:rPr>
        <w:t>differentials</w:t>
      </w:r>
      <w:r>
        <w:rPr>
          <w:spacing w:val="-3"/>
          <w:sz w:val="22"/>
        </w:rPr>
        <w:t> </w:t>
      </w:r>
      <w:r>
        <w:rPr>
          <w:sz w:val="22"/>
        </w:rPr>
        <w:t>to</w:t>
      </w:r>
      <w:r>
        <w:rPr>
          <w:spacing w:val="-3"/>
          <w:sz w:val="22"/>
        </w:rPr>
        <w:t> </w:t>
      </w:r>
      <w:r>
        <w:rPr>
          <w:sz w:val="22"/>
        </w:rPr>
        <w:t>encourage higher productivity</w:t>
      </w:r>
    </w:p>
    <w:p>
      <w:pPr>
        <w:spacing w:after="0" w:line="247" w:lineRule="auto"/>
        <w:jc w:val="left"/>
        <w:rPr>
          <w:sz w:val="22"/>
        </w:rPr>
        <w:sectPr>
          <w:headerReference w:type="default" r:id="rId555"/>
          <w:footerReference w:type="default" r:id="rId556"/>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1"/>
          <w:numId w:val="199"/>
        </w:numPr>
        <w:tabs>
          <w:tab w:pos="383" w:val="left" w:leader="none"/>
        </w:tabs>
        <w:spacing w:line="247" w:lineRule="auto" w:before="6" w:after="0"/>
        <w:ind w:left="113" w:right="654" w:firstLine="0"/>
        <w:jc w:val="left"/>
        <w:rPr>
          <w:sz w:val="22"/>
        </w:rPr>
      </w:pPr>
      <w:r>
        <w:rPr>
          <w:sz w:val="22"/>
        </w:rPr>
        <w:t>reducing</w:t>
      </w:r>
      <w:r>
        <w:rPr>
          <w:spacing w:val="-3"/>
          <w:sz w:val="22"/>
        </w:rPr>
        <w:t> </w:t>
      </w:r>
      <w:r>
        <w:rPr>
          <w:sz w:val="22"/>
        </w:rPr>
        <w:t>the</w:t>
      </w:r>
      <w:r>
        <w:rPr>
          <w:spacing w:val="-3"/>
          <w:sz w:val="22"/>
        </w:rPr>
        <w:t> </w:t>
      </w:r>
      <w:r>
        <w:rPr>
          <w:sz w:val="22"/>
        </w:rPr>
        <w:t>length</w:t>
      </w:r>
      <w:r>
        <w:rPr>
          <w:spacing w:val="-4"/>
          <w:sz w:val="22"/>
        </w:rPr>
        <w:t> </w:t>
      </w:r>
      <w:r>
        <w:rPr>
          <w:sz w:val="22"/>
        </w:rPr>
        <w:t>of</w:t>
      </w:r>
      <w:r>
        <w:rPr>
          <w:spacing w:val="-4"/>
          <w:sz w:val="22"/>
        </w:rPr>
        <w:t> </w:t>
      </w:r>
      <w:r>
        <w:rPr>
          <w:sz w:val="22"/>
        </w:rPr>
        <w:t>the</w:t>
      </w:r>
      <w:r>
        <w:rPr>
          <w:spacing w:val="-3"/>
          <w:sz w:val="22"/>
        </w:rPr>
        <w:t> </w:t>
      </w:r>
      <w:r>
        <w:rPr>
          <w:sz w:val="22"/>
        </w:rPr>
        <w:t>workweek</w:t>
      </w:r>
      <w:r>
        <w:rPr>
          <w:spacing w:val="-4"/>
          <w:sz w:val="22"/>
        </w:rPr>
        <w:t> </w:t>
      </w:r>
      <w:r>
        <w:rPr>
          <w:sz w:val="22"/>
        </w:rPr>
        <w:t>would</w:t>
      </w:r>
      <w:r>
        <w:rPr>
          <w:spacing w:val="-4"/>
          <w:sz w:val="22"/>
        </w:rPr>
        <w:t> </w:t>
      </w:r>
      <w:r>
        <w:rPr>
          <w:sz w:val="22"/>
        </w:rPr>
        <w:t>increase</w:t>
      </w:r>
      <w:r>
        <w:rPr>
          <w:spacing w:val="-4"/>
          <w:sz w:val="22"/>
        </w:rPr>
        <w:t> </w:t>
      </w:r>
      <w:r>
        <w:rPr>
          <w:sz w:val="22"/>
        </w:rPr>
        <w:t>productivity</w:t>
      </w:r>
      <w:r>
        <w:rPr>
          <w:spacing w:val="-4"/>
          <w:sz w:val="22"/>
        </w:rPr>
        <w:t> </w:t>
      </w:r>
      <w:r>
        <w:rPr>
          <w:sz w:val="22"/>
        </w:rPr>
        <w:t>more</w:t>
      </w:r>
      <w:r>
        <w:rPr>
          <w:spacing w:val="-3"/>
          <w:sz w:val="22"/>
        </w:rPr>
        <w:t> </w:t>
      </w:r>
      <w:r>
        <w:rPr>
          <w:sz w:val="22"/>
        </w:rPr>
        <w:t>effectively</w:t>
      </w:r>
      <w:r>
        <w:rPr>
          <w:spacing w:val="-3"/>
          <w:sz w:val="22"/>
        </w:rPr>
        <w:t> </w:t>
      </w:r>
      <w:r>
        <w:rPr>
          <w:sz w:val="22"/>
        </w:rPr>
        <w:t>than</w:t>
      </w:r>
      <w:r>
        <w:rPr>
          <w:spacing w:val="-3"/>
          <w:sz w:val="22"/>
        </w:rPr>
        <w:t> </w:t>
      </w:r>
      <w:r>
        <w:rPr>
          <w:sz w:val="22"/>
        </w:rPr>
        <w:t>would increases in pay</w:t>
      </w:r>
    </w:p>
    <w:p>
      <w:pPr>
        <w:spacing w:after="0" w:line="247" w:lineRule="auto"/>
        <w:jc w:val="left"/>
        <w:rPr>
          <w:sz w:val="22"/>
        </w:rPr>
        <w:sectPr>
          <w:headerReference w:type="default" r:id="rId557"/>
          <w:footerReference w:type="default" r:id="rId558"/>
          <w:pgSz w:w="11910" w:h="16840"/>
          <w:pgMar w:header="0" w:footer="890" w:top="640" w:bottom="1080" w:left="1020" w:right="900"/>
        </w:sectPr>
      </w:pPr>
    </w:p>
    <w:p>
      <w:pPr>
        <w:pStyle w:val="BodyText"/>
        <w:spacing w:line="249" w:lineRule="auto" w:before="145"/>
        <w:ind w:right="245"/>
      </w:pPr>
      <w:bookmarkStart w:name="Passage 292" w:id="583"/>
      <w:bookmarkEnd w:id="583"/>
      <w:r>
        <w:rPr/>
      </w:r>
      <w:bookmarkStart w:name="_bookmark291" w:id="584"/>
      <w:bookmarkEnd w:id="584"/>
      <w:r>
        <w:rPr/>
      </w:r>
      <w:r>
        <w:rPr/>
        <w:t>Unlike</w:t>
      </w:r>
      <w:r>
        <w:rPr>
          <w:spacing w:val="-4"/>
        </w:rPr>
        <w:t> </w:t>
      </w:r>
      <w:r>
        <w:rPr/>
        <w:t>the</w:t>
      </w:r>
      <w:r>
        <w:rPr>
          <w:spacing w:val="-3"/>
        </w:rPr>
        <w:t> </w:t>
      </w:r>
      <w:r>
        <w:rPr/>
        <w:t>static,</w:t>
      </w:r>
      <w:r>
        <w:rPr>
          <w:spacing w:val="-3"/>
        </w:rPr>
        <w:t> </w:t>
      </w:r>
      <w:r>
        <w:rPr/>
        <w:t>classically</w:t>
      </w:r>
      <w:r>
        <w:rPr>
          <w:spacing w:val="-3"/>
        </w:rPr>
        <w:t> </w:t>
      </w:r>
      <w:r>
        <w:rPr/>
        <w:t>composed</w:t>
      </w:r>
      <w:r>
        <w:rPr>
          <w:spacing w:val="-3"/>
        </w:rPr>
        <w:t> </w:t>
      </w:r>
      <w:r>
        <w:rPr/>
        <w:t>portraits</w:t>
      </w:r>
      <w:r>
        <w:rPr>
          <w:spacing w:val="-4"/>
        </w:rPr>
        <w:t> </w:t>
      </w:r>
      <w:r>
        <w:rPr/>
        <w:t>produced</w:t>
      </w:r>
      <w:r>
        <w:rPr>
          <w:spacing w:val="-4"/>
        </w:rPr>
        <w:t> </w:t>
      </w:r>
      <w:r>
        <w:rPr/>
        <w:t>by</w:t>
      </w:r>
      <w:r>
        <w:rPr>
          <w:spacing w:val="-4"/>
        </w:rPr>
        <w:t> </w:t>
      </w:r>
      <w:r>
        <w:rPr/>
        <w:t>her</w:t>
      </w:r>
      <w:r>
        <w:rPr>
          <w:spacing w:val="-4"/>
        </w:rPr>
        <w:t> </w:t>
      </w:r>
      <w:r>
        <w:rPr/>
        <w:t>mentor</w:t>
      </w:r>
      <w:r>
        <w:rPr>
          <w:spacing w:val="-3"/>
        </w:rPr>
        <w:t> </w:t>
      </w:r>
      <w:r>
        <w:rPr/>
        <w:t>Walker</w:t>
      </w:r>
      <w:r>
        <w:rPr>
          <w:spacing w:val="-4"/>
        </w:rPr>
        <w:t> </w:t>
      </w:r>
      <w:r>
        <w:rPr/>
        <w:t>Evans,</w:t>
      </w:r>
      <w:r>
        <w:rPr>
          <w:spacing w:val="-3"/>
        </w:rPr>
        <w:t> </w:t>
      </w:r>
      <w:r>
        <w:rPr/>
        <w:t>twentieth- century New York photographer Helen Levitt’s photographs seem candid and spontaneous.</w:t>
      </w:r>
    </w:p>
    <w:p>
      <w:pPr>
        <w:pStyle w:val="BodyText"/>
        <w:spacing w:line="252" w:lineRule="auto" w:before="1"/>
        <w:ind w:right="232"/>
      </w:pPr>
      <w:r>
        <w:rPr/>
        <w:t>Whereas Evans’</w:t>
      </w:r>
      <w:r>
        <w:rPr>
          <w:spacing w:val="-1"/>
        </w:rPr>
        <w:t> </w:t>
      </w:r>
      <w:r>
        <w:rPr/>
        <w:t>subjects look directly into the camera, so that photographer and subject conspire in the making of a portrait, Levitt’s subjects seem caught unawares.</w:t>
      </w:r>
      <w:r>
        <w:rPr>
          <w:spacing w:val="-6"/>
        </w:rPr>
        <w:t> </w:t>
      </w:r>
      <w:r>
        <w:rPr/>
        <w:t>As a “street” photographer, before</w:t>
      </w:r>
      <w:r>
        <w:rPr>
          <w:spacing w:val="-1"/>
        </w:rPr>
        <w:t> </w:t>
      </w:r>
      <w:r>
        <w:rPr/>
        <w:t>the</w:t>
      </w:r>
      <w:r>
        <w:rPr>
          <w:spacing w:val="-2"/>
        </w:rPr>
        <w:t> </w:t>
      </w:r>
      <w:r>
        <w:rPr/>
        <w:t>term’s</w:t>
      </w:r>
      <w:r>
        <w:rPr>
          <w:spacing w:val="-1"/>
        </w:rPr>
        <w:t> </w:t>
      </w:r>
      <w:r>
        <w:rPr/>
        <w:t>invention,</w:t>
      </w:r>
      <w:r>
        <w:rPr>
          <w:spacing w:val="-1"/>
        </w:rPr>
        <w:t> </w:t>
      </w:r>
      <w:r>
        <w:rPr/>
        <w:t>Levitt</w:t>
      </w:r>
      <w:r>
        <w:rPr>
          <w:spacing w:val="-1"/>
        </w:rPr>
        <w:t> </w:t>
      </w:r>
      <w:r>
        <w:rPr/>
        <w:t>has</w:t>
      </w:r>
      <w:r>
        <w:rPr>
          <w:spacing w:val="-1"/>
        </w:rPr>
        <w:t> </w:t>
      </w:r>
      <w:r>
        <w:rPr/>
        <w:t>claimed</w:t>
      </w:r>
      <w:r>
        <w:rPr>
          <w:spacing w:val="-1"/>
        </w:rPr>
        <w:t> </w:t>
      </w:r>
      <w:r>
        <w:rPr/>
        <w:t>to</w:t>
      </w:r>
      <w:r>
        <w:rPr>
          <w:spacing w:val="-2"/>
        </w:rPr>
        <w:t> </w:t>
      </w:r>
      <w:r>
        <w:rPr/>
        <w:t>have</w:t>
      </w:r>
      <w:r>
        <w:rPr>
          <w:spacing w:val="-1"/>
        </w:rPr>
        <w:t> </w:t>
      </w:r>
      <w:r>
        <w:rPr/>
        <w:t>attempted</w:t>
      </w:r>
      <w:r>
        <w:rPr>
          <w:spacing w:val="-1"/>
        </w:rPr>
        <w:t> </w:t>
      </w:r>
      <w:r>
        <w:rPr/>
        <w:t>to</w:t>
      </w:r>
      <w:r>
        <w:rPr>
          <w:spacing w:val="-2"/>
        </w:rPr>
        <w:t> </w:t>
      </w:r>
      <w:r>
        <w:rPr/>
        <w:t>capture</w:t>
      </w:r>
      <w:r>
        <w:rPr>
          <w:spacing w:val="-2"/>
        </w:rPr>
        <w:t> </w:t>
      </w:r>
      <w:r>
        <w:rPr/>
        <w:t>life</w:t>
      </w:r>
      <w:r>
        <w:rPr>
          <w:spacing w:val="-1"/>
        </w:rPr>
        <w:t> </w:t>
      </w:r>
      <w:r>
        <w:rPr/>
        <w:t>as</w:t>
      </w:r>
      <w:r>
        <w:rPr>
          <w:spacing w:val="-1"/>
        </w:rPr>
        <w:t> </w:t>
      </w:r>
      <w:r>
        <w:rPr/>
        <w:t>she</w:t>
      </w:r>
      <w:r>
        <w:rPr>
          <w:spacing w:val="-1"/>
        </w:rPr>
        <w:t> </w:t>
      </w:r>
      <w:r>
        <w:rPr/>
        <w:t>found</w:t>
      </w:r>
      <w:r>
        <w:rPr>
          <w:spacing w:val="-2"/>
        </w:rPr>
        <w:t> </w:t>
      </w:r>
      <w:r>
        <w:rPr/>
        <w:t>it.</w:t>
      </w:r>
      <w:r>
        <w:rPr>
          <w:spacing w:val="-1"/>
        </w:rPr>
        <w:t> </w:t>
      </w:r>
      <w:r>
        <w:rPr/>
        <w:t>But there is a paradox to her technique. Her off-the-cuff aesthetic seemingly guarantees objectivity, since she was recording street scenes she happened upon, yet her photographs could be said to be</w:t>
      </w:r>
      <w:r>
        <w:rPr>
          <w:spacing w:val="-3"/>
        </w:rPr>
        <w:t> </w:t>
      </w:r>
      <w:r>
        <w:rPr/>
        <w:t>highly</w:t>
      </w:r>
      <w:r>
        <w:rPr>
          <w:spacing w:val="-3"/>
        </w:rPr>
        <w:t> </w:t>
      </w:r>
      <w:r>
        <w:rPr/>
        <w:t>subjective,</w:t>
      </w:r>
      <w:r>
        <w:rPr>
          <w:spacing w:val="-3"/>
        </w:rPr>
        <w:t> </w:t>
      </w:r>
      <w:r>
        <w:rPr/>
        <w:t>to</w:t>
      </w:r>
      <w:r>
        <w:rPr>
          <w:spacing w:val="-3"/>
        </w:rPr>
        <w:t> </w:t>
      </w:r>
      <w:r>
        <w:rPr/>
        <w:t>be</w:t>
      </w:r>
      <w:r>
        <w:rPr>
          <w:spacing w:val="-3"/>
        </w:rPr>
        <w:t> </w:t>
      </w:r>
      <w:r>
        <w:rPr/>
        <w:t>reflections</w:t>
      </w:r>
      <w:r>
        <w:rPr>
          <w:spacing w:val="-3"/>
        </w:rPr>
        <w:t> </w:t>
      </w:r>
      <w:r>
        <w:rPr/>
        <w:t>of</w:t>
      </w:r>
      <w:r>
        <w:rPr>
          <w:spacing w:val="-3"/>
        </w:rPr>
        <w:t> </w:t>
      </w:r>
      <w:r>
        <w:rPr/>
        <w:t>Levitt’s</w:t>
      </w:r>
      <w:r>
        <w:rPr>
          <w:spacing w:val="-3"/>
        </w:rPr>
        <w:t> </w:t>
      </w:r>
      <w:r>
        <w:rPr/>
        <w:t>own</w:t>
      </w:r>
      <w:r>
        <w:rPr>
          <w:spacing w:val="-3"/>
        </w:rPr>
        <w:t> </w:t>
      </w:r>
      <w:r>
        <w:rPr/>
        <w:t>distinctive</w:t>
      </w:r>
      <w:r>
        <w:rPr>
          <w:spacing w:val="-2"/>
        </w:rPr>
        <w:t> </w:t>
      </w:r>
      <w:r>
        <w:rPr/>
        <w:t>preoccupations</w:t>
      </w:r>
      <w:r>
        <w:rPr>
          <w:spacing w:val="-2"/>
        </w:rPr>
        <w:t> </w:t>
      </w:r>
      <w:r>
        <w:rPr/>
        <w:t>and</w:t>
      </w:r>
      <w:r>
        <w:rPr>
          <w:spacing w:val="-3"/>
        </w:rPr>
        <w:t> </w:t>
      </w:r>
      <w:r>
        <w:rPr/>
        <w:t>ways</w:t>
      </w:r>
      <w:r>
        <w:rPr>
          <w:spacing w:val="-3"/>
        </w:rPr>
        <w:t> </w:t>
      </w:r>
      <w:r>
        <w:rPr/>
        <w:t>of</w:t>
      </w:r>
      <w:r>
        <w:rPr>
          <w:spacing w:val="-3"/>
        </w:rPr>
        <w:t> </w:t>
      </w:r>
      <w:r>
        <w:rPr/>
        <w:t>seeing. Unlike Evans’</w:t>
      </w:r>
      <w:r>
        <w:rPr>
          <w:spacing w:val="-1"/>
        </w:rPr>
        <w:t> </w:t>
      </w:r>
      <w:r>
        <w:rPr/>
        <w:t>images, Levitt’s are solely the products of the photographer without the conscious participation of their subjects. The repetitions evident in Levitt’s choices of subjects, for example, her many photographs of children in masks and disguises, reveal more about Levitt herself than about those subjects.</w:t>
      </w:r>
    </w:p>
    <w:p>
      <w:pPr>
        <w:pStyle w:val="BodyText"/>
        <w:spacing w:before="11"/>
        <w:ind w:left="0"/>
        <w:rPr>
          <w:sz w:val="21"/>
        </w:rPr>
      </w:pPr>
    </w:p>
    <w:p>
      <w:pPr>
        <w:pStyle w:val="ListParagraph"/>
        <w:numPr>
          <w:ilvl w:val="0"/>
          <w:numId w:val="200"/>
        </w:numPr>
        <w:tabs>
          <w:tab w:pos="347" w:val="left" w:leader="none"/>
        </w:tabs>
        <w:spacing w:line="240" w:lineRule="auto" w:before="0" w:after="0"/>
        <w:ind w:left="113" w:right="725" w:firstLine="0"/>
        <w:jc w:val="left"/>
        <w:rPr>
          <w:sz w:val="22"/>
        </w:rPr>
      </w:pPr>
      <w:r>
        <w:rPr>
          <w:sz w:val="22"/>
        </w:rPr>
        <w:t>According</w:t>
      </w:r>
      <w:r>
        <w:rPr>
          <w:spacing w:val="-3"/>
          <w:sz w:val="22"/>
        </w:rPr>
        <w:t> </w:t>
      </w:r>
      <w:r>
        <w:rPr>
          <w:sz w:val="22"/>
        </w:rPr>
        <w:t>to</w:t>
      </w:r>
      <w:r>
        <w:rPr>
          <w:spacing w:val="-3"/>
          <w:sz w:val="22"/>
        </w:rPr>
        <w:t> </w:t>
      </w:r>
      <w:r>
        <w:rPr>
          <w:sz w:val="22"/>
        </w:rPr>
        <w:t>the</w:t>
      </w:r>
      <w:r>
        <w:rPr>
          <w:spacing w:val="-3"/>
          <w:sz w:val="22"/>
        </w:rPr>
        <w:t> </w:t>
      </w:r>
      <w:r>
        <w:rPr>
          <w:sz w:val="22"/>
        </w:rPr>
        <w:t>passage,</w:t>
      </w:r>
      <w:r>
        <w:rPr>
          <w:spacing w:val="-4"/>
          <w:sz w:val="22"/>
        </w:rPr>
        <w:t> </w:t>
      </w:r>
      <w:r>
        <w:rPr>
          <w:sz w:val="22"/>
        </w:rPr>
        <w:t>which</w:t>
      </w:r>
      <w:r>
        <w:rPr>
          <w:spacing w:val="-4"/>
          <w:sz w:val="22"/>
        </w:rPr>
        <w:t> </w:t>
      </w:r>
      <w:r>
        <w:rPr>
          <w:sz w:val="22"/>
        </w:rPr>
        <w:t>of</w:t>
      </w:r>
      <w:r>
        <w:rPr>
          <w:spacing w:val="-4"/>
          <w:sz w:val="22"/>
        </w:rPr>
        <w:t> </w:t>
      </w:r>
      <w:r>
        <w:rPr>
          <w:sz w:val="22"/>
        </w:rPr>
        <w:t>the</w:t>
      </w:r>
      <w:r>
        <w:rPr>
          <w:spacing w:val="-3"/>
          <w:sz w:val="22"/>
        </w:rPr>
        <w:t> </w:t>
      </w:r>
      <w:r>
        <w:rPr>
          <w:sz w:val="22"/>
        </w:rPr>
        <w:t>following</w:t>
      </w:r>
      <w:r>
        <w:rPr>
          <w:spacing w:val="-3"/>
          <w:sz w:val="22"/>
        </w:rPr>
        <w:t> </w:t>
      </w:r>
      <w:r>
        <w:rPr>
          <w:sz w:val="22"/>
        </w:rPr>
        <w:t>appears</w:t>
      </w:r>
      <w:r>
        <w:rPr>
          <w:spacing w:val="-4"/>
          <w:sz w:val="22"/>
        </w:rPr>
        <w:t> </w:t>
      </w:r>
      <w:r>
        <w:rPr>
          <w:sz w:val="22"/>
        </w:rPr>
        <w:t>to</w:t>
      </w:r>
      <w:r>
        <w:rPr>
          <w:spacing w:val="-3"/>
          <w:sz w:val="22"/>
        </w:rPr>
        <w:t> </w:t>
      </w:r>
      <w:r>
        <w:rPr>
          <w:sz w:val="22"/>
        </w:rPr>
        <w:t>ensure</w:t>
      </w:r>
      <w:r>
        <w:rPr>
          <w:spacing w:val="-4"/>
          <w:sz w:val="22"/>
        </w:rPr>
        <w:t> </w:t>
      </w:r>
      <w:r>
        <w:rPr>
          <w:sz w:val="22"/>
        </w:rPr>
        <w:t>the</w:t>
      </w:r>
      <w:r>
        <w:rPr>
          <w:spacing w:val="-3"/>
          <w:sz w:val="22"/>
        </w:rPr>
        <w:t> </w:t>
      </w:r>
      <w:r>
        <w:rPr>
          <w:sz w:val="22"/>
        </w:rPr>
        <w:t>objectivity</w:t>
      </w:r>
      <w:r>
        <w:rPr>
          <w:spacing w:val="-4"/>
          <w:sz w:val="22"/>
        </w:rPr>
        <w:t> </w:t>
      </w:r>
      <w:r>
        <w:rPr>
          <w:sz w:val="22"/>
        </w:rPr>
        <w:t>of</w:t>
      </w:r>
      <w:r>
        <w:rPr>
          <w:spacing w:val="-4"/>
          <w:sz w:val="22"/>
        </w:rPr>
        <w:t> </w:t>
      </w:r>
      <w:r>
        <w:rPr>
          <w:sz w:val="22"/>
        </w:rPr>
        <w:t>Levitt’s </w:t>
      </w:r>
      <w:r>
        <w:rPr>
          <w:spacing w:val="-2"/>
          <w:sz w:val="22"/>
        </w:rPr>
        <w:t>photographs?</w:t>
      </w:r>
    </w:p>
    <w:p>
      <w:pPr>
        <w:pStyle w:val="ListParagraph"/>
        <w:numPr>
          <w:ilvl w:val="1"/>
          <w:numId w:val="200"/>
        </w:numPr>
        <w:tabs>
          <w:tab w:pos="383" w:val="left" w:leader="none"/>
        </w:tabs>
        <w:spacing w:line="251" w:lineRule="exact" w:before="0" w:after="0"/>
        <w:ind w:left="382" w:right="0" w:hanging="270"/>
        <w:jc w:val="left"/>
        <w:rPr>
          <w:sz w:val="22"/>
        </w:rPr>
      </w:pPr>
      <w:r>
        <w:rPr>
          <w:sz w:val="22"/>
        </w:rPr>
        <w:t>She</w:t>
      </w:r>
      <w:r>
        <w:rPr>
          <w:spacing w:val="-5"/>
          <w:sz w:val="22"/>
        </w:rPr>
        <w:t> </w:t>
      </w:r>
      <w:r>
        <w:rPr>
          <w:sz w:val="22"/>
        </w:rPr>
        <w:t>took</w:t>
      </w:r>
      <w:r>
        <w:rPr>
          <w:spacing w:val="-2"/>
          <w:sz w:val="22"/>
        </w:rPr>
        <w:t> </w:t>
      </w:r>
      <w:r>
        <w:rPr>
          <w:sz w:val="22"/>
        </w:rPr>
        <w:t>photographs</w:t>
      </w:r>
      <w:r>
        <w:rPr>
          <w:spacing w:val="-3"/>
          <w:sz w:val="22"/>
        </w:rPr>
        <w:t> </w:t>
      </w:r>
      <w:r>
        <w:rPr>
          <w:sz w:val="22"/>
        </w:rPr>
        <w:t>in</w:t>
      </w:r>
      <w:r>
        <w:rPr>
          <w:spacing w:val="-3"/>
          <w:sz w:val="22"/>
        </w:rPr>
        <w:t> </w:t>
      </w:r>
      <w:r>
        <w:rPr>
          <w:sz w:val="22"/>
        </w:rPr>
        <w:t>public</w:t>
      </w:r>
      <w:r>
        <w:rPr>
          <w:spacing w:val="-3"/>
          <w:sz w:val="22"/>
        </w:rPr>
        <w:t> </w:t>
      </w:r>
      <w:r>
        <w:rPr>
          <w:sz w:val="22"/>
        </w:rPr>
        <w:t>places</w:t>
      </w:r>
      <w:r>
        <w:rPr>
          <w:spacing w:val="-4"/>
          <w:sz w:val="22"/>
        </w:rPr>
        <w:t> </w:t>
      </w:r>
      <w:r>
        <w:rPr>
          <w:sz w:val="22"/>
        </w:rPr>
        <w:t>rather</w:t>
      </w:r>
      <w:r>
        <w:rPr>
          <w:spacing w:val="-2"/>
          <w:sz w:val="22"/>
        </w:rPr>
        <w:t> </w:t>
      </w:r>
      <w:r>
        <w:rPr>
          <w:sz w:val="22"/>
        </w:rPr>
        <w:t>than</w:t>
      </w:r>
      <w:r>
        <w:rPr>
          <w:spacing w:val="-2"/>
          <w:sz w:val="22"/>
        </w:rPr>
        <w:t> </w:t>
      </w:r>
      <w:r>
        <w:rPr>
          <w:sz w:val="22"/>
        </w:rPr>
        <w:t>in</w:t>
      </w:r>
      <w:r>
        <w:rPr>
          <w:spacing w:val="-3"/>
          <w:sz w:val="22"/>
        </w:rPr>
        <w:t> </w:t>
      </w:r>
      <w:r>
        <w:rPr>
          <w:sz w:val="22"/>
        </w:rPr>
        <w:t>a</w:t>
      </w:r>
      <w:r>
        <w:rPr>
          <w:spacing w:val="-3"/>
          <w:sz w:val="22"/>
        </w:rPr>
        <w:t> </w:t>
      </w:r>
      <w:r>
        <w:rPr>
          <w:spacing w:val="-2"/>
          <w:sz w:val="22"/>
        </w:rPr>
        <w:t>studio.</w:t>
      </w:r>
    </w:p>
    <w:p>
      <w:pPr>
        <w:pStyle w:val="ListParagraph"/>
        <w:numPr>
          <w:ilvl w:val="1"/>
          <w:numId w:val="200"/>
        </w:numPr>
        <w:tabs>
          <w:tab w:pos="383" w:val="left" w:leader="none"/>
        </w:tabs>
        <w:spacing w:line="240" w:lineRule="auto" w:before="7" w:after="0"/>
        <w:ind w:left="382" w:right="0" w:hanging="270"/>
        <w:jc w:val="left"/>
        <w:rPr>
          <w:sz w:val="22"/>
        </w:rPr>
      </w:pPr>
      <w:r>
        <w:rPr>
          <w:sz w:val="22"/>
        </w:rPr>
        <w:t>She</w:t>
      </w:r>
      <w:r>
        <w:rPr>
          <w:spacing w:val="-5"/>
          <w:sz w:val="22"/>
        </w:rPr>
        <w:t> </w:t>
      </w:r>
      <w:r>
        <w:rPr>
          <w:sz w:val="22"/>
        </w:rPr>
        <w:t>was</w:t>
      </w:r>
      <w:r>
        <w:rPr>
          <w:spacing w:val="-4"/>
          <w:sz w:val="22"/>
        </w:rPr>
        <w:t> </w:t>
      </w:r>
      <w:r>
        <w:rPr>
          <w:sz w:val="22"/>
        </w:rPr>
        <w:t>not</w:t>
      </w:r>
      <w:r>
        <w:rPr>
          <w:spacing w:val="-4"/>
          <w:sz w:val="22"/>
        </w:rPr>
        <w:t> </w:t>
      </w:r>
      <w:r>
        <w:rPr>
          <w:sz w:val="22"/>
        </w:rPr>
        <w:t>personally</w:t>
      </w:r>
      <w:r>
        <w:rPr>
          <w:spacing w:val="-4"/>
          <w:sz w:val="22"/>
        </w:rPr>
        <w:t> </w:t>
      </w:r>
      <w:r>
        <w:rPr>
          <w:sz w:val="22"/>
        </w:rPr>
        <w:t>acquainted</w:t>
      </w:r>
      <w:r>
        <w:rPr>
          <w:spacing w:val="-3"/>
          <w:sz w:val="22"/>
        </w:rPr>
        <w:t> </w:t>
      </w:r>
      <w:r>
        <w:rPr>
          <w:sz w:val="22"/>
        </w:rPr>
        <w:t>with</w:t>
      </w:r>
      <w:r>
        <w:rPr>
          <w:spacing w:val="-4"/>
          <w:sz w:val="22"/>
        </w:rPr>
        <w:t> </w:t>
      </w:r>
      <w:r>
        <w:rPr>
          <w:sz w:val="22"/>
        </w:rPr>
        <w:t>the</w:t>
      </w:r>
      <w:r>
        <w:rPr>
          <w:spacing w:val="-3"/>
          <w:sz w:val="22"/>
        </w:rPr>
        <w:t> </w:t>
      </w:r>
      <w:r>
        <w:rPr>
          <w:sz w:val="22"/>
        </w:rPr>
        <w:t>subjects</w:t>
      </w:r>
      <w:r>
        <w:rPr>
          <w:spacing w:val="-3"/>
          <w:sz w:val="22"/>
        </w:rPr>
        <w:t> </w:t>
      </w:r>
      <w:r>
        <w:rPr>
          <w:sz w:val="22"/>
        </w:rPr>
        <w:t>of</w:t>
      </w:r>
      <w:r>
        <w:rPr>
          <w:spacing w:val="-4"/>
          <w:sz w:val="22"/>
        </w:rPr>
        <w:t> </w:t>
      </w:r>
      <w:r>
        <w:rPr>
          <w:sz w:val="22"/>
        </w:rPr>
        <w:t>her</w:t>
      </w:r>
      <w:r>
        <w:rPr>
          <w:spacing w:val="-3"/>
          <w:sz w:val="22"/>
        </w:rPr>
        <w:t> </w:t>
      </w:r>
      <w:r>
        <w:rPr>
          <w:spacing w:val="-2"/>
          <w:sz w:val="22"/>
        </w:rPr>
        <w:t>photographs.</w:t>
      </w:r>
    </w:p>
    <w:p>
      <w:pPr>
        <w:pStyle w:val="ListParagraph"/>
        <w:numPr>
          <w:ilvl w:val="1"/>
          <w:numId w:val="200"/>
        </w:numPr>
        <w:tabs>
          <w:tab w:pos="396" w:val="left" w:leader="none"/>
        </w:tabs>
        <w:spacing w:line="240" w:lineRule="auto" w:before="7" w:after="0"/>
        <w:ind w:left="395" w:right="0" w:hanging="283"/>
        <w:jc w:val="left"/>
        <w:rPr>
          <w:sz w:val="22"/>
        </w:rPr>
      </w:pPr>
      <w:r>
        <w:rPr>
          <w:sz w:val="22"/>
        </w:rPr>
        <w:t>She</w:t>
      </w:r>
      <w:r>
        <w:rPr>
          <w:spacing w:val="-2"/>
          <w:sz w:val="22"/>
        </w:rPr>
        <w:t> </w:t>
      </w:r>
      <w:r>
        <w:rPr>
          <w:sz w:val="22"/>
        </w:rPr>
        <w:t>did</w:t>
      </w:r>
      <w:r>
        <w:rPr>
          <w:spacing w:val="-2"/>
          <w:sz w:val="22"/>
        </w:rPr>
        <w:t> </w:t>
      </w:r>
      <w:r>
        <w:rPr>
          <w:sz w:val="22"/>
        </w:rPr>
        <w:t>not</w:t>
      </w:r>
      <w:r>
        <w:rPr>
          <w:spacing w:val="-2"/>
          <w:sz w:val="22"/>
        </w:rPr>
        <w:t> </w:t>
      </w:r>
      <w:r>
        <w:rPr>
          <w:sz w:val="22"/>
        </w:rPr>
        <w:t>arrange</w:t>
      </w:r>
      <w:r>
        <w:rPr>
          <w:spacing w:val="-3"/>
          <w:sz w:val="22"/>
        </w:rPr>
        <w:t> </w:t>
      </w:r>
      <w:r>
        <w:rPr>
          <w:sz w:val="22"/>
        </w:rPr>
        <w:t>the</w:t>
      </w:r>
      <w:r>
        <w:rPr>
          <w:spacing w:val="-1"/>
          <w:sz w:val="22"/>
        </w:rPr>
        <w:t> </w:t>
      </w:r>
      <w:r>
        <w:rPr>
          <w:sz w:val="22"/>
        </w:rPr>
        <w:t>scenes</w:t>
      </w:r>
      <w:r>
        <w:rPr>
          <w:spacing w:val="-1"/>
          <w:sz w:val="22"/>
        </w:rPr>
        <w:t> </w:t>
      </w:r>
      <w:r>
        <w:rPr>
          <w:sz w:val="22"/>
        </w:rPr>
        <w:t>or</w:t>
      </w:r>
      <w:r>
        <w:rPr>
          <w:spacing w:val="-2"/>
          <w:sz w:val="22"/>
        </w:rPr>
        <w:t> </w:t>
      </w:r>
      <w:r>
        <w:rPr>
          <w:sz w:val="22"/>
        </w:rPr>
        <w:t>pose</w:t>
      </w:r>
      <w:r>
        <w:rPr>
          <w:spacing w:val="-3"/>
          <w:sz w:val="22"/>
        </w:rPr>
        <w:t> </w:t>
      </w:r>
      <w:r>
        <w:rPr>
          <w:sz w:val="22"/>
        </w:rPr>
        <w:t>the</w:t>
      </w:r>
      <w:r>
        <w:rPr>
          <w:spacing w:val="-1"/>
          <w:sz w:val="22"/>
        </w:rPr>
        <w:t> </w:t>
      </w:r>
      <w:r>
        <w:rPr>
          <w:sz w:val="22"/>
        </w:rPr>
        <w:t>subjects</w:t>
      </w:r>
      <w:r>
        <w:rPr>
          <w:spacing w:val="-1"/>
          <w:sz w:val="22"/>
        </w:rPr>
        <w:t> </w:t>
      </w:r>
      <w:r>
        <w:rPr>
          <w:sz w:val="22"/>
        </w:rPr>
        <w:t>she</w:t>
      </w:r>
      <w:r>
        <w:rPr>
          <w:spacing w:val="-1"/>
          <w:sz w:val="22"/>
        </w:rPr>
        <w:t> </w:t>
      </w:r>
      <w:r>
        <w:rPr>
          <w:spacing w:val="-2"/>
          <w:sz w:val="22"/>
        </w:rPr>
        <w:t>photographed.</w:t>
      </w:r>
    </w:p>
    <w:p>
      <w:pPr>
        <w:pStyle w:val="ListParagraph"/>
        <w:numPr>
          <w:ilvl w:val="1"/>
          <w:numId w:val="200"/>
        </w:numPr>
        <w:tabs>
          <w:tab w:pos="395" w:val="left" w:leader="none"/>
        </w:tabs>
        <w:spacing w:line="240" w:lineRule="auto" w:before="7" w:after="0"/>
        <w:ind w:left="394" w:right="0" w:hanging="282"/>
        <w:jc w:val="left"/>
        <w:rPr>
          <w:sz w:val="22"/>
        </w:rPr>
      </w:pPr>
      <w:r>
        <w:rPr>
          <w:sz w:val="22"/>
        </w:rPr>
        <w:t>She</w:t>
      </w:r>
      <w:r>
        <w:rPr>
          <w:spacing w:val="-6"/>
          <w:sz w:val="22"/>
        </w:rPr>
        <w:t> </w:t>
      </w:r>
      <w:r>
        <w:rPr>
          <w:sz w:val="22"/>
        </w:rPr>
        <w:t>avoided</w:t>
      </w:r>
      <w:r>
        <w:rPr>
          <w:spacing w:val="-4"/>
          <w:sz w:val="22"/>
        </w:rPr>
        <w:t> </w:t>
      </w:r>
      <w:r>
        <w:rPr>
          <w:sz w:val="22"/>
        </w:rPr>
        <w:t>using</w:t>
      </w:r>
      <w:r>
        <w:rPr>
          <w:spacing w:val="-4"/>
          <w:sz w:val="22"/>
        </w:rPr>
        <w:t> </w:t>
      </w:r>
      <w:r>
        <w:rPr>
          <w:sz w:val="22"/>
        </w:rPr>
        <w:t>classical</w:t>
      </w:r>
      <w:r>
        <w:rPr>
          <w:spacing w:val="-4"/>
          <w:sz w:val="22"/>
        </w:rPr>
        <w:t> </w:t>
      </w:r>
      <w:r>
        <w:rPr>
          <w:sz w:val="22"/>
        </w:rPr>
        <w:t>principles</w:t>
      </w:r>
      <w:r>
        <w:rPr>
          <w:spacing w:val="-4"/>
          <w:sz w:val="22"/>
        </w:rPr>
        <w:t> </w:t>
      </w:r>
      <w:r>
        <w:rPr>
          <w:sz w:val="22"/>
        </w:rPr>
        <w:t>of</w:t>
      </w:r>
      <w:r>
        <w:rPr>
          <w:spacing w:val="-4"/>
          <w:sz w:val="22"/>
        </w:rPr>
        <w:t> </w:t>
      </w:r>
      <w:r>
        <w:rPr>
          <w:spacing w:val="-2"/>
          <w:sz w:val="22"/>
        </w:rPr>
        <w:t>composition.</w:t>
      </w:r>
    </w:p>
    <w:p>
      <w:pPr>
        <w:pStyle w:val="ListParagraph"/>
        <w:numPr>
          <w:ilvl w:val="1"/>
          <w:numId w:val="200"/>
        </w:numPr>
        <w:tabs>
          <w:tab w:pos="383" w:val="left" w:leader="none"/>
        </w:tabs>
        <w:spacing w:line="240" w:lineRule="auto" w:before="7" w:after="0"/>
        <w:ind w:left="382" w:right="0" w:hanging="270"/>
        <w:jc w:val="left"/>
        <w:rPr>
          <w:sz w:val="22"/>
        </w:rPr>
      </w:pPr>
      <w:r>
        <w:rPr>
          <w:sz w:val="22"/>
        </w:rPr>
        <w:t>She</w:t>
      </w:r>
      <w:r>
        <w:rPr>
          <w:spacing w:val="-5"/>
          <w:sz w:val="22"/>
        </w:rPr>
        <w:t> </w:t>
      </w:r>
      <w:r>
        <w:rPr>
          <w:sz w:val="22"/>
        </w:rPr>
        <w:t>was</w:t>
      </w:r>
      <w:r>
        <w:rPr>
          <w:spacing w:val="-3"/>
          <w:sz w:val="22"/>
        </w:rPr>
        <w:t> </w:t>
      </w:r>
      <w:r>
        <w:rPr>
          <w:sz w:val="22"/>
        </w:rPr>
        <w:t>guided</w:t>
      </w:r>
      <w:r>
        <w:rPr>
          <w:spacing w:val="-4"/>
          <w:sz w:val="22"/>
        </w:rPr>
        <w:t> </w:t>
      </w:r>
      <w:r>
        <w:rPr>
          <w:sz w:val="22"/>
        </w:rPr>
        <w:t>by</w:t>
      </w:r>
      <w:r>
        <w:rPr>
          <w:spacing w:val="-3"/>
          <w:sz w:val="22"/>
        </w:rPr>
        <w:t> </w:t>
      </w:r>
      <w:r>
        <w:rPr>
          <w:sz w:val="22"/>
        </w:rPr>
        <w:t>her</w:t>
      </w:r>
      <w:r>
        <w:rPr>
          <w:spacing w:val="-3"/>
          <w:sz w:val="22"/>
        </w:rPr>
        <w:t> </w:t>
      </w:r>
      <w:r>
        <w:rPr>
          <w:sz w:val="22"/>
        </w:rPr>
        <w:t>subjects’</w:t>
      </w:r>
      <w:r>
        <w:rPr>
          <w:spacing w:val="-11"/>
          <w:sz w:val="22"/>
        </w:rPr>
        <w:t> </w:t>
      </w:r>
      <w:r>
        <w:rPr>
          <w:sz w:val="22"/>
        </w:rPr>
        <w:t>preoccupations</w:t>
      </w:r>
      <w:r>
        <w:rPr>
          <w:spacing w:val="-3"/>
          <w:sz w:val="22"/>
        </w:rPr>
        <w:t> </w:t>
      </w:r>
      <w:r>
        <w:rPr>
          <w:sz w:val="22"/>
        </w:rPr>
        <w:t>rather</w:t>
      </w:r>
      <w:r>
        <w:rPr>
          <w:spacing w:val="-2"/>
          <w:sz w:val="22"/>
        </w:rPr>
        <w:t> </w:t>
      </w:r>
      <w:r>
        <w:rPr>
          <w:sz w:val="22"/>
        </w:rPr>
        <w:t>than</w:t>
      </w:r>
      <w:r>
        <w:rPr>
          <w:spacing w:val="-3"/>
          <w:sz w:val="22"/>
        </w:rPr>
        <w:t> </w:t>
      </w:r>
      <w:r>
        <w:rPr>
          <w:sz w:val="22"/>
        </w:rPr>
        <w:t>by</w:t>
      </w:r>
      <w:r>
        <w:rPr>
          <w:spacing w:val="-3"/>
          <w:sz w:val="22"/>
        </w:rPr>
        <w:t> </w:t>
      </w:r>
      <w:r>
        <w:rPr>
          <w:sz w:val="22"/>
        </w:rPr>
        <w:t>her</w:t>
      </w:r>
      <w:r>
        <w:rPr>
          <w:spacing w:val="-3"/>
          <w:sz w:val="22"/>
        </w:rPr>
        <w:t> </w:t>
      </w:r>
      <w:r>
        <w:rPr>
          <w:spacing w:val="-4"/>
          <w:sz w:val="22"/>
        </w:rPr>
        <w:t>own.</w:t>
      </w:r>
    </w:p>
    <w:p>
      <w:pPr>
        <w:pStyle w:val="BodyText"/>
        <w:spacing w:before="6"/>
        <w:ind w:left="0"/>
        <w:rPr>
          <w:sz w:val="21"/>
        </w:rPr>
      </w:pPr>
    </w:p>
    <w:p>
      <w:pPr>
        <w:pStyle w:val="ListParagraph"/>
        <w:numPr>
          <w:ilvl w:val="0"/>
          <w:numId w:val="200"/>
        </w:numPr>
        <w:tabs>
          <w:tab w:pos="355" w:val="left" w:leader="none"/>
        </w:tabs>
        <w:spacing w:line="240" w:lineRule="auto" w:before="0" w:after="0"/>
        <w:ind w:left="354" w:right="0" w:hanging="242"/>
        <w:jc w:val="left"/>
        <w:rPr>
          <w:sz w:val="22"/>
        </w:rPr>
      </w:pPr>
      <w:r>
        <w:rPr>
          <w:sz w:val="22"/>
        </w:rPr>
        <w:t>The</w:t>
      </w:r>
      <w:r>
        <w:rPr>
          <w:spacing w:val="-5"/>
          <w:sz w:val="22"/>
        </w:rPr>
        <w:t> </w:t>
      </w:r>
      <w:r>
        <w:rPr>
          <w:sz w:val="22"/>
        </w:rPr>
        <w:t>passage</w:t>
      </w:r>
      <w:r>
        <w:rPr>
          <w:spacing w:val="-4"/>
          <w:sz w:val="22"/>
        </w:rPr>
        <w:t> </w:t>
      </w:r>
      <w:r>
        <w:rPr>
          <w:sz w:val="22"/>
        </w:rPr>
        <w:t>asserts</w:t>
      </w:r>
      <w:r>
        <w:rPr>
          <w:spacing w:val="-4"/>
          <w:sz w:val="22"/>
        </w:rPr>
        <w:t> </w:t>
      </w:r>
      <w:r>
        <w:rPr>
          <w:sz w:val="22"/>
        </w:rPr>
        <w:t>which</w:t>
      </w:r>
      <w:r>
        <w:rPr>
          <w:spacing w:val="-4"/>
          <w:sz w:val="22"/>
        </w:rPr>
        <w:t> </w:t>
      </w:r>
      <w:r>
        <w:rPr>
          <w:sz w:val="22"/>
        </w:rPr>
        <w:t>of</w:t>
      </w:r>
      <w:r>
        <w:rPr>
          <w:spacing w:val="-4"/>
          <w:sz w:val="22"/>
        </w:rPr>
        <w:t> </w:t>
      </w:r>
      <w:r>
        <w:rPr>
          <w:sz w:val="22"/>
        </w:rPr>
        <w:t>the</w:t>
      </w:r>
      <w:r>
        <w:rPr>
          <w:spacing w:val="-2"/>
          <w:sz w:val="22"/>
        </w:rPr>
        <w:t> </w:t>
      </w:r>
      <w:r>
        <w:rPr>
          <w:sz w:val="22"/>
        </w:rPr>
        <w:t>following</w:t>
      </w:r>
      <w:r>
        <w:rPr>
          <w:spacing w:val="-3"/>
          <w:sz w:val="22"/>
        </w:rPr>
        <w:t> </w:t>
      </w:r>
      <w:r>
        <w:rPr>
          <w:sz w:val="22"/>
        </w:rPr>
        <w:t>about</w:t>
      </w:r>
      <w:r>
        <w:rPr>
          <w:spacing w:val="-4"/>
          <w:sz w:val="22"/>
        </w:rPr>
        <w:t> </w:t>
      </w:r>
      <w:r>
        <w:rPr>
          <w:sz w:val="22"/>
        </w:rPr>
        <w:t>Evans’</w:t>
      </w:r>
      <w:r>
        <w:rPr>
          <w:spacing w:val="-11"/>
          <w:sz w:val="22"/>
        </w:rPr>
        <w:t> </w:t>
      </w:r>
      <w:r>
        <w:rPr>
          <w:sz w:val="22"/>
        </w:rPr>
        <w:t>portrait</w:t>
      </w:r>
      <w:r>
        <w:rPr>
          <w:spacing w:val="-3"/>
          <w:sz w:val="22"/>
        </w:rPr>
        <w:t> </w:t>
      </w:r>
      <w:r>
        <w:rPr>
          <w:spacing w:val="-2"/>
          <w:sz w:val="22"/>
        </w:rPr>
        <w:t>photographs?</w:t>
      </w:r>
    </w:p>
    <w:p>
      <w:pPr>
        <w:pStyle w:val="ListParagraph"/>
        <w:numPr>
          <w:ilvl w:val="1"/>
          <w:numId w:val="200"/>
        </w:numPr>
        <w:tabs>
          <w:tab w:pos="383" w:val="left" w:leader="none"/>
        </w:tabs>
        <w:spacing w:line="247" w:lineRule="auto" w:before="7" w:after="0"/>
        <w:ind w:left="113" w:right="732" w:firstLine="0"/>
        <w:jc w:val="left"/>
        <w:rPr>
          <w:sz w:val="22"/>
        </w:rPr>
      </w:pPr>
      <w:r>
        <w:rPr>
          <w:sz w:val="22"/>
        </w:rPr>
        <w:t>Evans’</w:t>
      </w:r>
      <w:r>
        <w:rPr>
          <w:spacing w:val="-11"/>
          <w:sz w:val="22"/>
        </w:rPr>
        <w:t> </w:t>
      </w:r>
      <w:r>
        <w:rPr>
          <w:sz w:val="22"/>
        </w:rPr>
        <w:t>photographs</w:t>
      </w:r>
      <w:r>
        <w:rPr>
          <w:spacing w:val="-4"/>
          <w:sz w:val="22"/>
        </w:rPr>
        <w:t> </w:t>
      </w:r>
      <w:r>
        <w:rPr>
          <w:sz w:val="22"/>
        </w:rPr>
        <w:t>indicate</w:t>
      </w:r>
      <w:r>
        <w:rPr>
          <w:spacing w:val="-4"/>
          <w:sz w:val="22"/>
        </w:rPr>
        <w:t> </w:t>
      </w:r>
      <w:r>
        <w:rPr>
          <w:sz w:val="22"/>
        </w:rPr>
        <w:t>a</w:t>
      </w:r>
      <w:r>
        <w:rPr>
          <w:spacing w:val="-4"/>
          <w:sz w:val="22"/>
        </w:rPr>
        <w:t> </w:t>
      </w:r>
      <w:r>
        <w:rPr>
          <w:sz w:val="22"/>
        </w:rPr>
        <w:t>conscious</w:t>
      </w:r>
      <w:r>
        <w:rPr>
          <w:spacing w:val="-3"/>
          <w:sz w:val="22"/>
        </w:rPr>
        <w:t> </w:t>
      </w:r>
      <w:r>
        <w:rPr>
          <w:sz w:val="22"/>
        </w:rPr>
        <w:t>rejection</w:t>
      </w:r>
      <w:r>
        <w:rPr>
          <w:spacing w:val="-3"/>
          <w:sz w:val="22"/>
        </w:rPr>
        <w:t> </w:t>
      </w:r>
      <w:r>
        <w:rPr>
          <w:sz w:val="22"/>
        </w:rPr>
        <w:t>of</w:t>
      </w:r>
      <w:r>
        <w:rPr>
          <w:spacing w:val="-4"/>
          <w:sz w:val="22"/>
        </w:rPr>
        <w:t> </w:t>
      </w:r>
      <w:r>
        <w:rPr>
          <w:sz w:val="22"/>
        </w:rPr>
        <w:t>the</w:t>
      </w:r>
      <w:r>
        <w:rPr>
          <w:spacing w:val="-3"/>
          <w:sz w:val="22"/>
        </w:rPr>
        <w:t> </w:t>
      </w:r>
      <w:r>
        <w:rPr>
          <w:sz w:val="22"/>
        </w:rPr>
        <w:t>approaches</w:t>
      </w:r>
      <w:r>
        <w:rPr>
          <w:spacing w:val="-4"/>
          <w:sz w:val="22"/>
        </w:rPr>
        <w:t> </w:t>
      </w:r>
      <w:r>
        <w:rPr>
          <w:sz w:val="22"/>
        </w:rPr>
        <w:t>associated</w:t>
      </w:r>
      <w:r>
        <w:rPr>
          <w:spacing w:val="-4"/>
          <w:sz w:val="22"/>
        </w:rPr>
        <w:t> </w:t>
      </w:r>
      <w:r>
        <w:rPr>
          <w:sz w:val="22"/>
        </w:rPr>
        <w:t>with</w:t>
      </w:r>
      <w:r>
        <w:rPr>
          <w:spacing w:val="-4"/>
          <w:sz w:val="22"/>
        </w:rPr>
        <w:t> </w:t>
      </w:r>
      <w:r>
        <w:rPr>
          <w:sz w:val="22"/>
        </w:rPr>
        <w:t>street </w:t>
      </w:r>
      <w:r>
        <w:rPr>
          <w:spacing w:val="-2"/>
          <w:sz w:val="22"/>
        </w:rPr>
        <w:t>photography.</w:t>
      </w:r>
    </w:p>
    <w:p>
      <w:pPr>
        <w:pStyle w:val="ListParagraph"/>
        <w:numPr>
          <w:ilvl w:val="1"/>
          <w:numId w:val="200"/>
        </w:numPr>
        <w:tabs>
          <w:tab w:pos="323" w:val="left" w:leader="none"/>
        </w:tabs>
        <w:spacing w:line="252" w:lineRule="exact" w:before="0" w:after="0"/>
        <w:ind w:left="322" w:right="0" w:hanging="210"/>
        <w:jc w:val="left"/>
        <w:rPr>
          <w:sz w:val="22"/>
        </w:rPr>
      </w:pPr>
      <w:r>
        <w:rPr>
          <w:sz w:val="22"/>
        </w:rPr>
        <w:t>The</w:t>
      </w:r>
      <w:r>
        <w:rPr>
          <w:spacing w:val="-3"/>
          <w:sz w:val="22"/>
        </w:rPr>
        <w:t> </w:t>
      </w:r>
      <w:r>
        <w:rPr>
          <w:sz w:val="22"/>
        </w:rPr>
        <w:t>subjects</w:t>
      </w:r>
      <w:r>
        <w:rPr>
          <w:spacing w:val="-3"/>
          <w:sz w:val="22"/>
        </w:rPr>
        <w:t> </w:t>
      </w:r>
      <w:r>
        <w:rPr>
          <w:sz w:val="22"/>
        </w:rPr>
        <w:t>in</w:t>
      </w:r>
      <w:r>
        <w:rPr>
          <w:spacing w:val="-4"/>
          <w:sz w:val="22"/>
        </w:rPr>
        <w:t> </w:t>
      </w:r>
      <w:r>
        <w:rPr>
          <w:sz w:val="22"/>
        </w:rPr>
        <w:t>an</w:t>
      </w:r>
      <w:r>
        <w:rPr>
          <w:spacing w:val="-3"/>
          <w:sz w:val="22"/>
        </w:rPr>
        <w:t> </w:t>
      </w:r>
      <w:r>
        <w:rPr>
          <w:sz w:val="22"/>
        </w:rPr>
        <w:t>Evans’</w:t>
      </w:r>
      <w:r>
        <w:rPr>
          <w:spacing w:val="-10"/>
          <w:sz w:val="22"/>
        </w:rPr>
        <w:t> </w:t>
      </w:r>
      <w:r>
        <w:rPr>
          <w:sz w:val="22"/>
        </w:rPr>
        <w:t>photograph</w:t>
      </w:r>
      <w:r>
        <w:rPr>
          <w:spacing w:val="-4"/>
          <w:sz w:val="22"/>
        </w:rPr>
        <w:t> </w:t>
      </w:r>
      <w:r>
        <w:rPr>
          <w:sz w:val="22"/>
        </w:rPr>
        <w:t>become</w:t>
      </w:r>
      <w:r>
        <w:rPr>
          <w:spacing w:val="-4"/>
          <w:sz w:val="22"/>
        </w:rPr>
        <w:t> </w:t>
      </w:r>
      <w:r>
        <w:rPr>
          <w:sz w:val="22"/>
        </w:rPr>
        <w:t>collaborators</w:t>
      </w:r>
      <w:r>
        <w:rPr>
          <w:spacing w:val="-2"/>
          <w:sz w:val="22"/>
        </w:rPr>
        <w:t> </w:t>
      </w:r>
      <w:r>
        <w:rPr>
          <w:sz w:val="22"/>
        </w:rPr>
        <w:t>in</w:t>
      </w:r>
      <w:r>
        <w:rPr>
          <w:spacing w:val="-4"/>
          <w:sz w:val="22"/>
        </w:rPr>
        <w:t> </w:t>
      </w:r>
      <w:r>
        <w:rPr>
          <w:sz w:val="22"/>
        </w:rPr>
        <w:t>the</w:t>
      </w:r>
      <w:r>
        <w:rPr>
          <w:spacing w:val="-3"/>
          <w:sz w:val="22"/>
        </w:rPr>
        <w:t> </w:t>
      </w:r>
      <w:r>
        <w:rPr>
          <w:sz w:val="22"/>
        </w:rPr>
        <w:t>portrait’s</w:t>
      </w:r>
      <w:r>
        <w:rPr>
          <w:spacing w:val="-2"/>
          <w:sz w:val="22"/>
        </w:rPr>
        <w:t> creation.</w:t>
      </w:r>
    </w:p>
    <w:p>
      <w:pPr>
        <w:pStyle w:val="ListParagraph"/>
        <w:numPr>
          <w:ilvl w:val="1"/>
          <w:numId w:val="200"/>
        </w:numPr>
        <w:tabs>
          <w:tab w:pos="395" w:val="left" w:leader="none"/>
        </w:tabs>
        <w:spacing w:line="240" w:lineRule="auto" w:before="7" w:after="0"/>
        <w:ind w:left="394" w:right="0" w:hanging="282"/>
        <w:jc w:val="left"/>
        <w:rPr>
          <w:sz w:val="22"/>
        </w:rPr>
      </w:pPr>
      <w:r>
        <w:rPr>
          <w:sz w:val="22"/>
        </w:rPr>
        <w:t>Evans’</w:t>
      </w:r>
      <w:r>
        <w:rPr>
          <w:spacing w:val="-13"/>
          <w:sz w:val="22"/>
        </w:rPr>
        <w:t> </w:t>
      </w:r>
      <w:r>
        <w:rPr>
          <w:sz w:val="22"/>
        </w:rPr>
        <w:t>photographic</w:t>
      </w:r>
      <w:r>
        <w:rPr>
          <w:spacing w:val="-4"/>
          <w:sz w:val="22"/>
        </w:rPr>
        <w:t> </w:t>
      </w:r>
      <w:r>
        <w:rPr>
          <w:sz w:val="22"/>
        </w:rPr>
        <w:t>portraits</w:t>
      </w:r>
      <w:r>
        <w:rPr>
          <w:spacing w:val="-3"/>
          <w:sz w:val="22"/>
        </w:rPr>
        <w:t> </w:t>
      </w:r>
      <w:r>
        <w:rPr>
          <w:sz w:val="22"/>
        </w:rPr>
        <w:t>usually</w:t>
      </w:r>
      <w:r>
        <w:rPr>
          <w:spacing w:val="-4"/>
          <w:sz w:val="22"/>
        </w:rPr>
        <w:t> </w:t>
      </w:r>
      <w:r>
        <w:rPr>
          <w:sz w:val="22"/>
        </w:rPr>
        <w:t>reveal</w:t>
      </w:r>
      <w:r>
        <w:rPr>
          <w:spacing w:val="-3"/>
          <w:sz w:val="22"/>
        </w:rPr>
        <w:t> </w:t>
      </w:r>
      <w:r>
        <w:rPr>
          <w:sz w:val="22"/>
        </w:rPr>
        <w:t>more</w:t>
      </w:r>
      <w:r>
        <w:rPr>
          <w:spacing w:val="-3"/>
          <w:sz w:val="22"/>
        </w:rPr>
        <w:t> </w:t>
      </w:r>
      <w:r>
        <w:rPr>
          <w:sz w:val="22"/>
        </w:rPr>
        <w:t>about</w:t>
      </w:r>
      <w:r>
        <w:rPr>
          <w:spacing w:val="-4"/>
          <w:sz w:val="22"/>
        </w:rPr>
        <w:t> </w:t>
      </w:r>
      <w:r>
        <w:rPr>
          <w:sz w:val="22"/>
        </w:rPr>
        <w:t>Evans</w:t>
      </w:r>
      <w:r>
        <w:rPr>
          <w:spacing w:val="-3"/>
          <w:sz w:val="22"/>
        </w:rPr>
        <w:t> </w:t>
      </w:r>
      <w:r>
        <w:rPr>
          <w:sz w:val="22"/>
        </w:rPr>
        <w:t>than</w:t>
      </w:r>
      <w:r>
        <w:rPr>
          <w:spacing w:val="-2"/>
          <w:sz w:val="22"/>
        </w:rPr>
        <w:t> </w:t>
      </w:r>
      <w:r>
        <w:rPr>
          <w:sz w:val="22"/>
        </w:rPr>
        <w:t>they</w:t>
      </w:r>
      <w:r>
        <w:rPr>
          <w:spacing w:val="-3"/>
          <w:sz w:val="22"/>
        </w:rPr>
        <w:t> </w:t>
      </w:r>
      <w:r>
        <w:rPr>
          <w:sz w:val="22"/>
        </w:rPr>
        <w:t>do</w:t>
      </w:r>
      <w:r>
        <w:rPr>
          <w:spacing w:val="-4"/>
          <w:sz w:val="22"/>
        </w:rPr>
        <w:t> </w:t>
      </w:r>
      <w:r>
        <w:rPr>
          <w:sz w:val="22"/>
        </w:rPr>
        <w:t>about</w:t>
      </w:r>
      <w:r>
        <w:rPr>
          <w:spacing w:val="-4"/>
          <w:sz w:val="22"/>
        </w:rPr>
        <w:t> </w:t>
      </w:r>
      <w:r>
        <w:rPr>
          <w:sz w:val="22"/>
        </w:rPr>
        <w:t>his</w:t>
      </w:r>
      <w:r>
        <w:rPr>
          <w:spacing w:val="-3"/>
          <w:sz w:val="22"/>
        </w:rPr>
        <w:t> </w:t>
      </w:r>
      <w:r>
        <w:rPr>
          <w:spacing w:val="-2"/>
          <w:sz w:val="22"/>
        </w:rPr>
        <w:t>subjects.</w:t>
      </w:r>
    </w:p>
    <w:p>
      <w:pPr>
        <w:pStyle w:val="ListParagraph"/>
        <w:numPr>
          <w:ilvl w:val="1"/>
          <w:numId w:val="200"/>
        </w:numPr>
        <w:tabs>
          <w:tab w:pos="395" w:val="left" w:leader="none"/>
        </w:tabs>
        <w:spacing w:line="247" w:lineRule="auto" w:before="7" w:after="0"/>
        <w:ind w:left="113" w:right="557" w:firstLine="0"/>
        <w:jc w:val="left"/>
        <w:rPr>
          <w:sz w:val="22"/>
        </w:rPr>
      </w:pPr>
      <w:r>
        <w:rPr>
          <w:sz w:val="22"/>
        </w:rPr>
        <w:t>Evans’</w:t>
      </w:r>
      <w:r>
        <w:rPr>
          <w:spacing w:val="-11"/>
          <w:sz w:val="22"/>
        </w:rPr>
        <w:t> </w:t>
      </w:r>
      <w:r>
        <w:rPr>
          <w:sz w:val="22"/>
        </w:rPr>
        <w:t>static,</w:t>
      </w:r>
      <w:r>
        <w:rPr>
          <w:spacing w:val="-4"/>
          <w:sz w:val="22"/>
        </w:rPr>
        <w:t> </w:t>
      </w:r>
      <w:r>
        <w:rPr>
          <w:sz w:val="22"/>
        </w:rPr>
        <w:t>classically</w:t>
      </w:r>
      <w:r>
        <w:rPr>
          <w:spacing w:val="-4"/>
          <w:sz w:val="22"/>
        </w:rPr>
        <w:t> </w:t>
      </w:r>
      <w:r>
        <w:rPr>
          <w:sz w:val="22"/>
        </w:rPr>
        <w:t>composed</w:t>
      </w:r>
      <w:r>
        <w:rPr>
          <w:spacing w:val="-4"/>
          <w:sz w:val="22"/>
        </w:rPr>
        <w:t> </w:t>
      </w:r>
      <w:r>
        <w:rPr>
          <w:sz w:val="22"/>
        </w:rPr>
        <w:t>portraits</w:t>
      </w:r>
      <w:r>
        <w:rPr>
          <w:spacing w:val="-5"/>
          <w:sz w:val="22"/>
        </w:rPr>
        <w:t> </w:t>
      </w:r>
      <w:r>
        <w:rPr>
          <w:sz w:val="22"/>
        </w:rPr>
        <w:t>reveal</w:t>
      </w:r>
      <w:r>
        <w:rPr>
          <w:spacing w:val="-4"/>
          <w:sz w:val="22"/>
        </w:rPr>
        <w:t> </w:t>
      </w:r>
      <w:r>
        <w:rPr>
          <w:sz w:val="22"/>
        </w:rPr>
        <w:t>Evans’</w:t>
      </w:r>
      <w:r>
        <w:rPr>
          <w:spacing w:val="-11"/>
          <w:sz w:val="22"/>
        </w:rPr>
        <w:t> </w:t>
      </w:r>
      <w:r>
        <w:rPr>
          <w:sz w:val="22"/>
        </w:rPr>
        <w:t>preoccupation</w:t>
      </w:r>
      <w:r>
        <w:rPr>
          <w:spacing w:val="-5"/>
          <w:sz w:val="22"/>
        </w:rPr>
        <w:t> </w:t>
      </w:r>
      <w:r>
        <w:rPr>
          <w:sz w:val="22"/>
        </w:rPr>
        <w:t>with</w:t>
      </w:r>
      <w:r>
        <w:rPr>
          <w:spacing w:val="-5"/>
          <w:sz w:val="22"/>
        </w:rPr>
        <w:t> </w:t>
      </w:r>
      <w:r>
        <w:rPr>
          <w:sz w:val="22"/>
        </w:rPr>
        <w:t>maintaining</w:t>
      </w:r>
      <w:r>
        <w:rPr>
          <w:spacing w:val="-4"/>
          <w:sz w:val="22"/>
        </w:rPr>
        <w:t> </w:t>
      </w:r>
      <w:r>
        <w:rPr>
          <w:sz w:val="22"/>
        </w:rPr>
        <w:t>an appearance of objectivity.</w:t>
      </w:r>
    </w:p>
    <w:p>
      <w:pPr>
        <w:pStyle w:val="ListParagraph"/>
        <w:numPr>
          <w:ilvl w:val="1"/>
          <w:numId w:val="200"/>
        </w:numPr>
        <w:tabs>
          <w:tab w:pos="383" w:val="left" w:leader="none"/>
        </w:tabs>
        <w:spacing w:line="252" w:lineRule="exact" w:before="0" w:after="0"/>
        <w:ind w:left="382" w:right="0" w:hanging="270"/>
        <w:jc w:val="left"/>
        <w:rPr>
          <w:sz w:val="22"/>
        </w:rPr>
      </w:pPr>
      <w:r>
        <w:rPr>
          <w:sz w:val="22"/>
        </w:rPr>
        <w:t>Evan’s</w:t>
      </w:r>
      <w:r>
        <w:rPr>
          <w:spacing w:val="-6"/>
          <w:sz w:val="22"/>
        </w:rPr>
        <w:t> </w:t>
      </w:r>
      <w:r>
        <w:rPr>
          <w:sz w:val="22"/>
        </w:rPr>
        <w:t>static,</w:t>
      </w:r>
      <w:r>
        <w:rPr>
          <w:spacing w:val="-3"/>
          <w:sz w:val="22"/>
        </w:rPr>
        <w:t> </w:t>
      </w:r>
      <w:r>
        <w:rPr>
          <w:sz w:val="22"/>
        </w:rPr>
        <w:t>classically</w:t>
      </w:r>
      <w:r>
        <w:rPr>
          <w:spacing w:val="-3"/>
          <w:sz w:val="22"/>
        </w:rPr>
        <w:t> </w:t>
      </w:r>
      <w:r>
        <w:rPr>
          <w:sz w:val="22"/>
        </w:rPr>
        <w:t>composed</w:t>
      </w:r>
      <w:r>
        <w:rPr>
          <w:spacing w:val="-3"/>
          <w:sz w:val="22"/>
        </w:rPr>
        <w:t> </w:t>
      </w:r>
      <w:r>
        <w:rPr>
          <w:sz w:val="22"/>
        </w:rPr>
        <w:t>portraits</w:t>
      </w:r>
      <w:r>
        <w:rPr>
          <w:spacing w:val="-4"/>
          <w:sz w:val="22"/>
        </w:rPr>
        <w:t> </w:t>
      </w:r>
      <w:r>
        <w:rPr>
          <w:sz w:val="22"/>
        </w:rPr>
        <w:t>reveal</w:t>
      </w:r>
      <w:r>
        <w:rPr>
          <w:spacing w:val="-3"/>
          <w:sz w:val="22"/>
        </w:rPr>
        <w:t> </w:t>
      </w:r>
      <w:r>
        <w:rPr>
          <w:sz w:val="22"/>
        </w:rPr>
        <w:t>little</w:t>
      </w:r>
      <w:r>
        <w:rPr>
          <w:spacing w:val="-4"/>
          <w:sz w:val="22"/>
        </w:rPr>
        <w:t> </w:t>
      </w:r>
      <w:r>
        <w:rPr>
          <w:sz w:val="22"/>
        </w:rPr>
        <w:t>about</w:t>
      </w:r>
      <w:r>
        <w:rPr>
          <w:spacing w:val="-4"/>
          <w:sz w:val="22"/>
        </w:rPr>
        <w:t> </w:t>
      </w:r>
      <w:r>
        <w:rPr>
          <w:sz w:val="22"/>
        </w:rPr>
        <w:t>his</w:t>
      </w:r>
      <w:r>
        <w:rPr>
          <w:spacing w:val="-4"/>
          <w:sz w:val="22"/>
        </w:rPr>
        <w:t> </w:t>
      </w:r>
      <w:r>
        <w:rPr>
          <w:sz w:val="22"/>
        </w:rPr>
        <w:t>distinctive</w:t>
      </w:r>
      <w:r>
        <w:rPr>
          <w:spacing w:val="-4"/>
          <w:sz w:val="22"/>
        </w:rPr>
        <w:t> </w:t>
      </w:r>
      <w:r>
        <w:rPr>
          <w:sz w:val="22"/>
        </w:rPr>
        <w:t>way</w:t>
      </w:r>
      <w:r>
        <w:rPr>
          <w:spacing w:val="-4"/>
          <w:sz w:val="22"/>
        </w:rPr>
        <w:t> </w:t>
      </w:r>
      <w:r>
        <w:rPr>
          <w:sz w:val="22"/>
        </w:rPr>
        <w:t>of</w:t>
      </w:r>
      <w:r>
        <w:rPr>
          <w:spacing w:val="-3"/>
          <w:sz w:val="22"/>
        </w:rPr>
        <w:t> </w:t>
      </w:r>
      <w:r>
        <w:rPr>
          <w:spacing w:val="-2"/>
          <w:sz w:val="22"/>
        </w:rPr>
        <w:t>seeing.</w:t>
      </w:r>
    </w:p>
    <w:p>
      <w:pPr>
        <w:pStyle w:val="BodyText"/>
        <w:spacing w:before="2"/>
        <w:ind w:left="0"/>
        <w:rPr>
          <w:sz w:val="23"/>
        </w:rPr>
      </w:pPr>
    </w:p>
    <w:p>
      <w:pPr>
        <w:pStyle w:val="ListParagraph"/>
        <w:numPr>
          <w:ilvl w:val="0"/>
          <w:numId w:val="200"/>
        </w:numPr>
        <w:tabs>
          <w:tab w:pos="355" w:val="left" w:leader="none"/>
        </w:tabs>
        <w:spacing w:line="240" w:lineRule="auto" w:before="1" w:after="0"/>
        <w:ind w:left="354" w:right="0" w:hanging="242"/>
        <w:jc w:val="left"/>
        <w:rPr>
          <w:sz w:val="22"/>
        </w:rPr>
      </w:pPr>
      <w:r>
        <w:rPr>
          <w:sz w:val="22"/>
        </w:rPr>
        <w:t>The</w:t>
      </w:r>
      <w:r>
        <w:rPr>
          <w:spacing w:val="-2"/>
          <w:sz w:val="22"/>
        </w:rPr>
        <w:t> </w:t>
      </w:r>
      <w:r>
        <w:rPr>
          <w:sz w:val="22"/>
        </w:rPr>
        <w:t>passage</w:t>
      </w:r>
      <w:r>
        <w:rPr>
          <w:spacing w:val="-3"/>
          <w:sz w:val="22"/>
        </w:rPr>
        <w:t> </w:t>
      </w:r>
      <w:r>
        <w:rPr>
          <w:sz w:val="22"/>
        </w:rPr>
        <w:t>suggests</w:t>
      </w:r>
      <w:r>
        <w:rPr>
          <w:spacing w:val="-1"/>
          <w:sz w:val="22"/>
        </w:rPr>
        <w:t> </w:t>
      </w:r>
      <w:r>
        <w:rPr>
          <w:sz w:val="22"/>
        </w:rPr>
        <w:t>which</w:t>
      </w:r>
      <w:r>
        <w:rPr>
          <w:spacing w:val="-3"/>
          <w:sz w:val="22"/>
        </w:rPr>
        <w:t> </w:t>
      </w:r>
      <w:r>
        <w:rPr>
          <w:sz w:val="22"/>
        </w:rPr>
        <w:t>of</w:t>
      </w:r>
      <w:r>
        <w:rPr>
          <w:spacing w:val="-3"/>
          <w:sz w:val="22"/>
        </w:rPr>
        <w:t> </w:t>
      </w:r>
      <w:r>
        <w:rPr>
          <w:sz w:val="22"/>
        </w:rPr>
        <w:t>the</w:t>
      </w:r>
      <w:r>
        <w:rPr>
          <w:spacing w:val="-1"/>
          <w:sz w:val="22"/>
        </w:rPr>
        <w:t> </w:t>
      </w:r>
      <w:r>
        <w:rPr>
          <w:sz w:val="22"/>
        </w:rPr>
        <w:t>following</w:t>
      </w:r>
      <w:r>
        <w:rPr>
          <w:spacing w:val="-2"/>
          <w:sz w:val="22"/>
        </w:rPr>
        <w:t> </w:t>
      </w:r>
      <w:r>
        <w:rPr>
          <w:sz w:val="22"/>
        </w:rPr>
        <w:t>about</w:t>
      </w:r>
      <w:r>
        <w:rPr>
          <w:spacing w:val="-3"/>
          <w:sz w:val="22"/>
        </w:rPr>
        <w:t> </w:t>
      </w:r>
      <w:r>
        <w:rPr>
          <w:sz w:val="22"/>
        </w:rPr>
        <w:t>street</w:t>
      </w:r>
      <w:r>
        <w:rPr>
          <w:spacing w:val="-1"/>
          <w:sz w:val="22"/>
        </w:rPr>
        <w:t> </w:t>
      </w:r>
      <w:r>
        <w:rPr>
          <w:spacing w:val="-2"/>
          <w:sz w:val="22"/>
        </w:rPr>
        <w:t>photography?</w:t>
      </w:r>
    </w:p>
    <w:p>
      <w:pPr>
        <w:pStyle w:val="ListParagraph"/>
        <w:numPr>
          <w:ilvl w:val="1"/>
          <w:numId w:val="200"/>
        </w:numPr>
        <w:tabs>
          <w:tab w:pos="383" w:val="left" w:leader="none"/>
        </w:tabs>
        <w:spacing w:line="240" w:lineRule="auto" w:before="7" w:after="0"/>
        <w:ind w:left="382" w:right="0" w:hanging="270"/>
        <w:jc w:val="left"/>
        <w:rPr>
          <w:sz w:val="22"/>
        </w:rPr>
      </w:pPr>
      <w:r>
        <w:rPr>
          <w:sz w:val="22"/>
        </w:rPr>
        <w:t>It</w:t>
      </w:r>
      <w:r>
        <w:rPr>
          <w:spacing w:val="-5"/>
          <w:sz w:val="22"/>
        </w:rPr>
        <w:t> </w:t>
      </w:r>
      <w:r>
        <w:rPr>
          <w:sz w:val="22"/>
        </w:rPr>
        <w:t>characteristically</w:t>
      </w:r>
      <w:r>
        <w:rPr>
          <w:spacing w:val="-3"/>
          <w:sz w:val="22"/>
        </w:rPr>
        <w:t> </w:t>
      </w:r>
      <w:r>
        <w:rPr>
          <w:sz w:val="22"/>
        </w:rPr>
        <w:t>depicts</w:t>
      </w:r>
      <w:r>
        <w:rPr>
          <w:spacing w:val="-4"/>
          <w:sz w:val="22"/>
        </w:rPr>
        <w:t> </w:t>
      </w:r>
      <w:r>
        <w:rPr>
          <w:sz w:val="22"/>
        </w:rPr>
        <w:t>groups</w:t>
      </w:r>
      <w:r>
        <w:rPr>
          <w:spacing w:val="-4"/>
          <w:sz w:val="22"/>
        </w:rPr>
        <w:t> </w:t>
      </w:r>
      <w:r>
        <w:rPr>
          <w:sz w:val="22"/>
        </w:rPr>
        <w:t>of</w:t>
      </w:r>
      <w:r>
        <w:rPr>
          <w:spacing w:val="-4"/>
          <w:sz w:val="22"/>
        </w:rPr>
        <w:t> </w:t>
      </w:r>
      <w:r>
        <w:rPr>
          <w:sz w:val="22"/>
        </w:rPr>
        <w:t>people</w:t>
      </w:r>
      <w:r>
        <w:rPr>
          <w:spacing w:val="-4"/>
          <w:sz w:val="22"/>
        </w:rPr>
        <w:t> </w:t>
      </w:r>
      <w:r>
        <w:rPr>
          <w:sz w:val="22"/>
        </w:rPr>
        <w:t>rather</w:t>
      </w:r>
      <w:r>
        <w:rPr>
          <w:spacing w:val="-3"/>
          <w:sz w:val="22"/>
        </w:rPr>
        <w:t> </w:t>
      </w:r>
      <w:r>
        <w:rPr>
          <w:sz w:val="22"/>
        </w:rPr>
        <w:t>than</w:t>
      </w:r>
      <w:r>
        <w:rPr>
          <w:spacing w:val="-3"/>
          <w:sz w:val="22"/>
        </w:rPr>
        <w:t> </w:t>
      </w:r>
      <w:r>
        <w:rPr>
          <w:sz w:val="22"/>
        </w:rPr>
        <w:t>individual</w:t>
      </w:r>
      <w:r>
        <w:rPr>
          <w:spacing w:val="-3"/>
          <w:sz w:val="22"/>
        </w:rPr>
        <w:t> </w:t>
      </w:r>
      <w:r>
        <w:rPr>
          <w:spacing w:val="-2"/>
          <w:sz w:val="22"/>
        </w:rPr>
        <w:t>subjects.</w:t>
      </w:r>
    </w:p>
    <w:p>
      <w:pPr>
        <w:pStyle w:val="ListParagraph"/>
        <w:numPr>
          <w:ilvl w:val="1"/>
          <w:numId w:val="200"/>
        </w:numPr>
        <w:tabs>
          <w:tab w:pos="383" w:val="left" w:leader="none"/>
        </w:tabs>
        <w:spacing w:line="240" w:lineRule="auto" w:before="6" w:after="0"/>
        <w:ind w:left="382" w:right="0" w:hanging="270"/>
        <w:jc w:val="left"/>
        <w:rPr>
          <w:sz w:val="22"/>
        </w:rPr>
      </w:pPr>
      <w:r>
        <w:rPr>
          <w:sz w:val="22"/>
        </w:rPr>
        <w:t>It</w:t>
      </w:r>
      <w:r>
        <w:rPr>
          <w:spacing w:val="-4"/>
          <w:sz w:val="22"/>
        </w:rPr>
        <w:t> </w:t>
      </w:r>
      <w:r>
        <w:rPr>
          <w:sz w:val="22"/>
        </w:rPr>
        <w:t>tends</w:t>
      </w:r>
      <w:r>
        <w:rPr>
          <w:spacing w:val="-1"/>
          <w:sz w:val="22"/>
        </w:rPr>
        <w:t> </w:t>
      </w:r>
      <w:r>
        <w:rPr>
          <w:sz w:val="22"/>
        </w:rPr>
        <w:t>to</w:t>
      </w:r>
      <w:r>
        <w:rPr>
          <w:spacing w:val="-1"/>
          <w:sz w:val="22"/>
        </w:rPr>
        <w:t> </w:t>
      </w:r>
      <w:r>
        <w:rPr>
          <w:sz w:val="22"/>
        </w:rPr>
        <w:t>depict</w:t>
      </w:r>
      <w:r>
        <w:rPr>
          <w:spacing w:val="-2"/>
          <w:sz w:val="22"/>
        </w:rPr>
        <w:t> </w:t>
      </w:r>
      <w:r>
        <w:rPr>
          <w:sz w:val="22"/>
        </w:rPr>
        <w:t>a</w:t>
      </w:r>
      <w:r>
        <w:rPr>
          <w:spacing w:val="-2"/>
          <w:sz w:val="22"/>
        </w:rPr>
        <w:t> </w:t>
      </w:r>
      <w:r>
        <w:rPr>
          <w:sz w:val="22"/>
        </w:rPr>
        <w:t>narrow</w:t>
      </w:r>
      <w:r>
        <w:rPr>
          <w:spacing w:val="-3"/>
          <w:sz w:val="22"/>
        </w:rPr>
        <w:t> </w:t>
      </w:r>
      <w:r>
        <w:rPr>
          <w:sz w:val="22"/>
        </w:rPr>
        <w:t>and</w:t>
      </w:r>
      <w:r>
        <w:rPr>
          <w:spacing w:val="-2"/>
          <w:sz w:val="22"/>
        </w:rPr>
        <w:t> </w:t>
      </w:r>
      <w:r>
        <w:rPr>
          <w:sz w:val="22"/>
        </w:rPr>
        <w:t>repetitious</w:t>
      </w:r>
      <w:r>
        <w:rPr>
          <w:spacing w:val="-1"/>
          <w:sz w:val="22"/>
        </w:rPr>
        <w:t> </w:t>
      </w:r>
      <w:r>
        <w:rPr>
          <w:sz w:val="22"/>
        </w:rPr>
        <w:t>range</w:t>
      </w:r>
      <w:r>
        <w:rPr>
          <w:spacing w:val="-1"/>
          <w:sz w:val="22"/>
        </w:rPr>
        <w:t> </w:t>
      </w:r>
      <w:r>
        <w:rPr>
          <w:sz w:val="22"/>
        </w:rPr>
        <w:t>of</w:t>
      </w:r>
      <w:r>
        <w:rPr>
          <w:spacing w:val="-2"/>
          <w:sz w:val="22"/>
        </w:rPr>
        <w:t> </w:t>
      </w:r>
      <w:r>
        <w:rPr>
          <w:sz w:val="22"/>
        </w:rPr>
        <w:t>subject</w:t>
      </w:r>
      <w:r>
        <w:rPr>
          <w:spacing w:val="-1"/>
          <w:sz w:val="22"/>
        </w:rPr>
        <w:t> </w:t>
      </w:r>
      <w:r>
        <w:rPr>
          <w:spacing w:val="-2"/>
          <w:sz w:val="22"/>
        </w:rPr>
        <w:t>matter.</w:t>
      </w:r>
    </w:p>
    <w:p>
      <w:pPr>
        <w:pStyle w:val="ListParagraph"/>
        <w:numPr>
          <w:ilvl w:val="1"/>
          <w:numId w:val="200"/>
        </w:numPr>
        <w:tabs>
          <w:tab w:pos="395" w:val="left" w:leader="none"/>
        </w:tabs>
        <w:spacing w:line="247" w:lineRule="auto" w:before="8" w:after="0"/>
        <w:ind w:left="113" w:right="810" w:firstLine="0"/>
        <w:jc w:val="left"/>
        <w:rPr>
          <w:sz w:val="22"/>
        </w:rPr>
      </w:pPr>
      <w:r>
        <w:rPr>
          <w:sz w:val="22"/>
        </w:rPr>
        <w:t>It</w:t>
      </w:r>
      <w:r>
        <w:rPr>
          <w:spacing w:val="-3"/>
          <w:sz w:val="22"/>
        </w:rPr>
        <w:t> </w:t>
      </w:r>
      <w:r>
        <w:rPr>
          <w:sz w:val="22"/>
        </w:rPr>
        <w:t>creates</w:t>
      </w:r>
      <w:r>
        <w:rPr>
          <w:spacing w:val="-3"/>
          <w:sz w:val="22"/>
        </w:rPr>
        <w:t> </w:t>
      </w:r>
      <w:r>
        <w:rPr>
          <w:sz w:val="22"/>
        </w:rPr>
        <w:t>the</w:t>
      </w:r>
      <w:r>
        <w:rPr>
          <w:spacing w:val="-3"/>
          <w:sz w:val="22"/>
        </w:rPr>
        <w:t> </w:t>
      </w:r>
      <w:r>
        <w:rPr>
          <w:sz w:val="22"/>
        </w:rPr>
        <w:t>impression</w:t>
      </w:r>
      <w:r>
        <w:rPr>
          <w:spacing w:val="-4"/>
          <w:sz w:val="22"/>
        </w:rPr>
        <w:t> </w:t>
      </w:r>
      <w:r>
        <w:rPr>
          <w:sz w:val="22"/>
        </w:rPr>
        <w:t>of</w:t>
      </w:r>
      <w:r>
        <w:rPr>
          <w:spacing w:val="-4"/>
          <w:sz w:val="22"/>
        </w:rPr>
        <w:t> </w:t>
      </w:r>
      <w:r>
        <w:rPr>
          <w:sz w:val="22"/>
        </w:rPr>
        <w:t>spontaneity</w:t>
      </w:r>
      <w:r>
        <w:rPr>
          <w:spacing w:val="-3"/>
          <w:sz w:val="22"/>
        </w:rPr>
        <w:t> </w:t>
      </w:r>
      <w:r>
        <w:rPr>
          <w:sz w:val="22"/>
        </w:rPr>
        <w:t>but</w:t>
      </w:r>
      <w:r>
        <w:rPr>
          <w:spacing w:val="-4"/>
          <w:sz w:val="22"/>
        </w:rPr>
        <w:t> </w:t>
      </w:r>
      <w:r>
        <w:rPr>
          <w:sz w:val="22"/>
        </w:rPr>
        <w:t>often</w:t>
      </w:r>
      <w:r>
        <w:rPr>
          <w:spacing w:val="-4"/>
          <w:sz w:val="22"/>
        </w:rPr>
        <w:t> </w:t>
      </w:r>
      <w:r>
        <w:rPr>
          <w:sz w:val="22"/>
        </w:rPr>
        <w:t>actually</w:t>
      </w:r>
      <w:r>
        <w:rPr>
          <w:spacing w:val="-4"/>
          <w:sz w:val="22"/>
        </w:rPr>
        <w:t> </w:t>
      </w:r>
      <w:r>
        <w:rPr>
          <w:sz w:val="22"/>
        </w:rPr>
        <w:t>involves</w:t>
      </w:r>
      <w:r>
        <w:rPr>
          <w:spacing w:val="-4"/>
          <w:sz w:val="22"/>
        </w:rPr>
        <w:t> </w:t>
      </w:r>
      <w:r>
        <w:rPr>
          <w:sz w:val="22"/>
        </w:rPr>
        <w:t>scenes</w:t>
      </w:r>
      <w:r>
        <w:rPr>
          <w:spacing w:val="-3"/>
          <w:sz w:val="22"/>
        </w:rPr>
        <w:t> </w:t>
      </w:r>
      <w:r>
        <w:rPr>
          <w:sz w:val="22"/>
        </w:rPr>
        <w:t>contrived</w:t>
      </w:r>
      <w:r>
        <w:rPr>
          <w:spacing w:val="-3"/>
          <w:sz w:val="22"/>
        </w:rPr>
        <w:t> </w:t>
      </w:r>
      <w:r>
        <w:rPr>
          <w:sz w:val="22"/>
        </w:rPr>
        <w:t>by</w:t>
      </w:r>
      <w:r>
        <w:rPr>
          <w:spacing w:val="-4"/>
          <w:sz w:val="22"/>
        </w:rPr>
        <w:t> </w:t>
      </w:r>
      <w:r>
        <w:rPr>
          <w:sz w:val="22"/>
        </w:rPr>
        <w:t>the </w:t>
      </w:r>
      <w:r>
        <w:rPr>
          <w:spacing w:val="-2"/>
          <w:sz w:val="22"/>
        </w:rPr>
        <w:t>photographer.</w:t>
      </w:r>
    </w:p>
    <w:p>
      <w:pPr>
        <w:pStyle w:val="ListParagraph"/>
        <w:numPr>
          <w:ilvl w:val="1"/>
          <w:numId w:val="200"/>
        </w:numPr>
        <w:tabs>
          <w:tab w:pos="395" w:val="left" w:leader="none"/>
        </w:tabs>
        <w:spacing w:line="252" w:lineRule="exact" w:before="0" w:after="0"/>
        <w:ind w:left="394" w:right="0" w:hanging="282"/>
        <w:jc w:val="left"/>
        <w:rPr>
          <w:sz w:val="22"/>
        </w:rPr>
      </w:pPr>
      <w:r>
        <w:rPr>
          <w:sz w:val="22"/>
        </w:rPr>
        <w:t>Its</w:t>
      </w:r>
      <w:r>
        <w:rPr>
          <w:spacing w:val="-6"/>
          <w:sz w:val="22"/>
        </w:rPr>
        <w:t> </w:t>
      </w:r>
      <w:r>
        <w:rPr>
          <w:sz w:val="22"/>
        </w:rPr>
        <w:t>early</w:t>
      </w:r>
      <w:r>
        <w:rPr>
          <w:spacing w:val="-4"/>
          <w:sz w:val="22"/>
        </w:rPr>
        <w:t> </w:t>
      </w:r>
      <w:r>
        <w:rPr>
          <w:sz w:val="22"/>
        </w:rPr>
        <w:t>practitioners</w:t>
      </w:r>
      <w:r>
        <w:rPr>
          <w:spacing w:val="-4"/>
          <w:sz w:val="22"/>
        </w:rPr>
        <w:t> </w:t>
      </w:r>
      <w:r>
        <w:rPr>
          <w:sz w:val="22"/>
        </w:rPr>
        <w:t>were</w:t>
      </w:r>
      <w:r>
        <w:rPr>
          <w:spacing w:val="-5"/>
          <w:sz w:val="22"/>
        </w:rPr>
        <w:t> </w:t>
      </w:r>
      <w:r>
        <w:rPr>
          <w:sz w:val="22"/>
        </w:rPr>
        <w:t>not</w:t>
      </w:r>
      <w:r>
        <w:rPr>
          <w:spacing w:val="-4"/>
          <w:sz w:val="22"/>
        </w:rPr>
        <w:t> </w:t>
      </w:r>
      <w:r>
        <w:rPr>
          <w:sz w:val="22"/>
        </w:rPr>
        <w:t>accorded</w:t>
      </w:r>
      <w:r>
        <w:rPr>
          <w:spacing w:val="-4"/>
          <w:sz w:val="22"/>
        </w:rPr>
        <w:t> </w:t>
      </w:r>
      <w:r>
        <w:rPr>
          <w:sz w:val="22"/>
        </w:rPr>
        <w:t>much</w:t>
      </w:r>
      <w:r>
        <w:rPr>
          <w:spacing w:val="-3"/>
          <w:sz w:val="22"/>
        </w:rPr>
        <w:t> </w:t>
      </w:r>
      <w:r>
        <w:rPr>
          <w:sz w:val="22"/>
        </w:rPr>
        <w:t>recognition</w:t>
      </w:r>
      <w:r>
        <w:rPr>
          <w:spacing w:val="-4"/>
          <w:sz w:val="22"/>
        </w:rPr>
        <w:t> </w:t>
      </w:r>
      <w:r>
        <w:rPr>
          <w:sz w:val="22"/>
        </w:rPr>
        <w:t>for</w:t>
      </w:r>
      <w:r>
        <w:rPr>
          <w:spacing w:val="-3"/>
          <w:sz w:val="22"/>
        </w:rPr>
        <w:t> </w:t>
      </w:r>
      <w:r>
        <w:rPr>
          <w:sz w:val="22"/>
        </w:rPr>
        <w:t>their</w:t>
      </w:r>
      <w:r>
        <w:rPr>
          <w:spacing w:val="-3"/>
          <w:sz w:val="22"/>
        </w:rPr>
        <w:t> </w:t>
      </w:r>
      <w:r>
        <w:rPr>
          <w:sz w:val="22"/>
        </w:rPr>
        <w:t>aesthetic</w:t>
      </w:r>
      <w:r>
        <w:rPr>
          <w:spacing w:val="-4"/>
          <w:sz w:val="22"/>
        </w:rPr>
        <w:t> </w:t>
      </w:r>
      <w:r>
        <w:rPr>
          <w:spacing w:val="-2"/>
          <w:sz w:val="22"/>
        </w:rPr>
        <w:t>achievements.</w:t>
      </w:r>
    </w:p>
    <w:p>
      <w:pPr>
        <w:pStyle w:val="ListParagraph"/>
        <w:numPr>
          <w:ilvl w:val="1"/>
          <w:numId w:val="200"/>
        </w:numPr>
        <w:tabs>
          <w:tab w:pos="383" w:val="left" w:leader="none"/>
        </w:tabs>
        <w:spacing w:line="240" w:lineRule="auto" w:before="7" w:after="0"/>
        <w:ind w:left="382" w:right="0" w:hanging="270"/>
        <w:jc w:val="left"/>
        <w:rPr>
          <w:sz w:val="22"/>
        </w:rPr>
      </w:pPr>
      <w:r>
        <w:rPr>
          <w:sz w:val="22"/>
        </w:rPr>
        <w:t>It</w:t>
      </w:r>
      <w:r>
        <w:rPr>
          <w:spacing w:val="-5"/>
          <w:sz w:val="22"/>
        </w:rPr>
        <w:t> </w:t>
      </w:r>
      <w:r>
        <w:rPr>
          <w:sz w:val="22"/>
        </w:rPr>
        <w:t>had</w:t>
      </w:r>
      <w:r>
        <w:rPr>
          <w:spacing w:val="-3"/>
          <w:sz w:val="22"/>
        </w:rPr>
        <w:t> </w:t>
      </w:r>
      <w:r>
        <w:rPr>
          <w:sz w:val="22"/>
        </w:rPr>
        <w:t>not</w:t>
      </w:r>
      <w:r>
        <w:rPr>
          <w:spacing w:val="-4"/>
          <w:sz w:val="22"/>
        </w:rPr>
        <w:t> </w:t>
      </w:r>
      <w:r>
        <w:rPr>
          <w:sz w:val="22"/>
        </w:rPr>
        <w:t>been</w:t>
      </w:r>
      <w:r>
        <w:rPr>
          <w:spacing w:val="-3"/>
          <w:sz w:val="22"/>
        </w:rPr>
        <w:t> </w:t>
      </w:r>
      <w:r>
        <w:rPr>
          <w:sz w:val="22"/>
        </w:rPr>
        <w:t>named</w:t>
      </w:r>
      <w:r>
        <w:rPr>
          <w:spacing w:val="-4"/>
          <w:sz w:val="22"/>
        </w:rPr>
        <w:t> </w:t>
      </w:r>
      <w:r>
        <w:rPr>
          <w:sz w:val="22"/>
        </w:rPr>
        <w:t>as</w:t>
      </w:r>
      <w:r>
        <w:rPr>
          <w:spacing w:val="-3"/>
          <w:sz w:val="22"/>
        </w:rPr>
        <w:t> </w:t>
      </w:r>
      <w:r>
        <w:rPr>
          <w:sz w:val="22"/>
        </w:rPr>
        <w:t>such</w:t>
      </w:r>
      <w:r>
        <w:rPr>
          <w:spacing w:val="-2"/>
          <w:sz w:val="22"/>
        </w:rPr>
        <w:t> </w:t>
      </w:r>
      <w:r>
        <w:rPr>
          <w:sz w:val="22"/>
        </w:rPr>
        <w:t>when</w:t>
      </w:r>
      <w:r>
        <w:rPr>
          <w:spacing w:val="-4"/>
          <w:sz w:val="22"/>
        </w:rPr>
        <w:t> </w:t>
      </w:r>
      <w:r>
        <w:rPr>
          <w:sz w:val="22"/>
        </w:rPr>
        <w:t>Levitt</w:t>
      </w:r>
      <w:r>
        <w:rPr>
          <w:spacing w:val="-3"/>
          <w:sz w:val="22"/>
        </w:rPr>
        <w:t> </w:t>
      </w:r>
      <w:r>
        <w:rPr>
          <w:sz w:val="22"/>
        </w:rPr>
        <w:t>began</w:t>
      </w:r>
      <w:r>
        <w:rPr>
          <w:spacing w:val="-4"/>
          <w:sz w:val="22"/>
        </w:rPr>
        <w:t> </w:t>
      </w:r>
      <w:r>
        <w:rPr>
          <w:sz w:val="22"/>
        </w:rPr>
        <w:t>practicing</w:t>
      </w:r>
      <w:r>
        <w:rPr>
          <w:spacing w:val="-3"/>
          <w:sz w:val="22"/>
        </w:rPr>
        <w:t> </w:t>
      </w:r>
      <w:r>
        <w:rPr>
          <w:sz w:val="22"/>
        </w:rPr>
        <w:t>this</w:t>
      </w:r>
      <w:r>
        <w:rPr>
          <w:spacing w:val="-3"/>
          <w:sz w:val="22"/>
        </w:rPr>
        <w:t> </w:t>
      </w:r>
      <w:r>
        <w:rPr>
          <w:sz w:val="22"/>
        </w:rPr>
        <w:t>kind</w:t>
      </w:r>
      <w:r>
        <w:rPr>
          <w:spacing w:val="-2"/>
          <w:sz w:val="22"/>
        </w:rPr>
        <w:t> </w:t>
      </w:r>
      <w:r>
        <w:rPr>
          <w:sz w:val="22"/>
        </w:rPr>
        <w:t>of</w:t>
      </w:r>
      <w:r>
        <w:rPr>
          <w:spacing w:val="-3"/>
          <w:sz w:val="22"/>
        </w:rPr>
        <w:t> </w:t>
      </w:r>
      <w:r>
        <w:rPr>
          <w:spacing w:val="-2"/>
          <w:sz w:val="22"/>
        </w:rPr>
        <w:t>photography.</w:t>
      </w:r>
    </w:p>
    <w:p>
      <w:pPr>
        <w:spacing w:after="0" w:line="240" w:lineRule="auto"/>
        <w:jc w:val="left"/>
        <w:rPr>
          <w:sz w:val="22"/>
        </w:rPr>
        <w:sectPr>
          <w:headerReference w:type="default" r:id="rId559"/>
          <w:footerReference w:type="default" r:id="rId560"/>
          <w:pgSz w:w="11910" w:h="16840"/>
          <w:pgMar w:header="734" w:footer="890" w:top="1620" w:bottom="1080" w:left="1020" w:right="900"/>
        </w:sectPr>
      </w:pPr>
    </w:p>
    <w:p>
      <w:pPr>
        <w:pStyle w:val="BodyText"/>
        <w:spacing w:line="252" w:lineRule="auto" w:before="145"/>
        <w:ind w:right="343"/>
        <w:rPr>
          <w:b/>
        </w:rPr>
      </w:pPr>
      <w:bookmarkStart w:name="Passage 293" w:id="585"/>
      <w:bookmarkEnd w:id="585"/>
      <w:r>
        <w:rPr/>
      </w:r>
      <w:bookmarkStart w:name="_bookmark292" w:id="586"/>
      <w:bookmarkEnd w:id="586"/>
      <w:r>
        <w:rPr/>
      </w:r>
      <w:r>
        <w:rPr/>
        <w:t>United State women won the vote in 1920 after decades of campaigning. Yet, the impact on women’s status was more limited than women’s rights activists had anticipated. Women were granted suffrage at a historical point when voting was no longer a significant political activity for many</w:t>
      </w:r>
      <w:r>
        <w:rPr>
          <w:spacing w:val="-5"/>
        </w:rPr>
        <w:t> </w:t>
      </w:r>
      <w:r>
        <w:rPr/>
        <w:t>Americans. In the mid-nineteenth century, when women first sought suffrage rights, voter turnout rates were unprecedentedly high, elections in much of the country very competitive, and political</w:t>
      </w:r>
      <w:r>
        <w:rPr>
          <w:spacing w:val="-3"/>
        </w:rPr>
        <w:t> </w:t>
      </w:r>
      <w:r>
        <w:rPr/>
        <w:t>parties</w:t>
      </w:r>
      <w:r>
        <w:rPr>
          <w:spacing w:val="-3"/>
        </w:rPr>
        <w:t> </w:t>
      </w:r>
      <w:r>
        <w:rPr/>
        <w:t>important.</w:t>
      </w:r>
      <w:r>
        <w:rPr>
          <w:spacing w:val="-3"/>
        </w:rPr>
        <w:t> </w:t>
      </w:r>
      <w:r>
        <w:rPr/>
        <w:t>But</w:t>
      </w:r>
      <w:r>
        <w:rPr>
          <w:spacing w:val="-2"/>
        </w:rPr>
        <w:t> </w:t>
      </w:r>
      <w:r>
        <w:rPr/>
        <w:t>when</w:t>
      </w:r>
      <w:r>
        <w:rPr>
          <w:spacing w:val="-3"/>
        </w:rPr>
        <w:t> </w:t>
      </w:r>
      <w:r>
        <w:rPr/>
        <w:t>women</w:t>
      </w:r>
      <w:r>
        <w:rPr>
          <w:spacing w:val="-3"/>
        </w:rPr>
        <w:t> </w:t>
      </w:r>
      <w:r>
        <w:rPr/>
        <w:t>finally</w:t>
      </w:r>
      <w:r>
        <w:rPr>
          <w:spacing w:val="-2"/>
        </w:rPr>
        <w:t> </w:t>
      </w:r>
      <w:r>
        <w:rPr/>
        <w:t>received</w:t>
      </w:r>
      <w:r>
        <w:rPr>
          <w:spacing w:val="-2"/>
        </w:rPr>
        <w:t> </w:t>
      </w:r>
      <w:r>
        <w:rPr/>
        <w:t>the</w:t>
      </w:r>
      <w:r>
        <w:rPr>
          <w:spacing w:val="-2"/>
        </w:rPr>
        <w:t> </w:t>
      </w:r>
      <w:r>
        <w:rPr/>
        <w:t>vote</w:t>
      </w:r>
      <w:r>
        <w:rPr>
          <w:spacing w:val="-2"/>
        </w:rPr>
        <w:t> </w:t>
      </w:r>
      <w:r>
        <w:rPr/>
        <w:t>in</w:t>
      </w:r>
      <w:r>
        <w:rPr>
          <w:spacing w:val="-3"/>
        </w:rPr>
        <w:t> </w:t>
      </w:r>
      <w:r>
        <w:rPr/>
        <w:t>1920,</w:t>
      </w:r>
      <w:r>
        <w:rPr>
          <w:spacing w:val="-3"/>
        </w:rPr>
        <w:t> </w:t>
      </w:r>
      <w:r>
        <w:rPr/>
        <w:t>electoral</w:t>
      </w:r>
      <w:r>
        <w:rPr>
          <w:spacing w:val="-3"/>
        </w:rPr>
        <w:t> </w:t>
      </w:r>
      <w:r>
        <w:rPr/>
        <w:t>politics</w:t>
      </w:r>
      <w:r>
        <w:rPr>
          <w:spacing w:val="-3"/>
        </w:rPr>
        <w:t> </w:t>
      </w:r>
      <w:r>
        <w:rPr/>
        <w:t>was largely noncompetitive, with virtual one-party rule in many areas, and voter turnout had slipped to its all-time low. </w:t>
      </w:r>
      <w:r>
        <w:rPr>
          <w:b/>
        </w:rPr>
        <w:t>Nonetheless, the vote still mattered enough for women to seek it and for conservatives to try to restrict its availability.</w:t>
      </w:r>
    </w:p>
    <w:p>
      <w:pPr>
        <w:pStyle w:val="BodyText"/>
        <w:spacing w:before="4"/>
        <w:ind w:left="0"/>
        <w:rPr>
          <w:b/>
          <w:sz w:val="26"/>
        </w:rPr>
      </w:pPr>
    </w:p>
    <w:p>
      <w:pPr>
        <w:pStyle w:val="ListParagraph"/>
        <w:numPr>
          <w:ilvl w:val="2"/>
          <w:numId w:val="200"/>
        </w:numPr>
        <w:tabs>
          <w:tab w:pos="355" w:val="left" w:leader="none"/>
        </w:tabs>
        <w:spacing w:line="249" w:lineRule="exact" w:before="0" w:after="0"/>
        <w:ind w:left="354" w:right="0" w:hanging="242"/>
        <w:jc w:val="left"/>
        <w:rPr>
          <w:sz w:val="22"/>
        </w:rPr>
      </w:pPr>
      <w:r>
        <w:rPr>
          <w:sz w:val="22"/>
        </w:rPr>
        <w:t>The</w:t>
      </w:r>
      <w:r>
        <w:rPr>
          <w:spacing w:val="-5"/>
          <w:sz w:val="22"/>
        </w:rPr>
        <w:t> </w:t>
      </w:r>
      <w:r>
        <w:rPr>
          <w:sz w:val="22"/>
        </w:rPr>
        <w:t>author</w:t>
      </w:r>
      <w:r>
        <w:rPr>
          <w:spacing w:val="-4"/>
          <w:sz w:val="22"/>
        </w:rPr>
        <w:t> </w:t>
      </w:r>
      <w:r>
        <w:rPr>
          <w:sz w:val="22"/>
        </w:rPr>
        <w:t>of</w:t>
      </w:r>
      <w:r>
        <w:rPr>
          <w:spacing w:val="-4"/>
          <w:sz w:val="22"/>
        </w:rPr>
        <w:t> </w:t>
      </w:r>
      <w:r>
        <w:rPr>
          <w:sz w:val="22"/>
        </w:rPr>
        <w:t>the</w:t>
      </w:r>
      <w:r>
        <w:rPr>
          <w:spacing w:val="-3"/>
          <w:sz w:val="22"/>
        </w:rPr>
        <w:t> </w:t>
      </w:r>
      <w:r>
        <w:rPr>
          <w:sz w:val="22"/>
        </w:rPr>
        <w:t>passage</w:t>
      </w:r>
      <w:r>
        <w:rPr>
          <w:spacing w:val="-3"/>
          <w:sz w:val="22"/>
        </w:rPr>
        <w:t> </w:t>
      </w:r>
      <w:r>
        <w:rPr>
          <w:sz w:val="22"/>
        </w:rPr>
        <w:t>discusses</w:t>
      </w:r>
      <w:r>
        <w:rPr>
          <w:spacing w:val="-4"/>
          <w:sz w:val="22"/>
        </w:rPr>
        <w:t> </w:t>
      </w:r>
      <w:r>
        <w:rPr>
          <w:sz w:val="22"/>
        </w:rPr>
        <w:t>voter</w:t>
      </w:r>
      <w:r>
        <w:rPr>
          <w:spacing w:val="-3"/>
          <w:sz w:val="22"/>
        </w:rPr>
        <w:t> </w:t>
      </w:r>
      <w:r>
        <w:rPr>
          <w:sz w:val="22"/>
        </w:rPr>
        <w:t>turnout</w:t>
      </w:r>
      <w:r>
        <w:rPr>
          <w:spacing w:val="-3"/>
          <w:sz w:val="22"/>
        </w:rPr>
        <w:t> </w:t>
      </w:r>
      <w:r>
        <w:rPr>
          <w:sz w:val="22"/>
        </w:rPr>
        <w:t>rates</w:t>
      </w:r>
      <w:r>
        <w:rPr>
          <w:spacing w:val="-2"/>
          <w:sz w:val="22"/>
        </w:rPr>
        <w:t> </w:t>
      </w:r>
      <w:r>
        <w:rPr>
          <w:sz w:val="22"/>
        </w:rPr>
        <w:t>primarily</w:t>
      </w:r>
      <w:r>
        <w:rPr>
          <w:spacing w:val="-4"/>
          <w:sz w:val="22"/>
        </w:rPr>
        <w:t> </w:t>
      </w:r>
      <w:r>
        <w:rPr>
          <w:sz w:val="22"/>
        </w:rPr>
        <w:t>in</w:t>
      </w:r>
      <w:r>
        <w:rPr>
          <w:spacing w:val="-4"/>
          <w:sz w:val="22"/>
        </w:rPr>
        <w:t> </w:t>
      </w:r>
      <w:r>
        <w:rPr>
          <w:sz w:val="22"/>
        </w:rPr>
        <w:t>order</w:t>
      </w:r>
      <w:r>
        <w:rPr>
          <w:spacing w:val="-3"/>
          <w:sz w:val="22"/>
        </w:rPr>
        <w:t> </w:t>
      </w:r>
      <w:r>
        <w:rPr>
          <w:spacing w:val="-5"/>
          <w:sz w:val="22"/>
        </w:rPr>
        <w:t>to</w:t>
      </w:r>
    </w:p>
    <w:p>
      <w:pPr>
        <w:pStyle w:val="ListParagraph"/>
        <w:numPr>
          <w:ilvl w:val="3"/>
          <w:numId w:val="200"/>
        </w:numPr>
        <w:tabs>
          <w:tab w:pos="383" w:val="left" w:leader="none"/>
        </w:tabs>
        <w:spacing w:line="249" w:lineRule="exact" w:before="0" w:after="0"/>
        <w:ind w:left="382" w:right="0" w:hanging="270"/>
        <w:jc w:val="left"/>
        <w:rPr>
          <w:sz w:val="22"/>
        </w:rPr>
      </w:pPr>
      <w:r>
        <w:rPr>
          <w:sz w:val="22"/>
        </w:rPr>
        <w:t>confirm</w:t>
      </w:r>
      <w:r>
        <w:rPr>
          <w:spacing w:val="-6"/>
          <w:sz w:val="22"/>
        </w:rPr>
        <w:t> </w:t>
      </w:r>
      <w:r>
        <w:rPr>
          <w:sz w:val="22"/>
        </w:rPr>
        <w:t>an</w:t>
      </w:r>
      <w:r>
        <w:rPr>
          <w:spacing w:val="-4"/>
          <w:sz w:val="22"/>
        </w:rPr>
        <w:t> </w:t>
      </w:r>
      <w:r>
        <w:rPr>
          <w:sz w:val="22"/>
        </w:rPr>
        <w:t>assumption</w:t>
      </w:r>
      <w:r>
        <w:rPr>
          <w:spacing w:val="-4"/>
          <w:sz w:val="22"/>
        </w:rPr>
        <w:t> </w:t>
      </w:r>
      <w:r>
        <w:rPr>
          <w:sz w:val="22"/>
        </w:rPr>
        <w:t>about</w:t>
      </w:r>
      <w:r>
        <w:rPr>
          <w:spacing w:val="-4"/>
          <w:sz w:val="22"/>
        </w:rPr>
        <w:t> </w:t>
      </w:r>
      <w:r>
        <w:rPr>
          <w:sz w:val="22"/>
        </w:rPr>
        <w:t>the</w:t>
      </w:r>
      <w:r>
        <w:rPr>
          <w:spacing w:val="-4"/>
          <w:sz w:val="22"/>
        </w:rPr>
        <w:t> </w:t>
      </w:r>
      <w:r>
        <w:rPr>
          <w:sz w:val="22"/>
        </w:rPr>
        <w:t>impact</w:t>
      </w:r>
      <w:r>
        <w:rPr>
          <w:spacing w:val="-4"/>
          <w:sz w:val="22"/>
        </w:rPr>
        <w:t> </w:t>
      </w:r>
      <w:r>
        <w:rPr>
          <w:sz w:val="22"/>
        </w:rPr>
        <w:t>of</w:t>
      </w:r>
      <w:r>
        <w:rPr>
          <w:spacing w:val="-4"/>
          <w:sz w:val="22"/>
        </w:rPr>
        <w:t> </w:t>
      </w:r>
      <w:r>
        <w:rPr>
          <w:sz w:val="22"/>
        </w:rPr>
        <w:t>women</w:t>
      </w:r>
      <w:r>
        <w:rPr>
          <w:spacing w:val="-4"/>
          <w:sz w:val="22"/>
        </w:rPr>
        <w:t> </w:t>
      </w:r>
      <w:r>
        <w:rPr>
          <w:sz w:val="22"/>
        </w:rPr>
        <w:t>suffrage</w:t>
      </w:r>
      <w:r>
        <w:rPr>
          <w:spacing w:val="-4"/>
          <w:sz w:val="22"/>
        </w:rPr>
        <w:t> </w:t>
      </w:r>
      <w:r>
        <w:rPr>
          <w:sz w:val="22"/>
        </w:rPr>
        <w:t>on</w:t>
      </w:r>
      <w:r>
        <w:rPr>
          <w:spacing w:val="-4"/>
          <w:sz w:val="22"/>
        </w:rPr>
        <w:t> </w:t>
      </w:r>
      <w:r>
        <w:rPr>
          <w:sz w:val="22"/>
        </w:rPr>
        <w:t>united</w:t>
      </w:r>
      <w:r>
        <w:rPr>
          <w:spacing w:val="-4"/>
          <w:sz w:val="22"/>
        </w:rPr>
        <w:t> </w:t>
      </w:r>
      <w:r>
        <w:rPr>
          <w:sz w:val="22"/>
        </w:rPr>
        <w:t>states</w:t>
      </w:r>
      <w:r>
        <w:rPr>
          <w:spacing w:val="-3"/>
          <w:sz w:val="22"/>
        </w:rPr>
        <w:t> </w:t>
      </w:r>
      <w:r>
        <w:rPr>
          <w:sz w:val="22"/>
        </w:rPr>
        <w:t>electoral</w:t>
      </w:r>
      <w:r>
        <w:rPr>
          <w:spacing w:val="-4"/>
          <w:sz w:val="22"/>
        </w:rPr>
        <w:t> </w:t>
      </w:r>
      <w:r>
        <w:rPr>
          <w:spacing w:val="-2"/>
          <w:sz w:val="22"/>
        </w:rPr>
        <w:t>politics</w:t>
      </w:r>
    </w:p>
    <w:p>
      <w:pPr>
        <w:pStyle w:val="ListParagraph"/>
        <w:numPr>
          <w:ilvl w:val="3"/>
          <w:numId w:val="200"/>
        </w:numPr>
        <w:tabs>
          <w:tab w:pos="383" w:val="left" w:leader="none"/>
        </w:tabs>
        <w:spacing w:line="247" w:lineRule="auto" w:before="8" w:after="0"/>
        <w:ind w:left="113" w:right="1017" w:firstLine="0"/>
        <w:jc w:val="left"/>
        <w:rPr>
          <w:sz w:val="22"/>
        </w:rPr>
      </w:pPr>
      <w:r>
        <w:rPr>
          <w:sz w:val="22"/>
        </w:rPr>
        <w:t>explain</w:t>
      </w:r>
      <w:r>
        <w:rPr>
          <w:spacing w:val="-3"/>
          <w:sz w:val="22"/>
        </w:rPr>
        <w:t> </w:t>
      </w:r>
      <w:r>
        <w:rPr>
          <w:sz w:val="22"/>
        </w:rPr>
        <w:t>a</w:t>
      </w:r>
      <w:r>
        <w:rPr>
          <w:spacing w:val="-3"/>
          <w:sz w:val="22"/>
        </w:rPr>
        <w:t> </w:t>
      </w:r>
      <w:r>
        <w:rPr>
          <w:sz w:val="22"/>
        </w:rPr>
        <w:t>significant</w:t>
      </w:r>
      <w:r>
        <w:rPr>
          <w:spacing w:val="-2"/>
          <w:sz w:val="22"/>
        </w:rPr>
        <w:t> </w:t>
      </w:r>
      <w:r>
        <w:rPr>
          <w:sz w:val="22"/>
        </w:rPr>
        <w:t>change</w:t>
      </w:r>
      <w:r>
        <w:rPr>
          <w:spacing w:val="-2"/>
          <w:sz w:val="22"/>
        </w:rPr>
        <w:t> </w:t>
      </w:r>
      <w:r>
        <w:rPr>
          <w:sz w:val="22"/>
        </w:rPr>
        <w:t>in</w:t>
      </w:r>
      <w:r>
        <w:rPr>
          <w:spacing w:val="-15"/>
          <w:sz w:val="22"/>
        </w:rPr>
        <w:t> </w:t>
      </w:r>
      <w:r>
        <w:rPr>
          <w:sz w:val="22"/>
        </w:rPr>
        <w:t>American</w:t>
      </w:r>
      <w:r>
        <w:rPr>
          <w:spacing w:val="-2"/>
          <w:sz w:val="22"/>
        </w:rPr>
        <w:t> </w:t>
      </w:r>
      <w:r>
        <w:rPr>
          <w:sz w:val="22"/>
        </w:rPr>
        <w:t>political</w:t>
      </w:r>
      <w:r>
        <w:rPr>
          <w:spacing w:val="-3"/>
          <w:sz w:val="22"/>
        </w:rPr>
        <w:t> </w:t>
      </w:r>
      <w:r>
        <w:rPr>
          <w:sz w:val="22"/>
        </w:rPr>
        <w:t>life</w:t>
      </w:r>
      <w:r>
        <w:rPr>
          <w:spacing w:val="-3"/>
          <w:sz w:val="22"/>
        </w:rPr>
        <w:t> </w:t>
      </w:r>
      <w:r>
        <w:rPr>
          <w:sz w:val="22"/>
        </w:rPr>
        <w:t>that</w:t>
      </w:r>
      <w:r>
        <w:rPr>
          <w:spacing w:val="-2"/>
          <w:sz w:val="22"/>
        </w:rPr>
        <w:t> </w:t>
      </w:r>
      <w:r>
        <w:rPr>
          <w:sz w:val="22"/>
        </w:rPr>
        <w:t>occurred</w:t>
      </w:r>
      <w:r>
        <w:rPr>
          <w:spacing w:val="-3"/>
          <w:sz w:val="22"/>
        </w:rPr>
        <w:t> </w:t>
      </w:r>
      <w:r>
        <w:rPr>
          <w:sz w:val="22"/>
        </w:rPr>
        <w:t>over</w:t>
      </w:r>
      <w:r>
        <w:rPr>
          <w:spacing w:val="-3"/>
          <w:sz w:val="22"/>
        </w:rPr>
        <w:t> </w:t>
      </w:r>
      <w:r>
        <w:rPr>
          <w:sz w:val="22"/>
        </w:rPr>
        <w:t>the</w:t>
      </w:r>
      <w:r>
        <w:rPr>
          <w:spacing w:val="-2"/>
          <w:sz w:val="22"/>
        </w:rPr>
        <w:t> </w:t>
      </w:r>
      <w:r>
        <w:rPr>
          <w:sz w:val="22"/>
        </w:rPr>
        <w:t>course</w:t>
      </w:r>
      <w:r>
        <w:rPr>
          <w:spacing w:val="-2"/>
          <w:sz w:val="22"/>
        </w:rPr>
        <w:t> </w:t>
      </w:r>
      <w:r>
        <w:rPr>
          <w:sz w:val="22"/>
        </w:rPr>
        <w:t>of</w:t>
      </w:r>
      <w:r>
        <w:rPr>
          <w:spacing w:val="-3"/>
          <w:sz w:val="22"/>
        </w:rPr>
        <w:t> </w:t>
      </w:r>
      <w:r>
        <w:rPr>
          <w:sz w:val="22"/>
        </w:rPr>
        <w:t>the campaign for woman suffrage</w:t>
      </w:r>
    </w:p>
    <w:p>
      <w:pPr>
        <w:pStyle w:val="ListParagraph"/>
        <w:numPr>
          <w:ilvl w:val="3"/>
          <w:numId w:val="200"/>
        </w:numPr>
        <w:tabs>
          <w:tab w:pos="395" w:val="left" w:leader="none"/>
        </w:tabs>
        <w:spacing w:line="247" w:lineRule="auto" w:before="0" w:after="0"/>
        <w:ind w:left="113" w:right="357" w:firstLine="0"/>
        <w:jc w:val="left"/>
        <w:rPr>
          <w:sz w:val="22"/>
        </w:rPr>
      </w:pPr>
      <w:r>
        <w:rPr>
          <w:sz w:val="22"/>
        </w:rPr>
        <w:t>account</w:t>
      </w:r>
      <w:r>
        <w:rPr>
          <w:spacing w:val="-4"/>
          <w:sz w:val="22"/>
        </w:rPr>
        <w:t> </w:t>
      </w:r>
      <w:r>
        <w:rPr>
          <w:sz w:val="22"/>
        </w:rPr>
        <w:t>for</w:t>
      </w:r>
      <w:r>
        <w:rPr>
          <w:spacing w:val="-3"/>
          <w:sz w:val="22"/>
        </w:rPr>
        <w:t> </w:t>
      </w:r>
      <w:r>
        <w:rPr>
          <w:sz w:val="22"/>
        </w:rPr>
        <w:t>changes</w:t>
      </w:r>
      <w:r>
        <w:rPr>
          <w:spacing w:val="-3"/>
          <w:sz w:val="22"/>
        </w:rPr>
        <w:t> </w:t>
      </w:r>
      <w:r>
        <w:rPr>
          <w:sz w:val="22"/>
        </w:rPr>
        <w:t>in</w:t>
      </w:r>
      <w:r>
        <w:rPr>
          <w:spacing w:val="-4"/>
          <w:sz w:val="22"/>
        </w:rPr>
        <w:t> </w:t>
      </w:r>
      <w:r>
        <w:rPr>
          <w:sz w:val="22"/>
        </w:rPr>
        <w:t>the</w:t>
      </w:r>
      <w:r>
        <w:rPr>
          <w:spacing w:val="-3"/>
          <w:sz w:val="22"/>
        </w:rPr>
        <w:t> </w:t>
      </w:r>
      <w:r>
        <w:rPr>
          <w:sz w:val="22"/>
        </w:rPr>
        <w:t>importance</w:t>
      </w:r>
      <w:r>
        <w:rPr>
          <w:spacing w:val="-4"/>
          <w:sz w:val="22"/>
        </w:rPr>
        <w:t> </w:t>
      </w:r>
      <w:r>
        <w:rPr>
          <w:sz w:val="22"/>
        </w:rPr>
        <w:t>of</w:t>
      </w:r>
      <w:r>
        <w:rPr>
          <w:spacing w:val="-4"/>
          <w:sz w:val="22"/>
        </w:rPr>
        <w:t> </w:t>
      </w:r>
      <w:r>
        <w:rPr>
          <w:sz w:val="22"/>
        </w:rPr>
        <w:t>political</w:t>
      </w:r>
      <w:r>
        <w:rPr>
          <w:spacing w:val="-4"/>
          <w:sz w:val="22"/>
        </w:rPr>
        <w:t> </w:t>
      </w:r>
      <w:r>
        <w:rPr>
          <w:sz w:val="22"/>
        </w:rPr>
        <w:t>parties</w:t>
      </w:r>
      <w:r>
        <w:rPr>
          <w:spacing w:val="-4"/>
          <w:sz w:val="22"/>
        </w:rPr>
        <w:t> </w:t>
      </w:r>
      <w:r>
        <w:rPr>
          <w:sz w:val="22"/>
        </w:rPr>
        <w:t>between</w:t>
      </w:r>
      <w:r>
        <w:rPr>
          <w:spacing w:val="-4"/>
          <w:sz w:val="22"/>
        </w:rPr>
        <w:t> </w:t>
      </w:r>
      <w:r>
        <w:rPr>
          <w:sz w:val="22"/>
        </w:rPr>
        <w:t>the</w:t>
      </w:r>
      <w:r>
        <w:rPr>
          <w:spacing w:val="-3"/>
          <w:sz w:val="22"/>
        </w:rPr>
        <w:t> </w:t>
      </w:r>
      <w:r>
        <w:rPr>
          <w:sz w:val="22"/>
        </w:rPr>
        <w:t>mid-nineteenth</w:t>
      </w:r>
      <w:r>
        <w:rPr>
          <w:spacing w:val="-3"/>
          <w:sz w:val="22"/>
        </w:rPr>
        <w:t> </w:t>
      </w:r>
      <w:r>
        <w:rPr>
          <w:sz w:val="22"/>
        </w:rPr>
        <w:t>and</w:t>
      </w:r>
      <w:r>
        <w:rPr>
          <w:spacing w:val="-4"/>
          <w:sz w:val="22"/>
        </w:rPr>
        <w:t> </w:t>
      </w:r>
      <w:r>
        <w:rPr>
          <w:sz w:val="22"/>
        </w:rPr>
        <w:t>early twentieth centuries.</w:t>
      </w:r>
    </w:p>
    <w:p>
      <w:pPr>
        <w:pStyle w:val="ListParagraph"/>
        <w:numPr>
          <w:ilvl w:val="3"/>
          <w:numId w:val="200"/>
        </w:numPr>
        <w:tabs>
          <w:tab w:pos="395" w:val="left" w:leader="none"/>
        </w:tabs>
        <w:spacing w:line="247" w:lineRule="auto" w:before="0" w:after="0"/>
        <w:ind w:left="113" w:right="969" w:firstLine="0"/>
        <w:jc w:val="left"/>
        <w:rPr>
          <w:sz w:val="22"/>
        </w:rPr>
      </w:pPr>
      <w:r>
        <w:rPr>
          <w:sz w:val="22"/>
        </w:rPr>
        <w:t>Identify</w:t>
      </w:r>
      <w:r>
        <w:rPr>
          <w:spacing w:val="-2"/>
          <w:sz w:val="22"/>
        </w:rPr>
        <w:t> </w:t>
      </w:r>
      <w:r>
        <w:rPr>
          <w:sz w:val="22"/>
        </w:rPr>
        <w:t>a</w:t>
      </w:r>
      <w:r>
        <w:rPr>
          <w:spacing w:val="-3"/>
          <w:sz w:val="22"/>
        </w:rPr>
        <w:t> </w:t>
      </w:r>
      <w:r>
        <w:rPr>
          <w:sz w:val="22"/>
        </w:rPr>
        <w:t>reason</w:t>
      </w:r>
      <w:r>
        <w:rPr>
          <w:spacing w:val="-2"/>
          <w:sz w:val="22"/>
        </w:rPr>
        <w:t> </w:t>
      </w:r>
      <w:r>
        <w:rPr>
          <w:sz w:val="22"/>
        </w:rPr>
        <w:t>elections</w:t>
      </w:r>
      <w:r>
        <w:rPr>
          <w:spacing w:val="-3"/>
          <w:sz w:val="22"/>
        </w:rPr>
        <w:t> </w:t>
      </w:r>
      <w:r>
        <w:rPr>
          <w:sz w:val="22"/>
        </w:rPr>
        <w:t>were</w:t>
      </w:r>
      <w:r>
        <w:rPr>
          <w:spacing w:val="-3"/>
          <w:sz w:val="22"/>
        </w:rPr>
        <w:t> </w:t>
      </w:r>
      <w:r>
        <w:rPr>
          <w:sz w:val="22"/>
        </w:rPr>
        <w:t>less</w:t>
      </w:r>
      <w:r>
        <w:rPr>
          <w:spacing w:val="-3"/>
          <w:sz w:val="22"/>
        </w:rPr>
        <w:t> </w:t>
      </w:r>
      <w:r>
        <w:rPr>
          <w:sz w:val="22"/>
        </w:rPr>
        <w:t>competitive</w:t>
      </w:r>
      <w:r>
        <w:rPr>
          <w:spacing w:val="-2"/>
          <w:sz w:val="22"/>
        </w:rPr>
        <w:t> </w:t>
      </w:r>
      <w:r>
        <w:rPr>
          <w:sz w:val="22"/>
        </w:rPr>
        <w:t>after</w:t>
      </w:r>
      <w:r>
        <w:rPr>
          <w:spacing w:val="-3"/>
          <w:sz w:val="22"/>
        </w:rPr>
        <w:t> </w:t>
      </w:r>
      <w:r>
        <w:rPr>
          <w:sz w:val="22"/>
        </w:rPr>
        <w:t>1920</w:t>
      </w:r>
      <w:r>
        <w:rPr>
          <w:spacing w:val="-3"/>
          <w:sz w:val="22"/>
        </w:rPr>
        <w:t> </w:t>
      </w:r>
      <w:r>
        <w:rPr>
          <w:sz w:val="22"/>
        </w:rPr>
        <w:t>than</w:t>
      </w:r>
      <w:r>
        <w:rPr>
          <w:spacing w:val="-2"/>
          <w:sz w:val="22"/>
        </w:rPr>
        <w:t> </w:t>
      </w:r>
      <w:r>
        <w:rPr>
          <w:sz w:val="22"/>
        </w:rPr>
        <w:t>they</w:t>
      </w:r>
      <w:r>
        <w:rPr>
          <w:spacing w:val="-2"/>
          <w:sz w:val="22"/>
        </w:rPr>
        <w:t> </w:t>
      </w:r>
      <w:r>
        <w:rPr>
          <w:sz w:val="22"/>
        </w:rPr>
        <w:t>had</w:t>
      </w:r>
      <w:r>
        <w:rPr>
          <w:spacing w:val="-3"/>
          <w:sz w:val="22"/>
        </w:rPr>
        <w:t> </w:t>
      </w:r>
      <w:r>
        <w:rPr>
          <w:sz w:val="22"/>
        </w:rPr>
        <w:t>been</w:t>
      </w:r>
      <w:r>
        <w:rPr>
          <w:spacing w:val="-3"/>
          <w:sz w:val="22"/>
        </w:rPr>
        <w:t> </w:t>
      </w:r>
      <w:r>
        <w:rPr>
          <w:sz w:val="22"/>
        </w:rPr>
        <w:t>in</w:t>
      </w:r>
      <w:r>
        <w:rPr>
          <w:spacing w:val="-3"/>
          <w:sz w:val="22"/>
        </w:rPr>
        <w:t> </w:t>
      </w:r>
      <w:r>
        <w:rPr>
          <w:sz w:val="22"/>
        </w:rPr>
        <w:t>earlier </w:t>
      </w:r>
      <w:r>
        <w:rPr>
          <w:spacing w:val="-2"/>
          <w:sz w:val="22"/>
        </w:rPr>
        <w:t>decades.</w:t>
      </w:r>
    </w:p>
    <w:p>
      <w:pPr>
        <w:pStyle w:val="ListParagraph"/>
        <w:numPr>
          <w:ilvl w:val="3"/>
          <w:numId w:val="200"/>
        </w:numPr>
        <w:tabs>
          <w:tab w:pos="383" w:val="left" w:leader="none"/>
        </w:tabs>
        <w:spacing w:line="252" w:lineRule="exact" w:before="0" w:after="0"/>
        <w:ind w:left="382" w:right="0" w:hanging="270"/>
        <w:jc w:val="left"/>
        <w:rPr>
          <w:sz w:val="22"/>
        </w:rPr>
      </w:pPr>
      <w:r>
        <w:rPr>
          <w:sz w:val="22"/>
        </w:rPr>
        <w:t>Illustrate</w:t>
      </w:r>
      <w:r>
        <w:rPr>
          <w:spacing w:val="-5"/>
          <w:sz w:val="22"/>
        </w:rPr>
        <w:t> </w:t>
      </w:r>
      <w:r>
        <w:rPr>
          <w:sz w:val="22"/>
        </w:rPr>
        <w:t>a</w:t>
      </w:r>
      <w:r>
        <w:rPr>
          <w:spacing w:val="-4"/>
          <w:sz w:val="22"/>
        </w:rPr>
        <w:t> </w:t>
      </w:r>
      <w:r>
        <w:rPr>
          <w:sz w:val="22"/>
        </w:rPr>
        <w:t>point</w:t>
      </w:r>
      <w:r>
        <w:rPr>
          <w:spacing w:val="-4"/>
          <w:sz w:val="22"/>
        </w:rPr>
        <w:t> </w:t>
      </w:r>
      <w:r>
        <w:rPr>
          <w:sz w:val="22"/>
        </w:rPr>
        <w:t>about</w:t>
      </w:r>
      <w:r>
        <w:rPr>
          <w:spacing w:val="-3"/>
          <w:sz w:val="22"/>
        </w:rPr>
        <w:t> </w:t>
      </w:r>
      <w:r>
        <w:rPr>
          <w:sz w:val="22"/>
        </w:rPr>
        <w:t>the</w:t>
      </w:r>
      <w:r>
        <w:rPr>
          <w:spacing w:val="-3"/>
          <w:sz w:val="22"/>
        </w:rPr>
        <w:t> </w:t>
      </w:r>
      <w:r>
        <w:rPr>
          <w:sz w:val="22"/>
        </w:rPr>
        <w:t>importance</w:t>
      </w:r>
      <w:r>
        <w:rPr>
          <w:spacing w:val="-4"/>
          <w:sz w:val="22"/>
        </w:rPr>
        <w:t> </w:t>
      </w:r>
      <w:r>
        <w:rPr>
          <w:sz w:val="22"/>
        </w:rPr>
        <w:t>of</w:t>
      </w:r>
      <w:r>
        <w:rPr>
          <w:spacing w:val="-4"/>
          <w:sz w:val="22"/>
        </w:rPr>
        <w:t> </w:t>
      </w:r>
      <w:r>
        <w:rPr>
          <w:sz w:val="22"/>
        </w:rPr>
        <w:t>political</w:t>
      </w:r>
      <w:r>
        <w:rPr>
          <w:spacing w:val="-3"/>
          <w:sz w:val="22"/>
        </w:rPr>
        <w:t> </w:t>
      </w:r>
      <w:r>
        <w:rPr>
          <w:sz w:val="22"/>
        </w:rPr>
        <w:t>parties</w:t>
      </w:r>
      <w:r>
        <w:rPr>
          <w:spacing w:val="-4"/>
          <w:sz w:val="22"/>
        </w:rPr>
        <w:t> </w:t>
      </w:r>
      <w:r>
        <w:rPr>
          <w:sz w:val="22"/>
        </w:rPr>
        <w:t>in</w:t>
      </w:r>
      <w:r>
        <w:rPr>
          <w:spacing w:val="-4"/>
          <w:sz w:val="22"/>
        </w:rPr>
        <w:t> </w:t>
      </w:r>
      <w:r>
        <w:rPr>
          <w:sz w:val="22"/>
        </w:rPr>
        <w:t>the</w:t>
      </w:r>
      <w:r>
        <w:rPr>
          <w:spacing w:val="-3"/>
          <w:sz w:val="22"/>
        </w:rPr>
        <w:t> </w:t>
      </w:r>
      <w:r>
        <w:rPr>
          <w:sz w:val="22"/>
        </w:rPr>
        <w:t>mid-nineteenth</w:t>
      </w:r>
      <w:r>
        <w:rPr>
          <w:spacing w:val="-2"/>
          <w:sz w:val="22"/>
        </w:rPr>
        <w:t> century</w:t>
      </w:r>
    </w:p>
    <w:p>
      <w:pPr>
        <w:pStyle w:val="BodyText"/>
        <w:spacing w:before="11"/>
        <w:ind w:left="0"/>
      </w:pPr>
    </w:p>
    <w:p>
      <w:pPr>
        <w:pStyle w:val="ListParagraph"/>
        <w:numPr>
          <w:ilvl w:val="2"/>
          <w:numId w:val="200"/>
        </w:numPr>
        <w:tabs>
          <w:tab w:pos="355" w:val="left" w:leader="none"/>
        </w:tabs>
        <w:spacing w:line="247" w:lineRule="auto" w:before="0" w:after="0"/>
        <w:ind w:left="113" w:right="324" w:firstLine="0"/>
        <w:jc w:val="left"/>
        <w:rPr>
          <w:sz w:val="22"/>
        </w:rPr>
      </w:pPr>
      <w:r>
        <w:rPr>
          <w:sz w:val="22"/>
        </w:rPr>
        <w:t>The</w:t>
      </w:r>
      <w:r>
        <w:rPr>
          <w:spacing w:val="-3"/>
          <w:sz w:val="22"/>
        </w:rPr>
        <w:t> </w:t>
      </w:r>
      <w:r>
        <w:rPr>
          <w:sz w:val="22"/>
        </w:rPr>
        <w:t>author</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mentions</w:t>
      </w:r>
      <w:r>
        <w:rPr>
          <w:spacing w:val="-3"/>
          <w:sz w:val="22"/>
        </w:rPr>
        <w:t> </w:t>
      </w:r>
      <w:r>
        <w:rPr>
          <w:sz w:val="22"/>
        </w:rPr>
        <w:t>conservatives</w:t>
      </w:r>
      <w:r>
        <w:rPr>
          <w:spacing w:val="-3"/>
          <w:sz w:val="22"/>
        </w:rPr>
        <w:t> </w:t>
      </w:r>
      <w:r>
        <w:rPr>
          <w:sz w:val="22"/>
        </w:rPr>
        <w:t>in</w:t>
      </w:r>
      <w:r>
        <w:rPr>
          <w:spacing w:val="-4"/>
          <w:sz w:val="22"/>
        </w:rPr>
        <w:t> </w:t>
      </w:r>
      <w:r>
        <w:rPr>
          <w:sz w:val="22"/>
        </w:rPr>
        <w:t>the</w:t>
      </w:r>
      <w:r>
        <w:rPr>
          <w:spacing w:val="-3"/>
          <w:sz w:val="22"/>
        </w:rPr>
        <w:t> </w:t>
      </w:r>
      <w:r>
        <w:rPr>
          <w:sz w:val="22"/>
        </w:rPr>
        <w:t>highlighted</w:t>
      </w:r>
      <w:r>
        <w:rPr>
          <w:spacing w:val="-4"/>
          <w:sz w:val="22"/>
        </w:rPr>
        <w:t> </w:t>
      </w:r>
      <w:r>
        <w:rPr>
          <w:sz w:val="22"/>
        </w:rPr>
        <w:t>sentence</w:t>
      </w:r>
      <w:r>
        <w:rPr>
          <w:spacing w:val="-3"/>
          <w:sz w:val="22"/>
        </w:rPr>
        <w:t> </w:t>
      </w:r>
      <w:r>
        <w:rPr>
          <w:sz w:val="22"/>
        </w:rPr>
        <w:t>primarily</w:t>
      </w:r>
      <w:r>
        <w:rPr>
          <w:spacing w:val="-4"/>
          <w:sz w:val="22"/>
        </w:rPr>
        <w:t> </w:t>
      </w:r>
      <w:r>
        <w:rPr>
          <w:sz w:val="22"/>
        </w:rPr>
        <w:t>in</w:t>
      </w:r>
      <w:r>
        <w:rPr>
          <w:spacing w:val="-4"/>
          <w:sz w:val="22"/>
        </w:rPr>
        <w:t> </w:t>
      </w:r>
      <w:r>
        <w:rPr>
          <w:sz w:val="22"/>
        </w:rPr>
        <w:t>order </w:t>
      </w:r>
      <w:r>
        <w:rPr>
          <w:spacing w:val="-6"/>
          <w:sz w:val="22"/>
        </w:rPr>
        <w:t>to</w:t>
      </w:r>
    </w:p>
    <w:p>
      <w:pPr>
        <w:pStyle w:val="ListParagraph"/>
        <w:numPr>
          <w:ilvl w:val="3"/>
          <w:numId w:val="200"/>
        </w:numPr>
        <w:tabs>
          <w:tab w:pos="383" w:val="left" w:leader="none"/>
        </w:tabs>
        <w:spacing w:line="247" w:lineRule="auto" w:before="0" w:after="0"/>
        <w:ind w:left="113" w:right="1289" w:firstLine="0"/>
        <w:jc w:val="left"/>
        <w:rPr>
          <w:sz w:val="22"/>
        </w:rPr>
      </w:pPr>
      <w:r>
        <w:rPr>
          <w:sz w:val="22"/>
        </w:rPr>
        <w:t>account</w:t>
      </w:r>
      <w:r>
        <w:rPr>
          <w:spacing w:val="-4"/>
          <w:sz w:val="22"/>
        </w:rPr>
        <w:t> </w:t>
      </w:r>
      <w:r>
        <w:rPr>
          <w:sz w:val="22"/>
        </w:rPr>
        <w:t>for</w:t>
      </w:r>
      <w:r>
        <w:rPr>
          <w:spacing w:val="-3"/>
          <w:sz w:val="22"/>
        </w:rPr>
        <w:t> </w:t>
      </w:r>
      <w:r>
        <w:rPr>
          <w:sz w:val="22"/>
        </w:rPr>
        <w:t>long</w:t>
      </w:r>
      <w:r>
        <w:rPr>
          <w:spacing w:val="-4"/>
          <w:sz w:val="22"/>
        </w:rPr>
        <w:t> </w:t>
      </w:r>
      <w:r>
        <w:rPr>
          <w:sz w:val="22"/>
        </w:rPr>
        <w:t>lag</w:t>
      </w:r>
      <w:r>
        <w:rPr>
          <w:spacing w:val="-4"/>
          <w:sz w:val="22"/>
        </w:rPr>
        <w:t> </w:t>
      </w:r>
      <w:r>
        <w:rPr>
          <w:sz w:val="22"/>
        </w:rPr>
        <w:t>between</w:t>
      </w:r>
      <w:r>
        <w:rPr>
          <w:spacing w:val="-4"/>
          <w:sz w:val="22"/>
        </w:rPr>
        <w:t> </w:t>
      </w:r>
      <w:r>
        <w:rPr>
          <w:sz w:val="22"/>
        </w:rPr>
        <w:t>the</w:t>
      </w:r>
      <w:r>
        <w:rPr>
          <w:spacing w:val="-3"/>
          <w:sz w:val="22"/>
        </w:rPr>
        <w:t> </w:t>
      </w:r>
      <w:r>
        <w:rPr>
          <w:sz w:val="22"/>
        </w:rPr>
        <w:t>beginning</w:t>
      </w:r>
      <w:r>
        <w:rPr>
          <w:spacing w:val="-4"/>
          <w:sz w:val="22"/>
        </w:rPr>
        <w:t> </w:t>
      </w:r>
      <w:r>
        <w:rPr>
          <w:sz w:val="22"/>
        </w:rPr>
        <w:t>of</w:t>
      </w:r>
      <w:r>
        <w:rPr>
          <w:spacing w:val="-4"/>
          <w:sz w:val="22"/>
        </w:rPr>
        <w:t> </w:t>
      </w:r>
      <w:r>
        <w:rPr>
          <w:sz w:val="22"/>
        </w:rPr>
        <w:t>the</w:t>
      </w:r>
      <w:r>
        <w:rPr>
          <w:spacing w:val="-3"/>
          <w:sz w:val="22"/>
        </w:rPr>
        <w:t> </w:t>
      </w:r>
      <w:r>
        <w:rPr>
          <w:sz w:val="22"/>
        </w:rPr>
        <w:t>woman</w:t>
      </w:r>
      <w:r>
        <w:rPr>
          <w:spacing w:val="-4"/>
          <w:sz w:val="22"/>
        </w:rPr>
        <w:t> </w:t>
      </w:r>
      <w:r>
        <w:rPr>
          <w:sz w:val="22"/>
        </w:rPr>
        <w:t>suffrage</w:t>
      </w:r>
      <w:r>
        <w:rPr>
          <w:spacing w:val="-3"/>
          <w:sz w:val="22"/>
        </w:rPr>
        <w:t> </w:t>
      </w:r>
      <w:r>
        <w:rPr>
          <w:sz w:val="22"/>
        </w:rPr>
        <w:t>movement</w:t>
      </w:r>
      <w:r>
        <w:rPr>
          <w:spacing w:val="-3"/>
          <w:sz w:val="22"/>
        </w:rPr>
        <w:t> </w:t>
      </w:r>
      <w:r>
        <w:rPr>
          <w:sz w:val="22"/>
        </w:rPr>
        <w:t>and</w:t>
      </w:r>
      <w:r>
        <w:rPr>
          <w:spacing w:val="-4"/>
          <w:sz w:val="22"/>
        </w:rPr>
        <w:t> </w:t>
      </w:r>
      <w:r>
        <w:rPr>
          <w:sz w:val="22"/>
        </w:rPr>
        <w:t>the achievement of voting rights for women</w:t>
      </w:r>
    </w:p>
    <w:p>
      <w:pPr>
        <w:pStyle w:val="ListParagraph"/>
        <w:numPr>
          <w:ilvl w:val="3"/>
          <w:numId w:val="200"/>
        </w:numPr>
        <w:tabs>
          <w:tab w:pos="383" w:val="left" w:leader="none"/>
        </w:tabs>
        <w:spacing w:line="247" w:lineRule="auto" w:before="0" w:after="0"/>
        <w:ind w:left="113" w:right="385" w:firstLine="0"/>
        <w:jc w:val="left"/>
        <w:rPr>
          <w:sz w:val="22"/>
        </w:rPr>
      </w:pPr>
      <w:r>
        <w:rPr>
          <w:sz w:val="22"/>
        </w:rPr>
        <w:t>suggest</w:t>
      </w:r>
      <w:r>
        <w:rPr>
          <w:spacing w:val="-3"/>
          <w:sz w:val="22"/>
        </w:rPr>
        <w:t> </w:t>
      </w:r>
      <w:r>
        <w:rPr>
          <w:sz w:val="22"/>
        </w:rPr>
        <w:t>that</w:t>
      </w:r>
      <w:r>
        <w:rPr>
          <w:spacing w:val="-3"/>
          <w:sz w:val="22"/>
        </w:rPr>
        <w:t> </w:t>
      </w:r>
      <w:r>
        <w:rPr>
          <w:sz w:val="22"/>
        </w:rPr>
        <w:t>political</w:t>
      </w:r>
      <w:r>
        <w:rPr>
          <w:spacing w:val="-4"/>
          <w:sz w:val="22"/>
        </w:rPr>
        <w:t> </w:t>
      </w:r>
      <w:r>
        <w:rPr>
          <w:sz w:val="22"/>
        </w:rPr>
        <w:t>parties</w:t>
      </w:r>
      <w:r>
        <w:rPr>
          <w:spacing w:val="-4"/>
          <w:sz w:val="22"/>
        </w:rPr>
        <w:t> </w:t>
      </w:r>
      <w:r>
        <w:rPr>
          <w:sz w:val="22"/>
        </w:rPr>
        <w:t>had</w:t>
      </w:r>
      <w:r>
        <w:rPr>
          <w:spacing w:val="-4"/>
          <w:sz w:val="22"/>
        </w:rPr>
        <w:t> </w:t>
      </w:r>
      <w:r>
        <w:rPr>
          <w:sz w:val="22"/>
        </w:rPr>
        <w:t>a</w:t>
      </w:r>
      <w:r>
        <w:rPr>
          <w:spacing w:val="-4"/>
          <w:sz w:val="22"/>
        </w:rPr>
        <w:t> </w:t>
      </w:r>
      <w:r>
        <w:rPr>
          <w:sz w:val="22"/>
        </w:rPr>
        <w:t>larger</w:t>
      </w:r>
      <w:r>
        <w:rPr>
          <w:spacing w:val="-4"/>
          <w:sz w:val="22"/>
        </w:rPr>
        <w:t> </w:t>
      </w:r>
      <w:r>
        <w:rPr>
          <w:sz w:val="22"/>
        </w:rPr>
        <w:t>role</w:t>
      </w:r>
      <w:r>
        <w:rPr>
          <w:spacing w:val="-3"/>
          <w:sz w:val="22"/>
        </w:rPr>
        <w:t> </w:t>
      </w:r>
      <w:r>
        <w:rPr>
          <w:sz w:val="22"/>
        </w:rPr>
        <w:t>in</w:t>
      </w:r>
      <w:r>
        <w:rPr>
          <w:spacing w:val="-4"/>
          <w:sz w:val="22"/>
        </w:rPr>
        <w:t> </w:t>
      </w:r>
      <w:r>
        <w:rPr>
          <w:sz w:val="22"/>
        </w:rPr>
        <w:t>opposing</w:t>
      </w:r>
      <w:r>
        <w:rPr>
          <w:spacing w:val="-4"/>
          <w:sz w:val="22"/>
        </w:rPr>
        <w:t> </w:t>
      </w:r>
      <w:r>
        <w:rPr>
          <w:sz w:val="22"/>
        </w:rPr>
        <w:t>woman</w:t>
      </w:r>
      <w:r>
        <w:rPr>
          <w:spacing w:val="-4"/>
          <w:sz w:val="22"/>
        </w:rPr>
        <w:t> </w:t>
      </w:r>
      <w:r>
        <w:rPr>
          <w:sz w:val="22"/>
        </w:rPr>
        <w:t>suffrage</w:t>
      </w:r>
      <w:r>
        <w:rPr>
          <w:spacing w:val="-3"/>
          <w:sz w:val="22"/>
        </w:rPr>
        <w:t> </w:t>
      </w:r>
      <w:r>
        <w:rPr>
          <w:sz w:val="22"/>
        </w:rPr>
        <w:t>than</w:t>
      </w:r>
      <w:r>
        <w:rPr>
          <w:spacing w:val="-3"/>
          <w:sz w:val="22"/>
        </w:rPr>
        <w:t> </w:t>
      </w:r>
      <w:r>
        <w:rPr>
          <w:sz w:val="22"/>
        </w:rPr>
        <w:t>has</w:t>
      </w:r>
      <w:r>
        <w:rPr>
          <w:spacing w:val="-4"/>
          <w:sz w:val="22"/>
        </w:rPr>
        <w:t> </w:t>
      </w:r>
      <w:r>
        <w:rPr>
          <w:sz w:val="22"/>
        </w:rPr>
        <w:t>sometimes been acknowledged</w:t>
      </w:r>
    </w:p>
    <w:p>
      <w:pPr>
        <w:pStyle w:val="ListParagraph"/>
        <w:numPr>
          <w:ilvl w:val="3"/>
          <w:numId w:val="200"/>
        </w:numPr>
        <w:tabs>
          <w:tab w:pos="395" w:val="left" w:leader="none"/>
        </w:tabs>
        <w:spacing w:line="247" w:lineRule="auto" w:before="0" w:after="0"/>
        <w:ind w:left="113" w:right="912" w:firstLine="0"/>
        <w:jc w:val="left"/>
        <w:rPr>
          <w:sz w:val="22"/>
        </w:rPr>
      </w:pPr>
      <w:r>
        <w:rPr>
          <w:sz w:val="22"/>
        </w:rPr>
        <w:t>confirm</w:t>
      </w:r>
      <w:r>
        <w:rPr>
          <w:spacing w:val="-3"/>
          <w:sz w:val="22"/>
        </w:rPr>
        <w:t> </w:t>
      </w:r>
      <w:r>
        <w:rPr>
          <w:sz w:val="22"/>
        </w:rPr>
        <w:t>that</w:t>
      </w:r>
      <w:r>
        <w:rPr>
          <w:spacing w:val="-3"/>
          <w:sz w:val="22"/>
        </w:rPr>
        <w:t> </w:t>
      </w:r>
      <w:r>
        <w:rPr>
          <w:sz w:val="22"/>
        </w:rPr>
        <w:t>the</w:t>
      </w:r>
      <w:r>
        <w:rPr>
          <w:spacing w:val="-3"/>
          <w:sz w:val="22"/>
        </w:rPr>
        <w:t> </w:t>
      </w:r>
      <w:r>
        <w:rPr>
          <w:sz w:val="22"/>
        </w:rPr>
        <w:t>attaining</w:t>
      </w:r>
      <w:r>
        <w:rPr>
          <w:spacing w:val="-4"/>
          <w:sz w:val="22"/>
        </w:rPr>
        <w:t> </w:t>
      </w:r>
      <w:r>
        <w:rPr>
          <w:sz w:val="22"/>
        </w:rPr>
        <w:t>of</w:t>
      </w:r>
      <w:r>
        <w:rPr>
          <w:spacing w:val="-4"/>
          <w:sz w:val="22"/>
        </w:rPr>
        <w:t> </w:t>
      </w:r>
      <w:r>
        <w:rPr>
          <w:sz w:val="22"/>
        </w:rPr>
        <w:t>woman</w:t>
      </w:r>
      <w:r>
        <w:rPr>
          <w:spacing w:val="-4"/>
          <w:sz w:val="22"/>
        </w:rPr>
        <w:t> </w:t>
      </w:r>
      <w:r>
        <w:rPr>
          <w:sz w:val="22"/>
        </w:rPr>
        <w:t>suffrage</w:t>
      </w:r>
      <w:r>
        <w:rPr>
          <w:spacing w:val="-3"/>
          <w:sz w:val="22"/>
        </w:rPr>
        <w:t> </w:t>
      </w:r>
      <w:r>
        <w:rPr>
          <w:sz w:val="22"/>
        </w:rPr>
        <w:t>was</w:t>
      </w:r>
      <w:r>
        <w:rPr>
          <w:spacing w:val="-4"/>
          <w:sz w:val="22"/>
        </w:rPr>
        <w:t> </w:t>
      </w:r>
      <w:r>
        <w:rPr>
          <w:sz w:val="22"/>
        </w:rPr>
        <w:t>politically</w:t>
      </w:r>
      <w:r>
        <w:rPr>
          <w:spacing w:val="-4"/>
          <w:sz w:val="22"/>
        </w:rPr>
        <w:t> </w:t>
      </w:r>
      <w:r>
        <w:rPr>
          <w:sz w:val="22"/>
        </w:rPr>
        <w:t>important</w:t>
      </w:r>
      <w:r>
        <w:rPr>
          <w:spacing w:val="-4"/>
          <w:sz w:val="22"/>
        </w:rPr>
        <w:t> </w:t>
      </w:r>
      <w:r>
        <w:rPr>
          <w:sz w:val="22"/>
        </w:rPr>
        <w:t>in</w:t>
      </w:r>
      <w:r>
        <w:rPr>
          <w:spacing w:val="-4"/>
          <w:sz w:val="22"/>
        </w:rPr>
        <w:t> </w:t>
      </w:r>
      <w:r>
        <w:rPr>
          <w:sz w:val="22"/>
        </w:rPr>
        <w:t>spite</w:t>
      </w:r>
      <w:r>
        <w:rPr>
          <w:spacing w:val="-3"/>
          <w:sz w:val="22"/>
        </w:rPr>
        <w:t> </w:t>
      </w:r>
      <w:r>
        <w:rPr>
          <w:sz w:val="22"/>
        </w:rPr>
        <w:t>of</w:t>
      </w:r>
      <w:r>
        <w:rPr>
          <w:spacing w:val="-4"/>
          <w:sz w:val="22"/>
        </w:rPr>
        <w:t> </w:t>
      </w:r>
      <w:r>
        <w:rPr>
          <w:sz w:val="22"/>
        </w:rPr>
        <w:t>a</w:t>
      </w:r>
      <w:r>
        <w:rPr>
          <w:spacing w:val="-4"/>
          <w:sz w:val="22"/>
        </w:rPr>
        <w:t> </w:t>
      </w:r>
      <w:r>
        <w:rPr>
          <w:sz w:val="22"/>
        </w:rPr>
        <w:t>national devaluation of voting</w:t>
      </w:r>
    </w:p>
    <w:p>
      <w:pPr>
        <w:pStyle w:val="ListParagraph"/>
        <w:numPr>
          <w:ilvl w:val="3"/>
          <w:numId w:val="200"/>
        </w:numPr>
        <w:tabs>
          <w:tab w:pos="395" w:val="left" w:leader="none"/>
        </w:tabs>
        <w:spacing w:line="247" w:lineRule="auto" w:before="0" w:after="0"/>
        <w:ind w:left="113" w:right="944" w:firstLine="0"/>
        <w:jc w:val="left"/>
        <w:rPr>
          <w:sz w:val="22"/>
        </w:rPr>
      </w:pPr>
      <w:r>
        <w:rPr>
          <w:sz w:val="22"/>
        </w:rPr>
        <w:t>identify</w:t>
      </w:r>
      <w:r>
        <w:rPr>
          <w:spacing w:val="-3"/>
          <w:sz w:val="22"/>
        </w:rPr>
        <w:t> </w:t>
      </w:r>
      <w:r>
        <w:rPr>
          <w:sz w:val="22"/>
        </w:rPr>
        <w:t>a</w:t>
      </w:r>
      <w:r>
        <w:rPr>
          <w:spacing w:val="-3"/>
          <w:sz w:val="22"/>
        </w:rPr>
        <w:t> </w:t>
      </w:r>
      <w:r>
        <w:rPr>
          <w:sz w:val="22"/>
        </w:rPr>
        <w:t>reason</w:t>
      </w:r>
      <w:r>
        <w:rPr>
          <w:spacing w:val="-2"/>
          <w:sz w:val="22"/>
        </w:rPr>
        <w:t> </w:t>
      </w:r>
      <w:r>
        <w:rPr>
          <w:sz w:val="22"/>
        </w:rPr>
        <w:t>that</w:t>
      </w:r>
      <w:r>
        <w:rPr>
          <w:spacing w:val="-2"/>
          <w:sz w:val="22"/>
        </w:rPr>
        <w:t> </w:t>
      </w:r>
      <w:r>
        <w:rPr>
          <w:sz w:val="22"/>
        </w:rPr>
        <w:t>the</w:t>
      </w:r>
      <w:r>
        <w:rPr>
          <w:spacing w:val="-2"/>
          <w:sz w:val="22"/>
        </w:rPr>
        <w:t> </w:t>
      </w:r>
      <w:r>
        <w:rPr>
          <w:sz w:val="22"/>
        </w:rPr>
        <w:t>granting</w:t>
      </w:r>
      <w:r>
        <w:rPr>
          <w:spacing w:val="-3"/>
          <w:sz w:val="22"/>
        </w:rPr>
        <w:t> </w:t>
      </w:r>
      <w:r>
        <w:rPr>
          <w:sz w:val="22"/>
        </w:rPr>
        <w:t>of</w:t>
      </w:r>
      <w:r>
        <w:rPr>
          <w:spacing w:val="-3"/>
          <w:sz w:val="22"/>
        </w:rPr>
        <w:t> </w:t>
      </w:r>
      <w:r>
        <w:rPr>
          <w:sz w:val="22"/>
        </w:rPr>
        <w:t>voting</w:t>
      </w:r>
      <w:r>
        <w:rPr>
          <w:spacing w:val="-2"/>
          <w:sz w:val="22"/>
        </w:rPr>
        <w:t> </w:t>
      </w:r>
      <w:r>
        <w:rPr>
          <w:sz w:val="22"/>
        </w:rPr>
        <w:t>rights</w:t>
      </w:r>
      <w:r>
        <w:rPr>
          <w:spacing w:val="-2"/>
          <w:sz w:val="22"/>
        </w:rPr>
        <w:t> </w:t>
      </w:r>
      <w:r>
        <w:rPr>
          <w:sz w:val="22"/>
        </w:rPr>
        <w:t>to</w:t>
      </w:r>
      <w:r>
        <w:rPr>
          <w:spacing w:val="-2"/>
          <w:sz w:val="22"/>
        </w:rPr>
        <w:t> </w:t>
      </w:r>
      <w:r>
        <w:rPr>
          <w:sz w:val="22"/>
        </w:rPr>
        <w:t>women</w:t>
      </w:r>
      <w:r>
        <w:rPr>
          <w:spacing w:val="-3"/>
          <w:sz w:val="22"/>
        </w:rPr>
        <w:t> </w:t>
      </w:r>
      <w:r>
        <w:rPr>
          <w:sz w:val="22"/>
        </w:rPr>
        <w:t>had</w:t>
      </w:r>
      <w:r>
        <w:rPr>
          <w:spacing w:val="-3"/>
          <w:sz w:val="22"/>
        </w:rPr>
        <w:t> </w:t>
      </w:r>
      <w:r>
        <w:rPr>
          <w:sz w:val="22"/>
        </w:rPr>
        <w:t>less</w:t>
      </w:r>
      <w:r>
        <w:rPr>
          <w:spacing w:val="-3"/>
          <w:sz w:val="22"/>
        </w:rPr>
        <w:t> </w:t>
      </w:r>
      <w:r>
        <w:rPr>
          <w:sz w:val="22"/>
        </w:rPr>
        <w:t>political</w:t>
      </w:r>
      <w:r>
        <w:rPr>
          <w:spacing w:val="-3"/>
          <w:sz w:val="22"/>
        </w:rPr>
        <w:t> </w:t>
      </w:r>
      <w:r>
        <w:rPr>
          <w:sz w:val="22"/>
        </w:rPr>
        <w:t>impact</w:t>
      </w:r>
      <w:r>
        <w:rPr>
          <w:spacing w:val="-3"/>
          <w:sz w:val="22"/>
        </w:rPr>
        <w:t> </w:t>
      </w:r>
      <w:r>
        <w:rPr>
          <w:sz w:val="22"/>
        </w:rPr>
        <w:t>than women’s rights activists hoped</w:t>
      </w:r>
    </w:p>
    <w:p>
      <w:pPr>
        <w:pStyle w:val="ListParagraph"/>
        <w:numPr>
          <w:ilvl w:val="3"/>
          <w:numId w:val="200"/>
        </w:numPr>
        <w:tabs>
          <w:tab w:pos="383" w:val="left" w:leader="none"/>
        </w:tabs>
        <w:spacing w:line="247" w:lineRule="auto" w:before="0" w:after="0"/>
        <w:ind w:left="113" w:right="765" w:firstLine="0"/>
        <w:jc w:val="left"/>
        <w:rPr>
          <w:sz w:val="22"/>
        </w:rPr>
      </w:pPr>
      <w:r>
        <w:rPr>
          <w:sz w:val="22"/>
        </w:rPr>
        <w:t>argue</w:t>
      </w:r>
      <w:r>
        <w:rPr>
          <w:spacing w:val="-4"/>
          <w:sz w:val="22"/>
        </w:rPr>
        <w:t> </w:t>
      </w:r>
      <w:r>
        <w:rPr>
          <w:sz w:val="22"/>
        </w:rPr>
        <w:t>that</w:t>
      </w:r>
      <w:r>
        <w:rPr>
          <w:spacing w:val="-3"/>
          <w:sz w:val="22"/>
        </w:rPr>
        <w:t> </w:t>
      </w:r>
      <w:r>
        <w:rPr>
          <w:sz w:val="22"/>
        </w:rPr>
        <w:t>women’s</w:t>
      </w:r>
      <w:r>
        <w:rPr>
          <w:spacing w:val="-3"/>
          <w:sz w:val="22"/>
        </w:rPr>
        <w:t> </w:t>
      </w:r>
      <w:r>
        <w:rPr>
          <w:sz w:val="22"/>
        </w:rPr>
        <w:t>votes</w:t>
      </w:r>
      <w:r>
        <w:rPr>
          <w:spacing w:val="-3"/>
          <w:sz w:val="22"/>
        </w:rPr>
        <w:t> </w:t>
      </w:r>
      <w:r>
        <w:rPr>
          <w:sz w:val="22"/>
        </w:rPr>
        <w:t>had</w:t>
      </w:r>
      <w:r>
        <w:rPr>
          <w:spacing w:val="-4"/>
          <w:sz w:val="22"/>
        </w:rPr>
        <w:t> </w:t>
      </w:r>
      <w:r>
        <w:rPr>
          <w:sz w:val="22"/>
        </w:rPr>
        <w:t>a</w:t>
      </w:r>
      <w:r>
        <w:rPr>
          <w:spacing w:val="-4"/>
          <w:sz w:val="22"/>
        </w:rPr>
        <w:t> </w:t>
      </w:r>
      <w:r>
        <w:rPr>
          <w:sz w:val="22"/>
        </w:rPr>
        <w:t>greater</w:t>
      </w:r>
      <w:r>
        <w:rPr>
          <w:spacing w:val="-4"/>
          <w:sz w:val="22"/>
        </w:rPr>
        <w:t> </w:t>
      </w:r>
      <w:r>
        <w:rPr>
          <w:sz w:val="22"/>
        </w:rPr>
        <w:t>impact</w:t>
      </w:r>
      <w:r>
        <w:rPr>
          <w:spacing w:val="-4"/>
          <w:sz w:val="22"/>
        </w:rPr>
        <w:t> </w:t>
      </w:r>
      <w:r>
        <w:rPr>
          <w:sz w:val="22"/>
        </w:rPr>
        <w:t>on</w:t>
      </w:r>
      <w:r>
        <w:rPr>
          <w:spacing w:val="-4"/>
          <w:sz w:val="22"/>
        </w:rPr>
        <w:t> </w:t>
      </w:r>
      <w:r>
        <w:rPr>
          <w:sz w:val="22"/>
        </w:rPr>
        <w:t>United</w:t>
      </w:r>
      <w:r>
        <w:rPr>
          <w:spacing w:val="-4"/>
          <w:sz w:val="22"/>
        </w:rPr>
        <w:t> </w:t>
      </w:r>
      <w:r>
        <w:rPr>
          <w:sz w:val="22"/>
        </w:rPr>
        <w:t>States</w:t>
      </w:r>
      <w:r>
        <w:rPr>
          <w:spacing w:val="-3"/>
          <w:sz w:val="22"/>
        </w:rPr>
        <w:t> </w:t>
      </w:r>
      <w:r>
        <w:rPr>
          <w:sz w:val="22"/>
        </w:rPr>
        <w:t>electoral</w:t>
      </w:r>
      <w:r>
        <w:rPr>
          <w:spacing w:val="-4"/>
          <w:sz w:val="22"/>
        </w:rPr>
        <w:t> </w:t>
      </w:r>
      <w:r>
        <w:rPr>
          <w:sz w:val="22"/>
        </w:rPr>
        <w:t>politics</w:t>
      </w:r>
      <w:r>
        <w:rPr>
          <w:spacing w:val="-4"/>
          <w:sz w:val="22"/>
        </w:rPr>
        <w:t> </w:t>
      </w:r>
      <w:r>
        <w:rPr>
          <w:sz w:val="22"/>
        </w:rPr>
        <w:t>than</w:t>
      </w:r>
      <w:r>
        <w:rPr>
          <w:spacing w:val="-3"/>
          <w:sz w:val="22"/>
        </w:rPr>
        <w:t> </w:t>
      </w:r>
      <w:r>
        <w:rPr>
          <w:sz w:val="22"/>
        </w:rPr>
        <w:t>was previously believed.</w:t>
      </w:r>
    </w:p>
    <w:p>
      <w:pPr>
        <w:spacing w:after="0" w:line="247" w:lineRule="auto"/>
        <w:jc w:val="left"/>
        <w:rPr>
          <w:sz w:val="22"/>
        </w:rPr>
        <w:sectPr>
          <w:headerReference w:type="default" r:id="rId561"/>
          <w:footerReference w:type="default" r:id="rId562"/>
          <w:pgSz w:w="11910" w:h="16840"/>
          <w:pgMar w:header="734" w:footer="890" w:top="1620" w:bottom="1080" w:left="1020" w:right="900"/>
        </w:sectPr>
      </w:pPr>
    </w:p>
    <w:p>
      <w:pPr>
        <w:spacing w:line="252" w:lineRule="auto" w:before="145"/>
        <w:ind w:left="113" w:right="293" w:firstLine="0"/>
        <w:jc w:val="left"/>
        <w:rPr>
          <w:sz w:val="22"/>
        </w:rPr>
      </w:pPr>
      <w:bookmarkStart w:name="Passage 294" w:id="587"/>
      <w:bookmarkEnd w:id="587"/>
      <w:r>
        <w:rPr/>
      </w:r>
      <w:bookmarkStart w:name="_bookmark293" w:id="588"/>
      <w:bookmarkEnd w:id="588"/>
      <w:r>
        <w:rPr/>
      </w:r>
      <w:r>
        <w:rPr>
          <w:b/>
          <w:sz w:val="22"/>
        </w:rPr>
        <w:t>Some studies have shown that red-backed salamanders (RBS) are scarce in areas with acidic soils and that those present in such conditions have smaller-than-average bodies. </w:t>
      </w:r>
      <w:r>
        <w:rPr>
          <w:sz w:val="22"/>
        </w:rPr>
        <w:t>Explanations have included the possibility that young RBS are adversely affected by acidic soil, that adult RBS can sense and may avoid acidic soil conditions, or that loss of RBS prey populations</w:t>
      </w:r>
      <w:r>
        <w:rPr>
          <w:spacing w:val="-5"/>
          <w:sz w:val="22"/>
        </w:rPr>
        <w:t> </w:t>
      </w:r>
      <w:r>
        <w:rPr>
          <w:sz w:val="22"/>
        </w:rPr>
        <w:t>due</w:t>
      </w:r>
      <w:r>
        <w:rPr>
          <w:spacing w:val="-5"/>
          <w:sz w:val="22"/>
        </w:rPr>
        <w:t> </w:t>
      </w:r>
      <w:r>
        <w:rPr>
          <w:sz w:val="22"/>
        </w:rPr>
        <w:t>to</w:t>
      </w:r>
      <w:r>
        <w:rPr>
          <w:spacing w:val="-4"/>
          <w:sz w:val="22"/>
        </w:rPr>
        <w:t> </w:t>
      </w:r>
      <w:r>
        <w:rPr>
          <w:sz w:val="22"/>
        </w:rPr>
        <w:t>acidic</w:t>
      </w:r>
      <w:r>
        <w:rPr>
          <w:spacing w:val="-5"/>
          <w:sz w:val="22"/>
        </w:rPr>
        <w:t> </w:t>
      </w:r>
      <w:r>
        <w:rPr>
          <w:sz w:val="22"/>
        </w:rPr>
        <w:t>soil</w:t>
      </w:r>
      <w:r>
        <w:rPr>
          <w:spacing w:val="-4"/>
          <w:sz w:val="22"/>
        </w:rPr>
        <w:t> </w:t>
      </w:r>
      <w:r>
        <w:rPr>
          <w:sz w:val="22"/>
        </w:rPr>
        <w:t>could</w:t>
      </w:r>
      <w:r>
        <w:rPr>
          <w:spacing w:val="-4"/>
          <w:sz w:val="22"/>
        </w:rPr>
        <w:t> </w:t>
      </w:r>
      <w:r>
        <w:rPr>
          <w:sz w:val="22"/>
        </w:rPr>
        <w:t>result</w:t>
      </w:r>
      <w:r>
        <w:rPr>
          <w:spacing w:val="-4"/>
          <w:sz w:val="22"/>
        </w:rPr>
        <w:t> </w:t>
      </w:r>
      <w:r>
        <w:rPr>
          <w:sz w:val="22"/>
        </w:rPr>
        <w:t>in</w:t>
      </w:r>
      <w:r>
        <w:rPr>
          <w:spacing w:val="-5"/>
          <w:sz w:val="22"/>
        </w:rPr>
        <w:t> </w:t>
      </w:r>
      <w:r>
        <w:rPr>
          <w:sz w:val="22"/>
        </w:rPr>
        <w:t>reduced</w:t>
      </w:r>
      <w:r>
        <w:rPr>
          <w:spacing w:val="-4"/>
          <w:sz w:val="22"/>
        </w:rPr>
        <w:t> </w:t>
      </w:r>
      <w:r>
        <w:rPr>
          <w:sz w:val="22"/>
        </w:rPr>
        <w:t>RBS</w:t>
      </w:r>
      <w:r>
        <w:rPr>
          <w:spacing w:val="-5"/>
          <w:sz w:val="22"/>
        </w:rPr>
        <w:t> </w:t>
      </w:r>
      <w:r>
        <w:rPr>
          <w:sz w:val="22"/>
        </w:rPr>
        <w:t>populations.</w:t>
      </w:r>
      <w:r>
        <w:rPr>
          <w:spacing w:val="-5"/>
          <w:sz w:val="22"/>
        </w:rPr>
        <w:t> </w:t>
      </w:r>
      <w:r>
        <w:rPr>
          <w:sz w:val="22"/>
        </w:rPr>
        <w:t>Yet</w:t>
      </w:r>
      <w:r>
        <w:rPr>
          <w:spacing w:val="-5"/>
          <w:sz w:val="22"/>
        </w:rPr>
        <w:t> </w:t>
      </w:r>
      <w:r>
        <w:rPr>
          <w:sz w:val="22"/>
        </w:rPr>
        <w:t>researchers</w:t>
      </w:r>
      <w:r>
        <w:rPr>
          <w:spacing w:val="-4"/>
          <w:sz w:val="22"/>
        </w:rPr>
        <w:t> </w:t>
      </w:r>
      <w:r>
        <w:rPr>
          <w:sz w:val="22"/>
        </w:rPr>
        <w:t>found</w:t>
      </w:r>
      <w:r>
        <w:rPr>
          <w:spacing w:val="-4"/>
          <w:sz w:val="22"/>
        </w:rPr>
        <w:t> </w:t>
      </w:r>
      <w:r>
        <w:rPr>
          <w:sz w:val="22"/>
        </w:rPr>
        <w:t>fairly high densities of large- bodied RBS at Lake Claire Watershed, where soil conditions are acidic.</w:t>
      </w:r>
    </w:p>
    <w:p>
      <w:pPr>
        <w:pStyle w:val="BodyText"/>
        <w:spacing w:line="254" w:lineRule="auto"/>
        <w:ind w:right="187"/>
        <w:jc w:val="both"/>
      </w:pPr>
      <w:r>
        <w:rPr/>
        <w:t>One hypothesis is that intraspecific geographical variation in acidity tolerance (i.e., local adaptation to</w:t>
      </w:r>
      <w:r>
        <w:rPr>
          <w:spacing w:val="-2"/>
        </w:rPr>
        <w:t> </w:t>
      </w:r>
      <w:r>
        <w:rPr/>
        <w:t>an</w:t>
      </w:r>
      <w:r>
        <w:rPr>
          <w:spacing w:val="-3"/>
        </w:rPr>
        <w:t> </w:t>
      </w:r>
      <w:r>
        <w:rPr/>
        <w:t>acidic</w:t>
      </w:r>
      <w:r>
        <w:rPr>
          <w:spacing w:val="-3"/>
        </w:rPr>
        <w:t> </w:t>
      </w:r>
      <w:r>
        <w:rPr/>
        <w:t>environment)</w:t>
      </w:r>
      <w:r>
        <w:rPr>
          <w:spacing w:val="-3"/>
        </w:rPr>
        <w:t> </w:t>
      </w:r>
      <w:r>
        <w:rPr/>
        <w:t>could</w:t>
      </w:r>
      <w:r>
        <w:rPr>
          <w:spacing w:val="-2"/>
        </w:rPr>
        <w:t> </w:t>
      </w:r>
      <w:r>
        <w:rPr/>
        <w:t>exist</w:t>
      </w:r>
      <w:r>
        <w:rPr>
          <w:spacing w:val="-3"/>
        </w:rPr>
        <w:t> </w:t>
      </w:r>
      <w:r>
        <w:rPr/>
        <w:t>for</w:t>
      </w:r>
      <w:r>
        <w:rPr>
          <w:spacing w:val="-2"/>
        </w:rPr>
        <w:t> </w:t>
      </w:r>
      <w:r>
        <w:rPr/>
        <w:t>RBS.</w:t>
      </w:r>
      <w:r>
        <w:rPr>
          <w:spacing w:val="-3"/>
        </w:rPr>
        <w:t> </w:t>
      </w:r>
      <w:r>
        <w:rPr/>
        <w:t>Previous</w:t>
      </w:r>
      <w:r>
        <w:rPr>
          <w:spacing w:val="-2"/>
        </w:rPr>
        <w:t> </w:t>
      </w:r>
      <w:r>
        <w:rPr/>
        <w:t>studies</w:t>
      </w:r>
      <w:r>
        <w:rPr>
          <w:spacing w:val="-2"/>
        </w:rPr>
        <w:t> </w:t>
      </w:r>
      <w:r>
        <w:rPr/>
        <w:t>showed</w:t>
      </w:r>
      <w:r>
        <w:rPr>
          <w:spacing w:val="-2"/>
        </w:rPr>
        <w:t> </w:t>
      </w:r>
      <w:r>
        <w:rPr/>
        <w:t>potential</w:t>
      </w:r>
      <w:r>
        <w:rPr>
          <w:spacing w:val="-3"/>
        </w:rPr>
        <w:t> </w:t>
      </w:r>
      <w:r>
        <w:rPr/>
        <w:t>local</w:t>
      </w:r>
      <w:r>
        <w:rPr>
          <w:spacing w:val="-3"/>
        </w:rPr>
        <w:t> </w:t>
      </w:r>
      <w:r>
        <w:rPr/>
        <w:t>adaptation</w:t>
      </w:r>
      <w:r>
        <w:rPr>
          <w:spacing w:val="-3"/>
        </w:rPr>
        <w:t> </w:t>
      </w:r>
      <w:r>
        <w:rPr/>
        <w:t>of some salamander species to acidity.</w:t>
      </w:r>
    </w:p>
    <w:p>
      <w:pPr>
        <w:pStyle w:val="BodyText"/>
        <w:spacing w:before="2"/>
        <w:ind w:left="0"/>
        <w:rPr>
          <w:sz w:val="24"/>
        </w:rPr>
      </w:pPr>
    </w:p>
    <w:p>
      <w:pPr>
        <w:pStyle w:val="ListParagraph"/>
        <w:numPr>
          <w:ilvl w:val="0"/>
          <w:numId w:val="201"/>
        </w:numPr>
        <w:tabs>
          <w:tab w:pos="359" w:val="left" w:leader="none"/>
        </w:tabs>
        <w:spacing w:line="240" w:lineRule="auto" w:before="0" w:after="0"/>
        <w:ind w:left="113" w:right="428" w:firstLine="0"/>
        <w:jc w:val="left"/>
        <w:rPr>
          <w:sz w:val="22"/>
        </w:rPr>
      </w:pPr>
      <w:r>
        <w:rPr>
          <w:sz w:val="22"/>
        </w:rPr>
        <w:t>Which</w:t>
      </w:r>
      <w:r>
        <w:rPr>
          <w:spacing w:val="-2"/>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about</w:t>
      </w:r>
      <w:r>
        <w:rPr>
          <w:spacing w:val="-3"/>
          <w:sz w:val="22"/>
        </w:rPr>
        <w:t> </w:t>
      </w:r>
      <w:r>
        <w:rPr>
          <w:sz w:val="22"/>
        </w:rPr>
        <w:t>the</w:t>
      </w:r>
      <w:r>
        <w:rPr>
          <w:spacing w:val="-2"/>
          <w:sz w:val="22"/>
        </w:rPr>
        <w:t> </w:t>
      </w:r>
      <w:r>
        <w:rPr>
          <w:sz w:val="22"/>
        </w:rPr>
        <w:t>studies</w:t>
      </w:r>
      <w:r>
        <w:rPr>
          <w:spacing w:val="-2"/>
          <w:sz w:val="22"/>
        </w:rPr>
        <w:t> </w:t>
      </w:r>
      <w:r>
        <w:rPr>
          <w:sz w:val="22"/>
        </w:rPr>
        <w:t>mentioned</w:t>
      </w:r>
      <w:r>
        <w:rPr>
          <w:spacing w:val="-2"/>
          <w:sz w:val="22"/>
        </w:rPr>
        <w:t> </w:t>
      </w:r>
      <w:r>
        <w:rPr>
          <w:sz w:val="22"/>
        </w:rPr>
        <w:t>in</w:t>
      </w:r>
      <w:r>
        <w:rPr>
          <w:spacing w:val="-3"/>
          <w:sz w:val="22"/>
        </w:rPr>
        <w:t> </w:t>
      </w:r>
      <w:r>
        <w:rPr>
          <w:sz w:val="22"/>
        </w:rPr>
        <w:t>the</w:t>
      </w:r>
      <w:r>
        <w:rPr>
          <w:spacing w:val="-2"/>
          <w:sz w:val="22"/>
        </w:rPr>
        <w:t> </w:t>
      </w:r>
      <w:r>
        <w:rPr>
          <w:sz w:val="22"/>
        </w:rPr>
        <w:t>highlighted</w:t>
      </w:r>
      <w:r>
        <w:rPr>
          <w:spacing w:val="-3"/>
          <w:sz w:val="22"/>
        </w:rPr>
        <w:t> </w:t>
      </w:r>
      <w:r>
        <w:rPr>
          <w:sz w:val="22"/>
        </w:rPr>
        <w:t>portion</w:t>
      </w:r>
      <w:r>
        <w:rPr>
          <w:spacing w:val="-3"/>
          <w:sz w:val="22"/>
        </w:rPr>
        <w:t> </w:t>
      </w:r>
      <w:r>
        <w:rPr>
          <w:sz w:val="22"/>
        </w:rPr>
        <w:t>of the passage?</w:t>
      </w:r>
    </w:p>
    <w:p>
      <w:pPr>
        <w:pStyle w:val="ListParagraph"/>
        <w:numPr>
          <w:ilvl w:val="1"/>
          <w:numId w:val="201"/>
        </w:numPr>
        <w:tabs>
          <w:tab w:pos="379" w:val="left" w:leader="none"/>
        </w:tabs>
        <w:spacing w:line="251" w:lineRule="exact" w:before="0" w:after="0"/>
        <w:ind w:left="378" w:right="0" w:hanging="266"/>
        <w:jc w:val="left"/>
        <w:rPr>
          <w:sz w:val="22"/>
        </w:rPr>
      </w:pPr>
      <w:r>
        <w:rPr>
          <w:sz w:val="22"/>
        </w:rPr>
        <w:t>They</w:t>
      </w:r>
      <w:r>
        <w:rPr>
          <w:spacing w:val="-4"/>
          <w:sz w:val="22"/>
        </w:rPr>
        <w:t> </w:t>
      </w:r>
      <w:r>
        <w:rPr>
          <w:sz w:val="22"/>
        </w:rPr>
        <w:t>may</w:t>
      </w:r>
      <w:r>
        <w:rPr>
          <w:spacing w:val="-2"/>
          <w:sz w:val="22"/>
        </w:rPr>
        <w:t> </w:t>
      </w:r>
      <w:r>
        <w:rPr>
          <w:sz w:val="22"/>
        </w:rPr>
        <w:t>have</w:t>
      </w:r>
      <w:r>
        <w:rPr>
          <w:spacing w:val="-3"/>
          <w:sz w:val="22"/>
        </w:rPr>
        <w:t> </w:t>
      </w:r>
      <w:r>
        <w:rPr>
          <w:sz w:val="22"/>
        </w:rPr>
        <w:t>undercounted</w:t>
      </w:r>
      <w:r>
        <w:rPr>
          <w:spacing w:val="-3"/>
          <w:sz w:val="22"/>
        </w:rPr>
        <w:t> </w:t>
      </w:r>
      <w:r>
        <w:rPr>
          <w:sz w:val="22"/>
        </w:rPr>
        <w:t>RBS</w:t>
      </w:r>
      <w:r>
        <w:rPr>
          <w:spacing w:val="-3"/>
          <w:sz w:val="22"/>
        </w:rPr>
        <w:t> </w:t>
      </w:r>
      <w:r>
        <w:rPr>
          <w:sz w:val="22"/>
        </w:rPr>
        <w:t>in</w:t>
      </w:r>
      <w:r>
        <w:rPr>
          <w:spacing w:val="-3"/>
          <w:sz w:val="22"/>
        </w:rPr>
        <w:t> </w:t>
      </w:r>
      <w:r>
        <w:rPr>
          <w:sz w:val="22"/>
        </w:rPr>
        <w:t>their</w:t>
      </w:r>
      <w:r>
        <w:rPr>
          <w:spacing w:val="-2"/>
          <w:sz w:val="22"/>
        </w:rPr>
        <w:t> </w:t>
      </w:r>
      <w:r>
        <w:rPr>
          <w:sz w:val="22"/>
        </w:rPr>
        <w:t>study</w:t>
      </w:r>
      <w:r>
        <w:rPr>
          <w:spacing w:val="-2"/>
          <w:sz w:val="22"/>
        </w:rPr>
        <w:t> </w:t>
      </w:r>
      <w:r>
        <w:rPr>
          <w:sz w:val="22"/>
        </w:rPr>
        <w:t>areas</w:t>
      </w:r>
      <w:r>
        <w:rPr>
          <w:spacing w:val="-3"/>
          <w:sz w:val="22"/>
        </w:rPr>
        <w:t> </w:t>
      </w:r>
      <w:r>
        <w:rPr>
          <w:sz w:val="22"/>
        </w:rPr>
        <w:t>due</w:t>
      </w:r>
      <w:r>
        <w:rPr>
          <w:spacing w:val="-3"/>
          <w:sz w:val="22"/>
        </w:rPr>
        <w:t> </w:t>
      </w:r>
      <w:r>
        <w:rPr>
          <w:sz w:val="22"/>
        </w:rPr>
        <w:t>to</w:t>
      </w:r>
      <w:r>
        <w:rPr>
          <w:spacing w:val="-2"/>
          <w:sz w:val="22"/>
        </w:rPr>
        <w:t> </w:t>
      </w:r>
      <w:r>
        <w:rPr>
          <w:sz w:val="22"/>
        </w:rPr>
        <w:t>faulty</w:t>
      </w:r>
      <w:r>
        <w:rPr>
          <w:spacing w:val="-1"/>
          <w:sz w:val="22"/>
        </w:rPr>
        <w:t> </w:t>
      </w:r>
      <w:r>
        <w:rPr>
          <w:spacing w:val="-2"/>
          <w:sz w:val="22"/>
        </w:rPr>
        <w:t>methodology.</w:t>
      </w:r>
    </w:p>
    <w:p>
      <w:pPr>
        <w:pStyle w:val="ListParagraph"/>
        <w:numPr>
          <w:ilvl w:val="1"/>
          <w:numId w:val="201"/>
        </w:numPr>
        <w:tabs>
          <w:tab w:pos="379" w:val="left" w:leader="none"/>
        </w:tabs>
        <w:spacing w:line="240" w:lineRule="auto" w:before="7" w:after="0"/>
        <w:ind w:left="378" w:right="0" w:hanging="266"/>
        <w:jc w:val="left"/>
        <w:rPr>
          <w:sz w:val="22"/>
        </w:rPr>
      </w:pPr>
      <w:r>
        <w:rPr>
          <w:sz w:val="22"/>
        </w:rPr>
        <w:t>They</w:t>
      </w:r>
      <w:r>
        <w:rPr>
          <w:spacing w:val="-4"/>
          <w:sz w:val="22"/>
        </w:rPr>
        <w:t> </w:t>
      </w:r>
      <w:r>
        <w:rPr>
          <w:sz w:val="22"/>
        </w:rPr>
        <w:t>focused</w:t>
      </w:r>
      <w:r>
        <w:rPr>
          <w:spacing w:val="-1"/>
          <w:sz w:val="22"/>
        </w:rPr>
        <w:t> </w:t>
      </w:r>
      <w:r>
        <w:rPr>
          <w:sz w:val="22"/>
        </w:rPr>
        <w:t>less</w:t>
      </w:r>
      <w:r>
        <w:rPr>
          <w:spacing w:val="-2"/>
          <w:sz w:val="22"/>
        </w:rPr>
        <w:t> </w:t>
      </w:r>
      <w:r>
        <w:rPr>
          <w:sz w:val="22"/>
        </w:rPr>
        <w:t>on</w:t>
      </w:r>
      <w:r>
        <w:rPr>
          <w:spacing w:val="-3"/>
          <w:sz w:val="22"/>
        </w:rPr>
        <w:t> </w:t>
      </w:r>
      <w:r>
        <w:rPr>
          <w:sz w:val="22"/>
        </w:rPr>
        <w:t>adult</w:t>
      </w:r>
      <w:r>
        <w:rPr>
          <w:spacing w:val="-2"/>
          <w:sz w:val="22"/>
        </w:rPr>
        <w:t> </w:t>
      </w:r>
      <w:r>
        <w:rPr>
          <w:sz w:val="22"/>
        </w:rPr>
        <w:t>RBS</w:t>
      </w:r>
      <w:r>
        <w:rPr>
          <w:spacing w:val="-2"/>
          <w:sz w:val="22"/>
        </w:rPr>
        <w:t> </w:t>
      </w:r>
      <w:r>
        <w:rPr>
          <w:sz w:val="22"/>
        </w:rPr>
        <w:t>than</w:t>
      </w:r>
      <w:r>
        <w:rPr>
          <w:spacing w:val="-1"/>
          <w:sz w:val="22"/>
        </w:rPr>
        <w:t> </w:t>
      </w:r>
      <w:r>
        <w:rPr>
          <w:sz w:val="22"/>
        </w:rPr>
        <w:t>on</w:t>
      </w:r>
      <w:r>
        <w:rPr>
          <w:spacing w:val="-3"/>
          <w:sz w:val="22"/>
        </w:rPr>
        <w:t> </w:t>
      </w:r>
      <w:r>
        <w:rPr>
          <w:sz w:val="22"/>
        </w:rPr>
        <w:t>RBS</w:t>
      </w:r>
      <w:r>
        <w:rPr>
          <w:spacing w:val="-2"/>
          <w:sz w:val="22"/>
        </w:rPr>
        <w:t> </w:t>
      </w:r>
      <w:r>
        <w:rPr>
          <w:sz w:val="22"/>
        </w:rPr>
        <w:t>in</w:t>
      </w:r>
      <w:r>
        <w:rPr>
          <w:spacing w:val="-2"/>
          <w:sz w:val="22"/>
        </w:rPr>
        <w:t> </w:t>
      </w:r>
      <w:r>
        <w:rPr>
          <w:sz w:val="22"/>
        </w:rPr>
        <w:t>the</w:t>
      </w:r>
      <w:r>
        <w:rPr>
          <w:spacing w:val="-1"/>
          <w:sz w:val="22"/>
        </w:rPr>
        <w:t> </w:t>
      </w:r>
      <w:r>
        <w:rPr>
          <w:sz w:val="22"/>
        </w:rPr>
        <w:t>early</w:t>
      </w:r>
      <w:r>
        <w:rPr>
          <w:spacing w:val="-3"/>
          <w:sz w:val="22"/>
        </w:rPr>
        <w:t> </w:t>
      </w:r>
      <w:r>
        <w:rPr>
          <w:sz w:val="22"/>
        </w:rPr>
        <w:t>stages</w:t>
      </w:r>
      <w:r>
        <w:rPr>
          <w:spacing w:val="-1"/>
          <w:sz w:val="22"/>
        </w:rPr>
        <w:t> </w:t>
      </w:r>
      <w:r>
        <w:rPr>
          <w:sz w:val="22"/>
        </w:rPr>
        <w:t>of</w:t>
      </w:r>
      <w:r>
        <w:rPr>
          <w:spacing w:val="-2"/>
          <w:sz w:val="22"/>
        </w:rPr>
        <w:t> </w:t>
      </w:r>
      <w:r>
        <w:rPr>
          <w:sz w:val="22"/>
        </w:rPr>
        <w:t>their</w:t>
      </w:r>
      <w:r>
        <w:rPr>
          <w:spacing w:val="-1"/>
          <w:sz w:val="22"/>
        </w:rPr>
        <w:t> </w:t>
      </w:r>
      <w:r>
        <w:rPr>
          <w:spacing w:val="-2"/>
          <w:sz w:val="22"/>
        </w:rPr>
        <w:t>development.</w:t>
      </w:r>
    </w:p>
    <w:p>
      <w:pPr>
        <w:pStyle w:val="ListParagraph"/>
        <w:numPr>
          <w:ilvl w:val="1"/>
          <w:numId w:val="201"/>
        </w:numPr>
        <w:tabs>
          <w:tab w:pos="391" w:val="left" w:leader="none"/>
        </w:tabs>
        <w:spacing w:line="240" w:lineRule="auto" w:before="7" w:after="0"/>
        <w:ind w:left="391" w:right="0" w:hanging="278"/>
        <w:jc w:val="left"/>
        <w:rPr>
          <w:sz w:val="22"/>
        </w:rPr>
      </w:pPr>
      <w:r>
        <w:rPr>
          <w:sz w:val="22"/>
        </w:rPr>
        <w:t>They</w:t>
      </w:r>
      <w:r>
        <w:rPr>
          <w:spacing w:val="-5"/>
          <w:sz w:val="22"/>
        </w:rPr>
        <w:t> </w:t>
      </w:r>
      <w:r>
        <w:rPr>
          <w:sz w:val="22"/>
        </w:rPr>
        <w:t>found</w:t>
      </w:r>
      <w:r>
        <w:rPr>
          <w:spacing w:val="-3"/>
          <w:sz w:val="22"/>
        </w:rPr>
        <w:t> </w:t>
      </w:r>
      <w:r>
        <w:rPr>
          <w:sz w:val="22"/>
        </w:rPr>
        <w:t>evidence</w:t>
      </w:r>
      <w:r>
        <w:rPr>
          <w:spacing w:val="-4"/>
          <w:sz w:val="22"/>
        </w:rPr>
        <w:t> </w:t>
      </w:r>
      <w:r>
        <w:rPr>
          <w:sz w:val="22"/>
        </w:rPr>
        <w:t>that</w:t>
      </w:r>
      <w:r>
        <w:rPr>
          <w:spacing w:val="-2"/>
          <w:sz w:val="22"/>
        </w:rPr>
        <w:t> </w:t>
      </w:r>
      <w:r>
        <w:rPr>
          <w:sz w:val="22"/>
        </w:rPr>
        <w:t>acidic</w:t>
      </w:r>
      <w:r>
        <w:rPr>
          <w:spacing w:val="-4"/>
          <w:sz w:val="22"/>
        </w:rPr>
        <w:t> </w:t>
      </w:r>
      <w:r>
        <w:rPr>
          <w:sz w:val="22"/>
        </w:rPr>
        <w:t>conditions</w:t>
      </w:r>
      <w:r>
        <w:rPr>
          <w:spacing w:val="-3"/>
          <w:sz w:val="22"/>
        </w:rPr>
        <w:t> </w:t>
      </w:r>
      <w:r>
        <w:rPr>
          <w:sz w:val="22"/>
        </w:rPr>
        <w:t>adversely</w:t>
      </w:r>
      <w:r>
        <w:rPr>
          <w:spacing w:val="-3"/>
          <w:sz w:val="22"/>
        </w:rPr>
        <w:t> </w:t>
      </w:r>
      <w:r>
        <w:rPr>
          <w:sz w:val="22"/>
        </w:rPr>
        <w:t>affect</w:t>
      </w:r>
      <w:r>
        <w:rPr>
          <w:spacing w:val="-3"/>
          <w:sz w:val="22"/>
        </w:rPr>
        <w:t> </w:t>
      </w:r>
      <w:r>
        <w:rPr>
          <w:sz w:val="22"/>
        </w:rPr>
        <w:t>the</w:t>
      </w:r>
      <w:r>
        <w:rPr>
          <w:spacing w:val="-3"/>
          <w:sz w:val="22"/>
        </w:rPr>
        <w:t> </w:t>
      </w:r>
      <w:r>
        <w:rPr>
          <w:sz w:val="22"/>
        </w:rPr>
        <w:t>prey</w:t>
      </w:r>
      <w:r>
        <w:rPr>
          <w:spacing w:val="-3"/>
          <w:sz w:val="22"/>
        </w:rPr>
        <w:t> </w:t>
      </w:r>
      <w:r>
        <w:rPr>
          <w:sz w:val="22"/>
        </w:rPr>
        <w:t>on</w:t>
      </w:r>
      <w:r>
        <w:rPr>
          <w:spacing w:val="-4"/>
          <w:sz w:val="22"/>
        </w:rPr>
        <w:t> </w:t>
      </w:r>
      <w:r>
        <w:rPr>
          <w:sz w:val="22"/>
        </w:rPr>
        <w:t>which</w:t>
      </w:r>
      <w:r>
        <w:rPr>
          <w:spacing w:val="-4"/>
          <w:sz w:val="22"/>
        </w:rPr>
        <w:t> </w:t>
      </w:r>
      <w:r>
        <w:rPr>
          <w:sz w:val="22"/>
        </w:rPr>
        <w:t>RBS</w:t>
      </w:r>
      <w:r>
        <w:rPr>
          <w:spacing w:val="-3"/>
          <w:sz w:val="22"/>
        </w:rPr>
        <w:t> </w:t>
      </w:r>
      <w:r>
        <w:rPr>
          <w:spacing w:val="-2"/>
          <w:sz w:val="22"/>
        </w:rPr>
        <w:t>depend.</w:t>
      </w:r>
    </w:p>
    <w:p>
      <w:pPr>
        <w:pStyle w:val="ListParagraph"/>
        <w:numPr>
          <w:ilvl w:val="1"/>
          <w:numId w:val="201"/>
        </w:numPr>
        <w:tabs>
          <w:tab w:pos="391" w:val="left" w:leader="none"/>
        </w:tabs>
        <w:spacing w:line="247" w:lineRule="auto" w:before="7" w:after="0"/>
        <w:ind w:left="113" w:right="426" w:firstLine="0"/>
        <w:jc w:val="left"/>
        <w:rPr>
          <w:sz w:val="22"/>
        </w:rPr>
      </w:pPr>
      <w:r>
        <w:rPr>
          <w:sz w:val="22"/>
        </w:rPr>
        <w:t>They</w:t>
      </w:r>
      <w:r>
        <w:rPr>
          <w:spacing w:val="-3"/>
          <w:sz w:val="22"/>
        </w:rPr>
        <w:t> </w:t>
      </w:r>
      <w:r>
        <w:rPr>
          <w:sz w:val="22"/>
        </w:rPr>
        <w:t>drew</w:t>
      </w:r>
      <w:r>
        <w:rPr>
          <w:spacing w:val="-4"/>
          <w:sz w:val="22"/>
        </w:rPr>
        <w:t> </w:t>
      </w:r>
      <w:r>
        <w:rPr>
          <w:sz w:val="22"/>
        </w:rPr>
        <w:t>unsubstantiated</w:t>
      </w:r>
      <w:r>
        <w:rPr>
          <w:spacing w:val="-4"/>
          <w:sz w:val="22"/>
        </w:rPr>
        <w:t> </w:t>
      </w:r>
      <w:r>
        <w:rPr>
          <w:sz w:val="22"/>
        </w:rPr>
        <w:t>conclusions</w:t>
      </w:r>
      <w:r>
        <w:rPr>
          <w:spacing w:val="-3"/>
          <w:sz w:val="22"/>
        </w:rPr>
        <w:t> </w:t>
      </w:r>
      <w:r>
        <w:rPr>
          <w:sz w:val="22"/>
        </w:rPr>
        <w:t>about</w:t>
      </w:r>
      <w:r>
        <w:rPr>
          <w:spacing w:val="-4"/>
          <w:sz w:val="22"/>
        </w:rPr>
        <w:t> </w:t>
      </w:r>
      <w:r>
        <w:rPr>
          <w:sz w:val="22"/>
        </w:rPr>
        <w:t>the</w:t>
      </w:r>
      <w:r>
        <w:rPr>
          <w:spacing w:val="-3"/>
          <w:sz w:val="22"/>
        </w:rPr>
        <w:t> </w:t>
      </w:r>
      <w:r>
        <w:rPr>
          <w:sz w:val="22"/>
        </w:rPr>
        <w:t>possible</w:t>
      </w:r>
      <w:r>
        <w:rPr>
          <w:spacing w:val="-4"/>
          <w:sz w:val="22"/>
        </w:rPr>
        <w:t> </w:t>
      </w:r>
      <w:r>
        <w:rPr>
          <w:sz w:val="22"/>
        </w:rPr>
        <w:t>adverse</w:t>
      </w:r>
      <w:r>
        <w:rPr>
          <w:spacing w:val="-4"/>
          <w:sz w:val="22"/>
        </w:rPr>
        <w:t> </w:t>
      </w:r>
      <w:r>
        <w:rPr>
          <w:sz w:val="22"/>
        </w:rPr>
        <w:t>effects</w:t>
      </w:r>
      <w:r>
        <w:rPr>
          <w:spacing w:val="-3"/>
          <w:sz w:val="22"/>
        </w:rPr>
        <w:t> </w:t>
      </w:r>
      <w:r>
        <w:rPr>
          <w:sz w:val="22"/>
        </w:rPr>
        <w:t>of</w:t>
      </w:r>
      <w:r>
        <w:rPr>
          <w:spacing w:val="-4"/>
          <w:sz w:val="22"/>
        </w:rPr>
        <w:t> </w:t>
      </w:r>
      <w:r>
        <w:rPr>
          <w:sz w:val="22"/>
        </w:rPr>
        <w:t>acidic</w:t>
      </w:r>
      <w:r>
        <w:rPr>
          <w:spacing w:val="-4"/>
          <w:sz w:val="22"/>
        </w:rPr>
        <w:t> </w:t>
      </w:r>
      <w:r>
        <w:rPr>
          <w:sz w:val="22"/>
        </w:rPr>
        <w:t>conditions on RBS.</w:t>
      </w:r>
    </w:p>
    <w:p>
      <w:pPr>
        <w:pStyle w:val="ListParagraph"/>
        <w:numPr>
          <w:ilvl w:val="1"/>
          <w:numId w:val="201"/>
        </w:numPr>
        <w:tabs>
          <w:tab w:pos="379" w:val="left" w:leader="none"/>
        </w:tabs>
        <w:spacing w:line="247" w:lineRule="auto" w:before="0" w:after="0"/>
        <w:ind w:left="113" w:right="690" w:firstLine="0"/>
        <w:jc w:val="left"/>
        <w:rPr>
          <w:sz w:val="22"/>
        </w:rPr>
      </w:pPr>
      <w:r>
        <w:rPr>
          <w:sz w:val="22"/>
        </w:rPr>
        <w:t>They</w:t>
      </w:r>
      <w:r>
        <w:rPr>
          <w:spacing w:val="-2"/>
          <w:sz w:val="22"/>
        </w:rPr>
        <w:t> </w:t>
      </w:r>
      <w:r>
        <w:rPr>
          <w:sz w:val="22"/>
        </w:rPr>
        <w:t>were</w:t>
      </w:r>
      <w:r>
        <w:rPr>
          <w:spacing w:val="-3"/>
          <w:sz w:val="22"/>
        </w:rPr>
        <w:t> </w:t>
      </w:r>
      <w:r>
        <w:rPr>
          <w:sz w:val="22"/>
        </w:rPr>
        <w:t>conducted</w:t>
      </w:r>
      <w:r>
        <w:rPr>
          <w:spacing w:val="-2"/>
          <w:sz w:val="22"/>
        </w:rPr>
        <w:t> </w:t>
      </w:r>
      <w:r>
        <w:rPr>
          <w:sz w:val="22"/>
        </w:rPr>
        <w:t>in</w:t>
      </w:r>
      <w:r>
        <w:rPr>
          <w:spacing w:val="-3"/>
          <w:sz w:val="22"/>
        </w:rPr>
        <w:t> </w:t>
      </w:r>
      <w:r>
        <w:rPr>
          <w:sz w:val="22"/>
        </w:rPr>
        <w:t>areas</w:t>
      </w:r>
      <w:r>
        <w:rPr>
          <w:spacing w:val="-3"/>
          <w:sz w:val="22"/>
        </w:rPr>
        <w:t> </w:t>
      </w:r>
      <w:r>
        <w:rPr>
          <w:sz w:val="22"/>
        </w:rPr>
        <w:t>where</w:t>
      </w:r>
      <w:r>
        <w:rPr>
          <w:spacing w:val="-3"/>
          <w:sz w:val="22"/>
        </w:rPr>
        <w:t> </w:t>
      </w:r>
      <w:r>
        <w:rPr>
          <w:sz w:val="22"/>
        </w:rPr>
        <w:t>the</w:t>
      </w:r>
      <w:r>
        <w:rPr>
          <w:spacing w:val="-2"/>
          <w:sz w:val="22"/>
        </w:rPr>
        <w:t> </w:t>
      </w:r>
      <w:r>
        <w:rPr>
          <w:sz w:val="22"/>
        </w:rPr>
        <w:t>soil</w:t>
      </w:r>
      <w:r>
        <w:rPr>
          <w:spacing w:val="-2"/>
          <w:sz w:val="22"/>
        </w:rPr>
        <w:t> </w:t>
      </w:r>
      <w:r>
        <w:rPr>
          <w:sz w:val="22"/>
        </w:rPr>
        <w:t>conditions</w:t>
      </w:r>
      <w:r>
        <w:rPr>
          <w:spacing w:val="-2"/>
          <w:sz w:val="22"/>
        </w:rPr>
        <w:t> </w:t>
      </w:r>
      <w:r>
        <w:rPr>
          <w:sz w:val="22"/>
        </w:rPr>
        <w:t>were</w:t>
      </w:r>
      <w:r>
        <w:rPr>
          <w:spacing w:val="-3"/>
          <w:sz w:val="22"/>
        </w:rPr>
        <w:t> </w:t>
      </w:r>
      <w:r>
        <w:rPr>
          <w:sz w:val="22"/>
        </w:rPr>
        <w:t>similar</w:t>
      </w:r>
      <w:r>
        <w:rPr>
          <w:spacing w:val="-2"/>
          <w:sz w:val="22"/>
        </w:rPr>
        <w:t> </w:t>
      </w:r>
      <w:r>
        <w:rPr>
          <w:sz w:val="22"/>
        </w:rPr>
        <w:t>to</w:t>
      </w:r>
      <w:r>
        <w:rPr>
          <w:spacing w:val="-2"/>
          <w:sz w:val="22"/>
        </w:rPr>
        <w:t> </w:t>
      </w:r>
      <w:r>
        <w:rPr>
          <w:sz w:val="22"/>
        </w:rPr>
        <w:t>those</w:t>
      </w:r>
      <w:r>
        <w:rPr>
          <w:spacing w:val="-2"/>
          <w:sz w:val="22"/>
        </w:rPr>
        <w:t> </w:t>
      </w:r>
      <w:r>
        <w:rPr>
          <w:sz w:val="22"/>
        </w:rPr>
        <w:t>at</w:t>
      </w:r>
      <w:r>
        <w:rPr>
          <w:spacing w:val="-3"/>
          <w:sz w:val="22"/>
        </w:rPr>
        <w:t> </w:t>
      </w:r>
      <w:r>
        <w:rPr>
          <w:sz w:val="22"/>
        </w:rPr>
        <w:t>Lake</w:t>
      </w:r>
      <w:r>
        <w:rPr>
          <w:spacing w:val="-3"/>
          <w:sz w:val="22"/>
        </w:rPr>
        <w:t> </w:t>
      </w:r>
      <w:r>
        <w:rPr>
          <w:sz w:val="22"/>
        </w:rPr>
        <w:t>Claire </w:t>
      </w:r>
      <w:r>
        <w:rPr>
          <w:spacing w:val="-2"/>
          <w:sz w:val="22"/>
        </w:rPr>
        <w:t>Watershed.</w:t>
      </w:r>
    </w:p>
    <w:p>
      <w:pPr>
        <w:pStyle w:val="BodyText"/>
        <w:spacing w:before="1"/>
        <w:ind w:left="0"/>
        <w:rPr>
          <w:sz w:val="24"/>
        </w:rPr>
      </w:pPr>
    </w:p>
    <w:p>
      <w:pPr>
        <w:pStyle w:val="ListParagraph"/>
        <w:numPr>
          <w:ilvl w:val="0"/>
          <w:numId w:val="201"/>
        </w:numPr>
        <w:tabs>
          <w:tab w:pos="355" w:val="left" w:leader="none"/>
        </w:tabs>
        <w:spacing w:line="240" w:lineRule="auto" w:before="1" w:after="0"/>
        <w:ind w:left="354" w:right="0" w:hanging="242"/>
        <w:jc w:val="left"/>
        <w:rPr>
          <w:sz w:val="22"/>
        </w:rPr>
      </w:pPr>
      <w:r>
        <w:rPr>
          <w:sz w:val="22"/>
        </w:rPr>
        <w:t>The</w:t>
      </w:r>
      <w:r>
        <w:rPr>
          <w:spacing w:val="-3"/>
          <w:sz w:val="22"/>
        </w:rPr>
        <w:t> </w:t>
      </w:r>
      <w:r>
        <w:rPr>
          <w:sz w:val="22"/>
        </w:rPr>
        <w:t>primary</w:t>
      </w:r>
      <w:r>
        <w:rPr>
          <w:spacing w:val="-4"/>
          <w:sz w:val="22"/>
        </w:rPr>
        <w:t> </w:t>
      </w:r>
      <w:r>
        <w:rPr>
          <w:sz w:val="22"/>
        </w:rPr>
        <w:t>purpose</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is</w:t>
      </w:r>
      <w:r>
        <w:rPr>
          <w:spacing w:val="-3"/>
          <w:sz w:val="22"/>
        </w:rPr>
        <w:t> </w:t>
      </w:r>
      <w:r>
        <w:rPr>
          <w:spacing w:val="-5"/>
          <w:sz w:val="22"/>
        </w:rPr>
        <w:t>to</w:t>
      </w:r>
    </w:p>
    <w:p>
      <w:pPr>
        <w:pStyle w:val="ListParagraph"/>
        <w:numPr>
          <w:ilvl w:val="1"/>
          <w:numId w:val="201"/>
        </w:numPr>
        <w:tabs>
          <w:tab w:pos="383" w:val="left" w:leader="none"/>
        </w:tabs>
        <w:spacing w:line="240" w:lineRule="auto" w:before="7" w:after="0"/>
        <w:ind w:left="382" w:right="0" w:hanging="270"/>
        <w:jc w:val="left"/>
        <w:rPr>
          <w:sz w:val="22"/>
        </w:rPr>
      </w:pPr>
      <w:r>
        <w:rPr>
          <w:sz w:val="22"/>
        </w:rPr>
        <w:t>cite</w:t>
      </w:r>
      <w:r>
        <w:rPr>
          <w:spacing w:val="-3"/>
          <w:sz w:val="22"/>
        </w:rPr>
        <w:t> </w:t>
      </w:r>
      <w:r>
        <w:rPr>
          <w:sz w:val="22"/>
        </w:rPr>
        <w:t>evidence</w:t>
      </w:r>
      <w:r>
        <w:rPr>
          <w:spacing w:val="-3"/>
          <w:sz w:val="22"/>
        </w:rPr>
        <w:t> </w:t>
      </w:r>
      <w:r>
        <w:rPr>
          <w:sz w:val="22"/>
        </w:rPr>
        <w:t>that</w:t>
      </w:r>
      <w:r>
        <w:rPr>
          <w:spacing w:val="-3"/>
          <w:sz w:val="22"/>
        </w:rPr>
        <w:t> </w:t>
      </w:r>
      <w:r>
        <w:rPr>
          <w:sz w:val="22"/>
        </w:rPr>
        <w:t>appears</w:t>
      </w:r>
      <w:r>
        <w:rPr>
          <w:spacing w:val="-3"/>
          <w:sz w:val="22"/>
        </w:rPr>
        <w:t> </w:t>
      </w:r>
      <w:r>
        <w:rPr>
          <w:sz w:val="22"/>
        </w:rPr>
        <w:t>to</w:t>
      </w:r>
      <w:r>
        <w:rPr>
          <w:spacing w:val="-2"/>
          <w:sz w:val="22"/>
        </w:rPr>
        <w:t> </w:t>
      </w:r>
      <w:r>
        <w:rPr>
          <w:sz w:val="22"/>
        </w:rPr>
        <w:t>contradict</w:t>
      </w:r>
      <w:r>
        <w:rPr>
          <w:spacing w:val="-3"/>
          <w:sz w:val="22"/>
        </w:rPr>
        <w:t> </w:t>
      </w:r>
      <w:r>
        <w:rPr>
          <w:sz w:val="22"/>
        </w:rPr>
        <w:t>a</w:t>
      </w:r>
      <w:r>
        <w:rPr>
          <w:spacing w:val="-3"/>
          <w:sz w:val="22"/>
        </w:rPr>
        <w:t> </w:t>
      </w:r>
      <w:r>
        <w:rPr>
          <w:sz w:val="22"/>
        </w:rPr>
        <w:t>widely</w:t>
      </w:r>
      <w:r>
        <w:rPr>
          <w:spacing w:val="-3"/>
          <w:sz w:val="22"/>
        </w:rPr>
        <w:t> </w:t>
      </w:r>
      <w:r>
        <w:rPr>
          <w:sz w:val="22"/>
        </w:rPr>
        <w:t>held</w:t>
      </w:r>
      <w:r>
        <w:rPr>
          <w:spacing w:val="-3"/>
          <w:sz w:val="22"/>
        </w:rPr>
        <w:t> </w:t>
      </w:r>
      <w:r>
        <w:rPr>
          <w:spacing w:val="-2"/>
          <w:sz w:val="22"/>
        </w:rPr>
        <w:t>assumption</w:t>
      </w:r>
    </w:p>
    <w:p>
      <w:pPr>
        <w:pStyle w:val="ListParagraph"/>
        <w:numPr>
          <w:ilvl w:val="1"/>
          <w:numId w:val="201"/>
        </w:numPr>
        <w:tabs>
          <w:tab w:pos="383" w:val="left" w:leader="none"/>
        </w:tabs>
        <w:spacing w:line="240" w:lineRule="auto" w:before="7" w:after="0"/>
        <w:ind w:left="382" w:right="0" w:hanging="270"/>
        <w:jc w:val="left"/>
        <w:rPr>
          <w:sz w:val="22"/>
        </w:rPr>
      </w:pPr>
      <w:r>
        <w:rPr>
          <w:sz w:val="22"/>
        </w:rPr>
        <w:t>present</w:t>
      </w:r>
      <w:r>
        <w:rPr>
          <w:spacing w:val="-6"/>
          <w:sz w:val="22"/>
        </w:rPr>
        <w:t> </w:t>
      </w:r>
      <w:r>
        <w:rPr>
          <w:sz w:val="22"/>
        </w:rPr>
        <w:t>contrasting</w:t>
      </w:r>
      <w:r>
        <w:rPr>
          <w:spacing w:val="-4"/>
          <w:sz w:val="22"/>
        </w:rPr>
        <w:t> </w:t>
      </w:r>
      <w:r>
        <w:rPr>
          <w:sz w:val="22"/>
        </w:rPr>
        <w:t>interpretations</w:t>
      </w:r>
      <w:r>
        <w:rPr>
          <w:spacing w:val="-5"/>
          <w:sz w:val="22"/>
        </w:rPr>
        <w:t> </w:t>
      </w:r>
      <w:r>
        <w:rPr>
          <w:sz w:val="22"/>
        </w:rPr>
        <w:t>of</w:t>
      </w:r>
      <w:r>
        <w:rPr>
          <w:spacing w:val="-6"/>
          <w:sz w:val="22"/>
        </w:rPr>
        <w:t> </w:t>
      </w:r>
      <w:r>
        <w:rPr>
          <w:sz w:val="22"/>
        </w:rPr>
        <w:t>a</w:t>
      </w:r>
      <w:r>
        <w:rPr>
          <w:spacing w:val="-5"/>
          <w:sz w:val="22"/>
        </w:rPr>
        <w:t> </w:t>
      </w:r>
      <w:r>
        <w:rPr>
          <w:sz w:val="22"/>
        </w:rPr>
        <w:t>particular</w:t>
      </w:r>
      <w:r>
        <w:rPr>
          <w:spacing w:val="-5"/>
          <w:sz w:val="22"/>
        </w:rPr>
        <w:t> </w:t>
      </w:r>
      <w:r>
        <w:rPr>
          <w:sz w:val="22"/>
        </w:rPr>
        <w:t>research</w:t>
      </w:r>
      <w:r>
        <w:rPr>
          <w:spacing w:val="-4"/>
          <w:sz w:val="22"/>
        </w:rPr>
        <w:t> </w:t>
      </w:r>
      <w:r>
        <w:rPr>
          <w:spacing w:val="-2"/>
          <w:sz w:val="22"/>
        </w:rPr>
        <w:t>finding</w:t>
      </w:r>
    </w:p>
    <w:p>
      <w:pPr>
        <w:pStyle w:val="ListParagraph"/>
        <w:numPr>
          <w:ilvl w:val="1"/>
          <w:numId w:val="201"/>
        </w:numPr>
        <w:tabs>
          <w:tab w:pos="395" w:val="left" w:leader="none"/>
        </w:tabs>
        <w:spacing w:line="240" w:lineRule="auto" w:before="7" w:after="0"/>
        <w:ind w:left="394" w:right="0" w:hanging="282"/>
        <w:jc w:val="left"/>
        <w:rPr>
          <w:sz w:val="22"/>
        </w:rPr>
      </w:pPr>
      <w:r>
        <w:rPr>
          <w:sz w:val="22"/>
        </w:rPr>
        <w:t>explain</w:t>
      </w:r>
      <w:r>
        <w:rPr>
          <w:spacing w:val="-8"/>
          <w:sz w:val="22"/>
        </w:rPr>
        <w:t> </w:t>
      </w:r>
      <w:r>
        <w:rPr>
          <w:sz w:val="22"/>
        </w:rPr>
        <w:t>how</w:t>
      </w:r>
      <w:r>
        <w:rPr>
          <w:spacing w:val="-6"/>
          <w:sz w:val="22"/>
        </w:rPr>
        <w:t> </w:t>
      </w:r>
      <w:r>
        <w:rPr>
          <w:sz w:val="22"/>
        </w:rPr>
        <w:t>a</w:t>
      </w:r>
      <w:r>
        <w:rPr>
          <w:spacing w:val="-5"/>
          <w:sz w:val="22"/>
        </w:rPr>
        <w:t> </w:t>
      </w:r>
      <w:r>
        <w:rPr>
          <w:sz w:val="22"/>
        </w:rPr>
        <w:t>particular</w:t>
      </w:r>
      <w:r>
        <w:rPr>
          <w:spacing w:val="-6"/>
          <w:sz w:val="22"/>
        </w:rPr>
        <w:t> </w:t>
      </w:r>
      <w:r>
        <w:rPr>
          <w:sz w:val="22"/>
        </w:rPr>
        <w:t>environmental</w:t>
      </w:r>
      <w:r>
        <w:rPr>
          <w:spacing w:val="-5"/>
          <w:sz w:val="22"/>
        </w:rPr>
        <w:t> </w:t>
      </w:r>
      <w:r>
        <w:rPr>
          <w:sz w:val="22"/>
        </w:rPr>
        <w:t>change</w:t>
      </w:r>
      <w:r>
        <w:rPr>
          <w:spacing w:val="-5"/>
          <w:sz w:val="22"/>
        </w:rPr>
        <w:t> </w:t>
      </w:r>
      <w:r>
        <w:rPr>
          <w:sz w:val="22"/>
        </w:rPr>
        <w:t>can</w:t>
      </w:r>
      <w:r>
        <w:rPr>
          <w:spacing w:val="-4"/>
          <w:sz w:val="22"/>
        </w:rPr>
        <w:t> </w:t>
      </w:r>
      <w:r>
        <w:rPr>
          <w:sz w:val="22"/>
        </w:rPr>
        <w:t>produce</w:t>
      </w:r>
      <w:r>
        <w:rPr>
          <w:spacing w:val="-6"/>
          <w:sz w:val="22"/>
        </w:rPr>
        <w:t> </w:t>
      </w:r>
      <w:r>
        <w:rPr>
          <w:sz w:val="22"/>
        </w:rPr>
        <w:t>diverse</w:t>
      </w:r>
      <w:r>
        <w:rPr>
          <w:spacing w:val="-5"/>
          <w:sz w:val="22"/>
        </w:rPr>
        <w:t> </w:t>
      </w:r>
      <w:r>
        <w:rPr>
          <w:spacing w:val="-2"/>
          <w:sz w:val="22"/>
        </w:rPr>
        <w:t>outcomes</w:t>
      </w:r>
    </w:p>
    <w:p>
      <w:pPr>
        <w:pStyle w:val="ListParagraph"/>
        <w:numPr>
          <w:ilvl w:val="1"/>
          <w:numId w:val="201"/>
        </w:numPr>
        <w:tabs>
          <w:tab w:pos="395" w:val="left" w:leader="none"/>
        </w:tabs>
        <w:spacing w:line="240" w:lineRule="auto" w:before="7" w:after="0"/>
        <w:ind w:left="394" w:right="0" w:hanging="282"/>
        <w:jc w:val="left"/>
        <w:rPr>
          <w:sz w:val="22"/>
        </w:rPr>
      </w:pPr>
      <w:r>
        <w:rPr>
          <w:sz w:val="22"/>
        </w:rPr>
        <w:t>note</w:t>
      </w:r>
      <w:r>
        <w:rPr>
          <w:spacing w:val="-7"/>
          <w:sz w:val="22"/>
        </w:rPr>
        <w:t> </w:t>
      </w:r>
      <w:r>
        <w:rPr>
          <w:sz w:val="22"/>
        </w:rPr>
        <w:t>an</w:t>
      </w:r>
      <w:r>
        <w:rPr>
          <w:spacing w:val="-4"/>
          <w:sz w:val="22"/>
        </w:rPr>
        <w:t> </w:t>
      </w:r>
      <w:r>
        <w:rPr>
          <w:sz w:val="22"/>
        </w:rPr>
        <w:t>unexpected</w:t>
      </w:r>
      <w:r>
        <w:rPr>
          <w:spacing w:val="-5"/>
          <w:sz w:val="22"/>
        </w:rPr>
        <w:t> </w:t>
      </w:r>
      <w:r>
        <w:rPr>
          <w:sz w:val="22"/>
        </w:rPr>
        <w:t>finding</w:t>
      </w:r>
      <w:r>
        <w:rPr>
          <w:spacing w:val="-3"/>
          <w:sz w:val="22"/>
        </w:rPr>
        <w:t> </w:t>
      </w:r>
      <w:r>
        <w:rPr>
          <w:sz w:val="22"/>
        </w:rPr>
        <w:t>and</w:t>
      </w:r>
      <w:r>
        <w:rPr>
          <w:spacing w:val="-4"/>
          <w:sz w:val="22"/>
        </w:rPr>
        <w:t> </w:t>
      </w:r>
      <w:r>
        <w:rPr>
          <w:sz w:val="22"/>
        </w:rPr>
        <w:t>summarize</w:t>
      </w:r>
      <w:r>
        <w:rPr>
          <w:spacing w:val="-4"/>
          <w:sz w:val="22"/>
        </w:rPr>
        <w:t> </w:t>
      </w:r>
      <w:r>
        <w:rPr>
          <w:sz w:val="22"/>
        </w:rPr>
        <w:t>new</w:t>
      </w:r>
      <w:r>
        <w:rPr>
          <w:spacing w:val="-4"/>
          <w:sz w:val="22"/>
        </w:rPr>
        <w:t> </w:t>
      </w:r>
      <w:r>
        <w:rPr>
          <w:sz w:val="22"/>
        </w:rPr>
        <w:t>possible</w:t>
      </w:r>
      <w:r>
        <w:rPr>
          <w:spacing w:val="-5"/>
          <w:sz w:val="22"/>
        </w:rPr>
        <w:t> </w:t>
      </w:r>
      <w:r>
        <w:rPr>
          <w:sz w:val="22"/>
        </w:rPr>
        <w:t>explanation</w:t>
      </w:r>
      <w:r>
        <w:rPr>
          <w:spacing w:val="-4"/>
          <w:sz w:val="22"/>
        </w:rPr>
        <w:t> </w:t>
      </w:r>
      <w:r>
        <w:rPr>
          <w:sz w:val="22"/>
        </w:rPr>
        <w:t>for</w:t>
      </w:r>
      <w:r>
        <w:rPr>
          <w:spacing w:val="-3"/>
          <w:sz w:val="22"/>
        </w:rPr>
        <w:t> </w:t>
      </w:r>
      <w:r>
        <w:rPr>
          <w:spacing w:val="-5"/>
          <w:sz w:val="22"/>
        </w:rPr>
        <w:t>it</w:t>
      </w:r>
    </w:p>
    <w:p>
      <w:pPr>
        <w:pStyle w:val="ListParagraph"/>
        <w:numPr>
          <w:ilvl w:val="1"/>
          <w:numId w:val="201"/>
        </w:numPr>
        <w:tabs>
          <w:tab w:pos="383" w:val="left" w:leader="none"/>
        </w:tabs>
        <w:spacing w:line="240" w:lineRule="auto" w:before="7" w:after="0"/>
        <w:ind w:left="382" w:right="0" w:hanging="270"/>
        <w:jc w:val="left"/>
        <w:rPr>
          <w:sz w:val="22"/>
        </w:rPr>
      </w:pPr>
      <w:r>
        <w:rPr>
          <w:sz w:val="22"/>
        </w:rPr>
        <w:t>identify</w:t>
      </w:r>
      <w:r>
        <w:rPr>
          <w:spacing w:val="-7"/>
          <w:sz w:val="22"/>
        </w:rPr>
        <w:t> </w:t>
      </w:r>
      <w:r>
        <w:rPr>
          <w:sz w:val="22"/>
        </w:rPr>
        <w:t>a</w:t>
      </w:r>
      <w:r>
        <w:rPr>
          <w:spacing w:val="-4"/>
          <w:sz w:val="22"/>
        </w:rPr>
        <w:t> </w:t>
      </w:r>
      <w:r>
        <w:rPr>
          <w:sz w:val="22"/>
        </w:rPr>
        <w:t>correlation</w:t>
      </w:r>
      <w:r>
        <w:rPr>
          <w:spacing w:val="-3"/>
          <w:sz w:val="22"/>
        </w:rPr>
        <w:t> </w:t>
      </w:r>
      <w:r>
        <w:rPr>
          <w:sz w:val="22"/>
        </w:rPr>
        <w:t>and</w:t>
      </w:r>
      <w:r>
        <w:rPr>
          <w:spacing w:val="-4"/>
          <w:sz w:val="22"/>
        </w:rPr>
        <w:t> </w:t>
      </w:r>
      <w:r>
        <w:rPr>
          <w:sz w:val="22"/>
        </w:rPr>
        <w:t>explain</w:t>
      </w:r>
      <w:r>
        <w:rPr>
          <w:spacing w:val="-4"/>
          <w:sz w:val="22"/>
        </w:rPr>
        <w:t> </w:t>
      </w:r>
      <w:r>
        <w:rPr>
          <w:sz w:val="22"/>
        </w:rPr>
        <w:t>why</w:t>
      </w:r>
      <w:r>
        <w:rPr>
          <w:spacing w:val="-4"/>
          <w:sz w:val="22"/>
        </w:rPr>
        <w:t> </w:t>
      </w:r>
      <w:r>
        <w:rPr>
          <w:sz w:val="22"/>
        </w:rPr>
        <w:t>one</w:t>
      </w:r>
      <w:r>
        <w:rPr>
          <w:spacing w:val="-4"/>
          <w:sz w:val="22"/>
        </w:rPr>
        <w:t> </w:t>
      </w:r>
      <w:r>
        <w:rPr>
          <w:sz w:val="22"/>
        </w:rPr>
        <w:t>hypothesis</w:t>
      </w:r>
      <w:r>
        <w:rPr>
          <w:spacing w:val="-4"/>
          <w:sz w:val="22"/>
        </w:rPr>
        <w:t> </w:t>
      </w:r>
      <w:r>
        <w:rPr>
          <w:sz w:val="22"/>
        </w:rPr>
        <w:t>about</w:t>
      </w:r>
      <w:r>
        <w:rPr>
          <w:spacing w:val="-4"/>
          <w:sz w:val="22"/>
        </w:rPr>
        <w:t> </w:t>
      </w:r>
      <w:r>
        <w:rPr>
          <w:sz w:val="22"/>
        </w:rPr>
        <w:t>it</w:t>
      </w:r>
      <w:r>
        <w:rPr>
          <w:spacing w:val="-4"/>
          <w:sz w:val="22"/>
        </w:rPr>
        <w:t> </w:t>
      </w:r>
      <w:r>
        <w:rPr>
          <w:sz w:val="22"/>
        </w:rPr>
        <w:t>is</w:t>
      </w:r>
      <w:r>
        <w:rPr>
          <w:spacing w:val="-4"/>
          <w:sz w:val="22"/>
        </w:rPr>
        <w:t> </w:t>
      </w:r>
      <w:r>
        <w:rPr>
          <w:sz w:val="22"/>
        </w:rPr>
        <w:t>more</w:t>
      </w:r>
      <w:r>
        <w:rPr>
          <w:spacing w:val="-3"/>
          <w:sz w:val="22"/>
        </w:rPr>
        <w:t> </w:t>
      </w:r>
      <w:r>
        <w:rPr>
          <w:sz w:val="22"/>
        </w:rPr>
        <w:t>persuasive</w:t>
      </w:r>
      <w:r>
        <w:rPr>
          <w:spacing w:val="-4"/>
          <w:sz w:val="22"/>
        </w:rPr>
        <w:t> </w:t>
      </w:r>
      <w:r>
        <w:rPr>
          <w:sz w:val="22"/>
        </w:rPr>
        <w:t>than</w:t>
      </w:r>
      <w:r>
        <w:rPr>
          <w:spacing w:val="-3"/>
          <w:sz w:val="22"/>
        </w:rPr>
        <w:t> </w:t>
      </w:r>
      <w:r>
        <w:rPr>
          <w:spacing w:val="-2"/>
          <w:sz w:val="22"/>
        </w:rPr>
        <w:t>others</w:t>
      </w:r>
    </w:p>
    <w:p>
      <w:pPr>
        <w:pStyle w:val="BodyText"/>
        <w:ind w:left="0"/>
      </w:pPr>
    </w:p>
    <w:p>
      <w:pPr>
        <w:pStyle w:val="BodyText"/>
        <w:ind w:left="0"/>
      </w:pPr>
    </w:p>
    <w:p>
      <w:pPr>
        <w:pStyle w:val="BodyText"/>
        <w:ind w:left="0"/>
      </w:pPr>
    </w:p>
    <w:p>
      <w:pPr>
        <w:pStyle w:val="BodyText"/>
        <w:spacing w:before="1"/>
        <w:ind w:left="0"/>
        <w:rPr>
          <w:sz w:val="20"/>
        </w:rPr>
      </w:pPr>
    </w:p>
    <w:p>
      <w:pPr>
        <w:pStyle w:val="Heading1"/>
        <w:ind w:left="113"/>
        <w:jc w:val="both"/>
      </w:pPr>
      <w:bookmarkStart w:name="Passage 295" w:id="589"/>
      <w:bookmarkEnd w:id="589"/>
      <w:r>
        <w:rPr>
          <w:b w:val="0"/>
        </w:rPr>
      </w:r>
      <w:bookmarkStart w:name="_bookmark294" w:id="590"/>
      <w:bookmarkEnd w:id="590"/>
      <w:r>
        <w:rPr>
          <w:b w:val="0"/>
        </w:rPr>
      </w:r>
      <w:r>
        <w:rPr/>
        <w:t>Passage </w:t>
      </w:r>
      <w:r>
        <w:rPr>
          <w:spacing w:val="-5"/>
        </w:rPr>
        <w:t>295</w:t>
      </w:r>
    </w:p>
    <w:p>
      <w:pPr>
        <w:pStyle w:val="BodyText"/>
        <w:spacing w:line="254" w:lineRule="auto" w:before="269"/>
        <w:ind w:right="316"/>
      </w:pPr>
      <w:r>
        <w:rPr/>
        <w:t>Tropical</w:t>
      </w:r>
      <w:r>
        <w:rPr>
          <w:spacing w:val="-3"/>
        </w:rPr>
        <w:t> </w:t>
      </w:r>
      <w:r>
        <w:rPr/>
        <w:t>forests</w:t>
      </w:r>
      <w:r>
        <w:rPr>
          <w:spacing w:val="-3"/>
        </w:rPr>
        <w:t> </w:t>
      </w:r>
      <w:r>
        <w:rPr/>
        <w:t>typically</w:t>
      </w:r>
      <w:r>
        <w:rPr>
          <w:spacing w:val="-3"/>
        </w:rPr>
        <w:t> </w:t>
      </w:r>
      <w:r>
        <w:rPr/>
        <w:t>have</w:t>
      </w:r>
      <w:r>
        <w:rPr>
          <w:spacing w:val="-4"/>
        </w:rPr>
        <w:t> </w:t>
      </w:r>
      <w:r>
        <w:rPr/>
        <w:t>many</w:t>
      </w:r>
      <w:r>
        <w:rPr>
          <w:spacing w:val="-3"/>
        </w:rPr>
        <w:t> </w:t>
      </w:r>
      <w:r>
        <w:rPr/>
        <w:t>more</w:t>
      </w:r>
      <w:r>
        <w:rPr>
          <w:spacing w:val="-3"/>
        </w:rPr>
        <w:t> </w:t>
      </w:r>
      <w:r>
        <w:rPr/>
        <w:t>species</w:t>
      </w:r>
      <w:r>
        <w:rPr>
          <w:spacing w:val="-3"/>
        </w:rPr>
        <w:t> </w:t>
      </w:r>
      <w:r>
        <w:rPr/>
        <w:t>of</w:t>
      </w:r>
      <w:r>
        <w:rPr>
          <w:spacing w:val="-4"/>
        </w:rPr>
        <w:t> </w:t>
      </w:r>
      <w:r>
        <w:rPr/>
        <w:t>plants</w:t>
      </w:r>
      <w:r>
        <w:rPr>
          <w:spacing w:val="-4"/>
        </w:rPr>
        <w:t> </w:t>
      </w:r>
      <w:r>
        <w:rPr/>
        <w:t>and</w:t>
      </w:r>
      <w:r>
        <w:rPr>
          <w:spacing w:val="-4"/>
        </w:rPr>
        <w:t> </w:t>
      </w:r>
      <w:r>
        <w:rPr/>
        <w:t>animals</w:t>
      </w:r>
      <w:r>
        <w:rPr>
          <w:spacing w:val="-4"/>
        </w:rPr>
        <w:t> </w:t>
      </w:r>
      <w:r>
        <w:rPr/>
        <w:t>than</w:t>
      </w:r>
      <w:r>
        <w:rPr>
          <w:spacing w:val="-3"/>
        </w:rPr>
        <w:t> </w:t>
      </w:r>
      <w:r>
        <w:rPr/>
        <w:t>do</w:t>
      </w:r>
      <w:r>
        <w:rPr>
          <w:spacing w:val="-4"/>
        </w:rPr>
        <w:t> </w:t>
      </w:r>
      <w:r>
        <w:rPr/>
        <w:t>temperate</w:t>
      </w:r>
      <w:r>
        <w:rPr>
          <w:spacing w:val="-3"/>
        </w:rPr>
        <w:t> </w:t>
      </w:r>
      <w:r>
        <w:rPr/>
        <w:t>forests of comparable size. During the Ice</w:t>
      </w:r>
      <w:r>
        <w:rPr>
          <w:spacing w:val="-6"/>
        </w:rPr>
        <w:t> </w:t>
      </w:r>
      <w:r>
        <w:rPr/>
        <w:t>Age, forests in temperate regions were destroyed, while those in the tropics were not.</w:t>
      </w:r>
      <w:r>
        <w:rPr>
          <w:spacing w:val="-7"/>
        </w:rPr>
        <w:t> </w:t>
      </w:r>
      <w:r>
        <w:rPr/>
        <w:t>Accordingly, one proposed explanation of this difference in the number of species is that tropical forests typically had a much longer period than temperate forests in which different species could take hold.</w:t>
      </w:r>
    </w:p>
    <w:p>
      <w:pPr>
        <w:pStyle w:val="BodyText"/>
        <w:spacing w:before="11"/>
        <w:ind w:left="0"/>
        <w:rPr>
          <w:sz w:val="23"/>
        </w:rPr>
      </w:pPr>
    </w:p>
    <w:p>
      <w:pPr>
        <w:pStyle w:val="BodyText"/>
        <w:spacing w:line="248" w:lineRule="exact"/>
      </w:pPr>
      <w:r>
        <w:rPr/>
        <w:t>Which</w:t>
      </w:r>
      <w:r>
        <w:rPr>
          <w:spacing w:val="-1"/>
        </w:rPr>
        <w:t> </w:t>
      </w:r>
      <w:r>
        <w:rPr/>
        <w:t>of</w:t>
      </w:r>
      <w:r>
        <w:rPr>
          <w:spacing w:val="-2"/>
        </w:rPr>
        <w:t> </w:t>
      </w:r>
      <w:r>
        <w:rPr/>
        <w:t>the</w:t>
      </w:r>
      <w:r>
        <w:rPr>
          <w:spacing w:val="-1"/>
        </w:rPr>
        <w:t> </w:t>
      </w:r>
      <w:r>
        <w:rPr/>
        <w:t>following,</w:t>
      </w:r>
      <w:r>
        <w:rPr>
          <w:spacing w:val="-1"/>
        </w:rPr>
        <w:t> </w:t>
      </w:r>
      <w:r>
        <w:rPr/>
        <w:t>if</w:t>
      </w:r>
      <w:r>
        <w:rPr>
          <w:spacing w:val="-2"/>
        </w:rPr>
        <w:t> </w:t>
      </w:r>
      <w:r>
        <w:rPr/>
        <w:t>true, most</w:t>
      </w:r>
      <w:r>
        <w:rPr>
          <w:spacing w:val="-1"/>
        </w:rPr>
        <w:t> </w:t>
      </w:r>
      <w:r>
        <w:rPr/>
        <w:t>strongly</w:t>
      </w:r>
      <w:r>
        <w:rPr>
          <w:spacing w:val="-1"/>
        </w:rPr>
        <w:t> </w:t>
      </w:r>
      <w:r>
        <w:rPr/>
        <w:t>supports</w:t>
      </w:r>
      <w:r>
        <w:rPr>
          <w:spacing w:val="-1"/>
        </w:rPr>
        <w:t> </w:t>
      </w:r>
      <w:r>
        <w:rPr/>
        <w:t>the</w:t>
      </w:r>
      <w:r>
        <w:rPr>
          <w:spacing w:val="-1"/>
        </w:rPr>
        <w:t> </w:t>
      </w:r>
      <w:r>
        <w:rPr/>
        <w:t>proposed</w:t>
      </w:r>
      <w:r>
        <w:rPr>
          <w:spacing w:val="-1"/>
        </w:rPr>
        <w:t> </w:t>
      </w:r>
      <w:r>
        <w:rPr>
          <w:spacing w:val="-2"/>
        </w:rPr>
        <w:t>explanation?</w:t>
      </w:r>
    </w:p>
    <w:p>
      <w:pPr>
        <w:pStyle w:val="ListParagraph"/>
        <w:numPr>
          <w:ilvl w:val="0"/>
          <w:numId w:val="202"/>
        </w:numPr>
        <w:tabs>
          <w:tab w:pos="379" w:val="left" w:leader="none"/>
        </w:tabs>
        <w:spacing w:line="247" w:lineRule="auto" w:before="0" w:after="0"/>
        <w:ind w:left="113" w:right="544" w:firstLine="0"/>
        <w:jc w:val="left"/>
        <w:rPr>
          <w:sz w:val="22"/>
        </w:rPr>
      </w:pPr>
      <w:r>
        <w:rPr>
          <w:sz w:val="22"/>
        </w:rPr>
        <w:t>The</w:t>
      </w:r>
      <w:r>
        <w:rPr>
          <w:spacing w:val="-2"/>
          <w:sz w:val="22"/>
        </w:rPr>
        <w:t> </w:t>
      </w:r>
      <w:r>
        <w:rPr>
          <w:sz w:val="22"/>
        </w:rPr>
        <w:t>greater</w:t>
      </w:r>
      <w:r>
        <w:rPr>
          <w:spacing w:val="-3"/>
          <w:sz w:val="22"/>
        </w:rPr>
        <w:t> </w:t>
      </w:r>
      <w:r>
        <w:rPr>
          <w:sz w:val="22"/>
        </w:rPr>
        <w:t>warmth</w:t>
      </w:r>
      <w:r>
        <w:rPr>
          <w:spacing w:val="-3"/>
          <w:sz w:val="22"/>
        </w:rPr>
        <w:t> </w:t>
      </w:r>
      <w:r>
        <w:rPr>
          <w:sz w:val="22"/>
        </w:rPr>
        <w:t>of</w:t>
      </w:r>
      <w:r>
        <w:rPr>
          <w:spacing w:val="-3"/>
          <w:sz w:val="22"/>
        </w:rPr>
        <w:t> </w:t>
      </w:r>
      <w:r>
        <w:rPr>
          <w:sz w:val="22"/>
        </w:rPr>
        <w:t>tropical</w:t>
      </w:r>
      <w:r>
        <w:rPr>
          <w:spacing w:val="-2"/>
          <w:sz w:val="22"/>
        </w:rPr>
        <w:t> </w:t>
      </w:r>
      <w:r>
        <w:rPr>
          <w:sz w:val="22"/>
        </w:rPr>
        <w:t>forests</w:t>
      </w:r>
      <w:r>
        <w:rPr>
          <w:spacing w:val="-2"/>
          <w:sz w:val="22"/>
        </w:rPr>
        <w:t> </w:t>
      </w:r>
      <w:r>
        <w:rPr>
          <w:sz w:val="22"/>
        </w:rPr>
        <w:t>enables</w:t>
      </w:r>
      <w:r>
        <w:rPr>
          <w:spacing w:val="-3"/>
          <w:sz w:val="22"/>
        </w:rPr>
        <w:t> </w:t>
      </w:r>
      <w:r>
        <w:rPr>
          <w:sz w:val="22"/>
        </w:rPr>
        <w:t>them</w:t>
      </w:r>
      <w:r>
        <w:rPr>
          <w:spacing w:val="-2"/>
          <w:sz w:val="22"/>
        </w:rPr>
        <w:t> </w:t>
      </w:r>
      <w:r>
        <w:rPr>
          <w:sz w:val="22"/>
        </w:rPr>
        <w:t>to</w:t>
      </w:r>
      <w:r>
        <w:rPr>
          <w:spacing w:val="-2"/>
          <w:sz w:val="22"/>
        </w:rPr>
        <w:t> </w:t>
      </w:r>
      <w:r>
        <w:rPr>
          <w:sz w:val="22"/>
        </w:rPr>
        <w:t>sustain</w:t>
      </w:r>
      <w:r>
        <w:rPr>
          <w:spacing w:val="-2"/>
          <w:sz w:val="22"/>
        </w:rPr>
        <w:t> </w:t>
      </w:r>
      <w:r>
        <w:rPr>
          <w:sz w:val="22"/>
        </w:rPr>
        <w:t>a</w:t>
      </w:r>
      <w:r>
        <w:rPr>
          <w:spacing w:val="-3"/>
          <w:sz w:val="22"/>
        </w:rPr>
        <w:t> </w:t>
      </w:r>
      <w:r>
        <w:rPr>
          <w:sz w:val="22"/>
        </w:rPr>
        <w:t>greater</w:t>
      </w:r>
      <w:r>
        <w:rPr>
          <w:spacing w:val="-3"/>
          <w:sz w:val="22"/>
        </w:rPr>
        <w:t> </w:t>
      </w:r>
      <w:r>
        <w:rPr>
          <w:sz w:val="22"/>
        </w:rPr>
        <w:t>density</w:t>
      </w:r>
      <w:r>
        <w:rPr>
          <w:spacing w:val="-3"/>
          <w:sz w:val="22"/>
        </w:rPr>
        <w:t> </w:t>
      </w:r>
      <w:r>
        <w:rPr>
          <w:sz w:val="22"/>
        </w:rPr>
        <w:t>of</w:t>
      </w:r>
      <w:r>
        <w:rPr>
          <w:spacing w:val="-3"/>
          <w:sz w:val="22"/>
        </w:rPr>
        <w:t> </w:t>
      </w:r>
      <w:r>
        <w:rPr>
          <w:sz w:val="22"/>
        </w:rPr>
        <w:t>plants</w:t>
      </w:r>
      <w:r>
        <w:rPr>
          <w:spacing w:val="-3"/>
          <w:sz w:val="22"/>
        </w:rPr>
        <w:t> </w:t>
      </w:r>
      <w:r>
        <w:rPr>
          <w:sz w:val="22"/>
        </w:rPr>
        <w:t>and animals than temperate forests can.</w:t>
      </w:r>
    </w:p>
    <w:p>
      <w:pPr>
        <w:pStyle w:val="ListParagraph"/>
        <w:numPr>
          <w:ilvl w:val="0"/>
          <w:numId w:val="202"/>
        </w:numPr>
        <w:tabs>
          <w:tab w:pos="379" w:val="left" w:leader="none"/>
        </w:tabs>
        <w:spacing w:line="247" w:lineRule="auto" w:before="0" w:after="0"/>
        <w:ind w:left="113" w:right="676" w:firstLine="0"/>
        <w:jc w:val="left"/>
        <w:rPr>
          <w:sz w:val="22"/>
        </w:rPr>
      </w:pPr>
      <w:r>
        <w:rPr>
          <w:sz w:val="22"/>
        </w:rPr>
        <w:t>There</w:t>
      </w:r>
      <w:r>
        <w:rPr>
          <w:spacing w:val="-2"/>
          <w:sz w:val="22"/>
        </w:rPr>
        <w:t> </w:t>
      </w:r>
      <w:r>
        <w:rPr>
          <w:sz w:val="22"/>
        </w:rPr>
        <w:t>is</w:t>
      </w:r>
      <w:r>
        <w:rPr>
          <w:spacing w:val="-3"/>
          <w:sz w:val="22"/>
        </w:rPr>
        <w:t> </w:t>
      </w:r>
      <w:r>
        <w:rPr>
          <w:sz w:val="22"/>
        </w:rPr>
        <w:t>virtually</w:t>
      </w:r>
      <w:r>
        <w:rPr>
          <w:spacing w:val="-2"/>
          <w:sz w:val="22"/>
        </w:rPr>
        <w:t> </w:t>
      </w:r>
      <w:r>
        <w:rPr>
          <w:sz w:val="22"/>
        </w:rPr>
        <w:t>no</w:t>
      </w:r>
      <w:r>
        <w:rPr>
          <w:spacing w:val="-3"/>
          <w:sz w:val="22"/>
        </w:rPr>
        <w:t> </w:t>
      </w:r>
      <w:r>
        <w:rPr>
          <w:sz w:val="22"/>
        </w:rPr>
        <w:t>overlap</w:t>
      </w:r>
      <w:r>
        <w:rPr>
          <w:spacing w:val="-3"/>
          <w:sz w:val="22"/>
        </w:rPr>
        <w:t> </w:t>
      </w:r>
      <w:r>
        <w:rPr>
          <w:sz w:val="22"/>
        </w:rPr>
        <w:t>between</w:t>
      </w:r>
      <w:r>
        <w:rPr>
          <w:spacing w:val="-3"/>
          <w:sz w:val="22"/>
        </w:rPr>
        <w:t> </w:t>
      </w:r>
      <w:r>
        <w:rPr>
          <w:sz w:val="22"/>
        </w:rPr>
        <w:t>the</w:t>
      </w:r>
      <w:r>
        <w:rPr>
          <w:spacing w:val="-2"/>
          <w:sz w:val="22"/>
        </w:rPr>
        <w:t> </w:t>
      </w:r>
      <w:r>
        <w:rPr>
          <w:sz w:val="22"/>
        </w:rPr>
        <w:t>species</w:t>
      </w:r>
      <w:r>
        <w:rPr>
          <w:spacing w:val="-2"/>
          <w:sz w:val="22"/>
        </w:rPr>
        <w:t> </w:t>
      </w:r>
      <w:r>
        <w:rPr>
          <w:sz w:val="22"/>
        </w:rPr>
        <w:t>that</w:t>
      </w:r>
      <w:r>
        <w:rPr>
          <w:spacing w:val="-2"/>
          <w:sz w:val="22"/>
        </w:rPr>
        <w:t> </w:t>
      </w:r>
      <w:r>
        <w:rPr>
          <w:sz w:val="22"/>
        </w:rPr>
        <w:t>are</w:t>
      </w:r>
      <w:r>
        <w:rPr>
          <w:spacing w:val="-3"/>
          <w:sz w:val="22"/>
        </w:rPr>
        <w:t> </w:t>
      </w:r>
      <w:r>
        <w:rPr>
          <w:sz w:val="22"/>
        </w:rPr>
        <w:t>found</w:t>
      </w:r>
      <w:r>
        <w:rPr>
          <w:spacing w:val="-2"/>
          <w:sz w:val="22"/>
        </w:rPr>
        <w:t> </w:t>
      </w:r>
      <w:r>
        <w:rPr>
          <w:sz w:val="22"/>
        </w:rPr>
        <w:t>in</w:t>
      </w:r>
      <w:r>
        <w:rPr>
          <w:spacing w:val="-3"/>
          <w:sz w:val="22"/>
        </w:rPr>
        <w:t> </w:t>
      </w:r>
      <w:r>
        <w:rPr>
          <w:sz w:val="22"/>
        </w:rPr>
        <w:t>tropical</w:t>
      </w:r>
      <w:r>
        <w:rPr>
          <w:spacing w:val="-2"/>
          <w:sz w:val="22"/>
        </w:rPr>
        <w:t> </w:t>
      </w:r>
      <w:r>
        <w:rPr>
          <w:sz w:val="22"/>
        </w:rPr>
        <w:t>forests</w:t>
      </w:r>
      <w:r>
        <w:rPr>
          <w:spacing w:val="-2"/>
          <w:sz w:val="22"/>
        </w:rPr>
        <w:t> </w:t>
      </w:r>
      <w:r>
        <w:rPr>
          <w:sz w:val="22"/>
        </w:rPr>
        <w:t>and</w:t>
      </w:r>
      <w:r>
        <w:rPr>
          <w:spacing w:val="-3"/>
          <w:sz w:val="22"/>
        </w:rPr>
        <w:t> </w:t>
      </w:r>
      <w:r>
        <w:rPr>
          <w:sz w:val="22"/>
        </w:rPr>
        <w:t>those found in temperate forests.</w:t>
      </w:r>
    </w:p>
    <w:p>
      <w:pPr>
        <w:pStyle w:val="ListParagraph"/>
        <w:numPr>
          <w:ilvl w:val="0"/>
          <w:numId w:val="202"/>
        </w:numPr>
        <w:tabs>
          <w:tab w:pos="396" w:val="left" w:leader="none"/>
        </w:tabs>
        <w:spacing w:line="252" w:lineRule="exact" w:before="0" w:after="0"/>
        <w:ind w:left="395" w:right="0" w:hanging="283"/>
        <w:jc w:val="left"/>
        <w:rPr>
          <w:sz w:val="22"/>
        </w:rPr>
      </w:pPr>
      <w:r>
        <w:rPr>
          <w:sz w:val="22"/>
        </w:rPr>
        <w:t>Some</w:t>
      </w:r>
      <w:r>
        <w:rPr>
          <w:spacing w:val="-4"/>
          <w:sz w:val="22"/>
        </w:rPr>
        <w:t> </w:t>
      </w:r>
      <w:r>
        <w:rPr>
          <w:sz w:val="22"/>
        </w:rPr>
        <w:t>areas</w:t>
      </w:r>
      <w:r>
        <w:rPr>
          <w:spacing w:val="-3"/>
          <w:sz w:val="22"/>
        </w:rPr>
        <w:t> </w:t>
      </w:r>
      <w:r>
        <w:rPr>
          <w:sz w:val="22"/>
        </w:rPr>
        <w:t>that</w:t>
      </w:r>
      <w:r>
        <w:rPr>
          <w:spacing w:val="-1"/>
          <w:sz w:val="22"/>
        </w:rPr>
        <w:t> </w:t>
      </w:r>
      <w:r>
        <w:rPr>
          <w:sz w:val="22"/>
        </w:rPr>
        <w:t>were</w:t>
      </w:r>
      <w:r>
        <w:rPr>
          <w:spacing w:val="-3"/>
          <w:sz w:val="22"/>
        </w:rPr>
        <w:t> </w:t>
      </w:r>
      <w:r>
        <w:rPr>
          <w:sz w:val="22"/>
        </w:rPr>
        <w:t>temperate</w:t>
      </w:r>
      <w:r>
        <w:rPr>
          <w:spacing w:val="-1"/>
          <w:sz w:val="22"/>
        </w:rPr>
        <w:t> </w:t>
      </w:r>
      <w:r>
        <w:rPr>
          <w:sz w:val="22"/>
        </w:rPr>
        <w:t>forests</w:t>
      </w:r>
      <w:r>
        <w:rPr>
          <w:spacing w:val="-2"/>
          <w:sz w:val="22"/>
        </w:rPr>
        <w:t> </w:t>
      </w:r>
      <w:r>
        <w:rPr>
          <w:sz w:val="22"/>
        </w:rPr>
        <w:t>before</w:t>
      </w:r>
      <w:r>
        <w:rPr>
          <w:spacing w:val="-2"/>
          <w:sz w:val="22"/>
        </w:rPr>
        <w:t> </w:t>
      </w:r>
      <w:r>
        <w:rPr>
          <w:sz w:val="22"/>
        </w:rPr>
        <w:t>the</w:t>
      </w:r>
      <w:r>
        <w:rPr>
          <w:spacing w:val="-2"/>
          <w:sz w:val="22"/>
        </w:rPr>
        <w:t> </w:t>
      </w:r>
      <w:r>
        <w:rPr>
          <w:sz w:val="22"/>
        </w:rPr>
        <w:t>Ice</w:t>
      </w:r>
      <w:r>
        <w:rPr>
          <w:spacing w:val="-13"/>
          <w:sz w:val="22"/>
        </w:rPr>
        <w:t> </w:t>
      </w:r>
      <w:r>
        <w:rPr>
          <w:sz w:val="22"/>
        </w:rPr>
        <w:t>Age</w:t>
      </w:r>
      <w:r>
        <w:rPr>
          <w:spacing w:val="-2"/>
          <w:sz w:val="22"/>
        </w:rPr>
        <w:t> </w:t>
      </w:r>
      <w:r>
        <w:rPr>
          <w:sz w:val="22"/>
        </w:rPr>
        <w:t>are</w:t>
      </w:r>
      <w:r>
        <w:rPr>
          <w:spacing w:val="-2"/>
          <w:sz w:val="22"/>
        </w:rPr>
        <w:t> </w:t>
      </w:r>
      <w:r>
        <w:rPr>
          <w:sz w:val="22"/>
        </w:rPr>
        <w:t>no</w:t>
      </w:r>
      <w:r>
        <w:rPr>
          <w:spacing w:val="-3"/>
          <w:sz w:val="22"/>
        </w:rPr>
        <w:t> </w:t>
      </w:r>
      <w:r>
        <w:rPr>
          <w:sz w:val="22"/>
        </w:rPr>
        <w:t>longer</w:t>
      </w:r>
      <w:r>
        <w:rPr>
          <w:spacing w:val="-2"/>
          <w:sz w:val="22"/>
        </w:rPr>
        <w:t> forested.</w:t>
      </w:r>
    </w:p>
    <w:p>
      <w:pPr>
        <w:pStyle w:val="ListParagraph"/>
        <w:numPr>
          <w:ilvl w:val="0"/>
          <w:numId w:val="202"/>
        </w:numPr>
        <w:tabs>
          <w:tab w:pos="391" w:val="left" w:leader="none"/>
        </w:tabs>
        <w:spacing w:line="247" w:lineRule="auto" w:before="1" w:after="0"/>
        <w:ind w:left="113" w:right="360" w:firstLine="0"/>
        <w:jc w:val="left"/>
        <w:rPr>
          <w:sz w:val="22"/>
        </w:rPr>
      </w:pPr>
      <w:r>
        <w:rPr>
          <w:sz w:val="22"/>
        </w:rPr>
        <w:t>The</w:t>
      </w:r>
      <w:r>
        <w:rPr>
          <w:spacing w:val="-2"/>
          <w:sz w:val="22"/>
        </w:rPr>
        <w:t> </w:t>
      </w:r>
      <w:r>
        <w:rPr>
          <w:sz w:val="22"/>
        </w:rPr>
        <w:t>number</w:t>
      </w:r>
      <w:r>
        <w:rPr>
          <w:spacing w:val="-3"/>
          <w:sz w:val="22"/>
        </w:rPr>
        <w:t> </w:t>
      </w:r>
      <w:r>
        <w:rPr>
          <w:sz w:val="22"/>
        </w:rPr>
        <w:t>of</w:t>
      </w:r>
      <w:r>
        <w:rPr>
          <w:spacing w:val="-3"/>
          <w:sz w:val="22"/>
        </w:rPr>
        <w:t> </w:t>
      </w:r>
      <w:r>
        <w:rPr>
          <w:sz w:val="22"/>
        </w:rPr>
        <w:t>plants</w:t>
      </w:r>
      <w:r>
        <w:rPr>
          <w:spacing w:val="-3"/>
          <w:sz w:val="22"/>
        </w:rPr>
        <w:t> </w:t>
      </w:r>
      <w:r>
        <w:rPr>
          <w:sz w:val="22"/>
        </w:rPr>
        <w:t>and</w:t>
      </w:r>
      <w:r>
        <w:rPr>
          <w:spacing w:val="-3"/>
          <w:sz w:val="22"/>
        </w:rPr>
        <w:t> </w:t>
      </w:r>
      <w:r>
        <w:rPr>
          <w:sz w:val="22"/>
        </w:rPr>
        <w:t>animal</w:t>
      </w:r>
      <w:r>
        <w:rPr>
          <w:spacing w:val="-3"/>
          <w:sz w:val="22"/>
        </w:rPr>
        <w:t> </w:t>
      </w:r>
      <w:r>
        <w:rPr>
          <w:sz w:val="22"/>
        </w:rPr>
        <w:t>species</w:t>
      </w:r>
      <w:r>
        <w:rPr>
          <w:spacing w:val="-2"/>
          <w:sz w:val="22"/>
        </w:rPr>
        <w:t> </w:t>
      </w:r>
      <w:r>
        <w:rPr>
          <w:sz w:val="22"/>
        </w:rPr>
        <w:t>is</w:t>
      </w:r>
      <w:r>
        <w:rPr>
          <w:spacing w:val="-3"/>
          <w:sz w:val="22"/>
        </w:rPr>
        <w:t> </w:t>
      </w:r>
      <w:r>
        <w:rPr>
          <w:sz w:val="22"/>
        </w:rPr>
        <w:t>no</w:t>
      </w:r>
      <w:r>
        <w:rPr>
          <w:spacing w:val="-3"/>
          <w:sz w:val="22"/>
        </w:rPr>
        <w:t> </w:t>
      </w:r>
      <w:r>
        <w:rPr>
          <w:sz w:val="22"/>
        </w:rPr>
        <w:t>greater</w:t>
      </w:r>
      <w:r>
        <w:rPr>
          <w:spacing w:val="-3"/>
          <w:sz w:val="22"/>
        </w:rPr>
        <w:t> </w:t>
      </w:r>
      <w:r>
        <w:rPr>
          <w:sz w:val="22"/>
        </w:rPr>
        <w:t>in</w:t>
      </w:r>
      <w:r>
        <w:rPr>
          <w:spacing w:val="-3"/>
          <w:sz w:val="22"/>
        </w:rPr>
        <w:t> </w:t>
      </w:r>
      <w:r>
        <w:rPr>
          <w:sz w:val="22"/>
        </w:rPr>
        <w:t>tropical</w:t>
      </w:r>
      <w:r>
        <w:rPr>
          <w:spacing w:val="-2"/>
          <w:sz w:val="22"/>
        </w:rPr>
        <w:t> </w:t>
      </w:r>
      <w:r>
        <w:rPr>
          <w:sz w:val="22"/>
        </w:rPr>
        <w:t>forests</w:t>
      </w:r>
      <w:r>
        <w:rPr>
          <w:spacing w:val="-2"/>
          <w:sz w:val="22"/>
        </w:rPr>
        <w:t> </w:t>
      </w:r>
      <w:r>
        <w:rPr>
          <w:sz w:val="22"/>
        </w:rPr>
        <w:t>that</w:t>
      </w:r>
      <w:r>
        <w:rPr>
          <w:spacing w:val="-2"/>
          <w:sz w:val="22"/>
        </w:rPr>
        <w:t> </w:t>
      </w:r>
      <w:r>
        <w:rPr>
          <w:sz w:val="22"/>
        </w:rPr>
        <w:t>have</w:t>
      </w:r>
      <w:r>
        <w:rPr>
          <w:spacing w:val="-3"/>
          <w:sz w:val="22"/>
        </w:rPr>
        <w:t> </w:t>
      </w:r>
      <w:r>
        <w:rPr>
          <w:sz w:val="22"/>
        </w:rPr>
        <w:t>arisen</w:t>
      </w:r>
      <w:r>
        <w:rPr>
          <w:spacing w:val="-3"/>
          <w:sz w:val="22"/>
        </w:rPr>
        <w:t> </w:t>
      </w:r>
      <w:r>
        <w:rPr>
          <w:sz w:val="22"/>
        </w:rPr>
        <w:t>since the Ice Age than in temperate forests of comparable size.</w:t>
      </w:r>
    </w:p>
    <w:p>
      <w:pPr>
        <w:pStyle w:val="ListParagraph"/>
        <w:numPr>
          <w:ilvl w:val="0"/>
          <w:numId w:val="202"/>
        </w:numPr>
        <w:tabs>
          <w:tab w:pos="371" w:val="left" w:leader="none"/>
        </w:tabs>
        <w:spacing w:line="247" w:lineRule="auto" w:before="0" w:after="0"/>
        <w:ind w:left="113" w:right="588" w:firstLine="0"/>
        <w:jc w:val="left"/>
        <w:rPr>
          <w:sz w:val="22"/>
        </w:rPr>
      </w:pPr>
      <w:r>
        <w:rPr>
          <w:sz w:val="22"/>
        </w:rPr>
        <w:t>A</w:t>
      </w:r>
      <w:r>
        <w:rPr>
          <w:spacing w:val="-14"/>
          <w:sz w:val="22"/>
        </w:rPr>
        <w:t> </w:t>
      </w:r>
      <w:r>
        <w:rPr>
          <w:sz w:val="22"/>
        </w:rPr>
        <w:t>change</w:t>
      </w:r>
      <w:r>
        <w:rPr>
          <w:spacing w:val="-2"/>
          <w:sz w:val="22"/>
        </w:rPr>
        <w:t> </w:t>
      </w:r>
      <w:r>
        <w:rPr>
          <w:sz w:val="22"/>
        </w:rPr>
        <w:t>in</w:t>
      </w:r>
      <w:r>
        <w:rPr>
          <w:spacing w:val="-3"/>
          <w:sz w:val="22"/>
        </w:rPr>
        <w:t> </w:t>
      </w:r>
      <w:r>
        <w:rPr>
          <w:sz w:val="22"/>
        </w:rPr>
        <w:t>climate</w:t>
      </w:r>
      <w:r>
        <w:rPr>
          <w:spacing w:val="-2"/>
          <w:sz w:val="22"/>
        </w:rPr>
        <w:t> </w:t>
      </w:r>
      <w:r>
        <w:rPr>
          <w:sz w:val="22"/>
        </w:rPr>
        <w:t>tends</w:t>
      </w:r>
      <w:r>
        <w:rPr>
          <w:spacing w:val="-2"/>
          <w:sz w:val="22"/>
        </w:rPr>
        <w:t> </w:t>
      </w:r>
      <w:r>
        <w:rPr>
          <w:sz w:val="22"/>
        </w:rPr>
        <w:t>to</w:t>
      </w:r>
      <w:r>
        <w:rPr>
          <w:spacing w:val="-2"/>
          <w:sz w:val="22"/>
        </w:rPr>
        <w:t> </w:t>
      </w:r>
      <w:r>
        <w:rPr>
          <w:sz w:val="22"/>
        </w:rPr>
        <w:t>increase</w:t>
      </w:r>
      <w:r>
        <w:rPr>
          <w:spacing w:val="-3"/>
          <w:sz w:val="22"/>
        </w:rPr>
        <w:t> </w:t>
      </w:r>
      <w:r>
        <w:rPr>
          <w:sz w:val="22"/>
        </w:rPr>
        <w:t>the</w:t>
      </w:r>
      <w:r>
        <w:rPr>
          <w:spacing w:val="-2"/>
          <w:sz w:val="22"/>
        </w:rPr>
        <w:t> </w:t>
      </w:r>
      <w:r>
        <w:rPr>
          <w:sz w:val="22"/>
        </w:rPr>
        <w:t>rate</w:t>
      </w:r>
      <w:r>
        <w:rPr>
          <w:spacing w:val="-2"/>
          <w:sz w:val="22"/>
        </w:rPr>
        <w:t> </w:t>
      </w:r>
      <w:r>
        <w:rPr>
          <w:sz w:val="22"/>
        </w:rPr>
        <w:t>at</w:t>
      </w:r>
      <w:r>
        <w:rPr>
          <w:spacing w:val="-3"/>
          <w:sz w:val="22"/>
        </w:rPr>
        <w:t> </w:t>
      </w:r>
      <w:r>
        <w:rPr>
          <w:sz w:val="22"/>
        </w:rPr>
        <w:t>which</w:t>
      </w:r>
      <w:r>
        <w:rPr>
          <w:spacing w:val="-3"/>
          <w:sz w:val="22"/>
        </w:rPr>
        <w:t> </w:t>
      </w:r>
      <w:r>
        <w:rPr>
          <w:sz w:val="22"/>
        </w:rPr>
        <w:t>new</w:t>
      </w:r>
      <w:r>
        <w:rPr>
          <w:spacing w:val="-3"/>
          <w:sz w:val="22"/>
        </w:rPr>
        <w:t> </w:t>
      </w:r>
      <w:r>
        <w:rPr>
          <w:sz w:val="22"/>
        </w:rPr>
        <w:t>species</w:t>
      </w:r>
      <w:r>
        <w:rPr>
          <w:spacing w:val="-2"/>
          <w:sz w:val="22"/>
        </w:rPr>
        <w:t> </w:t>
      </w:r>
      <w:r>
        <w:rPr>
          <w:sz w:val="22"/>
        </w:rPr>
        <w:t>become</w:t>
      </w:r>
      <w:r>
        <w:rPr>
          <w:spacing w:val="-3"/>
          <w:sz w:val="22"/>
        </w:rPr>
        <w:t> </w:t>
      </w:r>
      <w:r>
        <w:rPr>
          <w:sz w:val="22"/>
        </w:rPr>
        <w:t>established</w:t>
      </w:r>
      <w:r>
        <w:rPr>
          <w:spacing w:val="-3"/>
          <w:sz w:val="22"/>
        </w:rPr>
        <w:t> </w:t>
      </w:r>
      <w:r>
        <w:rPr>
          <w:sz w:val="22"/>
        </w:rPr>
        <w:t>in</w:t>
      </w:r>
      <w:r>
        <w:rPr>
          <w:spacing w:val="-3"/>
          <w:sz w:val="22"/>
        </w:rPr>
        <w:t> </w:t>
      </w:r>
      <w:r>
        <w:rPr>
          <w:sz w:val="22"/>
        </w:rPr>
        <w:t>a </w:t>
      </w:r>
      <w:r>
        <w:rPr>
          <w:spacing w:val="-2"/>
          <w:sz w:val="22"/>
        </w:rPr>
        <w:t>region.</w:t>
      </w:r>
    </w:p>
    <w:p>
      <w:pPr>
        <w:spacing w:after="0" w:line="247" w:lineRule="auto"/>
        <w:jc w:val="left"/>
        <w:rPr>
          <w:sz w:val="22"/>
        </w:rPr>
        <w:sectPr>
          <w:headerReference w:type="default" r:id="rId563"/>
          <w:footerReference w:type="default" r:id="rId564"/>
          <w:pgSz w:w="11910" w:h="16840"/>
          <w:pgMar w:header="734" w:footer="890" w:top="1620" w:bottom="1080" w:left="1020" w:right="900"/>
        </w:sectPr>
      </w:pPr>
    </w:p>
    <w:p>
      <w:pPr>
        <w:pStyle w:val="BodyText"/>
        <w:spacing w:line="252" w:lineRule="auto" w:before="145"/>
        <w:ind w:right="238"/>
      </w:pPr>
      <w:bookmarkStart w:name="Passage 296" w:id="591"/>
      <w:bookmarkEnd w:id="591"/>
      <w:r>
        <w:rPr/>
      </w:r>
      <w:bookmarkStart w:name="_bookmark295" w:id="592"/>
      <w:bookmarkEnd w:id="592"/>
      <w:r>
        <w:rPr/>
      </w:r>
      <w:r>
        <w:rPr/>
        <w:t>Federal courts in the United States, especially before the famous 1962 case of Baker v. Carr, were often thought to be powerless in the area of election law, voting rights, and other legal questions clearly bearing on politics. This perception was not entirely correct, of course, as pre-1962</w:t>
      </w:r>
      <w:r>
        <w:rPr/>
        <w:t> Supreme</w:t>
      </w:r>
      <w:r>
        <w:rPr>
          <w:spacing w:val="-3"/>
        </w:rPr>
        <w:t> </w:t>
      </w:r>
      <w:r>
        <w:rPr/>
        <w:t>Court</w:t>
      </w:r>
      <w:r>
        <w:rPr>
          <w:spacing w:val="-3"/>
        </w:rPr>
        <w:t> </w:t>
      </w:r>
      <w:r>
        <w:rPr/>
        <w:t>decisions</w:t>
      </w:r>
      <w:r>
        <w:rPr>
          <w:spacing w:val="-2"/>
        </w:rPr>
        <w:t> </w:t>
      </w:r>
      <w:r>
        <w:rPr/>
        <w:t>such</w:t>
      </w:r>
      <w:r>
        <w:rPr>
          <w:spacing w:val="-3"/>
        </w:rPr>
        <w:t> </w:t>
      </w:r>
      <w:r>
        <w:rPr/>
        <w:t>as</w:t>
      </w:r>
      <w:r>
        <w:rPr>
          <w:spacing w:val="-3"/>
        </w:rPr>
        <w:t> </w:t>
      </w:r>
      <w:r>
        <w:rPr/>
        <w:t>that</w:t>
      </w:r>
      <w:r>
        <w:rPr>
          <w:spacing w:val="-3"/>
        </w:rPr>
        <w:t> </w:t>
      </w:r>
      <w:r>
        <w:rPr/>
        <w:t>in</w:t>
      </w:r>
      <w:r>
        <w:rPr>
          <w:spacing w:val="-3"/>
        </w:rPr>
        <w:t> </w:t>
      </w:r>
      <w:r>
        <w:rPr/>
        <w:t>the</w:t>
      </w:r>
      <w:r>
        <w:rPr>
          <w:spacing w:val="-3"/>
        </w:rPr>
        <w:t> </w:t>
      </w:r>
      <w:r>
        <w:rPr/>
        <w:t>case</w:t>
      </w:r>
      <w:r>
        <w:rPr>
          <w:spacing w:val="-3"/>
        </w:rPr>
        <w:t> </w:t>
      </w:r>
      <w:r>
        <w:rPr/>
        <w:t>of</w:t>
      </w:r>
      <w:r>
        <w:rPr>
          <w:spacing w:val="-3"/>
        </w:rPr>
        <w:t> </w:t>
      </w:r>
      <w:r>
        <w:rPr/>
        <w:t>Smith</w:t>
      </w:r>
      <w:r>
        <w:rPr>
          <w:spacing w:val="-3"/>
        </w:rPr>
        <w:t> </w:t>
      </w:r>
      <w:r>
        <w:rPr/>
        <w:t>v.</w:t>
      </w:r>
      <w:r>
        <w:rPr>
          <w:spacing w:val="-15"/>
        </w:rPr>
        <w:t> </w:t>
      </w:r>
      <w:r>
        <w:rPr/>
        <w:t>Allwright</w:t>
      </w:r>
      <w:r>
        <w:rPr>
          <w:spacing w:val="-3"/>
        </w:rPr>
        <w:t> </w:t>
      </w:r>
      <w:r>
        <w:rPr/>
        <w:t>demonstrated</w:t>
      </w:r>
      <w:r>
        <w:rPr>
          <w:spacing w:val="-3"/>
        </w:rPr>
        <w:t> </w:t>
      </w:r>
      <w:r>
        <w:rPr/>
        <w:t>in</w:t>
      </w:r>
      <w:r>
        <w:rPr>
          <w:spacing w:val="-3"/>
        </w:rPr>
        <w:t> </w:t>
      </w:r>
      <w:r>
        <w:rPr/>
        <w:t>the</w:t>
      </w:r>
      <w:r>
        <w:rPr>
          <w:spacing w:val="-3"/>
        </w:rPr>
        <w:t> </w:t>
      </w:r>
      <w:r>
        <w:rPr/>
        <w:t>wake</w:t>
      </w:r>
      <w:r>
        <w:rPr>
          <w:spacing w:val="-3"/>
        </w:rPr>
        <w:t> </w:t>
      </w:r>
      <w:r>
        <w:rPr/>
        <w:t>of that decision, voting participation among</w:t>
      </w:r>
      <w:r>
        <w:rPr>
          <w:spacing w:val="-3"/>
        </w:rPr>
        <w:t> </w:t>
      </w:r>
      <w:r>
        <w:rPr/>
        <w:t>African</w:t>
      </w:r>
      <w:r>
        <w:rPr>
          <w:spacing w:val="-5"/>
        </w:rPr>
        <w:t> </w:t>
      </w:r>
      <w:r>
        <w:rPr/>
        <w:t>Americans in the South increased substantially.</w:t>
      </w:r>
    </w:p>
    <w:p>
      <w:pPr>
        <w:pStyle w:val="BodyText"/>
        <w:spacing w:line="252" w:lineRule="auto"/>
        <w:ind w:right="232"/>
      </w:pPr>
      <w:r>
        <w:rPr/>
        <w:t>However,</w:t>
      </w:r>
      <w:r>
        <w:rPr>
          <w:spacing w:val="-3"/>
        </w:rPr>
        <w:t> </w:t>
      </w:r>
      <w:r>
        <w:rPr/>
        <w:t>political</w:t>
      </w:r>
      <w:r>
        <w:rPr>
          <w:spacing w:val="-2"/>
        </w:rPr>
        <w:t> </w:t>
      </w:r>
      <w:r>
        <w:rPr/>
        <w:t>rights</w:t>
      </w:r>
      <w:r>
        <w:rPr>
          <w:spacing w:val="-3"/>
        </w:rPr>
        <w:t> </w:t>
      </w:r>
      <w:r>
        <w:rPr/>
        <w:t>had</w:t>
      </w:r>
      <w:r>
        <w:rPr>
          <w:spacing w:val="-2"/>
        </w:rPr>
        <w:t> </w:t>
      </w:r>
      <w:r>
        <w:rPr/>
        <w:t>not</w:t>
      </w:r>
      <w:r>
        <w:rPr>
          <w:spacing w:val="-2"/>
        </w:rPr>
        <w:t> </w:t>
      </w:r>
      <w:r>
        <w:rPr/>
        <w:t>always</w:t>
      </w:r>
      <w:r>
        <w:rPr>
          <w:spacing w:val="-3"/>
        </w:rPr>
        <w:t> </w:t>
      </w:r>
      <w:r>
        <w:rPr/>
        <w:t>been</w:t>
      </w:r>
      <w:r>
        <w:rPr>
          <w:spacing w:val="-2"/>
        </w:rPr>
        <w:t> </w:t>
      </w:r>
      <w:r>
        <w:rPr/>
        <w:t>so</w:t>
      </w:r>
      <w:r>
        <w:rPr>
          <w:spacing w:val="-2"/>
        </w:rPr>
        <w:t> </w:t>
      </w:r>
      <w:r>
        <w:rPr/>
        <w:t>clearly</w:t>
      </w:r>
      <w:r>
        <w:rPr>
          <w:spacing w:val="-3"/>
        </w:rPr>
        <w:t> </w:t>
      </w:r>
      <w:r>
        <w:rPr/>
        <w:t>championed</w:t>
      </w:r>
      <w:r>
        <w:rPr>
          <w:spacing w:val="-2"/>
        </w:rPr>
        <w:t> </w:t>
      </w:r>
      <w:r>
        <w:rPr/>
        <w:t>by</w:t>
      </w:r>
      <w:r>
        <w:rPr>
          <w:spacing w:val="-3"/>
        </w:rPr>
        <w:t> </w:t>
      </w:r>
      <w:r>
        <w:rPr/>
        <w:t>the</w:t>
      </w:r>
      <w:r>
        <w:rPr>
          <w:spacing w:val="-3"/>
        </w:rPr>
        <w:t> </w:t>
      </w:r>
      <w:r>
        <w:rPr/>
        <w:t>Supreme</w:t>
      </w:r>
      <w:r>
        <w:rPr>
          <w:spacing w:val="-3"/>
        </w:rPr>
        <w:t> </w:t>
      </w:r>
      <w:r>
        <w:rPr/>
        <w:t>Court</w:t>
      </w:r>
      <w:r>
        <w:rPr>
          <w:spacing w:val="-2"/>
        </w:rPr>
        <w:t> </w:t>
      </w:r>
      <w:r>
        <w:rPr/>
        <w:t>as</w:t>
      </w:r>
      <w:r>
        <w:rPr>
          <w:spacing w:val="-3"/>
        </w:rPr>
        <w:t> </w:t>
      </w:r>
      <w:r>
        <w:rPr/>
        <w:t>they were in Smith v.</w:t>
      </w:r>
      <w:r>
        <w:rPr>
          <w:spacing w:val="-7"/>
        </w:rPr>
        <w:t> </w:t>
      </w:r>
      <w:r>
        <w:rPr/>
        <w:t>Allwright. Indeed, the transformations between the Civil War and 1962 were such that, in reviewing voters’</w:t>
      </w:r>
      <w:r>
        <w:rPr>
          <w:spacing w:val="-5"/>
        </w:rPr>
        <w:t> </w:t>
      </w:r>
      <w:r>
        <w:rPr/>
        <w:t>rights cases over the intervening decades, one feels like an archaeologist cutting through distinct layers in which the judicial decisions uncovered reveal a pattern of ideological and societal change.</w:t>
      </w:r>
    </w:p>
    <w:p>
      <w:pPr>
        <w:pStyle w:val="BodyText"/>
        <w:spacing w:before="3"/>
        <w:ind w:left="0"/>
        <w:rPr>
          <w:sz w:val="24"/>
        </w:rPr>
      </w:pPr>
    </w:p>
    <w:p>
      <w:pPr>
        <w:pStyle w:val="ListParagraph"/>
        <w:numPr>
          <w:ilvl w:val="0"/>
          <w:numId w:val="203"/>
        </w:numPr>
        <w:tabs>
          <w:tab w:pos="355" w:val="left" w:leader="none"/>
        </w:tabs>
        <w:spacing w:line="249" w:lineRule="exact" w:before="0" w:after="0"/>
        <w:ind w:left="354" w:right="0" w:hanging="242"/>
        <w:jc w:val="left"/>
        <w:rPr>
          <w:sz w:val="22"/>
        </w:rPr>
      </w:pPr>
      <w:r>
        <w:rPr>
          <w:sz w:val="22"/>
        </w:rPr>
        <w:t>The</w:t>
      </w:r>
      <w:r>
        <w:rPr>
          <w:spacing w:val="-5"/>
          <w:sz w:val="22"/>
        </w:rPr>
        <w:t> </w:t>
      </w:r>
      <w:r>
        <w:rPr>
          <w:sz w:val="22"/>
        </w:rPr>
        <w:t>author</w:t>
      </w:r>
      <w:r>
        <w:rPr>
          <w:spacing w:val="-4"/>
          <w:sz w:val="22"/>
        </w:rPr>
        <w:t> </w:t>
      </w:r>
      <w:r>
        <w:rPr>
          <w:sz w:val="22"/>
        </w:rPr>
        <w:t>of</w:t>
      </w:r>
      <w:r>
        <w:rPr>
          <w:spacing w:val="-4"/>
          <w:sz w:val="22"/>
        </w:rPr>
        <w:t> </w:t>
      </w:r>
      <w:r>
        <w:rPr>
          <w:sz w:val="22"/>
        </w:rPr>
        <w:t>the</w:t>
      </w:r>
      <w:r>
        <w:rPr>
          <w:spacing w:val="-3"/>
          <w:sz w:val="22"/>
        </w:rPr>
        <w:t> </w:t>
      </w:r>
      <w:r>
        <w:rPr>
          <w:sz w:val="22"/>
        </w:rPr>
        <w:t>passage</w:t>
      </w:r>
      <w:r>
        <w:rPr>
          <w:spacing w:val="-4"/>
          <w:sz w:val="22"/>
        </w:rPr>
        <w:t> </w:t>
      </w:r>
      <w:r>
        <w:rPr>
          <w:sz w:val="22"/>
        </w:rPr>
        <w:t>uses</w:t>
      </w:r>
      <w:r>
        <w:rPr>
          <w:spacing w:val="-4"/>
          <w:sz w:val="22"/>
        </w:rPr>
        <w:t> </w:t>
      </w:r>
      <w:r>
        <w:rPr>
          <w:sz w:val="22"/>
        </w:rPr>
        <w:t>the</w:t>
      </w:r>
      <w:r>
        <w:rPr>
          <w:spacing w:val="-3"/>
          <w:sz w:val="22"/>
        </w:rPr>
        <w:t> </w:t>
      </w:r>
      <w:r>
        <w:rPr>
          <w:sz w:val="22"/>
        </w:rPr>
        <w:t>analogy</w:t>
      </w:r>
      <w:r>
        <w:rPr>
          <w:spacing w:val="-4"/>
          <w:sz w:val="22"/>
        </w:rPr>
        <w:t> </w:t>
      </w:r>
      <w:r>
        <w:rPr>
          <w:sz w:val="22"/>
        </w:rPr>
        <w:t>of</w:t>
      </w:r>
      <w:r>
        <w:rPr>
          <w:spacing w:val="-4"/>
          <w:sz w:val="22"/>
        </w:rPr>
        <w:t> </w:t>
      </w:r>
      <w:r>
        <w:rPr>
          <w:sz w:val="22"/>
        </w:rPr>
        <w:t>the</w:t>
      </w:r>
      <w:r>
        <w:rPr>
          <w:spacing w:val="-3"/>
          <w:sz w:val="22"/>
        </w:rPr>
        <w:t> </w:t>
      </w:r>
      <w:r>
        <w:rPr>
          <w:sz w:val="22"/>
        </w:rPr>
        <w:t>archaeology</w:t>
      </w:r>
      <w:r>
        <w:rPr>
          <w:spacing w:val="-4"/>
          <w:sz w:val="22"/>
        </w:rPr>
        <w:t> </w:t>
      </w:r>
      <w:r>
        <w:rPr>
          <w:sz w:val="22"/>
        </w:rPr>
        <w:t>most</w:t>
      </w:r>
      <w:r>
        <w:rPr>
          <w:spacing w:val="-3"/>
          <w:sz w:val="22"/>
        </w:rPr>
        <w:t> </w:t>
      </w:r>
      <w:r>
        <w:rPr>
          <w:sz w:val="22"/>
        </w:rPr>
        <w:t>probably</w:t>
      </w:r>
      <w:r>
        <w:rPr>
          <w:spacing w:val="-4"/>
          <w:sz w:val="22"/>
        </w:rPr>
        <w:t> </w:t>
      </w:r>
      <w:r>
        <w:rPr>
          <w:sz w:val="22"/>
        </w:rPr>
        <w:t>in</w:t>
      </w:r>
      <w:r>
        <w:rPr>
          <w:spacing w:val="-4"/>
          <w:sz w:val="22"/>
        </w:rPr>
        <w:t> </w:t>
      </w:r>
      <w:r>
        <w:rPr>
          <w:sz w:val="22"/>
        </w:rPr>
        <w:t>order</w:t>
      </w:r>
      <w:r>
        <w:rPr>
          <w:spacing w:val="-3"/>
          <w:sz w:val="22"/>
        </w:rPr>
        <w:t> </w:t>
      </w:r>
      <w:r>
        <w:rPr>
          <w:spacing w:val="-5"/>
          <w:sz w:val="22"/>
        </w:rPr>
        <w:t>to</w:t>
      </w:r>
    </w:p>
    <w:p>
      <w:pPr>
        <w:pStyle w:val="ListParagraph"/>
        <w:numPr>
          <w:ilvl w:val="1"/>
          <w:numId w:val="203"/>
        </w:numPr>
        <w:tabs>
          <w:tab w:pos="383" w:val="left" w:leader="none"/>
        </w:tabs>
        <w:spacing w:line="247" w:lineRule="auto" w:before="0" w:after="0"/>
        <w:ind w:left="113" w:right="1116" w:firstLine="0"/>
        <w:jc w:val="left"/>
        <w:rPr>
          <w:sz w:val="22"/>
        </w:rPr>
      </w:pPr>
      <w:r>
        <w:rPr>
          <w:sz w:val="22"/>
        </w:rPr>
        <w:t>contrast</w:t>
      </w:r>
      <w:r>
        <w:rPr>
          <w:spacing w:val="-3"/>
          <w:sz w:val="22"/>
        </w:rPr>
        <w:t> </w:t>
      </w:r>
      <w:r>
        <w:rPr>
          <w:sz w:val="22"/>
        </w:rPr>
        <w:t>judicial</w:t>
      </w:r>
      <w:r>
        <w:rPr>
          <w:spacing w:val="-4"/>
          <w:sz w:val="22"/>
        </w:rPr>
        <w:t> </w:t>
      </w:r>
      <w:r>
        <w:rPr>
          <w:sz w:val="22"/>
        </w:rPr>
        <w:t>decisions</w:t>
      </w:r>
      <w:r>
        <w:rPr>
          <w:spacing w:val="-4"/>
          <w:sz w:val="22"/>
        </w:rPr>
        <w:t> </w:t>
      </w:r>
      <w:r>
        <w:rPr>
          <w:sz w:val="22"/>
        </w:rPr>
        <w:t>made</w:t>
      </w:r>
      <w:r>
        <w:rPr>
          <w:spacing w:val="-3"/>
          <w:sz w:val="22"/>
        </w:rPr>
        <w:t> </w:t>
      </w:r>
      <w:r>
        <w:rPr>
          <w:sz w:val="22"/>
        </w:rPr>
        <w:t>after</w:t>
      </w:r>
      <w:r>
        <w:rPr>
          <w:spacing w:val="-4"/>
          <w:sz w:val="22"/>
        </w:rPr>
        <w:t> </w:t>
      </w:r>
      <w:r>
        <w:rPr>
          <w:sz w:val="22"/>
        </w:rPr>
        <w:t>1962</w:t>
      </w:r>
      <w:r>
        <w:rPr>
          <w:spacing w:val="-4"/>
          <w:sz w:val="22"/>
        </w:rPr>
        <w:t> </w:t>
      </w:r>
      <w:r>
        <w:rPr>
          <w:sz w:val="22"/>
        </w:rPr>
        <w:t>concerning</w:t>
      </w:r>
      <w:r>
        <w:rPr>
          <w:spacing w:val="-3"/>
          <w:sz w:val="22"/>
        </w:rPr>
        <w:t> </w:t>
      </w:r>
      <w:r>
        <w:rPr>
          <w:sz w:val="22"/>
        </w:rPr>
        <w:t>voters</w:t>
      </w:r>
      <w:r>
        <w:rPr>
          <w:spacing w:val="-3"/>
          <w:sz w:val="22"/>
        </w:rPr>
        <w:t> </w:t>
      </w:r>
      <w:r>
        <w:rPr>
          <w:sz w:val="22"/>
        </w:rPr>
        <w:t>rights</w:t>
      </w:r>
      <w:r>
        <w:rPr>
          <w:spacing w:val="-3"/>
          <w:sz w:val="22"/>
        </w:rPr>
        <w:t> </w:t>
      </w:r>
      <w:r>
        <w:rPr>
          <w:sz w:val="22"/>
        </w:rPr>
        <w:t>with</w:t>
      </w:r>
      <w:r>
        <w:rPr>
          <w:spacing w:val="-4"/>
          <w:sz w:val="22"/>
        </w:rPr>
        <w:t> </w:t>
      </w:r>
      <w:r>
        <w:rPr>
          <w:sz w:val="22"/>
        </w:rPr>
        <w:t>decision</w:t>
      </w:r>
      <w:r>
        <w:rPr>
          <w:spacing w:val="-4"/>
          <w:sz w:val="22"/>
        </w:rPr>
        <w:t> </w:t>
      </w:r>
      <w:r>
        <w:rPr>
          <w:sz w:val="22"/>
        </w:rPr>
        <w:t>made immediately after the Civil War</w:t>
      </w:r>
    </w:p>
    <w:p>
      <w:pPr>
        <w:pStyle w:val="ListParagraph"/>
        <w:numPr>
          <w:ilvl w:val="1"/>
          <w:numId w:val="203"/>
        </w:numPr>
        <w:tabs>
          <w:tab w:pos="383" w:val="left" w:leader="none"/>
        </w:tabs>
        <w:spacing w:line="252" w:lineRule="exact" w:before="0" w:after="0"/>
        <w:ind w:left="382" w:right="0" w:hanging="270"/>
        <w:jc w:val="left"/>
        <w:rPr>
          <w:sz w:val="22"/>
        </w:rPr>
      </w:pPr>
      <w:r>
        <w:rPr>
          <w:sz w:val="22"/>
        </w:rPr>
        <w:t>suggest</w:t>
      </w:r>
      <w:r>
        <w:rPr>
          <w:spacing w:val="-3"/>
          <w:sz w:val="22"/>
        </w:rPr>
        <w:t> </w:t>
      </w:r>
      <w:r>
        <w:rPr>
          <w:sz w:val="22"/>
        </w:rPr>
        <w:t>that</w:t>
      </w:r>
      <w:r>
        <w:rPr>
          <w:spacing w:val="-3"/>
          <w:sz w:val="22"/>
        </w:rPr>
        <w:t> </w:t>
      </w:r>
      <w:r>
        <w:rPr>
          <w:sz w:val="22"/>
        </w:rPr>
        <w:t>the</w:t>
      </w:r>
      <w:r>
        <w:rPr>
          <w:spacing w:val="-2"/>
          <w:sz w:val="22"/>
        </w:rPr>
        <w:t> </w:t>
      </w:r>
      <w:r>
        <w:rPr>
          <w:sz w:val="22"/>
        </w:rPr>
        <w:t>author</w:t>
      </w:r>
      <w:r>
        <w:rPr>
          <w:spacing w:val="-4"/>
          <w:sz w:val="22"/>
        </w:rPr>
        <w:t> </w:t>
      </w:r>
      <w:r>
        <w:rPr>
          <w:sz w:val="22"/>
        </w:rPr>
        <w:t>is</w:t>
      </w:r>
      <w:r>
        <w:rPr>
          <w:spacing w:val="-3"/>
          <w:sz w:val="22"/>
        </w:rPr>
        <w:t> </w:t>
      </w:r>
      <w:r>
        <w:rPr>
          <w:sz w:val="22"/>
        </w:rPr>
        <w:t>perplexed</w:t>
      </w:r>
      <w:r>
        <w:rPr>
          <w:spacing w:val="-4"/>
          <w:sz w:val="22"/>
        </w:rPr>
        <w:t> </w:t>
      </w:r>
      <w:r>
        <w:rPr>
          <w:sz w:val="22"/>
        </w:rPr>
        <w:t>by</w:t>
      </w:r>
      <w:r>
        <w:rPr>
          <w:spacing w:val="-3"/>
          <w:sz w:val="22"/>
        </w:rPr>
        <w:t> </w:t>
      </w:r>
      <w:r>
        <w:rPr>
          <w:sz w:val="22"/>
        </w:rPr>
        <w:t>many</w:t>
      </w:r>
      <w:r>
        <w:rPr>
          <w:spacing w:val="-3"/>
          <w:sz w:val="22"/>
        </w:rPr>
        <w:t> </w:t>
      </w:r>
      <w:r>
        <w:rPr>
          <w:sz w:val="22"/>
        </w:rPr>
        <w:t>judicial</w:t>
      </w:r>
      <w:r>
        <w:rPr>
          <w:spacing w:val="-3"/>
          <w:sz w:val="22"/>
        </w:rPr>
        <w:t> </w:t>
      </w:r>
      <w:r>
        <w:rPr>
          <w:sz w:val="22"/>
        </w:rPr>
        <w:t>decisions</w:t>
      </w:r>
      <w:r>
        <w:rPr>
          <w:spacing w:val="-4"/>
          <w:sz w:val="22"/>
        </w:rPr>
        <w:t> </w:t>
      </w:r>
      <w:r>
        <w:rPr>
          <w:sz w:val="22"/>
        </w:rPr>
        <w:t>regarding</w:t>
      </w:r>
      <w:r>
        <w:rPr>
          <w:spacing w:val="-2"/>
          <w:sz w:val="22"/>
        </w:rPr>
        <w:t> </w:t>
      </w:r>
      <w:r>
        <w:rPr>
          <w:sz w:val="22"/>
        </w:rPr>
        <w:t>voters’</w:t>
      </w:r>
      <w:r>
        <w:rPr>
          <w:spacing w:val="-10"/>
          <w:sz w:val="22"/>
        </w:rPr>
        <w:t> </w:t>
      </w:r>
      <w:r>
        <w:rPr>
          <w:spacing w:val="-2"/>
          <w:sz w:val="22"/>
        </w:rPr>
        <w:t>rights</w:t>
      </w:r>
    </w:p>
    <w:p>
      <w:pPr>
        <w:pStyle w:val="ListParagraph"/>
        <w:numPr>
          <w:ilvl w:val="1"/>
          <w:numId w:val="203"/>
        </w:numPr>
        <w:tabs>
          <w:tab w:pos="395" w:val="left" w:leader="none"/>
        </w:tabs>
        <w:spacing w:line="240" w:lineRule="auto" w:before="3" w:after="0"/>
        <w:ind w:left="394" w:right="0" w:hanging="282"/>
        <w:jc w:val="left"/>
        <w:rPr>
          <w:sz w:val="22"/>
        </w:rPr>
      </w:pPr>
      <w:r>
        <w:rPr>
          <w:sz w:val="22"/>
        </w:rPr>
        <w:t>characterize</w:t>
      </w:r>
      <w:r>
        <w:rPr>
          <w:spacing w:val="-2"/>
          <w:sz w:val="22"/>
        </w:rPr>
        <w:t> </w:t>
      </w:r>
      <w:r>
        <w:rPr>
          <w:sz w:val="22"/>
        </w:rPr>
        <w:t>the</w:t>
      </w:r>
      <w:r>
        <w:rPr>
          <w:spacing w:val="-1"/>
          <w:sz w:val="22"/>
        </w:rPr>
        <w:t> </w:t>
      </w:r>
      <w:r>
        <w:rPr>
          <w:sz w:val="22"/>
        </w:rPr>
        <w:t>nature</w:t>
      </w:r>
      <w:r>
        <w:rPr>
          <w:spacing w:val="-3"/>
          <w:sz w:val="22"/>
        </w:rPr>
        <w:t> </w:t>
      </w:r>
      <w:r>
        <w:rPr>
          <w:sz w:val="22"/>
        </w:rPr>
        <w:t>of</w:t>
      </w:r>
      <w:r>
        <w:rPr>
          <w:spacing w:val="-2"/>
          <w:sz w:val="22"/>
        </w:rPr>
        <w:t> </w:t>
      </w:r>
      <w:r>
        <w:rPr>
          <w:sz w:val="22"/>
        </w:rPr>
        <w:t>change</w:t>
      </w:r>
      <w:r>
        <w:rPr>
          <w:spacing w:val="-2"/>
          <w:sz w:val="22"/>
        </w:rPr>
        <w:t> </w:t>
      </w:r>
      <w:r>
        <w:rPr>
          <w:sz w:val="22"/>
        </w:rPr>
        <w:t>in</w:t>
      </w:r>
      <w:r>
        <w:rPr>
          <w:spacing w:val="-2"/>
          <w:sz w:val="22"/>
        </w:rPr>
        <w:t> </w:t>
      </w:r>
      <w:r>
        <w:rPr>
          <w:sz w:val="22"/>
        </w:rPr>
        <w:t>judicial</w:t>
      </w:r>
      <w:r>
        <w:rPr>
          <w:spacing w:val="-2"/>
          <w:sz w:val="22"/>
        </w:rPr>
        <w:t> </w:t>
      </w:r>
      <w:r>
        <w:rPr>
          <w:sz w:val="22"/>
        </w:rPr>
        <w:t>thinking</w:t>
      </w:r>
      <w:r>
        <w:rPr>
          <w:spacing w:val="-2"/>
          <w:sz w:val="22"/>
        </w:rPr>
        <w:t> </w:t>
      </w:r>
      <w:r>
        <w:rPr>
          <w:sz w:val="22"/>
        </w:rPr>
        <w:t>regarding</w:t>
      </w:r>
      <w:r>
        <w:rPr>
          <w:spacing w:val="-1"/>
          <w:sz w:val="22"/>
        </w:rPr>
        <w:t> </w:t>
      </w:r>
      <w:r>
        <w:rPr>
          <w:sz w:val="22"/>
        </w:rPr>
        <w:t>voters’</w:t>
      </w:r>
      <w:r>
        <w:rPr>
          <w:spacing w:val="-9"/>
          <w:sz w:val="22"/>
        </w:rPr>
        <w:t> </w:t>
      </w:r>
      <w:r>
        <w:rPr>
          <w:spacing w:val="-2"/>
          <w:sz w:val="22"/>
        </w:rPr>
        <w:t>rights</w:t>
      </w:r>
    </w:p>
    <w:p>
      <w:pPr>
        <w:pStyle w:val="ListParagraph"/>
        <w:numPr>
          <w:ilvl w:val="1"/>
          <w:numId w:val="203"/>
        </w:numPr>
        <w:tabs>
          <w:tab w:pos="395" w:val="left" w:leader="none"/>
        </w:tabs>
        <w:spacing w:line="240" w:lineRule="auto" w:before="7" w:after="0"/>
        <w:ind w:left="394" w:right="0" w:hanging="282"/>
        <w:jc w:val="left"/>
        <w:rPr>
          <w:sz w:val="22"/>
        </w:rPr>
      </w:pPr>
      <w:r>
        <w:rPr>
          <w:sz w:val="22"/>
        </w:rPr>
        <w:t>indicate</w:t>
      </w:r>
      <w:r>
        <w:rPr>
          <w:spacing w:val="-5"/>
          <w:sz w:val="22"/>
        </w:rPr>
        <w:t> </w:t>
      </w:r>
      <w:r>
        <w:rPr>
          <w:sz w:val="22"/>
        </w:rPr>
        <w:t>that</w:t>
      </w:r>
      <w:r>
        <w:rPr>
          <w:spacing w:val="-2"/>
          <w:sz w:val="22"/>
        </w:rPr>
        <w:t> </w:t>
      </w:r>
      <w:r>
        <w:rPr>
          <w:sz w:val="22"/>
        </w:rPr>
        <w:t>much</w:t>
      </w:r>
      <w:r>
        <w:rPr>
          <w:spacing w:val="-2"/>
          <w:sz w:val="22"/>
        </w:rPr>
        <w:t> </w:t>
      </w:r>
      <w:r>
        <w:rPr>
          <w:sz w:val="22"/>
        </w:rPr>
        <w:t>of</w:t>
      </w:r>
      <w:r>
        <w:rPr>
          <w:spacing w:val="-3"/>
          <w:sz w:val="22"/>
        </w:rPr>
        <w:t> </w:t>
      </w:r>
      <w:r>
        <w:rPr>
          <w:sz w:val="22"/>
        </w:rPr>
        <w:t>the</w:t>
      </w:r>
      <w:r>
        <w:rPr>
          <w:spacing w:val="-2"/>
          <w:sz w:val="22"/>
        </w:rPr>
        <w:t> </w:t>
      </w:r>
      <w:r>
        <w:rPr>
          <w:sz w:val="22"/>
        </w:rPr>
        <w:t>history</w:t>
      </w:r>
      <w:r>
        <w:rPr>
          <w:spacing w:val="-2"/>
          <w:sz w:val="22"/>
        </w:rPr>
        <w:t> </w:t>
      </w:r>
      <w:r>
        <w:rPr>
          <w:sz w:val="22"/>
        </w:rPr>
        <w:t>of</w:t>
      </w:r>
      <w:r>
        <w:rPr>
          <w:spacing w:val="-3"/>
          <w:sz w:val="22"/>
        </w:rPr>
        <w:t> </w:t>
      </w:r>
      <w:r>
        <w:rPr>
          <w:sz w:val="22"/>
        </w:rPr>
        <w:t>voters’</w:t>
      </w:r>
      <w:r>
        <w:rPr>
          <w:spacing w:val="-10"/>
          <w:sz w:val="22"/>
        </w:rPr>
        <w:t> </w:t>
      </w:r>
      <w:r>
        <w:rPr>
          <w:sz w:val="22"/>
        </w:rPr>
        <w:t>rights</w:t>
      </w:r>
      <w:r>
        <w:rPr>
          <w:spacing w:val="-2"/>
          <w:sz w:val="22"/>
        </w:rPr>
        <w:t> </w:t>
      </w:r>
      <w:r>
        <w:rPr>
          <w:sz w:val="22"/>
        </w:rPr>
        <w:t>has</w:t>
      </w:r>
      <w:r>
        <w:rPr>
          <w:spacing w:val="-2"/>
          <w:sz w:val="22"/>
        </w:rPr>
        <w:t> </w:t>
      </w:r>
      <w:r>
        <w:rPr>
          <w:sz w:val="22"/>
        </w:rPr>
        <w:t>been</w:t>
      </w:r>
      <w:r>
        <w:rPr>
          <w:spacing w:val="-3"/>
          <w:sz w:val="22"/>
        </w:rPr>
        <w:t> </w:t>
      </w:r>
      <w:r>
        <w:rPr>
          <w:sz w:val="22"/>
        </w:rPr>
        <w:t>lost</w:t>
      </w:r>
      <w:r>
        <w:rPr>
          <w:spacing w:val="-3"/>
          <w:sz w:val="22"/>
        </w:rPr>
        <w:t> </w:t>
      </w:r>
      <w:r>
        <w:rPr>
          <w:sz w:val="22"/>
        </w:rPr>
        <w:t>since</w:t>
      </w:r>
      <w:r>
        <w:rPr>
          <w:spacing w:val="-2"/>
          <w:sz w:val="22"/>
        </w:rPr>
        <w:t> </w:t>
      </w:r>
      <w:r>
        <w:rPr>
          <w:sz w:val="22"/>
        </w:rPr>
        <w:t>the</w:t>
      </w:r>
      <w:r>
        <w:rPr>
          <w:spacing w:val="-2"/>
          <w:sz w:val="22"/>
        </w:rPr>
        <w:t> </w:t>
      </w:r>
      <w:r>
        <w:rPr>
          <w:sz w:val="22"/>
        </w:rPr>
        <w:t>Civil</w:t>
      </w:r>
      <w:r>
        <w:rPr>
          <w:spacing w:val="-2"/>
          <w:sz w:val="22"/>
        </w:rPr>
        <w:t> </w:t>
      </w:r>
      <w:r>
        <w:rPr>
          <w:spacing w:val="-5"/>
          <w:sz w:val="22"/>
        </w:rPr>
        <w:t>War</w:t>
      </w:r>
    </w:p>
    <w:p>
      <w:pPr>
        <w:pStyle w:val="ListParagraph"/>
        <w:numPr>
          <w:ilvl w:val="1"/>
          <w:numId w:val="203"/>
        </w:numPr>
        <w:tabs>
          <w:tab w:pos="383" w:val="left" w:leader="none"/>
        </w:tabs>
        <w:spacing w:line="247" w:lineRule="auto" w:before="7" w:after="0"/>
        <w:ind w:left="113" w:right="1098" w:firstLine="0"/>
        <w:jc w:val="left"/>
        <w:rPr>
          <w:sz w:val="22"/>
        </w:rPr>
      </w:pPr>
      <w:r>
        <w:rPr>
          <w:sz w:val="22"/>
        </w:rPr>
        <w:t>illustrate</w:t>
      </w:r>
      <w:r>
        <w:rPr>
          <w:spacing w:val="-3"/>
          <w:sz w:val="22"/>
        </w:rPr>
        <w:t> </w:t>
      </w:r>
      <w:r>
        <w:rPr>
          <w:sz w:val="22"/>
        </w:rPr>
        <w:t>the</w:t>
      </w:r>
      <w:r>
        <w:rPr>
          <w:spacing w:val="-3"/>
          <w:sz w:val="22"/>
        </w:rPr>
        <w:t> </w:t>
      </w:r>
      <w:r>
        <w:rPr>
          <w:sz w:val="22"/>
        </w:rPr>
        <w:t>lack</w:t>
      </w:r>
      <w:r>
        <w:rPr>
          <w:spacing w:val="-3"/>
          <w:sz w:val="22"/>
        </w:rPr>
        <w:t> </w:t>
      </w:r>
      <w:r>
        <w:rPr>
          <w:sz w:val="22"/>
        </w:rPr>
        <w:t>of</w:t>
      </w:r>
      <w:r>
        <w:rPr>
          <w:spacing w:val="-3"/>
          <w:sz w:val="22"/>
        </w:rPr>
        <w:t> </w:t>
      </w:r>
      <w:r>
        <w:rPr>
          <w:sz w:val="22"/>
        </w:rPr>
        <w:t>concern</w:t>
      </w:r>
      <w:r>
        <w:rPr>
          <w:spacing w:val="-3"/>
          <w:sz w:val="22"/>
        </w:rPr>
        <w:t> </w:t>
      </w:r>
      <w:r>
        <w:rPr>
          <w:sz w:val="22"/>
        </w:rPr>
        <w:t>for</w:t>
      </w:r>
      <w:r>
        <w:rPr>
          <w:spacing w:val="-3"/>
          <w:sz w:val="22"/>
        </w:rPr>
        <w:t> </w:t>
      </w:r>
      <w:r>
        <w:rPr>
          <w:sz w:val="22"/>
        </w:rPr>
        <w:t>voters’</w:t>
      </w:r>
      <w:r>
        <w:rPr>
          <w:spacing w:val="-10"/>
          <w:sz w:val="22"/>
        </w:rPr>
        <w:t> </w:t>
      </w:r>
      <w:r>
        <w:rPr>
          <w:sz w:val="22"/>
        </w:rPr>
        <w:t>rights</w:t>
      </w:r>
      <w:r>
        <w:rPr>
          <w:spacing w:val="-3"/>
          <w:sz w:val="22"/>
        </w:rPr>
        <w:t> </w:t>
      </w:r>
      <w:r>
        <w:rPr>
          <w:sz w:val="22"/>
        </w:rPr>
        <w:t>exhibited</w:t>
      </w:r>
      <w:r>
        <w:rPr>
          <w:spacing w:val="-3"/>
          <w:sz w:val="22"/>
        </w:rPr>
        <w:t> </w:t>
      </w:r>
      <w:r>
        <w:rPr>
          <w:sz w:val="22"/>
        </w:rPr>
        <w:t>by</w:t>
      </w:r>
      <w:r>
        <w:rPr>
          <w:spacing w:val="-3"/>
          <w:sz w:val="22"/>
        </w:rPr>
        <w:t> </w:t>
      </w:r>
      <w:r>
        <w:rPr>
          <w:sz w:val="22"/>
        </w:rPr>
        <w:t>federal</w:t>
      </w:r>
      <w:r>
        <w:rPr>
          <w:spacing w:val="-3"/>
          <w:sz w:val="22"/>
        </w:rPr>
        <w:t> </w:t>
      </w:r>
      <w:r>
        <w:rPr>
          <w:sz w:val="22"/>
        </w:rPr>
        <w:t>courts</w:t>
      </w:r>
      <w:r>
        <w:rPr>
          <w:spacing w:val="-3"/>
          <w:sz w:val="22"/>
        </w:rPr>
        <w:t> </w:t>
      </w:r>
      <w:r>
        <w:rPr>
          <w:sz w:val="22"/>
        </w:rPr>
        <w:t>before</w:t>
      </w:r>
      <w:r>
        <w:rPr>
          <w:spacing w:val="-3"/>
          <w:sz w:val="22"/>
        </w:rPr>
        <w:t> </w:t>
      </w:r>
      <w:r>
        <w:rPr>
          <w:sz w:val="22"/>
        </w:rPr>
        <w:t>the</w:t>
      </w:r>
      <w:r>
        <w:rPr>
          <w:spacing w:val="-3"/>
          <w:sz w:val="22"/>
        </w:rPr>
        <w:t> </w:t>
      </w:r>
      <w:r>
        <w:rPr>
          <w:sz w:val="22"/>
        </w:rPr>
        <w:t>Civil </w:t>
      </w:r>
      <w:r>
        <w:rPr>
          <w:spacing w:val="-4"/>
          <w:sz w:val="22"/>
        </w:rPr>
        <w:t>War</w:t>
      </w:r>
    </w:p>
    <w:p>
      <w:pPr>
        <w:pStyle w:val="BodyText"/>
        <w:spacing w:before="9"/>
        <w:ind w:left="0"/>
        <w:rPr>
          <w:sz w:val="20"/>
        </w:rPr>
      </w:pPr>
    </w:p>
    <w:p>
      <w:pPr>
        <w:pStyle w:val="ListParagraph"/>
        <w:numPr>
          <w:ilvl w:val="0"/>
          <w:numId w:val="203"/>
        </w:numPr>
        <w:tabs>
          <w:tab w:pos="359" w:val="left" w:leader="none"/>
        </w:tabs>
        <w:spacing w:line="240" w:lineRule="auto" w:before="0" w:after="0"/>
        <w:ind w:left="358" w:right="0" w:hanging="246"/>
        <w:jc w:val="left"/>
        <w:rPr>
          <w:sz w:val="22"/>
        </w:rPr>
      </w:pPr>
      <w:r>
        <w:rPr>
          <w:sz w:val="22"/>
        </w:rPr>
        <w:t>Which</w:t>
      </w:r>
      <w:r>
        <w:rPr>
          <w:spacing w:val="-3"/>
          <w:sz w:val="22"/>
        </w:rPr>
        <w:t> </w:t>
      </w:r>
      <w:r>
        <w:rPr>
          <w:sz w:val="22"/>
        </w:rPr>
        <w:t>of</w:t>
      </w:r>
      <w:r>
        <w:rPr>
          <w:spacing w:val="-3"/>
          <w:sz w:val="22"/>
        </w:rPr>
        <w:t> </w:t>
      </w:r>
      <w:r>
        <w:rPr>
          <w:sz w:val="22"/>
        </w:rPr>
        <w:t>the</w:t>
      </w:r>
      <w:r>
        <w:rPr>
          <w:spacing w:val="-2"/>
          <w:sz w:val="22"/>
        </w:rPr>
        <w:t> </w:t>
      </w:r>
      <w:r>
        <w:rPr>
          <w:sz w:val="22"/>
        </w:rPr>
        <w:t>following</w:t>
      </w:r>
      <w:r>
        <w:rPr>
          <w:spacing w:val="-2"/>
          <w:sz w:val="22"/>
        </w:rPr>
        <w:t> </w:t>
      </w:r>
      <w:r>
        <w:rPr>
          <w:sz w:val="22"/>
        </w:rPr>
        <w:t>can</w:t>
      </w:r>
      <w:r>
        <w:rPr>
          <w:spacing w:val="-2"/>
          <w:sz w:val="22"/>
        </w:rPr>
        <w:t> </w:t>
      </w:r>
      <w:r>
        <w:rPr>
          <w:sz w:val="22"/>
        </w:rPr>
        <w:t>be</w:t>
      </w:r>
      <w:r>
        <w:rPr>
          <w:spacing w:val="-3"/>
          <w:sz w:val="22"/>
        </w:rPr>
        <w:t> </w:t>
      </w:r>
      <w:r>
        <w:rPr>
          <w:sz w:val="22"/>
        </w:rPr>
        <w:t>inferred</w:t>
      </w:r>
      <w:r>
        <w:rPr>
          <w:spacing w:val="-3"/>
          <w:sz w:val="22"/>
        </w:rPr>
        <w:t> </w:t>
      </w:r>
      <w:r>
        <w:rPr>
          <w:sz w:val="22"/>
        </w:rPr>
        <w:t>regarding</w:t>
      </w:r>
      <w:r>
        <w:rPr>
          <w:spacing w:val="-2"/>
          <w:sz w:val="22"/>
        </w:rPr>
        <w:t> </w:t>
      </w:r>
      <w:r>
        <w:rPr>
          <w:sz w:val="22"/>
        </w:rPr>
        <w:t>the</w:t>
      </w:r>
      <w:r>
        <w:rPr>
          <w:spacing w:val="-2"/>
          <w:sz w:val="22"/>
        </w:rPr>
        <w:t> </w:t>
      </w:r>
      <w:r>
        <w:rPr>
          <w:sz w:val="22"/>
        </w:rPr>
        <w:t>case</w:t>
      </w:r>
      <w:r>
        <w:rPr>
          <w:spacing w:val="-2"/>
          <w:sz w:val="22"/>
        </w:rPr>
        <w:t> </w:t>
      </w:r>
      <w:r>
        <w:rPr>
          <w:sz w:val="22"/>
        </w:rPr>
        <w:t>of</w:t>
      </w:r>
      <w:r>
        <w:rPr>
          <w:spacing w:val="-3"/>
          <w:sz w:val="22"/>
        </w:rPr>
        <w:t> </w:t>
      </w:r>
      <w:r>
        <w:rPr>
          <w:sz w:val="22"/>
        </w:rPr>
        <w:t>Baker</w:t>
      </w:r>
      <w:r>
        <w:rPr>
          <w:spacing w:val="-2"/>
          <w:sz w:val="22"/>
        </w:rPr>
        <w:t> </w:t>
      </w:r>
      <w:r>
        <w:rPr>
          <w:sz w:val="22"/>
        </w:rPr>
        <w:t>v.</w:t>
      </w:r>
      <w:r>
        <w:rPr>
          <w:spacing w:val="-2"/>
          <w:sz w:val="22"/>
        </w:rPr>
        <w:t> Carr?</w:t>
      </w:r>
    </w:p>
    <w:p>
      <w:pPr>
        <w:pStyle w:val="ListParagraph"/>
        <w:numPr>
          <w:ilvl w:val="1"/>
          <w:numId w:val="203"/>
        </w:numPr>
        <w:tabs>
          <w:tab w:pos="383" w:val="left" w:leader="none"/>
        </w:tabs>
        <w:spacing w:line="240" w:lineRule="auto" w:before="7" w:after="0"/>
        <w:ind w:left="382" w:right="0" w:hanging="270"/>
        <w:jc w:val="left"/>
        <w:rPr>
          <w:sz w:val="22"/>
        </w:rPr>
      </w:pPr>
      <w:r>
        <w:rPr>
          <w:sz w:val="22"/>
        </w:rPr>
        <w:t>Its</w:t>
      </w:r>
      <w:r>
        <w:rPr>
          <w:spacing w:val="-2"/>
          <w:sz w:val="22"/>
        </w:rPr>
        <w:t> </w:t>
      </w:r>
      <w:r>
        <w:rPr>
          <w:sz w:val="22"/>
        </w:rPr>
        <w:t>outcome</w:t>
      </w:r>
      <w:r>
        <w:rPr>
          <w:spacing w:val="-2"/>
          <w:sz w:val="22"/>
        </w:rPr>
        <w:t> </w:t>
      </w:r>
      <w:r>
        <w:rPr>
          <w:sz w:val="22"/>
        </w:rPr>
        <w:t>required</w:t>
      </w:r>
      <w:r>
        <w:rPr>
          <w:spacing w:val="-2"/>
          <w:sz w:val="22"/>
        </w:rPr>
        <w:t> </w:t>
      </w:r>
      <w:r>
        <w:rPr>
          <w:sz w:val="22"/>
        </w:rPr>
        <w:t>clarification</w:t>
      </w:r>
      <w:r>
        <w:rPr>
          <w:spacing w:val="-1"/>
          <w:sz w:val="22"/>
        </w:rPr>
        <w:t> </w:t>
      </w:r>
      <w:r>
        <w:rPr>
          <w:sz w:val="22"/>
        </w:rPr>
        <w:t>in</w:t>
      </w:r>
      <w:r>
        <w:rPr>
          <w:spacing w:val="-3"/>
          <w:sz w:val="22"/>
        </w:rPr>
        <w:t> </w:t>
      </w:r>
      <w:r>
        <w:rPr>
          <w:sz w:val="22"/>
        </w:rPr>
        <w:t>subsequent</w:t>
      </w:r>
      <w:r>
        <w:rPr>
          <w:spacing w:val="-1"/>
          <w:sz w:val="22"/>
        </w:rPr>
        <w:t> </w:t>
      </w:r>
      <w:r>
        <w:rPr>
          <w:sz w:val="22"/>
        </w:rPr>
        <w:t>decisions</w:t>
      </w:r>
      <w:r>
        <w:rPr>
          <w:spacing w:val="-3"/>
          <w:sz w:val="22"/>
        </w:rPr>
        <w:t> </w:t>
      </w:r>
      <w:r>
        <w:rPr>
          <w:sz w:val="22"/>
        </w:rPr>
        <w:t>rendered</w:t>
      </w:r>
      <w:r>
        <w:rPr>
          <w:spacing w:val="-1"/>
          <w:sz w:val="22"/>
        </w:rPr>
        <w:t> </w:t>
      </w:r>
      <w:r>
        <w:rPr>
          <w:sz w:val="22"/>
        </w:rPr>
        <w:t>by</w:t>
      </w:r>
      <w:r>
        <w:rPr>
          <w:spacing w:val="-3"/>
          <w:sz w:val="22"/>
        </w:rPr>
        <w:t> </w:t>
      </w:r>
      <w:r>
        <w:rPr>
          <w:sz w:val="22"/>
        </w:rPr>
        <w:t>the</w:t>
      </w:r>
      <w:r>
        <w:rPr>
          <w:spacing w:val="-1"/>
          <w:sz w:val="22"/>
        </w:rPr>
        <w:t> </w:t>
      </w:r>
      <w:r>
        <w:rPr>
          <w:sz w:val="22"/>
        </w:rPr>
        <w:t>Supreme</w:t>
      </w:r>
      <w:r>
        <w:rPr>
          <w:spacing w:val="-1"/>
          <w:sz w:val="22"/>
        </w:rPr>
        <w:t> </w:t>
      </w:r>
      <w:r>
        <w:rPr>
          <w:spacing w:val="-2"/>
          <w:sz w:val="22"/>
        </w:rPr>
        <w:t>Court.</w:t>
      </w:r>
    </w:p>
    <w:p>
      <w:pPr>
        <w:pStyle w:val="ListParagraph"/>
        <w:numPr>
          <w:ilvl w:val="1"/>
          <w:numId w:val="203"/>
        </w:numPr>
        <w:tabs>
          <w:tab w:pos="383" w:val="left" w:leader="none"/>
        </w:tabs>
        <w:spacing w:line="240" w:lineRule="auto" w:before="7" w:after="0"/>
        <w:ind w:left="382" w:right="0" w:hanging="270"/>
        <w:jc w:val="left"/>
        <w:rPr>
          <w:sz w:val="22"/>
        </w:rPr>
      </w:pPr>
      <w:r>
        <w:rPr>
          <w:sz w:val="22"/>
        </w:rPr>
        <w:t>Its</w:t>
      </w:r>
      <w:r>
        <w:rPr>
          <w:spacing w:val="-2"/>
          <w:sz w:val="22"/>
        </w:rPr>
        <w:t> </w:t>
      </w:r>
      <w:r>
        <w:rPr>
          <w:sz w:val="22"/>
        </w:rPr>
        <w:t>resolution</w:t>
      </w:r>
      <w:r>
        <w:rPr>
          <w:spacing w:val="-2"/>
          <w:sz w:val="22"/>
        </w:rPr>
        <w:t> </w:t>
      </w:r>
      <w:r>
        <w:rPr>
          <w:sz w:val="22"/>
        </w:rPr>
        <w:t>attested</w:t>
      </w:r>
      <w:r>
        <w:rPr>
          <w:spacing w:val="-3"/>
          <w:sz w:val="22"/>
        </w:rPr>
        <w:t> </w:t>
      </w:r>
      <w:r>
        <w:rPr>
          <w:sz w:val="22"/>
        </w:rPr>
        <w:t>to</w:t>
      </w:r>
      <w:r>
        <w:rPr>
          <w:spacing w:val="-2"/>
          <w:sz w:val="22"/>
        </w:rPr>
        <w:t> </w:t>
      </w:r>
      <w:r>
        <w:rPr>
          <w:sz w:val="22"/>
        </w:rPr>
        <w:t>the</w:t>
      </w:r>
      <w:r>
        <w:rPr>
          <w:spacing w:val="-2"/>
          <w:sz w:val="22"/>
        </w:rPr>
        <w:t> </w:t>
      </w:r>
      <w:r>
        <w:rPr>
          <w:sz w:val="22"/>
        </w:rPr>
        <w:t>power</w:t>
      </w:r>
      <w:r>
        <w:rPr>
          <w:spacing w:val="-2"/>
          <w:sz w:val="22"/>
        </w:rPr>
        <w:t> </w:t>
      </w:r>
      <w:r>
        <w:rPr>
          <w:sz w:val="22"/>
        </w:rPr>
        <w:t>of</w:t>
      </w:r>
      <w:r>
        <w:rPr>
          <w:spacing w:val="-3"/>
          <w:sz w:val="22"/>
        </w:rPr>
        <w:t> </w:t>
      </w:r>
      <w:r>
        <w:rPr>
          <w:sz w:val="22"/>
        </w:rPr>
        <w:t>federal</w:t>
      </w:r>
      <w:r>
        <w:rPr>
          <w:spacing w:val="-2"/>
          <w:sz w:val="22"/>
        </w:rPr>
        <w:t> </w:t>
      </w:r>
      <w:r>
        <w:rPr>
          <w:sz w:val="22"/>
        </w:rPr>
        <w:t>courts</w:t>
      </w:r>
      <w:r>
        <w:rPr>
          <w:spacing w:val="-2"/>
          <w:sz w:val="22"/>
        </w:rPr>
        <w:t> </w:t>
      </w:r>
      <w:r>
        <w:rPr>
          <w:sz w:val="22"/>
        </w:rPr>
        <w:t>to</w:t>
      </w:r>
      <w:r>
        <w:rPr>
          <w:spacing w:val="-2"/>
          <w:sz w:val="22"/>
        </w:rPr>
        <w:t> </w:t>
      </w:r>
      <w:r>
        <w:rPr>
          <w:sz w:val="22"/>
        </w:rPr>
        <w:t>address</w:t>
      </w:r>
      <w:r>
        <w:rPr>
          <w:spacing w:val="-2"/>
          <w:sz w:val="22"/>
        </w:rPr>
        <w:t> </w:t>
      </w:r>
      <w:r>
        <w:rPr>
          <w:sz w:val="22"/>
        </w:rPr>
        <w:t>legal</w:t>
      </w:r>
      <w:r>
        <w:rPr>
          <w:spacing w:val="-3"/>
          <w:sz w:val="22"/>
        </w:rPr>
        <w:t> </w:t>
      </w:r>
      <w:r>
        <w:rPr>
          <w:sz w:val="22"/>
        </w:rPr>
        <w:t>issues</w:t>
      </w:r>
      <w:r>
        <w:rPr>
          <w:spacing w:val="-3"/>
          <w:sz w:val="22"/>
        </w:rPr>
        <w:t> </w:t>
      </w:r>
      <w:r>
        <w:rPr>
          <w:sz w:val="22"/>
        </w:rPr>
        <w:t>related</w:t>
      </w:r>
      <w:r>
        <w:rPr>
          <w:spacing w:val="-2"/>
          <w:sz w:val="22"/>
        </w:rPr>
        <w:t> </w:t>
      </w:r>
      <w:r>
        <w:rPr>
          <w:sz w:val="22"/>
        </w:rPr>
        <w:t>to</w:t>
      </w:r>
      <w:r>
        <w:rPr>
          <w:spacing w:val="-1"/>
          <w:sz w:val="22"/>
        </w:rPr>
        <w:t> </w:t>
      </w:r>
      <w:r>
        <w:rPr>
          <w:spacing w:val="-2"/>
          <w:sz w:val="22"/>
        </w:rPr>
        <w:t>politics.</w:t>
      </w:r>
    </w:p>
    <w:p>
      <w:pPr>
        <w:pStyle w:val="ListParagraph"/>
        <w:numPr>
          <w:ilvl w:val="1"/>
          <w:numId w:val="203"/>
        </w:numPr>
        <w:tabs>
          <w:tab w:pos="395" w:val="left" w:leader="none"/>
        </w:tabs>
        <w:spacing w:line="240" w:lineRule="auto" w:before="7" w:after="0"/>
        <w:ind w:left="394" w:right="0" w:hanging="282"/>
        <w:jc w:val="left"/>
        <w:rPr>
          <w:sz w:val="22"/>
        </w:rPr>
      </w:pPr>
      <w:r>
        <w:rPr>
          <w:sz w:val="22"/>
        </w:rPr>
        <w:t>It</w:t>
      </w:r>
      <w:r>
        <w:rPr>
          <w:spacing w:val="-4"/>
          <w:sz w:val="22"/>
        </w:rPr>
        <w:t> </w:t>
      </w:r>
      <w:r>
        <w:rPr>
          <w:sz w:val="22"/>
        </w:rPr>
        <w:t>marked</w:t>
      </w:r>
      <w:r>
        <w:rPr>
          <w:spacing w:val="-1"/>
          <w:sz w:val="22"/>
        </w:rPr>
        <w:t> </w:t>
      </w:r>
      <w:r>
        <w:rPr>
          <w:sz w:val="22"/>
        </w:rPr>
        <w:t>a</w:t>
      </w:r>
      <w:r>
        <w:rPr>
          <w:spacing w:val="-2"/>
          <w:sz w:val="22"/>
        </w:rPr>
        <w:t> </w:t>
      </w:r>
      <w:r>
        <w:rPr>
          <w:sz w:val="22"/>
        </w:rPr>
        <w:t>radical</w:t>
      </w:r>
      <w:r>
        <w:rPr>
          <w:spacing w:val="-2"/>
          <w:sz w:val="22"/>
        </w:rPr>
        <w:t> </w:t>
      </w:r>
      <w:r>
        <w:rPr>
          <w:sz w:val="22"/>
        </w:rPr>
        <w:t>change</w:t>
      </w:r>
      <w:r>
        <w:rPr>
          <w:spacing w:val="-1"/>
          <w:sz w:val="22"/>
        </w:rPr>
        <w:t> </w:t>
      </w:r>
      <w:r>
        <w:rPr>
          <w:sz w:val="22"/>
        </w:rPr>
        <w:t>in</w:t>
      </w:r>
      <w:r>
        <w:rPr>
          <w:spacing w:val="-2"/>
          <w:sz w:val="22"/>
        </w:rPr>
        <w:t> </w:t>
      </w:r>
      <w:r>
        <w:rPr>
          <w:sz w:val="22"/>
        </w:rPr>
        <w:t>judicial</w:t>
      </w:r>
      <w:r>
        <w:rPr>
          <w:spacing w:val="-2"/>
          <w:sz w:val="22"/>
        </w:rPr>
        <w:t> </w:t>
      </w:r>
      <w:r>
        <w:rPr>
          <w:sz w:val="22"/>
        </w:rPr>
        <w:t>thinking</w:t>
      </w:r>
      <w:r>
        <w:rPr>
          <w:spacing w:val="-2"/>
          <w:sz w:val="22"/>
        </w:rPr>
        <w:t> </w:t>
      </w:r>
      <w:r>
        <w:rPr>
          <w:sz w:val="22"/>
        </w:rPr>
        <w:t>in</w:t>
      </w:r>
      <w:r>
        <w:rPr>
          <w:spacing w:val="-2"/>
          <w:sz w:val="22"/>
        </w:rPr>
        <w:t> </w:t>
      </w:r>
      <w:r>
        <w:rPr>
          <w:sz w:val="22"/>
        </w:rPr>
        <w:t>the</w:t>
      </w:r>
      <w:r>
        <w:rPr>
          <w:spacing w:val="-1"/>
          <w:sz w:val="22"/>
        </w:rPr>
        <w:t> </w:t>
      </w:r>
      <w:r>
        <w:rPr>
          <w:sz w:val="22"/>
        </w:rPr>
        <w:t>United</w:t>
      </w:r>
      <w:r>
        <w:rPr>
          <w:spacing w:val="-2"/>
          <w:sz w:val="22"/>
        </w:rPr>
        <w:t> States.</w:t>
      </w:r>
    </w:p>
    <w:p>
      <w:pPr>
        <w:pStyle w:val="ListParagraph"/>
        <w:numPr>
          <w:ilvl w:val="1"/>
          <w:numId w:val="203"/>
        </w:numPr>
        <w:tabs>
          <w:tab w:pos="395" w:val="left" w:leader="none"/>
        </w:tabs>
        <w:spacing w:line="240" w:lineRule="auto" w:before="7" w:after="0"/>
        <w:ind w:left="394" w:right="0" w:hanging="282"/>
        <w:jc w:val="left"/>
        <w:rPr>
          <w:sz w:val="22"/>
        </w:rPr>
      </w:pPr>
      <w:r>
        <w:rPr>
          <w:sz w:val="22"/>
        </w:rPr>
        <w:t>It</w:t>
      </w:r>
      <w:r>
        <w:rPr>
          <w:spacing w:val="-6"/>
          <w:sz w:val="22"/>
        </w:rPr>
        <w:t> </w:t>
      </w:r>
      <w:r>
        <w:rPr>
          <w:sz w:val="22"/>
        </w:rPr>
        <w:t>was</w:t>
      </w:r>
      <w:r>
        <w:rPr>
          <w:spacing w:val="-4"/>
          <w:sz w:val="22"/>
        </w:rPr>
        <w:t> </w:t>
      </w:r>
      <w:r>
        <w:rPr>
          <w:sz w:val="22"/>
        </w:rPr>
        <w:t>decided</w:t>
      </w:r>
      <w:r>
        <w:rPr>
          <w:spacing w:val="-4"/>
          <w:sz w:val="22"/>
        </w:rPr>
        <w:t> </w:t>
      </w:r>
      <w:r>
        <w:rPr>
          <w:sz w:val="22"/>
        </w:rPr>
        <w:t>before</w:t>
      </w:r>
      <w:r>
        <w:rPr>
          <w:spacing w:val="-4"/>
          <w:sz w:val="22"/>
        </w:rPr>
        <w:t> </w:t>
      </w:r>
      <w:r>
        <w:rPr>
          <w:sz w:val="22"/>
        </w:rPr>
        <w:t>the</w:t>
      </w:r>
      <w:r>
        <w:rPr>
          <w:spacing w:val="-3"/>
          <w:sz w:val="22"/>
        </w:rPr>
        <w:t> </w:t>
      </w:r>
      <w:r>
        <w:rPr>
          <w:sz w:val="22"/>
        </w:rPr>
        <w:t>Supreme</w:t>
      </w:r>
      <w:r>
        <w:rPr>
          <w:spacing w:val="-3"/>
          <w:sz w:val="22"/>
        </w:rPr>
        <w:t> </w:t>
      </w:r>
      <w:r>
        <w:rPr>
          <w:sz w:val="22"/>
        </w:rPr>
        <w:t>Courts</w:t>
      </w:r>
      <w:r>
        <w:rPr>
          <w:spacing w:val="-4"/>
          <w:sz w:val="22"/>
        </w:rPr>
        <w:t> </w:t>
      </w:r>
      <w:r>
        <w:rPr>
          <w:sz w:val="22"/>
        </w:rPr>
        <w:t>heard</w:t>
      </w:r>
      <w:r>
        <w:rPr>
          <w:spacing w:val="-4"/>
          <w:sz w:val="22"/>
        </w:rPr>
        <w:t> </w:t>
      </w:r>
      <w:r>
        <w:rPr>
          <w:sz w:val="22"/>
        </w:rPr>
        <w:t>the</w:t>
      </w:r>
      <w:r>
        <w:rPr>
          <w:spacing w:val="-4"/>
          <w:sz w:val="22"/>
        </w:rPr>
        <w:t> </w:t>
      </w:r>
      <w:r>
        <w:rPr>
          <w:sz w:val="22"/>
        </w:rPr>
        <w:t>case</w:t>
      </w:r>
      <w:r>
        <w:rPr>
          <w:spacing w:val="-3"/>
          <w:sz w:val="22"/>
        </w:rPr>
        <w:t> </w:t>
      </w:r>
      <w:r>
        <w:rPr>
          <w:sz w:val="22"/>
        </w:rPr>
        <w:t>of</w:t>
      </w:r>
      <w:r>
        <w:rPr>
          <w:spacing w:val="-4"/>
          <w:sz w:val="22"/>
        </w:rPr>
        <w:t> </w:t>
      </w:r>
      <w:r>
        <w:rPr>
          <w:sz w:val="22"/>
        </w:rPr>
        <w:t>Smith</w:t>
      </w:r>
      <w:r>
        <w:rPr>
          <w:spacing w:val="-3"/>
          <w:sz w:val="22"/>
        </w:rPr>
        <w:t> </w:t>
      </w:r>
      <w:r>
        <w:rPr>
          <w:sz w:val="22"/>
        </w:rPr>
        <w:t>v.</w:t>
      </w:r>
      <w:r>
        <w:rPr>
          <w:spacing w:val="-14"/>
          <w:sz w:val="22"/>
        </w:rPr>
        <w:t> </w:t>
      </w:r>
      <w:r>
        <w:rPr>
          <w:spacing w:val="-2"/>
          <w:sz w:val="22"/>
        </w:rPr>
        <w:t>Allwright.</w:t>
      </w:r>
    </w:p>
    <w:p>
      <w:pPr>
        <w:pStyle w:val="ListParagraph"/>
        <w:numPr>
          <w:ilvl w:val="1"/>
          <w:numId w:val="203"/>
        </w:numPr>
        <w:tabs>
          <w:tab w:pos="383" w:val="left" w:leader="none"/>
        </w:tabs>
        <w:spacing w:line="240" w:lineRule="auto" w:before="7" w:after="0"/>
        <w:ind w:left="382" w:right="0" w:hanging="270"/>
        <w:jc w:val="left"/>
        <w:rPr>
          <w:sz w:val="22"/>
        </w:rPr>
      </w:pPr>
      <w:r>
        <w:rPr>
          <w:sz w:val="22"/>
        </w:rPr>
        <w:t>It</w:t>
      </w:r>
      <w:r>
        <w:rPr>
          <w:spacing w:val="-5"/>
          <w:sz w:val="22"/>
        </w:rPr>
        <w:t> </w:t>
      </w:r>
      <w:r>
        <w:rPr>
          <w:sz w:val="22"/>
        </w:rPr>
        <w:t>has</w:t>
      </w:r>
      <w:r>
        <w:rPr>
          <w:spacing w:val="-4"/>
          <w:sz w:val="22"/>
        </w:rPr>
        <w:t> </w:t>
      </w:r>
      <w:r>
        <w:rPr>
          <w:sz w:val="22"/>
        </w:rPr>
        <w:t>little</w:t>
      </w:r>
      <w:r>
        <w:rPr>
          <w:spacing w:val="-3"/>
          <w:sz w:val="22"/>
        </w:rPr>
        <w:t> </w:t>
      </w:r>
      <w:r>
        <w:rPr>
          <w:sz w:val="22"/>
        </w:rPr>
        <w:t>historical</w:t>
      </w:r>
      <w:r>
        <w:rPr>
          <w:spacing w:val="-4"/>
          <w:sz w:val="22"/>
        </w:rPr>
        <w:t> </w:t>
      </w:r>
      <w:r>
        <w:rPr>
          <w:sz w:val="22"/>
        </w:rPr>
        <w:t>significance</w:t>
      </w:r>
      <w:r>
        <w:rPr>
          <w:spacing w:val="-2"/>
          <w:sz w:val="22"/>
        </w:rPr>
        <w:t> </w:t>
      </w:r>
      <w:r>
        <w:rPr>
          <w:sz w:val="22"/>
        </w:rPr>
        <w:t>aside</w:t>
      </w:r>
      <w:r>
        <w:rPr>
          <w:spacing w:val="-4"/>
          <w:sz w:val="22"/>
        </w:rPr>
        <w:t> </w:t>
      </w:r>
      <w:r>
        <w:rPr>
          <w:sz w:val="22"/>
        </w:rPr>
        <w:t>from</w:t>
      </w:r>
      <w:r>
        <w:rPr>
          <w:spacing w:val="-3"/>
          <w:sz w:val="22"/>
        </w:rPr>
        <w:t> </w:t>
      </w:r>
      <w:r>
        <w:rPr>
          <w:sz w:val="22"/>
        </w:rPr>
        <w:t>its</w:t>
      </w:r>
      <w:r>
        <w:rPr>
          <w:spacing w:val="-3"/>
          <w:sz w:val="22"/>
        </w:rPr>
        <w:t> </w:t>
      </w:r>
      <w:r>
        <w:rPr>
          <w:sz w:val="22"/>
        </w:rPr>
        <w:t>focus</w:t>
      </w:r>
      <w:r>
        <w:rPr>
          <w:spacing w:val="-3"/>
          <w:sz w:val="22"/>
        </w:rPr>
        <w:t> </w:t>
      </w:r>
      <w:r>
        <w:rPr>
          <w:sz w:val="22"/>
        </w:rPr>
        <w:t>on</w:t>
      </w:r>
      <w:r>
        <w:rPr>
          <w:spacing w:val="-3"/>
          <w:sz w:val="22"/>
        </w:rPr>
        <w:t> </w:t>
      </w:r>
      <w:r>
        <w:rPr>
          <w:sz w:val="22"/>
        </w:rPr>
        <w:t>laws</w:t>
      </w:r>
      <w:r>
        <w:rPr>
          <w:spacing w:val="-4"/>
          <w:sz w:val="22"/>
        </w:rPr>
        <w:t> </w:t>
      </w:r>
      <w:r>
        <w:rPr>
          <w:sz w:val="22"/>
        </w:rPr>
        <w:t>affecting</w:t>
      </w:r>
      <w:r>
        <w:rPr>
          <w:spacing w:val="-2"/>
          <w:sz w:val="22"/>
        </w:rPr>
        <w:t> politics.</w:t>
      </w:r>
    </w:p>
    <w:p>
      <w:pPr>
        <w:spacing w:after="0" w:line="240" w:lineRule="auto"/>
        <w:jc w:val="left"/>
        <w:rPr>
          <w:sz w:val="22"/>
        </w:rPr>
        <w:sectPr>
          <w:headerReference w:type="default" r:id="rId565"/>
          <w:footerReference w:type="default" r:id="rId566"/>
          <w:pgSz w:w="11910" w:h="16840"/>
          <w:pgMar w:header="734" w:footer="890" w:top="1620" w:bottom="1080" w:left="1020" w:right="900"/>
        </w:sectPr>
      </w:pPr>
    </w:p>
    <w:p>
      <w:pPr>
        <w:pStyle w:val="BodyText"/>
        <w:spacing w:line="252" w:lineRule="auto" w:before="145"/>
        <w:ind w:right="231"/>
      </w:pPr>
      <w:bookmarkStart w:name="Passage 297" w:id="593"/>
      <w:bookmarkEnd w:id="593"/>
      <w:r>
        <w:rPr/>
      </w:r>
      <w:bookmarkStart w:name="_bookmark296" w:id="594"/>
      <w:bookmarkEnd w:id="594"/>
      <w:r>
        <w:rPr/>
      </w:r>
      <w:r>
        <w:rPr/>
        <w:t>In</w:t>
      </w:r>
      <w:r>
        <w:rPr>
          <w:spacing w:val="-7"/>
        </w:rPr>
        <w:t> </w:t>
      </w:r>
      <w:r>
        <w:rPr/>
        <w:t>A</w:t>
      </w:r>
      <w:r>
        <w:rPr>
          <w:spacing w:val="-7"/>
        </w:rPr>
        <w:t> </w:t>
      </w:r>
      <w:r>
        <w:rPr/>
        <w:t>Fine Brush on Ivory, his </w:t>
      </w:r>
      <w:r>
        <w:rPr>
          <w:b/>
        </w:rPr>
        <w:t>appreciation of </w:t>
      </w:r>
      <w:r>
        <w:rPr/>
        <w:t>novelist Jane</w:t>
      </w:r>
      <w:r>
        <w:rPr>
          <w:spacing w:val="-6"/>
        </w:rPr>
        <w:t> </w:t>
      </w:r>
      <w:r>
        <w:rPr/>
        <w:t>Austen, Richard Jenkyns remarks that in</w:t>
      </w:r>
      <w:r>
        <w:rPr>
          <w:spacing w:val="-3"/>
        </w:rPr>
        <w:t> </w:t>
      </w:r>
      <w:r>
        <w:rPr/>
        <w:t>Austen scholarship, there are pressure that cause ordinary critical circumspection to break</w:t>
      </w:r>
      <w:r>
        <w:rPr>
          <w:spacing w:val="40"/>
        </w:rPr>
        <w:t> </w:t>
      </w:r>
      <w:r>
        <w:rPr/>
        <w:t>down.</w:t>
      </w:r>
      <w:r>
        <w:rPr>
          <w:spacing w:val="-2"/>
        </w:rPr>
        <w:t> </w:t>
      </w:r>
      <w:r>
        <w:rPr/>
        <w:t>Principal</w:t>
      </w:r>
      <w:r>
        <w:rPr>
          <w:spacing w:val="-2"/>
        </w:rPr>
        <w:t> </w:t>
      </w:r>
      <w:r>
        <w:rPr/>
        <w:t>among</w:t>
      </w:r>
      <w:r>
        <w:rPr>
          <w:spacing w:val="-2"/>
        </w:rPr>
        <w:t> </w:t>
      </w:r>
      <w:r>
        <w:rPr/>
        <w:t>those</w:t>
      </w:r>
      <w:r>
        <w:rPr>
          <w:spacing w:val="-3"/>
        </w:rPr>
        <w:t> </w:t>
      </w:r>
      <w:r>
        <w:rPr/>
        <w:t>pressures</w:t>
      </w:r>
      <w:r>
        <w:rPr>
          <w:spacing w:val="-2"/>
        </w:rPr>
        <w:t> </w:t>
      </w:r>
      <w:r>
        <w:rPr/>
        <w:t>is</w:t>
      </w:r>
      <w:r>
        <w:rPr>
          <w:spacing w:val="-2"/>
        </w:rPr>
        <w:t> </w:t>
      </w:r>
      <w:r>
        <w:rPr/>
        <w:t>the</w:t>
      </w:r>
      <w:r>
        <w:rPr>
          <w:spacing w:val="-2"/>
        </w:rPr>
        <w:t> </w:t>
      </w:r>
      <w:r>
        <w:rPr/>
        <w:t>peculiar</w:t>
      </w:r>
      <w:r>
        <w:rPr>
          <w:spacing w:val="-2"/>
        </w:rPr>
        <w:t> </w:t>
      </w:r>
      <w:r>
        <w:rPr/>
        <w:t>affection</w:t>
      </w:r>
      <w:r>
        <w:rPr>
          <w:spacing w:val="-3"/>
        </w:rPr>
        <w:t> </w:t>
      </w:r>
      <w:r>
        <w:rPr/>
        <w:t>in</w:t>
      </w:r>
      <w:r>
        <w:rPr>
          <w:spacing w:val="-2"/>
        </w:rPr>
        <w:t> </w:t>
      </w:r>
      <w:r>
        <w:rPr/>
        <w:t>which</w:t>
      </w:r>
      <w:r>
        <w:rPr>
          <w:spacing w:val="-2"/>
        </w:rPr>
        <w:t> </w:t>
      </w:r>
      <w:r>
        <w:rPr/>
        <w:t>the</w:t>
      </w:r>
      <w:r>
        <w:rPr>
          <w:spacing w:val="-2"/>
        </w:rPr>
        <w:t> </w:t>
      </w:r>
      <w:r>
        <w:rPr/>
        <w:t>person</w:t>
      </w:r>
      <w:r>
        <w:rPr>
          <w:spacing w:val="-2"/>
        </w:rPr>
        <w:t> </w:t>
      </w:r>
      <w:r>
        <w:rPr/>
        <w:t>of</w:t>
      </w:r>
      <w:r>
        <w:rPr>
          <w:spacing w:val="-2"/>
        </w:rPr>
        <w:t> </w:t>
      </w:r>
      <w:r>
        <w:rPr/>
        <w:t>Jane</w:t>
      </w:r>
      <w:r>
        <w:rPr>
          <w:spacing w:val="-14"/>
        </w:rPr>
        <w:t> </w:t>
      </w:r>
      <w:r>
        <w:rPr/>
        <w:t>Austen is held by many readers. This affection is not altogether explained by admiration for he genius, nor is it entirely a symptom of nostalgia for her orderly, decorous, even mysterious life. Writer has led critics to approach her work in mostly biographical or historical ways, often in defiance of other critical fashions, especially the various formal approaches that have dominated modern literary </w:t>
      </w:r>
      <w:r>
        <w:rPr>
          <w:spacing w:val="-2"/>
        </w:rPr>
        <w:t>criticism.</w:t>
      </w:r>
    </w:p>
    <w:p>
      <w:pPr>
        <w:pStyle w:val="BodyText"/>
        <w:spacing w:before="4"/>
        <w:ind w:left="0"/>
        <w:rPr>
          <w:sz w:val="26"/>
        </w:rPr>
      </w:pPr>
    </w:p>
    <w:p>
      <w:pPr>
        <w:pStyle w:val="Heading3"/>
      </w:pPr>
      <w:r>
        <w:rPr/>
        <w:t>Consider</w:t>
      </w:r>
      <w:r>
        <w:rPr>
          <w:spacing w:val="-7"/>
        </w:rPr>
        <w:t> </w:t>
      </w:r>
      <w:r>
        <w:rPr/>
        <w:t>each</w:t>
      </w:r>
      <w:r>
        <w:rPr>
          <w:spacing w:val="-4"/>
        </w:rPr>
        <w:t> </w:t>
      </w:r>
      <w:r>
        <w:rPr/>
        <w:t>of</w:t>
      </w:r>
      <w:r>
        <w:rPr>
          <w:spacing w:val="-4"/>
        </w:rPr>
        <w:t> </w:t>
      </w:r>
      <w:r>
        <w:rPr/>
        <w:t>the</w:t>
      </w:r>
      <w:r>
        <w:rPr>
          <w:spacing w:val="-3"/>
        </w:rPr>
        <w:t> </w:t>
      </w:r>
      <w:r>
        <w:rPr/>
        <w:t>choices</w:t>
      </w:r>
      <w:r>
        <w:rPr>
          <w:spacing w:val="-5"/>
        </w:rPr>
        <w:t> </w:t>
      </w:r>
      <w:r>
        <w:rPr/>
        <w:t>separately</w:t>
      </w:r>
      <w:r>
        <w:rPr>
          <w:spacing w:val="-4"/>
        </w:rPr>
        <w:t> </w:t>
      </w:r>
      <w:r>
        <w:rPr/>
        <w:t>and</w:t>
      </w:r>
      <w:r>
        <w:rPr>
          <w:spacing w:val="-4"/>
        </w:rPr>
        <w:t> </w:t>
      </w:r>
      <w:r>
        <w:rPr/>
        <w:t>select</w:t>
      </w:r>
      <w:r>
        <w:rPr>
          <w:spacing w:val="-5"/>
        </w:rPr>
        <w:t> </w:t>
      </w:r>
      <w:r>
        <w:rPr/>
        <w:t>all</w:t>
      </w:r>
      <w:r>
        <w:rPr>
          <w:spacing w:val="-4"/>
        </w:rPr>
        <w:t> </w:t>
      </w:r>
      <w:r>
        <w:rPr/>
        <w:t>that</w:t>
      </w:r>
      <w:r>
        <w:rPr>
          <w:spacing w:val="-3"/>
        </w:rPr>
        <w:t> </w:t>
      </w:r>
      <w:r>
        <w:rPr>
          <w:spacing w:val="-2"/>
        </w:rPr>
        <w:t>apply.</w:t>
      </w:r>
    </w:p>
    <w:p>
      <w:pPr>
        <w:pStyle w:val="ListParagraph"/>
        <w:numPr>
          <w:ilvl w:val="0"/>
          <w:numId w:val="204"/>
        </w:numPr>
        <w:tabs>
          <w:tab w:pos="347" w:val="left" w:leader="none"/>
        </w:tabs>
        <w:spacing w:line="242" w:lineRule="auto" w:before="11" w:after="0"/>
        <w:ind w:left="113" w:right="312" w:firstLine="0"/>
        <w:jc w:val="left"/>
        <w:rPr>
          <w:sz w:val="22"/>
        </w:rPr>
      </w:pPr>
      <w:r>
        <w:rPr>
          <w:sz w:val="22"/>
        </w:rPr>
        <w:t>According</w:t>
      </w:r>
      <w:r>
        <w:rPr>
          <w:spacing w:val="-3"/>
          <w:sz w:val="22"/>
        </w:rPr>
        <w:t> </w:t>
      </w:r>
      <w:r>
        <w:rPr>
          <w:sz w:val="22"/>
        </w:rPr>
        <w:t>to</w:t>
      </w:r>
      <w:r>
        <w:rPr>
          <w:spacing w:val="-3"/>
          <w:sz w:val="22"/>
        </w:rPr>
        <w:t> </w:t>
      </w:r>
      <w:r>
        <w:rPr>
          <w:sz w:val="22"/>
        </w:rPr>
        <w:t>the</w:t>
      </w:r>
      <w:r>
        <w:rPr>
          <w:spacing w:val="-3"/>
          <w:sz w:val="22"/>
        </w:rPr>
        <w:t> </w:t>
      </w:r>
      <w:r>
        <w:rPr>
          <w:sz w:val="22"/>
        </w:rPr>
        <w:t>passage,</w:t>
      </w:r>
      <w:r>
        <w:rPr>
          <w:spacing w:val="-4"/>
          <w:sz w:val="22"/>
        </w:rPr>
        <w:t> </w:t>
      </w:r>
      <w:r>
        <w:rPr>
          <w:sz w:val="22"/>
        </w:rPr>
        <w:t>critics</w:t>
      </w:r>
      <w:r>
        <w:rPr>
          <w:spacing w:val="-3"/>
          <w:sz w:val="22"/>
        </w:rPr>
        <w:t> </w:t>
      </w:r>
      <w:r>
        <w:rPr>
          <w:sz w:val="22"/>
        </w:rPr>
        <w:t>approach</w:t>
      </w:r>
      <w:r>
        <w:rPr>
          <w:spacing w:val="-4"/>
          <w:sz w:val="22"/>
        </w:rPr>
        <w:t> </w:t>
      </w:r>
      <w:r>
        <w:rPr>
          <w:sz w:val="22"/>
        </w:rPr>
        <w:t>Jane</w:t>
      </w:r>
      <w:r>
        <w:rPr>
          <w:spacing w:val="-15"/>
          <w:sz w:val="22"/>
        </w:rPr>
        <w:t> </w:t>
      </w:r>
      <w:r>
        <w:rPr>
          <w:sz w:val="22"/>
        </w:rPr>
        <w:t>Austen’s</w:t>
      </w:r>
      <w:r>
        <w:rPr>
          <w:spacing w:val="-3"/>
          <w:sz w:val="22"/>
        </w:rPr>
        <w:t> </w:t>
      </w:r>
      <w:r>
        <w:rPr>
          <w:sz w:val="22"/>
        </w:rPr>
        <w:t>work</w:t>
      </w:r>
      <w:r>
        <w:rPr>
          <w:spacing w:val="-4"/>
          <w:sz w:val="22"/>
        </w:rPr>
        <w:t> </w:t>
      </w:r>
      <w:r>
        <w:rPr>
          <w:sz w:val="22"/>
        </w:rPr>
        <w:t>in</w:t>
      </w:r>
      <w:r>
        <w:rPr>
          <w:spacing w:val="-4"/>
          <w:sz w:val="22"/>
        </w:rPr>
        <w:t> </w:t>
      </w:r>
      <w:r>
        <w:rPr>
          <w:sz w:val="22"/>
        </w:rPr>
        <w:t>biographical</w:t>
      </w:r>
      <w:r>
        <w:rPr>
          <w:spacing w:val="-4"/>
          <w:sz w:val="22"/>
        </w:rPr>
        <w:t> </w:t>
      </w:r>
      <w:r>
        <w:rPr>
          <w:sz w:val="22"/>
        </w:rPr>
        <w:t>or</w:t>
      </w:r>
      <w:r>
        <w:rPr>
          <w:spacing w:val="-4"/>
          <w:sz w:val="22"/>
        </w:rPr>
        <w:t> </w:t>
      </w:r>
      <w:r>
        <w:rPr>
          <w:sz w:val="22"/>
        </w:rPr>
        <w:t>historical</w:t>
      </w:r>
      <w:r>
        <w:rPr>
          <w:spacing w:val="-4"/>
          <w:sz w:val="22"/>
        </w:rPr>
        <w:t> </w:t>
      </w:r>
      <w:r>
        <w:rPr>
          <w:sz w:val="22"/>
        </w:rPr>
        <w:t>ways for which of the following reasons?</w:t>
      </w:r>
    </w:p>
    <w:p>
      <w:pPr>
        <w:pStyle w:val="ListParagraph"/>
        <w:numPr>
          <w:ilvl w:val="1"/>
          <w:numId w:val="204"/>
        </w:numPr>
        <w:tabs>
          <w:tab w:pos="379" w:val="left" w:leader="none"/>
        </w:tabs>
        <w:spacing w:line="249" w:lineRule="exact" w:before="0" w:after="0"/>
        <w:ind w:left="378" w:right="0" w:hanging="266"/>
        <w:jc w:val="left"/>
        <w:rPr>
          <w:sz w:val="22"/>
        </w:rPr>
      </w:pPr>
      <w:r>
        <w:rPr>
          <w:sz w:val="22"/>
        </w:rPr>
        <w:t>They</w:t>
      </w:r>
      <w:r>
        <w:rPr>
          <w:spacing w:val="-4"/>
          <w:sz w:val="22"/>
        </w:rPr>
        <w:t> </w:t>
      </w:r>
      <w:r>
        <w:rPr>
          <w:sz w:val="22"/>
        </w:rPr>
        <w:t>find</w:t>
      </w:r>
      <w:r>
        <w:rPr>
          <w:spacing w:val="-4"/>
          <w:sz w:val="22"/>
        </w:rPr>
        <w:t> </w:t>
      </w:r>
      <w:r>
        <w:rPr>
          <w:sz w:val="22"/>
        </w:rPr>
        <w:t>her</w:t>
      </w:r>
      <w:r>
        <w:rPr>
          <w:spacing w:val="-5"/>
          <w:sz w:val="22"/>
        </w:rPr>
        <w:t> </w:t>
      </w:r>
      <w:r>
        <w:rPr>
          <w:sz w:val="22"/>
        </w:rPr>
        <w:t>work</w:t>
      </w:r>
      <w:r>
        <w:rPr>
          <w:spacing w:val="-4"/>
          <w:sz w:val="22"/>
        </w:rPr>
        <w:t> </w:t>
      </w:r>
      <w:r>
        <w:rPr>
          <w:sz w:val="22"/>
        </w:rPr>
        <w:t>particularly</w:t>
      </w:r>
      <w:r>
        <w:rPr>
          <w:spacing w:val="-5"/>
          <w:sz w:val="22"/>
        </w:rPr>
        <w:t> </w:t>
      </w:r>
      <w:r>
        <w:rPr>
          <w:sz w:val="22"/>
        </w:rPr>
        <w:t>well</w:t>
      </w:r>
      <w:r>
        <w:rPr>
          <w:spacing w:val="-5"/>
          <w:sz w:val="22"/>
        </w:rPr>
        <w:t> </w:t>
      </w:r>
      <w:r>
        <w:rPr>
          <w:sz w:val="22"/>
        </w:rPr>
        <w:t>suited</w:t>
      </w:r>
      <w:r>
        <w:rPr>
          <w:spacing w:val="-4"/>
          <w:sz w:val="22"/>
        </w:rPr>
        <w:t> </w:t>
      </w:r>
      <w:r>
        <w:rPr>
          <w:sz w:val="22"/>
        </w:rPr>
        <w:t>to</w:t>
      </w:r>
      <w:r>
        <w:rPr>
          <w:spacing w:val="-3"/>
          <w:sz w:val="22"/>
        </w:rPr>
        <w:t> </w:t>
      </w:r>
      <w:r>
        <w:rPr>
          <w:sz w:val="22"/>
        </w:rPr>
        <w:t>biographical</w:t>
      </w:r>
      <w:r>
        <w:rPr>
          <w:spacing w:val="-5"/>
          <w:sz w:val="22"/>
        </w:rPr>
        <w:t> </w:t>
      </w:r>
      <w:r>
        <w:rPr>
          <w:sz w:val="22"/>
        </w:rPr>
        <w:t>and</w:t>
      </w:r>
      <w:r>
        <w:rPr>
          <w:spacing w:val="-5"/>
          <w:sz w:val="22"/>
        </w:rPr>
        <w:t> </w:t>
      </w:r>
      <w:r>
        <w:rPr>
          <w:sz w:val="22"/>
        </w:rPr>
        <w:t>historical</w:t>
      </w:r>
      <w:r>
        <w:rPr>
          <w:spacing w:val="-4"/>
          <w:sz w:val="22"/>
        </w:rPr>
        <w:t> </w:t>
      </w:r>
      <w:r>
        <w:rPr>
          <w:spacing w:val="-2"/>
          <w:sz w:val="22"/>
        </w:rPr>
        <w:t>readings.</w:t>
      </w:r>
    </w:p>
    <w:p>
      <w:pPr>
        <w:pStyle w:val="ListParagraph"/>
        <w:numPr>
          <w:ilvl w:val="1"/>
          <w:numId w:val="204"/>
        </w:numPr>
        <w:tabs>
          <w:tab w:pos="379" w:val="left" w:leader="none"/>
        </w:tabs>
        <w:spacing w:line="240" w:lineRule="auto" w:before="7" w:after="0"/>
        <w:ind w:left="378" w:right="0" w:hanging="266"/>
        <w:jc w:val="left"/>
        <w:rPr>
          <w:sz w:val="22"/>
        </w:rPr>
      </w:pPr>
      <w:r>
        <w:rPr>
          <w:sz w:val="22"/>
        </w:rPr>
        <w:t>They</w:t>
      </w:r>
      <w:r>
        <w:rPr>
          <w:spacing w:val="-6"/>
          <w:sz w:val="22"/>
        </w:rPr>
        <w:t> </w:t>
      </w:r>
      <w:r>
        <w:rPr>
          <w:sz w:val="22"/>
        </w:rPr>
        <w:t>are</w:t>
      </w:r>
      <w:r>
        <w:rPr>
          <w:spacing w:val="-4"/>
          <w:sz w:val="22"/>
        </w:rPr>
        <w:t> </w:t>
      </w:r>
      <w:r>
        <w:rPr>
          <w:sz w:val="22"/>
        </w:rPr>
        <w:t>unsatisfied</w:t>
      </w:r>
      <w:r>
        <w:rPr>
          <w:spacing w:val="-5"/>
          <w:sz w:val="22"/>
        </w:rPr>
        <w:t> </w:t>
      </w:r>
      <w:r>
        <w:rPr>
          <w:sz w:val="22"/>
        </w:rPr>
        <w:t>with</w:t>
      </w:r>
      <w:r>
        <w:rPr>
          <w:spacing w:val="-4"/>
          <w:sz w:val="22"/>
        </w:rPr>
        <w:t> </w:t>
      </w:r>
      <w:r>
        <w:rPr>
          <w:sz w:val="22"/>
        </w:rPr>
        <w:t>the</w:t>
      </w:r>
      <w:r>
        <w:rPr>
          <w:spacing w:val="-4"/>
          <w:sz w:val="22"/>
        </w:rPr>
        <w:t> </w:t>
      </w:r>
      <w:r>
        <w:rPr>
          <w:sz w:val="22"/>
        </w:rPr>
        <w:t>formal</w:t>
      </w:r>
      <w:r>
        <w:rPr>
          <w:spacing w:val="-4"/>
          <w:sz w:val="22"/>
        </w:rPr>
        <w:t> </w:t>
      </w:r>
      <w:r>
        <w:rPr>
          <w:sz w:val="22"/>
        </w:rPr>
        <w:t>approaches</w:t>
      </w:r>
      <w:r>
        <w:rPr>
          <w:spacing w:val="-4"/>
          <w:sz w:val="22"/>
        </w:rPr>
        <w:t> </w:t>
      </w:r>
      <w:r>
        <w:rPr>
          <w:sz w:val="22"/>
        </w:rPr>
        <w:t>that</w:t>
      </w:r>
      <w:r>
        <w:rPr>
          <w:spacing w:val="-4"/>
          <w:sz w:val="22"/>
        </w:rPr>
        <w:t> </w:t>
      </w:r>
      <w:r>
        <w:rPr>
          <w:sz w:val="22"/>
        </w:rPr>
        <w:t>have</w:t>
      </w:r>
      <w:r>
        <w:rPr>
          <w:spacing w:val="-4"/>
          <w:sz w:val="22"/>
        </w:rPr>
        <w:t> </w:t>
      </w:r>
      <w:r>
        <w:rPr>
          <w:sz w:val="22"/>
        </w:rPr>
        <w:t>dominated</w:t>
      </w:r>
      <w:r>
        <w:rPr>
          <w:spacing w:val="-4"/>
          <w:sz w:val="22"/>
        </w:rPr>
        <w:t> </w:t>
      </w:r>
      <w:r>
        <w:rPr>
          <w:sz w:val="22"/>
        </w:rPr>
        <w:t>modern</w:t>
      </w:r>
      <w:r>
        <w:rPr>
          <w:spacing w:val="-4"/>
          <w:sz w:val="22"/>
        </w:rPr>
        <w:t> </w:t>
      </w:r>
      <w:r>
        <w:rPr>
          <w:sz w:val="22"/>
        </w:rPr>
        <w:t>literary</w:t>
      </w:r>
      <w:r>
        <w:rPr>
          <w:spacing w:val="-4"/>
          <w:sz w:val="22"/>
        </w:rPr>
        <w:t> </w:t>
      </w:r>
      <w:r>
        <w:rPr>
          <w:spacing w:val="-2"/>
          <w:sz w:val="22"/>
        </w:rPr>
        <w:t>criticism.</w:t>
      </w:r>
    </w:p>
    <w:p>
      <w:pPr>
        <w:pStyle w:val="ListParagraph"/>
        <w:numPr>
          <w:ilvl w:val="1"/>
          <w:numId w:val="204"/>
        </w:numPr>
        <w:tabs>
          <w:tab w:pos="392" w:val="left" w:leader="none"/>
        </w:tabs>
        <w:spacing w:line="240" w:lineRule="auto" w:before="7" w:after="0"/>
        <w:ind w:left="391" w:right="0" w:hanging="279"/>
        <w:jc w:val="left"/>
        <w:rPr>
          <w:sz w:val="22"/>
        </w:rPr>
      </w:pPr>
      <w:r>
        <w:rPr>
          <w:sz w:val="22"/>
        </w:rPr>
        <w:t>They</w:t>
      </w:r>
      <w:r>
        <w:rPr>
          <w:spacing w:val="-2"/>
          <w:sz w:val="22"/>
        </w:rPr>
        <w:t> </w:t>
      </w:r>
      <w:r>
        <w:rPr>
          <w:sz w:val="22"/>
        </w:rPr>
        <w:t>feel</w:t>
      </w:r>
      <w:r>
        <w:rPr>
          <w:spacing w:val="-2"/>
          <w:sz w:val="22"/>
        </w:rPr>
        <w:t> </w:t>
      </w:r>
      <w:r>
        <w:rPr>
          <w:sz w:val="22"/>
        </w:rPr>
        <w:t>the</w:t>
      </w:r>
      <w:r>
        <w:rPr>
          <w:spacing w:val="-2"/>
          <w:sz w:val="22"/>
        </w:rPr>
        <w:t> </w:t>
      </w:r>
      <w:r>
        <w:rPr>
          <w:sz w:val="22"/>
        </w:rPr>
        <w:t>need</w:t>
      </w:r>
      <w:r>
        <w:rPr>
          <w:spacing w:val="-2"/>
          <w:sz w:val="22"/>
        </w:rPr>
        <w:t> </w:t>
      </w:r>
      <w:r>
        <w:rPr>
          <w:sz w:val="22"/>
        </w:rPr>
        <w:t>to</w:t>
      </w:r>
      <w:r>
        <w:rPr>
          <w:spacing w:val="-2"/>
          <w:sz w:val="22"/>
        </w:rPr>
        <w:t> </w:t>
      </w:r>
      <w:r>
        <w:rPr>
          <w:sz w:val="22"/>
        </w:rPr>
        <w:t>know</w:t>
      </w:r>
      <w:r>
        <w:rPr>
          <w:spacing w:val="-2"/>
          <w:sz w:val="22"/>
        </w:rPr>
        <w:t> </w:t>
      </w:r>
      <w:r>
        <w:rPr>
          <w:sz w:val="22"/>
        </w:rPr>
        <w:t>the</w:t>
      </w:r>
      <w:r>
        <w:rPr>
          <w:spacing w:val="-1"/>
          <w:sz w:val="22"/>
        </w:rPr>
        <w:t> </w:t>
      </w:r>
      <w:r>
        <w:rPr>
          <w:sz w:val="22"/>
        </w:rPr>
        <w:t>baffling</w:t>
      </w:r>
      <w:r>
        <w:rPr>
          <w:spacing w:val="-3"/>
          <w:sz w:val="22"/>
        </w:rPr>
        <w:t> </w:t>
      </w:r>
      <w:r>
        <w:rPr>
          <w:sz w:val="22"/>
        </w:rPr>
        <w:t>writer</w:t>
      </w:r>
      <w:r>
        <w:rPr>
          <w:spacing w:val="-2"/>
          <w:sz w:val="22"/>
        </w:rPr>
        <w:t> personally.</w:t>
      </w:r>
    </w:p>
    <w:p>
      <w:pPr>
        <w:pStyle w:val="BodyText"/>
        <w:spacing w:before="3"/>
        <w:ind w:left="0"/>
        <w:rPr>
          <w:sz w:val="23"/>
        </w:rPr>
      </w:pPr>
    </w:p>
    <w:p>
      <w:pPr>
        <w:pStyle w:val="ListParagraph"/>
        <w:numPr>
          <w:ilvl w:val="0"/>
          <w:numId w:val="204"/>
        </w:numPr>
        <w:tabs>
          <w:tab w:pos="359" w:val="left" w:leader="none"/>
        </w:tabs>
        <w:spacing w:line="240" w:lineRule="auto" w:before="0" w:after="0"/>
        <w:ind w:left="358" w:right="0" w:hanging="246"/>
        <w:jc w:val="left"/>
        <w:rPr>
          <w:sz w:val="22"/>
        </w:rPr>
      </w:pPr>
      <w:r>
        <w:rPr>
          <w:sz w:val="22"/>
        </w:rPr>
        <w:t>In</w:t>
      </w:r>
      <w:r>
        <w:rPr>
          <w:spacing w:val="-2"/>
          <w:sz w:val="22"/>
        </w:rPr>
        <w:t> </w:t>
      </w:r>
      <w:r>
        <w:rPr>
          <w:sz w:val="22"/>
        </w:rPr>
        <w:t>the</w:t>
      </w:r>
      <w:r>
        <w:rPr>
          <w:spacing w:val="-2"/>
          <w:sz w:val="22"/>
        </w:rPr>
        <w:t> </w:t>
      </w:r>
      <w:r>
        <w:rPr>
          <w:sz w:val="22"/>
        </w:rPr>
        <w:t>context</w:t>
      </w:r>
      <w:r>
        <w:rPr>
          <w:spacing w:val="-2"/>
          <w:sz w:val="22"/>
        </w:rPr>
        <w:t> </w:t>
      </w:r>
      <w:r>
        <w:rPr>
          <w:sz w:val="22"/>
        </w:rPr>
        <w:t>in</w:t>
      </w:r>
      <w:r>
        <w:rPr>
          <w:spacing w:val="-3"/>
          <w:sz w:val="22"/>
        </w:rPr>
        <w:t> </w:t>
      </w:r>
      <w:r>
        <w:rPr>
          <w:sz w:val="22"/>
        </w:rPr>
        <w:t>which</w:t>
      </w:r>
      <w:r>
        <w:rPr>
          <w:spacing w:val="-3"/>
          <w:sz w:val="22"/>
        </w:rPr>
        <w:t> </w:t>
      </w:r>
      <w:r>
        <w:rPr>
          <w:sz w:val="22"/>
        </w:rPr>
        <w:t>it</w:t>
      </w:r>
      <w:r>
        <w:rPr>
          <w:spacing w:val="-2"/>
          <w:sz w:val="22"/>
        </w:rPr>
        <w:t> </w:t>
      </w:r>
      <w:r>
        <w:rPr>
          <w:sz w:val="22"/>
        </w:rPr>
        <w:t>appears,</w:t>
      </w:r>
      <w:r>
        <w:rPr>
          <w:spacing w:val="-3"/>
          <w:sz w:val="22"/>
        </w:rPr>
        <w:t> </w:t>
      </w:r>
      <w:r>
        <w:rPr>
          <w:sz w:val="22"/>
        </w:rPr>
        <w:t>“appreciation</w:t>
      </w:r>
      <w:r>
        <w:rPr>
          <w:spacing w:val="-2"/>
          <w:sz w:val="22"/>
        </w:rPr>
        <w:t> </w:t>
      </w:r>
      <w:r>
        <w:rPr>
          <w:sz w:val="22"/>
        </w:rPr>
        <w:t>of”</w:t>
      </w:r>
      <w:r>
        <w:rPr>
          <w:spacing w:val="-3"/>
          <w:sz w:val="22"/>
        </w:rPr>
        <w:t> </w:t>
      </w:r>
      <w:r>
        <w:rPr>
          <w:sz w:val="22"/>
        </w:rPr>
        <w:t>most</w:t>
      </w:r>
      <w:r>
        <w:rPr>
          <w:spacing w:val="-2"/>
          <w:sz w:val="22"/>
        </w:rPr>
        <w:t> </w:t>
      </w:r>
      <w:r>
        <w:rPr>
          <w:sz w:val="22"/>
        </w:rPr>
        <w:t>nearly</w:t>
      </w:r>
      <w:r>
        <w:rPr>
          <w:spacing w:val="-2"/>
          <w:sz w:val="22"/>
        </w:rPr>
        <w:t> means</w:t>
      </w:r>
    </w:p>
    <w:p>
      <w:pPr>
        <w:pStyle w:val="ListParagraph"/>
        <w:numPr>
          <w:ilvl w:val="1"/>
          <w:numId w:val="204"/>
        </w:numPr>
        <w:tabs>
          <w:tab w:pos="383" w:val="left" w:leader="none"/>
        </w:tabs>
        <w:spacing w:line="240" w:lineRule="auto" w:before="7" w:after="0"/>
        <w:ind w:left="382" w:right="0" w:hanging="270"/>
        <w:jc w:val="left"/>
        <w:rPr>
          <w:sz w:val="22"/>
        </w:rPr>
      </w:pPr>
      <w:r>
        <w:rPr>
          <w:sz w:val="22"/>
        </w:rPr>
        <w:t>gratitude</w:t>
      </w:r>
      <w:r>
        <w:rPr>
          <w:spacing w:val="-9"/>
          <w:sz w:val="22"/>
        </w:rPr>
        <w:t> </w:t>
      </w:r>
      <w:r>
        <w:rPr>
          <w:spacing w:val="-2"/>
          <w:sz w:val="22"/>
        </w:rPr>
        <w:t>toward</w:t>
      </w:r>
    </w:p>
    <w:p>
      <w:pPr>
        <w:pStyle w:val="ListParagraph"/>
        <w:numPr>
          <w:ilvl w:val="1"/>
          <w:numId w:val="204"/>
        </w:numPr>
        <w:tabs>
          <w:tab w:pos="383" w:val="left" w:leader="none"/>
        </w:tabs>
        <w:spacing w:line="240" w:lineRule="auto" w:before="7" w:after="0"/>
        <w:ind w:left="382" w:right="0" w:hanging="270"/>
        <w:jc w:val="left"/>
        <w:rPr>
          <w:sz w:val="22"/>
        </w:rPr>
      </w:pPr>
      <w:r>
        <w:rPr>
          <w:sz w:val="22"/>
        </w:rPr>
        <w:t>awareness</w:t>
      </w:r>
      <w:r>
        <w:rPr>
          <w:spacing w:val="-9"/>
          <w:sz w:val="22"/>
        </w:rPr>
        <w:t> </w:t>
      </w:r>
      <w:r>
        <w:rPr>
          <w:spacing w:val="-5"/>
          <w:sz w:val="22"/>
        </w:rPr>
        <w:t>of</w:t>
      </w:r>
    </w:p>
    <w:p>
      <w:pPr>
        <w:pStyle w:val="ListParagraph"/>
        <w:numPr>
          <w:ilvl w:val="1"/>
          <w:numId w:val="204"/>
        </w:numPr>
        <w:tabs>
          <w:tab w:pos="395" w:val="left" w:leader="none"/>
        </w:tabs>
        <w:spacing w:line="240" w:lineRule="auto" w:before="7" w:after="0"/>
        <w:ind w:left="394" w:right="0" w:hanging="282"/>
        <w:jc w:val="left"/>
        <w:rPr>
          <w:sz w:val="22"/>
        </w:rPr>
      </w:pPr>
      <w:r>
        <w:rPr>
          <w:sz w:val="22"/>
        </w:rPr>
        <w:t>appraisal</w:t>
      </w:r>
      <w:r>
        <w:rPr>
          <w:spacing w:val="-9"/>
          <w:sz w:val="22"/>
        </w:rPr>
        <w:t> </w:t>
      </w:r>
      <w:r>
        <w:rPr>
          <w:spacing w:val="-5"/>
          <w:sz w:val="22"/>
        </w:rPr>
        <w:t>of</w:t>
      </w:r>
    </w:p>
    <w:p>
      <w:pPr>
        <w:pStyle w:val="ListParagraph"/>
        <w:numPr>
          <w:ilvl w:val="1"/>
          <w:numId w:val="204"/>
        </w:numPr>
        <w:tabs>
          <w:tab w:pos="395" w:val="left" w:leader="none"/>
        </w:tabs>
        <w:spacing w:line="240" w:lineRule="auto" w:before="7" w:after="0"/>
        <w:ind w:left="394" w:right="0" w:hanging="282"/>
        <w:jc w:val="left"/>
        <w:rPr>
          <w:sz w:val="22"/>
        </w:rPr>
      </w:pPr>
      <w:r>
        <w:rPr>
          <w:sz w:val="22"/>
        </w:rPr>
        <w:t>esteem</w:t>
      </w:r>
      <w:r>
        <w:rPr>
          <w:spacing w:val="-6"/>
          <w:sz w:val="22"/>
        </w:rPr>
        <w:t> </w:t>
      </w:r>
      <w:r>
        <w:rPr>
          <w:spacing w:val="-5"/>
          <w:sz w:val="22"/>
        </w:rPr>
        <w:t>for</w:t>
      </w:r>
    </w:p>
    <w:p>
      <w:pPr>
        <w:pStyle w:val="ListParagraph"/>
        <w:numPr>
          <w:ilvl w:val="1"/>
          <w:numId w:val="204"/>
        </w:numPr>
        <w:tabs>
          <w:tab w:pos="383" w:val="left" w:leader="none"/>
        </w:tabs>
        <w:spacing w:line="240" w:lineRule="auto" w:before="7" w:after="0"/>
        <w:ind w:left="382" w:right="0" w:hanging="270"/>
        <w:jc w:val="left"/>
        <w:rPr>
          <w:sz w:val="22"/>
        </w:rPr>
      </w:pPr>
      <w:r>
        <w:rPr>
          <w:sz w:val="22"/>
        </w:rPr>
        <w:t>grasp</w:t>
      </w:r>
      <w:r>
        <w:rPr>
          <w:spacing w:val="-5"/>
          <w:sz w:val="22"/>
        </w:rPr>
        <w:t> of</w:t>
      </w:r>
    </w:p>
    <w:p>
      <w:pPr>
        <w:pStyle w:val="BodyText"/>
        <w:spacing w:before="5"/>
        <w:ind w:left="0"/>
        <w:rPr>
          <w:sz w:val="23"/>
        </w:rPr>
      </w:pPr>
    </w:p>
    <w:p>
      <w:pPr>
        <w:pStyle w:val="Heading1"/>
        <w:spacing w:before="1"/>
        <w:ind w:left="113"/>
      </w:pPr>
      <w:bookmarkStart w:name="Passage 298" w:id="595"/>
      <w:bookmarkEnd w:id="595"/>
      <w:r>
        <w:rPr>
          <w:b w:val="0"/>
        </w:rPr>
      </w:r>
      <w:bookmarkStart w:name="_bookmark297" w:id="596"/>
      <w:bookmarkEnd w:id="596"/>
      <w:r>
        <w:rPr>
          <w:b w:val="0"/>
        </w:rPr>
      </w:r>
      <w:r>
        <w:rPr/>
        <w:t>Passage </w:t>
      </w:r>
      <w:r>
        <w:rPr>
          <w:spacing w:val="-5"/>
        </w:rPr>
        <w:t>298</w:t>
      </w:r>
    </w:p>
    <w:p>
      <w:pPr>
        <w:pStyle w:val="BodyText"/>
        <w:spacing w:line="247" w:lineRule="auto" w:before="268"/>
        <w:ind w:right="232"/>
      </w:pPr>
      <w:r>
        <w:rPr/>
        <w:t>The traditional color of fire trucks is red, but in cities that have introduced yellow trucks into their fleets,</w:t>
      </w:r>
      <w:r>
        <w:rPr>
          <w:spacing w:val="-2"/>
        </w:rPr>
        <w:t> </w:t>
      </w:r>
      <w:r>
        <w:rPr/>
        <w:t>the</w:t>
      </w:r>
      <w:r>
        <w:rPr>
          <w:spacing w:val="-2"/>
        </w:rPr>
        <w:t> </w:t>
      </w:r>
      <w:r>
        <w:rPr/>
        <w:t>rate</w:t>
      </w:r>
      <w:r>
        <w:rPr>
          <w:spacing w:val="-2"/>
        </w:rPr>
        <w:t> </w:t>
      </w:r>
      <w:r>
        <w:rPr/>
        <w:t>of</w:t>
      </w:r>
      <w:r>
        <w:rPr>
          <w:spacing w:val="-3"/>
        </w:rPr>
        <w:t> </w:t>
      </w:r>
      <w:r>
        <w:rPr/>
        <w:t>traffic</w:t>
      </w:r>
      <w:r>
        <w:rPr>
          <w:spacing w:val="-2"/>
        </w:rPr>
        <w:t> </w:t>
      </w:r>
      <w:r>
        <w:rPr/>
        <w:t>accidents</w:t>
      </w:r>
      <w:r>
        <w:rPr>
          <w:spacing w:val="-3"/>
        </w:rPr>
        <w:t> </w:t>
      </w:r>
      <w:r>
        <w:rPr/>
        <w:t>per</w:t>
      </w:r>
      <w:r>
        <w:rPr>
          <w:spacing w:val="-3"/>
        </w:rPr>
        <w:t> </w:t>
      </w:r>
      <w:r>
        <w:rPr/>
        <w:t>mile</w:t>
      </w:r>
      <w:r>
        <w:rPr>
          <w:spacing w:val="-2"/>
        </w:rPr>
        <w:t> </w:t>
      </w:r>
      <w:r>
        <w:rPr/>
        <w:t>driven</w:t>
      </w:r>
      <w:r>
        <w:rPr>
          <w:spacing w:val="-3"/>
        </w:rPr>
        <w:t> </w:t>
      </w:r>
      <w:r>
        <w:rPr/>
        <w:t>among</w:t>
      </w:r>
      <w:r>
        <w:rPr>
          <w:spacing w:val="-3"/>
        </w:rPr>
        <w:t> </w:t>
      </w:r>
      <w:r>
        <w:rPr/>
        <w:t>these</w:t>
      </w:r>
      <w:r>
        <w:rPr>
          <w:spacing w:val="-2"/>
        </w:rPr>
        <w:t> </w:t>
      </w:r>
      <w:r>
        <w:rPr/>
        <w:t>trucks</w:t>
      </w:r>
      <w:r>
        <w:rPr>
          <w:spacing w:val="-2"/>
        </w:rPr>
        <w:t> </w:t>
      </w:r>
      <w:r>
        <w:rPr/>
        <w:t>has</w:t>
      </w:r>
      <w:r>
        <w:rPr>
          <w:spacing w:val="-3"/>
        </w:rPr>
        <w:t> </w:t>
      </w:r>
      <w:r>
        <w:rPr/>
        <w:t>been</w:t>
      </w:r>
      <w:r>
        <w:rPr>
          <w:spacing w:val="-3"/>
        </w:rPr>
        <w:t> </w:t>
      </w:r>
      <w:r>
        <w:rPr/>
        <w:t>far</w:t>
      </w:r>
      <w:r>
        <w:rPr>
          <w:spacing w:val="-2"/>
        </w:rPr>
        <w:t> </w:t>
      </w:r>
      <w:r>
        <w:rPr/>
        <w:t>lower</w:t>
      </w:r>
      <w:r>
        <w:rPr>
          <w:spacing w:val="-3"/>
        </w:rPr>
        <w:t> </w:t>
      </w:r>
      <w:r>
        <w:rPr/>
        <w:t>than</w:t>
      </w:r>
      <w:r>
        <w:rPr>
          <w:spacing w:val="-2"/>
        </w:rPr>
        <w:t> </w:t>
      </w:r>
      <w:r>
        <w:rPr/>
        <w:t>the rate among red trucks. Some critics of the innovation have questioned whether </w:t>
      </w:r>
      <w:r>
        <w:rPr>
          <w:b/>
        </w:rPr>
        <w:t>this difference should be attributed to color, </w:t>
      </w:r>
      <w:r>
        <w:rPr/>
        <w:t>given that the yellow trucks were generally newer than the red</w:t>
      </w:r>
    </w:p>
    <w:p>
      <w:pPr>
        <w:pStyle w:val="BodyText"/>
        <w:spacing w:line="252" w:lineRule="auto" w:before="114"/>
        <w:ind w:right="261" w:hanging="1"/>
      </w:pPr>
      <w:r>
        <w:rPr/>
        <w:t>trucks with which they were compared. But this criticism can be dismissed. Certainly, </w:t>
      </w:r>
      <w:r>
        <w:rPr>
          <w:b/>
        </w:rPr>
        <w:t>the mere difference</w:t>
      </w:r>
      <w:r>
        <w:rPr>
          <w:b/>
          <w:spacing w:val="-3"/>
        </w:rPr>
        <w:t> </w:t>
      </w:r>
      <w:r>
        <w:rPr>
          <w:b/>
        </w:rPr>
        <w:t>in</w:t>
      </w:r>
      <w:r>
        <w:rPr>
          <w:b/>
          <w:spacing w:val="-3"/>
        </w:rPr>
        <w:t> </w:t>
      </w:r>
      <w:r>
        <w:rPr>
          <w:b/>
        </w:rPr>
        <w:t>accident</w:t>
      </w:r>
      <w:r>
        <w:rPr>
          <w:b/>
          <w:spacing w:val="-4"/>
        </w:rPr>
        <w:t> </w:t>
      </w:r>
      <w:r>
        <w:rPr>
          <w:b/>
        </w:rPr>
        <w:t>rates</w:t>
      </w:r>
      <w:r>
        <w:rPr>
          <w:b/>
          <w:spacing w:val="-4"/>
        </w:rPr>
        <w:t> </w:t>
      </w:r>
      <w:r>
        <w:rPr>
          <w:b/>
        </w:rPr>
        <w:t>is</w:t>
      </w:r>
      <w:r>
        <w:rPr>
          <w:b/>
          <w:spacing w:val="-3"/>
        </w:rPr>
        <w:t> </w:t>
      </w:r>
      <w:r>
        <w:rPr>
          <w:b/>
        </w:rPr>
        <w:t>not</w:t>
      </w:r>
      <w:r>
        <w:rPr>
          <w:b/>
          <w:spacing w:val="-3"/>
        </w:rPr>
        <w:t> </w:t>
      </w:r>
      <w:r>
        <w:rPr>
          <w:b/>
        </w:rPr>
        <w:t>decisive</w:t>
      </w:r>
      <w:r>
        <w:rPr>
          <w:b/>
          <w:spacing w:val="-3"/>
        </w:rPr>
        <w:t> </w:t>
      </w:r>
      <w:r>
        <w:rPr>
          <w:b/>
        </w:rPr>
        <w:t>evidence.</w:t>
      </w:r>
      <w:r>
        <w:rPr>
          <w:b/>
          <w:spacing w:val="-4"/>
        </w:rPr>
        <w:t> </w:t>
      </w:r>
      <w:r>
        <w:rPr/>
        <w:t>The</w:t>
      </w:r>
      <w:r>
        <w:rPr>
          <w:spacing w:val="-3"/>
        </w:rPr>
        <w:t> </w:t>
      </w:r>
      <w:r>
        <w:rPr/>
        <w:t>decisive</w:t>
      </w:r>
      <w:r>
        <w:rPr>
          <w:spacing w:val="-4"/>
        </w:rPr>
        <w:t> </w:t>
      </w:r>
      <w:r>
        <w:rPr/>
        <w:t>fact</w:t>
      </w:r>
      <w:r>
        <w:rPr>
          <w:spacing w:val="-3"/>
        </w:rPr>
        <w:t> </w:t>
      </w:r>
      <w:r>
        <w:rPr/>
        <w:t>is</w:t>
      </w:r>
      <w:r>
        <w:rPr>
          <w:spacing w:val="-4"/>
        </w:rPr>
        <w:t> </w:t>
      </w:r>
      <w:r>
        <w:rPr/>
        <w:t>that</w:t>
      </w:r>
      <w:r>
        <w:rPr>
          <w:spacing w:val="-3"/>
        </w:rPr>
        <w:t> </w:t>
      </w:r>
      <w:r>
        <w:rPr/>
        <w:t>the</w:t>
      </w:r>
      <w:r>
        <w:rPr>
          <w:spacing w:val="-3"/>
        </w:rPr>
        <w:t> </w:t>
      </w:r>
      <w:r>
        <w:rPr/>
        <w:t>rates</w:t>
      </w:r>
      <w:r>
        <w:rPr>
          <w:spacing w:val="-3"/>
        </w:rPr>
        <w:t> </w:t>
      </w:r>
      <w:r>
        <w:rPr/>
        <w:t>differed significantly only in the hours around dawn and dusk. At these hours, the visibility of yellow is known to be better than that of red.</w:t>
      </w:r>
    </w:p>
    <w:p>
      <w:pPr>
        <w:pStyle w:val="BodyText"/>
        <w:ind w:left="0"/>
        <w:rPr>
          <w:sz w:val="23"/>
        </w:rPr>
      </w:pPr>
    </w:p>
    <w:p>
      <w:pPr>
        <w:pStyle w:val="BodyText"/>
      </w:pPr>
      <w:r>
        <w:rPr/>
        <w:t>In</w:t>
      </w:r>
      <w:r>
        <w:rPr>
          <w:spacing w:val="-5"/>
        </w:rPr>
        <w:t> </w:t>
      </w:r>
      <w:r>
        <w:rPr/>
        <w:t>the</w:t>
      </w:r>
      <w:r>
        <w:rPr>
          <w:spacing w:val="-3"/>
        </w:rPr>
        <w:t> </w:t>
      </w:r>
      <w:r>
        <w:rPr/>
        <w:t>argument</w:t>
      </w:r>
      <w:r>
        <w:rPr>
          <w:spacing w:val="-4"/>
        </w:rPr>
        <w:t> </w:t>
      </w:r>
      <w:r>
        <w:rPr/>
        <w:t>given,</w:t>
      </w:r>
      <w:r>
        <w:rPr>
          <w:spacing w:val="-4"/>
        </w:rPr>
        <w:t> </w:t>
      </w:r>
      <w:r>
        <w:rPr/>
        <w:t>the</w:t>
      </w:r>
      <w:r>
        <w:rPr>
          <w:spacing w:val="-3"/>
        </w:rPr>
        <w:t> </w:t>
      </w:r>
      <w:r>
        <w:rPr/>
        <w:t>two</w:t>
      </w:r>
      <w:r>
        <w:rPr>
          <w:spacing w:val="-3"/>
        </w:rPr>
        <w:t> </w:t>
      </w:r>
      <w:r>
        <w:rPr/>
        <w:t>highlighted</w:t>
      </w:r>
      <w:r>
        <w:rPr>
          <w:spacing w:val="-3"/>
        </w:rPr>
        <w:t> </w:t>
      </w:r>
      <w:r>
        <w:rPr/>
        <w:t>portions</w:t>
      </w:r>
      <w:r>
        <w:rPr>
          <w:spacing w:val="-4"/>
        </w:rPr>
        <w:t> </w:t>
      </w:r>
      <w:r>
        <w:rPr/>
        <w:t>play</w:t>
      </w:r>
      <w:r>
        <w:rPr>
          <w:spacing w:val="-4"/>
        </w:rPr>
        <w:t> </w:t>
      </w:r>
      <w:r>
        <w:rPr/>
        <w:t>which</w:t>
      </w:r>
      <w:r>
        <w:rPr>
          <w:spacing w:val="-4"/>
        </w:rPr>
        <w:t> </w:t>
      </w:r>
      <w:r>
        <w:rPr/>
        <w:t>of</w:t>
      </w:r>
      <w:r>
        <w:rPr>
          <w:spacing w:val="-4"/>
        </w:rPr>
        <w:t> </w:t>
      </w:r>
      <w:r>
        <w:rPr/>
        <w:t>the</w:t>
      </w:r>
      <w:r>
        <w:rPr>
          <w:spacing w:val="-3"/>
        </w:rPr>
        <w:t> </w:t>
      </w:r>
      <w:r>
        <w:rPr/>
        <w:t>following</w:t>
      </w:r>
      <w:r>
        <w:rPr>
          <w:spacing w:val="-2"/>
        </w:rPr>
        <w:t> roles?</w:t>
      </w:r>
    </w:p>
    <w:p>
      <w:pPr>
        <w:pStyle w:val="ListParagraph"/>
        <w:numPr>
          <w:ilvl w:val="0"/>
          <w:numId w:val="205"/>
        </w:numPr>
        <w:tabs>
          <w:tab w:pos="379" w:val="left" w:leader="none"/>
        </w:tabs>
        <w:spacing w:line="247" w:lineRule="auto" w:before="4" w:after="0"/>
        <w:ind w:left="113" w:right="984" w:firstLine="0"/>
        <w:jc w:val="left"/>
        <w:rPr>
          <w:sz w:val="22"/>
        </w:rPr>
      </w:pPr>
      <w:r>
        <w:rPr>
          <w:sz w:val="22"/>
        </w:rPr>
        <w:t>The</w:t>
      </w:r>
      <w:r>
        <w:rPr>
          <w:spacing w:val="-2"/>
          <w:sz w:val="22"/>
        </w:rPr>
        <w:t> </w:t>
      </w:r>
      <w:r>
        <w:rPr>
          <w:sz w:val="22"/>
        </w:rPr>
        <w:t>first</w:t>
      </w:r>
      <w:r>
        <w:rPr>
          <w:spacing w:val="-2"/>
          <w:sz w:val="22"/>
        </w:rPr>
        <w:t> </w:t>
      </w:r>
      <w:r>
        <w:rPr>
          <w:sz w:val="22"/>
        </w:rPr>
        <w:t>is</w:t>
      </w:r>
      <w:r>
        <w:rPr>
          <w:spacing w:val="-3"/>
          <w:sz w:val="22"/>
        </w:rPr>
        <w:t> </w:t>
      </w:r>
      <w:r>
        <w:rPr>
          <w:sz w:val="22"/>
        </w:rPr>
        <w:t>a</w:t>
      </w:r>
      <w:r>
        <w:rPr>
          <w:spacing w:val="-3"/>
          <w:sz w:val="22"/>
        </w:rPr>
        <w:t> </w:t>
      </w:r>
      <w:r>
        <w:rPr>
          <w:sz w:val="22"/>
        </w:rPr>
        <w:t>statement</w:t>
      </w:r>
      <w:r>
        <w:rPr>
          <w:spacing w:val="-2"/>
          <w:sz w:val="22"/>
        </w:rPr>
        <w:t> </w:t>
      </w:r>
      <w:r>
        <w:rPr>
          <w:sz w:val="22"/>
        </w:rPr>
        <w:t>of</w:t>
      </w:r>
      <w:r>
        <w:rPr>
          <w:spacing w:val="-3"/>
          <w:sz w:val="22"/>
        </w:rPr>
        <w:t> </w:t>
      </w:r>
      <w:r>
        <w:rPr>
          <w:sz w:val="22"/>
        </w:rPr>
        <w:t>the</w:t>
      </w:r>
      <w:r>
        <w:rPr>
          <w:spacing w:val="-2"/>
          <w:sz w:val="22"/>
        </w:rPr>
        <w:t> </w:t>
      </w:r>
      <w:r>
        <w:rPr>
          <w:sz w:val="22"/>
        </w:rPr>
        <w:t>position</w:t>
      </w:r>
      <w:r>
        <w:rPr>
          <w:spacing w:val="-3"/>
          <w:sz w:val="22"/>
        </w:rPr>
        <w:t> </w:t>
      </w:r>
      <w:r>
        <w:rPr>
          <w:sz w:val="22"/>
        </w:rPr>
        <w:t>the</w:t>
      </w:r>
      <w:r>
        <w:rPr>
          <w:spacing w:val="-2"/>
          <w:sz w:val="22"/>
        </w:rPr>
        <w:t> </w:t>
      </w:r>
      <w:r>
        <w:rPr>
          <w:sz w:val="22"/>
        </w:rPr>
        <w:t>argument</w:t>
      </w:r>
      <w:r>
        <w:rPr>
          <w:spacing w:val="-3"/>
          <w:sz w:val="22"/>
        </w:rPr>
        <w:t> </w:t>
      </w:r>
      <w:r>
        <w:rPr>
          <w:sz w:val="22"/>
        </w:rPr>
        <w:t>as</w:t>
      </w:r>
      <w:r>
        <w:rPr>
          <w:spacing w:val="-3"/>
          <w:sz w:val="22"/>
        </w:rPr>
        <w:t> </w:t>
      </w:r>
      <w:r>
        <w:rPr>
          <w:sz w:val="22"/>
        </w:rPr>
        <w:t>a</w:t>
      </w:r>
      <w:r>
        <w:rPr>
          <w:spacing w:val="-3"/>
          <w:sz w:val="22"/>
        </w:rPr>
        <w:t> </w:t>
      </w:r>
      <w:r>
        <w:rPr>
          <w:sz w:val="22"/>
        </w:rPr>
        <w:t>whole</w:t>
      </w:r>
      <w:r>
        <w:rPr>
          <w:spacing w:val="-3"/>
          <w:sz w:val="22"/>
        </w:rPr>
        <w:t> </w:t>
      </w:r>
      <w:r>
        <w:rPr>
          <w:sz w:val="22"/>
        </w:rPr>
        <w:t>opposes;</w:t>
      </w:r>
      <w:r>
        <w:rPr>
          <w:spacing w:val="-3"/>
          <w:sz w:val="22"/>
        </w:rPr>
        <w:t> </w:t>
      </w:r>
      <w:r>
        <w:rPr>
          <w:sz w:val="22"/>
        </w:rPr>
        <w:t>the</w:t>
      </w:r>
      <w:r>
        <w:rPr>
          <w:spacing w:val="-2"/>
          <w:sz w:val="22"/>
        </w:rPr>
        <w:t> </w:t>
      </w:r>
      <w:r>
        <w:rPr>
          <w:sz w:val="22"/>
        </w:rPr>
        <w:t>second</w:t>
      </w:r>
      <w:r>
        <w:rPr>
          <w:spacing w:val="-2"/>
          <w:sz w:val="22"/>
        </w:rPr>
        <w:t> </w:t>
      </w:r>
      <w:r>
        <w:rPr>
          <w:sz w:val="22"/>
        </w:rPr>
        <w:t>is</w:t>
      </w:r>
      <w:r>
        <w:rPr>
          <w:spacing w:val="-3"/>
          <w:sz w:val="22"/>
        </w:rPr>
        <w:t> </w:t>
      </w:r>
      <w:r>
        <w:rPr>
          <w:sz w:val="22"/>
        </w:rPr>
        <w:t>a statement of the position it defends.</w:t>
      </w:r>
    </w:p>
    <w:p>
      <w:pPr>
        <w:pStyle w:val="ListParagraph"/>
        <w:numPr>
          <w:ilvl w:val="0"/>
          <w:numId w:val="205"/>
        </w:numPr>
        <w:tabs>
          <w:tab w:pos="379" w:val="left" w:leader="none"/>
        </w:tabs>
        <w:spacing w:line="247" w:lineRule="auto" w:before="0" w:after="0"/>
        <w:ind w:left="113" w:right="849" w:firstLine="0"/>
        <w:jc w:val="left"/>
        <w:rPr>
          <w:sz w:val="22"/>
        </w:rPr>
      </w:pPr>
      <w:r>
        <w:rPr>
          <w:sz w:val="22"/>
        </w:rPr>
        <w:t>The</w:t>
      </w:r>
      <w:r>
        <w:rPr>
          <w:spacing w:val="-2"/>
          <w:sz w:val="22"/>
        </w:rPr>
        <w:t> </w:t>
      </w:r>
      <w:r>
        <w:rPr>
          <w:sz w:val="22"/>
        </w:rPr>
        <w:t>first</w:t>
      </w:r>
      <w:r>
        <w:rPr>
          <w:spacing w:val="-2"/>
          <w:sz w:val="22"/>
        </w:rPr>
        <w:t> </w:t>
      </w:r>
      <w:r>
        <w:rPr>
          <w:sz w:val="22"/>
        </w:rPr>
        <w:t>is</w:t>
      </w:r>
      <w:r>
        <w:rPr>
          <w:spacing w:val="-3"/>
          <w:sz w:val="22"/>
        </w:rPr>
        <w:t> </w:t>
      </w:r>
      <w:r>
        <w:rPr>
          <w:sz w:val="22"/>
        </w:rPr>
        <w:t>a</w:t>
      </w:r>
      <w:r>
        <w:rPr>
          <w:spacing w:val="-3"/>
          <w:sz w:val="22"/>
        </w:rPr>
        <w:t> </w:t>
      </w:r>
      <w:r>
        <w:rPr>
          <w:sz w:val="22"/>
        </w:rPr>
        <w:t>claim</w:t>
      </w:r>
      <w:r>
        <w:rPr>
          <w:spacing w:val="-2"/>
          <w:sz w:val="22"/>
        </w:rPr>
        <w:t> </w:t>
      </w:r>
      <w:r>
        <w:rPr>
          <w:sz w:val="22"/>
        </w:rPr>
        <w:t>that</w:t>
      </w:r>
      <w:r>
        <w:rPr>
          <w:spacing w:val="-2"/>
          <w:sz w:val="22"/>
        </w:rPr>
        <w:t> </w:t>
      </w:r>
      <w:r>
        <w:rPr>
          <w:sz w:val="22"/>
        </w:rPr>
        <w:t>the</w:t>
      </w:r>
      <w:r>
        <w:rPr>
          <w:spacing w:val="-2"/>
          <w:sz w:val="22"/>
        </w:rPr>
        <w:t> </w:t>
      </w:r>
      <w:r>
        <w:rPr>
          <w:sz w:val="22"/>
        </w:rPr>
        <w:t>argument</w:t>
      </w:r>
      <w:r>
        <w:rPr>
          <w:spacing w:val="-3"/>
          <w:sz w:val="22"/>
        </w:rPr>
        <w:t> </w:t>
      </w:r>
      <w:r>
        <w:rPr>
          <w:sz w:val="22"/>
        </w:rPr>
        <w:t>as</w:t>
      </w:r>
      <w:r>
        <w:rPr>
          <w:spacing w:val="-3"/>
          <w:sz w:val="22"/>
        </w:rPr>
        <w:t> </w:t>
      </w:r>
      <w:r>
        <w:rPr>
          <w:sz w:val="22"/>
        </w:rPr>
        <w:t>a</w:t>
      </w:r>
      <w:r>
        <w:rPr>
          <w:spacing w:val="-3"/>
          <w:sz w:val="22"/>
        </w:rPr>
        <w:t> </w:t>
      </w:r>
      <w:r>
        <w:rPr>
          <w:sz w:val="22"/>
        </w:rPr>
        <w:t>whole</w:t>
      </w:r>
      <w:r>
        <w:rPr>
          <w:spacing w:val="-3"/>
          <w:sz w:val="22"/>
        </w:rPr>
        <w:t> </w:t>
      </w:r>
      <w:r>
        <w:rPr>
          <w:sz w:val="22"/>
        </w:rPr>
        <w:t>calls</w:t>
      </w:r>
      <w:r>
        <w:rPr>
          <w:spacing w:val="-2"/>
          <w:sz w:val="22"/>
        </w:rPr>
        <w:t> </w:t>
      </w:r>
      <w:r>
        <w:rPr>
          <w:sz w:val="22"/>
        </w:rPr>
        <w:t>into</w:t>
      </w:r>
      <w:r>
        <w:rPr>
          <w:spacing w:val="-3"/>
          <w:sz w:val="22"/>
        </w:rPr>
        <w:t> </w:t>
      </w:r>
      <w:r>
        <w:rPr>
          <w:sz w:val="22"/>
        </w:rPr>
        <w:t>question;</w:t>
      </w:r>
      <w:r>
        <w:rPr>
          <w:spacing w:val="-3"/>
          <w:sz w:val="22"/>
        </w:rPr>
        <w:t> </w:t>
      </w:r>
      <w:r>
        <w:rPr>
          <w:sz w:val="22"/>
        </w:rPr>
        <w:t>the</w:t>
      </w:r>
      <w:r>
        <w:rPr>
          <w:spacing w:val="-2"/>
          <w:sz w:val="22"/>
        </w:rPr>
        <w:t> </w:t>
      </w:r>
      <w:r>
        <w:rPr>
          <w:sz w:val="22"/>
        </w:rPr>
        <w:t>second</w:t>
      </w:r>
      <w:r>
        <w:rPr>
          <w:spacing w:val="-2"/>
          <w:sz w:val="22"/>
        </w:rPr>
        <w:t> </w:t>
      </w:r>
      <w:r>
        <w:rPr>
          <w:sz w:val="22"/>
        </w:rPr>
        <w:t>denies</w:t>
      </w:r>
      <w:r>
        <w:rPr>
          <w:spacing w:val="-3"/>
          <w:sz w:val="22"/>
        </w:rPr>
        <w:t> </w:t>
      </w:r>
      <w:r>
        <w:rPr>
          <w:sz w:val="22"/>
        </w:rPr>
        <w:t>the rationale presented by some critics of that claim.</w:t>
      </w:r>
    </w:p>
    <w:p>
      <w:pPr>
        <w:pStyle w:val="ListParagraph"/>
        <w:numPr>
          <w:ilvl w:val="0"/>
          <w:numId w:val="205"/>
        </w:numPr>
        <w:tabs>
          <w:tab w:pos="392" w:val="left" w:leader="none"/>
        </w:tabs>
        <w:spacing w:line="247" w:lineRule="auto" w:before="0" w:after="0"/>
        <w:ind w:left="113" w:right="593" w:firstLine="0"/>
        <w:jc w:val="left"/>
        <w:rPr>
          <w:sz w:val="22"/>
        </w:rPr>
      </w:pPr>
      <w:r>
        <w:rPr>
          <w:sz w:val="22"/>
        </w:rPr>
        <w:t>The</w:t>
      </w:r>
      <w:r>
        <w:rPr>
          <w:spacing w:val="-2"/>
          <w:sz w:val="22"/>
        </w:rPr>
        <w:t> </w:t>
      </w:r>
      <w:r>
        <w:rPr>
          <w:sz w:val="22"/>
        </w:rPr>
        <w:t>first</w:t>
      </w:r>
      <w:r>
        <w:rPr>
          <w:spacing w:val="-2"/>
          <w:sz w:val="22"/>
        </w:rPr>
        <w:t> </w:t>
      </w:r>
      <w:r>
        <w:rPr>
          <w:sz w:val="22"/>
        </w:rPr>
        <w:t>is</w:t>
      </w:r>
      <w:r>
        <w:rPr>
          <w:spacing w:val="-3"/>
          <w:sz w:val="22"/>
        </w:rPr>
        <w:t> </w:t>
      </w:r>
      <w:r>
        <w:rPr>
          <w:sz w:val="22"/>
        </w:rPr>
        <w:t>a</w:t>
      </w:r>
      <w:r>
        <w:rPr>
          <w:spacing w:val="-3"/>
          <w:sz w:val="22"/>
        </w:rPr>
        <w:t> </w:t>
      </w:r>
      <w:r>
        <w:rPr>
          <w:sz w:val="22"/>
        </w:rPr>
        <w:t>claim</w:t>
      </w:r>
      <w:r>
        <w:rPr>
          <w:spacing w:val="-2"/>
          <w:sz w:val="22"/>
        </w:rPr>
        <w:t> </w:t>
      </w:r>
      <w:r>
        <w:rPr>
          <w:sz w:val="22"/>
        </w:rPr>
        <w:t>that</w:t>
      </w:r>
      <w:r>
        <w:rPr>
          <w:spacing w:val="-2"/>
          <w:sz w:val="22"/>
        </w:rPr>
        <w:t> </w:t>
      </w:r>
      <w:r>
        <w:rPr>
          <w:sz w:val="22"/>
        </w:rPr>
        <w:t>the</w:t>
      </w:r>
      <w:r>
        <w:rPr>
          <w:spacing w:val="-2"/>
          <w:sz w:val="22"/>
        </w:rPr>
        <w:t> </w:t>
      </w:r>
      <w:r>
        <w:rPr>
          <w:sz w:val="22"/>
        </w:rPr>
        <w:t>argument</w:t>
      </w:r>
      <w:r>
        <w:rPr>
          <w:spacing w:val="-3"/>
          <w:sz w:val="22"/>
        </w:rPr>
        <w:t> </w:t>
      </w:r>
      <w:r>
        <w:rPr>
          <w:sz w:val="22"/>
        </w:rPr>
        <w:t>as</w:t>
      </w:r>
      <w:r>
        <w:rPr>
          <w:spacing w:val="-3"/>
          <w:sz w:val="22"/>
        </w:rPr>
        <w:t> </w:t>
      </w:r>
      <w:r>
        <w:rPr>
          <w:sz w:val="22"/>
        </w:rPr>
        <w:t>a</w:t>
      </w:r>
      <w:r>
        <w:rPr>
          <w:spacing w:val="-3"/>
          <w:sz w:val="22"/>
        </w:rPr>
        <w:t> </w:t>
      </w:r>
      <w:r>
        <w:rPr>
          <w:sz w:val="22"/>
        </w:rPr>
        <w:t>whole</w:t>
      </w:r>
      <w:r>
        <w:rPr>
          <w:spacing w:val="-3"/>
          <w:sz w:val="22"/>
        </w:rPr>
        <w:t> </w:t>
      </w:r>
      <w:r>
        <w:rPr>
          <w:sz w:val="22"/>
        </w:rPr>
        <w:t>calls</w:t>
      </w:r>
      <w:r>
        <w:rPr>
          <w:spacing w:val="-2"/>
          <w:sz w:val="22"/>
        </w:rPr>
        <w:t> </w:t>
      </w:r>
      <w:r>
        <w:rPr>
          <w:sz w:val="22"/>
        </w:rPr>
        <w:t>into</w:t>
      </w:r>
      <w:r>
        <w:rPr>
          <w:spacing w:val="-3"/>
          <w:sz w:val="22"/>
        </w:rPr>
        <w:t> </w:t>
      </w:r>
      <w:r>
        <w:rPr>
          <w:sz w:val="22"/>
        </w:rPr>
        <w:t>question;</w:t>
      </w:r>
      <w:r>
        <w:rPr>
          <w:spacing w:val="-3"/>
          <w:sz w:val="22"/>
        </w:rPr>
        <w:t> </w:t>
      </w:r>
      <w:r>
        <w:rPr>
          <w:sz w:val="22"/>
        </w:rPr>
        <w:t>the</w:t>
      </w:r>
      <w:r>
        <w:rPr>
          <w:spacing w:val="-2"/>
          <w:sz w:val="22"/>
        </w:rPr>
        <w:t> </w:t>
      </w:r>
      <w:r>
        <w:rPr>
          <w:sz w:val="22"/>
        </w:rPr>
        <w:t>second</w:t>
      </w:r>
      <w:r>
        <w:rPr>
          <w:spacing w:val="-2"/>
          <w:sz w:val="22"/>
        </w:rPr>
        <w:t> </w:t>
      </w:r>
      <w:r>
        <w:rPr>
          <w:sz w:val="22"/>
        </w:rPr>
        <w:t>points</w:t>
      </w:r>
      <w:r>
        <w:rPr>
          <w:spacing w:val="-3"/>
          <w:sz w:val="22"/>
        </w:rPr>
        <w:t> </w:t>
      </w:r>
      <w:r>
        <w:rPr>
          <w:sz w:val="22"/>
        </w:rPr>
        <w:t>out</w:t>
      </w:r>
      <w:r>
        <w:rPr>
          <w:spacing w:val="-3"/>
          <w:sz w:val="22"/>
        </w:rPr>
        <w:t> </w:t>
      </w:r>
      <w:r>
        <w:rPr>
          <w:sz w:val="22"/>
        </w:rPr>
        <w:t>an error of reasoning made by defenders of that claim.</w:t>
      </w:r>
    </w:p>
    <w:p>
      <w:pPr>
        <w:pStyle w:val="ListParagraph"/>
        <w:numPr>
          <w:ilvl w:val="0"/>
          <w:numId w:val="205"/>
        </w:numPr>
        <w:tabs>
          <w:tab w:pos="391" w:val="left" w:leader="none"/>
        </w:tabs>
        <w:spacing w:line="247" w:lineRule="auto" w:before="0" w:after="0"/>
        <w:ind w:left="113" w:right="727" w:firstLine="0"/>
        <w:jc w:val="left"/>
        <w:rPr>
          <w:sz w:val="22"/>
        </w:rPr>
      </w:pPr>
      <w:r>
        <w:rPr>
          <w:sz w:val="22"/>
        </w:rPr>
        <w:t>The</w:t>
      </w:r>
      <w:r>
        <w:rPr>
          <w:spacing w:val="-2"/>
          <w:sz w:val="22"/>
        </w:rPr>
        <w:t> </w:t>
      </w:r>
      <w:r>
        <w:rPr>
          <w:sz w:val="22"/>
        </w:rPr>
        <w:t>first</w:t>
      </w:r>
      <w:r>
        <w:rPr>
          <w:spacing w:val="-2"/>
          <w:sz w:val="22"/>
        </w:rPr>
        <w:t> </w:t>
      </w:r>
      <w:r>
        <w:rPr>
          <w:sz w:val="22"/>
        </w:rPr>
        <w:t>is</w:t>
      </w:r>
      <w:r>
        <w:rPr>
          <w:spacing w:val="-3"/>
          <w:sz w:val="22"/>
        </w:rPr>
        <w:t> </w:t>
      </w:r>
      <w:r>
        <w:rPr>
          <w:sz w:val="22"/>
        </w:rPr>
        <w:t>the</w:t>
      </w:r>
      <w:r>
        <w:rPr>
          <w:spacing w:val="-2"/>
          <w:sz w:val="22"/>
        </w:rPr>
        <w:t> </w:t>
      </w:r>
      <w:r>
        <w:rPr>
          <w:sz w:val="22"/>
        </w:rPr>
        <w:t>position</w:t>
      </w:r>
      <w:r>
        <w:rPr>
          <w:spacing w:val="-3"/>
          <w:sz w:val="22"/>
        </w:rPr>
        <w:t> </w:t>
      </w:r>
      <w:r>
        <w:rPr>
          <w:sz w:val="22"/>
        </w:rPr>
        <w:t>defended</w:t>
      </w:r>
      <w:r>
        <w:rPr>
          <w:spacing w:val="-3"/>
          <w:sz w:val="22"/>
        </w:rPr>
        <w:t> </w:t>
      </w:r>
      <w:r>
        <w:rPr>
          <w:sz w:val="22"/>
        </w:rPr>
        <w:t>in</w:t>
      </w:r>
      <w:r>
        <w:rPr>
          <w:spacing w:val="-3"/>
          <w:sz w:val="22"/>
        </w:rPr>
        <w:t> </w:t>
      </w:r>
      <w:r>
        <w:rPr>
          <w:sz w:val="22"/>
        </w:rPr>
        <w:t>the</w:t>
      </w:r>
      <w:r>
        <w:rPr>
          <w:spacing w:val="-2"/>
          <w:sz w:val="22"/>
        </w:rPr>
        <w:t> </w:t>
      </w:r>
      <w:r>
        <w:rPr>
          <w:sz w:val="22"/>
        </w:rPr>
        <w:t>argument;</w:t>
      </w:r>
      <w:r>
        <w:rPr>
          <w:spacing w:val="-3"/>
          <w:sz w:val="22"/>
        </w:rPr>
        <w:t> </w:t>
      </w:r>
      <w:r>
        <w:rPr>
          <w:sz w:val="22"/>
        </w:rPr>
        <w:t>the</w:t>
      </w:r>
      <w:r>
        <w:rPr>
          <w:spacing w:val="-2"/>
          <w:sz w:val="22"/>
        </w:rPr>
        <w:t> </w:t>
      </w:r>
      <w:r>
        <w:rPr>
          <w:sz w:val="22"/>
        </w:rPr>
        <w:t>second</w:t>
      </w:r>
      <w:r>
        <w:rPr>
          <w:spacing w:val="-2"/>
          <w:sz w:val="22"/>
        </w:rPr>
        <w:t> </w:t>
      </w:r>
      <w:r>
        <w:rPr>
          <w:sz w:val="22"/>
        </w:rPr>
        <w:t>is</w:t>
      </w:r>
      <w:r>
        <w:rPr>
          <w:spacing w:val="-3"/>
          <w:sz w:val="22"/>
        </w:rPr>
        <w:t> </w:t>
      </w:r>
      <w:r>
        <w:rPr>
          <w:sz w:val="22"/>
        </w:rPr>
        <w:t>an</w:t>
      </w:r>
      <w:r>
        <w:rPr>
          <w:spacing w:val="-3"/>
          <w:sz w:val="22"/>
        </w:rPr>
        <w:t> </w:t>
      </w:r>
      <w:r>
        <w:rPr>
          <w:sz w:val="22"/>
        </w:rPr>
        <w:t>intermediate</w:t>
      </w:r>
      <w:r>
        <w:rPr>
          <w:spacing w:val="-3"/>
          <w:sz w:val="22"/>
        </w:rPr>
        <w:t> </w:t>
      </w:r>
      <w:r>
        <w:rPr>
          <w:sz w:val="22"/>
        </w:rPr>
        <w:t>conclusion drawn to support that position.</w:t>
      </w:r>
    </w:p>
    <w:p>
      <w:pPr>
        <w:pStyle w:val="ListParagraph"/>
        <w:numPr>
          <w:ilvl w:val="0"/>
          <w:numId w:val="205"/>
        </w:numPr>
        <w:tabs>
          <w:tab w:pos="379" w:val="left" w:leader="none"/>
        </w:tabs>
        <w:spacing w:line="247" w:lineRule="auto" w:before="0" w:after="0"/>
        <w:ind w:left="113" w:right="372" w:firstLine="0"/>
        <w:jc w:val="left"/>
        <w:rPr>
          <w:sz w:val="22"/>
        </w:rPr>
      </w:pPr>
      <w:r>
        <w:rPr>
          <w:sz w:val="22"/>
        </w:rPr>
        <w:t>The</w:t>
      </w:r>
      <w:r>
        <w:rPr>
          <w:spacing w:val="-2"/>
          <w:sz w:val="22"/>
        </w:rPr>
        <w:t> </w:t>
      </w:r>
      <w:r>
        <w:rPr>
          <w:sz w:val="22"/>
        </w:rPr>
        <w:t>first</w:t>
      </w:r>
      <w:r>
        <w:rPr>
          <w:spacing w:val="-2"/>
          <w:sz w:val="22"/>
        </w:rPr>
        <w:t> </w:t>
      </w:r>
      <w:r>
        <w:rPr>
          <w:sz w:val="22"/>
        </w:rPr>
        <w:t>is</w:t>
      </w:r>
      <w:r>
        <w:rPr>
          <w:spacing w:val="-3"/>
          <w:sz w:val="22"/>
        </w:rPr>
        <w:t> </w:t>
      </w:r>
      <w:r>
        <w:rPr>
          <w:sz w:val="22"/>
        </w:rPr>
        <w:t>the</w:t>
      </w:r>
      <w:r>
        <w:rPr>
          <w:spacing w:val="-2"/>
          <w:sz w:val="22"/>
        </w:rPr>
        <w:t> </w:t>
      </w:r>
      <w:r>
        <w:rPr>
          <w:sz w:val="22"/>
        </w:rPr>
        <w:t>position</w:t>
      </w:r>
      <w:r>
        <w:rPr>
          <w:spacing w:val="-3"/>
          <w:sz w:val="22"/>
        </w:rPr>
        <w:t> </w:t>
      </w:r>
      <w:r>
        <w:rPr>
          <w:sz w:val="22"/>
        </w:rPr>
        <w:t>defended</w:t>
      </w:r>
      <w:r>
        <w:rPr>
          <w:spacing w:val="-3"/>
          <w:sz w:val="22"/>
        </w:rPr>
        <w:t> </w:t>
      </w:r>
      <w:r>
        <w:rPr>
          <w:sz w:val="22"/>
        </w:rPr>
        <w:t>in</w:t>
      </w:r>
      <w:r>
        <w:rPr>
          <w:spacing w:val="-3"/>
          <w:sz w:val="22"/>
        </w:rPr>
        <w:t> </w:t>
      </w:r>
      <w:r>
        <w:rPr>
          <w:sz w:val="22"/>
        </w:rPr>
        <w:t>the</w:t>
      </w:r>
      <w:r>
        <w:rPr>
          <w:spacing w:val="-2"/>
          <w:sz w:val="22"/>
        </w:rPr>
        <w:t> </w:t>
      </w:r>
      <w:r>
        <w:rPr>
          <w:sz w:val="22"/>
        </w:rPr>
        <w:t>argument;</w:t>
      </w:r>
      <w:r>
        <w:rPr>
          <w:spacing w:val="-3"/>
          <w:sz w:val="22"/>
        </w:rPr>
        <w:t> </w:t>
      </w:r>
      <w:r>
        <w:rPr>
          <w:sz w:val="22"/>
        </w:rPr>
        <w:t>the</w:t>
      </w:r>
      <w:r>
        <w:rPr>
          <w:spacing w:val="-2"/>
          <w:sz w:val="22"/>
        </w:rPr>
        <w:t> </w:t>
      </w:r>
      <w:r>
        <w:rPr>
          <w:sz w:val="22"/>
        </w:rPr>
        <w:t>second</w:t>
      </w:r>
      <w:r>
        <w:rPr>
          <w:spacing w:val="-2"/>
          <w:sz w:val="22"/>
        </w:rPr>
        <w:t> </w:t>
      </w:r>
      <w:r>
        <w:rPr>
          <w:sz w:val="22"/>
        </w:rPr>
        <w:t>concedes</w:t>
      </w:r>
      <w:r>
        <w:rPr>
          <w:spacing w:val="-2"/>
          <w:sz w:val="22"/>
        </w:rPr>
        <w:t> </w:t>
      </w:r>
      <w:r>
        <w:rPr>
          <w:sz w:val="22"/>
        </w:rPr>
        <w:t>a</w:t>
      </w:r>
      <w:r>
        <w:rPr>
          <w:spacing w:val="-3"/>
          <w:sz w:val="22"/>
        </w:rPr>
        <w:t> </w:t>
      </w:r>
      <w:r>
        <w:rPr>
          <w:sz w:val="22"/>
        </w:rPr>
        <w:t>point</w:t>
      </w:r>
      <w:r>
        <w:rPr>
          <w:spacing w:val="-3"/>
          <w:sz w:val="22"/>
        </w:rPr>
        <w:t> </w:t>
      </w:r>
      <w:r>
        <w:rPr>
          <w:sz w:val="22"/>
        </w:rPr>
        <w:t>to</w:t>
      </w:r>
      <w:r>
        <w:rPr>
          <w:spacing w:val="-2"/>
          <w:sz w:val="22"/>
        </w:rPr>
        <w:t> </w:t>
      </w:r>
      <w:r>
        <w:rPr>
          <w:sz w:val="22"/>
        </w:rPr>
        <w:t>critics</w:t>
      </w:r>
      <w:r>
        <w:rPr>
          <w:spacing w:val="-2"/>
          <w:sz w:val="22"/>
        </w:rPr>
        <w:t> </w:t>
      </w:r>
      <w:r>
        <w:rPr>
          <w:sz w:val="22"/>
        </w:rPr>
        <w:t>of</w:t>
      </w:r>
      <w:r>
        <w:rPr>
          <w:spacing w:val="-3"/>
          <w:sz w:val="22"/>
        </w:rPr>
        <w:t> </w:t>
      </w:r>
      <w:r>
        <w:rPr>
          <w:sz w:val="22"/>
        </w:rPr>
        <w:t>that </w:t>
      </w:r>
      <w:r>
        <w:rPr>
          <w:spacing w:val="-2"/>
          <w:sz w:val="22"/>
        </w:rPr>
        <w:t>position.</w:t>
      </w:r>
    </w:p>
    <w:p>
      <w:pPr>
        <w:spacing w:after="0" w:line="247" w:lineRule="auto"/>
        <w:jc w:val="left"/>
        <w:rPr>
          <w:sz w:val="22"/>
        </w:rPr>
        <w:sectPr>
          <w:headerReference w:type="default" r:id="rId567"/>
          <w:footerReference w:type="default" r:id="rId568"/>
          <w:pgSz w:w="11910" w:h="16840"/>
          <w:pgMar w:header="734" w:footer="890" w:top="1620" w:bottom="1080" w:left="1020" w:right="900"/>
        </w:sectPr>
      </w:pPr>
    </w:p>
    <w:p>
      <w:pPr>
        <w:pStyle w:val="BodyText"/>
        <w:spacing w:line="252" w:lineRule="auto" w:before="145"/>
        <w:ind w:right="245"/>
      </w:pPr>
      <w:bookmarkStart w:name="Passage 299" w:id="597"/>
      <w:bookmarkEnd w:id="597"/>
      <w:r>
        <w:rPr/>
      </w:r>
      <w:bookmarkStart w:name="_bookmark298" w:id="598"/>
      <w:bookmarkEnd w:id="598"/>
      <w:r>
        <w:rPr/>
      </w:r>
      <w:r>
        <w:rPr/>
        <w:t>Findings</w:t>
      </w:r>
      <w:r>
        <w:rPr>
          <w:spacing w:val="-3"/>
        </w:rPr>
        <w:t> </w:t>
      </w:r>
      <w:r>
        <w:rPr/>
        <w:t>in</w:t>
      </w:r>
      <w:r>
        <w:rPr>
          <w:spacing w:val="-4"/>
        </w:rPr>
        <w:t> </w:t>
      </w:r>
      <w:r>
        <w:rPr/>
        <w:t>biological</w:t>
      </w:r>
      <w:r>
        <w:rPr>
          <w:spacing w:val="-4"/>
        </w:rPr>
        <w:t> </w:t>
      </w:r>
      <w:r>
        <w:rPr/>
        <w:t>anthropology</w:t>
      </w:r>
      <w:r>
        <w:rPr>
          <w:spacing w:val="-4"/>
        </w:rPr>
        <w:t> </w:t>
      </w:r>
      <w:r>
        <w:rPr/>
        <w:t>suggest</w:t>
      </w:r>
      <w:r>
        <w:rPr>
          <w:spacing w:val="-3"/>
        </w:rPr>
        <w:t> </w:t>
      </w:r>
      <w:r>
        <w:rPr/>
        <w:t>that</w:t>
      </w:r>
      <w:r>
        <w:rPr>
          <w:spacing w:val="-3"/>
        </w:rPr>
        <w:t> </w:t>
      </w:r>
      <w:r>
        <w:rPr/>
        <w:t>Native</w:t>
      </w:r>
      <w:r>
        <w:rPr>
          <w:spacing w:val="-13"/>
        </w:rPr>
        <w:t> </w:t>
      </w:r>
      <w:r>
        <w:rPr/>
        <w:t>Americans’</w:t>
      </w:r>
      <w:r>
        <w:rPr>
          <w:spacing w:val="-11"/>
        </w:rPr>
        <w:t> </w:t>
      </w:r>
      <w:r>
        <w:rPr/>
        <w:t>ancestors</w:t>
      </w:r>
      <w:r>
        <w:rPr>
          <w:spacing w:val="-4"/>
        </w:rPr>
        <w:t> </w:t>
      </w:r>
      <w:r>
        <w:rPr/>
        <w:t>probably</w:t>
      </w:r>
      <w:r>
        <w:rPr>
          <w:spacing w:val="-4"/>
        </w:rPr>
        <w:t> </w:t>
      </w:r>
      <w:r>
        <w:rPr/>
        <w:t>came</w:t>
      </w:r>
      <w:r>
        <w:rPr>
          <w:spacing w:val="-3"/>
        </w:rPr>
        <w:t> </w:t>
      </w:r>
      <w:r>
        <w:rPr/>
        <w:t>to</w:t>
      </w:r>
      <w:r>
        <w:rPr>
          <w:spacing w:val="-3"/>
        </w:rPr>
        <w:t> </w:t>
      </w:r>
      <w:r>
        <w:rPr/>
        <w:t>the Americas from northeastern</w:t>
      </w:r>
      <w:r>
        <w:rPr>
          <w:spacing w:val="-8"/>
        </w:rPr>
        <w:t> </w:t>
      </w:r>
      <w:r>
        <w:rPr/>
        <w:t>Asia. Turner, for example, has studied the dentition of prehistoric and living Native</w:t>
      </w:r>
      <w:r>
        <w:rPr>
          <w:spacing w:val="-3"/>
        </w:rPr>
        <w:t> </w:t>
      </w:r>
      <w:r>
        <w:rPr/>
        <w:t>Americans and northeastern</w:t>
      </w:r>
      <w:r>
        <w:rPr>
          <w:spacing w:val="-3"/>
        </w:rPr>
        <w:t> </w:t>
      </w:r>
      <w:r>
        <w:rPr/>
        <w:t>Asians. Based on approximately twenty dental traits, including tooth-crown shape and number of roots, he has defined an overall dental pattern called Sinodonty, which includes three-rooted lower first molars and shovel-shaped incisors. This distinctive</w:t>
      </w:r>
      <w:r>
        <w:rPr>
          <w:spacing w:val="-2"/>
        </w:rPr>
        <w:t> </w:t>
      </w:r>
      <w:r>
        <w:rPr/>
        <w:t>pattern</w:t>
      </w:r>
      <w:r>
        <w:rPr>
          <w:spacing w:val="-2"/>
        </w:rPr>
        <w:t> </w:t>
      </w:r>
      <w:r>
        <w:rPr/>
        <w:t>is</w:t>
      </w:r>
      <w:r>
        <w:rPr>
          <w:spacing w:val="-2"/>
        </w:rPr>
        <w:t> </w:t>
      </w:r>
      <w:r>
        <w:rPr/>
        <w:t>shared</w:t>
      </w:r>
      <w:r>
        <w:rPr>
          <w:spacing w:val="-1"/>
        </w:rPr>
        <w:t> </w:t>
      </w:r>
      <w:r>
        <w:rPr/>
        <w:t>among</w:t>
      </w:r>
      <w:r>
        <w:rPr>
          <w:spacing w:val="-2"/>
        </w:rPr>
        <w:t> </w:t>
      </w:r>
      <w:r>
        <w:rPr/>
        <w:t>most</w:t>
      </w:r>
      <w:r>
        <w:rPr>
          <w:spacing w:val="-1"/>
        </w:rPr>
        <w:t> </w:t>
      </w:r>
      <w:r>
        <w:rPr/>
        <w:t>Native</w:t>
      </w:r>
      <w:r>
        <w:rPr>
          <w:spacing w:val="-13"/>
        </w:rPr>
        <w:t> </w:t>
      </w:r>
      <w:r>
        <w:rPr/>
        <w:t>Americans</w:t>
      </w:r>
      <w:r>
        <w:rPr>
          <w:spacing w:val="-1"/>
        </w:rPr>
        <w:t> </w:t>
      </w:r>
      <w:r>
        <w:rPr/>
        <w:t>and</w:t>
      </w:r>
      <w:r>
        <w:rPr>
          <w:spacing w:val="-2"/>
        </w:rPr>
        <w:t> </w:t>
      </w:r>
      <w:r>
        <w:rPr/>
        <w:t>people</w:t>
      </w:r>
      <w:r>
        <w:rPr>
          <w:spacing w:val="-2"/>
        </w:rPr>
        <w:t> </w:t>
      </w:r>
      <w:r>
        <w:rPr/>
        <w:t>from</w:t>
      </w:r>
      <w:r>
        <w:rPr>
          <w:spacing w:val="-1"/>
        </w:rPr>
        <w:t> </w:t>
      </w:r>
      <w:r>
        <w:rPr/>
        <w:t>northeastern</w:t>
      </w:r>
      <w:r>
        <w:rPr>
          <w:spacing w:val="-13"/>
        </w:rPr>
        <w:t> </w:t>
      </w:r>
      <w:r>
        <w:rPr/>
        <w:t>Asia,</w:t>
      </w:r>
      <w:r>
        <w:rPr>
          <w:spacing w:val="-1"/>
        </w:rPr>
        <w:t> </w:t>
      </w:r>
      <w:r>
        <w:rPr/>
        <w:t>but is not found in people who originated in southern</w:t>
      </w:r>
      <w:r>
        <w:rPr>
          <w:spacing w:val="-4"/>
        </w:rPr>
        <w:t> </w:t>
      </w:r>
      <w:r>
        <w:rPr/>
        <w:t>Asia,</w:t>
      </w:r>
      <w:r>
        <w:rPr>
          <w:spacing w:val="-6"/>
        </w:rPr>
        <w:t> </w:t>
      </w:r>
      <w:r>
        <w:rPr/>
        <w:t>Africa, or Europe.</w:t>
      </w:r>
      <w:r>
        <w:rPr>
          <w:spacing w:val="-5"/>
        </w:rPr>
        <w:t> </w:t>
      </w:r>
      <w:r>
        <w:rPr/>
        <w:t>Another less complex pattern—Sundadonty—is shared among the people of southeastern</w:t>
      </w:r>
      <w:r>
        <w:rPr>
          <w:spacing w:val="-3"/>
        </w:rPr>
        <w:t> </w:t>
      </w:r>
      <w:r>
        <w:rPr/>
        <w:t>Asia and is also found in prehistoric</w:t>
      </w:r>
      <w:r>
        <w:rPr>
          <w:spacing w:val="-2"/>
        </w:rPr>
        <w:t> </w:t>
      </w:r>
      <w:r>
        <w:rPr/>
        <w:t>American populations, but Turner believes that widespread Sinodonty demonstrates most Native Americans’ northeastern Asian origins.</w:t>
      </w:r>
    </w:p>
    <w:p>
      <w:pPr>
        <w:pStyle w:val="BodyText"/>
        <w:ind w:left="0"/>
      </w:pPr>
    </w:p>
    <w:p>
      <w:pPr>
        <w:pStyle w:val="BodyText"/>
        <w:spacing w:before="10"/>
        <w:ind w:left="0"/>
        <w:rPr>
          <w:sz w:val="31"/>
        </w:rPr>
      </w:pPr>
    </w:p>
    <w:p>
      <w:pPr>
        <w:pStyle w:val="Heading3"/>
        <w:spacing w:before="1"/>
      </w:pPr>
      <w:r>
        <w:rPr/>
        <w:t>Consider</w:t>
      </w:r>
      <w:r>
        <w:rPr>
          <w:spacing w:val="-7"/>
        </w:rPr>
        <w:t> </w:t>
      </w:r>
      <w:r>
        <w:rPr/>
        <w:t>each</w:t>
      </w:r>
      <w:r>
        <w:rPr>
          <w:spacing w:val="-4"/>
        </w:rPr>
        <w:t> </w:t>
      </w:r>
      <w:r>
        <w:rPr/>
        <w:t>of</w:t>
      </w:r>
      <w:r>
        <w:rPr>
          <w:spacing w:val="-4"/>
        </w:rPr>
        <w:t> </w:t>
      </w:r>
      <w:r>
        <w:rPr/>
        <w:t>the</w:t>
      </w:r>
      <w:r>
        <w:rPr>
          <w:spacing w:val="-3"/>
        </w:rPr>
        <w:t> </w:t>
      </w:r>
      <w:r>
        <w:rPr/>
        <w:t>choices</w:t>
      </w:r>
      <w:r>
        <w:rPr>
          <w:spacing w:val="-5"/>
        </w:rPr>
        <w:t> </w:t>
      </w:r>
      <w:r>
        <w:rPr/>
        <w:t>separately</w:t>
      </w:r>
      <w:r>
        <w:rPr>
          <w:spacing w:val="-4"/>
        </w:rPr>
        <w:t> </w:t>
      </w:r>
      <w:r>
        <w:rPr/>
        <w:t>and</w:t>
      </w:r>
      <w:r>
        <w:rPr>
          <w:spacing w:val="-4"/>
        </w:rPr>
        <w:t> </w:t>
      </w:r>
      <w:r>
        <w:rPr/>
        <w:t>select</w:t>
      </w:r>
      <w:r>
        <w:rPr>
          <w:spacing w:val="-5"/>
        </w:rPr>
        <w:t> </w:t>
      </w:r>
      <w:r>
        <w:rPr/>
        <w:t>all</w:t>
      </w:r>
      <w:r>
        <w:rPr>
          <w:spacing w:val="-4"/>
        </w:rPr>
        <w:t> </w:t>
      </w:r>
      <w:r>
        <w:rPr/>
        <w:t>that</w:t>
      </w:r>
      <w:r>
        <w:rPr>
          <w:spacing w:val="-3"/>
        </w:rPr>
        <w:t> </w:t>
      </w:r>
      <w:r>
        <w:rPr>
          <w:spacing w:val="-2"/>
        </w:rPr>
        <w:t>apply.</w:t>
      </w:r>
    </w:p>
    <w:p>
      <w:pPr>
        <w:pStyle w:val="ListParagraph"/>
        <w:numPr>
          <w:ilvl w:val="0"/>
          <w:numId w:val="206"/>
        </w:numPr>
        <w:tabs>
          <w:tab w:pos="355" w:val="left" w:leader="none"/>
        </w:tabs>
        <w:spacing w:line="242" w:lineRule="auto" w:before="11" w:after="0"/>
        <w:ind w:left="113" w:right="709" w:firstLine="0"/>
        <w:jc w:val="left"/>
        <w:rPr>
          <w:sz w:val="22"/>
        </w:rPr>
      </w:pPr>
      <w:r>
        <w:rPr>
          <w:sz w:val="22"/>
        </w:rPr>
        <w:t>The</w:t>
      </w:r>
      <w:r>
        <w:rPr>
          <w:spacing w:val="-3"/>
          <w:sz w:val="22"/>
        </w:rPr>
        <w:t> </w:t>
      </w:r>
      <w:r>
        <w:rPr>
          <w:sz w:val="22"/>
        </w:rPr>
        <w:t>passage</w:t>
      </w:r>
      <w:r>
        <w:rPr>
          <w:spacing w:val="-4"/>
          <w:sz w:val="22"/>
        </w:rPr>
        <w:t> </w:t>
      </w:r>
      <w:r>
        <w:rPr>
          <w:sz w:val="22"/>
        </w:rPr>
        <w:t>implies</w:t>
      </w:r>
      <w:r>
        <w:rPr>
          <w:spacing w:val="-4"/>
          <w:sz w:val="22"/>
        </w:rPr>
        <w:t> </w:t>
      </w:r>
      <w:r>
        <w:rPr>
          <w:sz w:val="22"/>
        </w:rPr>
        <w:t>that</w:t>
      </w:r>
      <w:r>
        <w:rPr>
          <w:spacing w:val="-7"/>
          <w:sz w:val="22"/>
        </w:rPr>
        <w:t> </w:t>
      </w:r>
      <w:r>
        <w:rPr>
          <w:sz w:val="22"/>
        </w:rPr>
        <w:t>Turner’s</w:t>
      </w:r>
      <w:r>
        <w:rPr>
          <w:spacing w:val="-3"/>
          <w:sz w:val="22"/>
        </w:rPr>
        <w:t> </w:t>
      </w:r>
      <w:r>
        <w:rPr>
          <w:sz w:val="22"/>
        </w:rPr>
        <w:t>conclusion</w:t>
      </w:r>
      <w:r>
        <w:rPr>
          <w:spacing w:val="-3"/>
          <w:sz w:val="22"/>
        </w:rPr>
        <w:t> </w:t>
      </w:r>
      <w:r>
        <w:rPr>
          <w:sz w:val="22"/>
        </w:rPr>
        <w:t>regarding</w:t>
      </w:r>
      <w:r>
        <w:rPr>
          <w:spacing w:val="-3"/>
          <w:sz w:val="22"/>
        </w:rPr>
        <w:t> </w:t>
      </w:r>
      <w:r>
        <w:rPr>
          <w:sz w:val="22"/>
        </w:rPr>
        <w:t>the</w:t>
      </w:r>
      <w:r>
        <w:rPr>
          <w:spacing w:val="-3"/>
          <w:sz w:val="22"/>
        </w:rPr>
        <w:t> </w:t>
      </w:r>
      <w:r>
        <w:rPr>
          <w:sz w:val="22"/>
        </w:rPr>
        <w:t>origins</w:t>
      </w:r>
      <w:r>
        <w:rPr>
          <w:spacing w:val="-4"/>
          <w:sz w:val="22"/>
        </w:rPr>
        <w:t> </w:t>
      </w:r>
      <w:r>
        <w:rPr>
          <w:sz w:val="22"/>
        </w:rPr>
        <w:t>of</w:t>
      </w:r>
      <w:r>
        <w:rPr>
          <w:spacing w:val="-4"/>
          <w:sz w:val="22"/>
        </w:rPr>
        <w:t> </w:t>
      </w:r>
      <w:r>
        <w:rPr>
          <w:sz w:val="22"/>
        </w:rPr>
        <w:t>most</w:t>
      </w:r>
      <w:r>
        <w:rPr>
          <w:spacing w:val="-3"/>
          <w:sz w:val="22"/>
        </w:rPr>
        <w:t> </w:t>
      </w:r>
      <w:r>
        <w:rPr>
          <w:sz w:val="22"/>
        </w:rPr>
        <w:t>Native</w:t>
      </w:r>
      <w:r>
        <w:rPr>
          <w:spacing w:val="-15"/>
          <w:sz w:val="22"/>
        </w:rPr>
        <w:t> </w:t>
      </w:r>
      <w:r>
        <w:rPr>
          <w:sz w:val="22"/>
        </w:rPr>
        <w:t>American populations is based in part on which of the following findings?</w:t>
      </w:r>
    </w:p>
    <w:p>
      <w:pPr>
        <w:pStyle w:val="ListParagraph"/>
        <w:numPr>
          <w:ilvl w:val="1"/>
          <w:numId w:val="206"/>
        </w:numPr>
        <w:tabs>
          <w:tab w:pos="379" w:val="left" w:leader="none"/>
        </w:tabs>
        <w:spacing w:line="241" w:lineRule="exact" w:before="0" w:after="0"/>
        <w:ind w:left="378" w:right="0" w:hanging="266"/>
        <w:jc w:val="left"/>
        <w:rPr>
          <w:sz w:val="22"/>
        </w:rPr>
      </w:pPr>
      <w:r>
        <w:rPr>
          <w:sz w:val="22"/>
        </w:rPr>
        <w:t>The</w:t>
      </w:r>
      <w:r>
        <w:rPr>
          <w:spacing w:val="-4"/>
          <w:sz w:val="22"/>
        </w:rPr>
        <w:t> </w:t>
      </w:r>
      <w:r>
        <w:rPr>
          <w:sz w:val="22"/>
        </w:rPr>
        <w:t>presence</w:t>
      </w:r>
      <w:r>
        <w:rPr>
          <w:spacing w:val="-4"/>
          <w:sz w:val="22"/>
        </w:rPr>
        <w:t> </w:t>
      </w:r>
      <w:r>
        <w:rPr>
          <w:sz w:val="22"/>
        </w:rPr>
        <w:t>of</w:t>
      </w:r>
      <w:r>
        <w:rPr>
          <w:spacing w:val="-4"/>
          <w:sz w:val="22"/>
        </w:rPr>
        <w:t> </w:t>
      </w:r>
      <w:r>
        <w:rPr>
          <w:sz w:val="22"/>
        </w:rPr>
        <w:t>Sundadonty</w:t>
      </w:r>
      <w:r>
        <w:rPr>
          <w:spacing w:val="-4"/>
          <w:sz w:val="22"/>
        </w:rPr>
        <w:t> </w:t>
      </w:r>
      <w:r>
        <w:rPr>
          <w:sz w:val="22"/>
        </w:rPr>
        <w:t>among</w:t>
      </w:r>
      <w:r>
        <w:rPr>
          <w:spacing w:val="-4"/>
          <w:sz w:val="22"/>
        </w:rPr>
        <w:t> </w:t>
      </w:r>
      <w:r>
        <w:rPr>
          <w:sz w:val="22"/>
        </w:rPr>
        <w:t>prehistoric</w:t>
      </w:r>
      <w:r>
        <w:rPr>
          <w:spacing w:val="-15"/>
          <w:sz w:val="22"/>
        </w:rPr>
        <w:t> </w:t>
      </w:r>
      <w:r>
        <w:rPr>
          <w:sz w:val="22"/>
        </w:rPr>
        <w:t>American</w:t>
      </w:r>
      <w:r>
        <w:rPr>
          <w:spacing w:val="-3"/>
          <w:sz w:val="22"/>
        </w:rPr>
        <w:t> </w:t>
      </w:r>
      <w:r>
        <w:rPr>
          <w:spacing w:val="-2"/>
          <w:sz w:val="22"/>
        </w:rPr>
        <w:t>populations</w:t>
      </w:r>
    </w:p>
    <w:p>
      <w:pPr>
        <w:pStyle w:val="ListParagraph"/>
        <w:numPr>
          <w:ilvl w:val="1"/>
          <w:numId w:val="206"/>
        </w:numPr>
        <w:tabs>
          <w:tab w:pos="379" w:val="left" w:leader="none"/>
        </w:tabs>
        <w:spacing w:line="240" w:lineRule="auto" w:before="7" w:after="0"/>
        <w:ind w:left="378" w:right="0" w:hanging="266"/>
        <w:jc w:val="left"/>
        <w:rPr>
          <w:sz w:val="22"/>
        </w:rPr>
      </w:pPr>
      <w:r>
        <w:rPr>
          <w:sz w:val="22"/>
        </w:rPr>
        <w:t>The</w:t>
      </w:r>
      <w:r>
        <w:rPr>
          <w:spacing w:val="-5"/>
          <w:sz w:val="22"/>
        </w:rPr>
        <w:t> </w:t>
      </w:r>
      <w:r>
        <w:rPr>
          <w:sz w:val="22"/>
        </w:rPr>
        <w:t>prevalence</w:t>
      </w:r>
      <w:r>
        <w:rPr>
          <w:spacing w:val="-5"/>
          <w:sz w:val="22"/>
        </w:rPr>
        <w:t> </w:t>
      </w:r>
      <w:r>
        <w:rPr>
          <w:sz w:val="22"/>
        </w:rPr>
        <w:t>od</w:t>
      </w:r>
      <w:r>
        <w:rPr>
          <w:spacing w:val="-5"/>
          <w:sz w:val="22"/>
        </w:rPr>
        <w:t> </w:t>
      </w:r>
      <w:r>
        <w:rPr>
          <w:sz w:val="22"/>
        </w:rPr>
        <w:t>shovel-shaped</w:t>
      </w:r>
      <w:r>
        <w:rPr>
          <w:spacing w:val="-4"/>
          <w:sz w:val="22"/>
        </w:rPr>
        <w:t> </w:t>
      </w:r>
      <w:r>
        <w:rPr>
          <w:sz w:val="22"/>
        </w:rPr>
        <w:t>incisors</w:t>
      </w:r>
      <w:r>
        <w:rPr>
          <w:spacing w:val="-4"/>
          <w:sz w:val="22"/>
        </w:rPr>
        <w:t> </w:t>
      </w:r>
      <w:r>
        <w:rPr>
          <w:sz w:val="22"/>
        </w:rPr>
        <w:t>among</w:t>
      </w:r>
      <w:r>
        <w:rPr>
          <w:spacing w:val="-5"/>
          <w:sz w:val="22"/>
        </w:rPr>
        <w:t> </w:t>
      </w:r>
      <w:r>
        <w:rPr>
          <w:sz w:val="22"/>
        </w:rPr>
        <w:t>Native</w:t>
      </w:r>
      <w:r>
        <w:rPr>
          <w:spacing w:val="-15"/>
          <w:sz w:val="22"/>
        </w:rPr>
        <w:t> </w:t>
      </w:r>
      <w:r>
        <w:rPr>
          <w:spacing w:val="-2"/>
          <w:sz w:val="22"/>
        </w:rPr>
        <w:t>Americans</w:t>
      </w:r>
    </w:p>
    <w:p>
      <w:pPr>
        <w:pStyle w:val="ListParagraph"/>
        <w:numPr>
          <w:ilvl w:val="1"/>
          <w:numId w:val="206"/>
        </w:numPr>
        <w:tabs>
          <w:tab w:pos="391" w:val="left" w:leader="none"/>
        </w:tabs>
        <w:spacing w:line="240" w:lineRule="auto" w:before="7" w:after="0"/>
        <w:ind w:left="391" w:right="0" w:hanging="278"/>
        <w:jc w:val="left"/>
        <w:rPr>
          <w:sz w:val="22"/>
        </w:rPr>
      </w:pPr>
      <w:r>
        <w:rPr>
          <w:sz w:val="22"/>
        </w:rPr>
        <w:t>The</w:t>
      </w:r>
      <w:r>
        <w:rPr>
          <w:spacing w:val="-2"/>
          <w:sz w:val="22"/>
        </w:rPr>
        <w:t> </w:t>
      </w:r>
      <w:r>
        <w:rPr>
          <w:sz w:val="22"/>
        </w:rPr>
        <w:t>absence</w:t>
      </w:r>
      <w:r>
        <w:rPr>
          <w:spacing w:val="-3"/>
          <w:sz w:val="22"/>
        </w:rPr>
        <w:t> </w:t>
      </w:r>
      <w:r>
        <w:rPr>
          <w:sz w:val="22"/>
        </w:rPr>
        <w:t>of</w:t>
      </w:r>
      <w:r>
        <w:rPr>
          <w:spacing w:val="-3"/>
          <w:sz w:val="22"/>
        </w:rPr>
        <w:t> </w:t>
      </w:r>
      <w:r>
        <w:rPr>
          <w:sz w:val="22"/>
        </w:rPr>
        <w:t>Sinodonty</w:t>
      </w:r>
      <w:r>
        <w:rPr>
          <w:spacing w:val="-1"/>
          <w:sz w:val="22"/>
        </w:rPr>
        <w:t> </w:t>
      </w:r>
      <w:r>
        <w:rPr>
          <w:sz w:val="22"/>
        </w:rPr>
        <w:t>among</w:t>
      </w:r>
      <w:r>
        <w:rPr>
          <w:spacing w:val="-3"/>
          <w:sz w:val="22"/>
        </w:rPr>
        <w:t> </w:t>
      </w:r>
      <w:r>
        <w:rPr>
          <w:sz w:val="22"/>
        </w:rPr>
        <w:t>people</w:t>
      </w:r>
      <w:r>
        <w:rPr>
          <w:spacing w:val="-3"/>
          <w:sz w:val="22"/>
        </w:rPr>
        <w:t> </w:t>
      </w:r>
      <w:r>
        <w:rPr>
          <w:sz w:val="22"/>
        </w:rPr>
        <w:t>from</w:t>
      </w:r>
      <w:r>
        <w:rPr>
          <w:spacing w:val="-1"/>
          <w:sz w:val="22"/>
        </w:rPr>
        <w:t> </w:t>
      </w:r>
      <w:r>
        <w:rPr>
          <w:sz w:val="22"/>
        </w:rPr>
        <w:t>southern</w:t>
      </w:r>
      <w:r>
        <w:rPr>
          <w:spacing w:val="-15"/>
          <w:sz w:val="22"/>
        </w:rPr>
        <w:t> </w:t>
      </w:r>
      <w:r>
        <w:rPr>
          <w:sz w:val="22"/>
        </w:rPr>
        <w:t>Asia,</w:t>
      </w:r>
      <w:r>
        <w:rPr>
          <w:spacing w:val="-14"/>
          <w:sz w:val="22"/>
        </w:rPr>
        <w:t> </w:t>
      </w:r>
      <w:r>
        <w:rPr>
          <w:sz w:val="22"/>
        </w:rPr>
        <w:t>Africa,</w:t>
      </w:r>
      <w:r>
        <w:rPr>
          <w:spacing w:val="-2"/>
          <w:sz w:val="22"/>
        </w:rPr>
        <w:t> </w:t>
      </w:r>
      <w:r>
        <w:rPr>
          <w:sz w:val="22"/>
        </w:rPr>
        <w:t>and</w:t>
      </w:r>
      <w:r>
        <w:rPr>
          <w:spacing w:val="-2"/>
          <w:sz w:val="22"/>
        </w:rPr>
        <w:t> Europe.</w:t>
      </w:r>
    </w:p>
    <w:p>
      <w:pPr>
        <w:pStyle w:val="BodyText"/>
        <w:ind w:left="0"/>
      </w:pPr>
    </w:p>
    <w:p>
      <w:pPr>
        <w:pStyle w:val="BodyText"/>
        <w:spacing w:before="9"/>
        <w:ind w:left="0"/>
        <w:rPr>
          <w:sz w:val="23"/>
        </w:rPr>
      </w:pPr>
    </w:p>
    <w:p>
      <w:pPr>
        <w:pStyle w:val="Heading3"/>
      </w:pPr>
      <w:r>
        <w:rPr/>
        <w:t>Consider</w:t>
      </w:r>
      <w:r>
        <w:rPr>
          <w:spacing w:val="-7"/>
        </w:rPr>
        <w:t> </w:t>
      </w:r>
      <w:r>
        <w:rPr/>
        <w:t>each</w:t>
      </w:r>
      <w:r>
        <w:rPr>
          <w:spacing w:val="-4"/>
        </w:rPr>
        <w:t> </w:t>
      </w:r>
      <w:r>
        <w:rPr/>
        <w:t>of</w:t>
      </w:r>
      <w:r>
        <w:rPr>
          <w:spacing w:val="-4"/>
        </w:rPr>
        <w:t> </w:t>
      </w:r>
      <w:r>
        <w:rPr/>
        <w:t>the</w:t>
      </w:r>
      <w:r>
        <w:rPr>
          <w:spacing w:val="-3"/>
        </w:rPr>
        <w:t> </w:t>
      </w:r>
      <w:r>
        <w:rPr/>
        <w:t>choices</w:t>
      </w:r>
      <w:r>
        <w:rPr>
          <w:spacing w:val="-5"/>
        </w:rPr>
        <w:t> </w:t>
      </w:r>
      <w:r>
        <w:rPr/>
        <w:t>separately</w:t>
      </w:r>
      <w:r>
        <w:rPr>
          <w:spacing w:val="-4"/>
        </w:rPr>
        <w:t> </w:t>
      </w:r>
      <w:r>
        <w:rPr/>
        <w:t>and</w:t>
      </w:r>
      <w:r>
        <w:rPr>
          <w:spacing w:val="-4"/>
        </w:rPr>
        <w:t> </w:t>
      </w:r>
      <w:r>
        <w:rPr/>
        <w:t>select</w:t>
      </w:r>
      <w:r>
        <w:rPr>
          <w:spacing w:val="-5"/>
        </w:rPr>
        <w:t> </w:t>
      </w:r>
      <w:r>
        <w:rPr/>
        <w:t>all</w:t>
      </w:r>
      <w:r>
        <w:rPr>
          <w:spacing w:val="-4"/>
        </w:rPr>
        <w:t> </w:t>
      </w:r>
      <w:r>
        <w:rPr/>
        <w:t>that</w:t>
      </w:r>
      <w:r>
        <w:rPr>
          <w:spacing w:val="-3"/>
        </w:rPr>
        <w:t> </w:t>
      </w:r>
      <w:r>
        <w:rPr>
          <w:spacing w:val="-2"/>
        </w:rPr>
        <w:t>apply.</w:t>
      </w:r>
    </w:p>
    <w:p>
      <w:pPr>
        <w:pStyle w:val="BodyText"/>
        <w:spacing w:before="6"/>
        <w:ind w:left="0"/>
        <w:rPr>
          <w:b/>
          <w:sz w:val="21"/>
        </w:rPr>
      </w:pPr>
    </w:p>
    <w:p>
      <w:pPr>
        <w:pStyle w:val="ListParagraph"/>
        <w:numPr>
          <w:ilvl w:val="0"/>
          <w:numId w:val="206"/>
        </w:numPr>
        <w:tabs>
          <w:tab w:pos="347" w:val="left" w:leader="none"/>
        </w:tabs>
        <w:spacing w:line="240" w:lineRule="auto" w:before="0" w:after="0"/>
        <w:ind w:left="346" w:right="0" w:hanging="234"/>
        <w:jc w:val="left"/>
        <w:rPr>
          <w:sz w:val="22"/>
        </w:rPr>
      </w:pPr>
      <w:r>
        <w:rPr>
          <w:sz w:val="22"/>
        </w:rPr>
        <w:t>According</w:t>
      </w:r>
      <w:r>
        <w:rPr>
          <w:spacing w:val="-4"/>
          <w:sz w:val="22"/>
        </w:rPr>
        <w:t> </w:t>
      </w:r>
      <w:r>
        <w:rPr>
          <w:sz w:val="22"/>
        </w:rPr>
        <w:t>to</w:t>
      </w:r>
      <w:r>
        <w:rPr>
          <w:spacing w:val="-2"/>
          <w:sz w:val="22"/>
        </w:rPr>
        <w:t> </w:t>
      </w:r>
      <w:r>
        <w:rPr>
          <w:sz w:val="22"/>
        </w:rPr>
        <w:t>the</w:t>
      </w:r>
      <w:r>
        <w:rPr>
          <w:spacing w:val="-2"/>
          <w:sz w:val="22"/>
        </w:rPr>
        <w:t> </w:t>
      </w:r>
      <w:r>
        <w:rPr>
          <w:sz w:val="22"/>
        </w:rPr>
        <w:t>passage,</w:t>
      </w:r>
      <w:r>
        <w:rPr>
          <w:spacing w:val="-3"/>
          <w:sz w:val="22"/>
        </w:rPr>
        <w:t> </w:t>
      </w:r>
      <w:r>
        <w:rPr>
          <w:sz w:val="22"/>
        </w:rPr>
        <w:t>Sinodonty</w:t>
      </w:r>
      <w:r>
        <w:rPr>
          <w:spacing w:val="-2"/>
          <w:sz w:val="22"/>
        </w:rPr>
        <w:t> </w:t>
      </w:r>
      <w:r>
        <w:rPr>
          <w:sz w:val="22"/>
        </w:rPr>
        <w:t>and</w:t>
      </w:r>
      <w:r>
        <w:rPr>
          <w:spacing w:val="-3"/>
          <w:sz w:val="22"/>
        </w:rPr>
        <w:t> </w:t>
      </w:r>
      <w:r>
        <w:rPr>
          <w:sz w:val="22"/>
        </w:rPr>
        <w:t>Sundadonty</w:t>
      </w:r>
      <w:r>
        <w:rPr>
          <w:spacing w:val="-1"/>
          <w:sz w:val="22"/>
        </w:rPr>
        <w:t> </w:t>
      </w:r>
      <w:r>
        <w:rPr>
          <w:sz w:val="22"/>
        </w:rPr>
        <w:t>differ</w:t>
      </w:r>
      <w:r>
        <w:rPr>
          <w:spacing w:val="-2"/>
          <w:sz w:val="22"/>
        </w:rPr>
        <w:t> </w:t>
      </w:r>
      <w:r>
        <w:rPr>
          <w:sz w:val="22"/>
        </w:rPr>
        <w:t>from</w:t>
      </w:r>
      <w:r>
        <w:rPr>
          <w:spacing w:val="-2"/>
          <w:sz w:val="22"/>
        </w:rPr>
        <w:t> </w:t>
      </w:r>
      <w:r>
        <w:rPr>
          <w:sz w:val="22"/>
        </w:rPr>
        <w:t>one</w:t>
      </w:r>
      <w:r>
        <w:rPr>
          <w:spacing w:val="-3"/>
          <w:sz w:val="22"/>
        </w:rPr>
        <w:t> </w:t>
      </w:r>
      <w:r>
        <w:rPr>
          <w:sz w:val="22"/>
        </w:rPr>
        <w:t>another</w:t>
      </w:r>
      <w:r>
        <w:rPr>
          <w:spacing w:val="-3"/>
          <w:sz w:val="22"/>
        </w:rPr>
        <w:t> </w:t>
      </w:r>
      <w:r>
        <w:rPr>
          <w:sz w:val="22"/>
        </w:rPr>
        <w:t>in</w:t>
      </w:r>
      <w:r>
        <w:rPr>
          <w:spacing w:val="-3"/>
          <w:sz w:val="22"/>
        </w:rPr>
        <w:t> </w:t>
      </w:r>
      <w:r>
        <w:rPr>
          <w:sz w:val="22"/>
        </w:rPr>
        <w:t>that</w:t>
      </w:r>
      <w:r>
        <w:rPr>
          <w:spacing w:val="-1"/>
          <w:sz w:val="22"/>
        </w:rPr>
        <w:t> </w:t>
      </w:r>
      <w:r>
        <w:rPr>
          <w:spacing w:val="-2"/>
          <w:sz w:val="22"/>
        </w:rPr>
        <w:t>Sinodonty</w:t>
      </w:r>
    </w:p>
    <w:p>
      <w:pPr>
        <w:pStyle w:val="BodyText"/>
        <w:spacing w:before="5"/>
        <w:ind w:left="0"/>
        <w:rPr>
          <w:sz w:val="21"/>
        </w:rPr>
      </w:pPr>
    </w:p>
    <w:p>
      <w:pPr>
        <w:pStyle w:val="ListParagraph"/>
        <w:numPr>
          <w:ilvl w:val="1"/>
          <w:numId w:val="206"/>
        </w:numPr>
        <w:tabs>
          <w:tab w:pos="383" w:val="left" w:leader="none"/>
        </w:tabs>
        <w:spacing w:line="240" w:lineRule="auto" w:before="1" w:after="0"/>
        <w:ind w:left="382" w:right="0" w:hanging="270"/>
        <w:jc w:val="left"/>
        <w:rPr>
          <w:sz w:val="22"/>
        </w:rPr>
      </w:pPr>
      <w:r>
        <w:rPr>
          <w:sz w:val="22"/>
        </w:rPr>
        <w:t>has</w:t>
      </w:r>
      <w:r>
        <w:rPr>
          <w:spacing w:val="-8"/>
          <w:sz w:val="22"/>
        </w:rPr>
        <w:t> </w:t>
      </w:r>
      <w:r>
        <w:rPr>
          <w:sz w:val="22"/>
        </w:rPr>
        <w:t>been</w:t>
      </w:r>
      <w:r>
        <w:rPr>
          <w:spacing w:val="-5"/>
          <w:sz w:val="22"/>
        </w:rPr>
        <w:t> </w:t>
      </w:r>
      <w:r>
        <w:rPr>
          <w:sz w:val="22"/>
        </w:rPr>
        <w:t>found</w:t>
      </w:r>
      <w:r>
        <w:rPr>
          <w:spacing w:val="-4"/>
          <w:sz w:val="22"/>
        </w:rPr>
        <w:t> </w:t>
      </w:r>
      <w:r>
        <w:rPr>
          <w:sz w:val="22"/>
        </w:rPr>
        <w:t>among</w:t>
      </w:r>
      <w:r>
        <w:rPr>
          <w:spacing w:val="-4"/>
          <w:sz w:val="22"/>
        </w:rPr>
        <w:t> </w:t>
      </w:r>
      <w:r>
        <w:rPr>
          <w:sz w:val="22"/>
        </w:rPr>
        <w:t>prehistoric</w:t>
      </w:r>
      <w:r>
        <w:rPr>
          <w:spacing w:val="-5"/>
          <w:sz w:val="22"/>
        </w:rPr>
        <w:t> </w:t>
      </w:r>
      <w:r>
        <w:rPr>
          <w:sz w:val="22"/>
        </w:rPr>
        <w:t>Native</w:t>
      </w:r>
      <w:r>
        <w:rPr>
          <w:spacing w:val="-15"/>
          <w:sz w:val="22"/>
        </w:rPr>
        <w:t> </w:t>
      </w:r>
      <w:r>
        <w:rPr>
          <w:sz w:val="22"/>
        </w:rPr>
        <w:t>American</w:t>
      </w:r>
      <w:r>
        <w:rPr>
          <w:spacing w:val="-4"/>
          <w:sz w:val="22"/>
        </w:rPr>
        <w:t> </w:t>
      </w:r>
      <w:r>
        <w:rPr>
          <w:sz w:val="22"/>
        </w:rPr>
        <w:t>populations,</w:t>
      </w:r>
      <w:r>
        <w:rPr>
          <w:spacing w:val="-5"/>
          <w:sz w:val="22"/>
        </w:rPr>
        <w:t> </w:t>
      </w:r>
      <w:r>
        <w:rPr>
          <w:sz w:val="22"/>
        </w:rPr>
        <w:t>while</w:t>
      </w:r>
      <w:r>
        <w:rPr>
          <w:spacing w:val="-5"/>
          <w:sz w:val="22"/>
        </w:rPr>
        <w:t> </w:t>
      </w:r>
      <w:r>
        <w:rPr>
          <w:sz w:val="22"/>
        </w:rPr>
        <w:t>Sundadonty</w:t>
      </w:r>
      <w:r>
        <w:rPr>
          <w:spacing w:val="-4"/>
          <w:sz w:val="22"/>
        </w:rPr>
        <w:t> </w:t>
      </w:r>
      <w:r>
        <w:rPr>
          <w:sz w:val="22"/>
        </w:rPr>
        <w:t>has</w:t>
      </w:r>
      <w:r>
        <w:rPr>
          <w:spacing w:val="-4"/>
          <w:sz w:val="22"/>
        </w:rPr>
        <w:t> not.</w:t>
      </w:r>
    </w:p>
    <w:p>
      <w:pPr>
        <w:pStyle w:val="ListParagraph"/>
        <w:numPr>
          <w:ilvl w:val="1"/>
          <w:numId w:val="206"/>
        </w:numPr>
        <w:tabs>
          <w:tab w:pos="383" w:val="left" w:leader="none"/>
        </w:tabs>
        <w:spacing w:line="240" w:lineRule="auto" w:before="6" w:after="0"/>
        <w:ind w:left="382" w:right="0" w:hanging="270"/>
        <w:jc w:val="left"/>
        <w:rPr>
          <w:sz w:val="22"/>
        </w:rPr>
      </w:pPr>
      <w:r>
        <w:rPr>
          <w:sz w:val="22"/>
        </w:rPr>
        <w:t>is</w:t>
      </w:r>
      <w:r>
        <w:rPr>
          <w:spacing w:val="-3"/>
          <w:sz w:val="22"/>
        </w:rPr>
        <w:t> </w:t>
      </w:r>
      <w:r>
        <w:rPr>
          <w:sz w:val="22"/>
        </w:rPr>
        <w:t>a</w:t>
      </w:r>
      <w:r>
        <w:rPr>
          <w:spacing w:val="-2"/>
          <w:sz w:val="22"/>
        </w:rPr>
        <w:t> </w:t>
      </w:r>
      <w:r>
        <w:rPr>
          <w:sz w:val="22"/>
        </w:rPr>
        <w:t>more</w:t>
      </w:r>
      <w:r>
        <w:rPr>
          <w:spacing w:val="-2"/>
          <w:sz w:val="22"/>
        </w:rPr>
        <w:t> </w:t>
      </w:r>
      <w:r>
        <w:rPr>
          <w:sz w:val="22"/>
        </w:rPr>
        <w:t>complex</w:t>
      </w:r>
      <w:r>
        <w:rPr>
          <w:spacing w:val="-1"/>
          <w:sz w:val="22"/>
        </w:rPr>
        <w:t> </w:t>
      </w:r>
      <w:r>
        <w:rPr>
          <w:sz w:val="22"/>
        </w:rPr>
        <w:t>dental</w:t>
      </w:r>
      <w:r>
        <w:rPr>
          <w:spacing w:val="-3"/>
          <w:sz w:val="22"/>
        </w:rPr>
        <w:t> </w:t>
      </w:r>
      <w:r>
        <w:rPr>
          <w:sz w:val="22"/>
        </w:rPr>
        <w:t>pattern</w:t>
      </w:r>
      <w:r>
        <w:rPr>
          <w:spacing w:val="-2"/>
          <w:sz w:val="22"/>
        </w:rPr>
        <w:t> </w:t>
      </w:r>
      <w:r>
        <w:rPr>
          <w:sz w:val="22"/>
        </w:rPr>
        <w:t>than</w:t>
      </w:r>
      <w:r>
        <w:rPr>
          <w:spacing w:val="-2"/>
          <w:sz w:val="22"/>
        </w:rPr>
        <w:t> </w:t>
      </w:r>
      <w:r>
        <w:rPr>
          <w:sz w:val="22"/>
        </w:rPr>
        <w:t>Sundadonty</w:t>
      </w:r>
      <w:r>
        <w:rPr>
          <w:spacing w:val="-1"/>
          <w:sz w:val="22"/>
        </w:rPr>
        <w:t> </w:t>
      </w:r>
      <w:r>
        <w:rPr>
          <w:spacing w:val="-5"/>
          <w:sz w:val="22"/>
        </w:rPr>
        <w:t>is</w:t>
      </w:r>
    </w:p>
    <w:p>
      <w:pPr>
        <w:pStyle w:val="ListParagraph"/>
        <w:numPr>
          <w:ilvl w:val="1"/>
          <w:numId w:val="206"/>
        </w:numPr>
        <w:tabs>
          <w:tab w:pos="395" w:val="left" w:leader="none"/>
        </w:tabs>
        <w:spacing w:line="240" w:lineRule="auto" w:before="8" w:after="0"/>
        <w:ind w:left="394" w:right="0" w:hanging="282"/>
        <w:jc w:val="left"/>
        <w:rPr>
          <w:sz w:val="22"/>
        </w:rPr>
      </w:pPr>
      <w:r>
        <w:rPr>
          <w:sz w:val="22"/>
        </w:rPr>
        <w:t>occurs</w:t>
      </w:r>
      <w:r>
        <w:rPr>
          <w:spacing w:val="-5"/>
          <w:sz w:val="22"/>
        </w:rPr>
        <w:t> </w:t>
      </w:r>
      <w:r>
        <w:rPr>
          <w:sz w:val="22"/>
        </w:rPr>
        <w:t>frequently</w:t>
      </w:r>
      <w:r>
        <w:rPr>
          <w:spacing w:val="-2"/>
          <w:sz w:val="22"/>
        </w:rPr>
        <w:t> </w:t>
      </w:r>
      <w:r>
        <w:rPr>
          <w:sz w:val="22"/>
        </w:rPr>
        <w:t>in</w:t>
      </w:r>
      <w:r>
        <w:rPr>
          <w:spacing w:val="-4"/>
          <w:sz w:val="22"/>
        </w:rPr>
        <w:t> </w:t>
      </w:r>
      <w:r>
        <w:rPr>
          <w:sz w:val="22"/>
        </w:rPr>
        <w:t>modern</w:t>
      </w:r>
      <w:r>
        <w:rPr>
          <w:spacing w:val="-3"/>
          <w:sz w:val="22"/>
        </w:rPr>
        <w:t> </w:t>
      </w:r>
      <w:r>
        <w:rPr>
          <w:sz w:val="22"/>
        </w:rPr>
        <w:t>Native</w:t>
      </w:r>
      <w:r>
        <w:rPr>
          <w:spacing w:val="-16"/>
          <w:sz w:val="22"/>
        </w:rPr>
        <w:t> </w:t>
      </w:r>
      <w:r>
        <w:rPr>
          <w:sz w:val="22"/>
        </w:rPr>
        <w:t>American</w:t>
      </w:r>
      <w:r>
        <w:rPr>
          <w:spacing w:val="-3"/>
          <w:sz w:val="22"/>
        </w:rPr>
        <w:t> </w:t>
      </w:r>
      <w:r>
        <w:rPr>
          <w:sz w:val="22"/>
        </w:rPr>
        <w:t>populations,</w:t>
      </w:r>
      <w:r>
        <w:rPr>
          <w:spacing w:val="-4"/>
          <w:sz w:val="22"/>
        </w:rPr>
        <w:t> </w:t>
      </w:r>
      <w:r>
        <w:rPr>
          <w:sz w:val="22"/>
        </w:rPr>
        <w:t>while</w:t>
      </w:r>
      <w:r>
        <w:rPr>
          <w:spacing w:val="-4"/>
          <w:sz w:val="22"/>
        </w:rPr>
        <w:t> </w:t>
      </w:r>
      <w:r>
        <w:rPr>
          <w:sz w:val="22"/>
        </w:rPr>
        <w:t>Sundadonty</w:t>
      </w:r>
      <w:r>
        <w:rPr>
          <w:spacing w:val="-3"/>
          <w:sz w:val="22"/>
        </w:rPr>
        <w:t> </w:t>
      </w:r>
      <w:r>
        <w:rPr>
          <w:sz w:val="22"/>
        </w:rPr>
        <w:t>does</w:t>
      </w:r>
      <w:r>
        <w:rPr>
          <w:spacing w:val="-3"/>
          <w:sz w:val="22"/>
        </w:rPr>
        <w:t> </w:t>
      </w:r>
      <w:r>
        <w:rPr>
          <w:spacing w:val="-4"/>
          <w:sz w:val="22"/>
        </w:rPr>
        <w:t>not.</w:t>
      </w:r>
    </w:p>
    <w:p>
      <w:pPr>
        <w:spacing w:after="0" w:line="240" w:lineRule="auto"/>
        <w:jc w:val="left"/>
        <w:rPr>
          <w:sz w:val="22"/>
        </w:rPr>
        <w:sectPr>
          <w:headerReference w:type="default" r:id="rId569"/>
          <w:footerReference w:type="default" r:id="rId570"/>
          <w:pgSz w:w="11910" w:h="16840"/>
          <w:pgMar w:header="734" w:footer="890" w:top="1620" w:bottom="1080" w:left="1020" w:right="900"/>
        </w:sectPr>
      </w:pPr>
    </w:p>
    <w:p>
      <w:pPr>
        <w:pStyle w:val="BodyText"/>
        <w:spacing w:line="254" w:lineRule="auto" w:before="145"/>
        <w:ind w:right="434"/>
      </w:pPr>
      <w:bookmarkStart w:name="Passage 300" w:id="599"/>
      <w:bookmarkEnd w:id="599"/>
      <w:r>
        <w:rPr/>
      </w:r>
      <w:bookmarkStart w:name="_bookmark299" w:id="600"/>
      <w:bookmarkEnd w:id="600"/>
      <w:r>
        <w:rPr/>
      </w:r>
      <w:r>
        <w:rPr/>
        <w:t>Belnovia’s</w:t>
      </w:r>
      <w:r>
        <w:rPr>
          <w:spacing w:val="-2"/>
        </w:rPr>
        <w:t> </w:t>
      </w:r>
      <w:r>
        <w:rPr/>
        <w:t>government</w:t>
      </w:r>
      <w:r>
        <w:rPr>
          <w:spacing w:val="-3"/>
        </w:rPr>
        <w:t> </w:t>
      </w:r>
      <w:r>
        <w:rPr/>
        <w:t>provides</w:t>
      </w:r>
      <w:r>
        <w:rPr>
          <w:spacing w:val="-3"/>
        </w:rPr>
        <w:t> </w:t>
      </w:r>
      <w:r>
        <w:rPr/>
        <w:t>health</w:t>
      </w:r>
      <w:r>
        <w:rPr>
          <w:spacing w:val="-3"/>
        </w:rPr>
        <w:t> </w:t>
      </w:r>
      <w:r>
        <w:rPr/>
        <w:t>care</w:t>
      </w:r>
      <w:r>
        <w:rPr>
          <w:spacing w:val="-2"/>
        </w:rPr>
        <w:t> </w:t>
      </w:r>
      <w:r>
        <w:rPr/>
        <w:t>to</w:t>
      </w:r>
      <w:r>
        <w:rPr>
          <w:spacing w:val="-3"/>
        </w:rPr>
        <w:t> </w:t>
      </w:r>
      <w:r>
        <w:rPr/>
        <w:t>all</w:t>
      </w:r>
      <w:r>
        <w:rPr>
          <w:spacing w:val="-3"/>
        </w:rPr>
        <w:t> </w:t>
      </w:r>
      <w:r>
        <w:rPr/>
        <w:t>its</w:t>
      </w:r>
      <w:r>
        <w:rPr>
          <w:spacing w:val="-3"/>
        </w:rPr>
        <w:t> </w:t>
      </w:r>
      <w:r>
        <w:rPr/>
        <w:t>citizens</w:t>
      </w:r>
      <w:r>
        <w:rPr>
          <w:spacing w:val="-2"/>
        </w:rPr>
        <w:t> </w:t>
      </w:r>
      <w:r>
        <w:rPr/>
        <w:t>Five</w:t>
      </w:r>
      <w:r>
        <w:rPr>
          <w:spacing w:val="-3"/>
        </w:rPr>
        <w:t> </w:t>
      </w:r>
      <w:r>
        <w:rPr/>
        <w:t>years</w:t>
      </w:r>
      <w:r>
        <w:rPr>
          <w:spacing w:val="-2"/>
        </w:rPr>
        <w:t> </w:t>
      </w:r>
      <w:r>
        <w:rPr/>
        <w:t>ago,</w:t>
      </w:r>
      <w:r>
        <w:rPr>
          <w:spacing w:val="-3"/>
        </w:rPr>
        <w:t> </w:t>
      </w:r>
      <w:r>
        <w:rPr/>
        <w:t>with</w:t>
      </w:r>
      <w:r>
        <w:rPr>
          <w:spacing w:val="-3"/>
        </w:rPr>
        <w:t> </w:t>
      </w:r>
      <w:r>
        <w:rPr/>
        <w:t>costs</w:t>
      </w:r>
      <w:r>
        <w:rPr>
          <w:spacing w:val="-2"/>
        </w:rPr>
        <w:t> </w:t>
      </w:r>
      <w:r>
        <w:rPr/>
        <w:t>incurred from smoking-related health problems accounting for 5 percent of annual government expenditures, Belnovia’s health agency initiated a nationwide antismoking campaign. Although the campaign succeeded in reducing the number of smokers in Belnovia substantially, it clearly failed to reduce the annual costs incurred from smoking-related health problems, since these costs currently account for 6 percent of annual government expenditures.</w:t>
      </w:r>
    </w:p>
    <w:p>
      <w:pPr>
        <w:pStyle w:val="BodyText"/>
        <w:spacing w:before="55"/>
      </w:pPr>
      <w:r>
        <w:rPr/>
        <w:t>Which</w:t>
      </w:r>
      <w:r>
        <w:rPr>
          <w:spacing w:val="-3"/>
        </w:rPr>
        <w:t> </w:t>
      </w:r>
      <w:r>
        <w:rPr/>
        <w:t>of</w:t>
      </w:r>
      <w:r>
        <w:rPr>
          <w:spacing w:val="-3"/>
        </w:rPr>
        <w:t> </w:t>
      </w:r>
      <w:r>
        <w:rPr/>
        <w:t>the</w:t>
      </w:r>
      <w:r>
        <w:rPr>
          <w:spacing w:val="-2"/>
        </w:rPr>
        <w:t> </w:t>
      </w:r>
      <w:r>
        <w:rPr/>
        <w:t>following</w:t>
      </w:r>
      <w:r>
        <w:rPr>
          <w:spacing w:val="-2"/>
        </w:rPr>
        <w:t> </w:t>
      </w:r>
      <w:r>
        <w:rPr/>
        <w:t>is</w:t>
      </w:r>
      <w:r>
        <w:rPr>
          <w:spacing w:val="-3"/>
        </w:rPr>
        <w:t> </w:t>
      </w:r>
      <w:r>
        <w:rPr/>
        <w:t>an</w:t>
      </w:r>
      <w:r>
        <w:rPr>
          <w:spacing w:val="-4"/>
        </w:rPr>
        <w:t> </w:t>
      </w:r>
      <w:r>
        <w:rPr/>
        <w:t>assumption</w:t>
      </w:r>
      <w:r>
        <w:rPr>
          <w:spacing w:val="-3"/>
        </w:rPr>
        <w:t> </w:t>
      </w:r>
      <w:r>
        <w:rPr/>
        <w:t>on</w:t>
      </w:r>
      <w:r>
        <w:rPr>
          <w:spacing w:val="-3"/>
        </w:rPr>
        <w:t> </w:t>
      </w:r>
      <w:r>
        <w:rPr/>
        <w:t>which</w:t>
      </w:r>
      <w:r>
        <w:rPr>
          <w:spacing w:val="-3"/>
        </w:rPr>
        <w:t> </w:t>
      </w:r>
      <w:r>
        <w:rPr/>
        <w:t>the</w:t>
      </w:r>
      <w:r>
        <w:rPr>
          <w:spacing w:val="-2"/>
        </w:rPr>
        <w:t> </w:t>
      </w:r>
      <w:r>
        <w:rPr/>
        <w:t>argument</w:t>
      </w:r>
      <w:r>
        <w:rPr>
          <w:spacing w:val="-3"/>
        </w:rPr>
        <w:t> </w:t>
      </w:r>
      <w:r>
        <w:rPr>
          <w:spacing w:val="-2"/>
        </w:rPr>
        <w:t>depends?</w:t>
      </w:r>
    </w:p>
    <w:p>
      <w:pPr>
        <w:pStyle w:val="BodyText"/>
        <w:ind w:left="0"/>
      </w:pPr>
    </w:p>
    <w:p>
      <w:pPr>
        <w:pStyle w:val="BodyText"/>
        <w:ind w:left="0"/>
      </w:pPr>
    </w:p>
    <w:p>
      <w:pPr>
        <w:pStyle w:val="BodyText"/>
        <w:spacing w:before="4"/>
        <w:ind w:left="0"/>
      </w:pPr>
    </w:p>
    <w:p>
      <w:pPr>
        <w:pStyle w:val="ListParagraph"/>
        <w:numPr>
          <w:ilvl w:val="0"/>
          <w:numId w:val="207"/>
        </w:numPr>
        <w:tabs>
          <w:tab w:pos="383" w:val="left" w:leader="none"/>
        </w:tabs>
        <w:spacing w:line="247" w:lineRule="auto" w:before="0" w:after="0"/>
        <w:ind w:left="113" w:right="994" w:firstLine="0"/>
        <w:jc w:val="left"/>
        <w:rPr>
          <w:sz w:val="22"/>
        </w:rPr>
      </w:pPr>
      <w:r>
        <w:rPr>
          <w:sz w:val="22"/>
        </w:rPr>
        <w:t>Costs</w:t>
      </w:r>
      <w:r>
        <w:rPr>
          <w:spacing w:val="-4"/>
          <w:sz w:val="22"/>
        </w:rPr>
        <w:t> </w:t>
      </w:r>
      <w:r>
        <w:rPr>
          <w:sz w:val="22"/>
        </w:rPr>
        <w:t>incurred</w:t>
      </w:r>
      <w:r>
        <w:rPr>
          <w:spacing w:val="-4"/>
          <w:sz w:val="22"/>
        </w:rPr>
        <w:t> </w:t>
      </w:r>
      <w:r>
        <w:rPr>
          <w:sz w:val="22"/>
        </w:rPr>
        <w:t>from</w:t>
      </w:r>
      <w:r>
        <w:rPr>
          <w:spacing w:val="-3"/>
          <w:sz w:val="22"/>
        </w:rPr>
        <w:t> </w:t>
      </w:r>
      <w:r>
        <w:rPr>
          <w:sz w:val="22"/>
        </w:rPr>
        <w:t>smoking-related</w:t>
      </w:r>
      <w:r>
        <w:rPr>
          <w:spacing w:val="-3"/>
          <w:sz w:val="22"/>
        </w:rPr>
        <w:t> </w:t>
      </w:r>
      <w:r>
        <w:rPr>
          <w:sz w:val="22"/>
        </w:rPr>
        <w:t>health</w:t>
      </w:r>
      <w:r>
        <w:rPr>
          <w:spacing w:val="-4"/>
          <w:sz w:val="22"/>
        </w:rPr>
        <w:t> </w:t>
      </w:r>
      <w:r>
        <w:rPr>
          <w:sz w:val="22"/>
        </w:rPr>
        <w:t>problems</w:t>
      </w:r>
      <w:r>
        <w:rPr>
          <w:spacing w:val="-4"/>
          <w:sz w:val="22"/>
        </w:rPr>
        <w:t> </w:t>
      </w:r>
      <w:r>
        <w:rPr>
          <w:sz w:val="22"/>
        </w:rPr>
        <w:t>account</w:t>
      </w:r>
      <w:r>
        <w:rPr>
          <w:spacing w:val="-4"/>
          <w:sz w:val="22"/>
        </w:rPr>
        <w:t> </w:t>
      </w:r>
      <w:r>
        <w:rPr>
          <w:sz w:val="22"/>
        </w:rPr>
        <w:t>for</w:t>
      </w:r>
      <w:r>
        <w:rPr>
          <w:spacing w:val="-3"/>
          <w:sz w:val="22"/>
        </w:rPr>
        <w:t> </w:t>
      </w:r>
      <w:r>
        <w:rPr>
          <w:sz w:val="22"/>
        </w:rPr>
        <w:t>a</w:t>
      </w:r>
      <w:r>
        <w:rPr>
          <w:spacing w:val="-4"/>
          <w:sz w:val="22"/>
        </w:rPr>
        <w:t> </w:t>
      </w:r>
      <w:r>
        <w:rPr>
          <w:sz w:val="22"/>
        </w:rPr>
        <w:t>greater</w:t>
      </w:r>
      <w:r>
        <w:rPr>
          <w:spacing w:val="-4"/>
          <w:sz w:val="22"/>
        </w:rPr>
        <w:t> </w:t>
      </w:r>
      <w:r>
        <w:rPr>
          <w:sz w:val="22"/>
        </w:rPr>
        <w:t>portion</w:t>
      </w:r>
      <w:r>
        <w:rPr>
          <w:spacing w:val="-4"/>
          <w:sz w:val="22"/>
        </w:rPr>
        <w:t> </w:t>
      </w:r>
      <w:r>
        <w:rPr>
          <w:sz w:val="22"/>
        </w:rPr>
        <w:t>of</w:t>
      </w:r>
      <w:r>
        <w:rPr>
          <w:spacing w:val="-4"/>
          <w:sz w:val="22"/>
        </w:rPr>
        <w:t> </w:t>
      </w:r>
      <w:r>
        <w:rPr>
          <w:sz w:val="22"/>
        </w:rPr>
        <w:t>the Belnovian government’s overall health expenditures now than they did five years ago.</w:t>
      </w:r>
    </w:p>
    <w:p>
      <w:pPr>
        <w:pStyle w:val="ListParagraph"/>
        <w:numPr>
          <w:ilvl w:val="0"/>
          <w:numId w:val="207"/>
        </w:numPr>
        <w:tabs>
          <w:tab w:pos="379" w:val="left" w:leader="none"/>
        </w:tabs>
        <w:spacing w:line="247" w:lineRule="auto" w:before="0" w:after="0"/>
        <w:ind w:left="113" w:right="1191" w:firstLine="0"/>
        <w:jc w:val="left"/>
        <w:rPr>
          <w:sz w:val="22"/>
        </w:rPr>
      </w:pPr>
      <w:r>
        <w:rPr>
          <w:sz w:val="22"/>
        </w:rPr>
        <w:t>The</w:t>
      </w:r>
      <w:r>
        <w:rPr>
          <w:spacing w:val="-3"/>
          <w:sz w:val="22"/>
        </w:rPr>
        <w:t> </w:t>
      </w:r>
      <w:r>
        <w:rPr>
          <w:sz w:val="22"/>
        </w:rPr>
        <w:t>average</w:t>
      </w:r>
      <w:r>
        <w:rPr>
          <w:spacing w:val="-4"/>
          <w:sz w:val="22"/>
        </w:rPr>
        <w:t> </w:t>
      </w:r>
      <w:r>
        <w:rPr>
          <w:sz w:val="22"/>
        </w:rPr>
        <w:t>cost</w:t>
      </w:r>
      <w:r>
        <w:rPr>
          <w:spacing w:val="-3"/>
          <w:sz w:val="22"/>
        </w:rPr>
        <w:t> </w:t>
      </w:r>
      <w:r>
        <w:rPr>
          <w:sz w:val="22"/>
        </w:rPr>
        <w:t>of</w:t>
      </w:r>
      <w:r>
        <w:rPr>
          <w:spacing w:val="-4"/>
          <w:sz w:val="22"/>
        </w:rPr>
        <w:t> </w:t>
      </w:r>
      <w:r>
        <w:rPr>
          <w:sz w:val="22"/>
        </w:rPr>
        <w:t>treatment</w:t>
      </w:r>
      <w:r>
        <w:rPr>
          <w:spacing w:val="-3"/>
          <w:sz w:val="22"/>
        </w:rPr>
        <w:t> </w:t>
      </w:r>
      <w:r>
        <w:rPr>
          <w:sz w:val="22"/>
        </w:rPr>
        <w:t>for</w:t>
      </w:r>
      <w:r>
        <w:rPr>
          <w:spacing w:val="-3"/>
          <w:sz w:val="22"/>
        </w:rPr>
        <w:t> </w:t>
      </w:r>
      <w:r>
        <w:rPr>
          <w:sz w:val="22"/>
        </w:rPr>
        <w:t>smoking</w:t>
      </w:r>
      <w:r>
        <w:rPr>
          <w:spacing w:val="-3"/>
          <w:sz w:val="22"/>
        </w:rPr>
        <w:t> </w:t>
      </w:r>
      <w:r>
        <w:rPr>
          <w:sz w:val="22"/>
        </w:rPr>
        <w:t>related</w:t>
      </w:r>
      <w:r>
        <w:rPr>
          <w:spacing w:val="-3"/>
          <w:sz w:val="22"/>
        </w:rPr>
        <w:t> </w:t>
      </w:r>
      <w:r>
        <w:rPr>
          <w:sz w:val="22"/>
        </w:rPr>
        <w:t>health</w:t>
      </w:r>
      <w:r>
        <w:rPr>
          <w:spacing w:val="-4"/>
          <w:sz w:val="22"/>
        </w:rPr>
        <w:t> </w:t>
      </w:r>
      <w:r>
        <w:rPr>
          <w:sz w:val="22"/>
        </w:rPr>
        <w:t>problems</w:t>
      </w:r>
      <w:r>
        <w:rPr>
          <w:spacing w:val="-4"/>
          <w:sz w:val="22"/>
        </w:rPr>
        <w:t> </w:t>
      </w:r>
      <w:r>
        <w:rPr>
          <w:sz w:val="22"/>
        </w:rPr>
        <w:t>in</w:t>
      </w:r>
      <w:r>
        <w:rPr>
          <w:spacing w:val="-4"/>
          <w:sz w:val="22"/>
        </w:rPr>
        <w:t> </w:t>
      </w:r>
      <w:r>
        <w:rPr>
          <w:sz w:val="22"/>
        </w:rPr>
        <w:t>Belnovia</w:t>
      </w:r>
      <w:r>
        <w:rPr>
          <w:spacing w:val="-3"/>
          <w:sz w:val="22"/>
        </w:rPr>
        <w:t> </w:t>
      </w:r>
      <w:r>
        <w:rPr>
          <w:sz w:val="22"/>
        </w:rPr>
        <w:t>has</w:t>
      </w:r>
      <w:r>
        <w:rPr>
          <w:spacing w:val="-4"/>
          <w:sz w:val="22"/>
        </w:rPr>
        <w:t> </w:t>
      </w:r>
      <w:r>
        <w:rPr>
          <w:sz w:val="22"/>
        </w:rPr>
        <w:t>not increased significantly over the past five years.</w:t>
      </w:r>
    </w:p>
    <w:p>
      <w:pPr>
        <w:pStyle w:val="ListParagraph"/>
        <w:numPr>
          <w:ilvl w:val="0"/>
          <w:numId w:val="207"/>
        </w:numPr>
        <w:tabs>
          <w:tab w:pos="395" w:val="left" w:leader="none"/>
        </w:tabs>
        <w:spacing w:line="247" w:lineRule="auto" w:before="0" w:after="0"/>
        <w:ind w:left="113" w:right="458" w:firstLine="0"/>
        <w:jc w:val="left"/>
        <w:rPr>
          <w:sz w:val="22"/>
        </w:rPr>
      </w:pPr>
      <w:r>
        <w:rPr>
          <w:sz w:val="22"/>
        </w:rPr>
        <w:t>Overall</w:t>
      </w:r>
      <w:r>
        <w:rPr>
          <w:spacing w:val="-3"/>
          <w:sz w:val="22"/>
        </w:rPr>
        <w:t> </w:t>
      </w:r>
      <w:r>
        <w:rPr>
          <w:sz w:val="22"/>
        </w:rPr>
        <w:t>health</w:t>
      </w:r>
      <w:r>
        <w:rPr>
          <w:spacing w:val="-4"/>
          <w:sz w:val="22"/>
        </w:rPr>
        <w:t> </w:t>
      </w:r>
      <w:r>
        <w:rPr>
          <w:sz w:val="22"/>
        </w:rPr>
        <w:t>expenditure</w:t>
      </w:r>
      <w:r>
        <w:rPr>
          <w:spacing w:val="-4"/>
          <w:sz w:val="22"/>
        </w:rPr>
        <w:t> </w:t>
      </w:r>
      <w:r>
        <w:rPr>
          <w:sz w:val="22"/>
        </w:rPr>
        <w:t>account</w:t>
      </w:r>
      <w:r>
        <w:rPr>
          <w:spacing w:val="-4"/>
          <w:sz w:val="22"/>
        </w:rPr>
        <w:t> </w:t>
      </w:r>
      <w:r>
        <w:rPr>
          <w:sz w:val="22"/>
        </w:rPr>
        <w:t>for</w:t>
      </w:r>
      <w:r>
        <w:rPr>
          <w:spacing w:val="-3"/>
          <w:sz w:val="22"/>
        </w:rPr>
        <w:t> </w:t>
      </w:r>
      <w:r>
        <w:rPr>
          <w:sz w:val="22"/>
        </w:rPr>
        <w:t>a</w:t>
      </w:r>
      <w:r>
        <w:rPr>
          <w:spacing w:val="-4"/>
          <w:sz w:val="22"/>
        </w:rPr>
        <w:t> </w:t>
      </w:r>
      <w:r>
        <w:rPr>
          <w:sz w:val="22"/>
        </w:rPr>
        <w:t>greater</w:t>
      </w:r>
      <w:r>
        <w:rPr>
          <w:spacing w:val="-4"/>
          <w:sz w:val="22"/>
        </w:rPr>
        <w:t> </w:t>
      </w:r>
      <w:r>
        <w:rPr>
          <w:sz w:val="22"/>
        </w:rPr>
        <w:t>portion</w:t>
      </w:r>
      <w:r>
        <w:rPr>
          <w:spacing w:val="-4"/>
          <w:sz w:val="22"/>
        </w:rPr>
        <w:t> </w:t>
      </w:r>
      <w:r>
        <w:rPr>
          <w:sz w:val="22"/>
        </w:rPr>
        <w:t>of</w:t>
      </w:r>
      <w:r>
        <w:rPr>
          <w:spacing w:val="-4"/>
          <w:sz w:val="22"/>
        </w:rPr>
        <w:t> </w:t>
      </w:r>
      <w:r>
        <w:rPr>
          <w:sz w:val="22"/>
        </w:rPr>
        <w:t>the</w:t>
      </w:r>
      <w:r>
        <w:rPr>
          <w:spacing w:val="-3"/>
          <w:sz w:val="22"/>
        </w:rPr>
        <w:t> </w:t>
      </w:r>
      <w:r>
        <w:rPr>
          <w:sz w:val="22"/>
        </w:rPr>
        <w:t>Belnovian</w:t>
      </w:r>
      <w:r>
        <w:rPr>
          <w:spacing w:val="-3"/>
          <w:sz w:val="22"/>
        </w:rPr>
        <w:t> </w:t>
      </w:r>
      <w:r>
        <w:rPr>
          <w:sz w:val="22"/>
        </w:rPr>
        <w:t>government’s</w:t>
      </w:r>
      <w:r>
        <w:rPr>
          <w:spacing w:val="-3"/>
          <w:sz w:val="22"/>
        </w:rPr>
        <w:t> </w:t>
      </w:r>
      <w:r>
        <w:rPr>
          <w:sz w:val="22"/>
        </w:rPr>
        <w:t>annual expenditures now than they did five years’ ago</w:t>
      </w:r>
    </w:p>
    <w:p>
      <w:pPr>
        <w:pStyle w:val="ListParagraph"/>
        <w:numPr>
          <w:ilvl w:val="0"/>
          <w:numId w:val="207"/>
        </w:numPr>
        <w:tabs>
          <w:tab w:pos="395" w:val="left" w:leader="none"/>
        </w:tabs>
        <w:spacing w:line="247" w:lineRule="auto" w:before="0" w:after="0"/>
        <w:ind w:left="113" w:right="422" w:firstLine="0"/>
        <w:jc w:val="left"/>
        <w:rPr>
          <w:sz w:val="22"/>
        </w:rPr>
      </w:pPr>
      <w:r>
        <w:rPr>
          <w:sz w:val="22"/>
        </w:rPr>
        <w:t>Belnovia’s</w:t>
      </w:r>
      <w:r>
        <w:rPr>
          <w:spacing w:val="-3"/>
          <w:sz w:val="22"/>
        </w:rPr>
        <w:t> </w:t>
      </w:r>
      <w:r>
        <w:rPr>
          <w:sz w:val="22"/>
        </w:rPr>
        <w:t>annual</w:t>
      </w:r>
      <w:r>
        <w:rPr>
          <w:spacing w:val="-4"/>
          <w:sz w:val="22"/>
        </w:rPr>
        <w:t> </w:t>
      </w:r>
      <w:r>
        <w:rPr>
          <w:sz w:val="22"/>
        </w:rPr>
        <w:t>government</w:t>
      </w:r>
      <w:r>
        <w:rPr>
          <w:spacing w:val="-4"/>
          <w:sz w:val="22"/>
        </w:rPr>
        <w:t> </w:t>
      </w:r>
      <w:r>
        <w:rPr>
          <w:sz w:val="22"/>
        </w:rPr>
        <w:t>expenditures</w:t>
      </w:r>
      <w:r>
        <w:rPr>
          <w:spacing w:val="-4"/>
          <w:sz w:val="22"/>
        </w:rPr>
        <w:t> </w:t>
      </w:r>
      <w:r>
        <w:rPr>
          <w:sz w:val="22"/>
        </w:rPr>
        <w:t>are</w:t>
      </w:r>
      <w:r>
        <w:rPr>
          <w:spacing w:val="-4"/>
          <w:sz w:val="22"/>
        </w:rPr>
        <w:t> </w:t>
      </w:r>
      <w:r>
        <w:rPr>
          <w:sz w:val="22"/>
        </w:rPr>
        <w:t>not</w:t>
      </w:r>
      <w:r>
        <w:rPr>
          <w:spacing w:val="-4"/>
          <w:sz w:val="22"/>
        </w:rPr>
        <w:t> </w:t>
      </w:r>
      <w:r>
        <w:rPr>
          <w:sz w:val="22"/>
        </w:rPr>
        <w:t>significantly</w:t>
      </w:r>
      <w:r>
        <w:rPr>
          <w:spacing w:val="-3"/>
          <w:sz w:val="22"/>
        </w:rPr>
        <w:t> </w:t>
      </w:r>
      <w:r>
        <w:rPr>
          <w:sz w:val="22"/>
        </w:rPr>
        <w:t>lower</w:t>
      </w:r>
      <w:r>
        <w:rPr>
          <w:spacing w:val="-4"/>
          <w:sz w:val="22"/>
        </w:rPr>
        <w:t> </w:t>
      </w:r>
      <w:r>
        <w:rPr>
          <w:sz w:val="22"/>
        </w:rPr>
        <w:t>now</w:t>
      </w:r>
      <w:r>
        <w:rPr>
          <w:spacing w:val="-4"/>
          <w:sz w:val="22"/>
        </w:rPr>
        <w:t> </w:t>
      </w:r>
      <w:r>
        <w:rPr>
          <w:sz w:val="22"/>
        </w:rPr>
        <w:t>than</w:t>
      </w:r>
      <w:r>
        <w:rPr>
          <w:spacing w:val="-3"/>
          <w:sz w:val="22"/>
        </w:rPr>
        <w:t> </w:t>
      </w:r>
      <w:r>
        <w:rPr>
          <w:sz w:val="22"/>
        </w:rPr>
        <w:t>they</w:t>
      </w:r>
      <w:r>
        <w:rPr>
          <w:spacing w:val="-3"/>
          <w:sz w:val="22"/>
        </w:rPr>
        <w:t> </w:t>
      </w:r>
      <w:r>
        <w:rPr>
          <w:sz w:val="22"/>
        </w:rPr>
        <w:t>were</w:t>
      </w:r>
      <w:r>
        <w:rPr>
          <w:spacing w:val="-4"/>
          <w:sz w:val="22"/>
        </w:rPr>
        <w:t> </w:t>
      </w:r>
      <w:r>
        <w:rPr>
          <w:sz w:val="22"/>
        </w:rPr>
        <w:t>five years ago.</w:t>
      </w:r>
    </w:p>
    <w:p>
      <w:pPr>
        <w:pStyle w:val="ListParagraph"/>
        <w:numPr>
          <w:ilvl w:val="0"/>
          <w:numId w:val="207"/>
        </w:numPr>
        <w:tabs>
          <w:tab w:pos="383" w:val="left" w:leader="none"/>
        </w:tabs>
        <w:spacing w:line="252" w:lineRule="exact" w:before="0" w:after="0"/>
        <w:ind w:left="382" w:right="0" w:hanging="270"/>
        <w:jc w:val="left"/>
        <w:rPr>
          <w:sz w:val="22"/>
        </w:rPr>
      </w:pPr>
      <w:r>
        <w:rPr>
          <w:sz w:val="22"/>
        </w:rPr>
        <w:t>Smoking-related</w:t>
      </w:r>
      <w:r>
        <w:rPr>
          <w:spacing w:val="-6"/>
          <w:sz w:val="22"/>
        </w:rPr>
        <w:t> </w:t>
      </w:r>
      <w:r>
        <w:rPr>
          <w:sz w:val="22"/>
        </w:rPr>
        <w:t>health</w:t>
      </w:r>
      <w:r>
        <w:rPr>
          <w:spacing w:val="-5"/>
          <w:sz w:val="22"/>
        </w:rPr>
        <w:t> </w:t>
      </w:r>
      <w:r>
        <w:rPr>
          <w:sz w:val="22"/>
        </w:rPr>
        <w:t>problems</w:t>
      </w:r>
      <w:r>
        <w:rPr>
          <w:spacing w:val="-5"/>
          <w:sz w:val="22"/>
        </w:rPr>
        <w:t> </w:t>
      </w:r>
      <w:r>
        <w:rPr>
          <w:sz w:val="22"/>
        </w:rPr>
        <w:t>usually</w:t>
      </w:r>
      <w:r>
        <w:rPr>
          <w:spacing w:val="-4"/>
          <w:sz w:val="22"/>
        </w:rPr>
        <w:t> </w:t>
      </w:r>
      <w:r>
        <w:rPr>
          <w:sz w:val="22"/>
        </w:rPr>
        <w:t>persist</w:t>
      </w:r>
      <w:r>
        <w:rPr>
          <w:spacing w:val="-5"/>
          <w:sz w:val="22"/>
        </w:rPr>
        <w:t> </w:t>
      </w:r>
      <w:r>
        <w:rPr>
          <w:sz w:val="22"/>
        </w:rPr>
        <w:t>long</w:t>
      </w:r>
      <w:r>
        <w:rPr>
          <w:spacing w:val="-5"/>
          <w:sz w:val="22"/>
        </w:rPr>
        <w:t> </w:t>
      </w:r>
      <w:r>
        <w:rPr>
          <w:sz w:val="22"/>
        </w:rPr>
        <w:t>after</w:t>
      </w:r>
      <w:r>
        <w:rPr>
          <w:spacing w:val="-5"/>
          <w:sz w:val="22"/>
        </w:rPr>
        <w:t> </w:t>
      </w:r>
      <w:r>
        <w:rPr>
          <w:sz w:val="22"/>
        </w:rPr>
        <w:t>a</w:t>
      </w:r>
      <w:r>
        <w:rPr>
          <w:spacing w:val="-4"/>
          <w:sz w:val="22"/>
        </w:rPr>
        <w:t> </w:t>
      </w:r>
      <w:r>
        <w:rPr>
          <w:sz w:val="22"/>
        </w:rPr>
        <w:t>person</w:t>
      </w:r>
      <w:r>
        <w:rPr>
          <w:spacing w:val="-5"/>
          <w:sz w:val="22"/>
        </w:rPr>
        <w:t> </w:t>
      </w:r>
      <w:r>
        <w:rPr>
          <w:sz w:val="22"/>
        </w:rPr>
        <w:t>has</w:t>
      </w:r>
      <w:r>
        <w:rPr>
          <w:spacing w:val="-5"/>
          <w:sz w:val="22"/>
        </w:rPr>
        <w:t> </w:t>
      </w:r>
      <w:r>
        <w:rPr>
          <w:sz w:val="22"/>
        </w:rPr>
        <w:t>quit</w:t>
      </w:r>
      <w:r>
        <w:rPr>
          <w:spacing w:val="-4"/>
          <w:sz w:val="22"/>
        </w:rPr>
        <w:t> </w:t>
      </w:r>
      <w:r>
        <w:rPr>
          <w:spacing w:val="-2"/>
          <w:sz w:val="22"/>
        </w:rPr>
        <w:t>smoking</w:t>
      </w:r>
    </w:p>
    <w:p>
      <w:pPr>
        <w:spacing w:after="0" w:line="252" w:lineRule="exact"/>
        <w:jc w:val="left"/>
        <w:rPr>
          <w:sz w:val="22"/>
        </w:rPr>
        <w:sectPr>
          <w:headerReference w:type="default" r:id="rId571"/>
          <w:footerReference w:type="default" r:id="rId572"/>
          <w:pgSz w:w="11910" w:h="16840"/>
          <w:pgMar w:header="734" w:footer="890" w:top="1620" w:bottom="1080" w:left="1020" w:right="900"/>
        </w:sectPr>
      </w:pPr>
    </w:p>
    <w:p>
      <w:pPr>
        <w:pStyle w:val="BodyText"/>
        <w:spacing w:before="10"/>
        <w:ind w:left="0"/>
        <w:rPr>
          <w:sz w:val="11"/>
        </w:rPr>
      </w:pPr>
    </w:p>
    <w:p>
      <w:pPr>
        <w:pStyle w:val="BodyText"/>
        <w:spacing w:line="235" w:lineRule="auto" w:before="108"/>
        <w:ind w:right="268"/>
      </w:pPr>
      <w:bookmarkStart w:name="Passage 301" w:id="601"/>
      <w:bookmarkEnd w:id="601"/>
      <w:r>
        <w:rPr/>
      </w:r>
      <w:bookmarkStart w:name="_bookmark300" w:id="602"/>
      <w:bookmarkEnd w:id="602"/>
      <w:r>
        <w:rPr/>
      </w:r>
      <w:r>
        <w:rPr/>
        <w:t>Edith Wharton's reputation may be secure, but it is the wrong kind of reputation: she is </w:t>
      </w:r>
      <w:r>
        <w:rPr/>
        <w:t>celebrated as a novelist concerned with elegant surfaces and manners. Critics have misunderstood the</w:t>
      </w:r>
      <w:r>
        <w:rPr>
          <w:spacing w:val="40"/>
        </w:rPr>
        <w:t> </w:t>
      </w:r>
      <w:r>
        <w:rPr/>
        <w:t>nature of her contribution to modern fiction largely because they misperceive her subject matter</w:t>
      </w:r>
      <w:r>
        <w:rPr>
          <w:spacing w:val="80"/>
          <w:w w:val="150"/>
        </w:rPr>
        <w:t> </w:t>
      </w:r>
      <w:r>
        <w:rPr/>
        <w:t>as genteel and effete. </w:t>
      </w:r>
      <w:r>
        <w:rPr>
          <w:b/>
        </w:rPr>
        <w:t>Even sympathetic critics fail to acknowledge the extent to which Wharton challenged contemporary mores</w:t>
      </w:r>
      <w:r>
        <w:rPr/>
        <w:t>. Between her early novel. </w:t>
      </w:r>
      <w:r>
        <w:rPr>
          <w:i/>
        </w:rPr>
        <w:t>The House of Mirth </w:t>
      </w:r>
      <w:r>
        <w:rPr/>
        <w:t>(1905) and her last, </w:t>
      </w:r>
      <w:r>
        <w:rPr>
          <w:i/>
        </w:rPr>
        <w:t>The Buccaneers </w:t>
      </w:r>
      <w:r>
        <w:rPr/>
        <w:t>(1938),Wharton addressed subjects that many might think of as decidedly un-Whartonesque, including marital strife and rural and urban poverty. Yet she remains firmly enshrined as a scion of rarefied.upper-class America, an image reinforced by Martin</w:t>
      </w:r>
    </w:p>
    <w:p>
      <w:pPr>
        <w:spacing w:before="52"/>
        <w:ind w:left="113" w:right="0" w:firstLine="0"/>
        <w:jc w:val="left"/>
        <w:rPr>
          <w:sz w:val="22"/>
        </w:rPr>
      </w:pPr>
      <w:r>
        <w:rPr>
          <w:sz w:val="22"/>
        </w:rPr>
        <w:t>Scorsese’s</w:t>
      </w:r>
      <w:r>
        <w:rPr>
          <w:spacing w:val="3"/>
          <w:sz w:val="22"/>
        </w:rPr>
        <w:t> </w:t>
      </w:r>
      <w:r>
        <w:rPr>
          <w:sz w:val="22"/>
        </w:rPr>
        <w:t>sumptuous</w:t>
      </w:r>
      <w:r>
        <w:rPr>
          <w:spacing w:val="4"/>
          <w:sz w:val="22"/>
        </w:rPr>
        <w:t> </w:t>
      </w:r>
      <w:r>
        <w:rPr>
          <w:sz w:val="22"/>
        </w:rPr>
        <w:t>1993</w:t>
      </w:r>
      <w:r>
        <w:rPr>
          <w:spacing w:val="3"/>
          <w:sz w:val="22"/>
        </w:rPr>
        <w:t> </w:t>
      </w:r>
      <w:r>
        <w:rPr>
          <w:sz w:val="22"/>
        </w:rPr>
        <w:t>film</w:t>
      </w:r>
      <w:r>
        <w:rPr>
          <w:spacing w:val="4"/>
          <w:sz w:val="22"/>
        </w:rPr>
        <w:t> </w:t>
      </w:r>
      <w:r>
        <w:rPr>
          <w:sz w:val="22"/>
        </w:rPr>
        <w:t>adaptation</w:t>
      </w:r>
      <w:r>
        <w:rPr>
          <w:spacing w:val="3"/>
          <w:sz w:val="22"/>
        </w:rPr>
        <w:t> </w:t>
      </w:r>
      <w:r>
        <w:rPr>
          <w:sz w:val="22"/>
        </w:rPr>
        <w:t>of</w:t>
      </w:r>
      <w:r>
        <w:rPr>
          <w:spacing w:val="4"/>
          <w:sz w:val="22"/>
        </w:rPr>
        <w:t> </w:t>
      </w:r>
      <w:r>
        <w:rPr>
          <w:i/>
          <w:sz w:val="22"/>
        </w:rPr>
        <w:t>The</w:t>
      </w:r>
      <w:r>
        <w:rPr>
          <w:i/>
          <w:spacing w:val="4"/>
          <w:sz w:val="22"/>
        </w:rPr>
        <w:t> </w:t>
      </w:r>
      <w:r>
        <w:rPr>
          <w:i/>
          <w:sz w:val="22"/>
        </w:rPr>
        <w:t>Age</w:t>
      </w:r>
      <w:r>
        <w:rPr>
          <w:i/>
          <w:spacing w:val="3"/>
          <w:sz w:val="22"/>
        </w:rPr>
        <w:t> </w:t>
      </w:r>
      <w:r>
        <w:rPr>
          <w:i/>
          <w:sz w:val="22"/>
        </w:rPr>
        <w:t>of</w:t>
      </w:r>
      <w:r>
        <w:rPr>
          <w:i/>
          <w:spacing w:val="4"/>
          <w:sz w:val="22"/>
        </w:rPr>
        <w:t> </w:t>
      </w:r>
      <w:r>
        <w:rPr>
          <w:i/>
          <w:spacing w:val="-2"/>
          <w:sz w:val="22"/>
        </w:rPr>
        <w:t>Innocence</w:t>
      </w:r>
      <w:r>
        <w:rPr>
          <w:spacing w:val="-2"/>
          <w:sz w:val="22"/>
        </w:rPr>
        <w:t>.</w:t>
      </w:r>
    </w:p>
    <w:p>
      <w:pPr>
        <w:pStyle w:val="ListParagraph"/>
        <w:numPr>
          <w:ilvl w:val="0"/>
          <w:numId w:val="208"/>
        </w:numPr>
        <w:tabs>
          <w:tab w:pos="348" w:val="left" w:leader="none"/>
        </w:tabs>
        <w:spacing w:line="235" w:lineRule="auto" w:before="77" w:after="0"/>
        <w:ind w:left="113" w:right="599" w:firstLine="0"/>
        <w:jc w:val="left"/>
        <w:rPr>
          <w:sz w:val="22"/>
        </w:rPr>
      </w:pPr>
      <w:r>
        <w:rPr>
          <w:sz w:val="22"/>
        </w:rPr>
        <w:t>The author would most likely agree with which of the following statements about </w:t>
      </w:r>
      <w:r>
        <w:rPr>
          <w:sz w:val="22"/>
        </w:rPr>
        <w:t>Scorsese's</w:t>
      </w:r>
      <w:r>
        <w:rPr>
          <w:sz w:val="22"/>
        </w:rPr>
        <w:t> film adaptation of </w:t>
      </w:r>
      <w:r>
        <w:rPr>
          <w:i/>
          <w:sz w:val="22"/>
        </w:rPr>
        <w:t>The Age of Innocence</w:t>
      </w:r>
      <w:r>
        <w:rPr>
          <w:sz w:val="22"/>
        </w:rPr>
        <w:t>?</w:t>
      </w:r>
    </w:p>
    <w:p>
      <w:pPr>
        <w:pStyle w:val="BodyText"/>
        <w:ind w:left="0"/>
        <w:rPr>
          <w:sz w:val="26"/>
        </w:rPr>
      </w:pPr>
    </w:p>
    <w:p>
      <w:pPr>
        <w:pStyle w:val="ListParagraph"/>
        <w:numPr>
          <w:ilvl w:val="1"/>
          <w:numId w:val="208"/>
        </w:numPr>
        <w:tabs>
          <w:tab w:pos="379" w:val="left" w:leader="none"/>
        </w:tabs>
        <w:spacing w:line="246" w:lineRule="exact" w:before="209" w:after="0"/>
        <w:ind w:left="378" w:right="0" w:hanging="266"/>
        <w:jc w:val="left"/>
        <w:rPr>
          <w:sz w:val="22"/>
        </w:rPr>
      </w:pPr>
      <w:r>
        <w:rPr>
          <w:sz w:val="22"/>
        </w:rPr>
        <w:t>It</w:t>
      </w:r>
      <w:r>
        <w:rPr>
          <w:spacing w:val="4"/>
          <w:sz w:val="22"/>
        </w:rPr>
        <w:t> </w:t>
      </w:r>
      <w:r>
        <w:rPr>
          <w:sz w:val="22"/>
        </w:rPr>
        <w:t>is</w:t>
      </w:r>
      <w:r>
        <w:rPr>
          <w:spacing w:val="4"/>
          <w:sz w:val="22"/>
        </w:rPr>
        <w:t> </w:t>
      </w:r>
      <w:r>
        <w:rPr>
          <w:sz w:val="22"/>
        </w:rPr>
        <w:t>not</w:t>
      </w:r>
      <w:r>
        <w:rPr>
          <w:spacing w:val="4"/>
          <w:sz w:val="22"/>
        </w:rPr>
        <w:t> </w:t>
      </w:r>
      <w:r>
        <w:rPr>
          <w:sz w:val="22"/>
        </w:rPr>
        <w:t>as</w:t>
      </w:r>
      <w:r>
        <w:rPr>
          <w:spacing w:val="4"/>
          <w:sz w:val="22"/>
        </w:rPr>
        <w:t> </w:t>
      </w:r>
      <w:r>
        <w:rPr>
          <w:sz w:val="22"/>
        </w:rPr>
        <w:t>true</w:t>
      </w:r>
      <w:r>
        <w:rPr>
          <w:spacing w:val="4"/>
          <w:sz w:val="22"/>
        </w:rPr>
        <w:t> </w:t>
      </w:r>
      <w:r>
        <w:rPr>
          <w:sz w:val="22"/>
        </w:rPr>
        <w:t>to</w:t>
      </w:r>
      <w:r>
        <w:rPr>
          <w:spacing w:val="4"/>
          <w:sz w:val="22"/>
        </w:rPr>
        <w:t> </w:t>
      </w:r>
      <w:r>
        <w:rPr>
          <w:sz w:val="22"/>
        </w:rPr>
        <w:t>the</w:t>
      </w:r>
      <w:r>
        <w:rPr>
          <w:spacing w:val="4"/>
          <w:sz w:val="22"/>
        </w:rPr>
        <w:t> </w:t>
      </w:r>
      <w:r>
        <w:rPr>
          <w:sz w:val="22"/>
        </w:rPr>
        <w:t>novel</w:t>
      </w:r>
      <w:r>
        <w:rPr>
          <w:spacing w:val="4"/>
          <w:sz w:val="22"/>
        </w:rPr>
        <w:t> </w:t>
      </w:r>
      <w:r>
        <w:rPr>
          <w:sz w:val="22"/>
        </w:rPr>
        <w:t>as</w:t>
      </w:r>
      <w:r>
        <w:rPr>
          <w:spacing w:val="4"/>
          <w:sz w:val="22"/>
        </w:rPr>
        <w:t> </w:t>
      </w:r>
      <w:r>
        <w:rPr>
          <w:sz w:val="22"/>
        </w:rPr>
        <w:t>are</w:t>
      </w:r>
      <w:r>
        <w:rPr>
          <w:spacing w:val="4"/>
          <w:sz w:val="22"/>
        </w:rPr>
        <w:t> </w:t>
      </w:r>
      <w:r>
        <w:rPr>
          <w:sz w:val="22"/>
        </w:rPr>
        <w:t>other</w:t>
      </w:r>
      <w:r>
        <w:rPr>
          <w:spacing w:val="5"/>
          <w:sz w:val="22"/>
        </w:rPr>
        <w:t> </w:t>
      </w:r>
      <w:r>
        <w:rPr>
          <w:sz w:val="22"/>
        </w:rPr>
        <w:t>film</w:t>
      </w:r>
      <w:r>
        <w:rPr>
          <w:spacing w:val="4"/>
          <w:sz w:val="22"/>
        </w:rPr>
        <w:t> </w:t>
      </w:r>
      <w:r>
        <w:rPr>
          <w:sz w:val="22"/>
        </w:rPr>
        <w:t>adaptations</w:t>
      </w:r>
      <w:r>
        <w:rPr>
          <w:spacing w:val="4"/>
          <w:sz w:val="22"/>
        </w:rPr>
        <w:t> </w:t>
      </w:r>
      <w:r>
        <w:rPr>
          <w:sz w:val="22"/>
        </w:rPr>
        <w:t>of</w:t>
      </w:r>
      <w:r>
        <w:rPr>
          <w:spacing w:val="4"/>
          <w:sz w:val="22"/>
        </w:rPr>
        <w:t> </w:t>
      </w:r>
      <w:r>
        <w:rPr>
          <w:sz w:val="22"/>
        </w:rPr>
        <w:t>Wharton's</w:t>
      </w:r>
      <w:r>
        <w:rPr>
          <w:spacing w:val="4"/>
          <w:sz w:val="22"/>
        </w:rPr>
        <w:t> </w:t>
      </w:r>
      <w:r>
        <w:rPr>
          <w:spacing w:val="-2"/>
          <w:sz w:val="22"/>
        </w:rPr>
        <w:t>works</w:t>
      </w:r>
    </w:p>
    <w:p>
      <w:pPr>
        <w:pStyle w:val="ListParagraph"/>
        <w:numPr>
          <w:ilvl w:val="1"/>
          <w:numId w:val="208"/>
        </w:numPr>
        <w:tabs>
          <w:tab w:pos="387" w:val="left" w:leader="none"/>
        </w:tabs>
        <w:spacing w:line="240" w:lineRule="exact" w:before="0" w:after="0"/>
        <w:ind w:left="386" w:right="0" w:hanging="274"/>
        <w:jc w:val="left"/>
        <w:rPr>
          <w:sz w:val="22"/>
        </w:rPr>
      </w:pPr>
      <w:r>
        <w:rPr>
          <w:sz w:val="22"/>
        </w:rPr>
        <w:t>It</w:t>
      </w:r>
      <w:r>
        <w:rPr>
          <w:spacing w:val="1"/>
          <w:sz w:val="22"/>
        </w:rPr>
        <w:t> </w:t>
      </w:r>
      <w:r>
        <w:rPr>
          <w:sz w:val="22"/>
        </w:rPr>
        <w:t>has</w:t>
      </w:r>
      <w:r>
        <w:rPr>
          <w:spacing w:val="1"/>
          <w:sz w:val="22"/>
        </w:rPr>
        <w:t> </w:t>
      </w:r>
      <w:r>
        <w:rPr>
          <w:sz w:val="22"/>
        </w:rPr>
        <w:t>encouraged</w:t>
      </w:r>
      <w:r>
        <w:rPr>
          <w:spacing w:val="2"/>
          <w:sz w:val="22"/>
        </w:rPr>
        <w:t> </w:t>
      </w:r>
      <w:r>
        <w:rPr>
          <w:sz w:val="22"/>
        </w:rPr>
        <w:t>a</w:t>
      </w:r>
      <w:r>
        <w:rPr>
          <w:spacing w:val="1"/>
          <w:sz w:val="22"/>
        </w:rPr>
        <w:t> </w:t>
      </w:r>
      <w:r>
        <w:rPr>
          <w:sz w:val="22"/>
        </w:rPr>
        <w:t>misguided</w:t>
      </w:r>
      <w:r>
        <w:rPr>
          <w:spacing w:val="2"/>
          <w:sz w:val="22"/>
        </w:rPr>
        <w:t> </w:t>
      </w:r>
      <w:r>
        <w:rPr>
          <w:sz w:val="22"/>
        </w:rPr>
        <w:t>impression</w:t>
      </w:r>
      <w:r>
        <w:rPr>
          <w:spacing w:val="1"/>
          <w:sz w:val="22"/>
        </w:rPr>
        <w:t> </w:t>
      </w:r>
      <w:r>
        <w:rPr>
          <w:sz w:val="22"/>
        </w:rPr>
        <w:t>of</w:t>
      </w:r>
      <w:r>
        <w:rPr>
          <w:spacing w:val="2"/>
          <w:sz w:val="22"/>
        </w:rPr>
        <w:t> </w:t>
      </w:r>
      <w:r>
        <w:rPr>
          <w:sz w:val="22"/>
        </w:rPr>
        <w:t>Wharton</w:t>
      </w:r>
      <w:r>
        <w:rPr>
          <w:spacing w:val="1"/>
          <w:sz w:val="22"/>
        </w:rPr>
        <w:t> </w:t>
      </w:r>
      <w:r>
        <w:rPr>
          <w:sz w:val="22"/>
        </w:rPr>
        <w:t>and</w:t>
      </w:r>
      <w:r>
        <w:rPr>
          <w:spacing w:val="2"/>
          <w:sz w:val="22"/>
        </w:rPr>
        <w:t> </w:t>
      </w:r>
      <w:r>
        <w:rPr>
          <w:sz w:val="22"/>
        </w:rPr>
        <w:t>her</w:t>
      </w:r>
      <w:r>
        <w:rPr>
          <w:spacing w:val="1"/>
          <w:sz w:val="22"/>
        </w:rPr>
        <w:t> </w:t>
      </w:r>
      <w:r>
        <w:rPr>
          <w:spacing w:val="-2"/>
          <w:sz w:val="22"/>
        </w:rPr>
        <w:t>work.</w:t>
      </w:r>
    </w:p>
    <w:p>
      <w:pPr>
        <w:pStyle w:val="ListParagraph"/>
        <w:numPr>
          <w:ilvl w:val="1"/>
          <w:numId w:val="208"/>
        </w:numPr>
        <w:tabs>
          <w:tab w:pos="396" w:val="left" w:leader="none"/>
        </w:tabs>
        <w:spacing w:line="240" w:lineRule="exact" w:before="0" w:after="0"/>
        <w:ind w:left="395" w:right="0" w:hanging="283"/>
        <w:jc w:val="left"/>
        <w:rPr>
          <w:sz w:val="22"/>
        </w:rPr>
      </w:pPr>
      <w:r>
        <w:rPr>
          <w:sz w:val="22"/>
        </w:rPr>
        <w:t>It was based on a highly unusual interpretation of The Age of </w:t>
      </w:r>
      <w:r>
        <w:rPr>
          <w:spacing w:val="-2"/>
          <w:sz w:val="22"/>
        </w:rPr>
        <w:t>Innocence</w:t>
      </w:r>
    </w:p>
    <w:p>
      <w:pPr>
        <w:pStyle w:val="ListParagraph"/>
        <w:numPr>
          <w:ilvl w:val="1"/>
          <w:numId w:val="208"/>
        </w:numPr>
        <w:tabs>
          <w:tab w:pos="392" w:val="left" w:leader="none"/>
        </w:tabs>
        <w:spacing w:line="240" w:lineRule="exact" w:before="0" w:after="0"/>
        <w:ind w:left="391" w:right="0" w:hanging="279"/>
        <w:jc w:val="left"/>
        <w:rPr>
          <w:sz w:val="22"/>
        </w:rPr>
      </w:pPr>
      <w:r>
        <w:rPr>
          <w:sz w:val="22"/>
        </w:rPr>
        <w:t>It</w:t>
      </w:r>
      <w:r>
        <w:rPr>
          <w:spacing w:val="4"/>
          <w:sz w:val="22"/>
        </w:rPr>
        <w:t> </w:t>
      </w:r>
      <w:r>
        <w:rPr>
          <w:sz w:val="22"/>
        </w:rPr>
        <w:t>did</w:t>
      </w:r>
      <w:r>
        <w:rPr>
          <w:spacing w:val="4"/>
          <w:sz w:val="22"/>
        </w:rPr>
        <w:t> </w:t>
      </w:r>
      <w:r>
        <w:rPr>
          <w:sz w:val="22"/>
        </w:rPr>
        <w:t>some</w:t>
      </w:r>
      <w:r>
        <w:rPr>
          <w:spacing w:val="4"/>
          <w:sz w:val="22"/>
        </w:rPr>
        <w:t> </w:t>
      </w:r>
      <w:r>
        <w:rPr>
          <w:sz w:val="22"/>
        </w:rPr>
        <w:t>damage</w:t>
      </w:r>
      <w:r>
        <w:rPr>
          <w:spacing w:val="5"/>
          <w:sz w:val="22"/>
        </w:rPr>
        <w:t> </w:t>
      </w:r>
      <w:r>
        <w:rPr>
          <w:sz w:val="22"/>
        </w:rPr>
        <w:t>to</w:t>
      </w:r>
      <w:r>
        <w:rPr>
          <w:spacing w:val="4"/>
          <w:sz w:val="22"/>
        </w:rPr>
        <w:t> </w:t>
      </w:r>
      <w:r>
        <w:rPr>
          <w:sz w:val="22"/>
        </w:rPr>
        <w:t>Wharton's</w:t>
      </w:r>
      <w:r>
        <w:rPr>
          <w:spacing w:val="4"/>
          <w:sz w:val="22"/>
        </w:rPr>
        <w:t> </w:t>
      </w:r>
      <w:r>
        <w:rPr>
          <w:sz w:val="22"/>
        </w:rPr>
        <w:t>reputation</w:t>
      </w:r>
      <w:r>
        <w:rPr>
          <w:spacing w:val="4"/>
          <w:sz w:val="22"/>
        </w:rPr>
        <w:t> </w:t>
      </w:r>
      <w:r>
        <w:rPr>
          <w:sz w:val="22"/>
        </w:rPr>
        <w:t>as</w:t>
      </w:r>
      <w:r>
        <w:rPr>
          <w:spacing w:val="5"/>
          <w:sz w:val="22"/>
        </w:rPr>
        <w:t> </w:t>
      </w:r>
      <w:r>
        <w:rPr>
          <w:sz w:val="22"/>
        </w:rPr>
        <w:t>a</w:t>
      </w:r>
      <w:r>
        <w:rPr>
          <w:spacing w:val="4"/>
          <w:sz w:val="22"/>
        </w:rPr>
        <w:t> </w:t>
      </w:r>
      <w:r>
        <w:rPr>
          <w:sz w:val="22"/>
        </w:rPr>
        <w:t>major</w:t>
      </w:r>
      <w:r>
        <w:rPr>
          <w:spacing w:val="4"/>
          <w:sz w:val="22"/>
        </w:rPr>
        <w:t> </w:t>
      </w:r>
      <w:r>
        <w:rPr>
          <w:sz w:val="22"/>
        </w:rPr>
        <w:t>figure</w:t>
      </w:r>
      <w:r>
        <w:rPr>
          <w:spacing w:val="4"/>
          <w:sz w:val="22"/>
        </w:rPr>
        <w:t> </w:t>
      </w:r>
      <w:r>
        <w:rPr>
          <w:sz w:val="22"/>
        </w:rPr>
        <w:t>in</w:t>
      </w:r>
      <w:r>
        <w:rPr>
          <w:spacing w:val="5"/>
          <w:sz w:val="22"/>
        </w:rPr>
        <w:t> </w:t>
      </w:r>
      <w:r>
        <w:rPr>
          <w:sz w:val="22"/>
        </w:rPr>
        <w:t>modern</w:t>
      </w:r>
      <w:r>
        <w:rPr>
          <w:spacing w:val="4"/>
          <w:sz w:val="22"/>
        </w:rPr>
        <w:t> </w:t>
      </w:r>
      <w:r>
        <w:rPr>
          <w:spacing w:val="-2"/>
          <w:sz w:val="22"/>
        </w:rPr>
        <w:t>fiction.</w:t>
      </w:r>
    </w:p>
    <w:p>
      <w:pPr>
        <w:pStyle w:val="ListParagraph"/>
        <w:numPr>
          <w:ilvl w:val="1"/>
          <w:numId w:val="208"/>
        </w:numPr>
        <w:tabs>
          <w:tab w:pos="371" w:val="left" w:leader="none"/>
        </w:tabs>
        <w:spacing w:line="246" w:lineRule="exact" w:before="0" w:after="0"/>
        <w:ind w:left="370" w:right="0" w:hanging="258"/>
        <w:jc w:val="left"/>
        <w:rPr>
          <w:sz w:val="22"/>
        </w:rPr>
      </w:pPr>
      <w:r>
        <w:rPr>
          <w:sz w:val="22"/>
        </w:rPr>
        <w:t>It</w:t>
      </w:r>
      <w:r>
        <w:rPr>
          <w:spacing w:val="8"/>
          <w:sz w:val="22"/>
        </w:rPr>
        <w:t> </w:t>
      </w:r>
      <w:r>
        <w:rPr>
          <w:sz w:val="22"/>
        </w:rPr>
        <w:t>spent</w:t>
      </w:r>
      <w:r>
        <w:rPr>
          <w:spacing w:val="9"/>
          <w:sz w:val="22"/>
        </w:rPr>
        <w:t> </w:t>
      </w:r>
      <w:r>
        <w:rPr>
          <w:sz w:val="22"/>
        </w:rPr>
        <w:t>too</w:t>
      </w:r>
      <w:r>
        <w:rPr>
          <w:spacing w:val="9"/>
          <w:sz w:val="22"/>
        </w:rPr>
        <w:t> </w:t>
      </w:r>
      <w:r>
        <w:rPr>
          <w:sz w:val="22"/>
        </w:rPr>
        <w:t>much</w:t>
      </w:r>
      <w:r>
        <w:rPr>
          <w:spacing w:val="9"/>
          <w:sz w:val="22"/>
        </w:rPr>
        <w:t> </w:t>
      </w:r>
      <w:r>
        <w:rPr>
          <w:sz w:val="22"/>
        </w:rPr>
        <w:t>time</w:t>
      </w:r>
      <w:r>
        <w:rPr>
          <w:spacing w:val="9"/>
          <w:sz w:val="22"/>
        </w:rPr>
        <w:t> </w:t>
      </w:r>
      <w:r>
        <w:rPr>
          <w:sz w:val="22"/>
        </w:rPr>
        <w:t>dwelling</w:t>
      </w:r>
      <w:r>
        <w:rPr>
          <w:spacing w:val="9"/>
          <w:sz w:val="22"/>
        </w:rPr>
        <w:t> </w:t>
      </w:r>
      <w:r>
        <w:rPr>
          <w:sz w:val="22"/>
        </w:rPr>
        <w:t>on</w:t>
      </w:r>
      <w:r>
        <w:rPr>
          <w:spacing w:val="9"/>
          <w:sz w:val="22"/>
        </w:rPr>
        <w:t> </w:t>
      </w:r>
      <w:r>
        <w:rPr>
          <w:sz w:val="22"/>
        </w:rPr>
        <w:t>subject</w:t>
      </w:r>
      <w:r>
        <w:rPr>
          <w:spacing w:val="9"/>
          <w:sz w:val="22"/>
        </w:rPr>
        <w:t> </w:t>
      </w:r>
      <w:r>
        <w:rPr>
          <w:sz w:val="22"/>
        </w:rPr>
        <w:t>matter</w:t>
      </w:r>
      <w:r>
        <w:rPr>
          <w:spacing w:val="9"/>
          <w:sz w:val="22"/>
        </w:rPr>
        <w:t> </w:t>
      </w:r>
      <w:r>
        <w:rPr>
          <w:sz w:val="22"/>
        </w:rPr>
        <w:t>that</w:t>
      </w:r>
      <w:r>
        <w:rPr>
          <w:spacing w:val="9"/>
          <w:sz w:val="22"/>
        </w:rPr>
        <w:t> </w:t>
      </w:r>
      <w:r>
        <w:rPr>
          <w:sz w:val="22"/>
        </w:rPr>
        <w:t>many</w:t>
      </w:r>
      <w:r>
        <w:rPr>
          <w:spacing w:val="9"/>
          <w:sz w:val="22"/>
        </w:rPr>
        <w:t> </w:t>
      </w:r>
      <w:r>
        <w:rPr>
          <w:sz w:val="22"/>
        </w:rPr>
        <w:t>would</w:t>
      </w:r>
      <w:r>
        <w:rPr>
          <w:spacing w:val="9"/>
          <w:sz w:val="22"/>
        </w:rPr>
        <w:t> </w:t>
      </w:r>
      <w:r>
        <w:rPr>
          <w:sz w:val="22"/>
        </w:rPr>
        <w:t>consider</w:t>
      </w:r>
      <w:r>
        <w:rPr>
          <w:spacing w:val="8"/>
          <w:sz w:val="22"/>
        </w:rPr>
        <w:t> </w:t>
      </w:r>
      <w:r>
        <w:rPr>
          <w:sz w:val="22"/>
        </w:rPr>
        <w:t>un-</w:t>
      </w:r>
      <w:r>
        <w:rPr>
          <w:spacing w:val="-2"/>
          <w:sz w:val="22"/>
        </w:rPr>
        <w:t>Whartonesque.</w:t>
      </w:r>
    </w:p>
    <w:p>
      <w:pPr>
        <w:pStyle w:val="BodyText"/>
        <w:spacing w:before="7"/>
        <w:ind w:left="0"/>
        <w:rPr>
          <w:sz w:val="20"/>
        </w:rPr>
      </w:pPr>
    </w:p>
    <w:p>
      <w:pPr>
        <w:pStyle w:val="ListParagraph"/>
        <w:numPr>
          <w:ilvl w:val="0"/>
          <w:numId w:val="208"/>
        </w:numPr>
        <w:tabs>
          <w:tab w:pos="359" w:val="left" w:leader="none"/>
        </w:tabs>
        <w:spacing w:line="228" w:lineRule="auto" w:before="0" w:after="0"/>
        <w:ind w:left="113" w:right="778" w:firstLine="0"/>
        <w:jc w:val="left"/>
        <w:rPr>
          <w:sz w:val="22"/>
        </w:rPr>
      </w:pPr>
      <w:r>
        <w:rPr>
          <w:sz w:val="22"/>
        </w:rPr>
        <w:t>The author implies which of the following about the challenge referred to in the </w:t>
      </w:r>
      <w:r>
        <w:rPr>
          <w:sz w:val="22"/>
        </w:rPr>
        <w:t>highlighted</w:t>
      </w:r>
      <w:r>
        <w:rPr>
          <w:sz w:val="22"/>
        </w:rPr>
        <w:t> </w:t>
      </w:r>
      <w:r>
        <w:rPr>
          <w:spacing w:val="-2"/>
          <w:sz w:val="22"/>
        </w:rPr>
        <w:t>sentence?</w:t>
      </w:r>
    </w:p>
    <w:p>
      <w:pPr>
        <w:pStyle w:val="ListParagraph"/>
        <w:numPr>
          <w:ilvl w:val="1"/>
          <w:numId w:val="208"/>
        </w:numPr>
        <w:tabs>
          <w:tab w:pos="379" w:val="left" w:leader="none"/>
        </w:tabs>
        <w:spacing w:line="235" w:lineRule="exact" w:before="0" w:after="0"/>
        <w:ind w:left="378" w:right="0" w:hanging="266"/>
        <w:jc w:val="left"/>
        <w:rPr>
          <w:sz w:val="22"/>
        </w:rPr>
      </w:pPr>
      <w:r>
        <w:rPr>
          <w:sz w:val="22"/>
        </w:rPr>
        <w:t>It</w:t>
      </w:r>
      <w:r>
        <w:rPr>
          <w:spacing w:val="3"/>
          <w:sz w:val="22"/>
        </w:rPr>
        <w:t> </w:t>
      </w:r>
      <w:r>
        <w:rPr>
          <w:sz w:val="22"/>
        </w:rPr>
        <w:t>goes</w:t>
      </w:r>
      <w:r>
        <w:rPr>
          <w:spacing w:val="4"/>
          <w:sz w:val="22"/>
        </w:rPr>
        <w:t> </w:t>
      </w:r>
      <w:r>
        <w:rPr>
          <w:sz w:val="22"/>
        </w:rPr>
        <w:t>against</w:t>
      </w:r>
      <w:r>
        <w:rPr>
          <w:spacing w:val="3"/>
          <w:sz w:val="22"/>
        </w:rPr>
        <w:t> </w:t>
      </w:r>
      <w:r>
        <w:rPr>
          <w:sz w:val="22"/>
        </w:rPr>
        <w:t>the</w:t>
      </w:r>
      <w:r>
        <w:rPr>
          <w:spacing w:val="4"/>
          <w:sz w:val="22"/>
        </w:rPr>
        <w:t> </w:t>
      </w:r>
      <w:r>
        <w:rPr>
          <w:sz w:val="22"/>
        </w:rPr>
        <w:t>main</w:t>
      </w:r>
      <w:r>
        <w:rPr>
          <w:spacing w:val="3"/>
          <w:sz w:val="22"/>
        </w:rPr>
        <w:t> </w:t>
      </w:r>
      <w:r>
        <w:rPr>
          <w:sz w:val="22"/>
        </w:rPr>
        <w:t>current</w:t>
      </w:r>
      <w:r>
        <w:rPr>
          <w:spacing w:val="4"/>
          <w:sz w:val="22"/>
        </w:rPr>
        <w:t> </w:t>
      </w:r>
      <w:r>
        <w:rPr>
          <w:sz w:val="22"/>
        </w:rPr>
        <w:t>of</w:t>
      </w:r>
      <w:r>
        <w:rPr>
          <w:spacing w:val="4"/>
          <w:sz w:val="22"/>
        </w:rPr>
        <w:t> </w:t>
      </w:r>
      <w:r>
        <w:rPr>
          <w:sz w:val="22"/>
        </w:rPr>
        <w:t>modern</w:t>
      </w:r>
      <w:r>
        <w:rPr>
          <w:spacing w:val="3"/>
          <w:sz w:val="22"/>
        </w:rPr>
        <w:t> </w:t>
      </w:r>
      <w:r>
        <w:rPr>
          <w:spacing w:val="-2"/>
          <w:sz w:val="22"/>
        </w:rPr>
        <w:t>fiction.</w:t>
      </w:r>
    </w:p>
    <w:p>
      <w:pPr>
        <w:pStyle w:val="ListParagraph"/>
        <w:numPr>
          <w:ilvl w:val="1"/>
          <w:numId w:val="208"/>
        </w:numPr>
        <w:tabs>
          <w:tab w:pos="387" w:val="left" w:leader="none"/>
        </w:tabs>
        <w:spacing w:line="240" w:lineRule="exact" w:before="0" w:after="0"/>
        <w:ind w:left="386" w:right="0" w:hanging="274"/>
        <w:jc w:val="left"/>
        <w:rPr>
          <w:sz w:val="22"/>
        </w:rPr>
      </w:pPr>
      <w:r>
        <w:rPr>
          <w:sz w:val="22"/>
        </w:rPr>
        <w:t>It</w:t>
      </w:r>
      <w:r>
        <w:rPr>
          <w:spacing w:val="2"/>
          <w:sz w:val="22"/>
        </w:rPr>
        <w:t> </w:t>
      </w:r>
      <w:r>
        <w:rPr>
          <w:sz w:val="22"/>
        </w:rPr>
        <w:t>has</w:t>
      </w:r>
      <w:r>
        <w:rPr>
          <w:spacing w:val="3"/>
          <w:sz w:val="22"/>
        </w:rPr>
        <w:t> </w:t>
      </w:r>
      <w:r>
        <w:rPr>
          <w:sz w:val="22"/>
        </w:rPr>
        <w:t>recently</w:t>
      </w:r>
      <w:r>
        <w:rPr>
          <w:spacing w:val="3"/>
          <w:sz w:val="22"/>
        </w:rPr>
        <w:t> </w:t>
      </w:r>
      <w:r>
        <w:rPr>
          <w:sz w:val="22"/>
        </w:rPr>
        <w:t>become</w:t>
      </w:r>
      <w:r>
        <w:rPr>
          <w:spacing w:val="3"/>
          <w:sz w:val="22"/>
        </w:rPr>
        <w:t> </w:t>
      </w:r>
      <w:r>
        <w:rPr>
          <w:sz w:val="22"/>
        </w:rPr>
        <w:t>a</w:t>
      </w:r>
      <w:r>
        <w:rPr>
          <w:spacing w:val="3"/>
          <w:sz w:val="22"/>
        </w:rPr>
        <w:t> </w:t>
      </w:r>
      <w:r>
        <w:rPr>
          <w:sz w:val="22"/>
        </w:rPr>
        <w:t>matter</w:t>
      </w:r>
      <w:r>
        <w:rPr>
          <w:spacing w:val="3"/>
          <w:sz w:val="22"/>
        </w:rPr>
        <w:t> </w:t>
      </w:r>
      <w:r>
        <w:rPr>
          <w:sz w:val="22"/>
        </w:rPr>
        <w:t>of</w:t>
      </w:r>
      <w:r>
        <w:rPr>
          <w:spacing w:val="3"/>
          <w:sz w:val="22"/>
        </w:rPr>
        <w:t> </w:t>
      </w:r>
      <w:r>
        <w:rPr>
          <w:sz w:val="22"/>
        </w:rPr>
        <w:t>scholarly</w:t>
      </w:r>
      <w:r>
        <w:rPr>
          <w:spacing w:val="3"/>
          <w:sz w:val="22"/>
        </w:rPr>
        <w:t> </w:t>
      </w:r>
      <w:r>
        <w:rPr>
          <w:spacing w:val="-2"/>
          <w:sz w:val="22"/>
        </w:rPr>
        <w:t>controversy.</w:t>
      </w:r>
    </w:p>
    <w:p>
      <w:pPr>
        <w:pStyle w:val="ListParagraph"/>
        <w:numPr>
          <w:ilvl w:val="1"/>
          <w:numId w:val="208"/>
        </w:numPr>
        <w:tabs>
          <w:tab w:pos="396" w:val="left" w:leader="none"/>
        </w:tabs>
        <w:spacing w:line="246" w:lineRule="exact" w:before="0" w:after="0"/>
        <w:ind w:left="395" w:right="0" w:hanging="283"/>
        <w:jc w:val="left"/>
        <w:rPr>
          <w:sz w:val="22"/>
        </w:rPr>
      </w:pPr>
      <w:r>
        <w:rPr>
          <w:sz w:val="22"/>
        </w:rPr>
        <w:t>It</w:t>
      </w:r>
      <w:r>
        <w:rPr>
          <w:spacing w:val="5"/>
          <w:sz w:val="22"/>
        </w:rPr>
        <w:t> </w:t>
      </w:r>
      <w:r>
        <w:rPr>
          <w:sz w:val="22"/>
        </w:rPr>
        <w:t>became</w:t>
      </w:r>
      <w:r>
        <w:rPr>
          <w:spacing w:val="5"/>
          <w:sz w:val="22"/>
        </w:rPr>
        <w:t> </w:t>
      </w:r>
      <w:r>
        <w:rPr>
          <w:sz w:val="22"/>
        </w:rPr>
        <w:t>bolder</w:t>
      </w:r>
      <w:r>
        <w:rPr>
          <w:spacing w:val="6"/>
          <w:sz w:val="22"/>
        </w:rPr>
        <w:t> </w:t>
      </w:r>
      <w:r>
        <w:rPr>
          <w:sz w:val="22"/>
        </w:rPr>
        <w:t>and</w:t>
      </w:r>
      <w:r>
        <w:rPr>
          <w:spacing w:val="5"/>
          <w:sz w:val="22"/>
        </w:rPr>
        <w:t> </w:t>
      </w:r>
      <w:r>
        <w:rPr>
          <w:sz w:val="22"/>
        </w:rPr>
        <w:t>more</w:t>
      </w:r>
      <w:r>
        <w:rPr>
          <w:spacing w:val="5"/>
          <w:sz w:val="22"/>
        </w:rPr>
        <w:t> </w:t>
      </w:r>
      <w:r>
        <w:rPr>
          <w:sz w:val="22"/>
        </w:rPr>
        <w:t>pronounced</w:t>
      </w:r>
      <w:r>
        <w:rPr>
          <w:spacing w:val="6"/>
          <w:sz w:val="22"/>
        </w:rPr>
        <w:t> </w:t>
      </w:r>
      <w:r>
        <w:rPr>
          <w:sz w:val="22"/>
        </w:rPr>
        <w:t>at</w:t>
      </w:r>
      <w:r>
        <w:rPr>
          <w:spacing w:val="5"/>
          <w:sz w:val="22"/>
        </w:rPr>
        <w:t> </w:t>
      </w:r>
      <w:r>
        <w:rPr>
          <w:sz w:val="22"/>
        </w:rPr>
        <w:t>the</w:t>
      </w:r>
      <w:r>
        <w:rPr>
          <w:spacing w:val="5"/>
          <w:sz w:val="22"/>
        </w:rPr>
        <w:t> </w:t>
      </w:r>
      <w:r>
        <w:rPr>
          <w:sz w:val="22"/>
        </w:rPr>
        <w:t>end</w:t>
      </w:r>
      <w:r>
        <w:rPr>
          <w:spacing w:val="6"/>
          <w:sz w:val="22"/>
        </w:rPr>
        <w:t> </w:t>
      </w:r>
      <w:r>
        <w:rPr>
          <w:sz w:val="22"/>
        </w:rPr>
        <w:t>of</w:t>
      </w:r>
      <w:r>
        <w:rPr>
          <w:spacing w:val="5"/>
          <w:sz w:val="22"/>
        </w:rPr>
        <w:t> </w:t>
      </w:r>
      <w:r>
        <w:rPr>
          <w:sz w:val="22"/>
        </w:rPr>
        <w:t>Wharton’s</w:t>
      </w:r>
      <w:r>
        <w:rPr>
          <w:spacing w:val="5"/>
          <w:sz w:val="22"/>
        </w:rPr>
        <w:t> </w:t>
      </w:r>
      <w:r>
        <w:rPr>
          <w:spacing w:val="-2"/>
          <w:sz w:val="22"/>
        </w:rPr>
        <w:t>career.</w:t>
      </w:r>
    </w:p>
    <w:p>
      <w:pPr>
        <w:pStyle w:val="ListParagraph"/>
        <w:numPr>
          <w:ilvl w:val="1"/>
          <w:numId w:val="208"/>
        </w:numPr>
        <w:tabs>
          <w:tab w:pos="392" w:val="left" w:leader="none"/>
        </w:tabs>
        <w:spacing w:line="246" w:lineRule="exact" w:before="7" w:after="0"/>
        <w:ind w:left="391" w:right="0" w:hanging="279"/>
        <w:jc w:val="left"/>
        <w:rPr>
          <w:i/>
          <w:sz w:val="22"/>
        </w:rPr>
      </w:pPr>
      <w:r>
        <w:rPr>
          <w:sz w:val="22"/>
        </w:rPr>
        <w:t>It</w:t>
      </w:r>
      <w:r>
        <w:rPr>
          <w:spacing w:val="2"/>
          <w:sz w:val="22"/>
        </w:rPr>
        <w:t> </w:t>
      </w:r>
      <w:r>
        <w:rPr>
          <w:sz w:val="22"/>
        </w:rPr>
        <w:t>does</w:t>
      </w:r>
      <w:r>
        <w:rPr>
          <w:spacing w:val="2"/>
          <w:sz w:val="22"/>
        </w:rPr>
        <w:t> </w:t>
      </w:r>
      <w:r>
        <w:rPr>
          <w:sz w:val="22"/>
        </w:rPr>
        <w:t>not</w:t>
      </w:r>
      <w:r>
        <w:rPr>
          <w:spacing w:val="2"/>
          <w:sz w:val="22"/>
        </w:rPr>
        <w:t> </w:t>
      </w:r>
      <w:r>
        <w:rPr>
          <w:sz w:val="22"/>
        </w:rPr>
        <w:t>manifest</w:t>
      </w:r>
      <w:r>
        <w:rPr>
          <w:spacing w:val="2"/>
          <w:sz w:val="22"/>
        </w:rPr>
        <w:t> </w:t>
      </w:r>
      <w:r>
        <w:rPr>
          <w:sz w:val="22"/>
        </w:rPr>
        <w:t>itself</w:t>
      </w:r>
      <w:r>
        <w:rPr>
          <w:spacing w:val="2"/>
          <w:sz w:val="22"/>
        </w:rPr>
        <w:t> </w:t>
      </w:r>
      <w:r>
        <w:rPr>
          <w:sz w:val="22"/>
        </w:rPr>
        <w:t>in</w:t>
      </w:r>
      <w:r>
        <w:rPr>
          <w:spacing w:val="2"/>
          <w:sz w:val="22"/>
        </w:rPr>
        <w:t> </w:t>
      </w:r>
      <w:r>
        <w:rPr>
          <w:sz w:val="22"/>
        </w:rPr>
        <w:t>Wharton's</w:t>
      </w:r>
      <w:r>
        <w:rPr>
          <w:spacing w:val="2"/>
          <w:sz w:val="22"/>
        </w:rPr>
        <w:t> </w:t>
      </w:r>
      <w:r>
        <w:rPr>
          <w:sz w:val="22"/>
        </w:rPr>
        <w:t>novel</w:t>
      </w:r>
      <w:r>
        <w:rPr>
          <w:spacing w:val="2"/>
          <w:sz w:val="22"/>
        </w:rPr>
        <w:t> </w:t>
      </w:r>
      <w:r>
        <w:rPr>
          <w:i/>
          <w:sz w:val="22"/>
        </w:rPr>
        <w:t>The</w:t>
      </w:r>
      <w:r>
        <w:rPr>
          <w:i/>
          <w:spacing w:val="2"/>
          <w:sz w:val="22"/>
        </w:rPr>
        <w:t> </w:t>
      </w:r>
      <w:r>
        <w:rPr>
          <w:i/>
          <w:sz w:val="22"/>
        </w:rPr>
        <w:t>Age</w:t>
      </w:r>
      <w:r>
        <w:rPr>
          <w:i/>
          <w:spacing w:val="3"/>
          <w:sz w:val="22"/>
        </w:rPr>
        <w:t> </w:t>
      </w:r>
      <w:r>
        <w:rPr>
          <w:i/>
          <w:sz w:val="22"/>
        </w:rPr>
        <w:t>of</w:t>
      </w:r>
      <w:r>
        <w:rPr>
          <w:i/>
          <w:spacing w:val="2"/>
          <w:sz w:val="22"/>
        </w:rPr>
        <w:t> </w:t>
      </w:r>
      <w:r>
        <w:rPr>
          <w:i/>
          <w:spacing w:val="-2"/>
          <w:sz w:val="22"/>
        </w:rPr>
        <w:t>Innocence.</w:t>
      </w:r>
    </w:p>
    <w:p>
      <w:pPr>
        <w:pStyle w:val="ListParagraph"/>
        <w:numPr>
          <w:ilvl w:val="1"/>
          <w:numId w:val="208"/>
        </w:numPr>
        <w:tabs>
          <w:tab w:pos="371" w:val="left" w:leader="none"/>
        </w:tabs>
        <w:spacing w:line="246" w:lineRule="exact" w:before="0" w:after="0"/>
        <w:ind w:left="370" w:right="0" w:hanging="258"/>
        <w:jc w:val="left"/>
        <w:rPr>
          <w:sz w:val="22"/>
        </w:rPr>
      </w:pPr>
      <w:r>
        <w:rPr>
          <w:sz w:val="22"/>
        </w:rPr>
        <w:t>It</w:t>
      </w:r>
      <w:r>
        <w:rPr>
          <w:spacing w:val="3"/>
          <w:sz w:val="22"/>
        </w:rPr>
        <w:t> </w:t>
      </w:r>
      <w:r>
        <w:rPr>
          <w:sz w:val="22"/>
        </w:rPr>
        <w:t>spanned</w:t>
      </w:r>
      <w:r>
        <w:rPr>
          <w:spacing w:val="4"/>
          <w:sz w:val="22"/>
        </w:rPr>
        <w:t> </w:t>
      </w:r>
      <w:r>
        <w:rPr>
          <w:sz w:val="22"/>
        </w:rPr>
        <w:t>all</w:t>
      </w:r>
      <w:r>
        <w:rPr>
          <w:spacing w:val="3"/>
          <w:sz w:val="22"/>
        </w:rPr>
        <w:t> </w:t>
      </w:r>
      <w:r>
        <w:rPr>
          <w:sz w:val="22"/>
        </w:rPr>
        <w:t>or</w:t>
      </w:r>
      <w:r>
        <w:rPr>
          <w:spacing w:val="4"/>
          <w:sz w:val="22"/>
        </w:rPr>
        <w:t> </w:t>
      </w:r>
      <w:r>
        <w:rPr>
          <w:sz w:val="22"/>
        </w:rPr>
        <w:t>nearly</w:t>
      </w:r>
      <w:r>
        <w:rPr>
          <w:spacing w:val="4"/>
          <w:sz w:val="22"/>
        </w:rPr>
        <w:t> </w:t>
      </w:r>
      <w:r>
        <w:rPr>
          <w:sz w:val="22"/>
        </w:rPr>
        <w:t>all</w:t>
      </w:r>
      <w:r>
        <w:rPr>
          <w:spacing w:val="3"/>
          <w:sz w:val="22"/>
        </w:rPr>
        <w:t> </w:t>
      </w:r>
      <w:r>
        <w:rPr>
          <w:sz w:val="22"/>
        </w:rPr>
        <w:t>of</w:t>
      </w:r>
      <w:r>
        <w:rPr>
          <w:spacing w:val="4"/>
          <w:sz w:val="22"/>
        </w:rPr>
        <w:t> </w:t>
      </w:r>
      <w:r>
        <w:rPr>
          <w:sz w:val="22"/>
        </w:rPr>
        <w:t>Wharton's</w:t>
      </w:r>
      <w:r>
        <w:rPr>
          <w:spacing w:val="4"/>
          <w:sz w:val="22"/>
        </w:rPr>
        <w:t> </w:t>
      </w:r>
      <w:r>
        <w:rPr>
          <w:sz w:val="22"/>
        </w:rPr>
        <w:t>writing</w:t>
      </w:r>
      <w:r>
        <w:rPr>
          <w:spacing w:val="3"/>
          <w:sz w:val="22"/>
        </w:rPr>
        <w:t> </w:t>
      </w:r>
      <w:r>
        <w:rPr>
          <w:spacing w:val="-2"/>
          <w:sz w:val="22"/>
        </w:rPr>
        <w:t>career.</w:t>
      </w:r>
    </w:p>
    <w:p>
      <w:pPr>
        <w:spacing w:after="0" w:line="246" w:lineRule="exact"/>
        <w:jc w:val="left"/>
        <w:rPr>
          <w:sz w:val="22"/>
        </w:rPr>
        <w:sectPr>
          <w:headerReference w:type="default" r:id="rId573"/>
          <w:footerReference w:type="default" r:id="rId574"/>
          <w:pgSz w:w="11910" w:h="16840"/>
          <w:pgMar w:header="734" w:footer="890" w:top="1500" w:bottom="1080" w:left="1020" w:right="900"/>
        </w:sectPr>
      </w:pPr>
    </w:p>
    <w:p>
      <w:pPr>
        <w:pStyle w:val="BodyText"/>
        <w:spacing w:before="2"/>
        <w:ind w:left="0"/>
        <w:rPr>
          <w:sz w:val="10"/>
        </w:rPr>
      </w:pPr>
    </w:p>
    <w:p>
      <w:pPr>
        <w:pStyle w:val="BodyText"/>
        <w:spacing w:line="230" w:lineRule="auto" w:before="112"/>
        <w:ind w:right="268"/>
      </w:pPr>
      <w:bookmarkStart w:name="Passage 302" w:id="603"/>
      <w:bookmarkEnd w:id="603"/>
      <w:r>
        <w:rPr/>
      </w:r>
      <w:bookmarkStart w:name="_bookmark301" w:id="604"/>
      <w:bookmarkEnd w:id="604"/>
      <w:r>
        <w:rPr/>
      </w:r>
      <w:r>
        <w:rPr/>
        <w:t>While captive orangutans learn to use tools, wild orangutans have not been observed doing so</w:t>
      </w:r>
      <w:r>
        <w:rPr>
          <w:spacing w:val="40"/>
        </w:rPr>
        <w:t> </w:t>
      </w:r>
      <w:r>
        <w:rPr/>
        <w:t>until recently when researchers witnessed orangutans near Suaq Balimbing in Sumatra using </w:t>
      </w:r>
      <w:r>
        <w:rPr/>
        <w:t>tools to extract insects from tree holes and seeds from the Neesia fruitWhat explains this population's tool use? It is doubtful that the Suaq orangutans are intrinsically smarter: captive orangutans have demonstrated that the species has the brain capacity to use tools. Another explanation is environmental. While previously studied orangutans mostly inhabited dry forests, the Suaq orangutans inhabit a lush swamp where insects flourish in tree holes and Neesia fruit is abundant. However, </w:t>
      </w:r>
      <w:r>
        <w:rPr>
          <w:b/>
        </w:rPr>
        <w:t>orangutans in other habitats where Neesia </w:t>
      </w:r>
      <w:r>
        <w:rPr/>
        <w:t>grows do harvest the seeds, but without</w:t>
      </w:r>
    </w:p>
    <w:p>
      <w:pPr>
        <w:pStyle w:val="BodyText"/>
        <w:spacing w:before="52"/>
      </w:pPr>
      <w:r>
        <w:rPr/>
        <w:t>tools</w:t>
      </w:r>
      <w:r>
        <w:rPr>
          <w:spacing w:val="4"/>
        </w:rPr>
        <w:t> </w:t>
      </w:r>
      <w:r>
        <w:rPr/>
        <w:t>they</w:t>
      </w:r>
      <w:r>
        <w:rPr>
          <w:spacing w:val="4"/>
        </w:rPr>
        <w:t> </w:t>
      </w:r>
      <w:r>
        <w:rPr/>
        <w:t>obtain</w:t>
      </w:r>
      <w:r>
        <w:rPr>
          <w:spacing w:val="4"/>
        </w:rPr>
        <w:t> </w:t>
      </w:r>
      <w:r>
        <w:rPr/>
        <w:t>fewer</w:t>
      </w:r>
      <w:r>
        <w:rPr>
          <w:spacing w:val="4"/>
        </w:rPr>
        <w:t> </w:t>
      </w:r>
      <w:r>
        <w:rPr/>
        <w:t>than</w:t>
      </w:r>
      <w:r>
        <w:rPr>
          <w:spacing w:val="5"/>
        </w:rPr>
        <w:t> </w:t>
      </w:r>
      <w:r>
        <w:rPr/>
        <w:t>do</w:t>
      </w:r>
      <w:r>
        <w:rPr>
          <w:spacing w:val="4"/>
        </w:rPr>
        <w:t> </w:t>
      </w:r>
      <w:r>
        <w:rPr/>
        <w:t>the</w:t>
      </w:r>
      <w:r>
        <w:rPr>
          <w:spacing w:val="4"/>
        </w:rPr>
        <w:t> </w:t>
      </w:r>
      <w:r>
        <w:rPr/>
        <w:t>Suaq</w:t>
      </w:r>
      <w:r>
        <w:rPr>
          <w:spacing w:val="4"/>
        </w:rPr>
        <w:t> </w:t>
      </w:r>
      <w:r>
        <w:rPr>
          <w:spacing w:val="-2"/>
        </w:rPr>
        <w:t>orangutans.</w:t>
      </w:r>
    </w:p>
    <w:p>
      <w:pPr>
        <w:pStyle w:val="BodyText"/>
        <w:spacing w:before="2"/>
        <w:ind w:left="0"/>
      </w:pPr>
    </w:p>
    <w:p>
      <w:pPr>
        <w:pStyle w:val="ListParagraph"/>
        <w:numPr>
          <w:ilvl w:val="0"/>
          <w:numId w:val="209"/>
        </w:numPr>
        <w:tabs>
          <w:tab w:pos="359" w:val="left" w:leader="none"/>
        </w:tabs>
        <w:spacing w:line="244" w:lineRule="exact" w:before="0" w:after="0"/>
        <w:ind w:left="358" w:right="0" w:hanging="246"/>
        <w:jc w:val="left"/>
        <w:rPr>
          <w:sz w:val="22"/>
        </w:rPr>
      </w:pPr>
      <w:r>
        <w:rPr>
          <w:sz w:val="22"/>
        </w:rPr>
        <w:t>The</w:t>
      </w:r>
      <w:r>
        <w:rPr>
          <w:spacing w:val="1"/>
          <w:sz w:val="22"/>
        </w:rPr>
        <w:t> </w:t>
      </w:r>
      <w:r>
        <w:rPr>
          <w:sz w:val="22"/>
        </w:rPr>
        <w:t>passage</w:t>
      </w:r>
      <w:r>
        <w:rPr>
          <w:spacing w:val="1"/>
          <w:sz w:val="22"/>
        </w:rPr>
        <w:t> </w:t>
      </w:r>
      <w:r>
        <w:rPr>
          <w:sz w:val="22"/>
        </w:rPr>
        <w:t>mentions</w:t>
      </w:r>
      <w:r>
        <w:rPr>
          <w:spacing w:val="1"/>
          <w:sz w:val="22"/>
        </w:rPr>
        <w:t> </w:t>
      </w:r>
      <w:r>
        <w:rPr>
          <w:sz w:val="22"/>
        </w:rPr>
        <w:t>"orangutans</w:t>
      </w:r>
      <w:r>
        <w:rPr>
          <w:spacing w:val="1"/>
          <w:sz w:val="22"/>
        </w:rPr>
        <w:t> </w:t>
      </w:r>
      <w:r>
        <w:rPr>
          <w:sz w:val="22"/>
        </w:rPr>
        <w:t>in</w:t>
      </w:r>
      <w:r>
        <w:rPr>
          <w:spacing w:val="1"/>
          <w:sz w:val="22"/>
        </w:rPr>
        <w:t> </w:t>
      </w:r>
      <w:r>
        <w:rPr>
          <w:sz w:val="22"/>
        </w:rPr>
        <w:t>other</w:t>
      </w:r>
      <w:r>
        <w:rPr>
          <w:spacing w:val="2"/>
          <w:sz w:val="22"/>
        </w:rPr>
        <w:t> </w:t>
      </w:r>
      <w:r>
        <w:rPr>
          <w:sz w:val="22"/>
        </w:rPr>
        <w:t>habitats</w:t>
      </w:r>
      <w:r>
        <w:rPr>
          <w:spacing w:val="1"/>
          <w:sz w:val="22"/>
        </w:rPr>
        <w:t> </w:t>
      </w:r>
      <w:r>
        <w:rPr>
          <w:sz w:val="22"/>
        </w:rPr>
        <w:t>where</w:t>
      </w:r>
      <w:r>
        <w:rPr>
          <w:spacing w:val="1"/>
          <w:sz w:val="22"/>
        </w:rPr>
        <w:t> </w:t>
      </w:r>
      <w:r>
        <w:rPr>
          <w:sz w:val="22"/>
        </w:rPr>
        <w:t>Neesia</w:t>
      </w:r>
      <w:r>
        <w:rPr>
          <w:spacing w:val="1"/>
          <w:sz w:val="22"/>
        </w:rPr>
        <w:t> </w:t>
      </w:r>
      <w:r>
        <w:rPr>
          <w:sz w:val="22"/>
        </w:rPr>
        <w:t>grows"</w:t>
      </w:r>
      <w:r>
        <w:rPr>
          <w:spacing w:val="1"/>
          <w:sz w:val="22"/>
        </w:rPr>
        <w:t> </w:t>
      </w:r>
      <w:r>
        <w:rPr>
          <w:sz w:val="22"/>
        </w:rPr>
        <w:t>primarily</w:t>
      </w:r>
      <w:r>
        <w:rPr>
          <w:spacing w:val="1"/>
          <w:sz w:val="22"/>
        </w:rPr>
        <w:t> </w:t>
      </w:r>
      <w:r>
        <w:rPr>
          <w:sz w:val="22"/>
        </w:rPr>
        <w:t>in</w:t>
      </w:r>
      <w:r>
        <w:rPr>
          <w:spacing w:val="2"/>
          <w:sz w:val="22"/>
        </w:rPr>
        <w:t> </w:t>
      </w:r>
      <w:r>
        <w:rPr>
          <w:spacing w:val="-2"/>
          <w:sz w:val="22"/>
        </w:rPr>
        <w:t>orderto</w:t>
      </w:r>
    </w:p>
    <w:p>
      <w:pPr>
        <w:pStyle w:val="ListParagraph"/>
        <w:numPr>
          <w:ilvl w:val="1"/>
          <w:numId w:val="209"/>
        </w:numPr>
        <w:tabs>
          <w:tab w:pos="379" w:val="left" w:leader="none"/>
        </w:tabs>
        <w:spacing w:line="237" w:lineRule="exact" w:before="0" w:after="0"/>
        <w:ind w:left="378" w:right="0" w:hanging="266"/>
        <w:jc w:val="left"/>
        <w:rPr>
          <w:sz w:val="22"/>
        </w:rPr>
      </w:pPr>
      <w:r>
        <w:rPr>
          <w:sz w:val="22"/>
        </w:rPr>
        <w:t>explain</w:t>
      </w:r>
      <w:r>
        <w:rPr>
          <w:spacing w:val="4"/>
          <w:sz w:val="22"/>
        </w:rPr>
        <w:t> </w:t>
      </w:r>
      <w:r>
        <w:rPr>
          <w:sz w:val="22"/>
        </w:rPr>
        <w:t>why</w:t>
      </w:r>
      <w:r>
        <w:rPr>
          <w:spacing w:val="5"/>
          <w:sz w:val="22"/>
        </w:rPr>
        <w:t> </w:t>
      </w:r>
      <w:r>
        <w:rPr>
          <w:sz w:val="22"/>
        </w:rPr>
        <w:t>orangutans</w:t>
      </w:r>
      <w:r>
        <w:rPr>
          <w:spacing w:val="5"/>
          <w:sz w:val="22"/>
        </w:rPr>
        <w:t> </w:t>
      </w:r>
      <w:r>
        <w:rPr>
          <w:sz w:val="22"/>
        </w:rPr>
        <w:t>living</w:t>
      </w:r>
      <w:r>
        <w:rPr>
          <w:spacing w:val="4"/>
          <w:sz w:val="22"/>
        </w:rPr>
        <w:t> </w:t>
      </w:r>
      <w:r>
        <w:rPr>
          <w:sz w:val="22"/>
        </w:rPr>
        <w:t>in</w:t>
      </w:r>
      <w:r>
        <w:rPr>
          <w:spacing w:val="5"/>
          <w:sz w:val="22"/>
        </w:rPr>
        <w:t> </w:t>
      </w:r>
      <w:r>
        <w:rPr>
          <w:sz w:val="22"/>
        </w:rPr>
        <w:t>dry</w:t>
      </w:r>
      <w:r>
        <w:rPr>
          <w:spacing w:val="5"/>
          <w:sz w:val="22"/>
        </w:rPr>
        <w:t> </w:t>
      </w:r>
      <w:r>
        <w:rPr>
          <w:sz w:val="22"/>
        </w:rPr>
        <w:t>forests</w:t>
      </w:r>
      <w:r>
        <w:rPr>
          <w:spacing w:val="5"/>
          <w:sz w:val="22"/>
        </w:rPr>
        <w:t> </w:t>
      </w:r>
      <w:r>
        <w:rPr>
          <w:sz w:val="22"/>
        </w:rPr>
        <w:t>apparently</w:t>
      </w:r>
      <w:r>
        <w:rPr>
          <w:spacing w:val="4"/>
          <w:sz w:val="22"/>
        </w:rPr>
        <w:t> </w:t>
      </w:r>
      <w:r>
        <w:rPr>
          <w:sz w:val="22"/>
        </w:rPr>
        <w:t>do</w:t>
      </w:r>
      <w:r>
        <w:rPr>
          <w:spacing w:val="5"/>
          <w:sz w:val="22"/>
        </w:rPr>
        <w:t> </w:t>
      </w:r>
      <w:r>
        <w:rPr>
          <w:sz w:val="22"/>
        </w:rPr>
        <w:t>not</w:t>
      </w:r>
      <w:r>
        <w:rPr>
          <w:spacing w:val="5"/>
          <w:sz w:val="22"/>
        </w:rPr>
        <w:t> </w:t>
      </w:r>
      <w:r>
        <w:rPr>
          <w:sz w:val="22"/>
        </w:rPr>
        <w:t>use</w:t>
      </w:r>
      <w:r>
        <w:rPr>
          <w:spacing w:val="5"/>
          <w:sz w:val="22"/>
        </w:rPr>
        <w:t> </w:t>
      </w:r>
      <w:r>
        <w:rPr>
          <w:sz w:val="22"/>
        </w:rPr>
        <w:t>tools</w:t>
      </w:r>
      <w:r>
        <w:rPr>
          <w:spacing w:val="4"/>
          <w:sz w:val="22"/>
        </w:rPr>
        <w:t> </w:t>
      </w:r>
      <w:r>
        <w:rPr>
          <w:sz w:val="22"/>
        </w:rPr>
        <w:t>to</w:t>
      </w:r>
      <w:r>
        <w:rPr>
          <w:spacing w:val="5"/>
          <w:sz w:val="22"/>
        </w:rPr>
        <w:t> </w:t>
      </w:r>
      <w:r>
        <w:rPr>
          <w:sz w:val="22"/>
        </w:rPr>
        <w:t>obtain</w:t>
      </w:r>
      <w:r>
        <w:rPr>
          <w:spacing w:val="5"/>
          <w:sz w:val="22"/>
        </w:rPr>
        <w:t> </w:t>
      </w:r>
      <w:r>
        <w:rPr>
          <w:spacing w:val="-2"/>
          <w:sz w:val="22"/>
        </w:rPr>
        <w:t>foods</w:t>
      </w:r>
    </w:p>
    <w:p>
      <w:pPr>
        <w:pStyle w:val="ListParagraph"/>
        <w:numPr>
          <w:ilvl w:val="1"/>
          <w:numId w:val="209"/>
        </w:numPr>
        <w:tabs>
          <w:tab w:pos="387" w:val="left" w:leader="none"/>
        </w:tabs>
        <w:spacing w:line="240" w:lineRule="exact" w:before="0" w:after="0"/>
        <w:ind w:left="386" w:right="0" w:hanging="274"/>
        <w:jc w:val="left"/>
        <w:rPr>
          <w:sz w:val="22"/>
        </w:rPr>
      </w:pPr>
      <w:r>
        <w:rPr>
          <w:sz w:val="22"/>
        </w:rPr>
        <w:t>propose</w:t>
      </w:r>
      <w:r>
        <w:rPr>
          <w:spacing w:val="5"/>
          <w:sz w:val="22"/>
        </w:rPr>
        <w:t> </w:t>
      </w:r>
      <w:r>
        <w:rPr>
          <w:sz w:val="22"/>
        </w:rPr>
        <w:t>an</w:t>
      </w:r>
      <w:r>
        <w:rPr>
          <w:spacing w:val="5"/>
          <w:sz w:val="22"/>
        </w:rPr>
        <w:t> </w:t>
      </w:r>
      <w:r>
        <w:rPr>
          <w:sz w:val="22"/>
        </w:rPr>
        <w:t>alternative</w:t>
      </w:r>
      <w:r>
        <w:rPr>
          <w:spacing w:val="5"/>
          <w:sz w:val="22"/>
        </w:rPr>
        <w:t> </w:t>
      </w:r>
      <w:r>
        <w:rPr>
          <w:sz w:val="22"/>
        </w:rPr>
        <w:t>to</w:t>
      </w:r>
      <w:r>
        <w:rPr>
          <w:spacing w:val="6"/>
          <w:sz w:val="22"/>
        </w:rPr>
        <w:t> </w:t>
      </w:r>
      <w:r>
        <w:rPr>
          <w:sz w:val="22"/>
        </w:rPr>
        <w:t>the</w:t>
      </w:r>
      <w:r>
        <w:rPr>
          <w:spacing w:val="5"/>
          <w:sz w:val="22"/>
        </w:rPr>
        <w:t> </w:t>
      </w:r>
      <w:r>
        <w:rPr>
          <w:sz w:val="22"/>
        </w:rPr>
        <w:t>environmental</w:t>
      </w:r>
      <w:r>
        <w:rPr>
          <w:spacing w:val="5"/>
          <w:sz w:val="22"/>
        </w:rPr>
        <w:t> </w:t>
      </w:r>
      <w:r>
        <w:rPr>
          <w:sz w:val="22"/>
        </w:rPr>
        <w:t>explanation</w:t>
      </w:r>
      <w:r>
        <w:rPr>
          <w:spacing w:val="5"/>
          <w:sz w:val="22"/>
        </w:rPr>
        <w:t> </w:t>
      </w:r>
      <w:r>
        <w:rPr>
          <w:sz w:val="22"/>
        </w:rPr>
        <w:t>for</w:t>
      </w:r>
      <w:r>
        <w:rPr>
          <w:spacing w:val="6"/>
          <w:sz w:val="22"/>
        </w:rPr>
        <w:t> </w:t>
      </w:r>
      <w:r>
        <w:rPr>
          <w:sz w:val="22"/>
        </w:rPr>
        <w:t>Suaqorangutans'</w:t>
      </w:r>
      <w:r>
        <w:rPr>
          <w:spacing w:val="5"/>
          <w:sz w:val="22"/>
        </w:rPr>
        <w:t> </w:t>
      </w:r>
      <w:r>
        <w:rPr>
          <w:sz w:val="22"/>
        </w:rPr>
        <w:t>tool</w:t>
      </w:r>
      <w:r>
        <w:rPr>
          <w:spacing w:val="5"/>
          <w:sz w:val="22"/>
        </w:rPr>
        <w:t> </w:t>
      </w:r>
      <w:r>
        <w:rPr>
          <w:spacing w:val="-5"/>
          <w:sz w:val="22"/>
        </w:rPr>
        <w:t>use</w:t>
      </w:r>
    </w:p>
    <w:p>
      <w:pPr>
        <w:pStyle w:val="ListParagraph"/>
        <w:numPr>
          <w:ilvl w:val="1"/>
          <w:numId w:val="209"/>
        </w:numPr>
        <w:tabs>
          <w:tab w:pos="396" w:val="left" w:leader="none"/>
        </w:tabs>
        <w:spacing w:line="240" w:lineRule="exact" w:before="0" w:after="0"/>
        <w:ind w:left="395" w:right="0" w:hanging="283"/>
        <w:jc w:val="left"/>
        <w:rPr>
          <w:sz w:val="22"/>
        </w:rPr>
      </w:pPr>
      <w:r>
        <w:rPr>
          <w:sz w:val="22"/>
        </w:rPr>
        <w:t>demonstrate</w:t>
      </w:r>
      <w:r>
        <w:rPr>
          <w:spacing w:val="8"/>
          <w:sz w:val="22"/>
        </w:rPr>
        <w:t> </w:t>
      </w:r>
      <w:r>
        <w:rPr>
          <w:sz w:val="22"/>
        </w:rPr>
        <w:t>how</w:t>
      </w:r>
      <w:r>
        <w:rPr>
          <w:spacing w:val="8"/>
          <w:sz w:val="22"/>
        </w:rPr>
        <w:t> </w:t>
      </w:r>
      <w:r>
        <w:rPr>
          <w:sz w:val="22"/>
        </w:rPr>
        <w:t>environment</w:t>
      </w:r>
      <w:r>
        <w:rPr>
          <w:spacing w:val="8"/>
          <w:sz w:val="22"/>
        </w:rPr>
        <w:t> </w:t>
      </w:r>
      <w:r>
        <w:rPr>
          <w:sz w:val="22"/>
        </w:rPr>
        <w:t>may</w:t>
      </w:r>
      <w:r>
        <w:rPr>
          <w:spacing w:val="8"/>
          <w:sz w:val="22"/>
        </w:rPr>
        <w:t> </w:t>
      </w:r>
      <w:r>
        <w:rPr>
          <w:sz w:val="22"/>
        </w:rPr>
        <w:t>influence</w:t>
      </w:r>
      <w:r>
        <w:rPr>
          <w:spacing w:val="8"/>
          <w:sz w:val="22"/>
        </w:rPr>
        <w:t> </w:t>
      </w:r>
      <w:r>
        <w:rPr>
          <w:sz w:val="22"/>
        </w:rPr>
        <w:t>orangutan</w:t>
      </w:r>
      <w:r>
        <w:rPr>
          <w:spacing w:val="9"/>
          <w:sz w:val="22"/>
        </w:rPr>
        <w:t> </w:t>
      </w:r>
      <w:r>
        <w:rPr>
          <w:sz w:val="22"/>
        </w:rPr>
        <w:t>populations'</w:t>
      </w:r>
      <w:r>
        <w:rPr>
          <w:spacing w:val="8"/>
          <w:sz w:val="22"/>
        </w:rPr>
        <w:t> </w:t>
      </w:r>
      <w:r>
        <w:rPr>
          <w:sz w:val="22"/>
        </w:rPr>
        <w:t>brain</w:t>
      </w:r>
      <w:r>
        <w:rPr>
          <w:spacing w:val="8"/>
          <w:sz w:val="22"/>
        </w:rPr>
        <w:t> </w:t>
      </w:r>
      <w:r>
        <w:rPr>
          <w:spacing w:val="-2"/>
          <w:sz w:val="22"/>
        </w:rPr>
        <w:t>capacity</w:t>
      </w:r>
    </w:p>
    <w:p>
      <w:pPr>
        <w:pStyle w:val="ListParagraph"/>
        <w:numPr>
          <w:ilvl w:val="1"/>
          <w:numId w:val="209"/>
        </w:numPr>
        <w:tabs>
          <w:tab w:pos="392" w:val="left" w:leader="none"/>
        </w:tabs>
        <w:spacing w:line="228" w:lineRule="auto" w:before="4" w:after="0"/>
        <w:ind w:left="113" w:right="452" w:firstLine="0"/>
        <w:jc w:val="left"/>
        <w:rPr>
          <w:sz w:val="22"/>
        </w:rPr>
      </w:pPr>
      <w:r>
        <w:rPr>
          <w:sz w:val="22"/>
        </w:rPr>
        <w:t>contrast the food preferences of the Suaq orangutans with those of orangutans living in </w:t>
      </w:r>
      <w:r>
        <w:rPr>
          <w:sz w:val="22"/>
        </w:rPr>
        <w:t>other</w:t>
      </w:r>
      <w:r>
        <w:rPr>
          <w:sz w:val="22"/>
        </w:rPr>
        <w:t> </w:t>
      </w:r>
      <w:r>
        <w:rPr>
          <w:spacing w:val="-2"/>
          <w:sz w:val="22"/>
        </w:rPr>
        <w:t>habitats</w:t>
      </w:r>
    </w:p>
    <w:p>
      <w:pPr>
        <w:pStyle w:val="ListParagraph"/>
        <w:numPr>
          <w:ilvl w:val="1"/>
          <w:numId w:val="209"/>
        </w:numPr>
        <w:tabs>
          <w:tab w:pos="371" w:val="left" w:leader="none"/>
        </w:tabs>
        <w:spacing w:line="228" w:lineRule="auto" w:before="0" w:after="0"/>
        <w:ind w:left="113" w:right="562" w:firstLine="0"/>
        <w:jc w:val="left"/>
        <w:rPr>
          <w:sz w:val="22"/>
        </w:rPr>
      </w:pPr>
      <w:r>
        <w:rPr>
          <w:sz w:val="22"/>
        </w:rPr>
        <w:t>Suggest that the Suaq orangutans' tool use cannot be explained merely by the availability </w:t>
      </w:r>
      <w:r>
        <w:rPr>
          <w:sz w:val="22"/>
        </w:rPr>
        <w:t>of</w:t>
      </w:r>
      <w:r>
        <w:rPr>
          <w:sz w:val="22"/>
        </w:rPr>
        <w:t> certain foods in their habitat</w:t>
      </w:r>
    </w:p>
    <w:p>
      <w:pPr>
        <w:pStyle w:val="BodyText"/>
        <w:ind w:left="0"/>
        <w:rPr>
          <w:sz w:val="26"/>
        </w:rPr>
      </w:pPr>
    </w:p>
    <w:p>
      <w:pPr>
        <w:pStyle w:val="BodyText"/>
        <w:spacing w:before="190"/>
      </w:pPr>
      <w:r>
        <w:rPr/>
        <w:t>Consider</w:t>
      </w:r>
      <w:r>
        <w:rPr>
          <w:spacing w:val="2"/>
        </w:rPr>
        <w:t> </w:t>
      </w:r>
      <w:r>
        <w:rPr/>
        <w:t>each</w:t>
      </w:r>
      <w:r>
        <w:rPr>
          <w:spacing w:val="3"/>
        </w:rPr>
        <w:t> </w:t>
      </w:r>
      <w:r>
        <w:rPr/>
        <w:t>of</w:t>
      </w:r>
      <w:r>
        <w:rPr>
          <w:spacing w:val="2"/>
        </w:rPr>
        <w:t> </w:t>
      </w:r>
      <w:r>
        <w:rPr/>
        <w:t>the</w:t>
      </w:r>
      <w:r>
        <w:rPr>
          <w:spacing w:val="3"/>
        </w:rPr>
        <w:t> </w:t>
      </w:r>
      <w:r>
        <w:rPr/>
        <w:t>choices</w:t>
      </w:r>
      <w:r>
        <w:rPr>
          <w:spacing w:val="3"/>
        </w:rPr>
        <w:t> </w:t>
      </w:r>
      <w:r>
        <w:rPr/>
        <w:t>separately</w:t>
      </w:r>
      <w:r>
        <w:rPr>
          <w:spacing w:val="2"/>
        </w:rPr>
        <w:t> </w:t>
      </w:r>
      <w:r>
        <w:rPr/>
        <w:t>and</w:t>
      </w:r>
      <w:r>
        <w:rPr>
          <w:spacing w:val="3"/>
        </w:rPr>
        <w:t> </w:t>
      </w:r>
      <w:r>
        <w:rPr/>
        <w:t>select</w:t>
      </w:r>
      <w:r>
        <w:rPr>
          <w:spacing w:val="3"/>
        </w:rPr>
        <w:t> </w:t>
      </w:r>
      <w:r>
        <w:rPr/>
        <w:t>all</w:t>
      </w:r>
      <w:r>
        <w:rPr>
          <w:spacing w:val="2"/>
        </w:rPr>
        <w:t> </w:t>
      </w:r>
      <w:r>
        <w:rPr/>
        <w:t>that</w:t>
      </w:r>
      <w:r>
        <w:rPr>
          <w:spacing w:val="3"/>
        </w:rPr>
        <w:t> </w:t>
      </w:r>
      <w:r>
        <w:rPr>
          <w:spacing w:val="-2"/>
        </w:rPr>
        <w:t>apply.</w:t>
      </w:r>
    </w:p>
    <w:p>
      <w:pPr>
        <w:pStyle w:val="ListParagraph"/>
        <w:numPr>
          <w:ilvl w:val="0"/>
          <w:numId w:val="209"/>
        </w:numPr>
        <w:tabs>
          <w:tab w:pos="359" w:val="left" w:leader="none"/>
        </w:tabs>
        <w:spacing w:line="246" w:lineRule="exact" w:before="227" w:after="0"/>
        <w:ind w:left="358" w:right="0" w:hanging="246"/>
        <w:jc w:val="left"/>
        <w:rPr>
          <w:sz w:val="22"/>
        </w:rPr>
      </w:pPr>
      <w:r>
        <w:rPr>
          <w:sz w:val="22"/>
        </w:rPr>
        <w:t>The</w:t>
      </w:r>
      <w:r>
        <w:rPr>
          <w:spacing w:val="4"/>
          <w:sz w:val="22"/>
        </w:rPr>
        <w:t> </w:t>
      </w:r>
      <w:r>
        <w:rPr>
          <w:sz w:val="22"/>
        </w:rPr>
        <w:t>passage</w:t>
      </w:r>
      <w:r>
        <w:rPr>
          <w:spacing w:val="4"/>
          <w:sz w:val="22"/>
        </w:rPr>
        <w:t> </w:t>
      </w:r>
      <w:r>
        <w:rPr>
          <w:sz w:val="22"/>
        </w:rPr>
        <w:t>suggests</w:t>
      </w:r>
      <w:r>
        <w:rPr>
          <w:spacing w:val="4"/>
          <w:sz w:val="22"/>
        </w:rPr>
        <w:t> </w:t>
      </w:r>
      <w:r>
        <w:rPr>
          <w:sz w:val="22"/>
        </w:rPr>
        <w:t>which</w:t>
      </w:r>
      <w:r>
        <w:rPr>
          <w:spacing w:val="4"/>
          <w:sz w:val="22"/>
        </w:rPr>
        <w:t> </w:t>
      </w:r>
      <w:r>
        <w:rPr>
          <w:sz w:val="22"/>
        </w:rPr>
        <w:t>of</w:t>
      </w:r>
      <w:r>
        <w:rPr>
          <w:spacing w:val="4"/>
          <w:sz w:val="22"/>
        </w:rPr>
        <w:t> </w:t>
      </w:r>
      <w:r>
        <w:rPr>
          <w:sz w:val="22"/>
        </w:rPr>
        <w:t>the</w:t>
      </w:r>
      <w:r>
        <w:rPr>
          <w:spacing w:val="4"/>
          <w:sz w:val="22"/>
        </w:rPr>
        <w:t> </w:t>
      </w:r>
      <w:r>
        <w:rPr>
          <w:sz w:val="22"/>
        </w:rPr>
        <w:t>following</w:t>
      </w:r>
      <w:r>
        <w:rPr>
          <w:spacing w:val="4"/>
          <w:sz w:val="22"/>
        </w:rPr>
        <w:t> </w:t>
      </w:r>
      <w:r>
        <w:rPr>
          <w:sz w:val="22"/>
        </w:rPr>
        <w:t>about</w:t>
      </w:r>
      <w:r>
        <w:rPr>
          <w:spacing w:val="4"/>
          <w:sz w:val="22"/>
        </w:rPr>
        <w:t> </w:t>
      </w:r>
      <w:r>
        <w:rPr>
          <w:sz w:val="22"/>
        </w:rPr>
        <w:t>orangutans</w:t>
      </w:r>
      <w:r>
        <w:rPr>
          <w:spacing w:val="4"/>
          <w:sz w:val="22"/>
        </w:rPr>
        <w:t> </w:t>
      </w:r>
      <w:r>
        <w:rPr>
          <w:sz w:val="22"/>
        </w:rPr>
        <w:t>that</w:t>
      </w:r>
      <w:r>
        <w:rPr>
          <w:spacing w:val="4"/>
          <w:sz w:val="22"/>
        </w:rPr>
        <w:t> </w:t>
      </w:r>
      <w:r>
        <w:rPr>
          <w:sz w:val="22"/>
        </w:rPr>
        <w:t>live</w:t>
      </w:r>
      <w:r>
        <w:rPr>
          <w:spacing w:val="4"/>
          <w:sz w:val="22"/>
        </w:rPr>
        <w:t> </w:t>
      </w:r>
      <w:r>
        <w:rPr>
          <w:sz w:val="22"/>
        </w:rPr>
        <w:t>mostly</w:t>
      </w:r>
      <w:r>
        <w:rPr>
          <w:spacing w:val="4"/>
          <w:sz w:val="22"/>
        </w:rPr>
        <w:t> </w:t>
      </w:r>
      <w:r>
        <w:rPr>
          <w:sz w:val="22"/>
        </w:rPr>
        <w:t>in</w:t>
      </w:r>
      <w:r>
        <w:rPr>
          <w:spacing w:val="4"/>
          <w:sz w:val="22"/>
        </w:rPr>
        <w:t> </w:t>
      </w:r>
      <w:r>
        <w:rPr>
          <w:sz w:val="22"/>
        </w:rPr>
        <w:t>dry</w:t>
      </w:r>
      <w:r>
        <w:rPr>
          <w:spacing w:val="4"/>
          <w:sz w:val="22"/>
        </w:rPr>
        <w:t> </w:t>
      </w:r>
      <w:r>
        <w:rPr>
          <w:spacing w:val="-2"/>
          <w:sz w:val="22"/>
        </w:rPr>
        <w:t>forests?</w:t>
      </w:r>
    </w:p>
    <w:p>
      <w:pPr>
        <w:pStyle w:val="ListParagraph"/>
        <w:numPr>
          <w:ilvl w:val="1"/>
          <w:numId w:val="209"/>
        </w:numPr>
        <w:tabs>
          <w:tab w:pos="379" w:val="left" w:leader="none"/>
        </w:tabs>
        <w:spacing w:line="240" w:lineRule="exact" w:before="0" w:after="0"/>
        <w:ind w:left="378" w:right="0" w:hanging="266"/>
        <w:jc w:val="left"/>
        <w:rPr>
          <w:sz w:val="22"/>
        </w:rPr>
      </w:pPr>
      <w:r>
        <w:rPr>
          <w:sz w:val="22"/>
        </w:rPr>
        <w:t>They</w:t>
      </w:r>
      <w:r>
        <w:rPr>
          <w:spacing w:val="3"/>
          <w:sz w:val="22"/>
        </w:rPr>
        <w:t> </w:t>
      </w:r>
      <w:r>
        <w:rPr>
          <w:sz w:val="22"/>
        </w:rPr>
        <w:t>probably</w:t>
      </w:r>
      <w:r>
        <w:rPr>
          <w:spacing w:val="4"/>
          <w:sz w:val="22"/>
        </w:rPr>
        <w:t> </w:t>
      </w:r>
      <w:r>
        <w:rPr>
          <w:sz w:val="22"/>
        </w:rPr>
        <w:t>use</w:t>
      </w:r>
      <w:r>
        <w:rPr>
          <w:spacing w:val="4"/>
          <w:sz w:val="22"/>
        </w:rPr>
        <w:t> </w:t>
      </w:r>
      <w:r>
        <w:rPr>
          <w:sz w:val="22"/>
        </w:rPr>
        <w:t>some</w:t>
      </w:r>
      <w:r>
        <w:rPr>
          <w:spacing w:val="3"/>
          <w:sz w:val="22"/>
        </w:rPr>
        <w:t> </w:t>
      </w:r>
      <w:r>
        <w:rPr>
          <w:sz w:val="22"/>
        </w:rPr>
        <w:t>tools,</w:t>
      </w:r>
      <w:r>
        <w:rPr>
          <w:spacing w:val="4"/>
          <w:sz w:val="22"/>
        </w:rPr>
        <w:t> </w:t>
      </w:r>
      <w:r>
        <w:rPr>
          <w:sz w:val="22"/>
        </w:rPr>
        <w:t>though</w:t>
      </w:r>
      <w:r>
        <w:rPr>
          <w:spacing w:val="4"/>
          <w:sz w:val="22"/>
        </w:rPr>
        <w:t> </w:t>
      </w:r>
      <w:r>
        <w:rPr>
          <w:sz w:val="22"/>
        </w:rPr>
        <w:t>this</w:t>
      </w:r>
      <w:r>
        <w:rPr>
          <w:spacing w:val="3"/>
          <w:sz w:val="22"/>
        </w:rPr>
        <w:t> </w:t>
      </w:r>
      <w:r>
        <w:rPr>
          <w:sz w:val="22"/>
        </w:rPr>
        <w:t>tool</w:t>
      </w:r>
      <w:r>
        <w:rPr>
          <w:spacing w:val="4"/>
          <w:sz w:val="22"/>
        </w:rPr>
        <w:t> </w:t>
      </w:r>
      <w:r>
        <w:rPr>
          <w:sz w:val="22"/>
        </w:rPr>
        <w:t>use</w:t>
      </w:r>
      <w:r>
        <w:rPr>
          <w:spacing w:val="4"/>
          <w:sz w:val="22"/>
        </w:rPr>
        <w:t> </w:t>
      </w:r>
      <w:r>
        <w:rPr>
          <w:sz w:val="22"/>
        </w:rPr>
        <w:t>has</w:t>
      </w:r>
      <w:r>
        <w:rPr>
          <w:spacing w:val="3"/>
          <w:sz w:val="22"/>
        </w:rPr>
        <w:t> </w:t>
      </w:r>
      <w:r>
        <w:rPr>
          <w:sz w:val="22"/>
        </w:rPr>
        <w:t>not</w:t>
      </w:r>
      <w:r>
        <w:rPr>
          <w:spacing w:val="4"/>
          <w:sz w:val="22"/>
        </w:rPr>
        <w:t> </w:t>
      </w:r>
      <w:r>
        <w:rPr>
          <w:sz w:val="22"/>
        </w:rPr>
        <w:t>been</w:t>
      </w:r>
      <w:r>
        <w:rPr>
          <w:spacing w:val="4"/>
          <w:sz w:val="22"/>
        </w:rPr>
        <w:t> </w:t>
      </w:r>
      <w:r>
        <w:rPr>
          <w:sz w:val="22"/>
        </w:rPr>
        <w:t>observed</w:t>
      </w:r>
      <w:r>
        <w:rPr>
          <w:spacing w:val="3"/>
          <w:sz w:val="22"/>
        </w:rPr>
        <w:t> </w:t>
      </w:r>
      <w:r>
        <w:rPr>
          <w:sz w:val="22"/>
        </w:rPr>
        <w:t>by</w:t>
      </w:r>
      <w:r>
        <w:rPr>
          <w:spacing w:val="4"/>
          <w:sz w:val="22"/>
        </w:rPr>
        <w:t> </w:t>
      </w:r>
      <w:r>
        <w:rPr>
          <w:spacing w:val="-2"/>
          <w:sz w:val="22"/>
        </w:rPr>
        <w:t>researchers</w:t>
      </w:r>
    </w:p>
    <w:p>
      <w:pPr>
        <w:pStyle w:val="ListParagraph"/>
        <w:numPr>
          <w:ilvl w:val="1"/>
          <w:numId w:val="209"/>
        </w:numPr>
        <w:tabs>
          <w:tab w:pos="387" w:val="left" w:leader="none"/>
        </w:tabs>
        <w:spacing w:line="240" w:lineRule="exact" w:before="0" w:after="0"/>
        <w:ind w:left="386" w:right="0" w:hanging="274"/>
        <w:jc w:val="left"/>
        <w:rPr>
          <w:sz w:val="22"/>
        </w:rPr>
      </w:pPr>
      <w:r>
        <w:rPr>
          <w:sz w:val="22"/>
        </w:rPr>
        <w:t>They</w:t>
      </w:r>
      <w:r>
        <w:rPr>
          <w:spacing w:val="1"/>
          <w:sz w:val="22"/>
        </w:rPr>
        <w:t> </w:t>
      </w:r>
      <w:r>
        <w:rPr>
          <w:sz w:val="22"/>
        </w:rPr>
        <w:t>dislike</w:t>
      </w:r>
      <w:r>
        <w:rPr>
          <w:spacing w:val="2"/>
          <w:sz w:val="22"/>
        </w:rPr>
        <w:t> </w:t>
      </w:r>
      <w:r>
        <w:rPr>
          <w:sz w:val="22"/>
        </w:rPr>
        <w:t>the</w:t>
      </w:r>
      <w:r>
        <w:rPr>
          <w:spacing w:val="2"/>
          <w:sz w:val="22"/>
        </w:rPr>
        <w:t> </w:t>
      </w:r>
      <w:r>
        <w:rPr>
          <w:sz w:val="22"/>
        </w:rPr>
        <w:t>foods</w:t>
      </w:r>
      <w:r>
        <w:rPr>
          <w:spacing w:val="2"/>
          <w:sz w:val="22"/>
        </w:rPr>
        <w:t> </w:t>
      </w:r>
      <w:r>
        <w:rPr>
          <w:sz w:val="22"/>
        </w:rPr>
        <w:t>that</w:t>
      </w:r>
      <w:r>
        <w:rPr>
          <w:spacing w:val="2"/>
          <w:sz w:val="22"/>
        </w:rPr>
        <w:t> </w:t>
      </w:r>
      <w:r>
        <w:rPr>
          <w:sz w:val="22"/>
        </w:rPr>
        <w:t>the</w:t>
      </w:r>
      <w:r>
        <w:rPr>
          <w:spacing w:val="2"/>
          <w:sz w:val="22"/>
        </w:rPr>
        <w:t> </w:t>
      </w:r>
      <w:r>
        <w:rPr>
          <w:sz w:val="22"/>
        </w:rPr>
        <w:t>orangutans</w:t>
      </w:r>
      <w:r>
        <w:rPr>
          <w:spacing w:val="2"/>
          <w:sz w:val="22"/>
        </w:rPr>
        <w:t> </w:t>
      </w:r>
      <w:r>
        <w:rPr>
          <w:sz w:val="22"/>
        </w:rPr>
        <w:t>living</w:t>
      </w:r>
      <w:r>
        <w:rPr>
          <w:spacing w:val="1"/>
          <w:sz w:val="22"/>
        </w:rPr>
        <w:t> </w:t>
      </w:r>
      <w:r>
        <w:rPr>
          <w:sz w:val="22"/>
        </w:rPr>
        <w:t>near</w:t>
      </w:r>
      <w:r>
        <w:rPr>
          <w:spacing w:val="2"/>
          <w:sz w:val="22"/>
        </w:rPr>
        <w:t> </w:t>
      </w:r>
      <w:r>
        <w:rPr>
          <w:sz w:val="22"/>
        </w:rPr>
        <w:t>Suaq</w:t>
      </w:r>
      <w:r>
        <w:rPr>
          <w:spacing w:val="2"/>
          <w:sz w:val="22"/>
        </w:rPr>
        <w:t> </w:t>
      </w:r>
      <w:r>
        <w:rPr>
          <w:sz w:val="22"/>
        </w:rPr>
        <w:t>Balimbing</w:t>
      </w:r>
      <w:r>
        <w:rPr>
          <w:spacing w:val="2"/>
          <w:sz w:val="22"/>
        </w:rPr>
        <w:t> </w:t>
      </w:r>
      <w:r>
        <w:rPr>
          <w:spacing w:val="-2"/>
          <w:sz w:val="22"/>
        </w:rPr>
        <w:t>prefer.</w:t>
      </w:r>
    </w:p>
    <w:p>
      <w:pPr>
        <w:pStyle w:val="ListParagraph"/>
        <w:numPr>
          <w:ilvl w:val="1"/>
          <w:numId w:val="209"/>
        </w:numPr>
        <w:tabs>
          <w:tab w:pos="396" w:val="left" w:leader="none"/>
        </w:tabs>
        <w:spacing w:line="228" w:lineRule="auto" w:before="4" w:after="0"/>
        <w:ind w:left="113" w:right="1006" w:firstLine="0"/>
        <w:jc w:val="left"/>
        <w:rPr>
          <w:sz w:val="22"/>
        </w:rPr>
      </w:pPr>
      <w:r>
        <w:rPr>
          <w:sz w:val="22"/>
        </w:rPr>
        <w:t>They</w:t>
      </w:r>
      <w:r>
        <w:rPr>
          <w:spacing w:val="-1"/>
          <w:sz w:val="22"/>
        </w:rPr>
        <w:t> </w:t>
      </w:r>
      <w:r>
        <w:rPr>
          <w:sz w:val="22"/>
        </w:rPr>
        <w:t>probably</w:t>
      </w:r>
      <w:r>
        <w:rPr>
          <w:spacing w:val="-1"/>
          <w:sz w:val="22"/>
        </w:rPr>
        <w:t> </w:t>
      </w:r>
      <w:r>
        <w:rPr>
          <w:sz w:val="22"/>
        </w:rPr>
        <w:t>have</w:t>
      </w:r>
      <w:r>
        <w:rPr>
          <w:spacing w:val="-1"/>
          <w:sz w:val="22"/>
        </w:rPr>
        <w:t> </w:t>
      </w:r>
      <w:r>
        <w:rPr>
          <w:sz w:val="22"/>
        </w:rPr>
        <w:t>the</w:t>
      </w:r>
      <w:r>
        <w:rPr>
          <w:spacing w:val="-1"/>
          <w:sz w:val="22"/>
        </w:rPr>
        <w:t> </w:t>
      </w:r>
      <w:r>
        <w:rPr>
          <w:sz w:val="22"/>
        </w:rPr>
        <w:t>same</w:t>
      </w:r>
      <w:r>
        <w:rPr>
          <w:spacing w:val="-1"/>
          <w:sz w:val="22"/>
        </w:rPr>
        <w:t> </w:t>
      </w:r>
      <w:r>
        <w:rPr>
          <w:sz w:val="22"/>
        </w:rPr>
        <w:t>capacity</w:t>
      </w:r>
      <w:r>
        <w:rPr>
          <w:spacing w:val="-1"/>
          <w:sz w:val="22"/>
        </w:rPr>
        <w:t> </w:t>
      </w:r>
      <w:r>
        <w:rPr>
          <w:sz w:val="22"/>
        </w:rPr>
        <w:t>for</w:t>
      </w:r>
      <w:r>
        <w:rPr>
          <w:spacing w:val="-1"/>
          <w:sz w:val="22"/>
        </w:rPr>
        <w:t> </w:t>
      </w:r>
      <w:r>
        <w:rPr>
          <w:sz w:val="22"/>
        </w:rPr>
        <w:t>tool</w:t>
      </w:r>
      <w:r>
        <w:rPr>
          <w:spacing w:val="-1"/>
          <w:sz w:val="22"/>
        </w:rPr>
        <w:t> </w:t>
      </w:r>
      <w:r>
        <w:rPr>
          <w:sz w:val="22"/>
        </w:rPr>
        <w:t>use</w:t>
      </w:r>
      <w:r>
        <w:rPr>
          <w:spacing w:val="-1"/>
          <w:sz w:val="22"/>
        </w:rPr>
        <w:t> </w:t>
      </w:r>
      <w:r>
        <w:rPr>
          <w:sz w:val="22"/>
        </w:rPr>
        <w:t>as</w:t>
      </w:r>
      <w:r>
        <w:rPr>
          <w:spacing w:val="-1"/>
          <w:sz w:val="22"/>
        </w:rPr>
        <w:t> </w:t>
      </w:r>
      <w:r>
        <w:rPr>
          <w:sz w:val="22"/>
        </w:rPr>
        <w:t>have</w:t>
      </w:r>
      <w:r>
        <w:rPr>
          <w:spacing w:val="-1"/>
          <w:sz w:val="22"/>
        </w:rPr>
        <w:t> </w:t>
      </w:r>
      <w:r>
        <w:rPr>
          <w:sz w:val="22"/>
        </w:rPr>
        <w:t>orangutans</w:t>
      </w:r>
      <w:r>
        <w:rPr>
          <w:spacing w:val="-1"/>
          <w:sz w:val="22"/>
        </w:rPr>
        <w:t> </w:t>
      </w:r>
      <w:r>
        <w:rPr>
          <w:sz w:val="22"/>
        </w:rPr>
        <w:t>living</w:t>
      </w:r>
      <w:r>
        <w:rPr>
          <w:spacing w:val="-1"/>
          <w:sz w:val="22"/>
        </w:rPr>
        <w:t> </w:t>
      </w:r>
      <w:r>
        <w:rPr>
          <w:sz w:val="22"/>
        </w:rPr>
        <w:t>near</w:t>
      </w:r>
      <w:r>
        <w:rPr>
          <w:spacing w:val="-1"/>
          <w:sz w:val="22"/>
        </w:rPr>
        <w:t> </w:t>
      </w:r>
      <w:r>
        <w:rPr>
          <w:sz w:val="22"/>
        </w:rPr>
        <w:t>Suaq</w:t>
      </w:r>
      <w:r>
        <w:rPr>
          <w:sz w:val="22"/>
        </w:rPr>
        <w:t> </w:t>
      </w:r>
      <w:r>
        <w:rPr>
          <w:spacing w:val="-2"/>
          <w:sz w:val="22"/>
        </w:rPr>
        <w:t>Balimbing.</w:t>
      </w:r>
    </w:p>
    <w:p>
      <w:pPr>
        <w:spacing w:after="0" w:line="228" w:lineRule="auto"/>
        <w:jc w:val="left"/>
        <w:rPr>
          <w:sz w:val="22"/>
        </w:rPr>
        <w:sectPr>
          <w:headerReference w:type="default" r:id="rId575"/>
          <w:footerReference w:type="default" r:id="rId576"/>
          <w:pgSz w:w="11910" w:h="16840"/>
          <w:pgMar w:header="734" w:footer="890" w:top="1500" w:bottom="1080" w:left="1020" w:right="900"/>
        </w:sectPr>
      </w:pPr>
    </w:p>
    <w:p>
      <w:pPr>
        <w:pStyle w:val="BodyText"/>
        <w:spacing w:before="10"/>
        <w:ind w:left="0"/>
        <w:rPr>
          <w:sz w:val="11"/>
        </w:rPr>
      </w:pPr>
    </w:p>
    <w:p>
      <w:pPr>
        <w:pStyle w:val="BodyText"/>
        <w:spacing w:line="228" w:lineRule="auto" w:before="114"/>
        <w:ind w:right="245"/>
      </w:pPr>
      <w:bookmarkStart w:name="Passage 303" w:id="605"/>
      <w:bookmarkEnd w:id="605"/>
      <w:r>
        <w:rPr/>
      </w:r>
      <w:bookmarkStart w:name="_bookmark302" w:id="606"/>
      <w:bookmarkEnd w:id="606"/>
      <w:r>
        <w:rPr/>
      </w:r>
      <w:r>
        <w:rPr/>
        <w:t>In 431 B.C. several hundred cavalry soldiers received a state burial outside the gates of Athens. Archaeologists excavating at the location of these gates found the bones of hundreds of men </w:t>
      </w:r>
      <w:r>
        <w:rPr/>
        <w:t>that dated to the period of the funeral. There are other gravesites in the area; however, examination of the bones in question indicates that the men frequently rode horses, as would be true of cavalry</w:t>
      </w:r>
    </w:p>
    <w:p>
      <w:pPr>
        <w:pStyle w:val="BodyText"/>
        <w:tabs>
          <w:tab w:pos="7871" w:val="left" w:leader="none"/>
        </w:tabs>
        <w:spacing w:line="309" w:lineRule="auto" w:before="47"/>
        <w:ind w:right="2050"/>
      </w:pPr>
      <w:r>
        <w:rPr/>
        <w:t>soldiers. Therefore, the bones are probably those of the soldiers, since </w:t>
      </w:r>
      <w:r>
        <w:rPr>
          <w:u w:val="single"/>
        </w:rPr>
        <w:tab/>
      </w:r>
      <w:r>
        <w:rPr>
          <w:spacing w:val="-10"/>
        </w:rPr>
        <w:t>. </w:t>
      </w:r>
      <w:r>
        <w:rPr/>
        <w:t>Which of the following most logically completes the argument?</w:t>
      </w:r>
    </w:p>
    <w:p>
      <w:pPr>
        <w:pStyle w:val="BodyText"/>
        <w:spacing w:before="6"/>
        <w:ind w:left="0"/>
        <w:rPr>
          <w:sz w:val="37"/>
        </w:rPr>
      </w:pPr>
    </w:p>
    <w:p>
      <w:pPr>
        <w:pStyle w:val="ListParagraph"/>
        <w:numPr>
          <w:ilvl w:val="0"/>
          <w:numId w:val="210"/>
        </w:numPr>
        <w:tabs>
          <w:tab w:pos="379" w:val="left" w:leader="none"/>
        </w:tabs>
        <w:spacing w:line="228" w:lineRule="auto" w:before="0" w:after="0"/>
        <w:ind w:left="113" w:right="640" w:firstLine="0"/>
        <w:jc w:val="left"/>
        <w:rPr>
          <w:sz w:val="22"/>
        </w:rPr>
      </w:pPr>
      <w:r>
        <w:rPr>
          <w:sz w:val="22"/>
        </w:rPr>
        <w:t>there are no historical records of any state burial of foot soldiers in that location around </w:t>
      </w:r>
      <w:r>
        <w:rPr>
          <w:sz w:val="22"/>
        </w:rPr>
        <w:t>that</w:t>
      </w:r>
      <w:r>
        <w:rPr>
          <w:sz w:val="22"/>
        </w:rPr>
        <w:t> </w:t>
      </w:r>
      <w:r>
        <w:rPr>
          <w:spacing w:val="-2"/>
          <w:sz w:val="22"/>
        </w:rPr>
        <w:t>period</w:t>
      </w:r>
    </w:p>
    <w:p>
      <w:pPr>
        <w:pStyle w:val="ListParagraph"/>
        <w:numPr>
          <w:ilvl w:val="0"/>
          <w:numId w:val="210"/>
        </w:numPr>
        <w:tabs>
          <w:tab w:pos="387" w:val="left" w:leader="none"/>
        </w:tabs>
        <w:spacing w:line="228" w:lineRule="auto" w:before="0" w:after="0"/>
        <w:ind w:left="113" w:right="444" w:firstLine="0"/>
        <w:jc w:val="left"/>
        <w:rPr>
          <w:sz w:val="22"/>
        </w:rPr>
      </w:pPr>
      <w:r>
        <w:rPr>
          <w:sz w:val="22"/>
        </w:rPr>
        <w:t>none of the other gravesites in the area contain the bones of women, who were not </w:t>
      </w:r>
      <w:r>
        <w:rPr>
          <w:sz w:val="22"/>
        </w:rPr>
        <w:t>permitted</w:t>
      </w:r>
      <w:r>
        <w:rPr>
          <w:sz w:val="22"/>
        </w:rPr>
        <w:t> to be soldiers in ancient Athens</w:t>
      </w:r>
    </w:p>
    <w:p>
      <w:pPr>
        <w:pStyle w:val="ListParagraph"/>
        <w:numPr>
          <w:ilvl w:val="0"/>
          <w:numId w:val="210"/>
        </w:numPr>
        <w:tabs>
          <w:tab w:pos="396" w:val="left" w:leader="none"/>
        </w:tabs>
        <w:spacing w:line="236" w:lineRule="exact" w:before="0" w:after="0"/>
        <w:ind w:left="395" w:right="0" w:hanging="283"/>
        <w:jc w:val="left"/>
        <w:rPr>
          <w:sz w:val="22"/>
        </w:rPr>
      </w:pPr>
      <w:r>
        <w:rPr>
          <w:sz w:val="22"/>
        </w:rPr>
        <w:t>few</w:t>
      </w:r>
      <w:r>
        <w:rPr>
          <w:spacing w:val="3"/>
          <w:sz w:val="22"/>
        </w:rPr>
        <w:t> </w:t>
      </w:r>
      <w:r>
        <w:rPr>
          <w:sz w:val="22"/>
        </w:rPr>
        <w:t>Athenian</w:t>
      </w:r>
      <w:r>
        <w:rPr>
          <w:spacing w:val="3"/>
          <w:sz w:val="22"/>
        </w:rPr>
        <w:t> </w:t>
      </w:r>
      <w:r>
        <w:rPr>
          <w:sz w:val="22"/>
        </w:rPr>
        <w:t>men</w:t>
      </w:r>
      <w:r>
        <w:rPr>
          <w:spacing w:val="3"/>
          <w:sz w:val="22"/>
        </w:rPr>
        <w:t> </w:t>
      </w:r>
      <w:r>
        <w:rPr>
          <w:sz w:val="22"/>
        </w:rPr>
        <w:t>who</w:t>
      </w:r>
      <w:r>
        <w:rPr>
          <w:spacing w:val="3"/>
          <w:sz w:val="22"/>
        </w:rPr>
        <w:t> </w:t>
      </w:r>
      <w:r>
        <w:rPr>
          <w:sz w:val="22"/>
        </w:rPr>
        <w:t>lived</w:t>
      </w:r>
      <w:r>
        <w:rPr>
          <w:spacing w:val="4"/>
          <w:sz w:val="22"/>
        </w:rPr>
        <w:t> </w:t>
      </w:r>
      <w:r>
        <w:rPr>
          <w:sz w:val="22"/>
        </w:rPr>
        <w:t>during</w:t>
      </w:r>
      <w:r>
        <w:rPr>
          <w:spacing w:val="3"/>
          <w:sz w:val="22"/>
        </w:rPr>
        <w:t> </w:t>
      </w:r>
      <w:r>
        <w:rPr>
          <w:sz w:val="22"/>
        </w:rPr>
        <w:t>that</w:t>
      </w:r>
      <w:r>
        <w:rPr>
          <w:spacing w:val="3"/>
          <w:sz w:val="22"/>
        </w:rPr>
        <w:t> </w:t>
      </w:r>
      <w:r>
        <w:rPr>
          <w:sz w:val="22"/>
        </w:rPr>
        <w:t>period</w:t>
      </w:r>
      <w:r>
        <w:rPr>
          <w:spacing w:val="3"/>
          <w:sz w:val="22"/>
        </w:rPr>
        <w:t> </w:t>
      </w:r>
      <w:r>
        <w:rPr>
          <w:sz w:val="22"/>
        </w:rPr>
        <w:t>rode</w:t>
      </w:r>
      <w:r>
        <w:rPr>
          <w:spacing w:val="4"/>
          <w:sz w:val="22"/>
        </w:rPr>
        <w:t> </w:t>
      </w:r>
      <w:r>
        <w:rPr>
          <w:sz w:val="22"/>
        </w:rPr>
        <w:t>horses</w:t>
      </w:r>
      <w:r>
        <w:rPr>
          <w:spacing w:val="3"/>
          <w:sz w:val="22"/>
        </w:rPr>
        <w:t> </w:t>
      </w:r>
      <w:r>
        <w:rPr>
          <w:spacing w:val="-2"/>
          <w:sz w:val="22"/>
        </w:rPr>
        <w:t>frequently</w:t>
      </w:r>
    </w:p>
    <w:p>
      <w:pPr>
        <w:pStyle w:val="ListParagraph"/>
        <w:numPr>
          <w:ilvl w:val="0"/>
          <w:numId w:val="210"/>
        </w:numPr>
        <w:tabs>
          <w:tab w:pos="392" w:val="left" w:leader="none"/>
        </w:tabs>
        <w:spacing w:line="240" w:lineRule="exact" w:before="0" w:after="0"/>
        <w:ind w:left="391" w:right="0" w:hanging="279"/>
        <w:jc w:val="left"/>
        <w:rPr>
          <w:sz w:val="22"/>
        </w:rPr>
      </w:pPr>
      <w:r>
        <w:rPr>
          <w:sz w:val="22"/>
        </w:rPr>
        <w:t>none of</w:t>
      </w:r>
      <w:r>
        <w:rPr>
          <w:spacing w:val="1"/>
          <w:sz w:val="22"/>
        </w:rPr>
        <w:t> </w:t>
      </w:r>
      <w:r>
        <w:rPr>
          <w:sz w:val="22"/>
        </w:rPr>
        <w:t>the</w:t>
      </w:r>
      <w:r>
        <w:rPr>
          <w:spacing w:val="1"/>
          <w:sz w:val="22"/>
        </w:rPr>
        <w:t> </w:t>
      </w:r>
      <w:r>
        <w:rPr>
          <w:sz w:val="22"/>
        </w:rPr>
        <w:t>bones at</w:t>
      </w:r>
      <w:r>
        <w:rPr>
          <w:spacing w:val="1"/>
          <w:sz w:val="22"/>
        </w:rPr>
        <w:t> </w:t>
      </w:r>
      <w:r>
        <w:rPr>
          <w:sz w:val="22"/>
        </w:rPr>
        <w:t>the</w:t>
      </w:r>
      <w:r>
        <w:rPr>
          <w:spacing w:val="1"/>
          <w:sz w:val="22"/>
        </w:rPr>
        <w:t> </w:t>
      </w:r>
      <w:r>
        <w:rPr>
          <w:sz w:val="22"/>
        </w:rPr>
        <w:t>gravesite</w:t>
      </w:r>
      <w:r>
        <w:rPr>
          <w:spacing w:val="1"/>
          <w:sz w:val="22"/>
        </w:rPr>
        <w:t> </w:t>
      </w:r>
      <w:r>
        <w:rPr>
          <w:sz w:val="22"/>
        </w:rPr>
        <w:t>are those</w:t>
      </w:r>
      <w:r>
        <w:rPr>
          <w:spacing w:val="1"/>
          <w:sz w:val="22"/>
        </w:rPr>
        <w:t> </w:t>
      </w:r>
      <w:r>
        <w:rPr>
          <w:sz w:val="22"/>
        </w:rPr>
        <w:t>of</w:t>
      </w:r>
      <w:r>
        <w:rPr>
          <w:spacing w:val="1"/>
          <w:sz w:val="22"/>
        </w:rPr>
        <w:t> </w:t>
      </w:r>
      <w:r>
        <w:rPr>
          <w:spacing w:val="-2"/>
          <w:sz w:val="22"/>
        </w:rPr>
        <w:t>horses</w:t>
      </w:r>
    </w:p>
    <w:p>
      <w:pPr>
        <w:pStyle w:val="ListParagraph"/>
        <w:numPr>
          <w:ilvl w:val="0"/>
          <w:numId w:val="210"/>
        </w:numPr>
        <w:tabs>
          <w:tab w:pos="371" w:val="left" w:leader="none"/>
        </w:tabs>
        <w:spacing w:line="228" w:lineRule="auto" w:before="3" w:after="0"/>
        <w:ind w:left="113" w:right="787" w:firstLine="0"/>
        <w:jc w:val="left"/>
        <w:rPr>
          <w:sz w:val="22"/>
        </w:rPr>
      </w:pPr>
      <w:r>
        <w:rPr>
          <w:sz w:val="22"/>
        </w:rPr>
        <w:t>ancient historians do not provide specific enough descriptions to enable archaeologists </w:t>
      </w:r>
      <w:r>
        <w:rPr>
          <w:sz w:val="22"/>
        </w:rPr>
        <w:t>to</w:t>
      </w:r>
      <w:r>
        <w:rPr>
          <w:sz w:val="22"/>
        </w:rPr>
        <w:t> pinpoint the burial's exact location</w:t>
      </w:r>
    </w:p>
    <w:p>
      <w:pPr>
        <w:spacing w:after="0" w:line="228" w:lineRule="auto"/>
        <w:jc w:val="left"/>
        <w:rPr>
          <w:sz w:val="22"/>
        </w:rPr>
        <w:sectPr>
          <w:headerReference w:type="default" r:id="rId577"/>
          <w:footerReference w:type="default" r:id="rId578"/>
          <w:pgSz w:w="11910" w:h="16840"/>
          <w:pgMar w:header="734" w:footer="890" w:top="1500" w:bottom="1080" w:left="1020" w:right="900"/>
        </w:sectPr>
      </w:pPr>
    </w:p>
    <w:p>
      <w:pPr>
        <w:pStyle w:val="BodyText"/>
        <w:spacing w:before="10"/>
        <w:ind w:left="0"/>
        <w:rPr>
          <w:sz w:val="11"/>
        </w:rPr>
      </w:pPr>
    </w:p>
    <w:p>
      <w:pPr>
        <w:pStyle w:val="BodyText"/>
        <w:spacing w:line="228" w:lineRule="auto" w:before="114"/>
        <w:ind w:right="338"/>
      </w:pPr>
      <w:bookmarkStart w:name="Passage 304" w:id="607"/>
      <w:bookmarkEnd w:id="607"/>
      <w:r>
        <w:rPr/>
      </w:r>
      <w:bookmarkStart w:name="_bookmark303" w:id="608"/>
      <w:bookmarkEnd w:id="608"/>
      <w:r>
        <w:rPr/>
      </w:r>
      <w:r>
        <w:rPr/>
        <w:t>In 1886 approximately 20 percent of United States workers belonged to the Knights of Labor, a labor-activist fraternal order. Nonetheless, soon after reaching this peak, the Knights </w:t>
      </w:r>
      <w:r>
        <w:rPr/>
        <w:t>membership began a rapid decline, and the organization never regained its national prominence. This collapse had wide-ranging repercussions: subsequent worker organizations took a less active and less broad-based organizational approach. The Knights' defeat demoralized those who championed radical</w:t>
      </w:r>
      <w:r>
        <w:rPr>
          <w:spacing w:val="18"/>
        </w:rPr>
        <w:t> </w:t>
      </w:r>
      <w:r>
        <w:rPr/>
        <w:t>reform</w:t>
      </w:r>
      <w:r>
        <w:rPr>
          <w:spacing w:val="18"/>
        </w:rPr>
        <w:t> </w:t>
      </w:r>
      <w:r>
        <w:rPr/>
        <w:t>and</w:t>
      </w:r>
      <w:r>
        <w:rPr>
          <w:spacing w:val="18"/>
        </w:rPr>
        <w:t> </w:t>
      </w:r>
      <w:r>
        <w:rPr/>
        <w:t>the</w:t>
      </w:r>
      <w:r>
        <w:rPr>
          <w:spacing w:val="18"/>
        </w:rPr>
        <w:t> </w:t>
      </w:r>
      <w:r>
        <w:rPr/>
        <w:t>organization</w:t>
      </w:r>
      <w:r>
        <w:rPr>
          <w:spacing w:val="18"/>
        </w:rPr>
        <w:t> </w:t>
      </w:r>
      <w:r>
        <w:rPr/>
        <w:t>of</w:t>
      </w:r>
      <w:r>
        <w:rPr>
          <w:spacing w:val="18"/>
        </w:rPr>
        <w:t> </w:t>
      </w:r>
      <w:r>
        <w:rPr/>
        <w:t>workers</w:t>
      </w:r>
      <w:r>
        <w:rPr>
          <w:spacing w:val="18"/>
        </w:rPr>
        <w:t> </w:t>
      </w:r>
      <w:r>
        <w:rPr/>
        <w:t>as</w:t>
      </w:r>
      <w:r>
        <w:rPr>
          <w:spacing w:val="18"/>
        </w:rPr>
        <w:t> </w:t>
      </w:r>
      <w:r>
        <w:rPr/>
        <w:t>a</w:t>
      </w:r>
      <w:r>
        <w:rPr>
          <w:spacing w:val="18"/>
        </w:rPr>
        <w:t> </w:t>
      </w:r>
      <w:r>
        <w:rPr/>
        <w:t>class,</w:t>
      </w:r>
      <w:r>
        <w:rPr>
          <w:spacing w:val="18"/>
        </w:rPr>
        <w:t> </w:t>
      </w:r>
      <w:r>
        <w:rPr/>
        <w:t>while</w:t>
      </w:r>
      <w:r>
        <w:rPr>
          <w:spacing w:val="18"/>
        </w:rPr>
        <w:t> </w:t>
      </w:r>
      <w:r>
        <w:rPr/>
        <w:t>empowering</w:t>
      </w:r>
      <w:r>
        <w:rPr>
          <w:spacing w:val="18"/>
        </w:rPr>
        <w:t> </w:t>
      </w:r>
      <w:r>
        <w:rPr/>
        <w:t>those</w:t>
      </w:r>
      <w:r>
        <w:rPr>
          <w:spacing w:val="18"/>
        </w:rPr>
        <w:t> </w:t>
      </w:r>
      <w:r>
        <w:rPr/>
        <w:t>who promoted a less inclusive strategy.</w:t>
      </w:r>
    </w:p>
    <w:p>
      <w:pPr>
        <w:pStyle w:val="BodyText"/>
        <w:spacing w:before="1"/>
        <w:ind w:left="0"/>
      </w:pPr>
    </w:p>
    <w:p>
      <w:pPr>
        <w:pStyle w:val="BodyText"/>
        <w:spacing w:line="230" w:lineRule="auto" w:before="1"/>
        <w:ind w:right="361"/>
      </w:pPr>
      <w:r>
        <w:rPr>
          <w:b/>
        </w:rPr>
        <w:t>Current scholarship </w:t>
      </w:r>
      <w:r>
        <w:rPr/>
        <w:t>has tended to attribute the Knights calamitous decline to two factors: persistent tension between skilled and unskilled workers, and fierce opposition from employer associations, which used extralegal means to undermine unions. Voss examined both factors </w:t>
      </w:r>
      <w:r>
        <w:rPr/>
        <w:t>and found that employer associations’ opposition, not conflict among the Knights, led to the Knights' rapid decline. But Voss's account fails to explain why the Knights succumbed so easily when</w:t>
      </w:r>
      <w:r>
        <w:rPr>
          <w:spacing w:val="80"/>
        </w:rPr>
        <w:t> </w:t>
      </w:r>
      <w:r>
        <w:rPr/>
        <w:t>other union movements thrived. It seems that the Knights' particular organizational structure prompted factional disputes among members and, more important, that competition from rival trade and fraternal </w:t>
      </w:r>
      <w:r>
        <w:rPr>
          <w:b/>
        </w:rPr>
        <w:t>organizations </w:t>
      </w:r>
      <w:r>
        <w:rPr/>
        <w:t>lured members away. While dissension within the order might not itself have sufficed to cause its demise, the profusion of organizational alternatives during this period induced mass defection, and, subsequently, the transformation of the American labor</w:t>
      </w:r>
    </w:p>
    <w:p>
      <w:pPr>
        <w:pStyle w:val="BodyText"/>
        <w:spacing w:before="36"/>
      </w:pPr>
      <w:r>
        <w:rPr>
          <w:spacing w:val="-2"/>
        </w:rPr>
        <w:t>movement.</w:t>
      </w:r>
    </w:p>
    <w:p>
      <w:pPr>
        <w:pStyle w:val="BodyText"/>
        <w:ind w:left="0"/>
        <w:rPr>
          <w:sz w:val="24"/>
        </w:rPr>
      </w:pPr>
    </w:p>
    <w:p>
      <w:pPr>
        <w:pStyle w:val="ListParagraph"/>
        <w:numPr>
          <w:ilvl w:val="0"/>
          <w:numId w:val="211"/>
        </w:numPr>
        <w:tabs>
          <w:tab w:pos="359" w:val="left" w:leader="none"/>
        </w:tabs>
        <w:spacing w:line="216" w:lineRule="auto" w:before="0" w:after="0"/>
        <w:ind w:left="113" w:right="286" w:firstLine="0"/>
        <w:jc w:val="left"/>
        <w:rPr>
          <w:sz w:val="22"/>
        </w:rPr>
      </w:pPr>
      <w:r>
        <w:rPr>
          <w:sz w:val="22"/>
        </w:rPr>
        <w:t>The author would be most likely to agree with which of the following statements about </w:t>
      </w:r>
      <w:r>
        <w:rPr>
          <w:sz w:val="22"/>
        </w:rPr>
        <w:t>"Current</w:t>
      </w:r>
      <w:r>
        <w:rPr>
          <w:sz w:val="22"/>
        </w:rPr>
        <w:t> </w:t>
      </w:r>
      <w:r>
        <w:rPr>
          <w:spacing w:val="-2"/>
          <w:sz w:val="22"/>
        </w:rPr>
        <w:t>scholarship"?</w:t>
      </w:r>
    </w:p>
    <w:p>
      <w:pPr>
        <w:pStyle w:val="ListParagraph"/>
        <w:numPr>
          <w:ilvl w:val="1"/>
          <w:numId w:val="211"/>
        </w:numPr>
        <w:tabs>
          <w:tab w:pos="379" w:val="left" w:leader="none"/>
        </w:tabs>
        <w:spacing w:line="228" w:lineRule="auto" w:before="20" w:after="0"/>
        <w:ind w:left="113" w:right="956" w:firstLine="0"/>
        <w:jc w:val="left"/>
        <w:rPr>
          <w:sz w:val="22"/>
        </w:rPr>
      </w:pPr>
      <w:r>
        <w:rPr>
          <w:sz w:val="22"/>
        </w:rPr>
        <w:t>It underestimates the extent to which the American labor movement was affected by </w:t>
      </w:r>
      <w:r>
        <w:rPr>
          <w:sz w:val="22"/>
        </w:rPr>
        <w:t>the</w:t>
      </w:r>
      <w:r>
        <w:rPr>
          <w:sz w:val="22"/>
        </w:rPr>
        <w:t> decline in influence of the Knights of Labor.</w:t>
      </w:r>
    </w:p>
    <w:p>
      <w:pPr>
        <w:pStyle w:val="ListParagraph"/>
        <w:numPr>
          <w:ilvl w:val="1"/>
          <w:numId w:val="211"/>
        </w:numPr>
        <w:tabs>
          <w:tab w:pos="387" w:val="left" w:leader="none"/>
        </w:tabs>
        <w:spacing w:line="228" w:lineRule="auto" w:before="0" w:after="0"/>
        <w:ind w:left="113" w:right="673" w:firstLine="0"/>
        <w:jc w:val="left"/>
        <w:rPr>
          <w:sz w:val="22"/>
        </w:rPr>
      </w:pPr>
      <w:r>
        <w:rPr>
          <w:sz w:val="22"/>
        </w:rPr>
        <w:t>It tends to downplay the intensity of the tension between skilled and unskilled workers </w:t>
      </w:r>
      <w:r>
        <w:rPr>
          <w:sz w:val="22"/>
        </w:rPr>
        <w:t>who</w:t>
      </w:r>
      <w:r>
        <w:rPr>
          <w:sz w:val="22"/>
        </w:rPr>
        <w:t> belonged to the Knights of Labor</w:t>
      </w:r>
    </w:p>
    <w:p>
      <w:pPr>
        <w:pStyle w:val="ListParagraph"/>
        <w:numPr>
          <w:ilvl w:val="1"/>
          <w:numId w:val="211"/>
        </w:numPr>
        <w:tabs>
          <w:tab w:pos="396" w:val="left" w:leader="none"/>
        </w:tabs>
        <w:spacing w:line="228" w:lineRule="auto" w:before="0" w:after="0"/>
        <w:ind w:left="113" w:right="317" w:firstLine="0"/>
        <w:jc w:val="left"/>
        <w:rPr>
          <w:sz w:val="22"/>
        </w:rPr>
      </w:pPr>
      <w:r>
        <w:rPr>
          <w:sz w:val="22"/>
        </w:rPr>
        <w:t>It offers a more accurate view of the factors that led to the decline of the Knights of Labor </w:t>
      </w:r>
      <w:r>
        <w:rPr>
          <w:sz w:val="22"/>
        </w:rPr>
        <w:t>than was offered in earlier scholarship.</w:t>
      </w:r>
    </w:p>
    <w:p>
      <w:pPr>
        <w:pStyle w:val="ListParagraph"/>
        <w:numPr>
          <w:ilvl w:val="1"/>
          <w:numId w:val="211"/>
        </w:numPr>
        <w:tabs>
          <w:tab w:pos="392" w:val="left" w:leader="none"/>
        </w:tabs>
        <w:spacing w:line="228" w:lineRule="auto" w:before="0" w:after="0"/>
        <w:ind w:left="113" w:right="1050" w:firstLine="0"/>
        <w:jc w:val="left"/>
        <w:rPr>
          <w:sz w:val="22"/>
        </w:rPr>
      </w:pPr>
      <w:r>
        <w:rPr>
          <w:sz w:val="22"/>
        </w:rPr>
        <w:t>It tends to characterize the organizational structure of the Knights of Labor in ways </w:t>
      </w:r>
      <w:r>
        <w:rPr>
          <w:sz w:val="22"/>
        </w:rPr>
        <w:t>that</w:t>
      </w:r>
      <w:r>
        <w:rPr>
          <w:sz w:val="22"/>
        </w:rPr>
        <w:t> obscure its effect on the organization’s decline</w:t>
      </w:r>
    </w:p>
    <w:p>
      <w:pPr>
        <w:pStyle w:val="ListParagraph"/>
        <w:numPr>
          <w:ilvl w:val="1"/>
          <w:numId w:val="211"/>
        </w:numPr>
        <w:tabs>
          <w:tab w:pos="371" w:val="left" w:leader="none"/>
        </w:tabs>
        <w:spacing w:line="228" w:lineRule="auto" w:before="0" w:after="0"/>
        <w:ind w:left="113" w:right="717" w:firstLine="0"/>
        <w:jc w:val="left"/>
        <w:rPr>
          <w:sz w:val="22"/>
        </w:rPr>
      </w:pPr>
      <w:r>
        <w:rPr>
          <w:sz w:val="22"/>
        </w:rPr>
        <w:t>It fails to identify a key factor that accounts for the decline in membership of the Knights </w:t>
      </w:r>
      <w:r>
        <w:rPr>
          <w:sz w:val="22"/>
        </w:rPr>
        <w:t>of</w:t>
      </w:r>
      <w:r>
        <w:rPr>
          <w:sz w:val="22"/>
        </w:rPr>
        <w:t> </w:t>
      </w:r>
      <w:r>
        <w:rPr>
          <w:spacing w:val="-2"/>
          <w:sz w:val="22"/>
        </w:rPr>
        <w:t>Labor.</w:t>
      </w:r>
    </w:p>
    <w:p>
      <w:pPr>
        <w:pStyle w:val="BodyText"/>
        <w:spacing w:before="7"/>
        <w:ind w:left="0"/>
        <w:rPr>
          <w:sz w:val="20"/>
        </w:rPr>
      </w:pPr>
    </w:p>
    <w:p>
      <w:pPr>
        <w:pStyle w:val="ListParagraph"/>
        <w:numPr>
          <w:ilvl w:val="0"/>
          <w:numId w:val="211"/>
        </w:numPr>
        <w:tabs>
          <w:tab w:pos="359" w:val="left" w:leader="none"/>
        </w:tabs>
        <w:spacing w:line="228" w:lineRule="auto" w:before="0" w:after="0"/>
        <w:ind w:left="113" w:right="679" w:firstLine="0"/>
        <w:jc w:val="left"/>
        <w:rPr>
          <w:sz w:val="22"/>
        </w:rPr>
      </w:pPr>
      <w:r>
        <w:rPr>
          <w:sz w:val="22"/>
        </w:rPr>
        <w:t>According to the passage, the rapid decline in the Knights of Labor membership resulted </w:t>
      </w:r>
      <w:r>
        <w:rPr>
          <w:sz w:val="22"/>
        </w:rPr>
        <w:t>in</w:t>
      </w:r>
      <w:r>
        <w:rPr>
          <w:sz w:val="22"/>
        </w:rPr>
        <w:t> which of the following?</w:t>
      </w:r>
    </w:p>
    <w:p>
      <w:pPr>
        <w:pStyle w:val="ListParagraph"/>
        <w:numPr>
          <w:ilvl w:val="1"/>
          <w:numId w:val="211"/>
        </w:numPr>
        <w:tabs>
          <w:tab w:pos="379" w:val="left" w:leader="none"/>
        </w:tabs>
        <w:spacing w:line="228" w:lineRule="auto" w:before="0" w:after="0"/>
        <w:ind w:left="113" w:right="1044" w:firstLine="0"/>
        <w:jc w:val="left"/>
        <w:rPr>
          <w:sz w:val="22"/>
        </w:rPr>
      </w:pPr>
      <w:r>
        <w:rPr>
          <w:sz w:val="22"/>
        </w:rPr>
        <w:t>Greater prominence of labor activists who advocated a relatively moderate approach </w:t>
      </w:r>
      <w:r>
        <w:rPr>
          <w:sz w:val="22"/>
        </w:rPr>
        <w:t>to</w:t>
      </w:r>
      <w:r>
        <w:rPr>
          <w:sz w:val="22"/>
        </w:rPr>
        <w:t> organizing workers</w:t>
      </w:r>
    </w:p>
    <w:p>
      <w:pPr>
        <w:pStyle w:val="ListParagraph"/>
        <w:numPr>
          <w:ilvl w:val="1"/>
          <w:numId w:val="211"/>
        </w:numPr>
        <w:tabs>
          <w:tab w:pos="387" w:val="left" w:leader="none"/>
        </w:tabs>
        <w:spacing w:line="228" w:lineRule="auto" w:before="0" w:after="0"/>
        <w:ind w:left="113" w:right="1035" w:firstLine="0"/>
        <w:jc w:val="left"/>
        <w:rPr>
          <w:sz w:val="22"/>
        </w:rPr>
      </w:pPr>
      <w:r>
        <w:rPr>
          <w:sz w:val="22"/>
        </w:rPr>
        <w:t>Increasing tensions between labor activists who advocated a broad-based approach </w:t>
      </w:r>
      <w:r>
        <w:rPr>
          <w:sz w:val="22"/>
        </w:rPr>
        <w:t>to</w:t>
      </w:r>
      <w:r>
        <w:rPr>
          <w:sz w:val="22"/>
        </w:rPr>
        <w:t> organizing workers and those who advocated a less inclusive approach</w:t>
      </w:r>
    </w:p>
    <w:p>
      <w:pPr>
        <w:pStyle w:val="ListParagraph"/>
        <w:numPr>
          <w:ilvl w:val="1"/>
          <w:numId w:val="211"/>
        </w:numPr>
        <w:tabs>
          <w:tab w:pos="396" w:val="left" w:leader="none"/>
        </w:tabs>
        <w:spacing w:line="228" w:lineRule="auto" w:before="0" w:after="0"/>
        <w:ind w:left="113" w:right="666" w:firstLine="0"/>
        <w:jc w:val="left"/>
        <w:rPr>
          <w:sz w:val="22"/>
        </w:rPr>
      </w:pPr>
      <w:r>
        <w:rPr>
          <w:sz w:val="22"/>
        </w:rPr>
        <w:t>A decline in the number of workers who regarded labor organizing as an effective means </w:t>
      </w:r>
      <w:r>
        <w:rPr>
          <w:sz w:val="22"/>
        </w:rPr>
        <w:t>of</w:t>
      </w:r>
      <w:r>
        <w:rPr>
          <w:sz w:val="22"/>
        </w:rPr>
        <w:t> advancing their interests</w:t>
      </w:r>
    </w:p>
    <w:p>
      <w:pPr>
        <w:pStyle w:val="ListParagraph"/>
        <w:numPr>
          <w:ilvl w:val="1"/>
          <w:numId w:val="211"/>
        </w:numPr>
        <w:tabs>
          <w:tab w:pos="392" w:val="left" w:leader="none"/>
        </w:tabs>
        <w:spacing w:line="228" w:lineRule="auto" w:before="0" w:after="0"/>
        <w:ind w:left="113" w:right="795" w:firstLine="0"/>
        <w:jc w:val="left"/>
        <w:rPr>
          <w:sz w:val="22"/>
        </w:rPr>
      </w:pPr>
      <w:r>
        <w:rPr>
          <w:sz w:val="22"/>
        </w:rPr>
        <w:t>An increase in the aggressiveness with which employer associations sought to </w:t>
      </w:r>
      <w:r>
        <w:rPr>
          <w:sz w:val="22"/>
        </w:rPr>
        <w:t>undermine workers' efforts to organize</w:t>
      </w:r>
    </w:p>
    <w:p>
      <w:pPr>
        <w:pStyle w:val="ListParagraph"/>
        <w:numPr>
          <w:ilvl w:val="1"/>
          <w:numId w:val="211"/>
        </w:numPr>
        <w:tabs>
          <w:tab w:pos="371" w:val="left" w:leader="none"/>
        </w:tabs>
        <w:spacing w:line="228" w:lineRule="auto" w:before="0" w:after="0"/>
        <w:ind w:left="113" w:right="244" w:firstLine="0"/>
        <w:jc w:val="left"/>
        <w:rPr>
          <w:sz w:val="22"/>
        </w:rPr>
      </w:pPr>
      <w:r>
        <w:rPr>
          <w:sz w:val="22"/>
        </w:rPr>
        <w:t>An increase in public concern over the use of extralegal means to undermine workers' efforts </w:t>
      </w:r>
      <w:r>
        <w:rPr>
          <w:sz w:val="22"/>
        </w:rPr>
        <w:t>to</w:t>
      </w:r>
      <w:r>
        <w:rPr>
          <w:sz w:val="22"/>
        </w:rPr>
        <w:t> </w:t>
      </w:r>
      <w:r>
        <w:rPr>
          <w:spacing w:val="-2"/>
          <w:sz w:val="22"/>
        </w:rPr>
        <w:t>organize</w:t>
      </w:r>
    </w:p>
    <w:p>
      <w:pPr>
        <w:pStyle w:val="ListParagraph"/>
        <w:numPr>
          <w:ilvl w:val="0"/>
          <w:numId w:val="211"/>
        </w:numPr>
        <w:tabs>
          <w:tab w:pos="359" w:val="left" w:leader="none"/>
        </w:tabs>
        <w:spacing w:line="246" w:lineRule="exact" w:before="226" w:after="0"/>
        <w:ind w:left="358" w:right="0" w:hanging="246"/>
        <w:jc w:val="left"/>
        <w:rPr>
          <w:sz w:val="22"/>
        </w:rPr>
      </w:pPr>
      <w:r>
        <w:rPr>
          <w:sz w:val="22"/>
        </w:rPr>
        <w:t>The</w:t>
      </w:r>
      <w:r>
        <w:rPr>
          <w:spacing w:val="4"/>
          <w:sz w:val="22"/>
        </w:rPr>
        <w:t> </w:t>
      </w:r>
      <w:r>
        <w:rPr>
          <w:sz w:val="22"/>
        </w:rPr>
        <w:t>author</w:t>
      </w:r>
      <w:r>
        <w:rPr>
          <w:spacing w:val="5"/>
          <w:sz w:val="22"/>
        </w:rPr>
        <w:t> </w:t>
      </w:r>
      <w:r>
        <w:rPr>
          <w:sz w:val="22"/>
        </w:rPr>
        <w:t>implies</w:t>
      </w:r>
      <w:r>
        <w:rPr>
          <w:spacing w:val="4"/>
          <w:sz w:val="22"/>
        </w:rPr>
        <w:t> </w:t>
      </w:r>
      <w:r>
        <w:rPr>
          <w:sz w:val="22"/>
        </w:rPr>
        <w:t>that</w:t>
      </w:r>
      <w:r>
        <w:rPr>
          <w:spacing w:val="5"/>
          <w:sz w:val="22"/>
        </w:rPr>
        <w:t> </w:t>
      </w:r>
      <w:r>
        <w:rPr>
          <w:sz w:val="22"/>
        </w:rPr>
        <w:t>the”organizations"</w:t>
      </w:r>
      <w:r>
        <w:rPr>
          <w:spacing w:val="4"/>
          <w:sz w:val="22"/>
        </w:rPr>
        <w:t> </w:t>
      </w:r>
      <w:r>
        <w:rPr>
          <w:sz w:val="22"/>
        </w:rPr>
        <w:t>highlighted</w:t>
      </w:r>
      <w:r>
        <w:rPr>
          <w:spacing w:val="5"/>
          <w:sz w:val="22"/>
        </w:rPr>
        <w:t> </w:t>
      </w:r>
      <w:r>
        <w:rPr>
          <w:sz w:val="22"/>
        </w:rPr>
        <w:t>in</w:t>
      </w:r>
      <w:r>
        <w:rPr>
          <w:spacing w:val="4"/>
          <w:sz w:val="22"/>
        </w:rPr>
        <w:t> </w:t>
      </w:r>
      <w:r>
        <w:rPr>
          <w:sz w:val="22"/>
        </w:rPr>
        <w:t>the</w:t>
      </w:r>
      <w:r>
        <w:rPr>
          <w:spacing w:val="5"/>
          <w:sz w:val="22"/>
        </w:rPr>
        <w:t> </w:t>
      </w:r>
      <w:r>
        <w:rPr>
          <w:sz w:val="22"/>
        </w:rPr>
        <w:t>passage</w:t>
      </w:r>
      <w:r>
        <w:rPr>
          <w:spacing w:val="4"/>
          <w:sz w:val="22"/>
        </w:rPr>
        <w:t> </w:t>
      </w:r>
      <w:r>
        <w:rPr>
          <w:spacing w:val="-4"/>
          <w:sz w:val="22"/>
        </w:rPr>
        <w:t>were</w:t>
      </w:r>
    </w:p>
    <w:p>
      <w:pPr>
        <w:pStyle w:val="ListParagraph"/>
        <w:numPr>
          <w:ilvl w:val="1"/>
          <w:numId w:val="211"/>
        </w:numPr>
        <w:tabs>
          <w:tab w:pos="379" w:val="left" w:leader="none"/>
        </w:tabs>
        <w:spacing w:line="240" w:lineRule="exact" w:before="0" w:after="0"/>
        <w:ind w:left="378" w:right="0" w:hanging="266"/>
        <w:jc w:val="left"/>
        <w:rPr>
          <w:sz w:val="22"/>
        </w:rPr>
      </w:pPr>
      <w:r>
        <w:rPr>
          <w:sz w:val="22"/>
        </w:rPr>
        <w:t>strengthened</w:t>
      </w:r>
      <w:r>
        <w:rPr>
          <w:spacing w:val="7"/>
          <w:sz w:val="22"/>
        </w:rPr>
        <w:t> </w:t>
      </w:r>
      <w:r>
        <w:rPr>
          <w:sz w:val="22"/>
        </w:rPr>
        <w:t>by</w:t>
      </w:r>
      <w:r>
        <w:rPr>
          <w:spacing w:val="8"/>
          <w:sz w:val="22"/>
        </w:rPr>
        <w:t> </w:t>
      </w:r>
      <w:r>
        <w:rPr>
          <w:sz w:val="22"/>
        </w:rPr>
        <w:t>their</w:t>
      </w:r>
      <w:r>
        <w:rPr>
          <w:spacing w:val="8"/>
          <w:sz w:val="22"/>
        </w:rPr>
        <w:t> </w:t>
      </w:r>
      <w:r>
        <w:rPr>
          <w:sz w:val="22"/>
        </w:rPr>
        <w:t>adoption</w:t>
      </w:r>
      <w:r>
        <w:rPr>
          <w:spacing w:val="8"/>
          <w:sz w:val="22"/>
        </w:rPr>
        <w:t> </w:t>
      </w:r>
      <w:r>
        <w:rPr>
          <w:sz w:val="22"/>
        </w:rPr>
        <w:t>of</w:t>
      </w:r>
      <w:r>
        <w:rPr>
          <w:spacing w:val="7"/>
          <w:sz w:val="22"/>
        </w:rPr>
        <w:t> </w:t>
      </w:r>
      <w:r>
        <w:rPr>
          <w:sz w:val="22"/>
        </w:rPr>
        <w:t>the</w:t>
      </w:r>
      <w:r>
        <w:rPr>
          <w:spacing w:val="8"/>
          <w:sz w:val="22"/>
        </w:rPr>
        <w:t> </w:t>
      </w:r>
      <w:r>
        <w:rPr>
          <w:sz w:val="22"/>
        </w:rPr>
        <w:t>Knights'</w:t>
      </w:r>
      <w:r>
        <w:rPr>
          <w:spacing w:val="8"/>
          <w:sz w:val="22"/>
        </w:rPr>
        <w:t> </w:t>
      </w:r>
      <w:r>
        <w:rPr>
          <w:sz w:val="22"/>
        </w:rPr>
        <w:t>organizational</w:t>
      </w:r>
      <w:r>
        <w:rPr>
          <w:spacing w:val="8"/>
          <w:sz w:val="22"/>
        </w:rPr>
        <w:t> </w:t>
      </w:r>
      <w:r>
        <w:rPr>
          <w:spacing w:val="-2"/>
          <w:sz w:val="22"/>
        </w:rPr>
        <w:t>structure</w:t>
      </w:r>
    </w:p>
    <w:p>
      <w:pPr>
        <w:pStyle w:val="ListParagraph"/>
        <w:numPr>
          <w:ilvl w:val="1"/>
          <w:numId w:val="211"/>
        </w:numPr>
        <w:tabs>
          <w:tab w:pos="387" w:val="left" w:leader="none"/>
        </w:tabs>
        <w:spacing w:line="240" w:lineRule="exact" w:before="0" w:after="0"/>
        <w:ind w:left="386" w:right="0" w:hanging="274"/>
        <w:jc w:val="left"/>
        <w:rPr>
          <w:sz w:val="22"/>
        </w:rPr>
      </w:pPr>
      <w:r>
        <w:rPr>
          <w:sz w:val="22"/>
        </w:rPr>
        <w:t>weakened</w:t>
      </w:r>
      <w:r>
        <w:rPr>
          <w:spacing w:val="3"/>
          <w:sz w:val="22"/>
        </w:rPr>
        <w:t> </w:t>
      </w:r>
      <w:r>
        <w:rPr>
          <w:sz w:val="22"/>
        </w:rPr>
        <w:t>by</w:t>
      </w:r>
      <w:r>
        <w:rPr>
          <w:spacing w:val="3"/>
          <w:sz w:val="22"/>
        </w:rPr>
        <w:t> </w:t>
      </w:r>
      <w:r>
        <w:rPr>
          <w:sz w:val="22"/>
        </w:rPr>
        <w:t>their</w:t>
      </w:r>
      <w:r>
        <w:rPr>
          <w:spacing w:val="3"/>
          <w:sz w:val="22"/>
        </w:rPr>
        <w:t> </w:t>
      </w:r>
      <w:r>
        <w:rPr>
          <w:sz w:val="22"/>
        </w:rPr>
        <w:t>separation</w:t>
      </w:r>
      <w:r>
        <w:rPr>
          <w:spacing w:val="3"/>
          <w:sz w:val="22"/>
        </w:rPr>
        <w:t> </w:t>
      </w:r>
      <w:r>
        <w:rPr>
          <w:sz w:val="22"/>
        </w:rPr>
        <w:t>of</w:t>
      </w:r>
      <w:r>
        <w:rPr>
          <w:spacing w:val="3"/>
          <w:sz w:val="22"/>
        </w:rPr>
        <w:t> </w:t>
      </w:r>
      <w:r>
        <w:rPr>
          <w:sz w:val="22"/>
        </w:rPr>
        <w:t>skilled</w:t>
      </w:r>
      <w:r>
        <w:rPr>
          <w:spacing w:val="3"/>
          <w:sz w:val="22"/>
        </w:rPr>
        <w:t> </w:t>
      </w:r>
      <w:r>
        <w:rPr>
          <w:sz w:val="22"/>
        </w:rPr>
        <w:t>from</w:t>
      </w:r>
      <w:r>
        <w:rPr>
          <w:spacing w:val="4"/>
          <w:sz w:val="22"/>
        </w:rPr>
        <w:t> </w:t>
      </w:r>
      <w:r>
        <w:rPr>
          <w:sz w:val="22"/>
        </w:rPr>
        <w:t>unskilled</w:t>
      </w:r>
      <w:r>
        <w:rPr>
          <w:spacing w:val="3"/>
          <w:sz w:val="22"/>
        </w:rPr>
        <w:t> </w:t>
      </w:r>
      <w:r>
        <w:rPr>
          <w:spacing w:val="-2"/>
          <w:sz w:val="22"/>
        </w:rPr>
        <w:t>workers</w:t>
      </w:r>
    </w:p>
    <w:p>
      <w:pPr>
        <w:pStyle w:val="ListParagraph"/>
        <w:numPr>
          <w:ilvl w:val="1"/>
          <w:numId w:val="211"/>
        </w:numPr>
        <w:tabs>
          <w:tab w:pos="396" w:val="left" w:leader="none"/>
        </w:tabs>
        <w:spacing w:line="240" w:lineRule="exact" w:before="0" w:after="0"/>
        <w:ind w:left="395" w:right="0" w:hanging="283"/>
        <w:jc w:val="left"/>
        <w:rPr>
          <w:sz w:val="22"/>
        </w:rPr>
      </w:pPr>
      <w:r>
        <w:rPr>
          <w:sz w:val="22"/>
        </w:rPr>
        <w:t>more</w:t>
      </w:r>
      <w:r>
        <w:rPr>
          <w:spacing w:val="4"/>
          <w:sz w:val="22"/>
        </w:rPr>
        <w:t> </w:t>
      </w:r>
      <w:r>
        <w:rPr>
          <w:sz w:val="22"/>
        </w:rPr>
        <w:t>intent</w:t>
      </w:r>
      <w:r>
        <w:rPr>
          <w:spacing w:val="5"/>
          <w:sz w:val="22"/>
        </w:rPr>
        <w:t> </w:t>
      </w:r>
      <w:r>
        <w:rPr>
          <w:sz w:val="22"/>
        </w:rPr>
        <w:t>than</w:t>
      </w:r>
      <w:r>
        <w:rPr>
          <w:spacing w:val="4"/>
          <w:sz w:val="22"/>
        </w:rPr>
        <w:t> </w:t>
      </w:r>
      <w:r>
        <w:rPr>
          <w:sz w:val="22"/>
        </w:rPr>
        <w:t>the</w:t>
      </w:r>
      <w:r>
        <w:rPr>
          <w:spacing w:val="5"/>
          <w:sz w:val="22"/>
        </w:rPr>
        <w:t> </w:t>
      </w:r>
      <w:r>
        <w:rPr>
          <w:sz w:val="22"/>
        </w:rPr>
        <w:t>Knights</w:t>
      </w:r>
      <w:r>
        <w:rPr>
          <w:spacing w:val="4"/>
          <w:sz w:val="22"/>
        </w:rPr>
        <w:t> </w:t>
      </w:r>
      <w:r>
        <w:rPr>
          <w:sz w:val="22"/>
        </w:rPr>
        <w:t>had</w:t>
      </w:r>
      <w:r>
        <w:rPr>
          <w:spacing w:val="5"/>
          <w:sz w:val="22"/>
        </w:rPr>
        <w:t> </w:t>
      </w:r>
      <w:r>
        <w:rPr>
          <w:sz w:val="22"/>
        </w:rPr>
        <w:t>been</w:t>
      </w:r>
      <w:r>
        <w:rPr>
          <w:spacing w:val="4"/>
          <w:sz w:val="22"/>
        </w:rPr>
        <w:t> </w:t>
      </w:r>
      <w:r>
        <w:rPr>
          <w:sz w:val="22"/>
        </w:rPr>
        <w:t>on</w:t>
      </w:r>
      <w:r>
        <w:rPr>
          <w:spacing w:val="5"/>
          <w:sz w:val="22"/>
        </w:rPr>
        <w:t> </w:t>
      </w:r>
      <w:r>
        <w:rPr>
          <w:sz w:val="22"/>
        </w:rPr>
        <w:t>achieving</w:t>
      </w:r>
      <w:r>
        <w:rPr>
          <w:spacing w:val="4"/>
          <w:sz w:val="22"/>
        </w:rPr>
        <w:t> </w:t>
      </w:r>
      <w:r>
        <w:rPr>
          <w:sz w:val="22"/>
        </w:rPr>
        <w:t>radical</w:t>
      </w:r>
      <w:r>
        <w:rPr>
          <w:spacing w:val="5"/>
          <w:sz w:val="22"/>
        </w:rPr>
        <w:t> </w:t>
      </w:r>
      <w:r>
        <w:rPr>
          <w:sz w:val="22"/>
        </w:rPr>
        <w:t>political</w:t>
      </w:r>
      <w:r>
        <w:rPr>
          <w:spacing w:val="4"/>
          <w:sz w:val="22"/>
        </w:rPr>
        <w:t> </w:t>
      </w:r>
      <w:r>
        <w:rPr>
          <w:spacing w:val="-2"/>
          <w:sz w:val="22"/>
        </w:rPr>
        <w:t>reforms</w:t>
      </w:r>
    </w:p>
    <w:p>
      <w:pPr>
        <w:pStyle w:val="ListParagraph"/>
        <w:numPr>
          <w:ilvl w:val="1"/>
          <w:numId w:val="211"/>
        </w:numPr>
        <w:tabs>
          <w:tab w:pos="392" w:val="left" w:leader="none"/>
        </w:tabs>
        <w:spacing w:line="228" w:lineRule="auto" w:before="3" w:after="0"/>
        <w:ind w:left="113" w:right="729" w:firstLine="0"/>
        <w:jc w:val="left"/>
        <w:rPr>
          <w:sz w:val="22"/>
        </w:rPr>
      </w:pPr>
      <w:r>
        <w:rPr>
          <w:sz w:val="22"/>
        </w:rPr>
        <w:t>more aggressive than the Knights had been in countering the extralegal strategies used </w:t>
      </w:r>
      <w:r>
        <w:rPr>
          <w:sz w:val="22"/>
        </w:rPr>
        <w:t>by</w:t>
      </w:r>
      <w:r>
        <w:rPr>
          <w:sz w:val="22"/>
        </w:rPr>
        <w:t> employer associations</w:t>
      </w:r>
    </w:p>
    <w:p>
      <w:pPr>
        <w:pStyle w:val="ListParagraph"/>
        <w:numPr>
          <w:ilvl w:val="1"/>
          <w:numId w:val="211"/>
        </w:numPr>
        <w:tabs>
          <w:tab w:pos="371" w:val="left" w:leader="none"/>
        </w:tabs>
        <w:spacing w:line="242" w:lineRule="exact" w:before="0" w:after="0"/>
        <w:ind w:left="370" w:right="0" w:hanging="258"/>
        <w:jc w:val="left"/>
        <w:rPr>
          <w:sz w:val="22"/>
        </w:rPr>
      </w:pPr>
      <w:r>
        <w:rPr>
          <w:sz w:val="22"/>
        </w:rPr>
        <w:t>less</w:t>
      </w:r>
      <w:r>
        <w:rPr>
          <w:spacing w:val="6"/>
          <w:sz w:val="22"/>
        </w:rPr>
        <w:t> </w:t>
      </w:r>
      <w:r>
        <w:rPr>
          <w:sz w:val="22"/>
        </w:rPr>
        <w:t>committed</w:t>
      </w:r>
      <w:r>
        <w:rPr>
          <w:spacing w:val="7"/>
          <w:sz w:val="22"/>
        </w:rPr>
        <w:t> </w:t>
      </w:r>
      <w:r>
        <w:rPr>
          <w:sz w:val="22"/>
        </w:rPr>
        <w:t>than</w:t>
      </w:r>
      <w:r>
        <w:rPr>
          <w:spacing w:val="6"/>
          <w:sz w:val="22"/>
        </w:rPr>
        <w:t> </w:t>
      </w:r>
      <w:r>
        <w:rPr>
          <w:sz w:val="22"/>
        </w:rPr>
        <w:t>the</w:t>
      </w:r>
      <w:r>
        <w:rPr>
          <w:spacing w:val="7"/>
          <w:sz w:val="22"/>
        </w:rPr>
        <w:t> </w:t>
      </w:r>
      <w:r>
        <w:rPr>
          <w:sz w:val="22"/>
        </w:rPr>
        <w:t>Knights</w:t>
      </w:r>
      <w:r>
        <w:rPr>
          <w:spacing w:val="6"/>
          <w:sz w:val="22"/>
        </w:rPr>
        <w:t> </w:t>
      </w:r>
      <w:r>
        <w:rPr>
          <w:sz w:val="22"/>
        </w:rPr>
        <w:t>had</w:t>
      </w:r>
      <w:r>
        <w:rPr>
          <w:spacing w:val="7"/>
          <w:sz w:val="22"/>
        </w:rPr>
        <w:t> </w:t>
      </w:r>
      <w:r>
        <w:rPr>
          <w:sz w:val="22"/>
        </w:rPr>
        <w:t>been</w:t>
      </w:r>
      <w:r>
        <w:rPr>
          <w:spacing w:val="7"/>
          <w:sz w:val="22"/>
        </w:rPr>
        <w:t> </w:t>
      </w:r>
      <w:r>
        <w:rPr>
          <w:sz w:val="22"/>
        </w:rPr>
        <w:t>to</w:t>
      </w:r>
      <w:r>
        <w:rPr>
          <w:spacing w:val="6"/>
          <w:sz w:val="22"/>
        </w:rPr>
        <w:t> </w:t>
      </w:r>
      <w:r>
        <w:rPr>
          <w:sz w:val="22"/>
        </w:rPr>
        <w:t>including</w:t>
      </w:r>
      <w:r>
        <w:rPr>
          <w:spacing w:val="7"/>
          <w:sz w:val="22"/>
        </w:rPr>
        <w:t> </w:t>
      </w:r>
      <w:r>
        <w:rPr>
          <w:sz w:val="22"/>
        </w:rPr>
        <w:t>all</w:t>
      </w:r>
      <w:r>
        <w:rPr>
          <w:spacing w:val="6"/>
          <w:sz w:val="22"/>
        </w:rPr>
        <w:t> </w:t>
      </w:r>
      <w:r>
        <w:rPr>
          <w:spacing w:val="-2"/>
          <w:sz w:val="22"/>
        </w:rPr>
        <w:t>workers</w:t>
      </w:r>
    </w:p>
    <w:p>
      <w:pPr>
        <w:spacing w:after="0" w:line="242" w:lineRule="exact"/>
        <w:jc w:val="left"/>
        <w:rPr>
          <w:sz w:val="22"/>
        </w:rPr>
        <w:sectPr>
          <w:headerReference w:type="default" r:id="rId579"/>
          <w:footerReference w:type="default" r:id="rId580"/>
          <w:pgSz w:w="11910" w:h="16840"/>
          <w:pgMar w:header="734" w:footer="890" w:top="1500" w:bottom="1080" w:left="1020" w:right="900"/>
        </w:sectPr>
      </w:pPr>
    </w:p>
    <w:p>
      <w:pPr>
        <w:pStyle w:val="BodyText"/>
        <w:spacing w:before="10"/>
        <w:ind w:left="0"/>
        <w:rPr>
          <w:sz w:val="11"/>
        </w:rPr>
      </w:pPr>
    </w:p>
    <w:p>
      <w:pPr>
        <w:pStyle w:val="BodyText"/>
        <w:spacing w:line="230" w:lineRule="auto" w:before="112"/>
        <w:ind w:right="343"/>
      </w:pPr>
      <w:bookmarkStart w:name="Passage 305" w:id="609"/>
      <w:bookmarkEnd w:id="609"/>
      <w:r>
        <w:rPr/>
      </w:r>
      <w:bookmarkStart w:name="_bookmark304" w:id="610"/>
      <w:bookmarkEnd w:id="610"/>
      <w:r>
        <w:rPr/>
      </w:r>
      <w:r>
        <w:rPr/>
        <w:t>While direct bite-inflicted injury is the most commonly observed mechanism for Komodo </w:t>
      </w:r>
      <w:r>
        <w:rPr/>
        <w:t>dragons to dispatch prey, the role of bacteria in aiding prey death is poorly known. One study identified in the lizards' saliva and oral cavities 58 species of bacteria 93 percent of which are classified as potentially pathogenic. Auffenberg proposed that the bacteria are </w:t>
      </w:r>
      <w:r>
        <w:rPr>
          <w:b/>
        </w:rPr>
        <w:t>beneficial </w:t>
      </w:r>
      <w:r>
        <w:rPr/>
        <w:t>to the lizards in essence a slow-acting venom that facilitate prey capture by attacking lizards. He offered no mechanism by which the bacteria are acquired by lizards, however. Fry et al. questioned this interpretation, and proposed that sepsis-inducing bacteria are more plausibly acquired passively from prey and other environmental sources, with no role in prey acquisition. That model fits the</w:t>
      </w:r>
    </w:p>
    <w:p>
      <w:pPr>
        <w:pStyle w:val="BodyText"/>
        <w:spacing w:before="47"/>
      </w:pPr>
      <w:r>
        <w:rPr/>
        <w:t>observation</w:t>
      </w:r>
      <w:r>
        <w:rPr>
          <w:spacing w:val="6"/>
        </w:rPr>
        <w:t> </w:t>
      </w:r>
      <w:r>
        <w:rPr/>
        <w:t>that</w:t>
      </w:r>
      <w:r>
        <w:rPr>
          <w:spacing w:val="6"/>
        </w:rPr>
        <w:t> </w:t>
      </w:r>
      <w:r>
        <w:rPr/>
        <w:t>captive</w:t>
      </w:r>
      <w:r>
        <w:rPr>
          <w:spacing w:val="6"/>
        </w:rPr>
        <w:t> </w:t>
      </w:r>
      <w:r>
        <w:rPr/>
        <w:t>lizards</w:t>
      </w:r>
      <w:r>
        <w:rPr>
          <w:spacing w:val="6"/>
        </w:rPr>
        <w:t> </w:t>
      </w:r>
      <w:r>
        <w:rPr/>
        <w:t>(and</w:t>
      </w:r>
      <w:r>
        <w:rPr>
          <w:spacing w:val="7"/>
        </w:rPr>
        <w:t> </w:t>
      </w:r>
      <w:r>
        <w:rPr/>
        <w:t>presumably</w:t>
      </w:r>
      <w:r>
        <w:rPr>
          <w:spacing w:val="6"/>
        </w:rPr>
        <w:t> </w:t>
      </w:r>
      <w:r>
        <w:rPr/>
        <w:t>newborns)</w:t>
      </w:r>
      <w:r>
        <w:rPr>
          <w:spacing w:val="6"/>
        </w:rPr>
        <w:t> </w:t>
      </w:r>
      <w:r>
        <w:rPr/>
        <w:t>lack</w:t>
      </w:r>
      <w:r>
        <w:rPr>
          <w:spacing w:val="6"/>
        </w:rPr>
        <w:t> </w:t>
      </w:r>
      <w:r>
        <w:rPr/>
        <w:t>sepsis-inducing</w:t>
      </w:r>
      <w:r>
        <w:rPr>
          <w:spacing w:val="7"/>
        </w:rPr>
        <w:t> </w:t>
      </w:r>
      <w:r>
        <w:rPr>
          <w:spacing w:val="-2"/>
        </w:rPr>
        <w:t>bacteria.</w:t>
      </w:r>
    </w:p>
    <w:p>
      <w:pPr>
        <w:pStyle w:val="ListParagraph"/>
        <w:numPr>
          <w:ilvl w:val="0"/>
          <w:numId w:val="212"/>
        </w:numPr>
        <w:tabs>
          <w:tab w:pos="348" w:val="left" w:leader="none"/>
        </w:tabs>
        <w:spacing w:line="216" w:lineRule="auto" w:before="94" w:after="0"/>
        <w:ind w:left="113" w:right="540" w:firstLine="0"/>
        <w:jc w:val="left"/>
        <w:rPr>
          <w:sz w:val="22"/>
        </w:rPr>
      </w:pPr>
      <w:r>
        <w:rPr>
          <w:sz w:val="22"/>
        </w:rPr>
        <w:t>It can be inferred from the passage that Auffenberg regarded the bacteria in Komodo </w:t>
      </w:r>
      <w:r>
        <w:rPr>
          <w:sz w:val="22"/>
        </w:rPr>
        <w:t>dragon</w:t>
      </w:r>
      <w:r>
        <w:rPr>
          <w:sz w:val="22"/>
        </w:rPr>
        <w:t> saliva as "beneficial" because he believed that these bacteria</w:t>
      </w:r>
    </w:p>
    <w:p>
      <w:pPr>
        <w:pStyle w:val="BodyText"/>
        <w:ind w:left="0"/>
        <w:rPr>
          <w:sz w:val="26"/>
        </w:rPr>
      </w:pPr>
    </w:p>
    <w:p>
      <w:pPr>
        <w:pStyle w:val="ListParagraph"/>
        <w:numPr>
          <w:ilvl w:val="1"/>
          <w:numId w:val="212"/>
        </w:numPr>
        <w:tabs>
          <w:tab w:pos="379" w:val="left" w:leader="none"/>
        </w:tabs>
        <w:spacing w:line="247" w:lineRule="exact" w:before="213" w:after="0"/>
        <w:ind w:left="378" w:right="0" w:hanging="266"/>
        <w:jc w:val="left"/>
        <w:rPr>
          <w:sz w:val="22"/>
        </w:rPr>
      </w:pPr>
      <w:r>
        <w:rPr>
          <w:sz w:val="22"/>
        </w:rPr>
        <w:t>play</w:t>
      </w:r>
      <w:r>
        <w:rPr>
          <w:spacing w:val="2"/>
          <w:sz w:val="22"/>
        </w:rPr>
        <w:t> </w:t>
      </w:r>
      <w:r>
        <w:rPr>
          <w:sz w:val="22"/>
        </w:rPr>
        <w:t>an</w:t>
      </w:r>
      <w:r>
        <w:rPr>
          <w:spacing w:val="3"/>
          <w:sz w:val="22"/>
        </w:rPr>
        <w:t> </w:t>
      </w:r>
      <w:r>
        <w:rPr>
          <w:sz w:val="22"/>
        </w:rPr>
        <w:t>important</w:t>
      </w:r>
      <w:r>
        <w:rPr>
          <w:spacing w:val="3"/>
          <w:sz w:val="22"/>
        </w:rPr>
        <w:t> </w:t>
      </w:r>
      <w:r>
        <w:rPr>
          <w:sz w:val="22"/>
        </w:rPr>
        <w:t>role</w:t>
      </w:r>
      <w:r>
        <w:rPr>
          <w:spacing w:val="2"/>
          <w:sz w:val="22"/>
        </w:rPr>
        <w:t> </w:t>
      </w:r>
      <w:r>
        <w:rPr>
          <w:sz w:val="22"/>
        </w:rPr>
        <w:t>in</w:t>
      </w:r>
      <w:r>
        <w:rPr>
          <w:spacing w:val="3"/>
          <w:sz w:val="22"/>
        </w:rPr>
        <w:t> </w:t>
      </w:r>
      <w:r>
        <w:rPr>
          <w:sz w:val="22"/>
        </w:rPr>
        <w:t>helping</w:t>
      </w:r>
      <w:r>
        <w:rPr>
          <w:spacing w:val="3"/>
          <w:sz w:val="22"/>
        </w:rPr>
        <w:t> </w:t>
      </w:r>
      <w:r>
        <w:rPr>
          <w:sz w:val="22"/>
        </w:rPr>
        <w:t>the</w:t>
      </w:r>
      <w:r>
        <w:rPr>
          <w:spacing w:val="2"/>
          <w:sz w:val="22"/>
        </w:rPr>
        <w:t> </w:t>
      </w:r>
      <w:r>
        <w:rPr>
          <w:sz w:val="22"/>
        </w:rPr>
        <w:t>lizards</w:t>
      </w:r>
      <w:r>
        <w:rPr>
          <w:spacing w:val="3"/>
          <w:sz w:val="22"/>
        </w:rPr>
        <w:t> </w:t>
      </w:r>
      <w:r>
        <w:rPr>
          <w:sz w:val="22"/>
        </w:rPr>
        <w:t>digest</w:t>
      </w:r>
      <w:r>
        <w:rPr>
          <w:spacing w:val="3"/>
          <w:sz w:val="22"/>
        </w:rPr>
        <w:t> </w:t>
      </w:r>
      <w:r>
        <w:rPr>
          <w:sz w:val="22"/>
        </w:rPr>
        <w:t>their</w:t>
      </w:r>
      <w:r>
        <w:rPr>
          <w:spacing w:val="2"/>
          <w:sz w:val="22"/>
        </w:rPr>
        <w:t> </w:t>
      </w:r>
      <w:r>
        <w:rPr>
          <w:spacing w:val="-4"/>
          <w:sz w:val="22"/>
        </w:rPr>
        <w:t>food</w:t>
      </w:r>
    </w:p>
    <w:p>
      <w:pPr>
        <w:pStyle w:val="ListParagraph"/>
        <w:numPr>
          <w:ilvl w:val="1"/>
          <w:numId w:val="212"/>
        </w:numPr>
        <w:tabs>
          <w:tab w:pos="387" w:val="left" w:leader="none"/>
        </w:tabs>
        <w:spacing w:line="240" w:lineRule="exact" w:before="0" w:after="0"/>
        <w:ind w:left="386" w:right="0" w:hanging="274"/>
        <w:jc w:val="left"/>
        <w:rPr>
          <w:sz w:val="22"/>
        </w:rPr>
      </w:pPr>
      <w:r>
        <w:rPr>
          <w:sz w:val="22"/>
        </w:rPr>
        <w:t>play</w:t>
      </w:r>
      <w:r>
        <w:rPr>
          <w:spacing w:val="2"/>
          <w:sz w:val="22"/>
        </w:rPr>
        <w:t> </w:t>
      </w:r>
      <w:r>
        <w:rPr>
          <w:sz w:val="22"/>
        </w:rPr>
        <w:t>an</w:t>
      </w:r>
      <w:r>
        <w:rPr>
          <w:spacing w:val="3"/>
          <w:sz w:val="22"/>
        </w:rPr>
        <w:t> </w:t>
      </w:r>
      <w:r>
        <w:rPr>
          <w:sz w:val="22"/>
        </w:rPr>
        <w:t>important</w:t>
      </w:r>
      <w:r>
        <w:rPr>
          <w:spacing w:val="3"/>
          <w:sz w:val="22"/>
        </w:rPr>
        <w:t> </w:t>
      </w:r>
      <w:r>
        <w:rPr>
          <w:sz w:val="22"/>
        </w:rPr>
        <w:t>role</w:t>
      </w:r>
      <w:r>
        <w:rPr>
          <w:spacing w:val="3"/>
          <w:sz w:val="22"/>
        </w:rPr>
        <w:t> </w:t>
      </w:r>
      <w:r>
        <w:rPr>
          <w:sz w:val="22"/>
        </w:rPr>
        <w:t>in</w:t>
      </w:r>
      <w:r>
        <w:rPr>
          <w:spacing w:val="3"/>
          <w:sz w:val="22"/>
        </w:rPr>
        <w:t> </w:t>
      </w:r>
      <w:r>
        <w:rPr>
          <w:sz w:val="22"/>
        </w:rPr>
        <w:t>maintaining</w:t>
      </w:r>
      <w:r>
        <w:rPr>
          <w:spacing w:val="3"/>
          <w:sz w:val="22"/>
        </w:rPr>
        <w:t> </w:t>
      </w:r>
      <w:r>
        <w:rPr>
          <w:sz w:val="22"/>
        </w:rPr>
        <w:t>the</w:t>
      </w:r>
      <w:r>
        <w:rPr>
          <w:spacing w:val="2"/>
          <w:sz w:val="22"/>
        </w:rPr>
        <w:t> </w:t>
      </w:r>
      <w:r>
        <w:rPr>
          <w:sz w:val="22"/>
        </w:rPr>
        <w:t>lizards'</w:t>
      </w:r>
      <w:r>
        <w:rPr>
          <w:spacing w:val="3"/>
          <w:sz w:val="22"/>
        </w:rPr>
        <w:t> </w:t>
      </w:r>
      <w:r>
        <w:rPr>
          <w:sz w:val="22"/>
        </w:rPr>
        <w:t>immune</w:t>
      </w:r>
      <w:r>
        <w:rPr>
          <w:spacing w:val="3"/>
          <w:sz w:val="22"/>
        </w:rPr>
        <w:t> </w:t>
      </w:r>
      <w:r>
        <w:rPr>
          <w:spacing w:val="-2"/>
          <w:sz w:val="22"/>
        </w:rPr>
        <w:t>systems</w:t>
      </w:r>
    </w:p>
    <w:p>
      <w:pPr>
        <w:pStyle w:val="ListParagraph"/>
        <w:numPr>
          <w:ilvl w:val="1"/>
          <w:numId w:val="212"/>
        </w:numPr>
        <w:tabs>
          <w:tab w:pos="396" w:val="left" w:leader="none"/>
        </w:tabs>
        <w:spacing w:line="240" w:lineRule="exact" w:before="0" w:after="0"/>
        <w:ind w:left="395" w:right="0" w:hanging="283"/>
        <w:jc w:val="left"/>
        <w:rPr>
          <w:sz w:val="22"/>
        </w:rPr>
      </w:pPr>
      <w:r>
        <w:rPr>
          <w:sz w:val="22"/>
        </w:rPr>
        <w:t>are</w:t>
      </w:r>
      <w:r>
        <w:rPr>
          <w:spacing w:val="2"/>
          <w:sz w:val="22"/>
        </w:rPr>
        <w:t> </w:t>
      </w:r>
      <w:r>
        <w:rPr>
          <w:sz w:val="22"/>
        </w:rPr>
        <w:t>a</w:t>
      </w:r>
      <w:r>
        <w:rPr>
          <w:spacing w:val="2"/>
          <w:sz w:val="22"/>
        </w:rPr>
        <w:t> </w:t>
      </w:r>
      <w:r>
        <w:rPr>
          <w:sz w:val="22"/>
        </w:rPr>
        <w:t>weapon</w:t>
      </w:r>
      <w:r>
        <w:rPr>
          <w:spacing w:val="3"/>
          <w:sz w:val="22"/>
        </w:rPr>
        <w:t> </w:t>
      </w:r>
      <w:r>
        <w:rPr>
          <w:sz w:val="22"/>
        </w:rPr>
        <w:t>used</w:t>
      </w:r>
      <w:r>
        <w:rPr>
          <w:spacing w:val="2"/>
          <w:sz w:val="22"/>
        </w:rPr>
        <w:t> </w:t>
      </w:r>
      <w:r>
        <w:rPr>
          <w:sz w:val="22"/>
        </w:rPr>
        <w:t>by</w:t>
      </w:r>
      <w:r>
        <w:rPr>
          <w:spacing w:val="2"/>
          <w:sz w:val="22"/>
        </w:rPr>
        <w:t> </w:t>
      </w:r>
      <w:r>
        <w:rPr>
          <w:sz w:val="22"/>
        </w:rPr>
        <w:t>the</w:t>
      </w:r>
      <w:r>
        <w:rPr>
          <w:spacing w:val="3"/>
          <w:sz w:val="22"/>
        </w:rPr>
        <w:t> </w:t>
      </w:r>
      <w:r>
        <w:rPr>
          <w:sz w:val="22"/>
        </w:rPr>
        <w:t>lizards</w:t>
      </w:r>
      <w:r>
        <w:rPr>
          <w:spacing w:val="2"/>
          <w:sz w:val="22"/>
        </w:rPr>
        <w:t> </w:t>
      </w:r>
      <w:r>
        <w:rPr>
          <w:sz w:val="22"/>
        </w:rPr>
        <w:t>to</w:t>
      </w:r>
      <w:r>
        <w:rPr>
          <w:spacing w:val="2"/>
          <w:sz w:val="22"/>
        </w:rPr>
        <w:t> </w:t>
      </w:r>
      <w:r>
        <w:rPr>
          <w:sz w:val="22"/>
        </w:rPr>
        <w:t>incapacitate</w:t>
      </w:r>
      <w:r>
        <w:rPr>
          <w:spacing w:val="3"/>
          <w:sz w:val="22"/>
        </w:rPr>
        <w:t> </w:t>
      </w:r>
      <w:r>
        <w:rPr>
          <w:sz w:val="22"/>
        </w:rPr>
        <w:t>their</w:t>
      </w:r>
      <w:r>
        <w:rPr>
          <w:spacing w:val="2"/>
          <w:sz w:val="22"/>
        </w:rPr>
        <w:t> </w:t>
      </w:r>
      <w:r>
        <w:rPr>
          <w:spacing w:val="-4"/>
          <w:sz w:val="22"/>
        </w:rPr>
        <w:t>prey</w:t>
      </w:r>
    </w:p>
    <w:p>
      <w:pPr>
        <w:pStyle w:val="ListParagraph"/>
        <w:numPr>
          <w:ilvl w:val="1"/>
          <w:numId w:val="212"/>
        </w:numPr>
        <w:tabs>
          <w:tab w:pos="392" w:val="left" w:leader="none"/>
        </w:tabs>
        <w:spacing w:line="240" w:lineRule="exact" w:before="0" w:after="0"/>
        <w:ind w:left="391" w:right="0" w:hanging="279"/>
        <w:jc w:val="left"/>
        <w:rPr>
          <w:sz w:val="22"/>
        </w:rPr>
      </w:pPr>
      <w:r>
        <w:rPr>
          <w:sz w:val="22"/>
        </w:rPr>
        <w:t>are</w:t>
      </w:r>
      <w:r>
        <w:rPr>
          <w:spacing w:val="3"/>
          <w:sz w:val="22"/>
        </w:rPr>
        <w:t> </w:t>
      </w:r>
      <w:r>
        <w:rPr>
          <w:sz w:val="22"/>
        </w:rPr>
        <w:t>transmitted</w:t>
      </w:r>
      <w:r>
        <w:rPr>
          <w:spacing w:val="4"/>
          <w:sz w:val="22"/>
        </w:rPr>
        <w:t> </w:t>
      </w:r>
      <w:r>
        <w:rPr>
          <w:sz w:val="22"/>
        </w:rPr>
        <w:t>directly</w:t>
      </w:r>
      <w:r>
        <w:rPr>
          <w:spacing w:val="3"/>
          <w:sz w:val="22"/>
        </w:rPr>
        <w:t> </w:t>
      </w:r>
      <w:r>
        <w:rPr>
          <w:sz w:val="22"/>
        </w:rPr>
        <w:t>from</w:t>
      </w:r>
      <w:r>
        <w:rPr>
          <w:spacing w:val="4"/>
          <w:sz w:val="22"/>
        </w:rPr>
        <w:t> </w:t>
      </w:r>
      <w:r>
        <w:rPr>
          <w:sz w:val="22"/>
        </w:rPr>
        <w:t>parent</w:t>
      </w:r>
      <w:r>
        <w:rPr>
          <w:spacing w:val="3"/>
          <w:sz w:val="22"/>
        </w:rPr>
        <w:t> </w:t>
      </w:r>
      <w:r>
        <w:rPr>
          <w:sz w:val="22"/>
        </w:rPr>
        <w:t>lizards</w:t>
      </w:r>
      <w:r>
        <w:rPr>
          <w:spacing w:val="4"/>
          <w:sz w:val="22"/>
        </w:rPr>
        <w:t> </w:t>
      </w:r>
      <w:r>
        <w:rPr>
          <w:sz w:val="22"/>
        </w:rPr>
        <w:t>to</w:t>
      </w:r>
      <w:r>
        <w:rPr>
          <w:spacing w:val="3"/>
          <w:sz w:val="22"/>
        </w:rPr>
        <w:t> </w:t>
      </w:r>
      <w:r>
        <w:rPr>
          <w:sz w:val="22"/>
        </w:rPr>
        <w:t>their</w:t>
      </w:r>
      <w:r>
        <w:rPr>
          <w:spacing w:val="4"/>
          <w:sz w:val="22"/>
        </w:rPr>
        <w:t> </w:t>
      </w:r>
      <w:r>
        <w:rPr>
          <w:spacing w:val="-2"/>
          <w:sz w:val="22"/>
        </w:rPr>
        <w:t>offspring</w:t>
      </w:r>
    </w:p>
    <w:p>
      <w:pPr>
        <w:pStyle w:val="ListParagraph"/>
        <w:numPr>
          <w:ilvl w:val="1"/>
          <w:numId w:val="212"/>
        </w:numPr>
        <w:tabs>
          <w:tab w:pos="371" w:val="left" w:leader="none"/>
        </w:tabs>
        <w:spacing w:line="247" w:lineRule="exact" w:before="0" w:after="0"/>
        <w:ind w:left="370" w:right="0" w:hanging="258"/>
        <w:jc w:val="left"/>
        <w:rPr>
          <w:sz w:val="22"/>
        </w:rPr>
      </w:pPr>
      <w:r>
        <w:rPr>
          <w:sz w:val="22"/>
        </w:rPr>
        <w:t>deter</w:t>
      </w:r>
      <w:r>
        <w:rPr>
          <w:spacing w:val="4"/>
          <w:sz w:val="22"/>
        </w:rPr>
        <w:t> </w:t>
      </w:r>
      <w:r>
        <w:rPr>
          <w:sz w:val="22"/>
        </w:rPr>
        <w:t>larger</w:t>
      </w:r>
      <w:r>
        <w:rPr>
          <w:spacing w:val="4"/>
          <w:sz w:val="22"/>
        </w:rPr>
        <w:t> </w:t>
      </w:r>
      <w:r>
        <w:rPr>
          <w:sz w:val="22"/>
        </w:rPr>
        <w:t>predators</w:t>
      </w:r>
      <w:r>
        <w:rPr>
          <w:spacing w:val="5"/>
          <w:sz w:val="22"/>
        </w:rPr>
        <w:t> </w:t>
      </w:r>
      <w:r>
        <w:rPr>
          <w:sz w:val="22"/>
        </w:rPr>
        <w:t>from</w:t>
      </w:r>
      <w:r>
        <w:rPr>
          <w:spacing w:val="4"/>
          <w:sz w:val="22"/>
        </w:rPr>
        <w:t> </w:t>
      </w:r>
      <w:r>
        <w:rPr>
          <w:sz w:val="22"/>
        </w:rPr>
        <w:t>attacking</w:t>
      </w:r>
      <w:r>
        <w:rPr>
          <w:spacing w:val="5"/>
          <w:sz w:val="22"/>
        </w:rPr>
        <w:t> </w:t>
      </w:r>
      <w:r>
        <w:rPr>
          <w:sz w:val="22"/>
        </w:rPr>
        <w:t>the</w:t>
      </w:r>
      <w:r>
        <w:rPr>
          <w:spacing w:val="4"/>
          <w:sz w:val="22"/>
        </w:rPr>
        <w:t> </w:t>
      </w:r>
      <w:r>
        <w:rPr>
          <w:spacing w:val="-2"/>
          <w:sz w:val="22"/>
        </w:rPr>
        <w:t>lizards</w:t>
      </w:r>
    </w:p>
    <w:p>
      <w:pPr>
        <w:pStyle w:val="ListParagraph"/>
        <w:numPr>
          <w:ilvl w:val="0"/>
          <w:numId w:val="212"/>
        </w:numPr>
        <w:tabs>
          <w:tab w:pos="359" w:val="left" w:leader="none"/>
        </w:tabs>
        <w:spacing w:line="240" w:lineRule="auto" w:before="227" w:after="0"/>
        <w:ind w:left="358" w:right="0" w:hanging="246"/>
        <w:jc w:val="left"/>
        <w:rPr>
          <w:sz w:val="22"/>
        </w:rPr>
      </w:pPr>
      <w:r>
        <w:rPr>
          <w:sz w:val="22"/>
        </w:rPr>
        <w:t>Select a sentence</w:t>
      </w:r>
      <w:r>
        <w:rPr>
          <w:spacing w:val="1"/>
          <w:sz w:val="22"/>
        </w:rPr>
        <w:t> </w:t>
      </w:r>
      <w:r>
        <w:rPr>
          <w:sz w:val="22"/>
        </w:rPr>
        <w:t>in the passage</w:t>
      </w:r>
      <w:r>
        <w:rPr>
          <w:spacing w:val="1"/>
          <w:sz w:val="22"/>
        </w:rPr>
        <w:t> </w:t>
      </w:r>
      <w:r>
        <w:rPr>
          <w:sz w:val="22"/>
        </w:rPr>
        <w:t>that highlights a</w:t>
      </w:r>
      <w:r>
        <w:rPr>
          <w:spacing w:val="1"/>
          <w:sz w:val="22"/>
        </w:rPr>
        <w:t> </w:t>
      </w:r>
      <w:r>
        <w:rPr>
          <w:sz w:val="22"/>
        </w:rPr>
        <w:t>gap in an</w:t>
      </w:r>
      <w:r>
        <w:rPr>
          <w:spacing w:val="1"/>
          <w:sz w:val="22"/>
        </w:rPr>
        <w:t> </w:t>
      </w:r>
      <w:r>
        <w:rPr>
          <w:spacing w:val="-2"/>
          <w:sz w:val="22"/>
        </w:rPr>
        <w:t>explanation.</w:t>
      </w:r>
    </w:p>
    <w:p>
      <w:pPr>
        <w:spacing w:after="0" w:line="240" w:lineRule="auto"/>
        <w:jc w:val="left"/>
        <w:rPr>
          <w:sz w:val="22"/>
        </w:rPr>
        <w:sectPr>
          <w:headerReference w:type="default" r:id="rId581"/>
          <w:footerReference w:type="default" r:id="rId582"/>
          <w:pgSz w:w="11910" w:h="16840"/>
          <w:pgMar w:header="734" w:footer="890" w:top="1500" w:bottom="1080" w:left="1020" w:right="900"/>
        </w:sectPr>
      </w:pPr>
    </w:p>
    <w:p>
      <w:pPr>
        <w:pStyle w:val="BodyText"/>
        <w:spacing w:before="10"/>
        <w:ind w:left="0"/>
        <w:rPr>
          <w:sz w:val="11"/>
        </w:rPr>
      </w:pPr>
    </w:p>
    <w:p>
      <w:pPr>
        <w:pStyle w:val="BodyText"/>
        <w:spacing w:line="230" w:lineRule="auto" w:before="112"/>
        <w:ind w:right="403"/>
        <w:rPr>
          <w:b/>
        </w:rPr>
      </w:pPr>
      <w:bookmarkStart w:name="Passage 306" w:id="611"/>
      <w:bookmarkEnd w:id="611"/>
      <w:r>
        <w:rPr/>
      </w:r>
      <w:bookmarkStart w:name="_bookmark305" w:id="612"/>
      <w:bookmarkEnd w:id="612"/>
      <w:r>
        <w:rPr/>
      </w:r>
      <w:r>
        <w:rPr/>
        <w:t>The hypothesis that paranormal phenomena are real but lie outside the limits of science is supported by considerable evidence. The Society for Psychical Research has collected stories </w:t>
      </w:r>
      <w:r>
        <w:rPr/>
        <w:t>of ordinary people apparently demonstrating paranormal abilities. Entirely anecdotal, this evidence has</w:t>
      </w:r>
      <w:r>
        <w:rPr>
          <w:spacing w:val="24"/>
        </w:rPr>
        <w:t> </w:t>
      </w:r>
      <w:r>
        <w:rPr/>
        <w:t>nothing</w:t>
      </w:r>
      <w:r>
        <w:rPr>
          <w:spacing w:val="24"/>
        </w:rPr>
        <w:t> </w:t>
      </w:r>
      <w:r>
        <w:rPr/>
        <w:t>to</w:t>
      </w:r>
      <w:r>
        <w:rPr>
          <w:spacing w:val="24"/>
        </w:rPr>
        <w:t> </w:t>
      </w:r>
      <w:r>
        <w:rPr/>
        <w:t>do</w:t>
      </w:r>
      <w:r>
        <w:rPr>
          <w:spacing w:val="24"/>
        </w:rPr>
        <w:t> </w:t>
      </w:r>
      <w:r>
        <w:rPr/>
        <w:t>with</w:t>
      </w:r>
      <w:r>
        <w:rPr>
          <w:spacing w:val="24"/>
        </w:rPr>
        <w:t> </w:t>
      </w:r>
      <w:r>
        <w:rPr/>
        <w:t>science,</w:t>
      </w:r>
      <w:r>
        <w:rPr>
          <w:spacing w:val="24"/>
        </w:rPr>
        <w:t> </w:t>
      </w:r>
      <w:r>
        <w:rPr/>
        <w:t>since</w:t>
      </w:r>
      <w:r>
        <w:rPr>
          <w:spacing w:val="24"/>
        </w:rPr>
        <w:t> </w:t>
      </w:r>
      <w:r>
        <w:rPr/>
        <w:t>it</w:t>
      </w:r>
      <w:r>
        <w:rPr>
          <w:spacing w:val="24"/>
        </w:rPr>
        <w:t> </w:t>
      </w:r>
      <w:r>
        <w:rPr/>
        <w:t>cannot</w:t>
      </w:r>
      <w:r>
        <w:rPr>
          <w:spacing w:val="24"/>
        </w:rPr>
        <w:t> </w:t>
      </w:r>
      <w:r>
        <w:rPr/>
        <w:t>be</w:t>
      </w:r>
      <w:r>
        <w:rPr>
          <w:spacing w:val="24"/>
        </w:rPr>
        <w:t> </w:t>
      </w:r>
      <w:r>
        <w:rPr/>
        <w:t>reproduced</w:t>
      </w:r>
      <w:r>
        <w:rPr>
          <w:spacing w:val="24"/>
        </w:rPr>
        <w:t> </w:t>
      </w:r>
      <w:r>
        <w:rPr/>
        <w:t>under</w:t>
      </w:r>
      <w:r>
        <w:rPr>
          <w:spacing w:val="24"/>
        </w:rPr>
        <w:t> </w:t>
      </w:r>
      <w:r>
        <w:rPr/>
        <w:t>controlled</w:t>
      </w:r>
      <w:r>
        <w:rPr>
          <w:spacing w:val="24"/>
        </w:rPr>
        <w:t> </w:t>
      </w:r>
      <w:r>
        <w:rPr/>
        <w:t>conditions.</w:t>
      </w:r>
      <w:r>
        <w:rPr>
          <w:spacing w:val="24"/>
        </w:rPr>
        <w:t> </w:t>
      </w:r>
      <w:r>
        <w:rPr/>
        <w:t>But the society took great trouble to interview first-hand witnesses and to document the stories carefully. One fact that emerges clearly from the stories is that paranormal events occur, if they occur at all, only when people are experiencing strong emotion. This would immediately explain why paranormal phenomena are not observable under the conditions of a well-controlled</w:t>
      </w:r>
      <w:r>
        <w:rPr>
          <w:spacing w:val="80"/>
        </w:rPr>
        <w:t> </w:t>
      </w:r>
      <w:r>
        <w:rPr/>
        <w:t>scientific experiment. </w:t>
      </w:r>
      <w:r>
        <w:rPr>
          <w:b/>
        </w:rPr>
        <w:t>Strong emotion is inherently incompatible with controlled scientific</w:t>
      </w:r>
    </w:p>
    <w:p>
      <w:pPr>
        <w:pStyle w:val="Heading3"/>
        <w:spacing w:before="50"/>
      </w:pPr>
      <w:r>
        <w:rPr>
          <w:spacing w:val="-2"/>
        </w:rPr>
        <w:t>procedures.</w:t>
      </w:r>
    </w:p>
    <w:p>
      <w:pPr>
        <w:pStyle w:val="BodyText"/>
        <w:ind w:left="0"/>
        <w:rPr>
          <w:b/>
          <w:sz w:val="24"/>
        </w:rPr>
      </w:pPr>
    </w:p>
    <w:p>
      <w:pPr>
        <w:pStyle w:val="ListParagraph"/>
        <w:numPr>
          <w:ilvl w:val="0"/>
          <w:numId w:val="213"/>
        </w:numPr>
        <w:tabs>
          <w:tab w:pos="359" w:val="left" w:leader="none"/>
        </w:tabs>
        <w:spacing w:line="216" w:lineRule="auto" w:before="0" w:after="0"/>
        <w:ind w:left="113" w:right="1112" w:firstLine="0"/>
        <w:jc w:val="left"/>
        <w:rPr>
          <w:sz w:val="22"/>
        </w:rPr>
      </w:pPr>
      <w:r>
        <w:rPr>
          <w:sz w:val="22"/>
        </w:rPr>
        <w:t>Which of the following best describes the role played in the passage by the </w:t>
      </w:r>
      <w:r>
        <w:rPr>
          <w:sz w:val="22"/>
        </w:rPr>
        <w:t>highlighted</w:t>
      </w:r>
      <w:r>
        <w:rPr>
          <w:sz w:val="22"/>
        </w:rPr>
        <w:t> </w:t>
      </w:r>
      <w:r>
        <w:rPr>
          <w:spacing w:val="-2"/>
          <w:sz w:val="22"/>
        </w:rPr>
        <w:t>sentence?</w:t>
      </w:r>
    </w:p>
    <w:p>
      <w:pPr>
        <w:pStyle w:val="ListParagraph"/>
        <w:numPr>
          <w:ilvl w:val="1"/>
          <w:numId w:val="213"/>
        </w:numPr>
        <w:tabs>
          <w:tab w:pos="379" w:val="left" w:leader="none"/>
        </w:tabs>
        <w:spacing w:line="245" w:lineRule="exact" w:before="0" w:after="0"/>
        <w:ind w:left="378" w:right="0" w:hanging="266"/>
        <w:jc w:val="left"/>
        <w:rPr>
          <w:sz w:val="22"/>
        </w:rPr>
      </w:pPr>
      <w:r>
        <w:rPr>
          <w:sz w:val="22"/>
        </w:rPr>
        <w:t>It</w:t>
      </w:r>
      <w:r>
        <w:rPr>
          <w:spacing w:val="8"/>
          <w:sz w:val="22"/>
        </w:rPr>
        <w:t> </w:t>
      </w:r>
      <w:r>
        <w:rPr>
          <w:sz w:val="22"/>
        </w:rPr>
        <w:t>states</w:t>
      </w:r>
      <w:r>
        <w:rPr>
          <w:spacing w:val="8"/>
          <w:sz w:val="22"/>
        </w:rPr>
        <w:t> </w:t>
      </w:r>
      <w:r>
        <w:rPr>
          <w:sz w:val="22"/>
        </w:rPr>
        <w:t>the</w:t>
      </w:r>
      <w:r>
        <w:rPr>
          <w:spacing w:val="9"/>
          <w:sz w:val="22"/>
        </w:rPr>
        <w:t> </w:t>
      </w:r>
      <w:r>
        <w:rPr>
          <w:sz w:val="22"/>
        </w:rPr>
        <w:t>main</w:t>
      </w:r>
      <w:r>
        <w:rPr>
          <w:spacing w:val="8"/>
          <w:sz w:val="22"/>
        </w:rPr>
        <w:t> </w:t>
      </w:r>
      <w:r>
        <w:rPr>
          <w:sz w:val="22"/>
        </w:rPr>
        <w:t>conclusion</w:t>
      </w:r>
      <w:r>
        <w:rPr>
          <w:spacing w:val="8"/>
          <w:sz w:val="22"/>
        </w:rPr>
        <w:t> </w:t>
      </w:r>
      <w:r>
        <w:rPr>
          <w:sz w:val="22"/>
        </w:rPr>
        <w:t>of</w:t>
      </w:r>
      <w:r>
        <w:rPr>
          <w:spacing w:val="9"/>
          <w:sz w:val="22"/>
        </w:rPr>
        <w:t> </w:t>
      </w:r>
      <w:r>
        <w:rPr>
          <w:sz w:val="22"/>
        </w:rPr>
        <w:t>the</w:t>
      </w:r>
      <w:r>
        <w:rPr>
          <w:spacing w:val="8"/>
          <w:sz w:val="22"/>
        </w:rPr>
        <w:t> </w:t>
      </w:r>
      <w:r>
        <w:rPr>
          <w:sz w:val="22"/>
        </w:rPr>
        <w:t>author's</w:t>
      </w:r>
      <w:r>
        <w:rPr>
          <w:spacing w:val="9"/>
          <w:sz w:val="22"/>
        </w:rPr>
        <w:t> </w:t>
      </w:r>
      <w:r>
        <w:rPr>
          <w:spacing w:val="-2"/>
          <w:sz w:val="22"/>
        </w:rPr>
        <w:t>argument.</w:t>
      </w:r>
    </w:p>
    <w:p>
      <w:pPr>
        <w:pStyle w:val="ListParagraph"/>
        <w:numPr>
          <w:ilvl w:val="1"/>
          <w:numId w:val="213"/>
        </w:numPr>
        <w:tabs>
          <w:tab w:pos="387" w:val="left" w:leader="none"/>
        </w:tabs>
        <w:spacing w:line="240" w:lineRule="exact" w:before="0" w:after="0"/>
        <w:ind w:left="386" w:right="0" w:hanging="274"/>
        <w:jc w:val="left"/>
        <w:rPr>
          <w:sz w:val="22"/>
        </w:rPr>
      </w:pPr>
      <w:r>
        <w:rPr>
          <w:sz w:val="22"/>
        </w:rPr>
        <w:t>It</w:t>
      </w:r>
      <w:r>
        <w:rPr>
          <w:spacing w:val="3"/>
          <w:sz w:val="22"/>
        </w:rPr>
        <w:t> </w:t>
      </w:r>
      <w:r>
        <w:rPr>
          <w:sz w:val="22"/>
        </w:rPr>
        <w:t>provides</w:t>
      </w:r>
      <w:r>
        <w:rPr>
          <w:spacing w:val="4"/>
          <w:sz w:val="22"/>
        </w:rPr>
        <w:t> </w:t>
      </w:r>
      <w:r>
        <w:rPr>
          <w:sz w:val="22"/>
        </w:rPr>
        <w:t>a</w:t>
      </w:r>
      <w:r>
        <w:rPr>
          <w:spacing w:val="4"/>
          <w:sz w:val="22"/>
        </w:rPr>
        <w:t> </w:t>
      </w:r>
      <w:r>
        <w:rPr>
          <w:sz w:val="22"/>
        </w:rPr>
        <w:t>basis</w:t>
      </w:r>
      <w:r>
        <w:rPr>
          <w:spacing w:val="4"/>
          <w:sz w:val="22"/>
        </w:rPr>
        <w:t> </w:t>
      </w:r>
      <w:r>
        <w:rPr>
          <w:sz w:val="22"/>
        </w:rPr>
        <w:t>for</w:t>
      </w:r>
      <w:r>
        <w:rPr>
          <w:spacing w:val="4"/>
          <w:sz w:val="22"/>
        </w:rPr>
        <w:t> </w:t>
      </w:r>
      <w:r>
        <w:rPr>
          <w:sz w:val="22"/>
        </w:rPr>
        <w:t>a</w:t>
      </w:r>
      <w:r>
        <w:rPr>
          <w:spacing w:val="4"/>
          <w:sz w:val="22"/>
        </w:rPr>
        <w:t> </w:t>
      </w:r>
      <w:r>
        <w:rPr>
          <w:sz w:val="22"/>
        </w:rPr>
        <w:t>recommended</w:t>
      </w:r>
      <w:r>
        <w:rPr>
          <w:spacing w:val="4"/>
          <w:sz w:val="22"/>
        </w:rPr>
        <w:t> </w:t>
      </w:r>
      <w:r>
        <w:rPr>
          <w:sz w:val="22"/>
        </w:rPr>
        <w:t>course</w:t>
      </w:r>
      <w:r>
        <w:rPr>
          <w:spacing w:val="4"/>
          <w:sz w:val="22"/>
        </w:rPr>
        <w:t> </w:t>
      </w:r>
      <w:r>
        <w:rPr>
          <w:sz w:val="22"/>
        </w:rPr>
        <w:t>of</w:t>
      </w:r>
      <w:r>
        <w:rPr>
          <w:spacing w:val="4"/>
          <w:sz w:val="22"/>
        </w:rPr>
        <w:t> </w:t>
      </w:r>
      <w:r>
        <w:rPr>
          <w:spacing w:val="-2"/>
          <w:sz w:val="22"/>
        </w:rPr>
        <w:t>action.</w:t>
      </w:r>
    </w:p>
    <w:p>
      <w:pPr>
        <w:pStyle w:val="ListParagraph"/>
        <w:numPr>
          <w:ilvl w:val="1"/>
          <w:numId w:val="213"/>
        </w:numPr>
        <w:tabs>
          <w:tab w:pos="396" w:val="left" w:leader="none"/>
        </w:tabs>
        <w:spacing w:line="240" w:lineRule="exact" w:before="0" w:after="0"/>
        <w:ind w:left="395" w:right="0" w:hanging="283"/>
        <w:jc w:val="left"/>
        <w:rPr>
          <w:sz w:val="22"/>
        </w:rPr>
      </w:pPr>
      <w:r>
        <w:rPr>
          <w:sz w:val="22"/>
        </w:rPr>
        <w:t>It</w:t>
      </w:r>
      <w:r>
        <w:rPr>
          <w:spacing w:val="6"/>
          <w:sz w:val="22"/>
        </w:rPr>
        <w:t> </w:t>
      </w:r>
      <w:r>
        <w:rPr>
          <w:sz w:val="22"/>
        </w:rPr>
        <w:t>articulates</w:t>
      </w:r>
      <w:r>
        <w:rPr>
          <w:spacing w:val="7"/>
          <w:sz w:val="22"/>
        </w:rPr>
        <w:t> </w:t>
      </w:r>
      <w:r>
        <w:rPr>
          <w:sz w:val="22"/>
        </w:rPr>
        <w:t>a</w:t>
      </w:r>
      <w:r>
        <w:rPr>
          <w:spacing w:val="7"/>
          <w:sz w:val="22"/>
        </w:rPr>
        <w:t> </w:t>
      </w:r>
      <w:r>
        <w:rPr>
          <w:sz w:val="22"/>
        </w:rPr>
        <w:t>principle</w:t>
      </w:r>
      <w:r>
        <w:rPr>
          <w:spacing w:val="7"/>
          <w:sz w:val="22"/>
        </w:rPr>
        <w:t> </w:t>
      </w:r>
      <w:r>
        <w:rPr>
          <w:sz w:val="22"/>
        </w:rPr>
        <w:t>that</w:t>
      </w:r>
      <w:r>
        <w:rPr>
          <w:spacing w:val="7"/>
          <w:sz w:val="22"/>
        </w:rPr>
        <w:t> </w:t>
      </w:r>
      <w:r>
        <w:rPr>
          <w:sz w:val="22"/>
        </w:rPr>
        <w:t>supports</w:t>
      </w:r>
      <w:r>
        <w:rPr>
          <w:spacing w:val="7"/>
          <w:sz w:val="22"/>
        </w:rPr>
        <w:t> </w:t>
      </w:r>
      <w:r>
        <w:rPr>
          <w:sz w:val="22"/>
        </w:rPr>
        <w:t>the</w:t>
      </w:r>
      <w:r>
        <w:rPr>
          <w:spacing w:val="7"/>
          <w:sz w:val="22"/>
        </w:rPr>
        <w:t> </w:t>
      </w:r>
      <w:r>
        <w:rPr>
          <w:sz w:val="22"/>
        </w:rPr>
        <w:t>claim</w:t>
      </w:r>
      <w:r>
        <w:rPr>
          <w:spacing w:val="7"/>
          <w:sz w:val="22"/>
        </w:rPr>
        <w:t> </w:t>
      </w:r>
      <w:r>
        <w:rPr>
          <w:sz w:val="22"/>
        </w:rPr>
        <w:t>made</w:t>
      </w:r>
      <w:r>
        <w:rPr>
          <w:spacing w:val="6"/>
          <w:sz w:val="22"/>
        </w:rPr>
        <w:t> </w:t>
      </w:r>
      <w:r>
        <w:rPr>
          <w:sz w:val="22"/>
        </w:rPr>
        <w:t>in</w:t>
      </w:r>
      <w:r>
        <w:rPr>
          <w:spacing w:val="7"/>
          <w:sz w:val="22"/>
        </w:rPr>
        <w:t> </w:t>
      </w:r>
      <w:r>
        <w:rPr>
          <w:sz w:val="22"/>
        </w:rPr>
        <w:t>the</w:t>
      </w:r>
      <w:r>
        <w:rPr>
          <w:spacing w:val="7"/>
          <w:sz w:val="22"/>
        </w:rPr>
        <w:t> </w:t>
      </w:r>
      <w:r>
        <w:rPr>
          <w:sz w:val="22"/>
        </w:rPr>
        <w:t>preceding</w:t>
      </w:r>
      <w:r>
        <w:rPr>
          <w:spacing w:val="7"/>
          <w:sz w:val="22"/>
        </w:rPr>
        <w:t> </w:t>
      </w:r>
      <w:r>
        <w:rPr>
          <w:spacing w:val="-2"/>
          <w:sz w:val="22"/>
        </w:rPr>
        <w:t>sentence.</w:t>
      </w:r>
    </w:p>
    <w:p>
      <w:pPr>
        <w:pStyle w:val="ListParagraph"/>
        <w:numPr>
          <w:ilvl w:val="1"/>
          <w:numId w:val="213"/>
        </w:numPr>
        <w:tabs>
          <w:tab w:pos="392" w:val="left" w:leader="none"/>
        </w:tabs>
        <w:spacing w:line="228" w:lineRule="auto" w:before="4" w:after="0"/>
        <w:ind w:left="113" w:right="435" w:firstLine="0"/>
        <w:jc w:val="left"/>
        <w:rPr>
          <w:sz w:val="22"/>
        </w:rPr>
      </w:pPr>
      <w:r>
        <w:rPr>
          <w:sz w:val="22"/>
        </w:rPr>
        <w:t>It is intended to undermine the credibility of apparent evidence that the author has </w:t>
      </w:r>
      <w:r>
        <w:rPr>
          <w:sz w:val="22"/>
        </w:rPr>
        <w:t>mentioned</w:t>
      </w:r>
      <w:r>
        <w:rPr>
          <w:sz w:val="22"/>
        </w:rPr>
        <w:t> earlier in the passage.</w:t>
      </w:r>
    </w:p>
    <w:p>
      <w:pPr>
        <w:pStyle w:val="ListParagraph"/>
        <w:numPr>
          <w:ilvl w:val="1"/>
          <w:numId w:val="213"/>
        </w:numPr>
        <w:tabs>
          <w:tab w:pos="371" w:val="left" w:leader="none"/>
        </w:tabs>
        <w:spacing w:line="228" w:lineRule="auto" w:before="0" w:after="0"/>
        <w:ind w:left="113" w:right="962" w:firstLine="0"/>
        <w:jc w:val="left"/>
        <w:rPr>
          <w:sz w:val="22"/>
        </w:rPr>
      </w:pPr>
      <w:r>
        <w:rPr>
          <w:sz w:val="22"/>
        </w:rPr>
        <w:t>It serves to emphasize a limitation of the evidence collected by the Society for </w:t>
      </w:r>
      <w:r>
        <w:rPr>
          <w:sz w:val="22"/>
        </w:rPr>
        <w:t>Psychical </w:t>
      </w:r>
      <w:r>
        <w:rPr>
          <w:spacing w:val="-2"/>
          <w:sz w:val="22"/>
        </w:rPr>
        <w:t>Research.</w:t>
      </w:r>
    </w:p>
    <w:p>
      <w:pPr>
        <w:pStyle w:val="BodyText"/>
        <w:spacing w:before="228"/>
      </w:pPr>
      <w:r>
        <w:rPr/>
        <w:t>Consider</w:t>
      </w:r>
      <w:r>
        <w:rPr>
          <w:spacing w:val="2"/>
        </w:rPr>
        <w:t> </w:t>
      </w:r>
      <w:r>
        <w:rPr/>
        <w:t>each</w:t>
      </w:r>
      <w:r>
        <w:rPr>
          <w:spacing w:val="3"/>
        </w:rPr>
        <w:t> </w:t>
      </w:r>
      <w:r>
        <w:rPr/>
        <w:t>of</w:t>
      </w:r>
      <w:r>
        <w:rPr>
          <w:spacing w:val="2"/>
        </w:rPr>
        <w:t> </w:t>
      </w:r>
      <w:r>
        <w:rPr/>
        <w:t>the</w:t>
      </w:r>
      <w:r>
        <w:rPr>
          <w:spacing w:val="3"/>
        </w:rPr>
        <w:t> </w:t>
      </w:r>
      <w:r>
        <w:rPr/>
        <w:t>choices</w:t>
      </w:r>
      <w:r>
        <w:rPr>
          <w:spacing w:val="3"/>
        </w:rPr>
        <w:t> </w:t>
      </w:r>
      <w:r>
        <w:rPr/>
        <w:t>separately</w:t>
      </w:r>
      <w:r>
        <w:rPr>
          <w:spacing w:val="2"/>
        </w:rPr>
        <w:t> </w:t>
      </w:r>
      <w:r>
        <w:rPr/>
        <w:t>and</w:t>
      </w:r>
      <w:r>
        <w:rPr>
          <w:spacing w:val="3"/>
        </w:rPr>
        <w:t> </w:t>
      </w:r>
      <w:r>
        <w:rPr/>
        <w:t>select</w:t>
      </w:r>
      <w:r>
        <w:rPr>
          <w:spacing w:val="3"/>
        </w:rPr>
        <w:t> </w:t>
      </w:r>
      <w:r>
        <w:rPr/>
        <w:t>all</w:t>
      </w:r>
      <w:r>
        <w:rPr>
          <w:spacing w:val="2"/>
        </w:rPr>
        <w:t> </w:t>
      </w:r>
      <w:r>
        <w:rPr/>
        <w:t>that</w:t>
      </w:r>
      <w:r>
        <w:rPr>
          <w:spacing w:val="3"/>
        </w:rPr>
        <w:t> </w:t>
      </w:r>
      <w:r>
        <w:rPr>
          <w:spacing w:val="-2"/>
        </w:rPr>
        <w:t>apply.</w:t>
      </w:r>
    </w:p>
    <w:p>
      <w:pPr>
        <w:pStyle w:val="BodyText"/>
        <w:spacing w:before="7"/>
        <w:ind w:left="0"/>
        <w:rPr>
          <w:sz w:val="20"/>
        </w:rPr>
      </w:pPr>
    </w:p>
    <w:p>
      <w:pPr>
        <w:pStyle w:val="ListParagraph"/>
        <w:numPr>
          <w:ilvl w:val="0"/>
          <w:numId w:val="213"/>
        </w:numPr>
        <w:tabs>
          <w:tab w:pos="359" w:val="left" w:leader="none"/>
        </w:tabs>
        <w:spacing w:line="228" w:lineRule="auto" w:before="1" w:after="0"/>
        <w:ind w:left="113" w:right="1003" w:firstLine="0"/>
        <w:jc w:val="left"/>
        <w:rPr>
          <w:sz w:val="22"/>
        </w:rPr>
      </w:pPr>
      <w:r>
        <w:rPr>
          <w:sz w:val="22"/>
        </w:rPr>
        <w:t>It can be inferred that the author of the passage would agree with which of the </w:t>
      </w:r>
      <w:r>
        <w:rPr>
          <w:sz w:val="22"/>
        </w:rPr>
        <w:t>following</w:t>
      </w:r>
      <w:r>
        <w:rPr>
          <w:sz w:val="22"/>
        </w:rPr>
        <w:t> descriptions of the evidence collected by the Society for Psychical Research?</w:t>
      </w:r>
    </w:p>
    <w:p>
      <w:pPr>
        <w:pStyle w:val="ListParagraph"/>
        <w:numPr>
          <w:ilvl w:val="1"/>
          <w:numId w:val="213"/>
        </w:numPr>
        <w:tabs>
          <w:tab w:pos="379" w:val="left" w:leader="none"/>
        </w:tabs>
        <w:spacing w:line="236" w:lineRule="exact" w:before="0" w:after="0"/>
        <w:ind w:left="378" w:right="0" w:hanging="266"/>
        <w:jc w:val="left"/>
        <w:rPr>
          <w:sz w:val="22"/>
        </w:rPr>
      </w:pPr>
      <w:r>
        <w:rPr>
          <w:sz w:val="22"/>
        </w:rPr>
        <w:t>carefully</w:t>
      </w:r>
      <w:r>
        <w:rPr>
          <w:spacing w:val="-7"/>
          <w:sz w:val="22"/>
        </w:rPr>
        <w:t> </w:t>
      </w:r>
      <w:r>
        <w:rPr>
          <w:spacing w:val="-2"/>
          <w:sz w:val="22"/>
        </w:rPr>
        <w:t>recorded</w:t>
      </w:r>
    </w:p>
    <w:p>
      <w:pPr>
        <w:pStyle w:val="ListParagraph"/>
        <w:numPr>
          <w:ilvl w:val="1"/>
          <w:numId w:val="213"/>
        </w:numPr>
        <w:tabs>
          <w:tab w:pos="387" w:val="left" w:leader="none"/>
        </w:tabs>
        <w:spacing w:line="240" w:lineRule="exact" w:before="0" w:after="0"/>
        <w:ind w:left="386" w:right="0" w:hanging="274"/>
        <w:jc w:val="left"/>
        <w:rPr>
          <w:sz w:val="22"/>
        </w:rPr>
      </w:pPr>
      <w:r>
        <w:rPr>
          <w:spacing w:val="-2"/>
          <w:sz w:val="22"/>
        </w:rPr>
        <w:t>unscientific</w:t>
      </w:r>
    </w:p>
    <w:p>
      <w:pPr>
        <w:pStyle w:val="ListParagraph"/>
        <w:numPr>
          <w:ilvl w:val="1"/>
          <w:numId w:val="213"/>
        </w:numPr>
        <w:tabs>
          <w:tab w:pos="396" w:val="left" w:leader="none"/>
        </w:tabs>
        <w:spacing w:line="246" w:lineRule="exact" w:before="0" w:after="0"/>
        <w:ind w:left="395" w:right="0" w:hanging="283"/>
        <w:jc w:val="left"/>
        <w:rPr>
          <w:sz w:val="22"/>
        </w:rPr>
      </w:pPr>
      <w:r>
        <w:rPr>
          <w:spacing w:val="-2"/>
          <w:sz w:val="22"/>
        </w:rPr>
        <w:t>credible</w:t>
      </w:r>
    </w:p>
    <w:p>
      <w:pPr>
        <w:spacing w:after="0" w:line="246" w:lineRule="exact"/>
        <w:jc w:val="left"/>
        <w:rPr>
          <w:sz w:val="22"/>
        </w:rPr>
        <w:sectPr>
          <w:headerReference w:type="default" r:id="rId583"/>
          <w:footerReference w:type="default" r:id="rId584"/>
          <w:pgSz w:w="11910" w:h="16840"/>
          <w:pgMar w:header="734" w:footer="890" w:top="1500" w:bottom="1080" w:left="1020" w:right="900"/>
        </w:sectPr>
      </w:pPr>
    </w:p>
    <w:p>
      <w:pPr>
        <w:pStyle w:val="BodyText"/>
        <w:spacing w:before="10"/>
        <w:ind w:left="0"/>
        <w:rPr>
          <w:sz w:val="11"/>
        </w:rPr>
      </w:pPr>
    </w:p>
    <w:p>
      <w:pPr>
        <w:pStyle w:val="BodyText"/>
        <w:spacing w:line="228" w:lineRule="auto" w:before="114"/>
        <w:ind w:right="396"/>
      </w:pPr>
      <w:bookmarkStart w:name="Passage 307" w:id="613"/>
      <w:bookmarkEnd w:id="613"/>
      <w:r>
        <w:rPr/>
      </w:r>
      <w:bookmarkStart w:name="_bookmark306" w:id="614"/>
      <w:bookmarkEnd w:id="614"/>
      <w:r>
        <w:rPr/>
      </w:r>
      <w:r>
        <w:rPr/>
        <w:t>More than two decades after the death of George Balanchine, the choreographer's legacy is strangely unclear. In part this is because ballet has shallow roots in American culture. When Balanchine arrived in the United States in 1933, American ballet was little more than a vaudeville act. During the next 50 years, he raised American ballet to an internationally recognized art, producing an impressive body of great ballets and laying a foundation for generations to </w:t>
      </w:r>
      <w:r>
        <w:rPr/>
        <w:t>come— or so it was thought at the time of his death. But dance has no written tradition and disappears easily from collective memory: unless Balanchine's dances are alive and interesting now, we are</w:t>
      </w:r>
    </w:p>
    <w:p>
      <w:pPr>
        <w:pStyle w:val="BodyText"/>
        <w:spacing w:before="46"/>
      </w:pPr>
      <w:r>
        <w:rPr/>
        <w:t>likely</w:t>
      </w:r>
      <w:r>
        <w:rPr>
          <w:spacing w:val="1"/>
        </w:rPr>
        <w:t> </w:t>
      </w:r>
      <w:r>
        <w:rPr/>
        <w:t>to</w:t>
      </w:r>
      <w:r>
        <w:rPr>
          <w:spacing w:val="1"/>
        </w:rPr>
        <w:t> </w:t>
      </w:r>
      <w:r>
        <w:rPr/>
        <w:t>forget</w:t>
      </w:r>
      <w:r>
        <w:rPr>
          <w:spacing w:val="2"/>
        </w:rPr>
        <w:t> </w:t>
      </w:r>
      <w:r>
        <w:rPr/>
        <w:t>why</w:t>
      </w:r>
      <w:r>
        <w:rPr>
          <w:spacing w:val="1"/>
        </w:rPr>
        <w:t> </w:t>
      </w:r>
      <w:r>
        <w:rPr/>
        <w:t>they</w:t>
      </w:r>
      <w:r>
        <w:rPr>
          <w:spacing w:val="1"/>
        </w:rPr>
        <w:t> </w:t>
      </w:r>
      <w:r>
        <w:rPr/>
        <w:t>ever</w:t>
      </w:r>
      <w:r>
        <w:rPr>
          <w:spacing w:val="2"/>
        </w:rPr>
        <w:t> </w:t>
      </w:r>
      <w:r>
        <w:rPr/>
        <w:t>seemed</w:t>
      </w:r>
      <w:r>
        <w:rPr>
          <w:spacing w:val="1"/>
        </w:rPr>
        <w:t> </w:t>
      </w:r>
      <w:r>
        <w:rPr/>
        <w:t>so</w:t>
      </w:r>
      <w:r>
        <w:rPr>
          <w:spacing w:val="2"/>
        </w:rPr>
        <w:t> </w:t>
      </w:r>
      <w:r>
        <w:rPr>
          <w:spacing w:val="-2"/>
        </w:rPr>
        <w:t>important.</w:t>
      </w:r>
    </w:p>
    <w:p>
      <w:pPr>
        <w:pStyle w:val="BodyText"/>
        <w:spacing w:before="1"/>
        <w:ind w:left="0"/>
      </w:pPr>
    </w:p>
    <w:p>
      <w:pPr>
        <w:pStyle w:val="BodyText"/>
        <w:spacing w:before="1"/>
      </w:pPr>
      <w:r>
        <w:rPr/>
        <w:t>Consider</w:t>
      </w:r>
      <w:r>
        <w:rPr>
          <w:spacing w:val="2"/>
        </w:rPr>
        <w:t> </w:t>
      </w:r>
      <w:r>
        <w:rPr/>
        <w:t>each</w:t>
      </w:r>
      <w:r>
        <w:rPr>
          <w:spacing w:val="3"/>
        </w:rPr>
        <w:t> </w:t>
      </w:r>
      <w:r>
        <w:rPr/>
        <w:t>of</w:t>
      </w:r>
      <w:r>
        <w:rPr>
          <w:spacing w:val="2"/>
        </w:rPr>
        <w:t> </w:t>
      </w:r>
      <w:r>
        <w:rPr/>
        <w:t>the</w:t>
      </w:r>
      <w:r>
        <w:rPr>
          <w:spacing w:val="3"/>
        </w:rPr>
        <w:t> </w:t>
      </w:r>
      <w:r>
        <w:rPr/>
        <w:t>choices</w:t>
      </w:r>
      <w:r>
        <w:rPr>
          <w:spacing w:val="3"/>
        </w:rPr>
        <w:t> </w:t>
      </w:r>
      <w:r>
        <w:rPr/>
        <w:t>separately</w:t>
      </w:r>
      <w:r>
        <w:rPr>
          <w:spacing w:val="2"/>
        </w:rPr>
        <w:t> </w:t>
      </w:r>
      <w:r>
        <w:rPr/>
        <w:t>and</w:t>
      </w:r>
      <w:r>
        <w:rPr>
          <w:spacing w:val="3"/>
        </w:rPr>
        <w:t> </w:t>
      </w:r>
      <w:r>
        <w:rPr/>
        <w:t>select</w:t>
      </w:r>
      <w:r>
        <w:rPr>
          <w:spacing w:val="3"/>
        </w:rPr>
        <w:t> </w:t>
      </w:r>
      <w:r>
        <w:rPr/>
        <w:t>all</w:t>
      </w:r>
      <w:r>
        <w:rPr>
          <w:spacing w:val="2"/>
        </w:rPr>
        <w:t> </w:t>
      </w:r>
      <w:r>
        <w:rPr/>
        <w:t>that</w:t>
      </w:r>
      <w:r>
        <w:rPr>
          <w:spacing w:val="3"/>
        </w:rPr>
        <w:t> </w:t>
      </w:r>
      <w:r>
        <w:rPr>
          <w:spacing w:val="-2"/>
        </w:rPr>
        <w:t>apply.</w:t>
      </w:r>
    </w:p>
    <w:p>
      <w:pPr>
        <w:pStyle w:val="BodyText"/>
        <w:spacing w:before="6"/>
        <w:ind w:left="0"/>
        <w:rPr>
          <w:sz w:val="21"/>
        </w:rPr>
      </w:pPr>
    </w:p>
    <w:p>
      <w:pPr>
        <w:pStyle w:val="ListParagraph"/>
        <w:numPr>
          <w:ilvl w:val="0"/>
          <w:numId w:val="214"/>
        </w:numPr>
        <w:tabs>
          <w:tab w:pos="359" w:val="left" w:leader="none"/>
        </w:tabs>
        <w:spacing w:line="216" w:lineRule="auto" w:before="0" w:after="0"/>
        <w:ind w:left="113" w:right="1019" w:firstLine="0"/>
        <w:jc w:val="left"/>
        <w:rPr>
          <w:sz w:val="22"/>
        </w:rPr>
      </w:pPr>
      <w:r>
        <w:rPr>
          <w:sz w:val="22"/>
        </w:rPr>
        <w:t>It can be inferred that the author of the passage would probably agree with which of </w:t>
      </w:r>
      <w:r>
        <w:rPr>
          <w:sz w:val="22"/>
        </w:rPr>
        <w:t>the</w:t>
      </w:r>
      <w:r>
        <w:rPr>
          <w:sz w:val="22"/>
        </w:rPr>
        <w:t> following statements about ballet's lack of a written tradition?</w:t>
      </w:r>
    </w:p>
    <w:p>
      <w:pPr>
        <w:pStyle w:val="ListParagraph"/>
        <w:numPr>
          <w:ilvl w:val="1"/>
          <w:numId w:val="214"/>
        </w:numPr>
        <w:tabs>
          <w:tab w:pos="379" w:val="left" w:leader="none"/>
        </w:tabs>
        <w:spacing w:line="246" w:lineRule="exact" w:before="4" w:after="0"/>
        <w:ind w:left="378" w:right="0" w:hanging="266"/>
        <w:jc w:val="left"/>
        <w:rPr>
          <w:sz w:val="22"/>
        </w:rPr>
      </w:pPr>
      <w:r>
        <w:rPr>
          <w:sz w:val="22"/>
        </w:rPr>
        <w:t>This</w:t>
      </w:r>
      <w:r>
        <w:rPr>
          <w:spacing w:val="-1"/>
          <w:sz w:val="22"/>
        </w:rPr>
        <w:t> </w:t>
      </w:r>
      <w:r>
        <w:rPr>
          <w:sz w:val="22"/>
        </w:rPr>
        <w:t>lack is one reason that ballet</w:t>
      </w:r>
      <w:r>
        <w:rPr>
          <w:spacing w:val="-1"/>
          <w:sz w:val="22"/>
        </w:rPr>
        <w:t> </w:t>
      </w:r>
      <w:r>
        <w:rPr>
          <w:sz w:val="22"/>
        </w:rPr>
        <w:t>has shallow roots in American </w:t>
      </w:r>
      <w:r>
        <w:rPr>
          <w:spacing w:val="-2"/>
          <w:sz w:val="22"/>
        </w:rPr>
        <w:t>culture.</w:t>
      </w:r>
    </w:p>
    <w:p>
      <w:pPr>
        <w:pStyle w:val="ListParagraph"/>
        <w:numPr>
          <w:ilvl w:val="1"/>
          <w:numId w:val="214"/>
        </w:numPr>
        <w:tabs>
          <w:tab w:pos="387" w:val="left" w:leader="none"/>
        </w:tabs>
        <w:spacing w:line="240" w:lineRule="exact" w:before="0" w:after="0"/>
        <w:ind w:left="386" w:right="0" w:hanging="274"/>
        <w:jc w:val="left"/>
        <w:rPr>
          <w:sz w:val="22"/>
        </w:rPr>
      </w:pPr>
      <w:r>
        <w:rPr>
          <w:sz w:val="22"/>
        </w:rPr>
        <w:t>This</w:t>
      </w:r>
      <w:r>
        <w:rPr>
          <w:spacing w:val="3"/>
          <w:sz w:val="22"/>
        </w:rPr>
        <w:t> </w:t>
      </w:r>
      <w:r>
        <w:rPr>
          <w:sz w:val="22"/>
        </w:rPr>
        <w:t>lack</w:t>
      </w:r>
      <w:r>
        <w:rPr>
          <w:spacing w:val="3"/>
          <w:sz w:val="22"/>
        </w:rPr>
        <w:t> </w:t>
      </w:r>
      <w:r>
        <w:rPr>
          <w:sz w:val="22"/>
        </w:rPr>
        <w:t>makes</w:t>
      </w:r>
      <w:r>
        <w:rPr>
          <w:spacing w:val="3"/>
          <w:sz w:val="22"/>
        </w:rPr>
        <w:t> </w:t>
      </w:r>
      <w:r>
        <w:rPr>
          <w:sz w:val="22"/>
        </w:rPr>
        <w:t>it</w:t>
      </w:r>
      <w:r>
        <w:rPr>
          <w:spacing w:val="3"/>
          <w:sz w:val="22"/>
        </w:rPr>
        <w:t> </w:t>
      </w:r>
      <w:r>
        <w:rPr>
          <w:sz w:val="22"/>
        </w:rPr>
        <w:t>imperative</w:t>
      </w:r>
      <w:r>
        <w:rPr>
          <w:spacing w:val="3"/>
          <w:sz w:val="22"/>
        </w:rPr>
        <w:t> </w:t>
      </w:r>
      <w:r>
        <w:rPr>
          <w:sz w:val="22"/>
        </w:rPr>
        <w:t>that</w:t>
      </w:r>
      <w:r>
        <w:rPr>
          <w:spacing w:val="3"/>
          <w:sz w:val="22"/>
        </w:rPr>
        <w:t> </w:t>
      </w:r>
      <w:r>
        <w:rPr>
          <w:sz w:val="22"/>
        </w:rPr>
        <w:t>a</w:t>
      </w:r>
      <w:r>
        <w:rPr>
          <w:spacing w:val="3"/>
          <w:sz w:val="22"/>
        </w:rPr>
        <w:t> </w:t>
      </w:r>
      <w:r>
        <w:rPr>
          <w:sz w:val="22"/>
        </w:rPr>
        <w:t>ballet</w:t>
      </w:r>
      <w:r>
        <w:rPr>
          <w:spacing w:val="3"/>
          <w:sz w:val="22"/>
        </w:rPr>
        <w:t> </w:t>
      </w:r>
      <w:r>
        <w:rPr>
          <w:sz w:val="22"/>
        </w:rPr>
        <w:t>be</w:t>
      </w:r>
      <w:r>
        <w:rPr>
          <w:spacing w:val="3"/>
          <w:sz w:val="22"/>
        </w:rPr>
        <w:t> </w:t>
      </w:r>
      <w:r>
        <w:rPr>
          <w:sz w:val="22"/>
        </w:rPr>
        <w:t>performed</w:t>
      </w:r>
      <w:r>
        <w:rPr>
          <w:spacing w:val="3"/>
          <w:sz w:val="22"/>
        </w:rPr>
        <w:t> </w:t>
      </w:r>
      <w:r>
        <w:rPr>
          <w:sz w:val="22"/>
        </w:rPr>
        <w:t>regularly</w:t>
      </w:r>
      <w:r>
        <w:rPr>
          <w:spacing w:val="3"/>
          <w:sz w:val="22"/>
        </w:rPr>
        <w:t> </w:t>
      </w:r>
      <w:r>
        <w:rPr>
          <w:sz w:val="22"/>
        </w:rPr>
        <w:t>for</w:t>
      </w:r>
      <w:r>
        <w:rPr>
          <w:spacing w:val="3"/>
          <w:sz w:val="22"/>
        </w:rPr>
        <w:t> </w:t>
      </w:r>
      <w:r>
        <w:rPr>
          <w:sz w:val="22"/>
        </w:rPr>
        <w:t>it</w:t>
      </w:r>
      <w:r>
        <w:rPr>
          <w:spacing w:val="3"/>
          <w:sz w:val="22"/>
        </w:rPr>
        <w:t> </w:t>
      </w:r>
      <w:r>
        <w:rPr>
          <w:sz w:val="22"/>
        </w:rPr>
        <w:t>to</w:t>
      </w:r>
      <w:r>
        <w:rPr>
          <w:spacing w:val="3"/>
          <w:sz w:val="22"/>
        </w:rPr>
        <w:t> </w:t>
      </w:r>
      <w:r>
        <w:rPr>
          <w:sz w:val="22"/>
        </w:rPr>
        <w:t>remain</w:t>
      </w:r>
      <w:r>
        <w:rPr>
          <w:spacing w:val="3"/>
          <w:sz w:val="22"/>
        </w:rPr>
        <w:t> </w:t>
      </w:r>
      <w:r>
        <w:rPr>
          <w:spacing w:val="-2"/>
          <w:sz w:val="22"/>
        </w:rPr>
        <w:t>alive.</w:t>
      </w:r>
    </w:p>
    <w:p>
      <w:pPr>
        <w:pStyle w:val="ListParagraph"/>
        <w:numPr>
          <w:ilvl w:val="1"/>
          <w:numId w:val="214"/>
        </w:numPr>
        <w:tabs>
          <w:tab w:pos="396" w:val="left" w:leader="none"/>
        </w:tabs>
        <w:spacing w:line="246" w:lineRule="exact" w:before="0" w:after="0"/>
        <w:ind w:left="395" w:right="0" w:hanging="283"/>
        <w:jc w:val="left"/>
        <w:rPr>
          <w:sz w:val="22"/>
        </w:rPr>
      </w:pPr>
      <w:r>
        <w:rPr>
          <w:sz w:val="22"/>
        </w:rPr>
        <w:t>This</w:t>
      </w:r>
      <w:r>
        <w:rPr>
          <w:spacing w:val="5"/>
          <w:sz w:val="22"/>
        </w:rPr>
        <w:t> </w:t>
      </w:r>
      <w:r>
        <w:rPr>
          <w:sz w:val="22"/>
        </w:rPr>
        <w:t>lack</w:t>
      </w:r>
      <w:r>
        <w:rPr>
          <w:spacing w:val="6"/>
          <w:sz w:val="22"/>
        </w:rPr>
        <w:t> </w:t>
      </w:r>
      <w:r>
        <w:rPr>
          <w:sz w:val="22"/>
        </w:rPr>
        <w:t>makes</w:t>
      </w:r>
      <w:r>
        <w:rPr>
          <w:spacing w:val="5"/>
          <w:sz w:val="22"/>
        </w:rPr>
        <w:t> </w:t>
      </w:r>
      <w:r>
        <w:rPr>
          <w:sz w:val="22"/>
        </w:rPr>
        <w:t>it</w:t>
      </w:r>
      <w:r>
        <w:rPr>
          <w:spacing w:val="6"/>
          <w:sz w:val="22"/>
        </w:rPr>
        <w:t> </w:t>
      </w:r>
      <w:r>
        <w:rPr>
          <w:sz w:val="22"/>
        </w:rPr>
        <w:t>more</w:t>
      </w:r>
      <w:r>
        <w:rPr>
          <w:spacing w:val="6"/>
          <w:sz w:val="22"/>
        </w:rPr>
        <w:t> </w:t>
      </w:r>
      <w:r>
        <w:rPr>
          <w:sz w:val="22"/>
        </w:rPr>
        <w:t>difficult</w:t>
      </w:r>
      <w:r>
        <w:rPr>
          <w:spacing w:val="5"/>
          <w:sz w:val="22"/>
        </w:rPr>
        <w:t> </w:t>
      </w:r>
      <w:r>
        <w:rPr>
          <w:sz w:val="22"/>
        </w:rPr>
        <w:t>to</w:t>
      </w:r>
      <w:r>
        <w:rPr>
          <w:spacing w:val="6"/>
          <w:sz w:val="22"/>
        </w:rPr>
        <w:t> </w:t>
      </w:r>
      <w:r>
        <w:rPr>
          <w:sz w:val="22"/>
        </w:rPr>
        <w:t>preserve</w:t>
      </w:r>
      <w:r>
        <w:rPr>
          <w:spacing w:val="5"/>
          <w:sz w:val="22"/>
        </w:rPr>
        <w:t> </w:t>
      </w:r>
      <w:r>
        <w:rPr>
          <w:sz w:val="22"/>
        </w:rPr>
        <w:t>a</w:t>
      </w:r>
      <w:r>
        <w:rPr>
          <w:spacing w:val="6"/>
          <w:sz w:val="22"/>
        </w:rPr>
        <w:t> </w:t>
      </w:r>
      <w:r>
        <w:rPr>
          <w:sz w:val="22"/>
        </w:rPr>
        <w:t>particular</w:t>
      </w:r>
      <w:r>
        <w:rPr>
          <w:spacing w:val="6"/>
          <w:sz w:val="22"/>
        </w:rPr>
        <w:t> </w:t>
      </w:r>
      <w:r>
        <w:rPr>
          <w:sz w:val="22"/>
        </w:rPr>
        <w:t>ballet</w:t>
      </w:r>
      <w:r>
        <w:rPr>
          <w:spacing w:val="5"/>
          <w:sz w:val="22"/>
        </w:rPr>
        <w:t> </w:t>
      </w:r>
      <w:r>
        <w:rPr>
          <w:sz w:val="22"/>
        </w:rPr>
        <w:t>in</w:t>
      </w:r>
      <w:r>
        <w:rPr>
          <w:spacing w:val="6"/>
          <w:sz w:val="22"/>
        </w:rPr>
        <w:t> </w:t>
      </w:r>
      <w:r>
        <w:rPr>
          <w:sz w:val="22"/>
        </w:rPr>
        <w:t>the</w:t>
      </w:r>
      <w:r>
        <w:rPr>
          <w:spacing w:val="5"/>
          <w:sz w:val="22"/>
        </w:rPr>
        <w:t> </w:t>
      </w:r>
      <w:r>
        <w:rPr>
          <w:sz w:val="22"/>
        </w:rPr>
        <w:t>public's</w:t>
      </w:r>
      <w:r>
        <w:rPr>
          <w:spacing w:val="6"/>
          <w:sz w:val="22"/>
        </w:rPr>
        <w:t> </w:t>
      </w:r>
      <w:r>
        <w:rPr>
          <w:spacing w:val="-2"/>
          <w:sz w:val="22"/>
        </w:rPr>
        <w:t>consciousness.</w:t>
      </w:r>
    </w:p>
    <w:p>
      <w:pPr>
        <w:pStyle w:val="BodyText"/>
        <w:spacing w:before="7"/>
        <w:ind w:left="0"/>
        <w:rPr>
          <w:sz w:val="20"/>
        </w:rPr>
      </w:pPr>
    </w:p>
    <w:p>
      <w:pPr>
        <w:pStyle w:val="ListParagraph"/>
        <w:numPr>
          <w:ilvl w:val="0"/>
          <w:numId w:val="214"/>
        </w:numPr>
        <w:tabs>
          <w:tab w:pos="359" w:val="left" w:leader="none"/>
        </w:tabs>
        <w:spacing w:line="228" w:lineRule="auto" w:before="0" w:after="0"/>
        <w:ind w:left="113" w:right="570" w:firstLine="0"/>
        <w:jc w:val="left"/>
        <w:rPr>
          <w:sz w:val="22"/>
        </w:rPr>
      </w:pPr>
      <w:r>
        <w:rPr>
          <w:sz w:val="22"/>
        </w:rPr>
        <w:t>The passage suggests that at the time of Balanchine's death, many people thought which </w:t>
      </w:r>
      <w:r>
        <w:rPr>
          <w:sz w:val="22"/>
        </w:rPr>
        <w:t>of</w:t>
      </w:r>
      <w:r>
        <w:rPr>
          <w:sz w:val="22"/>
        </w:rPr>
        <w:t> the following about Balanchine's work?</w:t>
      </w:r>
    </w:p>
    <w:p>
      <w:pPr>
        <w:pStyle w:val="ListParagraph"/>
        <w:numPr>
          <w:ilvl w:val="1"/>
          <w:numId w:val="214"/>
        </w:numPr>
        <w:tabs>
          <w:tab w:pos="379" w:val="left" w:leader="none"/>
        </w:tabs>
        <w:spacing w:line="235" w:lineRule="exact" w:before="0" w:after="0"/>
        <w:ind w:left="378" w:right="0" w:hanging="266"/>
        <w:jc w:val="left"/>
        <w:rPr>
          <w:sz w:val="22"/>
        </w:rPr>
      </w:pPr>
      <w:r>
        <w:rPr>
          <w:sz w:val="22"/>
        </w:rPr>
        <w:t>There</w:t>
      </w:r>
      <w:r>
        <w:rPr>
          <w:spacing w:val="5"/>
          <w:sz w:val="22"/>
        </w:rPr>
        <w:t> </w:t>
      </w:r>
      <w:r>
        <w:rPr>
          <w:sz w:val="22"/>
        </w:rPr>
        <w:t>was</w:t>
      </w:r>
      <w:r>
        <w:rPr>
          <w:spacing w:val="5"/>
          <w:sz w:val="22"/>
        </w:rPr>
        <w:t> </w:t>
      </w:r>
      <w:r>
        <w:rPr>
          <w:sz w:val="22"/>
        </w:rPr>
        <w:t>little</w:t>
      </w:r>
      <w:r>
        <w:rPr>
          <w:spacing w:val="5"/>
          <w:sz w:val="22"/>
        </w:rPr>
        <w:t> </w:t>
      </w:r>
      <w:r>
        <w:rPr>
          <w:sz w:val="22"/>
        </w:rPr>
        <w:t>danger</w:t>
      </w:r>
      <w:r>
        <w:rPr>
          <w:spacing w:val="5"/>
          <w:sz w:val="22"/>
        </w:rPr>
        <w:t> </w:t>
      </w:r>
      <w:r>
        <w:rPr>
          <w:sz w:val="22"/>
        </w:rPr>
        <w:t>that</w:t>
      </w:r>
      <w:r>
        <w:rPr>
          <w:spacing w:val="5"/>
          <w:sz w:val="22"/>
        </w:rPr>
        <w:t> </w:t>
      </w:r>
      <w:r>
        <w:rPr>
          <w:sz w:val="22"/>
        </w:rPr>
        <w:t>Balanchine's</w:t>
      </w:r>
      <w:r>
        <w:rPr>
          <w:spacing w:val="5"/>
          <w:sz w:val="22"/>
        </w:rPr>
        <w:t> </w:t>
      </w:r>
      <w:r>
        <w:rPr>
          <w:sz w:val="22"/>
        </w:rPr>
        <w:t>work</w:t>
      </w:r>
      <w:r>
        <w:rPr>
          <w:spacing w:val="6"/>
          <w:sz w:val="22"/>
        </w:rPr>
        <w:t> </w:t>
      </w:r>
      <w:r>
        <w:rPr>
          <w:sz w:val="22"/>
        </w:rPr>
        <w:t>would</w:t>
      </w:r>
      <w:r>
        <w:rPr>
          <w:spacing w:val="5"/>
          <w:sz w:val="22"/>
        </w:rPr>
        <w:t> </w:t>
      </w:r>
      <w:r>
        <w:rPr>
          <w:sz w:val="22"/>
        </w:rPr>
        <w:t>be</w:t>
      </w:r>
      <w:r>
        <w:rPr>
          <w:spacing w:val="5"/>
          <w:sz w:val="22"/>
        </w:rPr>
        <w:t> </w:t>
      </w:r>
      <w:r>
        <w:rPr>
          <w:spacing w:val="-2"/>
          <w:sz w:val="22"/>
        </w:rPr>
        <w:t>forgotten.</w:t>
      </w:r>
    </w:p>
    <w:p>
      <w:pPr>
        <w:pStyle w:val="ListParagraph"/>
        <w:numPr>
          <w:ilvl w:val="1"/>
          <w:numId w:val="214"/>
        </w:numPr>
        <w:tabs>
          <w:tab w:pos="387" w:val="left" w:leader="none"/>
        </w:tabs>
        <w:spacing w:line="240" w:lineRule="exact" w:before="0" w:after="0"/>
        <w:ind w:left="386" w:right="0" w:hanging="274"/>
        <w:jc w:val="left"/>
        <w:rPr>
          <w:sz w:val="22"/>
        </w:rPr>
      </w:pPr>
      <w:r>
        <w:rPr>
          <w:sz w:val="22"/>
        </w:rPr>
        <w:t>It</w:t>
      </w:r>
      <w:r>
        <w:rPr>
          <w:spacing w:val="6"/>
          <w:sz w:val="22"/>
        </w:rPr>
        <w:t> </w:t>
      </w:r>
      <w:r>
        <w:rPr>
          <w:sz w:val="22"/>
        </w:rPr>
        <w:t>was</w:t>
      </w:r>
      <w:r>
        <w:rPr>
          <w:spacing w:val="6"/>
          <w:sz w:val="22"/>
        </w:rPr>
        <w:t> </w:t>
      </w:r>
      <w:r>
        <w:rPr>
          <w:sz w:val="22"/>
        </w:rPr>
        <w:t>unlikely</w:t>
      </w:r>
      <w:r>
        <w:rPr>
          <w:spacing w:val="7"/>
          <w:sz w:val="22"/>
        </w:rPr>
        <w:t> </w:t>
      </w:r>
      <w:r>
        <w:rPr>
          <w:sz w:val="22"/>
        </w:rPr>
        <w:t>that</w:t>
      </w:r>
      <w:r>
        <w:rPr>
          <w:spacing w:val="6"/>
          <w:sz w:val="22"/>
        </w:rPr>
        <w:t> </w:t>
      </w:r>
      <w:r>
        <w:rPr>
          <w:sz w:val="22"/>
        </w:rPr>
        <w:t>Balanchine's</w:t>
      </w:r>
      <w:r>
        <w:rPr>
          <w:spacing w:val="7"/>
          <w:sz w:val="22"/>
        </w:rPr>
        <w:t> </w:t>
      </w:r>
      <w:r>
        <w:rPr>
          <w:sz w:val="22"/>
        </w:rPr>
        <w:t>body</w:t>
      </w:r>
      <w:r>
        <w:rPr>
          <w:spacing w:val="6"/>
          <w:sz w:val="22"/>
        </w:rPr>
        <w:t> </w:t>
      </w:r>
      <w:r>
        <w:rPr>
          <w:sz w:val="22"/>
        </w:rPr>
        <w:t>of</w:t>
      </w:r>
      <w:r>
        <w:rPr>
          <w:spacing w:val="7"/>
          <w:sz w:val="22"/>
        </w:rPr>
        <w:t> </w:t>
      </w:r>
      <w:r>
        <w:rPr>
          <w:sz w:val="22"/>
        </w:rPr>
        <w:t>work</w:t>
      </w:r>
      <w:r>
        <w:rPr>
          <w:spacing w:val="6"/>
          <w:sz w:val="22"/>
        </w:rPr>
        <w:t> </w:t>
      </w:r>
      <w:r>
        <w:rPr>
          <w:sz w:val="22"/>
        </w:rPr>
        <w:t>would</w:t>
      </w:r>
      <w:r>
        <w:rPr>
          <w:spacing w:val="7"/>
          <w:sz w:val="22"/>
        </w:rPr>
        <w:t> </w:t>
      </w:r>
      <w:r>
        <w:rPr>
          <w:sz w:val="22"/>
        </w:rPr>
        <w:t>ever</w:t>
      </w:r>
      <w:r>
        <w:rPr>
          <w:spacing w:val="6"/>
          <w:sz w:val="22"/>
        </w:rPr>
        <w:t> </w:t>
      </w:r>
      <w:r>
        <w:rPr>
          <w:sz w:val="22"/>
        </w:rPr>
        <w:t>be</w:t>
      </w:r>
      <w:r>
        <w:rPr>
          <w:spacing w:val="7"/>
          <w:sz w:val="22"/>
        </w:rPr>
        <w:t> </w:t>
      </w:r>
      <w:r>
        <w:rPr>
          <w:spacing w:val="-2"/>
          <w:sz w:val="22"/>
        </w:rPr>
        <w:t>equaled.</w:t>
      </w:r>
    </w:p>
    <w:p>
      <w:pPr>
        <w:pStyle w:val="ListParagraph"/>
        <w:numPr>
          <w:ilvl w:val="1"/>
          <w:numId w:val="214"/>
        </w:numPr>
        <w:tabs>
          <w:tab w:pos="396" w:val="left" w:leader="none"/>
        </w:tabs>
        <w:spacing w:line="240" w:lineRule="exact" w:before="0" w:after="0"/>
        <w:ind w:left="395" w:right="0" w:hanging="283"/>
        <w:jc w:val="left"/>
        <w:rPr>
          <w:sz w:val="22"/>
        </w:rPr>
      </w:pPr>
      <w:r>
        <w:rPr>
          <w:sz w:val="22"/>
        </w:rPr>
        <w:t>Balanchine’s</w:t>
      </w:r>
      <w:r>
        <w:rPr>
          <w:spacing w:val="2"/>
          <w:sz w:val="22"/>
        </w:rPr>
        <w:t> </w:t>
      </w:r>
      <w:r>
        <w:rPr>
          <w:sz w:val="22"/>
        </w:rPr>
        <w:t>work</w:t>
      </w:r>
      <w:r>
        <w:rPr>
          <w:spacing w:val="2"/>
          <w:sz w:val="22"/>
        </w:rPr>
        <w:t> </w:t>
      </w:r>
      <w:r>
        <w:rPr>
          <w:sz w:val="22"/>
        </w:rPr>
        <w:t>had</w:t>
      </w:r>
      <w:r>
        <w:rPr>
          <w:spacing w:val="2"/>
          <w:sz w:val="22"/>
        </w:rPr>
        <w:t> </w:t>
      </w:r>
      <w:r>
        <w:rPr>
          <w:sz w:val="22"/>
        </w:rPr>
        <w:t>only</w:t>
      </w:r>
      <w:r>
        <w:rPr>
          <w:spacing w:val="2"/>
          <w:sz w:val="22"/>
        </w:rPr>
        <w:t> </w:t>
      </w:r>
      <w:r>
        <w:rPr>
          <w:sz w:val="22"/>
        </w:rPr>
        <w:t>shallow</w:t>
      </w:r>
      <w:r>
        <w:rPr>
          <w:spacing w:val="2"/>
          <w:sz w:val="22"/>
        </w:rPr>
        <w:t> </w:t>
      </w:r>
      <w:r>
        <w:rPr>
          <w:sz w:val="22"/>
        </w:rPr>
        <w:t>roots</w:t>
      </w:r>
      <w:r>
        <w:rPr>
          <w:spacing w:val="2"/>
          <w:sz w:val="22"/>
        </w:rPr>
        <w:t> </w:t>
      </w:r>
      <w:r>
        <w:rPr>
          <w:sz w:val="22"/>
        </w:rPr>
        <w:t>in</w:t>
      </w:r>
      <w:r>
        <w:rPr>
          <w:spacing w:val="2"/>
          <w:sz w:val="22"/>
        </w:rPr>
        <w:t> </w:t>
      </w:r>
      <w:r>
        <w:rPr>
          <w:sz w:val="22"/>
        </w:rPr>
        <w:t>American</w:t>
      </w:r>
      <w:r>
        <w:rPr>
          <w:spacing w:val="2"/>
          <w:sz w:val="22"/>
        </w:rPr>
        <w:t> </w:t>
      </w:r>
      <w:r>
        <w:rPr>
          <w:spacing w:val="-2"/>
          <w:sz w:val="22"/>
        </w:rPr>
        <w:t>culture.</w:t>
      </w:r>
    </w:p>
    <w:p>
      <w:pPr>
        <w:pStyle w:val="ListParagraph"/>
        <w:numPr>
          <w:ilvl w:val="1"/>
          <w:numId w:val="214"/>
        </w:numPr>
        <w:tabs>
          <w:tab w:pos="392" w:val="left" w:leader="none"/>
        </w:tabs>
        <w:spacing w:line="240" w:lineRule="exact" w:before="0" w:after="0"/>
        <w:ind w:left="391" w:right="0" w:hanging="279"/>
        <w:jc w:val="left"/>
        <w:rPr>
          <w:sz w:val="22"/>
        </w:rPr>
      </w:pPr>
      <w:r>
        <w:rPr>
          <w:sz w:val="22"/>
        </w:rPr>
        <w:t>Balanchine’s</w:t>
      </w:r>
      <w:r>
        <w:rPr>
          <w:spacing w:val="8"/>
          <w:sz w:val="22"/>
        </w:rPr>
        <w:t> </w:t>
      </w:r>
      <w:r>
        <w:rPr>
          <w:sz w:val="22"/>
        </w:rPr>
        <w:t>work</w:t>
      </w:r>
      <w:r>
        <w:rPr>
          <w:spacing w:val="8"/>
          <w:sz w:val="22"/>
        </w:rPr>
        <w:t> </w:t>
      </w:r>
      <w:r>
        <w:rPr>
          <w:sz w:val="22"/>
        </w:rPr>
        <w:t>was</w:t>
      </w:r>
      <w:r>
        <w:rPr>
          <w:spacing w:val="8"/>
          <w:sz w:val="22"/>
        </w:rPr>
        <w:t> </w:t>
      </w:r>
      <w:r>
        <w:rPr>
          <w:sz w:val="22"/>
        </w:rPr>
        <w:t>difficult</w:t>
      </w:r>
      <w:r>
        <w:rPr>
          <w:spacing w:val="8"/>
          <w:sz w:val="22"/>
        </w:rPr>
        <w:t> </w:t>
      </w:r>
      <w:r>
        <w:rPr>
          <w:sz w:val="22"/>
        </w:rPr>
        <w:t>to</w:t>
      </w:r>
      <w:r>
        <w:rPr>
          <w:spacing w:val="9"/>
          <w:sz w:val="22"/>
        </w:rPr>
        <w:t> </w:t>
      </w:r>
      <w:r>
        <w:rPr>
          <w:sz w:val="22"/>
        </w:rPr>
        <w:t>understand</w:t>
      </w:r>
      <w:r>
        <w:rPr>
          <w:spacing w:val="8"/>
          <w:sz w:val="22"/>
        </w:rPr>
        <w:t> </w:t>
      </w:r>
      <w:r>
        <w:rPr>
          <w:sz w:val="22"/>
        </w:rPr>
        <w:t>due</w:t>
      </w:r>
      <w:r>
        <w:rPr>
          <w:spacing w:val="8"/>
          <w:sz w:val="22"/>
        </w:rPr>
        <w:t> </w:t>
      </w:r>
      <w:r>
        <w:rPr>
          <w:sz w:val="22"/>
        </w:rPr>
        <w:t>to</w:t>
      </w:r>
      <w:r>
        <w:rPr>
          <w:spacing w:val="8"/>
          <w:sz w:val="22"/>
        </w:rPr>
        <w:t> </w:t>
      </w:r>
      <w:r>
        <w:rPr>
          <w:sz w:val="22"/>
        </w:rPr>
        <w:t>the</w:t>
      </w:r>
      <w:r>
        <w:rPr>
          <w:spacing w:val="9"/>
          <w:sz w:val="22"/>
        </w:rPr>
        <w:t> </w:t>
      </w:r>
      <w:r>
        <w:rPr>
          <w:sz w:val="22"/>
        </w:rPr>
        <w:t>lack</w:t>
      </w:r>
      <w:r>
        <w:rPr>
          <w:spacing w:val="8"/>
          <w:sz w:val="22"/>
        </w:rPr>
        <w:t> </w:t>
      </w:r>
      <w:r>
        <w:rPr>
          <w:sz w:val="22"/>
        </w:rPr>
        <w:t>of</w:t>
      </w:r>
      <w:r>
        <w:rPr>
          <w:spacing w:val="8"/>
          <w:sz w:val="22"/>
        </w:rPr>
        <w:t> </w:t>
      </w:r>
      <w:r>
        <w:rPr>
          <w:sz w:val="22"/>
        </w:rPr>
        <w:t>a</w:t>
      </w:r>
      <w:r>
        <w:rPr>
          <w:spacing w:val="8"/>
          <w:sz w:val="22"/>
        </w:rPr>
        <w:t> </w:t>
      </w:r>
      <w:r>
        <w:rPr>
          <w:sz w:val="22"/>
        </w:rPr>
        <w:t>written</w:t>
      </w:r>
      <w:r>
        <w:rPr>
          <w:spacing w:val="9"/>
          <w:sz w:val="22"/>
        </w:rPr>
        <w:t> </w:t>
      </w:r>
      <w:r>
        <w:rPr>
          <w:sz w:val="22"/>
        </w:rPr>
        <w:t>balletic</w:t>
      </w:r>
      <w:r>
        <w:rPr>
          <w:spacing w:val="8"/>
          <w:sz w:val="22"/>
        </w:rPr>
        <w:t> </w:t>
      </w:r>
      <w:r>
        <w:rPr>
          <w:spacing w:val="-2"/>
          <w:sz w:val="22"/>
        </w:rPr>
        <w:t>tradition.</w:t>
      </w:r>
    </w:p>
    <w:p>
      <w:pPr>
        <w:pStyle w:val="ListParagraph"/>
        <w:numPr>
          <w:ilvl w:val="1"/>
          <w:numId w:val="214"/>
        </w:numPr>
        <w:tabs>
          <w:tab w:pos="371" w:val="left" w:leader="none"/>
        </w:tabs>
        <w:spacing w:line="246" w:lineRule="exact" w:before="0" w:after="0"/>
        <w:ind w:left="370" w:right="0" w:hanging="258"/>
        <w:jc w:val="left"/>
        <w:rPr>
          <w:sz w:val="22"/>
        </w:rPr>
      </w:pPr>
      <w:r>
        <w:rPr>
          <w:sz w:val="22"/>
        </w:rPr>
        <w:t>Balanchine’s</w:t>
      </w:r>
      <w:r>
        <w:rPr>
          <w:spacing w:val="1"/>
          <w:sz w:val="22"/>
        </w:rPr>
        <w:t> </w:t>
      </w:r>
      <w:r>
        <w:rPr>
          <w:sz w:val="22"/>
        </w:rPr>
        <w:t>work</w:t>
      </w:r>
      <w:r>
        <w:rPr>
          <w:spacing w:val="2"/>
          <w:sz w:val="22"/>
        </w:rPr>
        <w:t> </w:t>
      </w:r>
      <w:r>
        <w:rPr>
          <w:sz w:val="22"/>
        </w:rPr>
        <w:t>made</w:t>
      </w:r>
      <w:r>
        <w:rPr>
          <w:spacing w:val="1"/>
          <w:sz w:val="22"/>
        </w:rPr>
        <w:t> </w:t>
      </w:r>
      <w:r>
        <w:rPr>
          <w:sz w:val="22"/>
        </w:rPr>
        <w:t>work</w:t>
      </w:r>
      <w:r>
        <w:rPr>
          <w:spacing w:val="2"/>
          <w:sz w:val="22"/>
        </w:rPr>
        <w:t> </w:t>
      </w:r>
      <w:r>
        <w:rPr>
          <w:sz w:val="22"/>
        </w:rPr>
        <w:t>by</w:t>
      </w:r>
      <w:r>
        <w:rPr>
          <w:spacing w:val="2"/>
          <w:sz w:val="22"/>
        </w:rPr>
        <w:t> </w:t>
      </w:r>
      <w:r>
        <w:rPr>
          <w:sz w:val="22"/>
        </w:rPr>
        <w:t>other</w:t>
      </w:r>
      <w:r>
        <w:rPr>
          <w:spacing w:val="1"/>
          <w:sz w:val="22"/>
        </w:rPr>
        <w:t> </w:t>
      </w:r>
      <w:r>
        <w:rPr>
          <w:sz w:val="22"/>
        </w:rPr>
        <w:t>American</w:t>
      </w:r>
      <w:r>
        <w:rPr>
          <w:spacing w:val="2"/>
          <w:sz w:val="22"/>
        </w:rPr>
        <w:t> </w:t>
      </w:r>
      <w:r>
        <w:rPr>
          <w:sz w:val="22"/>
        </w:rPr>
        <w:t>choreographers</w:t>
      </w:r>
      <w:r>
        <w:rPr>
          <w:spacing w:val="2"/>
          <w:sz w:val="22"/>
        </w:rPr>
        <w:t> </w:t>
      </w:r>
      <w:r>
        <w:rPr>
          <w:sz w:val="22"/>
        </w:rPr>
        <w:t>look</w:t>
      </w:r>
      <w:r>
        <w:rPr>
          <w:spacing w:val="1"/>
          <w:sz w:val="22"/>
        </w:rPr>
        <w:t> </w:t>
      </w:r>
      <w:r>
        <w:rPr>
          <w:sz w:val="22"/>
        </w:rPr>
        <w:t>like</w:t>
      </w:r>
      <w:r>
        <w:rPr>
          <w:spacing w:val="2"/>
          <w:sz w:val="22"/>
        </w:rPr>
        <w:t> </w:t>
      </w:r>
      <w:r>
        <w:rPr>
          <w:sz w:val="22"/>
        </w:rPr>
        <w:t>a</w:t>
      </w:r>
      <w:r>
        <w:rPr>
          <w:spacing w:val="1"/>
          <w:sz w:val="22"/>
        </w:rPr>
        <w:t> </w:t>
      </w:r>
      <w:r>
        <w:rPr>
          <w:sz w:val="22"/>
        </w:rPr>
        <w:t>vaudeville</w:t>
      </w:r>
      <w:r>
        <w:rPr>
          <w:spacing w:val="2"/>
          <w:sz w:val="22"/>
        </w:rPr>
        <w:t> </w:t>
      </w:r>
      <w:r>
        <w:rPr>
          <w:spacing w:val="-4"/>
          <w:sz w:val="22"/>
        </w:rPr>
        <w:t>act.</w:t>
      </w:r>
    </w:p>
    <w:p>
      <w:pPr>
        <w:spacing w:after="0" w:line="246" w:lineRule="exact"/>
        <w:jc w:val="left"/>
        <w:rPr>
          <w:sz w:val="22"/>
        </w:rPr>
        <w:sectPr>
          <w:headerReference w:type="default" r:id="rId585"/>
          <w:footerReference w:type="default" r:id="rId586"/>
          <w:pgSz w:w="11910" w:h="16840"/>
          <w:pgMar w:header="734" w:footer="890" w:top="1500" w:bottom="1080" w:left="1020" w:right="900"/>
        </w:sectPr>
      </w:pPr>
    </w:p>
    <w:p>
      <w:pPr>
        <w:pStyle w:val="BodyText"/>
        <w:spacing w:before="2"/>
        <w:ind w:left="0"/>
        <w:rPr>
          <w:sz w:val="10"/>
        </w:rPr>
      </w:pPr>
    </w:p>
    <w:p>
      <w:pPr>
        <w:pStyle w:val="BodyText"/>
        <w:spacing w:before="103"/>
      </w:pPr>
      <w:bookmarkStart w:name="Passage 308" w:id="615"/>
      <w:bookmarkEnd w:id="615"/>
      <w:r>
        <w:rPr/>
      </w:r>
      <w:bookmarkStart w:name="_bookmark307" w:id="616"/>
      <w:bookmarkEnd w:id="616"/>
      <w:r>
        <w:rPr/>
      </w:r>
      <w:r>
        <w:rPr/>
        <w:t>This</w:t>
      </w:r>
      <w:r>
        <w:rPr>
          <w:spacing w:val="1"/>
        </w:rPr>
        <w:t> </w:t>
      </w:r>
      <w:r>
        <w:rPr/>
        <w:t>passage</w:t>
      </w:r>
      <w:r>
        <w:rPr>
          <w:spacing w:val="1"/>
        </w:rPr>
        <w:t> </w:t>
      </w:r>
      <w:r>
        <w:rPr/>
        <w:t>is</w:t>
      </w:r>
      <w:r>
        <w:rPr>
          <w:spacing w:val="2"/>
        </w:rPr>
        <w:t> </w:t>
      </w:r>
      <w:r>
        <w:rPr/>
        <w:t>adapted</w:t>
      </w:r>
      <w:r>
        <w:rPr>
          <w:spacing w:val="1"/>
        </w:rPr>
        <w:t> </w:t>
      </w:r>
      <w:r>
        <w:rPr/>
        <w:t>from</w:t>
      </w:r>
      <w:r>
        <w:rPr>
          <w:spacing w:val="1"/>
        </w:rPr>
        <w:t> </w:t>
      </w:r>
      <w:r>
        <w:rPr/>
        <w:t>material</w:t>
      </w:r>
      <w:r>
        <w:rPr>
          <w:spacing w:val="2"/>
        </w:rPr>
        <w:t> </w:t>
      </w:r>
      <w:r>
        <w:rPr/>
        <w:t>published</w:t>
      </w:r>
      <w:r>
        <w:rPr>
          <w:spacing w:val="1"/>
        </w:rPr>
        <w:t> </w:t>
      </w:r>
      <w:r>
        <w:rPr/>
        <w:t>in</w:t>
      </w:r>
      <w:r>
        <w:rPr>
          <w:spacing w:val="1"/>
        </w:rPr>
        <w:t> </w:t>
      </w:r>
      <w:r>
        <w:rPr>
          <w:spacing w:val="-4"/>
        </w:rPr>
        <w:t>2019</w:t>
      </w:r>
    </w:p>
    <w:p>
      <w:pPr>
        <w:pStyle w:val="BodyText"/>
        <w:spacing w:line="232" w:lineRule="auto" w:before="90"/>
        <w:ind w:right="327"/>
      </w:pPr>
      <w:r>
        <w:rPr/>
        <w:t>In 2018, the U.S. Congress passed the "45Q legislation," which significantly increases corporate </w:t>
      </w:r>
      <w:r>
        <w:rPr>
          <w:position w:val="2"/>
        </w:rPr>
        <w:t>tax credits for various uses of CO</w:t>
      </w:r>
      <w:r>
        <w:rPr>
          <w:sz w:val="14"/>
        </w:rPr>
        <w:t>2</w:t>
      </w:r>
      <w:r>
        <w:rPr>
          <w:spacing w:val="32"/>
          <w:sz w:val="14"/>
        </w:rPr>
        <w:t> </w:t>
      </w:r>
      <w:r>
        <w:rPr>
          <w:position w:val="2"/>
        </w:rPr>
        <w:t>(carbon dioxide). The most controversial use is "enhanced oil recovery." An oil company purchases CO</w:t>
      </w:r>
      <w:r>
        <w:rPr>
          <w:sz w:val="14"/>
        </w:rPr>
        <w:t>2</w:t>
      </w:r>
      <w:r>
        <w:rPr>
          <w:position w:val="2"/>
        </w:rPr>
        <w:t>, transports it by pipeline and injects it into depleted oil </w:t>
      </w:r>
      <w:r>
        <w:rPr/>
        <w:t>wells, pushing out extra oil it could not extract by conventional means. A climate change solution that entails producing more fossil fuels may sound Orwellian, and </w:t>
      </w:r>
      <w:r>
        <w:rPr>
          <w:b/>
        </w:rPr>
        <w:t>some environmental critics </w:t>
      </w:r>
      <w:r>
        <w:rPr/>
        <w:t>have attacked 45Q as just another fossil-fuel subsidy program in disguise. But enhanced oil </w:t>
      </w:r>
      <w:r>
        <w:rPr>
          <w:position w:val="2"/>
        </w:rPr>
        <w:t>recovery appears to reduce current emissions because the captured CO</w:t>
      </w:r>
      <w:r>
        <w:rPr>
          <w:sz w:val="14"/>
        </w:rPr>
        <w:t>2</w:t>
      </w:r>
      <w:r>
        <w:rPr>
          <w:spacing w:val="40"/>
          <w:sz w:val="14"/>
        </w:rPr>
        <w:t> </w:t>
      </w:r>
      <w:r>
        <w:rPr>
          <w:position w:val="2"/>
        </w:rPr>
        <w:t>typically from natural </w:t>
      </w:r>
      <w:r>
        <w:rPr/>
        <w:t>gas or ethanol refineries, gets sequestered underground. Some environmentalists, such as </w:t>
      </w:r>
      <w:r>
        <w:rPr>
          <w:b/>
        </w:rPr>
        <w:t>Kurt Waltzer</w:t>
      </w:r>
      <w:r>
        <w:rPr>
          <w:b/>
          <w:spacing w:val="-2"/>
        </w:rPr>
        <w:t> </w:t>
      </w:r>
      <w:r>
        <w:rPr/>
        <w:t>of</w:t>
      </w:r>
      <w:r>
        <w:rPr>
          <w:spacing w:val="-2"/>
        </w:rPr>
        <w:t> </w:t>
      </w:r>
      <w:r>
        <w:rPr/>
        <w:t>the</w:t>
      </w:r>
      <w:r>
        <w:rPr>
          <w:spacing w:val="-2"/>
        </w:rPr>
        <w:t> </w:t>
      </w:r>
      <w:r>
        <w:rPr/>
        <w:t>Clean</w:t>
      </w:r>
      <w:r>
        <w:rPr>
          <w:spacing w:val="-2"/>
        </w:rPr>
        <w:t> </w:t>
      </w:r>
      <w:r>
        <w:rPr/>
        <w:t>Air</w:t>
      </w:r>
      <w:r>
        <w:rPr>
          <w:spacing w:val="-2"/>
        </w:rPr>
        <w:t> </w:t>
      </w:r>
      <w:r>
        <w:rPr/>
        <w:t>Task</w:t>
      </w:r>
      <w:r>
        <w:rPr>
          <w:spacing w:val="-2"/>
        </w:rPr>
        <w:t> </w:t>
      </w:r>
      <w:r>
        <w:rPr/>
        <w:t>Force,</w:t>
      </w:r>
      <w:r>
        <w:rPr>
          <w:spacing w:val="-2"/>
        </w:rPr>
        <w:t> </w:t>
      </w:r>
      <w:r>
        <w:rPr/>
        <w:t>argue</w:t>
      </w:r>
      <w:r>
        <w:rPr>
          <w:spacing w:val="-2"/>
        </w:rPr>
        <w:t> </w:t>
      </w:r>
      <w:r>
        <w:rPr/>
        <w:t>that</w:t>
      </w:r>
      <w:r>
        <w:rPr>
          <w:spacing w:val="-2"/>
        </w:rPr>
        <w:t> </w:t>
      </w:r>
      <w:r>
        <w:rPr/>
        <w:t>turning</w:t>
      </w:r>
      <w:r>
        <w:rPr>
          <w:spacing w:val="-2"/>
        </w:rPr>
        <w:t> </w:t>
      </w:r>
      <w:r>
        <w:rPr/>
        <w:t>carbon</w:t>
      </w:r>
      <w:r>
        <w:rPr>
          <w:spacing w:val="-2"/>
        </w:rPr>
        <w:t> </w:t>
      </w:r>
      <w:r>
        <w:rPr/>
        <w:t>capture</w:t>
      </w:r>
      <w:r>
        <w:rPr>
          <w:spacing w:val="-2"/>
        </w:rPr>
        <w:t> </w:t>
      </w:r>
      <w:r>
        <w:rPr/>
        <w:t>into</w:t>
      </w:r>
      <w:r>
        <w:rPr>
          <w:spacing w:val="-2"/>
        </w:rPr>
        <w:t> </w:t>
      </w:r>
      <w:r>
        <w:rPr/>
        <w:t>an</w:t>
      </w:r>
      <w:r>
        <w:rPr>
          <w:spacing w:val="-2"/>
        </w:rPr>
        <w:t> </w:t>
      </w:r>
      <w:r>
        <w:rPr/>
        <w:t>energy</w:t>
      </w:r>
      <w:r>
        <w:rPr>
          <w:spacing w:val="-2"/>
        </w:rPr>
        <w:t> </w:t>
      </w:r>
      <w:r>
        <w:rPr/>
        <w:t>technology. </w:t>
      </w:r>
      <w:r>
        <w:rPr>
          <w:position w:val="2"/>
        </w:rPr>
        <w:t>rather than an emissions technology, is the first step toward broad commercial adoption of CO</w:t>
      </w:r>
      <w:r>
        <w:rPr>
          <w:sz w:val="14"/>
        </w:rPr>
        <w:t>2</w:t>
      </w:r>
      <w:r>
        <w:rPr>
          <w:position w:val="2"/>
        </w:rPr>
        <w:t>, removal. It turns recaptured CO</w:t>
      </w:r>
      <w:r>
        <w:rPr>
          <w:sz w:val="14"/>
        </w:rPr>
        <w:t>2</w:t>
      </w:r>
      <w:r>
        <w:rPr>
          <w:position w:val="2"/>
        </w:rPr>
        <w:t>, into a product to be bought or sold rather than simply a cost to</w:t>
      </w:r>
    </w:p>
    <w:p>
      <w:pPr>
        <w:pStyle w:val="BodyText"/>
        <w:spacing w:before="37"/>
      </w:pPr>
      <w:r>
        <w:rPr/>
        <w:t>be</w:t>
      </w:r>
      <w:r>
        <w:rPr>
          <w:spacing w:val="2"/>
        </w:rPr>
        <w:t> </w:t>
      </w:r>
      <w:r>
        <w:rPr>
          <w:spacing w:val="-2"/>
        </w:rPr>
        <w:t>endured.</w:t>
      </w:r>
    </w:p>
    <w:p>
      <w:pPr>
        <w:pStyle w:val="BodyText"/>
        <w:spacing w:before="2"/>
        <w:ind w:left="0"/>
      </w:pPr>
    </w:p>
    <w:p>
      <w:pPr>
        <w:pStyle w:val="ListParagraph"/>
        <w:numPr>
          <w:ilvl w:val="0"/>
          <w:numId w:val="215"/>
        </w:numPr>
        <w:tabs>
          <w:tab w:pos="359" w:val="left" w:leader="none"/>
        </w:tabs>
        <w:spacing w:line="244" w:lineRule="exact" w:before="1" w:after="0"/>
        <w:ind w:left="358" w:right="0" w:hanging="246"/>
        <w:jc w:val="left"/>
        <w:rPr>
          <w:sz w:val="22"/>
        </w:rPr>
      </w:pPr>
      <w:r>
        <w:rPr>
          <w:sz w:val="22"/>
        </w:rPr>
        <w:t>The</w:t>
      </w:r>
      <w:r>
        <w:rPr>
          <w:spacing w:val="-2"/>
          <w:sz w:val="22"/>
        </w:rPr>
        <w:t> </w:t>
      </w:r>
      <w:r>
        <w:rPr>
          <w:sz w:val="22"/>
        </w:rPr>
        <w:t>passage</w:t>
      </w:r>
      <w:r>
        <w:rPr>
          <w:spacing w:val="-1"/>
          <w:sz w:val="22"/>
        </w:rPr>
        <w:t> </w:t>
      </w:r>
      <w:r>
        <w:rPr>
          <w:sz w:val="22"/>
        </w:rPr>
        <w:t>is</w:t>
      </w:r>
      <w:r>
        <w:rPr>
          <w:spacing w:val="-1"/>
          <w:sz w:val="22"/>
        </w:rPr>
        <w:t> </w:t>
      </w:r>
      <w:r>
        <w:rPr>
          <w:sz w:val="22"/>
        </w:rPr>
        <w:t>primarily</w:t>
      </w:r>
      <w:r>
        <w:rPr>
          <w:spacing w:val="-1"/>
          <w:sz w:val="22"/>
        </w:rPr>
        <w:t> </w:t>
      </w:r>
      <w:r>
        <w:rPr>
          <w:sz w:val="22"/>
        </w:rPr>
        <w:t>concerned</w:t>
      </w:r>
      <w:r>
        <w:rPr>
          <w:spacing w:val="-1"/>
          <w:sz w:val="22"/>
        </w:rPr>
        <w:t> </w:t>
      </w:r>
      <w:r>
        <w:rPr>
          <w:spacing w:val="-4"/>
          <w:sz w:val="22"/>
        </w:rPr>
        <w:t>with</w:t>
      </w:r>
    </w:p>
    <w:p>
      <w:pPr>
        <w:pStyle w:val="ListParagraph"/>
        <w:numPr>
          <w:ilvl w:val="1"/>
          <w:numId w:val="215"/>
        </w:numPr>
        <w:tabs>
          <w:tab w:pos="379" w:val="left" w:leader="none"/>
        </w:tabs>
        <w:spacing w:line="239" w:lineRule="exact" w:before="0" w:after="0"/>
        <w:ind w:left="378" w:right="0" w:hanging="266"/>
        <w:jc w:val="left"/>
        <w:rPr>
          <w:sz w:val="14"/>
        </w:rPr>
      </w:pPr>
      <w:r>
        <w:rPr>
          <w:position w:val="2"/>
          <w:sz w:val="22"/>
        </w:rPr>
        <w:t>discussing</w:t>
      </w:r>
      <w:r>
        <w:rPr>
          <w:spacing w:val="6"/>
          <w:position w:val="2"/>
          <w:sz w:val="22"/>
        </w:rPr>
        <w:t> </w:t>
      </w:r>
      <w:r>
        <w:rPr>
          <w:position w:val="2"/>
          <w:sz w:val="22"/>
        </w:rPr>
        <w:t>a</w:t>
      </w:r>
      <w:r>
        <w:rPr>
          <w:spacing w:val="7"/>
          <w:position w:val="2"/>
          <w:sz w:val="22"/>
        </w:rPr>
        <w:t> </w:t>
      </w:r>
      <w:r>
        <w:rPr>
          <w:position w:val="2"/>
          <w:sz w:val="22"/>
        </w:rPr>
        <w:t>controversial</w:t>
      </w:r>
      <w:r>
        <w:rPr>
          <w:spacing w:val="7"/>
          <w:position w:val="2"/>
          <w:sz w:val="22"/>
        </w:rPr>
        <w:t> </w:t>
      </w:r>
      <w:r>
        <w:rPr>
          <w:position w:val="2"/>
          <w:sz w:val="22"/>
        </w:rPr>
        <w:t>aspect</w:t>
      </w:r>
      <w:r>
        <w:rPr>
          <w:spacing w:val="7"/>
          <w:position w:val="2"/>
          <w:sz w:val="22"/>
        </w:rPr>
        <w:t> </w:t>
      </w:r>
      <w:r>
        <w:rPr>
          <w:position w:val="2"/>
          <w:sz w:val="22"/>
        </w:rPr>
        <w:t>of</w:t>
      </w:r>
      <w:r>
        <w:rPr>
          <w:spacing w:val="7"/>
          <w:position w:val="2"/>
          <w:sz w:val="22"/>
        </w:rPr>
        <w:t> </w:t>
      </w:r>
      <w:r>
        <w:rPr>
          <w:position w:val="2"/>
          <w:sz w:val="22"/>
        </w:rPr>
        <w:t>specific</w:t>
      </w:r>
      <w:r>
        <w:rPr>
          <w:spacing w:val="7"/>
          <w:position w:val="2"/>
          <w:sz w:val="22"/>
        </w:rPr>
        <w:t> </w:t>
      </w:r>
      <w:r>
        <w:rPr>
          <w:position w:val="2"/>
          <w:sz w:val="22"/>
        </w:rPr>
        <w:t>legislation</w:t>
      </w:r>
      <w:r>
        <w:rPr>
          <w:spacing w:val="7"/>
          <w:position w:val="2"/>
          <w:sz w:val="22"/>
        </w:rPr>
        <w:t> </w:t>
      </w:r>
      <w:r>
        <w:rPr>
          <w:position w:val="2"/>
          <w:sz w:val="22"/>
        </w:rPr>
        <w:t>relating</w:t>
      </w:r>
      <w:r>
        <w:rPr>
          <w:spacing w:val="7"/>
          <w:position w:val="2"/>
          <w:sz w:val="22"/>
        </w:rPr>
        <w:t> </w:t>
      </w:r>
      <w:r>
        <w:rPr>
          <w:position w:val="2"/>
          <w:sz w:val="22"/>
        </w:rPr>
        <w:t>to</w:t>
      </w:r>
      <w:r>
        <w:rPr>
          <w:spacing w:val="7"/>
          <w:position w:val="2"/>
          <w:sz w:val="22"/>
        </w:rPr>
        <w:t> </w:t>
      </w:r>
      <w:r>
        <w:rPr>
          <w:spacing w:val="-5"/>
          <w:position w:val="2"/>
          <w:sz w:val="22"/>
        </w:rPr>
        <w:t>CO</w:t>
      </w:r>
      <w:r>
        <w:rPr>
          <w:spacing w:val="-5"/>
          <w:sz w:val="14"/>
        </w:rPr>
        <w:t>2</w:t>
      </w:r>
    </w:p>
    <w:p>
      <w:pPr>
        <w:pStyle w:val="ListParagraph"/>
        <w:numPr>
          <w:ilvl w:val="1"/>
          <w:numId w:val="215"/>
        </w:numPr>
        <w:tabs>
          <w:tab w:pos="387" w:val="left" w:leader="none"/>
        </w:tabs>
        <w:spacing w:line="242" w:lineRule="exact" w:before="0" w:after="0"/>
        <w:ind w:left="386" w:right="0" w:hanging="274"/>
        <w:jc w:val="left"/>
        <w:rPr>
          <w:sz w:val="14"/>
        </w:rPr>
      </w:pPr>
      <w:r>
        <w:rPr>
          <w:position w:val="2"/>
          <w:sz w:val="22"/>
        </w:rPr>
        <w:t>explaining</w:t>
      </w:r>
      <w:r>
        <w:rPr>
          <w:spacing w:val="5"/>
          <w:position w:val="2"/>
          <w:sz w:val="22"/>
        </w:rPr>
        <w:t> </w:t>
      </w:r>
      <w:r>
        <w:rPr>
          <w:position w:val="2"/>
          <w:sz w:val="22"/>
        </w:rPr>
        <w:t>the</w:t>
      </w:r>
      <w:r>
        <w:rPr>
          <w:spacing w:val="5"/>
          <w:position w:val="2"/>
          <w:sz w:val="22"/>
        </w:rPr>
        <w:t> </w:t>
      </w:r>
      <w:r>
        <w:rPr>
          <w:position w:val="2"/>
          <w:sz w:val="22"/>
        </w:rPr>
        <w:t>science</w:t>
      </w:r>
      <w:r>
        <w:rPr>
          <w:spacing w:val="6"/>
          <w:position w:val="2"/>
          <w:sz w:val="22"/>
        </w:rPr>
        <w:t> </w:t>
      </w:r>
      <w:r>
        <w:rPr>
          <w:position w:val="2"/>
          <w:sz w:val="22"/>
        </w:rPr>
        <w:t>of</w:t>
      </w:r>
      <w:r>
        <w:rPr>
          <w:spacing w:val="5"/>
          <w:position w:val="2"/>
          <w:sz w:val="22"/>
        </w:rPr>
        <w:t> </w:t>
      </w:r>
      <w:r>
        <w:rPr>
          <w:position w:val="2"/>
          <w:sz w:val="22"/>
        </w:rPr>
        <w:t>a</w:t>
      </w:r>
      <w:r>
        <w:rPr>
          <w:spacing w:val="5"/>
          <w:position w:val="2"/>
          <w:sz w:val="22"/>
        </w:rPr>
        <w:t> </w:t>
      </w:r>
      <w:r>
        <w:rPr>
          <w:position w:val="2"/>
          <w:sz w:val="22"/>
        </w:rPr>
        <w:t>new</w:t>
      </w:r>
      <w:r>
        <w:rPr>
          <w:spacing w:val="6"/>
          <w:position w:val="2"/>
          <w:sz w:val="22"/>
        </w:rPr>
        <w:t> </w:t>
      </w:r>
      <w:r>
        <w:rPr>
          <w:position w:val="2"/>
          <w:sz w:val="22"/>
        </w:rPr>
        <w:t>process</w:t>
      </w:r>
      <w:r>
        <w:rPr>
          <w:spacing w:val="5"/>
          <w:position w:val="2"/>
          <w:sz w:val="22"/>
        </w:rPr>
        <w:t> </w:t>
      </w:r>
      <w:r>
        <w:rPr>
          <w:position w:val="2"/>
          <w:sz w:val="22"/>
        </w:rPr>
        <w:t>for</w:t>
      </w:r>
      <w:r>
        <w:rPr>
          <w:spacing w:val="5"/>
          <w:position w:val="2"/>
          <w:sz w:val="22"/>
        </w:rPr>
        <w:t> </w:t>
      </w:r>
      <w:r>
        <w:rPr>
          <w:position w:val="2"/>
          <w:sz w:val="22"/>
        </w:rPr>
        <w:t>capturing</w:t>
      </w:r>
      <w:r>
        <w:rPr>
          <w:spacing w:val="6"/>
          <w:position w:val="2"/>
          <w:sz w:val="22"/>
        </w:rPr>
        <w:t> </w:t>
      </w:r>
      <w:r>
        <w:rPr>
          <w:spacing w:val="-5"/>
          <w:position w:val="2"/>
          <w:sz w:val="22"/>
        </w:rPr>
        <w:t>CO</w:t>
      </w:r>
      <w:r>
        <w:rPr>
          <w:spacing w:val="-5"/>
          <w:sz w:val="14"/>
        </w:rPr>
        <w:t>2</w:t>
      </w:r>
    </w:p>
    <w:p>
      <w:pPr>
        <w:pStyle w:val="ListParagraph"/>
        <w:numPr>
          <w:ilvl w:val="1"/>
          <w:numId w:val="215"/>
        </w:numPr>
        <w:tabs>
          <w:tab w:pos="396" w:val="left" w:leader="none"/>
        </w:tabs>
        <w:spacing w:line="241" w:lineRule="exact" w:before="0" w:after="0"/>
        <w:ind w:left="395" w:right="0" w:hanging="283"/>
        <w:jc w:val="left"/>
        <w:rPr>
          <w:sz w:val="22"/>
        </w:rPr>
      </w:pPr>
      <w:r>
        <w:rPr>
          <w:sz w:val="22"/>
        </w:rPr>
        <w:t>highlighting</w:t>
      </w:r>
      <w:r>
        <w:rPr>
          <w:spacing w:val="12"/>
          <w:sz w:val="22"/>
        </w:rPr>
        <w:t> </w:t>
      </w:r>
      <w:r>
        <w:rPr>
          <w:sz w:val="22"/>
        </w:rPr>
        <w:t>the</w:t>
      </w:r>
      <w:r>
        <w:rPr>
          <w:spacing w:val="12"/>
          <w:sz w:val="22"/>
        </w:rPr>
        <w:t> </w:t>
      </w:r>
      <w:r>
        <w:rPr>
          <w:sz w:val="22"/>
        </w:rPr>
        <w:t>shortcomings</w:t>
      </w:r>
      <w:r>
        <w:rPr>
          <w:spacing w:val="13"/>
          <w:sz w:val="22"/>
        </w:rPr>
        <w:t> </w:t>
      </w:r>
      <w:r>
        <w:rPr>
          <w:sz w:val="22"/>
        </w:rPr>
        <w:t>of</w:t>
      </w:r>
      <w:r>
        <w:rPr>
          <w:spacing w:val="12"/>
          <w:sz w:val="22"/>
        </w:rPr>
        <w:t> </w:t>
      </w:r>
      <w:r>
        <w:rPr>
          <w:sz w:val="22"/>
        </w:rPr>
        <w:t>a</w:t>
      </w:r>
      <w:r>
        <w:rPr>
          <w:spacing w:val="13"/>
          <w:sz w:val="22"/>
        </w:rPr>
        <w:t> </w:t>
      </w:r>
      <w:r>
        <w:rPr>
          <w:sz w:val="22"/>
        </w:rPr>
        <w:t>specific</w:t>
      </w:r>
      <w:r>
        <w:rPr>
          <w:spacing w:val="12"/>
          <w:sz w:val="22"/>
        </w:rPr>
        <w:t> </w:t>
      </w:r>
      <w:r>
        <w:rPr>
          <w:sz w:val="22"/>
        </w:rPr>
        <w:t>method</w:t>
      </w:r>
      <w:r>
        <w:rPr>
          <w:spacing w:val="12"/>
          <w:sz w:val="22"/>
        </w:rPr>
        <w:t> </w:t>
      </w:r>
      <w:r>
        <w:rPr>
          <w:sz w:val="22"/>
        </w:rPr>
        <w:t>of</w:t>
      </w:r>
      <w:r>
        <w:rPr>
          <w:spacing w:val="13"/>
          <w:sz w:val="22"/>
        </w:rPr>
        <w:t> </w:t>
      </w:r>
      <w:r>
        <w:rPr>
          <w:sz w:val="22"/>
        </w:rPr>
        <w:t>combating</w:t>
      </w:r>
      <w:r>
        <w:rPr>
          <w:spacing w:val="12"/>
          <w:sz w:val="22"/>
        </w:rPr>
        <w:t> </w:t>
      </w:r>
      <w:r>
        <w:rPr>
          <w:sz w:val="22"/>
        </w:rPr>
        <w:t>climate</w:t>
      </w:r>
      <w:r>
        <w:rPr>
          <w:spacing w:val="13"/>
          <w:sz w:val="22"/>
        </w:rPr>
        <w:t> </w:t>
      </w:r>
      <w:r>
        <w:rPr>
          <w:spacing w:val="-2"/>
          <w:sz w:val="22"/>
        </w:rPr>
        <w:t>change</w:t>
      </w:r>
    </w:p>
    <w:p>
      <w:pPr>
        <w:pStyle w:val="ListParagraph"/>
        <w:numPr>
          <w:ilvl w:val="1"/>
          <w:numId w:val="215"/>
        </w:numPr>
        <w:tabs>
          <w:tab w:pos="392" w:val="left" w:leader="none"/>
        </w:tabs>
        <w:spacing w:line="228" w:lineRule="auto" w:before="3" w:after="0"/>
        <w:ind w:left="113" w:right="934" w:firstLine="0"/>
        <w:jc w:val="left"/>
        <w:rPr>
          <w:sz w:val="22"/>
        </w:rPr>
      </w:pPr>
      <w:r>
        <w:rPr>
          <w:sz w:val="22"/>
        </w:rPr>
        <w:t>arguing that emissions technologies are the most effective method of combating </w:t>
      </w:r>
      <w:r>
        <w:rPr>
          <w:sz w:val="22"/>
        </w:rPr>
        <w:t>climate</w:t>
      </w:r>
      <w:r>
        <w:rPr>
          <w:sz w:val="22"/>
        </w:rPr>
        <w:t> </w:t>
      </w:r>
      <w:r>
        <w:rPr>
          <w:spacing w:val="-2"/>
          <w:sz w:val="22"/>
        </w:rPr>
        <w:t>change</w:t>
      </w:r>
    </w:p>
    <w:p>
      <w:pPr>
        <w:pStyle w:val="ListParagraph"/>
        <w:numPr>
          <w:ilvl w:val="1"/>
          <w:numId w:val="215"/>
        </w:numPr>
        <w:tabs>
          <w:tab w:pos="371" w:val="left" w:leader="none"/>
        </w:tabs>
        <w:spacing w:line="242" w:lineRule="exact" w:before="0" w:after="0"/>
        <w:ind w:left="370" w:right="0" w:hanging="258"/>
        <w:jc w:val="left"/>
        <w:rPr>
          <w:sz w:val="22"/>
        </w:rPr>
      </w:pPr>
      <w:r>
        <w:rPr>
          <w:sz w:val="22"/>
        </w:rPr>
        <w:t>summarizing</w:t>
      </w:r>
      <w:r>
        <w:rPr>
          <w:spacing w:val="4"/>
          <w:sz w:val="22"/>
        </w:rPr>
        <w:t> </w:t>
      </w:r>
      <w:r>
        <w:rPr>
          <w:sz w:val="22"/>
        </w:rPr>
        <w:t>the</w:t>
      </w:r>
      <w:r>
        <w:rPr>
          <w:spacing w:val="4"/>
          <w:sz w:val="22"/>
        </w:rPr>
        <w:t> </w:t>
      </w:r>
      <w:r>
        <w:rPr>
          <w:sz w:val="22"/>
        </w:rPr>
        <w:t>advantages</w:t>
      </w:r>
      <w:r>
        <w:rPr>
          <w:spacing w:val="4"/>
          <w:sz w:val="22"/>
        </w:rPr>
        <w:t> </w:t>
      </w:r>
      <w:r>
        <w:rPr>
          <w:sz w:val="22"/>
        </w:rPr>
        <w:t>of</w:t>
      </w:r>
      <w:r>
        <w:rPr>
          <w:spacing w:val="5"/>
          <w:sz w:val="22"/>
        </w:rPr>
        <w:t> </w:t>
      </w:r>
      <w:r>
        <w:rPr>
          <w:sz w:val="22"/>
        </w:rPr>
        <w:t>relying</w:t>
      </w:r>
      <w:r>
        <w:rPr>
          <w:spacing w:val="4"/>
          <w:sz w:val="22"/>
        </w:rPr>
        <w:t> </w:t>
      </w:r>
      <w:r>
        <w:rPr>
          <w:sz w:val="22"/>
        </w:rPr>
        <w:t>on</w:t>
      </w:r>
      <w:r>
        <w:rPr>
          <w:spacing w:val="4"/>
          <w:sz w:val="22"/>
        </w:rPr>
        <w:t> </w:t>
      </w:r>
      <w:r>
        <w:rPr>
          <w:sz w:val="22"/>
        </w:rPr>
        <w:t>legislation</w:t>
      </w:r>
      <w:r>
        <w:rPr>
          <w:spacing w:val="4"/>
          <w:sz w:val="22"/>
        </w:rPr>
        <w:t> </w:t>
      </w:r>
      <w:r>
        <w:rPr>
          <w:sz w:val="22"/>
        </w:rPr>
        <w:t>to</w:t>
      </w:r>
      <w:r>
        <w:rPr>
          <w:spacing w:val="5"/>
          <w:sz w:val="22"/>
        </w:rPr>
        <w:t> </w:t>
      </w:r>
      <w:r>
        <w:rPr>
          <w:sz w:val="22"/>
        </w:rPr>
        <w:t>combat</w:t>
      </w:r>
      <w:r>
        <w:rPr>
          <w:spacing w:val="4"/>
          <w:sz w:val="22"/>
        </w:rPr>
        <w:t> </w:t>
      </w:r>
      <w:r>
        <w:rPr>
          <w:sz w:val="22"/>
        </w:rPr>
        <w:t>climate</w:t>
      </w:r>
      <w:r>
        <w:rPr>
          <w:spacing w:val="4"/>
          <w:sz w:val="22"/>
        </w:rPr>
        <w:t> </w:t>
      </w:r>
      <w:r>
        <w:rPr>
          <w:spacing w:val="-2"/>
          <w:sz w:val="22"/>
        </w:rPr>
        <w:t>change</w:t>
      </w:r>
    </w:p>
    <w:p>
      <w:pPr>
        <w:pStyle w:val="BodyText"/>
        <w:spacing w:before="8"/>
        <w:ind w:left="0"/>
        <w:rPr>
          <w:sz w:val="20"/>
        </w:rPr>
      </w:pPr>
    </w:p>
    <w:p>
      <w:pPr>
        <w:pStyle w:val="ListParagraph"/>
        <w:numPr>
          <w:ilvl w:val="0"/>
          <w:numId w:val="215"/>
        </w:numPr>
        <w:tabs>
          <w:tab w:pos="359" w:val="left" w:leader="none"/>
        </w:tabs>
        <w:spacing w:line="228" w:lineRule="auto" w:before="0" w:after="0"/>
        <w:ind w:left="113" w:right="391" w:firstLine="0"/>
        <w:jc w:val="left"/>
        <w:rPr>
          <w:sz w:val="22"/>
        </w:rPr>
      </w:pPr>
      <w:r>
        <w:rPr>
          <w:sz w:val="22"/>
        </w:rPr>
        <w:t>According to the passage, "some environmental critics" object to the 45Q legislation on </w:t>
      </w:r>
      <w:r>
        <w:rPr>
          <w:sz w:val="22"/>
        </w:rPr>
        <w:t>which</w:t>
      </w:r>
      <w:r>
        <w:rPr>
          <w:sz w:val="22"/>
        </w:rPr>
        <w:t> of the following grounds?</w:t>
      </w:r>
    </w:p>
    <w:p>
      <w:pPr>
        <w:pStyle w:val="ListParagraph"/>
        <w:numPr>
          <w:ilvl w:val="1"/>
          <w:numId w:val="215"/>
        </w:numPr>
        <w:tabs>
          <w:tab w:pos="379" w:val="left" w:leader="none"/>
        </w:tabs>
        <w:spacing w:line="235" w:lineRule="exact" w:before="0" w:after="0"/>
        <w:ind w:left="378" w:right="0" w:hanging="266"/>
        <w:jc w:val="left"/>
        <w:rPr>
          <w:sz w:val="22"/>
        </w:rPr>
      </w:pPr>
      <w:r>
        <w:rPr>
          <w:position w:val="2"/>
          <w:sz w:val="22"/>
        </w:rPr>
        <w:t>It</w:t>
      </w:r>
      <w:r>
        <w:rPr>
          <w:spacing w:val="6"/>
          <w:position w:val="2"/>
          <w:sz w:val="22"/>
        </w:rPr>
        <w:t> </w:t>
      </w:r>
      <w:r>
        <w:rPr>
          <w:position w:val="2"/>
          <w:sz w:val="22"/>
        </w:rPr>
        <w:t>will</w:t>
      </w:r>
      <w:r>
        <w:rPr>
          <w:spacing w:val="7"/>
          <w:position w:val="2"/>
          <w:sz w:val="22"/>
        </w:rPr>
        <w:t> </w:t>
      </w:r>
      <w:r>
        <w:rPr>
          <w:position w:val="2"/>
          <w:sz w:val="22"/>
        </w:rPr>
        <w:t>drive</w:t>
      </w:r>
      <w:r>
        <w:rPr>
          <w:spacing w:val="7"/>
          <w:position w:val="2"/>
          <w:sz w:val="22"/>
        </w:rPr>
        <w:t> </w:t>
      </w:r>
      <w:r>
        <w:rPr>
          <w:position w:val="2"/>
          <w:sz w:val="22"/>
        </w:rPr>
        <w:t>up</w:t>
      </w:r>
      <w:r>
        <w:rPr>
          <w:spacing w:val="6"/>
          <w:position w:val="2"/>
          <w:sz w:val="22"/>
        </w:rPr>
        <w:t> </w:t>
      </w:r>
      <w:r>
        <w:rPr>
          <w:position w:val="2"/>
          <w:sz w:val="22"/>
        </w:rPr>
        <w:t>the</w:t>
      </w:r>
      <w:r>
        <w:rPr>
          <w:spacing w:val="7"/>
          <w:position w:val="2"/>
          <w:sz w:val="22"/>
        </w:rPr>
        <w:t> </w:t>
      </w:r>
      <w:r>
        <w:rPr>
          <w:position w:val="2"/>
          <w:sz w:val="22"/>
        </w:rPr>
        <w:t>price</w:t>
      </w:r>
      <w:r>
        <w:rPr>
          <w:spacing w:val="7"/>
          <w:position w:val="2"/>
          <w:sz w:val="22"/>
        </w:rPr>
        <w:t> </w:t>
      </w:r>
      <w:r>
        <w:rPr>
          <w:position w:val="2"/>
          <w:sz w:val="22"/>
        </w:rPr>
        <w:t>of</w:t>
      </w:r>
      <w:r>
        <w:rPr>
          <w:spacing w:val="7"/>
          <w:position w:val="2"/>
          <w:sz w:val="22"/>
        </w:rPr>
        <w:t> </w:t>
      </w:r>
      <w:r>
        <w:rPr>
          <w:position w:val="2"/>
          <w:sz w:val="22"/>
        </w:rPr>
        <w:t>captured</w:t>
      </w:r>
      <w:r>
        <w:rPr>
          <w:spacing w:val="6"/>
          <w:position w:val="2"/>
          <w:sz w:val="22"/>
        </w:rPr>
        <w:t> </w:t>
      </w:r>
      <w:r>
        <w:rPr>
          <w:spacing w:val="-4"/>
          <w:position w:val="2"/>
          <w:sz w:val="22"/>
        </w:rPr>
        <w:t>CO</w:t>
      </w:r>
      <w:r>
        <w:rPr>
          <w:spacing w:val="-4"/>
          <w:sz w:val="14"/>
        </w:rPr>
        <w:t>2</w:t>
      </w:r>
      <w:r>
        <w:rPr>
          <w:spacing w:val="-4"/>
          <w:position w:val="2"/>
          <w:sz w:val="22"/>
        </w:rPr>
        <w:t>.</w:t>
      </w:r>
    </w:p>
    <w:p>
      <w:pPr>
        <w:pStyle w:val="ListParagraph"/>
        <w:numPr>
          <w:ilvl w:val="1"/>
          <w:numId w:val="215"/>
        </w:numPr>
        <w:tabs>
          <w:tab w:pos="387" w:val="left" w:leader="none"/>
        </w:tabs>
        <w:spacing w:line="241" w:lineRule="exact" w:before="0" w:after="0"/>
        <w:ind w:left="386" w:right="0" w:hanging="274"/>
        <w:jc w:val="left"/>
        <w:rPr>
          <w:sz w:val="22"/>
        </w:rPr>
      </w:pPr>
      <w:r>
        <w:rPr>
          <w:sz w:val="22"/>
        </w:rPr>
        <w:t>The process of</w:t>
      </w:r>
      <w:r>
        <w:rPr>
          <w:spacing w:val="1"/>
          <w:sz w:val="22"/>
        </w:rPr>
        <w:t> </w:t>
      </w:r>
      <w:r>
        <w:rPr>
          <w:sz w:val="22"/>
        </w:rPr>
        <w:t>extracting extra oil</w:t>
      </w:r>
      <w:r>
        <w:rPr>
          <w:spacing w:val="1"/>
          <w:sz w:val="22"/>
        </w:rPr>
        <w:t> </w:t>
      </w:r>
      <w:r>
        <w:rPr>
          <w:sz w:val="22"/>
        </w:rPr>
        <w:t>could have unforeseen</w:t>
      </w:r>
      <w:r>
        <w:rPr>
          <w:spacing w:val="1"/>
          <w:sz w:val="22"/>
        </w:rPr>
        <w:t> </w:t>
      </w:r>
      <w:r>
        <w:rPr>
          <w:sz w:val="22"/>
        </w:rPr>
        <w:t>environmental </w:t>
      </w:r>
      <w:r>
        <w:rPr>
          <w:spacing w:val="-2"/>
          <w:sz w:val="22"/>
        </w:rPr>
        <w:t>consequences.</w:t>
      </w:r>
    </w:p>
    <w:p>
      <w:pPr>
        <w:pStyle w:val="ListParagraph"/>
        <w:numPr>
          <w:ilvl w:val="1"/>
          <w:numId w:val="215"/>
        </w:numPr>
        <w:tabs>
          <w:tab w:pos="396" w:val="left" w:leader="none"/>
        </w:tabs>
        <w:spacing w:line="228" w:lineRule="auto" w:before="3" w:after="0"/>
        <w:ind w:left="113" w:right="355" w:firstLine="0"/>
        <w:jc w:val="left"/>
        <w:rPr>
          <w:sz w:val="22"/>
        </w:rPr>
      </w:pPr>
      <w:r>
        <w:rPr>
          <w:sz w:val="22"/>
        </w:rPr>
        <w:t>Fossil fuels extracted via enhanced oil recovery typically produce more carbon emissions </w:t>
      </w:r>
      <w:r>
        <w:rPr>
          <w:sz w:val="22"/>
        </w:rPr>
        <w:t>than ethanol or natural gas.</w:t>
      </w:r>
    </w:p>
    <w:p>
      <w:pPr>
        <w:pStyle w:val="ListParagraph"/>
        <w:numPr>
          <w:ilvl w:val="1"/>
          <w:numId w:val="215"/>
        </w:numPr>
        <w:tabs>
          <w:tab w:pos="392" w:val="left" w:leader="none"/>
        </w:tabs>
        <w:spacing w:line="236" w:lineRule="exact" w:before="0" w:after="0"/>
        <w:ind w:left="391" w:right="0" w:hanging="279"/>
        <w:jc w:val="left"/>
        <w:rPr>
          <w:sz w:val="22"/>
        </w:rPr>
      </w:pPr>
      <w:r>
        <w:rPr>
          <w:sz w:val="22"/>
        </w:rPr>
        <w:t>It</w:t>
      </w:r>
      <w:r>
        <w:rPr>
          <w:spacing w:val="3"/>
          <w:sz w:val="22"/>
        </w:rPr>
        <w:t> </w:t>
      </w:r>
      <w:r>
        <w:rPr>
          <w:sz w:val="22"/>
        </w:rPr>
        <w:t>will</w:t>
      </w:r>
      <w:r>
        <w:rPr>
          <w:spacing w:val="3"/>
          <w:sz w:val="22"/>
        </w:rPr>
        <w:t> </w:t>
      </w:r>
      <w:r>
        <w:rPr>
          <w:sz w:val="22"/>
        </w:rPr>
        <w:t>replace</w:t>
      </w:r>
      <w:r>
        <w:rPr>
          <w:spacing w:val="4"/>
          <w:sz w:val="22"/>
        </w:rPr>
        <w:t> </w:t>
      </w:r>
      <w:r>
        <w:rPr>
          <w:sz w:val="22"/>
        </w:rPr>
        <w:t>current</w:t>
      </w:r>
      <w:r>
        <w:rPr>
          <w:spacing w:val="3"/>
          <w:sz w:val="22"/>
        </w:rPr>
        <w:t> </w:t>
      </w:r>
      <w:r>
        <w:rPr>
          <w:sz w:val="22"/>
        </w:rPr>
        <w:t>subsidy</w:t>
      </w:r>
      <w:r>
        <w:rPr>
          <w:spacing w:val="4"/>
          <w:sz w:val="22"/>
        </w:rPr>
        <w:t> </w:t>
      </w:r>
      <w:r>
        <w:rPr>
          <w:sz w:val="22"/>
        </w:rPr>
        <w:t>programs</w:t>
      </w:r>
      <w:r>
        <w:rPr>
          <w:spacing w:val="3"/>
          <w:sz w:val="22"/>
        </w:rPr>
        <w:t> </w:t>
      </w:r>
      <w:r>
        <w:rPr>
          <w:sz w:val="22"/>
        </w:rPr>
        <w:t>that</w:t>
      </w:r>
      <w:r>
        <w:rPr>
          <w:spacing w:val="4"/>
          <w:sz w:val="22"/>
        </w:rPr>
        <w:t> </w:t>
      </w:r>
      <w:r>
        <w:rPr>
          <w:sz w:val="22"/>
        </w:rPr>
        <w:t>have</w:t>
      </w:r>
      <w:r>
        <w:rPr>
          <w:spacing w:val="3"/>
          <w:sz w:val="22"/>
        </w:rPr>
        <w:t> </w:t>
      </w:r>
      <w:r>
        <w:rPr>
          <w:sz w:val="22"/>
        </w:rPr>
        <w:t>been</w:t>
      </w:r>
      <w:r>
        <w:rPr>
          <w:spacing w:val="4"/>
          <w:sz w:val="22"/>
        </w:rPr>
        <w:t> </w:t>
      </w:r>
      <w:r>
        <w:rPr>
          <w:sz w:val="22"/>
        </w:rPr>
        <w:t>prover</w:t>
      </w:r>
      <w:r>
        <w:rPr>
          <w:spacing w:val="3"/>
          <w:sz w:val="22"/>
        </w:rPr>
        <w:t> </w:t>
      </w:r>
      <w:r>
        <w:rPr>
          <w:spacing w:val="-2"/>
          <w:sz w:val="22"/>
        </w:rPr>
        <w:t>effective.</w:t>
      </w:r>
    </w:p>
    <w:p>
      <w:pPr>
        <w:pStyle w:val="ListParagraph"/>
        <w:numPr>
          <w:ilvl w:val="1"/>
          <w:numId w:val="215"/>
        </w:numPr>
        <w:tabs>
          <w:tab w:pos="371" w:val="left" w:leader="none"/>
        </w:tabs>
        <w:spacing w:line="246" w:lineRule="exact" w:before="0" w:after="0"/>
        <w:ind w:left="370" w:right="0" w:hanging="258"/>
        <w:jc w:val="left"/>
        <w:rPr>
          <w:sz w:val="22"/>
        </w:rPr>
      </w:pPr>
      <w:r>
        <w:rPr>
          <w:sz w:val="22"/>
        </w:rPr>
        <w:t>Its</w:t>
      </w:r>
      <w:r>
        <w:rPr>
          <w:spacing w:val="6"/>
          <w:sz w:val="22"/>
        </w:rPr>
        <w:t> </w:t>
      </w:r>
      <w:r>
        <w:rPr>
          <w:sz w:val="22"/>
        </w:rPr>
        <w:t>proponents'</w:t>
      </w:r>
      <w:r>
        <w:rPr>
          <w:spacing w:val="7"/>
          <w:sz w:val="22"/>
        </w:rPr>
        <w:t> </w:t>
      </w:r>
      <w:r>
        <w:rPr>
          <w:sz w:val="22"/>
        </w:rPr>
        <w:t>claims</w:t>
      </w:r>
      <w:r>
        <w:rPr>
          <w:spacing w:val="7"/>
          <w:sz w:val="22"/>
        </w:rPr>
        <w:t> </w:t>
      </w:r>
      <w:r>
        <w:rPr>
          <w:sz w:val="22"/>
        </w:rPr>
        <w:t>that</w:t>
      </w:r>
      <w:r>
        <w:rPr>
          <w:spacing w:val="7"/>
          <w:sz w:val="22"/>
        </w:rPr>
        <w:t> </w:t>
      </w:r>
      <w:r>
        <w:rPr>
          <w:sz w:val="22"/>
        </w:rPr>
        <w:t>it</w:t>
      </w:r>
      <w:r>
        <w:rPr>
          <w:spacing w:val="7"/>
          <w:sz w:val="22"/>
        </w:rPr>
        <w:t> </w:t>
      </w:r>
      <w:r>
        <w:rPr>
          <w:sz w:val="22"/>
        </w:rPr>
        <w:t>is</w:t>
      </w:r>
      <w:r>
        <w:rPr>
          <w:spacing w:val="6"/>
          <w:sz w:val="22"/>
        </w:rPr>
        <w:t> </w:t>
      </w:r>
      <w:r>
        <w:rPr>
          <w:sz w:val="22"/>
        </w:rPr>
        <w:t>part</w:t>
      </w:r>
      <w:r>
        <w:rPr>
          <w:spacing w:val="7"/>
          <w:sz w:val="22"/>
        </w:rPr>
        <w:t> </w:t>
      </w:r>
      <w:r>
        <w:rPr>
          <w:sz w:val="22"/>
        </w:rPr>
        <w:t>of</w:t>
      </w:r>
      <w:r>
        <w:rPr>
          <w:spacing w:val="7"/>
          <w:sz w:val="22"/>
        </w:rPr>
        <w:t> </w:t>
      </w:r>
      <w:r>
        <w:rPr>
          <w:sz w:val="22"/>
        </w:rPr>
        <w:t>a</w:t>
      </w:r>
      <w:r>
        <w:rPr>
          <w:spacing w:val="7"/>
          <w:sz w:val="22"/>
        </w:rPr>
        <w:t> </w:t>
      </w:r>
      <w:r>
        <w:rPr>
          <w:sz w:val="22"/>
        </w:rPr>
        <w:t>climate</w:t>
      </w:r>
      <w:r>
        <w:rPr>
          <w:spacing w:val="7"/>
          <w:sz w:val="22"/>
        </w:rPr>
        <w:t> </w:t>
      </w:r>
      <w:r>
        <w:rPr>
          <w:sz w:val="22"/>
        </w:rPr>
        <w:t>change</w:t>
      </w:r>
      <w:r>
        <w:rPr>
          <w:spacing w:val="6"/>
          <w:sz w:val="22"/>
        </w:rPr>
        <w:t> </w:t>
      </w:r>
      <w:r>
        <w:rPr>
          <w:sz w:val="22"/>
        </w:rPr>
        <w:t>solution</w:t>
      </w:r>
      <w:r>
        <w:rPr>
          <w:spacing w:val="7"/>
          <w:sz w:val="22"/>
        </w:rPr>
        <w:t> </w:t>
      </w:r>
      <w:r>
        <w:rPr>
          <w:sz w:val="22"/>
        </w:rPr>
        <w:t>are</w:t>
      </w:r>
      <w:r>
        <w:rPr>
          <w:spacing w:val="7"/>
          <w:sz w:val="22"/>
        </w:rPr>
        <w:t> </w:t>
      </w:r>
      <w:r>
        <w:rPr>
          <w:spacing w:val="-2"/>
          <w:sz w:val="22"/>
        </w:rPr>
        <w:t>misleading.</w:t>
      </w:r>
    </w:p>
    <w:p>
      <w:pPr>
        <w:pStyle w:val="BodyText"/>
        <w:spacing w:before="8"/>
        <w:ind w:left="0"/>
        <w:rPr>
          <w:sz w:val="20"/>
        </w:rPr>
      </w:pPr>
    </w:p>
    <w:p>
      <w:pPr>
        <w:pStyle w:val="ListParagraph"/>
        <w:numPr>
          <w:ilvl w:val="0"/>
          <w:numId w:val="215"/>
        </w:numPr>
        <w:tabs>
          <w:tab w:pos="359" w:val="left" w:leader="none"/>
        </w:tabs>
        <w:spacing w:line="228" w:lineRule="auto" w:before="0" w:after="0"/>
        <w:ind w:left="113" w:right="1220" w:firstLine="0"/>
        <w:jc w:val="left"/>
        <w:rPr>
          <w:sz w:val="22"/>
        </w:rPr>
      </w:pPr>
      <w:r>
        <w:rPr>
          <w:sz w:val="22"/>
        </w:rPr>
        <w:t>The passage suggests that Kurt Waltzer would likely agree with which of the </w:t>
      </w:r>
      <w:r>
        <w:rPr>
          <w:sz w:val="22"/>
        </w:rPr>
        <w:t>following</w:t>
      </w:r>
      <w:r>
        <w:rPr>
          <w:sz w:val="22"/>
        </w:rPr>
        <w:t> statements about the 45Q legislation</w:t>
      </w:r>
    </w:p>
    <w:p>
      <w:pPr>
        <w:pStyle w:val="ListParagraph"/>
        <w:numPr>
          <w:ilvl w:val="1"/>
          <w:numId w:val="215"/>
        </w:numPr>
        <w:tabs>
          <w:tab w:pos="379" w:val="left" w:leader="none"/>
        </w:tabs>
        <w:spacing w:line="233" w:lineRule="exact" w:before="0" w:after="0"/>
        <w:ind w:left="378" w:right="0" w:hanging="266"/>
        <w:jc w:val="left"/>
        <w:rPr>
          <w:sz w:val="22"/>
        </w:rPr>
      </w:pPr>
      <w:r>
        <w:rPr>
          <w:sz w:val="22"/>
        </w:rPr>
        <w:t>It</w:t>
      </w:r>
      <w:r>
        <w:rPr>
          <w:spacing w:val="3"/>
          <w:sz w:val="22"/>
        </w:rPr>
        <w:t> </w:t>
      </w:r>
      <w:r>
        <w:rPr>
          <w:sz w:val="22"/>
        </w:rPr>
        <w:t>will</w:t>
      </w:r>
      <w:r>
        <w:rPr>
          <w:spacing w:val="4"/>
          <w:sz w:val="22"/>
        </w:rPr>
        <w:t> </w:t>
      </w:r>
      <w:r>
        <w:rPr>
          <w:sz w:val="22"/>
        </w:rPr>
        <w:t>likely</w:t>
      </w:r>
      <w:r>
        <w:rPr>
          <w:spacing w:val="4"/>
          <w:sz w:val="22"/>
        </w:rPr>
        <w:t> </w:t>
      </w:r>
      <w:r>
        <w:rPr>
          <w:sz w:val="22"/>
        </w:rPr>
        <w:t>replace</w:t>
      </w:r>
      <w:r>
        <w:rPr>
          <w:spacing w:val="4"/>
          <w:sz w:val="22"/>
        </w:rPr>
        <w:t> </w:t>
      </w:r>
      <w:r>
        <w:rPr>
          <w:sz w:val="22"/>
        </w:rPr>
        <w:t>some</w:t>
      </w:r>
      <w:r>
        <w:rPr>
          <w:spacing w:val="4"/>
          <w:sz w:val="22"/>
        </w:rPr>
        <w:t> </w:t>
      </w:r>
      <w:r>
        <w:rPr>
          <w:sz w:val="22"/>
        </w:rPr>
        <w:t>of</w:t>
      </w:r>
      <w:r>
        <w:rPr>
          <w:spacing w:val="4"/>
          <w:sz w:val="22"/>
        </w:rPr>
        <w:t> </w:t>
      </w:r>
      <w:r>
        <w:rPr>
          <w:sz w:val="22"/>
        </w:rPr>
        <w:t>the</w:t>
      </w:r>
      <w:r>
        <w:rPr>
          <w:spacing w:val="4"/>
          <w:sz w:val="22"/>
        </w:rPr>
        <w:t> </w:t>
      </w:r>
      <w:r>
        <w:rPr>
          <w:sz w:val="22"/>
        </w:rPr>
        <w:t>fossil-fuel</w:t>
      </w:r>
      <w:r>
        <w:rPr>
          <w:spacing w:val="3"/>
          <w:sz w:val="22"/>
        </w:rPr>
        <w:t> </w:t>
      </w:r>
      <w:r>
        <w:rPr>
          <w:sz w:val="22"/>
        </w:rPr>
        <w:t>subsidy</w:t>
      </w:r>
      <w:r>
        <w:rPr>
          <w:spacing w:val="4"/>
          <w:sz w:val="22"/>
        </w:rPr>
        <w:t> </w:t>
      </w:r>
      <w:r>
        <w:rPr>
          <w:sz w:val="22"/>
        </w:rPr>
        <w:t>programs</w:t>
      </w:r>
      <w:r>
        <w:rPr>
          <w:spacing w:val="4"/>
          <w:sz w:val="22"/>
        </w:rPr>
        <w:t> </w:t>
      </w:r>
      <w:r>
        <w:rPr>
          <w:sz w:val="22"/>
        </w:rPr>
        <w:t>that</w:t>
      </w:r>
      <w:r>
        <w:rPr>
          <w:spacing w:val="4"/>
          <w:sz w:val="22"/>
        </w:rPr>
        <w:t> </w:t>
      </w:r>
      <w:r>
        <w:rPr>
          <w:sz w:val="22"/>
        </w:rPr>
        <w:t>are</w:t>
      </w:r>
      <w:r>
        <w:rPr>
          <w:spacing w:val="4"/>
          <w:sz w:val="22"/>
        </w:rPr>
        <w:t> </w:t>
      </w:r>
      <w:r>
        <w:rPr>
          <w:sz w:val="22"/>
        </w:rPr>
        <w:t>currently</w:t>
      </w:r>
      <w:r>
        <w:rPr>
          <w:spacing w:val="4"/>
          <w:sz w:val="22"/>
        </w:rPr>
        <w:t> </w:t>
      </w:r>
      <w:r>
        <w:rPr>
          <w:sz w:val="22"/>
        </w:rPr>
        <w:t>in</w:t>
      </w:r>
      <w:r>
        <w:rPr>
          <w:spacing w:val="4"/>
          <w:sz w:val="22"/>
        </w:rPr>
        <w:t> </w:t>
      </w:r>
      <w:r>
        <w:rPr>
          <w:spacing w:val="-2"/>
          <w:sz w:val="22"/>
        </w:rPr>
        <w:t>effect</w:t>
      </w:r>
    </w:p>
    <w:p>
      <w:pPr>
        <w:pStyle w:val="ListParagraph"/>
        <w:numPr>
          <w:ilvl w:val="1"/>
          <w:numId w:val="215"/>
        </w:numPr>
        <w:tabs>
          <w:tab w:pos="387" w:val="left" w:leader="none"/>
        </w:tabs>
        <w:spacing w:line="228" w:lineRule="auto" w:before="2" w:after="0"/>
        <w:ind w:left="113" w:right="708" w:hanging="1"/>
        <w:jc w:val="left"/>
        <w:rPr>
          <w:sz w:val="22"/>
        </w:rPr>
      </w:pPr>
      <w:r>
        <w:rPr>
          <w:position w:val="2"/>
          <w:sz w:val="22"/>
        </w:rPr>
        <w:t>It is likely to impede the development of economically efficient ways of recapturing CO</w:t>
      </w:r>
      <w:r>
        <w:rPr>
          <w:sz w:val="14"/>
        </w:rPr>
        <w:t>2</w:t>
      </w:r>
      <w:r>
        <w:rPr>
          <w:spacing w:val="21"/>
          <w:sz w:val="14"/>
        </w:rPr>
        <w:t> </w:t>
      </w:r>
      <w:r>
        <w:rPr>
          <w:position w:val="2"/>
          <w:sz w:val="22"/>
        </w:rPr>
        <w:t>for</w:t>
      </w:r>
      <w:r>
        <w:rPr>
          <w:position w:val="2"/>
          <w:sz w:val="22"/>
        </w:rPr>
        <w:t> </w:t>
      </w:r>
      <w:r>
        <w:rPr>
          <w:spacing w:val="-2"/>
          <w:sz w:val="22"/>
        </w:rPr>
        <w:t>sequestration.</w:t>
      </w:r>
    </w:p>
    <w:p>
      <w:pPr>
        <w:pStyle w:val="ListParagraph"/>
        <w:numPr>
          <w:ilvl w:val="1"/>
          <w:numId w:val="215"/>
        </w:numPr>
        <w:tabs>
          <w:tab w:pos="396" w:val="left" w:leader="none"/>
        </w:tabs>
        <w:spacing w:line="228" w:lineRule="auto" w:before="0" w:after="0"/>
        <w:ind w:left="113" w:right="3068" w:firstLine="0"/>
        <w:jc w:val="left"/>
        <w:rPr>
          <w:sz w:val="22"/>
        </w:rPr>
      </w:pPr>
      <w:r>
        <w:rPr>
          <w:sz w:val="22"/>
        </w:rPr>
        <w:t>The positive effects of other portions of the legislation will likely outweigh the environmental harm caused by its controversial </w:t>
      </w:r>
      <w:r>
        <w:rPr>
          <w:sz w:val="22"/>
        </w:rPr>
        <w:t>aspects</w:t>
      </w:r>
    </w:p>
    <w:p>
      <w:pPr>
        <w:pStyle w:val="ListParagraph"/>
        <w:numPr>
          <w:ilvl w:val="1"/>
          <w:numId w:val="215"/>
        </w:numPr>
        <w:tabs>
          <w:tab w:pos="392" w:val="left" w:leader="none"/>
        </w:tabs>
        <w:spacing w:line="225" w:lineRule="auto" w:before="1" w:after="0"/>
        <w:ind w:left="113" w:right="773" w:firstLine="0"/>
        <w:jc w:val="left"/>
        <w:rPr>
          <w:sz w:val="22"/>
        </w:rPr>
      </w:pPr>
      <w:r>
        <w:rPr>
          <w:sz w:val="22"/>
        </w:rPr>
        <w:t>The incentives it provides for the production of more fossil fuel are an ineffective means </w:t>
      </w:r>
      <w:r>
        <w:rPr>
          <w:sz w:val="22"/>
        </w:rPr>
        <w:t>of</w:t>
      </w:r>
      <w:r>
        <w:rPr>
          <w:sz w:val="22"/>
        </w:rPr>
        <w:t> </w:t>
      </w:r>
      <w:r>
        <w:rPr>
          <w:position w:val="2"/>
          <w:sz w:val="22"/>
        </w:rPr>
        <w:t>reducing the production of CO</w:t>
      </w:r>
      <w:r>
        <w:rPr>
          <w:sz w:val="14"/>
        </w:rPr>
        <w:t>2</w:t>
      </w:r>
      <w:r>
        <w:rPr>
          <w:spacing w:val="40"/>
          <w:sz w:val="14"/>
        </w:rPr>
        <w:t> </w:t>
      </w:r>
      <w:r>
        <w:rPr>
          <w:position w:val="2"/>
          <w:sz w:val="22"/>
        </w:rPr>
        <w:t>byproducts.</w:t>
      </w:r>
    </w:p>
    <w:p>
      <w:pPr>
        <w:pStyle w:val="ListParagraph"/>
        <w:numPr>
          <w:ilvl w:val="1"/>
          <w:numId w:val="215"/>
        </w:numPr>
        <w:tabs>
          <w:tab w:pos="371" w:val="left" w:leader="none"/>
        </w:tabs>
        <w:spacing w:line="228" w:lineRule="auto" w:before="0" w:after="0"/>
        <w:ind w:left="113" w:right="603" w:hanging="1"/>
        <w:jc w:val="left"/>
        <w:rPr>
          <w:sz w:val="22"/>
        </w:rPr>
      </w:pPr>
      <w:r>
        <w:rPr>
          <w:position w:val="2"/>
          <w:sz w:val="22"/>
        </w:rPr>
        <w:t>Its provision of corporate tax credits for using CO</w:t>
      </w:r>
      <w:r>
        <w:rPr>
          <w:sz w:val="14"/>
        </w:rPr>
        <w:t>2</w:t>
      </w:r>
      <w:r>
        <w:rPr>
          <w:spacing w:val="25"/>
          <w:sz w:val="14"/>
        </w:rPr>
        <w:t> </w:t>
      </w:r>
      <w:r>
        <w:rPr>
          <w:position w:val="2"/>
          <w:sz w:val="22"/>
        </w:rPr>
        <w:t>for enhanced oil recovery may offer a </w:t>
      </w:r>
      <w:r>
        <w:rPr>
          <w:position w:val="2"/>
          <w:sz w:val="22"/>
        </w:rPr>
        <w:t>net</w:t>
      </w:r>
      <w:r>
        <w:rPr>
          <w:position w:val="2"/>
          <w:sz w:val="22"/>
        </w:rPr>
        <w:t> </w:t>
      </w:r>
      <w:r>
        <w:rPr>
          <w:sz w:val="22"/>
        </w:rPr>
        <w:t>gain in environmental terms</w:t>
      </w:r>
    </w:p>
    <w:p>
      <w:pPr>
        <w:spacing w:after="0" w:line="228" w:lineRule="auto"/>
        <w:jc w:val="left"/>
        <w:rPr>
          <w:sz w:val="22"/>
        </w:rPr>
        <w:sectPr>
          <w:headerReference w:type="default" r:id="rId587"/>
          <w:footerReference w:type="default" r:id="rId588"/>
          <w:pgSz w:w="11910" w:h="16840"/>
          <w:pgMar w:header="734" w:footer="890" w:top="1640" w:bottom="1080" w:left="1020" w:right="900"/>
        </w:sectPr>
      </w:pPr>
    </w:p>
    <w:p>
      <w:pPr>
        <w:pStyle w:val="BodyText"/>
        <w:spacing w:before="10"/>
        <w:ind w:left="0"/>
        <w:rPr>
          <w:sz w:val="11"/>
        </w:rPr>
      </w:pPr>
    </w:p>
    <w:p>
      <w:pPr>
        <w:pStyle w:val="BodyText"/>
        <w:spacing w:line="228" w:lineRule="auto" w:before="114"/>
        <w:ind w:right="345"/>
      </w:pPr>
      <w:bookmarkStart w:name="Passage 309" w:id="617"/>
      <w:bookmarkEnd w:id="617"/>
      <w:r>
        <w:rPr/>
      </w:r>
      <w:bookmarkStart w:name="_bookmark308" w:id="618"/>
      <w:bookmarkEnd w:id="618"/>
      <w:r>
        <w:rPr/>
      </w:r>
      <w:r>
        <w:rPr/>
        <w:t>Despite today's more efficient electrical generators, modern electric-only power plants waste</w:t>
      </w:r>
      <w:r>
        <w:rPr>
          <w:spacing w:val="80"/>
        </w:rPr>
        <w:t> </w:t>
      </w:r>
      <w:r>
        <w:rPr/>
        <w:t>more of their fuel sources potential energy than did Thomas Edison's power plants of the late 1800s. Edison used cast-off steam from his generators to warm nearby homes and factories. But few</w:t>
      </w:r>
      <w:r>
        <w:rPr>
          <w:spacing w:val="-1"/>
        </w:rPr>
        <w:t> </w:t>
      </w:r>
      <w:r>
        <w:rPr/>
        <w:t>modern</w:t>
      </w:r>
      <w:r>
        <w:rPr>
          <w:spacing w:val="-1"/>
        </w:rPr>
        <w:t> </w:t>
      </w:r>
      <w:r>
        <w:rPr/>
        <w:t>power</w:t>
      </w:r>
      <w:r>
        <w:rPr>
          <w:spacing w:val="-1"/>
        </w:rPr>
        <w:t> </w:t>
      </w:r>
      <w:r>
        <w:rPr/>
        <w:t>plants</w:t>
      </w:r>
      <w:r>
        <w:rPr>
          <w:spacing w:val="-1"/>
        </w:rPr>
        <w:t> </w:t>
      </w:r>
      <w:r>
        <w:rPr/>
        <w:t>use</w:t>
      </w:r>
      <w:r>
        <w:rPr>
          <w:spacing w:val="-1"/>
        </w:rPr>
        <w:t> </w:t>
      </w:r>
      <w:r>
        <w:rPr/>
        <w:t>this</w:t>
      </w:r>
      <w:r>
        <w:rPr>
          <w:spacing w:val="-1"/>
        </w:rPr>
        <w:t> </w:t>
      </w:r>
      <w:r>
        <w:rPr/>
        <w:t>residual</w:t>
      </w:r>
      <w:r>
        <w:rPr>
          <w:spacing w:val="-1"/>
        </w:rPr>
        <w:t> </w:t>
      </w:r>
      <w:r>
        <w:rPr/>
        <w:t>heat,</w:t>
      </w:r>
      <w:r>
        <w:rPr>
          <w:spacing w:val="-1"/>
        </w:rPr>
        <w:t> </w:t>
      </w:r>
      <w:r>
        <w:rPr/>
        <w:t>instead</w:t>
      </w:r>
      <w:r>
        <w:rPr>
          <w:spacing w:val="-1"/>
        </w:rPr>
        <w:t> </w:t>
      </w:r>
      <w:r>
        <w:rPr/>
        <w:t>venting</w:t>
      </w:r>
      <w:r>
        <w:rPr>
          <w:spacing w:val="-1"/>
        </w:rPr>
        <w:t> </w:t>
      </w:r>
      <w:r>
        <w:rPr/>
        <w:t>it</w:t>
      </w:r>
      <w:r>
        <w:rPr>
          <w:spacing w:val="-1"/>
        </w:rPr>
        <w:t> </w:t>
      </w:r>
      <w:r>
        <w:rPr/>
        <w:t>into</w:t>
      </w:r>
      <w:r>
        <w:rPr>
          <w:spacing w:val="-1"/>
        </w:rPr>
        <w:t> </w:t>
      </w:r>
      <w:r>
        <w:rPr/>
        <w:t>the</w:t>
      </w:r>
      <w:r>
        <w:rPr>
          <w:spacing w:val="-1"/>
        </w:rPr>
        <w:t> </w:t>
      </w:r>
      <w:r>
        <w:rPr/>
        <w:t>air.</w:t>
      </w:r>
      <w:r>
        <w:rPr>
          <w:spacing w:val="-1"/>
        </w:rPr>
        <w:t> </w:t>
      </w:r>
      <w:r>
        <w:rPr/>
        <w:t>When</w:t>
      </w:r>
      <w:r>
        <w:rPr>
          <w:spacing w:val="-1"/>
        </w:rPr>
        <w:t> </w:t>
      </w:r>
      <w:r>
        <w:rPr/>
        <w:t>newer,</w:t>
      </w:r>
      <w:r>
        <w:rPr>
          <w:spacing w:val="-1"/>
        </w:rPr>
        <w:t> </w:t>
      </w:r>
      <w:r>
        <w:rPr/>
        <w:t>larger plants required more real estate, they were built farther from customers. Moreover, because electricity travels easily, plants were located wherever they could tap the energy of a river or where local coal was especially cheap. The heat generated during the production of electricity does not travel far, however, so when power plants moved out to the horizon, the steam went to</w:t>
      </w:r>
    </w:p>
    <w:p>
      <w:pPr>
        <w:pStyle w:val="BodyText"/>
        <w:spacing w:before="45"/>
      </w:pPr>
      <w:r>
        <w:rPr>
          <w:spacing w:val="-2"/>
        </w:rPr>
        <w:t>waste.</w:t>
      </w:r>
    </w:p>
    <w:p>
      <w:pPr>
        <w:pStyle w:val="BodyText"/>
        <w:ind w:left="0"/>
        <w:rPr>
          <w:sz w:val="24"/>
        </w:rPr>
      </w:pPr>
    </w:p>
    <w:p>
      <w:pPr>
        <w:pStyle w:val="ListParagraph"/>
        <w:numPr>
          <w:ilvl w:val="0"/>
          <w:numId w:val="216"/>
        </w:numPr>
        <w:tabs>
          <w:tab w:pos="359" w:val="left" w:leader="none"/>
        </w:tabs>
        <w:spacing w:line="216" w:lineRule="auto" w:before="0" w:after="0"/>
        <w:ind w:left="113" w:right="697" w:firstLine="0"/>
        <w:jc w:val="left"/>
        <w:rPr>
          <w:sz w:val="22"/>
        </w:rPr>
      </w:pPr>
      <w:r>
        <w:rPr>
          <w:sz w:val="22"/>
        </w:rPr>
        <w:t>It can be inferred from the passage that, in general, locating modern power plants closer </w:t>
      </w:r>
      <w:r>
        <w:rPr>
          <w:sz w:val="22"/>
        </w:rPr>
        <w:t>to</w:t>
      </w:r>
      <w:r>
        <w:rPr>
          <w:sz w:val="22"/>
        </w:rPr>
        <w:t> population centers would have</w:t>
      </w:r>
    </w:p>
    <w:p>
      <w:pPr>
        <w:pStyle w:val="ListParagraph"/>
        <w:numPr>
          <w:ilvl w:val="1"/>
          <w:numId w:val="216"/>
        </w:numPr>
        <w:tabs>
          <w:tab w:pos="379" w:val="left" w:leader="none"/>
        </w:tabs>
        <w:spacing w:line="246" w:lineRule="exact" w:before="4" w:after="0"/>
        <w:ind w:left="378" w:right="0" w:hanging="266"/>
        <w:jc w:val="left"/>
        <w:rPr>
          <w:sz w:val="22"/>
        </w:rPr>
      </w:pPr>
      <w:r>
        <w:rPr>
          <w:sz w:val="22"/>
        </w:rPr>
        <w:t>compromised</w:t>
      </w:r>
      <w:r>
        <w:rPr>
          <w:spacing w:val="7"/>
          <w:sz w:val="22"/>
        </w:rPr>
        <w:t> </w:t>
      </w:r>
      <w:r>
        <w:rPr>
          <w:sz w:val="22"/>
        </w:rPr>
        <w:t>efforts</w:t>
      </w:r>
      <w:r>
        <w:rPr>
          <w:spacing w:val="7"/>
          <w:sz w:val="22"/>
        </w:rPr>
        <w:t> </w:t>
      </w:r>
      <w:r>
        <w:rPr>
          <w:sz w:val="22"/>
        </w:rPr>
        <w:t>to</w:t>
      </w:r>
      <w:r>
        <w:rPr>
          <w:spacing w:val="8"/>
          <w:sz w:val="22"/>
        </w:rPr>
        <w:t> </w:t>
      </w:r>
      <w:r>
        <w:rPr>
          <w:sz w:val="22"/>
        </w:rPr>
        <w:t>conserve</w:t>
      </w:r>
      <w:r>
        <w:rPr>
          <w:spacing w:val="7"/>
          <w:sz w:val="22"/>
        </w:rPr>
        <w:t> </w:t>
      </w:r>
      <w:r>
        <w:rPr>
          <w:sz w:val="22"/>
        </w:rPr>
        <w:t>energy</w:t>
      </w:r>
      <w:r>
        <w:rPr>
          <w:spacing w:val="8"/>
          <w:sz w:val="22"/>
        </w:rPr>
        <w:t> </w:t>
      </w:r>
      <w:r>
        <w:rPr>
          <w:sz w:val="22"/>
        </w:rPr>
        <w:t>in</w:t>
      </w:r>
      <w:r>
        <w:rPr>
          <w:spacing w:val="7"/>
          <w:sz w:val="22"/>
        </w:rPr>
        <w:t> </w:t>
      </w:r>
      <w:r>
        <w:rPr>
          <w:sz w:val="22"/>
        </w:rPr>
        <w:t>populated</w:t>
      </w:r>
      <w:r>
        <w:rPr>
          <w:spacing w:val="8"/>
          <w:sz w:val="22"/>
        </w:rPr>
        <w:t> </w:t>
      </w:r>
      <w:r>
        <w:rPr>
          <w:spacing w:val="-2"/>
          <w:sz w:val="22"/>
        </w:rPr>
        <w:t>areas</w:t>
      </w:r>
    </w:p>
    <w:p>
      <w:pPr>
        <w:pStyle w:val="ListParagraph"/>
        <w:numPr>
          <w:ilvl w:val="1"/>
          <w:numId w:val="216"/>
        </w:numPr>
        <w:tabs>
          <w:tab w:pos="387" w:val="left" w:leader="none"/>
        </w:tabs>
        <w:spacing w:line="240" w:lineRule="exact" w:before="0" w:after="0"/>
        <w:ind w:left="386" w:right="0" w:hanging="274"/>
        <w:jc w:val="left"/>
        <w:rPr>
          <w:sz w:val="22"/>
        </w:rPr>
      </w:pPr>
      <w:r>
        <w:rPr>
          <w:sz w:val="22"/>
        </w:rPr>
        <w:t>decreased</w:t>
      </w:r>
      <w:r>
        <w:rPr>
          <w:spacing w:val="6"/>
          <w:sz w:val="22"/>
        </w:rPr>
        <w:t> </w:t>
      </w:r>
      <w:r>
        <w:rPr>
          <w:sz w:val="22"/>
        </w:rPr>
        <w:t>the</w:t>
      </w:r>
      <w:r>
        <w:rPr>
          <w:spacing w:val="7"/>
          <w:sz w:val="22"/>
        </w:rPr>
        <w:t> </w:t>
      </w:r>
      <w:r>
        <w:rPr>
          <w:sz w:val="22"/>
        </w:rPr>
        <w:t>demand</w:t>
      </w:r>
      <w:r>
        <w:rPr>
          <w:spacing w:val="7"/>
          <w:sz w:val="22"/>
        </w:rPr>
        <w:t> </w:t>
      </w:r>
      <w:r>
        <w:rPr>
          <w:sz w:val="22"/>
        </w:rPr>
        <w:t>for</w:t>
      </w:r>
      <w:r>
        <w:rPr>
          <w:spacing w:val="7"/>
          <w:sz w:val="22"/>
        </w:rPr>
        <w:t> </w:t>
      </w:r>
      <w:r>
        <w:rPr>
          <w:sz w:val="22"/>
        </w:rPr>
        <w:t>heating</w:t>
      </w:r>
      <w:r>
        <w:rPr>
          <w:spacing w:val="6"/>
          <w:sz w:val="22"/>
        </w:rPr>
        <w:t> </w:t>
      </w:r>
      <w:r>
        <w:rPr>
          <w:sz w:val="22"/>
        </w:rPr>
        <w:t>within</w:t>
      </w:r>
      <w:r>
        <w:rPr>
          <w:spacing w:val="7"/>
          <w:sz w:val="22"/>
        </w:rPr>
        <w:t> </w:t>
      </w:r>
      <w:r>
        <w:rPr>
          <w:sz w:val="22"/>
        </w:rPr>
        <w:t>those</w:t>
      </w:r>
      <w:r>
        <w:rPr>
          <w:spacing w:val="7"/>
          <w:sz w:val="22"/>
        </w:rPr>
        <w:t> </w:t>
      </w:r>
      <w:r>
        <w:rPr>
          <w:sz w:val="22"/>
        </w:rPr>
        <w:t>population</w:t>
      </w:r>
      <w:r>
        <w:rPr>
          <w:spacing w:val="7"/>
          <w:sz w:val="22"/>
        </w:rPr>
        <w:t> </w:t>
      </w:r>
      <w:r>
        <w:rPr>
          <w:spacing w:val="-2"/>
          <w:sz w:val="22"/>
        </w:rPr>
        <w:t>centers</w:t>
      </w:r>
    </w:p>
    <w:p>
      <w:pPr>
        <w:pStyle w:val="ListParagraph"/>
        <w:numPr>
          <w:ilvl w:val="1"/>
          <w:numId w:val="216"/>
        </w:numPr>
        <w:tabs>
          <w:tab w:pos="396" w:val="left" w:leader="none"/>
        </w:tabs>
        <w:spacing w:line="240" w:lineRule="exact" w:before="0" w:after="0"/>
        <w:ind w:left="395" w:right="0" w:hanging="283"/>
        <w:jc w:val="left"/>
        <w:rPr>
          <w:sz w:val="22"/>
        </w:rPr>
      </w:pPr>
      <w:r>
        <w:rPr>
          <w:sz w:val="22"/>
        </w:rPr>
        <w:t>resulted</w:t>
      </w:r>
      <w:r>
        <w:rPr>
          <w:spacing w:val="3"/>
          <w:sz w:val="22"/>
        </w:rPr>
        <w:t> </w:t>
      </w:r>
      <w:r>
        <w:rPr>
          <w:sz w:val="22"/>
        </w:rPr>
        <w:t>in</w:t>
      </w:r>
      <w:r>
        <w:rPr>
          <w:spacing w:val="3"/>
          <w:sz w:val="22"/>
        </w:rPr>
        <w:t> </w:t>
      </w:r>
      <w:r>
        <w:rPr>
          <w:sz w:val="22"/>
        </w:rPr>
        <w:t>higher</w:t>
      </w:r>
      <w:r>
        <w:rPr>
          <w:spacing w:val="3"/>
          <w:sz w:val="22"/>
        </w:rPr>
        <w:t> </w:t>
      </w:r>
      <w:r>
        <w:rPr>
          <w:sz w:val="22"/>
        </w:rPr>
        <w:t>costs</w:t>
      </w:r>
      <w:r>
        <w:rPr>
          <w:spacing w:val="3"/>
          <w:sz w:val="22"/>
        </w:rPr>
        <w:t> </w:t>
      </w:r>
      <w:r>
        <w:rPr>
          <w:sz w:val="22"/>
        </w:rPr>
        <w:t>for</w:t>
      </w:r>
      <w:r>
        <w:rPr>
          <w:spacing w:val="3"/>
          <w:sz w:val="22"/>
        </w:rPr>
        <w:t> </w:t>
      </w:r>
      <w:r>
        <w:rPr>
          <w:sz w:val="22"/>
        </w:rPr>
        <w:t>the</w:t>
      </w:r>
      <w:r>
        <w:rPr>
          <w:spacing w:val="3"/>
          <w:sz w:val="22"/>
        </w:rPr>
        <w:t> </w:t>
      </w:r>
      <w:r>
        <w:rPr>
          <w:sz w:val="22"/>
        </w:rPr>
        <w:t>fuel</w:t>
      </w:r>
      <w:r>
        <w:rPr>
          <w:spacing w:val="3"/>
          <w:sz w:val="22"/>
        </w:rPr>
        <w:t> </w:t>
      </w:r>
      <w:r>
        <w:rPr>
          <w:sz w:val="22"/>
        </w:rPr>
        <w:t>used</w:t>
      </w:r>
      <w:r>
        <w:rPr>
          <w:spacing w:val="3"/>
          <w:sz w:val="22"/>
        </w:rPr>
        <w:t> </w:t>
      </w:r>
      <w:r>
        <w:rPr>
          <w:sz w:val="22"/>
        </w:rPr>
        <w:t>by</w:t>
      </w:r>
      <w:r>
        <w:rPr>
          <w:spacing w:val="3"/>
          <w:sz w:val="22"/>
        </w:rPr>
        <w:t> </w:t>
      </w:r>
      <w:r>
        <w:rPr>
          <w:sz w:val="22"/>
        </w:rPr>
        <w:t>those</w:t>
      </w:r>
      <w:r>
        <w:rPr>
          <w:spacing w:val="3"/>
          <w:sz w:val="22"/>
        </w:rPr>
        <w:t> </w:t>
      </w:r>
      <w:r>
        <w:rPr>
          <w:spacing w:val="-2"/>
          <w:sz w:val="22"/>
        </w:rPr>
        <w:t>plants</w:t>
      </w:r>
    </w:p>
    <w:p>
      <w:pPr>
        <w:pStyle w:val="ListParagraph"/>
        <w:numPr>
          <w:ilvl w:val="1"/>
          <w:numId w:val="216"/>
        </w:numPr>
        <w:tabs>
          <w:tab w:pos="392" w:val="left" w:leader="none"/>
        </w:tabs>
        <w:spacing w:line="240" w:lineRule="exact" w:before="0" w:after="0"/>
        <w:ind w:left="391" w:right="0" w:hanging="279"/>
        <w:jc w:val="left"/>
        <w:rPr>
          <w:sz w:val="22"/>
        </w:rPr>
      </w:pPr>
      <w:r>
        <w:rPr>
          <w:sz w:val="22"/>
        </w:rPr>
        <w:t>required</w:t>
      </w:r>
      <w:r>
        <w:rPr>
          <w:spacing w:val="1"/>
          <w:sz w:val="22"/>
        </w:rPr>
        <w:t> </w:t>
      </w:r>
      <w:r>
        <w:rPr>
          <w:sz w:val="22"/>
        </w:rPr>
        <w:t>much</w:t>
      </w:r>
      <w:r>
        <w:rPr>
          <w:spacing w:val="2"/>
          <w:sz w:val="22"/>
        </w:rPr>
        <w:t> </w:t>
      </w:r>
      <w:r>
        <w:rPr>
          <w:sz w:val="22"/>
        </w:rPr>
        <w:t>larger</w:t>
      </w:r>
      <w:r>
        <w:rPr>
          <w:spacing w:val="1"/>
          <w:sz w:val="22"/>
        </w:rPr>
        <w:t> </w:t>
      </w:r>
      <w:r>
        <w:rPr>
          <w:sz w:val="22"/>
        </w:rPr>
        <w:t>plants</w:t>
      </w:r>
      <w:r>
        <w:rPr>
          <w:spacing w:val="2"/>
          <w:sz w:val="22"/>
        </w:rPr>
        <w:t> </w:t>
      </w:r>
      <w:r>
        <w:rPr>
          <w:sz w:val="22"/>
        </w:rPr>
        <w:t>than</w:t>
      </w:r>
      <w:r>
        <w:rPr>
          <w:spacing w:val="1"/>
          <w:sz w:val="22"/>
        </w:rPr>
        <w:t> </w:t>
      </w:r>
      <w:r>
        <w:rPr>
          <w:sz w:val="22"/>
        </w:rPr>
        <w:t>those</w:t>
      </w:r>
      <w:r>
        <w:rPr>
          <w:spacing w:val="2"/>
          <w:sz w:val="22"/>
        </w:rPr>
        <w:t> </w:t>
      </w:r>
      <w:r>
        <w:rPr>
          <w:sz w:val="22"/>
        </w:rPr>
        <w:t>currently</w:t>
      </w:r>
      <w:r>
        <w:rPr>
          <w:spacing w:val="1"/>
          <w:sz w:val="22"/>
        </w:rPr>
        <w:t> </w:t>
      </w:r>
      <w:r>
        <w:rPr>
          <w:spacing w:val="-2"/>
          <w:sz w:val="22"/>
        </w:rPr>
        <w:t>operating</w:t>
      </w:r>
    </w:p>
    <w:p>
      <w:pPr>
        <w:pStyle w:val="ListParagraph"/>
        <w:numPr>
          <w:ilvl w:val="1"/>
          <w:numId w:val="216"/>
        </w:numPr>
        <w:tabs>
          <w:tab w:pos="371" w:val="left" w:leader="none"/>
        </w:tabs>
        <w:spacing w:line="247" w:lineRule="exact" w:before="0" w:after="0"/>
        <w:ind w:left="370" w:right="0" w:hanging="258"/>
        <w:jc w:val="left"/>
        <w:rPr>
          <w:sz w:val="22"/>
        </w:rPr>
      </w:pPr>
      <w:r>
        <w:rPr>
          <w:sz w:val="22"/>
        </w:rPr>
        <w:t>obliged</w:t>
      </w:r>
      <w:r>
        <w:rPr>
          <w:spacing w:val="4"/>
          <w:sz w:val="22"/>
        </w:rPr>
        <w:t> </w:t>
      </w:r>
      <w:r>
        <w:rPr>
          <w:sz w:val="22"/>
        </w:rPr>
        <w:t>power</w:t>
      </w:r>
      <w:r>
        <w:rPr>
          <w:spacing w:val="4"/>
          <w:sz w:val="22"/>
        </w:rPr>
        <w:t> </w:t>
      </w:r>
      <w:r>
        <w:rPr>
          <w:sz w:val="22"/>
        </w:rPr>
        <w:t>companies</w:t>
      </w:r>
      <w:r>
        <w:rPr>
          <w:spacing w:val="4"/>
          <w:sz w:val="22"/>
        </w:rPr>
        <w:t> </w:t>
      </w:r>
      <w:r>
        <w:rPr>
          <w:sz w:val="22"/>
        </w:rPr>
        <w:t>to</w:t>
      </w:r>
      <w:r>
        <w:rPr>
          <w:spacing w:val="4"/>
          <w:sz w:val="22"/>
        </w:rPr>
        <w:t> </w:t>
      </w:r>
      <w:r>
        <w:rPr>
          <w:sz w:val="22"/>
        </w:rPr>
        <w:t>find</w:t>
      </w:r>
      <w:r>
        <w:rPr>
          <w:spacing w:val="4"/>
          <w:sz w:val="22"/>
        </w:rPr>
        <w:t> </w:t>
      </w:r>
      <w:r>
        <w:rPr>
          <w:sz w:val="22"/>
        </w:rPr>
        <w:t>an</w:t>
      </w:r>
      <w:r>
        <w:rPr>
          <w:spacing w:val="4"/>
          <w:sz w:val="22"/>
        </w:rPr>
        <w:t> </w:t>
      </w:r>
      <w:r>
        <w:rPr>
          <w:sz w:val="22"/>
        </w:rPr>
        <w:t>alternative</w:t>
      </w:r>
      <w:r>
        <w:rPr>
          <w:spacing w:val="4"/>
          <w:sz w:val="22"/>
        </w:rPr>
        <w:t> </w:t>
      </w:r>
      <w:r>
        <w:rPr>
          <w:sz w:val="22"/>
        </w:rPr>
        <w:t>to</w:t>
      </w:r>
      <w:r>
        <w:rPr>
          <w:spacing w:val="4"/>
          <w:sz w:val="22"/>
        </w:rPr>
        <w:t> </w:t>
      </w:r>
      <w:r>
        <w:rPr>
          <w:sz w:val="22"/>
        </w:rPr>
        <w:t>coal</w:t>
      </w:r>
      <w:r>
        <w:rPr>
          <w:spacing w:val="4"/>
          <w:sz w:val="22"/>
        </w:rPr>
        <w:t> </w:t>
      </w:r>
      <w:r>
        <w:rPr>
          <w:sz w:val="22"/>
        </w:rPr>
        <w:t>as</w:t>
      </w:r>
      <w:r>
        <w:rPr>
          <w:spacing w:val="4"/>
          <w:sz w:val="22"/>
        </w:rPr>
        <w:t> </w:t>
      </w:r>
      <w:r>
        <w:rPr>
          <w:sz w:val="22"/>
        </w:rPr>
        <w:t>a</w:t>
      </w:r>
      <w:r>
        <w:rPr>
          <w:spacing w:val="4"/>
          <w:sz w:val="22"/>
        </w:rPr>
        <w:t> </w:t>
      </w:r>
      <w:r>
        <w:rPr>
          <w:sz w:val="22"/>
        </w:rPr>
        <w:t>fuel</w:t>
      </w:r>
      <w:r>
        <w:rPr>
          <w:spacing w:val="4"/>
          <w:sz w:val="22"/>
        </w:rPr>
        <w:t> </w:t>
      </w:r>
      <w:r>
        <w:rPr>
          <w:spacing w:val="-2"/>
          <w:sz w:val="22"/>
        </w:rPr>
        <w:t>source</w:t>
      </w:r>
    </w:p>
    <w:p>
      <w:pPr>
        <w:pStyle w:val="BodyText"/>
        <w:spacing w:before="7"/>
        <w:ind w:left="0"/>
        <w:rPr>
          <w:sz w:val="20"/>
        </w:rPr>
      </w:pPr>
    </w:p>
    <w:p>
      <w:pPr>
        <w:pStyle w:val="ListParagraph"/>
        <w:numPr>
          <w:ilvl w:val="0"/>
          <w:numId w:val="216"/>
        </w:numPr>
        <w:tabs>
          <w:tab w:pos="359" w:val="left" w:leader="none"/>
        </w:tabs>
        <w:spacing w:line="228" w:lineRule="auto" w:before="0" w:after="0"/>
        <w:ind w:left="113" w:right="737" w:firstLine="0"/>
        <w:jc w:val="left"/>
        <w:rPr>
          <w:sz w:val="22"/>
        </w:rPr>
      </w:pPr>
      <w:r>
        <w:rPr>
          <w:sz w:val="22"/>
        </w:rPr>
        <w:t>The author suggests that steam generated by modern power plants is not used for </w:t>
      </w:r>
      <w:r>
        <w:rPr>
          <w:sz w:val="22"/>
        </w:rPr>
        <w:t>heating </w:t>
      </w:r>
      <w:r>
        <w:rPr>
          <w:spacing w:val="-2"/>
          <w:sz w:val="22"/>
        </w:rPr>
        <w:t>because</w:t>
      </w:r>
    </w:p>
    <w:p>
      <w:pPr>
        <w:pStyle w:val="ListParagraph"/>
        <w:numPr>
          <w:ilvl w:val="1"/>
          <w:numId w:val="216"/>
        </w:numPr>
        <w:tabs>
          <w:tab w:pos="379" w:val="left" w:leader="none"/>
        </w:tabs>
        <w:spacing w:line="236" w:lineRule="exact" w:before="0" w:after="0"/>
        <w:ind w:left="378" w:right="0" w:hanging="266"/>
        <w:jc w:val="left"/>
        <w:rPr>
          <w:sz w:val="22"/>
        </w:rPr>
      </w:pPr>
      <w:r>
        <w:rPr>
          <w:sz w:val="22"/>
        </w:rPr>
        <w:t>steam</w:t>
      </w:r>
      <w:r>
        <w:rPr>
          <w:spacing w:val="8"/>
          <w:sz w:val="22"/>
        </w:rPr>
        <w:t> </w:t>
      </w:r>
      <w:r>
        <w:rPr>
          <w:sz w:val="22"/>
        </w:rPr>
        <w:t>generally</w:t>
      </w:r>
      <w:r>
        <w:rPr>
          <w:spacing w:val="9"/>
          <w:sz w:val="22"/>
        </w:rPr>
        <w:t> </w:t>
      </w:r>
      <w:r>
        <w:rPr>
          <w:sz w:val="22"/>
        </w:rPr>
        <w:t>proves</w:t>
      </w:r>
      <w:r>
        <w:rPr>
          <w:spacing w:val="8"/>
          <w:sz w:val="22"/>
        </w:rPr>
        <w:t> </w:t>
      </w:r>
      <w:r>
        <w:rPr>
          <w:sz w:val="22"/>
        </w:rPr>
        <w:t>incompatible</w:t>
      </w:r>
      <w:r>
        <w:rPr>
          <w:spacing w:val="9"/>
          <w:sz w:val="22"/>
        </w:rPr>
        <w:t> </w:t>
      </w:r>
      <w:r>
        <w:rPr>
          <w:sz w:val="22"/>
        </w:rPr>
        <w:t>with</w:t>
      </w:r>
      <w:r>
        <w:rPr>
          <w:spacing w:val="8"/>
          <w:sz w:val="22"/>
        </w:rPr>
        <w:t> </w:t>
      </w:r>
      <w:r>
        <w:rPr>
          <w:sz w:val="22"/>
        </w:rPr>
        <w:t>most</w:t>
      </w:r>
      <w:r>
        <w:rPr>
          <w:spacing w:val="9"/>
          <w:sz w:val="22"/>
        </w:rPr>
        <w:t> </w:t>
      </w:r>
      <w:r>
        <w:rPr>
          <w:sz w:val="22"/>
        </w:rPr>
        <w:t>modem</w:t>
      </w:r>
      <w:r>
        <w:rPr>
          <w:spacing w:val="8"/>
          <w:sz w:val="22"/>
        </w:rPr>
        <w:t> </w:t>
      </w:r>
      <w:r>
        <w:rPr>
          <w:sz w:val="22"/>
        </w:rPr>
        <w:t>industrial</w:t>
      </w:r>
      <w:r>
        <w:rPr>
          <w:spacing w:val="9"/>
          <w:sz w:val="22"/>
        </w:rPr>
        <w:t> </w:t>
      </w:r>
      <w:r>
        <w:rPr>
          <w:spacing w:val="-2"/>
          <w:sz w:val="22"/>
        </w:rPr>
        <w:t>needs</w:t>
      </w:r>
    </w:p>
    <w:p>
      <w:pPr>
        <w:pStyle w:val="ListParagraph"/>
        <w:numPr>
          <w:ilvl w:val="1"/>
          <w:numId w:val="216"/>
        </w:numPr>
        <w:tabs>
          <w:tab w:pos="387" w:val="left" w:leader="none"/>
        </w:tabs>
        <w:spacing w:line="240" w:lineRule="exact" w:before="0" w:after="0"/>
        <w:ind w:left="386" w:right="0" w:hanging="274"/>
        <w:jc w:val="left"/>
        <w:rPr>
          <w:sz w:val="22"/>
        </w:rPr>
      </w:pPr>
      <w:r>
        <w:rPr>
          <w:sz w:val="22"/>
        </w:rPr>
        <w:t>other</w:t>
      </w:r>
      <w:r>
        <w:rPr>
          <w:spacing w:val="4"/>
          <w:sz w:val="22"/>
        </w:rPr>
        <w:t> </w:t>
      </w:r>
      <w:r>
        <w:rPr>
          <w:sz w:val="22"/>
        </w:rPr>
        <w:t>means</w:t>
      </w:r>
      <w:r>
        <w:rPr>
          <w:spacing w:val="4"/>
          <w:sz w:val="22"/>
        </w:rPr>
        <w:t> </w:t>
      </w:r>
      <w:r>
        <w:rPr>
          <w:sz w:val="22"/>
        </w:rPr>
        <w:t>of</w:t>
      </w:r>
      <w:r>
        <w:rPr>
          <w:spacing w:val="4"/>
          <w:sz w:val="22"/>
        </w:rPr>
        <w:t> </w:t>
      </w:r>
      <w:r>
        <w:rPr>
          <w:sz w:val="22"/>
        </w:rPr>
        <w:t>heating</w:t>
      </w:r>
      <w:r>
        <w:rPr>
          <w:spacing w:val="4"/>
          <w:sz w:val="22"/>
        </w:rPr>
        <w:t> </w:t>
      </w:r>
      <w:r>
        <w:rPr>
          <w:sz w:val="22"/>
        </w:rPr>
        <w:t>have</w:t>
      </w:r>
      <w:r>
        <w:rPr>
          <w:spacing w:val="5"/>
          <w:sz w:val="22"/>
        </w:rPr>
        <w:t> </w:t>
      </w:r>
      <w:r>
        <w:rPr>
          <w:sz w:val="22"/>
        </w:rPr>
        <w:t>become</w:t>
      </w:r>
      <w:r>
        <w:rPr>
          <w:spacing w:val="4"/>
          <w:sz w:val="22"/>
        </w:rPr>
        <w:t> </w:t>
      </w:r>
      <w:r>
        <w:rPr>
          <w:sz w:val="22"/>
        </w:rPr>
        <w:t>more</w:t>
      </w:r>
      <w:r>
        <w:rPr>
          <w:spacing w:val="4"/>
          <w:sz w:val="22"/>
        </w:rPr>
        <w:t> </w:t>
      </w:r>
      <w:r>
        <w:rPr>
          <w:sz w:val="22"/>
        </w:rPr>
        <w:t>cost-</w:t>
      </w:r>
      <w:r>
        <w:rPr>
          <w:spacing w:val="-2"/>
          <w:sz w:val="22"/>
        </w:rPr>
        <w:t>effective</w:t>
      </w:r>
    </w:p>
    <w:p>
      <w:pPr>
        <w:pStyle w:val="ListParagraph"/>
        <w:numPr>
          <w:ilvl w:val="1"/>
          <w:numId w:val="216"/>
        </w:numPr>
        <w:tabs>
          <w:tab w:pos="396" w:val="left" w:leader="none"/>
        </w:tabs>
        <w:spacing w:line="240" w:lineRule="exact" w:before="0" w:after="0"/>
        <w:ind w:left="395" w:right="0" w:hanging="283"/>
        <w:jc w:val="left"/>
        <w:rPr>
          <w:sz w:val="22"/>
        </w:rPr>
      </w:pPr>
      <w:r>
        <w:rPr>
          <w:sz w:val="22"/>
        </w:rPr>
        <w:t>steam</w:t>
      </w:r>
      <w:r>
        <w:rPr>
          <w:spacing w:val="5"/>
          <w:sz w:val="22"/>
        </w:rPr>
        <w:t> </w:t>
      </w:r>
      <w:r>
        <w:rPr>
          <w:sz w:val="22"/>
        </w:rPr>
        <w:t>is</w:t>
      </w:r>
      <w:r>
        <w:rPr>
          <w:spacing w:val="6"/>
          <w:sz w:val="22"/>
        </w:rPr>
        <w:t> </w:t>
      </w:r>
      <w:r>
        <w:rPr>
          <w:sz w:val="22"/>
        </w:rPr>
        <w:t>no</w:t>
      </w:r>
      <w:r>
        <w:rPr>
          <w:spacing w:val="6"/>
          <w:sz w:val="22"/>
        </w:rPr>
        <w:t> </w:t>
      </w:r>
      <w:r>
        <w:rPr>
          <w:sz w:val="22"/>
        </w:rPr>
        <w:t>longer</w:t>
      </w:r>
      <w:r>
        <w:rPr>
          <w:spacing w:val="6"/>
          <w:sz w:val="22"/>
        </w:rPr>
        <w:t> </w:t>
      </w:r>
      <w:r>
        <w:rPr>
          <w:sz w:val="22"/>
        </w:rPr>
        <w:t>produced</w:t>
      </w:r>
      <w:r>
        <w:rPr>
          <w:spacing w:val="5"/>
          <w:sz w:val="22"/>
        </w:rPr>
        <w:t> </w:t>
      </w:r>
      <w:r>
        <w:rPr>
          <w:sz w:val="22"/>
        </w:rPr>
        <w:t>in</w:t>
      </w:r>
      <w:r>
        <w:rPr>
          <w:spacing w:val="6"/>
          <w:sz w:val="22"/>
        </w:rPr>
        <w:t> </w:t>
      </w:r>
      <w:r>
        <w:rPr>
          <w:sz w:val="22"/>
        </w:rPr>
        <w:t>sufficient</w:t>
      </w:r>
      <w:r>
        <w:rPr>
          <w:spacing w:val="6"/>
          <w:sz w:val="22"/>
        </w:rPr>
        <w:t> </w:t>
      </w:r>
      <w:r>
        <w:rPr>
          <w:sz w:val="22"/>
        </w:rPr>
        <w:t>quantities</w:t>
      </w:r>
      <w:r>
        <w:rPr>
          <w:spacing w:val="6"/>
          <w:sz w:val="22"/>
        </w:rPr>
        <w:t> </w:t>
      </w:r>
      <w:r>
        <w:rPr>
          <w:sz w:val="22"/>
        </w:rPr>
        <w:t>to</w:t>
      </w:r>
      <w:r>
        <w:rPr>
          <w:spacing w:val="6"/>
          <w:sz w:val="22"/>
        </w:rPr>
        <w:t> </w:t>
      </w:r>
      <w:r>
        <w:rPr>
          <w:sz w:val="22"/>
        </w:rPr>
        <w:t>be</w:t>
      </w:r>
      <w:r>
        <w:rPr>
          <w:spacing w:val="5"/>
          <w:sz w:val="22"/>
        </w:rPr>
        <w:t> </w:t>
      </w:r>
      <w:r>
        <w:rPr>
          <w:spacing w:val="-2"/>
          <w:sz w:val="22"/>
        </w:rPr>
        <w:t>useful</w:t>
      </w:r>
    </w:p>
    <w:p>
      <w:pPr>
        <w:pStyle w:val="ListParagraph"/>
        <w:numPr>
          <w:ilvl w:val="1"/>
          <w:numId w:val="216"/>
        </w:numPr>
        <w:tabs>
          <w:tab w:pos="392" w:val="left" w:leader="none"/>
        </w:tabs>
        <w:spacing w:line="240" w:lineRule="exact" w:before="0" w:after="0"/>
        <w:ind w:left="391" w:right="0" w:hanging="279"/>
        <w:jc w:val="left"/>
        <w:rPr>
          <w:sz w:val="22"/>
        </w:rPr>
      </w:pPr>
      <w:r>
        <w:rPr>
          <w:sz w:val="22"/>
        </w:rPr>
        <w:t>insufficient</w:t>
      </w:r>
      <w:r>
        <w:rPr>
          <w:spacing w:val="6"/>
          <w:sz w:val="22"/>
        </w:rPr>
        <w:t> </w:t>
      </w:r>
      <w:r>
        <w:rPr>
          <w:sz w:val="22"/>
        </w:rPr>
        <w:t>demand</w:t>
      </w:r>
      <w:r>
        <w:rPr>
          <w:spacing w:val="5"/>
          <w:sz w:val="22"/>
        </w:rPr>
        <w:t> </w:t>
      </w:r>
      <w:r>
        <w:rPr>
          <w:sz w:val="22"/>
        </w:rPr>
        <w:t>for</w:t>
      </w:r>
      <w:r>
        <w:rPr>
          <w:spacing w:val="6"/>
          <w:sz w:val="22"/>
        </w:rPr>
        <w:t> </w:t>
      </w:r>
      <w:r>
        <w:rPr>
          <w:sz w:val="22"/>
        </w:rPr>
        <w:t>heating</w:t>
      </w:r>
      <w:r>
        <w:rPr>
          <w:spacing w:val="6"/>
          <w:sz w:val="22"/>
        </w:rPr>
        <w:t> </w:t>
      </w:r>
      <w:r>
        <w:rPr>
          <w:sz w:val="22"/>
        </w:rPr>
        <w:t>exists</w:t>
      </w:r>
      <w:r>
        <w:rPr>
          <w:spacing w:val="6"/>
          <w:sz w:val="22"/>
        </w:rPr>
        <w:t> </w:t>
      </w:r>
      <w:r>
        <w:rPr>
          <w:spacing w:val="-2"/>
          <w:sz w:val="22"/>
        </w:rPr>
        <w:t>nearby</w:t>
      </w:r>
    </w:p>
    <w:p>
      <w:pPr>
        <w:pStyle w:val="ListParagraph"/>
        <w:numPr>
          <w:ilvl w:val="1"/>
          <w:numId w:val="216"/>
        </w:numPr>
        <w:tabs>
          <w:tab w:pos="371" w:val="left" w:leader="none"/>
        </w:tabs>
        <w:spacing w:line="246" w:lineRule="exact" w:before="0" w:after="0"/>
        <w:ind w:left="370" w:right="0" w:hanging="258"/>
        <w:jc w:val="left"/>
        <w:rPr>
          <w:sz w:val="22"/>
        </w:rPr>
      </w:pPr>
      <w:r>
        <w:rPr>
          <w:sz w:val="22"/>
        </w:rPr>
        <w:t>transporting</w:t>
      </w:r>
      <w:r>
        <w:rPr>
          <w:spacing w:val="9"/>
          <w:sz w:val="22"/>
        </w:rPr>
        <w:t> </w:t>
      </w:r>
      <w:r>
        <w:rPr>
          <w:sz w:val="22"/>
        </w:rPr>
        <w:t>steam</w:t>
      </w:r>
      <w:r>
        <w:rPr>
          <w:spacing w:val="9"/>
          <w:sz w:val="22"/>
        </w:rPr>
        <w:t> </w:t>
      </w:r>
      <w:r>
        <w:rPr>
          <w:sz w:val="22"/>
        </w:rPr>
        <w:t>long</w:t>
      </w:r>
      <w:r>
        <w:rPr>
          <w:spacing w:val="9"/>
          <w:sz w:val="22"/>
        </w:rPr>
        <w:t> </w:t>
      </w:r>
      <w:r>
        <w:rPr>
          <w:sz w:val="22"/>
        </w:rPr>
        <w:t>distances</w:t>
      </w:r>
      <w:r>
        <w:rPr>
          <w:spacing w:val="9"/>
          <w:sz w:val="22"/>
        </w:rPr>
        <w:t> </w:t>
      </w:r>
      <w:r>
        <w:rPr>
          <w:sz w:val="22"/>
        </w:rPr>
        <w:t>would</w:t>
      </w:r>
      <w:r>
        <w:rPr>
          <w:spacing w:val="9"/>
          <w:sz w:val="22"/>
        </w:rPr>
        <w:t> </w:t>
      </w:r>
      <w:r>
        <w:rPr>
          <w:sz w:val="22"/>
        </w:rPr>
        <w:t>prove</w:t>
      </w:r>
      <w:r>
        <w:rPr>
          <w:spacing w:val="9"/>
          <w:sz w:val="22"/>
        </w:rPr>
        <w:t> </w:t>
      </w:r>
      <w:r>
        <w:rPr>
          <w:sz w:val="22"/>
        </w:rPr>
        <w:t>to</w:t>
      </w:r>
      <w:r>
        <w:rPr>
          <w:spacing w:val="9"/>
          <w:sz w:val="22"/>
        </w:rPr>
        <w:t> </w:t>
      </w:r>
      <w:r>
        <w:rPr>
          <w:sz w:val="22"/>
        </w:rPr>
        <w:t>be</w:t>
      </w:r>
      <w:r>
        <w:rPr>
          <w:spacing w:val="9"/>
          <w:sz w:val="22"/>
        </w:rPr>
        <w:t> </w:t>
      </w:r>
      <w:r>
        <w:rPr>
          <w:sz w:val="22"/>
        </w:rPr>
        <w:t>prohibitively</w:t>
      </w:r>
      <w:r>
        <w:rPr>
          <w:spacing w:val="9"/>
          <w:sz w:val="22"/>
        </w:rPr>
        <w:t> </w:t>
      </w:r>
      <w:r>
        <w:rPr>
          <w:spacing w:val="-2"/>
          <w:sz w:val="22"/>
        </w:rPr>
        <w:t>expensive</w:t>
      </w:r>
    </w:p>
    <w:p>
      <w:pPr>
        <w:spacing w:after="0" w:line="246" w:lineRule="exact"/>
        <w:jc w:val="left"/>
        <w:rPr>
          <w:sz w:val="22"/>
        </w:rPr>
        <w:sectPr>
          <w:headerReference w:type="default" r:id="rId589"/>
          <w:footerReference w:type="default" r:id="rId590"/>
          <w:pgSz w:w="11910" w:h="16840"/>
          <w:pgMar w:header="734" w:footer="890" w:top="1500" w:bottom="1080" w:left="1020" w:right="900"/>
        </w:sectPr>
      </w:pPr>
    </w:p>
    <w:p>
      <w:pPr>
        <w:pStyle w:val="BodyText"/>
        <w:spacing w:before="2"/>
        <w:ind w:left="0"/>
        <w:rPr>
          <w:sz w:val="10"/>
        </w:rPr>
      </w:pPr>
    </w:p>
    <w:p>
      <w:pPr>
        <w:pStyle w:val="BodyText"/>
        <w:spacing w:line="228" w:lineRule="auto" w:before="114"/>
        <w:ind w:right="232"/>
      </w:pPr>
      <w:bookmarkStart w:name="Passage 310" w:id="619"/>
      <w:bookmarkEnd w:id="619"/>
      <w:r>
        <w:rPr/>
      </w:r>
      <w:bookmarkStart w:name="_bookmark309" w:id="620"/>
      <w:bookmarkEnd w:id="620"/>
      <w:r>
        <w:rPr/>
      </w:r>
      <w:r>
        <w:rPr/>
        <w:t>Manatees are large marine mammals that inhabit the coastal waters of southern Florida and feed on the vegetation that grows in shallow waters. They frequently gather in the vicinity of power stations that release heated water into the sea. Since the warmer water supports abundant vegetation, some biologists have hypothesized that manatees gather in these areas because </w:t>
      </w:r>
      <w:r>
        <w:rPr/>
        <w:t>they</w:t>
      </w:r>
    </w:p>
    <w:p>
      <w:pPr>
        <w:pStyle w:val="BodyText"/>
        <w:spacing w:before="46"/>
      </w:pPr>
      <w:r>
        <w:rPr/>
        <w:t>are</w:t>
      </w:r>
      <w:r>
        <w:rPr>
          <w:spacing w:val="8"/>
        </w:rPr>
        <w:t> </w:t>
      </w:r>
      <w:r>
        <w:rPr/>
        <w:t>attracted</w:t>
      </w:r>
      <w:r>
        <w:rPr>
          <w:spacing w:val="8"/>
        </w:rPr>
        <w:t> </w:t>
      </w:r>
      <w:r>
        <w:rPr/>
        <w:t>to</w:t>
      </w:r>
      <w:r>
        <w:rPr>
          <w:spacing w:val="9"/>
        </w:rPr>
        <w:t> </w:t>
      </w:r>
      <w:r>
        <w:rPr/>
        <w:t>this</w:t>
      </w:r>
      <w:r>
        <w:rPr>
          <w:spacing w:val="8"/>
        </w:rPr>
        <w:t> </w:t>
      </w:r>
      <w:r>
        <w:rPr/>
        <w:t>convenient</w:t>
      </w:r>
      <w:r>
        <w:rPr>
          <w:spacing w:val="8"/>
        </w:rPr>
        <w:t> </w:t>
      </w:r>
      <w:r>
        <w:rPr/>
        <w:t>source</w:t>
      </w:r>
      <w:r>
        <w:rPr>
          <w:spacing w:val="9"/>
        </w:rPr>
        <w:t> </w:t>
      </w:r>
      <w:r>
        <w:rPr/>
        <w:t>of</w:t>
      </w:r>
      <w:r>
        <w:rPr>
          <w:spacing w:val="8"/>
        </w:rPr>
        <w:t> </w:t>
      </w:r>
      <w:r>
        <w:rPr>
          <w:spacing w:val="-2"/>
        </w:rPr>
        <w:t>food.</w:t>
      </w:r>
    </w:p>
    <w:p>
      <w:pPr>
        <w:pStyle w:val="BodyText"/>
        <w:spacing w:before="2"/>
        <w:ind w:left="0"/>
      </w:pPr>
    </w:p>
    <w:p>
      <w:pPr>
        <w:pStyle w:val="ListParagraph"/>
        <w:numPr>
          <w:ilvl w:val="0"/>
          <w:numId w:val="217"/>
        </w:numPr>
        <w:tabs>
          <w:tab w:pos="359" w:val="left" w:leader="none"/>
        </w:tabs>
        <w:spacing w:line="247" w:lineRule="exact" w:before="0" w:after="0"/>
        <w:ind w:left="358" w:right="0" w:hanging="246"/>
        <w:jc w:val="left"/>
        <w:rPr>
          <w:sz w:val="22"/>
        </w:rPr>
      </w:pPr>
      <w:r>
        <w:rPr>
          <w:sz w:val="22"/>
        </w:rPr>
        <w:t>Which</w:t>
      </w:r>
      <w:r>
        <w:rPr>
          <w:spacing w:val="4"/>
          <w:sz w:val="22"/>
        </w:rPr>
        <w:t> </w:t>
      </w:r>
      <w:r>
        <w:rPr>
          <w:sz w:val="22"/>
        </w:rPr>
        <w:t>of</w:t>
      </w:r>
      <w:r>
        <w:rPr>
          <w:spacing w:val="4"/>
          <w:sz w:val="22"/>
        </w:rPr>
        <w:t> </w:t>
      </w:r>
      <w:r>
        <w:rPr>
          <w:sz w:val="22"/>
        </w:rPr>
        <w:t>the</w:t>
      </w:r>
      <w:r>
        <w:rPr>
          <w:spacing w:val="4"/>
          <w:sz w:val="22"/>
        </w:rPr>
        <w:t> </w:t>
      </w:r>
      <w:r>
        <w:rPr>
          <w:sz w:val="22"/>
        </w:rPr>
        <w:t>following,</w:t>
      </w:r>
      <w:r>
        <w:rPr>
          <w:spacing w:val="4"/>
          <w:sz w:val="22"/>
        </w:rPr>
        <w:t> </w:t>
      </w:r>
      <w:r>
        <w:rPr>
          <w:sz w:val="22"/>
        </w:rPr>
        <w:t>if</w:t>
      </w:r>
      <w:r>
        <w:rPr>
          <w:spacing w:val="4"/>
          <w:sz w:val="22"/>
        </w:rPr>
        <w:t> </w:t>
      </w:r>
      <w:r>
        <w:rPr>
          <w:sz w:val="22"/>
        </w:rPr>
        <w:t>true,</w:t>
      </w:r>
      <w:r>
        <w:rPr>
          <w:spacing w:val="4"/>
          <w:sz w:val="22"/>
        </w:rPr>
        <w:t> </w:t>
      </w:r>
      <w:r>
        <w:rPr>
          <w:sz w:val="22"/>
        </w:rPr>
        <w:t>most</w:t>
      </w:r>
      <w:r>
        <w:rPr>
          <w:spacing w:val="4"/>
          <w:sz w:val="22"/>
        </w:rPr>
        <w:t> </w:t>
      </w:r>
      <w:r>
        <w:rPr>
          <w:sz w:val="22"/>
        </w:rPr>
        <w:t>seriously</w:t>
      </w:r>
      <w:r>
        <w:rPr>
          <w:spacing w:val="4"/>
          <w:sz w:val="22"/>
        </w:rPr>
        <w:t> </w:t>
      </w:r>
      <w:r>
        <w:rPr>
          <w:sz w:val="22"/>
        </w:rPr>
        <w:t>undermines</w:t>
      </w:r>
      <w:r>
        <w:rPr>
          <w:spacing w:val="4"/>
          <w:sz w:val="22"/>
        </w:rPr>
        <w:t> </w:t>
      </w:r>
      <w:r>
        <w:rPr>
          <w:sz w:val="22"/>
        </w:rPr>
        <w:t>the</w:t>
      </w:r>
      <w:r>
        <w:rPr>
          <w:spacing w:val="4"/>
          <w:sz w:val="22"/>
        </w:rPr>
        <w:t> </w:t>
      </w:r>
      <w:r>
        <w:rPr>
          <w:spacing w:val="-2"/>
          <w:sz w:val="22"/>
        </w:rPr>
        <w:t>hypothesis?</w:t>
      </w:r>
    </w:p>
    <w:p>
      <w:pPr>
        <w:pStyle w:val="ListParagraph"/>
        <w:numPr>
          <w:ilvl w:val="1"/>
          <w:numId w:val="217"/>
        </w:numPr>
        <w:tabs>
          <w:tab w:pos="379" w:val="left" w:leader="none"/>
        </w:tabs>
        <w:spacing w:line="228" w:lineRule="auto" w:before="4" w:after="0"/>
        <w:ind w:left="113" w:right="498" w:firstLine="0"/>
        <w:jc w:val="left"/>
        <w:rPr>
          <w:sz w:val="22"/>
        </w:rPr>
      </w:pPr>
      <w:r>
        <w:rPr>
          <w:sz w:val="22"/>
        </w:rPr>
        <w:t>When a power station near which manatees usually gather is shutdown for even a few </w:t>
      </w:r>
      <w:r>
        <w:rPr>
          <w:sz w:val="22"/>
        </w:rPr>
        <w:t>hours, manatees move elsewhere.</w:t>
      </w:r>
    </w:p>
    <w:p>
      <w:pPr>
        <w:pStyle w:val="ListParagraph"/>
        <w:numPr>
          <w:ilvl w:val="1"/>
          <w:numId w:val="217"/>
        </w:numPr>
        <w:tabs>
          <w:tab w:pos="387" w:val="left" w:leader="none"/>
        </w:tabs>
        <w:spacing w:line="228" w:lineRule="auto" w:before="0" w:after="0"/>
        <w:ind w:left="113" w:right="242" w:firstLine="0"/>
        <w:jc w:val="left"/>
        <w:rPr>
          <w:sz w:val="22"/>
        </w:rPr>
      </w:pPr>
      <w:r>
        <w:rPr>
          <w:sz w:val="22"/>
        </w:rPr>
        <w:t>Other marine animals that feed on vegetation also congregate in large numbers in the vicinity </w:t>
      </w:r>
      <w:r>
        <w:rPr>
          <w:sz w:val="22"/>
        </w:rPr>
        <w:t>of</w:t>
      </w:r>
      <w:r>
        <w:rPr>
          <w:sz w:val="22"/>
        </w:rPr>
        <w:t> power stations</w:t>
      </w:r>
    </w:p>
    <w:p>
      <w:pPr>
        <w:pStyle w:val="ListParagraph"/>
        <w:numPr>
          <w:ilvl w:val="1"/>
          <w:numId w:val="217"/>
        </w:numPr>
        <w:tabs>
          <w:tab w:pos="396" w:val="left" w:leader="none"/>
        </w:tabs>
        <w:spacing w:line="228" w:lineRule="auto" w:before="0" w:after="0"/>
        <w:ind w:left="113" w:right="535" w:firstLine="0"/>
        <w:jc w:val="left"/>
        <w:rPr>
          <w:sz w:val="22"/>
        </w:rPr>
      </w:pPr>
      <w:r>
        <w:rPr>
          <w:sz w:val="22"/>
        </w:rPr>
        <w:t>All of the species of vegetation that grow near the power stations also grow elsewhere in </w:t>
      </w:r>
      <w:r>
        <w:rPr>
          <w:sz w:val="22"/>
        </w:rPr>
        <w:t>the</w:t>
      </w:r>
      <w:r>
        <w:rPr>
          <w:sz w:val="22"/>
        </w:rPr>
        <w:t> coastal waters of southern Florida, though not nearly as abundantly</w:t>
      </w:r>
    </w:p>
    <w:p>
      <w:pPr>
        <w:pStyle w:val="ListParagraph"/>
        <w:numPr>
          <w:ilvl w:val="1"/>
          <w:numId w:val="217"/>
        </w:numPr>
        <w:tabs>
          <w:tab w:pos="392" w:val="left" w:leader="none"/>
        </w:tabs>
        <w:spacing w:line="228" w:lineRule="auto" w:before="0" w:after="0"/>
        <w:ind w:left="113" w:right="586" w:firstLine="0"/>
        <w:jc w:val="left"/>
        <w:rPr>
          <w:sz w:val="22"/>
        </w:rPr>
      </w:pPr>
      <w:r>
        <w:rPr>
          <w:sz w:val="22"/>
        </w:rPr>
        <w:t>Even more manatees than usual gather near power stations during the winter months, </w:t>
      </w:r>
      <w:r>
        <w:rPr>
          <w:sz w:val="22"/>
        </w:rPr>
        <w:t>when vegetation growth away from power stations slows</w:t>
      </w:r>
    </w:p>
    <w:p>
      <w:pPr>
        <w:pStyle w:val="ListParagraph"/>
        <w:numPr>
          <w:ilvl w:val="1"/>
          <w:numId w:val="217"/>
        </w:numPr>
        <w:tabs>
          <w:tab w:pos="371" w:val="left" w:leader="none"/>
        </w:tabs>
        <w:spacing w:line="228" w:lineRule="auto" w:before="0" w:after="0"/>
        <w:ind w:left="113" w:right="1011" w:firstLine="0"/>
        <w:jc w:val="left"/>
        <w:rPr>
          <w:sz w:val="22"/>
        </w:rPr>
      </w:pPr>
      <w:r>
        <w:rPr>
          <w:sz w:val="22"/>
        </w:rPr>
        <w:t>Manatees also tend to gather in waters where high levels of nutrients support </w:t>
      </w:r>
      <w:r>
        <w:rPr>
          <w:sz w:val="22"/>
        </w:rPr>
        <w:t>especially abundant vegetation</w:t>
      </w:r>
    </w:p>
    <w:p>
      <w:pPr>
        <w:spacing w:after="0" w:line="228" w:lineRule="auto"/>
        <w:jc w:val="left"/>
        <w:rPr>
          <w:sz w:val="22"/>
        </w:rPr>
        <w:sectPr>
          <w:headerReference w:type="default" r:id="rId591"/>
          <w:footerReference w:type="default" r:id="rId592"/>
          <w:pgSz w:w="11910" w:h="16840"/>
          <w:pgMar w:header="734" w:footer="890" w:top="1500" w:bottom="1080" w:left="1020" w:right="900"/>
        </w:sectPr>
      </w:pPr>
    </w:p>
    <w:p>
      <w:pPr>
        <w:pStyle w:val="Heading1"/>
        <w:spacing w:before="117"/>
        <w:ind w:left="113"/>
      </w:pPr>
      <w:bookmarkStart w:name="Passage 311" w:id="621"/>
      <w:bookmarkEnd w:id="621"/>
      <w:r>
        <w:rPr>
          <w:b w:val="0"/>
        </w:rPr>
      </w:r>
      <w:bookmarkStart w:name="_bookmark310" w:id="622"/>
      <w:bookmarkEnd w:id="622"/>
      <w:r>
        <w:rPr>
          <w:b w:val="0"/>
        </w:rPr>
      </w:r>
      <w:r>
        <w:rPr/>
        <w:t>Passage </w:t>
      </w:r>
      <w:r>
        <w:rPr>
          <w:spacing w:val="-5"/>
        </w:rPr>
        <w:t>311</w:t>
      </w:r>
    </w:p>
    <w:p>
      <w:pPr>
        <w:pStyle w:val="BodyText"/>
        <w:spacing w:line="228" w:lineRule="auto" w:before="237"/>
        <w:ind w:right="365"/>
      </w:pPr>
      <w:r>
        <w:rPr/>
        <w:t>During the past 1,000 years, the climates of the British Isles and continental Europe have undergone various episodes of change. It has long been believed that the demographic and economic expansion of Europe between the tenth and thirteenth centuries coincided with, and</w:t>
      </w:r>
      <w:r>
        <w:rPr>
          <w:spacing w:val="40"/>
        </w:rPr>
        <w:t> </w:t>
      </w:r>
      <w:r>
        <w:rPr/>
        <w:t>was perhaps encouraged by, a period of relative warmth, favorable to the expansion of cereal cultivation and the colonization of previously inhospitable environments. This benign phase, although variously dated, was seen to lie between a period of less favorable conditions in the </w:t>
      </w:r>
      <w:r>
        <w:rPr/>
        <w:t>late and post-Roman centuries and the so-called Little Ice Age of the early modem period, which was characterized by an overall cooling of the climate and, in particular by an increased severity of winters. Climatic deterioration was seen to have begun by circa 1300, presaged by an increase in stormy conditions in Europe, and associated with runs of wet and cool summers and the widespread harvest failures and livestock mortality of the years 1315-1322.</w:t>
      </w:r>
    </w:p>
    <w:p>
      <w:pPr>
        <w:pStyle w:val="BodyText"/>
        <w:spacing w:before="6"/>
        <w:ind w:left="0"/>
        <w:rPr>
          <w:sz w:val="20"/>
        </w:rPr>
      </w:pPr>
    </w:p>
    <w:p>
      <w:pPr>
        <w:pStyle w:val="BodyText"/>
        <w:spacing w:line="228" w:lineRule="auto"/>
        <w:ind w:right="245"/>
      </w:pPr>
      <w:r>
        <w:rPr/>
        <w:t>The integrity of the so-called medieval warm period, once considered a global phenomenon, has, however, been called into question by recent paleoenvironmental research. The picture that now emerges</w:t>
      </w:r>
      <w:r>
        <w:rPr>
          <w:spacing w:val="-1"/>
        </w:rPr>
        <w:t> </w:t>
      </w:r>
      <w:r>
        <w:rPr/>
        <w:t>is of</w:t>
      </w:r>
      <w:r>
        <w:rPr>
          <w:spacing w:val="-1"/>
        </w:rPr>
        <w:t> </w:t>
      </w:r>
      <w:r>
        <w:rPr/>
        <w:t>a less</w:t>
      </w:r>
      <w:r>
        <w:rPr>
          <w:spacing w:val="-1"/>
        </w:rPr>
        <w:t> </w:t>
      </w:r>
      <w:r>
        <w:rPr/>
        <w:t>coherent and</w:t>
      </w:r>
      <w:r>
        <w:rPr>
          <w:spacing w:val="-1"/>
        </w:rPr>
        <w:t> </w:t>
      </w:r>
      <w:r>
        <w:rPr/>
        <w:t>perhaps more</w:t>
      </w:r>
      <w:r>
        <w:rPr>
          <w:spacing w:val="-1"/>
        </w:rPr>
        <w:t> </w:t>
      </w:r>
      <w:r>
        <w:rPr/>
        <w:t>geographically restricted</w:t>
      </w:r>
      <w:r>
        <w:rPr>
          <w:spacing w:val="-1"/>
        </w:rPr>
        <w:t> </w:t>
      </w:r>
      <w:r>
        <w:rPr/>
        <w:t>phase—variously </w:t>
      </w:r>
      <w:r>
        <w:rPr>
          <w:spacing w:val="-2"/>
        </w:rPr>
        <w:t>dated</w:t>
      </w:r>
    </w:p>
    <w:p>
      <w:pPr>
        <w:pStyle w:val="BodyText"/>
        <w:spacing w:line="228" w:lineRule="auto"/>
        <w:ind w:right="261"/>
      </w:pPr>
      <w:r>
        <w:rPr/>
        <w:t>—of relative warmth, when temperatures in northwest Europe and the North Atlantic area were </w:t>
      </w:r>
      <w:r>
        <w:rPr/>
        <w:t>on average higher than in the post-Roman and early modern periods, although probably not warmer than in the late twentieth century. Some types of evidence, including the records of the advance and retreat of Alpine glaciers, suggest that the later fourteenth and early fifteenth centuries may have seen a notable climatic downturn, followed by a temporary amelioration around1500, before renewed cooling into the Late Maunder Minimum period of 1675-1715. The relationship between glacial advance or retreat and temperature is, however, complex. A study of winter severity in central Europe during the fourteenth century found no clear trend, rather the alternation of runs of cold and mild winters.with the most sustained period of severe winters falling in the period</w:t>
      </w:r>
    </w:p>
    <w:p>
      <w:pPr>
        <w:pStyle w:val="BodyText"/>
        <w:spacing w:line="228" w:lineRule="auto"/>
        <w:ind w:right="326"/>
      </w:pPr>
      <w:r>
        <w:rPr/>
        <w:t>301-1328. English documentary sources have been used to suggest a cooling trend from circa 1240-1340, with a subsequent amelioration followed by renewed cooling from circa 1510, but </w:t>
      </w:r>
      <w:r>
        <w:rPr/>
        <w:t>the sporadic nature of this data series necessitates caution. A long-term cooling trend in the northern hemisphere between the twelfth/thirteenth and the seventeenth centuries does, however</w:t>
      </w:r>
    </w:p>
    <w:p>
      <w:pPr>
        <w:pStyle w:val="BodyText"/>
        <w:spacing w:line="283" w:lineRule="auto"/>
        <w:ind w:right="343"/>
      </w:pPr>
      <w:r>
        <w:rPr/>
        <w:t>emerge from a plethora of sources, including tree-ring data, the study of lake and </w:t>
      </w:r>
      <w:r>
        <w:rPr/>
        <w:t>ocean sediments, and analysis of Greenland ice cores.</w:t>
      </w:r>
    </w:p>
    <w:p>
      <w:pPr>
        <w:pStyle w:val="ListParagraph"/>
        <w:numPr>
          <w:ilvl w:val="0"/>
          <w:numId w:val="218"/>
        </w:numPr>
        <w:tabs>
          <w:tab w:pos="359" w:val="left" w:leader="none"/>
        </w:tabs>
        <w:spacing w:line="247" w:lineRule="exact" w:before="194" w:after="0"/>
        <w:ind w:left="358" w:right="0" w:hanging="246"/>
        <w:jc w:val="left"/>
        <w:rPr>
          <w:sz w:val="22"/>
        </w:rPr>
      </w:pPr>
      <w:r>
        <w:rPr>
          <w:sz w:val="22"/>
        </w:rPr>
        <w:t>The primary purpose of the passage is </w:t>
      </w:r>
      <w:r>
        <w:rPr>
          <w:spacing w:val="-5"/>
          <w:sz w:val="22"/>
        </w:rPr>
        <w:t>to</w:t>
      </w:r>
    </w:p>
    <w:p>
      <w:pPr>
        <w:pStyle w:val="ListParagraph"/>
        <w:numPr>
          <w:ilvl w:val="1"/>
          <w:numId w:val="218"/>
        </w:numPr>
        <w:tabs>
          <w:tab w:pos="379" w:val="left" w:leader="none"/>
        </w:tabs>
        <w:spacing w:line="240" w:lineRule="exact" w:before="0" w:after="0"/>
        <w:ind w:left="378" w:right="0" w:hanging="266"/>
        <w:jc w:val="left"/>
        <w:rPr>
          <w:sz w:val="22"/>
        </w:rPr>
      </w:pPr>
      <w:r>
        <w:rPr>
          <w:sz w:val="22"/>
        </w:rPr>
        <w:t>summarize a</w:t>
      </w:r>
      <w:r>
        <w:rPr>
          <w:spacing w:val="1"/>
          <w:sz w:val="22"/>
        </w:rPr>
        <w:t> </w:t>
      </w:r>
      <w:r>
        <w:rPr>
          <w:sz w:val="22"/>
        </w:rPr>
        <w:t>scholarly</w:t>
      </w:r>
      <w:r>
        <w:rPr>
          <w:spacing w:val="1"/>
          <w:sz w:val="22"/>
        </w:rPr>
        <w:t> </w:t>
      </w:r>
      <w:r>
        <w:rPr>
          <w:sz w:val="22"/>
        </w:rPr>
        <w:t>debate</w:t>
      </w:r>
      <w:r>
        <w:rPr>
          <w:spacing w:val="1"/>
          <w:sz w:val="22"/>
        </w:rPr>
        <w:t> </w:t>
      </w:r>
      <w:r>
        <w:rPr>
          <w:sz w:val="22"/>
        </w:rPr>
        <w:t>about</w:t>
      </w:r>
      <w:r>
        <w:rPr>
          <w:spacing w:val="1"/>
          <w:sz w:val="22"/>
        </w:rPr>
        <w:t> </w:t>
      </w:r>
      <w:r>
        <w:rPr>
          <w:sz w:val="22"/>
        </w:rPr>
        <w:t>a</w:t>
      </w:r>
      <w:r>
        <w:rPr>
          <w:spacing w:val="1"/>
          <w:sz w:val="22"/>
        </w:rPr>
        <w:t> </w:t>
      </w:r>
      <w:r>
        <w:rPr>
          <w:sz w:val="22"/>
        </w:rPr>
        <w:t>particular</w:t>
      </w:r>
      <w:r>
        <w:rPr>
          <w:spacing w:val="1"/>
          <w:sz w:val="22"/>
        </w:rPr>
        <w:t> </w:t>
      </w:r>
      <w:r>
        <w:rPr>
          <w:spacing w:val="-2"/>
          <w:sz w:val="22"/>
        </w:rPr>
        <w:t>phenomenon</w:t>
      </w:r>
    </w:p>
    <w:p>
      <w:pPr>
        <w:pStyle w:val="ListParagraph"/>
        <w:numPr>
          <w:ilvl w:val="1"/>
          <w:numId w:val="218"/>
        </w:numPr>
        <w:tabs>
          <w:tab w:pos="387" w:val="left" w:leader="none"/>
        </w:tabs>
        <w:spacing w:line="240" w:lineRule="exact" w:before="0" w:after="0"/>
        <w:ind w:left="386" w:right="0" w:hanging="274"/>
        <w:jc w:val="left"/>
        <w:rPr>
          <w:sz w:val="22"/>
        </w:rPr>
      </w:pPr>
      <w:r>
        <w:rPr>
          <w:sz w:val="22"/>
        </w:rPr>
        <w:t>discuss</w:t>
      </w:r>
      <w:r>
        <w:rPr>
          <w:spacing w:val="3"/>
          <w:sz w:val="22"/>
        </w:rPr>
        <w:t> </w:t>
      </w:r>
      <w:r>
        <w:rPr>
          <w:sz w:val="22"/>
        </w:rPr>
        <w:t>a</w:t>
      </w:r>
      <w:r>
        <w:rPr>
          <w:spacing w:val="4"/>
          <w:sz w:val="22"/>
        </w:rPr>
        <w:t> </w:t>
      </w:r>
      <w:r>
        <w:rPr>
          <w:sz w:val="22"/>
        </w:rPr>
        <w:t>shift</w:t>
      </w:r>
      <w:r>
        <w:rPr>
          <w:spacing w:val="3"/>
          <w:sz w:val="22"/>
        </w:rPr>
        <w:t> </w:t>
      </w:r>
      <w:r>
        <w:rPr>
          <w:sz w:val="22"/>
        </w:rPr>
        <w:t>in</w:t>
      </w:r>
      <w:r>
        <w:rPr>
          <w:spacing w:val="4"/>
          <w:sz w:val="22"/>
        </w:rPr>
        <w:t> </w:t>
      </w:r>
      <w:r>
        <w:rPr>
          <w:sz w:val="22"/>
        </w:rPr>
        <w:t>scholarly</w:t>
      </w:r>
      <w:r>
        <w:rPr>
          <w:spacing w:val="3"/>
          <w:sz w:val="22"/>
        </w:rPr>
        <w:t> </w:t>
      </w:r>
      <w:r>
        <w:rPr>
          <w:sz w:val="22"/>
        </w:rPr>
        <w:t>views</w:t>
      </w:r>
      <w:r>
        <w:rPr>
          <w:spacing w:val="4"/>
          <w:sz w:val="22"/>
        </w:rPr>
        <w:t> </w:t>
      </w:r>
      <w:r>
        <w:rPr>
          <w:sz w:val="22"/>
        </w:rPr>
        <w:t>of</w:t>
      </w:r>
      <w:r>
        <w:rPr>
          <w:spacing w:val="3"/>
          <w:sz w:val="22"/>
        </w:rPr>
        <w:t> </w:t>
      </w:r>
      <w:r>
        <w:rPr>
          <w:sz w:val="22"/>
        </w:rPr>
        <w:t>a</w:t>
      </w:r>
      <w:r>
        <w:rPr>
          <w:spacing w:val="4"/>
          <w:sz w:val="22"/>
        </w:rPr>
        <w:t> </w:t>
      </w:r>
      <w:r>
        <w:rPr>
          <w:sz w:val="22"/>
        </w:rPr>
        <w:t>particular</w:t>
      </w:r>
      <w:r>
        <w:rPr>
          <w:spacing w:val="3"/>
          <w:sz w:val="22"/>
        </w:rPr>
        <w:t> </w:t>
      </w:r>
      <w:r>
        <w:rPr>
          <w:spacing w:val="-2"/>
          <w:sz w:val="22"/>
        </w:rPr>
        <w:t>phenomenon</w:t>
      </w:r>
    </w:p>
    <w:p>
      <w:pPr>
        <w:pStyle w:val="ListParagraph"/>
        <w:numPr>
          <w:ilvl w:val="1"/>
          <w:numId w:val="218"/>
        </w:numPr>
        <w:tabs>
          <w:tab w:pos="396" w:val="left" w:leader="none"/>
        </w:tabs>
        <w:spacing w:line="240" w:lineRule="exact" w:before="0" w:after="0"/>
        <w:ind w:left="395" w:right="0" w:hanging="283"/>
        <w:jc w:val="left"/>
        <w:rPr>
          <w:sz w:val="22"/>
        </w:rPr>
      </w:pPr>
      <w:r>
        <w:rPr>
          <w:sz w:val="22"/>
        </w:rPr>
        <w:t>note</w:t>
      </w:r>
      <w:r>
        <w:rPr>
          <w:spacing w:val="6"/>
          <w:sz w:val="22"/>
        </w:rPr>
        <w:t> </w:t>
      </w:r>
      <w:r>
        <w:rPr>
          <w:sz w:val="22"/>
        </w:rPr>
        <w:t>a</w:t>
      </w:r>
      <w:r>
        <w:rPr>
          <w:spacing w:val="7"/>
          <w:sz w:val="22"/>
        </w:rPr>
        <w:t> </w:t>
      </w:r>
      <w:r>
        <w:rPr>
          <w:sz w:val="22"/>
        </w:rPr>
        <w:t>discrepancy</w:t>
      </w:r>
      <w:r>
        <w:rPr>
          <w:spacing w:val="7"/>
          <w:sz w:val="22"/>
        </w:rPr>
        <w:t> </w:t>
      </w:r>
      <w:r>
        <w:rPr>
          <w:sz w:val="22"/>
        </w:rPr>
        <w:t>in</w:t>
      </w:r>
      <w:r>
        <w:rPr>
          <w:spacing w:val="7"/>
          <w:sz w:val="22"/>
        </w:rPr>
        <w:t> </w:t>
      </w:r>
      <w:r>
        <w:rPr>
          <w:sz w:val="22"/>
        </w:rPr>
        <w:t>the</w:t>
      </w:r>
      <w:r>
        <w:rPr>
          <w:spacing w:val="7"/>
          <w:sz w:val="22"/>
        </w:rPr>
        <w:t> </w:t>
      </w:r>
      <w:r>
        <w:rPr>
          <w:sz w:val="22"/>
        </w:rPr>
        <w:t>data</w:t>
      </w:r>
      <w:r>
        <w:rPr>
          <w:spacing w:val="7"/>
          <w:sz w:val="22"/>
        </w:rPr>
        <w:t> </w:t>
      </w:r>
      <w:r>
        <w:rPr>
          <w:sz w:val="22"/>
        </w:rPr>
        <w:t>supporting</w:t>
      </w:r>
      <w:r>
        <w:rPr>
          <w:spacing w:val="7"/>
          <w:sz w:val="22"/>
        </w:rPr>
        <w:t> </w:t>
      </w:r>
      <w:r>
        <w:rPr>
          <w:sz w:val="22"/>
        </w:rPr>
        <w:t>an</w:t>
      </w:r>
      <w:r>
        <w:rPr>
          <w:spacing w:val="7"/>
          <w:sz w:val="22"/>
        </w:rPr>
        <w:t> </w:t>
      </w:r>
      <w:r>
        <w:rPr>
          <w:sz w:val="22"/>
        </w:rPr>
        <w:t>account</w:t>
      </w:r>
      <w:r>
        <w:rPr>
          <w:spacing w:val="6"/>
          <w:sz w:val="22"/>
        </w:rPr>
        <w:t> </w:t>
      </w:r>
      <w:r>
        <w:rPr>
          <w:sz w:val="22"/>
        </w:rPr>
        <w:t>of</w:t>
      </w:r>
      <w:r>
        <w:rPr>
          <w:spacing w:val="7"/>
          <w:sz w:val="22"/>
        </w:rPr>
        <w:t> </w:t>
      </w:r>
      <w:r>
        <w:rPr>
          <w:sz w:val="22"/>
        </w:rPr>
        <w:t>a</w:t>
      </w:r>
      <w:r>
        <w:rPr>
          <w:spacing w:val="7"/>
          <w:sz w:val="22"/>
        </w:rPr>
        <w:t> </w:t>
      </w:r>
      <w:r>
        <w:rPr>
          <w:sz w:val="22"/>
        </w:rPr>
        <w:t>particular</w:t>
      </w:r>
      <w:r>
        <w:rPr>
          <w:spacing w:val="7"/>
          <w:sz w:val="22"/>
        </w:rPr>
        <w:t> </w:t>
      </w:r>
      <w:r>
        <w:rPr>
          <w:spacing w:val="-2"/>
          <w:sz w:val="22"/>
        </w:rPr>
        <w:t>phenomenon</w:t>
      </w:r>
    </w:p>
    <w:p>
      <w:pPr>
        <w:pStyle w:val="ListParagraph"/>
        <w:numPr>
          <w:ilvl w:val="1"/>
          <w:numId w:val="218"/>
        </w:numPr>
        <w:tabs>
          <w:tab w:pos="392" w:val="left" w:leader="none"/>
        </w:tabs>
        <w:spacing w:line="240" w:lineRule="exact" w:before="0" w:after="0"/>
        <w:ind w:left="391" w:right="0" w:hanging="279"/>
        <w:jc w:val="left"/>
        <w:rPr>
          <w:sz w:val="22"/>
        </w:rPr>
      </w:pPr>
      <w:r>
        <w:rPr>
          <w:sz w:val="22"/>
        </w:rPr>
        <w:t>present</w:t>
      </w:r>
      <w:r>
        <w:rPr>
          <w:spacing w:val="4"/>
          <w:sz w:val="22"/>
        </w:rPr>
        <w:t> </w:t>
      </w:r>
      <w:r>
        <w:rPr>
          <w:sz w:val="22"/>
        </w:rPr>
        <w:t>an</w:t>
      </w:r>
      <w:r>
        <w:rPr>
          <w:spacing w:val="5"/>
          <w:sz w:val="22"/>
        </w:rPr>
        <w:t> </w:t>
      </w:r>
      <w:r>
        <w:rPr>
          <w:sz w:val="22"/>
        </w:rPr>
        <w:t>unexpected</w:t>
      </w:r>
      <w:r>
        <w:rPr>
          <w:spacing w:val="5"/>
          <w:sz w:val="22"/>
        </w:rPr>
        <w:t> </w:t>
      </w:r>
      <w:r>
        <w:rPr>
          <w:sz w:val="22"/>
        </w:rPr>
        <w:t>finding</w:t>
      </w:r>
      <w:r>
        <w:rPr>
          <w:spacing w:val="5"/>
          <w:sz w:val="22"/>
        </w:rPr>
        <w:t> </w:t>
      </w:r>
      <w:r>
        <w:rPr>
          <w:sz w:val="22"/>
        </w:rPr>
        <w:t>about</w:t>
      </w:r>
      <w:r>
        <w:rPr>
          <w:spacing w:val="4"/>
          <w:sz w:val="22"/>
        </w:rPr>
        <w:t> </w:t>
      </w:r>
      <w:r>
        <w:rPr>
          <w:sz w:val="22"/>
        </w:rPr>
        <w:t>the</w:t>
      </w:r>
      <w:r>
        <w:rPr>
          <w:spacing w:val="5"/>
          <w:sz w:val="22"/>
        </w:rPr>
        <w:t> </w:t>
      </w:r>
      <w:r>
        <w:rPr>
          <w:sz w:val="22"/>
        </w:rPr>
        <w:t>causes</w:t>
      </w:r>
      <w:r>
        <w:rPr>
          <w:spacing w:val="5"/>
          <w:sz w:val="22"/>
        </w:rPr>
        <w:t> </w:t>
      </w:r>
      <w:r>
        <w:rPr>
          <w:sz w:val="22"/>
        </w:rPr>
        <w:t>of</w:t>
      </w:r>
      <w:r>
        <w:rPr>
          <w:spacing w:val="5"/>
          <w:sz w:val="22"/>
        </w:rPr>
        <w:t> </w:t>
      </w:r>
      <w:r>
        <w:rPr>
          <w:sz w:val="22"/>
        </w:rPr>
        <w:t>a</w:t>
      </w:r>
      <w:r>
        <w:rPr>
          <w:spacing w:val="5"/>
          <w:sz w:val="22"/>
        </w:rPr>
        <w:t> </w:t>
      </w:r>
      <w:r>
        <w:rPr>
          <w:sz w:val="22"/>
        </w:rPr>
        <w:t>particular</w:t>
      </w:r>
      <w:r>
        <w:rPr>
          <w:spacing w:val="4"/>
          <w:sz w:val="22"/>
        </w:rPr>
        <w:t> </w:t>
      </w:r>
      <w:r>
        <w:rPr>
          <w:spacing w:val="-2"/>
          <w:sz w:val="22"/>
        </w:rPr>
        <w:t>phenomenon</w:t>
      </w:r>
    </w:p>
    <w:p>
      <w:pPr>
        <w:pStyle w:val="ListParagraph"/>
        <w:numPr>
          <w:ilvl w:val="1"/>
          <w:numId w:val="218"/>
        </w:numPr>
        <w:tabs>
          <w:tab w:pos="371" w:val="left" w:leader="none"/>
        </w:tabs>
        <w:spacing w:line="228" w:lineRule="auto" w:before="3" w:after="0"/>
        <w:ind w:left="113" w:right="1476" w:firstLine="0"/>
        <w:jc w:val="left"/>
        <w:rPr>
          <w:sz w:val="22"/>
        </w:rPr>
      </w:pPr>
      <w:r>
        <w:rPr>
          <w:sz w:val="22"/>
        </w:rPr>
        <w:t>dispute the relevance of the evidence on which a long-standing view of a </w:t>
      </w:r>
      <w:r>
        <w:rPr>
          <w:sz w:val="22"/>
        </w:rPr>
        <w:t>particular</w:t>
      </w:r>
      <w:r>
        <w:rPr>
          <w:sz w:val="22"/>
        </w:rPr>
        <w:t> phenomenon has been based</w:t>
      </w:r>
    </w:p>
    <w:p>
      <w:pPr>
        <w:pStyle w:val="BodyText"/>
        <w:spacing w:before="10"/>
        <w:ind w:left="0"/>
        <w:rPr>
          <w:sz w:val="20"/>
        </w:rPr>
      </w:pPr>
    </w:p>
    <w:p>
      <w:pPr>
        <w:pStyle w:val="ListParagraph"/>
        <w:numPr>
          <w:ilvl w:val="0"/>
          <w:numId w:val="218"/>
        </w:numPr>
        <w:tabs>
          <w:tab w:pos="359" w:val="left" w:leader="none"/>
        </w:tabs>
        <w:spacing w:line="228" w:lineRule="auto" w:before="0" w:after="0"/>
        <w:ind w:left="113" w:right="738" w:firstLine="0"/>
        <w:jc w:val="left"/>
        <w:rPr>
          <w:sz w:val="22"/>
        </w:rPr>
      </w:pPr>
      <w:r>
        <w:rPr>
          <w:sz w:val="22"/>
        </w:rPr>
        <w:t>It can be inferred that the author would agree with which of the following statements </w:t>
      </w:r>
      <w:r>
        <w:rPr>
          <w:sz w:val="22"/>
        </w:rPr>
        <w:t>about</w:t>
      </w:r>
      <w:r>
        <w:rPr>
          <w:sz w:val="22"/>
        </w:rPr>
        <w:t> </w:t>
      </w:r>
      <w:r>
        <w:rPr>
          <w:spacing w:val="-2"/>
          <w:sz w:val="22"/>
        </w:rPr>
        <w:t>glaciers?</w:t>
      </w:r>
    </w:p>
    <w:p>
      <w:pPr>
        <w:pStyle w:val="ListParagraph"/>
        <w:numPr>
          <w:ilvl w:val="1"/>
          <w:numId w:val="218"/>
        </w:numPr>
        <w:tabs>
          <w:tab w:pos="379" w:val="left" w:leader="none"/>
        </w:tabs>
        <w:spacing w:line="228" w:lineRule="auto" w:before="0" w:after="0"/>
        <w:ind w:left="113" w:right="677" w:firstLine="0"/>
        <w:jc w:val="left"/>
        <w:rPr>
          <w:sz w:val="22"/>
        </w:rPr>
      </w:pPr>
      <w:r>
        <w:rPr>
          <w:sz w:val="22"/>
        </w:rPr>
        <w:t>The</w:t>
      </w:r>
      <w:r>
        <w:rPr>
          <w:spacing w:val="-3"/>
          <w:sz w:val="22"/>
        </w:rPr>
        <w:t> </w:t>
      </w:r>
      <w:r>
        <w:rPr>
          <w:sz w:val="22"/>
        </w:rPr>
        <w:t>advance</w:t>
      </w:r>
      <w:r>
        <w:rPr>
          <w:spacing w:val="-3"/>
          <w:sz w:val="22"/>
        </w:rPr>
        <w:t> </w:t>
      </w:r>
      <w:r>
        <w:rPr>
          <w:sz w:val="22"/>
        </w:rPr>
        <w:t>and</w:t>
      </w:r>
      <w:r>
        <w:rPr>
          <w:spacing w:val="-3"/>
          <w:sz w:val="22"/>
        </w:rPr>
        <w:t> </w:t>
      </w:r>
      <w:r>
        <w:rPr>
          <w:sz w:val="22"/>
        </w:rPr>
        <w:t>retreat</w:t>
      </w:r>
      <w:r>
        <w:rPr>
          <w:spacing w:val="-3"/>
          <w:sz w:val="22"/>
        </w:rPr>
        <w:t> </w:t>
      </w:r>
      <w:r>
        <w:rPr>
          <w:sz w:val="22"/>
        </w:rPr>
        <w:t>of</w:t>
      </w:r>
      <w:r>
        <w:rPr>
          <w:spacing w:val="-3"/>
          <w:sz w:val="22"/>
        </w:rPr>
        <w:t> </w:t>
      </w:r>
      <w:r>
        <w:rPr>
          <w:sz w:val="22"/>
        </w:rPr>
        <w:t>glaciers</w:t>
      </w:r>
      <w:r>
        <w:rPr>
          <w:spacing w:val="-3"/>
          <w:sz w:val="22"/>
        </w:rPr>
        <w:t> </w:t>
      </w:r>
      <w:r>
        <w:rPr>
          <w:sz w:val="22"/>
        </w:rPr>
        <w:t>is</w:t>
      </w:r>
      <w:r>
        <w:rPr>
          <w:spacing w:val="-3"/>
          <w:sz w:val="22"/>
        </w:rPr>
        <w:t> </w:t>
      </w:r>
      <w:r>
        <w:rPr>
          <w:sz w:val="22"/>
        </w:rPr>
        <w:t>a</w:t>
      </w:r>
      <w:r>
        <w:rPr>
          <w:spacing w:val="-3"/>
          <w:sz w:val="22"/>
        </w:rPr>
        <w:t> </w:t>
      </w:r>
      <w:r>
        <w:rPr>
          <w:sz w:val="22"/>
        </w:rPr>
        <w:t>more</w:t>
      </w:r>
      <w:r>
        <w:rPr>
          <w:spacing w:val="-3"/>
          <w:sz w:val="22"/>
        </w:rPr>
        <w:t> </w:t>
      </w:r>
      <w:r>
        <w:rPr>
          <w:sz w:val="22"/>
        </w:rPr>
        <w:t>reliable</w:t>
      </w:r>
      <w:r>
        <w:rPr>
          <w:spacing w:val="-3"/>
          <w:sz w:val="22"/>
        </w:rPr>
        <w:t> </w:t>
      </w:r>
      <w:r>
        <w:rPr>
          <w:sz w:val="22"/>
        </w:rPr>
        <w:t>measure</w:t>
      </w:r>
      <w:r>
        <w:rPr>
          <w:spacing w:val="-3"/>
          <w:sz w:val="22"/>
        </w:rPr>
        <w:t> </w:t>
      </w:r>
      <w:r>
        <w:rPr>
          <w:sz w:val="22"/>
        </w:rPr>
        <w:t>of</w:t>
      </w:r>
      <w:r>
        <w:rPr>
          <w:spacing w:val="-3"/>
          <w:sz w:val="22"/>
        </w:rPr>
        <w:t> </w:t>
      </w:r>
      <w:r>
        <w:rPr>
          <w:sz w:val="22"/>
        </w:rPr>
        <w:t>weather</w:t>
      </w:r>
      <w:r>
        <w:rPr>
          <w:spacing w:val="-3"/>
          <w:sz w:val="22"/>
        </w:rPr>
        <w:t> </w:t>
      </w:r>
      <w:r>
        <w:rPr>
          <w:sz w:val="22"/>
        </w:rPr>
        <w:t>patterns</w:t>
      </w:r>
      <w:r>
        <w:rPr>
          <w:spacing w:val="-3"/>
          <w:sz w:val="22"/>
        </w:rPr>
        <w:t> </w:t>
      </w:r>
      <w:r>
        <w:rPr>
          <w:sz w:val="22"/>
        </w:rPr>
        <w:t>than</w:t>
      </w:r>
      <w:r>
        <w:rPr>
          <w:spacing w:val="-3"/>
          <w:sz w:val="22"/>
        </w:rPr>
        <w:t> </w:t>
      </w:r>
      <w:r>
        <w:rPr>
          <w:sz w:val="22"/>
        </w:rPr>
        <w:t>are</w:t>
      </w:r>
      <w:r>
        <w:rPr>
          <w:sz w:val="22"/>
        </w:rPr>
        <w:t> tree-ring data.</w:t>
      </w:r>
    </w:p>
    <w:p>
      <w:pPr>
        <w:pStyle w:val="ListParagraph"/>
        <w:numPr>
          <w:ilvl w:val="1"/>
          <w:numId w:val="218"/>
        </w:numPr>
        <w:tabs>
          <w:tab w:pos="387" w:val="left" w:leader="none"/>
        </w:tabs>
        <w:spacing w:line="228" w:lineRule="auto" w:before="0" w:after="0"/>
        <w:ind w:left="113" w:right="301" w:firstLine="0"/>
        <w:jc w:val="left"/>
        <w:rPr>
          <w:sz w:val="22"/>
        </w:rPr>
      </w:pPr>
      <w:r>
        <w:rPr>
          <w:sz w:val="22"/>
        </w:rPr>
        <w:t>The advance and retreat of glaciers during the medieval period is not well enough </w:t>
      </w:r>
      <w:r>
        <w:rPr>
          <w:sz w:val="22"/>
        </w:rPr>
        <w:t>documented</w:t>
      </w:r>
      <w:r>
        <w:rPr>
          <w:sz w:val="22"/>
        </w:rPr>
        <w:t> for researchers to identify clear patterns.</w:t>
      </w:r>
    </w:p>
    <w:p>
      <w:pPr>
        <w:pStyle w:val="ListParagraph"/>
        <w:numPr>
          <w:ilvl w:val="1"/>
          <w:numId w:val="218"/>
        </w:numPr>
        <w:tabs>
          <w:tab w:pos="396" w:val="left" w:leader="none"/>
        </w:tabs>
        <w:spacing w:line="228" w:lineRule="auto" w:before="0" w:after="0"/>
        <w:ind w:left="113" w:right="718" w:firstLine="0"/>
        <w:jc w:val="left"/>
        <w:rPr>
          <w:sz w:val="22"/>
        </w:rPr>
      </w:pPr>
      <w:r>
        <w:rPr>
          <w:sz w:val="22"/>
        </w:rPr>
        <w:t>The retreat of glaciers cannot be assumed to correlate consistently with periods of </w:t>
      </w:r>
      <w:r>
        <w:rPr>
          <w:sz w:val="22"/>
        </w:rPr>
        <w:t>warmer </w:t>
      </w:r>
      <w:r>
        <w:rPr>
          <w:spacing w:val="-2"/>
          <w:sz w:val="22"/>
        </w:rPr>
        <w:t>weather.</w:t>
      </w:r>
    </w:p>
    <w:p>
      <w:pPr>
        <w:pStyle w:val="ListParagraph"/>
        <w:numPr>
          <w:ilvl w:val="1"/>
          <w:numId w:val="218"/>
        </w:numPr>
        <w:tabs>
          <w:tab w:pos="392" w:val="left" w:leader="none"/>
        </w:tabs>
        <w:spacing w:line="228" w:lineRule="auto" w:before="0" w:after="0"/>
        <w:ind w:left="113" w:right="269" w:firstLine="0"/>
        <w:jc w:val="left"/>
        <w:rPr>
          <w:sz w:val="22"/>
        </w:rPr>
      </w:pPr>
      <w:r>
        <w:rPr>
          <w:sz w:val="22"/>
        </w:rPr>
        <w:t>Glaciers remained stable in fourteenth-century central Europe despite alternating cold and </w:t>
      </w:r>
      <w:r>
        <w:rPr>
          <w:sz w:val="22"/>
        </w:rPr>
        <w:t>mild</w:t>
      </w:r>
      <w:r>
        <w:rPr>
          <w:sz w:val="22"/>
        </w:rPr>
        <w:t> </w:t>
      </w:r>
      <w:r>
        <w:rPr>
          <w:spacing w:val="-2"/>
          <w:sz w:val="22"/>
        </w:rPr>
        <w:t>winters.</w:t>
      </w:r>
    </w:p>
    <w:p>
      <w:pPr>
        <w:pStyle w:val="ListParagraph"/>
        <w:numPr>
          <w:ilvl w:val="1"/>
          <w:numId w:val="218"/>
        </w:numPr>
        <w:tabs>
          <w:tab w:pos="371" w:val="left" w:leader="none"/>
        </w:tabs>
        <w:spacing w:line="228" w:lineRule="auto" w:before="0" w:after="0"/>
        <w:ind w:left="113" w:right="493" w:firstLine="0"/>
        <w:jc w:val="left"/>
        <w:rPr>
          <w:sz w:val="22"/>
        </w:rPr>
      </w:pPr>
      <w:r>
        <w:rPr>
          <w:sz w:val="22"/>
        </w:rPr>
        <w:t>Glaciers in northern Europe were more significantly affected by changes in climate during </w:t>
      </w:r>
      <w:r>
        <w:rPr>
          <w:sz w:val="22"/>
        </w:rPr>
        <w:t>the</w:t>
      </w:r>
      <w:r>
        <w:rPr>
          <w:sz w:val="22"/>
        </w:rPr>
        <w:t> fourteenth century than were glaciers in central Europe.</w:t>
      </w:r>
    </w:p>
    <w:p>
      <w:pPr>
        <w:spacing w:after="0" w:line="228" w:lineRule="auto"/>
        <w:jc w:val="left"/>
        <w:rPr>
          <w:sz w:val="22"/>
        </w:rPr>
        <w:sectPr>
          <w:headerReference w:type="default" r:id="rId593"/>
          <w:footerReference w:type="default" r:id="rId594"/>
          <w:pgSz w:w="11910" w:h="16840"/>
          <w:pgMar w:header="734" w:footer="890" w:top="1020" w:bottom="1080" w:left="1020" w:right="900"/>
        </w:sectPr>
      </w:pPr>
    </w:p>
    <w:p>
      <w:pPr>
        <w:pStyle w:val="ListParagraph"/>
        <w:numPr>
          <w:ilvl w:val="0"/>
          <w:numId w:val="218"/>
        </w:numPr>
        <w:tabs>
          <w:tab w:pos="359" w:val="left" w:leader="none"/>
        </w:tabs>
        <w:spacing w:line="246" w:lineRule="exact" w:before="91" w:after="0"/>
        <w:ind w:left="358" w:right="0" w:hanging="246"/>
        <w:jc w:val="left"/>
        <w:rPr>
          <w:sz w:val="22"/>
        </w:rPr>
      </w:pPr>
      <w:r>
        <w:rPr>
          <w:sz w:val="22"/>
        </w:rPr>
        <w:t>Which</w:t>
      </w:r>
      <w:r>
        <w:rPr>
          <w:spacing w:val="5"/>
          <w:sz w:val="22"/>
        </w:rPr>
        <w:t> </w:t>
      </w:r>
      <w:r>
        <w:rPr>
          <w:sz w:val="22"/>
        </w:rPr>
        <w:t>of</w:t>
      </w:r>
      <w:r>
        <w:rPr>
          <w:spacing w:val="6"/>
          <w:sz w:val="22"/>
        </w:rPr>
        <w:t> </w:t>
      </w:r>
      <w:r>
        <w:rPr>
          <w:sz w:val="22"/>
        </w:rPr>
        <w:t>the</w:t>
      </w:r>
      <w:r>
        <w:rPr>
          <w:spacing w:val="5"/>
          <w:sz w:val="22"/>
        </w:rPr>
        <w:t> </w:t>
      </w:r>
      <w:r>
        <w:rPr>
          <w:sz w:val="22"/>
        </w:rPr>
        <w:t>following</w:t>
      </w:r>
      <w:r>
        <w:rPr>
          <w:spacing w:val="6"/>
          <w:sz w:val="22"/>
        </w:rPr>
        <w:t> </w:t>
      </w:r>
      <w:r>
        <w:rPr>
          <w:sz w:val="22"/>
        </w:rPr>
        <w:t>best</w:t>
      </w:r>
      <w:r>
        <w:rPr>
          <w:spacing w:val="5"/>
          <w:sz w:val="22"/>
        </w:rPr>
        <w:t> </w:t>
      </w:r>
      <w:r>
        <w:rPr>
          <w:sz w:val="22"/>
        </w:rPr>
        <w:t>describes</w:t>
      </w:r>
      <w:r>
        <w:rPr>
          <w:spacing w:val="6"/>
          <w:sz w:val="22"/>
        </w:rPr>
        <w:t> </w:t>
      </w:r>
      <w:r>
        <w:rPr>
          <w:sz w:val="22"/>
        </w:rPr>
        <w:t>the</w:t>
      </w:r>
      <w:r>
        <w:rPr>
          <w:spacing w:val="5"/>
          <w:sz w:val="22"/>
        </w:rPr>
        <w:t> </w:t>
      </w:r>
      <w:r>
        <w:rPr>
          <w:sz w:val="22"/>
        </w:rPr>
        <w:t>organization</w:t>
      </w:r>
      <w:r>
        <w:rPr>
          <w:spacing w:val="6"/>
          <w:sz w:val="22"/>
        </w:rPr>
        <w:t> </w:t>
      </w:r>
      <w:r>
        <w:rPr>
          <w:sz w:val="22"/>
        </w:rPr>
        <w:t>of</w:t>
      </w:r>
      <w:r>
        <w:rPr>
          <w:spacing w:val="6"/>
          <w:sz w:val="22"/>
        </w:rPr>
        <w:t> </w:t>
      </w:r>
      <w:r>
        <w:rPr>
          <w:sz w:val="22"/>
        </w:rPr>
        <w:t>the</w:t>
      </w:r>
      <w:r>
        <w:rPr>
          <w:spacing w:val="5"/>
          <w:sz w:val="22"/>
        </w:rPr>
        <w:t> </w:t>
      </w:r>
      <w:r>
        <w:rPr>
          <w:spacing w:val="-2"/>
          <w:sz w:val="22"/>
        </w:rPr>
        <w:t>passage?</w:t>
      </w:r>
    </w:p>
    <w:p>
      <w:pPr>
        <w:pStyle w:val="ListParagraph"/>
        <w:numPr>
          <w:ilvl w:val="1"/>
          <w:numId w:val="218"/>
        </w:numPr>
        <w:tabs>
          <w:tab w:pos="379" w:val="left" w:leader="none"/>
        </w:tabs>
        <w:spacing w:line="228" w:lineRule="auto" w:before="4" w:after="0"/>
        <w:ind w:left="113" w:right="342" w:firstLine="0"/>
        <w:jc w:val="left"/>
        <w:rPr>
          <w:sz w:val="22"/>
        </w:rPr>
      </w:pPr>
      <w:r>
        <w:rPr>
          <w:sz w:val="22"/>
        </w:rPr>
        <w:t>A once-dominant theory is presented, competing theories are considered, and a new </w:t>
      </w:r>
      <w:r>
        <w:rPr>
          <w:sz w:val="22"/>
        </w:rPr>
        <w:t>scholarly consensus is identified.</w:t>
      </w:r>
    </w:p>
    <w:p>
      <w:pPr>
        <w:pStyle w:val="ListParagraph"/>
        <w:numPr>
          <w:ilvl w:val="1"/>
          <w:numId w:val="218"/>
        </w:numPr>
        <w:tabs>
          <w:tab w:pos="387" w:val="left" w:leader="none"/>
        </w:tabs>
        <w:spacing w:line="228" w:lineRule="auto" w:before="0" w:after="0"/>
        <w:ind w:left="113" w:right="323" w:firstLine="0"/>
        <w:jc w:val="left"/>
        <w:rPr>
          <w:sz w:val="22"/>
        </w:rPr>
      </w:pPr>
      <w:r>
        <w:rPr>
          <w:sz w:val="22"/>
        </w:rPr>
        <w:t>An established view is summarized, some aspects of that view are reconsidered in light of </w:t>
      </w:r>
      <w:r>
        <w:rPr>
          <w:sz w:val="22"/>
        </w:rPr>
        <w:t>new evidence, and some elements of the earlier view are confirmed</w:t>
      </w:r>
    </w:p>
    <w:p>
      <w:pPr>
        <w:pStyle w:val="ListParagraph"/>
        <w:numPr>
          <w:ilvl w:val="1"/>
          <w:numId w:val="218"/>
        </w:numPr>
        <w:tabs>
          <w:tab w:pos="396" w:val="left" w:leader="none"/>
        </w:tabs>
        <w:spacing w:line="228" w:lineRule="auto" w:before="0" w:after="0"/>
        <w:ind w:left="113" w:right="757" w:firstLine="0"/>
        <w:jc w:val="left"/>
        <w:rPr>
          <w:sz w:val="22"/>
        </w:rPr>
      </w:pPr>
      <w:r>
        <w:rPr>
          <w:sz w:val="22"/>
        </w:rPr>
        <w:t>A phenomenon is described, the chronology of the phenomenon is detailed, and </w:t>
      </w:r>
      <w:r>
        <w:rPr>
          <w:sz w:val="22"/>
        </w:rPr>
        <w:t>evidence supporting that chronology is presented</w:t>
      </w:r>
    </w:p>
    <w:p>
      <w:pPr>
        <w:pStyle w:val="ListParagraph"/>
        <w:numPr>
          <w:ilvl w:val="1"/>
          <w:numId w:val="218"/>
        </w:numPr>
        <w:tabs>
          <w:tab w:pos="392" w:val="left" w:leader="none"/>
        </w:tabs>
        <w:spacing w:line="228" w:lineRule="auto" w:before="0" w:after="0"/>
        <w:ind w:left="113" w:right="391" w:firstLine="0"/>
        <w:jc w:val="left"/>
        <w:rPr>
          <w:sz w:val="22"/>
        </w:rPr>
      </w:pPr>
      <w:r>
        <w:rPr>
          <w:sz w:val="22"/>
        </w:rPr>
        <w:t>Possible causes of an event are considered, evidence pertaining to those causes is </w:t>
      </w:r>
      <w:r>
        <w:rPr>
          <w:sz w:val="22"/>
        </w:rPr>
        <w:t>assessed,</w:t>
      </w:r>
      <w:r>
        <w:rPr>
          <w:sz w:val="22"/>
        </w:rPr>
        <w:t> and a conclusion is drawn.</w:t>
      </w:r>
    </w:p>
    <w:p>
      <w:pPr>
        <w:pStyle w:val="ListParagraph"/>
        <w:numPr>
          <w:ilvl w:val="1"/>
          <w:numId w:val="218"/>
        </w:numPr>
        <w:tabs>
          <w:tab w:pos="371" w:val="left" w:leader="none"/>
        </w:tabs>
        <w:spacing w:line="228" w:lineRule="auto" w:before="0" w:after="0"/>
        <w:ind w:left="113" w:right="1019" w:firstLine="0"/>
        <w:jc w:val="left"/>
        <w:rPr>
          <w:sz w:val="22"/>
        </w:rPr>
      </w:pPr>
      <w:r>
        <w:rPr>
          <w:sz w:val="22"/>
        </w:rPr>
        <w:t>The consequences of a particular change are identified, some new findings about </w:t>
      </w:r>
      <w:r>
        <w:rPr>
          <w:sz w:val="22"/>
        </w:rPr>
        <w:t>those</w:t>
      </w:r>
      <w:r>
        <w:rPr>
          <w:sz w:val="22"/>
        </w:rPr>
        <w:t> consequences are presented, and a direction for future research is proposed.</w:t>
      </w:r>
    </w:p>
    <w:p>
      <w:pPr>
        <w:pStyle w:val="BodyText"/>
        <w:ind w:left="0"/>
        <w:rPr>
          <w:sz w:val="26"/>
        </w:rPr>
      </w:pPr>
    </w:p>
    <w:p>
      <w:pPr>
        <w:pStyle w:val="BodyText"/>
        <w:spacing w:before="168"/>
      </w:pPr>
      <w:r>
        <w:rPr/>
        <w:t>Consider</w:t>
      </w:r>
      <w:r>
        <w:rPr>
          <w:spacing w:val="2"/>
        </w:rPr>
        <w:t> </w:t>
      </w:r>
      <w:r>
        <w:rPr/>
        <w:t>each</w:t>
      </w:r>
      <w:r>
        <w:rPr>
          <w:spacing w:val="3"/>
        </w:rPr>
        <w:t> </w:t>
      </w:r>
      <w:r>
        <w:rPr/>
        <w:t>of</w:t>
      </w:r>
      <w:r>
        <w:rPr>
          <w:spacing w:val="2"/>
        </w:rPr>
        <w:t> </w:t>
      </w:r>
      <w:r>
        <w:rPr/>
        <w:t>the</w:t>
      </w:r>
      <w:r>
        <w:rPr>
          <w:spacing w:val="3"/>
        </w:rPr>
        <w:t> </w:t>
      </w:r>
      <w:r>
        <w:rPr/>
        <w:t>choices</w:t>
      </w:r>
      <w:r>
        <w:rPr>
          <w:spacing w:val="3"/>
        </w:rPr>
        <w:t> </w:t>
      </w:r>
      <w:r>
        <w:rPr/>
        <w:t>separately</w:t>
      </w:r>
      <w:r>
        <w:rPr>
          <w:spacing w:val="2"/>
        </w:rPr>
        <w:t> </w:t>
      </w:r>
      <w:r>
        <w:rPr/>
        <w:t>and</w:t>
      </w:r>
      <w:r>
        <w:rPr>
          <w:spacing w:val="3"/>
        </w:rPr>
        <w:t> </w:t>
      </w:r>
      <w:r>
        <w:rPr/>
        <w:t>select</w:t>
      </w:r>
      <w:r>
        <w:rPr>
          <w:spacing w:val="3"/>
        </w:rPr>
        <w:t> </w:t>
      </w:r>
      <w:r>
        <w:rPr/>
        <w:t>all</w:t>
      </w:r>
      <w:r>
        <w:rPr>
          <w:spacing w:val="2"/>
        </w:rPr>
        <w:t> </w:t>
      </w:r>
      <w:r>
        <w:rPr/>
        <w:t>that</w:t>
      </w:r>
      <w:r>
        <w:rPr>
          <w:spacing w:val="3"/>
        </w:rPr>
        <w:t> </w:t>
      </w:r>
      <w:r>
        <w:rPr>
          <w:spacing w:val="-2"/>
        </w:rPr>
        <w:t>apply.</w:t>
      </w:r>
    </w:p>
    <w:p>
      <w:pPr>
        <w:pStyle w:val="ListParagraph"/>
        <w:numPr>
          <w:ilvl w:val="0"/>
          <w:numId w:val="218"/>
        </w:numPr>
        <w:tabs>
          <w:tab w:pos="359" w:val="left" w:leader="none"/>
        </w:tabs>
        <w:spacing w:line="247" w:lineRule="exact" w:before="227" w:after="0"/>
        <w:ind w:left="358" w:right="0" w:hanging="246"/>
        <w:jc w:val="left"/>
        <w:rPr>
          <w:sz w:val="22"/>
        </w:rPr>
      </w:pPr>
      <w:r>
        <w:rPr>
          <w:sz w:val="22"/>
        </w:rPr>
        <w:t>Which</w:t>
      </w:r>
      <w:r>
        <w:rPr>
          <w:spacing w:val="4"/>
          <w:sz w:val="22"/>
        </w:rPr>
        <w:t> </w:t>
      </w:r>
      <w:r>
        <w:rPr>
          <w:sz w:val="22"/>
        </w:rPr>
        <w:t>of</w:t>
      </w:r>
      <w:r>
        <w:rPr>
          <w:spacing w:val="5"/>
          <w:sz w:val="22"/>
        </w:rPr>
        <w:t> </w:t>
      </w:r>
      <w:r>
        <w:rPr>
          <w:sz w:val="22"/>
        </w:rPr>
        <w:t>the</w:t>
      </w:r>
      <w:r>
        <w:rPr>
          <w:spacing w:val="4"/>
          <w:sz w:val="22"/>
        </w:rPr>
        <w:t> </w:t>
      </w:r>
      <w:r>
        <w:rPr>
          <w:sz w:val="22"/>
        </w:rPr>
        <w:t>following</w:t>
      </w:r>
      <w:r>
        <w:rPr>
          <w:spacing w:val="5"/>
          <w:sz w:val="22"/>
        </w:rPr>
        <w:t> </w:t>
      </w:r>
      <w:r>
        <w:rPr>
          <w:sz w:val="22"/>
        </w:rPr>
        <w:t>can</w:t>
      </w:r>
      <w:r>
        <w:rPr>
          <w:spacing w:val="4"/>
          <w:sz w:val="22"/>
        </w:rPr>
        <w:t> </w:t>
      </w:r>
      <w:r>
        <w:rPr>
          <w:sz w:val="22"/>
        </w:rPr>
        <w:t>be</w:t>
      </w:r>
      <w:r>
        <w:rPr>
          <w:spacing w:val="5"/>
          <w:sz w:val="22"/>
        </w:rPr>
        <w:t> </w:t>
      </w:r>
      <w:r>
        <w:rPr>
          <w:sz w:val="22"/>
        </w:rPr>
        <w:t>inferred</w:t>
      </w:r>
      <w:r>
        <w:rPr>
          <w:spacing w:val="5"/>
          <w:sz w:val="22"/>
        </w:rPr>
        <w:t> </w:t>
      </w:r>
      <w:r>
        <w:rPr>
          <w:sz w:val="22"/>
        </w:rPr>
        <w:t>from</w:t>
      </w:r>
      <w:r>
        <w:rPr>
          <w:spacing w:val="4"/>
          <w:sz w:val="22"/>
        </w:rPr>
        <w:t> </w:t>
      </w:r>
      <w:r>
        <w:rPr>
          <w:sz w:val="22"/>
        </w:rPr>
        <w:t>the</w:t>
      </w:r>
      <w:r>
        <w:rPr>
          <w:spacing w:val="5"/>
          <w:sz w:val="22"/>
        </w:rPr>
        <w:t> </w:t>
      </w:r>
      <w:r>
        <w:rPr>
          <w:sz w:val="22"/>
        </w:rPr>
        <w:t>passage</w:t>
      </w:r>
      <w:r>
        <w:rPr>
          <w:spacing w:val="4"/>
          <w:sz w:val="22"/>
        </w:rPr>
        <w:t> </w:t>
      </w:r>
      <w:r>
        <w:rPr>
          <w:sz w:val="22"/>
        </w:rPr>
        <w:t>about</w:t>
      </w:r>
      <w:r>
        <w:rPr>
          <w:spacing w:val="5"/>
          <w:sz w:val="22"/>
        </w:rPr>
        <w:t> </w:t>
      </w:r>
      <w:r>
        <w:rPr>
          <w:sz w:val="22"/>
        </w:rPr>
        <w:t>the"period</w:t>
      </w:r>
      <w:r>
        <w:rPr>
          <w:spacing w:val="5"/>
          <w:sz w:val="22"/>
        </w:rPr>
        <w:t> </w:t>
      </w:r>
      <w:r>
        <w:rPr>
          <w:sz w:val="22"/>
        </w:rPr>
        <w:t>of</w:t>
      </w:r>
      <w:r>
        <w:rPr>
          <w:spacing w:val="4"/>
          <w:sz w:val="22"/>
        </w:rPr>
        <w:t> </w:t>
      </w:r>
      <w:r>
        <w:rPr>
          <w:sz w:val="22"/>
        </w:rPr>
        <w:t>relative</w:t>
      </w:r>
      <w:r>
        <w:rPr>
          <w:spacing w:val="5"/>
          <w:sz w:val="22"/>
        </w:rPr>
        <w:t> </w:t>
      </w:r>
      <w:r>
        <w:rPr>
          <w:spacing w:val="-2"/>
          <w:sz w:val="22"/>
        </w:rPr>
        <w:t>warmth"</w:t>
      </w:r>
    </w:p>
    <w:p>
      <w:pPr>
        <w:pStyle w:val="ListParagraph"/>
        <w:numPr>
          <w:ilvl w:val="1"/>
          <w:numId w:val="218"/>
        </w:numPr>
        <w:tabs>
          <w:tab w:pos="379" w:val="left" w:leader="none"/>
        </w:tabs>
        <w:spacing w:line="240" w:lineRule="exact" w:before="0" w:after="0"/>
        <w:ind w:left="378" w:right="0" w:hanging="266"/>
        <w:jc w:val="left"/>
        <w:rPr>
          <w:sz w:val="22"/>
        </w:rPr>
      </w:pPr>
      <w:r>
        <w:rPr>
          <w:sz w:val="22"/>
        </w:rPr>
        <w:t>It</w:t>
      </w:r>
      <w:r>
        <w:rPr>
          <w:spacing w:val="1"/>
          <w:sz w:val="22"/>
        </w:rPr>
        <w:t> </w:t>
      </w:r>
      <w:r>
        <w:rPr>
          <w:sz w:val="22"/>
        </w:rPr>
        <w:t>may</w:t>
      </w:r>
      <w:r>
        <w:rPr>
          <w:spacing w:val="2"/>
          <w:sz w:val="22"/>
        </w:rPr>
        <w:t> </w:t>
      </w:r>
      <w:r>
        <w:rPr>
          <w:sz w:val="22"/>
        </w:rPr>
        <w:t>not</w:t>
      </w:r>
      <w:r>
        <w:rPr>
          <w:spacing w:val="2"/>
          <w:sz w:val="22"/>
        </w:rPr>
        <w:t> </w:t>
      </w:r>
      <w:r>
        <w:rPr>
          <w:sz w:val="22"/>
        </w:rPr>
        <w:t>have</w:t>
      </w:r>
      <w:r>
        <w:rPr>
          <w:spacing w:val="1"/>
          <w:sz w:val="22"/>
        </w:rPr>
        <w:t> </w:t>
      </w:r>
      <w:r>
        <w:rPr>
          <w:sz w:val="22"/>
        </w:rPr>
        <w:t>begun</w:t>
      </w:r>
      <w:r>
        <w:rPr>
          <w:spacing w:val="2"/>
          <w:sz w:val="22"/>
        </w:rPr>
        <w:t> </w:t>
      </w:r>
      <w:r>
        <w:rPr>
          <w:sz w:val="22"/>
        </w:rPr>
        <w:t>until</w:t>
      </w:r>
      <w:r>
        <w:rPr>
          <w:spacing w:val="2"/>
          <w:sz w:val="22"/>
        </w:rPr>
        <w:t> </w:t>
      </w:r>
      <w:r>
        <w:rPr>
          <w:sz w:val="22"/>
        </w:rPr>
        <w:t>the</w:t>
      </w:r>
      <w:r>
        <w:rPr>
          <w:spacing w:val="1"/>
          <w:sz w:val="22"/>
        </w:rPr>
        <w:t> </w:t>
      </w:r>
      <w:r>
        <w:rPr>
          <w:sz w:val="22"/>
        </w:rPr>
        <w:t>early</w:t>
      </w:r>
      <w:r>
        <w:rPr>
          <w:spacing w:val="2"/>
          <w:sz w:val="22"/>
        </w:rPr>
        <w:t> </w:t>
      </w:r>
      <w:r>
        <w:rPr>
          <w:sz w:val="22"/>
        </w:rPr>
        <w:t>modern</w:t>
      </w:r>
      <w:r>
        <w:rPr>
          <w:spacing w:val="1"/>
          <w:sz w:val="22"/>
        </w:rPr>
        <w:t> </w:t>
      </w:r>
      <w:r>
        <w:rPr>
          <w:spacing w:val="-2"/>
          <w:sz w:val="22"/>
        </w:rPr>
        <w:t>period.</w:t>
      </w:r>
    </w:p>
    <w:p>
      <w:pPr>
        <w:pStyle w:val="ListParagraph"/>
        <w:numPr>
          <w:ilvl w:val="1"/>
          <w:numId w:val="218"/>
        </w:numPr>
        <w:tabs>
          <w:tab w:pos="387" w:val="left" w:leader="none"/>
        </w:tabs>
        <w:spacing w:line="240" w:lineRule="exact" w:before="0" w:after="0"/>
        <w:ind w:left="386" w:right="0" w:hanging="274"/>
        <w:jc w:val="left"/>
        <w:rPr>
          <w:sz w:val="22"/>
        </w:rPr>
      </w:pPr>
      <w:r>
        <w:rPr>
          <w:sz w:val="22"/>
        </w:rPr>
        <w:t>It was probably not responsible for increases in European cereal </w:t>
      </w:r>
      <w:r>
        <w:rPr>
          <w:spacing w:val="-2"/>
          <w:sz w:val="22"/>
        </w:rPr>
        <w:t>cultivation.</w:t>
      </w:r>
    </w:p>
    <w:p>
      <w:pPr>
        <w:pStyle w:val="ListParagraph"/>
        <w:numPr>
          <w:ilvl w:val="1"/>
          <w:numId w:val="218"/>
        </w:numPr>
        <w:tabs>
          <w:tab w:pos="396" w:val="left" w:leader="none"/>
        </w:tabs>
        <w:spacing w:line="246" w:lineRule="exact" w:before="0" w:after="0"/>
        <w:ind w:left="395" w:right="0" w:hanging="283"/>
        <w:jc w:val="left"/>
        <w:rPr>
          <w:sz w:val="22"/>
        </w:rPr>
      </w:pPr>
      <w:r>
        <w:rPr>
          <w:sz w:val="22"/>
        </w:rPr>
        <w:t>It</w:t>
      </w:r>
      <w:r>
        <w:rPr>
          <w:spacing w:val="-1"/>
          <w:sz w:val="22"/>
        </w:rPr>
        <w:t> </w:t>
      </w:r>
      <w:r>
        <w:rPr>
          <w:sz w:val="22"/>
        </w:rPr>
        <w:t>appears</w:t>
      </w:r>
      <w:r>
        <w:rPr>
          <w:spacing w:val="-1"/>
          <w:sz w:val="22"/>
        </w:rPr>
        <w:t> </w:t>
      </w:r>
      <w:r>
        <w:rPr>
          <w:sz w:val="22"/>
        </w:rPr>
        <w:t>to</w:t>
      </w:r>
      <w:r>
        <w:rPr>
          <w:spacing w:val="-1"/>
          <w:sz w:val="22"/>
        </w:rPr>
        <w:t> </w:t>
      </w:r>
      <w:r>
        <w:rPr>
          <w:sz w:val="22"/>
        </w:rPr>
        <w:t>have</w:t>
      </w:r>
      <w:r>
        <w:rPr>
          <w:spacing w:val="-1"/>
          <w:sz w:val="22"/>
        </w:rPr>
        <w:t> </w:t>
      </w:r>
      <w:r>
        <w:rPr>
          <w:sz w:val="22"/>
        </w:rPr>
        <w:t>occurred</w:t>
      </w:r>
      <w:r>
        <w:rPr>
          <w:spacing w:val="-1"/>
          <w:sz w:val="22"/>
        </w:rPr>
        <w:t> </w:t>
      </w:r>
      <w:r>
        <w:rPr>
          <w:sz w:val="22"/>
        </w:rPr>
        <w:t>across</w:t>
      </w:r>
      <w:r>
        <w:rPr>
          <w:spacing w:val="-1"/>
          <w:sz w:val="22"/>
        </w:rPr>
        <w:t> </w:t>
      </w:r>
      <w:r>
        <w:rPr>
          <w:sz w:val="22"/>
        </w:rPr>
        <w:t>a</w:t>
      </w:r>
      <w:r>
        <w:rPr>
          <w:spacing w:val="-1"/>
          <w:sz w:val="22"/>
        </w:rPr>
        <w:t> </w:t>
      </w:r>
      <w:r>
        <w:rPr>
          <w:sz w:val="22"/>
        </w:rPr>
        <w:t>less</w:t>
      </w:r>
      <w:r>
        <w:rPr>
          <w:spacing w:val="-1"/>
          <w:sz w:val="22"/>
        </w:rPr>
        <w:t> </w:t>
      </w:r>
      <w:r>
        <w:rPr>
          <w:sz w:val="22"/>
        </w:rPr>
        <w:t>extensive</w:t>
      </w:r>
      <w:r>
        <w:rPr>
          <w:spacing w:val="-1"/>
          <w:sz w:val="22"/>
        </w:rPr>
        <w:t> </w:t>
      </w:r>
      <w:r>
        <w:rPr>
          <w:sz w:val="22"/>
        </w:rPr>
        <w:t>area</w:t>
      </w:r>
      <w:r>
        <w:rPr>
          <w:spacing w:val="-1"/>
          <w:sz w:val="22"/>
        </w:rPr>
        <w:t> </w:t>
      </w:r>
      <w:r>
        <w:rPr>
          <w:sz w:val="22"/>
        </w:rPr>
        <w:t>than</w:t>
      </w:r>
      <w:r>
        <w:rPr>
          <w:spacing w:val="-1"/>
          <w:sz w:val="22"/>
        </w:rPr>
        <w:t> </w:t>
      </w:r>
      <w:r>
        <w:rPr>
          <w:sz w:val="22"/>
        </w:rPr>
        <w:t>was</w:t>
      </w:r>
      <w:r>
        <w:rPr>
          <w:spacing w:val="-1"/>
          <w:sz w:val="22"/>
        </w:rPr>
        <w:t> </w:t>
      </w:r>
      <w:r>
        <w:rPr>
          <w:sz w:val="22"/>
        </w:rPr>
        <w:t>once</w:t>
      </w:r>
      <w:r>
        <w:rPr>
          <w:spacing w:val="-1"/>
          <w:sz w:val="22"/>
        </w:rPr>
        <w:t> </w:t>
      </w:r>
      <w:r>
        <w:rPr>
          <w:spacing w:val="-2"/>
          <w:sz w:val="22"/>
        </w:rPr>
        <w:t>thought.</w:t>
      </w:r>
    </w:p>
    <w:p>
      <w:pPr>
        <w:spacing w:after="0" w:line="246" w:lineRule="exact"/>
        <w:jc w:val="left"/>
        <w:rPr>
          <w:sz w:val="22"/>
        </w:rPr>
        <w:sectPr>
          <w:pgSz w:w="11910" w:h="16840"/>
          <w:pgMar w:header="734" w:footer="890" w:top="1020" w:bottom="1080" w:left="1020" w:right="900"/>
        </w:sectPr>
      </w:pPr>
    </w:p>
    <w:p>
      <w:pPr>
        <w:pStyle w:val="BodyText"/>
        <w:spacing w:before="2"/>
        <w:ind w:left="0"/>
        <w:rPr>
          <w:sz w:val="10"/>
        </w:rPr>
      </w:pPr>
    </w:p>
    <w:p>
      <w:pPr>
        <w:pStyle w:val="BodyText"/>
        <w:spacing w:before="103"/>
      </w:pPr>
      <w:bookmarkStart w:name="Passage 312" w:id="623"/>
      <w:bookmarkEnd w:id="623"/>
      <w:r>
        <w:rPr/>
      </w:r>
      <w:bookmarkStart w:name="_bookmark311" w:id="624"/>
      <w:bookmarkEnd w:id="624"/>
      <w:r>
        <w:rPr/>
      </w:r>
      <w:r>
        <w:rPr>
          <w:spacing w:val="-2"/>
        </w:rPr>
        <w:t>Editorial</w:t>
      </w:r>
    </w:p>
    <w:p>
      <w:pPr>
        <w:pStyle w:val="BodyText"/>
        <w:spacing w:line="232" w:lineRule="auto" w:before="109"/>
        <w:ind w:right="434"/>
      </w:pPr>
      <w:r>
        <w:rPr/>
        <w:t>Opponents of a proposal to extend the city's subway line to two new stations claim that </w:t>
      </w:r>
      <w:r>
        <w:rPr>
          <w:b/>
        </w:rPr>
        <w:t>the project will benefit only a small portion of the city's population</w:t>
      </w:r>
      <w:r>
        <w:rPr/>
        <w:t>. These opponents are misguided. After all, the last time the line was extended, the greater availability of quick </w:t>
      </w:r>
      <w:r>
        <w:rPr/>
        <w:t>transport to the city reduced the number of private cars or city streets, thus benefiting everyone by easing</w:t>
      </w:r>
    </w:p>
    <w:p>
      <w:pPr>
        <w:pStyle w:val="BodyText"/>
        <w:spacing w:before="45"/>
      </w:pPr>
      <w:r>
        <w:rPr/>
        <w:t>rush-hour</w:t>
      </w:r>
      <w:r>
        <w:rPr>
          <w:spacing w:val="9"/>
        </w:rPr>
        <w:t> </w:t>
      </w:r>
      <w:r>
        <w:rPr>
          <w:spacing w:val="-2"/>
        </w:rPr>
        <w:t>traffic.</w:t>
      </w:r>
    </w:p>
    <w:p>
      <w:pPr>
        <w:pStyle w:val="BodyText"/>
        <w:spacing w:before="2"/>
        <w:ind w:left="0"/>
      </w:pPr>
    </w:p>
    <w:p>
      <w:pPr>
        <w:pStyle w:val="ListParagraph"/>
        <w:numPr>
          <w:ilvl w:val="0"/>
          <w:numId w:val="219"/>
        </w:numPr>
        <w:tabs>
          <w:tab w:pos="359" w:val="left" w:leader="none"/>
        </w:tabs>
        <w:spacing w:line="249" w:lineRule="exact" w:before="0" w:after="0"/>
        <w:ind w:left="358" w:right="0" w:hanging="246"/>
        <w:jc w:val="left"/>
        <w:rPr>
          <w:sz w:val="22"/>
        </w:rPr>
      </w:pPr>
      <w:r>
        <w:rPr>
          <w:sz w:val="22"/>
        </w:rPr>
        <w:t>In</w:t>
      </w:r>
      <w:r>
        <w:rPr>
          <w:spacing w:val="4"/>
          <w:sz w:val="22"/>
        </w:rPr>
        <w:t> </w:t>
      </w:r>
      <w:r>
        <w:rPr>
          <w:sz w:val="22"/>
        </w:rPr>
        <w:t>the</w:t>
      </w:r>
      <w:r>
        <w:rPr>
          <w:spacing w:val="5"/>
          <w:sz w:val="22"/>
        </w:rPr>
        <w:t> </w:t>
      </w:r>
      <w:r>
        <w:rPr>
          <w:sz w:val="22"/>
        </w:rPr>
        <w:t>argument</w:t>
      </w:r>
      <w:r>
        <w:rPr>
          <w:spacing w:val="5"/>
          <w:sz w:val="22"/>
        </w:rPr>
        <w:t> </w:t>
      </w:r>
      <w:r>
        <w:rPr>
          <w:sz w:val="22"/>
        </w:rPr>
        <w:t>in</w:t>
      </w:r>
      <w:r>
        <w:rPr>
          <w:spacing w:val="4"/>
          <w:sz w:val="22"/>
        </w:rPr>
        <w:t> </w:t>
      </w:r>
      <w:r>
        <w:rPr>
          <w:sz w:val="22"/>
        </w:rPr>
        <w:t>the</w:t>
      </w:r>
      <w:r>
        <w:rPr>
          <w:spacing w:val="5"/>
          <w:sz w:val="22"/>
        </w:rPr>
        <w:t> </w:t>
      </w:r>
      <w:r>
        <w:rPr>
          <w:sz w:val="22"/>
        </w:rPr>
        <w:t>editorial,</w:t>
      </w:r>
      <w:r>
        <w:rPr>
          <w:spacing w:val="5"/>
          <w:sz w:val="22"/>
        </w:rPr>
        <w:t> </w:t>
      </w:r>
      <w:r>
        <w:rPr>
          <w:sz w:val="22"/>
        </w:rPr>
        <w:t>the</w:t>
      </w:r>
      <w:r>
        <w:rPr>
          <w:spacing w:val="4"/>
          <w:sz w:val="22"/>
        </w:rPr>
        <w:t> </w:t>
      </w:r>
      <w:r>
        <w:rPr>
          <w:sz w:val="22"/>
        </w:rPr>
        <w:t>part</w:t>
      </w:r>
      <w:r>
        <w:rPr>
          <w:spacing w:val="5"/>
          <w:sz w:val="22"/>
        </w:rPr>
        <w:t> </w:t>
      </w:r>
      <w:r>
        <w:rPr>
          <w:sz w:val="22"/>
        </w:rPr>
        <w:t>that</w:t>
      </w:r>
      <w:r>
        <w:rPr>
          <w:spacing w:val="5"/>
          <w:sz w:val="22"/>
        </w:rPr>
        <w:t> </w:t>
      </w:r>
      <w:r>
        <w:rPr>
          <w:sz w:val="22"/>
        </w:rPr>
        <w:t>is</w:t>
      </w:r>
      <w:r>
        <w:rPr>
          <w:spacing w:val="4"/>
          <w:sz w:val="22"/>
        </w:rPr>
        <w:t> </w:t>
      </w:r>
      <w:r>
        <w:rPr>
          <w:sz w:val="22"/>
        </w:rPr>
        <w:t>highlighted</w:t>
      </w:r>
      <w:r>
        <w:rPr>
          <w:spacing w:val="5"/>
          <w:sz w:val="22"/>
        </w:rPr>
        <w:t> </w:t>
      </w:r>
      <w:r>
        <w:rPr>
          <w:sz w:val="22"/>
        </w:rPr>
        <w:t>plays</w:t>
      </w:r>
      <w:r>
        <w:rPr>
          <w:spacing w:val="5"/>
          <w:sz w:val="22"/>
        </w:rPr>
        <w:t> </w:t>
      </w:r>
      <w:r>
        <w:rPr>
          <w:sz w:val="22"/>
        </w:rPr>
        <w:t>which</w:t>
      </w:r>
      <w:r>
        <w:rPr>
          <w:spacing w:val="4"/>
          <w:sz w:val="22"/>
        </w:rPr>
        <w:t> </w:t>
      </w:r>
      <w:r>
        <w:rPr>
          <w:sz w:val="22"/>
        </w:rPr>
        <w:t>of</w:t>
      </w:r>
      <w:r>
        <w:rPr>
          <w:spacing w:val="5"/>
          <w:sz w:val="22"/>
        </w:rPr>
        <w:t> </w:t>
      </w:r>
      <w:r>
        <w:rPr>
          <w:sz w:val="22"/>
        </w:rPr>
        <w:t>the</w:t>
      </w:r>
      <w:r>
        <w:rPr>
          <w:spacing w:val="5"/>
          <w:sz w:val="22"/>
        </w:rPr>
        <w:t> </w:t>
      </w:r>
      <w:r>
        <w:rPr>
          <w:sz w:val="22"/>
        </w:rPr>
        <w:t>following</w:t>
      </w:r>
      <w:r>
        <w:rPr>
          <w:spacing w:val="4"/>
          <w:sz w:val="22"/>
        </w:rPr>
        <w:t> </w:t>
      </w:r>
      <w:r>
        <w:rPr>
          <w:spacing w:val="-2"/>
          <w:sz w:val="22"/>
        </w:rPr>
        <w:t>roles?</w:t>
      </w:r>
    </w:p>
    <w:p>
      <w:pPr>
        <w:pStyle w:val="ListParagraph"/>
        <w:numPr>
          <w:ilvl w:val="1"/>
          <w:numId w:val="219"/>
        </w:numPr>
        <w:tabs>
          <w:tab w:pos="379" w:val="left" w:leader="none"/>
        </w:tabs>
        <w:spacing w:line="243" w:lineRule="exact" w:before="0" w:after="0"/>
        <w:ind w:left="378" w:right="0" w:hanging="266"/>
        <w:jc w:val="left"/>
        <w:rPr>
          <w:sz w:val="22"/>
        </w:rPr>
      </w:pPr>
      <w:r>
        <w:rPr>
          <w:sz w:val="22"/>
        </w:rPr>
        <w:t>stating</w:t>
      </w:r>
      <w:r>
        <w:rPr>
          <w:spacing w:val="7"/>
          <w:sz w:val="22"/>
        </w:rPr>
        <w:t> </w:t>
      </w:r>
      <w:r>
        <w:rPr>
          <w:sz w:val="22"/>
        </w:rPr>
        <w:t>the</w:t>
      </w:r>
      <w:r>
        <w:rPr>
          <w:spacing w:val="7"/>
          <w:sz w:val="22"/>
        </w:rPr>
        <w:t> </w:t>
      </w:r>
      <w:r>
        <w:rPr>
          <w:sz w:val="22"/>
        </w:rPr>
        <w:t>conclusion</w:t>
      </w:r>
      <w:r>
        <w:rPr>
          <w:spacing w:val="7"/>
          <w:sz w:val="22"/>
        </w:rPr>
        <w:t> </w:t>
      </w:r>
      <w:r>
        <w:rPr>
          <w:sz w:val="22"/>
        </w:rPr>
        <w:t>toward</w:t>
      </w:r>
      <w:r>
        <w:rPr>
          <w:spacing w:val="8"/>
          <w:sz w:val="22"/>
        </w:rPr>
        <w:t> </w:t>
      </w:r>
      <w:r>
        <w:rPr>
          <w:sz w:val="22"/>
        </w:rPr>
        <w:t>which</w:t>
      </w:r>
      <w:r>
        <w:rPr>
          <w:spacing w:val="7"/>
          <w:sz w:val="22"/>
        </w:rPr>
        <w:t> </w:t>
      </w:r>
      <w:r>
        <w:rPr>
          <w:sz w:val="22"/>
        </w:rPr>
        <w:t>the</w:t>
      </w:r>
      <w:r>
        <w:rPr>
          <w:spacing w:val="7"/>
          <w:sz w:val="22"/>
        </w:rPr>
        <w:t> </w:t>
      </w:r>
      <w:r>
        <w:rPr>
          <w:sz w:val="22"/>
        </w:rPr>
        <w:t>argument</w:t>
      </w:r>
      <w:r>
        <w:rPr>
          <w:spacing w:val="7"/>
          <w:sz w:val="22"/>
        </w:rPr>
        <w:t> </w:t>
      </w:r>
      <w:r>
        <w:rPr>
          <w:sz w:val="22"/>
        </w:rPr>
        <w:t>is</w:t>
      </w:r>
      <w:r>
        <w:rPr>
          <w:spacing w:val="8"/>
          <w:sz w:val="22"/>
        </w:rPr>
        <w:t> </w:t>
      </w:r>
      <w:r>
        <w:rPr>
          <w:spacing w:val="-2"/>
          <w:sz w:val="22"/>
        </w:rPr>
        <w:t>directed</w:t>
      </w:r>
    </w:p>
    <w:p>
      <w:pPr>
        <w:pStyle w:val="ListParagraph"/>
        <w:numPr>
          <w:ilvl w:val="1"/>
          <w:numId w:val="219"/>
        </w:numPr>
        <w:tabs>
          <w:tab w:pos="387" w:val="left" w:leader="none"/>
        </w:tabs>
        <w:spacing w:line="240" w:lineRule="exact" w:before="0" w:after="0"/>
        <w:ind w:left="386" w:right="0" w:hanging="274"/>
        <w:jc w:val="left"/>
        <w:rPr>
          <w:sz w:val="22"/>
        </w:rPr>
      </w:pPr>
      <w:r>
        <w:rPr>
          <w:sz w:val="22"/>
        </w:rPr>
        <w:t>describing</w:t>
      </w:r>
      <w:r>
        <w:rPr>
          <w:spacing w:val="5"/>
          <w:sz w:val="22"/>
        </w:rPr>
        <w:t> </w:t>
      </w:r>
      <w:r>
        <w:rPr>
          <w:sz w:val="22"/>
        </w:rPr>
        <w:t>a</w:t>
      </w:r>
      <w:r>
        <w:rPr>
          <w:spacing w:val="5"/>
          <w:sz w:val="22"/>
        </w:rPr>
        <w:t> </w:t>
      </w:r>
      <w:r>
        <w:rPr>
          <w:sz w:val="22"/>
        </w:rPr>
        <w:t>circumstance</w:t>
      </w:r>
      <w:r>
        <w:rPr>
          <w:spacing w:val="5"/>
          <w:sz w:val="22"/>
        </w:rPr>
        <w:t> </w:t>
      </w:r>
      <w:r>
        <w:rPr>
          <w:sz w:val="22"/>
        </w:rPr>
        <w:t>that</w:t>
      </w:r>
      <w:r>
        <w:rPr>
          <w:spacing w:val="6"/>
          <w:sz w:val="22"/>
        </w:rPr>
        <w:t> </w:t>
      </w:r>
      <w:r>
        <w:rPr>
          <w:sz w:val="22"/>
        </w:rPr>
        <w:t>the</w:t>
      </w:r>
      <w:r>
        <w:rPr>
          <w:spacing w:val="5"/>
          <w:sz w:val="22"/>
        </w:rPr>
        <w:t> </w:t>
      </w:r>
      <w:r>
        <w:rPr>
          <w:sz w:val="22"/>
        </w:rPr>
        <w:t>argument</w:t>
      </w:r>
      <w:r>
        <w:rPr>
          <w:spacing w:val="5"/>
          <w:sz w:val="22"/>
        </w:rPr>
        <w:t> </w:t>
      </w:r>
      <w:r>
        <w:rPr>
          <w:sz w:val="22"/>
        </w:rPr>
        <w:t>seeks</w:t>
      </w:r>
      <w:r>
        <w:rPr>
          <w:spacing w:val="6"/>
          <w:sz w:val="22"/>
        </w:rPr>
        <w:t> </w:t>
      </w:r>
      <w:r>
        <w:rPr>
          <w:sz w:val="22"/>
        </w:rPr>
        <w:t>to</w:t>
      </w:r>
      <w:r>
        <w:rPr>
          <w:spacing w:val="5"/>
          <w:sz w:val="22"/>
        </w:rPr>
        <w:t> </w:t>
      </w:r>
      <w:r>
        <w:rPr>
          <w:spacing w:val="-2"/>
          <w:sz w:val="22"/>
        </w:rPr>
        <w:t>explain</w:t>
      </w:r>
    </w:p>
    <w:p>
      <w:pPr>
        <w:pStyle w:val="ListParagraph"/>
        <w:numPr>
          <w:ilvl w:val="1"/>
          <w:numId w:val="219"/>
        </w:numPr>
        <w:tabs>
          <w:tab w:pos="396" w:val="left" w:leader="none"/>
        </w:tabs>
        <w:spacing w:line="240" w:lineRule="exact" w:before="0" w:after="0"/>
        <w:ind w:left="395" w:right="0" w:hanging="283"/>
        <w:jc w:val="left"/>
        <w:rPr>
          <w:sz w:val="22"/>
        </w:rPr>
      </w:pPr>
      <w:r>
        <w:rPr>
          <w:sz w:val="22"/>
        </w:rPr>
        <w:t>introducing</w:t>
      </w:r>
      <w:r>
        <w:rPr>
          <w:spacing w:val="9"/>
          <w:sz w:val="22"/>
        </w:rPr>
        <w:t> </w:t>
      </w:r>
      <w:r>
        <w:rPr>
          <w:sz w:val="22"/>
        </w:rPr>
        <w:t>the</w:t>
      </w:r>
      <w:r>
        <w:rPr>
          <w:spacing w:val="10"/>
          <w:sz w:val="22"/>
        </w:rPr>
        <w:t> </w:t>
      </w:r>
      <w:r>
        <w:rPr>
          <w:sz w:val="22"/>
        </w:rPr>
        <w:t>position</w:t>
      </w:r>
      <w:r>
        <w:rPr>
          <w:spacing w:val="9"/>
          <w:sz w:val="22"/>
        </w:rPr>
        <w:t> </w:t>
      </w:r>
      <w:r>
        <w:rPr>
          <w:sz w:val="22"/>
        </w:rPr>
        <w:t>to</w:t>
      </w:r>
      <w:r>
        <w:rPr>
          <w:spacing w:val="10"/>
          <w:sz w:val="22"/>
        </w:rPr>
        <w:t> </w:t>
      </w:r>
      <w:r>
        <w:rPr>
          <w:sz w:val="22"/>
        </w:rPr>
        <w:t>be</w:t>
      </w:r>
      <w:r>
        <w:rPr>
          <w:spacing w:val="9"/>
          <w:sz w:val="22"/>
        </w:rPr>
        <w:t> </w:t>
      </w:r>
      <w:r>
        <w:rPr>
          <w:sz w:val="22"/>
        </w:rPr>
        <w:t>refuted</w:t>
      </w:r>
      <w:r>
        <w:rPr>
          <w:spacing w:val="10"/>
          <w:sz w:val="22"/>
        </w:rPr>
        <w:t> </w:t>
      </w:r>
      <w:r>
        <w:rPr>
          <w:sz w:val="22"/>
        </w:rPr>
        <w:t>by</w:t>
      </w:r>
      <w:r>
        <w:rPr>
          <w:spacing w:val="10"/>
          <w:sz w:val="22"/>
        </w:rPr>
        <w:t> </w:t>
      </w:r>
      <w:r>
        <w:rPr>
          <w:sz w:val="22"/>
        </w:rPr>
        <w:t>the</w:t>
      </w:r>
      <w:r>
        <w:rPr>
          <w:spacing w:val="9"/>
          <w:sz w:val="22"/>
        </w:rPr>
        <w:t> </w:t>
      </w:r>
      <w:r>
        <w:rPr>
          <w:spacing w:val="-2"/>
          <w:sz w:val="22"/>
        </w:rPr>
        <w:t>argument</w:t>
      </w:r>
    </w:p>
    <w:p>
      <w:pPr>
        <w:pStyle w:val="ListParagraph"/>
        <w:numPr>
          <w:ilvl w:val="1"/>
          <w:numId w:val="219"/>
        </w:numPr>
        <w:tabs>
          <w:tab w:pos="392" w:val="left" w:leader="none"/>
        </w:tabs>
        <w:spacing w:line="228" w:lineRule="auto" w:before="4" w:after="0"/>
        <w:ind w:left="113" w:right="1222" w:firstLine="0"/>
        <w:jc w:val="left"/>
        <w:rPr>
          <w:sz w:val="22"/>
        </w:rPr>
      </w:pPr>
      <w:r>
        <w:rPr>
          <w:sz w:val="22"/>
        </w:rPr>
        <w:t>serving as an intermediate conclusion that supports a further conclusion stated in </w:t>
      </w:r>
      <w:r>
        <w:rPr>
          <w:sz w:val="22"/>
        </w:rPr>
        <w:t>the</w:t>
      </w:r>
      <w:r>
        <w:rPr>
          <w:sz w:val="22"/>
        </w:rPr>
        <w:t> </w:t>
      </w:r>
      <w:r>
        <w:rPr>
          <w:spacing w:val="-2"/>
          <w:sz w:val="22"/>
        </w:rPr>
        <w:t>argument</w:t>
      </w:r>
    </w:p>
    <w:p>
      <w:pPr>
        <w:pStyle w:val="ListParagraph"/>
        <w:numPr>
          <w:ilvl w:val="1"/>
          <w:numId w:val="219"/>
        </w:numPr>
        <w:tabs>
          <w:tab w:pos="371" w:val="left" w:leader="none"/>
        </w:tabs>
        <w:spacing w:line="242" w:lineRule="exact" w:before="0" w:after="0"/>
        <w:ind w:left="370" w:right="0" w:hanging="258"/>
        <w:jc w:val="left"/>
        <w:rPr>
          <w:sz w:val="22"/>
        </w:rPr>
      </w:pPr>
      <w:r>
        <w:rPr>
          <w:sz w:val="22"/>
        </w:rPr>
        <w:t>introducing</w:t>
      </w:r>
      <w:r>
        <w:rPr>
          <w:spacing w:val="7"/>
          <w:sz w:val="22"/>
        </w:rPr>
        <w:t> </w:t>
      </w:r>
      <w:r>
        <w:rPr>
          <w:sz w:val="22"/>
        </w:rPr>
        <w:t>an</w:t>
      </w:r>
      <w:r>
        <w:rPr>
          <w:spacing w:val="8"/>
          <w:sz w:val="22"/>
        </w:rPr>
        <w:t> </w:t>
      </w:r>
      <w:r>
        <w:rPr>
          <w:sz w:val="22"/>
        </w:rPr>
        <w:t>explanation</w:t>
      </w:r>
      <w:r>
        <w:rPr>
          <w:spacing w:val="7"/>
          <w:sz w:val="22"/>
        </w:rPr>
        <w:t> </w:t>
      </w:r>
      <w:r>
        <w:rPr>
          <w:sz w:val="22"/>
        </w:rPr>
        <w:t>that</w:t>
      </w:r>
      <w:r>
        <w:rPr>
          <w:spacing w:val="8"/>
          <w:sz w:val="22"/>
        </w:rPr>
        <w:t> </w:t>
      </w:r>
      <w:r>
        <w:rPr>
          <w:sz w:val="22"/>
        </w:rPr>
        <w:t>is</w:t>
      </w:r>
      <w:r>
        <w:rPr>
          <w:spacing w:val="7"/>
          <w:sz w:val="22"/>
        </w:rPr>
        <w:t> </w:t>
      </w:r>
      <w:r>
        <w:rPr>
          <w:sz w:val="22"/>
        </w:rPr>
        <w:t>called</w:t>
      </w:r>
      <w:r>
        <w:rPr>
          <w:spacing w:val="8"/>
          <w:sz w:val="22"/>
        </w:rPr>
        <w:t> </w:t>
      </w:r>
      <w:r>
        <w:rPr>
          <w:sz w:val="22"/>
        </w:rPr>
        <w:t>into</w:t>
      </w:r>
      <w:r>
        <w:rPr>
          <w:spacing w:val="8"/>
          <w:sz w:val="22"/>
        </w:rPr>
        <w:t> </w:t>
      </w:r>
      <w:r>
        <w:rPr>
          <w:sz w:val="22"/>
        </w:rPr>
        <w:t>question</w:t>
      </w:r>
      <w:r>
        <w:rPr>
          <w:spacing w:val="7"/>
          <w:sz w:val="22"/>
        </w:rPr>
        <w:t> </w:t>
      </w:r>
      <w:r>
        <w:rPr>
          <w:sz w:val="22"/>
        </w:rPr>
        <w:t>by</w:t>
      </w:r>
      <w:r>
        <w:rPr>
          <w:spacing w:val="8"/>
          <w:sz w:val="22"/>
        </w:rPr>
        <w:t> </w:t>
      </w:r>
      <w:r>
        <w:rPr>
          <w:sz w:val="22"/>
        </w:rPr>
        <w:t>the</w:t>
      </w:r>
      <w:r>
        <w:rPr>
          <w:spacing w:val="7"/>
          <w:sz w:val="22"/>
        </w:rPr>
        <w:t> </w:t>
      </w:r>
      <w:r>
        <w:rPr>
          <w:spacing w:val="-2"/>
          <w:sz w:val="22"/>
        </w:rPr>
        <w:t>argument</w:t>
      </w:r>
    </w:p>
    <w:p>
      <w:pPr>
        <w:spacing w:after="0" w:line="242" w:lineRule="exact"/>
        <w:jc w:val="left"/>
        <w:rPr>
          <w:sz w:val="22"/>
        </w:rPr>
        <w:sectPr>
          <w:headerReference w:type="default" r:id="rId595"/>
          <w:footerReference w:type="default" r:id="rId596"/>
          <w:pgSz w:w="11910" w:h="16840"/>
          <w:pgMar w:header="734" w:footer="890" w:top="1640" w:bottom="1080" w:left="1020" w:right="900"/>
        </w:sectPr>
      </w:pPr>
    </w:p>
    <w:p>
      <w:pPr>
        <w:pStyle w:val="BodyText"/>
        <w:spacing w:before="2"/>
        <w:ind w:left="0"/>
        <w:rPr>
          <w:sz w:val="10"/>
        </w:rPr>
      </w:pPr>
    </w:p>
    <w:p>
      <w:pPr>
        <w:pStyle w:val="BodyText"/>
        <w:spacing w:line="230" w:lineRule="auto" w:before="112"/>
        <w:ind w:right="343"/>
      </w:pPr>
      <w:bookmarkStart w:name="Passage 313" w:id="625"/>
      <w:bookmarkEnd w:id="625"/>
      <w:r>
        <w:rPr/>
      </w:r>
      <w:bookmarkStart w:name="_bookmark312" w:id="626"/>
      <w:bookmarkEnd w:id="626"/>
      <w:r>
        <w:rPr/>
      </w:r>
      <w:r>
        <w:rPr/>
        <w:t>While export prices remained robust, British India's Tea CessCommittee (TCC) made only sporadic, small-scale attempts to create demand for tea in India by giving away pre-brewed cups</w:t>
      </w:r>
      <w:r>
        <w:rPr>
          <w:spacing w:val="40"/>
        </w:rPr>
        <w:t> </w:t>
      </w:r>
      <w:r>
        <w:rPr/>
        <w:t>in selected locations and selling </w:t>
      </w:r>
      <w:r>
        <w:rPr>
          <w:b/>
        </w:rPr>
        <w:t>small packets of leaf fragments</w:t>
      </w:r>
      <w:r>
        <w:rPr/>
        <w:t>. Still, by 1930 only a fraction </w:t>
      </w:r>
      <w:r>
        <w:rPr/>
        <w:t>of the Indian population had tasted tea, and more than 90 percent of the crop was exported. The Great Depression decisively changed the picture, however. International tea prices plunged, and by 1935 growers faced an unsold surplus of more than a hundred million pounds. The prospect of a huge "uninitiated" market suddenly seemed appealing, and the TCC, reorganized as the Indian Tea Market Expansion Board (ITMEB) and provided with an expanded budget, began the largest</w:t>
      </w:r>
    </w:p>
    <w:p>
      <w:pPr>
        <w:pStyle w:val="BodyText"/>
        <w:spacing w:before="46"/>
      </w:pPr>
      <w:r>
        <w:rPr/>
        <w:t>marketing</w:t>
      </w:r>
      <w:r>
        <w:rPr>
          <w:spacing w:val="2"/>
        </w:rPr>
        <w:t> </w:t>
      </w:r>
      <w:r>
        <w:rPr/>
        <w:t>campaign</w:t>
      </w:r>
      <w:r>
        <w:rPr>
          <w:spacing w:val="3"/>
        </w:rPr>
        <w:t> </w:t>
      </w:r>
      <w:r>
        <w:rPr/>
        <w:t>in</w:t>
      </w:r>
      <w:r>
        <w:rPr>
          <w:spacing w:val="3"/>
        </w:rPr>
        <w:t> </w:t>
      </w:r>
      <w:r>
        <w:rPr/>
        <w:t>Indian</w:t>
      </w:r>
      <w:r>
        <w:rPr>
          <w:spacing w:val="3"/>
        </w:rPr>
        <w:t> </w:t>
      </w:r>
      <w:r>
        <w:rPr>
          <w:spacing w:val="-2"/>
        </w:rPr>
        <w:t>history.</w:t>
      </w:r>
    </w:p>
    <w:p>
      <w:pPr>
        <w:pStyle w:val="BodyText"/>
        <w:spacing w:before="2"/>
        <w:ind w:left="0"/>
      </w:pPr>
    </w:p>
    <w:p>
      <w:pPr>
        <w:pStyle w:val="ListParagraph"/>
        <w:numPr>
          <w:ilvl w:val="0"/>
          <w:numId w:val="220"/>
        </w:numPr>
        <w:tabs>
          <w:tab w:pos="359" w:val="left" w:leader="none"/>
        </w:tabs>
        <w:spacing w:line="247" w:lineRule="exact" w:before="0" w:after="0"/>
        <w:ind w:left="358" w:right="0" w:hanging="246"/>
        <w:jc w:val="left"/>
        <w:rPr>
          <w:sz w:val="22"/>
        </w:rPr>
      </w:pPr>
      <w:r>
        <w:rPr>
          <w:sz w:val="22"/>
        </w:rPr>
        <w:t>The</w:t>
      </w:r>
      <w:r>
        <w:rPr>
          <w:spacing w:val="4"/>
          <w:sz w:val="22"/>
        </w:rPr>
        <w:t> </w:t>
      </w:r>
      <w:r>
        <w:rPr>
          <w:sz w:val="22"/>
        </w:rPr>
        <w:t>passage</w:t>
      </w:r>
      <w:r>
        <w:rPr>
          <w:spacing w:val="5"/>
          <w:sz w:val="22"/>
        </w:rPr>
        <w:t> </w:t>
      </w:r>
      <w:r>
        <w:rPr>
          <w:sz w:val="22"/>
        </w:rPr>
        <w:t>suggests</w:t>
      </w:r>
      <w:r>
        <w:rPr>
          <w:spacing w:val="5"/>
          <w:sz w:val="22"/>
        </w:rPr>
        <w:t> </w:t>
      </w:r>
      <w:r>
        <w:rPr>
          <w:sz w:val="22"/>
        </w:rPr>
        <w:t>that</w:t>
      </w:r>
      <w:r>
        <w:rPr>
          <w:spacing w:val="5"/>
          <w:sz w:val="22"/>
        </w:rPr>
        <w:t> </w:t>
      </w:r>
      <w:r>
        <w:rPr>
          <w:sz w:val="22"/>
        </w:rPr>
        <w:t>"small</w:t>
      </w:r>
      <w:r>
        <w:rPr>
          <w:spacing w:val="5"/>
          <w:sz w:val="22"/>
        </w:rPr>
        <w:t> </w:t>
      </w:r>
      <w:r>
        <w:rPr>
          <w:sz w:val="22"/>
        </w:rPr>
        <w:t>packets</w:t>
      </w:r>
      <w:r>
        <w:rPr>
          <w:spacing w:val="5"/>
          <w:sz w:val="22"/>
        </w:rPr>
        <w:t> </w:t>
      </w:r>
      <w:r>
        <w:rPr>
          <w:sz w:val="22"/>
        </w:rPr>
        <w:t>of</w:t>
      </w:r>
      <w:r>
        <w:rPr>
          <w:spacing w:val="5"/>
          <w:sz w:val="22"/>
        </w:rPr>
        <w:t> </w:t>
      </w:r>
      <w:r>
        <w:rPr>
          <w:sz w:val="22"/>
        </w:rPr>
        <w:t>leaf</w:t>
      </w:r>
      <w:r>
        <w:rPr>
          <w:spacing w:val="5"/>
          <w:sz w:val="22"/>
        </w:rPr>
        <w:t> </w:t>
      </w:r>
      <w:r>
        <w:rPr>
          <w:sz w:val="22"/>
        </w:rPr>
        <w:t>fragments"</w:t>
      </w:r>
      <w:r>
        <w:rPr>
          <w:spacing w:val="5"/>
          <w:sz w:val="22"/>
        </w:rPr>
        <w:t> </w:t>
      </w:r>
      <w:r>
        <w:rPr>
          <w:spacing w:val="-4"/>
          <w:sz w:val="22"/>
        </w:rPr>
        <w:t>were</w:t>
      </w:r>
    </w:p>
    <w:p>
      <w:pPr>
        <w:pStyle w:val="ListParagraph"/>
        <w:numPr>
          <w:ilvl w:val="1"/>
          <w:numId w:val="220"/>
        </w:numPr>
        <w:tabs>
          <w:tab w:pos="379" w:val="left" w:leader="none"/>
        </w:tabs>
        <w:spacing w:line="240" w:lineRule="exact" w:before="0" w:after="0"/>
        <w:ind w:left="378" w:right="0" w:hanging="266"/>
        <w:jc w:val="left"/>
        <w:rPr>
          <w:sz w:val="22"/>
        </w:rPr>
      </w:pPr>
      <w:r>
        <w:rPr>
          <w:sz w:val="22"/>
        </w:rPr>
        <w:t>preferred</w:t>
      </w:r>
      <w:r>
        <w:rPr>
          <w:spacing w:val="3"/>
          <w:sz w:val="22"/>
        </w:rPr>
        <w:t> </w:t>
      </w:r>
      <w:r>
        <w:rPr>
          <w:sz w:val="22"/>
        </w:rPr>
        <w:t>by</w:t>
      </w:r>
      <w:r>
        <w:rPr>
          <w:spacing w:val="4"/>
          <w:sz w:val="22"/>
        </w:rPr>
        <w:t> </w:t>
      </w:r>
      <w:r>
        <w:rPr>
          <w:sz w:val="22"/>
        </w:rPr>
        <w:t>Indian</w:t>
      </w:r>
      <w:r>
        <w:rPr>
          <w:spacing w:val="3"/>
          <w:sz w:val="22"/>
        </w:rPr>
        <w:t> </w:t>
      </w:r>
      <w:r>
        <w:rPr>
          <w:sz w:val="22"/>
        </w:rPr>
        <w:t>consumers</w:t>
      </w:r>
      <w:r>
        <w:rPr>
          <w:spacing w:val="4"/>
          <w:sz w:val="22"/>
        </w:rPr>
        <w:t> </w:t>
      </w:r>
      <w:r>
        <w:rPr>
          <w:sz w:val="22"/>
        </w:rPr>
        <w:t>over</w:t>
      </w:r>
      <w:r>
        <w:rPr>
          <w:spacing w:val="3"/>
          <w:sz w:val="22"/>
        </w:rPr>
        <w:t> </w:t>
      </w:r>
      <w:r>
        <w:rPr>
          <w:sz w:val="22"/>
        </w:rPr>
        <w:t>other</w:t>
      </w:r>
      <w:r>
        <w:rPr>
          <w:spacing w:val="4"/>
          <w:sz w:val="22"/>
        </w:rPr>
        <w:t> </w:t>
      </w:r>
      <w:r>
        <w:rPr>
          <w:sz w:val="22"/>
        </w:rPr>
        <w:t>forms</w:t>
      </w:r>
      <w:r>
        <w:rPr>
          <w:spacing w:val="3"/>
          <w:sz w:val="22"/>
        </w:rPr>
        <w:t> </w:t>
      </w:r>
      <w:r>
        <w:rPr>
          <w:sz w:val="22"/>
        </w:rPr>
        <w:t>of</w:t>
      </w:r>
      <w:r>
        <w:rPr>
          <w:spacing w:val="4"/>
          <w:sz w:val="22"/>
        </w:rPr>
        <w:t> </w:t>
      </w:r>
      <w:r>
        <w:rPr>
          <w:spacing w:val="-5"/>
          <w:sz w:val="22"/>
        </w:rPr>
        <w:t>tea</w:t>
      </w:r>
    </w:p>
    <w:p>
      <w:pPr>
        <w:pStyle w:val="ListParagraph"/>
        <w:numPr>
          <w:ilvl w:val="1"/>
          <w:numId w:val="220"/>
        </w:numPr>
        <w:tabs>
          <w:tab w:pos="387" w:val="left" w:leader="none"/>
        </w:tabs>
        <w:spacing w:line="240" w:lineRule="exact" w:before="0" w:after="0"/>
        <w:ind w:left="386" w:right="0" w:hanging="274"/>
        <w:jc w:val="left"/>
        <w:rPr>
          <w:sz w:val="22"/>
        </w:rPr>
      </w:pPr>
      <w:r>
        <w:rPr>
          <w:sz w:val="22"/>
        </w:rPr>
        <w:t>too</w:t>
      </w:r>
      <w:r>
        <w:rPr>
          <w:spacing w:val="4"/>
          <w:sz w:val="22"/>
        </w:rPr>
        <w:t> </w:t>
      </w:r>
      <w:r>
        <w:rPr>
          <w:sz w:val="22"/>
        </w:rPr>
        <w:t>valuable</w:t>
      </w:r>
      <w:r>
        <w:rPr>
          <w:spacing w:val="4"/>
          <w:sz w:val="22"/>
        </w:rPr>
        <w:t> </w:t>
      </w:r>
      <w:r>
        <w:rPr>
          <w:sz w:val="22"/>
        </w:rPr>
        <w:t>to</w:t>
      </w:r>
      <w:r>
        <w:rPr>
          <w:spacing w:val="4"/>
          <w:sz w:val="22"/>
        </w:rPr>
        <w:t> </w:t>
      </w:r>
      <w:r>
        <w:rPr>
          <w:sz w:val="22"/>
        </w:rPr>
        <w:t>be</w:t>
      </w:r>
      <w:r>
        <w:rPr>
          <w:spacing w:val="5"/>
          <w:sz w:val="22"/>
        </w:rPr>
        <w:t> </w:t>
      </w:r>
      <w:r>
        <w:rPr>
          <w:sz w:val="22"/>
        </w:rPr>
        <w:t>sold</w:t>
      </w:r>
      <w:r>
        <w:rPr>
          <w:spacing w:val="4"/>
          <w:sz w:val="22"/>
        </w:rPr>
        <w:t> </w:t>
      </w:r>
      <w:r>
        <w:rPr>
          <w:sz w:val="22"/>
        </w:rPr>
        <w:t>in</w:t>
      </w:r>
      <w:r>
        <w:rPr>
          <w:spacing w:val="4"/>
          <w:sz w:val="22"/>
        </w:rPr>
        <w:t> </w:t>
      </w:r>
      <w:r>
        <w:rPr>
          <w:sz w:val="22"/>
        </w:rPr>
        <w:t>large</w:t>
      </w:r>
      <w:r>
        <w:rPr>
          <w:spacing w:val="5"/>
          <w:sz w:val="22"/>
        </w:rPr>
        <w:t> </w:t>
      </w:r>
      <w:r>
        <w:rPr>
          <w:sz w:val="22"/>
        </w:rPr>
        <w:t>packets</w:t>
      </w:r>
      <w:r>
        <w:rPr>
          <w:spacing w:val="4"/>
          <w:sz w:val="22"/>
        </w:rPr>
        <w:t> </w:t>
      </w:r>
      <w:r>
        <w:rPr>
          <w:sz w:val="22"/>
        </w:rPr>
        <w:t>to</w:t>
      </w:r>
      <w:r>
        <w:rPr>
          <w:spacing w:val="4"/>
          <w:sz w:val="22"/>
        </w:rPr>
        <w:t> </w:t>
      </w:r>
      <w:r>
        <w:rPr>
          <w:spacing w:val="-2"/>
          <w:sz w:val="22"/>
        </w:rPr>
        <w:t>consumers</w:t>
      </w:r>
    </w:p>
    <w:p>
      <w:pPr>
        <w:pStyle w:val="ListParagraph"/>
        <w:numPr>
          <w:ilvl w:val="1"/>
          <w:numId w:val="220"/>
        </w:numPr>
        <w:tabs>
          <w:tab w:pos="396" w:val="left" w:leader="none"/>
        </w:tabs>
        <w:spacing w:line="240" w:lineRule="exact" w:before="0" w:after="0"/>
        <w:ind w:left="395" w:right="0" w:hanging="283"/>
        <w:jc w:val="left"/>
        <w:rPr>
          <w:sz w:val="22"/>
        </w:rPr>
      </w:pPr>
      <w:r>
        <w:rPr>
          <w:sz w:val="22"/>
        </w:rPr>
        <w:t>marketed</w:t>
      </w:r>
      <w:r>
        <w:rPr>
          <w:spacing w:val="3"/>
          <w:sz w:val="22"/>
        </w:rPr>
        <w:t> </w:t>
      </w:r>
      <w:r>
        <w:rPr>
          <w:sz w:val="22"/>
        </w:rPr>
        <w:t>in</w:t>
      </w:r>
      <w:r>
        <w:rPr>
          <w:spacing w:val="3"/>
          <w:sz w:val="22"/>
        </w:rPr>
        <w:t> </w:t>
      </w:r>
      <w:r>
        <w:rPr>
          <w:sz w:val="22"/>
        </w:rPr>
        <w:t>response</w:t>
      </w:r>
      <w:r>
        <w:rPr>
          <w:spacing w:val="3"/>
          <w:sz w:val="22"/>
        </w:rPr>
        <w:t> </w:t>
      </w:r>
      <w:r>
        <w:rPr>
          <w:sz w:val="22"/>
        </w:rPr>
        <w:t>to</w:t>
      </w:r>
      <w:r>
        <w:rPr>
          <w:spacing w:val="3"/>
          <w:sz w:val="22"/>
        </w:rPr>
        <w:t> </w:t>
      </w:r>
      <w:r>
        <w:rPr>
          <w:sz w:val="22"/>
        </w:rPr>
        <w:t>a</w:t>
      </w:r>
      <w:r>
        <w:rPr>
          <w:spacing w:val="3"/>
          <w:sz w:val="22"/>
        </w:rPr>
        <w:t> </w:t>
      </w:r>
      <w:r>
        <w:rPr>
          <w:sz w:val="22"/>
        </w:rPr>
        <w:t>local</w:t>
      </w:r>
      <w:r>
        <w:rPr>
          <w:spacing w:val="4"/>
          <w:sz w:val="22"/>
        </w:rPr>
        <w:t> </w:t>
      </w:r>
      <w:r>
        <w:rPr>
          <w:sz w:val="22"/>
        </w:rPr>
        <w:t>surplus</w:t>
      </w:r>
      <w:r>
        <w:rPr>
          <w:spacing w:val="3"/>
          <w:sz w:val="22"/>
        </w:rPr>
        <w:t> </w:t>
      </w:r>
      <w:r>
        <w:rPr>
          <w:sz w:val="22"/>
        </w:rPr>
        <w:t>of</w:t>
      </w:r>
      <w:r>
        <w:rPr>
          <w:spacing w:val="3"/>
          <w:sz w:val="22"/>
        </w:rPr>
        <w:t> </w:t>
      </w:r>
      <w:r>
        <w:rPr>
          <w:sz w:val="22"/>
        </w:rPr>
        <w:t>unsold</w:t>
      </w:r>
      <w:r>
        <w:rPr>
          <w:spacing w:val="3"/>
          <w:sz w:val="22"/>
        </w:rPr>
        <w:t> </w:t>
      </w:r>
      <w:r>
        <w:rPr>
          <w:sz w:val="22"/>
        </w:rPr>
        <w:t>tea</w:t>
      </w:r>
      <w:r>
        <w:rPr>
          <w:spacing w:val="3"/>
          <w:sz w:val="22"/>
        </w:rPr>
        <w:t> </w:t>
      </w:r>
      <w:r>
        <w:rPr>
          <w:spacing w:val="-2"/>
          <w:sz w:val="22"/>
        </w:rPr>
        <w:t>leaves</w:t>
      </w:r>
    </w:p>
    <w:p>
      <w:pPr>
        <w:pStyle w:val="ListParagraph"/>
        <w:numPr>
          <w:ilvl w:val="1"/>
          <w:numId w:val="220"/>
        </w:numPr>
        <w:tabs>
          <w:tab w:pos="392" w:val="left" w:leader="none"/>
        </w:tabs>
        <w:spacing w:line="240" w:lineRule="exact" w:before="0" w:after="0"/>
        <w:ind w:left="391" w:right="0" w:hanging="279"/>
        <w:jc w:val="left"/>
        <w:rPr>
          <w:sz w:val="22"/>
        </w:rPr>
      </w:pPr>
      <w:r>
        <w:rPr>
          <w:sz w:val="22"/>
        </w:rPr>
        <w:t>likely</w:t>
      </w:r>
      <w:r>
        <w:rPr>
          <w:spacing w:val="3"/>
          <w:sz w:val="22"/>
        </w:rPr>
        <w:t> </w:t>
      </w:r>
      <w:r>
        <w:rPr>
          <w:sz w:val="22"/>
        </w:rPr>
        <w:t>to</w:t>
      </w:r>
      <w:r>
        <w:rPr>
          <w:spacing w:val="3"/>
          <w:sz w:val="22"/>
        </w:rPr>
        <w:t> </w:t>
      </w:r>
      <w:r>
        <w:rPr>
          <w:sz w:val="22"/>
        </w:rPr>
        <w:t>sell</w:t>
      </w:r>
      <w:r>
        <w:rPr>
          <w:spacing w:val="3"/>
          <w:sz w:val="22"/>
        </w:rPr>
        <w:t> </w:t>
      </w:r>
      <w:r>
        <w:rPr>
          <w:sz w:val="22"/>
        </w:rPr>
        <w:t>for</w:t>
      </w:r>
      <w:r>
        <w:rPr>
          <w:spacing w:val="3"/>
          <w:sz w:val="22"/>
        </w:rPr>
        <w:t> </w:t>
      </w:r>
      <w:r>
        <w:rPr>
          <w:sz w:val="22"/>
        </w:rPr>
        <w:t>high</w:t>
      </w:r>
      <w:r>
        <w:rPr>
          <w:spacing w:val="3"/>
          <w:sz w:val="22"/>
        </w:rPr>
        <w:t> </w:t>
      </w:r>
      <w:r>
        <w:rPr>
          <w:sz w:val="22"/>
        </w:rPr>
        <w:t>prices</w:t>
      </w:r>
      <w:r>
        <w:rPr>
          <w:spacing w:val="4"/>
          <w:sz w:val="22"/>
        </w:rPr>
        <w:t> </w:t>
      </w:r>
      <w:r>
        <w:rPr>
          <w:sz w:val="22"/>
        </w:rPr>
        <w:t>if</w:t>
      </w:r>
      <w:r>
        <w:rPr>
          <w:spacing w:val="3"/>
          <w:sz w:val="22"/>
        </w:rPr>
        <w:t> </w:t>
      </w:r>
      <w:r>
        <w:rPr>
          <w:spacing w:val="-2"/>
          <w:sz w:val="22"/>
        </w:rPr>
        <w:t>exported</w:t>
      </w:r>
    </w:p>
    <w:p>
      <w:pPr>
        <w:pStyle w:val="ListParagraph"/>
        <w:numPr>
          <w:ilvl w:val="1"/>
          <w:numId w:val="220"/>
        </w:numPr>
        <w:tabs>
          <w:tab w:pos="371" w:val="left" w:leader="none"/>
        </w:tabs>
        <w:spacing w:line="246" w:lineRule="exact" w:before="0" w:after="0"/>
        <w:ind w:left="370" w:right="0" w:hanging="258"/>
        <w:jc w:val="left"/>
        <w:rPr>
          <w:sz w:val="22"/>
        </w:rPr>
      </w:pPr>
      <w:r>
        <w:rPr>
          <w:sz w:val="22"/>
        </w:rPr>
        <w:t>an</w:t>
      </w:r>
      <w:r>
        <w:rPr>
          <w:spacing w:val="2"/>
          <w:sz w:val="22"/>
        </w:rPr>
        <w:t> </w:t>
      </w:r>
      <w:r>
        <w:rPr>
          <w:sz w:val="22"/>
        </w:rPr>
        <w:t>ineffective</w:t>
      </w:r>
      <w:r>
        <w:rPr>
          <w:spacing w:val="3"/>
          <w:sz w:val="22"/>
        </w:rPr>
        <w:t> </w:t>
      </w:r>
      <w:r>
        <w:rPr>
          <w:sz w:val="22"/>
        </w:rPr>
        <w:t>way</w:t>
      </w:r>
      <w:r>
        <w:rPr>
          <w:spacing w:val="3"/>
          <w:sz w:val="22"/>
        </w:rPr>
        <w:t> </w:t>
      </w:r>
      <w:r>
        <w:rPr>
          <w:sz w:val="22"/>
        </w:rPr>
        <w:t>to</w:t>
      </w:r>
      <w:r>
        <w:rPr>
          <w:spacing w:val="2"/>
          <w:sz w:val="22"/>
        </w:rPr>
        <w:t> </w:t>
      </w:r>
      <w:r>
        <w:rPr>
          <w:sz w:val="22"/>
        </w:rPr>
        <w:t>expand</w:t>
      </w:r>
      <w:r>
        <w:rPr>
          <w:spacing w:val="3"/>
          <w:sz w:val="22"/>
        </w:rPr>
        <w:t> </w:t>
      </w:r>
      <w:r>
        <w:rPr>
          <w:sz w:val="22"/>
        </w:rPr>
        <w:t>the</w:t>
      </w:r>
      <w:r>
        <w:rPr>
          <w:spacing w:val="3"/>
          <w:sz w:val="22"/>
        </w:rPr>
        <w:t> </w:t>
      </w:r>
      <w:r>
        <w:rPr>
          <w:sz w:val="22"/>
        </w:rPr>
        <w:t>local</w:t>
      </w:r>
      <w:r>
        <w:rPr>
          <w:spacing w:val="2"/>
          <w:sz w:val="22"/>
        </w:rPr>
        <w:t> </w:t>
      </w:r>
      <w:r>
        <w:rPr>
          <w:sz w:val="22"/>
        </w:rPr>
        <w:t>tea</w:t>
      </w:r>
      <w:r>
        <w:rPr>
          <w:spacing w:val="3"/>
          <w:sz w:val="22"/>
        </w:rPr>
        <w:t> </w:t>
      </w:r>
      <w:r>
        <w:rPr>
          <w:spacing w:val="-2"/>
          <w:sz w:val="22"/>
        </w:rPr>
        <w:t>market</w:t>
      </w:r>
    </w:p>
    <w:p>
      <w:pPr>
        <w:pStyle w:val="BodyText"/>
        <w:spacing w:before="8"/>
        <w:ind w:left="0"/>
        <w:rPr>
          <w:sz w:val="20"/>
        </w:rPr>
      </w:pPr>
    </w:p>
    <w:p>
      <w:pPr>
        <w:pStyle w:val="ListParagraph"/>
        <w:numPr>
          <w:ilvl w:val="0"/>
          <w:numId w:val="220"/>
        </w:numPr>
        <w:tabs>
          <w:tab w:pos="359" w:val="left" w:leader="none"/>
        </w:tabs>
        <w:spacing w:line="228" w:lineRule="auto" w:before="0" w:after="0"/>
        <w:ind w:left="113" w:right="344" w:firstLine="0"/>
        <w:jc w:val="left"/>
        <w:rPr>
          <w:sz w:val="22"/>
        </w:rPr>
      </w:pPr>
      <w:r>
        <w:rPr>
          <w:sz w:val="22"/>
        </w:rPr>
        <w:t>It</w:t>
      </w:r>
      <w:r>
        <w:rPr>
          <w:spacing w:val="-5"/>
          <w:sz w:val="22"/>
        </w:rPr>
        <w:t> </w:t>
      </w:r>
      <w:r>
        <w:rPr>
          <w:sz w:val="22"/>
        </w:rPr>
        <w:t>can</w:t>
      </w:r>
      <w:r>
        <w:rPr>
          <w:spacing w:val="-5"/>
          <w:sz w:val="22"/>
        </w:rPr>
        <w:t> </w:t>
      </w:r>
      <w:r>
        <w:rPr>
          <w:sz w:val="22"/>
        </w:rPr>
        <w:t>be</w:t>
      </w:r>
      <w:r>
        <w:rPr>
          <w:spacing w:val="-5"/>
          <w:sz w:val="22"/>
        </w:rPr>
        <w:t> </w:t>
      </w:r>
      <w:r>
        <w:rPr>
          <w:sz w:val="22"/>
        </w:rPr>
        <w:t>inferred</w:t>
      </w:r>
      <w:r>
        <w:rPr>
          <w:spacing w:val="-5"/>
          <w:sz w:val="22"/>
        </w:rPr>
        <w:t> </w:t>
      </w:r>
      <w:r>
        <w:rPr>
          <w:sz w:val="22"/>
        </w:rPr>
        <w:t>from</w:t>
      </w:r>
      <w:r>
        <w:rPr>
          <w:spacing w:val="-5"/>
          <w:sz w:val="22"/>
        </w:rPr>
        <w:t> </w:t>
      </w:r>
      <w:r>
        <w:rPr>
          <w:sz w:val="22"/>
        </w:rPr>
        <w:t>the</w:t>
      </w:r>
      <w:r>
        <w:rPr>
          <w:spacing w:val="-5"/>
          <w:sz w:val="22"/>
        </w:rPr>
        <w:t> </w:t>
      </w:r>
      <w:r>
        <w:rPr>
          <w:sz w:val="22"/>
        </w:rPr>
        <w:t>passage</w:t>
      </w:r>
      <w:r>
        <w:rPr>
          <w:spacing w:val="-5"/>
          <w:sz w:val="22"/>
        </w:rPr>
        <w:t> </w:t>
      </w:r>
      <w:r>
        <w:rPr>
          <w:sz w:val="22"/>
        </w:rPr>
        <w:t>that</w:t>
      </w:r>
      <w:r>
        <w:rPr>
          <w:spacing w:val="-5"/>
          <w:sz w:val="22"/>
        </w:rPr>
        <w:t> </w:t>
      </w:r>
      <w:r>
        <w:rPr>
          <w:sz w:val="22"/>
        </w:rPr>
        <w:t>the</w:t>
      </w:r>
      <w:r>
        <w:rPr>
          <w:spacing w:val="-5"/>
          <w:sz w:val="22"/>
        </w:rPr>
        <w:t> </w:t>
      </w:r>
      <w:r>
        <w:rPr>
          <w:sz w:val="22"/>
        </w:rPr>
        <w:t>Tea</w:t>
      </w:r>
      <w:r>
        <w:rPr>
          <w:spacing w:val="-5"/>
          <w:sz w:val="22"/>
        </w:rPr>
        <w:t> </w:t>
      </w:r>
      <w:r>
        <w:rPr>
          <w:sz w:val="22"/>
        </w:rPr>
        <w:t>Cess</w:t>
      </w:r>
      <w:r>
        <w:rPr>
          <w:spacing w:val="-5"/>
          <w:sz w:val="22"/>
        </w:rPr>
        <w:t> </w:t>
      </w:r>
      <w:r>
        <w:rPr>
          <w:sz w:val="22"/>
        </w:rPr>
        <w:t>Committee</w:t>
      </w:r>
      <w:r>
        <w:rPr>
          <w:spacing w:val="-5"/>
          <w:sz w:val="22"/>
        </w:rPr>
        <w:t> </w:t>
      </w:r>
      <w:r>
        <w:rPr>
          <w:sz w:val="22"/>
        </w:rPr>
        <w:t>reorganized</w:t>
      </w:r>
      <w:r>
        <w:rPr>
          <w:spacing w:val="-5"/>
          <w:sz w:val="22"/>
        </w:rPr>
        <w:t> </w:t>
      </w:r>
      <w:r>
        <w:rPr>
          <w:sz w:val="22"/>
        </w:rPr>
        <w:t>as</w:t>
      </w:r>
      <w:r>
        <w:rPr>
          <w:spacing w:val="-5"/>
          <w:sz w:val="22"/>
        </w:rPr>
        <w:t> </w:t>
      </w:r>
      <w:r>
        <w:rPr>
          <w:sz w:val="22"/>
        </w:rPr>
        <w:t>the</w:t>
      </w:r>
      <w:r>
        <w:rPr>
          <w:spacing w:val="-5"/>
          <w:sz w:val="22"/>
        </w:rPr>
        <w:t> </w:t>
      </w:r>
      <w:r>
        <w:rPr>
          <w:sz w:val="22"/>
        </w:rPr>
        <w:t>Indian</w:t>
      </w:r>
      <w:r>
        <w:rPr>
          <w:spacing w:val="-5"/>
          <w:sz w:val="22"/>
        </w:rPr>
        <w:t> </w:t>
      </w:r>
      <w:r>
        <w:rPr>
          <w:sz w:val="22"/>
        </w:rPr>
        <w:t>Tea</w:t>
      </w:r>
      <w:r>
        <w:rPr>
          <w:sz w:val="22"/>
        </w:rPr>
        <w:t> Market Expansion Board in order to</w:t>
      </w:r>
    </w:p>
    <w:p>
      <w:pPr>
        <w:pStyle w:val="ListParagraph"/>
        <w:numPr>
          <w:ilvl w:val="1"/>
          <w:numId w:val="220"/>
        </w:numPr>
        <w:tabs>
          <w:tab w:pos="379" w:val="left" w:leader="none"/>
        </w:tabs>
        <w:spacing w:line="235" w:lineRule="exact" w:before="0" w:after="0"/>
        <w:ind w:left="378" w:right="0" w:hanging="266"/>
        <w:jc w:val="left"/>
        <w:rPr>
          <w:sz w:val="22"/>
        </w:rPr>
      </w:pPr>
      <w:r>
        <w:rPr>
          <w:sz w:val="22"/>
        </w:rPr>
        <w:t>appeal</w:t>
      </w:r>
      <w:r>
        <w:rPr>
          <w:spacing w:val="3"/>
          <w:sz w:val="22"/>
        </w:rPr>
        <w:t> </w:t>
      </w:r>
      <w:r>
        <w:rPr>
          <w:sz w:val="22"/>
        </w:rPr>
        <w:t>to</w:t>
      </w:r>
      <w:r>
        <w:rPr>
          <w:spacing w:val="3"/>
          <w:sz w:val="22"/>
        </w:rPr>
        <w:t> </w:t>
      </w:r>
      <w:r>
        <w:rPr>
          <w:sz w:val="22"/>
        </w:rPr>
        <w:t>Indian</w:t>
      </w:r>
      <w:r>
        <w:rPr>
          <w:spacing w:val="3"/>
          <w:sz w:val="22"/>
        </w:rPr>
        <w:t> </w:t>
      </w:r>
      <w:r>
        <w:rPr>
          <w:sz w:val="22"/>
        </w:rPr>
        <w:t>consumers'</w:t>
      </w:r>
      <w:r>
        <w:rPr>
          <w:spacing w:val="4"/>
          <w:sz w:val="22"/>
        </w:rPr>
        <w:t> </w:t>
      </w:r>
      <w:r>
        <w:rPr>
          <w:sz w:val="22"/>
        </w:rPr>
        <w:t>sense</w:t>
      </w:r>
      <w:r>
        <w:rPr>
          <w:spacing w:val="3"/>
          <w:sz w:val="22"/>
        </w:rPr>
        <w:t> </w:t>
      </w:r>
      <w:r>
        <w:rPr>
          <w:sz w:val="22"/>
        </w:rPr>
        <w:t>of</w:t>
      </w:r>
      <w:r>
        <w:rPr>
          <w:spacing w:val="3"/>
          <w:sz w:val="22"/>
        </w:rPr>
        <w:t> </w:t>
      </w:r>
      <w:r>
        <w:rPr>
          <w:sz w:val="22"/>
        </w:rPr>
        <w:t>national</w:t>
      </w:r>
      <w:r>
        <w:rPr>
          <w:spacing w:val="3"/>
          <w:sz w:val="22"/>
        </w:rPr>
        <w:t> </w:t>
      </w:r>
      <w:r>
        <w:rPr>
          <w:spacing w:val="-2"/>
          <w:sz w:val="22"/>
        </w:rPr>
        <w:t>identity</w:t>
      </w:r>
    </w:p>
    <w:p>
      <w:pPr>
        <w:pStyle w:val="ListParagraph"/>
        <w:numPr>
          <w:ilvl w:val="1"/>
          <w:numId w:val="220"/>
        </w:numPr>
        <w:tabs>
          <w:tab w:pos="387" w:val="left" w:leader="none"/>
        </w:tabs>
        <w:spacing w:line="240" w:lineRule="exact" w:before="0" w:after="0"/>
        <w:ind w:left="386" w:right="0" w:hanging="274"/>
        <w:jc w:val="left"/>
        <w:rPr>
          <w:sz w:val="22"/>
        </w:rPr>
      </w:pPr>
      <w:r>
        <w:rPr>
          <w:sz w:val="22"/>
        </w:rPr>
        <w:t>escape</w:t>
      </w:r>
      <w:r>
        <w:rPr>
          <w:spacing w:val="7"/>
          <w:sz w:val="22"/>
        </w:rPr>
        <w:t> </w:t>
      </w:r>
      <w:r>
        <w:rPr>
          <w:sz w:val="22"/>
        </w:rPr>
        <w:t>the</w:t>
      </w:r>
      <w:r>
        <w:rPr>
          <w:spacing w:val="8"/>
          <w:sz w:val="22"/>
        </w:rPr>
        <w:t> </w:t>
      </w:r>
      <w:r>
        <w:rPr>
          <w:sz w:val="22"/>
        </w:rPr>
        <w:t>TCC's</w:t>
      </w:r>
      <w:r>
        <w:rPr>
          <w:spacing w:val="8"/>
          <w:sz w:val="22"/>
        </w:rPr>
        <w:t> </w:t>
      </w:r>
      <w:r>
        <w:rPr>
          <w:sz w:val="22"/>
        </w:rPr>
        <w:t>reputation</w:t>
      </w:r>
      <w:r>
        <w:rPr>
          <w:spacing w:val="8"/>
          <w:sz w:val="22"/>
        </w:rPr>
        <w:t> </w:t>
      </w:r>
      <w:r>
        <w:rPr>
          <w:sz w:val="22"/>
        </w:rPr>
        <w:t>for</w:t>
      </w:r>
      <w:r>
        <w:rPr>
          <w:spacing w:val="8"/>
          <w:sz w:val="22"/>
        </w:rPr>
        <w:t> </w:t>
      </w:r>
      <w:r>
        <w:rPr>
          <w:sz w:val="22"/>
        </w:rPr>
        <w:t>selling</w:t>
      </w:r>
      <w:r>
        <w:rPr>
          <w:spacing w:val="8"/>
          <w:sz w:val="22"/>
        </w:rPr>
        <w:t> </w:t>
      </w:r>
      <w:r>
        <w:rPr>
          <w:sz w:val="22"/>
        </w:rPr>
        <w:t>low-quality</w:t>
      </w:r>
      <w:r>
        <w:rPr>
          <w:spacing w:val="8"/>
          <w:sz w:val="22"/>
        </w:rPr>
        <w:t> </w:t>
      </w:r>
      <w:r>
        <w:rPr>
          <w:spacing w:val="-5"/>
          <w:sz w:val="22"/>
        </w:rPr>
        <w:t>tea</w:t>
      </w:r>
    </w:p>
    <w:p>
      <w:pPr>
        <w:pStyle w:val="ListParagraph"/>
        <w:numPr>
          <w:ilvl w:val="1"/>
          <w:numId w:val="220"/>
        </w:numPr>
        <w:tabs>
          <w:tab w:pos="396" w:val="left" w:leader="none"/>
        </w:tabs>
        <w:spacing w:line="240" w:lineRule="exact" w:before="0" w:after="0"/>
        <w:ind w:left="395" w:right="0" w:hanging="283"/>
        <w:jc w:val="left"/>
        <w:rPr>
          <w:sz w:val="22"/>
        </w:rPr>
      </w:pPr>
      <w:r>
        <w:rPr>
          <w:sz w:val="22"/>
        </w:rPr>
        <w:t>increase</w:t>
      </w:r>
      <w:r>
        <w:rPr>
          <w:spacing w:val="3"/>
          <w:sz w:val="22"/>
        </w:rPr>
        <w:t> </w:t>
      </w:r>
      <w:r>
        <w:rPr>
          <w:sz w:val="22"/>
        </w:rPr>
        <w:t>the</w:t>
      </w:r>
      <w:r>
        <w:rPr>
          <w:spacing w:val="3"/>
          <w:sz w:val="22"/>
        </w:rPr>
        <w:t> </w:t>
      </w:r>
      <w:r>
        <w:rPr>
          <w:sz w:val="22"/>
        </w:rPr>
        <w:t>prestige</w:t>
      </w:r>
      <w:r>
        <w:rPr>
          <w:spacing w:val="4"/>
          <w:sz w:val="22"/>
        </w:rPr>
        <w:t> </w:t>
      </w:r>
      <w:r>
        <w:rPr>
          <w:sz w:val="22"/>
        </w:rPr>
        <w:t>of</w:t>
      </w:r>
      <w:r>
        <w:rPr>
          <w:spacing w:val="3"/>
          <w:sz w:val="22"/>
        </w:rPr>
        <w:t> </w:t>
      </w:r>
      <w:r>
        <w:rPr>
          <w:sz w:val="22"/>
        </w:rPr>
        <w:t>tea</w:t>
      </w:r>
      <w:r>
        <w:rPr>
          <w:spacing w:val="4"/>
          <w:sz w:val="22"/>
        </w:rPr>
        <w:t> </w:t>
      </w:r>
      <w:r>
        <w:rPr>
          <w:sz w:val="22"/>
        </w:rPr>
        <w:t>by</w:t>
      </w:r>
      <w:r>
        <w:rPr>
          <w:spacing w:val="3"/>
          <w:sz w:val="22"/>
        </w:rPr>
        <w:t> </w:t>
      </w:r>
      <w:r>
        <w:rPr>
          <w:sz w:val="22"/>
        </w:rPr>
        <w:t>emphasizing</w:t>
      </w:r>
      <w:r>
        <w:rPr>
          <w:spacing w:val="3"/>
          <w:sz w:val="22"/>
        </w:rPr>
        <w:t> </w:t>
      </w:r>
      <w:r>
        <w:rPr>
          <w:sz w:val="22"/>
        </w:rPr>
        <w:t>its</w:t>
      </w:r>
      <w:r>
        <w:rPr>
          <w:spacing w:val="4"/>
          <w:sz w:val="22"/>
        </w:rPr>
        <w:t> </w:t>
      </w:r>
      <w:r>
        <w:rPr>
          <w:sz w:val="22"/>
        </w:rPr>
        <w:t>exotic</w:t>
      </w:r>
      <w:r>
        <w:rPr>
          <w:spacing w:val="3"/>
          <w:sz w:val="22"/>
        </w:rPr>
        <w:t> </w:t>
      </w:r>
      <w:r>
        <w:rPr>
          <w:spacing w:val="-2"/>
          <w:sz w:val="22"/>
        </w:rPr>
        <w:t>origins</w:t>
      </w:r>
    </w:p>
    <w:p>
      <w:pPr>
        <w:pStyle w:val="ListParagraph"/>
        <w:numPr>
          <w:ilvl w:val="1"/>
          <w:numId w:val="220"/>
        </w:numPr>
        <w:tabs>
          <w:tab w:pos="392" w:val="left" w:leader="none"/>
        </w:tabs>
        <w:spacing w:line="240" w:lineRule="exact" w:before="0" w:after="0"/>
        <w:ind w:left="391" w:right="0" w:hanging="279"/>
        <w:jc w:val="left"/>
        <w:rPr>
          <w:sz w:val="22"/>
        </w:rPr>
      </w:pPr>
      <w:r>
        <w:rPr>
          <w:sz w:val="22"/>
        </w:rPr>
        <w:t>receive a larger budget</w:t>
      </w:r>
      <w:r>
        <w:rPr>
          <w:spacing w:val="1"/>
          <w:sz w:val="22"/>
        </w:rPr>
        <w:t> </w:t>
      </w:r>
      <w:r>
        <w:rPr>
          <w:sz w:val="22"/>
        </w:rPr>
        <w:t>for marketing tea</w:t>
      </w:r>
      <w:r>
        <w:rPr>
          <w:spacing w:val="1"/>
          <w:sz w:val="22"/>
        </w:rPr>
        <w:t> </w:t>
      </w:r>
      <w:r>
        <w:rPr>
          <w:sz w:val="22"/>
        </w:rPr>
        <w:t>in </w:t>
      </w:r>
      <w:r>
        <w:rPr>
          <w:spacing w:val="-2"/>
          <w:sz w:val="22"/>
        </w:rPr>
        <w:t>India</w:t>
      </w:r>
    </w:p>
    <w:p>
      <w:pPr>
        <w:pStyle w:val="ListParagraph"/>
        <w:numPr>
          <w:ilvl w:val="1"/>
          <w:numId w:val="220"/>
        </w:numPr>
        <w:tabs>
          <w:tab w:pos="371" w:val="left" w:leader="none"/>
        </w:tabs>
        <w:spacing w:line="246" w:lineRule="exact" w:before="0" w:after="0"/>
        <w:ind w:left="370" w:right="0" w:hanging="258"/>
        <w:jc w:val="left"/>
        <w:rPr>
          <w:sz w:val="22"/>
        </w:rPr>
      </w:pPr>
      <w:r>
        <w:rPr>
          <w:sz w:val="22"/>
        </w:rPr>
        <w:t>respond</w:t>
      </w:r>
      <w:r>
        <w:rPr>
          <w:spacing w:val="8"/>
          <w:sz w:val="22"/>
        </w:rPr>
        <w:t> </w:t>
      </w:r>
      <w:r>
        <w:rPr>
          <w:sz w:val="22"/>
        </w:rPr>
        <w:t>to</w:t>
      </w:r>
      <w:r>
        <w:rPr>
          <w:spacing w:val="9"/>
          <w:sz w:val="22"/>
        </w:rPr>
        <w:t> </w:t>
      </w:r>
      <w:r>
        <w:rPr>
          <w:sz w:val="22"/>
        </w:rPr>
        <w:t>economic</w:t>
      </w:r>
      <w:r>
        <w:rPr>
          <w:spacing w:val="9"/>
          <w:sz w:val="22"/>
        </w:rPr>
        <w:t> </w:t>
      </w:r>
      <w:r>
        <w:rPr>
          <w:sz w:val="22"/>
        </w:rPr>
        <w:t>conditions</w:t>
      </w:r>
      <w:r>
        <w:rPr>
          <w:spacing w:val="9"/>
          <w:sz w:val="22"/>
        </w:rPr>
        <w:t> </w:t>
      </w:r>
      <w:r>
        <w:rPr>
          <w:sz w:val="22"/>
        </w:rPr>
        <w:t>created</w:t>
      </w:r>
      <w:r>
        <w:rPr>
          <w:spacing w:val="9"/>
          <w:sz w:val="22"/>
        </w:rPr>
        <w:t> </w:t>
      </w:r>
      <w:r>
        <w:rPr>
          <w:sz w:val="22"/>
        </w:rPr>
        <w:t>by</w:t>
      </w:r>
      <w:r>
        <w:rPr>
          <w:spacing w:val="9"/>
          <w:sz w:val="22"/>
        </w:rPr>
        <w:t> </w:t>
      </w:r>
      <w:r>
        <w:rPr>
          <w:sz w:val="22"/>
        </w:rPr>
        <w:t>the</w:t>
      </w:r>
      <w:r>
        <w:rPr>
          <w:spacing w:val="9"/>
          <w:sz w:val="22"/>
        </w:rPr>
        <w:t> </w:t>
      </w:r>
      <w:r>
        <w:rPr>
          <w:sz w:val="22"/>
        </w:rPr>
        <w:t>Great</w:t>
      </w:r>
      <w:r>
        <w:rPr>
          <w:spacing w:val="9"/>
          <w:sz w:val="22"/>
        </w:rPr>
        <w:t> </w:t>
      </w:r>
      <w:r>
        <w:rPr>
          <w:spacing w:val="-2"/>
          <w:sz w:val="22"/>
        </w:rPr>
        <w:t>Depression</w:t>
      </w:r>
    </w:p>
    <w:p>
      <w:pPr>
        <w:spacing w:after="0" w:line="246" w:lineRule="exact"/>
        <w:jc w:val="left"/>
        <w:rPr>
          <w:sz w:val="22"/>
        </w:rPr>
        <w:sectPr>
          <w:headerReference w:type="default" r:id="rId597"/>
          <w:footerReference w:type="default" r:id="rId598"/>
          <w:pgSz w:w="11910" w:h="16840"/>
          <w:pgMar w:header="734" w:footer="890" w:top="1500" w:bottom="1080" w:left="1020" w:right="900"/>
        </w:sectPr>
      </w:pPr>
    </w:p>
    <w:p>
      <w:pPr>
        <w:pStyle w:val="BodyText"/>
        <w:spacing w:before="2"/>
        <w:ind w:left="0"/>
        <w:rPr>
          <w:sz w:val="10"/>
        </w:rPr>
      </w:pPr>
    </w:p>
    <w:p>
      <w:pPr>
        <w:pStyle w:val="BodyText"/>
        <w:spacing w:line="232" w:lineRule="auto" w:before="110"/>
        <w:ind w:right="343"/>
      </w:pPr>
      <w:bookmarkStart w:name="Passage 314" w:id="627"/>
      <w:bookmarkEnd w:id="627"/>
      <w:r>
        <w:rPr/>
      </w:r>
      <w:bookmarkStart w:name="_bookmark313" w:id="628"/>
      <w:bookmarkEnd w:id="628"/>
      <w:r>
        <w:rPr/>
      </w:r>
      <w:r>
        <w:rPr/>
        <w:t>Since the 1970s, there has been a movement in African literary studies toward the recognition </w:t>
      </w:r>
      <w:r>
        <w:rPr/>
        <w:t>of national literatures in newly independent African states, such as Cameroon, Senegal, and Benin. But while in some of these national literatures there has undoubtedly emerged a sense of corporate identity, often marked by clear thematic and formal progressions, it remains an incontrovertible fact that the European languages in which these literatures are expressed have only an official acceptance: </w:t>
      </w:r>
      <w:r>
        <w:rPr>
          <w:b/>
        </w:rPr>
        <w:t>they are neither indigenous to the cultures on which they have been</w:t>
      </w:r>
      <w:r>
        <w:rPr>
          <w:b/>
          <w:spacing w:val="-2"/>
        </w:rPr>
        <w:t> </w:t>
      </w:r>
      <w:r>
        <w:rPr>
          <w:b/>
        </w:rPr>
        <w:t>imposed,</w:t>
      </w:r>
      <w:r>
        <w:rPr>
          <w:b/>
          <w:spacing w:val="-2"/>
        </w:rPr>
        <w:t> </w:t>
      </w:r>
      <w:r>
        <w:rPr>
          <w:b/>
        </w:rPr>
        <w:t>nor</w:t>
      </w:r>
      <w:r>
        <w:rPr>
          <w:b/>
          <w:spacing w:val="-2"/>
        </w:rPr>
        <w:t> </w:t>
      </w:r>
      <w:r>
        <w:rPr>
          <w:b/>
        </w:rPr>
        <w:t>are</w:t>
      </w:r>
      <w:r>
        <w:rPr>
          <w:b/>
          <w:spacing w:val="-2"/>
        </w:rPr>
        <w:t> </w:t>
      </w:r>
      <w:r>
        <w:rPr>
          <w:b/>
        </w:rPr>
        <w:t>they</w:t>
      </w:r>
      <w:r>
        <w:rPr>
          <w:b/>
          <w:spacing w:val="-2"/>
        </w:rPr>
        <w:t> </w:t>
      </w:r>
      <w:r>
        <w:rPr>
          <w:b/>
        </w:rPr>
        <w:t>national</w:t>
      </w:r>
      <w:r>
        <w:rPr>
          <w:b/>
          <w:spacing w:val="-2"/>
        </w:rPr>
        <w:t> </w:t>
      </w:r>
      <w:r>
        <w:rPr>
          <w:b/>
        </w:rPr>
        <w:t>in</w:t>
      </w:r>
      <w:r>
        <w:rPr>
          <w:b/>
          <w:spacing w:val="-2"/>
        </w:rPr>
        <w:t> </w:t>
      </w:r>
      <w:r>
        <w:rPr>
          <w:b/>
        </w:rPr>
        <w:t>any</w:t>
      </w:r>
      <w:r>
        <w:rPr>
          <w:b/>
          <w:spacing w:val="-2"/>
        </w:rPr>
        <w:t> </w:t>
      </w:r>
      <w:r>
        <w:rPr>
          <w:b/>
        </w:rPr>
        <w:t>real</w:t>
      </w:r>
      <w:r>
        <w:rPr>
          <w:b/>
          <w:spacing w:val="-2"/>
        </w:rPr>
        <w:t> </w:t>
      </w:r>
      <w:r>
        <w:rPr>
          <w:b/>
        </w:rPr>
        <w:t>sense</w:t>
      </w:r>
      <w:r>
        <w:rPr>
          <w:b/>
          <w:spacing w:val="-2"/>
        </w:rPr>
        <w:t> </w:t>
      </w:r>
      <w:r>
        <w:rPr>
          <w:b/>
        </w:rPr>
        <w:t>of</w:t>
      </w:r>
      <w:r>
        <w:rPr>
          <w:b/>
          <w:spacing w:val="-2"/>
        </w:rPr>
        <w:t> </w:t>
      </w:r>
      <w:r>
        <w:rPr>
          <w:b/>
        </w:rPr>
        <w:t>the</w:t>
      </w:r>
      <w:r>
        <w:rPr>
          <w:b/>
          <w:spacing w:val="-2"/>
        </w:rPr>
        <w:t> </w:t>
      </w:r>
      <w:r>
        <w:rPr>
          <w:b/>
        </w:rPr>
        <w:t>word</w:t>
      </w:r>
      <w:r>
        <w:rPr/>
        <w:t>.</w:t>
      </w:r>
      <w:r>
        <w:rPr>
          <w:spacing w:val="-2"/>
        </w:rPr>
        <w:t> </w:t>
      </w:r>
      <w:r>
        <w:rPr/>
        <w:t>This</w:t>
      </w:r>
      <w:r>
        <w:rPr>
          <w:spacing w:val="-2"/>
        </w:rPr>
        <w:t> </w:t>
      </w:r>
      <w:r>
        <w:rPr/>
        <w:t>must</w:t>
      </w:r>
      <w:r>
        <w:rPr>
          <w:spacing w:val="-2"/>
        </w:rPr>
        <w:t> </w:t>
      </w:r>
      <w:r>
        <w:rPr/>
        <w:t>limit</w:t>
      </w:r>
      <w:r>
        <w:rPr>
          <w:spacing w:val="-2"/>
        </w:rPr>
        <w:t> </w:t>
      </w:r>
      <w:r>
        <w:rPr/>
        <w:t>the</w:t>
      </w:r>
      <w:r>
        <w:rPr>
          <w:spacing w:val="-2"/>
        </w:rPr>
        <w:t> </w:t>
      </w:r>
      <w:r>
        <w:rPr/>
        <w:t>claims of</w:t>
      </w:r>
      <w:r>
        <w:rPr>
          <w:spacing w:val="4"/>
        </w:rPr>
        <w:t> </w:t>
      </w:r>
      <w:r>
        <w:rPr/>
        <w:t>any</w:t>
      </w:r>
      <w:r>
        <w:rPr>
          <w:spacing w:val="5"/>
        </w:rPr>
        <w:t> </w:t>
      </w:r>
      <w:r>
        <w:rPr/>
        <w:t>of</w:t>
      </w:r>
      <w:r>
        <w:rPr>
          <w:spacing w:val="5"/>
        </w:rPr>
        <w:t> </w:t>
      </w:r>
      <w:r>
        <w:rPr/>
        <w:t>these</w:t>
      </w:r>
      <w:r>
        <w:rPr>
          <w:spacing w:val="5"/>
        </w:rPr>
        <w:t> </w:t>
      </w:r>
      <w:r>
        <w:rPr/>
        <w:t>literatures</w:t>
      </w:r>
      <w:r>
        <w:rPr>
          <w:spacing w:val="5"/>
        </w:rPr>
        <w:t> </w:t>
      </w:r>
      <w:r>
        <w:rPr/>
        <w:t>to</w:t>
      </w:r>
      <w:r>
        <w:rPr>
          <w:spacing w:val="5"/>
        </w:rPr>
        <w:t> </w:t>
      </w:r>
      <w:r>
        <w:rPr/>
        <w:t>national</w:t>
      </w:r>
      <w:r>
        <w:rPr>
          <w:spacing w:val="5"/>
        </w:rPr>
        <w:t> </w:t>
      </w:r>
      <w:r>
        <w:rPr/>
        <w:t>significance,</w:t>
      </w:r>
      <w:r>
        <w:rPr>
          <w:spacing w:val="5"/>
        </w:rPr>
        <w:t> </w:t>
      </w:r>
      <w:r>
        <w:rPr/>
        <w:t>however</w:t>
      </w:r>
      <w:r>
        <w:rPr>
          <w:spacing w:val="5"/>
        </w:rPr>
        <w:t> </w:t>
      </w:r>
      <w:r>
        <w:rPr/>
        <w:t>abundant</w:t>
      </w:r>
      <w:r>
        <w:rPr>
          <w:spacing w:val="5"/>
        </w:rPr>
        <w:t> </w:t>
      </w:r>
      <w:r>
        <w:rPr/>
        <w:t>the</w:t>
      </w:r>
      <w:r>
        <w:rPr>
          <w:spacing w:val="5"/>
        </w:rPr>
        <w:t> </w:t>
      </w:r>
      <w:r>
        <w:rPr/>
        <w:t>corpus</w:t>
      </w:r>
      <w:r>
        <w:rPr>
          <w:spacing w:val="5"/>
        </w:rPr>
        <w:t> </w:t>
      </w:r>
      <w:r>
        <w:rPr/>
        <w:t>or</w:t>
      </w:r>
      <w:r>
        <w:rPr>
          <w:spacing w:val="5"/>
        </w:rPr>
        <w:t> </w:t>
      </w:r>
      <w:r>
        <w:rPr/>
        <w:t>coherent</w:t>
      </w:r>
      <w:r>
        <w:rPr>
          <w:spacing w:val="5"/>
        </w:rPr>
        <w:t> </w:t>
      </w:r>
      <w:r>
        <w:rPr>
          <w:spacing w:val="-5"/>
        </w:rPr>
        <w:t>the</w:t>
      </w:r>
    </w:p>
    <w:p>
      <w:pPr>
        <w:pStyle w:val="BodyText"/>
        <w:spacing w:before="48"/>
      </w:pPr>
      <w:r>
        <w:rPr/>
        <w:t>internal</w:t>
      </w:r>
      <w:r>
        <w:rPr>
          <w:spacing w:val="-8"/>
        </w:rPr>
        <w:t> </w:t>
      </w:r>
      <w:r>
        <w:rPr>
          <w:spacing w:val="-2"/>
        </w:rPr>
        <w:t>configurations.</w:t>
      </w:r>
    </w:p>
    <w:p>
      <w:pPr>
        <w:pStyle w:val="BodyText"/>
        <w:spacing w:before="2"/>
        <w:ind w:left="0"/>
      </w:pPr>
    </w:p>
    <w:p>
      <w:pPr>
        <w:pStyle w:val="ListParagraph"/>
        <w:numPr>
          <w:ilvl w:val="0"/>
          <w:numId w:val="221"/>
        </w:numPr>
        <w:tabs>
          <w:tab w:pos="359" w:val="left" w:leader="none"/>
        </w:tabs>
        <w:spacing w:line="247" w:lineRule="exact" w:before="0" w:after="0"/>
        <w:ind w:left="358" w:right="0" w:hanging="246"/>
        <w:jc w:val="left"/>
        <w:rPr>
          <w:sz w:val="22"/>
        </w:rPr>
      </w:pPr>
      <w:r>
        <w:rPr>
          <w:sz w:val="22"/>
        </w:rPr>
        <w:t>According</w:t>
      </w:r>
      <w:r>
        <w:rPr>
          <w:spacing w:val="1"/>
          <w:sz w:val="22"/>
        </w:rPr>
        <w:t> </w:t>
      </w:r>
      <w:r>
        <w:rPr>
          <w:sz w:val="22"/>
        </w:rPr>
        <w:t>to</w:t>
      </w:r>
      <w:r>
        <w:rPr>
          <w:spacing w:val="4"/>
          <w:sz w:val="22"/>
        </w:rPr>
        <w:t> </w:t>
      </w:r>
      <w:r>
        <w:rPr>
          <w:sz w:val="22"/>
        </w:rPr>
        <w:t>the</w:t>
      </w:r>
      <w:r>
        <w:rPr>
          <w:spacing w:val="3"/>
          <w:sz w:val="22"/>
        </w:rPr>
        <w:t> </w:t>
      </w:r>
      <w:r>
        <w:rPr>
          <w:sz w:val="22"/>
        </w:rPr>
        <w:t>passage,</w:t>
      </w:r>
      <w:r>
        <w:rPr>
          <w:spacing w:val="4"/>
          <w:sz w:val="22"/>
        </w:rPr>
        <w:t> </w:t>
      </w:r>
      <w:r>
        <w:rPr>
          <w:sz w:val="22"/>
        </w:rPr>
        <w:t>certain</w:t>
      </w:r>
      <w:r>
        <w:rPr>
          <w:spacing w:val="3"/>
          <w:sz w:val="22"/>
        </w:rPr>
        <w:t> </w:t>
      </w:r>
      <w:r>
        <w:rPr>
          <w:sz w:val="22"/>
        </w:rPr>
        <w:t>African</w:t>
      </w:r>
      <w:r>
        <w:rPr>
          <w:spacing w:val="4"/>
          <w:sz w:val="22"/>
        </w:rPr>
        <w:t> </w:t>
      </w:r>
      <w:r>
        <w:rPr>
          <w:sz w:val="22"/>
        </w:rPr>
        <w:t>literatures</w:t>
      </w:r>
      <w:r>
        <w:rPr>
          <w:spacing w:val="4"/>
          <w:sz w:val="22"/>
        </w:rPr>
        <w:t> </w:t>
      </w:r>
      <w:r>
        <w:rPr>
          <w:spacing w:val="-4"/>
          <w:sz w:val="22"/>
        </w:rPr>
        <w:t>have</w:t>
      </w:r>
    </w:p>
    <w:p>
      <w:pPr>
        <w:pStyle w:val="ListParagraph"/>
        <w:numPr>
          <w:ilvl w:val="1"/>
          <w:numId w:val="221"/>
        </w:numPr>
        <w:tabs>
          <w:tab w:pos="379" w:val="left" w:leader="none"/>
        </w:tabs>
        <w:spacing w:line="240" w:lineRule="exact" w:before="0" w:after="0"/>
        <w:ind w:left="378" w:right="0" w:hanging="266"/>
        <w:jc w:val="left"/>
        <w:rPr>
          <w:sz w:val="22"/>
        </w:rPr>
      </w:pPr>
      <w:r>
        <w:rPr>
          <w:sz w:val="22"/>
        </w:rPr>
        <w:t>undergone</w:t>
      </w:r>
      <w:r>
        <w:rPr>
          <w:spacing w:val="3"/>
          <w:sz w:val="22"/>
        </w:rPr>
        <w:t> </w:t>
      </w:r>
      <w:r>
        <w:rPr>
          <w:sz w:val="22"/>
        </w:rPr>
        <w:t>significant</w:t>
      </w:r>
      <w:r>
        <w:rPr>
          <w:spacing w:val="3"/>
          <w:sz w:val="22"/>
        </w:rPr>
        <w:t> </w:t>
      </w:r>
      <w:r>
        <w:rPr>
          <w:sz w:val="22"/>
        </w:rPr>
        <w:t>changes</w:t>
      </w:r>
      <w:r>
        <w:rPr>
          <w:spacing w:val="3"/>
          <w:sz w:val="22"/>
        </w:rPr>
        <w:t> </w:t>
      </w:r>
      <w:r>
        <w:rPr>
          <w:sz w:val="22"/>
        </w:rPr>
        <w:t>since</w:t>
      </w:r>
      <w:r>
        <w:rPr>
          <w:spacing w:val="3"/>
          <w:sz w:val="22"/>
        </w:rPr>
        <w:t> </w:t>
      </w:r>
      <w:r>
        <w:rPr>
          <w:sz w:val="22"/>
        </w:rPr>
        <w:t>the</w:t>
      </w:r>
      <w:r>
        <w:rPr>
          <w:spacing w:val="3"/>
          <w:sz w:val="22"/>
        </w:rPr>
        <w:t> </w:t>
      </w:r>
      <w:r>
        <w:rPr>
          <w:spacing w:val="-2"/>
          <w:sz w:val="22"/>
        </w:rPr>
        <w:t>1970s</w:t>
      </w:r>
    </w:p>
    <w:p>
      <w:pPr>
        <w:pStyle w:val="ListParagraph"/>
        <w:numPr>
          <w:ilvl w:val="1"/>
          <w:numId w:val="221"/>
        </w:numPr>
        <w:tabs>
          <w:tab w:pos="387" w:val="left" w:leader="none"/>
        </w:tabs>
        <w:spacing w:line="240" w:lineRule="exact" w:before="0" w:after="0"/>
        <w:ind w:left="386" w:right="0" w:hanging="274"/>
        <w:jc w:val="left"/>
        <w:rPr>
          <w:sz w:val="22"/>
        </w:rPr>
      </w:pPr>
      <w:r>
        <w:rPr>
          <w:sz w:val="22"/>
        </w:rPr>
        <w:t>flourished</w:t>
      </w:r>
      <w:r>
        <w:rPr>
          <w:spacing w:val="1"/>
          <w:sz w:val="22"/>
        </w:rPr>
        <w:t> </w:t>
      </w:r>
      <w:r>
        <w:rPr>
          <w:sz w:val="22"/>
        </w:rPr>
        <w:t>as</w:t>
      </w:r>
      <w:r>
        <w:rPr>
          <w:spacing w:val="1"/>
          <w:sz w:val="22"/>
        </w:rPr>
        <w:t> </w:t>
      </w:r>
      <w:r>
        <w:rPr>
          <w:sz w:val="22"/>
        </w:rPr>
        <w:t>a</w:t>
      </w:r>
      <w:r>
        <w:rPr>
          <w:spacing w:val="1"/>
          <w:sz w:val="22"/>
        </w:rPr>
        <w:t> </w:t>
      </w:r>
      <w:r>
        <w:rPr>
          <w:sz w:val="22"/>
        </w:rPr>
        <w:t>result</w:t>
      </w:r>
      <w:r>
        <w:rPr>
          <w:spacing w:val="1"/>
          <w:sz w:val="22"/>
        </w:rPr>
        <w:t> </w:t>
      </w:r>
      <w:r>
        <w:rPr>
          <w:sz w:val="22"/>
        </w:rPr>
        <w:t>of</w:t>
      </w:r>
      <w:r>
        <w:rPr>
          <w:spacing w:val="1"/>
          <w:sz w:val="22"/>
        </w:rPr>
        <w:t> </w:t>
      </w:r>
      <w:r>
        <w:rPr>
          <w:sz w:val="22"/>
        </w:rPr>
        <w:t>governmental</w:t>
      </w:r>
      <w:r>
        <w:rPr>
          <w:spacing w:val="1"/>
          <w:sz w:val="22"/>
        </w:rPr>
        <w:t> </w:t>
      </w:r>
      <w:r>
        <w:rPr>
          <w:spacing w:val="-2"/>
          <w:sz w:val="22"/>
        </w:rPr>
        <w:t>support</w:t>
      </w:r>
    </w:p>
    <w:p>
      <w:pPr>
        <w:pStyle w:val="ListParagraph"/>
        <w:numPr>
          <w:ilvl w:val="1"/>
          <w:numId w:val="221"/>
        </w:numPr>
        <w:tabs>
          <w:tab w:pos="396" w:val="left" w:leader="none"/>
        </w:tabs>
        <w:spacing w:line="240" w:lineRule="exact" w:before="0" w:after="0"/>
        <w:ind w:left="395" w:right="0" w:hanging="283"/>
        <w:jc w:val="left"/>
        <w:rPr>
          <w:sz w:val="22"/>
        </w:rPr>
      </w:pPr>
      <w:r>
        <w:rPr>
          <w:sz w:val="22"/>
        </w:rPr>
        <w:t>been</w:t>
      </w:r>
      <w:r>
        <w:rPr>
          <w:spacing w:val="4"/>
          <w:sz w:val="22"/>
        </w:rPr>
        <w:t> </w:t>
      </w:r>
      <w:r>
        <w:rPr>
          <w:sz w:val="22"/>
        </w:rPr>
        <w:t>directed</w:t>
      </w:r>
      <w:r>
        <w:rPr>
          <w:spacing w:val="5"/>
          <w:sz w:val="22"/>
        </w:rPr>
        <w:t> </w:t>
      </w:r>
      <w:r>
        <w:rPr>
          <w:sz w:val="22"/>
        </w:rPr>
        <w:t>primarily</w:t>
      </w:r>
      <w:r>
        <w:rPr>
          <w:spacing w:val="5"/>
          <w:sz w:val="22"/>
        </w:rPr>
        <w:t> </w:t>
      </w:r>
      <w:r>
        <w:rPr>
          <w:sz w:val="22"/>
        </w:rPr>
        <w:t>at</w:t>
      </w:r>
      <w:r>
        <w:rPr>
          <w:spacing w:val="5"/>
          <w:sz w:val="22"/>
        </w:rPr>
        <w:t> </w:t>
      </w:r>
      <w:r>
        <w:rPr>
          <w:sz w:val="22"/>
        </w:rPr>
        <w:t>non-African</w:t>
      </w:r>
      <w:r>
        <w:rPr>
          <w:spacing w:val="5"/>
          <w:sz w:val="22"/>
        </w:rPr>
        <w:t> </w:t>
      </w:r>
      <w:r>
        <w:rPr>
          <w:spacing w:val="-2"/>
          <w:sz w:val="22"/>
        </w:rPr>
        <w:t>audiences</w:t>
      </w:r>
    </w:p>
    <w:p>
      <w:pPr>
        <w:pStyle w:val="ListParagraph"/>
        <w:numPr>
          <w:ilvl w:val="1"/>
          <w:numId w:val="221"/>
        </w:numPr>
        <w:tabs>
          <w:tab w:pos="392" w:val="left" w:leader="none"/>
        </w:tabs>
        <w:spacing w:line="240" w:lineRule="exact" w:before="0" w:after="0"/>
        <w:ind w:left="391" w:right="0" w:hanging="279"/>
        <w:jc w:val="left"/>
        <w:rPr>
          <w:sz w:val="22"/>
        </w:rPr>
      </w:pPr>
      <w:r>
        <w:rPr>
          <w:sz w:val="22"/>
        </w:rPr>
        <w:t>avoided</w:t>
      </w:r>
      <w:r>
        <w:rPr>
          <w:spacing w:val="2"/>
          <w:sz w:val="22"/>
        </w:rPr>
        <w:t> </w:t>
      </w:r>
      <w:r>
        <w:rPr>
          <w:sz w:val="22"/>
        </w:rPr>
        <w:t>openly</w:t>
      </w:r>
      <w:r>
        <w:rPr>
          <w:spacing w:val="5"/>
          <w:sz w:val="22"/>
        </w:rPr>
        <w:t> </w:t>
      </w:r>
      <w:r>
        <w:rPr>
          <w:sz w:val="22"/>
        </w:rPr>
        <w:t>discussing</w:t>
      </w:r>
      <w:r>
        <w:rPr>
          <w:spacing w:val="4"/>
          <w:sz w:val="22"/>
        </w:rPr>
        <w:t> </w:t>
      </w:r>
      <w:r>
        <w:rPr>
          <w:sz w:val="22"/>
        </w:rPr>
        <w:t>sensitive</w:t>
      </w:r>
      <w:r>
        <w:rPr>
          <w:spacing w:val="5"/>
          <w:sz w:val="22"/>
        </w:rPr>
        <w:t> </w:t>
      </w:r>
      <w:r>
        <w:rPr>
          <w:sz w:val="22"/>
        </w:rPr>
        <w:t>cultural</w:t>
      </w:r>
      <w:r>
        <w:rPr>
          <w:spacing w:val="5"/>
          <w:sz w:val="22"/>
        </w:rPr>
        <w:t> </w:t>
      </w:r>
      <w:r>
        <w:rPr>
          <w:spacing w:val="-2"/>
          <w:sz w:val="22"/>
        </w:rPr>
        <w:t>issues</w:t>
      </w:r>
    </w:p>
    <w:p>
      <w:pPr>
        <w:pStyle w:val="ListParagraph"/>
        <w:numPr>
          <w:ilvl w:val="1"/>
          <w:numId w:val="221"/>
        </w:numPr>
        <w:tabs>
          <w:tab w:pos="371" w:val="left" w:leader="none"/>
        </w:tabs>
        <w:spacing w:line="247" w:lineRule="exact" w:before="0" w:after="0"/>
        <w:ind w:left="370" w:right="0" w:hanging="258"/>
        <w:jc w:val="left"/>
        <w:rPr>
          <w:sz w:val="22"/>
        </w:rPr>
      </w:pPr>
      <w:r>
        <w:rPr>
          <w:sz w:val="22"/>
        </w:rPr>
        <w:t>achieved</w:t>
      </w:r>
      <w:r>
        <w:rPr>
          <w:spacing w:val="-2"/>
          <w:sz w:val="22"/>
        </w:rPr>
        <w:t> </w:t>
      </w:r>
      <w:r>
        <w:rPr>
          <w:sz w:val="22"/>
        </w:rPr>
        <w:t>a</w:t>
      </w:r>
      <w:r>
        <w:rPr>
          <w:spacing w:val="-2"/>
          <w:sz w:val="22"/>
        </w:rPr>
        <w:t> </w:t>
      </w:r>
      <w:r>
        <w:rPr>
          <w:sz w:val="22"/>
        </w:rPr>
        <w:t>degree</w:t>
      </w:r>
      <w:r>
        <w:rPr>
          <w:spacing w:val="-2"/>
          <w:sz w:val="22"/>
        </w:rPr>
        <w:t> </w:t>
      </w:r>
      <w:r>
        <w:rPr>
          <w:sz w:val="22"/>
        </w:rPr>
        <w:t>of</w:t>
      </w:r>
      <w:r>
        <w:rPr>
          <w:spacing w:val="-2"/>
          <w:sz w:val="22"/>
        </w:rPr>
        <w:t> </w:t>
      </w:r>
      <w:r>
        <w:rPr>
          <w:sz w:val="22"/>
        </w:rPr>
        <w:t>internal</w:t>
      </w:r>
      <w:r>
        <w:rPr>
          <w:spacing w:val="-2"/>
          <w:sz w:val="22"/>
        </w:rPr>
        <w:t> cohesiveness</w:t>
      </w:r>
    </w:p>
    <w:p>
      <w:pPr>
        <w:pStyle w:val="ListParagraph"/>
        <w:numPr>
          <w:ilvl w:val="0"/>
          <w:numId w:val="221"/>
        </w:numPr>
        <w:tabs>
          <w:tab w:pos="359" w:val="left" w:leader="none"/>
        </w:tabs>
        <w:spacing w:line="246" w:lineRule="exact" w:before="227" w:after="0"/>
        <w:ind w:left="358" w:right="0" w:hanging="246"/>
        <w:jc w:val="left"/>
        <w:rPr>
          <w:sz w:val="22"/>
        </w:rPr>
      </w:pPr>
      <w:r>
        <w:rPr>
          <w:sz w:val="22"/>
        </w:rPr>
        <w:t>The highlighted</w:t>
      </w:r>
      <w:r>
        <w:rPr>
          <w:spacing w:val="1"/>
          <w:sz w:val="22"/>
        </w:rPr>
        <w:t> </w:t>
      </w:r>
      <w:r>
        <w:rPr>
          <w:sz w:val="22"/>
        </w:rPr>
        <w:t>portion of</w:t>
      </w:r>
      <w:r>
        <w:rPr>
          <w:spacing w:val="1"/>
          <w:sz w:val="22"/>
        </w:rPr>
        <w:t> </w:t>
      </w:r>
      <w:r>
        <w:rPr>
          <w:sz w:val="22"/>
        </w:rPr>
        <w:t>the passage</w:t>
      </w:r>
      <w:r>
        <w:rPr>
          <w:spacing w:val="1"/>
          <w:sz w:val="22"/>
        </w:rPr>
        <w:t> </w:t>
      </w:r>
      <w:r>
        <w:rPr>
          <w:sz w:val="22"/>
        </w:rPr>
        <w:t>serves</w:t>
      </w:r>
      <w:r>
        <w:rPr>
          <w:spacing w:val="1"/>
          <w:sz w:val="22"/>
        </w:rPr>
        <w:t> </w:t>
      </w:r>
      <w:r>
        <w:rPr>
          <w:sz w:val="22"/>
        </w:rPr>
        <w:t>primarily </w:t>
      </w:r>
      <w:r>
        <w:rPr>
          <w:spacing w:val="-5"/>
          <w:sz w:val="22"/>
        </w:rPr>
        <w:t>to</w:t>
      </w:r>
    </w:p>
    <w:p>
      <w:pPr>
        <w:pStyle w:val="ListParagraph"/>
        <w:numPr>
          <w:ilvl w:val="1"/>
          <w:numId w:val="221"/>
        </w:numPr>
        <w:tabs>
          <w:tab w:pos="379" w:val="left" w:leader="none"/>
        </w:tabs>
        <w:spacing w:line="240" w:lineRule="exact" w:before="0" w:after="0"/>
        <w:ind w:left="378" w:right="0" w:hanging="266"/>
        <w:jc w:val="left"/>
        <w:rPr>
          <w:sz w:val="22"/>
        </w:rPr>
      </w:pPr>
      <w:r>
        <w:rPr>
          <w:sz w:val="22"/>
        </w:rPr>
        <w:t>support</w:t>
      </w:r>
      <w:r>
        <w:rPr>
          <w:spacing w:val="6"/>
          <w:sz w:val="22"/>
        </w:rPr>
        <w:t> </w:t>
      </w:r>
      <w:r>
        <w:rPr>
          <w:sz w:val="22"/>
        </w:rPr>
        <w:t>a</w:t>
      </w:r>
      <w:r>
        <w:rPr>
          <w:spacing w:val="7"/>
          <w:sz w:val="22"/>
        </w:rPr>
        <w:t> </w:t>
      </w:r>
      <w:r>
        <w:rPr>
          <w:sz w:val="22"/>
        </w:rPr>
        <w:t>conclusion</w:t>
      </w:r>
      <w:r>
        <w:rPr>
          <w:spacing w:val="7"/>
          <w:sz w:val="22"/>
        </w:rPr>
        <w:t> </w:t>
      </w:r>
      <w:r>
        <w:rPr>
          <w:sz w:val="22"/>
        </w:rPr>
        <w:t>stated</w:t>
      </w:r>
      <w:r>
        <w:rPr>
          <w:spacing w:val="6"/>
          <w:sz w:val="22"/>
        </w:rPr>
        <w:t> </w:t>
      </w:r>
      <w:r>
        <w:rPr>
          <w:sz w:val="22"/>
        </w:rPr>
        <w:t>later</w:t>
      </w:r>
      <w:r>
        <w:rPr>
          <w:spacing w:val="7"/>
          <w:sz w:val="22"/>
        </w:rPr>
        <w:t> </w:t>
      </w:r>
      <w:r>
        <w:rPr>
          <w:sz w:val="22"/>
        </w:rPr>
        <w:t>in</w:t>
      </w:r>
      <w:r>
        <w:rPr>
          <w:spacing w:val="7"/>
          <w:sz w:val="22"/>
        </w:rPr>
        <w:t> </w:t>
      </w:r>
      <w:r>
        <w:rPr>
          <w:sz w:val="22"/>
        </w:rPr>
        <w:t>the</w:t>
      </w:r>
      <w:r>
        <w:rPr>
          <w:spacing w:val="6"/>
          <w:sz w:val="22"/>
        </w:rPr>
        <w:t> </w:t>
      </w:r>
      <w:r>
        <w:rPr>
          <w:spacing w:val="-2"/>
          <w:sz w:val="22"/>
        </w:rPr>
        <w:t>passage</w:t>
      </w:r>
    </w:p>
    <w:p>
      <w:pPr>
        <w:pStyle w:val="ListParagraph"/>
        <w:numPr>
          <w:ilvl w:val="1"/>
          <w:numId w:val="221"/>
        </w:numPr>
        <w:tabs>
          <w:tab w:pos="387" w:val="left" w:leader="none"/>
        </w:tabs>
        <w:spacing w:line="240" w:lineRule="exact" w:before="0" w:after="0"/>
        <w:ind w:left="386" w:right="0" w:hanging="274"/>
        <w:jc w:val="left"/>
        <w:rPr>
          <w:sz w:val="22"/>
        </w:rPr>
      </w:pPr>
      <w:r>
        <w:rPr>
          <w:sz w:val="22"/>
        </w:rPr>
        <w:t>qualify</w:t>
      </w:r>
      <w:r>
        <w:rPr>
          <w:spacing w:val="-2"/>
          <w:sz w:val="22"/>
        </w:rPr>
        <w:t> </w:t>
      </w:r>
      <w:r>
        <w:rPr>
          <w:sz w:val="22"/>
        </w:rPr>
        <w:t>an</w:t>
      </w:r>
      <w:r>
        <w:rPr>
          <w:spacing w:val="-2"/>
          <w:sz w:val="22"/>
        </w:rPr>
        <w:t> </w:t>
      </w:r>
      <w:r>
        <w:rPr>
          <w:sz w:val="22"/>
        </w:rPr>
        <w:t>assertion</w:t>
      </w:r>
      <w:r>
        <w:rPr>
          <w:spacing w:val="-2"/>
          <w:sz w:val="22"/>
        </w:rPr>
        <w:t> </w:t>
      </w:r>
      <w:r>
        <w:rPr>
          <w:sz w:val="22"/>
        </w:rPr>
        <w:t>presented</w:t>
      </w:r>
      <w:r>
        <w:rPr>
          <w:spacing w:val="-1"/>
          <w:sz w:val="22"/>
        </w:rPr>
        <w:t> </w:t>
      </w:r>
      <w:r>
        <w:rPr>
          <w:sz w:val="22"/>
        </w:rPr>
        <w:t>earlier</w:t>
      </w:r>
      <w:r>
        <w:rPr>
          <w:spacing w:val="-2"/>
          <w:sz w:val="22"/>
        </w:rPr>
        <w:t> </w:t>
      </w:r>
      <w:r>
        <w:rPr>
          <w:sz w:val="22"/>
        </w:rPr>
        <w:t>in</w:t>
      </w:r>
      <w:r>
        <w:rPr>
          <w:spacing w:val="-2"/>
          <w:sz w:val="22"/>
        </w:rPr>
        <w:t> </w:t>
      </w:r>
      <w:r>
        <w:rPr>
          <w:sz w:val="22"/>
        </w:rPr>
        <w:t>the</w:t>
      </w:r>
      <w:r>
        <w:rPr>
          <w:spacing w:val="-1"/>
          <w:sz w:val="22"/>
        </w:rPr>
        <w:t> </w:t>
      </w:r>
      <w:r>
        <w:rPr>
          <w:spacing w:val="-2"/>
          <w:sz w:val="22"/>
        </w:rPr>
        <w:t>passage</w:t>
      </w:r>
    </w:p>
    <w:p>
      <w:pPr>
        <w:pStyle w:val="ListParagraph"/>
        <w:numPr>
          <w:ilvl w:val="1"/>
          <w:numId w:val="221"/>
        </w:numPr>
        <w:tabs>
          <w:tab w:pos="396" w:val="left" w:leader="none"/>
        </w:tabs>
        <w:spacing w:line="240" w:lineRule="exact" w:before="0" w:after="0"/>
        <w:ind w:left="395" w:right="0" w:hanging="283"/>
        <w:jc w:val="left"/>
        <w:rPr>
          <w:sz w:val="22"/>
        </w:rPr>
      </w:pPr>
      <w:r>
        <w:rPr>
          <w:sz w:val="22"/>
        </w:rPr>
        <w:t>suggest</w:t>
      </w:r>
      <w:r>
        <w:rPr>
          <w:spacing w:val="2"/>
          <w:sz w:val="22"/>
        </w:rPr>
        <w:t> </w:t>
      </w:r>
      <w:r>
        <w:rPr>
          <w:sz w:val="22"/>
        </w:rPr>
        <w:t>an</w:t>
      </w:r>
      <w:r>
        <w:rPr>
          <w:spacing w:val="2"/>
          <w:sz w:val="22"/>
        </w:rPr>
        <w:t> </w:t>
      </w:r>
      <w:r>
        <w:rPr>
          <w:sz w:val="22"/>
        </w:rPr>
        <w:t>explanation</w:t>
      </w:r>
      <w:r>
        <w:rPr>
          <w:spacing w:val="2"/>
          <w:sz w:val="22"/>
        </w:rPr>
        <w:t> </w:t>
      </w:r>
      <w:r>
        <w:rPr>
          <w:sz w:val="22"/>
        </w:rPr>
        <w:t>for</w:t>
      </w:r>
      <w:r>
        <w:rPr>
          <w:spacing w:val="2"/>
          <w:sz w:val="22"/>
        </w:rPr>
        <w:t> </w:t>
      </w:r>
      <w:r>
        <w:rPr>
          <w:sz w:val="22"/>
        </w:rPr>
        <w:t>an</w:t>
      </w:r>
      <w:r>
        <w:rPr>
          <w:spacing w:val="3"/>
          <w:sz w:val="22"/>
        </w:rPr>
        <w:t> </w:t>
      </w:r>
      <w:r>
        <w:rPr>
          <w:sz w:val="22"/>
        </w:rPr>
        <w:t>anomaly</w:t>
      </w:r>
      <w:r>
        <w:rPr>
          <w:spacing w:val="2"/>
          <w:sz w:val="22"/>
        </w:rPr>
        <w:t> </w:t>
      </w:r>
      <w:r>
        <w:rPr>
          <w:sz w:val="22"/>
        </w:rPr>
        <w:t>mentioned</w:t>
      </w:r>
      <w:r>
        <w:rPr>
          <w:spacing w:val="2"/>
          <w:sz w:val="22"/>
        </w:rPr>
        <w:t> </w:t>
      </w:r>
      <w:r>
        <w:rPr>
          <w:sz w:val="22"/>
        </w:rPr>
        <w:t>in</w:t>
      </w:r>
      <w:r>
        <w:rPr>
          <w:spacing w:val="2"/>
          <w:sz w:val="22"/>
        </w:rPr>
        <w:t> </w:t>
      </w:r>
      <w:r>
        <w:rPr>
          <w:sz w:val="22"/>
        </w:rPr>
        <w:t>the</w:t>
      </w:r>
      <w:r>
        <w:rPr>
          <w:spacing w:val="3"/>
          <w:sz w:val="22"/>
        </w:rPr>
        <w:t> </w:t>
      </w:r>
      <w:r>
        <w:rPr>
          <w:spacing w:val="-2"/>
          <w:sz w:val="22"/>
        </w:rPr>
        <w:t>passage</w:t>
      </w:r>
    </w:p>
    <w:p>
      <w:pPr>
        <w:pStyle w:val="ListParagraph"/>
        <w:numPr>
          <w:ilvl w:val="1"/>
          <w:numId w:val="221"/>
        </w:numPr>
        <w:tabs>
          <w:tab w:pos="392" w:val="left" w:leader="none"/>
        </w:tabs>
        <w:spacing w:line="240" w:lineRule="exact" w:before="0" w:after="0"/>
        <w:ind w:left="391" w:right="0" w:hanging="279"/>
        <w:jc w:val="left"/>
        <w:rPr>
          <w:sz w:val="22"/>
        </w:rPr>
      </w:pPr>
      <w:r>
        <w:rPr>
          <w:sz w:val="22"/>
        </w:rPr>
        <w:t>offer a</w:t>
      </w:r>
      <w:r>
        <w:rPr>
          <w:spacing w:val="1"/>
          <w:sz w:val="22"/>
        </w:rPr>
        <w:t> </w:t>
      </w:r>
      <w:r>
        <w:rPr>
          <w:sz w:val="22"/>
        </w:rPr>
        <w:t>tentative</w:t>
      </w:r>
      <w:r>
        <w:rPr>
          <w:spacing w:val="1"/>
          <w:sz w:val="22"/>
        </w:rPr>
        <w:t> </w:t>
      </w:r>
      <w:r>
        <w:rPr>
          <w:sz w:val="22"/>
        </w:rPr>
        <w:t>answer</w:t>
      </w:r>
      <w:r>
        <w:rPr>
          <w:spacing w:val="1"/>
          <w:sz w:val="22"/>
        </w:rPr>
        <w:t> </w:t>
      </w:r>
      <w:r>
        <w:rPr>
          <w:sz w:val="22"/>
        </w:rPr>
        <w:t>to a</w:t>
      </w:r>
      <w:r>
        <w:rPr>
          <w:spacing w:val="1"/>
          <w:sz w:val="22"/>
        </w:rPr>
        <w:t> </w:t>
      </w:r>
      <w:r>
        <w:rPr>
          <w:sz w:val="22"/>
        </w:rPr>
        <w:t>question</w:t>
      </w:r>
      <w:r>
        <w:rPr>
          <w:spacing w:val="1"/>
          <w:sz w:val="22"/>
        </w:rPr>
        <w:t> </w:t>
      </w:r>
      <w:r>
        <w:rPr>
          <w:sz w:val="22"/>
        </w:rPr>
        <w:t>raised</w:t>
      </w:r>
      <w:r>
        <w:rPr>
          <w:spacing w:val="1"/>
          <w:sz w:val="22"/>
        </w:rPr>
        <w:t> </w:t>
      </w:r>
      <w:r>
        <w:rPr>
          <w:sz w:val="22"/>
        </w:rPr>
        <w:t>in the</w:t>
      </w:r>
      <w:r>
        <w:rPr>
          <w:spacing w:val="1"/>
          <w:sz w:val="22"/>
        </w:rPr>
        <w:t> </w:t>
      </w:r>
      <w:r>
        <w:rPr>
          <w:spacing w:val="-2"/>
          <w:sz w:val="22"/>
        </w:rPr>
        <w:t>passage</w:t>
      </w:r>
    </w:p>
    <w:p>
      <w:pPr>
        <w:pStyle w:val="ListParagraph"/>
        <w:numPr>
          <w:ilvl w:val="1"/>
          <w:numId w:val="221"/>
        </w:numPr>
        <w:tabs>
          <w:tab w:pos="371" w:val="left" w:leader="none"/>
        </w:tabs>
        <w:spacing w:line="246" w:lineRule="exact" w:before="0" w:after="0"/>
        <w:ind w:left="370" w:right="0" w:hanging="258"/>
        <w:jc w:val="left"/>
        <w:rPr>
          <w:sz w:val="22"/>
        </w:rPr>
      </w:pPr>
      <w:r>
        <w:rPr>
          <w:sz w:val="22"/>
        </w:rPr>
        <w:t>justify</w:t>
      </w:r>
      <w:r>
        <w:rPr>
          <w:spacing w:val="2"/>
          <w:sz w:val="22"/>
        </w:rPr>
        <w:t> </w:t>
      </w:r>
      <w:r>
        <w:rPr>
          <w:sz w:val="22"/>
        </w:rPr>
        <w:t>the</w:t>
      </w:r>
      <w:r>
        <w:rPr>
          <w:spacing w:val="2"/>
          <w:sz w:val="22"/>
        </w:rPr>
        <w:t> </w:t>
      </w:r>
      <w:r>
        <w:rPr>
          <w:sz w:val="22"/>
        </w:rPr>
        <w:t>use</w:t>
      </w:r>
      <w:r>
        <w:rPr>
          <w:spacing w:val="2"/>
          <w:sz w:val="22"/>
        </w:rPr>
        <w:t> </w:t>
      </w:r>
      <w:r>
        <w:rPr>
          <w:sz w:val="22"/>
        </w:rPr>
        <w:t>of</w:t>
      </w:r>
      <w:r>
        <w:rPr>
          <w:spacing w:val="2"/>
          <w:sz w:val="22"/>
        </w:rPr>
        <w:t> </w:t>
      </w:r>
      <w:r>
        <w:rPr>
          <w:sz w:val="22"/>
        </w:rPr>
        <w:t>a</w:t>
      </w:r>
      <w:r>
        <w:rPr>
          <w:spacing w:val="2"/>
          <w:sz w:val="22"/>
        </w:rPr>
        <w:t> </w:t>
      </w:r>
      <w:r>
        <w:rPr>
          <w:sz w:val="22"/>
        </w:rPr>
        <w:t>term</w:t>
      </w:r>
      <w:r>
        <w:rPr>
          <w:spacing w:val="2"/>
          <w:sz w:val="22"/>
        </w:rPr>
        <w:t> </w:t>
      </w:r>
      <w:r>
        <w:rPr>
          <w:sz w:val="22"/>
        </w:rPr>
        <w:t>introduced</w:t>
      </w:r>
      <w:r>
        <w:rPr>
          <w:spacing w:val="2"/>
          <w:sz w:val="22"/>
        </w:rPr>
        <w:t> </w:t>
      </w:r>
      <w:r>
        <w:rPr>
          <w:sz w:val="22"/>
        </w:rPr>
        <w:t>earlier</w:t>
      </w:r>
      <w:r>
        <w:rPr>
          <w:spacing w:val="2"/>
          <w:sz w:val="22"/>
        </w:rPr>
        <w:t> </w:t>
      </w:r>
      <w:r>
        <w:rPr>
          <w:sz w:val="22"/>
        </w:rPr>
        <w:t>in</w:t>
      </w:r>
      <w:r>
        <w:rPr>
          <w:spacing w:val="2"/>
          <w:sz w:val="22"/>
        </w:rPr>
        <w:t> </w:t>
      </w:r>
      <w:r>
        <w:rPr>
          <w:sz w:val="22"/>
        </w:rPr>
        <w:t>the</w:t>
      </w:r>
      <w:r>
        <w:rPr>
          <w:spacing w:val="2"/>
          <w:sz w:val="22"/>
        </w:rPr>
        <w:t> </w:t>
      </w:r>
      <w:r>
        <w:rPr>
          <w:spacing w:val="-2"/>
          <w:sz w:val="22"/>
        </w:rPr>
        <w:t>passage</w:t>
      </w:r>
    </w:p>
    <w:p>
      <w:pPr>
        <w:spacing w:after="0" w:line="246" w:lineRule="exact"/>
        <w:jc w:val="left"/>
        <w:rPr>
          <w:sz w:val="22"/>
        </w:rPr>
        <w:sectPr>
          <w:headerReference w:type="default" r:id="rId599"/>
          <w:footerReference w:type="default" r:id="rId600"/>
          <w:pgSz w:w="11910" w:h="16840"/>
          <w:pgMar w:header="734" w:footer="890" w:top="1500" w:bottom="1080" w:left="1020" w:right="900"/>
        </w:sectPr>
      </w:pPr>
    </w:p>
    <w:p>
      <w:pPr>
        <w:pStyle w:val="BodyText"/>
        <w:spacing w:before="10"/>
        <w:ind w:left="0"/>
        <w:rPr>
          <w:sz w:val="11"/>
        </w:rPr>
      </w:pPr>
    </w:p>
    <w:p>
      <w:pPr>
        <w:pStyle w:val="BodyText"/>
        <w:spacing w:line="228" w:lineRule="auto" w:before="114"/>
        <w:ind w:right="232"/>
      </w:pPr>
      <w:bookmarkStart w:name="Passage 315" w:id="629"/>
      <w:bookmarkEnd w:id="629"/>
      <w:r>
        <w:rPr/>
      </w:r>
      <w:bookmarkStart w:name="_bookmark314" w:id="630"/>
      <w:bookmarkEnd w:id="630"/>
      <w:r>
        <w:rPr/>
      </w:r>
      <w:r>
        <w:rPr/>
        <w:t>Unlike most plants, cactuses absorb carbon dioxide from the air mainly at night. Night air </w:t>
      </w:r>
      <w:r>
        <w:rPr/>
        <w:t>contains greater quantities of certain types of carbon than does daytime air. Consequently, these types of carbon are more common in cactuses than in most other plants. Quintral plants, however, which grow as parasites on cactuses, contain nearly the same proportions of these types of carbon as cactuses. Therefore, quintral plants probably take significant quantities of carbon from their</w:t>
      </w:r>
    </w:p>
    <w:p>
      <w:pPr>
        <w:pStyle w:val="BodyText"/>
        <w:tabs>
          <w:tab w:pos="2729" w:val="left" w:leader="none"/>
        </w:tabs>
        <w:spacing w:before="46"/>
      </w:pPr>
      <w:r>
        <w:rPr/>
        <w:t>cactus</w:t>
      </w:r>
      <w:r>
        <w:rPr>
          <w:spacing w:val="17"/>
        </w:rPr>
        <w:t> </w:t>
      </w:r>
      <w:r>
        <w:rPr/>
        <w:t>hosts,</w:t>
      </w:r>
      <w:r>
        <w:rPr>
          <w:spacing w:val="17"/>
        </w:rPr>
        <w:t> </w:t>
      </w:r>
      <w:r>
        <w:rPr/>
        <w:t>since</w:t>
      </w:r>
      <w:r>
        <w:rPr>
          <w:spacing w:val="17"/>
        </w:rPr>
        <w:t> </w:t>
      </w:r>
      <w:r>
        <w:rPr>
          <w:u w:val="single"/>
        </w:rPr>
        <w:tab/>
      </w:r>
      <w:r>
        <w:rPr>
          <w:spacing w:val="-10"/>
        </w:rPr>
        <w:t>.</w:t>
      </w:r>
    </w:p>
    <w:p>
      <w:pPr>
        <w:pStyle w:val="BodyText"/>
        <w:spacing w:before="2"/>
        <w:ind w:left="0"/>
      </w:pPr>
    </w:p>
    <w:p>
      <w:pPr>
        <w:pStyle w:val="ListParagraph"/>
        <w:numPr>
          <w:ilvl w:val="0"/>
          <w:numId w:val="222"/>
        </w:numPr>
        <w:tabs>
          <w:tab w:pos="359" w:val="left" w:leader="none"/>
        </w:tabs>
        <w:spacing w:line="247" w:lineRule="exact" w:before="0" w:after="0"/>
        <w:ind w:left="358" w:right="0" w:hanging="246"/>
        <w:jc w:val="left"/>
        <w:rPr>
          <w:sz w:val="22"/>
        </w:rPr>
      </w:pPr>
      <w:r>
        <w:rPr>
          <w:sz w:val="22"/>
        </w:rPr>
        <w:t>Which</w:t>
      </w:r>
      <w:r>
        <w:rPr>
          <w:spacing w:val="9"/>
          <w:sz w:val="22"/>
        </w:rPr>
        <w:t> </w:t>
      </w:r>
      <w:r>
        <w:rPr>
          <w:sz w:val="22"/>
        </w:rPr>
        <w:t>of</w:t>
      </w:r>
      <w:r>
        <w:rPr>
          <w:spacing w:val="9"/>
          <w:sz w:val="22"/>
        </w:rPr>
        <w:t> </w:t>
      </w:r>
      <w:r>
        <w:rPr>
          <w:sz w:val="22"/>
        </w:rPr>
        <w:t>the</w:t>
      </w:r>
      <w:r>
        <w:rPr>
          <w:spacing w:val="9"/>
          <w:sz w:val="22"/>
        </w:rPr>
        <w:t> </w:t>
      </w:r>
      <w:r>
        <w:rPr>
          <w:sz w:val="22"/>
        </w:rPr>
        <w:t>following</w:t>
      </w:r>
      <w:r>
        <w:rPr>
          <w:spacing w:val="9"/>
          <w:sz w:val="22"/>
        </w:rPr>
        <w:t> </w:t>
      </w:r>
      <w:r>
        <w:rPr>
          <w:sz w:val="22"/>
        </w:rPr>
        <w:t>most</w:t>
      </w:r>
      <w:r>
        <w:rPr>
          <w:spacing w:val="9"/>
          <w:sz w:val="22"/>
        </w:rPr>
        <w:t> </w:t>
      </w:r>
      <w:r>
        <w:rPr>
          <w:sz w:val="22"/>
        </w:rPr>
        <w:t>logically</w:t>
      </w:r>
      <w:r>
        <w:rPr>
          <w:spacing w:val="9"/>
          <w:sz w:val="22"/>
        </w:rPr>
        <w:t> </w:t>
      </w:r>
      <w:r>
        <w:rPr>
          <w:sz w:val="22"/>
        </w:rPr>
        <w:t>completes</w:t>
      </w:r>
      <w:r>
        <w:rPr>
          <w:spacing w:val="9"/>
          <w:sz w:val="22"/>
        </w:rPr>
        <w:t> </w:t>
      </w:r>
      <w:r>
        <w:rPr>
          <w:sz w:val="22"/>
        </w:rPr>
        <w:t>the</w:t>
      </w:r>
      <w:r>
        <w:rPr>
          <w:spacing w:val="9"/>
          <w:sz w:val="22"/>
        </w:rPr>
        <w:t> </w:t>
      </w:r>
      <w:r>
        <w:rPr>
          <w:spacing w:val="-2"/>
          <w:sz w:val="22"/>
        </w:rPr>
        <w:t>argument?</w:t>
      </w:r>
    </w:p>
    <w:p>
      <w:pPr>
        <w:pStyle w:val="ListParagraph"/>
        <w:numPr>
          <w:ilvl w:val="1"/>
          <w:numId w:val="222"/>
        </w:numPr>
        <w:tabs>
          <w:tab w:pos="379" w:val="left" w:leader="none"/>
        </w:tabs>
        <w:spacing w:line="228" w:lineRule="auto" w:before="4" w:after="0"/>
        <w:ind w:left="113" w:right="546" w:firstLine="0"/>
        <w:jc w:val="left"/>
        <w:rPr>
          <w:sz w:val="22"/>
        </w:rPr>
      </w:pPr>
      <w:r>
        <w:rPr>
          <w:sz w:val="22"/>
        </w:rPr>
        <w:t>in the desert climates where cactuses grow, carbon dioxide is significantly more abundant </w:t>
      </w:r>
      <w:r>
        <w:rPr>
          <w:sz w:val="22"/>
        </w:rPr>
        <w:t>in</w:t>
      </w:r>
      <w:r>
        <w:rPr>
          <w:sz w:val="22"/>
        </w:rPr>
        <w:t> the air during the day than at night</w:t>
      </w:r>
    </w:p>
    <w:p>
      <w:pPr>
        <w:pStyle w:val="ListParagraph"/>
        <w:numPr>
          <w:ilvl w:val="1"/>
          <w:numId w:val="222"/>
        </w:numPr>
        <w:tabs>
          <w:tab w:pos="387" w:val="left" w:leader="none"/>
        </w:tabs>
        <w:spacing w:line="228" w:lineRule="auto" w:before="0" w:after="0"/>
        <w:ind w:left="113" w:right="977" w:firstLine="0"/>
        <w:jc w:val="left"/>
        <w:rPr>
          <w:sz w:val="22"/>
        </w:rPr>
      </w:pPr>
      <w:r>
        <w:rPr>
          <w:sz w:val="22"/>
        </w:rPr>
        <w:t>cactuses that have quintral plants growing as parasites on them do not absorb as </w:t>
      </w:r>
      <w:r>
        <w:rPr>
          <w:sz w:val="22"/>
        </w:rPr>
        <w:t>much</w:t>
      </w:r>
      <w:r>
        <w:rPr>
          <w:sz w:val="22"/>
        </w:rPr>
        <w:t> carbon dioxide from the air as do cactuses of comparable size that are free of parasites</w:t>
      </w:r>
    </w:p>
    <w:p>
      <w:pPr>
        <w:pStyle w:val="ListParagraph"/>
        <w:numPr>
          <w:ilvl w:val="1"/>
          <w:numId w:val="222"/>
        </w:numPr>
        <w:tabs>
          <w:tab w:pos="396" w:val="left" w:leader="none"/>
        </w:tabs>
        <w:spacing w:line="236" w:lineRule="exact" w:before="0" w:after="0"/>
        <w:ind w:left="395" w:right="0" w:hanging="283"/>
        <w:jc w:val="left"/>
        <w:rPr>
          <w:sz w:val="22"/>
        </w:rPr>
      </w:pPr>
      <w:r>
        <w:rPr>
          <w:sz w:val="22"/>
        </w:rPr>
        <w:t>quintral</w:t>
      </w:r>
      <w:r>
        <w:rPr>
          <w:spacing w:val="5"/>
          <w:sz w:val="22"/>
        </w:rPr>
        <w:t> </w:t>
      </w:r>
      <w:r>
        <w:rPr>
          <w:sz w:val="22"/>
        </w:rPr>
        <w:t>plants</w:t>
      </w:r>
      <w:r>
        <w:rPr>
          <w:spacing w:val="5"/>
          <w:sz w:val="22"/>
        </w:rPr>
        <w:t> </w:t>
      </w:r>
      <w:r>
        <w:rPr>
          <w:sz w:val="22"/>
        </w:rPr>
        <w:t>are</w:t>
      </w:r>
      <w:r>
        <w:rPr>
          <w:spacing w:val="5"/>
          <w:sz w:val="22"/>
        </w:rPr>
        <w:t> </w:t>
      </w:r>
      <w:r>
        <w:rPr>
          <w:sz w:val="22"/>
        </w:rPr>
        <w:t>the</w:t>
      </w:r>
      <w:r>
        <w:rPr>
          <w:spacing w:val="6"/>
          <w:sz w:val="22"/>
        </w:rPr>
        <w:t> </w:t>
      </w:r>
      <w:r>
        <w:rPr>
          <w:sz w:val="22"/>
        </w:rPr>
        <w:t>only</w:t>
      </w:r>
      <w:r>
        <w:rPr>
          <w:spacing w:val="5"/>
          <w:sz w:val="22"/>
        </w:rPr>
        <w:t> </w:t>
      </w:r>
      <w:r>
        <w:rPr>
          <w:sz w:val="22"/>
        </w:rPr>
        <w:t>kind</w:t>
      </w:r>
      <w:r>
        <w:rPr>
          <w:spacing w:val="5"/>
          <w:sz w:val="22"/>
        </w:rPr>
        <w:t> </w:t>
      </w:r>
      <w:r>
        <w:rPr>
          <w:sz w:val="22"/>
        </w:rPr>
        <w:t>of</w:t>
      </w:r>
      <w:r>
        <w:rPr>
          <w:spacing w:val="5"/>
          <w:sz w:val="22"/>
        </w:rPr>
        <w:t> </w:t>
      </w:r>
      <w:r>
        <w:rPr>
          <w:sz w:val="22"/>
        </w:rPr>
        <w:t>parasites</w:t>
      </w:r>
      <w:r>
        <w:rPr>
          <w:spacing w:val="6"/>
          <w:sz w:val="22"/>
        </w:rPr>
        <w:t> </w:t>
      </w:r>
      <w:r>
        <w:rPr>
          <w:sz w:val="22"/>
        </w:rPr>
        <w:t>that</w:t>
      </w:r>
      <w:r>
        <w:rPr>
          <w:spacing w:val="5"/>
          <w:sz w:val="22"/>
        </w:rPr>
        <w:t> </w:t>
      </w:r>
      <w:r>
        <w:rPr>
          <w:sz w:val="22"/>
        </w:rPr>
        <w:t>grow</w:t>
      </w:r>
      <w:r>
        <w:rPr>
          <w:spacing w:val="5"/>
          <w:sz w:val="22"/>
        </w:rPr>
        <w:t> </w:t>
      </w:r>
      <w:r>
        <w:rPr>
          <w:sz w:val="22"/>
        </w:rPr>
        <w:t>on</w:t>
      </w:r>
      <w:r>
        <w:rPr>
          <w:spacing w:val="5"/>
          <w:sz w:val="22"/>
        </w:rPr>
        <w:t> </w:t>
      </w:r>
      <w:r>
        <w:rPr>
          <w:sz w:val="22"/>
        </w:rPr>
        <w:t>such</w:t>
      </w:r>
      <w:r>
        <w:rPr>
          <w:spacing w:val="6"/>
          <w:sz w:val="22"/>
        </w:rPr>
        <w:t> </w:t>
      </w:r>
      <w:r>
        <w:rPr>
          <w:sz w:val="22"/>
        </w:rPr>
        <w:t>kinds</w:t>
      </w:r>
      <w:r>
        <w:rPr>
          <w:spacing w:val="5"/>
          <w:sz w:val="22"/>
        </w:rPr>
        <w:t> </w:t>
      </w:r>
      <w:r>
        <w:rPr>
          <w:sz w:val="22"/>
        </w:rPr>
        <w:t>of</w:t>
      </w:r>
      <w:r>
        <w:rPr>
          <w:spacing w:val="5"/>
          <w:sz w:val="22"/>
        </w:rPr>
        <w:t> </w:t>
      </w:r>
      <w:r>
        <w:rPr>
          <w:spacing w:val="-2"/>
          <w:sz w:val="22"/>
        </w:rPr>
        <w:t>cactuses</w:t>
      </w:r>
    </w:p>
    <w:p>
      <w:pPr>
        <w:pStyle w:val="ListParagraph"/>
        <w:numPr>
          <w:ilvl w:val="1"/>
          <w:numId w:val="222"/>
        </w:numPr>
        <w:tabs>
          <w:tab w:pos="392" w:val="left" w:leader="none"/>
        </w:tabs>
        <w:spacing w:line="228" w:lineRule="auto" w:before="3" w:after="0"/>
        <w:ind w:left="113" w:right="378" w:firstLine="0"/>
        <w:jc w:val="left"/>
        <w:rPr>
          <w:sz w:val="22"/>
        </w:rPr>
      </w:pPr>
      <w:r>
        <w:rPr>
          <w:sz w:val="22"/>
        </w:rPr>
        <w:t>in areas where quintral plants are common, individual cactuses often have several such </w:t>
      </w:r>
      <w:r>
        <w:rPr>
          <w:sz w:val="22"/>
        </w:rPr>
        <w:t>plants</w:t>
      </w:r>
      <w:r>
        <w:rPr>
          <w:sz w:val="22"/>
        </w:rPr>
        <w:t> growing on them</w:t>
      </w:r>
    </w:p>
    <w:p>
      <w:pPr>
        <w:pStyle w:val="ListParagraph"/>
        <w:numPr>
          <w:ilvl w:val="1"/>
          <w:numId w:val="222"/>
        </w:numPr>
        <w:tabs>
          <w:tab w:pos="371" w:val="left" w:leader="none"/>
        </w:tabs>
        <w:spacing w:line="228" w:lineRule="auto" w:before="0" w:after="0"/>
        <w:ind w:left="113" w:right="383" w:firstLine="0"/>
        <w:jc w:val="left"/>
        <w:rPr>
          <w:sz w:val="22"/>
        </w:rPr>
      </w:pPr>
      <w:r>
        <w:rPr>
          <w:sz w:val="22"/>
        </w:rPr>
        <w:t>nearly all of the carbon dioxide absorbed from the air by quintral plants is absorbed during </w:t>
      </w:r>
      <w:r>
        <w:rPr>
          <w:sz w:val="22"/>
        </w:rPr>
        <w:t>the</w:t>
      </w:r>
      <w:r>
        <w:rPr>
          <w:sz w:val="22"/>
        </w:rPr>
        <w:t> </w:t>
      </w:r>
      <w:r>
        <w:rPr>
          <w:spacing w:val="-4"/>
          <w:sz w:val="22"/>
        </w:rPr>
        <w:t>day</w:t>
      </w:r>
    </w:p>
    <w:p>
      <w:pPr>
        <w:spacing w:after="0" w:line="228" w:lineRule="auto"/>
        <w:jc w:val="left"/>
        <w:rPr>
          <w:sz w:val="22"/>
        </w:rPr>
        <w:sectPr>
          <w:headerReference w:type="default" r:id="rId601"/>
          <w:footerReference w:type="default" r:id="rId602"/>
          <w:pgSz w:w="11910" w:h="16840"/>
          <w:pgMar w:header="734" w:footer="890" w:top="1500" w:bottom="1080" w:left="1020" w:right="900"/>
        </w:sectPr>
      </w:pPr>
    </w:p>
    <w:p>
      <w:pPr>
        <w:pStyle w:val="BodyText"/>
        <w:spacing w:before="10"/>
        <w:ind w:left="0"/>
        <w:rPr>
          <w:sz w:val="11"/>
        </w:rPr>
      </w:pPr>
    </w:p>
    <w:p>
      <w:pPr>
        <w:pStyle w:val="BodyText"/>
        <w:spacing w:line="228" w:lineRule="auto" w:before="114"/>
        <w:ind w:right="245"/>
      </w:pPr>
      <w:bookmarkStart w:name="Passage 316" w:id="631"/>
      <w:bookmarkEnd w:id="631"/>
      <w:r>
        <w:rPr/>
      </w:r>
      <w:bookmarkStart w:name="_bookmark315" w:id="632"/>
      <w:bookmarkEnd w:id="632"/>
      <w:r>
        <w:rPr/>
      </w:r>
      <w:r>
        <w:rPr/>
        <w:t>Historical demographers have generally agreed on two interrelated features of the urban populations in early-modern Germany. First in accordance with the law of natural decrease, extremely high mortality rates in cities (urban areas with more than10.000 inhabitants) meant </w:t>
      </w:r>
      <w:r>
        <w:rPr/>
        <w:t>that their populations could not be sustained by reproduction alone. Population density, inadequate sanitary conditions, and poor housing made cities too vulnerable to disease and death. Second, when city populations did increase, it was as a result of in-migration sufficient to overcome the population losses caused by the high mortality. But because the parish registers of urban communities with fewer than 10.000 inhabitants show that the annual number of births usually equaled or exceeded that of deaths, historical demographers assume that the law of natural</w:t>
      </w:r>
    </w:p>
    <w:p>
      <w:pPr>
        <w:pStyle w:val="BodyText"/>
        <w:spacing w:before="45"/>
      </w:pPr>
      <w:r>
        <w:rPr/>
        <w:t>decrease</w:t>
      </w:r>
      <w:r>
        <w:rPr>
          <w:spacing w:val="6"/>
        </w:rPr>
        <w:t> </w:t>
      </w:r>
      <w:r>
        <w:rPr/>
        <w:t>did</w:t>
      </w:r>
      <w:r>
        <w:rPr>
          <w:spacing w:val="6"/>
        </w:rPr>
        <w:t> </w:t>
      </w:r>
      <w:r>
        <w:rPr/>
        <w:t>not</w:t>
      </w:r>
      <w:r>
        <w:rPr>
          <w:spacing w:val="6"/>
        </w:rPr>
        <w:t> </w:t>
      </w:r>
      <w:r>
        <w:rPr/>
        <w:t>apply</w:t>
      </w:r>
      <w:r>
        <w:rPr>
          <w:spacing w:val="6"/>
        </w:rPr>
        <w:t> </w:t>
      </w:r>
      <w:r>
        <w:rPr/>
        <w:t>to</w:t>
      </w:r>
      <w:r>
        <w:rPr>
          <w:spacing w:val="6"/>
        </w:rPr>
        <w:t> </w:t>
      </w:r>
      <w:r>
        <w:rPr/>
        <w:t>small</w:t>
      </w:r>
      <w:r>
        <w:rPr>
          <w:spacing w:val="6"/>
        </w:rPr>
        <w:t> </w:t>
      </w:r>
      <w:r>
        <w:rPr>
          <w:spacing w:val="-2"/>
        </w:rPr>
        <w:t>towns.</w:t>
      </w:r>
    </w:p>
    <w:p>
      <w:pPr>
        <w:pStyle w:val="BodyText"/>
        <w:spacing w:before="11"/>
        <w:ind w:left="0"/>
        <w:rPr>
          <w:sz w:val="23"/>
        </w:rPr>
      </w:pPr>
    </w:p>
    <w:p>
      <w:pPr>
        <w:pStyle w:val="ListParagraph"/>
        <w:numPr>
          <w:ilvl w:val="0"/>
          <w:numId w:val="223"/>
        </w:numPr>
        <w:tabs>
          <w:tab w:pos="359" w:val="left" w:leader="none"/>
        </w:tabs>
        <w:spacing w:line="216" w:lineRule="auto" w:before="0" w:after="0"/>
        <w:ind w:left="113" w:right="460" w:firstLine="0"/>
        <w:jc w:val="left"/>
        <w:rPr>
          <w:sz w:val="22"/>
        </w:rPr>
      </w:pPr>
      <w:r>
        <w:rPr>
          <w:sz w:val="22"/>
        </w:rPr>
        <w:t>The author suggests that according to historical demographers, the birth rate in </w:t>
      </w:r>
      <w:r>
        <w:rPr>
          <w:sz w:val="22"/>
        </w:rPr>
        <w:t>early-modem</w:t>
      </w:r>
      <w:r>
        <w:rPr>
          <w:sz w:val="22"/>
        </w:rPr>
        <w:t> German cities</w:t>
      </w:r>
    </w:p>
    <w:p>
      <w:pPr>
        <w:pStyle w:val="ListParagraph"/>
        <w:numPr>
          <w:ilvl w:val="1"/>
          <w:numId w:val="223"/>
        </w:numPr>
        <w:tabs>
          <w:tab w:pos="379" w:val="left" w:leader="none"/>
        </w:tabs>
        <w:spacing w:line="246" w:lineRule="exact" w:before="4" w:after="0"/>
        <w:ind w:left="378" w:right="0" w:hanging="266"/>
        <w:jc w:val="left"/>
        <w:rPr>
          <w:sz w:val="22"/>
        </w:rPr>
      </w:pPr>
      <w:r>
        <w:rPr>
          <w:sz w:val="22"/>
        </w:rPr>
        <w:t>was</w:t>
      </w:r>
      <w:r>
        <w:rPr>
          <w:spacing w:val="2"/>
          <w:sz w:val="22"/>
        </w:rPr>
        <w:t> </w:t>
      </w:r>
      <w:r>
        <w:rPr>
          <w:sz w:val="22"/>
        </w:rPr>
        <w:t>affected</w:t>
      </w:r>
      <w:r>
        <w:rPr>
          <w:spacing w:val="2"/>
          <w:sz w:val="22"/>
        </w:rPr>
        <w:t> </w:t>
      </w:r>
      <w:r>
        <w:rPr>
          <w:sz w:val="22"/>
        </w:rPr>
        <w:t>by</w:t>
      </w:r>
      <w:r>
        <w:rPr>
          <w:spacing w:val="2"/>
          <w:sz w:val="22"/>
        </w:rPr>
        <w:t> </w:t>
      </w:r>
      <w:r>
        <w:rPr>
          <w:sz w:val="22"/>
        </w:rPr>
        <w:t>sanitary</w:t>
      </w:r>
      <w:r>
        <w:rPr>
          <w:spacing w:val="2"/>
          <w:sz w:val="22"/>
        </w:rPr>
        <w:t> </w:t>
      </w:r>
      <w:r>
        <w:rPr>
          <w:spacing w:val="-2"/>
          <w:sz w:val="22"/>
        </w:rPr>
        <w:t>conditions</w:t>
      </w:r>
    </w:p>
    <w:p>
      <w:pPr>
        <w:pStyle w:val="ListParagraph"/>
        <w:numPr>
          <w:ilvl w:val="1"/>
          <w:numId w:val="223"/>
        </w:numPr>
        <w:tabs>
          <w:tab w:pos="387" w:val="left" w:leader="none"/>
        </w:tabs>
        <w:spacing w:line="240" w:lineRule="exact" w:before="0" w:after="0"/>
        <w:ind w:left="386" w:right="0" w:hanging="274"/>
        <w:jc w:val="left"/>
        <w:rPr>
          <w:sz w:val="22"/>
        </w:rPr>
      </w:pPr>
      <w:r>
        <w:rPr>
          <w:sz w:val="22"/>
        </w:rPr>
        <w:t>increased</w:t>
      </w:r>
      <w:r>
        <w:rPr>
          <w:spacing w:val="-1"/>
          <w:sz w:val="22"/>
        </w:rPr>
        <w:t> </w:t>
      </w:r>
      <w:r>
        <w:rPr>
          <w:sz w:val="22"/>
        </w:rPr>
        <w:t>as</w:t>
      </w:r>
      <w:r>
        <w:rPr>
          <w:spacing w:val="-1"/>
          <w:sz w:val="22"/>
        </w:rPr>
        <w:t> </w:t>
      </w:r>
      <w:r>
        <w:rPr>
          <w:sz w:val="22"/>
        </w:rPr>
        <w:t>a</w:t>
      </w:r>
      <w:r>
        <w:rPr>
          <w:spacing w:val="-1"/>
          <w:sz w:val="22"/>
        </w:rPr>
        <w:t> </w:t>
      </w:r>
      <w:r>
        <w:rPr>
          <w:sz w:val="22"/>
        </w:rPr>
        <w:t>result</w:t>
      </w:r>
      <w:r>
        <w:rPr>
          <w:spacing w:val="-1"/>
          <w:sz w:val="22"/>
        </w:rPr>
        <w:t> </w:t>
      </w:r>
      <w:r>
        <w:rPr>
          <w:sz w:val="22"/>
        </w:rPr>
        <w:t>of</w:t>
      </w:r>
      <w:r>
        <w:rPr>
          <w:spacing w:val="-1"/>
          <w:sz w:val="22"/>
        </w:rPr>
        <w:t> </w:t>
      </w:r>
      <w:r>
        <w:rPr>
          <w:sz w:val="22"/>
        </w:rPr>
        <w:t>in-</w:t>
      </w:r>
      <w:r>
        <w:rPr>
          <w:spacing w:val="-2"/>
          <w:sz w:val="22"/>
        </w:rPr>
        <w:t>migration</w:t>
      </w:r>
    </w:p>
    <w:p>
      <w:pPr>
        <w:pStyle w:val="ListParagraph"/>
        <w:numPr>
          <w:ilvl w:val="1"/>
          <w:numId w:val="223"/>
        </w:numPr>
        <w:tabs>
          <w:tab w:pos="396" w:val="left" w:leader="none"/>
        </w:tabs>
        <w:spacing w:line="240" w:lineRule="exact" w:before="0" w:after="0"/>
        <w:ind w:left="395" w:right="0" w:hanging="283"/>
        <w:jc w:val="left"/>
        <w:rPr>
          <w:sz w:val="22"/>
        </w:rPr>
      </w:pPr>
      <w:r>
        <w:rPr>
          <w:sz w:val="22"/>
        </w:rPr>
        <w:t>was lower than the annual death </w:t>
      </w:r>
      <w:r>
        <w:rPr>
          <w:spacing w:val="-4"/>
          <w:sz w:val="22"/>
        </w:rPr>
        <w:t>rate</w:t>
      </w:r>
    </w:p>
    <w:p>
      <w:pPr>
        <w:pStyle w:val="ListParagraph"/>
        <w:numPr>
          <w:ilvl w:val="1"/>
          <w:numId w:val="223"/>
        </w:numPr>
        <w:tabs>
          <w:tab w:pos="392" w:val="left" w:leader="none"/>
        </w:tabs>
        <w:spacing w:line="240" w:lineRule="exact" w:before="0" w:after="0"/>
        <w:ind w:left="391" w:right="0" w:hanging="279"/>
        <w:jc w:val="left"/>
        <w:rPr>
          <w:sz w:val="22"/>
        </w:rPr>
      </w:pPr>
      <w:r>
        <w:rPr>
          <w:sz w:val="22"/>
        </w:rPr>
        <w:t>decreased</w:t>
      </w:r>
      <w:r>
        <w:rPr>
          <w:spacing w:val="5"/>
          <w:sz w:val="22"/>
        </w:rPr>
        <w:t> </w:t>
      </w:r>
      <w:r>
        <w:rPr>
          <w:sz w:val="22"/>
        </w:rPr>
        <w:t>as</w:t>
      </w:r>
      <w:r>
        <w:rPr>
          <w:spacing w:val="5"/>
          <w:sz w:val="22"/>
        </w:rPr>
        <w:t> </w:t>
      </w:r>
      <w:r>
        <w:rPr>
          <w:sz w:val="22"/>
        </w:rPr>
        <w:t>population</w:t>
      </w:r>
      <w:r>
        <w:rPr>
          <w:spacing w:val="5"/>
          <w:sz w:val="22"/>
        </w:rPr>
        <w:t> </w:t>
      </w:r>
      <w:r>
        <w:rPr>
          <w:sz w:val="22"/>
        </w:rPr>
        <w:t>density</w:t>
      </w:r>
      <w:r>
        <w:rPr>
          <w:spacing w:val="6"/>
          <w:sz w:val="22"/>
        </w:rPr>
        <w:t> </w:t>
      </w:r>
      <w:r>
        <w:rPr>
          <w:spacing w:val="-2"/>
          <w:sz w:val="22"/>
        </w:rPr>
        <w:t>increased</w:t>
      </w:r>
    </w:p>
    <w:p>
      <w:pPr>
        <w:pStyle w:val="ListParagraph"/>
        <w:numPr>
          <w:ilvl w:val="1"/>
          <w:numId w:val="223"/>
        </w:numPr>
        <w:tabs>
          <w:tab w:pos="371" w:val="left" w:leader="none"/>
        </w:tabs>
        <w:spacing w:line="246" w:lineRule="exact" w:before="0" w:after="0"/>
        <w:ind w:left="370" w:right="0" w:hanging="258"/>
        <w:jc w:val="left"/>
        <w:rPr>
          <w:sz w:val="22"/>
        </w:rPr>
      </w:pPr>
      <w:r>
        <w:rPr>
          <w:sz w:val="22"/>
        </w:rPr>
        <w:t>was</w:t>
      </w:r>
      <w:r>
        <w:rPr>
          <w:spacing w:val="2"/>
          <w:sz w:val="22"/>
        </w:rPr>
        <w:t> </w:t>
      </w:r>
      <w:r>
        <w:rPr>
          <w:sz w:val="22"/>
        </w:rPr>
        <w:t>lower</w:t>
      </w:r>
      <w:r>
        <w:rPr>
          <w:spacing w:val="2"/>
          <w:sz w:val="22"/>
        </w:rPr>
        <w:t> </w:t>
      </w:r>
      <w:r>
        <w:rPr>
          <w:sz w:val="22"/>
        </w:rPr>
        <w:t>than</w:t>
      </w:r>
      <w:r>
        <w:rPr>
          <w:spacing w:val="2"/>
          <w:sz w:val="22"/>
        </w:rPr>
        <w:t> </w:t>
      </w:r>
      <w:r>
        <w:rPr>
          <w:sz w:val="22"/>
        </w:rPr>
        <w:t>the</w:t>
      </w:r>
      <w:r>
        <w:rPr>
          <w:spacing w:val="2"/>
          <w:sz w:val="22"/>
        </w:rPr>
        <w:t> </w:t>
      </w:r>
      <w:r>
        <w:rPr>
          <w:sz w:val="22"/>
        </w:rPr>
        <w:t>rate</w:t>
      </w:r>
      <w:r>
        <w:rPr>
          <w:spacing w:val="2"/>
          <w:sz w:val="22"/>
        </w:rPr>
        <w:t> </w:t>
      </w:r>
      <w:r>
        <w:rPr>
          <w:sz w:val="22"/>
        </w:rPr>
        <w:t>in</w:t>
      </w:r>
      <w:r>
        <w:rPr>
          <w:spacing w:val="3"/>
          <w:sz w:val="22"/>
        </w:rPr>
        <w:t> </w:t>
      </w:r>
      <w:r>
        <w:rPr>
          <w:sz w:val="22"/>
        </w:rPr>
        <w:t>communities</w:t>
      </w:r>
      <w:r>
        <w:rPr>
          <w:spacing w:val="2"/>
          <w:sz w:val="22"/>
        </w:rPr>
        <w:t> </w:t>
      </w:r>
      <w:r>
        <w:rPr>
          <w:sz w:val="22"/>
        </w:rPr>
        <w:t>with</w:t>
      </w:r>
      <w:r>
        <w:rPr>
          <w:spacing w:val="2"/>
          <w:sz w:val="22"/>
        </w:rPr>
        <w:t> </w:t>
      </w:r>
      <w:r>
        <w:rPr>
          <w:sz w:val="22"/>
        </w:rPr>
        <w:t>fewer</w:t>
      </w:r>
      <w:r>
        <w:rPr>
          <w:spacing w:val="2"/>
          <w:sz w:val="22"/>
        </w:rPr>
        <w:t> </w:t>
      </w:r>
      <w:r>
        <w:rPr>
          <w:sz w:val="22"/>
        </w:rPr>
        <w:t>than</w:t>
      </w:r>
      <w:r>
        <w:rPr>
          <w:spacing w:val="2"/>
          <w:sz w:val="22"/>
        </w:rPr>
        <w:t> </w:t>
      </w:r>
      <w:r>
        <w:rPr>
          <w:sz w:val="22"/>
        </w:rPr>
        <w:t>10,000</w:t>
      </w:r>
      <w:r>
        <w:rPr>
          <w:spacing w:val="3"/>
          <w:sz w:val="22"/>
        </w:rPr>
        <w:t> </w:t>
      </w:r>
      <w:r>
        <w:rPr>
          <w:spacing w:val="-2"/>
          <w:sz w:val="22"/>
        </w:rPr>
        <w:t>inhabitants</w:t>
      </w:r>
    </w:p>
    <w:p>
      <w:pPr>
        <w:pStyle w:val="ListParagraph"/>
        <w:numPr>
          <w:ilvl w:val="0"/>
          <w:numId w:val="223"/>
        </w:numPr>
        <w:tabs>
          <w:tab w:pos="359" w:val="left" w:leader="none"/>
        </w:tabs>
        <w:spacing w:line="246" w:lineRule="exact" w:before="227" w:after="0"/>
        <w:ind w:left="358" w:right="0" w:hanging="246"/>
        <w:jc w:val="left"/>
        <w:rPr>
          <w:sz w:val="22"/>
        </w:rPr>
      </w:pPr>
      <w:r>
        <w:rPr>
          <w:sz w:val="22"/>
        </w:rPr>
        <w:t>Consider</w:t>
      </w:r>
      <w:r>
        <w:rPr>
          <w:spacing w:val="2"/>
          <w:sz w:val="22"/>
        </w:rPr>
        <w:t> </w:t>
      </w:r>
      <w:r>
        <w:rPr>
          <w:sz w:val="22"/>
        </w:rPr>
        <w:t>each</w:t>
      </w:r>
      <w:r>
        <w:rPr>
          <w:spacing w:val="3"/>
          <w:sz w:val="22"/>
        </w:rPr>
        <w:t> </w:t>
      </w:r>
      <w:r>
        <w:rPr>
          <w:sz w:val="22"/>
        </w:rPr>
        <w:t>of</w:t>
      </w:r>
      <w:r>
        <w:rPr>
          <w:spacing w:val="2"/>
          <w:sz w:val="22"/>
        </w:rPr>
        <w:t> </w:t>
      </w:r>
      <w:r>
        <w:rPr>
          <w:sz w:val="22"/>
        </w:rPr>
        <w:t>the</w:t>
      </w:r>
      <w:r>
        <w:rPr>
          <w:spacing w:val="3"/>
          <w:sz w:val="22"/>
        </w:rPr>
        <w:t> </w:t>
      </w:r>
      <w:r>
        <w:rPr>
          <w:sz w:val="22"/>
        </w:rPr>
        <w:t>choices</w:t>
      </w:r>
      <w:r>
        <w:rPr>
          <w:spacing w:val="3"/>
          <w:sz w:val="22"/>
        </w:rPr>
        <w:t> </w:t>
      </w:r>
      <w:r>
        <w:rPr>
          <w:sz w:val="22"/>
        </w:rPr>
        <w:t>separately</w:t>
      </w:r>
      <w:r>
        <w:rPr>
          <w:spacing w:val="2"/>
          <w:sz w:val="22"/>
        </w:rPr>
        <w:t> </w:t>
      </w:r>
      <w:r>
        <w:rPr>
          <w:sz w:val="22"/>
        </w:rPr>
        <w:t>and</w:t>
      </w:r>
      <w:r>
        <w:rPr>
          <w:spacing w:val="3"/>
          <w:sz w:val="22"/>
        </w:rPr>
        <w:t> </w:t>
      </w:r>
      <w:r>
        <w:rPr>
          <w:sz w:val="22"/>
        </w:rPr>
        <w:t>select</w:t>
      </w:r>
      <w:r>
        <w:rPr>
          <w:spacing w:val="3"/>
          <w:sz w:val="22"/>
        </w:rPr>
        <w:t> </w:t>
      </w:r>
      <w:r>
        <w:rPr>
          <w:sz w:val="22"/>
        </w:rPr>
        <w:t>all</w:t>
      </w:r>
      <w:r>
        <w:rPr>
          <w:spacing w:val="2"/>
          <w:sz w:val="22"/>
        </w:rPr>
        <w:t> </w:t>
      </w:r>
      <w:r>
        <w:rPr>
          <w:sz w:val="22"/>
        </w:rPr>
        <w:t>that</w:t>
      </w:r>
      <w:r>
        <w:rPr>
          <w:spacing w:val="3"/>
          <w:sz w:val="22"/>
        </w:rPr>
        <w:t> </w:t>
      </w:r>
      <w:r>
        <w:rPr>
          <w:spacing w:val="-2"/>
          <w:sz w:val="22"/>
        </w:rPr>
        <w:t>apply.</w:t>
      </w:r>
    </w:p>
    <w:p>
      <w:pPr>
        <w:pStyle w:val="BodyText"/>
        <w:spacing w:line="228" w:lineRule="auto" w:before="4"/>
      </w:pPr>
      <w:r>
        <w:rPr/>
        <w:t>It can be inferred that historical demographers generally believe which of the following </w:t>
      </w:r>
      <w:r>
        <w:rPr/>
        <w:t>about communities of fewer than 10,000 people in early-modern Germany?</w:t>
      </w:r>
    </w:p>
    <w:p>
      <w:pPr>
        <w:pStyle w:val="ListParagraph"/>
        <w:numPr>
          <w:ilvl w:val="1"/>
          <w:numId w:val="223"/>
        </w:numPr>
        <w:tabs>
          <w:tab w:pos="379" w:val="left" w:leader="none"/>
        </w:tabs>
        <w:spacing w:line="236" w:lineRule="exact" w:before="0" w:after="0"/>
        <w:ind w:left="378" w:right="0" w:hanging="266"/>
        <w:jc w:val="left"/>
        <w:rPr>
          <w:sz w:val="22"/>
        </w:rPr>
      </w:pPr>
      <w:r>
        <w:rPr>
          <w:sz w:val="22"/>
        </w:rPr>
        <w:t>mortality</w:t>
      </w:r>
      <w:r>
        <w:rPr>
          <w:spacing w:val="1"/>
          <w:sz w:val="22"/>
        </w:rPr>
        <w:t> </w:t>
      </w:r>
      <w:r>
        <w:rPr>
          <w:sz w:val="22"/>
        </w:rPr>
        <w:t>rates</w:t>
      </w:r>
      <w:r>
        <w:rPr>
          <w:spacing w:val="2"/>
          <w:sz w:val="22"/>
        </w:rPr>
        <w:t> </w:t>
      </w:r>
      <w:r>
        <w:rPr>
          <w:sz w:val="22"/>
        </w:rPr>
        <w:t>were</w:t>
      </w:r>
      <w:r>
        <w:rPr>
          <w:spacing w:val="2"/>
          <w:sz w:val="22"/>
        </w:rPr>
        <w:t> </w:t>
      </w:r>
      <w:r>
        <w:rPr>
          <w:sz w:val="22"/>
        </w:rPr>
        <w:t>lower</w:t>
      </w:r>
      <w:r>
        <w:rPr>
          <w:spacing w:val="2"/>
          <w:sz w:val="22"/>
        </w:rPr>
        <w:t> </w:t>
      </w:r>
      <w:r>
        <w:rPr>
          <w:sz w:val="22"/>
        </w:rPr>
        <w:t>than</w:t>
      </w:r>
      <w:r>
        <w:rPr>
          <w:spacing w:val="2"/>
          <w:sz w:val="22"/>
        </w:rPr>
        <w:t> </w:t>
      </w:r>
      <w:r>
        <w:rPr>
          <w:sz w:val="22"/>
        </w:rPr>
        <w:t>those</w:t>
      </w:r>
      <w:r>
        <w:rPr>
          <w:spacing w:val="2"/>
          <w:sz w:val="22"/>
        </w:rPr>
        <w:t> </w:t>
      </w:r>
      <w:r>
        <w:rPr>
          <w:sz w:val="22"/>
        </w:rPr>
        <w:t>in</w:t>
      </w:r>
      <w:r>
        <w:rPr>
          <w:spacing w:val="2"/>
          <w:sz w:val="22"/>
        </w:rPr>
        <w:t> </w:t>
      </w:r>
      <w:r>
        <w:rPr>
          <w:sz w:val="22"/>
        </w:rPr>
        <w:t>cities</w:t>
      </w:r>
      <w:r>
        <w:rPr>
          <w:spacing w:val="2"/>
          <w:sz w:val="22"/>
        </w:rPr>
        <w:t> </w:t>
      </w:r>
      <w:r>
        <w:rPr>
          <w:sz w:val="22"/>
        </w:rPr>
        <w:t>of</w:t>
      </w:r>
      <w:r>
        <w:rPr>
          <w:spacing w:val="2"/>
          <w:sz w:val="22"/>
        </w:rPr>
        <w:t> </w:t>
      </w:r>
      <w:r>
        <w:rPr>
          <w:sz w:val="22"/>
        </w:rPr>
        <w:t>over</w:t>
      </w:r>
      <w:r>
        <w:rPr>
          <w:spacing w:val="2"/>
          <w:sz w:val="22"/>
        </w:rPr>
        <w:t> </w:t>
      </w:r>
      <w:r>
        <w:rPr>
          <w:sz w:val="22"/>
        </w:rPr>
        <w:t>10,000</w:t>
      </w:r>
      <w:r>
        <w:rPr>
          <w:spacing w:val="2"/>
          <w:sz w:val="22"/>
        </w:rPr>
        <w:t> </w:t>
      </w:r>
      <w:r>
        <w:rPr>
          <w:spacing w:val="-2"/>
          <w:sz w:val="22"/>
        </w:rPr>
        <w:t>inhabitants.</w:t>
      </w:r>
    </w:p>
    <w:p>
      <w:pPr>
        <w:pStyle w:val="ListParagraph"/>
        <w:numPr>
          <w:ilvl w:val="1"/>
          <w:numId w:val="223"/>
        </w:numPr>
        <w:tabs>
          <w:tab w:pos="387" w:val="left" w:leader="none"/>
        </w:tabs>
        <w:spacing w:line="240" w:lineRule="exact" w:before="0" w:after="0"/>
        <w:ind w:left="386" w:right="0" w:hanging="274"/>
        <w:jc w:val="left"/>
        <w:rPr>
          <w:sz w:val="22"/>
        </w:rPr>
      </w:pPr>
      <w:r>
        <w:rPr>
          <w:sz w:val="22"/>
        </w:rPr>
        <w:t>in-migrations</w:t>
      </w:r>
      <w:r>
        <w:rPr>
          <w:spacing w:val="9"/>
          <w:sz w:val="22"/>
        </w:rPr>
        <w:t> </w:t>
      </w:r>
      <w:r>
        <w:rPr>
          <w:sz w:val="22"/>
        </w:rPr>
        <w:t>were</w:t>
      </w:r>
      <w:r>
        <w:rPr>
          <w:spacing w:val="10"/>
          <w:sz w:val="22"/>
        </w:rPr>
        <w:t> </w:t>
      </w:r>
      <w:r>
        <w:rPr>
          <w:sz w:val="22"/>
        </w:rPr>
        <w:t>not</w:t>
      </w:r>
      <w:r>
        <w:rPr>
          <w:spacing w:val="10"/>
          <w:sz w:val="22"/>
        </w:rPr>
        <w:t> </w:t>
      </w:r>
      <w:r>
        <w:rPr>
          <w:sz w:val="22"/>
        </w:rPr>
        <w:t>a</w:t>
      </w:r>
      <w:r>
        <w:rPr>
          <w:spacing w:val="10"/>
          <w:sz w:val="22"/>
        </w:rPr>
        <w:t> </w:t>
      </w:r>
      <w:r>
        <w:rPr>
          <w:sz w:val="22"/>
        </w:rPr>
        <w:t>significant</w:t>
      </w:r>
      <w:r>
        <w:rPr>
          <w:spacing w:val="10"/>
          <w:sz w:val="22"/>
        </w:rPr>
        <w:t> </w:t>
      </w:r>
      <w:r>
        <w:rPr>
          <w:sz w:val="22"/>
        </w:rPr>
        <w:t>factor</w:t>
      </w:r>
      <w:r>
        <w:rPr>
          <w:spacing w:val="10"/>
          <w:sz w:val="22"/>
        </w:rPr>
        <w:t> </w:t>
      </w:r>
      <w:r>
        <w:rPr>
          <w:sz w:val="22"/>
        </w:rPr>
        <w:t>in</w:t>
      </w:r>
      <w:r>
        <w:rPr>
          <w:spacing w:val="9"/>
          <w:sz w:val="22"/>
        </w:rPr>
        <w:t> </w:t>
      </w:r>
      <w:r>
        <w:rPr>
          <w:sz w:val="22"/>
        </w:rPr>
        <w:t>population</w:t>
      </w:r>
      <w:r>
        <w:rPr>
          <w:spacing w:val="10"/>
          <w:sz w:val="22"/>
        </w:rPr>
        <w:t> </w:t>
      </w:r>
      <w:r>
        <w:rPr>
          <w:spacing w:val="-2"/>
          <w:sz w:val="22"/>
        </w:rPr>
        <w:t>trends.</w:t>
      </w:r>
    </w:p>
    <w:p>
      <w:pPr>
        <w:pStyle w:val="ListParagraph"/>
        <w:numPr>
          <w:ilvl w:val="1"/>
          <w:numId w:val="223"/>
        </w:numPr>
        <w:tabs>
          <w:tab w:pos="396" w:val="left" w:leader="none"/>
        </w:tabs>
        <w:spacing w:line="246" w:lineRule="exact" w:before="0" w:after="0"/>
        <w:ind w:left="395" w:right="0" w:hanging="283"/>
        <w:jc w:val="left"/>
        <w:rPr>
          <w:sz w:val="22"/>
        </w:rPr>
      </w:pPr>
      <w:r>
        <w:rPr>
          <w:sz w:val="22"/>
        </w:rPr>
        <w:t>population</w:t>
      </w:r>
      <w:r>
        <w:rPr>
          <w:spacing w:val="4"/>
          <w:sz w:val="22"/>
        </w:rPr>
        <w:t> </w:t>
      </w:r>
      <w:r>
        <w:rPr>
          <w:sz w:val="22"/>
        </w:rPr>
        <w:t>levels</w:t>
      </w:r>
      <w:r>
        <w:rPr>
          <w:spacing w:val="4"/>
          <w:sz w:val="22"/>
        </w:rPr>
        <w:t> </w:t>
      </w:r>
      <w:r>
        <w:rPr>
          <w:sz w:val="22"/>
        </w:rPr>
        <w:t>remained</w:t>
      </w:r>
      <w:r>
        <w:rPr>
          <w:spacing w:val="4"/>
          <w:sz w:val="22"/>
        </w:rPr>
        <w:t> </w:t>
      </w:r>
      <w:r>
        <w:rPr>
          <w:sz w:val="22"/>
        </w:rPr>
        <w:t>quite</w:t>
      </w:r>
      <w:r>
        <w:rPr>
          <w:spacing w:val="4"/>
          <w:sz w:val="22"/>
        </w:rPr>
        <w:t> </w:t>
      </w:r>
      <w:r>
        <w:rPr>
          <w:sz w:val="22"/>
        </w:rPr>
        <w:t>stable</w:t>
      </w:r>
      <w:r>
        <w:rPr>
          <w:spacing w:val="4"/>
          <w:sz w:val="22"/>
        </w:rPr>
        <w:t> </w:t>
      </w:r>
      <w:r>
        <w:rPr>
          <w:sz w:val="22"/>
        </w:rPr>
        <w:t>for</w:t>
      </w:r>
      <w:r>
        <w:rPr>
          <w:spacing w:val="4"/>
          <w:sz w:val="22"/>
        </w:rPr>
        <w:t> </w:t>
      </w:r>
      <w:r>
        <w:rPr>
          <w:sz w:val="22"/>
        </w:rPr>
        <w:t>extended</w:t>
      </w:r>
      <w:r>
        <w:rPr>
          <w:spacing w:val="4"/>
          <w:sz w:val="22"/>
        </w:rPr>
        <w:t> </w:t>
      </w:r>
      <w:r>
        <w:rPr>
          <w:spacing w:val="-2"/>
          <w:sz w:val="22"/>
        </w:rPr>
        <w:t>periods.</w:t>
      </w:r>
    </w:p>
    <w:p>
      <w:pPr>
        <w:spacing w:after="0" w:line="246" w:lineRule="exact"/>
        <w:jc w:val="left"/>
        <w:rPr>
          <w:sz w:val="22"/>
        </w:rPr>
        <w:sectPr>
          <w:headerReference w:type="default" r:id="rId603"/>
          <w:footerReference w:type="default" r:id="rId604"/>
          <w:pgSz w:w="11910" w:h="16840"/>
          <w:pgMar w:header="734" w:footer="890" w:top="1500" w:bottom="1080" w:left="1020" w:right="900"/>
        </w:sectPr>
      </w:pPr>
    </w:p>
    <w:p>
      <w:pPr>
        <w:pStyle w:val="BodyText"/>
        <w:spacing w:before="2"/>
        <w:ind w:left="0"/>
        <w:rPr>
          <w:sz w:val="10"/>
        </w:rPr>
      </w:pPr>
    </w:p>
    <w:p>
      <w:pPr>
        <w:pStyle w:val="BodyText"/>
        <w:spacing w:line="228" w:lineRule="auto" w:before="114"/>
        <w:ind w:right="232"/>
      </w:pPr>
      <w:bookmarkStart w:name="Passage 317" w:id="633"/>
      <w:bookmarkEnd w:id="633"/>
      <w:r>
        <w:rPr/>
      </w:r>
      <w:bookmarkStart w:name="_bookmark316" w:id="634"/>
      <w:bookmarkEnd w:id="634"/>
      <w:r>
        <w:rPr/>
      </w:r>
      <w:r>
        <w:rPr/>
        <w:t>Most of the studies of the effect of aging on short-term memory have led researchers to </w:t>
      </w:r>
      <w:r>
        <w:rPr/>
        <w:t>conclude that younger adults perform short-term-memory tasks better than people over the age of 65. But these studies were all conducted in afternoon sessions. In a recent study conducted both in morning and in afternoon sessions, the older participants performed much better in morning sessions than in afternoon sessions. The younger participants did not, however, perform any</w:t>
      </w:r>
    </w:p>
    <w:p>
      <w:pPr>
        <w:pStyle w:val="BodyText"/>
        <w:spacing w:before="46"/>
      </w:pPr>
      <w:r>
        <w:rPr/>
        <w:t>better</w:t>
      </w:r>
      <w:r>
        <w:rPr>
          <w:spacing w:val="4"/>
        </w:rPr>
        <w:t> </w:t>
      </w:r>
      <w:r>
        <w:rPr/>
        <w:t>in</w:t>
      </w:r>
      <w:r>
        <w:rPr>
          <w:spacing w:val="4"/>
        </w:rPr>
        <w:t> </w:t>
      </w:r>
      <w:r>
        <w:rPr/>
        <w:t>the</w:t>
      </w:r>
      <w:r>
        <w:rPr>
          <w:spacing w:val="4"/>
        </w:rPr>
        <w:t> </w:t>
      </w:r>
      <w:r>
        <w:rPr>
          <w:spacing w:val="-2"/>
        </w:rPr>
        <w:t>morning.</w:t>
      </w:r>
    </w:p>
    <w:p>
      <w:pPr>
        <w:pStyle w:val="BodyText"/>
        <w:spacing w:before="2"/>
        <w:ind w:left="0"/>
      </w:pPr>
    </w:p>
    <w:p>
      <w:pPr>
        <w:pStyle w:val="ListParagraph"/>
        <w:numPr>
          <w:ilvl w:val="0"/>
          <w:numId w:val="224"/>
        </w:numPr>
        <w:tabs>
          <w:tab w:pos="359" w:val="left" w:leader="none"/>
        </w:tabs>
        <w:spacing w:line="246" w:lineRule="exact" w:before="0" w:after="0"/>
        <w:ind w:left="358" w:right="0" w:hanging="246"/>
        <w:jc w:val="left"/>
        <w:rPr>
          <w:sz w:val="22"/>
        </w:rPr>
      </w:pPr>
      <w:r>
        <w:rPr>
          <w:sz w:val="22"/>
        </w:rPr>
        <w:t>The</w:t>
      </w:r>
      <w:r>
        <w:rPr>
          <w:spacing w:val="4"/>
          <w:sz w:val="22"/>
        </w:rPr>
        <w:t> </w:t>
      </w:r>
      <w:r>
        <w:rPr>
          <w:sz w:val="22"/>
        </w:rPr>
        <w:t>statements</w:t>
      </w:r>
      <w:r>
        <w:rPr>
          <w:spacing w:val="4"/>
          <w:sz w:val="22"/>
        </w:rPr>
        <w:t> </w:t>
      </w:r>
      <w:r>
        <w:rPr>
          <w:sz w:val="22"/>
        </w:rPr>
        <w:t>given</w:t>
      </w:r>
      <w:r>
        <w:rPr>
          <w:spacing w:val="5"/>
          <w:sz w:val="22"/>
        </w:rPr>
        <w:t> </w:t>
      </w:r>
      <w:r>
        <w:rPr>
          <w:sz w:val="22"/>
        </w:rPr>
        <w:t>are</w:t>
      </w:r>
      <w:r>
        <w:rPr>
          <w:spacing w:val="4"/>
          <w:sz w:val="22"/>
        </w:rPr>
        <w:t> </w:t>
      </w:r>
      <w:r>
        <w:rPr>
          <w:sz w:val="22"/>
        </w:rPr>
        <w:t>structured</w:t>
      </w:r>
      <w:r>
        <w:rPr>
          <w:spacing w:val="4"/>
          <w:sz w:val="22"/>
        </w:rPr>
        <w:t> </w:t>
      </w:r>
      <w:r>
        <w:rPr>
          <w:sz w:val="22"/>
        </w:rPr>
        <w:t>to</w:t>
      </w:r>
      <w:r>
        <w:rPr>
          <w:spacing w:val="5"/>
          <w:sz w:val="22"/>
        </w:rPr>
        <w:t> </w:t>
      </w:r>
      <w:r>
        <w:rPr>
          <w:sz w:val="22"/>
        </w:rPr>
        <w:t>lead</w:t>
      </w:r>
      <w:r>
        <w:rPr>
          <w:spacing w:val="4"/>
          <w:sz w:val="22"/>
        </w:rPr>
        <w:t> </w:t>
      </w:r>
      <w:r>
        <w:rPr>
          <w:sz w:val="22"/>
        </w:rPr>
        <w:t>to</w:t>
      </w:r>
      <w:r>
        <w:rPr>
          <w:spacing w:val="5"/>
          <w:sz w:val="22"/>
        </w:rPr>
        <w:t> </w:t>
      </w:r>
      <w:r>
        <w:rPr>
          <w:sz w:val="22"/>
        </w:rPr>
        <w:t>which</w:t>
      </w:r>
      <w:r>
        <w:rPr>
          <w:spacing w:val="4"/>
          <w:sz w:val="22"/>
        </w:rPr>
        <w:t> </w:t>
      </w:r>
      <w:r>
        <w:rPr>
          <w:sz w:val="22"/>
        </w:rPr>
        <w:t>of</w:t>
      </w:r>
      <w:r>
        <w:rPr>
          <w:spacing w:val="4"/>
          <w:sz w:val="22"/>
        </w:rPr>
        <w:t> </w:t>
      </w:r>
      <w:r>
        <w:rPr>
          <w:sz w:val="22"/>
        </w:rPr>
        <w:t>the</w:t>
      </w:r>
      <w:r>
        <w:rPr>
          <w:spacing w:val="5"/>
          <w:sz w:val="22"/>
        </w:rPr>
        <w:t> </w:t>
      </w:r>
      <w:r>
        <w:rPr>
          <w:sz w:val="22"/>
        </w:rPr>
        <w:t>following</w:t>
      </w:r>
      <w:r>
        <w:rPr>
          <w:spacing w:val="4"/>
          <w:sz w:val="22"/>
        </w:rPr>
        <w:t> </w:t>
      </w:r>
      <w:r>
        <w:rPr>
          <w:spacing w:val="-2"/>
          <w:sz w:val="22"/>
        </w:rPr>
        <w:t>conclusions?</w:t>
      </w:r>
    </w:p>
    <w:p>
      <w:pPr>
        <w:pStyle w:val="ListParagraph"/>
        <w:numPr>
          <w:ilvl w:val="1"/>
          <w:numId w:val="224"/>
        </w:numPr>
        <w:tabs>
          <w:tab w:pos="379" w:val="left" w:leader="none"/>
        </w:tabs>
        <w:spacing w:line="228" w:lineRule="auto" w:before="4" w:after="0"/>
        <w:ind w:left="113" w:right="586" w:firstLine="0"/>
        <w:jc w:val="left"/>
        <w:rPr>
          <w:sz w:val="22"/>
        </w:rPr>
      </w:pPr>
      <w:r>
        <w:rPr>
          <w:sz w:val="22"/>
        </w:rPr>
        <w:t>Most previous studies led researchers to underestimate the ability of older adults to </w:t>
      </w:r>
      <w:r>
        <w:rPr>
          <w:sz w:val="22"/>
        </w:rPr>
        <w:t>perform</w:t>
      </w:r>
      <w:r>
        <w:rPr>
          <w:sz w:val="22"/>
        </w:rPr>
        <w:t> short-term-memory tasks</w:t>
      </w:r>
    </w:p>
    <w:p>
      <w:pPr>
        <w:pStyle w:val="ListParagraph"/>
        <w:numPr>
          <w:ilvl w:val="1"/>
          <w:numId w:val="224"/>
        </w:numPr>
        <w:tabs>
          <w:tab w:pos="387" w:val="left" w:leader="none"/>
        </w:tabs>
        <w:spacing w:line="228" w:lineRule="auto" w:before="0" w:after="0"/>
        <w:ind w:left="113" w:right="529" w:firstLine="0"/>
        <w:jc w:val="left"/>
        <w:rPr>
          <w:sz w:val="22"/>
        </w:rPr>
      </w:pPr>
      <w:r>
        <w:rPr>
          <w:sz w:val="22"/>
        </w:rPr>
        <w:t>In the morning, people over 65 perform short-term-memory tasks better than younger </w:t>
      </w:r>
      <w:r>
        <w:rPr>
          <w:sz w:val="22"/>
        </w:rPr>
        <w:t>adults</w:t>
      </w:r>
      <w:r>
        <w:rPr>
          <w:sz w:val="22"/>
        </w:rPr>
        <w:t> </w:t>
      </w:r>
      <w:r>
        <w:rPr>
          <w:spacing w:val="-6"/>
          <w:sz w:val="22"/>
        </w:rPr>
        <w:t>do</w:t>
      </w:r>
    </w:p>
    <w:p>
      <w:pPr>
        <w:pStyle w:val="ListParagraph"/>
        <w:numPr>
          <w:ilvl w:val="1"/>
          <w:numId w:val="224"/>
        </w:numPr>
        <w:tabs>
          <w:tab w:pos="396" w:val="left" w:leader="none"/>
        </w:tabs>
        <w:spacing w:line="228" w:lineRule="auto" w:before="0" w:after="0"/>
        <w:ind w:left="113" w:right="1038" w:firstLine="0"/>
        <w:jc w:val="left"/>
        <w:rPr>
          <w:sz w:val="22"/>
        </w:rPr>
      </w:pPr>
      <w:r>
        <w:rPr>
          <w:sz w:val="22"/>
        </w:rPr>
        <w:t>There is no significant overall difference in long-term memory between older adults </w:t>
      </w:r>
      <w:r>
        <w:rPr>
          <w:sz w:val="22"/>
        </w:rPr>
        <w:t>and</w:t>
      </w:r>
      <w:r>
        <w:rPr>
          <w:sz w:val="22"/>
        </w:rPr>
        <w:t> younger adults.</w:t>
      </w:r>
    </w:p>
    <w:p>
      <w:pPr>
        <w:pStyle w:val="ListParagraph"/>
        <w:numPr>
          <w:ilvl w:val="1"/>
          <w:numId w:val="224"/>
        </w:numPr>
        <w:tabs>
          <w:tab w:pos="392" w:val="left" w:leader="none"/>
        </w:tabs>
        <w:spacing w:line="228" w:lineRule="auto" w:before="0" w:after="0"/>
        <w:ind w:left="113" w:right="455" w:firstLine="0"/>
        <w:jc w:val="left"/>
        <w:rPr>
          <w:sz w:val="22"/>
        </w:rPr>
      </w:pPr>
      <w:r>
        <w:rPr>
          <w:sz w:val="22"/>
        </w:rPr>
        <w:t>The results of most previous studies of the effect of aging on short-term memory are best interpreted as showing that age has no effect on the ability to perform short-term-memory </w:t>
      </w:r>
      <w:r>
        <w:rPr>
          <w:sz w:val="22"/>
        </w:rPr>
        <w:t>tasks</w:t>
      </w:r>
    </w:p>
    <w:p>
      <w:pPr>
        <w:pStyle w:val="ListParagraph"/>
        <w:numPr>
          <w:ilvl w:val="1"/>
          <w:numId w:val="224"/>
        </w:numPr>
        <w:tabs>
          <w:tab w:pos="371" w:val="left" w:leader="none"/>
        </w:tabs>
        <w:spacing w:line="228" w:lineRule="auto" w:before="0" w:after="0"/>
        <w:ind w:left="113" w:right="349" w:firstLine="0"/>
        <w:jc w:val="left"/>
        <w:rPr>
          <w:sz w:val="22"/>
        </w:rPr>
      </w:pPr>
      <w:r>
        <w:rPr>
          <w:sz w:val="22"/>
        </w:rPr>
        <w:t>Younger adults are able to perform short-term-memory tasks better if they perform them in </w:t>
      </w:r>
      <w:r>
        <w:rPr>
          <w:sz w:val="22"/>
        </w:rPr>
        <w:t>the</w:t>
      </w:r>
      <w:r>
        <w:rPr>
          <w:sz w:val="22"/>
        </w:rPr>
        <w:t> afternoon than if they perform them in the morning.</w:t>
      </w:r>
    </w:p>
    <w:p>
      <w:pPr>
        <w:spacing w:after="0" w:line="228" w:lineRule="auto"/>
        <w:jc w:val="left"/>
        <w:rPr>
          <w:sz w:val="22"/>
        </w:rPr>
        <w:sectPr>
          <w:headerReference w:type="default" r:id="rId605"/>
          <w:footerReference w:type="default" r:id="rId606"/>
          <w:pgSz w:w="11910" w:h="16840"/>
          <w:pgMar w:header="734" w:footer="890" w:top="1500" w:bottom="1080" w:left="1020" w:right="900"/>
        </w:sectPr>
      </w:pPr>
    </w:p>
    <w:p>
      <w:pPr>
        <w:pStyle w:val="BodyText"/>
        <w:spacing w:before="1"/>
        <w:ind w:left="0"/>
        <w:rPr>
          <w:sz w:val="13"/>
        </w:rPr>
      </w:pPr>
    </w:p>
    <w:p>
      <w:pPr>
        <w:pStyle w:val="BodyText"/>
        <w:spacing w:line="225" w:lineRule="auto" w:before="121"/>
        <w:ind w:right="232"/>
      </w:pPr>
      <w:bookmarkStart w:name="Passage 318" w:id="635"/>
      <w:bookmarkEnd w:id="635"/>
      <w:r>
        <w:rPr/>
      </w:r>
      <w:bookmarkStart w:name="_bookmark317" w:id="636"/>
      <w:bookmarkEnd w:id="636"/>
      <w:r>
        <w:rPr/>
      </w:r>
      <w:r>
        <w:rPr>
          <w:b/>
        </w:rPr>
        <w:t>Early scholars </w:t>
      </w:r>
      <w:r>
        <w:rPr/>
        <w:t>described square dances as a type of ancient English country dance carried to </w:t>
      </w:r>
      <w:r>
        <w:rPr/>
        <w:t>the southern Appalachian Mountains and preserved unchanged for generations. However, while the Appalachian fiddle repertoire does include traditional reels that can be traced back to the British Isles, it also includes breakdowns, rags, and other musical features native to America.</w:t>
      </w:r>
    </w:p>
    <w:p>
      <w:pPr>
        <w:pStyle w:val="BodyText"/>
        <w:spacing w:line="228" w:lineRule="auto" w:before="2"/>
        <w:ind w:right="823"/>
      </w:pPr>
      <w:r>
        <w:rPr/>
        <w:t>Appalachian songs similarly range from British ballads to African American blues. Given this musical diversity-not to mention the iconic presence of the banjo, an instrument with </w:t>
      </w:r>
      <w:r>
        <w:rPr/>
        <w:t>African roots-it would be naive to think the accompanying dances are purely English forms. While sections of Appalachia are relatively isolated trade, travel, and immigration have continually introduced new cultural elements, including innovations in social dances, into the</w:t>
      </w:r>
    </w:p>
    <w:p>
      <w:pPr>
        <w:pStyle w:val="BodyText"/>
        <w:spacing w:before="46"/>
      </w:pPr>
      <w:r>
        <w:rPr/>
        <w:t>region's</w:t>
      </w:r>
      <w:r>
        <w:rPr>
          <w:spacing w:val="5"/>
        </w:rPr>
        <w:t> </w:t>
      </w:r>
      <w:r>
        <w:rPr/>
        <w:t>rural</w:t>
      </w:r>
      <w:r>
        <w:rPr>
          <w:spacing w:val="5"/>
        </w:rPr>
        <w:t> </w:t>
      </w:r>
      <w:r>
        <w:rPr>
          <w:spacing w:val="-2"/>
        </w:rPr>
        <w:t>traditions.</w:t>
      </w:r>
    </w:p>
    <w:p>
      <w:pPr>
        <w:pStyle w:val="BodyText"/>
        <w:ind w:left="0"/>
        <w:rPr>
          <w:sz w:val="24"/>
        </w:rPr>
      </w:pPr>
    </w:p>
    <w:p>
      <w:pPr>
        <w:pStyle w:val="ListParagraph"/>
        <w:numPr>
          <w:ilvl w:val="0"/>
          <w:numId w:val="225"/>
        </w:numPr>
        <w:tabs>
          <w:tab w:pos="359" w:val="left" w:leader="none"/>
        </w:tabs>
        <w:spacing w:line="216" w:lineRule="auto" w:before="0" w:after="0"/>
        <w:ind w:left="113" w:right="2992" w:firstLine="0"/>
        <w:jc w:val="left"/>
        <w:rPr>
          <w:sz w:val="22"/>
        </w:rPr>
      </w:pPr>
      <w:r>
        <w:rPr>
          <w:sz w:val="22"/>
        </w:rPr>
        <w:t>The passage suggests that which of the following was true of </w:t>
      </w:r>
      <w:r>
        <w:rPr>
          <w:sz w:val="22"/>
        </w:rPr>
        <w:t>"early</w:t>
      </w:r>
      <w:r>
        <w:rPr>
          <w:sz w:val="22"/>
        </w:rPr>
        <w:t> </w:t>
      </w:r>
      <w:r>
        <w:rPr>
          <w:spacing w:val="-2"/>
          <w:sz w:val="22"/>
        </w:rPr>
        <w:t>scholars?</w:t>
      </w:r>
    </w:p>
    <w:p>
      <w:pPr>
        <w:pStyle w:val="ListParagraph"/>
        <w:numPr>
          <w:ilvl w:val="1"/>
          <w:numId w:val="225"/>
        </w:numPr>
        <w:tabs>
          <w:tab w:pos="379" w:val="left" w:leader="none"/>
        </w:tabs>
        <w:spacing w:line="246" w:lineRule="exact" w:before="10" w:after="0"/>
        <w:ind w:left="378" w:right="0" w:hanging="266"/>
        <w:jc w:val="left"/>
        <w:rPr>
          <w:sz w:val="22"/>
        </w:rPr>
      </w:pPr>
      <w:r>
        <w:rPr>
          <w:sz w:val="22"/>
        </w:rPr>
        <w:t>They</w:t>
      </w:r>
      <w:r>
        <w:rPr>
          <w:spacing w:val="2"/>
          <w:sz w:val="22"/>
        </w:rPr>
        <w:t> </w:t>
      </w:r>
      <w:r>
        <w:rPr>
          <w:sz w:val="22"/>
        </w:rPr>
        <w:t>downplayed</w:t>
      </w:r>
      <w:r>
        <w:rPr>
          <w:spacing w:val="3"/>
          <w:sz w:val="22"/>
        </w:rPr>
        <w:t> </w:t>
      </w:r>
      <w:r>
        <w:rPr>
          <w:sz w:val="22"/>
        </w:rPr>
        <w:t>the</w:t>
      </w:r>
      <w:r>
        <w:rPr>
          <w:spacing w:val="3"/>
          <w:sz w:val="22"/>
        </w:rPr>
        <w:t> </w:t>
      </w:r>
      <w:r>
        <w:rPr>
          <w:sz w:val="22"/>
        </w:rPr>
        <w:t>African</w:t>
      </w:r>
      <w:r>
        <w:rPr>
          <w:spacing w:val="3"/>
          <w:sz w:val="22"/>
        </w:rPr>
        <w:t> </w:t>
      </w:r>
      <w:r>
        <w:rPr>
          <w:sz w:val="22"/>
        </w:rPr>
        <w:t>influence</w:t>
      </w:r>
      <w:r>
        <w:rPr>
          <w:spacing w:val="2"/>
          <w:sz w:val="22"/>
        </w:rPr>
        <w:t> </w:t>
      </w:r>
      <w:r>
        <w:rPr>
          <w:sz w:val="22"/>
        </w:rPr>
        <w:t>on</w:t>
      </w:r>
      <w:r>
        <w:rPr>
          <w:spacing w:val="3"/>
          <w:sz w:val="22"/>
        </w:rPr>
        <w:t> </w:t>
      </w:r>
      <w:r>
        <w:rPr>
          <w:sz w:val="22"/>
        </w:rPr>
        <w:t>traditional</w:t>
      </w:r>
      <w:r>
        <w:rPr>
          <w:spacing w:val="3"/>
          <w:sz w:val="22"/>
        </w:rPr>
        <w:t> </w:t>
      </w:r>
      <w:r>
        <w:rPr>
          <w:sz w:val="22"/>
        </w:rPr>
        <w:t>English</w:t>
      </w:r>
      <w:r>
        <w:rPr>
          <w:spacing w:val="3"/>
          <w:sz w:val="22"/>
        </w:rPr>
        <w:t> </w:t>
      </w:r>
      <w:r>
        <w:rPr>
          <w:sz w:val="22"/>
        </w:rPr>
        <w:t>dance</w:t>
      </w:r>
      <w:r>
        <w:rPr>
          <w:spacing w:val="2"/>
          <w:sz w:val="22"/>
        </w:rPr>
        <w:t> </w:t>
      </w:r>
      <w:r>
        <w:rPr>
          <w:spacing w:val="-2"/>
          <w:sz w:val="22"/>
        </w:rPr>
        <w:t>forms.</w:t>
      </w:r>
    </w:p>
    <w:p>
      <w:pPr>
        <w:pStyle w:val="ListParagraph"/>
        <w:numPr>
          <w:ilvl w:val="1"/>
          <w:numId w:val="225"/>
        </w:numPr>
        <w:tabs>
          <w:tab w:pos="387" w:val="left" w:leader="none"/>
        </w:tabs>
        <w:spacing w:line="240" w:lineRule="exact" w:before="0" w:after="0"/>
        <w:ind w:left="386" w:right="0" w:hanging="274"/>
        <w:jc w:val="left"/>
        <w:rPr>
          <w:sz w:val="22"/>
        </w:rPr>
      </w:pPr>
      <w:r>
        <w:rPr>
          <w:sz w:val="22"/>
        </w:rPr>
        <w:t>They</w:t>
      </w:r>
      <w:r>
        <w:rPr>
          <w:spacing w:val="4"/>
          <w:sz w:val="22"/>
        </w:rPr>
        <w:t> </w:t>
      </w:r>
      <w:r>
        <w:rPr>
          <w:sz w:val="22"/>
        </w:rPr>
        <w:t>overlooked</w:t>
      </w:r>
      <w:r>
        <w:rPr>
          <w:spacing w:val="4"/>
          <w:sz w:val="22"/>
        </w:rPr>
        <w:t> </w:t>
      </w:r>
      <w:r>
        <w:rPr>
          <w:sz w:val="22"/>
        </w:rPr>
        <w:t>the</w:t>
      </w:r>
      <w:r>
        <w:rPr>
          <w:spacing w:val="5"/>
          <w:sz w:val="22"/>
        </w:rPr>
        <w:t> </w:t>
      </w:r>
      <w:r>
        <w:rPr>
          <w:sz w:val="22"/>
        </w:rPr>
        <w:t>importance</w:t>
      </w:r>
      <w:r>
        <w:rPr>
          <w:spacing w:val="4"/>
          <w:sz w:val="22"/>
        </w:rPr>
        <w:t> </w:t>
      </w:r>
      <w:r>
        <w:rPr>
          <w:sz w:val="22"/>
        </w:rPr>
        <w:t>of</w:t>
      </w:r>
      <w:r>
        <w:rPr>
          <w:spacing w:val="5"/>
          <w:sz w:val="22"/>
        </w:rPr>
        <w:t> </w:t>
      </w:r>
      <w:r>
        <w:rPr>
          <w:sz w:val="22"/>
        </w:rPr>
        <w:t>migration</w:t>
      </w:r>
      <w:r>
        <w:rPr>
          <w:spacing w:val="4"/>
          <w:sz w:val="22"/>
        </w:rPr>
        <w:t> </w:t>
      </w:r>
      <w:r>
        <w:rPr>
          <w:sz w:val="22"/>
        </w:rPr>
        <w:t>in</w:t>
      </w:r>
      <w:r>
        <w:rPr>
          <w:spacing w:val="5"/>
          <w:sz w:val="22"/>
        </w:rPr>
        <w:t> </w:t>
      </w:r>
      <w:r>
        <w:rPr>
          <w:sz w:val="22"/>
        </w:rPr>
        <w:t>Appalachian</w:t>
      </w:r>
      <w:r>
        <w:rPr>
          <w:spacing w:val="4"/>
          <w:sz w:val="22"/>
        </w:rPr>
        <w:t> </w:t>
      </w:r>
      <w:r>
        <w:rPr>
          <w:spacing w:val="-2"/>
          <w:sz w:val="22"/>
        </w:rPr>
        <w:t>history.</w:t>
      </w:r>
    </w:p>
    <w:p>
      <w:pPr>
        <w:pStyle w:val="ListParagraph"/>
        <w:numPr>
          <w:ilvl w:val="1"/>
          <w:numId w:val="225"/>
        </w:numPr>
        <w:tabs>
          <w:tab w:pos="396" w:val="left" w:leader="none"/>
        </w:tabs>
        <w:spacing w:line="240" w:lineRule="exact" w:before="0" w:after="0"/>
        <w:ind w:left="395" w:right="0" w:hanging="283"/>
        <w:jc w:val="left"/>
        <w:rPr>
          <w:sz w:val="22"/>
        </w:rPr>
      </w:pPr>
      <w:r>
        <w:rPr>
          <w:sz w:val="22"/>
        </w:rPr>
        <w:t>They may</w:t>
      </w:r>
      <w:r>
        <w:rPr>
          <w:spacing w:val="1"/>
          <w:sz w:val="22"/>
        </w:rPr>
        <w:t> </w:t>
      </w:r>
      <w:r>
        <w:rPr>
          <w:sz w:val="22"/>
        </w:rPr>
        <w:t>have been</w:t>
      </w:r>
      <w:r>
        <w:rPr>
          <w:spacing w:val="1"/>
          <w:sz w:val="22"/>
        </w:rPr>
        <w:t> </w:t>
      </w:r>
      <w:r>
        <w:rPr>
          <w:sz w:val="22"/>
        </w:rPr>
        <w:t>unaware of</w:t>
      </w:r>
      <w:r>
        <w:rPr>
          <w:spacing w:val="1"/>
          <w:sz w:val="22"/>
        </w:rPr>
        <w:t> </w:t>
      </w:r>
      <w:r>
        <w:rPr>
          <w:sz w:val="22"/>
        </w:rPr>
        <w:t>the complexity</w:t>
      </w:r>
      <w:r>
        <w:rPr>
          <w:spacing w:val="1"/>
          <w:sz w:val="22"/>
        </w:rPr>
        <w:t> </w:t>
      </w:r>
      <w:r>
        <w:rPr>
          <w:sz w:val="22"/>
        </w:rPr>
        <w:t>of Appalachia’s</w:t>
      </w:r>
      <w:r>
        <w:rPr>
          <w:spacing w:val="1"/>
          <w:sz w:val="22"/>
        </w:rPr>
        <w:t> </w:t>
      </w:r>
      <w:r>
        <w:rPr>
          <w:sz w:val="22"/>
        </w:rPr>
        <w:t>musical </w:t>
      </w:r>
      <w:r>
        <w:rPr>
          <w:spacing w:val="-2"/>
          <w:sz w:val="22"/>
        </w:rPr>
        <w:t>traditions</w:t>
      </w:r>
    </w:p>
    <w:p>
      <w:pPr>
        <w:pStyle w:val="ListParagraph"/>
        <w:numPr>
          <w:ilvl w:val="1"/>
          <w:numId w:val="225"/>
        </w:numPr>
        <w:tabs>
          <w:tab w:pos="392" w:val="left" w:leader="none"/>
        </w:tabs>
        <w:spacing w:line="240" w:lineRule="exact" w:before="0" w:after="0"/>
        <w:ind w:left="391" w:right="0" w:hanging="279"/>
        <w:jc w:val="left"/>
        <w:rPr>
          <w:sz w:val="22"/>
        </w:rPr>
      </w:pPr>
      <w:r>
        <w:rPr>
          <w:sz w:val="22"/>
        </w:rPr>
        <w:t>They</w:t>
      </w:r>
      <w:r>
        <w:rPr>
          <w:spacing w:val="2"/>
          <w:sz w:val="22"/>
        </w:rPr>
        <w:t> </w:t>
      </w:r>
      <w:r>
        <w:rPr>
          <w:sz w:val="22"/>
        </w:rPr>
        <w:t>underestimated</w:t>
      </w:r>
      <w:r>
        <w:rPr>
          <w:spacing w:val="3"/>
          <w:sz w:val="22"/>
        </w:rPr>
        <w:t> </w:t>
      </w:r>
      <w:r>
        <w:rPr>
          <w:sz w:val="22"/>
        </w:rPr>
        <w:t>the</w:t>
      </w:r>
      <w:r>
        <w:rPr>
          <w:spacing w:val="3"/>
          <w:sz w:val="22"/>
        </w:rPr>
        <w:t> </w:t>
      </w:r>
      <w:r>
        <w:rPr>
          <w:sz w:val="22"/>
        </w:rPr>
        <w:t>prominence</w:t>
      </w:r>
      <w:r>
        <w:rPr>
          <w:spacing w:val="3"/>
          <w:sz w:val="22"/>
        </w:rPr>
        <w:t> </w:t>
      </w:r>
      <w:r>
        <w:rPr>
          <w:sz w:val="22"/>
        </w:rPr>
        <w:t>of</w:t>
      </w:r>
      <w:r>
        <w:rPr>
          <w:spacing w:val="3"/>
          <w:sz w:val="22"/>
        </w:rPr>
        <w:t> </w:t>
      </w:r>
      <w:r>
        <w:rPr>
          <w:sz w:val="22"/>
        </w:rPr>
        <w:t>the</w:t>
      </w:r>
      <w:r>
        <w:rPr>
          <w:spacing w:val="2"/>
          <w:sz w:val="22"/>
        </w:rPr>
        <w:t> </w:t>
      </w:r>
      <w:r>
        <w:rPr>
          <w:sz w:val="22"/>
        </w:rPr>
        <w:t>fiddle</w:t>
      </w:r>
      <w:r>
        <w:rPr>
          <w:spacing w:val="3"/>
          <w:sz w:val="22"/>
        </w:rPr>
        <w:t> </w:t>
      </w:r>
      <w:r>
        <w:rPr>
          <w:sz w:val="22"/>
        </w:rPr>
        <w:t>in</w:t>
      </w:r>
      <w:r>
        <w:rPr>
          <w:spacing w:val="3"/>
          <w:sz w:val="22"/>
        </w:rPr>
        <w:t> </w:t>
      </w:r>
      <w:r>
        <w:rPr>
          <w:sz w:val="22"/>
        </w:rPr>
        <w:t>Appalachian</w:t>
      </w:r>
      <w:r>
        <w:rPr>
          <w:spacing w:val="3"/>
          <w:sz w:val="22"/>
        </w:rPr>
        <w:t> </w:t>
      </w:r>
      <w:r>
        <w:rPr>
          <w:sz w:val="22"/>
        </w:rPr>
        <w:t>dance</w:t>
      </w:r>
      <w:r>
        <w:rPr>
          <w:spacing w:val="3"/>
          <w:sz w:val="22"/>
        </w:rPr>
        <w:t> </w:t>
      </w:r>
      <w:r>
        <w:rPr>
          <w:spacing w:val="-2"/>
          <w:sz w:val="22"/>
        </w:rPr>
        <w:t>music.</w:t>
      </w:r>
    </w:p>
    <w:p>
      <w:pPr>
        <w:pStyle w:val="ListParagraph"/>
        <w:numPr>
          <w:ilvl w:val="1"/>
          <w:numId w:val="225"/>
        </w:numPr>
        <w:tabs>
          <w:tab w:pos="371" w:val="left" w:leader="none"/>
        </w:tabs>
        <w:spacing w:line="246" w:lineRule="exact" w:before="0" w:after="0"/>
        <w:ind w:left="370" w:right="0" w:hanging="258"/>
        <w:jc w:val="left"/>
        <w:rPr>
          <w:sz w:val="22"/>
        </w:rPr>
      </w:pPr>
      <w:r>
        <w:rPr>
          <w:sz w:val="22"/>
        </w:rPr>
        <w:t>They</w:t>
      </w:r>
      <w:r>
        <w:rPr>
          <w:spacing w:val="2"/>
          <w:sz w:val="22"/>
        </w:rPr>
        <w:t> </w:t>
      </w:r>
      <w:r>
        <w:rPr>
          <w:sz w:val="22"/>
        </w:rPr>
        <w:t>neglected</w:t>
      </w:r>
      <w:r>
        <w:rPr>
          <w:spacing w:val="2"/>
          <w:sz w:val="22"/>
        </w:rPr>
        <w:t> </w:t>
      </w:r>
      <w:r>
        <w:rPr>
          <w:sz w:val="22"/>
        </w:rPr>
        <w:t>the</w:t>
      </w:r>
      <w:r>
        <w:rPr>
          <w:spacing w:val="3"/>
          <w:sz w:val="22"/>
        </w:rPr>
        <w:t> </w:t>
      </w:r>
      <w:r>
        <w:rPr>
          <w:sz w:val="22"/>
        </w:rPr>
        <w:t>social</w:t>
      </w:r>
      <w:r>
        <w:rPr>
          <w:spacing w:val="2"/>
          <w:sz w:val="22"/>
        </w:rPr>
        <w:t> </w:t>
      </w:r>
      <w:r>
        <w:rPr>
          <w:sz w:val="22"/>
        </w:rPr>
        <w:t>context</w:t>
      </w:r>
      <w:r>
        <w:rPr>
          <w:spacing w:val="3"/>
          <w:sz w:val="22"/>
        </w:rPr>
        <w:t> </w:t>
      </w:r>
      <w:r>
        <w:rPr>
          <w:sz w:val="22"/>
        </w:rPr>
        <w:t>in</w:t>
      </w:r>
      <w:r>
        <w:rPr>
          <w:spacing w:val="2"/>
          <w:sz w:val="22"/>
        </w:rPr>
        <w:t> </w:t>
      </w:r>
      <w:r>
        <w:rPr>
          <w:sz w:val="22"/>
        </w:rPr>
        <w:t>which</w:t>
      </w:r>
      <w:r>
        <w:rPr>
          <w:spacing w:val="3"/>
          <w:sz w:val="22"/>
        </w:rPr>
        <w:t> </w:t>
      </w:r>
      <w:r>
        <w:rPr>
          <w:sz w:val="22"/>
        </w:rPr>
        <w:t>Appalachian</w:t>
      </w:r>
      <w:r>
        <w:rPr>
          <w:spacing w:val="2"/>
          <w:sz w:val="22"/>
        </w:rPr>
        <w:t> </w:t>
      </w:r>
      <w:r>
        <w:rPr>
          <w:sz w:val="22"/>
        </w:rPr>
        <w:t>square</w:t>
      </w:r>
      <w:r>
        <w:rPr>
          <w:spacing w:val="3"/>
          <w:sz w:val="22"/>
        </w:rPr>
        <w:t> </w:t>
      </w:r>
      <w:r>
        <w:rPr>
          <w:sz w:val="22"/>
        </w:rPr>
        <w:t>dances</w:t>
      </w:r>
      <w:r>
        <w:rPr>
          <w:spacing w:val="2"/>
          <w:sz w:val="22"/>
        </w:rPr>
        <w:t> </w:t>
      </w:r>
      <w:r>
        <w:rPr>
          <w:sz w:val="22"/>
        </w:rPr>
        <w:t>were</w:t>
      </w:r>
      <w:r>
        <w:rPr>
          <w:spacing w:val="3"/>
          <w:sz w:val="22"/>
        </w:rPr>
        <w:t> </w:t>
      </w:r>
      <w:r>
        <w:rPr>
          <w:spacing w:val="-2"/>
          <w:sz w:val="22"/>
        </w:rPr>
        <w:t>performed</w:t>
      </w:r>
    </w:p>
    <w:p>
      <w:pPr>
        <w:pStyle w:val="BodyText"/>
        <w:spacing w:before="4"/>
        <w:ind w:left="0"/>
      </w:pPr>
    </w:p>
    <w:p>
      <w:pPr>
        <w:pStyle w:val="ListParagraph"/>
        <w:numPr>
          <w:ilvl w:val="0"/>
          <w:numId w:val="225"/>
        </w:numPr>
        <w:tabs>
          <w:tab w:pos="359" w:val="left" w:leader="none"/>
        </w:tabs>
        <w:spacing w:line="228" w:lineRule="auto" w:before="0" w:after="0"/>
        <w:ind w:left="113" w:right="349" w:firstLine="0"/>
        <w:jc w:val="left"/>
        <w:rPr>
          <w:sz w:val="22"/>
        </w:rPr>
      </w:pPr>
      <w:r>
        <w:rPr>
          <w:sz w:val="22"/>
        </w:rPr>
        <w:t>According to the passage, Appalachian square dancing differs from English country dancing </w:t>
      </w:r>
      <w:r>
        <w:rPr>
          <w:sz w:val="22"/>
        </w:rPr>
        <w:t>in</w:t>
      </w:r>
      <w:r>
        <w:rPr>
          <w:sz w:val="22"/>
        </w:rPr>
        <w:t> that Appalachian square dancing</w:t>
      </w:r>
    </w:p>
    <w:p>
      <w:pPr>
        <w:pStyle w:val="ListParagraph"/>
        <w:numPr>
          <w:ilvl w:val="1"/>
          <w:numId w:val="225"/>
        </w:numPr>
        <w:tabs>
          <w:tab w:pos="379" w:val="left" w:leader="none"/>
        </w:tabs>
        <w:spacing w:line="236" w:lineRule="exact" w:before="0" w:after="0"/>
        <w:ind w:left="378" w:right="0" w:hanging="266"/>
        <w:jc w:val="left"/>
        <w:rPr>
          <w:sz w:val="22"/>
        </w:rPr>
      </w:pPr>
      <w:r>
        <w:rPr>
          <w:sz w:val="22"/>
        </w:rPr>
        <w:t>is</w:t>
      </w:r>
      <w:r>
        <w:rPr>
          <w:spacing w:val="6"/>
          <w:sz w:val="22"/>
        </w:rPr>
        <w:t> </w:t>
      </w:r>
      <w:r>
        <w:rPr>
          <w:sz w:val="22"/>
        </w:rPr>
        <w:t>closely</w:t>
      </w:r>
      <w:r>
        <w:rPr>
          <w:spacing w:val="7"/>
          <w:sz w:val="22"/>
        </w:rPr>
        <w:t> </w:t>
      </w:r>
      <w:r>
        <w:rPr>
          <w:sz w:val="22"/>
        </w:rPr>
        <w:t>associated</w:t>
      </w:r>
      <w:r>
        <w:rPr>
          <w:spacing w:val="7"/>
          <w:sz w:val="22"/>
        </w:rPr>
        <w:t> </w:t>
      </w:r>
      <w:r>
        <w:rPr>
          <w:sz w:val="22"/>
        </w:rPr>
        <w:t>with</w:t>
      </w:r>
      <w:r>
        <w:rPr>
          <w:spacing w:val="7"/>
          <w:sz w:val="22"/>
        </w:rPr>
        <w:t> </w:t>
      </w:r>
      <w:r>
        <w:rPr>
          <w:sz w:val="22"/>
        </w:rPr>
        <w:t>the</w:t>
      </w:r>
      <w:r>
        <w:rPr>
          <w:spacing w:val="7"/>
          <w:sz w:val="22"/>
        </w:rPr>
        <w:t> </w:t>
      </w:r>
      <w:r>
        <w:rPr>
          <w:spacing w:val="-2"/>
          <w:sz w:val="22"/>
        </w:rPr>
        <w:t>banjo</w:t>
      </w:r>
    </w:p>
    <w:p>
      <w:pPr>
        <w:pStyle w:val="ListParagraph"/>
        <w:numPr>
          <w:ilvl w:val="1"/>
          <w:numId w:val="225"/>
        </w:numPr>
        <w:tabs>
          <w:tab w:pos="387" w:val="left" w:leader="none"/>
        </w:tabs>
        <w:spacing w:line="240" w:lineRule="exact" w:before="0" w:after="0"/>
        <w:ind w:left="386" w:right="0" w:hanging="274"/>
        <w:jc w:val="left"/>
        <w:rPr>
          <w:sz w:val="22"/>
        </w:rPr>
      </w:pPr>
      <w:r>
        <w:rPr>
          <w:sz w:val="22"/>
        </w:rPr>
        <w:t>is</w:t>
      </w:r>
      <w:r>
        <w:rPr>
          <w:spacing w:val="3"/>
          <w:sz w:val="22"/>
        </w:rPr>
        <w:t> </w:t>
      </w:r>
      <w:r>
        <w:rPr>
          <w:sz w:val="22"/>
        </w:rPr>
        <w:t>particularly</w:t>
      </w:r>
      <w:r>
        <w:rPr>
          <w:spacing w:val="4"/>
          <w:sz w:val="22"/>
        </w:rPr>
        <w:t> </w:t>
      </w:r>
      <w:r>
        <w:rPr>
          <w:sz w:val="22"/>
        </w:rPr>
        <w:t>common</w:t>
      </w:r>
      <w:r>
        <w:rPr>
          <w:spacing w:val="4"/>
          <w:sz w:val="22"/>
        </w:rPr>
        <w:t> </w:t>
      </w:r>
      <w:r>
        <w:rPr>
          <w:sz w:val="22"/>
        </w:rPr>
        <w:t>in</w:t>
      </w:r>
      <w:r>
        <w:rPr>
          <w:spacing w:val="4"/>
          <w:sz w:val="22"/>
        </w:rPr>
        <w:t> </w:t>
      </w:r>
      <w:r>
        <w:rPr>
          <w:sz w:val="22"/>
        </w:rPr>
        <w:t>rural</w:t>
      </w:r>
      <w:r>
        <w:rPr>
          <w:spacing w:val="4"/>
          <w:sz w:val="22"/>
        </w:rPr>
        <w:t> </w:t>
      </w:r>
      <w:r>
        <w:rPr>
          <w:spacing w:val="-2"/>
          <w:sz w:val="22"/>
        </w:rPr>
        <w:t>settings</w:t>
      </w:r>
    </w:p>
    <w:p>
      <w:pPr>
        <w:pStyle w:val="ListParagraph"/>
        <w:numPr>
          <w:ilvl w:val="1"/>
          <w:numId w:val="225"/>
        </w:numPr>
        <w:tabs>
          <w:tab w:pos="396" w:val="left" w:leader="none"/>
        </w:tabs>
        <w:spacing w:line="240" w:lineRule="exact" w:before="0" w:after="0"/>
        <w:ind w:left="395" w:right="0" w:hanging="283"/>
        <w:jc w:val="left"/>
        <w:rPr>
          <w:sz w:val="22"/>
        </w:rPr>
      </w:pPr>
      <w:r>
        <w:rPr>
          <w:sz w:val="22"/>
        </w:rPr>
        <w:t>can</w:t>
      </w:r>
      <w:r>
        <w:rPr>
          <w:spacing w:val="5"/>
          <w:sz w:val="22"/>
        </w:rPr>
        <w:t> </w:t>
      </w:r>
      <w:r>
        <w:rPr>
          <w:sz w:val="22"/>
        </w:rPr>
        <w:t>be</w:t>
      </w:r>
      <w:r>
        <w:rPr>
          <w:spacing w:val="5"/>
          <w:sz w:val="22"/>
        </w:rPr>
        <w:t> </w:t>
      </w:r>
      <w:r>
        <w:rPr>
          <w:sz w:val="22"/>
        </w:rPr>
        <w:t>performed</w:t>
      </w:r>
      <w:r>
        <w:rPr>
          <w:spacing w:val="5"/>
          <w:sz w:val="22"/>
        </w:rPr>
        <w:t> </w:t>
      </w:r>
      <w:r>
        <w:rPr>
          <w:sz w:val="22"/>
        </w:rPr>
        <w:t>to</w:t>
      </w:r>
      <w:r>
        <w:rPr>
          <w:spacing w:val="6"/>
          <w:sz w:val="22"/>
        </w:rPr>
        <w:t> </w:t>
      </w:r>
      <w:r>
        <w:rPr>
          <w:sz w:val="22"/>
        </w:rPr>
        <w:t>the</w:t>
      </w:r>
      <w:r>
        <w:rPr>
          <w:spacing w:val="5"/>
          <w:sz w:val="22"/>
        </w:rPr>
        <w:t> </w:t>
      </w:r>
      <w:r>
        <w:rPr>
          <w:sz w:val="22"/>
        </w:rPr>
        <w:t>tune</w:t>
      </w:r>
      <w:r>
        <w:rPr>
          <w:spacing w:val="5"/>
          <w:sz w:val="22"/>
        </w:rPr>
        <w:t> </w:t>
      </w:r>
      <w:r>
        <w:rPr>
          <w:sz w:val="22"/>
        </w:rPr>
        <w:t>of</w:t>
      </w:r>
      <w:r>
        <w:rPr>
          <w:spacing w:val="6"/>
          <w:sz w:val="22"/>
        </w:rPr>
        <w:t> </w:t>
      </w:r>
      <w:r>
        <w:rPr>
          <w:sz w:val="22"/>
        </w:rPr>
        <w:t>a</w:t>
      </w:r>
      <w:r>
        <w:rPr>
          <w:spacing w:val="5"/>
          <w:sz w:val="22"/>
        </w:rPr>
        <w:t> </w:t>
      </w:r>
      <w:r>
        <w:rPr>
          <w:spacing w:val="-4"/>
          <w:sz w:val="22"/>
        </w:rPr>
        <w:t>reel</w:t>
      </w:r>
    </w:p>
    <w:p>
      <w:pPr>
        <w:pStyle w:val="ListParagraph"/>
        <w:numPr>
          <w:ilvl w:val="1"/>
          <w:numId w:val="225"/>
        </w:numPr>
        <w:tabs>
          <w:tab w:pos="392" w:val="left" w:leader="none"/>
        </w:tabs>
        <w:spacing w:line="240" w:lineRule="exact" w:before="0" w:after="0"/>
        <w:ind w:left="391" w:right="0" w:hanging="279"/>
        <w:jc w:val="left"/>
        <w:rPr>
          <w:sz w:val="22"/>
        </w:rPr>
      </w:pPr>
      <w:r>
        <w:rPr>
          <w:sz w:val="22"/>
        </w:rPr>
        <w:t>developed</w:t>
      </w:r>
      <w:r>
        <w:rPr>
          <w:spacing w:val="7"/>
          <w:sz w:val="22"/>
        </w:rPr>
        <w:t> </w:t>
      </w:r>
      <w:r>
        <w:rPr>
          <w:sz w:val="22"/>
        </w:rPr>
        <w:t>in</w:t>
      </w:r>
      <w:r>
        <w:rPr>
          <w:spacing w:val="7"/>
          <w:sz w:val="22"/>
        </w:rPr>
        <w:t> </w:t>
      </w:r>
      <w:r>
        <w:rPr>
          <w:sz w:val="22"/>
        </w:rPr>
        <w:t>isolation</w:t>
      </w:r>
      <w:r>
        <w:rPr>
          <w:spacing w:val="7"/>
          <w:sz w:val="22"/>
        </w:rPr>
        <w:t> </w:t>
      </w:r>
      <w:r>
        <w:rPr>
          <w:sz w:val="22"/>
        </w:rPr>
        <w:t>from</w:t>
      </w:r>
      <w:r>
        <w:rPr>
          <w:spacing w:val="7"/>
          <w:sz w:val="22"/>
        </w:rPr>
        <w:t> </w:t>
      </w:r>
      <w:r>
        <w:rPr>
          <w:sz w:val="22"/>
        </w:rPr>
        <w:t>outside</w:t>
      </w:r>
      <w:r>
        <w:rPr>
          <w:spacing w:val="7"/>
          <w:sz w:val="22"/>
        </w:rPr>
        <w:t> </w:t>
      </w:r>
      <w:r>
        <w:rPr>
          <w:spacing w:val="-2"/>
          <w:sz w:val="22"/>
        </w:rPr>
        <w:t>influences</w:t>
      </w:r>
    </w:p>
    <w:p>
      <w:pPr>
        <w:pStyle w:val="ListParagraph"/>
        <w:numPr>
          <w:ilvl w:val="1"/>
          <w:numId w:val="225"/>
        </w:numPr>
        <w:tabs>
          <w:tab w:pos="371" w:val="left" w:leader="none"/>
        </w:tabs>
        <w:spacing w:line="246" w:lineRule="exact" w:before="0" w:after="0"/>
        <w:ind w:left="370" w:right="0" w:hanging="258"/>
        <w:jc w:val="left"/>
        <w:rPr>
          <w:sz w:val="22"/>
        </w:rPr>
      </w:pPr>
      <w:r>
        <w:rPr>
          <w:sz w:val="22"/>
        </w:rPr>
        <w:t>has</w:t>
      </w:r>
      <w:r>
        <w:rPr>
          <w:spacing w:val="5"/>
          <w:sz w:val="22"/>
        </w:rPr>
        <w:t> </w:t>
      </w:r>
      <w:r>
        <w:rPr>
          <w:sz w:val="22"/>
        </w:rPr>
        <w:t>changed</w:t>
      </w:r>
      <w:r>
        <w:rPr>
          <w:spacing w:val="5"/>
          <w:sz w:val="22"/>
        </w:rPr>
        <w:t> </w:t>
      </w:r>
      <w:r>
        <w:rPr>
          <w:sz w:val="22"/>
        </w:rPr>
        <w:t>significantly</w:t>
      </w:r>
      <w:r>
        <w:rPr>
          <w:spacing w:val="5"/>
          <w:sz w:val="22"/>
        </w:rPr>
        <w:t> </w:t>
      </w:r>
      <w:r>
        <w:rPr>
          <w:sz w:val="22"/>
        </w:rPr>
        <w:t>since</w:t>
      </w:r>
      <w:r>
        <w:rPr>
          <w:spacing w:val="5"/>
          <w:sz w:val="22"/>
        </w:rPr>
        <w:t> </w:t>
      </w:r>
      <w:r>
        <w:rPr>
          <w:sz w:val="22"/>
        </w:rPr>
        <w:t>it</w:t>
      </w:r>
      <w:r>
        <w:rPr>
          <w:spacing w:val="5"/>
          <w:sz w:val="22"/>
        </w:rPr>
        <w:t> </w:t>
      </w:r>
      <w:r>
        <w:rPr>
          <w:sz w:val="22"/>
        </w:rPr>
        <w:t>first</w:t>
      </w:r>
      <w:r>
        <w:rPr>
          <w:spacing w:val="6"/>
          <w:sz w:val="22"/>
        </w:rPr>
        <w:t> </w:t>
      </w:r>
      <w:r>
        <w:rPr>
          <w:spacing w:val="-2"/>
          <w:sz w:val="22"/>
        </w:rPr>
        <w:t>emerged</w:t>
      </w:r>
    </w:p>
    <w:p>
      <w:pPr>
        <w:spacing w:after="0" w:line="246" w:lineRule="exact"/>
        <w:jc w:val="left"/>
        <w:rPr>
          <w:sz w:val="22"/>
        </w:rPr>
        <w:sectPr>
          <w:headerReference w:type="default" r:id="rId607"/>
          <w:footerReference w:type="default" r:id="rId608"/>
          <w:pgSz w:w="11910" w:h="16840"/>
          <w:pgMar w:header="734" w:footer="890" w:top="1500" w:bottom="1080" w:left="1020" w:right="900"/>
        </w:sectPr>
      </w:pPr>
    </w:p>
    <w:p>
      <w:pPr>
        <w:pStyle w:val="Heading1"/>
        <w:spacing w:before="117"/>
        <w:ind w:left="113"/>
      </w:pPr>
      <w:bookmarkStart w:name="Passage 319" w:id="637"/>
      <w:bookmarkEnd w:id="637"/>
      <w:r>
        <w:rPr>
          <w:b w:val="0"/>
        </w:rPr>
      </w:r>
      <w:bookmarkStart w:name="_bookmark318" w:id="638"/>
      <w:bookmarkEnd w:id="638"/>
      <w:r>
        <w:rPr>
          <w:b w:val="0"/>
        </w:rPr>
      </w:r>
      <w:r>
        <w:rPr/>
        <w:t>Passage </w:t>
      </w:r>
      <w:r>
        <w:rPr>
          <w:spacing w:val="-5"/>
        </w:rPr>
        <w:t>319</w:t>
      </w:r>
    </w:p>
    <w:p>
      <w:pPr>
        <w:pStyle w:val="BodyText"/>
        <w:spacing w:line="228" w:lineRule="auto" w:before="237"/>
        <w:ind w:right="261"/>
      </w:pPr>
      <w:r>
        <w:rPr/>
        <w:t>Though great gains in membership, particularly among women, as well as success in gaining concessions from employers over working conditions and wages, characterized many United States</w:t>
      </w:r>
      <w:r>
        <w:rPr>
          <w:spacing w:val="-1"/>
        </w:rPr>
        <w:t> </w:t>
      </w:r>
      <w:r>
        <w:rPr/>
        <w:t>labor</w:t>
      </w:r>
      <w:r>
        <w:rPr>
          <w:spacing w:val="-1"/>
        </w:rPr>
        <w:t> </w:t>
      </w:r>
      <w:r>
        <w:rPr/>
        <w:t>unions</w:t>
      </w:r>
      <w:r>
        <w:rPr>
          <w:spacing w:val="-1"/>
        </w:rPr>
        <w:t> </w:t>
      </w:r>
      <w:r>
        <w:rPr/>
        <w:t>during</w:t>
      </w:r>
      <w:r>
        <w:rPr>
          <w:spacing w:val="-1"/>
        </w:rPr>
        <w:t> </w:t>
      </w:r>
      <w:r>
        <w:rPr/>
        <w:t>the</w:t>
      </w:r>
      <w:r>
        <w:rPr>
          <w:spacing w:val="-1"/>
        </w:rPr>
        <w:t> </w:t>
      </w:r>
      <w:r>
        <w:rPr/>
        <w:t>First</w:t>
      </w:r>
      <w:r>
        <w:rPr>
          <w:spacing w:val="-1"/>
        </w:rPr>
        <w:t> </w:t>
      </w:r>
      <w:r>
        <w:rPr/>
        <w:t>World</w:t>
      </w:r>
      <w:r>
        <w:rPr>
          <w:spacing w:val="-1"/>
        </w:rPr>
        <w:t> </w:t>
      </w:r>
      <w:r>
        <w:rPr/>
        <w:t>War,</w:t>
      </w:r>
      <w:r>
        <w:rPr>
          <w:spacing w:val="-1"/>
        </w:rPr>
        <w:t> </w:t>
      </w:r>
      <w:r>
        <w:rPr/>
        <w:t>by</w:t>
      </w:r>
      <w:r>
        <w:rPr>
          <w:spacing w:val="-1"/>
        </w:rPr>
        <w:t> </w:t>
      </w:r>
      <w:r>
        <w:rPr/>
        <w:t>the</w:t>
      </w:r>
      <w:r>
        <w:rPr>
          <w:spacing w:val="-1"/>
        </w:rPr>
        <w:t> </w:t>
      </w:r>
      <w:r>
        <w:rPr/>
        <w:t>postwar</w:t>
      </w:r>
      <w:r>
        <w:rPr>
          <w:spacing w:val="-1"/>
        </w:rPr>
        <w:t> </w:t>
      </w:r>
      <w:r>
        <w:rPr/>
        <w:t>years</w:t>
      </w:r>
      <w:r>
        <w:rPr>
          <w:spacing w:val="-1"/>
        </w:rPr>
        <w:t> </w:t>
      </w:r>
      <w:r>
        <w:rPr/>
        <w:t>of</w:t>
      </w:r>
      <w:r>
        <w:rPr>
          <w:spacing w:val="-1"/>
        </w:rPr>
        <w:t> </w:t>
      </w:r>
      <w:r>
        <w:rPr/>
        <w:t>1919</w:t>
      </w:r>
      <w:r>
        <w:rPr>
          <w:spacing w:val="-1"/>
        </w:rPr>
        <w:t> </w:t>
      </w:r>
      <w:r>
        <w:rPr/>
        <w:t>1921,</w:t>
      </w:r>
      <w:r>
        <w:rPr>
          <w:spacing w:val="-1"/>
        </w:rPr>
        <w:t> </w:t>
      </w:r>
      <w:r>
        <w:rPr/>
        <w:t>many</w:t>
      </w:r>
      <w:r>
        <w:rPr>
          <w:spacing w:val="-1"/>
        </w:rPr>
        <w:t> </w:t>
      </w:r>
      <w:r>
        <w:rPr/>
        <w:t>of</w:t>
      </w:r>
      <w:r>
        <w:rPr>
          <w:spacing w:val="-1"/>
        </w:rPr>
        <w:t> </w:t>
      </w:r>
      <w:r>
        <w:rPr/>
        <w:t>these gains had begun to be undermined. Especially significant, then, is the story of consolidation and increase in power after the war by Local 36 of the International Laundry Workers' Union, whose members were primarily Black women.</w:t>
      </w:r>
    </w:p>
    <w:p>
      <w:pPr>
        <w:pStyle w:val="BodyText"/>
        <w:spacing w:before="8"/>
        <w:ind w:left="0"/>
        <w:rPr>
          <w:sz w:val="20"/>
        </w:rPr>
      </w:pPr>
    </w:p>
    <w:p>
      <w:pPr>
        <w:pStyle w:val="BodyText"/>
        <w:spacing w:line="228" w:lineRule="auto"/>
        <w:ind w:right="305"/>
      </w:pPr>
      <w:r>
        <w:rPr/>
        <w:t>On May 29, 1918 Local 36 struck all seven laundries in Little Rock, Arkansas. The case was referred to the National War Labor Board (NWLB), which ruled in favor ofLocal 36 Most of the laundry owners attempted to undermine the terms of the ruling by delaying or complicating its implementation. New hearings were held in May 1919, and again the NWLB decided in favor of</w:t>
      </w:r>
      <w:r>
        <w:rPr>
          <w:spacing w:val="80"/>
        </w:rPr>
        <w:t> </w:t>
      </w:r>
      <w:r>
        <w:rPr/>
        <w:t>the union By then, however, the NWLB- which had never held the power of enforcement—had </w:t>
      </w:r>
      <w:r>
        <w:rPr/>
        <w:t>lost even the persuasive advantage it had been able to employ during the war, and it regretfully informed the workers that they were on their own The laundry workers chose to continue the fight Local</w:t>
      </w:r>
      <w:r>
        <w:rPr>
          <w:spacing w:val="15"/>
        </w:rPr>
        <w:t> </w:t>
      </w:r>
      <w:r>
        <w:rPr/>
        <w:t>36</w:t>
      </w:r>
      <w:r>
        <w:rPr>
          <w:spacing w:val="15"/>
        </w:rPr>
        <w:t> </w:t>
      </w:r>
      <w:r>
        <w:rPr/>
        <w:t>declared</w:t>
      </w:r>
      <w:r>
        <w:rPr>
          <w:spacing w:val="15"/>
        </w:rPr>
        <w:t> </w:t>
      </w:r>
      <w:r>
        <w:rPr/>
        <w:t>a</w:t>
      </w:r>
      <w:r>
        <w:rPr>
          <w:spacing w:val="15"/>
        </w:rPr>
        <w:t> </w:t>
      </w:r>
      <w:r>
        <w:rPr/>
        <w:t>strike</w:t>
      </w:r>
      <w:r>
        <w:rPr>
          <w:spacing w:val="15"/>
        </w:rPr>
        <w:t> </w:t>
      </w:r>
      <w:r>
        <w:rPr/>
        <w:t>at</w:t>
      </w:r>
      <w:r>
        <w:rPr>
          <w:spacing w:val="15"/>
        </w:rPr>
        <w:t> </w:t>
      </w:r>
      <w:r>
        <w:rPr/>
        <w:t>the</w:t>
      </w:r>
      <w:r>
        <w:rPr>
          <w:spacing w:val="15"/>
        </w:rPr>
        <w:t> </w:t>
      </w:r>
      <w:r>
        <w:rPr/>
        <w:t>Fame</w:t>
      </w:r>
      <w:r>
        <w:rPr>
          <w:spacing w:val="15"/>
        </w:rPr>
        <w:t> </w:t>
      </w:r>
      <w:r>
        <w:rPr/>
        <w:t>Laundry,</w:t>
      </w:r>
      <w:r>
        <w:rPr>
          <w:spacing w:val="15"/>
        </w:rPr>
        <w:t> </w:t>
      </w:r>
      <w:r>
        <w:rPr/>
        <w:t>the</w:t>
      </w:r>
      <w:r>
        <w:rPr>
          <w:spacing w:val="15"/>
        </w:rPr>
        <w:t> </w:t>
      </w:r>
      <w:r>
        <w:rPr/>
        <w:t>worst</w:t>
      </w:r>
      <w:r>
        <w:rPr>
          <w:spacing w:val="15"/>
        </w:rPr>
        <w:t> </w:t>
      </w:r>
      <w:r>
        <w:rPr/>
        <w:t>offender</w:t>
      </w:r>
      <w:r>
        <w:rPr>
          <w:spacing w:val="15"/>
        </w:rPr>
        <w:t> </w:t>
      </w:r>
      <w:r>
        <w:rPr/>
        <w:t>among</w:t>
      </w:r>
      <w:r>
        <w:rPr>
          <w:spacing w:val="15"/>
        </w:rPr>
        <w:t> </w:t>
      </w:r>
      <w:r>
        <w:rPr/>
        <w:t>the</w:t>
      </w:r>
      <w:r>
        <w:rPr>
          <w:spacing w:val="15"/>
        </w:rPr>
        <w:t> </w:t>
      </w:r>
      <w:r>
        <w:rPr/>
        <w:t>city's</w:t>
      </w:r>
      <w:r>
        <w:rPr>
          <w:spacing w:val="15"/>
        </w:rPr>
        <w:t> </w:t>
      </w:r>
      <w:r>
        <w:rPr/>
        <w:t>laundries, and</w:t>
      </w:r>
      <w:r>
        <w:rPr>
          <w:spacing w:val="17"/>
        </w:rPr>
        <w:t> </w:t>
      </w:r>
      <w:r>
        <w:rPr/>
        <w:t>sued</w:t>
      </w:r>
      <w:r>
        <w:rPr>
          <w:spacing w:val="17"/>
        </w:rPr>
        <w:t> </w:t>
      </w:r>
      <w:r>
        <w:rPr/>
        <w:t>its</w:t>
      </w:r>
      <w:r>
        <w:rPr>
          <w:spacing w:val="17"/>
        </w:rPr>
        <w:t> </w:t>
      </w:r>
      <w:r>
        <w:rPr/>
        <w:t>owner</w:t>
      </w:r>
      <w:r>
        <w:rPr>
          <w:spacing w:val="17"/>
        </w:rPr>
        <w:t> </w:t>
      </w:r>
      <w:r>
        <w:rPr/>
        <w:t>to</w:t>
      </w:r>
      <w:r>
        <w:rPr>
          <w:spacing w:val="17"/>
        </w:rPr>
        <w:t> </w:t>
      </w:r>
      <w:r>
        <w:rPr/>
        <w:t>prevent</w:t>
      </w:r>
      <w:r>
        <w:rPr>
          <w:spacing w:val="17"/>
        </w:rPr>
        <w:t> </w:t>
      </w:r>
      <w:r>
        <w:rPr/>
        <w:t>him</w:t>
      </w:r>
      <w:r>
        <w:rPr>
          <w:spacing w:val="17"/>
        </w:rPr>
        <w:t> </w:t>
      </w:r>
      <w:r>
        <w:rPr/>
        <w:t>from</w:t>
      </w:r>
      <w:r>
        <w:rPr>
          <w:spacing w:val="17"/>
        </w:rPr>
        <w:t> </w:t>
      </w:r>
      <w:r>
        <w:rPr/>
        <w:t>using</w:t>
      </w:r>
      <w:r>
        <w:rPr>
          <w:spacing w:val="17"/>
        </w:rPr>
        <w:t> </w:t>
      </w:r>
      <w:r>
        <w:rPr/>
        <w:t>the</w:t>
      </w:r>
      <w:r>
        <w:rPr>
          <w:spacing w:val="17"/>
        </w:rPr>
        <w:t> </w:t>
      </w:r>
      <w:r>
        <w:rPr/>
        <w:t>treasured</w:t>
      </w:r>
      <w:r>
        <w:rPr>
          <w:spacing w:val="17"/>
        </w:rPr>
        <w:t> </w:t>
      </w:r>
      <w:r>
        <w:rPr/>
        <w:t>union</w:t>
      </w:r>
      <w:r>
        <w:rPr>
          <w:spacing w:val="17"/>
        </w:rPr>
        <w:t> </w:t>
      </w:r>
      <w:r>
        <w:rPr/>
        <w:t>label;</w:t>
      </w:r>
      <w:r>
        <w:rPr>
          <w:spacing w:val="17"/>
        </w:rPr>
        <w:t> </w:t>
      </w:r>
      <w:r>
        <w:rPr/>
        <w:t>the</w:t>
      </w:r>
      <w:r>
        <w:rPr>
          <w:spacing w:val="17"/>
        </w:rPr>
        <w:t> </w:t>
      </w:r>
      <w:r>
        <w:rPr/>
        <w:t>union's</w:t>
      </w:r>
      <w:r>
        <w:rPr>
          <w:spacing w:val="17"/>
        </w:rPr>
        <w:t> </w:t>
      </w:r>
      <w:r>
        <w:rPr/>
        <w:t>action inspired a citywide boycott. On June 27, Local 36 announced that it intended to open a</w:t>
      </w:r>
      <w:r>
        <w:rPr>
          <w:spacing w:val="80"/>
        </w:rPr>
        <w:t> </w:t>
      </w:r>
      <w:r>
        <w:rPr/>
        <w:t>cooperative laundry. The cooperative flourished, and the Fame Laundry went out of business.</w:t>
      </w:r>
    </w:p>
    <w:p>
      <w:pPr>
        <w:pStyle w:val="BodyText"/>
        <w:spacing w:before="6"/>
        <w:ind w:left="0"/>
        <w:rPr>
          <w:sz w:val="20"/>
        </w:rPr>
      </w:pPr>
    </w:p>
    <w:p>
      <w:pPr>
        <w:pStyle w:val="BodyText"/>
        <w:spacing w:line="228" w:lineRule="auto"/>
        <w:ind w:right="330"/>
      </w:pPr>
      <w:r>
        <w:rPr/>
        <w:t>Local 36's achievements during the war were facilitated by several factors. Because their work</w:t>
      </w:r>
      <w:r>
        <w:rPr>
          <w:spacing w:val="40"/>
        </w:rPr>
        <w:t> </w:t>
      </w:r>
      <w:r>
        <w:rPr/>
        <w:t>was essential to the military installations surrounding the city, the laundry workers' cause </w:t>
      </w:r>
      <w:r>
        <w:rPr/>
        <w:t>received immediate publicity and was quickly referred to the NWLB. Because several issues raised by</w:t>
      </w:r>
      <w:r>
        <w:rPr>
          <w:spacing w:val="80"/>
        </w:rPr>
        <w:t> </w:t>
      </w:r>
      <w:r>
        <w:rPr/>
        <w:t>Local 36's situation fit unusually well with the NWLB's concerns (for example, the recognition of workers' right to a wage on which they could live, and the principle of equal pay for equal work, regardless of race or gender), the workers received a great deal of institutional support, as well as the favorable ruling.</w:t>
      </w:r>
    </w:p>
    <w:p>
      <w:pPr>
        <w:pStyle w:val="BodyText"/>
        <w:spacing w:before="8"/>
        <w:ind w:left="0"/>
        <w:rPr>
          <w:sz w:val="20"/>
        </w:rPr>
      </w:pPr>
    </w:p>
    <w:p>
      <w:pPr>
        <w:pStyle w:val="BodyText"/>
        <w:spacing w:line="228" w:lineRule="auto"/>
        <w:ind w:right="245"/>
      </w:pPr>
      <w:r>
        <w:rPr/>
        <w:t>But it was the solidarity maintained by the laundry workers, both Black and White, that was responsible for their union's continuing success. Whereas after the war many United States labor organizations lost the feeling of community generated during the period of national crisis, Local </w:t>
      </w:r>
      <w:r>
        <w:rPr/>
        <w:t>36 remained a singularly effective experiment in interracial cooperation. These women sustained their initiative and commitment through a four-year period, during which they mobilized an impressive community network. They demonstrated their determination by repeatedly threatening to strike.</w:t>
      </w:r>
    </w:p>
    <w:p>
      <w:pPr>
        <w:pStyle w:val="BodyText"/>
        <w:spacing w:line="228" w:lineRule="auto"/>
        <w:ind w:right="245"/>
      </w:pPr>
      <w:r>
        <w:rPr/>
        <w:t>Finally, by going into business for themselves, this group of historically disempowered </w:t>
      </w:r>
      <w:r>
        <w:rPr/>
        <w:t>workers displayed the flexibility and creativity necessary to provide themselves with steady, well-</w:t>
      </w:r>
    </w:p>
    <w:p>
      <w:pPr>
        <w:pStyle w:val="BodyText"/>
        <w:spacing w:before="45"/>
      </w:pPr>
      <w:r>
        <w:rPr/>
        <w:t>compensated</w:t>
      </w:r>
      <w:r>
        <w:rPr>
          <w:spacing w:val="15"/>
        </w:rPr>
        <w:t> </w:t>
      </w:r>
      <w:r>
        <w:rPr/>
        <w:t>employment</w:t>
      </w:r>
      <w:r>
        <w:rPr>
          <w:spacing w:val="15"/>
        </w:rPr>
        <w:t> </w:t>
      </w:r>
      <w:r>
        <w:rPr/>
        <w:t>and</w:t>
      </w:r>
      <w:r>
        <w:rPr>
          <w:spacing w:val="15"/>
        </w:rPr>
        <w:t> </w:t>
      </w:r>
      <w:r>
        <w:rPr/>
        <w:t>improved</w:t>
      </w:r>
      <w:r>
        <w:rPr>
          <w:spacing w:val="15"/>
        </w:rPr>
        <w:t> </w:t>
      </w:r>
      <w:r>
        <w:rPr/>
        <w:t>working</w:t>
      </w:r>
      <w:r>
        <w:rPr>
          <w:spacing w:val="15"/>
        </w:rPr>
        <w:t> </w:t>
      </w:r>
      <w:r>
        <w:rPr>
          <w:spacing w:val="-2"/>
        </w:rPr>
        <w:t>conditions.</w:t>
      </w:r>
    </w:p>
    <w:p>
      <w:pPr>
        <w:pStyle w:val="BodyText"/>
        <w:spacing w:before="2"/>
        <w:ind w:left="0"/>
      </w:pPr>
    </w:p>
    <w:p>
      <w:pPr>
        <w:pStyle w:val="ListParagraph"/>
        <w:numPr>
          <w:ilvl w:val="0"/>
          <w:numId w:val="226"/>
        </w:numPr>
        <w:tabs>
          <w:tab w:pos="359" w:val="left" w:leader="none"/>
        </w:tabs>
        <w:spacing w:line="247" w:lineRule="exact" w:before="0" w:after="0"/>
        <w:ind w:left="358" w:right="0" w:hanging="246"/>
        <w:jc w:val="left"/>
        <w:rPr>
          <w:sz w:val="22"/>
        </w:rPr>
      </w:pPr>
      <w:r>
        <w:rPr>
          <w:sz w:val="22"/>
        </w:rPr>
        <w:t>The</w:t>
      </w:r>
      <w:r>
        <w:rPr>
          <w:spacing w:val="1"/>
          <w:sz w:val="22"/>
        </w:rPr>
        <w:t> </w:t>
      </w:r>
      <w:r>
        <w:rPr>
          <w:sz w:val="22"/>
        </w:rPr>
        <w:t>passage</w:t>
      </w:r>
      <w:r>
        <w:rPr>
          <w:spacing w:val="2"/>
          <w:sz w:val="22"/>
        </w:rPr>
        <w:t> </w:t>
      </w:r>
      <w:r>
        <w:rPr>
          <w:sz w:val="22"/>
        </w:rPr>
        <w:t>is</w:t>
      </w:r>
      <w:r>
        <w:rPr>
          <w:spacing w:val="2"/>
          <w:sz w:val="22"/>
        </w:rPr>
        <w:t> </w:t>
      </w:r>
      <w:r>
        <w:rPr>
          <w:sz w:val="22"/>
        </w:rPr>
        <w:t>primarily</w:t>
      </w:r>
      <w:r>
        <w:rPr>
          <w:spacing w:val="1"/>
          <w:sz w:val="22"/>
        </w:rPr>
        <w:t> </w:t>
      </w:r>
      <w:r>
        <w:rPr>
          <w:sz w:val="22"/>
        </w:rPr>
        <w:t>concerned</w:t>
      </w:r>
      <w:r>
        <w:rPr>
          <w:spacing w:val="2"/>
          <w:sz w:val="22"/>
        </w:rPr>
        <w:t> </w:t>
      </w:r>
      <w:r>
        <w:rPr>
          <w:sz w:val="22"/>
        </w:rPr>
        <w:t>with</w:t>
      </w:r>
      <w:r>
        <w:rPr>
          <w:spacing w:val="2"/>
          <w:sz w:val="22"/>
        </w:rPr>
        <w:t> </w:t>
      </w:r>
      <w:r>
        <w:rPr>
          <w:spacing w:val="-2"/>
          <w:sz w:val="22"/>
        </w:rPr>
        <w:t>discussing</w:t>
      </w:r>
    </w:p>
    <w:p>
      <w:pPr>
        <w:pStyle w:val="ListParagraph"/>
        <w:numPr>
          <w:ilvl w:val="1"/>
          <w:numId w:val="226"/>
        </w:numPr>
        <w:tabs>
          <w:tab w:pos="379" w:val="left" w:leader="none"/>
        </w:tabs>
        <w:spacing w:line="240" w:lineRule="exact" w:before="0" w:after="0"/>
        <w:ind w:left="378" w:right="0" w:hanging="266"/>
        <w:jc w:val="left"/>
        <w:rPr>
          <w:sz w:val="22"/>
        </w:rPr>
      </w:pPr>
      <w:r>
        <w:rPr>
          <w:sz w:val="22"/>
        </w:rPr>
        <w:t>the</w:t>
      </w:r>
      <w:r>
        <w:rPr>
          <w:spacing w:val="7"/>
          <w:sz w:val="22"/>
        </w:rPr>
        <w:t> </w:t>
      </w:r>
      <w:r>
        <w:rPr>
          <w:sz w:val="22"/>
        </w:rPr>
        <w:t>employment</w:t>
      </w:r>
      <w:r>
        <w:rPr>
          <w:spacing w:val="8"/>
          <w:sz w:val="22"/>
        </w:rPr>
        <w:t> </w:t>
      </w:r>
      <w:r>
        <w:rPr>
          <w:sz w:val="22"/>
        </w:rPr>
        <w:t>situation</w:t>
      </w:r>
      <w:r>
        <w:rPr>
          <w:spacing w:val="8"/>
          <w:sz w:val="22"/>
        </w:rPr>
        <w:t> </w:t>
      </w:r>
      <w:r>
        <w:rPr>
          <w:sz w:val="22"/>
        </w:rPr>
        <w:t>of</w:t>
      </w:r>
      <w:r>
        <w:rPr>
          <w:spacing w:val="8"/>
          <w:sz w:val="22"/>
        </w:rPr>
        <w:t> </w:t>
      </w:r>
      <w:r>
        <w:rPr>
          <w:sz w:val="22"/>
        </w:rPr>
        <w:t>Black</w:t>
      </w:r>
      <w:r>
        <w:rPr>
          <w:spacing w:val="8"/>
          <w:sz w:val="22"/>
        </w:rPr>
        <w:t> </w:t>
      </w:r>
      <w:r>
        <w:rPr>
          <w:sz w:val="22"/>
        </w:rPr>
        <w:t>women</w:t>
      </w:r>
      <w:r>
        <w:rPr>
          <w:spacing w:val="8"/>
          <w:sz w:val="22"/>
        </w:rPr>
        <w:t> </w:t>
      </w:r>
      <w:r>
        <w:rPr>
          <w:sz w:val="22"/>
        </w:rPr>
        <w:t>in</w:t>
      </w:r>
      <w:r>
        <w:rPr>
          <w:spacing w:val="7"/>
          <w:sz w:val="22"/>
        </w:rPr>
        <w:t> </w:t>
      </w:r>
      <w:r>
        <w:rPr>
          <w:sz w:val="22"/>
        </w:rPr>
        <w:t>early</w:t>
      </w:r>
      <w:r>
        <w:rPr>
          <w:spacing w:val="8"/>
          <w:sz w:val="22"/>
        </w:rPr>
        <w:t> </w:t>
      </w:r>
      <w:r>
        <w:rPr>
          <w:sz w:val="22"/>
        </w:rPr>
        <w:t>twentieth-century</w:t>
      </w:r>
      <w:r>
        <w:rPr>
          <w:spacing w:val="8"/>
          <w:sz w:val="22"/>
        </w:rPr>
        <w:t> </w:t>
      </w:r>
      <w:r>
        <w:rPr>
          <w:spacing w:val="-2"/>
          <w:sz w:val="22"/>
        </w:rPr>
        <w:t>Arkansas</w:t>
      </w:r>
    </w:p>
    <w:p>
      <w:pPr>
        <w:pStyle w:val="ListParagraph"/>
        <w:numPr>
          <w:ilvl w:val="1"/>
          <w:numId w:val="226"/>
        </w:numPr>
        <w:tabs>
          <w:tab w:pos="387" w:val="left" w:leader="none"/>
        </w:tabs>
        <w:spacing w:line="240" w:lineRule="exact" w:before="0" w:after="0"/>
        <w:ind w:left="386" w:right="0" w:hanging="274"/>
        <w:jc w:val="left"/>
        <w:rPr>
          <w:sz w:val="22"/>
        </w:rPr>
      </w:pPr>
      <w:r>
        <w:rPr>
          <w:sz w:val="22"/>
        </w:rPr>
        <w:t>the challenges</w:t>
      </w:r>
      <w:r>
        <w:rPr>
          <w:spacing w:val="1"/>
          <w:sz w:val="22"/>
        </w:rPr>
        <w:t> </w:t>
      </w:r>
      <w:r>
        <w:rPr>
          <w:sz w:val="22"/>
        </w:rPr>
        <w:t>encountered by</w:t>
      </w:r>
      <w:r>
        <w:rPr>
          <w:spacing w:val="1"/>
          <w:sz w:val="22"/>
        </w:rPr>
        <w:t> </w:t>
      </w:r>
      <w:r>
        <w:rPr>
          <w:sz w:val="22"/>
        </w:rPr>
        <w:t>unions in</w:t>
      </w:r>
      <w:r>
        <w:rPr>
          <w:spacing w:val="1"/>
          <w:sz w:val="22"/>
        </w:rPr>
        <w:t> </w:t>
      </w:r>
      <w:r>
        <w:rPr>
          <w:sz w:val="22"/>
        </w:rPr>
        <w:t>the</w:t>
      </w:r>
      <w:r>
        <w:rPr>
          <w:spacing w:val="1"/>
          <w:sz w:val="22"/>
        </w:rPr>
        <w:t> </w:t>
      </w:r>
      <w:r>
        <w:rPr>
          <w:sz w:val="22"/>
        </w:rPr>
        <w:t>years directly</w:t>
      </w:r>
      <w:r>
        <w:rPr>
          <w:spacing w:val="1"/>
          <w:sz w:val="22"/>
        </w:rPr>
        <w:t> </w:t>
      </w:r>
      <w:r>
        <w:rPr>
          <w:sz w:val="22"/>
        </w:rPr>
        <w:t>after the</w:t>
      </w:r>
      <w:r>
        <w:rPr>
          <w:spacing w:val="1"/>
          <w:sz w:val="22"/>
        </w:rPr>
        <w:t> </w:t>
      </w:r>
      <w:r>
        <w:rPr>
          <w:sz w:val="22"/>
        </w:rPr>
        <w:t>First</w:t>
      </w:r>
      <w:r>
        <w:rPr>
          <w:spacing w:val="1"/>
          <w:sz w:val="22"/>
        </w:rPr>
        <w:t> </w:t>
      </w:r>
      <w:r>
        <w:rPr>
          <w:sz w:val="22"/>
        </w:rPr>
        <w:t>World </w:t>
      </w:r>
      <w:r>
        <w:rPr>
          <w:spacing w:val="-5"/>
          <w:sz w:val="22"/>
        </w:rPr>
        <w:t>War</w:t>
      </w:r>
    </w:p>
    <w:p>
      <w:pPr>
        <w:pStyle w:val="ListParagraph"/>
        <w:numPr>
          <w:ilvl w:val="1"/>
          <w:numId w:val="226"/>
        </w:numPr>
        <w:tabs>
          <w:tab w:pos="396" w:val="left" w:leader="none"/>
        </w:tabs>
        <w:spacing w:line="240" w:lineRule="exact" w:before="0" w:after="0"/>
        <w:ind w:left="395" w:right="0" w:hanging="283"/>
        <w:jc w:val="left"/>
        <w:rPr>
          <w:sz w:val="22"/>
        </w:rPr>
      </w:pPr>
      <w:r>
        <w:rPr>
          <w:sz w:val="22"/>
        </w:rPr>
        <w:t>the</w:t>
      </w:r>
      <w:r>
        <w:rPr>
          <w:spacing w:val="3"/>
          <w:sz w:val="22"/>
        </w:rPr>
        <w:t> </w:t>
      </w:r>
      <w:r>
        <w:rPr>
          <w:sz w:val="22"/>
        </w:rPr>
        <w:t>reasons</w:t>
      </w:r>
      <w:r>
        <w:rPr>
          <w:spacing w:val="4"/>
          <w:sz w:val="22"/>
        </w:rPr>
        <w:t> </w:t>
      </w:r>
      <w:r>
        <w:rPr>
          <w:sz w:val="22"/>
        </w:rPr>
        <w:t>for</w:t>
      </w:r>
      <w:r>
        <w:rPr>
          <w:spacing w:val="4"/>
          <w:sz w:val="22"/>
        </w:rPr>
        <w:t> </w:t>
      </w:r>
      <w:r>
        <w:rPr>
          <w:sz w:val="22"/>
        </w:rPr>
        <w:t>a</w:t>
      </w:r>
      <w:r>
        <w:rPr>
          <w:spacing w:val="4"/>
          <w:sz w:val="22"/>
        </w:rPr>
        <w:t> </w:t>
      </w:r>
      <w:r>
        <w:rPr>
          <w:sz w:val="22"/>
        </w:rPr>
        <w:t>particular</w:t>
      </w:r>
      <w:r>
        <w:rPr>
          <w:spacing w:val="4"/>
          <w:sz w:val="22"/>
        </w:rPr>
        <w:t> </w:t>
      </w:r>
      <w:r>
        <w:rPr>
          <w:sz w:val="22"/>
        </w:rPr>
        <w:t>success</w:t>
      </w:r>
      <w:r>
        <w:rPr>
          <w:spacing w:val="3"/>
          <w:sz w:val="22"/>
        </w:rPr>
        <w:t> </w:t>
      </w:r>
      <w:r>
        <w:rPr>
          <w:sz w:val="22"/>
        </w:rPr>
        <w:t>in</w:t>
      </w:r>
      <w:r>
        <w:rPr>
          <w:spacing w:val="4"/>
          <w:sz w:val="22"/>
        </w:rPr>
        <w:t> </w:t>
      </w:r>
      <w:r>
        <w:rPr>
          <w:sz w:val="22"/>
        </w:rPr>
        <w:t>the</w:t>
      </w:r>
      <w:r>
        <w:rPr>
          <w:spacing w:val="4"/>
          <w:sz w:val="22"/>
        </w:rPr>
        <w:t> </w:t>
      </w:r>
      <w:r>
        <w:rPr>
          <w:sz w:val="22"/>
        </w:rPr>
        <w:t>early</w:t>
      </w:r>
      <w:r>
        <w:rPr>
          <w:spacing w:val="4"/>
          <w:sz w:val="22"/>
        </w:rPr>
        <w:t> </w:t>
      </w:r>
      <w:r>
        <w:rPr>
          <w:sz w:val="22"/>
        </w:rPr>
        <w:t>twentieth-century</w:t>
      </w:r>
      <w:r>
        <w:rPr>
          <w:spacing w:val="4"/>
          <w:sz w:val="22"/>
        </w:rPr>
        <w:t> </w:t>
      </w:r>
      <w:r>
        <w:rPr>
          <w:sz w:val="22"/>
        </w:rPr>
        <w:t>labor</w:t>
      </w:r>
      <w:r>
        <w:rPr>
          <w:spacing w:val="3"/>
          <w:sz w:val="22"/>
        </w:rPr>
        <w:t> </w:t>
      </w:r>
      <w:r>
        <w:rPr>
          <w:spacing w:val="-2"/>
          <w:sz w:val="22"/>
        </w:rPr>
        <w:t>movement</w:t>
      </w:r>
    </w:p>
    <w:p>
      <w:pPr>
        <w:pStyle w:val="ListParagraph"/>
        <w:numPr>
          <w:ilvl w:val="1"/>
          <w:numId w:val="226"/>
        </w:numPr>
        <w:tabs>
          <w:tab w:pos="392" w:val="left" w:leader="none"/>
        </w:tabs>
        <w:spacing w:line="228" w:lineRule="auto" w:before="4" w:after="0"/>
        <w:ind w:left="113" w:right="586" w:firstLine="0"/>
        <w:jc w:val="left"/>
        <w:rPr>
          <w:sz w:val="22"/>
        </w:rPr>
      </w:pPr>
      <w:r>
        <w:rPr>
          <w:sz w:val="22"/>
        </w:rPr>
        <w:t>reforms introduced in the laundry business in the early twentieth century as a result of </w:t>
      </w:r>
      <w:r>
        <w:rPr>
          <w:sz w:val="22"/>
        </w:rPr>
        <w:t>union </w:t>
      </w:r>
      <w:r>
        <w:rPr>
          <w:spacing w:val="-2"/>
          <w:sz w:val="22"/>
        </w:rPr>
        <w:t>initiatives</w:t>
      </w:r>
    </w:p>
    <w:p>
      <w:pPr>
        <w:pStyle w:val="ListParagraph"/>
        <w:numPr>
          <w:ilvl w:val="1"/>
          <w:numId w:val="226"/>
        </w:numPr>
        <w:tabs>
          <w:tab w:pos="371" w:val="left" w:leader="none"/>
        </w:tabs>
        <w:spacing w:line="228" w:lineRule="auto" w:before="0" w:after="0"/>
        <w:ind w:left="113" w:right="559" w:firstLine="0"/>
        <w:jc w:val="left"/>
        <w:rPr>
          <w:sz w:val="22"/>
        </w:rPr>
      </w:pPr>
      <w:r>
        <w:rPr>
          <w:sz w:val="22"/>
        </w:rPr>
        <w:t>federal support for unions during the First World War and the reasons for its decline after </w:t>
      </w:r>
      <w:r>
        <w:rPr>
          <w:sz w:val="22"/>
        </w:rPr>
        <w:t>the</w:t>
      </w:r>
      <w:r>
        <w:rPr>
          <w:sz w:val="22"/>
        </w:rPr>
        <w:t> </w:t>
      </w:r>
      <w:r>
        <w:rPr>
          <w:spacing w:val="-4"/>
          <w:sz w:val="22"/>
        </w:rPr>
        <w:t>war</w:t>
      </w:r>
    </w:p>
    <w:p>
      <w:pPr>
        <w:pStyle w:val="BodyText"/>
        <w:spacing w:before="9"/>
        <w:ind w:left="0"/>
        <w:rPr>
          <w:sz w:val="20"/>
        </w:rPr>
      </w:pPr>
    </w:p>
    <w:p>
      <w:pPr>
        <w:pStyle w:val="ListParagraph"/>
        <w:numPr>
          <w:ilvl w:val="0"/>
          <w:numId w:val="226"/>
        </w:numPr>
        <w:tabs>
          <w:tab w:pos="359" w:val="left" w:leader="none"/>
        </w:tabs>
        <w:spacing w:line="228" w:lineRule="auto" w:before="0" w:after="0"/>
        <w:ind w:left="113" w:right="1353" w:firstLine="0"/>
        <w:jc w:val="left"/>
        <w:rPr>
          <w:sz w:val="22"/>
        </w:rPr>
      </w:pPr>
      <w:r>
        <w:rPr>
          <w:sz w:val="22"/>
        </w:rPr>
        <w:t>It can be inferred from the passage that which of the following was one of Local </w:t>
      </w:r>
      <w:r>
        <w:rPr>
          <w:sz w:val="22"/>
        </w:rPr>
        <w:t>36’s grievances against the Little Rock laundry owners?</w:t>
      </w:r>
    </w:p>
    <w:p>
      <w:pPr>
        <w:pStyle w:val="ListParagraph"/>
        <w:numPr>
          <w:ilvl w:val="1"/>
          <w:numId w:val="226"/>
        </w:numPr>
        <w:tabs>
          <w:tab w:pos="379" w:val="left" w:leader="none"/>
        </w:tabs>
        <w:spacing w:line="236" w:lineRule="exact" w:before="0" w:after="0"/>
        <w:ind w:left="378" w:right="0" w:hanging="266"/>
        <w:jc w:val="left"/>
        <w:rPr>
          <w:sz w:val="22"/>
        </w:rPr>
      </w:pPr>
      <w:r>
        <w:rPr>
          <w:sz w:val="22"/>
        </w:rPr>
        <w:t>Conditions</w:t>
      </w:r>
      <w:r>
        <w:rPr>
          <w:spacing w:val="2"/>
          <w:sz w:val="22"/>
        </w:rPr>
        <w:t> </w:t>
      </w:r>
      <w:r>
        <w:rPr>
          <w:sz w:val="22"/>
        </w:rPr>
        <w:t>for</w:t>
      </w:r>
      <w:r>
        <w:rPr>
          <w:spacing w:val="3"/>
          <w:sz w:val="22"/>
        </w:rPr>
        <w:t> </w:t>
      </w:r>
      <w:r>
        <w:rPr>
          <w:sz w:val="22"/>
        </w:rPr>
        <w:t>workers</w:t>
      </w:r>
      <w:r>
        <w:rPr>
          <w:spacing w:val="3"/>
          <w:sz w:val="22"/>
        </w:rPr>
        <w:t> </w:t>
      </w:r>
      <w:r>
        <w:rPr>
          <w:sz w:val="22"/>
        </w:rPr>
        <w:t>in</w:t>
      </w:r>
      <w:r>
        <w:rPr>
          <w:spacing w:val="3"/>
          <w:sz w:val="22"/>
        </w:rPr>
        <w:t> </w:t>
      </w:r>
      <w:r>
        <w:rPr>
          <w:sz w:val="22"/>
        </w:rPr>
        <w:t>the</w:t>
      </w:r>
      <w:r>
        <w:rPr>
          <w:spacing w:val="3"/>
          <w:sz w:val="22"/>
        </w:rPr>
        <w:t> </w:t>
      </w:r>
      <w:r>
        <w:rPr>
          <w:sz w:val="22"/>
        </w:rPr>
        <w:t>laundries</w:t>
      </w:r>
      <w:r>
        <w:rPr>
          <w:spacing w:val="3"/>
          <w:sz w:val="22"/>
        </w:rPr>
        <w:t> </w:t>
      </w:r>
      <w:r>
        <w:rPr>
          <w:sz w:val="22"/>
        </w:rPr>
        <w:t>were</w:t>
      </w:r>
      <w:r>
        <w:rPr>
          <w:spacing w:val="3"/>
          <w:sz w:val="22"/>
        </w:rPr>
        <w:t> </w:t>
      </w:r>
      <w:r>
        <w:rPr>
          <w:sz w:val="22"/>
        </w:rPr>
        <w:t>highly</w:t>
      </w:r>
      <w:r>
        <w:rPr>
          <w:spacing w:val="3"/>
          <w:sz w:val="22"/>
        </w:rPr>
        <w:t> </w:t>
      </w:r>
      <w:r>
        <w:rPr>
          <w:spacing w:val="-2"/>
          <w:sz w:val="22"/>
        </w:rPr>
        <w:t>unsafe.</w:t>
      </w:r>
    </w:p>
    <w:p>
      <w:pPr>
        <w:pStyle w:val="ListParagraph"/>
        <w:numPr>
          <w:ilvl w:val="1"/>
          <w:numId w:val="226"/>
        </w:numPr>
        <w:tabs>
          <w:tab w:pos="387" w:val="left" w:leader="none"/>
        </w:tabs>
        <w:spacing w:line="240" w:lineRule="exact" w:before="0" w:after="0"/>
        <w:ind w:left="386" w:right="0" w:hanging="274"/>
        <w:jc w:val="left"/>
        <w:rPr>
          <w:sz w:val="22"/>
        </w:rPr>
      </w:pPr>
      <w:r>
        <w:rPr>
          <w:sz w:val="22"/>
        </w:rPr>
        <w:t>The</w:t>
      </w:r>
      <w:r>
        <w:rPr>
          <w:spacing w:val="2"/>
          <w:sz w:val="22"/>
        </w:rPr>
        <w:t> </w:t>
      </w:r>
      <w:r>
        <w:rPr>
          <w:sz w:val="22"/>
        </w:rPr>
        <w:t>laundry</w:t>
      </w:r>
      <w:r>
        <w:rPr>
          <w:spacing w:val="2"/>
          <w:sz w:val="22"/>
        </w:rPr>
        <w:t> </w:t>
      </w:r>
      <w:r>
        <w:rPr>
          <w:sz w:val="22"/>
        </w:rPr>
        <w:t>workers</w:t>
      </w:r>
      <w:r>
        <w:rPr>
          <w:spacing w:val="2"/>
          <w:sz w:val="22"/>
        </w:rPr>
        <w:t> </w:t>
      </w:r>
      <w:r>
        <w:rPr>
          <w:sz w:val="22"/>
        </w:rPr>
        <w:t>were</w:t>
      </w:r>
      <w:r>
        <w:rPr>
          <w:spacing w:val="2"/>
          <w:sz w:val="22"/>
        </w:rPr>
        <w:t> </w:t>
      </w:r>
      <w:r>
        <w:rPr>
          <w:sz w:val="22"/>
        </w:rPr>
        <w:t>not</w:t>
      </w:r>
      <w:r>
        <w:rPr>
          <w:spacing w:val="2"/>
          <w:sz w:val="22"/>
        </w:rPr>
        <w:t> </w:t>
      </w:r>
      <w:r>
        <w:rPr>
          <w:sz w:val="22"/>
        </w:rPr>
        <w:t>granted</w:t>
      </w:r>
      <w:r>
        <w:rPr>
          <w:spacing w:val="2"/>
          <w:sz w:val="22"/>
        </w:rPr>
        <w:t> </w:t>
      </w:r>
      <w:r>
        <w:rPr>
          <w:sz w:val="22"/>
        </w:rPr>
        <w:t>any</w:t>
      </w:r>
      <w:r>
        <w:rPr>
          <w:spacing w:val="2"/>
          <w:sz w:val="22"/>
        </w:rPr>
        <w:t> </w:t>
      </w:r>
      <w:r>
        <w:rPr>
          <w:sz w:val="22"/>
        </w:rPr>
        <w:t>vacation</w:t>
      </w:r>
      <w:r>
        <w:rPr>
          <w:spacing w:val="2"/>
          <w:sz w:val="22"/>
        </w:rPr>
        <w:t> </w:t>
      </w:r>
      <w:r>
        <w:rPr>
          <w:sz w:val="22"/>
        </w:rPr>
        <w:t>or</w:t>
      </w:r>
      <w:r>
        <w:rPr>
          <w:spacing w:val="2"/>
          <w:sz w:val="22"/>
        </w:rPr>
        <w:t> </w:t>
      </w:r>
      <w:r>
        <w:rPr>
          <w:sz w:val="22"/>
        </w:rPr>
        <w:t>sick</w:t>
      </w:r>
      <w:r>
        <w:rPr>
          <w:spacing w:val="2"/>
          <w:sz w:val="22"/>
        </w:rPr>
        <w:t> </w:t>
      </w:r>
      <w:r>
        <w:rPr>
          <w:spacing w:val="-2"/>
          <w:sz w:val="22"/>
        </w:rPr>
        <w:t>leave.</w:t>
      </w:r>
    </w:p>
    <w:p>
      <w:pPr>
        <w:pStyle w:val="ListParagraph"/>
        <w:numPr>
          <w:ilvl w:val="1"/>
          <w:numId w:val="226"/>
        </w:numPr>
        <w:tabs>
          <w:tab w:pos="396" w:val="left" w:leader="none"/>
        </w:tabs>
        <w:spacing w:line="228" w:lineRule="auto" w:before="4" w:after="0"/>
        <w:ind w:left="113" w:right="934" w:firstLine="0"/>
        <w:jc w:val="left"/>
        <w:rPr>
          <w:sz w:val="22"/>
        </w:rPr>
      </w:pPr>
      <w:r>
        <w:rPr>
          <w:sz w:val="22"/>
        </w:rPr>
        <w:t>The wages earned by laundry workers were inadequate to support the workers and </w:t>
      </w:r>
      <w:r>
        <w:rPr>
          <w:sz w:val="22"/>
        </w:rPr>
        <w:t>their </w:t>
      </w:r>
      <w:r>
        <w:rPr>
          <w:spacing w:val="-2"/>
          <w:sz w:val="22"/>
        </w:rPr>
        <w:t>families.</w:t>
      </w:r>
    </w:p>
    <w:p>
      <w:pPr>
        <w:pStyle w:val="ListParagraph"/>
        <w:numPr>
          <w:ilvl w:val="1"/>
          <w:numId w:val="226"/>
        </w:numPr>
        <w:tabs>
          <w:tab w:pos="392" w:val="left" w:leader="none"/>
        </w:tabs>
        <w:spacing w:line="235" w:lineRule="exact" w:before="0" w:after="0"/>
        <w:ind w:left="391" w:right="0" w:hanging="279"/>
        <w:jc w:val="left"/>
        <w:rPr>
          <w:sz w:val="22"/>
        </w:rPr>
      </w:pPr>
      <w:r>
        <w:rPr>
          <w:sz w:val="22"/>
        </w:rPr>
        <w:t>The</w:t>
      </w:r>
      <w:r>
        <w:rPr>
          <w:spacing w:val="1"/>
          <w:sz w:val="22"/>
        </w:rPr>
        <w:t> </w:t>
      </w:r>
      <w:r>
        <w:rPr>
          <w:sz w:val="22"/>
        </w:rPr>
        <w:t>laundry</w:t>
      </w:r>
      <w:r>
        <w:rPr>
          <w:spacing w:val="2"/>
          <w:sz w:val="22"/>
        </w:rPr>
        <w:t> </w:t>
      </w:r>
      <w:r>
        <w:rPr>
          <w:sz w:val="22"/>
        </w:rPr>
        <w:t>owners</w:t>
      </w:r>
      <w:r>
        <w:rPr>
          <w:spacing w:val="2"/>
          <w:sz w:val="22"/>
        </w:rPr>
        <w:t> </w:t>
      </w:r>
      <w:r>
        <w:rPr>
          <w:sz w:val="22"/>
        </w:rPr>
        <w:t>attempted</w:t>
      </w:r>
      <w:r>
        <w:rPr>
          <w:spacing w:val="2"/>
          <w:sz w:val="22"/>
        </w:rPr>
        <w:t> </w:t>
      </w:r>
      <w:r>
        <w:rPr>
          <w:sz w:val="22"/>
        </w:rPr>
        <w:t>to</w:t>
      </w:r>
      <w:r>
        <w:rPr>
          <w:spacing w:val="2"/>
          <w:sz w:val="22"/>
        </w:rPr>
        <w:t> </w:t>
      </w:r>
      <w:r>
        <w:rPr>
          <w:sz w:val="22"/>
        </w:rPr>
        <w:t>hire</w:t>
      </w:r>
      <w:r>
        <w:rPr>
          <w:spacing w:val="2"/>
          <w:sz w:val="22"/>
        </w:rPr>
        <w:t> </w:t>
      </w:r>
      <w:r>
        <w:rPr>
          <w:sz w:val="22"/>
        </w:rPr>
        <w:t>many</w:t>
      </w:r>
      <w:r>
        <w:rPr>
          <w:spacing w:val="2"/>
          <w:sz w:val="22"/>
        </w:rPr>
        <w:t> </w:t>
      </w:r>
      <w:r>
        <w:rPr>
          <w:sz w:val="22"/>
        </w:rPr>
        <w:t>more</w:t>
      </w:r>
      <w:r>
        <w:rPr>
          <w:spacing w:val="2"/>
          <w:sz w:val="22"/>
        </w:rPr>
        <w:t> </w:t>
      </w:r>
      <w:r>
        <w:rPr>
          <w:sz w:val="22"/>
        </w:rPr>
        <w:t>men</w:t>
      </w:r>
      <w:r>
        <w:rPr>
          <w:spacing w:val="2"/>
          <w:sz w:val="22"/>
        </w:rPr>
        <w:t> </w:t>
      </w:r>
      <w:r>
        <w:rPr>
          <w:sz w:val="22"/>
        </w:rPr>
        <w:t>than</w:t>
      </w:r>
      <w:r>
        <w:rPr>
          <w:spacing w:val="2"/>
          <w:sz w:val="22"/>
        </w:rPr>
        <w:t> </w:t>
      </w:r>
      <w:r>
        <w:rPr>
          <w:spacing w:val="-2"/>
          <w:sz w:val="22"/>
        </w:rPr>
        <w:t>women.</w:t>
      </w:r>
    </w:p>
    <w:p>
      <w:pPr>
        <w:pStyle w:val="ListParagraph"/>
        <w:numPr>
          <w:ilvl w:val="1"/>
          <w:numId w:val="226"/>
        </w:numPr>
        <w:tabs>
          <w:tab w:pos="371" w:val="left" w:leader="none"/>
        </w:tabs>
        <w:spacing w:line="247" w:lineRule="exact" w:before="0" w:after="0"/>
        <w:ind w:left="370" w:right="0" w:hanging="258"/>
        <w:jc w:val="left"/>
        <w:rPr>
          <w:sz w:val="22"/>
        </w:rPr>
      </w:pPr>
      <w:r>
        <w:rPr>
          <w:sz w:val="22"/>
        </w:rPr>
        <w:t>Workers</w:t>
      </w:r>
      <w:r>
        <w:rPr>
          <w:spacing w:val="3"/>
          <w:sz w:val="22"/>
        </w:rPr>
        <w:t> </w:t>
      </w:r>
      <w:r>
        <w:rPr>
          <w:sz w:val="22"/>
        </w:rPr>
        <w:t>in</w:t>
      </w:r>
      <w:r>
        <w:rPr>
          <w:spacing w:val="3"/>
          <w:sz w:val="22"/>
        </w:rPr>
        <w:t> </w:t>
      </w:r>
      <w:r>
        <w:rPr>
          <w:sz w:val="22"/>
        </w:rPr>
        <w:t>the</w:t>
      </w:r>
      <w:r>
        <w:rPr>
          <w:spacing w:val="3"/>
          <w:sz w:val="22"/>
        </w:rPr>
        <w:t> </w:t>
      </w:r>
      <w:r>
        <w:rPr>
          <w:sz w:val="22"/>
        </w:rPr>
        <w:t>laundries</w:t>
      </w:r>
      <w:r>
        <w:rPr>
          <w:spacing w:val="4"/>
          <w:sz w:val="22"/>
        </w:rPr>
        <w:t> </w:t>
      </w:r>
      <w:r>
        <w:rPr>
          <w:sz w:val="22"/>
        </w:rPr>
        <w:t>were</w:t>
      </w:r>
      <w:r>
        <w:rPr>
          <w:spacing w:val="3"/>
          <w:sz w:val="22"/>
        </w:rPr>
        <w:t> </w:t>
      </w:r>
      <w:r>
        <w:rPr>
          <w:sz w:val="22"/>
        </w:rPr>
        <w:t>often</w:t>
      </w:r>
      <w:r>
        <w:rPr>
          <w:spacing w:val="3"/>
          <w:sz w:val="22"/>
        </w:rPr>
        <w:t> </w:t>
      </w:r>
      <w:r>
        <w:rPr>
          <w:sz w:val="22"/>
        </w:rPr>
        <w:t>fired</w:t>
      </w:r>
      <w:r>
        <w:rPr>
          <w:spacing w:val="3"/>
          <w:sz w:val="22"/>
        </w:rPr>
        <w:t> </w:t>
      </w:r>
      <w:r>
        <w:rPr>
          <w:sz w:val="22"/>
        </w:rPr>
        <w:t>for</w:t>
      </w:r>
      <w:r>
        <w:rPr>
          <w:spacing w:val="4"/>
          <w:sz w:val="22"/>
        </w:rPr>
        <w:t> </w:t>
      </w:r>
      <w:r>
        <w:rPr>
          <w:sz w:val="22"/>
        </w:rPr>
        <w:t>complaining</w:t>
      </w:r>
      <w:r>
        <w:rPr>
          <w:spacing w:val="3"/>
          <w:sz w:val="22"/>
        </w:rPr>
        <w:t> </w:t>
      </w:r>
      <w:r>
        <w:rPr>
          <w:sz w:val="22"/>
        </w:rPr>
        <w:t>about</w:t>
      </w:r>
      <w:r>
        <w:rPr>
          <w:spacing w:val="3"/>
          <w:sz w:val="22"/>
        </w:rPr>
        <w:t> </w:t>
      </w:r>
      <w:r>
        <w:rPr>
          <w:sz w:val="22"/>
        </w:rPr>
        <w:t>their</w:t>
      </w:r>
      <w:r>
        <w:rPr>
          <w:spacing w:val="3"/>
          <w:sz w:val="22"/>
        </w:rPr>
        <w:t> </w:t>
      </w:r>
      <w:r>
        <w:rPr>
          <w:sz w:val="22"/>
        </w:rPr>
        <w:t>working</w:t>
      </w:r>
      <w:r>
        <w:rPr>
          <w:spacing w:val="4"/>
          <w:sz w:val="22"/>
        </w:rPr>
        <w:t> </w:t>
      </w:r>
      <w:r>
        <w:rPr>
          <w:spacing w:val="-2"/>
          <w:sz w:val="22"/>
        </w:rPr>
        <w:t>conditions.</w:t>
      </w:r>
    </w:p>
    <w:p>
      <w:pPr>
        <w:spacing w:after="0" w:line="247" w:lineRule="exact"/>
        <w:jc w:val="left"/>
        <w:rPr>
          <w:sz w:val="22"/>
        </w:rPr>
        <w:sectPr>
          <w:headerReference w:type="default" r:id="rId609"/>
          <w:footerReference w:type="default" r:id="rId610"/>
          <w:pgSz w:w="11910" w:h="16840"/>
          <w:pgMar w:header="734" w:footer="890" w:top="1020" w:bottom="1080" w:left="1020" w:right="900"/>
        </w:sectPr>
      </w:pPr>
    </w:p>
    <w:p>
      <w:pPr>
        <w:pStyle w:val="ListParagraph"/>
        <w:numPr>
          <w:ilvl w:val="0"/>
          <w:numId w:val="226"/>
        </w:numPr>
        <w:tabs>
          <w:tab w:pos="359" w:val="left" w:leader="none"/>
        </w:tabs>
        <w:spacing w:line="228" w:lineRule="auto" w:before="102" w:after="0"/>
        <w:ind w:left="113" w:right="734" w:firstLine="0"/>
        <w:jc w:val="left"/>
        <w:rPr>
          <w:sz w:val="22"/>
        </w:rPr>
      </w:pPr>
      <w:r>
        <w:rPr>
          <w:sz w:val="22"/>
        </w:rPr>
        <w:t>According to the passage, which of the following statements about the National War </w:t>
      </w:r>
      <w:r>
        <w:rPr>
          <w:sz w:val="22"/>
        </w:rPr>
        <w:t>Labor</w:t>
      </w:r>
      <w:r>
        <w:rPr>
          <w:sz w:val="22"/>
        </w:rPr>
        <w:t> Board is true?</w:t>
      </w:r>
    </w:p>
    <w:p>
      <w:pPr>
        <w:pStyle w:val="ListParagraph"/>
        <w:numPr>
          <w:ilvl w:val="1"/>
          <w:numId w:val="226"/>
        </w:numPr>
        <w:tabs>
          <w:tab w:pos="379" w:val="left" w:leader="none"/>
        </w:tabs>
        <w:spacing w:line="236" w:lineRule="exact" w:before="0" w:after="0"/>
        <w:ind w:left="378" w:right="0" w:hanging="266"/>
        <w:jc w:val="left"/>
        <w:rPr>
          <w:sz w:val="22"/>
        </w:rPr>
      </w:pPr>
      <w:r>
        <w:rPr>
          <w:sz w:val="22"/>
        </w:rPr>
        <w:t>It</w:t>
      </w:r>
      <w:r>
        <w:rPr>
          <w:spacing w:val="4"/>
          <w:sz w:val="22"/>
        </w:rPr>
        <w:t> </w:t>
      </w:r>
      <w:r>
        <w:rPr>
          <w:sz w:val="22"/>
        </w:rPr>
        <w:t>successfully</w:t>
      </w:r>
      <w:r>
        <w:rPr>
          <w:spacing w:val="5"/>
          <w:sz w:val="22"/>
        </w:rPr>
        <w:t> </w:t>
      </w:r>
      <w:r>
        <w:rPr>
          <w:sz w:val="22"/>
        </w:rPr>
        <w:t>changed</w:t>
      </w:r>
      <w:r>
        <w:rPr>
          <w:spacing w:val="5"/>
          <w:sz w:val="22"/>
        </w:rPr>
        <w:t> </w:t>
      </w:r>
      <w:r>
        <w:rPr>
          <w:sz w:val="22"/>
        </w:rPr>
        <w:t>conditions</w:t>
      </w:r>
      <w:r>
        <w:rPr>
          <w:spacing w:val="5"/>
          <w:sz w:val="22"/>
        </w:rPr>
        <w:t> </w:t>
      </w:r>
      <w:r>
        <w:rPr>
          <w:sz w:val="22"/>
        </w:rPr>
        <w:t>in</w:t>
      </w:r>
      <w:r>
        <w:rPr>
          <w:spacing w:val="4"/>
          <w:sz w:val="22"/>
        </w:rPr>
        <w:t> </w:t>
      </w:r>
      <w:r>
        <w:rPr>
          <w:sz w:val="22"/>
        </w:rPr>
        <w:t>Little</w:t>
      </w:r>
      <w:r>
        <w:rPr>
          <w:spacing w:val="5"/>
          <w:sz w:val="22"/>
        </w:rPr>
        <w:t> </w:t>
      </w:r>
      <w:r>
        <w:rPr>
          <w:sz w:val="22"/>
        </w:rPr>
        <w:t>Rock</w:t>
      </w:r>
      <w:r>
        <w:rPr>
          <w:spacing w:val="5"/>
          <w:sz w:val="22"/>
        </w:rPr>
        <w:t> </w:t>
      </w:r>
      <w:r>
        <w:rPr>
          <w:sz w:val="22"/>
        </w:rPr>
        <w:t>laundries</w:t>
      </w:r>
      <w:r>
        <w:rPr>
          <w:spacing w:val="5"/>
          <w:sz w:val="22"/>
        </w:rPr>
        <w:t> </w:t>
      </w:r>
      <w:r>
        <w:rPr>
          <w:sz w:val="22"/>
        </w:rPr>
        <w:t>by</w:t>
      </w:r>
      <w:r>
        <w:rPr>
          <w:spacing w:val="4"/>
          <w:sz w:val="22"/>
        </w:rPr>
        <w:t> </w:t>
      </w:r>
      <w:r>
        <w:rPr>
          <w:sz w:val="22"/>
        </w:rPr>
        <w:t>exercising</w:t>
      </w:r>
      <w:r>
        <w:rPr>
          <w:spacing w:val="5"/>
          <w:sz w:val="22"/>
        </w:rPr>
        <w:t> </w:t>
      </w:r>
      <w:r>
        <w:rPr>
          <w:sz w:val="22"/>
        </w:rPr>
        <w:t>persuasive</w:t>
      </w:r>
      <w:r>
        <w:rPr>
          <w:spacing w:val="5"/>
          <w:sz w:val="22"/>
        </w:rPr>
        <w:t> </w:t>
      </w:r>
      <w:r>
        <w:rPr>
          <w:spacing w:val="-2"/>
          <w:sz w:val="22"/>
        </w:rPr>
        <w:t>measures.</w:t>
      </w:r>
    </w:p>
    <w:p>
      <w:pPr>
        <w:pStyle w:val="ListParagraph"/>
        <w:numPr>
          <w:ilvl w:val="1"/>
          <w:numId w:val="226"/>
        </w:numPr>
        <w:tabs>
          <w:tab w:pos="387" w:val="left" w:leader="none"/>
        </w:tabs>
        <w:spacing w:line="240" w:lineRule="exact" w:before="0" w:after="0"/>
        <w:ind w:left="386" w:right="0" w:hanging="274"/>
        <w:jc w:val="left"/>
        <w:rPr>
          <w:sz w:val="22"/>
        </w:rPr>
      </w:pPr>
      <w:r>
        <w:rPr>
          <w:sz w:val="22"/>
        </w:rPr>
        <w:t>It</w:t>
      </w:r>
      <w:r>
        <w:rPr>
          <w:spacing w:val="3"/>
          <w:sz w:val="22"/>
        </w:rPr>
        <w:t> </w:t>
      </w:r>
      <w:r>
        <w:rPr>
          <w:sz w:val="22"/>
        </w:rPr>
        <w:t>forced</w:t>
      </w:r>
      <w:r>
        <w:rPr>
          <w:spacing w:val="4"/>
          <w:sz w:val="22"/>
        </w:rPr>
        <w:t> </w:t>
      </w:r>
      <w:r>
        <w:rPr>
          <w:sz w:val="22"/>
        </w:rPr>
        <w:t>the</w:t>
      </w:r>
      <w:r>
        <w:rPr>
          <w:spacing w:val="4"/>
          <w:sz w:val="22"/>
        </w:rPr>
        <w:t> </w:t>
      </w:r>
      <w:r>
        <w:rPr>
          <w:sz w:val="22"/>
        </w:rPr>
        <w:t>laundry</w:t>
      </w:r>
      <w:r>
        <w:rPr>
          <w:spacing w:val="4"/>
          <w:sz w:val="22"/>
        </w:rPr>
        <w:t> </w:t>
      </w:r>
      <w:r>
        <w:rPr>
          <w:sz w:val="22"/>
        </w:rPr>
        <w:t>owners</w:t>
      </w:r>
      <w:r>
        <w:rPr>
          <w:spacing w:val="4"/>
          <w:sz w:val="22"/>
        </w:rPr>
        <w:t> </w:t>
      </w:r>
      <w:r>
        <w:rPr>
          <w:sz w:val="22"/>
        </w:rPr>
        <w:t>to</w:t>
      </w:r>
      <w:r>
        <w:rPr>
          <w:spacing w:val="3"/>
          <w:sz w:val="22"/>
        </w:rPr>
        <w:t> </w:t>
      </w:r>
      <w:r>
        <w:rPr>
          <w:sz w:val="22"/>
        </w:rPr>
        <w:t>obey</w:t>
      </w:r>
      <w:r>
        <w:rPr>
          <w:spacing w:val="4"/>
          <w:sz w:val="22"/>
        </w:rPr>
        <w:t> </w:t>
      </w:r>
      <w:r>
        <w:rPr>
          <w:sz w:val="22"/>
        </w:rPr>
        <w:t>all</w:t>
      </w:r>
      <w:r>
        <w:rPr>
          <w:spacing w:val="4"/>
          <w:sz w:val="22"/>
        </w:rPr>
        <w:t> </w:t>
      </w:r>
      <w:r>
        <w:rPr>
          <w:sz w:val="22"/>
        </w:rPr>
        <w:t>of</w:t>
      </w:r>
      <w:r>
        <w:rPr>
          <w:spacing w:val="4"/>
          <w:sz w:val="22"/>
        </w:rPr>
        <w:t> </w:t>
      </w:r>
      <w:r>
        <w:rPr>
          <w:sz w:val="22"/>
        </w:rPr>
        <w:t>its</w:t>
      </w:r>
      <w:r>
        <w:rPr>
          <w:spacing w:val="4"/>
          <w:sz w:val="22"/>
        </w:rPr>
        <w:t> </w:t>
      </w:r>
      <w:r>
        <w:rPr>
          <w:sz w:val="22"/>
        </w:rPr>
        <w:t>rulings</w:t>
      </w:r>
      <w:r>
        <w:rPr>
          <w:spacing w:val="3"/>
          <w:sz w:val="22"/>
        </w:rPr>
        <w:t> </w:t>
      </w:r>
      <w:r>
        <w:rPr>
          <w:sz w:val="22"/>
        </w:rPr>
        <w:t>only</w:t>
      </w:r>
      <w:r>
        <w:rPr>
          <w:spacing w:val="4"/>
          <w:sz w:val="22"/>
        </w:rPr>
        <w:t> </w:t>
      </w:r>
      <w:r>
        <w:rPr>
          <w:sz w:val="22"/>
        </w:rPr>
        <w:t>after</w:t>
      </w:r>
      <w:r>
        <w:rPr>
          <w:spacing w:val="4"/>
          <w:sz w:val="22"/>
        </w:rPr>
        <w:t> </w:t>
      </w:r>
      <w:r>
        <w:rPr>
          <w:sz w:val="22"/>
        </w:rPr>
        <w:t>persuasion</w:t>
      </w:r>
      <w:r>
        <w:rPr>
          <w:spacing w:val="4"/>
          <w:sz w:val="22"/>
        </w:rPr>
        <w:t> </w:t>
      </w:r>
      <w:r>
        <w:rPr>
          <w:sz w:val="22"/>
        </w:rPr>
        <w:t>had</w:t>
      </w:r>
      <w:r>
        <w:rPr>
          <w:spacing w:val="4"/>
          <w:sz w:val="22"/>
        </w:rPr>
        <w:t> </w:t>
      </w:r>
      <w:r>
        <w:rPr>
          <w:spacing w:val="-2"/>
          <w:sz w:val="22"/>
        </w:rPr>
        <w:t>failed</w:t>
      </w:r>
    </w:p>
    <w:p>
      <w:pPr>
        <w:pStyle w:val="ListParagraph"/>
        <w:numPr>
          <w:ilvl w:val="1"/>
          <w:numId w:val="226"/>
        </w:numPr>
        <w:tabs>
          <w:tab w:pos="396" w:val="left" w:leader="none"/>
        </w:tabs>
        <w:spacing w:line="240" w:lineRule="exact" w:before="0" w:after="0"/>
        <w:ind w:left="395" w:right="0" w:hanging="283"/>
        <w:jc w:val="left"/>
        <w:rPr>
          <w:sz w:val="22"/>
        </w:rPr>
      </w:pPr>
      <w:r>
        <w:rPr>
          <w:sz w:val="22"/>
        </w:rPr>
        <w:t>It</w:t>
      </w:r>
      <w:r>
        <w:rPr>
          <w:spacing w:val="6"/>
          <w:sz w:val="22"/>
        </w:rPr>
        <w:t> </w:t>
      </w:r>
      <w:r>
        <w:rPr>
          <w:sz w:val="22"/>
        </w:rPr>
        <w:t>was</w:t>
      </w:r>
      <w:r>
        <w:rPr>
          <w:spacing w:val="7"/>
          <w:sz w:val="22"/>
        </w:rPr>
        <w:t> </w:t>
      </w:r>
      <w:r>
        <w:rPr>
          <w:sz w:val="22"/>
        </w:rPr>
        <w:t>unwilling</w:t>
      </w:r>
      <w:r>
        <w:rPr>
          <w:spacing w:val="7"/>
          <w:sz w:val="22"/>
        </w:rPr>
        <w:t> </w:t>
      </w:r>
      <w:r>
        <w:rPr>
          <w:sz w:val="22"/>
        </w:rPr>
        <w:t>to</w:t>
      </w:r>
      <w:r>
        <w:rPr>
          <w:spacing w:val="7"/>
          <w:sz w:val="22"/>
        </w:rPr>
        <w:t> </w:t>
      </w:r>
      <w:r>
        <w:rPr>
          <w:sz w:val="22"/>
        </w:rPr>
        <w:t>attempt</w:t>
      </w:r>
      <w:r>
        <w:rPr>
          <w:spacing w:val="7"/>
          <w:sz w:val="22"/>
        </w:rPr>
        <w:t> </w:t>
      </w:r>
      <w:r>
        <w:rPr>
          <w:sz w:val="22"/>
        </w:rPr>
        <w:t>to</w:t>
      </w:r>
      <w:r>
        <w:rPr>
          <w:spacing w:val="7"/>
          <w:sz w:val="22"/>
        </w:rPr>
        <w:t> </w:t>
      </w:r>
      <w:r>
        <w:rPr>
          <w:sz w:val="22"/>
        </w:rPr>
        <w:t>influence</w:t>
      </w:r>
      <w:r>
        <w:rPr>
          <w:spacing w:val="7"/>
          <w:sz w:val="22"/>
        </w:rPr>
        <w:t> </w:t>
      </w:r>
      <w:r>
        <w:rPr>
          <w:sz w:val="22"/>
        </w:rPr>
        <w:t>the</w:t>
      </w:r>
      <w:r>
        <w:rPr>
          <w:spacing w:val="7"/>
          <w:sz w:val="22"/>
        </w:rPr>
        <w:t> </w:t>
      </w:r>
      <w:r>
        <w:rPr>
          <w:sz w:val="22"/>
        </w:rPr>
        <w:t>actions</w:t>
      </w:r>
      <w:r>
        <w:rPr>
          <w:spacing w:val="7"/>
          <w:sz w:val="22"/>
        </w:rPr>
        <w:t> </w:t>
      </w:r>
      <w:r>
        <w:rPr>
          <w:sz w:val="22"/>
        </w:rPr>
        <w:t>of</w:t>
      </w:r>
      <w:r>
        <w:rPr>
          <w:spacing w:val="7"/>
          <w:sz w:val="22"/>
        </w:rPr>
        <w:t> </w:t>
      </w:r>
      <w:r>
        <w:rPr>
          <w:sz w:val="22"/>
        </w:rPr>
        <w:t>the</w:t>
      </w:r>
      <w:r>
        <w:rPr>
          <w:spacing w:val="7"/>
          <w:sz w:val="22"/>
        </w:rPr>
        <w:t> </w:t>
      </w:r>
      <w:r>
        <w:rPr>
          <w:sz w:val="22"/>
        </w:rPr>
        <w:t>laundry</w:t>
      </w:r>
      <w:r>
        <w:rPr>
          <w:spacing w:val="7"/>
          <w:sz w:val="22"/>
        </w:rPr>
        <w:t> </w:t>
      </w:r>
      <w:r>
        <w:rPr>
          <w:spacing w:val="-2"/>
          <w:sz w:val="22"/>
        </w:rPr>
        <w:t>owners.</w:t>
      </w:r>
    </w:p>
    <w:p>
      <w:pPr>
        <w:pStyle w:val="ListParagraph"/>
        <w:numPr>
          <w:ilvl w:val="1"/>
          <w:numId w:val="226"/>
        </w:numPr>
        <w:tabs>
          <w:tab w:pos="392" w:val="left" w:leader="none"/>
        </w:tabs>
        <w:spacing w:line="240" w:lineRule="exact" w:before="0" w:after="0"/>
        <w:ind w:left="391" w:right="0" w:hanging="279"/>
        <w:jc w:val="left"/>
        <w:rPr>
          <w:sz w:val="22"/>
        </w:rPr>
      </w:pPr>
      <w:r>
        <w:rPr>
          <w:sz w:val="22"/>
        </w:rPr>
        <w:t>It</w:t>
      </w:r>
      <w:r>
        <w:rPr>
          <w:spacing w:val="5"/>
          <w:sz w:val="22"/>
        </w:rPr>
        <w:t> </w:t>
      </w:r>
      <w:r>
        <w:rPr>
          <w:sz w:val="22"/>
        </w:rPr>
        <w:t>successfully</w:t>
      </w:r>
      <w:r>
        <w:rPr>
          <w:spacing w:val="6"/>
          <w:sz w:val="22"/>
        </w:rPr>
        <w:t> </w:t>
      </w:r>
      <w:r>
        <w:rPr>
          <w:sz w:val="22"/>
        </w:rPr>
        <w:t>obliged</w:t>
      </w:r>
      <w:r>
        <w:rPr>
          <w:spacing w:val="6"/>
          <w:sz w:val="22"/>
        </w:rPr>
        <w:t> </w:t>
      </w:r>
      <w:r>
        <w:rPr>
          <w:sz w:val="22"/>
        </w:rPr>
        <w:t>Local</w:t>
      </w:r>
      <w:r>
        <w:rPr>
          <w:spacing w:val="6"/>
          <w:sz w:val="22"/>
        </w:rPr>
        <w:t> </w:t>
      </w:r>
      <w:r>
        <w:rPr>
          <w:sz w:val="22"/>
        </w:rPr>
        <w:t>36</w:t>
      </w:r>
      <w:r>
        <w:rPr>
          <w:spacing w:val="6"/>
          <w:sz w:val="22"/>
        </w:rPr>
        <w:t> </w:t>
      </w:r>
      <w:r>
        <w:rPr>
          <w:sz w:val="22"/>
        </w:rPr>
        <w:t>to</w:t>
      </w:r>
      <w:r>
        <w:rPr>
          <w:spacing w:val="6"/>
          <w:sz w:val="22"/>
        </w:rPr>
        <w:t> </w:t>
      </w:r>
      <w:r>
        <w:rPr>
          <w:sz w:val="22"/>
        </w:rPr>
        <w:t>abide</w:t>
      </w:r>
      <w:r>
        <w:rPr>
          <w:spacing w:val="6"/>
          <w:sz w:val="22"/>
        </w:rPr>
        <w:t> </w:t>
      </w:r>
      <w:r>
        <w:rPr>
          <w:sz w:val="22"/>
        </w:rPr>
        <w:t>by</w:t>
      </w:r>
      <w:r>
        <w:rPr>
          <w:spacing w:val="6"/>
          <w:sz w:val="22"/>
        </w:rPr>
        <w:t> </w:t>
      </w:r>
      <w:r>
        <w:rPr>
          <w:sz w:val="22"/>
        </w:rPr>
        <w:t>all</w:t>
      </w:r>
      <w:r>
        <w:rPr>
          <w:spacing w:val="6"/>
          <w:sz w:val="22"/>
        </w:rPr>
        <w:t> </w:t>
      </w:r>
      <w:r>
        <w:rPr>
          <w:sz w:val="22"/>
        </w:rPr>
        <w:t>of</w:t>
      </w:r>
      <w:r>
        <w:rPr>
          <w:spacing w:val="6"/>
          <w:sz w:val="22"/>
        </w:rPr>
        <w:t> </w:t>
      </w:r>
      <w:r>
        <w:rPr>
          <w:sz w:val="22"/>
        </w:rPr>
        <w:t>its</w:t>
      </w:r>
      <w:r>
        <w:rPr>
          <w:spacing w:val="6"/>
          <w:sz w:val="22"/>
        </w:rPr>
        <w:t> </w:t>
      </w:r>
      <w:r>
        <w:rPr>
          <w:spacing w:val="-2"/>
          <w:sz w:val="22"/>
        </w:rPr>
        <w:t>rulings.</w:t>
      </w:r>
    </w:p>
    <w:p>
      <w:pPr>
        <w:pStyle w:val="ListParagraph"/>
        <w:numPr>
          <w:ilvl w:val="1"/>
          <w:numId w:val="226"/>
        </w:numPr>
        <w:tabs>
          <w:tab w:pos="371" w:val="left" w:leader="none"/>
        </w:tabs>
        <w:spacing w:line="228" w:lineRule="auto" w:before="4" w:after="0"/>
        <w:ind w:left="113" w:right="3447" w:firstLine="0"/>
        <w:jc w:val="left"/>
        <w:rPr>
          <w:sz w:val="22"/>
        </w:rPr>
      </w:pPr>
      <w:r>
        <w:rPr>
          <w:sz w:val="22"/>
        </w:rPr>
        <w:t>It was unable to compel the laundry owners to comply with </w:t>
      </w:r>
      <w:r>
        <w:rPr>
          <w:sz w:val="22"/>
        </w:rPr>
        <w:t>the</w:t>
      </w:r>
      <w:r>
        <w:rPr>
          <w:sz w:val="22"/>
        </w:rPr>
        <w:t> terms of its rulings.</w:t>
      </w:r>
    </w:p>
    <w:p>
      <w:pPr>
        <w:pStyle w:val="BodyText"/>
        <w:spacing w:before="9"/>
        <w:ind w:left="0"/>
        <w:rPr>
          <w:sz w:val="20"/>
        </w:rPr>
      </w:pPr>
    </w:p>
    <w:p>
      <w:pPr>
        <w:pStyle w:val="ListParagraph"/>
        <w:numPr>
          <w:ilvl w:val="0"/>
          <w:numId w:val="226"/>
        </w:numPr>
        <w:tabs>
          <w:tab w:pos="359" w:val="left" w:leader="none"/>
        </w:tabs>
        <w:spacing w:line="228" w:lineRule="auto" w:before="0" w:after="0"/>
        <w:ind w:left="113" w:right="803" w:firstLine="0"/>
        <w:jc w:val="left"/>
        <w:rPr>
          <w:sz w:val="22"/>
        </w:rPr>
      </w:pPr>
      <w:r>
        <w:rPr>
          <w:sz w:val="22"/>
        </w:rPr>
        <w:t>The passage suggests that which of the following contributed to the erosion after the </w:t>
      </w:r>
      <w:r>
        <w:rPr>
          <w:sz w:val="22"/>
        </w:rPr>
        <w:t>First World War of the progress previously realized by the labor movement in the United States?</w:t>
      </w:r>
    </w:p>
    <w:p>
      <w:pPr>
        <w:pStyle w:val="ListParagraph"/>
        <w:numPr>
          <w:ilvl w:val="1"/>
          <w:numId w:val="226"/>
        </w:numPr>
        <w:tabs>
          <w:tab w:pos="379" w:val="left" w:leader="none"/>
        </w:tabs>
        <w:spacing w:line="228" w:lineRule="auto" w:before="0" w:after="0"/>
        <w:ind w:left="113" w:right="921" w:firstLine="0"/>
        <w:jc w:val="left"/>
        <w:rPr>
          <w:sz w:val="22"/>
        </w:rPr>
      </w:pPr>
      <w:r>
        <w:rPr>
          <w:sz w:val="22"/>
        </w:rPr>
        <w:t>Many United States labor unions, encouraged by their success, alienated the public </w:t>
      </w:r>
      <w:r>
        <w:rPr>
          <w:sz w:val="22"/>
        </w:rPr>
        <w:t>with</w:t>
      </w:r>
      <w:r>
        <w:rPr>
          <w:sz w:val="22"/>
        </w:rPr>
        <w:t> excessive demands after the war.</w:t>
      </w:r>
    </w:p>
    <w:p>
      <w:pPr>
        <w:pStyle w:val="ListParagraph"/>
        <w:numPr>
          <w:ilvl w:val="1"/>
          <w:numId w:val="226"/>
        </w:numPr>
        <w:tabs>
          <w:tab w:pos="387" w:val="left" w:leader="none"/>
        </w:tabs>
        <w:spacing w:line="228" w:lineRule="auto" w:before="0" w:after="0"/>
        <w:ind w:left="113" w:right="611" w:firstLine="0"/>
        <w:jc w:val="left"/>
        <w:rPr>
          <w:sz w:val="22"/>
        </w:rPr>
      </w:pPr>
      <w:r>
        <w:rPr>
          <w:sz w:val="22"/>
        </w:rPr>
        <w:t>United States labor leaders became absorbed in political issues and neglected their </w:t>
      </w:r>
      <w:r>
        <w:rPr>
          <w:sz w:val="22"/>
        </w:rPr>
        <w:t>unions’</w:t>
      </w:r>
      <w:r>
        <w:rPr>
          <w:sz w:val="22"/>
        </w:rPr>
        <w:t> practical goals after the war.</w:t>
      </w:r>
    </w:p>
    <w:p>
      <w:pPr>
        <w:pStyle w:val="ListParagraph"/>
        <w:numPr>
          <w:ilvl w:val="1"/>
          <w:numId w:val="226"/>
        </w:numPr>
        <w:tabs>
          <w:tab w:pos="396" w:val="left" w:leader="none"/>
        </w:tabs>
        <w:spacing w:line="228" w:lineRule="auto" w:before="0" w:after="0"/>
        <w:ind w:left="113" w:right="932" w:firstLine="0"/>
        <w:jc w:val="left"/>
        <w:rPr>
          <w:sz w:val="22"/>
        </w:rPr>
      </w:pPr>
      <w:r>
        <w:rPr>
          <w:sz w:val="22"/>
        </w:rPr>
        <w:t>United States business leaders undermined the influence of labor organizers by </w:t>
      </w:r>
      <w:r>
        <w:rPr>
          <w:sz w:val="22"/>
        </w:rPr>
        <w:t>granting</w:t>
      </w:r>
      <w:r>
        <w:rPr>
          <w:sz w:val="22"/>
        </w:rPr>
        <w:t> workers minimal concessions.</w:t>
      </w:r>
    </w:p>
    <w:p>
      <w:pPr>
        <w:pStyle w:val="ListParagraph"/>
        <w:numPr>
          <w:ilvl w:val="1"/>
          <w:numId w:val="226"/>
        </w:numPr>
        <w:tabs>
          <w:tab w:pos="453" w:val="left" w:leader="none"/>
        </w:tabs>
        <w:spacing w:line="228" w:lineRule="auto" w:before="0" w:after="0"/>
        <w:ind w:left="113" w:right="895" w:firstLine="0"/>
        <w:jc w:val="left"/>
        <w:rPr>
          <w:sz w:val="22"/>
        </w:rPr>
      </w:pPr>
      <w:r>
        <w:rPr>
          <w:sz w:val="22"/>
        </w:rPr>
        <w:t>Many United States labor organizations failed to maintain the internal cohesion they </w:t>
      </w:r>
      <w:r>
        <w:rPr>
          <w:sz w:val="22"/>
        </w:rPr>
        <w:t>had</w:t>
      </w:r>
      <w:r>
        <w:rPr>
          <w:sz w:val="22"/>
        </w:rPr>
        <w:t> developed during the war.</w:t>
      </w:r>
    </w:p>
    <w:p>
      <w:pPr>
        <w:pStyle w:val="ListParagraph"/>
        <w:numPr>
          <w:ilvl w:val="1"/>
          <w:numId w:val="226"/>
        </w:numPr>
        <w:tabs>
          <w:tab w:pos="371" w:val="left" w:leader="none"/>
        </w:tabs>
        <w:spacing w:line="228" w:lineRule="auto" w:before="0" w:after="0"/>
        <w:ind w:left="113" w:right="345" w:firstLine="0"/>
        <w:jc w:val="left"/>
        <w:rPr>
          <w:sz w:val="22"/>
        </w:rPr>
      </w:pPr>
      <w:r>
        <w:rPr>
          <w:sz w:val="22"/>
        </w:rPr>
        <w:t>The workers’ bargaining power was lessened by the sudden availability of nonunion labor </w:t>
      </w:r>
      <w:r>
        <w:rPr>
          <w:sz w:val="22"/>
        </w:rPr>
        <w:t>after the war.</w:t>
      </w:r>
    </w:p>
    <w:p>
      <w:pPr>
        <w:spacing w:after="0" w:line="228" w:lineRule="auto"/>
        <w:jc w:val="left"/>
        <w:rPr>
          <w:sz w:val="22"/>
        </w:rPr>
        <w:sectPr>
          <w:pgSz w:w="11910" w:h="16840"/>
          <w:pgMar w:header="734" w:footer="890" w:top="1020" w:bottom="1080" w:left="1020" w:right="900"/>
        </w:sectPr>
      </w:pPr>
    </w:p>
    <w:p>
      <w:pPr>
        <w:pStyle w:val="Heading1"/>
        <w:spacing w:before="117"/>
        <w:ind w:left="113"/>
      </w:pPr>
      <w:bookmarkStart w:name="Passage 320" w:id="639"/>
      <w:bookmarkEnd w:id="639"/>
      <w:r>
        <w:rPr>
          <w:b w:val="0"/>
        </w:rPr>
      </w:r>
      <w:bookmarkStart w:name="_bookmark319" w:id="640"/>
      <w:bookmarkEnd w:id="640"/>
      <w:r>
        <w:rPr>
          <w:b w:val="0"/>
        </w:rPr>
      </w:r>
      <w:r>
        <w:rPr/>
        <w:t>Passage </w:t>
      </w:r>
      <w:r>
        <w:rPr>
          <w:spacing w:val="-5"/>
        </w:rPr>
        <w:t>320</w:t>
      </w:r>
    </w:p>
    <w:p>
      <w:pPr>
        <w:spacing w:line="235" w:lineRule="auto" w:before="231"/>
        <w:ind w:left="113" w:right="277" w:firstLine="0"/>
        <w:jc w:val="left"/>
        <w:rPr>
          <w:sz w:val="22"/>
        </w:rPr>
      </w:pPr>
      <w:r>
        <w:rPr>
          <w:sz w:val="22"/>
        </w:rPr>
        <w:t>Calculating hydroelectric plants' environmental impact is not simple. Dam building requires steel and cement, the manufacture of which entails greenhouse gas emissions. </w:t>
      </w:r>
      <w:r>
        <w:rPr>
          <w:b/>
          <w:sz w:val="22"/>
        </w:rPr>
        <w:t>Estimates for these emissions</w:t>
      </w:r>
      <w:r>
        <w:rPr>
          <w:b/>
          <w:spacing w:val="-3"/>
          <w:sz w:val="22"/>
        </w:rPr>
        <w:t> </w:t>
      </w:r>
      <w:r>
        <w:rPr>
          <w:b/>
          <w:sz w:val="22"/>
        </w:rPr>
        <w:t>are</w:t>
      </w:r>
      <w:r>
        <w:rPr>
          <w:b/>
          <w:spacing w:val="-3"/>
          <w:sz w:val="22"/>
        </w:rPr>
        <w:t> </w:t>
      </w:r>
      <w:r>
        <w:rPr>
          <w:b/>
          <w:sz w:val="22"/>
        </w:rPr>
        <w:t>relatively</w:t>
      </w:r>
      <w:r>
        <w:rPr>
          <w:b/>
          <w:spacing w:val="-3"/>
          <w:sz w:val="22"/>
        </w:rPr>
        <w:t> </w:t>
      </w:r>
      <w:r>
        <w:rPr>
          <w:b/>
          <w:sz w:val="22"/>
        </w:rPr>
        <w:t>straightforward</w:t>
      </w:r>
      <w:r>
        <w:rPr>
          <w:b/>
          <w:spacing w:val="-3"/>
          <w:sz w:val="22"/>
        </w:rPr>
        <w:t> </w:t>
      </w:r>
      <w:r>
        <w:rPr>
          <w:b/>
          <w:sz w:val="22"/>
        </w:rPr>
        <w:t>to</w:t>
      </w:r>
      <w:r>
        <w:rPr>
          <w:b/>
          <w:spacing w:val="-3"/>
          <w:sz w:val="22"/>
        </w:rPr>
        <w:t> </w:t>
      </w:r>
      <w:r>
        <w:rPr>
          <w:b/>
          <w:sz w:val="22"/>
        </w:rPr>
        <w:t>make</w:t>
      </w:r>
      <w:r>
        <w:rPr>
          <w:b/>
          <w:spacing w:val="-3"/>
          <w:sz w:val="22"/>
        </w:rPr>
        <w:t> </w:t>
      </w:r>
      <w:r>
        <w:rPr>
          <w:b/>
          <w:sz w:val="22"/>
        </w:rPr>
        <w:t>and</w:t>
      </w:r>
      <w:r>
        <w:rPr>
          <w:b/>
          <w:spacing w:val="-3"/>
          <w:sz w:val="22"/>
        </w:rPr>
        <w:t> </w:t>
      </w:r>
      <w:r>
        <w:rPr>
          <w:b/>
          <w:sz w:val="22"/>
        </w:rPr>
        <w:t>show</w:t>
      </w:r>
      <w:r>
        <w:rPr>
          <w:b/>
          <w:spacing w:val="-3"/>
          <w:sz w:val="22"/>
        </w:rPr>
        <w:t> </w:t>
      </w:r>
      <w:r>
        <w:rPr>
          <w:b/>
          <w:sz w:val="22"/>
        </w:rPr>
        <w:t>that</w:t>
      </w:r>
      <w:r>
        <w:rPr>
          <w:b/>
          <w:spacing w:val="-3"/>
          <w:sz w:val="22"/>
        </w:rPr>
        <w:t> </w:t>
      </w:r>
      <w:r>
        <w:rPr>
          <w:b/>
          <w:sz w:val="22"/>
        </w:rPr>
        <w:t>the</w:t>
      </w:r>
      <w:r>
        <w:rPr>
          <w:b/>
          <w:spacing w:val="-3"/>
          <w:sz w:val="22"/>
        </w:rPr>
        <w:t> </w:t>
      </w:r>
      <w:r>
        <w:rPr>
          <w:b/>
          <w:sz w:val="22"/>
        </w:rPr>
        <w:t>consequences</w:t>
      </w:r>
      <w:r>
        <w:rPr>
          <w:b/>
          <w:spacing w:val="-3"/>
          <w:sz w:val="22"/>
        </w:rPr>
        <w:t> </w:t>
      </w:r>
      <w:r>
        <w:rPr>
          <w:b/>
          <w:sz w:val="22"/>
        </w:rPr>
        <w:t>are</w:t>
      </w:r>
      <w:r>
        <w:rPr>
          <w:b/>
          <w:spacing w:val="-3"/>
          <w:sz w:val="22"/>
        </w:rPr>
        <w:t> </w:t>
      </w:r>
      <w:r>
        <w:rPr>
          <w:b/>
          <w:sz w:val="22"/>
        </w:rPr>
        <w:t>small compared to the benefits of generating greenhouse gas-free hydroelectric power</w:t>
      </w:r>
      <w:r>
        <w:rPr>
          <w:sz w:val="22"/>
        </w:rPr>
        <w:t>. But more difficult-to-estimate greenhouse gas contributions occur during the plants operation. The submerging of large areas behind dams results in the microbial decomposition of vegetation,</w:t>
      </w:r>
      <w:r>
        <w:rPr>
          <w:spacing w:val="40"/>
          <w:sz w:val="22"/>
        </w:rPr>
        <w:t> </w:t>
      </w:r>
      <w:r>
        <w:rPr>
          <w:sz w:val="22"/>
        </w:rPr>
        <w:t>which produces substantial quantities of methane—a potent greenhouse gas. Furthermore, </w:t>
      </w:r>
      <w:r>
        <w:rPr>
          <w:position w:val="2"/>
          <w:sz w:val="22"/>
        </w:rPr>
        <w:t>eradicating vegetation eliminates the consumption of the greenhouse gas CO</w:t>
      </w:r>
      <w:r>
        <w:rPr>
          <w:sz w:val="14"/>
        </w:rPr>
        <w:t>2</w:t>
      </w:r>
      <w:r>
        <w:rPr>
          <w:spacing w:val="29"/>
          <w:sz w:val="14"/>
        </w:rPr>
        <w:t> </w:t>
      </w:r>
      <w:r>
        <w:rPr>
          <w:position w:val="2"/>
          <w:sz w:val="22"/>
        </w:rPr>
        <w:t>by that vegetation.</w:t>
      </w:r>
    </w:p>
    <w:p>
      <w:pPr>
        <w:pStyle w:val="BodyText"/>
        <w:spacing w:line="283" w:lineRule="auto"/>
        <w:ind w:right="897" w:hanging="1"/>
      </w:pPr>
      <w:r>
        <w:rPr/>
        <w:t>Estimating amounts of these gases is difficult, and amounts vary depending upon </w:t>
      </w:r>
      <w:r>
        <w:rPr/>
        <w:t>the specific location, terrain, and power intensity of the dam with its associated lake.</w:t>
      </w:r>
    </w:p>
    <w:p>
      <w:pPr>
        <w:pStyle w:val="ListParagraph"/>
        <w:numPr>
          <w:ilvl w:val="0"/>
          <w:numId w:val="227"/>
        </w:numPr>
        <w:tabs>
          <w:tab w:pos="359" w:val="left" w:leader="none"/>
        </w:tabs>
        <w:spacing w:line="216" w:lineRule="auto" w:before="37" w:after="0"/>
        <w:ind w:left="113" w:right="1452" w:firstLine="0"/>
        <w:jc w:val="left"/>
        <w:rPr>
          <w:sz w:val="22"/>
        </w:rPr>
      </w:pPr>
      <w:r>
        <w:rPr>
          <w:sz w:val="22"/>
        </w:rPr>
        <w:t>The author would most likely agree with which of the following assertions about </w:t>
      </w:r>
      <w:r>
        <w:rPr>
          <w:sz w:val="22"/>
        </w:rPr>
        <w:t>the</w:t>
      </w:r>
      <w:r>
        <w:rPr>
          <w:sz w:val="22"/>
        </w:rPr>
        <w:t> environmental impact of hydroelectric power plants?</w:t>
      </w:r>
    </w:p>
    <w:p>
      <w:pPr>
        <w:pStyle w:val="BodyText"/>
        <w:ind w:left="0"/>
        <w:rPr>
          <w:sz w:val="26"/>
        </w:rPr>
      </w:pPr>
    </w:p>
    <w:p>
      <w:pPr>
        <w:pStyle w:val="ListParagraph"/>
        <w:numPr>
          <w:ilvl w:val="1"/>
          <w:numId w:val="227"/>
        </w:numPr>
        <w:tabs>
          <w:tab w:pos="379" w:val="left" w:leader="none"/>
        </w:tabs>
        <w:spacing w:line="228" w:lineRule="auto" w:before="223" w:after="0"/>
        <w:ind w:left="113" w:right="909" w:firstLine="0"/>
        <w:jc w:val="left"/>
        <w:rPr>
          <w:sz w:val="22"/>
        </w:rPr>
      </w:pPr>
      <w:r>
        <w:rPr>
          <w:sz w:val="22"/>
        </w:rPr>
        <w:t>It cannot be inferred from calculations of the environmental impact of a few </w:t>
      </w:r>
      <w:r>
        <w:rPr>
          <w:sz w:val="22"/>
        </w:rPr>
        <w:t>hydroelectric</w:t>
      </w:r>
      <w:r>
        <w:rPr>
          <w:sz w:val="22"/>
        </w:rPr>
        <w:t> </w:t>
      </w:r>
      <w:r>
        <w:rPr>
          <w:spacing w:val="-2"/>
          <w:sz w:val="22"/>
        </w:rPr>
        <w:t>plants.</w:t>
      </w:r>
    </w:p>
    <w:p>
      <w:pPr>
        <w:pStyle w:val="ListParagraph"/>
        <w:numPr>
          <w:ilvl w:val="1"/>
          <w:numId w:val="227"/>
        </w:numPr>
        <w:tabs>
          <w:tab w:pos="387" w:val="left" w:leader="none"/>
        </w:tabs>
        <w:spacing w:line="236" w:lineRule="exact" w:before="0" w:after="0"/>
        <w:ind w:left="386" w:right="0" w:hanging="274"/>
        <w:jc w:val="left"/>
        <w:rPr>
          <w:sz w:val="22"/>
        </w:rPr>
      </w:pPr>
      <w:r>
        <w:rPr>
          <w:sz w:val="22"/>
        </w:rPr>
        <w:t>It</w:t>
      </w:r>
      <w:r>
        <w:rPr>
          <w:spacing w:val="6"/>
          <w:sz w:val="22"/>
        </w:rPr>
        <w:t> </w:t>
      </w:r>
      <w:r>
        <w:rPr>
          <w:sz w:val="22"/>
        </w:rPr>
        <w:t>is</w:t>
      </w:r>
      <w:r>
        <w:rPr>
          <w:spacing w:val="6"/>
          <w:sz w:val="22"/>
        </w:rPr>
        <w:t> </w:t>
      </w:r>
      <w:r>
        <w:rPr>
          <w:sz w:val="22"/>
        </w:rPr>
        <w:t>not</w:t>
      </w:r>
      <w:r>
        <w:rPr>
          <w:spacing w:val="6"/>
          <w:sz w:val="22"/>
        </w:rPr>
        <w:t> </w:t>
      </w:r>
      <w:r>
        <w:rPr>
          <w:sz w:val="22"/>
        </w:rPr>
        <w:t>primarily</w:t>
      </w:r>
      <w:r>
        <w:rPr>
          <w:spacing w:val="6"/>
          <w:sz w:val="22"/>
        </w:rPr>
        <w:t> </w:t>
      </w:r>
      <w:r>
        <w:rPr>
          <w:sz w:val="22"/>
        </w:rPr>
        <w:t>determined</w:t>
      </w:r>
      <w:r>
        <w:rPr>
          <w:spacing w:val="6"/>
          <w:sz w:val="22"/>
        </w:rPr>
        <w:t> </w:t>
      </w:r>
      <w:r>
        <w:rPr>
          <w:sz w:val="22"/>
        </w:rPr>
        <w:t>by</w:t>
      </w:r>
      <w:r>
        <w:rPr>
          <w:spacing w:val="6"/>
          <w:sz w:val="22"/>
        </w:rPr>
        <w:t> </w:t>
      </w:r>
      <w:r>
        <w:rPr>
          <w:sz w:val="22"/>
        </w:rPr>
        <w:t>the</w:t>
      </w:r>
      <w:r>
        <w:rPr>
          <w:spacing w:val="6"/>
          <w:sz w:val="22"/>
        </w:rPr>
        <w:t> </w:t>
      </w:r>
      <w:r>
        <w:rPr>
          <w:sz w:val="22"/>
        </w:rPr>
        <w:t>effects</w:t>
      </w:r>
      <w:r>
        <w:rPr>
          <w:spacing w:val="6"/>
          <w:sz w:val="22"/>
        </w:rPr>
        <w:t> </w:t>
      </w:r>
      <w:r>
        <w:rPr>
          <w:sz w:val="22"/>
        </w:rPr>
        <w:t>of</w:t>
      </w:r>
      <w:r>
        <w:rPr>
          <w:spacing w:val="6"/>
          <w:sz w:val="22"/>
        </w:rPr>
        <w:t> </w:t>
      </w:r>
      <w:r>
        <w:rPr>
          <w:sz w:val="22"/>
        </w:rPr>
        <w:t>dam</w:t>
      </w:r>
      <w:r>
        <w:rPr>
          <w:spacing w:val="6"/>
          <w:sz w:val="22"/>
        </w:rPr>
        <w:t> </w:t>
      </w:r>
      <w:r>
        <w:rPr>
          <w:sz w:val="22"/>
        </w:rPr>
        <w:t>building</w:t>
      </w:r>
      <w:r>
        <w:rPr>
          <w:spacing w:val="6"/>
          <w:sz w:val="22"/>
        </w:rPr>
        <w:t> </w:t>
      </w:r>
      <w:r>
        <w:rPr>
          <w:sz w:val="22"/>
        </w:rPr>
        <w:t>on</w:t>
      </w:r>
      <w:r>
        <w:rPr>
          <w:spacing w:val="6"/>
          <w:sz w:val="22"/>
        </w:rPr>
        <w:t> </w:t>
      </w:r>
      <w:r>
        <w:rPr>
          <w:spacing w:val="-2"/>
          <w:sz w:val="22"/>
        </w:rPr>
        <w:t>vegetation.</w:t>
      </w:r>
    </w:p>
    <w:p>
      <w:pPr>
        <w:pStyle w:val="ListParagraph"/>
        <w:numPr>
          <w:ilvl w:val="1"/>
          <w:numId w:val="227"/>
        </w:numPr>
        <w:tabs>
          <w:tab w:pos="396" w:val="left" w:leader="none"/>
        </w:tabs>
        <w:spacing w:line="228" w:lineRule="auto" w:before="4" w:after="0"/>
        <w:ind w:left="113" w:right="777" w:firstLine="0"/>
        <w:jc w:val="left"/>
        <w:rPr>
          <w:sz w:val="22"/>
        </w:rPr>
      </w:pPr>
      <w:r>
        <w:rPr>
          <w:sz w:val="22"/>
        </w:rPr>
        <w:t>It cannot be calculated with sufficient accuracy to justify the requirement of </w:t>
      </w:r>
      <w:r>
        <w:rPr>
          <w:sz w:val="22"/>
        </w:rPr>
        <w:t>environmental impact studies prior to plant construction.</w:t>
      </w:r>
    </w:p>
    <w:p>
      <w:pPr>
        <w:pStyle w:val="ListParagraph"/>
        <w:numPr>
          <w:ilvl w:val="1"/>
          <w:numId w:val="227"/>
        </w:numPr>
        <w:tabs>
          <w:tab w:pos="392" w:val="left" w:leader="none"/>
        </w:tabs>
        <w:spacing w:line="228" w:lineRule="auto" w:before="0" w:after="0"/>
        <w:ind w:left="113" w:right="675" w:firstLine="0"/>
        <w:jc w:val="left"/>
        <w:rPr>
          <w:sz w:val="22"/>
        </w:rPr>
      </w:pPr>
      <w:r>
        <w:rPr>
          <w:sz w:val="22"/>
        </w:rPr>
        <w:t>It could be significantly improved if the amounts of steel and cement used for dam </w:t>
      </w:r>
      <w:r>
        <w:rPr>
          <w:sz w:val="22"/>
        </w:rPr>
        <w:t>building</w:t>
      </w:r>
      <w:r>
        <w:rPr>
          <w:sz w:val="22"/>
        </w:rPr>
        <w:t> could be decreased.</w:t>
      </w:r>
    </w:p>
    <w:p>
      <w:pPr>
        <w:pStyle w:val="ListParagraph"/>
        <w:numPr>
          <w:ilvl w:val="1"/>
          <w:numId w:val="227"/>
        </w:numPr>
        <w:tabs>
          <w:tab w:pos="371" w:val="left" w:leader="none"/>
        </w:tabs>
        <w:spacing w:line="242" w:lineRule="exact" w:before="0" w:after="0"/>
        <w:ind w:left="370" w:right="0" w:hanging="258"/>
        <w:jc w:val="left"/>
        <w:rPr>
          <w:sz w:val="22"/>
        </w:rPr>
      </w:pPr>
      <w:r>
        <w:rPr>
          <w:sz w:val="22"/>
        </w:rPr>
        <w:t>It</w:t>
      </w:r>
      <w:r>
        <w:rPr>
          <w:spacing w:val="5"/>
          <w:sz w:val="22"/>
        </w:rPr>
        <w:t> </w:t>
      </w:r>
      <w:r>
        <w:rPr>
          <w:sz w:val="22"/>
        </w:rPr>
        <w:t>is</w:t>
      </w:r>
      <w:r>
        <w:rPr>
          <w:spacing w:val="6"/>
          <w:sz w:val="22"/>
        </w:rPr>
        <w:t> </w:t>
      </w:r>
      <w:r>
        <w:rPr>
          <w:sz w:val="22"/>
        </w:rPr>
        <w:t>too</w:t>
      </w:r>
      <w:r>
        <w:rPr>
          <w:spacing w:val="5"/>
          <w:sz w:val="22"/>
        </w:rPr>
        <w:t> </w:t>
      </w:r>
      <w:r>
        <w:rPr>
          <w:sz w:val="22"/>
        </w:rPr>
        <w:t>substantial,</w:t>
      </w:r>
      <w:r>
        <w:rPr>
          <w:spacing w:val="6"/>
          <w:sz w:val="22"/>
        </w:rPr>
        <w:t> </w:t>
      </w:r>
      <w:r>
        <w:rPr>
          <w:sz w:val="22"/>
        </w:rPr>
        <w:t>when</w:t>
      </w:r>
      <w:r>
        <w:rPr>
          <w:spacing w:val="6"/>
          <w:sz w:val="22"/>
        </w:rPr>
        <w:t> </w:t>
      </w:r>
      <w:r>
        <w:rPr>
          <w:sz w:val="22"/>
        </w:rPr>
        <w:t>all</w:t>
      </w:r>
      <w:r>
        <w:rPr>
          <w:spacing w:val="5"/>
          <w:sz w:val="22"/>
        </w:rPr>
        <w:t> </w:t>
      </w:r>
      <w:r>
        <w:rPr>
          <w:sz w:val="22"/>
        </w:rPr>
        <w:t>factors</w:t>
      </w:r>
      <w:r>
        <w:rPr>
          <w:spacing w:val="6"/>
          <w:sz w:val="22"/>
        </w:rPr>
        <w:t> </w:t>
      </w:r>
      <w:r>
        <w:rPr>
          <w:sz w:val="22"/>
        </w:rPr>
        <w:t>are</w:t>
      </w:r>
      <w:r>
        <w:rPr>
          <w:spacing w:val="5"/>
          <w:sz w:val="22"/>
        </w:rPr>
        <w:t> </w:t>
      </w:r>
      <w:r>
        <w:rPr>
          <w:sz w:val="22"/>
        </w:rPr>
        <w:t>considered,</w:t>
      </w:r>
      <w:r>
        <w:rPr>
          <w:spacing w:val="6"/>
          <w:sz w:val="22"/>
        </w:rPr>
        <w:t> </w:t>
      </w:r>
      <w:r>
        <w:rPr>
          <w:sz w:val="22"/>
        </w:rPr>
        <w:t>to</w:t>
      </w:r>
      <w:r>
        <w:rPr>
          <w:spacing w:val="6"/>
          <w:sz w:val="22"/>
        </w:rPr>
        <w:t> </w:t>
      </w:r>
      <w:r>
        <w:rPr>
          <w:sz w:val="22"/>
        </w:rPr>
        <w:t>justify</w:t>
      </w:r>
      <w:r>
        <w:rPr>
          <w:spacing w:val="5"/>
          <w:sz w:val="22"/>
        </w:rPr>
        <w:t> </w:t>
      </w:r>
      <w:r>
        <w:rPr>
          <w:sz w:val="22"/>
        </w:rPr>
        <w:t>the</w:t>
      </w:r>
      <w:r>
        <w:rPr>
          <w:spacing w:val="6"/>
          <w:sz w:val="22"/>
        </w:rPr>
        <w:t> </w:t>
      </w:r>
      <w:r>
        <w:rPr>
          <w:sz w:val="22"/>
        </w:rPr>
        <w:t>building</w:t>
      </w:r>
      <w:r>
        <w:rPr>
          <w:spacing w:val="6"/>
          <w:sz w:val="22"/>
        </w:rPr>
        <w:t> </w:t>
      </w:r>
      <w:r>
        <w:rPr>
          <w:sz w:val="22"/>
        </w:rPr>
        <w:t>of</w:t>
      </w:r>
      <w:r>
        <w:rPr>
          <w:spacing w:val="5"/>
          <w:sz w:val="22"/>
        </w:rPr>
        <w:t> </w:t>
      </w:r>
      <w:r>
        <w:rPr>
          <w:sz w:val="22"/>
        </w:rPr>
        <w:t>new</w:t>
      </w:r>
      <w:r>
        <w:rPr>
          <w:spacing w:val="6"/>
          <w:sz w:val="22"/>
        </w:rPr>
        <w:t> </w:t>
      </w:r>
      <w:r>
        <w:rPr>
          <w:spacing w:val="-2"/>
          <w:sz w:val="22"/>
        </w:rPr>
        <w:t>dams.</w:t>
      </w:r>
    </w:p>
    <w:p>
      <w:pPr>
        <w:pStyle w:val="ListParagraph"/>
        <w:numPr>
          <w:ilvl w:val="0"/>
          <w:numId w:val="227"/>
        </w:numPr>
        <w:tabs>
          <w:tab w:pos="359" w:val="left" w:leader="none"/>
        </w:tabs>
        <w:spacing w:line="246" w:lineRule="exact" w:before="226" w:after="0"/>
        <w:ind w:left="358" w:right="0" w:hanging="246"/>
        <w:jc w:val="left"/>
        <w:rPr>
          <w:sz w:val="22"/>
        </w:rPr>
      </w:pPr>
      <w:r>
        <w:rPr>
          <w:sz w:val="22"/>
        </w:rPr>
        <w:t>The</w:t>
      </w:r>
      <w:r>
        <w:rPr>
          <w:spacing w:val="-4"/>
          <w:sz w:val="22"/>
        </w:rPr>
        <w:t> </w:t>
      </w:r>
      <w:r>
        <w:rPr>
          <w:sz w:val="22"/>
        </w:rPr>
        <w:t>highlighted</w:t>
      </w:r>
      <w:r>
        <w:rPr>
          <w:spacing w:val="-3"/>
          <w:sz w:val="22"/>
        </w:rPr>
        <w:t> </w:t>
      </w:r>
      <w:r>
        <w:rPr>
          <w:sz w:val="22"/>
        </w:rPr>
        <w:t>sentence</w:t>
      </w:r>
      <w:r>
        <w:rPr>
          <w:spacing w:val="-4"/>
          <w:sz w:val="22"/>
        </w:rPr>
        <w:t> </w:t>
      </w:r>
      <w:r>
        <w:rPr>
          <w:sz w:val="22"/>
        </w:rPr>
        <w:t>serves</w:t>
      </w:r>
      <w:r>
        <w:rPr>
          <w:spacing w:val="-3"/>
          <w:sz w:val="22"/>
        </w:rPr>
        <w:t> </w:t>
      </w:r>
      <w:r>
        <w:rPr>
          <w:sz w:val="22"/>
        </w:rPr>
        <w:t>primarily</w:t>
      </w:r>
      <w:r>
        <w:rPr>
          <w:spacing w:val="-4"/>
          <w:sz w:val="22"/>
        </w:rPr>
        <w:t> </w:t>
      </w:r>
      <w:r>
        <w:rPr>
          <w:spacing w:val="-5"/>
          <w:sz w:val="22"/>
        </w:rPr>
        <w:t>to</w:t>
      </w:r>
    </w:p>
    <w:p>
      <w:pPr>
        <w:pStyle w:val="ListParagraph"/>
        <w:numPr>
          <w:ilvl w:val="1"/>
          <w:numId w:val="227"/>
        </w:numPr>
        <w:tabs>
          <w:tab w:pos="379" w:val="left" w:leader="none"/>
        </w:tabs>
        <w:spacing w:line="240" w:lineRule="exact" w:before="0" w:after="0"/>
        <w:ind w:left="378" w:right="0" w:hanging="266"/>
        <w:jc w:val="left"/>
        <w:rPr>
          <w:sz w:val="22"/>
        </w:rPr>
      </w:pPr>
      <w:r>
        <w:rPr>
          <w:sz w:val="22"/>
        </w:rPr>
        <w:t>support</w:t>
      </w:r>
      <w:r>
        <w:rPr>
          <w:spacing w:val="5"/>
          <w:sz w:val="22"/>
        </w:rPr>
        <w:t> </w:t>
      </w:r>
      <w:r>
        <w:rPr>
          <w:sz w:val="22"/>
        </w:rPr>
        <w:t>a</w:t>
      </w:r>
      <w:r>
        <w:rPr>
          <w:spacing w:val="5"/>
          <w:sz w:val="22"/>
        </w:rPr>
        <w:t> </w:t>
      </w:r>
      <w:r>
        <w:rPr>
          <w:sz w:val="22"/>
        </w:rPr>
        <w:t>claim</w:t>
      </w:r>
      <w:r>
        <w:rPr>
          <w:spacing w:val="6"/>
          <w:sz w:val="22"/>
        </w:rPr>
        <w:t> </w:t>
      </w:r>
      <w:r>
        <w:rPr>
          <w:sz w:val="22"/>
        </w:rPr>
        <w:t>made</w:t>
      </w:r>
      <w:r>
        <w:rPr>
          <w:spacing w:val="5"/>
          <w:sz w:val="22"/>
        </w:rPr>
        <w:t> </w:t>
      </w:r>
      <w:r>
        <w:rPr>
          <w:sz w:val="22"/>
        </w:rPr>
        <w:t>at</w:t>
      </w:r>
      <w:r>
        <w:rPr>
          <w:spacing w:val="6"/>
          <w:sz w:val="22"/>
        </w:rPr>
        <w:t> </w:t>
      </w:r>
      <w:r>
        <w:rPr>
          <w:sz w:val="22"/>
        </w:rPr>
        <w:t>the</w:t>
      </w:r>
      <w:r>
        <w:rPr>
          <w:spacing w:val="5"/>
          <w:sz w:val="22"/>
        </w:rPr>
        <w:t> </w:t>
      </w:r>
      <w:r>
        <w:rPr>
          <w:sz w:val="22"/>
        </w:rPr>
        <w:t>beginning</w:t>
      </w:r>
      <w:r>
        <w:rPr>
          <w:spacing w:val="6"/>
          <w:sz w:val="22"/>
        </w:rPr>
        <w:t> </w:t>
      </w:r>
      <w:r>
        <w:rPr>
          <w:sz w:val="22"/>
        </w:rPr>
        <w:t>of</w:t>
      </w:r>
      <w:r>
        <w:rPr>
          <w:spacing w:val="5"/>
          <w:sz w:val="22"/>
        </w:rPr>
        <w:t> </w:t>
      </w:r>
      <w:r>
        <w:rPr>
          <w:sz w:val="22"/>
        </w:rPr>
        <w:t>the</w:t>
      </w:r>
      <w:r>
        <w:rPr>
          <w:spacing w:val="5"/>
          <w:sz w:val="22"/>
        </w:rPr>
        <w:t> </w:t>
      </w:r>
      <w:r>
        <w:rPr>
          <w:spacing w:val="-2"/>
          <w:sz w:val="22"/>
        </w:rPr>
        <w:t>passage</w:t>
      </w:r>
    </w:p>
    <w:p>
      <w:pPr>
        <w:pStyle w:val="ListParagraph"/>
        <w:numPr>
          <w:ilvl w:val="1"/>
          <w:numId w:val="227"/>
        </w:numPr>
        <w:tabs>
          <w:tab w:pos="387" w:val="left" w:leader="none"/>
        </w:tabs>
        <w:spacing w:line="240" w:lineRule="exact" w:before="0" w:after="0"/>
        <w:ind w:left="386" w:right="0" w:hanging="274"/>
        <w:jc w:val="left"/>
        <w:rPr>
          <w:sz w:val="22"/>
        </w:rPr>
      </w:pPr>
      <w:r>
        <w:rPr>
          <w:sz w:val="22"/>
        </w:rPr>
        <w:t>acknowledge</w:t>
      </w:r>
      <w:r>
        <w:rPr>
          <w:spacing w:val="4"/>
          <w:sz w:val="22"/>
        </w:rPr>
        <w:t> </w:t>
      </w:r>
      <w:r>
        <w:rPr>
          <w:sz w:val="22"/>
        </w:rPr>
        <w:t>a</w:t>
      </w:r>
      <w:r>
        <w:rPr>
          <w:spacing w:val="4"/>
          <w:sz w:val="22"/>
        </w:rPr>
        <w:t> </w:t>
      </w:r>
      <w:r>
        <w:rPr>
          <w:sz w:val="22"/>
        </w:rPr>
        <w:t>problem</w:t>
      </w:r>
      <w:r>
        <w:rPr>
          <w:spacing w:val="5"/>
          <w:sz w:val="22"/>
        </w:rPr>
        <w:t> </w:t>
      </w:r>
      <w:r>
        <w:rPr>
          <w:sz w:val="22"/>
        </w:rPr>
        <w:t>inherent</w:t>
      </w:r>
      <w:r>
        <w:rPr>
          <w:spacing w:val="4"/>
          <w:sz w:val="22"/>
        </w:rPr>
        <w:t> </w:t>
      </w:r>
      <w:r>
        <w:rPr>
          <w:sz w:val="22"/>
        </w:rPr>
        <w:t>in</w:t>
      </w:r>
      <w:r>
        <w:rPr>
          <w:spacing w:val="5"/>
          <w:sz w:val="22"/>
        </w:rPr>
        <w:t> </w:t>
      </w:r>
      <w:r>
        <w:rPr>
          <w:sz w:val="22"/>
        </w:rPr>
        <w:t>a</w:t>
      </w:r>
      <w:r>
        <w:rPr>
          <w:spacing w:val="4"/>
          <w:sz w:val="22"/>
        </w:rPr>
        <w:t> </w:t>
      </w:r>
      <w:r>
        <w:rPr>
          <w:sz w:val="22"/>
        </w:rPr>
        <w:t>particular</w:t>
      </w:r>
      <w:r>
        <w:rPr>
          <w:spacing w:val="4"/>
          <w:sz w:val="22"/>
        </w:rPr>
        <w:t> </w:t>
      </w:r>
      <w:r>
        <w:rPr>
          <w:sz w:val="22"/>
        </w:rPr>
        <w:t>kind</w:t>
      </w:r>
      <w:r>
        <w:rPr>
          <w:spacing w:val="5"/>
          <w:sz w:val="22"/>
        </w:rPr>
        <w:t> </w:t>
      </w:r>
      <w:r>
        <w:rPr>
          <w:sz w:val="22"/>
        </w:rPr>
        <w:t>of</w:t>
      </w:r>
      <w:r>
        <w:rPr>
          <w:spacing w:val="4"/>
          <w:sz w:val="22"/>
        </w:rPr>
        <w:t> </w:t>
      </w:r>
      <w:r>
        <w:rPr>
          <w:spacing w:val="-2"/>
          <w:sz w:val="22"/>
        </w:rPr>
        <w:t>calculation</w:t>
      </w:r>
    </w:p>
    <w:p>
      <w:pPr>
        <w:pStyle w:val="ListParagraph"/>
        <w:numPr>
          <w:ilvl w:val="1"/>
          <w:numId w:val="227"/>
        </w:numPr>
        <w:tabs>
          <w:tab w:pos="396" w:val="left" w:leader="none"/>
        </w:tabs>
        <w:spacing w:line="240" w:lineRule="exact" w:before="0" w:after="0"/>
        <w:ind w:left="395" w:right="0" w:hanging="283"/>
        <w:jc w:val="left"/>
        <w:rPr>
          <w:sz w:val="22"/>
        </w:rPr>
      </w:pPr>
      <w:r>
        <w:rPr>
          <w:sz w:val="22"/>
        </w:rPr>
        <w:t>anticipate</w:t>
      </w:r>
      <w:r>
        <w:rPr>
          <w:spacing w:val="6"/>
          <w:sz w:val="22"/>
        </w:rPr>
        <w:t> </w:t>
      </w:r>
      <w:r>
        <w:rPr>
          <w:sz w:val="22"/>
        </w:rPr>
        <w:t>and</w:t>
      </w:r>
      <w:r>
        <w:rPr>
          <w:spacing w:val="6"/>
          <w:sz w:val="22"/>
        </w:rPr>
        <w:t> </w:t>
      </w:r>
      <w:r>
        <w:rPr>
          <w:sz w:val="22"/>
        </w:rPr>
        <w:t>respond</w:t>
      </w:r>
      <w:r>
        <w:rPr>
          <w:spacing w:val="7"/>
          <w:sz w:val="22"/>
        </w:rPr>
        <w:t> </w:t>
      </w:r>
      <w:r>
        <w:rPr>
          <w:sz w:val="22"/>
        </w:rPr>
        <w:t>to</w:t>
      </w:r>
      <w:r>
        <w:rPr>
          <w:spacing w:val="6"/>
          <w:sz w:val="22"/>
        </w:rPr>
        <w:t> </w:t>
      </w:r>
      <w:r>
        <w:rPr>
          <w:sz w:val="22"/>
        </w:rPr>
        <w:t>a</w:t>
      </w:r>
      <w:r>
        <w:rPr>
          <w:spacing w:val="7"/>
          <w:sz w:val="22"/>
        </w:rPr>
        <w:t> </w:t>
      </w:r>
      <w:r>
        <w:rPr>
          <w:sz w:val="22"/>
        </w:rPr>
        <w:t>possible</w:t>
      </w:r>
      <w:r>
        <w:rPr>
          <w:spacing w:val="6"/>
          <w:sz w:val="22"/>
        </w:rPr>
        <w:t> </w:t>
      </w:r>
      <w:r>
        <w:rPr>
          <w:sz w:val="22"/>
        </w:rPr>
        <w:t>criticism</w:t>
      </w:r>
      <w:r>
        <w:rPr>
          <w:spacing w:val="7"/>
          <w:sz w:val="22"/>
        </w:rPr>
        <w:t> </w:t>
      </w:r>
      <w:r>
        <w:rPr>
          <w:sz w:val="22"/>
        </w:rPr>
        <w:t>of</w:t>
      </w:r>
      <w:r>
        <w:rPr>
          <w:spacing w:val="6"/>
          <w:sz w:val="22"/>
        </w:rPr>
        <w:t> </w:t>
      </w:r>
      <w:r>
        <w:rPr>
          <w:sz w:val="22"/>
        </w:rPr>
        <w:t>the</w:t>
      </w:r>
      <w:r>
        <w:rPr>
          <w:spacing w:val="7"/>
          <w:sz w:val="22"/>
        </w:rPr>
        <w:t> </w:t>
      </w:r>
      <w:r>
        <w:rPr>
          <w:sz w:val="22"/>
        </w:rPr>
        <w:t>author’s</w:t>
      </w:r>
      <w:r>
        <w:rPr>
          <w:spacing w:val="6"/>
          <w:sz w:val="22"/>
        </w:rPr>
        <w:t> </w:t>
      </w:r>
      <w:r>
        <w:rPr>
          <w:sz w:val="22"/>
        </w:rPr>
        <w:t>overall</w:t>
      </w:r>
      <w:r>
        <w:rPr>
          <w:spacing w:val="7"/>
          <w:sz w:val="22"/>
        </w:rPr>
        <w:t> </w:t>
      </w:r>
      <w:r>
        <w:rPr>
          <w:spacing w:val="-2"/>
          <w:sz w:val="22"/>
        </w:rPr>
        <w:t>argument</w:t>
      </w:r>
    </w:p>
    <w:p>
      <w:pPr>
        <w:pStyle w:val="ListParagraph"/>
        <w:numPr>
          <w:ilvl w:val="1"/>
          <w:numId w:val="227"/>
        </w:numPr>
        <w:tabs>
          <w:tab w:pos="392" w:val="left" w:leader="none"/>
        </w:tabs>
        <w:spacing w:line="240" w:lineRule="exact" w:before="0" w:after="0"/>
        <w:ind w:left="391" w:right="0" w:hanging="279"/>
        <w:jc w:val="left"/>
        <w:rPr>
          <w:sz w:val="22"/>
        </w:rPr>
      </w:pPr>
      <w:r>
        <w:rPr>
          <w:sz w:val="22"/>
        </w:rPr>
        <w:t>introduce</w:t>
      </w:r>
      <w:r>
        <w:rPr>
          <w:spacing w:val="4"/>
          <w:sz w:val="22"/>
        </w:rPr>
        <w:t> </w:t>
      </w:r>
      <w:r>
        <w:rPr>
          <w:sz w:val="22"/>
        </w:rPr>
        <w:t>a</w:t>
      </w:r>
      <w:r>
        <w:rPr>
          <w:spacing w:val="5"/>
          <w:sz w:val="22"/>
        </w:rPr>
        <w:t> </w:t>
      </w:r>
      <w:r>
        <w:rPr>
          <w:sz w:val="22"/>
        </w:rPr>
        <w:t>problem</w:t>
      </w:r>
      <w:r>
        <w:rPr>
          <w:spacing w:val="4"/>
          <w:sz w:val="22"/>
        </w:rPr>
        <w:t> </w:t>
      </w:r>
      <w:r>
        <w:rPr>
          <w:sz w:val="22"/>
        </w:rPr>
        <w:t>that</w:t>
      </w:r>
      <w:r>
        <w:rPr>
          <w:spacing w:val="5"/>
          <w:sz w:val="22"/>
        </w:rPr>
        <w:t> </w:t>
      </w:r>
      <w:r>
        <w:rPr>
          <w:sz w:val="22"/>
        </w:rPr>
        <w:t>will</w:t>
      </w:r>
      <w:r>
        <w:rPr>
          <w:spacing w:val="5"/>
          <w:sz w:val="22"/>
        </w:rPr>
        <w:t> </w:t>
      </w:r>
      <w:r>
        <w:rPr>
          <w:sz w:val="22"/>
        </w:rPr>
        <w:t>be</w:t>
      </w:r>
      <w:r>
        <w:rPr>
          <w:spacing w:val="4"/>
          <w:sz w:val="22"/>
        </w:rPr>
        <w:t> </w:t>
      </w:r>
      <w:r>
        <w:rPr>
          <w:sz w:val="22"/>
        </w:rPr>
        <w:t>explored</w:t>
      </w:r>
      <w:r>
        <w:rPr>
          <w:spacing w:val="5"/>
          <w:sz w:val="22"/>
        </w:rPr>
        <w:t> </w:t>
      </w:r>
      <w:r>
        <w:rPr>
          <w:sz w:val="22"/>
        </w:rPr>
        <w:t>later</w:t>
      </w:r>
      <w:r>
        <w:rPr>
          <w:spacing w:val="4"/>
          <w:sz w:val="22"/>
        </w:rPr>
        <w:t> </w:t>
      </w:r>
      <w:r>
        <w:rPr>
          <w:sz w:val="22"/>
        </w:rPr>
        <w:t>in</w:t>
      </w:r>
      <w:r>
        <w:rPr>
          <w:spacing w:val="5"/>
          <w:sz w:val="22"/>
        </w:rPr>
        <w:t> </w:t>
      </w:r>
      <w:r>
        <w:rPr>
          <w:sz w:val="22"/>
        </w:rPr>
        <w:t>the</w:t>
      </w:r>
      <w:r>
        <w:rPr>
          <w:spacing w:val="5"/>
          <w:sz w:val="22"/>
        </w:rPr>
        <w:t> </w:t>
      </w:r>
      <w:r>
        <w:rPr>
          <w:spacing w:val="-2"/>
          <w:sz w:val="22"/>
        </w:rPr>
        <w:t>passage</w:t>
      </w:r>
    </w:p>
    <w:p>
      <w:pPr>
        <w:pStyle w:val="ListParagraph"/>
        <w:numPr>
          <w:ilvl w:val="1"/>
          <w:numId w:val="227"/>
        </w:numPr>
        <w:tabs>
          <w:tab w:pos="371" w:val="left" w:leader="none"/>
        </w:tabs>
        <w:spacing w:line="246" w:lineRule="exact" w:before="0" w:after="0"/>
        <w:ind w:left="370" w:right="0" w:hanging="258"/>
        <w:jc w:val="left"/>
        <w:rPr>
          <w:sz w:val="22"/>
        </w:rPr>
      </w:pPr>
      <w:r>
        <w:rPr>
          <w:sz w:val="22"/>
        </w:rPr>
        <w:t>point</w:t>
      </w:r>
      <w:r>
        <w:rPr>
          <w:spacing w:val="4"/>
          <w:sz w:val="22"/>
        </w:rPr>
        <w:t> </w:t>
      </w:r>
      <w:r>
        <w:rPr>
          <w:sz w:val="22"/>
        </w:rPr>
        <w:t>out</w:t>
      </w:r>
      <w:r>
        <w:rPr>
          <w:spacing w:val="5"/>
          <w:sz w:val="22"/>
        </w:rPr>
        <w:t> </w:t>
      </w:r>
      <w:r>
        <w:rPr>
          <w:sz w:val="22"/>
        </w:rPr>
        <w:t>an</w:t>
      </w:r>
      <w:r>
        <w:rPr>
          <w:spacing w:val="5"/>
          <w:sz w:val="22"/>
        </w:rPr>
        <w:t> </w:t>
      </w:r>
      <w:r>
        <w:rPr>
          <w:sz w:val="22"/>
        </w:rPr>
        <w:t>exception</w:t>
      </w:r>
      <w:r>
        <w:rPr>
          <w:spacing w:val="5"/>
          <w:sz w:val="22"/>
        </w:rPr>
        <w:t> </w:t>
      </w:r>
      <w:r>
        <w:rPr>
          <w:sz w:val="22"/>
        </w:rPr>
        <w:t>to</w:t>
      </w:r>
      <w:r>
        <w:rPr>
          <w:spacing w:val="5"/>
          <w:sz w:val="22"/>
        </w:rPr>
        <w:t> </w:t>
      </w:r>
      <w:r>
        <w:rPr>
          <w:sz w:val="22"/>
        </w:rPr>
        <w:t>a</w:t>
      </w:r>
      <w:r>
        <w:rPr>
          <w:spacing w:val="4"/>
          <w:sz w:val="22"/>
        </w:rPr>
        <w:t> </w:t>
      </w:r>
      <w:r>
        <w:rPr>
          <w:sz w:val="22"/>
        </w:rPr>
        <w:t>general</w:t>
      </w:r>
      <w:r>
        <w:rPr>
          <w:spacing w:val="5"/>
          <w:sz w:val="22"/>
        </w:rPr>
        <w:t> </w:t>
      </w:r>
      <w:r>
        <w:rPr>
          <w:spacing w:val="-2"/>
          <w:sz w:val="22"/>
        </w:rPr>
        <w:t>claim</w:t>
      </w:r>
    </w:p>
    <w:p>
      <w:pPr>
        <w:spacing w:after="0" w:line="246" w:lineRule="exact"/>
        <w:jc w:val="left"/>
        <w:rPr>
          <w:sz w:val="22"/>
        </w:rPr>
        <w:sectPr>
          <w:pgSz w:w="11910" w:h="16840"/>
          <w:pgMar w:header="734" w:footer="890" w:top="1020" w:bottom="1080" w:left="1020" w:right="900"/>
        </w:sectPr>
      </w:pPr>
    </w:p>
    <w:p>
      <w:pPr>
        <w:spacing w:before="116"/>
        <w:ind w:left="113" w:right="1547" w:firstLine="0"/>
        <w:jc w:val="both"/>
        <w:rPr>
          <w:sz w:val="21"/>
        </w:rPr>
      </w:pPr>
      <w:bookmarkStart w:name="Passage 321" w:id="641"/>
      <w:bookmarkEnd w:id="641"/>
      <w:r>
        <w:rPr/>
      </w:r>
      <w:bookmarkStart w:name="_bookmark320" w:id="642"/>
      <w:bookmarkEnd w:id="642"/>
      <w:r>
        <w:rPr/>
      </w:r>
      <w:r>
        <w:rPr>
          <w:sz w:val="21"/>
        </w:rPr>
        <w:t>African American musicians in the 1950s faced a dilemma regarding classical music. A cosmopolitan display of knowledge about modern classical music enabled artists such as Duke Ellington to counter </w:t>
      </w:r>
      <w:r>
        <w:rPr>
          <w:b/>
          <w:sz w:val="21"/>
        </w:rPr>
        <w:t>misconceptions </w:t>
      </w:r>
      <w:r>
        <w:rPr>
          <w:sz w:val="21"/>
        </w:rPr>
        <w:t>that jazz musicians were untutored. Yet jazz musicians' interest in classical music was often taken as an admission that jazz innovations were derived from European sources. After Charlie Parker expressed admiration for Bartok, an interviewer asked if Parker's musical innovations were adaptations of classical predecessors ideas. Often, comparisons with modem European composers connected jazz to the presumed superior standards of classical music without recognizing that jazz articulated its own musical vision—by developing expressive and improvisational</w:t>
      </w:r>
      <w:r>
        <w:rPr>
          <w:spacing w:val="40"/>
          <w:sz w:val="21"/>
        </w:rPr>
        <w:t> </w:t>
      </w:r>
      <w:r>
        <w:rPr>
          <w:sz w:val="21"/>
        </w:rPr>
        <w:t>principles</w:t>
      </w:r>
      <w:r>
        <w:rPr>
          <w:spacing w:val="40"/>
          <w:sz w:val="21"/>
        </w:rPr>
        <w:t> </w:t>
      </w:r>
      <w:r>
        <w:rPr>
          <w:sz w:val="21"/>
        </w:rPr>
        <w:t>rooted</w:t>
      </w:r>
      <w:r>
        <w:rPr>
          <w:spacing w:val="40"/>
          <w:sz w:val="21"/>
        </w:rPr>
        <w:t> </w:t>
      </w:r>
      <w:r>
        <w:rPr>
          <w:sz w:val="21"/>
        </w:rPr>
        <w:t>in</w:t>
      </w:r>
      <w:r>
        <w:rPr>
          <w:spacing w:val="40"/>
          <w:sz w:val="21"/>
        </w:rPr>
        <w:t> </w:t>
      </w:r>
      <w:r>
        <w:rPr>
          <w:sz w:val="21"/>
        </w:rPr>
        <w:t>a</w:t>
      </w:r>
      <w:r>
        <w:rPr>
          <w:spacing w:val="40"/>
          <w:sz w:val="21"/>
        </w:rPr>
        <w:t> </w:t>
      </w:r>
      <w:r>
        <w:rPr>
          <w:sz w:val="21"/>
        </w:rPr>
        <w:t>wide</w:t>
      </w:r>
      <w:r>
        <w:rPr>
          <w:spacing w:val="40"/>
          <w:sz w:val="21"/>
        </w:rPr>
        <w:t> </w:t>
      </w:r>
      <w:r>
        <w:rPr>
          <w:sz w:val="21"/>
        </w:rPr>
        <w:t>variety</w:t>
      </w:r>
      <w:r>
        <w:rPr>
          <w:spacing w:val="40"/>
          <w:sz w:val="21"/>
        </w:rPr>
        <w:t> </w:t>
      </w:r>
      <w:r>
        <w:rPr>
          <w:sz w:val="21"/>
        </w:rPr>
        <w:t>of</w:t>
      </w:r>
      <w:r>
        <w:rPr>
          <w:spacing w:val="40"/>
          <w:sz w:val="21"/>
        </w:rPr>
        <w:t> </w:t>
      </w:r>
      <w:r>
        <w:rPr>
          <w:sz w:val="21"/>
        </w:rPr>
        <w:t>African</w:t>
      </w:r>
      <w:r>
        <w:rPr>
          <w:spacing w:val="40"/>
          <w:sz w:val="21"/>
        </w:rPr>
        <w:t> </w:t>
      </w:r>
      <w:r>
        <w:rPr>
          <w:sz w:val="21"/>
        </w:rPr>
        <w:t>American</w:t>
      </w:r>
      <w:r>
        <w:rPr>
          <w:spacing w:val="40"/>
          <w:sz w:val="21"/>
        </w:rPr>
        <w:t> </w:t>
      </w:r>
      <w:r>
        <w:rPr>
          <w:sz w:val="21"/>
        </w:rPr>
        <w:t>musics—that</w:t>
      </w:r>
    </w:p>
    <w:p>
      <w:pPr>
        <w:spacing w:before="22"/>
        <w:ind w:left="113" w:right="0" w:firstLine="0"/>
        <w:jc w:val="both"/>
        <w:rPr>
          <w:sz w:val="21"/>
        </w:rPr>
      </w:pPr>
      <w:r>
        <w:rPr>
          <w:sz w:val="21"/>
        </w:rPr>
        <w:t>challenged</w:t>
      </w:r>
      <w:r>
        <w:rPr>
          <w:spacing w:val="11"/>
          <w:sz w:val="21"/>
        </w:rPr>
        <w:t> </w:t>
      </w:r>
      <w:r>
        <w:rPr>
          <w:sz w:val="21"/>
        </w:rPr>
        <w:t>the</w:t>
      </w:r>
      <w:r>
        <w:rPr>
          <w:spacing w:val="11"/>
          <w:sz w:val="21"/>
        </w:rPr>
        <w:t> </w:t>
      </w:r>
      <w:r>
        <w:rPr>
          <w:sz w:val="21"/>
        </w:rPr>
        <w:t>hegemony</w:t>
      </w:r>
      <w:r>
        <w:rPr>
          <w:spacing w:val="12"/>
          <w:sz w:val="21"/>
        </w:rPr>
        <w:t> </w:t>
      </w:r>
      <w:r>
        <w:rPr>
          <w:sz w:val="21"/>
        </w:rPr>
        <w:t>of</w:t>
      </w:r>
      <w:r>
        <w:rPr>
          <w:spacing w:val="12"/>
          <w:sz w:val="21"/>
        </w:rPr>
        <w:t> </w:t>
      </w:r>
      <w:r>
        <w:rPr>
          <w:sz w:val="21"/>
        </w:rPr>
        <w:t>European</w:t>
      </w:r>
      <w:r>
        <w:rPr>
          <w:spacing w:val="12"/>
          <w:sz w:val="21"/>
        </w:rPr>
        <w:t> </w:t>
      </w:r>
      <w:r>
        <w:rPr>
          <w:sz w:val="21"/>
        </w:rPr>
        <w:t>standard</w:t>
      </w:r>
      <w:r>
        <w:rPr>
          <w:spacing w:val="12"/>
          <w:sz w:val="21"/>
        </w:rPr>
        <w:t> </w:t>
      </w:r>
      <w:r>
        <w:rPr>
          <w:sz w:val="21"/>
        </w:rPr>
        <w:t>in American</w:t>
      </w:r>
      <w:r>
        <w:rPr>
          <w:spacing w:val="12"/>
          <w:sz w:val="21"/>
        </w:rPr>
        <w:t> </w:t>
      </w:r>
      <w:r>
        <w:rPr>
          <w:spacing w:val="-2"/>
          <w:sz w:val="21"/>
        </w:rPr>
        <w:t>music.</w:t>
      </w:r>
    </w:p>
    <w:p>
      <w:pPr>
        <w:pStyle w:val="ListParagraph"/>
        <w:numPr>
          <w:ilvl w:val="0"/>
          <w:numId w:val="228"/>
        </w:numPr>
        <w:tabs>
          <w:tab w:pos="344" w:val="left" w:leader="none"/>
        </w:tabs>
        <w:spacing w:line="240" w:lineRule="auto" w:before="55" w:after="0"/>
        <w:ind w:left="343" w:right="0" w:hanging="231"/>
        <w:jc w:val="both"/>
        <w:rPr>
          <w:sz w:val="21"/>
        </w:rPr>
      </w:pPr>
      <w:r>
        <w:rPr>
          <w:sz w:val="21"/>
        </w:rPr>
        <w:t>The</w:t>
      </w:r>
      <w:r>
        <w:rPr>
          <w:spacing w:val="-5"/>
          <w:sz w:val="21"/>
        </w:rPr>
        <w:t> </w:t>
      </w:r>
      <w:r>
        <w:rPr>
          <w:sz w:val="21"/>
        </w:rPr>
        <w:t>author</w:t>
      </w:r>
      <w:r>
        <w:rPr>
          <w:spacing w:val="-4"/>
          <w:sz w:val="21"/>
        </w:rPr>
        <w:t> </w:t>
      </w:r>
      <w:r>
        <w:rPr>
          <w:sz w:val="21"/>
        </w:rPr>
        <w:t>mentions</w:t>
      </w:r>
      <w:r>
        <w:rPr>
          <w:spacing w:val="-2"/>
          <w:sz w:val="21"/>
        </w:rPr>
        <w:t> </w:t>
      </w:r>
      <w:r>
        <w:rPr>
          <w:sz w:val="21"/>
        </w:rPr>
        <w:t>Bartok</w:t>
      </w:r>
      <w:r>
        <w:rPr>
          <w:spacing w:val="-3"/>
          <w:sz w:val="21"/>
        </w:rPr>
        <w:t> </w:t>
      </w:r>
      <w:r>
        <w:rPr>
          <w:sz w:val="21"/>
        </w:rPr>
        <w:t>primarily</w:t>
      </w:r>
      <w:r>
        <w:rPr>
          <w:spacing w:val="-3"/>
          <w:sz w:val="21"/>
        </w:rPr>
        <w:t> </w:t>
      </w:r>
      <w:r>
        <w:rPr>
          <w:sz w:val="21"/>
        </w:rPr>
        <w:t>in</w:t>
      </w:r>
      <w:r>
        <w:rPr>
          <w:spacing w:val="-4"/>
          <w:sz w:val="21"/>
        </w:rPr>
        <w:t> </w:t>
      </w:r>
      <w:r>
        <w:rPr>
          <w:sz w:val="21"/>
        </w:rPr>
        <w:t>order</w:t>
      </w:r>
      <w:r>
        <w:rPr>
          <w:spacing w:val="-3"/>
          <w:sz w:val="21"/>
        </w:rPr>
        <w:t> </w:t>
      </w:r>
      <w:r>
        <w:rPr>
          <w:spacing w:val="-5"/>
          <w:sz w:val="21"/>
        </w:rPr>
        <w:t>to</w:t>
      </w:r>
    </w:p>
    <w:p>
      <w:pPr>
        <w:pStyle w:val="BodyText"/>
        <w:ind w:left="0"/>
        <w:rPr>
          <w:sz w:val="20"/>
        </w:rPr>
      </w:pPr>
    </w:p>
    <w:p>
      <w:pPr>
        <w:pStyle w:val="BodyText"/>
        <w:spacing w:before="11"/>
        <w:ind w:left="0"/>
        <w:rPr>
          <w:sz w:val="23"/>
        </w:rPr>
      </w:pPr>
    </w:p>
    <w:p>
      <w:pPr>
        <w:pStyle w:val="ListParagraph"/>
        <w:numPr>
          <w:ilvl w:val="1"/>
          <w:numId w:val="228"/>
        </w:numPr>
        <w:tabs>
          <w:tab w:pos="371" w:val="left" w:leader="none"/>
        </w:tabs>
        <w:spacing w:line="241" w:lineRule="exact" w:before="0" w:after="0"/>
        <w:ind w:left="370" w:right="0" w:hanging="258"/>
        <w:jc w:val="left"/>
        <w:rPr>
          <w:sz w:val="21"/>
        </w:rPr>
      </w:pPr>
      <w:r>
        <w:rPr>
          <w:sz w:val="21"/>
        </w:rPr>
        <w:t>emphasize</w:t>
      </w:r>
      <w:r>
        <w:rPr>
          <w:spacing w:val="-3"/>
          <w:sz w:val="21"/>
        </w:rPr>
        <w:t> </w:t>
      </w:r>
      <w:r>
        <w:rPr>
          <w:sz w:val="21"/>
        </w:rPr>
        <w:t>the</w:t>
      </w:r>
      <w:r>
        <w:rPr>
          <w:spacing w:val="-1"/>
          <w:sz w:val="21"/>
        </w:rPr>
        <w:t> </w:t>
      </w:r>
      <w:r>
        <w:rPr>
          <w:sz w:val="21"/>
        </w:rPr>
        <w:t>cosmopolitanism</w:t>
      </w:r>
      <w:r>
        <w:rPr>
          <w:spacing w:val="-2"/>
          <w:sz w:val="21"/>
        </w:rPr>
        <w:t> </w:t>
      </w:r>
      <w:r>
        <w:rPr>
          <w:sz w:val="21"/>
        </w:rPr>
        <w:t>of</w:t>
      </w:r>
      <w:r>
        <w:rPr>
          <w:spacing w:val="-2"/>
          <w:sz w:val="21"/>
        </w:rPr>
        <w:t> </w:t>
      </w:r>
      <w:r>
        <w:rPr>
          <w:sz w:val="21"/>
        </w:rPr>
        <w:t>some</w:t>
      </w:r>
      <w:r>
        <w:rPr>
          <w:spacing w:val="-13"/>
          <w:sz w:val="21"/>
        </w:rPr>
        <w:t> </w:t>
      </w:r>
      <w:r>
        <w:rPr>
          <w:sz w:val="21"/>
        </w:rPr>
        <w:t>African</w:t>
      </w:r>
      <w:r>
        <w:rPr>
          <w:spacing w:val="-13"/>
          <w:sz w:val="21"/>
        </w:rPr>
        <w:t> </w:t>
      </w:r>
      <w:r>
        <w:rPr>
          <w:sz w:val="21"/>
        </w:rPr>
        <w:t>American</w:t>
      </w:r>
      <w:r>
        <w:rPr>
          <w:spacing w:val="-1"/>
          <w:sz w:val="21"/>
        </w:rPr>
        <w:t> </w:t>
      </w:r>
      <w:r>
        <w:rPr>
          <w:spacing w:val="-2"/>
          <w:sz w:val="21"/>
        </w:rPr>
        <w:t>musicians</w:t>
      </w:r>
    </w:p>
    <w:p>
      <w:pPr>
        <w:pStyle w:val="ListParagraph"/>
        <w:numPr>
          <w:ilvl w:val="1"/>
          <w:numId w:val="228"/>
        </w:numPr>
        <w:tabs>
          <w:tab w:pos="371" w:val="left" w:leader="none"/>
        </w:tabs>
        <w:spacing w:line="240" w:lineRule="exact" w:before="0" w:after="0"/>
        <w:ind w:left="370" w:right="0" w:hanging="258"/>
        <w:jc w:val="left"/>
        <w:rPr>
          <w:sz w:val="21"/>
        </w:rPr>
      </w:pPr>
      <w:r>
        <w:rPr>
          <w:sz w:val="21"/>
        </w:rPr>
        <w:t>contrast</w:t>
      </w:r>
      <w:r>
        <w:rPr>
          <w:spacing w:val="-6"/>
          <w:sz w:val="21"/>
        </w:rPr>
        <w:t> </w:t>
      </w:r>
      <w:r>
        <w:rPr>
          <w:sz w:val="21"/>
        </w:rPr>
        <w:t>innovations</w:t>
      </w:r>
      <w:r>
        <w:rPr>
          <w:spacing w:val="-5"/>
          <w:sz w:val="21"/>
        </w:rPr>
        <w:t> </w:t>
      </w:r>
      <w:r>
        <w:rPr>
          <w:sz w:val="21"/>
        </w:rPr>
        <w:t>in</w:t>
      </w:r>
      <w:r>
        <w:rPr>
          <w:spacing w:val="-4"/>
          <w:sz w:val="21"/>
        </w:rPr>
        <w:t> </w:t>
      </w:r>
      <w:r>
        <w:rPr>
          <w:sz w:val="21"/>
        </w:rPr>
        <w:t>jazz</w:t>
      </w:r>
      <w:r>
        <w:rPr>
          <w:spacing w:val="-4"/>
          <w:sz w:val="21"/>
        </w:rPr>
        <w:t> </w:t>
      </w:r>
      <w:r>
        <w:rPr>
          <w:sz w:val="21"/>
        </w:rPr>
        <w:t>with</w:t>
      </w:r>
      <w:r>
        <w:rPr>
          <w:spacing w:val="-5"/>
          <w:sz w:val="21"/>
        </w:rPr>
        <w:t> </w:t>
      </w:r>
      <w:r>
        <w:rPr>
          <w:sz w:val="21"/>
        </w:rPr>
        <w:t>innovations</w:t>
      </w:r>
      <w:r>
        <w:rPr>
          <w:spacing w:val="-4"/>
          <w:sz w:val="21"/>
        </w:rPr>
        <w:t> </w:t>
      </w:r>
      <w:r>
        <w:rPr>
          <w:sz w:val="21"/>
        </w:rPr>
        <w:t>in</w:t>
      </w:r>
      <w:r>
        <w:rPr>
          <w:spacing w:val="-5"/>
          <w:sz w:val="21"/>
        </w:rPr>
        <w:t> </w:t>
      </w:r>
      <w:r>
        <w:rPr>
          <w:sz w:val="21"/>
        </w:rPr>
        <w:t>classical</w:t>
      </w:r>
      <w:r>
        <w:rPr>
          <w:spacing w:val="-3"/>
          <w:sz w:val="21"/>
        </w:rPr>
        <w:t> </w:t>
      </w:r>
      <w:r>
        <w:rPr>
          <w:spacing w:val="-2"/>
          <w:sz w:val="21"/>
        </w:rPr>
        <w:t>music</w:t>
      </w:r>
    </w:p>
    <w:p>
      <w:pPr>
        <w:pStyle w:val="ListParagraph"/>
        <w:numPr>
          <w:ilvl w:val="1"/>
          <w:numId w:val="228"/>
        </w:numPr>
        <w:tabs>
          <w:tab w:pos="383" w:val="left" w:leader="none"/>
        </w:tabs>
        <w:spacing w:line="240" w:lineRule="exact" w:before="0" w:after="0"/>
        <w:ind w:left="382" w:right="0" w:hanging="270"/>
        <w:jc w:val="left"/>
        <w:rPr>
          <w:sz w:val="21"/>
        </w:rPr>
      </w:pPr>
      <w:r>
        <w:rPr>
          <w:sz w:val="21"/>
        </w:rPr>
        <w:t>provide</w:t>
      </w:r>
      <w:r>
        <w:rPr>
          <w:spacing w:val="-5"/>
          <w:sz w:val="21"/>
        </w:rPr>
        <w:t> </w:t>
      </w:r>
      <w:r>
        <w:rPr>
          <w:sz w:val="21"/>
        </w:rPr>
        <w:t>an</w:t>
      </w:r>
      <w:r>
        <w:rPr>
          <w:spacing w:val="-5"/>
          <w:sz w:val="21"/>
        </w:rPr>
        <w:t> </w:t>
      </w:r>
      <w:r>
        <w:rPr>
          <w:sz w:val="21"/>
        </w:rPr>
        <w:t>example</w:t>
      </w:r>
      <w:r>
        <w:rPr>
          <w:spacing w:val="-5"/>
          <w:sz w:val="21"/>
        </w:rPr>
        <w:t> </w:t>
      </w:r>
      <w:r>
        <w:rPr>
          <w:sz w:val="21"/>
        </w:rPr>
        <w:t>of</w:t>
      </w:r>
      <w:r>
        <w:rPr>
          <w:spacing w:val="-5"/>
          <w:sz w:val="21"/>
        </w:rPr>
        <w:t> </w:t>
      </w:r>
      <w:r>
        <w:rPr>
          <w:sz w:val="21"/>
        </w:rPr>
        <w:t>a</w:t>
      </w:r>
      <w:r>
        <w:rPr>
          <w:spacing w:val="-5"/>
          <w:sz w:val="21"/>
        </w:rPr>
        <w:t> </w:t>
      </w:r>
      <w:r>
        <w:rPr>
          <w:sz w:val="21"/>
        </w:rPr>
        <w:t>presumption</w:t>
      </w:r>
      <w:r>
        <w:rPr>
          <w:spacing w:val="-5"/>
          <w:sz w:val="21"/>
        </w:rPr>
        <w:t> </w:t>
      </w:r>
      <w:r>
        <w:rPr>
          <w:sz w:val="21"/>
        </w:rPr>
        <w:t>about</w:t>
      </w:r>
      <w:r>
        <w:rPr>
          <w:spacing w:val="-5"/>
          <w:sz w:val="21"/>
        </w:rPr>
        <w:t> </w:t>
      </w:r>
      <w:r>
        <w:rPr>
          <w:spacing w:val="-4"/>
          <w:sz w:val="21"/>
        </w:rPr>
        <w:t>jazz</w:t>
      </w:r>
    </w:p>
    <w:p>
      <w:pPr>
        <w:pStyle w:val="ListParagraph"/>
        <w:numPr>
          <w:ilvl w:val="1"/>
          <w:numId w:val="228"/>
        </w:numPr>
        <w:tabs>
          <w:tab w:pos="383" w:val="left" w:leader="none"/>
        </w:tabs>
        <w:spacing w:line="240" w:lineRule="exact" w:before="0" w:after="0"/>
        <w:ind w:left="382" w:right="0" w:hanging="270"/>
        <w:jc w:val="left"/>
        <w:rPr>
          <w:sz w:val="21"/>
        </w:rPr>
      </w:pPr>
      <w:r>
        <w:rPr>
          <w:sz w:val="21"/>
        </w:rPr>
        <w:t>highlight</w:t>
      </w:r>
      <w:r>
        <w:rPr>
          <w:spacing w:val="-6"/>
          <w:sz w:val="21"/>
        </w:rPr>
        <w:t> </w:t>
      </w:r>
      <w:r>
        <w:rPr>
          <w:sz w:val="21"/>
        </w:rPr>
        <w:t>a</w:t>
      </w:r>
      <w:r>
        <w:rPr>
          <w:spacing w:val="-3"/>
          <w:sz w:val="21"/>
        </w:rPr>
        <w:t> </w:t>
      </w:r>
      <w:r>
        <w:rPr>
          <w:sz w:val="21"/>
        </w:rPr>
        <w:t>jazz</w:t>
      </w:r>
      <w:r>
        <w:rPr>
          <w:spacing w:val="-4"/>
          <w:sz w:val="21"/>
        </w:rPr>
        <w:t> </w:t>
      </w:r>
      <w:r>
        <w:rPr>
          <w:sz w:val="21"/>
        </w:rPr>
        <w:t>musician's</w:t>
      </w:r>
      <w:r>
        <w:rPr>
          <w:spacing w:val="-2"/>
          <w:sz w:val="21"/>
        </w:rPr>
        <w:t> </w:t>
      </w:r>
      <w:r>
        <w:rPr>
          <w:sz w:val="21"/>
        </w:rPr>
        <w:t>interest</w:t>
      </w:r>
      <w:r>
        <w:rPr>
          <w:spacing w:val="-3"/>
          <w:sz w:val="21"/>
        </w:rPr>
        <w:t> </w:t>
      </w:r>
      <w:r>
        <w:rPr>
          <w:sz w:val="21"/>
        </w:rPr>
        <w:t>in</w:t>
      </w:r>
      <w:r>
        <w:rPr>
          <w:spacing w:val="-4"/>
          <w:sz w:val="21"/>
        </w:rPr>
        <w:t> </w:t>
      </w:r>
      <w:r>
        <w:rPr>
          <w:sz w:val="21"/>
        </w:rPr>
        <w:t>modern</w:t>
      </w:r>
      <w:r>
        <w:rPr>
          <w:spacing w:val="-2"/>
          <w:sz w:val="21"/>
        </w:rPr>
        <w:t> </w:t>
      </w:r>
      <w:r>
        <w:rPr>
          <w:sz w:val="21"/>
        </w:rPr>
        <w:t>classical</w:t>
      </w:r>
      <w:r>
        <w:rPr>
          <w:spacing w:val="-2"/>
          <w:sz w:val="21"/>
        </w:rPr>
        <w:t> music</w:t>
      </w:r>
    </w:p>
    <w:p>
      <w:pPr>
        <w:pStyle w:val="ListParagraph"/>
        <w:numPr>
          <w:ilvl w:val="1"/>
          <w:numId w:val="228"/>
        </w:numPr>
        <w:tabs>
          <w:tab w:pos="371" w:val="left" w:leader="none"/>
        </w:tabs>
        <w:spacing w:line="241" w:lineRule="exact" w:before="0" w:after="0"/>
        <w:ind w:left="370" w:right="0" w:hanging="258"/>
        <w:jc w:val="left"/>
        <w:rPr>
          <w:sz w:val="21"/>
        </w:rPr>
      </w:pPr>
      <w:r>
        <w:rPr>
          <w:sz w:val="21"/>
        </w:rPr>
        <w:t>note</w:t>
      </w:r>
      <w:r>
        <w:rPr>
          <w:spacing w:val="-6"/>
          <w:sz w:val="21"/>
        </w:rPr>
        <w:t> </w:t>
      </w:r>
      <w:r>
        <w:rPr>
          <w:sz w:val="21"/>
        </w:rPr>
        <w:t>a</w:t>
      </w:r>
      <w:r>
        <w:rPr>
          <w:spacing w:val="-3"/>
          <w:sz w:val="21"/>
        </w:rPr>
        <w:t> </w:t>
      </w:r>
      <w:r>
        <w:rPr>
          <w:sz w:val="21"/>
        </w:rPr>
        <w:t>European</w:t>
      </w:r>
      <w:r>
        <w:rPr>
          <w:spacing w:val="-2"/>
          <w:sz w:val="21"/>
        </w:rPr>
        <w:t> </w:t>
      </w:r>
      <w:r>
        <w:rPr>
          <w:sz w:val="21"/>
        </w:rPr>
        <w:t>influence</w:t>
      </w:r>
      <w:r>
        <w:rPr>
          <w:spacing w:val="-3"/>
          <w:sz w:val="21"/>
        </w:rPr>
        <w:t> </w:t>
      </w:r>
      <w:r>
        <w:rPr>
          <w:sz w:val="21"/>
        </w:rPr>
        <w:t>on</w:t>
      </w:r>
      <w:r>
        <w:rPr>
          <w:spacing w:val="-14"/>
          <w:sz w:val="21"/>
        </w:rPr>
        <w:t> </w:t>
      </w:r>
      <w:r>
        <w:rPr>
          <w:sz w:val="21"/>
        </w:rPr>
        <w:t>American</w:t>
      </w:r>
      <w:r>
        <w:rPr>
          <w:spacing w:val="-2"/>
          <w:sz w:val="21"/>
        </w:rPr>
        <w:t> </w:t>
      </w:r>
      <w:r>
        <w:rPr>
          <w:sz w:val="21"/>
        </w:rPr>
        <w:t>jazz</w:t>
      </w:r>
      <w:r>
        <w:rPr>
          <w:spacing w:val="-3"/>
          <w:sz w:val="21"/>
        </w:rPr>
        <w:t> </w:t>
      </w:r>
      <w:r>
        <w:rPr>
          <w:spacing w:val="-2"/>
          <w:sz w:val="21"/>
        </w:rPr>
        <w:t>musicians</w:t>
      </w:r>
    </w:p>
    <w:p>
      <w:pPr>
        <w:pStyle w:val="BodyText"/>
        <w:spacing w:before="6"/>
        <w:ind w:left="0"/>
      </w:pPr>
    </w:p>
    <w:p>
      <w:pPr>
        <w:pStyle w:val="ListParagraph"/>
        <w:numPr>
          <w:ilvl w:val="0"/>
          <w:numId w:val="228"/>
        </w:numPr>
        <w:tabs>
          <w:tab w:pos="358" w:val="left" w:leader="none"/>
        </w:tabs>
        <w:spacing w:line="240" w:lineRule="auto" w:before="0" w:after="0"/>
        <w:ind w:left="113" w:right="1571" w:firstLine="0"/>
        <w:jc w:val="left"/>
        <w:rPr>
          <w:sz w:val="21"/>
        </w:rPr>
      </w:pPr>
      <w:r>
        <w:rPr>
          <w:sz w:val="21"/>
        </w:rPr>
        <w:t>The author would be most likely to agree with which of the following assertions about the “misconceptions”?</w:t>
      </w:r>
    </w:p>
    <w:p>
      <w:pPr>
        <w:pStyle w:val="ListParagraph"/>
        <w:numPr>
          <w:ilvl w:val="1"/>
          <w:numId w:val="228"/>
        </w:numPr>
        <w:tabs>
          <w:tab w:pos="417" w:val="left" w:leader="none"/>
        </w:tabs>
        <w:spacing w:line="237" w:lineRule="auto" w:before="0" w:after="0"/>
        <w:ind w:left="113" w:right="1570" w:firstLine="0"/>
        <w:jc w:val="left"/>
        <w:rPr>
          <w:sz w:val="21"/>
        </w:rPr>
      </w:pPr>
      <w:r>
        <w:rPr>
          <w:sz w:val="21"/>
        </w:rPr>
        <w:t>They</w:t>
      </w:r>
      <w:r>
        <w:rPr>
          <w:spacing w:val="40"/>
          <w:sz w:val="21"/>
        </w:rPr>
        <w:t> </w:t>
      </w:r>
      <w:r>
        <w:rPr>
          <w:sz w:val="21"/>
        </w:rPr>
        <w:t>were</w:t>
      </w:r>
      <w:r>
        <w:rPr>
          <w:spacing w:val="40"/>
          <w:sz w:val="21"/>
        </w:rPr>
        <w:t> </w:t>
      </w:r>
      <w:r>
        <w:rPr>
          <w:sz w:val="21"/>
        </w:rPr>
        <w:t>fostered</w:t>
      </w:r>
      <w:r>
        <w:rPr>
          <w:spacing w:val="40"/>
          <w:sz w:val="21"/>
        </w:rPr>
        <w:t> </w:t>
      </w:r>
      <w:r>
        <w:rPr>
          <w:sz w:val="21"/>
        </w:rPr>
        <w:t>by</w:t>
      </w:r>
      <w:r>
        <w:rPr>
          <w:spacing w:val="40"/>
          <w:sz w:val="21"/>
        </w:rPr>
        <w:t> </w:t>
      </w:r>
      <w:r>
        <w:rPr>
          <w:sz w:val="21"/>
        </w:rPr>
        <w:t>those</w:t>
      </w:r>
      <w:r>
        <w:rPr>
          <w:spacing w:val="40"/>
          <w:sz w:val="21"/>
        </w:rPr>
        <w:t> </w:t>
      </w:r>
      <w:r>
        <w:rPr>
          <w:sz w:val="21"/>
        </w:rPr>
        <w:t>who</w:t>
      </w:r>
      <w:r>
        <w:rPr>
          <w:spacing w:val="40"/>
          <w:sz w:val="21"/>
        </w:rPr>
        <w:t> </w:t>
      </w:r>
      <w:r>
        <w:rPr>
          <w:sz w:val="21"/>
        </w:rPr>
        <w:t>assumed</w:t>
      </w:r>
      <w:r>
        <w:rPr>
          <w:spacing w:val="40"/>
          <w:sz w:val="21"/>
        </w:rPr>
        <w:t> </w:t>
      </w:r>
      <w:r>
        <w:rPr>
          <w:sz w:val="21"/>
        </w:rPr>
        <w:t>that</w:t>
      </w:r>
      <w:r>
        <w:rPr>
          <w:spacing w:val="40"/>
          <w:sz w:val="21"/>
        </w:rPr>
        <w:t> </w:t>
      </w:r>
      <w:r>
        <w:rPr>
          <w:sz w:val="21"/>
        </w:rPr>
        <w:t>innovations</w:t>
      </w:r>
      <w:r>
        <w:rPr>
          <w:spacing w:val="40"/>
          <w:sz w:val="21"/>
        </w:rPr>
        <w:t> </w:t>
      </w:r>
      <w:r>
        <w:rPr>
          <w:sz w:val="21"/>
        </w:rPr>
        <w:t>in</w:t>
      </w:r>
      <w:r>
        <w:rPr>
          <w:spacing w:val="40"/>
          <w:sz w:val="21"/>
        </w:rPr>
        <w:t> </w:t>
      </w:r>
      <w:r>
        <w:rPr>
          <w:sz w:val="21"/>
        </w:rPr>
        <w:t>jazz</w:t>
      </w:r>
      <w:r>
        <w:rPr>
          <w:spacing w:val="40"/>
          <w:sz w:val="21"/>
        </w:rPr>
        <w:t> </w:t>
      </w:r>
      <w:r>
        <w:rPr>
          <w:sz w:val="21"/>
        </w:rPr>
        <w:t>reflected</w:t>
      </w:r>
      <w:r>
        <w:rPr>
          <w:spacing w:val="40"/>
          <w:sz w:val="21"/>
        </w:rPr>
        <w:t> </w:t>
      </w:r>
      <w:r>
        <w:rPr>
          <w:sz w:val="21"/>
        </w:rPr>
        <w:t>the influence of European classical composers.</w:t>
      </w:r>
    </w:p>
    <w:p>
      <w:pPr>
        <w:pStyle w:val="ListParagraph"/>
        <w:numPr>
          <w:ilvl w:val="1"/>
          <w:numId w:val="228"/>
        </w:numPr>
        <w:tabs>
          <w:tab w:pos="457" w:val="left" w:leader="none"/>
        </w:tabs>
        <w:spacing w:line="240" w:lineRule="auto" w:before="0" w:after="0"/>
        <w:ind w:left="113" w:right="1572" w:firstLine="0"/>
        <w:jc w:val="left"/>
        <w:rPr>
          <w:sz w:val="21"/>
        </w:rPr>
      </w:pPr>
      <w:r>
        <w:rPr>
          <w:sz w:val="21"/>
        </w:rPr>
        <w:t>They</w:t>
      </w:r>
      <w:r>
        <w:rPr>
          <w:spacing w:val="80"/>
          <w:sz w:val="21"/>
        </w:rPr>
        <w:t> </w:t>
      </w:r>
      <w:r>
        <w:rPr>
          <w:sz w:val="21"/>
        </w:rPr>
        <w:t>were</w:t>
      </w:r>
      <w:r>
        <w:rPr>
          <w:spacing w:val="80"/>
          <w:sz w:val="21"/>
        </w:rPr>
        <w:t> </w:t>
      </w:r>
      <w:r>
        <w:rPr>
          <w:sz w:val="21"/>
        </w:rPr>
        <w:t>inadvertently</w:t>
      </w:r>
      <w:r>
        <w:rPr>
          <w:spacing w:val="80"/>
          <w:sz w:val="21"/>
        </w:rPr>
        <w:t> </w:t>
      </w:r>
      <w:r>
        <w:rPr>
          <w:sz w:val="21"/>
        </w:rPr>
        <w:t>perpetuated</w:t>
      </w:r>
      <w:r>
        <w:rPr>
          <w:spacing w:val="80"/>
          <w:sz w:val="21"/>
        </w:rPr>
        <w:t> </w:t>
      </w:r>
      <w:r>
        <w:rPr>
          <w:sz w:val="21"/>
        </w:rPr>
        <w:t>by</w:t>
      </w:r>
      <w:r>
        <w:rPr>
          <w:spacing w:val="80"/>
          <w:sz w:val="21"/>
        </w:rPr>
        <w:t> </w:t>
      </w:r>
      <w:r>
        <w:rPr>
          <w:sz w:val="21"/>
        </w:rPr>
        <w:t>some</w:t>
      </w:r>
      <w:r>
        <w:rPr>
          <w:spacing w:val="80"/>
          <w:sz w:val="21"/>
        </w:rPr>
        <w:t> </w:t>
      </w:r>
      <w:r>
        <w:rPr>
          <w:sz w:val="21"/>
        </w:rPr>
        <w:t>jazz</w:t>
      </w:r>
      <w:r>
        <w:rPr>
          <w:spacing w:val="80"/>
          <w:sz w:val="21"/>
        </w:rPr>
        <w:t> </w:t>
      </w:r>
      <w:r>
        <w:rPr>
          <w:sz w:val="21"/>
        </w:rPr>
        <w:t>musicians</w:t>
      </w:r>
      <w:r>
        <w:rPr>
          <w:spacing w:val="80"/>
          <w:sz w:val="21"/>
        </w:rPr>
        <w:t> </w:t>
      </w:r>
      <w:r>
        <w:rPr>
          <w:sz w:val="21"/>
        </w:rPr>
        <w:t>who</w:t>
      </w:r>
      <w:r>
        <w:rPr>
          <w:spacing w:val="80"/>
          <w:sz w:val="21"/>
        </w:rPr>
        <w:t> </w:t>
      </w:r>
      <w:r>
        <w:rPr>
          <w:sz w:val="21"/>
        </w:rPr>
        <w:t>expressed admiration for classical composers.</w:t>
      </w:r>
    </w:p>
    <w:p>
      <w:pPr>
        <w:pStyle w:val="ListParagraph"/>
        <w:numPr>
          <w:ilvl w:val="1"/>
          <w:numId w:val="228"/>
        </w:numPr>
        <w:tabs>
          <w:tab w:pos="399" w:val="left" w:leader="none"/>
        </w:tabs>
        <w:spacing w:line="237" w:lineRule="auto" w:before="0" w:after="0"/>
        <w:ind w:left="113" w:right="1572" w:firstLine="0"/>
        <w:jc w:val="left"/>
        <w:rPr>
          <w:sz w:val="21"/>
        </w:rPr>
      </w:pPr>
      <w:r>
        <w:rPr>
          <w:sz w:val="21"/>
        </w:rPr>
        <w:t>They were particularly prevalent among listeners who were familiar with jazz but not with European classical music.</w:t>
      </w:r>
    </w:p>
    <w:p>
      <w:pPr>
        <w:pStyle w:val="ListParagraph"/>
        <w:numPr>
          <w:ilvl w:val="1"/>
          <w:numId w:val="228"/>
        </w:numPr>
        <w:tabs>
          <w:tab w:pos="439" w:val="left" w:leader="none"/>
        </w:tabs>
        <w:spacing w:line="240" w:lineRule="auto" w:before="0" w:after="0"/>
        <w:ind w:left="113" w:right="1571" w:firstLine="0"/>
        <w:jc w:val="left"/>
        <w:rPr>
          <w:sz w:val="21"/>
        </w:rPr>
      </w:pPr>
      <w:r>
        <w:rPr>
          <w:sz w:val="21"/>
        </w:rPr>
        <w:t>They</w:t>
      </w:r>
      <w:r>
        <w:rPr>
          <w:spacing w:val="40"/>
          <w:sz w:val="21"/>
        </w:rPr>
        <w:t> </w:t>
      </w:r>
      <w:r>
        <w:rPr>
          <w:sz w:val="21"/>
        </w:rPr>
        <w:t>were</w:t>
      </w:r>
      <w:r>
        <w:rPr>
          <w:spacing w:val="40"/>
          <w:sz w:val="21"/>
        </w:rPr>
        <w:t> </w:t>
      </w:r>
      <w:r>
        <w:rPr>
          <w:sz w:val="21"/>
        </w:rPr>
        <w:t>incompatible</w:t>
      </w:r>
      <w:r>
        <w:rPr>
          <w:spacing w:val="40"/>
          <w:sz w:val="21"/>
        </w:rPr>
        <w:t> </w:t>
      </w:r>
      <w:r>
        <w:rPr>
          <w:sz w:val="21"/>
        </w:rPr>
        <w:t>with</w:t>
      </w:r>
      <w:r>
        <w:rPr>
          <w:spacing w:val="40"/>
          <w:sz w:val="21"/>
        </w:rPr>
        <w:t> </w:t>
      </w:r>
      <w:r>
        <w:rPr>
          <w:sz w:val="21"/>
        </w:rPr>
        <w:t>a</w:t>
      </w:r>
      <w:r>
        <w:rPr>
          <w:spacing w:val="40"/>
          <w:sz w:val="21"/>
        </w:rPr>
        <w:t> </w:t>
      </w:r>
      <w:r>
        <w:rPr>
          <w:sz w:val="21"/>
        </w:rPr>
        <w:t>thorough</w:t>
      </w:r>
      <w:r>
        <w:rPr>
          <w:spacing w:val="40"/>
          <w:sz w:val="21"/>
        </w:rPr>
        <w:t> </w:t>
      </w:r>
      <w:r>
        <w:rPr>
          <w:sz w:val="21"/>
        </w:rPr>
        <w:t>understanding</w:t>
      </w:r>
      <w:r>
        <w:rPr>
          <w:spacing w:val="40"/>
          <w:sz w:val="21"/>
        </w:rPr>
        <w:t> </w:t>
      </w:r>
      <w:r>
        <w:rPr>
          <w:sz w:val="21"/>
        </w:rPr>
        <w:t>of</w:t>
      </w:r>
      <w:r>
        <w:rPr>
          <w:spacing w:val="40"/>
          <w:sz w:val="21"/>
        </w:rPr>
        <w:t> </w:t>
      </w:r>
      <w:r>
        <w:rPr>
          <w:sz w:val="21"/>
        </w:rPr>
        <w:t>many</w:t>
      </w:r>
      <w:r>
        <w:rPr>
          <w:spacing w:val="40"/>
          <w:sz w:val="21"/>
        </w:rPr>
        <w:t> </w:t>
      </w:r>
      <w:r>
        <w:rPr>
          <w:sz w:val="21"/>
        </w:rPr>
        <w:t>jazz</w:t>
      </w:r>
      <w:r>
        <w:rPr>
          <w:spacing w:val="40"/>
          <w:sz w:val="21"/>
        </w:rPr>
        <w:t> </w:t>
      </w:r>
      <w:r>
        <w:rPr>
          <w:sz w:val="21"/>
        </w:rPr>
        <w:t>musicians' musical backgrounds.</w:t>
      </w:r>
    </w:p>
    <w:p>
      <w:pPr>
        <w:pStyle w:val="ListParagraph"/>
        <w:numPr>
          <w:ilvl w:val="1"/>
          <w:numId w:val="228"/>
        </w:numPr>
        <w:tabs>
          <w:tab w:pos="372" w:val="left" w:leader="none"/>
        </w:tabs>
        <w:spacing w:line="237" w:lineRule="auto" w:before="0" w:after="0"/>
        <w:ind w:left="113" w:right="1571" w:firstLine="0"/>
        <w:jc w:val="left"/>
        <w:rPr>
          <w:sz w:val="21"/>
        </w:rPr>
      </w:pPr>
      <w:r>
        <w:rPr>
          <w:sz w:val="21"/>
        </w:rPr>
        <w:t>They were beginning to wane by the time that Duke Ellington emerged as a prominent figure in the world of jazz.</w:t>
      </w:r>
    </w:p>
    <w:p>
      <w:pPr>
        <w:spacing w:after="0" w:line="237" w:lineRule="auto"/>
        <w:jc w:val="left"/>
        <w:rPr>
          <w:sz w:val="21"/>
        </w:rPr>
        <w:sectPr>
          <w:headerReference w:type="default" r:id="rId611"/>
          <w:footerReference w:type="default" r:id="rId612"/>
          <w:pgSz w:w="11910" w:h="16840"/>
          <w:pgMar w:header="734" w:footer="890" w:top="1620" w:bottom="1080" w:left="1020" w:right="900"/>
        </w:sectPr>
      </w:pPr>
    </w:p>
    <w:p>
      <w:pPr>
        <w:spacing w:before="116"/>
        <w:ind w:left="113" w:right="1570" w:firstLine="0"/>
        <w:jc w:val="both"/>
        <w:rPr>
          <w:sz w:val="21"/>
        </w:rPr>
      </w:pPr>
      <w:bookmarkStart w:name="Passage 322" w:id="643"/>
      <w:bookmarkEnd w:id="643"/>
      <w:r>
        <w:rPr/>
      </w:r>
      <w:bookmarkStart w:name="_bookmark321" w:id="644"/>
      <w:bookmarkEnd w:id="644"/>
      <w:r>
        <w:rPr/>
      </w:r>
      <w:r>
        <w:rPr>
          <w:sz w:val="21"/>
        </w:rPr>
        <w:t>The following passage comes from a study of the relationship between habitat and </w:t>
      </w:r>
      <w:r>
        <w:rPr>
          <w:spacing w:val="-2"/>
          <w:sz w:val="21"/>
        </w:rPr>
        <w:t>disease.</w:t>
      </w:r>
    </w:p>
    <w:p>
      <w:pPr>
        <w:pStyle w:val="BodyText"/>
        <w:spacing w:before="7"/>
        <w:ind w:left="0"/>
        <w:rPr>
          <w:sz w:val="20"/>
        </w:rPr>
      </w:pPr>
    </w:p>
    <w:p>
      <w:pPr>
        <w:spacing w:before="0"/>
        <w:ind w:left="113" w:right="1558" w:firstLine="0"/>
        <w:jc w:val="both"/>
        <w:rPr>
          <w:sz w:val="21"/>
        </w:rPr>
      </w:pPr>
      <w:r>
        <w:rPr>
          <w:sz w:val="21"/>
        </w:rPr>
        <w:t>In a set of small, northern, temperate lakes, large epidemics of a common, virulent</w:t>
      </w:r>
      <w:r>
        <w:rPr>
          <w:spacing w:val="40"/>
          <w:sz w:val="21"/>
        </w:rPr>
        <w:t> </w:t>
      </w:r>
      <w:r>
        <w:rPr>
          <w:sz w:val="21"/>
        </w:rPr>
        <w:t>fungus in host populations of the zooplankton Daphnia dentifera are more common in steep-sided U-shaped lakes than in gently sloped V-shaped lakes. According to one hypothesis, this is due to differences in host susceptibility. However, in a study of twelve lakes we found no relationship between basin shape and host susceptibility in an in situ microcosm experiment in which hosts from each lake were incubated with spores. Thus, hosts were not dramatically less susceptible to this virulent fungal parasite in V-shaped lakes</w:t>
      </w:r>
      <w:r>
        <w:rPr>
          <w:spacing w:val="-2"/>
          <w:sz w:val="21"/>
        </w:rPr>
        <w:t> </w:t>
      </w:r>
      <w:r>
        <w:rPr>
          <w:sz w:val="21"/>
        </w:rPr>
        <w:t>where</w:t>
      </w:r>
      <w:r>
        <w:rPr>
          <w:spacing w:val="-2"/>
          <w:sz w:val="21"/>
        </w:rPr>
        <w:t> </w:t>
      </w:r>
      <w:r>
        <w:rPr>
          <w:sz w:val="21"/>
        </w:rPr>
        <w:t>epidemics</w:t>
      </w:r>
      <w:r>
        <w:rPr>
          <w:spacing w:val="-2"/>
          <w:sz w:val="21"/>
        </w:rPr>
        <w:t> </w:t>
      </w:r>
      <w:r>
        <w:rPr>
          <w:sz w:val="21"/>
        </w:rPr>
        <w:t>are</w:t>
      </w:r>
      <w:r>
        <w:rPr>
          <w:spacing w:val="-2"/>
          <w:sz w:val="21"/>
        </w:rPr>
        <w:t> </w:t>
      </w:r>
      <w:r>
        <w:rPr>
          <w:sz w:val="21"/>
        </w:rPr>
        <w:t>uncommon.</w:t>
      </w:r>
      <w:r>
        <w:rPr>
          <w:spacing w:val="-6"/>
          <w:sz w:val="21"/>
        </w:rPr>
        <w:t> </w:t>
      </w:r>
      <w:r>
        <w:rPr>
          <w:sz w:val="21"/>
        </w:rPr>
        <w:t>This</w:t>
      </w:r>
      <w:r>
        <w:rPr>
          <w:spacing w:val="-2"/>
          <w:sz w:val="21"/>
        </w:rPr>
        <w:t> </w:t>
      </w:r>
      <w:r>
        <w:rPr>
          <w:sz w:val="21"/>
        </w:rPr>
        <w:t>result</w:t>
      </w:r>
      <w:r>
        <w:rPr>
          <w:spacing w:val="-2"/>
          <w:sz w:val="21"/>
        </w:rPr>
        <w:t> </w:t>
      </w:r>
      <w:r>
        <w:rPr>
          <w:sz w:val="21"/>
        </w:rPr>
        <w:t>echoes</w:t>
      </w:r>
      <w:r>
        <w:rPr>
          <w:spacing w:val="-2"/>
          <w:sz w:val="21"/>
        </w:rPr>
        <w:t> </w:t>
      </w:r>
      <w:r>
        <w:rPr>
          <w:sz w:val="21"/>
        </w:rPr>
        <w:t>those</w:t>
      </w:r>
      <w:r>
        <w:rPr>
          <w:spacing w:val="-2"/>
          <w:sz w:val="21"/>
        </w:rPr>
        <w:t> </w:t>
      </w:r>
      <w:r>
        <w:rPr>
          <w:sz w:val="21"/>
        </w:rPr>
        <w:t>from</w:t>
      </w:r>
      <w:r>
        <w:rPr>
          <w:spacing w:val="-2"/>
          <w:sz w:val="21"/>
        </w:rPr>
        <w:t> </w:t>
      </w:r>
      <w:r>
        <w:rPr>
          <w:sz w:val="21"/>
        </w:rPr>
        <w:t>more</w:t>
      </w:r>
      <w:r>
        <w:rPr>
          <w:spacing w:val="-2"/>
          <w:sz w:val="21"/>
        </w:rPr>
        <w:t> </w:t>
      </w:r>
      <w:r>
        <w:rPr>
          <w:sz w:val="21"/>
        </w:rPr>
        <w:t>controlled</w:t>
      </w:r>
      <w:r>
        <w:rPr>
          <w:spacing w:val="-2"/>
          <w:sz w:val="21"/>
        </w:rPr>
        <w:t> </w:t>
      </w:r>
      <w:r>
        <w:rPr>
          <w:sz w:val="21"/>
        </w:rPr>
        <w:t>lab experiments</w:t>
      </w:r>
      <w:r>
        <w:rPr>
          <w:spacing w:val="-2"/>
          <w:sz w:val="21"/>
        </w:rPr>
        <w:t> </w:t>
      </w:r>
      <w:r>
        <w:rPr>
          <w:sz w:val="21"/>
        </w:rPr>
        <w:t>with</w:t>
      </w:r>
      <w:r>
        <w:rPr>
          <w:spacing w:val="-2"/>
          <w:sz w:val="21"/>
        </w:rPr>
        <w:t> </w:t>
      </w:r>
      <w:r>
        <w:rPr>
          <w:sz w:val="21"/>
        </w:rPr>
        <w:t>genetically</w:t>
      </w:r>
      <w:r>
        <w:rPr>
          <w:spacing w:val="-2"/>
          <w:sz w:val="21"/>
        </w:rPr>
        <w:t> </w:t>
      </w:r>
      <w:r>
        <w:rPr>
          <w:sz w:val="21"/>
        </w:rPr>
        <w:t>similar</w:t>
      </w:r>
      <w:r>
        <w:rPr>
          <w:spacing w:val="-2"/>
          <w:sz w:val="21"/>
        </w:rPr>
        <w:t> </w:t>
      </w:r>
      <w:r>
        <w:rPr>
          <w:sz w:val="21"/>
        </w:rPr>
        <w:t>organisms</w:t>
      </w:r>
      <w:r>
        <w:rPr>
          <w:spacing w:val="-2"/>
          <w:sz w:val="21"/>
        </w:rPr>
        <w:t> </w:t>
      </w:r>
      <w:r>
        <w:rPr>
          <w:sz w:val="21"/>
        </w:rPr>
        <w:t>from</w:t>
      </w:r>
      <w:r>
        <w:rPr>
          <w:spacing w:val="-2"/>
          <w:sz w:val="21"/>
        </w:rPr>
        <w:t> </w:t>
      </w:r>
      <w:r>
        <w:rPr>
          <w:sz w:val="21"/>
        </w:rPr>
        <w:t>fewer</w:t>
      </w:r>
      <w:r>
        <w:rPr>
          <w:spacing w:val="-2"/>
          <w:sz w:val="21"/>
        </w:rPr>
        <w:t> </w:t>
      </w:r>
      <w:r>
        <w:rPr>
          <w:sz w:val="21"/>
        </w:rPr>
        <w:t>Jakes.</w:t>
      </w:r>
      <w:r>
        <w:rPr>
          <w:spacing w:val="-2"/>
          <w:sz w:val="21"/>
        </w:rPr>
        <w:t> </w:t>
      </w:r>
      <w:r>
        <w:rPr>
          <w:sz w:val="21"/>
        </w:rPr>
        <w:t>We</w:t>
      </w:r>
      <w:r>
        <w:rPr>
          <w:spacing w:val="-2"/>
          <w:sz w:val="21"/>
        </w:rPr>
        <w:t> </w:t>
      </w:r>
      <w:r>
        <w:rPr>
          <w:sz w:val="21"/>
        </w:rPr>
        <w:t>continued</w:t>
      </w:r>
      <w:r>
        <w:rPr>
          <w:spacing w:val="-2"/>
          <w:sz w:val="21"/>
        </w:rPr>
        <w:t> </w:t>
      </w:r>
      <w:r>
        <w:rPr>
          <w:sz w:val="21"/>
        </w:rPr>
        <w:t>to</w:t>
      </w:r>
      <w:r>
        <w:rPr>
          <w:spacing w:val="-2"/>
          <w:sz w:val="21"/>
        </w:rPr>
        <w:t> </w:t>
      </w:r>
      <w:r>
        <w:rPr>
          <w:sz w:val="21"/>
        </w:rPr>
        <w:t>find</w:t>
      </w:r>
      <w:r>
        <w:rPr>
          <w:spacing w:val="-2"/>
          <w:sz w:val="21"/>
        </w:rPr>
        <w:t> </w:t>
      </w:r>
      <w:r>
        <w:rPr>
          <w:sz w:val="21"/>
        </w:rPr>
        <w:t>no relationship between host susceptibility and basin shape even when we controlled for slight variation of temperature between lakes (since temperature elevates transmission) and mean bod size of adults among lakes (since size also elevates transmission). If anything, hosts collected in summer 2005 from lakes that had epidemics in the previous year were marginally less susceptible to infection than hosts collected from lakes without epidemics</w:t>
      </w:r>
      <w:r>
        <w:rPr>
          <w:spacing w:val="-2"/>
          <w:sz w:val="21"/>
        </w:rPr>
        <w:t> </w:t>
      </w:r>
      <w:r>
        <w:rPr>
          <w:sz w:val="21"/>
        </w:rPr>
        <w:t>in</w:t>
      </w:r>
      <w:r>
        <w:rPr>
          <w:spacing w:val="-2"/>
          <w:sz w:val="21"/>
        </w:rPr>
        <w:t> </w:t>
      </w:r>
      <w:r>
        <w:rPr>
          <w:sz w:val="21"/>
        </w:rPr>
        <w:t>2004,</w:t>
      </w:r>
      <w:r>
        <w:rPr>
          <w:spacing w:val="-2"/>
          <w:sz w:val="21"/>
        </w:rPr>
        <w:t> </w:t>
      </w:r>
      <w:r>
        <w:rPr>
          <w:sz w:val="21"/>
        </w:rPr>
        <w:t>a</w:t>
      </w:r>
      <w:r>
        <w:rPr>
          <w:spacing w:val="-2"/>
          <w:sz w:val="21"/>
        </w:rPr>
        <w:t> </w:t>
      </w:r>
      <w:r>
        <w:rPr>
          <w:sz w:val="21"/>
        </w:rPr>
        <w:t>result</w:t>
      </w:r>
      <w:r>
        <w:rPr>
          <w:spacing w:val="-1"/>
          <w:sz w:val="21"/>
        </w:rPr>
        <w:t> </w:t>
      </w:r>
      <w:r>
        <w:rPr>
          <w:sz w:val="21"/>
        </w:rPr>
        <w:t>consistent</w:t>
      </w:r>
      <w:r>
        <w:rPr>
          <w:spacing w:val="-1"/>
          <w:sz w:val="21"/>
        </w:rPr>
        <w:t> </w:t>
      </w:r>
      <w:r>
        <w:rPr>
          <w:sz w:val="21"/>
        </w:rPr>
        <w:t>with</w:t>
      </w:r>
      <w:r>
        <w:rPr>
          <w:spacing w:val="-2"/>
          <w:sz w:val="21"/>
        </w:rPr>
        <w:t> </w:t>
      </w:r>
      <w:r>
        <w:rPr>
          <w:sz w:val="21"/>
        </w:rPr>
        <w:t>previously</w:t>
      </w:r>
      <w:r>
        <w:rPr>
          <w:spacing w:val="-2"/>
          <w:sz w:val="21"/>
        </w:rPr>
        <w:t> </w:t>
      </w:r>
      <w:r>
        <w:rPr>
          <w:sz w:val="21"/>
        </w:rPr>
        <w:t>observed</w:t>
      </w:r>
      <w:r>
        <w:rPr>
          <w:spacing w:val="-2"/>
          <w:sz w:val="21"/>
        </w:rPr>
        <w:t> </w:t>
      </w:r>
      <w:r>
        <w:rPr>
          <w:sz w:val="21"/>
        </w:rPr>
        <w:t>rapid</w:t>
      </w:r>
      <w:r>
        <w:rPr>
          <w:spacing w:val="-1"/>
          <w:sz w:val="21"/>
        </w:rPr>
        <w:t> </w:t>
      </w:r>
      <w:r>
        <w:rPr>
          <w:sz w:val="21"/>
        </w:rPr>
        <w:t>evolution</w:t>
      </w:r>
      <w:r>
        <w:rPr>
          <w:spacing w:val="-2"/>
          <w:sz w:val="21"/>
        </w:rPr>
        <w:t> </w:t>
      </w:r>
      <w:r>
        <w:rPr>
          <w:sz w:val="21"/>
        </w:rPr>
        <w:t>of</w:t>
      </w:r>
      <w:r>
        <w:rPr>
          <w:spacing w:val="-2"/>
          <w:sz w:val="21"/>
        </w:rPr>
        <w:t> </w:t>
      </w:r>
      <w:r>
        <w:rPr>
          <w:sz w:val="21"/>
        </w:rPr>
        <w:t>hosts</w:t>
      </w:r>
      <w:r>
        <w:rPr>
          <w:spacing w:val="-2"/>
          <w:sz w:val="21"/>
        </w:rPr>
        <w:t> </w:t>
      </w:r>
      <w:r>
        <w:rPr>
          <w:sz w:val="21"/>
        </w:rPr>
        <w:t>in</w:t>
      </w:r>
    </w:p>
    <w:p>
      <w:pPr>
        <w:spacing w:before="15"/>
        <w:ind w:left="113" w:right="0" w:firstLine="0"/>
        <w:jc w:val="both"/>
        <w:rPr>
          <w:sz w:val="21"/>
        </w:rPr>
      </w:pPr>
      <w:r>
        <w:rPr>
          <w:sz w:val="21"/>
        </w:rPr>
        <w:t>response to </w:t>
      </w:r>
      <w:r>
        <w:rPr>
          <w:spacing w:val="-2"/>
          <w:sz w:val="21"/>
        </w:rPr>
        <w:t>epidemics.</w:t>
      </w:r>
    </w:p>
    <w:p>
      <w:pPr>
        <w:pStyle w:val="BodyText"/>
        <w:ind w:left="0"/>
        <w:rPr>
          <w:sz w:val="20"/>
        </w:rPr>
      </w:pPr>
    </w:p>
    <w:p>
      <w:pPr>
        <w:pStyle w:val="BodyText"/>
        <w:spacing w:before="7"/>
        <w:ind w:left="0"/>
        <w:rPr>
          <w:sz w:val="23"/>
        </w:rPr>
      </w:pPr>
    </w:p>
    <w:p>
      <w:pPr>
        <w:pStyle w:val="ListParagraph"/>
        <w:numPr>
          <w:ilvl w:val="0"/>
          <w:numId w:val="229"/>
        </w:numPr>
        <w:tabs>
          <w:tab w:pos="344" w:val="left" w:leader="none"/>
        </w:tabs>
        <w:spacing w:line="241" w:lineRule="exact" w:before="0" w:after="0"/>
        <w:ind w:left="343" w:right="0" w:hanging="231"/>
        <w:jc w:val="left"/>
        <w:rPr>
          <w:sz w:val="21"/>
        </w:rPr>
      </w:pPr>
      <w:r>
        <w:rPr>
          <w:sz w:val="21"/>
        </w:rPr>
        <w:t>The</w:t>
      </w:r>
      <w:r>
        <w:rPr>
          <w:spacing w:val="-3"/>
          <w:sz w:val="21"/>
        </w:rPr>
        <w:t> </w:t>
      </w:r>
      <w:r>
        <w:rPr>
          <w:sz w:val="21"/>
        </w:rPr>
        <w:t>primary</w:t>
      </w:r>
      <w:r>
        <w:rPr>
          <w:spacing w:val="-4"/>
          <w:sz w:val="21"/>
        </w:rPr>
        <w:t> </w:t>
      </w:r>
      <w:r>
        <w:rPr>
          <w:sz w:val="21"/>
        </w:rPr>
        <w:t>purpose</w:t>
      </w:r>
      <w:r>
        <w:rPr>
          <w:spacing w:val="-4"/>
          <w:sz w:val="21"/>
        </w:rPr>
        <w:t> </w:t>
      </w:r>
      <w:r>
        <w:rPr>
          <w:sz w:val="21"/>
        </w:rPr>
        <w:t>of</w:t>
      </w:r>
      <w:r>
        <w:rPr>
          <w:spacing w:val="-4"/>
          <w:sz w:val="21"/>
        </w:rPr>
        <w:t> </w:t>
      </w:r>
      <w:r>
        <w:rPr>
          <w:sz w:val="21"/>
        </w:rPr>
        <w:t>the</w:t>
      </w:r>
      <w:r>
        <w:rPr>
          <w:spacing w:val="-3"/>
          <w:sz w:val="21"/>
        </w:rPr>
        <w:t> </w:t>
      </w:r>
      <w:r>
        <w:rPr>
          <w:sz w:val="21"/>
        </w:rPr>
        <w:t>passage</w:t>
      </w:r>
      <w:r>
        <w:rPr>
          <w:spacing w:val="-4"/>
          <w:sz w:val="21"/>
        </w:rPr>
        <w:t> </w:t>
      </w:r>
      <w:r>
        <w:rPr>
          <w:sz w:val="21"/>
        </w:rPr>
        <w:t>is</w:t>
      </w:r>
      <w:r>
        <w:rPr>
          <w:spacing w:val="-3"/>
          <w:sz w:val="21"/>
        </w:rPr>
        <w:t> </w:t>
      </w:r>
      <w:r>
        <w:rPr>
          <w:spacing w:val="-5"/>
          <w:sz w:val="21"/>
        </w:rPr>
        <w:t>to</w:t>
      </w:r>
    </w:p>
    <w:p>
      <w:pPr>
        <w:pStyle w:val="ListParagraph"/>
        <w:numPr>
          <w:ilvl w:val="1"/>
          <w:numId w:val="229"/>
        </w:numPr>
        <w:tabs>
          <w:tab w:pos="371" w:val="left" w:leader="none"/>
        </w:tabs>
        <w:spacing w:line="240" w:lineRule="exact" w:before="0" w:after="0"/>
        <w:ind w:left="370" w:right="0" w:hanging="258"/>
        <w:jc w:val="left"/>
        <w:rPr>
          <w:sz w:val="21"/>
        </w:rPr>
      </w:pPr>
      <w:r>
        <w:rPr>
          <w:sz w:val="21"/>
        </w:rPr>
        <w:t>formulate</w:t>
      </w:r>
      <w:r>
        <w:rPr>
          <w:spacing w:val="-6"/>
          <w:sz w:val="21"/>
        </w:rPr>
        <w:t> </w:t>
      </w:r>
      <w:r>
        <w:rPr>
          <w:sz w:val="21"/>
        </w:rPr>
        <w:t>a</w:t>
      </w:r>
      <w:r>
        <w:rPr>
          <w:spacing w:val="-5"/>
          <w:sz w:val="21"/>
        </w:rPr>
        <w:t> </w:t>
      </w:r>
      <w:r>
        <w:rPr>
          <w:sz w:val="21"/>
        </w:rPr>
        <w:t>new</w:t>
      </w:r>
      <w:r>
        <w:rPr>
          <w:spacing w:val="-5"/>
          <w:sz w:val="21"/>
        </w:rPr>
        <w:t> </w:t>
      </w:r>
      <w:r>
        <w:rPr>
          <w:sz w:val="21"/>
        </w:rPr>
        <w:t>interpretation</w:t>
      </w:r>
      <w:r>
        <w:rPr>
          <w:spacing w:val="-5"/>
          <w:sz w:val="21"/>
        </w:rPr>
        <w:t> </w:t>
      </w:r>
      <w:r>
        <w:rPr>
          <w:sz w:val="21"/>
        </w:rPr>
        <w:t>of</w:t>
      </w:r>
      <w:r>
        <w:rPr>
          <w:spacing w:val="-5"/>
          <w:sz w:val="21"/>
        </w:rPr>
        <w:t> </w:t>
      </w:r>
      <w:r>
        <w:rPr>
          <w:sz w:val="21"/>
        </w:rPr>
        <w:t>existing</w:t>
      </w:r>
      <w:r>
        <w:rPr>
          <w:spacing w:val="-4"/>
          <w:sz w:val="21"/>
        </w:rPr>
        <w:t> data</w:t>
      </w:r>
    </w:p>
    <w:p>
      <w:pPr>
        <w:pStyle w:val="ListParagraph"/>
        <w:numPr>
          <w:ilvl w:val="1"/>
          <w:numId w:val="229"/>
        </w:numPr>
        <w:tabs>
          <w:tab w:pos="371" w:val="left" w:leader="none"/>
        </w:tabs>
        <w:spacing w:line="240" w:lineRule="exact" w:before="0" w:after="0"/>
        <w:ind w:left="370" w:right="0" w:hanging="258"/>
        <w:jc w:val="left"/>
        <w:rPr>
          <w:sz w:val="21"/>
        </w:rPr>
      </w:pPr>
      <w:r>
        <w:rPr>
          <w:sz w:val="21"/>
        </w:rPr>
        <w:t>reconcile two competing </w:t>
      </w:r>
      <w:r>
        <w:rPr>
          <w:spacing w:val="-2"/>
          <w:sz w:val="21"/>
        </w:rPr>
        <w:t>theories</w:t>
      </w:r>
    </w:p>
    <w:p>
      <w:pPr>
        <w:pStyle w:val="ListParagraph"/>
        <w:numPr>
          <w:ilvl w:val="1"/>
          <w:numId w:val="229"/>
        </w:numPr>
        <w:tabs>
          <w:tab w:pos="383" w:val="left" w:leader="none"/>
        </w:tabs>
        <w:spacing w:line="240" w:lineRule="exact" w:before="0" w:after="0"/>
        <w:ind w:left="382" w:right="0" w:hanging="270"/>
        <w:jc w:val="left"/>
        <w:rPr>
          <w:sz w:val="21"/>
        </w:rPr>
      </w:pPr>
      <w:r>
        <w:rPr>
          <w:sz w:val="21"/>
        </w:rPr>
        <w:t>consider</w:t>
      </w:r>
      <w:r>
        <w:rPr>
          <w:spacing w:val="-1"/>
          <w:sz w:val="21"/>
        </w:rPr>
        <w:t> </w:t>
      </w:r>
      <w:r>
        <w:rPr>
          <w:sz w:val="21"/>
        </w:rPr>
        <w:t>and</w:t>
      </w:r>
      <w:r>
        <w:rPr>
          <w:spacing w:val="-2"/>
          <w:sz w:val="21"/>
        </w:rPr>
        <w:t> </w:t>
      </w:r>
      <w:r>
        <w:rPr>
          <w:sz w:val="21"/>
        </w:rPr>
        <w:t>reject</w:t>
      </w:r>
      <w:r>
        <w:rPr>
          <w:spacing w:val="-1"/>
          <w:sz w:val="21"/>
        </w:rPr>
        <w:t> </w:t>
      </w:r>
      <w:r>
        <w:rPr>
          <w:sz w:val="21"/>
        </w:rPr>
        <w:t>an</w:t>
      </w:r>
      <w:r>
        <w:rPr>
          <w:spacing w:val="-1"/>
          <w:sz w:val="21"/>
        </w:rPr>
        <w:t> </w:t>
      </w:r>
      <w:r>
        <w:rPr>
          <w:spacing w:val="-2"/>
          <w:sz w:val="21"/>
        </w:rPr>
        <w:t>explanation</w:t>
      </w:r>
    </w:p>
    <w:p>
      <w:pPr>
        <w:pStyle w:val="ListParagraph"/>
        <w:numPr>
          <w:ilvl w:val="1"/>
          <w:numId w:val="229"/>
        </w:numPr>
        <w:tabs>
          <w:tab w:pos="383" w:val="left" w:leader="none"/>
        </w:tabs>
        <w:spacing w:line="240" w:lineRule="exact" w:before="0" w:after="0"/>
        <w:ind w:left="382" w:right="0" w:hanging="270"/>
        <w:jc w:val="left"/>
        <w:rPr>
          <w:sz w:val="21"/>
        </w:rPr>
      </w:pPr>
      <w:r>
        <w:rPr>
          <w:sz w:val="21"/>
        </w:rPr>
        <w:t>discuss</w:t>
      </w:r>
      <w:r>
        <w:rPr>
          <w:spacing w:val="-5"/>
          <w:sz w:val="21"/>
        </w:rPr>
        <w:t> </w:t>
      </w:r>
      <w:r>
        <w:rPr>
          <w:sz w:val="21"/>
        </w:rPr>
        <w:t>the</w:t>
      </w:r>
      <w:r>
        <w:rPr>
          <w:spacing w:val="-3"/>
          <w:sz w:val="21"/>
        </w:rPr>
        <w:t> </w:t>
      </w:r>
      <w:r>
        <w:rPr>
          <w:sz w:val="21"/>
        </w:rPr>
        <w:t>importance</w:t>
      </w:r>
      <w:r>
        <w:rPr>
          <w:spacing w:val="-5"/>
          <w:sz w:val="21"/>
        </w:rPr>
        <w:t> </w:t>
      </w:r>
      <w:r>
        <w:rPr>
          <w:sz w:val="21"/>
        </w:rPr>
        <w:t>of</w:t>
      </w:r>
      <w:r>
        <w:rPr>
          <w:spacing w:val="-4"/>
          <w:sz w:val="21"/>
        </w:rPr>
        <w:t> </w:t>
      </w:r>
      <w:r>
        <w:rPr>
          <w:sz w:val="21"/>
        </w:rPr>
        <w:t>a</w:t>
      </w:r>
      <w:r>
        <w:rPr>
          <w:spacing w:val="-4"/>
          <w:sz w:val="21"/>
        </w:rPr>
        <w:t> </w:t>
      </w:r>
      <w:r>
        <w:rPr>
          <w:sz w:val="21"/>
        </w:rPr>
        <w:t>novel</w:t>
      </w:r>
      <w:r>
        <w:rPr>
          <w:spacing w:val="-4"/>
          <w:sz w:val="21"/>
        </w:rPr>
        <w:t> </w:t>
      </w:r>
      <w:r>
        <w:rPr>
          <w:spacing w:val="-2"/>
          <w:sz w:val="21"/>
        </w:rPr>
        <w:t>hypothesis</w:t>
      </w:r>
    </w:p>
    <w:p>
      <w:pPr>
        <w:pStyle w:val="ListParagraph"/>
        <w:numPr>
          <w:ilvl w:val="1"/>
          <w:numId w:val="229"/>
        </w:numPr>
        <w:tabs>
          <w:tab w:pos="371" w:val="left" w:leader="none"/>
        </w:tabs>
        <w:spacing w:line="241" w:lineRule="exact" w:before="0" w:after="0"/>
        <w:ind w:left="370" w:right="0" w:hanging="258"/>
        <w:jc w:val="left"/>
        <w:rPr>
          <w:sz w:val="21"/>
        </w:rPr>
      </w:pPr>
      <w:r>
        <w:rPr>
          <w:sz w:val="21"/>
        </w:rPr>
        <w:t>suggest</w:t>
      </w:r>
      <w:r>
        <w:rPr>
          <w:spacing w:val="-2"/>
          <w:sz w:val="21"/>
        </w:rPr>
        <w:t> </w:t>
      </w:r>
      <w:r>
        <w:rPr>
          <w:sz w:val="21"/>
        </w:rPr>
        <w:t>a</w:t>
      </w:r>
      <w:r>
        <w:rPr>
          <w:spacing w:val="-3"/>
          <w:sz w:val="21"/>
        </w:rPr>
        <w:t> </w:t>
      </w:r>
      <w:r>
        <w:rPr>
          <w:sz w:val="21"/>
        </w:rPr>
        <w:t>direction</w:t>
      </w:r>
      <w:r>
        <w:rPr>
          <w:spacing w:val="-2"/>
          <w:sz w:val="21"/>
        </w:rPr>
        <w:t> </w:t>
      </w:r>
      <w:r>
        <w:rPr>
          <w:sz w:val="21"/>
        </w:rPr>
        <w:t>for</w:t>
      </w:r>
      <w:r>
        <w:rPr>
          <w:spacing w:val="-2"/>
          <w:sz w:val="21"/>
        </w:rPr>
        <w:t> </w:t>
      </w:r>
      <w:r>
        <w:rPr>
          <w:sz w:val="21"/>
        </w:rPr>
        <w:t>future</w:t>
      </w:r>
      <w:r>
        <w:rPr>
          <w:spacing w:val="-1"/>
          <w:sz w:val="21"/>
        </w:rPr>
        <w:t> </w:t>
      </w:r>
      <w:r>
        <w:rPr>
          <w:spacing w:val="-2"/>
          <w:sz w:val="21"/>
        </w:rPr>
        <w:t>research</w:t>
      </w:r>
    </w:p>
    <w:p>
      <w:pPr>
        <w:pStyle w:val="BodyText"/>
        <w:spacing w:before="6"/>
        <w:ind w:left="0"/>
      </w:pPr>
    </w:p>
    <w:p>
      <w:pPr>
        <w:pStyle w:val="ListParagraph"/>
        <w:numPr>
          <w:ilvl w:val="0"/>
          <w:numId w:val="229"/>
        </w:numPr>
        <w:tabs>
          <w:tab w:pos="339" w:val="left" w:leader="none"/>
        </w:tabs>
        <w:spacing w:line="240" w:lineRule="auto" w:before="0" w:after="0"/>
        <w:ind w:left="113" w:right="1570" w:firstLine="0"/>
        <w:jc w:val="left"/>
        <w:rPr>
          <w:sz w:val="21"/>
        </w:rPr>
      </w:pPr>
      <w:r>
        <w:rPr>
          <w:sz w:val="21"/>
        </w:rPr>
        <w:t>According to the passage, which of the following was true in 2005 of Daphnia dentifera from lakes that had had epidemics in 2004?</w:t>
      </w:r>
    </w:p>
    <w:p>
      <w:pPr>
        <w:pStyle w:val="ListParagraph"/>
        <w:numPr>
          <w:ilvl w:val="1"/>
          <w:numId w:val="229"/>
        </w:numPr>
        <w:tabs>
          <w:tab w:pos="378" w:val="left" w:leader="none"/>
        </w:tabs>
        <w:spacing w:line="237" w:lineRule="auto" w:before="0" w:after="0"/>
        <w:ind w:left="113" w:right="1571" w:firstLine="0"/>
        <w:jc w:val="left"/>
        <w:rPr>
          <w:sz w:val="21"/>
        </w:rPr>
      </w:pPr>
      <w:r>
        <w:rPr>
          <w:sz w:val="21"/>
        </w:rPr>
        <w:t>They were slightly less susceptible to infection than Daphnia dentifera from lakes that had had no epidemic.</w:t>
      </w:r>
    </w:p>
    <w:p>
      <w:pPr>
        <w:pStyle w:val="ListParagraph"/>
        <w:numPr>
          <w:ilvl w:val="1"/>
          <w:numId w:val="229"/>
        </w:numPr>
        <w:tabs>
          <w:tab w:pos="384" w:val="left" w:leader="none"/>
        </w:tabs>
        <w:spacing w:line="240" w:lineRule="auto" w:before="0" w:after="0"/>
        <w:ind w:left="113" w:right="1571" w:firstLine="0"/>
        <w:jc w:val="left"/>
        <w:rPr>
          <w:sz w:val="21"/>
        </w:rPr>
      </w:pPr>
      <w:r>
        <w:rPr>
          <w:sz w:val="21"/>
        </w:rPr>
        <w:t>They were slightly smaller in size than Daphnia dentifera from lakes that had had no </w:t>
      </w:r>
      <w:r>
        <w:rPr>
          <w:spacing w:val="-2"/>
          <w:sz w:val="21"/>
        </w:rPr>
        <w:t>epidemic.</w:t>
      </w:r>
    </w:p>
    <w:p>
      <w:pPr>
        <w:pStyle w:val="ListParagraph"/>
        <w:numPr>
          <w:ilvl w:val="1"/>
          <w:numId w:val="229"/>
        </w:numPr>
        <w:tabs>
          <w:tab w:pos="382" w:val="left" w:leader="none"/>
        </w:tabs>
        <w:spacing w:line="237" w:lineRule="auto" w:before="0" w:after="0"/>
        <w:ind w:left="113" w:right="1572" w:firstLine="0"/>
        <w:jc w:val="left"/>
        <w:rPr>
          <w:sz w:val="21"/>
        </w:rPr>
      </w:pPr>
      <w:r>
        <w:rPr>
          <w:sz w:val="21"/>
        </w:rPr>
        <w:t>They</w:t>
      </w:r>
      <w:r>
        <w:rPr>
          <w:spacing w:val="-1"/>
          <w:sz w:val="21"/>
        </w:rPr>
        <w:t> </w:t>
      </w:r>
      <w:r>
        <w:rPr>
          <w:sz w:val="21"/>
        </w:rPr>
        <w:t>were</w:t>
      </w:r>
      <w:r>
        <w:rPr>
          <w:spacing w:val="-1"/>
          <w:sz w:val="21"/>
        </w:rPr>
        <w:t> </w:t>
      </w:r>
      <w:r>
        <w:rPr>
          <w:sz w:val="21"/>
        </w:rPr>
        <w:t>more</w:t>
      </w:r>
      <w:r>
        <w:rPr>
          <w:spacing w:val="-1"/>
          <w:sz w:val="21"/>
        </w:rPr>
        <w:t> </w:t>
      </w:r>
      <w:r>
        <w:rPr>
          <w:sz w:val="21"/>
        </w:rPr>
        <w:t>likely</w:t>
      </w:r>
      <w:r>
        <w:rPr>
          <w:spacing w:val="-1"/>
          <w:sz w:val="21"/>
        </w:rPr>
        <w:t> </w:t>
      </w:r>
      <w:r>
        <w:rPr>
          <w:sz w:val="21"/>
        </w:rPr>
        <w:t>to</w:t>
      </w:r>
      <w:r>
        <w:rPr>
          <w:spacing w:val="-1"/>
          <w:sz w:val="21"/>
        </w:rPr>
        <w:t> </w:t>
      </w:r>
      <w:r>
        <w:rPr>
          <w:sz w:val="21"/>
        </w:rPr>
        <w:t>have</w:t>
      </w:r>
      <w:r>
        <w:rPr>
          <w:spacing w:val="-1"/>
          <w:sz w:val="21"/>
        </w:rPr>
        <w:t> </w:t>
      </w:r>
      <w:r>
        <w:rPr>
          <w:sz w:val="21"/>
        </w:rPr>
        <w:t>been</w:t>
      </w:r>
      <w:r>
        <w:rPr>
          <w:spacing w:val="-1"/>
          <w:sz w:val="21"/>
        </w:rPr>
        <w:t> </w:t>
      </w:r>
      <w:r>
        <w:rPr>
          <w:sz w:val="21"/>
        </w:rPr>
        <w:t>involved</w:t>
      </w:r>
      <w:r>
        <w:rPr>
          <w:spacing w:val="-1"/>
          <w:sz w:val="21"/>
        </w:rPr>
        <w:t> </w:t>
      </w:r>
      <w:r>
        <w:rPr>
          <w:sz w:val="21"/>
        </w:rPr>
        <w:t>in</w:t>
      </w:r>
      <w:r>
        <w:rPr>
          <w:spacing w:val="-1"/>
          <w:sz w:val="21"/>
        </w:rPr>
        <w:t> </w:t>
      </w:r>
      <w:r>
        <w:rPr>
          <w:sz w:val="21"/>
        </w:rPr>
        <w:t>the</w:t>
      </w:r>
      <w:r>
        <w:rPr>
          <w:spacing w:val="-1"/>
          <w:sz w:val="21"/>
        </w:rPr>
        <w:t> </w:t>
      </w:r>
      <w:r>
        <w:rPr>
          <w:sz w:val="21"/>
        </w:rPr>
        <w:t>experiment</w:t>
      </w:r>
      <w:r>
        <w:rPr>
          <w:spacing w:val="-1"/>
          <w:sz w:val="21"/>
        </w:rPr>
        <w:t> </w:t>
      </w:r>
      <w:r>
        <w:rPr>
          <w:sz w:val="21"/>
        </w:rPr>
        <w:t>than</w:t>
      </w:r>
      <w:r>
        <w:rPr>
          <w:spacing w:val="-1"/>
          <w:sz w:val="21"/>
        </w:rPr>
        <w:t> </w:t>
      </w:r>
      <w:r>
        <w:rPr>
          <w:sz w:val="21"/>
        </w:rPr>
        <w:t>Daphnia</w:t>
      </w:r>
      <w:r>
        <w:rPr>
          <w:spacing w:val="-1"/>
          <w:sz w:val="21"/>
        </w:rPr>
        <w:t> </w:t>
      </w:r>
      <w:r>
        <w:rPr>
          <w:sz w:val="21"/>
        </w:rPr>
        <w:t>dentifera from lakes that had had no epidemic.</w:t>
      </w:r>
    </w:p>
    <w:p>
      <w:pPr>
        <w:pStyle w:val="ListParagraph"/>
        <w:numPr>
          <w:ilvl w:val="1"/>
          <w:numId w:val="229"/>
        </w:numPr>
        <w:tabs>
          <w:tab w:pos="399" w:val="left" w:leader="none"/>
        </w:tabs>
        <w:spacing w:line="240" w:lineRule="auto" w:before="0" w:after="0"/>
        <w:ind w:left="113" w:right="1569" w:firstLine="0"/>
        <w:jc w:val="left"/>
        <w:rPr>
          <w:sz w:val="21"/>
        </w:rPr>
      </w:pPr>
      <w:r>
        <w:rPr>
          <w:sz w:val="21"/>
        </w:rPr>
        <w:t>They could probably tolerate cooler water temperatures than Daphnia dentifera from lakes that had had no epidemic.</w:t>
      </w:r>
    </w:p>
    <w:p>
      <w:pPr>
        <w:pStyle w:val="ListParagraph"/>
        <w:numPr>
          <w:ilvl w:val="1"/>
          <w:numId w:val="229"/>
        </w:numPr>
        <w:tabs>
          <w:tab w:pos="389" w:val="left" w:leader="none"/>
        </w:tabs>
        <w:spacing w:line="237" w:lineRule="auto" w:before="0" w:after="0"/>
        <w:ind w:left="113" w:right="1570" w:firstLine="0"/>
        <w:jc w:val="left"/>
        <w:rPr>
          <w:sz w:val="21"/>
        </w:rPr>
      </w:pPr>
      <w:r>
        <w:rPr>
          <w:sz w:val="21"/>
        </w:rPr>
        <w:t>They were more likely to act as hosts for the virulent fungus than Daphnia dentifera</w:t>
      </w:r>
      <w:r>
        <w:rPr>
          <w:spacing w:val="80"/>
          <w:sz w:val="21"/>
        </w:rPr>
        <w:t> </w:t>
      </w:r>
      <w:r>
        <w:rPr>
          <w:sz w:val="21"/>
        </w:rPr>
        <w:t>from lakes that had had no epidemic.</w:t>
      </w:r>
    </w:p>
    <w:p>
      <w:pPr>
        <w:pStyle w:val="BodyText"/>
        <w:spacing w:before="6"/>
        <w:ind w:left="0"/>
        <w:rPr>
          <w:sz w:val="20"/>
        </w:rPr>
      </w:pPr>
    </w:p>
    <w:p>
      <w:pPr>
        <w:pStyle w:val="ListParagraph"/>
        <w:numPr>
          <w:ilvl w:val="0"/>
          <w:numId w:val="229"/>
        </w:numPr>
        <w:tabs>
          <w:tab w:pos="344" w:val="left" w:leader="none"/>
        </w:tabs>
        <w:spacing w:line="241" w:lineRule="exact" w:before="1" w:after="0"/>
        <w:ind w:left="343" w:right="0" w:hanging="231"/>
        <w:jc w:val="left"/>
        <w:rPr>
          <w:sz w:val="21"/>
        </w:rPr>
      </w:pPr>
      <w:r>
        <w:rPr>
          <w:sz w:val="21"/>
        </w:rPr>
        <w:t>The</w:t>
      </w:r>
      <w:r>
        <w:rPr>
          <w:spacing w:val="-2"/>
          <w:sz w:val="21"/>
        </w:rPr>
        <w:t> </w:t>
      </w:r>
      <w:r>
        <w:rPr>
          <w:sz w:val="21"/>
        </w:rPr>
        <w:t>passage</w:t>
      </w:r>
      <w:r>
        <w:rPr>
          <w:spacing w:val="-2"/>
          <w:sz w:val="21"/>
        </w:rPr>
        <w:t> </w:t>
      </w:r>
      <w:r>
        <w:rPr>
          <w:sz w:val="21"/>
        </w:rPr>
        <w:t>suggests</w:t>
      </w:r>
      <w:r>
        <w:rPr>
          <w:spacing w:val="-2"/>
          <w:sz w:val="21"/>
        </w:rPr>
        <w:t> </w:t>
      </w:r>
      <w:r>
        <w:rPr>
          <w:sz w:val="21"/>
        </w:rPr>
        <w:t>which</w:t>
      </w:r>
      <w:r>
        <w:rPr>
          <w:spacing w:val="-2"/>
          <w:sz w:val="21"/>
        </w:rPr>
        <w:t> </w:t>
      </w:r>
      <w:r>
        <w:rPr>
          <w:sz w:val="21"/>
        </w:rPr>
        <w:t>of</w:t>
      </w:r>
      <w:r>
        <w:rPr>
          <w:spacing w:val="-3"/>
          <w:sz w:val="21"/>
        </w:rPr>
        <w:t> </w:t>
      </w:r>
      <w:r>
        <w:rPr>
          <w:sz w:val="21"/>
        </w:rPr>
        <w:t>the</w:t>
      </w:r>
      <w:r>
        <w:rPr>
          <w:spacing w:val="-1"/>
          <w:sz w:val="21"/>
        </w:rPr>
        <w:t> </w:t>
      </w:r>
      <w:r>
        <w:rPr>
          <w:sz w:val="21"/>
        </w:rPr>
        <w:t>following</w:t>
      </w:r>
      <w:r>
        <w:rPr>
          <w:spacing w:val="-2"/>
          <w:sz w:val="21"/>
        </w:rPr>
        <w:t> </w:t>
      </w:r>
      <w:r>
        <w:rPr>
          <w:sz w:val="21"/>
        </w:rPr>
        <w:t>about</w:t>
      </w:r>
      <w:r>
        <w:rPr>
          <w:spacing w:val="-2"/>
          <w:sz w:val="21"/>
        </w:rPr>
        <w:t> </w:t>
      </w:r>
      <w:r>
        <w:rPr>
          <w:sz w:val="21"/>
        </w:rPr>
        <w:t>virulent</w:t>
      </w:r>
      <w:r>
        <w:rPr>
          <w:spacing w:val="-2"/>
          <w:sz w:val="21"/>
        </w:rPr>
        <w:t> </w:t>
      </w:r>
      <w:r>
        <w:rPr>
          <w:sz w:val="21"/>
        </w:rPr>
        <w:t>fungus</w:t>
      </w:r>
      <w:r>
        <w:rPr>
          <w:spacing w:val="-1"/>
          <w:sz w:val="21"/>
        </w:rPr>
        <w:t> </w:t>
      </w:r>
      <w:r>
        <w:rPr>
          <w:spacing w:val="-2"/>
          <w:sz w:val="21"/>
        </w:rPr>
        <w:t>outbreaks?</w:t>
      </w:r>
    </w:p>
    <w:p>
      <w:pPr>
        <w:pStyle w:val="ListParagraph"/>
        <w:numPr>
          <w:ilvl w:val="1"/>
          <w:numId w:val="229"/>
        </w:numPr>
        <w:tabs>
          <w:tab w:pos="386" w:val="left" w:leader="none"/>
        </w:tabs>
        <w:spacing w:line="240" w:lineRule="auto" w:before="0" w:after="0"/>
        <w:ind w:left="113" w:right="1573" w:firstLine="0"/>
        <w:jc w:val="left"/>
        <w:rPr>
          <w:sz w:val="21"/>
        </w:rPr>
      </w:pPr>
      <w:r>
        <w:rPr>
          <w:sz w:val="21"/>
        </w:rPr>
        <w:t>They are more likely to occur in lakes where Daphnia dentifera have greater genetic </w:t>
      </w:r>
      <w:r>
        <w:rPr>
          <w:spacing w:val="-2"/>
          <w:sz w:val="21"/>
        </w:rPr>
        <w:t>diversity.</w:t>
      </w:r>
    </w:p>
    <w:p>
      <w:pPr>
        <w:pStyle w:val="ListParagraph"/>
        <w:numPr>
          <w:ilvl w:val="1"/>
          <w:numId w:val="229"/>
        </w:numPr>
        <w:tabs>
          <w:tab w:pos="367" w:val="left" w:leader="none"/>
        </w:tabs>
        <w:spacing w:line="238" w:lineRule="exact" w:before="0" w:after="0"/>
        <w:ind w:left="366" w:right="0" w:hanging="254"/>
        <w:jc w:val="left"/>
        <w:rPr>
          <w:sz w:val="21"/>
        </w:rPr>
      </w:pPr>
      <w:r>
        <w:rPr>
          <w:sz w:val="21"/>
        </w:rPr>
        <w:t>They</w:t>
      </w:r>
      <w:r>
        <w:rPr>
          <w:spacing w:val="-6"/>
          <w:sz w:val="21"/>
        </w:rPr>
        <w:t> </w:t>
      </w:r>
      <w:r>
        <w:rPr>
          <w:sz w:val="21"/>
        </w:rPr>
        <w:t>are</w:t>
      </w:r>
      <w:r>
        <w:rPr>
          <w:spacing w:val="-4"/>
          <w:sz w:val="21"/>
        </w:rPr>
        <w:t> </w:t>
      </w:r>
      <w:r>
        <w:rPr>
          <w:sz w:val="21"/>
        </w:rPr>
        <w:t>less</w:t>
      </w:r>
      <w:r>
        <w:rPr>
          <w:spacing w:val="-4"/>
          <w:sz w:val="21"/>
        </w:rPr>
        <w:t> </w:t>
      </w:r>
      <w:r>
        <w:rPr>
          <w:sz w:val="21"/>
        </w:rPr>
        <w:t>likely</w:t>
      </w:r>
      <w:r>
        <w:rPr>
          <w:spacing w:val="-5"/>
          <w:sz w:val="21"/>
        </w:rPr>
        <w:t> </w:t>
      </w:r>
      <w:r>
        <w:rPr>
          <w:sz w:val="21"/>
        </w:rPr>
        <w:t>to</w:t>
      </w:r>
      <w:r>
        <w:rPr>
          <w:spacing w:val="-3"/>
          <w:sz w:val="21"/>
        </w:rPr>
        <w:t> </w:t>
      </w:r>
      <w:r>
        <w:rPr>
          <w:sz w:val="21"/>
        </w:rPr>
        <w:t>happen</w:t>
      </w:r>
      <w:r>
        <w:rPr>
          <w:spacing w:val="-4"/>
          <w:sz w:val="21"/>
        </w:rPr>
        <w:t> </w:t>
      </w:r>
      <w:r>
        <w:rPr>
          <w:sz w:val="21"/>
        </w:rPr>
        <w:t>in</w:t>
      </w:r>
      <w:r>
        <w:rPr>
          <w:spacing w:val="-5"/>
          <w:sz w:val="21"/>
        </w:rPr>
        <w:t> </w:t>
      </w:r>
      <w:r>
        <w:rPr>
          <w:sz w:val="21"/>
        </w:rPr>
        <w:t>lakes</w:t>
      </w:r>
      <w:r>
        <w:rPr>
          <w:spacing w:val="-4"/>
          <w:sz w:val="21"/>
        </w:rPr>
        <w:t> </w:t>
      </w:r>
      <w:r>
        <w:rPr>
          <w:sz w:val="21"/>
        </w:rPr>
        <w:t>where</w:t>
      </w:r>
      <w:r>
        <w:rPr>
          <w:spacing w:val="-4"/>
          <w:sz w:val="21"/>
        </w:rPr>
        <w:t> </w:t>
      </w:r>
      <w:r>
        <w:rPr>
          <w:sz w:val="21"/>
        </w:rPr>
        <w:t>Daphnia</w:t>
      </w:r>
      <w:r>
        <w:rPr>
          <w:spacing w:val="-4"/>
          <w:sz w:val="21"/>
        </w:rPr>
        <w:t> </w:t>
      </w:r>
      <w:r>
        <w:rPr>
          <w:sz w:val="21"/>
        </w:rPr>
        <w:t>dentifera</w:t>
      </w:r>
      <w:r>
        <w:rPr>
          <w:spacing w:val="-5"/>
          <w:sz w:val="21"/>
        </w:rPr>
        <w:t> </w:t>
      </w:r>
      <w:r>
        <w:rPr>
          <w:sz w:val="21"/>
        </w:rPr>
        <w:t>are</w:t>
      </w:r>
      <w:r>
        <w:rPr>
          <w:spacing w:val="-4"/>
          <w:sz w:val="21"/>
        </w:rPr>
        <w:t> </w:t>
      </w:r>
      <w:r>
        <w:rPr>
          <w:sz w:val="21"/>
        </w:rPr>
        <w:t>larger</w:t>
      </w:r>
      <w:r>
        <w:rPr>
          <w:spacing w:val="-4"/>
          <w:sz w:val="21"/>
        </w:rPr>
        <w:t> </w:t>
      </w:r>
      <w:r>
        <w:rPr>
          <w:sz w:val="21"/>
        </w:rPr>
        <w:t>in</w:t>
      </w:r>
      <w:r>
        <w:rPr>
          <w:spacing w:val="-4"/>
          <w:sz w:val="21"/>
        </w:rPr>
        <w:t> </w:t>
      </w:r>
      <w:r>
        <w:rPr>
          <w:spacing w:val="-2"/>
          <w:sz w:val="21"/>
        </w:rPr>
        <w:t>size.</w:t>
      </w:r>
    </w:p>
    <w:p>
      <w:pPr>
        <w:pStyle w:val="ListParagraph"/>
        <w:numPr>
          <w:ilvl w:val="1"/>
          <w:numId w:val="229"/>
        </w:numPr>
        <w:tabs>
          <w:tab w:pos="379" w:val="left" w:leader="none"/>
        </w:tabs>
        <w:spacing w:line="240" w:lineRule="exact" w:before="0" w:after="0"/>
        <w:ind w:left="378" w:right="0" w:hanging="266"/>
        <w:jc w:val="left"/>
        <w:rPr>
          <w:sz w:val="21"/>
        </w:rPr>
      </w:pPr>
      <w:r>
        <w:rPr>
          <w:sz w:val="21"/>
        </w:rPr>
        <w:t>They</w:t>
      </w:r>
      <w:r>
        <w:rPr>
          <w:spacing w:val="-2"/>
          <w:sz w:val="21"/>
        </w:rPr>
        <w:t> </w:t>
      </w:r>
      <w:r>
        <w:rPr>
          <w:sz w:val="21"/>
        </w:rPr>
        <w:t>tend</w:t>
      </w:r>
      <w:r>
        <w:rPr>
          <w:spacing w:val="-1"/>
          <w:sz w:val="21"/>
        </w:rPr>
        <w:t> </w:t>
      </w:r>
      <w:r>
        <w:rPr>
          <w:sz w:val="21"/>
        </w:rPr>
        <w:t>to</w:t>
      </w:r>
      <w:r>
        <w:rPr>
          <w:spacing w:val="-2"/>
          <w:sz w:val="21"/>
        </w:rPr>
        <w:t> </w:t>
      </w:r>
      <w:r>
        <w:rPr>
          <w:sz w:val="21"/>
        </w:rPr>
        <w:t>happen</w:t>
      </w:r>
      <w:r>
        <w:rPr>
          <w:spacing w:val="-2"/>
          <w:sz w:val="21"/>
        </w:rPr>
        <w:t> </w:t>
      </w:r>
      <w:r>
        <w:rPr>
          <w:sz w:val="21"/>
        </w:rPr>
        <w:t>in</w:t>
      </w:r>
      <w:r>
        <w:rPr>
          <w:spacing w:val="-2"/>
          <w:sz w:val="21"/>
        </w:rPr>
        <w:t> </w:t>
      </w:r>
      <w:r>
        <w:rPr>
          <w:sz w:val="21"/>
        </w:rPr>
        <w:t>the</w:t>
      </w:r>
      <w:r>
        <w:rPr>
          <w:spacing w:val="-2"/>
          <w:sz w:val="21"/>
        </w:rPr>
        <w:t> </w:t>
      </w:r>
      <w:r>
        <w:rPr>
          <w:sz w:val="21"/>
        </w:rPr>
        <w:t>same</w:t>
      </w:r>
      <w:r>
        <w:rPr>
          <w:spacing w:val="-1"/>
          <w:sz w:val="21"/>
        </w:rPr>
        <w:t> </w:t>
      </w:r>
      <w:r>
        <w:rPr>
          <w:sz w:val="21"/>
        </w:rPr>
        <w:t>lakes</w:t>
      </w:r>
      <w:r>
        <w:rPr>
          <w:spacing w:val="-3"/>
          <w:sz w:val="21"/>
        </w:rPr>
        <w:t> </w:t>
      </w:r>
      <w:r>
        <w:rPr>
          <w:sz w:val="21"/>
        </w:rPr>
        <w:t>year</w:t>
      </w:r>
      <w:r>
        <w:rPr>
          <w:spacing w:val="-1"/>
          <w:sz w:val="21"/>
        </w:rPr>
        <w:t> </w:t>
      </w:r>
      <w:r>
        <w:rPr>
          <w:sz w:val="21"/>
        </w:rPr>
        <w:t>after</w:t>
      </w:r>
      <w:r>
        <w:rPr>
          <w:spacing w:val="-2"/>
          <w:sz w:val="21"/>
        </w:rPr>
        <w:t> year.</w:t>
      </w:r>
    </w:p>
    <w:p>
      <w:pPr>
        <w:pStyle w:val="ListParagraph"/>
        <w:numPr>
          <w:ilvl w:val="1"/>
          <w:numId w:val="229"/>
        </w:numPr>
        <w:tabs>
          <w:tab w:pos="379" w:val="left" w:leader="none"/>
        </w:tabs>
        <w:spacing w:line="240" w:lineRule="exact" w:before="0" w:after="0"/>
        <w:ind w:left="378" w:right="0" w:hanging="266"/>
        <w:jc w:val="left"/>
        <w:rPr>
          <w:sz w:val="21"/>
        </w:rPr>
      </w:pPr>
      <w:r>
        <w:rPr>
          <w:sz w:val="21"/>
        </w:rPr>
        <w:t>They</w:t>
      </w:r>
      <w:r>
        <w:rPr>
          <w:spacing w:val="-3"/>
          <w:sz w:val="21"/>
        </w:rPr>
        <w:t> </w:t>
      </w:r>
      <w:r>
        <w:rPr>
          <w:sz w:val="21"/>
        </w:rPr>
        <w:t>are</w:t>
      </w:r>
      <w:r>
        <w:rPr>
          <w:spacing w:val="-2"/>
          <w:sz w:val="21"/>
        </w:rPr>
        <w:t> </w:t>
      </w:r>
      <w:r>
        <w:rPr>
          <w:sz w:val="21"/>
        </w:rPr>
        <w:t>less</w:t>
      </w:r>
      <w:r>
        <w:rPr>
          <w:spacing w:val="-3"/>
          <w:sz w:val="21"/>
        </w:rPr>
        <w:t> </w:t>
      </w:r>
      <w:r>
        <w:rPr>
          <w:sz w:val="21"/>
        </w:rPr>
        <w:t>likely</w:t>
      </w:r>
      <w:r>
        <w:rPr>
          <w:spacing w:val="-3"/>
          <w:sz w:val="21"/>
        </w:rPr>
        <w:t> </w:t>
      </w:r>
      <w:r>
        <w:rPr>
          <w:sz w:val="21"/>
        </w:rPr>
        <w:t>to</w:t>
      </w:r>
      <w:r>
        <w:rPr>
          <w:spacing w:val="-2"/>
          <w:sz w:val="21"/>
        </w:rPr>
        <w:t> </w:t>
      </w:r>
      <w:r>
        <w:rPr>
          <w:sz w:val="21"/>
        </w:rPr>
        <w:t>happen</w:t>
      </w:r>
      <w:r>
        <w:rPr>
          <w:spacing w:val="-3"/>
          <w:sz w:val="21"/>
        </w:rPr>
        <w:t> </w:t>
      </w:r>
      <w:r>
        <w:rPr>
          <w:sz w:val="21"/>
        </w:rPr>
        <w:t>in</w:t>
      </w:r>
      <w:r>
        <w:rPr>
          <w:spacing w:val="-3"/>
          <w:sz w:val="21"/>
        </w:rPr>
        <w:t> </w:t>
      </w:r>
      <w:r>
        <w:rPr>
          <w:sz w:val="21"/>
        </w:rPr>
        <w:t>steep-sided</w:t>
      </w:r>
      <w:r>
        <w:rPr>
          <w:spacing w:val="-2"/>
          <w:sz w:val="21"/>
        </w:rPr>
        <w:t> lakes.</w:t>
      </w:r>
    </w:p>
    <w:p>
      <w:pPr>
        <w:pStyle w:val="ListParagraph"/>
        <w:numPr>
          <w:ilvl w:val="1"/>
          <w:numId w:val="229"/>
        </w:numPr>
        <w:tabs>
          <w:tab w:pos="367" w:val="left" w:leader="none"/>
        </w:tabs>
        <w:spacing w:line="241" w:lineRule="exact" w:before="0" w:after="0"/>
        <w:ind w:left="366" w:right="0" w:hanging="254"/>
        <w:jc w:val="left"/>
        <w:rPr>
          <w:sz w:val="21"/>
        </w:rPr>
      </w:pPr>
      <w:r>
        <w:rPr>
          <w:sz w:val="21"/>
        </w:rPr>
        <w:t>They</w:t>
      </w:r>
      <w:r>
        <w:rPr>
          <w:spacing w:val="-4"/>
          <w:sz w:val="21"/>
        </w:rPr>
        <w:t> </w:t>
      </w:r>
      <w:r>
        <w:rPr>
          <w:sz w:val="21"/>
        </w:rPr>
        <w:t>are</w:t>
      </w:r>
      <w:r>
        <w:rPr>
          <w:spacing w:val="-3"/>
          <w:sz w:val="21"/>
        </w:rPr>
        <w:t> </w:t>
      </w:r>
      <w:r>
        <w:rPr>
          <w:sz w:val="21"/>
        </w:rPr>
        <w:t>more</w:t>
      </w:r>
      <w:r>
        <w:rPr>
          <w:spacing w:val="-2"/>
          <w:sz w:val="21"/>
        </w:rPr>
        <w:t> </w:t>
      </w:r>
      <w:r>
        <w:rPr>
          <w:sz w:val="21"/>
        </w:rPr>
        <w:t>likely</w:t>
      </w:r>
      <w:r>
        <w:rPr>
          <w:spacing w:val="-3"/>
          <w:sz w:val="21"/>
        </w:rPr>
        <w:t> </w:t>
      </w:r>
      <w:r>
        <w:rPr>
          <w:sz w:val="21"/>
        </w:rPr>
        <w:t>to</w:t>
      </w:r>
      <w:r>
        <w:rPr>
          <w:spacing w:val="-2"/>
          <w:sz w:val="21"/>
        </w:rPr>
        <w:t> </w:t>
      </w:r>
      <w:r>
        <w:rPr>
          <w:sz w:val="21"/>
        </w:rPr>
        <w:t>occur</w:t>
      </w:r>
      <w:r>
        <w:rPr>
          <w:spacing w:val="-3"/>
          <w:sz w:val="21"/>
        </w:rPr>
        <w:t> </w:t>
      </w:r>
      <w:r>
        <w:rPr>
          <w:sz w:val="21"/>
        </w:rPr>
        <w:t>in</w:t>
      </w:r>
      <w:r>
        <w:rPr>
          <w:spacing w:val="-3"/>
          <w:sz w:val="21"/>
        </w:rPr>
        <w:t> </w:t>
      </w:r>
      <w:r>
        <w:rPr>
          <w:sz w:val="21"/>
        </w:rPr>
        <w:t>comparatively</w:t>
      </w:r>
      <w:r>
        <w:rPr>
          <w:spacing w:val="-2"/>
          <w:sz w:val="21"/>
        </w:rPr>
        <w:t> </w:t>
      </w:r>
      <w:r>
        <w:rPr>
          <w:sz w:val="21"/>
        </w:rPr>
        <w:t>warmer</w:t>
      </w:r>
      <w:r>
        <w:rPr>
          <w:spacing w:val="-2"/>
          <w:sz w:val="21"/>
        </w:rPr>
        <w:t> lakes.</w:t>
      </w:r>
    </w:p>
    <w:p>
      <w:pPr>
        <w:spacing w:after="0" w:line="241" w:lineRule="exact"/>
        <w:jc w:val="left"/>
        <w:rPr>
          <w:sz w:val="21"/>
        </w:rPr>
        <w:sectPr>
          <w:headerReference w:type="default" r:id="rId613"/>
          <w:footerReference w:type="default" r:id="rId614"/>
          <w:pgSz w:w="11910" w:h="16840"/>
          <w:pgMar w:header="734" w:footer="890" w:top="1620" w:bottom="1080" w:left="1020" w:right="900"/>
        </w:sectPr>
      </w:pPr>
    </w:p>
    <w:p>
      <w:pPr>
        <w:spacing w:before="116"/>
        <w:ind w:left="113" w:right="1567" w:firstLine="0"/>
        <w:jc w:val="both"/>
        <w:rPr>
          <w:sz w:val="21"/>
        </w:rPr>
      </w:pPr>
      <w:bookmarkStart w:name="Passage 323" w:id="645"/>
      <w:bookmarkEnd w:id="645"/>
      <w:r>
        <w:rPr/>
      </w:r>
      <w:bookmarkStart w:name="_bookmark322" w:id="646"/>
      <w:bookmarkEnd w:id="646"/>
      <w:r>
        <w:rPr/>
      </w:r>
      <w:r>
        <w:rPr>
          <w:sz w:val="21"/>
        </w:rPr>
        <w:t>The Wall Street millionaire</w:t>
      </w:r>
      <w:r>
        <w:rPr>
          <w:spacing w:val="-7"/>
          <w:sz w:val="21"/>
        </w:rPr>
        <w:t> </w:t>
      </w:r>
      <w:r>
        <w:rPr>
          <w:sz w:val="21"/>
        </w:rPr>
        <w:t>Alfred Loomis was an amateur physicist who made significant contributions to scientific research. In 1928 he purchased three identical clocks, the most accurate available at that time. Loomis set up the clocks in a triangular orientation to one another, to break the gravitationally induced synchronic action among their pendulums, and by analyzing their minute variations, verified a theoretically predicted tidal effect of the</w:t>
      </w:r>
      <w:r>
        <w:rPr>
          <w:spacing w:val="-1"/>
          <w:sz w:val="21"/>
        </w:rPr>
        <w:t> </w:t>
      </w:r>
      <w:r>
        <w:rPr>
          <w:sz w:val="21"/>
        </w:rPr>
        <w:t>Moon</w:t>
      </w:r>
      <w:r>
        <w:rPr>
          <w:spacing w:val="-1"/>
          <w:sz w:val="21"/>
        </w:rPr>
        <w:t> </w:t>
      </w:r>
      <w:r>
        <w:rPr>
          <w:sz w:val="21"/>
        </w:rPr>
        <w:t>on</w:t>
      </w:r>
      <w:r>
        <w:rPr>
          <w:spacing w:val="-1"/>
          <w:sz w:val="21"/>
        </w:rPr>
        <w:t> </w:t>
      </w:r>
      <w:r>
        <w:rPr>
          <w:sz w:val="21"/>
        </w:rPr>
        <w:t>clocks.</w:t>
      </w:r>
      <w:r>
        <w:rPr>
          <w:spacing w:val="-5"/>
          <w:sz w:val="21"/>
        </w:rPr>
        <w:t> </w:t>
      </w:r>
      <w:r>
        <w:rPr>
          <w:sz w:val="21"/>
        </w:rPr>
        <w:t>These</w:t>
      </w:r>
      <w:r>
        <w:rPr>
          <w:spacing w:val="-1"/>
          <w:sz w:val="21"/>
        </w:rPr>
        <w:t> </w:t>
      </w:r>
      <w:r>
        <w:rPr>
          <w:sz w:val="21"/>
        </w:rPr>
        <w:t>results</w:t>
      </w:r>
      <w:r>
        <w:rPr>
          <w:spacing w:val="-1"/>
          <w:sz w:val="21"/>
        </w:rPr>
        <w:t> </w:t>
      </w:r>
      <w:r>
        <w:rPr>
          <w:sz w:val="21"/>
        </w:rPr>
        <w:t>later</w:t>
      </w:r>
      <w:r>
        <w:rPr>
          <w:spacing w:val="-1"/>
          <w:sz w:val="21"/>
        </w:rPr>
        <w:t> </w:t>
      </w:r>
      <w:r>
        <w:rPr>
          <w:sz w:val="21"/>
        </w:rPr>
        <w:t>contributed</w:t>
      </w:r>
      <w:r>
        <w:rPr>
          <w:spacing w:val="-1"/>
          <w:sz w:val="21"/>
        </w:rPr>
        <w:t> </w:t>
      </w:r>
      <w:r>
        <w:rPr>
          <w:sz w:val="21"/>
        </w:rPr>
        <w:t>to</w:t>
      </w:r>
      <w:r>
        <w:rPr>
          <w:spacing w:val="-1"/>
          <w:sz w:val="21"/>
        </w:rPr>
        <w:t> </w:t>
      </w:r>
      <w:r>
        <w:rPr>
          <w:sz w:val="21"/>
        </w:rPr>
        <w:t>the</w:t>
      </w:r>
      <w:r>
        <w:rPr>
          <w:spacing w:val="-1"/>
          <w:sz w:val="21"/>
        </w:rPr>
        <w:t> </w:t>
      </w:r>
      <w:r>
        <w:rPr>
          <w:sz w:val="21"/>
        </w:rPr>
        <w:t>development</w:t>
      </w:r>
      <w:r>
        <w:rPr>
          <w:spacing w:val="-1"/>
          <w:sz w:val="21"/>
        </w:rPr>
        <w:t> </w:t>
      </w:r>
      <w:r>
        <w:rPr>
          <w:sz w:val="21"/>
        </w:rPr>
        <w:t>of</w:t>
      </w:r>
      <w:r>
        <w:rPr>
          <w:spacing w:val="-1"/>
          <w:sz w:val="21"/>
        </w:rPr>
        <w:t> </w:t>
      </w:r>
      <w:r>
        <w:rPr>
          <w:sz w:val="21"/>
        </w:rPr>
        <w:t>LORAN</w:t>
      </w:r>
      <w:r>
        <w:rPr>
          <w:spacing w:val="-1"/>
          <w:sz w:val="21"/>
        </w:rPr>
        <w:t> </w:t>
      </w:r>
      <w:r>
        <w:rPr>
          <w:sz w:val="21"/>
        </w:rPr>
        <w:t>(Long- Ranges Navigation), which triangulates the positions of ships and aircraft by comparing the</w:t>
      </w:r>
      <w:r>
        <w:rPr>
          <w:spacing w:val="23"/>
          <w:sz w:val="21"/>
        </w:rPr>
        <w:t> </w:t>
      </w:r>
      <w:r>
        <w:rPr>
          <w:sz w:val="21"/>
        </w:rPr>
        <w:t>difference</w:t>
      </w:r>
      <w:r>
        <w:rPr>
          <w:spacing w:val="23"/>
          <w:sz w:val="21"/>
        </w:rPr>
        <w:t> </w:t>
      </w:r>
      <w:r>
        <w:rPr>
          <w:sz w:val="21"/>
        </w:rPr>
        <w:t>in</w:t>
      </w:r>
      <w:r>
        <w:rPr>
          <w:spacing w:val="23"/>
          <w:sz w:val="21"/>
        </w:rPr>
        <w:t> </w:t>
      </w:r>
      <w:r>
        <w:rPr>
          <w:sz w:val="21"/>
        </w:rPr>
        <w:t>arrival</w:t>
      </w:r>
      <w:r>
        <w:rPr>
          <w:spacing w:val="23"/>
          <w:sz w:val="21"/>
        </w:rPr>
        <w:t> </w:t>
      </w:r>
      <w:r>
        <w:rPr>
          <w:sz w:val="21"/>
        </w:rPr>
        <w:t>times</w:t>
      </w:r>
      <w:r>
        <w:rPr>
          <w:spacing w:val="23"/>
          <w:sz w:val="21"/>
        </w:rPr>
        <w:t> </w:t>
      </w:r>
      <w:r>
        <w:rPr>
          <w:sz w:val="21"/>
        </w:rPr>
        <w:t>of</w:t>
      </w:r>
      <w:r>
        <w:rPr>
          <w:spacing w:val="23"/>
          <w:sz w:val="21"/>
        </w:rPr>
        <w:t> </w:t>
      </w:r>
      <w:r>
        <w:rPr>
          <w:sz w:val="21"/>
        </w:rPr>
        <w:t>signals</w:t>
      </w:r>
      <w:r>
        <w:rPr>
          <w:spacing w:val="24"/>
          <w:sz w:val="21"/>
        </w:rPr>
        <w:t> </w:t>
      </w:r>
      <w:r>
        <w:rPr>
          <w:sz w:val="21"/>
        </w:rPr>
        <w:t>coming</w:t>
      </w:r>
      <w:r>
        <w:rPr>
          <w:spacing w:val="23"/>
          <w:sz w:val="21"/>
        </w:rPr>
        <w:t> </w:t>
      </w:r>
      <w:r>
        <w:rPr>
          <w:sz w:val="21"/>
        </w:rPr>
        <w:t>from</w:t>
      </w:r>
      <w:r>
        <w:rPr>
          <w:spacing w:val="23"/>
          <w:sz w:val="21"/>
        </w:rPr>
        <w:t> </w:t>
      </w:r>
      <w:r>
        <w:rPr>
          <w:sz w:val="21"/>
        </w:rPr>
        <w:t>multiple</w:t>
      </w:r>
      <w:r>
        <w:rPr>
          <w:spacing w:val="23"/>
          <w:sz w:val="21"/>
        </w:rPr>
        <w:t> </w:t>
      </w:r>
      <w:r>
        <w:rPr>
          <w:sz w:val="21"/>
        </w:rPr>
        <w:t>radio</w:t>
      </w:r>
      <w:r>
        <w:rPr>
          <w:spacing w:val="23"/>
          <w:sz w:val="21"/>
        </w:rPr>
        <w:t> </w:t>
      </w:r>
      <w:r>
        <w:rPr>
          <w:sz w:val="21"/>
        </w:rPr>
        <w:t>beacons</w:t>
      </w:r>
      <w:r>
        <w:rPr>
          <w:spacing w:val="23"/>
          <w:sz w:val="21"/>
        </w:rPr>
        <w:t> </w:t>
      </w:r>
      <w:r>
        <w:rPr>
          <w:sz w:val="21"/>
        </w:rPr>
        <w:t>at</w:t>
      </w:r>
      <w:r>
        <w:rPr>
          <w:spacing w:val="24"/>
          <w:sz w:val="21"/>
        </w:rPr>
        <w:t> </w:t>
      </w:r>
      <w:r>
        <w:rPr>
          <w:spacing w:val="-2"/>
          <w:sz w:val="21"/>
        </w:rPr>
        <w:t>various</w:t>
      </w:r>
    </w:p>
    <w:p>
      <w:pPr>
        <w:spacing w:before="25"/>
        <w:ind w:left="113" w:right="0" w:firstLine="0"/>
        <w:jc w:val="both"/>
        <w:rPr>
          <w:sz w:val="21"/>
        </w:rPr>
      </w:pPr>
      <w:r>
        <w:rPr>
          <w:sz w:val="21"/>
        </w:rPr>
        <w:t>groundbased</w:t>
      </w:r>
      <w:r>
        <w:rPr>
          <w:spacing w:val="15"/>
          <w:sz w:val="21"/>
        </w:rPr>
        <w:t> </w:t>
      </w:r>
      <w:r>
        <w:rPr>
          <w:sz w:val="21"/>
        </w:rPr>
        <w:t>locations,</w:t>
      </w:r>
      <w:r>
        <w:rPr>
          <w:spacing w:val="17"/>
          <w:sz w:val="21"/>
        </w:rPr>
        <w:t> </w:t>
      </w:r>
      <w:r>
        <w:rPr>
          <w:sz w:val="21"/>
        </w:rPr>
        <w:t>a</w:t>
      </w:r>
      <w:r>
        <w:rPr>
          <w:spacing w:val="17"/>
          <w:sz w:val="21"/>
        </w:rPr>
        <w:t> </w:t>
      </w:r>
      <w:r>
        <w:rPr>
          <w:sz w:val="21"/>
        </w:rPr>
        <w:t>calculation</w:t>
      </w:r>
      <w:r>
        <w:rPr>
          <w:spacing w:val="18"/>
          <w:sz w:val="21"/>
        </w:rPr>
        <w:t> </w:t>
      </w:r>
      <w:r>
        <w:rPr>
          <w:sz w:val="21"/>
        </w:rPr>
        <w:t>that</w:t>
      </w:r>
      <w:r>
        <w:rPr>
          <w:spacing w:val="17"/>
          <w:sz w:val="21"/>
        </w:rPr>
        <w:t> </w:t>
      </w:r>
      <w:r>
        <w:rPr>
          <w:sz w:val="21"/>
        </w:rPr>
        <w:t>depends</w:t>
      </w:r>
      <w:r>
        <w:rPr>
          <w:spacing w:val="18"/>
          <w:sz w:val="21"/>
        </w:rPr>
        <w:t> </w:t>
      </w:r>
      <w:r>
        <w:rPr>
          <w:sz w:val="21"/>
        </w:rPr>
        <w:t>on</w:t>
      </w:r>
      <w:r>
        <w:rPr>
          <w:spacing w:val="17"/>
          <w:sz w:val="21"/>
        </w:rPr>
        <w:t> </w:t>
      </w:r>
      <w:r>
        <w:rPr>
          <w:sz w:val="21"/>
        </w:rPr>
        <w:t>accurate</w:t>
      </w:r>
      <w:r>
        <w:rPr>
          <w:spacing w:val="19"/>
          <w:sz w:val="21"/>
        </w:rPr>
        <w:t> </w:t>
      </w:r>
      <w:r>
        <w:rPr>
          <w:spacing w:val="-2"/>
          <w:sz w:val="21"/>
        </w:rPr>
        <w:t>timekeeping.</w:t>
      </w:r>
    </w:p>
    <w:p>
      <w:pPr>
        <w:pStyle w:val="ListParagraph"/>
        <w:numPr>
          <w:ilvl w:val="0"/>
          <w:numId w:val="230"/>
        </w:numPr>
        <w:tabs>
          <w:tab w:pos="402" w:val="left" w:leader="none"/>
        </w:tabs>
        <w:spacing w:line="235" w:lineRule="auto" w:before="59" w:after="0"/>
        <w:ind w:left="113" w:right="1570" w:firstLine="0"/>
        <w:jc w:val="both"/>
        <w:rPr>
          <w:sz w:val="21"/>
        </w:rPr>
      </w:pPr>
      <w:r>
        <w:rPr>
          <w:sz w:val="21"/>
        </w:rPr>
        <w:t>It can be inferred from the passage that the development of LORAN was made possible in part by</w:t>
      </w:r>
    </w:p>
    <w:p>
      <w:pPr>
        <w:pStyle w:val="BodyText"/>
        <w:ind w:left="0"/>
        <w:rPr>
          <w:sz w:val="20"/>
        </w:rPr>
      </w:pPr>
    </w:p>
    <w:p>
      <w:pPr>
        <w:pStyle w:val="BodyText"/>
        <w:ind w:left="0"/>
        <w:rPr>
          <w:sz w:val="20"/>
        </w:rPr>
      </w:pPr>
    </w:p>
    <w:p>
      <w:pPr>
        <w:pStyle w:val="BodyText"/>
        <w:spacing w:before="2"/>
        <w:ind w:left="0"/>
        <w:rPr>
          <w:sz w:val="25"/>
        </w:rPr>
      </w:pPr>
    </w:p>
    <w:p>
      <w:pPr>
        <w:pStyle w:val="ListParagraph"/>
        <w:numPr>
          <w:ilvl w:val="1"/>
          <w:numId w:val="230"/>
        </w:numPr>
        <w:tabs>
          <w:tab w:pos="389" w:val="left" w:leader="none"/>
        </w:tabs>
        <w:spacing w:line="240" w:lineRule="auto" w:before="0" w:after="0"/>
        <w:ind w:left="113" w:right="1571" w:firstLine="0"/>
        <w:jc w:val="left"/>
        <w:rPr>
          <w:sz w:val="21"/>
        </w:rPr>
      </w:pPr>
      <w:r>
        <w:rPr>
          <w:sz w:val="21"/>
        </w:rPr>
        <w:t>Loomis’ refutation of previously accepted theoretical predictions about the tidal effect of the Moon</w:t>
      </w:r>
    </w:p>
    <w:p>
      <w:pPr>
        <w:pStyle w:val="ListParagraph"/>
        <w:numPr>
          <w:ilvl w:val="1"/>
          <w:numId w:val="230"/>
        </w:numPr>
        <w:tabs>
          <w:tab w:pos="371" w:val="left" w:leader="none"/>
        </w:tabs>
        <w:spacing w:line="238" w:lineRule="exact" w:before="0" w:after="0"/>
        <w:ind w:left="370" w:right="0" w:hanging="258"/>
        <w:jc w:val="left"/>
        <w:rPr>
          <w:sz w:val="21"/>
        </w:rPr>
      </w:pPr>
      <w:r>
        <w:rPr>
          <w:sz w:val="21"/>
        </w:rPr>
        <w:t>Loomis’</w:t>
      </w:r>
      <w:r>
        <w:rPr>
          <w:spacing w:val="-12"/>
          <w:sz w:val="21"/>
        </w:rPr>
        <w:t> </w:t>
      </w:r>
      <w:r>
        <w:rPr>
          <w:sz w:val="21"/>
        </w:rPr>
        <w:t>ability</w:t>
      </w:r>
      <w:r>
        <w:rPr>
          <w:spacing w:val="-4"/>
          <w:sz w:val="21"/>
        </w:rPr>
        <w:t> </w:t>
      </w:r>
      <w:r>
        <w:rPr>
          <w:sz w:val="21"/>
        </w:rPr>
        <w:t>to</w:t>
      </w:r>
      <w:r>
        <w:rPr>
          <w:spacing w:val="-2"/>
          <w:sz w:val="21"/>
        </w:rPr>
        <w:t> </w:t>
      </w:r>
      <w:r>
        <w:rPr>
          <w:sz w:val="21"/>
        </w:rPr>
        <w:t>finance</w:t>
      </w:r>
      <w:r>
        <w:rPr>
          <w:spacing w:val="-2"/>
          <w:sz w:val="21"/>
        </w:rPr>
        <w:t> </w:t>
      </w:r>
      <w:r>
        <w:rPr>
          <w:sz w:val="21"/>
        </w:rPr>
        <w:t>multiple</w:t>
      </w:r>
      <w:r>
        <w:rPr>
          <w:spacing w:val="-2"/>
          <w:sz w:val="21"/>
        </w:rPr>
        <w:t> </w:t>
      </w:r>
      <w:r>
        <w:rPr>
          <w:sz w:val="21"/>
        </w:rPr>
        <w:t>major</w:t>
      </w:r>
      <w:r>
        <w:rPr>
          <w:spacing w:val="-2"/>
          <w:sz w:val="21"/>
        </w:rPr>
        <w:t> </w:t>
      </w:r>
      <w:r>
        <w:rPr>
          <w:sz w:val="21"/>
        </w:rPr>
        <w:t>research</w:t>
      </w:r>
      <w:r>
        <w:rPr>
          <w:spacing w:val="-3"/>
          <w:sz w:val="21"/>
        </w:rPr>
        <w:t> </w:t>
      </w:r>
      <w:r>
        <w:rPr>
          <w:sz w:val="21"/>
        </w:rPr>
        <w:t>efforts</w:t>
      </w:r>
      <w:r>
        <w:rPr>
          <w:spacing w:val="-2"/>
          <w:sz w:val="21"/>
        </w:rPr>
        <w:t> </w:t>
      </w:r>
      <w:r>
        <w:rPr>
          <w:sz w:val="21"/>
        </w:rPr>
        <w:t>with</w:t>
      </w:r>
      <w:r>
        <w:rPr>
          <w:spacing w:val="-3"/>
          <w:sz w:val="21"/>
        </w:rPr>
        <w:t> </w:t>
      </w:r>
      <w:r>
        <w:rPr>
          <w:sz w:val="21"/>
        </w:rPr>
        <w:t>his</w:t>
      </w:r>
      <w:r>
        <w:rPr>
          <w:spacing w:val="-3"/>
          <w:sz w:val="21"/>
        </w:rPr>
        <w:t> </w:t>
      </w:r>
      <w:r>
        <w:rPr>
          <w:sz w:val="21"/>
        </w:rPr>
        <w:t>own</w:t>
      </w:r>
      <w:r>
        <w:rPr>
          <w:spacing w:val="-3"/>
          <w:sz w:val="21"/>
        </w:rPr>
        <w:t> </w:t>
      </w:r>
      <w:r>
        <w:rPr>
          <w:spacing w:val="-2"/>
          <w:sz w:val="21"/>
        </w:rPr>
        <w:t>money</w:t>
      </w:r>
    </w:p>
    <w:p>
      <w:pPr>
        <w:pStyle w:val="ListParagraph"/>
        <w:numPr>
          <w:ilvl w:val="1"/>
          <w:numId w:val="230"/>
        </w:numPr>
        <w:tabs>
          <w:tab w:pos="394" w:val="left" w:leader="none"/>
        </w:tabs>
        <w:spacing w:line="240" w:lineRule="auto" w:before="0" w:after="0"/>
        <w:ind w:left="113" w:right="1571" w:firstLine="0"/>
        <w:jc w:val="left"/>
        <w:rPr>
          <w:sz w:val="21"/>
        </w:rPr>
      </w:pPr>
      <w:r>
        <w:rPr>
          <w:sz w:val="21"/>
        </w:rPr>
        <w:t>the ability to direct multiple radio beacons from an aircraft or ship to various locations on land</w:t>
      </w:r>
    </w:p>
    <w:p>
      <w:pPr>
        <w:pStyle w:val="ListParagraph"/>
        <w:numPr>
          <w:ilvl w:val="1"/>
          <w:numId w:val="230"/>
        </w:numPr>
        <w:tabs>
          <w:tab w:pos="395" w:val="left" w:leader="none"/>
        </w:tabs>
        <w:spacing w:line="237" w:lineRule="auto" w:before="0" w:after="0"/>
        <w:ind w:left="113" w:right="1571" w:firstLine="0"/>
        <w:jc w:val="left"/>
        <w:rPr>
          <w:sz w:val="21"/>
        </w:rPr>
      </w:pPr>
      <w:r>
        <w:rPr>
          <w:sz w:val="21"/>
        </w:rPr>
        <w:t>the ability to measure discrepancies between timekeeping instruments caused by the </w:t>
      </w:r>
      <w:r>
        <w:rPr>
          <w:spacing w:val="-4"/>
          <w:sz w:val="21"/>
        </w:rPr>
        <w:t>Moon</w:t>
      </w:r>
    </w:p>
    <w:p>
      <w:pPr>
        <w:pStyle w:val="ListParagraph"/>
        <w:numPr>
          <w:ilvl w:val="1"/>
          <w:numId w:val="230"/>
        </w:numPr>
        <w:tabs>
          <w:tab w:pos="371" w:val="left" w:leader="none"/>
        </w:tabs>
        <w:spacing w:line="240" w:lineRule="auto" w:before="0" w:after="0"/>
        <w:ind w:left="370" w:right="0" w:hanging="258"/>
        <w:jc w:val="left"/>
        <w:rPr>
          <w:sz w:val="21"/>
        </w:rPr>
      </w:pPr>
      <w:r>
        <w:rPr>
          <w:sz w:val="21"/>
        </w:rPr>
        <w:t>the</w:t>
      </w:r>
      <w:r>
        <w:rPr>
          <w:spacing w:val="-4"/>
          <w:sz w:val="21"/>
        </w:rPr>
        <w:t> </w:t>
      </w:r>
      <w:r>
        <w:rPr>
          <w:sz w:val="21"/>
        </w:rPr>
        <w:t>ability</w:t>
      </w:r>
      <w:r>
        <w:rPr>
          <w:spacing w:val="-3"/>
          <w:sz w:val="21"/>
        </w:rPr>
        <w:t> </w:t>
      </w:r>
      <w:r>
        <w:rPr>
          <w:sz w:val="21"/>
        </w:rPr>
        <w:t>to</w:t>
      </w:r>
      <w:r>
        <w:rPr>
          <w:spacing w:val="-2"/>
          <w:sz w:val="21"/>
        </w:rPr>
        <w:t> </w:t>
      </w:r>
      <w:r>
        <w:rPr>
          <w:sz w:val="21"/>
        </w:rPr>
        <w:t>synchronize</w:t>
      </w:r>
      <w:r>
        <w:rPr>
          <w:spacing w:val="-2"/>
          <w:sz w:val="21"/>
        </w:rPr>
        <w:t> </w:t>
      </w:r>
      <w:r>
        <w:rPr>
          <w:sz w:val="21"/>
        </w:rPr>
        <w:t>a</w:t>
      </w:r>
      <w:r>
        <w:rPr>
          <w:spacing w:val="-3"/>
          <w:sz w:val="21"/>
        </w:rPr>
        <w:t> </w:t>
      </w:r>
      <w:r>
        <w:rPr>
          <w:sz w:val="21"/>
        </w:rPr>
        <w:t>clock</w:t>
      </w:r>
      <w:r>
        <w:rPr>
          <w:spacing w:val="-2"/>
          <w:sz w:val="21"/>
        </w:rPr>
        <w:t> </w:t>
      </w:r>
      <w:r>
        <w:rPr>
          <w:sz w:val="21"/>
        </w:rPr>
        <w:t>on</w:t>
      </w:r>
      <w:r>
        <w:rPr>
          <w:spacing w:val="-3"/>
          <w:sz w:val="21"/>
        </w:rPr>
        <w:t> </w:t>
      </w:r>
      <w:r>
        <w:rPr>
          <w:sz w:val="21"/>
        </w:rPr>
        <w:t>board</w:t>
      </w:r>
      <w:r>
        <w:rPr>
          <w:spacing w:val="-3"/>
          <w:sz w:val="21"/>
        </w:rPr>
        <w:t> </w:t>
      </w:r>
      <w:r>
        <w:rPr>
          <w:sz w:val="21"/>
        </w:rPr>
        <w:t>an</w:t>
      </w:r>
      <w:r>
        <w:rPr>
          <w:spacing w:val="-3"/>
          <w:sz w:val="21"/>
        </w:rPr>
        <w:t> </w:t>
      </w:r>
      <w:r>
        <w:rPr>
          <w:sz w:val="21"/>
        </w:rPr>
        <w:t>aircraft</w:t>
      </w:r>
      <w:r>
        <w:rPr>
          <w:spacing w:val="-3"/>
          <w:sz w:val="21"/>
        </w:rPr>
        <w:t> </w:t>
      </w:r>
      <w:r>
        <w:rPr>
          <w:sz w:val="21"/>
        </w:rPr>
        <w:t>with</w:t>
      </w:r>
      <w:r>
        <w:rPr>
          <w:spacing w:val="-3"/>
          <w:sz w:val="21"/>
        </w:rPr>
        <w:t> </w:t>
      </w:r>
      <w:r>
        <w:rPr>
          <w:sz w:val="21"/>
        </w:rPr>
        <w:t>one</w:t>
      </w:r>
      <w:r>
        <w:rPr>
          <w:spacing w:val="-3"/>
          <w:sz w:val="21"/>
        </w:rPr>
        <w:t> </w:t>
      </w:r>
      <w:r>
        <w:rPr>
          <w:sz w:val="21"/>
        </w:rPr>
        <w:t>on</w:t>
      </w:r>
      <w:r>
        <w:rPr>
          <w:spacing w:val="-3"/>
          <w:sz w:val="21"/>
        </w:rPr>
        <w:t> </w:t>
      </w:r>
      <w:r>
        <w:rPr>
          <w:sz w:val="21"/>
        </w:rPr>
        <w:t>board</w:t>
      </w:r>
      <w:r>
        <w:rPr>
          <w:spacing w:val="-3"/>
          <w:sz w:val="21"/>
        </w:rPr>
        <w:t> </w:t>
      </w:r>
      <w:r>
        <w:rPr>
          <w:sz w:val="21"/>
        </w:rPr>
        <w:t>a</w:t>
      </w:r>
      <w:r>
        <w:rPr>
          <w:spacing w:val="-2"/>
          <w:sz w:val="21"/>
        </w:rPr>
        <w:t> </w:t>
      </w:r>
      <w:r>
        <w:rPr>
          <w:spacing w:val="-4"/>
          <w:sz w:val="21"/>
        </w:rPr>
        <w:t>ship</w:t>
      </w:r>
    </w:p>
    <w:p>
      <w:pPr>
        <w:pStyle w:val="BodyText"/>
        <w:spacing w:before="8"/>
        <w:ind w:left="0"/>
        <w:rPr>
          <w:sz w:val="23"/>
        </w:rPr>
      </w:pPr>
    </w:p>
    <w:p>
      <w:pPr>
        <w:pStyle w:val="ListParagraph"/>
        <w:numPr>
          <w:ilvl w:val="0"/>
          <w:numId w:val="230"/>
        </w:numPr>
        <w:tabs>
          <w:tab w:pos="402" w:val="left" w:leader="none"/>
        </w:tabs>
        <w:spacing w:line="196" w:lineRule="auto" w:before="0" w:after="0"/>
        <w:ind w:left="113" w:right="1572" w:firstLine="0"/>
        <w:jc w:val="left"/>
        <w:rPr>
          <w:rFonts w:ascii="苹方 常规" w:eastAsia="苹方 常规" w:hint="eastAsia"/>
          <w:sz w:val="21"/>
        </w:rPr>
      </w:pPr>
      <w:r>
        <w:rPr>
          <w:sz w:val="21"/>
        </w:rPr>
        <w:t>According</w:t>
      </w:r>
      <w:r>
        <w:rPr>
          <w:spacing w:val="40"/>
          <w:sz w:val="21"/>
        </w:rPr>
        <w:t> </w:t>
      </w:r>
      <w:r>
        <w:rPr>
          <w:sz w:val="21"/>
        </w:rPr>
        <w:t>to</w:t>
      </w:r>
      <w:r>
        <w:rPr>
          <w:spacing w:val="40"/>
          <w:sz w:val="21"/>
        </w:rPr>
        <w:t> </w:t>
      </w:r>
      <w:r>
        <w:rPr>
          <w:sz w:val="21"/>
        </w:rPr>
        <w:t>the</w:t>
      </w:r>
      <w:r>
        <w:rPr>
          <w:spacing w:val="40"/>
          <w:sz w:val="21"/>
        </w:rPr>
        <w:t> </w:t>
      </w:r>
      <w:r>
        <w:rPr>
          <w:sz w:val="21"/>
        </w:rPr>
        <w:t>passage,</w:t>
      </w:r>
      <w:r>
        <w:rPr>
          <w:spacing w:val="40"/>
          <w:sz w:val="21"/>
        </w:rPr>
        <w:t> </w:t>
      </w:r>
      <w:r>
        <w:rPr>
          <w:sz w:val="21"/>
        </w:rPr>
        <w:t>Loomis'</w:t>
      </w:r>
      <w:r>
        <w:rPr>
          <w:spacing w:val="40"/>
          <w:sz w:val="21"/>
        </w:rPr>
        <w:t> </w:t>
      </w:r>
      <w:r>
        <w:rPr>
          <w:sz w:val="21"/>
        </w:rPr>
        <w:t>clock</w:t>
      </w:r>
      <w:r>
        <w:rPr>
          <w:spacing w:val="40"/>
          <w:sz w:val="21"/>
        </w:rPr>
        <w:t> </w:t>
      </w:r>
      <w:r>
        <w:rPr>
          <w:sz w:val="21"/>
        </w:rPr>
        <w:t>experiment</w:t>
      </w:r>
      <w:r>
        <w:rPr>
          <w:spacing w:val="40"/>
          <w:sz w:val="21"/>
        </w:rPr>
        <w:t> </w:t>
      </w:r>
      <w:r>
        <w:rPr>
          <w:sz w:val="21"/>
        </w:rPr>
        <w:t>accomplished</w:t>
      </w:r>
      <w:r>
        <w:rPr>
          <w:spacing w:val="40"/>
          <w:sz w:val="21"/>
        </w:rPr>
        <w:t> </w:t>
      </w:r>
      <w:r>
        <w:rPr>
          <w:sz w:val="21"/>
        </w:rPr>
        <w:t>which</w:t>
      </w:r>
      <w:r>
        <w:rPr>
          <w:spacing w:val="40"/>
          <w:sz w:val="21"/>
        </w:rPr>
        <w:t> </w:t>
      </w:r>
      <w:r>
        <w:rPr>
          <w:sz w:val="21"/>
        </w:rPr>
        <w:t>of</w:t>
      </w:r>
      <w:r>
        <w:rPr>
          <w:spacing w:val="40"/>
          <w:sz w:val="21"/>
        </w:rPr>
        <w:t> </w:t>
      </w:r>
      <w:r>
        <w:rPr>
          <w:sz w:val="21"/>
        </w:rPr>
        <w:t>the </w:t>
      </w:r>
      <w:r>
        <w:rPr>
          <w:spacing w:val="-2"/>
          <w:sz w:val="21"/>
        </w:rPr>
        <w:t>following</w:t>
      </w:r>
      <w:r>
        <w:rPr>
          <w:rFonts w:ascii="苹方 常规" w:eastAsia="苹方 常规" w:hint="eastAsia"/>
          <w:spacing w:val="-2"/>
          <w:sz w:val="21"/>
        </w:rPr>
        <w:t>？</w:t>
      </w:r>
    </w:p>
    <w:p>
      <w:pPr>
        <w:pStyle w:val="ListParagraph"/>
        <w:numPr>
          <w:ilvl w:val="1"/>
          <w:numId w:val="230"/>
        </w:numPr>
        <w:tabs>
          <w:tab w:pos="394" w:val="left" w:leader="none"/>
        </w:tabs>
        <w:spacing w:line="189" w:lineRule="exact" w:before="0" w:after="0"/>
        <w:ind w:left="393" w:right="0" w:hanging="281"/>
        <w:jc w:val="left"/>
        <w:rPr>
          <w:sz w:val="21"/>
        </w:rPr>
      </w:pPr>
      <w:r>
        <w:rPr>
          <w:sz w:val="21"/>
        </w:rPr>
        <w:t>It</w:t>
      </w:r>
      <w:r>
        <w:rPr>
          <w:spacing w:val="18"/>
          <w:sz w:val="21"/>
        </w:rPr>
        <w:t> </w:t>
      </w:r>
      <w:r>
        <w:rPr>
          <w:sz w:val="21"/>
        </w:rPr>
        <w:t>enabled</w:t>
      </w:r>
      <w:r>
        <w:rPr>
          <w:spacing w:val="20"/>
          <w:sz w:val="21"/>
        </w:rPr>
        <w:t> </w:t>
      </w:r>
      <w:r>
        <w:rPr>
          <w:sz w:val="21"/>
        </w:rPr>
        <w:t>Loomis</w:t>
      </w:r>
      <w:r>
        <w:rPr>
          <w:spacing w:val="20"/>
          <w:sz w:val="21"/>
        </w:rPr>
        <w:t> </w:t>
      </w:r>
      <w:r>
        <w:rPr>
          <w:sz w:val="21"/>
        </w:rPr>
        <w:t>to</w:t>
      </w:r>
      <w:r>
        <w:rPr>
          <w:spacing w:val="20"/>
          <w:sz w:val="21"/>
        </w:rPr>
        <w:t> </w:t>
      </w:r>
      <w:r>
        <w:rPr>
          <w:sz w:val="21"/>
        </w:rPr>
        <w:t>achieve</w:t>
      </w:r>
      <w:r>
        <w:rPr>
          <w:spacing w:val="20"/>
          <w:sz w:val="21"/>
        </w:rPr>
        <w:t> </w:t>
      </w:r>
      <w:r>
        <w:rPr>
          <w:sz w:val="21"/>
        </w:rPr>
        <w:t>his</w:t>
      </w:r>
      <w:r>
        <w:rPr>
          <w:spacing w:val="20"/>
          <w:sz w:val="21"/>
        </w:rPr>
        <w:t> </w:t>
      </w:r>
      <w:r>
        <w:rPr>
          <w:sz w:val="21"/>
        </w:rPr>
        <w:t>goal</w:t>
      </w:r>
      <w:r>
        <w:rPr>
          <w:spacing w:val="20"/>
          <w:sz w:val="21"/>
        </w:rPr>
        <w:t> </w:t>
      </w:r>
      <w:r>
        <w:rPr>
          <w:sz w:val="21"/>
        </w:rPr>
        <w:t>of</w:t>
      </w:r>
      <w:r>
        <w:rPr>
          <w:spacing w:val="20"/>
          <w:sz w:val="21"/>
        </w:rPr>
        <w:t> </w:t>
      </w:r>
      <w:r>
        <w:rPr>
          <w:sz w:val="21"/>
        </w:rPr>
        <w:t>using</w:t>
      </w:r>
      <w:r>
        <w:rPr>
          <w:spacing w:val="20"/>
          <w:sz w:val="21"/>
        </w:rPr>
        <w:t> </w:t>
      </w:r>
      <w:r>
        <w:rPr>
          <w:sz w:val="21"/>
        </w:rPr>
        <w:t>highly</w:t>
      </w:r>
      <w:r>
        <w:rPr>
          <w:spacing w:val="20"/>
          <w:sz w:val="21"/>
        </w:rPr>
        <w:t> </w:t>
      </w:r>
      <w:r>
        <w:rPr>
          <w:sz w:val="21"/>
        </w:rPr>
        <w:t>accurate</w:t>
      </w:r>
      <w:r>
        <w:rPr>
          <w:spacing w:val="20"/>
          <w:sz w:val="21"/>
        </w:rPr>
        <w:t> </w:t>
      </w:r>
      <w:r>
        <w:rPr>
          <w:sz w:val="21"/>
        </w:rPr>
        <w:t>timekeeping</w:t>
      </w:r>
      <w:r>
        <w:rPr>
          <w:spacing w:val="20"/>
          <w:sz w:val="21"/>
        </w:rPr>
        <w:t> </w:t>
      </w:r>
      <w:r>
        <w:rPr>
          <w:sz w:val="21"/>
        </w:rPr>
        <w:t>to</w:t>
      </w:r>
      <w:r>
        <w:rPr>
          <w:spacing w:val="20"/>
          <w:sz w:val="21"/>
        </w:rPr>
        <w:t> </w:t>
      </w:r>
      <w:r>
        <w:rPr>
          <w:spacing w:val="-4"/>
          <w:sz w:val="21"/>
        </w:rPr>
        <w:t>make</w:t>
      </w:r>
    </w:p>
    <w:p>
      <w:pPr>
        <w:spacing w:line="240" w:lineRule="exact" w:before="0"/>
        <w:ind w:left="113" w:right="0" w:firstLine="0"/>
        <w:jc w:val="left"/>
        <w:rPr>
          <w:sz w:val="21"/>
        </w:rPr>
      </w:pPr>
      <w:r>
        <w:rPr>
          <w:sz w:val="21"/>
        </w:rPr>
        <w:t>scientific</w:t>
      </w:r>
      <w:r>
        <w:rPr>
          <w:spacing w:val="-3"/>
          <w:sz w:val="21"/>
        </w:rPr>
        <w:t> </w:t>
      </w:r>
      <w:r>
        <w:rPr>
          <w:sz w:val="21"/>
        </w:rPr>
        <w:t>advances</w:t>
      </w:r>
      <w:r>
        <w:rPr>
          <w:spacing w:val="-4"/>
          <w:sz w:val="21"/>
        </w:rPr>
        <w:t> </w:t>
      </w:r>
      <w:r>
        <w:rPr>
          <w:sz w:val="21"/>
        </w:rPr>
        <w:t>in</w:t>
      </w:r>
      <w:r>
        <w:rPr>
          <w:spacing w:val="-3"/>
          <w:sz w:val="21"/>
        </w:rPr>
        <w:t> </w:t>
      </w:r>
      <w:r>
        <w:rPr>
          <w:spacing w:val="-2"/>
          <w:sz w:val="21"/>
        </w:rPr>
        <w:t>navigation.</w:t>
      </w:r>
    </w:p>
    <w:p>
      <w:pPr>
        <w:pStyle w:val="ListParagraph"/>
        <w:numPr>
          <w:ilvl w:val="1"/>
          <w:numId w:val="230"/>
        </w:numPr>
        <w:tabs>
          <w:tab w:pos="393" w:val="left" w:leader="none"/>
        </w:tabs>
        <w:spacing w:line="240" w:lineRule="auto" w:before="0" w:after="0"/>
        <w:ind w:left="113" w:right="1570" w:firstLine="0"/>
        <w:jc w:val="left"/>
        <w:rPr>
          <w:sz w:val="21"/>
        </w:rPr>
      </w:pPr>
      <w:r>
        <w:rPr>
          <w:sz w:val="21"/>
        </w:rPr>
        <w:t>It provided confirmatory Evidence for an effect for which a scientific explanation had</w:t>
      </w:r>
      <w:r>
        <w:rPr>
          <w:spacing w:val="40"/>
          <w:sz w:val="21"/>
        </w:rPr>
        <w:t> </w:t>
      </w:r>
      <w:r>
        <w:rPr>
          <w:sz w:val="21"/>
        </w:rPr>
        <w:t>already been proposed.</w:t>
      </w:r>
    </w:p>
    <w:p>
      <w:pPr>
        <w:pStyle w:val="ListParagraph"/>
        <w:numPr>
          <w:ilvl w:val="1"/>
          <w:numId w:val="230"/>
        </w:numPr>
        <w:tabs>
          <w:tab w:pos="383" w:val="left" w:leader="none"/>
        </w:tabs>
        <w:spacing w:line="238" w:lineRule="exact" w:before="0" w:after="0"/>
        <w:ind w:left="382" w:right="0" w:hanging="270"/>
        <w:jc w:val="left"/>
        <w:rPr>
          <w:sz w:val="21"/>
        </w:rPr>
      </w:pPr>
      <w:r>
        <w:rPr>
          <w:sz w:val="21"/>
        </w:rPr>
        <w:t>It</w:t>
      </w:r>
      <w:r>
        <w:rPr>
          <w:spacing w:val="-2"/>
          <w:sz w:val="21"/>
        </w:rPr>
        <w:t> </w:t>
      </w:r>
      <w:r>
        <w:rPr>
          <w:sz w:val="21"/>
        </w:rPr>
        <w:t>enabled</w:t>
      </w:r>
      <w:r>
        <w:rPr>
          <w:spacing w:val="-3"/>
          <w:sz w:val="21"/>
        </w:rPr>
        <w:t> </w:t>
      </w:r>
      <w:r>
        <w:rPr>
          <w:sz w:val="21"/>
        </w:rPr>
        <w:t>Loomis</w:t>
      </w:r>
      <w:r>
        <w:rPr>
          <w:spacing w:val="-2"/>
          <w:sz w:val="21"/>
        </w:rPr>
        <w:t> </w:t>
      </w:r>
      <w:r>
        <w:rPr>
          <w:sz w:val="21"/>
        </w:rPr>
        <w:t>to</w:t>
      </w:r>
      <w:r>
        <w:rPr>
          <w:spacing w:val="-2"/>
          <w:sz w:val="21"/>
        </w:rPr>
        <w:t> </w:t>
      </w:r>
      <w:r>
        <w:rPr>
          <w:sz w:val="21"/>
        </w:rPr>
        <w:t>refine</w:t>
      </w:r>
      <w:r>
        <w:rPr>
          <w:spacing w:val="-2"/>
          <w:sz w:val="21"/>
        </w:rPr>
        <w:t> </w:t>
      </w:r>
      <w:r>
        <w:rPr>
          <w:sz w:val="21"/>
        </w:rPr>
        <w:t>his</w:t>
      </w:r>
      <w:r>
        <w:rPr>
          <w:spacing w:val="-2"/>
          <w:sz w:val="21"/>
        </w:rPr>
        <w:t> </w:t>
      </w:r>
      <w:r>
        <w:rPr>
          <w:sz w:val="21"/>
        </w:rPr>
        <w:t>theory</w:t>
      </w:r>
      <w:r>
        <w:rPr>
          <w:spacing w:val="-2"/>
          <w:sz w:val="21"/>
        </w:rPr>
        <w:t> </w:t>
      </w:r>
      <w:r>
        <w:rPr>
          <w:sz w:val="21"/>
        </w:rPr>
        <w:t>about</w:t>
      </w:r>
      <w:r>
        <w:rPr>
          <w:spacing w:val="-3"/>
          <w:sz w:val="21"/>
        </w:rPr>
        <w:t> </w:t>
      </w:r>
      <w:r>
        <w:rPr>
          <w:sz w:val="21"/>
        </w:rPr>
        <w:t>be</w:t>
      </w:r>
      <w:r>
        <w:rPr>
          <w:spacing w:val="-2"/>
          <w:sz w:val="21"/>
        </w:rPr>
        <w:t> </w:t>
      </w:r>
      <w:r>
        <w:rPr>
          <w:sz w:val="21"/>
        </w:rPr>
        <w:t>tidal</w:t>
      </w:r>
      <w:r>
        <w:rPr>
          <w:spacing w:val="-2"/>
          <w:sz w:val="21"/>
        </w:rPr>
        <w:t> </w:t>
      </w:r>
      <w:r>
        <w:rPr>
          <w:sz w:val="21"/>
        </w:rPr>
        <w:t>effect</w:t>
      </w:r>
      <w:r>
        <w:rPr>
          <w:spacing w:val="-2"/>
          <w:sz w:val="21"/>
        </w:rPr>
        <w:t> </w:t>
      </w:r>
      <w:r>
        <w:rPr>
          <w:sz w:val="21"/>
        </w:rPr>
        <w:t>of</w:t>
      </w:r>
      <w:r>
        <w:rPr>
          <w:spacing w:val="-2"/>
          <w:sz w:val="21"/>
        </w:rPr>
        <w:t> </w:t>
      </w:r>
      <w:r>
        <w:rPr>
          <w:sz w:val="21"/>
        </w:rPr>
        <w:t>the</w:t>
      </w:r>
      <w:r>
        <w:rPr>
          <w:spacing w:val="-2"/>
          <w:sz w:val="21"/>
        </w:rPr>
        <w:t> </w:t>
      </w:r>
      <w:r>
        <w:rPr>
          <w:sz w:val="21"/>
        </w:rPr>
        <w:t>Moon</w:t>
      </w:r>
      <w:r>
        <w:rPr>
          <w:spacing w:val="-2"/>
          <w:sz w:val="21"/>
        </w:rPr>
        <w:t> </w:t>
      </w:r>
      <w:r>
        <w:rPr>
          <w:sz w:val="21"/>
        </w:rPr>
        <w:t>on</w:t>
      </w:r>
      <w:r>
        <w:rPr>
          <w:spacing w:val="-2"/>
          <w:sz w:val="21"/>
        </w:rPr>
        <w:t> clocks.</w:t>
      </w:r>
    </w:p>
    <w:p>
      <w:pPr>
        <w:pStyle w:val="ListParagraph"/>
        <w:numPr>
          <w:ilvl w:val="1"/>
          <w:numId w:val="230"/>
        </w:numPr>
        <w:tabs>
          <w:tab w:pos="383" w:val="left" w:leader="none"/>
        </w:tabs>
        <w:spacing w:line="240" w:lineRule="exact" w:before="0" w:after="0"/>
        <w:ind w:left="382" w:right="0" w:hanging="270"/>
        <w:jc w:val="left"/>
        <w:rPr>
          <w:sz w:val="21"/>
        </w:rPr>
      </w:pPr>
      <w:r>
        <w:rPr>
          <w:sz w:val="21"/>
        </w:rPr>
        <w:t>It</w:t>
      </w:r>
      <w:r>
        <w:rPr>
          <w:spacing w:val="-4"/>
          <w:sz w:val="21"/>
        </w:rPr>
        <w:t> </w:t>
      </w:r>
      <w:r>
        <w:rPr>
          <w:sz w:val="21"/>
        </w:rPr>
        <w:t>spurred</w:t>
      </w:r>
      <w:r>
        <w:rPr>
          <w:spacing w:val="-2"/>
          <w:sz w:val="21"/>
        </w:rPr>
        <w:t> </w:t>
      </w:r>
      <w:r>
        <w:rPr>
          <w:sz w:val="21"/>
        </w:rPr>
        <w:t>the</w:t>
      </w:r>
      <w:r>
        <w:rPr>
          <w:spacing w:val="-2"/>
          <w:sz w:val="21"/>
        </w:rPr>
        <w:t> </w:t>
      </w:r>
      <w:r>
        <w:rPr>
          <w:sz w:val="21"/>
        </w:rPr>
        <w:t>development</w:t>
      </w:r>
      <w:r>
        <w:rPr>
          <w:spacing w:val="-3"/>
          <w:sz w:val="21"/>
        </w:rPr>
        <w:t> </w:t>
      </w:r>
      <w:r>
        <w:rPr>
          <w:sz w:val="21"/>
        </w:rPr>
        <w:t>of</w:t>
      </w:r>
      <w:r>
        <w:rPr>
          <w:spacing w:val="-3"/>
          <w:sz w:val="21"/>
        </w:rPr>
        <w:t> </w:t>
      </w:r>
      <w:r>
        <w:rPr>
          <w:sz w:val="21"/>
        </w:rPr>
        <w:t>clocks</w:t>
      </w:r>
      <w:r>
        <w:rPr>
          <w:spacing w:val="-2"/>
          <w:sz w:val="21"/>
        </w:rPr>
        <w:t> </w:t>
      </w:r>
      <w:r>
        <w:rPr>
          <w:sz w:val="21"/>
        </w:rPr>
        <w:t>that</w:t>
      </w:r>
      <w:r>
        <w:rPr>
          <w:spacing w:val="-2"/>
          <w:sz w:val="21"/>
        </w:rPr>
        <w:t> </w:t>
      </w:r>
      <w:r>
        <w:rPr>
          <w:sz w:val="21"/>
        </w:rPr>
        <w:t>are</w:t>
      </w:r>
      <w:r>
        <w:rPr>
          <w:spacing w:val="-3"/>
          <w:sz w:val="21"/>
        </w:rPr>
        <w:t> </w:t>
      </w:r>
      <w:r>
        <w:rPr>
          <w:sz w:val="21"/>
        </w:rPr>
        <w:t>not</w:t>
      </w:r>
      <w:r>
        <w:rPr>
          <w:spacing w:val="-3"/>
          <w:sz w:val="21"/>
        </w:rPr>
        <w:t> </w:t>
      </w:r>
      <w:r>
        <w:rPr>
          <w:sz w:val="21"/>
        </w:rPr>
        <w:t>affected</w:t>
      </w:r>
      <w:r>
        <w:rPr>
          <w:spacing w:val="-2"/>
          <w:sz w:val="21"/>
        </w:rPr>
        <w:t> </w:t>
      </w:r>
      <w:r>
        <w:rPr>
          <w:sz w:val="21"/>
        </w:rPr>
        <w:t>by</w:t>
      </w:r>
      <w:r>
        <w:rPr>
          <w:spacing w:val="-2"/>
          <w:sz w:val="21"/>
        </w:rPr>
        <w:t> gravity.</w:t>
      </w:r>
    </w:p>
    <w:p>
      <w:pPr>
        <w:pStyle w:val="ListParagraph"/>
        <w:numPr>
          <w:ilvl w:val="1"/>
          <w:numId w:val="230"/>
        </w:numPr>
        <w:tabs>
          <w:tab w:pos="371" w:val="left" w:leader="none"/>
        </w:tabs>
        <w:spacing w:line="241" w:lineRule="exact" w:before="0" w:after="0"/>
        <w:ind w:left="370" w:right="0" w:hanging="258"/>
        <w:jc w:val="left"/>
        <w:rPr>
          <w:sz w:val="21"/>
        </w:rPr>
      </w:pPr>
      <w:r>
        <w:rPr>
          <w:sz w:val="21"/>
        </w:rPr>
        <w:t>It</w:t>
      </w:r>
      <w:r>
        <w:rPr>
          <w:spacing w:val="-6"/>
          <w:sz w:val="21"/>
        </w:rPr>
        <w:t> </w:t>
      </w:r>
      <w:r>
        <w:rPr>
          <w:sz w:val="21"/>
        </w:rPr>
        <w:t>brought</w:t>
      </w:r>
      <w:r>
        <w:rPr>
          <w:spacing w:val="-5"/>
          <w:sz w:val="21"/>
        </w:rPr>
        <w:t> </w:t>
      </w:r>
      <w:r>
        <w:rPr>
          <w:sz w:val="21"/>
        </w:rPr>
        <w:t>Loomis'</w:t>
      </w:r>
      <w:r>
        <w:rPr>
          <w:spacing w:val="-5"/>
          <w:sz w:val="21"/>
        </w:rPr>
        <w:t> </w:t>
      </w:r>
      <w:r>
        <w:rPr>
          <w:sz w:val="21"/>
        </w:rPr>
        <w:t>work</w:t>
      </w:r>
      <w:r>
        <w:rPr>
          <w:spacing w:val="-5"/>
          <w:sz w:val="21"/>
        </w:rPr>
        <w:t> </w:t>
      </w:r>
      <w:r>
        <w:rPr>
          <w:sz w:val="21"/>
        </w:rPr>
        <w:t>to</w:t>
      </w:r>
      <w:r>
        <w:rPr>
          <w:spacing w:val="-4"/>
          <w:sz w:val="21"/>
        </w:rPr>
        <w:t> </w:t>
      </w:r>
      <w:r>
        <w:rPr>
          <w:sz w:val="21"/>
        </w:rPr>
        <w:t>the</w:t>
      </w:r>
      <w:r>
        <w:rPr>
          <w:spacing w:val="-4"/>
          <w:sz w:val="21"/>
        </w:rPr>
        <w:t> </w:t>
      </w:r>
      <w:r>
        <w:rPr>
          <w:sz w:val="21"/>
        </w:rPr>
        <w:t>attention</w:t>
      </w:r>
      <w:r>
        <w:rPr>
          <w:spacing w:val="-5"/>
          <w:sz w:val="21"/>
        </w:rPr>
        <w:t> </w:t>
      </w:r>
      <w:r>
        <w:rPr>
          <w:sz w:val="21"/>
        </w:rPr>
        <w:t>of</w:t>
      </w:r>
      <w:r>
        <w:rPr>
          <w:spacing w:val="-5"/>
          <w:sz w:val="21"/>
        </w:rPr>
        <w:t> </w:t>
      </w:r>
      <w:r>
        <w:rPr>
          <w:sz w:val="21"/>
        </w:rPr>
        <w:t>professional</w:t>
      </w:r>
      <w:r>
        <w:rPr>
          <w:spacing w:val="-4"/>
          <w:sz w:val="21"/>
        </w:rPr>
        <w:t> </w:t>
      </w:r>
      <w:r>
        <w:rPr>
          <w:spacing w:val="-2"/>
          <w:sz w:val="21"/>
        </w:rPr>
        <w:t>physicists.</w:t>
      </w:r>
    </w:p>
    <w:p>
      <w:pPr>
        <w:spacing w:after="0" w:line="241" w:lineRule="exact"/>
        <w:jc w:val="left"/>
        <w:rPr>
          <w:sz w:val="21"/>
        </w:rPr>
        <w:sectPr>
          <w:headerReference w:type="default" r:id="rId615"/>
          <w:footerReference w:type="default" r:id="rId616"/>
          <w:pgSz w:w="11910" w:h="16840"/>
          <w:pgMar w:header="734" w:footer="890" w:top="1620" w:bottom="1080" w:left="1020" w:right="900"/>
        </w:sectPr>
      </w:pPr>
    </w:p>
    <w:p>
      <w:pPr>
        <w:tabs>
          <w:tab w:pos="8354" w:val="left" w:leader="none"/>
        </w:tabs>
        <w:spacing w:before="116"/>
        <w:ind w:left="113" w:right="1569" w:firstLine="0"/>
        <w:jc w:val="both"/>
        <w:rPr>
          <w:sz w:val="21"/>
        </w:rPr>
      </w:pPr>
      <w:bookmarkStart w:name="Passage 324" w:id="647"/>
      <w:bookmarkEnd w:id="647"/>
      <w:r>
        <w:rPr/>
      </w:r>
      <w:bookmarkStart w:name="_bookmark323" w:id="648"/>
      <w:bookmarkEnd w:id="648"/>
      <w:r>
        <w:rPr/>
      </w:r>
      <w:r>
        <w:rPr>
          <w:sz w:val="21"/>
        </w:rPr>
        <w:t>People who suffer a heart attack on an airplane are at particular risk because of the relatively long time it takes to get them to a hospital. Last year Minerva</w:t>
      </w:r>
      <w:r>
        <w:rPr>
          <w:spacing w:val="-11"/>
          <w:sz w:val="21"/>
        </w:rPr>
        <w:t> </w:t>
      </w:r>
      <w:r>
        <w:rPr>
          <w:sz w:val="21"/>
        </w:rPr>
        <w:t>Airlines trained its cabin crews in the use of on-board defibrillators to restart the heart. Since then, the survival rate for passengers who suffer heart attacks on Minerva flights has increased. Even</w:t>
      </w:r>
      <w:r>
        <w:rPr>
          <w:spacing w:val="37"/>
          <w:sz w:val="21"/>
        </w:rPr>
        <w:t> </w:t>
      </w:r>
      <w:r>
        <w:rPr>
          <w:sz w:val="21"/>
        </w:rPr>
        <w:t>so,</w:t>
      </w:r>
      <w:r>
        <w:rPr>
          <w:spacing w:val="37"/>
          <w:sz w:val="21"/>
        </w:rPr>
        <w:t> </w:t>
      </w:r>
      <w:r>
        <w:rPr>
          <w:sz w:val="21"/>
        </w:rPr>
        <w:t>the</w:t>
      </w:r>
      <w:r>
        <w:rPr>
          <w:spacing w:val="37"/>
          <w:sz w:val="21"/>
        </w:rPr>
        <w:t> </w:t>
      </w:r>
      <w:r>
        <w:rPr>
          <w:sz w:val="21"/>
        </w:rPr>
        <w:t>training</w:t>
      </w:r>
      <w:r>
        <w:rPr>
          <w:spacing w:val="37"/>
          <w:sz w:val="21"/>
        </w:rPr>
        <w:t> </w:t>
      </w:r>
      <w:r>
        <w:rPr>
          <w:sz w:val="21"/>
        </w:rPr>
        <w:t>might</w:t>
      </w:r>
      <w:r>
        <w:rPr>
          <w:spacing w:val="37"/>
          <w:sz w:val="21"/>
        </w:rPr>
        <w:t> </w:t>
      </w:r>
      <w:r>
        <w:rPr>
          <w:sz w:val="21"/>
        </w:rPr>
        <w:t>not</w:t>
      </w:r>
      <w:r>
        <w:rPr>
          <w:spacing w:val="37"/>
          <w:sz w:val="21"/>
        </w:rPr>
        <w:t> </w:t>
      </w:r>
      <w:r>
        <w:rPr>
          <w:sz w:val="21"/>
        </w:rPr>
        <w:t>have</w:t>
      </w:r>
      <w:r>
        <w:rPr>
          <w:spacing w:val="37"/>
          <w:sz w:val="21"/>
        </w:rPr>
        <w:t> </w:t>
      </w:r>
      <w:r>
        <w:rPr>
          <w:sz w:val="21"/>
        </w:rPr>
        <w:t>contributed</w:t>
      </w:r>
      <w:r>
        <w:rPr>
          <w:spacing w:val="37"/>
          <w:sz w:val="21"/>
        </w:rPr>
        <w:t> </w:t>
      </w:r>
      <w:r>
        <w:rPr>
          <w:sz w:val="21"/>
        </w:rPr>
        <w:t>to</w:t>
      </w:r>
      <w:r>
        <w:rPr>
          <w:spacing w:val="37"/>
          <w:sz w:val="21"/>
        </w:rPr>
        <w:t> </w:t>
      </w:r>
      <w:r>
        <w:rPr>
          <w:sz w:val="21"/>
        </w:rPr>
        <w:t>this</w:t>
      </w:r>
      <w:r>
        <w:rPr>
          <w:spacing w:val="37"/>
          <w:sz w:val="21"/>
        </w:rPr>
        <w:t> </w:t>
      </w:r>
      <w:r>
        <w:rPr>
          <w:sz w:val="21"/>
        </w:rPr>
        <w:t>increase,</w:t>
      </w:r>
      <w:r>
        <w:rPr>
          <w:spacing w:val="37"/>
          <w:sz w:val="21"/>
        </w:rPr>
        <w:t> </w:t>
      </w:r>
      <w:r>
        <w:rPr>
          <w:sz w:val="21"/>
        </w:rPr>
        <w:t>because</w:t>
      </w:r>
      <w:r>
        <w:rPr>
          <w:spacing w:val="34"/>
          <w:sz w:val="21"/>
        </w:rPr>
        <w:t> </w:t>
      </w:r>
      <w:r>
        <w:rPr>
          <w:sz w:val="21"/>
          <w:u w:val="single"/>
        </w:rPr>
        <w:tab/>
      </w:r>
      <w:r>
        <w:rPr>
          <w:spacing w:val="-10"/>
          <w:sz w:val="21"/>
        </w:rPr>
        <w:t>.</w:t>
      </w:r>
    </w:p>
    <w:p>
      <w:pPr>
        <w:pStyle w:val="BodyText"/>
        <w:ind w:left="0"/>
        <w:rPr>
          <w:sz w:val="20"/>
        </w:rPr>
      </w:pPr>
    </w:p>
    <w:p>
      <w:pPr>
        <w:pStyle w:val="BodyText"/>
        <w:ind w:left="0"/>
        <w:rPr>
          <w:sz w:val="20"/>
        </w:rPr>
      </w:pPr>
    </w:p>
    <w:p>
      <w:pPr>
        <w:pStyle w:val="BodyText"/>
        <w:spacing w:before="2"/>
        <w:ind w:left="0"/>
        <w:rPr>
          <w:sz w:val="27"/>
        </w:rPr>
      </w:pPr>
    </w:p>
    <w:p>
      <w:pPr>
        <w:spacing w:before="1"/>
        <w:ind w:left="113" w:right="0" w:firstLine="0"/>
        <w:jc w:val="both"/>
        <w:rPr>
          <w:sz w:val="21"/>
        </w:rPr>
      </w:pPr>
      <w:r>
        <w:rPr>
          <w:sz w:val="21"/>
        </w:rPr>
        <w:t>Which</w:t>
      </w:r>
      <w:r>
        <w:rPr>
          <w:spacing w:val="-2"/>
          <w:sz w:val="21"/>
        </w:rPr>
        <w:t> </w:t>
      </w:r>
      <w:r>
        <w:rPr>
          <w:sz w:val="21"/>
        </w:rPr>
        <w:t>of</w:t>
      </w:r>
      <w:r>
        <w:rPr>
          <w:spacing w:val="-2"/>
          <w:sz w:val="21"/>
        </w:rPr>
        <w:t> </w:t>
      </w:r>
      <w:r>
        <w:rPr>
          <w:sz w:val="21"/>
        </w:rPr>
        <w:t>the</w:t>
      </w:r>
      <w:r>
        <w:rPr>
          <w:spacing w:val="-1"/>
          <w:sz w:val="21"/>
        </w:rPr>
        <w:t> </w:t>
      </w:r>
      <w:r>
        <w:rPr>
          <w:sz w:val="21"/>
        </w:rPr>
        <w:t>following</w:t>
      </w:r>
      <w:r>
        <w:rPr>
          <w:spacing w:val="-1"/>
          <w:sz w:val="21"/>
        </w:rPr>
        <w:t> </w:t>
      </w:r>
      <w:r>
        <w:rPr>
          <w:sz w:val="21"/>
        </w:rPr>
        <w:t>most</w:t>
      </w:r>
      <w:r>
        <w:rPr>
          <w:spacing w:val="-1"/>
          <w:sz w:val="21"/>
        </w:rPr>
        <w:t> </w:t>
      </w:r>
      <w:r>
        <w:rPr>
          <w:sz w:val="21"/>
        </w:rPr>
        <w:t>logically</w:t>
      </w:r>
      <w:r>
        <w:rPr>
          <w:spacing w:val="-2"/>
          <w:sz w:val="21"/>
        </w:rPr>
        <w:t> </w:t>
      </w:r>
      <w:r>
        <w:rPr>
          <w:sz w:val="21"/>
        </w:rPr>
        <w:t>completes</w:t>
      </w:r>
      <w:r>
        <w:rPr>
          <w:spacing w:val="-1"/>
          <w:sz w:val="21"/>
        </w:rPr>
        <w:t> </w:t>
      </w:r>
      <w:r>
        <w:rPr>
          <w:sz w:val="21"/>
        </w:rPr>
        <w:t>the</w:t>
      </w:r>
      <w:r>
        <w:rPr>
          <w:spacing w:val="-1"/>
          <w:sz w:val="21"/>
        </w:rPr>
        <w:t> </w:t>
      </w:r>
      <w:r>
        <w:rPr>
          <w:spacing w:val="-2"/>
          <w:sz w:val="21"/>
        </w:rPr>
        <w:t>passage?</w:t>
      </w:r>
    </w:p>
    <w:p>
      <w:pPr>
        <w:pStyle w:val="BodyText"/>
        <w:spacing w:before="8"/>
        <w:ind w:left="0"/>
        <w:rPr>
          <w:sz w:val="20"/>
        </w:rPr>
      </w:pPr>
    </w:p>
    <w:p>
      <w:pPr>
        <w:pStyle w:val="ListParagraph"/>
        <w:numPr>
          <w:ilvl w:val="0"/>
          <w:numId w:val="231"/>
        </w:numPr>
        <w:tabs>
          <w:tab w:pos="433" w:val="left" w:leader="none"/>
        </w:tabs>
        <w:spacing w:line="240" w:lineRule="auto" w:before="0" w:after="0"/>
        <w:ind w:left="113" w:right="1571" w:firstLine="0"/>
        <w:jc w:val="left"/>
        <w:rPr>
          <w:sz w:val="21"/>
        </w:rPr>
      </w:pPr>
      <w:r>
        <w:rPr>
          <w:sz w:val="21"/>
        </w:rPr>
        <w:t>the</w:t>
      </w:r>
      <w:r>
        <w:rPr>
          <w:spacing w:val="40"/>
          <w:sz w:val="21"/>
        </w:rPr>
        <w:t> </w:t>
      </w:r>
      <w:r>
        <w:rPr>
          <w:sz w:val="21"/>
        </w:rPr>
        <w:t>risk</w:t>
      </w:r>
      <w:r>
        <w:rPr>
          <w:spacing w:val="40"/>
          <w:sz w:val="21"/>
        </w:rPr>
        <w:t> </w:t>
      </w:r>
      <w:r>
        <w:rPr>
          <w:sz w:val="21"/>
        </w:rPr>
        <w:t>of</w:t>
      </w:r>
      <w:r>
        <w:rPr>
          <w:spacing w:val="40"/>
          <w:sz w:val="21"/>
        </w:rPr>
        <w:t> </w:t>
      </w:r>
      <w:r>
        <w:rPr>
          <w:sz w:val="21"/>
        </w:rPr>
        <w:t>suffering</w:t>
      </w:r>
      <w:r>
        <w:rPr>
          <w:spacing w:val="40"/>
          <w:sz w:val="21"/>
        </w:rPr>
        <w:t> </w:t>
      </w:r>
      <w:r>
        <w:rPr>
          <w:sz w:val="21"/>
        </w:rPr>
        <w:t>a</w:t>
      </w:r>
      <w:r>
        <w:rPr>
          <w:spacing w:val="40"/>
          <w:sz w:val="21"/>
        </w:rPr>
        <w:t> </w:t>
      </w:r>
      <w:r>
        <w:rPr>
          <w:sz w:val="21"/>
        </w:rPr>
        <w:t>heart</w:t>
      </w:r>
      <w:r>
        <w:rPr>
          <w:spacing w:val="40"/>
          <w:sz w:val="21"/>
        </w:rPr>
        <w:t> </w:t>
      </w:r>
      <w:r>
        <w:rPr>
          <w:sz w:val="21"/>
        </w:rPr>
        <w:t>attack</w:t>
      </w:r>
      <w:r>
        <w:rPr>
          <w:spacing w:val="40"/>
          <w:sz w:val="21"/>
        </w:rPr>
        <w:t> </w:t>
      </w:r>
      <w:r>
        <w:rPr>
          <w:sz w:val="21"/>
        </w:rPr>
        <w:t>increases</w:t>
      </w:r>
      <w:r>
        <w:rPr>
          <w:spacing w:val="40"/>
          <w:sz w:val="21"/>
        </w:rPr>
        <w:t> </w:t>
      </w:r>
      <w:r>
        <w:rPr>
          <w:sz w:val="21"/>
        </w:rPr>
        <w:t>with</w:t>
      </w:r>
      <w:r>
        <w:rPr>
          <w:spacing w:val="40"/>
          <w:sz w:val="21"/>
        </w:rPr>
        <w:t> </w:t>
      </w:r>
      <w:r>
        <w:rPr>
          <w:sz w:val="21"/>
        </w:rPr>
        <w:t>age</w:t>
      </w:r>
      <w:r>
        <w:rPr>
          <w:spacing w:val="40"/>
          <w:sz w:val="21"/>
        </w:rPr>
        <w:t> </w:t>
      </w:r>
      <w:r>
        <w:rPr>
          <w:sz w:val="21"/>
        </w:rPr>
        <w:t>and</w:t>
      </w:r>
      <w:r>
        <w:rPr>
          <w:spacing w:val="40"/>
          <w:sz w:val="21"/>
        </w:rPr>
        <w:t> </w:t>
      </w:r>
      <w:r>
        <w:rPr>
          <w:sz w:val="21"/>
        </w:rPr>
        <w:t>the</w:t>
      </w:r>
      <w:r>
        <w:rPr>
          <w:spacing w:val="40"/>
          <w:sz w:val="21"/>
        </w:rPr>
        <w:t> </w:t>
      </w:r>
      <w:r>
        <w:rPr>
          <w:sz w:val="21"/>
        </w:rPr>
        <w:t>average</w:t>
      </w:r>
      <w:r>
        <w:rPr>
          <w:spacing w:val="40"/>
          <w:sz w:val="21"/>
        </w:rPr>
        <w:t> </w:t>
      </w:r>
      <w:r>
        <w:rPr>
          <w:sz w:val="21"/>
        </w:rPr>
        <w:t>age</w:t>
      </w:r>
      <w:r>
        <w:rPr>
          <w:spacing w:val="40"/>
          <w:sz w:val="21"/>
        </w:rPr>
        <w:t> </w:t>
      </w:r>
      <w:r>
        <w:rPr>
          <w:sz w:val="21"/>
        </w:rPr>
        <w:t>of</w:t>
      </w:r>
      <w:r>
        <w:rPr>
          <w:spacing w:val="80"/>
          <w:sz w:val="21"/>
        </w:rPr>
        <w:t> </w:t>
      </w:r>
      <w:r>
        <w:rPr>
          <w:sz w:val="21"/>
        </w:rPr>
        <w:t>passengers has decreased somewhat since last year</w:t>
      </w:r>
    </w:p>
    <w:p>
      <w:pPr>
        <w:pStyle w:val="ListParagraph"/>
        <w:numPr>
          <w:ilvl w:val="0"/>
          <w:numId w:val="231"/>
        </w:numPr>
        <w:tabs>
          <w:tab w:pos="384" w:val="left" w:leader="none"/>
        </w:tabs>
        <w:spacing w:line="237" w:lineRule="auto" w:before="0" w:after="0"/>
        <w:ind w:left="113" w:right="1571" w:firstLine="0"/>
        <w:jc w:val="left"/>
        <w:rPr>
          <w:sz w:val="21"/>
        </w:rPr>
      </w:pPr>
      <w:r>
        <w:rPr>
          <w:sz w:val="21"/>
        </w:rPr>
        <w:t>few other airlines equip their planes with defibrillators or train their cabin crews in the use of them</w:t>
      </w:r>
    </w:p>
    <w:p>
      <w:pPr>
        <w:pStyle w:val="ListParagraph"/>
        <w:numPr>
          <w:ilvl w:val="0"/>
          <w:numId w:val="231"/>
        </w:numPr>
        <w:tabs>
          <w:tab w:pos="383" w:val="left" w:leader="none"/>
        </w:tabs>
        <w:spacing w:line="241" w:lineRule="exact" w:before="0" w:after="0"/>
        <w:ind w:left="382" w:right="0" w:hanging="270"/>
        <w:jc w:val="left"/>
        <w:rPr>
          <w:sz w:val="21"/>
        </w:rPr>
      </w:pPr>
      <w:r>
        <w:rPr>
          <w:sz w:val="21"/>
        </w:rPr>
        <w:t>Minerva</w:t>
      </w:r>
      <w:r>
        <w:rPr>
          <w:spacing w:val="-2"/>
          <w:sz w:val="21"/>
        </w:rPr>
        <w:t> </w:t>
      </w:r>
      <w:r>
        <w:rPr>
          <w:sz w:val="21"/>
        </w:rPr>
        <w:t>now</w:t>
      </w:r>
      <w:r>
        <w:rPr>
          <w:spacing w:val="-2"/>
          <w:sz w:val="21"/>
        </w:rPr>
        <w:t> </w:t>
      </w:r>
      <w:r>
        <w:rPr>
          <w:sz w:val="21"/>
        </w:rPr>
        <w:t>offers</w:t>
      </w:r>
      <w:r>
        <w:rPr>
          <w:spacing w:val="-1"/>
          <w:sz w:val="21"/>
        </w:rPr>
        <w:t> </w:t>
      </w:r>
      <w:r>
        <w:rPr>
          <w:sz w:val="21"/>
        </w:rPr>
        <w:t>fewer</w:t>
      </w:r>
      <w:r>
        <w:rPr>
          <w:spacing w:val="-2"/>
          <w:sz w:val="21"/>
        </w:rPr>
        <w:t> </w:t>
      </w:r>
      <w:r>
        <w:rPr>
          <w:sz w:val="21"/>
        </w:rPr>
        <w:t>transoceanic</w:t>
      </w:r>
      <w:r>
        <w:rPr>
          <w:spacing w:val="-1"/>
          <w:sz w:val="21"/>
        </w:rPr>
        <w:t> </w:t>
      </w:r>
      <w:r>
        <w:rPr>
          <w:sz w:val="21"/>
        </w:rPr>
        <w:t>flights</w:t>
      </w:r>
      <w:r>
        <w:rPr>
          <w:spacing w:val="-1"/>
          <w:sz w:val="21"/>
        </w:rPr>
        <w:t> </w:t>
      </w:r>
      <w:r>
        <w:rPr>
          <w:sz w:val="21"/>
        </w:rPr>
        <w:t>than</w:t>
      </w:r>
      <w:r>
        <w:rPr>
          <w:spacing w:val="-2"/>
          <w:sz w:val="21"/>
        </w:rPr>
        <w:t> </w:t>
      </w:r>
      <w:r>
        <w:rPr>
          <w:sz w:val="21"/>
        </w:rPr>
        <w:t>it</w:t>
      </w:r>
      <w:r>
        <w:rPr>
          <w:spacing w:val="-2"/>
          <w:sz w:val="21"/>
        </w:rPr>
        <w:t> </w:t>
      </w:r>
      <w:r>
        <w:rPr>
          <w:sz w:val="21"/>
        </w:rPr>
        <w:t>did</w:t>
      </w:r>
      <w:r>
        <w:rPr>
          <w:spacing w:val="-2"/>
          <w:sz w:val="21"/>
        </w:rPr>
        <w:t> </w:t>
      </w:r>
      <w:r>
        <w:rPr>
          <w:sz w:val="21"/>
        </w:rPr>
        <w:t>last</w:t>
      </w:r>
      <w:r>
        <w:rPr>
          <w:spacing w:val="-2"/>
          <w:sz w:val="21"/>
        </w:rPr>
        <w:t> </w:t>
      </w:r>
      <w:r>
        <w:rPr>
          <w:spacing w:val="-4"/>
          <w:sz w:val="21"/>
        </w:rPr>
        <w:t>year</w:t>
      </w:r>
    </w:p>
    <w:p>
      <w:pPr>
        <w:pStyle w:val="ListParagraph"/>
        <w:numPr>
          <w:ilvl w:val="0"/>
          <w:numId w:val="231"/>
        </w:numPr>
        <w:tabs>
          <w:tab w:pos="384" w:val="left" w:leader="none"/>
        </w:tabs>
        <w:spacing w:line="240" w:lineRule="auto" w:before="0" w:after="0"/>
        <w:ind w:left="113" w:right="1573" w:firstLine="0"/>
        <w:jc w:val="left"/>
        <w:rPr>
          <w:sz w:val="21"/>
        </w:rPr>
      </w:pPr>
      <w:r>
        <w:rPr>
          <w:sz w:val="21"/>
        </w:rPr>
        <w:t>the</w:t>
      </w:r>
      <w:r>
        <w:rPr>
          <w:spacing w:val="-2"/>
          <w:sz w:val="21"/>
        </w:rPr>
        <w:t> </w:t>
      </w:r>
      <w:r>
        <w:rPr>
          <w:sz w:val="21"/>
        </w:rPr>
        <w:t>electrical</w:t>
      </w:r>
      <w:r>
        <w:rPr>
          <w:spacing w:val="-2"/>
          <w:sz w:val="21"/>
        </w:rPr>
        <w:t> </w:t>
      </w:r>
      <w:r>
        <w:rPr>
          <w:sz w:val="21"/>
        </w:rPr>
        <w:t>impulse</w:t>
      </w:r>
      <w:r>
        <w:rPr>
          <w:spacing w:val="-2"/>
          <w:sz w:val="21"/>
        </w:rPr>
        <w:t> </w:t>
      </w:r>
      <w:r>
        <w:rPr>
          <w:sz w:val="21"/>
        </w:rPr>
        <w:t>delivered</w:t>
      </w:r>
      <w:r>
        <w:rPr>
          <w:spacing w:val="-2"/>
          <w:sz w:val="21"/>
        </w:rPr>
        <w:t> </w:t>
      </w:r>
      <w:r>
        <w:rPr>
          <w:sz w:val="21"/>
        </w:rPr>
        <w:t>by</w:t>
      </w:r>
      <w:r>
        <w:rPr>
          <w:spacing w:val="-2"/>
          <w:sz w:val="21"/>
        </w:rPr>
        <w:t> </w:t>
      </w:r>
      <w:r>
        <w:rPr>
          <w:sz w:val="21"/>
        </w:rPr>
        <w:t>a</w:t>
      </w:r>
      <w:r>
        <w:rPr>
          <w:spacing w:val="-2"/>
          <w:sz w:val="21"/>
        </w:rPr>
        <w:t> </w:t>
      </w:r>
      <w:r>
        <w:rPr>
          <w:sz w:val="21"/>
        </w:rPr>
        <w:t>defibrillator</w:t>
      </w:r>
      <w:r>
        <w:rPr>
          <w:spacing w:val="-2"/>
          <w:sz w:val="21"/>
        </w:rPr>
        <w:t> </w:t>
      </w:r>
      <w:r>
        <w:rPr>
          <w:sz w:val="21"/>
        </w:rPr>
        <w:t>can,</w:t>
      </w:r>
      <w:r>
        <w:rPr>
          <w:spacing w:val="-2"/>
          <w:sz w:val="21"/>
        </w:rPr>
        <w:t> </w:t>
      </w:r>
      <w:r>
        <w:rPr>
          <w:sz w:val="21"/>
        </w:rPr>
        <w:t>if</w:t>
      </w:r>
      <w:r>
        <w:rPr>
          <w:spacing w:val="-2"/>
          <w:sz w:val="21"/>
        </w:rPr>
        <w:t> </w:t>
      </w:r>
      <w:r>
        <w:rPr>
          <w:sz w:val="21"/>
        </w:rPr>
        <w:t>administered</w:t>
      </w:r>
      <w:r>
        <w:rPr>
          <w:spacing w:val="-2"/>
          <w:sz w:val="21"/>
        </w:rPr>
        <w:t> </w:t>
      </w:r>
      <w:r>
        <w:rPr>
          <w:sz w:val="21"/>
        </w:rPr>
        <w:t>to</w:t>
      </w:r>
      <w:r>
        <w:rPr>
          <w:spacing w:val="-2"/>
          <w:sz w:val="21"/>
        </w:rPr>
        <w:t> </w:t>
      </w:r>
      <w:r>
        <w:rPr>
          <w:sz w:val="21"/>
        </w:rPr>
        <w:t>a</w:t>
      </w:r>
      <w:r>
        <w:rPr>
          <w:spacing w:val="-2"/>
          <w:sz w:val="21"/>
        </w:rPr>
        <w:t> </w:t>
      </w:r>
      <w:r>
        <w:rPr>
          <w:sz w:val="21"/>
        </w:rPr>
        <w:t>person</w:t>
      </w:r>
      <w:r>
        <w:rPr>
          <w:spacing w:val="-2"/>
          <w:sz w:val="21"/>
        </w:rPr>
        <w:t> </w:t>
      </w:r>
      <w:r>
        <w:rPr>
          <w:sz w:val="21"/>
        </w:rPr>
        <w:t>with</w:t>
      </w:r>
      <w:r>
        <w:rPr>
          <w:spacing w:val="-2"/>
          <w:sz w:val="21"/>
        </w:rPr>
        <w:t> </w:t>
      </w:r>
      <w:r>
        <w:rPr>
          <w:sz w:val="21"/>
        </w:rPr>
        <w:t>a normal heart rhythm, induce an abnormal heartbeat</w:t>
      </w:r>
    </w:p>
    <w:p>
      <w:pPr>
        <w:pStyle w:val="ListParagraph"/>
        <w:numPr>
          <w:ilvl w:val="0"/>
          <w:numId w:val="231"/>
        </w:numPr>
        <w:tabs>
          <w:tab w:pos="414" w:val="left" w:leader="none"/>
        </w:tabs>
        <w:spacing w:line="237" w:lineRule="auto" w:before="0" w:after="0"/>
        <w:ind w:left="113" w:right="1571" w:firstLine="0"/>
        <w:jc w:val="left"/>
        <w:rPr>
          <w:sz w:val="21"/>
        </w:rPr>
      </w:pPr>
      <w:r>
        <w:rPr>
          <w:sz w:val="21"/>
        </w:rPr>
        <w:t>heart</w:t>
      </w:r>
      <w:r>
        <w:rPr>
          <w:spacing w:val="40"/>
          <w:sz w:val="21"/>
        </w:rPr>
        <w:t> </w:t>
      </w:r>
      <w:r>
        <w:rPr>
          <w:sz w:val="21"/>
        </w:rPr>
        <w:t>attacks</w:t>
      </w:r>
      <w:r>
        <w:rPr>
          <w:spacing w:val="40"/>
          <w:sz w:val="21"/>
        </w:rPr>
        <w:t> </w:t>
      </w:r>
      <w:r>
        <w:rPr>
          <w:sz w:val="21"/>
        </w:rPr>
        <w:t>can</w:t>
      </w:r>
      <w:r>
        <w:rPr>
          <w:spacing w:val="40"/>
          <w:sz w:val="21"/>
        </w:rPr>
        <w:t> </w:t>
      </w:r>
      <w:r>
        <w:rPr>
          <w:sz w:val="21"/>
        </w:rPr>
        <w:t>sometimes</w:t>
      </w:r>
      <w:r>
        <w:rPr>
          <w:spacing w:val="40"/>
          <w:sz w:val="21"/>
        </w:rPr>
        <w:t> </w:t>
      </w:r>
      <w:r>
        <w:rPr>
          <w:sz w:val="21"/>
        </w:rPr>
        <w:t>be</w:t>
      </w:r>
      <w:r>
        <w:rPr>
          <w:spacing w:val="40"/>
          <w:sz w:val="21"/>
        </w:rPr>
        <w:t> </w:t>
      </w:r>
      <w:r>
        <w:rPr>
          <w:sz w:val="21"/>
        </w:rPr>
        <w:t>triggered</w:t>
      </w:r>
      <w:r>
        <w:rPr>
          <w:spacing w:val="40"/>
          <w:sz w:val="21"/>
        </w:rPr>
        <w:t> </w:t>
      </w:r>
      <w:r>
        <w:rPr>
          <w:sz w:val="21"/>
        </w:rPr>
        <w:t>by</w:t>
      </w:r>
      <w:r>
        <w:rPr>
          <w:spacing w:val="40"/>
          <w:sz w:val="21"/>
        </w:rPr>
        <w:t> </w:t>
      </w:r>
      <w:r>
        <w:rPr>
          <w:sz w:val="21"/>
        </w:rPr>
        <w:t>stress,</w:t>
      </w:r>
      <w:r>
        <w:rPr>
          <w:spacing w:val="40"/>
          <w:sz w:val="21"/>
        </w:rPr>
        <w:t> </w:t>
      </w:r>
      <w:r>
        <w:rPr>
          <w:sz w:val="21"/>
        </w:rPr>
        <w:t>which</w:t>
      </w:r>
      <w:r>
        <w:rPr>
          <w:spacing w:val="40"/>
          <w:sz w:val="21"/>
        </w:rPr>
        <w:t> </w:t>
      </w:r>
      <w:r>
        <w:rPr>
          <w:sz w:val="21"/>
        </w:rPr>
        <w:t>is</w:t>
      </w:r>
      <w:r>
        <w:rPr>
          <w:spacing w:val="40"/>
          <w:sz w:val="21"/>
        </w:rPr>
        <w:t> </w:t>
      </w:r>
      <w:r>
        <w:rPr>
          <w:sz w:val="21"/>
        </w:rPr>
        <w:t>increased</w:t>
      </w:r>
      <w:r>
        <w:rPr>
          <w:spacing w:val="40"/>
          <w:sz w:val="21"/>
        </w:rPr>
        <w:t> </w:t>
      </w:r>
      <w:r>
        <w:rPr>
          <w:sz w:val="21"/>
        </w:rPr>
        <w:t>by</w:t>
      </w:r>
      <w:r>
        <w:rPr>
          <w:spacing w:val="40"/>
          <w:sz w:val="21"/>
        </w:rPr>
        <w:t> </w:t>
      </w:r>
      <w:r>
        <w:rPr>
          <w:sz w:val="21"/>
        </w:rPr>
        <w:t>airline </w:t>
      </w:r>
      <w:r>
        <w:rPr>
          <w:spacing w:val="-2"/>
          <w:sz w:val="21"/>
        </w:rPr>
        <w:t>travel</w:t>
      </w:r>
    </w:p>
    <w:p>
      <w:pPr>
        <w:spacing w:after="0" w:line="237" w:lineRule="auto"/>
        <w:jc w:val="left"/>
        <w:rPr>
          <w:sz w:val="21"/>
        </w:rPr>
        <w:sectPr>
          <w:headerReference w:type="default" r:id="rId617"/>
          <w:footerReference w:type="default" r:id="rId618"/>
          <w:pgSz w:w="11910" w:h="16840"/>
          <w:pgMar w:header="734" w:footer="890" w:top="1620" w:bottom="1080" w:left="1020" w:right="900"/>
        </w:sectPr>
      </w:pPr>
    </w:p>
    <w:p>
      <w:pPr>
        <w:spacing w:before="116"/>
        <w:ind w:left="113" w:right="1561" w:firstLine="0"/>
        <w:jc w:val="both"/>
        <w:rPr>
          <w:sz w:val="21"/>
        </w:rPr>
      </w:pPr>
      <w:bookmarkStart w:name="Passage 325" w:id="649"/>
      <w:bookmarkEnd w:id="649"/>
      <w:r>
        <w:rPr/>
      </w:r>
      <w:bookmarkStart w:name="_bookmark324" w:id="650"/>
      <w:bookmarkEnd w:id="650"/>
      <w:r>
        <w:rPr/>
      </w:r>
      <w:r>
        <w:rPr>
          <w:sz w:val="21"/>
        </w:rPr>
        <w:t>While Gayl Jones's fiction has received significant critical, attention, her comparably</w:t>
      </w:r>
      <w:r>
        <w:rPr>
          <w:spacing w:val="40"/>
          <w:sz w:val="21"/>
        </w:rPr>
        <w:t> </w:t>
      </w:r>
      <w:r>
        <w:rPr>
          <w:sz w:val="21"/>
        </w:rPr>
        <w:t>quiet, yet formidable, corpus of poetry has been virtually ignored by scholars. Significantly, Jones's first publication appeared in verse, and her literary production from 1969 through the early 1980s includes nearly as many poems as short stories, betraying a formative and consistent involvement with poetry. Jones's lack of critical recognition as a poet is at least partially traceable to her documented ambivalence regarding genre boundaries and artistic identity: "I've never really considered myself a poet. I've written what I call poetry but I've always thought of myself as primarily a fiction writer and so I write poetry from the viewpoint and interest of a storyteller." Consistent with this self- conceptualization, Jones's critical observations regarding the work of other poets often focus on techniques traditionally associated with fiction writing: narrative and its</w:t>
      </w:r>
      <w:r>
        <w:rPr>
          <w:spacing w:val="80"/>
          <w:sz w:val="21"/>
        </w:rPr>
        <w:t> </w:t>
      </w:r>
      <w:r>
        <w:rPr>
          <w:sz w:val="21"/>
        </w:rPr>
        <w:t>rendering usually appear to outweigh the various poetic conventions of prosody and</w:t>
      </w:r>
      <w:r>
        <w:rPr>
          <w:spacing w:val="80"/>
          <w:sz w:val="21"/>
        </w:rPr>
        <w:t> </w:t>
      </w:r>
      <w:r>
        <w:rPr>
          <w:sz w:val="21"/>
        </w:rPr>
        <w:t>form. While reviewing the work of Sterling Brown, Jones provides a </w:t>
      </w:r>
      <w:r>
        <w:rPr>
          <w:b/>
          <w:sz w:val="21"/>
        </w:rPr>
        <w:t>checklist </w:t>
      </w:r>
      <w:r>
        <w:rPr>
          <w:sz w:val="21"/>
        </w:rPr>
        <w:t>of what chiefly attracts her in poetry: characterization and narrative voice are foregrounded, accompanied by such structural concerns of fiction as dramatic forms and scenes, all of which</w:t>
      </w:r>
      <w:r>
        <w:rPr>
          <w:spacing w:val="40"/>
          <w:sz w:val="21"/>
        </w:rPr>
        <w:t> </w:t>
      </w:r>
      <w:r>
        <w:rPr>
          <w:sz w:val="21"/>
        </w:rPr>
        <w:t>combine</w:t>
      </w:r>
      <w:r>
        <w:rPr>
          <w:spacing w:val="40"/>
          <w:sz w:val="21"/>
        </w:rPr>
        <w:t> </w:t>
      </w:r>
      <w:r>
        <w:rPr>
          <w:sz w:val="21"/>
        </w:rPr>
        <w:t>to</w:t>
      </w:r>
      <w:r>
        <w:rPr>
          <w:spacing w:val="40"/>
          <w:sz w:val="21"/>
        </w:rPr>
        <w:t> </w:t>
      </w:r>
      <w:r>
        <w:rPr>
          <w:sz w:val="21"/>
        </w:rPr>
        <w:t>reveal</w:t>
      </w:r>
      <w:r>
        <w:rPr>
          <w:spacing w:val="40"/>
          <w:sz w:val="21"/>
        </w:rPr>
        <w:t> </w:t>
      </w:r>
      <w:r>
        <w:rPr>
          <w:sz w:val="21"/>
        </w:rPr>
        <w:t>a</w:t>
      </w:r>
      <w:r>
        <w:rPr>
          <w:spacing w:val="40"/>
          <w:sz w:val="21"/>
        </w:rPr>
        <w:t> </w:t>
      </w:r>
      <w:r>
        <w:rPr>
          <w:sz w:val="21"/>
        </w:rPr>
        <w:t>sensibility</w:t>
      </w:r>
      <w:r>
        <w:rPr>
          <w:spacing w:val="40"/>
          <w:sz w:val="21"/>
        </w:rPr>
        <w:t> </w:t>
      </w:r>
      <w:r>
        <w:rPr>
          <w:sz w:val="21"/>
        </w:rPr>
        <w:t>interested</w:t>
      </w:r>
      <w:r>
        <w:rPr>
          <w:spacing w:val="40"/>
          <w:sz w:val="21"/>
        </w:rPr>
        <w:t> </w:t>
      </w:r>
      <w:r>
        <w:rPr>
          <w:sz w:val="21"/>
        </w:rPr>
        <w:t>primarily</w:t>
      </w:r>
      <w:r>
        <w:rPr>
          <w:spacing w:val="40"/>
          <w:sz w:val="21"/>
        </w:rPr>
        <w:t> </w:t>
      </w:r>
      <w:r>
        <w:rPr>
          <w:sz w:val="21"/>
        </w:rPr>
        <w:t>in</w:t>
      </w:r>
      <w:r>
        <w:rPr>
          <w:spacing w:val="40"/>
          <w:sz w:val="21"/>
        </w:rPr>
        <w:t> </w:t>
      </w:r>
      <w:r>
        <w:rPr>
          <w:sz w:val="21"/>
        </w:rPr>
        <w:t>formulating</w:t>
      </w:r>
      <w:r>
        <w:rPr>
          <w:spacing w:val="40"/>
          <w:sz w:val="21"/>
        </w:rPr>
        <w:t> </w:t>
      </w:r>
      <w:r>
        <w:rPr>
          <w:sz w:val="21"/>
        </w:rPr>
        <w:t>a</w:t>
      </w:r>
      <w:r>
        <w:rPr>
          <w:spacing w:val="40"/>
          <w:sz w:val="21"/>
        </w:rPr>
        <w:t> </w:t>
      </w:r>
      <w:r>
        <w:rPr>
          <w:sz w:val="21"/>
        </w:rPr>
        <w:t>poetics</w:t>
      </w:r>
      <w:r>
        <w:rPr>
          <w:spacing w:val="40"/>
          <w:sz w:val="21"/>
        </w:rPr>
        <w:t> </w:t>
      </w:r>
      <w:r>
        <w:rPr>
          <w:sz w:val="21"/>
        </w:rPr>
        <w:t>of</w:t>
      </w:r>
    </w:p>
    <w:p>
      <w:pPr>
        <w:spacing w:before="14"/>
        <w:ind w:left="113" w:right="0" w:firstLine="0"/>
        <w:jc w:val="both"/>
        <w:rPr>
          <w:sz w:val="21"/>
        </w:rPr>
      </w:pPr>
      <w:r>
        <w:rPr>
          <w:sz w:val="21"/>
        </w:rPr>
        <w:t>effective</w:t>
      </w:r>
      <w:r>
        <w:rPr>
          <w:spacing w:val="-9"/>
          <w:sz w:val="21"/>
        </w:rPr>
        <w:t> </w:t>
      </w:r>
      <w:r>
        <w:rPr>
          <w:spacing w:val="-2"/>
          <w:sz w:val="21"/>
        </w:rPr>
        <w:t>storytelling.</w:t>
      </w:r>
    </w:p>
    <w:p>
      <w:pPr>
        <w:pStyle w:val="BodyText"/>
        <w:spacing w:before="8"/>
        <w:ind w:left="0"/>
      </w:pPr>
    </w:p>
    <w:p>
      <w:pPr>
        <w:pStyle w:val="ListParagraph"/>
        <w:numPr>
          <w:ilvl w:val="0"/>
          <w:numId w:val="232"/>
        </w:numPr>
        <w:tabs>
          <w:tab w:pos="336" w:val="left" w:leader="none"/>
        </w:tabs>
        <w:spacing w:line="240" w:lineRule="auto" w:before="0" w:after="0"/>
        <w:ind w:left="335" w:right="0" w:hanging="223"/>
        <w:jc w:val="left"/>
        <w:rPr>
          <w:sz w:val="21"/>
        </w:rPr>
      </w:pPr>
      <w:r>
        <w:rPr>
          <w:sz w:val="21"/>
        </w:rPr>
        <w:t>According</w:t>
      </w:r>
      <w:r>
        <w:rPr>
          <w:spacing w:val="-4"/>
          <w:sz w:val="21"/>
        </w:rPr>
        <w:t> </w:t>
      </w:r>
      <w:r>
        <w:rPr>
          <w:sz w:val="21"/>
        </w:rPr>
        <w:t>to</w:t>
      </w:r>
      <w:r>
        <w:rPr>
          <w:spacing w:val="-2"/>
          <w:sz w:val="21"/>
        </w:rPr>
        <w:t> </w:t>
      </w:r>
      <w:r>
        <w:rPr>
          <w:sz w:val="21"/>
        </w:rPr>
        <w:t>the</w:t>
      </w:r>
      <w:r>
        <w:rPr>
          <w:spacing w:val="-1"/>
          <w:sz w:val="21"/>
        </w:rPr>
        <w:t> </w:t>
      </w:r>
      <w:r>
        <w:rPr>
          <w:sz w:val="21"/>
        </w:rPr>
        <w:t>passage,</w:t>
      </w:r>
      <w:r>
        <w:rPr>
          <w:spacing w:val="-3"/>
          <w:sz w:val="21"/>
        </w:rPr>
        <w:t> </w:t>
      </w:r>
      <w:r>
        <w:rPr>
          <w:sz w:val="21"/>
        </w:rPr>
        <w:t>the</w:t>
      </w:r>
      <w:r>
        <w:rPr>
          <w:spacing w:val="-1"/>
          <w:sz w:val="21"/>
        </w:rPr>
        <w:t> </w:t>
      </w:r>
      <w:r>
        <w:rPr>
          <w:sz w:val="21"/>
        </w:rPr>
        <w:t>"checklist"</w:t>
      </w:r>
      <w:r>
        <w:rPr>
          <w:spacing w:val="-2"/>
          <w:sz w:val="21"/>
        </w:rPr>
        <w:t> </w:t>
      </w:r>
      <w:r>
        <w:rPr>
          <w:sz w:val="21"/>
        </w:rPr>
        <w:t>provides</w:t>
      </w:r>
      <w:r>
        <w:rPr>
          <w:spacing w:val="-2"/>
          <w:sz w:val="21"/>
        </w:rPr>
        <w:t> </w:t>
      </w:r>
      <w:r>
        <w:rPr>
          <w:sz w:val="21"/>
        </w:rPr>
        <w:t>a</w:t>
      </w:r>
      <w:r>
        <w:rPr>
          <w:spacing w:val="-3"/>
          <w:sz w:val="21"/>
        </w:rPr>
        <w:t> </w:t>
      </w:r>
      <w:r>
        <w:rPr>
          <w:sz w:val="21"/>
        </w:rPr>
        <w:t>record</w:t>
      </w:r>
      <w:r>
        <w:rPr>
          <w:spacing w:val="-1"/>
          <w:sz w:val="21"/>
        </w:rPr>
        <w:t> </w:t>
      </w:r>
      <w:r>
        <w:rPr>
          <w:sz w:val="21"/>
        </w:rPr>
        <w:t>of</w:t>
      </w:r>
      <w:r>
        <w:rPr>
          <w:spacing w:val="-3"/>
          <w:sz w:val="21"/>
        </w:rPr>
        <w:t> </w:t>
      </w:r>
      <w:r>
        <w:rPr>
          <w:sz w:val="21"/>
        </w:rPr>
        <w:t>which</w:t>
      </w:r>
      <w:r>
        <w:rPr>
          <w:spacing w:val="-2"/>
          <w:sz w:val="21"/>
        </w:rPr>
        <w:t> </w:t>
      </w:r>
      <w:r>
        <w:rPr>
          <w:sz w:val="21"/>
        </w:rPr>
        <w:t>of</w:t>
      </w:r>
      <w:r>
        <w:rPr>
          <w:spacing w:val="-3"/>
          <w:sz w:val="21"/>
        </w:rPr>
        <w:t> </w:t>
      </w:r>
      <w:r>
        <w:rPr>
          <w:sz w:val="21"/>
        </w:rPr>
        <w:t>the</w:t>
      </w:r>
      <w:r>
        <w:rPr>
          <w:spacing w:val="-1"/>
          <w:sz w:val="21"/>
        </w:rPr>
        <w:t> </w:t>
      </w:r>
      <w:r>
        <w:rPr>
          <w:spacing w:val="-2"/>
          <w:sz w:val="21"/>
        </w:rPr>
        <w:t>following?</w:t>
      </w:r>
    </w:p>
    <w:p>
      <w:pPr>
        <w:pStyle w:val="BodyText"/>
        <w:spacing w:before="8"/>
        <w:ind w:left="0"/>
        <w:rPr>
          <w:sz w:val="20"/>
        </w:rPr>
      </w:pPr>
    </w:p>
    <w:p>
      <w:pPr>
        <w:pStyle w:val="ListParagraph"/>
        <w:numPr>
          <w:ilvl w:val="1"/>
          <w:numId w:val="232"/>
        </w:numPr>
        <w:tabs>
          <w:tab w:pos="367" w:val="left" w:leader="none"/>
        </w:tabs>
        <w:spacing w:line="241" w:lineRule="exact" w:before="1" w:after="0"/>
        <w:ind w:left="366" w:right="0" w:hanging="254"/>
        <w:jc w:val="left"/>
        <w:rPr>
          <w:sz w:val="21"/>
        </w:rPr>
      </w:pPr>
      <w:r>
        <w:rPr>
          <w:sz w:val="21"/>
        </w:rPr>
        <w:t>The</w:t>
      </w:r>
      <w:r>
        <w:rPr>
          <w:spacing w:val="-1"/>
          <w:sz w:val="21"/>
        </w:rPr>
        <w:t> </w:t>
      </w:r>
      <w:r>
        <w:rPr>
          <w:sz w:val="21"/>
        </w:rPr>
        <w:t>features</w:t>
      </w:r>
      <w:r>
        <w:rPr>
          <w:spacing w:val="-1"/>
          <w:sz w:val="21"/>
        </w:rPr>
        <w:t> </w:t>
      </w:r>
      <w:r>
        <w:rPr>
          <w:sz w:val="21"/>
        </w:rPr>
        <w:t>of</w:t>
      </w:r>
      <w:r>
        <w:rPr>
          <w:spacing w:val="-1"/>
          <w:sz w:val="21"/>
        </w:rPr>
        <w:t> </w:t>
      </w:r>
      <w:r>
        <w:rPr>
          <w:sz w:val="21"/>
        </w:rPr>
        <w:t>Sterling</w:t>
      </w:r>
      <w:r>
        <w:rPr>
          <w:spacing w:val="-1"/>
          <w:sz w:val="21"/>
        </w:rPr>
        <w:t> </w:t>
      </w:r>
      <w:r>
        <w:rPr>
          <w:sz w:val="21"/>
        </w:rPr>
        <w:t>Brown's</w:t>
      </w:r>
      <w:r>
        <w:rPr>
          <w:spacing w:val="-1"/>
          <w:sz w:val="21"/>
        </w:rPr>
        <w:t> </w:t>
      </w:r>
      <w:r>
        <w:rPr>
          <w:sz w:val="21"/>
        </w:rPr>
        <w:t>poetry</w:t>
      </w:r>
      <w:r>
        <w:rPr>
          <w:spacing w:val="-1"/>
          <w:sz w:val="21"/>
        </w:rPr>
        <w:t> </w:t>
      </w:r>
      <w:r>
        <w:rPr>
          <w:sz w:val="21"/>
        </w:rPr>
        <w:t>that</w:t>
      </w:r>
      <w:r>
        <w:rPr>
          <w:spacing w:val="-1"/>
          <w:sz w:val="21"/>
        </w:rPr>
        <w:t> </w:t>
      </w:r>
      <w:r>
        <w:rPr>
          <w:sz w:val="21"/>
        </w:rPr>
        <w:t>Jones</w:t>
      </w:r>
      <w:r>
        <w:rPr>
          <w:spacing w:val="-1"/>
          <w:sz w:val="21"/>
        </w:rPr>
        <w:t> </w:t>
      </w:r>
      <w:r>
        <w:rPr>
          <w:sz w:val="21"/>
        </w:rPr>
        <w:t>finds </w:t>
      </w:r>
      <w:r>
        <w:rPr>
          <w:spacing w:val="-2"/>
          <w:sz w:val="21"/>
        </w:rPr>
        <w:t>unique</w:t>
      </w:r>
    </w:p>
    <w:p>
      <w:pPr>
        <w:pStyle w:val="ListParagraph"/>
        <w:numPr>
          <w:ilvl w:val="1"/>
          <w:numId w:val="232"/>
        </w:numPr>
        <w:tabs>
          <w:tab w:pos="367" w:val="left" w:leader="none"/>
        </w:tabs>
        <w:spacing w:line="240" w:lineRule="exact" w:before="0" w:after="0"/>
        <w:ind w:left="366" w:right="0" w:hanging="254"/>
        <w:jc w:val="left"/>
        <w:rPr>
          <w:sz w:val="21"/>
        </w:rPr>
      </w:pPr>
      <w:r>
        <w:rPr>
          <w:sz w:val="21"/>
        </w:rPr>
        <w:t>The</w:t>
      </w:r>
      <w:r>
        <w:rPr>
          <w:spacing w:val="-3"/>
          <w:sz w:val="21"/>
        </w:rPr>
        <w:t> </w:t>
      </w:r>
      <w:r>
        <w:rPr>
          <w:sz w:val="21"/>
        </w:rPr>
        <w:t>techniques</w:t>
      </w:r>
      <w:r>
        <w:rPr>
          <w:spacing w:val="-3"/>
          <w:sz w:val="21"/>
        </w:rPr>
        <w:t> </w:t>
      </w:r>
      <w:r>
        <w:rPr>
          <w:sz w:val="21"/>
        </w:rPr>
        <w:t>that</w:t>
      </w:r>
      <w:r>
        <w:rPr>
          <w:spacing w:val="-3"/>
          <w:sz w:val="21"/>
        </w:rPr>
        <w:t> </w:t>
      </w:r>
      <w:r>
        <w:rPr>
          <w:sz w:val="21"/>
        </w:rPr>
        <w:t>Jones</w:t>
      </w:r>
      <w:r>
        <w:rPr>
          <w:spacing w:val="-3"/>
          <w:sz w:val="21"/>
        </w:rPr>
        <w:t> </w:t>
      </w:r>
      <w:r>
        <w:rPr>
          <w:sz w:val="21"/>
        </w:rPr>
        <w:t>believes</w:t>
      </w:r>
      <w:r>
        <w:rPr>
          <w:spacing w:val="-3"/>
          <w:sz w:val="21"/>
        </w:rPr>
        <w:t> </w:t>
      </w:r>
      <w:r>
        <w:rPr>
          <w:sz w:val="21"/>
        </w:rPr>
        <w:t>distinguish</w:t>
      </w:r>
      <w:r>
        <w:rPr>
          <w:spacing w:val="-4"/>
          <w:sz w:val="21"/>
        </w:rPr>
        <w:t> </w:t>
      </w:r>
      <w:r>
        <w:rPr>
          <w:sz w:val="21"/>
        </w:rPr>
        <w:t>poetry</w:t>
      </w:r>
      <w:r>
        <w:rPr>
          <w:spacing w:val="-4"/>
          <w:sz w:val="21"/>
        </w:rPr>
        <w:t> </w:t>
      </w:r>
      <w:r>
        <w:rPr>
          <w:sz w:val="21"/>
        </w:rPr>
        <w:t>from</w:t>
      </w:r>
      <w:r>
        <w:rPr>
          <w:spacing w:val="-2"/>
          <w:sz w:val="21"/>
        </w:rPr>
        <w:t> fiction</w:t>
      </w:r>
    </w:p>
    <w:p>
      <w:pPr>
        <w:pStyle w:val="ListParagraph"/>
        <w:numPr>
          <w:ilvl w:val="1"/>
          <w:numId w:val="232"/>
        </w:numPr>
        <w:tabs>
          <w:tab w:pos="383" w:val="left" w:leader="none"/>
        </w:tabs>
        <w:spacing w:line="240" w:lineRule="exact" w:before="0" w:after="0"/>
        <w:ind w:left="382" w:right="0" w:hanging="270"/>
        <w:jc w:val="left"/>
        <w:rPr>
          <w:sz w:val="21"/>
        </w:rPr>
      </w:pPr>
      <w:r>
        <w:rPr>
          <w:sz w:val="21"/>
        </w:rPr>
        <w:t>Jones's</w:t>
      </w:r>
      <w:r>
        <w:rPr>
          <w:spacing w:val="-6"/>
          <w:sz w:val="21"/>
        </w:rPr>
        <w:t> </w:t>
      </w:r>
      <w:r>
        <w:rPr>
          <w:sz w:val="21"/>
        </w:rPr>
        <w:t>effort</w:t>
      </w:r>
      <w:r>
        <w:rPr>
          <w:spacing w:val="-4"/>
          <w:sz w:val="21"/>
        </w:rPr>
        <w:t> </w:t>
      </w:r>
      <w:r>
        <w:rPr>
          <w:sz w:val="21"/>
        </w:rPr>
        <w:t>to</w:t>
      </w:r>
      <w:r>
        <w:rPr>
          <w:spacing w:val="-3"/>
          <w:sz w:val="21"/>
        </w:rPr>
        <w:t> </w:t>
      </w:r>
      <w:r>
        <w:rPr>
          <w:sz w:val="21"/>
        </w:rPr>
        <w:t>distinguish</w:t>
      </w:r>
      <w:r>
        <w:rPr>
          <w:spacing w:val="-5"/>
          <w:sz w:val="21"/>
        </w:rPr>
        <w:t> </w:t>
      </w:r>
      <w:r>
        <w:rPr>
          <w:sz w:val="21"/>
        </w:rPr>
        <w:t>herself</w:t>
      </w:r>
      <w:r>
        <w:rPr>
          <w:spacing w:val="-4"/>
          <w:sz w:val="21"/>
        </w:rPr>
        <w:t> </w:t>
      </w:r>
      <w:r>
        <w:rPr>
          <w:sz w:val="21"/>
        </w:rPr>
        <w:t>from</w:t>
      </w:r>
      <w:r>
        <w:rPr>
          <w:spacing w:val="-4"/>
          <w:sz w:val="21"/>
        </w:rPr>
        <w:t> </w:t>
      </w:r>
      <w:r>
        <w:rPr>
          <w:sz w:val="21"/>
        </w:rPr>
        <w:t>other</w:t>
      </w:r>
      <w:r>
        <w:rPr>
          <w:spacing w:val="-4"/>
          <w:sz w:val="21"/>
        </w:rPr>
        <w:t> </w:t>
      </w:r>
      <w:r>
        <w:rPr>
          <w:spacing w:val="-2"/>
          <w:sz w:val="21"/>
        </w:rPr>
        <w:t>poets</w:t>
      </w:r>
    </w:p>
    <w:p>
      <w:pPr>
        <w:pStyle w:val="ListParagraph"/>
        <w:numPr>
          <w:ilvl w:val="1"/>
          <w:numId w:val="232"/>
        </w:numPr>
        <w:tabs>
          <w:tab w:pos="383" w:val="left" w:leader="none"/>
        </w:tabs>
        <w:spacing w:line="240" w:lineRule="exact" w:before="0" w:after="0"/>
        <w:ind w:left="382" w:right="0" w:hanging="270"/>
        <w:jc w:val="left"/>
        <w:rPr>
          <w:sz w:val="21"/>
        </w:rPr>
      </w:pPr>
      <w:r>
        <w:rPr>
          <w:sz w:val="21"/>
        </w:rPr>
        <w:t>Ways</w:t>
      </w:r>
      <w:r>
        <w:rPr>
          <w:spacing w:val="-7"/>
          <w:sz w:val="21"/>
        </w:rPr>
        <w:t> </w:t>
      </w:r>
      <w:r>
        <w:rPr>
          <w:sz w:val="21"/>
        </w:rPr>
        <w:t>in</w:t>
      </w:r>
      <w:r>
        <w:rPr>
          <w:spacing w:val="-5"/>
          <w:sz w:val="21"/>
        </w:rPr>
        <w:t> </w:t>
      </w:r>
      <w:r>
        <w:rPr>
          <w:sz w:val="21"/>
        </w:rPr>
        <w:t>which</w:t>
      </w:r>
      <w:r>
        <w:rPr>
          <w:spacing w:val="-5"/>
          <w:sz w:val="21"/>
        </w:rPr>
        <w:t> </w:t>
      </w:r>
      <w:r>
        <w:rPr>
          <w:sz w:val="21"/>
        </w:rPr>
        <w:t>Jones</w:t>
      </w:r>
      <w:r>
        <w:rPr>
          <w:spacing w:val="-4"/>
          <w:sz w:val="21"/>
        </w:rPr>
        <w:t> </w:t>
      </w:r>
      <w:r>
        <w:rPr>
          <w:sz w:val="21"/>
        </w:rPr>
        <w:t>influenced</w:t>
      </w:r>
      <w:r>
        <w:rPr>
          <w:spacing w:val="-5"/>
          <w:sz w:val="21"/>
        </w:rPr>
        <w:t> </w:t>
      </w:r>
      <w:r>
        <w:rPr>
          <w:sz w:val="21"/>
        </w:rPr>
        <w:t>Sterling</w:t>
      </w:r>
      <w:r>
        <w:rPr>
          <w:spacing w:val="-4"/>
          <w:sz w:val="21"/>
        </w:rPr>
        <w:t> </w:t>
      </w:r>
      <w:r>
        <w:rPr>
          <w:spacing w:val="-2"/>
          <w:sz w:val="21"/>
        </w:rPr>
        <w:t>Brown</w:t>
      </w:r>
    </w:p>
    <w:p>
      <w:pPr>
        <w:pStyle w:val="ListParagraph"/>
        <w:numPr>
          <w:ilvl w:val="1"/>
          <w:numId w:val="232"/>
        </w:numPr>
        <w:tabs>
          <w:tab w:pos="367" w:val="left" w:leader="none"/>
        </w:tabs>
        <w:spacing w:line="241" w:lineRule="exact" w:before="0" w:after="0"/>
        <w:ind w:left="366" w:right="0" w:hanging="254"/>
        <w:jc w:val="left"/>
        <w:rPr>
          <w:sz w:val="21"/>
        </w:rPr>
      </w:pPr>
      <w:r>
        <w:rPr>
          <w:sz w:val="21"/>
        </w:rPr>
        <w:t>The</w:t>
      </w:r>
      <w:r>
        <w:rPr>
          <w:spacing w:val="-4"/>
          <w:sz w:val="21"/>
        </w:rPr>
        <w:t> </w:t>
      </w:r>
      <w:r>
        <w:rPr>
          <w:sz w:val="21"/>
        </w:rPr>
        <w:t>qualities</w:t>
      </w:r>
      <w:r>
        <w:rPr>
          <w:spacing w:val="-3"/>
          <w:sz w:val="21"/>
        </w:rPr>
        <w:t> </w:t>
      </w:r>
      <w:r>
        <w:rPr>
          <w:sz w:val="21"/>
        </w:rPr>
        <w:t>in</w:t>
      </w:r>
      <w:r>
        <w:rPr>
          <w:spacing w:val="-4"/>
          <w:sz w:val="21"/>
        </w:rPr>
        <w:t> </w:t>
      </w:r>
      <w:r>
        <w:rPr>
          <w:sz w:val="21"/>
        </w:rPr>
        <w:t>poetry</w:t>
      </w:r>
      <w:r>
        <w:rPr>
          <w:spacing w:val="-4"/>
          <w:sz w:val="21"/>
        </w:rPr>
        <w:t> </w:t>
      </w:r>
      <w:r>
        <w:rPr>
          <w:sz w:val="21"/>
        </w:rPr>
        <w:t>that</w:t>
      </w:r>
      <w:r>
        <w:rPr>
          <w:spacing w:val="-3"/>
          <w:sz w:val="21"/>
        </w:rPr>
        <w:t> </w:t>
      </w:r>
      <w:r>
        <w:rPr>
          <w:sz w:val="21"/>
        </w:rPr>
        <w:t>most</w:t>
      </w:r>
      <w:r>
        <w:rPr>
          <w:spacing w:val="-4"/>
          <w:sz w:val="21"/>
        </w:rPr>
        <w:t> </w:t>
      </w:r>
      <w:r>
        <w:rPr>
          <w:sz w:val="21"/>
        </w:rPr>
        <w:t>interest</w:t>
      </w:r>
      <w:r>
        <w:rPr>
          <w:spacing w:val="-3"/>
          <w:sz w:val="21"/>
        </w:rPr>
        <w:t> </w:t>
      </w:r>
      <w:r>
        <w:rPr>
          <w:spacing w:val="-2"/>
          <w:sz w:val="21"/>
        </w:rPr>
        <w:t>Jones</w:t>
      </w:r>
    </w:p>
    <w:p>
      <w:pPr>
        <w:pStyle w:val="BodyText"/>
        <w:spacing w:before="8"/>
        <w:ind w:left="0"/>
        <w:rPr>
          <w:sz w:val="20"/>
        </w:rPr>
      </w:pPr>
    </w:p>
    <w:p>
      <w:pPr>
        <w:pStyle w:val="ListParagraph"/>
        <w:numPr>
          <w:ilvl w:val="0"/>
          <w:numId w:val="232"/>
        </w:numPr>
        <w:tabs>
          <w:tab w:pos="398" w:val="left" w:leader="none"/>
        </w:tabs>
        <w:spacing w:line="240" w:lineRule="auto" w:before="0" w:after="0"/>
        <w:ind w:left="113" w:right="1569" w:firstLine="0"/>
        <w:jc w:val="left"/>
        <w:rPr>
          <w:sz w:val="21"/>
        </w:rPr>
      </w:pPr>
      <w:r>
        <w:rPr>
          <w:sz w:val="21"/>
        </w:rPr>
        <w:t>Which</w:t>
      </w:r>
      <w:r>
        <w:rPr>
          <w:spacing w:val="40"/>
          <w:sz w:val="21"/>
        </w:rPr>
        <w:t> </w:t>
      </w:r>
      <w:r>
        <w:rPr>
          <w:sz w:val="21"/>
        </w:rPr>
        <w:t>of</w:t>
      </w:r>
      <w:r>
        <w:rPr>
          <w:spacing w:val="40"/>
          <w:sz w:val="21"/>
        </w:rPr>
        <w:t> </w:t>
      </w:r>
      <w:r>
        <w:rPr>
          <w:sz w:val="21"/>
        </w:rPr>
        <w:t>the</w:t>
      </w:r>
      <w:r>
        <w:rPr>
          <w:spacing w:val="40"/>
          <w:sz w:val="21"/>
        </w:rPr>
        <w:t> </w:t>
      </w:r>
      <w:r>
        <w:rPr>
          <w:sz w:val="21"/>
        </w:rPr>
        <w:t>following</w:t>
      </w:r>
      <w:r>
        <w:rPr>
          <w:spacing w:val="40"/>
          <w:sz w:val="21"/>
        </w:rPr>
        <w:t> </w:t>
      </w:r>
      <w:r>
        <w:rPr>
          <w:sz w:val="21"/>
        </w:rPr>
        <w:t>can</w:t>
      </w:r>
      <w:r>
        <w:rPr>
          <w:spacing w:val="40"/>
          <w:sz w:val="21"/>
        </w:rPr>
        <w:t> </w:t>
      </w:r>
      <w:r>
        <w:rPr>
          <w:sz w:val="21"/>
        </w:rPr>
        <w:t>be</w:t>
      </w:r>
      <w:r>
        <w:rPr>
          <w:spacing w:val="40"/>
          <w:sz w:val="21"/>
        </w:rPr>
        <w:t> </w:t>
      </w:r>
      <w:r>
        <w:rPr>
          <w:sz w:val="21"/>
        </w:rPr>
        <w:t>inferred</w:t>
      </w:r>
      <w:r>
        <w:rPr>
          <w:spacing w:val="40"/>
          <w:sz w:val="21"/>
        </w:rPr>
        <w:t> </w:t>
      </w:r>
      <w:r>
        <w:rPr>
          <w:sz w:val="21"/>
        </w:rPr>
        <w:t>from</w:t>
      </w:r>
      <w:r>
        <w:rPr>
          <w:spacing w:val="40"/>
          <w:sz w:val="21"/>
        </w:rPr>
        <w:t> </w:t>
      </w:r>
      <w:r>
        <w:rPr>
          <w:sz w:val="21"/>
        </w:rPr>
        <w:t>the</w:t>
      </w:r>
      <w:r>
        <w:rPr>
          <w:spacing w:val="40"/>
          <w:sz w:val="21"/>
        </w:rPr>
        <w:t> </w:t>
      </w:r>
      <w:r>
        <w:rPr>
          <w:sz w:val="21"/>
        </w:rPr>
        <w:t>passage</w:t>
      </w:r>
      <w:r>
        <w:rPr>
          <w:spacing w:val="40"/>
          <w:sz w:val="21"/>
        </w:rPr>
        <w:t> </w:t>
      </w:r>
      <w:r>
        <w:rPr>
          <w:sz w:val="21"/>
        </w:rPr>
        <w:t>regarding</w:t>
      </w:r>
      <w:r>
        <w:rPr>
          <w:spacing w:val="40"/>
          <w:sz w:val="21"/>
        </w:rPr>
        <w:t> </w:t>
      </w:r>
      <w:r>
        <w:rPr>
          <w:sz w:val="21"/>
        </w:rPr>
        <w:t>the</w:t>
      </w:r>
      <w:r>
        <w:rPr>
          <w:spacing w:val="40"/>
          <w:sz w:val="21"/>
        </w:rPr>
        <w:t> </w:t>
      </w:r>
      <w:r>
        <w:rPr>
          <w:sz w:val="21"/>
        </w:rPr>
        <w:t>nature</w:t>
      </w:r>
      <w:r>
        <w:rPr>
          <w:spacing w:val="40"/>
          <w:sz w:val="21"/>
        </w:rPr>
        <w:t> </w:t>
      </w:r>
      <w:r>
        <w:rPr>
          <w:sz w:val="21"/>
        </w:rPr>
        <w:t>of Jones's poetry?</w:t>
      </w:r>
    </w:p>
    <w:p>
      <w:pPr>
        <w:pStyle w:val="ListParagraph"/>
        <w:numPr>
          <w:ilvl w:val="1"/>
          <w:numId w:val="232"/>
        </w:numPr>
        <w:tabs>
          <w:tab w:pos="371" w:val="left" w:leader="none"/>
        </w:tabs>
        <w:spacing w:line="238" w:lineRule="exact" w:before="0" w:after="0"/>
        <w:ind w:left="370" w:right="0" w:hanging="258"/>
        <w:jc w:val="left"/>
        <w:rPr>
          <w:sz w:val="21"/>
        </w:rPr>
      </w:pPr>
      <w:r>
        <w:rPr>
          <w:sz w:val="21"/>
        </w:rPr>
        <w:t>It</w:t>
      </w:r>
      <w:r>
        <w:rPr>
          <w:spacing w:val="-3"/>
          <w:sz w:val="21"/>
        </w:rPr>
        <w:t> </w:t>
      </w:r>
      <w:r>
        <w:rPr>
          <w:sz w:val="21"/>
        </w:rPr>
        <w:t>reflects her</w:t>
      </w:r>
      <w:r>
        <w:rPr>
          <w:spacing w:val="-2"/>
          <w:sz w:val="21"/>
        </w:rPr>
        <w:t> </w:t>
      </w:r>
      <w:r>
        <w:rPr>
          <w:sz w:val="21"/>
        </w:rPr>
        <w:t>self-identification as</w:t>
      </w:r>
      <w:r>
        <w:rPr>
          <w:spacing w:val="-2"/>
          <w:sz w:val="21"/>
        </w:rPr>
        <w:t> </w:t>
      </w:r>
      <w:r>
        <w:rPr>
          <w:sz w:val="21"/>
        </w:rPr>
        <w:t>a</w:t>
      </w:r>
      <w:r>
        <w:rPr>
          <w:spacing w:val="-1"/>
          <w:sz w:val="21"/>
        </w:rPr>
        <w:t> </w:t>
      </w:r>
      <w:r>
        <w:rPr>
          <w:sz w:val="21"/>
        </w:rPr>
        <w:t>teller</w:t>
      </w:r>
      <w:r>
        <w:rPr>
          <w:spacing w:val="-1"/>
          <w:sz w:val="21"/>
        </w:rPr>
        <w:t> </w:t>
      </w:r>
      <w:r>
        <w:rPr>
          <w:sz w:val="21"/>
        </w:rPr>
        <w:t>of</w:t>
      </w:r>
      <w:r>
        <w:rPr>
          <w:spacing w:val="-1"/>
          <w:sz w:val="21"/>
        </w:rPr>
        <w:t> </w:t>
      </w:r>
      <w:r>
        <w:rPr>
          <w:spacing w:val="-2"/>
          <w:sz w:val="21"/>
        </w:rPr>
        <w:t>stories.</w:t>
      </w:r>
    </w:p>
    <w:p>
      <w:pPr>
        <w:pStyle w:val="ListParagraph"/>
        <w:numPr>
          <w:ilvl w:val="1"/>
          <w:numId w:val="232"/>
        </w:numPr>
        <w:tabs>
          <w:tab w:pos="371" w:val="left" w:leader="none"/>
        </w:tabs>
        <w:spacing w:line="240" w:lineRule="exact" w:before="0" w:after="0"/>
        <w:ind w:left="370" w:right="0" w:hanging="258"/>
        <w:jc w:val="left"/>
        <w:rPr>
          <w:sz w:val="21"/>
        </w:rPr>
      </w:pPr>
      <w:r>
        <w:rPr>
          <w:sz w:val="21"/>
        </w:rPr>
        <w:t>It</w:t>
      </w:r>
      <w:r>
        <w:rPr>
          <w:spacing w:val="-3"/>
          <w:sz w:val="21"/>
        </w:rPr>
        <w:t> </w:t>
      </w:r>
      <w:r>
        <w:rPr>
          <w:sz w:val="21"/>
        </w:rPr>
        <w:t>is</w:t>
      </w:r>
      <w:r>
        <w:rPr>
          <w:spacing w:val="-3"/>
          <w:sz w:val="21"/>
        </w:rPr>
        <w:t> </w:t>
      </w:r>
      <w:r>
        <w:rPr>
          <w:sz w:val="21"/>
        </w:rPr>
        <w:t>more</w:t>
      </w:r>
      <w:r>
        <w:rPr>
          <w:spacing w:val="-2"/>
          <w:sz w:val="21"/>
        </w:rPr>
        <w:t> </w:t>
      </w:r>
      <w:r>
        <w:rPr>
          <w:sz w:val="21"/>
        </w:rPr>
        <w:t>assertive</w:t>
      </w:r>
      <w:r>
        <w:rPr>
          <w:spacing w:val="-4"/>
          <w:sz w:val="21"/>
        </w:rPr>
        <w:t> </w:t>
      </w:r>
      <w:r>
        <w:rPr>
          <w:sz w:val="21"/>
        </w:rPr>
        <w:t>than</w:t>
      </w:r>
      <w:r>
        <w:rPr>
          <w:spacing w:val="-2"/>
          <w:sz w:val="21"/>
        </w:rPr>
        <w:t> </w:t>
      </w:r>
      <w:r>
        <w:rPr>
          <w:sz w:val="21"/>
        </w:rPr>
        <w:t>her</w:t>
      </w:r>
      <w:r>
        <w:rPr>
          <w:spacing w:val="-3"/>
          <w:sz w:val="21"/>
        </w:rPr>
        <w:t> </w:t>
      </w:r>
      <w:r>
        <w:rPr>
          <w:sz w:val="21"/>
        </w:rPr>
        <w:t>poetry</w:t>
      </w:r>
      <w:r>
        <w:rPr>
          <w:spacing w:val="-3"/>
          <w:sz w:val="21"/>
        </w:rPr>
        <w:t> </w:t>
      </w:r>
      <w:r>
        <w:rPr>
          <w:spacing w:val="-2"/>
          <w:sz w:val="21"/>
        </w:rPr>
        <w:t>criticism.</w:t>
      </w:r>
    </w:p>
    <w:p>
      <w:pPr>
        <w:pStyle w:val="ListParagraph"/>
        <w:numPr>
          <w:ilvl w:val="1"/>
          <w:numId w:val="232"/>
        </w:numPr>
        <w:tabs>
          <w:tab w:pos="383" w:val="left" w:leader="none"/>
        </w:tabs>
        <w:spacing w:line="240" w:lineRule="exact" w:before="0" w:after="0"/>
        <w:ind w:left="382" w:right="0" w:hanging="270"/>
        <w:jc w:val="left"/>
        <w:rPr>
          <w:sz w:val="21"/>
        </w:rPr>
      </w:pPr>
      <w:r>
        <w:rPr>
          <w:sz w:val="21"/>
        </w:rPr>
        <w:t>It</w:t>
      </w:r>
      <w:r>
        <w:rPr>
          <w:spacing w:val="-2"/>
          <w:sz w:val="21"/>
        </w:rPr>
        <w:t> </w:t>
      </w:r>
      <w:r>
        <w:rPr>
          <w:sz w:val="21"/>
        </w:rPr>
        <w:t>is</w:t>
      </w:r>
      <w:r>
        <w:rPr>
          <w:spacing w:val="-3"/>
          <w:sz w:val="21"/>
        </w:rPr>
        <w:t> </w:t>
      </w:r>
      <w:r>
        <w:rPr>
          <w:sz w:val="21"/>
        </w:rPr>
        <w:t>acclaimed</w:t>
      </w:r>
      <w:r>
        <w:rPr>
          <w:spacing w:val="-3"/>
          <w:sz w:val="21"/>
        </w:rPr>
        <w:t> </w:t>
      </w:r>
      <w:r>
        <w:rPr>
          <w:sz w:val="21"/>
        </w:rPr>
        <w:t>more</w:t>
      </w:r>
      <w:r>
        <w:rPr>
          <w:spacing w:val="-2"/>
          <w:sz w:val="21"/>
        </w:rPr>
        <w:t> </w:t>
      </w:r>
      <w:r>
        <w:rPr>
          <w:sz w:val="21"/>
        </w:rPr>
        <w:t>as</w:t>
      </w:r>
      <w:r>
        <w:rPr>
          <w:spacing w:val="-2"/>
          <w:sz w:val="21"/>
        </w:rPr>
        <w:t> </w:t>
      </w:r>
      <w:r>
        <w:rPr>
          <w:sz w:val="21"/>
        </w:rPr>
        <w:t>storytelling</w:t>
      </w:r>
      <w:r>
        <w:rPr>
          <w:spacing w:val="-2"/>
          <w:sz w:val="21"/>
        </w:rPr>
        <w:t> </w:t>
      </w:r>
      <w:r>
        <w:rPr>
          <w:sz w:val="21"/>
        </w:rPr>
        <w:t>than</w:t>
      </w:r>
      <w:r>
        <w:rPr>
          <w:spacing w:val="-2"/>
          <w:sz w:val="21"/>
        </w:rPr>
        <w:t> </w:t>
      </w:r>
      <w:r>
        <w:rPr>
          <w:sz w:val="21"/>
        </w:rPr>
        <w:t>as</w:t>
      </w:r>
      <w:r>
        <w:rPr>
          <w:spacing w:val="-3"/>
          <w:sz w:val="21"/>
        </w:rPr>
        <w:t> </w:t>
      </w:r>
      <w:r>
        <w:rPr>
          <w:sz w:val="21"/>
        </w:rPr>
        <w:t>actual</w:t>
      </w:r>
      <w:r>
        <w:rPr>
          <w:spacing w:val="-2"/>
          <w:sz w:val="21"/>
        </w:rPr>
        <w:t> poetry.</w:t>
      </w:r>
    </w:p>
    <w:p>
      <w:pPr>
        <w:pStyle w:val="ListParagraph"/>
        <w:numPr>
          <w:ilvl w:val="1"/>
          <w:numId w:val="232"/>
        </w:numPr>
        <w:tabs>
          <w:tab w:pos="383" w:val="left" w:leader="none"/>
        </w:tabs>
        <w:spacing w:line="240" w:lineRule="exact" w:before="0" w:after="0"/>
        <w:ind w:left="382" w:right="0" w:hanging="270"/>
        <w:jc w:val="left"/>
        <w:rPr>
          <w:sz w:val="21"/>
        </w:rPr>
      </w:pPr>
      <w:r>
        <w:rPr>
          <w:sz w:val="21"/>
        </w:rPr>
        <w:t>It</w:t>
      </w:r>
      <w:r>
        <w:rPr>
          <w:spacing w:val="-4"/>
          <w:sz w:val="21"/>
        </w:rPr>
        <w:t> </w:t>
      </w:r>
      <w:r>
        <w:rPr>
          <w:sz w:val="21"/>
        </w:rPr>
        <w:t>uses</w:t>
      </w:r>
      <w:r>
        <w:rPr>
          <w:spacing w:val="-4"/>
          <w:sz w:val="21"/>
        </w:rPr>
        <w:t> </w:t>
      </w:r>
      <w:r>
        <w:rPr>
          <w:sz w:val="21"/>
        </w:rPr>
        <w:t>dramatic</w:t>
      </w:r>
      <w:r>
        <w:rPr>
          <w:spacing w:val="-4"/>
          <w:sz w:val="21"/>
        </w:rPr>
        <w:t> </w:t>
      </w:r>
      <w:r>
        <w:rPr>
          <w:sz w:val="21"/>
        </w:rPr>
        <w:t>forms</w:t>
      </w:r>
      <w:r>
        <w:rPr>
          <w:spacing w:val="-3"/>
          <w:sz w:val="21"/>
        </w:rPr>
        <w:t> </w:t>
      </w:r>
      <w:r>
        <w:rPr>
          <w:sz w:val="21"/>
        </w:rPr>
        <w:t>and</w:t>
      </w:r>
      <w:r>
        <w:rPr>
          <w:spacing w:val="-4"/>
          <w:sz w:val="21"/>
        </w:rPr>
        <w:t> </w:t>
      </w:r>
      <w:r>
        <w:rPr>
          <w:sz w:val="21"/>
        </w:rPr>
        <w:t>scenes</w:t>
      </w:r>
      <w:r>
        <w:rPr>
          <w:spacing w:val="-3"/>
          <w:sz w:val="21"/>
        </w:rPr>
        <w:t> </w:t>
      </w:r>
      <w:r>
        <w:rPr>
          <w:sz w:val="21"/>
        </w:rPr>
        <w:t>in</w:t>
      </w:r>
      <w:r>
        <w:rPr>
          <w:spacing w:val="-4"/>
          <w:sz w:val="21"/>
        </w:rPr>
        <w:t> </w:t>
      </w:r>
      <w:r>
        <w:rPr>
          <w:sz w:val="21"/>
        </w:rPr>
        <w:t>unprecedented</w:t>
      </w:r>
      <w:r>
        <w:rPr>
          <w:spacing w:val="-4"/>
          <w:sz w:val="21"/>
        </w:rPr>
        <w:t> </w:t>
      </w:r>
      <w:r>
        <w:rPr>
          <w:spacing w:val="-2"/>
          <w:sz w:val="21"/>
        </w:rPr>
        <w:t>ways.</w:t>
      </w:r>
    </w:p>
    <w:p>
      <w:pPr>
        <w:pStyle w:val="ListParagraph"/>
        <w:numPr>
          <w:ilvl w:val="1"/>
          <w:numId w:val="232"/>
        </w:numPr>
        <w:tabs>
          <w:tab w:pos="371" w:val="left" w:leader="none"/>
        </w:tabs>
        <w:spacing w:line="241" w:lineRule="exact" w:before="0" w:after="0"/>
        <w:ind w:left="370" w:right="0" w:hanging="258"/>
        <w:jc w:val="left"/>
        <w:rPr>
          <w:sz w:val="21"/>
        </w:rPr>
      </w:pPr>
      <w:r>
        <w:rPr>
          <w:sz w:val="21"/>
        </w:rPr>
        <w:t>Its</w:t>
      </w:r>
      <w:r>
        <w:rPr>
          <w:spacing w:val="-2"/>
          <w:sz w:val="21"/>
        </w:rPr>
        <w:t> </w:t>
      </w:r>
      <w:r>
        <w:rPr>
          <w:sz w:val="21"/>
        </w:rPr>
        <w:t>concern</w:t>
      </w:r>
      <w:r>
        <w:rPr>
          <w:spacing w:val="-1"/>
          <w:sz w:val="21"/>
        </w:rPr>
        <w:t> </w:t>
      </w:r>
      <w:r>
        <w:rPr>
          <w:sz w:val="21"/>
        </w:rPr>
        <w:t>with</w:t>
      </w:r>
      <w:r>
        <w:rPr>
          <w:spacing w:val="-3"/>
          <w:sz w:val="21"/>
        </w:rPr>
        <w:t> </w:t>
      </w:r>
      <w:r>
        <w:rPr>
          <w:sz w:val="21"/>
        </w:rPr>
        <w:t>narrative</w:t>
      </w:r>
      <w:r>
        <w:rPr>
          <w:spacing w:val="-2"/>
          <w:sz w:val="21"/>
        </w:rPr>
        <w:t> </w:t>
      </w:r>
      <w:r>
        <w:rPr>
          <w:sz w:val="21"/>
        </w:rPr>
        <w:t>voice</w:t>
      </w:r>
      <w:r>
        <w:rPr>
          <w:spacing w:val="-2"/>
          <w:sz w:val="21"/>
        </w:rPr>
        <w:t> </w:t>
      </w:r>
      <w:r>
        <w:rPr>
          <w:sz w:val="21"/>
        </w:rPr>
        <w:t>is</w:t>
      </w:r>
      <w:r>
        <w:rPr>
          <w:spacing w:val="-2"/>
          <w:sz w:val="21"/>
        </w:rPr>
        <w:t> </w:t>
      </w:r>
      <w:r>
        <w:rPr>
          <w:sz w:val="21"/>
        </w:rPr>
        <w:t>greater</w:t>
      </w:r>
      <w:r>
        <w:rPr>
          <w:spacing w:val="-2"/>
          <w:sz w:val="21"/>
        </w:rPr>
        <w:t> </w:t>
      </w:r>
      <w:r>
        <w:rPr>
          <w:sz w:val="21"/>
        </w:rPr>
        <w:t>than</w:t>
      </w:r>
      <w:r>
        <w:rPr>
          <w:spacing w:val="-2"/>
          <w:sz w:val="21"/>
        </w:rPr>
        <w:t> </w:t>
      </w:r>
      <w:r>
        <w:rPr>
          <w:sz w:val="21"/>
        </w:rPr>
        <w:t>that</w:t>
      </w:r>
      <w:r>
        <w:rPr>
          <w:spacing w:val="-1"/>
          <w:sz w:val="21"/>
        </w:rPr>
        <w:t> </w:t>
      </w:r>
      <w:r>
        <w:rPr>
          <w:sz w:val="21"/>
        </w:rPr>
        <w:t>of</w:t>
      </w:r>
      <w:r>
        <w:rPr>
          <w:spacing w:val="-3"/>
          <w:sz w:val="21"/>
        </w:rPr>
        <w:t> </w:t>
      </w:r>
      <w:r>
        <w:rPr>
          <w:sz w:val="21"/>
        </w:rPr>
        <w:t>most</w:t>
      </w:r>
      <w:r>
        <w:rPr>
          <w:spacing w:val="-1"/>
          <w:sz w:val="21"/>
        </w:rPr>
        <w:t> </w:t>
      </w:r>
      <w:r>
        <w:rPr>
          <w:sz w:val="21"/>
        </w:rPr>
        <w:t>fiction</w:t>
      </w:r>
      <w:r>
        <w:rPr>
          <w:spacing w:val="-2"/>
          <w:sz w:val="21"/>
        </w:rPr>
        <w:t> </w:t>
      </w:r>
      <w:r>
        <w:rPr>
          <w:sz w:val="21"/>
        </w:rPr>
        <w:t>of</w:t>
      </w:r>
      <w:r>
        <w:rPr>
          <w:spacing w:val="-2"/>
          <w:sz w:val="21"/>
        </w:rPr>
        <w:t> </w:t>
      </w:r>
      <w:r>
        <w:rPr>
          <w:sz w:val="21"/>
        </w:rPr>
        <w:t>the</w:t>
      </w:r>
      <w:r>
        <w:rPr>
          <w:spacing w:val="-1"/>
          <w:sz w:val="21"/>
        </w:rPr>
        <w:t> </w:t>
      </w:r>
      <w:r>
        <w:rPr>
          <w:spacing w:val="-2"/>
          <w:sz w:val="21"/>
        </w:rPr>
        <w:t>period.</w:t>
      </w:r>
    </w:p>
    <w:p>
      <w:pPr>
        <w:pStyle w:val="BodyText"/>
        <w:spacing w:before="3"/>
        <w:ind w:left="0"/>
        <w:rPr>
          <w:sz w:val="17"/>
        </w:rPr>
      </w:pPr>
    </w:p>
    <w:p>
      <w:pPr>
        <w:pStyle w:val="ListParagraph"/>
        <w:numPr>
          <w:ilvl w:val="0"/>
          <w:numId w:val="232"/>
        </w:numPr>
        <w:tabs>
          <w:tab w:pos="344" w:val="left" w:leader="none"/>
        </w:tabs>
        <w:spacing w:line="240" w:lineRule="auto" w:before="0" w:after="0"/>
        <w:ind w:left="343" w:right="0" w:hanging="231"/>
        <w:jc w:val="left"/>
        <w:rPr>
          <w:rFonts w:ascii="苹方 常规" w:eastAsia="苹方 常规" w:hint="eastAsia"/>
          <w:sz w:val="21"/>
        </w:rPr>
      </w:pPr>
      <w:r>
        <w:rPr>
          <w:sz w:val="21"/>
        </w:rPr>
        <w:t>The</w:t>
      </w:r>
      <w:r>
        <w:rPr>
          <w:spacing w:val="-2"/>
          <w:sz w:val="21"/>
        </w:rPr>
        <w:t> </w:t>
      </w:r>
      <w:r>
        <w:rPr>
          <w:sz w:val="21"/>
        </w:rPr>
        <w:t>passage</w:t>
      </w:r>
      <w:r>
        <w:rPr>
          <w:spacing w:val="-2"/>
          <w:sz w:val="21"/>
        </w:rPr>
        <w:t> </w:t>
      </w:r>
      <w:r>
        <w:rPr>
          <w:sz w:val="21"/>
        </w:rPr>
        <w:t>suggests</w:t>
      </w:r>
      <w:r>
        <w:rPr>
          <w:spacing w:val="-1"/>
          <w:sz w:val="21"/>
        </w:rPr>
        <w:t> </w:t>
      </w:r>
      <w:r>
        <w:rPr>
          <w:sz w:val="21"/>
        </w:rPr>
        <w:t>which</w:t>
      </w:r>
      <w:r>
        <w:rPr>
          <w:spacing w:val="-2"/>
          <w:sz w:val="21"/>
        </w:rPr>
        <w:t> </w:t>
      </w:r>
      <w:r>
        <w:rPr>
          <w:sz w:val="21"/>
        </w:rPr>
        <w:t>of</w:t>
      </w:r>
      <w:r>
        <w:rPr>
          <w:spacing w:val="-2"/>
          <w:sz w:val="21"/>
        </w:rPr>
        <w:t> </w:t>
      </w:r>
      <w:r>
        <w:rPr>
          <w:sz w:val="21"/>
        </w:rPr>
        <w:t>the</w:t>
      </w:r>
      <w:r>
        <w:rPr>
          <w:spacing w:val="-1"/>
          <w:sz w:val="21"/>
        </w:rPr>
        <w:t> </w:t>
      </w:r>
      <w:r>
        <w:rPr>
          <w:sz w:val="21"/>
        </w:rPr>
        <w:t>following</w:t>
      </w:r>
      <w:r>
        <w:rPr>
          <w:spacing w:val="-1"/>
          <w:sz w:val="21"/>
        </w:rPr>
        <w:t> </w:t>
      </w:r>
      <w:r>
        <w:rPr>
          <w:sz w:val="21"/>
        </w:rPr>
        <w:t>regarding</w:t>
      </w:r>
      <w:r>
        <w:rPr>
          <w:spacing w:val="-1"/>
          <w:sz w:val="21"/>
        </w:rPr>
        <w:t> </w:t>
      </w:r>
      <w:r>
        <w:rPr>
          <w:sz w:val="21"/>
        </w:rPr>
        <w:t>critics</w:t>
      </w:r>
      <w:r>
        <w:rPr>
          <w:spacing w:val="-1"/>
          <w:sz w:val="21"/>
        </w:rPr>
        <w:t> </w:t>
      </w:r>
      <w:r>
        <w:rPr>
          <w:sz w:val="21"/>
        </w:rPr>
        <w:t>of</w:t>
      </w:r>
      <w:r>
        <w:rPr>
          <w:spacing w:val="-2"/>
          <w:sz w:val="21"/>
        </w:rPr>
        <w:t> </w:t>
      </w:r>
      <w:r>
        <w:rPr>
          <w:sz w:val="21"/>
        </w:rPr>
        <w:t>Jones's</w:t>
      </w:r>
      <w:r>
        <w:rPr>
          <w:spacing w:val="-1"/>
          <w:sz w:val="21"/>
        </w:rPr>
        <w:t> </w:t>
      </w:r>
      <w:r>
        <w:rPr>
          <w:spacing w:val="-2"/>
          <w:sz w:val="21"/>
        </w:rPr>
        <w:t>work</w:t>
      </w:r>
      <w:r>
        <w:rPr>
          <w:rFonts w:ascii="苹方 常规" w:eastAsia="苹方 常规" w:hint="eastAsia"/>
          <w:spacing w:val="-2"/>
          <w:sz w:val="21"/>
        </w:rPr>
        <w:t>？</w:t>
      </w:r>
    </w:p>
    <w:p>
      <w:pPr>
        <w:pStyle w:val="ListParagraph"/>
        <w:numPr>
          <w:ilvl w:val="1"/>
          <w:numId w:val="232"/>
        </w:numPr>
        <w:tabs>
          <w:tab w:pos="369" w:val="left" w:leader="none"/>
        </w:tabs>
        <w:spacing w:line="240" w:lineRule="auto" w:before="163" w:after="0"/>
        <w:ind w:left="113" w:right="1572" w:firstLine="0"/>
        <w:jc w:val="left"/>
        <w:rPr>
          <w:sz w:val="21"/>
        </w:rPr>
      </w:pPr>
      <w:r>
        <w:rPr>
          <w:sz w:val="21"/>
        </w:rPr>
        <w:t>Their</w:t>
      </w:r>
      <w:r>
        <w:rPr>
          <w:spacing w:val="-2"/>
          <w:sz w:val="21"/>
        </w:rPr>
        <w:t> </w:t>
      </w:r>
      <w:r>
        <w:rPr>
          <w:sz w:val="21"/>
        </w:rPr>
        <w:t>lack</w:t>
      </w:r>
      <w:r>
        <w:rPr>
          <w:spacing w:val="-2"/>
          <w:sz w:val="21"/>
        </w:rPr>
        <w:t> </w:t>
      </w:r>
      <w:r>
        <w:rPr>
          <w:sz w:val="21"/>
        </w:rPr>
        <w:t>of</w:t>
      </w:r>
      <w:r>
        <w:rPr>
          <w:spacing w:val="-2"/>
          <w:sz w:val="21"/>
        </w:rPr>
        <w:t> </w:t>
      </w:r>
      <w:r>
        <w:rPr>
          <w:sz w:val="21"/>
        </w:rPr>
        <w:t>interest</w:t>
      </w:r>
      <w:r>
        <w:rPr>
          <w:spacing w:val="-2"/>
          <w:sz w:val="21"/>
        </w:rPr>
        <w:t> </w:t>
      </w:r>
      <w:r>
        <w:rPr>
          <w:sz w:val="21"/>
        </w:rPr>
        <w:t>in</w:t>
      </w:r>
      <w:r>
        <w:rPr>
          <w:spacing w:val="-2"/>
          <w:sz w:val="21"/>
        </w:rPr>
        <w:t> </w:t>
      </w:r>
      <w:r>
        <w:rPr>
          <w:sz w:val="21"/>
        </w:rPr>
        <w:t>Jones's</w:t>
      </w:r>
      <w:r>
        <w:rPr>
          <w:spacing w:val="-2"/>
          <w:sz w:val="21"/>
        </w:rPr>
        <w:t> </w:t>
      </w:r>
      <w:r>
        <w:rPr>
          <w:sz w:val="21"/>
        </w:rPr>
        <w:t>poetry</w:t>
      </w:r>
      <w:r>
        <w:rPr>
          <w:spacing w:val="-2"/>
          <w:sz w:val="21"/>
        </w:rPr>
        <w:t> </w:t>
      </w:r>
      <w:r>
        <w:rPr>
          <w:sz w:val="21"/>
        </w:rPr>
        <w:t>has</w:t>
      </w:r>
      <w:r>
        <w:rPr>
          <w:spacing w:val="-2"/>
          <w:sz w:val="21"/>
        </w:rPr>
        <w:t> </w:t>
      </w:r>
      <w:r>
        <w:rPr>
          <w:sz w:val="21"/>
        </w:rPr>
        <w:t>been</w:t>
      </w:r>
      <w:r>
        <w:rPr>
          <w:spacing w:val="-2"/>
          <w:sz w:val="21"/>
        </w:rPr>
        <w:t> </w:t>
      </w:r>
      <w:r>
        <w:rPr>
          <w:sz w:val="21"/>
        </w:rPr>
        <w:t>prompted</w:t>
      </w:r>
      <w:r>
        <w:rPr>
          <w:spacing w:val="-2"/>
          <w:sz w:val="21"/>
        </w:rPr>
        <w:t> </w:t>
      </w:r>
      <w:r>
        <w:rPr>
          <w:sz w:val="21"/>
        </w:rPr>
        <w:t>by</w:t>
      </w:r>
      <w:r>
        <w:rPr>
          <w:spacing w:val="-2"/>
          <w:sz w:val="21"/>
        </w:rPr>
        <w:t> </w:t>
      </w:r>
      <w:r>
        <w:rPr>
          <w:sz w:val="21"/>
        </w:rPr>
        <w:t>their</w:t>
      </w:r>
      <w:r>
        <w:rPr>
          <w:spacing w:val="-2"/>
          <w:sz w:val="21"/>
        </w:rPr>
        <w:t> </w:t>
      </w:r>
      <w:r>
        <w:rPr>
          <w:sz w:val="21"/>
        </w:rPr>
        <w:t>unawareness</w:t>
      </w:r>
      <w:r>
        <w:rPr>
          <w:spacing w:val="-2"/>
          <w:sz w:val="21"/>
        </w:rPr>
        <w:t> </w:t>
      </w:r>
      <w:r>
        <w:rPr>
          <w:sz w:val="21"/>
        </w:rPr>
        <w:t>of</w:t>
      </w:r>
      <w:r>
        <w:rPr>
          <w:spacing w:val="-2"/>
          <w:sz w:val="21"/>
        </w:rPr>
        <w:t> </w:t>
      </w:r>
      <w:r>
        <w:rPr>
          <w:sz w:val="21"/>
        </w:rPr>
        <w:t>the extent of her poetic production.</w:t>
      </w:r>
    </w:p>
    <w:p>
      <w:pPr>
        <w:pStyle w:val="ListParagraph"/>
        <w:numPr>
          <w:ilvl w:val="1"/>
          <w:numId w:val="232"/>
        </w:numPr>
        <w:tabs>
          <w:tab w:pos="368" w:val="left" w:leader="none"/>
        </w:tabs>
        <w:spacing w:line="237" w:lineRule="auto" w:before="0" w:after="0"/>
        <w:ind w:left="113" w:right="1570" w:firstLine="0"/>
        <w:jc w:val="left"/>
        <w:rPr>
          <w:sz w:val="21"/>
        </w:rPr>
      </w:pPr>
      <w:r>
        <w:rPr>
          <w:sz w:val="21"/>
        </w:rPr>
        <w:t>They</w:t>
      </w:r>
      <w:r>
        <w:rPr>
          <w:spacing w:val="-3"/>
          <w:sz w:val="21"/>
        </w:rPr>
        <w:t> </w:t>
      </w:r>
      <w:r>
        <w:rPr>
          <w:sz w:val="21"/>
        </w:rPr>
        <w:t>have</w:t>
      </w:r>
      <w:r>
        <w:rPr>
          <w:spacing w:val="-3"/>
          <w:sz w:val="21"/>
        </w:rPr>
        <w:t> </w:t>
      </w:r>
      <w:r>
        <w:rPr>
          <w:sz w:val="21"/>
        </w:rPr>
        <w:t>tended</w:t>
      </w:r>
      <w:r>
        <w:rPr>
          <w:spacing w:val="-3"/>
          <w:sz w:val="21"/>
        </w:rPr>
        <w:t> </w:t>
      </w:r>
      <w:r>
        <w:rPr>
          <w:sz w:val="21"/>
        </w:rPr>
        <w:t>to</w:t>
      </w:r>
      <w:r>
        <w:rPr>
          <w:spacing w:val="-3"/>
          <w:sz w:val="21"/>
        </w:rPr>
        <w:t> </w:t>
      </w:r>
      <w:r>
        <w:rPr>
          <w:sz w:val="21"/>
        </w:rPr>
        <w:t>judge</w:t>
      </w:r>
      <w:r>
        <w:rPr>
          <w:spacing w:val="-3"/>
          <w:sz w:val="21"/>
        </w:rPr>
        <w:t> </w:t>
      </w:r>
      <w:r>
        <w:rPr>
          <w:sz w:val="21"/>
        </w:rPr>
        <w:t>Jones's</w:t>
      </w:r>
      <w:r>
        <w:rPr>
          <w:spacing w:val="-3"/>
          <w:sz w:val="21"/>
        </w:rPr>
        <w:t> </w:t>
      </w:r>
      <w:r>
        <w:rPr>
          <w:sz w:val="21"/>
        </w:rPr>
        <w:t>work</w:t>
      </w:r>
      <w:r>
        <w:rPr>
          <w:spacing w:val="-3"/>
          <w:sz w:val="21"/>
        </w:rPr>
        <w:t> </w:t>
      </w:r>
      <w:r>
        <w:rPr>
          <w:sz w:val="21"/>
        </w:rPr>
        <w:t>in</w:t>
      </w:r>
      <w:r>
        <w:rPr>
          <w:spacing w:val="-3"/>
          <w:sz w:val="21"/>
        </w:rPr>
        <w:t> </w:t>
      </w:r>
      <w:r>
        <w:rPr>
          <w:sz w:val="21"/>
        </w:rPr>
        <w:t>different</w:t>
      </w:r>
      <w:r>
        <w:rPr>
          <w:spacing w:val="-3"/>
          <w:sz w:val="21"/>
        </w:rPr>
        <w:t> </w:t>
      </w:r>
      <w:r>
        <w:rPr>
          <w:sz w:val="21"/>
        </w:rPr>
        <w:t>genres</w:t>
      </w:r>
      <w:r>
        <w:rPr>
          <w:spacing w:val="-3"/>
          <w:sz w:val="21"/>
        </w:rPr>
        <w:t> </w:t>
      </w:r>
      <w:r>
        <w:rPr>
          <w:sz w:val="21"/>
        </w:rPr>
        <w:t>according</w:t>
      </w:r>
      <w:r>
        <w:rPr>
          <w:spacing w:val="-3"/>
          <w:sz w:val="21"/>
        </w:rPr>
        <w:t> </w:t>
      </w:r>
      <w:r>
        <w:rPr>
          <w:sz w:val="21"/>
        </w:rPr>
        <w:t>to</w:t>
      </w:r>
      <w:r>
        <w:rPr>
          <w:spacing w:val="-3"/>
          <w:sz w:val="21"/>
        </w:rPr>
        <w:t> </w:t>
      </w:r>
      <w:r>
        <w:rPr>
          <w:sz w:val="21"/>
        </w:rPr>
        <w:t>the</w:t>
      </w:r>
      <w:r>
        <w:rPr>
          <w:spacing w:val="-3"/>
          <w:sz w:val="21"/>
        </w:rPr>
        <w:t> </w:t>
      </w:r>
      <w:r>
        <w:rPr>
          <w:sz w:val="21"/>
        </w:rPr>
        <w:t>definitions of those genres accepted by Jones's contemporaries.</w:t>
      </w:r>
    </w:p>
    <w:p>
      <w:pPr>
        <w:pStyle w:val="ListParagraph"/>
        <w:numPr>
          <w:ilvl w:val="1"/>
          <w:numId w:val="232"/>
        </w:numPr>
        <w:tabs>
          <w:tab w:pos="486" w:val="left" w:leader="none"/>
        </w:tabs>
        <w:spacing w:line="240" w:lineRule="auto" w:before="0" w:after="0"/>
        <w:ind w:left="113" w:right="1569" w:firstLine="0"/>
        <w:jc w:val="left"/>
        <w:rPr>
          <w:sz w:val="21"/>
        </w:rPr>
      </w:pPr>
      <w:r>
        <w:rPr>
          <w:sz w:val="21"/>
        </w:rPr>
        <w:t>The</w:t>
      </w:r>
      <w:r>
        <w:rPr>
          <w:spacing w:val="77"/>
          <w:w w:val="150"/>
          <w:sz w:val="21"/>
        </w:rPr>
        <w:t> </w:t>
      </w:r>
      <w:r>
        <w:rPr>
          <w:sz w:val="21"/>
        </w:rPr>
        <w:t>nature</w:t>
      </w:r>
      <w:r>
        <w:rPr>
          <w:spacing w:val="77"/>
          <w:w w:val="150"/>
          <w:sz w:val="21"/>
        </w:rPr>
        <w:t> </w:t>
      </w:r>
      <w:r>
        <w:rPr>
          <w:sz w:val="21"/>
        </w:rPr>
        <w:t>of</w:t>
      </w:r>
      <w:r>
        <w:rPr>
          <w:spacing w:val="77"/>
          <w:w w:val="150"/>
          <w:sz w:val="21"/>
        </w:rPr>
        <w:t> </w:t>
      </w:r>
      <w:r>
        <w:rPr>
          <w:sz w:val="21"/>
        </w:rPr>
        <w:t>their</w:t>
      </w:r>
      <w:r>
        <w:rPr>
          <w:spacing w:val="77"/>
          <w:w w:val="150"/>
          <w:sz w:val="21"/>
        </w:rPr>
        <w:t> </w:t>
      </w:r>
      <w:r>
        <w:rPr>
          <w:sz w:val="21"/>
        </w:rPr>
        <w:t>focus</w:t>
      </w:r>
      <w:r>
        <w:rPr>
          <w:spacing w:val="77"/>
          <w:w w:val="150"/>
          <w:sz w:val="21"/>
        </w:rPr>
        <w:t> </w:t>
      </w:r>
      <w:r>
        <w:rPr>
          <w:sz w:val="21"/>
        </w:rPr>
        <w:t>on</w:t>
      </w:r>
      <w:r>
        <w:rPr>
          <w:spacing w:val="77"/>
          <w:w w:val="150"/>
          <w:sz w:val="21"/>
        </w:rPr>
        <w:t> </w:t>
      </w:r>
      <w:r>
        <w:rPr>
          <w:sz w:val="21"/>
        </w:rPr>
        <w:t>Jones</w:t>
      </w:r>
      <w:r>
        <w:rPr>
          <w:spacing w:val="77"/>
          <w:w w:val="150"/>
          <w:sz w:val="21"/>
        </w:rPr>
        <w:t> </w:t>
      </w:r>
      <w:r>
        <w:rPr>
          <w:sz w:val="21"/>
        </w:rPr>
        <w:t>has</w:t>
      </w:r>
      <w:r>
        <w:rPr>
          <w:spacing w:val="77"/>
          <w:w w:val="150"/>
          <w:sz w:val="21"/>
        </w:rPr>
        <w:t> </w:t>
      </w:r>
      <w:r>
        <w:rPr>
          <w:sz w:val="21"/>
        </w:rPr>
        <w:t>been</w:t>
      </w:r>
      <w:r>
        <w:rPr>
          <w:spacing w:val="77"/>
          <w:w w:val="150"/>
          <w:sz w:val="21"/>
        </w:rPr>
        <w:t> </w:t>
      </w:r>
      <w:r>
        <w:rPr>
          <w:sz w:val="21"/>
        </w:rPr>
        <w:t>influenced</w:t>
      </w:r>
      <w:r>
        <w:rPr>
          <w:spacing w:val="77"/>
          <w:w w:val="150"/>
          <w:sz w:val="21"/>
        </w:rPr>
        <w:t> </w:t>
      </w:r>
      <w:r>
        <w:rPr>
          <w:sz w:val="21"/>
        </w:rPr>
        <w:t>by</w:t>
      </w:r>
      <w:r>
        <w:rPr>
          <w:spacing w:val="77"/>
          <w:w w:val="150"/>
          <w:sz w:val="21"/>
        </w:rPr>
        <w:t> </w:t>
      </w:r>
      <w:r>
        <w:rPr>
          <w:sz w:val="21"/>
        </w:rPr>
        <w:t>Jones's</w:t>
      </w:r>
      <w:r>
        <w:rPr>
          <w:spacing w:val="77"/>
          <w:w w:val="150"/>
          <w:sz w:val="21"/>
        </w:rPr>
        <w:t> </w:t>
      </w:r>
      <w:r>
        <w:rPr>
          <w:sz w:val="21"/>
        </w:rPr>
        <w:t>own characterizations of her work.</w:t>
      </w:r>
    </w:p>
    <w:p>
      <w:pPr>
        <w:pStyle w:val="ListParagraph"/>
        <w:numPr>
          <w:ilvl w:val="1"/>
          <w:numId w:val="232"/>
        </w:numPr>
        <w:tabs>
          <w:tab w:pos="425" w:val="left" w:leader="none"/>
        </w:tabs>
        <w:spacing w:line="237" w:lineRule="auto" w:before="0" w:after="0"/>
        <w:ind w:left="113" w:right="1572" w:firstLine="0"/>
        <w:jc w:val="left"/>
        <w:rPr>
          <w:sz w:val="21"/>
        </w:rPr>
      </w:pPr>
      <w:r>
        <w:rPr>
          <w:sz w:val="21"/>
        </w:rPr>
        <w:t>They</w:t>
      </w:r>
      <w:r>
        <w:rPr>
          <w:spacing w:val="40"/>
          <w:sz w:val="21"/>
        </w:rPr>
        <w:t> </w:t>
      </w:r>
      <w:r>
        <w:rPr>
          <w:sz w:val="21"/>
        </w:rPr>
        <w:t>have</w:t>
      </w:r>
      <w:r>
        <w:rPr>
          <w:spacing w:val="40"/>
          <w:sz w:val="21"/>
        </w:rPr>
        <w:t> </w:t>
      </w:r>
      <w:r>
        <w:rPr>
          <w:sz w:val="21"/>
        </w:rPr>
        <w:t>discounted</w:t>
      </w:r>
      <w:r>
        <w:rPr>
          <w:spacing w:val="40"/>
          <w:sz w:val="21"/>
        </w:rPr>
        <w:t> </w:t>
      </w:r>
      <w:r>
        <w:rPr>
          <w:sz w:val="21"/>
        </w:rPr>
        <w:t>Jones's</w:t>
      </w:r>
      <w:r>
        <w:rPr>
          <w:spacing w:val="40"/>
          <w:sz w:val="21"/>
        </w:rPr>
        <w:t> </w:t>
      </w:r>
      <w:r>
        <w:rPr>
          <w:sz w:val="21"/>
        </w:rPr>
        <w:t>observations</w:t>
      </w:r>
      <w:r>
        <w:rPr>
          <w:spacing w:val="40"/>
          <w:sz w:val="21"/>
        </w:rPr>
        <w:t> </w:t>
      </w:r>
      <w:r>
        <w:rPr>
          <w:sz w:val="21"/>
        </w:rPr>
        <w:t>regarding</w:t>
      </w:r>
      <w:r>
        <w:rPr>
          <w:spacing w:val="40"/>
          <w:sz w:val="21"/>
        </w:rPr>
        <w:t> </w:t>
      </w:r>
      <w:r>
        <w:rPr>
          <w:sz w:val="21"/>
        </w:rPr>
        <w:t>the</w:t>
      </w:r>
      <w:r>
        <w:rPr>
          <w:spacing w:val="40"/>
          <w:sz w:val="21"/>
        </w:rPr>
        <w:t> </w:t>
      </w:r>
      <w:r>
        <w:rPr>
          <w:sz w:val="21"/>
        </w:rPr>
        <w:t>work</w:t>
      </w:r>
      <w:r>
        <w:rPr>
          <w:spacing w:val="40"/>
          <w:sz w:val="21"/>
        </w:rPr>
        <w:t> </w:t>
      </w:r>
      <w:r>
        <w:rPr>
          <w:sz w:val="21"/>
        </w:rPr>
        <w:t>of</w:t>
      </w:r>
      <w:r>
        <w:rPr>
          <w:spacing w:val="40"/>
          <w:sz w:val="21"/>
        </w:rPr>
        <w:t> </w:t>
      </w:r>
      <w:r>
        <w:rPr>
          <w:sz w:val="21"/>
        </w:rPr>
        <w:t>other</w:t>
      </w:r>
      <w:r>
        <w:rPr>
          <w:spacing w:val="40"/>
          <w:sz w:val="21"/>
        </w:rPr>
        <w:t> </w:t>
      </w:r>
      <w:r>
        <w:rPr>
          <w:sz w:val="21"/>
        </w:rPr>
        <w:t>poets</w:t>
      </w:r>
      <w:r>
        <w:rPr>
          <w:spacing w:val="40"/>
          <w:sz w:val="21"/>
        </w:rPr>
        <w:t> </w:t>
      </w:r>
      <w:r>
        <w:rPr>
          <w:sz w:val="21"/>
        </w:rPr>
        <w:t>as </w:t>
      </w:r>
      <w:r>
        <w:rPr>
          <w:spacing w:val="-2"/>
          <w:sz w:val="21"/>
        </w:rPr>
        <w:t>narrow-minded.</w:t>
      </w:r>
    </w:p>
    <w:p>
      <w:pPr>
        <w:pStyle w:val="ListParagraph"/>
        <w:numPr>
          <w:ilvl w:val="1"/>
          <w:numId w:val="232"/>
        </w:numPr>
        <w:tabs>
          <w:tab w:pos="383" w:val="left" w:leader="none"/>
        </w:tabs>
        <w:spacing w:line="240" w:lineRule="auto" w:before="0" w:after="0"/>
        <w:ind w:left="113" w:right="1570" w:firstLine="0"/>
        <w:jc w:val="left"/>
        <w:rPr>
          <w:sz w:val="21"/>
        </w:rPr>
      </w:pPr>
      <w:r>
        <w:rPr>
          <w:sz w:val="21"/>
        </w:rPr>
        <w:t>They have foregrounded Jones's explorations of prosody and form at the expense of her interest in narrative.</w:t>
      </w:r>
    </w:p>
    <w:p>
      <w:pPr>
        <w:spacing w:after="0" w:line="240" w:lineRule="auto"/>
        <w:jc w:val="left"/>
        <w:rPr>
          <w:sz w:val="21"/>
        </w:rPr>
        <w:sectPr>
          <w:headerReference w:type="default" r:id="rId619"/>
          <w:footerReference w:type="default" r:id="rId620"/>
          <w:pgSz w:w="11910" w:h="16840"/>
          <w:pgMar w:header="734" w:footer="890" w:top="1620" w:bottom="1080" w:left="1020" w:right="900"/>
        </w:sectPr>
      </w:pPr>
    </w:p>
    <w:p>
      <w:pPr>
        <w:spacing w:before="116"/>
        <w:ind w:left="113" w:right="1570" w:firstLine="0"/>
        <w:jc w:val="both"/>
        <w:rPr>
          <w:sz w:val="21"/>
        </w:rPr>
      </w:pPr>
      <w:bookmarkStart w:name="Passage 326" w:id="651"/>
      <w:bookmarkEnd w:id="651"/>
      <w:r>
        <w:rPr/>
      </w:r>
      <w:bookmarkStart w:name="_bookmark325" w:id="652"/>
      <w:bookmarkEnd w:id="652"/>
      <w:r>
        <w:rPr/>
      </w:r>
      <w:r>
        <w:rPr>
          <w:sz w:val="21"/>
        </w:rPr>
        <w:t>Some recently discovered Hittite tablets corroborate many of the descriptions of ancient life that appear in the Iliad and even list Greek cities that reportedly sent ships to Troy. What this find entails is that the Iliad is not simply creative literature, as is commonly believed,</w:t>
      </w:r>
      <w:r>
        <w:rPr>
          <w:spacing w:val="40"/>
          <w:sz w:val="21"/>
        </w:rPr>
        <w:t> </w:t>
      </w:r>
      <w:r>
        <w:rPr>
          <w:sz w:val="21"/>
        </w:rPr>
        <w:t>and</w:t>
      </w:r>
      <w:r>
        <w:rPr>
          <w:spacing w:val="40"/>
          <w:sz w:val="21"/>
        </w:rPr>
        <w:t> </w:t>
      </w:r>
      <w:r>
        <w:rPr>
          <w:sz w:val="21"/>
        </w:rPr>
        <w:t>hence</w:t>
      </w:r>
      <w:r>
        <w:rPr>
          <w:spacing w:val="40"/>
          <w:sz w:val="21"/>
        </w:rPr>
        <w:t> </w:t>
      </w:r>
      <w:r>
        <w:rPr>
          <w:sz w:val="21"/>
        </w:rPr>
        <w:t>not</w:t>
      </w:r>
      <w:r>
        <w:rPr>
          <w:spacing w:val="40"/>
          <w:sz w:val="21"/>
        </w:rPr>
        <w:t> </w:t>
      </w:r>
      <w:r>
        <w:rPr>
          <w:sz w:val="21"/>
        </w:rPr>
        <w:t>a</w:t>
      </w:r>
      <w:r>
        <w:rPr>
          <w:spacing w:val="40"/>
          <w:sz w:val="21"/>
        </w:rPr>
        <w:t> </w:t>
      </w:r>
      <w:r>
        <w:rPr>
          <w:sz w:val="21"/>
        </w:rPr>
        <w:t>matter</w:t>
      </w:r>
      <w:r>
        <w:rPr>
          <w:spacing w:val="40"/>
          <w:sz w:val="21"/>
        </w:rPr>
        <w:t> </w:t>
      </w:r>
      <w:r>
        <w:rPr>
          <w:sz w:val="21"/>
        </w:rPr>
        <w:t>for</w:t>
      </w:r>
      <w:r>
        <w:rPr>
          <w:spacing w:val="40"/>
          <w:sz w:val="21"/>
        </w:rPr>
        <w:t> </w:t>
      </w:r>
      <w:r>
        <w:rPr>
          <w:sz w:val="21"/>
        </w:rPr>
        <w:t>literary</w:t>
      </w:r>
      <w:r>
        <w:rPr>
          <w:spacing w:val="40"/>
          <w:sz w:val="21"/>
        </w:rPr>
        <w:t> </w:t>
      </w:r>
      <w:r>
        <w:rPr>
          <w:sz w:val="21"/>
        </w:rPr>
        <w:t>discussion</w:t>
      </w:r>
      <w:r>
        <w:rPr>
          <w:spacing w:val="40"/>
          <w:sz w:val="21"/>
        </w:rPr>
        <w:t> </w:t>
      </w:r>
      <w:r>
        <w:rPr>
          <w:sz w:val="21"/>
        </w:rPr>
        <w:t>alone.</w:t>
      </w:r>
      <w:r>
        <w:rPr>
          <w:spacing w:val="40"/>
          <w:sz w:val="21"/>
        </w:rPr>
        <w:t> </w:t>
      </w:r>
      <w:r>
        <w:rPr>
          <w:sz w:val="21"/>
        </w:rPr>
        <w:t>Rather,</w:t>
      </w:r>
      <w:r>
        <w:rPr>
          <w:spacing w:val="40"/>
          <w:sz w:val="21"/>
        </w:rPr>
        <w:t> </w:t>
      </w:r>
      <w:r>
        <w:rPr>
          <w:sz w:val="21"/>
        </w:rPr>
        <w:t>it</w:t>
      </w:r>
      <w:r>
        <w:rPr>
          <w:spacing w:val="40"/>
          <w:sz w:val="21"/>
        </w:rPr>
        <w:t> </w:t>
      </w:r>
      <w:r>
        <w:rPr>
          <w:sz w:val="21"/>
        </w:rPr>
        <w:t>is</w:t>
      </w:r>
      <w:r>
        <w:rPr>
          <w:spacing w:val="40"/>
          <w:sz w:val="21"/>
        </w:rPr>
        <w:t> </w:t>
      </w:r>
      <w:r>
        <w:rPr>
          <w:sz w:val="21"/>
        </w:rPr>
        <w:t>also </w:t>
      </w:r>
      <w:r>
        <w:rPr>
          <w:spacing w:val="-2"/>
          <w:sz w:val="21"/>
        </w:rPr>
        <w:t>history</w:t>
      </w:r>
    </w:p>
    <w:p>
      <w:pPr>
        <w:spacing w:before="30"/>
        <w:ind w:left="113" w:right="0" w:firstLine="0"/>
        <w:jc w:val="both"/>
        <w:rPr>
          <w:sz w:val="21"/>
        </w:rPr>
      </w:pPr>
      <w:r>
        <w:rPr>
          <w:sz w:val="21"/>
        </w:rPr>
        <w:t>and</w:t>
      </w:r>
      <w:r>
        <w:rPr>
          <w:spacing w:val="-5"/>
          <w:sz w:val="21"/>
        </w:rPr>
        <w:t> </w:t>
      </w:r>
      <w:r>
        <w:rPr>
          <w:sz w:val="21"/>
        </w:rPr>
        <w:t>should</w:t>
      </w:r>
      <w:r>
        <w:rPr>
          <w:spacing w:val="-3"/>
          <w:sz w:val="21"/>
        </w:rPr>
        <w:t> </w:t>
      </w:r>
      <w:r>
        <w:rPr>
          <w:sz w:val="21"/>
        </w:rPr>
        <w:t>be</w:t>
      </w:r>
      <w:r>
        <w:rPr>
          <w:spacing w:val="-5"/>
          <w:sz w:val="21"/>
        </w:rPr>
        <w:t> </w:t>
      </w:r>
      <w:r>
        <w:rPr>
          <w:sz w:val="21"/>
        </w:rPr>
        <w:t>examined</w:t>
      </w:r>
      <w:r>
        <w:rPr>
          <w:spacing w:val="-4"/>
          <w:sz w:val="21"/>
        </w:rPr>
        <w:t> </w:t>
      </w:r>
      <w:r>
        <w:rPr>
          <w:sz w:val="21"/>
        </w:rPr>
        <w:t>by</w:t>
      </w:r>
      <w:r>
        <w:rPr>
          <w:spacing w:val="-4"/>
          <w:sz w:val="21"/>
        </w:rPr>
        <w:t> </w:t>
      </w:r>
      <w:r>
        <w:rPr>
          <w:sz w:val="21"/>
        </w:rPr>
        <w:t>historical</w:t>
      </w:r>
      <w:r>
        <w:rPr>
          <w:spacing w:val="-4"/>
          <w:sz w:val="21"/>
        </w:rPr>
        <w:t> </w:t>
      </w:r>
      <w:r>
        <w:rPr>
          <w:spacing w:val="-2"/>
          <w:sz w:val="21"/>
        </w:rPr>
        <w:t>science.</w:t>
      </w:r>
    </w:p>
    <w:p>
      <w:pPr>
        <w:pStyle w:val="BodyText"/>
        <w:spacing w:before="8"/>
        <w:ind w:left="0"/>
      </w:pPr>
    </w:p>
    <w:p>
      <w:pPr>
        <w:spacing w:line="241" w:lineRule="exact" w:before="0"/>
        <w:ind w:left="113" w:right="0" w:firstLine="0"/>
        <w:jc w:val="left"/>
        <w:rPr>
          <w:sz w:val="21"/>
        </w:rPr>
      </w:pPr>
      <w:r>
        <w:rPr>
          <w:sz w:val="21"/>
        </w:rPr>
        <w:t>The</w:t>
      </w:r>
      <w:r>
        <w:rPr>
          <w:spacing w:val="-2"/>
          <w:sz w:val="21"/>
        </w:rPr>
        <w:t> </w:t>
      </w:r>
      <w:r>
        <w:rPr>
          <w:sz w:val="21"/>
        </w:rPr>
        <w:t>argument</w:t>
      </w:r>
      <w:r>
        <w:rPr>
          <w:spacing w:val="-3"/>
          <w:sz w:val="21"/>
        </w:rPr>
        <w:t> </w:t>
      </w:r>
      <w:r>
        <w:rPr>
          <w:sz w:val="21"/>
        </w:rPr>
        <w:t>given</w:t>
      </w:r>
      <w:r>
        <w:rPr>
          <w:spacing w:val="-3"/>
          <w:sz w:val="21"/>
        </w:rPr>
        <w:t> </w:t>
      </w:r>
      <w:r>
        <w:rPr>
          <w:sz w:val="21"/>
        </w:rPr>
        <w:t>relies</w:t>
      </w:r>
      <w:r>
        <w:rPr>
          <w:spacing w:val="-1"/>
          <w:sz w:val="21"/>
        </w:rPr>
        <w:t> </w:t>
      </w:r>
      <w:r>
        <w:rPr>
          <w:sz w:val="21"/>
        </w:rPr>
        <w:t>on</w:t>
      </w:r>
      <w:r>
        <w:rPr>
          <w:spacing w:val="-3"/>
          <w:sz w:val="21"/>
        </w:rPr>
        <w:t> </w:t>
      </w:r>
      <w:r>
        <w:rPr>
          <w:sz w:val="21"/>
        </w:rPr>
        <w:t>which</w:t>
      </w:r>
      <w:r>
        <w:rPr>
          <w:spacing w:val="-3"/>
          <w:sz w:val="21"/>
        </w:rPr>
        <w:t> </w:t>
      </w:r>
      <w:r>
        <w:rPr>
          <w:sz w:val="21"/>
        </w:rPr>
        <w:t>of</w:t>
      </w:r>
      <w:r>
        <w:rPr>
          <w:spacing w:val="-3"/>
          <w:sz w:val="21"/>
        </w:rPr>
        <w:t> </w:t>
      </w:r>
      <w:r>
        <w:rPr>
          <w:sz w:val="21"/>
        </w:rPr>
        <w:t>the</w:t>
      </w:r>
      <w:r>
        <w:rPr>
          <w:spacing w:val="-1"/>
          <w:sz w:val="21"/>
        </w:rPr>
        <w:t> </w:t>
      </w:r>
      <w:r>
        <w:rPr>
          <w:sz w:val="21"/>
        </w:rPr>
        <w:t>following</w:t>
      </w:r>
      <w:r>
        <w:rPr>
          <w:spacing w:val="-2"/>
          <w:sz w:val="21"/>
        </w:rPr>
        <w:t> </w:t>
      </w:r>
      <w:r>
        <w:rPr>
          <w:sz w:val="21"/>
        </w:rPr>
        <w:t>as</w:t>
      </w:r>
      <w:r>
        <w:rPr>
          <w:spacing w:val="-3"/>
          <w:sz w:val="21"/>
        </w:rPr>
        <w:t> </w:t>
      </w:r>
      <w:r>
        <w:rPr>
          <w:sz w:val="21"/>
        </w:rPr>
        <w:t>an</w:t>
      </w:r>
      <w:r>
        <w:rPr>
          <w:spacing w:val="-2"/>
          <w:sz w:val="21"/>
        </w:rPr>
        <w:t> assumption?</w:t>
      </w:r>
    </w:p>
    <w:p>
      <w:pPr>
        <w:pStyle w:val="ListParagraph"/>
        <w:numPr>
          <w:ilvl w:val="0"/>
          <w:numId w:val="233"/>
        </w:numPr>
        <w:tabs>
          <w:tab w:pos="416" w:val="left" w:leader="none"/>
        </w:tabs>
        <w:spacing w:line="240" w:lineRule="auto" w:before="0" w:after="0"/>
        <w:ind w:left="113" w:right="1569" w:firstLine="0"/>
        <w:jc w:val="left"/>
        <w:rPr>
          <w:sz w:val="21"/>
        </w:rPr>
      </w:pPr>
      <w:r>
        <w:rPr>
          <w:sz w:val="21"/>
        </w:rPr>
        <w:t>The</w:t>
      </w:r>
      <w:r>
        <w:rPr>
          <w:spacing w:val="40"/>
          <w:sz w:val="21"/>
        </w:rPr>
        <w:t> </w:t>
      </w:r>
      <w:r>
        <w:rPr>
          <w:sz w:val="21"/>
        </w:rPr>
        <w:t>cities</w:t>
      </w:r>
      <w:r>
        <w:rPr>
          <w:spacing w:val="40"/>
          <w:sz w:val="21"/>
        </w:rPr>
        <w:t> </w:t>
      </w:r>
      <w:r>
        <w:rPr>
          <w:sz w:val="21"/>
        </w:rPr>
        <w:t>and</w:t>
      </w:r>
      <w:r>
        <w:rPr>
          <w:spacing w:val="40"/>
          <w:sz w:val="21"/>
        </w:rPr>
        <w:t> </w:t>
      </w:r>
      <w:r>
        <w:rPr>
          <w:sz w:val="21"/>
        </w:rPr>
        <w:t>events</w:t>
      </w:r>
      <w:r>
        <w:rPr>
          <w:spacing w:val="40"/>
          <w:sz w:val="21"/>
        </w:rPr>
        <w:t> </w:t>
      </w:r>
      <w:r>
        <w:rPr>
          <w:sz w:val="21"/>
        </w:rPr>
        <w:t>that</w:t>
      </w:r>
      <w:r>
        <w:rPr>
          <w:spacing w:val="40"/>
          <w:sz w:val="21"/>
        </w:rPr>
        <w:t> </w:t>
      </w:r>
      <w:r>
        <w:rPr>
          <w:sz w:val="21"/>
        </w:rPr>
        <w:t>were</w:t>
      </w:r>
      <w:r>
        <w:rPr>
          <w:spacing w:val="40"/>
          <w:sz w:val="21"/>
        </w:rPr>
        <w:t> </w:t>
      </w:r>
      <w:r>
        <w:rPr>
          <w:sz w:val="21"/>
        </w:rPr>
        <w:t>mentioned</w:t>
      </w:r>
      <w:r>
        <w:rPr>
          <w:spacing w:val="40"/>
          <w:sz w:val="21"/>
        </w:rPr>
        <w:t> </w:t>
      </w:r>
      <w:r>
        <w:rPr>
          <w:sz w:val="21"/>
        </w:rPr>
        <w:t>in</w:t>
      </w:r>
      <w:r>
        <w:rPr>
          <w:spacing w:val="40"/>
          <w:sz w:val="21"/>
        </w:rPr>
        <w:t> </w:t>
      </w:r>
      <w:r>
        <w:rPr>
          <w:sz w:val="21"/>
        </w:rPr>
        <w:t>the</w:t>
      </w:r>
      <w:r>
        <w:rPr>
          <w:spacing w:val="40"/>
          <w:sz w:val="21"/>
        </w:rPr>
        <w:t> </w:t>
      </w:r>
      <w:r>
        <w:rPr>
          <w:sz w:val="21"/>
        </w:rPr>
        <w:t>Iliad</w:t>
      </w:r>
      <w:r>
        <w:rPr>
          <w:spacing w:val="40"/>
          <w:sz w:val="21"/>
        </w:rPr>
        <w:t> </w:t>
      </w:r>
      <w:r>
        <w:rPr>
          <w:sz w:val="21"/>
        </w:rPr>
        <w:t>but</w:t>
      </w:r>
      <w:r>
        <w:rPr>
          <w:spacing w:val="40"/>
          <w:sz w:val="21"/>
        </w:rPr>
        <w:t> </w:t>
      </w:r>
      <w:r>
        <w:rPr>
          <w:sz w:val="21"/>
        </w:rPr>
        <w:t>not</w:t>
      </w:r>
      <w:r>
        <w:rPr>
          <w:spacing w:val="40"/>
          <w:sz w:val="21"/>
        </w:rPr>
        <w:t> </w:t>
      </w:r>
      <w:r>
        <w:rPr>
          <w:sz w:val="21"/>
        </w:rPr>
        <w:t>in</w:t>
      </w:r>
      <w:r>
        <w:rPr>
          <w:spacing w:val="40"/>
          <w:sz w:val="21"/>
        </w:rPr>
        <w:t> </w:t>
      </w:r>
      <w:r>
        <w:rPr>
          <w:sz w:val="21"/>
        </w:rPr>
        <w:t>the</w:t>
      </w:r>
      <w:r>
        <w:rPr>
          <w:spacing w:val="40"/>
          <w:sz w:val="21"/>
        </w:rPr>
        <w:t> </w:t>
      </w:r>
      <w:r>
        <w:rPr>
          <w:sz w:val="21"/>
        </w:rPr>
        <w:t>tablets</w:t>
      </w:r>
      <w:r>
        <w:rPr>
          <w:spacing w:val="40"/>
          <w:sz w:val="21"/>
        </w:rPr>
        <w:t> </w:t>
      </w:r>
      <w:r>
        <w:rPr>
          <w:sz w:val="21"/>
        </w:rPr>
        <w:t>are </w:t>
      </w:r>
      <w:r>
        <w:rPr>
          <w:spacing w:val="-2"/>
          <w:sz w:val="21"/>
        </w:rPr>
        <w:t>fictitious.</w:t>
      </w:r>
    </w:p>
    <w:p>
      <w:pPr>
        <w:pStyle w:val="ListParagraph"/>
        <w:numPr>
          <w:ilvl w:val="0"/>
          <w:numId w:val="233"/>
        </w:numPr>
        <w:tabs>
          <w:tab w:pos="395" w:val="left" w:leader="none"/>
        </w:tabs>
        <w:spacing w:line="237" w:lineRule="auto" w:before="0" w:after="0"/>
        <w:ind w:left="113" w:right="1569" w:firstLine="0"/>
        <w:jc w:val="left"/>
        <w:rPr>
          <w:sz w:val="21"/>
        </w:rPr>
      </w:pPr>
      <w:r>
        <w:rPr>
          <w:sz w:val="21"/>
        </w:rPr>
        <w:t>The</w:t>
      </w:r>
      <w:r>
        <w:rPr>
          <w:spacing w:val="25"/>
          <w:sz w:val="21"/>
        </w:rPr>
        <w:t> </w:t>
      </w:r>
      <w:r>
        <w:rPr>
          <w:sz w:val="21"/>
        </w:rPr>
        <w:t>Hittite</w:t>
      </w:r>
      <w:r>
        <w:rPr>
          <w:spacing w:val="25"/>
          <w:sz w:val="21"/>
        </w:rPr>
        <w:t> </w:t>
      </w:r>
      <w:r>
        <w:rPr>
          <w:sz w:val="21"/>
        </w:rPr>
        <w:t>tablets</w:t>
      </w:r>
      <w:r>
        <w:rPr>
          <w:spacing w:val="24"/>
          <w:sz w:val="21"/>
        </w:rPr>
        <w:t> </w:t>
      </w:r>
      <w:r>
        <w:rPr>
          <w:sz w:val="21"/>
        </w:rPr>
        <w:t>and</w:t>
      </w:r>
      <w:r>
        <w:rPr>
          <w:spacing w:val="25"/>
          <w:sz w:val="21"/>
        </w:rPr>
        <w:t> </w:t>
      </w:r>
      <w:r>
        <w:rPr>
          <w:sz w:val="21"/>
        </w:rPr>
        <w:t>the</w:t>
      </w:r>
      <w:r>
        <w:rPr>
          <w:spacing w:val="25"/>
          <w:sz w:val="21"/>
        </w:rPr>
        <w:t> </w:t>
      </w:r>
      <w:r>
        <w:rPr>
          <w:sz w:val="21"/>
        </w:rPr>
        <w:t>Iliad</w:t>
      </w:r>
      <w:r>
        <w:rPr>
          <w:spacing w:val="24"/>
          <w:sz w:val="21"/>
        </w:rPr>
        <w:t> </w:t>
      </w:r>
      <w:r>
        <w:rPr>
          <w:sz w:val="21"/>
        </w:rPr>
        <w:t>are</w:t>
      </w:r>
      <w:r>
        <w:rPr>
          <w:spacing w:val="25"/>
          <w:sz w:val="21"/>
        </w:rPr>
        <w:t> </w:t>
      </w:r>
      <w:r>
        <w:rPr>
          <w:sz w:val="21"/>
        </w:rPr>
        <w:t>not</w:t>
      </w:r>
      <w:r>
        <w:rPr>
          <w:spacing w:val="25"/>
          <w:sz w:val="21"/>
        </w:rPr>
        <w:t> </w:t>
      </w:r>
      <w:r>
        <w:rPr>
          <w:sz w:val="21"/>
        </w:rPr>
        <w:t>derived</w:t>
      </w:r>
      <w:r>
        <w:rPr>
          <w:spacing w:val="24"/>
          <w:sz w:val="21"/>
        </w:rPr>
        <w:t> </w:t>
      </w:r>
      <w:r>
        <w:rPr>
          <w:sz w:val="21"/>
        </w:rPr>
        <w:t>from</w:t>
      </w:r>
      <w:r>
        <w:rPr>
          <w:spacing w:val="25"/>
          <w:sz w:val="21"/>
        </w:rPr>
        <w:t> </w:t>
      </w:r>
      <w:r>
        <w:rPr>
          <w:sz w:val="21"/>
        </w:rPr>
        <w:t>a</w:t>
      </w:r>
      <w:r>
        <w:rPr>
          <w:spacing w:val="25"/>
          <w:sz w:val="21"/>
        </w:rPr>
        <w:t> </w:t>
      </w:r>
      <w:r>
        <w:rPr>
          <w:sz w:val="21"/>
        </w:rPr>
        <w:t>common</w:t>
      </w:r>
      <w:r>
        <w:rPr>
          <w:spacing w:val="24"/>
          <w:sz w:val="21"/>
        </w:rPr>
        <w:t> </w:t>
      </w:r>
      <w:r>
        <w:rPr>
          <w:sz w:val="21"/>
        </w:rPr>
        <w:t>source</w:t>
      </w:r>
      <w:r>
        <w:rPr>
          <w:spacing w:val="25"/>
          <w:sz w:val="21"/>
        </w:rPr>
        <w:t> </w:t>
      </w:r>
      <w:r>
        <w:rPr>
          <w:sz w:val="21"/>
        </w:rPr>
        <w:t>that</w:t>
      </w:r>
      <w:r>
        <w:rPr>
          <w:spacing w:val="25"/>
          <w:sz w:val="21"/>
        </w:rPr>
        <w:t> </w:t>
      </w:r>
      <w:r>
        <w:rPr>
          <w:sz w:val="21"/>
        </w:rPr>
        <w:t>had</w:t>
      </w:r>
      <w:r>
        <w:rPr>
          <w:spacing w:val="24"/>
          <w:sz w:val="21"/>
        </w:rPr>
        <w:t> </w:t>
      </w:r>
      <w:r>
        <w:rPr>
          <w:sz w:val="21"/>
        </w:rPr>
        <w:t>no basis in historical fact.</w:t>
      </w:r>
    </w:p>
    <w:p>
      <w:pPr>
        <w:pStyle w:val="ListParagraph"/>
        <w:numPr>
          <w:ilvl w:val="0"/>
          <w:numId w:val="233"/>
        </w:numPr>
        <w:tabs>
          <w:tab w:pos="383" w:val="left" w:leader="none"/>
        </w:tabs>
        <w:spacing w:line="241" w:lineRule="exact" w:before="0" w:after="0"/>
        <w:ind w:left="382" w:right="0" w:hanging="270"/>
        <w:jc w:val="left"/>
        <w:rPr>
          <w:sz w:val="21"/>
        </w:rPr>
      </w:pPr>
      <w:r>
        <w:rPr>
          <w:sz w:val="21"/>
        </w:rPr>
        <w:t>Before</w:t>
      </w:r>
      <w:r>
        <w:rPr>
          <w:spacing w:val="-3"/>
          <w:sz w:val="21"/>
        </w:rPr>
        <w:t> </w:t>
      </w:r>
      <w:r>
        <w:rPr>
          <w:sz w:val="21"/>
        </w:rPr>
        <w:t>the</w:t>
      </w:r>
      <w:r>
        <w:rPr>
          <w:spacing w:val="-3"/>
          <w:sz w:val="21"/>
        </w:rPr>
        <w:t> </w:t>
      </w:r>
      <w:r>
        <w:rPr>
          <w:sz w:val="21"/>
        </w:rPr>
        <w:t>discovery</w:t>
      </w:r>
      <w:r>
        <w:rPr>
          <w:spacing w:val="-4"/>
          <w:sz w:val="21"/>
        </w:rPr>
        <w:t> </w:t>
      </w:r>
      <w:r>
        <w:rPr>
          <w:sz w:val="21"/>
        </w:rPr>
        <w:t>of</w:t>
      </w:r>
      <w:r>
        <w:rPr>
          <w:spacing w:val="-4"/>
          <w:sz w:val="21"/>
        </w:rPr>
        <w:t> </w:t>
      </w:r>
      <w:r>
        <w:rPr>
          <w:sz w:val="21"/>
        </w:rPr>
        <w:t>the</w:t>
      </w:r>
      <w:r>
        <w:rPr>
          <w:spacing w:val="-3"/>
          <w:sz w:val="21"/>
        </w:rPr>
        <w:t> </w:t>
      </w:r>
      <w:r>
        <w:rPr>
          <w:sz w:val="21"/>
        </w:rPr>
        <w:t>tablets,</w:t>
      </w:r>
      <w:r>
        <w:rPr>
          <w:spacing w:val="-2"/>
          <w:sz w:val="21"/>
        </w:rPr>
        <w:t> </w:t>
      </w:r>
      <w:r>
        <w:rPr>
          <w:sz w:val="21"/>
        </w:rPr>
        <w:t>historians</w:t>
      </w:r>
      <w:r>
        <w:rPr>
          <w:spacing w:val="-4"/>
          <w:sz w:val="21"/>
        </w:rPr>
        <w:t> </w:t>
      </w:r>
      <w:r>
        <w:rPr>
          <w:sz w:val="21"/>
        </w:rPr>
        <w:t>had</w:t>
      </w:r>
      <w:r>
        <w:rPr>
          <w:spacing w:val="-4"/>
          <w:sz w:val="21"/>
        </w:rPr>
        <w:t> </w:t>
      </w:r>
      <w:r>
        <w:rPr>
          <w:sz w:val="21"/>
        </w:rPr>
        <w:t>never</w:t>
      </w:r>
      <w:r>
        <w:rPr>
          <w:spacing w:val="-4"/>
          <w:sz w:val="21"/>
        </w:rPr>
        <w:t> </w:t>
      </w:r>
      <w:r>
        <w:rPr>
          <w:sz w:val="21"/>
        </w:rPr>
        <w:t>examined</w:t>
      </w:r>
      <w:r>
        <w:rPr>
          <w:spacing w:val="-4"/>
          <w:sz w:val="21"/>
        </w:rPr>
        <w:t> </w:t>
      </w:r>
      <w:r>
        <w:rPr>
          <w:sz w:val="21"/>
        </w:rPr>
        <w:t>the</w:t>
      </w:r>
      <w:r>
        <w:rPr>
          <w:spacing w:val="-2"/>
          <w:sz w:val="21"/>
        </w:rPr>
        <w:t> Iliad.</w:t>
      </w:r>
    </w:p>
    <w:p>
      <w:pPr>
        <w:pStyle w:val="ListParagraph"/>
        <w:numPr>
          <w:ilvl w:val="0"/>
          <w:numId w:val="233"/>
        </w:numPr>
        <w:tabs>
          <w:tab w:pos="417" w:val="left" w:leader="none"/>
        </w:tabs>
        <w:spacing w:line="240" w:lineRule="auto" w:before="0" w:after="0"/>
        <w:ind w:left="113" w:right="1572" w:firstLine="0"/>
        <w:jc w:val="left"/>
        <w:rPr>
          <w:sz w:val="21"/>
        </w:rPr>
      </w:pPr>
      <w:r>
        <w:rPr>
          <w:sz w:val="21"/>
        </w:rPr>
        <w:t>Purported</w:t>
      </w:r>
      <w:r>
        <w:rPr>
          <w:spacing w:val="31"/>
          <w:sz w:val="21"/>
        </w:rPr>
        <w:t> </w:t>
      </w:r>
      <w:r>
        <w:rPr>
          <w:sz w:val="21"/>
        </w:rPr>
        <w:t>works</w:t>
      </w:r>
      <w:r>
        <w:rPr>
          <w:spacing w:val="31"/>
          <w:sz w:val="21"/>
        </w:rPr>
        <w:t> </w:t>
      </w:r>
      <w:r>
        <w:rPr>
          <w:sz w:val="21"/>
        </w:rPr>
        <w:t>of</w:t>
      </w:r>
      <w:r>
        <w:rPr>
          <w:spacing w:val="31"/>
          <w:sz w:val="21"/>
        </w:rPr>
        <w:t> </w:t>
      </w:r>
      <w:r>
        <w:rPr>
          <w:sz w:val="21"/>
        </w:rPr>
        <w:t>creative</w:t>
      </w:r>
      <w:r>
        <w:rPr>
          <w:spacing w:val="31"/>
          <w:sz w:val="21"/>
        </w:rPr>
        <w:t> </w:t>
      </w:r>
      <w:r>
        <w:rPr>
          <w:sz w:val="21"/>
        </w:rPr>
        <w:t>literature</w:t>
      </w:r>
      <w:r>
        <w:rPr>
          <w:spacing w:val="31"/>
          <w:sz w:val="21"/>
        </w:rPr>
        <w:t> </w:t>
      </w:r>
      <w:r>
        <w:rPr>
          <w:sz w:val="21"/>
        </w:rPr>
        <w:t>should</w:t>
      </w:r>
      <w:r>
        <w:rPr>
          <w:spacing w:val="31"/>
          <w:sz w:val="21"/>
        </w:rPr>
        <w:t> </w:t>
      </w:r>
      <w:r>
        <w:rPr>
          <w:sz w:val="21"/>
        </w:rPr>
        <w:t>be</w:t>
      </w:r>
      <w:r>
        <w:rPr>
          <w:spacing w:val="31"/>
          <w:sz w:val="21"/>
        </w:rPr>
        <w:t> </w:t>
      </w:r>
      <w:r>
        <w:rPr>
          <w:sz w:val="21"/>
        </w:rPr>
        <w:t>examined</w:t>
      </w:r>
      <w:r>
        <w:rPr>
          <w:spacing w:val="31"/>
          <w:sz w:val="21"/>
        </w:rPr>
        <w:t> </w:t>
      </w:r>
      <w:r>
        <w:rPr>
          <w:sz w:val="21"/>
        </w:rPr>
        <w:t>by</w:t>
      </w:r>
      <w:r>
        <w:rPr>
          <w:spacing w:val="31"/>
          <w:sz w:val="21"/>
        </w:rPr>
        <w:t> </w:t>
      </w:r>
      <w:r>
        <w:rPr>
          <w:sz w:val="21"/>
        </w:rPr>
        <w:t>historians</w:t>
      </w:r>
      <w:r>
        <w:rPr>
          <w:spacing w:val="31"/>
          <w:sz w:val="21"/>
        </w:rPr>
        <w:t> </w:t>
      </w:r>
      <w:r>
        <w:rPr>
          <w:sz w:val="21"/>
        </w:rPr>
        <w:t>to</w:t>
      </w:r>
      <w:r>
        <w:rPr>
          <w:spacing w:val="31"/>
          <w:sz w:val="21"/>
        </w:rPr>
        <w:t> </w:t>
      </w:r>
      <w:r>
        <w:rPr>
          <w:sz w:val="21"/>
        </w:rPr>
        <w:t>find</w:t>
      </w:r>
      <w:r>
        <w:rPr>
          <w:spacing w:val="31"/>
          <w:sz w:val="21"/>
        </w:rPr>
        <w:t> </w:t>
      </w:r>
      <w:r>
        <w:rPr>
          <w:sz w:val="21"/>
        </w:rPr>
        <w:t>out whether they record historical facts.</w:t>
      </w:r>
    </w:p>
    <w:p>
      <w:pPr>
        <w:pStyle w:val="ListParagraph"/>
        <w:numPr>
          <w:ilvl w:val="0"/>
          <w:numId w:val="233"/>
        </w:numPr>
        <w:tabs>
          <w:tab w:pos="360" w:val="left" w:leader="none"/>
        </w:tabs>
        <w:spacing w:line="239" w:lineRule="exact" w:before="0" w:after="0"/>
        <w:ind w:left="359" w:right="0" w:hanging="247"/>
        <w:jc w:val="left"/>
        <w:rPr>
          <w:sz w:val="21"/>
        </w:rPr>
      </w:pPr>
      <w:r>
        <w:rPr>
          <w:sz w:val="21"/>
        </w:rPr>
        <w:t>A</w:t>
      </w:r>
      <w:r>
        <w:rPr>
          <w:spacing w:val="-14"/>
          <w:sz w:val="21"/>
        </w:rPr>
        <w:t> </w:t>
      </w:r>
      <w:r>
        <w:rPr>
          <w:sz w:val="21"/>
        </w:rPr>
        <w:t>work</w:t>
      </w:r>
      <w:r>
        <w:rPr>
          <w:spacing w:val="-3"/>
          <w:sz w:val="21"/>
        </w:rPr>
        <w:t> </w:t>
      </w:r>
      <w:r>
        <w:rPr>
          <w:sz w:val="21"/>
        </w:rPr>
        <w:t>that</w:t>
      </w:r>
      <w:r>
        <w:rPr>
          <w:spacing w:val="-2"/>
          <w:sz w:val="21"/>
        </w:rPr>
        <w:t> </w:t>
      </w:r>
      <w:r>
        <w:rPr>
          <w:sz w:val="21"/>
        </w:rPr>
        <w:t>does</w:t>
      </w:r>
      <w:r>
        <w:rPr>
          <w:spacing w:val="-3"/>
          <w:sz w:val="21"/>
        </w:rPr>
        <w:t> </w:t>
      </w:r>
      <w:r>
        <w:rPr>
          <w:sz w:val="21"/>
        </w:rPr>
        <w:t>not</w:t>
      </w:r>
      <w:r>
        <w:rPr>
          <w:spacing w:val="-3"/>
          <w:sz w:val="21"/>
        </w:rPr>
        <w:t> </w:t>
      </w:r>
      <w:r>
        <w:rPr>
          <w:sz w:val="21"/>
        </w:rPr>
        <w:t>contain</w:t>
      </w:r>
      <w:r>
        <w:rPr>
          <w:spacing w:val="-2"/>
          <w:sz w:val="21"/>
        </w:rPr>
        <w:t> </w:t>
      </w:r>
      <w:r>
        <w:rPr>
          <w:sz w:val="21"/>
        </w:rPr>
        <w:t>historical</w:t>
      </w:r>
      <w:r>
        <w:rPr>
          <w:spacing w:val="-3"/>
          <w:sz w:val="21"/>
        </w:rPr>
        <w:t> </w:t>
      </w:r>
      <w:r>
        <w:rPr>
          <w:sz w:val="21"/>
        </w:rPr>
        <w:t>facts</w:t>
      </w:r>
      <w:r>
        <w:rPr>
          <w:spacing w:val="-2"/>
          <w:sz w:val="21"/>
        </w:rPr>
        <w:t> </w:t>
      </w:r>
      <w:r>
        <w:rPr>
          <w:sz w:val="21"/>
        </w:rPr>
        <w:t>is</w:t>
      </w:r>
      <w:r>
        <w:rPr>
          <w:spacing w:val="-3"/>
          <w:sz w:val="21"/>
        </w:rPr>
        <w:t> </w:t>
      </w:r>
      <w:r>
        <w:rPr>
          <w:sz w:val="21"/>
        </w:rPr>
        <w:t>a</w:t>
      </w:r>
      <w:r>
        <w:rPr>
          <w:spacing w:val="-3"/>
          <w:sz w:val="21"/>
        </w:rPr>
        <w:t> </w:t>
      </w:r>
      <w:r>
        <w:rPr>
          <w:sz w:val="21"/>
        </w:rPr>
        <w:t>mater</w:t>
      </w:r>
      <w:r>
        <w:rPr>
          <w:spacing w:val="-2"/>
          <w:sz w:val="21"/>
        </w:rPr>
        <w:t> </w:t>
      </w:r>
      <w:r>
        <w:rPr>
          <w:sz w:val="21"/>
        </w:rPr>
        <w:t>for</w:t>
      </w:r>
      <w:r>
        <w:rPr>
          <w:spacing w:val="-2"/>
          <w:sz w:val="21"/>
        </w:rPr>
        <w:t> </w:t>
      </w:r>
      <w:r>
        <w:rPr>
          <w:sz w:val="21"/>
        </w:rPr>
        <w:t>literary</w:t>
      </w:r>
      <w:r>
        <w:rPr>
          <w:spacing w:val="-2"/>
          <w:sz w:val="21"/>
        </w:rPr>
        <w:t> discussion.</w:t>
      </w:r>
    </w:p>
    <w:p>
      <w:pPr>
        <w:spacing w:after="0" w:line="239" w:lineRule="exact"/>
        <w:jc w:val="left"/>
        <w:rPr>
          <w:sz w:val="21"/>
        </w:rPr>
        <w:sectPr>
          <w:headerReference w:type="default" r:id="rId621"/>
          <w:footerReference w:type="default" r:id="rId622"/>
          <w:pgSz w:w="11910" w:h="16840"/>
          <w:pgMar w:header="734" w:footer="890" w:top="1620" w:bottom="1080" w:left="1020" w:right="900"/>
        </w:sectPr>
      </w:pPr>
    </w:p>
    <w:p>
      <w:pPr>
        <w:spacing w:before="116"/>
        <w:ind w:left="113" w:right="1570" w:firstLine="0"/>
        <w:jc w:val="both"/>
        <w:rPr>
          <w:sz w:val="21"/>
        </w:rPr>
      </w:pPr>
      <w:bookmarkStart w:name="Passage 327" w:id="653"/>
      <w:bookmarkEnd w:id="653"/>
      <w:r>
        <w:rPr/>
      </w:r>
      <w:bookmarkStart w:name="_bookmark326" w:id="654"/>
      <w:bookmarkEnd w:id="654"/>
      <w:r>
        <w:rPr/>
      </w:r>
      <w:r>
        <w:rPr>
          <w:sz w:val="21"/>
        </w:rPr>
        <w:t>The scientific method is not radically different from the rational attitude in everyday life or in other domains of human knowledge. Historians, detectives, and plumbers-indeed, all human beings-use the same basic methods of induction, deduction, and assessment of evidence as do physicists or biochemists. </w:t>
      </w:r>
      <w:r>
        <w:rPr>
          <w:b/>
          <w:sz w:val="21"/>
        </w:rPr>
        <w:t>Modern science tries to carry out these operations in a more careful and systematic way by using controls and statistical tests, insisting on replication, and so forth. </w:t>
      </w:r>
      <w:r>
        <w:rPr>
          <w:sz w:val="21"/>
        </w:rPr>
        <w:t>Moreover, scientific measurements are often much more precise than everyday observations; they allow us to discover hitherto unknown</w:t>
      </w:r>
      <w:r>
        <w:rPr>
          <w:spacing w:val="40"/>
          <w:sz w:val="21"/>
        </w:rPr>
        <w:t> </w:t>
      </w:r>
      <w:r>
        <w:rPr>
          <w:sz w:val="21"/>
        </w:rPr>
        <w:t>phenomena,</w:t>
      </w:r>
      <w:r>
        <w:rPr>
          <w:spacing w:val="40"/>
          <w:sz w:val="21"/>
        </w:rPr>
        <w:t> </w:t>
      </w:r>
      <w:r>
        <w:rPr>
          <w:sz w:val="21"/>
        </w:rPr>
        <w:t>and</w:t>
      </w:r>
      <w:r>
        <w:rPr>
          <w:spacing w:val="40"/>
          <w:sz w:val="21"/>
        </w:rPr>
        <w:t> </w:t>
      </w:r>
      <w:r>
        <w:rPr>
          <w:sz w:val="21"/>
        </w:rPr>
        <w:t>they</w:t>
      </w:r>
      <w:r>
        <w:rPr>
          <w:spacing w:val="40"/>
          <w:sz w:val="21"/>
        </w:rPr>
        <w:t> </w:t>
      </w:r>
      <w:r>
        <w:rPr>
          <w:sz w:val="21"/>
        </w:rPr>
        <w:t>often</w:t>
      </w:r>
      <w:r>
        <w:rPr>
          <w:spacing w:val="40"/>
          <w:sz w:val="21"/>
        </w:rPr>
        <w:t> </w:t>
      </w:r>
      <w:r>
        <w:rPr>
          <w:sz w:val="21"/>
        </w:rPr>
        <w:t>lead</w:t>
      </w:r>
      <w:r>
        <w:rPr>
          <w:spacing w:val="40"/>
          <w:sz w:val="21"/>
        </w:rPr>
        <w:t> </w:t>
      </w:r>
      <w:r>
        <w:rPr>
          <w:sz w:val="21"/>
        </w:rPr>
        <w:t>to</w:t>
      </w:r>
      <w:r>
        <w:rPr>
          <w:spacing w:val="40"/>
          <w:sz w:val="21"/>
        </w:rPr>
        <w:t> </w:t>
      </w:r>
      <w:r>
        <w:rPr>
          <w:sz w:val="21"/>
        </w:rPr>
        <w:t>discoveries</w:t>
      </w:r>
      <w:r>
        <w:rPr>
          <w:spacing w:val="40"/>
          <w:sz w:val="21"/>
        </w:rPr>
        <w:t> </w:t>
      </w:r>
      <w:r>
        <w:rPr>
          <w:sz w:val="21"/>
        </w:rPr>
        <w:t>that</w:t>
      </w:r>
      <w:r>
        <w:rPr>
          <w:spacing w:val="40"/>
          <w:sz w:val="21"/>
        </w:rPr>
        <w:t> </w:t>
      </w:r>
      <w:r>
        <w:rPr>
          <w:sz w:val="21"/>
        </w:rPr>
        <w:t>conflict</w:t>
      </w:r>
      <w:r>
        <w:rPr>
          <w:spacing w:val="40"/>
          <w:sz w:val="21"/>
        </w:rPr>
        <w:t> </w:t>
      </w:r>
      <w:r>
        <w:rPr>
          <w:sz w:val="21"/>
        </w:rPr>
        <w:t>with</w:t>
      </w:r>
      <w:r>
        <w:rPr>
          <w:spacing w:val="40"/>
          <w:sz w:val="21"/>
        </w:rPr>
        <w:t> </w:t>
      </w:r>
      <w:r>
        <w:rPr>
          <w:sz w:val="21"/>
        </w:rPr>
        <w:t>"common</w:t>
      </w:r>
    </w:p>
    <w:p>
      <w:pPr>
        <w:spacing w:before="25"/>
        <w:ind w:left="113" w:right="0" w:firstLine="0"/>
        <w:jc w:val="both"/>
        <w:rPr>
          <w:sz w:val="21"/>
        </w:rPr>
      </w:pPr>
      <w:r>
        <w:rPr>
          <w:sz w:val="21"/>
        </w:rPr>
        <w:t>sense."</w:t>
      </w:r>
      <w:r>
        <w:rPr>
          <w:spacing w:val="5"/>
          <w:sz w:val="21"/>
        </w:rPr>
        <w:t> </w:t>
      </w:r>
      <w:r>
        <w:rPr>
          <w:sz w:val="21"/>
        </w:rPr>
        <w:t>But</w:t>
      </w:r>
      <w:r>
        <w:rPr>
          <w:spacing w:val="5"/>
          <w:sz w:val="21"/>
        </w:rPr>
        <w:t> </w:t>
      </w:r>
      <w:r>
        <w:rPr>
          <w:sz w:val="21"/>
        </w:rPr>
        <w:t>the</w:t>
      </w:r>
      <w:r>
        <w:rPr>
          <w:spacing w:val="5"/>
          <w:sz w:val="21"/>
        </w:rPr>
        <w:t> </w:t>
      </w:r>
      <w:r>
        <w:rPr>
          <w:sz w:val="21"/>
        </w:rPr>
        <w:t>conflict</w:t>
      </w:r>
      <w:r>
        <w:rPr>
          <w:spacing w:val="5"/>
          <w:sz w:val="21"/>
        </w:rPr>
        <w:t> </w:t>
      </w:r>
      <w:r>
        <w:rPr>
          <w:sz w:val="21"/>
        </w:rPr>
        <w:t>is</w:t>
      </w:r>
      <w:r>
        <w:rPr>
          <w:spacing w:val="5"/>
          <w:sz w:val="21"/>
        </w:rPr>
        <w:t> </w:t>
      </w:r>
      <w:r>
        <w:rPr>
          <w:sz w:val="21"/>
        </w:rPr>
        <w:t>at</w:t>
      </w:r>
      <w:r>
        <w:rPr>
          <w:spacing w:val="5"/>
          <w:sz w:val="21"/>
        </w:rPr>
        <w:t> </w:t>
      </w:r>
      <w:r>
        <w:rPr>
          <w:sz w:val="21"/>
        </w:rPr>
        <w:t>the</w:t>
      </w:r>
      <w:r>
        <w:rPr>
          <w:spacing w:val="5"/>
          <w:sz w:val="21"/>
        </w:rPr>
        <w:t> </w:t>
      </w:r>
      <w:r>
        <w:rPr>
          <w:sz w:val="21"/>
        </w:rPr>
        <w:t>level</w:t>
      </w:r>
      <w:r>
        <w:rPr>
          <w:spacing w:val="5"/>
          <w:sz w:val="21"/>
        </w:rPr>
        <w:t> </w:t>
      </w:r>
      <w:r>
        <w:rPr>
          <w:sz w:val="21"/>
        </w:rPr>
        <w:t>of</w:t>
      </w:r>
      <w:r>
        <w:rPr>
          <w:spacing w:val="5"/>
          <w:sz w:val="21"/>
        </w:rPr>
        <w:t> </w:t>
      </w:r>
      <w:r>
        <w:rPr>
          <w:sz w:val="21"/>
        </w:rPr>
        <w:t>conclusions,</w:t>
      </w:r>
      <w:r>
        <w:rPr>
          <w:spacing w:val="5"/>
          <w:sz w:val="21"/>
        </w:rPr>
        <w:t> </w:t>
      </w:r>
      <w:r>
        <w:rPr>
          <w:sz w:val="21"/>
        </w:rPr>
        <w:t>not</w:t>
      </w:r>
      <w:r>
        <w:rPr>
          <w:spacing w:val="5"/>
          <w:sz w:val="21"/>
        </w:rPr>
        <w:t> </w:t>
      </w:r>
      <w:r>
        <w:rPr>
          <w:sz w:val="21"/>
        </w:rPr>
        <w:t>the</w:t>
      </w:r>
      <w:r>
        <w:rPr>
          <w:spacing w:val="5"/>
          <w:sz w:val="21"/>
        </w:rPr>
        <w:t> </w:t>
      </w:r>
      <w:r>
        <w:rPr>
          <w:sz w:val="21"/>
        </w:rPr>
        <w:t>basic</w:t>
      </w:r>
      <w:r>
        <w:rPr>
          <w:spacing w:val="5"/>
          <w:sz w:val="21"/>
        </w:rPr>
        <w:t> </w:t>
      </w:r>
      <w:r>
        <w:rPr>
          <w:spacing w:val="-2"/>
          <w:sz w:val="21"/>
        </w:rPr>
        <w:t>approach.</w:t>
      </w:r>
    </w:p>
    <w:p>
      <w:pPr>
        <w:pStyle w:val="ListParagraph"/>
        <w:numPr>
          <w:ilvl w:val="0"/>
          <w:numId w:val="234"/>
        </w:numPr>
        <w:tabs>
          <w:tab w:pos="376" w:val="left" w:leader="none"/>
        </w:tabs>
        <w:spacing w:line="235" w:lineRule="auto" w:before="59" w:after="0"/>
        <w:ind w:left="113" w:right="1566" w:firstLine="0"/>
        <w:jc w:val="both"/>
        <w:rPr>
          <w:sz w:val="21"/>
        </w:rPr>
      </w:pPr>
      <w:r>
        <w:rPr>
          <w:sz w:val="21"/>
        </w:rPr>
        <w:t>The passage implies that one difference between modern science and “the rational attitude in everyday life” is that modern science</w:t>
      </w:r>
    </w:p>
    <w:p>
      <w:pPr>
        <w:pStyle w:val="BodyText"/>
        <w:ind w:left="0"/>
        <w:rPr>
          <w:sz w:val="20"/>
        </w:rPr>
      </w:pPr>
    </w:p>
    <w:p>
      <w:pPr>
        <w:pStyle w:val="BodyText"/>
        <w:spacing w:before="4"/>
        <w:ind w:left="0"/>
        <w:rPr>
          <w:sz w:val="24"/>
        </w:rPr>
      </w:pPr>
    </w:p>
    <w:p>
      <w:pPr>
        <w:pStyle w:val="ListParagraph"/>
        <w:numPr>
          <w:ilvl w:val="1"/>
          <w:numId w:val="234"/>
        </w:numPr>
        <w:tabs>
          <w:tab w:pos="371" w:val="left" w:leader="none"/>
        </w:tabs>
        <w:spacing w:line="241" w:lineRule="exact" w:before="0" w:after="0"/>
        <w:ind w:left="370" w:right="0" w:hanging="258"/>
        <w:jc w:val="left"/>
        <w:rPr>
          <w:sz w:val="21"/>
        </w:rPr>
      </w:pPr>
      <w:r>
        <w:rPr>
          <w:sz w:val="21"/>
        </w:rPr>
        <w:t>is</w:t>
      </w:r>
      <w:r>
        <w:rPr>
          <w:spacing w:val="-6"/>
          <w:sz w:val="21"/>
        </w:rPr>
        <w:t> </w:t>
      </w:r>
      <w:r>
        <w:rPr>
          <w:sz w:val="21"/>
        </w:rPr>
        <w:t>often</w:t>
      </w:r>
      <w:r>
        <w:rPr>
          <w:spacing w:val="-5"/>
          <w:sz w:val="21"/>
        </w:rPr>
        <w:t> </w:t>
      </w:r>
      <w:r>
        <w:rPr>
          <w:sz w:val="21"/>
        </w:rPr>
        <w:t>undermined</w:t>
      </w:r>
      <w:r>
        <w:rPr>
          <w:spacing w:val="-6"/>
          <w:sz w:val="21"/>
        </w:rPr>
        <w:t> </w:t>
      </w:r>
      <w:r>
        <w:rPr>
          <w:sz w:val="21"/>
        </w:rPr>
        <w:t>by</w:t>
      </w:r>
      <w:r>
        <w:rPr>
          <w:spacing w:val="-5"/>
          <w:sz w:val="21"/>
        </w:rPr>
        <w:t> </w:t>
      </w:r>
      <w:r>
        <w:rPr>
          <w:sz w:val="21"/>
        </w:rPr>
        <w:t>everyday</w:t>
      </w:r>
      <w:r>
        <w:rPr>
          <w:spacing w:val="-5"/>
          <w:sz w:val="21"/>
        </w:rPr>
        <w:t> </w:t>
      </w:r>
      <w:r>
        <w:rPr>
          <w:spacing w:val="-2"/>
          <w:sz w:val="21"/>
        </w:rPr>
        <w:t>observations</w:t>
      </w:r>
    </w:p>
    <w:p>
      <w:pPr>
        <w:pStyle w:val="ListParagraph"/>
        <w:numPr>
          <w:ilvl w:val="1"/>
          <w:numId w:val="234"/>
        </w:numPr>
        <w:tabs>
          <w:tab w:pos="371" w:val="left" w:leader="none"/>
        </w:tabs>
        <w:spacing w:line="240" w:lineRule="exact" w:before="0" w:after="0"/>
        <w:ind w:left="370" w:right="0" w:hanging="258"/>
        <w:jc w:val="left"/>
        <w:rPr>
          <w:sz w:val="21"/>
        </w:rPr>
      </w:pPr>
      <w:r>
        <w:rPr>
          <w:sz w:val="21"/>
        </w:rPr>
        <w:t>is</w:t>
      </w:r>
      <w:r>
        <w:rPr>
          <w:spacing w:val="-5"/>
          <w:sz w:val="21"/>
        </w:rPr>
        <w:t> </w:t>
      </w:r>
      <w:r>
        <w:rPr>
          <w:sz w:val="21"/>
        </w:rPr>
        <w:t>more</w:t>
      </w:r>
      <w:r>
        <w:rPr>
          <w:spacing w:val="-1"/>
          <w:sz w:val="21"/>
        </w:rPr>
        <w:t> </w:t>
      </w:r>
      <w:r>
        <w:rPr>
          <w:sz w:val="21"/>
        </w:rPr>
        <w:t>likely</w:t>
      </w:r>
      <w:r>
        <w:rPr>
          <w:spacing w:val="-2"/>
          <w:sz w:val="21"/>
        </w:rPr>
        <w:t> </w:t>
      </w:r>
      <w:r>
        <w:rPr>
          <w:sz w:val="21"/>
        </w:rPr>
        <w:t>to</w:t>
      </w:r>
      <w:r>
        <w:rPr>
          <w:spacing w:val="-2"/>
          <w:sz w:val="21"/>
        </w:rPr>
        <w:t> </w:t>
      </w:r>
      <w:r>
        <w:rPr>
          <w:sz w:val="21"/>
        </w:rPr>
        <w:t>yield</w:t>
      </w:r>
      <w:r>
        <w:rPr>
          <w:spacing w:val="-1"/>
          <w:sz w:val="21"/>
        </w:rPr>
        <w:t> </w:t>
      </w:r>
      <w:r>
        <w:rPr>
          <w:sz w:val="21"/>
        </w:rPr>
        <w:t>new</w:t>
      </w:r>
      <w:r>
        <w:rPr>
          <w:spacing w:val="-2"/>
          <w:sz w:val="21"/>
        </w:rPr>
        <w:t> discoveries</w:t>
      </w:r>
    </w:p>
    <w:p>
      <w:pPr>
        <w:pStyle w:val="ListParagraph"/>
        <w:numPr>
          <w:ilvl w:val="1"/>
          <w:numId w:val="234"/>
        </w:numPr>
        <w:tabs>
          <w:tab w:pos="383" w:val="left" w:leader="none"/>
        </w:tabs>
        <w:spacing w:line="240" w:lineRule="exact" w:before="0" w:after="0"/>
        <w:ind w:left="382" w:right="0" w:hanging="270"/>
        <w:jc w:val="left"/>
        <w:rPr>
          <w:sz w:val="21"/>
        </w:rPr>
      </w:pPr>
      <w:r>
        <w:rPr>
          <w:sz w:val="21"/>
        </w:rPr>
        <w:t>is</w:t>
      </w:r>
      <w:r>
        <w:rPr>
          <w:spacing w:val="-6"/>
          <w:sz w:val="21"/>
        </w:rPr>
        <w:t> </w:t>
      </w:r>
      <w:r>
        <w:rPr>
          <w:sz w:val="21"/>
        </w:rPr>
        <w:t>undervalued</w:t>
      </w:r>
      <w:r>
        <w:rPr>
          <w:spacing w:val="-5"/>
          <w:sz w:val="21"/>
        </w:rPr>
        <w:t> </w:t>
      </w:r>
      <w:r>
        <w:rPr>
          <w:sz w:val="21"/>
        </w:rPr>
        <w:t>by</w:t>
      </w:r>
      <w:r>
        <w:rPr>
          <w:spacing w:val="-5"/>
          <w:sz w:val="21"/>
        </w:rPr>
        <w:t> </w:t>
      </w:r>
      <w:r>
        <w:rPr>
          <w:sz w:val="21"/>
        </w:rPr>
        <w:t>the</w:t>
      </w:r>
      <w:r>
        <w:rPr>
          <w:spacing w:val="-4"/>
          <w:sz w:val="21"/>
        </w:rPr>
        <w:t> </w:t>
      </w:r>
      <w:r>
        <w:rPr>
          <w:sz w:val="21"/>
        </w:rPr>
        <w:t>nonscientific,</w:t>
      </w:r>
      <w:r>
        <w:rPr>
          <w:spacing w:val="-5"/>
          <w:sz w:val="21"/>
        </w:rPr>
        <w:t> </w:t>
      </w:r>
      <w:r>
        <w:rPr>
          <w:sz w:val="21"/>
        </w:rPr>
        <w:t>community</w:t>
      </w:r>
      <w:r>
        <w:rPr>
          <w:spacing w:val="-4"/>
          <w:sz w:val="21"/>
        </w:rPr>
        <w:t> </w:t>
      </w:r>
      <w:r>
        <w:rPr>
          <w:spacing w:val="-5"/>
          <w:sz w:val="21"/>
        </w:rPr>
        <w:t>be,</w:t>
      </w:r>
    </w:p>
    <w:p>
      <w:pPr>
        <w:pStyle w:val="ListParagraph"/>
        <w:numPr>
          <w:ilvl w:val="1"/>
          <w:numId w:val="234"/>
        </w:numPr>
        <w:tabs>
          <w:tab w:pos="383" w:val="left" w:leader="none"/>
        </w:tabs>
        <w:spacing w:line="240" w:lineRule="exact" w:before="0" w:after="0"/>
        <w:ind w:left="382" w:right="0" w:hanging="270"/>
        <w:jc w:val="left"/>
        <w:rPr>
          <w:sz w:val="21"/>
        </w:rPr>
      </w:pPr>
      <w:r>
        <w:rPr>
          <w:sz w:val="21"/>
        </w:rPr>
        <w:t>utilizes</w:t>
      </w:r>
      <w:r>
        <w:rPr>
          <w:spacing w:val="-7"/>
          <w:sz w:val="21"/>
        </w:rPr>
        <w:t> </w:t>
      </w:r>
      <w:r>
        <w:rPr>
          <w:sz w:val="21"/>
        </w:rPr>
        <w:t>induction</w:t>
      </w:r>
      <w:r>
        <w:rPr>
          <w:spacing w:val="-7"/>
          <w:sz w:val="21"/>
        </w:rPr>
        <w:t> </w:t>
      </w:r>
      <w:r>
        <w:rPr>
          <w:sz w:val="21"/>
        </w:rPr>
        <w:t>and</w:t>
      </w:r>
      <w:r>
        <w:rPr>
          <w:spacing w:val="-6"/>
          <w:sz w:val="21"/>
        </w:rPr>
        <w:t> </w:t>
      </w:r>
      <w:r>
        <w:rPr>
          <w:spacing w:val="-2"/>
          <w:sz w:val="21"/>
        </w:rPr>
        <w:t>deduction</w:t>
      </w:r>
    </w:p>
    <w:p>
      <w:pPr>
        <w:pStyle w:val="ListParagraph"/>
        <w:numPr>
          <w:ilvl w:val="1"/>
          <w:numId w:val="234"/>
        </w:numPr>
        <w:tabs>
          <w:tab w:pos="371" w:val="left" w:leader="none"/>
        </w:tabs>
        <w:spacing w:line="241" w:lineRule="exact" w:before="0" w:after="0"/>
        <w:ind w:left="370" w:right="0" w:hanging="258"/>
        <w:jc w:val="left"/>
        <w:rPr>
          <w:sz w:val="21"/>
        </w:rPr>
      </w:pPr>
      <w:r>
        <w:rPr>
          <w:sz w:val="21"/>
        </w:rPr>
        <w:t>calls</w:t>
      </w:r>
      <w:r>
        <w:rPr>
          <w:spacing w:val="-3"/>
          <w:sz w:val="21"/>
        </w:rPr>
        <w:t> </w:t>
      </w:r>
      <w:r>
        <w:rPr>
          <w:sz w:val="21"/>
        </w:rPr>
        <w:t>for</w:t>
      </w:r>
      <w:r>
        <w:rPr>
          <w:spacing w:val="-2"/>
          <w:sz w:val="21"/>
        </w:rPr>
        <w:t> </w:t>
      </w:r>
      <w:r>
        <w:rPr>
          <w:sz w:val="21"/>
        </w:rPr>
        <w:t>evaluation</w:t>
      </w:r>
      <w:r>
        <w:rPr>
          <w:spacing w:val="-2"/>
          <w:sz w:val="21"/>
        </w:rPr>
        <w:t> </w:t>
      </w:r>
      <w:r>
        <w:rPr>
          <w:sz w:val="21"/>
        </w:rPr>
        <w:t>of</w:t>
      </w:r>
      <w:r>
        <w:rPr>
          <w:spacing w:val="-3"/>
          <w:sz w:val="21"/>
        </w:rPr>
        <w:t> </w:t>
      </w:r>
      <w:r>
        <w:rPr>
          <w:sz w:val="21"/>
        </w:rPr>
        <w:t>relevant</w:t>
      </w:r>
      <w:r>
        <w:rPr>
          <w:spacing w:val="-2"/>
          <w:sz w:val="21"/>
        </w:rPr>
        <w:t> evidence</w:t>
      </w:r>
    </w:p>
    <w:p>
      <w:pPr>
        <w:pStyle w:val="BodyText"/>
        <w:spacing w:before="9"/>
        <w:ind w:left="0"/>
        <w:rPr>
          <w:sz w:val="23"/>
        </w:rPr>
      </w:pPr>
    </w:p>
    <w:p>
      <w:pPr>
        <w:pStyle w:val="ListParagraph"/>
        <w:numPr>
          <w:ilvl w:val="0"/>
          <w:numId w:val="234"/>
        </w:numPr>
        <w:tabs>
          <w:tab w:pos="371" w:val="left" w:leader="none"/>
        </w:tabs>
        <w:spacing w:line="196" w:lineRule="auto" w:before="0" w:after="0"/>
        <w:ind w:left="113" w:right="1569" w:firstLine="0"/>
        <w:jc w:val="left"/>
        <w:rPr>
          <w:rFonts w:ascii="苹方 常规" w:eastAsia="苹方 常规" w:hint="eastAsia"/>
          <w:sz w:val="21"/>
        </w:rPr>
      </w:pPr>
      <w:r>
        <w:rPr>
          <w:sz w:val="21"/>
        </w:rPr>
        <w:t>Which of the following best describes the function of the highlighted sentence in the</w:t>
      </w:r>
      <w:r>
        <w:rPr>
          <w:spacing w:val="80"/>
          <w:sz w:val="21"/>
        </w:rPr>
        <w:t> </w:t>
      </w:r>
      <w:r>
        <w:rPr>
          <w:sz w:val="21"/>
        </w:rPr>
        <w:t>context of the passage as a whole</w:t>
      </w:r>
      <w:r>
        <w:rPr>
          <w:rFonts w:ascii="苹方 常规" w:eastAsia="苹方 常规" w:hint="eastAsia"/>
          <w:sz w:val="21"/>
        </w:rPr>
        <w:t>？</w:t>
      </w:r>
    </w:p>
    <w:p>
      <w:pPr>
        <w:pStyle w:val="ListParagraph"/>
        <w:numPr>
          <w:ilvl w:val="1"/>
          <w:numId w:val="234"/>
        </w:numPr>
        <w:tabs>
          <w:tab w:pos="371" w:val="left" w:leader="none"/>
        </w:tabs>
        <w:spacing w:line="189" w:lineRule="exact" w:before="0" w:after="0"/>
        <w:ind w:left="370" w:right="0" w:hanging="258"/>
        <w:jc w:val="left"/>
        <w:rPr>
          <w:sz w:val="21"/>
        </w:rPr>
      </w:pPr>
      <w:r>
        <w:rPr>
          <w:sz w:val="21"/>
        </w:rPr>
        <w:t>It</w:t>
      </w:r>
      <w:r>
        <w:rPr>
          <w:spacing w:val="-4"/>
          <w:sz w:val="21"/>
        </w:rPr>
        <w:t> </w:t>
      </w:r>
      <w:r>
        <w:rPr>
          <w:sz w:val="21"/>
        </w:rPr>
        <w:t>qualifies</w:t>
      </w:r>
      <w:r>
        <w:rPr>
          <w:spacing w:val="-3"/>
          <w:sz w:val="21"/>
        </w:rPr>
        <w:t> </w:t>
      </w:r>
      <w:r>
        <w:rPr>
          <w:sz w:val="21"/>
        </w:rPr>
        <w:t>a</w:t>
      </w:r>
      <w:r>
        <w:rPr>
          <w:spacing w:val="-3"/>
          <w:sz w:val="21"/>
        </w:rPr>
        <w:t> </w:t>
      </w:r>
      <w:r>
        <w:rPr>
          <w:sz w:val="21"/>
        </w:rPr>
        <w:t>statement</w:t>
      </w:r>
      <w:r>
        <w:rPr>
          <w:spacing w:val="-2"/>
          <w:sz w:val="21"/>
        </w:rPr>
        <w:t> </w:t>
      </w:r>
      <w:r>
        <w:rPr>
          <w:sz w:val="21"/>
        </w:rPr>
        <w:t>made</w:t>
      </w:r>
      <w:r>
        <w:rPr>
          <w:spacing w:val="-2"/>
          <w:sz w:val="21"/>
        </w:rPr>
        <w:t> </w:t>
      </w:r>
      <w:r>
        <w:rPr>
          <w:sz w:val="21"/>
        </w:rPr>
        <w:t>earlier</w:t>
      </w:r>
      <w:r>
        <w:rPr>
          <w:spacing w:val="-3"/>
          <w:sz w:val="21"/>
        </w:rPr>
        <w:t> </w:t>
      </w:r>
      <w:r>
        <w:rPr>
          <w:sz w:val="21"/>
        </w:rPr>
        <w:t>in</w:t>
      </w:r>
      <w:r>
        <w:rPr>
          <w:spacing w:val="-3"/>
          <w:sz w:val="21"/>
        </w:rPr>
        <w:t> </w:t>
      </w:r>
      <w:r>
        <w:rPr>
          <w:sz w:val="21"/>
        </w:rPr>
        <w:t>the</w:t>
      </w:r>
      <w:r>
        <w:rPr>
          <w:spacing w:val="-1"/>
          <w:sz w:val="21"/>
        </w:rPr>
        <w:t> </w:t>
      </w:r>
      <w:r>
        <w:rPr>
          <w:spacing w:val="-2"/>
          <w:sz w:val="21"/>
        </w:rPr>
        <w:t>passage.</w:t>
      </w:r>
    </w:p>
    <w:p>
      <w:pPr>
        <w:pStyle w:val="ListParagraph"/>
        <w:numPr>
          <w:ilvl w:val="1"/>
          <w:numId w:val="234"/>
        </w:numPr>
        <w:tabs>
          <w:tab w:pos="371" w:val="left" w:leader="none"/>
        </w:tabs>
        <w:spacing w:line="240" w:lineRule="exact" w:before="0" w:after="0"/>
        <w:ind w:left="370" w:right="0" w:hanging="258"/>
        <w:jc w:val="left"/>
        <w:rPr>
          <w:sz w:val="21"/>
        </w:rPr>
      </w:pPr>
      <w:r>
        <w:rPr>
          <w:sz w:val="21"/>
        </w:rPr>
        <w:t>It</w:t>
      </w:r>
      <w:r>
        <w:rPr>
          <w:spacing w:val="-6"/>
          <w:sz w:val="21"/>
        </w:rPr>
        <w:t> </w:t>
      </w:r>
      <w:r>
        <w:rPr>
          <w:sz w:val="21"/>
        </w:rPr>
        <w:t>questions</w:t>
      </w:r>
      <w:r>
        <w:rPr>
          <w:spacing w:val="-4"/>
          <w:sz w:val="21"/>
        </w:rPr>
        <w:t> </w:t>
      </w:r>
      <w:r>
        <w:rPr>
          <w:sz w:val="21"/>
        </w:rPr>
        <w:t>the</w:t>
      </w:r>
      <w:r>
        <w:rPr>
          <w:spacing w:val="-3"/>
          <w:sz w:val="21"/>
        </w:rPr>
        <w:t> </w:t>
      </w:r>
      <w:r>
        <w:rPr>
          <w:sz w:val="21"/>
        </w:rPr>
        <w:t>validity</w:t>
      </w:r>
      <w:r>
        <w:rPr>
          <w:spacing w:val="-3"/>
          <w:sz w:val="21"/>
        </w:rPr>
        <w:t> </w:t>
      </w:r>
      <w:r>
        <w:rPr>
          <w:sz w:val="21"/>
        </w:rPr>
        <w:t>of</w:t>
      </w:r>
      <w:r>
        <w:rPr>
          <w:spacing w:val="-4"/>
          <w:sz w:val="21"/>
        </w:rPr>
        <w:t> </w:t>
      </w:r>
      <w:r>
        <w:rPr>
          <w:sz w:val="21"/>
        </w:rPr>
        <w:t>evidence</w:t>
      </w:r>
      <w:r>
        <w:rPr>
          <w:spacing w:val="-4"/>
          <w:sz w:val="21"/>
        </w:rPr>
        <w:t> </w:t>
      </w:r>
      <w:r>
        <w:rPr>
          <w:sz w:val="21"/>
        </w:rPr>
        <w:t>presented</w:t>
      </w:r>
      <w:r>
        <w:rPr>
          <w:spacing w:val="-4"/>
          <w:sz w:val="21"/>
        </w:rPr>
        <w:t> </w:t>
      </w:r>
      <w:r>
        <w:rPr>
          <w:sz w:val="21"/>
        </w:rPr>
        <w:t>earlier</w:t>
      </w:r>
      <w:r>
        <w:rPr>
          <w:spacing w:val="-4"/>
          <w:sz w:val="21"/>
        </w:rPr>
        <w:t> </w:t>
      </w:r>
      <w:r>
        <w:rPr>
          <w:sz w:val="21"/>
        </w:rPr>
        <w:t>in</w:t>
      </w:r>
      <w:r>
        <w:rPr>
          <w:spacing w:val="-4"/>
          <w:sz w:val="21"/>
        </w:rPr>
        <w:t> </w:t>
      </w:r>
      <w:r>
        <w:rPr>
          <w:sz w:val="21"/>
        </w:rPr>
        <w:t>the</w:t>
      </w:r>
      <w:r>
        <w:rPr>
          <w:spacing w:val="-3"/>
          <w:sz w:val="21"/>
        </w:rPr>
        <w:t> </w:t>
      </w:r>
      <w:r>
        <w:rPr>
          <w:spacing w:val="-2"/>
          <w:sz w:val="21"/>
        </w:rPr>
        <w:t>passage.</w:t>
      </w:r>
    </w:p>
    <w:p>
      <w:pPr>
        <w:pStyle w:val="ListParagraph"/>
        <w:numPr>
          <w:ilvl w:val="1"/>
          <w:numId w:val="234"/>
        </w:numPr>
        <w:tabs>
          <w:tab w:pos="383" w:val="left" w:leader="none"/>
        </w:tabs>
        <w:spacing w:line="240" w:lineRule="exact" w:before="0" w:after="0"/>
        <w:ind w:left="382" w:right="0" w:hanging="270"/>
        <w:jc w:val="left"/>
        <w:rPr>
          <w:sz w:val="21"/>
        </w:rPr>
      </w:pPr>
      <w:r>
        <w:rPr>
          <w:sz w:val="21"/>
        </w:rPr>
        <w:t>It</w:t>
      </w:r>
      <w:r>
        <w:rPr>
          <w:spacing w:val="-1"/>
          <w:sz w:val="21"/>
        </w:rPr>
        <w:t> </w:t>
      </w:r>
      <w:r>
        <w:rPr>
          <w:sz w:val="21"/>
        </w:rPr>
        <w:t>contradicts</w:t>
      </w:r>
      <w:r>
        <w:rPr>
          <w:spacing w:val="-1"/>
          <w:sz w:val="21"/>
        </w:rPr>
        <w:t> </w:t>
      </w:r>
      <w:r>
        <w:rPr>
          <w:sz w:val="21"/>
        </w:rPr>
        <w:t>a</w:t>
      </w:r>
      <w:r>
        <w:rPr>
          <w:spacing w:val="-1"/>
          <w:sz w:val="21"/>
        </w:rPr>
        <w:t> </w:t>
      </w:r>
      <w:r>
        <w:rPr>
          <w:sz w:val="21"/>
        </w:rPr>
        <w:t>commonly</w:t>
      </w:r>
      <w:r>
        <w:rPr>
          <w:spacing w:val="-1"/>
          <w:sz w:val="21"/>
        </w:rPr>
        <w:t> </w:t>
      </w:r>
      <w:r>
        <w:rPr>
          <w:sz w:val="21"/>
        </w:rPr>
        <w:t>held</w:t>
      </w:r>
      <w:r>
        <w:rPr>
          <w:spacing w:val="-1"/>
          <w:sz w:val="21"/>
        </w:rPr>
        <w:t> </w:t>
      </w:r>
      <w:r>
        <w:rPr>
          <w:spacing w:val="-2"/>
          <w:sz w:val="21"/>
        </w:rPr>
        <w:t>opinion.</w:t>
      </w:r>
    </w:p>
    <w:p>
      <w:pPr>
        <w:pStyle w:val="ListParagraph"/>
        <w:numPr>
          <w:ilvl w:val="1"/>
          <w:numId w:val="234"/>
        </w:numPr>
        <w:tabs>
          <w:tab w:pos="383" w:val="left" w:leader="none"/>
        </w:tabs>
        <w:spacing w:line="240" w:lineRule="exact" w:before="0" w:after="0"/>
        <w:ind w:left="382" w:right="0" w:hanging="270"/>
        <w:jc w:val="left"/>
        <w:rPr>
          <w:sz w:val="21"/>
        </w:rPr>
      </w:pPr>
      <w:r>
        <w:rPr>
          <w:sz w:val="21"/>
        </w:rPr>
        <w:t>It</w:t>
      </w:r>
      <w:r>
        <w:rPr>
          <w:spacing w:val="-5"/>
          <w:sz w:val="21"/>
        </w:rPr>
        <w:t> </w:t>
      </w:r>
      <w:r>
        <w:rPr>
          <w:sz w:val="21"/>
        </w:rPr>
        <w:t>implies</w:t>
      </w:r>
      <w:r>
        <w:rPr>
          <w:spacing w:val="-2"/>
          <w:sz w:val="21"/>
        </w:rPr>
        <w:t> </w:t>
      </w:r>
      <w:r>
        <w:rPr>
          <w:sz w:val="21"/>
        </w:rPr>
        <w:t>that</w:t>
      </w:r>
      <w:r>
        <w:rPr>
          <w:spacing w:val="-3"/>
          <w:sz w:val="21"/>
        </w:rPr>
        <w:t> </w:t>
      </w:r>
      <w:r>
        <w:rPr>
          <w:sz w:val="21"/>
        </w:rPr>
        <w:t>there</w:t>
      </w:r>
      <w:r>
        <w:rPr>
          <w:spacing w:val="-2"/>
          <w:sz w:val="21"/>
        </w:rPr>
        <w:t> </w:t>
      </w:r>
      <w:r>
        <w:rPr>
          <w:sz w:val="21"/>
        </w:rPr>
        <w:t>is</w:t>
      </w:r>
      <w:r>
        <w:rPr>
          <w:spacing w:val="-3"/>
          <w:sz w:val="21"/>
        </w:rPr>
        <w:t> </w:t>
      </w:r>
      <w:r>
        <w:rPr>
          <w:sz w:val="21"/>
        </w:rPr>
        <w:t>a</w:t>
      </w:r>
      <w:r>
        <w:rPr>
          <w:spacing w:val="-2"/>
          <w:sz w:val="21"/>
        </w:rPr>
        <w:t> </w:t>
      </w:r>
      <w:r>
        <w:rPr>
          <w:sz w:val="21"/>
        </w:rPr>
        <w:t>similarity</w:t>
      </w:r>
      <w:r>
        <w:rPr>
          <w:spacing w:val="-3"/>
          <w:sz w:val="21"/>
        </w:rPr>
        <w:t> </w:t>
      </w:r>
      <w:r>
        <w:rPr>
          <w:sz w:val="21"/>
        </w:rPr>
        <w:t>between</w:t>
      </w:r>
      <w:r>
        <w:rPr>
          <w:spacing w:val="-3"/>
          <w:sz w:val="21"/>
        </w:rPr>
        <w:t> </w:t>
      </w:r>
      <w:r>
        <w:rPr>
          <w:sz w:val="21"/>
        </w:rPr>
        <w:t>two</w:t>
      </w:r>
      <w:r>
        <w:rPr>
          <w:spacing w:val="-2"/>
          <w:sz w:val="21"/>
        </w:rPr>
        <w:t> </w:t>
      </w:r>
      <w:r>
        <w:rPr>
          <w:sz w:val="21"/>
        </w:rPr>
        <w:t>processes</w:t>
      </w:r>
      <w:r>
        <w:rPr>
          <w:spacing w:val="-3"/>
          <w:sz w:val="21"/>
        </w:rPr>
        <w:t> </w:t>
      </w:r>
      <w:r>
        <w:rPr>
          <w:sz w:val="21"/>
        </w:rPr>
        <w:t>of</w:t>
      </w:r>
      <w:r>
        <w:rPr>
          <w:spacing w:val="-2"/>
          <w:sz w:val="21"/>
        </w:rPr>
        <w:t> reasoning.</w:t>
      </w:r>
    </w:p>
    <w:p>
      <w:pPr>
        <w:pStyle w:val="ListParagraph"/>
        <w:numPr>
          <w:ilvl w:val="1"/>
          <w:numId w:val="234"/>
        </w:numPr>
        <w:tabs>
          <w:tab w:pos="371" w:val="left" w:leader="none"/>
        </w:tabs>
        <w:spacing w:line="241" w:lineRule="exact" w:before="0" w:after="0"/>
        <w:ind w:left="370" w:right="0" w:hanging="258"/>
        <w:jc w:val="left"/>
        <w:rPr>
          <w:sz w:val="21"/>
        </w:rPr>
      </w:pPr>
      <w:r>
        <w:rPr>
          <w:sz w:val="21"/>
        </w:rPr>
        <w:t>It</w:t>
      </w:r>
      <w:r>
        <w:rPr>
          <w:spacing w:val="-3"/>
          <w:sz w:val="21"/>
        </w:rPr>
        <w:t> </w:t>
      </w:r>
      <w:r>
        <w:rPr>
          <w:sz w:val="21"/>
        </w:rPr>
        <w:t>advocates</w:t>
      </w:r>
      <w:r>
        <w:rPr>
          <w:spacing w:val="-4"/>
          <w:sz w:val="21"/>
        </w:rPr>
        <w:t> </w:t>
      </w:r>
      <w:r>
        <w:rPr>
          <w:sz w:val="21"/>
        </w:rPr>
        <w:t>for</w:t>
      </w:r>
      <w:r>
        <w:rPr>
          <w:spacing w:val="-3"/>
          <w:sz w:val="21"/>
        </w:rPr>
        <w:t> </w:t>
      </w:r>
      <w:r>
        <w:rPr>
          <w:sz w:val="21"/>
        </w:rPr>
        <w:t>a</w:t>
      </w:r>
      <w:r>
        <w:rPr>
          <w:spacing w:val="-4"/>
          <w:sz w:val="21"/>
        </w:rPr>
        <w:t> </w:t>
      </w:r>
      <w:r>
        <w:rPr>
          <w:sz w:val="21"/>
        </w:rPr>
        <w:t>particular</w:t>
      </w:r>
      <w:r>
        <w:rPr>
          <w:spacing w:val="-4"/>
          <w:sz w:val="21"/>
        </w:rPr>
        <w:t> </w:t>
      </w:r>
      <w:r>
        <w:rPr>
          <w:sz w:val="21"/>
        </w:rPr>
        <w:t>methodological</w:t>
      </w:r>
      <w:r>
        <w:rPr>
          <w:spacing w:val="-2"/>
          <w:sz w:val="21"/>
        </w:rPr>
        <w:t> approach.</w:t>
      </w:r>
    </w:p>
    <w:p>
      <w:pPr>
        <w:spacing w:after="0" w:line="241" w:lineRule="exact"/>
        <w:jc w:val="left"/>
        <w:rPr>
          <w:sz w:val="21"/>
        </w:rPr>
        <w:sectPr>
          <w:headerReference w:type="default" r:id="rId623"/>
          <w:footerReference w:type="default" r:id="rId624"/>
          <w:pgSz w:w="11910" w:h="16840"/>
          <w:pgMar w:header="734" w:footer="890" w:top="1620" w:bottom="1080" w:left="1020" w:right="900"/>
        </w:sectPr>
      </w:pPr>
    </w:p>
    <w:p>
      <w:pPr>
        <w:spacing w:before="116"/>
        <w:ind w:left="113" w:right="1570" w:firstLine="0"/>
        <w:jc w:val="both"/>
        <w:rPr>
          <w:sz w:val="21"/>
        </w:rPr>
      </w:pPr>
      <w:bookmarkStart w:name="Passage 328" w:id="655"/>
      <w:bookmarkEnd w:id="655"/>
      <w:r>
        <w:rPr/>
      </w:r>
      <w:bookmarkStart w:name="_bookmark327" w:id="656"/>
      <w:bookmarkEnd w:id="656"/>
      <w:r>
        <w:rPr/>
      </w:r>
      <w:r>
        <w:rPr>
          <w:sz w:val="21"/>
        </w:rPr>
        <w:t>As a classic text on alchemy, George Ripley's Compound of Alchemy (1471) has</w:t>
      </w:r>
      <w:r>
        <w:rPr>
          <w:spacing w:val="40"/>
          <w:sz w:val="21"/>
        </w:rPr>
        <w:t> </w:t>
      </w:r>
      <w:r>
        <w:rPr>
          <w:sz w:val="21"/>
        </w:rPr>
        <w:t>received substantial scholarly attention, primarily focused on the English print editions published by Ralph Rabbards (1591). However, the work known to sixteenth-and early seventeenth-century Europe was not the Compound known today from Rabbards' editions. Rabbards strived to produce the fullest possible version of the text, including</w:t>
      </w:r>
      <w:r>
        <w:rPr>
          <w:spacing w:val="40"/>
          <w:sz w:val="21"/>
        </w:rPr>
        <w:t> </w:t>
      </w:r>
      <w:r>
        <w:rPr>
          <w:sz w:val="21"/>
        </w:rPr>
        <w:t>two prefatory poems, "Prologue" and "Preface", and an associated dedicatory poem. Yet no authoritative master text" dates from Ripley's lifetime in which all of these elements</w:t>
      </w:r>
      <w:r>
        <w:rPr>
          <w:spacing w:val="40"/>
          <w:sz w:val="21"/>
        </w:rPr>
        <w:t> </w:t>
      </w:r>
      <w:r>
        <w:rPr>
          <w:sz w:val="21"/>
        </w:rPr>
        <w:t>are preserved. Rather, the Compound’s text was adapted over a century of circulation in the</w:t>
      </w:r>
      <w:r>
        <w:rPr>
          <w:spacing w:val="54"/>
          <w:w w:val="150"/>
          <w:sz w:val="21"/>
        </w:rPr>
        <w:t> </w:t>
      </w:r>
      <w:r>
        <w:rPr>
          <w:sz w:val="21"/>
        </w:rPr>
        <w:t>form</w:t>
      </w:r>
      <w:r>
        <w:rPr>
          <w:spacing w:val="54"/>
          <w:w w:val="150"/>
          <w:sz w:val="21"/>
        </w:rPr>
        <w:t> </w:t>
      </w:r>
      <w:r>
        <w:rPr>
          <w:sz w:val="21"/>
        </w:rPr>
        <w:t>of</w:t>
      </w:r>
      <w:r>
        <w:rPr>
          <w:spacing w:val="54"/>
          <w:w w:val="150"/>
          <w:sz w:val="21"/>
        </w:rPr>
        <w:t> </w:t>
      </w:r>
      <w:r>
        <w:rPr>
          <w:sz w:val="21"/>
        </w:rPr>
        <w:t>multiple</w:t>
      </w:r>
      <w:r>
        <w:rPr>
          <w:spacing w:val="54"/>
          <w:w w:val="150"/>
          <w:sz w:val="21"/>
        </w:rPr>
        <w:t> </w:t>
      </w:r>
      <w:r>
        <w:rPr>
          <w:sz w:val="21"/>
        </w:rPr>
        <w:t>copies,</w:t>
      </w:r>
      <w:r>
        <w:rPr>
          <w:spacing w:val="54"/>
          <w:w w:val="150"/>
          <w:sz w:val="21"/>
        </w:rPr>
        <w:t> </w:t>
      </w:r>
      <w:r>
        <w:rPr>
          <w:sz w:val="21"/>
        </w:rPr>
        <w:t>later</w:t>
      </w:r>
      <w:r>
        <w:rPr>
          <w:spacing w:val="54"/>
          <w:w w:val="150"/>
          <w:sz w:val="21"/>
        </w:rPr>
        <w:t> </w:t>
      </w:r>
      <w:r>
        <w:rPr>
          <w:sz w:val="21"/>
        </w:rPr>
        <w:t>reassembled</w:t>
      </w:r>
      <w:r>
        <w:rPr>
          <w:spacing w:val="54"/>
          <w:w w:val="150"/>
          <w:sz w:val="21"/>
        </w:rPr>
        <w:t> </w:t>
      </w:r>
      <w:r>
        <w:rPr>
          <w:sz w:val="21"/>
        </w:rPr>
        <w:t>by</w:t>
      </w:r>
      <w:r>
        <w:rPr>
          <w:spacing w:val="54"/>
          <w:w w:val="150"/>
          <w:sz w:val="21"/>
        </w:rPr>
        <w:t> </w:t>
      </w:r>
      <w:r>
        <w:rPr>
          <w:sz w:val="21"/>
        </w:rPr>
        <w:t>diligent</w:t>
      </w:r>
      <w:r>
        <w:rPr>
          <w:spacing w:val="54"/>
          <w:w w:val="150"/>
          <w:sz w:val="21"/>
        </w:rPr>
        <w:t> </w:t>
      </w:r>
      <w:r>
        <w:rPr>
          <w:sz w:val="21"/>
        </w:rPr>
        <w:t>scribes-a</w:t>
      </w:r>
      <w:r>
        <w:rPr>
          <w:spacing w:val="55"/>
          <w:w w:val="150"/>
          <w:sz w:val="21"/>
        </w:rPr>
        <w:t> </w:t>
      </w:r>
      <w:r>
        <w:rPr>
          <w:sz w:val="21"/>
        </w:rPr>
        <w:t>process</w:t>
      </w:r>
      <w:r>
        <w:rPr>
          <w:spacing w:val="54"/>
          <w:w w:val="150"/>
          <w:sz w:val="21"/>
        </w:rPr>
        <w:t> </w:t>
      </w:r>
      <w:r>
        <w:rPr>
          <w:spacing w:val="-4"/>
          <w:sz w:val="21"/>
        </w:rPr>
        <w:t>that</w:t>
      </w:r>
    </w:p>
    <w:p>
      <w:pPr>
        <w:spacing w:before="24"/>
        <w:ind w:left="113" w:right="0" w:firstLine="0"/>
        <w:jc w:val="both"/>
        <w:rPr>
          <w:sz w:val="21"/>
        </w:rPr>
      </w:pPr>
      <w:r>
        <w:rPr>
          <w:sz w:val="21"/>
        </w:rPr>
        <w:t>continued</w:t>
      </w:r>
      <w:r>
        <w:rPr>
          <w:spacing w:val="-1"/>
          <w:sz w:val="21"/>
        </w:rPr>
        <w:t> </w:t>
      </w:r>
      <w:r>
        <w:rPr>
          <w:sz w:val="21"/>
        </w:rPr>
        <w:t>even</w:t>
      </w:r>
      <w:r>
        <w:rPr>
          <w:spacing w:val="2"/>
          <w:sz w:val="21"/>
        </w:rPr>
        <w:t> </w:t>
      </w:r>
      <w:r>
        <w:rPr>
          <w:sz w:val="21"/>
        </w:rPr>
        <w:t>after</w:t>
      </w:r>
      <w:r>
        <w:rPr>
          <w:spacing w:val="2"/>
          <w:sz w:val="21"/>
        </w:rPr>
        <w:t> </w:t>
      </w:r>
      <w:r>
        <w:rPr>
          <w:sz w:val="21"/>
        </w:rPr>
        <w:t>the</w:t>
      </w:r>
      <w:r>
        <w:rPr>
          <w:spacing w:val="2"/>
          <w:sz w:val="21"/>
        </w:rPr>
        <w:t> </w:t>
      </w:r>
      <w:r>
        <w:rPr>
          <w:sz w:val="21"/>
        </w:rPr>
        <w:t>work's</w:t>
      </w:r>
      <w:r>
        <w:rPr>
          <w:spacing w:val="2"/>
          <w:sz w:val="21"/>
        </w:rPr>
        <w:t> </w:t>
      </w:r>
      <w:r>
        <w:rPr>
          <w:sz w:val="21"/>
        </w:rPr>
        <w:t>translation</w:t>
      </w:r>
      <w:r>
        <w:rPr>
          <w:spacing w:val="2"/>
          <w:sz w:val="21"/>
        </w:rPr>
        <w:t> </w:t>
      </w:r>
      <w:r>
        <w:rPr>
          <w:sz w:val="21"/>
        </w:rPr>
        <w:t>into</w:t>
      </w:r>
      <w:r>
        <w:rPr>
          <w:spacing w:val="2"/>
          <w:sz w:val="21"/>
        </w:rPr>
        <w:t> </w:t>
      </w:r>
      <w:r>
        <w:rPr>
          <w:sz w:val="21"/>
        </w:rPr>
        <w:t>Latin</w:t>
      </w:r>
      <w:r>
        <w:rPr>
          <w:spacing w:val="2"/>
          <w:sz w:val="21"/>
        </w:rPr>
        <w:t> </w:t>
      </w:r>
      <w:r>
        <w:rPr>
          <w:sz w:val="21"/>
        </w:rPr>
        <w:t>and</w:t>
      </w:r>
      <w:r>
        <w:rPr>
          <w:spacing w:val="2"/>
          <w:sz w:val="21"/>
        </w:rPr>
        <w:t> </w:t>
      </w:r>
      <w:r>
        <w:rPr>
          <w:sz w:val="21"/>
        </w:rPr>
        <w:t>European</w:t>
      </w:r>
      <w:r>
        <w:rPr>
          <w:spacing w:val="2"/>
          <w:sz w:val="21"/>
        </w:rPr>
        <w:t> </w:t>
      </w:r>
      <w:r>
        <w:rPr>
          <w:spacing w:val="-2"/>
          <w:sz w:val="21"/>
        </w:rPr>
        <w:t>vernaculars.</w:t>
      </w:r>
    </w:p>
    <w:p>
      <w:pPr>
        <w:pStyle w:val="ListParagraph"/>
        <w:numPr>
          <w:ilvl w:val="0"/>
          <w:numId w:val="235"/>
        </w:numPr>
        <w:tabs>
          <w:tab w:pos="344" w:val="left" w:leader="none"/>
        </w:tabs>
        <w:spacing w:line="240" w:lineRule="auto" w:before="55" w:after="0"/>
        <w:ind w:left="343" w:right="0" w:hanging="231"/>
        <w:jc w:val="both"/>
        <w:rPr>
          <w:sz w:val="21"/>
        </w:rPr>
      </w:pPr>
      <w:r>
        <w:rPr>
          <w:sz w:val="21"/>
        </w:rPr>
        <w:t>The</w:t>
      </w:r>
      <w:r>
        <w:rPr>
          <w:spacing w:val="-4"/>
          <w:sz w:val="21"/>
        </w:rPr>
        <w:t> </w:t>
      </w:r>
      <w:r>
        <w:rPr>
          <w:sz w:val="21"/>
        </w:rPr>
        <w:t>passage</w:t>
      </w:r>
      <w:r>
        <w:rPr>
          <w:spacing w:val="-3"/>
          <w:sz w:val="21"/>
        </w:rPr>
        <w:t> </w:t>
      </w:r>
      <w:r>
        <w:rPr>
          <w:sz w:val="21"/>
        </w:rPr>
        <w:t>suggests</w:t>
      </w:r>
      <w:r>
        <w:rPr>
          <w:spacing w:val="-2"/>
          <w:sz w:val="21"/>
        </w:rPr>
        <w:t> </w:t>
      </w:r>
      <w:r>
        <w:rPr>
          <w:sz w:val="21"/>
        </w:rPr>
        <w:t>which</w:t>
      </w:r>
      <w:r>
        <w:rPr>
          <w:spacing w:val="-2"/>
          <w:sz w:val="21"/>
        </w:rPr>
        <w:t> </w:t>
      </w:r>
      <w:r>
        <w:rPr>
          <w:sz w:val="21"/>
        </w:rPr>
        <w:t>of</w:t>
      </w:r>
      <w:r>
        <w:rPr>
          <w:spacing w:val="-3"/>
          <w:sz w:val="21"/>
        </w:rPr>
        <w:t> </w:t>
      </w:r>
      <w:r>
        <w:rPr>
          <w:sz w:val="21"/>
        </w:rPr>
        <w:t>the</w:t>
      </w:r>
      <w:r>
        <w:rPr>
          <w:spacing w:val="-2"/>
          <w:sz w:val="21"/>
        </w:rPr>
        <w:t> </w:t>
      </w:r>
      <w:r>
        <w:rPr>
          <w:sz w:val="21"/>
        </w:rPr>
        <w:t>following</w:t>
      </w:r>
      <w:r>
        <w:rPr>
          <w:spacing w:val="-1"/>
          <w:sz w:val="21"/>
        </w:rPr>
        <w:t> </w:t>
      </w:r>
      <w:r>
        <w:rPr>
          <w:sz w:val="21"/>
        </w:rPr>
        <w:t>about</w:t>
      </w:r>
      <w:r>
        <w:rPr>
          <w:spacing w:val="-3"/>
          <w:sz w:val="21"/>
        </w:rPr>
        <w:t> </w:t>
      </w:r>
      <w:r>
        <w:rPr>
          <w:sz w:val="21"/>
        </w:rPr>
        <w:t>"Prologue"</w:t>
      </w:r>
      <w:r>
        <w:rPr>
          <w:spacing w:val="-2"/>
          <w:sz w:val="21"/>
        </w:rPr>
        <w:t> </w:t>
      </w:r>
      <w:r>
        <w:rPr>
          <w:sz w:val="21"/>
        </w:rPr>
        <w:t>and</w:t>
      </w:r>
      <w:r>
        <w:rPr>
          <w:spacing w:val="-2"/>
          <w:sz w:val="21"/>
        </w:rPr>
        <w:t> "Preface"?</w:t>
      </w:r>
    </w:p>
    <w:p>
      <w:pPr>
        <w:pStyle w:val="BodyText"/>
        <w:ind w:left="0"/>
        <w:rPr>
          <w:sz w:val="20"/>
        </w:rPr>
      </w:pPr>
    </w:p>
    <w:p>
      <w:pPr>
        <w:pStyle w:val="BodyText"/>
        <w:ind w:left="0"/>
        <w:rPr>
          <w:sz w:val="20"/>
        </w:rPr>
      </w:pPr>
    </w:p>
    <w:p>
      <w:pPr>
        <w:pStyle w:val="BodyText"/>
        <w:spacing w:before="9"/>
        <w:ind w:left="0"/>
        <w:rPr>
          <w:sz w:val="24"/>
        </w:rPr>
      </w:pPr>
    </w:p>
    <w:p>
      <w:pPr>
        <w:pStyle w:val="ListParagraph"/>
        <w:numPr>
          <w:ilvl w:val="1"/>
          <w:numId w:val="235"/>
        </w:numPr>
        <w:tabs>
          <w:tab w:pos="367" w:val="left" w:leader="none"/>
        </w:tabs>
        <w:spacing w:line="241" w:lineRule="exact" w:before="0" w:after="0"/>
        <w:ind w:left="366" w:right="0" w:hanging="254"/>
        <w:jc w:val="left"/>
        <w:rPr>
          <w:sz w:val="21"/>
        </w:rPr>
      </w:pPr>
      <w:r>
        <w:rPr>
          <w:sz w:val="21"/>
        </w:rPr>
        <w:t>They</w:t>
      </w:r>
      <w:r>
        <w:rPr>
          <w:spacing w:val="-5"/>
          <w:sz w:val="21"/>
        </w:rPr>
        <w:t> </w:t>
      </w:r>
      <w:r>
        <w:rPr>
          <w:sz w:val="21"/>
        </w:rPr>
        <w:t>may</w:t>
      </w:r>
      <w:r>
        <w:rPr>
          <w:spacing w:val="-2"/>
          <w:sz w:val="21"/>
        </w:rPr>
        <w:t> </w:t>
      </w:r>
      <w:r>
        <w:rPr>
          <w:sz w:val="21"/>
        </w:rPr>
        <w:t>have</w:t>
      </w:r>
      <w:r>
        <w:rPr>
          <w:spacing w:val="-4"/>
          <w:sz w:val="21"/>
        </w:rPr>
        <w:t> </w:t>
      </w:r>
      <w:r>
        <w:rPr>
          <w:sz w:val="21"/>
        </w:rPr>
        <w:t>been</w:t>
      </w:r>
      <w:r>
        <w:rPr>
          <w:spacing w:val="-3"/>
          <w:sz w:val="21"/>
        </w:rPr>
        <w:t> </w:t>
      </w:r>
      <w:r>
        <w:rPr>
          <w:sz w:val="21"/>
        </w:rPr>
        <w:t>originally</w:t>
      </w:r>
      <w:r>
        <w:rPr>
          <w:spacing w:val="-3"/>
          <w:sz w:val="21"/>
        </w:rPr>
        <w:t> </w:t>
      </w:r>
      <w:r>
        <w:rPr>
          <w:sz w:val="21"/>
        </w:rPr>
        <w:t>written</w:t>
      </w:r>
      <w:r>
        <w:rPr>
          <w:spacing w:val="-4"/>
          <w:sz w:val="21"/>
        </w:rPr>
        <w:t> </w:t>
      </w:r>
      <w:r>
        <w:rPr>
          <w:sz w:val="21"/>
        </w:rPr>
        <w:t>by</w:t>
      </w:r>
      <w:r>
        <w:rPr>
          <w:spacing w:val="-3"/>
          <w:sz w:val="21"/>
        </w:rPr>
        <w:t> </w:t>
      </w:r>
      <w:r>
        <w:rPr>
          <w:sz w:val="21"/>
        </w:rPr>
        <w:t>someone</w:t>
      </w:r>
      <w:r>
        <w:rPr>
          <w:spacing w:val="-2"/>
          <w:sz w:val="21"/>
        </w:rPr>
        <w:t> </w:t>
      </w:r>
      <w:r>
        <w:rPr>
          <w:sz w:val="21"/>
        </w:rPr>
        <w:t>other</w:t>
      </w:r>
      <w:r>
        <w:rPr>
          <w:spacing w:val="-4"/>
          <w:sz w:val="21"/>
        </w:rPr>
        <w:t> </w:t>
      </w:r>
      <w:r>
        <w:rPr>
          <w:sz w:val="21"/>
        </w:rPr>
        <w:t>than</w:t>
      </w:r>
      <w:r>
        <w:rPr>
          <w:spacing w:val="-2"/>
          <w:sz w:val="21"/>
        </w:rPr>
        <w:t> </w:t>
      </w:r>
      <w:r>
        <w:rPr>
          <w:sz w:val="21"/>
        </w:rPr>
        <w:t>George</w:t>
      </w:r>
      <w:r>
        <w:rPr>
          <w:spacing w:val="-2"/>
          <w:sz w:val="21"/>
        </w:rPr>
        <w:t> Ripley.</w:t>
      </w:r>
    </w:p>
    <w:p>
      <w:pPr>
        <w:pStyle w:val="ListParagraph"/>
        <w:numPr>
          <w:ilvl w:val="1"/>
          <w:numId w:val="235"/>
        </w:numPr>
        <w:tabs>
          <w:tab w:pos="367" w:val="left" w:leader="none"/>
        </w:tabs>
        <w:spacing w:line="240" w:lineRule="exact" w:before="0" w:after="0"/>
        <w:ind w:left="366" w:right="0" w:hanging="254"/>
        <w:jc w:val="left"/>
        <w:rPr>
          <w:sz w:val="21"/>
        </w:rPr>
      </w:pPr>
      <w:r>
        <w:rPr>
          <w:sz w:val="21"/>
        </w:rPr>
        <w:t>They</w:t>
      </w:r>
      <w:r>
        <w:rPr>
          <w:spacing w:val="-6"/>
          <w:sz w:val="21"/>
        </w:rPr>
        <w:t> </w:t>
      </w:r>
      <w:r>
        <w:rPr>
          <w:sz w:val="21"/>
        </w:rPr>
        <w:t>were</w:t>
      </w:r>
      <w:r>
        <w:rPr>
          <w:spacing w:val="-4"/>
          <w:sz w:val="21"/>
        </w:rPr>
        <w:t> </w:t>
      </w:r>
      <w:r>
        <w:rPr>
          <w:sz w:val="21"/>
        </w:rPr>
        <w:t>not</w:t>
      </w:r>
      <w:r>
        <w:rPr>
          <w:spacing w:val="-4"/>
          <w:sz w:val="21"/>
        </w:rPr>
        <w:t> </w:t>
      </w:r>
      <w:r>
        <w:rPr>
          <w:sz w:val="21"/>
        </w:rPr>
        <w:t>included</w:t>
      </w:r>
      <w:r>
        <w:rPr>
          <w:spacing w:val="-3"/>
          <w:sz w:val="21"/>
        </w:rPr>
        <w:t> </w:t>
      </w:r>
      <w:r>
        <w:rPr>
          <w:sz w:val="21"/>
        </w:rPr>
        <w:t>in</w:t>
      </w:r>
      <w:r>
        <w:rPr>
          <w:spacing w:val="-4"/>
          <w:sz w:val="21"/>
        </w:rPr>
        <w:t> </w:t>
      </w:r>
      <w:r>
        <w:rPr>
          <w:sz w:val="21"/>
        </w:rPr>
        <w:t>copies</w:t>
      </w:r>
      <w:r>
        <w:rPr>
          <w:spacing w:val="-4"/>
          <w:sz w:val="21"/>
        </w:rPr>
        <w:t> </w:t>
      </w:r>
      <w:r>
        <w:rPr>
          <w:sz w:val="21"/>
        </w:rPr>
        <w:t>of</w:t>
      </w:r>
      <w:r>
        <w:rPr>
          <w:spacing w:val="-4"/>
          <w:sz w:val="21"/>
        </w:rPr>
        <w:t> </w:t>
      </w:r>
      <w:r>
        <w:rPr>
          <w:sz w:val="21"/>
        </w:rPr>
        <w:t>the</w:t>
      </w:r>
      <w:r>
        <w:rPr>
          <w:spacing w:val="-3"/>
          <w:sz w:val="21"/>
        </w:rPr>
        <w:t> </w:t>
      </w:r>
      <w:r>
        <w:rPr>
          <w:sz w:val="21"/>
        </w:rPr>
        <w:t>Compound</w:t>
      </w:r>
      <w:r>
        <w:rPr>
          <w:spacing w:val="-4"/>
          <w:sz w:val="21"/>
        </w:rPr>
        <w:t> </w:t>
      </w:r>
      <w:r>
        <w:rPr>
          <w:sz w:val="21"/>
        </w:rPr>
        <w:t>until</w:t>
      </w:r>
      <w:r>
        <w:rPr>
          <w:spacing w:val="-4"/>
          <w:sz w:val="21"/>
        </w:rPr>
        <w:t> </w:t>
      </w:r>
      <w:r>
        <w:rPr>
          <w:sz w:val="21"/>
        </w:rPr>
        <w:t>long</w:t>
      </w:r>
      <w:r>
        <w:rPr>
          <w:spacing w:val="-4"/>
          <w:sz w:val="21"/>
        </w:rPr>
        <w:t> </w:t>
      </w:r>
      <w:r>
        <w:rPr>
          <w:sz w:val="21"/>
        </w:rPr>
        <w:t>after</w:t>
      </w:r>
      <w:r>
        <w:rPr>
          <w:spacing w:val="-4"/>
          <w:sz w:val="21"/>
        </w:rPr>
        <w:t> </w:t>
      </w:r>
      <w:r>
        <w:rPr>
          <w:sz w:val="21"/>
        </w:rPr>
        <w:t>Ripley's</w:t>
      </w:r>
      <w:r>
        <w:rPr>
          <w:spacing w:val="-3"/>
          <w:sz w:val="21"/>
        </w:rPr>
        <w:t> </w:t>
      </w:r>
      <w:r>
        <w:rPr>
          <w:spacing w:val="-2"/>
          <w:sz w:val="21"/>
        </w:rPr>
        <w:t>death.</w:t>
      </w:r>
    </w:p>
    <w:p>
      <w:pPr>
        <w:pStyle w:val="ListParagraph"/>
        <w:numPr>
          <w:ilvl w:val="1"/>
          <w:numId w:val="235"/>
        </w:numPr>
        <w:tabs>
          <w:tab w:pos="379" w:val="left" w:leader="none"/>
        </w:tabs>
        <w:spacing w:line="240" w:lineRule="exact" w:before="0" w:after="0"/>
        <w:ind w:left="378" w:right="0" w:hanging="266"/>
        <w:jc w:val="left"/>
        <w:rPr>
          <w:sz w:val="21"/>
        </w:rPr>
      </w:pPr>
      <w:r>
        <w:rPr>
          <w:sz w:val="21"/>
        </w:rPr>
        <w:t>They</w:t>
      </w:r>
      <w:r>
        <w:rPr>
          <w:spacing w:val="-5"/>
          <w:sz w:val="21"/>
        </w:rPr>
        <w:t> </w:t>
      </w:r>
      <w:r>
        <w:rPr>
          <w:sz w:val="21"/>
        </w:rPr>
        <w:t>have</w:t>
      </w:r>
      <w:r>
        <w:rPr>
          <w:spacing w:val="-4"/>
          <w:sz w:val="21"/>
        </w:rPr>
        <w:t> </w:t>
      </w:r>
      <w:r>
        <w:rPr>
          <w:sz w:val="21"/>
        </w:rPr>
        <w:t>been</w:t>
      </w:r>
      <w:r>
        <w:rPr>
          <w:spacing w:val="-4"/>
          <w:sz w:val="21"/>
        </w:rPr>
        <w:t> </w:t>
      </w:r>
      <w:r>
        <w:rPr>
          <w:sz w:val="21"/>
        </w:rPr>
        <w:t>largely</w:t>
      </w:r>
      <w:r>
        <w:rPr>
          <w:spacing w:val="-3"/>
          <w:sz w:val="21"/>
        </w:rPr>
        <w:t> </w:t>
      </w:r>
      <w:r>
        <w:rPr>
          <w:sz w:val="21"/>
        </w:rPr>
        <w:t>ignored</w:t>
      </w:r>
      <w:r>
        <w:rPr>
          <w:spacing w:val="-4"/>
          <w:sz w:val="21"/>
        </w:rPr>
        <w:t> </w:t>
      </w:r>
      <w:r>
        <w:rPr>
          <w:sz w:val="21"/>
        </w:rPr>
        <w:t>by</w:t>
      </w:r>
      <w:r>
        <w:rPr>
          <w:spacing w:val="-4"/>
          <w:sz w:val="21"/>
        </w:rPr>
        <w:t> </w:t>
      </w:r>
      <w:r>
        <w:rPr>
          <w:sz w:val="21"/>
        </w:rPr>
        <w:t>scholars</w:t>
      </w:r>
      <w:r>
        <w:rPr>
          <w:spacing w:val="-3"/>
          <w:sz w:val="21"/>
        </w:rPr>
        <w:t> </w:t>
      </w:r>
      <w:r>
        <w:rPr>
          <w:sz w:val="21"/>
        </w:rPr>
        <w:t>who</w:t>
      </w:r>
      <w:r>
        <w:rPr>
          <w:spacing w:val="-3"/>
          <w:sz w:val="21"/>
        </w:rPr>
        <w:t> </w:t>
      </w:r>
      <w:r>
        <w:rPr>
          <w:sz w:val="21"/>
        </w:rPr>
        <w:t>focused</w:t>
      </w:r>
      <w:r>
        <w:rPr>
          <w:spacing w:val="-3"/>
          <w:sz w:val="21"/>
        </w:rPr>
        <w:t> </w:t>
      </w:r>
      <w:r>
        <w:rPr>
          <w:sz w:val="21"/>
        </w:rPr>
        <w:t>on</w:t>
      </w:r>
      <w:r>
        <w:rPr>
          <w:spacing w:val="-4"/>
          <w:sz w:val="21"/>
        </w:rPr>
        <w:t> </w:t>
      </w:r>
      <w:r>
        <w:rPr>
          <w:sz w:val="21"/>
        </w:rPr>
        <w:t>the</w:t>
      </w:r>
      <w:r>
        <w:rPr>
          <w:spacing w:val="-3"/>
          <w:sz w:val="21"/>
        </w:rPr>
        <w:t> </w:t>
      </w:r>
      <w:r>
        <w:rPr>
          <w:sz w:val="21"/>
        </w:rPr>
        <w:t>Rabbard’s</w:t>
      </w:r>
      <w:r>
        <w:rPr>
          <w:spacing w:val="-2"/>
          <w:sz w:val="21"/>
        </w:rPr>
        <w:t> editions.</w:t>
      </w:r>
    </w:p>
    <w:p>
      <w:pPr>
        <w:pStyle w:val="ListParagraph"/>
        <w:numPr>
          <w:ilvl w:val="1"/>
          <w:numId w:val="235"/>
        </w:numPr>
        <w:tabs>
          <w:tab w:pos="457" w:val="left" w:leader="none"/>
        </w:tabs>
        <w:spacing w:line="240" w:lineRule="auto" w:before="0" w:after="0"/>
        <w:ind w:left="113" w:right="1570" w:firstLine="0"/>
        <w:jc w:val="left"/>
        <w:rPr>
          <w:sz w:val="21"/>
        </w:rPr>
      </w:pPr>
      <w:r>
        <w:rPr>
          <w:sz w:val="21"/>
        </w:rPr>
        <w:t>They</w:t>
      </w:r>
      <w:r>
        <w:rPr>
          <w:spacing w:val="75"/>
          <w:sz w:val="21"/>
        </w:rPr>
        <w:t> </w:t>
      </w:r>
      <w:r>
        <w:rPr>
          <w:sz w:val="21"/>
        </w:rPr>
        <w:t>may</w:t>
      </w:r>
      <w:r>
        <w:rPr>
          <w:spacing w:val="75"/>
          <w:sz w:val="21"/>
        </w:rPr>
        <w:t> </w:t>
      </w:r>
      <w:r>
        <w:rPr>
          <w:sz w:val="21"/>
        </w:rPr>
        <w:t>not</w:t>
      </w:r>
      <w:r>
        <w:rPr>
          <w:spacing w:val="75"/>
          <w:sz w:val="21"/>
        </w:rPr>
        <w:t> </w:t>
      </w:r>
      <w:r>
        <w:rPr>
          <w:sz w:val="21"/>
        </w:rPr>
        <w:t>have</w:t>
      </w:r>
      <w:r>
        <w:rPr>
          <w:spacing w:val="75"/>
          <w:sz w:val="21"/>
        </w:rPr>
        <w:t> </w:t>
      </w:r>
      <w:r>
        <w:rPr>
          <w:sz w:val="21"/>
        </w:rPr>
        <w:t>appeared</w:t>
      </w:r>
      <w:r>
        <w:rPr>
          <w:spacing w:val="75"/>
          <w:sz w:val="21"/>
        </w:rPr>
        <w:t> </w:t>
      </w:r>
      <w:r>
        <w:rPr>
          <w:sz w:val="21"/>
        </w:rPr>
        <w:t>together</w:t>
      </w:r>
      <w:r>
        <w:rPr>
          <w:spacing w:val="75"/>
          <w:sz w:val="21"/>
        </w:rPr>
        <w:t> </w:t>
      </w:r>
      <w:r>
        <w:rPr>
          <w:sz w:val="21"/>
        </w:rPr>
        <w:t>in</w:t>
      </w:r>
      <w:r>
        <w:rPr>
          <w:spacing w:val="75"/>
          <w:sz w:val="21"/>
        </w:rPr>
        <w:t> </w:t>
      </w:r>
      <w:r>
        <w:rPr>
          <w:sz w:val="21"/>
        </w:rPr>
        <w:t>every</w:t>
      </w:r>
      <w:r>
        <w:rPr>
          <w:spacing w:val="75"/>
          <w:sz w:val="21"/>
        </w:rPr>
        <w:t> </w:t>
      </w:r>
      <w:r>
        <w:rPr>
          <w:sz w:val="21"/>
        </w:rPr>
        <w:t>sixteenth-century</w:t>
      </w:r>
      <w:r>
        <w:rPr>
          <w:spacing w:val="75"/>
          <w:sz w:val="21"/>
        </w:rPr>
        <w:t> </w:t>
      </w:r>
      <w:r>
        <w:rPr>
          <w:sz w:val="21"/>
        </w:rPr>
        <w:t>copy</w:t>
      </w:r>
      <w:r>
        <w:rPr>
          <w:spacing w:val="75"/>
          <w:sz w:val="21"/>
        </w:rPr>
        <w:t> </w:t>
      </w:r>
      <w:r>
        <w:rPr>
          <w:sz w:val="21"/>
        </w:rPr>
        <w:t>of</w:t>
      </w:r>
      <w:r>
        <w:rPr>
          <w:spacing w:val="75"/>
          <w:sz w:val="21"/>
        </w:rPr>
        <w:t> </w:t>
      </w:r>
      <w:r>
        <w:rPr>
          <w:sz w:val="21"/>
        </w:rPr>
        <w:t>the </w:t>
      </w:r>
      <w:r>
        <w:rPr>
          <w:spacing w:val="-2"/>
          <w:sz w:val="21"/>
        </w:rPr>
        <w:t>Compound.</w:t>
      </w:r>
    </w:p>
    <w:p>
      <w:pPr>
        <w:pStyle w:val="ListParagraph"/>
        <w:numPr>
          <w:ilvl w:val="1"/>
          <w:numId w:val="235"/>
        </w:numPr>
        <w:tabs>
          <w:tab w:pos="367" w:val="left" w:leader="none"/>
        </w:tabs>
        <w:spacing w:line="238" w:lineRule="exact" w:before="0" w:after="0"/>
        <w:ind w:left="366" w:right="0" w:hanging="254"/>
        <w:jc w:val="left"/>
        <w:rPr>
          <w:sz w:val="21"/>
        </w:rPr>
      </w:pPr>
      <w:r>
        <w:rPr>
          <w:sz w:val="21"/>
        </w:rPr>
        <w:t>Their</w:t>
      </w:r>
      <w:r>
        <w:rPr>
          <w:spacing w:val="-2"/>
          <w:sz w:val="21"/>
        </w:rPr>
        <w:t> </w:t>
      </w:r>
      <w:r>
        <w:rPr>
          <w:sz w:val="21"/>
        </w:rPr>
        <w:t>overall</w:t>
      </w:r>
      <w:r>
        <w:rPr>
          <w:spacing w:val="-2"/>
          <w:sz w:val="21"/>
        </w:rPr>
        <w:t> </w:t>
      </w:r>
      <w:r>
        <w:rPr>
          <w:sz w:val="21"/>
        </w:rPr>
        <w:t>content</w:t>
      </w:r>
      <w:r>
        <w:rPr>
          <w:spacing w:val="-1"/>
          <w:sz w:val="21"/>
        </w:rPr>
        <w:t> </w:t>
      </w:r>
      <w:r>
        <w:rPr>
          <w:sz w:val="21"/>
        </w:rPr>
        <w:t>and</w:t>
      </w:r>
      <w:r>
        <w:rPr>
          <w:spacing w:val="-2"/>
          <w:sz w:val="21"/>
        </w:rPr>
        <w:t> </w:t>
      </w:r>
      <w:r>
        <w:rPr>
          <w:sz w:val="21"/>
        </w:rPr>
        <w:t>style</w:t>
      </w:r>
      <w:r>
        <w:rPr>
          <w:spacing w:val="-1"/>
          <w:sz w:val="21"/>
        </w:rPr>
        <w:t> </w:t>
      </w:r>
      <w:r>
        <w:rPr>
          <w:sz w:val="21"/>
        </w:rPr>
        <w:t>changed</w:t>
      </w:r>
      <w:r>
        <w:rPr>
          <w:spacing w:val="-1"/>
          <w:sz w:val="21"/>
        </w:rPr>
        <w:t> </w:t>
      </w:r>
      <w:r>
        <w:rPr>
          <w:sz w:val="21"/>
        </w:rPr>
        <w:t>considerably</w:t>
      </w:r>
      <w:r>
        <w:rPr>
          <w:spacing w:val="-1"/>
          <w:sz w:val="21"/>
        </w:rPr>
        <w:t> </w:t>
      </w:r>
      <w:r>
        <w:rPr>
          <w:sz w:val="21"/>
        </w:rPr>
        <w:t>over</w:t>
      </w:r>
      <w:r>
        <w:rPr>
          <w:spacing w:val="-2"/>
          <w:sz w:val="21"/>
        </w:rPr>
        <w:t> </w:t>
      </w:r>
      <w:r>
        <w:rPr>
          <w:sz w:val="21"/>
        </w:rPr>
        <w:t>a</w:t>
      </w:r>
      <w:r>
        <w:rPr>
          <w:spacing w:val="-2"/>
          <w:sz w:val="21"/>
        </w:rPr>
        <w:t> </w:t>
      </w:r>
      <w:r>
        <w:rPr>
          <w:sz w:val="21"/>
        </w:rPr>
        <w:t>century</w:t>
      </w:r>
      <w:r>
        <w:rPr>
          <w:spacing w:val="-1"/>
          <w:sz w:val="21"/>
        </w:rPr>
        <w:t> </w:t>
      </w:r>
      <w:r>
        <w:rPr>
          <w:sz w:val="21"/>
        </w:rPr>
        <w:t>of</w:t>
      </w:r>
      <w:r>
        <w:rPr>
          <w:spacing w:val="-2"/>
          <w:sz w:val="21"/>
        </w:rPr>
        <w:t> circulation.</w:t>
      </w:r>
    </w:p>
    <w:p>
      <w:pPr>
        <w:pStyle w:val="BodyText"/>
        <w:spacing w:before="8"/>
        <w:ind w:left="0"/>
        <w:rPr>
          <w:sz w:val="20"/>
        </w:rPr>
      </w:pPr>
    </w:p>
    <w:p>
      <w:pPr>
        <w:spacing w:line="211" w:lineRule="exact" w:before="0"/>
        <w:ind w:left="113" w:right="0" w:firstLine="0"/>
        <w:jc w:val="both"/>
        <w:rPr>
          <w:sz w:val="21"/>
        </w:rPr>
      </w:pPr>
      <w:r>
        <w:rPr>
          <w:sz w:val="21"/>
        </w:rPr>
        <w:t>Consider</w:t>
      </w:r>
      <w:r>
        <w:rPr>
          <w:spacing w:val="-3"/>
          <w:sz w:val="21"/>
        </w:rPr>
        <w:t> </w:t>
      </w:r>
      <w:r>
        <w:rPr>
          <w:sz w:val="21"/>
        </w:rPr>
        <w:t>each</w:t>
      </w:r>
      <w:r>
        <w:rPr>
          <w:spacing w:val="-2"/>
          <w:sz w:val="21"/>
        </w:rPr>
        <w:t> </w:t>
      </w:r>
      <w:r>
        <w:rPr>
          <w:sz w:val="21"/>
        </w:rPr>
        <w:t>of</w:t>
      </w:r>
      <w:r>
        <w:rPr>
          <w:spacing w:val="-3"/>
          <w:sz w:val="21"/>
        </w:rPr>
        <w:t> </w:t>
      </w:r>
      <w:r>
        <w:rPr>
          <w:sz w:val="21"/>
        </w:rPr>
        <w:t>the</w:t>
      </w:r>
      <w:r>
        <w:rPr>
          <w:spacing w:val="-1"/>
          <w:sz w:val="21"/>
        </w:rPr>
        <w:t> </w:t>
      </w:r>
      <w:r>
        <w:rPr>
          <w:sz w:val="21"/>
        </w:rPr>
        <w:t>choices</w:t>
      </w:r>
      <w:r>
        <w:rPr>
          <w:spacing w:val="-2"/>
          <w:sz w:val="21"/>
        </w:rPr>
        <w:t> </w:t>
      </w:r>
      <w:r>
        <w:rPr>
          <w:sz w:val="21"/>
        </w:rPr>
        <w:t>separately</w:t>
      </w:r>
      <w:r>
        <w:rPr>
          <w:spacing w:val="-1"/>
          <w:sz w:val="21"/>
        </w:rPr>
        <w:t> </w:t>
      </w:r>
      <w:r>
        <w:rPr>
          <w:sz w:val="21"/>
        </w:rPr>
        <w:t>and</w:t>
      </w:r>
      <w:r>
        <w:rPr>
          <w:spacing w:val="-3"/>
          <w:sz w:val="21"/>
        </w:rPr>
        <w:t> </w:t>
      </w:r>
      <w:r>
        <w:rPr>
          <w:sz w:val="21"/>
        </w:rPr>
        <w:t>select</w:t>
      </w:r>
      <w:r>
        <w:rPr>
          <w:spacing w:val="-1"/>
          <w:sz w:val="21"/>
        </w:rPr>
        <w:t> </w:t>
      </w:r>
      <w:r>
        <w:rPr>
          <w:sz w:val="21"/>
        </w:rPr>
        <w:t>all</w:t>
      </w:r>
      <w:r>
        <w:rPr>
          <w:spacing w:val="-3"/>
          <w:sz w:val="21"/>
        </w:rPr>
        <w:t> </w:t>
      </w:r>
      <w:r>
        <w:rPr>
          <w:sz w:val="21"/>
        </w:rPr>
        <w:t>that</w:t>
      </w:r>
      <w:r>
        <w:rPr>
          <w:spacing w:val="-1"/>
          <w:sz w:val="21"/>
        </w:rPr>
        <w:t> </w:t>
      </w:r>
      <w:r>
        <w:rPr>
          <w:spacing w:val="-2"/>
          <w:sz w:val="21"/>
        </w:rPr>
        <w:t>apply.</w:t>
      </w:r>
    </w:p>
    <w:p>
      <w:pPr>
        <w:pStyle w:val="ListParagraph"/>
        <w:numPr>
          <w:ilvl w:val="0"/>
          <w:numId w:val="235"/>
        </w:numPr>
        <w:tabs>
          <w:tab w:pos="344" w:val="left" w:leader="none"/>
        </w:tabs>
        <w:spacing w:line="406" w:lineRule="exact" w:before="0" w:after="0"/>
        <w:ind w:left="343" w:right="0" w:hanging="231"/>
        <w:jc w:val="left"/>
        <w:rPr>
          <w:rFonts w:ascii="苹方 常规" w:hAnsi="苹方 常规" w:eastAsia="苹方 常规" w:hint="eastAsia"/>
          <w:sz w:val="21"/>
        </w:rPr>
      </w:pPr>
      <w:r>
        <w:rPr>
          <w:sz w:val="21"/>
        </w:rPr>
        <w:t>The</w:t>
      </w:r>
      <w:r>
        <w:rPr>
          <w:spacing w:val="-6"/>
          <w:sz w:val="21"/>
        </w:rPr>
        <w:t> </w:t>
      </w:r>
      <w:r>
        <w:rPr>
          <w:sz w:val="21"/>
        </w:rPr>
        <w:t>passage</w:t>
      </w:r>
      <w:r>
        <w:rPr>
          <w:spacing w:val="-3"/>
          <w:sz w:val="21"/>
        </w:rPr>
        <w:t> </w:t>
      </w:r>
      <w:r>
        <w:rPr>
          <w:sz w:val="21"/>
        </w:rPr>
        <w:t>suggests</w:t>
      </w:r>
      <w:r>
        <w:rPr>
          <w:spacing w:val="-4"/>
          <w:sz w:val="21"/>
        </w:rPr>
        <w:t> </w:t>
      </w:r>
      <w:r>
        <w:rPr>
          <w:sz w:val="21"/>
        </w:rPr>
        <w:t>which</w:t>
      </w:r>
      <w:r>
        <w:rPr>
          <w:spacing w:val="-3"/>
          <w:sz w:val="21"/>
        </w:rPr>
        <w:t> </w:t>
      </w:r>
      <w:r>
        <w:rPr>
          <w:sz w:val="21"/>
        </w:rPr>
        <w:t>of</w:t>
      </w:r>
      <w:r>
        <w:rPr>
          <w:spacing w:val="-4"/>
          <w:sz w:val="21"/>
        </w:rPr>
        <w:t> </w:t>
      </w:r>
      <w:r>
        <w:rPr>
          <w:sz w:val="21"/>
        </w:rPr>
        <w:t>the</w:t>
      </w:r>
      <w:r>
        <w:rPr>
          <w:spacing w:val="-3"/>
          <w:sz w:val="21"/>
        </w:rPr>
        <w:t> </w:t>
      </w:r>
      <w:r>
        <w:rPr>
          <w:sz w:val="21"/>
        </w:rPr>
        <w:t>following</w:t>
      </w:r>
      <w:r>
        <w:rPr>
          <w:spacing w:val="-4"/>
          <w:sz w:val="21"/>
        </w:rPr>
        <w:t> </w:t>
      </w:r>
      <w:r>
        <w:rPr>
          <w:sz w:val="21"/>
        </w:rPr>
        <w:t>about“diligent</w:t>
      </w:r>
      <w:r>
        <w:rPr>
          <w:spacing w:val="-3"/>
          <w:sz w:val="21"/>
        </w:rPr>
        <w:t> </w:t>
      </w:r>
      <w:r>
        <w:rPr>
          <w:spacing w:val="-2"/>
          <w:sz w:val="21"/>
        </w:rPr>
        <w:t>scribes”</w:t>
      </w:r>
      <w:r>
        <w:rPr>
          <w:rFonts w:ascii="苹方 常规" w:hAnsi="苹方 常规" w:eastAsia="苹方 常规" w:hint="eastAsia"/>
          <w:spacing w:val="-2"/>
          <w:sz w:val="21"/>
        </w:rPr>
        <w:t>？</w:t>
      </w:r>
    </w:p>
    <w:p>
      <w:pPr>
        <w:pStyle w:val="ListParagraph"/>
        <w:numPr>
          <w:ilvl w:val="1"/>
          <w:numId w:val="235"/>
        </w:numPr>
        <w:tabs>
          <w:tab w:pos="409" w:val="left" w:leader="none"/>
        </w:tabs>
        <w:spacing w:line="240" w:lineRule="auto" w:before="163" w:after="0"/>
        <w:ind w:left="113" w:right="1570" w:firstLine="0"/>
        <w:jc w:val="left"/>
        <w:rPr>
          <w:sz w:val="21"/>
        </w:rPr>
      </w:pPr>
      <w:r>
        <w:rPr>
          <w:sz w:val="21"/>
        </w:rPr>
        <w:t>They</w:t>
      </w:r>
      <w:r>
        <w:rPr>
          <w:spacing w:val="38"/>
          <w:sz w:val="21"/>
        </w:rPr>
        <w:t> </w:t>
      </w:r>
      <w:r>
        <w:rPr>
          <w:sz w:val="21"/>
        </w:rPr>
        <w:t>were</w:t>
      </w:r>
      <w:r>
        <w:rPr>
          <w:spacing w:val="38"/>
          <w:sz w:val="21"/>
        </w:rPr>
        <w:t> </w:t>
      </w:r>
      <w:r>
        <w:rPr>
          <w:sz w:val="21"/>
        </w:rPr>
        <w:t>instrumental</w:t>
      </w:r>
      <w:r>
        <w:rPr>
          <w:spacing w:val="38"/>
          <w:sz w:val="21"/>
        </w:rPr>
        <w:t> </w:t>
      </w:r>
      <w:r>
        <w:rPr>
          <w:sz w:val="21"/>
        </w:rPr>
        <w:t>in</w:t>
      </w:r>
      <w:r>
        <w:rPr>
          <w:spacing w:val="38"/>
          <w:sz w:val="21"/>
        </w:rPr>
        <w:t> </w:t>
      </w:r>
      <w:r>
        <w:rPr>
          <w:sz w:val="21"/>
        </w:rPr>
        <w:t>translating</w:t>
      </w:r>
      <w:r>
        <w:rPr>
          <w:spacing w:val="37"/>
          <w:sz w:val="21"/>
        </w:rPr>
        <w:t> </w:t>
      </w:r>
      <w:r>
        <w:rPr>
          <w:sz w:val="21"/>
        </w:rPr>
        <w:t>the</w:t>
      </w:r>
      <w:r>
        <w:rPr>
          <w:spacing w:val="38"/>
          <w:sz w:val="21"/>
        </w:rPr>
        <w:t> </w:t>
      </w:r>
      <w:r>
        <w:rPr>
          <w:sz w:val="21"/>
        </w:rPr>
        <w:t>Compound</w:t>
      </w:r>
      <w:r>
        <w:rPr>
          <w:spacing w:val="38"/>
          <w:sz w:val="21"/>
        </w:rPr>
        <w:t> </w:t>
      </w:r>
      <w:r>
        <w:rPr>
          <w:sz w:val="21"/>
        </w:rPr>
        <w:t>into</w:t>
      </w:r>
      <w:r>
        <w:rPr>
          <w:spacing w:val="38"/>
          <w:sz w:val="21"/>
        </w:rPr>
        <w:t> </w:t>
      </w:r>
      <w:r>
        <w:rPr>
          <w:sz w:val="21"/>
        </w:rPr>
        <w:t>Latin</w:t>
      </w:r>
      <w:r>
        <w:rPr>
          <w:spacing w:val="38"/>
          <w:sz w:val="21"/>
        </w:rPr>
        <w:t> </w:t>
      </w:r>
      <w:r>
        <w:rPr>
          <w:sz w:val="21"/>
        </w:rPr>
        <w:t>in</w:t>
      </w:r>
      <w:r>
        <w:rPr>
          <w:spacing w:val="37"/>
          <w:sz w:val="21"/>
        </w:rPr>
        <w:t> </w:t>
      </w:r>
      <w:r>
        <w:rPr>
          <w:sz w:val="21"/>
        </w:rPr>
        <w:t>the</w:t>
      </w:r>
      <w:r>
        <w:rPr>
          <w:spacing w:val="38"/>
          <w:sz w:val="21"/>
        </w:rPr>
        <w:t> </w:t>
      </w:r>
      <w:r>
        <w:rPr>
          <w:sz w:val="21"/>
        </w:rPr>
        <w:t>seventeenth </w:t>
      </w:r>
      <w:r>
        <w:rPr>
          <w:spacing w:val="-2"/>
          <w:sz w:val="21"/>
        </w:rPr>
        <w:t>century.</w:t>
      </w:r>
    </w:p>
    <w:p>
      <w:pPr>
        <w:pStyle w:val="ListParagraph"/>
        <w:numPr>
          <w:ilvl w:val="1"/>
          <w:numId w:val="235"/>
        </w:numPr>
        <w:tabs>
          <w:tab w:pos="439" w:val="left" w:leader="none"/>
        </w:tabs>
        <w:spacing w:line="237" w:lineRule="auto" w:before="0" w:after="0"/>
        <w:ind w:left="113" w:right="1571" w:firstLine="0"/>
        <w:jc w:val="left"/>
        <w:rPr>
          <w:sz w:val="21"/>
        </w:rPr>
      </w:pPr>
      <w:r>
        <w:rPr>
          <w:sz w:val="21"/>
        </w:rPr>
        <w:t>Their</w:t>
      </w:r>
      <w:r>
        <w:rPr>
          <w:spacing w:val="68"/>
          <w:sz w:val="21"/>
        </w:rPr>
        <w:t> </w:t>
      </w:r>
      <w:r>
        <w:rPr>
          <w:sz w:val="21"/>
        </w:rPr>
        <w:t>efforts</w:t>
      </w:r>
      <w:r>
        <w:rPr>
          <w:spacing w:val="68"/>
          <w:sz w:val="21"/>
        </w:rPr>
        <w:t> </w:t>
      </w:r>
      <w:r>
        <w:rPr>
          <w:sz w:val="21"/>
        </w:rPr>
        <w:t>had</w:t>
      </w:r>
      <w:r>
        <w:rPr>
          <w:spacing w:val="68"/>
          <w:sz w:val="21"/>
        </w:rPr>
        <w:t> </w:t>
      </w:r>
      <w:r>
        <w:rPr>
          <w:sz w:val="21"/>
        </w:rPr>
        <w:t>a</w:t>
      </w:r>
      <w:r>
        <w:rPr>
          <w:spacing w:val="68"/>
          <w:sz w:val="21"/>
        </w:rPr>
        <w:t> </w:t>
      </w:r>
      <w:r>
        <w:rPr>
          <w:sz w:val="21"/>
        </w:rPr>
        <w:t>considerable</w:t>
      </w:r>
      <w:r>
        <w:rPr>
          <w:spacing w:val="68"/>
          <w:sz w:val="21"/>
        </w:rPr>
        <w:t> </w:t>
      </w:r>
      <w:r>
        <w:rPr>
          <w:sz w:val="21"/>
        </w:rPr>
        <w:t>impact</w:t>
      </w:r>
      <w:r>
        <w:rPr>
          <w:spacing w:val="68"/>
          <w:sz w:val="21"/>
        </w:rPr>
        <w:t> </w:t>
      </w:r>
      <w:r>
        <w:rPr>
          <w:sz w:val="21"/>
        </w:rPr>
        <w:t>on</w:t>
      </w:r>
      <w:r>
        <w:rPr>
          <w:spacing w:val="68"/>
          <w:sz w:val="21"/>
        </w:rPr>
        <w:t> </w:t>
      </w:r>
      <w:r>
        <w:rPr>
          <w:sz w:val="21"/>
        </w:rPr>
        <w:t>later</w:t>
      </w:r>
      <w:r>
        <w:rPr>
          <w:spacing w:val="68"/>
          <w:sz w:val="21"/>
        </w:rPr>
        <w:t> </w:t>
      </w:r>
      <w:r>
        <w:rPr>
          <w:sz w:val="21"/>
        </w:rPr>
        <w:t>scholarly</w:t>
      </w:r>
      <w:r>
        <w:rPr>
          <w:spacing w:val="68"/>
          <w:sz w:val="21"/>
        </w:rPr>
        <w:t> </w:t>
      </w:r>
      <w:r>
        <w:rPr>
          <w:sz w:val="21"/>
        </w:rPr>
        <w:t>investigations</w:t>
      </w:r>
      <w:r>
        <w:rPr>
          <w:spacing w:val="68"/>
          <w:sz w:val="21"/>
        </w:rPr>
        <w:t> </w:t>
      </w:r>
      <w:r>
        <w:rPr>
          <w:sz w:val="21"/>
        </w:rPr>
        <w:t>of</w:t>
      </w:r>
      <w:r>
        <w:rPr>
          <w:spacing w:val="68"/>
          <w:sz w:val="21"/>
        </w:rPr>
        <w:t> </w:t>
      </w:r>
      <w:r>
        <w:rPr>
          <w:sz w:val="21"/>
        </w:rPr>
        <w:t>the </w:t>
      </w:r>
      <w:r>
        <w:rPr>
          <w:spacing w:val="-2"/>
          <w:sz w:val="21"/>
        </w:rPr>
        <w:t>Compound.</w:t>
      </w:r>
    </w:p>
    <w:p>
      <w:pPr>
        <w:pStyle w:val="ListParagraph"/>
        <w:numPr>
          <w:ilvl w:val="1"/>
          <w:numId w:val="235"/>
        </w:numPr>
        <w:tabs>
          <w:tab w:pos="425" w:val="left" w:leader="none"/>
        </w:tabs>
        <w:spacing w:line="240" w:lineRule="auto" w:before="0" w:after="0"/>
        <w:ind w:left="113" w:right="1572" w:firstLine="0"/>
        <w:jc w:val="left"/>
        <w:rPr>
          <w:sz w:val="21"/>
        </w:rPr>
      </w:pPr>
      <w:r>
        <w:rPr>
          <w:sz w:val="21"/>
        </w:rPr>
        <w:t>Many</w:t>
      </w:r>
      <w:r>
        <w:rPr>
          <w:spacing w:val="39"/>
          <w:sz w:val="21"/>
        </w:rPr>
        <w:t> </w:t>
      </w:r>
      <w:r>
        <w:rPr>
          <w:sz w:val="21"/>
        </w:rPr>
        <w:t>of</w:t>
      </w:r>
      <w:r>
        <w:rPr>
          <w:spacing w:val="39"/>
          <w:sz w:val="21"/>
        </w:rPr>
        <w:t> </w:t>
      </w:r>
      <w:r>
        <w:rPr>
          <w:sz w:val="21"/>
        </w:rPr>
        <w:t>them</w:t>
      </w:r>
      <w:r>
        <w:rPr>
          <w:spacing w:val="39"/>
          <w:sz w:val="21"/>
        </w:rPr>
        <w:t> </w:t>
      </w:r>
      <w:r>
        <w:rPr>
          <w:sz w:val="21"/>
        </w:rPr>
        <w:t>were</w:t>
      </w:r>
      <w:r>
        <w:rPr>
          <w:spacing w:val="39"/>
          <w:sz w:val="21"/>
        </w:rPr>
        <w:t> </w:t>
      </w:r>
      <w:r>
        <w:rPr>
          <w:sz w:val="21"/>
        </w:rPr>
        <w:t>guided</w:t>
      </w:r>
      <w:r>
        <w:rPr>
          <w:spacing w:val="39"/>
          <w:sz w:val="21"/>
        </w:rPr>
        <w:t> </w:t>
      </w:r>
      <w:r>
        <w:rPr>
          <w:sz w:val="21"/>
        </w:rPr>
        <w:t>in</w:t>
      </w:r>
      <w:r>
        <w:rPr>
          <w:spacing w:val="39"/>
          <w:sz w:val="21"/>
        </w:rPr>
        <w:t> </w:t>
      </w:r>
      <w:r>
        <w:rPr>
          <w:sz w:val="21"/>
        </w:rPr>
        <w:t>their</w:t>
      </w:r>
      <w:r>
        <w:rPr>
          <w:spacing w:val="39"/>
          <w:sz w:val="21"/>
        </w:rPr>
        <w:t> </w:t>
      </w:r>
      <w:r>
        <w:rPr>
          <w:sz w:val="21"/>
        </w:rPr>
        <w:t>work</w:t>
      </w:r>
      <w:r>
        <w:rPr>
          <w:spacing w:val="39"/>
          <w:sz w:val="21"/>
        </w:rPr>
        <w:t> </w:t>
      </w:r>
      <w:r>
        <w:rPr>
          <w:sz w:val="21"/>
        </w:rPr>
        <w:t>by</w:t>
      </w:r>
      <w:r>
        <w:rPr>
          <w:spacing w:val="39"/>
          <w:sz w:val="21"/>
        </w:rPr>
        <w:t> </w:t>
      </w:r>
      <w:r>
        <w:rPr>
          <w:sz w:val="21"/>
        </w:rPr>
        <w:t>Ralph</w:t>
      </w:r>
      <w:r>
        <w:rPr>
          <w:spacing w:val="39"/>
          <w:sz w:val="21"/>
        </w:rPr>
        <w:t> </w:t>
      </w:r>
      <w:r>
        <w:rPr>
          <w:sz w:val="21"/>
        </w:rPr>
        <w:t>Rabbards'</w:t>
      </w:r>
      <w:r>
        <w:rPr>
          <w:spacing w:val="39"/>
          <w:sz w:val="21"/>
        </w:rPr>
        <w:t> </w:t>
      </w:r>
      <w:r>
        <w:rPr>
          <w:sz w:val="21"/>
        </w:rPr>
        <w:t>print</w:t>
      </w:r>
      <w:r>
        <w:rPr>
          <w:spacing w:val="39"/>
          <w:sz w:val="21"/>
        </w:rPr>
        <w:t> </w:t>
      </w:r>
      <w:r>
        <w:rPr>
          <w:sz w:val="21"/>
        </w:rPr>
        <w:t>editions</w:t>
      </w:r>
      <w:r>
        <w:rPr>
          <w:spacing w:val="39"/>
          <w:sz w:val="21"/>
        </w:rPr>
        <w:t> </w:t>
      </w:r>
      <w:r>
        <w:rPr>
          <w:sz w:val="21"/>
        </w:rPr>
        <w:t>of</w:t>
      </w:r>
      <w:r>
        <w:rPr>
          <w:spacing w:val="39"/>
          <w:sz w:val="21"/>
        </w:rPr>
        <w:t> </w:t>
      </w:r>
      <w:r>
        <w:rPr>
          <w:sz w:val="21"/>
        </w:rPr>
        <w:t>the </w:t>
      </w:r>
      <w:r>
        <w:rPr>
          <w:spacing w:val="-2"/>
          <w:sz w:val="21"/>
        </w:rPr>
        <w:t>Compound.</w:t>
      </w:r>
    </w:p>
    <w:p>
      <w:pPr>
        <w:spacing w:after="0" w:line="240" w:lineRule="auto"/>
        <w:jc w:val="left"/>
        <w:rPr>
          <w:sz w:val="21"/>
        </w:rPr>
        <w:sectPr>
          <w:headerReference w:type="default" r:id="rId625"/>
          <w:footerReference w:type="default" r:id="rId626"/>
          <w:pgSz w:w="11910" w:h="16840"/>
          <w:pgMar w:header="734" w:footer="890" w:top="1620" w:bottom="1080" w:left="1020" w:right="900"/>
        </w:sectPr>
      </w:pPr>
    </w:p>
    <w:p>
      <w:pPr>
        <w:spacing w:before="116"/>
        <w:ind w:left="113" w:right="1568" w:firstLine="0"/>
        <w:jc w:val="both"/>
        <w:rPr>
          <w:sz w:val="21"/>
        </w:rPr>
      </w:pPr>
      <w:bookmarkStart w:name="Passage 329" w:id="657"/>
      <w:bookmarkEnd w:id="657"/>
      <w:r>
        <w:rPr/>
      </w:r>
      <w:bookmarkStart w:name="_bookmark328" w:id="658"/>
      <w:bookmarkEnd w:id="658"/>
      <w:r>
        <w:rPr/>
      </w:r>
      <w:r>
        <w:rPr>
          <w:sz w:val="21"/>
        </w:rPr>
        <w:t>The distinction between the nutritional quality and quantity of prey is one component of the hypotheses that attempt to explain the declining populations of Steller sea lions in the Gulf of</w:t>
      </w:r>
      <w:r>
        <w:rPr>
          <w:spacing w:val="-5"/>
          <w:sz w:val="21"/>
        </w:rPr>
        <w:t> </w:t>
      </w:r>
      <w:r>
        <w:rPr>
          <w:sz w:val="21"/>
        </w:rPr>
        <w:t>Alaska beginning in the 1970s. One view holds that the quantity of prey available was</w:t>
      </w:r>
      <w:r>
        <w:rPr>
          <w:spacing w:val="-2"/>
          <w:sz w:val="21"/>
        </w:rPr>
        <w:t> </w:t>
      </w:r>
      <w:r>
        <w:rPr>
          <w:sz w:val="21"/>
        </w:rPr>
        <w:t>high</w:t>
      </w:r>
      <w:r>
        <w:rPr>
          <w:spacing w:val="-2"/>
          <w:sz w:val="21"/>
        </w:rPr>
        <w:t> </w:t>
      </w:r>
      <w:r>
        <w:rPr>
          <w:sz w:val="21"/>
        </w:rPr>
        <w:t>overall,</w:t>
      </w:r>
      <w:r>
        <w:rPr>
          <w:spacing w:val="-1"/>
          <w:sz w:val="21"/>
        </w:rPr>
        <w:t> </w:t>
      </w:r>
      <w:r>
        <w:rPr>
          <w:sz w:val="21"/>
        </w:rPr>
        <w:t>but</w:t>
      </w:r>
      <w:r>
        <w:rPr>
          <w:spacing w:val="-2"/>
          <w:sz w:val="21"/>
        </w:rPr>
        <w:t> </w:t>
      </w:r>
      <w:r>
        <w:rPr>
          <w:sz w:val="21"/>
        </w:rPr>
        <w:t>because</w:t>
      </w:r>
      <w:r>
        <w:rPr>
          <w:spacing w:val="-1"/>
          <w:sz w:val="21"/>
        </w:rPr>
        <w:t> </w:t>
      </w:r>
      <w:r>
        <w:rPr>
          <w:sz w:val="21"/>
        </w:rPr>
        <w:t>of</w:t>
      </w:r>
      <w:r>
        <w:rPr>
          <w:spacing w:val="-2"/>
          <w:sz w:val="21"/>
        </w:rPr>
        <w:t> </w:t>
      </w:r>
      <w:r>
        <w:rPr>
          <w:sz w:val="21"/>
        </w:rPr>
        <w:t>the</w:t>
      </w:r>
      <w:r>
        <w:rPr>
          <w:spacing w:val="-1"/>
          <w:sz w:val="21"/>
        </w:rPr>
        <w:t> </w:t>
      </w:r>
      <w:r>
        <w:rPr>
          <w:sz w:val="21"/>
        </w:rPr>
        <w:t>species</w:t>
      </w:r>
      <w:r>
        <w:rPr>
          <w:spacing w:val="-1"/>
          <w:sz w:val="21"/>
        </w:rPr>
        <w:t> </w:t>
      </w:r>
      <w:r>
        <w:rPr>
          <w:sz w:val="21"/>
        </w:rPr>
        <w:t>composition</w:t>
      </w:r>
      <w:r>
        <w:rPr>
          <w:spacing w:val="-1"/>
          <w:sz w:val="21"/>
        </w:rPr>
        <w:t> </w:t>
      </w:r>
      <w:r>
        <w:rPr>
          <w:sz w:val="21"/>
        </w:rPr>
        <w:t>of</w:t>
      </w:r>
      <w:r>
        <w:rPr>
          <w:spacing w:val="-2"/>
          <w:sz w:val="21"/>
        </w:rPr>
        <w:t> </w:t>
      </w:r>
      <w:r>
        <w:rPr>
          <w:sz w:val="21"/>
        </w:rPr>
        <w:t>available</w:t>
      </w:r>
      <w:r>
        <w:rPr>
          <w:spacing w:val="-1"/>
          <w:sz w:val="21"/>
        </w:rPr>
        <w:t> </w:t>
      </w:r>
      <w:r>
        <w:rPr>
          <w:sz w:val="21"/>
        </w:rPr>
        <w:t>prey</w:t>
      </w:r>
      <w:r>
        <w:rPr>
          <w:spacing w:val="-2"/>
          <w:sz w:val="21"/>
        </w:rPr>
        <w:t> </w:t>
      </w:r>
      <w:r>
        <w:rPr>
          <w:sz w:val="21"/>
        </w:rPr>
        <w:t>(primarily</w:t>
      </w:r>
      <w:r>
        <w:rPr>
          <w:spacing w:val="-1"/>
          <w:sz w:val="21"/>
        </w:rPr>
        <w:t> </w:t>
      </w:r>
      <w:r>
        <w:rPr>
          <w:sz w:val="21"/>
        </w:rPr>
        <w:t>non- fatty fish of the gadid family), the diet was nutritionally inferior-the junk food hypothesis. </w:t>
      </w:r>
      <w:r>
        <w:rPr>
          <w:b/>
          <w:sz w:val="21"/>
        </w:rPr>
        <w:t>An alternative view is that gadids are nutritionally adequate but were not available in sufficient numbers because of fishing or some other factor. </w:t>
      </w:r>
      <w:r>
        <w:rPr>
          <w:sz w:val="21"/>
        </w:rPr>
        <w:t>In either case,</w:t>
      </w:r>
      <w:r>
        <w:rPr>
          <w:spacing w:val="40"/>
          <w:sz w:val="21"/>
        </w:rPr>
        <w:t> </w:t>
      </w:r>
      <w:r>
        <w:rPr>
          <w:sz w:val="21"/>
        </w:rPr>
        <w:t>juvenile</w:t>
      </w:r>
      <w:r>
        <w:rPr>
          <w:spacing w:val="64"/>
          <w:sz w:val="21"/>
        </w:rPr>
        <w:t> </w:t>
      </w:r>
      <w:r>
        <w:rPr>
          <w:sz w:val="21"/>
        </w:rPr>
        <w:t>sea</w:t>
      </w:r>
      <w:r>
        <w:rPr>
          <w:spacing w:val="64"/>
          <w:sz w:val="21"/>
        </w:rPr>
        <w:t> </w:t>
      </w:r>
      <w:r>
        <w:rPr>
          <w:sz w:val="21"/>
        </w:rPr>
        <w:t>lions</w:t>
      </w:r>
      <w:r>
        <w:rPr>
          <w:spacing w:val="64"/>
          <w:sz w:val="21"/>
        </w:rPr>
        <w:t> </w:t>
      </w:r>
      <w:r>
        <w:rPr>
          <w:sz w:val="21"/>
        </w:rPr>
        <w:t>would</w:t>
      </w:r>
      <w:r>
        <w:rPr>
          <w:spacing w:val="64"/>
          <w:sz w:val="21"/>
        </w:rPr>
        <w:t> </w:t>
      </w:r>
      <w:r>
        <w:rPr>
          <w:sz w:val="21"/>
        </w:rPr>
        <w:t>be</w:t>
      </w:r>
      <w:r>
        <w:rPr>
          <w:spacing w:val="64"/>
          <w:sz w:val="21"/>
        </w:rPr>
        <w:t> </w:t>
      </w:r>
      <w:r>
        <w:rPr>
          <w:sz w:val="21"/>
        </w:rPr>
        <w:t>affected</w:t>
      </w:r>
      <w:r>
        <w:rPr>
          <w:spacing w:val="64"/>
          <w:sz w:val="21"/>
        </w:rPr>
        <w:t> </w:t>
      </w:r>
      <w:r>
        <w:rPr>
          <w:sz w:val="21"/>
        </w:rPr>
        <w:t>more</w:t>
      </w:r>
      <w:r>
        <w:rPr>
          <w:spacing w:val="64"/>
          <w:sz w:val="21"/>
        </w:rPr>
        <w:t> </w:t>
      </w:r>
      <w:r>
        <w:rPr>
          <w:sz w:val="21"/>
        </w:rPr>
        <w:t>than</w:t>
      </w:r>
      <w:r>
        <w:rPr>
          <w:spacing w:val="64"/>
          <w:sz w:val="21"/>
        </w:rPr>
        <w:t> </w:t>
      </w:r>
      <w:r>
        <w:rPr>
          <w:sz w:val="21"/>
        </w:rPr>
        <w:t>mature</w:t>
      </w:r>
      <w:r>
        <w:rPr>
          <w:spacing w:val="64"/>
          <w:sz w:val="21"/>
        </w:rPr>
        <w:t> </w:t>
      </w:r>
      <w:r>
        <w:rPr>
          <w:sz w:val="21"/>
        </w:rPr>
        <w:t>individuals</w:t>
      </w:r>
      <w:r>
        <w:rPr>
          <w:spacing w:val="64"/>
          <w:sz w:val="21"/>
        </w:rPr>
        <w:t> </w:t>
      </w:r>
      <w:r>
        <w:rPr>
          <w:sz w:val="21"/>
        </w:rPr>
        <w:t>because</w:t>
      </w:r>
      <w:r>
        <w:rPr>
          <w:spacing w:val="64"/>
          <w:sz w:val="21"/>
        </w:rPr>
        <w:t> </w:t>
      </w:r>
      <w:r>
        <w:rPr>
          <w:sz w:val="21"/>
        </w:rPr>
        <w:t>of</w:t>
      </w:r>
      <w:r>
        <w:rPr>
          <w:spacing w:val="64"/>
          <w:sz w:val="21"/>
        </w:rPr>
        <w:t> </w:t>
      </w:r>
      <w:r>
        <w:rPr>
          <w:sz w:val="21"/>
        </w:rPr>
        <w:t>the</w:t>
      </w:r>
    </w:p>
    <w:p>
      <w:pPr>
        <w:spacing w:before="25"/>
        <w:ind w:left="113" w:right="0" w:firstLine="0"/>
        <w:jc w:val="both"/>
        <w:rPr>
          <w:sz w:val="21"/>
        </w:rPr>
      </w:pPr>
      <w:r>
        <w:rPr>
          <w:sz w:val="21"/>
        </w:rPr>
        <w:t>younger</w:t>
      </w:r>
      <w:r>
        <w:rPr>
          <w:spacing w:val="13"/>
          <w:sz w:val="21"/>
        </w:rPr>
        <w:t> </w:t>
      </w:r>
      <w:r>
        <w:rPr>
          <w:sz w:val="21"/>
        </w:rPr>
        <w:t>animals’</w:t>
      </w:r>
      <w:r>
        <w:rPr>
          <w:spacing w:val="8"/>
          <w:sz w:val="21"/>
        </w:rPr>
        <w:t> </w:t>
      </w:r>
      <w:r>
        <w:rPr>
          <w:sz w:val="21"/>
        </w:rPr>
        <w:t>higher</w:t>
      </w:r>
      <w:r>
        <w:rPr>
          <w:spacing w:val="15"/>
          <w:sz w:val="21"/>
        </w:rPr>
        <w:t> </w:t>
      </w:r>
      <w:r>
        <w:rPr>
          <w:sz w:val="21"/>
        </w:rPr>
        <w:t>energy</w:t>
      </w:r>
      <w:r>
        <w:rPr>
          <w:spacing w:val="16"/>
          <w:sz w:val="21"/>
        </w:rPr>
        <w:t> </w:t>
      </w:r>
      <w:r>
        <w:rPr>
          <w:sz w:val="21"/>
        </w:rPr>
        <w:t>requirements</w:t>
      </w:r>
      <w:r>
        <w:rPr>
          <w:spacing w:val="15"/>
          <w:sz w:val="21"/>
        </w:rPr>
        <w:t> </w:t>
      </w:r>
      <w:r>
        <w:rPr>
          <w:sz w:val="21"/>
        </w:rPr>
        <w:t>and</w:t>
      </w:r>
      <w:r>
        <w:rPr>
          <w:spacing w:val="16"/>
          <w:sz w:val="21"/>
        </w:rPr>
        <w:t> </w:t>
      </w:r>
      <w:r>
        <w:rPr>
          <w:sz w:val="21"/>
        </w:rPr>
        <w:t>relative</w:t>
      </w:r>
      <w:r>
        <w:rPr>
          <w:spacing w:val="15"/>
          <w:sz w:val="21"/>
        </w:rPr>
        <w:t> </w:t>
      </w:r>
      <w:r>
        <w:rPr>
          <w:sz w:val="21"/>
        </w:rPr>
        <w:t>inexperience</w:t>
      </w:r>
      <w:r>
        <w:rPr>
          <w:spacing w:val="16"/>
          <w:sz w:val="21"/>
        </w:rPr>
        <w:t> </w:t>
      </w:r>
      <w:r>
        <w:rPr>
          <w:sz w:val="21"/>
        </w:rPr>
        <w:t>at</w:t>
      </w:r>
      <w:r>
        <w:rPr>
          <w:spacing w:val="16"/>
          <w:sz w:val="21"/>
        </w:rPr>
        <w:t> </w:t>
      </w:r>
      <w:r>
        <w:rPr>
          <w:spacing w:val="-2"/>
          <w:sz w:val="21"/>
        </w:rPr>
        <w:t>foraging.</w:t>
      </w:r>
    </w:p>
    <w:p>
      <w:pPr>
        <w:pStyle w:val="ListParagraph"/>
        <w:numPr>
          <w:ilvl w:val="0"/>
          <w:numId w:val="236"/>
        </w:numPr>
        <w:tabs>
          <w:tab w:pos="348" w:val="left" w:leader="none"/>
        </w:tabs>
        <w:spacing w:line="235" w:lineRule="auto" w:before="59" w:after="0"/>
        <w:ind w:left="113" w:right="1574" w:firstLine="0"/>
        <w:jc w:val="both"/>
        <w:rPr>
          <w:sz w:val="21"/>
        </w:rPr>
      </w:pPr>
      <w:r>
        <w:rPr>
          <w:sz w:val="21"/>
        </w:rPr>
        <w:t>The passage indicates that proponents of the junk food hypothesis assert which of the following about non-fatty fish of the gadid family?</w:t>
      </w:r>
    </w:p>
    <w:p>
      <w:pPr>
        <w:pStyle w:val="BodyText"/>
        <w:ind w:left="0"/>
        <w:rPr>
          <w:sz w:val="20"/>
        </w:rPr>
      </w:pPr>
    </w:p>
    <w:p>
      <w:pPr>
        <w:pStyle w:val="BodyText"/>
        <w:spacing w:before="4"/>
        <w:ind w:left="0"/>
        <w:rPr>
          <w:sz w:val="24"/>
        </w:rPr>
      </w:pPr>
    </w:p>
    <w:p>
      <w:pPr>
        <w:pStyle w:val="ListParagraph"/>
        <w:numPr>
          <w:ilvl w:val="1"/>
          <w:numId w:val="236"/>
        </w:numPr>
        <w:tabs>
          <w:tab w:pos="401" w:val="left" w:leader="none"/>
        </w:tabs>
        <w:spacing w:line="240" w:lineRule="auto" w:before="0" w:after="0"/>
        <w:ind w:left="113" w:right="1571" w:firstLine="0"/>
        <w:jc w:val="left"/>
        <w:rPr>
          <w:sz w:val="21"/>
        </w:rPr>
      </w:pPr>
      <w:r>
        <w:rPr>
          <w:sz w:val="21"/>
        </w:rPr>
        <w:t>They</w:t>
      </w:r>
      <w:r>
        <w:rPr>
          <w:spacing w:val="30"/>
          <w:sz w:val="21"/>
        </w:rPr>
        <w:t> </w:t>
      </w:r>
      <w:r>
        <w:rPr>
          <w:sz w:val="21"/>
        </w:rPr>
        <w:t>provide</w:t>
      </w:r>
      <w:r>
        <w:rPr>
          <w:spacing w:val="30"/>
          <w:sz w:val="21"/>
        </w:rPr>
        <w:t> </w:t>
      </w:r>
      <w:r>
        <w:rPr>
          <w:sz w:val="21"/>
        </w:rPr>
        <w:t>adequate</w:t>
      </w:r>
      <w:r>
        <w:rPr>
          <w:spacing w:val="30"/>
          <w:sz w:val="21"/>
        </w:rPr>
        <w:t> </w:t>
      </w:r>
      <w:r>
        <w:rPr>
          <w:sz w:val="21"/>
        </w:rPr>
        <w:t>nourishment</w:t>
      </w:r>
      <w:r>
        <w:rPr>
          <w:spacing w:val="30"/>
          <w:sz w:val="21"/>
        </w:rPr>
        <w:t> </w:t>
      </w:r>
      <w:r>
        <w:rPr>
          <w:sz w:val="21"/>
        </w:rPr>
        <w:t>for</w:t>
      </w:r>
      <w:r>
        <w:rPr>
          <w:spacing w:val="30"/>
          <w:sz w:val="21"/>
        </w:rPr>
        <w:t> </w:t>
      </w:r>
      <w:r>
        <w:rPr>
          <w:sz w:val="21"/>
        </w:rPr>
        <w:t>sea</w:t>
      </w:r>
      <w:r>
        <w:rPr>
          <w:spacing w:val="30"/>
          <w:sz w:val="21"/>
        </w:rPr>
        <w:t> </w:t>
      </w:r>
      <w:r>
        <w:rPr>
          <w:sz w:val="21"/>
        </w:rPr>
        <w:t>lions</w:t>
      </w:r>
      <w:r>
        <w:rPr>
          <w:spacing w:val="29"/>
          <w:sz w:val="21"/>
        </w:rPr>
        <w:t> </w:t>
      </w:r>
      <w:r>
        <w:rPr>
          <w:sz w:val="21"/>
        </w:rPr>
        <w:t>when</w:t>
      </w:r>
      <w:r>
        <w:rPr>
          <w:spacing w:val="29"/>
          <w:sz w:val="21"/>
        </w:rPr>
        <w:t> </w:t>
      </w:r>
      <w:r>
        <w:rPr>
          <w:sz w:val="21"/>
        </w:rPr>
        <w:t>supplemented</w:t>
      </w:r>
      <w:r>
        <w:rPr>
          <w:spacing w:val="30"/>
          <w:sz w:val="21"/>
        </w:rPr>
        <w:t> </w:t>
      </w:r>
      <w:r>
        <w:rPr>
          <w:sz w:val="21"/>
        </w:rPr>
        <w:t>with</w:t>
      </w:r>
      <w:r>
        <w:rPr>
          <w:spacing w:val="29"/>
          <w:sz w:val="21"/>
        </w:rPr>
        <w:t> </w:t>
      </w:r>
      <w:r>
        <w:rPr>
          <w:sz w:val="21"/>
        </w:rPr>
        <w:t>a</w:t>
      </w:r>
      <w:r>
        <w:rPr>
          <w:spacing w:val="30"/>
          <w:sz w:val="21"/>
        </w:rPr>
        <w:t> </w:t>
      </w:r>
      <w:r>
        <w:rPr>
          <w:sz w:val="21"/>
        </w:rPr>
        <w:t>small number of other species.</w:t>
      </w:r>
    </w:p>
    <w:p>
      <w:pPr>
        <w:pStyle w:val="ListParagraph"/>
        <w:numPr>
          <w:ilvl w:val="1"/>
          <w:numId w:val="236"/>
        </w:numPr>
        <w:tabs>
          <w:tab w:pos="367" w:val="left" w:leader="none"/>
        </w:tabs>
        <w:spacing w:line="238" w:lineRule="exact" w:before="0" w:after="0"/>
        <w:ind w:left="366" w:right="0" w:hanging="254"/>
        <w:jc w:val="left"/>
        <w:rPr>
          <w:sz w:val="21"/>
        </w:rPr>
      </w:pPr>
      <w:r>
        <w:rPr>
          <w:sz w:val="21"/>
        </w:rPr>
        <w:t>They</w:t>
      </w:r>
      <w:r>
        <w:rPr>
          <w:spacing w:val="-6"/>
          <w:sz w:val="21"/>
        </w:rPr>
        <w:t> </w:t>
      </w:r>
      <w:r>
        <w:rPr>
          <w:sz w:val="21"/>
        </w:rPr>
        <w:t>provide</w:t>
      </w:r>
      <w:r>
        <w:rPr>
          <w:spacing w:val="-4"/>
          <w:sz w:val="21"/>
        </w:rPr>
        <w:t> </w:t>
      </w:r>
      <w:r>
        <w:rPr>
          <w:sz w:val="21"/>
        </w:rPr>
        <w:t>adequate</w:t>
      </w:r>
      <w:r>
        <w:rPr>
          <w:spacing w:val="-3"/>
          <w:sz w:val="21"/>
        </w:rPr>
        <w:t> </w:t>
      </w:r>
      <w:r>
        <w:rPr>
          <w:sz w:val="21"/>
        </w:rPr>
        <w:t>nutrition</w:t>
      </w:r>
      <w:r>
        <w:rPr>
          <w:spacing w:val="-4"/>
          <w:sz w:val="21"/>
        </w:rPr>
        <w:t> </w:t>
      </w:r>
      <w:r>
        <w:rPr>
          <w:sz w:val="21"/>
        </w:rPr>
        <w:t>for</w:t>
      </w:r>
      <w:r>
        <w:rPr>
          <w:spacing w:val="-3"/>
          <w:sz w:val="21"/>
        </w:rPr>
        <w:t> </w:t>
      </w:r>
      <w:r>
        <w:rPr>
          <w:sz w:val="21"/>
        </w:rPr>
        <w:t>adult</w:t>
      </w:r>
      <w:r>
        <w:rPr>
          <w:spacing w:val="-4"/>
          <w:sz w:val="21"/>
        </w:rPr>
        <w:t> </w:t>
      </w:r>
      <w:r>
        <w:rPr>
          <w:sz w:val="21"/>
        </w:rPr>
        <w:t>sea</w:t>
      </w:r>
      <w:r>
        <w:rPr>
          <w:spacing w:val="-4"/>
          <w:sz w:val="21"/>
        </w:rPr>
        <w:t> </w:t>
      </w:r>
      <w:r>
        <w:rPr>
          <w:sz w:val="21"/>
        </w:rPr>
        <w:t>lions</w:t>
      </w:r>
      <w:r>
        <w:rPr>
          <w:spacing w:val="-3"/>
          <w:sz w:val="21"/>
        </w:rPr>
        <w:t> </w:t>
      </w:r>
      <w:r>
        <w:rPr>
          <w:sz w:val="21"/>
        </w:rPr>
        <w:t>but</w:t>
      </w:r>
      <w:r>
        <w:rPr>
          <w:spacing w:val="-4"/>
          <w:sz w:val="21"/>
        </w:rPr>
        <w:t> </w:t>
      </w:r>
      <w:r>
        <w:rPr>
          <w:sz w:val="21"/>
        </w:rPr>
        <w:t>not</w:t>
      </w:r>
      <w:r>
        <w:rPr>
          <w:spacing w:val="-4"/>
          <w:sz w:val="21"/>
        </w:rPr>
        <w:t> </w:t>
      </w:r>
      <w:r>
        <w:rPr>
          <w:sz w:val="21"/>
        </w:rPr>
        <w:t>for</w:t>
      </w:r>
      <w:r>
        <w:rPr>
          <w:spacing w:val="-3"/>
          <w:sz w:val="21"/>
        </w:rPr>
        <w:t> </w:t>
      </w:r>
      <w:r>
        <w:rPr>
          <w:spacing w:val="-2"/>
          <w:sz w:val="21"/>
        </w:rPr>
        <w:t>juveniles.</w:t>
      </w:r>
    </w:p>
    <w:p>
      <w:pPr>
        <w:pStyle w:val="ListParagraph"/>
        <w:numPr>
          <w:ilvl w:val="1"/>
          <w:numId w:val="236"/>
        </w:numPr>
        <w:tabs>
          <w:tab w:pos="379" w:val="left" w:leader="none"/>
        </w:tabs>
        <w:spacing w:line="240" w:lineRule="exact" w:before="0" w:after="0"/>
        <w:ind w:left="378" w:right="0" w:hanging="266"/>
        <w:jc w:val="left"/>
        <w:rPr>
          <w:sz w:val="21"/>
        </w:rPr>
      </w:pPr>
      <w:r>
        <w:rPr>
          <w:sz w:val="21"/>
        </w:rPr>
        <w:t>They</w:t>
      </w:r>
      <w:r>
        <w:rPr>
          <w:spacing w:val="-2"/>
          <w:sz w:val="21"/>
        </w:rPr>
        <w:t> </w:t>
      </w:r>
      <w:r>
        <w:rPr>
          <w:sz w:val="21"/>
        </w:rPr>
        <w:t>have</w:t>
      </w:r>
      <w:r>
        <w:rPr>
          <w:spacing w:val="-3"/>
          <w:sz w:val="21"/>
        </w:rPr>
        <w:t> </w:t>
      </w:r>
      <w:r>
        <w:rPr>
          <w:sz w:val="21"/>
        </w:rPr>
        <w:t>been</w:t>
      </w:r>
      <w:r>
        <w:rPr>
          <w:spacing w:val="-3"/>
          <w:sz w:val="21"/>
        </w:rPr>
        <w:t> </w:t>
      </w:r>
      <w:r>
        <w:rPr>
          <w:sz w:val="21"/>
        </w:rPr>
        <w:t>steadily</w:t>
      </w:r>
      <w:r>
        <w:rPr>
          <w:spacing w:val="-1"/>
          <w:sz w:val="21"/>
        </w:rPr>
        <w:t> </w:t>
      </w:r>
      <w:r>
        <w:rPr>
          <w:sz w:val="21"/>
        </w:rPr>
        <w:t>declining</w:t>
      </w:r>
      <w:r>
        <w:rPr>
          <w:spacing w:val="-3"/>
          <w:sz w:val="21"/>
        </w:rPr>
        <w:t> </w:t>
      </w:r>
      <w:r>
        <w:rPr>
          <w:sz w:val="21"/>
        </w:rPr>
        <w:t>in</w:t>
      </w:r>
      <w:r>
        <w:rPr>
          <w:spacing w:val="-3"/>
          <w:sz w:val="21"/>
        </w:rPr>
        <w:t> </w:t>
      </w:r>
      <w:r>
        <w:rPr>
          <w:sz w:val="21"/>
        </w:rPr>
        <w:t>quantity</w:t>
      </w:r>
      <w:r>
        <w:rPr>
          <w:spacing w:val="-3"/>
          <w:sz w:val="21"/>
        </w:rPr>
        <w:t> </w:t>
      </w:r>
      <w:r>
        <w:rPr>
          <w:sz w:val="21"/>
        </w:rPr>
        <w:t>in</w:t>
      </w:r>
      <w:r>
        <w:rPr>
          <w:spacing w:val="-2"/>
          <w:sz w:val="21"/>
        </w:rPr>
        <w:t> </w:t>
      </w:r>
      <w:r>
        <w:rPr>
          <w:sz w:val="21"/>
        </w:rPr>
        <w:t>the</w:t>
      </w:r>
      <w:r>
        <w:rPr>
          <w:spacing w:val="-2"/>
          <w:sz w:val="21"/>
        </w:rPr>
        <w:t> </w:t>
      </w:r>
      <w:r>
        <w:rPr>
          <w:sz w:val="21"/>
        </w:rPr>
        <w:t>Gulf</w:t>
      </w:r>
      <w:r>
        <w:rPr>
          <w:spacing w:val="-2"/>
          <w:sz w:val="21"/>
        </w:rPr>
        <w:t> </w:t>
      </w:r>
      <w:r>
        <w:rPr>
          <w:sz w:val="21"/>
        </w:rPr>
        <w:t>of</w:t>
      </w:r>
      <w:r>
        <w:rPr>
          <w:spacing w:val="-13"/>
          <w:sz w:val="21"/>
        </w:rPr>
        <w:t> </w:t>
      </w:r>
      <w:r>
        <w:rPr>
          <w:sz w:val="21"/>
        </w:rPr>
        <w:t>Alaska</w:t>
      </w:r>
      <w:r>
        <w:rPr>
          <w:spacing w:val="-2"/>
          <w:sz w:val="21"/>
        </w:rPr>
        <w:t> </w:t>
      </w:r>
      <w:r>
        <w:rPr>
          <w:sz w:val="21"/>
        </w:rPr>
        <w:t>since</w:t>
      </w:r>
      <w:r>
        <w:rPr>
          <w:spacing w:val="-2"/>
          <w:sz w:val="21"/>
        </w:rPr>
        <w:t> </w:t>
      </w:r>
      <w:r>
        <w:rPr>
          <w:sz w:val="21"/>
        </w:rPr>
        <w:t>the</w:t>
      </w:r>
      <w:r>
        <w:rPr>
          <w:spacing w:val="-1"/>
          <w:sz w:val="21"/>
        </w:rPr>
        <w:t> </w:t>
      </w:r>
      <w:r>
        <w:rPr>
          <w:spacing w:val="-2"/>
          <w:sz w:val="21"/>
        </w:rPr>
        <w:t>1970s.</w:t>
      </w:r>
    </w:p>
    <w:p>
      <w:pPr>
        <w:pStyle w:val="ListParagraph"/>
        <w:numPr>
          <w:ilvl w:val="1"/>
          <w:numId w:val="236"/>
        </w:numPr>
        <w:tabs>
          <w:tab w:pos="381" w:val="left" w:leader="none"/>
        </w:tabs>
        <w:spacing w:line="240" w:lineRule="auto" w:before="0" w:after="0"/>
        <w:ind w:left="113" w:right="1572" w:firstLine="0"/>
        <w:jc w:val="left"/>
        <w:rPr>
          <w:sz w:val="21"/>
        </w:rPr>
      </w:pPr>
      <w:r>
        <w:rPr>
          <w:sz w:val="21"/>
        </w:rPr>
        <w:t>They</w:t>
      </w:r>
      <w:r>
        <w:rPr>
          <w:spacing w:val="-2"/>
          <w:sz w:val="21"/>
        </w:rPr>
        <w:t> </w:t>
      </w:r>
      <w:r>
        <w:rPr>
          <w:sz w:val="21"/>
        </w:rPr>
        <w:t>are</w:t>
      </w:r>
      <w:r>
        <w:rPr>
          <w:spacing w:val="-2"/>
          <w:sz w:val="21"/>
        </w:rPr>
        <w:t> </w:t>
      </w:r>
      <w:r>
        <w:rPr>
          <w:sz w:val="21"/>
        </w:rPr>
        <w:t>inadequate</w:t>
      </w:r>
      <w:r>
        <w:rPr>
          <w:spacing w:val="-2"/>
          <w:sz w:val="21"/>
        </w:rPr>
        <w:t> </w:t>
      </w:r>
      <w:r>
        <w:rPr>
          <w:sz w:val="21"/>
        </w:rPr>
        <w:t>to</w:t>
      </w:r>
      <w:r>
        <w:rPr>
          <w:spacing w:val="-2"/>
          <w:sz w:val="21"/>
        </w:rPr>
        <w:t> </w:t>
      </w:r>
      <w:r>
        <w:rPr>
          <w:sz w:val="21"/>
        </w:rPr>
        <w:t>satisfy</w:t>
      </w:r>
      <w:r>
        <w:rPr>
          <w:spacing w:val="-2"/>
          <w:sz w:val="21"/>
        </w:rPr>
        <w:t> </w:t>
      </w:r>
      <w:r>
        <w:rPr>
          <w:sz w:val="21"/>
        </w:rPr>
        <w:t>sea</w:t>
      </w:r>
      <w:r>
        <w:rPr>
          <w:spacing w:val="-2"/>
          <w:sz w:val="21"/>
        </w:rPr>
        <w:t> </w:t>
      </w:r>
      <w:r>
        <w:rPr>
          <w:sz w:val="21"/>
        </w:rPr>
        <w:t>lions’</w:t>
      </w:r>
      <w:r>
        <w:rPr>
          <w:spacing w:val="-9"/>
          <w:sz w:val="21"/>
        </w:rPr>
        <w:t> </w:t>
      </w:r>
      <w:r>
        <w:rPr>
          <w:sz w:val="21"/>
        </w:rPr>
        <w:t>nutrition</w:t>
      </w:r>
      <w:r>
        <w:rPr>
          <w:spacing w:val="-2"/>
          <w:sz w:val="21"/>
        </w:rPr>
        <w:t> </w:t>
      </w:r>
      <w:r>
        <w:rPr>
          <w:sz w:val="21"/>
        </w:rPr>
        <w:t>requirements</w:t>
      </w:r>
      <w:r>
        <w:rPr>
          <w:spacing w:val="-2"/>
          <w:sz w:val="21"/>
        </w:rPr>
        <w:t> </w:t>
      </w:r>
      <w:r>
        <w:rPr>
          <w:sz w:val="21"/>
        </w:rPr>
        <w:t>even</w:t>
      </w:r>
      <w:r>
        <w:rPr>
          <w:spacing w:val="-2"/>
          <w:sz w:val="21"/>
        </w:rPr>
        <w:t> </w:t>
      </w:r>
      <w:r>
        <w:rPr>
          <w:sz w:val="21"/>
        </w:rPr>
        <w:t>when</w:t>
      </w:r>
      <w:r>
        <w:rPr>
          <w:spacing w:val="-2"/>
          <w:sz w:val="21"/>
        </w:rPr>
        <w:t> </w:t>
      </w:r>
      <w:r>
        <w:rPr>
          <w:sz w:val="21"/>
        </w:rPr>
        <w:t>available</w:t>
      </w:r>
      <w:r>
        <w:rPr>
          <w:spacing w:val="-2"/>
          <w:sz w:val="21"/>
        </w:rPr>
        <w:t> </w:t>
      </w:r>
      <w:r>
        <w:rPr>
          <w:sz w:val="21"/>
        </w:rPr>
        <w:t>in </w:t>
      </w:r>
      <w:r>
        <w:rPr>
          <w:spacing w:val="-2"/>
          <w:sz w:val="21"/>
        </w:rPr>
        <w:t>abundance.</w:t>
      </w:r>
    </w:p>
    <w:p>
      <w:pPr>
        <w:pStyle w:val="ListParagraph"/>
        <w:numPr>
          <w:ilvl w:val="1"/>
          <w:numId w:val="236"/>
        </w:numPr>
        <w:tabs>
          <w:tab w:pos="367" w:val="left" w:leader="none"/>
        </w:tabs>
        <w:spacing w:line="238" w:lineRule="exact" w:before="0" w:after="0"/>
        <w:ind w:left="366" w:right="0" w:hanging="254"/>
        <w:jc w:val="left"/>
        <w:rPr>
          <w:sz w:val="21"/>
        </w:rPr>
      </w:pPr>
      <w:r>
        <w:rPr>
          <w:sz w:val="21"/>
        </w:rPr>
        <w:t>They</w:t>
      </w:r>
      <w:r>
        <w:rPr>
          <w:spacing w:val="-2"/>
          <w:sz w:val="21"/>
        </w:rPr>
        <w:t> </w:t>
      </w:r>
      <w:r>
        <w:rPr>
          <w:sz w:val="21"/>
        </w:rPr>
        <w:t>are</w:t>
      </w:r>
      <w:r>
        <w:rPr>
          <w:spacing w:val="-2"/>
          <w:sz w:val="21"/>
        </w:rPr>
        <w:t> </w:t>
      </w:r>
      <w:r>
        <w:rPr>
          <w:sz w:val="21"/>
        </w:rPr>
        <w:t>too</w:t>
      </w:r>
      <w:r>
        <w:rPr>
          <w:spacing w:val="-1"/>
          <w:sz w:val="21"/>
        </w:rPr>
        <w:t> </w:t>
      </w:r>
      <w:r>
        <w:rPr>
          <w:sz w:val="21"/>
        </w:rPr>
        <w:t>challenging</w:t>
      </w:r>
      <w:r>
        <w:rPr>
          <w:spacing w:val="-1"/>
          <w:sz w:val="21"/>
        </w:rPr>
        <w:t> </w:t>
      </w:r>
      <w:r>
        <w:rPr>
          <w:sz w:val="21"/>
        </w:rPr>
        <w:t>for</w:t>
      </w:r>
      <w:r>
        <w:rPr>
          <w:spacing w:val="-1"/>
          <w:sz w:val="21"/>
        </w:rPr>
        <w:t> </w:t>
      </w:r>
      <w:r>
        <w:rPr>
          <w:sz w:val="21"/>
        </w:rPr>
        <w:t>juvenile</w:t>
      </w:r>
      <w:r>
        <w:rPr>
          <w:spacing w:val="-2"/>
          <w:sz w:val="21"/>
        </w:rPr>
        <w:t> </w:t>
      </w:r>
      <w:r>
        <w:rPr>
          <w:sz w:val="21"/>
        </w:rPr>
        <w:t>sea</w:t>
      </w:r>
      <w:r>
        <w:rPr>
          <w:spacing w:val="-2"/>
          <w:sz w:val="21"/>
        </w:rPr>
        <w:t> </w:t>
      </w:r>
      <w:r>
        <w:rPr>
          <w:sz w:val="21"/>
        </w:rPr>
        <w:t>lions</w:t>
      </w:r>
      <w:r>
        <w:rPr>
          <w:spacing w:val="-2"/>
          <w:sz w:val="21"/>
        </w:rPr>
        <w:t> </w:t>
      </w:r>
      <w:r>
        <w:rPr>
          <w:sz w:val="21"/>
        </w:rPr>
        <w:t>to</w:t>
      </w:r>
      <w:r>
        <w:rPr>
          <w:spacing w:val="-1"/>
          <w:sz w:val="21"/>
        </w:rPr>
        <w:t> </w:t>
      </w:r>
      <w:r>
        <w:rPr>
          <w:sz w:val="21"/>
        </w:rPr>
        <w:t>catch</w:t>
      </w:r>
      <w:r>
        <w:rPr>
          <w:spacing w:val="-1"/>
          <w:sz w:val="21"/>
        </w:rPr>
        <w:t> </w:t>
      </w:r>
      <w:r>
        <w:rPr>
          <w:sz w:val="21"/>
        </w:rPr>
        <w:t>in</w:t>
      </w:r>
      <w:r>
        <w:rPr>
          <w:spacing w:val="-2"/>
          <w:sz w:val="21"/>
        </w:rPr>
        <w:t> </w:t>
      </w:r>
      <w:r>
        <w:rPr>
          <w:sz w:val="21"/>
        </w:rPr>
        <w:t>significant</w:t>
      </w:r>
      <w:r>
        <w:rPr>
          <w:spacing w:val="-1"/>
          <w:sz w:val="21"/>
        </w:rPr>
        <w:t> </w:t>
      </w:r>
      <w:r>
        <w:rPr>
          <w:spacing w:val="-2"/>
          <w:sz w:val="21"/>
        </w:rPr>
        <w:t>numbers.</w:t>
      </w:r>
    </w:p>
    <w:p>
      <w:pPr>
        <w:pStyle w:val="BodyText"/>
        <w:spacing w:before="7"/>
        <w:ind w:left="0"/>
        <w:rPr>
          <w:sz w:val="20"/>
        </w:rPr>
      </w:pPr>
    </w:p>
    <w:p>
      <w:pPr>
        <w:spacing w:line="241" w:lineRule="exact" w:before="1"/>
        <w:ind w:left="113" w:right="0" w:firstLine="0"/>
        <w:jc w:val="left"/>
        <w:rPr>
          <w:sz w:val="21"/>
        </w:rPr>
      </w:pPr>
      <w:r>
        <w:rPr>
          <w:sz w:val="21"/>
        </w:rPr>
        <w:t>Consider</w:t>
      </w:r>
      <w:r>
        <w:rPr>
          <w:spacing w:val="-3"/>
          <w:sz w:val="21"/>
        </w:rPr>
        <w:t> </w:t>
      </w:r>
      <w:r>
        <w:rPr>
          <w:sz w:val="21"/>
        </w:rPr>
        <w:t>each</w:t>
      </w:r>
      <w:r>
        <w:rPr>
          <w:spacing w:val="-2"/>
          <w:sz w:val="21"/>
        </w:rPr>
        <w:t> </w:t>
      </w:r>
      <w:r>
        <w:rPr>
          <w:sz w:val="21"/>
        </w:rPr>
        <w:t>of</w:t>
      </w:r>
      <w:r>
        <w:rPr>
          <w:spacing w:val="-3"/>
          <w:sz w:val="21"/>
        </w:rPr>
        <w:t> </w:t>
      </w:r>
      <w:r>
        <w:rPr>
          <w:sz w:val="21"/>
        </w:rPr>
        <w:t>the</w:t>
      </w:r>
      <w:r>
        <w:rPr>
          <w:spacing w:val="-1"/>
          <w:sz w:val="21"/>
        </w:rPr>
        <w:t> </w:t>
      </w:r>
      <w:r>
        <w:rPr>
          <w:sz w:val="21"/>
        </w:rPr>
        <w:t>choices</w:t>
      </w:r>
      <w:r>
        <w:rPr>
          <w:spacing w:val="-2"/>
          <w:sz w:val="21"/>
        </w:rPr>
        <w:t> </w:t>
      </w:r>
      <w:r>
        <w:rPr>
          <w:sz w:val="21"/>
        </w:rPr>
        <w:t>separately</w:t>
      </w:r>
      <w:r>
        <w:rPr>
          <w:spacing w:val="-1"/>
          <w:sz w:val="21"/>
        </w:rPr>
        <w:t> </w:t>
      </w:r>
      <w:r>
        <w:rPr>
          <w:sz w:val="21"/>
        </w:rPr>
        <w:t>and</w:t>
      </w:r>
      <w:r>
        <w:rPr>
          <w:spacing w:val="-3"/>
          <w:sz w:val="21"/>
        </w:rPr>
        <w:t> </w:t>
      </w:r>
      <w:r>
        <w:rPr>
          <w:sz w:val="21"/>
        </w:rPr>
        <w:t>select</w:t>
      </w:r>
      <w:r>
        <w:rPr>
          <w:spacing w:val="-1"/>
          <w:sz w:val="21"/>
        </w:rPr>
        <w:t> </w:t>
      </w:r>
      <w:r>
        <w:rPr>
          <w:sz w:val="21"/>
        </w:rPr>
        <w:t>all</w:t>
      </w:r>
      <w:r>
        <w:rPr>
          <w:spacing w:val="-3"/>
          <w:sz w:val="21"/>
        </w:rPr>
        <w:t> </w:t>
      </w:r>
      <w:r>
        <w:rPr>
          <w:sz w:val="21"/>
        </w:rPr>
        <w:t>that</w:t>
      </w:r>
      <w:r>
        <w:rPr>
          <w:spacing w:val="-1"/>
          <w:sz w:val="21"/>
        </w:rPr>
        <w:t> </w:t>
      </w:r>
      <w:r>
        <w:rPr>
          <w:spacing w:val="-2"/>
          <w:sz w:val="21"/>
        </w:rPr>
        <w:t>apply.</w:t>
      </w:r>
    </w:p>
    <w:p>
      <w:pPr>
        <w:pStyle w:val="ListParagraph"/>
        <w:numPr>
          <w:ilvl w:val="0"/>
          <w:numId w:val="236"/>
        </w:numPr>
        <w:tabs>
          <w:tab w:pos="344" w:val="left" w:leader="none"/>
        </w:tabs>
        <w:spacing w:line="240" w:lineRule="exact" w:before="0" w:after="0"/>
        <w:ind w:left="343" w:right="0" w:hanging="231"/>
        <w:jc w:val="left"/>
        <w:rPr>
          <w:sz w:val="21"/>
        </w:rPr>
      </w:pPr>
      <w:r>
        <w:rPr>
          <w:sz w:val="21"/>
        </w:rPr>
        <w:t>The</w:t>
      </w:r>
      <w:r>
        <w:rPr>
          <w:spacing w:val="-3"/>
          <w:sz w:val="21"/>
        </w:rPr>
        <w:t> </w:t>
      </w:r>
      <w:r>
        <w:rPr>
          <w:sz w:val="21"/>
        </w:rPr>
        <w:t>highlighted</w:t>
      </w:r>
      <w:r>
        <w:rPr>
          <w:spacing w:val="-3"/>
          <w:sz w:val="21"/>
        </w:rPr>
        <w:t> </w:t>
      </w:r>
      <w:r>
        <w:rPr>
          <w:sz w:val="21"/>
        </w:rPr>
        <w:t>sentence</w:t>
      </w:r>
      <w:r>
        <w:rPr>
          <w:spacing w:val="-2"/>
          <w:sz w:val="21"/>
        </w:rPr>
        <w:t> </w:t>
      </w:r>
      <w:r>
        <w:rPr>
          <w:sz w:val="21"/>
        </w:rPr>
        <w:t>performs</w:t>
      </w:r>
      <w:r>
        <w:rPr>
          <w:spacing w:val="-3"/>
          <w:sz w:val="21"/>
        </w:rPr>
        <w:t> </w:t>
      </w:r>
      <w:r>
        <w:rPr>
          <w:sz w:val="21"/>
        </w:rPr>
        <w:t>which</w:t>
      </w:r>
      <w:r>
        <w:rPr>
          <w:spacing w:val="-3"/>
          <w:sz w:val="21"/>
        </w:rPr>
        <w:t> </w:t>
      </w:r>
      <w:r>
        <w:rPr>
          <w:sz w:val="21"/>
        </w:rPr>
        <w:t>of</w:t>
      </w:r>
      <w:r>
        <w:rPr>
          <w:spacing w:val="-3"/>
          <w:sz w:val="21"/>
        </w:rPr>
        <w:t> </w:t>
      </w:r>
      <w:r>
        <w:rPr>
          <w:sz w:val="21"/>
        </w:rPr>
        <w:t>the</w:t>
      </w:r>
      <w:r>
        <w:rPr>
          <w:spacing w:val="-2"/>
          <w:sz w:val="21"/>
        </w:rPr>
        <w:t> </w:t>
      </w:r>
      <w:r>
        <w:rPr>
          <w:sz w:val="21"/>
        </w:rPr>
        <w:t>following</w:t>
      </w:r>
      <w:r>
        <w:rPr>
          <w:spacing w:val="-2"/>
          <w:sz w:val="21"/>
        </w:rPr>
        <w:t> </w:t>
      </w:r>
      <w:r>
        <w:rPr>
          <w:sz w:val="21"/>
        </w:rPr>
        <w:t>functions</w:t>
      </w:r>
      <w:r>
        <w:rPr>
          <w:spacing w:val="-2"/>
          <w:sz w:val="21"/>
        </w:rPr>
        <w:t> </w:t>
      </w:r>
      <w:r>
        <w:rPr>
          <w:sz w:val="21"/>
        </w:rPr>
        <w:t>in</w:t>
      </w:r>
      <w:r>
        <w:rPr>
          <w:spacing w:val="-3"/>
          <w:sz w:val="21"/>
        </w:rPr>
        <w:t> </w:t>
      </w:r>
      <w:r>
        <w:rPr>
          <w:sz w:val="21"/>
        </w:rPr>
        <w:t>the</w:t>
      </w:r>
      <w:r>
        <w:rPr>
          <w:spacing w:val="-2"/>
          <w:sz w:val="21"/>
        </w:rPr>
        <w:t> passage?</w:t>
      </w:r>
    </w:p>
    <w:p>
      <w:pPr>
        <w:pStyle w:val="ListParagraph"/>
        <w:numPr>
          <w:ilvl w:val="1"/>
          <w:numId w:val="236"/>
        </w:numPr>
        <w:tabs>
          <w:tab w:pos="379" w:val="left" w:leader="none"/>
        </w:tabs>
        <w:spacing w:line="240" w:lineRule="auto" w:before="0" w:after="0"/>
        <w:ind w:left="113" w:right="1570" w:firstLine="0"/>
        <w:jc w:val="left"/>
        <w:rPr>
          <w:sz w:val="21"/>
        </w:rPr>
      </w:pPr>
      <w:r>
        <w:rPr>
          <w:sz w:val="21"/>
        </w:rPr>
        <w:t>It demonstrates that over-fishing in the Gulf of</w:t>
      </w:r>
      <w:r>
        <w:rPr>
          <w:spacing w:val="-6"/>
          <w:sz w:val="21"/>
        </w:rPr>
        <w:t> </w:t>
      </w:r>
      <w:r>
        <w:rPr>
          <w:sz w:val="21"/>
        </w:rPr>
        <w:t>Alaska is the likely cause of Steller sea lion decline.</w:t>
      </w:r>
    </w:p>
    <w:p>
      <w:pPr>
        <w:pStyle w:val="ListParagraph"/>
        <w:numPr>
          <w:ilvl w:val="1"/>
          <w:numId w:val="236"/>
        </w:numPr>
        <w:tabs>
          <w:tab w:pos="389" w:val="left" w:leader="none"/>
        </w:tabs>
        <w:spacing w:line="237" w:lineRule="auto" w:before="0" w:after="0"/>
        <w:ind w:left="113" w:right="1569" w:firstLine="0"/>
        <w:jc w:val="left"/>
        <w:rPr>
          <w:sz w:val="21"/>
        </w:rPr>
      </w:pPr>
      <w:r>
        <w:rPr>
          <w:sz w:val="21"/>
        </w:rPr>
        <w:t>It supports an argument that the reason for the Steller sea lion decline in the Gulf of</w:t>
      </w:r>
      <w:r>
        <w:rPr>
          <w:spacing w:val="40"/>
          <w:sz w:val="21"/>
        </w:rPr>
        <w:t> </w:t>
      </w:r>
      <w:r>
        <w:rPr>
          <w:sz w:val="21"/>
        </w:rPr>
        <w:t>Alaska is unlikely to be determined.</w:t>
      </w:r>
    </w:p>
    <w:p>
      <w:pPr>
        <w:pStyle w:val="ListParagraph"/>
        <w:numPr>
          <w:ilvl w:val="1"/>
          <w:numId w:val="236"/>
        </w:numPr>
        <w:tabs>
          <w:tab w:pos="384" w:val="left" w:leader="none"/>
        </w:tabs>
        <w:spacing w:line="240" w:lineRule="auto" w:before="0" w:after="0"/>
        <w:ind w:left="113" w:right="1571" w:firstLine="0"/>
        <w:jc w:val="left"/>
        <w:rPr>
          <w:sz w:val="21"/>
        </w:rPr>
      </w:pPr>
      <w:r>
        <w:rPr>
          <w:sz w:val="21"/>
        </w:rPr>
        <w:t>It</w:t>
      </w:r>
      <w:r>
        <w:rPr>
          <w:spacing w:val="-1"/>
          <w:sz w:val="21"/>
        </w:rPr>
        <w:t> </w:t>
      </w:r>
      <w:r>
        <w:rPr>
          <w:sz w:val="21"/>
        </w:rPr>
        <w:t>gives</w:t>
      </w:r>
      <w:r>
        <w:rPr>
          <w:spacing w:val="-1"/>
          <w:sz w:val="21"/>
        </w:rPr>
        <w:t> </w:t>
      </w:r>
      <w:r>
        <w:rPr>
          <w:sz w:val="21"/>
        </w:rPr>
        <w:t>an</w:t>
      </w:r>
      <w:r>
        <w:rPr>
          <w:spacing w:val="-1"/>
          <w:sz w:val="21"/>
        </w:rPr>
        <w:t> </w:t>
      </w:r>
      <w:r>
        <w:rPr>
          <w:sz w:val="21"/>
        </w:rPr>
        <w:t>explanation</w:t>
      </w:r>
      <w:r>
        <w:rPr>
          <w:spacing w:val="-1"/>
          <w:sz w:val="21"/>
        </w:rPr>
        <w:t> </w:t>
      </w:r>
      <w:r>
        <w:rPr>
          <w:sz w:val="21"/>
        </w:rPr>
        <w:t>for</w:t>
      </w:r>
      <w:r>
        <w:rPr>
          <w:spacing w:val="-1"/>
          <w:sz w:val="21"/>
        </w:rPr>
        <w:t> </w:t>
      </w:r>
      <w:r>
        <w:rPr>
          <w:sz w:val="21"/>
        </w:rPr>
        <w:t>the</w:t>
      </w:r>
      <w:r>
        <w:rPr>
          <w:spacing w:val="-1"/>
          <w:sz w:val="21"/>
        </w:rPr>
        <w:t> </w:t>
      </w:r>
      <w:r>
        <w:rPr>
          <w:sz w:val="21"/>
        </w:rPr>
        <w:t>decline</w:t>
      </w:r>
      <w:r>
        <w:rPr>
          <w:spacing w:val="-1"/>
          <w:sz w:val="21"/>
        </w:rPr>
        <w:t> </w:t>
      </w:r>
      <w:r>
        <w:rPr>
          <w:sz w:val="21"/>
        </w:rPr>
        <w:t>in</w:t>
      </w:r>
      <w:r>
        <w:rPr>
          <w:spacing w:val="-1"/>
          <w:sz w:val="21"/>
        </w:rPr>
        <w:t> </w:t>
      </w:r>
      <w:r>
        <w:rPr>
          <w:sz w:val="21"/>
        </w:rPr>
        <w:t>Steller</w:t>
      </w:r>
      <w:r>
        <w:rPr>
          <w:spacing w:val="-1"/>
          <w:sz w:val="21"/>
        </w:rPr>
        <w:t> </w:t>
      </w:r>
      <w:r>
        <w:rPr>
          <w:sz w:val="21"/>
        </w:rPr>
        <w:t>sea</w:t>
      </w:r>
      <w:r>
        <w:rPr>
          <w:spacing w:val="-1"/>
          <w:sz w:val="21"/>
        </w:rPr>
        <w:t> </w:t>
      </w:r>
      <w:r>
        <w:rPr>
          <w:sz w:val="21"/>
        </w:rPr>
        <w:t>lions</w:t>
      </w:r>
      <w:r>
        <w:rPr>
          <w:spacing w:val="-1"/>
          <w:sz w:val="21"/>
        </w:rPr>
        <w:t> </w:t>
      </w:r>
      <w:r>
        <w:rPr>
          <w:sz w:val="21"/>
        </w:rPr>
        <w:t>in</w:t>
      </w:r>
      <w:r>
        <w:rPr>
          <w:spacing w:val="-1"/>
          <w:sz w:val="21"/>
        </w:rPr>
        <w:t> </w:t>
      </w:r>
      <w:r>
        <w:rPr>
          <w:sz w:val="21"/>
        </w:rPr>
        <w:t>the</w:t>
      </w:r>
      <w:r>
        <w:rPr>
          <w:spacing w:val="-1"/>
          <w:sz w:val="21"/>
        </w:rPr>
        <w:t> </w:t>
      </w:r>
      <w:r>
        <w:rPr>
          <w:sz w:val="21"/>
        </w:rPr>
        <w:t>Gulf</w:t>
      </w:r>
      <w:r>
        <w:rPr>
          <w:spacing w:val="-1"/>
          <w:sz w:val="21"/>
        </w:rPr>
        <w:t> </w:t>
      </w:r>
      <w:r>
        <w:rPr>
          <w:sz w:val="21"/>
        </w:rPr>
        <w:t>of</w:t>
      </w:r>
      <w:r>
        <w:rPr>
          <w:spacing w:val="-13"/>
          <w:sz w:val="21"/>
        </w:rPr>
        <w:t> </w:t>
      </w:r>
      <w:r>
        <w:rPr>
          <w:sz w:val="21"/>
        </w:rPr>
        <w:t>Alaska</w:t>
      </w:r>
      <w:r>
        <w:rPr>
          <w:spacing w:val="-1"/>
          <w:sz w:val="21"/>
        </w:rPr>
        <w:t> </w:t>
      </w:r>
      <w:r>
        <w:rPr>
          <w:sz w:val="21"/>
        </w:rPr>
        <w:t>that</w:t>
      </w:r>
      <w:r>
        <w:rPr>
          <w:spacing w:val="-1"/>
          <w:sz w:val="21"/>
        </w:rPr>
        <w:t> </w:t>
      </w:r>
      <w:r>
        <w:rPr>
          <w:sz w:val="21"/>
        </w:rPr>
        <w:t>is</w:t>
      </w:r>
      <w:r>
        <w:rPr>
          <w:spacing w:val="-1"/>
          <w:sz w:val="21"/>
        </w:rPr>
        <w:t> </w:t>
      </w:r>
      <w:r>
        <w:rPr>
          <w:sz w:val="21"/>
        </w:rPr>
        <w:t>at odds with the junk food hypothesis.</w:t>
      </w:r>
    </w:p>
    <w:p>
      <w:pPr>
        <w:spacing w:after="0" w:line="240" w:lineRule="auto"/>
        <w:jc w:val="left"/>
        <w:rPr>
          <w:sz w:val="21"/>
        </w:rPr>
        <w:sectPr>
          <w:headerReference w:type="default" r:id="rId627"/>
          <w:footerReference w:type="default" r:id="rId628"/>
          <w:pgSz w:w="11910" w:h="16840"/>
          <w:pgMar w:header="734" w:footer="890" w:top="1620" w:bottom="1080" w:left="1020" w:right="900"/>
        </w:sectPr>
      </w:pPr>
    </w:p>
    <w:p>
      <w:pPr>
        <w:spacing w:before="136"/>
        <w:ind w:left="113" w:right="1569" w:firstLine="0"/>
        <w:jc w:val="both"/>
        <w:rPr>
          <w:sz w:val="21"/>
        </w:rPr>
      </w:pPr>
      <w:bookmarkStart w:name="Passage 330" w:id="659"/>
      <w:bookmarkEnd w:id="659"/>
      <w:r>
        <w:rPr/>
      </w:r>
      <w:bookmarkStart w:name="_bookmark329" w:id="660"/>
      <w:bookmarkEnd w:id="660"/>
      <w:r>
        <w:rPr/>
      </w:r>
      <w:r>
        <w:rPr>
          <w:sz w:val="21"/>
        </w:rPr>
        <w:t>Recent archaeological excavations of the massive warehouses of Huánuco</w:t>
      </w:r>
      <w:r>
        <w:rPr>
          <w:spacing w:val="40"/>
          <w:sz w:val="21"/>
        </w:rPr>
        <w:t> </w:t>
      </w:r>
      <w:r>
        <w:rPr>
          <w:sz w:val="21"/>
        </w:rPr>
        <w:t>Pampa—an important city in the Incan empire of the twelfth to sixteenth centuries—initially led archaeologists to believe that the city was a center for the distribution of food and goods to</w:t>
      </w:r>
      <w:r>
        <w:rPr>
          <w:spacing w:val="-3"/>
          <w:sz w:val="21"/>
        </w:rPr>
        <w:t> </w:t>
      </w:r>
      <w:r>
        <w:rPr>
          <w:sz w:val="21"/>
        </w:rPr>
        <w:t>settlements</w:t>
      </w:r>
      <w:r>
        <w:rPr>
          <w:spacing w:val="-3"/>
          <w:sz w:val="21"/>
        </w:rPr>
        <w:t> </w:t>
      </w:r>
      <w:r>
        <w:rPr>
          <w:sz w:val="21"/>
        </w:rPr>
        <w:t>in</w:t>
      </w:r>
      <w:r>
        <w:rPr>
          <w:spacing w:val="-3"/>
          <w:sz w:val="21"/>
        </w:rPr>
        <w:t> </w:t>
      </w:r>
      <w:r>
        <w:rPr>
          <w:sz w:val="21"/>
        </w:rPr>
        <w:t>the</w:t>
      </w:r>
      <w:r>
        <w:rPr>
          <w:spacing w:val="-3"/>
          <w:sz w:val="21"/>
        </w:rPr>
        <w:t> </w:t>
      </w:r>
      <w:r>
        <w:rPr>
          <w:sz w:val="21"/>
        </w:rPr>
        <w:t>surrounding</w:t>
      </w:r>
      <w:r>
        <w:rPr>
          <w:spacing w:val="-3"/>
          <w:sz w:val="21"/>
        </w:rPr>
        <w:t> </w:t>
      </w:r>
      <w:r>
        <w:rPr>
          <w:sz w:val="21"/>
        </w:rPr>
        <w:t>region.</w:t>
      </w:r>
      <w:r>
        <w:rPr>
          <w:spacing w:val="-3"/>
          <w:sz w:val="21"/>
        </w:rPr>
        <w:t> </w:t>
      </w:r>
      <w:r>
        <w:rPr>
          <w:sz w:val="21"/>
        </w:rPr>
        <w:t>However,</w:t>
      </w:r>
      <w:r>
        <w:rPr>
          <w:spacing w:val="-3"/>
          <w:sz w:val="21"/>
        </w:rPr>
        <w:t> </w:t>
      </w:r>
      <w:r>
        <w:rPr>
          <w:sz w:val="21"/>
        </w:rPr>
        <w:t>excavations</w:t>
      </w:r>
      <w:r>
        <w:rPr>
          <w:spacing w:val="-3"/>
          <w:sz w:val="21"/>
        </w:rPr>
        <w:t> </w:t>
      </w:r>
      <w:r>
        <w:rPr>
          <w:sz w:val="21"/>
        </w:rPr>
        <w:t>in</w:t>
      </w:r>
      <w:r>
        <w:rPr>
          <w:spacing w:val="-3"/>
          <w:sz w:val="21"/>
        </w:rPr>
        <w:t> </w:t>
      </w:r>
      <w:r>
        <w:rPr>
          <w:sz w:val="21"/>
        </w:rPr>
        <w:t>those</w:t>
      </w:r>
      <w:r>
        <w:rPr>
          <w:spacing w:val="-3"/>
          <w:sz w:val="21"/>
        </w:rPr>
        <w:t> </w:t>
      </w:r>
      <w:r>
        <w:rPr>
          <w:sz w:val="21"/>
        </w:rPr>
        <w:t>settlements</w:t>
      </w:r>
      <w:r>
        <w:rPr>
          <w:spacing w:val="-3"/>
          <w:sz w:val="21"/>
        </w:rPr>
        <w:t> </w:t>
      </w:r>
      <w:r>
        <w:rPr>
          <w:sz w:val="21"/>
        </w:rPr>
        <w:t>have yielded few traces of the pottery containers used to store goods in Huánuco Pampa’s warehouses. This absence of pottery traces is inconclusive since goods may have been distributed in containers other than those belonging to the warehouses.</w:t>
      </w:r>
    </w:p>
    <w:p>
      <w:pPr>
        <w:pStyle w:val="BodyText"/>
        <w:ind w:left="0"/>
        <w:rPr>
          <w:sz w:val="20"/>
        </w:rPr>
      </w:pPr>
    </w:p>
    <w:p>
      <w:pPr>
        <w:spacing w:before="0"/>
        <w:ind w:left="113" w:right="1569" w:firstLine="0"/>
        <w:jc w:val="both"/>
        <w:rPr>
          <w:sz w:val="21"/>
        </w:rPr>
      </w:pPr>
      <w:r>
        <w:rPr>
          <w:sz w:val="21"/>
        </w:rPr>
        <w:t>One sixteenth-century Spanish document may inadvertently reveal the answer: while detailing countless instances of goods being brought to the warehouses from the surrounding region, the document says nothing about goods being distributed throughout the</w:t>
      </w:r>
      <w:r>
        <w:rPr>
          <w:spacing w:val="-3"/>
          <w:sz w:val="21"/>
        </w:rPr>
        <w:t> </w:t>
      </w:r>
      <w:r>
        <w:rPr>
          <w:sz w:val="21"/>
        </w:rPr>
        <w:t>surrounding</w:t>
      </w:r>
      <w:r>
        <w:rPr>
          <w:spacing w:val="-3"/>
          <w:sz w:val="21"/>
        </w:rPr>
        <w:t> </w:t>
      </w:r>
      <w:r>
        <w:rPr>
          <w:sz w:val="21"/>
        </w:rPr>
        <w:t>region</w:t>
      </w:r>
      <w:r>
        <w:rPr>
          <w:spacing w:val="-3"/>
          <w:sz w:val="21"/>
        </w:rPr>
        <w:t> </w:t>
      </w:r>
      <w:r>
        <w:rPr>
          <w:sz w:val="21"/>
        </w:rPr>
        <w:t>from</w:t>
      </w:r>
      <w:r>
        <w:rPr>
          <w:spacing w:val="-3"/>
          <w:sz w:val="21"/>
        </w:rPr>
        <w:t> </w:t>
      </w:r>
      <w:r>
        <w:rPr>
          <w:sz w:val="21"/>
        </w:rPr>
        <w:t>the</w:t>
      </w:r>
      <w:r>
        <w:rPr>
          <w:spacing w:val="-3"/>
          <w:sz w:val="21"/>
        </w:rPr>
        <w:t> </w:t>
      </w:r>
      <w:r>
        <w:rPr>
          <w:sz w:val="21"/>
        </w:rPr>
        <w:t>warehouses.</w:t>
      </w:r>
      <w:r>
        <w:rPr>
          <w:spacing w:val="-6"/>
          <w:sz w:val="21"/>
        </w:rPr>
        <w:t> </w:t>
      </w:r>
      <w:r>
        <w:rPr>
          <w:sz w:val="21"/>
        </w:rPr>
        <w:t>Thus</w:t>
      </w:r>
      <w:r>
        <w:rPr>
          <w:spacing w:val="-3"/>
          <w:sz w:val="21"/>
        </w:rPr>
        <w:t> </w:t>
      </w:r>
      <w:r>
        <w:rPr>
          <w:sz w:val="21"/>
        </w:rPr>
        <w:t>initial</w:t>
      </w:r>
      <w:r>
        <w:rPr>
          <w:spacing w:val="-3"/>
          <w:sz w:val="21"/>
        </w:rPr>
        <w:t> </w:t>
      </w:r>
      <w:r>
        <w:rPr>
          <w:sz w:val="21"/>
        </w:rPr>
        <w:t>suggestions</w:t>
      </w:r>
      <w:r>
        <w:rPr>
          <w:spacing w:val="-3"/>
          <w:sz w:val="21"/>
        </w:rPr>
        <w:t> </w:t>
      </w:r>
      <w:r>
        <w:rPr>
          <w:sz w:val="21"/>
        </w:rPr>
        <w:t>about</w:t>
      </w:r>
      <w:r>
        <w:rPr>
          <w:spacing w:val="-3"/>
          <w:sz w:val="21"/>
        </w:rPr>
        <w:t> </w:t>
      </w:r>
      <w:r>
        <w:rPr>
          <w:sz w:val="21"/>
        </w:rPr>
        <w:t>the</w:t>
      </w:r>
      <w:r>
        <w:rPr>
          <w:spacing w:val="-3"/>
          <w:sz w:val="21"/>
        </w:rPr>
        <w:t> </w:t>
      </w:r>
      <w:r>
        <w:rPr>
          <w:sz w:val="21"/>
        </w:rPr>
        <w:t>city</w:t>
      </w:r>
      <w:r>
        <w:rPr>
          <w:spacing w:val="-3"/>
          <w:sz w:val="21"/>
        </w:rPr>
        <w:t> </w:t>
      </w:r>
      <w:r>
        <w:rPr>
          <w:sz w:val="21"/>
        </w:rPr>
        <w:t>s</w:t>
      </w:r>
      <w:r>
        <w:rPr>
          <w:spacing w:val="-3"/>
          <w:sz w:val="21"/>
        </w:rPr>
        <w:t> </w:t>
      </w:r>
      <w:r>
        <w:rPr>
          <w:sz w:val="21"/>
        </w:rPr>
        <w:t>role as a distribution center may be incorrect: Huánuco Pampa’s reason for maintaining these huge warehouses may have been simply to ensure its own well-being during periods of</w:t>
      </w:r>
    </w:p>
    <w:p>
      <w:pPr>
        <w:spacing w:before="28"/>
        <w:ind w:left="113" w:right="0" w:firstLine="0"/>
        <w:jc w:val="left"/>
        <w:rPr>
          <w:sz w:val="21"/>
        </w:rPr>
      </w:pPr>
      <w:r>
        <w:rPr>
          <w:spacing w:val="-2"/>
          <w:sz w:val="21"/>
        </w:rPr>
        <w:t>hardship.</w:t>
      </w:r>
    </w:p>
    <w:p>
      <w:pPr>
        <w:pStyle w:val="BodyText"/>
        <w:spacing w:before="8"/>
        <w:ind w:left="0"/>
      </w:pPr>
    </w:p>
    <w:p>
      <w:pPr>
        <w:pStyle w:val="ListParagraph"/>
        <w:numPr>
          <w:ilvl w:val="0"/>
          <w:numId w:val="237"/>
        </w:numPr>
        <w:tabs>
          <w:tab w:pos="344" w:val="left" w:leader="none"/>
        </w:tabs>
        <w:spacing w:line="241" w:lineRule="exact" w:before="1" w:after="0"/>
        <w:ind w:left="343" w:right="0" w:hanging="231"/>
        <w:jc w:val="left"/>
        <w:rPr>
          <w:sz w:val="21"/>
        </w:rPr>
      </w:pPr>
      <w:r>
        <w:rPr>
          <w:sz w:val="21"/>
        </w:rPr>
        <w:t>The</w:t>
      </w:r>
      <w:r>
        <w:rPr>
          <w:spacing w:val="-4"/>
          <w:sz w:val="21"/>
        </w:rPr>
        <w:t> </w:t>
      </w:r>
      <w:r>
        <w:rPr>
          <w:sz w:val="21"/>
        </w:rPr>
        <w:t>passage</w:t>
      </w:r>
      <w:r>
        <w:rPr>
          <w:spacing w:val="-4"/>
          <w:sz w:val="21"/>
        </w:rPr>
        <w:t> </w:t>
      </w:r>
      <w:r>
        <w:rPr>
          <w:sz w:val="21"/>
        </w:rPr>
        <w:t>is</w:t>
      </w:r>
      <w:r>
        <w:rPr>
          <w:spacing w:val="-3"/>
          <w:sz w:val="21"/>
        </w:rPr>
        <w:t> </w:t>
      </w:r>
      <w:r>
        <w:rPr>
          <w:sz w:val="21"/>
        </w:rPr>
        <w:t>primarily</w:t>
      </w:r>
      <w:r>
        <w:rPr>
          <w:spacing w:val="-4"/>
          <w:sz w:val="21"/>
        </w:rPr>
        <w:t> </w:t>
      </w:r>
      <w:r>
        <w:rPr>
          <w:sz w:val="21"/>
        </w:rPr>
        <w:t>concerned</w:t>
      </w:r>
      <w:r>
        <w:rPr>
          <w:spacing w:val="-3"/>
          <w:sz w:val="21"/>
        </w:rPr>
        <w:t> </w:t>
      </w:r>
      <w:r>
        <w:rPr>
          <w:spacing w:val="-4"/>
          <w:sz w:val="21"/>
        </w:rPr>
        <w:t>with</w:t>
      </w:r>
    </w:p>
    <w:p>
      <w:pPr>
        <w:pStyle w:val="ListParagraph"/>
        <w:numPr>
          <w:ilvl w:val="1"/>
          <w:numId w:val="237"/>
        </w:numPr>
        <w:tabs>
          <w:tab w:pos="371" w:val="left" w:leader="none"/>
        </w:tabs>
        <w:spacing w:line="240" w:lineRule="exact" w:before="0" w:after="0"/>
        <w:ind w:left="370" w:right="0" w:hanging="258"/>
        <w:jc w:val="left"/>
        <w:rPr>
          <w:sz w:val="21"/>
        </w:rPr>
      </w:pPr>
      <w:r>
        <w:rPr>
          <w:sz w:val="21"/>
        </w:rPr>
        <w:t>comparing</w:t>
      </w:r>
      <w:r>
        <w:rPr>
          <w:spacing w:val="-3"/>
          <w:sz w:val="21"/>
        </w:rPr>
        <w:t> </w:t>
      </w:r>
      <w:r>
        <w:rPr>
          <w:sz w:val="21"/>
        </w:rPr>
        <w:t>the</w:t>
      </w:r>
      <w:r>
        <w:rPr>
          <w:spacing w:val="-2"/>
          <w:sz w:val="21"/>
        </w:rPr>
        <w:t> </w:t>
      </w:r>
      <w:r>
        <w:rPr>
          <w:sz w:val="21"/>
        </w:rPr>
        <w:t>merits</w:t>
      </w:r>
      <w:r>
        <w:rPr>
          <w:spacing w:val="-2"/>
          <w:sz w:val="21"/>
        </w:rPr>
        <w:t> </w:t>
      </w:r>
      <w:r>
        <w:rPr>
          <w:sz w:val="21"/>
        </w:rPr>
        <w:t>of</w:t>
      </w:r>
      <w:r>
        <w:rPr>
          <w:spacing w:val="-3"/>
          <w:sz w:val="21"/>
        </w:rPr>
        <w:t> </w:t>
      </w:r>
      <w:r>
        <w:rPr>
          <w:sz w:val="21"/>
        </w:rPr>
        <w:t>different</w:t>
      </w:r>
      <w:r>
        <w:rPr>
          <w:spacing w:val="-2"/>
          <w:sz w:val="21"/>
        </w:rPr>
        <w:t> </w:t>
      </w:r>
      <w:r>
        <w:rPr>
          <w:sz w:val="21"/>
        </w:rPr>
        <w:t>kinds</w:t>
      </w:r>
      <w:r>
        <w:rPr>
          <w:spacing w:val="-2"/>
          <w:sz w:val="21"/>
        </w:rPr>
        <w:t> </w:t>
      </w:r>
      <w:r>
        <w:rPr>
          <w:sz w:val="21"/>
        </w:rPr>
        <w:t>of</w:t>
      </w:r>
      <w:r>
        <w:rPr>
          <w:spacing w:val="-3"/>
          <w:sz w:val="21"/>
        </w:rPr>
        <w:t> </w:t>
      </w:r>
      <w:r>
        <w:rPr>
          <w:sz w:val="21"/>
        </w:rPr>
        <w:t>historical</w:t>
      </w:r>
      <w:r>
        <w:rPr>
          <w:spacing w:val="-3"/>
          <w:sz w:val="21"/>
        </w:rPr>
        <w:t> </w:t>
      </w:r>
      <w:r>
        <w:rPr>
          <w:spacing w:val="-2"/>
          <w:sz w:val="21"/>
        </w:rPr>
        <w:t>evidence</w:t>
      </w:r>
    </w:p>
    <w:p>
      <w:pPr>
        <w:pStyle w:val="ListParagraph"/>
        <w:numPr>
          <w:ilvl w:val="1"/>
          <w:numId w:val="237"/>
        </w:numPr>
        <w:tabs>
          <w:tab w:pos="371" w:val="left" w:leader="none"/>
        </w:tabs>
        <w:spacing w:line="240" w:lineRule="exact" w:before="0" w:after="0"/>
        <w:ind w:left="370" w:right="0" w:hanging="258"/>
        <w:jc w:val="left"/>
        <w:rPr>
          <w:sz w:val="21"/>
        </w:rPr>
      </w:pPr>
      <w:r>
        <w:rPr>
          <w:sz w:val="21"/>
        </w:rPr>
        <w:t>tracing</w:t>
      </w:r>
      <w:r>
        <w:rPr>
          <w:spacing w:val="-5"/>
          <w:sz w:val="21"/>
        </w:rPr>
        <w:t> </w:t>
      </w:r>
      <w:r>
        <w:rPr>
          <w:sz w:val="21"/>
        </w:rPr>
        <w:t>the</w:t>
      </w:r>
      <w:r>
        <w:rPr>
          <w:spacing w:val="-3"/>
          <w:sz w:val="21"/>
        </w:rPr>
        <w:t> </w:t>
      </w:r>
      <w:r>
        <w:rPr>
          <w:sz w:val="21"/>
        </w:rPr>
        <w:t>origins</w:t>
      </w:r>
      <w:r>
        <w:rPr>
          <w:spacing w:val="-4"/>
          <w:sz w:val="21"/>
        </w:rPr>
        <w:t> </w:t>
      </w:r>
      <w:r>
        <w:rPr>
          <w:sz w:val="21"/>
        </w:rPr>
        <w:t>of</w:t>
      </w:r>
      <w:r>
        <w:rPr>
          <w:spacing w:val="-4"/>
          <w:sz w:val="21"/>
        </w:rPr>
        <w:t> </w:t>
      </w:r>
      <w:r>
        <w:rPr>
          <w:sz w:val="21"/>
        </w:rPr>
        <w:t>a</w:t>
      </w:r>
      <w:r>
        <w:rPr>
          <w:spacing w:val="-4"/>
          <w:sz w:val="21"/>
        </w:rPr>
        <w:t> </w:t>
      </w:r>
      <w:r>
        <w:rPr>
          <w:sz w:val="21"/>
        </w:rPr>
        <w:t>widely</w:t>
      </w:r>
      <w:r>
        <w:rPr>
          <w:spacing w:val="-4"/>
          <w:sz w:val="21"/>
        </w:rPr>
        <w:t> </w:t>
      </w:r>
      <w:r>
        <w:rPr>
          <w:sz w:val="21"/>
        </w:rPr>
        <w:t>held</w:t>
      </w:r>
      <w:r>
        <w:rPr>
          <w:spacing w:val="-3"/>
          <w:sz w:val="21"/>
        </w:rPr>
        <w:t> </w:t>
      </w:r>
      <w:r>
        <w:rPr>
          <w:sz w:val="21"/>
        </w:rPr>
        <w:t>belief</w:t>
      </w:r>
      <w:r>
        <w:rPr>
          <w:spacing w:val="-4"/>
          <w:sz w:val="21"/>
        </w:rPr>
        <w:t> </w:t>
      </w:r>
      <w:r>
        <w:rPr>
          <w:sz w:val="21"/>
        </w:rPr>
        <w:t>about</w:t>
      </w:r>
      <w:r>
        <w:rPr>
          <w:spacing w:val="-4"/>
          <w:sz w:val="21"/>
        </w:rPr>
        <w:t> </w:t>
      </w:r>
      <w:r>
        <w:rPr>
          <w:sz w:val="21"/>
        </w:rPr>
        <w:t>a</w:t>
      </w:r>
      <w:r>
        <w:rPr>
          <w:spacing w:val="-4"/>
          <w:sz w:val="21"/>
        </w:rPr>
        <w:t> </w:t>
      </w:r>
      <w:r>
        <w:rPr>
          <w:sz w:val="21"/>
        </w:rPr>
        <w:t>body</w:t>
      </w:r>
      <w:r>
        <w:rPr>
          <w:spacing w:val="-4"/>
          <w:sz w:val="21"/>
        </w:rPr>
        <w:t> </w:t>
      </w:r>
      <w:r>
        <w:rPr>
          <w:sz w:val="21"/>
        </w:rPr>
        <w:t>of</w:t>
      </w:r>
      <w:r>
        <w:rPr>
          <w:spacing w:val="-4"/>
          <w:sz w:val="21"/>
        </w:rPr>
        <w:t> </w:t>
      </w:r>
      <w:r>
        <w:rPr>
          <w:sz w:val="21"/>
        </w:rPr>
        <w:t>historical</w:t>
      </w:r>
      <w:r>
        <w:rPr>
          <w:spacing w:val="-3"/>
          <w:sz w:val="21"/>
        </w:rPr>
        <w:t> </w:t>
      </w:r>
      <w:r>
        <w:rPr>
          <w:spacing w:val="-2"/>
          <w:sz w:val="21"/>
        </w:rPr>
        <w:t>evidence</w:t>
      </w:r>
    </w:p>
    <w:p>
      <w:pPr>
        <w:pStyle w:val="ListParagraph"/>
        <w:numPr>
          <w:ilvl w:val="1"/>
          <w:numId w:val="237"/>
        </w:numPr>
        <w:tabs>
          <w:tab w:pos="383" w:val="left" w:leader="none"/>
        </w:tabs>
        <w:spacing w:line="240" w:lineRule="exact" w:before="0" w:after="0"/>
        <w:ind w:left="382" w:right="0" w:hanging="270"/>
        <w:jc w:val="left"/>
        <w:rPr>
          <w:sz w:val="21"/>
        </w:rPr>
      </w:pPr>
      <w:r>
        <w:rPr>
          <w:sz w:val="21"/>
        </w:rPr>
        <w:t>citing</w:t>
      </w:r>
      <w:r>
        <w:rPr>
          <w:spacing w:val="-7"/>
          <w:sz w:val="21"/>
        </w:rPr>
        <w:t> </w:t>
      </w:r>
      <w:r>
        <w:rPr>
          <w:sz w:val="21"/>
        </w:rPr>
        <w:t>evidence</w:t>
      </w:r>
      <w:r>
        <w:rPr>
          <w:spacing w:val="-5"/>
          <w:sz w:val="21"/>
        </w:rPr>
        <w:t> </w:t>
      </w:r>
      <w:r>
        <w:rPr>
          <w:sz w:val="21"/>
        </w:rPr>
        <w:t>that</w:t>
      </w:r>
      <w:r>
        <w:rPr>
          <w:spacing w:val="-4"/>
          <w:sz w:val="21"/>
        </w:rPr>
        <w:t> </w:t>
      </w:r>
      <w:r>
        <w:rPr>
          <w:sz w:val="21"/>
        </w:rPr>
        <w:t>suggests</w:t>
      </w:r>
      <w:r>
        <w:rPr>
          <w:spacing w:val="-4"/>
          <w:sz w:val="21"/>
        </w:rPr>
        <w:t> </w:t>
      </w:r>
      <w:r>
        <w:rPr>
          <w:sz w:val="21"/>
        </w:rPr>
        <w:t>a</w:t>
      </w:r>
      <w:r>
        <w:rPr>
          <w:spacing w:val="-5"/>
          <w:sz w:val="21"/>
        </w:rPr>
        <w:t> </w:t>
      </w:r>
      <w:r>
        <w:rPr>
          <w:sz w:val="21"/>
        </w:rPr>
        <w:t>new</w:t>
      </w:r>
      <w:r>
        <w:rPr>
          <w:spacing w:val="-5"/>
          <w:sz w:val="21"/>
        </w:rPr>
        <w:t> </w:t>
      </w:r>
      <w:r>
        <w:rPr>
          <w:sz w:val="21"/>
        </w:rPr>
        <w:t>interpretation</w:t>
      </w:r>
      <w:r>
        <w:rPr>
          <w:spacing w:val="-5"/>
          <w:sz w:val="21"/>
        </w:rPr>
        <w:t> </w:t>
      </w:r>
      <w:r>
        <w:rPr>
          <w:sz w:val="21"/>
        </w:rPr>
        <w:t>of</w:t>
      </w:r>
      <w:r>
        <w:rPr>
          <w:spacing w:val="-5"/>
          <w:sz w:val="21"/>
        </w:rPr>
        <w:t> </w:t>
      </w:r>
      <w:r>
        <w:rPr>
          <w:sz w:val="21"/>
        </w:rPr>
        <w:t>archaeological</w:t>
      </w:r>
      <w:r>
        <w:rPr>
          <w:spacing w:val="-4"/>
          <w:sz w:val="21"/>
        </w:rPr>
        <w:t> </w:t>
      </w:r>
      <w:r>
        <w:rPr>
          <w:spacing w:val="-2"/>
          <w:sz w:val="21"/>
        </w:rPr>
        <w:t>remains</w:t>
      </w:r>
    </w:p>
    <w:p>
      <w:pPr>
        <w:pStyle w:val="ListParagraph"/>
        <w:numPr>
          <w:ilvl w:val="1"/>
          <w:numId w:val="237"/>
        </w:numPr>
        <w:tabs>
          <w:tab w:pos="383" w:val="left" w:leader="none"/>
        </w:tabs>
        <w:spacing w:line="240" w:lineRule="exact" w:before="0" w:after="0"/>
        <w:ind w:left="382" w:right="0" w:hanging="270"/>
        <w:jc w:val="left"/>
        <w:rPr>
          <w:sz w:val="21"/>
        </w:rPr>
      </w:pPr>
      <w:r>
        <w:rPr>
          <w:sz w:val="21"/>
        </w:rPr>
        <w:t>evaluating</w:t>
      </w:r>
      <w:r>
        <w:rPr>
          <w:spacing w:val="-8"/>
          <w:sz w:val="21"/>
        </w:rPr>
        <w:t> </w:t>
      </w:r>
      <w:r>
        <w:rPr>
          <w:sz w:val="21"/>
        </w:rPr>
        <w:t>the</w:t>
      </w:r>
      <w:r>
        <w:rPr>
          <w:spacing w:val="-6"/>
          <w:sz w:val="21"/>
        </w:rPr>
        <w:t> </w:t>
      </w:r>
      <w:r>
        <w:rPr>
          <w:sz w:val="21"/>
        </w:rPr>
        <w:t>usefulness</w:t>
      </w:r>
      <w:r>
        <w:rPr>
          <w:spacing w:val="-7"/>
          <w:sz w:val="21"/>
        </w:rPr>
        <w:t> </w:t>
      </w:r>
      <w:r>
        <w:rPr>
          <w:sz w:val="21"/>
        </w:rPr>
        <w:t>of</w:t>
      </w:r>
      <w:r>
        <w:rPr>
          <w:spacing w:val="-7"/>
          <w:sz w:val="21"/>
        </w:rPr>
        <w:t> </w:t>
      </w:r>
      <w:r>
        <w:rPr>
          <w:sz w:val="21"/>
        </w:rPr>
        <w:t>particular</w:t>
      </w:r>
      <w:r>
        <w:rPr>
          <w:spacing w:val="-7"/>
          <w:sz w:val="21"/>
        </w:rPr>
        <w:t> </w:t>
      </w:r>
      <w:r>
        <w:rPr>
          <w:sz w:val="21"/>
        </w:rPr>
        <w:t>historical</w:t>
      </w:r>
      <w:r>
        <w:rPr>
          <w:spacing w:val="-7"/>
          <w:sz w:val="21"/>
        </w:rPr>
        <w:t> </w:t>
      </w:r>
      <w:r>
        <w:rPr>
          <w:spacing w:val="-2"/>
          <w:sz w:val="21"/>
        </w:rPr>
        <w:t>sources</w:t>
      </w:r>
    </w:p>
    <w:p>
      <w:pPr>
        <w:pStyle w:val="ListParagraph"/>
        <w:numPr>
          <w:ilvl w:val="1"/>
          <w:numId w:val="237"/>
        </w:numPr>
        <w:tabs>
          <w:tab w:pos="371" w:val="left" w:leader="none"/>
        </w:tabs>
        <w:spacing w:line="241" w:lineRule="exact" w:before="0" w:after="0"/>
        <w:ind w:left="370" w:right="0" w:hanging="258"/>
        <w:jc w:val="left"/>
        <w:rPr>
          <w:sz w:val="21"/>
        </w:rPr>
      </w:pPr>
      <w:r>
        <w:rPr>
          <w:sz w:val="21"/>
        </w:rPr>
        <w:t>correcting</w:t>
      </w:r>
      <w:r>
        <w:rPr>
          <w:spacing w:val="-4"/>
          <w:sz w:val="21"/>
        </w:rPr>
        <w:t> </w:t>
      </w:r>
      <w:r>
        <w:rPr>
          <w:sz w:val="21"/>
        </w:rPr>
        <w:t>a</w:t>
      </w:r>
      <w:r>
        <w:rPr>
          <w:spacing w:val="-3"/>
          <w:sz w:val="21"/>
        </w:rPr>
        <w:t> </w:t>
      </w:r>
      <w:r>
        <w:rPr>
          <w:sz w:val="21"/>
        </w:rPr>
        <w:t>misperception</w:t>
      </w:r>
      <w:r>
        <w:rPr>
          <w:spacing w:val="-2"/>
          <w:sz w:val="21"/>
        </w:rPr>
        <w:t> </w:t>
      </w:r>
      <w:r>
        <w:rPr>
          <w:sz w:val="21"/>
        </w:rPr>
        <w:t>by</w:t>
      </w:r>
      <w:r>
        <w:rPr>
          <w:spacing w:val="-2"/>
          <w:sz w:val="21"/>
        </w:rPr>
        <w:t> </w:t>
      </w:r>
      <w:r>
        <w:rPr>
          <w:sz w:val="21"/>
        </w:rPr>
        <w:t>reexamining</w:t>
      </w:r>
      <w:r>
        <w:rPr>
          <w:spacing w:val="-2"/>
          <w:sz w:val="21"/>
        </w:rPr>
        <w:t> </w:t>
      </w:r>
      <w:r>
        <w:rPr>
          <w:sz w:val="21"/>
        </w:rPr>
        <w:t>historical</w:t>
      </w:r>
      <w:r>
        <w:rPr>
          <w:spacing w:val="-2"/>
          <w:sz w:val="21"/>
        </w:rPr>
        <w:t> </w:t>
      </w:r>
      <w:r>
        <w:rPr>
          <w:spacing w:val="-4"/>
          <w:sz w:val="21"/>
        </w:rPr>
        <w:t>data</w:t>
      </w:r>
    </w:p>
    <w:p>
      <w:pPr>
        <w:pStyle w:val="BodyText"/>
        <w:spacing w:before="8"/>
        <w:ind w:left="0"/>
        <w:rPr>
          <w:sz w:val="20"/>
        </w:rPr>
      </w:pPr>
    </w:p>
    <w:p>
      <w:pPr>
        <w:pStyle w:val="ListParagraph"/>
        <w:numPr>
          <w:ilvl w:val="0"/>
          <w:numId w:val="237"/>
        </w:numPr>
        <w:tabs>
          <w:tab w:pos="407" w:val="left" w:leader="none"/>
        </w:tabs>
        <w:spacing w:line="240" w:lineRule="auto" w:before="0" w:after="0"/>
        <w:ind w:left="113" w:right="1569" w:firstLine="0"/>
        <w:jc w:val="both"/>
        <w:rPr>
          <w:sz w:val="21"/>
        </w:rPr>
      </w:pPr>
      <w:r>
        <w:rPr>
          <w:sz w:val="21"/>
        </w:rPr>
        <w:t>The author suggests which of the following about the sixteenth-century Spanish document discussed in the passage?</w:t>
      </w:r>
    </w:p>
    <w:p>
      <w:pPr>
        <w:pStyle w:val="ListParagraph"/>
        <w:numPr>
          <w:ilvl w:val="1"/>
          <w:numId w:val="237"/>
        </w:numPr>
        <w:tabs>
          <w:tab w:pos="399" w:val="left" w:leader="none"/>
        </w:tabs>
        <w:spacing w:line="237" w:lineRule="auto" w:before="0" w:after="0"/>
        <w:ind w:left="113" w:right="1572" w:firstLine="0"/>
        <w:jc w:val="both"/>
        <w:rPr>
          <w:sz w:val="21"/>
        </w:rPr>
      </w:pPr>
      <w:r>
        <w:rPr>
          <w:sz w:val="21"/>
        </w:rPr>
        <w:t>Although the document was initially used by archaeologists to support a particular theory about Huánuco Pampa’s warehouses, it was subsequently interpreted as contradictory of that theory.</w:t>
      </w:r>
    </w:p>
    <w:p>
      <w:pPr>
        <w:pStyle w:val="ListParagraph"/>
        <w:numPr>
          <w:ilvl w:val="1"/>
          <w:numId w:val="237"/>
        </w:numPr>
        <w:tabs>
          <w:tab w:pos="429" w:val="left" w:leader="none"/>
        </w:tabs>
        <w:spacing w:line="240" w:lineRule="auto" w:before="0" w:after="0"/>
        <w:ind w:left="113" w:right="1570" w:firstLine="0"/>
        <w:jc w:val="both"/>
        <w:rPr>
          <w:sz w:val="21"/>
        </w:rPr>
      </w:pPr>
      <w:r>
        <w:rPr>
          <w:sz w:val="21"/>
        </w:rPr>
        <w:t>Although the document intends to record the flow of food and goods between Huánuco Pampa and the surrounding region, it provides a wealth of information about Huánuco Pampa’s political life.</w:t>
      </w:r>
    </w:p>
    <w:p>
      <w:pPr>
        <w:pStyle w:val="ListParagraph"/>
        <w:numPr>
          <w:ilvl w:val="1"/>
          <w:numId w:val="237"/>
        </w:numPr>
        <w:tabs>
          <w:tab w:pos="385" w:val="left" w:leader="none"/>
        </w:tabs>
        <w:spacing w:line="237" w:lineRule="auto" w:before="0" w:after="0"/>
        <w:ind w:left="113" w:right="1571" w:firstLine="0"/>
        <w:jc w:val="both"/>
        <w:rPr>
          <w:sz w:val="21"/>
        </w:rPr>
      </w:pPr>
      <w:r>
        <w:rPr>
          <w:sz w:val="21"/>
        </w:rPr>
        <w:t>Although it discusses warehouses in very general terms, the document reveals much information about how Huánuco Pampa allocated its warehoused supplies throughout</w:t>
      </w:r>
      <w:r>
        <w:rPr>
          <w:spacing w:val="80"/>
          <w:sz w:val="21"/>
        </w:rPr>
        <w:t> </w:t>
      </w:r>
      <w:r>
        <w:rPr>
          <w:sz w:val="21"/>
        </w:rPr>
        <w:t>the region.</w:t>
      </w:r>
    </w:p>
    <w:p>
      <w:pPr>
        <w:pStyle w:val="ListParagraph"/>
        <w:numPr>
          <w:ilvl w:val="1"/>
          <w:numId w:val="237"/>
        </w:numPr>
        <w:tabs>
          <w:tab w:pos="402" w:val="left" w:leader="none"/>
        </w:tabs>
        <w:spacing w:line="240" w:lineRule="auto" w:before="0" w:after="0"/>
        <w:ind w:left="113" w:right="1569" w:firstLine="0"/>
        <w:jc w:val="both"/>
        <w:rPr>
          <w:sz w:val="21"/>
        </w:rPr>
      </w:pPr>
      <w:r>
        <w:rPr>
          <w:sz w:val="21"/>
        </w:rPr>
        <w:t>Although the document does not discuss whether Huánuco Pampa distributed food and</w:t>
      </w:r>
      <w:r>
        <w:rPr>
          <w:spacing w:val="-2"/>
          <w:sz w:val="21"/>
        </w:rPr>
        <w:t> </w:t>
      </w:r>
      <w:r>
        <w:rPr>
          <w:sz w:val="21"/>
        </w:rPr>
        <w:t>goods</w:t>
      </w:r>
      <w:r>
        <w:rPr>
          <w:spacing w:val="-2"/>
          <w:sz w:val="21"/>
        </w:rPr>
        <w:t> </w:t>
      </w:r>
      <w:r>
        <w:rPr>
          <w:sz w:val="21"/>
        </w:rPr>
        <w:t>throughout</w:t>
      </w:r>
      <w:r>
        <w:rPr>
          <w:spacing w:val="-2"/>
          <w:sz w:val="21"/>
        </w:rPr>
        <w:t> </w:t>
      </w:r>
      <w:r>
        <w:rPr>
          <w:sz w:val="21"/>
        </w:rPr>
        <w:t>the</w:t>
      </w:r>
      <w:r>
        <w:rPr>
          <w:spacing w:val="-2"/>
          <w:sz w:val="21"/>
        </w:rPr>
        <w:t> </w:t>
      </w:r>
      <w:r>
        <w:rPr>
          <w:sz w:val="21"/>
        </w:rPr>
        <w:t>surrounding</w:t>
      </w:r>
      <w:r>
        <w:rPr>
          <w:spacing w:val="-2"/>
          <w:sz w:val="21"/>
        </w:rPr>
        <w:t> </w:t>
      </w:r>
      <w:r>
        <w:rPr>
          <w:sz w:val="21"/>
        </w:rPr>
        <w:t>region,</w:t>
      </w:r>
      <w:r>
        <w:rPr>
          <w:spacing w:val="-2"/>
          <w:sz w:val="21"/>
        </w:rPr>
        <w:t> </w:t>
      </w:r>
      <w:r>
        <w:rPr>
          <w:sz w:val="21"/>
        </w:rPr>
        <w:t>the</w:t>
      </w:r>
      <w:r>
        <w:rPr>
          <w:spacing w:val="-2"/>
          <w:sz w:val="21"/>
        </w:rPr>
        <w:t> </w:t>
      </w:r>
      <w:r>
        <w:rPr>
          <w:sz w:val="21"/>
        </w:rPr>
        <w:t>fact</w:t>
      </w:r>
      <w:r>
        <w:rPr>
          <w:spacing w:val="-2"/>
          <w:sz w:val="21"/>
        </w:rPr>
        <w:t> </w:t>
      </w:r>
      <w:r>
        <w:rPr>
          <w:sz w:val="21"/>
        </w:rPr>
        <w:t>that</w:t>
      </w:r>
      <w:r>
        <w:rPr>
          <w:spacing w:val="-2"/>
          <w:sz w:val="21"/>
        </w:rPr>
        <w:t> </w:t>
      </w:r>
      <w:r>
        <w:rPr>
          <w:sz w:val="21"/>
        </w:rPr>
        <w:t>it</w:t>
      </w:r>
      <w:r>
        <w:rPr>
          <w:spacing w:val="-2"/>
          <w:sz w:val="21"/>
        </w:rPr>
        <w:t> </w:t>
      </w:r>
      <w:r>
        <w:rPr>
          <w:sz w:val="21"/>
        </w:rPr>
        <w:t>does</w:t>
      </w:r>
      <w:r>
        <w:rPr>
          <w:spacing w:val="-2"/>
          <w:sz w:val="21"/>
        </w:rPr>
        <w:t> </w:t>
      </w:r>
      <w:r>
        <w:rPr>
          <w:sz w:val="21"/>
        </w:rPr>
        <w:t>not</w:t>
      </w:r>
      <w:r>
        <w:rPr>
          <w:spacing w:val="-2"/>
          <w:sz w:val="21"/>
        </w:rPr>
        <w:t> </w:t>
      </w:r>
      <w:r>
        <w:rPr>
          <w:sz w:val="21"/>
        </w:rPr>
        <w:t>implies</w:t>
      </w:r>
      <w:r>
        <w:rPr>
          <w:spacing w:val="-2"/>
          <w:sz w:val="21"/>
        </w:rPr>
        <w:t> </w:t>
      </w:r>
      <w:r>
        <w:rPr>
          <w:sz w:val="21"/>
        </w:rPr>
        <w:t>that</w:t>
      </w:r>
      <w:r>
        <w:rPr>
          <w:spacing w:val="-2"/>
          <w:sz w:val="21"/>
        </w:rPr>
        <w:t> </w:t>
      </w:r>
      <w:r>
        <w:rPr>
          <w:sz w:val="21"/>
        </w:rPr>
        <w:t>the</w:t>
      </w:r>
      <w:r>
        <w:rPr>
          <w:spacing w:val="-2"/>
          <w:sz w:val="21"/>
        </w:rPr>
        <w:t> </w:t>
      </w:r>
      <w:r>
        <w:rPr>
          <w:sz w:val="21"/>
        </w:rPr>
        <w:t>city did not perform this function.</w:t>
      </w:r>
    </w:p>
    <w:p>
      <w:pPr>
        <w:pStyle w:val="ListParagraph"/>
        <w:numPr>
          <w:ilvl w:val="1"/>
          <w:numId w:val="237"/>
        </w:numPr>
        <w:tabs>
          <w:tab w:pos="426" w:val="left" w:leader="none"/>
        </w:tabs>
        <w:spacing w:line="237" w:lineRule="auto" w:before="0" w:after="0"/>
        <w:ind w:left="113" w:right="1571" w:firstLine="0"/>
        <w:jc w:val="both"/>
        <w:rPr>
          <w:sz w:val="21"/>
        </w:rPr>
      </w:pPr>
      <w:r>
        <w:rPr>
          <w:sz w:val="21"/>
        </w:rPr>
        <w:t>Although the document was known to archaeologists prior to the excavation of Huánuco Pampa, that excavation revealed the document to be more accurate about Huánuco Pampa’s daily life than was previously thought.</w:t>
      </w:r>
    </w:p>
    <w:p>
      <w:pPr>
        <w:pStyle w:val="BodyText"/>
        <w:spacing w:before="7"/>
        <w:ind w:left="0"/>
        <w:rPr>
          <w:sz w:val="20"/>
        </w:rPr>
      </w:pPr>
    </w:p>
    <w:p>
      <w:pPr>
        <w:pStyle w:val="ListParagraph"/>
        <w:numPr>
          <w:ilvl w:val="0"/>
          <w:numId w:val="237"/>
        </w:numPr>
        <w:tabs>
          <w:tab w:pos="374" w:val="left" w:leader="none"/>
        </w:tabs>
        <w:spacing w:line="240" w:lineRule="auto" w:before="0" w:after="0"/>
        <w:ind w:left="113" w:right="1569" w:firstLine="0"/>
        <w:jc w:val="both"/>
        <w:rPr>
          <w:sz w:val="21"/>
        </w:rPr>
      </w:pPr>
      <w:r>
        <w:rPr>
          <w:sz w:val="21"/>
        </w:rPr>
        <w:t>Which of the following, if true, would cast the most doubt on the author’s reasoning about the probable purpose of the Huánuco Pampa warehouses?</w:t>
      </w:r>
    </w:p>
    <w:p>
      <w:pPr>
        <w:pStyle w:val="ListParagraph"/>
        <w:numPr>
          <w:ilvl w:val="1"/>
          <w:numId w:val="237"/>
        </w:numPr>
        <w:tabs>
          <w:tab w:pos="380" w:val="left" w:leader="none"/>
        </w:tabs>
        <w:spacing w:line="237" w:lineRule="auto" w:before="0" w:after="0"/>
        <w:ind w:left="113" w:right="1570" w:firstLine="0"/>
        <w:jc w:val="both"/>
        <w:rPr>
          <w:sz w:val="21"/>
        </w:rPr>
      </w:pPr>
      <w:r>
        <w:rPr>
          <w:sz w:val="21"/>
        </w:rPr>
        <w:t>Further examination reveals that the sixteenth-century Spanish document cited by the author was intended solely to record the amount of food and goods farmers and artisans in the surrounding region contributed to Huánuco Pampa’s warehouses each year.</w:t>
      </w:r>
    </w:p>
    <w:p>
      <w:pPr>
        <w:pStyle w:val="ListParagraph"/>
        <w:numPr>
          <w:ilvl w:val="1"/>
          <w:numId w:val="237"/>
        </w:numPr>
        <w:tabs>
          <w:tab w:pos="429" w:val="left" w:leader="none"/>
        </w:tabs>
        <w:spacing w:line="240" w:lineRule="auto" w:before="0" w:after="0"/>
        <w:ind w:left="113" w:right="1571" w:firstLine="0"/>
        <w:jc w:val="both"/>
        <w:rPr>
          <w:sz w:val="21"/>
        </w:rPr>
      </w:pPr>
      <w:r>
        <w:rPr>
          <w:sz w:val="21"/>
        </w:rPr>
        <w:t>Several large warehouses similar to those of Huánuco Pampa are unearthed in subsequent archaeological excavations in the region surrounding Huánuco Pampa.</w:t>
      </w:r>
    </w:p>
    <w:p>
      <w:pPr>
        <w:pStyle w:val="ListParagraph"/>
        <w:numPr>
          <w:ilvl w:val="1"/>
          <w:numId w:val="237"/>
        </w:numPr>
        <w:tabs>
          <w:tab w:pos="434" w:val="left" w:leader="none"/>
        </w:tabs>
        <w:spacing w:line="237" w:lineRule="auto" w:before="0" w:after="0"/>
        <w:ind w:left="113" w:right="1572" w:firstLine="0"/>
        <w:jc w:val="both"/>
        <w:rPr>
          <w:sz w:val="21"/>
        </w:rPr>
      </w:pPr>
      <w:r>
        <w:rPr>
          <w:sz w:val="21"/>
        </w:rPr>
        <w:t>A contemporaneous document is discovered establishing that Huánuco Pampa’s political influence in the surrounding region was far greater than archaeologists and historians had previously supposed.</w:t>
      </w:r>
    </w:p>
    <w:p>
      <w:pPr>
        <w:pStyle w:val="ListParagraph"/>
        <w:numPr>
          <w:ilvl w:val="1"/>
          <w:numId w:val="237"/>
        </w:numPr>
        <w:tabs>
          <w:tab w:pos="400" w:val="left" w:leader="none"/>
        </w:tabs>
        <w:spacing w:line="240" w:lineRule="auto" w:before="0" w:after="0"/>
        <w:ind w:left="113" w:right="1570" w:firstLine="0"/>
        <w:jc w:val="both"/>
        <w:rPr>
          <w:sz w:val="21"/>
        </w:rPr>
      </w:pPr>
      <w:r>
        <w:rPr>
          <w:sz w:val="21"/>
        </w:rPr>
        <w:t>Traces of pottery storage containers similar in style to those of the Huánuco Pampa warehouses are discovered in a section of the Incan empire remote from Huánuco </w:t>
      </w:r>
      <w:r>
        <w:rPr>
          <w:spacing w:val="-2"/>
          <w:sz w:val="21"/>
        </w:rPr>
        <w:t>Pampa.</w:t>
      </w:r>
    </w:p>
    <w:p>
      <w:pPr>
        <w:pStyle w:val="ListParagraph"/>
        <w:numPr>
          <w:ilvl w:val="1"/>
          <w:numId w:val="237"/>
        </w:numPr>
        <w:tabs>
          <w:tab w:pos="369" w:val="left" w:leader="none"/>
        </w:tabs>
        <w:spacing w:line="237" w:lineRule="auto" w:before="0" w:after="0"/>
        <w:ind w:left="113" w:right="1570" w:firstLine="0"/>
        <w:jc w:val="both"/>
        <w:rPr>
          <w:sz w:val="21"/>
        </w:rPr>
      </w:pPr>
      <w:r>
        <w:rPr>
          <w:sz w:val="21"/>
        </w:rPr>
        <w:t>Archaeologists discover that Huánuco Pampa was able to maintain constant stores of goods in its warehouses despite fluctuations in agricultural conditions in the surrounding </w:t>
      </w:r>
      <w:r>
        <w:rPr>
          <w:spacing w:val="-2"/>
          <w:sz w:val="21"/>
        </w:rPr>
        <w:t>region.</w:t>
      </w:r>
    </w:p>
    <w:p>
      <w:pPr>
        <w:spacing w:after="0" w:line="237" w:lineRule="auto"/>
        <w:jc w:val="both"/>
        <w:rPr>
          <w:sz w:val="21"/>
        </w:rPr>
        <w:sectPr>
          <w:headerReference w:type="default" r:id="rId629"/>
          <w:footerReference w:type="default" r:id="rId630"/>
          <w:pgSz w:w="11910" w:h="16840"/>
          <w:pgMar w:header="734" w:footer="890" w:top="1620" w:bottom="1080" w:left="1020" w:right="900"/>
        </w:sectPr>
      </w:pPr>
    </w:p>
    <w:p>
      <w:pPr>
        <w:spacing w:before="136"/>
        <w:ind w:left="113" w:right="1561" w:firstLine="0"/>
        <w:jc w:val="both"/>
        <w:rPr>
          <w:sz w:val="21"/>
        </w:rPr>
      </w:pPr>
      <w:bookmarkStart w:name="Passage 331" w:id="661"/>
      <w:bookmarkEnd w:id="661"/>
      <w:r>
        <w:rPr/>
      </w:r>
      <w:bookmarkStart w:name="_bookmark330" w:id="662"/>
      <w:bookmarkEnd w:id="662"/>
      <w:r>
        <w:rPr/>
      </w:r>
      <w:r>
        <w:rPr>
          <w:sz w:val="21"/>
        </w:rPr>
        <w:t>Simulations indicate, and observations confirm, that the particles constituting Saturn’s rings are giving up angular momentum to moons of the planet. The simulations predict that over just a few hundred</w:t>
      </w:r>
      <w:r>
        <w:rPr>
          <w:spacing w:val="-1"/>
          <w:sz w:val="21"/>
        </w:rPr>
        <w:t> </w:t>
      </w:r>
      <w:r>
        <w:rPr>
          <w:sz w:val="21"/>
        </w:rPr>
        <w:t>million years, the related energy transfer</w:t>
      </w:r>
      <w:r>
        <w:rPr>
          <w:spacing w:val="-1"/>
          <w:sz w:val="21"/>
        </w:rPr>
        <w:t> </w:t>
      </w:r>
      <w:r>
        <w:rPr>
          <w:sz w:val="21"/>
        </w:rPr>
        <w:t>will cause the rings’ collapse. An analogous process occurs around young stars in the disks of matter from which planets emerge, and these protoplanetary disks do vanish that quickly, computer models show. Yet if Saturn’s rings are so short-lived, a large comet or moon—the rings’ presumed source—must have broken apart in Saturn’s vicinity within the past several hundred million years.</w:t>
      </w:r>
      <w:r>
        <w:rPr>
          <w:spacing w:val="-2"/>
          <w:sz w:val="21"/>
        </w:rPr>
        <w:t> </w:t>
      </w:r>
      <w:r>
        <w:rPr>
          <w:sz w:val="21"/>
        </w:rPr>
        <w:t>That is quite unlikely. It would have been much more probable in</w:t>
      </w:r>
    </w:p>
    <w:p>
      <w:pPr>
        <w:spacing w:before="25"/>
        <w:ind w:left="113" w:right="0" w:firstLine="0"/>
        <w:jc w:val="both"/>
        <w:rPr>
          <w:sz w:val="21"/>
        </w:rPr>
      </w:pPr>
      <w:r>
        <w:rPr>
          <w:sz w:val="21"/>
        </w:rPr>
        <w:t>the</w:t>
      </w:r>
      <w:r>
        <w:rPr>
          <w:spacing w:val="-4"/>
          <w:sz w:val="21"/>
        </w:rPr>
        <w:t> </w:t>
      </w:r>
      <w:r>
        <w:rPr>
          <w:sz w:val="21"/>
        </w:rPr>
        <w:t>young</w:t>
      </w:r>
      <w:r>
        <w:rPr>
          <w:spacing w:val="-1"/>
          <w:sz w:val="21"/>
        </w:rPr>
        <w:t> </w:t>
      </w:r>
      <w:r>
        <w:rPr>
          <w:sz w:val="21"/>
        </w:rPr>
        <w:t>solar</w:t>
      </w:r>
      <w:r>
        <w:rPr>
          <w:spacing w:val="-1"/>
          <w:sz w:val="21"/>
        </w:rPr>
        <w:t> </w:t>
      </w:r>
      <w:r>
        <w:rPr>
          <w:sz w:val="21"/>
        </w:rPr>
        <w:t>system—4</w:t>
      </w:r>
      <w:r>
        <w:rPr>
          <w:spacing w:val="-1"/>
          <w:sz w:val="21"/>
        </w:rPr>
        <w:t> </w:t>
      </w:r>
      <w:r>
        <w:rPr>
          <w:sz w:val="21"/>
        </w:rPr>
        <w:t>billion</w:t>
      </w:r>
      <w:r>
        <w:rPr>
          <w:spacing w:val="-2"/>
          <w:sz w:val="21"/>
        </w:rPr>
        <w:t> </w:t>
      </w:r>
      <w:r>
        <w:rPr>
          <w:sz w:val="21"/>
        </w:rPr>
        <w:t>years</w:t>
      </w:r>
      <w:r>
        <w:rPr>
          <w:spacing w:val="-1"/>
          <w:sz w:val="21"/>
        </w:rPr>
        <w:t> </w:t>
      </w:r>
      <w:r>
        <w:rPr>
          <w:sz w:val="21"/>
        </w:rPr>
        <w:t>ago</w:t>
      </w:r>
      <w:r>
        <w:rPr>
          <w:spacing w:val="-2"/>
          <w:sz w:val="21"/>
        </w:rPr>
        <w:t> </w:t>
      </w:r>
      <w:r>
        <w:rPr>
          <w:sz w:val="21"/>
        </w:rPr>
        <w:t>or</w:t>
      </w:r>
      <w:r>
        <w:rPr>
          <w:spacing w:val="-2"/>
          <w:sz w:val="21"/>
        </w:rPr>
        <w:t> more.</w:t>
      </w:r>
    </w:p>
    <w:p>
      <w:pPr>
        <w:pStyle w:val="BodyText"/>
        <w:spacing w:before="1"/>
        <w:ind w:left="0"/>
        <w:rPr>
          <w:sz w:val="23"/>
        </w:rPr>
      </w:pPr>
    </w:p>
    <w:p>
      <w:pPr>
        <w:pStyle w:val="ListParagraph"/>
        <w:numPr>
          <w:ilvl w:val="0"/>
          <w:numId w:val="238"/>
        </w:numPr>
        <w:tabs>
          <w:tab w:pos="409" w:val="left" w:leader="none"/>
        </w:tabs>
        <w:spacing w:line="235" w:lineRule="auto" w:before="0" w:after="0"/>
        <w:ind w:left="113" w:right="1570" w:firstLine="0"/>
        <w:jc w:val="left"/>
        <w:rPr>
          <w:sz w:val="21"/>
        </w:rPr>
      </w:pPr>
      <w:r>
        <w:rPr>
          <w:sz w:val="21"/>
        </w:rPr>
        <w:t>It</w:t>
      </w:r>
      <w:r>
        <w:rPr>
          <w:spacing w:val="40"/>
          <w:sz w:val="21"/>
        </w:rPr>
        <w:t> </w:t>
      </w:r>
      <w:r>
        <w:rPr>
          <w:sz w:val="21"/>
        </w:rPr>
        <w:t>can</w:t>
      </w:r>
      <w:r>
        <w:rPr>
          <w:spacing w:val="40"/>
          <w:sz w:val="21"/>
        </w:rPr>
        <w:t> </w:t>
      </w:r>
      <w:r>
        <w:rPr>
          <w:sz w:val="21"/>
        </w:rPr>
        <w:t>be</w:t>
      </w:r>
      <w:r>
        <w:rPr>
          <w:spacing w:val="40"/>
          <w:sz w:val="21"/>
        </w:rPr>
        <w:t> </w:t>
      </w:r>
      <w:r>
        <w:rPr>
          <w:sz w:val="21"/>
        </w:rPr>
        <w:t>inferred</w:t>
      </w:r>
      <w:r>
        <w:rPr>
          <w:spacing w:val="40"/>
          <w:sz w:val="21"/>
        </w:rPr>
        <w:t> </w:t>
      </w:r>
      <w:r>
        <w:rPr>
          <w:sz w:val="21"/>
        </w:rPr>
        <w:t>that</w:t>
      </w:r>
      <w:r>
        <w:rPr>
          <w:spacing w:val="40"/>
          <w:sz w:val="21"/>
        </w:rPr>
        <w:t> </w:t>
      </w:r>
      <w:r>
        <w:rPr>
          <w:sz w:val="21"/>
        </w:rPr>
        <w:t>the</w:t>
      </w:r>
      <w:r>
        <w:rPr>
          <w:spacing w:val="40"/>
          <w:sz w:val="21"/>
        </w:rPr>
        <w:t> </w:t>
      </w:r>
      <w:r>
        <w:rPr>
          <w:sz w:val="21"/>
        </w:rPr>
        <w:t>author</w:t>
      </w:r>
      <w:r>
        <w:rPr>
          <w:spacing w:val="40"/>
          <w:sz w:val="21"/>
        </w:rPr>
        <w:t> </w:t>
      </w:r>
      <w:r>
        <w:rPr>
          <w:sz w:val="21"/>
        </w:rPr>
        <w:t>of</w:t>
      </w:r>
      <w:r>
        <w:rPr>
          <w:spacing w:val="40"/>
          <w:sz w:val="21"/>
        </w:rPr>
        <w:t> </w:t>
      </w:r>
      <w:r>
        <w:rPr>
          <w:sz w:val="21"/>
        </w:rPr>
        <w:t>the</w:t>
      </w:r>
      <w:r>
        <w:rPr>
          <w:spacing w:val="40"/>
          <w:sz w:val="21"/>
        </w:rPr>
        <w:t> </w:t>
      </w:r>
      <w:r>
        <w:rPr>
          <w:sz w:val="21"/>
        </w:rPr>
        <w:t>passage</w:t>
      </w:r>
      <w:r>
        <w:rPr>
          <w:spacing w:val="40"/>
          <w:sz w:val="21"/>
        </w:rPr>
        <w:t> </w:t>
      </w:r>
      <w:r>
        <w:rPr>
          <w:sz w:val="21"/>
        </w:rPr>
        <w:t>mentions</w:t>
      </w:r>
      <w:r>
        <w:rPr>
          <w:spacing w:val="40"/>
          <w:sz w:val="21"/>
        </w:rPr>
        <w:t> </w:t>
      </w:r>
      <w:r>
        <w:rPr>
          <w:sz w:val="21"/>
        </w:rPr>
        <w:t>protoplanetary</w:t>
      </w:r>
      <w:r>
        <w:rPr>
          <w:spacing w:val="40"/>
          <w:sz w:val="21"/>
        </w:rPr>
        <w:t> </w:t>
      </w:r>
      <w:r>
        <w:rPr>
          <w:sz w:val="21"/>
        </w:rPr>
        <w:t>disks </w:t>
      </w:r>
      <w:r>
        <w:rPr>
          <w:spacing w:val="-2"/>
          <w:sz w:val="21"/>
        </w:rPr>
        <w:t>because</w:t>
      </w:r>
    </w:p>
    <w:p>
      <w:pPr>
        <w:pStyle w:val="ListParagraph"/>
        <w:numPr>
          <w:ilvl w:val="1"/>
          <w:numId w:val="238"/>
        </w:numPr>
        <w:tabs>
          <w:tab w:pos="388" w:val="left" w:leader="none"/>
        </w:tabs>
        <w:spacing w:line="240" w:lineRule="auto" w:before="3" w:after="0"/>
        <w:ind w:left="113" w:right="1569" w:firstLine="0"/>
        <w:jc w:val="left"/>
        <w:rPr>
          <w:sz w:val="21"/>
        </w:rPr>
      </w:pPr>
      <w:r>
        <w:rPr>
          <w:sz w:val="21"/>
        </w:rPr>
        <w:t>the computer modeling techniques used to study them were later applied to Saturn’s </w:t>
      </w:r>
      <w:r>
        <w:rPr>
          <w:spacing w:val="-2"/>
          <w:sz w:val="21"/>
        </w:rPr>
        <w:t>rings</w:t>
      </w:r>
    </w:p>
    <w:p>
      <w:pPr>
        <w:pStyle w:val="ListParagraph"/>
        <w:numPr>
          <w:ilvl w:val="1"/>
          <w:numId w:val="238"/>
        </w:numPr>
        <w:tabs>
          <w:tab w:pos="371" w:val="left" w:leader="none"/>
        </w:tabs>
        <w:spacing w:line="238" w:lineRule="exact" w:before="0" w:after="0"/>
        <w:ind w:left="370" w:right="0" w:hanging="258"/>
        <w:jc w:val="left"/>
        <w:rPr>
          <w:sz w:val="21"/>
        </w:rPr>
      </w:pPr>
      <w:r>
        <w:rPr>
          <w:sz w:val="21"/>
        </w:rPr>
        <w:t>conclusions</w:t>
      </w:r>
      <w:r>
        <w:rPr>
          <w:spacing w:val="-2"/>
          <w:sz w:val="21"/>
        </w:rPr>
        <w:t> </w:t>
      </w:r>
      <w:r>
        <w:rPr>
          <w:sz w:val="21"/>
        </w:rPr>
        <w:t>about</w:t>
      </w:r>
      <w:r>
        <w:rPr>
          <w:spacing w:val="-3"/>
          <w:sz w:val="21"/>
        </w:rPr>
        <w:t> </w:t>
      </w:r>
      <w:r>
        <w:rPr>
          <w:sz w:val="21"/>
        </w:rPr>
        <w:t>them</w:t>
      </w:r>
      <w:r>
        <w:rPr>
          <w:spacing w:val="-1"/>
          <w:sz w:val="21"/>
        </w:rPr>
        <w:t> </w:t>
      </w:r>
      <w:r>
        <w:rPr>
          <w:sz w:val="21"/>
        </w:rPr>
        <w:t>might</w:t>
      </w:r>
      <w:r>
        <w:rPr>
          <w:spacing w:val="-2"/>
          <w:sz w:val="21"/>
        </w:rPr>
        <w:t> </w:t>
      </w:r>
      <w:r>
        <w:rPr>
          <w:sz w:val="21"/>
        </w:rPr>
        <w:t>reasonably</w:t>
      </w:r>
      <w:r>
        <w:rPr>
          <w:spacing w:val="-2"/>
          <w:sz w:val="21"/>
        </w:rPr>
        <w:t> </w:t>
      </w:r>
      <w:r>
        <w:rPr>
          <w:sz w:val="21"/>
        </w:rPr>
        <w:t>be</w:t>
      </w:r>
      <w:r>
        <w:rPr>
          <w:spacing w:val="-2"/>
          <w:sz w:val="21"/>
        </w:rPr>
        <w:t> </w:t>
      </w:r>
      <w:r>
        <w:rPr>
          <w:sz w:val="21"/>
        </w:rPr>
        <w:t>applied</w:t>
      </w:r>
      <w:r>
        <w:rPr>
          <w:spacing w:val="-3"/>
          <w:sz w:val="21"/>
        </w:rPr>
        <w:t> </w:t>
      </w:r>
      <w:r>
        <w:rPr>
          <w:sz w:val="21"/>
        </w:rPr>
        <w:t>to</w:t>
      </w:r>
      <w:r>
        <w:rPr>
          <w:spacing w:val="-2"/>
          <w:sz w:val="21"/>
        </w:rPr>
        <w:t> </w:t>
      </w:r>
      <w:r>
        <w:rPr>
          <w:sz w:val="21"/>
        </w:rPr>
        <w:t>Saturn’s</w:t>
      </w:r>
      <w:r>
        <w:rPr>
          <w:spacing w:val="-1"/>
          <w:sz w:val="21"/>
        </w:rPr>
        <w:t> </w:t>
      </w:r>
      <w:r>
        <w:rPr>
          <w:spacing w:val="-2"/>
          <w:sz w:val="21"/>
        </w:rPr>
        <w:t>rings</w:t>
      </w:r>
    </w:p>
    <w:p>
      <w:pPr>
        <w:pStyle w:val="ListParagraph"/>
        <w:numPr>
          <w:ilvl w:val="1"/>
          <w:numId w:val="238"/>
        </w:numPr>
        <w:tabs>
          <w:tab w:pos="383" w:val="left" w:leader="none"/>
        </w:tabs>
        <w:spacing w:line="240" w:lineRule="exact" w:before="0" w:after="0"/>
        <w:ind w:left="382" w:right="0" w:hanging="270"/>
        <w:jc w:val="left"/>
        <w:rPr>
          <w:sz w:val="21"/>
        </w:rPr>
      </w:pPr>
      <w:r>
        <w:rPr>
          <w:sz w:val="21"/>
        </w:rPr>
        <w:t>the</w:t>
      </w:r>
      <w:r>
        <w:rPr>
          <w:spacing w:val="-6"/>
          <w:sz w:val="21"/>
        </w:rPr>
        <w:t> </w:t>
      </w:r>
      <w:r>
        <w:rPr>
          <w:sz w:val="21"/>
        </w:rPr>
        <w:t>accepted</w:t>
      </w:r>
      <w:r>
        <w:rPr>
          <w:spacing w:val="-4"/>
          <w:sz w:val="21"/>
        </w:rPr>
        <w:t> </w:t>
      </w:r>
      <w:r>
        <w:rPr>
          <w:sz w:val="21"/>
        </w:rPr>
        <w:t>understanding</w:t>
      </w:r>
      <w:r>
        <w:rPr>
          <w:spacing w:val="-5"/>
          <w:sz w:val="21"/>
        </w:rPr>
        <w:t> </w:t>
      </w:r>
      <w:r>
        <w:rPr>
          <w:sz w:val="21"/>
        </w:rPr>
        <w:t>of</w:t>
      </w:r>
      <w:r>
        <w:rPr>
          <w:spacing w:val="-4"/>
          <w:sz w:val="21"/>
        </w:rPr>
        <w:t> </w:t>
      </w:r>
      <w:r>
        <w:rPr>
          <w:sz w:val="21"/>
        </w:rPr>
        <w:t>them</w:t>
      </w:r>
      <w:r>
        <w:rPr>
          <w:spacing w:val="-4"/>
          <w:sz w:val="21"/>
        </w:rPr>
        <w:t> </w:t>
      </w:r>
      <w:r>
        <w:rPr>
          <w:sz w:val="21"/>
        </w:rPr>
        <w:t>is</w:t>
      </w:r>
      <w:r>
        <w:rPr>
          <w:spacing w:val="-4"/>
          <w:sz w:val="21"/>
        </w:rPr>
        <w:t> </w:t>
      </w:r>
      <w:r>
        <w:rPr>
          <w:sz w:val="21"/>
        </w:rPr>
        <w:t>challenged</w:t>
      </w:r>
      <w:r>
        <w:rPr>
          <w:spacing w:val="-4"/>
          <w:sz w:val="21"/>
        </w:rPr>
        <w:t> </w:t>
      </w:r>
      <w:r>
        <w:rPr>
          <w:sz w:val="21"/>
        </w:rPr>
        <w:t>by</w:t>
      </w:r>
      <w:r>
        <w:rPr>
          <w:spacing w:val="-4"/>
          <w:sz w:val="21"/>
        </w:rPr>
        <w:t> </w:t>
      </w:r>
      <w:r>
        <w:rPr>
          <w:sz w:val="21"/>
        </w:rPr>
        <w:t>observations</w:t>
      </w:r>
      <w:r>
        <w:rPr>
          <w:spacing w:val="-5"/>
          <w:sz w:val="21"/>
        </w:rPr>
        <w:t> </w:t>
      </w:r>
      <w:r>
        <w:rPr>
          <w:sz w:val="21"/>
        </w:rPr>
        <w:t>of</w:t>
      </w:r>
      <w:r>
        <w:rPr>
          <w:spacing w:val="-4"/>
          <w:sz w:val="21"/>
        </w:rPr>
        <w:t> </w:t>
      </w:r>
      <w:r>
        <w:rPr>
          <w:sz w:val="21"/>
        </w:rPr>
        <w:t>Saturn’s</w:t>
      </w:r>
      <w:r>
        <w:rPr>
          <w:spacing w:val="-3"/>
          <w:sz w:val="21"/>
        </w:rPr>
        <w:t> </w:t>
      </w:r>
      <w:r>
        <w:rPr>
          <w:spacing w:val="-2"/>
          <w:sz w:val="21"/>
        </w:rPr>
        <w:t>rings</w:t>
      </w:r>
    </w:p>
    <w:p>
      <w:pPr>
        <w:pStyle w:val="ListParagraph"/>
        <w:numPr>
          <w:ilvl w:val="1"/>
          <w:numId w:val="238"/>
        </w:numPr>
        <w:tabs>
          <w:tab w:pos="403" w:val="left" w:leader="none"/>
        </w:tabs>
        <w:spacing w:line="240" w:lineRule="auto" w:before="0" w:after="0"/>
        <w:ind w:left="113" w:right="1571" w:firstLine="0"/>
        <w:jc w:val="left"/>
        <w:rPr>
          <w:sz w:val="21"/>
        </w:rPr>
      </w:pPr>
      <w:r>
        <w:rPr>
          <w:sz w:val="21"/>
        </w:rPr>
        <w:t>the material of which Saturn’s rings are composed must at one time have been in a</w:t>
      </w:r>
      <w:r>
        <w:rPr>
          <w:spacing w:val="80"/>
          <w:sz w:val="21"/>
        </w:rPr>
        <w:t> </w:t>
      </w:r>
      <w:r>
        <w:rPr>
          <w:sz w:val="21"/>
        </w:rPr>
        <w:t>protoplanetary disk around the Sun</w:t>
      </w:r>
    </w:p>
    <w:p>
      <w:pPr>
        <w:pStyle w:val="ListParagraph"/>
        <w:numPr>
          <w:ilvl w:val="1"/>
          <w:numId w:val="238"/>
        </w:numPr>
        <w:tabs>
          <w:tab w:pos="459" w:val="left" w:leader="none"/>
        </w:tabs>
        <w:spacing w:line="237" w:lineRule="auto" w:before="0" w:after="0"/>
        <w:ind w:left="113" w:right="1571" w:firstLine="0"/>
        <w:jc w:val="left"/>
        <w:rPr>
          <w:sz w:val="21"/>
        </w:rPr>
      </w:pPr>
      <w:r>
        <w:rPr>
          <w:sz w:val="21"/>
        </w:rPr>
        <w:t>observations</w:t>
      </w:r>
      <w:r>
        <w:rPr>
          <w:spacing w:val="80"/>
          <w:sz w:val="21"/>
        </w:rPr>
        <w:t> </w:t>
      </w:r>
      <w:r>
        <w:rPr>
          <w:sz w:val="21"/>
        </w:rPr>
        <w:t>of</w:t>
      </w:r>
      <w:r>
        <w:rPr>
          <w:spacing w:val="80"/>
          <w:sz w:val="21"/>
        </w:rPr>
        <w:t> </w:t>
      </w:r>
      <w:r>
        <w:rPr>
          <w:sz w:val="21"/>
        </w:rPr>
        <w:t>Saturn’s</w:t>
      </w:r>
      <w:r>
        <w:rPr>
          <w:spacing w:val="80"/>
          <w:sz w:val="21"/>
        </w:rPr>
        <w:t> </w:t>
      </w:r>
      <w:r>
        <w:rPr>
          <w:sz w:val="21"/>
        </w:rPr>
        <w:t>rings</w:t>
      </w:r>
      <w:r>
        <w:rPr>
          <w:spacing w:val="80"/>
          <w:sz w:val="21"/>
        </w:rPr>
        <w:t> </w:t>
      </w:r>
      <w:r>
        <w:rPr>
          <w:sz w:val="21"/>
        </w:rPr>
        <w:t>may</w:t>
      </w:r>
      <w:r>
        <w:rPr>
          <w:spacing w:val="80"/>
          <w:sz w:val="21"/>
        </w:rPr>
        <w:t> </w:t>
      </w:r>
      <w:r>
        <w:rPr>
          <w:sz w:val="21"/>
        </w:rPr>
        <w:t>serve</w:t>
      </w:r>
      <w:r>
        <w:rPr>
          <w:spacing w:val="80"/>
          <w:sz w:val="21"/>
        </w:rPr>
        <w:t> </w:t>
      </w:r>
      <w:r>
        <w:rPr>
          <w:sz w:val="21"/>
        </w:rPr>
        <w:t>as</w:t>
      </w:r>
      <w:r>
        <w:rPr>
          <w:spacing w:val="80"/>
          <w:sz w:val="21"/>
        </w:rPr>
        <w:t> </w:t>
      </w:r>
      <w:r>
        <w:rPr>
          <w:sz w:val="21"/>
        </w:rPr>
        <w:t>a</w:t>
      </w:r>
      <w:r>
        <w:rPr>
          <w:spacing w:val="80"/>
          <w:sz w:val="21"/>
        </w:rPr>
        <w:t> </w:t>
      </w:r>
      <w:r>
        <w:rPr>
          <w:sz w:val="21"/>
        </w:rPr>
        <w:t>substitute</w:t>
      </w:r>
      <w:r>
        <w:rPr>
          <w:spacing w:val="80"/>
          <w:sz w:val="21"/>
        </w:rPr>
        <w:t> </w:t>
      </w:r>
      <w:r>
        <w:rPr>
          <w:sz w:val="21"/>
        </w:rPr>
        <w:t>for</w:t>
      </w:r>
      <w:r>
        <w:rPr>
          <w:spacing w:val="80"/>
          <w:sz w:val="21"/>
        </w:rPr>
        <w:t> </w:t>
      </w:r>
      <w:r>
        <w:rPr>
          <w:sz w:val="21"/>
        </w:rPr>
        <w:t>observations</w:t>
      </w:r>
      <w:r>
        <w:rPr>
          <w:spacing w:val="80"/>
          <w:sz w:val="21"/>
        </w:rPr>
        <w:t> </w:t>
      </w:r>
      <w:r>
        <w:rPr>
          <w:sz w:val="21"/>
        </w:rPr>
        <w:t>of protoplanetary disks</w:t>
      </w:r>
    </w:p>
    <w:p>
      <w:pPr>
        <w:pStyle w:val="BodyText"/>
        <w:spacing w:before="8"/>
        <w:ind w:left="0"/>
        <w:rPr>
          <w:sz w:val="20"/>
        </w:rPr>
      </w:pPr>
    </w:p>
    <w:p>
      <w:pPr>
        <w:spacing w:line="241" w:lineRule="exact" w:before="1"/>
        <w:ind w:left="113" w:right="0" w:firstLine="0"/>
        <w:jc w:val="left"/>
        <w:rPr>
          <w:sz w:val="21"/>
        </w:rPr>
      </w:pPr>
      <w:r>
        <w:rPr>
          <w:sz w:val="21"/>
        </w:rPr>
        <w:t>Consider</w:t>
      </w:r>
      <w:r>
        <w:rPr>
          <w:spacing w:val="-3"/>
          <w:sz w:val="21"/>
        </w:rPr>
        <w:t> </w:t>
      </w:r>
      <w:r>
        <w:rPr>
          <w:sz w:val="21"/>
        </w:rPr>
        <w:t>each</w:t>
      </w:r>
      <w:r>
        <w:rPr>
          <w:spacing w:val="-2"/>
          <w:sz w:val="21"/>
        </w:rPr>
        <w:t> </w:t>
      </w:r>
      <w:r>
        <w:rPr>
          <w:sz w:val="21"/>
        </w:rPr>
        <w:t>of</w:t>
      </w:r>
      <w:r>
        <w:rPr>
          <w:spacing w:val="-3"/>
          <w:sz w:val="21"/>
        </w:rPr>
        <w:t> </w:t>
      </w:r>
      <w:r>
        <w:rPr>
          <w:sz w:val="21"/>
        </w:rPr>
        <w:t>the</w:t>
      </w:r>
      <w:r>
        <w:rPr>
          <w:spacing w:val="-1"/>
          <w:sz w:val="21"/>
        </w:rPr>
        <w:t> </w:t>
      </w:r>
      <w:r>
        <w:rPr>
          <w:sz w:val="21"/>
        </w:rPr>
        <w:t>choices</w:t>
      </w:r>
      <w:r>
        <w:rPr>
          <w:spacing w:val="-2"/>
          <w:sz w:val="21"/>
        </w:rPr>
        <w:t> </w:t>
      </w:r>
      <w:r>
        <w:rPr>
          <w:sz w:val="21"/>
        </w:rPr>
        <w:t>separately</w:t>
      </w:r>
      <w:r>
        <w:rPr>
          <w:spacing w:val="-1"/>
          <w:sz w:val="21"/>
        </w:rPr>
        <w:t> </w:t>
      </w:r>
      <w:r>
        <w:rPr>
          <w:sz w:val="21"/>
        </w:rPr>
        <w:t>and</w:t>
      </w:r>
      <w:r>
        <w:rPr>
          <w:spacing w:val="-3"/>
          <w:sz w:val="21"/>
        </w:rPr>
        <w:t> </w:t>
      </w:r>
      <w:r>
        <w:rPr>
          <w:sz w:val="21"/>
        </w:rPr>
        <w:t>select</w:t>
      </w:r>
      <w:r>
        <w:rPr>
          <w:spacing w:val="-1"/>
          <w:sz w:val="21"/>
        </w:rPr>
        <w:t> </w:t>
      </w:r>
      <w:r>
        <w:rPr>
          <w:sz w:val="21"/>
        </w:rPr>
        <w:t>all</w:t>
      </w:r>
      <w:r>
        <w:rPr>
          <w:spacing w:val="-3"/>
          <w:sz w:val="21"/>
        </w:rPr>
        <w:t> </w:t>
      </w:r>
      <w:r>
        <w:rPr>
          <w:sz w:val="21"/>
        </w:rPr>
        <w:t>that</w:t>
      </w:r>
      <w:r>
        <w:rPr>
          <w:spacing w:val="-1"/>
          <w:sz w:val="21"/>
        </w:rPr>
        <w:t> </w:t>
      </w:r>
      <w:r>
        <w:rPr>
          <w:spacing w:val="-2"/>
          <w:sz w:val="21"/>
        </w:rPr>
        <w:t>apply.</w:t>
      </w:r>
    </w:p>
    <w:p>
      <w:pPr>
        <w:pStyle w:val="ListParagraph"/>
        <w:numPr>
          <w:ilvl w:val="0"/>
          <w:numId w:val="238"/>
        </w:numPr>
        <w:tabs>
          <w:tab w:pos="344" w:val="left" w:leader="none"/>
        </w:tabs>
        <w:spacing w:line="240" w:lineRule="exact" w:before="0" w:after="0"/>
        <w:ind w:left="343" w:right="0" w:hanging="231"/>
        <w:jc w:val="left"/>
        <w:rPr>
          <w:sz w:val="21"/>
        </w:rPr>
      </w:pPr>
      <w:r>
        <w:rPr>
          <w:sz w:val="21"/>
        </w:rPr>
        <w:t>The</w:t>
      </w:r>
      <w:r>
        <w:rPr>
          <w:spacing w:val="-2"/>
          <w:sz w:val="21"/>
        </w:rPr>
        <w:t> </w:t>
      </w:r>
      <w:r>
        <w:rPr>
          <w:sz w:val="21"/>
        </w:rPr>
        <w:t>passage</w:t>
      </w:r>
      <w:r>
        <w:rPr>
          <w:spacing w:val="-2"/>
          <w:sz w:val="21"/>
        </w:rPr>
        <w:t> </w:t>
      </w:r>
      <w:r>
        <w:rPr>
          <w:sz w:val="21"/>
        </w:rPr>
        <w:t>suggests</w:t>
      </w:r>
      <w:r>
        <w:rPr>
          <w:spacing w:val="-2"/>
          <w:sz w:val="21"/>
        </w:rPr>
        <w:t> </w:t>
      </w:r>
      <w:r>
        <w:rPr>
          <w:sz w:val="21"/>
        </w:rPr>
        <w:t>which</w:t>
      </w:r>
      <w:r>
        <w:rPr>
          <w:spacing w:val="-2"/>
          <w:sz w:val="21"/>
        </w:rPr>
        <w:t> </w:t>
      </w:r>
      <w:r>
        <w:rPr>
          <w:sz w:val="21"/>
        </w:rPr>
        <w:t>of</w:t>
      </w:r>
      <w:r>
        <w:rPr>
          <w:spacing w:val="-3"/>
          <w:sz w:val="21"/>
        </w:rPr>
        <w:t> </w:t>
      </w:r>
      <w:r>
        <w:rPr>
          <w:sz w:val="21"/>
        </w:rPr>
        <w:t>the</w:t>
      </w:r>
      <w:r>
        <w:rPr>
          <w:spacing w:val="-1"/>
          <w:sz w:val="21"/>
        </w:rPr>
        <w:t> </w:t>
      </w:r>
      <w:r>
        <w:rPr>
          <w:sz w:val="21"/>
        </w:rPr>
        <w:t>following</w:t>
      </w:r>
      <w:r>
        <w:rPr>
          <w:spacing w:val="-2"/>
          <w:sz w:val="21"/>
        </w:rPr>
        <w:t> </w:t>
      </w:r>
      <w:r>
        <w:rPr>
          <w:sz w:val="21"/>
        </w:rPr>
        <w:t>about</w:t>
      </w:r>
      <w:r>
        <w:rPr>
          <w:spacing w:val="-2"/>
          <w:sz w:val="21"/>
        </w:rPr>
        <w:t> </w:t>
      </w:r>
      <w:r>
        <w:rPr>
          <w:sz w:val="21"/>
        </w:rPr>
        <w:t>the</w:t>
      </w:r>
      <w:r>
        <w:rPr>
          <w:spacing w:val="-2"/>
          <w:sz w:val="21"/>
        </w:rPr>
        <w:t> </w:t>
      </w:r>
      <w:r>
        <w:rPr>
          <w:sz w:val="21"/>
        </w:rPr>
        <w:t>“energy</w:t>
      </w:r>
      <w:r>
        <w:rPr>
          <w:spacing w:val="-1"/>
          <w:sz w:val="21"/>
        </w:rPr>
        <w:t> </w:t>
      </w:r>
      <w:r>
        <w:rPr>
          <w:spacing w:val="-2"/>
          <w:sz w:val="21"/>
        </w:rPr>
        <w:t>transfer"?</w:t>
      </w:r>
    </w:p>
    <w:p>
      <w:pPr>
        <w:pStyle w:val="ListParagraph"/>
        <w:numPr>
          <w:ilvl w:val="1"/>
          <w:numId w:val="238"/>
        </w:numPr>
        <w:tabs>
          <w:tab w:pos="371" w:val="left" w:leader="none"/>
        </w:tabs>
        <w:spacing w:line="240" w:lineRule="exact" w:before="0" w:after="0"/>
        <w:ind w:left="370" w:right="0" w:hanging="258"/>
        <w:jc w:val="left"/>
        <w:rPr>
          <w:sz w:val="21"/>
        </w:rPr>
      </w:pPr>
      <w:r>
        <w:rPr>
          <w:sz w:val="21"/>
        </w:rPr>
        <w:t>Its</w:t>
      </w:r>
      <w:r>
        <w:rPr>
          <w:spacing w:val="-3"/>
          <w:sz w:val="21"/>
        </w:rPr>
        <w:t> </w:t>
      </w:r>
      <w:r>
        <w:rPr>
          <w:sz w:val="21"/>
        </w:rPr>
        <w:t>effects</w:t>
      </w:r>
      <w:r>
        <w:rPr>
          <w:spacing w:val="-3"/>
          <w:sz w:val="21"/>
        </w:rPr>
        <w:t> </w:t>
      </w:r>
      <w:r>
        <w:rPr>
          <w:sz w:val="21"/>
        </w:rPr>
        <w:t>are</w:t>
      </w:r>
      <w:r>
        <w:rPr>
          <w:spacing w:val="-3"/>
          <w:sz w:val="21"/>
        </w:rPr>
        <w:t> </w:t>
      </w:r>
      <w:r>
        <w:rPr>
          <w:sz w:val="21"/>
        </w:rPr>
        <w:t>obscured</w:t>
      </w:r>
      <w:r>
        <w:rPr>
          <w:spacing w:val="-4"/>
          <w:sz w:val="21"/>
        </w:rPr>
        <w:t> </w:t>
      </w:r>
      <w:r>
        <w:rPr>
          <w:sz w:val="21"/>
        </w:rPr>
        <w:t>by</w:t>
      </w:r>
      <w:r>
        <w:rPr>
          <w:spacing w:val="-3"/>
          <w:sz w:val="21"/>
        </w:rPr>
        <w:t> </w:t>
      </w:r>
      <w:r>
        <w:rPr>
          <w:sz w:val="21"/>
        </w:rPr>
        <w:t>the</w:t>
      </w:r>
      <w:r>
        <w:rPr>
          <w:spacing w:val="-3"/>
          <w:sz w:val="21"/>
        </w:rPr>
        <w:t> </w:t>
      </w:r>
      <w:r>
        <w:rPr>
          <w:sz w:val="21"/>
        </w:rPr>
        <w:t>angular</w:t>
      </w:r>
      <w:r>
        <w:rPr>
          <w:spacing w:val="-4"/>
          <w:sz w:val="21"/>
        </w:rPr>
        <w:t> </w:t>
      </w:r>
      <w:r>
        <w:rPr>
          <w:sz w:val="21"/>
        </w:rPr>
        <w:t>momentum</w:t>
      </w:r>
      <w:r>
        <w:rPr>
          <w:spacing w:val="-2"/>
          <w:sz w:val="21"/>
        </w:rPr>
        <w:t> </w:t>
      </w:r>
      <w:r>
        <w:rPr>
          <w:sz w:val="21"/>
        </w:rPr>
        <w:t>of</w:t>
      </w:r>
      <w:r>
        <w:rPr>
          <w:spacing w:val="-4"/>
          <w:sz w:val="21"/>
        </w:rPr>
        <w:t> </w:t>
      </w:r>
      <w:r>
        <w:rPr>
          <w:sz w:val="21"/>
        </w:rPr>
        <w:t>Saturn’s</w:t>
      </w:r>
      <w:r>
        <w:rPr>
          <w:spacing w:val="-2"/>
          <w:sz w:val="21"/>
        </w:rPr>
        <w:t> moons.</w:t>
      </w:r>
    </w:p>
    <w:p>
      <w:pPr>
        <w:pStyle w:val="ListParagraph"/>
        <w:numPr>
          <w:ilvl w:val="1"/>
          <w:numId w:val="238"/>
        </w:numPr>
        <w:tabs>
          <w:tab w:pos="373" w:val="left" w:leader="none"/>
        </w:tabs>
        <w:spacing w:line="240" w:lineRule="auto" w:before="0" w:after="0"/>
        <w:ind w:left="113" w:right="1571" w:firstLine="0"/>
        <w:jc w:val="left"/>
        <w:rPr>
          <w:sz w:val="21"/>
        </w:rPr>
      </w:pPr>
      <w:r>
        <w:rPr>
          <w:sz w:val="21"/>
        </w:rPr>
        <w:t>It</w:t>
      </w:r>
      <w:r>
        <w:rPr>
          <w:spacing w:val="-1"/>
          <w:sz w:val="21"/>
        </w:rPr>
        <w:t> </w:t>
      </w:r>
      <w:r>
        <w:rPr>
          <w:sz w:val="21"/>
        </w:rPr>
        <w:t>is</w:t>
      </w:r>
      <w:r>
        <w:rPr>
          <w:spacing w:val="-1"/>
          <w:sz w:val="21"/>
        </w:rPr>
        <w:t> </w:t>
      </w:r>
      <w:r>
        <w:rPr>
          <w:sz w:val="21"/>
        </w:rPr>
        <w:t>part</w:t>
      </w:r>
      <w:r>
        <w:rPr>
          <w:spacing w:val="-1"/>
          <w:sz w:val="21"/>
        </w:rPr>
        <w:t> </w:t>
      </w:r>
      <w:r>
        <w:rPr>
          <w:sz w:val="21"/>
        </w:rPr>
        <w:t>of</w:t>
      </w:r>
      <w:r>
        <w:rPr>
          <w:spacing w:val="-1"/>
          <w:sz w:val="21"/>
        </w:rPr>
        <w:t> </w:t>
      </w:r>
      <w:r>
        <w:rPr>
          <w:sz w:val="21"/>
        </w:rPr>
        <w:t>a</w:t>
      </w:r>
      <w:r>
        <w:rPr>
          <w:spacing w:val="-1"/>
          <w:sz w:val="21"/>
        </w:rPr>
        <w:t> </w:t>
      </w:r>
      <w:r>
        <w:rPr>
          <w:sz w:val="21"/>
        </w:rPr>
        <w:t>process</w:t>
      </w:r>
      <w:r>
        <w:rPr>
          <w:spacing w:val="-1"/>
          <w:sz w:val="21"/>
        </w:rPr>
        <w:t> </w:t>
      </w:r>
      <w:r>
        <w:rPr>
          <w:sz w:val="21"/>
        </w:rPr>
        <w:t>that</w:t>
      </w:r>
      <w:r>
        <w:rPr>
          <w:spacing w:val="-1"/>
          <w:sz w:val="21"/>
        </w:rPr>
        <w:t> </w:t>
      </w:r>
      <w:r>
        <w:rPr>
          <w:sz w:val="21"/>
        </w:rPr>
        <w:t>also</w:t>
      </w:r>
      <w:r>
        <w:rPr>
          <w:spacing w:val="-1"/>
          <w:sz w:val="21"/>
        </w:rPr>
        <w:t> </w:t>
      </w:r>
      <w:r>
        <w:rPr>
          <w:sz w:val="21"/>
        </w:rPr>
        <w:t>imparts</w:t>
      </w:r>
      <w:r>
        <w:rPr>
          <w:spacing w:val="-1"/>
          <w:sz w:val="21"/>
        </w:rPr>
        <w:t> </w:t>
      </w:r>
      <w:r>
        <w:rPr>
          <w:sz w:val="21"/>
        </w:rPr>
        <w:t>angular</w:t>
      </w:r>
      <w:r>
        <w:rPr>
          <w:spacing w:val="-1"/>
          <w:sz w:val="21"/>
        </w:rPr>
        <w:t> </w:t>
      </w:r>
      <w:r>
        <w:rPr>
          <w:sz w:val="21"/>
        </w:rPr>
        <w:t>momentum</w:t>
      </w:r>
      <w:r>
        <w:rPr>
          <w:spacing w:val="-1"/>
          <w:sz w:val="21"/>
        </w:rPr>
        <w:t> </w:t>
      </w:r>
      <w:r>
        <w:rPr>
          <w:sz w:val="21"/>
        </w:rPr>
        <w:t>to</w:t>
      </w:r>
      <w:r>
        <w:rPr>
          <w:spacing w:val="-1"/>
          <w:sz w:val="21"/>
        </w:rPr>
        <w:t> </w:t>
      </w:r>
      <w:r>
        <w:rPr>
          <w:sz w:val="21"/>
        </w:rPr>
        <w:t>at</w:t>
      </w:r>
      <w:r>
        <w:rPr>
          <w:spacing w:val="-1"/>
          <w:sz w:val="21"/>
        </w:rPr>
        <w:t> </w:t>
      </w:r>
      <w:r>
        <w:rPr>
          <w:sz w:val="21"/>
        </w:rPr>
        <w:t>least</w:t>
      </w:r>
      <w:r>
        <w:rPr>
          <w:spacing w:val="-1"/>
          <w:sz w:val="21"/>
        </w:rPr>
        <w:t> </w:t>
      </w:r>
      <w:r>
        <w:rPr>
          <w:sz w:val="21"/>
        </w:rPr>
        <w:t>some</w:t>
      </w:r>
      <w:r>
        <w:rPr>
          <w:spacing w:val="-1"/>
          <w:sz w:val="21"/>
        </w:rPr>
        <w:t> </w:t>
      </w:r>
      <w:r>
        <w:rPr>
          <w:sz w:val="21"/>
        </w:rPr>
        <w:t>of</w:t>
      </w:r>
      <w:r>
        <w:rPr>
          <w:spacing w:val="-1"/>
          <w:sz w:val="21"/>
        </w:rPr>
        <w:t> </w:t>
      </w:r>
      <w:r>
        <w:rPr>
          <w:sz w:val="21"/>
        </w:rPr>
        <w:t>Saturn’s </w:t>
      </w:r>
      <w:r>
        <w:rPr>
          <w:spacing w:val="-2"/>
          <w:sz w:val="21"/>
        </w:rPr>
        <w:t>moons.</w:t>
      </w:r>
    </w:p>
    <w:p>
      <w:pPr>
        <w:pStyle w:val="ListParagraph"/>
        <w:numPr>
          <w:ilvl w:val="1"/>
          <w:numId w:val="238"/>
        </w:numPr>
        <w:tabs>
          <w:tab w:pos="411" w:val="left" w:leader="none"/>
        </w:tabs>
        <w:spacing w:line="237" w:lineRule="auto" w:before="0" w:after="0"/>
        <w:ind w:left="113" w:right="1570" w:firstLine="0"/>
        <w:jc w:val="left"/>
        <w:rPr>
          <w:sz w:val="21"/>
        </w:rPr>
      </w:pPr>
      <w:r>
        <w:rPr>
          <w:sz w:val="21"/>
        </w:rPr>
        <w:t>It</w:t>
      </w:r>
      <w:r>
        <w:rPr>
          <w:spacing w:val="25"/>
          <w:sz w:val="21"/>
        </w:rPr>
        <w:t> </w:t>
      </w:r>
      <w:r>
        <w:rPr>
          <w:sz w:val="21"/>
        </w:rPr>
        <w:t>proceeds</w:t>
      </w:r>
      <w:r>
        <w:rPr>
          <w:spacing w:val="25"/>
          <w:sz w:val="21"/>
        </w:rPr>
        <w:t> </w:t>
      </w:r>
      <w:r>
        <w:rPr>
          <w:sz w:val="21"/>
        </w:rPr>
        <w:t>more</w:t>
      </w:r>
      <w:r>
        <w:rPr>
          <w:spacing w:val="25"/>
          <w:sz w:val="21"/>
        </w:rPr>
        <w:t> </w:t>
      </w:r>
      <w:r>
        <w:rPr>
          <w:sz w:val="21"/>
        </w:rPr>
        <w:t>slowly</w:t>
      </w:r>
      <w:r>
        <w:rPr>
          <w:spacing w:val="25"/>
          <w:sz w:val="21"/>
        </w:rPr>
        <w:t> </w:t>
      </w:r>
      <w:r>
        <w:rPr>
          <w:sz w:val="21"/>
        </w:rPr>
        <w:t>than</w:t>
      </w:r>
      <w:r>
        <w:rPr>
          <w:spacing w:val="25"/>
          <w:sz w:val="21"/>
        </w:rPr>
        <w:t> </w:t>
      </w:r>
      <w:r>
        <w:rPr>
          <w:sz w:val="21"/>
        </w:rPr>
        <w:t>does</w:t>
      </w:r>
      <w:r>
        <w:rPr>
          <w:spacing w:val="25"/>
          <w:sz w:val="21"/>
        </w:rPr>
        <w:t> </w:t>
      </w:r>
      <w:r>
        <w:rPr>
          <w:sz w:val="21"/>
        </w:rPr>
        <w:t>an</w:t>
      </w:r>
      <w:r>
        <w:rPr>
          <w:spacing w:val="25"/>
          <w:sz w:val="21"/>
        </w:rPr>
        <w:t> </w:t>
      </w:r>
      <w:r>
        <w:rPr>
          <w:sz w:val="21"/>
        </w:rPr>
        <w:t>analogous</w:t>
      </w:r>
      <w:r>
        <w:rPr>
          <w:spacing w:val="25"/>
          <w:sz w:val="21"/>
        </w:rPr>
        <w:t> </w:t>
      </w:r>
      <w:r>
        <w:rPr>
          <w:sz w:val="21"/>
        </w:rPr>
        <w:t>energy</w:t>
      </w:r>
      <w:r>
        <w:rPr>
          <w:spacing w:val="25"/>
          <w:sz w:val="21"/>
        </w:rPr>
        <w:t> </w:t>
      </w:r>
      <w:r>
        <w:rPr>
          <w:sz w:val="21"/>
        </w:rPr>
        <w:t>transfer</w:t>
      </w:r>
      <w:r>
        <w:rPr>
          <w:spacing w:val="25"/>
          <w:sz w:val="21"/>
        </w:rPr>
        <w:t> </w:t>
      </w:r>
      <w:r>
        <w:rPr>
          <w:sz w:val="21"/>
        </w:rPr>
        <w:t>that</w:t>
      </w:r>
      <w:r>
        <w:rPr>
          <w:spacing w:val="25"/>
          <w:sz w:val="21"/>
        </w:rPr>
        <w:t> </w:t>
      </w:r>
      <w:r>
        <w:rPr>
          <w:sz w:val="21"/>
        </w:rPr>
        <w:t>occurs</w:t>
      </w:r>
      <w:r>
        <w:rPr>
          <w:spacing w:val="25"/>
          <w:sz w:val="21"/>
        </w:rPr>
        <w:t> </w:t>
      </w:r>
      <w:r>
        <w:rPr>
          <w:sz w:val="21"/>
        </w:rPr>
        <w:t>in</w:t>
      </w:r>
      <w:r>
        <w:rPr>
          <w:spacing w:val="25"/>
          <w:sz w:val="21"/>
        </w:rPr>
        <w:t> </w:t>
      </w:r>
      <w:r>
        <w:rPr>
          <w:sz w:val="21"/>
        </w:rPr>
        <w:t>the vicinity of young stars.</w:t>
      </w:r>
    </w:p>
    <w:p>
      <w:pPr>
        <w:spacing w:after="0" w:line="237" w:lineRule="auto"/>
        <w:jc w:val="left"/>
        <w:rPr>
          <w:sz w:val="21"/>
        </w:rPr>
        <w:sectPr>
          <w:headerReference w:type="default" r:id="rId631"/>
          <w:footerReference w:type="default" r:id="rId632"/>
          <w:pgSz w:w="11910" w:h="16840"/>
          <w:pgMar w:header="734" w:footer="890" w:top="1620" w:bottom="1080" w:left="1020" w:right="900"/>
        </w:sectPr>
      </w:pPr>
    </w:p>
    <w:p>
      <w:pPr>
        <w:spacing w:before="116"/>
        <w:ind w:left="113" w:right="1571" w:firstLine="0"/>
        <w:jc w:val="both"/>
        <w:rPr>
          <w:sz w:val="21"/>
        </w:rPr>
      </w:pPr>
      <w:bookmarkStart w:name="Passage 332" w:id="663"/>
      <w:bookmarkEnd w:id="663"/>
      <w:r>
        <w:rPr/>
      </w:r>
      <w:bookmarkStart w:name="_bookmark331" w:id="664"/>
      <w:bookmarkEnd w:id="664"/>
      <w:r>
        <w:rPr/>
      </w:r>
      <w:r>
        <w:rPr>
          <w:sz w:val="21"/>
        </w:rPr>
        <w:t>The seemingly unrelated aims of functional strength and aesthetic appeal had been not only successfully integrated in many of the classic suspension bridges of the past two centuries but also commonly achieved by engineers alone or leading teams. Thomas Telford</w:t>
      </w:r>
      <w:r>
        <w:rPr>
          <w:spacing w:val="-3"/>
          <w:sz w:val="21"/>
        </w:rPr>
        <w:t> </w:t>
      </w:r>
      <w:r>
        <w:rPr>
          <w:sz w:val="21"/>
        </w:rPr>
        <w:t>was</w:t>
      </w:r>
      <w:r>
        <w:rPr>
          <w:spacing w:val="-3"/>
          <w:sz w:val="21"/>
        </w:rPr>
        <w:t> </w:t>
      </w:r>
      <w:r>
        <w:rPr>
          <w:sz w:val="21"/>
        </w:rPr>
        <w:t>in</w:t>
      </w:r>
      <w:r>
        <w:rPr>
          <w:spacing w:val="-3"/>
          <w:sz w:val="21"/>
        </w:rPr>
        <w:t> </w:t>
      </w:r>
      <w:r>
        <w:rPr>
          <w:sz w:val="21"/>
        </w:rPr>
        <w:t>fact</w:t>
      </w:r>
      <w:r>
        <w:rPr>
          <w:spacing w:val="-3"/>
          <w:sz w:val="21"/>
        </w:rPr>
        <w:t> </w:t>
      </w:r>
      <w:r>
        <w:rPr>
          <w:sz w:val="21"/>
        </w:rPr>
        <w:t>both</w:t>
      </w:r>
      <w:r>
        <w:rPr>
          <w:spacing w:val="-3"/>
          <w:sz w:val="21"/>
        </w:rPr>
        <w:t> </w:t>
      </w:r>
      <w:r>
        <w:rPr>
          <w:sz w:val="21"/>
        </w:rPr>
        <w:t>engineer</w:t>
      </w:r>
      <w:r>
        <w:rPr>
          <w:spacing w:val="-3"/>
          <w:sz w:val="21"/>
        </w:rPr>
        <w:t> </w:t>
      </w:r>
      <w:r>
        <w:rPr>
          <w:sz w:val="21"/>
        </w:rPr>
        <w:t>and</w:t>
      </w:r>
      <w:r>
        <w:rPr>
          <w:spacing w:val="-3"/>
          <w:sz w:val="21"/>
        </w:rPr>
        <w:t> </w:t>
      </w:r>
      <w:r>
        <w:rPr>
          <w:sz w:val="21"/>
        </w:rPr>
        <w:t>architect</w:t>
      </w:r>
      <w:r>
        <w:rPr>
          <w:spacing w:val="-3"/>
          <w:sz w:val="21"/>
        </w:rPr>
        <w:t> </w:t>
      </w:r>
      <w:r>
        <w:rPr>
          <w:sz w:val="21"/>
        </w:rPr>
        <w:t>of</w:t>
      </w:r>
      <w:r>
        <w:rPr>
          <w:spacing w:val="-3"/>
          <w:sz w:val="21"/>
        </w:rPr>
        <w:t> </w:t>
      </w:r>
      <w:r>
        <w:rPr>
          <w:sz w:val="21"/>
        </w:rPr>
        <w:t>his</w:t>
      </w:r>
      <w:r>
        <w:rPr>
          <w:spacing w:val="-3"/>
          <w:sz w:val="21"/>
        </w:rPr>
        <w:t> </w:t>
      </w:r>
      <w:r>
        <w:rPr>
          <w:sz w:val="21"/>
        </w:rPr>
        <w:t>Menai</w:t>
      </w:r>
      <w:r>
        <w:rPr>
          <w:spacing w:val="-3"/>
          <w:sz w:val="21"/>
        </w:rPr>
        <w:t> </w:t>
      </w:r>
      <w:r>
        <w:rPr>
          <w:sz w:val="21"/>
        </w:rPr>
        <w:t>Suspension</w:t>
      </w:r>
      <w:r>
        <w:rPr>
          <w:spacing w:val="-3"/>
          <w:sz w:val="21"/>
        </w:rPr>
        <w:t> </w:t>
      </w:r>
      <w:r>
        <w:rPr>
          <w:sz w:val="21"/>
        </w:rPr>
        <w:t>Bridge,</w:t>
      </w:r>
      <w:r>
        <w:rPr>
          <w:spacing w:val="-3"/>
          <w:sz w:val="21"/>
        </w:rPr>
        <w:t> </w:t>
      </w:r>
      <w:r>
        <w:rPr>
          <w:sz w:val="21"/>
        </w:rPr>
        <w:t>and</w:t>
      </w:r>
      <w:r>
        <w:rPr>
          <w:spacing w:val="-3"/>
          <w:sz w:val="21"/>
        </w:rPr>
        <w:t> </w:t>
      </w:r>
      <w:r>
        <w:rPr>
          <w:sz w:val="21"/>
        </w:rPr>
        <w:t>John Roebling was both engineer and architect of his Brooklyn Bridge.</w:t>
      </w:r>
      <w:r>
        <w:rPr>
          <w:spacing w:val="-1"/>
          <w:sz w:val="21"/>
        </w:rPr>
        <w:t> </w:t>
      </w:r>
      <w:r>
        <w:rPr>
          <w:sz w:val="21"/>
        </w:rPr>
        <w:t>That these engineering structures especially have come to be regarded as architectural icons demonstrates the aesthetic heights that an engineer can achieve.</w:t>
      </w:r>
    </w:p>
    <w:p>
      <w:pPr>
        <w:pStyle w:val="BodyText"/>
        <w:ind w:left="0"/>
        <w:rPr>
          <w:sz w:val="20"/>
        </w:rPr>
      </w:pPr>
    </w:p>
    <w:p>
      <w:pPr>
        <w:spacing w:before="0"/>
        <w:ind w:left="113" w:right="1570" w:firstLine="0"/>
        <w:jc w:val="both"/>
        <w:rPr>
          <w:sz w:val="21"/>
        </w:rPr>
      </w:pPr>
      <w:r>
        <w:rPr>
          <w:sz w:val="21"/>
        </w:rPr>
        <w:t>Engineers less artistically confident than Telford and Roebling have engaged consulting architects to advise them on the design of everything from the facades placed on</w:t>
      </w:r>
      <w:r>
        <w:rPr>
          <w:spacing w:val="40"/>
          <w:sz w:val="21"/>
        </w:rPr>
        <w:t> </w:t>
      </w:r>
      <w:r>
        <w:rPr>
          <w:sz w:val="21"/>
        </w:rPr>
        <w:t>massive anchorages and skyscraper-high towers to the finishing details like deck railings and lampposts. Othmar Ammann, the chief engineer of the George Washington and many other New York City bridges, often sought the help of famous architects. When the George Washington was but an idea on paper, Ammann engaged Cass Gilbert, the architect of the Woolworth Building and other landmarks, to depict how the towers might be finished in stone. Since money was tight when the bridge was being completed, however, the steel-framed towers were left bare-a look that the Swiss architect Le Corbusier found extremely appealing-and bare steel became the new aesthetic standard</w:t>
      </w:r>
    </w:p>
    <w:p>
      <w:pPr>
        <w:spacing w:before="22"/>
        <w:ind w:left="113" w:right="0" w:firstLine="0"/>
        <w:jc w:val="both"/>
        <w:rPr>
          <w:sz w:val="21"/>
        </w:rPr>
      </w:pPr>
      <w:r>
        <w:rPr>
          <w:sz w:val="21"/>
        </w:rPr>
        <w:t>for</w:t>
      </w:r>
      <w:r>
        <w:rPr>
          <w:spacing w:val="-2"/>
          <w:sz w:val="21"/>
        </w:rPr>
        <w:t> </w:t>
      </w:r>
      <w:r>
        <w:rPr>
          <w:sz w:val="21"/>
        </w:rPr>
        <w:t>monumental</w:t>
      </w:r>
      <w:r>
        <w:rPr>
          <w:spacing w:val="-2"/>
          <w:sz w:val="21"/>
        </w:rPr>
        <w:t> </w:t>
      </w:r>
      <w:r>
        <w:rPr>
          <w:sz w:val="21"/>
        </w:rPr>
        <w:t>bridge</w:t>
      </w:r>
      <w:r>
        <w:rPr>
          <w:spacing w:val="-2"/>
          <w:sz w:val="21"/>
        </w:rPr>
        <w:t> towers.</w:t>
      </w:r>
    </w:p>
    <w:p>
      <w:pPr>
        <w:pStyle w:val="BodyText"/>
        <w:spacing w:before="8"/>
        <w:ind w:left="0"/>
      </w:pPr>
    </w:p>
    <w:p>
      <w:pPr>
        <w:pStyle w:val="ListParagraph"/>
        <w:numPr>
          <w:ilvl w:val="0"/>
          <w:numId w:val="239"/>
        </w:numPr>
        <w:tabs>
          <w:tab w:pos="344" w:val="left" w:leader="none"/>
        </w:tabs>
        <w:spacing w:line="241" w:lineRule="exact" w:before="1" w:after="0"/>
        <w:ind w:left="343" w:right="0" w:hanging="231"/>
        <w:jc w:val="left"/>
        <w:rPr>
          <w:sz w:val="21"/>
        </w:rPr>
      </w:pPr>
      <w:r>
        <w:rPr>
          <w:sz w:val="21"/>
        </w:rPr>
        <w:t>The</w:t>
      </w:r>
      <w:r>
        <w:rPr>
          <w:spacing w:val="-3"/>
          <w:sz w:val="21"/>
        </w:rPr>
        <w:t> </w:t>
      </w:r>
      <w:r>
        <w:rPr>
          <w:sz w:val="21"/>
        </w:rPr>
        <w:t>primary</w:t>
      </w:r>
      <w:r>
        <w:rPr>
          <w:spacing w:val="-4"/>
          <w:sz w:val="21"/>
        </w:rPr>
        <w:t> </w:t>
      </w:r>
      <w:r>
        <w:rPr>
          <w:sz w:val="21"/>
        </w:rPr>
        <w:t>purpose</w:t>
      </w:r>
      <w:r>
        <w:rPr>
          <w:spacing w:val="-4"/>
          <w:sz w:val="21"/>
        </w:rPr>
        <w:t> </w:t>
      </w:r>
      <w:r>
        <w:rPr>
          <w:sz w:val="21"/>
        </w:rPr>
        <w:t>of</w:t>
      </w:r>
      <w:r>
        <w:rPr>
          <w:spacing w:val="-4"/>
          <w:sz w:val="21"/>
        </w:rPr>
        <w:t> </w:t>
      </w:r>
      <w:r>
        <w:rPr>
          <w:sz w:val="21"/>
        </w:rPr>
        <w:t>the</w:t>
      </w:r>
      <w:r>
        <w:rPr>
          <w:spacing w:val="-3"/>
          <w:sz w:val="21"/>
        </w:rPr>
        <w:t> </w:t>
      </w:r>
      <w:r>
        <w:rPr>
          <w:sz w:val="21"/>
        </w:rPr>
        <w:t>passage</w:t>
      </w:r>
      <w:r>
        <w:rPr>
          <w:spacing w:val="-4"/>
          <w:sz w:val="21"/>
        </w:rPr>
        <w:t> </w:t>
      </w:r>
      <w:r>
        <w:rPr>
          <w:sz w:val="21"/>
        </w:rPr>
        <w:t>is</w:t>
      </w:r>
      <w:r>
        <w:rPr>
          <w:spacing w:val="-3"/>
          <w:sz w:val="21"/>
        </w:rPr>
        <w:t> </w:t>
      </w:r>
      <w:r>
        <w:rPr>
          <w:spacing w:val="-5"/>
          <w:sz w:val="21"/>
        </w:rPr>
        <w:t>to</w:t>
      </w:r>
    </w:p>
    <w:p>
      <w:pPr>
        <w:pStyle w:val="ListParagraph"/>
        <w:numPr>
          <w:ilvl w:val="1"/>
          <w:numId w:val="239"/>
        </w:numPr>
        <w:tabs>
          <w:tab w:pos="371" w:val="left" w:leader="none"/>
        </w:tabs>
        <w:spacing w:line="240" w:lineRule="exact" w:before="0" w:after="0"/>
        <w:ind w:left="370" w:right="0" w:hanging="258"/>
        <w:jc w:val="left"/>
        <w:rPr>
          <w:sz w:val="21"/>
        </w:rPr>
      </w:pPr>
      <w:r>
        <w:rPr>
          <w:sz w:val="21"/>
        </w:rPr>
        <w:t>explore</w:t>
      </w:r>
      <w:r>
        <w:rPr>
          <w:spacing w:val="-7"/>
          <w:sz w:val="21"/>
        </w:rPr>
        <w:t> </w:t>
      </w:r>
      <w:r>
        <w:rPr>
          <w:sz w:val="21"/>
        </w:rPr>
        <w:t>the</w:t>
      </w:r>
      <w:r>
        <w:rPr>
          <w:spacing w:val="-5"/>
          <w:sz w:val="21"/>
        </w:rPr>
        <w:t> </w:t>
      </w:r>
      <w:r>
        <w:rPr>
          <w:sz w:val="21"/>
        </w:rPr>
        <w:t>interplay</w:t>
      </w:r>
      <w:r>
        <w:rPr>
          <w:spacing w:val="-6"/>
          <w:sz w:val="21"/>
        </w:rPr>
        <w:t> </w:t>
      </w:r>
      <w:r>
        <w:rPr>
          <w:sz w:val="21"/>
        </w:rPr>
        <w:t>between</w:t>
      </w:r>
      <w:r>
        <w:rPr>
          <w:spacing w:val="-6"/>
          <w:sz w:val="21"/>
        </w:rPr>
        <w:t> </w:t>
      </w:r>
      <w:r>
        <w:rPr>
          <w:sz w:val="21"/>
        </w:rPr>
        <w:t>two</w:t>
      </w:r>
      <w:r>
        <w:rPr>
          <w:spacing w:val="-5"/>
          <w:sz w:val="21"/>
        </w:rPr>
        <w:t> </w:t>
      </w:r>
      <w:r>
        <w:rPr>
          <w:sz w:val="21"/>
        </w:rPr>
        <w:t>professional</w:t>
      </w:r>
      <w:r>
        <w:rPr>
          <w:spacing w:val="-6"/>
          <w:sz w:val="21"/>
        </w:rPr>
        <w:t> </w:t>
      </w:r>
      <w:r>
        <w:rPr>
          <w:spacing w:val="-2"/>
          <w:sz w:val="21"/>
        </w:rPr>
        <w:t>disciplines</w:t>
      </w:r>
    </w:p>
    <w:p>
      <w:pPr>
        <w:pStyle w:val="ListParagraph"/>
        <w:numPr>
          <w:ilvl w:val="1"/>
          <w:numId w:val="239"/>
        </w:numPr>
        <w:tabs>
          <w:tab w:pos="371" w:val="left" w:leader="none"/>
        </w:tabs>
        <w:spacing w:line="240" w:lineRule="exact" w:before="0" w:after="0"/>
        <w:ind w:left="370" w:right="0" w:hanging="258"/>
        <w:jc w:val="left"/>
        <w:rPr>
          <w:sz w:val="21"/>
        </w:rPr>
      </w:pPr>
      <w:r>
        <w:rPr>
          <w:sz w:val="21"/>
        </w:rPr>
        <w:t>discuss</w:t>
      </w:r>
      <w:r>
        <w:rPr>
          <w:spacing w:val="-7"/>
          <w:sz w:val="21"/>
        </w:rPr>
        <w:t> </w:t>
      </w:r>
      <w:r>
        <w:rPr>
          <w:sz w:val="21"/>
        </w:rPr>
        <w:t>the</w:t>
      </w:r>
      <w:r>
        <w:rPr>
          <w:spacing w:val="-4"/>
          <w:sz w:val="21"/>
        </w:rPr>
        <w:t> </w:t>
      </w:r>
      <w:r>
        <w:rPr>
          <w:sz w:val="21"/>
        </w:rPr>
        <w:t>personal</w:t>
      </w:r>
      <w:r>
        <w:rPr>
          <w:spacing w:val="-4"/>
          <w:sz w:val="21"/>
        </w:rPr>
        <w:t> </w:t>
      </w:r>
      <w:r>
        <w:rPr>
          <w:sz w:val="21"/>
        </w:rPr>
        <w:t>qualities</w:t>
      </w:r>
      <w:r>
        <w:rPr>
          <w:spacing w:val="-5"/>
          <w:sz w:val="21"/>
        </w:rPr>
        <w:t> </w:t>
      </w:r>
      <w:r>
        <w:rPr>
          <w:sz w:val="21"/>
        </w:rPr>
        <w:t>needed</w:t>
      </w:r>
      <w:r>
        <w:rPr>
          <w:spacing w:val="-4"/>
          <w:sz w:val="21"/>
        </w:rPr>
        <w:t> </w:t>
      </w:r>
      <w:r>
        <w:rPr>
          <w:sz w:val="21"/>
        </w:rPr>
        <w:t>to</w:t>
      </w:r>
      <w:r>
        <w:rPr>
          <w:spacing w:val="-4"/>
          <w:sz w:val="21"/>
        </w:rPr>
        <w:t> </w:t>
      </w:r>
      <w:r>
        <w:rPr>
          <w:sz w:val="21"/>
        </w:rPr>
        <w:t>succeed</w:t>
      </w:r>
      <w:r>
        <w:rPr>
          <w:spacing w:val="-4"/>
          <w:sz w:val="21"/>
        </w:rPr>
        <w:t> </w:t>
      </w:r>
      <w:r>
        <w:rPr>
          <w:sz w:val="21"/>
        </w:rPr>
        <w:t>in</w:t>
      </w:r>
      <w:r>
        <w:rPr>
          <w:spacing w:val="-4"/>
          <w:sz w:val="21"/>
        </w:rPr>
        <w:t> </w:t>
      </w:r>
      <w:r>
        <w:rPr>
          <w:sz w:val="21"/>
        </w:rPr>
        <w:t>a</w:t>
      </w:r>
      <w:r>
        <w:rPr>
          <w:spacing w:val="-5"/>
          <w:sz w:val="21"/>
        </w:rPr>
        <w:t> </w:t>
      </w:r>
      <w:r>
        <w:rPr>
          <w:sz w:val="21"/>
        </w:rPr>
        <w:t>particular</w:t>
      </w:r>
      <w:r>
        <w:rPr>
          <w:spacing w:val="-4"/>
          <w:sz w:val="21"/>
        </w:rPr>
        <w:t> </w:t>
      </w:r>
      <w:r>
        <w:rPr>
          <w:spacing w:val="-2"/>
          <w:sz w:val="21"/>
        </w:rPr>
        <w:t>endeavor</w:t>
      </w:r>
    </w:p>
    <w:p>
      <w:pPr>
        <w:pStyle w:val="ListParagraph"/>
        <w:numPr>
          <w:ilvl w:val="1"/>
          <w:numId w:val="239"/>
        </w:numPr>
        <w:tabs>
          <w:tab w:pos="383" w:val="left" w:leader="none"/>
        </w:tabs>
        <w:spacing w:line="240" w:lineRule="exact" w:before="0" w:after="0"/>
        <w:ind w:left="382" w:right="0" w:hanging="270"/>
        <w:jc w:val="left"/>
        <w:rPr>
          <w:sz w:val="21"/>
        </w:rPr>
      </w:pPr>
      <w:r>
        <w:rPr>
          <w:sz w:val="21"/>
        </w:rPr>
        <w:t>consider</w:t>
      </w:r>
      <w:r>
        <w:rPr>
          <w:spacing w:val="-6"/>
          <w:sz w:val="21"/>
        </w:rPr>
        <w:t> </w:t>
      </w:r>
      <w:r>
        <w:rPr>
          <w:sz w:val="21"/>
        </w:rPr>
        <w:t>what</w:t>
      </w:r>
      <w:r>
        <w:rPr>
          <w:spacing w:val="-4"/>
          <w:sz w:val="21"/>
        </w:rPr>
        <w:t> </w:t>
      </w:r>
      <w:r>
        <w:rPr>
          <w:sz w:val="21"/>
        </w:rPr>
        <w:t>qualities</w:t>
      </w:r>
      <w:r>
        <w:rPr>
          <w:spacing w:val="-5"/>
          <w:sz w:val="21"/>
        </w:rPr>
        <w:t> </w:t>
      </w:r>
      <w:r>
        <w:rPr>
          <w:sz w:val="21"/>
        </w:rPr>
        <w:t>give</w:t>
      </w:r>
      <w:r>
        <w:rPr>
          <w:spacing w:val="-4"/>
          <w:sz w:val="21"/>
        </w:rPr>
        <w:t> </w:t>
      </w:r>
      <w:r>
        <w:rPr>
          <w:sz w:val="21"/>
        </w:rPr>
        <w:t>aesthetic</w:t>
      </w:r>
      <w:r>
        <w:rPr>
          <w:spacing w:val="-4"/>
          <w:sz w:val="21"/>
        </w:rPr>
        <w:t> </w:t>
      </w:r>
      <w:r>
        <w:rPr>
          <w:sz w:val="21"/>
        </w:rPr>
        <w:t>appeal</w:t>
      </w:r>
      <w:r>
        <w:rPr>
          <w:spacing w:val="-5"/>
          <w:sz w:val="21"/>
        </w:rPr>
        <w:t> </w:t>
      </w:r>
      <w:r>
        <w:rPr>
          <w:sz w:val="21"/>
        </w:rPr>
        <w:t>to</w:t>
      </w:r>
      <w:r>
        <w:rPr>
          <w:spacing w:val="-3"/>
          <w:sz w:val="21"/>
        </w:rPr>
        <w:t> </w:t>
      </w:r>
      <w:r>
        <w:rPr>
          <w:sz w:val="21"/>
        </w:rPr>
        <w:t>structures</w:t>
      </w:r>
      <w:r>
        <w:rPr>
          <w:spacing w:val="-3"/>
          <w:sz w:val="21"/>
        </w:rPr>
        <w:t> </w:t>
      </w:r>
      <w:r>
        <w:rPr>
          <w:sz w:val="21"/>
        </w:rPr>
        <w:t>of</w:t>
      </w:r>
      <w:r>
        <w:rPr>
          <w:spacing w:val="-5"/>
          <w:sz w:val="21"/>
        </w:rPr>
        <w:t> </w:t>
      </w:r>
      <w:r>
        <w:rPr>
          <w:sz w:val="21"/>
        </w:rPr>
        <w:t>a</w:t>
      </w:r>
      <w:r>
        <w:rPr>
          <w:spacing w:val="-4"/>
          <w:sz w:val="21"/>
        </w:rPr>
        <w:t> </w:t>
      </w:r>
      <w:r>
        <w:rPr>
          <w:sz w:val="21"/>
        </w:rPr>
        <w:t>particular</w:t>
      </w:r>
      <w:r>
        <w:rPr>
          <w:spacing w:val="-4"/>
          <w:sz w:val="21"/>
        </w:rPr>
        <w:t> kind</w:t>
      </w:r>
    </w:p>
    <w:p>
      <w:pPr>
        <w:pStyle w:val="ListParagraph"/>
        <w:numPr>
          <w:ilvl w:val="1"/>
          <w:numId w:val="239"/>
        </w:numPr>
        <w:tabs>
          <w:tab w:pos="383" w:val="left" w:leader="none"/>
        </w:tabs>
        <w:spacing w:line="240" w:lineRule="exact" w:before="0" w:after="0"/>
        <w:ind w:left="382" w:right="0" w:hanging="270"/>
        <w:jc w:val="left"/>
        <w:rPr>
          <w:sz w:val="21"/>
        </w:rPr>
      </w:pPr>
      <w:r>
        <w:rPr>
          <w:sz w:val="21"/>
        </w:rPr>
        <w:t>present</w:t>
      </w:r>
      <w:r>
        <w:rPr>
          <w:spacing w:val="-4"/>
          <w:sz w:val="21"/>
        </w:rPr>
        <w:t> </w:t>
      </w:r>
      <w:r>
        <w:rPr>
          <w:sz w:val="21"/>
        </w:rPr>
        <w:t>the</w:t>
      </w:r>
      <w:r>
        <w:rPr>
          <w:spacing w:val="-3"/>
          <w:sz w:val="21"/>
        </w:rPr>
        <w:t> </w:t>
      </w:r>
      <w:r>
        <w:rPr>
          <w:sz w:val="21"/>
        </w:rPr>
        <w:t>evolution</w:t>
      </w:r>
      <w:r>
        <w:rPr>
          <w:spacing w:val="-3"/>
          <w:sz w:val="21"/>
        </w:rPr>
        <w:t> </w:t>
      </w:r>
      <w:r>
        <w:rPr>
          <w:sz w:val="21"/>
        </w:rPr>
        <w:t>of</w:t>
      </w:r>
      <w:r>
        <w:rPr>
          <w:spacing w:val="-4"/>
          <w:sz w:val="21"/>
        </w:rPr>
        <w:t> </w:t>
      </w:r>
      <w:r>
        <w:rPr>
          <w:sz w:val="21"/>
        </w:rPr>
        <w:t>a</w:t>
      </w:r>
      <w:r>
        <w:rPr>
          <w:spacing w:val="-4"/>
          <w:sz w:val="21"/>
        </w:rPr>
        <w:t> </w:t>
      </w:r>
      <w:r>
        <w:rPr>
          <w:sz w:val="21"/>
        </w:rPr>
        <w:t>relationship</w:t>
      </w:r>
      <w:r>
        <w:rPr>
          <w:spacing w:val="-2"/>
          <w:sz w:val="21"/>
        </w:rPr>
        <w:t> </w:t>
      </w:r>
      <w:r>
        <w:rPr>
          <w:sz w:val="21"/>
        </w:rPr>
        <w:t>between</w:t>
      </w:r>
      <w:r>
        <w:rPr>
          <w:spacing w:val="-4"/>
          <w:sz w:val="21"/>
        </w:rPr>
        <w:t> </w:t>
      </w:r>
      <w:r>
        <w:rPr>
          <w:sz w:val="21"/>
        </w:rPr>
        <w:t>competing</w:t>
      </w:r>
      <w:r>
        <w:rPr>
          <w:spacing w:val="-2"/>
          <w:sz w:val="21"/>
        </w:rPr>
        <w:t> goals</w:t>
      </w:r>
    </w:p>
    <w:p>
      <w:pPr>
        <w:pStyle w:val="ListParagraph"/>
        <w:numPr>
          <w:ilvl w:val="1"/>
          <w:numId w:val="239"/>
        </w:numPr>
        <w:tabs>
          <w:tab w:pos="371" w:val="left" w:leader="none"/>
        </w:tabs>
        <w:spacing w:line="241" w:lineRule="exact" w:before="0" w:after="0"/>
        <w:ind w:left="370" w:right="0" w:hanging="258"/>
        <w:jc w:val="left"/>
        <w:rPr>
          <w:sz w:val="21"/>
        </w:rPr>
      </w:pPr>
      <w:r>
        <w:rPr>
          <w:sz w:val="21"/>
        </w:rPr>
        <w:t>explain</w:t>
      </w:r>
      <w:r>
        <w:rPr>
          <w:spacing w:val="-6"/>
          <w:sz w:val="21"/>
        </w:rPr>
        <w:t> </w:t>
      </w:r>
      <w:r>
        <w:rPr>
          <w:sz w:val="21"/>
        </w:rPr>
        <w:t>how</w:t>
      </w:r>
      <w:r>
        <w:rPr>
          <w:spacing w:val="-6"/>
          <w:sz w:val="21"/>
        </w:rPr>
        <w:t> </w:t>
      </w:r>
      <w:r>
        <w:rPr>
          <w:sz w:val="21"/>
        </w:rPr>
        <w:t>apparently</w:t>
      </w:r>
      <w:r>
        <w:rPr>
          <w:spacing w:val="-6"/>
          <w:sz w:val="21"/>
        </w:rPr>
        <w:t> </w:t>
      </w:r>
      <w:r>
        <w:rPr>
          <w:sz w:val="21"/>
        </w:rPr>
        <w:t>disparate</w:t>
      </w:r>
      <w:r>
        <w:rPr>
          <w:spacing w:val="-6"/>
          <w:sz w:val="21"/>
        </w:rPr>
        <w:t> </w:t>
      </w:r>
      <w:r>
        <w:rPr>
          <w:sz w:val="21"/>
        </w:rPr>
        <w:t>goals</w:t>
      </w:r>
      <w:r>
        <w:rPr>
          <w:spacing w:val="-6"/>
          <w:sz w:val="21"/>
        </w:rPr>
        <w:t> </w:t>
      </w:r>
      <w:r>
        <w:rPr>
          <w:sz w:val="21"/>
        </w:rPr>
        <w:t>actually</w:t>
      </w:r>
      <w:r>
        <w:rPr>
          <w:spacing w:val="-6"/>
          <w:sz w:val="21"/>
        </w:rPr>
        <w:t> </w:t>
      </w:r>
      <w:r>
        <w:rPr>
          <w:sz w:val="21"/>
        </w:rPr>
        <w:t>support</w:t>
      </w:r>
      <w:r>
        <w:rPr>
          <w:spacing w:val="-5"/>
          <w:sz w:val="21"/>
        </w:rPr>
        <w:t> </w:t>
      </w:r>
      <w:r>
        <w:rPr>
          <w:sz w:val="21"/>
        </w:rPr>
        <w:t>each</w:t>
      </w:r>
      <w:r>
        <w:rPr>
          <w:spacing w:val="-5"/>
          <w:sz w:val="21"/>
        </w:rPr>
        <w:t> </w:t>
      </w:r>
      <w:r>
        <w:rPr>
          <w:spacing w:val="-2"/>
          <w:sz w:val="21"/>
        </w:rPr>
        <w:t>other</w:t>
      </w:r>
    </w:p>
    <w:p>
      <w:pPr>
        <w:pStyle w:val="BodyText"/>
        <w:spacing w:before="8"/>
        <w:ind w:left="0"/>
        <w:rPr>
          <w:sz w:val="20"/>
        </w:rPr>
      </w:pPr>
    </w:p>
    <w:p>
      <w:pPr>
        <w:spacing w:line="241" w:lineRule="exact" w:before="0"/>
        <w:ind w:left="113" w:right="0" w:firstLine="0"/>
        <w:jc w:val="left"/>
        <w:rPr>
          <w:sz w:val="21"/>
        </w:rPr>
      </w:pPr>
      <w:r>
        <w:rPr>
          <w:sz w:val="21"/>
        </w:rPr>
        <w:t>Consider</w:t>
      </w:r>
      <w:r>
        <w:rPr>
          <w:spacing w:val="-3"/>
          <w:sz w:val="21"/>
        </w:rPr>
        <w:t> </w:t>
      </w:r>
      <w:r>
        <w:rPr>
          <w:sz w:val="21"/>
        </w:rPr>
        <w:t>each</w:t>
      </w:r>
      <w:r>
        <w:rPr>
          <w:spacing w:val="-2"/>
          <w:sz w:val="21"/>
        </w:rPr>
        <w:t> </w:t>
      </w:r>
      <w:r>
        <w:rPr>
          <w:sz w:val="21"/>
        </w:rPr>
        <w:t>of</w:t>
      </w:r>
      <w:r>
        <w:rPr>
          <w:spacing w:val="-3"/>
          <w:sz w:val="21"/>
        </w:rPr>
        <w:t> </w:t>
      </w:r>
      <w:r>
        <w:rPr>
          <w:sz w:val="21"/>
        </w:rPr>
        <w:t>the</w:t>
      </w:r>
      <w:r>
        <w:rPr>
          <w:spacing w:val="-1"/>
          <w:sz w:val="21"/>
        </w:rPr>
        <w:t> </w:t>
      </w:r>
      <w:r>
        <w:rPr>
          <w:sz w:val="21"/>
        </w:rPr>
        <w:t>choices</w:t>
      </w:r>
      <w:r>
        <w:rPr>
          <w:spacing w:val="-2"/>
          <w:sz w:val="21"/>
        </w:rPr>
        <w:t> </w:t>
      </w:r>
      <w:r>
        <w:rPr>
          <w:sz w:val="21"/>
        </w:rPr>
        <w:t>separately</w:t>
      </w:r>
      <w:r>
        <w:rPr>
          <w:spacing w:val="-1"/>
          <w:sz w:val="21"/>
        </w:rPr>
        <w:t> </w:t>
      </w:r>
      <w:r>
        <w:rPr>
          <w:sz w:val="21"/>
        </w:rPr>
        <w:t>and</w:t>
      </w:r>
      <w:r>
        <w:rPr>
          <w:spacing w:val="-3"/>
          <w:sz w:val="21"/>
        </w:rPr>
        <w:t> </w:t>
      </w:r>
      <w:r>
        <w:rPr>
          <w:sz w:val="21"/>
        </w:rPr>
        <w:t>select</w:t>
      </w:r>
      <w:r>
        <w:rPr>
          <w:spacing w:val="-1"/>
          <w:sz w:val="21"/>
        </w:rPr>
        <w:t> </w:t>
      </w:r>
      <w:r>
        <w:rPr>
          <w:sz w:val="21"/>
        </w:rPr>
        <w:t>all</w:t>
      </w:r>
      <w:r>
        <w:rPr>
          <w:spacing w:val="-3"/>
          <w:sz w:val="21"/>
        </w:rPr>
        <w:t> </w:t>
      </w:r>
      <w:r>
        <w:rPr>
          <w:sz w:val="21"/>
        </w:rPr>
        <w:t>that</w:t>
      </w:r>
      <w:r>
        <w:rPr>
          <w:spacing w:val="-1"/>
          <w:sz w:val="21"/>
        </w:rPr>
        <w:t> </w:t>
      </w:r>
      <w:r>
        <w:rPr>
          <w:spacing w:val="-2"/>
          <w:sz w:val="21"/>
        </w:rPr>
        <w:t>apply.</w:t>
      </w:r>
    </w:p>
    <w:p>
      <w:pPr>
        <w:pStyle w:val="ListParagraph"/>
        <w:numPr>
          <w:ilvl w:val="0"/>
          <w:numId w:val="239"/>
        </w:numPr>
        <w:tabs>
          <w:tab w:pos="344" w:val="left" w:leader="none"/>
        </w:tabs>
        <w:spacing w:line="240" w:lineRule="exact" w:before="0" w:after="0"/>
        <w:ind w:left="343" w:right="0" w:hanging="231"/>
        <w:jc w:val="left"/>
        <w:rPr>
          <w:sz w:val="21"/>
        </w:rPr>
      </w:pPr>
      <w:r>
        <w:rPr>
          <w:sz w:val="21"/>
        </w:rPr>
        <w:t>The</w:t>
      </w:r>
      <w:r>
        <w:rPr>
          <w:spacing w:val="-3"/>
          <w:sz w:val="21"/>
        </w:rPr>
        <w:t> </w:t>
      </w:r>
      <w:r>
        <w:rPr>
          <w:sz w:val="21"/>
        </w:rPr>
        <w:t>passage</w:t>
      </w:r>
      <w:r>
        <w:rPr>
          <w:spacing w:val="-3"/>
          <w:sz w:val="21"/>
        </w:rPr>
        <w:t> </w:t>
      </w:r>
      <w:r>
        <w:rPr>
          <w:sz w:val="21"/>
        </w:rPr>
        <w:t>implies</w:t>
      </w:r>
      <w:r>
        <w:rPr>
          <w:spacing w:val="-3"/>
          <w:sz w:val="21"/>
        </w:rPr>
        <w:t> </w:t>
      </w:r>
      <w:r>
        <w:rPr>
          <w:sz w:val="21"/>
        </w:rPr>
        <w:t>that</w:t>
      </w:r>
      <w:r>
        <w:rPr>
          <w:spacing w:val="-2"/>
          <w:sz w:val="21"/>
        </w:rPr>
        <w:t> </w:t>
      </w:r>
      <w:r>
        <w:rPr>
          <w:sz w:val="21"/>
        </w:rPr>
        <w:t>Othmar</w:t>
      </w:r>
      <w:r>
        <w:rPr>
          <w:spacing w:val="-13"/>
          <w:sz w:val="21"/>
        </w:rPr>
        <w:t> </w:t>
      </w:r>
      <w:r>
        <w:rPr>
          <w:sz w:val="21"/>
        </w:rPr>
        <w:t>Ammann</w:t>
      </w:r>
      <w:r>
        <w:rPr>
          <w:spacing w:val="-2"/>
          <w:sz w:val="21"/>
        </w:rPr>
        <w:t> </w:t>
      </w:r>
      <w:r>
        <w:rPr>
          <w:spacing w:val="-5"/>
          <w:sz w:val="21"/>
        </w:rPr>
        <w:t>was</w:t>
      </w:r>
    </w:p>
    <w:p>
      <w:pPr>
        <w:pStyle w:val="ListParagraph"/>
        <w:numPr>
          <w:ilvl w:val="1"/>
          <w:numId w:val="239"/>
        </w:numPr>
        <w:tabs>
          <w:tab w:pos="371" w:val="left" w:leader="none"/>
        </w:tabs>
        <w:spacing w:line="240" w:lineRule="exact" w:before="0" w:after="0"/>
        <w:ind w:left="370" w:right="0" w:hanging="258"/>
        <w:jc w:val="left"/>
        <w:rPr>
          <w:sz w:val="21"/>
        </w:rPr>
      </w:pPr>
      <w:r>
        <w:rPr>
          <w:sz w:val="21"/>
        </w:rPr>
        <w:t>responsible</w:t>
      </w:r>
      <w:r>
        <w:rPr>
          <w:spacing w:val="-3"/>
          <w:sz w:val="21"/>
        </w:rPr>
        <w:t> </w:t>
      </w:r>
      <w:r>
        <w:rPr>
          <w:sz w:val="21"/>
        </w:rPr>
        <w:t>for</w:t>
      </w:r>
      <w:r>
        <w:rPr>
          <w:spacing w:val="-2"/>
          <w:sz w:val="21"/>
        </w:rPr>
        <w:t> </w:t>
      </w:r>
      <w:r>
        <w:rPr>
          <w:sz w:val="21"/>
        </w:rPr>
        <w:t>a</w:t>
      </w:r>
      <w:r>
        <w:rPr>
          <w:spacing w:val="-3"/>
          <w:sz w:val="21"/>
        </w:rPr>
        <w:t> </w:t>
      </w:r>
      <w:r>
        <w:rPr>
          <w:sz w:val="21"/>
        </w:rPr>
        <w:t>design</w:t>
      </w:r>
      <w:r>
        <w:rPr>
          <w:spacing w:val="-3"/>
          <w:sz w:val="21"/>
        </w:rPr>
        <w:t> </w:t>
      </w:r>
      <w:r>
        <w:rPr>
          <w:sz w:val="21"/>
        </w:rPr>
        <w:t>that</w:t>
      </w:r>
      <w:r>
        <w:rPr>
          <w:spacing w:val="-2"/>
          <w:sz w:val="21"/>
        </w:rPr>
        <w:t> </w:t>
      </w:r>
      <w:r>
        <w:rPr>
          <w:sz w:val="21"/>
        </w:rPr>
        <w:t>became</w:t>
      </w:r>
      <w:r>
        <w:rPr>
          <w:spacing w:val="-3"/>
          <w:sz w:val="21"/>
        </w:rPr>
        <w:t> </w:t>
      </w:r>
      <w:r>
        <w:rPr>
          <w:sz w:val="21"/>
        </w:rPr>
        <w:t>an</w:t>
      </w:r>
      <w:r>
        <w:rPr>
          <w:spacing w:val="-3"/>
          <w:sz w:val="21"/>
        </w:rPr>
        <w:t> </w:t>
      </w:r>
      <w:r>
        <w:rPr>
          <w:sz w:val="21"/>
        </w:rPr>
        <w:t>aesthetic</w:t>
      </w:r>
      <w:r>
        <w:rPr>
          <w:spacing w:val="-3"/>
          <w:sz w:val="21"/>
        </w:rPr>
        <w:t> </w:t>
      </w:r>
      <w:r>
        <w:rPr>
          <w:sz w:val="21"/>
        </w:rPr>
        <w:t>touchstone</w:t>
      </w:r>
      <w:r>
        <w:rPr>
          <w:spacing w:val="-2"/>
          <w:sz w:val="21"/>
        </w:rPr>
        <w:t> </w:t>
      </w:r>
      <w:r>
        <w:rPr>
          <w:sz w:val="21"/>
        </w:rPr>
        <w:t>for</w:t>
      </w:r>
      <w:r>
        <w:rPr>
          <w:spacing w:val="-2"/>
          <w:sz w:val="21"/>
        </w:rPr>
        <w:t> </w:t>
      </w:r>
      <w:r>
        <w:rPr>
          <w:sz w:val="21"/>
        </w:rPr>
        <w:t>later</w:t>
      </w:r>
      <w:r>
        <w:rPr>
          <w:spacing w:val="-3"/>
          <w:sz w:val="21"/>
        </w:rPr>
        <w:t> </w:t>
      </w:r>
      <w:r>
        <w:rPr>
          <w:spacing w:val="-2"/>
          <w:sz w:val="21"/>
        </w:rPr>
        <w:t>bridges</w:t>
      </w:r>
    </w:p>
    <w:p>
      <w:pPr>
        <w:pStyle w:val="ListParagraph"/>
        <w:numPr>
          <w:ilvl w:val="1"/>
          <w:numId w:val="239"/>
        </w:numPr>
        <w:tabs>
          <w:tab w:pos="375" w:val="left" w:leader="none"/>
        </w:tabs>
        <w:spacing w:line="240" w:lineRule="auto" w:before="0" w:after="0"/>
        <w:ind w:left="113" w:right="1570" w:firstLine="0"/>
        <w:jc w:val="left"/>
        <w:rPr>
          <w:sz w:val="21"/>
        </w:rPr>
      </w:pPr>
      <w:r>
        <w:rPr>
          <w:sz w:val="21"/>
        </w:rPr>
        <w:t>financially</w:t>
      </w:r>
      <w:r>
        <w:rPr>
          <w:spacing w:val="-1"/>
          <w:sz w:val="21"/>
        </w:rPr>
        <w:t> </w:t>
      </w:r>
      <w:r>
        <w:rPr>
          <w:sz w:val="21"/>
        </w:rPr>
        <w:t>constrained</w:t>
      </w:r>
      <w:r>
        <w:rPr>
          <w:spacing w:val="-1"/>
          <w:sz w:val="21"/>
        </w:rPr>
        <w:t> </w:t>
      </w:r>
      <w:r>
        <w:rPr>
          <w:sz w:val="21"/>
        </w:rPr>
        <w:t>from</w:t>
      </w:r>
      <w:r>
        <w:rPr>
          <w:spacing w:val="-1"/>
          <w:sz w:val="21"/>
        </w:rPr>
        <w:t> </w:t>
      </w:r>
      <w:r>
        <w:rPr>
          <w:sz w:val="21"/>
        </w:rPr>
        <w:t>hiring</w:t>
      </w:r>
      <w:r>
        <w:rPr>
          <w:spacing w:val="-1"/>
          <w:sz w:val="21"/>
        </w:rPr>
        <w:t> </w:t>
      </w:r>
      <w:r>
        <w:rPr>
          <w:sz w:val="21"/>
        </w:rPr>
        <w:t>the</w:t>
      </w:r>
      <w:r>
        <w:rPr>
          <w:spacing w:val="-1"/>
          <w:sz w:val="21"/>
        </w:rPr>
        <w:t> </w:t>
      </w:r>
      <w:r>
        <w:rPr>
          <w:sz w:val="21"/>
        </w:rPr>
        <w:t>architects</w:t>
      </w:r>
      <w:r>
        <w:rPr>
          <w:spacing w:val="-1"/>
          <w:sz w:val="21"/>
        </w:rPr>
        <w:t> </w:t>
      </w:r>
      <w:r>
        <w:rPr>
          <w:sz w:val="21"/>
        </w:rPr>
        <w:t>he</w:t>
      </w:r>
      <w:r>
        <w:rPr>
          <w:spacing w:val="-1"/>
          <w:sz w:val="21"/>
        </w:rPr>
        <w:t> </w:t>
      </w:r>
      <w:r>
        <w:rPr>
          <w:sz w:val="21"/>
        </w:rPr>
        <w:t>wished</w:t>
      </w:r>
      <w:r>
        <w:rPr>
          <w:spacing w:val="-1"/>
          <w:sz w:val="21"/>
        </w:rPr>
        <w:t> </w:t>
      </w:r>
      <w:r>
        <w:rPr>
          <w:sz w:val="21"/>
        </w:rPr>
        <w:t>for</w:t>
      </w:r>
      <w:r>
        <w:rPr>
          <w:spacing w:val="-1"/>
          <w:sz w:val="21"/>
        </w:rPr>
        <w:t> </w:t>
      </w:r>
      <w:r>
        <w:rPr>
          <w:sz w:val="21"/>
        </w:rPr>
        <w:t>the</w:t>
      </w:r>
      <w:r>
        <w:rPr>
          <w:spacing w:val="-1"/>
          <w:sz w:val="21"/>
        </w:rPr>
        <w:t> </w:t>
      </w:r>
      <w:r>
        <w:rPr>
          <w:sz w:val="21"/>
        </w:rPr>
        <w:t>George</w:t>
      </w:r>
      <w:r>
        <w:rPr>
          <w:spacing w:val="-1"/>
          <w:sz w:val="21"/>
        </w:rPr>
        <w:t> </w:t>
      </w:r>
      <w:r>
        <w:rPr>
          <w:sz w:val="21"/>
        </w:rPr>
        <w:t>Washington </w:t>
      </w:r>
      <w:r>
        <w:rPr>
          <w:spacing w:val="-2"/>
          <w:sz w:val="21"/>
        </w:rPr>
        <w:t>Bridge</w:t>
      </w:r>
    </w:p>
    <w:p>
      <w:pPr>
        <w:pStyle w:val="ListParagraph"/>
        <w:numPr>
          <w:ilvl w:val="1"/>
          <w:numId w:val="239"/>
        </w:numPr>
        <w:tabs>
          <w:tab w:pos="383" w:val="left" w:leader="none"/>
        </w:tabs>
        <w:spacing w:line="239" w:lineRule="exact" w:before="0" w:after="0"/>
        <w:ind w:left="382" w:right="0" w:hanging="270"/>
        <w:jc w:val="left"/>
        <w:rPr>
          <w:sz w:val="21"/>
        </w:rPr>
      </w:pPr>
      <w:r>
        <w:rPr>
          <w:sz w:val="21"/>
        </w:rPr>
        <w:t>less</w:t>
      </w:r>
      <w:r>
        <w:rPr>
          <w:spacing w:val="-9"/>
          <w:sz w:val="21"/>
        </w:rPr>
        <w:t> </w:t>
      </w:r>
      <w:r>
        <w:rPr>
          <w:sz w:val="21"/>
        </w:rPr>
        <w:t>certain</w:t>
      </w:r>
      <w:r>
        <w:rPr>
          <w:spacing w:val="-5"/>
          <w:sz w:val="21"/>
        </w:rPr>
        <w:t> </w:t>
      </w:r>
      <w:r>
        <w:rPr>
          <w:sz w:val="21"/>
        </w:rPr>
        <w:t>of</w:t>
      </w:r>
      <w:r>
        <w:rPr>
          <w:spacing w:val="-7"/>
          <w:sz w:val="21"/>
        </w:rPr>
        <w:t> </w:t>
      </w:r>
      <w:r>
        <w:rPr>
          <w:sz w:val="21"/>
        </w:rPr>
        <w:t>his</w:t>
      </w:r>
      <w:r>
        <w:rPr>
          <w:spacing w:val="-6"/>
          <w:sz w:val="21"/>
        </w:rPr>
        <w:t> </w:t>
      </w:r>
      <w:r>
        <w:rPr>
          <w:sz w:val="21"/>
        </w:rPr>
        <w:t>aesthetic</w:t>
      </w:r>
      <w:r>
        <w:rPr>
          <w:spacing w:val="-6"/>
          <w:sz w:val="21"/>
        </w:rPr>
        <w:t> </w:t>
      </w:r>
      <w:r>
        <w:rPr>
          <w:sz w:val="21"/>
        </w:rPr>
        <w:t>design</w:t>
      </w:r>
      <w:r>
        <w:rPr>
          <w:spacing w:val="-7"/>
          <w:sz w:val="21"/>
        </w:rPr>
        <w:t> </w:t>
      </w:r>
      <w:r>
        <w:rPr>
          <w:sz w:val="21"/>
        </w:rPr>
        <w:t>abilities</w:t>
      </w:r>
      <w:r>
        <w:rPr>
          <w:spacing w:val="-6"/>
          <w:sz w:val="21"/>
        </w:rPr>
        <w:t> </w:t>
      </w:r>
      <w:r>
        <w:rPr>
          <w:sz w:val="21"/>
        </w:rPr>
        <w:t>than</w:t>
      </w:r>
      <w:r>
        <w:rPr>
          <w:spacing w:val="-9"/>
          <w:sz w:val="21"/>
        </w:rPr>
        <w:t> </w:t>
      </w:r>
      <w:r>
        <w:rPr>
          <w:sz w:val="21"/>
        </w:rPr>
        <w:t>Telford</w:t>
      </w:r>
      <w:r>
        <w:rPr>
          <w:spacing w:val="-6"/>
          <w:sz w:val="21"/>
        </w:rPr>
        <w:t> </w:t>
      </w:r>
      <w:r>
        <w:rPr>
          <w:sz w:val="21"/>
        </w:rPr>
        <w:t>and</w:t>
      </w:r>
      <w:r>
        <w:rPr>
          <w:spacing w:val="-7"/>
          <w:sz w:val="21"/>
        </w:rPr>
        <w:t> </w:t>
      </w:r>
      <w:r>
        <w:rPr>
          <w:sz w:val="21"/>
        </w:rPr>
        <w:t>Roebling</w:t>
      </w:r>
      <w:r>
        <w:rPr>
          <w:spacing w:val="-6"/>
          <w:sz w:val="21"/>
        </w:rPr>
        <w:t> </w:t>
      </w:r>
      <w:r>
        <w:rPr>
          <w:sz w:val="21"/>
        </w:rPr>
        <w:t>were</w:t>
      </w:r>
      <w:r>
        <w:rPr>
          <w:spacing w:val="-6"/>
          <w:sz w:val="21"/>
        </w:rPr>
        <w:t> </w:t>
      </w:r>
      <w:r>
        <w:rPr>
          <w:sz w:val="21"/>
        </w:rPr>
        <w:t>of</w:t>
      </w:r>
      <w:r>
        <w:rPr>
          <w:spacing w:val="-6"/>
          <w:sz w:val="21"/>
        </w:rPr>
        <w:t> </w:t>
      </w:r>
      <w:r>
        <w:rPr>
          <w:spacing w:val="-2"/>
          <w:sz w:val="21"/>
        </w:rPr>
        <w:t>theirs</w:t>
      </w:r>
    </w:p>
    <w:p>
      <w:pPr>
        <w:pStyle w:val="BodyText"/>
        <w:spacing w:before="8"/>
        <w:ind w:left="0"/>
        <w:rPr>
          <w:sz w:val="20"/>
        </w:rPr>
      </w:pPr>
    </w:p>
    <w:p>
      <w:pPr>
        <w:pStyle w:val="ListParagraph"/>
        <w:numPr>
          <w:ilvl w:val="0"/>
          <w:numId w:val="239"/>
        </w:numPr>
        <w:tabs>
          <w:tab w:pos="370" w:val="left" w:leader="none"/>
        </w:tabs>
        <w:spacing w:line="240" w:lineRule="auto" w:before="0" w:after="0"/>
        <w:ind w:left="113" w:right="1569" w:firstLine="0"/>
        <w:jc w:val="left"/>
        <w:rPr>
          <w:sz w:val="21"/>
        </w:rPr>
      </w:pPr>
      <w:r>
        <w:rPr>
          <w:sz w:val="21"/>
        </w:rPr>
        <w:t>According</w:t>
      </w:r>
      <w:r>
        <w:rPr>
          <w:spacing w:val="31"/>
          <w:sz w:val="21"/>
        </w:rPr>
        <w:t> </w:t>
      </w:r>
      <w:r>
        <w:rPr>
          <w:sz w:val="21"/>
        </w:rPr>
        <w:t>to</w:t>
      </w:r>
      <w:r>
        <w:rPr>
          <w:spacing w:val="31"/>
          <w:sz w:val="21"/>
        </w:rPr>
        <w:t> </w:t>
      </w:r>
      <w:r>
        <w:rPr>
          <w:sz w:val="21"/>
        </w:rPr>
        <w:t>the</w:t>
      </w:r>
      <w:r>
        <w:rPr>
          <w:spacing w:val="31"/>
          <w:sz w:val="21"/>
        </w:rPr>
        <w:t> </w:t>
      </w:r>
      <w:r>
        <w:rPr>
          <w:sz w:val="21"/>
        </w:rPr>
        <w:t>passage,</w:t>
      </w:r>
      <w:r>
        <w:rPr>
          <w:spacing w:val="31"/>
          <w:sz w:val="21"/>
        </w:rPr>
        <w:t> </w:t>
      </w:r>
      <w:r>
        <w:rPr>
          <w:sz w:val="21"/>
        </w:rPr>
        <w:t>which</w:t>
      </w:r>
      <w:r>
        <w:rPr>
          <w:spacing w:val="31"/>
          <w:sz w:val="21"/>
        </w:rPr>
        <w:t> </w:t>
      </w:r>
      <w:r>
        <w:rPr>
          <w:sz w:val="21"/>
        </w:rPr>
        <w:t>of</w:t>
      </w:r>
      <w:r>
        <w:rPr>
          <w:spacing w:val="31"/>
          <w:sz w:val="21"/>
        </w:rPr>
        <w:t> </w:t>
      </w:r>
      <w:r>
        <w:rPr>
          <w:sz w:val="21"/>
        </w:rPr>
        <w:t>the</w:t>
      </w:r>
      <w:r>
        <w:rPr>
          <w:spacing w:val="31"/>
          <w:sz w:val="21"/>
        </w:rPr>
        <w:t> </w:t>
      </w:r>
      <w:r>
        <w:rPr>
          <w:sz w:val="21"/>
        </w:rPr>
        <w:t>following</w:t>
      </w:r>
      <w:r>
        <w:rPr>
          <w:spacing w:val="31"/>
          <w:sz w:val="21"/>
        </w:rPr>
        <w:t> </w:t>
      </w:r>
      <w:r>
        <w:rPr>
          <w:sz w:val="21"/>
        </w:rPr>
        <w:t>is</w:t>
      </w:r>
      <w:r>
        <w:rPr>
          <w:spacing w:val="31"/>
          <w:sz w:val="21"/>
        </w:rPr>
        <w:t> </w:t>
      </w:r>
      <w:r>
        <w:rPr>
          <w:sz w:val="21"/>
        </w:rPr>
        <w:t>true</w:t>
      </w:r>
      <w:r>
        <w:rPr>
          <w:spacing w:val="31"/>
          <w:sz w:val="21"/>
        </w:rPr>
        <w:t> </w:t>
      </w:r>
      <w:r>
        <w:rPr>
          <w:sz w:val="21"/>
        </w:rPr>
        <w:t>of</w:t>
      </w:r>
      <w:r>
        <w:rPr>
          <w:spacing w:val="31"/>
          <w:sz w:val="21"/>
        </w:rPr>
        <w:t> </w:t>
      </w:r>
      <w:r>
        <w:rPr>
          <w:sz w:val="21"/>
        </w:rPr>
        <w:t>Cass</w:t>
      </w:r>
      <w:r>
        <w:rPr>
          <w:spacing w:val="31"/>
          <w:sz w:val="21"/>
        </w:rPr>
        <w:t> </w:t>
      </w:r>
      <w:r>
        <w:rPr>
          <w:sz w:val="21"/>
        </w:rPr>
        <w:t>Gilbert’s</w:t>
      </w:r>
      <w:r>
        <w:rPr>
          <w:spacing w:val="31"/>
          <w:sz w:val="21"/>
        </w:rPr>
        <w:t> </w:t>
      </w:r>
      <w:r>
        <w:rPr>
          <w:sz w:val="21"/>
        </w:rPr>
        <w:t>ideas</w:t>
      </w:r>
      <w:r>
        <w:rPr>
          <w:spacing w:val="31"/>
          <w:sz w:val="21"/>
        </w:rPr>
        <w:t> </w:t>
      </w:r>
      <w:r>
        <w:rPr>
          <w:sz w:val="21"/>
        </w:rPr>
        <w:t>for finishing the towers of the George Washington Bridge?</w:t>
      </w:r>
    </w:p>
    <w:p>
      <w:pPr>
        <w:pStyle w:val="ListParagraph"/>
        <w:numPr>
          <w:ilvl w:val="1"/>
          <w:numId w:val="239"/>
        </w:numPr>
        <w:tabs>
          <w:tab w:pos="367" w:val="left" w:leader="none"/>
        </w:tabs>
        <w:spacing w:line="238" w:lineRule="exact" w:before="0" w:after="0"/>
        <w:ind w:left="366" w:right="0" w:hanging="254"/>
        <w:jc w:val="left"/>
        <w:rPr>
          <w:sz w:val="21"/>
        </w:rPr>
      </w:pPr>
      <w:r>
        <w:rPr>
          <w:sz w:val="21"/>
        </w:rPr>
        <w:t>They</w:t>
      </w:r>
      <w:r>
        <w:rPr>
          <w:spacing w:val="-3"/>
          <w:sz w:val="21"/>
        </w:rPr>
        <w:t> </w:t>
      </w:r>
      <w:r>
        <w:rPr>
          <w:sz w:val="21"/>
        </w:rPr>
        <w:t>had</w:t>
      </w:r>
      <w:r>
        <w:rPr>
          <w:spacing w:val="-4"/>
          <w:sz w:val="21"/>
        </w:rPr>
        <w:t> </w:t>
      </w:r>
      <w:r>
        <w:rPr>
          <w:sz w:val="21"/>
        </w:rPr>
        <w:t>to</w:t>
      </w:r>
      <w:r>
        <w:rPr>
          <w:spacing w:val="-3"/>
          <w:sz w:val="21"/>
        </w:rPr>
        <w:t> </w:t>
      </w:r>
      <w:r>
        <w:rPr>
          <w:sz w:val="21"/>
        </w:rPr>
        <w:t>be</w:t>
      </w:r>
      <w:r>
        <w:rPr>
          <w:spacing w:val="-3"/>
          <w:sz w:val="21"/>
        </w:rPr>
        <w:t> </w:t>
      </w:r>
      <w:r>
        <w:rPr>
          <w:sz w:val="21"/>
        </w:rPr>
        <w:t>abandoned</w:t>
      </w:r>
      <w:r>
        <w:rPr>
          <w:spacing w:val="-4"/>
          <w:sz w:val="21"/>
        </w:rPr>
        <w:t> </w:t>
      </w:r>
      <w:r>
        <w:rPr>
          <w:sz w:val="21"/>
        </w:rPr>
        <w:t>during</w:t>
      </w:r>
      <w:r>
        <w:rPr>
          <w:spacing w:val="-3"/>
          <w:sz w:val="21"/>
        </w:rPr>
        <w:t> </w:t>
      </w:r>
      <w:r>
        <w:rPr>
          <w:spacing w:val="-2"/>
          <w:sz w:val="21"/>
        </w:rPr>
        <w:t>construction.</w:t>
      </w:r>
    </w:p>
    <w:p>
      <w:pPr>
        <w:pStyle w:val="ListParagraph"/>
        <w:numPr>
          <w:ilvl w:val="1"/>
          <w:numId w:val="239"/>
        </w:numPr>
        <w:tabs>
          <w:tab w:pos="367" w:val="left" w:leader="none"/>
        </w:tabs>
        <w:spacing w:line="240" w:lineRule="exact" w:before="0" w:after="0"/>
        <w:ind w:left="366" w:right="0" w:hanging="254"/>
        <w:jc w:val="left"/>
        <w:rPr>
          <w:sz w:val="21"/>
        </w:rPr>
      </w:pPr>
      <w:r>
        <w:rPr>
          <w:sz w:val="21"/>
        </w:rPr>
        <w:t>They</w:t>
      </w:r>
      <w:r>
        <w:rPr>
          <w:spacing w:val="-4"/>
          <w:sz w:val="21"/>
        </w:rPr>
        <w:t> </w:t>
      </w:r>
      <w:r>
        <w:rPr>
          <w:sz w:val="21"/>
        </w:rPr>
        <w:t>impressed</w:t>
      </w:r>
      <w:r>
        <w:rPr>
          <w:spacing w:val="-4"/>
          <w:sz w:val="21"/>
        </w:rPr>
        <w:t> </w:t>
      </w:r>
      <w:r>
        <w:rPr>
          <w:sz w:val="21"/>
        </w:rPr>
        <w:t>Le</w:t>
      </w:r>
      <w:r>
        <w:rPr>
          <w:spacing w:val="-3"/>
          <w:sz w:val="21"/>
        </w:rPr>
        <w:t> </w:t>
      </w:r>
      <w:r>
        <w:rPr>
          <w:spacing w:val="-2"/>
          <w:sz w:val="21"/>
        </w:rPr>
        <w:t>Corbusier.</w:t>
      </w:r>
    </w:p>
    <w:p>
      <w:pPr>
        <w:pStyle w:val="ListParagraph"/>
        <w:numPr>
          <w:ilvl w:val="1"/>
          <w:numId w:val="239"/>
        </w:numPr>
        <w:tabs>
          <w:tab w:pos="379" w:val="left" w:leader="none"/>
        </w:tabs>
        <w:spacing w:line="240" w:lineRule="exact" w:before="0" w:after="0"/>
        <w:ind w:left="378" w:right="0" w:hanging="266"/>
        <w:jc w:val="left"/>
        <w:rPr>
          <w:sz w:val="21"/>
        </w:rPr>
      </w:pPr>
      <w:r>
        <w:rPr>
          <w:sz w:val="21"/>
        </w:rPr>
        <w:t>They</w:t>
      </w:r>
      <w:r>
        <w:rPr>
          <w:spacing w:val="-3"/>
          <w:sz w:val="21"/>
        </w:rPr>
        <w:t> </w:t>
      </w:r>
      <w:r>
        <w:rPr>
          <w:sz w:val="21"/>
        </w:rPr>
        <w:t>were</w:t>
      </w:r>
      <w:r>
        <w:rPr>
          <w:spacing w:val="-3"/>
          <w:sz w:val="21"/>
        </w:rPr>
        <w:t> </w:t>
      </w:r>
      <w:r>
        <w:rPr>
          <w:sz w:val="21"/>
        </w:rPr>
        <w:t>judged</w:t>
      </w:r>
      <w:r>
        <w:rPr>
          <w:spacing w:val="-3"/>
          <w:sz w:val="21"/>
        </w:rPr>
        <w:t> </w:t>
      </w:r>
      <w:r>
        <w:rPr>
          <w:sz w:val="21"/>
        </w:rPr>
        <w:t>to</w:t>
      </w:r>
      <w:r>
        <w:rPr>
          <w:spacing w:val="-3"/>
          <w:sz w:val="21"/>
        </w:rPr>
        <w:t> </w:t>
      </w:r>
      <w:r>
        <w:rPr>
          <w:sz w:val="21"/>
        </w:rPr>
        <w:t>be</w:t>
      </w:r>
      <w:r>
        <w:rPr>
          <w:spacing w:val="-3"/>
          <w:sz w:val="21"/>
        </w:rPr>
        <w:t> </w:t>
      </w:r>
      <w:r>
        <w:rPr>
          <w:sz w:val="21"/>
        </w:rPr>
        <w:t>too</w:t>
      </w:r>
      <w:r>
        <w:rPr>
          <w:spacing w:val="-3"/>
          <w:sz w:val="21"/>
        </w:rPr>
        <w:t> </w:t>
      </w:r>
      <w:r>
        <w:rPr>
          <w:sz w:val="21"/>
        </w:rPr>
        <w:t>costly</w:t>
      </w:r>
      <w:r>
        <w:rPr>
          <w:spacing w:val="-2"/>
          <w:sz w:val="21"/>
        </w:rPr>
        <w:t> </w:t>
      </w:r>
      <w:r>
        <w:rPr>
          <w:sz w:val="21"/>
        </w:rPr>
        <w:t>when</w:t>
      </w:r>
      <w:r>
        <w:rPr>
          <w:spacing w:val="-3"/>
          <w:sz w:val="21"/>
        </w:rPr>
        <w:t> </w:t>
      </w:r>
      <w:r>
        <w:rPr>
          <w:sz w:val="21"/>
        </w:rPr>
        <w:t>the</w:t>
      </w:r>
      <w:r>
        <w:rPr>
          <w:spacing w:val="-3"/>
          <w:sz w:val="21"/>
        </w:rPr>
        <w:t> </w:t>
      </w:r>
      <w:r>
        <w:rPr>
          <w:sz w:val="21"/>
        </w:rPr>
        <w:t>project</w:t>
      </w:r>
      <w:r>
        <w:rPr>
          <w:spacing w:val="-3"/>
          <w:sz w:val="21"/>
        </w:rPr>
        <w:t> </w:t>
      </w:r>
      <w:r>
        <w:rPr>
          <w:sz w:val="21"/>
        </w:rPr>
        <w:t>was</w:t>
      </w:r>
      <w:r>
        <w:rPr>
          <w:spacing w:val="-3"/>
          <w:sz w:val="21"/>
        </w:rPr>
        <w:t> </w:t>
      </w:r>
      <w:r>
        <w:rPr>
          <w:sz w:val="21"/>
        </w:rPr>
        <w:t>initially</w:t>
      </w:r>
      <w:r>
        <w:rPr>
          <w:spacing w:val="-3"/>
          <w:sz w:val="21"/>
        </w:rPr>
        <w:t> </w:t>
      </w:r>
      <w:r>
        <w:rPr>
          <w:spacing w:val="-2"/>
          <w:sz w:val="21"/>
        </w:rPr>
        <w:t>proposed.</w:t>
      </w:r>
    </w:p>
    <w:p>
      <w:pPr>
        <w:pStyle w:val="ListParagraph"/>
        <w:numPr>
          <w:ilvl w:val="1"/>
          <w:numId w:val="239"/>
        </w:numPr>
        <w:tabs>
          <w:tab w:pos="379" w:val="left" w:leader="none"/>
        </w:tabs>
        <w:spacing w:line="240" w:lineRule="exact" w:before="0" w:after="0"/>
        <w:ind w:left="378" w:right="0" w:hanging="266"/>
        <w:jc w:val="left"/>
        <w:rPr>
          <w:sz w:val="21"/>
        </w:rPr>
      </w:pPr>
      <w:r>
        <w:rPr>
          <w:sz w:val="21"/>
        </w:rPr>
        <w:t>They</w:t>
      </w:r>
      <w:r>
        <w:rPr>
          <w:spacing w:val="-5"/>
          <w:sz w:val="21"/>
        </w:rPr>
        <w:t> </w:t>
      </w:r>
      <w:r>
        <w:rPr>
          <w:sz w:val="21"/>
        </w:rPr>
        <w:t>derived</w:t>
      </w:r>
      <w:r>
        <w:rPr>
          <w:spacing w:val="-4"/>
          <w:sz w:val="21"/>
        </w:rPr>
        <w:t> </w:t>
      </w:r>
      <w:r>
        <w:rPr>
          <w:sz w:val="21"/>
        </w:rPr>
        <w:t>from</w:t>
      </w:r>
      <w:r>
        <w:rPr>
          <w:spacing w:val="-3"/>
          <w:sz w:val="21"/>
        </w:rPr>
        <w:t> </w:t>
      </w:r>
      <w:r>
        <w:rPr>
          <w:sz w:val="21"/>
        </w:rPr>
        <w:t>themes</w:t>
      </w:r>
      <w:r>
        <w:rPr>
          <w:spacing w:val="-2"/>
          <w:sz w:val="21"/>
        </w:rPr>
        <w:t> </w:t>
      </w:r>
      <w:r>
        <w:rPr>
          <w:sz w:val="21"/>
        </w:rPr>
        <w:t>Gilbert</w:t>
      </w:r>
      <w:r>
        <w:rPr>
          <w:spacing w:val="-3"/>
          <w:sz w:val="21"/>
        </w:rPr>
        <w:t> </w:t>
      </w:r>
      <w:r>
        <w:rPr>
          <w:sz w:val="21"/>
        </w:rPr>
        <w:t>had</w:t>
      </w:r>
      <w:r>
        <w:rPr>
          <w:spacing w:val="-4"/>
          <w:sz w:val="21"/>
        </w:rPr>
        <w:t> </w:t>
      </w:r>
      <w:r>
        <w:rPr>
          <w:sz w:val="21"/>
        </w:rPr>
        <w:t>explored</w:t>
      </w:r>
      <w:r>
        <w:rPr>
          <w:spacing w:val="-3"/>
          <w:sz w:val="21"/>
        </w:rPr>
        <w:t> </w:t>
      </w:r>
      <w:r>
        <w:rPr>
          <w:sz w:val="21"/>
        </w:rPr>
        <w:t>in</w:t>
      </w:r>
      <w:r>
        <w:rPr>
          <w:spacing w:val="-4"/>
          <w:sz w:val="21"/>
        </w:rPr>
        <w:t> </w:t>
      </w:r>
      <w:r>
        <w:rPr>
          <w:sz w:val="21"/>
        </w:rPr>
        <w:t>the</w:t>
      </w:r>
      <w:r>
        <w:rPr>
          <w:spacing w:val="-3"/>
          <w:sz w:val="21"/>
        </w:rPr>
        <w:t> </w:t>
      </w:r>
      <w:r>
        <w:rPr>
          <w:sz w:val="21"/>
        </w:rPr>
        <w:t>Woolworth</w:t>
      </w:r>
      <w:r>
        <w:rPr>
          <w:spacing w:val="-3"/>
          <w:sz w:val="21"/>
        </w:rPr>
        <w:t> </w:t>
      </w:r>
      <w:r>
        <w:rPr>
          <w:spacing w:val="-2"/>
          <w:sz w:val="21"/>
        </w:rPr>
        <w:t>Building.</w:t>
      </w:r>
    </w:p>
    <w:p>
      <w:pPr>
        <w:pStyle w:val="ListParagraph"/>
        <w:numPr>
          <w:ilvl w:val="1"/>
          <w:numId w:val="239"/>
        </w:numPr>
        <w:tabs>
          <w:tab w:pos="367" w:val="left" w:leader="none"/>
        </w:tabs>
        <w:spacing w:line="241" w:lineRule="exact" w:before="0" w:after="0"/>
        <w:ind w:left="366" w:right="0" w:hanging="254"/>
        <w:jc w:val="left"/>
        <w:rPr>
          <w:sz w:val="21"/>
        </w:rPr>
      </w:pPr>
      <w:r>
        <w:rPr>
          <w:sz w:val="21"/>
        </w:rPr>
        <w:t>They</w:t>
      </w:r>
      <w:r>
        <w:rPr>
          <w:spacing w:val="-4"/>
          <w:sz w:val="21"/>
        </w:rPr>
        <w:t> </w:t>
      </w:r>
      <w:r>
        <w:rPr>
          <w:sz w:val="21"/>
        </w:rPr>
        <w:t>started</w:t>
      </w:r>
      <w:r>
        <w:rPr>
          <w:spacing w:val="-1"/>
          <w:sz w:val="21"/>
        </w:rPr>
        <w:t> </w:t>
      </w:r>
      <w:r>
        <w:rPr>
          <w:sz w:val="21"/>
        </w:rPr>
        <w:t>a</w:t>
      </w:r>
      <w:r>
        <w:rPr>
          <w:spacing w:val="-2"/>
          <w:sz w:val="21"/>
        </w:rPr>
        <w:t> </w:t>
      </w:r>
      <w:r>
        <w:rPr>
          <w:sz w:val="21"/>
        </w:rPr>
        <w:t>fashion</w:t>
      </w:r>
      <w:r>
        <w:rPr>
          <w:spacing w:val="-1"/>
          <w:sz w:val="21"/>
        </w:rPr>
        <w:t> </w:t>
      </w:r>
      <w:r>
        <w:rPr>
          <w:sz w:val="21"/>
        </w:rPr>
        <w:t>that</w:t>
      </w:r>
      <w:r>
        <w:rPr>
          <w:spacing w:val="-2"/>
          <w:sz w:val="21"/>
        </w:rPr>
        <w:t> </w:t>
      </w:r>
      <w:r>
        <w:rPr>
          <w:sz w:val="21"/>
        </w:rPr>
        <w:t>was</w:t>
      </w:r>
      <w:r>
        <w:rPr>
          <w:spacing w:val="-2"/>
          <w:sz w:val="21"/>
        </w:rPr>
        <w:t> </w:t>
      </w:r>
      <w:r>
        <w:rPr>
          <w:sz w:val="21"/>
        </w:rPr>
        <w:t>followed</w:t>
      </w:r>
      <w:r>
        <w:rPr>
          <w:spacing w:val="-1"/>
          <w:sz w:val="21"/>
        </w:rPr>
        <w:t> </w:t>
      </w:r>
      <w:r>
        <w:rPr>
          <w:sz w:val="21"/>
        </w:rPr>
        <w:t>in</w:t>
      </w:r>
      <w:r>
        <w:rPr>
          <w:spacing w:val="-2"/>
          <w:sz w:val="21"/>
        </w:rPr>
        <w:t> </w:t>
      </w:r>
      <w:r>
        <w:rPr>
          <w:sz w:val="21"/>
        </w:rPr>
        <w:t>later</w:t>
      </w:r>
      <w:r>
        <w:rPr>
          <w:spacing w:val="-2"/>
          <w:sz w:val="21"/>
        </w:rPr>
        <w:t> </w:t>
      </w:r>
      <w:r>
        <w:rPr>
          <w:sz w:val="21"/>
        </w:rPr>
        <w:t>bridge</w:t>
      </w:r>
      <w:r>
        <w:rPr>
          <w:spacing w:val="-2"/>
          <w:sz w:val="21"/>
        </w:rPr>
        <w:t> towers.</w:t>
      </w:r>
    </w:p>
    <w:p>
      <w:pPr>
        <w:spacing w:after="0" w:line="241" w:lineRule="exact"/>
        <w:jc w:val="left"/>
        <w:rPr>
          <w:sz w:val="21"/>
        </w:rPr>
        <w:sectPr>
          <w:headerReference w:type="default" r:id="rId633"/>
          <w:footerReference w:type="default" r:id="rId634"/>
          <w:pgSz w:w="11910" w:h="16840"/>
          <w:pgMar w:header="734" w:footer="890" w:top="1620" w:bottom="1080" w:left="1020" w:right="900"/>
        </w:sectPr>
      </w:pPr>
    </w:p>
    <w:p>
      <w:pPr>
        <w:spacing w:before="116"/>
        <w:ind w:left="113" w:right="1569" w:firstLine="0"/>
        <w:jc w:val="both"/>
        <w:rPr>
          <w:sz w:val="21"/>
        </w:rPr>
      </w:pPr>
      <w:bookmarkStart w:name="Passage 333" w:id="665"/>
      <w:bookmarkEnd w:id="665"/>
      <w:r>
        <w:rPr/>
      </w:r>
      <w:bookmarkStart w:name="_bookmark332" w:id="666"/>
      <w:bookmarkEnd w:id="666"/>
      <w:r>
        <w:rPr/>
      </w:r>
      <w:r>
        <w:rPr>
          <w:sz w:val="21"/>
        </w:rPr>
        <w:t>Most Oakville residents want a community swimming pool to be built but do not want to finance it with local tax revenues. Oakville’s mayor argues that although the town has no financial reserves, building pool will not lead to higher taxes, since an unused town- owned land parcel is available and admission fees will cover the entire cost of operating</w:t>
      </w:r>
    </w:p>
    <w:p>
      <w:pPr>
        <w:spacing w:before="31"/>
        <w:ind w:left="113" w:right="0" w:firstLine="0"/>
        <w:jc w:val="both"/>
        <w:rPr>
          <w:sz w:val="21"/>
        </w:rPr>
      </w:pPr>
      <w:r>
        <w:rPr>
          <w:sz w:val="21"/>
        </w:rPr>
        <w:t>the</w:t>
      </w:r>
      <w:r>
        <w:rPr>
          <w:spacing w:val="3"/>
          <w:sz w:val="21"/>
        </w:rPr>
        <w:t> </w:t>
      </w:r>
      <w:r>
        <w:rPr>
          <w:sz w:val="21"/>
        </w:rPr>
        <w:t>pool</w:t>
      </w:r>
      <w:r>
        <w:rPr>
          <w:spacing w:val="3"/>
          <w:sz w:val="21"/>
        </w:rPr>
        <w:t> </w:t>
      </w:r>
      <w:r>
        <w:rPr>
          <w:sz w:val="21"/>
        </w:rPr>
        <w:t>as</w:t>
      </w:r>
      <w:r>
        <w:rPr>
          <w:spacing w:val="3"/>
          <w:sz w:val="21"/>
        </w:rPr>
        <w:t> </w:t>
      </w:r>
      <w:r>
        <w:rPr>
          <w:sz w:val="21"/>
        </w:rPr>
        <w:t>well</w:t>
      </w:r>
      <w:r>
        <w:rPr>
          <w:spacing w:val="3"/>
          <w:sz w:val="21"/>
        </w:rPr>
        <w:t> </w:t>
      </w:r>
      <w:r>
        <w:rPr>
          <w:sz w:val="21"/>
        </w:rPr>
        <w:t>as</w:t>
      </w:r>
      <w:r>
        <w:rPr>
          <w:spacing w:val="4"/>
          <w:sz w:val="21"/>
        </w:rPr>
        <w:t> </w:t>
      </w:r>
      <w:r>
        <w:rPr>
          <w:sz w:val="21"/>
        </w:rPr>
        <w:t>repayment</w:t>
      </w:r>
      <w:r>
        <w:rPr>
          <w:spacing w:val="4"/>
          <w:sz w:val="21"/>
        </w:rPr>
        <w:t> </w:t>
      </w:r>
      <w:r>
        <w:rPr>
          <w:sz w:val="21"/>
        </w:rPr>
        <w:t>of</w:t>
      </w:r>
      <w:r>
        <w:rPr>
          <w:spacing w:val="3"/>
          <w:sz w:val="21"/>
        </w:rPr>
        <w:t> </w:t>
      </w:r>
      <w:r>
        <w:rPr>
          <w:sz w:val="21"/>
        </w:rPr>
        <w:t>the</w:t>
      </w:r>
      <w:r>
        <w:rPr>
          <w:spacing w:val="4"/>
          <w:sz w:val="21"/>
        </w:rPr>
        <w:t> </w:t>
      </w:r>
      <w:r>
        <w:rPr>
          <w:sz w:val="21"/>
        </w:rPr>
        <w:t>S3</w:t>
      </w:r>
      <w:r>
        <w:rPr>
          <w:spacing w:val="4"/>
          <w:sz w:val="21"/>
        </w:rPr>
        <w:t> </w:t>
      </w:r>
      <w:r>
        <w:rPr>
          <w:sz w:val="21"/>
        </w:rPr>
        <w:t>million</w:t>
      </w:r>
      <w:r>
        <w:rPr>
          <w:spacing w:val="3"/>
          <w:sz w:val="21"/>
        </w:rPr>
        <w:t> </w:t>
      </w:r>
      <w:r>
        <w:rPr>
          <w:sz w:val="21"/>
        </w:rPr>
        <w:t>debt</w:t>
      </w:r>
      <w:r>
        <w:rPr>
          <w:spacing w:val="4"/>
          <w:sz w:val="21"/>
        </w:rPr>
        <w:t> </w:t>
      </w:r>
      <w:r>
        <w:rPr>
          <w:sz w:val="21"/>
        </w:rPr>
        <w:t>for</w:t>
      </w:r>
      <w:r>
        <w:rPr>
          <w:spacing w:val="3"/>
          <w:sz w:val="21"/>
        </w:rPr>
        <w:t> </w:t>
      </w:r>
      <w:r>
        <w:rPr>
          <w:spacing w:val="-2"/>
          <w:sz w:val="21"/>
        </w:rPr>
        <w:t>construction.</w:t>
      </w:r>
    </w:p>
    <w:p>
      <w:pPr>
        <w:spacing w:before="51"/>
        <w:ind w:left="113" w:right="0" w:firstLine="0"/>
        <w:jc w:val="both"/>
        <w:rPr>
          <w:sz w:val="21"/>
        </w:rPr>
      </w:pPr>
      <w:r>
        <w:rPr>
          <w:sz w:val="21"/>
        </w:rPr>
        <w:t>Which</w:t>
      </w:r>
      <w:r>
        <w:rPr>
          <w:spacing w:val="-1"/>
          <w:sz w:val="21"/>
        </w:rPr>
        <w:t> </w:t>
      </w:r>
      <w:r>
        <w:rPr>
          <w:sz w:val="21"/>
        </w:rPr>
        <w:t>of</w:t>
      </w:r>
      <w:r>
        <w:rPr>
          <w:spacing w:val="-2"/>
          <w:sz w:val="21"/>
        </w:rPr>
        <w:t> </w:t>
      </w:r>
      <w:r>
        <w:rPr>
          <w:sz w:val="21"/>
        </w:rPr>
        <w:t>the</w:t>
      </w:r>
      <w:r>
        <w:rPr>
          <w:spacing w:val="-1"/>
          <w:sz w:val="21"/>
        </w:rPr>
        <w:t> </w:t>
      </w:r>
      <w:r>
        <w:rPr>
          <w:sz w:val="21"/>
        </w:rPr>
        <w:t>following, if</w:t>
      </w:r>
      <w:r>
        <w:rPr>
          <w:spacing w:val="-2"/>
          <w:sz w:val="21"/>
        </w:rPr>
        <w:t> </w:t>
      </w:r>
      <w:r>
        <w:rPr>
          <w:sz w:val="21"/>
        </w:rPr>
        <w:t>true,</w:t>
      </w:r>
      <w:r>
        <w:rPr>
          <w:spacing w:val="-1"/>
          <w:sz w:val="21"/>
        </w:rPr>
        <w:t> </w:t>
      </w:r>
      <w:r>
        <w:rPr>
          <w:sz w:val="21"/>
        </w:rPr>
        <w:t>most</w:t>
      </w:r>
      <w:r>
        <w:rPr>
          <w:spacing w:val="-1"/>
          <w:sz w:val="21"/>
        </w:rPr>
        <w:t> </w:t>
      </w:r>
      <w:r>
        <w:rPr>
          <w:sz w:val="21"/>
        </w:rPr>
        <w:t>seriously weakens</w:t>
      </w:r>
      <w:r>
        <w:rPr>
          <w:spacing w:val="-2"/>
          <w:sz w:val="21"/>
        </w:rPr>
        <w:t> </w:t>
      </w:r>
      <w:r>
        <w:rPr>
          <w:sz w:val="21"/>
        </w:rPr>
        <w:t>the</w:t>
      </w:r>
      <w:r>
        <w:rPr>
          <w:spacing w:val="-1"/>
          <w:sz w:val="21"/>
        </w:rPr>
        <w:t> </w:t>
      </w:r>
      <w:r>
        <w:rPr>
          <w:sz w:val="21"/>
        </w:rPr>
        <w:t>mayor’s </w:t>
      </w:r>
      <w:r>
        <w:rPr>
          <w:spacing w:val="-2"/>
          <w:sz w:val="21"/>
        </w:rPr>
        <w:t>argument?</w:t>
      </w:r>
    </w:p>
    <w:p>
      <w:pPr>
        <w:pStyle w:val="BodyText"/>
        <w:ind w:left="0"/>
        <w:rPr>
          <w:sz w:val="20"/>
        </w:rPr>
      </w:pPr>
    </w:p>
    <w:p>
      <w:pPr>
        <w:pStyle w:val="BodyText"/>
        <w:spacing w:before="3"/>
        <w:ind w:left="0"/>
        <w:rPr>
          <w:sz w:val="24"/>
        </w:rPr>
      </w:pPr>
    </w:p>
    <w:p>
      <w:pPr>
        <w:pStyle w:val="ListParagraph"/>
        <w:numPr>
          <w:ilvl w:val="0"/>
          <w:numId w:val="240"/>
        </w:numPr>
        <w:tabs>
          <w:tab w:pos="376" w:val="left" w:leader="none"/>
        </w:tabs>
        <w:spacing w:line="240" w:lineRule="auto" w:before="1" w:after="0"/>
        <w:ind w:left="113" w:right="1569" w:firstLine="0"/>
        <w:jc w:val="both"/>
        <w:rPr>
          <w:sz w:val="21"/>
        </w:rPr>
      </w:pPr>
      <w:r>
        <w:rPr>
          <w:sz w:val="21"/>
        </w:rPr>
        <w:t>Admission to the community pool will cost most residents who frequently use it more than they would have paid in increased taxes for pool open to residents free of charge.</w:t>
      </w:r>
    </w:p>
    <w:p>
      <w:pPr>
        <w:pStyle w:val="ListParagraph"/>
        <w:numPr>
          <w:ilvl w:val="0"/>
          <w:numId w:val="240"/>
        </w:numPr>
        <w:tabs>
          <w:tab w:pos="373" w:val="left" w:leader="none"/>
        </w:tabs>
        <w:spacing w:line="237" w:lineRule="auto" w:before="0" w:after="0"/>
        <w:ind w:left="113" w:right="1571" w:firstLine="0"/>
        <w:jc w:val="both"/>
        <w:rPr>
          <w:sz w:val="21"/>
        </w:rPr>
      </w:pPr>
      <w:r>
        <w:rPr>
          <w:sz w:val="21"/>
        </w:rPr>
        <w:t>Because</w:t>
      </w:r>
      <w:r>
        <w:rPr>
          <w:spacing w:val="-1"/>
          <w:sz w:val="21"/>
        </w:rPr>
        <w:t> </w:t>
      </w:r>
      <w:r>
        <w:rPr>
          <w:sz w:val="21"/>
        </w:rPr>
        <w:t>of</w:t>
      </w:r>
      <w:r>
        <w:rPr>
          <w:spacing w:val="-1"/>
          <w:sz w:val="21"/>
        </w:rPr>
        <w:t> </w:t>
      </w:r>
      <w:r>
        <w:rPr>
          <w:sz w:val="21"/>
        </w:rPr>
        <w:t>the</w:t>
      </w:r>
      <w:r>
        <w:rPr>
          <w:spacing w:val="-1"/>
          <w:sz w:val="21"/>
        </w:rPr>
        <w:t> </w:t>
      </w:r>
      <w:r>
        <w:rPr>
          <w:sz w:val="21"/>
        </w:rPr>
        <w:t>types</w:t>
      </w:r>
      <w:r>
        <w:rPr>
          <w:spacing w:val="-1"/>
          <w:sz w:val="21"/>
        </w:rPr>
        <w:t> </w:t>
      </w:r>
      <w:r>
        <w:rPr>
          <w:sz w:val="21"/>
        </w:rPr>
        <w:t>of</w:t>
      </w:r>
      <w:r>
        <w:rPr>
          <w:spacing w:val="-1"/>
          <w:sz w:val="21"/>
        </w:rPr>
        <w:t> </w:t>
      </w:r>
      <w:r>
        <w:rPr>
          <w:sz w:val="21"/>
        </w:rPr>
        <w:t>accidents</w:t>
      </w:r>
      <w:r>
        <w:rPr>
          <w:spacing w:val="-1"/>
          <w:sz w:val="21"/>
        </w:rPr>
        <w:t> </w:t>
      </w:r>
      <w:r>
        <w:rPr>
          <w:sz w:val="21"/>
        </w:rPr>
        <w:t>that</w:t>
      </w:r>
      <w:r>
        <w:rPr>
          <w:spacing w:val="-1"/>
          <w:sz w:val="21"/>
        </w:rPr>
        <w:t> </w:t>
      </w:r>
      <w:r>
        <w:rPr>
          <w:sz w:val="21"/>
        </w:rPr>
        <w:t>can</w:t>
      </w:r>
      <w:r>
        <w:rPr>
          <w:spacing w:val="-1"/>
          <w:sz w:val="21"/>
        </w:rPr>
        <w:t> </w:t>
      </w:r>
      <w:r>
        <w:rPr>
          <w:sz w:val="21"/>
        </w:rPr>
        <w:t>happen</w:t>
      </w:r>
      <w:r>
        <w:rPr>
          <w:spacing w:val="-1"/>
          <w:sz w:val="21"/>
        </w:rPr>
        <w:t> </w:t>
      </w:r>
      <w:r>
        <w:rPr>
          <w:sz w:val="21"/>
        </w:rPr>
        <w:t>in</w:t>
      </w:r>
      <w:r>
        <w:rPr>
          <w:spacing w:val="-1"/>
          <w:sz w:val="21"/>
        </w:rPr>
        <w:t> </w:t>
      </w:r>
      <w:r>
        <w:rPr>
          <w:sz w:val="21"/>
        </w:rPr>
        <w:t>and</w:t>
      </w:r>
      <w:r>
        <w:rPr>
          <w:spacing w:val="-1"/>
          <w:sz w:val="21"/>
        </w:rPr>
        <w:t> </w:t>
      </w:r>
      <w:r>
        <w:rPr>
          <w:sz w:val="21"/>
        </w:rPr>
        <w:t>around</w:t>
      </w:r>
      <w:r>
        <w:rPr>
          <w:spacing w:val="-1"/>
          <w:sz w:val="21"/>
        </w:rPr>
        <w:t> </w:t>
      </w:r>
      <w:r>
        <w:rPr>
          <w:sz w:val="21"/>
        </w:rPr>
        <w:t>swimming</w:t>
      </w:r>
      <w:r>
        <w:rPr>
          <w:spacing w:val="-1"/>
          <w:sz w:val="21"/>
        </w:rPr>
        <w:t> </w:t>
      </w:r>
      <w:r>
        <w:rPr>
          <w:sz w:val="21"/>
        </w:rPr>
        <w:t>pools,</w:t>
      </w:r>
      <w:r>
        <w:rPr>
          <w:spacing w:val="-1"/>
          <w:sz w:val="21"/>
        </w:rPr>
        <w:t> </w:t>
      </w:r>
      <w:r>
        <w:rPr>
          <w:sz w:val="21"/>
        </w:rPr>
        <w:t>the largest part of the operating expenses for the community pool will be lifeguards’ salaries and liability insurance.</w:t>
      </w:r>
    </w:p>
    <w:p>
      <w:pPr>
        <w:pStyle w:val="ListParagraph"/>
        <w:numPr>
          <w:ilvl w:val="0"/>
          <w:numId w:val="240"/>
        </w:numPr>
        <w:tabs>
          <w:tab w:pos="391" w:val="left" w:leader="none"/>
        </w:tabs>
        <w:spacing w:line="240" w:lineRule="auto" w:before="0" w:after="0"/>
        <w:ind w:left="113" w:right="1571" w:firstLine="0"/>
        <w:jc w:val="both"/>
        <w:rPr>
          <w:sz w:val="21"/>
        </w:rPr>
      </w:pPr>
      <w:r>
        <w:rPr>
          <w:sz w:val="21"/>
        </w:rPr>
        <w:t>The operation of a pool would bring increased traffic to the road leading to the site of the proposed pool and would require the town to fund costly road improvements.</w:t>
      </w:r>
    </w:p>
    <w:p>
      <w:pPr>
        <w:pStyle w:val="ListParagraph"/>
        <w:numPr>
          <w:ilvl w:val="0"/>
          <w:numId w:val="240"/>
        </w:numPr>
        <w:tabs>
          <w:tab w:pos="396" w:val="left" w:leader="none"/>
        </w:tabs>
        <w:spacing w:line="237" w:lineRule="auto" w:before="0" w:after="0"/>
        <w:ind w:left="113" w:right="1570" w:firstLine="0"/>
        <w:jc w:val="both"/>
        <w:rPr>
          <w:sz w:val="21"/>
        </w:rPr>
      </w:pPr>
      <w:r>
        <w:rPr>
          <w:sz w:val="21"/>
        </w:rPr>
        <w:t>The same survey that established that a majority of Oakville’s residents would use a community pool also found that over one-third of the town’s residents would have preferred that it be built at a different site.</w:t>
      </w:r>
    </w:p>
    <w:p>
      <w:pPr>
        <w:pStyle w:val="ListParagraph"/>
        <w:numPr>
          <w:ilvl w:val="0"/>
          <w:numId w:val="240"/>
        </w:numPr>
        <w:tabs>
          <w:tab w:pos="411" w:val="left" w:leader="none"/>
        </w:tabs>
        <w:spacing w:line="240" w:lineRule="auto" w:before="0" w:after="0"/>
        <w:ind w:left="113" w:right="1571" w:firstLine="0"/>
        <w:jc w:val="both"/>
        <w:rPr>
          <w:sz w:val="21"/>
        </w:rPr>
      </w:pPr>
      <w:r>
        <w:rPr>
          <w:sz w:val="21"/>
        </w:rPr>
        <w:t>Opponents of the pool have not advanced any other proposals for the use of the currently unused town-owned land parcel.</w:t>
      </w:r>
    </w:p>
    <w:p>
      <w:pPr>
        <w:spacing w:after="0" w:line="240" w:lineRule="auto"/>
        <w:jc w:val="both"/>
        <w:rPr>
          <w:sz w:val="21"/>
        </w:rPr>
        <w:sectPr>
          <w:headerReference w:type="default" r:id="rId635"/>
          <w:footerReference w:type="default" r:id="rId636"/>
          <w:pgSz w:w="11910" w:h="16840"/>
          <w:pgMar w:header="734" w:footer="890" w:top="1620" w:bottom="1080" w:left="1020" w:right="900"/>
        </w:sectPr>
      </w:pPr>
    </w:p>
    <w:p>
      <w:pPr>
        <w:spacing w:before="136"/>
        <w:ind w:left="113" w:right="1548" w:firstLine="0"/>
        <w:jc w:val="both"/>
        <w:rPr>
          <w:sz w:val="21"/>
        </w:rPr>
      </w:pPr>
      <w:bookmarkStart w:name="Passage 334" w:id="667"/>
      <w:bookmarkEnd w:id="667"/>
      <w:r>
        <w:rPr/>
      </w:r>
      <w:bookmarkStart w:name="_bookmark333" w:id="668"/>
      <w:bookmarkEnd w:id="668"/>
      <w:r>
        <w:rPr/>
      </w:r>
      <w:r>
        <w:rPr>
          <w:sz w:val="21"/>
        </w:rPr>
        <w:t>Isobel Grundy rightly argues that in researching pre-nineteenth-century women’s</w:t>
      </w:r>
      <w:r>
        <w:rPr>
          <w:spacing w:val="40"/>
          <w:sz w:val="21"/>
        </w:rPr>
        <w:t> </w:t>
      </w:r>
      <w:r>
        <w:rPr>
          <w:sz w:val="21"/>
        </w:rPr>
        <w:t>historical writing, scholars must define history broadly and include historical fiction, biography, court memoirs, and family history. Grundy also believes that these writings provide "a history of a whole female culture, while embodying a pre-nineteenth-century feminine" relationship to history. On this point, am skeptical, as I do not believe there was a characteristic women’s relationship to history. Instead, my research suggests that pre- nineteenth-century British women writers’ engagement with historical discourse</w:t>
      </w:r>
      <w:r>
        <w:rPr>
          <w:spacing w:val="40"/>
          <w:sz w:val="21"/>
        </w:rPr>
        <w:t> </w:t>
      </w:r>
      <w:r>
        <w:rPr>
          <w:sz w:val="21"/>
        </w:rPr>
        <w:t>depended on such things as their political commitments and class affiliations and their perceptions of developing historical genres and markets. We must give sufficient</w:t>
      </w:r>
      <w:r>
        <w:rPr>
          <w:spacing w:val="40"/>
          <w:sz w:val="21"/>
        </w:rPr>
        <w:t> </w:t>
      </w:r>
      <w:r>
        <w:rPr>
          <w:sz w:val="21"/>
        </w:rPr>
        <w:t>attention</w:t>
      </w:r>
      <w:r>
        <w:rPr>
          <w:spacing w:val="40"/>
          <w:sz w:val="21"/>
        </w:rPr>
        <w:t> </w:t>
      </w:r>
      <w:r>
        <w:rPr>
          <w:sz w:val="21"/>
        </w:rPr>
        <w:t>to</w:t>
      </w:r>
      <w:r>
        <w:rPr>
          <w:spacing w:val="40"/>
          <w:sz w:val="21"/>
        </w:rPr>
        <w:t> </w:t>
      </w:r>
      <w:r>
        <w:rPr>
          <w:sz w:val="21"/>
        </w:rPr>
        <w:t>the</w:t>
      </w:r>
      <w:r>
        <w:rPr>
          <w:spacing w:val="40"/>
          <w:sz w:val="21"/>
        </w:rPr>
        <w:t> </w:t>
      </w:r>
      <w:r>
        <w:rPr>
          <w:sz w:val="21"/>
        </w:rPr>
        <w:t>myriad</w:t>
      </w:r>
      <w:r>
        <w:rPr>
          <w:spacing w:val="40"/>
          <w:sz w:val="21"/>
        </w:rPr>
        <w:t> </w:t>
      </w:r>
      <w:r>
        <w:rPr>
          <w:sz w:val="21"/>
        </w:rPr>
        <w:t>individual</w:t>
      </w:r>
      <w:r>
        <w:rPr>
          <w:spacing w:val="40"/>
          <w:sz w:val="21"/>
        </w:rPr>
        <w:t> </w:t>
      </w:r>
      <w:r>
        <w:rPr>
          <w:sz w:val="21"/>
        </w:rPr>
        <w:t>authors</w:t>
      </w:r>
      <w:r>
        <w:rPr>
          <w:spacing w:val="40"/>
          <w:sz w:val="21"/>
        </w:rPr>
        <w:t> </w:t>
      </w:r>
      <w:r>
        <w:rPr>
          <w:sz w:val="21"/>
        </w:rPr>
        <w:t>and</w:t>
      </w:r>
      <w:r>
        <w:rPr>
          <w:spacing w:val="40"/>
          <w:sz w:val="21"/>
        </w:rPr>
        <w:t> </w:t>
      </w:r>
      <w:r>
        <w:rPr>
          <w:sz w:val="21"/>
        </w:rPr>
        <w:t>texts</w:t>
      </w:r>
      <w:r>
        <w:rPr>
          <w:spacing w:val="40"/>
          <w:sz w:val="21"/>
        </w:rPr>
        <w:t> </w:t>
      </w:r>
      <w:r>
        <w:rPr>
          <w:sz w:val="21"/>
        </w:rPr>
        <w:t>before</w:t>
      </w:r>
      <w:r>
        <w:rPr>
          <w:spacing w:val="40"/>
          <w:sz w:val="21"/>
        </w:rPr>
        <w:t> </w:t>
      </w:r>
      <w:r>
        <w:rPr>
          <w:sz w:val="21"/>
        </w:rPr>
        <w:t>generalizing</w:t>
      </w:r>
      <w:r>
        <w:rPr>
          <w:spacing w:val="40"/>
          <w:sz w:val="21"/>
        </w:rPr>
        <w:t> </w:t>
      </w:r>
      <w:r>
        <w:rPr>
          <w:sz w:val="21"/>
        </w:rPr>
        <w:t>widely</w:t>
      </w:r>
      <w:r>
        <w:rPr>
          <w:spacing w:val="40"/>
          <w:sz w:val="21"/>
        </w:rPr>
        <w:t> </w:t>
      </w:r>
      <w:r>
        <w:rPr>
          <w:sz w:val="21"/>
        </w:rPr>
        <w:t>about</w:t>
      </w:r>
    </w:p>
    <w:p>
      <w:pPr>
        <w:spacing w:before="22"/>
        <w:ind w:left="113" w:right="0" w:firstLine="0"/>
        <w:jc w:val="both"/>
        <w:rPr>
          <w:sz w:val="21"/>
        </w:rPr>
      </w:pPr>
      <w:r>
        <w:rPr>
          <w:sz w:val="21"/>
        </w:rPr>
        <w:t>women</w:t>
      </w:r>
      <w:r>
        <w:rPr>
          <w:spacing w:val="-8"/>
          <w:sz w:val="21"/>
        </w:rPr>
        <w:t> </w:t>
      </w:r>
      <w:r>
        <w:rPr>
          <w:sz w:val="21"/>
        </w:rPr>
        <w:t>writers’</w:t>
      </w:r>
      <w:r>
        <w:rPr>
          <w:spacing w:val="-13"/>
          <w:sz w:val="21"/>
        </w:rPr>
        <w:t> </w:t>
      </w:r>
      <w:r>
        <w:rPr>
          <w:sz w:val="21"/>
        </w:rPr>
        <w:t>engagements</w:t>
      </w:r>
      <w:r>
        <w:rPr>
          <w:spacing w:val="-7"/>
          <w:sz w:val="21"/>
        </w:rPr>
        <w:t> </w:t>
      </w:r>
      <w:r>
        <w:rPr>
          <w:sz w:val="21"/>
        </w:rPr>
        <w:t>with</w:t>
      </w:r>
      <w:r>
        <w:rPr>
          <w:spacing w:val="-7"/>
          <w:sz w:val="21"/>
        </w:rPr>
        <w:t> </w:t>
      </w:r>
      <w:r>
        <w:rPr>
          <w:spacing w:val="-2"/>
          <w:sz w:val="21"/>
        </w:rPr>
        <w:t>history.</w:t>
      </w:r>
    </w:p>
    <w:p>
      <w:pPr>
        <w:pStyle w:val="BodyText"/>
        <w:spacing w:before="1"/>
        <w:ind w:left="0"/>
        <w:rPr>
          <w:sz w:val="23"/>
        </w:rPr>
      </w:pPr>
    </w:p>
    <w:p>
      <w:pPr>
        <w:pStyle w:val="ListParagraph"/>
        <w:numPr>
          <w:ilvl w:val="0"/>
          <w:numId w:val="241"/>
        </w:numPr>
        <w:tabs>
          <w:tab w:pos="347" w:val="left" w:leader="none"/>
        </w:tabs>
        <w:spacing w:line="235" w:lineRule="auto" w:before="1" w:after="0"/>
        <w:ind w:left="113" w:right="1570" w:firstLine="0"/>
        <w:jc w:val="both"/>
        <w:rPr>
          <w:sz w:val="21"/>
        </w:rPr>
      </w:pPr>
      <w:r>
        <w:rPr>
          <w:sz w:val="21"/>
        </w:rPr>
        <w:t>The passage implies that its author would agree with which of the following statements about "historical fiction, biography, court memoirs, and family history"?</w:t>
      </w:r>
    </w:p>
    <w:p>
      <w:pPr>
        <w:pStyle w:val="ListParagraph"/>
        <w:numPr>
          <w:ilvl w:val="1"/>
          <w:numId w:val="241"/>
        </w:numPr>
        <w:tabs>
          <w:tab w:pos="378" w:val="left" w:leader="none"/>
        </w:tabs>
        <w:spacing w:line="240" w:lineRule="auto" w:before="2" w:after="0"/>
        <w:ind w:left="113" w:right="1572" w:firstLine="0"/>
        <w:jc w:val="both"/>
        <w:rPr>
          <w:sz w:val="21"/>
        </w:rPr>
      </w:pPr>
      <w:r>
        <w:rPr>
          <w:sz w:val="21"/>
        </w:rPr>
        <w:t>These genres had their origins primarily among pre-nineteenth-century British women </w:t>
      </w:r>
      <w:r>
        <w:rPr>
          <w:spacing w:val="-2"/>
          <w:sz w:val="21"/>
        </w:rPr>
        <w:t>writers.</w:t>
      </w:r>
    </w:p>
    <w:p>
      <w:pPr>
        <w:pStyle w:val="ListParagraph"/>
        <w:numPr>
          <w:ilvl w:val="1"/>
          <w:numId w:val="241"/>
        </w:numPr>
        <w:tabs>
          <w:tab w:pos="417" w:val="left" w:leader="none"/>
        </w:tabs>
        <w:spacing w:line="237" w:lineRule="auto" w:before="0" w:after="0"/>
        <w:ind w:left="113" w:right="1571" w:firstLine="0"/>
        <w:jc w:val="both"/>
        <w:rPr>
          <w:sz w:val="21"/>
        </w:rPr>
      </w:pPr>
      <w:r>
        <w:rPr>
          <w:sz w:val="21"/>
        </w:rPr>
        <w:t>These genres were probably more reflective of women’s views in pre-nineteenth- century Britain than they were in later periods.</w:t>
      </w:r>
    </w:p>
    <w:p>
      <w:pPr>
        <w:pStyle w:val="ListParagraph"/>
        <w:numPr>
          <w:ilvl w:val="1"/>
          <w:numId w:val="241"/>
        </w:numPr>
        <w:tabs>
          <w:tab w:pos="410" w:val="left" w:leader="none"/>
        </w:tabs>
        <w:spacing w:line="240" w:lineRule="auto" w:before="0" w:after="0"/>
        <w:ind w:left="113" w:right="1570" w:firstLine="0"/>
        <w:jc w:val="both"/>
        <w:rPr>
          <w:sz w:val="21"/>
        </w:rPr>
      </w:pPr>
      <w:r>
        <w:rPr>
          <w:sz w:val="21"/>
        </w:rPr>
        <w:t>These genres can help scholars develop a comprehensive view of British women’s historical writing.</w:t>
      </w:r>
    </w:p>
    <w:p>
      <w:pPr>
        <w:pStyle w:val="ListParagraph"/>
        <w:numPr>
          <w:ilvl w:val="1"/>
          <w:numId w:val="241"/>
        </w:numPr>
        <w:tabs>
          <w:tab w:pos="394" w:val="left" w:leader="none"/>
        </w:tabs>
        <w:spacing w:line="237" w:lineRule="auto" w:before="0" w:after="0"/>
        <w:ind w:left="113" w:right="1571" w:firstLine="0"/>
        <w:jc w:val="both"/>
        <w:rPr>
          <w:sz w:val="21"/>
        </w:rPr>
      </w:pPr>
      <w:r>
        <w:rPr>
          <w:sz w:val="21"/>
        </w:rPr>
        <w:t>These genres have generally been regarded by scholars as more reliable sources of information about pre-nineteenth-century women than have other genres of historical </w:t>
      </w:r>
      <w:r>
        <w:rPr>
          <w:spacing w:val="-2"/>
          <w:sz w:val="21"/>
        </w:rPr>
        <w:t>writing.</w:t>
      </w:r>
    </w:p>
    <w:p>
      <w:pPr>
        <w:pStyle w:val="ListParagraph"/>
        <w:numPr>
          <w:ilvl w:val="1"/>
          <w:numId w:val="241"/>
        </w:numPr>
        <w:tabs>
          <w:tab w:pos="369" w:val="left" w:leader="none"/>
        </w:tabs>
        <w:spacing w:line="240" w:lineRule="auto" w:before="0" w:after="0"/>
        <w:ind w:left="113" w:right="1570" w:firstLine="0"/>
        <w:jc w:val="both"/>
        <w:rPr>
          <w:sz w:val="21"/>
        </w:rPr>
      </w:pPr>
      <w:r>
        <w:rPr>
          <w:sz w:val="21"/>
        </w:rPr>
        <w:t>These</w:t>
      </w:r>
      <w:r>
        <w:rPr>
          <w:spacing w:val="-2"/>
          <w:sz w:val="21"/>
        </w:rPr>
        <w:t> </w:t>
      </w:r>
      <w:r>
        <w:rPr>
          <w:sz w:val="21"/>
        </w:rPr>
        <w:t>genres</w:t>
      </w:r>
      <w:r>
        <w:rPr>
          <w:spacing w:val="-2"/>
          <w:sz w:val="21"/>
        </w:rPr>
        <w:t> </w:t>
      </w:r>
      <w:r>
        <w:rPr>
          <w:sz w:val="21"/>
        </w:rPr>
        <w:t>are</w:t>
      </w:r>
      <w:r>
        <w:rPr>
          <w:spacing w:val="-2"/>
          <w:sz w:val="21"/>
        </w:rPr>
        <w:t> </w:t>
      </w:r>
      <w:r>
        <w:rPr>
          <w:sz w:val="21"/>
        </w:rPr>
        <w:t>remarkably</w:t>
      </w:r>
      <w:r>
        <w:rPr>
          <w:spacing w:val="-2"/>
          <w:sz w:val="21"/>
        </w:rPr>
        <w:t> </w:t>
      </w:r>
      <w:r>
        <w:rPr>
          <w:sz w:val="21"/>
        </w:rPr>
        <w:t>homogeneous</w:t>
      </w:r>
      <w:r>
        <w:rPr>
          <w:spacing w:val="-2"/>
          <w:sz w:val="21"/>
        </w:rPr>
        <w:t> </w:t>
      </w:r>
      <w:r>
        <w:rPr>
          <w:sz w:val="21"/>
        </w:rPr>
        <w:t>in</w:t>
      </w:r>
      <w:r>
        <w:rPr>
          <w:spacing w:val="-2"/>
          <w:sz w:val="21"/>
        </w:rPr>
        <w:t> </w:t>
      </w:r>
      <w:r>
        <w:rPr>
          <w:sz w:val="21"/>
        </w:rPr>
        <w:t>the</w:t>
      </w:r>
      <w:r>
        <w:rPr>
          <w:spacing w:val="-2"/>
          <w:sz w:val="21"/>
        </w:rPr>
        <w:t> </w:t>
      </w:r>
      <w:r>
        <w:rPr>
          <w:sz w:val="21"/>
        </w:rPr>
        <w:t>way</w:t>
      </w:r>
      <w:r>
        <w:rPr>
          <w:spacing w:val="-2"/>
          <w:sz w:val="21"/>
        </w:rPr>
        <w:t> </w:t>
      </w:r>
      <w:r>
        <w:rPr>
          <w:sz w:val="21"/>
        </w:rPr>
        <w:t>they</w:t>
      </w:r>
      <w:r>
        <w:rPr>
          <w:spacing w:val="-2"/>
          <w:sz w:val="21"/>
        </w:rPr>
        <w:t> </w:t>
      </w:r>
      <w:r>
        <w:rPr>
          <w:sz w:val="21"/>
        </w:rPr>
        <w:t>represent</w:t>
      </w:r>
      <w:r>
        <w:rPr>
          <w:spacing w:val="-2"/>
          <w:sz w:val="21"/>
        </w:rPr>
        <w:t> </w:t>
      </w:r>
      <w:r>
        <w:rPr>
          <w:sz w:val="21"/>
        </w:rPr>
        <w:t>the</w:t>
      </w:r>
      <w:r>
        <w:rPr>
          <w:spacing w:val="-2"/>
          <w:sz w:val="21"/>
        </w:rPr>
        <w:t> </w:t>
      </w:r>
      <w:r>
        <w:rPr>
          <w:sz w:val="21"/>
        </w:rPr>
        <w:t>lives</w:t>
      </w:r>
      <w:r>
        <w:rPr>
          <w:spacing w:val="-2"/>
          <w:sz w:val="21"/>
        </w:rPr>
        <w:t> </w:t>
      </w:r>
      <w:r>
        <w:rPr>
          <w:sz w:val="21"/>
        </w:rPr>
        <w:t>of</w:t>
      </w:r>
      <w:r>
        <w:rPr>
          <w:spacing w:val="-2"/>
          <w:sz w:val="21"/>
        </w:rPr>
        <w:t> </w:t>
      </w:r>
      <w:r>
        <w:rPr>
          <w:sz w:val="21"/>
        </w:rPr>
        <w:t>pre- nineteenth-century women in Britain.</w:t>
      </w:r>
    </w:p>
    <w:p>
      <w:pPr>
        <w:pStyle w:val="BodyText"/>
        <w:spacing w:before="6"/>
        <w:ind w:left="0"/>
        <w:rPr>
          <w:sz w:val="20"/>
        </w:rPr>
      </w:pPr>
    </w:p>
    <w:p>
      <w:pPr>
        <w:pStyle w:val="ListParagraph"/>
        <w:numPr>
          <w:ilvl w:val="0"/>
          <w:numId w:val="241"/>
        </w:numPr>
        <w:tabs>
          <w:tab w:pos="423" w:val="left" w:leader="none"/>
        </w:tabs>
        <w:spacing w:line="240" w:lineRule="auto" w:before="0" w:after="0"/>
        <w:ind w:left="113" w:right="1569" w:firstLine="0"/>
        <w:jc w:val="left"/>
        <w:rPr>
          <w:sz w:val="21"/>
        </w:rPr>
      </w:pPr>
      <w:r>
        <w:rPr>
          <w:sz w:val="21"/>
        </w:rPr>
        <w:t>Which</w:t>
      </w:r>
      <w:r>
        <w:rPr>
          <w:spacing w:val="71"/>
          <w:sz w:val="21"/>
        </w:rPr>
        <w:t> </w:t>
      </w:r>
      <w:r>
        <w:rPr>
          <w:sz w:val="21"/>
        </w:rPr>
        <w:t>of</w:t>
      </w:r>
      <w:r>
        <w:rPr>
          <w:spacing w:val="71"/>
          <w:sz w:val="21"/>
        </w:rPr>
        <w:t> </w:t>
      </w:r>
      <w:r>
        <w:rPr>
          <w:sz w:val="21"/>
        </w:rPr>
        <w:t>the</w:t>
      </w:r>
      <w:r>
        <w:rPr>
          <w:spacing w:val="71"/>
          <w:sz w:val="21"/>
        </w:rPr>
        <w:t> </w:t>
      </w:r>
      <w:r>
        <w:rPr>
          <w:sz w:val="21"/>
        </w:rPr>
        <w:t>following</w:t>
      </w:r>
      <w:r>
        <w:rPr>
          <w:spacing w:val="71"/>
          <w:sz w:val="21"/>
        </w:rPr>
        <w:t> </w:t>
      </w:r>
      <w:r>
        <w:rPr>
          <w:sz w:val="21"/>
        </w:rPr>
        <w:t>describes</w:t>
      </w:r>
      <w:r>
        <w:rPr>
          <w:spacing w:val="71"/>
          <w:sz w:val="21"/>
        </w:rPr>
        <w:t> </w:t>
      </w:r>
      <w:r>
        <w:rPr>
          <w:sz w:val="21"/>
        </w:rPr>
        <w:t>a</w:t>
      </w:r>
      <w:r>
        <w:rPr>
          <w:spacing w:val="71"/>
          <w:sz w:val="21"/>
        </w:rPr>
        <w:t> </w:t>
      </w:r>
      <w:r>
        <w:rPr>
          <w:sz w:val="21"/>
        </w:rPr>
        <w:t>difference</w:t>
      </w:r>
      <w:r>
        <w:rPr>
          <w:spacing w:val="71"/>
          <w:sz w:val="21"/>
        </w:rPr>
        <w:t> </w:t>
      </w:r>
      <w:r>
        <w:rPr>
          <w:sz w:val="21"/>
        </w:rPr>
        <w:t>between</w:t>
      </w:r>
      <w:r>
        <w:rPr>
          <w:spacing w:val="71"/>
          <w:sz w:val="21"/>
        </w:rPr>
        <w:t> </w:t>
      </w:r>
      <w:r>
        <w:rPr>
          <w:sz w:val="21"/>
        </w:rPr>
        <w:t>the</w:t>
      </w:r>
      <w:r>
        <w:rPr>
          <w:spacing w:val="71"/>
          <w:sz w:val="21"/>
        </w:rPr>
        <w:t> </w:t>
      </w:r>
      <w:r>
        <w:rPr>
          <w:sz w:val="21"/>
        </w:rPr>
        <w:t>author</w:t>
      </w:r>
      <w:r>
        <w:rPr>
          <w:spacing w:val="71"/>
          <w:sz w:val="21"/>
        </w:rPr>
        <w:t> </w:t>
      </w:r>
      <w:r>
        <w:rPr>
          <w:sz w:val="21"/>
        </w:rPr>
        <w:t>and</w:t>
      </w:r>
      <w:r>
        <w:rPr>
          <w:spacing w:val="71"/>
          <w:sz w:val="21"/>
        </w:rPr>
        <w:t> </w:t>
      </w:r>
      <w:r>
        <w:rPr>
          <w:sz w:val="21"/>
        </w:rPr>
        <w:t>Grundy regarding British women writers’ engagement with historical discourse?</w:t>
      </w:r>
    </w:p>
    <w:p>
      <w:pPr>
        <w:pStyle w:val="ListParagraph"/>
        <w:numPr>
          <w:ilvl w:val="1"/>
          <w:numId w:val="241"/>
        </w:numPr>
        <w:tabs>
          <w:tab w:pos="368" w:val="left" w:leader="none"/>
        </w:tabs>
        <w:spacing w:line="237" w:lineRule="auto" w:before="0" w:after="0"/>
        <w:ind w:left="113" w:right="1571" w:firstLine="0"/>
        <w:jc w:val="left"/>
        <w:rPr>
          <w:sz w:val="21"/>
        </w:rPr>
      </w:pPr>
      <w:r>
        <w:rPr>
          <w:sz w:val="21"/>
        </w:rPr>
        <w:t>The</w:t>
      </w:r>
      <w:r>
        <w:rPr>
          <w:spacing w:val="-3"/>
          <w:sz w:val="21"/>
        </w:rPr>
        <w:t> </w:t>
      </w:r>
      <w:r>
        <w:rPr>
          <w:sz w:val="21"/>
        </w:rPr>
        <w:t>author</w:t>
      </w:r>
      <w:r>
        <w:rPr>
          <w:spacing w:val="-3"/>
          <w:sz w:val="21"/>
        </w:rPr>
        <w:t> </w:t>
      </w:r>
      <w:r>
        <w:rPr>
          <w:sz w:val="21"/>
        </w:rPr>
        <w:t>thinks</w:t>
      </w:r>
      <w:r>
        <w:rPr>
          <w:spacing w:val="-3"/>
          <w:sz w:val="21"/>
        </w:rPr>
        <w:t> </w:t>
      </w:r>
      <w:r>
        <w:rPr>
          <w:sz w:val="21"/>
        </w:rPr>
        <w:t>the</w:t>
      </w:r>
      <w:r>
        <w:rPr>
          <w:spacing w:val="-3"/>
          <w:sz w:val="21"/>
        </w:rPr>
        <w:t> </w:t>
      </w:r>
      <w:r>
        <w:rPr>
          <w:sz w:val="21"/>
        </w:rPr>
        <w:t>engagement</w:t>
      </w:r>
      <w:r>
        <w:rPr>
          <w:spacing w:val="-3"/>
          <w:sz w:val="21"/>
        </w:rPr>
        <w:t> </w:t>
      </w:r>
      <w:r>
        <w:rPr>
          <w:sz w:val="21"/>
        </w:rPr>
        <w:t>was</w:t>
      </w:r>
      <w:r>
        <w:rPr>
          <w:spacing w:val="-3"/>
          <w:sz w:val="21"/>
        </w:rPr>
        <w:t> </w:t>
      </w:r>
      <w:r>
        <w:rPr>
          <w:sz w:val="21"/>
        </w:rPr>
        <w:t>determined</w:t>
      </w:r>
      <w:r>
        <w:rPr>
          <w:spacing w:val="-3"/>
          <w:sz w:val="21"/>
        </w:rPr>
        <w:t> </w:t>
      </w:r>
      <w:r>
        <w:rPr>
          <w:sz w:val="21"/>
        </w:rPr>
        <w:t>primarily</w:t>
      </w:r>
      <w:r>
        <w:rPr>
          <w:spacing w:val="-3"/>
          <w:sz w:val="21"/>
        </w:rPr>
        <w:t> </w:t>
      </w:r>
      <w:r>
        <w:rPr>
          <w:sz w:val="21"/>
        </w:rPr>
        <w:t>in</w:t>
      </w:r>
      <w:r>
        <w:rPr>
          <w:spacing w:val="-3"/>
          <w:sz w:val="21"/>
        </w:rPr>
        <w:t> </w:t>
      </w:r>
      <w:r>
        <w:rPr>
          <w:sz w:val="21"/>
        </w:rPr>
        <w:t>response</w:t>
      </w:r>
      <w:r>
        <w:rPr>
          <w:spacing w:val="-3"/>
          <w:sz w:val="21"/>
        </w:rPr>
        <w:t> </w:t>
      </w:r>
      <w:r>
        <w:rPr>
          <w:sz w:val="21"/>
        </w:rPr>
        <w:t>to</w:t>
      </w:r>
      <w:r>
        <w:rPr>
          <w:spacing w:val="-3"/>
          <w:sz w:val="21"/>
        </w:rPr>
        <w:t> </w:t>
      </w:r>
      <w:r>
        <w:rPr>
          <w:sz w:val="21"/>
        </w:rPr>
        <w:t>developing literary markets; Grundy thinks it had little to do with such markets.</w:t>
      </w:r>
    </w:p>
    <w:p>
      <w:pPr>
        <w:pStyle w:val="ListParagraph"/>
        <w:numPr>
          <w:ilvl w:val="1"/>
          <w:numId w:val="241"/>
        </w:numPr>
        <w:tabs>
          <w:tab w:pos="386" w:val="left" w:leader="none"/>
        </w:tabs>
        <w:spacing w:line="240" w:lineRule="auto" w:before="0" w:after="0"/>
        <w:ind w:left="113" w:right="1571" w:firstLine="0"/>
        <w:jc w:val="left"/>
        <w:rPr>
          <w:sz w:val="21"/>
        </w:rPr>
      </w:pPr>
      <w:r>
        <w:rPr>
          <w:sz w:val="21"/>
        </w:rPr>
        <w:t>The author believes the engagement is reflected in numerous genres; Grundy thinks that one genre is specifically feminine.</w:t>
      </w:r>
    </w:p>
    <w:p>
      <w:pPr>
        <w:pStyle w:val="ListParagraph"/>
        <w:numPr>
          <w:ilvl w:val="1"/>
          <w:numId w:val="241"/>
        </w:numPr>
        <w:tabs>
          <w:tab w:pos="400" w:val="left" w:leader="none"/>
        </w:tabs>
        <w:spacing w:line="237" w:lineRule="auto" w:before="0" w:after="0"/>
        <w:ind w:left="113" w:right="1571" w:firstLine="0"/>
        <w:jc w:val="left"/>
        <w:rPr>
          <w:sz w:val="21"/>
        </w:rPr>
      </w:pPr>
      <w:r>
        <w:rPr>
          <w:sz w:val="21"/>
        </w:rPr>
        <w:t>The author emphasizes the heterogeneity of factors that influenced the engagement Grundy suggests that the engagement was unified by one particular factor.</w:t>
      </w:r>
    </w:p>
    <w:p>
      <w:pPr>
        <w:pStyle w:val="ListParagraph"/>
        <w:numPr>
          <w:ilvl w:val="1"/>
          <w:numId w:val="241"/>
        </w:numPr>
        <w:tabs>
          <w:tab w:pos="413" w:val="left" w:leader="none"/>
        </w:tabs>
        <w:spacing w:line="240" w:lineRule="auto" w:before="0" w:after="0"/>
        <w:ind w:left="113" w:right="1571" w:firstLine="0"/>
        <w:jc w:val="left"/>
        <w:rPr>
          <w:sz w:val="21"/>
        </w:rPr>
      </w:pPr>
      <w:r>
        <w:rPr>
          <w:sz w:val="21"/>
        </w:rPr>
        <w:t>The</w:t>
      </w:r>
      <w:r>
        <w:rPr>
          <w:spacing w:val="31"/>
          <w:sz w:val="21"/>
        </w:rPr>
        <w:t> </w:t>
      </w:r>
      <w:r>
        <w:rPr>
          <w:sz w:val="21"/>
        </w:rPr>
        <w:t>author</w:t>
      </w:r>
      <w:r>
        <w:rPr>
          <w:spacing w:val="31"/>
          <w:sz w:val="21"/>
        </w:rPr>
        <w:t> </w:t>
      </w:r>
      <w:r>
        <w:rPr>
          <w:sz w:val="21"/>
        </w:rPr>
        <w:t>thinks</w:t>
      </w:r>
      <w:r>
        <w:rPr>
          <w:spacing w:val="31"/>
          <w:sz w:val="21"/>
        </w:rPr>
        <w:t> </w:t>
      </w:r>
      <w:r>
        <w:rPr>
          <w:sz w:val="21"/>
        </w:rPr>
        <w:t>the</w:t>
      </w:r>
      <w:r>
        <w:rPr>
          <w:spacing w:val="31"/>
          <w:sz w:val="21"/>
        </w:rPr>
        <w:t> </w:t>
      </w:r>
      <w:r>
        <w:rPr>
          <w:sz w:val="21"/>
        </w:rPr>
        <w:t>engagement</w:t>
      </w:r>
      <w:r>
        <w:rPr>
          <w:spacing w:val="31"/>
          <w:sz w:val="21"/>
        </w:rPr>
        <w:t> </w:t>
      </w:r>
      <w:r>
        <w:rPr>
          <w:sz w:val="21"/>
        </w:rPr>
        <w:t>was</w:t>
      </w:r>
      <w:r>
        <w:rPr>
          <w:spacing w:val="31"/>
          <w:sz w:val="21"/>
        </w:rPr>
        <w:t> </w:t>
      </w:r>
      <w:r>
        <w:rPr>
          <w:sz w:val="21"/>
        </w:rPr>
        <w:t>limited</w:t>
      </w:r>
      <w:r>
        <w:rPr>
          <w:spacing w:val="31"/>
          <w:sz w:val="21"/>
        </w:rPr>
        <w:t> </w:t>
      </w:r>
      <w:r>
        <w:rPr>
          <w:sz w:val="21"/>
        </w:rPr>
        <w:t>to</w:t>
      </w:r>
      <w:r>
        <w:rPr>
          <w:spacing w:val="31"/>
          <w:sz w:val="21"/>
        </w:rPr>
        <w:t> </w:t>
      </w:r>
      <w:r>
        <w:rPr>
          <w:sz w:val="21"/>
        </w:rPr>
        <w:t>women</w:t>
      </w:r>
      <w:r>
        <w:rPr>
          <w:spacing w:val="31"/>
          <w:sz w:val="21"/>
        </w:rPr>
        <w:t> </w:t>
      </w:r>
      <w:r>
        <w:rPr>
          <w:sz w:val="21"/>
        </w:rPr>
        <w:t>in</w:t>
      </w:r>
      <w:r>
        <w:rPr>
          <w:spacing w:val="31"/>
          <w:sz w:val="21"/>
        </w:rPr>
        <w:t> </w:t>
      </w:r>
      <w:r>
        <w:rPr>
          <w:sz w:val="21"/>
        </w:rPr>
        <w:t>certain</w:t>
      </w:r>
      <w:r>
        <w:rPr>
          <w:spacing w:val="31"/>
          <w:sz w:val="21"/>
        </w:rPr>
        <w:t> </w:t>
      </w:r>
      <w:r>
        <w:rPr>
          <w:sz w:val="21"/>
        </w:rPr>
        <w:t>social</w:t>
      </w:r>
      <w:r>
        <w:rPr>
          <w:spacing w:val="31"/>
          <w:sz w:val="21"/>
        </w:rPr>
        <w:t> </w:t>
      </w:r>
      <w:r>
        <w:rPr>
          <w:sz w:val="21"/>
        </w:rPr>
        <w:t>classes; Grundy thinks it was common to all classes.</w:t>
      </w:r>
    </w:p>
    <w:p>
      <w:pPr>
        <w:pStyle w:val="ListParagraph"/>
        <w:numPr>
          <w:ilvl w:val="1"/>
          <w:numId w:val="241"/>
        </w:numPr>
        <w:tabs>
          <w:tab w:pos="401" w:val="left" w:leader="none"/>
        </w:tabs>
        <w:spacing w:line="237" w:lineRule="auto" w:before="0" w:after="0"/>
        <w:ind w:left="113" w:right="1572" w:firstLine="0"/>
        <w:jc w:val="left"/>
        <w:rPr>
          <w:sz w:val="21"/>
        </w:rPr>
      </w:pPr>
      <w:r>
        <w:rPr>
          <w:sz w:val="21"/>
        </w:rPr>
        <w:t>The</w:t>
      </w:r>
      <w:r>
        <w:rPr>
          <w:spacing w:val="30"/>
          <w:sz w:val="21"/>
        </w:rPr>
        <w:t> </w:t>
      </w:r>
      <w:r>
        <w:rPr>
          <w:sz w:val="21"/>
        </w:rPr>
        <w:t>author</w:t>
      </w:r>
      <w:r>
        <w:rPr>
          <w:spacing w:val="30"/>
          <w:sz w:val="21"/>
        </w:rPr>
        <w:t> </w:t>
      </w:r>
      <w:r>
        <w:rPr>
          <w:sz w:val="21"/>
        </w:rPr>
        <w:t>believes</w:t>
      </w:r>
      <w:r>
        <w:rPr>
          <w:spacing w:val="30"/>
          <w:sz w:val="21"/>
        </w:rPr>
        <w:t> </w:t>
      </w:r>
      <w:r>
        <w:rPr>
          <w:sz w:val="21"/>
        </w:rPr>
        <w:t>the</w:t>
      </w:r>
      <w:r>
        <w:rPr>
          <w:spacing w:val="30"/>
          <w:sz w:val="21"/>
        </w:rPr>
        <w:t> </w:t>
      </w:r>
      <w:r>
        <w:rPr>
          <w:sz w:val="21"/>
        </w:rPr>
        <w:t>engagement</w:t>
      </w:r>
      <w:r>
        <w:rPr>
          <w:spacing w:val="30"/>
          <w:sz w:val="21"/>
        </w:rPr>
        <w:t> </w:t>
      </w:r>
      <w:r>
        <w:rPr>
          <w:sz w:val="21"/>
        </w:rPr>
        <w:t>was</w:t>
      </w:r>
      <w:r>
        <w:rPr>
          <w:spacing w:val="30"/>
          <w:sz w:val="21"/>
        </w:rPr>
        <w:t> </w:t>
      </w:r>
      <w:r>
        <w:rPr>
          <w:sz w:val="21"/>
        </w:rPr>
        <w:t>just</w:t>
      </w:r>
      <w:r>
        <w:rPr>
          <w:spacing w:val="30"/>
          <w:sz w:val="21"/>
        </w:rPr>
        <w:t> </w:t>
      </w:r>
      <w:r>
        <w:rPr>
          <w:sz w:val="21"/>
        </w:rPr>
        <w:t>beginning</w:t>
      </w:r>
      <w:r>
        <w:rPr>
          <w:spacing w:val="30"/>
          <w:sz w:val="21"/>
        </w:rPr>
        <w:t> </w:t>
      </w:r>
      <w:r>
        <w:rPr>
          <w:sz w:val="21"/>
        </w:rPr>
        <w:t>in</w:t>
      </w:r>
      <w:r>
        <w:rPr>
          <w:spacing w:val="30"/>
          <w:sz w:val="21"/>
        </w:rPr>
        <w:t> </w:t>
      </w:r>
      <w:r>
        <w:rPr>
          <w:sz w:val="21"/>
        </w:rPr>
        <w:t>the</w:t>
      </w:r>
      <w:r>
        <w:rPr>
          <w:spacing w:val="30"/>
          <w:sz w:val="21"/>
        </w:rPr>
        <w:t> </w:t>
      </w:r>
      <w:r>
        <w:rPr>
          <w:sz w:val="21"/>
        </w:rPr>
        <w:t>late</w:t>
      </w:r>
      <w:r>
        <w:rPr>
          <w:spacing w:val="30"/>
          <w:sz w:val="21"/>
        </w:rPr>
        <w:t> </w:t>
      </w:r>
      <w:r>
        <w:rPr>
          <w:sz w:val="21"/>
        </w:rPr>
        <w:t>1700s;</w:t>
      </w:r>
      <w:r>
        <w:rPr>
          <w:spacing w:val="30"/>
          <w:sz w:val="21"/>
        </w:rPr>
        <w:t> </w:t>
      </w:r>
      <w:r>
        <w:rPr>
          <w:sz w:val="21"/>
        </w:rPr>
        <w:t>Grundy thinks it reached its peak then.</w:t>
      </w:r>
    </w:p>
    <w:p>
      <w:pPr>
        <w:spacing w:after="0" w:line="237" w:lineRule="auto"/>
        <w:jc w:val="left"/>
        <w:rPr>
          <w:sz w:val="21"/>
        </w:rPr>
        <w:sectPr>
          <w:headerReference w:type="default" r:id="rId637"/>
          <w:footerReference w:type="default" r:id="rId638"/>
          <w:pgSz w:w="11910" w:h="16840"/>
          <w:pgMar w:header="734" w:footer="890" w:top="1620" w:bottom="1080" w:left="1020" w:right="900"/>
        </w:sectPr>
      </w:pPr>
    </w:p>
    <w:p>
      <w:pPr>
        <w:spacing w:before="136"/>
        <w:ind w:left="113" w:right="1553" w:firstLine="0"/>
        <w:jc w:val="both"/>
        <w:rPr>
          <w:sz w:val="21"/>
        </w:rPr>
      </w:pPr>
      <w:bookmarkStart w:name="Passage 335" w:id="669"/>
      <w:bookmarkEnd w:id="669"/>
      <w:r>
        <w:rPr/>
      </w:r>
      <w:bookmarkStart w:name="_bookmark334" w:id="670"/>
      <w:bookmarkEnd w:id="670"/>
      <w:r>
        <w:rPr/>
      </w:r>
      <w:r>
        <w:rPr>
          <w:sz w:val="21"/>
        </w:rPr>
        <w:t>Much of ecological theory consists of models that are so highly idealized that they are of little real-world predictive value. In addition, many of the parameters used in models— such as birth and death rates—are exceedingly difficult to estimate accurately in the field. </w:t>
      </w:r>
      <w:r>
        <w:rPr>
          <w:b/>
          <w:sz w:val="21"/>
        </w:rPr>
        <w:t>Consequently, ecological theory is rarely directly relevant to the practice of conservation biology. </w:t>
      </w:r>
      <w:r>
        <w:rPr>
          <w:sz w:val="21"/>
        </w:rPr>
        <w:t>One notable exception is MacArthur’s theory of island biogeography, which predicts the species richness of an island on the basis of its size</w:t>
      </w:r>
      <w:r>
        <w:rPr>
          <w:spacing w:val="40"/>
          <w:sz w:val="21"/>
        </w:rPr>
        <w:t> </w:t>
      </w:r>
      <w:r>
        <w:rPr>
          <w:sz w:val="21"/>
        </w:rPr>
        <w:t>and degree of isolation. This theory could provide important insights into nature preserves, which can be analogous to islands, often consisting of relatively undisturbed</w:t>
      </w:r>
    </w:p>
    <w:p>
      <w:pPr>
        <w:spacing w:before="25"/>
        <w:ind w:left="113" w:right="0" w:firstLine="0"/>
        <w:jc w:val="both"/>
        <w:rPr>
          <w:sz w:val="21"/>
        </w:rPr>
      </w:pPr>
      <w:r>
        <w:rPr>
          <w:sz w:val="21"/>
        </w:rPr>
        <w:t>ecosystems</w:t>
      </w:r>
      <w:r>
        <w:rPr>
          <w:spacing w:val="-7"/>
          <w:sz w:val="21"/>
        </w:rPr>
        <w:t> </w:t>
      </w:r>
      <w:r>
        <w:rPr>
          <w:sz w:val="21"/>
        </w:rPr>
        <w:t>surrounded</w:t>
      </w:r>
      <w:r>
        <w:rPr>
          <w:spacing w:val="-6"/>
          <w:sz w:val="21"/>
        </w:rPr>
        <w:t> </w:t>
      </w:r>
      <w:r>
        <w:rPr>
          <w:sz w:val="21"/>
        </w:rPr>
        <w:t>by</w:t>
      </w:r>
      <w:r>
        <w:rPr>
          <w:spacing w:val="-6"/>
          <w:sz w:val="21"/>
        </w:rPr>
        <w:t> </w:t>
      </w:r>
      <w:r>
        <w:rPr>
          <w:sz w:val="21"/>
        </w:rPr>
        <w:t>biologically</w:t>
      </w:r>
      <w:r>
        <w:rPr>
          <w:spacing w:val="-7"/>
          <w:sz w:val="21"/>
        </w:rPr>
        <w:t> </w:t>
      </w:r>
      <w:r>
        <w:rPr>
          <w:sz w:val="21"/>
        </w:rPr>
        <w:t>distinct</w:t>
      </w:r>
      <w:r>
        <w:rPr>
          <w:spacing w:val="-6"/>
          <w:sz w:val="21"/>
        </w:rPr>
        <w:t> </w:t>
      </w:r>
      <w:r>
        <w:rPr>
          <w:spacing w:val="-2"/>
          <w:sz w:val="21"/>
        </w:rPr>
        <w:t>areas.</w:t>
      </w:r>
    </w:p>
    <w:p>
      <w:pPr>
        <w:pStyle w:val="BodyText"/>
        <w:spacing w:before="1"/>
        <w:ind w:left="0"/>
        <w:rPr>
          <w:sz w:val="23"/>
        </w:rPr>
      </w:pPr>
    </w:p>
    <w:p>
      <w:pPr>
        <w:pStyle w:val="ListParagraph"/>
        <w:numPr>
          <w:ilvl w:val="0"/>
          <w:numId w:val="242"/>
        </w:numPr>
        <w:tabs>
          <w:tab w:pos="379" w:val="left" w:leader="none"/>
        </w:tabs>
        <w:spacing w:line="235" w:lineRule="auto" w:before="0" w:after="0"/>
        <w:ind w:left="113" w:right="1570" w:firstLine="0"/>
        <w:jc w:val="left"/>
        <w:rPr>
          <w:sz w:val="21"/>
        </w:rPr>
      </w:pPr>
      <w:r>
        <w:rPr>
          <w:sz w:val="21"/>
        </w:rPr>
        <w:t>Which</w:t>
      </w:r>
      <w:r>
        <w:rPr>
          <w:spacing w:val="28"/>
          <w:sz w:val="21"/>
        </w:rPr>
        <w:t> </w:t>
      </w:r>
      <w:r>
        <w:rPr>
          <w:sz w:val="21"/>
        </w:rPr>
        <w:t>of</w:t>
      </w:r>
      <w:r>
        <w:rPr>
          <w:spacing w:val="28"/>
          <w:sz w:val="21"/>
        </w:rPr>
        <w:t> </w:t>
      </w:r>
      <w:r>
        <w:rPr>
          <w:sz w:val="21"/>
        </w:rPr>
        <w:t>the</w:t>
      </w:r>
      <w:r>
        <w:rPr>
          <w:spacing w:val="28"/>
          <w:sz w:val="21"/>
        </w:rPr>
        <w:t> </w:t>
      </w:r>
      <w:r>
        <w:rPr>
          <w:sz w:val="21"/>
        </w:rPr>
        <w:t>following</w:t>
      </w:r>
      <w:r>
        <w:rPr>
          <w:spacing w:val="28"/>
          <w:sz w:val="21"/>
        </w:rPr>
        <w:t> </w:t>
      </w:r>
      <w:r>
        <w:rPr>
          <w:sz w:val="21"/>
        </w:rPr>
        <w:t>best</w:t>
      </w:r>
      <w:r>
        <w:rPr>
          <w:spacing w:val="28"/>
          <w:sz w:val="21"/>
        </w:rPr>
        <w:t> </w:t>
      </w:r>
      <w:r>
        <w:rPr>
          <w:sz w:val="21"/>
        </w:rPr>
        <w:t>describe</w:t>
      </w:r>
      <w:r>
        <w:rPr>
          <w:spacing w:val="28"/>
          <w:sz w:val="21"/>
        </w:rPr>
        <w:t> </w:t>
      </w:r>
      <w:r>
        <w:rPr>
          <w:sz w:val="21"/>
        </w:rPr>
        <w:t>the</w:t>
      </w:r>
      <w:r>
        <w:rPr>
          <w:spacing w:val="28"/>
          <w:sz w:val="21"/>
        </w:rPr>
        <w:t> </w:t>
      </w:r>
      <w:r>
        <w:rPr>
          <w:sz w:val="21"/>
        </w:rPr>
        <w:t>function</w:t>
      </w:r>
      <w:r>
        <w:rPr>
          <w:spacing w:val="28"/>
          <w:sz w:val="21"/>
        </w:rPr>
        <w:t> </w:t>
      </w:r>
      <w:r>
        <w:rPr>
          <w:sz w:val="21"/>
        </w:rPr>
        <w:t>of</w:t>
      </w:r>
      <w:r>
        <w:rPr>
          <w:spacing w:val="28"/>
          <w:sz w:val="21"/>
        </w:rPr>
        <w:t> </w:t>
      </w:r>
      <w:r>
        <w:rPr>
          <w:sz w:val="21"/>
        </w:rPr>
        <w:t>the</w:t>
      </w:r>
      <w:r>
        <w:rPr>
          <w:spacing w:val="28"/>
          <w:sz w:val="21"/>
        </w:rPr>
        <w:t> </w:t>
      </w:r>
      <w:r>
        <w:rPr>
          <w:sz w:val="21"/>
        </w:rPr>
        <w:t>sentence</w:t>
      </w:r>
      <w:r>
        <w:rPr>
          <w:spacing w:val="28"/>
          <w:sz w:val="21"/>
        </w:rPr>
        <w:t> </w:t>
      </w:r>
      <w:r>
        <w:rPr>
          <w:sz w:val="21"/>
        </w:rPr>
        <w:t>highlighted</w:t>
      </w:r>
      <w:r>
        <w:rPr>
          <w:spacing w:val="28"/>
          <w:sz w:val="21"/>
        </w:rPr>
        <w:t> </w:t>
      </w:r>
      <w:r>
        <w:rPr>
          <w:sz w:val="21"/>
        </w:rPr>
        <w:t>in</w:t>
      </w:r>
      <w:r>
        <w:rPr>
          <w:spacing w:val="26"/>
          <w:sz w:val="21"/>
        </w:rPr>
        <w:t> </w:t>
      </w:r>
      <w:r>
        <w:rPr>
          <w:sz w:val="21"/>
        </w:rPr>
        <w:t>the </w:t>
      </w:r>
      <w:r>
        <w:rPr>
          <w:spacing w:val="-2"/>
          <w:sz w:val="21"/>
        </w:rPr>
        <w:t>passage?</w:t>
      </w:r>
    </w:p>
    <w:p>
      <w:pPr>
        <w:pStyle w:val="ListParagraph"/>
        <w:numPr>
          <w:ilvl w:val="1"/>
          <w:numId w:val="242"/>
        </w:numPr>
        <w:tabs>
          <w:tab w:pos="371" w:val="left" w:leader="none"/>
        </w:tabs>
        <w:spacing w:line="241" w:lineRule="exact" w:before="3" w:after="0"/>
        <w:ind w:left="370" w:right="0" w:hanging="258"/>
        <w:jc w:val="left"/>
        <w:rPr>
          <w:sz w:val="21"/>
        </w:rPr>
      </w:pPr>
      <w:r>
        <w:rPr>
          <w:sz w:val="21"/>
        </w:rPr>
        <w:t>It</w:t>
      </w:r>
      <w:r>
        <w:rPr>
          <w:spacing w:val="-5"/>
          <w:sz w:val="21"/>
        </w:rPr>
        <w:t> </w:t>
      </w:r>
      <w:r>
        <w:rPr>
          <w:sz w:val="21"/>
        </w:rPr>
        <w:t>suggests</w:t>
      </w:r>
      <w:r>
        <w:rPr>
          <w:spacing w:val="-3"/>
          <w:sz w:val="21"/>
        </w:rPr>
        <w:t> </w:t>
      </w:r>
      <w:r>
        <w:rPr>
          <w:sz w:val="21"/>
        </w:rPr>
        <w:t>direction</w:t>
      </w:r>
      <w:r>
        <w:rPr>
          <w:spacing w:val="-3"/>
          <w:sz w:val="21"/>
        </w:rPr>
        <w:t> </w:t>
      </w:r>
      <w:r>
        <w:rPr>
          <w:sz w:val="21"/>
        </w:rPr>
        <w:t>for</w:t>
      </w:r>
      <w:r>
        <w:rPr>
          <w:spacing w:val="-3"/>
          <w:sz w:val="21"/>
        </w:rPr>
        <w:t> </w:t>
      </w:r>
      <w:r>
        <w:rPr>
          <w:sz w:val="21"/>
        </w:rPr>
        <w:t>future</w:t>
      </w:r>
      <w:r>
        <w:rPr>
          <w:spacing w:val="-2"/>
          <w:sz w:val="21"/>
        </w:rPr>
        <w:t> </w:t>
      </w:r>
      <w:r>
        <w:rPr>
          <w:sz w:val="21"/>
        </w:rPr>
        <w:t>presented</w:t>
      </w:r>
      <w:r>
        <w:rPr>
          <w:spacing w:val="-4"/>
          <w:sz w:val="21"/>
        </w:rPr>
        <w:t> </w:t>
      </w:r>
      <w:r>
        <w:rPr>
          <w:sz w:val="21"/>
        </w:rPr>
        <w:t>earlier</w:t>
      </w:r>
      <w:r>
        <w:rPr>
          <w:spacing w:val="-3"/>
          <w:sz w:val="21"/>
        </w:rPr>
        <w:t> </w:t>
      </w:r>
      <w:r>
        <w:rPr>
          <w:sz w:val="21"/>
        </w:rPr>
        <w:t>in</w:t>
      </w:r>
      <w:r>
        <w:rPr>
          <w:spacing w:val="-4"/>
          <w:sz w:val="21"/>
        </w:rPr>
        <w:t> </w:t>
      </w:r>
      <w:r>
        <w:rPr>
          <w:sz w:val="21"/>
        </w:rPr>
        <w:t>the</w:t>
      </w:r>
      <w:r>
        <w:rPr>
          <w:spacing w:val="-2"/>
          <w:sz w:val="21"/>
        </w:rPr>
        <w:t> passage.</w:t>
      </w:r>
    </w:p>
    <w:p>
      <w:pPr>
        <w:pStyle w:val="ListParagraph"/>
        <w:numPr>
          <w:ilvl w:val="1"/>
          <w:numId w:val="242"/>
        </w:numPr>
        <w:tabs>
          <w:tab w:pos="410" w:val="left" w:leader="none"/>
        </w:tabs>
        <w:spacing w:line="240" w:lineRule="auto" w:before="0" w:after="0"/>
        <w:ind w:left="113" w:right="1570" w:firstLine="0"/>
        <w:jc w:val="left"/>
        <w:rPr>
          <w:sz w:val="21"/>
        </w:rPr>
      </w:pPr>
      <w:r>
        <w:rPr>
          <w:sz w:val="21"/>
        </w:rPr>
        <w:t>It</w:t>
      </w:r>
      <w:r>
        <w:rPr>
          <w:spacing w:val="36"/>
          <w:sz w:val="21"/>
        </w:rPr>
        <w:t> </w:t>
      </w:r>
      <w:r>
        <w:rPr>
          <w:sz w:val="21"/>
        </w:rPr>
        <w:t>presents</w:t>
      </w:r>
      <w:r>
        <w:rPr>
          <w:spacing w:val="36"/>
          <w:sz w:val="21"/>
        </w:rPr>
        <w:t> </w:t>
      </w:r>
      <w:r>
        <w:rPr>
          <w:sz w:val="21"/>
        </w:rPr>
        <w:t>evidence</w:t>
      </w:r>
      <w:r>
        <w:rPr>
          <w:spacing w:val="36"/>
          <w:sz w:val="21"/>
        </w:rPr>
        <w:t> </w:t>
      </w:r>
      <w:r>
        <w:rPr>
          <w:sz w:val="21"/>
        </w:rPr>
        <w:t>that</w:t>
      </w:r>
      <w:r>
        <w:rPr>
          <w:spacing w:val="36"/>
          <w:sz w:val="21"/>
        </w:rPr>
        <w:t> </w:t>
      </w:r>
      <w:r>
        <w:rPr>
          <w:sz w:val="21"/>
        </w:rPr>
        <w:t>will</w:t>
      </w:r>
      <w:r>
        <w:rPr>
          <w:spacing w:val="36"/>
          <w:sz w:val="21"/>
        </w:rPr>
        <w:t> </w:t>
      </w:r>
      <w:r>
        <w:rPr>
          <w:sz w:val="21"/>
        </w:rPr>
        <w:t>support</w:t>
      </w:r>
      <w:r>
        <w:rPr>
          <w:spacing w:val="36"/>
          <w:sz w:val="21"/>
        </w:rPr>
        <w:t> </w:t>
      </w:r>
      <w:r>
        <w:rPr>
          <w:sz w:val="21"/>
        </w:rPr>
        <w:t>the</w:t>
      </w:r>
      <w:r>
        <w:rPr>
          <w:spacing w:val="36"/>
          <w:sz w:val="21"/>
        </w:rPr>
        <w:t> </w:t>
      </w:r>
      <w:r>
        <w:rPr>
          <w:sz w:val="21"/>
        </w:rPr>
        <w:t>theory</w:t>
      </w:r>
      <w:r>
        <w:rPr>
          <w:spacing w:val="36"/>
          <w:sz w:val="21"/>
        </w:rPr>
        <w:t> </w:t>
      </w:r>
      <w:r>
        <w:rPr>
          <w:sz w:val="21"/>
        </w:rPr>
        <w:t>that</w:t>
      </w:r>
      <w:r>
        <w:rPr>
          <w:spacing w:val="36"/>
          <w:sz w:val="21"/>
        </w:rPr>
        <w:t> </w:t>
      </w:r>
      <w:r>
        <w:rPr>
          <w:sz w:val="21"/>
        </w:rPr>
        <w:t>is</w:t>
      </w:r>
      <w:r>
        <w:rPr>
          <w:spacing w:val="36"/>
          <w:sz w:val="21"/>
        </w:rPr>
        <w:t> </w:t>
      </w:r>
      <w:r>
        <w:rPr>
          <w:sz w:val="21"/>
        </w:rPr>
        <w:t>introduced</w:t>
      </w:r>
      <w:r>
        <w:rPr>
          <w:spacing w:val="36"/>
          <w:sz w:val="21"/>
        </w:rPr>
        <w:t> </w:t>
      </w:r>
      <w:r>
        <w:rPr>
          <w:sz w:val="21"/>
        </w:rPr>
        <w:t>in</w:t>
      </w:r>
      <w:r>
        <w:rPr>
          <w:spacing w:val="36"/>
          <w:sz w:val="21"/>
        </w:rPr>
        <w:t> </w:t>
      </w:r>
      <w:r>
        <w:rPr>
          <w:sz w:val="21"/>
        </w:rPr>
        <w:t>the</w:t>
      </w:r>
      <w:r>
        <w:rPr>
          <w:spacing w:val="36"/>
          <w:sz w:val="21"/>
        </w:rPr>
        <w:t> </w:t>
      </w:r>
      <w:r>
        <w:rPr>
          <w:sz w:val="21"/>
        </w:rPr>
        <w:t>following </w:t>
      </w:r>
      <w:r>
        <w:rPr>
          <w:spacing w:val="-2"/>
          <w:sz w:val="21"/>
        </w:rPr>
        <w:t>sentence.</w:t>
      </w:r>
    </w:p>
    <w:p>
      <w:pPr>
        <w:pStyle w:val="ListParagraph"/>
        <w:numPr>
          <w:ilvl w:val="1"/>
          <w:numId w:val="242"/>
        </w:numPr>
        <w:tabs>
          <w:tab w:pos="383" w:val="left" w:leader="none"/>
        </w:tabs>
        <w:spacing w:line="238" w:lineRule="exact" w:before="0" w:after="0"/>
        <w:ind w:left="382" w:right="0" w:hanging="270"/>
        <w:jc w:val="left"/>
        <w:rPr>
          <w:sz w:val="21"/>
        </w:rPr>
      </w:pPr>
      <w:r>
        <w:rPr>
          <w:sz w:val="21"/>
        </w:rPr>
        <w:t>It</w:t>
      </w:r>
      <w:r>
        <w:rPr>
          <w:spacing w:val="-5"/>
          <w:sz w:val="21"/>
        </w:rPr>
        <w:t> </w:t>
      </w:r>
      <w:r>
        <w:rPr>
          <w:sz w:val="21"/>
        </w:rPr>
        <w:t>questions</w:t>
      </w:r>
      <w:r>
        <w:rPr>
          <w:spacing w:val="-4"/>
          <w:sz w:val="21"/>
        </w:rPr>
        <w:t> </w:t>
      </w:r>
      <w:r>
        <w:rPr>
          <w:sz w:val="21"/>
        </w:rPr>
        <w:t>the</w:t>
      </w:r>
      <w:r>
        <w:rPr>
          <w:spacing w:val="-3"/>
          <w:sz w:val="21"/>
        </w:rPr>
        <w:t> </w:t>
      </w:r>
      <w:r>
        <w:rPr>
          <w:sz w:val="21"/>
        </w:rPr>
        <w:t>usefulness</w:t>
      </w:r>
      <w:r>
        <w:rPr>
          <w:spacing w:val="-4"/>
          <w:sz w:val="21"/>
        </w:rPr>
        <w:t> </w:t>
      </w:r>
      <w:r>
        <w:rPr>
          <w:sz w:val="21"/>
        </w:rPr>
        <w:t>of</w:t>
      </w:r>
      <w:r>
        <w:rPr>
          <w:spacing w:val="-3"/>
          <w:sz w:val="21"/>
        </w:rPr>
        <w:t> </w:t>
      </w:r>
      <w:r>
        <w:rPr>
          <w:sz w:val="21"/>
        </w:rPr>
        <w:t>a</w:t>
      </w:r>
      <w:r>
        <w:rPr>
          <w:spacing w:val="-4"/>
          <w:sz w:val="21"/>
        </w:rPr>
        <w:t> </w:t>
      </w:r>
      <w:r>
        <w:rPr>
          <w:sz w:val="21"/>
        </w:rPr>
        <w:t>particular</w:t>
      </w:r>
      <w:r>
        <w:rPr>
          <w:spacing w:val="-4"/>
          <w:sz w:val="21"/>
        </w:rPr>
        <w:t> </w:t>
      </w:r>
      <w:r>
        <w:rPr>
          <w:sz w:val="21"/>
        </w:rPr>
        <w:t>version</w:t>
      </w:r>
      <w:r>
        <w:rPr>
          <w:spacing w:val="-3"/>
          <w:sz w:val="21"/>
        </w:rPr>
        <w:t> </w:t>
      </w:r>
      <w:r>
        <w:rPr>
          <w:sz w:val="21"/>
        </w:rPr>
        <w:t>of</w:t>
      </w:r>
      <w:r>
        <w:rPr>
          <w:spacing w:val="-4"/>
          <w:sz w:val="21"/>
        </w:rPr>
        <w:t> </w:t>
      </w:r>
      <w:r>
        <w:rPr>
          <w:sz w:val="21"/>
        </w:rPr>
        <w:t>the</w:t>
      </w:r>
      <w:r>
        <w:rPr>
          <w:spacing w:val="-2"/>
          <w:sz w:val="21"/>
        </w:rPr>
        <w:t> theory.</w:t>
      </w:r>
    </w:p>
    <w:p>
      <w:pPr>
        <w:pStyle w:val="ListParagraph"/>
        <w:numPr>
          <w:ilvl w:val="1"/>
          <w:numId w:val="242"/>
        </w:numPr>
        <w:tabs>
          <w:tab w:pos="383" w:val="left" w:leader="none"/>
        </w:tabs>
        <w:spacing w:line="240" w:lineRule="exact" w:before="0" w:after="0"/>
        <w:ind w:left="382" w:right="0" w:hanging="270"/>
        <w:jc w:val="left"/>
        <w:rPr>
          <w:sz w:val="21"/>
        </w:rPr>
      </w:pPr>
      <w:r>
        <w:rPr>
          <w:sz w:val="21"/>
        </w:rPr>
        <w:t>It</w:t>
      </w:r>
      <w:r>
        <w:rPr>
          <w:spacing w:val="-2"/>
          <w:sz w:val="21"/>
        </w:rPr>
        <w:t> </w:t>
      </w:r>
      <w:r>
        <w:rPr>
          <w:sz w:val="21"/>
        </w:rPr>
        <w:t>clarifies</w:t>
      </w:r>
      <w:r>
        <w:rPr>
          <w:spacing w:val="-2"/>
          <w:sz w:val="21"/>
        </w:rPr>
        <w:t> </w:t>
      </w:r>
      <w:r>
        <w:rPr>
          <w:sz w:val="21"/>
        </w:rPr>
        <w:t>an</w:t>
      </w:r>
      <w:r>
        <w:rPr>
          <w:spacing w:val="-3"/>
          <w:sz w:val="21"/>
        </w:rPr>
        <w:t> </w:t>
      </w:r>
      <w:r>
        <w:rPr>
          <w:sz w:val="21"/>
        </w:rPr>
        <w:t>ambiguous</w:t>
      </w:r>
      <w:r>
        <w:rPr>
          <w:spacing w:val="-3"/>
          <w:sz w:val="21"/>
        </w:rPr>
        <w:t> </w:t>
      </w:r>
      <w:r>
        <w:rPr>
          <w:sz w:val="21"/>
        </w:rPr>
        <w:t>statement</w:t>
      </w:r>
      <w:r>
        <w:rPr>
          <w:spacing w:val="-1"/>
          <w:sz w:val="21"/>
        </w:rPr>
        <w:t> </w:t>
      </w:r>
      <w:r>
        <w:rPr>
          <w:sz w:val="21"/>
        </w:rPr>
        <w:t>made</w:t>
      </w:r>
      <w:r>
        <w:rPr>
          <w:spacing w:val="-2"/>
          <w:sz w:val="21"/>
        </w:rPr>
        <w:t> </w:t>
      </w:r>
      <w:r>
        <w:rPr>
          <w:sz w:val="21"/>
        </w:rPr>
        <w:t>earlier</w:t>
      </w:r>
      <w:r>
        <w:rPr>
          <w:spacing w:val="-3"/>
          <w:sz w:val="21"/>
        </w:rPr>
        <w:t> </w:t>
      </w:r>
      <w:r>
        <w:rPr>
          <w:sz w:val="21"/>
        </w:rPr>
        <w:t>in</w:t>
      </w:r>
      <w:r>
        <w:rPr>
          <w:spacing w:val="-3"/>
          <w:sz w:val="21"/>
        </w:rPr>
        <w:t> </w:t>
      </w:r>
      <w:r>
        <w:rPr>
          <w:sz w:val="21"/>
        </w:rPr>
        <w:t>the</w:t>
      </w:r>
      <w:r>
        <w:rPr>
          <w:spacing w:val="-1"/>
          <w:sz w:val="21"/>
        </w:rPr>
        <w:t> </w:t>
      </w:r>
      <w:r>
        <w:rPr>
          <w:spacing w:val="-2"/>
          <w:sz w:val="21"/>
        </w:rPr>
        <w:t>passage</w:t>
      </w:r>
    </w:p>
    <w:p>
      <w:pPr>
        <w:pStyle w:val="ListParagraph"/>
        <w:numPr>
          <w:ilvl w:val="1"/>
          <w:numId w:val="242"/>
        </w:numPr>
        <w:tabs>
          <w:tab w:pos="371" w:val="left" w:leader="none"/>
        </w:tabs>
        <w:spacing w:line="241" w:lineRule="exact" w:before="0" w:after="0"/>
        <w:ind w:left="370" w:right="0" w:hanging="258"/>
        <w:jc w:val="left"/>
        <w:rPr>
          <w:sz w:val="21"/>
        </w:rPr>
      </w:pPr>
      <w:r>
        <w:rPr>
          <w:sz w:val="21"/>
        </w:rPr>
        <w:t>It</w:t>
      </w:r>
      <w:r>
        <w:rPr>
          <w:spacing w:val="-6"/>
          <w:sz w:val="21"/>
        </w:rPr>
        <w:t> </w:t>
      </w:r>
      <w:r>
        <w:rPr>
          <w:sz w:val="21"/>
        </w:rPr>
        <w:t>presents</w:t>
      </w:r>
      <w:r>
        <w:rPr>
          <w:spacing w:val="-4"/>
          <w:sz w:val="21"/>
        </w:rPr>
        <w:t> </w:t>
      </w:r>
      <w:r>
        <w:rPr>
          <w:sz w:val="21"/>
        </w:rPr>
        <w:t>a</w:t>
      </w:r>
      <w:r>
        <w:rPr>
          <w:spacing w:val="-3"/>
          <w:sz w:val="21"/>
        </w:rPr>
        <w:t> </w:t>
      </w:r>
      <w:r>
        <w:rPr>
          <w:sz w:val="21"/>
        </w:rPr>
        <w:t>general</w:t>
      </w:r>
      <w:r>
        <w:rPr>
          <w:spacing w:val="-4"/>
          <w:sz w:val="21"/>
        </w:rPr>
        <w:t> </w:t>
      </w:r>
      <w:r>
        <w:rPr>
          <w:sz w:val="21"/>
        </w:rPr>
        <w:t>rule</w:t>
      </w:r>
      <w:r>
        <w:rPr>
          <w:spacing w:val="-3"/>
          <w:sz w:val="21"/>
        </w:rPr>
        <w:t> </w:t>
      </w:r>
      <w:r>
        <w:rPr>
          <w:sz w:val="21"/>
        </w:rPr>
        <w:t>to</w:t>
      </w:r>
      <w:r>
        <w:rPr>
          <w:spacing w:val="-4"/>
          <w:sz w:val="21"/>
        </w:rPr>
        <w:t> </w:t>
      </w:r>
      <w:r>
        <w:rPr>
          <w:sz w:val="21"/>
        </w:rPr>
        <w:t>which</w:t>
      </w:r>
      <w:r>
        <w:rPr>
          <w:spacing w:val="-4"/>
          <w:sz w:val="21"/>
        </w:rPr>
        <w:t> </w:t>
      </w:r>
      <w:r>
        <w:rPr>
          <w:sz w:val="21"/>
        </w:rPr>
        <w:t>the</w:t>
      </w:r>
      <w:r>
        <w:rPr>
          <w:spacing w:val="-3"/>
          <w:sz w:val="21"/>
        </w:rPr>
        <w:t> </w:t>
      </w:r>
      <w:r>
        <w:rPr>
          <w:sz w:val="21"/>
        </w:rPr>
        <w:t>passage</w:t>
      </w:r>
      <w:r>
        <w:rPr>
          <w:spacing w:val="-4"/>
          <w:sz w:val="21"/>
        </w:rPr>
        <w:t> </w:t>
      </w:r>
      <w:r>
        <w:rPr>
          <w:sz w:val="21"/>
        </w:rPr>
        <w:t>will</w:t>
      </w:r>
      <w:r>
        <w:rPr>
          <w:spacing w:val="-4"/>
          <w:sz w:val="21"/>
        </w:rPr>
        <w:t> </w:t>
      </w:r>
      <w:r>
        <w:rPr>
          <w:sz w:val="21"/>
        </w:rPr>
        <w:t>identify</w:t>
      </w:r>
      <w:r>
        <w:rPr>
          <w:spacing w:val="-3"/>
          <w:sz w:val="21"/>
        </w:rPr>
        <w:t> </w:t>
      </w:r>
      <w:r>
        <w:rPr>
          <w:spacing w:val="-2"/>
          <w:sz w:val="21"/>
        </w:rPr>
        <w:t>exception.</w:t>
      </w:r>
    </w:p>
    <w:p>
      <w:pPr>
        <w:pStyle w:val="BodyText"/>
        <w:spacing w:before="8"/>
        <w:ind w:left="0"/>
        <w:rPr>
          <w:sz w:val="20"/>
        </w:rPr>
      </w:pPr>
    </w:p>
    <w:p>
      <w:pPr>
        <w:spacing w:line="241" w:lineRule="exact" w:before="0"/>
        <w:ind w:left="113" w:right="0" w:firstLine="0"/>
        <w:jc w:val="left"/>
        <w:rPr>
          <w:sz w:val="21"/>
        </w:rPr>
      </w:pPr>
      <w:r>
        <w:rPr>
          <w:sz w:val="21"/>
        </w:rPr>
        <w:t>Consider</w:t>
      </w:r>
      <w:r>
        <w:rPr>
          <w:spacing w:val="-3"/>
          <w:sz w:val="21"/>
        </w:rPr>
        <w:t> </w:t>
      </w:r>
      <w:r>
        <w:rPr>
          <w:sz w:val="21"/>
        </w:rPr>
        <w:t>each</w:t>
      </w:r>
      <w:r>
        <w:rPr>
          <w:spacing w:val="-2"/>
          <w:sz w:val="21"/>
        </w:rPr>
        <w:t> </w:t>
      </w:r>
      <w:r>
        <w:rPr>
          <w:sz w:val="21"/>
        </w:rPr>
        <w:t>of</w:t>
      </w:r>
      <w:r>
        <w:rPr>
          <w:spacing w:val="-3"/>
          <w:sz w:val="21"/>
        </w:rPr>
        <w:t> </w:t>
      </w:r>
      <w:r>
        <w:rPr>
          <w:sz w:val="21"/>
        </w:rPr>
        <w:t>the</w:t>
      </w:r>
      <w:r>
        <w:rPr>
          <w:spacing w:val="-1"/>
          <w:sz w:val="21"/>
        </w:rPr>
        <w:t> </w:t>
      </w:r>
      <w:r>
        <w:rPr>
          <w:sz w:val="21"/>
        </w:rPr>
        <w:t>choices</w:t>
      </w:r>
      <w:r>
        <w:rPr>
          <w:spacing w:val="-2"/>
          <w:sz w:val="21"/>
        </w:rPr>
        <w:t> </w:t>
      </w:r>
      <w:r>
        <w:rPr>
          <w:sz w:val="21"/>
        </w:rPr>
        <w:t>separately</w:t>
      </w:r>
      <w:r>
        <w:rPr>
          <w:spacing w:val="-1"/>
          <w:sz w:val="21"/>
        </w:rPr>
        <w:t> </w:t>
      </w:r>
      <w:r>
        <w:rPr>
          <w:sz w:val="21"/>
        </w:rPr>
        <w:t>and</w:t>
      </w:r>
      <w:r>
        <w:rPr>
          <w:spacing w:val="-3"/>
          <w:sz w:val="21"/>
        </w:rPr>
        <w:t> </w:t>
      </w:r>
      <w:r>
        <w:rPr>
          <w:sz w:val="21"/>
        </w:rPr>
        <w:t>select</w:t>
      </w:r>
      <w:r>
        <w:rPr>
          <w:spacing w:val="-1"/>
          <w:sz w:val="21"/>
        </w:rPr>
        <w:t> </w:t>
      </w:r>
      <w:r>
        <w:rPr>
          <w:sz w:val="21"/>
        </w:rPr>
        <w:t>all</w:t>
      </w:r>
      <w:r>
        <w:rPr>
          <w:spacing w:val="-3"/>
          <w:sz w:val="21"/>
        </w:rPr>
        <w:t> </w:t>
      </w:r>
      <w:r>
        <w:rPr>
          <w:sz w:val="21"/>
        </w:rPr>
        <w:t>that</w:t>
      </w:r>
      <w:r>
        <w:rPr>
          <w:spacing w:val="-1"/>
          <w:sz w:val="21"/>
        </w:rPr>
        <w:t> </w:t>
      </w:r>
      <w:r>
        <w:rPr>
          <w:spacing w:val="-2"/>
          <w:sz w:val="21"/>
        </w:rPr>
        <w:t>apply.</w:t>
      </w:r>
    </w:p>
    <w:p>
      <w:pPr>
        <w:pStyle w:val="ListParagraph"/>
        <w:numPr>
          <w:ilvl w:val="0"/>
          <w:numId w:val="242"/>
        </w:numPr>
        <w:tabs>
          <w:tab w:pos="352" w:val="left" w:leader="none"/>
        </w:tabs>
        <w:spacing w:line="240" w:lineRule="auto" w:before="0" w:after="0"/>
        <w:ind w:left="113" w:right="1572" w:firstLine="0"/>
        <w:jc w:val="left"/>
        <w:rPr>
          <w:sz w:val="21"/>
        </w:rPr>
      </w:pPr>
      <w:r>
        <w:rPr>
          <w:sz w:val="21"/>
        </w:rPr>
        <w:t>It can be inferred from the passage that the author would probably agree with which of the following statements?</w:t>
      </w:r>
    </w:p>
    <w:p>
      <w:pPr>
        <w:pStyle w:val="ListParagraph"/>
        <w:numPr>
          <w:ilvl w:val="1"/>
          <w:numId w:val="242"/>
        </w:numPr>
        <w:tabs>
          <w:tab w:pos="373" w:val="left" w:leader="none"/>
        </w:tabs>
        <w:spacing w:line="237" w:lineRule="auto" w:before="0" w:after="0"/>
        <w:ind w:left="113" w:right="1570" w:firstLine="0"/>
        <w:jc w:val="left"/>
        <w:rPr>
          <w:sz w:val="21"/>
        </w:rPr>
      </w:pPr>
      <w:r>
        <w:rPr>
          <w:sz w:val="21"/>
        </w:rPr>
        <w:t>The practice of conservation biology may be directly affected by MacArthur’s theory of island biogeography.</w:t>
      </w:r>
    </w:p>
    <w:p>
      <w:pPr>
        <w:pStyle w:val="ListParagraph"/>
        <w:numPr>
          <w:ilvl w:val="1"/>
          <w:numId w:val="242"/>
        </w:numPr>
        <w:tabs>
          <w:tab w:pos="380" w:val="left" w:leader="none"/>
        </w:tabs>
        <w:spacing w:line="240" w:lineRule="auto" w:before="0" w:after="0"/>
        <w:ind w:left="113" w:right="1573" w:firstLine="0"/>
        <w:jc w:val="left"/>
        <w:rPr>
          <w:sz w:val="21"/>
        </w:rPr>
      </w:pPr>
      <w:r>
        <w:rPr>
          <w:sz w:val="21"/>
        </w:rPr>
        <w:t>Undisturbed systems surrounded by biologically distinct areas be helpful in estimating birth and death rate parameters more accurately.</w:t>
      </w:r>
    </w:p>
    <w:p>
      <w:pPr>
        <w:pStyle w:val="ListParagraph"/>
        <w:numPr>
          <w:ilvl w:val="1"/>
          <w:numId w:val="242"/>
        </w:numPr>
        <w:tabs>
          <w:tab w:pos="452" w:val="left" w:leader="none"/>
        </w:tabs>
        <w:spacing w:line="237" w:lineRule="auto" w:before="0" w:after="0"/>
        <w:ind w:left="113" w:right="1571" w:firstLine="0"/>
        <w:jc w:val="left"/>
        <w:rPr>
          <w:sz w:val="21"/>
        </w:rPr>
      </w:pPr>
      <w:r>
        <w:rPr>
          <w:sz w:val="21"/>
        </w:rPr>
        <w:t>The</w:t>
      </w:r>
      <w:r>
        <w:rPr>
          <w:spacing w:val="70"/>
          <w:sz w:val="21"/>
        </w:rPr>
        <w:t> </w:t>
      </w:r>
      <w:r>
        <w:rPr>
          <w:sz w:val="21"/>
        </w:rPr>
        <w:t>similarity</w:t>
      </w:r>
      <w:r>
        <w:rPr>
          <w:spacing w:val="40"/>
          <w:sz w:val="21"/>
        </w:rPr>
        <w:t> </w:t>
      </w:r>
      <w:r>
        <w:rPr>
          <w:sz w:val="21"/>
        </w:rPr>
        <w:t>between</w:t>
      </w:r>
      <w:r>
        <w:rPr>
          <w:spacing w:val="40"/>
          <w:sz w:val="21"/>
        </w:rPr>
        <w:t> </w:t>
      </w:r>
      <w:r>
        <w:rPr>
          <w:sz w:val="21"/>
        </w:rPr>
        <w:t>nature</w:t>
      </w:r>
      <w:r>
        <w:rPr>
          <w:spacing w:val="40"/>
          <w:sz w:val="21"/>
        </w:rPr>
        <w:t> </w:t>
      </w:r>
      <w:r>
        <w:rPr>
          <w:sz w:val="21"/>
        </w:rPr>
        <w:t>preserves</w:t>
      </w:r>
      <w:r>
        <w:rPr>
          <w:spacing w:val="40"/>
          <w:sz w:val="21"/>
        </w:rPr>
        <w:t> </w:t>
      </w:r>
      <w:r>
        <w:rPr>
          <w:sz w:val="21"/>
        </w:rPr>
        <w:t>and</w:t>
      </w:r>
      <w:r>
        <w:rPr>
          <w:spacing w:val="40"/>
          <w:sz w:val="21"/>
        </w:rPr>
        <w:t> </w:t>
      </w:r>
      <w:r>
        <w:rPr>
          <w:sz w:val="21"/>
        </w:rPr>
        <w:t>the</w:t>
      </w:r>
      <w:r>
        <w:rPr>
          <w:spacing w:val="70"/>
          <w:sz w:val="21"/>
        </w:rPr>
        <w:t> </w:t>
      </w:r>
      <w:r>
        <w:rPr>
          <w:sz w:val="21"/>
        </w:rPr>
        <w:t>island</w:t>
      </w:r>
      <w:r>
        <w:rPr>
          <w:spacing w:val="40"/>
          <w:sz w:val="21"/>
        </w:rPr>
        <w:t> </w:t>
      </w:r>
      <w:r>
        <w:rPr>
          <w:sz w:val="21"/>
        </w:rPr>
        <w:t>studied</w:t>
      </w:r>
      <w:r>
        <w:rPr>
          <w:spacing w:val="40"/>
          <w:sz w:val="21"/>
        </w:rPr>
        <w:t> </w:t>
      </w:r>
      <w:r>
        <w:rPr>
          <w:sz w:val="21"/>
        </w:rPr>
        <w:t>in</w:t>
      </w:r>
      <w:r>
        <w:rPr>
          <w:spacing w:val="40"/>
          <w:sz w:val="21"/>
        </w:rPr>
        <w:t> </w:t>
      </w:r>
      <w:r>
        <w:rPr>
          <w:sz w:val="21"/>
        </w:rPr>
        <w:t>MacArthur’s</w:t>
      </w:r>
      <w:r>
        <w:rPr>
          <w:spacing w:val="40"/>
          <w:sz w:val="21"/>
        </w:rPr>
        <w:t> </w:t>
      </w:r>
      <w:r>
        <w:rPr>
          <w:sz w:val="21"/>
        </w:rPr>
        <w:t>biogeography theory may help predict species richness in nature preserves.</w:t>
      </w:r>
    </w:p>
    <w:p>
      <w:pPr>
        <w:spacing w:after="0" w:line="237" w:lineRule="auto"/>
        <w:jc w:val="left"/>
        <w:rPr>
          <w:sz w:val="21"/>
        </w:rPr>
        <w:sectPr>
          <w:headerReference w:type="default" r:id="rId639"/>
          <w:footerReference w:type="default" r:id="rId640"/>
          <w:pgSz w:w="11910" w:h="16840"/>
          <w:pgMar w:header="734" w:footer="890" w:top="1620" w:bottom="1080" w:left="1020" w:right="900"/>
        </w:sectPr>
      </w:pPr>
    </w:p>
    <w:p>
      <w:pPr>
        <w:spacing w:before="136"/>
        <w:ind w:left="113" w:right="1565" w:firstLine="0"/>
        <w:jc w:val="both"/>
        <w:rPr>
          <w:sz w:val="21"/>
        </w:rPr>
      </w:pPr>
      <w:bookmarkStart w:name="Passage 336" w:id="671"/>
      <w:bookmarkEnd w:id="671"/>
      <w:r>
        <w:rPr/>
      </w:r>
      <w:bookmarkStart w:name="_bookmark335" w:id="672"/>
      <w:bookmarkEnd w:id="672"/>
      <w:r>
        <w:rPr/>
      </w:r>
      <w:r>
        <w:rPr>
          <w:sz w:val="21"/>
        </w:rPr>
        <w:t>The gender and class associations of handicrafts altered by the middle of the nineteenth century. During the eighteenth century, crafts such as embroidery, drizzling [unraveling and rewinding of metallic threads from brocades], and collage had been prized for their aristocratic associations and practiced by men as well as women. But in the early nineteenth</w:t>
      </w:r>
      <w:r>
        <w:rPr>
          <w:spacing w:val="-3"/>
          <w:sz w:val="21"/>
        </w:rPr>
        <w:t> </w:t>
      </w:r>
      <w:r>
        <w:rPr>
          <w:sz w:val="21"/>
        </w:rPr>
        <w:t>century,</w:t>
      </w:r>
      <w:r>
        <w:rPr>
          <w:spacing w:val="-4"/>
          <w:sz w:val="21"/>
        </w:rPr>
        <w:t> </w:t>
      </w:r>
      <w:r>
        <w:rPr>
          <w:sz w:val="21"/>
        </w:rPr>
        <w:t>handicraft</w:t>
      </w:r>
      <w:r>
        <w:rPr>
          <w:spacing w:val="-4"/>
          <w:sz w:val="21"/>
        </w:rPr>
        <w:t> </w:t>
      </w:r>
      <w:r>
        <w:rPr>
          <w:sz w:val="21"/>
        </w:rPr>
        <w:t>became</w:t>
      </w:r>
      <w:r>
        <w:rPr>
          <w:spacing w:val="-4"/>
          <w:sz w:val="21"/>
        </w:rPr>
        <w:t> </w:t>
      </w:r>
      <w:r>
        <w:rPr>
          <w:sz w:val="21"/>
        </w:rPr>
        <w:t>coded</w:t>
      </w:r>
      <w:r>
        <w:rPr>
          <w:spacing w:val="-3"/>
          <w:sz w:val="21"/>
        </w:rPr>
        <w:t> </w:t>
      </w:r>
      <w:r>
        <w:rPr>
          <w:sz w:val="21"/>
        </w:rPr>
        <w:t>as</w:t>
      </w:r>
      <w:r>
        <w:rPr>
          <w:spacing w:val="-4"/>
          <w:sz w:val="21"/>
        </w:rPr>
        <w:t> </w:t>
      </w:r>
      <w:r>
        <w:rPr>
          <w:sz w:val="21"/>
        </w:rPr>
        <w:t>a</w:t>
      </w:r>
      <w:r>
        <w:rPr>
          <w:spacing w:val="-4"/>
          <w:sz w:val="21"/>
        </w:rPr>
        <w:t> </w:t>
      </w:r>
      <w:r>
        <w:rPr>
          <w:sz w:val="21"/>
        </w:rPr>
        <w:t>woman’s</w:t>
      </w:r>
      <w:r>
        <w:rPr>
          <w:spacing w:val="-4"/>
          <w:sz w:val="21"/>
        </w:rPr>
        <w:t> </w:t>
      </w:r>
      <w:r>
        <w:rPr>
          <w:sz w:val="21"/>
        </w:rPr>
        <w:t>hobby</w:t>
      </w:r>
      <w:r>
        <w:rPr>
          <w:spacing w:val="-3"/>
          <w:sz w:val="21"/>
        </w:rPr>
        <w:t> </w:t>
      </w:r>
      <w:r>
        <w:rPr>
          <w:sz w:val="21"/>
        </w:rPr>
        <w:t>specifically,</w:t>
      </w:r>
      <w:r>
        <w:rPr>
          <w:spacing w:val="-4"/>
          <w:sz w:val="21"/>
        </w:rPr>
        <w:t> </w:t>
      </w:r>
      <w:r>
        <w:rPr>
          <w:sz w:val="21"/>
        </w:rPr>
        <w:t>and</w:t>
      </w:r>
      <w:r>
        <w:rPr>
          <w:spacing w:val="-4"/>
          <w:sz w:val="21"/>
        </w:rPr>
        <w:t> </w:t>
      </w:r>
      <w:r>
        <w:rPr>
          <w:sz w:val="21"/>
        </w:rPr>
        <w:t>it</w:t>
      </w:r>
      <w:r>
        <w:rPr>
          <w:spacing w:val="-4"/>
          <w:sz w:val="21"/>
        </w:rPr>
        <w:t> </w:t>
      </w:r>
      <w:r>
        <w:rPr>
          <w:sz w:val="21"/>
        </w:rPr>
        <w:t>was increasingly</w:t>
      </w:r>
      <w:r>
        <w:rPr>
          <w:spacing w:val="-3"/>
          <w:sz w:val="21"/>
        </w:rPr>
        <w:t> </w:t>
      </w:r>
      <w:r>
        <w:rPr>
          <w:sz w:val="21"/>
        </w:rPr>
        <w:t>identified</w:t>
      </w:r>
      <w:r>
        <w:rPr>
          <w:spacing w:val="-3"/>
          <w:sz w:val="21"/>
        </w:rPr>
        <w:t> </w:t>
      </w:r>
      <w:r>
        <w:rPr>
          <w:sz w:val="21"/>
        </w:rPr>
        <w:t>with</w:t>
      </w:r>
      <w:r>
        <w:rPr>
          <w:spacing w:val="-3"/>
          <w:sz w:val="21"/>
        </w:rPr>
        <w:t> </w:t>
      </w:r>
      <w:r>
        <w:rPr>
          <w:sz w:val="21"/>
        </w:rPr>
        <w:t>a</w:t>
      </w:r>
      <w:r>
        <w:rPr>
          <w:spacing w:val="-3"/>
          <w:sz w:val="21"/>
        </w:rPr>
        <w:t> </w:t>
      </w:r>
      <w:r>
        <w:rPr>
          <w:sz w:val="21"/>
        </w:rPr>
        <w:t>middle-class</w:t>
      </w:r>
      <w:r>
        <w:rPr>
          <w:spacing w:val="-3"/>
          <w:sz w:val="21"/>
        </w:rPr>
        <w:t> </w:t>
      </w:r>
      <w:r>
        <w:rPr>
          <w:sz w:val="21"/>
        </w:rPr>
        <w:t>sensibility,</w:t>
      </w:r>
      <w:r>
        <w:rPr>
          <w:spacing w:val="-3"/>
          <w:sz w:val="21"/>
        </w:rPr>
        <w:t> </w:t>
      </w:r>
      <w:r>
        <w:rPr>
          <w:sz w:val="21"/>
        </w:rPr>
        <w:t>as</w:t>
      </w:r>
      <w:r>
        <w:rPr>
          <w:spacing w:val="-3"/>
          <w:sz w:val="21"/>
        </w:rPr>
        <w:t> </w:t>
      </w:r>
      <w:r>
        <w:rPr>
          <w:sz w:val="21"/>
        </w:rPr>
        <w:t>a</w:t>
      </w:r>
      <w:r>
        <w:rPr>
          <w:spacing w:val="-3"/>
          <w:sz w:val="21"/>
        </w:rPr>
        <w:t> </w:t>
      </w:r>
      <w:r>
        <w:rPr>
          <w:sz w:val="21"/>
        </w:rPr>
        <w:t>thrifty,</w:t>
      </w:r>
      <w:r>
        <w:rPr>
          <w:spacing w:val="-3"/>
          <w:sz w:val="21"/>
        </w:rPr>
        <w:t> </w:t>
      </w:r>
      <w:r>
        <w:rPr>
          <w:sz w:val="21"/>
        </w:rPr>
        <w:t>skillful</w:t>
      </w:r>
      <w:r>
        <w:rPr>
          <w:spacing w:val="-3"/>
          <w:sz w:val="21"/>
        </w:rPr>
        <w:t> </w:t>
      </w:r>
      <w:r>
        <w:rPr>
          <w:sz w:val="21"/>
        </w:rPr>
        <w:t>mode</w:t>
      </w:r>
      <w:r>
        <w:rPr>
          <w:spacing w:val="-3"/>
          <w:sz w:val="21"/>
        </w:rPr>
        <w:t> </w:t>
      </w:r>
      <w:r>
        <w:rPr>
          <w:sz w:val="21"/>
        </w:rPr>
        <w:t>of</w:t>
      </w:r>
      <w:r>
        <w:rPr>
          <w:spacing w:val="-3"/>
          <w:sz w:val="21"/>
        </w:rPr>
        <w:t> </w:t>
      </w:r>
      <w:r>
        <w:rPr>
          <w:sz w:val="21"/>
        </w:rPr>
        <w:t>domestic management. This does not mean handicraft was limited to the middle class, on the contrary, needlework continued to be popular with upper-class women, while domestic ornamentation was prized even by the very poor. But it means that handicraft now signified</w:t>
      </w:r>
      <w:r>
        <w:rPr>
          <w:spacing w:val="-1"/>
          <w:sz w:val="21"/>
        </w:rPr>
        <w:t> </w:t>
      </w:r>
      <w:r>
        <w:rPr>
          <w:sz w:val="21"/>
        </w:rPr>
        <w:t>the</w:t>
      </w:r>
      <w:r>
        <w:rPr>
          <w:spacing w:val="-1"/>
          <w:sz w:val="21"/>
        </w:rPr>
        <w:t> </w:t>
      </w:r>
      <w:r>
        <w:rPr>
          <w:sz w:val="21"/>
        </w:rPr>
        <w:t>moral,</w:t>
      </w:r>
      <w:r>
        <w:rPr>
          <w:spacing w:val="-1"/>
          <w:sz w:val="21"/>
        </w:rPr>
        <w:t> </w:t>
      </w:r>
      <w:r>
        <w:rPr>
          <w:sz w:val="21"/>
        </w:rPr>
        <w:t>managerial</w:t>
      </w:r>
      <w:r>
        <w:rPr>
          <w:spacing w:val="-1"/>
          <w:sz w:val="21"/>
        </w:rPr>
        <w:t> </w:t>
      </w:r>
      <w:r>
        <w:rPr>
          <w:sz w:val="21"/>
        </w:rPr>
        <w:t>virtues</w:t>
      </w:r>
      <w:r>
        <w:rPr>
          <w:spacing w:val="-1"/>
          <w:sz w:val="21"/>
        </w:rPr>
        <w:t> </w:t>
      </w:r>
      <w:r>
        <w:rPr>
          <w:sz w:val="21"/>
        </w:rPr>
        <w:t>of</w:t>
      </w:r>
      <w:r>
        <w:rPr>
          <w:spacing w:val="-2"/>
          <w:sz w:val="21"/>
        </w:rPr>
        <w:t> </w:t>
      </w:r>
      <w:r>
        <w:rPr>
          <w:sz w:val="21"/>
        </w:rPr>
        <w:t>the</w:t>
      </w:r>
      <w:r>
        <w:rPr>
          <w:spacing w:val="-1"/>
          <w:sz w:val="21"/>
        </w:rPr>
        <w:t> </w:t>
      </w:r>
      <w:r>
        <w:rPr>
          <w:sz w:val="21"/>
        </w:rPr>
        <w:t>bourgeoisie,</w:t>
      </w:r>
      <w:r>
        <w:rPr>
          <w:spacing w:val="-1"/>
          <w:sz w:val="21"/>
        </w:rPr>
        <w:t> </w:t>
      </w:r>
      <w:r>
        <w:rPr>
          <w:sz w:val="21"/>
        </w:rPr>
        <w:t>not</w:t>
      </w:r>
      <w:r>
        <w:rPr>
          <w:spacing w:val="-2"/>
          <w:sz w:val="21"/>
        </w:rPr>
        <w:t> </w:t>
      </w:r>
      <w:r>
        <w:rPr>
          <w:sz w:val="21"/>
        </w:rPr>
        <w:t>just</w:t>
      </w:r>
      <w:r>
        <w:rPr>
          <w:spacing w:val="-2"/>
          <w:sz w:val="21"/>
        </w:rPr>
        <w:t> </w:t>
      </w:r>
      <w:r>
        <w:rPr>
          <w:sz w:val="21"/>
        </w:rPr>
        <w:t>aristocratic</w:t>
      </w:r>
      <w:r>
        <w:rPr>
          <w:spacing w:val="-1"/>
          <w:sz w:val="21"/>
        </w:rPr>
        <w:t> </w:t>
      </w:r>
      <w:r>
        <w:rPr>
          <w:sz w:val="21"/>
        </w:rPr>
        <w:t>leisure,</w:t>
      </w:r>
      <w:r>
        <w:rPr>
          <w:spacing w:val="-1"/>
          <w:sz w:val="21"/>
        </w:rPr>
        <w:t> </w:t>
      </w:r>
      <w:r>
        <w:rPr>
          <w:sz w:val="21"/>
        </w:rPr>
        <w:t>and that members of other classes were emulating these middle-class ideals when they did craftwork. In the nineteenth century, when high-art venues were largely closed off to women, they channeled their creative urges into the world around them, using the elements most readily available. This kind of domestic decoration was also sanctioned because it added to the comforts of the home, whereas more ambitious high art was condemned as a selfish use of time taken away from the family.</w:t>
      </w:r>
    </w:p>
    <w:p>
      <w:pPr>
        <w:pStyle w:val="BodyText"/>
        <w:spacing w:before="9"/>
        <w:ind w:left="0"/>
        <w:rPr>
          <w:sz w:val="18"/>
        </w:rPr>
      </w:pPr>
    </w:p>
    <w:p>
      <w:pPr>
        <w:spacing w:before="1"/>
        <w:ind w:left="113" w:right="1567" w:firstLine="0"/>
        <w:jc w:val="both"/>
        <w:rPr>
          <w:sz w:val="21"/>
        </w:rPr>
      </w:pPr>
      <w:r>
        <w:rPr>
          <w:sz w:val="21"/>
        </w:rPr>
        <w:t>Indeed, by the mid-nineteenth century, the handicraft’s most visible and urgent function was to signify womanhood. Craft items were made by the home’s female inhabitant and thus appeared to be an extension of her body, as well as carrying the signs of her taste and skill. The woman’s hands had held it, her mind had planned it, her eyes had gauged it, and she had communicated something of her intangible subjectivity to the completed object.</w:t>
      </w:r>
      <w:r>
        <w:rPr>
          <w:spacing w:val="-2"/>
          <w:sz w:val="21"/>
        </w:rPr>
        <w:t> </w:t>
      </w:r>
      <w:r>
        <w:rPr>
          <w:sz w:val="21"/>
        </w:rPr>
        <w:t>For</w:t>
      </w:r>
      <w:r>
        <w:rPr>
          <w:spacing w:val="-2"/>
          <w:sz w:val="21"/>
        </w:rPr>
        <w:t> </w:t>
      </w:r>
      <w:r>
        <w:rPr>
          <w:sz w:val="21"/>
        </w:rPr>
        <w:t>the</w:t>
      </w:r>
      <w:r>
        <w:rPr>
          <w:spacing w:val="-2"/>
          <w:sz w:val="21"/>
        </w:rPr>
        <w:t> </w:t>
      </w:r>
      <w:r>
        <w:rPr>
          <w:sz w:val="21"/>
        </w:rPr>
        <w:t>Victorians,</w:t>
      </w:r>
      <w:r>
        <w:rPr>
          <w:spacing w:val="-2"/>
          <w:sz w:val="21"/>
        </w:rPr>
        <w:t> </w:t>
      </w:r>
      <w:r>
        <w:rPr>
          <w:sz w:val="21"/>
        </w:rPr>
        <w:t>then,</w:t>
      </w:r>
      <w:r>
        <w:rPr>
          <w:spacing w:val="-2"/>
          <w:sz w:val="21"/>
        </w:rPr>
        <w:t> </w:t>
      </w:r>
      <w:r>
        <w:rPr>
          <w:sz w:val="21"/>
        </w:rPr>
        <w:t>women</w:t>
      </w:r>
      <w:r>
        <w:rPr>
          <w:spacing w:val="-2"/>
          <w:sz w:val="21"/>
        </w:rPr>
        <w:t> </w:t>
      </w:r>
      <w:r>
        <w:rPr>
          <w:sz w:val="21"/>
        </w:rPr>
        <w:t>were</w:t>
      </w:r>
      <w:r>
        <w:rPr>
          <w:spacing w:val="-2"/>
          <w:sz w:val="21"/>
        </w:rPr>
        <w:t> </w:t>
      </w:r>
      <w:r>
        <w:rPr>
          <w:sz w:val="21"/>
        </w:rPr>
        <w:t>ensconced</w:t>
      </w:r>
      <w:r>
        <w:rPr>
          <w:spacing w:val="-2"/>
          <w:sz w:val="21"/>
        </w:rPr>
        <w:t> </w:t>
      </w:r>
      <w:r>
        <w:rPr>
          <w:sz w:val="21"/>
        </w:rPr>
        <w:t>in</w:t>
      </w:r>
      <w:r>
        <w:rPr>
          <w:spacing w:val="-2"/>
          <w:sz w:val="21"/>
        </w:rPr>
        <w:t> </w:t>
      </w:r>
      <w:r>
        <w:rPr>
          <w:sz w:val="21"/>
        </w:rPr>
        <w:t>a</w:t>
      </w:r>
      <w:r>
        <w:rPr>
          <w:spacing w:val="-2"/>
          <w:sz w:val="21"/>
        </w:rPr>
        <w:t> </w:t>
      </w:r>
      <w:r>
        <w:rPr>
          <w:sz w:val="21"/>
        </w:rPr>
        <w:t>cocoon</w:t>
      </w:r>
      <w:r>
        <w:rPr>
          <w:spacing w:val="-2"/>
          <w:sz w:val="21"/>
        </w:rPr>
        <w:t> </w:t>
      </w:r>
      <w:r>
        <w:rPr>
          <w:sz w:val="21"/>
        </w:rPr>
        <w:t>of</w:t>
      </w:r>
      <w:r>
        <w:rPr>
          <w:spacing w:val="-2"/>
          <w:sz w:val="21"/>
        </w:rPr>
        <w:t> </w:t>
      </w:r>
      <w:r>
        <w:rPr>
          <w:sz w:val="21"/>
        </w:rPr>
        <w:t>items</w:t>
      </w:r>
      <w:r>
        <w:rPr>
          <w:spacing w:val="-2"/>
          <w:sz w:val="21"/>
        </w:rPr>
        <w:t> </w:t>
      </w:r>
      <w:r>
        <w:rPr>
          <w:sz w:val="21"/>
        </w:rPr>
        <w:t>of</w:t>
      </w:r>
      <w:r>
        <w:rPr>
          <w:spacing w:val="-2"/>
          <w:sz w:val="21"/>
        </w:rPr>
        <w:t> </w:t>
      </w:r>
      <w:r>
        <w:rPr>
          <w:sz w:val="21"/>
        </w:rPr>
        <w:t>their</w:t>
      </w:r>
      <w:r>
        <w:rPr>
          <w:spacing w:val="-2"/>
          <w:sz w:val="21"/>
        </w:rPr>
        <w:t> </w:t>
      </w:r>
      <w:r>
        <w:rPr>
          <w:sz w:val="21"/>
        </w:rPr>
        <w:t>own manufacture, representing otherwise invisible aspects of their identity. This is the image behind Ruskin’s famous claim that “wherever a true wife comes, this home is always around her.” The craft was frequently described as “pretty” or “elegant,” qualities that elided the</w:t>
      </w:r>
      <w:r>
        <w:rPr>
          <w:spacing w:val="-1"/>
          <w:sz w:val="21"/>
        </w:rPr>
        <w:t> </w:t>
      </w:r>
      <w:r>
        <w:rPr>
          <w:sz w:val="21"/>
        </w:rPr>
        <w:t>object</w:t>
      </w:r>
      <w:r>
        <w:rPr>
          <w:spacing w:val="-1"/>
          <w:sz w:val="21"/>
        </w:rPr>
        <w:t> </w:t>
      </w:r>
      <w:r>
        <w:rPr>
          <w:sz w:val="21"/>
        </w:rPr>
        <w:t>with</w:t>
      </w:r>
      <w:r>
        <w:rPr>
          <w:spacing w:val="-1"/>
          <w:sz w:val="21"/>
        </w:rPr>
        <w:t> </w:t>
      </w:r>
      <w:r>
        <w:rPr>
          <w:sz w:val="21"/>
        </w:rPr>
        <w:t>its</w:t>
      </w:r>
      <w:r>
        <w:rPr>
          <w:spacing w:val="-1"/>
          <w:sz w:val="21"/>
        </w:rPr>
        <w:t> </w:t>
      </w:r>
      <w:r>
        <w:rPr>
          <w:sz w:val="21"/>
        </w:rPr>
        <w:t>maker’s</w:t>
      </w:r>
      <w:r>
        <w:rPr>
          <w:spacing w:val="-1"/>
          <w:sz w:val="21"/>
        </w:rPr>
        <w:t> </w:t>
      </w:r>
      <w:r>
        <w:rPr>
          <w:sz w:val="21"/>
        </w:rPr>
        <w:t>own</w:t>
      </w:r>
      <w:r>
        <w:rPr>
          <w:spacing w:val="-1"/>
          <w:sz w:val="21"/>
        </w:rPr>
        <w:t> </w:t>
      </w:r>
      <w:r>
        <w:rPr>
          <w:sz w:val="21"/>
        </w:rPr>
        <w:t>body.</w:t>
      </w:r>
      <w:r>
        <w:rPr>
          <w:spacing w:val="-4"/>
          <w:sz w:val="21"/>
        </w:rPr>
        <w:t> </w:t>
      </w:r>
      <w:r>
        <w:rPr>
          <w:sz w:val="21"/>
        </w:rPr>
        <w:t>The</w:t>
      </w:r>
      <w:r>
        <w:rPr>
          <w:spacing w:val="-1"/>
          <w:sz w:val="21"/>
        </w:rPr>
        <w:t> </w:t>
      </w:r>
      <w:r>
        <w:rPr>
          <w:sz w:val="21"/>
        </w:rPr>
        <w:t>craft</w:t>
      </w:r>
      <w:r>
        <w:rPr>
          <w:spacing w:val="-1"/>
          <w:sz w:val="21"/>
        </w:rPr>
        <w:t> </w:t>
      </w:r>
      <w:r>
        <w:rPr>
          <w:sz w:val="21"/>
        </w:rPr>
        <w:t>was</w:t>
      </w:r>
      <w:r>
        <w:rPr>
          <w:spacing w:val="-1"/>
          <w:sz w:val="21"/>
        </w:rPr>
        <w:t> </w:t>
      </w:r>
      <w:r>
        <w:rPr>
          <w:sz w:val="21"/>
        </w:rPr>
        <w:t>the</w:t>
      </w:r>
      <w:r>
        <w:rPr>
          <w:spacing w:val="-1"/>
          <w:sz w:val="21"/>
        </w:rPr>
        <w:t> </w:t>
      </w:r>
      <w:r>
        <w:rPr>
          <w:sz w:val="21"/>
        </w:rPr>
        <w:t>woman’s</w:t>
      </w:r>
      <w:r>
        <w:rPr>
          <w:spacing w:val="-1"/>
          <w:sz w:val="21"/>
        </w:rPr>
        <w:t> </w:t>
      </w:r>
      <w:r>
        <w:rPr>
          <w:sz w:val="21"/>
        </w:rPr>
        <w:t>home</w:t>
      </w:r>
      <w:r>
        <w:rPr>
          <w:spacing w:val="-1"/>
          <w:sz w:val="21"/>
        </w:rPr>
        <w:t> </w:t>
      </w:r>
      <w:r>
        <w:rPr>
          <w:sz w:val="21"/>
        </w:rPr>
        <w:t>skills</w:t>
      </w:r>
      <w:r>
        <w:rPr>
          <w:spacing w:val="-1"/>
          <w:sz w:val="21"/>
        </w:rPr>
        <w:t> </w:t>
      </w:r>
      <w:r>
        <w:rPr>
          <w:sz w:val="21"/>
        </w:rPr>
        <w:t>made concrete, a tangible trace of her household labor that was all the more valuable for</w:t>
      </w:r>
      <w:r>
        <w:rPr>
          <w:spacing w:val="40"/>
          <w:sz w:val="21"/>
        </w:rPr>
        <w:t> </w:t>
      </w:r>
      <w:r>
        <w:rPr>
          <w:sz w:val="21"/>
        </w:rPr>
        <w:t>having</w:t>
      </w:r>
      <w:r>
        <w:rPr>
          <w:spacing w:val="35"/>
          <w:sz w:val="21"/>
        </w:rPr>
        <w:t> </w:t>
      </w:r>
      <w:r>
        <w:rPr>
          <w:sz w:val="21"/>
        </w:rPr>
        <w:t>been</w:t>
      </w:r>
      <w:r>
        <w:rPr>
          <w:spacing w:val="35"/>
          <w:sz w:val="21"/>
        </w:rPr>
        <w:t> </w:t>
      </w:r>
      <w:r>
        <w:rPr>
          <w:sz w:val="21"/>
        </w:rPr>
        <w:t>produced</w:t>
      </w:r>
      <w:r>
        <w:rPr>
          <w:spacing w:val="35"/>
          <w:sz w:val="21"/>
        </w:rPr>
        <w:t> </w:t>
      </w:r>
      <w:r>
        <w:rPr>
          <w:sz w:val="21"/>
        </w:rPr>
        <w:t>in</w:t>
      </w:r>
      <w:r>
        <w:rPr>
          <w:spacing w:val="35"/>
          <w:sz w:val="21"/>
        </w:rPr>
        <w:t> </w:t>
      </w:r>
      <w:r>
        <w:rPr>
          <w:sz w:val="21"/>
        </w:rPr>
        <w:t>leisure</w:t>
      </w:r>
      <w:r>
        <w:rPr>
          <w:spacing w:val="35"/>
          <w:sz w:val="21"/>
        </w:rPr>
        <w:t> </w:t>
      </w:r>
      <w:r>
        <w:rPr>
          <w:sz w:val="21"/>
        </w:rPr>
        <w:t>hours,</w:t>
      </w:r>
      <w:r>
        <w:rPr>
          <w:spacing w:val="35"/>
          <w:sz w:val="21"/>
        </w:rPr>
        <w:t> </w:t>
      </w:r>
      <w:r>
        <w:rPr>
          <w:sz w:val="21"/>
        </w:rPr>
        <w:t>for</w:t>
      </w:r>
      <w:r>
        <w:rPr>
          <w:spacing w:val="35"/>
          <w:sz w:val="21"/>
        </w:rPr>
        <w:t> </w:t>
      </w:r>
      <w:r>
        <w:rPr>
          <w:sz w:val="21"/>
        </w:rPr>
        <w:t>it</w:t>
      </w:r>
      <w:r>
        <w:rPr>
          <w:spacing w:val="35"/>
          <w:sz w:val="21"/>
        </w:rPr>
        <w:t> </w:t>
      </w:r>
      <w:r>
        <w:rPr>
          <w:sz w:val="21"/>
        </w:rPr>
        <w:t>showed</w:t>
      </w:r>
      <w:r>
        <w:rPr>
          <w:spacing w:val="35"/>
          <w:sz w:val="21"/>
        </w:rPr>
        <w:t> </w:t>
      </w:r>
      <w:r>
        <w:rPr>
          <w:sz w:val="21"/>
        </w:rPr>
        <w:t>that</w:t>
      </w:r>
      <w:r>
        <w:rPr>
          <w:spacing w:val="35"/>
          <w:sz w:val="21"/>
        </w:rPr>
        <w:t> </w:t>
      </w:r>
      <w:r>
        <w:rPr>
          <w:sz w:val="21"/>
        </w:rPr>
        <w:t>labor</w:t>
      </w:r>
      <w:r>
        <w:rPr>
          <w:spacing w:val="35"/>
          <w:sz w:val="21"/>
        </w:rPr>
        <w:t> </w:t>
      </w:r>
      <w:r>
        <w:rPr>
          <w:sz w:val="21"/>
        </w:rPr>
        <w:t>was</w:t>
      </w:r>
      <w:r>
        <w:rPr>
          <w:spacing w:val="35"/>
          <w:sz w:val="21"/>
        </w:rPr>
        <w:t> </w:t>
      </w:r>
      <w:r>
        <w:rPr>
          <w:sz w:val="21"/>
        </w:rPr>
        <w:t>leisure,</w:t>
      </w:r>
      <w:r>
        <w:rPr>
          <w:spacing w:val="35"/>
          <w:sz w:val="21"/>
        </w:rPr>
        <w:t> </w:t>
      </w:r>
      <w:r>
        <w:rPr>
          <w:sz w:val="21"/>
        </w:rPr>
        <w:t>that</w:t>
      </w:r>
      <w:r>
        <w:rPr>
          <w:spacing w:val="35"/>
          <w:sz w:val="21"/>
        </w:rPr>
        <w:t> </w:t>
      </w:r>
      <w:r>
        <w:rPr>
          <w:sz w:val="21"/>
        </w:rPr>
        <w:t>she</w:t>
      </w:r>
    </w:p>
    <w:p>
      <w:pPr>
        <w:spacing w:before="19"/>
        <w:ind w:left="113" w:right="0" w:firstLine="0"/>
        <w:jc w:val="both"/>
        <w:rPr>
          <w:sz w:val="21"/>
        </w:rPr>
      </w:pPr>
      <w:r>
        <w:rPr>
          <w:sz w:val="21"/>
        </w:rPr>
        <w:t>never</w:t>
      </w:r>
      <w:r>
        <w:rPr>
          <w:spacing w:val="-7"/>
          <w:sz w:val="21"/>
        </w:rPr>
        <w:t> </w:t>
      </w:r>
      <w:r>
        <w:rPr>
          <w:sz w:val="21"/>
        </w:rPr>
        <w:t>stopped</w:t>
      </w:r>
      <w:r>
        <w:rPr>
          <w:spacing w:val="-3"/>
          <w:sz w:val="21"/>
        </w:rPr>
        <w:t> </w:t>
      </w:r>
      <w:r>
        <w:rPr>
          <w:sz w:val="21"/>
        </w:rPr>
        <w:t>working</w:t>
      </w:r>
      <w:r>
        <w:rPr>
          <w:spacing w:val="-4"/>
          <w:sz w:val="21"/>
        </w:rPr>
        <w:t> </w:t>
      </w:r>
      <w:r>
        <w:rPr>
          <w:sz w:val="21"/>
        </w:rPr>
        <w:t>to</w:t>
      </w:r>
      <w:r>
        <w:rPr>
          <w:spacing w:val="-4"/>
          <w:sz w:val="21"/>
        </w:rPr>
        <w:t> </w:t>
      </w:r>
      <w:r>
        <w:rPr>
          <w:sz w:val="21"/>
        </w:rPr>
        <w:t>improve</w:t>
      </w:r>
      <w:r>
        <w:rPr>
          <w:spacing w:val="-4"/>
          <w:sz w:val="21"/>
        </w:rPr>
        <w:t> </w:t>
      </w:r>
      <w:r>
        <w:rPr>
          <w:sz w:val="21"/>
        </w:rPr>
        <w:t>the</w:t>
      </w:r>
      <w:r>
        <w:rPr>
          <w:spacing w:val="-3"/>
          <w:sz w:val="21"/>
        </w:rPr>
        <w:t> </w:t>
      </w:r>
      <w:r>
        <w:rPr>
          <w:sz w:val="21"/>
        </w:rPr>
        <w:t>domestic</w:t>
      </w:r>
      <w:r>
        <w:rPr>
          <w:spacing w:val="-4"/>
          <w:sz w:val="21"/>
        </w:rPr>
        <w:t> </w:t>
      </w:r>
      <w:r>
        <w:rPr>
          <w:spacing w:val="-2"/>
          <w:sz w:val="21"/>
        </w:rPr>
        <w:t>abode.</w:t>
      </w:r>
    </w:p>
    <w:p>
      <w:pPr>
        <w:pStyle w:val="BodyText"/>
        <w:spacing w:before="1"/>
        <w:ind w:left="0"/>
        <w:rPr>
          <w:sz w:val="23"/>
        </w:rPr>
      </w:pPr>
    </w:p>
    <w:p>
      <w:pPr>
        <w:pStyle w:val="ListParagraph"/>
        <w:numPr>
          <w:ilvl w:val="0"/>
          <w:numId w:val="243"/>
        </w:numPr>
        <w:tabs>
          <w:tab w:pos="412" w:val="left" w:leader="none"/>
        </w:tabs>
        <w:spacing w:line="235" w:lineRule="auto" w:before="0" w:after="0"/>
        <w:ind w:left="113" w:right="1570" w:firstLine="0"/>
        <w:jc w:val="left"/>
        <w:rPr>
          <w:sz w:val="21"/>
        </w:rPr>
      </w:pPr>
      <w:r>
        <w:rPr>
          <w:sz w:val="21"/>
        </w:rPr>
        <w:t>The</w:t>
      </w:r>
      <w:r>
        <w:rPr>
          <w:spacing w:val="40"/>
          <w:sz w:val="21"/>
        </w:rPr>
        <w:t> </w:t>
      </w:r>
      <w:r>
        <w:rPr>
          <w:sz w:val="21"/>
        </w:rPr>
        <w:t>author</w:t>
      </w:r>
      <w:r>
        <w:rPr>
          <w:spacing w:val="40"/>
          <w:sz w:val="21"/>
        </w:rPr>
        <w:t> </w:t>
      </w:r>
      <w:r>
        <w:rPr>
          <w:sz w:val="21"/>
        </w:rPr>
        <w:t>suggests</w:t>
      </w:r>
      <w:r>
        <w:rPr>
          <w:spacing w:val="40"/>
          <w:sz w:val="21"/>
        </w:rPr>
        <w:t> </w:t>
      </w:r>
      <w:r>
        <w:rPr>
          <w:sz w:val="21"/>
        </w:rPr>
        <w:t>that</w:t>
      </w:r>
      <w:r>
        <w:rPr>
          <w:spacing w:val="40"/>
          <w:sz w:val="21"/>
        </w:rPr>
        <w:t> </w:t>
      </w:r>
      <w:r>
        <w:rPr>
          <w:sz w:val="21"/>
        </w:rPr>
        <w:t>during</w:t>
      </w:r>
      <w:r>
        <w:rPr>
          <w:spacing w:val="40"/>
          <w:sz w:val="21"/>
        </w:rPr>
        <w:t> </w:t>
      </w:r>
      <w:r>
        <w:rPr>
          <w:sz w:val="21"/>
        </w:rPr>
        <w:t>the</w:t>
      </w:r>
      <w:r>
        <w:rPr>
          <w:spacing w:val="40"/>
          <w:sz w:val="21"/>
        </w:rPr>
        <w:t> </w:t>
      </w:r>
      <w:r>
        <w:rPr>
          <w:sz w:val="21"/>
        </w:rPr>
        <w:t>eighteenth</w:t>
      </w:r>
      <w:r>
        <w:rPr>
          <w:spacing w:val="40"/>
          <w:sz w:val="21"/>
        </w:rPr>
        <w:t> </w:t>
      </w:r>
      <w:r>
        <w:rPr>
          <w:sz w:val="21"/>
        </w:rPr>
        <w:t>century,</w:t>
      </w:r>
      <w:r>
        <w:rPr>
          <w:spacing w:val="40"/>
          <w:sz w:val="21"/>
        </w:rPr>
        <w:t> </w:t>
      </w:r>
      <w:r>
        <w:rPr>
          <w:sz w:val="21"/>
        </w:rPr>
        <w:t>the</w:t>
      </w:r>
      <w:r>
        <w:rPr>
          <w:spacing w:val="40"/>
          <w:sz w:val="21"/>
        </w:rPr>
        <w:t> </w:t>
      </w:r>
      <w:r>
        <w:rPr>
          <w:sz w:val="21"/>
        </w:rPr>
        <w:t>practice</w:t>
      </w:r>
      <w:r>
        <w:rPr>
          <w:spacing w:val="40"/>
          <w:sz w:val="21"/>
        </w:rPr>
        <w:t> </w:t>
      </w:r>
      <w:r>
        <w:rPr>
          <w:sz w:val="21"/>
        </w:rPr>
        <w:t>of</w:t>
      </w:r>
      <w:r>
        <w:rPr>
          <w:spacing w:val="40"/>
          <w:sz w:val="21"/>
        </w:rPr>
        <w:t> </w:t>
      </w:r>
      <w:r>
        <w:rPr>
          <w:sz w:val="21"/>
        </w:rPr>
        <w:t>making</w:t>
      </w:r>
      <w:r>
        <w:rPr>
          <w:spacing w:val="40"/>
          <w:sz w:val="21"/>
        </w:rPr>
        <w:t> </w:t>
      </w:r>
      <w:r>
        <w:rPr>
          <w:spacing w:val="-2"/>
          <w:sz w:val="21"/>
        </w:rPr>
        <w:t>handicrafts.</w:t>
      </w:r>
    </w:p>
    <w:p>
      <w:pPr>
        <w:pStyle w:val="ListParagraph"/>
        <w:numPr>
          <w:ilvl w:val="1"/>
          <w:numId w:val="243"/>
        </w:numPr>
        <w:tabs>
          <w:tab w:pos="371" w:val="left" w:leader="none"/>
        </w:tabs>
        <w:spacing w:line="241" w:lineRule="exact" w:before="3" w:after="0"/>
        <w:ind w:left="370" w:right="0" w:hanging="258"/>
        <w:jc w:val="left"/>
        <w:rPr>
          <w:sz w:val="21"/>
        </w:rPr>
      </w:pPr>
      <w:r>
        <w:rPr>
          <w:sz w:val="21"/>
        </w:rPr>
        <w:t>attracted</w:t>
      </w:r>
      <w:r>
        <w:rPr>
          <w:spacing w:val="-4"/>
          <w:sz w:val="21"/>
        </w:rPr>
        <w:t> </w:t>
      </w:r>
      <w:r>
        <w:rPr>
          <w:sz w:val="21"/>
        </w:rPr>
        <w:t>nearly</w:t>
      </w:r>
      <w:r>
        <w:rPr>
          <w:spacing w:val="-3"/>
          <w:sz w:val="21"/>
        </w:rPr>
        <w:t> </w:t>
      </w:r>
      <w:r>
        <w:rPr>
          <w:sz w:val="21"/>
        </w:rPr>
        <w:t>as</w:t>
      </w:r>
      <w:r>
        <w:rPr>
          <w:spacing w:val="-3"/>
          <w:sz w:val="21"/>
        </w:rPr>
        <w:t> </w:t>
      </w:r>
      <w:r>
        <w:rPr>
          <w:sz w:val="21"/>
        </w:rPr>
        <w:t>many</w:t>
      </w:r>
      <w:r>
        <w:rPr>
          <w:spacing w:val="-2"/>
          <w:sz w:val="21"/>
        </w:rPr>
        <w:t> </w:t>
      </w:r>
      <w:r>
        <w:rPr>
          <w:sz w:val="21"/>
        </w:rPr>
        <w:t>men</w:t>
      </w:r>
      <w:r>
        <w:rPr>
          <w:spacing w:val="-3"/>
          <w:sz w:val="21"/>
        </w:rPr>
        <w:t> </w:t>
      </w:r>
      <w:r>
        <w:rPr>
          <w:sz w:val="21"/>
        </w:rPr>
        <w:t>as</w:t>
      </w:r>
      <w:r>
        <w:rPr>
          <w:spacing w:val="-3"/>
          <w:sz w:val="21"/>
        </w:rPr>
        <w:t> </w:t>
      </w:r>
      <w:r>
        <w:rPr>
          <w:sz w:val="21"/>
        </w:rPr>
        <w:t>it</w:t>
      </w:r>
      <w:r>
        <w:rPr>
          <w:spacing w:val="-3"/>
          <w:sz w:val="21"/>
        </w:rPr>
        <w:t> </w:t>
      </w:r>
      <w:r>
        <w:rPr>
          <w:sz w:val="21"/>
        </w:rPr>
        <w:t>did</w:t>
      </w:r>
      <w:r>
        <w:rPr>
          <w:spacing w:val="-3"/>
          <w:sz w:val="21"/>
        </w:rPr>
        <w:t> </w:t>
      </w:r>
      <w:r>
        <w:rPr>
          <w:spacing w:val="-2"/>
          <w:sz w:val="21"/>
        </w:rPr>
        <w:t>women</w:t>
      </w:r>
    </w:p>
    <w:p>
      <w:pPr>
        <w:pStyle w:val="ListParagraph"/>
        <w:numPr>
          <w:ilvl w:val="1"/>
          <w:numId w:val="243"/>
        </w:numPr>
        <w:tabs>
          <w:tab w:pos="371" w:val="left" w:leader="none"/>
        </w:tabs>
        <w:spacing w:line="240" w:lineRule="exact" w:before="0" w:after="0"/>
        <w:ind w:left="370" w:right="0" w:hanging="258"/>
        <w:jc w:val="left"/>
        <w:rPr>
          <w:sz w:val="21"/>
        </w:rPr>
      </w:pPr>
      <w:r>
        <w:rPr>
          <w:sz w:val="21"/>
        </w:rPr>
        <w:t>began</w:t>
      </w:r>
      <w:r>
        <w:rPr>
          <w:spacing w:val="-3"/>
          <w:sz w:val="21"/>
        </w:rPr>
        <w:t> </w:t>
      </w:r>
      <w:r>
        <w:rPr>
          <w:sz w:val="21"/>
        </w:rPr>
        <w:t>to</w:t>
      </w:r>
      <w:r>
        <w:rPr>
          <w:spacing w:val="-1"/>
          <w:sz w:val="21"/>
        </w:rPr>
        <w:t> </w:t>
      </w:r>
      <w:r>
        <w:rPr>
          <w:sz w:val="21"/>
        </w:rPr>
        <w:t>be</w:t>
      </w:r>
      <w:r>
        <w:rPr>
          <w:spacing w:val="-2"/>
          <w:sz w:val="21"/>
        </w:rPr>
        <w:t> </w:t>
      </w:r>
      <w:r>
        <w:rPr>
          <w:sz w:val="21"/>
        </w:rPr>
        <w:t>redefined</w:t>
      </w:r>
      <w:r>
        <w:rPr>
          <w:spacing w:val="-1"/>
          <w:sz w:val="21"/>
        </w:rPr>
        <w:t> </w:t>
      </w:r>
      <w:r>
        <w:rPr>
          <w:sz w:val="21"/>
        </w:rPr>
        <w:t>in</w:t>
      </w:r>
      <w:r>
        <w:rPr>
          <w:spacing w:val="-2"/>
          <w:sz w:val="21"/>
        </w:rPr>
        <w:t> </w:t>
      </w:r>
      <w:r>
        <w:rPr>
          <w:sz w:val="21"/>
        </w:rPr>
        <w:t>contradistinction</w:t>
      </w:r>
      <w:r>
        <w:rPr>
          <w:spacing w:val="-1"/>
          <w:sz w:val="21"/>
        </w:rPr>
        <w:t> </w:t>
      </w:r>
      <w:r>
        <w:rPr>
          <w:sz w:val="21"/>
        </w:rPr>
        <w:t>to</w:t>
      </w:r>
      <w:r>
        <w:rPr>
          <w:spacing w:val="-1"/>
          <w:sz w:val="21"/>
        </w:rPr>
        <w:t> </w:t>
      </w:r>
      <w:r>
        <w:rPr>
          <w:sz w:val="21"/>
        </w:rPr>
        <w:t>high</w:t>
      </w:r>
      <w:r>
        <w:rPr>
          <w:spacing w:val="-2"/>
          <w:sz w:val="21"/>
        </w:rPr>
        <w:t> </w:t>
      </w:r>
      <w:r>
        <w:rPr>
          <w:spacing w:val="-5"/>
          <w:sz w:val="21"/>
        </w:rPr>
        <w:t>art</w:t>
      </w:r>
    </w:p>
    <w:p>
      <w:pPr>
        <w:pStyle w:val="ListParagraph"/>
        <w:numPr>
          <w:ilvl w:val="1"/>
          <w:numId w:val="243"/>
        </w:numPr>
        <w:tabs>
          <w:tab w:pos="383" w:val="left" w:leader="none"/>
        </w:tabs>
        <w:spacing w:line="240" w:lineRule="exact" w:before="0" w:after="0"/>
        <w:ind w:left="382" w:right="0" w:hanging="270"/>
        <w:jc w:val="left"/>
        <w:rPr>
          <w:sz w:val="21"/>
        </w:rPr>
      </w:pPr>
      <w:r>
        <w:rPr>
          <w:sz w:val="21"/>
        </w:rPr>
        <w:t>grew</w:t>
      </w:r>
      <w:r>
        <w:rPr>
          <w:spacing w:val="-4"/>
          <w:sz w:val="21"/>
        </w:rPr>
        <w:t> </w:t>
      </w:r>
      <w:r>
        <w:rPr>
          <w:sz w:val="21"/>
        </w:rPr>
        <w:t>in</w:t>
      </w:r>
      <w:r>
        <w:rPr>
          <w:spacing w:val="-4"/>
          <w:sz w:val="21"/>
        </w:rPr>
        <w:t> </w:t>
      </w:r>
      <w:r>
        <w:rPr>
          <w:sz w:val="21"/>
        </w:rPr>
        <w:t>popularity</w:t>
      </w:r>
      <w:r>
        <w:rPr>
          <w:spacing w:val="-4"/>
          <w:sz w:val="21"/>
        </w:rPr>
        <w:t> </w:t>
      </w:r>
      <w:r>
        <w:rPr>
          <w:sz w:val="21"/>
        </w:rPr>
        <w:t>as</w:t>
      </w:r>
      <w:r>
        <w:rPr>
          <w:spacing w:val="-4"/>
          <w:sz w:val="21"/>
        </w:rPr>
        <w:t> </w:t>
      </w:r>
      <w:r>
        <w:rPr>
          <w:sz w:val="21"/>
        </w:rPr>
        <w:t>it</w:t>
      </w:r>
      <w:r>
        <w:rPr>
          <w:spacing w:val="-3"/>
          <w:sz w:val="21"/>
        </w:rPr>
        <w:t> </w:t>
      </w:r>
      <w:r>
        <w:rPr>
          <w:sz w:val="21"/>
        </w:rPr>
        <w:t>expanded</w:t>
      </w:r>
      <w:r>
        <w:rPr>
          <w:spacing w:val="-4"/>
          <w:sz w:val="21"/>
        </w:rPr>
        <w:t> </w:t>
      </w:r>
      <w:r>
        <w:rPr>
          <w:sz w:val="21"/>
        </w:rPr>
        <w:t>beyond</w:t>
      </w:r>
      <w:r>
        <w:rPr>
          <w:spacing w:val="-4"/>
          <w:sz w:val="21"/>
        </w:rPr>
        <w:t> </w:t>
      </w:r>
      <w:r>
        <w:rPr>
          <w:sz w:val="21"/>
        </w:rPr>
        <w:t>a</w:t>
      </w:r>
      <w:r>
        <w:rPr>
          <w:spacing w:val="-4"/>
          <w:sz w:val="21"/>
        </w:rPr>
        <w:t> </w:t>
      </w:r>
      <w:r>
        <w:rPr>
          <w:sz w:val="21"/>
        </w:rPr>
        <w:t>focus</w:t>
      </w:r>
      <w:r>
        <w:rPr>
          <w:spacing w:val="-3"/>
          <w:sz w:val="21"/>
        </w:rPr>
        <w:t> </w:t>
      </w:r>
      <w:r>
        <w:rPr>
          <w:sz w:val="21"/>
        </w:rPr>
        <w:t>on</w:t>
      </w:r>
      <w:r>
        <w:rPr>
          <w:spacing w:val="-3"/>
          <w:sz w:val="21"/>
        </w:rPr>
        <w:t> </w:t>
      </w:r>
      <w:r>
        <w:rPr>
          <w:spacing w:val="-2"/>
          <w:sz w:val="21"/>
        </w:rPr>
        <w:t>embroidery</w:t>
      </w:r>
    </w:p>
    <w:p>
      <w:pPr>
        <w:pStyle w:val="ListParagraph"/>
        <w:numPr>
          <w:ilvl w:val="1"/>
          <w:numId w:val="243"/>
        </w:numPr>
        <w:tabs>
          <w:tab w:pos="383" w:val="left" w:leader="none"/>
        </w:tabs>
        <w:spacing w:line="240" w:lineRule="exact" w:before="0" w:after="0"/>
        <w:ind w:left="382" w:right="0" w:hanging="270"/>
        <w:jc w:val="left"/>
        <w:rPr>
          <w:sz w:val="21"/>
        </w:rPr>
      </w:pPr>
      <w:r>
        <w:rPr>
          <w:sz w:val="21"/>
        </w:rPr>
        <w:t>was</w:t>
      </w:r>
      <w:r>
        <w:rPr>
          <w:spacing w:val="-6"/>
          <w:sz w:val="21"/>
        </w:rPr>
        <w:t> </w:t>
      </w:r>
      <w:r>
        <w:rPr>
          <w:sz w:val="21"/>
        </w:rPr>
        <w:t>considered</w:t>
      </w:r>
      <w:r>
        <w:rPr>
          <w:spacing w:val="-3"/>
          <w:sz w:val="21"/>
        </w:rPr>
        <w:t> </w:t>
      </w:r>
      <w:r>
        <w:rPr>
          <w:sz w:val="21"/>
        </w:rPr>
        <w:t>virtuous</w:t>
      </w:r>
      <w:r>
        <w:rPr>
          <w:spacing w:val="-3"/>
          <w:sz w:val="21"/>
        </w:rPr>
        <w:t> </w:t>
      </w:r>
      <w:r>
        <w:rPr>
          <w:sz w:val="21"/>
        </w:rPr>
        <w:t>because</w:t>
      </w:r>
      <w:r>
        <w:rPr>
          <w:spacing w:val="-4"/>
          <w:sz w:val="21"/>
        </w:rPr>
        <w:t> </w:t>
      </w:r>
      <w:r>
        <w:rPr>
          <w:sz w:val="21"/>
        </w:rPr>
        <w:t>it</w:t>
      </w:r>
      <w:r>
        <w:rPr>
          <w:spacing w:val="-4"/>
          <w:sz w:val="21"/>
        </w:rPr>
        <w:t> </w:t>
      </w:r>
      <w:r>
        <w:rPr>
          <w:sz w:val="21"/>
        </w:rPr>
        <w:t>was</w:t>
      </w:r>
      <w:r>
        <w:rPr>
          <w:spacing w:val="-4"/>
          <w:sz w:val="21"/>
        </w:rPr>
        <w:t> </w:t>
      </w:r>
      <w:r>
        <w:rPr>
          <w:sz w:val="21"/>
        </w:rPr>
        <w:t>associated</w:t>
      </w:r>
      <w:r>
        <w:rPr>
          <w:spacing w:val="-4"/>
          <w:sz w:val="21"/>
        </w:rPr>
        <w:t> </w:t>
      </w:r>
      <w:r>
        <w:rPr>
          <w:sz w:val="21"/>
        </w:rPr>
        <w:t>with</w:t>
      </w:r>
      <w:r>
        <w:rPr>
          <w:spacing w:val="-3"/>
          <w:sz w:val="21"/>
        </w:rPr>
        <w:t> </w:t>
      </w:r>
      <w:r>
        <w:rPr>
          <w:spacing w:val="-2"/>
          <w:sz w:val="21"/>
        </w:rPr>
        <w:t>thrift</w:t>
      </w:r>
    </w:p>
    <w:p>
      <w:pPr>
        <w:pStyle w:val="ListParagraph"/>
        <w:numPr>
          <w:ilvl w:val="1"/>
          <w:numId w:val="243"/>
        </w:numPr>
        <w:tabs>
          <w:tab w:pos="371" w:val="left" w:leader="none"/>
        </w:tabs>
        <w:spacing w:line="241" w:lineRule="exact" w:before="0" w:after="0"/>
        <w:ind w:left="370" w:right="0" w:hanging="258"/>
        <w:jc w:val="left"/>
        <w:rPr>
          <w:sz w:val="21"/>
        </w:rPr>
      </w:pPr>
      <w:r>
        <w:rPr>
          <w:sz w:val="21"/>
        </w:rPr>
        <w:t>would</w:t>
      </w:r>
      <w:r>
        <w:rPr>
          <w:spacing w:val="-6"/>
          <w:sz w:val="21"/>
        </w:rPr>
        <w:t> </w:t>
      </w:r>
      <w:r>
        <w:rPr>
          <w:sz w:val="21"/>
        </w:rPr>
        <w:t>have</w:t>
      </w:r>
      <w:r>
        <w:rPr>
          <w:spacing w:val="-4"/>
          <w:sz w:val="21"/>
        </w:rPr>
        <w:t> </w:t>
      </w:r>
      <w:r>
        <w:rPr>
          <w:sz w:val="21"/>
        </w:rPr>
        <w:t>appealed</w:t>
      </w:r>
      <w:r>
        <w:rPr>
          <w:spacing w:val="-4"/>
          <w:sz w:val="21"/>
        </w:rPr>
        <w:t> </w:t>
      </w:r>
      <w:r>
        <w:rPr>
          <w:sz w:val="21"/>
        </w:rPr>
        <w:t>to</w:t>
      </w:r>
      <w:r>
        <w:rPr>
          <w:spacing w:val="-3"/>
          <w:sz w:val="21"/>
        </w:rPr>
        <w:t> </w:t>
      </w:r>
      <w:r>
        <w:rPr>
          <w:sz w:val="21"/>
        </w:rPr>
        <w:t>those</w:t>
      </w:r>
      <w:r>
        <w:rPr>
          <w:spacing w:val="-2"/>
          <w:sz w:val="21"/>
        </w:rPr>
        <w:t> </w:t>
      </w:r>
      <w:r>
        <w:rPr>
          <w:sz w:val="21"/>
        </w:rPr>
        <w:t>who</w:t>
      </w:r>
      <w:r>
        <w:rPr>
          <w:spacing w:val="-4"/>
          <w:sz w:val="21"/>
        </w:rPr>
        <w:t> </w:t>
      </w:r>
      <w:r>
        <w:rPr>
          <w:sz w:val="21"/>
        </w:rPr>
        <w:t>aspired</w:t>
      </w:r>
      <w:r>
        <w:rPr>
          <w:spacing w:val="-4"/>
          <w:sz w:val="21"/>
        </w:rPr>
        <w:t> </w:t>
      </w:r>
      <w:r>
        <w:rPr>
          <w:sz w:val="21"/>
        </w:rPr>
        <w:t>to</w:t>
      </w:r>
      <w:r>
        <w:rPr>
          <w:spacing w:val="-3"/>
          <w:sz w:val="21"/>
        </w:rPr>
        <w:t> </w:t>
      </w:r>
      <w:r>
        <w:rPr>
          <w:sz w:val="21"/>
        </w:rPr>
        <w:t>emulate</w:t>
      </w:r>
      <w:r>
        <w:rPr>
          <w:spacing w:val="-4"/>
          <w:sz w:val="21"/>
        </w:rPr>
        <w:t> </w:t>
      </w:r>
      <w:r>
        <w:rPr>
          <w:sz w:val="21"/>
        </w:rPr>
        <w:t>the</w:t>
      </w:r>
      <w:r>
        <w:rPr>
          <w:spacing w:val="-2"/>
          <w:sz w:val="21"/>
        </w:rPr>
        <w:t> elite</w:t>
      </w:r>
    </w:p>
    <w:p>
      <w:pPr>
        <w:pStyle w:val="BodyText"/>
        <w:spacing w:before="8"/>
        <w:ind w:left="0"/>
        <w:rPr>
          <w:sz w:val="20"/>
        </w:rPr>
      </w:pPr>
    </w:p>
    <w:p>
      <w:pPr>
        <w:pStyle w:val="ListParagraph"/>
        <w:numPr>
          <w:ilvl w:val="0"/>
          <w:numId w:val="243"/>
        </w:numPr>
        <w:tabs>
          <w:tab w:pos="344" w:val="left" w:leader="none"/>
        </w:tabs>
        <w:spacing w:line="241" w:lineRule="exact" w:before="0" w:after="0"/>
        <w:ind w:left="343" w:right="0" w:hanging="231"/>
        <w:jc w:val="left"/>
        <w:rPr>
          <w:sz w:val="21"/>
        </w:rPr>
      </w:pPr>
      <w:r>
        <w:rPr>
          <w:sz w:val="21"/>
        </w:rPr>
        <w:t>The</w:t>
      </w:r>
      <w:r>
        <w:rPr>
          <w:spacing w:val="-7"/>
          <w:sz w:val="21"/>
        </w:rPr>
        <w:t> </w:t>
      </w:r>
      <w:r>
        <w:rPr>
          <w:sz w:val="21"/>
        </w:rPr>
        <w:t>author</w:t>
      </w:r>
      <w:r>
        <w:rPr>
          <w:spacing w:val="-5"/>
          <w:sz w:val="21"/>
        </w:rPr>
        <w:t> </w:t>
      </w:r>
      <w:r>
        <w:rPr>
          <w:sz w:val="21"/>
        </w:rPr>
        <w:t>quotes</w:t>
      </w:r>
      <w:r>
        <w:rPr>
          <w:spacing w:val="-5"/>
          <w:sz w:val="21"/>
        </w:rPr>
        <w:t> </w:t>
      </w:r>
      <w:r>
        <w:rPr>
          <w:sz w:val="21"/>
        </w:rPr>
        <w:t>Ruskin</w:t>
      </w:r>
      <w:r>
        <w:rPr>
          <w:spacing w:val="-5"/>
          <w:sz w:val="21"/>
        </w:rPr>
        <w:t> </w:t>
      </w:r>
      <w:r>
        <w:rPr>
          <w:sz w:val="21"/>
        </w:rPr>
        <w:t>primarily</w:t>
      </w:r>
      <w:r>
        <w:rPr>
          <w:spacing w:val="-5"/>
          <w:sz w:val="21"/>
        </w:rPr>
        <w:t> </w:t>
      </w:r>
      <w:r>
        <w:rPr>
          <w:sz w:val="21"/>
        </w:rPr>
        <w:t>in</w:t>
      </w:r>
      <w:r>
        <w:rPr>
          <w:spacing w:val="-4"/>
          <w:sz w:val="21"/>
        </w:rPr>
        <w:t> </w:t>
      </w:r>
      <w:r>
        <w:rPr>
          <w:sz w:val="21"/>
        </w:rPr>
        <w:t>order</w:t>
      </w:r>
      <w:r>
        <w:rPr>
          <w:spacing w:val="-5"/>
          <w:sz w:val="21"/>
        </w:rPr>
        <w:t> to</w:t>
      </w:r>
    </w:p>
    <w:p>
      <w:pPr>
        <w:pStyle w:val="ListParagraph"/>
        <w:numPr>
          <w:ilvl w:val="1"/>
          <w:numId w:val="243"/>
        </w:numPr>
        <w:tabs>
          <w:tab w:pos="371" w:val="left" w:leader="none"/>
        </w:tabs>
        <w:spacing w:line="240" w:lineRule="exact" w:before="0" w:after="0"/>
        <w:ind w:left="370" w:right="0" w:hanging="258"/>
        <w:jc w:val="left"/>
        <w:rPr>
          <w:sz w:val="21"/>
        </w:rPr>
      </w:pPr>
      <w:r>
        <w:rPr>
          <w:sz w:val="21"/>
        </w:rPr>
        <w:t>elaborate</w:t>
      </w:r>
      <w:r>
        <w:rPr>
          <w:spacing w:val="-4"/>
          <w:sz w:val="21"/>
        </w:rPr>
        <w:t> </w:t>
      </w:r>
      <w:r>
        <w:rPr>
          <w:sz w:val="21"/>
        </w:rPr>
        <w:t>on</w:t>
      </w:r>
      <w:r>
        <w:rPr>
          <w:spacing w:val="-3"/>
          <w:sz w:val="21"/>
        </w:rPr>
        <w:t> </w:t>
      </w:r>
      <w:r>
        <w:rPr>
          <w:sz w:val="21"/>
        </w:rPr>
        <w:t>a</w:t>
      </w:r>
      <w:r>
        <w:rPr>
          <w:spacing w:val="-4"/>
          <w:sz w:val="21"/>
        </w:rPr>
        <w:t> </w:t>
      </w:r>
      <w:r>
        <w:rPr>
          <w:sz w:val="21"/>
        </w:rPr>
        <w:t>point</w:t>
      </w:r>
      <w:r>
        <w:rPr>
          <w:spacing w:val="-3"/>
          <w:sz w:val="21"/>
        </w:rPr>
        <w:t> </w:t>
      </w:r>
      <w:r>
        <w:rPr>
          <w:sz w:val="21"/>
        </w:rPr>
        <w:t>made</w:t>
      </w:r>
      <w:r>
        <w:rPr>
          <w:spacing w:val="-3"/>
          <w:sz w:val="21"/>
        </w:rPr>
        <w:t> </w:t>
      </w:r>
      <w:r>
        <w:rPr>
          <w:sz w:val="21"/>
        </w:rPr>
        <w:t>earlier</w:t>
      </w:r>
      <w:r>
        <w:rPr>
          <w:spacing w:val="-3"/>
          <w:sz w:val="21"/>
        </w:rPr>
        <w:t> </w:t>
      </w:r>
      <w:r>
        <w:rPr>
          <w:sz w:val="21"/>
        </w:rPr>
        <w:t>in</w:t>
      </w:r>
      <w:r>
        <w:rPr>
          <w:spacing w:val="-4"/>
          <w:sz w:val="21"/>
        </w:rPr>
        <w:t> </w:t>
      </w:r>
      <w:r>
        <w:rPr>
          <w:sz w:val="21"/>
        </w:rPr>
        <w:t>the</w:t>
      </w:r>
      <w:r>
        <w:rPr>
          <w:spacing w:val="-2"/>
          <w:sz w:val="21"/>
        </w:rPr>
        <w:t> paragraph</w:t>
      </w:r>
    </w:p>
    <w:p>
      <w:pPr>
        <w:pStyle w:val="ListParagraph"/>
        <w:numPr>
          <w:ilvl w:val="1"/>
          <w:numId w:val="243"/>
        </w:numPr>
        <w:tabs>
          <w:tab w:pos="371" w:val="left" w:leader="none"/>
        </w:tabs>
        <w:spacing w:line="240" w:lineRule="exact" w:before="0" w:after="0"/>
        <w:ind w:left="370" w:right="0" w:hanging="258"/>
        <w:jc w:val="left"/>
        <w:rPr>
          <w:sz w:val="21"/>
        </w:rPr>
      </w:pPr>
      <w:r>
        <w:rPr>
          <w:sz w:val="21"/>
        </w:rPr>
        <w:t>identify</w:t>
      </w:r>
      <w:r>
        <w:rPr>
          <w:spacing w:val="-6"/>
          <w:sz w:val="21"/>
        </w:rPr>
        <w:t> </w:t>
      </w:r>
      <w:r>
        <w:rPr>
          <w:sz w:val="21"/>
        </w:rPr>
        <w:t>an</w:t>
      </w:r>
      <w:r>
        <w:rPr>
          <w:spacing w:val="-6"/>
          <w:sz w:val="21"/>
        </w:rPr>
        <w:t> </w:t>
      </w:r>
      <w:r>
        <w:rPr>
          <w:sz w:val="21"/>
        </w:rPr>
        <w:t>important</w:t>
      </w:r>
      <w:r>
        <w:rPr>
          <w:spacing w:val="-6"/>
          <w:sz w:val="21"/>
        </w:rPr>
        <w:t> </w:t>
      </w:r>
      <w:r>
        <w:rPr>
          <w:sz w:val="21"/>
        </w:rPr>
        <w:t>influence</w:t>
      </w:r>
      <w:r>
        <w:rPr>
          <w:spacing w:val="-5"/>
          <w:sz w:val="21"/>
        </w:rPr>
        <w:t> </w:t>
      </w:r>
      <w:r>
        <w:rPr>
          <w:sz w:val="21"/>
        </w:rPr>
        <w:t>on</w:t>
      </w:r>
      <w:r>
        <w:rPr>
          <w:spacing w:val="-6"/>
          <w:sz w:val="21"/>
        </w:rPr>
        <w:t> </w:t>
      </w:r>
      <w:r>
        <w:rPr>
          <w:sz w:val="21"/>
        </w:rPr>
        <w:t>ideas</w:t>
      </w:r>
      <w:r>
        <w:rPr>
          <w:spacing w:val="-6"/>
          <w:sz w:val="21"/>
        </w:rPr>
        <w:t> </w:t>
      </w:r>
      <w:r>
        <w:rPr>
          <w:sz w:val="21"/>
        </w:rPr>
        <w:t>about</w:t>
      </w:r>
      <w:r>
        <w:rPr>
          <w:spacing w:val="-5"/>
          <w:sz w:val="21"/>
        </w:rPr>
        <w:t> </w:t>
      </w:r>
      <w:r>
        <w:rPr>
          <w:spacing w:val="-2"/>
          <w:sz w:val="21"/>
        </w:rPr>
        <w:t>domesticity</w:t>
      </w:r>
    </w:p>
    <w:p>
      <w:pPr>
        <w:pStyle w:val="ListParagraph"/>
        <w:numPr>
          <w:ilvl w:val="1"/>
          <w:numId w:val="243"/>
        </w:numPr>
        <w:tabs>
          <w:tab w:pos="383" w:val="left" w:leader="none"/>
        </w:tabs>
        <w:spacing w:line="240" w:lineRule="exact" w:before="0" w:after="0"/>
        <w:ind w:left="382" w:right="0" w:hanging="270"/>
        <w:jc w:val="left"/>
        <w:rPr>
          <w:sz w:val="21"/>
        </w:rPr>
      </w:pPr>
      <w:r>
        <w:rPr>
          <w:sz w:val="21"/>
        </w:rPr>
        <w:t>introduce</w:t>
      </w:r>
      <w:r>
        <w:rPr>
          <w:spacing w:val="-6"/>
          <w:sz w:val="21"/>
        </w:rPr>
        <w:t> </w:t>
      </w:r>
      <w:r>
        <w:rPr>
          <w:sz w:val="21"/>
        </w:rPr>
        <w:t>an</w:t>
      </w:r>
      <w:r>
        <w:rPr>
          <w:spacing w:val="-4"/>
          <w:sz w:val="21"/>
        </w:rPr>
        <w:t> </w:t>
      </w:r>
      <w:r>
        <w:rPr>
          <w:sz w:val="21"/>
        </w:rPr>
        <w:t>idea</w:t>
      </w:r>
      <w:r>
        <w:rPr>
          <w:spacing w:val="-4"/>
          <w:sz w:val="21"/>
        </w:rPr>
        <w:t> </w:t>
      </w:r>
      <w:r>
        <w:rPr>
          <w:sz w:val="21"/>
        </w:rPr>
        <w:t>that</w:t>
      </w:r>
      <w:r>
        <w:rPr>
          <w:spacing w:val="-3"/>
          <w:sz w:val="21"/>
        </w:rPr>
        <w:t> </w:t>
      </w:r>
      <w:r>
        <w:rPr>
          <w:sz w:val="21"/>
        </w:rPr>
        <w:t>began</w:t>
      </w:r>
      <w:r>
        <w:rPr>
          <w:spacing w:val="-4"/>
          <w:sz w:val="21"/>
        </w:rPr>
        <w:t> </w:t>
      </w:r>
      <w:r>
        <w:rPr>
          <w:sz w:val="21"/>
        </w:rPr>
        <w:t>to</w:t>
      </w:r>
      <w:r>
        <w:rPr>
          <w:spacing w:val="-3"/>
          <w:sz w:val="21"/>
        </w:rPr>
        <w:t> </w:t>
      </w:r>
      <w:r>
        <w:rPr>
          <w:sz w:val="21"/>
        </w:rPr>
        <w:t>shift</w:t>
      </w:r>
      <w:r>
        <w:rPr>
          <w:spacing w:val="-4"/>
          <w:sz w:val="21"/>
        </w:rPr>
        <w:t> </w:t>
      </w:r>
      <w:r>
        <w:rPr>
          <w:sz w:val="21"/>
        </w:rPr>
        <w:t>perceptions</w:t>
      </w:r>
      <w:r>
        <w:rPr>
          <w:spacing w:val="-4"/>
          <w:sz w:val="21"/>
        </w:rPr>
        <w:t> </w:t>
      </w:r>
      <w:r>
        <w:rPr>
          <w:sz w:val="21"/>
        </w:rPr>
        <w:t>of</w:t>
      </w:r>
      <w:r>
        <w:rPr>
          <w:spacing w:val="-3"/>
          <w:sz w:val="21"/>
        </w:rPr>
        <w:t> </w:t>
      </w:r>
      <w:r>
        <w:rPr>
          <w:spacing w:val="-2"/>
          <w:sz w:val="21"/>
        </w:rPr>
        <w:t>handicrafts</w:t>
      </w:r>
    </w:p>
    <w:p>
      <w:pPr>
        <w:pStyle w:val="ListParagraph"/>
        <w:numPr>
          <w:ilvl w:val="1"/>
          <w:numId w:val="243"/>
        </w:numPr>
        <w:tabs>
          <w:tab w:pos="383" w:val="left" w:leader="none"/>
        </w:tabs>
        <w:spacing w:line="240" w:lineRule="exact" w:before="0" w:after="0"/>
        <w:ind w:left="382" w:right="0" w:hanging="270"/>
        <w:jc w:val="left"/>
        <w:rPr>
          <w:sz w:val="21"/>
        </w:rPr>
      </w:pPr>
      <w:r>
        <w:rPr>
          <w:sz w:val="21"/>
        </w:rPr>
        <w:t>note</w:t>
      </w:r>
      <w:r>
        <w:rPr>
          <w:spacing w:val="-4"/>
          <w:sz w:val="21"/>
        </w:rPr>
        <w:t> </w:t>
      </w:r>
      <w:r>
        <w:rPr>
          <w:sz w:val="21"/>
        </w:rPr>
        <w:t>an</w:t>
      </w:r>
      <w:r>
        <w:rPr>
          <w:spacing w:val="-4"/>
          <w:sz w:val="21"/>
        </w:rPr>
        <w:t> </w:t>
      </w:r>
      <w:r>
        <w:rPr>
          <w:sz w:val="21"/>
        </w:rPr>
        <w:t>exception</w:t>
      </w:r>
      <w:r>
        <w:rPr>
          <w:spacing w:val="-4"/>
          <w:sz w:val="21"/>
        </w:rPr>
        <w:t> </w:t>
      </w:r>
      <w:r>
        <w:rPr>
          <w:sz w:val="21"/>
        </w:rPr>
        <w:t>to</w:t>
      </w:r>
      <w:r>
        <w:rPr>
          <w:spacing w:val="-4"/>
          <w:sz w:val="21"/>
        </w:rPr>
        <w:t> </w:t>
      </w:r>
      <w:r>
        <w:rPr>
          <w:sz w:val="21"/>
        </w:rPr>
        <w:t>a</w:t>
      </w:r>
      <w:r>
        <w:rPr>
          <w:spacing w:val="-3"/>
          <w:sz w:val="21"/>
        </w:rPr>
        <w:t> </w:t>
      </w:r>
      <w:r>
        <w:rPr>
          <w:sz w:val="21"/>
        </w:rPr>
        <w:t>general</w:t>
      </w:r>
      <w:r>
        <w:rPr>
          <w:spacing w:val="-4"/>
          <w:sz w:val="21"/>
        </w:rPr>
        <w:t> </w:t>
      </w:r>
      <w:r>
        <w:rPr>
          <w:spacing w:val="-2"/>
          <w:sz w:val="21"/>
        </w:rPr>
        <w:t>tendency</w:t>
      </w:r>
    </w:p>
    <w:p>
      <w:pPr>
        <w:pStyle w:val="ListParagraph"/>
        <w:numPr>
          <w:ilvl w:val="1"/>
          <w:numId w:val="243"/>
        </w:numPr>
        <w:tabs>
          <w:tab w:pos="371" w:val="left" w:leader="none"/>
        </w:tabs>
        <w:spacing w:line="241" w:lineRule="exact" w:before="0" w:after="0"/>
        <w:ind w:left="370" w:right="0" w:hanging="258"/>
        <w:jc w:val="left"/>
        <w:rPr>
          <w:sz w:val="21"/>
        </w:rPr>
      </w:pPr>
      <w:r>
        <w:rPr>
          <w:sz w:val="21"/>
        </w:rPr>
        <w:t>characterize</w:t>
      </w:r>
      <w:r>
        <w:rPr>
          <w:spacing w:val="-4"/>
          <w:sz w:val="21"/>
        </w:rPr>
        <w:t> </w:t>
      </w:r>
      <w:r>
        <w:rPr>
          <w:sz w:val="21"/>
        </w:rPr>
        <w:t>a</w:t>
      </w:r>
      <w:r>
        <w:rPr>
          <w:spacing w:val="-2"/>
          <w:sz w:val="21"/>
        </w:rPr>
        <w:t> </w:t>
      </w:r>
      <w:r>
        <w:rPr>
          <w:sz w:val="21"/>
        </w:rPr>
        <w:t>contradiction</w:t>
      </w:r>
      <w:r>
        <w:rPr>
          <w:spacing w:val="-2"/>
          <w:sz w:val="21"/>
        </w:rPr>
        <w:t> </w:t>
      </w:r>
      <w:r>
        <w:rPr>
          <w:sz w:val="21"/>
        </w:rPr>
        <w:t>underlying</w:t>
      </w:r>
      <w:r>
        <w:rPr>
          <w:spacing w:val="-2"/>
          <w:sz w:val="21"/>
        </w:rPr>
        <w:t> </w:t>
      </w:r>
      <w:r>
        <w:rPr>
          <w:sz w:val="21"/>
        </w:rPr>
        <w:t>a</w:t>
      </w:r>
      <w:r>
        <w:rPr>
          <w:spacing w:val="-3"/>
          <w:sz w:val="21"/>
        </w:rPr>
        <w:t> </w:t>
      </w:r>
      <w:r>
        <w:rPr>
          <w:sz w:val="21"/>
        </w:rPr>
        <w:t>cultural</w:t>
      </w:r>
      <w:r>
        <w:rPr>
          <w:spacing w:val="-1"/>
          <w:sz w:val="21"/>
        </w:rPr>
        <w:t> </w:t>
      </w:r>
      <w:r>
        <w:rPr>
          <w:spacing w:val="-2"/>
          <w:sz w:val="21"/>
        </w:rPr>
        <w:t>attitude</w:t>
      </w:r>
    </w:p>
    <w:p>
      <w:pPr>
        <w:pStyle w:val="BodyText"/>
        <w:spacing w:before="9"/>
        <w:ind w:left="0"/>
        <w:rPr>
          <w:sz w:val="20"/>
        </w:rPr>
      </w:pPr>
    </w:p>
    <w:p>
      <w:pPr>
        <w:pStyle w:val="ListParagraph"/>
        <w:numPr>
          <w:ilvl w:val="0"/>
          <w:numId w:val="243"/>
        </w:numPr>
        <w:tabs>
          <w:tab w:pos="344" w:val="left" w:leader="none"/>
        </w:tabs>
        <w:spacing w:line="241" w:lineRule="exact" w:before="0" w:after="0"/>
        <w:ind w:left="343" w:right="0" w:hanging="231"/>
        <w:jc w:val="left"/>
        <w:rPr>
          <w:sz w:val="21"/>
        </w:rPr>
      </w:pPr>
      <w:r>
        <w:rPr>
          <w:sz w:val="21"/>
        </w:rPr>
        <w:t>The</w:t>
      </w:r>
      <w:r>
        <w:rPr>
          <w:spacing w:val="-3"/>
          <w:sz w:val="21"/>
        </w:rPr>
        <w:t> </w:t>
      </w:r>
      <w:r>
        <w:rPr>
          <w:sz w:val="21"/>
        </w:rPr>
        <w:t>primary</w:t>
      </w:r>
      <w:r>
        <w:rPr>
          <w:spacing w:val="-4"/>
          <w:sz w:val="21"/>
        </w:rPr>
        <w:t> </w:t>
      </w:r>
      <w:r>
        <w:rPr>
          <w:sz w:val="21"/>
        </w:rPr>
        <w:t>purpose</w:t>
      </w:r>
      <w:r>
        <w:rPr>
          <w:spacing w:val="-4"/>
          <w:sz w:val="21"/>
        </w:rPr>
        <w:t> </w:t>
      </w:r>
      <w:r>
        <w:rPr>
          <w:sz w:val="21"/>
        </w:rPr>
        <w:t>of</w:t>
      </w:r>
      <w:r>
        <w:rPr>
          <w:spacing w:val="-4"/>
          <w:sz w:val="21"/>
        </w:rPr>
        <w:t> </w:t>
      </w:r>
      <w:r>
        <w:rPr>
          <w:sz w:val="21"/>
        </w:rPr>
        <w:t>the</w:t>
      </w:r>
      <w:r>
        <w:rPr>
          <w:spacing w:val="-3"/>
          <w:sz w:val="21"/>
        </w:rPr>
        <w:t> </w:t>
      </w:r>
      <w:r>
        <w:rPr>
          <w:sz w:val="21"/>
        </w:rPr>
        <w:t>passage</w:t>
      </w:r>
      <w:r>
        <w:rPr>
          <w:spacing w:val="-4"/>
          <w:sz w:val="21"/>
        </w:rPr>
        <w:t> </w:t>
      </w:r>
      <w:r>
        <w:rPr>
          <w:sz w:val="21"/>
        </w:rPr>
        <w:t>is</w:t>
      </w:r>
      <w:r>
        <w:rPr>
          <w:spacing w:val="-3"/>
          <w:sz w:val="21"/>
        </w:rPr>
        <w:t> </w:t>
      </w:r>
      <w:r>
        <w:rPr>
          <w:spacing w:val="-5"/>
          <w:sz w:val="21"/>
        </w:rPr>
        <w:t>to</w:t>
      </w:r>
    </w:p>
    <w:p>
      <w:pPr>
        <w:pStyle w:val="ListParagraph"/>
        <w:numPr>
          <w:ilvl w:val="1"/>
          <w:numId w:val="243"/>
        </w:numPr>
        <w:tabs>
          <w:tab w:pos="371" w:val="left" w:leader="none"/>
        </w:tabs>
        <w:spacing w:line="240" w:lineRule="exact" w:before="0" w:after="0"/>
        <w:ind w:left="370" w:right="0" w:hanging="258"/>
        <w:jc w:val="left"/>
        <w:rPr>
          <w:sz w:val="21"/>
        </w:rPr>
      </w:pPr>
      <w:r>
        <w:rPr>
          <w:sz w:val="21"/>
        </w:rPr>
        <w:t>cite</w:t>
      </w:r>
      <w:r>
        <w:rPr>
          <w:spacing w:val="-3"/>
          <w:sz w:val="21"/>
        </w:rPr>
        <w:t> </w:t>
      </w:r>
      <w:r>
        <w:rPr>
          <w:sz w:val="21"/>
        </w:rPr>
        <w:t>factors</w:t>
      </w:r>
      <w:r>
        <w:rPr>
          <w:spacing w:val="-2"/>
          <w:sz w:val="21"/>
        </w:rPr>
        <w:t> </w:t>
      </w:r>
      <w:r>
        <w:rPr>
          <w:sz w:val="21"/>
        </w:rPr>
        <w:t>that</w:t>
      </w:r>
      <w:r>
        <w:rPr>
          <w:spacing w:val="-2"/>
          <w:sz w:val="21"/>
        </w:rPr>
        <w:t> </w:t>
      </w:r>
      <w:r>
        <w:rPr>
          <w:sz w:val="21"/>
        </w:rPr>
        <w:t>ushered</w:t>
      </w:r>
      <w:r>
        <w:rPr>
          <w:spacing w:val="-4"/>
          <w:sz w:val="21"/>
        </w:rPr>
        <w:t> </w:t>
      </w:r>
      <w:r>
        <w:rPr>
          <w:sz w:val="21"/>
        </w:rPr>
        <w:t>in</w:t>
      </w:r>
      <w:r>
        <w:rPr>
          <w:spacing w:val="-3"/>
          <w:sz w:val="21"/>
        </w:rPr>
        <w:t> </w:t>
      </w:r>
      <w:r>
        <w:rPr>
          <w:sz w:val="21"/>
        </w:rPr>
        <w:t>a</w:t>
      </w:r>
      <w:r>
        <w:rPr>
          <w:spacing w:val="-3"/>
          <w:sz w:val="21"/>
        </w:rPr>
        <w:t> </w:t>
      </w:r>
      <w:r>
        <w:rPr>
          <w:sz w:val="21"/>
        </w:rPr>
        <w:t>historical</w:t>
      </w:r>
      <w:r>
        <w:rPr>
          <w:spacing w:val="-3"/>
          <w:sz w:val="21"/>
        </w:rPr>
        <w:t> </w:t>
      </w:r>
      <w:r>
        <w:rPr>
          <w:spacing w:val="-2"/>
          <w:sz w:val="21"/>
        </w:rPr>
        <w:t>change</w:t>
      </w:r>
    </w:p>
    <w:p>
      <w:pPr>
        <w:pStyle w:val="ListParagraph"/>
        <w:numPr>
          <w:ilvl w:val="1"/>
          <w:numId w:val="243"/>
        </w:numPr>
        <w:tabs>
          <w:tab w:pos="371" w:val="left" w:leader="none"/>
        </w:tabs>
        <w:spacing w:line="240" w:lineRule="exact" w:before="0" w:after="0"/>
        <w:ind w:left="370" w:right="0" w:hanging="258"/>
        <w:jc w:val="left"/>
        <w:rPr>
          <w:sz w:val="21"/>
        </w:rPr>
      </w:pPr>
      <w:r>
        <w:rPr>
          <w:sz w:val="21"/>
        </w:rPr>
        <w:t>dispel</w:t>
      </w:r>
      <w:r>
        <w:rPr>
          <w:spacing w:val="-5"/>
          <w:sz w:val="21"/>
        </w:rPr>
        <w:t> </w:t>
      </w:r>
      <w:r>
        <w:rPr>
          <w:sz w:val="21"/>
        </w:rPr>
        <w:t>a</w:t>
      </w:r>
      <w:r>
        <w:rPr>
          <w:spacing w:val="-2"/>
          <w:sz w:val="21"/>
        </w:rPr>
        <w:t> </w:t>
      </w:r>
      <w:r>
        <w:rPr>
          <w:sz w:val="21"/>
        </w:rPr>
        <w:t>misconception</w:t>
      </w:r>
      <w:r>
        <w:rPr>
          <w:spacing w:val="-2"/>
          <w:sz w:val="21"/>
        </w:rPr>
        <w:t> </w:t>
      </w:r>
      <w:r>
        <w:rPr>
          <w:sz w:val="21"/>
        </w:rPr>
        <w:t>about</w:t>
      </w:r>
      <w:r>
        <w:rPr>
          <w:spacing w:val="-2"/>
          <w:sz w:val="21"/>
        </w:rPr>
        <w:t> </w:t>
      </w:r>
      <w:r>
        <w:rPr>
          <w:sz w:val="21"/>
        </w:rPr>
        <w:t>a</w:t>
      </w:r>
      <w:r>
        <w:rPr>
          <w:spacing w:val="-3"/>
          <w:sz w:val="21"/>
        </w:rPr>
        <w:t> </w:t>
      </w:r>
      <w:r>
        <w:rPr>
          <w:sz w:val="21"/>
        </w:rPr>
        <w:t>form</w:t>
      </w:r>
      <w:r>
        <w:rPr>
          <w:spacing w:val="-1"/>
          <w:sz w:val="21"/>
        </w:rPr>
        <w:t> </w:t>
      </w:r>
      <w:r>
        <w:rPr>
          <w:sz w:val="21"/>
        </w:rPr>
        <w:t>of</w:t>
      </w:r>
      <w:r>
        <w:rPr>
          <w:spacing w:val="-2"/>
          <w:sz w:val="21"/>
        </w:rPr>
        <w:t> expression</w:t>
      </w:r>
    </w:p>
    <w:p>
      <w:pPr>
        <w:pStyle w:val="ListParagraph"/>
        <w:numPr>
          <w:ilvl w:val="1"/>
          <w:numId w:val="243"/>
        </w:numPr>
        <w:tabs>
          <w:tab w:pos="383" w:val="left" w:leader="none"/>
        </w:tabs>
        <w:spacing w:line="240" w:lineRule="exact" w:before="0" w:after="0"/>
        <w:ind w:left="382" w:right="0" w:hanging="270"/>
        <w:jc w:val="left"/>
        <w:rPr>
          <w:sz w:val="21"/>
        </w:rPr>
      </w:pPr>
      <w:r>
        <w:rPr>
          <w:sz w:val="21"/>
        </w:rPr>
        <w:t>examine</w:t>
      </w:r>
      <w:r>
        <w:rPr>
          <w:spacing w:val="-6"/>
          <w:sz w:val="21"/>
        </w:rPr>
        <w:t> </w:t>
      </w:r>
      <w:r>
        <w:rPr>
          <w:sz w:val="21"/>
        </w:rPr>
        <w:t>the</w:t>
      </w:r>
      <w:r>
        <w:rPr>
          <w:spacing w:val="-2"/>
          <w:sz w:val="21"/>
        </w:rPr>
        <w:t> </w:t>
      </w:r>
      <w:r>
        <w:rPr>
          <w:sz w:val="21"/>
        </w:rPr>
        <w:t>cultural</w:t>
      </w:r>
      <w:r>
        <w:rPr>
          <w:spacing w:val="-3"/>
          <w:sz w:val="21"/>
        </w:rPr>
        <w:t> </w:t>
      </w:r>
      <w:r>
        <w:rPr>
          <w:sz w:val="21"/>
        </w:rPr>
        <w:t>implications</w:t>
      </w:r>
      <w:r>
        <w:rPr>
          <w:spacing w:val="-3"/>
          <w:sz w:val="21"/>
        </w:rPr>
        <w:t> </w:t>
      </w:r>
      <w:r>
        <w:rPr>
          <w:sz w:val="21"/>
        </w:rPr>
        <w:t>of</w:t>
      </w:r>
      <w:r>
        <w:rPr>
          <w:spacing w:val="-3"/>
          <w:sz w:val="21"/>
        </w:rPr>
        <w:t> </w:t>
      </w:r>
      <w:r>
        <w:rPr>
          <w:sz w:val="21"/>
        </w:rPr>
        <w:t>a</w:t>
      </w:r>
      <w:r>
        <w:rPr>
          <w:spacing w:val="-4"/>
          <w:sz w:val="21"/>
        </w:rPr>
        <w:t> </w:t>
      </w:r>
      <w:r>
        <w:rPr>
          <w:sz w:val="21"/>
        </w:rPr>
        <w:t>realm</w:t>
      </w:r>
      <w:r>
        <w:rPr>
          <w:spacing w:val="-2"/>
          <w:sz w:val="21"/>
        </w:rPr>
        <w:t> </w:t>
      </w:r>
      <w:r>
        <w:rPr>
          <w:sz w:val="21"/>
        </w:rPr>
        <w:t>of</w:t>
      </w:r>
      <w:r>
        <w:rPr>
          <w:spacing w:val="-3"/>
          <w:sz w:val="21"/>
        </w:rPr>
        <w:t> </w:t>
      </w:r>
      <w:r>
        <w:rPr>
          <w:spacing w:val="-2"/>
          <w:sz w:val="21"/>
        </w:rPr>
        <w:t>activity</w:t>
      </w:r>
    </w:p>
    <w:p>
      <w:pPr>
        <w:pStyle w:val="ListParagraph"/>
        <w:numPr>
          <w:ilvl w:val="1"/>
          <w:numId w:val="243"/>
        </w:numPr>
        <w:tabs>
          <w:tab w:pos="383" w:val="left" w:leader="none"/>
        </w:tabs>
        <w:spacing w:line="240" w:lineRule="exact" w:before="0" w:after="0"/>
        <w:ind w:left="382" w:right="0" w:hanging="270"/>
        <w:jc w:val="left"/>
        <w:rPr>
          <w:sz w:val="21"/>
        </w:rPr>
      </w:pPr>
      <w:r>
        <w:rPr>
          <w:sz w:val="21"/>
        </w:rPr>
        <w:t>reconsider</w:t>
      </w:r>
      <w:r>
        <w:rPr>
          <w:spacing w:val="-6"/>
          <w:sz w:val="21"/>
        </w:rPr>
        <w:t> </w:t>
      </w:r>
      <w:r>
        <w:rPr>
          <w:sz w:val="21"/>
        </w:rPr>
        <w:t>certain</w:t>
      </w:r>
      <w:r>
        <w:rPr>
          <w:spacing w:val="-4"/>
          <w:sz w:val="21"/>
        </w:rPr>
        <w:t> </w:t>
      </w:r>
      <w:r>
        <w:rPr>
          <w:sz w:val="21"/>
        </w:rPr>
        <w:t>assumptions</w:t>
      </w:r>
      <w:r>
        <w:rPr>
          <w:spacing w:val="-4"/>
          <w:sz w:val="21"/>
        </w:rPr>
        <w:t> </w:t>
      </w:r>
      <w:r>
        <w:rPr>
          <w:sz w:val="21"/>
        </w:rPr>
        <w:t>about</w:t>
      </w:r>
      <w:r>
        <w:rPr>
          <w:spacing w:val="-5"/>
          <w:sz w:val="21"/>
        </w:rPr>
        <w:t> </w:t>
      </w:r>
      <w:r>
        <w:rPr>
          <w:sz w:val="21"/>
        </w:rPr>
        <w:t>gender</w:t>
      </w:r>
      <w:r>
        <w:rPr>
          <w:spacing w:val="-4"/>
          <w:sz w:val="21"/>
        </w:rPr>
        <w:t> </w:t>
      </w:r>
      <w:r>
        <w:rPr>
          <w:sz w:val="21"/>
        </w:rPr>
        <w:t>and</w:t>
      </w:r>
      <w:r>
        <w:rPr>
          <w:spacing w:val="-4"/>
          <w:sz w:val="21"/>
        </w:rPr>
        <w:t> </w:t>
      </w:r>
      <w:r>
        <w:rPr>
          <w:spacing w:val="-2"/>
          <w:sz w:val="21"/>
        </w:rPr>
        <w:t>class</w:t>
      </w:r>
    </w:p>
    <w:p>
      <w:pPr>
        <w:pStyle w:val="ListParagraph"/>
        <w:numPr>
          <w:ilvl w:val="1"/>
          <w:numId w:val="243"/>
        </w:numPr>
        <w:tabs>
          <w:tab w:pos="371" w:val="left" w:leader="none"/>
        </w:tabs>
        <w:spacing w:line="241" w:lineRule="exact" w:before="0" w:after="0"/>
        <w:ind w:left="370" w:right="0" w:hanging="258"/>
        <w:jc w:val="left"/>
        <w:rPr>
          <w:sz w:val="21"/>
        </w:rPr>
      </w:pPr>
      <w:r>
        <w:rPr>
          <w:sz w:val="21"/>
        </w:rPr>
        <w:t>question</w:t>
      </w:r>
      <w:r>
        <w:rPr>
          <w:spacing w:val="-6"/>
          <w:sz w:val="21"/>
        </w:rPr>
        <w:t> </w:t>
      </w:r>
      <w:r>
        <w:rPr>
          <w:sz w:val="21"/>
        </w:rPr>
        <w:t>an</w:t>
      </w:r>
      <w:r>
        <w:rPr>
          <w:spacing w:val="-4"/>
          <w:sz w:val="21"/>
        </w:rPr>
        <w:t> </w:t>
      </w:r>
      <w:r>
        <w:rPr>
          <w:sz w:val="21"/>
        </w:rPr>
        <w:t>interpretation</w:t>
      </w:r>
      <w:r>
        <w:rPr>
          <w:spacing w:val="-4"/>
          <w:sz w:val="21"/>
        </w:rPr>
        <w:t> </w:t>
      </w:r>
      <w:r>
        <w:rPr>
          <w:sz w:val="21"/>
        </w:rPr>
        <w:t>of</w:t>
      </w:r>
      <w:r>
        <w:rPr>
          <w:spacing w:val="-4"/>
          <w:sz w:val="21"/>
        </w:rPr>
        <w:t> </w:t>
      </w:r>
      <w:r>
        <w:rPr>
          <w:sz w:val="21"/>
        </w:rPr>
        <w:t>a</w:t>
      </w:r>
      <w:r>
        <w:rPr>
          <w:spacing w:val="-4"/>
          <w:sz w:val="21"/>
        </w:rPr>
        <w:t> </w:t>
      </w:r>
      <w:r>
        <w:rPr>
          <w:sz w:val="21"/>
        </w:rPr>
        <w:t>shift</w:t>
      </w:r>
      <w:r>
        <w:rPr>
          <w:spacing w:val="-3"/>
          <w:sz w:val="21"/>
        </w:rPr>
        <w:t> </w:t>
      </w:r>
      <w:r>
        <w:rPr>
          <w:sz w:val="21"/>
        </w:rPr>
        <w:t>in</w:t>
      </w:r>
      <w:r>
        <w:rPr>
          <w:spacing w:val="-4"/>
          <w:sz w:val="21"/>
        </w:rPr>
        <w:t> </w:t>
      </w:r>
      <w:r>
        <w:rPr>
          <w:sz w:val="21"/>
        </w:rPr>
        <w:t>social</w:t>
      </w:r>
      <w:r>
        <w:rPr>
          <w:spacing w:val="-2"/>
          <w:sz w:val="21"/>
        </w:rPr>
        <w:t> values</w:t>
      </w:r>
    </w:p>
    <w:p>
      <w:pPr>
        <w:spacing w:after="0" w:line="241" w:lineRule="exact"/>
        <w:jc w:val="left"/>
        <w:rPr>
          <w:sz w:val="21"/>
        </w:rPr>
        <w:sectPr>
          <w:headerReference w:type="default" r:id="rId641"/>
          <w:footerReference w:type="default" r:id="rId642"/>
          <w:pgSz w:w="11910" w:h="16840"/>
          <w:pgMar w:header="734" w:footer="890" w:top="1620" w:bottom="1080" w:left="1020" w:right="900"/>
        </w:sectPr>
      </w:pPr>
    </w:p>
    <w:p>
      <w:pPr>
        <w:pStyle w:val="Heading2"/>
        <w:spacing w:line="472" w:lineRule="exact"/>
        <w:ind w:left="0" w:right="231"/>
        <w:jc w:val="right"/>
        <w:rPr>
          <w:rFonts w:ascii="苹方 常规" w:eastAsia="苹方 常规" w:hint="eastAsia"/>
        </w:rPr>
      </w:pPr>
      <w:r>
        <w:rPr>
          <w:rFonts w:ascii="苹方 常规" w:eastAsia="苹方 常规" w:hint="eastAsia"/>
          <w:spacing w:val="-2"/>
        </w:rPr>
        <w:t>阅读机经</w:t>
      </w:r>
      <w:r>
        <w:rPr>
          <w:spacing w:val="-2"/>
        </w:rPr>
        <w:t>350</w:t>
      </w:r>
      <w:r>
        <w:rPr>
          <w:rFonts w:ascii="苹方 常规" w:eastAsia="苹方 常规" w:hint="eastAsia"/>
          <w:spacing w:val="-10"/>
        </w:rPr>
        <w:t>篇</w:t>
      </w:r>
    </w:p>
    <w:p>
      <w:pPr>
        <w:pStyle w:val="ListParagraph"/>
        <w:numPr>
          <w:ilvl w:val="0"/>
          <w:numId w:val="243"/>
        </w:numPr>
        <w:tabs>
          <w:tab w:pos="389" w:val="left" w:leader="none"/>
        </w:tabs>
        <w:spacing w:line="240" w:lineRule="auto" w:before="0" w:after="0"/>
        <w:ind w:left="113" w:right="1572" w:firstLine="0"/>
        <w:jc w:val="left"/>
        <w:rPr>
          <w:sz w:val="21"/>
        </w:rPr>
      </w:pPr>
      <w:r>
        <w:rPr>
          <w:sz w:val="21"/>
        </w:rPr>
        <w:t>It</w:t>
      </w:r>
      <w:r>
        <w:rPr>
          <w:spacing w:val="38"/>
          <w:sz w:val="21"/>
        </w:rPr>
        <w:t> </w:t>
      </w:r>
      <w:r>
        <w:rPr>
          <w:sz w:val="21"/>
        </w:rPr>
        <w:t>can</w:t>
      </w:r>
      <w:r>
        <w:rPr>
          <w:spacing w:val="38"/>
          <w:sz w:val="21"/>
        </w:rPr>
        <w:t> </w:t>
      </w:r>
      <w:r>
        <w:rPr>
          <w:sz w:val="21"/>
        </w:rPr>
        <w:t>be</w:t>
      </w:r>
      <w:r>
        <w:rPr>
          <w:spacing w:val="38"/>
          <w:sz w:val="21"/>
        </w:rPr>
        <w:t> </w:t>
      </w:r>
      <w:r>
        <w:rPr>
          <w:sz w:val="21"/>
        </w:rPr>
        <w:t>inferred</w:t>
      </w:r>
      <w:r>
        <w:rPr>
          <w:spacing w:val="38"/>
          <w:sz w:val="21"/>
        </w:rPr>
        <w:t> </w:t>
      </w:r>
      <w:r>
        <w:rPr>
          <w:sz w:val="21"/>
        </w:rPr>
        <w:t>that</w:t>
      </w:r>
      <w:r>
        <w:rPr>
          <w:spacing w:val="38"/>
          <w:sz w:val="21"/>
        </w:rPr>
        <w:t> </w:t>
      </w:r>
      <w:r>
        <w:rPr>
          <w:sz w:val="21"/>
        </w:rPr>
        <w:t>the</w:t>
      </w:r>
      <w:r>
        <w:rPr>
          <w:spacing w:val="38"/>
          <w:sz w:val="21"/>
        </w:rPr>
        <w:t> </w:t>
      </w:r>
      <w:r>
        <w:rPr>
          <w:sz w:val="21"/>
        </w:rPr>
        <w:t>author</w:t>
      </w:r>
      <w:r>
        <w:rPr>
          <w:spacing w:val="38"/>
          <w:sz w:val="21"/>
        </w:rPr>
        <w:t> </w:t>
      </w:r>
      <w:r>
        <w:rPr>
          <w:sz w:val="21"/>
        </w:rPr>
        <w:t>would</w:t>
      </w:r>
      <w:r>
        <w:rPr>
          <w:spacing w:val="38"/>
          <w:sz w:val="21"/>
        </w:rPr>
        <w:t> </w:t>
      </w:r>
      <w:r>
        <w:rPr>
          <w:sz w:val="21"/>
        </w:rPr>
        <w:t>be</w:t>
      </w:r>
      <w:r>
        <w:rPr>
          <w:spacing w:val="38"/>
          <w:sz w:val="21"/>
        </w:rPr>
        <w:t> </w:t>
      </w:r>
      <w:r>
        <w:rPr>
          <w:sz w:val="21"/>
        </w:rPr>
        <w:t>most</w:t>
      </w:r>
      <w:r>
        <w:rPr>
          <w:spacing w:val="38"/>
          <w:sz w:val="21"/>
        </w:rPr>
        <w:t> </w:t>
      </w:r>
      <w:r>
        <w:rPr>
          <w:sz w:val="21"/>
        </w:rPr>
        <w:t>likely</w:t>
      </w:r>
      <w:r>
        <w:rPr>
          <w:spacing w:val="38"/>
          <w:sz w:val="21"/>
        </w:rPr>
        <w:t> </w:t>
      </w:r>
      <w:r>
        <w:rPr>
          <w:sz w:val="21"/>
        </w:rPr>
        <w:t>to</w:t>
      </w:r>
      <w:r>
        <w:rPr>
          <w:spacing w:val="38"/>
          <w:sz w:val="21"/>
        </w:rPr>
        <w:t> </w:t>
      </w:r>
      <w:r>
        <w:rPr>
          <w:sz w:val="21"/>
        </w:rPr>
        <w:t>agree</w:t>
      </w:r>
      <w:r>
        <w:rPr>
          <w:spacing w:val="38"/>
          <w:sz w:val="21"/>
        </w:rPr>
        <w:t> </w:t>
      </w:r>
      <w:r>
        <w:rPr>
          <w:sz w:val="21"/>
        </w:rPr>
        <w:t>with</w:t>
      </w:r>
      <w:r>
        <w:rPr>
          <w:spacing w:val="38"/>
          <w:sz w:val="21"/>
        </w:rPr>
        <w:t> </w:t>
      </w:r>
      <w:r>
        <w:rPr>
          <w:sz w:val="21"/>
        </w:rPr>
        <w:t>which</w:t>
      </w:r>
      <w:r>
        <w:rPr>
          <w:spacing w:val="38"/>
          <w:sz w:val="21"/>
        </w:rPr>
        <w:t> </w:t>
      </w:r>
      <w:r>
        <w:rPr>
          <w:sz w:val="21"/>
        </w:rPr>
        <w:t>of</w:t>
      </w:r>
      <w:r>
        <w:rPr>
          <w:spacing w:val="38"/>
          <w:sz w:val="21"/>
        </w:rPr>
        <w:t> </w:t>
      </w:r>
      <w:r>
        <w:rPr>
          <w:sz w:val="21"/>
        </w:rPr>
        <w:t>the following claims about handicraft during the nineteenth century?</w:t>
      </w:r>
    </w:p>
    <w:p>
      <w:pPr>
        <w:pStyle w:val="ListParagraph"/>
        <w:numPr>
          <w:ilvl w:val="1"/>
          <w:numId w:val="243"/>
        </w:numPr>
        <w:tabs>
          <w:tab w:pos="414" w:val="left" w:leader="none"/>
        </w:tabs>
        <w:spacing w:line="237" w:lineRule="auto" w:before="0" w:after="0"/>
        <w:ind w:left="113" w:right="1571" w:firstLine="0"/>
        <w:jc w:val="left"/>
        <w:rPr>
          <w:sz w:val="21"/>
        </w:rPr>
      </w:pPr>
      <w:r>
        <w:rPr>
          <w:sz w:val="21"/>
        </w:rPr>
        <w:t>They</w:t>
      </w:r>
      <w:r>
        <w:rPr>
          <w:spacing w:val="40"/>
          <w:sz w:val="21"/>
        </w:rPr>
        <w:t> </w:t>
      </w:r>
      <w:r>
        <w:rPr>
          <w:sz w:val="21"/>
        </w:rPr>
        <w:t>were</w:t>
      </w:r>
      <w:r>
        <w:rPr>
          <w:spacing w:val="40"/>
          <w:sz w:val="21"/>
        </w:rPr>
        <w:t> </w:t>
      </w:r>
      <w:r>
        <w:rPr>
          <w:sz w:val="21"/>
        </w:rPr>
        <w:t>probably</w:t>
      </w:r>
      <w:r>
        <w:rPr>
          <w:spacing w:val="40"/>
          <w:sz w:val="21"/>
        </w:rPr>
        <w:t> </w:t>
      </w:r>
      <w:r>
        <w:rPr>
          <w:sz w:val="21"/>
        </w:rPr>
        <w:t>appreciated</w:t>
      </w:r>
      <w:r>
        <w:rPr>
          <w:spacing w:val="40"/>
          <w:sz w:val="21"/>
        </w:rPr>
        <w:t> </w:t>
      </w:r>
      <w:r>
        <w:rPr>
          <w:sz w:val="21"/>
        </w:rPr>
        <w:t>more</w:t>
      </w:r>
      <w:r>
        <w:rPr>
          <w:spacing w:val="40"/>
          <w:sz w:val="21"/>
        </w:rPr>
        <w:t> </w:t>
      </w:r>
      <w:r>
        <w:rPr>
          <w:sz w:val="21"/>
        </w:rPr>
        <w:t>as</w:t>
      </w:r>
      <w:r>
        <w:rPr>
          <w:spacing w:val="40"/>
          <w:sz w:val="21"/>
        </w:rPr>
        <w:t> </w:t>
      </w:r>
      <w:r>
        <w:rPr>
          <w:sz w:val="21"/>
        </w:rPr>
        <w:t>a</w:t>
      </w:r>
      <w:r>
        <w:rPr>
          <w:spacing w:val="40"/>
          <w:sz w:val="21"/>
        </w:rPr>
        <w:t> </w:t>
      </w:r>
      <w:r>
        <w:rPr>
          <w:sz w:val="21"/>
        </w:rPr>
        <w:t>source</w:t>
      </w:r>
      <w:r>
        <w:rPr>
          <w:spacing w:val="40"/>
          <w:sz w:val="21"/>
        </w:rPr>
        <w:t> </w:t>
      </w:r>
      <w:r>
        <w:rPr>
          <w:sz w:val="21"/>
        </w:rPr>
        <w:t>of</w:t>
      </w:r>
      <w:r>
        <w:rPr>
          <w:spacing w:val="40"/>
          <w:sz w:val="21"/>
        </w:rPr>
        <w:t> </w:t>
      </w:r>
      <w:r>
        <w:rPr>
          <w:sz w:val="21"/>
        </w:rPr>
        <w:t>enjoyment</w:t>
      </w:r>
      <w:r>
        <w:rPr>
          <w:spacing w:val="40"/>
          <w:sz w:val="21"/>
        </w:rPr>
        <w:t> </w:t>
      </w:r>
      <w:r>
        <w:rPr>
          <w:sz w:val="21"/>
        </w:rPr>
        <w:t>for</w:t>
      </w:r>
      <w:r>
        <w:rPr>
          <w:spacing w:val="40"/>
          <w:sz w:val="21"/>
        </w:rPr>
        <w:t> </w:t>
      </w:r>
      <w:r>
        <w:rPr>
          <w:sz w:val="21"/>
        </w:rPr>
        <w:t>women</w:t>
      </w:r>
      <w:r>
        <w:rPr>
          <w:spacing w:val="40"/>
          <w:sz w:val="21"/>
        </w:rPr>
        <w:t> </w:t>
      </w:r>
      <w:r>
        <w:rPr>
          <w:sz w:val="21"/>
        </w:rPr>
        <w:t>than because they contributed to the ornamentation of the home.</w:t>
      </w:r>
    </w:p>
    <w:p>
      <w:pPr>
        <w:pStyle w:val="ListParagraph"/>
        <w:numPr>
          <w:ilvl w:val="1"/>
          <w:numId w:val="243"/>
        </w:numPr>
        <w:tabs>
          <w:tab w:pos="383" w:val="left" w:leader="none"/>
        </w:tabs>
        <w:spacing w:line="240" w:lineRule="auto" w:before="0" w:after="0"/>
        <w:ind w:left="113" w:right="1572" w:firstLine="0"/>
        <w:jc w:val="left"/>
        <w:rPr>
          <w:sz w:val="21"/>
        </w:rPr>
      </w:pPr>
      <w:r>
        <w:rPr>
          <w:sz w:val="21"/>
        </w:rPr>
        <w:t>They appeared to have increased in importance for women as an expression of their identification with a particular social class</w:t>
      </w:r>
    </w:p>
    <w:p>
      <w:pPr>
        <w:pStyle w:val="ListParagraph"/>
        <w:numPr>
          <w:ilvl w:val="1"/>
          <w:numId w:val="243"/>
        </w:numPr>
        <w:tabs>
          <w:tab w:pos="440" w:val="left" w:leader="none"/>
        </w:tabs>
        <w:spacing w:line="237" w:lineRule="auto" w:before="0" w:after="0"/>
        <w:ind w:left="113" w:right="1572" w:firstLine="0"/>
        <w:jc w:val="left"/>
        <w:rPr>
          <w:sz w:val="21"/>
        </w:rPr>
      </w:pPr>
      <w:r>
        <w:rPr>
          <w:sz w:val="21"/>
        </w:rPr>
        <w:t>They</w:t>
      </w:r>
      <w:r>
        <w:rPr>
          <w:spacing w:val="40"/>
          <w:sz w:val="21"/>
        </w:rPr>
        <w:t> </w:t>
      </w:r>
      <w:r>
        <w:rPr>
          <w:sz w:val="21"/>
        </w:rPr>
        <w:t>sometimes</w:t>
      </w:r>
      <w:r>
        <w:rPr>
          <w:spacing w:val="40"/>
          <w:sz w:val="21"/>
        </w:rPr>
        <w:t> </w:t>
      </w:r>
      <w:r>
        <w:rPr>
          <w:sz w:val="21"/>
        </w:rPr>
        <w:t>became</w:t>
      </w:r>
      <w:r>
        <w:rPr>
          <w:spacing w:val="40"/>
          <w:sz w:val="21"/>
        </w:rPr>
        <w:t> </w:t>
      </w:r>
      <w:r>
        <w:rPr>
          <w:sz w:val="21"/>
        </w:rPr>
        <w:t>an</w:t>
      </w:r>
      <w:r>
        <w:rPr>
          <w:spacing w:val="40"/>
          <w:sz w:val="21"/>
        </w:rPr>
        <w:t> </w:t>
      </w:r>
      <w:r>
        <w:rPr>
          <w:sz w:val="21"/>
        </w:rPr>
        <w:t>outlet</w:t>
      </w:r>
      <w:r>
        <w:rPr>
          <w:spacing w:val="40"/>
          <w:sz w:val="21"/>
        </w:rPr>
        <w:t> </w:t>
      </w:r>
      <w:r>
        <w:rPr>
          <w:sz w:val="21"/>
        </w:rPr>
        <w:t>for</w:t>
      </w:r>
      <w:r>
        <w:rPr>
          <w:spacing w:val="40"/>
          <w:sz w:val="21"/>
        </w:rPr>
        <w:t> </w:t>
      </w:r>
      <w:r>
        <w:rPr>
          <w:sz w:val="21"/>
        </w:rPr>
        <w:t>creative</w:t>
      </w:r>
      <w:r>
        <w:rPr>
          <w:spacing w:val="40"/>
          <w:sz w:val="21"/>
        </w:rPr>
        <w:t> </w:t>
      </w:r>
      <w:r>
        <w:rPr>
          <w:sz w:val="21"/>
        </w:rPr>
        <w:t>impulses</w:t>
      </w:r>
      <w:r>
        <w:rPr>
          <w:spacing w:val="40"/>
          <w:sz w:val="21"/>
        </w:rPr>
        <w:t> </w:t>
      </w:r>
      <w:r>
        <w:rPr>
          <w:sz w:val="21"/>
        </w:rPr>
        <w:t>that</w:t>
      </w:r>
      <w:r>
        <w:rPr>
          <w:spacing w:val="40"/>
          <w:sz w:val="21"/>
        </w:rPr>
        <w:t> </w:t>
      </w:r>
      <w:r>
        <w:rPr>
          <w:sz w:val="21"/>
        </w:rPr>
        <w:t>would</w:t>
      </w:r>
      <w:r>
        <w:rPr>
          <w:spacing w:val="40"/>
          <w:sz w:val="21"/>
        </w:rPr>
        <w:t> </w:t>
      </w:r>
      <w:r>
        <w:rPr>
          <w:sz w:val="21"/>
        </w:rPr>
        <w:t>have</w:t>
      </w:r>
      <w:r>
        <w:rPr>
          <w:spacing w:val="40"/>
          <w:sz w:val="21"/>
        </w:rPr>
        <w:t> </w:t>
      </w:r>
      <w:r>
        <w:rPr>
          <w:sz w:val="21"/>
        </w:rPr>
        <w:t>found expression in the high arts if social conditions had been different.</w:t>
      </w:r>
    </w:p>
    <w:p>
      <w:pPr>
        <w:pStyle w:val="ListParagraph"/>
        <w:numPr>
          <w:ilvl w:val="1"/>
          <w:numId w:val="243"/>
        </w:numPr>
        <w:tabs>
          <w:tab w:pos="393" w:val="left" w:leader="none"/>
        </w:tabs>
        <w:spacing w:line="240" w:lineRule="auto" w:before="0" w:after="0"/>
        <w:ind w:left="113" w:right="1571" w:firstLine="0"/>
        <w:jc w:val="left"/>
        <w:rPr>
          <w:sz w:val="21"/>
        </w:rPr>
      </w:pPr>
      <w:r>
        <w:rPr>
          <w:sz w:val="21"/>
        </w:rPr>
        <w:t>They allowed middle-class women to develop skills that proved important in activities other than handicrafts.</w:t>
      </w:r>
    </w:p>
    <w:p>
      <w:pPr>
        <w:pStyle w:val="ListParagraph"/>
        <w:numPr>
          <w:ilvl w:val="1"/>
          <w:numId w:val="243"/>
        </w:numPr>
        <w:tabs>
          <w:tab w:pos="385" w:val="left" w:leader="none"/>
        </w:tabs>
        <w:spacing w:line="237" w:lineRule="auto" w:before="0" w:after="0"/>
        <w:ind w:left="113" w:right="1571" w:firstLine="0"/>
        <w:jc w:val="left"/>
        <w:rPr>
          <w:sz w:val="21"/>
        </w:rPr>
      </w:pPr>
      <w:r>
        <w:rPr>
          <w:sz w:val="21"/>
        </w:rPr>
        <w:t>They grew in popularity as middle-class women became more familiar with the kinds</w:t>
      </w:r>
      <w:r>
        <w:rPr>
          <w:spacing w:val="40"/>
          <w:sz w:val="21"/>
        </w:rPr>
        <w:t> </w:t>
      </w:r>
      <w:r>
        <w:rPr>
          <w:sz w:val="21"/>
        </w:rPr>
        <w:t>of craftwork that had been done primarily by aristocratic women in an earlier age.</w:t>
      </w:r>
    </w:p>
    <w:p>
      <w:pPr>
        <w:spacing w:after="0" w:line="237" w:lineRule="auto"/>
        <w:jc w:val="left"/>
        <w:rPr>
          <w:sz w:val="21"/>
        </w:rPr>
        <w:sectPr>
          <w:headerReference w:type="default" r:id="rId643"/>
          <w:footerReference w:type="default" r:id="rId644"/>
          <w:pgSz w:w="11910" w:h="16840"/>
          <w:pgMar w:header="0" w:footer="890" w:top="640" w:bottom="1080" w:left="1020" w:right="900"/>
        </w:sectPr>
      </w:pPr>
    </w:p>
    <w:p>
      <w:pPr>
        <w:spacing w:before="116"/>
        <w:ind w:left="113" w:right="1553" w:firstLine="0"/>
        <w:jc w:val="both"/>
        <w:rPr>
          <w:sz w:val="21"/>
        </w:rPr>
      </w:pPr>
      <w:bookmarkStart w:name="Passage 337" w:id="673"/>
      <w:bookmarkEnd w:id="673"/>
      <w:r>
        <w:rPr/>
      </w:r>
      <w:bookmarkStart w:name="_bookmark336" w:id="674"/>
      <w:bookmarkEnd w:id="674"/>
      <w:r>
        <w:rPr/>
      </w:r>
      <w:r>
        <w:rPr>
          <w:sz w:val="21"/>
        </w:rPr>
        <w:t>The theory of motivated reasoning suggests that, in legal decisions, different judges will assess the same information differently, depending on their backgrounds and fundamental values. Attitudinalists (theorists who contend that judges’ decisions are driven by their own policy preferences) have concurred that their findings on ideological decision making could be explained by the “human reflex” to “convince oneself of the propriety of what one prefers to believe—motivated reasoning.”</w:t>
      </w:r>
    </w:p>
    <w:p>
      <w:pPr>
        <w:pStyle w:val="BodyText"/>
        <w:spacing w:before="1"/>
        <w:ind w:left="0"/>
        <w:rPr>
          <w:sz w:val="20"/>
        </w:rPr>
      </w:pPr>
    </w:p>
    <w:p>
      <w:pPr>
        <w:spacing w:before="1"/>
        <w:ind w:left="113" w:right="1572" w:firstLine="0"/>
        <w:jc w:val="both"/>
        <w:rPr>
          <w:sz w:val="21"/>
        </w:rPr>
      </w:pPr>
      <w:r>
        <w:rPr>
          <w:sz w:val="21"/>
        </w:rPr>
        <w:t>Motivated reasoning, however, is subject to “reasonableness constraints.” For example, the</w:t>
      </w:r>
      <w:r>
        <w:rPr>
          <w:spacing w:val="-3"/>
          <w:sz w:val="21"/>
        </w:rPr>
        <w:t> </w:t>
      </w:r>
      <w:r>
        <w:rPr>
          <w:sz w:val="21"/>
        </w:rPr>
        <w:t>accuracy</w:t>
      </w:r>
      <w:r>
        <w:rPr>
          <w:spacing w:val="-3"/>
          <w:sz w:val="21"/>
        </w:rPr>
        <w:t> </w:t>
      </w:r>
      <w:r>
        <w:rPr>
          <w:sz w:val="21"/>
        </w:rPr>
        <w:t>of</w:t>
      </w:r>
      <w:r>
        <w:rPr>
          <w:spacing w:val="-3"/>
          <w:sz w:val="21"/>
        </w:rPr>
        <w:t> </w:t>
      </w:r>
      <w:r>
        <w:rPr>
          <w:sz w:val="21"/>
        </w:rPr>
        <w:t>decision</w:t>
      </w:r>
      <w:r>
        <w:rPr>
          <w:spacing w:val="-3"/>
          <w:sz w:val="21"/>
        </w:rPr>
        <w:t> </w:t>
      </w:r>
      <w:r>
        <w:rPr>
          <w:sz w:val="21"/>
        </w:rPr>
        <w:t>making</w:t>
      </w:r>
      <w:r>
        <w:rPr>
          <w:spacing w:val="-3"/>
          <w:sz w:val="21"/>
        </w:rPr>
        <w:t> </w:t>
      </w:r>
      <w:r>
        <w:rPr>
          <w:sz w:val="21"/>
        </w:rPr>
        <w:t>is</w:t>
      </w:r>
      <w:r>
        <w:rPr>
          <w:spacing w:val="-3"/>
          <w:sz w:val="21"/>
        </w:rPr>
        <w:t> </w:t>
      </w:r>
      <w:r>
        <w:rPr>
          <w:sz w:val="21"/>
        </w:rPr>
        <w:t>enhanced</w:t>
      </w:r>
      <w:r>
        <w:rPr>
          <w:spacing w:val="-3"/>
          <w:sz w:val="21"/>
        </w:rPr>
        <w:t> </w:t>
      </w:r>
      <w:r>
        <w:rPr>
          <w:sz w:val="21"/>
        </w:rPr>
        <w:t>when</w:t>
      </w:r>
      <w:r>
        <w:rPr>
          <w:spacing w:val="-3"/>
          <w:sz w:val="21"/>
        </w:rPr>
        <w:t> </w:t>
      </w:r>
      <w:r>
        <w:rPr>
          <w:sz w:val="21"/>
        </w:rPr>
        <w:t>the</w:t>
      </w:r>
      <w:r>
        <w:rPr>
          <w:spacing w:val="-3"/>
          <w:sz w:val="21"/>
        </w:rPr>
        <w:t> </w:t>
      </w:r>
      <w:r>
        <w:rPr>
          <w:sz w:val="21"/>
        </w:rPr>
        <w:t>stakes</w:t>
      </w:r>
      <w:r>
        <w:rPr>
          <w:spacing w:val="-3"/>
          <w:sz w:val="21"/>
        </w:rPr>
        <w:t> </w:t>
      </w:r>
      <w:r>
        <w:rPr>
          <w:sz w:val="21"/>
        </w:rPr>
        <w:t>for</w:t>
      </w:r>
      <w:r>
        <w:rPr>
          <w:spacing w:val="-3"/>
          <w:sz w:val="21"/>
        </w:rPr>
        <w:t> </w:t>
      </w:r>
      <w:r>
        <w:rPr>
          <w:sz w:val="21"/>
        </w:rPr>
        <w:t>the</w:t>
      </w:r>
      <w:r>
        <w:rPr>
          <w:spacing w:val="-3"/>
          <w:sz w:val="21"/>
        </w:rPr>
        <w:t> </w:t>
      </w:r>
      <w:r>
        <w:rPr>
          <w:sz w:val="21"/>
        </w:rPr>
        <w:t>decision</w:t>
      </w:r>
      <w:r>
        <w:rPr>
          <w:spacing w:val="-3"/>
          <w:sz w:val="21"/>
        </w:rPr>
        <w:t> </w:t>
      </w:r>
      <w:r>
        <w:rPr>
          <w:sz w:val="21"/>
        </w:rPr>
        <w:t>are</w:t>
      </w:r>
      <w:r>
        <w:rPr>
          <w:spacing w:val="-3"/>
          <w:sz w:val="21"/>
        </w:rPr>
        <w:t> </w:t>
      </w:r>
      <w:r>
        <w:rPr>
          <w:sz w:val="21"/>
        </w:rPr>
        <w:t>higher, when the decision must be justified, and when the decision will be made public. Such circumstances often apply to judicial decisions. The presence of stronger arguments contrary to preferences reduces the influence of motivations.</w:t>
      </w:r>
      <w:r>
        <w:rPr>
          <w:spacing w:val="-3"/>
          <w:sz w:val="21"/>
        </w:rPr>
        <w:t> </w:t>
      </w:r>
      <w:r>
        <w:rPr>
          <w:sz w:val="21"/>
        </w:rPr>
        <w:t>The limitations of the power of motivated reasoning are apparent from the numerous unanimous opinions of the United States Supreme Court (whose members generally represent a range of</w:t>
      </w:r>
      <w:r>
        <w:rPr>
          <w:spacing w:val="40"/>
          <w:sz w:val="21"/>
        </w:rPr>
        <w:t> </w:t>
      </w:r>
      <w:r>
        <w:rPr>
          <w:sz w:val="21"/>
        </w:rPr>
        <w:t>ideological predispositions) and other cases in which justices appear to vote contrary to their ideological preferences. One would anticipate that the influence of such motivated reasoning</w:t>
      </w:r>
      <w:r>
        <w:rPr>
          <w:spacing w:val="19"/>
          <w:sz w:val="21"/>
        </w:rPr>
        <w:t> </w:t>
      </w:r>
      <w:r>
        <w:rPr>
          <w:sz w:val="21"/>
        </w:rPr>
        <w:t>is</w:t>
      </w:r>
      <w:r>
        <w:rPr>
          <w:spacing w:val="19"/>
          <w:sz w:val="21"/>
        </w:rPr>
        <w:t> </w:t>
      </w:r>
      <w:r>
        <w:rPr>
          <w:sz w:val="21"/>
        </w:rPr>
        <w:t>at</w:t>
      </w:r>
      <w:r>
        <w:rPr>
          <w:spacing w:val="19"/>
          <w:sz w:val="21"/>
        </w:rPr>
        <w:t> </w:t>
      </w:r>
      <w:r>
        <w:rPr>
          <w:sz w:val="21"/>
        </w:rPr>
        <w:t>its</w:t>
      </w:r>
      <w:r>
        <w:rPr>
          <w:spacing w:val="19"/>
          <w:sz w:val="21"/>
        </w:rPr>
        <w:t> </w:t>
      </w:r>
      <w:r>
        <w:rPr>
          <w:sz w:val="21"/>
        </w:rPr>
        <w:t>apex</w:t>
      </w:r>
      <w:r>
        <w:rPr>
          <w:spacing w:val="19"/>
          <w:sz w:val="21"/>
        </w:rPr>
        <w:t> </w:t>
      </w:r>
      <w:r>
        <w:rPr>
          <w:sz w:val="21"/>
        </w:rPr>
        <w:t>when</w:t>
      </w:r>
      <w:r>
        <w:rPr>
          <w:spacing w:val="19"/>
          <w:sz w:val="21"/>
        </w:rPr>
        <w:t> </w:t>
      </w:r>
      <w:r>
        <w:rPr>
          <w:sz w:val="21"/>
        </w:rPr>
        <w:t>the</w:t>
      </w:r>
      <w:r>
        <w:rPr>
          <w:spacing w:val="19"/>
          <w:sz w:val="21"/>
        </w:rPr>
        <w:t> </w:t>
      </w:r>
      <w:r>
        <w:rPr>
          <w:sz w:val="21"/>
        </w:rPr>
        <w:t>law</w:t>
      </w:r>
      <w:r>
        <w:rPr>
          <w:spacing w:val="19"/>
          <w:sz w:val="21"/>
        </w:rPr>
        <w:t> </w:t>
      </w:r>
      <w:r>
        <w:rPr>
          <w:sz w:val="21"/>
        </w:rPr>
        <w:t>is</w:t>
      </w:r>
      <w:r>
        <w:rPr>
          <w:spacing w:val="19"/>
          <w:sz w:val="21"/>
        </w:rPr>
        <w:t> </w:t>
      </w:r>
      <w:r>
        <w:rPr>
          <w:sz w:val="21"/>
        </w:rPr>
        <w:t>relatively</w:t>
      </w:r>
      <w:r>
        <w:rPr>
          <w:spacing w:val="19"/>
          <w:sz w:val="21"/>
        </w:rPr>
        <w:t> </w:t>
      </w:r>
      <w:r>
        <w:rPr>
          <w:sz w:val="21"/>
        </w:rPr>
        <w:t>less</w:t>
      </w:r>
      <w:r>
        <w:rPr>
          <w:spacing w:val="19"/>
          <w:sz w:val="21"/>
        </w:rPr>
        <w:t> </w:t>
      </w:r>
      <w:r>
        <w:rPr>
          <w:sz w:val="21"/>
        </w:rPr>
        <w:t>determinate,</w:t>
      </w:r>
      <w:r>
        <w:rPr>
          <w:spacing w:val="19"/>
          <w:sz w:val="21"/>
        </w:rPr>
        <w:t> </w:t>
      </w:r>
      <w:r>
        <w:rPr>
          <w:sz w:val="21"/>
        </w:rPr>
        <w:t>which</w:t>
      </w:r>
      <w:r>
        <w:rPr>
          <w:spacing w:val="19"/>
          <w:sz w:val="21"/>
        </w:rPr>
        <w:t> </w:t>
      </w:r>
      <w:r>
        <w:rPr>
          <w:sz w:val="21"/>
        </w:rPr>
        <w:t>is</w:t>
      </w:r>
      <w:r>
        <w:rPr>
          <w:spacing w:val="19"/>
          <w:sz w:val="21"/>
        </w:rPr>
        <w:t> </w:t>
      </w:r>
      <w:r>
        <w:rPr>
          <w:sz w:val="21"/>
        </w:rPr>
        <w:t>consistent</w:t>
      </w:r>
    </w:p>
    <w:p>
      <w:pPr>
        <w:spacing w:before="22"/>
        <w:ind w:left="113" w:right="0" w:firstLine="0"/>
        <w:jc w:val="both"/>
        <w:rPr>
          <w:sz w:val="21"/>
        </w:rPr>
      </w:pPr>
      <w:r>
        <w:rPr>
          <w:sz w:val="21"/>
        </w:rPr>
        <w:t>with</w:t>
      </w:r>
      <w:r>
        <w:rPr>
          <w:spacing w:val="-4"/>
          <w:sz w:val="21"/>
        </w:rPr>
        <w:t> </w:t>
      </w:r>
      <w:r>
        <w:rPr>
          <w:sz w:val="21"/>
        </w:rPr>
        <w:t>the</w:t>
      </w:r>
      <w:r>
        <w:rPr>
          <w:spacing w:val="-2"/>
          <w:sz w:val="21"/>
        </w:rPr>
        <w:t> </w:t>
      </w:r>
      <w:r>
        <w:rPr>
          <w:sz w:val="21"/>
        </w:rPr>
        <w:t>findings</w:t>
      </w:r>
      <w:r>
        <w:rPr>
          <w:spacing w:val="-3"/>
          <w:sz w:val="21"/>
        </w:rPr>
        <w:t> </w:t>
      </w:r>
      <w:r>
        <w:rPr>
          <w:sz w:val="21"/>
        </w:rPr>
        <w:t>of</w:t>
      </w:r>
      <w:r>
        <w:rPr>
          <w:spacing w:val="-3"/>
          <w:sz w:val="21"/>
        </w:rPr>
        <w:t> </w:t>
      </w:r>
      <w:r>
        <w:rPr>
          <w:sz w:val="21"/>
        </w:rPr>
        <w:t>empirical</w:t>
      </w:r>
      <w:r>
        <w:rPr>
          <w:spacing w:val="-3"/>
          <w:sz w:val="21"/>
        </w:rPr>
        <w:t> </w:t>
      </w:r>
      <w:r>
        <w:rPr>
          <w:spacing w:val="-2"/>
          <w:sz w:val="21"/>
        </w:rPr>
        <w:t>research.</w:t>
      </w:r>
    </w:p>
    <w:p>
      <w:pPr>
        <w:pStyle w:val="BodyText"/>
        <w:spacing w:before="8"/>
        <w:ind w:left="0"/>
      </w:pPr>
    </w:p>
    <w:p>
      <w:pPr>
        <w:pStyle w:val="ListParagraph"/>
        <w:numPr>
          <w:ilvl w:val="0"/>
          <w:numId w:val="244"/>
        </w:numPr>
        <w:tabs>
          <w:tab w:pos="344" w:val="left" w:leader="none"/>
        </w:tabs>
        <w:spacing w:line="241" w:lineRule="exact" w:before="0" w:after="0"/>
        <w:ind w:left="343" w:right="0" w:hanging="231"/>
        <w:jc w:val="left"/>
        <w:rPr>
          <w:sz w:val="21"/>
        </w:rPr>
      </w:pPr>
      <w:r>
        <w:rPr>
          <w:sz w:val="21"/>
        </w:rPr>
        <w:t>The</w:t>
      </w:r>
      <w:r>
        <w:rPr>
          <w:spacing w:val="-2"/>
          <w:sz w:val="21"/>
        </w:rPr>
        <w:t> </w:t>
      </w:r>
      <w:r>
        <w:rPr>
          <w:sz w:val="21"/>
        </w:rPr>
        <w:t>author</w:t>
      </w:r>
      <w:r>
        <w:rPr>
          <w:spacing w:val="-3"/>
          <w:sz w:val="21"/>
        </w:rPr>
        <w:t> </w:t>
      </w:r>
      <w:r>
        <w:rPr>
          <w:sz w:val="21"/>
        </w:rPr>
        <w:t>suggests</w:t>
      </w:r>
      <w:r>
        <w:rPr>
          <w:spacing w:val="-1"/>
          <w:sz w:val="21"/>
        </w:rPr>
        <w:t> </w:t>
      </w:r>
      <w:r>
        <w:rPr>
          <w:sz w:val="21"/>
        </w:rPr>
        <w:t>which</w:t>
      </w:r>
      <w:r>
        <w:rPr>
          <w:spacing w:val="-3"/>
          <w:sz w:val="21"/>
        </w:rPr>
        <w:t> </w:t>
      </w:r>
      <w:r>
        <w:rPr>
          <w:sz w:val="21"/>
        </w:rPr>
        <w:t>of</w:t>
      </w:r>
      <w:r>
        <w:rPr>
          <w:spacing w:val="-2"/>
          <w:sz w:val="21"/>
        </w:rPr>
        <w:t> </w:t>
      </w:r>
      <w:r>
        <w:rPr>
          <w:sz w:val="21"/>
        </w:rPr>
        <w:t>the</w:t>
      </w:r>
      <w:r>
        <w:rPr>
          <w:spacing w:val="-2"/>
          <w:sz w:val="21"/>
        </w:rPr>
        <w:t> </w:t>
      </w:r>
      <w:r>
        <w:rPr>
          <w:sz w:val="21"/>
        </w:rPr>
        <w:t>following</w:t>
      </w:r>
      <w:r>
        <w:rPr>
          <w:spacing w:val="-1"/>
          <w:sz w:val="21"/>
        </w:rPr>
        <w:t> </w:t>
      </w:r>
      <w:r>
        <w:rPr>
          <w:sz w:val="21"/>
        </w:rPr>
        <w:t>about</w:t>
      </w:r>
      <w:r>
        <w:rPr>
          <w:spacing w:val="-3"/>
          <w:sz w:val="21"/>
        </w:rPr>
        <w:t> </w:t>
      </w:r>
      <w:r>
        <w:rPr>
          <w:sz w:val="21"/>
        </w:rPr>
        <w:t>motivated</w:t>
      </w:r>
      <w:r>
        <w:rPr>
          <w:spacing w:val="-1"/>
          <w:sz w:val="21"/>
        </w:rPr>
        <w:t> </w:t>
      </w:r>
      <w:r>
        <w:rPr>
          <w:spacing w:val="-2"/>
          <w:sz w:val="21"/>
        </w:rPr>
        <w:t>reasoning?</w:t>
      </w:r>
    </w:p>
    <w:p>
      <w:pPr>
        <w:pStyle w:val="ListParagraph"/>
        <w:numPr>
          <w:ilvl w:val="1"/>
          <w:numId w:val="244"/>
        </w:numPr>
        <w:tabs>
          <w:tab w:pos="378" w:val="left" w:leader="none"/>
        </w:tabs>
        <w:spacing w:line="240" w:lineRule="auto" w:before="0" w:after="0"/>
        <w:ind w:left="113" w:right="1570" w:firstLine="0"/>
        <w:jc w:val="left"/>
        <w:rPr>
          <w:sz w:val="21"/>
        </w:rPr>
      </w:pPr>
      <w:r>
        <w:rPr>
          <w:sz w:val="21"/>
        </w:rPr>
        <w:t>It allows judges to take into consideration on a wide range of views beyond those that they themselves hold.</w:t>
      </w:r>
    </w:p>
    <w:p>
      <w:pPr>
        <w:pStyle w:val="ListParagraph"/>
        <w:numPr>
          <w:ilvl w:val="1"/>
          <w:numId w:val="244"/>
        </w:numPr>
        <w:tabs>
          <w:tab w:pos="443" w:val="left" w:leader="none"/>
        </w:tabs>
        <w:spacing w:line="237" w:lineRule="auto" w:before="0" w:after="0"/>
        <w:ind w:left="113" w:right="1572" w:firstLine="0"/>
        <w:jc w:val="left"/>
        <w:rPr>
          <w:sz w:val="21"/>
        </w:rPr>
      </w:pPr>
      <w:r>
        <w:rPr>
          <w:sz w:val="21"/>
        </w:rPr>
        <w:t>It</w:t>
      </w:r>
      <w:r>
        <w:rPr>
          <w:spacing w:val="69"/>
          <w:sz w:val="21"/>
        </w:rPr>
        <w:t> </w:t>
      </w:r>
      <w:r>
        <w:rPr>
          <w:sz w:val="21"/>
        </w:rPr>
        <w:t>has</w:t>
      </w:r>
      <w:r>
        <w:rPr>
          <w:spacing w:val="69"/>
          <w:sz w:val="21"/>
        </w:rPr>
        <w:t> </w:t>
      </w:r>
      <w:r>
        <w:rPr>
          <w:sz w:val="21"/>
        </w:rPr>
        <w:t>a</w:t>
      </w:r>
      <w:r>
        <w:rPr>
          <w:spacing w:val="69"/>
          <w:sz w:val="21"/>
        </w:rPr>
        <w:t> </w:t>
      </w:r>
      <w:r>
        <w:rPr>
          <w:sz w:val="21"/>
        </w:rPr>
        <w:t>greater</w:t>
      </w:r>
      <w:r>
        <w:rPr>
          <w:spacing w:val="69"/>
          <w:sz w:val="21"/>
        </w:rPr>
        <w:t> </w:t>
      </w:r>
      <w:r>
        <w:rPr>
          <w:sz w:val="21"/>
        </w:rPr>
        <w:t>impact</w:t>
      </w:r>
      <w:r>
        <w:rPr>
          <w:spacing w:val="69"/>
          <w:sz w:val="21"/>
        </w:rPr>
        <w:t> </w:t>
      </w:r>
      <w:r>
        <w:rPr>
          <w:sz w:val="21"/>
        </w:rPr>
        <w:t>on</w:t>
      </w:r>
      <w:r>
        <w:rPr>
          <w:spacing w:val="69"/>
          <w:sz w:val="21"/>
        </w:rPr>
        <w:t> </w:t>
      </w:r>
      <w:r>
        <w:rPr>
          <w:sz w:val="21"/>
        </w:rPr>
        <w:t>the</w:t>
      </w:r>
      <w:r>
        <w:rPr>
          <w:spacing w:val="69"/>
          <w:sz w:val="21"/>
        </w:rPr>
        <w:t> </w:t>
      </w:r>
      <w:r>
        <w:rPr>
          <w:sz w:val="21"/>
        </w:rPr>
        <w:t>decision</w:t>
      </w:r>
      <w:r>
        <w:rPr>
          <w:spacing w:val="69"/>
          <w:sz w:val="21"/>
        </w:rPr>
        <w:t> </w:t>
      </w:r>
      <w:r>
        <w:rPr>
          <w:sz w:val="21"/>
        </w:rPr>
        <w:t>of</w:t>
      </w:r>
      <w:r>
        <w:rPr>
          <w:spacing w:val="69"/>
          <w:sz w:val="21"/>
        </w:rPr>
        <w:t> </w:t>
      </w:r>
      <w:r>
        <w:rPr>
          <w:sz w:val="21"/>
        </w:rPr>
        <w:t>judges</w:t>
      </w:r>
      <w:r>
        <w:rPr>
          <w:spacing w:val="69"/>
          <w:sz w:val="21"/>
        </w:rPr>
        <w:t> </w:t>
      </w:r>
      <w:r>
        <w:rPr>
          <w:sz w:val="21"/>
        </w:rPr>
        <w:t>with</w:t>
      </w:r>
      <w:r>
        <w:rPr>
          <w:spacing w:val="69"/>
          <w:sz w:val="21"/>
        </w:rPr>
        <w:t> </w:t>
      </w:r>
      <w:r>
        <w:rPr>
          <w:sz w:val="21"/>
        </w:rPr>
        <w:t>certain</w:t>
      </w:r>
      <w:r>
        <w:rPr>
          <w:spacing w:val="69"/>
          <w:sz w:val="21"/>
        </w:rPr>
        <w:t> </w:t>
      </w:r>
      <w:r>
        <w:rPr>
          <w:sz w:val="21"/>
        </w:rPr>
        <w:t>kinds</w:t>
      </w:r>
      <w:r>
        <w:rPr>
          <w:spacing w:val="69"/>
          <w:sz w:val="21"/>
        </w:rPr>
        <w:t> </w:t>
      </w:r>
      <w:r>
        <w:rPr>
          <w:sz w:val="21"/>
        </w:rPr>
        <w:t>of</w:t>
      </w:r>
      <w:r>
        <w:rPr>
          <w:spacing w:val="69"/>
          <w:sz w:val="21"/>
        </w:rPr>
        <w:t> </w:t>
      </w:r>
      <w:r>
        <w:rPr>
          <w:sz w:val="21"/>
        </w:rPr>
        <w:t>policy preferences than on the decisions of judges with other preferences.</w:t>
      </w:r>
    </w:p>
    <w:p>
      <w:pPr>
        <w:pStyle w:val="ListParagraph"/>
        <w:numPr>
          <w:ilvl w:val="1"/>
          <w:numId w:val="244"/>
        </w:numPr>
        <w:tabs>
          <w:tab w:pos="383" w:val="left" w:leader="none"/>
        </w:tabs>
        <w:spacing w:line="240" w:lineRule="auto" w:before="0" w:after="0"/>
        <w:ind w:left="113" w:right="1573" w:firstLine="0"/>
        <w:jc w:val="left"/>
        <w:rPr>
          <w:sz w:val="21"/>
        </w:rPr>
      </w:pPr>
      <w:r>
        <w:rPr>
          <w:sz w:val="21"/>
        </w:rPr>
        <w:t>It</w:t>
      </w:r>
      <w:r>
        <w:rPr>
          <w:spacing w:val="-2"/>
          <w:sz w:val="21"/>
        </w:rPr>
        <w:t> </w:t>
      </w:r>
      <w:r>
        <w:rPr>
          <w:sz w:val="21"/>
        </w:rPr>
        <w:t>is</w:t>
      </w:r>
      <w:r>
        <w:rPr>
          <w:spacing w:val="-2"/>
          <w:sz w:val="21"/>
        </w:rPr>
        <w:t> </w:t>
      </w:r>
      <w:r>
        <w:rPr>
          <w:sz w:val="21"/>
        </w:rPr>
        <w:t>unlikely</w:t>
      </w:r>
      <w:r>
        <w:rPr>
          <w:spacing w:val="-2"/>
          <w:sz w:val="21"/>
        </w:rPr>
        <w:t> </w:t>
      </w:r>
      <w:r>
        <w:rPr>
          <w:sz w:val="21"/>
        </w:rPr>
        <w:t>to</w:t>
      </w:r>
      <w:r>
        <w:rPr>
          <w:spacing w:val="-2"/>
          <w:sz w:val="21"/>
        </w:rPr>
        <w:t> </w:t>
      </w:r>
      <w:r>
        <w:rPr>
          <w:sz w:val="21"/>
        </w:rPr>
        <w:t>result</w:t>
      </w:r>
      <w:r>
        <w:rPr>
          <w:spacing w:val="-2"/>
          <w:sz w:val="21"/>
        </w:rPr>
        <w:t> </w:t>
      </w:r>
      <w:r>
        <w:rPr>
          <w:sz w:val="21"/>
        </w:rPr>
        <w:t>in</w:t>
      </w:r>
      <w:r>
        <w:rPr>
          <w:spacing w:val="-2"/>
          <w:sz w:val="21"/>
        </w:rPr>
        <w:t> </w:t>
      </w:r>
      <w:r>
        <w:rPr>
          <w:sz w:val="21"/>
        </w:rPr>
        <w:t>ideologically</w:t>
      </w:r>
      <w:r>
        <w:rPr>
          <w:spacing w:val="-2"/>
          <w:sz w:val="21"/>
        </w:rPr>
        <w:t> </w:t>
      </w:r>
      <w:r>
        <w:rPr>
          <w:sz w:val="21"/>
        </w:rPr>
        <w:t>biased</w:t>
      </w:r>
      <w:r>
        <w:rPr>
          <w:spacing w:val="-2"/>
          <w:sz w:val="21"/>
        </w:rPr>
        <w:t> </w:t>
      </w:r>
      <w:r>
        <w:rPr>
          <w:sz w:val="21"/>
        </w:rPr>
        <w:t>judicial</w:t>
      </w:r>
      <w:r>
        <w:rPr>
          <w:spacing w:val="-2"/>
          <w:sz w:val="21"/>
        </w:rPr>
        <w:t> </w:t>
      </w:r>
      <w:r>
        <w:rPr>
          <w:sz w:val="21"/>
        </w:rPr>
        <w:t>decisions</w:t>
      </w:r>
      <w:r>
        <w:rPr>
          <w:spacing w:val="-2"/>
          <w:sz w:val="21"/>
        </w:rPr>
        <w:t> </w:t>
      </w:r>
      <w:r>
        <w:rPr>
          <w:sz w:val="21"/>
        </w:rPr>
        <w:t>in</w:t>
      </w:r>
      <w:r>
        <w:rPr>
          <w:spacing w:val="-2"/>
          <w:sz w:val="21"/>
        </w:rPr>
        <w:t> </w:t>
      </w:r>
      <w:r>
        <w:rPr>
          <w:sz w:val="21"/>
        </w:rPr>
        <w:t>cases</w:t>
      </w:r>
      <w:r>
        <w:rPr>
          <w:spacing w:val="-2"/>
          <w:sz w:val="21"/>
        </w:rPr>
        <w:t> </w:t>
      </w:r>
      <w:r>
        <w:rPr>
          <w:sz w:val="21"/>
        </w:rPr>
        <w:t>where</w:t>
      </w:r>
      <w:r>
        <w:rPr>
          <w:spacing w:val="-2"/>
          <w:sz w:val="21"/>
        </w:rPr>
        <w:t> </w:t>
      </w:r>
      <w:r>
        <w:rPr>
          <w:sz w:val="21"/>
        </w:rPr>
        <w:t>the</w:t>
      </w:r>
      <w:r>
        <w:rPr>
          <w:spacing w:val="-2"/>
          <w:sz w:val="21"/>
        </w:rPr>
        <w:t> </w:t>
      </w:r>
      <w:r>
        <w:rPr>
          <w:sz w:val="21"/>
        </w:rPr>
        <w:t>law</w:t>
      </w:r>
      <w:r>
        <w:rPr>
          <w:spacing w:val="-2"/>
          <w:sz w:val="21"/>
        </w:rPr>
        <w:t> </w:t>
      </w:r>
      <w:r>
        <w:rPr>
          <w:sz w:val="21"/>
        </w:rPr>
        <w:t>is open to multiple interpretations</w:t>
      </w:r>
    </w:p>
    <w:p>
      <w:pPr>
        <w:pStyle w:val="ListParagraph"/>
        <w:numPr>
          <w:ilvl w:val="1"/>
          <w:numId w:val="244"/>
        </w:numPr>
        <w:tabs>
          <w:tab w:pos="399" w:val="left" w:leader="none"/>
        </w:tabs>
        <w:spacing w:line="237" w:lineRule="auto" w:before="0" w:after="0"/>
        <w:ind w:left="113" w:right="1571" w:firstLine="0"/>
        <w:jc w:val="left"/>
        <w:rPr>
          <w:sz w:val="21"/>
        </w:rPr>
      </w:pPr>
      <w:r>
        <w:rPr>
          <w:sz w:val="21"/>
        </w:rPr>
        <w:t>Its effects on a decision may be mitigated by exposure to compelling arguments that challenge the decision maker’s biases.</w:t>
      </w:r>
    </w:p>
    <w:p>
      <w:pPr>
        <w:pStyle w:val="ListParagraph"/>
        <w:numPr>
          <w:ilvl w:val="1"/>
          <w:numId w:val="244"/>
        </w:numPr>
        <w:tabs>
          <w:tab w:pos="388" w:val="left" w:leader="none"/>
        </w:tabs>
        <w:spacing w:line="240" w:lineRule="auto" w:before="0" w:after="0"/>
        <w:ind w:left="113" w:right="1572" w:firstLine="0"/>
        <w:jc w:val="left"/>
        <w:rPr>
          <w:sz w:val="21"/>
        </w:rPr>
      </w:pPr>
      <w:r>
        <w:rPr>
          <w:sz w:val="21"/>
        </w:rPr>
        <w:t>Its impact on judicial decision making may be more evident in decisions rendered by the United States Supreme Court than in decisions rendered by other courts.</w:t>
      </w:r>
    </w:p>
    <w:p>
      <w:pPr>
        <w:pStyle w:val="BodyText"/>
        <w:spacing w:before="4"/>
        <w:ind w:left="0"/>
        <w:rPr>
          <w:sz w:val="20"/>
        </w:rPr>
      </w:pPr>
    </w:p>
    <w:p>
      <w:pPr>
        <w:pStyle w:val="ListParagraph"/>
        <w:numPr>
          <w:ilvl w:val="0"/>
          <w:numId w:val="244"/>
        </w:numPr>
        <w:tabs>
          <w:tab w:pos="348" w:val="left" w:leader="none"/>
        </w:tabs>
        <w:spacing w:line="240" w:lineRule="auto" w:before="1" w:after="0"/>
        <w:ind w:left="113" w:right="1570" w:firstLine="0"/>
        <w:jc w:val="both"/>
        <w:rPr>
          <w:sz w:val="21"/>
        </w:rPr>
      </w:pPr>
      <w:r>
        <w:rPr>
          <w:sz w:val="21"/>
        </w:rPr>
        <w:t>It</w:t>
      </w:r>
      <w:r>
        <w:rPr>
          <w:spacing w:val="-2"/>
          <w:sz w:val="21"/>
        </w:rPr>
        <w:t> </w:t>
      </w:r>
      <w:r>
        <w:rPr>
          <w:sz w:val="21"/>
        </w:rPr>
        <w:t>can</w:t>
      </w:r>
      <w:r>
        <w:rPr>
          <w:spacing w:val="-2"/>
          <w:sz w:val="21"/>
        </w:rPr>
        <w:t> </w:t>
      </w:r>
      <w:r>
        <w:rPr>
          <w:sz w:val="21"/>
        </w:rPr>
        <w:t>be</w:t>
      </w:r>
      <w:r>
        <w:rPr>
          <w:spacing w:val="-3"/>
          <w:sz w:val="21"/>
        </w:rPr>
        <w:t> </w:t>
      </w:r>
      <w:r>
        <w:rPr>
          <w:sz w:val="21"/>
        </w:rPr>
        <w:t>inferred</w:t>
      </w:r>
      <w:r>
        <w:rPr>
          <w:spacing w:val="-3"/>
          <w:sz w:val="21"/>
        </w:rPr>
        <w:t> </w:t>
      </w:r>
      <w:r>
        <w:rPr>
          <w:sz w:val="21"/>
        </w:rPr>
        <w:t>that</w:t>
      </w:r>
      <w:r>
        <w:rPr>
          <w:spacing w:val="-2"/>
          <w:sz w:val="21"/>
        </w:rPr>
        <w:t> </w:t>
      </w:r>
      <w:r>
        <w:rPr>
          <w:sz w:val="21"/>
        </w:rPr>
        <w:t>the</w:t>
      </w:r>
      <w:r>
        <w:rPr>
          <w:spacing w:val="-2"/>
          <w:sz w:val="21"/>
        </w:rPr>
        <w:t> </w:t>
      </w:r>
      <w:r>
        <w:rPr>
          <w:sz w:val="21"/>
        </w:rPr>
        <w:t>author</w:t>
      </w:r>
      <w:r>
        <w:rPr>
          <w:spacing w:val="-3"/>
          <w:sz w:val="21"/>
        </w:rPr>
        <w:t> </w:t>
      </w:r>
      <w:r>
        <w:rPr>
          <w:sz w:val="21"/>
        </w:rPr>
        <w:t>the</w:t>
      </w:r>
      <w:r>
        <w:rPr>
          <w:spacing w:val="-2"/>
          <w:sz w:val="21"/>
        </w:rPr>
        <w:t> </w:t>
      </w:r>
      <w:r>
        <w:rPr>
          <w:sz w:val="21"/>
        </w:rPr>
        <w:t>uses</w:t>
      </w:r>
      <w:r>
        <w:rPr>
          <w:spacing w:val="-3"/>
          <w:sz w:val="21"/>
        </w:rPr>
        <w:t> </w:t>
      </w:r>
      <w:r>
        <w:rPr>
          <w:sz w:val="21"/>
        </w:rPr>
        <w:t>the</w:t>
      </w:r>
      <w:r>
        <w:rPr>
          <w:spacing w:val="-2"/>
          <w:sz w:val="21"/>
        </w:rPr>
        <w:t> </w:t>
      </w:r>
      <w:r>
        <w:rPr>
          <w:sz w:val="21"/>
        </w:rPr>
        <w:t>United</w:t>
      </w:r>
      <w:r>
        <w:rPr>
          <w:spacing w:val="-3"/>
          <w:sz w:val="21"/>
        </w:rPr>
        <w:t> </w:t>
      </w:r>
      <w:r>
        <w:rPr>
          <w:sz w:val="21"/>
        </w:rPr>
        <w:t>States</w:t>
      </w:r>
      <w:r>
        <w:rPr>
          <w:spacing w:val="-2"/>
          <w:sz w:val="21"/>
        </w:rPr>
        <w:t> </w:t>
      </w:r>
      <w:r>
        <w:rPr>
          <w:sz w:val="21"/>
        </w:rPr>
        <w:t>Supreme</w:t>
      </w:r>
      <w:r>
        <w:rPr>
          <w:spacing w:val="-2"/>
          <w:sz w:val="21"/>
        </w:rPr>
        <w:t> </w:t>
      </w:r>
      <w:r>
        <w:rPr>
          <w:sz w:val="21"/>
        </w:rPr>
        <w:t>Court</w:t>
      </w:r>
      <w:r>
        <w:rPr>
          <w:spacing w:val="-3"/>
          <w:sz w:val="21"/>
        </w:rPr>
        <w:t> </w:t>
      </w:r>
      <w:r>
        <w:rPr>
          <w:sz w:val="21"/>
        </w:rPr>
        <w:t>to</w:t>
      </w:r>
      <w:r>
        <w:rPr>
          <w:spacing w:val="-2"/>
          <w:sz w:val="21"/>
        </w:rPr>
        <w:t> </w:t>
      </w:r>
      <w:r>
        <w:rPr>
          <w:sz w:val="21"/>
        </w:rPr>
        <w:t>illustrate the argument because of a belief that the</w:t>
      </w:r>
    </w:p>
    <w:p>
      <w:pPr>
        <w:pStyle w:val="ListParagraph"/>
        <w:numPr>
          <w:ilvl w:val="1"/>
          <w:numId w:val="244"/>
        </w:numPr>
        <w:tabs>
          <w:tab w:pos="412" w:val="left" w:leader="none"/>
        </w:tabs>
        <w:spacing w:line="237" w:lineRule="auto" w:before="0" w:after="0"/>
        <w:ind w:left="113" w:right="1564" w:firstLine="0"/>
        <w:jc w:val="both"/>
        <w:rPr>
          <w:sz w:val="21"/>
        </w:rPr>
      </w:pPr>
      <w:r>
        <w:rPr>
          <w:sz w:val="21"/>
        </w:rPr>
        <w:t>Supreme Court is obligated to render its decisions without regard to its members’ ideological predispositions</w:t>
      </w:r>
    </w:p>
    <w:p>
      <w:pPr>
        <w:pStyle w:val="ListParagraph"/>
        <w:numPr>
          <w:ilvl w:val="1"/>
          <w:numId w:val="244"/>
        </w:numPr>
        <w:tabs>
          <w:tab w:pos="412" w:val="left" w:leader="none"/>
        </w:tabs>
        <w:spacing w:line="240" w:lineRule="auto" w:before="0" w:after="0"/>
        <w:ind w:left="113" w:right="1570" w:firstLine="0"/>
        <w:jc w:val="both"/>
        <w:rPr>
          <w:sz w:val="21"/>
        </w:rPr>
      </w:pPr>
      <w:r>
        <w:rPr>
          <w:sz w:val="21"/>
        </w:rPr>
        <w:t>record of the Supreme Court shows it to be roughly similar to other courts in the frequency with which its decision particular policy preference</w:t>
      </w:r>
    </w:p>
    <w:p>
      <w:pPr>
        <w:pStyle w:val="ListParagraph"/>
        <w:numPr>
          <w:ilvl w:val="1"/>
          <w:numId w:val="244"/>
        </w:numPr>
        <w:tabs>
          <w:tab w:pos="384" w:val="left" w:leader="none"/>
        </w:tabs>
        <w:spacing w:line="237" w:lineRule="auto" w:before="0" w:after="0"/>
        <w:ind w:left="113" w:right="1571" w:firstLine="0"/>
        <w:jc w:val="both"/>
        <w:rPr>
          <w:sz w:val="21"/>
        </w:rPr>
      </w:pPr>
      <w:r>
        <w:rPr>
          <w:sz w:val="21"/>
        </w:rPr>
        <w:t>extent</w:t>
      </w:r>
      <w:r>
        <w:rPr>
          <w:spacing w:val="-3"/>
          <w:sz w:val="21"/>
        </w:rPr>
        <w:t> </w:t>
      </w:r>
      <w:r>
        <w:rPr>
          <w:sz w:val="21"/>
        </w:rPr>
        <w:t>to</w:t>
      </w:r>
      <w:r>
        <w:rPr>
          <w:spacing w:val="-3"/>
          <w:sz w:val="21"/>
        </w:rPr>
        <w:t> </w:t>
      </w:r>
      <w:r>
        <w:rPr>
          <w:sz w:val="21"/>
        </w:rPr>
        <w:t>which</w:t>
      </w:r>
      <w:r>
        <w:rPr>
          <w:spacing w:val="-3"/>
          <w:sz w:val="21"/>
        </w:rPr>
        <w:t> </w:t>
      </w:r>
      <w:r>
        <w:rPr>
          <w:sz w:val="21"/>
        </w:rPr>
        <w:t>decisions</w:t>
      </w:r>
      <w:r>
        <w:rPr>
          <w:spacing w:val="-3"/>
          <w:sz w:val="21"/>
        </w:rPr>
        <w:t> </w:t>
      </w:r>
      <w:r>
        <w:rPr>
          <w:sz w:val="21"/>
        </w:rPr>
        <w:t>made</w:t>
      </w:r>
      <w:r>
        <w:rPr>
          <w:spacing w:val="-3"/>
          <w:sz w:val="21"/>
        </w:rPr>
        <w:t> </w:t>
      </w:r>
      <w:r>
        <w:rPr>
          <w:sz w:val="21"/>
        </w:rPr>
        <w:t>by</w:t>
      </w:r>
      <w:r>
        <w:rPr>
          <w:spacing w:val="-3"/>
          <w:sz w:val="21"/>
        </w:rPr>
        <w:t> </w:t>
      </w:r>
      <w:r>
        <w:rPr>
          <w:sz w:val="21"/>
        </w:rPr>
        <w:t>the</w:t>
      </w:r>
      <w:r>
        <w:rPr>
          <w:spacing w:val="-3"/>
          <w:sz w:val="21"/>
        </w:rPr>
        <w:t> </w:t>
      </w:r>
      <w:r>
        <w:rPr>
          <w:sz w:val="21"/>
        </w:rPr>
        <w:t>Supreme</w:t>
      </w:r>
      <w:r>
        <w:rPr>
          <w:spacing w:val="-3"/>
          <w:sz w:val="21"/>
        </w:rPr>
        <w:t> </w:t>
      </w:r>
      <w:r>
        <w:rPr>
          <w:sz w:val="21"/>
        </w:rPr>
        <w:t>Court</w:t>
      </w:r>
      <w:r>
        <w:rPr>
          <w:spacing w:val="-3"/>
          <w:sz w:val="21"/>
        </w:rPr>
        <w:t> </w:t>
      </w:r>
      <w:r>
        <w:rPr>
          <w:sz w:val="21"/>
        </w:rPr>
        <w:t>are</w:t>
      </w:r>
      <w:r>
        <w:rPr>
          <w:spacing w:val="-3"/>
          <w:sz w:val="21"/>
        </w:rPr>
        <w:t> </w:t>
      </w:r>
      <w:r>
        <w:rPr>
          <w:sz w:val="21"/>
        </w:rPr>
        <w:t>affected</w:t>
      </w:r>
      <w:r>
        <w:rPr>
          <w:spacing w:val="-3"/>
          <w:sz w:val="21"/>
        </w:rPr>
        <w:t> </w:t>
      </w:r>
      <w:r>
        <w:rPr>
          <w:sz w:val="21"/>
        </w:rPr>
        <w:t>by</w:t>
      </w:r>
      <w:r>
        <w:rPr>
          <w:spacing w:val="-3"/>
          <w:sz w:val="21"/>
        </w:rPr>
        <w:t> </w:t>
      </w:r>
      <w:r>
        <w:rPr>
          <w:sz w:val="21"/>
        </w:rPr>
        <w:t>reasonableness constraints is relatively easy to determine</w:t>
      </w:r>
    </w:p>
    <w:p>
      <w:pPr>
        <w:pStyle w:val="ListParagraph"/>
        <w:numPr>
          <w:ilvl w:val="1"/>
          <w:numId w:val="244"/>
        </w:numPr>
        <w:tabs>
          <w:tab w:pos="443" w:val="left" w:leader="none"/>
        </w:tabs>
        <w:spacing w:line="240" w:lineRule="auto" w:before="0" w:after="0"/>
        <w:ind w:left="113" w:right="1571" w:firstLine="0"/>
        <w:jc w:val="both"/>
        <w:rPr>
          <w:sz w:val="21"/>
        </w:rPr>
      </w:pPr>
      <w:r>
        <w:rPr>
          <w:sz w:val="21"/>
        </w:rPr>
        <w:t>unanimous decisions sometimes handed down by the Supreme Court would be unlikely to come from an ideologically diverse court if motivated reasoning were </w:t>
      </w:r>
      <w:r>
        <w:rPr>
          <w:spacing w:val="-2"/>
          <w:sz w:val="21"/>
        </w:rPr>
        <w:t>unchecked</w:t>
      </w:r>
    </w:p>
    <w:p>
      <w:pPr>
        <w:pStyle w:val="ListParagraph"/>
        <w:numPr>
          <w:ilvl w:val="1"/>
          <w:numId w:val="244"/>
        </w:numPr>
        <w:tabs>
          <w:tab w:pos="428" w:val="left" w:leader="none"/>
        </w:tabs>
        <w:spacing w:line="237" w:lineRule="auto" w:before="0" w:after="0"/>
        <w:ind w:left="113" w:right="1572" w:firstLine="0"/>
        <w:jc w:val="both"/>
        <w:rPr>
          <w:sz w:val="21"/>
        </w:rPr>
      </w:pPr>
      <w:r>
        <w:rPr>
          <w:sz w:val="21"/>
        </w:rPr>
        <w:t>members of the Supreme Court provide clear and extended explanations of the reasoning that has informed their decisions</w:t>
      </w:r>
    </w:p>
    <w:p>
      <w:pPr>
        <w:pStyle w:val="BodyText"/>
        <w:spacing w:before="5"/>
        <w:ind w:left="0"/>
        <w:rPr>
          <w:sz w:val="20"/>
        </w:rPr>
      </w:pPr>
    </w:p>
    <w:p>
      <w:pPr>
        <w:pStyle w:val="ListParagraph"/>
        <w:numPr>
          <w:ilvl w:val="0"/>
          <w:numId w:val="244"/>
        </w:numPr>
        <w:tabs>
          <w:tab w:pos="345" w:val="left" w:leader="none"/>
        </w:tabs>
        <w:spacing w:line="240" w:lineRule="auto" w:before="0" w:after="0"/>
        <w:ind w:left="113" w:right="1569" w:firstLine="0"/>
        <w:jc w:val="left"/>
        <w:rPr>
          <w:sz w:val="21"/>
        </w:rPr>
      </w:pPr>
      <w:r>
        <w:rPr>
          <w:sz w:val="21"/>
        </w:rPr>
        <w:t>The</w:t>
      </w:r>
      <w:r>
        <w:rPr>
          <w:spacing w:val="-2"/>
          <w:sz w:val="21"/>
        </w:rPr>
        <w:t> </w:t>
      </w:r>
      <w:r>
        <w:rPr>
          <w:sz w:val="21"/>
        </w:rPr>
        <w:t>author</w:t>
      </w:r>
      <w:r>
        <w:rPr>
          <w:spacing w:val="-2"/>
          <w:sz w:val="21"/>
        </w:rPr>
        <w:t> </w:t>
      </w:r>
      <w:r>
        <w:rPr>
          <w:sz w:val="21"/>
        </w:rPr>
        <w:t>suggests</w:t>
      </w:r>
      <w:r>
        <w:rPr>
          <w:spacing w:val="-2"/>
          <w:sz w:val="21"/>
        </w:rPr>
        <w:t> </w:t>
      </w:r>
      <w:r>
        <w:rPr>
          <w:sz w:val="21"/>
        </w:rPr>
        <w:t>which</w:t>
      </w:r>
      <w:r>
        <w:rPr>
          <w:spacing w:val="-2"/>
          <w:sz w:val="21"/>
        </w:rPr>
        <w:t> </w:t>
      </w:r>
      <w:r>
        <w:rPr>
          <w:sz w:val="21"/>
        </w:rPr>
        <w:t>of</w:t>
      </w:r>
      <w:r>
        <w:rPr>
          <w:spacing w:val="-2"/>
          <w:sz w:val="21"/>
        </w:rPr>
        <w:t> </w:t>
      </w:r>
      <w:r>
        <w:rPr>
          <w:sz w:val="21"/>
        </w:rPr>
        <w:t>the</w:t>
      </w:r>
      <w:r>
        <w:rPr>
          <w:spacing w:val="-2"/>
          <w:sz w:val="21"/>
        </w:rPr>
        <w:t> </w:t>
      </w:r>
      <w:r>
        <w:rPr>
          <w:sz w:val="21"/>
        </w:rPr>
        <w:t>following</w:t>
      </w:r>
      <w:r>
        <w:rPr>
          <w:spacing w:val="-2"/>
          <w:sz w:val="21"/>
        </w:rPr>
        <w:t> </w:t>
      </w:r>
      <w:r>
        <w:rPr>
          <w:sz w:val="21"/>
        </w:rPr>
        <w:t>about</w:t>
      </w:r>
      <w:r>
        <w:rPr>
          <w:spacing w:val="-2"/>
          <w:sz w:val="21"/>
        </w:rPr>
        <w:t> </w:t>
      </w:r>
      <w:r>
        <w:rPr>
          <w:sz w:val="21"/>
        </w:rPr>
        <w:t>the</w:t>
      </w:r>
      <w:r>
        <w:rPr>
          <w:spacing w:val="-2"/>
          <w:sz w:val="21"/>
        </w:rPr>
        <w:t> </w:t>
      </w:r>
      <w:r>
        <w:rPr>
          <w:sz w:val="21"/>
        </w:rPr>
        <w:t>“circumstances”</w:t>
      </w:r>
      <w:r>
        <w:rPr>
          <w:spacing w:val="-2"/>
          <w:sz w:val="21"/>
        </w:rPr>
        <w:t> </w:t>
      </w:r>
      <w:r>
        <w:rPr>
          <w:sz w:val="21"/>
        </w:rPr>
        <w:t>mentioned</w:t>
      </w:r>
      <w:r>
        <w:rPr>
          <w:spacing w:val="-2"/>
          <w:sz w:val="21"/>
        </w:rPr>
        <w:t> </w:t>
      </w:r>
      <w:r>
        <w:rPr>
          <w:sz w:val="21"/>
        </w:rPr>
        <w:t>in</w:t>
      </w:r>
      <w:r>
        <w:rPr>
          <w:spacing w:val="-2"/>
          <w:sz w:val="21"/>
        </w:rPr>
        <w:t> </w:t>
      </w:r>
      <w:r>
        <w:rPr>
          <w:sz w:val="21"/>
        </w:rPr>
        <w:t>the </w:t>
      </w:r>
      <w:r>
        <w:rPr>
          <w:spacing w:val="-2"/>
          <w:sz w:val="21"/>
        </w:rPr>
        <w:t>passage?</w:t>
      </w:r>
    </w:p>
    <w:p>
      <w:pPr>
        <w:pStyle w:val="ListParagraph"/>
        <w:numPr>
          <w:ilvl w:val="1"/>
          <w:numId w:val="244"/>
        </w:numPr>
        <w:tabs>
          <w:tab w:pos="367" w:val="left" w:leader="none"/>
        </w:tabs>
        <w:spacing w:line="238" w:lineRule="exact" w:before="0" w:after="0"/>
        <w:ind w:left="366" w:right="0" w:hanging="254"/>
        <w:jc w:val="left"/>
        <w:rPr>
          <w:sz w:val="21"/>
        </w:rPr>
      </w:pPr>
      <w:r>
        <w:rPr>
          <w:sz w:val="21"/>
        </w:rPr>
        <w:t>They</w:t>
      </w:r>
      <w:r>
        <w:rPr>
          <w:spacing w:val="-4"/>
          <w:sz w:val="21"/>
        </w:rPr>
        <w:t> </w:t>
      </w:r>
      <w:r>
        <w:rPr>
          <w:sz w:val="21"/>
        </w:rPr>
        <w:t>allow</w:t>
      </w:r>
      <w:r>
        <w:rPr>
          <w:spacing w:val="-3"/>
          <w:sz w:val="21"/>
        </w:rPr>
        <w:t> </w:t>
      </w:r>
      <w:r>
        <w:rPr>
          <w:sz w:val="21"/>
        </w:rPr>
        <w:t>decision</w:t>
      </w:r>
      <w:r>
        <w:rPr>
          <w:spacing w:val="-3"/>
          <w:sz w:val="21"/>
        </w:rPr>
        <w:t> </w:t>
      </w:r>
      <w:r>
        <w:rPr>
          <w:sz w:val="21"/>
        </w:rPr>
        <w:t>makers</w:t>
      </w:r>
      <w:r>
        <w:rPr>
          <w:spacing w:val="-2"/>
          <w:sz w:val="21"/>
        </w:rPr>
        <w:t> </w:t>
      </w:r>
      <w:r>
        <w:rPr>
          <w:sz w:val="21"/>
        </w:rPr>
        <w:t>to</w:t>
      </w:r>
      <w:r>
        <w:rPr>
          <w:spacing w:val="-2"/>
          <w:sz w:val="21"/>
        </w:rPr>
        <w:t> </w:t>
      </w:r>
      <w:r>
        <w:rPr>
          <w:sz w:val="21"/>
        </w:rPr>
        <w:t>rationalize</w:t>
      </w:r>
      <w:r>
        <w:rPr>
          <w:spacing w:val="-2"/>
          <w:sz w:val="21"/>
        </w:rPr>
        <w:t> </w:t>
      </w:r>
      <w:r>
        <w:rPr>
          <w:sz w:val="21"/>
        </w:rPr>
        <w:t>lapses</w:t>
      </w:r>
      <w:r>
        <w:rPr>
          <w:spacing w:val="-3"/>
          <w:sz w:val="21"/>
        </w:rPr>
        <w:t> </w:t>
      </w:r>
      <w:r>
        <w:rPr>
          <w:sz w:val="21"/>
        </w:rPr>
        <w:t>in</w:t>
      </w:r>
      <w:r>
        <w:rPr>
          <w:spacing w:val="-3"/>
          <w:sz w:val="21"/>
        </w:rPr>
        <w:t> </w:t>
      </w:r>
      <w:r>
        <w:rPr>
          <w:sz w:val="21"/>
        </w:rPr>
        <w:t>their</w:t>
      </w:r>
      <w:r>
        <w:rPr>
          <w:spacing w:val="-1"/>
          <w:sz w:val="21"/>
        </w:rPr>
        <w:t> </w:t>
      </w:r>
      <w:r>
        <w:rPr>
          <w:spacing w:val="-2"/>
          <w:sz w:val="21"/>
        </w:rPr>
        <w:t>objectivity.</w:t>
      </w:r>
    </w:p>
    <w:p>
      <w:pPr>
        <w:pStyle w:val="ListParagraph"/>
        <w:numPr>
          <w:ilvl w:val="1"/>
          <w:numId w:val="244"/>
        </w:numPr>
        <w:tabs>
          <w:tab w:pos="367" w:val="left" w:leader="none"/>
        </w:tabs>
        <w:spacing w:line="240" w:lineRule="exact" w:before="0" w:after="0"/>
        <w:ind w:left="366" w:right="0" w:hanging="254"/>
        <w:jc w:val="left"/>
        <w:rPr>
          <w:sz w:val="21"/>
        </w:rPr>
      </w:pPr>
      <w:r>
        <w:rPr>
          <w:sz w:val="21"/>
        </w:rPr>
        <w:t>They</w:t>
      </w:r>
      <w:r>
        <w:rPr>
          <w:spacing w:val="-5"/>
          <w:sz w:val="21"/>
        </w:rPr>
        <w:t> </w:t>
      </w:r>
      <w:r>
        <w:rPr>
          <w:sz w:val="21"/>
        </w:rPr>
        <w:t>tend</w:t>
      </w:r>
      <w:r>
        <w:rPr>
          <w:spacing w:val="-2"/>
          <w:sz w:val="21"/>
        </w:rPr>
        <w:t> </w:t>
      </w:r>
      <w:r>
        <w:rPr>
          <w:sz w:val="21"/>
        </w:rPr>
        <w:t>to</w:t>
      </w:r>
      <w:r>
        <w:rPr>
          <w:spacing w:val="-2"/>
          <w:sz w:val="21"/>
        </w:rPr>
        <w:t> </w:t>
      </w:r>
      <w:r>
        <w:rPr>
          <w:sz w:val="21"/>
        </w:rPr>
        <w:t>undermine</w:t>
      </w:r>
      <w:r>
        <w:rPr>
          <w:spacing w:val="-3"/>
          <w:sz w:val="21"/>
        </w:rPr>
        <w:t> </w:t>
      </w:r>
      <w:r>
        <w:rPr>
          <w:sz w:val="21"/>
        </w:rPr>
        <w:t>the</w:t>
      </w:r>
      <w:r>
        <w:rPr>
          <w:spacing w:val="-2"/>
          <w:sz w:val="21"/>
        </w:rPr>
        <w:t> </w:t>
      </w:r>
      <w:r>
        <w:rPr>
          <w:sz w:val="21"/>
        </w:rPr>
        <w:t>efficacy</w:t>
      </w:r>
      <w:r>
        <w:rPr>
          <w:spacing w:val="-2"/>
          <w:sz w:val="21"/>
        </w:rPr>
        <w:t> </w:t>
      </w:r>
      <w:r>
        <w:rPr>
          <w:sz w:val="21"/>
        </w:rPr>
        <w:t>of</w:t>
      </w:r>
      <w:r>
        <w:rPr>
          <w:spacing w:val="-3"/>
          <w:sz w:val="21"/>
        </w:rPr>
        <w:t> </w:t>
      </w:r>
      <w:r>
        <w:rPr>
          <w:sz w:val="21"/>
        </w:rPr>
        <w:t>reasonableness</w:t>
      </w:r>
      <w:r>
        <w:rPr>
          <w:spacing w:val="-2"/>
          <w:sz w:val="21"/>
        </w:rPr>
        <w:t> constraints.</w:t>
      </w:r>
    </w:p>
    <w:p>
      <w:pPr>
        <w:pStyle w:val="ListParagraph"/>
        <w:numPr>
          <w:ilvl w:val="1"/>
          <w:numId w:val="244"/>
        </w:numPr>
        <w:tabs>
          <w:tab w:pos="379" w:val="left" w:leader="none"/>
        </w:tabs>
        <w:spacing w:line="240" w:lineRule="exact" w:before="0" w:after="0"/>
        <w:ind w:left="378" w:right="0" w:hanging="266"/>
        <w:jc w:val="left"/>
        <w:rPr>
          <w:sz w:val="21"/>
        </w:rPr>
      </w:pPr>
      <w:r>
        <w:rPr>
          <w:sz w:val="21"/>
        </w:rPr>
        <w:t>They</w:t>
      </w:r>
      <w:r>
        <w:rPr>
          <w:spacing w:val="-6"/>
          <w:sz w:val="21"/>
        </w:rPr>
        <w:t> </w:t>
      </w:r>
      <w:r>
        <w:rPr>
          <w:sz w:val="21"/>
        </w:rPr>
        <w:t>may</w:t>
      </w:r>
      <w:r>
        <w:rPr>
          <w:spacing w:val="-3"/>
          <w:sz w:val="21"/>
        </w:rPr>
        <w:t> </w:t>
      </w:r>
      <w:r>
        <w:rPr>
          <w:sz w:val="21"/>
        </w:rPr>
        <w:t>weaken</w:t>
      </w:r>
      <w:r>
        <w:rPr>
          <w:spacing w:val="-4"/>
          <w:sz w:val="21"/>
        </w:rPr>
        <w:t> </w:t>
      </w:r>
      <w:r>
        <w:rPr>
          <w:sz w:val="21"/>
        </w:rPr>
        <w:t>the</w:t>
      </w:r>
      <w:r>
        <w:rPr>
          <w:spacing w:val="-3"/>
          <w:sz w:val="21"/>
        </w:rPr>
        <w:t> </w:t>
      </w:r>
      <w:r>
        <w:rPr>
          <w:sz w:val="21"/>
        </w:rPr>
        <w:t>effect</w:t>
      </w:r>
      <w:r>
        <w:rPr>
          <w:spacing w:val="-3"/>
          <w:sz w:val="21"/>
        </w:rPr>
        <w:t> </w:t>
      </w:r>
      <w:r>
        <w:rPr>
          <w:sz w:val="21"/>
        </w:rPr>
        <w:t>of</w:t>
      </w:r>
      <w:r>
        <w:rPr>
          <w:spacing w:val="-4"/>
          <w:sz w:val="21"/>
        </w:rPr>
        <w:t> </w:t>
      </w:r>
      <w:r>
        <w:rPr>
          <w:sz w:val="21"/>
        </w:rPr>
        <w:t>policy</w:t>
      </w:r>
      <w:r>
        <w:rPr>
          <w:spacing w:val="-4"/>
          <w:sz w:val="21"/>
        </w:rPr>
        <w:t> </w:t>
      </w:r>
      <w:r>
        <w:rPr>
          <w:sz w:val="21"/>
        </w:rPr>
        <w:t>preferences</w:t>
      </w:r>
      <w:r>
        <w:rPr>
          <w:spacing w:val="-4"/>
          <w:sz w:val="21"/>
        </w:rPr>
        <w:t> </w:t>
      </w:r>
      <w:r>
        <w:rPr>
          <w:sz w:val="21"/>
        </w:rPr>
        <w:t>on</w:t>
      </w:r>
      <w:r>
        <w:rPr>
          <w:spacing w:val="-3"/>
          <w:sz w:val="21"/>
        </w:rPr>
        <w:t> </w:t>
      </w:r>
      <w:r>
        <w:rPr>
          <w:spacing w:val="-2"/>
          <w:sz w:val="21"/>
        </w:rPr>
        <w:t>decisions.</w:t>
      </w:r>
    </w:p>
    <w:p>
      <w:pPr>
        <w:pStyle w:val="ListParagraph"/>
        <w:numPr>
          <w:ilvl w:val="1"/>
          <w:numId w:val="244"/>
        </w:numPr>
        <w:tabs>
          <w:tab w:pos="379" w:val="left" w:leader="none"/>
        </w:tabs>
        <w:spacing w:line="240" w:lineRule="exact" w:before="0" w:after="0"/>
        <w:ind w:left="378" w:right="0" w:hanging="266"/>
        <w:jc w:val="left"/>
        <w:rPr>
          <w:sz w:val="21"/>
        </w:rPr>
      </w:pPr>
      <w:r>
        <w:rPr>
          <w:sz w:val="21"/>
        </w:rPr>
        <w:t>They</w:t>
      </w:r>
      <w:r>
        <w:rPr>
          <w:spacing w:val="-5"/>
          <w:sz w:val="21"/>
        </w:rPr>
        <w:t> </w:t>
      </w:r>
      <w:r>
        <w:rPr>
          <w:sz w:val="21"/>
        </w:rPr>
        <w:t>are</w:t>
      </w:r>
      <w:r>
        <w:rPr>
          <w:spacing w:val="-6"/>
          <w:sz w:val="21"/>
        </w:rPr>
        <w:t> </w:t>
      </w:r>
      <w:r>
        <w:rPr>
          <w:sz w:val="21"/>
        </w:rPr>
        <w:t>insufficiently</w:t>
      </w:r>
      <w:r>
        <w:rPr>
          <w:spacing w:val="-5"/>
          <w:sz w:val="21"/>
        </w:rPr>
        <w:t> </w:t>
      </w:r>
      <w:r>
        <w:rPr>
          <w:sz w:val="21"/>
        </w:rPr>
        <w:t>distinguished</w:t>
      </w:r>
      <w:r>
        <w:rPr>
          <w:spacing w:val="-5"/>
          <w:sz w:val="21"/>
        </w:rPr>
        <w:t> </w:t>
      </w:r>
      <w:r>
        <w:rPr>
          <w:sz w:val="21"/>
        </w:rPr>
        <w:t>from</w:t>
      </w:r>
      <w:r>
        <w:rPr>
          <w:spacing w:val="-5"/>
          <w:sz w:val="21"/>
        </w:rPr>
        <w:t> </w:t>
      </w:r>
      <w:r>
        <w:rPr>
          <w:sz w:val="21"/>
        </w:rPr>
        <w:t>one</w:t>
      </w:r>
      <w:r>
        <w:rPr>
          <w:spacing w:val="-6"/>
          <w:sz w:val="21"/>
        </w:rPr>
        <w:t> </w:t>
      </w:r>
      <w:r>
        <w:rPr>
          <w:sz w:val="21"/>
        </w:rPr>
        <w:t>another</w:t>
      </w:r>
      <w:r>
        <w:rPr>
          <w:spacing w:val="-5"/>
          <w:sz w:val="21"/>
        </w:rPr>
        <w:t> </w:t>
      </w:r>
      <w:r>
        <w:rPr>
          <w:sz w:val="21"/>
        </w:rPr>
        <w:t>by</w:t>
      </w:r>
      <w:r>
        <w:rPr>
          <w:spacing w:val="-5"/>
          <w:sz w:val="21"/>
        </w:rPr>
        <w:t> </w:t>
      </w:r>
      <w:r>
        <w:rPr>
          <w:spacing w:val="-2"/>
          <w:sz w:val="21"/>
        </w:rPr>
        <w:t>attitudinalists.</w:t>
      </w:r>
    </w:p>
    <w:p>
      <w:pPr>
        <w:pStyle w:val="ListParagraph"/>
        <w:numPr>
          <w:ilvl w:val="1"/>
          <w:numId w:val="244"/>
        </w:numPr>
        <w:tabs>
          <w:tab w:pos="393" w:val="left" w:leader="none"/>
        </w:tabs>
        <w:spacing w:line="240" w:lineRule="auto" w:before="0" w:after="0"/>
        <w:ind w:left="113" w:right="1572" w:firstLine="0"/>
        <w:jc w:val="left"/>
        <w:rPr>
          <w:sz w:val="21"/>
        </w:rPr>
      </w:pPr>
      <w:r>
        <w:rPr>
          <w:sz w:val="21"/>
        </w:rPr>
        <w:t>They can disguise the extent to which a decision has been influenced by motivated</w:t>
      </w:r>
      <w:r>
        <w:rPr>
          <w:spacing w:val="80"/>
          <w:sz w:val="21"/>
        </w:rPr>
        <w:t> </w:t>
      </w:r>
      <w:r>
        <w:rPr>
          <w:spacing w:val="-2"/>
          <w:sz w:val="21"/>
        </w:rPr>
        <w:t>reasoning.</w:t>
      </w:r>
    </w:p>
    <w:p>
      <w:pPr>
        <w:spacing w:after="0" w:line="240" w:lineRule="auto"/>
        <w:jc w:val="left"/>
        <w:rPr>
          <w:sz w:val="21"/>
        </w:rPr>
        <w:sectPr>
          <w:headerReference w:type="default" r:id="rId645"/>
          <w:footerReference w:type="default" r:id="rId646"/>
          <w:pgSz w:w="11910" w:h="16840"/>
          <w:pgMar w:header="734" w:footer="890" w:top="1620" w:bottom="1080" w:left="1020" w:right="900"/>
        </w:sectPr>
      </w:pPr>
    </w:p>
    <w:p>
      <w:pPr>
        <w:spacing w:before="136"/>
        <w:ind w:left="113" w:right="1563" w:firstLine="0"/>
        <w:jc w:val="both"/>
        <w:rPr>
          <w:sz w:val="21"/>
        </w:rPr>
      </w:pPr>
      <w:bookmarkStart w:name="Passage 338" w:id="675"/>
      <w:bookmarkEnd w:id="675"/>
      <w:r>
        <w:rPr/>
      </w:r>
      <w:bookmarkStart w:name="_bookmark337" w:id="676"/>
      <w:bookmarkEnd w:id="676"/>
      <w:r>
        <w:rPr/>
      </w:r>
      <w:r>
        <w:rPr>
          <w:sz w:val="21"/>
        </w:rPr>
        <w:t>Astronomers can measure any given star’s radial velocity by examining its spectrum— light spread out into its constituent wavelengths. If an object is moving toward us, its spectral lines shift to sorter wavelengths; if it's moving away, the lines swing to longer wavelengths. The higher the velocity, the greater the shift. Although this sort of spectral analysis is straightforward for nearby stars, it becomes far more difficult for distant stars</w:t>
      </w:r>
      <w:r>
        <w:rPr>
          <w:spacing w:val="40"/>
          <w:sz w:val="21"/>
        </w:rPr>
        <w:t> </w:t>
      </w:r>
      <w:r>
        <w:rPr>
          <w:sz w:val="21"/>
        </w:rPr>
        <w:t>in the Milky Way’s outer halo. Even age telescopes can't gather enough of their light. For this reason, astronomer Ulrich Heber conjectures that there are probably several low- mass hypervelocity stars yet to be discovered. Although these diminutive objects live longer than B-type stars, which are extremely luminous and blue, they radiate much less</w:t>
      </w:r>
    </w:p>
    <w:p>
      <w:pPr>
        <w:spacing w:before="24"/>
        <w:ind w:left="113" w:right="0" w:firstLine="0"/>
        <w:jc w:val="left"/>
        <w:rPr>
          <w:sz w:val="21"/>
        </w:rPr>
      </w:pPr>
      <w:r>
        <w:rPr>
          <w:spacing w:val="-2"/>
          <w:sz w:val="21"/>
        </w:rPr>
        <w:t>light.</w:t>
      </w:r>
    </w:p>
    <w:p>
      <w:pPr>
        <w:pStyle w:val="BodyText"/>
        <w:spacing w:before="8"/>
        <w:ind w:left="0"/>
      </w:pPr>
    </w:p>
    <w:p>
      <w:pPr>
        <w:pStyle w:val="ListParagraph"/>
        <w:numPr>
          <w:ilvl w:val="0"/>
          <w:numId w:val="245"/>
        </w:numPr>
        <w:tabs>
          <w:tab w:pos="348" w:val="left" w:leader="none"/>
        </w:tabs>
        <w:spacing w:line="241" w:lineRule="exact" w:before="1" w:after="0"/>
        <w:ind w:left="347" w:right="0" w:hanging="235"/>
        <w:jc w:val="left"/>
        <w:rPr>
          <w:sz w:val="21"/>
        </w:rPr>
      </w:pPr>
      <w:r>
        <w:rPr>
          <w:sz w:val="21"/>
        </w:rPr>
        <w:t>Which</w:t>
      </w:r>
      <w:r>
        <w:rPr>
          <w:spacing w:val="-5"/>
          <w:sz w:val="21"/>
        </w:rPr>
        <w:t> </w:t>
      </w:r>
      <w:r>
        <w:rPr>
          <w:sz w:val="21"/>
        </w:rPr>
        <w:t>of</w:t>
      </w:r>
      <w:r>
        <w:rPr>
          <w:spacing w:val="-3"/>
          <w:sz w:val="21"/>
        </w:rPr>
        <w:t> </w:t>
      </w:r>
      <w:r>
        <w:rPr>
          <w:sz w:val="21"/>
        </w:rPr>
        <w:t>the</w:t>
      </w:r>
      <w:r>
        <w:rPr>
          <w:spacing w:val="-2"/>
          <w:sz w:val="21"/>
        </w:rPr>
        <w:t> </w:t>
      </w:r>
      <w:r>
        <w:rPr>
          <w:sz w:val="21"/>
        </w:rPr>
        <w:t>following</w:t>
      </w:r>
      <w:r>
        <w:rPr>
          <w:spacing w:val="-2"/>
          <w:sz w:val="21"/>
        </w:rPr>
        <w:t> </w:t>
      </w:r>
      <w:r>
        <w:rPr>
          <w:sz w:val="21"/>
        </w:rPr>
        <w:t>statements</w:t>
      </w:r>
      <w:r>
        <w:rPr>
          <w:spacing w:val="-2"/>
          <w:sz w:val="21"/>
        </w:rPr>
        <w:t> </w:t>
      </w:r>
      <w:r>
        <w:rPr>
          <w:sz w:val="21"/>
        </w:rPr>
        <w:t>best</w:t>
      </w:r>
      <w:r>
        <w:rPr>
          <w:spacing w:val="-4"/>
          <w:sz w:val="21"/>
        </w:rPr>
        <w:t> </w:t>
      </w:r>
      <w:r>
        <w:rPr>
          <w:sz w:val="21"/>
        </w:rPr>
        <w:t>describes</w:t>
      </w:r>
      <w:r>
        <w:rPr>
          <w:spacing w:val="-3"/>
          <w:sz w:val="21"/>
        </w:rPr>
        <w:t> </w:t>
      </w:r>
      <w:r>
        <w:rPr>
          <w:sz w:val="21"/>
        </w:rPr>
        <w:t>the</w:t>
      </w:r>
      <w:r>
        <w:rPr>
          <w:spacing w:val="-2"/>
          <w:sz w:val="21"/>
        </w:rPr>
        <w:t> </w:t>
      </w:r>
      <w:r>
        <w:rPr>
          <w:sz w:val="21"/>
        </w:rPr>
        <w:t>organization</w:t>
      </w:r>
      <w:r>
        <w:rPr>
          <w:spacing w:val="-3"/>
          <w:sz w:val="21"/>
        </w:rPr>
        <w:t> </w:t>
      </w:r>
      <w:r>
        <w:rPr>
          <w:sz w:val="21"/>
        </w:rPr>
        <w:t>of</w:t>
      </w:r>
      <w:r>
        <w:rPr>
          <w:spacing w:val="-3"/>
          <w:sz w:val="21"/>
        </w:rPr>
        <w:t> </w:t>
      </w:r>
      <w:r>
        <w:rPr>
          <w:sz w:val="21"/>
        </w:rPr>
        <w:t>the</w:t>
      </w:r>
      <w:r>
        <w:rPr>
          <w:spacing w:val="-2"/>
          <w:sz w:val="21"/>
        </w:rPr>
        <w:t> passage?</w:t>
      </w:r>
    </w:p>
    <w:p>
      <w:pPr>
        <w:pStyle w:val="ListParagraph"/>
        <w:numPr>
          <w:ilvl w:val="1"/>
          <w:numId w:val="245"/>
        </w:numPr>
        <w:tabs>
          <w:tab w:pos="374" w:val="left" w:leader="none"/>
        </w:tabs>
        <w:spacing w:line="240" w:lineRule="auto" w:before="0" w:after="0"/>
        <w:ind w:left="113" w:right="1572" w:firstLine="0"/>
        <w:jc w:val="left"/>
        <w:rPr>
          <w:sz w:val="21"/>
        </w:rPr>
      </w:pPr>
      <w:r>
        <w:rPr>
          <w:sz w:val="21"/>
        </w:rPr>
        <w:t>An astronomical phenomenon is described, then an exception to that phenomenon is </w:t>
      </w:r>
      <w:r>
        <w:rPr>
          <w:spacing w:val="-2"/>
          <w:sz w:val="21"/>
        </w:rPr>
        <w:t>identified.</w:t>
      </w:r>
    </w:p>
    <w:p>
      <w:pPr>
        <w:pStyle w:val="ListParagraph"/>
        <w:numPr>
          <w:ilvl w:val="1"/>
          <w:numId w:val="245"/>
        </w:numPr>
        <w:tabs>
          <w:tab w:pos="360" w:val="left" w:leader="none"/>
        </w:tabs>
        <w:spacing w:line="238" w:lineRule="exact" w:before="0" w:after="0"/>
        <w:ind w:left="359" w:right="0" w:hanging="247"/>
        <w:jc w:val="left"/>
        <w:rPr>
          <w:sz w:val="21"/>
        </w:rPr>
      </w:pPr>
      <w:r>
        <w:rPr>
          <w:sz w:val="21"/>
        </w:rPr>
        <w:t>A</w:t>
      </w:r>
      <w:r>
        <w:rPr>
          <w:spacing w:val="-16"/>
          <w:sz w:val="21"/>
        </w:rPr>
        <w:t> </w:t>
      </w:r>
      <w:r>
        <w:rPr>
          <w:sz w:val="21"/>
        </w:rPr>
        <w:t>method</w:t>
      </w:r>
      <w:r>
        <w:rPr>
          <w:spacing w:val="-2"/>
          <w:sz w:val="21"/>
        </w:rPr>
        <w:t> </w:t>
      </w:r>
      <w:r>
        <w:rPr>
          <w:sz w:val="21"/>
        </w:rPr>
        <w:t>of</w:t>
      </w:r>
      <w:r>
        <w:rPr>
          <w:spacing w:val="-3"/>
          <w:sz w:val="21"/>
        </w:rPr>
        <w:t> </w:t>
      </w:r>
      <w:r>
        <w:rPr>
          <w:sz w:val="21"/>
        </w:rPr>
        <w:t>data</w:t>
      </w:r>
      <w:r>
        <w:rPr>
          <w:spacing w:val="-4"/>
          <w:sz w:val="21"/>
        </w:rPr>
        <w:t> </w:t>
      </w:r>
      <w:r>
        <w:rPr>
          <w:sz w:val="21"/>
        </w:rPr>
        <w:t>collection</w:t>
      </w:r>
      <w:r>
        <w:rPr>
          <w:spacing w:val="-2"/>
          <w:sz w:val="21"/>
        </w:rPr>
        <w:t> </w:t>
      </w:r>
      <w:r>
        <w:rPr>
          <w:sz w:val="21"/>
        </w:rPr>
        <w:t>is</w:t>
      </w:r>
      <w:r>
        <w:rPr>
          <w:spacing w:val="-3"/>
          <w:sz w:val="21"/>
        </w:rPr>
        <w:t> </w:t>
      </w:r>
      <w:r>
        <w:rPr>
          <w:sz w:val="21"/>
        </w:rPr>
        <w:t>outlined,</w:t>
      </w:r>
      <w:r>
        <w:rPr>
          <w:spacing w:val="-3"/>
          <w:sz w:val="21"/>
        </w:rPr>
        <w:t> </w:t>
      </w:r>
      <w:r>
        <w:rPr>
          <w:sz w:val="21"/>
        </w:rPr>
        <w:t>then</w:t>
      </w:r>
      <w:r>
        <w:rPr>
          <w:spacing w:val="-2"/>
          <w:sz w:val="21"/>
        </w:rPr>
        <w:t> </w:t>
      </w:r>
      <w:r>
        <w:rPr>
          <w:sz w:val="21"/>
        </w:rPr>
        <w:t>its</w:t>
      </w:r>
      <w:r>
        <w:rPr>
          <w:spacing w:val="-3"/>
          <w:sz w:val="21"/>
        </w:rPr>
        <w:t> </w:t>
      </w:r>
      <w:r>
        <w:rPr>
          <w:sz w:val="21"/>
        </w:rPr>
        <w:t>accuracy</w:t>
      </w:r>
      <w:r>
        <w:rPr>
          <w:spacing w:val="-3"/>
          <w:sz w:val="21"/>
        </w:rPr>
        <w:t> </w:t>
      </w:r>
      <w:r>
        <w:rPr>
          <w:sz w:val="21"/>
        </w:rPr>
        <w:t>is</w:t>
      </w:r>
      <w:r>
        <w:rPr>
          <w:spacing w:val="-3"/>
          <w:sz w:val="21"/>
        </w:rPr>
        <w:t> </w:t>
      </w:r>
      <w:r>
        <w:rPr>
          <w:spacing w:val="-2"/>
          <w:sz w:val="21"/>
        </w:rPr>
        <w:t>challenged.</w:t>
      </w:r>
    </w:p>
    <w:p>
      <w:pPr>
        <w:pStyle w:val="ListParagraph"/>
        <w:numPr>
          <w:ilvl w:val="1"/>
          <w:numId w:val="245"/>
        </w:numPr>
        <w:tabs>
          <w:tab w:pos="428" w:val="left" w:leader="none"/>
        </w:tabs>
        <w:spacing w:line="240" w:lineRule="auto" w:before="0" w:after="0"/>
        <w:ind w:left="113" w:right="1572" w:firstLine="0"/>
        <w:jc w:val="left"/>
        <w:rPr>
          <w:sz w:val="21"/>
        </w:rPr>
      </w:pPr>
      <w:r>
        <w:rPr>
          <w:sz w:val="21"/>
        </w:rPr>
        <w:t>An</w:t>
      </w:r>
      <w:r>
        <w:rPr>
          <w:spacing w:val="40"/>
          <w:sz w:val="21"/>
        </w:rPr>
        <w:t> </w:t>
      </w:r>
      <w:r>
        <w:rPr>
          <w:sz w:val="21"/>
        </w:rPr>
        <w:t>innovative</w:t>
      </w:r>
      <w:r>
        <w:rPr>
          <w:spacing w:val="40"/>
          <w:sz w:val="21"/>
        </w:rPr>
        <w:t> </w:t>
      </w:r>
      <w:r>
        <w:rPr>
          <w:sz w:val="21"/>
        </w:rPr>
        <w:t>method</w:t>
      </w:r>
      <w:r>
        <w:rPr>
          <w:spacing w:val="40"/>
          <w:sz w:val="21"/>
        </w:rPr>
        <w:t> </w:t>
      </w:r>
      <w:r>
        <w:rPr>
          <w:sz w:val="21"/>
        </w:rPr>
        <w:t>of</w:t>
      </w:r>
      <w:r>
        <w:rPr>
          <w:spacing w:val="40"/>
          <w:sz w:val="21"/>
        </w:rPr>
        <w:t> </w:t>
      </w:r>
      <w:r>
        <w:rPr>
          <w:sz w:val="21"/>
        </w:rPr>
        <w:t>analysis</w:t>
      </w:r>
      <w:r>
        <w:rPr>
          <w:spacing w:val="40"/>
          <w:sz w:val="21"/>
        </w:rPr>
        <w:t> </w:t>
      </w:r>
      <w:r>
        <w:rPr>
          <w:sz w:val="21"/>
        </w:rPr>
        <w:t>is</w:t>
      </w:r>
      <w:r>
        <w:rPr>
          <w:spacing w:val="40"/>
          <w:sz w:val="21"/>
        </w:rPr>
        <w:t> </w:t>
      </w:r>
      <w:r>
        <w:rPr>
          <w:sz w:val="21"/>
        </w:rPr>
        <w:t>described,</w:t>
      </w:r>
      <w:r>
        <w:rPr>
          <w:spacing w:val="40"/>
          <w:sz w:val="21"/>
        </w:rPr>
        <w:t> </w:t>
      </w:r>
      <w:r>
        <w:rPr>
          <w:sz w:val="21"/>
        </w:rPr>
        <w:t>then</w:t>
      </w:r>
      <w:r>
        <w:rPr>
          <w:spacing w:val="40"/>
          <w:sz w:val="21"/>
        </w:rPr>
        <w:t> </w:t>
      </w:r>
      <w:r>
        <w:rPr>
          <w:sz w:val="21"/>
        </w:rPr>
        <w:t>new</w:t>
      </w:r>
      <w:r>
        <w:rPr>
          <w:spacing w:val="40"/>
          <w:sz w:val="21"/>
        </w:rPr>
        <w:t> </w:t>
      </w:r>
      <w:r>
        <w:rPr>
          <w:sz w:val="21"/>
        </w:rPr>
        <w:t>findings</w:t>
      </w:r>
      <w:r>
        <w:rPr>
          <w:spacing w:val="40"/>
          <w:sz w:val="21"/>
        </w:rPr>
        <w:t> </w:t>
      </w:r>
      <w:r>
        <w:rPr>
          <w:sz w:val="21"/>
        </w:rPr>
        <w:t>based</w:t>
      </w:r>
      <w:r>
        <w:rPr>
          <w:spacing w:val="40"/>
          <w:sz w:val="21"/>
        </w:rPr>
        <w:t> </w:t>
      </w:r>
      <w:r>
        <w:rPr>
          <w:sz w:val="21"/>
        </w:rPr>
        <w:t>on</w:t>
      </w:r>
      <w:r>
        <w:rPr>
          <w:spacing w:val="40"/>
          <w:sz w:val="21"/>
        </w:rPr>
        <w:t> </w:t>
      </w:r>
      <w:r>
        <w:rPr>
          <w:sz w:val="21"/>
        </w:rPr>
        <w:t>this method are summarized.</w:t>
      </w:r>
    </w:p>
    <w:p>
      <w:pPr>
        <w:pStyle w:val="ListParagraph"/>
        <w:numPr>
          <w:ilvl w:val="1"/>
          <w:numId w:val="245"/>
        </w:numPr>
        <w:tabs>
          <w:tab w:pos="429" w:val="left" w:leader="none"/>
        </w:tabs>
        <w:spacing w:line="237" w:lineRule="auto" w:before="0" w:after="0"/>
        <w:ind w:left="113" w:right="1571" w:firstLine="0"/>
        <w:jc w:val="left"/>
        <w:rPr>
          <w:sz w:val="21"/>
        </w:rPr>
      </w:pPr>
      <w:r>
        <w:rPr>
          <w:sz w:val="21"/>
        </w:rPr>
        <w:t>A</w:t>
      </w:r>
      <w:r>
        <w:rPr>
          <w:spacing w:val="40"/>
          <w:sz w:val="21"/>
        </w:rPr>
        <w:t> </w:t>
      </w:r>
      <w:r>
        <w:rPr>
          <w:sz w:val="21"/>
        </w:rPr>
        <w:t>problem</w:t>
      </w:r>
      <w:r>
        <w:rPr>
          <w:spacing w:val="40"/>
          <w:sz w:val="21"/>
        </w:rPr>
        <w:t> </w:t>
      </w:r>
      <w:r>
        <w:rPr>
          <w:sz w:val="21"/>
        </w:rPr>
        <w:t>with</w:t>
      </w:r>
      <w:r>
        <w:rPr>
          <w:spacing w:val="40"/>
          <w:sz w:val="21"/>
        </w:rPr>
        <w:t> </w:t>
      </w:r>
      <w:r>
        <w:rPr>
          <w:sz w:val="21"/>
        </w:rPr>
        <w:t>an</w:t>
      </w:r>
      <w:r>
        <w:rPr>
          <w:spacing w:val="40"/>
          <w:sz w:val="21"/>
        </w:rPr>
        <w:t> </w:t>
      </w:r>
      <w:r>
        <w:rPr>
          <w:sz w:val="21"/>
        </w:rPr>
        <w:t>instrument</w:t>
      </w:r>
      <w:r>
        <w:rPr>
          <w:spacing w:val="40"/>
          <w:sz w:val="21"/>
        </w:rPr>
        <w:t> </w:t>
      </w:r>
      <w:r>
        <w:rPr>
          <w:sz w:val="21"/>
        </w:rPr>
        <w:t>is</w:t>
      </w:r>
      <w:r>
        <w:rPr>
          <w:spacing w:val="40"/>
          <w:sz w:val="21"/>
        </w:rPr>
        <w:t> </w:t>
      </w:r>
      <w:r>
        <w:rPr>
          <w:sz w:val="21"/>
        </w:rPr>
        <w:t>identified,</w:t>
      </w:r>
      <w:r>
        <w:rPr>
          <w:spacing w:val="40"/>
          <w:sz w:val="21"/>
        </w:rPr>
        <w:t> </w:t>
      </w:r>
      <w:r>
        <w:rPr>
          <w:sz w:val="21"/>
        </w:rPr>
        <w:t>then</w:t>
      </w:r>
      <w:r>
        <w:rPr>
          <w:spacing w:val="40"/>
          <w:sz w:val="21"/>
        </w:rPr>
        <w:t> </w:t>
      </w:r>
      <w:r>
        <w:rPr>
          <w:sz w:val="21"/>
        </w:rPr>
        <w:t>a</w:t>
      </w:r>
      <w:r>
        <w:rPr>
          <w:spacing w:val="40"/>
          <w:sz w:val="21"/>
        </w:rPr>
        <w:t> </w:t>
      </w:r>
      <w:r>
        <w:rPr>
          <w:sz w:val="21"/>
        </w:rPr>
        <w:t>suggestion</w:t>
      </w:r>
      <w:r>
        <w:rPr>
          <w:spacing w:val="40"/>
          <w:sz w:val="21"/>
        </w:rPr>
        <w:t> </w:t>
      </w:r>
      <w:r>
        <w:rPr>
          <w:sz w:val="21"/>
        </w:rPr>
        <w:t>for</w:t>
      </w:r>
      <w:r>
        <w:rPr>
          <w:spacing w:val="40"/>
          <w:sz w:val="21"/>
        </w:rPr>
        <w:t> </w:t>
      </w:r>
      <w:r>
        <w:rPr>
          <w:sz w:val="21"/>
        </w:rPr>
        <w:t>correcting</w:t>
      </w:r>
      <w:r>
        <w:rPr>
          <w:spacing w:val="40"/>
          <w:sz w:val="21"/>
        </w:rPr>
        <w:t> </w:t>
      </w:r>
      <w:r>
        <w:rPr>
          <w:sz w:val="21"/>
        </w:rPr>
        <w:t>that problem is presented.</w:t>
      </w:r>
    </w:p>
    <w:p>
      <w:pPr>
        <w:pStyle w:val="ListParagraph"/>
        <w:numPr>
          <w:ilvl w:val="1"/>
          <w:numId w:val="245"/>
        </w:numPr>
        <w:tabs>
          <w:tab w:pos="360" w:val="left" w:leader="none"/>
        </w:tabs>
        <w:spacing w:line="240" w:lineRule="auto" w:before="0" w:after="0"/>
        <w:ind w:left="359" w:right="0" w:hanging="247"/>
        <w:jc w:val="left"/>
        <w:rPr>
          <w:sz w:val="21"/>
        </w:rPr>
      </w:pPr>
      <w:r>
        <w:rPr>
          <w:sz w:val="21"/>
        </w:rPr>
        <w:t>A</w:t>
      </w:r>
      <w:r>
        <w:rPr>
          <w:spacing w:val="-17"/>
          <w:sz w:val="21"/>
        </w:rPr>
        <w:t> </w:t>
      </w:r>
      <w:r>
        <w:rPr>
          <w:sz w:val="21"/>
        </w:rPr>
        <w:t>technique</w:t>
      </w:r>
      <w:r>
        <w:rPr>
          <w:spacing w:val="-3"/>
          <w:sz w:val="21"/>
        </w:rPr>
        <w:t> </w:t>
      </w:r>
      <w:r>
        <w:rPr>
          <w:sz w:val="21"/>
        </w:rPr>
        <w:t>and</w:t>
      </w:r>
      <w:r>
        <w:rPr>
          <w:spacing w:val="-5"/>
          <w:sz w:val="21"/>
        </w:rPr>
        <w:t> </w:t>
      </w:r>
      <w:r>
        <w:rPr>
          <w:sz w:val="21"/>
        </w:rPr>
        <w:t>its</w:t>
      </w:r>
      <w:r>
        <w:rPr>
          <w:spacing w:val="-4"/>
          <w:sz w:val="21"/>
        </w:rPr>
        <w:t> </w:t>
      </w:r>
      <w:r>
        <w:rPr>
          <w:sz w:val="21"/>
        </w:rPr>
        <w:t>limitations</w:t>
      </w:r>
      <w:r>
        <w:rPr>
          <w:spacing w:val="-4"/>
          <w:sz w:val="21"/>
        </w:rPr>
        <w:t> </w:t>
      </w:r>
      <w:r>
        <w:rPr>
          <w:sz w:val="21"/>
        </w:rPr>
        <w:t>are</w:t>
      </w:r>
      <w:r>
        <w:rPr>
          <w:spacing w:val="-4"/>
          <w:sz w:val="21"/>
        </w:rPr>
        <w:t> </w:t>
      </w:r>
      <w:r>
        <w:rPr>
          <w:sz w:val="21"/>
        </w:rPr>
        <w:t>explained,</w:t>
      </w:r>
      <w:r>
        <w:rPr>
          <w:spacing w:val="-5"/>
          <w:sz w:val="21"/>
        </w:rPr>
        <w:t> </w:t>
      </w:r>
      <w:r>
        <w:rPr>
          <w:sz w:val="21"/>
        </w:rPr>
        <w:t>then</w:t>
      </w:r>
      <w:r>
        <w:rPr>
          <w:spacing w:val="-3"/>
          <w:sz w:val="21"/>
        </w:rPr>
        <w:t> </w:t>
      </w:r>
      <w:r>
        <w:rPr>
          <w:sz w:val="21"/>
        </w:rPr>
        <w:t>a</w:t>
      </w:r>
      <w:r>
        <w:rPr>
          <w:spacing w:val="-4"/>
          <w:sz w:val="21"/>
        </w:rPr>
        <w:t> </w:t>
      </w:r>
      <w:r>
        <w:rPr>
          <w:sz w:val="21"/>
        </w:rPr>
        <w:t>prediction</w:t>
      </w:r>
      <w:r>
        <w:rPr>
          <w:spacing w:val="-4"/>
          <w:sz w:val="21"/>
        </w:rPr>
        <w:t> </w:t>
      </w:r>
      <w:r>
        <w:rPr>
          <w:sz w:val="21"/>
        </w:rPr>
        <w:t>is</w:t>
      </w:r>
      <w:r>
        <w:rPr>
          <w:spacing w:val="-4"/>
          <w:sz w:val="21"/>
        </w:rPr>
        <w:t> </w:t>
      </w:r>
      <w:r>
        <w:rPr>
          <w:spacing w:val="-2"/>
          <w:sz w:val="21"/>
        </w:rPr>
        <w:t>stated.</w:t>
      </w:r>
    </w:p>
    <w:p>
      <w:pPr>
        <w:pStyle w:val="BodyText"/>
        <w:spacing w:before="5"/>
        <w:ind w:left="0"/>
        <w:rPr>
          <w:sz w:val="20"/>
        </w:rPr>
      </w:pPr>
    </w:p>
    <w:p>
      <w:pPr>
        <w:pStyle w:val="ListParagraph"/>
        <w:numPr>
          <w:ilvl w:val="0"/>
          <w:numId w:val="245"/>
        </w:numPr>
        <w:tabs>
          <w:tab w:pos="344" w:val="left" w:leader="none"/>
        </w:tabs>
        <w:spacing w:line="241" w:lineRule="exact" w:before="1" w:after="0"/>
        <w:ind w:left="343" w:right="0" w:hanging="231"/>
        <w:jc w:val="left"/>
        <w:rPr>
          <w:sz w:val="21"/>
        </w:rPr>
      </w:pPr>
      <w:r>
        <w:rPr>
          <w:sz w:val="21"/>
        </w:rPr>
        <w:t>The</w:t>
      </w:r>
      <w:r>
        <w:rPr>
          <w:spacing w:val="-6"/>
          <w:sz w:val="21"/>
        </w:rPr>
        <w:t> </w:t>
      </w:r>
      <w:r>
        <w:rPr>
          <w:sz w:val="21"/>
        </w:rPr>
        <w:t>passage</w:t>
      </w:r>
      <w:r>
        <w:rPr>
          <w:spacing w:val="-4"/>
          <w:sz w:val="21"/>
        </w:rPr>
        <w:t> </w:t>
      </w:r>
      <w:r>
        <w:rPr>
          <w:sz w:val="21"/>
        </w:rPr>
        <w:t>indicates</w:t>
      </w:r>
      <w:r>
        <w:rPr>
          <w:spacing w:val="-4"/>
          <w:sz w:val="21"/>
        </w:rPr>
        <w:t> </w:t>
      </w:r>
      <w:r>
        <w:rPr>
          <w:sz w:val="21"/>
        </w:rPr>
        <w:t>that</w:t>
      </w:r>
      <w:r>
        <w:rPr>
          <w:spacing w:val="-4"/>
          <w:sz w:val="21"/>
        </w:rPr>
        <w:t> </w:t>
      </w:r>
      <w:r>
        <w:rPr>
          <w:sz w:val="21"/>
        </w:rPr>
        <w:t>compared</w:t>
      </w:r>
      <w:r>
        <w:rPr>
          <w:spacing w:val="-3"/>
          <w:sz w:val="21"/>
        </w:rPr>
        <w:t> </w:t>
      </w:r>
      <w:r>
        <w:rPr>
          <w:sz w:val="21"/>
        </w:rPr>
        <w:t>to</w:t>
      </w:r>
      <w:r>
        <w:rPr>
          <w:spacing w:val="-3"/>
          <w:sz w:val="21"/>
        </w:rPr>
        <w:t> </w:t>
      </w:r>
      <w:r>
        <w:rPr>
          <w:sz w:val="21"/>
        </w:rPr>
        <w:t>low-mass</w:t>
      </w:r>
      <w:r>
        <w:rPr>
          <w:spacing w:val="-5"/>
          <w:sz w:val="21"/>
        </w:rPr>
        <w:t> </w:t>
      </w:r>
      <w:r>
        <w:rPr>
          <w:sz w:val="21"/>
        </w:rPr>
        <w:t>hypervelocity</w:t>
      </w:r>
      <w:r>
        <w:rPr>
          <w:spacing w:val="-4"/>
          <w:sz w:val="21"/>
        </w:rPr>
        <w:t> </w:t>
      </w:r>
      <w:r>
        <w:rPr>
          <w:sz w:val="21"/>
        </w:rPr>
        <w:t>stars,</w:t>
      </w:r>
      <w:r>
        <w:rPr>
          <w:spacing w:val="-3"/>
          <w:sz w:val="21"/>
        </w:rPr>
        <w:t> </w:t>
      </w:r>
      <w:r>
        <w:rPr>
          <w:sz w:val="21"/>
        </w:rPr>
        <w:t>B-type</w:t>
      </w:r>
      <w:r>
        <w:rPr>
          <w:spacing w:val="-3"/>
          <w:sz w:val="21"/>
        </w:rPr>
        <w:t> </w:t>
      </w:r>
      <w:r>
        <w:rPr>
          <w:spacing w:val="-2"/>
          <w:sz w:val="21"/>
        </w:rPr>
        <w:t>stars</w:t>
      </w:r>
    </w:p>
    <w:p>
      <w:pPr>
        <w:pStyle w:val="ListParagraph"/>
        <w:numPr>
          <w:ilvl w:val="1"/>
          <w:numId w:val="245"/>
        </w:numPr>
        <w:tabs>
          <w:tab w:pos="371" w:val="left" w:leader="none"/>
        </w:tabs>
        <w:spacing w:line="240" w:lineRule="exact" w:before="0" w:after="0"/>
        <w:ind w:left="370" w:right="0" w:hanging="258"/>
        <w:jc w:val="left"/>
        <w:rPr>
          <w:sz w:val="21"/>
        </w:rPr>
      </w:pPr>
      <w:r>
        <w:rPr>
          <w:sz w:val="21"/>
        </w:rPr>
        <w:t>are</w:t>
      </w:r>
      <w:r>
        <w:rPr>
          <w:spacing w:val="-5"/>
          <w:sz w:val="21"/>
        </w:rPr>
        <w:t> </w:t>
      </w:r>
      <w:r>
        <w:rPr>
          <w:sz w:val="21"/>
        </w:rPr>
        <w:t>less</w:t>
      </w:r>
      <w:r>
        <w:rPr>
          <w:spacing w:val="-5"/>
          <w:sz w:val="21"/>
        </w:rPr>
        <w:t> </w:t>
      </w:r>
      <w:r>
        <w:rPr>
          <w:sz w:val="21"/>
        </w:rPr>
        <w:t>numerous</w:t>
      </w:r>
      <w:r>
        <w:rPr>
          <w:spacing w:val="-5"/>
          <w:sz w:val="21"/>
        </w:rPr>
        <w:t> </w:t>
      </w:r>
      <w:r>
        <w:rPr>
          <w:sz w:val="21"/>
        </w:rPr>
        <w:t>in</w:t>
      </w:r>
      <w:r>
        <w:rPr>
          <w:spacing w:val="-5"/>
          <w:sz w:val="21"/>
        </w:rPr>
        <w:t> </w:t>
      </w:r>
      <w:r>
        <w:rPr>
          <w:sz w:val="21"/>
        </w:rPr>
        <w:t>the</w:t>
      </w:r>
      <w:r>
        <w:rPr>
          <w:spacing w:val="-4"/>
          <w:sz w:val="21"/>
        </w:rPr>
        <w:t> </w:t>
      </w:r>
      <w:r>
        <w:rPr>
          <w:sz w:val="21"/>
        </w:rPr>
        <w:t>Milky</w:t>
      </w:r>
      <w:r>
        <w:rPr>
          <w:spacing w:val="-4"/>
          <w:sz w:val="21"/>
        </w:rPr>
        <w:t> </w:t>
      </w:r>
      <w:r>
        <w:rPr>
          <w:sz w:val="21"/>
        </w:rPr>
        <w:t>Way’s</w:t>
      </w:r>
      <w:r>
        <w:rPr>
          <w:spacing w:val="-4"/>
          <w:sz w:val="21"/>
        </w:rPr>
        <w:t> </w:t>
      </w:r>
      <w:r>
        <w:rPr>
          <w:sz w:val="21"/>
        </w:rPr>
        <w:t>outer</w:t>
      </w:r>
      <w:r>
        <w:rPr>
          <w:spacing w:val="-4"/>
          <w:sz w:val="21"/>
        </w:rPr>
        <w:t> halo</w:t>
      </w:r>
    </w:p>
    <w:p>
      <w:pPr>
        <w:pStyle w:val="ListParagraph"/>
        <w:numPr>
          <w:ilvl w:val="1"/>
          <w:numId w:val="245"/>
        </w:numPr>
        <w:tabs>
          <w:tab w:pos="371" w:val="left" w:leader="none"/>
        </w:tabs>
        <w:spacing w:line="240" w:lineRule="exact" w:before="0" w:after="0"/>
        <w:ind w:left="370" w:right="0" w:hanging="258"/>
        <w:jc w:val="left"/>
        <w:rPr>
          <w:sz w:val="21"/>
        </w:rPr>
      </w:pPr>
      <w:r>
        <w:rPr>
          <w:sz w:val="21"/>
        </w:rPr>
        <w:t>burn</w:t>
      </w:r>
      <w:r>
        <w:rPr>
          <w:spacing w:val="-4"/>
          <w:sz w:val="21"/>
        </w:rPr>
        <w:t> </w:t>
      </w:r>
      <w:r>
        <w:rPr>
          <w:sz w:val="21"/>
        </w:rPr>
        <w:t>out</w:t>
      </w:r>
      <w:r>
        <w:rPr>
          <w:spacing w:val="-3"/>
          <w:sz w:val="21"/>
        </w:rPr>
        <w:t> </w:t>
      </w:r>
      <w:r>
        <w:rPr>
          <w:sz w:val="21"/>
        </w:rPr>
        <w:t>more</w:t>
      </w:r>
      <w:r>
        <w:rPr>
          <w:spacing w:val="-2"/>
          <w:sz w:val="21"/>
        </w:rPr>
        <w:t> </w:t>
      </w:r>
      <w:r>
        <w:rPr>
          <w:sz w:val="21"/>
        </w:rPr>
        <w:t>quickly</w:t>
      </w:r>
      <w:r>
        <w:rPr>
          <w:spacing w:val="-3"/>
          <w:sz w:val="21"/>
        </w:rPr>
        <w:t> </w:t>
      </w:r>
      <w:r>
        <w:rPr>
          <w:sz w:val="21"/>
        </w:rPr>
        <w:t>and</w:t>
      </w:r>
      <w:r>
        <w:rPr>
          <w:spacing w:val="-3"/>
          <w:sz w:val="21"/>
        </w:rPr>
        <w:t> </w:t>
      </w:r>
      <w:r>
        <w:rPr>
          <w:sz w:val="21"/>
        </w:rPr>
        <w:t>are</w:t>
      </w:r>
      <w:r>
        <w:rPr>
          <w:spacing w:val="-3"/>
          <w:sz w:val="21"/>
        </w:rPr>
        <w:t> </w:t>
      </w:r>
      <w:r>
        <w:rPr>
          <w:sz w:val="21"/>
        </w:rPr>
        <w:t>more</w:t>
      </w:r>
      <w:r>
        <w:rPr>
          <w:spacing w:val="-2"/>
          <w:sz w:val="21"/>
        </w:rPr>
        <w:t> luminous</w:t>
      </w:r>
    </w:p>
    <w:p>
      <w:pPr>
        <w:pStyle w:val="ListParagraph"/>
        <w:numPr>
          <w:ilvl w:val="1"/>
          <w:numId w:val="245"/>
        </w:numPr>
        <w:tabs>
          <w:tab w:pos="383" w:val="left" w:leader="none"/>
        </w:tabs>
        <w:spacing w:line="240" w:lineRule="exact" w:before="0" w:after="0"/>
        <w:ind w:left="382" w:right="0" w:hanging="270"/>
        <w:jc w:val="left"/>
        <w:rPr>
          <w:sz w:val="21"/>
        </w:rPr>
      </w:pPr>
      <w:r>
        <w:rPr>
          <w:sz w:val="21"/>
        </w:rPr>
        <w:t>are</w:t>
      </w:r>
      <w:r>
        <w:rPr>
          <w:spacing w:val="-4"/>
          <w:sz w:val="21"/>
        </w:rPr>
        <w:t> </w:t>
      </w:r>
      <w:r>
        <w:rPr>
          <w:sz w:val="21"/>
        </w:rPr>
        <w:t>in</w:t>
      </w:r>
      <w:r>
        <w:rPr>
          <w:spacing w:val="-3"/>
          <w:sz w:val="21"/>
        </w:rPr>
        <w:t> </w:t>
      </w:r>
      <w:r>
        <w:rPr>
          <w:sz w:val="21"/>
        </w:rPr>
        <w:t>closer</w:t>
      </w:r>
      <w:r>
        <w:rPr>
          <w:spacing w:val="-2"/>
          <w:sz w:val="21"/>
        </w:rPr>
        <w:t> </w:t>
      </w:r>
      <w:r>
        <w:rPr>
          <w:sz w:val="21"/>
        </w:rPr>
        <w:t>proximity</w:t>
      </w:r>
      <w:r>
        <w:rPr>
          <w:spacing w:val="-3"/>
          <w:sz w:val="21"/>
        </w:rPr>
        <w:t> </w:t>
      </w:r>
      <w:r>
        <w:rPr>
          <w:sz w:val="21"/>
        </w:rPr>
        <w:t>to</w:t>
      </w:r>
      <w:r>
        <w:rPr>
          <w:spacing w:val="-2"/>
          <w:sz w:val="21"/>
        </w:rPr>
        <w:t> </w:t>
      </w:r>
      <w:r>
        <w:rPr>
          <w:sz w:val="21"/>
        </w:rPr>
        <w:t>Earth’s</w:t>
      </w:r>
      <w:r>
        <w:rPr>
          <w:spacing w:val="-2"/>
          <w:sz w:val="21"/>
        </w:rPr>
        <w:t> </w:t>
      </w:r>
      <w:r>
        <w:rPr>
          <w:sz w:val="21"/>
        </w:rPr>
        <w:t>solar</w:t>
      </w:r>
      <w:r>
        <w:rPr>
          <w:spacing w:val="-2"/>
          <w:sz w:val="21"/>
        </w:rPr>
        <w:t> system</w:t>
      </w:r>
    </w:p>
    <w:p>
      <w:pPr>
        <w:pStyle w:val="ListParagraph"/>
        <w:numPr>
          <w:ilvl w:val="1"/>
          <w:numId w:val="245"/>
        </w:numPr>
        <w:tabs>
          <w:tab w:pos="383" w:val="left" w:leader="none"/>
        </w:tabs>
        <w:spacing w:line="240" w:lineRule="exact" w:before="0" w:after="0"/>
        <w:ind w:left="382" w:right="0" w:hanging="270"/>
        <w:jc w:val="left"/>
        <w:rPr>
          <w:sz w:val="21"/>
        </w:rPr>
      </w:pPr>
      <w:r>
        <w:rPr>
          <w:sz w:val="21"/>
        </w:rPr>
        <w:t>are</w:t>
      </w:r>
      <w:r>
        <w:rPr>
          <w:spacing w:val="-3"/>
          <w:sz w:val="21"/>
        </w:rPr>
        <w:t> </w:t>
      </w:r>
      <w:r>
        <w:rPr>
          <w:sz w:val="21"/>
        </w:rPr>
        <w:t>larger</w:t>
      </w:r>
      <w:r>
        <w:rPr>
          <w:spacing w:val="-3"/>
          <w:sz w:val="21"/>
        </w:rPr>
        <w:t> </w:t>
      </w:r>
      <w:r>
        <w:rPr>
          <w:sz w:val="21"/>
        </w:rPr>
        <w:t>in</w:t>
      </w:r>
      <w:r>
        <w:rPr>
          <w:spacing w:val="-3"/>
          <w:sz w:val="21"/>
        </w:rPr>
        <w:t> </w:t>
      </w:r>
      <w:r>
        <w:rPr>
          <w:sz w:val="21"/>
        </w:rPr>
        <w:t>size</w:t>
      </w:r>
      <w:r>
        <w:rPr>
          <w:spacing w:val="-2"/>
          <w:sz w:val="21"/>
        </w:rPr>
        <w:t> </w:t>
      </w:r>
      <w:r>
        <w:rPr>
          <w:sz w:val="21"/>
        </w:rPr>
        <w:t>but</w:t>
      </w:r>
      <w:r>
        <w:rPr>
          <w:spacing w:val="-3"/>
          <w:sz w:val="21"/>
        </w:rPr>
        <w:t> </w:t>
      </w:r>
      <w:r>
        <w:rPr>
          <w:sz w:val="21"/>
        </w:rPr>
        <w:t>emit</w:t>
      </w:r>
      <w:r>
        <w:rPr>
          <w:spacing w:val="-3"/>
          <w:sz w:val="21"/>
        </w:rPr>
        <w:t> </w:t>
      </w:r>
      <w:r>
        <w:rPr>
          <w:sz w:val="21"/>
        </w:rPr>
        <w:t>light</w:t>
      </w:r>
      <w:r>
        <w:rPr>
          <w:spacing w:val="-3"/>
          <w:sz w:val="21"/>
        </w:rPr>
        <w:t> </w:t>
      </w:r>
      <w:r>
        <w:rPr>
          <w:sz w:val="21"/>
        </w:rPr>
        <w:t>at</w:t>
      </w:r>
      <w:r>
        <w:rPr>
          <w:spacing w:val="-3"/>
          <w:sz w:val="21"/>
        </w:rPr>
        <w:t> </w:t>
      </w:r>
      <w:r>
        <w:rPr>
          <w:sz w:val="21"/>
        </w:rPr>
        <w:t>similar</w:t>
      </w:r>
      <w:r>
        <w:rPr>
          <w:spacing w:val="-2"/>
          <w:sz w:val="21"/>
        </w:rPr>
        <w:t> wavelengths</w:t>
      </w:r>
    </w:p>
    <w:p>
      <w:pPr>
        <w:pStyle w:val="ListParagraph"/>
        <w:numPr>
          <w:ilvl w:val="1"/>
          <w:numId w:val="245"/>
        </w:numPr>
        <w:tabs>
          <w:tab w:pos="371" w:val="left" w:leader="none"/>
        </w:tabs>
        <w:spacing w:line="241" w:lineRule="exact" w:before="0" w:after="0"/>
        <w:ind w:left="370" w:right="0" w:hanging="258"/>
        <w:jc w:val="left"/>
        <w:rPr>
          <w:sz w:val="21"/>
        </w:rPr>
      </w:pPr>
      <w:r>
        <w:rPr>
          <w:sz w:val="21"/>
        </w:rPr>
        <w:t>emit</w:t>
      </w:r>
      <w:r>
        <w:rPr>
          <w:spacing w:val="-2"/>
          <w:sz w:val="21"/>
        </w:rPr>
        <w:t> </w:t>
      </w:r>
      <w:r>
        <w:rPr>
          <w:sz w:val="21"/>
        </w:rPr>
        <w:t>a</w:t>
      </w:r>
      <w:r>
        <w:rPr>
          <w:spacing w:val="-2"/>
          <w:sz w:val="21"/>
        </w:rPr>
        <w:t> </w:t>
      </w:r>
      <w:r>
        <w:rPr>
          <w:sz w:val="21"/>
        </w:rPr>
        <w:t>more</w:t>
      </w:r>
      <w:r>
        <w:rPr>
          <w:spacing w:val="-1"/>
          <w:sz w:val="21"/>
        </w:rPr>
        <w:t> </w:t>
      </w:r>
      <w:r>
        <w:rPr>
          <w:sz w:val="21"/>
        </w:rPr>
        <w:t>complex </w:t>
      </w:r>
      <w:r>
        <w:rPr>
          <w:spacing w:val="-2"/>
          <w:sz w:val="21"/>
        </w:rPr>
        <w:t>spectrum</w:t>
      </w:r>
    </w:p>
    <w:p>
      <w:pPr>
        <w:spacing w:after="0" w:line="241" w:lineRule="exact"/>
        <w:jc w:val="left"/>
        <w:rPr>
          <w:sz w:val="21"/>
        </w:rPr>
        <w:sectPr>
          <w:headerReference w:type="default" r:id="rId647"/>
          <w:footerReference w:type="default" r:id="rId648"/>
          <w:pgSz w:w="11910" w:h="16840"/>
          <w:pgMar w:header="734" w:footer="890" w:top="1620" w:bottom="1080" w:left="1020" w:right="900"/>
        </w:sectPr>
      </w:pPr>
    </w:p>
    <w:p>
      <w:pPr>
        <w:spacing w:before="136"/>
        <w:ind w:left="113" w:right="1563" w:firstLine="0"/>
        <w:jc w:val="both"/>
        <w:rPr>
          <w:sz w:val="21"/>
        </w:rPr>
      </w:pPr>
      <w:bookmarkStart w:name="Passage 339" w:id="677"/>
      <w:bookmarkEnd w:id="677"/>
      <w:r>
        <w:rPr/>
      </w:r>
      <w:bookmarkStart w:name="_bookmark338" w:id="678"/>
      <w:bookmarkEnd w:id="678"/>
      <w:r>
        <w:rPr/>
      </w:r>
      <w:r>
        <w:rPr>
          <w:sz w:val="21"/>
        </w:rPr>
        <w:t>Crows, herring gulls, and sparrows all live on the island of Firsten. Crows feed on</w:t>
      </w:r>
      <w:r>
        <w:rPr>
          <w:spacing w:val="40"/>
          <w:sz w:val="21"/>
        </w:rPr>
        <w:t> </w:t>
      </w:r>
      <w:r>
        <w:rPr>
          <w:sz w:val="21"/>
        </w:rPr>
        <w:t>sparrow eggs and therefore pose a threat to the sparrow population. Although gulls are not nearly as good at finding sparrow nests as crows are, sparrows typically also lose some eggs to gull predation. Nevertheless, sparrows that nest near gull nests tend to</w:t>
      </w:r>
      <w:r>
        <w:rPr>
          <w:spacing w:val="40"/>
          <w:sz w:val="21"/>
        </w:rPr>
        <w:t> </w:t>
      </w:r>
      <w:r>
        <w:rPr>
          <w:sz w:val="21"/>
        </w:rPr>
        <w:t>lose</w:t>
      </w:r>
      <w:r>
        <w:rPr>
          <w:spacing w:val="40"/>
          <w:sz w:val="21"/>
        </w:rPr>
        <w:t> </w:t>
      </w:r>
      <w:r>
        <w:rPr>
          <w:sz w:val="21"/>
        </w:rPr>
        <w:t>fewer</w:t>
      </w:r>
      <w:r>
        <w:rPr>
          <w:spacing w:val="40"/>
          <w:sz w:val="21"/>
        </w:rPr>
        <w:t> </w:t>
      </w:r>
      <w:r>
        <w:rPr>
          <w:sz w:val="21"/>
        </w:rPr>
        <w:t>eggs</w:t>
      </w:r>
      <w:r>
        <w:rPr>
          <w:spacing w:val="40"/>
          <w:sz w:val="21"/>
        </w:rPr>
        <w:t> </w:t>
      </w:r>
      <w:r>
        <w:rPr>
          <w:sz w:val="21"/>
        </w:rPr>
        <w:t>to</w:t>
      </w:r>
      <w:r>
        <w:rPr>
          <w:spacing w:val="40"/>
          <w:sz w:val="21"/>
        </w:rPr>
        <w:t> </w:t>
      </w:r>
      <w:r>
        <w:rPr>
          <w:sz w:val="21"/>
        </w:rPr>
        <w:t>predators</w:t>
      </w:r>
      <w:r>
        <w:rPr>
          <w:spacing w:val="40"/>
          <w:sz w:val="21"/>
        </w:rPr>
        <w:t> </w:t>
      </w:r>
      <w:r>
        <w:rPr>
          <w:sz w:val="21"/>
        </w:rPr>
        <w:t>than</w:t>
      </w:r>
      <w:r>
        <w:rPr>
          <w:spacing w:val="40"/>
          <w:sz w:val="21"/>
        </w:rPr>
        <w:t> </w:t>
      </w:r>
      <w:r>
        <w:rPr>
          <w:sz w:val="21"/>
        </w:rPr>
        <w:t>sparrows</w:t>
      </w:r>
      <w:r>
        <w:rPr>
          <w:spacing w:val="40"/>
          <w:sz w:val="21"/>
        </w:rPr>
        <w:t> </w:t>
      </w:r>
      <w:r>
        <w:rPr>
          <w:sz w:val="21"/>
        </w:rPr>
        <w:t>nesting</w:t>
      </w:r>
      <w:r>
        <w:rPr>
          <w:spacing w:val="40"/>
          <w:sz w:val="21"/>
        </w:rPr>
        <w:t> </w:t>
      </w:r>
      <w:r>
        <w:rPr>
          <w:sz w:val="21"/>
        </w:rPr>
        <w:t>far</w:t>
      </w:r>
      <w:r>
        <w:rPr>
          <w:spacing w:val="40"/>
          <w:sz w:val="21"/>
        </w:rPr>
        <w:t> </w:t>
      </w:r>
      <w:r>
        <w:rPr>
          <w:sz w:val="21"/>
        </w:rPr>
        <w:t>away</w:t>
      </w:r>
      <w:r>
        <w:rPr>
          <w:spacing w:val="40"/>
          <w:sz w:val="21"/>
        </w:rPr>
        <w:t> </w:t>
      </w:r>
      <w:r>
        <w:rPr>
          <w:sz w:val="21"/>
        </w:rPr>
        <w:t>from</w:t>
      </w:r>
      <w:r>
        <w:rPr>
          <w:spacing w:val="40"/>
          <w:sz w:val="21"/>
        </w:rPr>
        <w:t> </w:t>
      </w:r>
      <w:r>
        <w:rPr>
          <w:sz w:val="21"/>
        </w:rPr>
        <w:t>gull</w:t>
      </w:r>
      <w:r>
        <w:rPr>
          <w:spacing w:val="40"/>
          <w:sz w:val="21"/>
        </w:rPr>
        <w:t> </w:t>
      </w:r>
      <w:r>
        <w:rPr>
          <w:sz w:val="21"/>
        </w:rPr>
        <w:t>nests,</w:t>
      </w:r>
      <w:r>
        <w:rPr>
          <w:spacing w:val="40"/>
          <w:sz w:val="21"/>
        </w:rPr>
        <w:t> </w:t>
      </w:r>
      <w:r>
        <w:rPr>
          <w:sz w:val="21"/>
        </w:rPr>
        <w:t>since</w:t>
      </w:r>
    </w:p>
    <w:p>
      <w:pPr>
        <w:tabs>
          <w:tab w:pos="1047" w:val="left" w:leader="none"/>
        </w:tabs>
        <w:spacing w:line="369" w:lineRule="exact" w:before="0"/>
        <w:ind w:left="113" w:right="0" w:firstLine="0"/>
        <w:jc w:val="left"/>
        <w:rPr>
          <w:rFonts w:ascii="苹方 常规" w:eastAsia="苹方 常规" w:hint="eastAsia"/>
          <w:sz w:val="21"/>
        </w:rPr>
      </w:pPr>
      <w:r>
        <w:rPr>
          <w:sz w:val="21"/>
          <w:u w:val="single"/>
        </w:rPr>
        <w:tab/>
      </w:r>
      <w:r>
        <w:rPr>
          <w:sz w:val="21"/>
        </w:rPr>
        <w:t>.</w:t>
      </w:r>
      <w:r>
        <w:rPr>
          <w:rFonts w:ascii="苹方 常规" w:eastAsia="苹方 常规" w:hint="eastAsia"/>
          <w:spacing w:val="-10"/>
          <w:sz w:val="21"/>
        </w:rPr>
        <w:t>【</w:t>
      </w:r>
    </w:p>
    <w:p>
      <w:pPr>
        <w:spacing w:line="241" w:lineRule="exact" w:before="164"/>
        <w:ind w:left="113" w:right="0" w:firstLine="0"/>
        <w:jc w:val="left"/>
        <w:rPr>
          <w:sz w:val="21"/>
        </w:rPr>
      </w:pPr>
      <w:r>
        <w:rPr>
          <w:sz w:val="21"/>
        </w:rPr>
        <w:t>Which</w:t>
      </w:r>
      <w:r>
        <w:rPr>
          <w:spacing w:val="-2"/>
          <w:sz w:val="21"/>
        </w:rPr>
        <w:t> </w:t>
      </w:r>
      <w:r>
        <w:rPr>
          <w:sz w:val="21"/>
        </w:rPr>
        <w:t>of</w:t>
      </w:r>
      <w:r>
        <w:rPr>
          <w:spacing w:val="-2"/>
          <w:sz w:val="21"/>
        </w:rPr>
        <w:t> </w:t>
      </w:r>
      <w:r>
        <w:rPr>
          <w:sz w:val="21"/>
        </w:rPr>
        <w:t>the</w:t>
      </w:r>
      <w:r>
        <w:rPr>
          <w:spacing w:val="-1"/>
          <w:sz w:val="21"/>
        </w:rPr>
        <w:t> </w:t>
      </w:r>
      <w:r>
        <w:rPr>
          <w:sz w:val="21"/>
        </w:rPr>
        <w:t>following</w:t>
      </w:r>
      <w:r>
        <w:rPr>
          <w:spacing w:val="-1"/>
          <w:sz w:val="21"/>
        </w:rPr>
        <w:t> </w:t>
      </w:r>
      <w:r>
        <w:rPr>
          <w:sz w:val="21"/>
        </w:rPr>
        <w:t>most</w:t>
      </w:r>
      <w:r>
        <w:rPr>
          <w:spacing w:val="-1"/>
          <w:sz w:val="21"/>
        </w:rPr>
        <w:t> </w:t>
      </w:r>
      <w:r>
        <w:rPr>
          <w:sz w:val="21"/>
        </w:rPr>
        <w:t>logically</w:t>
      </w:r>
      <w:r>
        <w:rPr>
          <w:spacing w:val="-2"/>
          <w:sz w:val="21"/>
        </w:rPr>
        <w:t> </w:t>
      </w:r>
      <w:r>
        <w:rPr>
          <w:sz w:val="21"/>
        </w:rPr>
        <w:t>completes</w:t>
      </w:r>
      <w:r>
        <w:rPr>
          <w:spacing w:val="-1"/>
          <w:sz w:val="21"/>
        </w:rPr>
        <w:t> </w:t>
      </w:r>
      <w:r>
        <w:rPr>
          <w:sz w:val="21"/>
        </w:rPr>
        <w:t>the</w:t>
      </w:r>
      <w:r>
        <w:rPr>
          <w:spacing w:val="-1"/>
          <w:sz w:val="21"/>
        </w:rPr>
        <w:t> </w:t>
      </w:r>
      <w:r>
        <w:rPr>
          <w:spacing w:val="-2"/>
          <w:sz w:val="21"/>
        </w:rPr>
        <w:t>argument?</w:t>
      </w:r>
    </w:p>
    <w:p>
      <w:pPr>
        <w:pStyle w:val="ListParagraph"/>
        <w:numPr>
          <w:ilvl w:val="0"/>
          <w:numId w:val="246"/>
        </w:numPr>
        <w:tabs>
          <w:tab w:pos="371" w:val="left" w:leader="none"/>
        </w:tabs>
        <w:spacing w:line="240" w:lineRule="exact" w:before="0" w:after="0"/>
        <w:ind w:left="370" w:right="0" w:hanging="258"/>
        <w:jc w:val="left"/>
        <w:rPr>
          <w:sz w:val="21"/>
        </w:rPr>
      </w:pPr>
      <w:r>
        <w:rPr>
          <w:sz w:val="21"/>
        </w:rPr>
        <w:t>the</w:t>
      </w:r>
      <w:r>
        <w:rPr>
          <w:spacing w:val="-3"/>
          <w:sz w:val="21"/>
        </w:rPr>
        <w:t> </w:t>
      </w:r>
      <w:r>
        <w:rPr>
          <w:sz w:val="21"/>
        </w:rPr>
        <w:t>presence</w:t>
      </w:r>
      <w:r>
        <w:rPr>
          <w:spacing w:val="-4"/>
          <w:sz w:val="21"/>
        </w:rPr>
        <w:t> </w:t>
      </w:r>
      <w:r>
        <w:rPr>
          <w:sz w:val="21"/>
        </w:rPr>
        <w:t>of</w:t>
      </w:r>
      <w:r>
        <w:rPr>
          <w:spacing w:val="-3"/>
          <w:sz w:val="21"/>
        </w:rPr>
        <w:t> </w:t>
      </w:r>
      <w:r>
        <w:rPr>
          <w:sz w:val="21"/>
        </w:rPr>
        <w:t>gulls</w:t>
      </w:r>
      <w:r>
        <w:rPr>
          <w:spacing w:val="-3"/>
          <w:sz w:val="21"/>
        </w:rPr>
        <w:t> </w:t>
      </w:r>
      <w:r>
        <w:rPr>
          <w:sz w:val="21"/>
        </w:rPr>
        <w:t>frightens</w:t>
      </w:r>
      <w:r>
        <w:rPr>
          <w:spacing w:val="-3"/>
          <w:sz w:val="21"/>
        </w:rPr>
        <w:t> </w:t>
      </w:r>
      <w:r>
        <w:rPr>
          <w:sz w:val="21"/>
        </w:rPr>
        <w:t>away</w:t>
      </w:r>
      <w:r>
        <w:rPr>
          <w:spacing w:val="-3"/>
          <w:sz w:val="21"/>
        </w:rPr>
        <w:t> </w:t>
      </w:r>
      <w:r>
        <w:rPr>
          <w:spacing w:val="-2"/>
          <w:sz w:val="21"/>
        </w:rPr>
        <w:t>Crows</w:t>
      </w:r>
    </w:p>
    <w:p>
      <w:pPr>
        <w:pStyle w:val="ListParagraph"/>
        <w:numPr>
          <w:ilvl w:val="0"/>
          <w:numId w:val="246"/>
        </w:numPr>
        <w:tabs>
          <w:tab w:pos="371" w:val="left" w:leader="none"/>
        </w:tabs>
        <w:spacing w:line="240" w:lineRule="exact" w:before="0" w:after="0"/>
        <w:ind w:left="370" w:right="0" w:hanging="258"/>
        <w:jc w:val="left"/>
        <w:rPr>
          <w:sz w:val="21"/>
        </w:rPr>
      </w:pPr>
      <w:r>
        <w:rPr>
          <w:sz w:val="21"/>
        </w:rPr>
        <w:t>crows</w:t>
      </w:r>
      <w:r>
        <w:rPr>
          <w:spacing w:val="-4"/>
          <w:sz w:val="21"/>
        </w:rPr>
        <w:t> </w:t>
      </w:r>
      <w:r>
        <w:rPr>
          <w:sz w:val="21"/>
        </w:rPr>
        <w:t>pose</w:t>
      </w:r>
      <w:r>
        <w:rPr>
          <w:spacing w:val="-2"/>
          <w:sz w:val="21"/>
        </w:rPr>
        <w:t> </w:t>
      </w:r>
      <w:r>
        <w:rPr>
          <w:sz w:val="21"/>
        </w:rPr>
        <w:t>no</w:t>
      </w:r>
      <w:r>
        <w:rPr>
          <w:spacing w:val="-2"/>
          <w:sz w:val="21"/>
        </w:rPr>
        <w:t> </w:t>
      </w:r>
      <w:r>
        <w:rPr>
          <w:sz w:val="21"/>
        </w:rPr>
        <w:t>threat</w:t>
      </w:r>
      <w:r>
        <w:rPr>
          <w:spacing w:val="-2"/>
          <w:sz w:val="21"/>
        </w:rPr>
        <w:t> </w:t>
      </w:r>
      <w:r>
        <w:rPr>
          <w:sz w:val="21"/>
        </w:rPr>
        <w:t>to</w:t>
      </w:r>
      <w:r>
        <w:rPr>
          <w:spacing w:val="-1"/>
          <w:sz w:val="21"/>
        </w:rPr>
        <w:t> </w:t>
      </w:r>
      <w:r>
        <w:rPr>
          <w:sz w:val="21"/>
        </w:rPr>
        <w:t>adult</w:t>
      </w:r>
      <w:r>
        <w:rPr>
          <w:spacing w:val="-2"/>
          <w:sz w:val="21"/>
        </w:rPr>
        <w:t> sparrows</w:t>
      </w:r>
    </w:p>
    <w:p>
      <w:pPr>
        <w:pStyle w:val="ListParagraph"/>
        <w:numPr>
          <w:ilvl w:val="0"/>
          <w:numId w:val="246"/>
        </w:numPr>
        <w:tabs>
          <w:tab w:pos="383" w:val="left" w:leader="none"/>
        </w:tabs>
        <w:spacing w:line="240" w:lineRule="exact" w:before="0" w:after="0"/>
        <w:ind w:left="382" w:right="0" w:hanging="270"/>
        <w:jc w:val="left"/>
        <w:rPr>
          <w:sz w:val="21"/>
        </w:rPr>
      </w:pPr>
      <w:r>
        <w:rPr>
          <w:sz w:val="21"/>
        </w:rPr>
        <w:t>gulls</w:t>
      </w:r>
      <w:r>
        <w:rPr>
          <w:spacing w:val="-3"/>
          <w:sz w:val="21"/>
        </w:rPr>
        <w:t> </w:t>
      </w:r>
      <w:r>
        <w:rPr>
          <w:sz w:val="21"/>
        </w:rPr>
        <w:t>find</w:t>
      </w:r>
      <w:r>
        <w:rPr>
          <w:spacing w:val="-2"/>
          <w:sz w:val="21"/>
        </w:rPr>
        <w:t> </w:t>
      </w:r>
      <w:r>
        <w:rPr>
          <w:sz w:val="21"/>
        </w:rPr>
        <w:t>sparrow</w:t>
      </w:r>
      <w:r>
        <w:rPr>
          <w:spacing w:val="-3"/>
          <w:sz w:val="21"/>
        </w:rPr>
        <w:t> </w:t>
      </w:r>
      <w:r>
        <w:rPr>
          <w:sz w:val="21"/>
        </w:rPr>
        <w:t>nests</w:t>
      </w:r>
      <w:r>
        <w:rPr>
          <w:spacing w:val="-2"/>
          <w:sz w:val="21"/>
        </w:rPr>
        <w:t> </w:t>
      </w:r>
      <w:r>
        <w:rPr>
          <w:sz w:val="21"/>
        </w:rPr>
        <w:t>by</w:t>
      </w:r>
      <w:r>
        <w:rPr>
          <w:spacing w:val="-3"/>
          <w:sz w:val="21"/>
        </w:rPr>
        <w:t> </w:t>
      </w:r>
      <w:r>
        <w:rPr>
          <w:sz w:val="21"/>
        </w:rPr>
        <w:t>watching</w:t>
      </w:r>
      <w:r>
        <w:rPr>
          <w:spacing w:val="-3"/>
          <w:sz w:val="21"/>
        </w:rPr>
        <w:t> </w:t>
      </w:r>
      <w:r>
        <w:rPr>
          <w:sz w:val="21"/>
        </w:rPr>
        <w:t>female</w:t>
      </w:r>
      <w:r>
        <w:rPr>
          <w:spacing w:val="-2"/>
          <w:sz w:val="21"/>
        </w:rPr>
        <w:t> </w:t>
      </w:r>
      <w:r>
        <w:rPr>
          <w:sz w:val="21"/>
        </w:rPr>
        <w:t>sparrows</w:t>
      </w:r>
      <w:r>
        <w:rPr>
          <w:spacing w:val="-2"/>
          <w:sz w:val="21"/>
        </w:rPr>
        <w:t> </w:t>
      </w:r>
      <w:r>
        <w:rPr>
          <w:sz w:val="21"/>
        </w:rPr>
        <w:t>enter</w:t>
      </w:r>
      <w:r>
        <w:rPr>
          <w:spacing w:val="-3"/>
          <w:sz w:val="21"/>
        </w:rPr>
        <w:t> </w:t>
      </w:r>
      <w:r>
        <w:rPr>
          <w:sz w:val="21"/>
        </w:rPr>
        <w:t>the</w:t>
      </w:r>
      <w:r>
        <w:rPr>
          <w:spacing w:val="-2"/>
          <w:sz w:val="21"/>
        </w:rPr>
        <w:t> </w:t>
      </w:r>
      <w:r>
        <w:rPr>
          <w:spacing w:val="-4"/>
          <w:sz w:val="21"/>
        </w:rPr>
        <w:t>nest</w:t>
      </w:r>
    </w:p>
    <w:p>
      <w:pPr>
        <w:pStyle w:val="ListParagraph"/>
        <w:numPr>
          <w:ilvl w:val="0"/>
          <w:numId w:val="246"/>
        </w:numPr>
        <w:tabs>
          <w:tab w:pos="383" w:val="left" w:leader="none"/>
        </w:tabs>
        <w:spacing w:line="240" w:lineRule="exact" w:before="0" w:after="0"/>
        <w:ind w:left="382" w:right="0" w:hanging="270"/>
        <w:jc w:val="left"/>
        <w:rPr>
          <w:sz w:val="21"/>
        </w:rPr>
      </w:pPr>
      <w:r>
        <w:rPr>
          <w:sz w:val="21"/>
        </w:rPr>
        <w:t>there</w:t>
      </w:r>
      <w:r>
        <w:rPr>
          <w:spacing w:val="-1"/>
          <w:sz w:val="21"/>
        </w:rPr>
        <w:t> </w:t>
      </w:r>
      <w:r>
        <w:rPr>
          <w:sz w:val="21"/>
        </w:rPr>
        <w:t>are</w:t>
      </w:r>
      <w:r>
        <w:rPr>
          <w:spacing w:val="-1"/>
          <w:sz w:val="21"/>
        </w:rPr>
        <w:t> </w:t>
      </w:r>
      <w:r>
        <w:rPr>
          <w:sz w:val="21"/>
        </w:rPr>
        <w:t>far</w:t>
      </w:r>
      <w:r>
        <w:rPr>
          <w:spacing w:val="-1"/>
          <w:sz w:val="21"/>
        </w:rPr>
        <w:t> </w:t>
      </w:r>
      <w:r>
        <w:rPr>
          <w:sz w:val="21"/>
        </w:rPr>
        <w:t>more crows</w:t>
      </w:r>
      <w:r>
        <w:rPr>
          <w:spacing w:val="-1"/>
          <w:sz w:val="21"/>
        </w:rPr>
        <w:t> </w:t>
      </w:r>
      <w:r>
        <w:rPr>
          <w:sz w:val="21"/>
        </w:rPr>
        <w:t>on</w:t>
      </w:r>
      <w:r>
        <w:rPr>
          <w:spacing w:val="-1"/>
          <w:sz w:val="21"/>
        </w:rPr>
        <w:t> </w:t>
      </w:r>
      <w:r>
        <w:rPr>
          <w:sz w:val="21"/>
        </w:rPr>
        <w:t>Firsten</w:t>
      </w:r>
      <w:r>
        <w:rPr>
          <w:spacing w:val="-1"/>
          <w:sz w:val="21"/>
        </w:rPr>
        <w:t> </w:t>
      </w:r>
      <w:r>
        <w:rPr>
          <w:sz w:val="21"/>
        </w:rPr>
        <w:t>than there</w:t>
      </w:r>
      <w:r>
        <w:rPr>
          <w:spacing w:val="-1"/>
          <w:sz w:val="21"/>
        </w:rPr>
        <w:t> </w:t>
      </w:r>
      <w:r>
        <w:rPr>
          <w:sz w:val="21"/>
        </w:rPr>
        <w:t>are</w:t>
      </w:r>
      <w:r>
        <w:rPr>
          <w:spacing w:val="-1"/>
          <w:sz w:val="21"/>
        </w:rPr>
        <w:t> </w:t>
      </w:r>
      <w:r>
        <w:rPr>
          <w:spacing w:val="-2"/>
          <w:sz w:val="21"/>
        </w:rPr>
        <w:t>sparrows</w:t>
      </w:r>
    </w:p>
    <w:p>
      <w:pPr>
        <w:pStyle w:val="ListParagraph"/>
        <w:numPr>
          <w:ilvl w:val="0"/>
          <w:numId w:val="246"/>
        </w:numPr>
        <w:tabs>
          <w:tab w:pos="371" w:val="left" w:leader="none"/>
        </w:tabs>
        <w:spacing w:line="241" w:lineRule="exact" w:before="0" w:after="0"/>
        <w:ind w:left="370" w:right="0" w:hanging="258"/>
        <w:jc w:val="left"/>
        <w:rPr>
          <w:sz w:val="21"/>
        </w:rPr>
      </w:pPr>
      <w:r>
        <w:rPr>
          <w:sz w:val="21"/>
        </w:rPr>
        <w:t>sparrows</w:t>
      </w:r>
      <w:r>
        <w:rPr>
          <w:spacing w:val="-1"/>
          <w:sz w:val="21"/>
        </w:rPr>
        <w:t> </w:t>
      </w:r>
      <w:r>
        <w:rPr>
          <w:sz w:val="21"/>
        </w:rPr>
        <w:t>on</w:t>
      </w:r>
      <w:r>
        <w:rPr>
          <w:spacing w:val="-2"/>
          <w:sz w:val="21"/>
        </w:rPr>
        <w:t> </w:t>
      </w:r>
      <w:r>
        <w:rPr>
          <w:sz w:val="21"/>
        </w:rPr>
        <w:t>Firsten</w:t>
      </w:r>
      <w:r>
        <w:rPr>
          <w:spacing w:val="-1"/>
          <w:sz w:val="21"/>
        </w:rPr>
        <w:t> </w:t>
      </w:r>
      <w:r>
        <w:rPr>
          <w:sz w:val="21"/>
        </w:rPr>
        <w:t>typically</w:t>
      </w:r>
      <w:r>
        <w:rPr>
          <w:spacing w:val="-1"/>
          <w:sz w:val="21"/>
        </w:rPr>
        <w:t> </w:t>
      </w:r>
      <w:r>
        <w:rPr>
          <w:sz w:val="21"/>
        </w:rPr>
        <w:t>hide</w:t>
      </w:r>
      <w:r>
        <w:rPr>
          <w:spacing w:val="-2"/>
          <w:sz w:val="21"/>
        </w:rPr>
        <w:t> </w:t>
      </w:r>
      <w:r>
        <w:rPr>
          <w:sz w:val="21"/>
        </w:rPr>
        <w:t>their</w:t>
      </w:r>
      <w:r>
        <w:rPr>
          <w:spacing w:val="-1"/>
          <w:sz w:val="21"/>
        </w:rPr>
        <w:t> </w:t>
      </w:r>
      <w:r>
        <w:rPr>
          <w:sz w:val="21"/>
        </w:rPr>
        <w:t>nests</w:t>
      </w:r>
      <w:r>
        <w:rPr>
          <w:spacing w:val="-2"/>
          <w:sz w:val="21"/>
        </w:rPr>
        <w:t> </w:t>
      </w:r>
      <w:r>
        <w:rPr>
          <w:sz w:val="21"/>
        </w:rPr>
        <w:t>very</w:t>
      </w:r>
      <w:r>
        <w:rPr>
          <w:spacing w:val="-1"/>
          <w:sz w:val="21"/>
        </w:rPr>
        <w:t> </w:t>
      </w:r>
      <w:r>
        <w:rPr>
          <w:spacing w:val="-2"/>
          <w:sz w:val="21"/>
        </w:rPr>
        <w:t>carefully</w:t>
      </w:r>
    </w:p>
    <w:p>
      <w:pPr>
        <w:spacing w:after="0" w:line="241" w:lineRule="exact"/>
        <w:jc w:val="left"/>
        <w:rPr>
          <w:sz w:val="21"/>
        </w:rPr>
        <w:sectPr>
          <w:headerReference w:type="default" r:id="rId649"/>
          <w:footerReference w:type="default" r:id="rId650"/>
          <w:pgSz w:w="11910" w:h="16840"/>
          <w:pgMar w:header="734" w:footer="890" w:top="1620" w:bottom="1080" w:left="1020" w:right="900"/>
        </w:sectPr>
      </w:pPr>
    </w:p>
    <w:p>
      <w:pPr>
        <w:spacing w:before="136"/>
        <w:ind w:left="113" w:right="1514" w:firstLine="0"/>
        <w:jc w:val="both"/>
        <w:rPr>
          <w:sz w:val="21"/>
        </w:rPr>
      </w:pPr>
      <w:bookmarkStart w:name="Passage 340" w:id="679"/>
      <w:bookmarkEnd w:id="679"/>
      <w:r>
        <w:rPr/>
      </w:r>
      <w:bookmarkStart w:name="_bookmark339" w:id="680"/>
      <w:bookmarkEnd w:id="680"/>
      <w:r>
        <w:rPr/>
      </w:r>
      <w:r>
        <w:rPr>
          <w:sz w:val="21"/>
        </w:rPr>
        <w:t>Many scholarly discussions of novelist Willa Cather (1873-1947) debate whether Cather belongs more to the nineteenth-century realist tradition or to the modernist revolution of the early twentieth century. While Cather’s </w:t>
      </w:r>
      <w:r>
        <w:rPr>
          <w:b/>
          <w:sz w:val="21"/>
        </w:rPr>
        <w:t>preoccupation with nineteenth-century agrarian culture </w:t>
      </w:r>
      <w:r>
        <w:rPr>
          <w:sz w:val="21"/>
        </w:rPr>
        <w:t>has won her the respect of readers and critics, her distrust of modernity left her with a historically unstable position in the modernist canon. Resistance to the changes wrought by the twentieth century, of course, does not necessarily disqualify one from the“modernist” label. The impulse to reconnect with more primitive, earlier times is a hallmark of modernist aesthetics, shaping the search for meaning in a fragmented, disenchanted, mechanized world. Yet more often than not, [literary critic] Phyllis Rose explains, the early tenth-century atmosphere of experimentation and “making it new” and an attendant </w:t>
      </w:r>
      <w:r>
        <w:rPr>
          <w:b/>
          <w:sz w:val="21"/>
        </w:rPr>
        <w:t>critical discourse </w:t>
      </w:r>
      <w:r>
        <w:rPr>
          <w:sz w:val="21"/>
        </w:rPr>
        <w:t>that “valued complexity, ambiguity, even obscurity” resulted in Cather's labeling as “naively traditional” and “essentially nostalgic and</w:t>
      </w:r>
      <w:r>
        <w:rPr>
          <w:spacing w:val="80"/>
          <w:sz w:val="21"/>
        </w:rPr>
        <w:t> </w:t>
      </w:r>
      <w:r>
        <w:rPr>
          <w:sz w:val="21"/>
        </w:rPr>
        <w:t>elegiac.” In effect in modernist studies she has been treated as a romantic regional writer, unconcerned with the international terrain so integral to modem thinking-at least until scholars, in the 1980s and 1990s, began reevaluating the historical record,</w:t>
      </w:r>
      <w:r>
        <w:rPr>
          <w:spacing w:val="80"/>
          <w:sz w:val="21"/>
        </w:rPr>
        <w:t> </w:t>
      </w:r>
      <w:r>
        <w:rPr>
          <w:sz w:val="21"/>
        </w:rPr>
        <w:t>demonstrating her innovative departures from nineteenth-century fiction, including antiheroism, gender-bending episodic narrative, antirealism, simple prose, emphasis on memory and time, and the exploration of immigration, empire, and race. Today it is not uncommon to encounter critics announcing Cather’s newfound canonical status as a modernist-indicated</w:t>
      </w:r>
      <w:r>
        <w:rPr>
          <w:spacing w:val="40"/>
          <w:sz w:val="21"/>
        </w:rPr>
        <w:t> </w:t>
      </w:r>
      <w:r>
        <w:rPr>
          <w:sz w:val="21"/>
        </w:rPr>
        <w:t>most</w:t>
      </w:r>
      <w:r>
        <w:rPr>
          <w:spacing w:val="40"/>
          <w:sz w:val="21"/>
        </w:rPr>
        <w:t> </w:t>
      </w:r>
      <w:r>
        <w:rPr>
          <w:sz w:val="21"/>
        </w:rPr>
        <w:t>clearly</w:t>
      </w:r>
      <w:r>
        <w:rPr>
          <w:spacing w:val="40"/>
          <w:sz w:val="21"/>
        </w:rPr>
        <w:t> </w:t>
      </w:r>
      <w:r>
        <w:rPr>
          <w:sz w:val="21"/>
        </w:rPr>
        <w:t>by</w:t>
      </w:r>
      <w:r>
        <w:rPr>
          <w:spacing w:val="40"/>
          <w:sz w:val="21"/>
        </w:rPr>
        <w:t> </w:t>
      </w:r>
      <w:r>
        <w:rPr>
          <w:sz w:val="21"/>
        </w:rPr>
        <w:t>her</w:t>
      </w:r>
      <w:r>
        <w:rPr>
          <w:spacing w:val="40"/>
          <w:sz w:val="21"/>
        </w:rPr>
        <w:t> </w:t>
      </w:r>
      <w:r>
        <w:rPr>
          <w:sz w:val="21"/>
        </w:rPr>
        <w:t>inclusion</w:t>
      </w:r>
      <w:r>
        <w:rPr>
          <w:spacing w:val="40"/>
          <w:sz w:val="21"/>
        </w:rPr>
        <w:t> </w:t>
      </w:r>
      <w:r>
        <w:rPr>
          <w:sz w:val="21"/>
        </w:rPr>
        <w:t>in</w:t>
      </w:r>
      <w:r>
        <w:rPr>
          <w:spacing w:val="40"/>
          <w:sz w:val="21"/>
        </w:rPr>
        <w:t> </w:t>
      </w:r>
      <w:r>
        <w:rPr>
          <w:sz w:val="21"/>
        </w:rPr>
        <w:t>works</w:t>
      </w:r>
      <w:r>
        <w:rPr>
          <w:spacing w:val="40"/>
          <w:sz w:val="21"/>
        </w:rPr>
        <w:t> </w:t>
      </w:r>
      <w:r>
        <w:rPr>
          <w:sz w:val="21"/>
        </w:rPr>
        <w:t>such</w:t>
      </w:r>
      <w:r>
        <w:rPr>
          <w:spacing w:val="40"/>
          <w:sz w:val="21"/>
        </w:rPr>
        <w:t> </w:t>
      </w:r>
      <w:r>
        <w:rPr>
          <w:sz w:val="21"/>
        </w:rPr>
        <w:t>as</w:t>
      </w:r>
      <w:r>
        <w:rPr>
          <w:spacing w:val="40"/>
          <w:sz w:val="21"/>
        </w:rPr>
        <w:t> </w:t>
      </w:r>
      <w:r>
        <w:rPr>
          <w:sz w:val="21"/>
        </w:rPr>
        <w:t>The</w:t>
      </w:r>
      <w:r>
        <w:rPr>
          <w:spacing w:val="40"/>
          <w:sz w:val="21"/>
        </w:rPr>
        <w:t> </w:t>
      </w:r>
      <w:r>
        <w:rPr>
          <w:sz w:val="21"/>
        </w:rPr>
        <w:t>Cambridge</w:t>
      </w:r>
    </w:p>
    <w:p>
      <w:pPr>
        <w:spacing w:before="8"/>
        <w:ind w:left="113" w:right="0" w:firstLine="0"/>
        <w:jc w:val="both"/>
        <w:rPr>
          <w:sz w:val="21"/>
        </w:rPr>
      </w:pPr>
      <w:r>
        <w:rPr>
          <w:sz w:val="21"/>
        </w:rPr>
        <w:t>Companion</w:t>
      </w:r>
      <w:r>
        <w:rPr>
          <w:spacing w:val="-4"/>
          <w:sz w:val="21"/>
        </w:rPr>
        <w:t> </w:t>
      </w:r>
      <w:r>
        <w:rPr>
          <w:sz w:val="21"/>
        </w:rPr>
        <w:t>to</w:t>
      </w:r>
      <w:r>
        <w:rPr>
          <w:spacing w:val="-15"/>
          <w:sz w:val="21"/>
        </w:rPr>
        <w:t> </w:t>
      </w:r>
      <w:r>
        <w:rPr>
          <w:sz w:val="21"/>
        </w:rPr>
        <w:t>American</w:t>
      </w:r>
      <w:r>
        <w:rPr>
          <w:spacing w:val="-3"/>
          <w:sz w:val="21"/>
        </w:rPr>
        <w:t> </w:t>
      </w:r>
      <w:r>
        <w:rPr>
          <w:sz w:val="21"/>
        </w:rPr>
        <w:t>Modernism</w:t>
      </w:r>
      <w:r>
        <w:rPr>
          <w:spacing w:val="-3"/>
          <w:sz w:val="21"/>
        </w:rPr>
        <w:t> </w:t>
      </w:r>
      <w:r>
        <w:rPr>
          <w:sz w:val="21"/>
        </w:rPr>
        <w:t>published</w:t>
      </w:r>
      <w:r>
        <w:rPr>
          <w:spacing w:val="-4"/>
          <w:sz w:val="21"/>
        </w:rPr>
        <w:t> </w:t>
      </w:r>
      <w:r>
        <w:rPr>
          <w:sz w:val="21"/>
        </w:rPr>
        <w:t>in</w:t>
      </w:r>
      <w:r>
        <w:rPr>
          <w:spacing w:val="-3"/>
          <w:sz w:val="21"/>
        </w:rPr>
        <w:t> </w:t>
      </w:r>
      <w:r>
        <w:rPr>
          <w:spacing w:val="-2"/>
          <w:sz w:val="21"/>
        </w:rPr>
        <w:t>2005.</w:t>
      </w:r>
    </w:p>
    <w:p>
      <w:pPr>
        <w:pStyle w:val="BodyText"/>
        <w:spacing w:before="9"/>
        <w:ind w:left="0"/>
        <w:rPr>
          <w:sz w:val="24"/>
        </w:rPr>
      </w:pPr>
    </w:p>
    <w:p>
      <w:pPr>
        <w:pStyle w:val="ListParagraph"/>
        <w:numPr>
          <w:ilvl w:val="0"/>
          <w:numId w:val="247"/>
        </w:numPr>
        <w:tabs>
          <w:tab w:pos="382" w:val="left" w:leader="none"/>
        </w:tabs>
        <w:spacing w:line="235" w:lineRule="auto" w:before="0" w:after="0"/>
        <w:ind w:left="113" w:right="1570" w:firstLine="0"/>
        <w:jc w:val="left"/>
        <w:rPr>
          <w:sz w:val="21"/>
        </w:rPr>
      </w:pPr>
      <w:r>
        <w:rPr>
          <w:sz w:val="21"/>
        </w:rPr>
        <w:t>The</w:t>
      </w:r>
      <w:r>
        <w:rPr>
          <w:spacing w:val="35"/>
          <w:sz w:val="21"/>
        </w:rPr>
        <w:t> </w:t>
      </w:r>
      <w:r>
        <w:rPr>
          <w:sz w:val="21"/>
        </w:rPr>
        <w:t>author</w:t>
      </w:r>
      <w:r>
        <w:rPr>
          <w:spacing w:val="35"/>
          <w:sz w:val="21"/>
        </w:rPr>
        <w:t> </w:t>
      </w:r>
      <w:r>
        <w:rPr>
          <w:sz w:val="21"/>
        </w:rPr>
        <w:t>would</w:t>
      </w:r>
      <w:r>
        <w:rPr>
          <w:spacing w:val="35"/>
          <w:sz w:val="21"/>
        </w:rPr>
        <w:t> </w:t>
      </w:r>
      <w:r>
        <w:rPr>
          <w:sz w:val="21"/>
        </w:rPr>
        <w:t>be</w:t>
      </w:r>
      <w:r>
        <w:rPr>
          <w:spacing w:val="35"/>
          <w:sz w:val="21"/>
        </w:rPr>
        <w:t> </w:t>
      </w:r>
      <w:r>
        <w:rPr>
          <w:sz w:val="21"/>
        </w:rPr>
        <w:t>most</w:t>
      </w:r>
      <w:r>
        <w:rPr>
          <w:spacing w:val="35"/>
          <w:sz w:val="21"/>
        </w:rPr>
        <w:t> </w:t>
      </w:r>
      <w:r>
        <w:rPr>
          <w:sz w:val="21"/>
        </w:rPr>
        <w:t>likely</w:t>
      </w:r>
      <w:r>
        <w:rPr>
          <w:spacing w:val="35"/>
          <w:sz w:val="21"/>
        </w:rPr>
        <w:t> </w:t>
      </w:r>
      <w:r>
        <w:rPr>
          <w:sz w:val="21"/>
        </w:rPr>
        <w:t>to</w:t>
      </w:r>
      <w:r>
        <w:rPr>
          <w:spacing w:val="35"/>
          <w:sz w:val="21"/>
        </w:rPr>
        <w:t> </w:t>
      </w:r>
      <w:r>
        <w:rPr>
          <w:sz w:val="21"/>
        </w:rPr>
        <w:t>agree</w:t>
      </w:r>
      <w:r>
        <w:rPr>
          <w:spacing w:val="35"/>
          <w:sz w:val="21"/>
        </w:rPr>
        <w:t> </w:t>
      </w:r>
      <w:r>
        <w:rPr>
          <w:sz w:val="21"/>
        </w:rPr>
        <w:t>with</w:t>
      </w:r>
      <w:r>
        <w:rPr>
          <w:spacing w:val="35"/>
          <w:sz w:val="21"/>
        </w:rPr>
        <w:t> </w:t>
      </w:r>
      <w:r>
        <w:rPr>
          <w:sz w:val="21"/>
        </w:rPr>
        <w:t>which</w:t>
      </w:r>
      <w:r>
        <w:rPr>
          <w:spacing w:val="35"/>
          <w:sz w:val="21"/>
        </w:rPr>
        <w:t> </w:t>
      </w:r>
      <w:r>
        <w:rPr>
          <w:sz w:val="21"/>
        </w:rPr>
        <w:t>of</w:t>
      </w:r>
      <w:r>
        <w:rPr>
          <w:spacing w:val="35"/>
          <w:sz w:val="21"/>
        </w:rPr>
        <w:t> </w:t>
      </w:r>
      <w:r>
        <w:rPr>
          <w:sz w:val="21"/>
        </w:rPr>
        <w:t>the</w:t>
      </w:r>
      <w:r>
        <w:rPr>
          <w:spacing w:val="35"/>
          <w:sz w:val="21"/>
        </w:rPr>
        <w:t> </w:t>
      </w:r>
      <w:r>
        <w:rPr>
          <w:sz w:val="21"/>
        </w:rPr>
        <w:t>following</w:t>
      </w:r>
      <w:r>
        <w:rPr>
          <w:spacing w:val="35"/>
          <w:sz w:val="21"/>
        </w:rPr>
        <w:t> </w:t>
      </w:r>
      <w:r>
        <w:rPr>
          <w:sz w:val="21"/>
        </w:rPr>
        <w:t>claims</w:t>
      </w:r>
      <w:r>
        <w:rPr>
          <w:spacing w:val="34"/>
          <w:sz w:val="21"/>
        </w:rPr>
        <w:t> </w:t>
      </w:r>
      <w:r>
        <w:rPr>
          <w:sz w:val="21"/>
        </w:rPr>
        <w:t>about Cather's “preoccupation with nineteenth-century agrarian culture?</w:t>
      </w:r>
    </w:p>
    <w:p>
      <w:pPr>
        <w:pStyle w:val="ListParagraph"/>
        <w:numPr>
          <w:ilvl w:val="1"/>
          <w:numId w:val="247"/>
        </w:numPr>
        <w:tabs>
          <w:tab w:pos="404" w:val="left" w:leader="none"/>
        </w:tabs>
        <w:spacing w:line="240" w:lineRule="auto" w:before="3" w:after="0"/>
        <w:ind w:left="113" w:right="1570" w:firstLine="0"/>
        <w:jc w:val="left"/>
        <w:rPr>
          <w:sz w:val="21"/>
        </w:rPr>
      </w:pPr>
      <w:r>
        <w:rPr>
          <w:sz w:val="21"/>
        </w:rPr>
        <w:t>It</w:t>
      </w:r>
      <w:r>
        <w:rPr>
          <w:spacing w:val="30"/>
          <w:sz w:val="21"/>
        </w:rPr>
        <w:t> </w:t>
      </w:r>
      <w:r>
        <w:rPr>
          <w:sz w:val="21"/>
        </w:rPr>
        <w:t>is</w:t>
      </w:r>
      <w:r>
        <w:rPr>
          <w:spacing w:val="30"/>
          <w:sz w:val="21"/>
        </w:rPr>
        <w:t> </w:t>
      </w:r>
      <w:r>
        <w:rPr>
          <w:sz w:val="21"/>
        </w:rPr>
        <w:t>regarded</w:t>
      </w:r>
      <w:r>
        <w:rPr>
          <w:spacing w:val="30"/>
          <w:sz w:val="21"/>
        </w:rPr>
        <w:t> </w:t>
      </w:r>
      <w:r>
        <w:rPr>
          <w:sz w:val="21"/>
        </w:rPr>
        <w:t>by</w:t>
      </w:r>
      <w:r>
        <w:rPr>
          <w:spacing w:val="30"/>
          <w:sz w:val="21"/>
        </w:rPr>
        <w:t> </w:t>
      </w:r>
      <w:r>
        <w:rPr>
          <w:sz w:val="21"/>
        </w:rPr>
        <w:t>some</w:t>
      </w:r>
      <w:r>
        <w:rPr>
          <w:spacing w:val="30"/>
          <w:sz w:val="21"/>
        </w:rPr>
        <w:t> </w:t>
      </w:r>
      <w:r>
        <w:rPr>
          <w:sz w:val="21"/>
        </w:rPr>
        <w:t>as</w:t>
      </w:r>
      <w:r>
        <w:rPr>
          <w:spacing w:val="30"/>
          <w:sz w:val="21"/>
        </w:rPr>
        <w:t> </w:t>
      </w:r>
      <w:r>
        <w:rPr>
          <w:sz w:val="21"/>
        </w:rPr>
        <w:t>evidence</w:t>
      </w:r>
      <w:r>
        <w:rPr>
          <w:spacing w:val="30"/>
          <w:sz w:val="21"/>
        </w:rPr>
        <w:t> </w:t>
      </w:r>
      <w:r>
        <w:rPr>
          <w:sz w:val="21"/>
        </w:rPr>
        <w:t>of</w:t>
      </w:r>
      <w:r>
        <w:rPr>
          <w:spacing w:val="30"/>
          <w:sz w:val="21"/>
        </w:rPr>
        <w:t> </w:t>
      </w:r>
      <w:r>
        <w:rPr>
          <w:sz w:val="21"/>
        </w:rPr>
        <w:t>an</w:t>
      </w:r>
      <w:r>
        <w:rPr>
          <w:spacing w:val="30"/>
          <w:sz w:val="21"/>
        </w:rPr>
        <w:t> </w:t>
      </w:r>
      <w:r>
        <w:rPr>
          <w:sz w:val="21"/>
        </w:rPr>
        <w:t>attitude</w:t>
      </w:r>
      <w:r>
        <w:rPr>
          <w:spacing w:val="30"/>
          <w:sz w:val="21"/>
        </w:rPr>
        <w:t> </w:t>
      </w:r>
      <w:r>
        <w:rPr>
          <w:sz w:val="21"/>
        </w:rPr>
        <w:t>toward</w:t>
      </w:r>
      <w:r>
        <w:rPr>
          <w:spacing w:val="30"/>
          <w:sz w:val="21"/>
        </w:rPr>
        <w:t> </w:t>
      </w:r>
      <w:r>
        <w:rPr>
          <w:sz w:val="21"/>
        </w:rPr>
        <w:t>the</w:t>
      </w:r>
      <w:r>
        <w:rPr>
          <w:spacing w:val="30"/>
          <w:sz w:val="21"/>
        </w:rPr>
        <w:t> </w:t>
      </w:r>
      <w:r>
        <w:rPr>
          <w:sz w:val="21"/>
        </w:rPr>
        <w:t>modern</w:t>
      </w:r>
      <w:r>
        <w:rPr>
          <w:spacing w:val="30"/>
          <w:sz w:val="21"/>
        </w:rPr>
        <w:t> </w:t>
      </w:r>
      <w:r>
        <w:rPr>
          <w:sz w:val="21"/>
        </w:rPr>
        <w:t>world</w:t>
      </w:r>
      <w:r>
        <w:rPr>
          <w:spacing w:val="30"/>
          <w:sz w:val="21"/>
        </w:rPr>
        <w:t> </w:t>
      </w:r>
      <w:r>
        <w:rPr>
          <w:sz w:val="21"/>
        </w:rPr>
        <w:t>that</w:t>
      </w:r>
      <w:r>
        <w:rPr>
          <w:spacing w:val="30"/>
          <w:sz w:val="21"/>
        </w:rPr>
        <w:t> </w:t>
      </w:r>
      <w:r>
        <w:rPr>
          <w:sz w:val="21"/>
        </w:rPr>
        <w:t>is characteristic of many modernist writers.</w:t>
      </w:r>
    </w:p>
    <w:p>
      <w:pPr>
        <w:pStyle w:val="ListParagraph"/>
        <w:numPr>
          <w:ilvl w:val="1"/>
          <w:numId w:val="247"/>
        </w:numPr>
        <w:tabs>
          <w:tab w:pos="382" w:val="left" w:leader="none"/>
        </w:tabs>
        <w:spacing w:line="237" w:lineRule="auto" w:before="0" w:after="0"/>
        <w:ind w:left="113" w:right="1573" w:firstLine="0"/>
        <w:jc w:val="left"/>
        <w:rPr>
          <w:sz w:val="21"/>
        </w:rPr>
      </w:pPr>
      <w:r>
        <w:rPr>
          <w:sz w:val="21"/>
        </w:rPr>
        <w:t>Its definitive role in Cather's writing distinguishes Cather from most authors who were considered to be central to the modernist literary tradition.</w:t>
      </w:r>
    </w:p>
    <w:p>
      <w:pPr>
        <w:pStyle w:val="ListParagraph"/>
        <w:numPr>
          <w:ilvl w:val="1"/>
          <w:numId w:val="247"/>
        </w:numPr>
        <w:tabs>
          <w:tab w:pos="392" w:val="left" w:leader="none"/>
        </w:tabs>
        <w:spacing w:line="240" w:lineRule="auto" w:before="0" w:after="0"/>
        <w:ind w:left="113" w:right="1573" w:firstLine="0"/>
        <w:jc w:val="left"/>
        <w:rPr>
          <w:sz w:val="21"/>
        </w:rPr>
      </w:pPr>
      <w:r>
        <w:rPr>
          <w:sz w:val="21"/>
        </w:rPr>
        <w:t>It was clearly an important element of Cather's early fiction but played little role in her later, more mature novels.</w:t>
      </w:r>
    </w:p>
    <w:p>
      <w:pPr>
        <w:pStyle w:val="ListParagraph"/>
        <w:numPr>
          <w:ilvl w:val="1"/>
          <w:numId w:val="247"/>
        </w:numPr>
        <w:tabs>
          <w:tab w:pos="414" w:val="left" w:leader="none"/>
        </w:tabs>
        <w:spacing w:line="237" w:lineRule="auto" w:before="0" w:after="0"/>
        <w:ind w:left="113" w:right="1570" w:firstLine="0"/>
        <w:jc w:val="left"/>
        <w:rPr>
          <w:sz w:val="21"/>
        </w:rPr>
      </w:pPr>
      <w:r>
        <w:rPr>
          <w:sz w:val="21"/>
        </w:rPr>
        <w:t>It</w:t>
      </w:r>
      <w:r>
        <w:rPr>
          <w:spacing w:val="29"/>
          <w:sz w:val="21"/>
        </w:rPr>
        <w:t> </w:t>
      </w:r>
      <w:r>
        <w:rPr>
          <w:sz w:val="21"/>
        </w:rPr>
        <w:t>has</w:t>
      </w:r>
      <w:r>
        <w:rPr>
          <w:spacing w:val="29"/>
          <w:sz w:val="21"/>
        </w:rPr>
        <w:t> </w:t>
      </w:r>
      <w:r>
        <w:rPr>
          <w:sz w:val="21"/>
        </w:rPr>
        <w:t>frequently</w:t>
      </w:r>
      <w:r>
        <w:rPr>
          <w:spacing w:val="29"/>
          <w:sz w:val="21"/>
        </w:rPr>
        <w:t> </w:t>
      </w:r>
      <w:r>
        <w:rPr>
          <w:sz w:val="21"/>
        </w:rPr>
        <w:t>been</w:t>
      </w:r>
      <w:r>
        <w:rPr>
          <w:spacing w:val="29"/>
          <w:sz w:val="21"/>
        </w:rPr>
        <w:t> </w:t>
      </w:r>
      <w:r>
        <w:rPr>
          <w:sz w:val="21"/>
        </w:rPr>
        <w:t>misinterpreted</w:t>
      </w:r>
      <w:r>
        <w:rPr>
          <w:spacing w:val="29"/>
          <w:sz w:val="21"/>
        </w:rPr>
        <w:t> </w:t>
      </w:r>
      <w:r>
        <w:rPr>
          <w:sz w:val="21"/>
        </w:rPr>
        <w:t>by</w:t>
      </w:r>
      <w:r>
        <w:rPr>
          <w:spacing w:val="29"/>
          <w:sz w:val="21"/>
        </w:rPr>
        <w:t> </w:t>
      </w:r>
      <w:r>
        <w:rPr>
          <w:sz w:val="21"/>
        </w:rPr>
        <w:t>the</w:t>
      </w:r>
      <w:r>
        <w:rPr>
          <w:spacing w:val="29"/>
          <w:sz w:val="21"/>
        </w:rPr>
        <w:t> </w:t>
      </w:r>
      <w:r>
        <w:rPr>
          <w:sz w:val="21"/>
        </w:rPr>
        <w:t>very</w:t>
      </w:r>
      <w:r>
        <w:rPr>
          <w:spacing w:val="29"/>
          <w:sz w:val="21"/>
        </w:rPr>
        <w:t> </w:t>
      </w:r>
      <w:r>
        <w:rPr>
          <w:sz w:val="21"/>
        </w:rPr>
        <w:t>readers</w:t>
      </w:r>
      <w:r>
        <w:rPr>
          <w:spacing w:val="29"/>
          <w:sz w:val="21"/>
        </w:rPr>
        <w:t> </w:t>
      </w:r>
      <w:r>
        <w:rPr>
          <w:sz w:val="21"/>
        </w:rPr>
        <w:t>and</w:t>
      </w:r>
      <w:r>
        <w:rPr>
          <w:spacing w:val="29"/>
          <w:sz w:val="21"/>
        </w:rPr>
        <w:t> </w:t>
      </w:r>
      <w:r>
        <w:rPr>
          <w:sz w:val="21"/>
        </w:rPr>
        <w:t>critics</w:t>
      </w:r>
      <w:r>
        <w:rPr>
          <w:spacing w:val="29"/>
          <w:sz w:val="21"/>
        </w:rPr>
        <w:t> </w:t>
      </w:r>
      <w:r>
        <w:rPr>
          <w:sz w:val="21"/>
        </w:rPr>
        <w:t>who</w:t>
      </w:r>
      <w:r>
        <w:rPr>
          <w:spacing w:val="29"/>
          <w:sz w:val="21"/>
        </w:rPr>
        <w:t> </w:t>
      </w:r>
      <w:r>
        <w:rPr>
          <w:sz w:val="21"/>
        </w:rPr>
        <w:t>are</w:t>
      </w:r>
      <w:r>
        <w:rPr>
          <w:spacing w:val="29"/>
          <w:sz w:val="21"/>
        </w:rPr>
        <w:t> </w:t>
      </w:r>
      <w:r>
        <w:rPr>
          <w:sz w:val="21"/>
        </w:rPr>
        <w:t>most strongly drawn to Cather's fiction</w:t>
      </w:r>
    </w:p>
    <w:p>
      <w:pPr>
        <w:pStyle w:val="ListParagraph"/>
        <w:numPr>
          <w:ilvl w:val="1"/>
          <w:numId w:val="247"/>
        </w:numPr>
        <w:tabs>
          <w:tab w:pos="472" w:val="left" w:leader="none"/>
        </w:tabs>
        <w:spacing w:line="240" w:lineRule="auto" w:before="0" w:after="0"/>
        <w:ind w:left="113" w:right="1572" w:firstLine="0"/>
        <w:jc w:val="left"/>
        <w:rPr>
          <w:sz w:val="21"/>
        </w:rPr>
      </w:pPr>
      <w:r>
        <w:rPr>
          <w:sz w:val="21"/>
        </w:rPr>
        <w:t>Divergent</w:t>
      </w:r>
      <w:r>
        <w:rPr>
          <w:spacing w:val="80"/>
          <w:sz w:val="21"/>
        </w:rPr>
        <w:t> </w:t>
      </w:r>
      <w:r>
        <w:rPr>
          <w:sz w:val="21"/>
        </w:rPr>
        <w:t>interpretations</w:t>
      </w:r>
      <w:r>
        <w:rPr>
          <w:spacing w:val="80"/>
          <w:sz w:val="21"/>
        </w:rPr>
        <w:t> </w:t>
      </w:r>
      <w:r>
        <w:rPr>
          <w:sz w:val="21"/>
        </w:rPr>
        <w:t>of</w:t>
      </w:r>
      <w:r>
        <w:rPr>
          <w:spacing w:val="80"/>
          <w:sz w:val="21"/>
        </w:rPr>
        <w:t> </w:t>
      </w:r>
      <w:r>
        <w:rPr>
          <w:sz w:val="21"/>
        </w:rPr>
        <w:t>it</w:t>
      </w:r>
      <w:r>
        <w:rPr>
          <w:spacing w:val="80"/>
          <w:sz w:val="21"/>
        </w:rPr>
        <w:t> </w:t>
      </w:r>
      <w:r>
        <w:rPr>
          <w:sz w:val="21"/>
        </w:rPr>
        <w:t>have</w:t>
      </w:r>
      <w:r>
        <w:rPr>
          <w:spacing w:val="80"/>
          <w:sz w:val="21"/>
        </w:rPr>
        <w:t> </w:t>
      </w:r>
      <w:r>
        <w:rPr>
          <w:sz w:val="21"/>
        </w:rPr>
        <w:t>led</w:t>
      </w:r>
      <w:r>
        <w:rPr>
          <w:spacing w:val="80"/>
          <w:sz w:val="21"/>
        </w:rPr>
        <w:t> </w:t>
      </w:r>
      <w:r>
        <w:rPr>
          <w:sz w:val="21"/>
        </w:rPr>
        <w:t>critics</w:t>
      </w:r>
      <w:r>
        <w:rPr>
          <w:spacing w:val="80"/>
          <w:sz w:val="21"/>
        </w:rPr>
        <w:t> </w:t>
      </w:r>
      <w:r>
        <w:rPr>
          <w:sz w:val="21"/>
        </w:rPr>
        <w:t>to</w:t>
      </w:r>
      <w:r>
        <w:rPr>
          <w:spacing w:val="80"/>
          <w:sz w:val="21"/>
        </w:rPr>
        <w:t> </w:t>
      </w:r>
      <w:r>
        <w:rPr>
          <w:sz w:val="21"/>
        </w:rPr>
        <w:t>form</w:t>
      </w:r>
      <w:r>
        <w:rPr>
          <w:spacing w:val="80"/>
          <w:sz w:val="21"/>
        </w:rPr>
        <w:t> </w:t>
      </w:r>
      <w:r>
        <w:rPr>
          <w:sz w:val="21"/>
        </w:rPr>
        <w:t>diametrically</w:t>
      </w:r>
      <w:r>
        <w:rPr>
          <w:spacing w:val="80"/>
          <w:sz w:val="21"/>
        </w:rPr>
        <w:t> </w:t>
      </w:r>
      <w:r>
        <w:rPr>
          <w:sz w:val="21"/>
        </w:rPr>
        <w:t>opposed conclusions about the overall quality of Cather's literary output</w:t>
      </w:r>
    </w:p>
    <w:p>
      <w:pPr>
        <w:pStyle w:val="BodyText"/>
        <w:spacing w:before="5"/>
        <w:ind w:left="0"/>
        <w:rPr>
          <w:sz w:val="20"/>
        </w:rPr>
      </w:pPr>
    </w:p>
    <w:p>
      <w:pPr>
        <w:pStyle w:val="ListParagraph"/>
        <w:numPr>
          <w:ilvl w:val="0"/>
          <w:numId w:val="247"/>
        </w:numPr>
        <w:tabs>
          <w:tab w:pos="344" w:val="left" w:leader="none"/>
        </w:tabs>
        <w:spacing w:line="241" w:lineRule="exact" w:before="0" w:after="0"/>
        <w:ind w:left="343" w:right="0" w:hanging="231"/>
        <w:jc w:val="left"/>
        <w:rPr>
          <w:sz w:val="21"/>
        </w:rPr>
      </w:pPr>
      <w:r>
        <w:rPr>
          <w:sz w:val="21"/>
        </w:rPr>
        <w:t>The</w:t>
      </w:r>
      <w:r>
        <w:rPr>
          <w:spacing w:val="-6"/>
          <w:sz w:val="21"/>
        </w:rPr>
        <w:t> </w:t>
      </w:r>
      <w:r>
        <w:rPr>
          <w:sz w:val="21"/>
        </w:rPr>
        <w:t>author</w:t>
      </w:r>
      <w:r>
        <w:rPr>
          <w:spacing w:val="-4"/>
          <w:sz w:val="21"/>
        </w:rPr>
        <w:t> </w:t>
      </w:r>
      <w:r>
        <w:rPr>
          <w:sz w:val="21"/>
        </w:rPr>
        <w:t>mentions</w:t>
      </w:r>
      <w:r>
        <w:rPr>
          <w:spacing w:val="-3"/>
          <w:sz w:val="21"/>
        </w:rPr>
        <w:t> </w:t>
      </w:r>
      <w:r>
        <w:rPr>
          <w:sz w:val="21"/>
        </w:rPr>
        <w:t>the</w:t>
      </w:r>
      <w:r>
        <w:rPr>
          <w:spacing w:val="-3"/>
          <w:sz w:val="21"/>
        </w:rPr>
        <w:t> </w:t>
      </w:r>
      <w:r>
        <w:rPr>
          <w:sz w:val="21"/>
        </w:rPr>
        <w:t>“critical</w:t>
      </w:r>
      <w:r>
        <w:rPr>
          <w:spacing w:val="-3"/>
          <w:sz w:val="21"/>
        </w:rPr>
        <w:t> </w:t>
      </w:r>
      <w:r>
        <w:rPr>
          <w:sz w:val="21"/>
        </w:rPr>
        <w:t>discourse”</w:t>
      </w:r>
      <w:r>
        <w:rPr>
          <w:spacing w:val="-4"/>
          <w:sz w:val="21"/>
        </w:rPr>
        <w:t> </w:t>
      </w:r>
      <w:r>
        <w:rPr>
          <w:sz w:val="21"/>
        </w:rPr>
        <w:t>primarily</w:t>
      </w:r>
      <w:r>
        <w:rPr>
          <w:spacing w:val="-4"/>
          <w:sz w:val="21"/>
        </w:rPr>
        <w:t> </w:t>
      </w:r>
      <w:r>
        <w:rPr>
          <w:spacing w:val="-5"/>
          <w:sz w:val="21"/>
        </w:rPr>
        <w:t>to</w:t>
      </w:r>
    </w:p>
    <w:p>
      <w:pPr>
        <w:pStyle w:val="ListParagraph"/>
        <w:numPr>
          <w:ilvl w:val="1"/>
          <w:numId w:val="247"/>
        </w:numPr>
        <w:tabs>
          <w:tab w:pos="435" w:val="left" w:leader="none"/>
        </w:tabs>
        <w:spacing w:line="240" w:lineRule="auto" w:before="0" w:after="0"/>
        <w:ind w:left="113" w:right="1571" w:firstLine="0"/>
        <w:jc w:val="left"/>
        <w:rPr>
          <w:sz w:val="21"/>
        </w:rPr>
      </w:pPr>
      <w:r>
        <w:rPr>
          <w:sz w:val="21"/>
        </w:rPr>
        <w:t>explain</w:t>
      </w:r>
      <w:r>
        <w:rPr>
          <w:spacing w:val="40"/>
          <w:sz w:val="21"/>
        </w:rPr>
        <w:t> </w:t>
      </w:r>
      <w:r>
        <w:rPr>
          <w:sz w:val="21"/>
        </w:rPr>
        <w:t>why</w:t>
      </w:r>
      <w:r>
        <w:rPr>
          <w:spacing w:val="40"/>
          <w:sz w:val="21"/>
        </w:rPr>
        <w:t> </w:t>
      </w:r>
      <w:r>
        <w:rPr>
          <w:sz w:val="21"/>
        </w:rPr>
        <w:t>some</w:t>
      </w:r>
      <w:r>
        <w:rPr>
          <w:spacing w:val="40"/>
          <w:sz w:val="21"/>
        </w:rPr>
        <w:t> </w:t>
      </w:r>
      <w:r>
        <w:rPr>
          <w:sz w:val="21"/>
        </w:rPr>
        <w:t>critics</w:t>
      </w:r>
      <w:r>
        <w:rPr>
          <w:spacing w:val="40"/>
          <w:sz w:val="21"/>
        </w:rPr>
        <w:t> </w:t>
      </w:r>
      <w:r>
        <w:rPr>
          <w:sz w:val="21"/>
        </w:rPr>
        <w:t>rejected</w:t>
      </w:r>
      <w:r>
        <w:rPr>
          <w:spacing w:val="40"/>
          <w:sz w:val="21"/>
        </w:rPr>
        <w:t> </w:t>
      </w:r>
      <w:r>
        <w:rPr>
          <w:sz w:val="21"/>
        </w:rPr>
        <w:t>the</w:t>
      </w:r>
      <w:r>
        <w:rPr>
          <w:spacing w:val="40"/>
          <w:sz w:val="21"/>
        </w:rPr>
        <w:t> </w:t>
      </w:r>
      <w:r>
        <w:rPr>
          <w:sz w:val="21"/>
        </w:rPr>
        <w:t>idea</w:t>
      </w:r>
      <w:r>
        <w:rPr>
          <w:spacing w:val="40"/>
          <w:sz w:val="21"/>
        </w:rPr>
        <w:t> </w:t>
      </w:r>
      <w:r>
        <w:rPr>
          <w:sz w:val="21"/>
        </w:rPr>
        <w:t>that</w:t>
      </w:r>
      <w:r>
        <w:rPr>
          <w:spacing w:val="40"/>
          <w:sz w:val="21"/>
        </w:rPr>
        <w:t> </w:t>
      </w:r>
      <w:r>
        <w:rPr>
          <w:sz w:val="21"/>
        </w:rPr>
        <w:t>any</w:t>
      </w:r>
      <w:r>
        <w:rPr>
          <w:spacing w:val="40"/>
          <w:sz w:val="21"/>
        </w:rPr>
        <w:t> </w:t>
      </w:r>
      <w:r>
        <w:rPr>
          <w:sz w:val="21"/>
        </w:rPr>
        <w:t>particular</w:t>
      </w:r>
      <w:r>
        <w:rPr>
          <w:spacing w:val="40"/>
          <w:sz w:val="21"/>
        </w:rPr>
        <w:t> </w:t>
      </w:r>
      <w:r>
        <w:rPr>
          <w:sz w:val="21"/>
        </w:rPr>
        <w:t>literary</w:t>
      </w:r>
      <w:r>
        <w:rPr>
          <w:spacing w:val="40"/>
          <w:sz w:val="21"/>
        </w:rPr>
        <w:t> </w:t>
      </w:r>
      <w:r>
        <w:rPr>
          <w:sz w:val="21"/>
        </w:rPr>
        <w:t>style</w:t>
      </w:r>
      <w:r>
        <w:rPr>
          <w:spacing w:val="40"/>
          <w:sz w:val="21"/>
        </w:rPr>
        <w:t> </w:t>
      </w:r>
      <w:r>
        <w:rPr>
          <w:sz w:val="21"/>
        </w:rPr>
        <w:t>was</w:t>
      </w:r>
      <w:r>
        <w:rPr>
          <w:spacing w:val="40"/>
          <w:sz w:val="21"/>
        </w:rPr>
        <w:t> </w:t>
      </w:r>
      <w:r>
        <w:rPr>
          <w:sz w:val="21"/>
        </w:rPr>
        <w:t>uniquely modernist</w:t>
      </w:r>
    </w:p>
    <w:p>
      <w:pPr>
        <w:pStyle w:val="ListParagraph"/>
        <w:numPr>
          <w:ilvl w:val="1"/>
          <w:numId w:val="247"/>
        </w:numPr>
        <w:tabs>
          <w:tab w:pos="443" w:val="left" w:leader="none"/>
        </w:tabs>
        <w:spacing w:line="237" w:lineRule="auto" w:before="0" w:after="0"/>
        <w:ind w:left="113" w:right="1572" w:firstLine="0"/>
        <w:jc w:val="left"/>
        <w:rPr>
          <w:sz w:val="21"/>
        </w:rPr>
      </w:pPr>
      <w:r>
        <w:rPr>
          <w:sz w:val="21"/>
        </w:rPr>
        <w:t>challenge</w:t>
      </w:r>
      <w:r>
        <w:rPr>
          <w:spacing w:val="40"/>
          <w:sz w:val="21"/>
        </w:rPr>
        <w:t> </w:t>
      </w:r>
      <w:r>
        <w:rPr>
          <w:sz w:val="21"/>
        </w:rPr>
        <w:t>an</w:t>
      </w:r>
      <w:r>
        <w:rPr>
          <w:spacing w:val="40"/>
          <w:sz w:val="21"/>
        </w:rPr>
        <w:t> </w:t>
      </w:r>
      <w:r>
        <w:rPr>
          <w:sz w:val="21"/>
        </w:rPr>
        <w:t>assumption</w:t>
      </w:r>
      <w:r>
        <w:rPr>
          <w:spacing w:val="40"/>
          <w:sz w:val="21"/>
        </w:rPr>
        <w:t> </w:t>
      </w:r>
      <w:r>
        <w:rPr>
          <w:sz w:val="21"/>
        </w:rPr>
        <w:t>about</w:t>
      </w:r>
      <w:r>
        <w:rPr>
          <w:spacing w:val="40"/>
          <w:sz w:val="21"/>
        </w:rPr>
        <w:t> </w:t>
      </w:r>
      <w:r>
        <w:rPr>
          <w:sz w:val="21"/>
        </w:rPr>
        <w:t>the</w:t>
      </w:r>
      <w:r>
        <w:rPr>
          <w:spacing w:val="40"/>
          <w:sz w:val="21"/>
        </w:rPr>
        <w:t> </w:t>
      </w:r>
      <w:r>
        <w:rPr>
          <w:sz w:val="21"/>
        </w:rPr>
        <w:t>extent</w:t>
      </w:r>
      <w:r>
        <w:rPr>
          <w:spacing w:val="40"/>
          <w:sz w:val="21"/>
        </w:rPr>
        <w:t> </w:t>
      </w:r>
      <w:r>
        <w:rPr>
          <w:sz w:val="21"/>
        </w:rPr>
        <w:t>to</w:t>
      </w:r>
      <w:r>
        <w:rPr>
          <w:spacing w:val="40"/>
          <w:sz w:val="21"/>
        </w:rPr>
        <w:t> </w:t>
      </w:r>
      <w:r>
        <w:rPr>
          <w:sz w:val="21"/>
        </w:rPr>
        <w:t>which</w:t>
      </w:r>
      <w:r>
        <w:rPr>
          <w:spacing w:val="40"/>
          <w:sz w:val="21"/>
        </w:rPr>
        <w:t> </w:t>
      </w:r>
      <w:r>
        <w:rPr>
          <w:sz w:val="21"/>
        </w:rPr>
        <w:t>Cather's</w:t>
      </w:r>
      <w:r>
        <w:rPr>
          <w:spacing w:val="40"/>
          <w:sz w:val="21"/>
        </w:rPr>
        <w:t> </w:t>
      </w:r>
      <w:r>
        <w:rPr>
          <w:sz w:val="21"/>
        </w:rPr>
        <w:t>novels</w:t>
      </w:r>
      <w:r>
        <w:rPr>
          <w:spacing w:val="40"/>
          <w:sz w:val="21"/>
        </w:rPr>
        <w:t> </w:t>
      </w:r>
      <w:r>
        <w:rPr>
          <w:sz w:val="21"/>
        </w:rPr>
        <w:t>express</w:t>
      </w:r>
      <w:r>
        <w:rPr>
          <w:spacing w:val="40"/>
          <w:sz w:val="21"/>
        </w:rPr>
        <w:t> </w:t>
      </w:r>
      <w:r>
        <w:rPr>
          <w:sz w:val="21"/>
        </w:rPr>
        <w:t>a</w:t>
      </w:r>
      <w:r>
        <w:rPr>
          <w:spacing w:val="80"/>
          <w:w w:val="150"/>
          <w:sz w:val="21"/>
        </w:rPr>
        <w:t> </w:t>
      </w:r>
      <w:r>
        <w:rPr>
          <w:sz w:val="21"/>
        </w:rPr>
        <w:t>nostalgic view of the past</w:t>
      </w:r>
    </w:p>
    <w:p>
      <w:pPr>
        <w:pStyle w:val="ListParagraph"/>
        <w:numPr>
          <w:ilvl w:val="1"/>
          <w:numId w:val="247"/>
        </w:numPr>
        <w:tabs>
          <w:tab w:pos="447" w:val="left" w:leader="none"/>
        </w:tabs>
        <w:spacing w:line="240" w:lineRule="auto" w:before="0" w:after="0"/>
        <w:ind w:left="113" w:right="1571" w:firstLine="0"/>
        <w:jc w:val="left"/>
        <w:rPr>
          <w:sz w:val="21"/>
        </w:rPr>
      </w:pPr>
      <w:r>
        <w:rPr>
          <w:sz w:val="21"/>
        </w:rPr>
        <w:t>suggest</w:t>
      </w:r>
      <w:r>
        <w:rPr>
          <w:spacing w:val="40"/>
          <w:sz w:val="21"/>
        </w:rPr>
        <w:t> </w:t>
      </w:r>
      <w:r>
        <w:rPr>
          <w:sz w:val="21"/>
        </w:rPr>
        <w:t>that</w:t>
      </w:r>
      <w:r>
        <w:rPr>
          <w:spacing w:val="40"/>
          <w:sz w:val="21"/>
        </w:rPr>
        <w:t> </w:t>
      </w:r>
      <w:r>
        <w:rPr>
          <w:sz w:val="21"/>
        </w:rPr>
        <w:t>most</w:t>
      </w:r>
      <w:r>
        <w:rPr>
          <w:spacing w:val="40"/>
          <w:sz w:val="21"/>
        </w:rPr>
        <w:t> </w:t>
      </w:r>
      <w:r>
        <w:rPr>
          <w:sz w:val="21"/>
        </w:rPr>
        <w:t>of</w:t>
      </w:r>
      <w:r>
        <w:rPr>
          <w:spacing w:val="40"/>
          <w:sz w:val="21"/>
        </w:rPr>
        <w:t> </w:t>
      </w:r>
      <w:r>
        <w:rPr>
          <w:sz w:val="21"/>
        </w:rPr>
        <w:t>Cather's</w:t>
      </w:r>
      <w:r>
        <w:rPr>
          <w:spacing w:val="40"/>
          <w:sz w:val="21"/>
        </w:rPr>
        <w:t> </w:t>
      </w:r>
      <w:r>
        <w:rPr>
          <w:sz w:val="21"/>
        </w:rPr>
        <w:t>readers</w:t>
      </w:r>
      <w:r>
        <w:rPr>
          <w:spacing w:val="40"/>
          <w:sz w:val="21"/>
        </w:rPr>
        <w:t> </w:t>
      </w:r>
      <w:r>
        <w:rPr>
          <w:sz w:val="21"/>
        </w:rPr>
        <w:t>have</w:t>
      </w:r>
      <w:r>
        <w:rPr>
          <w:spacing w:val="40"/>
          <w:sz w:val="21"/>
        </w:rPr>
        <w:t> </w:t>
      </w:r>
      <w:r>
        <w:rPr>
          <w:sz w:val="21"/>
        </w:rPr>
        <w:t>little</w:t>
      </w:r>
      <w:r>
        <w:rPr>
          <w:spacing w:val="40"/>
          <w:sz w:val="21"/>
        </w:rPr>
        <w:t> </w:t>
      </w:r>
      <w:r>
        <w:rPr>
          <w:sz w:val="21"/>
        </w:rPr>
        <w:t>in</w:t>
      </w:r>
      <w:r>
        <w:rPr>
          <w:spacing w:val="40"/>
          <w:sz w:val="21"/>
        </w:rPr>
        <w:t> </w:t>
      </w:r>
      <w:r>
        <w:rPr>
          <w:sz w:val="21"/>
        </w:rPr>
        <w:t>common</w:t>
      </w:r>
      <w:r>
        <w:rPr>
          <w:spacing w:val="40"/>
          <w:sz w:val="21"/>
        </w:rPr>
        <w:t> </w:t>
      </w:r>
      <w:r>
        <w:rPr>
          <w:sz w:val="21"/>
        </w:rPr>
        <w:t>with</w:t>
      </w:r>
      <w:r>
        <w:rPr>
          <w:spacing w:val="40"/>
          <w:sz w:val="21"/>
        </w:rPr>
        <w:t> </w:t>
      </w:r>
      <w:r>
        <w:rPr>
          <w:sz w:val="21"/>
        </w:rPr>
        <w:t>the</w:t>
      </w:r>
      <w:r>
        <w:rPr>
          <w:spacing w:val="40"/>
          <w:sz w:val="21"/>
        </w:rPr>
        <w:t> </w:t>
      </w:r>
      <w:r>
        <w:rPr>
          <w:sz w:val="21"/>
        </w:rPr>
        <w:t>scholarly</w:t>
      </w:r>
      <w:r>
        <w:rPr>
          <w:spacing w:val="80"/>
          <w:sz w:val="21"/>
        </w:rPr>
        <w:t> </w:t>
      </w:r>
      <w:r>
        <w:rPr>
          <w:sz w:val="21"/>
        </w:rPr>
        <w:t>commentators who have written about her work</w:t>
      </w:r>
    </w:p>
    <w:p>
      <w:pPr>
        <w:pStyle w:val="ListParagraph"/>
        <w:numPr>
          <w:ilvl w:val="1"/>
          <w:numId w:val="247"/>
        </w:numPr>
        <w:tabs>
          <w:tab w:pos="396" w:val="left" w:leader="none"/>
        </w:tabs>
        <w:spacing w:line="237" w:lineRule="auto" w:before="0" w:after="0"/>
        <w:ind w:left="113" w:right="1572" w:firstLine="0"/>
        <w:jc w:val="left"/>
        <w:rPr>
          <w:sz w:val="21"/>
        </w:rPr>
      </w:pPr>
      <w:r>
        <w:rPr>
          <w:sz w:val="21"/>
        </w:rPr>
        <w:t>demonstrate that literary critics’ views about Cather's fiction diverge widely on certain </w:t>
      </w:r>
      <w:r>
        <w:rPr>
          <w:spacing w:val="-2"/>
          <w:sz w:val="21"/>
        </w:rPr>
        <w:t>points</w:t>
      </w:r>
    </w:p>
    <w:p>
      <w:pPr>
        <w:pStyle w:val="ListParagraph"/>
        <w:numPr>
          <w:ilvl w:val="1"/>
          <w:numId w:val="247"/>
        </w:numPr>
        <w:tabs>
          <w:tab w:pos="393" w:val="left" w:leader="none"/>
        </w:tabs>
        <w:spacing w:line="240" w:lineRule="auto" w:before="0" w:after="0"/>
        <w:ind w:left="113" w:right="1573" w:firstLine="0"/>
        <w:jc w:val="left"/>
        <w:rPr>
          <w:sz w:val="21"/>
        </w:rPr>
      </w:pPr>
      <w:r>
        <w:rPr>
          <w:sz w:val="21"/>
        </w:rPr>
        <w:t>introduce an explanation of criteria used to determine whether Cather belonged in a particular literary category</w:t>
      </w:r>
    </w:p>
    <w:p>
      <w:pPr>
        <w:pStyle w:val="BodyText"/>
        <w:spacing w:before="4"/>
        <w:ind w:left="0"/>
        <w:rPr>
          <w:sz w:val="20"/>
        </w:rPr>
      </w:pPr>
    </w:p>
    <w:p>
      <w:pPr>
        <w:pStyle w:val="ListParagraph"/>
        <w:numPr>
          <w:ilvl w:val="0"/>
          <w:numId w:val="247"/>
        </w:numPr>
        <w:tabs>
          <w:tab w:pos="344" w:val="left" w:leader="none"/>
        </w:tabs>
        <w:spacing w:line="241" w:lineRule="exact" w:before="0" w:after="0"/>
        <w:ind w:left="343" w:right="0" w:hanging="231"/>
        <w:jc w:val="left"/>
        <w:rPr>
          <w:sz w:val="21"/>
        </w:rPr>
      </w:pPr>
      <w:r>
        <w:rPr>
          <w:sz w:val="21"/>
        </w:rPr>
        <w:t>The</w:t>
      </w:r>
      <w:r>
        <w:rPr>
          <w:spacing w:val="-3"/>
          <w:sz w:val="21"/>
        </w:rPr>
        <w:t> </w:t>
      </w:r>
      <w:r>
        <w:rPr>
          <w:sz w:val="21"/>
        </w:rPr>
        <w:t>reference</w:t>
      </w:r>
      <w:r>
        <w:rPr>
          <w:spacing w:val="-3"/>
          <w:sz w:val="21"/>
        </w:rPr>
        <w:t> </w:t>
      </w:r>
      <w:r>
        <w:rPr>
          <w:sz w:val="21"/>
        </w:rPr>
        <w:t>to</w:t>
      </w:r>
      <w:r>
        <w:rPr>
          <w:spacing w:val="-2"/>
          <w:sz w:val="21"/>
        </w:rPr>
        <w:t> </w:t>
      </w:r>
      <w:r>
        <w:rPr>
          <w:sz w:val="21"/>
        </w:rPr>
        <w:t>the</w:t>
      </w:r>
      <w:r>
        <w:rPr>
          <w:spacing w:val="-3"/>
          <w:sz w:val="21"/>
        </w:rPr>
        <w:t> </w:t>
      </w:r>
      <w:r>
        <w:rPr>
          <w:sz w:val="21"/>
        </w:rPr>
        <w:t>highlighted</w:t>
      </w:r>
      <w:r>
        <w:rPr>
          <w:spacing w:val="-4"/>
          <w:sz w:val="21"/>
        </w:rPr>
        <w:t> </w:t>
      </w:r>
      <w:r>
        <w:rPr>
          <w:sz w:val="21"/>
        </w:rPr>
        <w:t>work</w:t>
      </w:r>
      <w:r>
        <w:rPr>
          <w:spacing w:val="-3"/>
          <w:sz w:val="21"/>
        </w:rPr>
        <w:t> </w:t>
      </w:r>
      <w:r>
        <w:rPr>
          <w:sz w:val="21"/>
        </w:rPr>
        <w:t>serves</w:t>
      </w:r>
      <w:r>
        <w:rPr>
          <w:spacing w:val="-3"/>
          <w:sz w:val="21"/>
        </w:rPr>
        <w:t> </w:t>
      </w:r>
      <w:r>
        <w:rPr>
          <w:sz w:val="21"/>
        </w:rPr>
        <w:t>primarily</w:t>
      </w:r>
      <w:r>
        <w:rPr>
          <w:spacing w:val="-3"/>
          <w:sz w:val="21"/>
        </w:rPr>
        <w:t> </w:t>
      </w:r>
      <w:r>
        <w:rPr>
          <w:spacing w:val="-5"/>
          <w:sz w:val="21"/>
        </w:rPr>
        <w:t>to</w:t>
      </w:r>
    </w:p>
    <w:p>
      <w:pPr>
        <w:pStyle w:val="ListParagraph"/>
        <w:numPr>
          <w:ilvl w:val="1"/>
          <w:numId w:val="247"/>
        </w:numPr>
        <w:tabs>
          <w:tab w:pos="371" w:val="left" w:leader="none"/>
        </w:tabs>
        <w:spacing w:line="240" w:lineRule="exact" w:before="0" w:after="0"/>
        <w:ind w:left="370" w:right="0" w:hanging="258"/>
        <w:jc w:val="left"/>
        <w:rPr>
          <w:sz w:val="21"/>
        </w:rPr>
      </w:pPr>
      <w:r>
        <w:rPr>
          <w:sz w:val="21"/>
        </w:rPr>
        <w:t>suggest</w:t>
      </w:r>
      <w:r>
        <w:rPr>
          <w:spacing w:val="-2"/>
          <w:sz w:val="21"/>
        </w:rPr>
        <w:t> </w:t>
      </w:r>
      <w:r>
        <w:rPr>
          <w:sz w:val="21"/>
        </w:rPr>
        <w:t>that</w:t>
      </w:r>
      <w:r>
        <w:rPr>
          <w:spacing w:val="-2"/>
          <w:sz w:val="21"/>
        </w:rPr>
        <w:t> </w:t>
      </w:r>
      <w:r>
        <w:rPr>
          <w:sz w:val="21"/>
        </w:rPr>
        <w:t>no</w:t>
      </w:r>
      <w:r>
        <w:rPr>
          <w:spacing w:val="-3"/>
          <w:sz w:val="21"/>
        </w:rPr>
        <w:t> </w:t>
      </w:r>
      <w:r>
        <w:rPr>
          <w:sz w:val="21"/>
        </w:rPr>
        <w:t>major</w:t>
      </w:r>
      <w:r>
        <w:rPr>
          <w:spacing w:val="-1"/>
          <w:sz w:val="21"/>
        </w:rPr>
        <w:t> </w:t>
      </w:r>
      <w:r>
        <w:rPr>
          <w:sz w:val="21"/>
        </w:rPr>
        <w:t>advances</w:t>
      </w:r>
      <w:r>
        <w:rPr>
          <w:spacing w:val="-3"/>
          <w:sz w:val="21"/>
        </w:rPr>
        <w:t> </w:t>
      </w:r>
      <w:r>
        <w:rPr>
          <w:sz w:val="21"/>
        </w:rPr>
        <w:t>in</w:t>
      </w:r>
      <w:r>
        <w:rPr>
          <w:spacing w:val="-2"/>
          <w:sz w:val="21"/>
        </w:rPr>
        <w:t> </w:t>
      </w:r>
      <w:r>
        <w:rPr>
          <w:sz w:val="21"/>
        </w:rPr>
        <w:t>Cather</w:t>
      </w:r>
      <w:r>
        <w:rPr>
          <w:spacing w:val="-3"/>
          <w:sz w:val="21"/>
        </w:rPr>
        <w:t> </w:t>
      </w:r>
      <w:r>
        <w:rPr>
          <w:sz w:val="21"/>
        </w:rPr>
        <w:t>scholarship</w:t>
      </w:r>
      <w:r>
        <w:rPr>
          <w:spacing w:val="-2"/>
          <w:sz w:val="21"/>
        </w:rPr>
        <w:t> </w:t>
      </w:r>
      <w:r>
        <w:rPr>
          <w:sz w:val="21"/>
        </w:rPr>
        <w:t>have</w:t>
      </w:r>
      <w:r>
        <w:rPr>
          <w:spacing w:val="-2"/>
          <w:sz w:val="21"/>
        </w:rPr>
        <w:t> </w:t>
      </w:r>
      <w:r>
        <w:rPr>
          <w:sz w:val="21"/>
        </w:rPr>
        <w:t>been</w:t>
      </w:r>
      <w:r>
        <w:rPr>
          <w:spacing w:val="-3"/>
          <w:sz w:val="21"/>
        </w:rPr>
        <w:t> </w:t>
      </w:r>
      <w:r>
        <w:rPr>
          <w:sz w:val="21"/>
        </w:rPr>
        <w:t>made</w:t>
      </w:r>
      <w:r>
        <w:rPr>
          <w:spacing w:val="-2"/>
          <w:sz w:val="21"/>
        </w:rPr>
        <w:t> </w:t>
      </w:r>
      <w:r>
        <w:rPr>
          <w:sz w:val="21"/>
        </w:rPr>
        <w:t>since</w:t>
      </w:r>
      <w:r>
        <w:rPr>
          <w:spacing w:val="-1"/>
          <w:sz w:val="21"/>
        </w:rPr>
        <w:t> </w:t>
      </w:r>
      <w:r>
        <w:rPr>
          <w:spacing w:val="-4"/>
          <w:sz w:val="21"/>
        </w:rPr>
        <w:t>2005</w:t>
      </w:r>
    </w:p>
    <w:p>
      <w:pPr>
        <w:pStyle w:val="ListParagraph"/>
        <w:numPr>
          <w:ilvl w:val="1"/>
          <w:numId w:val="247"/>
        </w:numPr>
        <w:tabs>
          <w:tab w:pos="371" w:val="left" w:leader="none"/>
        </w:tabs>
        <w:spacing w:line="240" w:lineRule="exact" w:before="0" w:after="0"/>
        <w:ind w:left="370" w:right="0" w:hanging="258"/>
        <w:jc w:val="left"/>
        <w:rPr>
          <w:sz w:val="21"/>
        </w:rPr>
      </w:pPr>
      <w:r>
        <w:rPr>
          <w:sz w:val="21"/>
        </w:rPr>
        <w:t>describe</w:t>
      </w:r>
      <w:r>
        <w:rPr>
          <w:spacing w:val="-5"/>
          <w:sz w:val="21"/>
        </w:rPr>
        <w:t> </w:t>
      </w:r>
      <w:r>
        <w:rPr>
          <w:sz w:val="21"/>
        </w:rPr>
        <w:t>an</w:t>
      </w:r>
      <w:r>
        <w:rPr>
          <w:spacing w:val="-3"/>
          <w:sz w:val="21"/>
        </w:rPr>
        <w:t> </w:t>
      </w:r>
      <w:r>
        <w:rPr>
          <w:sz w:val="21"/>
        </w:rPr>
        <w:t>important</w:t>
      </w:r>
      <w:r>
        <w:rPr>
          <w:spacing w:val="-3"/>
          <w:sz w:val="21"/>
        </w:rPr>
        <w:t> </w:t>
      </w:r>
      <w:r>
        <w:rPr>
          <w:sz w:val="21"/>
        </w:rPr>
        <w:t>milestone</w:t>
      </w:r>
      <w:r>
        <w:rPr>
          <w:spacing w:val="-2"/>
          <w:sz w:val="21"/>
        </w:rPr>
        <w:t> </w:t>
      </w:r>
      <w:r>
        <w:rPr>
          <w:sz w:val="21"/>
        </w:rPr>
        <w:t>in</w:t>
      </w:r>
      <w:r>
        <w:rPr>
          <w:spacing w:val="-3"/>
          <w:sz w:val="21"/>
        </w:rPr>
        <w:t> </w:t>
      </w:r>
      <w:r>
        <w:rPr>
          <w:sz w:val="21"/>
        </w:rPr>
        <w:t>a</w:t>
      </w:r>
      <w:r>
        <w:rPr>
          <w:spacing w:val="-2"/>
          <w:sz w:val="21"/>
        </w:rPr>
        <w:t> </w:t>
      </w:r>
      <w:r>
        <w:rPr>
          <w:sz w:val="21"/>
        </w:rPr>
        <w:t>scholarly</w:t>
      </w:r>
      <w:r>
        <w:rPr>
          <w:spacing w:val="-2"/>
          <w:sz w:val="21"/>
        </w:rPr>
        <w:t> </w:t>
      </w:r>
      <w:r>
        <w:rPr>
          <w:sz w:val="21"/>
        </w:rPr>
        <w:t>trend</w:t>
      </w:r>
      <w:r>
        <w:rPr>
          <w:spacing w:val="-2"/>
          <w:sz w:val="21"/>
        </w:rPr>
        <w:t> </w:t>
      </w:r>
      <w:r>
        <w:rPr>
          <w:sz w:val="21"/>
        </w:rPr>
        <w:t>that</w:t>
      </w:r>
      <w:r>
        <w:rPr>
          <w:spacing w:val="-2"/>
          <w:sz w:val="21"/>
        </w:rPr>
        <w:t> </w:t>
      </w:r>
      <w:r>
        <w:rPr>
          <w:sz w:val="21"/>
        </w:rPr>
        <w:t>began</w:t>
      </w:r>
      <w:r>
        <w:rPr>
          <w:spacing w:val="-3"/>
          <w:sz w:val="21"/>
        </w:rPr>
        <w:t> </w:t>
      </w:r>
      <w:r>
        <w:rPr>
          <w:sz w:val="21"/>
        </w:rPr>
        <w:t>in</w:t>
      </w:r>
      <w:r>
        <w:rPr>
          <w:spacing w:val="-3"/>
          <w:sz w:val="21"/>
        </w:rPr>
        <w:t> </w:t>
      </w:r>
      <w:r>
        <w:rPr>
          <w:sz w:val="21"/>
        </w:rPr>
        <w:t>the</w:t>
      </w:r>
      <w:r>
        <w:rPr>
          <w:spacing w:val="-1"/>
          <w:sz w:val="21"/>
        </w:rPr>
        <w:t> </w:t>
      </w:r>
      <w:r>
        <w:rPr>
          <w:spacing w:val="-2"/>
          <w:sz w:val="21"/>
        </w:rPr>
        <w:t>1980s</w:t>
      </w:r>
    </w:p>
    <w:p>
      <w:pPr>
        <w:pStyle w:val="ListParagraph"/>
        <w:numPr>
          <w:ilvl w:val="1"/>
          <w:numId w:val="247"/>
        </w:numPr>
        <w:tabs>
          <w:tab w:pos="383" w:val="left" w:leader="none"/>
        </w:tabs>
        <w:spacing w:line="240" w:lineRule="exact" w:before="0" w:after="0"/>
        <w:ind w:left="382" w:right="0" w:hanging="270"/>
        <w:jc w:val="left"/>
        <w:rPr>
          <w:sz w:val="21"/>
        </w:rPr>
      </w:pPr>
      <w:r>
        <w:rPr>
          <w:sz w:val="21"/>
        </w:rPr>
        <w:t>cite</w:t>
      </w:r>
      <w:r>
        <w:rPr>
          <w:spacing w:val="-3"/>
          <w:sz w:val="21"/>
        </w:rPr>
        <w:t> </w:t>
      </w:r>
      <w:r>
        <w:rPr>
          <w:sz w:val="21"/>
        </w:rPr>
        <w:t>a</w:t>
      </w:r>
      <w:r>
        <w:rPr>
          <w:spacing w:val="-3"/>
          <w:sz w:val="21"/>
        </w:rPr>
        <w:t> </w:t>
      </w:r>
      <w:r>
        <w:rPr>
          <w:sz w:val="21"/>
        </w:rPr>
        <w:t>publication</w:t>
      </w:r>
      <w:r>
        <w:rPr>
          <w:spacing w:val="-3"/>
          <w:sz w:val="21"/>
        </w:rPr>
        <w:t> </w:t>
      </w:r>
      <w:r>
        <w:rPr>
          <w:sz w:val="21"/>
        </w:rPr>
        <w:t>that</w:t>
      </w:r>
      <w:r>
        <w:rPr>
          <w:spacing w:val="-2"/>
          <w:sz w:val="21"/>
        </w:rPr>
        <w:t> </w:t>
      </w:r>
      <w:r>
        <w:rPr>
          <w:sz w:val="21"/>
        </w:rPr>
        <w:t>has</w:t>
      </w:r>
      <w:r>
        <w:rPr>
          <w:spacing w:val="-3"/>
          <w:sz w:val="21"/>
        </w:rPr>
        <w:t> </w:t>
      </w:r>
      <w:r>
        <w:rPr>
          <w:sz w:val="21"/>
        </w:rPr>
        <w:t>significantly</w:t>
      </w:r>
      <w:r>
        <w:rPr>
          <w:spacing w:val="-2"/>
          <w:sz w:val="21"/>
        </w:rPr>
        <w:t> </w:t>
      </w:r>
      <w:r>
        <w:rPr>
          <w:sz w:val="21"/>
        </w:rPr>
        <w:t>influenced</w:t>
      </w:r>
      <w:r>
        <w:rPr>
          <w:spacing w:val="-3"/>
          <w:sz w:val="21"/>
        </w:rPr>
        <w:t> </w:t>
      </w:r>
      <w:r>
        <w:rPr>
          <w:sz w:val="21"/>
        </w:rPr>
        <w:t>many</w:t>
      </w:r>
      <w:r>
        <w:rPr>
          <w:spacing w:val="-2"/>
          <w:sz w:val="21"/>
        </w:rPr>
        <w:t> </w:t>
      </w:r>
      <w:r>
        <w:rPr>
          <w:sz w:val="21"/>
        </w:rPr>
        <w:t>scholars’</w:t>
      </w:r>
      <w:r>
        <w:rPr>
          <w:spacing w:val="-9"/>
          <w:sz w:val="21"/>
        </w:rPr>
        <w:t> </w:t>
      </w:r>
      <w:r>
        <w:rPr>
          <w:sz w:val="21"/>
        </w:rPr>
        <w:t>views</w:t>
      </w:r>
      <w:r>
        <w:rPr>
          <w:spacing w:val="-2"/>
          <w:sz w:val="21"/>
        </w:rPr>
        <w:t> </w:t>
      </w:r>
      <w:r>
        <w:rPr>
          <w:sz w:val="21"/>
        </w:rPr>
        <w:t>of</w:t>
      </w:r>
      <w:r>
        <w:rPr>
          <w:spacing w:val="-3"/>
          <w:sz w:val="21"/>
        </w:rPr>
        <w:t> </w:t>
      </w:r>
      <w:r>
        <w:rPr>
          <w:spacing w:val="-2"/>
          <w:sz w:val="21"/>
        </w:rPr>
        <w:t>Cather</w:t>
      </w:r>
    </w:p>
    <w:p>
      <w:pPr>
        <w:pStyle w:val="ListParagraph"/>
        <w:numPr>
          <w:ilvl w:val="1"/>
          <w:numId w:val="247"/>
        </w:numPr>
        <w:tabs>
          <w:tab w:pos="383" w:val="left" w:leader="none"/>
        </w:tabs>
        <w:spacing w:line="240" w:lineRule="exact" w:before="0" w:after="0"/>
        <w:ind w:left="382" w:right="0" w:hanging="270"/>
        <w:jc w:val="left"/>
        <w:rPr>
          <w:sz w:val="21"/>
        </w:rPr>
      </w:pPr>
      <w:r>
        <w:rPr>
          <w:sz w:val="21"/>
        </w:rPr>
        <w:t>question</w:t>
      </w:r>
      <w:r>
        <w:rPr>
          <w:spacing w:val="-6"/>
          <w:sz w:val="21"/>
        </w:rPr>
        <w:t> </w:t>
      </w:r>
      <w:r>
        <w:rPr>
          <w:sz w:val="21"/>
        </w:rPr>
        <w:t>the</w:t>
      </w:r>
      <w:r>
        <w:rPr>
          <w:spacing w:val="-2"/>
          <w:sz w:val="21"/>
        </w:rPr>
        <w:t> </w:t>
      </w:r>
      <w:r>
        <w:rPr>
          <w:sz w:val="21"/>
        </w:rPr>
        <w:t>current</w:t>
      </w:r>
      <w:r>
        <w:rPr>
          <w:spacing w:val="-2"/>
          <w:sz w:val="21"/>
        </w:rPr>
        <w:t> </w:t>
      </w:r>
      <w:r>
        <w:rPr>
          <w:sz w:val="21"/>
        </w:rPr>
        <w:t>critical</w:t>
      </w:r>
      <w:r>
        <w:rPr>
          <w:spacing w:val="-2"/>
          <w:sz w:val="21"/>
        </w:rPr>
        <w:t> </w:t>
      </w:r>
      <w:r>
        <w:rPr>
          <w:sz w:val="21"/>
        </w:rPr>
        <w:t>consensus</w:t>
      </w:r>
      <w:r>
        <w:rPr>
          <w:spacing w:val="-2"/>
          <w:sz w:val="21"/>
        </w:rPr>
        <w:t> </w:t>
      </w:r>
      <w:r>
        <w:rPr>
          <w:sz w:val="21"/>
        </w:rPr>
        <w:t>regarding</w:t>
      </w:r>
      <w:r>
        <w:rPr>
          <w:spacing w:val="-2"/>
          <w:sz w:val="21"/>
        </w:rPr>
        <w:t> </w:t>
      </w:r>
      <w:r>
        <w:rPr>
          <w:sz w:val="21"/>
        </w:rPr>
        <w:t>a</w:t>
      </w:r>
      <w:r>
        <w:rPr>
          <w:spacing w:val="-3"/>
          <w:sz w:val="21"/>
        </w:rPr>
        <w:t> </w:t>
      </w:r>
      <w:r>
        <w:rPr>
          <w:sz w:val="21"/>
        </w:rPr>
        <w:t>defining</w:t>
      </w:r>
      <w:r>
        <w:rPr>
          <w:spacing w:val="-3"/>
          <w:sz w:val="21"/>
        </w:rPr>
        <w:t> </w:t>
      </w:r>
      <w:r>
        <w:rPr>
          <w:sz w:val="21"/>
        </w:rPr>
        <w:t>quality</w:t>
      </w:r>
      <w:r>
        <w:rPr>
          <w:spacing w:val="-3"/>
          <w:sz w:val="21"/>
        </w:rPr>
        <w:t> </w:t>
      </w:r>
      <w:r>
        <w:rPr>
          <w:sz w:val="21"/>
        </w:rPr>
        <w:t>of</w:t>
      </w:r>
      <w:r>
        <w:rPr>
          <w:spacing w:val="-3"/>
          <w:sz w:val="21"/>
        </w:rPr>
        <w:t> </w:t>
      </w:r>
      <w:r>
        <w:rPr>
          <w:spacing w:val="-2"/>
          <w:sz w:val="21"/>
        </w:rPr>
        <w:t>modernism</w:t>
      </w:r>
    </w:p>
    <w:p>
      <w:pPr>
        <w:pStyle w:val="ListParagraph"/>
        <w:numPr>
          <w:ilvl w:val="1"/>
          <w:numId w:val="247"/>
        </w:numPr>
        <w:tabs>
          <w:tab w:pos="371" w:val="left" w:leader="none"/>
        </w:tabs>
        <w:spacing w:line="241" w:lineRule="exact" w:before="0" w:after="0"/>
        <w:ind w:left="370" w:right="0" w:hanging="258"/>
        <w:jc w:val="left"/>
        <w:rPr>
          <w:sz w:val="21"/>
        </w:rPr>
      </w:pPr>
      <w:r>
        <w:rPr>
          <w:sz w:val="21"/>
        </w:rPr>
        <w:t>acknowledge</w:t>
      </w:r>
      <w:r>
        <w:rPr>
          <w:spacing w:val="-3"/>
          <w:sz w:val="21"/>
        </w:rPr>
        <w:t> </w:t>
      </w:r>
      <w:r>
        <w:rPr>
          <w:sz w:val="21"/>
        </w:rPr>
        <w:t>that</w:t>
      </w:r>
      <w:r>
        <w:rPr>
          <w:spacing w:val="-2"/>
          <w:sz w:val="21"/>
        </w:rPr>
        <w:t> </w:t>
      </w:r>
      <w:r>
        <w:rPr>
          <w:sz w:val="21"/>
        </w:rPr>
        <w:t>an</w:t>
      </w:r>
      <w:r>
        <w:rPr>
          <w:spacing w:val="-3"/>
          <w:sz w:val="21"/>
        </w:rPr>
        <w:t> </w:t>
      </w:r>
      <w:r>
        <w:rPr>
          <w:sz w:val="21"/>
        </w:rPr>
        <w:t>author’s</w:t>
      </w:r>
      <w:r>
        <w:rPr>
          <w:spacing w:val="-2"/>
          <w:sz w:val="21"/>
        </w:rPr>
        <w:t> </w:t>
      </w:r>
      <w:r>
        <w:rPr>
          <w:sz w:val="21"/>
        </w:rPr>
        <w:t>canonical</w:t>
      </w:r>
      <w:r>
        <w:rPr>
          <w:spacing w:val="-2"/>
          <w:sz w:val="21"/>
        </w:rPr>
        <w:t> </w:t>
      </w:r>
      <w:r>
        <w:rPr>
          <w:sz w:val="21"/>
        </w:rPr>
        <w:t>states</w:t>
      </w:r>
      <w:r>
        <w:rPr>
          <w:spacing w:val="-2"/>
          <w:sz w:val="21"/>
        </w:rPr>
        <w:t> </w:t>
      </w:r>
      <w:r>
        <w:rPr>
          <w:sz w:val="21"/>
        </w:rPr>
        <w:t>can</w:t>
      </w:r>
      <w:r>
        <w:rPr>
          <w:spacing w:val="-3"/>
          <w:sz w:val="21"/>
        </w:rPr>
        <w:t> </w:t>
      </w:r>
      <w:r>
        <w:rPr>
          <w:sz w:val="21"/>
        </w:rPr>
        <w:t>be</w:t>
      </w:r>
      <w:r>
        <w:rPr>
          <w:spacing w:val="-2"/>
          <w:sz w:val="21"/>
        </w:rPr>
        <w:t> </w:t>
      </w:r>
      <w:r>
        <w:rPr>
          <w:sz w:val="21"/>
        </w:rPr>
        <w:t>subject</w:t>
      </w:r>
      <w:r>
        <w:rPr>
          <w:spacing w:val="-2"/>
          <w:sz w:val="21"/>
        </w:rPr>
        <w:t> </w:t>
      </w:r>
      <w:r>
        <w:rPr>
          <w:sz w:val="21"/>
        </w:rPr>
        <w:t>to</w:t>
      </w:r>
      <w:r>
        <w:rPr>
          <w:spacing w:val="-3"/>
          <w:sz w:val="21"/>
        </w:rPr>
        <w:t> </w:t>
      </w:r>
      <w:r>
        <w:rPr>
          <w:sz w:val="21"/>
        </w:rPr>
        <w:t>arbitrary</w:t>
      </w:r>
      <w:r>
        <w:rPr>
          <w:spacing w:val="-2"/>
          <w:sz w:val="21"/>
        </w:rPr>
        <w:t> shifts</w:t>
      </w:r>
    </w:p>
    <w:p>
      <w:pPr>
        <w:spacing w:after="0" w:line="241" w:lineRule="exact"/>
        <w:jc w:val="left"/>
        <w:rPr>
          <w:sz w:val="21"/>
        </w:rPr>
        <w:sectPr>
          <w:headerReference w:type="default" r:id="rId651"/>
          <w:footerReference w:type="default" r:id="rId652"/>
          <w:pgSz w:w="11910" w:h="16840"/>
          <w:pgMar w:header="734" w:footer="890" w:top="1620" w:bottom="1080" w:left="1020" w:right="900"/>
        </w:sectPr>
      </w:pPr>
    </w:p>
    <w:p>
      <w:pPr>
        <w:spacing w:before="116"/>
        <w:ind w:left="113" w:right="1570" w:firstLine="0"/>
        <w:jc w:val="both"/>
        <w:rPr>
          <w:sz w:val="21"/>
        </w:rPr>
      </w:pPr>
      <w:bookmarkStart w:name="Passage 341" w:id="681"/>
      <w:bookmarkEnd w:id="681"/>
      <w:r>
        <w:rPr/>
      </w:r>
      <w:bookmarkStart w:name="_bookmark340" w:id="682"/>
      <w:bookmarkEnd w:id="682"/>
      <w:r>
        <w:rPr/>
      </w:r>
      <w:r>
        <w:rPr>
          <w:sz w:val="21"/>
        </w:rPr>
        <w:t>Because densely populated urban centers concentrate human activity, we think of them as pollution crisis zones. Ecology-minded discussions often focus on ways to make cities seem somewhat less</w:t>
      </w:r>
      <w:r>
        <w:rPr>
          <w:spacing w:val="-1"/>
          <w:sz w:val="21"/>
        </w:rPr>
        <w:t> </w:t>
      </w:r>
      <w:r>
        <w:rPr>
          <w:sz w:val="21"/>
        </w:rPr>
        <w:t>oppressively man-made, such as</w:t>
      </w:r>
      <w:r>
        <w:rPr>
          <w:spacing w:val="-1"/>
          <w:sz w:val="21"/>
        </w:rPr>
        <w:t> </w:t>
      </w:r>
      <w:r>
        <w:rPr>
          <w:sz w:val="21"/>
        </w:rPr>
        <w:t>increasing the area</w:t>
      </w:r>
      <w:r>
        <w:rPr>
          <w:spacing w:val="-1"/>
          <w:sz w:val="21"/>
        </w:rPr>
        <w:t> </w:t>
      </w:r>
      <w:r>
        <w:rPr>
          <w:sz w:val="21"/>
        </w:rPr>
        <w:t>devoted to 40 parks or easing the intensity of development. But most such changes would actually undermine cities’ extraordinary energy efficiency. Per unit of area, cities in the United States generate more greenhouse gases, use more energy, and produce more solid waste than most other American regions of comparable size. On a map depicting negative environmental impacts in relation to surface area, therefore, cities would look like intense hot spots. If you plotted the same negative impacts by resident or household,</w:t>
      </w:r>
    </w:p>
    <w:p>
      <w:pPr>
        <w:spacing w:before="24"/>
        <w:ind w:left="113" w:right="0" w:firstLine="0"/>
        <w:jc w:val="both"/>
        <w:rPr>
          <w:sz w:val="21"/>
        </w:rPr>
      </w:pPr>
      <w:r>
        <w:rPr>
          <w:sz w:val="21"/>
        </w:rPr>
        <w:t>however,</w:t>
      </w:r>
      <w:r>
        <w:rPr>
          <w:spacing w:val="-4"/>
          <w:sz w:val="21"/>
        </w:rPr>
        <w:t> </w:t>
      </w:r>
      <w:r>
        <w:rPr>
          <w:sz w:val="21"/>
        </w:rPr>
        <w:t>the</w:t>
      </w:r>
      <w:r>
        <w:rPr>
          <w:spacing w:val="-3"/>
          <w:sz w:val="21"/>
        </w:rPr>
        <w:t> </w:t>
      </w:r>
      <w:r>
        <w:rPr>
          <w:sz w:val="21"/>
        </w:rPr>
        <w:t>reverse</w:t>
      </w:r>
      <w:r>
        <w:rPr>
          <w:spacing w:val="-3"/>
          <w:sz w:val="21"/>
        </w:rPr>
        <w:t> </w:t>
      </w:r>
      <w:r>
        <w:rPr>
          <w:sz w:val="21"/>
        </w:rPr>
        <w:t>would</w:t>
      </w:r>
      <w:r>
        <w:rPr>
          <w:spacing w:val="-3"/>
          <w:sz w:val="21"/>
        </w:rPr>
        <w:t> </w:t>
      </w:r>
      <w:r>
        <w:rPr>
          <w:spacing w:val="-2"/>
          <w:sz w:val="21"/>
        </w:rPr>
        <w:t>hold.</w:t>
      </w:r>
    </w:p>
    <w:p>
      <w:pPr>
        <w:pStyle w:val="BodyText"/>
        <w:spacing w:before="9"/>
        <w:ind w:left="0"/>
      </w:pPr>
    </w:p>
    <w:p>
      <w:pPr>
        <w:pStyle w:val="ListParagraph"/>
        <w:numPr>
          <w:ilvl w:val="0"/>
          <w:numId w:val="248"/>
        </w:numPr>
        <w:tabs>
          <w:tab w:pos="348" w:val="left" w:leader="none"/>
        </w:tabs>
        <w:spacing w:line="241" w:lineRule="exact" w:before="0" w:after="0"/>
        <w:ind w:left="347" w:right="0" w:hanging="235"/>
        <w:jc w:val="left"/>
        <w:rPr>
          <w:sz w:val="21"/>
        </w:rPr>
      </w:pPr>
      <w:r>
        <w:rPr>
          <w:sz w:val="21"/>
        </w:rPr>
        <w:t>Which</w:t>
      </w:r>
      <w:r>
        <w:rPr>
          <w:spacing w:val="-4"/>
          <w:sz w:val="21"/>
        </w:rPr>
        <w:t> </w:t>
      </w:r>
      <w:r>
        <w:rPr>
          <w:sz w:val="21"/>
        </w:rPr>
        <w:t>of</w:t>
      </w:r>
      <w:r>
        <w:rPr>
          <w:spacing w:val="-2"/>
          <w:sz w:val="21"/>
        </w:rPr>
        <w:t> </w:t>
      </w:r>
      <w:r>
        <w:rPr>
          <w:sz w:val="21"/>
        </w:rPr>
        <w:t>the</w:t>
      </w:r>
      <w:r>
        <w:rPr>
          <w:spacing w:val="-2"/>
          <w:sz w:val="21"/>
        </w:rPr>
        <w:t> </w:t>
      </w:r>
      <w:r>
        <w:rPr>
          <w:sz w:val="21"/>
        </w:rPr>
        <w:t>following</w:t>
      </w:r>
      <w:r>
        <w:rPr>
          <w:spacing w:val="-1"/>
          <w:sz w:val="21"/>
        </w:rPr>
        <w:t> </w:t>
      </w:r>
      <w:r>
        <w:rPr>
          <w:sz w:val="21"/>
        </w:rPr>
        <w:t>best</w:t>
      </w:r>
      <w:r>
        <w:rPr>
          <w:spacing w:val="-3"/>
          <w:sz w:val="21"/>
        </w:rPr>
        <w:t> </w:t>
      </w:r>
      <w:r>
        <w:rPr>
          <w:sz w:val="21"/>
        </w:rPr>
        <w:t>expresses</w:t>
      </w:r>
      <w:r>
        <w:rPr>
          <w:spacing w:val="-2"/>
          <w:sz w:val="21"/>
        </w:rPr>
        <w:t> </w:t>
      </w:r>
      <w:r>
        <w:rPr>
          <w:sz w:val="21"/>
        </w:rPr>
        <w:t>the</w:t>
      </w:r>
      <w:r>
        <w:rPr>
          <w:spacing w:val="-2"/>
          <w:sz w:val="21"/>
        </w:rPr>
        <w:t> </w:t>
      </w:r>
      <w:r>
        <w:rPr>
          <w:sz w:val="21"/>
        </w:rPr>
        <w:t>main</w:t>
      </w:r>
      <w:r>
        <w:rPr>
          <w:spacing w:val="-1"/>
          <w:sz w:val="21"/>
        </w:rPr>
        <w:t> </w:t>
      </w:r>
      <w:r>
        <w:rPr>
          <w:sz w:val="21"/>
        </w:rPr>
        <w:t>idea</w:t>
      </w:r>
      <w:r>
        <w:rPr>
          <w:spacing w:val="-3"/>
          <w:sz w:val="21"/>
        </w:rPr>
        <w:t> </w:t>
      </w:r>
      <w:r>
        <w:rPr>
          <w:sz w:val="21"/>
        </w:rPr>
        <w:t>of</w:t>
      </w:r>
      <w:r>
        <w:rPr>
          <w:spacing w:val="-2"/>
          <w:sz w:val="21"/>
        </w:rPr>
        <w:t> </w:t>
      </w:r>
      <w:r>
        <w:rPr>
          <w:sz w:val="21"/>
        </w:rPr>
        <w:t>the</w:t>
      </w:r>
      <w:r>
        <w:rPr>
          <w:spacing w:val="-1"/>
          <w:sz w:val="21"/>
        </w:rPr>
        <w:t> </w:t>
      </w:r>
      <w:r>
        <w:rPr>
          <w:spacing w:val="-2"/>
          <w:sz w:val="21"/>
        </w:rPr>
        <w:t>passage?</w:t>
      </w:r>
    </w:p>
    <w:p>
      <w:pPr>
        <w:pStyle w:val="ListParagraph"/>
        <w:numPr>
          <w:ilvl w:val="1"/>
          <w:numId w:val="248"/>
        </w:numPr>
        <w:tabs>
          <w:tab w:pos="406" w:val="left" w:leader="none"/>
        </w:tabs>
        <w:spacing w:line="240" w:lineRule="auto" w:before="0" w:after="0"/>
        <w:ind w:left="113" w:right="1571" w:firstLine="0"/>
        <w:jc w:val="left"/>
        <w:rPr>
          <w:sz w:val="21"/>
        </w:rPr>
      </w:pPr>
      <w:r>
        <w:rPr>
          <w:sz w:val="21"/>
        </w:rPr>
        <w:t>Increasing</w:t>
      </w:r>
      <w:r>
        <w:rPr>
          <w:spacing w:val="32"/>
          <w:sz w:val="21"/>
        </w:rPr>
        <w:t> </w:t>
      </w:r>
      <w:r>
        <w:rPr>
          <w:sz w:val="21"/>
        </w:rPr>
        <w:t>the</w:t>
      </w:r>
      <w:r>
        <w:rPr>
          <w:spacing w:val="32"/>
          <w:sz w:val="21"/>
        </w:rPr>
        <w:t> </w:t>
      </w:r>
      <w:r>
        <w:rPr>
          <w:sz w:val="21"/>
        </w:rPr>
        <w:t>space</w:t>
      </w:r>
      <w:r>
        <w:rPr>
          <w:spacing w:val="32"/>
          <w:sz w:val="21"/>
        </w:rPr>
        <w:t> </w:t>
      </w:r>
      <w:r>
        <w:rPr>
          <w:sz w:val="21"/>
        </w:rPr>
        <w:t>devoted</w:t>
      </w:r>
      <w:r>
        <w:rPr>
          <w:spacing w:val="32"/>
          <w:sz w:val="21"/>
        </w:rPr>
        <w:t> </w:t>
      </w:r>
      <w:r>
        <w:rPr>
          <w:sz w:val="21"/>
        </w:rPr>
        <w:t>to</w:t>
      </w:r>
      <w:r>
        <w:rPr>
          <w:spacing w:val="32"/>
          <w:sz w:val="21"/>
        </w:rPr>
        <w:t> </w:t>
      </w:r>
      <w:r>
        <w:rPr>
          <w:sz w:val="21"/>
        </w:rPr>
        <w:t>parks</w:t>
      </w:r>
      <w:r>
        <w:rPr>
          <w:spacing w:val="32"/>
          <w:sz w:val="21"/>
        </w:rPr>
        <w:t> </w:t>
      </w:r>
      <w:r>
        <w:rPr>
          <w:sz w:val="21"/>
        </w:rPr>
        <w:t>in</w:t>
      </w:r>
      <w:r>
        <w:rPr>
          <w:spacing w:val="32"/>
          <w:sz w:val="21"/>
        </w:rPr>
        <w:t> </w:t>
      </w:r>
      <w:r>
        <w:rPr>
          <w:sz w:val="21"/>
        </w:rPr>
        <w:t>urban</w:t>
      </w:r>
      <w:r>
        <w:rPr>
          <w:spacing w:val="32"/>
          <w:sz w:val="21"/>
        </w:rPr>
        <w:t> </w:t>
      </w:r>
      <w:r>
        <w:rPr>
          <w:sz w:val="21"/>
        </w:rPr>
        <w:t>areas</w:t>
      </w:r>
      <w:r>
        <w:rPr>
          <w:spacing w:val="32"/>
          <w:sz w:val="21"/>
        </w:rPr>
        <w:t> </w:t>
      </w:r>
      <w:r>
        <w:rPr>
          <w:sz w:val="21"/>
        </w:rPr>
        <w:t>would</w:t>
      </w:r>
      <w:r>
        <w:rPr>
          <w:spacing w:val="32"/>
          <w:sz w:val="21"/>
        </w:rPr>
        <w:t> </w:t>
      </w:r>
      <w:r>
        <w:rPr>
          <w:sz w:val="21"/>
        </w:rPr>
        <w:t>not</w:t>
      </w:r>
      <w:r>
        <w:rPr>
          <w:spacing w:val="32"/>
          <w:sz w:val="21"/>
        </w:rPr>
        <w:t> </w:t>
      </w:r>
      <w:r>
        <w:rPr>
          <w:sz w:val="21"/>
        </w:rPr>
        <w:t>necessarily</w:t>
      </w:r>
      <w:r>
        <w:rPr>
          <w:spacing w:val="32"/>
          <w:sz w:val="21"/>
        </w:rPr>
        <w:t> </w:t>
      </w:r>
      <w:r>
        <w:rPr>
          <w:sz w:val="21"/>
        </w:rPr>
        <w:t>make cities seem less man-made.</w:t>
      </w:r>
    </w:p>
    <w:p>
      <w:pPr>
        <w:pStyle w:val="ListParagraph"/>
        <w:numPr>
          <w:ilvl w:val="1"/>
          <w:numId w:val="248"/>
        </w:numPr>
        <w:tabs>
          <w:tab w:pos="379" w:val="left" w:leader="none"/>
        </w:tabs>
        <w:spacing w:line="237" w:lineRule="auto" w:before="0" w:after="0"/>
        <w:ind w:left="113" w:right="1572" w:firstLine="0"/>
        <w:jc w:val="left"/>
        <w:rPr>
          <w:sz w:val="21"/>
        </w:rPr>
      </w:pPr>
      <w:r>
        <w:rPr>
          <w:sz w:val="21"/>
        </w:rPr>
        <w:t>Because they are densely populated, cities tend to have a disproportionately negative impact on the environment.</w:t>
      </w:r>
    </w:p>
    <w:p>
      <w:pPr>
        <w:pStyle w:val="ListParagraph"/>
        <w:numPr>
          <w:ilvl w:val="1"/>
          <w:numId w:val="248"/>
        </w:numPr>
        <w:tabs>
          <w:tab w:pos="421" w:val="left" w:leader="none"/>
        </w:tabs>
        <w:spacing w:line="240" w:lineRule="auto" w:before="0" w:after="0"/>
        <w:ind w:left="113" w:right="1571" w:firstLine="0"/>
        <w:jc w:val="left"/>
        <w:rPr>
          <w:sz w:val="21"/>
        </w:rPr>
      </w:pPr>
      <w:r>
        <w:rPr>
          <w:sz w:val="21"/>
        </w:rPr>
        <w:t>Although</w:t>
      </w:r>
      <w:r>
        <w:rPr>
          <w:spacing w:val="40"/>
          <w:sz w:val="21"/>
        </w:rPr>
        <w:t> </w:t>
      </w:r>
      <w:r>
        <w:rPr>
          <w:sz w:val="21"/>
        </w:rPr>
        <w:t>densely</w:t>
      </w:r>
      <w:r>
        <w:rPr>
          <w:spacing w:val="40"/>
          <w:sz w:val="21"/>
        </w:rPr>
        <w:t> </w:t>
      </w:r>
      <w:r>
        <w:rPr>
          <w:sz w:val="21"/>
        </w:rPr>
        <w:t>populated</w:t>
      </w:r>
      <w:r>
        <w:rPr>
          <w:spacing w:val="40"/>
          <w:sz w:val="21"/>
        </w:rPr>
        <w:t> </w:t>
      </w:r>
      <w:r>
        <w:rPr>
          <w:sz w:val="21"/>
        </w:rPr>
        <w:t>cities</w:t>
      </w:r>
      <w:r>
        <w:rPr>
          <w:spacing w:val="40"/>
          <w:sz w:val="21"/>
        </w:rPr>
        <w:t> </w:t>
      </w:r>
      <w:r>
        <w:rPr>
          <w:sz w:val="21"/>
        </w:rPr>
        <w:t>are</w:t>
      </w:r>
      <w:r>
        <w:rPr>
          <w:spacing w:val="40"/>
          <w:sz w:val="21"/>
        </w:rPr>
        <w:t> </w:t>
      </w:r>
      <w:r>
        <w:rPr>
          <w:sz w:val="21"/>
        </w:rPr>
        <w:t>relatively</w:t>
      </w:r>
      <w:r>
        <w:rPr>
          <w:spacing w:val="40"/>
          <w:sz w:val="21"/>
        </w:rPr>
        <w:t> </w:t>
      </w:r>
      <w:r>
        <w:rPr>
          <w:sz w:val="21"/>
        </w:rPr>
        <w:t>energy</w:t>
      </w:r>
      <w:r>
        <w:rPr>
          <w:spacing w:val="40"/>
          <w:sz w:val="21"/>
        </w:rPr>
        <w:t> </w:t>
      </w:r>
      <w:r>
        <w:rPr>
          <w:sz w:val="21"/>
        </w:rPr>
        <w:t>efficient,</w:t>
      </w:r>
      <w:r>
        <w:rPr>
          <w:spacing w:val="40"/>
          <w:sz w:val="21"/>
        </w:rPr>
        <w:t> </w:t>
      </w:r>
      <w:r>
        <w:rPr>
          <w:sz w:val="21"/>
        </w:rPr>
        <w:t>they</w:t>
      </w:r>
      <w:r>
        <w:rPr>
          <w:spacing w:val="40"/>
          <w:sz w:val="21"/>
        </w:rPr>
        <w:t> </w:t>
      </w:r>
      <w:r>
        <w:rPr>
          <w:sz w:val="21"/>
        </w:rPr>
        <w:t>are</w:t>
      </w:r>
      <w:r>
        <w:rPr>
          <w:spacing w:val="40"/>
          <w:sz w:val="21"/>
        </w:rPr>
        <w:t> </w:t>
      </w:r>
      <w:r>
        <w:rPr>
          <w:sz w:val="21"/>
        </w:rPr>
        <w:t>still</w:t>
      </w:r>
      <w:r>
        <w:rPr>
          <w:spacing w:val="40"/>
          <w:sz w:val="21"/>
        </w:rPr>
        <w:t> </w:t>
      </w:r>
      <w:r>
        <w:rPr>
          <w:sz w:val="21"/>
        </w:rPr>
        <w:t>the largest contributors to environmental pollution.</w:t>
      </w:r>
    </w:p>
    <w:p>
      <w:pPr>
        <w:pStyle w:val="ListParagraph"/>
        <w:numPr>
          <w:ilvl w:val="1"/>
          <w:numId w:val="248"/>
        </w:numPr>
        <w:tabs>
          <w:tab w:pos="425" w:val="left" w:leader="none"/>
        </w:tabs>
        <w:spacing w:line="237" w:lineRule="auto" w:before="0" w:after="0"/>
        <w:ind w:left="113" w:right="1572" w:firstLine="0"/>
        <w:jc w:val="left"/>
        <w:rPr>
          <w:sz w:val="21"/>
        </w:rPr>
      </w:pPr>
      <w:r>
        <w:rPr>
          <w:sz w:val="21"/>
        </w:rPr>
        <w:t>Decreasing</w:t>
      </w:r>
      <w:r>
        <w:rPr>
          <w:spacing w:val="39"/>
          <w:sz w:val="21"/>
        </w:rPr>
        <w:t> </w:t>
      </w:r>
      <w:r>
        <w:rPr>
          <w:sz w:val="21"/>
        </w:rPr>
        <w:t>the</w:t>
      </w:r>
      <w:r>
        <w:rPr>
          <w:spacing w:val="39"/>
          <w:sz w:val="21"/>
        </w:rPr>
        <w:t> </w:t>
      </w:r>
      <w:r>
        <w:rPr>
          <w:sz w:val="21"/>
        </w:rPr>
        <w:t>density</w:t>
      </w:r>
      <w:r>
        <w:rPr>
          <w:spacing w:val="39"/>
          <w:sz w:val="21"/>
        </w:rPr>
        <w:t> </w:t>
      </w:r>
      <w:r>
        <w:rPr>
          <w:sz w:val="21"/>
        </w:rPr>
        <w:t>of</w:t>
      </w:r>
      <w:r>
        <w:rPr>
          <w:spacing w:val="39"/>
          <w:sz w:val="21"/>
        </w:rPr>
        <w:t> </w:t>
      </w:r>
      <w:r>
        <w:rPr>
          <w:sz w:val="21"/>
        </w:rPr>
        <w:t>urban</w:t>
      </w:r>
      <w:r>
        <w:rPr>
          <w:spacing w:val="39"/>
          <w:sz w:val="21"/>
        </w:rPr>
        <w:t> </w:t>
      </w:r>
      <w:r>
        <w:rPr>
          <w:sz w:val="21"/>
        </w:rPr>
        <w:t>populations</w:t>
      </w:r>
      <w:r>
        <w:rPr>
          <w:spacing w:val="39"/>
          <w:sz w:val="21"/>
        </w:rPr>
        <w:t> </w:t>
      </w:r>
      <w:r>
        <w:rPr>
          <w:sz w:val="21"/>
        </w:rPr>
        <w:t>might</w:t>
      </w:r>
      <w:r>
        <w:rPr>
          <w:spacing w:val="39"/>
          <w:sz w:val="21"/>
        </w:rPr>
        <w:t> </w:t>
      </w:r>
      <w:r>
        <w:rPr>
          <w:sz w:val="21"/>
        </w:rPr>
        <w:t>in</w:t>
      </w:r>
      <w:r>
        <w:rPr>
          <w:spacing w:val="39"/>
          <w:sz w:val="21"/>
        </w:rPr>
        <w:t> </w:t>
      </w:r>
      <w:r>
        <w:rPr>
          <w:sz w:val="21"/>
        </w:rPr>
        <w:t>some</w:t>
      </w:r>
      <w:r>
        <w:rPr>
          <w:spacing w:val="39"/>
          <w:sz w:val="21"/>
        </w:rPr>
        <w:t> </w:t>
      </w:r>
      <w:r>
        <w:rPr>
          <w:sz w:val="21"/>
        </w:rPr>
        <w:t>respects</w:t>
      </w:r>
      <w:r>
        <w:rPr>
          <w:spacing w:val="39"/>
          <w:sz w:val="21"/>
        </w:rPr>
        <w:t> </w:t>
      </w:r>
      <w:r>
        <w:rPr>
          <w:sz w:val="21"/>
        </w:rPr>
        <w:t>worsen</w:t>
      </w:r>
      <w:r>
        <w:rPr>
          <w:spacing w:val="39"/>
          <w:sz w:val="21"/>
        </w:rPr>
        <w:t> </w:t>
      </w:r>
      <w:r>
        <w:rPr>
          <w:sz w:val="21"/>
        </w:rPr>
        <w:t>their environmental impact.</w:t>
      </w:r>
    </w:p>
    <w:p>
      <w:pPr>
        <w:pStyle w:val="ListParagraph"/>
        <w:numPr>
          <w:ilvl w:val="1"/>
          <w:numId w:val="248"/>
        </w:numPr>
        <w:tabs>
          <w:tab w:pos="444" w:val="left" w:leader="none"/>
        </w:tabs>
        <w:spacing w:line="240" w:lineRule="auto" w:before="0" w:after="0"/>
        <w:ind w:left="113" w:right="1571" w:firstLine="0"/>
        <w:jc w:val="left"/>
        <w:rPr>
          <w:sz w:val="21"/>
        </w:rPr>
      </w:pPr>
      <w:r>
        <w:rPr>
          <w:sz w:val="21"/>
        </w:rPr>
        <w:t>The</w:t>
      </w:r>
      <w:r>
        <w:rPr>
          <w:spacing w:val="73"/>
          <w:sz w:val="21"/>
        </w:rPr>
        <w:t> </w:t>
      </w:r>
      <w:r>
        <w:rPr>
          <w:sz w:val="21"/>
        </w:rPr>
        <w:t>extraordinary</w:t>
      </w:r>
      <w:r>
        <w:rPr>
          <w:spacing w:val="73"/>
          <w:sz w:val="21"/>
        </w:rPr>
        <w:t> </w:t>
      </w:r>
      <w:r>
        <w:rPr>
          <w:sz w:val="21"/>
        </w:rPr>
        <w:t>energy</w:t>
      </w:r>
      <w:r>
        <w:rPr>
          <w:spacing w:val="73"/>
          <w:sz w:val="21"/>
        </w:rPr>
        <w:t> </w:t>
      </w:r>
      <w:r>
        <w:rPr>
          <w:sz w:val="21"/>
        </w:rPr>
        <w:t>efficiency</w:t>
      </w:r>
      <w:r>
        <w:rPr>
          <w:spacing w:val="73"/>
          <w:sz w:val="21"/>
        </w:rPr>
        <w:t> </w:t>
      </w:r>
      <w:r>
        <w:rPr>
          <w:sz w:val="21"/>
        </w:rPr>
        <w:t>of</w:t>
      </w:r>
      <w:r>
        <w:rPr>
          <w:spacing w:val="73"/>
          <w:sz w:val="21"/>
        </w:rPr>
        <w:t> </w:t>
      </w:r>
      <w:r>
        <w:rPr>
          <w:sz w:val="21"/>
        </w:rPr>
        <w:t>cities</w:t>
      </w:r>
      <w:r>
        <w:rPr>
          <w:spacing w:val="73"/>
          <w:sz w:val="21"/>
        </w:rPr>
        <w:t> </w:t>
      </w:r>
      <w:r>
        <w:rPr>
          <w:sz w:val="21"/>
        </w:rPr>
        <w:t>suggests</w:t>
      </w:r>
      <w:r>
        <w:rPr>
          <w:spacing w:val="73"/>
          <w:sz w:val="21"/>
        </w:rPr>
        <w:t> </w:t>
      </w:r>
      <w:r>
        <w:rPr>
          <w:sz w:val="21"/>
        </w:rPr>
        <w:t>that</w:t>
      </w:r>
      <w:r>
        <w:rPr>
          <w:spacing w:val="73"/>
          <w:sz w:val="21"/>
        </w:rPr>
        <w:t> </w:t>
      </w:r>
      <w:r>
        <w:rPr>
          <w:sz w:val="21"/>
        </w:rPr>
        <w:t>concerns</w:t>
      </w:r>
      <w:r>
        <w:rPr>
          <w:spacing w:val="73"/>
          <w:sz w:val="21"/>
        </w:rPr>
        <w:t> </w:t>
      </w:r>
      <w:r>
        <w:rPr>
          <w:sz w:val="21"/>
        </w:rPr>
        <w:t>about</w:t>
      </w:r>
      <w:r>
        <w:rPr>
          <w:spacing w:val="73"/>
          <w:sz w:val="21"/>
        </w:rPr>
        <w:t> </w:t>
      </w:r>
      <w:r>
        <w:rPr>
          <w:sz w:val="21"/>
        </w:rPr>
        <w:t>the environment in urban areas may be unwarranted.</w:t>
      </w:r>
    </w:p>
    <w:p>
      <w:pPr>
        <w:pStyle w:val="BodyText"/>
        <w:spacing w:before="8"/>
        <w:ind w:left="0"/>
        <w:rPr>
          <w:sz w:val="21"/>
        </w:rPr>
      </w:pPr>
    </w:p>
    <w:p>
      <w:pPr>
        <w:spacing w:before="0"/>
        <w:ind w:left="113" w:right="0" w:firstLine="0"/>
        <w:jc w:val="left"/>
        <w:rPr>
          <w:rFonts w:ascii="Times New Roman"/>
          <w:sz w:val="21"/>
        </w:rPr>
      </w:pPr>
      <w:r>
        <w:rPr>
          <w:sz w:val="21"/>
        </w:rPr>
        <w:t>Consider</w:t>
      </w:r>
      <w:r>
        <w:rPr>
          <w:spacing w:val="-3"/>
          <w:sz w:val="21"/>
        </w:rPr>
        <w:t> </w:t>
      </w:r>
      <w:r>
        <w:rPr>
          <w:sz w:val="21"/>
        </w:rPr>
        <w:t>each</w:t>
      </w:r>
      <w:r>
        <w:rPr>
          <w:spacing w:val="-2"/>
          <w:sz w:val="21"/>
        </w:rPr>
        <w:t> </w:t>
      </w:r>
      <w:r>
        <w:rPr>
          <w:sz w:val="21"/>
        </w:rPr>
        <w:t>of</w:t>
      </w:r>
      <w:r>
        <w:rPr>
          <w:spacing w:val="-3"/>
          <w:sz w:val="21"/>
        </w:rPr>
        <w:t> </w:t>
      </w:r>
      <w:r>
        <w:rPr>
          <w:sz w:val="21"/>
        </w:rPr>
        <w:t>the</w:t>
      </w:r>
      <w:r>
        <w:rPr>
          <w:spacing w:val="-1"/>
          <w:sz w:val="21"/>
        </w:rPr>
        <w:t> </w:t>
      </w:r>
      <w:r>
        <w:rPr>
          <w:sz w:val="21"/>
        </w:rPr>
        <w:t>choices</w:t>
      </w:r>
      <w:r>
        <w:rPr>
          <w:spacing w:val="-2"/>
          <w:sz w:val="21"/>
        </w:rPr>
        <w:t> </w:t>
      </w:r>
      <w:r>
        <w:rPr>
          <w:sz w:val="21"/>
        </w:rPr>
        <w:t>separately</w:t>
      </w:r>
      <w:r>
        <w:rPr>
          <w:spacing w:val="-1"/>
          <w:sz w:val="21"/>
        </w:rPr>
        <w:t> </w:t>
      </w:r>
      <w:r>
        <w:rPr>
          <w:sz w:val="21"/>
        </w:rPr>
        <w:t>and</w:t>
      </w:r>
      <w:r>
        <w:rPr>
          <w:spacing w:val="-3"/>
          <w:sz w:val="21"/>
        </w:rPr>
        <w:t> </w:t>
      </w:r>
      <w:r>
        <w:rPr>
          <w:sz w:val="21"/>
        </w:rPr>
        <w:t>select</w:t>
      </w:r>
      <w:r>
        <w:rPr>
          <w:spacing w:val="-1"/>
          <w:sz w:val="21"/>
        </w:rPr>
        <w:t> </w:t>
      </w:r>
      <w:r>
        <w:rPr>
          <w:sz w:val="21"/>
        </w:rPr>
        <w:t>all</w:t>
      </w:r>
      <w:r>
        <w:rPr>
          <w:spacing w:val="-3"/>
          <w:sz w:val="21"/>
        </w:rPr>
        <w:t> </w:t>
      </w:r>
      <w:r>
        <w:rPr>
          <w:sz w:val="21"/>
        </w:rPr>
        <w:t>that</w:t>
      </w:r>
      <w:r>
        <w:rPr>
          <w:spacing w:val="-1"/>
          <w:sz w:val="21"/>
        </w:rPr>
        <w:t> </w:t>
      </w:r>
      <w:r>
        <w:rPr>
          <w:spacing w:val="-2"/>
          <w:sz w:val="21"/>
        </w:rPr>
        <w:t>appl</w:t>
      </w:r>
      <w:r>
        <w:rPr>
          <w:rFonts w:ascii="Times New Roman"/>
          <w:spacing w:val="-2"/>
          <w:sz w:val="21"/>
        </w:rPr>
        <w:t>y.</w:t>
      </w:r>
    </w:p>
    <w:p>
      <w:pPr>
        <w:pStyle w:val="ListParagraph"/>
        <w:numPr>
          <w:ilvl w:val="0"/>
          <w:numId w:val="248"/>
        </w:numPr>
        <w:tabs>
          <w:tab w:pos="390" w:val="left" w:leader="none"/>
        </w:tabs>
        <w:spacing w:line="240" w:lineRule="auto" w:before="2" w:after="0"/>
        <w:ind w:left="113" w:right="1571" w:firstLine="0"/>
        <w:jc w:val="left"/>
        <w:rPr>
          <w:sz w:val="21"/>
        </w:rPr>
      </w:pPr>
      <w:r>
        <w:rPr>
          <w:sz w:val="21"/>
        </w:rPr>
        <w:t>The</w:t>
      </w:r>
      <w:r>
        <w:rPr>
          <w:spacing w:val="40"/>
          <w:sz w:val="21"/>
        </w:rPr>
        <w:t> </w:t>
      </w:r>
      <w:r>
        <w:rPr>
          <w:sz w:val="21"/>
        </w:rPr>
        <w:t>passage</w:t>
      </w:r>
      <w:r>
        <w:rPr>
          <w:spacing w:val="40"/>
          <w:sz w:val="21"/>
        </w:rPr>
        <w:t> </w:t>
      </w:r>
      <w:r>
        <w:rPr>
          <w:sz w:val="21"/>
        </w:rPr>
        <w:t>implies</w:t>
      </w:r>
      <w:r>
        <w:rPr>
          <w:spacing w:val="40"/>
          <w:sz w:val="21"/>
        </w:rPr>
        <w:t> </w:t>
      </w:r>
      <w:r>
        <w:rPr>
          <w:sz w:val="21"/>
        </w:rPr>
        <w:t>that</w:t>
      </w:r>
      <w:r>
        <w:rPr>
          <w:spacing w:val="40"/>
          <w:sz w:val="21"/>
        </w:rPr>
        <w:t> </w:t>
      </w:r>
      <w:r>
        <w:rPr>
          <w:sz w:val="21"/>
        </w:rPr>
        <w:t>in</w:t>
      </w:r>
      <w:r>
        <w:rPr>
          <w:spacing w:val="40"/>
          <w:sz w:val="21"/>
        </w:rPr>
        <w:t> </w:t>
      </w:r>
      <w:r>
        <w:rPr>
          <w:sz w:val="21"/>
        </w:rPr>
        <w:t>the</w:t>
      </w:r>
      <w:r>
        <w:rPr>
          <w:spacing w:val="40"/>
          <w:sz w:val="21"/>
        </w:rPr>
        <w:t> </w:t>
      </w:r>
      <w:r>
        <w:rPr>
          <w:sz w:val="21"/>
        </w:rPr>
        <w:t>United</w:t>
      </w:r>
      <w:r>
        <w:rPr>
          <w:spacing w:val="40"/>
          <w:sz w:val="21"/>
        </w:rPr>
        <w:t> </w:t>
      </w:r>
      <w:r>
        <w:rPr>
          <w:sz w:val="21"/>
        </w:rPr>
        <w:t>States</w:t>
      </w:r>
      <w:r>
        <w:rPr>
          <w:spacing w:val="40"/>
          <w:sz w:val="21"/>
        </w:rPr>
        <w:t> </w:t>
      </w:r>
      <w:r>
        <w:rPr>
          <w:sz w:val="21"/>
        </w:rPr>
        <w:t>relatively</w:t>
      </w:r>
      <w:r>
        <w:rPr>
          <w:spacing w:val="40"/>
          <w:sz w:val="21"/>
        </w:rPr>
        <w:t> </w:t>
      </w:r>
      <w:r>
        <w:rPr>
          <w:sz w:val="21"/>
        </w:rPr>
        <w:t>sparsely</w:t>
      </w:r>
      <w:r>
        <w:rPr>
          <w:spacing w:val="40"/>
          <w:sz w:val="21"/>
        </w:rPr>
        <w:t> </w:t>
      </w:r>
      <w:r>
        <w:rPr>
          <w:sz w:val="21"/>
        </w:rPr>
        <w:t>populated</w:t>
      </w:r>
      <w:r>
        <w:rPr>
          <w:spacing w:val="40"/>
          <w:sz w:val="21"/>
        </w:rPr>
        <w:t> </w:t>
      </w:r>
      <w:r>
        <w:rPr>
          <w:sz w:val="21"/>
        </w:rPr>
        <w:t>areas exceed cities in per capita rate of</w:t>
      </w:r>
    </w:p>
    <w:p>
      <w:pPr>
        <w:pStyle w:val="ListParagraph"/>
        <w:numPr>
          <w:ilvl w:val="1"/>
          <w:numId w:val="248"/>
        </w:numPr>
        <w:tabs>
          <w:tab w:pos="371" w:val="left" w:leader="none"/>
        </w:tabs>
        <w:spacing w:line="238" w:lineRule="exact" w:before="0" w:after="0"/>
        <w:ind w:left="370" w:right="0" w:hanging="258"/>
        <w:jc w:val="left"/>
        <w:rPr>
          <w:sz w:val="21"/>
        </w:rPr>
      </w:pPr>
      <w:r>
        <w:rPr>
          <w:sz w:val="21"/>
        </w:rPr>
        <w:t>solid-waste </w:t>
      </w:r>
      <w:r>
        <w:rPr>
          <w:spacing w:val="-2"/>
          <w:sz w:val="21"/>
        </w:rPr>
        <w:t>production’</w:t>
      </w:r>
    </w:p>
    <w:p>
      <w:pPr>
        <w:pStyle w:val="ListParagraph"/>
        <w:numPr>
          <w:ilvl w:val="1"/>
          <w:numId w:val="248"/>
        </w:numPr>
        <w:tabs>
          <w:tab w:pos="371" w:val="left" w:leader="none"/>
        </w:tabs>
        <w:spacing w:line="240" w:lineRule="exact" w:before="0" w:after="0"/>
        <w:ind w:left="370" w:right="0" w:hanging="258"/>
        <w:jc w:val="left"/>
        <w:rPr>
          <w:sz w:val="21"/>
        </w:rPr>
      </w:pPr>
      <w:r>
        <w:rPr>
          <w:sz w:val="21"/>
        </w:rPr>
        <w:t>intensity</w:t>
      </w:r>
      <w:r>
        <w:rPr>
          <w:spacing w:val="-6"/>
          <w:sz w:val="21"/>
        </w:rPr>
        <w:t> </w:t>
      </w:r>
      <w:r>
        <w:rPr>
          <w:sz w:val="21"/>
        </w:rPr>
        <w:t>of</w:t>
      </w:r>
      <w:r>
        <w:rPr>
          <w:spacing w:val="-5"/>
          <w:sz w:val="21"/>
        </w:rPr>
        <w:t> </w:t>
      </w:r>
      <w:r>
        <w:rPr>
          <w:spacing w:val="-2"/>
          <w:sz w:val="21"/>
        </w:rPr>
        <w:t>development</w:t>
      </w:r>
    </w:p>
    <w:p>
      <w:pPr>
        <w:pStyle w:val="ListParagraph"/>
        <w:numPr>
          <w:ilvl w:val="1"/>
          <w:numId w:val="248"/>
        </w:numPr>
        <w:tabs>
          <w:tab w:pos="383" w:val="left" w:leader="none"/>
        </w:tabs>
        <w:spacing w:line="241" w:lineRule="exact" w:before="0" w:after="0"/>
        <w:ind w:left="382" w:right="0" w:hanging="270"/>
        <w:jc w:val="left"/>
        <w:rPr>
          <w:sz w:val="21"/>
        </w:rPr>
      </w:pPr>
      <w:r>
        <w:rPr>
          <w:sz w:val="21"/>
        </w:rPr>
        <w:t>greenhouse-gas</w:t>
      </w:r>
      <w:r>
        <w:rPr>
          <w:spacing w:val="-14"/>
          <w:sz w:val="21"/>
        </w:rPr>
        <w:t> </w:t>
      </w:r>
      <w:r>
        <w:rPr>
          <w:spacing w:val="-2"/>
          <w:sz w:val="21"/>
        </w:rPr>
        <w:t>emissions</w:t>
      </w:r>
    </w:p>
    <w:p>
      <w:pPr>
        <w:spacing w:after="0" w:line="241" w:lineRule="exact"/>
        <w:jc w:val="left"/>
        <w:rPr>
          <w:sz w:val="21"/>
        </w:rPr>
        <w:sectPr>
          <w:headerReference w:type="default" r:id="rId653"/>
          <w:footerReference w:type="default" r:id="rId654"/>
          <w:pgSz w:w="11910" w:h="16840"/>
          <w:pgMar w:header="734" w:footer="890" w:top="1620" w:bottom="1080" w:left="1020" w:right="900"/>
        </w:sectPr>
      </w:pPr>
    </w:p>
    <w:p>
      <w:pPr>
        <w:spacing w:line="256" w:lineRule="auto" w:before="136"/>
        <w:ind w:left="113" w:right="1572" w:firstLine="0"/>
        <w:jc w:val="both"/>
        <w:rPr>
          <w:sz w:val="21"/>
        </w:rPr>
      </w:pPr>
      <w:bookmarkStart w:name="Passage 342" w:id="683"/>
      <w:bookmarkEnd w:id="683"/>
      <w:r>
        <w:rPr/>
      </w:r>
      <w:bookmarkStart w:name="_bookmark341" w:id="684"/>
      <w:bookmarkEnd w:id="684"/>
      <w:r>
        <w:rPr/>
      </w:r>
      <w:r>
        <w:rPr>
          <w:sz w:val="21"/>
        </w:rPr>
        <w:t>No ambitious politician will challenge an elected public official running for reelection unless that official appears vulnerable. Nonetheless, public officials who do not appear vulnerable as they attempt to win reelection rarely run unopposed.</w:t>
      </w:r>
    </w:p>
    <w:p>
      <w:pPr>
        <w:spacing w:before="34"/>
        <w:ind w:left="113" w:right="1570" w:firstLine="0"/>
        <w:jc w:val="both"/>
        <w:rPr>
          <w:sz w:val="21"/>
        </w:rPr>
      </w:pPr>
      <w:r>
        <w:rPr>
          <w:sz w:val="21"/>
        </w:rPr>
        <w:t>If the statements given are true, which of the following is a conclusion that can be properly drawn from them?</w:t>
      </w:r>
    </w:p>
    <w:p>
      <w:pPr>
        <w:pStyle w:val="BodyText"/>
        <w:ind w:left="0"/>
        <w:rPr>
          <w:sz w:val="20"/>
        </w:rPr>
      </w:pPr>
    </w:p>
    <w:p>
      <w:pPr>
        <w:pStyle w:val="BodyText"/>
        <w:spacing w:before="11"/>
        <w:ind w:left="0"/>
        <w:rPr>
          <w:sz w:val="25"/>
        </w:rPr>
      </w:pPr>
    </w:p>
    <w:p>
      <w:pPr>
        <w:pStyle w:val="ListParagraph"/>
        <w:numPr>
          <w:ilvl w:val="0"/>
          <w:numId w:val="249"/>
        </w:numPr>
        <w:tabs>
          <w:tab w:pos="405" w:val="left" w:leader="none"/>
        </w:tabs>
        <w:spacing w:line="240" w:lineRule="auto" w:before="0" w:after="0"/>
        <w:ind w:left="113" w:right="1572" w:firstLine="0"/>
        <w:jc w:val="left"/>
        <w:rPr>
          <w:sz w:val="21"/>
        </w:rPr>
      </w:pPr>
      <w:r>
        <w:rPr>
          <w:sz w:val="21"/>
        </w:rPr>
        <w:t>No</w:t>
      </w:r>
      <w:r>
        <w:rPr>
          <w:spacing w:val="30"/>
          <w:sz w:val="21"/>
        </w:rPr>
        <w:t> </w:t>
      </w:r>
      <w:r>
        <w:rPr>
          <w:sz w:val="21"/>
        </w:rPr>
        <w:t>officeholder</w:t>
      </w:r>
      <w:r>
        <w:rPr>
          <w:spacing w:val="30"/>
          <w:sz w:val="21"/>
        </w:rPr>
        <w:t> </w:t>
      </w:r>
      <w:r>
        <w:rPr>
          <w:sz w:val="21"/>
        </w:rPr>
        <w:t>who</w:t>
      </w:r>
      <w:r>
        <w:rPr>
          <w:spacing w:val="30"/>
          <w:sz w:val="21"/>
        </w:rPr>
        <w:t> </w:t>
      </w:r>
      <w:r>
        <w:rPr>
          <w:sz w:val="21"/>
        </w:rPr>
        <w:t>is</w:t>
      </w:r>
      <w:r>
        <w:rPr>
          <w:spacing w:val="30"/>
          <w:sz w:val="21"/>
        </w:rPr>
        <w:t> </w:t>
      </w:r>
      <w:r>
        <w:rPr>
          <w:sz w:val="21"/>
        </w:rPr>
        <w:t>vulnerable</w:t>
      </w:r>
      <w:r>
        <w:rPr>
          <w:spacing w:val="30"/>
          <w:sz w:val="21"/>
        </w:rPr>
        <w:t> </w:t>
      </w:r>
      <w:r>
        <w:rPr>
          <w:sz w:val="21"/>
        </w:rPr>
        <w:t>will</w:t>
      </w:r>
      <w:r>
        <w:rPr>
          <w:spacing w:val="30"/>
          <w:sz w:val="21"/>
        </w:rPr>
        <w:t> </w:t>
      </w:r>
      <w:r>
        <w:rPr>
          <w:sz w:val="21"/>
        </w:rPr>
        <w:t>run</w:t>
      </w:r>
      <w:r>
        <w:rPr>
          <w:spacing w:val="30"/>
          <w:sz w:val="21"/>
        </w:rPr>
        <w:t> </w:t>
      </w:r>
      <w:r>
        <w:rPr>
          <w:sz w:val="21"/>
        </w:rPr>
        <w:t>for</w:t>
      </w:r>
      <w:r>
        <w:rPr>
          <w:spacing w:val="30"/>
          <w:sz w:val="21"/>
        </w:rPr>
        <w:t> </w:t>
      </w:r>
      <w:r>
        <w:rPr>
          <w:sz w:val="21"/>
        </w:rPr>
        <w:t>reelection</w:t>
      </w:r>
      <w:r>
        <w:rPr>
          <w:spacing w:val="30"/>
          <w:sz w:val="21"/>
        </w:rPr>
        <w:t> </w:t>
      </w:r>
      <w:r>
        <w:rPr>
          <w:sz w:val="21"/>
        </w:rPr>
        <w:t>if</w:t>
      </w:r>
      <w:r>
        <w:rPr>
          <w:spacing w:val="30"/>
          <w:sz w:val="21"/>
        </w:rPr>
        <w:t> </w:t>
      </w:r>
      <w:r>
        <w:rPr>
          <w:sz w:val="21"/>
        </w:rPr>
        <w:t>an</w:t>
      </w:r>
      <w:r>
        <w:rPr>
          <w:spacing w:val="30"/>
          <w:sz w:val="21"/>
        </w:rPr>
        <w:t> </w:t>
      </w:r>
      <w:r>
        <w:rPr>
          <w:sz w:val="21"/>
        </w:rPr>
        <w:t>ambitious</w:t>
      </w:r>
      <w:r>
        <w:rPr>
          <w:spacing w:val="30"/>
          <w:sz w:val="21"/>
        </w:rPr>
        <w:t> </w:t>
      </w:r>
      <w:r>
        <w:rPr>
          <w:sz w:val="21"/>
        </w:rPr>
        <w:t>politician</w:t>
      </w:r>
      <w:r>
        <w:rPr>
          <w:spacing w:val="30"/>
          <w:sz w:val="21"/>
        </w:rPr>
        <w:t> </w:t>
      </w:r>
      <w:r>
        <w:rPr>
          <w:sz w:val="21"/>
        </w:rPr>
        <w:t>is likely to challenge that officeholder.</w:t>
      </w:r>
    </w:p>
    <w:p>
      <w:pPr>
        <w:pStyle w:val="ListParagraph"/>
        <w:numPr>
          <w:ilvl w:val="0"/>
          <w:numId w:val="249"/>
        </w:numPr>
        <w:tabs>
          <w:tab w:pos="380" w:val="left" w:leader="none"/>
        </w:tabs>
        <w:spacing w:line="237" w:lineRule="auto" w:before="0" w:after="0"/>
        <w:ind w:left="113" w:right="1573" w:firstLine="0"/>
        <w:jc w:val="left"/>
        <w:rPr>
          <w:sz w:val="21"/>
        </w:rPr>
      </w:pPr>
      <w:r>
        <w:rPr>
          <w:sz w:val="21"/>
        </w:rPr>
        <w:t>If a person who is not an ambitious politician challenges an elected public official who is running for reelection, then that official does not appear vulnerable.</w:t>
      </w:r>
    </w:p>
    <w:p>
      <w:pPr>
        <w:pStyle w:val="ListParagraph"/>
        <w:numPr>
          <w:ilvl w:val="0"/>
          <w:numId w:val="249"/>
        </w:numPr>
        <w:tabs>
          <w:tab w:pos="482" w:val="left" w:leader="none"/>
        </w:tabs>
        <w:spacing w:line="240" w:lineRule="auto" w:before="0" w:after="0"/>
        <w:ind w:left="113" w:right="1571" w:firstLine="0"/>
        <w:jc w:val="left"/>
        <w:rPr>
          <w:sz w:val="21"/>
        </w:rPr>
      </w:pPr>
      <w:r>
        <w:rPr>
          <w:sz w:val="21"/>
        </w:rPr>
        <w:t>If</w:t>
      </w:r>
      <w:r>
        <w:rPr>
          <w:spacing w:val="80"/>
          <w:sz w:val="21"/>
        </w:rPr>
        <w:t> </w:t>
      </w:r>
      <w:r>
        <w:rPr>
          <w:sz w:val="21"/>
        </w:rPr>
        <w:t>an</w:t>
      </w:r>
      <w:r>
        <w:rPr>
          <w:spacing w:val="80"/>
          <w:sz w:val="21"/>
        </w:rPr>
        <w:t> </w:t>
      </w:r>
      <w:r>
        <w:rPr>
          <w:sz w:val="21"/>
        </w:rPr>
        <w:t>elected</w:t>
      </w:r>
      <w:r>
        <w:rPr>
          <w:spacing w:val="80"/>
          <w:sz w:val="21"/>
        </w:rPr>
        <w:t> </w:t>
      </w:r>
      <w:r>
        <w:rPr>
          <w:sz w:val="21"/>
        </w:rPr>
        <w:t>official</w:t>
      </w:r>
      <w:r>
        <w:rPr>
          <w:spacing w:val="80"/>
          <w:sz w:val="21"/>
        </w:rPr>
        <w:t> </w:t>
      </w:r>
      <w:r>
        <w:rPr>
          <w:sz w:val="21"/>
        </w:rPr>
        <w:t>running</w:t>
      </w:r>
      <w:r>
        <w:rPr>
          <w:spacing w:val="80"/>
          <w:sz w:val="21"/>
        </w:rPr>
        <w:t> </w:t>
      </w:r>
      <w:r>
        <w:rPr>
          <w:sz w:val="21"/>
        </w:rPr>
        <w:t>for</w:t>
      </w:r>
      <w:r>
        <w:rPr>
          <w:spacing w:val="80"/>
          <w:sz w:val="21"/>
        </w:rPr>
        <w:t> </w:t>
      </w:r>
      <w:r>
        <w:rPr>
          <w:sz w:val="21"/>
        </w:rPr>
        <w:t>reelection</w:t>
      </w:r>
      <w:r>
        <w:rPr>
          <w:spacing w:val="80"/>
          <w:sz w:val="21"/>
        </w:rPr>
        <w:t> </w:t>
      </w:r>
      <w:r>
        <w:rPr>
          <w:sz w:val="21"/>
        </w:rPr>
        <w:t>appears</w:t>
      </w:r>
      <w:r>
        <w:rPr>
          <w:spacing w:val="80"/>
          <w:sz w:val="21"/>
        </w:rPr>
        <w:t> </w:t>
      </w:r>
      <w:r>
        <w:rPr>
          <w:sz w:val="21"/>
        </w:rPr>
        <w:t>vulnerable,</w:t>
      </w:r>
      <w:r>
        <w:rPr>
          <w:spacing w:val="80"/>
          <w:sz w:val="21"/>
        </w:rPr>
        <w:t> </w:t>
      </w:r>
      <w:r>
        <w:rPr>
          <w:sz w:val="21"/>
        </w:rPr>
        <w:t>that</w:t>
      </w:r>
      <w:r>
        <w:rPr>
          <w:spacing w:val="80"/>
          <w:sz w:val="21"/>
        </w:rPr>
        <w:t> </w:t>
      </w:r>
      <w:r>
        <w:rPr>
          <w:sz w:val="21"/>
        </w:rPr>
        <w:t>official's challengers will all be ambitious politicians.</w:t>
      </w:r>
    </w:p>
    <w:p>
      <w:pPr>
        <w:pStyle w:val="ListParagraph"/>
        <w:numPr>
          <w:ilvl w:val="0"/>
          <w:numId w:val="249"/>
        </w:numPr>
        <w:tabs>
          <w:tab w:pos="413" w:val="left" w:leader="none"/>
        </w:tabs>
        <w:spacing w:line="237" w:lineRule="auto" w:before="0" w:after="0"/>
        <w:ind w:left="113" w:right="1571" w:firstLine="0"/>
        <w:jc w:val="left"/>
        <w:rPr>
          <w:sz w:val="21"/>
        </w:rPr>
      </w:pPr>
      <w:r>
        <w:rPr>
          <w:sz w:val="21"/>
        </w:rPr>
        <w:t>Some</w:t>
      </w:r>
      <w:r>
        <w:rPr>
          <w:spacing w:val="27"/>
          <w:sz w:val="21"/>
        </w:rPr>
        <w:t> </w:t>
      </w:r>
      <w:r>
        <w:rPr>
          <w:sz w:val="21"/>
        </w:rPr>
        <w:t>elected</w:t>
      </w:r>
      <w:r>
        <w:rPr>
          <w:spacing w:val="27"/>
          <w:sz w:val="21"/>
        </w:rPr>
        <w:t> </w:t>
      </w:r>
      <w:r>
        <w:rPr>
          <w:sz w:val="21"/>
        </w:rPr>
        <w:t>officials</w:t>
      </w:r>
      <w:r>
        <w:rPr>
          <w:spacing w:val="27"/>
          <w:sz w:val="21"/>
        </w:rPr>
        <w:t> </w:t>
      </w:r>
      <w:r>
        <w:rPr>
          <w:sz w:val="21"/>
        </w:rPr>
        <w:t>running</w:t>
      </w:r>
      <w:r>
        <w:rPr>
          <w:spacing w:val="27"/>
          <w:sz w:val="21"/>
        </w:rPr>
        <w:t> </w:t>
      </w:r>
      <w:r>
        <w:rPr>
          <w:sz w:val="21"/>
        </w:rPr>
        <w:t>for</w:t>
      </w:r>
      <w:r>
        <w:rPr>
          <w:spacing w:val="27"/>
          <w:sz w:val="21"/>
        </w:rPr>
        <w:t> </w:t>
      </w:r>
      <w:r>
        <w:rPr>
          <w:sz w:val="21"/>
        </w:rPr>
        <w:t>reelection</w:t>
      </w:r>
      <w:r>
        <w:rPr>
          <w:spacing w:val="27"/>
          <w:sz w:val="21"/>
        </w:rPr>
        <w:t> </w:t>
      </w:r>
      <w:r>
        <w:rPr>
          <w:sz w:val="21"/>
        </w:rPr>
        <w:t>are</w:t>
      </w:r>
      <w:r>
        <w:rPr>
          <w:spacing w:val="27"/>
          <w:sz w:val="21"/>
        </w:rPr>
        <w:t> </w:t>
      </w:r>
      <w:r>
        <w:rPr>
          <w:sz w:val="21"/>
        </w:rPr>
        <w:t>challenged</w:t>
      </w:r>
      <w:r>
        <w:rPr>
          <w:spacing w:val="27"/>
          <w:sz w:val="21"/>
        </w:rPr>
        <w:t> </w:t>
      </w:r>
      <w:r>
        <w:rPr>
          <w:sz w:val="21"/>
        </w:rPr>
        <w:t>by</w:t>
      </w:r>
      <w:r>
        <w:rPr>
          <w:spacing w:val="27"/>
          <w:sz w:val="21"/>
        </w:rPr>
        <w:t> </w:t>
      </w:r>
      <w:r>
        <w:rPr>
          <w:sz w:val="21"/>
        </w:rPr>
        <w:t>people</w:t>
      </w:r>
      <w:r>
        <w:rPr>
          <w:spacing w:val="27"/>
          <w:sz w:val="21"/>
        </w:rPr>
        <w:t> </w:t>
      </w:r>
      <w:r>
        <w:rPr>
          <w:sz w:val="21"/>
        </w:rPr>
        <w:t>who</w:t>
      </w:r>
      <w:r>
        <w:rPr>
          <w:spacing w:val="27"/>
          <w:sz w:val="21"/>
        </w:rPr>
        <w:t> </w:t>
      </w:r>
      <w:r>
        <w:rPr>
          <w:sz w:val="21"/>
        </w:rPr>
        <w:t>are</w:t>
      </w:r>
      <w:r>
        <w:rPr>
          <w:spacing w:val="27"/>
          <w:sz w:val="21"/>
        </w:rPr>
        <w:t> </w:t>
      </w:r>
      <w:r>
        <w:rPr>
          <w:sz w:val="21"/>
        </w:rPr>
        <w:t>not ambitious politicians.</w:t>
      </w:r>
    </w:p>
    <w:p>
      <w:pPr>
        <w:pStyle w:val="ListParagraph"/>
        <w:numPr>
          <w:ilvl w:val="0"/>
          <w:numId w:val="249"/>
        </w:numPr>
        <w:tabs>
          <w:tab w:pos="390" w:val="left" w:leader="none"/>
        </w:tabs>
        <w:spacing w:line="240" w:lineRule="auto" w:before="0" w:after="0"/>
        <w:ind w:left="113" w:right="1572" w:firstLine="0"/>
        <w:jc w:val="left"/>
        <w:rPr>
          <w:sz w:val="21"/>
        </w:rPr>
      </w:pPr>
      <w:r>
        <w:rPr>
          <w:sz w:val="21"/>
        </w:rPr>
        <w:t>Ambitious</w:t>
      </w:r>
      <w:r>
        <w:rPr>
          <w:spacing w:val="28"/>
          <w:sz w:val="21"/>
        </w:rPr>
        <w:t> </w:t>
      </w:r>
      <w:r>
        <w:rPr>
          <w:sz w:val="21"/>
        </w:rPr>
        <w:t>politicians</w:t>
      </w:r>
      <w:r>
        <w:rPr>
          <w:spacing w:val="28"/>
          <w:sz w:val="21"/>
        </w:rPr>
        <w:t> </w:t>
      </w:r>
      <w:r>
        <w:rPr>
          <w:sz w:val="21"/>
        </w:rPr>
        <w:t>will</w:t>
      </w:r>
      <w:r>
        <w:rPr>
          <w:spacing w:val="28"/>
          <w:sz w:val="21"/>
        </w:rPr>
        <w:t> </w:t>
      </w:r>
      <w:r>
        <w:rPr>
          <w:sz w:val="21"/>
        </w:rPr>
        <w:t>nun</w:t>
      </w:r>
      <w:r>
        <w:rPr>
          <w:spacing w:val="28"/>
          <w:sz w:val="21"/>
        </w:rPr>
        <w:t> </w:t>
      </w:r>
      <w:r>
        <w:rPr>
          <w:sz w:val="21"/>
        </w:rPr>
        <w:t>for</w:t>
      </w:r>
      <w:r>
        <w:rPr>
          <w:spacing w:val="28"/>
          <w:sz w:val="21"/>
        </w:rPr>
        <w:t> </w:t>
      </w:r>
      <w:r>
        <w:rPr>
          <w:sz w:val="21"/>
        </w:rPr>
        <w:t>election</w:t>
      </w:r>
      <w:r>
        <w:rPr>
          <w:spacing w:val="28"/>
          <w:sz w:val="21"/>
        </w:rPr>
        <w:t> </w:t>
      </w:r>
      <w:r>
        <w:rPr>
          <w:sz w:val="21"/>
        </w:rPr>
        <w:t>to</w:t>
      </w:r>
      <w:r>
        <w:rPr>
          <w:spacing w:val="28"/>
          <w:sz w:val="21"/>
        </w:rPr>
        <w:t> </w:t>
      </w:r>
      <w:r>
        <w:rPr>
          <w:sz w:val="21"/>
        </w:rPr>
        <w:t>a</w:t>
      </w:r>
      <w:r>
        <w:rPr>
          <w:spacing w:val="28"/>
          <w:sz w:val="21"/>
        </w:rPr>
        <w:t> </w:t>
      </w:r>
      <w:r>
        <w:rPr>
          <w:sz w:val="21"/>
        </w:rPr>
        <w:t>public</w:t>
      </w:r>
      <w:r>
        <w:rPr>
          <w:spacing w:val="28"/>
          <w:sz w:val="21"/>
        </w:rPr>
        <w:t> </w:t>
      </w:r>
      <w:r>
        <w:rPr>
          <w:sz w:val="21"/>
        </w:rPr>
        <w:t>office</w:t>
      </w:r>
      <w:r>
        <w:rPr>
          <w:spacing w:val="28"/>
          <w:sz w:val="21"/>
        </w:rPr>
        <w:t> </w:t>
      </w:r>
      <w:r>
        <w:rPr>
          <w:sz w:val="21"/>
        </w:rPr>
        <w:t>only</w:t>
      </w:r>
      <w:r>
        <w:rPr>
          <w:spacing w:val="28"/>
          <w:sz w:val="21"/>
        </w:rPr>
        <w:t> </w:t>
      </w:r>
      <w:r>
        <w:rPr>
          <w:sz w:val="21"/>
        </w:rPr>
        <w:t>if</w:t>
      </w:r>
      <w:r>
        <w:rPr>
          <w:spacing w:val="28"/>
          <w:sz w:val="21"/>
        </w:rPr>
        <w:t> </w:t>
      </w:r>
      <w:r>
        <w:rPr>
          <w:sz w:val="21"/>
        </w:rPr>
        <w:t>the</w:t>
      </w:r>
      <w:r>
        <w:rPr>
          <w:spacing w:val="28"/>
          <w:sz w:val="21"/>
        </w:rPr>
        <w:t> </w:t>
      </w:r>
      <w:r>
        <w:rPr>
          <w:sz w:val="21"/>
        </w:rPr>
        <w:t>holder</w:t>
      </w:r>
      <w:r>
        <w:rPr>
          <w:spacing w:val="28"/>
          <w:sz w:val="21"/>
        </w:rPr>
        <w:t> </w:t>
      </w:r>
      <w:r>
        <w:rPr>
          <w:sz w:val="21"/>
        </w:rPr>
        <w:t>of</w:t>
      </w:r>
      <w:r>
        <w:rPr>
          <w:spacing w:val="28"/>
          <w:sz w:val="21"/>
        </w:rPr>
        <w:t> </w:t>
      </w:r>
      <w:r>
        <w:rPr>
          <w:sz w:val="21"/>
        </w:rPr>
        <w:t>that office is running for reelection and appears to be vulnerable.</w:t>
      </w:r>
    </w:p>
    <w:p>
      <w:pPr>
        <w:spacing w:after="0" w:line="240" w:lineRule="auto"/>
        <w:jc w:val="left"/>
        <w:rPr>
          <w:sz w:val="21"/>
        </w:rPr>
        <w:sectPr>
          <w:headerReference w:type="default" r:id="rId655"/>
          <w:footerReference w:type="default" r:id="rId656"/>
          <w:pgSz w:w="11910" w:h="16840"/>
          <w:pgMar w:header="734" w:footer="890" w:top="1620" w:bottom="1080" w:left="1020" w:right="900"/>
        </w:sectPr>
      </w:pPr>
    </w:p>
    <w:p>
      <w:pPr>
        <w:spacing w:before="136"/>
        <w:ind w:left="113" w:right="1570" w:firstLine="0"/>
        <w:jc w:val="both"/>
        <w:rPr>
          <w:sz w:val="21"/>
        </w:rPr>
      </w:pPr>
      <w:bookmarkStart w:name="Passage 343" w:id="685"/>
      <w:bookmarkEnd w:id="685"/>
      <w:r>
        <w:rPr/>
      </w:r>
      <w:bookmarkStart w:name="_bookmark342" w:id="686"/>
      <w:bookmarkEnd w:id="686"/>
      <w:r>
        <w:rPr/>
      </w:r>
      <w:r>
        <w:rPr>
          <w:sz w:val="21"/>
        </w:rPr>
        <w:t>The infectious disease known as whooping cough is commonly thought to be a childhood illness, but a recent study suggests that more adults contract this illness than was previously suspected. Although the disease is life-threatening in children, in adults it typically causes only a persistent cough which, though annoying, is rarely serious. Therefore, the incidence of whooping cough in adults poses no significant public health</w:t>
      </w:r>
    </w:p>
    <w:p>
      <w:pPr>
        <w:spacing w:before="30"/>
        <w:ind w:left="113" w:right="0" w:firstLine="0"/>
        <w:jc w:val="left"/>
        <w:rPr>
          <w:sz w:val="21"/>
        </w:rPr>
      </w:pPr>
      <w:r>
        <w:rPr>
          <w:spacing w:val="-2"/>
          <w:sz w:val="21"/>
        </w:rPr>
        <w:t>threat.</w:t>
      </w:r>
    </w:p>
    <w:p>
      <w:pPr>
        <w:pStyle w:val="BodyText"/>
        <w:spacing w:before="5"/>
        <w:ind w:left="0"/>
        <w:rPr>
          <w:sz w:val="24"/>
        </w:rPr>
      </w:pPr>
    </w:p>
    <w:p>
      <w:pPr>
        <w:spacing w:line="241" w:lineRule="exact" w:before="1"/>
        <w:ind w:left="113" w:right="0" w:firstLine="0"/>
        <w:jc w:val="left"/>
        <w:rPr>
          <w:sz w:val="21"/>
        </w:rPr>
      </w:pPr>
      <w:r>
        <w:rPr>
          <w:sz w:val="21"/>
        </w:rPr>
        <w:t>Which</w:t>
      </w:r>
      <w:r>
        <w:rPr>
          <w:spacing w:val="-5"/>
          <w:sz w:val="21"/>
        </w:rPr>
        <w:t> </w:t>
      </w:r>
      <w:r>
        <w:rPr>
          <w:sz w:val="21"/>
        </w:rPr>
        <w:t>of</w:t>
      </w:r>
      <w:r>
        <w:rPr>
          <w:spacing w:val="-3"/>
          <w:sz w:val="21"/>
        </w:rPr>
        <w:t> </w:t>
      </w:r>
      <w:r>
        <w:rPr>
          <w:sz w:val="21"/>
        </w:rPr>
        <w:t>the</w:t>
      </w:r>
      <w:r>
        <w:rPr>
          <w:spacing w:val="-2"/>
          <w:sz w:val="21"/>
        </w:rPr>
        <w:t> </w:t>
      </w:r>
      <w:r>
        <w:rPr>
          <w:sz w:val="21"/>
        </w:rPr>
        <w:t>following</w:t>
      </w:r>
      <w:r>
        <w:rPr>
          <w:spacing w:val="-2"/>
          <w:sz w:val="21"/>
        </w:rPr>
        <w:t> </w:t>
      </w:r>
      <w:r>
        <w:rPr>
          <w:sz w:val="21"/>
        </w:rPr>
        <w:t>is</w:t>
      </w:r>
      <w:r>
        <w:rPr>
          <w:spacing w:val="-3"/>
          <w:sz w:val="21"/>
        </w:rPr>
        <w:t> </w:t>
      </w:r>
      <w:r>
        <w:rPr>
          <w:sz w:val="21"/>
        </w:rPr>
        <w:t>an</w:t>
      </w:r>
      <w:r>
        <w:rPr>
          <w:spacing w:val="-4"/>
          <w:sz w:val="21"/>
        </w:rPr>
        <w:t> </w:t>
      </w:r>
      <w:r>
        <w:rPr>
          <w:sz w:val="21"/>
        </w:rPr>
        <w:t>assumption</w:t>
      </w:r>
      <w:r>
        <w:rPr>
          <w:spacing w:val="-3"/>
          <w:sz w:val="21"/>
        </w:rPr>
        <w:t> </w:t>
      </w:r>
      <w:r>
        <w:rPr>
          <w:sz w:val="21"/>
        </w:rPr>
        <w:t>on</w:t>
      </w:r>
      <w:r>
        <w:rPr>
          <w:spacing w:val="-3"/>
          <w:sz w:val="21"/>
        </w:rPr>
        <w:t> </w:t>
      </w:r>
      <w:r>
        <w:rPr>
          <w:sz w:val="21"/>
        </w:rPr>
        <w:t>which</w:t>
      </w:r>
      <w:r>
        <w:rPr>
          <w:spacing w:val="-3"/>
          <w:sz w:val="21"/>
        </w:rPr>
        <w:t> </w:t>
      </w:r>
      <w:r>
        <w:rPr>
          <w:sz w:val="21"/>
        </w:rPr>
        <w:t>the</w:t>
      </w:r>
      <w:r>
        <w:rPr>
          <w:spacing w:val="-2"/>
          <w:sz w:val="21"/>
        </w:rPr>
        <w:t> </w:t>
      </w:r>
      <w:r>
        <w:rPr>
          <w:sz w:val="21"/>
        </w:rPr>
        <w:t>argument</w:t>
      </w:r>
      <w:r>
        <w:rPr>
          <w:spacing w:val="-3"/>
          <w:sz w:val="21"/>
        </w:rPr>
        <w:t> </w:t>
      </w:r>
      <w:r>
        <w:rPr>
          <w:spacing w:val="-2"/>
          <w:sz w:val="21"/>
        </w:rPr>
        <w:t>depends?</w:t>
      </w:r>
    </w:p>
    <w:p>
      <w:pPr>
        <w:pStyle w:val="ListParagraph"/>
        <w:numPr>
          <w:ilvl w:val="0"/>
          <w:numId w:val="250"/>
        </w:numPr>
        <w:tabs>
          <w:tab w:pos="371" w:val="left" w:leader="none"/>
        </w:tabs>
        <w:spacing w:line="240" w:lineRule="exact" w:before="0" w:after="0"/>
        <w:ind w:left="370" w:right="0" w:hanging="258"/>
        <w:jc w:val="left"/>
        <w:rPr>
          <w:sz w:val="21"/>
        </w:rPr>
      </w:pPr>
      <w:r>
        <w:rPr>
          <w:sz w:val="21"/>
        </w:rPr>
        <w:t>Whooping</w:t>
      </w:r>
      <w:r>
        <w:rPr>
          <w:spacing w:val="-3"/>
          <w:sz w:val="21"/>
        </w:rPr>
        <w:t> </w:t>
      </w:r>
      <w:r>
        <w:rPr>
          <w:sz w:val="21"/>
        </w:rPr>
        <w:t>cough</w:t>
      </w:r>
      <w:r>
        <w:rPr>
          <w:spacing w:val="-2"/>
          <w:sz w:val="21"/>
        </w:rPr>
        <w:t> </w:t>
      </w:r>
      <w:r>
        <w:rPr>
          <w:sz w:val="21"/>
        </w:rPr>
        <w:t>is</w:t>
      </w:r>
      <w:r>
        <w:rPr>
          <w:spacing w:val="-3"/>
          <w:sz w:val="21"/>
        </w:rPr>
        <w:t> </w:t>
      </w:r>
      <w:r>
        <w:rPr>
          <w:sz w:val="21"/>
        </w:rPr>
        <w:t>more</w:t>
      </w:r>
      <w:r>
        <w:rPr>
          <w:spacing w:val="-2"/>
          <w:sz w:val="21"/>
        </w:rPr>
        <w:t> </w:t>
      </w:r>
      <w:r>
        <w:rPr>
          <w:sz w:val="21"/>
        </w:rPr>
        <w:t>difficult</w:t>
      </w:r>
      <w:r>
        <w:rPr>
          <w:spacing w:val="-3"/>
          <w:sz w:val="21"/>
        </w:rPr>
        <w:t> </w:t>
      </w:r>
      <w:r>
        <w:rPr>
          <w:sz w:val="21"/>
        </w:rPr>
        <w:t>to</w:t>
      </w:r>
      <w:r>
        <w:rPr>
          <w:spacing w:val="-2"/>
          <w:sz w:val="21"/>
        </w:rPr>
        <w:t> </w:t>
      </w:r>
      <w:r>
        <w:rPr>
          <w:sz w:val="21"/>
        </w:rPr>
        <w:t>diagnose</w:t>
      </w:r>
      <w:r>
        <w:rPr>
          <w:spacing w:val="-3"/>
          <w:sz w:val="21"/>
        </w:rPr>
        <w:t> </w:t>
      </w:r>
      <w:r>
        <w:rPr>
          <w:sz w:val="21"/>
        </w:rPr>
        <w:t>in</w:t>
      </w:r>
      <w:r>
        <w:rPr>
          <w:spacing w:val="-3"/>
          <w:sz w:val="21"/>
        </w:rPr>
        <w:t> </w:t>
      </w:r>
      <w:r>
        <w:rPr>
          <w:sz w:val="21"/>
        </w:rPr>
        <w:t>adults</w:t>
      </w:r>
      <w:r>
        <w:rPr>
          <w:spacing w:val="-3"/>
          <w:sz w:val="21"/>
        </w:rPr>
        <w:t> </w:t>
      </w:r>
      <w:r>
        <w:rPr>
          <w:sz w:val="21"/>
        </w:rPr>
        <w:t>than</w:t>
      </w:r>
      <w:r>
        <w:rPr>
          <w:spacing w:val="-2"/>
          <w:sz w:val="21"/>
        </w:rPr>
        <w:t> </w:t>
      </w:r>
      <w:r>
        <w:rPr>
          <w:sz w:val="21"/>
        </w:rPr>
        <w:t>in</w:t>
      </w:r>
      <w:r>
        <w:rPr>
          <w:spacing w:val="-3"/>
          <w:sz w:val="21"/>
        </w:rPr>
        <w:t> </w:t>
      </w:r>
      <w:r>
        <w:rPr>
          <w:spacing w:val="-2"/>
          <w:sz w:val="21"/>
        </w:rPr>
        <w:t>children.</w:t>
      </w:r>
    </w:p>
    <w:p>
      <w:pPr>
        <w:pStyle w:val="ListParagraph"/>
        <w:numPr>
          <w:ilvl w:val="0"/>
          <w:numId w:val="250"/>
        </w:numPr>
        <w:tabs>
          <w:tab w:pos="360" w:val="left" w:leader="none"/>
        </w:tabs>
        <w:spacing w:line="240" w:lineRule="exact" w:before="0" w:after="0"/>
        <w:ind w:left="359" w:right="0" w:hanging="247"/>
        <w:jc w:val="left"/>
        <w:rPr>
          <w:sz w:val="21"/>
        </w:rPr>
      </w:pPr>
      <w:r>
        <w:rPr>
          <w:sz w:val="21"/>
        </w:rPr>
        <w:t>Adults</w:t>
      </w:r>
      <w:r>
        <w:rPr>
          <w:spacing w:val="-2"/>
          <w:sz w:val="21"/>
        </w:rPr>
        <w:t> </w:t>
      </w:r>
      <w:r>
        <w:rPr>
          <w:sz w:val="21"/>
        </w:rPr>
        <w:t>with</w:t>
      </w:r>
      <w:r>
        <w:rPr>
          <w:spacing w:val="-3"/>
          <w:sz w:val="21"/>
        </w:rPr>
        <w:t> </w:t>
      </w:r>
      <w:r>
        <w:rPr>
          <w:sz w:val="21"/>
        </w:rPr>
        <w:t>whooping</w:t>
      </w:r>
      <w:r>
        <w:rPr>
          <w:spacing w:val="-3"/>
          <w:sz w:val="21"/>
        </w:rPr>
        <w:t> </w:t>
      </w:r>
      <w:r>
        <w:rPr>
          <w:sz w:val="21"/>
        </w:rPr>
        <w:t>cough</w:t>
      </w:r>
      <w:r>
        <w:rPr>
          <w:spacing w:val="-1"/>
          <w:sz w:val="21"/>
        </w:rPr>
        <w:t> </w:t>
      </w:r>
      <w:r>
        <w:rPr>
          <w:sz w:val="21"/>
        </w:rPr>
        <w:t>do</w:t>
      </w:r>
      <w:r>
        <w:rPr>
          <w:spacing w:val="-3"/>
          <w:sz w:val="21"/>
        </w:rPr>
        <w:t> </w:t>
      </w:r>
      <w:r>
        <w:rPr>
          <w:sz w:val="21"/>
        </w:rPr>
        <w:t>not</w:t>
      </w:r>
      <w:r>
        <w:rPr>
          <w:spacing w:val="-3"/>
          <w:sz w:val="21"/>
        </w:rPr>
        <w:t> </w:t>
      </w:r>
      <w:r>
        <w:rPr>
          <w:sz w:val="21"/>
        </w:rPr>
        <w:t>readily</w:t>
      </w:r>
      <w:r>
        <w:rPr>
          <w:spacing w:val="-2"/>
          <w:sz w:val="21"/>
        </w:rPr>
        <w:t> </w:t>
      </w:r>
      <w:r>
        <w:rPr>
          <w:sz w:val="21"/>
        </w:rPr>
        <w:t>transmit</w:t>
      </w:r>
      <w:r>
        <w:rPr>
          <w:spacing w:val="-1"/>
          <w:sz w:val="21"/>
        </w:rPr>
        <w:t> </w:t>
      </w:r>
      <w:r>
        <w:rPr>
          <w:sz w:val="21"/>
        </w:rPr>
        <w:t>the</w:t>
      </w:r>
      <w:r>
        <w:rPr>
          <w:spacing w:val="-2"/>
          <w:sz w:val="21"/>
        </w:rPr>
        <w:t> </w:t>
      </w:r>
      <w:r>
        <w:rPr>
          <w:sz w:val="21"/>
        </w:rPr>
        <w:t>disease</w:t>
      </w:r>
      <w:r>
        <w:rPr>
          <w:spacing w:val="-3"/>
          <w:sz w:val="21"/>
        </w:rPr>
        <w:t> </w:t>
      </w:r>
      <w:r>
        <w:rPr>
          <w:sz w:val="21"/>
        </w:rPr>
        <w:t>to</w:t>
      </w:r>
      <w:r>
        <w:rPr>
          <w:spacing w:val="-1"/>
          <w:sz w:val="21"/>
        </w:rPr>
        <w:t> </w:t>
      </w:r>
      <w:r>
        <w:rPr>
          <w:spacing w:val="-2"/>
          <w:sz w:val="21"/>
        </w:rPr>
        <w:t>children.</w:t>
      </w:r>
    </w:p>
    <w:p>
      <w:pPr>
        <w:pStyle w:val="ListParagraph"/>
        <w:numPr>
          <w:ilvl w:val="0"/>
          <w:numId w:val="250"/>
        </w:numPr>
        <w:tabs>
          <w:tab w:pos="407" w:val="left" w:leader="none"/>
        </w:tabs>
        <w:spacing w:line="240" w:lineRule="auto" w:before="0" w:after="0"/>
        <w:ind w:left="113" w:right="1571" w:firstLine="0"/>
        <w:jc w:val="left"/>
        <w:rPr>
          <w:sz w:val="21"/>
        </w:rPr>
      </w:pPr>
      <w:r>
        <w:rPr>
          <w:sz w:val="21"/>
        </w:rPr>
        <w:t>Most adults who contract whooping cough get the disease from children with whom</w:t>
      </w:r>
      <w:r>
        <w:rPr>
          <w:spacing w:val="80"/>
          <w:sz w:val="21"/>
        </w:rPr>
        <w:t> </w:t>
      </w:r>
      <w:r>
        <w:rPr>
          <w:sz w:val="21"/>
        </w:rPr>
        <w:t>they are in close contact.</w:t>
      </w:r>
    </w:p>
    <w:p>
      <w:pPr>
        <w:pStyle w:val="ListParagraph"/>
        <w:numPr>
          <w:ilvl w:val="0"/>
          <w:numId w:val="250"/>
        </w:numPr>
        <w:tabs>
          <w:tab w:pos="371" w:val="left" w:leader="none"/>
        </w:tabs>
        <w:spacing w:line="238" w:lineRule="exact" w:before="0" w:after="0"/>
        <w:ind w:left="370" w:right="0" w:hanging="258"/>
        <w:jc w:val="left"/>
        <w:rPr>
          <w:sz w:val="21"/>
        </w:rPr>
      </w:pPr>
      <w:r>
        <w:rPr>
          <w:sz w:val="21"/>
        </w:rPr>
        <w:t>A</w:t>
      </w:r>
      <w:r>
        <w:rPr>
          <w:spacing w:val="-17"/>
          <w:sz w:val="21"/>
        </w:rPr>
        <w:t> </w:t>
      </w:r>
      <w:r>
        <w:rPr>
          <w:sz w:val="21"/>
        </w:rPr>
        <w:t>disease</w:t>
      </w:r>
      <w:r>
        <w:rPr>
          <w:spacing w:val="-4"/>
          <w:sz w:val="21"/>
        </w:rPr>
        <w:t> </w:t>
      </w:r>
      <w:r>
        <w:rPr>
          <w:sz w:val="21"/>
        </w:rPr>
        <w:t>poses</w:t>
      </w:r>
      <w:r>
        <w:rPr>
          <w:spacing w:val="-4"/>
          <w:sz w:val="21"/>
        </w:rPr>
        <w:t> </w:t>
      </w:r>
      <w:r>
        <w:rPr>
          <w:sz w:val="21"/>
        </w:rPr>
        <w:t>no</w:t>
      </w:r>
      <w:r>
        <w:rPr>
          <w:spacing w:val="-4"/>
          <w:sz w:val="21"/>
        </w:rPr>
        <w:t> </w:t>
      </w:r>
      <w:r>
        <w:rPr>
          <w:sz w:val="21"/>
        </w:rPr>
        <w:t>significant</w:t>
      </w:r>
      <w:r>
        <w:rPr>
          <w:spacing w:val="-3"/>
          <w:sz w:val="21"/>
        </w:rPr>
        <w:t> </w:t>
      </w:r>
      <w:r>
        <w:rPr>
          <w:sz w:val="21"/>
        </w:rPr>
        <w:t>public</w:t>
      </w:r>
      <w:r>
        <w:rPr>
          <w:spacing w:val="-4"/>
          <w:sz w:val="21"/>
        </w:rPr>
        <w:t> </w:t>
      </w:r>
      <w:r>
        <w:rPr>
          <w:sz w:val="21"/>
        </w:rPr>
        <w:t>health</w:t>
      </w:r>
      <w:r>
        <w:rPr>
          <w:spacing w:val="-4"/>
          <w:sz w:val="21"/>
        </w:rPr>
        <w:t> </w:t>
      </w:r>
      <w:r>
        <w:rPr>
          <w:sz w:val="21"/>
        </w:rPr>
        <w:t>threat</w:t>
      </w:r>
      <w:r>
        <w:rPr>
          <w:spacing w:val="-3"/>
          <w:sz w:val="21"/>
        </w:rPr>
        <w:t> </w:t>
      </w:r>
      <w:r>
        <w:rPr>
          <w:sz w:val="21"/>
        </w:rPr>
        <w:t>unless</w:t>
      </w:r>
      <w:r>
        <w:rPr>
          <w:spacing w:val="-4"/>
          <w:sz w:val="21"/>
        </w:rPr>
        <w:t> </w:t>
      </w:r>
      <w:r>
        <w:rPr>
          <w:sz w:val="21"/>
        </w:rPr>
        <w:t>it</w:t>
      </w:r>
      <w:r>
        <w:rPr>
          <w:spacing w:val="-4"/>
          <w:sz w:val="21"/>
        </w:rPr>
        <w:t> </w:t>
      </w:r>
      <w:r>
        <w:rPr>
          <w:sz w:val="21"/>
        </w:rPr>
        <w:t>is</w:t>
      </w:r>
      <w:r>
        <w:rPr>
          <w:spacing w:val="-4"/>
          <w:sz w:val="21"/>
        </w:rPr>
        <w:t> </w:t>
      </w:r>
      <w:r>
        <w:rPr>
          <w:sz w:val="21"/>
        </w:rPr>
        <w:t>life-</w:t>
      </w:r>
      <w:r>
        <w:rPr>
          <w:spacing w:val="-2"/>
          <w:sz w:val="21"/>
        </w:rPr>
        <w:t>threatening.</w:t>
      </w:r>
    </w:p>
    <w:p>
      <w:pPr>
        <w:pStyle w:val="ListParagraph"/>
        <w:numPr>
          <w:ilvl w:val="0"/>
          <w:numId w:val="250"/>
        </w:numPr>
        <w:tabs>
          <w:tab w:pos="426" w:val="left" w:leader="none"/>
        </w:tabs>
        <w:spacing w:line="240" w:lineRule="auto" w:before="0" w:after="0"/>
        <w:ind w:left="113" w:right="1571" w:firstLine="0"/>
        <w:jc w:val="left"/>
        <w:rPr>
          <w:sz w:val="21"/>
        </w:rPr>
      </w:pPr>
      <w:r>
        <w:rPr>
          <w:sz w:val="21"/>
        </w:rPr>
        <w:t>Under</w:t>
      </w:r>
      <w:r>
        <w:rPr>
          <w:spacing w:val="40"/>
          <w:sz w:val="21"/>
        </w:rPr>
        <w:t> </w:t>
      </w:r>
      <w:r>
        <w:rPr>
          <w:sz w:val="21"/>
        </w:rPr>
        <w:t>comparable</w:t>
      </w:r>
      <w:r>
        <w:rPr>
          <w:spacing w:val="40"/>
          <w:sz w:val="21"/>
        </w:rPr>
        <w:t> </w:t>
      </w:r>
      <w:r>
        <w:rPr>
          <w:sz w:val="21"/>
        </w:rPr>
        <w:t>conditions</w:t>
      </w:r>
      <w:r>
        <w:rPr>
          <w:spacing w:val="40"/>
          <w:sz w:val="21"/>
        </w:rPr>
        <w:t> </w:t>
      </w:r>
      <w:r>
        <w:rPr>
          <w:sz w:val="21"/>
        </w:rPr>
        <w:t>of</w:t>
      </w:r>
      <w:r>
        <w:rPr>
          <w:spacing w:val="40"/>
          <w:sz w:val="21"/>
        </w:rPr>
        <w:t> </w:t>
      </w:r>
      <w:r>
        <w:rPr>
          <w:sz w:val="21"/>
        </w:rPr>
        <w:t>exposure,</w:t>
      </w:r>
      <w:r>
        <w:rPr>
          <w:spacing w:val="40"/>
          <w:sz w:val="21"/>
        </w:rPr>
        <w:t> </w:t>
      </w:r>
      <w:r>
        <w:rPr>
          <w:sz w:val="21"/>
        </w:rPr>
        <w:t>adults</w:t>
      </w:r>
      <w:r>
        <w:rPr>
          <w:spacing w:val="40"/>
          <w:sz w:val="21"/>
        </w:rPr>
        <w:t> </w:t>
      </w:r>
      <w:r>
        <w:rPr>
          <w:sz w:val="21"/>
        </w:rPr>
        <w:t>contract</w:t>
      </w:r>
      <w:r>
        <w:rPr>
          <w:spacing w:val="40"/>
          <w:sz w:val="21"/>
        </w:rPr>
        <w:t> </w:t>
      </w:r>
      <w:r>
        <w:rPr>
          <w:sz w:val="21"/>
        </w:rPr>
        <w:t>whooping</w:t>
      </w:r>
      <w:r>
        <w:rPr>
          <w:spacing w:val="40"/>
          <w:sz w:val="21"/>
        </w:rPr>
        <w:t> </w:t>
      </w:r>
      <w:r>
        <w:rPr>
          <w:sz w:val="21"/>
        </w:rPr>
        <w:t>cough</w:t>
      </w:r>
      <w:r>
        <w:rPr>
          <w:spacing w:val="40"/>
          <w:sz w:val="21"/>
        </w:rPr>
        <w:t> </w:t>
      </w:r>
      <w:r>
        <w:rPr>
          <w:sz w:val="21"/>
        </w:rPr>
        <w:t>more readily than do children.</w:t>
      </w:r>
    </w:p>
    <w:p>
      <w:pPr>
        <w:spacing w:after="0" w:line="240" w:lineRule="auto"/>
        <w:jc w:val="left"/>
        <w:rPr>
          <w:sz w:val="21"/>
        </w:rPr>
        <w:sectPr>
          <w:headerReference w:type="default" r:id="rId657"/>
          <w:footerReference w:type="default" r:id="rId658"/>
          <w:pgSz w:w="11910" w:h="16840"/>
          <w:pgMar w:header="734" w:footer="890" w:top="1620" w:bottom="1080" w:left="1020" w:right="900"/>
        </w:sectPr>
      </w:pPr>
    </w:p>
    <w:p>
      <w:pPr>
        <w:spacing w:before="116"/>
        <w:ind w:left="113" w:right="1569" w:firstLine="0"/>
        <w:jc w:val="both"/>
        <w:rPr>
          <w:sz w:val="21"/>
        </w:rPr>
      </w:pPr>
      <w:bookmarkStart w:name="Passage 344" w:id="687"/>
      <w:bookmarkEnd w:id="687"/>
      <w:r>
        <w:rPr/>
      </w:r>
      <w:bookmarkStart w:name="_bookmark343" w:id="688"/>
      <w:bookmarkEnd w:id="688"/>
      <w:r>
        <w:rPr/>
      </w:r>
      <w:r>
        <w:rPr>
          <w:sz w:val="21"/>
        </w:rPr>
        <w:t>Sensationalism—the purveyance of emotionally </w:t>
      </w:r>
      <w:r>
        <w:rPr>
          <w:b/>
          <w:sz w:val="21"/>
        </w:rPr>
        <w:t>charged </w:t>
      </w:r>
      <w:r>
        <w:rPr>
          <w:sz w:val="21"/>
        </w:rPr>
        <w:t>content, focused mainly on violent crime, to a broad public—has often been decried, but the full history of the phenomenon has yet to be written. Scholars have tended to dismiss sensationalism as unworthy of serious study, based on two pervasive though somewhat incompatible assumptions: first, that sensationalism is essentially a commercial product, built on the exploitation of modern mass media, and second, that it appeals almost entirely to a simple, basic emotion and thus has little history apart from the changing technological means of spreading it. An exploration of sensationalism’s early history, however, challenges</w:t>
      </w:r>
      <w:r>
        <w:rPr>
          <w:spacing w:val="71"/>
          <w:sz w:val="21"/>
        </w:rPr>
        <w:t> </w:t>
      </w:r>
      <w:r>
        <w:rPr>
          <w:sz w:val="21"/>
        </w:rPr>
        <w:t>both</w:t>
      </w:r>
      <w:r>
        <w:rPr>
          <w:spacing w:val="71"/>
          <w:sz w:val="21"/>
        </w:rPr>
        <w:t> </w:t>
      </w:r>
      <w:r>
        <w:rPr>
          <w:sz w:val="21"/>
        </w:rPr>
        <w:t>assumptions</w:t>
      </w:r>
      <w:r>
        <w:rPr>
          <w:spacing w:val="71"/>
          <w:sz w:val="21"/>
        </w:rPr>
        <w:t> </w:t>
      </w:r>
      <w:r>
        <w:rPr>
          <w:sz w:val="21"/>
        </w:rPr>
        <w:t>and</w:t>
      </w:r>
      <w:r>
        <w:rPr>
          <w:spacing w:val="71"/>
          <w:sz w:val="21"/>
        </w:rPr>
        <w:t> </w:t>
      </w:r>
      <w:r>
        <w:rPr>
          <w:sz w:val="21"/>
        </w:rPr>
        <w:t>suggests</w:t>
      </w:r>
      <w:r>
        <w:rPr>
          <w:spacing w:val="71"/>
          <w:sz w:val="21"/>
        </w:rPr>
        <w:t> </w:t>
      </w:r>
      <w:r>
        <w:rPr>
          <w:sz w:val="21"/>
        </w:rPr>
        <w:t>that</w:t>
      </w:r>
      <w:r>
        <w:rPr>
          <w:spacing w:val="71"/>
          <w:sz w:val="21"/>
        </w:rPr>
        <w:t> </w:t>
      </w:r>
      <w:r>
        <w:rPr>
          <w:sz w:val="21"/>
        </w:rPr>
        <w:t>they</w:t>
      </w:r>
      <w:r>
        <w:rPr>
          <w:spacing w:val="71"/>
          <w:sz w:val="21"/>
        </w:rPr>
        <w:t> </w:t>
      </w:r>
      <w:r>
        <w:rPr>
          <w:sz w:val="21"/>
        </w:rPr>
        <w:t>have</w:t>
      </w:r>
      <w:r>
        <w:rPr>
          <w:spacing w:val="71"/>
          <w:sz w:val="21"/>
        </w:rPr>
        <w:t> </w:t>
      </w:r>
      <w:r>
        <w:rPr>
          <w:sz w:val="21"/>
        </w:rPr>
        <w:t>tended</w:t>
      </w:r>
      <w:r>
        <w:rPr>
          <w:spacing w:val="71"/>
          <w:sz w:val="21"/>
        </w:rPr>
        <w:t> </w:t>
      </w:r>
      <w:r>
        <w:rPr>
          <w:sz w:val="21"/>
        </w:rPr>
        <w:t>to</w:t>
      </w:r>
      <w:r>
        <w:rPr>
          <w:spacing w:val="71"/>
          <w:sz w:val="21"/>
        </w:rPr>
        <w:t> </w:t>
      </w:r>
      <w:r>
        <w:rPr>
          <w:sz w:val="21"/>
        </w:rPr>
        <w:t>obscure</w:t>
      </w:r>
      <w:r>
        <w:rPr>
          <w:spacing w:val="71"/>
          <w:sz w:val="21"/>
        </w:rPr>
        <w:t> </w:t>
      </w:r>
      <w:r>
        <w:rPr>
          <w:sz w:val="21"/>
        </w:rPr>
        <w:t>the</w:t>
      </w:r>
    </w:p>
    <w:p>
      <w:pPr>
        <w:spacing w:before="24"/>
        <w:ind w:left="113" w:right="0" w:firstLine="0"/>
        <w:jc w:val="both"/>
        <w:rPr>
          <w:sz w:val="21"/>
        </w:rPr>
      </w:pPr>
      <w:r>
        <w:rPr>
          <w:sz w:val="21"/>
        </w:rPr>
        <w:t>complexity</w:t>
      </w:r>
      <w:r>
        <w:rPr>
          <w:spacing w:val="-3"/>
          <w:sz w:val="21"/>
        </w:rPr>
        <w:t> </w:t>
      </w:r>
      <w:r>
        <w:rPr>
          <w:sz w:val="21"/>
        </w:rPr>
        <w:t>and</w:t>
      </w:r>
      <w:r>
        <w:rPr>
          <w:spacing w:val="-4"/>
          <w:sz w:val="21"/>
        </w:rPr>
        <w:t> </w:t>
      </w:r>
      <w:r>
        <w:rPr>
          <w:sz w:val="21"/>
        </w:rPr>
        <w:t>historicity</w:t>
      </w:r>
      <w:r>
        <w:rPr>
          <w:spacing w:val="-3"/>
          <w:sz w:val="21"/>
        </w:rPr>
        <w:t> </w:t>
      </w:r>
      <w:r>
        <w:rPr>
          <w:sz w:val="21"/>
        </w:rPr>
        <w:t>of</w:t>
      </w:r>
      <w:r>
        <w:rPr>
          <w:spacing w:val="-4"/>
          <w:sz w:val="21"/>
        </w:rPr>
        <w:t> </w:t>
      </w:r>
      <w:r>
        <w:rPr>
          <w:sz w:val="21"/>
        </w:rPr>
        <w:t>the</w:t>
      </w:r>
      <w:r>
        <w:rPr>
          <w:spacing w:val="-2"/>
          <w:sz w:val="21"/>
        </w:rPr>
        <w:t> genre.</w:t>
      </w:r>
    </w:p>
    <w:p>
      <w:pPr>
        <w:pStyle w:val="BodyText"/>
        <w:spacing w:before="5"/>
        <w:ind w:left="0"/>
        <w:rPr>
          <w:sz w:val="24"/>
        </w:rPr>
      </w:pPr>
    </w:p>
    <w:p>
      <w:pPr>
        <w:spacing w:before="1"/>
        <w:ind w:left="113" w:right="0" w:firstLine="0"/>
        <w:jc w:val="left"/>
        <w:rPr>
          <w:sz w:val="21"/>
        </w:rPr>
      </w:pPr>
      <w:r>
        <w:rPr>
          <w:sz w:val="21"/>
        </w:rPr>
        <w:t>Consider</w:t>
      </w:r>
      <w:r>
        <w:rPr>
          <w:spacing w:val="-3"/>
          <w:sz w:val="21"/>
        </w:rPr>
        <w:t> </w:t>
      </w:r>
      <w:r>
        <w:rPr>
          <w:sz w:val="21"/>
        </w:rPr>
        <w:t>each</w:t>
      </w:r>
      <w:r>
        <w:rPr>
          <w:spacing w:val="-2"/>
          <w:sz w:val="21"/>
        </w:rPr>
        <w:t> </w:t>
      </w:r>
      <w:r>
        <w:rPr>
          <w:sz w:val="21"/>
        </w:rPr>
        <w:t>of</w:t>
      </w:r>
      <w:r>
        <w:rPr>
          <w:spacing w:val="-3"/>
          <w:sz w:val="21"/>
        </w:rPr>
        <w:t> </w:t>
      </w:r>
      <w:r>
        <w:rPr>
          <w:sz w:val="21"/>
        </w:rPr>
        <w:t>the</w:t>
      </w:r>
      <w:r>
        <w:rPr>
          <w:spacing w:val="-1"/>
          <w:sz w:val="21"/>
        </w:rPr>
        <w:t> </w:t>
      </w:r>
      <w:r>
        <w:rPr>
          <w:sz w:val="21"/>
        </w:rPr>
        <w:t>choices</w:t>
      </w:r>
      <w:r>
        <w:rPr>
          <w:spacing w:val="-2"/>
          <w:sz w:val="21"/>
        </w:rPr>
        <w:t> </w:t>
      </w:r>
      <w:r>
        <w:rPr>
          <w:sz w:val="21"/>
        </w:rPr>
        <w:t>separately</w:t>
      </w:r>
      <w:r>
        <w:rPr>
          <w:spacing w:val="-1"/>
          <w:sz w:val="21"/>
        </w:rPr>
        <w:t> </w:t>
      </w:r>
      <w:r>
        <w:rPr>
          <w:sz w:val="21"/>
        </w:rPr>
        <w:t>and</w:t>
      </w:r>
      <w:r>
        <w:rPr>
          <w:spacing w:val="-3"/>
          <w:sz w:val="21"/>
        </w:rPr>
        <w:t> </w:t>
      </w:r>
      <w:r>
        <w:rPr>
          <w:sz w:val="21"/>
        </w:rPr>
        <w:t>select</w:t>
      </w:r>
      <w:r>
        <w:rPr>
          <w:spacing w:val="-1"/>
          <w:sz w:val="21"/>
        </w:rPr>
        <w:t> </w:t>
      </w:r>
      <w:r>
        <w:rPr>
          <w:sz w:val="21"/>
        </w:rPr>
        <w:t>all</w:t>
      </w:r>
      <w:r>
        <w:rPr>
          <w:spacing w:val="-3"/>
          <w:sz w:val="21"/>
        </w:rPr>
        <w:t> </w:t>
      </w:r>
      <w:r>
        <w:rPr>
          <w:sz w:val="21"/>
        </w:rPr>
        <w:t>that</w:t>
      </w:r>
      <w:r>
        <w:rPr>
          <w:spacing w:val="-1"/>
          <w:sz w:val="21"/>
        </w:rPr>
        <w:t> </w:t>
      </w:r>
      <w:r>
        <w:rPr>
          <w:spacing w:val="-2"/>
          <w:sz w:val="21"/>
        </w:rPr>
        <w:t>apply.</w:t>
      </w:r>
    </w:p>
    <w:p>
      <w:pPr>
        <w:pStyle w:val="ListParagraph"/>
        <w:numPr>
          <w:ilvl w:val="0"/>
          <w:numId w:val="251"/>
        </w:numPr>
        <w:tabs>
          <w:tab w:pos="445" w:val="left" w:leader="none"/>
        </w:tabs>
        <w:spacing w:line="235" w:lineRule="auto" w:before="6" w:after="0"/>
        <w:ind w:left="113" w:right="1568" w:firstLine="0"/>
        <w:jc w:val="left"/>
        <w:rPr>
          <w:sz w:val="21"/>
        </w:rPr>
      </w:pPr>
      <w:r>
        <w:rPr>
          <w:sz w:val="21"/>
        </w:rPr>
        <w:t>According</w:t>
      </w:r>
      <w:r>
        <w:rPr>
          <w:spacing w:val="80"/>
          <w:w w:val="150"/>
          <w:sz w:val="21"/>
        </w:rPr>
        <w:t> </w:t>
      </w:r>
      <w:r>
        <w:rPr>
          <w:sz w:val="21"/>
        </w:rPr>
        <w:t>to</w:t>
      </w:r>
      <w:r>
        <w:rPr>
          <w:spacing w:val="80"/>
          <w:w w:val="150"/>
          <w:sz w:val="21"/>
        </w:rPr>
        <w:t> </w:t>
      </w:r>
      <w:r>
        <w:rPr>
          <w:sz w:val="21"/>
        </w:rPr>
        <w:t>the</w:t>
      </w:r>
      <w:r>
        <w:rPr>
          <w:spacing w:val="80"/>
          <w:w w:val="150"/>
          <w:sz w:val="21"/>
        </w:rPr>
        <w:t> </w:t>
      </w:r>
      <w:r>
        <w:rPr>
          <w:sz w:val="21"/>
        </w:rPr>
        <w:t>passage,</w:t>
      </w:r>
      <w:r>
        <w:rPr>
          <w:spacing w:val="80"/>
          <w:w w:val="150"/>
          <w:sz w:val="21"/>
        </w:rPr>
        <w:t> </w:t>
      </w:r>
      <w:r>
        <w:rPr>
          <w:sz w:val="21"/>
        </w:rPr>
        <w:t>scholars</w:t>
      </w:r>
      <w:r>
        <w:rPr>
          <w:spacing w:val="80"/>
          <w:w w:val="150"/>
          <w:sz w:val="21"/>
        </w:rPr>
        <w:t> </w:t>
      </w:r>
      <w:r>
        <w:rPr>
          <w:sz w:val="21"/>
        </w:rPr>
        <w:t>have</w:t>
      </w:r>
      <w:r>
        <w:rPr>
          <w:spacing w:val="80"/>
          <w:w w:val="150"/>
          <w:sz w:val="21"/>
        </w:rPr>
        <w:t> </w:t>
      </w:r>
      <w:r>
        <w:rPr>
          <w:sz w:val="21"/>
        </w:rPr>
        <w:t>not</w:t>
      </w:r>
      <w:r>
        <w:rPr>
          <w:spacing w:val="80"/>
          <w:w w:val="150"/>
          <w:sz w:val="21"/>
        </w:rPr>
        <w:t> </w:t>
      </w:r>
      <w:r>
        <w:rPr>
          <w:sz w:val="21"/>
        </w:rPr>
        <w:t>given</w:t>
      </w:r>
      <w:r>
        <w:rPr>
          <w:spacing w:val="80"/>
          <w:w w:val="150"/>
          <w:sz w:val="21"/>
        </w:rPr>
        <w:t> </w:t>
      </w:r>
      <w:r>
        <w:rPr>
          <w:sz w:val="21"/>
        </w:rPr>
        <w:t>sensationalism</w:t>
      </w:r>
      <w:r>
        <w:rPr>
          <w:spacing w:val="80"/>
          <w:w w:val="150"/>
          <w:sz w:val="21"/>
        </w:rPr>
        <w:t> </w:t>
      </w:r>
      <w:r>
        <w:rPr>
          <w:sz w:val="21"/>
        </w:rPr>
        <w:t>serious consideration because they believe sensationalism</w:t>
      </w:r>
    </w:p>
    <w:p>
      <w:pPr>
        <w:pStyle w:val="ListParagraph"/>
        <w:numPr>
          <w:ilvl w:val="1"/>
          <w:numId w:val="251"/>
        </w:numPr>
        <w:tabs>
          <w:tab w:pos="371" w:val="left" w:leader="none"/>
        </w:tabs>
        <w:spacing w:line="239" w:lineRule="exact" w:before="0" w:after="0"/>
        <w:ind w:left="370" w:right="0" w:hanging="258"/>
        <w:jc w:val="left"/>
        <w:rPr>
          <w:sz w:val="21"/>
        </w:rPr>
      </w:pPr>
      <w:r>
        <w:rPr>
          <w:sz w:val="21"/>
        </w:rPr>
        <w:t>possesses</w:t>
      </w:r>
      <w:r>
        <w:rPr>
          <w:spacing w:val="-5"/>
          <w:sz w:val="21"/>
        </w:rPr>
        <w:t> </w:t>
      </w:r>
      <w:r>
        <w:rPr>
          <w:sz w:val="21"/>
        </w:rPr>
        <w:t>largely</w:t>
      </w:r>
      <w:r>
        <w:rPr>
          <w:spacing w:val="-5"/>
          <w:sz w:val="21"/>
        </w:rPr>
        <w:t> </w:t>
      </w:r>
      <w:r>
        <w:rPr>
          <w:sz w:val="21"/>
        </w:rPr>
        <w:t>emotional</w:t>
      </w:r>
      <w:r>
        <w:rPr>
          <w:spacing w:val="-4"/>
          <w:sz w:val="21"/>
        </w:rPr>
        <w:t> </w:t>
      </w:r>
      <w:r>
        <w:rPr>
          <w:sz w:val="21"/>
        </w:rPr>
        <w:t>rather</w:t>
      </w:r>
      <w:r>
        <w:rPr>
          <w:spacing w:val="-4"/>
          <w:sz w:val="21"/>
        </w:rPr>
        <w:t> </w:t>
      </w:r>
      <w:r>
        <w:rPr>
          <w:sz w:val="21"/>
        </w:rPr>
        <w:t>than</w:t>
      </w:r>
      <w:r>
        <w:rPr>
          <w:spacing w:val="-4"/>
          <w:sz w:val="21"/>
        </w:rPr>
        <w:t> </w:t>
      </w:r>
      <w:r>
        <w:rPr>
          <w:sz w:val="21"/>
        </w:rPr>
        <w:t>rational</w:t>
      </w:r>
      <w:r>
        <w:rPr>
          <w:spacing w:val="-3"/>
          <w:sz w:val="21"/>
        </w:rPr>
        <w:t> </w:t>
      </w:r>
      <w:r>
        <w:rPr>
          <w:spacing w:val="-2"/>
          <w:sz w:val="21"/>
        </w:rPr>
        <w:t>content</w:t>
      </w:r>
    </w:p>
    <w:p>
      <w:pPr>
        <w:pStyle w:val="ListParagraph"/>
        <w:numPr>
          <w:ilvl w:val="1"/>
          <w:numId w:val="251"/>
        </w:numPr>
        <w:tabs>
          <w:tab w:pos="371" w:val="left" w:leader="none"/>
        </w:tabs>
        <w:spacing w:line="240" w:lineRule="exact" w:before="0" w:after="0"/>
        <w:ind w:left="370" w:right="0" w:hanging="258"/>
        <w:jc w:val="left"/>
        <w:rPr>
          <w:sz w:val="21"/>
        </w:rPr>
      </w:pPr>
      <w:r>
        <w:rPr>
          <w:sz w:val="21"/>
        </w:rPr>
        <w:t>is</w:t>
      </w:r>
      <w:r>
        <w:rPr>
          <w:spacing w:val="-3"/>
          <w:sz w:val="21"/>
        </w:rPr>
        <w:t> </w:t>
      </w:r>
      <w:r>
        <w:rPr>
          <w:sz w:val="21"/>
        </w:rPr>
        <w:t>produced</w:t>
      </w:r>
      <w:r>
        <w:rPr>
          <w:spacing w:val="-3"/>
          <w:sz w:val="21"/>
        </w:rPr>
        <w:t> </w:t>
      </w:r>
      <w:r>
        <w:rPr>
          <w:sz w:val="21"/>
        </w:rPr>
        <w:t>with</w:t>
      </w:r>
      <w:r>
        <w:rPr>
          <w:spacing w:val="-3"/>
          <w:sz w:val="21"/>
        </w:rPr>
        <w:t> </w:t>
      </w:r>
      <w:r>
        <w:rPr>
          <w:sz w:val="21"/>
        </w:rPr>
        <w:t>an</w:t>
      </w:r>
      <w:r>
        <w:rPr>
          <w:spacing w:val="-3"/>
          <w:sz w:val="21"/>
        </w:rPr>
        <w:t> </w:t>
      </w:r>
      <w:r>
        <w:rPr>
          <w:sz w:val="21"/>
        </w:rPr>
        <w:t>eye</w:t>
      </w:r>
      <w:r>
        <w:rPr>
          <w:spacing w:val="-3"/>
          <w:sz w:val="21"/>
        </w:rPr>
        <w:t> </w:t>
      </w:r>
      <w:r>
        <w:rPr>
          <w:sz w:val="21"/>
        </w:rPr>
        <w:t>to</w:t>
      </w:r>
      <w:r>
        <w:rPr>
          <w:spacing w:val="-2"/>
          <w:sz w:val="21"/>
        </w:rPr>
        <w:t> </w:t>
      </w:r>
      <w:r>
        <w:rPr>
          <w:sz w:val="21"/>
        </w:rPr>
        <w:t>making</w:t>
      </w:r>
      <w:r>
        <w:rPr>
          <w:spacing w:val="-2"/>
          <w:sz w:val="21"/>
        </w:rPr>
        <w:t> money</w:t>
      </w:r>
    </w:p>
    <w:p>
      <w:pPr>
        <w:pStyle w:val="ListParagraph"/>
        <w:numPr>
          <w:ilvl w:val="1"/>
          <w:numId w:val="251"/>
        </w:numPr>
        <w:tabs>
          <w:tab w:pos="383" w:val="left" w:leader="none"/>
        </w:tabs>
        <w:spacing w:line="241" w:lineRule="exact" w:before="0" w:after="0"/>
        <w:ind w:left="382" w:right="0" w:hanging="270"/>
        <w:jc w:val="left"/>
        <w:rPr>
          <w:sz w:val="21"/>
        </w:rPr>
      </w:pPr>
      <w:r>
        <w:rPr>
          <w:sz w:val="21"/>
        </w:rPr>
        <w:t>lacks</w:t>
      </w:r>
      <w:r>
        <w:rPr>
          <w:spacing w:val="-8"/>
          <w:sz w:val="21"/>
        </w:rPr>
        <w:t> </w:t>
      </w:r>
      <w:r>
        <w:rPr>
          <w:sz w:val="21"/>
        </w:rPr>
        <w:t>historical</w:t>
      </w:r>
      <w:r>
        <w:rPr>
          <w:spacing w:val="-7"/>
          <w:sz w:val="21"/>
        </w:rPr>
        <w:t> </w:t>
      </w:r>
      <w:r>
        <w:rPr>
          <w:spacing w:val="-2"/>
          <w:sz w:val="21"/>
        </w:rPr>
        <w:t>complexity</w:t>
      </w:r>
    </w:p>
    <w:p>
      <w:pPr>
        <w:pStyle w:val="BodyText"/>
        <w:spacing w:before="9"/>
        <w:ind w:left="0"/>
        <w:rPr>
          <w:sz w:val="20"/>
        </w:rPr>
      </w:pPr>
    </w:p>
    <w:p>
      <w:pPr>
        <w:pStyle w:val="ListParagraph"/>
        <w:numPr>
          <w:ilvl w:val="0"/>
          <w:numId w:val="251"/>
        </w:numPr>
        <w:tabs>
          <w:tab w:pos="348" w:val="left" w:leader="none"/>
        </w:tabs>
        <w:spacing w:line="241" w:lineRule="exact" w:before="0" w:after="0"/>
        <w:ind w:left="347" w:right="0" w:hanging="235"/>
        <w:jc w:val="left"/>
        <w:rPr>
          <w:sz w:val="21"/>
        </w:rPr>
      </w:pPr>
      <w:r>
        <w:rPr>
          <w:sz w:val="21"/>
        </w:rPr>
        <w:t>In</w:t>
      </w:r>
      <w:r>
        <w:rPr>
          <w:spacing w:val="-4"/>
          <w:sz w:val="21"/>
        </w:rPr>
        <w:t> </w:t>
      </w:r>
      <w:r>
        <w:rPr>
          <w:sz w:val="21"/>
        </w:rPr>
        <w:t>the</w:t>
      </w:r>
      <w:r>
        <w:rPr>
          <w:spacing w:val="-2"/>
          <w:sz w:val="21"/>
        </w:rPr>
        <w:t> </w:t>
      </w:r>
      <w:r>
        <w:rPr>
          <w:sz w:val="21"/>
        </w:rPr>
        <w:t>contest</w:t>
      </w:r>
      <w:r>
        <w:rPr>
          <w:spacing w:val="-2"/>
          <w:sz w:val="21"/>
        </w:rPr>
        <w:t> </w:t>
      </w:r>
      <w:r>
        <w:rPr>
          <w:sz w:val="21"/>
        </w:rPr>
        <w:t>in</w:t>
      </w:r>
      <w:r>
        <w:rPr>
          <w:spacing w:val="-3"/>
          <w:sz w:val="21"/>
        </w:rPr>
        <w:t> </w:t>
      </w:r>
      <w:r>
        <w:rPr>
          <w:sz w:val="21"/>
        </w:rPr>
        <w:t>which</w:t>
      </w:r>
      <w:r>
        <w:rPr>
          <w:spacing w:val="-3"/>
          <w:sz w:val="21"/>
        </w:rPr>
        <w:t> </w:t>
      </w:r>
      <w:r>
        <w:rPr>
          <w:sz w:val="21"/>
        </w:rPr>
        <w:t>it</w:t>
      </w:r>
      <w:r>
        <w:rPr>
          <w:spacing w:val="-2"/>
          <w:sz w:val="21"/>
        </w:rPr>
        <w:t> </w:t>
      </w:r>
      <w:r>
        <w:rPr>
          <w:sz w:val="21"/>
        </w:rPr>
        <w:t>appears,</w:t>
      </w:r>
      <w:r>
        <w:rPr>
          <w:spacing w:val="-3"/>
          <w:sz w:val="21"/>
        </w:rPr>
        <w:t> </w:t>
      </w:r>
      <w:r>
        <w:rPr>
          <w:sz w:val="21"/>
        </w:rPr>
        <w:t>“charged”</w:t>
      </w:r>
      <w:r>
        <w:rPr>
          <w:spacing w:val="-2"/>
          <w:sz w:val="21"/>
        </w:rPr>
        <w:t> </w:t>
      </w:r>
      <w:r>
        <w:rPr>
          <w:sz w:val="21"/>
        </w:rPr>
        <w:t>most</w:t>
      </w:r>
      <w:r>
        <w:rPr>
          <w:spacing w:val="-2"/>
          <w:sz w:val="21"/>
        </w:rPr>
        <w:t> </w:t>
      </w:r>
      <w:r>
        <w:rPr>
          <w:sz w:val="21"/>
        </w:rPr>
        <w:t>nearly</w:t>
      </w:r>
      <w:r>
        <w:rPr>
          <w:spacing w:val="-2"/>
          <w:sz w:val="21"/>
        </w:rPr>
        <w:t> means</w:t>
      </w:r>
    </w:p>
    <w:p>
      <w:pPr>
        <w:pStyle w:val="ListParagraph"/>
        <w:numPr>
          <w:ilvl w:val="1"/>
          <w:numId w:val="251"/>
        </w:numPr>
        <w:tabs>
          <w:tab w:pos="371" w:val="left" w:leader="none"/>
        </w:tabs>
        <w:spacing w:line="240" w:lineRule="exact" w:before="0" w:after="0"/>
        <w:ind w:left="370" w:right="0" w:hanging="258"/>
        <w:jc w:val="left"/>
        <w:rPr>
          <w:sz w:val="21"/>
        </w:rPr>
      </w:pPr>
      <w:r>
        <w:rPr>
          <w:spacing w:val="-2"/>
          <w:sz w:val="21"/>
        </w:rPr>
        <w:t>electrified</w:t>
      </w:r>
    </w:p>
    <w:p>
      <w:pPr>
        <w:pStyle w:val="ListParagraph"/>
        <w:numPr>
          <w:ilvl w:val="1"/>
          <w:numId w:val="251"/>
        </w:numPr>
        <w:tabs>
          <w:tab w:pos="371" w:val="left" w:leader="none"/>
        </w:tabs>
        <w:spacing w:line="240" w:lineRule="exact" w:before="0" w:after="0"/>
        <w:ind w:left="370" w:right="0" w:hanging="258"/>
        <w:jc w:val="left"/>
        <w:rPr>
          <w:sz w:val="21"/>
        </w:rPr>
      </w:pPr>
      <w:r>
        <w:rPr>
          <w:spacing w:val="-2"/>
          <w:sz w:val="21"/>
        </w:rPr>
        <w:t>accused</w:t>
      </w:r>
    </w:p>
    <w:p>
      <w:pPr>
        <w:pStyle w:val="ListParagraph"/>
        <w:numPr>
          <w:ilvl w:val="1"/>
          <w:numId w:val="251"/>
        </w:numPr>
        <w:tabs>
          <w:tab w:pos="383" w:val="left" w:leader="none"/>
        </w:tabs>
        <w:spacing w:line="240" w:lineRule="exact" w:before="0" w:after="0"/>
        <w:ind w:left="382" w:right="0" w:hanging="270"/>
        <w:jc w:val="left"/>
        <w:rPr>
          <w:sz w:val="21"/>
        </w:rPr>
      </w:pPr>
      <w:r>
        <w:rPr>
          <w:spacing w:val="-2"/>
          <w:sz w:val="21"/>
        </w:rPr>
        <w:t>attacked</w:t>
      </w:r>
    </w:p>
    <w:p>
      <w:pPr>
        <w:pStyle w:val="ListParagraph"/>
        <w:numPr>
          <w:ilvl w:val="1"/>
          <w:numId w:val="251"/>
        </w:numPr>
        <w:tabs>
          <w:tab w:pos="383" w:val="left" w:leader="none"/>
        </w:tabs>
        <w:spacing w:line="240" w:lineRule="exact" w:before="0" w:after="0"/>
        <w:ind w:left="382" w:right="0" w:hanging="270"/>
        <w:jc w:val="left"/>
        <w:rPr>
          <w:sz w:val="21"/>
        </w:rPr>
      </w:pPr>
      <w:r>
        <w:rPr>
          <w:spacing w:val="-2"/>
          <w:sz w:val="21"/>
        </w:rPr>
        <w:t>fraught</w:t>
      </w:r>
    </w:p>
    <w:p>
      <w:pPr>
        <w:pStyle w:val="ListParagraph"/>
        <w:numPr>
          <w:ilvl w:val="1"/>
          <w:numId w:val="251"/>
        </w:numPr>
        <w:tabs>
          <w:tab w:pos="371" w:val="left" w:leader="none"/>
        </w:tabs>
        <w:spacing w:line="241" w:lineRule="exact" w:before="0" w:after="0"/>
        <w:ind w:left="370" w:right="0" w:hanging="258"/>
        <w:jc w:val="left"/>
        <w:rPr>
          <w:sz w:val="21"/>
        </w:rPr>
      </w:pPr>
      <w:r>
        <w:rPr>
          <w:spacing w:val="-2"/>
          <w:sz w:val="21"/>
        </w:rPr>
        <w:t>admonished</w:t>
      </w:r>
    </w:p>
    <w:p>
      <w:pPr>
        <w:spacing w:after="0" w:line="241" w:lineRule="exact"/>
        <w:jc w:val="left"/>
        <w:rPr>
          <w:sz w:val="21"/>
        </w:rPr>
        <w:sectPr>
          <w:headerReference w:type="default" r:id="rId659"/>
          <w:footerReference w:type="default" r:id="rId660"/>
          <w:pgSz w:w="11910" w:h="16840"/>
          <w:pgMar w:header="734" w:footer="890" w:top="1620" w:bottom="1080" w:left="1020" w:right="900"/>
        </w:sectPr>
      </w:pPr>
    </w:p>
    <w:p>
      <w:pPr>
        <w:spacing w:before="116"/>
        <w:ind w:left="113" w:right="1569" w:firstLine="0"/>
        <w:jc w:val="both"/>
        <w:rPr>
          <w:b/>
          <w:sz w:val="21"/>
        </w:rPr>
      </w:pPr>
      <w:bookmarkStart w:name="Passage 345" w:id="689"/>
      <w:bookmarkEnd w:id="689"/>
      <w:r>
        <w:rPr/>
      </w:r>
      <w:bookmarkStart w:name="_bookmark344" w:id="690"/>
      <w:bookmarkEnd w:id="690"/>
      <w:r>
        <w:rPr/>
      </w:r>
      <w:r>
        <w:rPr>
          <w:sz w:val="21"/>
        </w:rPr>
        <w:t>Some</w:t>
      </w:r>
      <w:r>
        <w:rPr>
          <w:spacing w:val="-2"/>
          <w:sz w:val="21"/>
        </w:rPr>
        <w:t> </w:t>
      </w:r>
      <w:r>
        <w:rPr>
          <w:sz w:val="21"/>
        </w:rPr>
        <w:t>economists</w:t>
      </w:r>
      <w:r>
        <w:rPr>
          <w:spacing w:val="-1"/>
          <w:sz w:val="21"/>
        </w:rPr>
        <w:t> </w:t>
      </w:r>
      <w:r>
        <w:rPr>
          <w:sz w:val="21"/>
        </w:rPr>
        <w:t>suggest</w:t>
      </w:r>
      <w:r>
        <w:rPr>
          <w:spacing w:val="-1"/>
          <w:sz w:val="21"/>
        </w:rPr>
        <w:t> </w:t>
      </w:r>
      <w:r>
        <w:rPr>
          <w:sz w:val="21"/>
        </w:rPr>
        <w:t>that</w:t>
      </w:r>
      <w:r>
        <w:rPr>
          <w:spacing w:val="-2"/>
          <w:sz w:val="21"/>
        </w:rPr>
        <w:t> </w:t>
      </w:r>
      <w:r>
        <w:rPr>
          <w:sz w:val="21"/>
        </w:rPr>
        <w:t>all</w:t>
      </w:r>
      <w:r>
        <w:rPr>
          <w:spacing w:val="-2"/>
          <w:sz w:val="21"/>
        </w:rPr>
        <w:t> </w:t>
      </w:r>
      <w:r>
        <w:rPr>
          <w:sz w:val="21"/>
        </w:rPr>
        <w:t>firms</w:t>
      </w:r>
      <w:r>
        <w:rPr>
          <w:spacing w:val="-2"/>
          <w:sz w:val="21"/>
        </w:rPr>
        <w:t> </w:t>
      </w:r>
      <w:r>
        <w:rPr>
          <w:sz w:val="21"/>
        </w:rPr>
        <w:t>would</w:t>
      </w:r>
      <w:r>
        <w:rPr>
          <w:spacing w:val="-1"/>
          <w:sz w:val="21"/>
        </w:rPr>
        <w:t> </w:t>
      </w:r>
      <w:r>
        <w:rPr>
          <w:sz w:val="21"/>
        </w:rPr>
        <w:t>be</w:t>
      </w:r>
      <w:r>
        <w:rPr>
          <w:spacing w:val="-2"/>
          <w:sz w:val="21"/>
        </w:rPr>
        <w:t> </w:t>
      </w:r>
      <w:r>
        <w:rPr>
          <w:sz w:val="21"/>
        </w:rPr>
        <w:t>expected</w:t>
      </w:r>
      <w:r>
        <w:rPr>
          <w:spacing w:val="-1"/>
          <w:sz w:val="21"/>
        </w:rPr>
        <w:t> </w:t>
      </w:r>
      <w:r>
        <w:rPr>
          <w:sz w:val="21"/>
        </w:rPr>
        <w:t>to</w:t>
      </w:r>
      <w:r>
        <w:rPr>
          <w:spacing w:val="-2"/>
          <w:sz w:val="21"/>
        </w:rPr>
        <w:t> </w:t>
      </w:r>
      <w:r>
        <w:rPr>
          <w:sz w:val="21"/>
        </w:rPr>
        <w:t>pay</w:t>
      </w:r>
      <w:r>
        <w:rPr>
          <w:spacing w:val="-2"/>
          <w:sz w:val="21"/>
        </w:rPr>
        <w:t> </w:t>
      </w:r>
      <w:r>
        <w:rPr>
          <w:sz w:val="21"/>
        </w:rPr>
        <w:t>workers</w:t>
      </w:r>
      <w:r>
        <w:rPr>
          <w:spacing w:val="-2"/>
          <w:sz w:val="21"/>
        </w:rPr>
        <w:t> </w:t>
      </w:r>
      <w:r>
        <w:rPr>
          <w:sz w:val="21"/>
        </w:rPr>
        <w:t>doing</w:t>
      </w:r>
      <w:r>
        <w:rPr>
          <w:spacing w:val="-1"/>
          <w:sz w:val="21"/>
        </w:rPr>
        <w:t> </w:t>
      </w:r>
      <w:r>
        <w:rPr>
          <w:sz w:val="21"/>
        </w:rPr>
        <w:t>identical jobs the same wage. However, studies show that high-profit industries tend to pay more. While some of this observed wage gap could be due to difficulties in measuring workers' talent, it is unlikely that such measurement problems can explain everything. Although talent is hard to measure, factors with which it is presumably correlated, such as education and tenure, are not.</w:t>
      </w:r>
      <w:r>
        <w:rPr>
          <w:spacing w:val="-1"/>
          <w:sz w:val="21"/>
        </w:rPr>
        <w:t> </w:t>
      </w:r>
      <w:r>
        <w:rPr>
          <w:sz w:val="21"/>
        </w:rPr>
        <w:t>Yet studies that control for those factors still find big wage disparities. </w:t>
      </w:r>
      <w:r>
        <w:rPr>
          <w:b/>
          <w:sz w:val="21"/>
        </w:rPr>
        <w:t>Moreover, although receptionists, for example, do not become less talented</w:t>
      </w:r>
      <w:r>
        <w:rPr>
          <w:b/>
          <w:spacing w:val="23"/>
          <w:sz w:val="21"/>
        </w:rPr>
        <w:t> </w:t>
      </w:r>
      <w:r>
        <w:rPr>
          <w:b/>
          <w:sz w:val="21"/>
        </w:rPr>
        <w:t>when</w:t>
      </w:r>
      <w:r>
        <w:rPr>
          <w:b/>
          <w:spacing w:val="23"/>
          <w:sz w:val="21"/>
        </w:rPr>
        <w:t> </w:t>
      </w:r>
      <w:r>
        <w:rPr>
          <w:b/>
          <w:sz w:val="21"/>
        </w:rPr>
        <w:t>they</w:t>
      </w:r>
      <w:r>
        <w:rPr>
          <w:b/>
          <w:spacing w:val="23"/>
          <w:sz w:val="21"/>
        </w:rPr>
        <w:t> </w:t>
      </w:r>
      <w:r>
        <w:rPr>
          <w:b/>
          <w:sz w:val="21"/>
        </w:rPr>
        <w:t>leave</w:t>
      </w:r>
      <w:r>
        <w:rPr>
          <w:b/>
          <w:spacing w:val="23"/>
          <w:sz w:val="21"/>
        </w:rPr>
        <w:t> </w:t>
      </w:r>
      <w:r>
        <w:rPr>
          <w:b/>
          <w:sz w:val="21"/>
        </w:rPr>
        <w:t>a</w:t>
      </w:r>
      <w:r>
        <w:rPr>
          <w:b/>
          <w:spacing w:val="22"/>
          <w:sz w:val="21"/>
        </w:rPr>
        <w:t> </w:t>
      </w:r>
      <w:r>
        <w:rPr>
          <w:b/>
          <w:sz w:val="21"/>
        </w:rPr>
        <w:t>high-profit</w:t>
      </w:r>
      <w:r>
        <w:rPr>
          <w:b/>
          <w:spacing w:val="23"/>
          <w:sz w:val="21"/>
        </w:rPr>
        <w:t> </w:t>
      </w:r>
      <w:r>
        <w:rPr>
          <w:b/>
          <w:sz w:val="21"/>
        </w:rPr>
        <w:t>industry</w:t>
      </w:r>
      <w:r>
        <w:rPr>
          <w:b/>
          <w:spacing w:val="23"/>
          <w:sz w:val="21"/>
        </w:rPr>
        <w:t> </w:t>
      </w:r>
      <w:r>
        <w:rPr>
          <w:b/>
          <w:sz w:val="21"/>
        </w:rPr>
        <w:t>to</w:t>
      </w:r>
      <w:r>
        <w:rPr>
          <w:b/>
          <w:spacing w:val="23"/>
          <w:sz w:val="21"/>
        </w:rPr>
        <w:t> </w:t>
      </w:r>
      <w:r>
        <w:rPr>
          <w:b/>
          <w:sz w:val="21"/>
        </w:rPr>
        <w:t>work</w:t>
      </w:r>
      <w:r>
        <w:rPr>
          <w:b/>
          <w:spacing w:val="23"/>
          <w:sz w:val="21"/>
        </w:rPr>
        <w:t> </w:t>
      </w:r>
      <w:r>
        <w:rPr>
          <w:b/>
          <w:sz w:val="21"/>
        </w:rPr>
        <w:t>in</w:t>
      </w:r>
      <w:r>
        <w:rPr>
          <w:b/>
          <w:spacing w:val="23"/>
          <w:sz w:val="21"/>
        </w:rPr>
        <w:t> </w:t>
      </w:r>
      <w:r>
        <w:rPr>
          <w:b/>
          <w:sz w:val="21"/>
        </w:rPr>
        <w:t>an</w:t>
      </w:r>
      <w:r>
        <w:rPr>
          <w:b/>
          <w:spacing w:val="22"/>
          <w:sz w:val="21"/>
        </w:rPr>
        <w:t> </w:t>
      </w:r>
      <w:r>
        <w:rPr>
          <w:b/>
          <w:sz w:val="21"/>
        </w:rPr>
        <w:t>industry</w:t>
      </w:r>
      <w:r>
        <w:rPr>
          <w:b/>
          <w:spacing w:val="23"/>
          <w:sz w:val="21"/>
        </w:rPr>
        <w:t> </w:t>
      </w:r>
      <w:r>
        <w:rPr>
          <w:b/>
          <w:sz w:val="21"/>
        </w:rPr>
        <w:t>with</w:t>
      </w:r>
      <w:r>
        <w:rPr>
          <w:b/>
          <w:spacing w:val="23"/>
          <w:sz w:val="21"/>
        </w:rPr>
        <w:t> </w:t>
      </w:r>
      <w:r>
        <w:rPr>
          <w:b/>
          <w:sz w:val="21"/>
        </w:rPr>
        <w:t>lower</w:t>
      </w:r>
    </w:p>
    <w:p>
      <w:pPr>
        <w:spacing w:before="25"/>
        <w:ind w:left="113" w:right="0" w:firstLine="0"/>
        <w:jc w:val="both"/>
        <w:rPr>
          <w:b/>
          <w:sz w:val="21"/>
        </w:rPr>
      </w:pPr>
      <w:r>
        <w:rPr>
          <w:b/>
          <w:sz w:val="21"/>
        </w:rPr>
        <w:t>profits,</w:t>
      </w:r>
      <w:r>
        <w:rPr>
          <w:b/>
          <w:spacing w:val="9"/>
          <w:sz w:val="21"/>
        </w:rPr>
        <w:t> </w:t>
      </w:r>
      <w:r>
        <w:rPr>
          <w:b/>
          <w:sz w:val="21"/>
        </w:rPr>
        <w:t>their</w:t>
      </w:r>
      <w:r>
        <w:rPr>
          <w:b/>
          <w:spacing w:val="9"/>
          <w:sz w:val="21"/>
        </w:rPr>
        <w:t> </w:t>
      </w:r>
      <w:r>
        <w:rPr>
          <w:b/>
          <w:sz w:val="21"/>
        </w:rPr>
        <w:t>pay</w:t>
      </w:r>
      <w:r>
        <w:rPr>
          <w:b/>
          <w:spacing w:val="9"/>
          <w:sz w:val="21"/>
        </w:rPr>
        <w:t> </w:t>
      </w:r>
      <w:r>
        <w:rPr>
          <w:b/>
          <w:sz w:val="21"/>
        </w:rPr>
        <w:t>tends</w:t>
      </w:r>
      <w:r>
        <w:rPr>
          <w:b/>
          <w:spacing w:val="9"/>
          <w:sz w:val="21"/>
        </w:rPr>
        <w:t> </w:t>
      </w:r>
      <w:r>
        <w:rPr>
          <w:b/>
          <w:sz w:val="21"/>
        </w:rPr>
        <w:t>to</w:t>
      </w:r>
      <w:r>
        <w:rPr>
          <w:b/>
          <w:spacing w:val="9"/>
          <w:sz w:val="21"/>
        </w:rPr>
        <w:t> </w:t>
      </w:r>
      <w:r>
        <w:rPr>
          <w:b/>
          <w:sz w:val="21"/>
        </w:rPr>
        <w:t>drop</w:t>
      </w:r>
      <w:r>
        <w:rPr>
          <w:b/>
          <w:spacing w:val="9"/>
          <w:sz w:val="21"/>
        </w:rPr>
        <w:t> </w:t>
      </w:r>
      <w:r>
        <w:rPr>
          <w:b/>
          <w:sz w:val="21"/>
        </w:rPr>
        <w:t>in</w:t>
      </w:r>
      <w:r>
        <w:rPr>
          <w:b/>
          <w:spacing w:val="9"/>
          <w:sz w:val="21"/>
        </w:rPr>
        <w:t> </w:t>
      </w:r>
      <w:r>
        <w:rPr>
          <w:b/>
          <w:sz w:val="21"/>
        </w:rPr>
        <w:t>line</w:t>
      </w:r>
      <w:r>
        <w:rPr>
          <w:b/>
          <w:spacing w:val="9"/>
          <w:sz w:val="21"/>
        </w:rPr>
        <w:t> </w:t>
      </w:r>
      <w:r>
        <w:rPr>
          <w:b/>
          <w:sz w:val="21"/>
        </w:rPr>
        <w:t>with</w:t>
      </w:r>
      <w:r>
        <w:rPr>
          <w:b/>
          <w:spacing w:val="9"/>
          <w:sz w:val="21"/>
        </w:rPr>
        <w:t> </w:t>
      </w:r>
      <w:r>
        <w:rPr>
          <w:b/>
          <w:sz w:val="21"/>
        </w:rPr>
        <w:t>the</w:t>
      </w:r>
      <w:r>
        <w:rPr>
          <w:b/>
          <w:spacing w:val="9"/>
          <w:sz w:val="21"/>
        </w:rPr>
        <w:t> </w:t>
      </w:r>
      <w:r>
        <w:rPr>
          <w:b/>
          <w:sz w:val="21"/>
        </w:rPr>
        <w:t>wage</w:t>
      </w:r>
      <w:r>
        <w:rPr>
          <w:b/>
          <w:spacing w:val="9"/>
          <w:sz w:val="21"/>
        </w:rPr>
        <w:t> </w:t>
      </w:r>
      <w:r>
        <w:rPr>
          <w:b/>
          <w:sz w:val="21"/>
        </w:rPr>
        <w:t>gap</w:t>
      </w:r>
      <w:r>
        <w:rPr>
          <w:b/>
          <w:spacing w:val="9"/>
          <w:sz w:val="21"/>
        </w:rPr>
        <w:t> </w:t>
      </w:r>
      <w:r>
        <w:rPr>
          <w:b/>
          <w:sz w:val="21"/>
        </w:rPr>
        <w:t>between</w:t>
      </w:r>
      <w:r>
        <w:rPr>
          <w:b/>
          <w:spacing w:val="9"/>
          <w:sz w:val="21"/>
        </w:rPr>
        <w:t> </w:t>
      </w:r>
      <w:r>
        <w:rPr>
          <w:b/>
          <w:sz w:val="21"/>
        </w:rPr>
        <w:t>the</w:t>
      </w:r>
      <w:r>
        <w:rPr>
          <w:b/>
          <w:spacing w:val="9"/>
          <w:sz w:val="21"/>
        </w:rPr>
        <w:t> </w:t>
      </w:r>
      <w:r>
        <w:rPr>
          <w:b/>
          <w:spacing w:val="-4"/>
          <w:sz w:val="21"/>
        </w:rPr>
        <w:t>two.</w:t>
      </w:r>
    </w:p>
    <w:p>
      <w:pPr>
        <w:spacing w:before="51"/>
        <w:ind w:left="113" w:right="0" w:firstLine="0"/>
        <w:jc w:val="both"/>
        <w:rPr>
          <w:sz w:val="21"/>
        </w:rPr>
      </w:pPr>
      <w:r>
        <w:rPr>
          <w:sz w:val="21"/>
        </w:rPr>
        <w:t>Consider</w:t>
      </w:r>
      <w:r>
        <w:rPr>
          <w:spacing w:val="-3"/>
          <w:sz w:val="21"/>
        </w:rPr>
        <w:t> </w:t>
      </w:r>
      <w:r>
        <w:rPr>
          <w:sz w:val="21"/>
        </w:rPr>
        <w:t>each</w:t>
      </w:r>
      <w:r>
        <w:rPr>
          <w:spacing w:val="-2"/>
          <w:sz w:val="21"/>
        </w:rPr>
        <w:t> </w:t>
      </w:r>
      <w:r>
        <w:rPr>
          <w:sz w:val="21"/>
        </w:rPr>
        <w:t>of</w:t>
      </w:r>
      <w:r>
        <w:rPr>
          <w:spacing w:val="-3"/>
          <w:sz w:val="21"/>
        </w:rPr>
        <w:t> </w:t>
      </w:r>
      <w:r>
        <w:rPr>
          <w:sz w:val="21"/>
        </w:rPr>
        <w:t>the</w:t>
      </w:r>
      <w:r>
        <w:rPr>
          <w:spacing w:val="-1"/>
          <w:sz w:val="21"/>
        </w:rPr>
        <w:t> </w:t>
      </w:r>
      <w:r>
        <w:rPr>
          <w:sz w:val="21"/>
        </w:rPr>
        <w:t>choices</w:t>
      </w:r>
      <w:r>
        <w:rPr>
          <w:spacing w:val="-2"/>
          <w:sz w:val="21"/>
        </w:rPr>
        <w:t> </w:t>
      </w:r>
      <w:r>
        <w:rPr>
          <w:sz w:val="21"/>
        </w:rPr>
        <w:t>separately</w:t>
      </w:r>
      <w:r>
        <w:rPr>
          <w:spacing w:val="-1"/>
          <w:sz w:val="21"/>
        </w:rPr>
        <w:t> </w:t>
      </w:r>
      <w:r>
        <w:rPr>
          <w:sz w:val="21"/>
        </w:rPr>
        <w:t>and</w:t>
      </w:r>
      <w:r>
        <w:rPr>
          <w:spacing w:val="-3"/>
          <w:sz w:val="21"/>
        </w:rPr>
        <w:t> </w:t>
      </w:r>
      <w:r>
        <w:rPr>
          <w:sz w:val="21"/>
        </w:rPr>
        <w:t>select</w:t>
      </w:r>
      <w:r>
        <w:rPr>
          <w:spacing w:val="-1"/>
          <w:sz w:val="21"/>
        </w:rPr>
        <w:t> </w:t>
      </w:r>
      <w:r>
        <w:rPr>
          <w:sz w:val="21"/>
        </w:rPr>
        <w:t>all</w:t>
      </w:r>
      <w:r>
        <w:rPr>
          <w:spacing w:val="-3"/>
          <w:sz w:val="21"/>
        </w:rPr>
        <w:t> </w:t>
      </w:r>
      <w:r>
        <w:rPr>
          <w:sz w:val="21"/>
        </w:rPr>
        <w:t>that</w:t>
      </w:r>
      <w:r>
        <w:rPr>
          <w:spacing w:val="-1"/>
          <w:sz w:val="21"/>
        </w:rPr>
        <w:t> </w:t>
      </w:r>
      <w:r>
        <w:rPr>
          <w:spacing w:val="-2"/>
          <w:sz w:val="21"/>
        </w:rPr>
        <w:t>apply.</w:t>
      </w:r>
    </w:p>
    <w:p>
      <w:pPr>
        <w:pStyle w:val="ListParagraph"/>
        <w:numPr>
          <w:ilvl w:val="0"/>
          <w:numId w:val="252"/>
        </w:numPr>
        <w:tabs>
          <w:tab w:pos="348" w:val="left" w:leader="none"/>
        </w:tabs>
        <w:spacing w:line="235" w:lineRule="auto" w:before="7" w:after="0"/>
        <w:ind w:left="113" w:right="1621" w:firstLine="0"/>
        <w:jc w:val="both"/>
        <w:rPr>
          <w:sz w:val="21"/>
        </w:rPr>
      </w:pPr>
      <w:r>
        <w:rPr>
          <w:sz w:val="21"/>
        </w:rPr>
        <w:t>According to the passage, which of the following is true regarding difficulties in measuring workers’ talent.</w:t>
      </w:r>
    </w:p>
    <w:p>
      <w:pPr>
        <w:pStyle w:val="BodyText"/>
        <w:ind w:left="0"/>
        <w:rPr>
          <w:sz w:val="20"/>
        </w:rPr>
      </w:pPr>
    </w:p>
    <w:p>
      <w:pPr>
        <w:pStyle w:val="BodyText"/>
        <w:ind w:left="0"/>
        <w:rPr>
          <w:sz w:val="26"/>
        </w:rPr>
      </w:pPr>
    </w:p>
    <w:p>
      <w:pPr>
        <w:pStyle w:val="ListParagraph"/>
        <w:numPr>
          <w:ilvl w:val="1"/>
          <w:numId w:val="252"/>
        </w:numPr>
        <w:tabs>
          <w:tab w:pos="367" w:val="left" w:leader="none"/>
        </w:tabs>
        <w:spacing w:line="241" w:lineRule="exact" w:before="0" w:after="0"/>
        <w:ind w:left="366" w:right="0" w:hanging="254"/>
        <w:jc w:val="left"/>
        <w:rPr>
          <w:sz w:val="21"/>
        </w:rPr>
      </w:pPr>
      <w:r>
        <w:rPr>
          <w:sz w:val="21"/>
        </w:rPr>
        <w:t>These</w:t>
      </w:r>
      <w:r>
        <w:rPr>
          <w:spacing w:val="-4"/>
          <w:sz w:val="21"/>
        </w:rPr>
        <w:t> </w:t>
      </w:r>
      <w:r>
        <w:rPr>
          <w:sz w:val="21"/>
        </w:rPr>
        <w:t>difficulties</w:t>
      </w:r>
      <w:r>
        <w:rPr>
          <w:spacing w:val="-4"/>
          <w:sz w:val="21"/>
        </w:rPr>
        <w:t> </w:t>
      </w:r>
      <w:r>
        <w:rPr>
          <w:sz w:val="21"/>
        </w:rPr>
        <w:t>cannot</w:t>
      </w:r>
      <w:r>
        <w:rPr>
          <w:spacing w:val="-4"/>
          <w:sz w:val="21"/>
        </w:rPr>
        <w:t> </w:t>
      </w:r>
      <w:r>
        <w:rPr>
          <w:sz w:val="21"/>
        </w:rPr>
        <w:t>fully</w:t>
      </w:r>
      <w:r>
        <w:rPr>
          <w:spacing w:val="-3"/>
          <w:sz w:val="21"/>
        </w:rPr>
        <w:t> </w:t>
      </w:r>
      <w:r>
        <w:rPr>
          <w:sz w:val="21"/>
        </w:rPr>
        <w:t>explain</w:t>
      </w:r>
      <w:r>
        <w:rPr>
          <w:spacing w:val="-4"/>
          <w:sz w:val="21"/>
        </w:rPr>
        <w:t> </w:t>
      </w:r>
      <w:r>
        <w:rPr>
          <w:sz w:val="21"/>
        </w:rPr>
        <w:t>the</w:t>
      </w:r>
      <w:r>
        <w:rPr>
          <w:spacing w:val="-4"/>
          <w:sz w:val="21"/>
        </w:rPr>
        <w:t> </w:t>
      </w:r>
      <w:r>
        <w:rPr>
          <w:sz w:val="21"/>
        </w:rPr>
        <w:t>observed</w:t>
      </w:r>
      <w:r>
        <w:rPr>
          <w:spacing w:val="-4"/>
          <w:sz w:val="21"/>
        </w:rPr>
        <w:t> </w:t>
      </w:r>
      <w:r>
        <w:rPr>
          <w:sz w:val="21"/>
        </w:rPr>
        <w:t>wage</w:t>
      </w:r>
      <w:r>
        <w:rPr>
          <w:spacing w:val="-4"/>
          <w:sz w:val="21"/>
        </w:rPr>
        <w:t> gap.</w:t>
      </w:r>
    </w:p>
    <w:p>
      <w:pPr>
        <w:pStyle w:val="ListParagraph"/>
        <w:numPr>
          <w:ilvl w:val="1"/>
          <w:numId w:val="252"/>
        </w:numPr>
        <w:tabs>
          <w:tab w:pos="367" w:val="left" w:leader="none"/>
        </w:tabs>
        <w:spacing w:line="240" w:lineRule="exact" w:before="0" w:after="0"/>
        <w:ind w:left="366" w:right="0" w:hanging="254"/>
        <w:jc w:val="left"/>
        <w:rPr>
          <w:sz w:val="21"/>
        </w:rPr>
      </w:pPr>
      <w:r>
        <w:rPr>
          <w:sz w:val="21"/>
        </w:rPr>
        <w:t>These</w:t>
      </w:r>
      <w:r>
        <w:rPr>
          <w:spacing w:val="-5"/>
          <w:sz w:val="21"/>
        </w:rPr>
        <w:t> </w:t>
      </w:r>
      <w:r>
        <w:rPr>
          <w:sz w:val="21"/>
        </w:rPr>
        <w:t>difficulties</w:t>
      </w:r>
      <w:r>
        <w:rPr>
          <w:spacing w:val="-6"/>
          <w:sz w:val="21"/>
        </w:rPr>
        <w:t> </w:t>
      </w:r>
      <w:r>
        <w:rPr>
          <w:sz w:val="21"/>
        </w:rPr>
        <w:t>are</w:t>
      </w:r>
      <w:r>
        <w:rPr>
          <w:spacing w:val="-6"/>
          <w:sz w:val="21"/>
        </w:rPr>
        <w:t> </w:t>
      </w:r>
      <w:r>
        <w:rPr>
          <w:sz w:val="21"/>
        </w:rPr>
        <w:t>greater</w:t>
      </w:r>
      <w:r>
        <w:rPr>
          <w:spacing w:val="-5"/>
          <w:sz w:val="21"/>
        </w:rPr>
        <w:t> </w:t>
      </w:r>
      <w:r>
        <w:rPr>
          <w:sz w:val="21"/>
        </w:rPr>
        <w:t>in</w:t>
      </w:r>
      <w:r>
        <w:rPr>
          <w:spacing w:val="-6"/>
          <w:sz w:val="21"/>
        </w:rPr>
        <w:t> </w:t>
      </w:r>
      <w:r>
        <w:rPr>
          <w:sz w:val="21"/>
        </w:rPr>
        <w:t>high-profit</w:t>
      </w:r>
      <w:r>
        <w:rPr>
          <w:spacing w:val="-6"/>
          <w:sz w:val="21"/>
        </w:rPr>
        <w:t> </w:t>
      </w:r>
      <w:r>
        <w:rPr>
          <w:sz w:val="21"/>
        </w:rPr>
        <w:t>industry</w:t>
      </w:r>
      <w:r>
        <w:rPr>
          <w:spacing w:val="-5"/>
          <w:sz w:val="21"/>
        </w:rPr>
        <w:t> </w:t>
      </w:r>
      <w:r>
        <w:rPr>
          <w:sz w:val="21"/>
        </w:rPr>
        <w:t>than</w:t>
      </w:r>
      <w:r>
        <w:rPr>
          <w:spacing w:val="-5"/>
          <w:sz w:val="21"/>
        </w:rPr>
        <w:t> </w:t>
      </w:r>
      <w:r>
        <w:rPr>
          <w:sz w:val="21"/>
        </w:rPr>
        <w:t>in</w:t>
      </w:r>
      <w:r>
        <w:rPr>
          <w:spacing w:val="-6"/>
          <w:sz w:val="21"/>
        </w:rPr>
        <w:t> </w:t>
      </w:r>
      <w:r>
        <w:rPr>
          <w:sz w:val="21"/>
        </w:rPr>
        <w:t>low-profit</w:t>
      </w:r>
      <w:r>
        <w:rPr>
          <w:spacing w:val="-5"/>
          <w:sz w:val="21"/>
        </w:rPr>
        <w:t> </w:t>
      </w:r>
      <w:r>
        <w:rPr>
          <w:spacing w:val="-2"/>
          <w:sz w:val="21"/>
        </w:rPr>
        <w:t>industries.</w:t>
      </w:r>
    </w:p>
    <w:p>
      <w:pPr>
        <w:pStyle w:val="ListParagraph"/>
        <w:numPr>
          <w:ilvl w:val="1"/>
          <w:numId w:val="252"/>
        </w:numPr>
        <w:tabs>
          <w:tab w:pos="379" w:val="left" w:leader="none"/>
        </w:tabs>
        <w:spacing w:line="241" w:lineRule="exact" w:before="0" w:after="0"/>
        <w:ind w:left="378" w:right="0" w:hanging="266"/>
        <w:jc w:val="left"/>
        <w:rPr>
          <w:sz w:val="21"/>
        </w:rPr>
      </w:pPr>
      <w:r>
        <w:rPr>
          <w:sz w:val="21"/>
        </w:rPr>
        <w:t>These</w:t>
      </w:r>
      <w:r>
        <w:rPr>
          <w:spacing w:val="-6"/>
          <w:sz w:val="21"/>
        </w:rPr>
        <w:t> </w:t>
      </w:r>
      <w:r>
        <w:rPr>
          <w:sz w:val="21"/>
        </w:rPr>
        <w:t>difficulties</w:t>
      </w:r>
      <w:r>
        <w:rPr>
          <w:spacing w:val="-4"/>
          <w:sz w:val="21"/>
        </w:rPr>
        <w:t> </w:t>
      </w:r>
      <w:r>
        <w:rPr>
          <w:sz w:val="21"/>
        </w:rPr>
        <w:t>can</w:t>
      </w:r>
      <w:r>
        <w:rPr>
          <w:spacing w:val="-3"/>
          <w:sz w:val="21"/>
        </w:rPr>
        <w:t> </w:t>
      </w:r>
      <w:r>
        <w:rPr>
          <w:sz w:val="21"/>
        </w:rPr>
        <w:t>be</w:t>
      </w:r>
      <w:r>
        <w:rPr>
          <w:spacing w:val="-4"/>
          <w:sz w:val="21"/>
        </w:rPr>
        <w:t> </w:t>
      </w:r>
      <w:r>
        <w:rPr>
          <w:sz w:val="21"/>
        </w:rPr>
        <w:t>eliminated</w:t>
      </w:r>
      <w:r>
        <w:rPr>
          <w:spacing w:val="-4"/>
          <w:sz w:val="21"/>
        </w:rPr>
        <w:t> </w:t>
      </w:r>
      <w:r>
        <w:rPr>
          <w:sz w:val="21"/>
        </w:rPr>
        <w:t>by</w:t>
      </w:r>
      <w:r>
        <w:rPr>
          <w:spacing w:val="-5"/>
          <w:sz w:val="21"/>
        </w:rPr>
        <w:t> </w:t>
      </w:r>
      <w:r>
        <w:rPr>
          <w:sz w:val="21"/>
        </w:rPr>
        <w:t>controlling</w:t>
      </w:r>
      <w:r>
        <w:rPr>
          <w:spacing w:val="-3"/>
          <w:sz w:val="21"/>
        </w:rPr>
        <w:t> </w:t>
      </w:r>
      <w:r>
        <w:rPr>
          <w:sz w:val="21"/>
        </w:rPr>
        <w:t>for</w:t>
      </w:r>
      <w:r>
        <w:rPr>
          <w:spacing w:val="-3"/>
          <w:sz w:val="21"/>
        </w:rPr>
        <w:t> </w:t>
      </w:r>
      <w:r>
        <w:rPr>
          <w:sz w:val="21"/>
        </w:rPr>
        <w:t>education</w:t>
      </w:r>
      <w:r>
        <w:rPr>
          <w:spacing w:val="-4"/>
          <w:sz w:val="21"/>
        </w:rPr>
        <w:t> </w:t>
      </w:r>
      <w:r>
        <w:rPr>
          <w:sz w:val="21"/>
        </w:rPr>
        <w:t>and</w:t>
      </w:r>
      <w:r>
        <w:rPr>
          <w:spacing w:val="-4"/>
          <w:sz w:val="21"/>
        </w:rPr>
        <w:t> </w:t>
      </w:r>
      <w:r>
        <w:rPr>
          <w:spacing w:val="-2"/>
          <w:sz w:val="21"/>
        </w:rPr>
        <w:t>tenure.</w:t>
      </w:r>
    </w:p>
    <w:p>
      <w:pPr>
        <w:pStyle w:val="BodyText"/>
        <w:spacing w:before="9"/>
        <w:ind w:left="0"/>
        <w:rPr>
          <w:sz w:val="20"/>
        </w:rPr>
      </w:pPr>
    </w:p>
    <w:p>
      <w:pPr>
        <w:pStyle w:val="ListParagraph"/>
        <w:numPr>
          <w:ilvl w:val="0"/>
          <w:numId w:val="252"/>
        </w:numPr>
        <w:tabs>
          <w:tab w:pos="371" w:val="left" w:leader="none"/>
        </w:tabs>
        <w:spacing w:line="240" w:lineRule="auto" w:before="0" w:after="0"/>
        <w:ind w:left="113" w:right="1569" w:firstLine="0"/>
        <w:jc w:val="left"/>
        <w:rPr>
          <w:sz w:val="21"/>
        </w:rPr>
      </w:pPr>
      <w:r>
        <w:rPr>
          <w:sz w:val="21"/>
        </w:rPr>
        <w:t>Which of the following best describes the function of the highlighted sentence in the</w:t>
      </w:r>
      <w:r>
        <w:rPr>
          <w:spacing w:val="80"/>
          <w:sz w:val="21"/>
        </w:rPr>
        <w:t> </w:t>
      </w:r>
      <w:r>
        <w:rPr>
          <w:sz w:val="21"/>
        </w:rPr>
        <w:t>context of the passage as a whole?</w:t>
      </w:r>
    </w:p>
    <w:p>
      <w:pPr>
        <w:pStyle w:val="ListParagraph"/>
        <w:numPr>
          <w:ilvl w:val="1"/>
          <w:numId w:val="252"/>
        </w:numPr>
        <w:tabs>
          <w:tab w:pos="396" w:val="left" w:leader="none"/>
        </w:tabs>
        <w:spacing w:line="237" w:lineRule="auto" w:before="0" w:after="0"/>
        <w:ind w:left="113" w:right="1571" w:firstLine="0"/>
        <w:jc w:val="left"/>
        <w:rPr>
          <w:sz w:val="21"/>
        </w:rPr>
      </w:pPr>
      <w:r>
        <w:rPr>
          <w:sz w:val="21"/>
        </w:rPr>
        <w:t>To analyze an unusual trend regarding measurement problems that was referred to</w:t>
      </w:r>
      <w:r>
        <w:rPr>
          <w:spacing w:val="80"/>
          <w:sz w:val="21"/>
        </w:rPr>
        <w:t> </w:t>
      </w:r>
      <w:r>
        <w:rPr>
          <w:sz w:val="21"/>
        </w:rPr>
        <w:t>earlier in the passage</w:t>
      </w:r>
    </w:p>
    <w:p>
      <w:pPr>
        <w:pStyle w:val="ListParagraph"/>
        <w:numPr>
          <w:ilvl w:val="1"/>
          <w:numId w:val="252"/>
        </w:numPr>
        <w:tabs>
          <w:tab w:pos="369" w:val="left" w:leader="none"/>
        </w:tabs>
        <w:spacing w:line="240" w:lineRule="auto" w:before="0" w:after="0"/>
        <w:ind w:left="113" w:right="1571" w:firstLine="0"/>
        <w:jc w:val="left"/>
        <w:rPr>
          <w:sz w:val="21"/>
        </w:rPr>
      </w:pPr>
      <w:r>
        <w:rPr>
          <w:sz w:val="21"/>
        </w:rPr>
        <w:t>To</w:t>
      </w:r>
      <w:r>
        <w:rPr>
          <w:spacing w:val="-4"/>
          <w:sz w:val="21"/>
        </w:rPr>
        <w:t> </w:t>
      </w:r>
      <w:r>
        <w:rPr>
          <w:sz w:val="21"/>
        </w:rPr>
        <w:t>offer</w:t>
      </w:r>
      <w:r>
        <w:rPr>
          <w:spacing w:val="-4"/>
          <w:sz w:val="21"/>
        </w:rPr>
        <w:t> </w:t>
      </w:r>
      <w:r>
        <w:rPr>
          <w:sz w:val="21"/>
        </w:rPr>
        <w:t>a</w:t>
      </w:r>
      <w:r>
        <w:rPr>
          <w:spacing w:val="-4"/>
          <w:sz w:val="21"/>
        </w:rPr>
        <w:t> </w:t>
      </w:r>
      <w:r>
        <w:rPr>
          <w:sz w:val="21"/>
        </w:rPr>
        <w:t>hypothesis</w:t>
      </w:r>
      <w:r>
        <w:rPr>
          <w:spacing w:val="-4"/>
          <w:sz w:val="21"/>
        </w:rPr>
        <w:t> </w:t>
      </w:r>
      <w:r>
        <w:rPr>
          <w:sz w:val="21"/>
        </w:rPr>
        <w:t>that</w:t>
      </w:r>
      <w:r>
        <w:rPr>
          <w:spacing w:val="-4"/>
          <w:sz w:val="21"/>
        </w:rPr>
        <w:t> </w:t>
      </w:r>
      <w:r>
        <w:rPr>
          <w:sz w:val="21"/>
        </w:rPr>
        <w:t>explains</w:t>
      </w:r>
      <w:r>
        <w:rPr>
          <w:spacing w:val="-4"/>
          <w:sz w:val="21"/>
        </w:rPr>
        <w:t> </w:t>
      </w:r>
      <w:r>
        <w:rPr>
          <w:sz w:val="21"/>
        </w:rPr>
        <w:t>the</w:t>
      </w:r>
      <w:r>
        <w:rPr>
          <w:spacing w:val="-4"/>
          <w:sz w:val="21"/>
        </w:rPr>
        <w:t> </w:t>
      </w:r>
      <w:r>
        <w:rPr>
          <w:sz w:val="21"/>
        </w:rPr>
        <w:t>measurement</w:t>
      </w:r>
      <w:r>
        <w:rPr>
          <w:spacing w:val="-4"/>
          <w:sz w:val="21"/>
        </w:rPr>
        <w:t> </w:t>
      </w:r>
      <w:r>
        <w:rPr>
          <w:sz w:val="21"/>
        </w:rPr>
        <w:t>problems</w:t>
      </w:r>
      <w:r>
        <w:rPr>
          <w:spacing w:val="-4"/>
          <w:sz w:val="21"/>
        </w:rPr>
        <w:t> </w:t>
      </w:r>
      <w:r>
        <w:rPr>
          <w:sz w:val="21"/>
        </w:rPr>
        <w:t>referred</w:t>
      </w:r>
      <w:r>
        <w:rPr>
          <w:spacing w:val="-4"/>
          <w:sz w:val="21"/>
        </w:rPr>
        <w:t> </w:t>
      </w:r>
      <w:r>
        <w:rPr>
          <w:sz w:val="21"/>
        </w:rPr>
        <w:t>to</w:t>
      </w:r>
      <w:r>
        <w:rPr>
          <w:spacing w:val="-4"/>
          <w:sz w:val="21"/>
        </w:rPr>
        <w:t> </w:t>
      </w:r>
      <w:r>
        <w:rPr>
          <w:sz w:val="21"/>
        </w:rPr>
        <w:t>earlier</w:t>
      </w:r>
      <w:r>
        <w:rPr>
          <w:spacing w:val="-4"/>
          <w:sz w:val="21"/>
        </w:rPr>
        <w:t> </w:t>
      </w:r>
      <w:r>
        <w:rPr>
          <w:sz w:val="21"/>
        </w:rPr>
        <w:t>in</w:t>
      </w:r>
      <w:r>
        <w:rPr>
          <w:spacing w:val="-4"/>
          <w:sz w:val="21"/>
        </w:rPr>
        <w:t> </w:t>
      </w:r>
      <w:r>
        <w:rPr>
          <w:sz w:val="21"/>
        </w:rPr>
        <w:t>the </w:t>
      </w:r>
      <w:r>
        <w:rPr>
          <w:spacing w:val="-2"/>
          <w:sz w:val="21"/>
        </w:rPr>
        <w:t>passage</w:t>
      </w:r>
    </w:p>
    <w:p>
      <w:pPr>
        <w:pStyle w:val="ListParagraph"/>
        <w:numPr>
          <w:ilvl w:val="1"/>
          <w:numId w:val="252"/>
        </w:numPr>
        <w:tabs>
          <w:tab w:pos="407" w:val="left" w:leader="none"/>
        </w:tabs>
        <w:spacing w:line="237" w:lineRule="auto" w:before="0" w:after="0"/>
        <w:ind w:left="113" w:right="1571" w:firstLine="0"/>
        <w:jc w:val="left"/>
        <w:rPr>
          <w:sz w:val="21"/>
        </w:rPr>
      </w:pPr>
      <w:r>
        <w:rPr>
          <w:sz w:val="21"/>
        </w:rPr>
        <w:t>To cite an instance that supports an assumption about measurement problems that</w:t>
      </w:r>
      <w:r>
        <w:rPr>
          <w:spacing w:val="40"/>
          <w:sz w:val="21"/>
        </w:rPr>
        <w:t> </w:t>
      </w:r>
      <w:r>
        <w:rPr>
          <w:sz w:val="21"/>
        </w:rPr>
        <w:t>was made earlier in the passage</w:t>
      </w:r>
    </w:p>
    <w:p>
      <w:pPr>
        <w:pStyle w:val="ListParagraph"/>
        <w:numPr>
          <w:ilvl w:val="1"/>
          <w:numId w:val="252"/>
        </w:numPr>
        <w:tabs>
          <w:tab w:pos="426" w:val="left" w:leader="none"/>
        </w:tabs>
        <w:spacing w:line="240" w:lineRule="auto" w:before="0" w:after="0"/>
        <w:ind w:left="113" w:right="1571" w:firstLine="0"/>
        <w:jc w:val="left"/>
        <w:rPr>
          <w:sz w:val="21"/>
        </w:rPr>
      </w:pPr>
      <w:r>
        <w:rPr>
          <w:sz w:val="21"/>
        </w:rPr>
        <w:t>To</w:t>
      </w:r>
      <w:r>
        <w:rPr>
          <w:spacing w:val="40"/>
          <w:sz w:val="21"/>
        </w:rPr>
        <w:t> </w:t>
      </w:r>
      <w:r>
        <w:rPr>
          <w:sz w:val="21"/>
        </w:rPr>
        <w:t>evaluate</w:t>
      </w:r>
      <w:r>
        <w:rPr>
          <w:spacing w:val="40"/>
          <w:sz w:val="21"/>
        </w:rPr>
        <w:t> </w:t>
      </w:r>
      <w:r>
        <w:rPr>
          <w:sz w:val="21"/>
        </w:rPr>
        <w:t>an</w:t>
      </w:r>
      <w:r>
        <w:rPr>
          <w:spacing w:val="40"/>
          <w:sz w:val="21"/>
        </w:rPr>
        <w:t> </w:t>
      </w:r>
      <w:r>
        <w:rPr>
          <w:sz w:val="21"/>
        </w:rPr>
        <w:t>assertion</w:t>
      </w:r>
      <w:r>
        <w:rPr>
          <w:spacing w:val="40"/>
          <w:sz w:val="21"/>
        </w:rPr>
        <w:t> </w:t>
      </w:r>
      <w:r>
        <w:rPr>
          <w:sz w:val="21"/>
        </w:rPr>
        <w:t>regarding</w:t>
      </w:r>
      <w:r>
        <w:rPr>
          <w:spacing w:val="40"/>
          <w:sz w:val="21"/>
        </w:rPr>
        <w:t> </w:t>
      </w:r>
      <w:r>
        <w:rPr>
          <w:sz w:val="21"/>
        </w:rPr>
        <w:t>the</w:t>
      </w:r>
      <w:r>
        <w:rPr>
          <w:spacing w:val="40"/>
          <w:sz w:val="21"/>
        </w:rPr>
        <w:t> </w:t>
      </w:r>
      <w:r>
        <w:rPr>
          <w:sz w:val="21"/>
        </w:rPr>
        <w:t>wage</w:t>
      </w:r>
      <w:r>
        <w:rPr>
          <w:spacing w:val="40"/>
          <w:sz w:val="21"/>
        </w:rPr>
        <w:t> </w:t>
      </w:r>
      <w:r>
        <w:rPr>
          <w:sz w:val="21"/>
        </w:rPr>
        <w:t>disparity</w:t>
      </w:r>
      <w:r>
        <w:rPr>
          <w:spacing w:val="40"/>
          <w:sz w:val="21"/>
        </w:rPr>
        <w:t> </w:t>
      </w:r>
      <w:r>
        <w:rPr>
          <w:sz w:val="21"/>
        </w:rPr>
        <w:t>that</w:t>
      </w:r>
      <w:r>
        <w:rPr>
          <w:spacing w:val="40"/>
          <w:sz w:val="21"/>
        </w:rPr>
        <w:t> </w:t>
      </w:r>
      <w:r>
        <w:rPr>
          <w:sz w:val="21"/>
        </w:rPr>
        <w:t>was</w:t>
      </w:r>
      <w:r>
        <w:rPr>
          <w:spacing w:val="40"/>
          <w:sz w:val="21"/>
        </w:rPr>
        <w:t> </w:t>
      </w:r>
      <w:r>
        <w:rPr>
          <w:sz w:val="21"/>
        </w:rPr>
        <w:t>mentioned</w:t>
      </w:r>
      <w:r>
        <w:rPr>
          <w:spacing w:val="40"/>
          <w:sz w:val="21"/>
        </w:rPr>
        <w:t> </w:t>
      </w:r>
      <w:r>
        <w:rPr>
          <w:sz w:val="21"/>
        </w:rPr>
        <w:t>in</w:t>
      </w:r>
      <w:r>
        <w:rPr>
          <w:spacing w:val="40"/>
          <w:sz w:val="21"/>
        </w:rPr>
        <w:t> </w:t>
      </w:r>
      <w:r>
        <w:rPr>
          <w:sz w:val="21"/>
        </w:rPr>
        <w:t>the preceding sentence</w:t>
      </w:r>
    </w:p>
    <w:p>
      <w:pPr>
        <w:pStyle w:val="ListParagraph"/>
        <w:numPr>
          <w:ilvl w:val="1"/>
          <w:numId w:val="252"/>
        </w:numPr>
        <w:tabs>
          <w:tab w:pos="386" w:val="left" w:leader="none"/>
        </w:tabs>
        <w:spacing w:line="237" w:lineRule="auto" w:before="0" w:after="0"/>
        <w:ind w:left="113" w:right="1571" w:firstLine="0"/>
        <w:jc w:val="left"/>
        <w:rPr>
          <w:sz w:val="21"/>
        </w:rPr>
      </w:pPr>
      <w:r>
        <w:rPr>
          <w:sz w:val="21"/>
        </w:rPr>
        <w:t>To qualify the claim regarding workers doing identical jobs that was made in the first </w:t>
      </w:r>
      <w:r>
        <w:rPr>
          <w:spacing w:val="-2"/>
          <w:sz w:val="21"/>
        </w:rPr>
        <w:t>sentence</w:t>
      </w:r>
    </w:p>
    <w:p>
      <w:pPr>
        <w:spacing w:after="0" w:line="237" w:lineRule="auto"/>
        <w:jc w:val="left"/>
        <w:rPr>
          <w:sz w:val="21"/>
        </w:rPr>
        <w:sectPr>
          <w:headerReference w:type="default" r:id="rId661"/>
          <w:footerReference w:type="default" r:id="rId662"/>
          <w:pgSz w:w="11910" w:h="16840"/>
          <w:pgMar w:header="734" w:footer="890" w:top="1620" w:bottom="1080" w:left="1020" w:right="900"/>
        </w:sectPr>
      </w:pPr>
    </w:p>
    <w:p>
      <w:pPr>
        <w:spacing w:before="136"/>
        <w:ind w:left="113" w:right="1568" w:firstLine="0"/>
        <w:jc w:val="both"/>
        <w:rPr>
          <w:sz w:val="21"/>
        </w:rPr>
      </w:pPr>
      <w:bookmarkStart w:name="Passage 346" w:id="691"/>
      <w:bookmarkEnd w:id="691"/>
      <w:r>
        <w:rPr/>
      </w:r>
      <w:bookmarkStart w:name="_bookmark345" w:id="692"/>
      <w:bookmarkEnd w:id="692"/>
      <w:r>
        <w:rPr/>
      </w:r>
      <w:r>
        <w:rPr>
          <w:sz w:val="21"/>
        </w:rPr>
        <w:t>As they unearth long-ignored women's writings, some feminist literary scholars have a tendency to evaluate those writings according to current ideological standards. This tendency, however understandable, has certain pitfalls, as feminist response to three</w:t>
      </w:r>
      <w:r>
        <w:rPr>
          <w:spacing w:val="40"/>
          <w:sz w:val="21"/>
        </w:rPr>
        <w:t> </w:t>
      </w:r>
      <w:r>
        <w:rPr>
          <w:sz w:val="21"/>
        </w:rPr>
        <w:t>late-seventeenth-and</w:t>
      </w:r>
      <w:r>
        <w:rPr>
          <w:spacing w:val="-4"/>
          <w:sz w:val="21"/>
        </w:rPr>
        <w:t> </w:t>
      </w:r>
      <w:r>
        <w:rPr>
          <w:sz w:val="21"/>
        </w:rPr>
        <w:t>early-eighteenth-century</w:t>
      </w:r>
      <w:r>
        <w:rPr>
          <w:spacing w:val="-4"/>
          <w:sz w:val="21"/>
        </w:rPr>
        <w:t> </w:t>
      </w:r>
      <w:r>
        <w:rPr>
          <w:sz w:val="21"/>
        </w:rPr>
        <w:t>English</w:t>
      </w:r>
      <w:r>
        <w:rPr>
          <w:spacing w:val="-4"/>
          <w:sz w:val="21"/>
        </w:rPr>
        <w:t> </w:t>
      </w:r>
      <w:r>
        <w:rPr>
          <w:sz w:val="21"/>
        </w:rPr>
        <w:t>female</w:t>
      </w:r>
      <w:r>
        <w:rPr>
          <w:spacing w:val="-4"/>
          <w:sz w:val="21"/>
        </w:rPr>
        <w:t> </w:t>
      </w:r>
      <w:r>
        <w:rPr>
          <w:sz w:val="21"/>
        </w:rPr>
        <w:t>play</w:t>
      </w:r>
      <w:r>
        <w:rPr>
          <w:spacing w:val="-4"/>
          <w:sz w:val="21"/>
        </w:rPr>
        <w:t> </w:t>
      </w:r>
      <w:r>
        <w:rPr>
          <w:sz w:val="21"/>
        </w:rPr>
        <w:t>wrights</w:t>
      </w:r>
      <w:r>
        <w:rPr>
          <w:spacing w:val="-4"/>
          <w:sz w:val="21"/>
        </w:rPr>
        <w:t> </w:t>
      </w:r>
      <w:r>
        <w:rPr>
          <w:sz w:val="21"/>
        </w:rPr>
        <w:t>demonstrates. Mary Pix, Catharine Trotter, and Delarivier Manley each wrote at least four plays and were known collectively as the “Female Wits”. These women saw themselves as participating in a common endeavor, but feminist scholars have evaluated their works in very</w:t>
      </w:r>
      <w:r>
        <w:rPr>
          <w:spacing w:val="-2"/>
          <w:sz w:val="21"/>
        </w:rPr>
        <w:t> </w:t>
      </w:r>
      <w:r>
        <w:rPr>
          <w:sz w:val="21"/>
        </w:rPr>
        <w:t>different</w:t>
      </w:r>
      <w:r>
        <w:rPr>
          <w:spacing w:val="-2"/>
          <w:sz w:val="21"/>
        </w:rPr>
        <w:t> </w:t>
      </w:r>
      <w:r>
        <w:rPr>
          <w:sz w:val="21"/>
        </w:rPr>
        <w:t>terms.</w:t>
      </w:r>
      <w:r>
        <w:rPr>
          <w:spacing w:val="-5"/>
          <w:sz w:val="21"/>
        </w:rPr>
        <w:t> </w:t>
      </w:r>
      <w:r>
        <w:rPr>
          <w:sz w:val="21"/>
        </w:rPr>
        <w:t>Trotter</w:t>
      </w:r>
      <w:r>
        <w:rPr>
          <w:spacing w:val="-2"/>
          <w:sz w:val="21"/>
        </w:rPr>
        <w:t> </w:t>
      </w:r>
      <w:r>
        <w:rPr>
          <w:sz w:val="21"/>
        </w:rPr>
        <w:t>and</w:t>
      </w:r>
      <w:r>
        <w:rPr>
          <w:spacing w:val="-2"/>
          <w:sz w:val="21"/>
        </w:rPr>
        <w:t> </w:t>
      </w:r>
      <w:r>
        <w:rPr>
          <w:sz w:val="21"/>
        </w:rPr>
        <w:t>Manley</w:t>
      </w:r>
      <w:r>
        <w:rPr>
          <w:spacing w:val="-2"/>
          <w:sz w:val="21"/>
        </w:rPr>
        <w:t> </w:t>
      </w:r>
      <w:r>
        <w:rPr>
          <w:sz w:val="21"/>
        </w:rPr>
        <w:t>have</w:t>
      </w:r>
      <w:r>
        <w:rPr>
          <w:spacing w:val="-2"/>
          <w:sz w:val="21"/>
        </w:rPr>
        <w:t> </w:t>
      </w:r>
      <w:r>
        <w:rPr>
          <w:sz w:val="21"/>
        </w:rPr>
        <w:t>been</w:t>
      </w:r>
      <w:r>
        <w:rPr>
          <w:spacing w:val="-2"/>
          <w:sz w:val="21"/>
        </w:rPr>
        <w:t> </w:t>
      </w:r>
      <w:r>
        <w:rPr>
          <w:sz w:val="21"/>
        </w:rPr>
        <w:t>praised</w:t>
      </w:r>
      <w:r>
        <w:rPr>
          <w:spacing w:val="-2"/>
          <w:sz w:val="21"/>
        </w:rPr>
        <w:t> </w:t>
      </w:r>
      <w:r>
        <w:rPr>
          <w:sz w:val="21"/>
        </w:rPr>
        <w:t>for</w:t>
      </w:r>
      <w:r>
        <w:rPr>
          <w:spacing w:val="-2"/>
          <w:sz w:val="21"/>
        </w:rPr>
        <w:t> </w:t>
      </w:r>
      <w:r>
        <w:rPr>
          <w:sz w:val="21"/>
        </w:rPr>
        <w:t>their</w:t>
      </w:r>
      <w:r>
        <w:rPr>
          <w:spacing w:val="-2"/>
          <w:sz w:val="21"/>
        </w:rPr>
        <w:t> </w:t>
      </w:r>
      <w:r>
        <w:rPr>
          <w:sz w:val="21"/>
        </w:rPr>
        <w:t>depiction</w:t>
      </w:r>
      <w:r>
        <w:rPr>
          <w:spacing w:val="-2"/>
          <w:sz w:val="21"/>
        </w:rPr>
        <w:t> </w:t>
      </w:r>
      <w:r>
        <w:rPr>
          <w:sz w:val="21"/>
        </w:rPr>
        <w:t>of</w:t>
      </w:r>
      <w:r>
        <w:rPr>
          <w:spacing w:val="-2"/>
          <w:sz w:val="21"/>
        </w:rPr>
        <w:t> </w:t>
      </w:r>
      <w:r>
        <w:rPr>
          <w:sz w:val="21"/>
        </w:rPr>
        <w:t>“feminist” themes</w:t>
      </w:r>
      <w:r>
        <w:rPr>
          <w:rFonts w:ascii="Times New Roman" w:hAnsi="Times New Roman"/>
          <w:sz w:val="21"/>
        </w:rPr>
        <w:t>. </w:t>
      </w:r>
      <w:r>
        <w:rPr>
          <w:sz w:val="21"/>
        </w:rPr>
        <w:t>Trotter because of her insistence on feminine virtue, and Manley because of her depiction of strong, if sometimes villainous, heroines while Pix's works, because they depict women in ways now considered stereotypically “feminine”, are often dismissed.</w:t>
      </w:r>
    </w:p>
    <w:p>
      <w:pPr>
        <w:pStyle w:val="BodyText"/>
        <w:spacing w:before="10"/>
        <w:ind w:left="0"/>
      </w:pPr>
    </w:p>
    <w:p>
      <w:pPr>
        <w:spacing w:line="252" w:lineRule="auto" w:before="0"/>
        <w:ind w:left="113" w:right="1570" w:firstLine="0"/>
        <w:jc w:val="both"/>
        <w:rPr>
          <w:sz w:val="21"/>
        </w:rPr>
      </w:pPr>
      <w:r>
        <w:rPr>
          <w:sz w:val="21"/>
        </w:rPr>
        <w:t>Yet Pix is conservative only within a present-day context: within the context of late- seventeenth-and</w:t>
      </w:r>
      <w:r>
        <w:rPr>
          <w:spacing w:val="-3"/>
          <w:sz w:val="21"/>
        </w:rPr>
        <w:t> </w:t>
      </w:r>
      <w:r>
        <w:rPr>
          <w:sz w:val="21"/>
        </w:rPr>
        <w:t>early-</w:t>
      </w:r>
      <w:r>
        <w:rPr>
          <w:spacing w:val="-4"/>
          <w:sz w:val="21"/>
        </w:rPr>
        <w:t> </w:t>
      </w:r>
      <w:r>
        <w:rPr>
          <w:sz w:val="21"/>
        </w:rPr>
        <w:t>eighteenth-century</w:t>
      </w:r>
      <w:r>
        <w:rPr>
          <w:spacing w:val="-3"/>
          <w:sz w:val="21"/>
        </w:rPr>
        <w:t> </w:t>
      </w:r>
      <w:r>
        <w:rPr>
          <w:sz w:val="21"/>
        </w:rPr>
        <w:t>English</w:t>
      </w:r>
      <w:r>
        <w:rPr>
          <w:spacing w:val="-4"/>
          <w:sz w:val="21"/>
        </w:rPr>
        <w:t> </w:t>
      </w:r>
      <w:r>
        <w:rPr>
          <w:sz w:val="21"/>
        </w:rPr>
        <w:t>drama,</w:t>
      </w:r>
      <w:r>
        <w:rPr>
          <w:spacing w:val="-4"/>
          <w:sz w:val="21"/>
        </w:rPr>
        <w:t> </w:t>
      </w:r>
      <w:r>
        <w:rPr>
          <w:sz w:val="21"/>
        </w:rPr>
        <w:t>Pix's</w:t>
      </w:r>
      <w:r>
        <w:rPr>
          <w:spacing w:val="-4"/>
          <w:sz w:val="21"/>
        </w:rPr>
        <w:t> </w:t>
      </w:r>
      <w:r>
        <w:rPr>
          <w:sz w:val="21"/>
        </w:rPr>
        <w:t>plays</w:t>
      </w:r>
      <w:r>
        <w:rPr>
          <w:spacing w:val="-4"/>
          <w:sz w:val="21"/>
        </w:rPr>
        <w:t> </w:t>
      </w:r>
      <w:r>
        <w:rPr>
          <w:sz w:val="21"/>
        </w:rPr>
        <w:t>were</w:t>
      </w:r>
      <w:r>
        <w:rPr>
          <w:spacing w:val="-4"/>
          <w:sz w:val="21"/>
        </w:rPr>
        <w:t> </w:t>
      </w:r>
      <w:r>
        <w:rPr>
          <w:sz w:val="21"/>
        </w:rPr>
        <w:t>more</w:t>
      </w:r>
      <w:r>
        <w:rPr>
          <w:spacing w:val="-4"/>
          <w:sz w:val="21"/>
        </w:rPr>
        <w:t> </w:t>
      </w:r>
      <w:r>
        <w:rPr>
          <w:sz w:val="21"/>
        </w:rPr>
        <w:t>formally innovative than Manley's and more successful than either Manley's or Trotter's. She also broke new ground regarding subject matter, </w:t>
      </w:r>
      <w:r>
        <w:rPr>
          <w:b/>
          <w:sz w:val="21"/>
        </w:rPr>
        <w:t>addressing contemporary social issues such</w:t>
      </w:r>
      <w:r>
        <w:rPr>
          <w:b/>
          <w:spacing w:val="40"/>
          <w:sz w:val="21"/>
        </w:rPr>
        <w:t> </w:t>
      </w:r>
      <w:r>
        <w:rPr>
          <w:b/>
          <w:sz w:val="21"/>
        </w:rPr>
        <w:t>as</w:t>
      </w:r>
      <w:r>
        <w:rPr>
          <w:b/>
          <w:spacing w:val="40"/>
          <w:sz w:val="21"/>
        </w:rPr>
        <w:t> </w:t>
      </w:r>
      <w:r>
        <w:rPr>
          <w:b/>
          <w:sz w:val="21"/>
        </w:rPr>
        <w:t>class</w:t>
      </w:r>
      <w:r>
        <w:rPr>
          <w:b/>
          <w:spacing w:val="40"/>
          <w:sz w:val="21"/>
        </w:rPr>
        <w:t> </w:t>
      </w:r>
      <w:r>
        <w:rPr>
          <w:b/>
          <w:sz w:val="21"/>
        </w:rPr>
        <w:t>upheaval</w:t>
      </w:r>
      <w:r>
        <w:rPr>
          <w:rFonts w:ascii="Times New Roman"/>
          <w:sz w:val="21"/>
        </w:rPr>
        <w:t>.</w:t>
      </w:r>
      <w:r>
        <w:rPr>
          <w:rFonts w:ascii="Times New Roman"/>
          <w:spacing w:val="40"/>
          <w:sz w:val="21"/>
        </w:rPr>
        <w:t> </w:t>
      </w:r>
      <w:r>
        <w:rPr>
          <w:sz w:val="21"/>
        </w:rPr>
        <w:t>However,</w:t>
      </w:r>
      <w:r>
        <w:rPr>
          <w:spacing w:val="40"/>
          <w:sz w:val="21"/>
        </w:rPr>
        <w:t> </w:t>
      </w:r>
      <w:r>
        <w:rPr>
          <w:sz w:val="21"/>
        </w:rPr>
        <w:t>these</w:t>
      </w:r>
      <w:r>
        <w:rPr>
          <w:spacing w:val="40"/>
          <w:sz w:val="21"/>
        </w:rPr>
        <w:t> </w:t>
      </w:r>
      <w:r>
        <w:rPr>
          <w:sz w:val="21"/>
        </w:rPr>
        <w:t>acts</w:t>
      </w:r>
      <w:r>
        <w:rPr>
          <w:spacing w:val="40"/>
          <w:sz w:val="21"/>
        </w:rPr>
        <w:t> </w:t>
      </w:r>
      <w:r>
        <w:rPr>
          <w:sz w:val="21"/>
        </w:rPr>
        <w:t>are</w:t>
      </w:r>
      <w:r>
        <w:rPr>
          <w:spacing w:val="40"/>
          <w:sz w:val="21"/>
        </w:rPr>
        <w:t> </w:t>
      </w:r>
      <w:r>
        <w:rPr>
          <w:sz w:val="21"/>
        </w:rPr>
        <w:t>rarely</w:t>
      </w:r>
      <w:r>
        <w:rPr>
          <w:spacing w:val="40"/>
          <w:sz w:val="21"/>
        </w:rPr>
        <w:t> </w:t>
      </w:r>
      <w:r>
        <w:rPr>
          <w:sz w:val="21"/>
        </w:rPr>
        <w:t>acknowledged</w:t>
      </w:r>
      <w:r>
        <w:rPr>
          <w:spacing w:val="40"/>
          <w:sz w:val="21"/>
        </w:rPr>
        <w:t> </w:t>
      </w:r>
      <w:r>
        <w:rPr>
          <w:sz w:val="21"/>
        </w:rPr>
        <w:t>by</w:t>
      </w:r>
      <w:r>
        <w:rPr>
          <w:spacing w:val="40"/>
          <w:sz w:val="21"/>
        </w:rPr>
        <w:t> </w:t>
      </w:r>
      <w:r>
        <w:rPr>
          <w:sz w:val="21"/>
        </w:rPr>
        <w:t>scholars of the Female Wits.</w:t>
      </w:r>
    </w:p>
    <w:p>
      <w:pPr>
        <w:pStyle w:val="BodyText"/>
        <w:spacing w:before="4"/>
        <w:ind w:left="0"/>
        <w:rPr>
          <w:sz w:val="21"/>
        </w:rPr>
      </w:pPr>
    </w:p>
    <w:p>
      <w:pPr>
        <w:pStyle w:val="ListParagraph"/>
        <w:numPr>
          <w:ilvl w:val="0"/>
          <w:numId w:val="253"/>
        </w:numPr>
        <w:tabs>
          <w:tab w:pos="344" w:val="left" w:leader="none"/>
        </w:tabs>
        <w:spacing w:line="237" w:lineRule="exact" w:before="0" w:after="0"/>
        <w:ind w:left="343" w:right="0" w:hanging="231"/>
        <w:jc w:val="left"/>
        <w:rPr>
          <w:sz w:val="21"/>
        </w:rPr>
      </w:pPr>
      <w:r>
        <w:rPr>
          <w:sz w:val="21"/>
        </w:rPr>
        <w:t>The</w:t>
      </w:r>
      <w:r>
        <w:rPr>
          <w:spacing w:val="-3"/>
          <w:sz w:val="21"/>
        </w:rPr>
        <w:t> </w:t>
      </w:r>
      <w:r>
        <w:rPr>
          <w:sz w:val="21"/>
        </w:rPr>
        <w:t>primary</w:t>
      </w:r>
      <w:r>
        <w:rPr>
          <w:spacing w:val="-4"/>
          <w:sz w:val="21"/>
        </w:rPr>
        <w:t> </w:t>
      </w:r>
      <w:r>
        <w:rPr>
          <w:sz w:val="21"/>
        </w:rPr>
        <w:t>purpose</w:t>
      </w:r>
      <w:r>
        <w:rPr>
          <w:spacing w:val="-4"/>
          <w:sz w:val="21"/>
        </w:rPr>
        <w:t> </w:t>
      </w:r>
      <w:r>
        <w:rPr>
          <w:sz w:val="21"/>
        </w:rPr>
        <w:t>of</w:t>
      </w:r>
      <w:r>
        <w:rPr>
          <w:spacing w:val="-4"/>
          <w:sz w:val="21"/>
        </w:rPr>
        <w:t> </w:t>
      </w:r>
      <w:r>
        <w:rPr>
          <w:sz w:val="21"/>
        </w:rPr>
        <w:t>the</w:t>
      </w:r>
      <w:r>
        <w:rPr>
          <w:spacing w:val="-3"/>
          <w:sz w:val="21"/>
        </w:rPr>
        <w:t> </w:t>
      </w:r>
      <w:r>
        <w:rPr>
          <w:sz w:val="21"/>
        </w:rPr>
        <w:t>passage</w:t>
      </w:r>
      <w:r>
        <w:rPr>
          <w:spacing w:val="-4"/>
          <w:sz w:val="21"/>
        </w:rPr>
        <w:t> </w:t>
      </w:r>
      <w:r>
        <w:rPr>
          <w:sz w:val="21"/>
        </w:rPr>
        <w:t>is</w:t>
      </w:r>
      <w:r>
        <w:rPr>
          <w:spacing w:val="-3"/>
          <w:sz w:val="21"/>
        </w:rPr>
        <w:t> </w:t>
      </w:r>
      <w:r>
        <w:rPr>
          <w:spacing w:val="-5"/>
          <w:sz w:val="21"/>
        </w:rPr>
        <w:t>to</w:t>
      </w:r>
    </w:p>
    <w:p>
      <w:pPr>
        <w:pStyle w:val="ListParagraph"/>
        <w:numPr>
          <w:ilvl w:val="1"/>
          <w:numId w:val="253"/>
        </w:numPr>
        <w:tabs>
          <w:tab w:pos="371" w:val="left" w:leader="none"/>
        </w:tabs>
        <w:spacing w:line="236" w:lineRule="exact" w:before="0" w:after="0"/>
        <w:ind w:left="370" w:right="0" w:hanging="258"/>
        <w:jc w:val="left"/>
        <w:rPr>
          <w:sz w:val="21"/>
        </w:rPr>
      </w:pPr>
      <w:r>
        <w:rPr>
          <w:sz w:val="21"/>
        </w:rPr>
        <w:t>consider</w:t>
      </w:r>
      <w:r>
        <w:rPr>
          <w:spacing w:val="-3"/>
          <w:sz w:val="21"/>
        </w:rPr>
        <w:t> </w:t>
      </w:r>
      <w:r>
        <w:rPr>
          <w:sz w:val="21"/>
        </w:rPr>
        <w:t>the</w:t>
      </w:r>
      <w:r>
        <w:rPr>
          <w:spacing w:val="-1"/>
          <w:sz w:val="21"/>
        </w:rPr>
        <w:t> </w:t>
      </w:r>
      <w:r>
        <w:rPr>
          <w:sz w:val="21"/>
        </w:rPr>
        <w:t>consequences of</w:t>
      </w:r>
      <w:r>
        <w:rPr>
          <w:spacing w:val="-2"/>
          <w:sz w:val="21"/>
        </w:rPr>
        <w:t> </w:t>
      </w:r>
      <w:r>
        <w:rPr>
          <w:sz w:val="21"/>
        </w:rPr>
        <w:t>a</w:t>
      </w:r>
      <w:r>
        <w:rPr>
          <w:spacing w:val="-1"/>
          <w:sz w:val="21"/>
        </w:rPr>
        <w:t> </w:t>
      </w:r>
      <w:r>
        <w:rPr>
          <w:sz w:val="21"/>
        </w:rPr>
        <w:t>scholarly</w:t>
      </w:r>
      <w:r>
        <w:rPr>
          <w:spacing w:val="-1"/>
          <w:sz w:val="21"/>
        </w:rPr>
        <w:t> </w:t>
      </w:r>
      <w:r>
        <w:rPr>
          <w:sz w:val="21"/>
        </w:rPr>
        <w:t>over</w:t>
      </w:r>
      <w:r>
        <w:rPr>
          <w:spacing w:val="-1"/>
          <w:sz w:val="21"/>
        </w:rPr>
        <w:t> </w:t>
      </w:r>
      <w:r>
        <w:rPr>
          <w:spacing w:val="-2"/>
          <w:sz w:val="21"/>
        </w:rPr>
        <w:t>sight</w:t>
      </w:r>
    </w:p>
    <w:p>
      <w:pPr>
        <w:pStyle w:val="ListParagraph"/>
        <w:numPr>
          <w:ilvl w:val="1"/>
          <w:numId w:val="253"/>
        </w:numPr>
        <w:tabs>
          <w:tab w:pos="371" w:val="left" w:leader="none"/>
        </w:tabs>
        <w:spacing w:line="240" w:lineRule="exact" w:before="0" w:after="0"/>
        <w:ind w:left="370" w:right="0" w:hanging="258"/>
        <w:jc w:val="left"/>
        <w:rPr>
          <w:sz w:val="21"/>
        </w:rPr>
      </w:pPr>
      <w:r>
        <w:rPr>
          <w:sz w:val="21"/>
        </w:rPr>
        <w:t>question</w:t>
      </w:r>
      <w:r>
        <w:rPr>
          <w:spacing w:val="-5"/>
          <w:sz w:val="21"/>
        </w:rPr>
        <w:t> </w:t>
      </w:r>
      <w:r>
        <w:rPr>
          <w:sz w:val="21"/>
        </w:rPr>
        <w:t>the</w:t>
      </w:r>
      <w:r>
        <w:rPr>
          <w:spacing w:val="-4"/>
          <w:sz w:val="21"/>
        </w:rPr>
        <w:t> </w:t>
      </w:r>
      <w:r>
        <w:rPr>
          <w:sz w:val="21"/>
        </w:rPr>
        <w:t>ideological</w:t>
      </w:r>
      <w:r>
        <w:rPr>
          <w:spacing w:val="-4"/>
          <w:sz w:val="21"/>
        </w:rPr>
        <w:t> </w:t>
      </w:r>
      <w:r>
        <w:rPr>
          <w:sz w:val="21"/>
        </w:rPr>
        <w:t>consistency</w:t>
      </w:r>
      <w:r>
        <w:rPr>
          <w:spacing w:val="-4"/>
          <w:sz w:val="21"/>
        </w:rPr>
        <w:t> </w:t>
      </w:r>
      <w:r>
        <w:rPr>
          <w:sz w:val="21"/>
        </w:rPr>
        <w:t>of</w:t>
      </w:r>
      <w:r>
        <w:rPr>
          <w:spacing w:val="-4"/>
          <w:sz w:val="21"/>
        </w:rPr>
        <w:t> </w:t>
      </w:r>
      <w:r>
        <w:rPr>
          <w:sz w:val="21"/>
        </w:rPr>
        <w:t>certain</w:t>
      </w:r>
      <w:r>
        <w:rPr>
          <w:spacing w:val="-4"/>
          <w:sz w:val="21"/>
        </w:rPr>
        <w:t> </w:t>
      </w:r>
      <w:r>
        <w:rPr>
          <w:sz w:val="21"/>
        </w:rPr>
        <w:t>literary</w:t>
      </w:r>
      <w:r>
        <w:rPr>
          <w:spacing w:val="-4"/>
          <w:sz w:val="21"/>
        </w:rPr>
        <w:t> </w:t>
      </w:r>
      <w:r>
        <w:rPr>
          <w:spacing w:val="-2"/>
          <w:sz w:val="21"/>
        </w:rPr>
        <w:t>critics</w:t>
      </w:r>
    </w:p>
    <w:p>
      <w:pPr>
        <w:pStyle w:val="ListParagraph"/>
        <w:numPr>
          <w:ilvl w:val="1"/>
          <w:numId w:val="253"/>
        </w:numPr>
        <w:tabs>
          <w:tab w:pos="383" w:val="left" w:leader="none"/>
        </w:tabs>
        <w:spacing w:line="240" w:lineRule="exact" w:before="0" w:after="0"/>
        <w:ind w:left="382" w:right="0" w:hanging="270"/>
        <w:jc w:val="left"/>
        <w:rPr>
          <w:sz w:val="21"/>
        </w:rPr>
      </w:pPr>
      <w:r>
        <w:rPr>
          <w:sz w:val="21"/>
        </w:rPr>
        <w:t>show</w:t>
      </w:r>
      <w:r>
        <w:rPr>
          <w:spacing w:val="-1"/>
          <w:sz w:val="21"/>
        </w:rPr>
        <w:t> </w:t>
      </w:r>
      <w:r>
        <w:rPr>
          <w:sz w:val="21"/>
        </w:rPr>
        <w:t>the shortcomings of</w:t>
      </w:r>
      <w:r>
        <w:rPr>
          <w:spacing w:val="-1"/>
          <w:sz w:val="21"/>
        </w:rPr>
        <w:t> </w:t>
      </w:r>
      <w:r>
        <w:rPr>
          <w:sz w:val="21"/>
        </w:rPr>
        <w:t>a</w:t>
      </w:r>
      <w:r>
        <w:rPr>
          <w:spacing w:val="-1"/>
          <w:sz w:val="21"/>
        </w:rPr>
        <w:t> </w:t>
      </w:r>
      <w:r>
        <w:rPr>
          <w:sz w:val="21"/>
        </w:rPr>
        <w:t>critical </w:t>
      </w:r>
      <w:r>
        <w:rPr>
          <w:spacing w:val="-2"/>
          <w:sz w:val="21"/>
        </w:rPr>
        <w:t>propensity</w:t>
      </w:r>
    </w:p>
    <w:p>
      <w:pPr>
        <w:pStyle w:val="ListParagraph"/>
        <w:numPr>
          <w:ilvl w:val="1"/>
          <w:numId w:val="253"/>
        </w:numPr>
        <w:tabs>
          <w:tab w:pos="383" w:val="left" w:leader="none"/>
        </w:tabs>
        <w:spacing w:line="240" w:lineRule="exact" w:before="0" w:after="0"/>
        <w:ind w:left="382" w:right="0" w:hanging="270"/>
        <w:jc w:val="left"/>
        <w:rPr>
          <w:sz w:val="21"/>
        </w:rPr>
      </w:pPr>
      <w:r>
        <w:rPr>
          <w:sz w:val="21"/>
        </w:rPr>
        <w:t>discuss</w:t>
      </w:r>
      <w:r>
        <w:rPr>
          <w:spacing w:val="-6"/>
          <w:sz w:val="21"/>
        </w:rPr>
        <w:t> </w:t>
      </w:r>
      <w:r>
        <w:rPr>
          <w:sz w:val="21"/>
        </w:rPr>
        <w:t>the</w:t>
      </w:r>
      <w:r>
        <w:rPr>
          <w:spacing w:val="-4"/>
          <w:sz w:val="21"/>
        </w:rPr>
        <w:t> </w:t>
      </w:r>
      <w:r>
        <w:rPr>
          <w:sz w:val="21"/>
        </w:rPr>
        <w:t>contradictions</w:t>
      </w:r>
      <w:r>
        <w:rPr>
          <w:spacing w:val="-3"/>
          <w:sz w:val="21"/>
        </w:rPr>
        <w:t> </w:t>
      </w:r>
      <w:r>
        <w:rPr>
          <w:sz w:val="21"/>
        </w:rPr>
        <w:t>inherent</w:t>
      </w:r>
      <w:r>
        <w:rPr>
          <w:spacing w:val="-4"/>
          <w:sz w:val="21"/>
        </w:rPr>
        <w:t> </w:t>
      </w:r>
      <w:r>
        <w:rPr>
          <w:sz w:val="21"/>
        </w:rPr>
        <w:t>in</w:t>
      </w:r>
      <w:r>
        <w:rPr>
          <w:spacing w:val="-4"/>
          <w:sz w:val="21"/>
        </w:rPr>
        <w:t> </w:t>
      </w:r>
      <w:r>
        <w:rPr>
          <w:sz w:val="21"/>
        </w:rPr>
        <w:t>a</w:t>
      </w:r>
      <w:r>
        <w:rPr>
          <w:spacing w:val="-4"/>
          <w:sz w:val="21"/>
        </w:rPr>
        <w:t> </w:t>
      </w:r>
      <w:r>
        <w:rPr>
          <w:sz w:val="21"/>
        </w:rPr>
        <w:t>literary</w:t>
      </w:r>
      <w:r>
        <w:rPr>
          <w:spacing w:val="-3"/>
          <w:sz w:val="21"/>
        </w:rPr>
        <w:t> </w:t>
      </w:r>
      <w:r>
        <w:rPr>
          <w:spacing w:val="-2"/>
          <w:sz w:val="21"/>
        </w:rPr>
        <w:t>movement</w:t>
      </w:r>
    </w:p>
    <w:p>
      <w:pPr>
        <w:pStyle w:val="ListParagraph"/>
        <w:numPr>
          <w:ilvl w:val="1"/>
          <w:numId w:val="253"/>
        </w:numPr>
        <w:tabs>
          <w:tab w:pos="371" w:val="left" w:leader="none"/>
        </w:tabs>
        <w:spacing w:line="241" w:lineRule="exact" w:before="0" w:after="0"/>
        <w:ind w:left="370" w:right="0" w:hanging="258"/>
        <w:jc w:val="left"/>
        <w:rPr>
          <w:sz w:val="21"/>
        </w:rPr>
      </w:pPr>
      <w:r>
        <w:rPr>
          <w:sz w:val="21"/>
        </w:rPr>
        <w:t>demonstrate</w:t>
      </w:r>
      <w:r>
        <w:rPr>
          <w:spacing w:val="-8"/>
          <w:sz w:val="21"/>
        </w:rPr>
        <w:t> </w:t>
      </w:r>
      <w:r>
        <w:rPr>
          <w:sz w:val="21"/>
        </w:rPr>
        <w:t>certain</w:t>
      </w:r>
      <w:r>
        <w:rPr>
          <w:spacing w:val="-6"/>
          <w:sz w:val="21"/>
        </w:rPr>
        <w:t> </w:t>
      </w:r>
      <w:r>
        <w:rPr>
          <w:sz w:val="21"/>
        </w:rPr>
        <w:t>difficulties</w:t>
      </w:r>
      <w:r>
        <w:rPr>
          <w:spacing w:val="-8"/>
          <w:sz w:val="21"/>
        </w:rPr>
        <w:t> </w:t>
      </w:r>
      <w:r>
        <w:rPr>
          <w:sz w:val="21"/>
        </w:rPr>
        <w:t>involved</w:t>
      </w:r>
      <w:r>
        <w:rPr>
          <w:spacing w:val="-7"/>
          <w:sz w:val="21"/>
        </w:rPr>
        <w:t> </w:t>
      </w:r>
      <w:r>
        <w:rPr>
          <w:sz w:val="21"/>
        </w:rPr>
        <w:t>in</w:t>
      </w:r>
      <w:r>
        <w:rPr>
          <w:spacing w:val="-7"/>
          <w:sz w:val="21"/>
        </w:rPr>
        <w:t> </w:t>
      </w:r>
      <w:r>
        <w:rPr>
          <w:sz w:val="21"/>
        </w:rPr>
        <w:t>unearthing</w:t>
      </w:r>
      <w:r>
        <w:rPr>
          <w:spacing w:val="-8"/>
          <w:sz w:val="21"/>
        </w:rPr>
        <w:t> </w:t>
      </w:r>
      <w:r>
        <w:rPr>
          <w:sz w:val="21"/>
        </w:rPr>
        <w:t>obscure</w:t>
      </w:r>
      <w:r>
        <w:rPr>
          <w:spacing w:val="-7"/>
          <w:sz w:val="21"/>
        </w:rPr>
        <w:t> </w:t>
      </w:r>
      <w:r>
        <w:rPr>
          <w:sz w:val="21"/>
        </w:rPr>
        <w:t>literary</w:t>
      </w:r>
      <w:r>
        <w:rPr>
          <w:spacing w:val="-7"/>
          <w:sz w:val="21"/>
        </w:rPr>
        <w:t> </w:t>
      </w:r>
      <w:r>
        <w:rPr>
          <w:spacing w:val="-2"/>
          <w:sz w:val="21"/>
        </w:rPr>
        <w:t>works</w:t>
      </w:r>
    </w:p>
    <w:p>
      <w:pPr>
        <w:pStyle w:val="BodyText"/>
        <w:spacing w:before="6"/>
        <w:ind w:left="0"/>
      </w:pPr>
    </w:p>
    <w:p>
      <w:pPr>
        <w:pStyle w:val="ListParagraph"/>
        <w:numPr>
          <w:ilvl w:val="0"/>
          <w:numId w:val="253"/>
        </w:numPr>
        <w:tabs>
          <w:tab w:pos="401" w:val="left" w:leader="none"/>
        </w:tabs>
        <w:spacing w:line="240" w:lineRule="auto" w:before="0" w:after="0"/>
        <w:ind w:left="113" w:right="1569" w:firstLine="0"/>
        <w:jc w:val="left"/>
        <w:rPr>
          <w:sz w:val="21"/>
        </w:rPr>
      </w:pPr>
      <w:r>
        <w:rPr>
          <w:sz w:val="21"/>
        </w:rPr>
        <w:t>According</w:t>
      </w:r>
      <w:r>
        <w:rPr>
          <w:spacing w:val="40"/>
          <w:sz w:val="21"/>
        </w:rPr>
        <w:t> </w:t>
      </w:r>
      <w:r>
        <w:rPr>
          <w:sz w:val="21"/>
        </w:rPr>
        <w:t>to</w:t>
      </w:r>
      <w:r>
        <w:rPr>
          <w:spacing w:val="40"/>
          <w:sz w:val="21"/>
        </w:rPr>
        <w:t> </w:t>
      </w:r>
      <w:r>
        <w:rPr>
          <w:sz w:val="21"/>
        </w:rPr>
        <w:t>the</w:t>
      </w:r>
      <w:r>
        <w:rPr>
          <w:spacing w:val="40"/>
          <w:sz w:val="21"/>
        </w:rPr>
        <w:t> </w:t>
      </w:r>
      <w:r>
        <w:rPr>
          <w:sz w:val="21"/>
        </w:rPr>
        <w:t>passage,</w:t>
      </w:r>
      <w:r>
        <w:rPr>
          <w:spacing w:val="40"/>
          <w:sz w:val="21"/>
        </w:rPr>
        <w:t> </w:t>
      </w:r>
      <w:r>
        <w:rPr>
          <w:sz w:val="21"/>
        </w:rPr>
        <w:t>feminist</w:t>
      </w:r>
      <w:r>
        <w:rPr>
          <w:spacing w:val="40"/>
          <w:sz w:val="21"/>
        </w:rPr>
        <w:t> </w:t>
      </w:r>
      <w:r>
        <w:rPr>
          <w:sz w:val="21"/>
        </w:rPr>
        <w:t>literary</w:t>
      </w:r>
      <w:r>
        <w:rPr>
          <w:spacing w:val="40"/>
          <w:sz w:val="21"/>
        </w:rPr>
        <w:t> </w:t>
      </w:r>
      <w:r>
        <w:rPr>
          <w:sz w:val="21"/>
        </w:rPr>
        <w:t>scholars</w:t>
      </w:r>
      <w:r>
        <w:rPr>
          <w:spacing w:val="40"/>
          <w:sz w:val="21"/>
        </w:rPr>
        <w:t> </w:t>
      </w:r>
      <w:r>
        <w:rPr>
          <w:sz w:val="21"/>
        </w:rPr>
        <w:t>of</w:t>
      </w:r>
      <w:r>
        <w:rPr>
          <w:spacing w:val="40"/>
          <w:sz w:val="21"/>
        </w:rPr>
        <w:t> </w:t>
      </w:r>
      <w:r>
        <w:rPr>
          <w:sz w:val="21"/>
        </w:rPr>
        <w:t>the</w:t>
      </w:r>
      <w:r>
        <w:rPr>
          <w:spacing w:val="40"/>
          <w:sz w:val="21"/>
        </w:rPr>
        <w:t> </w:t>
      </w:r>
      <w:r>
        <w:rPr>
          <w:sz w:val="21"/>
        </w:rPr>
        <w:t>Female</w:t>
      </w:r>
      <w:r>
        <w:rPr>
          <w:spacing w:val="40"/>
          <w:sz w:val="21"/>
        </w:rPr>
        <w:t> </w:t>
      </w:r>
      <w:r>
        <w:rPr>
          <w:sz w:val="21"/>
        </w:rPr>
        <w:t>Wits</w:t>
      </w:r>
      <w:r>
        <w:rPr>
          <w:spacing w:val="40"/>
          <w:sz w:val="21"/>
        </w:rPr>
        <w:t> </w:t>
      </w:r>
      <w:r>
        <w:rPr>
          <w:sz w:val="21"/>
        </w:rPr>
        <w:t>have</w:t>
      </w:r>
      <w:r>
        <w:rPr>
          <w:spacing w:val="40"/>
          <w:sz w:val="21"/>
        </w:rPr>
        <w:t> </w:t>
      </w:r>
      <w:r>
        <w:rPr>
          <w:sz w:val="21"/>
        </w:rPr>
        <w:t>a</w:t>
      </w:r>
      <w:r>
        <w:rPr>
          <w:spacing w:val="80"/>
          <w:sz w:val="21"/>
        </w:rPr>
        <w:t> </w:t>
      </w:r>
      <w:r>
        <w:rPr>
          <w:sz w:val="21"/>
        </w:rPr>
        <w:t>tendency to</w:t>
      </w:r>
    </w:p>
    <w:p>
      <w:pPr>
        <w:pStyle w:val="ListParagraph"/>
        <w:numPr>
          <w:ilvl w:val="1"/>
          <w:numId w:val="253"/>
        </w:numPr>
        <w:tabs>
          <w:tab w:pos="371" w:val="left" w:leader="none"/>
        </w:tabs>
        <w:spacing w:line="238" w:lineRule="exact" w:before="0" w:after="0"/>
        <w:ind w:left="370" w:right="0" w:hanging="258"/>
        <w:jc w:val="left"/>
        <w:rPr>
          <w:sz w:val="21"/>
        </w:rPr>
      </w:pPr>
      <w:r>
        <w:rPr>
          <w:sz w:val="21"/>
        </w:rPr>
        <w:t>overlook</w:t>
      </w:r>
      <w:r>
        <w:rPr>
          <w:spacing w:val="-4"/>
          <w:sz w:val="21"/>
        </w:rPr>
        <w:t> </w:t>
      </w:r>
      <w:r>
        <w:rPr>
          <w:sz w:val="21"/>
        </w:rPr>
        <w:t>the</w:t>
      </w:r>
      <w:r>
        <w:rPr>
          <w:spacing w:val="-2"/>
          <w:sz w:val="21"/>
        </w:rPr>
        <w:t> </w:t>
      </w:r>
      <w:r>
        <w:rPr>
          <w:sz w:val="21"/>
        </w:rPr>
        <w:t>originality</w:t>
      </w:r>
      <w:r>
        <w:rPr>
          <w:spacing w:val="-4"/>
          <w:sz w:val="21"/>
        </w:rPr>
        <w:t> </w:t>
      </w:r>
      <w:r>
        <w:rPr>
          <w:sz w:val="21"/>
        </w:rPr>
        <w:t>of</w:t>
      </w:r>
      <w:r>
        <w:rPr>
          <w:spacing w:val="-3"/>
          <w:sz w:val="21"/>
        </w:rPr>
        <w:t> </w:t>
      </w:r>
      <w:r>
        <w:rPr>
          <w:sz w:val="21"/>
        </w:rPr>
        <w:t>certain</w:t>
      </w:r>
      <w:r>
        <w:rPr>
          <w:spacing w:val="-2"/>
          <w:sz w:val="21"/>
        </w:rPr>
        <w:t> </w:t>
      </w:r>
      <w:r>
        <w:rPr>
          <w:sz w:val="21"/>
        </w:rPr>
        <w:t>features</w:t>
      </w:r>
      <w:r>
        <w:rPr>
          <w:spacing w:val="-3"/>
          <w:sz w:val="21"/>
        </w:rPr>
        <w:t> </w:t>
      </w:r>
      <w:r>
        <w:rPr>
          <w:sz w:val="21"/>
        </w:rPr>
        <w:t>of</w:t>
      </w:r>
      <w:r>
        <w:rPr>
          <w:spacing w:val="-3"/>
          <w:sz w:val="21"/>
        </w:rPr>
        <w:t> </w:t>
      </w:r>
      <w:r>
        <w:rPr>
          <w:sz w:val="21"/>
        </w:rPr>
        <w:t>Pix's</w:t>
      </w:r>
      <w:r>
        <w:rPr>
          <w:spacing w:val="-2"/>
          <w:sz w:val="21"/>
        </w:rPr>
        <w:t> plays</w:t>
      </w:r>
    </w:p>
    <w:p>
      <w:pPr>
        <w:pStyle w:val="ListParagraph"/>
        <w:numPr>
          <w:ilvl w:val="1"/>
          <w:numId w:val="253"/>
        </w:numPr>
        <w:tabs>
          <w:tab w:pos="371" w:val="left" w:leader="none"/>
        </w:tabs>
        <w:spacing w:line="240" w:lineRule="exact" w:before="0" w:after="0"/>
        <w:ind w:left="370" w:right="0" w:hanging="258"/>
        <w:jc w:val="left"/>
        <w:rPr>
          <w:sz w:val="21"/>
        </w:rPr>
      </w:pPr>
      <w:r>
        <w:rPr>
          <w:sz w:val="21"/>
        </w:rPr>
        <w:t>exaggerate</w:t>
      </w:r>
      <w:r>
        <w:rPr>
          <w:spacing w:val="-3"/>
          <w:sz w:val="21"/>
        </w:rPr>
        <w:t> </w:t>
      </w:r>
      <w:r>
        <w:rPr>
          <w:sz w:val="21"/>
        </w:rPr>
        <w:t>the</w:t>
      </w:r>
      <w:r>
        <w:rPr>
          <w:spacing w:val="-1"/>
          <w:sz w:val="21"/>
        </w:rPr>
        <w:t> </w:t>
      </w:r>
      <w:r>
        <w:rPr>
          <w:sz w:val="21"/>
        </w:rPr>
        <w:t>stereotypically</w:t>
      </w:r>
      <w:r>
        <w:rPr>
          <w:spacing w:val="-2"/>
          <w:sz w:val="21"/>
        </w:rPr>
        <w:t> </w:t>
      </w:r>
      <w:r>
        <w:rPr>
          <w:sz w:val="21"/>
        </w:rPr>
        <w:t>feminine</w:t>
      </w:r>
      <w:r>
        <w:rPr>
          <w:spacing w:val="-1"/>
          <w:sz w:val="21"/>
        </w:rPr>
        <w:t> </w:t>
      </w:r>
      <w:r>
        <w:rPr>
          <w:sz w:val="21"/>
        </w:rPr>
        <w:t>characteristics</w:t>
      </w:r>
      <w:r>
        <w:rPr>
          <w:spacing w:val="-2"/>
          <w:sz w:val="21"/>
        </w:rPr>
        <w:t> </w:t>
      </w:r>
      <w:r>
        <w:rPr>
          <w:sz w:val="21"/>
        </w:rPr>
        <w:t>of</w:t>
      </w:r>
      <w:r>
        <w:rPr>
          <w:spacing w:val="-2"/>
          <w:sz w:val="21"/>
        </w:rPr>
        <w:t> </w:t>
      </w:r>
      <w:r>
        <w:rPr>
          <w:sz w:val="21"/>
        </w:rPr>
        <w:t>Pix's</w:t>
      </w:r>
      <w:r>
        <w:rPr>
          <w:spacing w:val="-1"/>
          <w:sz w:val="21"/>
        </w:rPr>
        <w:t> </w:t>
      </w:r>
      <w:r>
        <w:rPr>
          <w:spacing w:val="-2"/>
          <w:sz w:val="21"/>
        </w:rPr>
        <w:t>heroines</w:t>
      </w:r>
    </w:p>
    <w:p>
      <w:pPr>
        <w:pStyle w:val="ListParagraph"/>
        <w:numPr>
          <w:ilvl w:val="1"/>
          <w:numId w:val="253"/>
        </w:numPr>
        <w:tabs>
          <w:tab w:pos="383" w:val="left" w:leader="none"/>
        </w:tabs>
        <w:spacing w:line="240" w:lineRule="exact" w:before="0" w:after="0"/>
        <w:ind w:left="382" w:right="0" w:hanging="270"/>
        <w:jc w:val="left"/>
        <w:rPr>
          <w:sz w:val="21"/>
        </w:rPr>
      </w:pPr>
      <w:r>
        <w:rPr>
          <w:sz w:val="21"/>
        </w:rPr>
        <w:t>dwell</w:t>
      </w:r>
      <w:r>
        <w:rPr>
          <w:spacing w:val="-4"/>
          <w:sz w:val="21"/>
        </w:rPr>
        <w:t> </w:t>
      </w:r>
      <w:r>
        <w:rPr>
          <w:sz w:val="21"/>
        </w:rPr>
        <w:t>on</w:t>
      </w:r>
      <w:r>
        <w:rPr>
          <w:spacing w:val="-3"/>
          <w:sz w:val="21"/>
        </w:rPr>
        <w:t> </w:t>
      </w:r>
      <w:r>
        <w:rPr>
          <w:sz w:val="21"/>
        </w:rPr>
        <w:t>the</w:t>
      </w:r>
      <w:r>
        <w:rPr>
          <w:spacing w:val="-2"/>
          <w:sz w:val="21"/>
        </w:rPr>
        <w:t> </w:t>
      </w:r>
      <w:r>
        <w:rPr>
          <w:sz w:val="21"/>
        </w:rPr>
        <w:t>progressive</w:t>
      </w:r>
      <w:r>
        <w:rPr>
          <w:spacing w:val="-3"/>
          <w:sz w:val="21"/>
        </w:rPr>
        <w:t> </w:t>
      </w:r>
      <w:r>
        <w:rPr>
          <w:sz w:val="21"/>
        </w:rPr>
        <w:t>nature</w:t>
      </w:r>
      <w:r>
        <w:rPr>
          <w:spacing w:val="-3"/>
          <w:sz w:val="21"/>
        </w:rPr>
        <w:t> </w:t>
      </w:r>
      <w:r>
        <w:rPr>
          <w:sz w:val="21"/>
        </w:rPr>
        <w:t>of</w:t>
      </w:r>
      <w:r>
        <w:rPr>
          <w:spacing w:val="-4"/>
          <w:sz w:val="21"/>
        </w:rPr>
        <w:t> </w:t>
      </w:r>
      <w:r>
        <w:rPr>
          <w:sz w:val="21"/>
        </w:rPr>
        <w:t>Pix's</w:t>
      </w:r>
      <w:r>
        <w:rPr>
          <w:spacing w:val="-2"/>
          <w:sz w:val="21"/>
        </w:rPr>
        <w:t> </w:t>
      </w:r>
      <w:r>
        <w:rPr>
          <w:sz w:val="21"/>
        </w:rPr>
        <w:t>views</w:t>
      </w:r>
      <w:r>
        <w:rPr>
          <w:spacing w:val="-2"/>
          <w:sz w:val="21"/>
        </w:rPr>
        <w:t> </w:t>
      </w:r>
      <w:r>
        <w:rPr>
          <w:sz w:val="21"/>
        </w:rPr>
        <w:t>on</w:t>
      </w:r>
      <w:r>
        <w:rPr>
          <w:spacing w:val="-3"/>
          <w:sz w:val="21"/>
        </w:rPr>
        <w:t> </w:t>
      </w:r>
      <w:r>
        <w:rPr>
          <w:sz w:val="21"/>
        </w:rPr>
        <w:t>social</w:t>
      </w:r>
      <w:r>
        <w:rPr>
          <w:spacing w:val="-2"/>
          <w:sz w:val="21"/>
        </w:rPr>
        <w:t> issues</w:t>
      </w:r>
    </w:p>
    <w:p>
      <w:pPr>
        <w:pStyle w:val="ListParagraph"/>
        <w:numPr>
          <w:ilvl w:val="1"/>
          <w:numId w:val="253"/>
        </w:numPr>
        <w:tabs>
          <w:tab w:pos="383" w:val="left" w:leader="none"/>
        </w:tabs>
        <w:spacing w:line="240" w:lineRule="exact" w:before="0" w:after="0"/>
        <w:ind w:left="382" w:right="0" w:hanging="270"/>
        <w:jc w:val="left"/>
        <w:rPr>
          <w:sz w:val="21"/>
        </w:rPr>
      </w:pPr>
      <w:r>
        <w:rPr>
          <w:sz w:val="21"/>
        </w:rPr>
        <w:t>downplay</w:t>
      </w:r>
      <w:r>
        <w:rPr>
          <w:spacing w:val="-5"/>
          <w:sz w:val="21"/>
        </w:rPr>
        <w:t> </w:t>
      </w:r>
      <w:r>
        <w:rPr>
          <w:sz w:val="21"/>
        </w:rPr>
        <w:t>the</w:t>
      </w:r>
      <w:r>
        <w:rPr>
          <w:spacing w:val="-2"/>
          <w:sz w:val="21"/>
        </w:rPr>
        <w:t> </w:t>
      </w:r>
      <w:r>
        <w:rPr>
          <w:sz w:val="21"/>
        </w:rPr>
        <w:t>villainous</w:t>
      </w:r>
      <w:r>
        <w:rPr>
          <w:spacing w:val="-2"/>
          <w:sz w:val="21"/>
        </w:rPr>
        <w:t> </w:t>
      </w:r>
      <w:r>
        <w:rPr>
          <w:sz w:val="21"/>
        </w:rPr>
        <w:t>nature</w:t>
      </w:r>
      <w:r>
        <w:rPr>
          <w:spacing w:val="-2"/>
          <w:sz w:val="21"/>
        </w:rPr>
        <w:t> </w:t>
      </w:r>
      <w:r>
        <w:rPr>
          <w:sz w:val="21"/>
        </w:rPr>
        <w:t>of</w:t>
      </w:r>
      <w:r>
        <w:rPr>
          <w:spacing w:val="-3"/>
          <w:sz w:val="21"/>
        </w:rPr>
        <w:t> </w:t>
      </w:r>
      <w:r>
        <w:rPr>
          <w:sz w:val="21"/>
        </w:rPr>
        <w:t>some</w:t>
      </w:r>
      <w:r>
        <w:rPr>
          <w:spacing w:val="-2"/>
          <w:sz w:val="21"/>
        </w:rPr>
        <w:t> </w:t>
      </w:r>
      <w:r>
        <w:rPr>
          <w:sz w:val="21"/>
        </w:rPr>
        <w:t>of</w:t>
      </w:r>
      <w:r>
        <w:rPr>
          <w:spacing w:val="-3"/>
          <w:sz w:val="21"/>
        </w:rPr>
        <w:t> </w:t>
      </w:r>
      <w:r>
        <w:rPr>
          <w:sz w:val="21"/>
        </w:rPr>
        <w:t>Manley's</w:t>
      </w:r>
      <w:r>
        <w:rPr>
          <w:spacing w:val="-1"/>
          <w:sz w:val="21"/>
        </w:rPr>
        <w:t> </w:t>
      </w:r>
      <w:r>
        <w:rPr>
          <w:spacing w:val="-2"/>
          <w:sz w:val="21"/>
        </w:rPr>
        <w:t>heroines</w:t>
      </w:r>
    </w:p>
    <w:p>
      <w:pPr>
        <w:pStyle w:val="ListParagraph"/>
        <w:numPr>
          <w:ilvl w:val="1"/>
          <w:numId w:val="253"/>
        </w:numPr>
        <w:tabs>
          <w:tab w:pos="371" w:val="left" w:leader="none"/>
        </w:tabs>
        <w:spacing w:line="241" w:lineRule="exact" w:before="0" w:after="0"/>
        <w:ind w:left="370" w:right="0" w:hanging="258"/>
        <w:jc w:val="left"/>
        <w:rPr>
          <w:sz w:val="21"/>
        </w:rPr>
      </w:pPr>
      <w:r>
        <w:rPr>
          <w:sz w:val="21"/>
        </w:rPr>
        <w:t>misinterpret</w:t>
      </w:r>
      <w:r>
        <w:rPr>
          <w:spacing w:val="-8"/>
          <w:sz w:val="21"/>
        </w:rPr>
        <w:t> </w:t>
      </w:r>
      <w:r>
        <w:rPr>
          <w:sz w:val="21"/>
        </w:rPr>
        <w:t>Trotter's</w:t>
      </w:r>
      <w:r>
        <w:rPr>
          <w:spacing w:val="-4"/>
          <w:sz w:val="21"/>
        </w:rPr>
        <w:t> </w:t>
      </w:r>
      <w:r>
        <w:rPr>
          <w:sz w:val="21"/>
        </w:rPr>
        <w:t>insistence</w:t>
      </w:r>
      <w:r>
        <w:rPr>
          <w:spacing w:val="-4"/>
          <w:sz w:val="21"/>
        </w:rPr>
        <w:t> </w:t>
      </w:r>
      <w:r>
        <w:rPr>
          <w:sz w:val="21"/>
        </w:rPr>
        <w:t>on</w:t>
      </w:r>
      <w:r>
        <w:rPr>
          <w:spacing w:val="-5"/>
          <w:sz w:val="21"/>
        </w:rPr>
        <w:t> </w:t>
      </w:r>
      <w:r>
        <w:rPr>
          <w:sz w:val="21"/>
        </w:rPr>
        <w:t>feminine</w:t>
      </w:r>
      <w:r>
        <w:rPr>
          <w:spacing w:val="-3"/>
          <w:sz w:val="21"/>
        </w:rPr>
        <w:t> </w:t>
      </w:r>
      <w:r>
        <w:rPr>
          <w:spacing w:val="-2"/>
          <w:sz w:val="21"/>
        </w:rPr>
        <w:t>virtue</w:t>
      </w:r>
    </w:p>
    <w:p>
      <w:pPr>
        <w:pStyle w:val="BodyText"/>
        <w:spacing w:before="5"/>
        <w:ind w:left="0"/>
      </w:pPr>
    </w:p>
    <w:p>
      <w:pPr>
        <w:pStyle w:val="ListParagraph"/>
        <w:numPr>
          <w:ilvl w:val="0"/>
          <w:numId w:val="253"/>
        </w:numPr>
        <w:tabs>
          <w:tab w:pos="358" w:val="left" w:leader="none"/>
        </w:tabs>
        <w:spacing w:line="240" w:lineRule="auto" w:before="0" w:after="0"/>
        <w:ind w:left="113" w:right="1570" w:firstLine="0"/>
        <w:jc w:val="left"/>
        <w:rPr>
          <w:sz w:val="21"/>
        </w:rPr>
      </w:pPr>
      <w:r>
        <w:rPr>
          <w:sz w:val="21"/>
        </w:rPr>
        <w:t>The author's reference to Pix's “addressing contemporary social issues such as class upheaval” serves primarily to</w:t>
      </w:r>
    </w:p>
    <w:p>
      <w:pPr>
        <w:pStyle w:val="ListParagraph"/>
        <w:numPr>
          <w:ilvl w:val="1"/>
          <w:numId w:val="253"/>
        </w:numPr>
        <w:tabs>
          <w:tab w:pos="371" w:val="left" w:leader="none"/>
        </w:tabs>
        <w:spacing w:line="238" w:lineRule="exact" w:before="0" w:after="0"/>
        <w:ind w:left="370" w:right="0" w:hanging="258"/>
        <w:jc w:val="left"/>
        <w:rPr>
          <w:sz w:val="21"/>
        </w:rPr>
      </w:pPr>
      <w:r>
        <w:rPr>
          <w:sz w:val="21"/>
        </w:rPr>
        <w:t>suggest</w:t>
      </w:r>
      <w:r>
        <w:rPr>
          <w:spacing w:val="-4"/>
          <w:sz w:val="21"/>
        </w:rPr>
        <w:t> </w:t>
      </w:r>
      <w:r>
        <w:rPr>
          <w:sz w:val="21"/>
        </w:rPr>
        <w:t>that</w:t>
      </w:r>
      <w:r>
        <w:rPr>
          <w:spacing w:val="-1"/>
          <w:sz w:val="21"/>
        </w:rPr>
        <w:t> </w:t>
      </w:r>
      <w:r>
        <w:rPr>
          <w:sz w:val="21"/>
        </w:rPr>
        <w:t>Pix's</w:t>
      </w:r>
      <w:r>
        <w:rPr>
          <w:spacing w:val="-2"/>
          <w:sz w:val="21"/>
        </w:rPr>
        <w:t> </w:t>
      </w:r>
      <w:r>
        <w:rPr>
          <w:sz w:val="21"/>
        </w:rPr>
        <w:t>political</w:t>
      </w:r>
      <w:r>
        <w:rPr>
          <w:spacing w:val="-2"/>
          <w:sz w:val="21"/>
        </w:rPr>
        <w:t> </w:t>
      </w:r>
      <w:r>
        <w:rPr>
          <w:sz w:val="21"/>
        </w:rPr>
        <w:t>and</w:t>
      </w:r>
      <w:r>
        <w:rPr>
          <w:spacing w:val="-3"/>
          <w:sz w:val="21"/>
        </w:rPr>
        <w:t> </w:t>
      </w:r>
      <w:r>
        <w:rPr>
          <w:sz w:val="21"/>
        </w:rPr>
        <w:t>social</w:t>
      </w:r>
      <w:r>
        <w:rPr>
          <w:spacing w:val="-1"/>
          <w:sz w:val="21"/>
        </w:rPr>
        <w:t> </w:t>
      </w:r>
      <w:r>
        <w:rPr>
          <w:sz w:val="21"/>
        </w:rPr>
        <w:t>views</w:t>
      </w:r>
      <w:r>
        <w:rPr>
          <w:spacing w:val="-2"/>
          <w:sz w:val="21"/>
        </w:rPr>
        <w:t> </w:t>
      </w:r>
      <w:r>
        <w:rPr>
          <w:sz w:val="21"/>
        </w:rPr>
        <w:t>were</w:t>
      </w:r>
      <w:r>
        <w:rPr>
          <w:spacing w:val="-2"/>
          <w:sz w:val="21"/>
        </w:rPr>
        <w:t> </w:t>
      </w:r>
      <w:r>
        <w:rPr>
          <w:sz w:val="21"/>
        </w:rPr>
        <w:t>stereotypically</w:t>
      </w:r>
      <w:r>
        <w:rPr>
          <w:spacing w:val="-1"/>
          <w:sz w:val="21"/>
        </w:rPr>
        <w:t> </w:t>
      </w:r>
      <w:r>
        <w:rPr>
          <w:spacing w:val="-2"/>
          <w:sz w:val="21"/>
        </w:rPr>
        <w:t>“feminine”</w:t>
      </w:r>
    </w:p>
    <w:p>
      <w:pPr>
        <w:pStyle w:val="ListParagraph"/>
        <w:numPr>
          <w:ilvl w:val="1"/>
          <w:numId w:val="253"/>
        </w:numPr>
        <w:tabs>
          <w:tab w:pos="371" w:val="left" w:leader="none"/>
        </w:tabs>
        <w:spacing w:line="240" w:lineRule="exact" w:before="0" w:after="0"/>
        <w:ind w:left="370" w:right="0" w:hanging="258"/>
        <w:jc w:val="left"/>
        <w:rPr>
          <w:sz w:val="21"/>
        </w:rPr>
      </w:pPr>
      <w:r>
        <w:rPr>
          <w:sz w:val="21"/>
        </w:rPr>
        <w:t>identify</w:t>
      </w:r>
      <w:r>
        <w:rPr>
          <w:spacing w:val="-3"/>
          <w:sz w:val="21"/>
        </w:rPr>
        <w:t> </w:t>
      </w:r>
      <w:r>
        <w:rPr>
          <w:sz w:val="21"/>
        </w:rPr>
        <w:t>a</w:t>
      </w:r>
      <w:r>
        <w:rPr>
          <w:spacing w:val="-2"/>
          <w:sz w:val="21"/>
        </w:rPr>
        <w:t> </w:t>
      </w:r>
      <w:r>
        <w:rPr>
          <w:sz w:val="21"/>
        </w:rPr>
        <w:t>Pixian</w:t>
      </w:r>
      <w:r>
        <w:rPr>
          <w:spacing w:val="-1"/>
          <w:sz w:val="21"/>
        </w:rPr>
        <w:t> </w:t>
      </w:r>
      <w:r>
        <w:rPr>
          <w:sz w:val="21"/>
        </w:rPr>
        <w:t>subject</w:t>
      </w:r>
      <w:r>
        <w:rPr>
          <w:spacing w:val="-1"/>
          <w:sz w:val="21"/>
        </w:rPr>
        <w:t> </w:t>
      </w:r>
      <w:r>
        <w:rPr>
          <w:sz w:val="21"/>
        </w:rPr>
        <w:t>that</w:t>
      </w:r>
      <w:r>
        <w:rPr>
          <w:spacing w:val="-1"/>
          <w:sz w:val="21"/>
        </w:rPr>
        <w:t> </w:t>
      </w:r>
      <w:r>
        <w:rPr>
          <w:sz w:val="21"/>
        </w:rPr>
        <w:t>feminist</w:t>
      </w:r>
      <w:r>
        <w:rPr>
          <w:spacing w:val="-1"/>
          <w:sz w:val="21"/>
        </w:rPr>
        <w:t> </w:t>
      </w:r>
      <w:r>
        <w:rPr>
          <w:sz w:val="21"/>
        </w:rPr>
        <w:t>scholars</w:t>
      </w:r>
      <w:r>
        <w:rPr>
          <w:spacing w:val="-1"/>
          <w:sz w:val="21"/>
        </w:rPr>
        <w:t> </w:t>
      </w:r>
      <w:r>
        <w:rPr>
          <w:sz w:val="21"/>
        </w:rPr>
        <w:t>have</w:t>
      </w:r>
      <w:r>
        <w:rPr>
          <w:spacing w:val="-2"/>
          <w:sz w:val="21"/>
        </w:rPr>
        <w:t> </w:t>
      </w:r>
      <w:r>
        <w:rPr>
          <w:sz w:val="21"/>
        </w:rPr>
        <w:t>consistently</w:t>
      </w:r>
      <w:r>
        <w:rPr>
          <w:spacing w:val="-1"/>
          <w:sz w:val="21"/>
        </w:rPr>
        <w:t> </w:t>
      </w:r>
      <w:r>
        <w:rPr>
          <w:spacing w:val="-2"/>
          <w:sz w:val="21"/>
        </w:rPr>
        <w:t>misinterpreted</w:t>
      </w:r>
    </w:p>
    <w:p>
      <w:pPr>
        <w:pStyle w:val="ListParagraph"/>
        <w:numPr>
          <w:ilvl w:val="1"/>
          <w:numId w:val="253"/>
        </w:numPr>
        <w:tabs>
          <w:tab w:pos="415" w:val="left" w:leader="none"/>
        </w:tabs>
        <w:spacing w:line="240" w:lineRule="auto" w:before="0" w:after="0"/>
        <w:ind w:left="113" w:right="1571" w:firstLine="0"/>
        <w:jc w:val="left"/>
        <w:rPr>
          <w:sz w:val="21"/>
        </w:rPr>
      </w:pPr>
      <w:r>
        <w:rPr>
          <w:sz w:val="21"/>
        </w:rPr>
        <w:t>help</w:t>
      </w:r>
      <w:r>
        <w:rPr>
          <w:spacing w:val="29"/>
          <w:sz w:val="21"/>
        </w:rPr>
        <w:t> </w:t>
      </w:r>
      <w:r>
        <w:rPr>
          <w:sz w:val="21"/>
        </w:rPr>
        <w:t>explain</w:t>
      </w:r>
      <w:r>
        <w:rPr>
          <w:spacing w:val="29"/>
          <w:sz w:val="21"/>
        </w:rPr>
        <w:t> </w:t>
      </w:r>
      <w:r>
        <w:rPr>
          <w:sz w:val="21"/>
        </w:rPr>
        <w:t>why</w:t>
      </w:r>
      <w:r>
        <w:rPr>
          <w:spacing w:val="29"/>
          <w:sz w:val="21"/>
        </w:rPr>
        <w:t> </w:t>
      </w:r>
      <w:r>
        <w:rPr>
          <w:sz w:val="21"/>
        </w:rPr>
        <w:t>Pix's</w:t>
      </w:r>
      <w:r>
        <w:rPr>
          <w:spacing w:val="29"/>
          <w:sz w:val="21"/>
        </w:rPr>
        <w:t> </w:t>
      </w:r>
      <w:r>
        <w:rPr>
          <w:sz w:val="21"/>
        </w:rPr>
        <w:t>plays</w:t>
      </w:r>
      <w:r>
        <w:rPr>
          <w:spacing w:val="29"/>
          <w:sz w:val="21"/>
        </w:rPr>
        <w:t> </w:t>
      </w:r>
      <w:r>
        <w:rPr>
          <w:sz w:val="21"/>
        </w:rPr>
        <w:t>proved</w:t>
      </w:r>
      <w:r>
        <w:rPr>
          <w:spacing w:val="29"/>
          <w:sz w:val="21"/>
        </w:rPr>
        <w:t> </w:t>
      </w:r>
      <w:r>
        <w:rPr>
          <w:sz w:val="21"/>
        </w:rPr>
        <w:t>to</w:t>
      </w:r>
      <w:r>
        <w:rPr>
          <w:spacing w:val="29"/>
          <w:sz w:val="21"/>
        </w:rPr>
        <w:t> </w:t>
      </w:r>
      <w:r>
        <w:rPr>
          <w:sz w:val="21"/>
        </w:rPr>
        <w:t>be</w:t>
      </w:r>
      <w:r>
        <w:rPr>
          <w:spacing w:val="29"/>
          <w:sz w:val="21"/>
        </w:rPr>
        <w:t> </w:t>
      </w:r>
      <w:r>
        <w:rPr>
          <w:sz w:val="21"/>
        </w:rPr>
        <w:t>more</w:t>
      </w:r>
      <w:r>
        <w:rPr>
          <w:spacing w:val="29"/>
          <w:sz w:val="21"/>
        </w:rPr>
        <w:t> </w:t>
      </w:r>
      <w:r>
        <w:rPr>
          <w:sz w:val="21"/>
        </w:rPr>
        <w:t>successful</w:t>
      </w:r>
      <w:r>
        <w:rPr>
          <w:spacing w:val="29"/>
          <w:sz w:val="21"/>
        </w:rPr>
        <w:t> </w:t>
      </w:r>
      <w:r>
        <w:rPr>
          <w:sz w:val="21"/>
        </w:rPr>
        <w:t>than</w:t>
      </w:r>
      <w:r>
        <w:rPr>
          <w:spacing w:val="29"/>
          <w:sz w:val="21"/>
        </w:rPr>
        <w:t> </w:t>
      </w:r>
      <w:r>
        <w:rPr>
          <w:sz w:val="21"/>
        </w:rPr>
        <w:t>either</w:t>
      </w:r>
      <w:r>
        <w:rPr>
          <w:spacing w:val="29"/>
          <w:sz w:val="21"/>
        </w:rPr>
        <w:t> </w:t>
      </w:r>
      <w:r>
        <w:rPr>
          <w:sz w:val="21"/>
        </w:rPr>
        <w:t>Manley's</w:t>
      </w:r>
      <w:r>
        <w:rPr>
          <w:spacing w:val="29"/>
          <w:sz w:val="21"/>
        </w:rPr>
        <w:t> </w:t>
      </w:r>
      <w:r>
        <w:rPr>
          <w:sz w:val="21"/>
        </w:rPr>
        <w:t>or </w:t>
      </w:r>
      <w:r>
        <w:rPr>
          <w:spacing w:val="-2"/>
          <w:sz w:val="21"/>
        </w:rPr>
        <w:t>Trotter's</w:t>
      </w:r>
    </w:p>
    <w:p>
      <w:pPr>
        <w:pStyle w:val="ListParagraph"/>
        <w:numPr>
          <w:ilvl w:val="1"/>
          <w:numId w:val="253"/>
        </w:numPr>
        <w:tabs>
          <w:tab w:pos="383" w:val="left" w:leader="none"/>
        </w:tabs>
        <w:spacing w:line="238" w:lineRule="exact" w:before="0" w:after="0"/>
        <w:ind w:left="382" w:right="0" w:hanging="270"/>
        <w:jc w:val="left"/>
        <w:rPr>
          <w:sz w:val="21"/>
        </w:rPr>
      </w:pPr>
      <w:r>
        <w:rPr>
          <w:sz w:val="21"/>
        </w:rPr>
        <w:t>support</w:t>
      </w:r>
      <w:r>
        <w:rPr>
          <w:spacing w:val="-6"/>
          <w:sz w:val="21"/>
        </w:rPr>
        <w:t> </w:t>
      </w:r>
      <w:r>
        <w:rPr>
          <w:sz w:val="21"/>
        </w:rPr>
        <w:t>the</w:t>
      </w:r>
      <w:r>
        <w:rPr>
          <w:spacing w:val="-3"/>
          <w:sz w:val="21"/>
        </w:rPr>
        <w:t> </w:t>
      </w:r>
      <w:r>
        <w:rPr>
          <w:sz w:val="21"/>
        </w:rPr>
        <w:t>claim</w:t>
      </w:r>
      <w:r>
        <w:rPr>
          <w:spacing w:val="-3"/>
          <w:sz w:val="21"/>
        </w:rPr>
        <w:t> </w:t>
      </w:r>
      <w:r>
        <w:rPr>
          <w:sz w:val="21"/>
        </w:rPr>
        <w:t>that</w:t>
      </w:r>
      <w:r>
        <w:rPr>
          <w:spacing w:val="-3"/>
          <w:sz w:val="21"/>
        </w:rPr>
        <w:t> </w:t>
      </w:r>
      <w:r>
        <w:rPr>
          <w:sz w:val="21"/>
        </w:rPr>
        <w:t>Pix's</w:t>
      </w:r>
      <w:r>
        <w:rPr>
          <w:spacing w:val="-3"/>
          <w:sz w:val="21"/>
        </w:rPr>
        <w:t> </w:t>
      </w:r>
      <w:r>
        <w:rPr>
          <w:sz w:val="21"/>
        </w:rPr>
        <w:t>plays</w:t>
      </w:r>
      <w:r>
        <w:rPr>
          <w:spacing w:val="-4"/>
          <w:sz w:val="21"/>
        </w:rPr>
        <w:t> </w:t>
      </w:r>
      <w:r>
        <w:rPr>
          <w:sz w:val="21"/>
        </w:rPr>
        <w:t>pursued</w:t>
      </w:r>
      <w:r>
        <w:rPr>
          <w:spacing w:val="-4"/>
          <w:sz w:val="21"/>
        </w:rPr>
        <w:t> </w:t>
      </w:r>
      <w:r>
        <w:rPr>
          <w:sz w:val="21"/>
        </w:rPr>
        <w:t>previously</w:t>
      </w:r>
      <w:r>
        <w:rPr>
          <w:spacing w:val="-4"/>
          <w:sz w:val="21"/>
        </w:rPr>
        <w:t> </w:t>
      </w:r>
      <w:r>
        <w:rPr>
          <w:sz w:val="21"/>
        </w:rPr>
        <w:t>unexplored</w:t>
      </w:r>
      <w:r>
        <w:rPr>
          <w:spacing w:val="-4"/>
          <w:sz w:val="21"/>
        </w:rPr>
        <w:t> </w:t>
      </w:r>
      <w:r>
        <w:rPr>
          <w:spacing w:val="-2"/>
          <w:sz w:val="21"/>
        </w:rPr>
        <w:t>topics</w:t>
      </w:r>
    </w:p>
    <w:p>
      <w:pPr>
        <w:pStyle w:val="ListParagraph"/>
        <w:numPr>
          <w:ilvl w:val="1"/>
          <w:numId w:val="253"/>
        </w:numPr>
        <w:tabs>
          <w:tab w:pos="371" w:val="left" w:leader="none"/>
        </w:tabs>
        <w:spacing w:line="241" w:lineRule="exact" w:before="0" w:after="0"/>
        <w:ind w:left="370" w:right="0" w:hanging="258"/>
        <w:jc w:val="left"/>
        <w:rPr>
          <w:sz w:val="21"/>
        </w:rPr>
      </w:pPr>
      <w:r>
        <w:rPr>
          <w:sz w:val="21"/>
        </w:rPr>
        <w:t>identify</w:t>
      </w:r>
      <w:r>
        <w:rPr>
          <w:spacing w:val="-5"/>
          <w:sz w:val="21"/>
        </w:rPr>
        <w:t> </w:t>
      </w:r>
      <w:r>
        <w:rPr>
          <w:sz w:val="21"/>
        </w:rPr>
        <w:t>a</w:t>
      </w:r>
      <w:r>
        <w:rPr>
          <w:spacing w:val="-3"/>
          <w:sz w:val="21"/>
        </w:rPr>
        <w:t> </w:t>
      </w:r>
      <w:r>
        <w:rPr>
          <w:sz w:val="21"/>
        </w:rPr>
        <w:t>factor</w:t>
      </w:r>
      <w:r>
        <w:rPr>
          <w:spacing w:val="-2"/>
          <w:sz w:val="21"/>
        </w:rPr>
        <w:t> </w:t>
      </w:r>
      <w:r>
        <w:rPr>
          <w:sz w:val="21"/>
        </w:rPr>
        <w:t>that</w:t>
      </w:r>
      <w:r>
        <w:rPr>
          <w:spacing w:val="-2"/>
          <w:sz w:val="21"/>
        </w:rPr>
        <w:t> </w:t>
      </w:r>
      <w:r>
        <w:rPr>
          <w:sz w:val="21"/>
        </w:rPr>
        <w:t>contributed</w:t>
      </w:r>
      <w:r>
        <w:rPr>
          <w:spacing w:val="-2"/>
          <w:sz w:val="21"/>
        </w:rPr>
        <w:t> </w:t>
      </w:r>
      <w:r>
        <w:rPr>
          <w:sz w:val="21"/>
        </w:rPr>
        <w:t>to</w:t>
      </w:r>
      <w:r>
        <w:rPr>
          <w:spacing w:val="-2"/>
          <w:sz w:val="21"/>
        </w:rPr>
        <w:t> </w:t>
      </w:r>
      <w:r>
        <w:rPr>
          <w:sz w:val="21"/>
        </w:rPr>
        <w:t>the</w:t>
      </w:r>
      <w:r>
        <w:rPr>
          <w:spacing w:val="-2"/>
          <w:sz w:val="21"/>
        </w:rPr>
        <w:t> </w:t>
      </w:r>
      <w:r>
        <w:rPr>
          <w:sz w:val="21"/>
        </w:rPr>
        <w:t>formal</w:t>
      </w:r>
      <w:r>
        <w:rPr>
          <w:spacing w:val="-2"/>
          <w:sz w:val="21"/>
        </w:rPr>
        <w:t> </w:t>
      </w:r>
      <w:r>
        <w:rPr>
          <w:sz w:val="21"/>
        </w:rPr>
        <w:t>innovativeness</w:t>
      </w:r>
      <w:r>
        <w:rPr>
          <w:spacing w:val="-3"/>
          <w:sz w:val="21"/>
        </w:rPr>
        <w:t> </w:t>
      </w:r>
      <w:r>
        <w:rPr>
          <w:sz w:val="21"/>
        </w:rPr>
        <w:t>of</w:t>
      </w:r>
      <w:r>
        <w:rPr>
          <w:spacing w:val="-3"/>
          <w:sz w:val="21"/>
        </w:rPr>
        <w:t> </w:t>
      </w:r>
      <w:r>
        <w:rPr>
          <w:sz w:val="21"/>
        </w:rPr>
        <w:t>Pix's</w:t>
      </w:r>
      <w:r>
        <w:rPr>
          <w:spacing w:val="-1"/>
          <w:sz w:val="21"/>
        </w:rPr>
        <w:t> </w:t>
      </w:r>
      <w:r>
        <w:rPr>
          <w:spacing w:val="-2"/>
          <w:sz w:val="21"/>
        </w:rPr>
        <w:t>plays</w:t>
      </w:r>
    </w:p>
    <w:p>
      <w:pPr>
        <w:spacing w:after="0" w:line="241" w:lineRule="exact"/>
        <w:jc w:val="left"/>
        <w:rPr>
          <w:sz w:val="21"/>
        </w:rPr>
        <w:sectPr>
          <w:headerReference w:type="default" r:id="rId663"/>
          <w:footerReference w:type="default" r:id="rId664"/>
          <w:pgSz w:w="11910" w:h="16840"/>
          <w:pgMar w:header="734" w:footer="890" w:top="1620" w:bottom="1080" w:left="1020" w:right="900"/>
        </w:sectPr>
      </w:pPr>
    </w:p>
    <w:p>
      <w:pPr>
        <w:spacing w:before="136"/>
        <w:ind w:left="113" w:right="1558" w:firstLine="0"/>
        <w:jc w:val="both"/>
        <w:rPr>
          <w:sz w:val="21"/>
        </w:rPr>
      </w:pPr>
      <w:bookmarkStart w:name="Passage 347" w:id="693"/>
      <w:bookmarkEnd w:id="693"/>
      <w:r>
        <w:rPr/>
      </w:r>
      <w:bookmarkStart w:name="_bookmark346" w:id="694"/>
      <w:bookmarkEnd w:id="694"/>
      <w:r>
        <w:rPr/>
      </w:r>
      <w:r>
        <w:rPr>
          <w:sz w:val="21"/>
        </w:rPr>
        <w:t>In European lowland heathlands, heather bushes, grasses, and bracken compete with one another for the sandy soil's scarce nutrients, with none acquiring permanent dominance. In Dutch heathlands, however, atmospheric nitrogen pollution produced by intensive</w:t>
      </w:r>
      <w:r>
        <w:rPr>
          <w:spacing w:val="-3"/>
          <w:sz w:val="21"/>
        </w:rPr>
        <w:t> </w:t>
      </w:r>
      <w:r>
        <w:rPr>
          <w:sz w:val="21"/>
        </w:rPr>
        <w:t>animal</w:t>
      </w:r>
      <w:r>
        <w:rPr>
          <w:spacing w:val="-3"/>
          <w:sz w:val="21"/>
        </w:rPr>
        <w:t> </w:t>
      </w:r>
      <w:r>
        <w:rPr>
          <w:sz w:val="21"/>
        </w:rPr>
        <w:t>farming</w:t>
      </w:r>
      <w:r>
        <w:rPr>
          <w:spacing w:val="-2"/>
          <w:sz w:val="21"/>
        </w:rPr>
        <w:t> </w:t>
      </w:r>
      <w:r>
        <w:rPr>
          <w:sz w:val="21"/>
        </w:rPr>
        <w:t>has</w:t>
      </w:r>
      <w:r>
        <w:rPr>
          <w:spacing w:val="-3"/>
          <w:sz w:val="21"/>
        </w:rPr>
        <w:t> </w:t>
      </w:r>
      <w:r>
        <w:rPr>
          <w:sz w:val="21"/>
        </w:rPr>
        <w:t>turned</w:t>
      </w:r>
      <w:r>
        <w:rPr>
          <w:spacing w:val="-2"/>
          <w:sz w:val="21"/>
        </w:rPr>
        <w:t> </w:t>
      </w:r>
      <w:r>
        <w:rPr>
          <w:sz w:val="21"/>
        </w:rPr>
        <w:t>heathlands</w:t>
      </w:r>
      <w:r>
        <w:rPr>
          <w:spacing w:val="-3"/>
          <w:sz w:val="21"/>
        </w:rPr>
        <w:t> </w:t>
      </w:r>
      <w:r>
        <w:rPr>
          <w:sz w:val="21"/>
        </w:rPr>
        <w:t>into</w:t>
      </w:r>
      <w:r>
        <w:rPr>
          <w:spacing w:val="-3"/>
          <w:sz w:val="21"/>
        </w:rPr>
        <w:t> </w:t>
      </w:r>
      <w:r>
        <w:rPr>
          <w:sz w:val="21"/>
        </w:rPr>
        <w:t>grassland,</w:t>
      </w:r>
      <w:r>
        <w:rPr>
          <w:spacing w:val="-3"/>
          <w:sz w:val="21"/>
        </w:rPr>
        <w:t> </w:t>
      </w:r>
      <w:r>
        <w:rPr>
          <w:sz w:val="21"/>
        </w:rPr>
        <w:t>the</w:t>
      </w:r>
      <w:r>
        <w:rPr>
          <w:spacing w:val="-2"/>
          <w:sz w:val="21"/>
        </w:rPr>
        <w:t> </w:t>
      </w:r>
      <w:r>
        <w:rPr>
          <w:sz w:val="21"/>
        </w:rPr>
        <w:t>result</w:t>
      </w:r>
      <w:r>
        <w:rPr>
          <w:spacing w:val="-2"/>
          <w:sz w:val="21"/>
        </w:rPr>
        <w:t> </w:t>
      </w:r>
      <w:r>
        <w:rPr>
          <w:sz w:val="21"/>
        </w:rPr>
        <w:t>of</w:t>
      </w:r>
      <w:r>
        <w:rPr>
          <w:spacing w:val="-3"/>
          <w:sz w:val="21"/>
        </w:rPr>
        <w:t> </w:t>
      </w:r>
      <w:r>
        <w:rPr>
          <w:sz w:val="21"/>
        </w:rPr>
        <w:t>an</w:t>
      </w:r>
      <w:r>
        <w:rPr>
          <w:spacing w:val="-3"/>
          <w:sz w:val="21"/>
        </w:rPr>
        <w:t> </w:t>
      </w:r>
      <w:r>
        <w:rPr>
          <w:sz w:val="21"/>
        </w:rPr>
        <w:t>interaction between nitrogen pollution and heather-eating beetles. Additional nitrogen usually increases growth of both grass and heather, and at first heather usually thrives because the grasses cannot penetrate the canopy of its bushes. </w:t>
      </w:r>
      <w:r>
        <w:rPr>
          <w:b/>
          <w:sz w:val="21"/>
        </w:rPr>
        <w:t>Heather beetle population size, like that of many herbivorous insects, varies from year to year. </w:t>
      </w:r>
      <w:r>
        <w:rPr>
          <w:sz w:val="21"/>
        </w:rPr>
        <w:t>When heather beetles are abundant, their larvae grow particularly well on the nitrogen-enriched heather shoots.</w:t>
      </w:r>
      <w:r>
        <w:rPr>
          <w:spacing w:val="40"/>
          <w:sz w:val="21"/>
        </w:rPr>
        <w:t> </w:t>
      </w:r>
      <w:r>
        <w:rPr>
          <w:sz w:val="21"/>
        </w:rPr>
        <w:t>Voraciously</w:t>
      </w:r>
      <w:r>
        <w:rPr>
          <w:spacing w:val="40"/>
          <w:sz w:val="21"/>
        </w:rPr>
        <w:t> </w:t>
      </w:r>
      <w:r>
        <w:rPr>
          <w:sz w:val="21"/>
        </w:rPr>
        <w:t>feeding</w:t>
      </w:r>
      <w:r>
        <w:rPr>
          <w:spacing w:val="40"/>
          <w:sz w:val="21"/>
        </w:rPr>
        <w:t> </w:t>
      </w:r>
      <w:r>
        <w:rPr>
          <w:sz w:val="21"/>
        </w:rPr>
        <w:t>larvae</w:t>
      </w:r>
      <w:r>
        <w:rPr>
          <w:spacing w:val="40"/>
          <w:sz w:val="21"/>
        </w:rPr>
        <w:t> </w:t>
      </w:r>
      <w:r>
        <w:rPr>
          <w:sz w:val="21"/>
        </w:rPr>
        <w:t>and</w:t>
      </w:r>
      <w:r>
        <w:rPr>
          <w:spacing w:val="40"/>
          <w:sz w:val="21"/>
        </w:rPr>
        <w:t> </w:t>
      </w:r>
      <w:r>
        <w:rPr>
          <w:sz w:val="21"/>
        </w:rPr>
        <w:t>adults</w:t>
      </w:r>
      <w:r>
        <w:rPr>
          <w:spacing w:val="40"/>
          <w:sz w:val="21"/>
        </w:rPr>
        <w:t> </w:t>
      </w:r>
      <w:r>
        <w:rPr>
          <w:sz w:val="21"/>
        </w:rPr>
        <w:t>then</w:t>
      </w:r>
      <w:r>
        <w:rPr>
          <w:spacing w:val="40"/>
          <w:sz w:val="21"/>
        </w:rPr>
        <w:t> </w:t>
      </w:r>
      <w:r>
        <w:rPr>
          <w:sz w:val="21"/>
        </w:rPr>
        <w:t>defoliate</w:t>
      </w:r>
      <w:r>
        <w:rPr>
          <w:spacing w:val="40"/>
          <w:sz w:val="21"/>
        </w:rPr>
        <w:t> </w:t>
      </w:r>
      <w:r>
        <w:rPr>
          <w:sz w:val="21"/>
        </w:rPr>
        <w:t>the</w:t>
      </w:r>
      <w:r>
        <w:rPr>
          <w:spacing w:val="40"/>
          <w:sz w:val="21"/>
        </w:rPr>
        <w:t> </w:t>
      </w:r>
      <w:r>
        <w:rPr>
          <w:sz w:val="21"/>
        </w:rPr>
        <w:t>bushes,</w:t>
      </w:r>
      <w:r>
        <w:rPr>
          <w:spacing w:val="40"/>
          <w:sz w:val="21"/>
        </w:rPr>
        <w:t> </w:t>
      </w:r>
      <w:r>
        <w:rPr>
          <w:sz w:val="21"/>
        </w:rPr>
        <w:t>tipping</w:t>
      </w:r>
      <w:r>
        <w:rPr>
          <w:spacing w:val="40"/>
          <w:sz w:val="21"/>
        </w:rPr>
        <w:t> </w:t>
      </w:r>
      <w:r>
        <w:rPr>
          <w:sz w:val="21"/>
        </w:rPr>
        <w:t>the</w:t>
      </w:r>
    </w:p>
    <w:p>
      <w:pPr>
        <w:spacing w:before="22"/>
        <w:ind w:left="113" w:right="0" w:firstLine="0"/>
        <w:jc w:val="both"/>
        <w:rPr>
          <w:sz w:val="21"/>
        </w:rPr>
      </w:pPr>
      <w:r>
        <w:rPr>
          <w:sz w:val="21"/>
        </w:rPr>
        <w:t>competitive</w:t>
      </w:r>
      <w:r>
        <w:rPr>
          <w:spacing w:val="26"/>
          <w:sz w:val="21"/>
        </w:rPr>
        <w:t> </w:t>
      </w:r>
      <w:r>
        <w:rPr>
          <w:sz w:val="21"/>
        </w:rPr>
        <w:t>balance</w:t>
      </w:r>
      <w:r>
        <w:rPr>
          <w:spacing w:val="27"/>
          <w:sz w:val="21"/>
        </w:rPr>
        <w:t> </w:t>
      </w:r>
      <w:r>
        <w:rPr>
          <w:sz w:val="21"/>
        </w:rPr>
        <w:t>between</w:t>
      </w:r>
      <w:r>
        <w:rPr>
          <w:spacing w:val="27"/>
          <w:sz w:val="21"/>
        </w:rPr>
        <w:t> </w:t>
      </w:r>
      <w:r>
        <w:rPr>
          <w:sz w:val="21"/>
        </w:rPr>
        <w:t>heather</w:t>
      </w:r>
      <w:r>
        <w:rPr>
          <w:spacing w:val="26"/>
          <w:sz w:val="21"/>
        </w:rPr>
        <w:t> </w:t>
      </w:r>
      <w:r>
        <w:rPr>
          <w:sz w:val="21"/>
        </w:rPr>
        <w:t>and</w:t>
      </w:r>
      <w:r>
        <w:rPr>
          <w:spacing w:val="27"/>
          <w:sz w:val="21"/>
        </w:rPr>
        <w:t> </w:t>
      </w:r>
      <w:r>
        <w:rPr>
          <w:sz w:val="21"/>
        </w:rPr>
        <w:t>grasses</w:t>
      </w:r>
      <w:r>
        <w:rPr>
          <w:spacing w:val="28"/>
          <w:sz w:val="21"/>
        </w:rPr>
        <w:t> </w:t>
      </w:r>
      <w:r>
        <w:rPr>
          <w:spacing w:val="-2"/>
          <w:sz w:val="21"/>
        </w:rPr>
        <w:t>irrevocably.</w:t>
      </w:r>
    </w:p>
    <w:p>
      <w:pPr>
        <w:pStyle w:val="ListParagraph"/>
        <w:numPr>
          <w:ilvl w:val="0"/>
          <w:numId w:val="254"/>
        </w:numPr>
        <w:tabs>
          <w:tab w:pos="377" w:val="left" w:leader="none"/>
        </w:tabs>
        <w:spacing w:line="235" w:lineRule="auto" w:before="59" w:after="0"/>
        <w:ind w:left="113" w:right="1570" w:firstLine="0"/>
        <w:jc w:val="both"/>
        <w:rPr>
          <w:sz w:val="21"/>
        </w:rPr>
      </w:pPr>
      <w:r>
        <w:rPr>
          <w:sz w:val="21"/>
        </w:rPr>
        <w:t>It can be inferred from the passage that an abundance of heather beetles in Dutch </w:t>
      </w:r>
      <w:r>
        <w:rPr>
          <w:spacing w:val="-2"/>
          <w:sz w:val="21"/>
        </w:rPr>
        <w:t>heathlands</w:t>
      </w:r>
    </w:p>
    <w:p>
      <w:pPr>
        <w:pStyle w:val="BodyText"/>
        <w:ind w:left="0"/>
        <w:rPr>
          <w:sz w:val="20"/>
        </w:rPr>
      </w:pPr>
    </w:p>
    <w:p>
      <w:pPr>
        <w:pStyle w:val="BodyText"/>
        <w:spacing w:before="4"/>
        <w:ind w:left="0"/>
        <w:rPr>
          <w:sz w:val="24"/>
        </w:rPr>
      </w:pPr>
    </w:p>
    <w:p>
      <w:pPr>
        <w:pStyle w:val="ListParagraph"/>
        <w:numPr>
          <w:ilvl w:val="1"/>
          <w:numId w:val="254"/>
        </w:numPr>
        <w:tabs>
          <w:tab w:pos="371" w:val="left" w:leader="none"/>
        </w:tabs>
        <w:spacing w:line="241" w:lineRule="exact" w:before="0" w:after="0"/>
        <w:ind w:left="370" w:right="0" w:hanging="258"/>
        <w:jc w:val="left"/>
        <w:rPr>
          <w:sz w:val="21"/>
        </w:rPr>
      </w:pPr>
      <w:r>
        <w:rPr>
          <w:sz w:val="21"/>
        </w:rPr>
        <w:t>may</w:t>
      </w:r>
      <w:r>
        <w:rPr>
          <w:spacing w:val="-3"/>
          <w:sz w:val="21"/>
        </w:rPr>
        <w:t> </w:t>
      </w:r>
      <w:r>
        <w:rPr>
          <w:sz w:val="21"/>
        </w:rPr>
        <w:t>be</w:t>
      </w:r>
      <w:r>
        <w:rPr>
          <w:spacing w:val="-2"/>
          <w:sz w:val="21"/>
        </w:rPr>
        <w:t> </w:t>
      </w:r>
      <w:r>
        <w:rPr>
          <w:sz w:val="21"/>
        </w:rPr>
        <w:t>prevented</w:t>
      </w:r>
      <w:r>
        <w:rPr>
          <w:spacing w:val="-3"/>
          <w:sz w:val="21"/>
        </w:rPr>
        <w:t> </w:t>
      </w:r>
      <w:r>
        <w:rPr>
          <w:sz w:val="21"/>
        </w:rPr>
        <w:t>by</w:t>
      </w:r>
      <w:r>
        <w:rPr>
          <w:spacing w:val="-3"/>
          <w:sz w:val="21"/>
        </w:rPr>
        <w:t> </w:t>
      </w:r>
      <w:r>
        <w:rPr>
          <w:sz w:val="21"/>
        </w:rPr>
        <w:t>the</w:t>
      </w:r>
      <w:r>
        <w:rPr>
          <w:spacing w:val="-2"/>
          <w:sz w:val="21"/>
        </w:rPr>
        <w:t> </w:t>
      </w:r>
      <w:r>
        <w:rPr>
          <w:sz w:val="21"/>
        </w:rPr>
        <w:t>proper</w:t>
      </w:r>
      <w:r>
        <w:rPr>
          <w:spacing w:val="-3"/>
          <w:sz w:val="21"/>
        </w:rPr>
        <w:t> </w:t>
      </w:r>
      <w:r>
        <w:rPr>
          <w:sz w:val="21"/>
        </w:rPr>
        <w:t>management</w:t>
      </w:r>
      <w:r>
        <w:rPr>
          <w:spacing w:val="-3"/>
          <w:sz w:val="21"/>
        </w:rPr>
        <w:t> </w:t>
      </w:r>
      <w:r>
        <w:rPr>
          <w:sz w:val="21"/>
        </w:rPr>
        <w:t>of</w:t>
      </w:r>
      <w:r>
        <w:rPr>
          <w:spacing w:val="-2"/>
          <w:sz w:val="21"/>
        </w:rPr>
        <w:t> heathlands</w:t>
      </w:r>
    </w:p>
    <w:p>
      <w:pPr>
        <w:pStyle w:val="ListParagraph"/>
        <w:numPr>
          <w:ilvl w:val="1"/>
          <w:numId w:val="254"/>
        </w:numPr>
        <w:tabs>
          <w:tab w:pos="371" w:val="left" w:leader="none"/>
        </w:tabs>
        <w:spacing w:line="240" w:lineRule="exact" w:before="0" w:after="0"/>
        <w:ind w:left="370" w:right="0" w:hanging="258"/>
        <w:jc w:val="left"/>
        <w:rPr>
          <w:sz w:val="21"/>
        </w:rPr>
      </w:pPr>
      <w:r>
        <w:rPr>
          <w:sz w:val="21"/>
        </w:rPr>
        <w:t>can</w:t>
      </w:r>
      <w:r>
        <w:rPr>
          <w:spacing w:val="-3"/>
          <w:sz w:val="21"/>
        </w:rPr>
        <w:t> </w:t>
      </w:r>
      <w:r>
        <w:rPr>
          <w:sz w:val="21"/>
        </w:rPr>
        <w:t>be</w:t>
      </w:r>
      <w:r>
        <w:rPr>
          <w:spacing w:val="-3"/>
          <w:sz w:val="21"/>
        </w:rPr>
        <w:t> </w:t>
      </w:r>
      <w:r>
        <w:rPr>
          <w:sz w:val="21"/>
        </w:rPr>
        <w:t>caused</w:t>
      </w:r>
      <w:r>
        <w:rPr>
          <w:spacing w:val="-2"/>
          <w:sz w:val="21"/>
        </w:rPr>
        <w:t> </w:t>
      </w:r>
      <w:r>
        <w:rPr>
          <w:sz w:val="21"/>
        </w:rPr>
        <w:t>by</w:t>
      </w:r>
      <w:r>
        <w:rPr>
          <w:spacing w:val="-3"/>
          <w:sz w:val="21"/>
        </w:rPr>
        <w:t> </w:t>
      </w:r>
      <w:r>
        <w:rPr>
          <w:sz w:val="21"/>
        </w:rPr>
        <w:t>a</w:t>
      </w:r>
      <w:r>
        <w:rPr>
          <w:spacing w:val="-3"/>
          <w:sz w:val="21"/>
        </w:rPr>
        <w:t> </w:t>
      </w:r>
      <w:r>
        <w:rPr>
          <w:sz w:val="21"/>
        </w:rPr>
        <w:t>lack</w:t>
      </w:r>
      <w:r>
        <w:rPr>
          <w:spacing w:val="-3"/>
          <w:sz w:val="21"/>
        </w:rPr>
        <w:t> </w:t>
      </w:r>
      <w:r>
        <w:rPr>
          <w:sz w:val="21"/>
        </w:rPr>
        <w:t>of</w:t>
      </w:r>
      <w:r>
        <w:rPr>
          <w:spacing w:val="-2"/>
          <w:sz w:val="21"/>
        </w:rPr>
        <w:t> </w:t>
      </w:r>
      <w:r>
        <w:rPr>
          <w:sz w:val="21"/>
        </w:rPr>
        <w:t>atmospheric</w:t>
      </w:r>
      <w:r>
        <w:rPr>
          <w:spacing w:val="-3"/>
          <w:sz w:val="21"/>
        </w:rPr>
        <w:t> </w:t>
      </w:r>
      <w:r>
        <w:rPr>
          <w:spacing w:val="-2"/>
          <w:sz w:val="21"/>
        </w:rPr>
        <w:t>nitrogen</w:t>
      </w:r>
    </w:p>
    <w:p>
      <w:pPr>
        <w:pStyle w:val="ListParagraph"/>
        <w:numPr>
          <w:ilvl w:val="1"/>
          <w:numId w:val="254"/>
        </w:numPr>
        <w:tabs>
          <w:tab w:pos="383" w:val="left" w:leader="none"/>
        </w:tabs>
        <w:spacing w:line="240" w:lineRule="exact" w:before="0" w:after="0"/>
        <w:ind w:left="382" w:right="0" w:hanging="270"/>
        <w:jc w:val="left"/>
        <w:rPr>
          <w:sz w:val="21"/>
        </w:rPr>
      </w:pPr>
      <w:r>
        <w:rPr>
          <w:sz w:val="21"/>
        </w:rPr>
        <w:t>can</w:t>
      </w:r>
      <w:r>
        <w:rPr>
          <w:spacing w:val="-6"/>
          <w:sz w:val="21"/>
        </w:rPr>
        <w:t> </w:t>
      </w:r>
      <w:r>
        <w:rPr>
          <w:sz w:val="21"/>
        </w:rPr>
        <w:t>result</w:t>
      </w:r>
      <w:r>
        <w:rPr>
          <w:spacing w:val="-3"/>
          <w:sz w:val="21"/>
        </w:rPr>
        <w:t> </w:t>
      </w:r>
      <w:r>
        <w:rPr>
          <w:sz w:val="21"/>
        </w:rPr>
        <w:t>in</w:t>
      </w:r>
      <w:r>
        <w:rPr>
          <w:spacing w:val="-4"/>
          <w:sz w:val="21"/>
        </w:rPr>
        <w:t> </w:t>
      </w:r>
      <w:r>
        <w:rPr>
          <w:sz w:val="21"/>
        </w:rPr>
        <w:t>grasses</w:t>
      </w:r>
      <w:r>
        <w:rPr>
          <w:spacing w:val="-5"/>
          <w:sz w:val="21"/>
        </w:rPr>
        <w:t> </w:t>
      </w:r>
      <w:r>
        <w:rPr>
          <w:sz w:val="21"/>
        </w:rPr>
        <w:t>gaining</w:t>
      </w:r>
      <w:r>
        <w:rPr>
          <w:spacing w:val="-4"/>
          <w:sz w:val="21"/>
        </w:rPr>
        <w:t> </w:t>
      </w:r>
      <w:r>
        <w:rPr>
          <w:sz w:val="21"/>
        </w:rPr>
        <w:t>increased</w:t>
      </w:r>
      <w:r>
        <w:rPr>
          <w:spacing w:val="-4"/>
          <w:sz w:val="21"/>
        </w:rPr>
        <w:t> </w:t>
      </w:r>
      <w:r>
        <w:rPr>
          <w:sz w:val="21"/>
        </w:rPr>
        <w:t>access</w:t>
      </w:r>
      <w:r>
        <w:rPr>
          <w:spacing w:val="-4"/>
          <w:sz w:val="21"/>
        </w:rPr>
        <w:t> </w:t>
      </w:r>
      <w:r>
        <w:rPr>
          <w:sz w:val="21"/>
        </w:rPr>
        <w:t>to</w:t>
      </w:r>
      <w:r>
        <w:rPr>
          <w:spacing w:val="-3"/>
          <w:sz w:val="21"/>
        </w:rPr>
        <w:t> </w:t>
      </w:r>
      <w:r>
        <w:rPr>
          <w:spacing w:val="-2"/>
          <w:sz w:val="21"/>
        </w:rPr>
        <w:t>sunlight</w:t>
      </w:r>
    </w:p>
    <w:p>
      <w:pPr>
        <w:pStyle w:val="ListParagraph"/>
        <w:numPr>
          <w:ilvl w:val="1"/>
          <w:numId w:val="254"/>
        </w:numPr>
        <w:tabs>
          <w:tab w:pos="383" w:val="left" w:leader="none"/>
        </w:tabs>
        <w:spacing w:line="240" w:lineRule="exact" w:before="0" w:after="0"/>
        <w:ind w:left="382" w:right="0" w:hanging="270"/>
        <w:jc w:val="left"/>
        <w:rPr>
          <w:sz w:val="21"/>
        </w:rPr>
      </w:pPr>
      <w:r>
        <w:rPr>
          <w:sz w:val="21"/>
        </w:rPr>
        <w:t>helps</w:t>
      </w:r>
      <w:r>
        <w:rPr>
          <w:spacing w:val="-5"/>
          <w:sz w:val="21"/>
        </w:rPr>
        <w:t> </w:t>
      </w:r>
      <w:r>
        <w:rPr>
          <w:sz w:val="21"/>
        </w:rPr>
        <w:t>check</w:t>
      </w:r>
      <w:r>
        <w:rPr>
          <w:spacing w:val="-2"/>
          <w:sz w:val="21"/>
        </w:rPr>
        <w:t> </w:t>
      </w:r>
      <w:r>
        <w:rPr>
          <w:sz w:val="21"/>
        </w:rPr>
        <w:t>the</w:t>
      </w:r>
      <w:r>
        <w:rPr>
          <w:spacing w:val="-1"/>
          <w:sz w:val="21"/>
        </w:rPr>
        <w:t> </w:t>
      </w:r>
      <w:r>
        <w:rPr>
          <w:sz w:val="21"/>
        </w:rPr>
        <w:t>growth</w:t>
      </w:r>
      <w:r>
        <w:rPr>
          <w:spacing w:val="-3"/>
          <w:sz w:val="21"/>
        </w:rPr>
        <w:t> </w:t>
      </w:r>
      <w:r>
        <w:rPr>
          <w:sz w:val="21"/>
        </w:rPr>
        <w:t>of</w:t>
      </w:r>
      <w:r>
        <w:rPr>
          <w:spacing w:val="-2"/>
          <w:sz w:val="21"/>
        </w:rPr>
        <w:t> </w:t>
      </w:r>
      <w:r>
        <w:rPr>
          <w:sz w:val="21"/>
        </w:rPr>
        <w:t>a</w:t>
      </w:r>
      <w:r>
        <w:rPr>
          <w:spacing w:val="-3"/>
          <w:sz w:val="21"/>
        </w:rPr>
        <w:t> </w:t>
      </w:r>
      <w:r>
        <w:rPr>
          <w:sz w:val="21"/>
        </w:rPr>
        <w:t>wide</w:t>
      </w:r>
      <w:r>
        <w:rPr>
          <w:spacing w:val="-2"/>
          <w:sz w:val="21"/>
        </w:rPr>
        <w:t> </w:t>
      </w:r>
      <w:r>
        <w:rPr>
          <w:sz w:val="21"/>
        </w:rPr>
        <w:t>variety</w:t>
      </w:r>
      <w:r>
        <w:rPr>
          <w:spacing w:val="-2"/>
          <w:sz w:val="21"/>
        </w:rPr>
        <w:t> </w:t>
      </w:r>
      <w:r>
        <w:rPr>
          <w:sz w:val="21"/>
        </w:rPr>
        <w:t>of</w:t>
      </w:r>
      <w:r>
        <w:rPr>
          <w:spacing w:val="-2"/>
          <w:sz w:val="21"/>
        </w:rPr>
        <w:t> plants</w:t>
      </w:r>
    </w:p>
    <w:p>
      <w:pPr>
        <w:pStyle w:val="ListParagraph"/>
        <w:numPr>
          <w:ilvl w:val="1"/>
          <w:numId w:val="254"/>
        </w:numPr>
        <w:tabs>
          <w:tab w:pos="371" w:val="left" w:leader="none"/>
        </w:tabs>
        <w:spacing w:line="241" w:lineRule="exact" w:before="0" w:after="0"/>
        <w:ind w:left="370" w:right="0" w:hanging="258"/>
        <w:jc w:val="left"/>
        <w:rPr>
          <w:sz w:val="21"/>
        </w:rPr>
      </w:pPr>
      <w:r>
        <w:rPr>
          <w:sz w:val="21"/>
        </w:rPr>
        <w:t>will</w:t>
      </w:r>
      <w:r>
        <w:rPr>
          <w:spacing w:val="-6"/>
          <w:sz w:val="21"/>
        </w:rPr>
        <w:t> </w:t>
      </w:r>
      <w:r>
        <w:rPr>
          <w:sz w:val="21"/>
        </w:rPr>
        <w:t>inevitably</w:t>
      </w:r>
      <w:r>
        <w:rPr>
          <w:spacing w:val="-4"/>
          <w:sz w:val="21"/>
        </w:rPr>
        <w:t> </w:t>
      </w:r>
      <w:r>
        <w:rPr>
          <w:sz w:val="21"/>
        </w:rPr>
        <w:t>be</w:t>
      </w:r>
      <w:r>
        <w:rPr>
          <w:spacing w:val="-4"/>
          <w:sz w:val="21"/>
        </w:rPr>
        <w:t> </w:t>
      </w:r>
      <w:r>
        <w:rPr>
          <w:sz w:val="21"/>
        </w:rPr>
        <w:t>followed</w:t>
      </w:r>
      <w:r>
        <w:rPr>
          <w:spacing w:val="-3"/>
          <w:sz w:val="21"/>
        </w:rPr>
        <w:t> </w:t>
      </w:r>
      <w:r>
        <w:rPr>
          <w:sz w:val="21"/>
        </w:rPr>
        <w:t>by</w:t>
      </w:r>
      <w:r>
        <w:rPr>
          <w:spacing w:val="-4"/>
          <w:sz w:val="21"/>
        </w:rPr>
        <w:t> </w:t>
      </w:r>
      <w:r>
        <w:rPr>
          <w:sz w:val="21"/>
        </w:rPr>
        <w:t>years</w:t>
      </w:r>
      <w:r>
        <w:rPr>
          <w:spacing w:val="-3"/>
          <w:sz w:val="21"/>
        </w:rPr>
        <w:t> </w:t>
      </w:r>
      <w:r>
        <w:rPr>
          <w:sz w:val="21"/>
        </w:rPr>
        <w:t>of</w:t>
      </w:r>
      <w:r>
        <w:rPr>
          <w:spacing w:val="-4"/>
          <w:sz w:val="21"/>
        </w:rPr>
        <w:t> </w:t>
      </w:r>
      <w:r>
        <w:rPr>
          <w:sz w:val="21"/>
        </w:rPr>
        <w:t>heather</w:t>
      </w:r>
      <w:r>
        <w:rPr>
          <w:spacing w:val="-4"/>
          <w:sz w:val="21"/>
        </w:rPr>
        <w:t> </w:t>
      </w:r>
      <w:r>
        <w:rPr>
          <w:sz w:val="21"/>
        </w:rPr>
        <w:t>beetle</w:t>
      </w:r>
      <w:r>
        <w:rPr>
          <w:spacing w:val="-3"/>
          <w:sz w:val="21"/>
        </w:rPr>
        <w:t> </w:t>
      </w:r>
      <w:r>
        <w:rPr>
          <w:spacing w:val="-2"/>
          <w:sz w:val="21"/>
        </w:rPr>
        <w:t>scarcity</w:t>
      </w:r>
    </w:p>
    <w:p>
      <w:pPr>
        <w:pStyle w:val="BodyText"/>
        <w:spacing w:before="5"/>
        <w:ind w:left="0"/>
      </w:pPr>
    </w:p>
    <w:p>
      <w:pPr>
        <w:pStyle w:val="ListParagraph"/>
        <w:numPr>
          <w:ilvl w:val="0"/>
          <w:numId w:val="254"/>
        </w:numPr>
        <w:tabs>
          <w:tab w:pos="364" w:val="left" w:leader="none"/>
        </w:tabs>
        <w:spacing w:line="240" w:lineRule="auto" w:before="0" w:after="0"/>
        <w:ind w:left="113" w:right="1569" w:firstLine="0"/>
        <w:jc w:val="left"/>
        <w:rPr>
          <w:sz w:val="21"/>
        </w:rPr>
      </w:pPr>
      <w:r>
        <w:rPr>
          <w:sz w:val="21"/>
        </w:rPr>
        <w:t>Which of the followings best describes the function of the highlighted sentence in the author's explanation?</w:t>
      </w:r>
    </w:p>
    <w:p>
      <w:pPr>
        <w:pStyle w:val="ListParagraph"/>
        <w:numPr>
          <w:ilvl w:val="1"/>
          <w:numId w:val="254"/>
        </w:numPr>
        <w:tabs>
          <w:tab w:pos="371" w:val="left" w:leader="none"/>
        </w:tabs>
        <w:spacing w:line="238" w:lineRule="exact" w:before="0" w:after="0"/>
        <w:ind w:left="370" w:right="0" w:hanging="258"/>
        <w:jc w:val="left"/>
        <w:rPr>
          <w:sz w:val="21"/>
        </w:rPr>
      </w:pPr>
      <w:r>
        <w:rPr>
          <w:sz w:val="21"/>
        </w:rPr>
        <w:t>It</w:t>
      </w:r>
      <w:r>
        <w:rPr>
          <w:spacing w:val="-6"/>
          <w:sz w:val="21"/>
        </w:rPr>
        <w:t> </w:t>
      </w:r>
      <w:r>
        <w:rPr>
          <w:sz w:val="21"/>
        </w:rPr>
        <w:t>supplies</w:t>
      </w:r>
      <w:r>
        <w:rPr>
          <w:spacing w:val="-4"/>
          <w:sz w:val="21"/>
        </w:rPr>
        <w:t> </w:t>
      </w:r>
      <w:r>
        <w:rPr>
          <w:sz w:val="21"/>
        </w:rPr>
        <w:t>information</w:t>
      </w:r>
      <w:r>
        <w:rPr>
          <w:spacing w:val="-5"/>
          <w:sz w:val="21"/>
        </w:rPr>
        <w:t> </w:t>
      </w:r>
      <w:r>
        <w:rPr>
          <w:sz w:val="21"/>
        </w:rPr>
        <w:t>to</w:t>
      </w:r>
      <w:r>
        <w:rPr>
          <w:spacing w:val="-4"/>
          <w:sz w:val="21"/>
        </w:rPr>
        <w:t> </w:t>
      </w:r>
      <w:r>
        <w:rPr>
          <w:sz w:val="21"/>
        </w:rPr>
        <w:t>explain</w:t>
      </w:r>
      <w:r>
        <w:rPr>
          <w:spacing w:val="-4"/>
          <w:sz w:val="21"/>
        </w:rPr>
        <w:t> </w:t>
      </w:r>
      <w:r>
        <w:rPr>
          <w:sz w:val="21"/>
        </w:rPr>
        <w:t>changes</w:t>
      </w:r>
      <w:r>
        <w:rPr>
          <w:spacing w:val="-4"/>
          <w:sz w:val="21"/>
        </w:rPr>
        <w:t> </w:t>
      </w:r>
      <w:r>
        <w:rPr>
          <w:sz w:val="21"/>
        </w:rPr>
        <w:t>in</w:t>
      </w:r>
      <w:r>
        <w:rPr>
          <w:spacing w:val="-5"/>
          <w:sz w:val="21"/>
        </w:rPr>
        <w:t> </w:t>
      </w:r>
      <w:r>
        <w:rPr>
          <w:sz w:val="21"/>
        </w:rPr>
        <w:t>atmospheric</w:t>
      </w:r>
      <w:r>
        <w:rPr>
          <w:spacing w:val="-5"/>
          <w:sz w:val="21"/>
        </w:rPr>
        <w:t> </w:t>
      </w:r>
      <w:r>
        <w:rPr>
          <w:sz w:val="21"/>
        </w:rPr>
        <w:t>nitrogen</w:t>
      </w:r>
      <w:r>
        <w:rPr>
          <w:spacing w:val="-4"/>
          <w:sz w:val="21"/>
        </w:rPr>
        <w:t> </w:t>
      </w:r>
      <w:r>
        <w:rPr>
          <w:spacing w:val="-2"/>
          <w:sz w:val="21"/>
        </w:rPr>
        <w:t>pollution.</w:t>
      </w:r>
    </w:p>
    <w:p>
      <w:pPr>
        <w:pStyle w:val="ListParagraph"/>
        <w:numPr>
          <w:ilvl w:val="1"/>
          <w:numId w:val="254"/>
        </w:numPr>
        <w:tabs>
          <w:tab w:pos="472" w:val="left" w:leader="none"/>
        </w:tabs>
        <w:spacing w:line="240" w:lineRule="auto" w:before="0" w:after="0"/>
        <w:ind w:left="113" w:right="1572" w:firstLine="0"/>
        <w:jc w:val="left"/>
        <w:rPr>
          <w:sz w:val="21"/>
        </w:rPr>
      </w:pPr>
      <w:r>
        <w:rPr>
          <w:sz w:val="21"/>
        </w:rPr>
        <w:t>It</w:t>
      </w:r>
      <w:r>
        <w:rPr>
          <w:spacing w:val="80"/>
          <w:sz w:val="21"/>
        </w:rPr>
        <w:t> </w:t>
      </w:r>
      <w:r>
        <w:rPr>
          <w:sz w:val="21"/>
        </w:rPr>
        <w:t>emphasizes</w:t>
      </w:r>
      <w:r>
        <w:rPr>
          <w:spacing w:val="80"/>
          <w:sz w:val="21"/>
        </w:rPr>
        <w:t> </w:t>
      </w:r>
      <w:r>
        <w:rPr>
          <w:sz w:val="21"/>
        </w:rPr>
        <w:t>the</w:t>
      </w:r>
      <w:r>
        <w:rPr>
          <w:spacing w:val="80"/>
          <w:sz w:val="21"/>
        </w:rPr>
        <w:t> </w:t>
      </w:r>
      <w:r>
        <w:rPr>
          <w:sz w:val="21"/>
        </w:rPr>
        <w:t>extent</w:t>
      </w:r>
      <w:r>
        <w:rPr>
          <w:spacing w:val="80"/>
          <w:sz w:val="21"/>
        </w:rPr>
        <w:t> </w:t>
      </w:r>
      <w:r>
        <w:rPr>
          <w:sz w:val="21"/>
        </w:rPr>
        <w:t>to</w:t>
      </w:r>
      <w:r>
        <w:rPr>
          <w:spacing w:val="80"/>
          <w:sz w:val="21"/>
        </w:rPr>
        <w:t> </w:t>
      </w:r>
      <w:r>
        <w:rPr>
          <w:sz w:val="21"/>
        </w:rPr>
        <w:t>which</w:t>
      </w:r>
      <w:r>
        <w:rPr>
          <w:spacing w:val="80"/>
          <w:sz w:val="21"/>
        </w:rPr>
        <w:t> </w:t>
      </w:r>
      <w:r>
        <w:rPr>
          <w:sz w:val="21"/>
        </w:rPr>
        <w:t>Dutch</w:t>
      </w:r>
      <w:r>
        <w:rPr>
          <w:spacing w:val="80"/>
          <w:sz w:val="21"/>
        </w:rPr>
        <w:t> </w:t>
      </w:r>
      <w:r>
        <w:rPr>
          <w:sz w:val="21"/>
        </w:rPr>
        <w:t>heathlands</w:t>
      </w:r>
      <w:r>
        <w:rPr>
          <w:spacing w:val="80"/>
          <w:sz w:val="21"/>
        </w:rPr>
        <w:t> </w:t>
      </w:r>
      <w:r>
        <w:rPr>
          <w:sz w:val="21"/>
        </w:rPr>
        <w:t>are</w:t>
      </w:r>
      <w:r>
        <w:rPr>
          <w:spacing w:val="80"/>
          <w:sz w:val="21"/>
        </w:rPr>
        <w:t> </w:t>
      </w:r>
      <w:r>
        <w:rPr>
          <w:sz w:val="21"/>
        </w:rPr>
        <w:t>ecologically</w:t>
      </w:r>
      <w:r>
        <w:rPr>
          <w:spacing w:val="80"/>
          <w:sz w:val="21"/>
        </w:rPr>
        <w:t> </w:t>
      </w:r>
      <w:r>
        <w:rPr>
          <w:sz w:val="21"/>
        </w:rPr>
        <w:t>fragile </w:t>
      </w:r>
      <w:r>
        <w:rPr>
          <w:spacing w:val="-2"/>
          <w:sz w:val="21"/>
        </w:rPr>
        <w:t>environments.</w:t>
      </w:r>
    </w:p>
    <w:p>
      <w:pPr>
        <w:pStyle w:val="ListParagraph"/>
        <w:numPr>
          <w:ilvl w:val="1"/>
          <w:numId w:val="254"/>
        </w:numPr>
        <w:tabs>
          <w:tab w:pos="412" w:val="left" w:leader="none"/>
        </w:tabs>
        <w:spacing w:line="237" w:lineRule="auto" w:before="0" w:after="0"/>
        <w:ind w:left="113" w:right="1570" w:firstLine="0"/>
        <w:jc w:val="left"/>
        <w:rPr>
          <w:sz w:val="21"/>
        </w:rPr>
      </w:pPr>
      <w:r>
        <w:rPr>
          <w:sz w:val="21"/>
        </w:rPr>
        <w:t>It</w:t>
      </w:r>
      <w:r>
        <w:rPr>
          <w:spacing w:val="27"/>
          <w:sz w:val="21"/>
        </w:rPr>
        <w:t> </w:t>
      </w:r>
      <w:r>
        <w:rPr>
          <w:sz w:val="21"/>
        </w:rPr>
        <w:t>provides</w:t>
      </w:r>
      <w:r>
        <w:rPr>
          <w:spacing w:val="27"/>
          <w:sz w:val="21"/>
        </w:rPr>
        <w:t> </w:t>
      </w:r>
      <w:r>
        <w:rPr>
          <w:sz w:val="21"/>
        </w:rPr>
        <w:t>an</w:t>
      </w:r>
      <w:r>
        <w:rPr>
          <w:spacing w:val="27"/>
          <w:sz w:val="21"/>
        </w:rPr>
        <w:t> </w:t>
      </w:r>
      <w:r>
        <w:rPr>
          <w:sz w:val="21"/>
        </w:rPr>
        <w:t>example</w:t>
      </w:r>
      <w:r>
        <w:rPr>
          <w:spacing w:val="27"/>
          <w:sz w:val="21"/>
        </w:rPr>
        <w:t> </w:t>
      </w:r>
      <w:r>
        <w:rPr>
          <w:sz w:val="21"/>
        </w:rPr>
        <w:t>of</w:t>
      </w:r>
      <w:r>
        <w:rPr>
          <w:spacing w:val="27"/>
          <w:sz w:val="21"/>
        </w:rPr>
        <w:t> </w:t>
      </w:r>
      <w:r>
        <w:rPr>
          <w:sz w:val="21"/>
        </w:rPr>
        <w:t>a</w:t>
      </w:r>
      <w:r>
        <w:rPr>
          <w:spacing w:val="27"/>
          <w:sz w:val="21"/>
        </w:rPr>
        <w:t> </w:t>
      </w:r>
      <w:r>
        <w:rPr>
          <w:sz w:val="21"/>
        </w:rPr>
        <w:t>factor</w:t>
      </w:r>
      <w:r>
        <w:rPr>
          <w:spacing w:val="27"/>
          <w:sz w:val="21"/>
        </w:rPr>
        <w:t> </w:t>
      </w:r>
      <w:r>
        <w:rPr>
          <w:sz w:val="21"/>
        </w:rPr>
        <w:t>beyond</w:t>
      </w:r>
      <w:r>
        <w:rPr>
          <w:spacing w:val="27"/>
          <w:sz w:val="21"/>
        </w:rPr>
        <w:t> </w:t>
      </w:r>
      <w:r>
        <w:rPr>
          <w:sz w:val="21"/>
        </w:rPr>
        <w:t>the</w:t>
      </w:r>
      <w:r>
        <w:rPr>
          <w:spacing w:val="27"/>
          <w:sz w:val="21"/>
        </w:rPr>
        <w:t> </w:t>
      </w:r>
      <w:r>
        <w:rPr>
          <w:sz w:val="21"/>
        </w:rPr>
        <w:t>control</w:t>
      </w:r>
      <w:r>
        <w:rPr>
          <w:spacing w:val="27"/>
          <w:sz w:val="21"/>
        </w:rPr>
        <w:t> </w:t>
      </w:r>
      <w:r>
        <w:rPr>
          <w:sz w:val="21"/>
        </w:rPr>
        <w:t>of</w:t>
      </w:r>
      <w:r>
        <w:rPr>
          <w:spacing w:val="27"/>
          <w:sz w:val="21"/>
        </w:rPr>
        <w:t> </w:t>
      </w:r>
      <w:r>
        <w:rPr>
          <w:sz w:val="21"/>
        </w:rPr>
        <w:t>those</w:t>
      </w:r>
      <w:r>
        <w:rPr>
          <w:spacing w:val="27"/>
          <w:sz w:val="21"/>
        </w:rPr>
        <w:t> </w:t>
      </w:r>
      <w:r>
        <w:rPr>
          <w:sz w:val="21"/>
        </w:rPr>
        <w:t>seeking</w:t>
      </w:r>
      <w:r>
        <w:rPr>
          <w:spacing w:val="27"/>
          <w:sz w:val="21"/>
        </w:rPr>
        <w:t> </w:t>
      </w:r>
      <w:r>
        <w:rPr>
          <w:sz w:val="21"/>
        </w:rPr>
        <w:t>to</w:t>
      </w:r>
      <w:r>
        <w:rPr>
          <w:spacing w:val="27"/>
          <w:sz w:val="21"/>
        </w:rPr>
        <w:t> </w:t>
      </w:r>
      <w:r>
        <w:rPr>
          <w:sz w:val="21"/>
        </w:rPr>
        <w:t>preserve heather bushes.</w:t>
      </w:r>
    </w:p>
    <w:p>
      <w:pPr>
        <w:pStyle w:val="ListParagraph"/>
        <w:numPr>
          <w:ilvl w:val="1"/>
          <w:numId w:val="254"/>
        </w:numPr>
        <w:tabs>
          <w:tab w:pos="388" w:val="left" w:leader="none"/>
        </w:tabs>
        <w:spacing w:line="240" w:lineRule="auto" w:before="0" w:after="0"/>
        <w:ind w:left="113" w:right="1571" w:firstLine="0"/>
        <w:jc w:val="left"/>
        <w:rPr>
          <w:sz w:val="21"/>
        </w:rPr>
      </w:pPr>
      <w:r>
        <w:rPr>
          <w:sz w:val="21"/>
        </w:rPr>
        <w:t>It suggests that the presence of intensive animal farming has been unfairly blamed for the demise of Dutch heathlands.</w:t>
      </w:r>
    </w:p>
    <w:p>
      <w:pPr>
        <w:pStyle w:val="ListParagraph"/>
        <w:numPr>
          <w:ilvl w:val="1"/>
          <w:numId w:val="254"/>
        </w:numPr>
        <w:tabs>
          <w:tab w:pos="392" w:val="left" w:leader="none"/>
        </w:tabs>
        <w:spacing w:line="237" w:lineRule="auto" w:before="0" w:after="0"/>
        <w:ind w:left="113" w:right="1572" w:firstLine="0"/>
        <w:jc w:val="left"/>
        <w:rPr>
          <w:sz w:val="21"/>
        </w:rPr>
      </w:pPr>
      <w:r>
        <w:rPr>
          <w:sz w:val="21"/>
        </w:rPr>
        <w:t>It explains why there might be a lag between increases in atmospheric nitrogen and damage to heather.</w:t>
      </w:r>
    </w:p>
    <w:p>
      <w:pPr>
        <w:spacing w:after="0" w:line="237" w:lineRule="auto"/>
        <w:jc w:val="left"/>
        <w:rPr>
          <w:sz w:val="21"/>
        </w:rPr>
        <w:sectPr>
          <w:headerReference w:type="default" r:id="rId665"/>
          <w:footerReference w:type="default" r:id="rId666"/>
          <w:pgSz w:w="11910" w:h="16840"/>
          <w:pgMar w:header="734" w:footer="890" w:top="1620" w:bottom="1080" w:left="1020" w:right="900"/>
        </w:sectPr>
      </w:pPr>
    </w:p>
    <w:p>
      <w:pPr>
        <w:spacing w:before="136"/>
        <w:ind w:left="113" w:right="1566" w:firstLine="0"/>
        <w:jc w:val="both"/>
        <w:rPr>
          <w:sz w:val="21"/>
        </w:rPr>
      </w:pPr>
      <w:bookmarkStart w:name="Passage 348" w:id="695"/>
      <w:bookmarkEnd w:id="695"/>
      <w:r>
        <w:rPr/>
      </w:r>
      <w:bookmarkStart w:name="_bookmark347" w:id="696"/>
      <w:bookmarkEnd w:id="696"/>
      <w:r>
        <w:rPr/>
      </w:r>
      <w:r>
        <w:rPr>
          <w:sz w:val="21"/>
        </w:rPr>
        <w:t>To evaluate any given intellectual property policy, we must weigh the costs and benefits of awarding copyright protection. If an innovation, then the benefits of the protection are nonexistent, and so, by the cost-benefit criterion it is unwarranted. Such a situation arose in 1998, when the United States Congress extended the term of copyright from 50 years after an author's death to 70. Book buyers are harmed by this. A book's price is higher under copyright because the publisher continues to owe </w:t>
      </w:r>
      <w:r>
        <w:rPr>
          <w:b/>
          <w:sz w:val="21"/>
        </w:rPr>
        <w:t>royalties </w:t>
      </w:r>
      <w:r>
        <w:rPr>
          <w:sz w:val="21"/>
        </w:rPr>
        <w:t>to the author's heirs and does not compete with others printing the same book. Against that drawback, there</w:t>
      </w:r>
      <w:r>
        <w:rPr>
          <w:spacing w:val="40"/>
          <w:sz w:val="21"/>
        </w:rPr>
        <w:t> </w:t>
      </w:r>
      <w:r>
        <w:rPr>
          <w:sz w:val="21"/>
        </w:rPr>
        <w:t>is no countervailing benefit. </w:t>
      </w:r>
      <w:r>
        <w:rPr>
          <w:b/>
          <w:sz w:val="21"/>
        </w:rPr>
        <w:t>Authors are hardly likely to find motivation in the prospect of earnings that will arrive more than 50 years after their death. </w:t>
      </w:r>
      <w:r>
        <w:rPr>
          <w:sz w:val="21"/>
        </w:rPr>
        <w:t>Moreover, the</w:t>
      </w:r>
      <w:r>
        <w:rPr>
          <w:spacing w:val="30"/>
          <w:sz w:val="21"/>
        </w:rPr>
        <w:t> </w:t>
      </w:r>
      <w:r>
        <w:rPr>
          <w:sz w:val="21"/>
        </w:rPr>
        <w:t>extension</w:t>
      </w:r>
      <w:r>
        <w:rPr>
          <w:spacing w:val="30"/>
          <w:sz w:val="21"/>
        </w:rPr>
        <w:t> </w:t>
      </w:r>
      <w:r>
        <w:rPr>
          <w:sz w:val="21"/>
        </w:rPr>
        <w:t>was</w:t>
      </w:r>
      <w:r>
        <w:rPr>
          <w:spacing w:val="30"/>
          <w:sz w:val="21"/>
        </w:rPr>
        <w:t> </w:t>
      </w:r>
      <w:r>
        <w:rPr>
          <w:sz w:val="21"/>
        </w:rPr>
        <w:t>applied</w:t>
      </w:r>
      <w:r>
        <w:rPr>
          <w:spacing w:val="30"/>
          <w:sz w:val="21"/>
        </w:rPr>
        <w:t> </w:t>
      </w:r>
      <w:r>
        <w:rPr>
          <w:sz w:val="21"/>
        </w:rPr>
        <w:t>retroactively</w:t>
      </w:r>
      <w:r>
        <w:rPr>
          <w:spacing w:val="30"/>
          <w:sz w:val="21"/>
        </w:rPr>
        <w:t> </w:t>
      </w:r>
      <w:r>
        <w:rPr>
          <w:sz w:val="21"/>
        </w:rPr>
        <w:t>to</w:t>
      </w:r>
      <w:r>
        <w:rPr>
          <w:spacing w:val="30"/>
          <w:sz w:val="21"/>
        </w:rPr>
        <w:t> </w:t>
      </w:r>
      <w:r>
        <w:rPr>
          <w:sz w:val="21"/>
        </w:rPr>
        <w:t>existing</w:t>
      </w:r>
      <w:r>
        <w:rPr>
          <w:spacing w:val="30"/>
          <w:sz w:val="21"/>
        </w:rPr>
        <w:t> </w:t>
      </w:r>
      <w:r>
        <w:rPr>
          <w:sz w:val="21"/>
        </w:rPr>
        <w:t>copyrights</w:t>
      </w:r>
      <w:r>
        <w:rPr>
          <w:spacing w:val="30"/>
          <w:sz w:val="21"/>
        </w:rPr>
        <w:t> </w:t>
      </w:r>
      <w:r>
        <w:rPr>
          <w:sz w:val="21"/>
        </w:rPr>
        <w:t>but</w:t>
      </w:r>
      <w:r>
        <w:rPr>
          <w:spacing w:val="30"/>
          <w:sz w:val="21"/>
        </w:rPr>
        <w:t> </w:t>
      </w:r>
      <w:r>
        <w:rPr>
          <w:sz w:val="21"/>
        </w:rPr>
        <w:t>authors</w:t>
      </w:r>
      <w:r>
        <w:rPr>
          <w:spacing w:val="30"/>
          <w:sz w:val="21"/>
        </w:rPr>
        <w:t> </w:t>
      </w:r>
      <w:r>
        <w:rPr>
          <w:sz w:val="21"/>
        </w:rPr>
        <w:t>do</w:t>
      </w:r>
      <w:r>
        <w:rPr>
          <w:spacing w:val="30"/>
          <w:sz w:val="21"/>
        </w:rPr>
        <w:t> </w:t>
      </w:r>
      <w:r>
        <w:rPr>
          <w:sz w:val="21"/>
        </w:rPr>
        <w:t>not</w:t>
      </w:r>
      <w:r>
        <w:rPr>
          <w:spacing w:val="30"/>
          <w:sz w:val="21"/>
        </w:rPr>
        <w:t> </w:t>
      </w:r>
      <w:r>
        <w:rPr>
          <w:sz w:val="21"/>
        </w:rPr>
        <w:t>need</w:t>
      </w:r>
    </w:p>
    <w:p>
      <w:pPr>
        <w:spacing w:before="22"/>
        <w:ind w:left="113" w:right="0" w:firstLine="0"/>
        <w:jc w:val="both"/>
        <w:rPr>
          <w:sz w:val="21"/>
        </w:rPr>
      </w:pPr>
      <w:r>
        <w:rPr>
          <w:sz w:val="21"/>
        </w:rPr>
        <w:t>incentives</w:t>
      </w:r>
      <w:r>
        <w:rPr>
          <w:spacing w:val="-7"/>
          <w:sz w:val="21"/>
        </w:rPr>
        <w:t> </w:t>
      </w:r>
      <w:r>
        <w:rPr>
          <w:sz w:val="21"/>
        </w:rPr>
        <w:t>to</w:t>
      </w:r>
      <w:r>
        <w:rPr>
          <w:spacing w:val="-4"/>
          <w:sz w:val="21"/>
        </w:rPr>
        <w:t> </w:t>
      </w:r>
      <w:r>
        <w:rPr>
          <w:sz w:val="21"/>
        </w:rPr>
        <w:t>write</w:t>
      </w:r>
      <w:r>
        <w:rPr>
          <w:spacing w:val="-5"/>
          <w:sz w:val="21"/>
        </w:rPr>
        <w:t> </w:t>
      </w:r>
      <w:r>
        <w:rPr>
          <w:sz w:val="21"/>
        </w:rPr>
        <w:t>books</w:t>
      </w:r>
      <w:r>
        <w:rPr>
          <w:spacing w:val="-4"/>
          <w:sz w:val="21"/>
        </w:rPr>
        <w:t> </w:t>
      </w:r>
      <w:r>
        <w:rPr>
          <w:sz w:val="21"/>
        </w:rPr>
        <w:t>they</w:t>
      </w:r>
      <w:r>
        <w:rPr>
          <w:spacing w:val="-4"/>
          <w:sz w:val="21"/>
        </w:rPr>
        <w:t> </w:t>
      </w:r>
      <w:r>
        <w:rPr>
          <w:sz w:val="21"/>
        </w:rPr>
        <w:t>have</w:t>
      </w:r>
      <w:r>
        <w:rPr>
          <w:spacing w:val="-5"/>
          <w:sz w:val="21"/>
        </w:rPr>
        <w:t> </w:t>
      </w:r>
      <w:r>
        <w:rPr>
          <w:sz w:val="21"/>
        </w:rPr>
        <w:t>already</w:t>
      </w:r>
      <w:r>
        <w:rPr>
          <w:spacing w:val="-4"/>
          <w:sz w:val="21"/>
        </w:rPr>
        <w:t> </w:t>
      </w:r>
      <w:r>
        <w:rPr>
          <w:spacing w:val="-2"/>
          <w:sz w:val="21"/>
        </w:rPr>
        <w:t>written.</w:t>
      </w:r>
    </w:p>
    <w:p>
      <w:pPr>
        <w:pStyle w:val="BodyText"/>
        <w:spacing w:before="9"/>
        <w:ind w:left="0"/>
      </w:pPr>
    </w:p>
    <w:p>
      <w:pPr>
        <w:pStyle w:val="ListParagraph"/>
        <w:numPr>
          <w:ilvl w:val="0"/>
          <w:numId w:val="255"/>
        </w:numPr>
        <w:tabs>
          <w:tab w:pos="344" w:val="left" w:leader="none"/>
        </w:tabs>
        <w:spacing w:line="241" w:lineRule="exact" w:before="0" w:after="0"/>
        <w:ind w:left="343" w:right="0" w:hanging="231"/>
        <w:jc w:val="left"/>
        <w:rPr>
          <w:sz w:val="21"/>
        </w:rPr>
      </w:pPr>
      <w:r>
        <w:rPr>
          <w:sz w:val="21"/>
        </w:rPr>
        <w:t>The</w:t>
      </w:r>
      <w:r>
        <w:rPr>
          <w:spacing w:val="-3"/>
          <w:sz w:val="21"/>
        </w:rPr>
        <w:t> </w:t>
      </w:r>
      <w:r>
        <w:rPr>
          <w:sz w:val="21"/>
        </w:rPr>
        <w:t>primary</w:t>
      </w:r>
      <w:r>
        <w:rPr>
          <w:spacing w:val="-4"/>
          <w:sz w:val="21"/>
        </w:rPr>
        <w:t> </w:t>
      </w:r>
      <w:r>
        <w:rPr>
          <w:sz w:val="21"/>
        </w:rPr>
        <w:t>purpose</w:t>
      </w:r>
      <w:r>
        <w:rPr>
          <w:spacing w:val="-4"/>
          <w:sz w:val="21"/>
        </w:rPr>
        <w:t> </w:t>
      </w:r>
      <w:r>
        <w:rPr>
          <w:sz w:val="21"/>
        </w:rPr>
        <w:t>of</w:t>
      </w:r>
      <w:r>
        <w:rPr>
          <w:spacing w:val="-4"/>
          <w:sz w:val="21"/>
        </w:rPr>
        <w:t> </w:t>
      </w:r>
      <w:r>
        <w:rPr>
          <w:sz w:val="21"/>
        </w:rPr>
        <w:t>the</w:t>
      </w:r>
      <w:r>
        <w:rPr>
          <w:spacing w:val="-3"/>
          <w:sz w:val="21"/>
        </w:rPr>
        <w:t> </w:t>
      </w:r>
      <w:r>
        <w:rPr>
          <w:sz w:val="21"/>
        </w:rPr>
        <w:t>passage</w:t>
      </w:r>
      <w:r>
        <w:rPr>
          <w:spacing w:val="-4"/>
          <w:sz w:val="21"/>
        </w:rPr>
        <w:t> </w:t>
      </w:r>
      <w:r>
        <w:rPr>
          <w:sz w:val="21"/>
        </w:rPr>
        <w:t>is</w:t>
      </w:r>
      <w:r>
        <w:rPr>
          <w:spacing w:val="-3"/>
          <w:sz w:val="21"/>
        </w:rPr>
        <w:t> </w:t>
      </w:r>
      <w:r>
        <w:rPr>
          <w:spacing w:val="-5"/>
          <w:sz w:val="21"/>
        </w:rPr>
        <w:t>to</w:t>
      </w:r>
    </w:p>
    <w:p>
      <w:pPr>
        <w:pStyle w:val="ListParagraph"/>
        <w:numPr>
          <w:ilvl w:val="1"/>
          <w:numId w:val="255"/>
        </w:numPr>
        <w:tabs>
          <w:tab w:pos="371" w:val="left" w:leader="none"/>
        </w:tabs>
        <w:spacing w:line="240" w:lineRule="exact" w:before="0" w:after="0"/>
        <w:ind w:left="370" w:right="0" w:hanging="258"/>
        <w:jc w:val="left"/>
        <w:rPr>
          <w:sz w:val="21"/>
        </w:rPr>
      </w:pPr>
      <w:r>
        <w:rPr>
          <w:sz w:val="21"/>
        </w:rPr>
        <w:t>argue</w:t>
      </w:r>
      <w:r>
        <w:rPr>
          <w:spacing w:val="-6"/>
          <w:sz w:val="21"/>
        </w:rPr>
        <w:t> </w:t>
      </w:r>
      <w:r>
        <w:rPr>
          <w:sz w:val="21"/>
        </w:rPr>
        <w:t>that</w:t>
      </w:r>
      <w:r>
        <w:rPr>
          <w:spacing w:val="-6"/>
          <w:sz w:val="21"/>
        </w:rPr>
        <w:t> </w:t>
      </w:r>
      <w:r>
        <w:rPr>
          <w:sz w:val="21"/>
        </w:rPr>
        <w:t>intellectual</w:t>
      </w:r>
      <w:r>
        <w:rPr>
          <w:spacing w:val="-6"/>
          <w:sz w:val="21"/>
        </w:rPr>
        <w:t> </w:t>
      </w:r>
      <w:r>
        <w:rPr>
          <w:sz w:val="21"/>
        </w:rPr>
        <w:t>property</w:t>
      </w:r>
      <w:r>
        <w:rPr>
          <w:spacing w:val="-6"/>
          <w:sz w:val="21"/>
        </w:rPr>
        <w:t> </w:t>
      </w:r>
      <w:r>
        <w:rPr>
          <w:sz w:val="21"/>
        </w:rPr>
        <w:t>policies</w:t>
      </w:r>
      <w:r>
        <w:rPr>
          <w:spacing w:val="-6"/>
          <w:sz w:val="21"/>
        </w:rPr>
        <w:t> </w:t>
      </w:r>
      <w:r>
        <w:rPr>
          <w:sz w:val="21"/>
        </w:rPr>
        <w:t>are</w:t>
      </w:r>
      <w:r>
        <w:rPr>
          <w:spacing w:val="-6"/>
          <w:sz w:val="21"/>
        </w:rPr>
        <w:t> </w:t>
      </w:r>
      <w:r>
        <w:rPr>
          <w:sz w:val="21"/>
        </w:rPr>
        <w:t>often</w:t>
      </w:r>
      <w:r>
        <w:rPr>
          <w:spacing w:val="-5"/>
          <w:sz w:val="21"/>
        </w:rPr>
        <w:t> </w:t>
      </w:r>
      <w:r>
        <w:rPr>
          <w:spacing w:val="-2"/>
          <w:sz w:val="21"/>
        </w:rPr>
        <w:t>unwarranted</w:t>
      </w:r>
    </w:p>
    <w:p>
      <w:pPr>
        <w:pStyle w:val="ListParagraph"/>
        <w:numPr>
          <w:ilvl w:val="1"/>
          <w:numId w:val="255"/>
        </w:numPr>
        <w:tabs>
          <w:tab w:pos="371" w:val="left" w:leader="none"/>
        </w:tabs>
        <w:spacing w:line="240" w:lineRule="exact" w:before="0" w:after="0"/>
        <w:ind w:left="370" w:right="0" w:hanging="258"/>
        <w:jc w:val="left"/>
        <w:rPr>
          <w:sz w:val="21"/>
        </w:rPr>
      </w:pPr>
      <w:r>
        <w:rPr>
          <w:sz w:val="21"/>
        </w:rPr>
        <w:t>show</w:t>
      </w:r>
      <w:r>
        <w:rPr>
          <w:spacing w:val="-6"/>
          <w:sz w:val="21"/>
        </w:rPr>
        <w:t> </w:t>
      </w:r>
      <w:r>
        <w:rPr>
          <w:sz w:val="21"/>
        </w:rPr>
        <w:t>how</w:t>
      </w:r>
      <w:r>
        <w:rPr>
          <w:spacing w:val="-4"/>
          <w:sz w:val="21"/>
        </w:rPr>
        <w:t> </w:t>
      </w:r>
      <w:r>
        <w:rPr>
          <w:sz w:val="21"/>
        </w:rPr>
        <w:t>a</w:t>
      </w:r>
      <w:r>
        <w:rPr>
          <w:spacing w:val="-4"/>
          <w:sz w:val="21"/>
        </w:rPr>
        <w:t> </w:t>
      </w:r>
      <w:r>
        <w:rPr>
          <w:sz w:val="21"/>
        </w:rPr>
        <w:t>particular</w:t>
      </w:r>
      <w:r>
        <w:rPr>
          <w:spacing w:val="-4"/>
          <w:sz w:val="21"/>
        </w:rPr>
        <w:t> </w:t>
      </w:r>
      <w:r>
        <w:rPr>
          <w:sz w:val="21"/>
        </w:rPr>
        <w:t>criterion</w:t>
      </w:r>
      <w:r>
        <w:rPr>
          <w:spacing w:val="-3"/>
          <w:sz w:val="21"/>
        </w:rPr>
        <w:t> </w:t>
      </w:r>
      <w:r>
        <w:rPr>
          <w:sz w:val="21"/>
        </w:rPr>
        <w:t>can</w:t>
      </w:r>
      <w:r>
        <w:rPr>
          <w:spacing w:val="-3"/>
          <w:sz w:val="21"/>
        </w:rPr>
        <w:t> </w:t>
      </w:r>
      <w:r>
        <w:rPr>
          <w:sz w:val="21"/>
        </w:rPr>
        <w:t>be</w:t>
      </w:r>
      <w:r>
        <w:rPr>
          <w:spacing w:val="-5"/>
          <w:sz w:val="21"/>
        </w:rPr>
        <w:t> </w:t>
      </w:r>
      <w:r>
        <w:rPr>
          <w:sz w:val="21"/>
        </w:rPr>
        <w:t>used</w:t>
      </w:r>
      <w:r>
        <w:rPr>
          <w:spacing w:val="-4"/>
          <w:sz w:val="21"/>
        </w:rPr>
        <w:t> </w:t>
      </w:r>
      <w:r>
        <w:rPr>
          <w:sz w:val="21"/>
        </w:rPr>
        <w:t>to</w:t>
      </w:r>
      <w:r>
        <w:rPr>
          <w:spacing w:val="-3"/>
          <w:sz w:val="21"/>
        </w:rPr>
        <w:t> </w:t>
      </w:r>
      <w:r>
        <w:rPr>
          <w:sz w:val="21"/>
        </w:rPr>
        <w:t>evaluate</w:t>
      </w:r>
      <w:r>
        <w:rPr>
          <w:spacing w:val="-4"/>
          <w:sz w:val="21"/>
        </w:rPr>
        <w:t> </w:t>
      </w:r>
      <w:r>
        <w:rPr>
          <w:sz w:val="21"/>
        </w:rPr>
        <w:t>an</w:t>
      </w:r>
      <w:r>
        <w:rPr>
          <w:spacing w:val="-4"/>
          <w:sz w:val="21"/>
        </w:rPr>
        <w:t> </w:t>
      </w:r>
      <w:r>
        <w:rPr>
          <w:sz w:val="21"/>
        </w:rPr>
        <w:t>intellectual</w:t>
      </w:r>
      <w:r>
        <w:rPr>
          <w:spacing w:val="-4"/>
          <w:sz w:val="21"/>
        </w:rPr>
        <w:t> </w:t>
      </w:r>
      <w:r>
        <w:rPr>
          <w:sz w:val="21"/>
        </w:rPr>
        <w:t>property</w:t>
      </w:r>
      <w:r>
        <w:rPr>
          <w:spacing w:val="-4"/>
          <w:sz w:val="21"/>
        </w:rPr>
        <w:t> </w:t>
      </w:r>
      <w:r>
        <w:rPr>
          <w:spacing w:val="-2"/>
          <w:sz w:val="21"/>
        </w:rPr>
        <w:t>policy</w:t>
      </w:r>
    </w:p>
    <w:p>
      <w:pPr>
        <w:pStyle w:val="ListParagraph"/>
        <w:numPr>
          <w:ilvl w:val="1"/>
          <w:numId w:val="255"/>
        </w:numPr>
        <w:tabs>
          <w:tab w:pos="383" w:val="left" w:leader="none"/>
        </w:tabs>
        <w:spacing w:line="240" w:lineRule="exact" w:before="0" w:after="0"/>
        <w:ind w:left="382" w:right="0" w:hanging="270"/>
        <w:jc w:val="left"/>
        <w:rPr>
          <w:sz w:val="21"/>
        </w:rPr>
      </w:pPr>
      <w:r>
        <w:rPr>
          <w:sz w:val="21"/>
        </w:rPr>
        <w:t>summarize</w:t>
      </w:r>
      <w:r>
        <w:rPr>
          <w:spacing w:val="-7"/>
          <w:sz w:val="21"/>
        </w:rPr>
        <w:t> </w:t>
      </w:r>
      <w:r>
        <w:rPr>
          <w:sz w:val="21"/>
        </w:rPr>
        <w:t>the</w:t>
      </w:r>
      <w:r>
        <w:rPr>
          <w:spacing w:val="-4"/>
          <w:sz w:val="21"/>
        </w:rPr>
        <w:t> </w:t>
      </w:r>
      <w:r>
        <w:rPr>
          <w:sz w:val="21"/>
        </w:rPr>
        <w:t>costs</w:t>
      </w:r>
      <w:r>
        <w:rPr>
          <w:spacing w:val="-4"/>
          <w:sz w:val="21"/>
        </w:rPr>
        <w:t> </w:t>
      </w:r>
      <w:r>
        <w:rPr>
          <w:sz w:val="21"/>
        </w:rPr>
        <w:t>and</w:t>
      </w:r>
      <w:r>
        <w:rPr>
          <w:spacing w:val="-6"/>
          <w:sz w:val="21"/>
        </w:rPr>
        <w:t> </w:t>
      </w:r>
      <w:r>
        <w:rPr>
          <w:sz w:val="21"/>
        </w:rPr>
        <w:t>benefits</w:t>
      </w:r>
      <w:r>
        <w:rPr>
          <w:spacing w:val="-5"/>
          <w:sz w:val="21"/>
        </w:rPr>
        <w:t> </w:t>
      </w:r>
      <w:r>
        <w:rPr>
          <w:sz w:val="21"/>
        </w:rPr>
        <w:t>of</w:t>
      </w:r>
      <w:r>
        <w:rPr>
          <w:spacing w:val="-5"/>
          <w:sz w:val="21"/>
        </w:rPr>
        <w:t> </w:t>
      </w:r>
      <w:r>
        <w:rPr>
          <w:sz w:val="21"/>
        </w:rPr>
        <w:t>introducing</w:t>
      </w:r>
      <w:r>
        <w:rPr>
          <w:spacing w:val="-5"/>
          <w:sz w:val="21"/>
        </w:rPr>
        <w:t> </w:t>
      </w:r>
      <w:r>
        <w:rPr>
          <w:sz w:val="21"/>
        </w:rPr>
        <w:t>intellectual</w:t>
      </w:r>
      <w:r>
        <w:rPr>
          <w:spacing w:val="-5"/>
          <w:sz w:val="21"/>
        </w:rPr>
        <w:t> </w:t>
      </w:r>
      <w:r>
        <w:rPr>
          <w:sz w:val="21"/>
        </w:rPr>
        <w:t>property</w:t>
      </w:r>
      <w:r>
        <w:rPr>
          <w:spacing w:val="-5"/>
          <w:sz w:val="21"/>
        </w:rPr>
        <w:t> </w:t>
      </w:r>
      <w:r>
        <w:rPr>
          <w:spacing w:val="-2"/>
          <w:sz w:val="21"/>
        </w:rPr>
        <w:t>policies</w:t>
      </w:r>
    </w:p>
    <w:p>
      <w:pPr>
        <w:pStyle w:val="ListParagraph"/>
        <w:numPr>
          <w:ilvl w:val="1"/>
          <w:numId w:val="255"/>
        </w:numPr>
        <w:tabs>
          <w:tab w:pos="383" w:val="left" w:leader="none"/>
        </w:tabs>
        <w:spacing w:line="240" w:lineRule="exact" w:before="0" w:after="0"/>
        <w:ind w:left="382" w:right="0" w:hanging="270"/>
        <w:jc w:val="left"/>
        <w:rPr>
          <w:sz w:val="21"/>
        </w:rPr>
      </w:pPr>
      <w:r>
        <w:rPr>
          <w:sz w:val="21"/>
        </w:rPr>
        <w:t>approve</w:t>
      </w:r>
      <w:r>
        <w:rPr>
          <w:spacing w:val="-7"/>
          <w:sz w:val="21"/>
        </w:rPr>
        <w:t> </w:t>
      </w:r>
      <w:r>
        <w:rPr>
          <w:sz w:val="21"/>
        </w:rPr>
        <w:t>the</w:t>
      </w:r>
      <w:r>
        <w:rPr>
          <w:spacing w:val="-4"/>
          <w:sz w:val="21"/>
        </w:rPr>
        <w:t> </w:t>
      </w:r>
      <w:r>
        <w:rPr>
          <w:sz w:val="21"/>
        </w:rPr>
        <w:t>reasoning</w:t>
      </w:r>
      <w:r>
        <w:rPr>
          <w:spacing w:val="-4"/>
          <w:sz w:val="21"/>
        </w:rPr>
        <w:t> </w:t>
      </w:r>
      <w:r>
        <w:rPr>
          <w:sz w:val="21"/>
        </w:rPr>
        <w:t>that</w:t>
      </w:r>
      <w:r>
        <w:rPr>
          <w:spacing w:val="-3"/>
          <w:sz w:val="21"/>
        </w:rPr>
        <w:t> </w:t>
      </w:r>
      <w:r>
        <w:rPr>
          <w:sz w:val="21"/>
        </w:rPr>
        <w:t>was</w:t>
      </w:r>
      <w:r>
        <w:rPr>
          <w:spacing w:val="-5"/>
          <w:sz w:val="21"/>
        </w:rPr>
        <w:t> </w:t>
      </w:r>
      <w:r>
        <w:rPr>
          <w:sz w:val="21"/>
        </w:rPr>
        <w:t>used</w:t>
      </w:r>
      <w:r>
        <w:rPr>
          <w:spacing w:val="-5"/>
          <w:sz w:val="21"/>
        </w:rPr>
        <w:t> </w:t>
      </w:r>
      <w:r>
        <w:rPr>
          <w:sz w:val="21"/>
        </w:rPr>
        <w:t>to</w:t>
      </w:r>
      <w:r>
        <w:rPr>
          <w:spacing w:val="-3"/>
          <w:sz w:val="21"/>
        </w:rPr>
        <w:t> </w:t>
      </w:r>
      <w:r>
        <w:rPr>
          <w:sz w:val="21"/>
        </w:rPr>
        <w:t>justify</w:t>
      </w:r>
      <w:r>
        <w:rPr>
          <w:spacing w:val="-5"/>
          <w:sz w:val="21"/>
        </w:rPr>
        <w:t> </w:t>
      </w:r>
      <w:r>
        <w:rPr>
          <w:sz w:val="21"/>
        </w:rPr>
        <w:t>a</w:t>
      </w:r>
      <w:r>
        <w:rPr>
          <w:spacing w:val="-5"/>
          <w:sz w:val="21"/>
        </w:rPr>
        <w:t> </w:t>
      </w:r>
      <w:r>
        <w:rPr>
          <w:sz w:val="21"/>
        </w:rPr>
        <w:t>particular</w:t>
      </w:r>
      <w:r>
        <w:rPr>
          <w:spacing w:val="-4"/>
          <w:sz w:val="21"/>
        </w:rPr>
        <w:t> </w:t>
      </w:r>
      <w:r>
        <w:rPr>
          <w:sz w:val="21"/>
        </w:rPr>
        <w:t>intellectual</w:t>
      </w:r>
      <w:r>
        <w:rPr>
          <w:spacing w:val="-5"/>
          <w:sz w:val="21"/>
        </w:rPr>
        <w:t> </w:t>
      </w:r>
      <w:r>
        <w:rPr>
          <w:sz w:val="21"/>
        </w:rPr>
        <w:t>property</w:t>
      </w:r>
      <w:r>
        <w:rPr>
          <w:spacing w:val="-4"/>
          <w:sz w:val="21"/>
        </w:rPr>
        <w:t> </w:t>
      </w:r>
      <w:r>
        <w:rPr>
          <w:spacing w:val="-2"/>
          <w:sz w:val="21"/>
        </w:rPr>
        <w:t>policy</w:t>
      </w:r>
    </w:p>
    <w:p>
      <w:pPr>
        <w:pStyle w:val="ListParagraph"/>
        <w:numPr>
          <w:ilvl w:val="1"/>
          <w:numId w:val="255"/>
        </w:numPr>
        <w:tabs>
          <w:tab w:pos="371" w:val="left" w:leader="none"/>
        </w:tabs>
        <w:spacing w:line="241" w:lineRule="exact" w:before="0" w:after="0"/>
        <w:ind w:left="370" w:right="0" w:hanging="258"/>
        <w:jc w:val="left"/>
        <w:rPr>
          <w:sz w:val="21"/>
        </w:rPr>
      </w:pPr>
      <w:r>
        <w:rPr>
          <w:sz w:val="21"/>
        </w:rPr>
        <w:t>challenge</w:t>
      </w:r>
      <w:r>
        <w:rPr>
          <w:spacing w:val="-6"/>
          <w:sz w:val="21"/>
        </w:rPr>
        <w:t> </w:t>
      </w:r>
      <w:r>
        <w:rPr>
          <w:sz w:val="21"/>
        </w:rPr>
        <w:t>a</w:t>
      </w:r>
      <w:r>
        <w:rPr>
          <w:spacing w:val="-4"/>
          <w:sz w:val="21"/>
        </w:rPr>
        <w:t> </w:t>
      </w:r>
      <w:r>
        <w:rPr>
          <w:sz w:val="21"/>
        </w:rPr>
        <w:t>claim</w:t>
      </w:r>
      <w:r>
        <w:rPr>
          <w:spacing w:val="-4"/>
          <w:sz w:val="21"/>
        </w:rPr>
        <w:t> </w:t>
      </w:r>
      <w:r>
        <w:rPr>
          <w:sz w:val="21"/>
        </w:rPr>
        <w:t>that</w:t>
      </w:r>
      <w:r>
        <w:rPr>
          <w:spacing w:val="-3"/>
          <w:sz w:val="21"/>
        </w:rPr>
        <w:t> </w:t>
      </w:r>
      <w:r>
        <w:rPr>
          <w:sz w:val="21"/>
        </w:rPr>
        <w:t>the</w:t>
      </w:r>
      <w:r>
        <w:rPr>
          <w:spacing w:val="-3"/>
          <w:sz w:val="21"/>
        </w:rPr>
        <w:t> </w:t>
      </w:r>
      <w:r>
        <w:rPr>
          <w:sz w:val="21"/>
        </w:rPr>
        <w:t>benefits</w:t>
      </w:r>
      <w:r>
        <w:rPr>
          <w:spacing w:val="-5"/>
          <w:sz w:val="21"/>
        </w:rPr>
        <w:t> </w:t>
      </w:r>
      <w:r>
        <w:rPr>
          <w:sz w:val="21"/>
        </w:rPr>
        <w:t>of</w:t>
      </w:r>
      <w:r>
        <w:rPr>
          <w:spacing w:val="-4"/>
          <w:sz w:val="21"/>
        </w:rPr>
        <w:t> </w:t>
      </w:r>
      <w:r>
        <w:rPr>
          <w:sz w:val="21"/>
        </w:rPr>
        <w:t>intellectual</w:t>
      </w:r>
      <w:r>
        <w:rPr>
          <w:spacing w:val="-4"/>
          <w:sz w:val="21"/>
        </w:rPr>
        <w:t> </w:t>
      </w:r>
      <w:r>
        <w:rPr>
          <w:sz w:val="21"/>
        </w:rPr>
        <w:t>property</w:t>
      </w:r>
      <w:r>
        <w:rPr>
          <w:spacing w:val="-5"/>
          <w:sz w:val="21"/>
        </w:rPr>
        <w:t> </w:t>
      </w:r>
      <w:r>
        <w:rPr>
          <w:sz w:val="21"/>
        </w:rPr>
        <w:t>policies</w:t>
      </w:r>
      <w:r>
        <w:rPr>
          <w:spacing w:val="-4"/>
          <w:sz w:val="21"/>
        </w:rPr>
        <w:t> </w:t>
      </w:r>
      <w:r>
        <w:rPr>
          <w:sz w:val="21"/>
        </w:rPr>
        <w:t>outweigh</w:t>
      </w:r>
      <w:r>
        <w:rPr>
          <w:spacing w:val="-4"/>
          <w:sz w:val="21"/>
        </w:rPr>
        <w:t> </w:t>
      </w:r>
      <w:r>
        <w:rPr>
          <w:sz w:val="21"/>
        </w:rPr>
        <w:t>the</w:t>
      </w:r>
      <w:r>
        <w:rPr>
          <w:spacing w:val="-3"/>
          <w:sz w:val="21"/>
        </w:rPr>
        <w:t> </w:t>
      </w:r>
      <w:r>
        <w:rPr>
          <w:spacing w:val="-2"/>
          <w:sz w:val="21"/>
        </w:rPr>
        <w:t>costs</w:t>
      </w:r>
    </w:p>
    <w:p>
      <w:pPr>
        <w:pStyle w:val="BodyText"/>
        <w:spacing w:before="9"/>
        <w:ind w:left="0"/>
        <w:rPr>
          <w:sz w:val="20"/>
        </w:rPr>
      </w:pPr>
    </w:p>
    <w:p>
      <w:pPr>
        <w:pStyle w:val="ListParagraph"/>
        <w:numPr>
          <w:ilvl w:val="0"/>
          <w:numId w:val="255"/>
        </w:numPr>
        <w:tabs>
          <w:tab w:pos="344" w:val="left" w:leader="none"/>
        </w:tabs>
        <w:spacing w:line="241" w:lineRule="exact" w:before="0" w:after="0"/>
        <w:ind w:left="343" w:right="0" w:hanging="231"/>
        <w:jc w:val="left"/>
        <w:rPr>
          <w:sz w:val="21"/>
        </w:rPr>
      </w:pPr>
      <w:r>
        <w:rPr>
          <w:sz w:val="21"/>
        </w:rPr>
        <w:t>The</w:t>
      </w:r>
      <w:r>
        <w:rPr>
          <w:spacing w:val="-5"/>
          <w:sz w:val="21"/>
        </w:rPr>
        <w:t> </w:t>
      </w:r>
      <w:r>
        <w:rPr>
          <w:sz w:val="21"/>
        </w:rPr>
        <w:t>author</w:t>
      </w:r>
      <w:r>
        <w:rPr>
          <w:spacing w:val="-3"/>
          <w:sz w:val="21"/>
        </w:rPr>
        <w:t> </w:t>
      </w:r>
      <w:r>
        <w:rPr>
          <w:sz w:val="21"/>
        </w:rPr>
        <w:t>mentions</w:t>
      </w:r>
      <w:r>
        <w:rPr>
          <w:spacing w:val="-2"/>
          <w:sz w:val="21"/>
        </w:rPr>
        <w:t> </w:t>
      </w:r>
      <w:r>
        <w:rPr>
          <w:sz w:val="21"/>
        </w:rPr>
        <w:t>“royalties”</w:t>
      </w:r>
      <w:r>
        <w:rPr>
          <w:spacing w:val="-3"/>
          <w:sz w:val="21"/>
        </w:rPr>
        <w:t> </w:t>
      </w:r>
      <w:r>
        <w:rPr>
          <w:sz w:val="21"/>
        </w:rPr>
        <w:t>primarily</w:t>
      </w:r>
      <w:r>
        <w:rPr>
          <w:spacing w:val="-3"/>
          <w:sz w:val="21"/>
        </w:rPr>
        <w:t> </w:t>
      </w:r>
      <w:r>
        <w:rPr>
          <w:sz w:val="21"/>
        </w:rPr>
        <w:t>in</w:t>
      </w:r>
      <w:r>
        <w:rPr>
          <w:spacing w:val="-3"/>
          <w:sz w:val="21"/>
        </w:rPr>
        <w:t> </w:t>
      </w:r>
      <w:r>
        <w:rPr>
          <w:sz w:val="21"/>
        </w:rPr>
        <w:t>order</w:t>
      </w:r>
      <w:r>
        <w:rPr>
          <w:spacing w:val="-3"/>
          <w:sz w:val="21"/>
        </w:rPr>
        <w:t> </w:t>
      </w:r>
      <w:r>
        <w:rPr>
          <w:sz w:val="21"/>
        </w:rPr>
        <w:t>to</w:t>
      </w:r>
      <w:r>
        <w:rPr>
          <w:spacing w:val="-2"/>
          <w:sz w:val="21"/>
        </w:rPr>
        <w:t> identify</w:t>
      </w:r>
    </w:p>
    <w:p>
      <w:pPr>
        <w:pStyle w:val="ListParagraph"/>
        <w:numPr>
          <w:ilvl w:val="1"/>
          <w:numId w:val="255"/>
        </w:numPr>
        <w:tabs>
          <w:tab w:pos="371" w:val="left" w:leader="none"/>
        </w:tabs>
        <w:spacing w:line="240" w:lineRule="exact" w:before="0" w:after="0"/>
        <w:ind w:left="370" w:right="0" w:hanging="258"/>
        <w:jc w:val="left"/>
        <w:rPr>
          <w:sz w:val="21"/>
        </w:rPr>
      </w:pPr>
      <w:r>
        <w:rPr>
          <w:sz w:val="21"/>
        </w:rPr>
        <w:t>a</w:t>
      </w:r>
      <w:r>
        <w:rPr>
          <w:spacing w:val="-3"/>
          <w:sz w:val="21"/>
        </w:rPr>
        <w:t> </w:t>
      </w:r>
      <w:r>
        <w:rPr>
          <w:sz w:val="21"/>
        </w:rPr>
        <w:t>benefit</w:t>
      </w:r>
      <w:r>
        <w:rPr>
          <w:spacing w:val="-3"/>
          <w:sz w:val="21"/>
        </w:rPr>
        <w:t> </w:t>
      </w:r>
      <w:r>
        <w:rPr>
          <w:sz w:val="21"/>
        </w:rPr>
        <w:t>that</w:t>
      </w:r>
      <w:r>
        <w:rPr>
          <w:spacing w:val="-2"/>
          <w:sz w:val="21"/>
        </w:rPr>
        <w:t> </w:t>
      </w:r>
      <w:r>
        <w:rPr>
          <w:sz w:val="21"/>
        </w:rPr>
        <w:t>is</w:t>
      </w:r>
      <w:r>
        <w:rPr>
          <w:spacing w:val="-2"/>
          <w:sz w:val="21"/>
        </w:rPr>
        <w:t> </w:t>
      </w:r>
      <w:r>
        <w:rPr>
          <w:sz w:val="21"/>
        </w:rPr>
        <w:t>likely</w:t>
      </w:r>
      <w:r>
        <w:rPr>
          <w:spacing w:val="-3"/>
          <w:sz w:val="21"/>
        </w:rPr>
        <w:t> </w:t>
      </w:r>
      <w:r>
        <w:rPr>
          <w:sz w:val="21"/>
        </w:rPr>
        <w:t>to</w:t>
      </w:r>
      <w:r>
        <w:rPr>
          <w:spacing w:val="-2"/>
          <w:sz w:val="21"/>
        </w:rPr>
        <w:t> </w:t>
      </w:r>
      <w:r>
        <w:rPr>
          <w:sz w:val="21"/>
        </w:rPr>
        <w:t>motivate</w:t>
      </w:r>
      <w:r>
        <w:rPr>
          <w:spacing w:val="-1"/>
          <w:sz w:val="21"/>
        </w:rPr>
        <w:t> </w:t>
      </w:r>
      <w:r>
        <w:rPr>
          <w:spacing w:val="-2"/>
          <w:sz w:val="21"/>
        </w:rPr>
        <w:t>authors</w:t>
      </w:r>
    </w:p>
    <w:p>
      <w:pPr>
        <w:pStyle w:val="ListParagraph"/>
        <w:numPr>
          <w:ilvl w:val="1"/>
          <w:numId w:val="255"/>
        </w:numPr>
        <w:tabs>
          <w:tab w:pos="371" w:val="left" w:leader="none"/>
        </w:tabs>
        <w:spacing w:line="240" w:lineRule="exact" w:before="0" w:after="0"/>
        <w:ind w:left="370" w:right="0" w:hanging="258"/>
        <w:jc w:val="left"/>
        <w:rPr>
          <w:sz w:val="21"/>
        </w:rPr>
      </w:pPr>
      <w:r>
        <w:rPr>
          <w:sz w:val="21"/>
        </w:rPr>
        <w:t>a</w:t>
      </w:r>
      <w:r>
        <w:rPr>
          <w:spacing w:val="-6"/>
          <w:sz w:val="21"/>
        </w:rPr>
        <w:t> </w:t>
      </w:r>
      <w:r>
        <w:rPr>
          <w:sz w:val="21"/>
        </w:rPr>
        <w:t>way</w:t>
      </w:r>
      <w:r>
        <w:rPr>
          <w:spacing w:val="-4"/>
          <w:sz w:val="21"/>
        </w:rPr>
        <w:t> </w:t>
      </w:r>
      <w:r>
        <w:rPr>
          <w:sz w:val="21"/>
        </w:rPr>
        <w:t>in</w:t>
      </w:r>
      <w:r>
        <w:rPr>
          <w:spacing w:val="-3"/>
          <w:sz w:val="21"/>
        </w:rPr>
        <w:t> </w:t>
      </w:r>
      <w:r>
        <w:rPr>
          <w:sz w:val="21"/>
        </w:rPr>
        <w:t>which</w:t>
      </w:r>
      <w:r>
        <w:rPr>
          <w:spacing w:val="-4"/>
          <w:sz w:val="21"/>
        </w:rPr>
        <w:t> </w:t>
      </w:r>
      <w:r>
        <w:rPr>
          <w:sz w:val="21"/>
        </w:rPr>
        <w:t>publishers</w:t>
      </w:r>
      <w:r>
        <w:rPr>
          <w:spacing w:val="-4"/>
          <w:sz w:val="21"/>
        </w:rPr>
        <w:t> </w:t>
      </w:r>
      <w:r>
        <w:rPr>
          <w:sz w:val="21"/>
        </w:rPr>
        <w:t>compete</w:t>
      </w:r>
      <w:r>
        <w:rPr>
          <w:spacing w:val="-2"/>
          <w:sz w:val="21"/>
        </w:rPr>
        <w:t> </w:t>
      </w:r>
      <w:r>
        <w:rPr>
          <w:sz w:val="21"/>
        </w:rPr>
        <w:t>with</w:t>
      </w:r>
      <w:r>
        <w:rPr>
          <w:spacing w:val="-4"/>
          <w:sz w:val="21"/>
        </w:rPr>
        <w:t> </w:t>
      </w:r>
      <w:r>
        <w:rPr>
          <w:sz w:val="21"/>
        </w:rPr>
        <w:t>one</w:t>
      </w:r>
      <w:r>
        <w:rPr>
          <w:spacing w:val="-3"/>
          <w:sz w:val="21"/>
        </w:rPr>
        <w:t> </w:t>
      </w:r>
      <w:r>
        <w:rPr>
          <w:spacing w:val="-2"/>
          <w:sz w:val="21"/>
        </w:rPr>
        <w:t>another</w:t>
      </w:r>
    </w:p>
    <w:p>
      <w:pPr>
        <w:pStyle w:val="ListParagraph"/>
        <w:numPr>
          <w:ilvl w:val="1"/>
          <w:numId w:val="255"/>
        </w:numPr>
        <w:tabs>
          <w:tab w:pos="383" w:val="left" w:leader="none"/>
        </w:tabs>
        <w:spacing w:line="240" w:lineRule="exact" w:before="0" w:after="0"/>
        <w:ind w:left="382" w:right="0" w:hanging="270"/>
        <w:jc w:val="left"/>
        <w:rPr>
          <w:sz w:val="21"/>
        </w:rPr>
      </w:pPr>
      <w:r>
        <w:rPr>
          <w:sz w:val="21"/>
        </w:rPr>
        <w:t>a</w:t>
      </w:r>
      <w:r>
        <w:rPr>
          <w:spacing w:val="-5"/>
          <w:sz w:val="21"/>
        </w:rPr>
        <w:t> </w:t>
      </w:r>
      <w:r>
        <w:rPr>
          <w:sz w:val="21"/>
        </w:rPr>
        <w:t>factor</w:t>
      </w:r>
      <w:r>
        <w:rPr>
          <w:spacing w:val="-1"/>
          <w:sz w:val="21"/>
        </w:rPr>
        <w:t> </w:t>
      </w:r>
      <w:r>
        <w:rPr>
          <w:sz w:val="21"/>
        </w:rPr>
        <w:t>that</w:t>
      </w:r>
      <w:r>
        <w:rPr>
          <w:spacing w:val="-2"/>
          <w:sz w:val="21"/>
        </w:rPr>
        <w:t> </w:t>
      </w:r>
      <w:r>
        <w:rPr>
          <w:sz w:val="21"/>
        </w:rPr>
        <w:t>contributes</w:t>
      </w:r>
      <w:r>
        <w:rPr>
          <w:spacing w:val="-1"/>
          <w:sz w:val="21"/>
        </w:rPr>
        <w:t> </w:t>
      </w:r>
      <w:r>
        <w:rPr>
          <w:sz w:val="21"/>
        </w:rPr>
        <w:t>to</w:t>
      </w:r>
      <w:r>
        <w:rPr>
          <w:spacing w:val="-2"/>
          <w:sz w:val="21"/>
        </w:rPr>
        <w:t> </w:t>
      </w:r>
      <w:r>
        <w:rPr>
          <w:sz w:val="21"/>
        </w:rPr>
        <w:t>a</w:t>
      </w:r>
      <w:r>
        <w:rPr>
          <w:spacing w:val="-2"/>
          <w:sz w:val="21"/>
        </w:rPr>
        <w:t> </w:t>
      </w:r>
      <w:r>
        <w:rPr>
          <w:sz w:val="21"/>
        </w:rPr>
        <w:t>negative</w:t>
      </w:r>
      <w:r>
        <w:rPr>
          <w:spacing w:val="-3"/>
          <w:sz w:val="21"/>
        </w:rPr>
        <w:t> </w:t>
      </w:r>
      <w:r>
        <w:rPr>
          <w:sz w:val="21"/>
        </w:rPr>
        <w:t>effect</w:t>
      </w:r>
      <w:r>
        <w:rPr>
          <w:spacing w:val="-1"/>
          <w:sz w:val="21"/>
        </w:rPr>
        <w:t> </w:t>
      </w:r>
      <w:r>
        <w:rPr>
          <w:sz w:val="21"/>
        </w:rPr>
        <w:t>of</w:t>
      </w:r>
      <w:r>
        <w:rPr>
          <w:spacing w:val="-2"/>
          <w:sz w:val="21"/>
        </w:rPr>
        <w:t> copyright</w:t>
      </w:r>
    </w:p>
    <w:p>
      <w:pPr>
        <w:pStyle w:val="ListParagraph"/>
        <w:numPr>
          <w:ilvl w:val="1"/>
          <w:numId w:val="255"/>
        </w:numPr>
        <w:tabs>
          <w:tab w:pos="383" w:val="left" w:leader="none"/>
        </w:tabs>
        <w:spacing w:line="240" w:lineRule="exact" w:before="0" w:after="0"/>
        <w:ind w:left="382" w:right="0" w:hanging="270"/>
        <w:jc w:val="left"/>
        <w:rPr>
          <w:sz w:val="21"/>
        </w:rPr>
      </w:pPr>
      <w:r>
        <w:rPr>
          <w:sz w:val="21"/>
        </w:rPr>
        <w:t>a</w:t>
      </w:r>
      <w:r>
        <w:rPr>
          <w:spacing w:val="-5"/>
          <w:sz w:val="21"/>
        </w:rPr>
        <w:t> </w:t>
      </w:r>
      <w:r>
        <w:rPr>
          <w:sz w:val="21"/>
        </w:rPr>
        <w:t>reason</w:t>
      </w:r>
      <w:r>
        <w:rPr>
          <w:spacing w:val="-4"/>
          <w:sz w:val="21"/>
        </w:rPr>
        <w:t> </w:t>
      </w:r>
      <w:r>
        <w:rPr>
          <w:sz w:val="21"/>
        </w:rPr>
        <w:t>underlying</w:t>
      </w:r>
      <w:r>
        <w:rPr>
          <w:spacing w:val="-5"/>
          <w:sz w:val="21"/>
        </w:rPr>
        <w:t> </w:t>
      </w:r>
      <w:r>
        <w:rPr>
          <w:sz w:val="21"/>
        </w:rPr>
        <w:t>Congress’</w:t>
      </w:r>
      <w:r>
        <w:rPr>
          <w:spacing w:val="-12"/>
          <w:sz w:val="21"/>
        </w:rPr>
        <w:t> </w:t>
      </w:r>
      <w:r>
        <w:rPr>
          <w:sz w:val="21"/>
        </w:rPr>
        <w:t>actions</w:t>
      </w:r>
      <w:r>
        <w:rPr>
          <w:spacing w:val="-5"/>
          <w:sz w:val="21"/>
        </w:rPr>
        <w:t> </w:t>
      </w:r>
      <w:r>
        <w:rPr>
          <w:sz w:val="21"/>
        </w:rPr>
        <w:t>regarding</w:t>
      </w:r>
      <w:r>
        <w:rPr>
          <w:spacing w:val="-3"/>
          <w:sz w:val="21"/>
        </w:rPr>
        <w:t> </w:t>
      </w:r>
      <w:r>
        <w:rPr>
          <w:spacing w:val="-2"/>
          <w:sz w:val="21"/>
        </w:rPr>
        <w:t>copyright</w:t>
      </w:r>
    </w:p>
    <w:p>
      <w:pPr>
        <w:pStyle w:val="ListParagraph"/>
        <w:numPr>
          <w:ilvl w:val="1"/>
          <w:numId w:val="255"/>
        </w:numPr>
        <w:tabs>
          <w:tab w:pos="371" w:val="left" w:leader="none"/>
        </w:tabs>
        <w:spacing w:line="241" w:lineRule="exact" w:before="0" w:after="0"/>
        <w:ind w:left="370" w:right="0" w:hanging="258"/>
        <w:jc w:val="left"/>
        <w:rPr>
          <w:sz w:val="21"/>
        </w:rPr>
      </w:pPr>
      <w:r>
        <w:rPr>
          <w:sz w:val="21"/>
        </w:rPr>
        <w:t>an</w:t>
      </w:r>
      <w:r>
        <w:rPr>
          <w:spacing w:val="-7"/>
          <w:sz w:val="21"/>
        </w:rPr>
        <w:t> </w:t>
      </w:r>
      <w:r>
        <w:rPr>
          <w:sz w:val="21"/>
        </w:rPr>
        <w:t>unintended</w:t>
      </w:r>
      <w:r>
        <w:rPr>
          <w:spacing w:val="-4"/>
          <w:sz w:val="21"/>
        </w:rPr>
        <w:t> </w:t>
      </w:r>
      <w:r>
        <w:rPr>
          <w:sz w:val="21"/>
        </w:rPr>
        <w:t>effect</w:t>
      </w:r>
      <w:r>
        <w:rPr>
          <w:spacing w:val="-3"/>
          <w:sz w:val="21"/>
        </w:rPr>
        <w:t> </w:t>
      </w:r>
      <w:r>
        <w:rPr>
          <w:sz w:val="21"/>
        </w:rPr>
        <w:t>of</w:t>
      </w:r>
      <w:r>
        <w:rPr>
          <w:spacing w:val="-4"/>
          <w:sz w:val="21"/>
        </w:rPr>
        <w:t> </w:t>
      </w:r>
      <w:r>
        <w:rPr>
          <w:sz w:val="21"/>
        </w:rPr>
        <w:t>extending</w:t>
      </w:r>
      <w:r>
        <w:rPr>
          <w:spacing w:val="-4"/>
          <w:sz w:val="21"/>
        </w:rPr>
        <w:t> </w:t>
      </w:r>
      <w:r>
        <w:rPr>
          <w:sz w:val="21"/>
        </w:rPr>
        <w:t>the</w:t>
      </w:r>
      <w:r>
        <w:rPr>
          <w:spacing w:val="-3"/>
          <w:sz w:val="21"/>
        </w:rPr>
        <w:t> </w:t>
      </w:r>
      <w:r>
        <w:rPr>
          <w:sz w:val="21"/>
        </w:rPr>
        <w:t>term</w:t>
      </w:r>
      <w:r>
        <w:rPr>
          <w:spacing w:val="-3"/>
          <w:sz w:val="21"/>
        </w:rPr>
        <w:t> </w:t>
      </w:r>
      <w:r>
        <w:rPr>
          <w:sz w:val="21"/>
        </w:rPr>
        <w:t>of</w:t>
      </w:r>
      <w:r>
        <w:rPr>
          <w:spacing w:val="-4"/>
          <w:sz w:val="21"/>
        </w:rPr>
        <w:t> </w:t>
      </w:r>
      <w:r>
        <w:rPr>
          <w:spacing w:val="-2"/>
          <w:sz w:val="21"/>
        </w:rPr>
        <w:t>copyright</w:t>
      </w:r>
    </w:p>
    <w:p>
      <w:pPr>
        <w:pStyle w:val="BodyText"/>
        <w:spacing w:before="5"/>
        <w:ind w:left="0"/>
      </w:pPr>
    </w:p>
    <w:p>
      <w:pPr>
        <w:pStyle w:val="ListParagraph"/>
        <w:numPr>
          <w:ilvl w:val="0"/>
          <w:numId w:val="255"/>
        </w:numPr>
        <w:tabs>
          <w:tab w:pos="371" w:val="left" w:leader="none"/>
        </w:tabs>
        <w:spacing w:line="240" w:lineRule="auto" w:before="0" w:after="0"/>
        <w:ind w:left="113" w:right="1570" w:firstLine="0"/>
        <w:jc w:val="left"/>
        <w:rPr>
          <w:sz w:val="21"/>
        </w:rPr>
      </w:pPr>
      <w:r>
        <w:rPr>
          <w:sz w:val="21"/>
        </w:rPr>
        <w:t>It can be inferred that which of the following assumptions underlies the statement in</w:t>
      </w:r>
      <w:r>
        <w:rPr>
          <w:spacing w:val="80"/>
          <w:sz w:val="21"/>
        </w:rPr>
        <w:t> </w:t>
      </w:r>
      <w:r>
        <w:rPr>
          <w:sz w:val="21"/>
        </w:rPr>
        <w:t>the highlighted sentence?</w:t>
      </w:r>
    </w:p>
    <w:p>
      <w:pPr>
        <w:pStyle w:val="ListParagraph"/>
        <w:numPr>
          <w:ilvl w:val="1"/>
          <w:numId w:val="255"/>
        </w:numPr>
        <w:tabs>
          <w:tab w:pos="371" w:val="left" w:leader="none"/>
        </w:tabs>
        <w:spacing w:line="238" w:lineRule="exact" w:before="0" w:after="0"/>
        <w:ind w:left="370" w:right="0" w:hanging="258"/>
        <w:jc w:val="left"/>
        <w:rPr>
          <w:sz w:val="21"/>
        </w:rPr>
      </w:pPr>
      <w:r>
        <w:rPr>
          <w:sz w:val="21"/>
        </w:rPr>
        <w:t>Concern</w:t>
      </w:r>
      <w:r>
        <w:rPr>
          <w:spacing w:val="-3"/>
          <w:sz w:val="21"/>
        </w:rPr>
        <w:t> </w:t>
      </w:r>
      <w:r>
        <w:rPr>
          <w:sz w:val="21"/>
        </w:rPr>
        <w:t>for</w:t>
      </w:r>
      <w:r>
        <w:rPr>
          <w:spacing w:val="-2"/>
          <w:sz w:val="21"/>
        </w:rPr>
        <w:t> </w:t>
      </w:r>
      <w:r>
        <w:rPr>
          <w:sz w:val="21"/>
        </w:rPr>
        <w:t>their</w:t>
      </w:r>
      <w:r>
        <w:rPr>
          <w:spacing w:val="-1"/>
          <w:sz w:val="21"/>
        </w:rPr>
        <w:t> </w:t>
      </w:r>
      <w:r>
        <w:rPr>
          <w:sz w:val="21"/>
        </w:rPr>
        <w:t>heirs</w:t>
      </w:r>
      <w:r>
        <w:rPr>
          <w:spacing w:val="-3"/>
          <w:sz w:val="21"/>
        </w:rPr>
        <w:t> </w:t>
      </w:r>
      <w:r>
        <w:rPr>
          <w:sz w:val="21"/>
        </w:rPr>
        <w:t>is</w:t>
      </w:r>
      <w:r>
        <w:rPr>
          <w:spacing w:val="-2"/>
          <w:sz w:val="21"/>
        </w:rPr>
        <w:t> </w:t>
      </w:r>
      <w:r>
        <w:rPr>
          <w:sz w:val="21"/>
        </w:rPr>
        <w:t>not</w:t>
      </w:r>
      <w:r>
        <w:rPr>
          <w:spacing w:val="-3"/>
          <w:sz w:val="21"/>
        </w:rPr>
        <w:t> </w:t>
      </w:r>
      <w:r>
        <w:rPr>
          <w:sz w:val="21"/>
        </w:rPr>
        <w:t>a</w:t>
      </w:r>
      <w:r>
        <w:rPr>
          <w:spacing w:val="-3"/>
          <w:sz w:val="21"/>
        </w:rPr>
        <w:t> </w:t>
      </w:r>
      <w:r>
        <w:rPr>
          <w:sz w:val="21"/>
        </w:rPr>
        <w:t>factor</w:t>
      </w:r>
      <w:r>
        <w:rPr>
          <w:spacing w:val="-1"/>
          <w:sz w:val="21"/>
        </w:rPr>
        <w:t> </w:t>
      </w:r>
      <w:r>
        <w:rPr>
          <w:sz w:val="21"/>
        </w:rPr>
        <w:t>that</w:t>
      </w:r>
      <w:r>
        <w:rPr>
          <w:spacing w:val="-2"/>
          <w:sz w:val="21"/>
        </w:rPr>
        <w:t> </w:t>
      </w:r>
      <w:r>
        <w:rPr>
          <w:sz w:val="21"/>
        </w:rPr>
        <w:t>motivates</w:t>
      </w:r>
      <w:r>
        <w:rPr>
          <w:spacing w:val="-1"/>
          <w:sz w:val="21"/>
        </w:rPr>
        <w:t> </w:t>
      </w:r>
      <w:r>
        <w:rPr>
          <w:sz w:val="21"/>
        </w:rPr>
        <w:t>authors</w:t>
      </w:r>
      <w:r>
        <w:rPr>
          <w:spacing w:val="-3"/>
          <w:sz w:val="21"/>
        </w:rPr>
        <w:t> </w:t>
      </w:r>
      <w:r>
        <w:rPr>
          <w:sz w:val="21"/>
        </w:rPr>
        <w:t>to</w:t>
      </w:r>
      <w:r>
        <w:rPr>
          <w:spacing w:val="-1"/>
          <w:sz w:val="21"/>
        </w:rPr>
        <w:t> </w:t>
      </w:r>
      <w:r>
        <w:rPr>
          <w:spacing w:val="-2"/>
          <w:sz w:val="21"/>
        </w:rPr>
        <w:t>publish.</w:t>
      </w:r>
    </w:p>
    <w:p>
      <w:pPr>
        <w:pStyle w:val="ListParagraph"/>
        <w:numPr>
          <w:ilvl w:val="1"/>
          <w:numId w:val="255"/>
        </w:numPr>
        <w:tabs>
          <w:tab w:pos="360" w:val="left" w:leader="none"/>
        </w:tabs>
        <w:spacing w:line="240" w:lineRule="exact" w:before="0" w:after="0"/>
        <w:ind w:left="359" w:right="0" w:hanging="247"/>
        <w:jc w:val="left"/>
        <w:rPr>
          <w:sz w:val="21"/>
        </w:rPr>
      </w:pPr>
      <w:r>
        <w:rPr>
          <w:sz w:val="21"/>
        </w:rPr>
        <w:t>Authors</w:t>
      </w:r>
      <w:r>
        <w:rPr>
          <w:spacing w:val="-2"/>
          <w:sz w:val="21"/>
        </w:rPr>
        <w:t> </w:t>
      </w:r>
      <w:r>
        <w:rPr>
          <w:sz w:val="21"/>
        </w:rPr>
        <w:t>are</w:t>
      </w:r>
      <w:r>
        <w:rPr>
          <w:spacing w:val="-2"/>
          <w:sz w:val="21"/>
        </w:rPr>
        <w:t> </w:t>
      </w:r>
      <w:r>
        <w:rPr>
          <w:sz w:val="21"/>
        </w:rPr>
        <w:t>motivated</w:t>
      </w:r>
      <w:r>
        <w:rPr>
          <w:spacing w:val="-2"/>
          <w:sz w:val="21"/>
        </w:rPr>
        <w:t> </w:t>
      </w:r>
      <w:r>
        <w:rPr>
          <w:sz w:val="21"/>
        </w:rPr>
        <w:t>by</w:t>
      </w:r>
      <w:r>
        <w:rPr>
          <w:spacing w:val="-2"/>
          <w:sz w:val="21"/>
        </w:rPr>
        <w:t> </w:t>
      </w:r>
      <w:r>
        <w:rPr>
          <w:sz w:val="21"/>
        </w:rPr>
        <w:t>factors</w:t>
      </w:r>
      <w:r>
        <w:rPr>
          <w:spacing w:val="-1"/>
          <w:sz w:val="21"/>
        </w:rPr>
        <w:t> </w:t>
      </w:r>
      <w:r>
        <w:rPr>
          <w:sz w:val="21"/>
        </w:rPr>
        <w:t>other</w:t>
      </w:r>
      <w:r>
        <w:rPr>
          <w:spacing w:val="-3"/>
          <w:sz w:val="21"/>
        </w:rPr>
        <w:t> </w:t>
      </w:r>
      <w:r>
        <w:rPr>
          <w:sz w:val="21"/>
        </w:rPr>
        <w:t>than</w:t>
      </w:r>
      <w:r>
        <w:rPr>
          <w:spacing w:val="-1"/>
          <w:sz w:val="21"/>
        </w:rPr>
        <w:t> </w:t>
      </w:r>
      <w:r>
        <w:rPr>
          <w:sz w:val="21"/>
        </w:rPr>
        <w:t>the</w:t>
      </w:r>
      <w:r>
        <w:rPr>
          <w:spacing w:val="-1"/>
          <w:sz w:val="21"/>
        </w:rPr>
        <w:t> </w:t>
      </w:r>
      <w:r>
        <w:rPr>
          <w:sz w:val="21"/>
        </w:rPr>
        <w:t>prospect</w:t>
      </w:r>
      <w:r>
        <w:rPr>
          <w:spacing w:val="-3"/>
          <w:sz w:val="21"/>
        </w:rPr>
        <w:t> </w:t>
      </w:r>
      <w:r>
        <w:rPr>
          <w:sz w:val="21"/>
        </w:rPr>
        <w:t>of</w:t>
      </w:r>
      <w:r>
        <w:rPr>
          <w:spacing w:val="-2"/>
          <w:sz w:val="21"/>
        </w:rPr>
        <w:t> </w:t>
      </w:r>
      <w:r>
        <w:rPr>
          <w:sz w:val="21"/>
        </w:rPr>
        <w:t>financial</w:t>
      </w:r>
      <w:r>
        <w:rPr>
          <w:spacing w:val="-1"/>
          <w:sz w:val="21"/>
        </w:rPr>
        <w:t> </w:t>
      </w:r>
      <w:r>
        <w:rPr>
          <w:spacing w:val="-2"/>
          <w:sz w:val="21"/>
        </w:rPr>
        <w:t>gain.</w:t>
      </w:r>
    </w:p>
    <w:p>
      <w:pPr>
        <w:pStyle w:val="ListParagraph"/>
        <w:numPr>
          <w:ilvl w:val="1"/>
          <w:numId w:val="255"/>
        </w:numPr>
        <w:tabs>
          <w:tab w:pos="383" w:val="left" w:leader="none"/>
        </w:tabs>
        <w:spacing w:line="240" w:lineRule="exact" w:before="0" w:after="0"/>
        <w:ind w:left="382" w:right="0" w:hanging="270"/>
        <w:jc w:val="left"/>
        <w:rPr>
          <w:sz w:val="21"/>
        </w:rPr>
      </w:pPr>
      <w:r>
        <w:rPr>
          <w:sz w:val="21"/>
        </w:rPr>
        <w:t>Sales</w:t>
      </w:r>
      <w:r>
        <w:rPr>
          <w:spacing w:val="-3"/>
          <w:sz w:val="21"/>
        </w:rPr>
        <w:t> </w:t>
      </w:r>
      <w:r>
        <w:rPr>
          <w:sz w:val="21"/>
        </w:rPr>
        <w:t>of</w:t>
      </w:r>
      <w:r>
        <w:rPr>
          <w:spacing w:val="-3"/>
          <w:sz w:val="21"/>
        </w:rPr>
        <w:t> </w:t>
      </w:r>
      <w:r>
        <w:rPr>
          <w:sz w:val="21"/>
        </w:rPr>
        <w:t>a</w:t>
      </w:r>
      <w:r>
        <w:rPr>
          <w:spacing w:val="-4"/>
          <w:sz w:val="21"/>
        </w:rPr>
        <w:t> </w:t>
      </w:r>
      <w:r>
        <w:rPr>
          <w:sz w:val="21"/>
        </w:rPr>
        <w:t>book</w:t>
      </w:r>
      <w:r>
        <w:rPr>
          <w:spacing w:val="-3"/>
          <w:sz w:val="21"/>
        </w:rPr>
        <w:t> </w:t>
      </w:r>
      <w:r>
        <w:rPr>
          <w:sz w:val="21"/>
        </w:rPr>
        <w:t>are</w:t>
      </w:r>
      <w:r>
        <w:rPr>
          <w:spacing w:val="-3"/>
          <w:sz w:val="21"/>
        </w:rPr>
        <w:t> </w:t>
      </w:r>
      <w:r>
        <w:rPr>
          <w:sz w:val="21"/>
        </w:rPr>
        <w:t>unlikely</w:t>
      </w:r>
      <w:r>
        <w:rPr>
          <w:spacing w:val="-4"/>
          <w:sz w:val="21"/>
        </w:rPr>
        <w:t> </w:t>
      </w:r>
      <w:r>
        <w:rPr>
          <w:sz w:val="21"/>
        </w:rPr>
        <w:t>to</w:t>
      </w:r>
      <w:r>
        <w:rPr>
          <w:spacing w:val="-2"/>
          <w:sz w:val="21"/>
        </w:rPr>
        <w:t> </w:t>
      </w:r>
      <w:r>
        <w:rPr>
          <w:sz w:val="21"/>
        </w:rPr>
        <w:t>change</w:t>
      </w:r>
      <w:r>
        <w:rPr>
          <w:spacing w:val="-2"/>
          <w:sz w:val="21"/>
        </w:rPr>
        <w:t> </w:t>
      </w:r>
      <w:r>
        <w:rPr>
          <w:sz w:val="21"/>
        </w:rPr>
        <w:t>after</w:t>
      </w:r>
      <w:r>
        <w:rPr>
          <w:spacing w:val="-4"/>
          <w:sz w:val="21"/>
        </w:rPr>
        <w:t> </w:t>
      </w:r>
      <w:r>
        <w:rPr>
          <w:sz w:val="21"/>
        </w:rPr>
        <w:t>its</w:t>
      </w:r>
      <w:r>
        <w:rPr>
          <w:spacing w:val="-3"/>
          <w:sz w:val="21"/>
        </w:rPr>
        <w:t> </w:t>
      </w:r>
      <w:r>
        <w:rPr>
          <w:sz w:val="21"/>
        </w:rPr>
        <w:t>author's</w:t>
      </w:r>
      <w:r>
        <w:rPr>
          <w:spacing w:val="-3"/>
          <w:sz w:val="21"/>
        </w:rPr>
        <w:t> </w:t>
      </w:r>
      <w:r>
        <w:rPr>
          <w:spacing w:val="-2"/>
          <w:sz w:val="21"/>
        </w:rPr>
        <w:t>death.</w:t>
      </w:r>
    </w:p>
    <w:p>
      <w:pPr>
        <w:pStyle w:val="ListParagraph"/>
        <w:numPr>
          <w:ilvl w:val="1"/>
          <w:numId w:val="255"/>
        </w:numPr>
        <w:tabs>
          <w:tab w:pos="383" w:val="left" w:leader="none"/>
        </w:tabs>
        <w:spacing w:line="240" w:lineRule="exact" w:before="0" w:after="0"/>
        <w:ind w:left="382" w:right="0" w:hanging="270"/>
        <w:jc w:val="left"/>
        <w:rPr>
          <w:sz w:val="21"/>
        </w:rPr>
      </w:pPr>
      <w:r>
        <w:rPr>
          <w:sz w:val="21"/>
        </w:rPr>
        <w:t>Publishers</w:t>
      </w:r>
      <w:r>
        <w:rPr>
          <w:spacing w:val="-2"/>
          <w:sz w:val="21"/>
        </w:rPr>
        <w:t> </w:t>
      </w:r>
      <w:r>
        <w:rPr>
          <w:sz w:val="21"/>
        </w:rPr>
        <w:t>tend</w:t>
      </w:r>
      <w:r>
        <w:rPr>
          <w:spacing w:val="-1"/>
          <w:sz w:val="21"/>
        </w:rPr>
        <w:t> </w:t>
      </w:r>
      <w:r>
        <w:rPr>
          <w:sz w:val="21"/>
        </w:rPr>
        <w:t>to</w:t>
      </w:r>
      <w:r>
        <w:rPr>
          <w:spacing w:val="-1"/>
          <w:sz w:val="21"/>
        </w:rPr>
        <w:t> </w:t>
      </w:r>
      <w:r>
        <w:rPr>
          <w:sz w:val="21"/>
        </w:rPr>
        <w:t>act</w:t>
      </w:r>
      <w:r>
        <w:rPr>
          <w:spacing w:val="-2"/>
          <w:sz w:val="21"/>
        </w:rPr>
        <w:t> </w:t>
      </w:r>
      <w:r>
        <w:rPr>
          <w:sz w:val="21"/>
        </w:rPr>
        <w:t>in</w:t>
      </w:r>
      <w:r>
        <w:rPr>
          <w:spacing w:val="-3"/>
          <w:sz w:val="21"/>
        </w:rPr>
        <w:t> </w:t>
      </w:r>
      <w:r>
        <w:rPr>
          <w:sz w:val="21"/>
        </w:rPr>
        <w:t>their</w:t>
      </w:r>
      <w:r>
        <w:rPr>
          <w:spacing w:val="-1"/>
          <w:sz w:val="21"/>
        </w:rPr>
        <w:t> </w:t>
      </w:r>
      <w:r>
        <w:rPr>
          <w:sz w:val="21"/>
        </w:rPr>
        <w:t>own</w:t>
      </w:r>
      <w:r>
        <w:rPr>
          <w:spacing w:val="-2"/>
          <w:sz w:val="21"/>
        </w:rPr>
        <w:t> </w:t>
      </w:r>
      <w:r>
        <w:rPr>
          <w:sz w:val="21"/>
        </w:rPr>
        <w:t>best</w:t>
      </w:r>
      <w:r>
        <w:rPr>
          <w:spacing w:val="-2"/>
          <w:sz w:val="21"/>
        </w:rPr>
        <w:t> </w:t>
      </w:r>
      <w:r>
        <w:rPr>
          <w:sz w:val="21"/>
        </w:rPr>
        <w:t>interest</w:t>
      </w:r>
      <w:r>
        <w:rPr>
          <w:spacing w:val="-3"/>
          <w:sz w:val="21"/>
        </w:rPr>
        <w:t> </w:t>
      </w:r>
      <w:r>
        <w:rPr>
          <w:sz w:val="21"/>
        </w:rPr>
        <w:t>rather</w:t>
      </w:r>
      <w:r>
        <w:rPr>
          <w:spacing w:val="-1"/>
          <w:sz w:val="21"/>
        </w:rPr>
        <w:t> </w:t>
      </w:r>
      <w:r>
        <w:rPr>
          <w:sz w:val="21"/>
        </w:rPr>
        <w:t>than</w:t>
      </w:r>
      <w:r>
        <w:rPr>
          <w:spacing w:val="-1"/>
          <w:sz w:val="21"/>
        </w:rPr>
        <w:t> </w:t>
      </w:r>
      <w:r>
        <w:rPr>
          <w:sz w:val="21"/>
        </w:rPr>
        <w:t>in</w:t>
      </w:r>
      <w:r>
        <w:rPr>
          <w:spacing w:val="-2"/>
          <w:sz w:val="21"/>
        </w:rPr>
        <w:t> </w:t>
      </w:r>
      <w:r>
        <w:rPr>
          <w:sz w:val="21"/>
        </w:rPr>
        <w:t>the</w:t>
      </w:r>
      <w:r>
        <w:rPr>
          <w:spacing w:val="-1"/>
          <w:sz w:val="21"/>
        </w:rPr>
        <w:t> </w:t>
      </w:r>
      <w:r>
        <w:rPr>
          <w:spacing w:val="-2"/>
          <w:sz w:val="21"/>
        </w:rPr>
        <w:t>author's</w:t>
      </w:r>
    </w:p>
    <w:p>
      <w:pPr>
        <w:pStyle w:val="ListParagraph"/>
        <w:numPr>
          <w:ilvl w:val="1"/>
          <w:numId w:val="255"/>
        </w:numPr>
        <w:tabs>
          <w:tab w:pos="367" w:val="left" w:leader="none"/>
        </w:tabs>
        <w:spacing w:line="241" w:lineRule="exact" w:before="0" w:after="0"/>
        <w:ind w:left="366" w:right="0" w:hanging="254"/>
        <w:jc w:val="left"/>
        <w:rPr>
          <w:sz w:val="21"/>
        </w:rPr>
      </w:pPr>
      <w:r>
        <w:rPr>
          <w:sz w:val="21"/>
        </w:rPr>
        <w:t>The</w:t>
      </w:r>
      <w:r>
        <w:rPr>
          <w:spacing w:val="-5"/>
          <w:sz w:val="21"/>
        </w:rPr>
        <w:t> </w:t>
      </w:r>
      <w:r>
        <w:rPr>
          <w:sz w:val="21"/>
        </w:rPr>
        <w:t>earnings</w:t>
      </w:r>
      <w:r>
        <w:rPr>
          <w:spacing w:val="-4"/>
          <w:sz w:val="21"/>
        </w:rPr>
        <w:t> </w:t>
      </w:r>
      <w:r>
        <w:rPr>
          <w:sz w:val="21"/>
        </w:rPr>
        <w:t>of</w:t>
      </w:r>
      <w:r>
        <w:rPr>
          <w:spacing w:val="-3"/>
          <w:sz w:val="21"/>
        </w:rPr>
        <w:t> </w:t>
      </w:r>
      <w:r>
        <w:rPr>
          <w:sz w:val="21"/>
        </w:rPr>
        <w:t>most</w:t>
      </w:r>
      <w:r>
        <w:rPr>
          <w:spacing w:val="-3"/>
          <w:sz w:val="21"/>
        </w:rPr>
        <w:t> </w:t>
      </w:r>
      <w:r>
        <w:rPr>
          <w:sz w:val="21"/>
        </w:rPr>
        <w:t>authors</w:t>
      </w:r>
      <w:r>
        <w:rPr>
          <w:spacing w:val="-3"/>
          <w:sz w:val="21"/>
        </w:rPr>
        <w:t> </w:t>
      </w:r>
      <w:r>
        <w:rPr>
          <w:sz w:val="21"/>
        </w:rPr>
        <w:t>tend</w:t>
      </w:r>
      <w:r>
        <w:rPr>
          <w:spacing w:val="-3"/>
          <w:sz w:val="21"/>
        </w:rPr>
        <w:t> </w:t>
      </w:r>
      <w:r>
        <w:rPr>
          <w:sz w:val="21"/>
        </w:rPr>
        <w:t>to</w:t>
      </w:r>
      <w:r>
        <w:rPr>
          <w:spacing w:val="-2"/>
          <w:sz w:val="21"/>
        </w:rPr>
        <w:t> </w:t>
      </w:r>
      <w:r>
        <w:rPr>
          <w:sz w:val="21"/>
        </w:rPr>
        <w:t>decline</w:t>
      </w:r>
      <w:r>
        <w:rPr>
          <w:spacing w:val="-4"/>
          <w:sz w:val="21"/>
        </w:rPr>
        <w:t> </w:t>
      </w:r>
      <w:r>
        <w:rPr>
          <w:sz w:val="21"/>
        </w:rPr>
        <w:t>over</w:t>
      </w:r>
      <w:r>
        <w:rPr>
          <w:spacing w:val="-3"/>
          <w:sz w:val="21"/>
        </w:rPr>
        <w:t> </w:t>
      </w:r>
      <w:r>
        <w:rPr>
          <w:spacing w:val="-2"/>
          <w:sz w:val="21"/>
        </w:rPr>
        <w:t>time.</w:t>
      </w:r>
    </w:p>
    <w:p>
      <w:pPr>
        <w:spacing w:after="0" w:line="241" w:lineRule="exact"/>
        <w:jc w:val="left"/>
        <w:rPr>
          <w:sz w:val="21"/>
        </w:rPr>
        <w:sectPr>
          <w:headerReference w:type="default" r:id="rId667"/>
          <w:footerReference w:type="default" r:id="rId668"/>
          <w:pgSz w:w="11910" w:h="16840"/>
          <w:pgMar w:header="734" w:footer="890" w:top="1620" w:bottom="1080" w:left="1020" w:right="900"/>
        </w:sectPr>
      </w:pPr>
    </w:p>
    <w:p>
      <w:pPr>
        <w:spacing w:before="116"/>
        <w:ind w:left="113" w:right="1571" w:firstLine="0"/>
        <w:jc w:val="both"/>
        <w:rPr>
          <w:sz w:val="21"/>
        </w:rPr>
      </w:pPr>
      <w:bookmarkStart w:name="Passage 349" w:id="697"/>
      <w:bookmarkEnd w:id="697"/>
      <w:r>
        <w:rPr/>
      </w:r>
      <w:bookmarkStart w:name="_bookmark348" w:id="698"/>
      <w:bookmarkEnd w:id="698"/>
      <w:r>
        <w:rPr/>
      </w:r>
      <w:r>
        <w:rPr>
          <w:sz w:val="21"/>
        </w:rPr>
        <w:t>Mayor: Vehicle exhaust produces dangerously high ozone levels in our city in hot, humid weather. As an incentive for people to commute by bus rather than by car, special free commuter buses will be scheduled on hot, humid days. Since a bus can carry about 40 people but produces only about 20 times as much exhaust as a car, ozone levels will be</w:t>
      </w:r>
    </w:p>
    <w:p>
      <w:pPr>
        <w:spacing w:before="31"/>
        <w:ind w:left="113" w:right="0" w:firstLine="0"/>
        <w:jc w:val="both"/>
        <w:rPr>
          <w:sz w:val="21"/>
        </w:rPr>
      </w:pPr>
      <w:r>
        <w:rPr>
          <w:sz w:val="21"/>
        </w:rPr>
        <w:t>lower</w:t>
      </w:r>
      <w:r>
        <w:rPr>
          <w:spacing w:val="-5"/>
          <w:sz w:val="21"/>
        </w:rPr>
        <w:t> </w:t>
      </w:r>
      <w:r>
        <w:rPr>
          <w:sz w:val="21"/>
        </w:rPr>
        <w:t>as</w:t>
      </w:r>
      <w:r>
        <w:rPr>
          <w:spacing w:val="-3"/>
          <w:sz w:val="21"/>
        </w:rPr>
        <w:t> </w:t>
      </w:r>
      <w:r>
        <w:rPr>
          <w:sz w:val="21"/>
        </w:rPr>
        <w:t>long</w:t>
      </w:r>
      <w:r>
        <w:rPr>
          <w:spacing w:val="-3"/>
          <w:sz w:val="21"/>
        </w:rPr>
        <w:t> </w:t>
      </w:r>
      <w:r>
        <w:rPr>
          <w:sz w:val="21"/>
        </w:rPr>
        <w:t>as</w:t>
      </w:r>
      <w:r>
        <w:rPr>
          <w:spacing w:val="-3"/>
          <w:sz w:val="21"/>
        </w:rPr>
        <w:t> </w:t>
      </w:r>
      <w:r>
        <w:rPr>
          <w:sz w:val="21"/>
        </w:rPr>
        <w:t>the</w:t>
      </w:r>
      <w:r>
        <w:rPr>
          <w:spacing w:val="-1"/>
          <w:sz w:val="21"/>
        </w:rPr>
        <w:t> </w:t>
      </w:r>
      <w:r>
        <w:rPr>
          <w:sz w:val="21"/>
        </w:rPr>
        <w:t>buses</w:t>
      </w:r>
      <w:r>
        <w:rPr>
          <w:spacing w:val="-3"/>
          <w:sz w:val="21"/>
        </w:rPr>
        <w:t> </w:t>
      </w:r>
      <w:r>
        <w:rPr>
          <w:sz w:val="21"/>
        </w:rPr>
        <w:t>are</w:t>
      </w:r>
      <w:r>
        <w:rPr>
          <w:spacing w:val="-3"/>
          <w:sz w:val="21"/>
        </w:rPr>
        <w:t> </w:t>
      </w:r>
      <w:r>
        <w:rPr>
          <w:sz w:val="21"/>
        </w:rPr>
        <w:t>more</w:t>
      </w:r>
      <w:r>
        <w:rPr>
          <w:spacing w:val="-2"/>
          <w:sz w:val="21"/>
        </w:rPr>
        <w:t> </w:t>
      </w:r>
      <w:r>
        <w:rPr>
          <w:sz w:val="21"/>
        </w:rPr>
        <w:t>than</w:t>
      </w:r>
      <w:r>
        <w:rPr>
          <w:spacing w:val="-2"/>
          <w:sz w:val="21"/>
        </w:rPr>
        <w:t> </w:t>
      </w:r>
      <w:r>
        <w:rPr>
          <w:sz w:val="21"/>
        </w:rPr>
        <w:t>half</w:t>
      </w:r>
      <w:r>
        <w:rPr>
          <w:spacing w:val="-2"/>
          <w:sz w:val="21"/>
        </w:rPr>
        <w:t> full.</w:t>
      </w:r>
    </w:p>
    <w:p>
      <w:pPr>
        <w:pStyle w:val="BodyText"/>
        <w:spacing w:before="9"/>
        <w:ind w:left="0"/>
      </w:pPr>
    </w:p>
    <w:p>
      <w:pPr>
        <w:spacing w:line="241" w:lineRule="exact" w:before="0"/>
        <w:ind w:left="113" w:right="0" w:firstLine="0"/>
        <w:jc w:val="left"/>
        <w:rPr>
          <w:sz w:val="21"/>
        </w:rPr>
      </w:pPr>
      <w:r>
        <w:rPr>
          <w:sz w:val="21"/>
        </w:rPr>
        <w:t>Which</w:t>
      </w:r>
      <w:r>
        <w:rPr>
          <w:spacing w:val="-1"/>
          <w:sz w:val="21"/>
        </w:rPr>
        <w:t> </w:t>
      </w:r>
      <w:r>
        <w:rPr>
          <w:sz w:val="21"/>
        </w:rPr>
        <w:t>of</w:t>
      </w:r>
      <w:r>
        <w:rPr>
          <w:spacing w:val="-2"/>
          <w:sz w:val="21"/>
        </w:rPr>
        <w:t> </w:t>
      </w:r>
      <w:r>
        <w:rPr>
          <w:sz w:val="21"/>
        </w:rPr>
        <w:t>the</w:t>
      </w:r>
      <w:r>
        <w:rPr>
          <w:spacing w:val="-1"/>
          <w:sz w:val="21"/>
        </w:rPr>
        <w:t> </w:t>
      </w:r>
      <w:r>
        <w:rPr>
          <w:sz w:val="21"/>
        </w:rPr>
        <w:t>following,</w:t>
      </w:r>
      <w:r>
        <w:rPr>
          <w:spacing w:val="-1"/>
          <w:sz w:val="21"/>
        </w:rPr>
        <w:t> </w:t>
      </w:r>
      <w:r>
        <w:rPr>
          <w:sz w:val="21"/>
        </w:rPr>
        <w:t>if</w:t>
      </w:r>
      <w:r>
        <w:rPr>
          <w:spacing w:val="-1"/>
          <w:sz w:val="21"/>
        </w:rPr>
        <w:t> </w:t>
      </w:r>
      <w:r>
        <w:rPr>
          <w:sz w:val="21"/>
        </w:rPr>
        <w:t>true,</w:t>
      </w:r>
      <w:r>
        <w:rPr>
          <w:spacing w:val="-1"/>
          <w:sz w:val="21"/>
        </w:rPr>
        <w:t> </w:t>
      </w:r>
      <w:r>
        <w:rPr>
          <w:sz w:val="21"/>
        </w:rPr>
        <w:t>most</w:t>
      </w:r>
      <w:r>
        <w:rPr>
          <w:spacing w:val="-1"/>
          <w:sz w:val="21"/>
        </w:rPr>
        <w:t> </w:t>
      </w:r>
      <w:r>
        <w:rPr>
          <w:sz w:val="21"/>
        </w:rPr>
        <w:t>seriously</w:t>
      </w:r>
      <w:r>
        <w:rPr>
          <w:spacing w:val="-1"/>
          <w:sz w:val="21"/>
        </w:rPr>
        <w:t> </w:t>
      </w:r>
      <w:r>
        <w:rPr>
          <w:sz w:val="21"/>
        </w:rPr>
        <w:t>weakens</w:t>
      </w:r>
      <w:r>
        <w:rPr>
          <w:spacing w:val="-2"/>
          <w:sz w:val="21"/>
        </w:rPr>
        <w:t> </w:t>
      </w:r>
      <w:r>
        <w:rPr>
          <w:sz w:val="21"/>
        </w:rPr>
        <w:t>the </w:t>
      </w:r>
      <w:r>
        <w:rPr>
          <w:spacing w:val="-2"/>
          <w:sz w:val="21"/>
        </w:rPr>
        <w:t>argument?</w:t>
      </w:r>
    </w:p>
    <w:p>
      <w:pPr>
        <w:pStyle w:val="ListParagraph"/>
        <w:numPr>
          <w:ilvl w:val="0"/>
          <w:numId w:val="256"/>
        </w:numPr>
        <w:tabs>
          <w:tab w:pos="392" w:val="left" w:leader="none"/>
        </w:tabs>
        <w:spacing w:line="240" w:lineRule="auto" w:before="0" w:after="0"/>
        <w:ind w:left="113" w:right="1570" w:firstLine="0"/>
        <w:jc w:val="left"/>
        <w:rPr>
          <w:sz w:val="21"/>
        </w:rPr>
      </w:pPr>
      <w:r>
        <w:rPr>
          <w:sz w:val="21"/>
        </w:rPr>
        <w:t>Most of the people who would take the special free buses are currently members of</w:t>
      </w:r>
      <w:r>
        <w:rPr>
          <w:spacing w:val="80"/>
          <w:sz w:val="21"/>
        </w:rPr>
        <w:t> </w:t>
      </w:r>
      <w:r>
        <w:rPr>
          <w:spacing w:val="-2"/>
          <w:sz w:val="21"/>
        </w:rPr>
        <w:t>carpools.</w:t>
      </w:r>
    </w:p>
    <w:p>
      <w:pPr>
        <w:pStyle w:val="ListParagraph"/>
        <w:numPr>
          <w:ilvl w:val="0"/>
          <w:numId w:val="256"/>
        </w:numPr>
        <w:tabs>
          <w:tab w:pos="379" w:val="left" w:leader="none"/>
        </w:tabs>
        <w:spacing w:line="237" w:lineRule="auto" w:before="0" w:after="0"/>
        <w:ind w:left="113" w:right="1570" w:firstLine="0"/>
        <w:jc w:val="left"/>
        <w:rPr>
          <w:sz w:val="21"/>
        </w:rPr>
      </w:pPr>
      <w:r>
        <w:rPr>
          <w:sz w:val="21"/>
        </w:rPr>
        <w:t>The city does not currently have enough buses to transport all of the commuters who normally commute by car.</w:t>
      </w:r>
    </w:p>
    <w:p>
      <w:pPr>
        <w:pStyle w:val="ListParagraph"/>
        <w:numPr>
          <w:ilvl w:val="0"/>
          <w:numId w:val="256"/>
        </w:numPr>
        <w:tabs>
          <w:tab w:pos="411" w:val="left" w:leader="none"/>
        </w:tabs>
        <w:spacing w:line="240" w:lineRule="auto" w:before="0" w:after="0"/>
        <w:ind w:left="113" w:right="1572" w:firstLine="0"/>
        <w:jc w:val="left"/>
        <w:rPr>
          <w:sz w:val="21"/>
        </w:rPr>
      </w:pPr>
      <w:r>
        <w:rPr>
          <w:sz w:val="21"/>
        </w:rPr>
        <w:t>Buses</w:t>
      </w:r>
      <w:r>
        <w:rPr>
          <w:spacing w:val="23"/>
          <w:sz w:val="21"/>
        </w:rPr>
        <w:t> </w:t>
      </w:r>
      <w:r>
        <w:rPr>
          <w:sz w:val="21"/>
        </w:rPr>
        <w:t>that</w:t>
      </w:r>
      <w:r>
        <w:rPr>
          <w:spacing w:val="24"/>
          <w:sz w:val="21"/>
        </w:rPr>
        <w:t> </w:t>
      </w:r>
      <w:r>
        <w:rPr>
          <w:sz w:val="21"/>
        </w:rPr>
        <w:t>would</w:t>
      </w:r>
      <w:r>
        <w:rPr>
          <w:spacing w:val="23"/>
          <w:sz w:val="21"/>
        </w:rPr>
        <w:t> </w:t>
      </w:r>
      <w:r>
        <w:rPr>
          <w:sz w:val="21"/>
        </w:rPr>
        <w:t>be</w:t>
      </w:r>
      <w:r>
        <w:rPr>
          <w:spacing w:val="23"/>
          <w:sz w:val="21"/>
        </w:rPr>
        <w:t> </w:t>
      </w:r>
      <w:r>
        <w:rPr>
          <w:sz w:val="21"/>
        </w:rPr>
        <w:t>operating</w:t>
      </w:r>
      <w:r>
        <w:rPr>
          <w:spacing w:val="23"/>
          <w:sz w:val="21"/>
        </w:rPr>
        <w:t> </w:t>
      </w:r>
      <w:r>
        <w:rPr>
          <w:sz w:val="21"/>
        </w:rPr>
        <w:t>on</w:t>
      </w:r>
      <w:r>
        <w:rPr>
          <w:spacing w:val="23"/>
          <w:sz w:val="21"/>
        </w:rPr>
        <w:t> </w:t>
      </w:r>
      <w:r>
        <w:rPr>
          <w:sz w:val="21"/>
        </w:rPr>
        <w:t>hot,</w:t>
      </w:r>
      <w:r>
        <w:rPr>
          <w:spacing w:val="23"/>
          <w:sz w:val="21"/>
        </w:rPr>
        <w:t> </w:t>
      </w:r>
      <w:r>
        <w:rPr>
          <w:sz w:val="21"/>
        </w:rPr>
        <w:t>humid</w:t>
      </w:r>
      <w:r>
        <w:rPr>
          <w:spacing w:val="23"/>
          <w:sz w:val="21"/>
        </w:rPr>
        <w:t> </w:t>
      </w:r>
      <w:r>
        <w:rPr>
          <w:sz w:val="21"/>
        </w:rPr>
        <w:t>days</w:t>
      </w:r>
      <w:r>
        <w:rPr>
          <w:spacing w:val="23"/>
          <w:sz w:val="21"/>
        </w:rPr>
        <w:t> </w:t>
      </w:r>
      <w:r>
        <w:rPr>
          <w:sz w:val="21"/>
        </w:rPr>
        <w:t>would</w:t>
      </w:r>
      <w:r>
        <w:rPr>
          <w:spacing w:val="23"/>
          <w:sz w:val="21"/>
        </w:rPr>
        <w:t> </w:t>
      </w:r>
      <w:r>
        <w:rPr>
          <w:sz w:val="21"/>
        </w:rPr>
        <w:t>rarely,</w:t>
      </w:r>
      <w:r>
        <w:rPr>
          <w:spacing w:val="24"/>
          <w:sz w:val="21"/>
        </w:rPr>
        <w:t> </w:t>
      </w:r>
      <w:r>
        <w:rPr>
          <w:sz w:val="21"/>
        </w:rPr>
        <w:t>if</w:t>
      </w:r>
      <w:r>
        <w:rPr>
          <w:spacing w:val="23"/>
          <w:sz w:val="21"/>
        </w:rPr>
        <w:t> </w:t>
      </w:r>
      <w:r>
        <w:rPr>
          <w:sz w:val="21"/>
        </w:rPr>
        <w:t>ever,</w:t>
      </w:r>
      <w:r>
        <w:rPr>
          <w:spacing w:val="24"/>
          <w:sz w:val="21"/>
        </w:rPr>
        <w:t> </w:t>
      </w:r>
      <w:r>
        <w:rPr>
          <w:sz w:val="21"/>
        </w:rPr>
        <w:t>be</w:t>
      </w:r>
      <w:r>
        <w:rPr>
          <w:spacing w:val="23"/>
          <w:sz w:val="21"/>
        </w:rPr>
        <w:t> </w:t>
      </w:r>
      <w:r>
        <w:rPr>
          <w:sz w:val="21"/>
        </w:rPr>
        <w:t>filled</w:t>
      </w:r>
      <w:r>
        <w:rPr>
          <w:spacing w:val="23"/>
          <w:sz w:val="21"/>
        </w:rPr>
        <w:t> </w:t>
      </w:r>
      <w:r>
        <w:rPr>
          <w:sz w:val="21"/>
        </w:rPr>
        <w:t>to </w:t>
      </w:r>
      <w:r>
        <w:rPr>
          <w:spacing w:val="-2"/>
          <w:sz w:val="21"/>
        </w:rPr>
        <w:t>capacity.</w:t>
      </w:r>
    </w:p>
    <w:p>
      <w:pPr>
        <w:pStyle w:val="ListParagraph"/>
        <w:numPr>
          <w:ilvl w:val="0"/>
          <w:numId w:val="256"/>
        </w:numPr>
        <w:tabs>
          <w:tab w:pos="395" w:val="left" w:leader="none"/>
        </w:tabs>
        <w:spacing w:line="237" w:lineRule="auto" w:before="0" w:after="0"/>
        <w:ind w:left="113" w:right="1572" w:firstLine="0"/>
        <w:jc w:val="left"/>
        <w:rPr>
          <w:sz w:val="21"/>
        </w:rPr>
      </w:pPr>
      <w:r>
        <w:rPr>
          <w:sz w:val="21"/>
        </w:rPr>
        <w:t>The amount of vehicle exhaust produced in the city is not significantly higher on hot, humid days.</w:t>
      </w:r>
    </w:p>
    <w:p>
      <w:pPr>
        <w:pStyle w:val="ListParagraph"/>
        <w:numPr>
          <w:ilvl w:val="0"/>
          <w:numId w:val="256"/>
        </w:numPr>
        <w:tabs>
          <w:tab w:pos="384" w:val="left" w:leader="none"/>
        </w:tabs>
        <w:spacing w:line="240" w:lineRule="auto" w:before="0" w:after="0"/>
        <w:ind w:left="113" w:right="1572" w:firstLine="0"/>
        <w:jc w:val="left"/>
        <w:rPr>
          <w:sz w:val="21"/>
        </w:rPr>
      </w:pPr>
      <w:r>
        <w:rPr>
          <w:sz w:val="21"/>
        </w:rPr>
        <w:t>Not all commuter routes are used by enough people to warrant providing bus service for them.</w:t>
      </w:r>
    </w:p>
    <w:p>
      <w:pPr>
        <w:spacing w:after="0" w:line="240" w:lineRule="auto"/>
        <w:jc w:val="left"/>
        <w:rPr>
          <w:sz w:val="21"/>
        </w:rPr>
        <w:sectPr>
          <w:headerReference w:type="default" r:id="rId669"/>
          <w:footerReference w:type="default" r:id="rId670"/>
          <w:pgSz w:w="11910" w:h="16840"/>
          <w:pgMar w:header="734" w:footer="890" w:top="1620" w:bottom="1080" w:left="1020" w:right="900"/>
        </w:sectPr>
      </w:pPr>
    </w:p>
    <w:p>
      <w:pPr>
        <w:spacing w:line="271" w:lineRule="auto" w:before="136"/>
        <w:ind w:left="113" w:right="1569" w:firstLine="0"/>
        <w:jc w:val="both"/>
        <w:rPr>
          <w:sz w:val="21"/>
        </w:rPr>
      </w:pPr>
      <w:bookmarkStart w:name="Passage 350" w:id="699"/>
      <w:bookmarkEnd w:id="699"/>
      <w:r>
        <w:rPr/>
      </w:r>
      <w:bookmarkStart w:name="_bookmark349" w:id="700"/>
      <w:bookmarkEnd w:id="700"/>
      <w:r>
        <w:rPr/>
      </w:r>
      <w:r>
        <w:rPr>
          <w:sz w:val="21"/>
        </w:rPr>
        <w:t>Sensations</w:t>
      </w:r>
      <w:r>
        <w:rPr>
          <w:spacing w:val="-2"/>
          <w:sz w:val="21"/>
        </w:rPr>
        <w:t> </w:t>
      </w:r>
      <w:r>
        <w:rPr>
          <w:sz w:val="21"/>
        </w:rPr>
        <w:t>of</w:t>
      </w:r>
      <w:r>
        <w:rPr>
          <w:spacing w:val="-3"/>
          <w:sz w:val="21"/>
        </w:rPr>
        <w:t> </w:t>
      </w:r>
      <w:r>
        <w:rPr>
          <w:sz w:val="21"/>
        </w:rPr>
        <w:t>nausea</w:t>
      </w:r>
      <w:r>
        <w:rPr>
          <w:spacing w:val="-2"/>
          <w:sz w:val="21"/>
        </w:rPr>
        <w:t> </w:t>
      </w:r>
      <w:r>
        <w:rPr>
          <w:sz w:val="21"/>
        </w:rPr>
        <w:t>in</w:t>
      </w:r>
      <w:r>
        <w:rPr>
          <w:spacing w:val="-3"/>
          <w:sz w:val="21"/>
        </w:rPr>
        <w:t> </w:t>
      </w:r>
      <w:r>
        <w:rPr>
          <w:sz w:val="21"/>
        </w:rPr>
        <w:t>people</w:t>
      </w:r>
      <w:r>
        <w:rPr>
          <w:spacing w:val="-2"/>
          <w:sz w:val="21"/>
        </w:rPr>
        <w:t> </w:t>
      </w:r>
      <w:r>
        <w:rPr>
          <w:sz w:val="21"/>
        </w:rPr>
        <w:t>are</w:t>
      </w:r>
      <w:r>
        <w:rPr>
          <w:spacing w:val="-3"/>
          <w:sz w:val="21"/>
        </w:rPr>
        <w:t> </w:t>
      </w:r>
      <w:r>
        <w:rPr>
          <w:sz w:val="21"/>
        </w:rPr>
        <w:t>accompanied</w:t>
      </w:r>
      <w:r>
        <w:rPr>
          <w:spacing w:val="-2"/>
          <w:sz w:val="21"/>
        </w:rPr>
        <w:t> </w:t>
      </w:r>
      <w:r>
        <w:rPr>
          <w:sz w:val="21"/>
        </w:rPr>
        <w:t>by</w:t>
      </w:r>
      <w:r>
        <w:rPr>
          <w:spacing w:val="-3"/>
          <w:sz w:val="21"/>
        </w:rPr>
        <w:t> </w:t>
      </w:r>
      <w:r>
        <w:rPr>
          <w:sz w:val="21"/>
        </w:rPr>
        <w:t>higher-than-normal</w:t>
      </w:r>
      <w:r>
        <w:rPr>
          <w:spacing w:val="-2"/>
          <w:sz w:val="21"/>
        </w:rPr>
        <w:t> </w:t>
      </w:r>
      <w:r>
        <w:rPr>
          <w:sz w:val="21"/>
        </w:rPr>
        <w:t>blood</w:t>
      </w:r>
      <w:r>
        <w:rPr>
          <w:spacing w:val="-2"/>
          <w:sz w:val="21"/>
        </w:rPr>
        <w:t> </w:t>
      </w:r>
      <w:r>
        <w:rPr>
          <w:sz w:val="21"/>
        </w:rPr>
        <w:t>levels</w:t>
      </w:r>
      <w:r>
        <w:rPr>
          <w:spacing w:val="-3"/>
          <w:sz w:val="21"/>
        </w:rPr>
        <w:t> </w:t>
      </w:r>
      <w:r>
        <w:rPr>
          <w:sz w:val="21"/>
        </w:rPr>
        <w:t>of</w:t>
      </w:r>
      <w:r>
        <w:rPr>
          <w:spacing w:val="-3"/>
          <w:sz w:val="21"/>
        </w:rPr>
        <w:t> </w:t>
      </w:r>
      <w:r>
        <w:rPr>
          <w:sz w:val="21"/>
        </w:rPr>
        <w:t>a particular hormone, vasopressin. Therefore, either nausea triggers the production of vasopressin or abnormally high levels of vasopressin cause nausea.</w:t>
      </w:r>
    </w:p>
    <w:p>
      <w:pPr>
        <w:pStyle w:val="BodyText"/>
        <w:spacing w:before="7"/>
        <w:ind w:left="0"/>
        <w:rPr>
          <w:sz w:val="20"/>
        </w:rPr>
      </w:pPr>
    </w:p>
    <w:p>
      <w:pPr>
        <w:spacing w:before="0"/>
        <w:ind w:left="113" w:right="0" w:firstLine="0"/>
        <w:jc w:val="both"/>
        <w:rPr>
          <w:sz w:val="21"/>
        </w:rPr>
      </w:pPr>
      <w:r>
        <w:rPr>
          <w:sz w:val="21"/>
        </w:rPr>
        <w:t>Which</w:t>
      </w:r>
      <w:r>
        <w:rPr>
          <w:spacing w:val="-5"/>
          <w:sz w:val="21"/>
        </w:rPr>
        <w:t> </w:t>
      </w:r>
      <w:r>
        <w:rPr>
          <w:sz w:val="21"/>
        </w:rPr>
        <w:t>of</w:t>
      </w:r>
      <w:r>
        <w:rPr>
          <w:spacing w:val="-3"/>
          <w:sz w:val="21"/>
        </w:rPr>
        <w:t> </w:t>
      </w:r>
      <w:r>
        <w:rPr>
          <w:sz w:val="21"/>
        </w:rPr>
        <w:t>the</w:t>
      </w:r>
      <w:r>
        <w:rPr>
          <w:spacing w:val="-2"/>
          <w:sz w:val="21"/>
        </w:rPr>
        <w:t> </w:t>
      </w:r>
      <w:r>
        <w:rPr>
          <w:sz w:val="21"/>
        </w:rPr>
        <w:t>following</w:t>
      </w:r>
      <w:r>
        <w:rPr>
          <w:spacing w:val="-2"/>
          <w:sz w:val="21"/>
        </w:rPr>
        <w:t> </w:t>
      </w:r>
      <w:r>
        <w:rPr>
          <w:sz w:val="21"/>
        </w:rPr>
        <w:t>is</w:t>
      </w:r>
      <w:r>
        <w:rPr>
          <w:spacing w:val="-3"/>
          <w:sz w:val="21"/>
        </w:rPr>
        <w:t> </w:t>
      </w:r>
      <w:r>
        <w:rPr>
          <w:sz w:val="21"/>
        </w:rPr>
        <w:t>an</w:t>
      </w:r>
      <w:r>
        <w:rPr>
          <w:spacing w:val="-4"/>
          <w:sz w:val="21"/>
        </w:rPr>
        <w:t> </w:t>
      </w:r>
      <w:r>
        <w:rPr>
          <w:sz w:val="21"/>
        </w:rPr>
        <w:t>assumption</w:t>
      </w:r>
      <w:r>
        <w:rPr>
          <w:spacing w:val="-3"/>
          <w:sz w:val="21"/>
        </w:rPr>
        <w:t> </w:t>
      </w:r>
      <w:r>
        <w:rPr>
          <w:sz w:val="21"/>
        </w:rPr>
        <w:t>on</w:t>
      </w:r>
      <w:r>
        <w:rPr>
          <w:spacing w:val="-3"/>
          <w:sz w:val="21"/>
        </w:rPr>
        <w:t> </w:t>
      </w:r>
      <w:r>
        <w:rPr>
          <w:sz w:val="21"/>
        </w:rPr>
        <w:t>which</w:t>
      </w:r>
      <w:r>
        <w:rPr>
          <w:spacing w:val="-3"/>
          <w:sz w:val="21"/>
        </w:rPr>
        <w:t> </w:t>
      </w:r>
      <w:r>
        <w:rPr>
          <w:sz w:val="21"/>
        </w:rPr>
        <w:t>the</w:t>
      </w:r>
      <w:r>
        <w:rPr>
          <w:spacing w:val="-2"/>
          <w:sz w:val="21"/>
        </w:rPr>
        <w:t> </w:t>
      </w:r>
      <w:r>
        <w:rPr>
          <w:sz w:val="21"/>
        </w:rPr>
        <w:t>argument</w:t>
      </w:r>
      <w:r>
        <w:rPr>
          <w:spacing w:val="-3"/>
          <w:sz w:val="21"/>
        </w:rPr>
        <w:t> </w:t>
      </w:r>
      <w:r>
        <w:rPr>
          <w:spacing w:val="-2"/>
          <w:sz w:val="21"/>
        </w:rPr>
        <w:t>relies?</w:t>
      </w:r>
    </w:p>
    <w:p>
      <w:pPr>
        <w:pStyle w:val="BodyText"/>
        <w:spacing w:before="10"/>
        <w:ind w:left="0"/>
      </w:pPr>
    </w:p>
    <w:p>
      <w:pPr>
        <w:pStyle w:val="ListParagraph"/>
        <w:numPr>
          <w:ilvl w:val="0"/>
          <w:numId w:val="257"/>
        </w:numPr>
        <w:tabs>
          <w:tab w:pos="371" w:val="left" w:leader="none"/>
        </w:tabs>
        <w:spacing w:line="241" w:lineRule="exact" w:before="0" w:after="0"/>
        <w:ind w:left="370" w:right="0" w:hanging="258"/>
        <w:jc w:val="left"/>
        <w:rPr>
          <w:sz w:val="21"/>
        </w:rPr>
      </w:pPr>
      <w:r>
        <w:rPr>
          <w:sz w:val="21"/>
        </w:rPr>
        <w:t>Sensations</w:t>
      </w:r>
      <w:r>
        <w:rPr>
          <w:spacing w:val="-5"/>
          <w:sz w:val="21"/>
        </w:rPr>
        <w:t> </w:t>
      </w:r>
      <w:r>
        <w:rPr>
          <w:sz w:val="21"/>
        </w:rPr>
        <w:t>of</w:t>
      </w:r>
      <w:r>
        <w:rPr>
          <w:spacing w:val="-3"/>
          <w:sz w:val="21"/>
        </w:rPr>
        <w:t> </w:t>
      </w:r>
      <w:r>
        <w:rPr>
          <w:sz w:val="21"/>
        </w:rPr>
        <w:t>nausea</w:t>
      </w:r>
      <w:r>
        <w:rPr>
          <w:spacing w:val="-3"/>
          <w:sz w:val="21"/>
        </w:rPr>
        <w:t> </w:t>
      </w:r>
      <w:r>
        <w:rPr>
          <w:sz w:val="21"/>
        </w:rPr>
        <w:t>are</w:t>
      </w:r>
      <w:r>
        <w:rPr>
          <w:spacing w:val="-4"/>
          <w:sz w:val="21"/>
        </w:rPr>
        <w:t> </w:t>
      </w:r>
      <w:r>
        <w:rPr>
          <w:sz w:val="21"/>
        </w:rPr>
        <w:t>never</w:t>
      </w:r>
      <w:r>
        <w:rPr>
          <w:spacing w:val="-3"/>
          <w:sz w:val="21"/>
        </w:rPr>
        <w:t> </w:t>
      </w:r>
      <w:r>
        <w:rPr>
          <w:sz w:val="21"/>
        </w:rPr>
        <w:t>present</w:t>
      </w:r>
      <w:r>
        <w:rPr>
          <w:spacing w:val="-3"/>
          <w:sz w:val="21"/>
        </w:rPr>
        <w:t> </w:t>
      </w:r>
      <w:r>
        <w:rPr>
          <w:sz w:val="21"/>
        </w:rPr>
        <w:t>when</w:t>
      </w:r>
      <w:r>
        <w:rPr>
          <w:spacing w:val="-3"/>
          <w:sz w:val="21"/>
        </w:rPr>
        <w:t> </w:t>
      </w:r>
      <w:r>
        <w:rPr>
          <w:sz w:val="21"/>
        </w:rPr>
        <w:t>vasopressin</w:t>
      </w:r>
      <w:r>
        <w:rPr>
          <w:spacing w:val="-3"/>
          <w:sz w:val="21"/>
        </w:rPr>
        <w:t> </w:t>
      </w:r>
      <w:r>
        <w:rPr>
          <w:sz w:val="21"/>
        </w:rPr>
        <w:t>is</w:t>
      </w:r>
      <w:r>
        <w:rPr>
          <w:spacing w:val="-3"/>
          <w:sz w:val="21"/>
        </w:rPr>
        <w:t> </w:t>
      </w:r>
      <w:r>
        <w:rPr>
          <w:sz w:val="21"/>
        </w:rPr>
        <w:t>at</w:t>
      </w:r>
      <w:r>
        <w:rPr>
          <w:spacing w:val="-3"/>
          <w:sz w:val="21"/>
        </w:rPr>
        <w:t> </w:t>
      </w:r>
      <w:r>
        <w:rPr>
          <w:sz w:val="21"/>
        </w:rPr>
        <w:t>low</w:t>
      </w:r>
      <w:r>
        <w:rPr>
          <w:spacing w:val="-3"/>
          <w:sz w:val="21"/>
        </w:rPr>
        <w:t> </w:t>
      </w:r>
      <w:r>
        <w:rPr>
          <w:spacing w:val="-2"/>
          <w:sz w:val="21"/>
        </w:rPr>
        <w:t>levels.</w:t>
      </w:r>
    </w:p>
    <w:p>
      <w:pPr>
        <w:pStyle w:val="ListParagraph"/>
        <w:numPr>
          <w:ilvl w:val="0"/>
          <w:numId w:val="257"/>
        </w:numPr>
        <w:tabs>
          <w:tab w:pos="381" w:val="left" w:leader="none"/>
        </w:tabs>
        <w:spacing w:line="240" w:lineRule="auto" w:before="0" w:after="0"/>
        <w:ind w:left="113" w:right="1571" w:firstLine="0"/>
        <w:jc w:val="left"/>
        <w:rPr>
          <w:sz w:val="21"/>
        </w:rPr>
      </w:pPr>
      <w:r>
        <w:rPr>
          <w:sz w:val="21"/>
        </w:rPr>
        <w:t>High levels of vasopressin have no effect on the body other than to cause sensations of nausea.</w:t>
      </w:r>
    </w:p>
    <w:p>
      <w:pPr>
        <w:pStyle w:val="ListParagraph"/>
        <w:numPr>
          <w:ilvl w:val="0"/>
          <w:numId w:val="257"/>
        </w:numPr>
        <w:tabs>
          <w:tab w:pos="406" w:val="left" w:leader="none"/>
        </w:tabs>
        <w:spacing w:line="237" w:lineRule="auto" w:before="0" w:after="0"/>
        <w:ind w:left="113" w:right="1571" w:firstLine="0"/>
        <w:jc w:val="left"/>
        <w:rPr>
          <w:sz w:val="21"/>
        </w:rPr>
      </w:pPr>
      <w:r>
        <w:rPr>
          <w:sz w:val="21"/>
        </w:rPr>
        <w:t>Sensations of nausea and high levels of vasopressin do not have a common cause</w:t>
      </w:r>
      <w:r>
        <w:rPr>
          <w:spacing w:val="80"/>
          <w:sz w:val="21"/>
        </w:rPr>
        <w:t> </w:t>
      </w:r>
      <w:r>
        <w:rPr>
          <w:sz w:val="21"/>
        </w:rPr>
        <w:t>that makes them occur together.</w:t>
      </w:r>
    </w:p>
    <w:p>
      <w:pPr>
        <w:pStyle w:val="ListParagraph"/>
        <w:numPr>
          <w:ilvl w:val="0"/>
          <w:numId w:val="257"/>
        </w:numPr>
        <w:tabs>
          <w:tab w:pos="395" w:val="left" w:leader="none"/>
        </w:tabs>
        <w:spacing w:line="240" w:lineRule="auto" w:before="0" w:after="0"/>
        <w:ind w:left="113" w:right="1573" w:firstLine="0"/>
        <w:jc w:val="left"/>
        <w:rPr>
          <w:sz w:val="21"/>
        </w:rPr>
      </w:pPr>
      <w:r>
        <w:rPr>
          <w:sz w:val="21"/>
        </w:rPr>
        <w:t>Mild nausea causes the release of small quantities of vasopressin, and high levels of vasopressin cause intense nausea.</w:t>
      </w:r>
    </w:p>
    <w:p>
      <w:pPr>
        <w:pStyle w:val="ListParagraph"/>
        <w:numPr>
          <w:ilvl w:val="0"/>
          <w:numId w:val="257"/>
        </w:numPr>
        <w:tabs>
          <w:tab w:pos="371" w:val="left" w:leader="none"/>
        </w:tabs>
        <w:spacing w:line="238" w:lineRule="exact" w:before="0" w:after="0"/>
        <w:ind w:left="370" w:right="0" w:hanging="258"/>
        <w:jc w:val="left"/>
        <w:rPr>
          <w:sz w:val="21"/>
        </w:rPr>
      </w:pPr>
      <w:r>
        <w:rPr>
          <w:sz w:val="21"/>
        </w:rPr>
        <w:t>People</w:t>
      </w:r>
      <w:r>
        <w:rPr>
          <w:spacing w:val="-2"/>
          <w:sz w:val="21"/>
        </w:rPr>
        <w:t> </w:t>
      </w:r>
      <w:r>
        <w:rPr>
          <w:sz w:val="21"/>
        </w:rPr>
        <w:t>differ</w:t>
      </w:r>
      <w:r>
        <w:rPr>
          <w:spacing w:val="-2"/>
          <w:sz w:val="21"/>
        </w:rPr>
        <w:t> </w:t>
      </w:r>
      <w:r>
        <w:rPr>
          <w:sz w:val="21"/>
        </w:rPr>
        <w:t>in</w:t>
      </w:r>
      <w:r>
        <w:rPr>
          <w:spacing w:val="-3"/>
          <w:sz w:val="21"/>
        </w:rPr>
        <w:t> </w:t>
      </w:r>
      <w:r>
        <w:rPr>
          <w:sz w:val="21"/>
        </w:rPr>
        <w:t>the</w:t>
      </w:r>
      <w:r>
        <w:rPr>
          <w:spacing w:val="-2"/>
          <w:sz w:val="21"/>
        </w:rPr>
        <w:t> </w:t>
      </w:r>
      <w:r>
        <w:rPr>
          <w:sz w:val="21"/>
        </w:rPr>
        <w:t>blood</w:t>
      </w:r>
      <w:r>
        <w:rPr>
          <w:spacing w:val="-3"/>
          <w:sz w:val="21"/>
        </w:rPr>
        <w:t> </w:t>
      </w:r>
      <w:r>
        <w:rPr>
          <w:sz w:val="21"/>
        </w:rPr>
        <w:t>level</w:t>
      </w:r>
      <w:r>
        <w:rPr>
          <w:spacing w:val="-2"/>
          <w:sz w:val="21"/>
        </w:rPr>
        <w:t> </w:t>
      </w:r>
      <w:r>
        <w:rPr>
          <w:sz w:val="21"/>
        </w:rPr>
        <w:t>of</w:t>
      </w:r>
      <w:r>
        <w:rPr>
          <w:spacing w:val="-3"/>
          <w:sz w:val="21"/>
        </w:rPr>
        <w:t> </w:t>
      </w:r>
      <w:r>
        <w:rPr>
          <w:sz w:val="21"/>
        </w:rPr>
        <w:t>vasopressin</w:t>
      </w:r>
      <w:r>
        <w:rPr>
          <w:spacing w:val="-2"/>
          <w:sz w:val="21"/>
        </w:rPr>
        <w:t> </w:t>
      </w:r>
      <w:r>
        <w:rPr>
          <w:sz w:val="21"/>
        </w:rPr>
        <w:t>that</w:t>
      </w:r>
      <w:r>
        <w:rPr>
          <w:spacing w:val="-2"/>
          <w:sz w:val="21"/>
        </w:rPr>
        <w:t> </w:t>
      </w:r>
      <w:r>
        <w:rPr>
          <w:sz w:val="21"/>
        </w:rPr>
        <w:t>is</w:t>
      </w:r>
      <w:r>
        <w:rPr>
          <w:spacing w:val="-3"/>
          <w:sz w:val="21"/>
        </w:rPr>
        <w:t> </w:t>
      </w:r>
      <w:r>
        <w:rPr>
          <w:sz w:val="21"/>
        </w:rPr>
        <w:t>normal</w:t>
      </w:r>
      <w:r>
        <w:rPr>
          <w:spacing w:val="-3"/>
          <w:sz w:val="21"/>
        </w:rPr>
        <w:t> </w:t>
      </w:r>
      <w:r>
        <w:rPr>
          <w:sz w:val="21"/>
        </w:rPr>
        <w:t>for</w:t>
      </w:r>
      <w:r>
        <w:rPr>
          <w:spacing w:val="-1"/>
          <w:sz w:val="21"/>
        </w:rPr>
        <w:t> </w:t>
      </w:r>
      <w:r>
        <w:rPr>
          <w:spacing w:val="-2"/>
          <w:sz w:val="21"/>
        </w:rPr>
        <w:t>them.</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4"/>
        </w:rPr>
      </w:pPr>
    </w:p>
    <w:p>
      <w:pPr>
        <w:pStyle w:val="Heading2"/>
        <w:spacing w:line="240" w:lineRule="auto" w:before="60"/>
        <w:ind w:left="0" w:right="231"/>
        <w:jc w:val="right"/>
      </w:pPr>
      <w:r>
        <w:rPr>
          <w:spacing w:val="-5"/>
        </w:rPr>
        <w:t>340</w:t>
      </w:r>
    </w:p>
    <w:p>
      <w:pPr>
        <w:spacing w:after="0" w:line="240" w:lineRule="auto"/>
        <w:jc w:val="right"/>
        <w:sectPr>
          <w:headerReference w:type="default" r:id="rId671"/>
          <w:footerReference w:type="default" r:id="rId672"/>
          <w:pgSz w:w="11910" w:h="16840"/>
          <w:pgMar w:header="734" w:footer="570" w:top="1620" w:bottom="760" w:left="1020" w:right="90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20"/>
        </w:rPr>
      </w:pPr>
    </w:p>
    <w:p>
      <w:pPr>
        <w:spacing w:line="1059" w:lineRule="exact" w:before="0"/>
        <w:ind w:left="2342" w:right="2581" w:firstLine="0"/>
        <w:jc w:val="center"/>
        <w:rPr>
          <w:rFonts w:ascii="黑体" w:eastAsia="黑体"/>
          <w:sz w:val="84"/>
        </w:rPr>
      </w:pPr>
      <w:r>
        <w:rPr>
          <w:rFonts w:ascii="黑体" w:eastAsia="黑体"/>
          <w:spacing w:val="-2"/>
          <w:sz w:val="84"/>
        </w:rPr>
        <w:t>答案获取方式</w:t>
      </w:r>
    </w:p>
    <w:p>
      <w:pPr>
        <w:pStyle w:val="BodyText"/>
        <w:ind w:left="0"/>
        <w:rPr>
          <w:rFonts w:ascii="黑体"/>
          <w:sz w:val="20"/>
        </w:rPr>
      </w:pPr>
    </w:p>
    <w:p>
      <w:pPr>
        <w:pStyle w:val="BodyText"/>
        <w:ind w:left="0"/>
        <w:rPr>
          <w:rFonts w:ascii="黑体"/>
          <w:sz w:val="20"/>
        </w:rPr>
      </w:pPr>
    </w:p>
    <w:p>
      <w:pPr>
        <w:pStyle w:val="BodyText"/>
        <w:ind w:left="0"/>
        <w:rPr>
          <w:rFonts w:ascii="黑体"/>
          <w:sz w:val="20"/>
        </w:rPr>
      </w:pPr>
    </w:p>
    <w:p>
      <w:pPr>
        <w:pStyle w:val="BodyText"/>
        <w:spacing w:before="9"/>
        <w:ind w:left="0"/>
        <w:rPr>
          <w:rFonts w:ascii="黑体"/>
          <w:sz w:val="20"/>
        </w:rPr>
      </w:pPr>
    </w:p>
    <w:p>
      <w:pPr>
        <w:pStyle w:val="BodyText"/>
        <w:spacing w:line="343" w:lineRule="auto" w:before="43"/>
        <w:ind w:left="3771" w:right="2834" w:hanging="1178"/>
        <w:rPr>
          <w:rFonts w:ascii="微软雅黑" w:hAnsi="微软雅黑" w:eastAsia="微软雅黑"/>
        </w:rPr>
      </w:pPr>
      <w:r>
        <w:rPr>
          <w:rFonts w:ascii="微软雅黑" w:hAnsi="微软雅黑" w:eastAsia="微软雅黑"/>
          <w:spacing w:val="-2"/>
        </w:rPr>
        <w:t>添加小助手蘑菇，回复“GRE</w:t>
      </w:r>
      <w:r>
        <w:rPr>
          <w:rFonts w:ascii="微软雅黑" w:hAnsi="微软雅黑" w:eastAsia="微软雅黑"/>
          <w:spacing w:val="-2"/>
        </w:rPr>
        <w:t>阅读机经350篇”</w:t>
      </w:r>
      <w:r>
        <w:rPr>
          <w:rFonts w:ascii="微软雅黑" w:hAnsi="微软雅黑" w:eastAsia="微软雅黑"/>
          <w:spacing w:val="-2"/>
        </w:rPr>
        <w:t>即可白嫖免费获得答案</w:t>
      </w:r>
    </w:p>
    <w:p>
      <w:pPr>
        <w:pStyle w:val="BodyText"/>
        <w:ind w:left="0"/>
        <w:rPr>
          <w:rFonts w:ascii="微软雅黑"/>
          <w:sz w:val="20"/>
        </w:rPr>
      </w:pPr>
    </w:p>
    <w:p>
      <w:pPr>
        <w:pStyle w:val="BodyText"/>
        <w:spacing w:before="16"/>
        <w:ind w:left="0"/>
        <w:rPr>
          <w:rFonts w:ascii="微软雅黑"/>
          <w:sz w:val="27"/>
        </w:rPr>
      </w:pPr>
      <w:r>
        <w:rPr/>
        <w:drawing>
          <wp:anchor distT="0" distB="0" distL="0" distR="0" allowOverlap="1" layoutInCell="1" locked="0" behindDoc="0" simplePos="0" relativeHeight="1">
            <wp:simplePos x="0" y="0"/>
            <wp:positionH relativeFrom="page">
              <wp:posOffset>3069708</wp:posOffset>
            </wp:positionH>
            <wp:positionV relativeFrom="paragraph">
              <wp:posOffset>341931</wp:posOffset>
            </wp:positionV>
            <wp:extent cx="1328284" cy="1289303"/>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75" cstate="print"/>
                    <a:stretch>
                      <a:fillRect/>
                    </a:stretch>
                  </pic:blipFill>
                  <pic:spPr>
                    <a:xfrm>
                      <a:off x="0" y="0"/>
                      <a:ext cx="1328284" cy="1289303"/>
                    </a:xfrm>
                    <a:prstGeom prst="rect">
                      <a:avLst/>
                    </a:prstGeom>
                  </pic:spPr>
                </pic:pic>
              </a:graphicData>
            </a:graphic>
          </wp:anchor>
        </w:drawing>
      </w:r>
    </w:p>
    <w:p>
      <w:pPr>
        <w:pStyle w:val="BodyText"/>
        <w:spacing w:before="1"/>
        <w:ind w:left="0"/>
        <w:rPr>
          <w:rFonts w:ascii="微软雅黑"/>
          <w:sz w:val="6"/>
        </w:rPr>
      </w:pPr>
    </w:p>
    <w:p>
      <w:pPr>
        <w:pStyle w:val="BodyText"/>
        <w:spacing w:before="43"/>
        <w:ind w:left="2342" w:right="2581"/>
        <w:jc w:val="center"/>
        <w:rPr>
          <w:rFonts w:ascii="微软雅黑" w:eastAsia="微软雅黑"/>
        </w:rPr>
      </w:pPr>
      <w:r>
        <w:rPr>
          <w:rFonts w:ascii="微软雅黑" w:eastAsia="微软雅黑"/>
        </w:rPr>
        <w:t>微信</w:t>
      </w:r>
      <w:r>
        <w:rPr>
          <w:rFonts w:ascii="微软雅黑" w:eastAsia="微软雅黑"/>
          <w:spacing w:val="-2"/>
        </w:rPr>
        <w:t>：mogu1238888</w:t>
      </w:r>
    </w:p>
    <w:p>
      <w:pPr>
        <w:pStyle w:val="BodyText"/>
        <w:spacing w:before="15"/>
        <w:ind w:left="0"/>
        <w:rPr>
          <w:rFonts w:ascii="微软雅黑"/>
          <w:sz w:val="33"/>
        </w:rPr>
      </w:pPr>
    </w:p>
    <w:p>
      <w:pPr>
        <w:pStyle w:val="BodyText"/>
        <w:spacing w:line="343" w:lineRule="auto"/>
        <w:ind w:left="3441" w:right="3681"/>
        <w:jc w:val="center"/>
        <w:rPr>
          <w:rFonts w:ascii="微软雅黑" w:eastAsia="微软雅黑"/>
        </w:rPr>
      </w:pPr>
      <w:r>
        <w:rPr>
          <w:rFonts w:ascii="微软雅黑" w:eastAsia="微软雅黑"/>
          <w:spacing w:val="-2"/>
        </w:rPr>
        <w:t>备考群、免费资料、白嫖答疑 GRE</w:t>
      </w:r>
      <w:r>
        <w:rPr>
          <w:rFonts w:ascii="微软雅黑" w:eastAsia="微软雅黑"/>
          <w:spacing w:val="-2"/>
        </w:rPr>
        <w:t>基础较差的同学</w:t>
      </w:r>
    </w:p>
    <w:p>
      <w:pPr>
        <w:pStyle w:val="BodyText"/>
        <w:spacing w:line="343" w:lineRule="auto" w:before="1"/>
        <w:ind w:left="3937" w:right="4176"/>
        <w:jc w:val="center"/>
        <w:rPr>
          <w:rFonts w:ascii="微软雅黑" w:eastAsia="微软雅黑"/>
        </w:rPr>
      </w:pPr>
      <w:r>
        <w:rPr>
          <w:rFonts w:ascii="微软雅黑" w:eastAsia="微软雅黑"/>
          <w:spacing w:val="-2"/>
        </w:rPr>
        <w:t>欢迎了解GRE</w:t>
      </w:r>
      <w:r>
        <w:rPr>
          <w:rFonts w:ascii="微软雅黑" w:eastAsia="微软雅黑"/>
          <w:spacing w:val="-2"/>
        </w:rPr>
        <w:t>课程</w:t>
      </w:r>
      <w:r>
        <w:rPr>
          <w:rFonts w:ascii="微软雅黑" w:eastAsia="微软雅黑"/>
          <w:spacing w:val="-2"/>
        </w:rPr>
        <w:t>带你一次预见</w:t>
      </w:r>
      <w:r>
        <w:rPr>
          <w:rFonts w:ascii="微软雅黑" w:eastAsia="微软雅黑"/>
          <w:spacing w:val="-2"/>
        </w:rPr>
        <w:t>330+</w:t>
      </w:r>
    </w:p>
    <w:sectPr>
      <w:headerReference w:type="default" r:id="rId673"/>
      <w:footerReference w:type="default" r:id="rId674"/>
      <w:pgSz w:w="11910" w:h="16840"/>
      <w:pgMar w:header="0" w:footer="668" w:top="1920" w:bottom="860" w:left="1020" w:right="899"/>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微软雅黑">
    <w:altName w:val="微软雅黑"/>
    <w:charset w:val="86"/>
    <w:family w:val="swiss"/>
    <w:pitch w:val="variable"/>
  </w:font>
  <w:font w:name="Arial">
    <w:altName w:val="Arial"/>
    <w:charset w:val="0"/>
    <w:family w:val="swiss"/>
    <w:pitch w:val="variable"/>
  </w:font>
  <w:font w:name="黑体">
    <w:altName w:val="黑体"/>
    <w:charset w:val="86"/>
    <w:family w:val="modern"/>
    <w:pitch w:val="fixed"/>
  </w:font>
  <w:font w:name="苹方 常规">
    <w:altName w:val="苹方 常规"/>
    <w:charset w:val="86"/>
    <w:family w:val="swiss"/>
    <w:pitch w:val="variable"/>
  </w:font>
  <w:font w:name="Microsoft YaHei UI">
    <w:altName w:val="Microsoft YaHei UI"/>
    <w:charset w:val="86"/>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388.22876pt;margin-top:797.520874pt;width:193.9pt;height:34.4pt;mso-position-horizontal-relative:page;mso-position-vertical-relative:page;z-index:-25270784" type="#_x0000_t202" id="docshape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p>
                <w:pPr>
                  <w:spacing w:before="31"/>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3.128052pt;margin-top:786.3703pt;width:18.6pt;height:14pt;mso-position-horizontal-relative:page;mso-position-vertical-relative:page;z-index:-25246720" type="#_x0000_t202" id="docshape4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46208" type="#_x0000_t202" id="docshape4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45696" type="#_x0000_t202" id="docshape4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47552" type="#_x0000_t202" id="docshape43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47040" type="#_x0000_t202" id="docshape43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46528" type="#_x0000_t202" id="docshape43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44992" type="#_x0000_t202" id="docshape43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44480" type="#_x0000_t202" id="docshape43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43968" type="#_x0000_t202" id="docshape43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42432" type="#_x0000_t202" id="docshape44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41920" type="#_x0000_t202" id="docshape44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41408" type="#_x0000_t202" id="docshape44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39872" type="#_x0000_t202" id="docshape44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39360" type="#_x0000_t202" id="docshape44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38848" type="#_x0000_t202" id="docshape44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37312" type="#_x0000_t202" id="docshape45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36800" type="#_x0000_t202" id="docshape45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36288" type="#_x0000_t202" id="docshape45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34752" type="#_x0000_t202" id="docshape45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34240" type="#_x0000_t202" id="docshape45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33728" type="#_x0000_t202" id="docshape45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32192" type="#_x0000_t202" id="docshape46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31680" type="#_x0000_t202" id="docshape46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31168" type="#_x0000_t202" id="docshape46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29632" type="#_x0000_t202" id="docshape46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29120" type="#_x0000_t202" id="docshape46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28608" type="#_x0000_t202" id="docshape46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6.460938pt;margin-top:786.370056pt;width:26.15pt;height:14pt;mso-position-horizontal-relative:page;mso-position-vertical-relative:page;z-index:-25027072" type="#_x0000_t202" id="docshape47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110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26560" type="#_x0000_t202" id="docshape47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26048" type="#_x0000_t202" id="docshape47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7.336914pt;margin-top:786.370056pt;width:24.4pt;height:14pt;mso-position-horizontal-relative:page;mso-position-vertical-relative:page;z-index:-25024512" type="#_x0000_t202" id="docshape47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111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24000" type="#_x0000_t202" id="docshape47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23488" type="#_x0000_t202" id="docshape47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44160" type="#_x0000_t202" id="docshape4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43648" type="#_x0000_t202" id="docshape4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43136" type="#_x0000_t202" id="docshape5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6.460938pt;margin-top:786.370056pt;width:26.15pt;height:14pt;mso-position-horizontal-relative:page;mso-position-vertical-relative:page;z-index:-25022464" type="#_x0000_t202" id="docshape48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112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21952" type="#_x0000_t202" id="docshape48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21440" type="#_x0000_t202" id="docshape48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6.460938pt;margin-top:786.370056pt;width:26.15pt;height:14pt;mso-position-horizontal-relative:page;mso-position-vertical-relative:page;z-index:-25019904" type="#_x0000_t202" id="docshape48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114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19392" type="#_x0000_t202" id="docshape48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18880" type="#_x0000_t202" id="docshape48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6.460938pt;margin-top:786.370056pt;width:26.15pt;height:14pt;mso-position-horizontal-relative:page;mso-position-vertical-relative:page;z-index:-25017344" type="#_x0000_t202" id="docshape49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115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16832" type="#_x0000_t202" id="docshape49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16320" type="#_x0000_t202" id="docshape49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6.460938pt;margin-top:786.370056pt;width:26.15pt;height:14pt;mso-position-horizontal-relative:page;mso-position-vertical-relative:page;z-index:-25014784" type="#_x0000_t202" id="docshape49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116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14272" type="#_x0000_t202" id="docshape49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13760" type="#_x0000_t202" id="docshape49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6.460938pt;margin-top:786.370056pt;width:26.15pt;height:14pt;mso-position-horizontal-relative:page;mso-position-vertical-relative:page;z-index:-25012224" type="#_x0000_t202" id="docshape50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117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11712" type="#_x0000_t202" id="docshape50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11200" type="#_x0000_t202" id="docshape50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6.460938pt;margin-top:786.370056pt;width:26.15pt;height:14pt;mso-position-horizontal-relative:page;mso-position-vertical-relative:page;z-index:-25009664" type="#_x0000_t202" id="docshape50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118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09152" type="#_x0000_t202" id="docshape50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08640" type="#_x0000_t202" id="docshape50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6.460938pt;margin-top:786.370056pt;width:26.15pt;height:14pt;mso-position-horizontal-relative:page;mso-position-vertical-relative:page;z-index:-25007104" type="#_x0000_t202" id="docshape51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119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06592" type="#_x0000_t202" id="docshape51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06080" type="#_x0000_t202" id="docshape51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04544" type="#_x0000_t202" id="docshape51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120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04032" type="#_x0000_t202" id="docshape51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03520" type="#_x0000_t202" id="docshape51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01984" type="#_x0000_t202" id="docshape52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121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01472" type="#_x0000_t202" id="docshape52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00960" type="#_x0000_t202" id="docshape52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99424" type="#_x0000_t202" id="docshape52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122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98912" type="#_x0000_t202" id="docshape52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98400" type="#_x0000_t202" id="docshape52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41600" type="#_x0000_t202" id="docshape5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41088" type="#_x0000_t202" id="docshape5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40576" type="#_x0000_t202" id="docshape5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96864" type="#_x0000_t202" id="docshape53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123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96352" type="#_x0000_t202" id="docshape53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95840" type="#_x0000_t202" id="docshape53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94304" type="#_x0000_t202" id="docshape53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124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93792" type="#_x0000_t202" id="docshape53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93280" type="#_x0000_t202" id="docshape53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91744" type="#_x0000_t202" id="docshape54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125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91232" type="#_x0000_t202" id="docshape54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90720" type="#_x0000_t202" id="docshape54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89184" type="#_x0000_t202" id="docshape54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126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88672" type="#_x0000_t202" id="docshape54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88160" type="#_x0000_t202" id="docshape54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87648" type="#_x0000_t202" id="docshape54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127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87136" type="#_x0000_t202" id="docshape55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86624" type="#_x0000_t202" id="docshape55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85088" type="#_x0000_t202" id="docshape55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128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84576" type="#_x0000_t202" id="docshape55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84064" type="#_x0000_t202" id="docshape55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82528" type="#_x0000_t202" id="docshape55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129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82016" type="#_x0000_t202" id="docshape56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81504" type="#_x0000_t202" id="docshape56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79968" type="#_x0000_t202" id="docshape56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130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79456" type="#_x0000_t202" id="docshape56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78944" type="#_x0000_t202" id="docshape56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77408" type="#_x0000_t202" id="docshape56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131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76896" type="#_x0000_t202" id="docshape57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76384" type="#_x0000_t202" id="docshape57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74848" type="#_x0000_t202" id="docshape57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132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74336" type="#_x0000_t202" id="docshape57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73824" type="#_x0000_t202" id="docshape57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39040" type="#_x0000_t202" id="docshape5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38528" type="#_x0000_t202" id="docshape5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38016" type="#_x0000_t202" id="docshape6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72288" type="#_x0000_t202" id="docshape57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133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71776" type="#_x0000_t202" id="docshape58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71264" type="#_x0000_t202" id="docshape58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69728" type="#_x0000_t202" id="docshape58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134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69216" type="#_x0000_t202" id="docshape58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68704" type="#_x0000_t202" id="docshape58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67168" type="#_x0000_t202" id="docshape58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135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66656" type="#_x0000_t202" id="docshape59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66144" type="#_x0000_t202" id="docshape59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64608" type="#_x0000_t202" id="docshape59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136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64096" type="#_x0000_t202" id="docshape59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63584" type="#_x0000_t202" id="docshape59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63072" type="#_x0000_t202" id="docshape59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137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62560" type="#_x0000_t202" id="docshape59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62048" type="#_x0000_t202" id="docshape59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60512" type="#_x0000_t202" id="docshape60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138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60000" type="#_x0000_t202" id="docshape60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59488" type="#_x0000_t202" id="docshape60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57952" type="#_x0000_t202" id="docshape60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139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57440" type="#_x0000_t202" id="docshape60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56928" type="#_x0000_t202" id="docshape60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55392" type="#_x0000_t202" id="docshape61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140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54880" type="#_x0000_t202" id="docshape61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54368" type="#_x0000_t202" id="docshape61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52832" type="#_x0000_t202" id="docshape61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141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52320" type="#_x0000_t202" id="docshape61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51808" type="#_x0000_t202" id="docshape61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50272" type="#_x0000_t202" id="docshape62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142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49760" type="#_x0000_t202" id="docshape62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49248" type="#_x0000_t202" id="docshape62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36480" type="#_x0000_t202" id="docshape6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35968" type="#_x0000_t202" id="docshape6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35456" type="#_x0000_t202" id="docshape6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47712" type="#_x0000_t202" id="docshape62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143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47200" type="#_x0000_t202" id="docshape62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46688" type="#_x0000_t202" id="docshape62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45152" type="#_x0000_t202" id="docshape63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144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44640" type="#_x0000_t202" id="docshape63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44128" type="#_x0000_t202" id="docshape63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42592" type="#_x0000_t202" id="docshape63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145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42080" type="#_x0000_t202" id="docshape63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41568" type="#_x0000_t202" id="docshape63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40032" type="#_x0000_t202" id="docshape64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146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39520" type="#_x0000_t202" id="docshape64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39008" type="#_x0000_t202" id="docshape64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37472" type="#_x0000_t202" id="docshape64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147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36960" type="#_x0000_t202" id="docshape64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36448" type="#_x0000_t202" id="docshape64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34912" type="#_x0000_t202" id="docshape65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148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34400" type="#_x0000_t202" id="docshape65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33888" type="#_x0000_t202" id="docshape65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32352" type="#_x0000_t202" id="docshape65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149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31840" type="#_x0000_t202" id="docshape65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31328" type="#_x0000_t202" id="docshape65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29792" type="#_x0000_t202" id="docshape66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150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29280" type="#_x0000_t202" id="docshape66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28768" type="#_x0000_t202" id="docshape66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27232" type="#_x0000_t202" id="docshape66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151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26720" type="#_x0000_t202" id="docshape66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26208" type="#_x0000_t202" id="docshape66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24672" type="#_x0000_t202" id="docshape67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152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24160" type="#_x0000_t202" id="docshape67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23648" type="#_x0000_t202" id="docshape67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33920" type="#_x0000_t202" id="docshape6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33408" type="#_x0000_t202" id="docshape6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32896" type="#_x0000_t202" id="docshape7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22112" type="#_x0000_t202" id="docshape67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153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21600" type="#_x0000_t202" id="docshape67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21088" type="#_x0000_t202" id="docshape67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19552" type="#_x0000_t202" id="docshape68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154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19040" type="#_x0000_t202" id="docshape68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18528" type="#_x0000_t202" id="docshape68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16992" type="#_x0000_t202" id="docshape68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155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16480" type="#_x0000_t202" id="docshape68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15968" type="#_x0000_t202" id="docshape68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14432" type="#_x0000_t202" id="docshape69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156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13920" type="#_x0000_t202" id="docshape69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13408" type="#_x0000_t202" id="docshape69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11872" type="#_x0000_t202" id="docshape69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157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11360" type="#_x0000_t202" id="docshape69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10848" type="#_x0000_t202" id="docshape69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09312" type="#_x0000_t202" id="docshape70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158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08800" type="#_x0000_t202" id="docshape70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08288" type="#_x0000_t202" id="docshape70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06752" type="#_x0000_t202" id="docshape70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159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06240" type="#_x0000_t202" id="docshape70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05728" type="#_x0000_t202" id="docshape70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04192" type="#_x0000_t202" id="docshape71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160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03680" type="#_x0000_t202" id="docshape71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03168" type="#_x0000_t202" id="docshape71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901632" type="#_x0000_t202" id="docshape71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161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901120" type="#_x0000_t202" id="docshape71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900608" type="#_x0000_t202" id="docshape71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99072" type="#_x0000_t202" id="docshape72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162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98560" type="#_x0000_t202" id="docshape72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98048" type="#_x0000_t202" id="docshape72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31360" type="#_x0000_t202" id="docshape7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30848" type="#_x0000_t202" id="docshape7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30336" type="#_x0000_t202" id="docshape7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97536" type="#_x0000_t202" id="docshape72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163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97024" type="#_x0000_t202" id="docshape72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96512" type="#_x0000_t202" id="docshape72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96000" type="#_x0000_t202" id="docshape72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164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95488" type="#_x0000_t202" id="docshape72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94976" type="#_x0000_t202" id="docshape73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94464" type="#_x0000_t202" id="docshape73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165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93952" type="#_x0000_t202" id="docshape73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93440" type="#_x0000_t202" id="docshape73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92928" type="#_x0000_t202" id="docshape73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166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92416" type="#_x0000_t202" id="docshape73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91904" type="#_x0000_t202" id="docshape73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91392" type="#_x0000_t202" id="docshape73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167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90880" type="#_x0000_t202" id="docshape73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90368" type="#_x0000_t202" id="docshape73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89856" type="#_x0000_t202" id="docshape74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168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89344" type="#_x0000_t202" id="docshape74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88832" type="#_x0000_t202" id="docshape74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88320" type="#_x0000_t202" id="docshape74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169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87808" type="#_x0000_t202" id="docshape74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87296" type="#_x0000_t202" id="docshape74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86784" type="#_x0000_t202" id="docshape74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170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86272" type="#_x0000_t202" id="docshape74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85760" type="#_x0000_t202" id="docshape74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85248" type="#_x0000_t202" id="docshape74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171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84736" type="#_x0000_t202" id="docshape75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84224" type="#_x0000_t202" id="docshape75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83712" type="#_x0000_t202" id="docshape75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172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83200" type="#_x0000_t202" id="docshape75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82688" type="#_x0000_t202" id="docshape75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28800" type="#_x0000_t202" id="docshape7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28288" type="#_x0000_t202" id="docshape7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27776" type="#_x0000_t202" id="docshape8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82176" type="#_x0000_t202" id="docshape75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173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81664" type="#_x0000_t202" id="docshape75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81152" type="#_x0000_t202" id="docshape75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79616" type="#_x0000_t202" id="docshape76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174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79104" type="#_x0000_t202" id="docshape76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78592" type="#_x0000_t202" id="docshape76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77056" type="#_x0000_t202" id="docshape76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175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76544" type="#_x0000_t202" id="docshape76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76032" type="#_x0000_t202" id="docshape76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74496" type="#_x0000_t202" id="docshape77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176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73984" type="#_x0000_t202" id="docshape77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73472" type="#_x0000_t202" id="docshape77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71936" type="#_x0000_t202" id="docshape77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177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71424" type="#_x0000_t202" id="docshape77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70912" type="#_x0000_t202" id="docshape77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69376" type="#_x0000_t202" id="docshape78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178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68864" type="#_x0000_t202" id="docshape78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68352" type="#_x0000_t202" id="docshape78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66816" type="#_x0000_t202" id="docshape78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179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66304" type="#_x0000_t202" id="docshape78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65792" type="#_x0000_t202" id="docshape78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64256" type="#_x0000_t202" id="docshape79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63744" type="#_x0000_t202" id="docshape79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63232" type="#_x0000_t202" id="docshape79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61696" type="#_x0000_t202" id="docshape79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61184" type="#_x0000_t202" id="docshape79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60672" type="#_x0000_t202" id="docshape79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59136" type="#_x0000_t202" id="docshape80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58624" type="#_x0000_t202" id="docshape80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58112" type="#_x0000_t202" id="docshape80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26240" type="#_x0000_t202" id="docshape8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25728" type="#_x0000_t202" id="docshape8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25216" type="#_x0000_t202" id="docshape8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56576" type="#_x0000_t202" id="docshape80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56064" type="#_x0000_t202" id="docshape80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55552" type="#_x0000_t202" id="docshape80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54016" type="#_x0000_t202" id="docshape81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53504" type="#_x0000_t202" id="docshape81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52992" type="#_x0000_t202" id="docshape81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52480" type="#_x0000_t202" id="docshape81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51968" type="#_x0000_t202" id="docshape81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51456" type="#_x0000_t202" id="docshape81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50944" type="#_x0000_t202" id="docshape81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50432" type="#_x0000_t202" id="docshape81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49920" type="#_x0000_t202" id="docshape81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49408" type="#_x0000_t202" id="docshape81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48896" type="#_x0000_t202" id="docshape82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48384" type="#_x0000_t202" id="docshape82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46848" type="#_x0000_t202" id="docshape82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46336" type="#_x0000_t202" id="docshape82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45824" type="#_x0000_t202" id="docshape82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44288" type="#_x0000_t202" id="docshape82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43776" type="#_x0000_t202" id="docshape83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43264" type="#_x0000_t202" id="docshape83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41728" type="#_x0000_t202" id="docshape83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190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41216" type="#_x0000_t202" id="docshape83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40704" type="#_x0000_t202" id="docshape83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40192" type="#_x0000_t202" id="docshape83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191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39680" type="#_x0000_t202" id="docshape83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39168" type="#_x0000_t202" id="docshape83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37632" type="#_x0000_t202" id="docshape84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192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37120" type="#_x0000_t202" id="docshape84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36608" type="#_x0000_t202" id="docshape84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24704" type="#_x0000_t202" id="docshape8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24192" type="#_x0000_t202" id="docshape8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23680" type="#_x0000_t202" id="docshape8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35072" type="#_x0000_t202" id="docshape84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193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34560" type="#_x0000_t202" id="docshape84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34048" type="#_x0000_t202" id="docshape84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32512" type="#_x0000_t202" id="docshape85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194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32000" type="#_x0000_t202" id="docshape85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31488" type="#_x0000_t202" id="docshape85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29952" type="#_x0000_t202" id="docshape85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195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29440" type="#_x0000_t202" id="docshape85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28928" type="#_x0000_t202" id="docshape85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27392" type="#_x0000_t202" id="docshape86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196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26880" type="#_x0000_t202" id="docshape86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26368" type="#_x0000_t202" id="docshape86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24832" type="#_x0000_t202" id="docshape86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197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24320" type="#_x0000_t202" id="docshape86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23808" type="#_x0000_t202" id="docshape86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22272" type="#_x0000_t202" id="docshape87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198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21760" type="#_x0000_t202" id="docshape87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21248" type="#_x0000_t202" id="docshape87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19712" type="#_x0000_t202" id="docshape87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199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19200" type="#_x0000_t202" id="docshape87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18688" type="#_x0000_t202" id="docshape87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17152" type="#_x0000_t202" id="docshape88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200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16640" type="#_x0000_t202" id="docshape88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16128" type="#_x0000_t202" id="docshape88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14592" type="#_x0000_t202" id="docshape88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201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14080" type="#_x0000_t202" id="docshape88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13568" type="#_x0000_t202" id="docshape88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12032" type="#_x0000_t202" id="docshape89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202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11520" type="#_x0000_t202" id="docshape89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11008" type="#_x0000_t202" id="docshape89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8.911987pt;margin-top:786.3703pt;width:13.7pt;height:14pt;mso-position-horizontal-relative:page;mso-position-vertical-relative:page;z-index:-25269760" type="#_x0000_t202" id="docshape3" filled="false" stroked="false">
          <v:textbox inset="0,0,0,0">
            <w:txbxContent>
              <w:p>
                <w:pPr>
                  <w:spacing w:line="256" w:lineRule="exact" w:before="0"/>
                  <w:ind w:left="60" w:right="0" w:firstLine="0"/>
                  <w:jc w:val="left"/>
                  <w:rPr>
                    <w:sz w:val="24"/>
                  </w:rPr>
                </w:pPr>
                <w:r>
                  <w:rPr>
                    <w:sz w:val="24"/>
                  </w:rPr>
                  <w:fldChar w:fldCharType="begin"/>
                </w:r>
                <w:r>
                  <w:rPr>
                    <w:sz w:val="24"/>
                  </w:rPr>
                  <w:instrText> PAGE </w:instrText>
                </w:r>
                <w:r>
                  <w:rPr>
                    <w:sz w:val="24"/>
                  </w:rPr>
                  <w:fldChar w:fldCharType="separate"/>
                </w:r>
                <w:r>
                  <w:rPr>
                    <w:sz w:val="24"/>
                  </w:rPr>
                  <w:t>2</w:t>
                </w:r>
                <w:r>
                  <w:rPr>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69248" type="#_x0000_t202" id="docshape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68736" type="#_x0000_t202" id="docshape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22144" type="#_x0000_t202" id="docshape9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21632" type="#_x0000_t202" id="docshape9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21120" type="#_x0000_t202" id="docshape9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10496" type="#_x0000_t202" id="docshape89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203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09984" type="#_x0000_t202" id="docshape89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09472" type="#_x0000_t202" id="docshape89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07936" type="#_x0000_t202" id="docshape90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204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07424" type="#_x0000_t202" id="docshape90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06912" type="#_x0000_t202" id="docshape90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05376" type="#_x0000_t202" id="docshape90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205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04864" type="#_x0000_t202" id="docshape90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04352" type="#_x0000_t202" id="docshape90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02816" type="#_x0000_t202" id="docshape91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206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802304" type="#_x0000_t202" id="docshape91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801792" type="#_x0000_t202" id="docshape91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800256" type="#_x0000_t202" id="docshape91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207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99744" type="#_x0000_t202" id="docshape91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99232" type="#_x0000_t202" id="docshape91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97696" type="#_x0000_t202" id="docshape92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208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97184" type="#_x0000_t202" id="docshape92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96672" type="#_x0000_t202" id="docshape92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95136" type="#_x0000_t202" id="docshape92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209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94624" type="#_x0000_t202" id="docshape92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94112" type="#_x0000_t202" id="docshape92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92576" type="#_x0000_t202" id="docshape93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92064" type="#_x0000_t202" id="docshape93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91552" type="#_x0000_t202" id="docshape93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6.460938pt;margin-top:786.370056pt;width:26.15pt;height:14pt;mso-position-horizontal-relative:page;mso-position-vertical-relative:page;z-index:-24790016" type="#_x0000_t202" id="docshape93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89504" type="#_x0000_t202" id="docshape93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88992" type="#_x0000_t202" id="docshape93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87456" type="#_x0000_t202" id="docshape94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86944" type="#_x0000_t202" id="docshape94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86432" type="#_x0000_t202" id="docshape94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19584" type="#_x0000_t202" id="docshape9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19072" type="#_x0000_t202" id="docshape9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18560" type="#_x0000_t202" id="docshape9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84896" type="#_x0000_t202" id="docshape94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84384" type="#_x0000_t202" id="docshape94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83872" type="#_x0000_t202" id="docshape94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82336" type="#_x0000_t202" id="docshape95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81824" type="#_x0000_t202" id="docshape95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81312" type="#_x0000_t202" id="docshape95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79776" type="#_x0000_t202" id="docshape95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79264" type="#_x0000_t202" id="docshape95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78752" type="#_x0000_t202" id="docshape95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77216" type="#_x0000_t202" id="docshape96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76704" type="#_x0000_t202" id="docshape96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76192" type="#_x0000_t202" id="docshape96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74656" type="#_x0000_t202" id="docshape96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74144" type="#_x0000_t202" id="docshape96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73632" type="#_x0000_t202" id="docshape96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72096" type="#_x0000_t202" id="docshape97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71584" type="#_x0000_t202" id="docshape97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71072" type="#_x0000_t202" id="docshape97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69536" type="#_x0000_t202" id="docshape97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69024" type="#_x0000_t202" id="docshape97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68512" type="#_x0000_t202" id="docshape97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66976" type="#_x0000_t202" id="docshape98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220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66464" type="#_x0000_t202" id="docshape98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65952" type="#_x0000_t202" id="docshape98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64416" type="#_x0000_t202" id="docshape98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221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63904" type="#_x0000_t202" id="docshape98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63392" type="#_x0000_t202" id="docshape98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61856" type="#_x0000_t202" id="docshape99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222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61344" type="#_x0000_t202" id="docshape99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60832" type="#_x0000_t202" id="docshape99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17024" type="#_x0000_t202" id="docshape10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16512" type="#_x0000_t202" id="docshape10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16000" type="#_x0000_t202" id="docshape10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59296" type="#_x0000_t202" id="docshape99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223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58784" type="#_x0000_t202" id="docshape99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58272" type="#_x0000_t202" id="docshape99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56736" type="#_x0000_t202" id="docshape100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224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56224" type="#_x0000_t202" id="docshape100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55712" type="#_x0000_t202" id="docshape100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54176" type="#_x0000_t202" id="docshape100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225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53664" type="#_x0000_t202" id="docshape100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53152" type="#_x0000_t202" id="docshape100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51616" type="#_x0000_t202" id="docshape101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226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51104" type="#_x0000_t202" id="docshape101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50592" type="#_x0000_t202" id="docshape101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49056" type="#_x0000_t202" id="docshape101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227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48544" type="#_x0000_t202" id="docshape101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48032" type="#_x0000_t202" id="docshape101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46496" type="#_x0000_t202" id="docshape102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228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45984" type="#_x0000_t202" id="docshape102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45472" type="#_x0000_t202" id="docshape102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43936" type="#_x0000_t202" id="docshape102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229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43424" type="#_x0000_t202" id="docshape102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42912" type="#_x0000_t202" id="docshape102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41376" type="#_x0000_t202" id="docshape103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230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40864" type="#_x0000_t202" id="docshape103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40352" type="#_x0000_t202" id="docshape103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38816" type="#_x0000_t202" id="docshape103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231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38304" type="#_x0000_t202" id="docshape103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37792" type="#_x0000_t202" id="docshape103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36256" type="#_x0000_t202" id="docshape104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232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35744" type="#_x0000_t202" id="docshape104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35232" type="#_x0000_t202" id="docshape104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14464" type="#_x0000_t202" id="docshape10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13952" type="#_x0000_t202" id="docshape10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13440" type="#_x0000_t202" id="docshape10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34208" type="#_x0000_t202" id="docshape104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233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33696" type="#_x0000_t202" id="docshape104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33184" type="#_x0000_t202" id="docshape104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31648" type="#_x0000_t202" id="docshape104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234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31136" type="#_x0000_t202" id="docshape105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30624" type="#_x0000_t202" id="docshape105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29088" type="#_x0000_t202" id="docshape105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235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28576" type="#_x0000_t202" id="docshape105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28064" type="#_x0000_t202" id="docshape105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27552" type="#_x0000_t202" id="docshape105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236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27040" type="#_x0000_t202" id="docshape105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26528" type="#_x0000_t202" id="docshape105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24992" type="#_x0000_t202" id="docshape106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237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24480" type="#_x0000_t202" id="docshape106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23968" type="#_x0000_t202" id="docshape106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22432" type="#_x0000_t202" id="docshape106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238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21920" type="#_x0000_t202" id="docshape106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21408" type="#_x0000_t202" id="docshape106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67993pt;margin-top:786.373779pt;width:27.05pt;height:14pt;mso-position-horizontal-relative:page;mso-position-vertical-relative:page;z-index:-24720896" type="#_x0000_t202" id="docshape107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239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20384" type="#_x0000_t202" id="docshape107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19872" type="#_x0000_t202" id="docshape107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18336" type="#_x0000_t202" id="docshape107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240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17824" type="#_x0000_t202" id="docshape107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17312" type="#_x0000_t202" id="docshape107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15776" type="#_x0000_t202" id="docshape108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241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15264" type="#_x0000_t202" id="docshape108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14752" type="#_x0000_t202" id="docshape108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13216" type="#_x0000_t202" id="docshape108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242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12704" type="#_x0000_t202" id="docshape108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12192" type="#_x0000_t202" id="docshape108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12928" type="#_x0000_t202" id="docshape10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12416" type="#_x0000_t202" id="docshape11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11904" type="#_x0000_t202" id="docshape11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10656" type="#_x0000_t202" id="docshape109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243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10144" type="#_x0000_t202" id="docshape109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09632" type="#_x0000_t202" id="docshape109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08096" type="#_x0000_t202" id="docshape109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244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07584" type="#_x0000_t202" id="docshape109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07072" type="#_x0000_t202" id="docshape109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06560" type="#_x0000_t202" id="docshape109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245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06048" type="#_x0000_t202" id="docshape109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05536" type="#_x0000_t202" id="docshape110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05024" type="#_x0000_t202" id="docshape110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246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04512" type="#_x0000_t202" id="docshape110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04000" type="#_x0000_t202" id="docshape110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03488" type="#_x0000_t202" id="docshape110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247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02976" type="#_x0000_t202" id="docshape110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702464" type="#_x0000_t202" id="docshape110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700928" type="#_x0000_t202" id="docshape110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248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700416" type="#_x0000_t202" id="docshape111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99904" type="#_x0000_t202" id="docshape111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98368" type="#_x0000_t202" id="docshape111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249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97856" type="#_x0000_t202" id="docshape111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97344" type="#_x0000_t202" id="docshape111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95808" type="#_x0000_t202" id="docshape111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250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95296" type="#_x0000_t202" id="docshape112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94784" type="#_x0000_t202" id="docshape112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93248" type="#_x0000_t202" id="docshape112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251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92736" type="#_x0000_t202" id="docshape112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92224" type="#_x0000_t202" id="docshape112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90688" type="#_x0000_t202" id="docshape112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252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90176" type="#_x0000_t202" id="docshape113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89664" type="#_x0000_t202" id="docshape113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11392" type="#_x0000_t202" id="docshape11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10880" type="#_x0000_t202" id="docshape11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10368" type="#_x0000_t202" id="docshape11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88128" type="#_x0000_t202" id="docshape113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253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87616" type="#_x0000_t202" id="docshape113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87104" type="#_x0000_t202" id="docshape113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85568" type="#_x0000_t202" id="docshape113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254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85056" type="#_x0000_t202" id="docshape114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84544" type="#_x0000_t202" id="docshape114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83008" type="#_x0000_t202" id="docshape114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255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82496" type="#_x0000_t202" id="docshape114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81984" type="#_x0000_t202" id="docshape114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80448" type="#_x0000_t202" id="docshape114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256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79936" type="#_x0000_t202" id="docshape115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79424" type="#_x0000_t202" id="docshape115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77888" type="#_x0000_t202" id="docshape115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257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77376" type="#_x0000_t202" id="docshape115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76864" type="#_x0000_t202" id="docshape115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75328" type="#_x0000_t202" id="docshape115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258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74816" type="#_x0000_t202" id="docshape116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74304" type="#_x0000_t202" id="docshape116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72768" type="#_x0000_t202" id="docshape116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259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72256" type="#_x0000_t202" id="docshape116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71744" type="#_x0000_t202" id="docshape116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70208" type="#_x0000_t202" id="docshape116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260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69696" type="#_x0000_t202" id="docshape117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69184" type="#_x0000_t202" id="docshape117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67648" type="#_x0000_t202" id="docshape117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261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67136" type="#_x0000_t202" id="docshape117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66624" type="#_x0000_t202" id="docshape117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65088" type="#_x0000_t202" id="docshape117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262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64576" type="#_x0000_t202" id="docshape118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64064" type="#_x0000_t202" id="docshape118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09856" type="#_x0000_t202" id="docshape11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09344" type="#_x0000_t202" id="docshape11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08832" type="#_x0000_t202" id="docshape11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62528" type="#_x0000_t202" id="docshape118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263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62016" type="#_x0000_t202" id="docshape118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61504" type="#_x0000_t202" id="docshape118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59968" type="#_x0000_t202" id="docshape118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264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59456" type="#_x0000_t202" id="docshape119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58944" type="#_x0000_t202" id="docshape119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57408" type="#_x0000_t202" id="docshape119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265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56896" type="#_x0000_t202" id="docshape119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56384" type="#_x0000_t202" id="docshape119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54848" type="#_x0000_t202" id="docshape119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266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54336" type="#_x0000_t202" id="docshape120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53824" type="#_x0000_t202" id="docshape120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52288" type="#_x0000_t202" id="docshape120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267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51776" type="#_x0000_t202" id="docshape120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51264" type="#_x0000_t202" id="docshape120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49728" type="#_x0000_t202" id="docshape120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268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49216" type="#_x0000_t202" id="docshape121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48704" type="#_x0000_t202" id="docshape121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47168" type="#_x0000_t202" id="docshape121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269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46656" type="#_x0000_t202" id="docshape121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46144" type="#_x0000_t202" id="docshape121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44608" type="#_x0000_t202" id="docshape121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270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44096" type="#_x0000_t202" id="docshape122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43584" type="#_x0000_t202" id="docshape122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42048" type="#_x0000_t202" id="docshape122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271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41536" type="#_x0000_t202" id="docshape122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41024" type="#_x0000_t202" id="docshape122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39488" type="#_x0000_t202" id="docshape122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272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38976" type="#_x0000_t202" id="docshape123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38464" type="#_x0000_t202" id="docshape123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08320" type="#_x0000_t202" id="docshape11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07808" type="#_x0000_t202" id="docshape11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07296" type="#_x0000_t202" id="docshape12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36928" type="#_x0000_t202" id="docshape123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273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36416" type="#_x0000_t202" id="docshape123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35904" type="#_x0000_t202" id="docshape123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34368" type="#_x0000_t202" id="docshape123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274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33856" type="#_x0000_t202" id="docshape124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33344" type="#_x0000_t202" id="docshape124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31808" type="#_x0000_t202" id="docshape124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275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31296" type="#_x0000_t202" id="docshape124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30784" type="#_x0000_t202" id="docshape124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29248" type="#_x0000_t202" id="docshape124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276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28736" type="#_x0000_t202" id="docshape125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28224" type="#_x0000_t202" id="docshape125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26688" type="#_x0000_t202" id="docshape125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277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26176" type="#_x0000_t202" id="docshape125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25664" type="#_x0000_t202" id="docshape125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24128" type="#_x0000_t202" id="docshape125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278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23616" type="#_x0000_t202" id="docshape126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23104" type="#_x0000_t202" id="docshape126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21568" type="#_x0000_t202" id="docshape126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279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21056" type="#_x0000_t202" id="docshape126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20544" type="#_x0000_t202" id="docshape126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20032" type="#_x0000_t202" id="docshape126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19520" type="#_x0000_t202" id="docshape126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19008" type="#_x0000_t202" id="docshape126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17472" type="#_x0000_t202" id="docshape127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16960" type="#_x0000_t202" id="docshape127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16448" type="#_x0000_t202" id="docshape127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14912" type="#_x0000_t202" id="docshape127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14400" type="#_x0000_t202" id="docshape127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13888" type="#_x0000_t202" id="docshape127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06784" type="#_x0000_t202" id="docshape12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06272" type="#_x0000_t202" id="docshape12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05760" type="#_x0000_t202" id="docshape12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12352" type="#_x0000_t202" id="docshape128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11840" type="#_x0000_t202" id="docshape128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11328" type="#_x0000_t202" id="docshape128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09792" type="#_x0000_t202" id="docshape128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09280" type="#_x0000_t202" id="docshape128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08768" type="#_x0000_t202" id="docshape128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07232" type="#_x0000_t202" id="docshape129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06720" type="#_x0000_t202" id="docshape129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06208" type="#_x0000_t202" id="docshape129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04672" type="#_x0000_t202" id="docshape129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04160" type="#_x0000_t202" id="docshape129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03648" type="#_x0000_t202" id="docshape129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602112" type="#_x0000_t202" id="docshape130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601600" type="#_x0000_t202" id="docshape130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601088" type="#_x0000_t202" id="docshape130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99552" type="#_x0000_t202" id="docshape130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99040" type="#_x0000_t202" id="docshape130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98528" type="#_x0000_t202" id="docshape130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96992" type="#_x0000_t202" id="docshape131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96480" type="#_x0000_t202" id="docshape131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95968" type="#_x0000_t202" id="docshape131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94432" type="#_x0000_t202" id="docshape131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290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93920" type="#_x0000_t202" id="docshape131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93408" type="#_x0000_t202" id="docshape131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91872" type="#_x0000_t202" id="docshape132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291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91360" type="#_x0000_t202" id="docshape132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90848" type="#_x0000_t202" id="docshape132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89312" type="#_x0000_t202" id="docshape132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292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88800" type="#_x0000_t202" id="docshape132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88288" type="#_x0000_t202" id="docshape132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05248" type="#_x0000_t202" id="docshape12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04736" type="#_x0000_t202" id="docshape12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04224" type="#_x0000_t202" id="docshape12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86752" type="#_x0000_t202" id="docshape133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293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86240" type="#_x0000_t202" id="docshape133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85728" type="#_x0000_t202" id="docshape133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84192" type="#_x0000_t202" id="docshape133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294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83680" type="#_x0000_t202" id="docshape133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83168" type="#_x0000_t202" id="docshape133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81632" type="#_x0000_t202" id="docshape134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295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81120" type="#_x0000_t202" id="docshape134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80608" type="#_x0000_t202" id="docshape134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79072" type="#_x0000_t202" id="docshape134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296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78560" type="#_x0000_t202" id="docshape134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78048" type="#_x0000_t202" id="docshape134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76512" type="#_x0000_t202" id="docshape135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297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76000" type="#_x0000_t202" id="docshape135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75488" type="#_x0000_t202" id="docshape135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74464" type="#_x0000_t202" id="docshape135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298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73952" type="#_x0000_t202" id="docshape135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73440" type="#_x0000_t202" id="docshape135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71904" type="#_x0000_t202" id="docshape136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300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71392" type="#_x0000_t202" id="docshape136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70880" type="#_x0000_t202" id="docshape136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69344" type="#_x0000_t202" id="docshape136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301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68832" type="#_x0000_t202" id="docshape136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68320" type="#_x0000_t202" id="docshape136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66784" type="#_x0000_t202" id="docshape137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302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66272" type="#_x0000_t202" id="docshape137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65760" type="#_x0000_t202" id="docshape137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64224" type="#_x0000_t202" id="docshape137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303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63712" type="#_x0000_t202" id="docshape137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63200" type="#_x0000_t202" id="docshape137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8.911987pt;margin-top:786.3703pt;width:13.7pt;height:14pt;mso-position-horizontal-relative:page;mso-position-vertical-relative:page;z-index:-25264640" type="#_x0000_t202" id="docshape8" filled="false" stroked="false">
          <v:textbox inset="0,0,0,0">
            <w:txbxContent>
              <w:p>
                <w:pPr>
                  <w:spacing w:line="256" w:lineRule="exact" w:before="0"/>
                  <w:ind w:left="60" w:right="0" w:firstLine="0"/>
                  <w:jc w:val="left"/>
                  <w:rPr>
                    <w:sz w:val="24"/>
                  </w:rPr>
                </w:pPr>
                <w:r>
                  <w:rPr>
                    <w:sz w:val="24"/>
                  </w:rPr>
                  <w:fldChar w:fldCharType="begin"/>
                </w:r>
                <w:r>
                  <w:rPr>
                    <w:sz w:val="24"/>
                  </w:rPr>
                  <w:instrText> PAGE </w:instrText>
                </w:r>
                <w:r>
                  <w:rPr>
                    <w:sz w:val="24"/>
                  </w:rPr>
                  <w:fldChar w:fldCharType="separate"/>
                </w:r>
                <w:r>
                  <w:rPr>
                    <w:sz w:val="24"/>
                  </w:rPr>
                  <w:t>4</w:t>
                </w:r>
                <w:r>
                  <w:rPr>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64128" type="#_x0000_t202" id="docshape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63616" type="#_x0000_t202" id="docshape1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03712" type="#_x0000_t202" id="docshape12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03200" type="#_x0000_t202" id="docshape12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02688" type="#_x0000_t202" id="docshape12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61664" type="#_x0000_t202" id="docshape138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304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61152" type="#_x0000_t202" id="docshape138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60640" type="#_x0000_t202" id="docshape138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59104" type="#_x0000_t202" id="docshape138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305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58592" type="#_x0000_t202" id="docshape138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58080" type="#_x0000_t202" id="docshape138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56544" type="#_x0000_t202" id="docshape139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306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56032" type="#_x0000_t202" id="docshape139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55520" type="#_x0000_t202" id="docshape139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54496" type="#_x0000_t202" id="docshape139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307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53984" type="#_x0000_t202" id="docshape139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53472" type="#_x0000_t202" id="docshape139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51936" type="#_x0000_t202" id="docshape140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310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51424" type="#_x0000_t202" id="docshape140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50912" type="#_x0000_t202" id="docshape140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6.460938pt;margin-top:786.370056pt;width:26.15pt;height:14pt;mso-position-horizontal-relative:page;mso-position-vertical-relative:page;z-index:-24549376" type="#_x0000_t202" id="docshape140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311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48864" type="#_x0000_t202" id="docshape140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48352" type="#_x0000_t202" id="docshape140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46816" type="#_x0000_t202" id="docshape141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312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46304" type="#_x0000_t202" id="docshape141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45792" type="#_x0000_t202" id="docshape141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44256" type="#_x0000_t202" id="docshape141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313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43744" type="#_x0000_t202" id="docshape141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43232" type="#_x0000_t202" id="docshape141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41696" type="#_x0000_t202" id="docshape142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314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41184" type="#_x0000_t202" id="docshape142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40672" type="#_x0000_t202" id="docshape142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39136" type="#_x0000_t202" id="docshape142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315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38624" type="#_x0000_t202" id="docshape142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38112" type="#_x0000_t202" id="docshape142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02176" type="#_x0000_t202" id="docshape13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01664" type="#_x0000_t202" id="docshape13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01152" type="#_x0000_t202" id="docshape13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36576" type="#_x0000_t202" id="docshape143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316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36064" type="#_x0000_t202" id="docshape143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35552" type="#_x0000_t202" id="docshape143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34016" type="#_x0000_t202" id="docshape143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317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33504" type="#_x0000_t202" id="docshape143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32992" type="#_x0000_t202" id="docshape143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31456" type="#_x0000_t202" id="docshape144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318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30944" type="#_x0000_t202" id="docshape144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30432" type="#_x0000_t202" id="docshape144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28896" type="#_x0000_t202" id="docshape144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319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28384" type="#_x0000_t202" id="docshape144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27872" type="#_x0000_t202" id="docshape144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26336" type="#_x0000_t202" id="docshape145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320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25824" type="#_x0000_t202" id="docshape145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25312" type="#_x0000_t202" id="docshape145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23776" type="#_x0000_t202" id="docshape145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321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23264" type="#_x0000_t202" id="docshape145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22752" type="#_x0000_t202" id="docshape145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21216" type="#_x0000_t202" id="docshape146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322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20704" type="#_x0000_t202" id="docshape146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20192" type="#_x0000_t202" id="docshape146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18656" type="#_x0000_t202" id="docshape146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323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18144" type="#_x0000_t202" id="docshape146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17632" type="#_x0000_t202" id="docshape146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16096" type="#_x0000_t202" id="docshape147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324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15584" type="#_x0000_t202" id="docshape147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15072" type="#_x0000_t202" id="docshape147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13536" type="#_x0000_t202" id="docshape147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325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13024" type="#_x0000_t202" id="docshape147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12512" type="#_x0000_t202" id="docshape147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200640" type="#_x0000_t202" id="docshape13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00128" type="#_x0000_t202" id="docshape13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99616" type="#_x0000_t202" id="docshape13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12000" type="#_x0000_t202" id="docshape147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326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11488" type="#_x0000_t202" id="docshape147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10976" type="#_x0000_t202" id="docshape148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09440" type="#_x0000_t202" id="docshape148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327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08928" type="#_x0000_t202" id="docshape148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08416" type="#_x0000_t202" id="docshape148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06880" type="#_x0000_t202" id="docshape148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328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06368" type="#_x0000_t202" id="docshape148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05856" type="#_x0000_t202" id="docshape149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04320" type="#_x0000_t202" id="docshape149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329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03808" type="#_x0000_t202" id="docshape149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03296" type="#_x0000_t202" id="docshape149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501760" type="#_x0000_t202" id="docshape149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330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501248" type="#_x0000_t202" id="docshape149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500736" type="#_x0000_t202" id="docshape150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499200" type="#_x0000_t202" id="docshape150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331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498688" type="#_x0000_t202" id="docshape150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498176" type="#_x0000_t202" id="docshape150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496640" type="#_x0000_t202" id="docshape150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332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496128" type="#_x0000_t202" id="docshape150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495616" type="#_x0000_t202" id="docshape151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494080" type="#_x0000_t202" id="docshape151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333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493568" type="#_x0000_t202" id="docshape151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493056" type="#_x0000_t202" id="docshape151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491520" type="#_x0000_t202" id="docshape151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334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491008" type="#_x0000_t202" id="docshape151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490496" type="#_x0000_t202" id="docshape152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488960" type="#_x0000_t202" id="docshape152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335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488448" type="#_x0000_t202" id="docshape152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487936" type="#_x0000_t202" id="docshape152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99104" type="#_x0000_t202" id="docshape13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98592" type="#_x0000_t202" id="docshape13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98080" type="#_x0000_t202" id="docshape13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486400" type="#_x0000_t202" id="docshape152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336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485888" type="#_x0000_t202" id="docshape152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485376" type="#_x0000_t202" id="docshape153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483840" type="#_x0000_t202" id="docshape153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337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483328" type="#_x0000_t202" id="docshape153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482816" type="#_x0000_t202" id="docshape153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481280" type="#_x0000_t202" id="docshape153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338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480768" type="#_x0000_t202" id="docshape153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480256" type="#_x0000_t202" id="docshape154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4478720" type="#_x0000_t202" id="docshape154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339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4478208" type="#_x0000_t202" id="docshape154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4477696" type="#_x0000_t202" id="docshape154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388.208801pt;margin-top:797.510864pt;width:193.9pt;height:34.4pt;mso-position-horizontal-relative:page;mso-position-vertical-relative:page;z-index:-24476160" type="#_x0000_t202" id="docshape154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p>
                <w:pPr>
                  <w:spacing w:before="31"/>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388.204773pt;margin-top:797.510864pt;width:193.9pt;height:34.4pt;mso-position-horizontal-relative:page;mso-position-vertical-relative:page;z-index:-24475648" type="#_x0000_t202" id="docshape154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p>
                <w:pPr>
                  <w:spacing w:before="31"/>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97568" type="#_x0000_t202" id="docshape13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97056" type="#_x0000_t202" id="docshape14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96544" type="#_x0000_t202" id="docshape14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96032" type="#_x0000_t202" id="docshape14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95520" type="#_x0000_t202" id="docshape14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95008" type="#_x0000_t202" id="docshape14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94496" type="#_x0000_t202" id="docshape14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93984" type="#_x0000_t202" id="docshape14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93472" type="#_x0000_t202" id="docshape14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92960" type="#_x0000_t202" id="docshape14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92448" type="#_x0000_t202" id="docshape14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91936" type="#_x0000_t202" id="docshape15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91424" type="#_x0000_t202" id="docshape15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39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90912" type="#_x0000_t202" id="docshape15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90400" type="#_x0000_t202" id="docshape15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89888" type="#_x0000_t202" id="docshape15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89376" type="#_x0000_t202" id="docshape15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88864" type="#_x0000_t202" id="docshape15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8.911987pt;margin-top:786.3703pt;width:13.7pt;height:14pt;mso-position-horizontal-relative:page;mso-position-vertical-relative:page;z-index:-25262080" type="#_x0000_t202" id="docshape13" filled="false" stroked="false">
          <v:textbox inset="0,0,0,0">
            <w:txbxContent>
              <w:p>
                <w:pPr>
                  <w:spacing w:line="256" w:lineRule="exact" w:before="0"/>
                  <w:ind w:left="60" w:right="0" w:firstLine="0"/>
                  <w:jc w:val="left"/>
                  <w:rPr>
                    <w:sz w:val="24"/>
                  </w:rPr>
                </w:pPr>
                <w:r>
                  <w:rPr>
                    <w:sz w:val="24"/>
                  </w:rPr>
                  <w:fldChar w:fldCharType="begin"/>
                </w:r>
                <w:r>
                  <w:rPr>
                    <w:sz w:val="24"/>
                  </w:rPr>
                  <w:instrText> PAGE </w:instrText>
                </w:r>
                <w:r>
                  <w:rPr>
                    <w:sz w:val="24"/>
                  </w:rPr>
                  <w:fldChar w:fldCharType="separate"/>
                </w:r>
                <w:r>
                  <w:rPr>
                    <w:sz w:val="24"/>
                  </w:rPr>
                  <w:t>5</w:t>
                </w:r>
                <w:r>
                  <w:rPr>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61568" type="#_x0000_t202" id="docshape1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61056" type="#_x0000_t202" id="docshape1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88352" type="#_x0000_t202" id="docshape15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87840" type="#_x0000_t202" id="docshape15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87328" type="#_x0000_t202" id="docshape15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85792" type="#_x0000_t202" id="docshape16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85280" type="#_x0000_t202" id="docshape16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84768" type="#_x0000_t202" id="docshape16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83232" type="#_x0000_t202" id="docshape16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82720" type="#_x0000_t202" id="docshape16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82208" type="#_x0000_t202" id="docshape16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81696" type="#_x0000_t202" id="docshape17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81184" type="#_x0000_t202" id="docshape17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80672" type="#_x0000_t202" id="docshape17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79136" type="#_x0000_t202" id="docshape17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78624" type="#_x0000_t202" id="docshape17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78112" type="#_x0000_t202" id="docshape17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76576" type="#_x0000_t202" id="docshape18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76064" type="#_x0000_t202" id="docshape18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75552" type="#_x0000_t202" id="docshape18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74016" type="#_x0000_t202" id="docshape18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73504" type="#_x0000_t202" id="docshape18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72992" type="#_x0000_t202" id="docshape18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71456" type="#_x0000_t202" id="docshape19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70944" type="#_x0000_t202" id="docshape19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70432" type="#_x0000_t202" id="docshape19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68896" type="#_x0000_t202" id="docshape19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68384" type="#_x0000_t202" id="docshape19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67872" type="#_x0000_t202" id="docshape19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66336" type="#_x0000_t202" id="docshape20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65824" type="#_x0000_t202" id="docshape20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65312" type="#_x0000_t202" id="docshape20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8.911987pt;margin-top:786.3703pt;width:13.7pt;height:14pt;mso-position-horizontal-relative:page;mso-position-vertical-relative:page;z-index:-25259520" type="#_x0000_t202" id="docshape18" filled="false" stroked="false">
          <v:textbox inset="0,0,0,0">
            <w:txbxContent>
              <w:p>
                <w:pPr>
                  <w:spacing w:line="256" w:lineRule="exact" w:before="0"/>
                  <w:ind w:left="60" w:right="0" w:firstLine="0"/>
                  <w:jc w:val="left"/>
                  <w:rPr>
                    <w:sz w:val="24"/>
                  </w:rPr>
                </w:pPr>
                <w:r>
                  <w:rPr>
                    <w:sz w:val="24"/>
                  </w:rPr>
                  <w:fldChar w:fldCharType="begin"/>
                </w:r>
                <w:r>
                  <w:rPr>
                    <w:sz w:val="24"/>
                  </w:rPr>
                  <w:instrText> PAGE </w:instrText>
                </w:r>
                <w:r>
                  <w:rPr>
                    <w:sz w:val="24"/>
                  </w:rPr>
                  <w:fldChar w:fldCharType="separate"/>
                </w:r>
                <w:r>
                  <w:rPr>
                    <w:sz w:val="24"/>
                  </w:rPr>
                  <w:t>6</w:t>
                </w:r>
                <w:r>
                  <w:rPr>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59008" type="#_x0000_t202" id="docshape1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58496" type="#_x0000_t202" id="docshape2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64800" type="#_x0000_t202" id="docshape20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64288" type="#_x0000_t202" id="docshape20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63776" type="#_x0000_t202" id="docshape20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62240" type="#_x0000_t202" id="docshape20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61728" type="#_x0000_t202" id="docshape20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61216" type="#_x0000_t202" id="docshape21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59680" type="#_x0000_t202" id="docshape213"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59168" type="#_x0000_t202" id="docshape21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58656" type="#_x0000_t202" id="docshape21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58144" type="#_x0000_t202" id="docshape21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57632" type="#_x0000_t202" id="docshape21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57120" type="#_x0000_t202" id="docshape21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55584" type="#_x0000_t202" id="docshape22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55072" type="#_x0000_t202" id="docshape22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54560" type="#_x0000_t202" id="docshape22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53024" type="#_x0000_t202" id="docshape22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52512" type="#_x0000_t202" id="docshape22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52000" type="#_x0000_t202" id="docshape22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50464" type="#_x0000_t202" id="docshape23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49952" type="#_x0000_t202" id="docshape23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49440" type="#_x0000_t202" id="docshape23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47904" type="#_x0000_t202" id="docshape236"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47392" type="#_x0000_t202" id="docshape237"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46880" type="#_x0000_t202" id="docshape238"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45344" type="#_x0000_t202" id="docshape24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44832" type="#_x0000_t202" id="docshape24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44320" type="#_x0000_t202" id="docshape24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43808" type="#_x0000_t202" id="docshape24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43296" type="#_x0000_t202" id="docshape24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42784" type="#_x0000_t202" id="docshape24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8.911987pt;margin-top:786.3703pt;width:13.7pt;height:14pt;mso-position-horizontal-relative:page;mso-position-vertical-relative:page;z-index:-25256960" type="#_x0000_t202" id="docshape23" filled="false" stroked="false">
          <v:textbox inset="0,0,0,0">
            <w:txbxContent>
              <w:p>
                <w:pPr>
                  <w:spacing w:line="256" w:lineRule="exact" w:before="0"/>
                  <w:ind w:left="60" w:right="0" w:firstLine="0"/>
                  <w:jc w:val="left"/>
                  <w:rPr>
                    <w:sz w:val="24"/>
                  </w:rPr>
                </w:pPr>
                <w:r>
                  <w:rPr>
                    <w:sz w:val="24"/>
                  </w:rPr>
                  <w:fldChar w:fldCharType="begin"/>
                </w:r>
                <w:r>
                  <w:rPr>
                    <w:sz w:val="24"/>
                  </w:rPr>
                  <w:instrText> PAGE </w:instrText>
                </w:r>
                <w:r>
                  <w:rPr>
                    <w:sz w:val="24"/>
                  </w:rPr>
                  <w:fldChar w:fldCharType="separate"/>
                </w:r>
                <w:r>
                  <w:rPr>
                    <w:sz w:val="24"/>
                  </w:rPr>
                  <w:t>7</w:t>
                </w:r>
                <w:r>
                  <w:rPr>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56448" type="#_x0000_t202" id="docshape2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55936" type="#_x0000_t202" id="docshape2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41248" type="#_x0000_t202" id="docshape24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40736" type="#_x0000_t202" id="docshape25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40224" type="#_x0000_t202" id="docshape25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38688" type="#_x0000_t202" id="docshape25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38176" type="#_x0000_t202" id="docshape25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37664" type="#_x0000_t202" id="docshape25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36128" type="#_x0000_t202" id="docshape25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35616" type="#_x0000_t202" id="docshape26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35104" type="#_x0000_t202" id="docshape26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33568" type="#_x0000_t202" id="docshape26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33056" type="#_x0000_t202" id="docshape26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32544" type="#_x0000_t202" id="docshape26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31008" type="#_x0000_t202" id="docshape26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30496" type="#_x0000_t202" id="docshape27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29984" type="#_x0000_t202" id="docshape27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28448" type="#_x0000_t202" id="docshape27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27936" type="#_x0000_t202" id="docshape27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27424" type="#_x0000_t202" id="docshape27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25888" type="#_x0000_t202" id="docshape27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25376" type="#_x0000_t202" id="docshape28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24864" type="#_x0000_t202" id="docshape28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23328" type="#_x0000_t202" id="docshape28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22816" type="#_x0000_t202" id="docshape28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22304" type="#_x0000_t202" id="docshape28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20768" type="#_x0000_t202" id="docshape289"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20256" type="#_x0000_t202" id="docshape290"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19744" type="#_x0000_t202" id="docshape291"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18208" type="#_x0000_t202" id="docshape29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17696" type="#_x0000_t202" id="docshape29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17184" type="#_x0000_t202" id="docshape29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8.911987pt;margin-top:786.3703pt;width:13.7pt;height:14pt;mso-position-horizontal-relative:page;mso-position-vertical-relative:page;z-index:-25254400" type="#_x0000_t202" id="docshape28" filled="false" stroked="false">
          <v:textbox inset="0,0,0,0">
            <w:txbxContent>
              <w:p>
                <w:pPr>
                  <w:spacing w:line="256" w:lineRule="exact" w:before="0"/>
                  <w:ind w:left="60" w:right="0" w:firstLine="0"/>
                  <w:jc w:val="left"/>
                  <w:rPr>
                    <w:sz w:val="24"/>
                  </w:rPr>
                </w:pPr>
                <w:r>
                  <w:rPr>
                    <w:sz w:val="24"/>
                  </w:rPr>
                  <w:fldChar w:fldCharType="begin"/>
                </w:r>
                <w:r>
                  <w:rPr>
                    <w:sz w:val="24"/>
                  </w:rPr>
                  <w:instrText> PAGE </w:instrText>
                </w:r>
                <w:r>
                  <w:rPr>
                    <w:sz w:val="24"/>
                  </w:rPr>
                  <w:fldChar w:fldCharType="separate"/>
                </w:r>
                <w:r>
                  <w:rPr>
                    <w:sz w:val="24"/>
                  </w:rPr>
                  <w:t>8</w:t>
                </w:r>
                <w:r>
                  <w:rPr>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53888" type="#_x0000_t202" id="docshape2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53376" type="#_x0000_t202" id="docshape3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16672" type="#_x0000_t202" id="docshape29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16160" type="#_x0000_t202" id="docshape29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15648" type="#_x0000_t202" id="docshape29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14112" type="#_x0000_t202" id="docshape30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13600" type="#_x0000_t202" id="docshape30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13088" type="#_x0000_t202" id="docshape30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11552" type="#_x0000_t202" id="docshape30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11040" type="#_x0000_t202" id="docshape30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10528" type="#_x0000_t202" id="docshape30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08992" type="#_x0000_t202" id="docshape31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08480" type="#_x0000_t202" id="docshape31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07968" type="#_x0000_t202" id="docshape31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06432" type="#_x0000_t202" id="docshape31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05920" type="#_x0000_t202" id="docshape31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05408" type="#_x0000_t202" id="docshape31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03872" type="#_x0000_t202" id="docshape32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03360" type="#_x0000_t202" id="docshape32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02848" type="#_x0000_t202" id="docshape32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101312" type="#_x0000_t202" id="docshape32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100800" type="#_x0000_t202" id="docshape32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100288" type="#_x0000_t202" id="docshape32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98752" type="#_x0000_t202" id="docshape33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98240" type="#_x0000_t202" id="docshape33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97728" type="#_x0000_t202" id="docshape33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96192" type="#_x0000_t202" id="docshape33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95680" type="#_x0000_t202" id="docshape33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95168" type="#_x0000_t202" id="docshape33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93632" type="#_x0000_t202" id="docshape34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93120" type="#_x0000_t202" id="docshape34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92608" type="#_x0000_t202" id="docshape34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8.911987pt;margin-top:786.3703pt;width:13.7pt;height:14pt;mso-position-horizontal-relative:page;mso-position-vertical-relative:page;z-index:-25251840" type="#_x0000_t202" id="docshape33" filled="false" stroked="false">
          <v:textbox inset="0,0,0,0">
            <w:txbxContent>
              <w:p>
                <w:pPr>
                  <w:spacing w:line="256" w:lineRule="exact" w:before="0"/>
                  <w:ind w:left="60" w:right="0" w:firstLine="0"/>
                  <w:jc w:val="left"/>
                  <w:rPr>
                    <w:sz w:val="24"/>
                  </w:rPr>
                </w:pPr>
                <w:r>
                  <w:rPr>
                    <w:sz w:val="24"/>
                  </w:rPr>
                  <w:fldChar w:fldCharType="begin"/>
                </w:r>
                <w:r>
                  <w:rPr>
                    <w:sz w:val="24"/>
                  </w:rPr>
                  <w:instrText> PAGE </w:instrText>
                </w:r>
                <w:r>
                  <w:rPr>
                    <w:sz w:val="24"/>
                  </w:rPr>
                  <w:fldChar w:fldCharType="separate"/>
                </w:r>
                <w:r>
                  <w:rPr>
                    <w:sz w:val="24"/>
                  </w:rPr>
                  <w:t>9</w:t>
                </w:r>
                <w:r>
                  <w:rPr>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51328" type="#_x0000_t202" id="docshape34"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50816" type="#_x0000_t202" id="docshape35"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91072" type="#_x0000_t202" id="docshape34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90560" type="#_x0000_t202" id="docshape34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90048" type="#_x0000_t202" id="docshape34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88512" type="#_x0000_t202" id="docshape35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88000" type="#_x0000_t202" id="docshape35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87488" type="#_x0000_t202" id="docshape35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86976" type="#_x0000_t202" id="docshape35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86464" type="#_x0000_t202" id="docshape35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85952" type="#_x0000_t202" id="docshape35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84416" type="#_x0000_t202" id="docshape36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83904" type="#_x0000_t202" id="docshape36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83392" type="#_x0000_t202" id="docshape36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81856" type="#_x0000_t202" id="docshape36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81344" type="#_x0000_t202" id="docshape36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80832" type="#_x0000_t202" id="docshape36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79296" type="#_x0000_t202" id="docshape370"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78784" type="#_x0000_t202" id="docshape371"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78272" type="#_x0000_t202" id="docshape372"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76736" type="#_x0000_t202" id="docshape37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76224" type="#_x0000_t202" id="docshape37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75712" type="#_x0000_t202" id="docshape37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75200" type="#_x0000_t202" id="docshape37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74688" type="#_x0000_t202" id="docshape37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74176" type="#_x0000_t202" id="docshape38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73664" type="#_x0000_t202" id="docshape38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73152" type="#_x0000_t202" id="docshape38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72640" type="#_x0000_t202" id="docshape38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71616" type="#_x0000_t202" id="docshape385"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90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71104" type="#_x0000_t202" id="docshape386"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70592" type="#_x0000_t202" id="docshape387"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3999pt;margin-top:786.3703pt;width:20.350pt;height:14pt;mso-position-horizontal-relative:page;mso-position-vertical-relative:page;z-index:-25249280" type="#_x0000_t202" id="docshape3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248768" type="#_x0000_t202" id="docshape3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248256" type="#_x0000_t202" id="docshape4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70080" type="#_x0000_t202" id="docshape388"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92</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69568" type="#_x0000_t202" id="docshape389"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69056" type="#_x0000_t202" id="docshape390"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68544" type="#_x0000_t202" id="docshape391"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93</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68032" type="#_x0000_t202" id="docshape392"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67520" type="#_x0000_t202" id="docshape393"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67008" type="#_x0000_t202" id="docshape394"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94</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66496" type="#_x0000_t202" id="docshape395"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65984" type="#_x0000_t202" id="docshape396"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65472" type="#_x0000_t202" id="docshape39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95</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64960" type="#_x0000_t202" id="docshape39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64448" type="#_x0000_t202" id="docshape39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62912" type="#_x0000_t202" id="docshape40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96</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62400" type="#_x0000_t202" id="docshape40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61888" type="#_x0000_t202" id="docshape40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60352" type="#_x0000_t202" id="docshape40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97</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59840" type="#_x0000_t202" id="docshape40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59328" type="#_x0000_t202" id="docshape40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57792" type="#_x0000_t202" id="docshape41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98</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57280" type="#_x0000_t202" id="docshape41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56768" type="#_x0000_t202" id="docshape41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22.244934pt;margin-top:786.370056pt;width:20.350pt;height:14pt;mso-position-horizontal-relative:page;mso-position-vertical-relative:page;z-index:-25055232" type="#_x0000_t202" id="docshape41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99</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54720" type="#_x0000_t202" id="docshape41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54208" type="#_x0000_t202" id="docshape41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52672" type="#_x0000_t202" id="docshape422"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100</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52160" type="#_x0000_t202" id="docshape423"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51648" type="#_x0000_t202" id="docshape424"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515.572937pt;margin-top:786.370056pt;width:27.05pt;height:14pt;mso-position-horizontal-relative:page;mso-position-vertical-relative:page;z-index:-25050112" type="#_x0000_t202" id="docshape427" filled="false" stroked="false">
          <v:textbox inset="0,0,0,0">
            <w:txbxContent>
              <w:p>
                <w:pPr>
                  <w:spacing w:line="256" w:lineRule="exact" w:before="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101</w:t>
                </w:r>
                <w:r>
                  <w:rPr>
                    <w:spacing w:val="-5"/>
                    <w:sz w:val="24"/>
                  </w:rPr>
                  <w:fldChar w:fldCharType="end"/>
                </w:r>
              </w:p>
            </w:txbxContent>
          </v:textbox>
          <w10:wrap type="none"/>
        </v:shape>
      </w:pict>
    </w:r>
    <w:r>
      <w:rPr/>
      <w:pict>
        <v:shape style="position:absolute;margin-left:388.208801pt;margin-top:797.510864pt;width:113.35pt;height:16.25pt;mso-position-horizontal-relative:page;mso-position-vertical-relative:page;z-index:-25049600" type="#_x0000_t202" id="docshape428" filled="false" stroked="false">
          <v:textbox inset="0,0,0,0">
            <w:txbxContent>
              <w:p>
                <w:pPr>
                  <w:spacing w:line="305" w:lineRule="exact" w:before="0"/>
                  <w:ind w:left="20" w:right="0" w:firstLine="0"/>
                  <w:jc w:val="left"/>
                  <w:rPr>
                    <w:rFonts w:ascii="微软雅黑" w:eastAsia="微软雅黑"/>
                    <w:sz w:val="18"/>
                  </w:rPr>
                </w:pPr>
                <w:r>
                  <w:rPr>
                    <w:rFonts w:ascii="微软雅黑" w:eastAsia="微软雅黑"/>
                    <w:color w:val="00AF50"/>
                    <w:spacing w:val="-2"/>
                    <w:sz w:val="18"/>
                  </w:rPr>
                  <w:t>加油！GRE/</w:t>
                </w:r>
                <w:r>
                  <w:rPr>
                    <w:rFonts w:ascii="微软雅黑" w:eastAsia="微软雅黑"/>
                    <w:color w:val="00AF50"/>
                    <w:spacing w:val="-4"/>
                    <w:sz w:val="18"/>
                  </w:rPr>
                  <w:t>托福学不动啦？</w:t>
                </w:r>
              </w:p>
            </w:txbxContent>
          </v:textbox>
          <w10:wrap type="none"/>
        </v:shape>
      </w:pict>
    </w:r>
    <w:r>
      <w:rPr/>
      <w:pict>
        <v:shape style="position:absolute;margin-left:388.208801pt;margin-top:815.654846pt;width:193.9pt;height:16.25pt;mso-position-horizontal-relative:page;mso-position-vertical-relative:page;z-index:-25049088" type="#_x0000_t202" id="docshape429" filled="false" stroked="false">
          <v:textbox inset="0,0,0,0">
            <w:txbxContent>
              <w:p>
                <w:pPr>
                  <w:spacing w:line="305" w:lineRule="exact" w:before="0"/>
                  <w:ind w:left="20" w:right="0" w:firstLine="0"/>
                  <w:jc w:val="left"/>
                  <w:rPr>
                    <w:rFonts w:ascii="微软雅黑" w:hAnsi="微软雅黑" w:eastAsia="微软雅黑"/>
                    <w:sz w:val="18"/>
                  </w:rPr>
                </w:pPr>
                <w:r>
                  <w:rPr>
                    <w:rFonts w:ascii="微软雅黑" w:hAnsi="微软雅黑" w:eastAsia="微软雅黑"/>
                    <w:color w:val="00AF50"/>
                    <w:sz w:val="18"/>
                  </w:rPr>
                  <w:t>找蘑菇问课呀~ 了解下 报不报都阔以 (/≧ 3 ≦)/</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78pt;margin-top:35.690002pt;width:82.05pt;height:16.45pt;mso-position-horizontal-relative:page;mso-position-vertical-relative:page;z-index:-25270272" type="#_x0000_t202" id="docshape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45184" type="#_x0000_t202" id="docshape4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83.3pt;height:18pt;mso-position-horizontal-relative:page;mso-position-vertical-relative:page;z-index:-25244672" type="#_x0000_t202" id="docshape47" filled="false" stroked="false">
          <v:textbox inset="0,0,0,0">
            <w:txbxContent>
              <w:p>
                <w:pPr>
                  <w:spacing w:line="334" w:lineRule="exact" w:before="0"/>
                  <w:ind w:left="20" w:right="0" w:firstLine="0"/>
                  <w:jc w:val="left"/>
                  <w:rPr>
                    <w:b/>
                    <w:sz w:val="32"/>
                  </w:rPr>
                </w:pPr>
                <w:r>
                  <w:rPr>
                    <w:b/>
                    <w:sz w:val="32"/>
                  </w:rPr>
                  <w:t>Passage </w:t>
                </w:r>
                <w:r>
                  <w:rPr>
                    <w:b/>
                    <w:spacing w:val="-10"/>
                    <w:sz w:val="32"/>
                  </w:rPr>
                  <w:fldChar w:fldCharType="begin"/>
                </w:r>
                <w:r>
                  <w:rPr>
                    <w:b/>
                    <w:spacing w:val="-10"/>
                    <w:sz w:val="32"/>
                  </w:rPr>
                  <w:instrText> PAGE </w:instrText>
                </w:r>
                <w:r>
                  <w:rPr>
                    <w:b/>
                    <w:spacing w:val="-10"/>
                    <w:sz w:val="32"/>
                  </w:rPr>
                  <w:fldChar w:fldCharType="separate"/>
                </w:r>
                <w:r>
                  <w:rPr>
                    <w:b/>
                    <w:spacing w:val="-10"/>
                    <w:sz w:val="32"/>
                  </w:rPr>
                  <w:t>1</w:t>
                </w:r>
                <w:r>
                  <w:rPr>
                    <w:b/>
                    <w:spacing w:val="-10"/>
                    <w:sz w:val="32"/>
                  </w:rPr>
                  <w:fldChar w:fldCharType="end"/>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72906pt;margin-top:35.690002pt;width:82.05pt;height:16.45pt;mso-position-horizontal-relative:page;mso-position-vertical-relative:page;z-index:-25046016" type="#_x0000_t202" id="docshape43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45504" type="#_x0000_t202" id="docshape43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87</w:t>
                </w:r>
                <w:r>
                  <w:rPr>
                    <w:b/>
                    <w:spacing w:val="-5"/>
                    <w:sz w:val="32"/>
                  </w:rPr>
                  <w:fldChar w:fldCharType="end"/>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43456" type="#_x0000_t202" id="docshape44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42944" type="#_x0000_t202" id="docshape44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88</w:t>
                </w:r>
                <w:r>
                  <w:rPr>
                    <w:b/>
                    <w:spacing w:val="-5"/>
                    <w:sz w:val="32"/>
                  </w:rPr>
                  <w:fldChar w:fldCharType="end"/>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40896" type="#_x0000_t202" id="docshape44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40384" type="#_x0000_t202" id="docshape44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89</w:t>
                </w:r>
                <w:r>
                  <w:rPr>
                    <w:b/>
                    <w:spacing w:val="-5"/>
                    <w:sz w:val="32"/>
                  </w:rPr>
                  <w:fldChar w:fldCharType="end"/>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38336" type="#_x0000_t202" id="docshape45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9.0289pt;margin-top:39.211731pt;width:89.2pt;height:18pt;mso-position-horizontal-relative:page;mso-position-vertical-relative:page;z-index:-25037824" type="#_x0000_t202" id="docshape451" filled="false" stroked="false">
          <v:textbox inset="0,0,0,0">
            <w:txbxContent>
              <w:p>
                <w:pPr>
                  <w:spacing w:line="334" w:lineRule="exact" w:before="0"/>
                  <w:ind w:left="20" w:right="0" w:firstLine="0"/>
                  <w:jc w:val="left"/>
                  <w:rPr>
                    <w:b/>
                    <w:sz w:val="32"/>
                  </w:rPr>
                </w:pPr>
                <w:r>
                  <w:rPr>
                    <w:b/>
                    <w:sz w:val="32"/>
                  </w:rPr>
                  <w:t>Passage </w:t>
                </w:r>
                <w:r>
                  <w:rPr>
                    <w:b/>
                    <w:spacing w:val="-5"/>
                    <w:sz w:val="32"/>
                  </w:rPr>
                  <w:t>91</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35776" type="#_x0000_t202" id="docshape45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35264" type="#_x0000_t202" id="docshape45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93</w:t>
                </w:r>
                <w:r>
                  <w:rPr>
                    <w:b/>
                    <w:spacing w:val="-5"/>
                    <w:sz w:val="32"/>
                  </w:rPr>
                  <w:fldChar w:fldCharType="end"/>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33216" type="#_x0000_t202" id="docshape46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32704" type="#_x0000_t202" id="docshape46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94</w:t>
                </w:r>
                <w:r>
                  <w:rPr>
                    <w:b/>
                    <w:spacing w:val="-5"/>
                    <w:sz w:val="32"/>
                  </w:rPr>
                  <w:fldChar w:fldCharType="end"/>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30656" type="#_x0000_t202" id="docshape46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5030144" type="#_x0000_t202" id="docshape466"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96</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28096" type="#_x0000_t202" id="docshape47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5027584" type="#_x0000_t202" id="docshape471"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98</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25536" type="#_x0000_t202" id="docshape47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5025024" type="#_x0000_t202" id="docshape476"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100</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22976" type="#_x0000_t202" id="docshape48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42624" type="#_x0000_t202" id="docshape5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83.3pt;height:18pt;mso-position-horizontal-relative:page;mso-position-vertical-relative:page;z-index:-25242112" type="#_x0000_t202" id="docshape52" filled="false" stroked="false">
          <v:textbox inset="0,0,0,0">
            <w:txbxContent>
              <w:p>
                <w:pPr>
                  <w:spacing w:line="334" w:lineRule="exact" w:before="0"/>
                  <w:ind w:left="20" w:right="0" w:firstLine="0"/>
                  <w:jc w:val="left"/>
                  <w:rPr>
                    <w:b/>
                    <w:sz w:val="32"/>
                  </w:rPr>
                </w:pPr>
                <w:r>
                  <w:rPr>
                    <w:b/>
                    <w:sz w:val="32"/>
                  </w:rPr>
                  <w:t>Passage </w:t>
                </w:r>
                <w:r>
                  <w:rPr>
                    <w:b/>
                    <w:spacing w:val="-10"/>
                    <w:sz w:val="32"/>
                  </w:rPr>
                  <w:fldChar w:fldCharType="begin"/>
                </w:r>
                <w:r>
                  <w:rPr>
                    <w:b/>
                    <w:spacing w:val="-10"/>
                    <w:sz w:val="32"/>
                  </w:rPr>
                  <w:instrText> PAGE </w:instrText>
                </w:r>
                <w:r>
                  <w:rPr>
                    <w:b/>
                    <w:spacing w:val="-10"/>
                    <w:sz w:val="32"/>
                  </w:rPr>
                  <w:fldChar w:fldCharType="separate"/>
                </w:r>
                <w:r>
                  <w:rPr>
                    <w:b/>
                    <w:spacing w:val="-10"/>
                    <w:sz w:val="32"/>
                  </w:rPr>
                  <w:t>2</w:t>
                </w:r>
                <w:r>
                  <w:rPr>
                    <w:b/>
                    <w:spacing w:val="-10"/>
                    <w:sz w:val="32"/>
                  </w:rPr>
                  <w:fldChar w:fldCharType="end"/>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20928" type="#_x0000_t202" id="docshape48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20416" type="#_x0000_t202" id="docshape485"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102</w:t>
                </w:r>
                <w:r>
                  <w:rPr>
                    <w:b/>
                    <w:spacing w:val="-5"/>
                    <w:sz w:val="32"/>
                  </w:rPr>
                  <w:fldChar w:fldCharType="end"/>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18368" type="#_x0000_t202" id="docshape48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17856" type="#_x0000_t202" id="docshape490"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103</w:t>
                </w:r>
                <w:r>
                  <w:rPr>
                    <w:b/>
                    <w:spacing w:val="-5"/>
                    <w:sz w:val="32"/>
                  </w:rPr>
                  <w:fldChar w:fldCharType="end"/>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15808" type="#_x0000_t202" id="docshape49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15296" type="#_x0000_t202" id="docshape495"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104</w:t>
                </w:r>
                <w:r>
                  <w:rPr>
                    <w:b/>
                    <w:spacing w:val="-5"/>
                    <w:sz w:val="32"/>
                  </w:rPr>
                  <w:fldChar w:fldCharType="end"/>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13248" type="#_x0000_t202" id="docshape49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12736" type="#_x0000_t202" id="docshape500"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105</w:t>
                </w:r>
                <w:r>
                  <w:rPr>
                    <w:b/>
                    <w:spacing w:val="-5"/>
                    <w:sz w:val="32"/>
                  </w:rPr>
                  <w:fldChar w:fldCharType="end"/>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72906pt;margin-top:35.690002pt;width:82.05pt;height:16.45pt;mso-position-horizontal-relative:page;mso-position-vertical-relative:page;z-index:-25010688" type="#_x0000_t202" id="docshape50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10176" type="#_x0000_t202" id="docshape505"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106</w:t>
                </w:r>
                <w:r>
                  <w:rPr>
                    <w:b/>
                    <w:spacing w:val="-5"/>
                    <w:sz w:val="32"/>
                  </w:rPr>
                  <w:fldChar w:fldCharType="end"/>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08128" type="#_x0000_t202" id="docshape50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07616" type="#_x0000_t202" id="docshape510"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107</w:t>
                </w:r>
                <w:r>
                  <w:rPr>
                    <w:b/>
                    <w:spacing w:val="-5"/>
                    <w:sz w:val="32"/>
                  </w:rPr>
                  <w:fldChar w:fldCharType="end"/>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05568" type="#_x0000_t202" id="docshape51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5005056" type="#_x0000_t202" id="docshape515"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108</w:t>
                </w:r>
                <w:r>
                  <w:rPr>
                    <w:b/>
                    <w:spacing w:val="-5"/>
                    <w:sz w:val="32"/>
                  </w:rPr>
                  <w:fldChar w:fldCharType="end"/>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03008" type="#_x0000_t202" id="docshape51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5002496" type="#_x0000_t202" id="docshape520"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109</w:t>
                </w:r>
                <w:r>
                  <w:rPr>
                    <w:b/>
                    <w:spacing w:val="-5"/>
                    <w:sz w:val="32"/>
                  </w:rPr>
                  <w:fldChar w:fldCharType="end"/>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00448" type="#_x0000_t202" id="docshape52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0.25pt;height:18pt;mso-position-horizontal-relative:page;mso-position-vertical-relative:page;z-index:-24999936" type="#_x0000_t202" id="docshape525"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110</w:t>
                </w:r>
                <w:r>
                  <w:rPr>
                    <w:b/>
                    <w:spacing w:val="-5"/>
                    <w:sz w:val="32"/>
                  </w:rPr>
                  <w:fldChar w:fldCharType="end"/>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97888" type="#_x0000_t202" id="docshape52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99.35pt;height:18pt;mso-position-horizontal-relative:page;mso-position-vertical-relative:page;z-index:-24997376" type="#_x0000_t202" id="docshape530"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111</w:t>
                </w:r>
                <w:r>
                  <w:rPr>
                    <w:b/>
                    <w:spacing w:val="-5"/>
                    <w:sz w:val="32"/>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40064" type="#_x0000_t202" id="docshape5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83.3pt;height:18pt;mso-position-horizontal-relative:page;mso-position-vertical-relative:page;z-index:-25239552" type="#_x0000_t202" id="docshape57" filled="false" stroked="false">
          <v:textbox inset="0,0,0,0">
            <w:txbxContent>
              <w:p>
                <w:pPr>
                  <w:spacing w:line="334" w:lineRule="exact" w:before="0"/>
                  <w:ind w:left="20" w:right="0" w:firstLine="0"/>
                  <w:jc w:val="left"/>
                  <w:rPr>
                    <w:b/>
                    <w:sz w:val="32"/>
                  </w:rPr>
                </w:pPr>
                <w:r>
                  <w:rPr>
                    <w:b/>
                    <w:sz w:val="32"/>
                  </w:rPr>
                  <w:t>Passage </w:t>
                </w:r>
                <w:r>
                  <w:rPr>
                    <w:b/>
                    <w:spacing w:val="-10"/>
                    <w:sz w:val="32"/>
                  </w:rPr>
                  <w:fldChar w:fldCharType="begin"/>
                </w:r>
                <w:r>
                  <w:rPr>
                    <w:b/>
                    <w:spacing w:val="-10"/>
                    <w:sz w:val="32"/>
                  </w:rPr>
                  <w:instrText> PAGE </w:instrText>
                </w:r>
                <w:r>
                  <w:rPr>
                    <w:b/>
                    <w:spacing w:val="-10"/>
                    <w:sz w:val="32"/>
                  </w:rPr>
                  <w:fldChar w:fldCharType="separate"/>
                </w:r>
                <w:r>
                  <w:rPr>
                    <w:b/>
                    <w:spacing w:val="-10"/>
                    <w:sz w:val="32"/>
                  </w:rPr>
                  <w:t>4</w:t>
                </w:r>
                <w:r>
                  <w:rPr>
                    <w:b/>
                    <w:spacing w:val="-10"/>
                    <w:sz w:val="32"/>
                  </w:rPr>
                  <w:fldChar w:fldCharType="end"/>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95328" type="#_x0000_t202" id="docshape53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0.25pt;height:18pt;mso-position-horizontal-relative:page;mso-position-vertical-relative:page;z-index:-24994816" type="#_x0000_t202" id="docshape535"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112</w:t>
                </w:r>
                <w:r>
                  <w:rPr>
                    <w:b/>
                    <w:spacing w:val="-5"/>
                    <w:sz w:val="32"/>
                  </w:rPr>
                  <w:fldChar w:fldCharType="end"/>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92768" type="#_x0000_t202" id="docshape53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0.25pt;height:18pt;mso-position-horizontal-relative:page;mso-position-vertical-relative:page;z-index:-24992256" type="#_x0000_t202" id="docshape540"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113</w:t>
                </w:r>
                <w:r>
                  <w:rPr>
                    <w:b/>
                    <w:spacing w:val="-5"/>
                    <w:sz w:val="32"/>
                  </w:rPr>
                  <w:fldChar w:fldCharType="end"/>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90208" type="#_x0000_t202" id="docshape54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0.25pt;height:18pt;mso-position-horizontal-relative:page;mso-position-vertical-relative:page;z-index:-24989696" type="#_x0000_t202" id="docshape545"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114</w:t>
                </w:r>
                <w:r>
                  <w:rPr>
                    <w:b/>
                    <w:spacing w:val="-5"/>
                    <w:sz w:val="32"/>
                  </w:rPr>
                  <w:fldChar w:fldCharType="end"/>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72906pt;margin-top:35.690002pt;width:82.05pt;height:16.45pt;mso-position-horizontal-relative:page;mso-position-vertical-relative:page;z-index:-24986112" type="#_x0000_t202" id="docshape55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0.25pt;height:18pt;mso-position-horizontal-relative:page;mso-position-vertical-relative:page;z-index:-24985600" type="#_x0000_t202" id="docshape553"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115</w:t>
                </w:r>
                <w:r>
                  <w:rPr>
                    <w:b/>
                    <w:spacing w:val="-5"/>
                    <w:sz w:val="32"/>
                  </w:rPr>
                  <w:fldChar w:fldCharType="end"/>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83552" type="#_x0000_t202" id="docshape55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0.25pt;height:18pt;mso-position-horizontal-relative:page;mso-position-vertical-relative:page;z-index:-24983040" type="#_x0000_t202" id="docshape558"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116</w:t>
                </w:r>
                <w:r>
                  <w:rPr>
                    <w:b/>
                    <w:spacing w:val="-5"/>
                    <w:sz w:val="32"/>
                  </w:rPr>
                  <w:fldChar w:fldCharType="end"/>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80992" type="#_x0000_t202" id="docshape56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0.25pt;height:18pt;mso-position-horizontal-relative:page;mso-position-vertical-relative:page;z-index:-24980480" type="#_x0000_t202" id="docshape563"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117</w:t>
                </w:r>
                <w:r>
                  <w:rPr>
                    <w:b/>
                    <w:spacing w:val="-5"/>
                    <w:sz w:val="32"/>
                  </w:rPr>
                  <w:fldChar w:fldCharType="end"/>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78432" type="#_x0000_t202" id="docshape56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0.25pt;height:18pt;mso-position-horizontal-relative:page;mso-position-vertical-relative:page;z-index:-24977920" type="#_x0000_t202" id="docshape568"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118</w:t>
                </w:r>
                <w:r>
                  <w:rPr>
                    <w:b/>
                    <w:spacing w:val="-5"/>
                    <w:sz w:val="32"/>
                  </w:rPr>
                  <w:fldChar w:fldCharType="end"/>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75872" type="#_x0000_t202" id="docshape57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0.25pt;height:18pt;mso-position-horizontal-relative:page;mso-position-vertical-relative:page;z-index:-24975360" type="#_x0000_t202" id="docshape573"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119</w:t>
                </w:r>
                <w:r>
                  <w:rPr>
                    <w:b/>
                    <w:spacing w:val="-5"/>
                    <w:sz w:val="32"/>
                  </w:rPr>
                  <w:fldChar w:fldCharType="end"/>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73312" type="#_x0000_t202" id="docshape57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72800" type="#_x0000_t202" id="docshape578"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120</w:t>
                </w:r>
                <w:r>
                  <w:rPr>
                    <w:b/>
                    <w:spacing w:val="-5"/>
                    <w:sz w:val="32"/>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37504" type="#_x0000_t202" id="docshape6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83.3pt;height:18pt;mso-position-horizontal-relative:page;mso-position-vertical-relative:page;z-index:-25236992" type="#_x0000_t202" id="docshape62" filled="false" stroked="false">
          <v:textbox inset="0,0,0,0">
            <w:txbxContent>
              <w:p>
                <w:pPr>
                  <w:spacing w:line="334" w:lineRule="exact" w:before="0"/>
                  <w:ind w:left="20" w:right="0" w:firstLine="0"/>
                  <w:jc w:val="left"/>
                  <w:rPr>
                    <w:b/>
                    <w:sz w:val="32"/>
                  </w:rPr>
                </w:pPr>
                <w:r>
                  <w:rPr>
                    <w:b/>
                    <w:sz w:val="32"/>
                  </w:rPr>
                  <w:t>Passage </w:t>
                </w:r>
                <w:r>
                  <w:rPr>
                    <w:b/>
                    <w:spacing w:val="-10"/>
                    <w:sz w:val="32"/>
                  </w:rPr>
                  <w:fldChar w:fldCharType="begin"/>
                </w:r>
                <w:r>
                  <w:rPr>
                    <w:b/>
                    <w:spacing w:val="-10"/>
                    <w:sz w:val="32"/>
                  </w:rPr>
                  <w:instrText> PAGE </w:instrText>
                </w:r>
                <w:r>
                  <w:rPr>
                    <w:b/>
                    <w:spacing w:val="-10"/>
                    <w:sz w:val="32"/>
                  </w:rPr>
                  <w:fldChar w:fldCharType="separate"/>
                </w:r>
                <w:r>
                  <w:rPr>
                    <w:b/>
                    <w:spacing w:val="-10"/>
                    <w:sz w:val="32"/>
                  </w:rPr>
                  <w:t>5</w:t>
                </w:r>
                <w:r>
                  <w:rPr>
                    <w:b/>
                    <w:spacing w:val="-10"/>
                    <w:sz w:val="32"/>
                  </w:rPr>
                  <w:fldChar w:fldCharType="end"/>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70752" type="#_x0000_t202" id="docshape58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70240" type="#_x0000_t202" id="docshape583"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121</w:t>
                </w:r>
                <w:r>
                  <w:rPr>
                    <w:b/>
                    <w:spacing w:val="-5"/>
                    <w:sz w:val="32"/>
                  </w:rPr>
                  <w:fldChar w:fldCharType="end"/>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68192" type="#_x0000_t202" id="docshape58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67680" type="#_x0000_t202" id="docshape588"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122</w:t>
                </w:r>
                <w:r>
                  <w:rPr>
                    <w:b/>
                    <w:spacing w:val="-5"/>
                    <w:sz w:val="32"/>
                  </w:rPr>
                  <w:fldChar w:fldCharType="end"/>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65632" type="#_x0000_t202" id="docshape59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65120" type="#_x0000_t202" id="docshape593"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123</w:t>
                </w:r>
                <w:r>
                  <w:rPr>
                    <w:b/>
                    <w:spacing w:val="-5"/>
                    <w:sz w:val="32"/>
                  </w:rPr>
                  <w:fldChar w:fldCharType="end"/>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61536" type="#_x0000_t202" id="docshape60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61024" type="#_x0000_t202" id="docshape601"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124</w:t>
                </w:r>
                <w:r>
                  <w:rPr>
                    <w:b/>
                    <w:spacing w:val="-5"/>
                    <w:sz w:val="32"/>
                  </w:rPr>
                  <w:fldChar w:fldCharType="end"/>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58976" type="#_x0000_t202" id="docshape60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58464" type="#_x0000_t202" id="docshape606"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125</w:t>
                </w:r>
                <w:r>
                  <w:rPr>
                    <w:b/>
                    <w:spacing w:val="-5"/>
                    <w:sz w:val="32"/>
                  </w:rPr>
                  <w:fldChar w:fldCharType="end"/>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56416" type="#_x0000_t202" id="docshape61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55904" type="#_x0000_t202" id="docshape611"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126</w:t>
                </w:r>
                <w:r>
                  <w:rPr>
                    <w:b/>
                    <w:spacing w:val="-5"/>
                    <w:sz w:val="32"/>
                  </w:rPr>
                  <w:fldChar w:fldCharType="end"/>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53856" type="#_x0000_t202" id="docshape61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53344" type="#_x0000_t202" id="docshape616"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127</w:t>
                </w:r>
                <w:r>
                  <w:rPr>
                    <w:b/>
                    <w:spacing w:val="-5"/>
                    <w:sz w:val="32"/>
                  </w:rPr>
                  <w:fldChar w:fldCharType="end"/>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51296" type="#_x0000_t202" id="docshape62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50784" type="#_x0000_t202" id="docshape621"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128</w:t>
                </w:r>
                <w:r>
                  <w:rPr>
                    <w:b/>
                    <w:spacing w:val="-5"/>
                    <w:sz w:val="32"/>
                  </w:rPr>
                  <w:fldChar w:fldCharType="end"/>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48736" type="#_x0000_t202" id="docshape62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48224" type="#_x0000_t202" id="docshape626"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129</w:t>
                </w:r>
                <w:r>
                  <w:rPr>
                    <w:b/>
                    <w:spacing w:val="-5"/>
                    <w:sz w:val="32"/>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34944" type="#_x0000_t202" id="docshape6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83.3pt;height:18pt;mso-position-horizontal-relative:page;mso-position-vertical-relative:page;z-index:-25234432" type="#_x0000_t202" id="docshape67" filled="false" stroked="false">
          <v:textbox inset="0,0,0,0">
            <w:txbxContent>
              <w:p>
                <w:pPr>
                  <w:spacing w:line="334" w:lineRule="exact" w:before="0"/>
                  <w:ind w:left="20" w:right="0" w:firstLine="0"/>
                  <w:jc w:val="left"/>
                  <w:rPr>
                    <w:b/>
                    <w:sz w:val="32"/>
                  </w:rPr>
                </w:pPr>
                <w:r>
                  <w:rPr>
                    <w:b/>
                    <w:sz w:val="32"/>
                  </w:rPr>
                  <w:t>Passage </w:t>
                </w:r>
                <w:r>
                  <w:rPr>
                    <w:b/>
                    <w:spacing w:val="-10"/>
                    <w:sz w:val="32"/>
                  </w:rPr>
                  <w:fldChar w:fldCharType="begin"/>
                </w:r>
                <w:r>
                  <w:rPr>
                    <w:b/>
                    <w:spacing w:val="-10"/>
                    <w:sz w:val="32"/>
                  </w:rPr>
                  <w:instrText> PAGE </w:instrText>
                </w:r>
                <w:r>
                  <w:rPr>
                    <w:b/>
                    <w:spacing w:val="-10"/>
                    <w:sz w:val="32"/>
                  </w:rPr>
                  <w:fldChar w:fldCharType="separate"/>
                </w:r>
                <w:r>
                  <w:rPr>
                    <w:b/>
                    <w:spacing w:val="-10"/>
                    <w:sz w:val="32"/>
                  </w:rPr>
                  <w:t>6</w:t>
                </w:r>
                <w:r>
                  <w:rPr>
                    <w:b/>
                    <w:spacing w:val="-10"/>
                    <w:sz w:val="32"/>
                  </w:rPr>
                  <w:fldChar w:fldCharType="end"/>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46176" type="#_x0000_t202" id="docshape63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45664" type="#_x0000_t202" id="docshape631"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130</w:t>
                </w:r>
                <w:r>
                  <w:rPr>
                    <w:b/>
                    <w:spacing w:val="-5"/>
                    <w:sz w:val="32"/>
                  </w:rPr>
                  <w:fldChar w:fldCharType="end"/>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43616" type="#_x0000_t202" id="docshape63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43104" type="#_x0000_t202" id="docshape636"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131</w:t>
                </w:r>
                <w:r>
                  <w:rPr>
                    <w:b/>
                    <w:spacing w:val="-5"/>
                    <w:sz w:val="32"/>
                  </w:rPr>
                  <w:fldChar w:fldCharType="end"/>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41056" type="#_x0000_t202" id="docshape64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40544" type="#_x0000_t202" id="docshape641"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132</w:t>
                </w:r>
                <w:r>
                  <w:rPr>
                    <w:b/>
                    <w:spacing w:val="-5"/>
                    <w:sz w:val="32"/>
                  </w:rPr>
                  <w:fldChar w:fldCharType="end"/>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38496" type="#_x0000_t202" id="docshape64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101.1pt;height:18pt;mso-position-horizontal-relative:page;mso-position-vertical-relative:page;z-index:-24937984" type="#_x0000_t202" id="docshape646"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133</w:t>
                </w:r>
                <w:r>
                  <w:rPr>
                    <w:b/>
                    <w:spacing w:val="-5"/>
                    <w:sz w:val="32"/>
                  </w:rPr>
                  <w:fldChar w:fldCharType="end"/>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35936" type="#_x0000_t202" id="docshape65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35424" type="#_x0000_t202" id="docshape65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134</w:t>
                </w:r>
                <w:r>
                  <w:rPr>
                    <w:b/>
                    <w:spacing w:val="-5"/>
                    <w:sz w:val="32"/>
                  </w:rPr>
                  <w:fldChar w:fldCharType="end"/>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33376" type="#_x0000_t202" id="docshape65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32864" type="#_x0000_t202" id="docshape65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135</w:t>
                </w:r>
                <w:r>
                  <w:rPr>
                    <w:b/>
                    <w:spacing w:val="-5"/>
                    <w:sz w:val="32"/>
                  </w:rPr>
                  <w:fldChar w:fldCharType="end"/>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30816" type="#_x0000_t202" id="docshape66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30304" type="#_x0000_t202" id="docshape66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136</w:t>
                </w:r>
                <w:r>
                  <w:rPr>
                    <w:b/>
                    <w:spacing w:val="-5"/>
                    <w:sz w:val="32"/>
                  </w:rPr>
                  <w:fldChar w:fldCharType="end"/>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28256" type="#_x0000_t202" id="docshape66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27744" type="#_x0000_t202" id="docshape66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137</w:t>
                </w:r>
                <w:r>
                  <w:rPr>
                    <w:b/>
                    <w:spacing w:val="-5"/>
                    <w:sz w:val="32"/>
                  </w:rPr>
                  <w:fldChar w:fldCharType="end"/>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25696" type="#_x0000_t202" id="docshape67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25184" type="#_x0000_t202" id="docshape67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138</w:t>
                </w:r>
                <w:r>
                  <w:rPr>
                    <w:b/>
                    <w:spacing w:val="-5"/>
                    <w:sz w:val="32"/>
                  </w:rPr>
                  <w:fldChar w:fldCharType="end"/>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23136" type="#_x0000_t202" id="docshape67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22624" type="#_x0000_t202" id="docshape67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139</w:t>
                </w:r>
                <w:r>
                  <w:rPr>
                    <w:b/>
                    <w:spacing w:val="-5"/>
                    <w:sz w:val="32"/>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32384" type="#_x0000_t202" id="docshape7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97pt;margin-top:39.211731pt;width:68.95pt;height:43.4pt;mso-position-horizontal-relative:page;mso-position-vertical-relative:page;z-index:-25231872" type="#_x0000_t202" id="docshape72" filled="false" stroked="false">
          <v:textbox inset="0,0,0,0">
            <w:txbxContent>
              <w:p>
                <w:pPr>
                  <w:spacing w:line="334" w:lineRule="exact" w:before="0"/>
                  <w:ind w:left="60" w:right="0" w:firstLine="0"/>
                  <w:jc w:val="left"/>
                  <w:rPr>
                    <w:b/>
                    <w:sz w:val="32"/>
                  </w:rPr>
                </w:pPr>
                <w:r>
                  <w:rPr>
                    <w:b/>
                    <w:spacing w:val="-2"/>
                    <w:sz w:val="32"/>
                  </w:rPr>
                  <w:t>Passage</w:t>
                </w:r>
              </w:p>
              <w:p>
                <w:pPr>
                  <w:spacing w:before="139"/>
                  <w:ind w:left="60" w:right="0" w:firstLine="0"/>
                  <w:jc w:val="left"/>
                  <w:rPr>
                    <w:b/>
                    <w:sz w:val="32"/>
                  </w:rPr>
                </w:pPr>
                <w:r>
                  <w:rPr>
                    <w:b/>
                    <w:sz w:val="32"/>
                  </w:rPr>
                  <w:fldChar w:fldCharType="begin"/>
                </w:r>
                <w:r>
                  <w:rPr>
                    <w:b/>
                    <w:sz w:val="32"/>
                  </w:rPr>
                  <w:instrText> PAGE </w:instrText>
                </w:r>
                <w:r>
                  <w:rPr>
                    <w:b/>
                    <w:sz w:val="32"/>
                  </w:rPr>
                  <w:fldChar w:fldCharType="separate"/>
                </w:r>
                <w:r>
                  <w:rPr>
                    <w:b/>
                    <w:sz w:val="32"/>
                  </w:rPr>
                  <w:t>7</w:t>
                </w:r>
                <w:r>
                  <w:rPr>
                    <w:b/>
                    <w:sz w:val="32"/>
                  </w:rPr>
                  <w:fldChar w:fldCharType="end"/>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20576" type="#_x0000_t202" id="docshape68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20064" type="#_x0000_t202" id="docshape68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140</w:t>
                </w:r>
                <w:r>
                  <w:rPr>
                    <w:b/>
                    <w:spacing w:val="-5"/>
                    <w:sz w:val="32"/>
                  </w:rPr>
                  <w:fldChar w:fldCharType="end"/>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18016" type="#_x0000_t202" id="docshape68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17504" type="#_x0000_t202" id="docshape68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141</w:t>
                </w:r>
                <w:r>
                  <w:rPr>
                    <w:b/>
                    <w:spacing w:val="-5"/>
                    <w:sz w:val="32"/>
                  </w:rPr>
                  <w:fldChar w:fldCharType="end"/>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15456" type="#_x0000_t202" id="docshape69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14944" type="#_x0000_t202" id="docshape69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142</w:t>
                </w:r>
                <w:r>
                  <w:rPr>
                    <w:b/>
                    <w:spacing w:val="-5"/>
                    <w:sz w:val="32"/>
                  </w:rPr>
                  <w:fldChar w:fldCharType="end"/>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12896" type="#_x0000_t202" id="docshape69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12384" type="#_x0000_t202" id="docshape69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143</w:t>
                </w:r>
                <w:r>
                  <w:rPr>
                    <w:b/>
                    <w:spacing w:val="-5"/>
                    <w:sz w:val="32"/>
                  </w:rPr>
                  <w:fldChar w:fldCharType="end"/>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10336" type="#_x0000_t202" id="docshape70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09824" type="#_x0000_t202" id="docshape70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144</w:t>
                </w:r>
                <w:r>
                  <w:rPr>
                    <w:b/>
                    <w:spacing w:val="-5"/>
                    <w:sz w:val="32"/>
                  </w:rPr>
                  <w:fldChar w:fldCharType="end"/>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07776" type="#_x0000_t202" id="docshape70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07264" type="#_x0000_t202" id="docshape70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145</w:t>
                </w:r>
                <w:r>
                  <w:rPr>
                    <w:b/>
                    <w:spacing w:val="-5"/>
                    <w:sz w:val="32"/>
                  </w:rPr>
                  <w:fldChar w:fldCharType="end"/>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05216" type="#_x0000_t202" id="docshape71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04704" type="#_x0000_t202" id="docshape71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146</w:t>
                </w:r>
                <w:r>
                  <w:rPr>
                    <w:b/>
                    <w:spacing w:val="-5"/>
                    <w:sz w:val="32"/>
                  </w:rPr>
                  <w:fldChar w:fldCharType="end"/>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02656" type="#_x0000_t202" id="docshape71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902144" type="#_x0000_t202" id="docshape71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147</w:t>
                </w:r>
                <w:r>
                  <w:rPr>
                    <w:b/>
                    <w:spacing w:val="-5"/>
                    <w:sz w:val="32"/>
                  </w:rPr>
                  <w:fldChar w:fldCharType="end"/>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900096" type="#_x0000_t202" id="docshape72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99584" type="#_x0000_t202" id="docshape72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148</w:t>
                </w:r>
                <w:r>
                  <w:rPr>
                    <w:b/>
                    <w:spacing w:val="-5"/>
                    <w:sz w:val="32"/>
                  </w:rPr>
                  <w:fldChar w:fldCharType="end"/>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29824" type="#_x0000_t202" id="docshape7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02pt;margin-top:39.211731pt;width:72.3pt;height:43.4pt;mso-position-horizontal-relative:page;mso-position-vertical-relative:page;z-index:-25229312" type="#_x0000_t202" id="docshape77"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z w:val="32"/>
                  </w:rPr>
                  <w:fldChar w:fldCharType="begin"/>
                </w:r>
                <w:r>
                  <w:rPr>
                    <w:b/>
                    <w:sz w:val="32"/>
                  </w:rPr>
                  <w:instrText> PAGE </w:instrText>
                </w:r>
                <w:r>
                  <w:rPr>
                    <w:b/>
                    <w:sz w:val="32"/>
                  </w:rPr>
                  <w:fldChar w:fldCharType="separate"/>
                </w:r>
                <w:r>
                  <w:rPr>
                    <w:b/>
                    <w:sz w:val="32"/>
                  </w:rPr>
                  <w:t>8</w:t>
                </w:r>
                <w:r>
                  <w:rPr>
                    <w:b/>
                    <w:sz w:val="32"/>
                  </w:rPr>
                  <w:fldChar w:fldCharType="end"/>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27264" type="#_x0000_t202" id="docshape8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02pt;margin-top:39.211731pt;width:70.3pt;height:43.4pt;mso-position-horizontal-relative:page;mso-position-vertical-relative:page;z-index:-25226752" type="#_x0000_t202" id="docshape82"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10</w:t>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80640" type="#_x0000_t202" id="docshape75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80128" type="#_x0000_t202" id="docshape75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154</w:t>
                </w:r>
                <w:r>
                  <w:rPr>
                    <w:b/>
                    <w:spacing w:val="-5"/>
                    <w:sz w:val="32"/>
                  </w:rPr>
                  <w:fldChar w:fldCharType="end"/>
                </w:r>
              </w:p>
            </w:txbxContent>
          </v:textbox>
          <w10:wrap type="none"/>
        </v:shape>
      </w:pict>
    </w: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78080" type="#_x0000_t202" id="docshape76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77568" type="#_x0000_t202" id="docshape76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155</w:t>
                </w:r>
                <w:r>
                  <w:rPr>
                    <w:b/>
                    <w:spacing w:val="-5"/>
                    <w:sz w:val="32"/>
                  </w:rPr>
                  <w:fldChar w:fldCharType="end"/>
                </w:r>
              </w:p>
            </w:txbxContent>
          </v:textbox>
          <w10:wrap type="none"/>
        </v:shape>
      </w:pict>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75520" type="#_x0000_t202" id="docshape76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875008" type="#_x0000_t202" id="docshape769"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157</w:t>
                </w:r>
              </w:p>
            </w:txbxContent>
          </v:textbox>
          <w10:wrap type="none"/>
        </v:shape>
      </w:pict>
    </w: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72960" type="#_x0000_t202" id="docshape77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872448" type="#_x0000_t202" id="docshape774"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159</w:t>
                </w:r>
              </w:p>
            </w:txbxContent>
          </v:textbox>
          <w10:wrap type="none"/>
        </v:shape>
      </w:pict>
    </w: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70400" type="#_x0000_t202" id="docshape77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9.0289pt;margin-top:39.211731pt;width:98.1pt;height:18pt;mso-position-horizontal-relative:page;mso-position-vertical-relative:page;z-index:-24869888" type="#_x0000_t202" id="docshape779" filled="false" stroked="false">
          <v:textbox inset="0,0,0,0">
            <w:txbxContent>
              <w:p>
                <w:pPr>
                  <w:spacing w:line="334" w:lineRule="exact" w:before="0"/>
                  <w:ind w:left="20" w:right="0" w:firstLine="0"/>
                  <w:jc w:val="left"/>
                  <w:rPr>
                    <w:b/>
                    <w:sz w:val="32"/>
                  </w:rPr>
                </w:pPr>
                <w:r>
                  <w:rPr>
                    <w:b/>
                    <w:sz w:val="32"/>
                  </w:rPr>
                  <w:t>Passage </w:t>
                </w:r>
                <w:r>
                  <w:rPr>
                    <w:b/>
                    <w:spacing w:val="-5"/>
                    <w:sz w:val="32"/>
                  </w:rPr>
                  <w:t>161</w:t>
                </w:r>
              </w:p>
            </w:txbxContent>
          </v:textbox>
          <w10:wrap type="none"/>
        </v:shape>
      </w:pict>
    </w: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67840" type="#_x0000_t202" id="docshape78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867328" type="#_x0000_t202" id="docshape784"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163</w:t>
                </w:r>
              </w:p>
            </w:txbxContent>
          </v:textbox>
          <w10:wrap type="none"/>
        </v:shape>
      </w:pict>
    </w: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65280" type="#_x0000_t202" id="docshape78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864768" type="#_x0000_t202" id="docshape789"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165</w:t>
                </w:r>
              </w:p>
            </w:txbxContent>
          </v:textbox>
          <w10:wrap type="none"/>
        </v:shape>
      </w:pict>
    </w: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62720" type="#_x0000_t202" id="docshape79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862208" type="#_x0000_t202" id="docshape794"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167</w:t>
                </w:r>
              </w:p>
            </w:txbxContent>
          </v:textbox>
          <w10:wrap type="non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60160" type="#_x0000_t202" id="docshape79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9.0289pt;margin-top:39.211731pt;width:98.1pt;height:18pt;mso-position-horizontal-relative:page;mso-position-vertical-relative:page;z-index:-24859648" type="#_x0000_t202" id="docshape799" filled="false" stroked="false">
          <v:textbox inset="0,0,0,0">
            <w:txbxContent>
              <w:p>
                <w:pPr>
                  <w:spacing w:line="334" w:lineRule="exact" w:before="0"/>
                  <w:ind w:left="20" w:right="0" w:firstLine="0"/>
                  <w:jc w:val="left"/>
                  <w:rPr>
                    <w:b/>
                    <w:sz w:val="32"/>
                  </w:rPr>
                </w:pPr>
                <w:r>
                  <w:rPr>
                    <w:b/>
                    <w:sz w:val="32"/>
                  </w:rPr>
                  <w:t>Passage </w:t>
                </w:r>
                <w:r>
                  <w:rPr>
                    <w:b/>
                    <w:spacing w:val="-5"/>
                    <w:sz w:val="32"/>
                  </w:rPr>
                  <w:t>169</w:t>
                </w:r>
              </w:p>
            </w:txbxContent>
          </v:textbox>
          <w10:wrap type="none"/>
        </v:shape>
      </w:pict>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57600" type="#_x0000_t202" id="docshape80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57088" type="#_x0000_t202" id="docshape80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171</w:t>
                </w:r>
                <w:r>
                  <w:rPr>
                    <w:b/>
                    <w:spacing w:val="-5"/>
                    <w:sz w:val="32"/>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55040" type="#_x0000_t202" id="docshape80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54528" type="#_x0000_t202" id="docshape80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172</w:t>
                </w:r>
                <w:r>
                  <w:rPr>
                    <w:b/>
                    <w:spacing w:val="-5"/>
                    <w:sz w:val="32"/>
                  </w:rPr>
                  <w:fldChar w:fldCharType="end"/>
                </w:r>
              </w:p>
            </w:txbxContent>
          </v:textbox>
          <w10:wrap type="none"/>
        </v:shape>
      </w:pict>
    </w: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47872" type="#_x0000_t202" id="docshape82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47360" type="#_x0000_t202" id="docshape82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176</w:t>
                </w:r>
                <w:r>
                  <w:rPr>
                    <w:b/>
                    <w:spacing w:val="-5"/>
                    <w:sz w:val="32"/>
                  </w:rPr>
                  <w:fldChar w:fldCharType="end"/>
                </w:r>
              </w:p>
            </w:txbxContent>
          </v:textbox>
          <w10:wrap type="non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45312" type="#_x0000_t202" id="docshape82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44800" type="#_x0000_t202" id="docshape82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177</w:t>
                </w:r>
                <w:r>
                  <w:rPr>
                    <w:b/>
                    <w:spacing w:val="-5"/>
                    <w:sz w:val="32"/>
                  </w:rPr>
                  <w:fldChar w:fldCharType="end"/>
                </w:r>
              </w:p>
            </w:txbxContent>
          </v:textbox>
          <w10:wrap type="none"/>
        </v:shape>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42752" type="#_x0000_t202" id="docshape83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42240" type="#_x0000_t202" id="docshape83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178</w:t>
                </w:r>
                <w:r>
                  <w:rPr>
                    <w:b/>
                    <w:spacing w:val="-5"/>
                    <w:sz w:val="32"/>
                  </w:rPr>
                  <w:fldChar w:fldCharType="end"/>
                </w:r>
              </w:p>
            </w:txbxContent>
          </v:textbox>
          <w10:wrap type="non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38656" type="#_x0000_t202" id="docshape84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38144" type="#_x0000_t202" id="docshape84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180</w:t>
                </w:r>
                <w:r>
                  <w:rPr>
                    <w:b/>
                    <w:spacing w:val="-5"/>
                    <w:sz w:val="32"/>
                  </w:rPr>
                  <w:fldChar w:fldCharType="end"/>
                </w:r>
              </w:p>
            </w:txbxContent>
          </v:textbox>
          <w10:wrap type="non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36096" type="#_x0000_t202" id="docshape84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35584" type="#_x0000_t202" id="docshape84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181</w:t>
                </w:r>
                <w:r>
                  <w:rPr>
                    <w:b/>
                    <w:spacing w:val="-5"/>
                    <w:sz w:val="32"/>
                  </w:rPr>
                  <w:fldChar w:fldCharType="end"/>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23168" type="#_x0000_t202" id="docshape8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02pt;margin-top:39.211731pt;width:72.3pt;height:43.4pt;mso-position-horizontal-relative:page;mso-position-vertical-relative:page;z-index:-25222656" type="#_x0000_t202" id="docshape90"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13</w:t>
                </w:r>
                <w:r>
                  <w:rPr>
                    <w:b/>
                    <w:spacing w:val="-5"/>
                    <w:sz w:val="32"/>
                  </w:rPr>
                  <w:fldChar w:fldCharType="end"/>
                </w:r>
              </w:p>
            </w:txbxContent>
          </v:textbox>
          <w10:wrap type="none"/>
        </v:shape>
      </w:pict>
    </w: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33536" type="#_x0000_t202" id="docshape85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33024" type="#_x0000_t202" id="docshape85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183</w:t>
                </w:r>
                <w:r>
                  <w:rPr>
                    <w:b/>
                    <w:spacing w:val="-5"/>
                    <w:sz w:val="32"/>
                  </w:rPr>
                  <w:fldChar w:fldCharType="end"/>
                </w:r>
              </w:p>
            </w:txbxContent>
          </v:textbox>
          <w10:wrap type="non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30976" type="#_x0000_t202" id="docshape85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30464" type="#_x0000_t202" id="docshape85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184</w:t>
                </w:r>
                <w:r>
                  <w:rPr>
                    <w:b/>
                    <w:spacing w:val="-5"/>
                    <w:sz w:val="32"/>
                  </w:rPr>
                  <w:fldChar w:fldCharType="end"/>
                </w:r>
              </w:p>
            </w:txbxContent>
          </v:textbox>
          <w10:wrap type="none"/>
        </v:shape>
      </w:pict>
    </w: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28416" type="#_x0000_t202" id="docshape86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27904" type="#_x0000_t202" id="docshape86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185</w:t>
                </w:r>
                <w:r>
                  <w:rPr>
                    <w:b/>
                    <w:spacing w:val="-5"/>
                    <w:sz w:val="32"/>
                  </w:rPr>
                  <w:fldChar w:fldCharType="end"/>
                </w:r>
              </w:p>
            </w:txbxContent>
          </v:textbox>
          <w10:wrap type="non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25856" type="#_x0000_t202" id="docshape86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9.0289pt;margin-top:39.211731pt;width:98.1pt;height:18pt;mso-position-horizontal-relative:page;mso-position-vertical-relative:page;z-index:-24825344" type="#_x0000_t202" id="docshape866" filled="false" stroked="false">
          <v:textbox inset="0,0,0,0">
            <w:txbxContent>
              <w:p>
                <w:pPr>
                  <w:spacing w:line="334" w:lineRule="exact" w:before="0"/>
                  <w:ind w:left="20" w:right="0" w:firstLine="0"/>
                  <w:jc w:val="left"/>
                  <w:rPr>
                    <w:b/>
                    <w:sz w:val="32"/>
                  </w:rPr>
                </w:pPr>
                <w:r>
                  <w:rPr>
                    <w:b/>
                    <w:sz w:val="32"/>
                  </w:rPr>
                  <w:t>Passage </w:t>
                </w:r>
                <w:r>
                  <w:rPr>
                    <w:b/>
                    <w:spacing w:val="-5"/>
                    <w:sz w:val="32"/>
                  </w:rPr>
                  <w:t>187</w:t>
                </w:r>
              </w:p>
            </w:txbxContent>
          </v:textbox>
          <w10:wrap type="non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23296" type="#_x0000_t202" id="docshape87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822784" type="#_x0000_t202" id="docshape871"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189</w:t>
                </w:r>
              </w:p>
            </w:txbxContent>
          </v:textbox>
          <w10:wrap type="non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20736" type="#_x0000_t202" id="docshape87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20224" type="#_x0000_t202" id="docshape87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191</w:t>
                </w:r>
                <w:r>
                  <w:rPr>
                    <w:b/>
                    <w:spacing w:val="-5"/>
                    <w:sz w:val="32"/>
                  </w:rPr>
                  <w:fldChar w:fldCharType="end"/>
                </w:r>
              </w:p>
            </w:txbxContent>
          </v:textbox>
          <w10:wrap type="none"/>
        </v:shape>
      </w:pict>
    </w: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18176" type="#_x0000_t202" id="docshape88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17664" type="#_x0000_t202" id="docshape88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192</w:t>
                </w:r>
                <w:r>
                  <w:rPr>
                    <w:b/>
                    <w:spacing w:val="-5"/>
                    <w:sz w:val="32"/>
                  </w:rPr>
                  <w:fldChar w:fldCharType="end"/>
                </w:r>
              </w:p>
            </w:txbxContent>
          </v:textbox>
          <w10:wrap type="none"/>
        </v:shape>
      </w:pict>
    </w: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15616" type="#_x0000_t202" id="docshape88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15104" type="#_x0000_t202" id="docshape88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194</w:t>
                </w:r>
                <w:r>
                  <w:rPr>
                    <w:b/>
                    <w:spacing w:val="-5"/>
                    <w:sz w:val="32"/>
                  </w:rPr>
                  <w:fldChar w:fldCharType="end"/>
                </w:r>
              </w:p>
            </w:txbxContent>
          </v:textbox>
          <w10:wrap type="none"/>
        </v:shape>
      </w:pict>
    </w: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13056" type="#_x0000_t202" id="docshape89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12544" type="#_x0000_t202" id="docshape89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195</w:t>
                </w:r>
                <w:r>
                  <w:rPr>
                    <w:b/>
                    <w:spacing w:val="-5"/>
                    <w:sz w:val="32"/>
                  </w:rPr>
                  <w:fldChar w:fldCharType="end"/>
                </w:r>
              </w:p>
            </w:txbxContent>
          </v:textbox>
          <w10:wrap type="none"/>
        </v:shape>
      </w:pict>
    </w: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78pt;margin-top:35.690002pt;width:82.05pt;height:36.050pt;mso-position-horizontal-relative:page;mso-position-vertical-relative:page;z-index:-25265664" type="#_x0000_t202" id="docshape6" filled="false" stroked="false">
          <v:textbox inset="0,0,0,0">
            <w:txbxContent>
              <w:p>
                <w:pPr>
                  <w:spacing w:line="416" w:lineRule="exact" w:before="0"/>
                  <w:ind w:left="12" w:right="12" w:firstLine="0"/>
                  <w:jc w:val="center"/>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p>
                <w:pPr>
                  <w:spacing w:before="3"/>
                  <w:ind w:left="12" w:right="96" w:firstLine="0"/>
                  <w:jc w:val="center"/>
                  <w:rPr>
                    <w:sz w:val="24"/>
                  </w:rPr>
                </w:pPr>
                <w:hyperlink w:history="true" w:anchor="_bookmark70">
                  <w:r>
                    <w:rPr>
                      <w:spacing w:val="-5"/>
                      <w:sz w:val="24"/>
                    </w:rPr>
                    <w:t>89</w:t>
                  </w:r>
                </w:hyperlink>
              </w:p>
            </w:txbxContent>
          </v:textbox>
          <w10:wrap type="none"/>
        </v:shape>
      </w:pict>
    </w:r>
    <w:r>
      <w:rPr/>
      <w:pict>
        <v:shape style="position:absolute;margin-left:67.692894pt;margin-top:57.697876pt;width:65.4pt;height:14pt;mso-position-horizontal-relative:page;mso-position-vertical-relative:page;z-index:-25265152" type="#_x0000_t202" id="docshape7" filled="false" stroked="false">
          <v:textbox inset="0,0,0,0">
            <w:txbxContent>
              <w:p>
                <w:pPr>
                  <w:spacing w:line="256" w:lineRule="exact" w:before="0"/>
                  <w:ind w:left="20" w:right="0" w:firstLine="0"/>
                  <w:jc w:val="left"/>
                  <w:rPr>
                    <w:sz w:val="24"/>
                  </w:rPr>
                </w:pPr>
                <w:hyperlink w:history="true" w:anchor="_bookmark70">
                  <w:r>
                    <w:rPr>
                      <w:sz w:val="24"/>
                    </w:rPr>
                    <w:t>Passage </w:t>
                  </w:r>
                  <w:r>
                    <w:rPr>
                      <w:spacing w:val="-5"/>
                      <w:sz w:val="24"/>
                    </w:rPr>
                    <w:t>71</w:t>
                  </w:r>
                </w:hyperlink>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20608" type="#_x0000_t202" id="docshape9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02pt;margin-top:39.211731pt;width:72.3pt;height:43.4pt;mso-position-horizontal-relative:page;mso-position-vertical-relative:page;z-index:-25220096" type="#_x0000_t202" id="docshape95"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14</w:t>
                </w:r>
                <w:r>
                  <w:rPr>
                    <w:b/>
                    <w:spacing w:val="-5"/>
                    <w:sz w:val="32"/>
                  </w:rPr>
                  <w:fldChar w:fldCharType="end"/>
                </w:r>
              </w:p>
            </w:txbxContent>
          </v:textbox>
          <w10:wrap type="none"/>
        </v:shape>
      </w:pict>
    </w: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08960" type="#_x0000_t202" id="docshape89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08448" type="#_x0000_t202" id="docshape89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196</w:t>
                </w:r>
                <w:r>
                  <w:rPr>
                    <w:b/>
                    <w:spacing w:val="-5"/>
                    <w:sz w:val="32"/>
                  </w:rPr>
                  <w:fldChar w:fldCharType="end"/>
                </w:r>
              </w:p>
            </w:txbxContent>
          </v:textbox>
          <w10:wrap type="non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06400" type="#_x0000_t202" id="docshape90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805888" type="#_x0000_t202" id="docshape90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197</w:t>
                </w:r>
                <w:r>
                  <w:rPr>
                    <w:b/>
                    <w:spacing w:val="-5"/>
                    <w:sz w:val="32"/>
                  </w:rPr>
                  <w:fldChar w:fldCharType="end"/>
                </w:r>
              </w:p>
            </w:txbxContent>
          </v:textbox>
          <w10:wrap type="non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03840" type="#_x0000_t202" id="docshape90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9.0289pt;margin-top:39.211731pt;width:98.1pt;height:18pt;mso-position-horizontal-relative:page;mso-position-vertical-relative:page;z-index:-24803328" type="#_x0000_t202" id="docshape909" filled="false" stroked="false">
          <v:textbox inset="0,0,0,0">
            <w:txbxContent>
              <w:p>
                <w:pPr>
                  <w:spacing w:line="334" w:lineRule="exact" w:before="0"/>
                  <w:ind w:left="20" w:right="0" w:firstLine="0"/>
                  <w:jc w:val="left"/>
                  <w:rPr>
                    <w:b/>
                    <w:sz w:val="32"/>
                  </w:rPr>
                </w:pPr>
                <w:r>
                  <w:rPr>
                    <w:b/>
                    <w:sz w:val="32"/>
                  </w:rPr>
                  <w:t>Passage </w:t>
                </w:r>
                <w:r>
                  <w:rPr>
                    <w:b/>
                    <w:spacing w:val="-5"/>
                    <w:sz w:val="32"/>
                  </w:rPr>
                  <w:t>198</w:t>
                </w:r>
              </w:p>
            </w:txbxContent>
          </v:textbox>
          <w10:wrap type="non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801280" type="#_x0000_t202" id="docshape91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800768" type="#_x0000_t202" id="docshape914"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199</w:t>
                </w:r>
              </w:p>
            </w:txbxContent>
          </v:textbox>
          <w10:wrap type="non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98720" type="#_x0000_t202" id="docshape91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98208" type="#_x0000_t202" id="docshape91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201</w:t>
                </w:r>
                <w:r>
                  <w:rPr>
                    <w:b/>
                    <w:spacing w:val="-5"/>
                    <w:sz w:val="32"/>
                  </w:rPr>
                  <w:fldChar w:fldCharType="end"/>
                </w:r>
              </w:p>
            </w:txbxContent>
          </v:textbox>
          <w10:wrap type="none"/>
        </v:shape>
      </w:pict>
    </w: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96160" type="#_x0000_t202" id="docshape92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95648" type="#_x0000_t202" id="docshape92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202</w:t>
                </w:r>
                <w:r>
                  <w:rPr>
                    <w:b/>
                    <w:spacing w:val="-5"/>
                    <w:sz w:val="32"/>
                  </w:rPr>
                  <w:fldChar w:fldCharType="end"/>
                </w:r>
              </w:p>
            </w:txbxContent>
          </v:textbox>
          <w10:wrap type="none"/>
        </v:shape>
      </w:pict>
    </w: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93600" type="#_x0000_t202" id="docshape92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93088" type="#_x0000_t202" id="docshape92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203</w:t>
                </w:r>
                <w:r>
                  <w:rPr>
                    <w:b/>
                    <w:spacing w:val="-5"/>
                    <w:sz w:val="32"/>
                  </w:rPr>
                  <w:fldChar w:fldCharType="end"/>
                </w:r>
              </w:p>
            </w:txbxContent>
          </v:textbox>
          <w10:wrap type="non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91040" type="#_x0000_t202" id="docshape93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90528" type="#_x0000_t202" id="docshape93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204</w:t>
                </w:r>
                <w:r>
                  <w:rPr>
                    <w:b/>
                    <w:spacing w:val="-5"/>
                    <w:sz w:val="32"/>
                  </w:rPr>
                  <w:fldChar w:fldCharType="end"/>
                </w:r>
              </w:p>
            </w:txbxContent>
          </v:textbox>
          <w10:wrap type="non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88480" type="#_x0000_t202" id="docshape93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87968" type="#_x0000_t202" id="docshape93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205</w:t>
                </w:r>
                <w:r>
                  <w:rPr>
                    <w:b/>
                    <w:spacing w:val="-5"/>
                    <w:sz w:val="32"/>
                  </w:rPr>
                  <w:fldChar w:fldCharType="end"/>
                </w:r>
              </w:p>
            </w:txbxContent>
          </v:textbox>
          <w10:wrap type="none"/>
        </v:shape>
      </w:pic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85920" type="#_x0000_t202" id="docshape94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85408" type="#_x0000_t202" id="docshape94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206</w:t>
                </w:r>
                <w:r>
                  <w:rPr>
                    <w:b/>
                    <w:spacing w:val="-5"/>
                    <w:sz w:val="32"/>
                  </w:rPr>
                  <w:fldChar w:fldCharType="end"/>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18048" type="#_x0000_t202" id="docshape9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02pt;margin-top:39.211731pt;width:72.3pt;height:43.4pt;mso-position-horizontal-relative:page;mso-position-vertical-relative:page;z-index:-25217536" type="#_x0000_t202" id="docshape100"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15</w:t>
                </w:r>
                <w:r>
                  <w:rPr>
                    <w:b/>
                    <w:spacing w:val="-5"/>
                    <w:sz w:val="32"/>
                  </w:rPr>
                  <w:fldChar w:fldCharType="end"/>
                </w:r>
              </w:p>
            </w:txbxContent>
          </v:textbox>
          <w10:wrap type="none"/>
        </v:shape>
      </w:pict>
    </w: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83360" type="#_x0000_t202" id="docshape94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82848" type="#_x0000_t202" id="docshape94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208</w:t>
                </w:r>
                <w:r>
                  <w:rPr>
                    <w:b/>
                    <w:spacing w:val="-5"/>
                    <w:sz w:val="32"/>
                  </w:rPr>
                  <w:fldChar w:fldCharType="end"/>
                </w:r>
              </w:p>
            </w:txbxContent>
          </v:textbox>
          <w10:wrap type="none"/>
        </v:shape>
      </w:pict>
    </w: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80800" type="#_x0000_t202" id="docshape95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80288" type="#_x0000_t202" id="docshape95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209</w:t>
                </w:r>
                <w:r>
                  <w:rPr>
                    <w:b/>
                    <w:spacing w:val="-5"/>
                    <w:sz w:val="32"/>
                  </w:rPr>
                  <w:fldChar w:fldCharType="end"/>
                </w:r>
              </w:p>
            </w:txbxContent>
          </v:textbox>
          <w10:wrap type="non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78240" type="#_x0000_t202" id="docshape95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77728" type="#_x0000_t202" id="docshape95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210</w:t>
                </w:r>
                <w:r>
                  <w:rPr>
                    <w:b/>
                    <w:spacing w:val="-5"/>
                    <w:sz w:val="32"/>
                  </w:rPr>
                  <w:fldChar w:fldCharType="end"/>
                </w:r>
              </w:p>
            </w:txbxContent>
          </v:textbox>
          <w10:wrap type="none"/>
        </v:shape>
      </w:pict>
    </w: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75680" type="#_x0000_t202" id="docshape96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75168" type="#_x0000_t202" id="docshape96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211</w:t>
                </w:r>
                <w:r>
                  <w:rPr>
                    <w:b/>
                    <w:spacing w:val="-5"/>
                    <w:sz w:val="32"/>
                  </w:rPr>
                  <w:fldChar w:fldCharType="end"/>
                </w:r>
              </w:p>
            </w:txbxContent>
          </v:textbox>
          <w10:wrap type="none"/>
        </v:shape>
      </w:pict>
    </w: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73120" type="#_x0000_t202" id="docshape96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72608" type="#_x0000_t202" id="docshape96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212</w:t>
                </w:r>
                <w:r>
                  <w:rPr>
                    <w:b/>
                    <w:spacing w:val="-5"/>
                    <w:sz w:val="32"/>
                  </w:rPr>
                  <w:fldChar w:fldCharType="end"/>
                </w:r>
              </w:p>
            </w:txbxContent>
          </v:textbox>
          <w10:wrap type="none"/>
        </v:shape>
      </w:pict>
    </w: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70560" type="#_x0000_t202" id="docshape97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70048" type="#_x0000_t202" id="docshape97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213</w:t>
                </w:r>
                <w:r>
                  <w:rPr>
                    <w:b/>
                    <w:spacing w:val="-5"/>
                    <w:sz w:val="32"/>
                  </w:rPr>
                  <w:fldChar w:fldCharType="end"/>
                </w:r>
              </w:p>
            </w:txbxContent>
          </v:textbox>
          <w10:wrap type="none"/>
        </v:shape>
      </w:pict>
    </w: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68000" type="#_x0000_t202" id="docshape97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9.0289pt;margin-top:39.211731pt;width:98.1pt;height:18pt;mso-position-horizontal-relative:page;mso-position-vertical-relative:page;z-index:-24767488" type="#_x0000_t202" id="docshape979" filled="false" stroked="false">
          <v:textbox inset="0,0,0,0">
            <w:txbxContent>
              <w:p>
                <w:pPr>
                  <w:spacing w:line="334" w:lineRule="exact" w:before="0"/>
                  <w:ind w:left="20" w:right="0" w:firstLine="0"/>
                  <w:jc w:val="left"/>
                  <w:rPr>
                    <w:b/>
                    <w:sz w:val="32"/>
                  </w:rPr>
                </w:pPr>
                <w:r>
                  <w:rPr>
                    <w:b/>
                    <w:sz w:val="32"/>
                  </w:rPr>
                  <w:t>Passage </w:t>
                </w:r>
                <w:r>
                  <w:rPr>
                    <w:b/>
                    <w:spacing w:val="-5"/>
                    <w:sz w:val="32"/>
                  </w:rPr>
                  <w:t>214</w:t>
                </w:r>
              </w:p>
            </w:txbxContent>
          </v:textbox>
          <w10:wrap type="none"/>
        </v:shape>
      </w:pict>
    </w: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65440" type="#_x0000_t202" id="docshape98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64928" type="#_x0000_t202" id="docshape98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215</w:t>
                </w:r>
                <w:r>
                  <w:rPr>
                    <w:b/>
                    <w:spacing w:val="-5"/>
                    <w:sz w:val="32"/>
                  </w:rPr>
                  <w:fldChar w:fldCharType="end"/>
                </w:r>
              </w:p>
            </w:txbxContent>
          </v:textbox>
          <w10:wrap type="none"/>
        </v:shape>
      </w:pict>
    </w: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62880" type="#_x0000_t202" id="docshape98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62368" type="#_x0000_t202" id="docshape98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216</w:t>
                </w:r>
                <w:r>
                  <w:rPr>
                    <w:b/>
                    <w:spacing w:val="-5"/>
                    <w:sz w:val="32"/>
                  </w:rPr>
                  <w:fldChar w:fldCharType="end"/>
                </w:r>
              </w:p>
            </w:txbxContent>
          </v:textbox>
          <w10:wrap type="none"/>
        </v:shape>
      </w:pict>
    </w: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60320" type="#_x0000_t202" id="docshape99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59808" type="#_x0000_t202" id="docshape99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217</w:t>
                </w:r>
                <w:r>
                  <w:rPr>
                    <w:b/>
                    <w:spacing w:val="-5"/>
                    <w:sz w:val="32"/>
                  </w:rPr>
                  <w:fldChar w:fldCharType="end"/>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215488" type="#_x0000_t202" id="docshape10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02pt;margin-top:39.211731pt;width:72.3pt;height:43.4pt;mso-position-horizontal-relative:page;mso-position-vertical-relative:page;z-index:-25214976" type="#_x0000_t202" id="docshape105"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16</w:t>
                </w:r>
                <w:r>
                  <w:rPr>
                    <w:b/>
                    <w:spacing w:val="-5"/>
                    <w:sz w:val="32"/>
                  </w:rPr>
                  <w:fldChar w:fldCharType="end"/>
                </w:r>
              </w:p>
            </w:txbxContent>
          </v:textbox>
          <w10:wrap type="none"/>
        </v:shape>
      </w:pict>
    </w: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57760" type="#_x0000_t202" id="docshape99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57248" type="#_x0000_t202" id="docshape99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218</w:t>
                </w:r>
                <w:r>
                  <w:rPr>
                    <w:b/>
                    <w:spacing w:val="-5"/>
                    <w:sz w:val="32"/>
                  </w:rPr>
                  <w:fldChar w:fldCharType="end"/>
                </w:r>
              </w:p>
            </w:txbxContent>
          </v:textbox>
          <w10:wrap type="none"/>
        </v:shape>
      </w:pict>
    </w: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55200" type="#_x0000_t202" id="docshape100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54688" type="#_x0000_t202" id="docshape100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219</w:t>
                </w:r>
                <w:r>
                  <w:rPr>
                    <w:b/>
                    <w:spacing w:val="-5"/>
                    <w:sz w:val="32"/>
                  </w:rPr>
                  <w:fldChar w:fldCharType="end"/>
                </w:r>
              </w:p>
            </w:txbxContent>
          </v:textbox>
          <w10:wrap type="none"/>
        </v:shape>
      </w:pict>
    </w: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52640" type="#_x0000_t202" id="docshape100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52128" type="#_x0000_t202" id="docshape100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220</w:t>
                </w:r>
                <w:r>
                  <w:rPr>
                    <w:b/>
                    <w:spacing w:val="-5"/>
                    <w:sz w:val="32"/>
                  </w:rPr>
                  <w:fldChar w:fldCharType="end"/>
                </w:r>
              </w:p>
            </w:txbxContent>
          </v:textbox>
          <w10:wrap type="none"/>
        </v:shape>
      </w:pict>
    </w: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50080" type="#_x0000_t202" id="docshape101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749568" type="#_x0000_t202" id="docshape1014"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222</w:t>
                </w:r>
              </w:p>
            </w:txbxContent>
          </v:textbox>
          <w10:wrap type="none"/>
        </v:shape>
      </w:pict>
    </w: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47520" type="#_x0000_t202" id="docshape101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47008" type="#_x0000_t202" id="docshape101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224</w:t>
                </w:r>
                <w:r>
                  <w:rPr>
                    <w:b/>
                    <w:spacing w:val="-5"/>
                    <w:sz w:val="32"/>
                  </w:rPr>
                  <w:fldChar w:fldCharType="end"/>
                </w:r>
              </w:p>
            </w:txbxContent>
          </v:textbox>
          <w10:wrap type="none"/>
        </v:shape>
      </w:pict>
    </w: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44960" type="#_x0000_t202" id="docshape102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44448" type="#_x0000_t202" id="docshape102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225</w:t>
                </w:r>
                <w:r>
                  <w:rPr>
                    <w:b/>
                    <w:spacing w:val="-5"/>
                    <w:sz w:val="32"/>
                  </w:rPr>
                  <w:fldChar w:fldCharType="end"/>
                </w:r>
              </w:p>
            </w:txbxContent>
          </v:textbox>
          <w10:wrap type="none"/>
        </v:shape>
      </w:pict>
    </w: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42400" type="#_x0000_t202" id="docshape102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41888" type="#_x0000_t202" id="docshape102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227</w:t>
                </w:r>
                <w:r>
                  <w:rPr>
                    <w:b/>
                    <w:spacing w:val="-5"/>
                    <w:sz w:val="32"/>
                  </w:rPr>
                  <w:fldChar w:fldCharType="end"/>
                </w:r>
              </w:p>
            </w:txbxContent>
          </v:textbox>
          <w10:wrap type="none"/>
        </v:shape>
      </w:pict>
    </w: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39840" type="#_x0000_t202" id="docshape103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39328" type="#_x0000_t202" id="docshape103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228</w:t>
                </w:r>
                <w:r>
                  <w:rPr>
                    <w:b/>
                    <w:spacing w:val="-5"/>
                    <w:sz w:val="32"/>
                  </w:rPr>
                  <w:fldChar w:fldCharType="end"/>
                </w:r>
              </w:p>
            </w:txbxContent>
          </v:textbox>
          <w10:wrap type="none"/>
        </v:shape>
      </w:pict>
    </w: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37280" type="#_x0000_t202" id="docshape103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736768" type="#_x0000_t202" id="docshape1039"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230</w:t>
                </w:r>
              </w:p>
            </w:txbxContent>
          </v:textbox>
          <w10:wrap type="none"/>
        </v:shape>
      </w:pict>
    </w: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34720" type="#_x0000_t202" id="docshape104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32672" type="#_x0000_t202" id="docshape104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732160" type="#_x0000_t202" id="docshape1048"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235</w:t>
                </w:r>
              </w:p>
            </w:txbxContent>
          </v:textbox>
          <w10:wrap type="none"/>
        </v:shape>
      </w:pict>
    </w: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30112" type="#_x0000_t202" id="docshape105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729600" type="#_x0000_t202" id="docshape1053"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237</w:t>
                </w:r>
              </w:p>
            </w:txbxContent>
          </v:textbox>
          <w10:wrap type="none"/>
        </v:shape>
      </w:pict>
    </w: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26016" type="#_x0000_t202" id="docshape106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25504" type="#_x0000_t202" id="docshape106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240</w:t>
                </w:r>
                <w:r>
                  <w:rPr>
                    <w:b/>
                    <w:spacing w:val="-5"/>
                    <w:sz w:val="32"/>
                  </w:rPr>
                  <w:fldChar w:fldCharType="end"/>
                </w:r>
              </w:p>
            </w:txbxContent>
          </v:textbox>
          <w10:wrap type="none"/>
        </v:shape>
      </w:pict>
    </w: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23456" type="#_x0000_t202" id="docshape106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22944" type="#_x0000_t202" id="docshape106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241</w:t>
                </w:r>
                <w:r>
                  <w:rPr>
                    <w:b/>
                    <w:spacing w:val="-5"/>
                    <w:sz w:val="32"/>
                  </w:rPr>
                  <w:fldChar w:fldCharType="end"/>
                </w:r>
              </w:p>
            </w:txbxContent>
          </v:textbox>
          <w10:wrap type="none"/>
        </v:shape>
      </w:pict>
    </w: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19360" type="#_x0000_t202" id="docshape107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18848" type="#_x0000_t202" id="docshape107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242</w:t>
                </w:r>
                <w:r>
                  <w:rPr>
                    <w:b/>
                    <w:spacing w:val="-5"/>
                    <w:sz w:val="32"/>
                  </w:rPr>
                  <w:fldChar w:fldCharType="end"/>
                </w:r>
              </w:p>
            </w:txbxContent>
          </v:textbox>
          <w10:wrap type="none"/>
        </v:shape>
      </w:pict>
    </w: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16800" type="#_x0000_t202" id="docshape107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16288" type="#_x0000_t202" id="docshape107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243</w:t>
                </w:r>
                <w:r>
                  <w:rPr>
                    <w:b/>
                    <w:spacing w:val="-5"/>
                    <w:sz w:val="32"/>
                  </w:rPr>
                  <w:fldChar w:fldCharType="end"/>
                </w:r>
              </w:p>
            </w:txbxContent>
          </v:textbox>
          <w10:wrap type="none"/>
        </v:shape>
      </w:pict>
    </w: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14240" type="#_x0000_t202" id="docshape108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13728" type="#_x0000_t202" id="docshape108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244</w:t>
                </w:r>
                <w:r>
                  <w:rPr>
                    <w:b/>
                    <w:spacing w:val="-5"/>
                    <w:sz w:val="32"/>
                  </w:rPr>
                  <w:fldChar w:fldCharType="end"/>
                </w:r>
              </w:p>
            </w:txbxContent>
          </v:textbox>
          <w10:wrap type="none"/>
        </v:shape>
      </w:pict>
    </w: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11680" type="#_x0000_t202" id="docshape108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97pt;margin-top:39.211731pt;width:72.3pt;height:43.1pt;mso-position-horizontal-relative:page;mso-position-vertical-relative:page;z-index:-24711168" type="#_x0000_t202" id="docshape1089" filled="false" stroked="false">
          <v:textbox inset="0,0,0,0">
            <w:txbxContent>
              <w:p>
                <w:pPr>
                  <w:spacing w:line="334" w:lineRule="exact" w:before="0"/>
                  <w:ind w:left="126" w:right="0" w:firstLine="0"/>
                  <w:jc w:val="left"/>
                  <w:rPr>
                    <w:b/>
                    <w:sz w:val="32"/>
                  </w:rPr>
                </w:pPr>
                <w:r>
                  <w:rPr>
                    <w:b/>
                    <w:spacing w:val="-2"/>
                    <w:sz w:val="32"/>
                  </w:rPr>
                  <w:t>Passage</w:t>
                </w:r>
              </w:p>
              <w:p>
                <w:pPr>
                  <w:spacing w:before="133"/>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245</w:t>
                </w:r>
                <w:r>
                  <w:rPr>
                    <w:b/>
                    <w:spacing w:val="-5"/>
                    <w:sz w:val="32"/>
                  </w:rPr>
                  <w:fldChar w:fldCharType="end"/>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09120" type="#_x0000_t202" id="docshape109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08608" type="#_x0000_t202" id="docshape109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246</w:t>
                </w:r>
                <w:r>
                  <w:rPr>
                    <w:b/>
                    <w:spacing w:val="-5"/>
                    <w:sz w:val="32"/>
                  </w:rPr>
                  <w:fldChar w:fldCharType="end"/>
                </w:r>
              </w:p>
            </w:txbxContent>
          </v:textbox>
          <w10:wrap type="none"/>
        </v:shape>
      </w:pict>
    </w: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701952" type="#_x0000_t202" id="docshape110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701440" type="#_x0000_t202" id="docshape110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248</w:t>
                </w:r>
                <w:r>
                  <w:rPr>
                    <w:b/>
                    <w:spacing w:val="-5"/>
                    <w:sz w:val="32"/>
                  </w:rPr>
                  <w:fldChar w:fldCharType="end"/>
                </w:r>
              </w:p>
            </w:txbxContent>
          </v:textbox>
          <w10:wrap type="none"/>
        </v:shape>
      </w:pict>
    </w: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99392" type="#_x0000_t202" id="docshape111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98880" type="#_x0000_t202" id="docshape111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249</w:t>
                </w:r>
                <w:r>
                  <w:rPr>
                    <w:b/>
                    <w:spacing w:val="-5"/>
                    <w:sz w:val="32"/>
                  </w:rPr>
                  <w:fldChar w:fldCharType="end"/>
                </w:r>
              </w:p>
            </w:txbxContent>
          </v:textbox>
          <w10:wrap type="none"/>
        </v:shape>
      </w:pict>
    </w: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96832" type="#_x0000_t202" id="docshape111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96320" type="#_x0000_t202" id="docshape111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250</w:t>
                </w:r>
                <w:r>
                  <w:rPr>
                    <w:b/>
                    <w:spacing w:val="-5"/>
                    <w:sz w:val="32"/>
                  </w:rPr>
                  <w:fldChar w:fldCharType="end"/>
                </w:r>
              </w:p>
            </w:txbxContent>
          </v:textbox>
          <w10:wrap type="none"/>
        </v:shape>
      </w:pict>
    </w: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94272" type="#_x0000_t202" id="docshape112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93760" type="#_x0000_t202" id="docshape112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251</w:t>
                </w:r>
                <w:r>
                  <w:rPr>
                    <w:b/>
                    <w:spacing w:val="-5"/>
                    <w:sz w:val="32"/>
                  </w:rPr>
                  <w:fldChar w:fldCharType="end"/>
                </w:r>
              </w:p>
            </w:txbxContent>
          </v:textbox>
          <w10:wrap type="none"/>
        </v:shape>
      </w:pict>
    </w: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91712" type="#_x0000_t202" id="docshape112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91200" type="#_x0000_t202" id="docshape112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252</w:t>
                </w:r>
                <w:r>
                  <w:rPr>
                    <w:b/>
                    <w:spacing w:val="-5"/>
                    <w:sz w:val="32"/>
                  </w:rPr>
                  <w:fldChar w:fldCharType="end"/>
                </w:r>
              </w:p>
            </w:txbxContent>
          </v:textbox>
          <w10:wrap type="none"/>
        </v:shape>
      </w:pict>
    </w:r>
  </w:p>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89152" type="#_x0000_t202" id="docshape113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88640" type="#_x0000_t202" id="docshape113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253</w:t>
                </w:r>
                <w:r>
                  <w:rPr>
                    <w:b/>
                    <w:spacing w:val="-5"/>
                    <w:sz w:val="32"/>
                  </w:rPr>
                  <w:fldChar w:fldCharType="end"/>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86592" type="#_x0000_t202" id="docshape113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86080" type="#_x0000_t202" id="docshape113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254</w:t>
                </w:r>
                <w:r>
                  <w:rPr>
                    <w:b/>
                    <w:spacing w:val="-5"/>
                    <w:sz w:val="32"/>
                  </w:rPr>
                  <w:fldChar w:fldCharType="end"/>
                </w:r>
              </w:p>
            </w:txbxContent>
          </v:textbox>
          <w10:wrap type="none"/>
        </v:shape>
      </w:pict>
    </w: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84032" type="#_x0000_t202" id="docshape114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83520" type="#_x0000_t202" id="docshape114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255</w:t>
                </w:r>
                <w:r>
                  <w:rPr>
                    <w:b/>
                    <w:spacing w:val="-5"/>
                    <w:sz w:val="32"/>
                  </w:rPr>
                  <w:fldChar w:fldCharType="end"/>
                </w:r>
              </w:p>
            </w:txbxContent>
          </v:textbox>
          <w10:wrap type="none"/>
        </v:shape>
      </w:pict>
    </w: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81472" type="#_x0000_t202" id="docshape114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80960" type="#_x0000_t202" id="docshape114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256</w:t>
                </w:r>
                <w:r>
                  <w:rPr>
                    <w:b/>
                    <w:spacing w:val="-5"/>
                    <w:sz w:val="32"/>
                  </w:rPr>
                  <w:fldChar w:fldCharType="end"/>
                </w:r>
              </w:p>
            </w:txbxContent>
          </v:textbox>
          <w10:wrap type="none"/>
        </v:shape>
      </w:pict>
    </w: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78912" type="#_x0000_t202" id="docshape115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78400" type="#_x0000_t202" id="docshape115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257</w:t>
                </w:r>
                <w:r>
                  <w:rPr>
                    <w:b/>
                    <w:spacing w:val="-5"/>
                    <w:sz w:val="32"/>
                  </w:rPr>
                  <w:fldChar w:fldCharType="end"/>
                </w:r>
              </w:p>
            </w:txbxContent>
          </v:textbox>
          <w10:wrap type="none"/>
        </v:shape>
      </w:pict>
    </w: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76352" type="#_x0000_t202" id="docshape115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75840" type="#_x0000_t202" id="docshape115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258</w:t>
                </w:r>
                <w:r>
                  <w:rPr>
                    <w:b/>
                    <w:spacing w:val="-5"/>
                    <w:sz w:val="32"/>
                  </w:rPr>
                  <w:fldChar w:fldCharType="end"/>
                </w:r>
              </w:p>
            </w:txbxContent>
          </v:textbox>
          <w10:wrap type="none"/>
        </v:shape>
      </w:pict>
    </w: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73792" type="#_x0000_t202" id="docshape116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73280" type="#_x0000_t202" id="docshape116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260</w:t>
                </w:r>
                <w:r>
                  <w:rPr>
                    <w:b/>
                    <w:spacing w:val="-5"/>
                    <w:sz w:val="32"/>
                  </w:rPr>
                  <w:fldChar w:fldCharType="end"/>
                </w:r>
              </w:p>
            </w:txbxContent>
          </v:textbox>
          <w10:wrap type="none"/>
        </v:shape>
      </w:pict>
    </w: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71232" type="#_x0000_t202" id="docshape116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70720" type="#_x0000_t202" id="docshape116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261</w:t>
                </w:r>
                <w:r>
                  <w:rPr>
                    <w:b/>
                    <w:spacing w:val="-5"/>
                    <w:sz w:val="32"/>
                  </w:rPr>
                  <w:fldChar w:fldCharType="end"/>
                </w:r>
              </w:p>
            </w:txbxContent>
          </v:textbox>
          <w10:wrap type="none"/>
        </v:shape>
      </w:pict>
    </w: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68672" type="#_x0000_t202" id="docshape117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668160" type="#_x0000_t202" id="docshape1173"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263</w:t>
                </w:r>
              </w:p>
            </w:txbxContent>
          </v:textbox>
          <w10:wrap type="none"/>
        </v:shape>
      </w:pict>
    </w:r>
  </w:p>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66112" type="#_x0000_t202" id="docshape117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65600" type="#_x0000_t202" id="docshape117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265</w:t>
                </w:r>
                <w:r>
                  <w:rPr>
                    <w:b/>
                    <w:spacing w:val="-5"/>
                    <w:sz w:val="32"/>
                  </w:rPr>
                  <w:fldChar w:fldCharType="end"/>
                </w:r>
              </w:p>
            </w:txbxContent>
          </v:textbox>
          <w10:wrap type="none"/>
        </v:shape>
      </w:pict>
    </w: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63552" type="#_x0000_t202" id="docshape118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63040" type="#_x0000_t202" id="docshape118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266</w:t>
                </w:r>
                <w:r>
                  <w:rPr>
                    <w:b/>
                    <w:spacing w:val="-5"/>
                    <w:sz w:val="32"/>
                  </w:rPr>
                  <w:fldChar w:fldCharType="end"/>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60992" type="#_x0000_t202" id="docshape118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660480" type="#_x0000_t202" id="docshape1188"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268</w:t>
                </w:r>
              </w:p>
            </w:txbxContent>
          </v:textbox>
          <w10:wrap type="none"/>
        </v:shape>
      </w:pict>
    </w:r>
  </w:p>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58432" type="#_x0000_t202" id="docshape119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657920" type="#_x0000_t202" id="docshape1193"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270</w:t>
                </w:r>
              </w:p>
            </w:txbxContent>
          </v:textbox>
          <w10:wrap type="none"/>
        </v:shape>
      </w:pict>
    </w: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55872" type="#_x0000_t202" id="docshape119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655360" type="#_x0000_t202" id="docshape1198"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272</w:t>
                </w:r>
              </w:p>
            </w:txbxContent>
          </v:textbox>
          <w10:wrap type="none"/>
        </v:shape>
      </w:pict>
    </w: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53312" type="#_x0000_t202" id="docshape120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652800" type="#_x0000_t202" id="docshape1203"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274</w:t>
                </w:r>
              </w:p>
            </w:txbxContent>
          </v:textbox>
          <w10:wrap type="none"/>
        </v:shape>
      </w:pict>
    </w:r>
  </w:p>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50752" type="#_x0000_t202" id="docshape120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650240" type="#_x0000_t202" id="docshape1208"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276</w:t>
                </w:r>
              </w:p>
            </w:txbxContent>
          </v:textbox>
          <w10:wrap type="none"/>
        </v:shape>
      </w:pict>
    </w: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48192" type="#_x0000_t202" id="docshape121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647680" type="#_x0000_t202" id="docshape1213"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278</w:t>
                </w:r>
              </w:p>
            </w:txbxContent>
          </v:textbox>
          <w10:wrap type="none"/>
        </v:shape>
      </w:pict>
    </w: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45632" type="#_x0000_t202" id="docshape121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45120" type="#_x0000_t202" id="docshape121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280</w:t>
                </w:r>
                <w:r>
                  <w:rPr>
                    <w:b/>
                    <w:spacing w:val="-5"/>
                    <w:sz w:val="32"/>
                  </w:rPr>
                  <w:fldChar w:fldCharType="end"/>
                </w:r>
              </w:p>
            </w:txbxContent>
          </v:textbox>
          <w10:wrap type="none"/>
        </v:shape>
      </w:pict>
    </w:r>
  </w:p>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43072" type="#_x0000_t202" id="docshape122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42560" type="#_x0000_t202" id="docshape122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281</w:t>
                </w:r>
                <w:r>
                  <w:rPr>
                    <w:b/>
                    <w:spacing w:val="-5"/>
                    <w:sz w:val="32"/>
                  </w:rPr>
                  <w:fldChar w:fldCharType="end"/>
                </w:r>
              </w:p>
            </w:txbxContent>
          </v:textbox>
          <w10:wrap type="none"/>
        </v:shape>
      </w:pict>
    </w: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40512" type="#_x0000_t202" id="docshape122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40000" type="#_x0000_t202" id="docshape122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282</w:t>
                </w:r>
                <w:r>
                  <w:rPr>
                    <w:b/>
                    <w:spacing w:val="-5"/>
                    <w:sz w:val="32"/>
                  </w:rPr>
                  <w:fldChar w:fldCharType="end"/>
                </w:r>
              </w:p>
            </w:txbxContent>
          </v:textbox>
          <w10:wrap type="none"/>
        </v:shape>
      </w:pict>
    </w: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37952" type="#_x0000_t202" id="docshape123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37440" type="#_x0000_t202" id="docshape123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283</w:t>
                </w:r>
                <w:r>
                  <w:rPr>
                    <w:b/>
                    <w:spacing w:val="-5"/>
                    <w:sz w:val="32"/>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35392" type="#_x0000_t202" id="docshape123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34880" type="#_x0000_t202" id="docshape123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284</w:t>
                </w:r>
                <w:r>
                  <w:rPr>
                    <w:b/>
                    <w:spacing w:val="-5"/>
                    <w:sz w:val="32"/>
                  </w:rPr>
                  <w:fldChar w:fldCharType="end"/>
                </w:r>
              </w:p>
            </w:txbxContent>
          </v:textbox>
          <w10:wrap type="none"/>
        </v:shape>
      </w:pict>
    </w: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32832" type="#_x0000_t202" id="docshape124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32320" type="#_x0000_t202" id="docshape124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285</w:t>
                </w:r>
                <w:r>
                  <w:rPr>
                    <w:b/>
                    <w:spacing w:val="-5"/>
                    <w:sz w:val="32"/>
                  </w:rPr>
                  <w:fldChar w:fldCharType="end"/>
                </w:r>
              </w:p>
            </w:txbxContent>
          </v:textbox>
          <w10:wrap type="none"/>
        </v:shape>
      </w:pict>
    </w: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30272" type="#_x0000_t202" id="docshape124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29760" type="#_x0000_t202" id="docshape124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286</w:t>
                </w:r>
                <w:r>
                  <w:rPr>
                    <w:b/>
                    <w:spacing w:val="-5"/>
                    <w:sz w:val="32"/>
                  </w:rPr>
                  <w:fldChar w:fldCharType="end"/>
                </w:r>
              </w:p>
            </w:txbxContent>
          </v:textbox>
          <w10:wrap type="none"/>
        </v:shape>
      </w:pict>
    </w:r>
  </w:p>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27712" type="#_x0000_t202" id="docshape125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4627200" type="#_x0000_t202" id="docshape1253"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288</w:t>
                </w:r>
              </w:p>
            </w:txbxContent>
          </v:textbox>
          <w10:wrap type="none"/>
        </v:shape>
      </w:pict>
    </w: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25152" type="#_x0000_t202" id="docshape125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24640" type="#_x0000_t202" id="docshape125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290</w:t>
                </w:r>
                <w:r>
                  <w:rPr>
                    <w:b/>
                    <w:spacing w:val="-5"/>
                    <w:sz w:val="32"/>
                  </w:rPr>
                  <w:fldChar w:fldCharType="end"/>
                </w:r>
              </w:p>
            </w:txbxContent>
          </v:textbox>
          <w10:wrap type="none"/>
        </v:shape>
      </w:pict>
    </w: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22592" type="#_x0000_t202" id="docshape126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22080" type="#_x0000_t202" id="docshape126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291</w:t>
                </w:r>
                <w:r>
                  <w:rPr>
                    <w:b/>
                    <w:spacing w:val="-5"/>
                    <w:sz w:val="32"/>
                  </w:rPr>
                  <w:fldChar w:fldCharType="end"/>
                </w:r>
              </w:p>
            </w:txbxContent>
          </v:textbox>
          <w10:wrap type="none"/>
        </v:shape>
      </w:pict>
    </w:r>
  </w:p>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18496" type="#_x0000_t202" id="docshape127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17984" type="#_x0000_t202" id="docshape127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292</w:t>
                </w:r>
                <w:r>
                  <w:rPr>
                    <w:b/>
                    <w:spacing w:val="-5"/>
                    <w:sz w:val="32"/>
                  </w:rPr>
                  <w:fldChar w:fldCharType="end"/>
                </w:r>
              </w:p>
            </w:txbxContent>
          </v:textbox>
          <w10:wrap type="none"/>
        </v:shape>
      </w:pict>
    </w: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15936" type="#_x0000_t202" id="docshape127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15424" type="#_x0000_t202" id="docshape127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293</w:t>
                </w:r>
                <w:r>
                  <w:rPr>
                    <w:b/>
                    <w:spacing w:val="-5"/>
                    <w:sz w:val="32"/>
                  </w:rPr>
                  <w:fldChar w:fldCharType="end"/>
                </w:r>
              </w:p>
            </w:txbxContent>
          </v:textbox>
          <w10:wrap type="none"/>
        </v:shape>
      </w:pict>
    </w:r>
  </w:p>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13376" type="#_x0000_t202" id="docshape128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12864" type="#_x0000_t202" id="docshape128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294</w:t>
                </w:r>
                <w:r>
                  <w:rPr>
                    <w:b/>
                    <w:spacing w:val="-5"/>
                    <w:sz w:val="32"/>
                  </w:rPr>
                  <w:fldChar w:fldCharType="end"/>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10816" type="#_x0000_t202" id="docshape128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10304" type="#_x0000_t202" id="docshape128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296</w:t>
                </w:r>
                <w:r>
                  <w:rPr>
                    <w:b/>
                    <w:spacing w:val="-5"/>
                    <w:sz w:val="32"/>
                  </w:rPr>
                  <w:fldChar w:fldCharType="end"/>
                </w:r>
              </w:p>
            </w:txbxContent>
          </v:textbox>
          <w10:wrap type="none"/>
        </v:shape>
      </w:pict>
    </w: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08256" type="#_x0000_t202" id="docshape129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07744" type="#_x0000_t202" id="docshape129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297</w:t>
                </w:r>
                <w:r>
                  <w:rPr>
                    <w:b/>
                    <w:spacing w:val="-5"/>
                    <w:sz w:val="32"/>
                  </w:rPr>
                  <w:fldChar w:fldCharType="end"/>
                </w:r>
              </w:p>
            </w:txbxContent>
          </v:textbox>
          <w10:wrap type="none"/>
        </v:shape>
      </w:pict>
    </w:r>
  </w:p>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05696" type="#_x0000_t202" id="docshape129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05184" type="#_x0000_t202" id="docshape129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299</w:t>
                </w:r>
                <w:r>
                  <w:rPr>
                    <w:b/>
                    <w:spacing w:val="-5"/>
                    <w:sz w:val="32"/>
                  </w:rPr>
                  <w:fldChar w:fldCharType="end"/>
                </w:r>
              </w:p>
            </w:txbxContent>
          </v:textbox>
          <w10:wrap type="none"/>
        </v:shape>
      </w:pict>
    </w: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03136" type="#_x0000_t202" id="docshape130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602624" type="#_x0000_t202" id="docshape130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300</w:t>
                </w:r>
                <w:r>
                  <w:rPr>
                    <w:b/>
                    <w:spacing w:val="-5"/>
                    <w:sz w:val="32"/>
                  </w:rPr>
                  <w:fldChar w:fldCharType="end"/>
                </w:r>
              </w:p>
            </w:txbxContent>
          </v:textbox>
          <w10:wrap type="none"/>
        </v:shape>
      </w:pict>
    </w: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600576" type="#_x0000_t202" id="docshape130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58.697693pt;width:101.1pt;height:18pt;mso-position-horizontal-relative:page;mso-position-vertical-relative:page;z-index:-24600064" type="#_x0000_t202" id="docshape1306"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301</w:t>
                </w:r>
                <w:r>
                  <w:rPr>
                    <w:b/>
                    <w:spacing w:val="-5"/>
                    <w:sz w:val="32"/>
                  </w:rPr>
                  <w:fldChar w:fldCharType="end"/>
                </w:r>
              </w:p>
            </w:txbxContent>
          </v:textbox>
          <w10:wrap type="none"/>
        </v:shape>
      </w:pict>
    </w:r>
  </w:p>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98016" type="#_x0000_t202" id="docshape131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58.697693pt;width:101.1pt;height:18pt;mso-position-horizontal-relative:page;mso-position-vertical-relative:page;z-index:-24597504" type="#_x0000_t202" id="docshape1311"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302</w:t>
                </w:r>
                <w:r>
                  <w:rPr>
                    <w:b/>
                    <w:spacing w:val="-5"/>
                    <w:sz w:val="32"/>
                  </w:rPr>
                  <w:fldChar w:fldCharType="end"/>
                </w:r>
              </w:p>
            </w:txbxContent>
          </v:textbox>
          <w10:wrap type="none"/>
        </v:shape>
      </w:pict>
    </w: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95456" type="#_x0000_t202" id="docshape131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94944" type="#_x0000_t202" id="docshape1316"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303</w:t>
                </w:r>
                <w:r>
                  <w:rPr>
                    <w:b/>
                    <w:spacing w:val="-5"/>
                    <w:sz w:val="32"/>
                  </w:rPr>
                  <w:fldChar w:fldCharType="end"/>
                </w:r>
              </w:p>
            </w:txbxContent>
          </v:textbox>
          <w10:wrap type="none"/>
        </v:shape>
      </w:pict>
    </w: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92896" type="#_x0000_t202" id="docshape132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92384" type="#_x0000_t202" id="docshape1321"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304</w:t>
                </w:r>
                <w:r>
                  <w:rPr>
                    <w:b/>
                    <w:spacing w:val="-5"/>
                    <w:sz w:val="32"/>
                  </w:rPr>
                  <w:fldChar w:fldCharType="end"/>
                </w:r>
              </w:p>
            </w:txbxContent>
          </v:textbox>
          <w10:wrap type="none"/>
        </v:shape>
      </w:pict>
    </w:r>
  </w:p>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90336" type="#_x0000_t202" id="docshape132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58.697693pt;width:101.1pt;height:18pt;mso-position-horizontal-relative:page;mso-position-vertical-relative:page;z-index:-24589824" type="#_x0000_t202" id="docshape1326"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305</w:t>
                </w:r>
                <w:r>
                  <w:rPr>
                    <w:b/>
                    <w:spacing w:val="-5"/>
                    <w:sz w:val="32"/>
                  </w:rPr>
                  <w:fldChar w:fldCharType="end"/>
                </w:r>
              </w:p>
            </w:txbxContent>
          </v:textbox>
          <w10:wrap type="none"/>
        </v:shape>
      </w:pict>
    </w: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87776" type="#_x0000_t202" id="docshape133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87264" type="#_x0000_t202" id="docshape1331"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306</w:t>
                </w:r>
                <w:r>
                  <w:rPr>
                    <w:b/>
                    <w:spacing w:val="-5"/>
                    <w:sz w:val="32"/>
                  </w:rPr>
                  <w:fldChar w:fldCharType="end"/>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85216" type="#_x0000_t202" id="docshape133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84704" type="#_x0000_t202" id="docshape1336"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307</w:t>
                </w:r>
                <w:r>
                  <w:rPr>
                    <w:b/>
                    <w:spacing w:val="-5"/>
                    <w:sz w:val="32"/>
                  </w:rPr>
                  <w:fldChar w:fldCharType="end"/>
                </w:r>
              </w:p>
            </w:txbxContent>
          </v:textbox>
          <w10:wrap type="none"/>
        </v:shape>
      </w:pict>
    </w:r>
  </w:p>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82656" type="#_x0000_t202" id="docshape134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65.872681pt;width:101.1pt;height:18pt;mso-position-horizontal-relative:page;mso-position-vertical-relative:page;z-index:-24582144" type="#_x0000_t202" id="docshape1341"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308</w:t>
                </w:r>
                <w:r>
                  <w:rPr>
                    <w:b/>
                    <w:spacing w:val="-5"/>
                    <w:sz w:val="32"/>
                  </w:rPr>
                  <w:fldChar w:fldCharType="end"/>
                </w:r>
              </w:p>
            </w:txbxContent>
          </v:textbox>
          <w10:wrap type="none"/>
        </v:shape>
      </w:pict>
    </w: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80096" type="#_x0000_t202" id="docshape134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79584" type="#_x0000_t202" id="docshape1346"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309</w:t>
                </w:r>
                <w:r>
                  <w:rPr>
                    <w:b/>
                    <w:spacing w:val="-5"/>
                    <w:sz w:val="32"/>
                  </w:rPr>
                  <w:fldChar w:fldCharType="end"/>
                </w:r>
              </w:p>
            </w:txbxContent>
          </v:textbox>
          <w10:wrap type="none"/>
        </v:shape>
      </w:pict>
    </w: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77536" type="#_x0000_t202" id="docshape135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77024" type="#_x0000_t202" id="docshape1351"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310</w:t>
                </w:r>
                <w:r>
                  <w:rPr>
                    <w:b/>
                    <w:spacing w:val="-5"/>
                    <w:sz w:val="32"/>
                  </w:rPr>
                  <w:fldChar w:fldCharType="end"/>
                </w:r>
              </w:p>
            </w:txbxContent>
          </v:textbox>
          <w10:wrap type="none"/>
        </v:shape>
      </w:pict>
    </w:r>
  </w:p>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74976" type="#_x0000_t202" id="docshape135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72928" type="#_x0000_t202" id="docshape135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65.872681pt;width:101.1pt;height:18pt;mso-position-horizontal-relative:page;mso-position-vertical-relative:page;z-index:-24572416" type="#_x0000_t202" id="docshape1360"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312</w:t>
                </w:r>
                <w:r>
                  <w:rPr>
                    <w:b/>
                    <w:spacing w:val="-5"/>
                    <w:sz w:val="32"/>
                  </w:rPr>
                  <w:fldChar w:fldCharType="end"/>
                </w:r>
              </w:p>
            </w:txbxContent>
          </v:textbox>
          <w10:wrap type="none"/>
        </v:shape>
      </w:pict>
    </w: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70368" type="#_x0000_t202" id="docshape136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69856" type="#_x0000_t202" id="docshape1365"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313</w:t>
                </w:r>
                <w:r>
                  <w:rPr>
                    <w:b/>
                    <w:spacing w:val="-5"/>
                    <w:sz w:val="32"/>
                  </w:rPr>
                  <w:fldChar w:fldCharType="end"/>
                </w:r>
              </w:p>
            </w:txbxContent>
          </v:textbox>
          <w10:wrap type="none"/>
        </v:shape>
      </w:pict>
    </w:r>
  </w:p>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67808" type="#_x0000_t202" id="docshape136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67296" type="#_x0000_t202" id="docshape1370"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314</w:t>
                </w:r>
                <w:r>
                  <w:rPr>
                    <w:b/>
                    <w:spacing w:val="-5"/>
                    <w:sz w:val="32"/>
                  </w:rPr>
                  <w:fldChar w:fldCharType="end"/>
                </w:r>
              </w:p>
            </w:txbxContent>
          </v:textbox>
          <w10:wrap type="none"/>
        </v:shape>
      </w:pict>
    </w: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65248" type="#_x0000_t202" id="docshape137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64736" type="#_x0000_t202" id="docshape1375"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315</w:t>
                </w:r>
                <w:r>
                  <w:rPr>
                    <w:b/>
                    <w:spacing w:val="-5"/>
                    <w:sz w:val="32"/>
                  </w:rPr>
                  <w:fldChar w:fldCharType="end"/>
                </w:r>
              </w:p>
            </w:txbxContent>
          </v:textbox>
          <w10:wrap type="none"/>
        </v:shape>
      </w:pict>
    </w: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62688" type="#_x0000_t202" id="docshape137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62176" type="#_x0000_t202" id="docshape1380"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316</w:t>
                </w:r>
                <w:r>
                  <w:rPr>
                    <w:b/>
                    <w:spacing w:val="-5"/>
                    <w:sz w:val="32"/>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78pt;margin-top:35.690002pt;width:82.05pt;height:36.050pt;mso-position-horizontal-relative:page;mso-position-vertical-relative:page;z-index:-25263104" type="#_x0000_t202" id="docshape11" filled="false" stroked="false">
          <v:textbox inset="0,0,0,0">
            <w:txbxContent>
              <w:p>
                <w:pPr>
                  <w:spacing w:line="416"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p>
                <w:pPr>
                  <w:spacing w:before="3"/>
                  <w:ind w:left="527" w:right="0" w:firstLine="0"/>
                  <w:jc w:val="left"/>
                  <w:rPr>
                    <w:sz w:val="24"/>
                  </w:rPr>
                </w:pPr>
                <w:hyperlink w:history="true" w:anchor="_bookmark106">
                  <w:r>
                    <w:rPr>
                      <w:spacing w:val="-5"/>
                      <w:sz w:val="24"/>
                    </w:rPr>
                    <w:t>119</w:t>
                  </w:r>
                </w:hyperlink>
              </w:p>
            </w:txbxContent>
          </v:textbox>
          <w10:wrap type="none"/>
        </v:shape>
      </w:pict>
    </w:r>
    <w:r>
      <w:rPr/>
      <w:pict>
        <v:shape style="position:absolute;margin-left:67.692894pt;margin-top:57.697876pt;width:72.1pt;height:14pt;mso-position-horizontal-relative:page;mso-position-vertical-relative:page;z-index:-25262592" type="#_x0000_t202" id="docshape12" filled="false" stroked="false">
          <v:textbox inset="0,0,0,0">
            <w:txbxContent>
              <w:p>
                <w:pPr>
                  <w:spacing w:line="256" w:lineRule="exact" w:before="0"/>
                  <w:ind w:left="20" w:right="0" w:firstLine="0"/>
                  <w:jc w:val="left"/>
                  <w:rPr>
                    <w:sz w:val="24"/>
                  </w:rPr>
                </w:pPr>
                <w:hyperlink w:history="true" w:anchor="_bookmark106">
                  <w:r>
                    <w:rPr>
                      <w:sz w:val="24"/>
                    </w:rPr>
                    <w:t>Passage </w:t>
                  </w:r>
                  <w:r>
                    <w:rPr>
                      <w:spacing w:val="-5"/>
                      <w:sz w:val="24"/>
                    </w:rPr>
                    <w:t>107</w:t>
                  </w:r>
                </w:hyperlink>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60128" type="#_x0000_t202" id="docshape138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59616" type="#_x0000_t202" id="docshape1385"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317</w:t>
                </w:r>
                <w:r>
                  <w:rPr>
                    <w:b/>
                    <w:spacing w:val="-5"/>
                    <w:sz w:val="32"/>
                  </w:rPr>
                  <w:fldChar w:fldCharType="end"/>
                </w:r>
              </w:p>
            </w:txbxContent>
          </v:textbox>
          <w10:wrap type="none"/>
        </v:shape>
      </w:pict>
    </w: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57568" type="#_x0000_t202" id="docshape138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997pt;margin-top:58.697693pt;width:101.1pt;height:18pt;mso-position-horizontal-relative:page;mso-position-vertical-relative:page;z-index:-24557056" type="#_x0000_t202" id="docshape1390" filled="false" stroked="false">
          <v:textbox inset="0,0,0,0">
            <w:txbxContent>
              <w:p>
                <w:pPr>
                  <w:spacing w:line="334" w:lineRule="exact" w:before="0"/>
                  <w:ind w:left="20" w:right="0" w:firstLine="0"/>
                  <w:jc w:val="left"/>
                  <w:rPr>
                    <w:b/>
                    <w:sz w:val="32"/>
                  </w:rPr>
                </w:pPr>
                <w:r>
                  <w:rPr>
                    <w:b/>
                    <w:sz w:val="32"/>
                  </w:rPr>
                  <w:t>Passage </w:t>
                </w:r>
                <w:r>
                  <w:rPr>
                    <w:b/>
                    <w:spacing w:val="-5"/>
                    <w:sz w:val="32"/>
                  </w:rPr>
                  <w:fldChar w:fldCharType="begin"/>
                </w:r>
                <w:r>
                  <w:rPr>
                    <w:b/>
                    <w:spacing w:val="-5"/>
                    <w:sz w:val="32"/>
                  </w:rPr>
                  <w:instrText> PAGE </w:instrText>
                </w:r>
                <w:r>
                  <w:rPr>
                    <w:b/>
                    <w:spacing w:val="-5"/>
                    <w:sz w:val="32"/>
                  </w:rPr>
                  <w:fldChar w:fldCharType="separate"/>
                </w:r>
                <w:r>
                  <w:rPr>
                    <w:b/>
                    <w:spacing w:val="-5"/>
                    <w:sz w:val="32"/>
                  </w:rPr>
                  <w:t>318</w:t>
                </w:r>
                <w:r>
                  <w:rPr>
                    <w:b/>
                    <w:spacing w:val="-5"/>
                    <w:sz w:val="32"/>
                  </w:rPr>
                  <w:fldChar w:fldCharType="end"/>
                </w:r>
              </w:p>
            </w:txbxContent>
          </v:textbox>
          <w10:wrap type="none"/>
        </v:shape>
      </w:pict>
    </w: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55008" type="#_x0000_t202" id="docshape139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p>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52960" type="#_x0000_t202" id="docshape139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52448" type="#_x0000_t202" id="docshape139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321</w:t>
                </w:r>
                <w:r>
                  <w:rPr>
                    <w:b/>
                    <w:spacing w:val="-5"/>
                    <w:sz w:val="32"/>
                  </w:rPr>
                  <w:fldChar w:fldCharType="end"/>
                </w:r>
              </w:p>
            </w:txbxContent>
          </v:textbox>
          <w10:wrap type="none"/>
        </v:shape>
      </w:pict>
    </w:r>
  </w:p>
</w:hdr>
</file>

<file path=word/header3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50400" type="#_x0000_t202" id="docshape140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49888" type="#_x0000_t202" id="docshape140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322</w:t>
                </w:r>
                <w:r>
                  <w:rPr>
                    <w:b/>
                    <w:spacing w:val="-5"/>
                    <w:sz w:val="32"/>
                  </w:rPr>
                  <w:fldChar w:fldCharType="end"/>
                </w:r>
              </w:p>
            </w:txbxContent>
          </v:textbox>
          <w10:wrap type="none"/>
        </v:shape>
      </w:pict>
    </w:r>
  </w:p>
</w:hdr>
</file>

<file path=word/header3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47840" type="#_x0000_t202" id="docshape140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47328" type="#_x0000_t202" id="docshape140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323</w:t>
                </w:r>
                <w:r>
                  <w:rPr>
                    <w:b/>
                    <w:spacing w:val="-5"/>
                    <w:sz w:val="32"/>
                  </w:rPr>
                  <w:fldChar w:fldCharType="end"/>
                </w:r>
              </w:p>
            </w:txbxContent>
          </v:textbox>
          <w10:wrap type="none"/>
        </v:shape>
      </w:pict>
    </w:r>
  </w:p>
</w:hdr>
</file>

<file path=word/header3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45280" type="#_x0000_t202" id="docshape141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44768" type="#_x0000_t202" id="docshape141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324</w:t>
                </w:r>
                <w:r>
                  <w:rPr>
                    <w:b/>
                    <w:spacing w:val="-5"/>
                    <w:sz w:val="32"/>
                  </w:rPr>
                  <w:fldChar w:fldCharType="end"/>
                </w:r>
              </w:p>
            </w:txbxContent>
          </v:textbox>
          <w10:wrap type="none"/>
        </v:shape>
      </w:pict>
    </w:r>
  </w:p>
</w:hdr>
</file>

<file path=word/header3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42720" type="#_x0000_t202" id="docshape141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42208" type="#_x0000_t202" id="docshape141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325</w:t>
                </w:r>
                <w:r>
                  <w:rPr>
                    <w:b/>
                    <w:spacing w:val="-5"/>
                    <w:sz w:val="32"/>
                  </w:rPr>
                  <w:fldChar w:fldCharType="end"/>
                </w:r>
              </w:p>
            </w:txbxContent>
          </v:textbox>
          <w10:wrap type="none"/>
        </v:shape>
      </w:pict>
    </w:r>
  </w:p>
</w:hdr>
</file>

<file path=word/header3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40160" type="#_x0000_t202" id="docshape142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39648" type="#_x0000_t202" id="docshape142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326</w:t>
                </w:r>
                <w:r>
                  <w:rPr>
                    <w:b/>
                    <w:spacing w:val="-5"/>
                    <w:sz w:val="32"/>
                  </w:rPr>
                  <w:fldChar w:fldCharType="end"/>
                </w:r>
              </w:p>
            </w:txbxContent>
          </v:textbox>
          <w10:wrap type="none"/>
        </v:shape>
      </w:pict>
    </w:r>
  </w:p>
</w:hdr>
</file>

<file path=word/header3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37600" type="#_x0000_t202" id="docshape142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37088" type="#_x0000_t202" id="docshape142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327</w:t>
                </w:r>
                <w:r>
                  <w:rPr>
                    <w:b/>
                    <w:spacing w:val="-5"/>
                    <w:sz w:val="32"/>
                  </w:rPr>
                  <w:fldChar w:fldCharType="end"/>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35040" type="#_x0000_t202" id="docshape143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34528" type="#_x0000_t202" id="docshape143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328</w:t>
                </w:r>
                <w:r>
                  <w:rPr>
                    <w:b/>
                    <w:spacing w:val="-5"/>
                    <w:sz w:val="32"/>
                  </w:rPr>
                  <w:fldChar w:fldCharType="end"/>
                </w:r>
              </w:p>
            </w:txbxContent>
          </v:textbox>
          <w10:wrap type="none"/>
        </v:shape>
      </w:pict>
    </w:r>
  </w:p>
</w:hdr>
</file>

<file path=word/header3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32480" type="#_x0000_t202" id="docshape143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31968" type="#_x0000_t202" id="docshape143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329</w:t>
                </w:r>
                <w:r>
                  <w:rPr>
                    <w:b/>
                    <w:spacing w:val="-5"/>
                    <w:sz w:val="32"/>
                  </w:rPr>
                  <w:fldChar w:fldCharType="end"/>
                </w:r>
              </w:p>
            </w:txbxContent>
          </v:textbox>
          <w10:wrap type="none"/>
        </v:shape>
      </w:pict>
    </w:r>
  </w:p>
</w:hdr>
</file>

<file path=word/header3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29920" type="#_x0000_t202" id="docshape144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29408" type="#_x0000_t202" id="docshape144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330</w:t>
                </w:r>
                <w:r>
                  <w:rPr>
                    <w:b/>
                    <w:spacing w:val="-5"/>
                    <w:sz w:val="32"/>
                  </w:rPr>
                  <w:fldChar w:fldCharType="end"/>
                </w:r>
              </w:p>
            </w:txbxContent>
          </v:textbox>
          <w10:wrap type="none"/>
        </v:shape>
      </w:pict>
    </w:r>
  </w:p>
</w:hdr>
</file>

<file path=word/header3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27360" type="#_x0000_t202" id="docshape144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26848" type="#_x0000_t202" id="docshape144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331</w:t>
                </w:r>
                <w:r>
                  <w:rPr>
                    <w:b/>
                    <w:spacing w:val="-5"/>
                    <w:sz w:val="32"/>
                  </w:rPr>
                  <w:fldChar w:fldCharType="end"/>
                </w:r>
              </w:p>
            </w:txbxContent>
          </v:textbox>
          <w10:wrap type="none"/>
        </v:shape>
      </w:pict>
    </w:r>
  </w:p>
</w:hdr>
</file>

<file path=word/header3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24800" type="#_x0000_t202" id="docshape145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24288" type="#_x0000_t202" id="docshape145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332</w:t>
                </w:r>
                <w:r>
                  <w:rPr>
                    <w:b/>
                    <w:spacing w:val="-5"/>
                    <w:sz w:val="32"/>
                  </w:rPr>
                  <w:fldChar w:fldCharType="end"/>
                </w:r>
              </w:p>
            </w:txbxContent>
          </v:textbox>
          <w10:wrap type="none"/>
        </v:shape>
      </w:pict>
    </w:r>
  </w:p>
</w:hdr>
</file>

<file path=word/header3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22240" type="#_x0000_t202" id="docshape145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21728" type="#_x0000_t202" id="docshape145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333</w:t>
                </w:r>
                <w:r>
                  <w:rPr>
                    <w:b/>
                    <w:spacing w:val="-5"/>
                    <w:sz w:val="32"/>
                  </w:rPr>
                  <w:fldChar w:fldCharType="end"/>
                </w:r>
              </w:p>
            </w:txbxContent>
          </v:textbox>
          <w10:wrap type="none"/>
        </v:shape>
      </w:pict>
    </w:r>
  </w:p>
</w:hdr>
</file>

<file path=word/header3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19680" type="#_x0000_t202" id="docshape146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19168" type="#_x0000_t202" id="docshape146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334</w:t>
                </w:r>
                <w:r>
                  <w:rPr>
                    <w:b/>
                    <w:spacing w:val="-5"/>
                    <w:sz w:val="32"/>
                  </w:rPr>
                  <w:fldChar w:fldCharType="end"/>
                </w:r>
              </w:p>
            </w:txbxContent>
          </v:textbox>
          <w10:wrap type="none"/>
        </v:shape>
      </w:pict>
    </w:r>
  </w:p>
</w:hdr>
</file>

<file path=word/header3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17120" type="#_x0000_t202" id="docshape146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16608" type="#_x0000_t202" id="docshape146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335</w:t>
                </w:r>
                <w:r>
                  <w:rPr>
                    <w:b/>
                    <w:spacing w:val="-5"/>
                    <w:sz w:val="32"/>
                  </w:rPr>
                  <w:fldChar w:fldCharType="end"/>
                </w:r>
              </w:p>
            </w:txbxContent>
          </v:textbox>
          <w10:wrap type="none"/>
        </v:shape>
      </w:pict>
    </w:r>
  </w:p>
</w:hdr>
</file>

<file path=word/header3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14560" type="#_x0000_t202" id="docshape147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14048" type="#_x0000_t202" id="docshape147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336</w:t>
                </w:r>
                <w:r>
                  <w:rPr>
                    <w:b/>
                    <w:spacing w:val="-5"/>
                    <w:sz w:val="32"/>
                  </w:rPr>
                  <w:fldChar w:fldCharType="end"/>
                </w:r>
              </w:p>
            </w:txbxContent>
          </v:textbox>
          <w10:wrap type="none"/>
        </v:shape>
      </w:pict>
    </w:r>
  </w:p>
</w:hdr>
</file>

<file path=word/header3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10464" type="#_x0000_t202" id="docshape148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09952" type="#_x0000_t202" id="docshape1482"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337</w:t>
                </w:r>
                <w:r>
                  <w:rPr>
                    <w:b/>
                    <w:spacing w:val="-5"/>
                    <w:sz w:val="32"/>
                  </w:rPr>
                  <w:fldChar w:fldCharType="end"/>
                </w:r>
              </w:p>
            </w:txbxContent>
          </v:textbox>
          <w10:wrap type="none"/>
        </v:shape>
      </w:pict>
    </w:r>
  </w:p>
</w:hdr>
</file>

<file path=word/header3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07904" type="#_x0000_t202" id="docshape148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07392" type="#_x0000_t202" id="docshape1487"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338</w:t>
                </w:r>
                <w:r>
                  <w:rPr>
                    <w:b/>
                    <w:spacing w:val="-5"/>
                    <w:sz w:val="32"/>
                  </w:rPr>
                  <w:fldChar w:fldCharType="end"/>
                </w:r>
              </w:p>
            </w:txbxContent>
          </v:textbox>
          <w10:wrap type="none"/>
        </v:shape>
      </w:pict>
    </w:r>
  </w:p>
</w:hdr>
</file>

<file path=word/header3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05344" type="#_x0000_t202" id="docshape149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04832" type="#_x0000_t202" id="docshape1492"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339</w:t>
                </w:r>
                <w:r>
                  <w:rPr>
                    <w:b/>
                    <w:spacing w:val="-5"/>
                    <w:sz w:val="32"/>
                  </w:rPr>
                  <w:fldChar w:fldCharType="end"/>
                </w:r>
              </w:p>
            </w:txbxContent>
          </v:textbox>
          <w10:wrap type="none"/>
        </v:shape>
      </w:pict>
    </w:r>
  </w:p>
</w:hdr>
</file>

<file path=word/header3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02784" type="#_x0000_t202" id="docshape149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502272" type="#_x0000_t202" id="docshape1497"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340</w:t>
                </w:r>
                <w:r>
                  <w:rPr>
                    <w:b/>
                    <w:spacing w:val="-5"/>
                    <w:sz w:val="32"/>
                  </w:rPr>
                  <w:fldChar w:fldCharType="end"/>
                </w:r>
              </w:p>
            </w:txbxContent>
          </v:textbox>
          <w10:wrap type="none"/>
        </v:shape>
      </w:pict>
    </w:r>
  </w:p>
</w:hdr>
</file>

<file path=word/header3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500224" type="#_x0000_t202" id="docshape150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499712" type="#_x0000_t202" id="docshape1502"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341</w:t>
                </w:r>
                <w:r>
                  <w:rPr>
                    <w:b/>
                    <w:spacing w:val="-5"/>
                    <w:sz w:val="32"/>
                  </w:rPr>
                  <w:fldChar w:fldCharType="end"/>
                </w:r>
              </w:p>
            </w:txbxContent>
          </v:textbox>
          <w10:wrap type="none"/>
        </v:shape>
      </w:pict>
    </w:r>
  </w:p>
</w:hdr>
</file>

<file path=word/header3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497664" type="#_x0000_t202" id="docshape150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497152" type="#_x0000_t202" id="docshape1507"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342</w:t>
                </w:r>
                <w:r>
                  <w:rPr>
                    <w:b/>
                    <w:spacing w:val="-5"/>
                    <w:sz w:val="32"/>
                  </w:rPr>
                  <w:fldChar w:fldCharType="end"/>
                </w:r>
              </w:p>
            </w:txbxContent>
          </v:textbox>
          <w10:wrap type="none"/>
        </v:shape>
      </w:pict>
    </w:r>
  </w:p>
</w:hdr>
</file>

<file path=word/header3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495104" type="#_x0000_t202" id="docshape151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494592" type="#_x0000_t202" id="docshape1512"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343</w:t>
                </w:r>
                <w:r>
                  <w:rPr>
                    <w:b/>
                    <w:spacing w:val="-5"/>
                    <w:sz w:val="32"/>
                  </w:rPr>
                  <w:fldChar w:fldCharType="end"/>
                </w:r>
              </w:p>
            </w:txbxContent>
          </v:textbox>
          <w10:wrap type="none"/>
        </v:shape>
      </w:pict>
    </w:r>
  </w:p>
</w:hdr>
</file>

<file path=word/header3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492544" type="#_x0000_t202" id="docshape151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492032" type="#_x0000_t202" id="docshape1517"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344</w:t>
                </w:r>
                <w:r>
                  <w:rPr>
                    <w:b/>
                    <w:spacing w:val="-5"/>
                    <w:sz w:val="32"/>
                  </w:rPr>
                  <w:fldChar w:fldCharType="end"/>
                </w:r>
              </w:p>
            </w:txbxContent>
          </v:textbox>
          <w10:wrap type="none"/>
        </v:shape>
      </w:pict>
    </w:r>
  </w:p>
</w:hdr>
</file>

<file path=word/header3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489984" type="#_x0000_t202" id="docshape152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489472" type="#_x0000_t202" id="docshape1522"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345</w:t>
                </w:r>
                <w:r>
                  <w:rPr>
                    <w:b/>
                    <w:spacing w:val="-5"/>
                    <w:sz w:val="32"/>
                  </w:rPr>
                  <w:fldChar w:fldCharType="end"/>
                </w:r>
              </w:p>
            </w:txbxContent>
          </v:textbox>
          <w10:wrap type="none"/>
        </v:shape>
      </w:pict>
    </w:r>
  </w:p>
</w:hdr>
</file>

<file path=word/header3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487424" type="#_x0000_t202" id="docshape152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486912" type="#_x0000_t202" id="docshape1527"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346</w:t>
                </w:r>
                <w:r>
                  <w:rPr>
                    <w:b/>
                    <w:spacing w:val="-5"/>
                    <w:sz w:val="32"/>
                  </w:rPr>
                  <w:fldChar w:fldCharType="end"/>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484864" type="#_x0000_t202" id="docshape153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484352" type="#_x0000_t202" id="docshape1532"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347</w:t>
                </w:r>
                <w:r>
                  <w:rPr>
                    <w:b/>
                    <w:spacing w:val="-5"/>
                    <w:sz w:val="32"/>
                  </w:rPr>
                  <w:fldChar w:fldCharType="end"/>
                </w:r>
              </w:p>
            </w:txbxContent>
          </v:textbox>
          <w10:wrap type="none"/>
        </v:shape>
      </w:pict>
    </w:r>
  </w:p>
</w:hdr>
</file>

<file path=word/header3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482304" type="#_x0000_t202" id="docshape153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481792" type="#_x0000_t202" id="docshape1537"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348</w:t>
                </w:r>
                <w:r>
                  <w:rPr>
                    <w:b/>
                    <w:spacing w:val="-5"/>
                    <w:sz w:val="32"/>
                  </w:rPr>
                  <w:fldChar w:fldCharType="end"/>
                </w:r>
              </w:p>
            </w:txbxContent>
          </v:textbox>
          <w10:wrap type="none"/>
        </v:shape>
      </w:pict>
    </w:r>
  </w:p>
</w:hdr>
</file>

<file path=word/header3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479744" type="#_x0000_t202" id="docshape154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479232" type="#_x0000_t202" id="docshape1542"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349</w:t>
                </w:r>
                <w:r>
                  <w:rPr>
                    <w:b/>
                    <w:spacing w:val="-5"/>
                    <w:sz w:val="32"/>
                  </w:rPr>
                  <w:fldChar w:fldCharType="end"/>
                </w:r>
              </w:p>
            </w:txbxContent>
          </v:textbox>
          <w10:wrap type="none"/>
        </v:shape>
      </w:pict>
    </w:r>
  </w:p>
</w:hdr>
</file>

<file path=word/header3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4477184" type="#_x0000_t202" id="docshape154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4476672" type="#_x0000_t202" id="docshape1547"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350</w:t>
                </w:r>
                <w:r>
                  <w:rPr>
                    <w:b/>
                    <w:spacing w:val="-5"/>
                    <w:sz w:val="32"/>
                  </w:rPr>
                  <w:fldChar w:fldCharType="end"/>
                </w:r>
              </w:p>
            </w:txbxContent>
          </v:textbox>
          <w10:wrap type="none"/>
        </v:shape>
      </w:pict>
    </w:r>
  </w:p>
</w:hdr>
</file>

<file path=word/header3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78pt;margin-top:35.690002pt;width:82.05pt;height:36.050pt;mso-position-horizontal-relative:page;mso-position-vertical-relative:page;z-index:-25260544" type="#_x0000_t202" id="docshape16" filled="false" stroked="false">
          <v:textbox inset="0,0,0,0">
            <w:txbxContent>
              <w:p>
                <w:pPr>
                  <w:spacing w:line="416"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p>
                <w:pPr>
                  <w:spacing w:before="3"/>
                  <w:ind w:left="510" w:right="0" w:firstLine="0"/>
                  <w:jc w:val="left"/>
                  <w:rPr>
                    <w:sz w:val="24"/>
                  </w:rPr>
                </w:pPr>
                <w:hyperlink w:history="true" w:anchor="_bookmark142">
                  <w:r>
                    <w:rPr>
                      <w:spacing w:val="-5"/>
                      <w:sz w:val="24"/>
                    </w:rPr>
                    <w:t>157</w:t>
                  </w:r>
                </w:hyperlink>
              </w:p>
            </w:txbxContent>
          </v:textbox>
          <w10:wrap type="none"/>
        </v:shape>
      </w:pict>
    </w:r>
    <w:r>
      <w:rPr/>
      <w:pict>
        <v:shape style="position:absolute;margin-left:67.692894pt;margin-top:57.697876pt;width:72.1pt;height:14pt;mso-position-horizontal-relative:page;mso-position-vertical-relative:page;z-index:-25260032" type="#_x0000_t202" id="docshape17" filled="false" stroked="false">
          <v:textbox inset="0,0,0,0">
            <w:txbxContent>
              <w:p>
                <w:pPr>
                  <w:spacing w:line="256" w:lineRule="exact" w:before="0"/>
                  <w:ind w:left="20" w:right="0" w:firstLine="0"/>
                  <w:jc w:val="left"/>
                  <w:rPr>
                    <w:sz w:val="24"/>
                  </w:rPr>
                </w:pPr>
                <w:hyperlink w:history="true" w:anchor="_bookmark142">
                  <w:r>
                    <w:rPr>
                      <w:sz w:val="24"/>
                    </w:rPr>
                    <w:t>Passage </w:t>
                  </w:r>
                  <w:r>
                    <w:rPr>
                      <w:spacing w:val="-5"/>
                      <w:sz w:val="24"/>
                    </w:rPr>
                    <w:t>143</w:t>
                  </w:r>
                </w:hyperlink>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1pt;margin-top:35.690002pt;width:82.05pt;height:16.45pt;mso-position-horizontal-relative:page;mso-position-vertical-relative:page;z-index:-25186816" type="#_x0000_t202" id="docshape16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86304" type="#_x0000_t202" id="docshape16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26</w:t>
                </w:r>
                <w:r>
                  <w:rPr>
                    <w:b/>
                    <w:spacing w:val="-5"/>
                    <w:sz w:val="32"/>
                  </w:rPr>
                  <w:fldChar w:fldCharType="end"/>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84256" type="#_x0000_t202" id="docshape16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02pt;margin-top:39.211731pt;width:72.3pt;height:43.4pt;mso-position-horizontal-relative:page;mso-position-vertical-relative:page;z-index:-25183744" type="#_x0000_t202" id="docshape16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27</w:t>
                </w:r>
                <w:r>
                  <w:rPr>
                    <w:b/>
                    <w:spacing w:val="-5"/>
                    <w:sz w:val="32"/>
                  </w:rPr>
                  <w:fldChar w:fldCharType="end"/>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80160" type="#_x0000_t202" id="docshape17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02pt;margin-top:39.211731pt;width:72.3pt;height:43.4pt;mso-position-horizontal-relative:page;mso-position-vertical-relative:page;z-index:-25179648" type="#_x0000_t202" id="docshape17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28</w:t>
                </w:r>
                <w:r>
                  <w:rPr>
                    <w:b/>
                    <w:spacing w:val="-5"/>
                    <w:sz w:val="32"/>
                  </w:rPr>
                  <w:fldChar w:fldCharType="end"/>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77600" type="#_x0000_t202" id="docshape17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02pt;margin-top:39.211731pt;width:72.3pt;height:43.4pt;mso-position-horizontal-relative:page;mso-position-vertical-relative:page;z-index:-25177088" type="#_x0000_t202" id="docshape17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29</w:t>
                </w:r>
                <w:r>
                  <w:rPr>
                    <w:b/>
                    <w:spacing w:val="-5"/>
                    <w:sz w:val="32"/>
                  </w:rPr>
                  <w:fldChar w:fldCharType="end"/>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75040" type="#_x0000_t202" id="docshape18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02pt;margin-top:39.211731pt;width:72.3pt;height:43.4pt;mso-position-horizontal-relative:page;mso-position-vertical-relative:page;z-index:-25174528" type="#_x0000_t202" id="docshape18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30</w:t>
                </w:r>
                <w:r>
                  <w:rPr>
                    <w:b/>
                    <w:spacing w:val="-5"/>
                    <w:sz w:val="32"/>
                  </w:rPr>
                  <w:fldChar w:fldCharType="end"/>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72480" type="#_x0000_t202" id="docshape18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902pt;margin-top:39.211731pt;width:72.3pt;height:43.4pt;mso-position-horizontal-relative:page;mso-position-vertical-relative:page;z-index:-25171968" type="#_x0000_t202" id="docshape18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31</w:t>
                </w:r>
                <w:r>
                  <w:rPr>
                    <w:b/>
                    <w:spacing w:val="-5"/>
                    <w:sz w:val="32"/>
                  </w:rPr>
                  <w:fldChar w:fldCharType="end"/>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1pt;margin-top:35.690002pt;width:82.05pt;height:16.45pt;mso-position-horizontal-relative:page;mso-position-vertical-relative:page;z-index:-25169920" type="#_x0000_t202" id="docshape19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69408" type="#_x0000_t202" id="docshape19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32</w:t>
                </w:r>
                <w:r>
                  <w:rPr>
                    <w:b/>
                    <w:spacing w:val="-5"/>
                    <w:sz w:val="32"/>
                  </w:rPr>
                  <w:fldChar w:fldCharType="end"/>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67360" type="#_x0000_t202" id="docshape19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66848" type="#_x0000_t202" id="docshape19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33</w:t>
                </w:r>
                <w:r>
                  <w:rPr>
                    <w:b/>
                    <w:spacing w:val="-5"/>
                    <w:sz w:val="32"/>
                  </w:rPr>
                  <w:fldChar w:fldCharType="end"/>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78pt;margin-top:35.690002pt;width:82.05pt;height:76.05pt;mso-position-horizontal-relative:page;mso-position-vertical-relative:page;z-index:-25257984" type="#_x0000_t202" id="docshape21" filled="false" stroked="false">
          <v:textbox inset="0,0,0,0">
            <w:txbxContent>
              <w:p>
                <w:pPr>
                  <w:spacing w:line="416"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p>
                <w:pPr>
                  <w:spacing w:before="3"/>
                  <w:ind w:left="510" w:right="0" w:firstLine="0"/>
                  <w:jc w:val="left"/>
                  <w:rPr>
                    <w:sz w:val="24"/>
                  </w:rPr>
                </w:pPr>
                <w:hyperlink w:history="true" w:anchor="_bookmark178">
                  <w:r>
                    <w:rPr>
                      <w:spacing w:val="-5"/>
                      <w:sz w:val="24"/>
                    </w:rPr>
                    <w:t>191</w:t>
                  </w:r>
                </w:hyperlink>
              </w:p>
              <w:p>
                <w:pPr>
                  <w:spacing w:before="124"/>
                  <w:ind w:left="510" w:right="0" w:firstLine="0"/>
                  <w:jc w:val="left"/>
                  <w:rPr>
                    <w:sz w:val="24"/>
                  </w:rPr>
                </w:pPr>
                <w:hyperlink w:history="true" w:anchor="_bookmark179">
                  <w:r>
                    <w:rPr>
                      <w:spacing w:val="-5"/>
                      <w:sz w:val="24"/>
                    </w:rPr>
                    <w:t>192</w:t>
                  </w:r>
                </w:hyperlink>
              </w:p>
              <w:p>
                <w:pPr>
                  <w:spacing w:before="124"/>
                  <w:ind w:left="510" w:right="0" w:firstLine="0"/>
                  <w:jc w:val="left"/>
                  <w:rPr>
                    <w:sz w:val="24"/>
                  </w:rPr>
                </w:pPr>
                <w:hyperlink w:history="true" w:anchor="_bookmark180">
                  <w:r>
                    <w:rPr>
                      <w:spacing w:val="-5"/>
                      <w:sz w:val="24"/>
                    </w:rPr>
                    <w:t>193</w:t>
                  </w:r>
                </w:hyperlink>
              </w:p>
            </w:txbxContent>
          </v:textbox>
          <w10:wrap type="none"/>
        </v:shape>
      </w:pict>
    </w:r>
    <w:r>
      <w:rPr/>
      <w:pict>
        <v:shape style="position:absolute;margin-left:67.692894pt;margin-top:57.697876pt;width:72.1pt;height:54pt;mso-position-horizontal-relative:page;mso-position-vertical-relative:page;z-index:-25257472" type="#_x0000_t202" id="docshape22" filled="false" stroked="false">
          <v:textbox inset="0,0,0,0">
            <w:txbxContent>
              <w:p>
                <w:pPr>
                  <w:spacing w:line="256" w:lineRule="exact" w:before="0"/>
                  <w:ind w:left="20" w:right="0" w:firstLine="0"/>
                  <w:jc w:val="left"/>
                  <w:rPr>
                    <w:sz w:val="24"/>
                  </w:rPr>
                </w:pPr>
                <w:hyperlink w:history="true" w:anchor="_bookmark178">
                  <w:r>
                    <w:rPr>
                      <w:sz w:val="24"/>
                    </w:rPr>
                    <w:t>Passage </w:t>
                  </w:r>
                  <w:r>
                    <w:rPr>
                      <w:spacing w:val="-5"/>
                      <w:sz w:val="24"/>
                    </w:rPr>
                    <w:t>179</w:t>
                  </w:r>
                </w:hyperlink>
              </w:p>
              <w:p>
                <w:pPr>
                  <w:spacing w:before="124"/>
                  <w:ind w:left="20" w:right="0" w:firstLine="0"/>
                  <w:jc w:val="left"/>
                  <w:rPr>
                    <w:sz w:val="24"/>
                  </w:rPr>
                </w:pPr>
                <w:hyperlink w:history="true" w:anchor="_bookmark179">
                  <w:r>
                    <w:rPr>
                      <w:sz w:val="24"/>
                    </w:rPr>
                    <w:t>Passage </w:t>
                  </w:r>
                  <w:r>
                    <w:rPr>
                      <w:spacing w:val="-5"/>
                      <w:sz w:val="24"/>
                    </w:rPr>
                    <w:t>180</w:t>
                  </w:r>
                </w:hyperlink>
              </w:p>
              <w:p>
                <w:pPr>
                  <w:spacing w:before="124"/>
                  <w:ind w:left="20" w:right="0" w:firstLine="0"/>
                  <w:jc w:val="left"/>
                  <w:rPr>
                    <w:sz w:val="24"/>
                  </w:rPr>
                </w:pPr>
                <w:hyperlink w:history="true" w:anchor="_bookmark180">
                  <w:r>
                    <w:rPr>
                      <w:sz w:val="24"/>
                    </w:rPr>
                    <w:t>Passage </w:t>
                  </w:r>
                  <w:r>
                    <w:rPr>
                      <w:spacing w:val="-5"/>
                      <w:sz w:val="24"/>
                    </w:rPr>
                    <w:t>181</w:t>
                  </w:r>
                </w:hyperlink>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63264" type="#_x0000_t202" id="docshape206"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62752" type="#_x0000_t202" id="docshape207"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34</w:t>
                </w:r>
                <w:r>
                  <w:rPr>
                    <w:b/>
                    <w:spacing w:val="-5"/>
                    <w:sz w:val="32"/>
                  </w:rPr>
                  <w:fldChar w:fldCharType="end"/>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60704" type="#_x0000_t202" id="docshape211"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60192" type="#_x0000_t202" id="docshape212"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35</w:t>
                </w:r>
                <w:r>
                  <w:rPr>
                    <w:b/>
                    <w:spacing w:val="-5"/>
                    <w:sz w:val="32"/>
                  </w:rPr>
                  <w:fldChar w:fldCharType="end"/>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56608" type="#_x0000_t202" id="docshape21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56096" type="#_x0000_t202" id="docshape220"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36</w:t>
                </w:r>
                <w:r>
                  <w:rPr>
                    <w:b/>
                    <w:spacing w:val="-5"/>
                    <w:sz w:val="32"/>
                  </w:rPr>
                  <w:fldChar w:fldCharType="end"/>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54048" type="#_x0000_t202" id="docshape22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53536" type="#_x0000_t202" id="docshape225"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37</w:t>
                </w:r>
                <w:r>
                  <w:rPr>
                    <w:b/>
                    <w:spacing w:val="-5"/>
                    <w:sz w:val="32"/>
                  </w:rPr>
                  <w:fldChar w:fldCharType="end"/>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51488" type="#_x0000_t202" id="docshape22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50976" type="#_x0000_t202" id="docshape230"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38</w:t>
                </w:r>
                <w:r>
                  <w:rPr>
                    <w:b/>
                    <w:spacing w:val="-5"/>
                    <w:sz w:val="32"/>
                  </w:rPr>
                  <w:fldChar w:fldCharType="end"/>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48928" type="#_x0000_t202" id="docshape23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48416" type="#_x0000_t202" id="docshape235"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39</w:t>
                </w:r>
                <w:r>
                  <w:rPr>
                    <w:b/>
                    <w:spacing w:val="-5"/>
                    <w:sz w:val="32"/>
                  </w:rPr>
                  <w:fldChar w:fldCharType="end"/>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46368" type="#_x0000_t202" id="docshape239"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5145856" type="#_x0000_t202" id="docshape240"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41</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42272" type="#_x0000_t202" id="docshape24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41760" type="#_x0000_t202" id="docshape24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42</w:t>
                </w:r>
                <w:r>
                  <w:rPr>
                    <w:b/>
                    <w:spacing w:val="-5"/>
                    <w:sz w:val="32"/>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78pt;margin-top:35.690002pt;width:82.05pt;height:136.050pt;mso-position-horizontal-relative:page;mso-position-vertical-relative:page;z-index:-25255424" type="#_x0000_t202" id="docshape26" filled="false" stroked="false">
          <v:textbox inset="0,0,0,0">
            <w:txbxContent>
              <w:p>
                <w:pPr>
                  <w:spacing w:line="416"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p>
                <w:pPr>
                  <w:spacing w:before="3"/>
                  <w:ind w:left="510" w:right="0" w:firstLine="0"/>
                  <w:jc w:val="left"/>
                  <w:rPr>
                    <w:sz w:val="24"/>
                  </w:rPr>
                </w:pPr>
                <w:hyperlink w:history="true" w:anchor="_bookmark214">
                  <w:r>
                    <w:rPr>
                      <w:spacing w:val="-5"/>
                      <w:sz w:val="24"/>
                    </w:rPr>
                    <w:t>221</w:t>
                  </w:r>
                </w:hyperlink>
              </w:p>
              <w:p>
                <w:pPr>
                  <w:spacing w:before="124"/>
                  <w:ind w:left="510" w:right="0" w:firstLine="0"/>
                  <w:jc w:val="left"/>
                  <w:rPr>
                    <w:sz w:val="24"/>
                  </w:rPr>
                </w:pPr>
                <w:hyperlink w:history="true" w:anchor="_bookmark215">
                  <w:r>
                    <w:rPr>
                      <w:spacing w:val="-5"/>
                      <w:sz w:val="24"/>
                    </w:rPr>
                    <w:t>222</w:t>
                  </w:r>
                </w:hyperlink>
              </w:p>
              <w:p>
                <w:pPr>
                  <w:spacing w:before="124"/>
                  <w:ind w:left="510" w:right="0" w:firstLine="0"/>
                  <w:jc w:val="left"/>
                  <w:rPr>
                    <w:sz w:val="24"/>
                  </w:rPr>
                </w:pPr>
                <w:hyperlink w:history="true" w:anchor="_bookmark216">
                  <w:r>
                    <w:rPr>
                      <w:spacing w:val="-5"/>
                      <w:sz w:val="24"/>
                    </w:rPr>
                    <w:t>223</w:t>
                  </w:r>
                </w:hyperlink>
              </w:p>
              <w:p>
                <w:pPr>
                  <w:spacing w:before="124"/>
                  <w:ind w:left="510" w:right="0" w:firstLine="0"/>
                  <w:jc w:val="left"/>
                  <w:rPr>
                    <w:sz w:val="24"/>
                  </w:rPr>
                </w:pPr>
                <w:hyperlink w:history="true" w:anchor="_bookmark217">
                  <w:r>
                    <w:rPr>
                      <w:spacing w:val="-5"/>
                      <w:sz w:val="24"/>
                    </w:rPr>
                    <w:t>224</w:t>
                  </w:r>
                </w:hyperlink>
              </w:p>
              <w:p>
                <w:pPr>
                  <w:spacing w:before="124"/>
                  <w:ind w:left="510" w:right="0" w:firstLine="0"/>
                  <w:jc w:val="left"/>
                  <w:rPr>
                    <w:sz w:val="24"/>
                  </w:rPr>
                </w:pPr>
                <w:hyperlink w:history="true" w:anchor="_bookmark218">
                  <w:r>
                    <w:rPr>
                      <w:spacing w:val="-5"/>
                      <w:sz w:val="24"/>
                    </w:rPr>
                    <w:t>225</w:t>
                  </w:r>
                </w:hyperlink>
              </w:p>
              <w:p>
                <w:pPr>
                  <w:spacing w:before="124"/>
                  <w:ind w:left="510" w:right="0" w:firstLine="0"/>
                  <w:jc w:val="left"/>
                  <w:rPr>
                    <w:sz w:val="24"/>
                  </w:rPr>
                </w:pPr>
                <w:hyperlink w:history="true" w:anchor="_bookmark219">
                  <w:r>
                    <w:rPr>
                      <w:spacing w:val="-5"/>
                      <w:sz w:val="24"/>
                    </w:rPr>
                    <w:t>226</w:t>
                  </w:r>
                </w:hyperlink>
              </w:p>
            </w:txbxContent>
          </v:textbox>
          <w10:wrap type="none"/>
        </v:shape>
      </w:pict>
    </w:r>
    <w:r>
      <w:rPr/>
      <w:pict>
        <v:shape style="position:absolute;margin-left:67.692894pt;margin-top:57.697876pt;width:72.1pt;height:114pt;mso-position-horizontal-relative:page;mso-position-vertical-relative:page;z-index:-25254912" type="#_x0000_t202" id="docshape27" filled="false" stroked="false">
          <v:textbox inset="0,0,0,0">
            <w:txbxContent>
              <w:p>
                <w:pPr>
                  <w:spacing w:line="256" w:lineRule="exact" w:before="0"/>
                  <w:ind w:left="20" w:right="0" w:firstLine="0"/>
                  <w:jc w:val="left"/>
                  <w:rPr>
                    <w:sz w:val="24"/>
                  </w:rPr>
                </w:pPr>
                <w:hyperlink w:history="true" w:anchor="_bookmark214">
                  <w:r>
                    <w:rPr>
                      <w:sz w:val="24"/>
                    </w:rPr>
                    <w:t>Passage </w:t>
                  </w:r>
                  <w:r>
                    <w:rPr>
                      <w:spacing w:val="-5"/>
                      <w:sz w:val="24"/>
                    </w:rPr>
                    <w:t>215</w:t>
                  </w:r>
                </w:hyperlink>
              </w:p>
              <w:p>
                <w:pPr>
                  <w:spacing w:before="124"/>
                  <w:ind w:left="20" w:right="0" w:firstLine="0"/>
                  <w:jc w:val="left"/>
                  <w:rPr>
                    <w:sz w:val="24"/>
                  </w:rPr>
                </w:pPr>
                <w:hyperlink w:history="true" w:anchor="_bookmark215">
                  <w:r>
                    <w:rPr>
                      <w:sz w:val="24"/>
                    </w:rPr>
                    <w:t>Passage </w:t>
                  </w:r>
                  <w:r>
                    <w:rPr>
                      <w:spacing w:val="-5"/>
                      <w:sz w:val="24"/>
                    </w:rPr>
                    <w:t>216</w:t>
                  </w:r>
                </w:hyperlink>
              </w:p>
              <w:p>
                <w:pPr>
                  <w:spacing w:before="124"/>
                  <w:ind w:left="20" w:right="0" w:firstLine="0"/>
                  <w:jc w:val="left"/>
                  <w:rPr>
                    <w:sz w:val="24"/>
                  </w:rPr>
                </w:pPr>
                <w:hyperlink w:history="true" w:anchor="_bookmark216">
                  <w:r>
                    <w:rPr>
                      <w:sz w:val="24"/>
                    </w:rPr>
                    <w:t>Passage </w:t>
                  </w:r>
                  <w:r>
                    <w:rPr>
                      <w:spacing w:val="-5"/>
                      <w:sz w:val="24"/>
                    </w:rPr>
                    <w:t>217</w:t>
                  </w:r>
                </w:hyperlink>
              </w:p>
              <w:p>
                <w:pPr>
                  <w:spacing w:before="124"/>
                  <w:ind w:left="20" w:right="0" w:firstLine="0"/>
                  <w:jc w:val="left"/>
                  <w:rPr>
                    <w:sz w:val="24"/>
                  </w:rPr>
                </w:pPr>
                <w:hyperlink w:history="true" w:anchor="_bookmark217">
                  <w:r>
                    <w:rPr>
                      <w:sz w:val="24"/>
                    </w:rPr>
                    <w:t>Passage </w:t>
                  </w:r>
                  <w:r>
                    <w:rPr>
                      <w:spacing w:val="-5"/>
                      <w:sz w:val="24"/>
                    </w:rPr>
                    <w:t>218</w:t>
                  </w:r>
                </w:hyperlink>
              </w:p>
              <w:p>
                <w:pPr>
                  <w:spacing w:before="124"/>
                  <w:ind w:left="20" w:right="0" w:firstLine="0"/>
                  <w:jc w:val="left"/>
                  <w:rPr>
                    <w:sz w:val="24"/>
                  </w:rPr>
                </w:pPr>
                <w:hyperlink w:history="true" w:anchor="_bookmark218">
                  <w:r>
                    <w:rPr>
                      <w:sz w:val="24"/>
                    </w:rPr>
                    <w:t>Passage </w:t>
                  </w:r>
                  <w:r>
                    <w:rPr>
                      <w:spacing w:val="-5"/>
                      <w:sz w:val="24"/>
                    </w:rPr>
                    <w:t>219</w:t>
                  </w:r>
                </w:hyperlink>
              </w:p>
              <w:p>
                <w:pPr>
                  <w:spacing w:before="124"/>
                  <w:ind w:left="20" w:right="0" w:firstLine="0"/>
                  <w:jc w:val="left"/>
                  <w:rPr>
                    <w:sz w:val="24"/>
                  </w:rPr>
                </w:pPr>
                <w:hyperlink w:history="true" w:anchor="_bookmark219">
                  <w:r>
                    <w:rPr>
                      <w:sz w:val="24"/>
                    </w:rPr>
                    <w:t>Passage </w:t>
                  </w:r>
                  <w:r>
                    <w:rPr>
                      <w:spacing w:val="-5"/>
                      <w:sz w:val="24"/>
                    </w:rPr>
                    <w:t>220</w:t>
                  </w:r>
                </w:hyperlink>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39712" type="#_x0000_t202" id="docshape25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39200" type="#_x0000_t202" id="docshape25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43</w:t>
                </w:r>
                <w:r>
                  <w:rPr>
                    <w:b/>
                    <w:spacing w:val="-5"/>
                    <w:sz w:val="32"/>
                  </w:rPr>
                  <w:fldChar w:fldCharType="end"/>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37152" type="#_x0000_t202" id="docshape25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36640" type="#_x0000_t202" id="docshape25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44</w:t>
                </w:r>
                <w:r>
                  <w:rPr>
                    <w:b/>
                    <w:spacing w:val="-5"/>
                    <w:sz w:val="32"/>
                  </w:rPr>
                  <w:fldChar w:fldCharType="end"/>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34592" type="#_x0000_t202" id="docshape26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5134080" type="#_x0000_t202" id="docshape263"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46</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32032" type="#_x0000_t202" id="docshape26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31520" type="#_x0000_t202" id="docshape26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48</w:t>
                </w:r>
                <w:r>
                  <w:rPr>
                    <w:b/>
                    <w:spacing w:val="-5"/>
                    <w:sz w:val="32"/>
                  </w:rPr>
                  <w:fldChar w:fldCharType="end"/>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29472" type="#_x0000_t202" id="docshape27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28960" type="#_x0000_t202" id="docshape27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49</w:t>
                </w:r>
                <w:r>
                  <w:rPr>
                    <w:b/>
                    <w:spacing w:val="-5"/>
                    <w:sz w:val="32"/>
                  </w:rPr>
                  <w:fldChar w:fldCharType="end"/>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26912" type="#_x0000_t202" id="docshape27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26400" type="#_x0000_t202" id="docshape27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50</w:t>
                </w:r>
                <w:r>
                  <w:rPr>
                    <w:b/>
                    <w:spacing w:val="-5"/>
                    <w:sz w:val="32"/>
                  </w:rPr>
                  <w:fldChar w:fldCharType="end"/>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24352" type="#_x0000_t202" id="docshape28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23840" type="#_x0000_t202" id="docshape28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51</w:t>
                </w:r>
                <w:r>
                  <w:rPr>
                    <w:b/>
                    <w:spacing w:val="-5"/>
                    <w:sz w:val="32"/>
                  </w:rPr>
                  <w:fldChar w:fldCharType="end"/>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21792" type="#_x0000_t202" id="docshape287"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21280" type="#_x0000_t202" id="docshape288"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52</w:t>
                </w:r>
                <w:r>
                  <w:rPr>
                    <w:b/>
                    <w:spacing w:val="-5"/>
                    <w:sz w:val="32"/>
                  </w:rPr>
                  <w:fldChar w:fldCharType="end"/>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19232" type="#_x0000_t202" id="docshape292"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18720" type="#_x0000_t202" id="docshape293"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53</w:t>
                </w:r>
                <w:r>
                  <w:rPr>
                    <w:b/>
                    <w:spacing w:val="-5"/>
                    <w:sz w:val="32"/>
                  </w:rPr>
                  <w:fldChar w:fldCharType="end"/>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78pt;margin-top:35.690002pt;width:82.05pt;height:136.050pt;mso-position-horizontal-relative:page;mso-position-vertical-relative:page;z-index:-25252864" type="#_x0000_t202" id="docshape31" filled="false" stroked="false">
          <v:textbox inset="0,0,0,0">
            <w:txbxContent>
              <w:p>
                <w:pPr>
                  <w:spacing w:line="416"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p>
                <w:pPr>
                  <w:spacing w:before="3"/>
                  <w:ind w:left="510" w:right="0" w:firstLine="0"/>
                  <w:jc w:val="left"/>
                  <w:rPr>
                    <w:sz w:val="24"/>
                  </w:rPr>
                </w:pPr>
                <w:hyperlink w:history="true" w:anchor="_bookmark250">
                  <w:r>
                    <w:rPr>
                      <w:spacing w:val="-5"/>
                      <w:sz w:val="24"/>
                    </w:rPr>
                    <w:t>251</w:t>
                  </w:r>
                </w:hyperlink>
              </w:p>
              <w:p>
                <w:pPr>
                  <w:spacing w:before="124"/>
                  <w:ind w:left="510" w:right="0" w:firstLine="0"/>
                  <w:jc w:val="left"/>
                  <w:rPr>
                    <w:sz w:val="24"/>
                  </w:rPr>
                </w:pPr>
                <w:hyperlink w:history="true" w:anchor="_bookmark251">
                  <w:r>
                    <w:rPr>
                      <w:spacing w:val="-5"/>
                      <w:sz w:val="24"/>
                    </w:rPr>
                    <w:t>252</w:t>
                  </w:r>
                </w:hyperlink>
              </w:p>
              <w:p>
                <w:pPr>
                  <w:spacing w:before="124"/>
                  <w:ind w:left="510" w:right="0" w:firstLine="0"/>
                  <w:jc w:val="left"/>
                  <w:rPr>
                    <w:sz w:val="24"/>
                  </w:rPr>
                </w:pPr>
                <w:hyperlink w:history="true" w:anchor="_bookmark252">
                  <w:r>
                    <w:rPr>
                      <w:spacing w:val="-5"/>
                      <w:sz w:val="24"/>
                    </w:rPr>
                    <w:t>253</w:t>
                  </w:r>
                </w:hyperlink>
              </w:p>
              <w:p>
                <w:pPr>
                  <w:spacing w:before="124"/>
                  <w:ind w:left="510" w:right="0" w:firstLine="0"/>
                  <w:jc w:val="left"/>
                  <w:rPr>
                    <w:sz w:val="24"/>
                  </w:rPr>
                </w:pPr>
                <w:hyperlink w:history="true" w:anchor="_bookmark253">
                  <w:r>
                    <w:rPr>
                      <w:spacing w:val="-5"/>
                      <w:sz w:val="24"/>
                    </w:rPr>
                    <w:t>254</w:t>
                  </w:r>
                </w:hyperlink>
              </w:p>
              <w:p>
                <w:pPr>
                  <w:spacing w:before="124"/>
                  <w:ind w:left="510" w:right="0" w:firstLine="0"/>
                  <w:jc w:val="left"/>
                  <w:rPr>
                    <w:sz w:val="24"/>
                  </w:rPr>
                </w:pPr>
                <w:hyperlink w:history="true" w:anchor="_bookmark254">
                  <w:r>
                    <w:rPr>
                      <w:spacing w:val="-5"/>
                      <w:sz w:val="24"/>
                    </w:rPr>
                    <w:t>255</w:t>
                  </w:r>
                </w:hyperlink>
              </w:p>
              <w:p>
                <w:pPr>
                  <w:spacing w:before="124"/>
                  <w:ind w:left="510" w:right="0" w:firstLine="0"/>
                  <w:jc w:val="left"/>
                  <w:rPr>
                    <w:sz w:val="24"/>
                  </w:rPr>
                </w:pPr>
                <w:hyperlink w:history="true" w:anchor="_bookmark255">
                  <w:r>
                    <w:rPr>
                      <w:spacing w:val="-5"/>
                      <w:sz w:val="24"/>
                    </w:rPr>
                    <w:t>256</w:t>
                  </w:r>
                </w:hyperlink>
              </w:p>
            </w:txbxContent>
          </v:textbox>
          <w10:wrap type="none"/>
        </v:shape>
      </w:pict>
    </w:r>
    <w:r>
      <w:rPr/>
      <w:pict>
        <v:shape style="position:absolute;margin-left:67.692894pt;margin-top:57.697876pt;width:72.1pt;height:114pt;mso-position-horizontal-relative:page;mso-position-vertical-relative:page;z-index:-25252352" type="#_x0000_t202" id="docshape32" filled="false" stroked="false">
          <v:textbox inset="0,0,0,0">
            <w:txbxContent>
              <w:p>
                <w:pPr>
                  <w:spacing w:line="256" w:lineRule="exact" w:before="0"/>
                  <w:ind w:left="20" w:right="0" w:firstLine="0"/>
                  <w:jc w:val="left"/>
                  <w:rPr>
                    <w:sz w:val="24"/>
                  </w:rPr>
                </w:pPr>
                <w:hyperlink w:history="true" w:anchor="_bookmark250">
                  <w:r>
                    <w:rPr>
                      <w:sz w:val="24"/>
                    </w:rPr>
                    <w:t>Passage </w:t>
                  </w:r>
                  <w:r>
                    <w:rPr>
                      <w:spacing w:val="-5"/>
                      <w:sz w:val="24"/>
                    </w:rPr>
                    <w:t>251</w:t>
                  </w:r>
                </w:hyperlink>
              </w:p>
              <w:p>
                <w:pPr>
                  <w:spacing w:before="124"/>
                  <w:ind w:left="20" w:right="0" w:firstLine="0"/>
                  <w:jc w:val="left"/>
                  <w:rPr>
                    <w:sz w:val="24"/>
                  </w:rPr>
                </w:pPr>
                <w:hyperlink w:history="true" w:anchor="_bookmark251">
                  <w:r>
                    <w:rPr>
                      <w:sz w:val="24"/>
                    </w:rPr>
                    <w:t>Passage </w:t>
                  </w:r>
                  <w:r>
                    <w:rPr>
                      <w:spacing w:val="-5"/>
                      <w:sz w:val="24"/>
                    </w:rPr>
                    <w:t>252</w:t>
                  </w:r>
                </w:hyperlink>
              </w:p>
              <w:p>
                <w:pPr>
                  <w:spacing w:before="124"/>
                  <w:ind w:left="20" w:right="0" w:firstLine="0"/>
                  <w:jc w:val="left"/>
                  <w:rPr>
                    <w:sz w:val="24"/>
                  </w:rPr>
                </w:pPr>
                <w:hyperlink w:history="true" w:anchor="_bookmark252">
                  <w:r>
                    <w:rPr>
                      <w:sz w:val="24"/>
                    </w:rPr>
                    <w:t>Passage </w:t>
                  </w:r>
                  <w:r>
                    <w:rPr>
                      <w:spacing w:val="-5"/>
                      <w:sz w:val="24"/>
                    </w:rPr>
                    <w:t>253</w:t>
                  </w:r>
                </w:hyperlink>
              </w:p>
              <w:p>
                <w:pPr>
                  <w:spacing w:before="124"/>
                  <w:ind w:left="20" w:right="0" w:firstLine="0"/>
                  <w:jc w:val="left"/>
                  <w:rPr>
                    <w:sz w:val="24"/>
                  </w:rPr>
                </w:pPr>
                <w:hyperlink w:history="true" w:anchor="_bookmark253">
                  <w:r>
                    <w:rPr>
                      <w:sz w:val="24"/>
                    </w:rPr>
                    <w:t>Passage </w:t>
                  </w:r>
                  <w:r>
                    <w:rPr>
                      <w:spacing w:val="-5"/>
                      <w:sz w:val="24"/>
                    </w:rPr>
                    <w:t>254</w:t>
                  </w:r>
                </w:hyperlink>
              </w:p>
              <w:p>
                <w:pPr>
                  <w:spacing w:before="124"/>
                  <w:ind w:left="20" w:right="0" w:firstLine="0"/>
                  <w:jc w:val="left"/>
                  <w:rPr>
                    <w:sz w:val="24"/>
                  </w:rPr>
                </w:pPr>
                <w:hyperlink w:history="true" w:anchor="_bookmark254">
                  <w:r>
                    <w:rPr>
                      <w:sz w:val="24"/>
                    </w:rPr>
                    <w:t>Passage </w:t>
                  </w:r>
                  <w:r>
                    <w:rPr>
                      <w:spacing w:val="-5"/>
                      <w:sz w:val="24"/>
                    </w:rPr>
                    <w:t>255</w:t>
                  </w:r>
                </w:hyperlink>
              </w:p>
              <w:p>
                <w:pPr>
                  <w:spacing w:before="124"/>
                  <w:ind w:left="20" w:right="0" w:firstLine="0"/>
                  <w:jc w:val="left"/>
                  <w:rPr>
                    <w:sz w:val="24"/>
                  </w:rPr>
                </w:pPr>
                <w:hyperlink w:history="true" w:anchor="_bookmark255">
                  <w:r>
                    <w:rPr>
                      <w:sz w:val="24"/>
                    </w:rPr>
                    <w:t>Passage </w:t>
                  </w:r>
                  <w:r>
                    <w:rPr>
                      <w:spacing w:val="-5"/>
                      <w:sz w:val="24"/>
                    </w:rPr>
                    <w:t>256</w:t>
                  </w:r>
                </w:hyperlink>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15136" type="#_x0000_t202" id="docshape30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14624" type="#_x0000_t202" id="docshape30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55</w:t>
                </w:r>
                <w:r>
                  <w:rPr>
                    <w:b/>
                    <w:spacing w:val="-5"/>
                    <w:sz w:val="32"/>
                  </w:rPr>
                  <w:fldChar w:fldCharType="end"/>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12576" type="#_x0000_t202" id="docshape30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12064" type="#_x0000_t202" id="docshape30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56</w:t>
                </w:r>
                <w:r>
                  <w:rPr>
                    <w:b/>
                    <w:spacing w:val="-5"/>
                    <w:sz w:val="32"/>
                  </w:rPr>
                  <w:fldChar w:fldCharType="end"/>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10016" type="#_x0000_t202" id="docshape31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09504" type="#_x0000_t202" id="docshape31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57</w:t>
                </w:r>
                <w:r>
                  <w:rPr>
                    <w:b/>
                    <w:spacing w:val="-5"/>
                    <w:sz w:val="32"/>
                  </w:rPr>
                  <w:fldChar w:fldCharType="end"/>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07456" type="#_x0000_t202" id="docshape31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06944" type="#_x0000_t202" id="docshape31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58</w:t>
                </w:r>
                <w:r>
                  <w:rPr>
                    <w:b/>
                    <w:spacing w:val="-5"/>
                    <w:sz w:val="32"/>
                  </w:rPr>
                  <w:fldChar w:fldCharType="end"/>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04896" type="#_x0000_t202" id="docshape32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04384" type="#_x0000_t202" id="docshape32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59</w:t>
                </w:r>
                <w:r>
                  <w:rPr>
                    <w:b/>
                    <w:spacing w:val="-5"/>
                    <w:sz w:val="32"/>
                  </w:rPr>
                  <w:fldChar w:fldCharType="end"/>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102336" type="#_x0000_t202" id="docshape32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101824" type="#_x0000_t202" id="docshape32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60</w:t>
                </w:r>
                <w:r>
                  <w:rPr>
                    <w:b/>
                    <w:spacing w:val="-5"/>
                    <w:sz w:val="32"/>
                  </w:rPr>
                  <w:fldChar w:fldCharType="end"/>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99776" type="#_x0000_t202" id="docshape33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99264" type="#_x0000_t202" id="docshape33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61</w:t>
                </w:r>
                <w:r>
                  <w:rPr>
                    <w:b/>
                    <w:spacing w:val="-5"/>
                    <w:sz w:val="32"/>
                  </w:rPr>
                  <w:fldChar w:fldCharType="end"/>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97216" type="#_x0000_t202" id="docshape33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96704" type="#_x0000_t202" id="docshape33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62</w:t>
                </w:r>
                <w:r>
                  <w:rPr>
                    <w:b/>
                    <w:spacing w:val="-5"/>
                    <w:sz w:val="32"/>
                  </w:rPr>
                  <w:fldChar w:fldCharType="end"/>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94656" type="#_x0000_t202" id="docshape34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94144" type="#_x0000_t202" id="docshape34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63</w:t>
                </w:r>
                <w:r>
                  <w:rPr>
                    <w:b/>
                    <w:spacing w:val="-5"/>
                    <w:sz w:val="32"/>
                  </w:rPr>
                  <w:fldChar w:fldCharType="end"/>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92096" type="#_x0000_t202" id="docshape34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91584" type="#_x0000_t202" id="docshape34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64</w:t>
                </w:r>
                <w:r>
                  <w:rPr>
                    <w:b/>
                    <w:spacing w:val="-5"/>
                    <w:sz w:val="32"/>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78pt;margin-top:35.690002pt;width:82.05pt;height:36.050pt;mso-position-horizontal-relative:page;mso-position-vertical-relative:page;z-index:-25250304" type="#_x0000_t202" id="docshape36" filled="false" stroked="false">
          <v:textbox inset="0,0,0,0">
            <w:txbxContent>
              <w:p>
                <w:pPr>
                  <w:spacing w:line="416"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p>
                <w:pPr>
                  <w:spacing w:before="3"/>
                  <w:ind w:left="510" w:right="0" w:firstLine="0"/>
                  <w:jc w:val="left"/>
                  <w:rPr>
                    <w:sz w:val="24"/>
                  </w:rPr>
                </w:pPr>
                <w:hyperlink w:history="true" w:anchor="_bookmark286">
                  <w:r>
                    <w:rPr>
                      <w:spacing w:val="-5"/>
                      <w:sz w:val="24"/>
                    </w:rPr>
                    <w:t>276</w:t>
                  </w:r>
                </w:hyperlink>
              </w:p>
            </w:txbxContent>
          </v:textbox>
          <w10:wrap type="none"/>
        </v:shape>
      </w:pict>
    </w:r>
    <w:r>
      <w:rPr/>
      <w:pict>
        <v:shape style="position:absolute;margin-left:67.692894pt;margin-top:57.697876pt;width:72.1pt;height:14pt;mso-position-horizontal-relative:page;mso-position-vertical-relative:page;z-index:-25249792" type="#_x0000_t202" id="docshape37" filled="false" stroked="false">
          <v:textbox inset="0,0,0,0">
            <w:txbxContent>
              <w:p>
                <w:pPr>
                  <w:spacing w:line="256" w:lineRule="exact" w:before="0"/>
                  <w:ind w:left="20" w:right="0" w:firstLine="0"/>
                  <w:jc w:val="left"/>
                  <w:rPr>
                    <w:sz w:val="24"/>
                  </w:rPr>
                </w:pPr>
                <w:hyperlink w:history="true" w:anchor="_bookmark286">
                  <w:r>
                    <w:rPr>
                      <w:sz w:val="24"/>
                    </w:rPr>
                    <w:t>Passage </w:t>
                  </w:r>
                  <w:r>
                    <w:rPr>
                      <w:spacing w:val="-5"/>
                      <w:sz w:val="24"/>
                    </w:rPr>
                    <w:t>287</w:t>
                  </w:r>
                </w:hyperlink>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89536" type="#_x0000_t202" id="docshape35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89024" type="#_x0000_t202" id="docshape35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65</w:t>
                </w:r>
                <w:r>
                  <w:rPr>
                    <w:b/>
                    <w:spacing w:val="-5"/>
                    <w:sz w:val="32"/>
                  </w:rPr>
                  <w:fldChar w:fldCharType="end"/>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85440" type="#_x0000_t202" id="docshape35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84928" type="#_x0000_t202" id="docshape35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67</w:t>
                </w:r>
                <w:r>
                  <w:rPr>
                    <w:b/>
                    <w:spacing w:val="-5"/>
                    <w:sz w:val="32"/>
                  </w:rPr>
                  <w:fldChar w:fldCharType="end"/>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82880" type="#_x0000_t202" id="docshape36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82368" type="#_x0000_t202" id="docshape36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68</w:t>
                </w:r>
                <w:r>
                  <w:rPr>
                    <w:b/>
                    <w:spacing w:val="-5"/>
                    <w:sz w:val="32"/>
                  </w:rPr>
                  <w:fldChar w:fldCharType="end"/>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80320" type="#_x0000_t202" id="docshape368"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79808" type="#_x0000_t202" id="docshape369"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69</w:t>
                </w:r>
                <w:r>
                  <w:rPr>
                    <w:b/>
                    <w:spacing w:val="-5"/>
                    <w:sz w:val="32"/>
                  </w:rPr>
                  <w:fldChar w:fldCharType="end"/>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77760" type="#_x0000_t202" id="docshape373"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77248" type="#_x0000_t202" id="docshape374"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70</w:t>
                </w:r>
                <w:r>
                  <w:rPr>
                    <w:b/>
                    <w:spacing w:val="-5"/>
                    <w:sz w:val="32"/>
                  </w:rPr>
                  <w:fldChar w:fldCharType="end"/>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72128" type="#_x0000_t202" id="docshape384"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78pt;margin-top:35.690002pt;width:82.05pt;height:36.050pt;mso-position-horizontal-relative:page;mso-position-vertical-relative:page;z-index:-25247744" type="#_x0000_t202" id="docshape41" filled="false" stroked="false">
          <v:textbox inset="0,0,0,0">
            <w:txbxContent>
              <w:p>
                <w:pPr>
                  <w:spacing w:line="416"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p>
                <w:pPr>
                  <w:spacing w:before="3"/>
                  <w:ind w:left="510" w:right="0" w:firstLine="0"/>
                  <w:jc w:val="left"/>
                  <w:rPr>
                    <w:sz w:val="24"/>
                  </w:rPr>
                </w:pPr>
                <w:hyperlink w:history="true" w:anchor="_bookmark322">
                  <w:r>
                    <w:rPr>
                      <w:spacing w:val="-5"/>
                      <w:sz w:val="24"/>
                    </w:rPr>
                    <w:t>312</w:t>
                  </w:r>
                </w:hyperlink>
              </w:p>
            </w:txbxContent>
          </v:textbox>
          <w10:wrap type="none"/>
        </v:shape>
      </w:pict>
    </w:r>
    <w:r>
      <w:rPr/>
      <w:pict>
        <v:shape style="position:absolute;margin-left:67.692894pt;margin-top:57.697876pt;width:72.1pt;height:14pt;mso-position-horizontal-relative:page;mso-position-vertical-relative:page;z-index:-25247232" type="#_x0000_t202" id="docshape42" filled="false" stroked="false">
          <v:textbox inset="0,0,0,0">
            <w:txbxContent>
              <w:p>
                <w:pPr>
                  <w:spacing w:line="256" w:lineRule="exact" w:before="0"/>
                  <w:ind w:left="20" w:right="0" w:firstLine="0"/>
                  <w:jc w:val="left"/>
                  <w:rPr>
                    <w:sz w:val="24"/>
                  </w:rPr>
                </w:pPr>
                <w:hyperlink w:history="true" w:anchor="_bookmark322">
                  <w:r>
                    <w:rPr>
                      <w:sz w:val="24"/>
                    </w:rPr>
                    <w:t>Passage </w:t>
                  </w:r>
                  <w:r>
                    <w:rPr>
                      <w:spacing w:val="-5"/>
                      <w:sz w:val="24"/>
                    </w:rPr>
                    <w:t>323</w:t>
                  </w:r>
                </w:hyperlink>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63936" type="#_x0000_t202" id="docshape40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5063424" type="#_x0000_t202" id="docshape401"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75</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61376" type="#_x0000_t202" id="docshape40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5060864" type="#_x0000_t202" id="docshape406"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77</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58816" type="#_x0000_t202" id="docshape41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5.692898pt;margin-top:39.211731pt;width:70.3pt;height:43.4pt;mso-position-horizontal-relative:page;mso-position-vertical-relative:page;z-index:-25058304" type="#_x0000_t202" id="docshape411" filled="false" stroked="false">
          <v:textbox inset="0,0,0,0">
            <w:txbxContent>
              <w:p>
                <w:pPr>
                  <w:spacing w:line="334" w:lineRule="exact" w:before="0"/>
                  <w:ind w:left="86" w:right="0" w:firstLine="0"/>
                  <w:jc w:val="left"/>
                  <w:rPr>
                    <w:b/>
                    <w:sz w:val="32"/>
                  </w:rPr>
                </w:pPr>
                <w:r>
                  <w:rPr>
                    <w:b/>
                    <w:spacing w:val="-2"/>
                    <w:sz w:val="32"/>
                  </w:rPr>
                  <w:t>Passage</w:t>
                </w:r>
              </w:p>
              <w:p>
                <w:pPr>
                  <w:spacing w:before="139"/>
                  <w:ind w:left="20" w:right="0" w:firstLine="0"/>
                  <w:jc w:val="left"/>
                  <w:rPr>
                    <w:b/>
                    <w:sz w:val="32"/>
                  </w:rPr>
                </w:pPr>
                <w:r>
                  <w:rPr>
                    <w:b/>
                    <w:spacing w:val="-5"/>
                    <w:sz w:val="32"/>
                  </w:rPr>
                  <w:t>79</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56256" type="#_x0000_t202" id="docshape41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55744" type="#_x0000_t202" id="docshape41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81</w:t>
                </w:r>
                <w:r>
                  <w:rPr>
                    <w:b/>
                    <w:spacing w:val="-5"/>
                    <w:sz w:val="32"/>
                  </w:rPr>
                  <w:fldChar w:fldCharType="end"/>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53696" type="#_x0000_t202" id="docshape42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53184" type="#_x0000_t202" id="docshape42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82</w:t>
                </w:r>
                <w:r>
                  <w:rPr>
                    <w:b/>
                    <w:spacing w:val="-5"/>
                    <w:sz w:val="32"/>
                  </w:rPr>
                  <w:fldChar w:fldCharType="end"/>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51136" type="#_x0000_t202" id="docshape425"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50624" type="#_x0000_t202" id="docshape426"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84</w:t>
                </w:r>
                <w:r>
                  <w:rPr>
                    <w:b/>
                    <w:spacing w:val="-5"/>
                    <w:sz w:val="32"/>
                  </w:rPr>
                  <w:fldChar w:fldCharType="end"/>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57.567841pt;margin-top:35.690002pt;width:82.05pt;height:16.45pt;mso-position-horizontal-relative:page;mso-position-vertical-relative:page;z-index:-25048576" type="#_x0000_t202" id="docshape430" filled="false" stroked="false">
          <v:textbox inset="0,0,0,0">
            <w:txbxContent>
              <w:p>
                <w:pPr>
                  <w:spacing w:line="329" w:lineRule="exact" w:before="0"/>
                  <w:ind w:left="20" w:right="0" w:firstLine="0"/>
                  <w:jc w:val="left"/>
                  <w:rPr>
                    <w:rFonts w:ascii="苹方 常规" w:eastAsia="苹方 常规" w:hint="eastAsia"/>
                    <w:sz w:val="24"/>
                  </w:rPr>
                </w:pPr>
                <w:r>
                  <w:rPr>
                    <w:rFonts w:ascii="苹方 常规" w:eastAsia="苹方 常规" w:hint="eastAsia"/>
                    <w:spacing w:val="-2"/>
                    <w:sz w:val="24"/>
                  </w:rPr>
                  <w:t>阅读机经</w:t>
                </w:r>
                <w:r>
                  <w:rPr>
                    <w:spacing w:val="-2"/>
                    <w:sz w:val="24"/>
                  </w:rPr>
                  <w:t>350</w:t>
                </w:r>
                <w:r>
                  <w:rPr>
                    <w:rFonts w:ascii="苹方 常规" w:eastAsia="苹方 常规" w:hint="eastAsia"/>
                    <w:spacing w:val="-10"/>
                    <w:sz w:val="24"/>
                  </w:rPr>
                  <w:t>篇</w:t>
                </w:r>
              </w:p>
            </w:txbxContent>
          </v:textbox>
          <w10:wrap type="none"/>
        </v:shape>
      </w:pict>
    </w:r>
    <w:r>
      <w:rPr/>
      <w:pict>
        <v:shape style="position:absolute;margin-left:53.692898pt;margin-top:39.211731pt;width:72.3pt;height:43.4pt;mso-position-horizontal-relative:page;mso-position-vertical-relative:page;z-index:-25048064" type="#_x0000_t202" id="docshape431" filled="false" stroked="false">
          <v:textbox inset="0,0,0,0">
            <w:txbxContent>
              <w:p>
                <w:pPr>
                  <w:spacing w:line="334" w:lineRule="exact" w:before="0"/>
                  <w:ind w:left="126" w:right="0" w:firstLine="0"/>
                  <w:jc w:val="left"/>
                  <w:rPr>
                    <w:b/>
                    <w:sz w:val="32"/>
                  </w:rPr>
                </w:pPr>
                <w:r>
                  <w:rPr>
                    <w:b/>
                    <w:spacing w:val="-2"/>
                    <w:sz w:val="32"/>
                  </w:rPr>
                  <w:t>Passage</w:t>
                </w:r>
              </w:p>
              <w:p>
                <w:pPr>
                  <w:spacing w:before="139"/>
                  <w:ind w:left="60" w:right="0" w:firstLine="0"/>
                  <w:jc w:val="left"/>
                  <w:rPr>
                    <w:b/>
                    <w:sz w:val="32"/>
                  </w:rPr>
                </w:pPr>
                <w:r>
                  <w:rPr>
                    <w:b/>
                    <w:spacing w:val="-5"/>
                    <w:sz w:val="32"/>
                  </w:rPr>
                  <w:fldChar w:fldCharType="begin"/>
                </w:r>
                <w:r>
                  <w:rPr>
                    <w:b/>
                    <w:spacing w:val="-5"/>
                    <w:sz w:val="32"/>
                  </w:rPr>
                  <w:instrText> PAGE </w:instrText>
                </w:r>
                <w:r>
                  <w:rPr>
                    <w:b/>
                    <w:spacing w:val="-5"/>
                    <w:sz w:val="32"/>
                  </w:rPr>
                  <w:fldChar w:fldCharType="separate"/>
                </w:r>
                <w:r>
                  <w:rPr>
                    <w:b/>
                    <w:spacing w:val="-5"/>
                    <w:sz w:val="32"/>
                  </w:rPr>
                  <w:t>85</w:t>
                </w:r>
                <w:r>
                  <w:rPr>
                    <w:b/>
                    <w:spacing w:val="-5"/>
                    <w:sz w:val="32"/>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6">
    <w:multiLevelType w:val="hybridMultilevel"/>
    <w:lvl w:ilvl="0">
      <w:start w:val="1"/>
      <w:numFmt w:val="upperLetter"/>
      <w:lvlText w:val="%1."/>
      <w:lvlJc w:val="left"/>
      <w:pPr>
        <w:ind w:left="370" w:hanging="257"/>
        <w:jc w:val="left"/>
      </w:pPr>
      <w:rPr>
        <w:rFonts w:hint="default" w:ascii="Arial" w:hAnsi="Arial" w:eastAsia="Arial" w:cs="Arial"/>
        <w:b w:val="0"/>
        <w:bCs w:val="0"/>
        <w:i w:val="0"/>
        <w:iCs w:val="0"/>
        <w:w w:val="100"/>
        <w:sz w:val="21"/>
        <w:szCs w:val="21"/>
        <w:lang w:val="en-US" w:eastAsia="en-US" w:bidi="ar-SA"/>
      </w:rPr>
    </w:lvl>
    <w:lvl w:ilvl="1">
      <w:start w:val="0"/>
      <w:numFmt w:val="bullet"/>
      <w:lvlText w:val="•"/>
      <w:lvlJc w:val="left"/>
      <w:pPr>
        <w:ind w:left="1340" w:hanging="257"/>
      </w:pPr>
      <w:rPr>
        <w:rFonts w:hint="default"/>
        <w:lang w:val="en-US" w:eastAsia="en-US" w:bidi="ar-SA"/>
      </w:rPr>
    </w:lvl>
    <w:lvl w:ilvl="2">
      <w:start w:val="0"/>
      <w:numFmt w:val="bullet"/>
      <w:lvlText w:val="•"/>
      <w:lvlJc w:val="left"/>
      <w:pPr>
        <w:ind w:left="2301" w:hanging="257"/>
      </w:pPr>
      <w:rPr>
        <w:rFonts w:hint="default"/>
        <w:lang w:val="en-US" w:eastAsia="en-US" w:bidi="ar-SA"/>
      </w:rPr>
    </w:lvl>
    <w:lvl w:ilvl="3">
      <w:start w:val="0"/>
      <w:numFmt w:val="bullet"/>
      <w:lvlText w:val="•"/>
      <w:lvlJc w:val="left"/>
      <w:pPr>
        <w:ind w:left="3261" w:hanging="257"/>
      </w:pPr>
      <w:rPr>
        <w:rFonts w:hint="default"/>
        <w:lang w:val="en-US" w:eastAsia="en-US" w:bidi="ar-SA"/>
      </w:rPr>
    </w:lvl>
    <w:lvl w:ilvl="4">
      <w:start w:val="0"/>
      <w:numFmt w:val="bullet"/>
      <w:lvlText w:val="•"/>
      <w:lvlJc w:val="left"/>
      <w:pPr>
        <w:ind w:left="4222" w:hanging="257"/>
      </w:pPr>
      <w:rPr>
        <w:rFonts w:hint="default"/>
        <w:lang w:val="en-US" w:eastAsia="en-US" w:bidi="ar-SA"/>
      </w:rPr>
    </w:lvl>
    <w:lvl w:ilvl="5">
      <w:start w:val="0"/>
      <w:numFmt w:val="bullet"/>
      <w:lvlText w:val="•"/>
      <w:lvlJc w:val="left"/>
      <w:pPr>
        <w:ind w:left="5182" w:hanging="257"/>
      </w:pPr>
      <w:rPr>
        <w:rFonts w:hint="default"/>
        <w:lang w:val="en-US" w:eastAsia="en-US" w:bidi="ar-SA"/>
      </w:rPr>
    </w:lvl>
    <w:lvl w:ilvl="6">
      <w:start w:val="0"/>
      <w:numFmt w:val="bullet"/>
      <w:lvlText w:val="•"/>
      <w:lvlJc w:val="left"/>
      <w:pPr>
        <w:ind w:left="6143" w:hanging="257"/>
      </w:pPr>
      <w:rPr>
        <w:rFonts w:hint="default"/>
        <w:lang w:val="en-US" w:eastAsia="en-US" w:bidi="ar-SA"/>
      </w:rPr>
    </w:lvl>
    <w:lvl w:ilvl="7">
      <w:start w:val="0"/>
      <w:numFmt w:val="bullet"/>
      <w:lvlText w:val="•"/>
      <w:lvlJc w:val="left"/>
      <w:pPr>
        <w:ind w:left="7103" w:hanging="257"/>
      </w:pPr>
      <w:rPr>
        <w:rFonts w:hint="default"/>
        <w:lang w:val="en-US" w:eastAsia="en-US" w:bidi="ar-SA"/>
      </w:rPr>
    </w:lvl>
    <w:lvl w:ilvl="8">
      <w:start w:val="0"/>
      <w:numFmt w:val="bullet"/>
      <w:lvlText w:val="•"/>
      <w:lvlJc w:val="left"/>
      <w:pPr>
        <w:ind w:left="8064" w:hanging="257"/>
      </w:pPr>
      <w:rPr>
        <w:rFonts w:hint="default"/>
        <w:lang w:val="en-US" w:eastAsia="en-US" w:bidi="ar-SA"/>
      </w:rPr>
    </w:lvl>
  </w:abstractNum>
  <w:abstractNum w:abstractNumId="255">
    <w:multiLevelType w:val="hybridMultilevel"/>
    <w:lvl w:ilvl="0">
      <w:start w:val="1"/>
      <w:numFmt w:val="upperLetter"/>
      <w:lvlText w:val="%1."/>
      <w:lvlJc w:val="left"/>
      <w:pPr>
        <w:ind w:left="113" w:hanging="278"/>
        <w:jc w:val="left"/>
      </w:pPr>
      <w:rPr>
        <w:rFonts w:hint="default" w:ascii="Arial" w:hAnsi="Arial" w:eastAsia="Arial" w:cs="Arial"/>
        <w:b w:val="0"/>
        <w:bCs w:val="0"/>
        <w:i w:val="0"/>
        <w:iCs w:val="0"/>
        <w:w w:val="100"/>
        <w:sz w:val="21"/>
        <w:szCs w:val="21"/>
        <w:lang w:val="en-US" w:eastAsia="en-US" w:bidi="ar-SA"/>
      </w:rPr>
    </w:lvl>
    <w:lvl w:ilvl="1">
      <w:start w:val="0"/>
      <w:numFmt w:val="bullet"/>
      <w:lvlText w:val="•"/>
      <w:lvlJc w:val="left"/>
      <w:pPr>
        <w:ind w:left="1106" w:hanging="278"/>
      </w:pPr>
      <w:rPr>
        <w:rFonts w:hint="default"/>
        <w:lang w:val="en-US" w:eastAsia="en-US" w:bidi="ar-SA"/>
      </w:rPr>
    </w:lvl>
    <w:lvl w:ilvl="2">
      <w:start w:val="0"/>
      <w:numFmt w:val="bullet"/>
      <w:lvlText w:val="•"/>
      <w:lvlJc w:val="left"/>
      <w:pPr>
        <w:ind w:left="2093" w:hanging="278"/>
      </w:pPr>
      <w:rPr>
        <w:rFonts w:hint="default"/>
        <w:lang w:val="en-US" w:eastAsia="en-US" w:bidi="ar-SA"/>
      </w:rPr>
    </w:lvl>
    <w:lvl w:ilvl="3">
      <w:start w:val="0"/>
      <w:numFmt w:val="bullet"/>
      <w:lvlText w:val="•"/>
      <w:lvlJc w:val="left"/>
      <w:pPr>
        <w:ind w:left="3079" w:hanging="278"/>
      </w:pPr>
      <w:rPr>
        <w:rFonts w:hint="default"/>
        <w:lang w:val="en-US" w:eastAsia="en-US" w:bidi="ar-SA"/>
      </w:rPr>
    </w:lvl>
    <w:lvl w:ilvl="4">
      <w:start w:val="0"/>
      <w:numFmt w:val="bullet"/>
      <w:lvlText w:val="•"/>
      <w:lvlJc w:val="left"/>
      <w:pPr>
        <w:ind w:left="4066" w:hanging="278"/>
      </w:pPr>
      <w:rPr>
        <w:rFonts w:hint="default"/>
        <w:lang w:val="en-US" w:eastAsia="en-US" w:bidi="ar-SA"/>
      </w:rPr>
    </w:lvl>
    <w:lvl w:ilvl="5">
      <w:start w:val="0"/>
      <w:numFmt w:val="bullet"/>
      <w:lvlText w:val="•"/>
      <w:lvlJc w:val="left"/>
      <w:pPr>
        <w:ind w:left="5052" w:hanging="278"/>
      </w:pPr>
      <w:rPr>
        <w:rFonts w:hint="default"/>
        <w:lang w:val="en-US" w:eastAsia="en-US" w:bidi="ar-SA"/>
      </w:rPr>
    </w:lvl>
    <w:lvl w:ilvl="6">
      <w:start w:val="0"/>
      <w:numFmt w:val="bullet"/>
      <w:lvlText w:val="•"/>
      <w:lvlJc w:val="left"/>
      <w:pPr>
        <w:ind w:left="6039" w:hanging="278"/>
      </w:pPr>
      <w:rPr>
        <w:rFonts w:hint="default"/>
        <w:lang w:val="en-US" w:eastAsia="en-US" w:bidi="ar-SA"/>
      </w:rPr>
    </w:lvl>
    <w:lvl w:ilvl="7">
      <w:start w:val="0"/>
      <w:numFmt w:val="bullet"/>
      <w:lvlText w:val="•"/>
      <w:lvlJc w:val="left"/>
      <w:pPr>
        <w:ind w:left="7025" w:hanging="278"/>
      </w:pPr>
      <w:rPr>
        <w:rFonts w:hint="default"/>
        <w:lang w:val="en-US" w:eastAsia="en-US" w:bidi="ar-SA"/>
      </w:rPr>
    </w:lvl>
    <w:lvl w:ilvl="8">
      <w:start w:val="0"/>
      <w:numFmt w:val="bullet"/>
      <w:lvlText w:val="•"/>
      <w:lvlJc w:val="left"/>
      <w:pPr>
        <w:ind w:left="8012" w:hanging="278"/>
      </w:pPr>
      <w:rPr>
        <w:rFonts w:hint="default"/>
        <w:lang w:val="en-US" w:eastAsia="en-US" w:bidi="ar-SA"/>
      </w:rPr>
    </w:lvl>
  </w:abstractNum>
  <w:abstractNum w:abstractNumId="254">
    <w:multiLevelType w:val="hybridMultilevel"/>
    <w:lvl w:ilvl="0">
      <w:start w:val="1"/>
      <w:numFmt w:val="decimal"/>
      <w:lvlText w:val="%1."/>
      <w:lvlJc w:val="left"/>
      <w:pPr>
        <w:ind w:left="343" w:hanging="230"/>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1447" w:hanging="257"/>
      </w:pPr>
      <w:rPr>
        <w:rFonts w:hint="default"/>
        <w:lang w:val="en-US" w:eastAsia="en-US" w:bidi="ar-SA"/>
      </w:rPr>
    </w:lvl>
    <w:lvl w:ilvl="3">
      <w:start w:val="0"/>
      <w:numFmt w:val="bullet"/>
      <w:lvlText w:val="•"/>
      <w:lvlJc w:val="left"/>
      <w:pPr>
        <w:ind w:left="2514" w:hanging="257"/>
      </w:pPr>
      <w:rPr>
        <w:rFonts w:hint="default"/>
        <w:lang w:val="en-US" w:eastAsia="en-US" w:bidi="ar-SA"/>
      </w:rPr>
    </w:lvl>
    <w:lvl w:ilvl="4">
      <w:start w:val="0"/>
      <w:numFmt w:val="bullet"/>
      <w:lvlText w:val="•"/>
      <w:lvlJc w:val="left"/>
      <w:pPr>
        <w:ind w:left="3581" w:hanging="257"/>
      </w:pPr>
      <w:rPr>
        <w:rFonts w:hint="default"/>
        <w:lang w:val="en-US" w:eastAsia="en-US" w:bidi="ar-SA"/>
      </w:rPr>
    </w:lvl>
    <w:lvl w:ilvl="5">
      <w:start w:val="0"/>
      <w:numFmt w:val="bullet"/>
      <w:lvlText w:val="•"/>
      <w:lvlJc w:val="left"/>
      <w:pPr>
        <w:ind w:left="4649" w:hanging="257"/>
      </w:pPr>
      <w:rPr>
        <w:rFonts w:hint="default"/>
        <w:lang w:val="en-US" w:eastAsia="en-US" w:bidi="ar-SA"/>
      </w:rPr>
    </w:lvl>
    <w:lvl w:ilvl="6">
      <w:start w:val="0"/>
      <w:numFmt w:val="bullet"/>
      <w:lvlText w:val="•"/>
      <w:lvlJc w:val="left"/>
      <w:pPr>
        <w:ind w:left="5716" w:hanging="257"/>
      </w:pPr>
      <w:rPr>
        <w:rFonts w:hint="default"/>
        <w:lang w:val="en-US" w:eastAsia="en-US" w:bidi="ar-SA"/>
      </w:rPr>
    </w:lvl>
    <w:lvl w:ilvl="7">
      <w:start w:val="0"/>
      <w:numFmt w:val="bullet"/>
      <w:lvlText w:val="•"/>
      <w:lvlJc w:val="left"/>
      <w:pPr>
        <w:ind w:left="6783" w:hanging="257"/>
      </w:pPr>
      <w:rPr>
        <w:rFonts w:hint="default"/>
        <w:lang w:val="en-US" w:eastAsia="en-US" w:bidi="ar-SA"/>
      </w:rPr>
    </w:lvl>
    <w:lvl w:ilvl="8">
      <w:start w:val="0"/>
      <w:numFmt w:val="bullet"/>
      <w:lvlText w:val="•"/>
      <w:lvlJc w:val="left"/>
      <w:pPr>
        <w:ind w:left="7851" w:hanging="257"/>
      </w:pPr>
      <w:rPr>
        <w:rFonts w:hint="default"/>
        <w:lang w:val="en-US" w:eastAsia="en-US" w:bidi="ar-SA"/>
      </w:rPr>
    </w:lvl>
  </w:abstractNum>
  <w:abstractNum w:abstractNumId="253">
    <w:multiLevelType w:val="hybridMultilevel"/>
    <w:lvl w:ilvl="0">
      <w:start w:val="7"/>
      <w:numFmt w:val="decimal"/>
      <w:lvlText w:val="%1."/>
      <w:lvlJc w:val="left"/>
      <w:pPr>
        <w:ind w:left="113" w:hanging="263"/>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1447" w:hanging="257"/>
      </w:pPr>
      <w:rPr>
        <w:rFonts w:hint="default"/>
        <w:lang w:val="en-US" w:eastAsia="en-US" w:bidi="ar-SA"/>
      </w:rPr>
    </w:lvl>
    <w:lvl w:ilvl="3">
      <w:start w:val="0"/>
      <w:numFmt w:val="bullet"/>
      <w:lvlText w:val="•"/>
      <w:lvlJc w:val="left"/>
      <w:pPr>
        <w:ind w:left="2514" w:hanging="257"/>
      </w:pPr>
      <w:rPr>
        <w:rFonts w:hint="default"/>
        <w:lang w:val="en-US" w:eastAsia="en-US" w:bidi="ar-SA"/>
      </w:rPr>
    </w:lvl>
    <w:lvl w:ilvl="4">
      <w:start w:val="0"/>
      <w:numFmt w:val="bullet"/>
      <w:lvlText w:val="•"/>
      <w:lvlJc w:val="left"/>
      <w:pPr>
        <w:ind w:left="3581" w:hanging="257"/>
      </w:pPr>
      <w:rPr>
        <w:rFonts w:hint="default"/>
        <w:lang w:val="en-US" w:eastAsia="en-US" w:bidi="ar-SA"/>
      </w:rPr>
    </w:lvl>
    <w:lvl w:ilvl="5">
      <w:start w:val="0"/>
      <w:numFmt w:val="bullet"/>
      <w:lvlText w:val="•"/>
      <w:lvlJc w:val="left"/>
      <w:pPr>
        <w:ind w:left="4649" w:hanging="257"/>
      </w:pPr>
      <w:rPr>
        <w:rFonts w:hint="default"/>
        <w:lang w:val="en-US" w:eastAsia="en-US" w:bidi="ar-SA"/>
      </w:rPr>
    </w:lvl>
    <w:lvl w:ilvl="6">
      <w:start w:val="0"/>
      <w:numFmt w:val="bullet"/>
      <w:lvlText w:val="•"/>
      <w:lvlJc w:val="left"/>
      <w:pPr>
        <w:ind w:left="5716" w:hanging="257"/>
      </w:pPr>
      <w:rPr>
        <w:rFonts w:hint="default"/>
        <w:lang w:val="en-US" w:eastAsia="en-US" w:bidi="ar-SA"/>
      </w:rPr>
    </w:lvl>
    <w:lvl w:ilvl="7">
      <w:start w:val="0"/>
      <w:numFmt w:val="bullet"/>
      <w:lvlText w:val="•"/>
      <w:lvlJc w:val="left"/>
      <w:pPr>
        <w:ind w:left="6783" w:hanging="257"/>
      </w:pPr>
      <w:rPr>
        <w:rFonts w:hint="default"/>
        <w:lang w:val="en-US" w:eastAsia="en-US" w:bidi="ar-SA"/>
      </w:rPr>
    </w:lvl>
    <w:lvl w:ilvl="8">
      <w:start w:val="0"/>
      <w:numFmt w:val="bullet"/>
      <w:lvlText w:val="•"/>
      <w:lvlJc w:val="left"/>
      <w:pPr>
        <w:ind w:left="7851" w:hanging="257"/>
      </w:pPr>
      <w:rPr>
        <w:rFonts w:hint="default"/>
        <w:lang w:val="en-US" w:eastAsia="en-US" w:bidi="ar-SA"/>
      </w:rPr>
    </w:lvl>
  </w:abstractNum>
  <w:abstractNum w:abstractNumId="252">
    <w:multiLevelType w:val="hybridMultilevel"/>
    <w:lvl w:ilvl="0">
      <w:start w:val="1"/>
      <w:numFmt w:val="decimal"/>
      <w:lvlText w:val="%1."/>
      <w:lvlJc w:val="left"/>
      <w:pPr>
        <w:ind w:left="343" w:hanging="230"/>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1447" w:hanging="257"/>
      </w:pPr>
      <w:rPr>
        <w:rFonts w:hint="default"/>
        <w:lang w:val="en-US" w:eastAsia="en-US" w:bidi="ar-SA"/>
      </w:rPr>
    </w:lvl>
    <w:lvl w:ilvl="3">
      <w:start w:val="0"/>
      <w:numFmt w:val="bullet"/>
      <w:lvlText w:val="•"/>
      <w:lvlJc w:val="left"/>
      <w:pPr>
        <w:ind w:left="2514" w:hanging="257"/>
      </w:pPr>
      <w:rPr>
        <w:rFonts w:hint="default"/>
        <w:lang w:val="en-US" w:eastAsia="en-US" w:bidi="ar-SA"/>
      </w:rPr>
    </w:lvl>
    <w:lvl w:ilvl="4">
      <w:start w:val="0"/>
      <w:numFmt w:val="bullet"/>
      <w:lvlText w:val="•"/>
      <w:lvlJc w:val="left"/>
      <w:pPr>
        <w:ind w:left="3581" w:hanging="257"/>
      </w:pPr>
      <w:rPr>
        <w:rFonts w:hint="default"/>
        <w:lang w:val="en-US" w:eastAsia="en-US" w:bidi="ar-SA"/>
      </w:rPr>
    </w:lvl>
    <w:lvl w:ilvl="5">
      <w:start w:val="0"/>
      <w:numFmt w:val="bullet"/>
      <w:lvlText w:val="•"/>
      <w:lvlJc w:val="left"/>
      <w:pPr>
        <w:ind w:left="4649" w:hanging="257"/>
      </w:pPr>
      <w:rPr>
        <w:rFonts w:hint="default"/>
        <w:lang w:val="en-US" w:eastAsia="en-US" w:bidi="ar-SA"/>
      </w:rPr>
    </w:lvl>
    <w:lvl w:ilvl="6">
      <w:start w:val="0"/>
      <w:numFmt w:val="bullet"/>
      <w:lvlText w:val="•"/>
      <w:lvlJc w:val="left"/>
      <w:pPr>
        <w:ind w:left="5716" w:hanging="257"/>
      </w:pPr>
      <w:rPr>
        <w:rFonts w:hint="default"/>
        <w:lang w:val="en-US" w:eastAsia="en-US" w:bidi="ar-SA"/>
      </w:rPr>
    </w:lvl>
    <w:lvl w:ilvl="7">
      <w:start w:val="0"/>
      <w:numFmt w:val="bullet"/>
      <w:lvlText w:val="•"/>
      <w:lvlJc w:val="left"/>
      <w:pPr>
        <w:ind w:left="6783" w:hanging="257"/>
      </w:pPr>
      <w:rPr>
        <w:rFonts w:hint="default"/>
        <w:lang w:val="en-US" w:eastAsia="en-US" w:bidi="ar-SA"/>
      </w:rPr>
    </w:lvl>
    <w:lvl w:ilvl="8">
      <w:start w:val="0"/>
      <w:numFmt w:val="bullet"/>
      <w:lvlText w:val="•"/>
      <w:lvlJc w:val="left"/>
      <w:pPr>
        <w:ind w:left="7851" w:hanging="257"/>
      </w:pPr>
      <w:rPr>
        <w:rFonts w:hint="default"/>
        <w:lang w:val="en-US" w:eastAsia="en-US" w:bidi="ar-SA"/>
      </w:rPr>
    </w:lvl>
  </w:abstractNum>
  <w:abstractNum w:abstractNumId="251">
    <w:multiLevelType w:val="hybridMultilevel"/>
    <w:lvl w:ilvl="0">
      <w:start w:val="1"/>
      <w:numFmt w:val="decimal"/>
      <w:lvlText w:val="%1."/>
      <w:lvlJc w:val="left"/>
      <w:pPr>
        <w:ind w:left="113" w:hanging="234"/>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66" w:hanging="254"/>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1429" w:hanging="254"/>
      </w:pPr>
      <w:rPr>
        <w:rFonts w:hint="default"/>
        <w:lang w:val="en-US" w:eastAsia="en-US" w:bidi="ar-SA"/>
      </w:rPr>
    </w:lvl>
    <w:lvl w:ilvl="3">
      <w:start w:val="0"/>
      <w:numFmt w:val="bullet"/>
      <w:lvlText w:val="•"/>
      <w:lvlJc w:val="left"/>
      <w:pPr>
        <w:ind w:left="2499" w:hanging="254"/>
      </w:pPr>
      <w:rPr>
        <w:rFonts w:hint="default"/>
        <w:lang w:val="en-US" w:eastAsia="en-US" w:bidi="ar-SA"/>
      </w:rPr>
    </w:lvl>
    <w:lvl w:ilvl="4">
      <w:start w:val="0"/>
      <w:numFmt w:val="bullet"/>
      <w:lvlText w:val="•"/>
      <w:lvlJc w:val="left"/>
      <w:pPr>
        <w:ind w:left="3568" w:hanging="254"/>
      </w:pPr>
      <w:rPr>
        <w:rFonts w:hint="default"/>
        <w:lang w:val="en-US" w:eastAsia="en-US" w:bidi="ar-SA"/>
      </w:rPr>
    </w:lvl>
    <w:lvl w:ilvl="5">
      <w:start w:val="0"/>
      <w:numFmt w:val="bullet"/>
      <w:lvlText w:val="•"/>
      <w:lvlJc w:val="left"/>
      <w:pPr>
        <w:ind w:left="4638" w:hanging="254"/>
      </w:pPr>
      <w:rPr>
        <w:rFonts w:hint="default"/>
        <w:lang w:val="en-US" w:eastAsia="en-US" w:bidi="ar-SA"/>
      </w:rPr>
    </w:lvl>
    <w:lvl w:ilvl="6">
      <w:start w:val="0"/>
      <w:numFmt w:val="bullet"/>
      <w:lvlText w:val="•"/>
      <w:lvlJc w:val="left"/>
      <w:pPr>
        <w:ind w:left="5707" w:hanging="254"/>
      </w:pPr>
      <w:rPr>
        <w:rFonts w:hint="default"/>
        <w:lang w:val="en-US" w:eastAsia="en-US" w:bidi="ar-SA"/>
      </w:rPr>
    </w:lvl>
    <w:lvl w:ilvl="7">
      <w:start w:val="0"/>
      <w:numFmt w:val="bullet"/>
      <w:lvlText w:val="•"/>
      <w:lvlJc w:val="left"/>
      <w:pPr>
        <w:ind w:left="6777" w:hanging="254"/>
      </w:pPr>
      <w:rPr>
        <w:rFonts w:hint="default"/>
        <w:lang w:val="en-US" w:eastAsia="en-US" w:bidi="ar-SA"/>
      </w:rPr>
    </w:lvl>
    <w:lvl w:ilvl="8">
      <w:start w:val="0"/>
      <w:numFmt w:val="bullet"/>
      <w:lvlText w:val="•"/>
      <w:lvlJc w:val="left"/>
      <w:pPr>
        <w:ind w:left="7846" w:hanging="254"/>
      </w:pPr>
      <w:rPr>
        <w:rFonts w:hint="default"/>
        <w:lang w:val="en-US" w:eastAsia="en-US" w:bidi="ar-SA"/>
      </w:rPr>
    </w:lvl>
  </w:abstractNum>
  <w:abstractNum w:abstractNumId="250">
    <w:multiLevelType w:val="hybridMultilevel"/>
    <w:lvl w:ilvl="0">
      <w:start w:val="1"/>
      <w:numFmt w:val="decimal"/>
      <w:lvlText w:val="%1."/>
      <w:lvlJc w:val="left"/>
      <w:pPr>
        <w:ind w:left="113" w:hanging="331"/>
        <w:jc w:val="left"/>
      </w:pPr>
      <w:rPr>
        <w:rFonts w:hint="default" w:ascii="Arial" w:hAnsi="Arial" w:eastAsia="Arial" w:cs="Arial"/>
        <w:b w:val="0"/>
        <w:bCs w:val="0"/>
        <w:i w:val="0"/>
        <w:iCs w:val="0"/>
        <w:spacing w:val="0"/>
        <w:w w:val="100"/>
        <w:sz w:val="21"/>
        <w:szCs w:val="21"/>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1447" w:hanging="257"/>
      </w:pPr>
      <w:rPr>
        <w:rFonts w:hint="default"/>
        <w:lang w:val="en-US" w:eastAsia="en-US" w:bidi="ar-SA"/>
      </w:rPr>
    </w:lvl>
    <w:lvl w:ilvl="3">
      <w:start w:val="0"/>
      <w:numFmt w:val="bullet"/>
      <w:lvlText w:val="•"/>
      <w:lvlJc w:val="left"/>
      <w:pPr>
        <w:ind w:left="2514" w:hanging="257"/>
      </w:pPr>
      <w:rPr>
        <w:rFonts w:hint="default"/>
        <w:lang w:val="en-US" w:eastAsia="en-US" w:bidi="ar-SA"/>
      </w:rPr>
    </w:lvl>
    <w:lvl w:ilvl="4">
      <w:start w:val="0"/>
      <w:numFmt w:val="bullet"/>
      <w:lvlText w:val="•"/>
      <w:lvlJc w:val="left"/>
      <w:pPr>
        <w:ind w:left="3581" w:hanging="257"/>
      </w:pPr>
      <w:rPr>
        <w:rFonts w:hint="default"/>
        <w:lang w:val="en-US" w:eastAsia="en-US" w:bidi="ar-SA"/>
      </w:rPr>
    </w:lvl>
    <w:lvl w:ilvl="5">
      <w:start w:val="0"/>
      <w:numFmt w:val="bullet"/>
      <w:lvlText w:val="•"/>
      <w:lvlJc w:val="left"/>
      <w:pPr>
        <w:ind w:left="4649" w:hanging="257"/>
      </w:pPr>
      <w:rPr>
        <w:rFonts w:hint="default"/>
        <w:lang w:val="en-US" w:eastAsia="en-US" w:bidi="ar-SA"/>
      </w:rPr>
    </w:lvl>
    <w:lvl w:ilvl="6">
      <w:start w:val="0"/>
      <w:numFmt w:val="bullet"/>
      <w:lvlText w:val="•"/>
      <w:lvlJc w:val="left"/>
      <w:pPr>
        <w:ind w:left="5716" w:hanging="257"/>
      </w:pPr>
      <w:rPr>
        <w:rFonts w:hint="default"/>
        <w:lang w:val="en-US" w:eastAsia="en-US" w:bidi="ar-SA"/>
      </w:rPr>
    </w:lvl>
    <w:lvl w:ilvl="7">
      <w:start w:val="0"/>
      <w:numFmt w:val="bullet"/>
      <w:lvlText w:val="•"/>
      <w:lvlJc w:val="left"/>
      <w:pPr>
        <w:ind w:left="6783" w:hanging="257"/>
      </w:pPr>
      <w:rPr>
        <w:rFonts w:hint="default"/>
        <w:lang w:val="en-US" w:eastAsia="en-US" w:bidi="ar-SA"/>
      </w:rPr>
    </w:lvl>
    <w:lvl w:ilvl="8">
      <w:start w:val="0"/>
      <w:numFmt w:val="bullet"/>
      <w:lvlText w:val="•"/>
      <w:lvlJc w:val="left"/>
      <w:pPr>
        <w:ind w:left="7851" w:hanging="257"/>
      </w:pPr>
      <w:rPr>
        <w:rFonts w:hint="default"/>
        <w:lang w:val="en-US" w:eastAsia="en-US" w:bidi="ar-SA"/>
      </w:rPr>
    </w:lvl>
  </w:abstractNum>
  <w:abstractNum w:abstractNumId="249">
    <w:multiLevelType w:val="hybridMultilevel"/>
    <w:lvl w:ilvl="0">
      <w:start w:val="1"/>
      <w:numFmt w:val="upperLetter"/>
      <w:lvlText w:val="%1."/>
      <w:lvlJc w:val="left"/>
      <w:pPr>
        <w:ind w:left="370" w:hanging="257"/>
        <w:jc w:val="left"/>
      </w:pPr>
      <w:rPr>
        <w:rFonts w:hint="default" w:ascii="Arial" w:hAnsi="Arial" w:eastAsia="Arial" w:cs="Arial"/>
        <w:b w:val="0"/>
        <w:bCs w:val="0"/>
        <w:i w:val="0"/>
        <w:iCs w:val="0"/>
        <w:w w:val="100"/>
        <w:sz w:val="21"/>
        <w:szCs w:val="21"/>
        <w:lang w:val="en-US" w:eastAsia="en-US" w:bidi="ar-SA"/>
      </w:rPr>
    </w:lvl>
    <w:lvl w:ilvl="1">
      <w:start w:val="0"/>
      <w:numFmt w:val="bullet"/>
      <w:lvlText w:val="•"/>
      <w:lvlJc w:val="left"/>
      <w:pPr>
        <w:ind w:left="1340" w:hanging="257"/>
      </w:pPr>
      <w:rPr>
        <w:rFonts w:hint="default"/>
        <w:lang w:val="en-US" w:eastAsia="en-US" w:bidi="ar-SA"/>
      </w:rPr>
    </w:lvl>
    <w:lvl w:ilvl="2">
      <w:start w:val="0"/>
      <w:numFmt w:val="bullet"/>
      <w:lvlText w:val="•"/>
      <w:lvlJc w:val="left"/>
      <w:pPr>
        <w:ind w:left="2301" w:hanging="257"/>
      </w:pPr>
      <w:rPr>
        <w:rFonts w:hint="default"/>
        <w:lang w:val="en-US" w:eastAsia="en-US" w:bidi="ar-SA"/>
      </w:rPr>
    </w:lvl>
    <w:lvl w:ilvl="3">
      <w:start w:val="0"/>
      <w:numFmt w:val="bullet"/>
      <w:lvlText w:val="•"/>
      <w:lvlJc w:val="left"/>
      <w:pPr>
        <w:ind w:left="3261" w:hanging="257"/>
      </w:pPr>
      <w:rPr>
        <w:rFonts w:hint="default"/>
        <w:lang w:val="en-US" w:eastAsia="en-US" w:bidi="ar-SA"/>
      </w:rPr>
    </w:lvl>
    <w:lvl w:ilvl="4">
      <w:start w:val="0"/>
      <w:numFmt w:val="bullet"/>
      <w:lvlText w:val="•"/>
      <w:lvlJc w:val="left"/>
      <w:pPr>
        <w:ind w:left="4222" w:hanging="257"/>
      </w:pPr>
      <w:rPr>
        <w:rFonts w:hint="default"/>
        <w:lang w:val="en-US" w:eastAsia="en-US" w:bidi="ar-SA"/>
      </w:rPr>
    </w:lvl>
    <w:lvl w:ilvl="5">
      <w:start w:val="0"/>
      <w:numFmt w:val="bullet"/>
      <w:lvlText w:val="•"/>
      <w:lvlJc w:val="left"/>
      <w:pPr>
        <w:ind w:left="5182" w:hanging="257"/>
      </w:pPr>
      <w:rPr>
        <w:rFonts w:hint="default"/>
        <w:lang w:val="en-US" w:eastAsia="en-US" w:bidi="ar-SA"/>
      </w:rPr>
    </w:lvl>
    <w:lvl w:ilvl="6">
      <w:start w:val="0"/>
      <w:numFmt w:val="bullet"/>
      <w:lvlText w:val="•"/>
      <w:lvlJc w:val="left"/>
      <w:pPr>
        <w:ind w:left="6143" w:hanging="257"/>
      </w:pPr>
      <w:rPr>
        <w:rFonts w:hint="default"/>
        <w:lang w:val="en-US" w:eastAsia="en-US" w:bidi="ar-SA"/>
      </w:rPr>
    </w:lvl>
    <w:lvl w:ilvl="7">
      <w:start w:val="0"/>
      <w:numFmt w:val="bullet"/>
      <w:lvlText w:val="•"/>
      <w:lvlJc w:val="left"/>
      <w:pPr>
        <w:ind w:left="7103" w:hanging="257"/>
      </w:pPr>
      <w:rPr>
        <w:rFonts w:hint="default"/>
        <w:lang w:val="en-US" w:eastAsia="en-US" w:bidi="ar-SA"/>
      </w:rPr>
    </w:lvl>
    <w:lvl w:ilvl="8">
      <w:start w:val="0"/>
      <w:numFmt w:val="bullet"/>
      <w:lvlText w:val="•"/>
      <w:lvlJc w:val="left"/>
      <w:pPr>
        <w:ind w:left="8064" w:hanging="257"/>
      </w:pPr>
      <w:rPr>
        <w:rFonts w:hint="default"/>
        <w:lang w:val="en-US" w:eastAsia="en-US" w:bidi="ar-SA"/>
      </w:rPr>
    </w:lvl>
  </w:abstractNum>
  <w:abstractNum w:abstractNumId="248">
    <w:multiLevelType w:val="hybridMultilevel"/>
    <w:lvl w:ilvl="0">
      <w:start w:val="1"/>
      <w:numFmt w:val="upperLetter"/>
      <w:lvlText w:val="%1."/>
      <w:lvlJc w:val="left"/>
      <w:pPr>
        <w:ind w:left="113" w:hanging="291"/>
        <w:jc w:val="left"/>
      </w:pPr>
      <w:rPr>
        <w:rFonts w:hint="default" w:ascii="Arial" w:hAnsi="Arial" w:eastAsia="Arial" w:cs="Arial"/>
        <w:b w:val="0"/>
        <w:bCs w:val="0"/>
        <w:i w:val="0"/>
        <w:iCs w:val="0"/>
        <w:w w:val="100"/>
        <w:sz w:val="21"/>
        <w:szCs w:val="21"/>
        <w:lang w:val="en-US" w:eastAsia="en-US" w:bidi="ar-SA"/>
      </w:rPr>
    </w:lvl>
    <w:lvl w:ilvl="1">
      <w:start w:val="0"/>
      <w:numFmt w:val="bullet"/>
      <w:lvlText w:val="•"/>
      <w:lvlJc w:val="left"/>
      <w:pPr>
        <w:ind w:left="1106" w:hanging="291"/>
      </w:pPr>
      <w:rPr>
        <w:rFonts w:hint="default"/>
        <w:lang w:val="en-US" w:eastAsia="en-US" w:bidi="ar-SA"/>
      </w:rPr>
    </w:lvl>
    <w:lvl w:ilvl="2">
      <w:start w:val="0"/>
      <w:numFmt w:val="bullet"/>
      <w:lvlText w:val="•"/>
      <w:lvlJc w:val="left"/>
      <w:pPr>
        <w:ind w:left="2093" w:hanging="291"/>
      </w:pPr>
      <w:rPr>
        <w:rFonts w:hint="default"/>
        <w:lang w:val="en-US" w:eastAsia="en-US" w:bidi="ar-SA"/>
      </w:rPr>
    </w:lvl>
    <w:lvl w:ilvl="3">
      <w:start w:val="0"/>
      <w:numFmt w:val="bullet"/>
      <w:lvlText w:val="•"/>
      <w:lvlJc w:val="left"/>
      <w:pPr>
        <w:ind w:left="3079" w:hanging="291"/>
      </w:pPr>
      <w:rPr>
        <w:rFonts w:hint="default"/>
        <w:lang w:val="en-US" w:eastAsia="en-US" w:bidi="ar-SA"/>
      </w:rPr>
    </w:lvl>
    <w:lvl w:ilvl="4">
      <w:start w:val="0"/>
      <w:numFmt w:val="bullet"/>
      <w:lvlText w:val="•"/>
      <w:lvlJc w:val="left"/>
      <w:pPr>
        <w:ind w:left="4066" w:hanging="291"/>
      </w:pPr>
      <w:rPr>
        <w:rFonts w:hint="default"/>
        <w:lang w:val="en-US" w:eastAsia="en-US" w:bidi="ar-SA"/>
      </w:rPr>
    </w:lvl>
    <w:lvl w:ilvl="5">
      <w:start w:val="0"/>
      <w:numFmt w:val="bullet"/>
      <w:lvlText w:val="•"/>
      <w:lvlJc w:val="left"/>
      <w:pPr>
        <w:ind w:left="5052" w:hanging="291"/>
      </w:pPr>
      <w:rPr>
        <w:rFonts w:hint="default"/>
        <w:lang w:val="en-US" w:eastAsia="en-US" w:bidi="ar-SA"/>
      </w:rPr>
    </w:lvl>
    <w:lvl w:ilvl="6">
      <w:start w:val="0"/>
      <w:numFmt w:val="bullet"/>
      <w:lvlText w:val="•"/>
      <w:lvlJc w:val="left"/>
      <w:pPr>
        <w:ind w:left="6039" w:hanging="291"/>
      </w:pPr>
      <w:rPr>
        <w:rFonts w:hint="default"/>
        <w:lang w:val="en-US" w:eastAsia="en-US" w:bidi="ar-SA"/>
      </w:rPr>
    </w:lvl>
    <w:lvl w:ilvl="7">
      <w:start w:val="0"/>
      <w:numFmt w:val="bullet"/>
      <w:lvlText w:val="•"/>
      <w:lvlJc w:val="left"/>
      <w:pPr>
        <w:ind w:left="7025" w:hanging="291"/>
      </w:pPr>
      <w:rPr>
        <w:rFonts w:hint="default"/>
        <w:lang w:val="en-US" w:eastAsia="en-US" w:bidi="ar-SA"/>
      </w:rPr>
    </w:lvl>
    <w:lvl w:ilvl="8">
      <w:start w:val="0"/>
      <w:numFmt w:val="bullet"/>
      <w:lvlText w:val="•"/>
      <w:lvlJc w:val="left"/>
      <w:pPr>
        <w:ind w:left="8012" w:hanging="291"/>
      </w:pPr>
      <w:rPr>
        <w:rFonts w:hint="default"/>
        <w:lang w:val="en-US" w:eastAsia="en-US" w:bidi="ar-SA"/>
      </w:rPr>
    </w:lvl>
  </w:abstractNum>
  <w:abstractNum w:abstractNumId="247">
    <w:multiLevelType w:val="hybridMultilevel"/>
    <w:lvl w:ilvl="0">
      <w:start w:val="1"/>
      <w:numFmt w:val="decimal"/>
      <w:lvlText w:val="%1."/>
      <w:lvlJc w:val="left"/>
      <w:pPr>
        <w:ind w:left="347" w:hanging="234"/>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113" w:hanging="292"/>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380" w:hanging="292"/>
      </w:pPr>
      <w:rPr>
        <w:rFonts w:hint="default"/>
        <w:lang w:val="en-US" w:eastAsia="en-US" w:bidi="ar-SA"/>
      </w:rPr>
    </w:lvl>
    <w:lvl w:ilvl="3">
      <w:start w:val="0"/>
      <w:numFmt w:val="bullet"/>
      <w:lvlText w:val="•"/>
      <w:lvlJc w:val="left"/>
      <w:pPr>
        <w:ind w:left="1580" w:hanging="292"/>
      </w:pPr>
      <w:rPr>
        <w:rFonts w:hint="default"/>
        <w:lang w:val="en-US" w:eastAsia="en-US" w:bidi="ar-SA"/>
      </w:rPr>
    </w:lvl>
    <w:lvl w:ilvl="4">
      <w:start w:val="0"/>
      <w:numFmt w:val="bullet"/>
      <w:lvlText w:val="•"/>
      <w:lvlJc w:val="left"/>
      <w:pPr>
        <w:ind w:left="2781" w:hanging="292"/>
      </w:pPr>
      <w:rPr>
        <w:rFonts w:hint="default"/>
        <w:lang w:val="en-US" w:eastAsia="en-US" w:bidi="ar-SA"/>
      </w:rPr>
    </w:lvl>
    <w:lvl w:ilvl="5">
      <w:start w:val="0"/>
      <w:numFmt w:val="bullet"/>
      <w:lvlText w:val="•"/>
      <w:lvlJc w:val="left"/>
      <w:pPr>
        <w:ind w:left="3982" w:hanging="292"/>
      </w:pPr>
      <w:rPr>
        <w:rFonts w:hint="default"/>
        <w:lang w:val="en-US" w:eastAsia="en-US" w:bidi="ar-SA"/>
      </w:rPr>
    </w:lvl>
    <w:lvl w:ilvl="6">
      <w:start w:val="0"/>
      <w:numFmt w:val="bullet"/>
      <w:lvlText w:val="•"/>
      <w:lvlJc w:val="left"/>
      <w:pPr>
        <w:ind w:left="5182" w:hanging="292"/>
      </w:pPr>
      <w:rPr>
        <w:rFonts w:hint="default"/>
        <w:lang w:val="en-US" w:eastAsia="en-US" w:bidi="ar-SA"/>
      </w:rPr>
    </w:lvl>
    <w:lvl w:ilvl="7">
      <w:start w:val="0"/>
      <w:numFmt w:val="bullet"/>
      <w:lvlText w:val="•"/>
      <w:lvlJc w:val="left"/>
      <w:pPr>
        <w:ind w:left="6383" w:hanging="292"/>
      </w:pPr>
      <w:rPr>
        <w:rFonts w:hint="default"/>
        <w:lang w:val="en-US" w:eastAsia="en-US" w:bidi="ar-SA"/>
      </w:rPr>
    </w:lvl>
    <w:lvl w:ilvl="8">
      <w:start w:val="0"/>
      <w:numFmt w:val="bullet"/>
      <w:lvlText w:val="•"/>
      <w:lvlJc w:val="left"/>
      <w:pPr>
        <w:ind w:left="7584" w:hanging="292"/>
      </w:pPr>
      <w:rPr>
        <w:rFonts w:hint="default"/>
        <w:lang w:val="en-US" w:eastAsia="en-US" w:bidi="ar-SA"/>
      </w:rPr>
    </w:lvl>
  </w:abstractNum>
  <w:abstractNum w:abstractNumId="246">
    <w:multiLevelType w:val="hybridMultilevel"/>
    <w:lvl w:ilvl="0">
      <w:start w:val="1"/>
      <w:numFmt w:val="decimal"/>
      <w:lvlText w:val="%1."/>
      <w:lvlJc w:val="left"/>
      <w:pPr>
        <w:ind w:left="113" w:hanging="268"/>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113" w:hanging="290"/>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1447" w:hanging="290"/>
      </w:pPr>
      <w:rPr>
        <w:rFonts w:hint="default"/>
        <w:lang w:val="en-US" w:eastAsia="en-US" w:bidi="ar-SA"/>
      </w:rPr>
    </w:lvl>
    <w:lvl w:ilvl="3">
      <w:start w:val="0"/>
      <w:numFmt w:val="bullet"/>
      <w:lvlText w:val="•"/>
      <w:lvlJc w:val="left"/>
      <w:pPr>
        <w:ind w:left="2514" w:hanging="290"/>
      </w:pPr>
      <w:rPr>
        <w:rFonts w:hint="default"/>
        <w:lang w:val="en-US" w:eastAsia="en-US" w:bidi="ar-SA"/>
      </w:rPr>
    </w:lvl>
    <w:lvl w:ilvl="4">
      <w:start w:val="0"/>
      <w:numFmt w:val="bullet"/>
      <w:lvlText w:val="•"/>
      <w:lvlJc w:val="left"/>
      <w:pPr>
        <w:ind w:left="3581" w:hanging="290"/>
      </w:pPr>
      <w:rPr>
        <w:rFonts w:hint="default"/>
        <w:lang w:val="en-US" w:eastAsia="en-US" w:bidi="ar-SA"/>
      </w:rPr>
    </w:lvl>
    <w:lvl w:ilvl="5">
      <w:start w:val="0"/>
      <w:numFmt w:val="bullet"/>
      <w:lvlText w:val="•"/>
      <w:lvlJc w:val="left"/>
      <w:pPr>
        <w:ind w:left="4649" w:hanging="290"/>
      </w:pPr>
      <w:rPr>
        <w:rFonts w:hint="default"/>
        <w:lang w:val="en-US" w:eastAsia="en-US" w:bidi="ar-SA"/>
      </w:rPr>
    </w:lvl>
    <w:lvl w:ilvl="6">
      <w:start w:val="0"/>
      <w:numFmt w:val="bullet"/>
      <w:lvlText w:val="•"/>
      <w:lvlJc w:val="left"/>
      <w:pPr>
        <w:ind w:left="5716" w:hanging="290"/>
      </w:pPr>
      <w:rPr>
        <w:rFonts w:hint="default"/>
        <w:lang w:val="en-US" w:eastAsia="en-US" w:bidi="ar-SA"/>
      </w:rPr>
    </w:lvl>
    <w:lvl w:ilvl="7">
      <w:start w:val="0"/>
      <w:numFmt w:val="bullet"/>
      <w:lvlText w:val="•"/>
      <w:lvlJc w:val="left"/>
      <w:pPr>
        <w:ind w:left="6783" w:hanging="290"/>
      </w:pPr>
      <w:rPr>
        <w:rFonts w:hint="default"/>
        <w:lang w:val="en-US" w:eastAsia="en-US" w:bidi="ar-SA"/>
      </w:rPr>
    </w:lvl>
    <w:lvl w:ilvl="8">
      <w:start w:val="0"/>
      <w:numFmt w:val="bullet"/>
      <w:lvlText w:val="•"/>
      <w:lvlJc w:val="left"/>
      <w:pPr>
        <w:ind w:left="7851" w:hanging="290"/>
      </w:pPr>
      <w:rPr>
        <w:rFonts w:hint="default"/>
        <w:lang w:val="en-US" w:eastAsia="en-US" w:bidi="ar-SA"/>
      </w:rPr>
    </w:lvl>
  </w:abstractNum>
  <w:abstractNum w:abstractNumId="245">
    <w:multiLevelType w:val="hybridMultilevel"/>
    <w:lvl w:ilvl="0">
      <w:start w:val="1"/>
      <w:numFmt w:val="upperLetter"/>
      <w:lvlText w:val="%1."/>
      <w:lvlJc w:val="left"/>
      <w:pPr>
        <w:ind w:left="370" w:hanging="257"/>
        <w:jc w:val="left"/>
      </w:pPr>
      <w:rPr>
        <w:rFonts w:hint="default" w:ascii="Arial" w:hAnsi="Arial" w:eastAsia="Arial" w:cs="Arial"/>
        <w:b w:val="0"/>
        <w:bCs w:val="0"/>
        <w:i w:val="0"/>
        <w:iCs w:val="0"/>
        <w:w w:val="100"/>
        <w:sz w:val="21"/>
        <w:szCs w:val="21"/>
        <w:lang w:val="en-US" w:eastAsia="en-US" w:bidi="ar-SA"/>
      </w:rPr>
    </w:lvl>
    <w:lvl w:ilvl="1">
      <w:start w:val="0"/>
      <w:numFmt w:val="bullet"/>
      <w:lvlText w:val="•"/>
      <w:lvlJc w:val="left"/>
      <w:pPr>
        <w:ind w:left="1340" w:hanging="257"/>
      </w:pPr>
      <w:rPr>
        <w:rFonts w:hint="default"/>
        <w:lang w:val="en-US" w:eastAsia="en-US" w:bidi="ar-SA"/>
      </w:rPr>
    </w:lvl>
    <w:lvl w:ilvl="2">
      <w:start w:val="0"/>
      <w:numFmt w:val="bullet"/>
      <w:lvlText w:val="•"/>
      <w:lvlJc w:val="left"/>
      <w:pPr>
        <w:ind w:left="2301" w:hanging="257"/>
      </w:pPr>
      <w:rPr>
        <w:rFonts w:hint="default"/>
        <w:lang w:val="en-US" w:eastAsia="en-US" w:bidi="ar-SA"/>
      </w:rPr>
    </w:lvl>
    <w:lvl w:ilvl="3">
      <w:start w:val="0"/>
      <w:numFmt w:val="bullet"/>
      <w:lvlText w:val="•"/>
      <w:lvlJc w:val="left"/>
      <w:pPr>
        <w:ind w:left="3261" w:hanging="257"/>
      </w:pPr>
      <w:rPr>
        <w:rFonts w:hint="default"/>
        <w:lang w:val="en-US" w:eastAsia="en-US" w:bidi="ar-SA"/>
      </w:rPr>
    </w:lvl>
    <w:lvl w:ilvl="4">
      <w:start w:val="0"/>
      <w:numFmt w:val="bullet"/>
      <w:lvlText w:val="•"/>
      <w:lvlJc w:val="left"/>
      <w:pPr>
        <w:ind w:left="4222" w:hanging="257"/>
      </w:pPr>
      <w:rPr>
        <w:rFonts w:hint="default"/>
        <w:lang w:val="en-US" w:eastAsia="en-US" w:bidi="ar-SA"/>
      </w:rPr>
    </w:lvl>
    <w:lvl w:ilvl="5">
      <w:start w:val="0"/>
      <w:numFmt w:val="bullet"/>
      <w:lvlText w:val="•"/>
      <w:lvlJc w:val="left"/>
      <w:pPr>
        <w:ind w:left="5182" w:hanging="257"/>
      </w:pPr>
      <w:rPr>
        <w:rFonts w:hint="default"/>
        <w:lang w:val="en-US" w:eastAsia="en-US" w:bidi="ar-SA"/>
      </w:rPr>
    </w:lvl>
    <w:lvl w:ilvl="6">
      <w:start w:val="0"/>
      <w:numFmt w:val="bullet"/>
      <w:lvlText w:val="•"/>
      <w:lvlJc w:val="left"/>
      <w:pPr>
        <w:ind w:left="6143" w:hanging="257"/>
      </w:pPr>
      <w:rPr>
        <w:rFonts w:hint="default"/>
        <w:lang w:val="en-US" w:eastAsia="en-US" w:bidi="ar-SA"/>
      </w:rPr>
    </w:lvl>
    <w:lvl w:ilvl="7">
      <w:start w:val="0"/>
      <w:numFmt w:val="bullet"/>
      <w:lvlText w:val="•"/>
      <w:lvlJc w:val="left"/>
      <w:pPr>
        <w:ind w:left="7103" w:hanging="257"/>
      </w:pPr>
      <w:rPr>
        <w:rFonts w:hint="default"/>
        <w:lang w:val="en-US" w:eastAsia="en-US" w:bidi="ar-SA"/>
      </w:rPr>
    </w:lvl>
    <w:lvl w:ilvl="8">
      <w:start w:val="0"/>
      <w:numFmt w:val="bullet"/>
      <w:lvlText w:val="•"/>
      <w:lvlJc w:val="left"/>
      <w:pPr>
        <w:ind w:left="8064" w:hanging="257"/>
      </w:pPr>
      <w:rPr>
        <w:rFonts w:hint="default"/>
        <w:lang w:val="en-US" w:eastAsia="en-US" w:bidi="ar-SA"/>
      </w:rPr>
    </w:lvl>
  </w:abstractNum>
  <w:abstractNum w:abstractNumId="244">
    <w:multiLevelType w:val="hybridMultilevel"/>
    <w:lvl w:ilvl="0">
      <w:start w:val="1"/>
      <w:numFmt w:val="decimal"/>
      <w:lvlText w:val="%1."/>
      <w:lvlJc w:val="left"/>
      <w:pPr>
        <w:ind w:left="347" w:hanging="234"/>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113" w:hanging="260"/>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380" w:hanging="260"/>
      </w:pPr>
      <w:rPr>
        <w:rFonts w:hint="default"/>
        <w:lang w:val="en-US" w:eastAsia="en-US" w:bidi="ar-SA"/>
      </w:rPr>
    </w:lvl>
    <w:lvl w:ilvl="3">
      <w:start w:val="0"/>
      <w:numFmt w:val="bullet"/>
      <w:lvlText w:val="•"/>
      <w:lvlJc w:val="left"/>
      <w:pPr>
        <w:ind w:left="1580" w:hanging="260"/>
      </w:pPr>
      <w:rPr>
        <w:rFonts w:hint="default"/>
        <w:lang w:val="en-US" w:eastAsia="en-US" w:bidi="ar-SA"/>
      </w:rPr>
    </w:lvl>
    <w:lvl w:ilvl="4">
      <w:start w:val="0"/>
      <w:numFmt w:val="bullet"/>
      <w:lvlText w:val="•"/>
      <w:lvlJc w:val="left"/>
      <w:pPr>
        <w:ind w:left="2781" w:hanging="260"/>
      </w:pPr>
      <w:rPr>
        <w:rFonts w:hint="default"/>
        <w:lang w:val="en-US" w:eastAsia="en-US" w:bidi="ar-SA"/>
      </w:rPr>
    </w:lvl>
    <w:lvl w:ilvl="5">
      <w:start w:val="0"/>
      <w:numFmt w:val="bullet"/>
      <w:lvlText w:val="•"/>
      <w:lvlJc w:val="left"/>
      <w:pPr>
        <w:ind w:left="3982" w:hanging="260"/>
      </w:pPr>
      <w:rPr>
        <w:rFonts w:hint="default"/>
        <w:lang w:val="en-US" w:eastAsia="en-US" w:bidi="ar-SA"/>
      </w:rPr>
    </w:lvl>
    <w:lvl w:ilvl="6">
      <w:start w:val="0"/>
      <w:numFmt w:val="bullet"/>
      <w:lvlText w:val="•"/>
      <w:lvlJc w:val="left"/>
      <w:pPr>
        <w:ind w:left="5182" w:hanging="260"/>
      </w:pPr>
      <w:rPr>
        <w:rFonts w:hint="default"/>
        <w:lang w:val="en-US" w:eastAsia="en-US" w:bidi="ar-SA"/>
      </w:rPr>
    </w:lvl>
    <w:lvl w:ilvl="7">
      <w:start w:val="0"/>
      <w:numFmt w:val="bullet"/>
      <w:lvlText w:val="•"/>
      <w:lvlJc w:val="left"/>
      <w:pPr>
        <w:ind w:left="6383" w:hanging="260"/>
      </w:pPr>
      <w:rPr>
        <w:rFonts w:hint="default"/>
        <w:lang w:val="en-US" w:eastAsia="en-US" w:bidi="ar-SA"/>
      </w:rPr>
    </w:lvl>
    <w:lvl w:ilvl="8">
      <w:start w:val="0"/>
      <w:numFmt w:val="bullet"/>
      <w:lvlText w:val="•"/>
      <w:lvlJc w:val="left"/>
      <w:pPr>
        <w:ind w:left="7584" w:hanging="260"/>
      </w:pPr>
      <w:rPr>
        <w:rFonts w:hint="default"/>
        <w:lang w:val="en-US" w:eastAsia="en-US" w:bidi="ar-SA"/>
      </w:rPr>
    </w:lvl>
  </w:abstractNum>
  <w:abstractNum w:abstractNumId="243">
    <w:multiLevelType w:val="hybridMultilevel"/>
    <w:lvl w:ilvl="0">
      <w:start w:val="1"/>
      <w:numFmt w:val="decimal"/>
      <w:lvlText w:val="%1."/>
      <w:lvlJc w:val="left"/>
      <w:pPr>
        <w:ind w:left="343" w:hanging="230"/>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113" w:hanging="264"/>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360" w:hanging="264"/>
      </w:pPr>
      <w:rPr>
        <w:rFonts w:hint="default"/>
        <w:lang w:val="en-US" w:eastAsia="en-US" w:bidi="ar-SA"/>
      </w:rPr>
    </w:lvl>
    <w:lvl w:ilvl="3">
      <w:start w:val="0"/>
      <w:numFmt w:val="bullet"/>
      <w:lvlText w:val="•"/>
      <w:lvlJc w:val="left"/>
      <w:pPr>
        <w:ind w:left="1563" w:hanging="264"/>
      </w:pPr>
      <w:rPr>
        <w:rFonts w:hint="default"/>
        <w:lang w:val="en-US" w:eastAsia="en-US" w:bidi="ar-SA"/>
      </w:rPr>
    </w:lvl>
    <w:lvl w:ilvl="4">
      <w:start w:val="0"/>
      <w:numFmt w:val="bullet"/>
      <w:lvlText w:val="•"/>
      <w:lvlJc w:val="left"/>
      <w:pPr>
        <w:ind w:left="2766" w:hanging="264"/>
      </w:pPr>
      <w:rPr>
        <w:rFonts w:hint="default"/>
        <w:lang w:val="en-US" w:eastAsia="en-US" w:bidi="ar-SA"/>
      </w:rPr>
    </w:lvl>
    <w:lvl w:ilvl="5">
      <w:start w:val="0"/>
      <w:numFmt w:val="bullet"/>
      <w:lvlText w:val="•"/>
      <w:lvlJc w:val="left"/>
      <w:pPr>
        <w:ind w:left="3969" w:hanging="264"/>
      </w:pPr>
      <w:rPr>
        <w:rFonts w:hint="default"/>
        <w:lang w:val="en-US" w:eastAsia="en-US" w:bidi="ar-SA"/>
      </w:rPr>
    </w:lvl>
    <w:lvl w:ilvl="6">
      <w:start w:val="0"/>
      <w:numFmt w:val="bullet"/>
      <w:lvlText w:val="•"/>
      <w:lvlJc w:val="left"/>
      <w:pPr>
        <w:ind w:left="5172" w:hanging="264"/>
      </w:pPr>
      <w:rPr>
        <w:rFonts w:hint="default"/>
        <w:lang w:val="en-US" w:eastAsia="en-US" w:bidi="ar-SA"/>
      </w:rPr>
    </w:lvl>
    <w:lvl w:ilvl="7">
      <w:start w:val="0"/>
      <w:numFmt w:val="bullet"/>
      <w:lvlText w:val="•"/>
      <w:lvlJc w:val="left"/>
      <w:pPr>
        <w:ind w:left="6376" w:hanging="264"/>
      </w:pPr>
      <w:rPr>
        <w:rFonts w:hint="default"/>
        <w:lang w:val="en-US" w:eastAsia="en-US" w:bidi="ar-SA"/>
      </w:rPr>
    </w:lvl>
    <w:lvl w:ilvl="8">
      <w:start w:val="0"/>
      <w:numFmt w:val="bullet"/>
      <w:lvlText w:val="•"/>
      <w:lvlJc w:val="left"/>
      <w:pPr>
        <w:ind w:left="7579" w:hanging="264"/>
      </w:pPr>
      <w:rPr>
        <w:rFonts w:hint="default"/>
        <w:lang w:val="en-US" w:eastAsia="en-US" w:bidi="ar-SA"/>
      </w:rPr>
    </w:lvl>
  </w:abstractNum>
  <w:abstractNum w:abstractNumId="242">
    <w:multiLevelType w:val="hybridMultilevel"/>
    <w:lvl w:ilvl="0">
      <w:start w:val="1"/>
      <w:numFmt w:val="decimal"/>
      <w:lvlText w:val="%1."/>
      <w:lvlJc w:val="left"/>
      <w:pPr>
        <w:ind w:left="113" w:hanging="298"/>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1447" w:hanging="257"/>
      </w:pPr>
      <w:rPr>
        <w:rFonts w:hint="default"/>
        <w:lang w:val="en-US" w:eastAsia="en-US" w:bidi="ar-SA"/>
      </w:rPr>
    </w:lvl>
    <w:lvl w:ilvl="3">
      <w:start w:val="0"/>
      <w:numFmt w:val="bullet"/>
      <w:lvlText w:val="•"/>
      <w:lvlJc w:val="left"/>
      <w:pPr>
        <w:ind w:left="2514" w:hanging="257"/>
      </w:pPr>
      <w:rPr>
        <w:rFonts w:hint="default"/>
        <w:lang w:val="en-US" w:eastAsia="en-US" w:bidi="ar-SA"/>
      </w:rPr>
    </w:lvl>
    <w:lvl w:ilvl="4">
      <w:start w:val="0"/>
      <w:numFmt w:val="bullet"/>
      <w:lvlText w:val="•"/>
      <w:lvlJc w:val="left"/>
      <w:pPr>
        <w:ind w:left="3581" w:hanging="257"/>
      </w:pPr>
      <w:rPr>
        <w:rFonts w:hint="default"/>
        <w:lang w:val="en-US" w:eastAsia="en-US" w:bidi="ar-SA"/>
      </w:rPr>
    </w:lvl>
    <w:lvl w:ilvl="5">
      <w:start w:val="0"/>
      <w:numFmt w:val="bullet"/>
      <w:lvlText w:val="•"/>
      <w:lvlJc w:val="left"/>
      <w:pPr>
        <w:ind w:left="4649" w:hanging="257"/>
      </w:pPr>
      <w:rPr>
        <w:rFonts w:hint="default"/>
        <w:lang w:val="en-US" w:eastAsia="en-US" w:bidi="ar-SA"/>
      </w:rPr>
    </w:lvl>
    <w:lvl w:ilvl="6">
      <w:start w:val="0"/>
      <w:numFmt w:val="bullet"/>
      <w:lvlText w:val="•"/>
      <w:lvlJc w:val="left"/>
      <w:pPr>
        <w:ind w:left="5716" w:hanging="257"/>
      </w:pPr>
      <w:rPr>
        <w:rFonts w:hint="default"/>
        <w:lang w:val="en-US" w:eastAsia="en-US" w:bidi="ar-SA"/>
      </w:rPr>
    </w:lvl>
    <w:lvl w:ilvl="7">
      <w:start w:val="0"/>
      <w:numFmt w:val="bullet"/>
      <w:lvlText w:val="•"/>
      <w:lvlJc w:val="left"/>
      <w:pPr>
        <w:ind w:left="6783" w:hanging="257"/>
      </w:pPr>
      <w:rPr>
        <w:rFonts w:hint="default"/>
        <w:lang w:val="en-US" w:eastAsia="en-US" w:bidi="ar-SA"/>
      </w:rPr>
    </w:lvl>
    <w:lvl w:ilvl="8">
      <w:start w:val="0"/>
      <w:numFmt w:val="bullet"/>
      <w:lvlText w:val="•"/>
      <w:lvlJc w:val="left"/>
      <w:pPr>
        <w:ind w:left="7851" w:hanging="257"/>
      </w:pPr>
      <w:rPr>
        <w:rFonts w:hint="default"/>
        <w:lang w:val="en-US" w:eastAsia="en-US" w:bidi="ar-SA"/>
      </w:rPr>
    </w:lvl>
  </w:abstractNum>
  <w:abstractNum w:abstractNumId="241">
    <w:multiLevelType w:val="hybridMultilevel"/>
    <w:lvl w:ilvl="0">
      <w:start w:val="1"/>
      <w:numFmt w:val="decimal"/>
      <w:lvlText w:val="%1."/>
      <w:lvlJc w:val="left"/>
      <w:pPr>
        <w:ind w:left="113" w:hanging="265"/>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1447" w:hanging="257"/>
      </w:pPr>
      <w:rPr>
        <w:rFonts w:hint="default"/>
        <w:lang w:val="en-US" w:eastAsia="en-US" w:bidi="ar-SA"/>
      </w:rPr>
    </w:lvl>
    <w:lvl w:ilvl="3">
      <w:start w:val="0"/>
      <w:numFmt w:val="bullet"/>
      <w:lvlText w:val="•"/>
      <w:lvlJc w:val="left"/>
      <w:pPr>
        <w:ind w:left="2514" w:hanging="257"/>
      </w:pPr>
      <w:rPr>
        <w:rFonts w:hint="default"/>
        <w:lang w:val="en-US" w:eastAsia="en-US" w:bidi="ar-SA"/>
      </w:rPr>
    </w:lvl>
    <w:lvl w:ilvl="4">
      <w:start w:val="0"/>
      <w:numFmt w:val="bullet"/>
      <w:lvlText w:val="•"/>
      <w:lvlJc w:val="left"/>
      <w:pPr>
        <w:ind w:left="3581" w:hanging="257"/>
      </w:pPr>
      <w:rPr>
        <w:rFonts w:hint="default"/>
        <w:lang w:val="en-US" w:eastAsia="en-US" w:bidi="ar-SA"/>
      </w:rPr>
    </w:lvl>
    <w:lvl w:ilvl="5">
      <w:start w:val="0"/>
      <w:numFmt w:val="bullet"/>
      <w:lvlText w:val="•"/>
      <w:lvlJc w:val="left"/>
      <w:pPr>
        <w:ind w:left="4649" w:hanging="257"/>
      </w:pPr>
      <w:rPr>
        <w:rFonts w:hint="default"/>
        <w:lang w:val="en-US" w:eastAsia="en-US" w:bidi="ar-SA"/>
      </w:rPr>
    </w:lvl>
    <w:lvl w:ilvl="6">
      <w:start w:val="0"/>
      <w:numFmt w:val="bullet"/>
      <w:lvlText w:val="•"/>
      <w:lvlJc w:val="left"/>
      <w:pPr>
        <w:ind w:left="5716" w:hanging="257"/>
      </w:pPr>
      <w:rPr>
        <w:rFonts w:hint="default"/>
        <w:lang w:val="en-US" w:eastAsia="en-US" w:bidi="ar-SA"/>
      </w:rPr>
    </w:lvl>
    <w:lvl w:ilvl="7">
      <w:start w:val="0"/>
      <w:numFmt w:val="bullet"/>
      <w:lvlText w:val="•"/>
      <w:lvlJc w:val="left"/>
      <w:pPr>
        <w:ind w:left="6783" w:hanging="257"/>
      </w:pPr>
      <w:rPr>
        <w:rFonts w:hint="default"/>
        <w:lang w:val="en-US" w:eastAsia="en-US" w:bidi="ar-SA"/>
      </w:rPr>
    </w:lvl>
    <w:lvl w:ilvl="8">
      <w:start w:val="0"/>
      <w:numFmt w:val="bullet"/>
      <w:lvlText w:val="•"/>
      <w:lvlJc w:val="left"/>
      <w:pPr>
        <w:ind w:left="7851" w:hanging="257"/>
      </w:pPr>
      <w:rPr>
        <w:rFonts w:hint="default"/>
        <w:lang w:val="en-US" w:eastAsia="en-US" w:bidi="ar-SA"/>
      </w:rPr>
    </w:lvl>
  </w:abstractNum>
  <w:abstractNum w:abstractNumId="240">
    <w:multiLevelType w:val="hybridMultilevel"/>
    <w:lvl w:ilvl="0">
      <w:start w:val="1"/>
      <w:numFmt w:val="decimal"/>
      <w:lvlText w:val="%1."/>
      <w:lvlJc w:val="left"/>
      <w:pPr>
        <w:ind w:left="113" w:hanging="233"/>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113" w:hanging="264"/>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2093" w:hanging="264"/>
      </w:pPr>
      <w:rPr>
        <w:rFonts w:hint="default"/>
        <w:lang w:val="en-US" w:eastAsia="en-US" w:bidi="ar-SA"/>
      </w:rPr>
    </w:lvl>
    <w:lvl w:ilvl="3">
      <w:start w:val="0"/>
      <w:numFmt w:val="bullet"/>
      <w:lvlText w:val="•"/>
      <w:lvlJc w:val="left"/>
      <w:pPr>
        <w:ind w:left="3079" w:hanging="264"/>
      </w:pPr>
      <w:rPr>
        <w:rFonts w:hint="default"/>
        <w:lang w:val="en-US" w:eastAsia="en-US" w:bidi="ar-SA"/>
      </w:rPr>
    </w:lvl>
    <w:lvl w:ilvl="4">
      <w:start w:val="0"/>
      <w:numFmt w:val="bullet"/>
      <w:lvlText w:val="•"/>
      <w:lvlJc w:val="left"/>
      <w:pPr>
        <w:ind w:left="4066" w:hanging="264"/>
      </w:pPr>
      <w:rPr>
        <w:rFonts w:hint="default"/>
        <w:lang w:val="en-US" w:eastAsia="en-US" w:bidi="ar-SA"/>
      </w:rPr>
    </w:lvl>
    <w:lvl w:ilvl="5">
      <w:start w:val="0"/>
      <w:numFmt w:val="bullet"/>
      <w:lvlText w:val="•"/>
      <w:lvlJc w:val="left"/>
      <w:pPr>
        <w:ind w:left="5052" w:hanging="264"/>
      </w:pPr>
      <w:rPr>
        <w:rFonts w:hint="default"/>
        <w:lang w:val="en-US" w:eastAsia="en-US" w:bidi="ar-SA"/>
      </w:rPr>
    </w:lvl>
    <w:lvl w:ilvl="6">
      <w:start w:val="0"/>
      <w:numFmt w:val="bullet"/>
      <w:lvlText w:val="•"/>
      <w:lvlJc w:val="left"/>
      <w:pPr>
        <w:ind w:left="6039" w:hanging="264"/>
      </w:pPr>
      <w:rPr>
        <w:rFonts w:hint="default"/>
        <w:lang w:val="en-US" w:eastAsia="en-US" w:bidi="ar-SA"/>
      </w:rPr>
    </w:lvl>
    <w:lvl w:ilvl="7">
      <w:start w:val="0"/>
      <w:numFmt w:val="bullet"/>
      <w:lvlText w:val="•"/>
      <w:lvlJc w:val="left"/>
      <w:pPr>
        <w:ind w:left="7025" w:hanging="264"/>
      </w:pPr>
      <w:rPr>
        <w:rFonts w:hint="default"/>
        <w:lang w:val="en-US" w:eastAsia="en-US" w:bidi="ar-SA"/>
      </w:rPr>
    </w:lvl>
    <w:lvl w:ilvl="8">
      <w:start w:val="0"/>
      <w:numFmt w:val="bullet"/>
      <w:lvlText w:val="•"/>
      <w:lvlJc w:val="left"/>
      <w:pPr>
        <w:ind w:left="8012" w:hanging="264"/>
      </w:pPr>
      <w:rPr>
        <w:rFonts w:hint="default"/>
        <w:lang w:val="en-US" w:eastAsia="en-US" w:bidi="ar-SA"/>
      </w:rPr>
    </w:lvl>
  </w:abstractNum>
  <w:abstractNum w:abstractNumId="239">
    <w:multiLevelType w:val="hybridMultilevel"/>
    <w:lvl w:ilvl="0">
      <w:start w:val="1"/>
      <w:numFmt w:val="upperLetter"/>
      <w:lvlText w:val="%1."/>
      <w:lvlJc w:val="left"/>
      <w:pPr>
        <w:ind w:left="113" w:hanging="263"/>
        <w:jc w:val="left"/>
      </w:pPr>
      <w:rPr>
        <w:rFonts w:hint="default" w:ascii="Arial" w:hAnsi="Arial" w:eastAsia="Arial" w:cs="Arial"/>
        <w:b w:val="0"/>
        <w:bCs w:val="0"/>
        <w:i w:val="0"/>
        <w:iCs w:val="0"/>
        <w:w w:val="100"/>
        <w:sz w:val="21"/>
        <w:szCs w:val="21"/>
        <w:lang w:val="en-US" w:eastAsia="en-US" w:bidi="ar-SA"/>
      </w:rPr>
    </w:lvl>
    <w:lvl w:ilvl="1">
      <w:start w:val="0"/>
      <w:numFmt w:val="bullet"/>
      <w:lvlText w:val="•"/>
      <w:lvlJc w:val="left"/>
      <w:pPr>
        <w:ind w:left="1106" w:hanging="263"/>
      </w:pPr>
      <w:rPr>
        <w:rFonts w:hint="default"/>
        <w:lang w:val="en-US" w:eastAsia="en-US" w:bidi="ar-SA"/>
      </w:rPr>
    </w:lvl>
    <w:lvl w:ilvl="2">
      <w:start w:val="0"/>
      <w:numFmt w:val="bullet"/>
      <w:lvlText w:val="•"/>
      <w:lvlJc w:val="left"/>
      <w:pPr>
        <w:ind w:left="2093" w:hanging="263"/>
      </w:pPr>
      <w:rPr>
        <w:rFonts w:hint="default"/>
        <w:lang w:val="en-US" w:eastAsia="en-US" w:bidi="ar-SA"/>
      </w:rPr>
    </w:lvl>
    <w:lvl w:ilvl="3">
      <w:start w:val="0"/>
      <w:numFmt w:val="bullet"/>
      <w:lvlText w:val="•"/>
      <w:lvlJc w:val="left"/>
      <w:pPr>
        <w:ind w:left="3079" w:hanging="263"/>
      </w:pPr>
      <w:rPr>
        <w:rFonts w:hint="default"/>
        <w:lang w:val="en-US" w:eastAsia="en-US" w:bidi="ar-SA"/>
      </w:rPr>
    </w:lvl>
    <w:lvl w:ilvl="4">
      <w:start w:val="0"/>
      <w:numFmt w:val="bullet"/>
      <w:lvlText w:val="•"/>
      <w:lvlJc w:val="left"/>
      <w:pPr>
        <w:ind w:left="4066" w:hanging="263"/>
      </w:pPr>
      <w:rPr>
        <w:rFonts w:hint="default"/>
        <w:lang w:val="en-US" w:eastAsia="en-US" w:bidi="ar-SA"/>
      </w:rPr>
    </w:lvl>
    <w:lvl w:ilvl="5">
      <w:start w:val="0"/>
      <w:numFmt w:val="bullet"/>
      <w:lvlText w:val="•"/>
      <w:lvlJc w:val="left"/>
      <w:pPr>
        <w:ind w:left="5052" w:hanging="263"/>
      </w:pPr>
      <w:rPr>
        <w:rFonts w:hint="default"/>
        <w:lang w:val="en-US" w:eastAsia="en-US" w:bidi="ar-SA"/>
      </w:rPr>
    </w:lvl>
    <w:lvl w:ilvl="6">
      <w:start w:val="0"/>
      <w:numFmt w:val="bullet"/>
      <w:lvlText w:val="•"/>
      <w:lvlJc w:val="left"/>
      <w:pPr>
        <w:ind w:left="6039" w:hanging="263"/>
      </w:pPr>
      <w:rPr>
        <w:rFonts w:hint="default"/>
        <w:lang w:val="en-US" w:eastAsia="en-US" w:bidi="ar-SA"/>
      </w:rPr>
    </w:lvl>
    <w:lvl w:ilvl="7">
      <w:start w:val="0"/>
      <w:numFmt w:val="bullet"/>
      <w:lvlText w:val="•"/>
      <w:lvlJc w:val="left"/>
      <w:pPr>
        <w:ind w:left="7025" w:hanging="263"/>
      </w:pPr>
      <w:rPr>
        <w:rFonts w:hint="default"/>
        <w:lang w:val="en-US" w:eastAsia="en-US" w:bidi="ar-SA"/>
      </w:rPr>
    </w:lvl>
    <w:lvl w:ilvl="8">
      <w:start w:val="0"/>
      <w:numFmt w:val="bullet"/>
      <w:lvlText w:val="•"/>
      <w:lvlJc w:val="left"/>
      <w:pPr>
        <w:ind w:left="8012" w:hanging="263"/>
      </w:pPr>
      <w:rPr>
        <w:rFonts w:hint="default"/>
        <w:lang w:val="en-US" w:eastAsia="en-US" w:bidi="ar-SA"/>
      </w:rPr>
    </w:lvl>
  </w:abstractNum>
  <w:abstractNum w:abstractNumId="238">
    <w:multiLevelType w:val="hybridMultilevel"/>
    <w:lvl w:ilvl="0">
      <w:start w:val="1"/>
      <w:numFmt w:val="decimal"/>
      <w:lvlText w:val="%1."/>
      <w:lvlJc w:val="left"/>
      <w:pPr>
        <w:ind w:left="343" w:hanging="230"/>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380" w:hanging="257"/>
      </w:pPr>
      <w:rPr>
        <w:rFonts w:hint="default"/>
        <w:lang w:val="en-US" w:eastAsia="en-US" w:bidi="ar-SA"/>
      </w:rPr>
    </w:lvl>
    <w:lvl w:ilvl="3">
      <w:start w:val="0"/>
      <w:numFmt w:val="bullet"/>
      <w:lvlText w:val="•"/>
      <w:lvlJc w:val="left"/>
      <w:pPr>
        <w:ind w:left="1580" w:hanging="257"/>
      </w:pPr>
      <w:rPr>
        <w:rFonts w:hint="default"/>
        <w:lang w:val="en-US" w:eastAsia="en-US" w:bidi="ar-SA"/>
      </w:rPr>
    </w:lvl>
    <w:lvl w:ilvl="4">
      <w:start w:val="0"/>
      <w:numFmt w:val="bullet"/>
      <w:lvlText w:val="•"/>
      <w:lvlJc w:val="left"/>
      <w:pPr>
        <w:ind w:left="2781" w:hanging="257"/>
      </w:pPr>
      <w:rPr>
        <w:rFonts w:hint="default"/>
        <w:lang w:val="en-US" w:eastAsia="en-US" w:bidi="ar-SA"/>
      </w:rPr>
    </w:lvl>
    <w:lvl w:ilvl="5">
      <w:start w:val="0"/>
      <w:numFmt w:val="bullet"/>
      <w:lvlText w:val="•"/>
      <w:lvlJc w:val="left"/>
      <w:pPr>
        <w:ind w:left="3982" w:hanging="257"/>
      </w:pPr>
      <w:rPr>
        <w:rFonts w:hint="default"/>
        <w:lang w:val="en-US" w:eastAsia="en-US" w:bidi="ar-SA"/>
      </w:rPr>
    </w:lvl>
    <w:lvl w:ilvl="6">
      <w:start w:val="0"/>
      <w:numFmt w:val="bullet"/>
      <w:lvlText w:val="•"/>
      <w:lvlJc w:val="left"/>
      <w:pPr>
        <w:ind w:left="5182" w:hanging="257"/>
      </w:pPr>
      <w:rPr>
        <w:rFonts w:hint="default"/>
        <w:lang w:val="en-US" w:eastAsia="en-US" w:bidi="ar-SA"/>
      </w:rPr>
    </w:lvl>
    <w:lvl w:ilvl="7">
      <w:start w:val="0"/>
      <w:numFmt w:val="bullet"/>
      <w:lvlText w:val="•"/>
      <w:lvlJc w:val="left"/>
      <w:pPr>
        <w:ind w:left="6383" w:hanging="257"/>
      </w:pPr>
      <w:rPr>
        <w:rFonts w:hint="default"/>
        <w:lang w:val="en-US" w:eastAsia="en-US" w:bidi="ar-SA"/>
      </w:rPr>
    </w:lvl>
    <w:lvl w:ilvl="8">
      <w:start w:val="0"/>
      <w:numFmt w:val="bullet"/>
      <w:lvlText w:val="•"/>
      <w:lvlJc w:val="left"/>
      <w:pPr>
        <w:ind w:left="7584" w:hanging="257"/>
      </w:pPr>
      <w:rPr>
        <w:rFonts w:hint="default"/>
        <w:lang w:val="en-US" w:eastAsia="en-US" w:bidi="ar-SA"/>
      </w:rPr>
    </w:lvl>
  </w:abstractNum>
  <w:abstractNum w:abstractNumId="237">
    <w:multiLevelType w:val="hybridMultilevel"/>
    <w:lvl w:ilvl="0">
      <w:start w:val="1"/>
      <w:numFmt w:val="decimal"/>
      <w:lvlText w:val="%1."/>
      <w:lvlJc w:val="left"/>
      <w:pPr>
        <w:ind w:left="113" w:hanging="295"/>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113" w:hanging="275"/>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1447" w:hanging="275"/>
      </w:pPr>
      <w:rPr>
        <w:rFonts w:hint="default"/>
        <w:lang w:val="en-US" w:eastAsia="en-US" w:bidi="ar-SA"/>
      </w:rPr>
    </w:lvl>
    <w:lvl w:ilvl="3">
      <w:start w:val="0"/>
      <w:numFmt w:val="bullet"/>
      <w:lvlText w:val="•"/>
      <w:lvlJc w:val="left"/>
      <w:pPr>
        <w:ind w:left="2514" w:hanging="275"/>
      </w:pPr>
      <w:rPr>
        <w:rFonts w:hint="default"/>
        <w:lang w:val="en-US" w:eastAsia="en-US" w:bidi="ar-SA"/>
      </w:rPr>
    </w:lvl>
    <w:lvl w:ilvl="4">
      <w:start w:val="0"/>
      <w:numFmt w:val="bullet"/>
      <w:lvlText w:val="•"/>
      <w:lvlJc w:val="left"/>
      <w:pPr>
        <w:ind w:left="3581" w:hanging="275"/>
      </w:pPr>
      <w:rPr>
        <w:rFonts w:hint="default"/>
        <w:lang w:val="en-US" w:eastAsia="en-US" w:bidi="ar-SA"/>
      </w:rPr>
    </w:lvl>
    <w:lvl w:ilvl="5">
      <w:start w:val="0"/>
      <w:numFmt w:val="bullet"/>
      <w:lvlText w:val="•"/>
      <w:lvlJc w:val="left"/>
      <w:pPr>
        <w:ind w:left="4649" w:hanging="275"/>
      </w:pPr>
      <w:rPr>
        <w:rFonts w:hint="default"/>
        <w:lang w:val="en-US" w:eastAsia="en-US" w:bidi="ar-SA"/>
      </w:rPr>
    </w:lvl>
    <w:lvl w:ilvl="6">
      <w:start w:val="0"/>
      <w:numFmt w:val="bullet"/>
      <w:lvlText w:val="•"/>
      <w:lvlJc w:val="left"/>
      <w:pPr>
        <w:ind w:left="5716" w:hanging="275"/>
      </w:pPr>
      <w:rPr>
        <w:rFonts w:hint="default"/>
        <w:lang w:val="en-US" w:eastAsia="en-US" w:bidi="ar-SA"/>
      </w:rPr>
    </w:lvl>
    <w:lvl w:ilvl="7">
      <w:start w:val="0"/>
      <w:numFmt w:val="bullet"/>
      <w:lvlText w:val="•"/>
      <w:lvlJc w:val="left"/>
      <w:pPr>
        <w:ind w:left="6783" w:hanging="275"/>
      </w:pPr>
      <w:rPr>
        <w:rFonts w:hint="default"/>
        <w:lang w:val="en-US" w:eastAsia="en-US" w:bidi="ar-SA"/>
      </w:rPr>
    </w:lvl>
    <w:lvl w:ilvl="8">
      <w:start w:val="0"/>
      <w:numFmt w:val="bullet"/>
      <w:lvlText w:val="•"/>
      <w:lvlJc w:val="left"/>
      <w:pPr>
        <w:ind w:left="7851" w:hanging="275"/>
      </w:pPr>
      <w:rPr>
        <w:rFonts w:hint="default"/>
        <w:lang w:val="en-US" w:eastAsia="en-US" w:bidi="ar-SA"/>
      </w:rPr>
    </w:lvl>
  </w:abstractNum>
  <w:abstractNum w:abstractNumId="236">
    <w:multiLevelType w:val="hybridMultilevel"/>
    <w:lvl w:ilvl="0">
      <w:start w:val="1"/>
      <w:numFmt w:val="decimal"/>
      <w:lvlText w:val="%1."/>
      <w:lvlJc w:val="left"/>
      <w:pPr>
        <w:ind w:left="343" w:hanging="230"/>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380" w:hanging="257"/>
      </w:pPr>
      <w:rPr>
        <w:rFonts w:hint="default"/>
        <w:lang w:val="en-US" w:eastAsia="en-US" w:bidi="ar-SA"/>
      </w:rPr>
    </w:lvl>
    <w:lvl w:ilvl="3">
      <w:start w:val="0"/>
      <w:numFmt w:val="bullet"/>
      <w:lvlText w:val="•"/>
      <w:lvlJc w:val="left"/>
      <w:pPr>
        <w:ind w:left="1580" w:hanging="257"/>
      </w:pPr>
      <w:rPr>
        <w:rFonts w:hint="default"/>
        <w:lang w:val="en-US" w:eastAsia="en-US" w:bidi="ar-SA"/>
      </w:rPr>
    </w:lvl>
    <w:lvl w:ilvl="4">
      <w:start w:val="0"/>
      <w:numFmt w:val="bullet"/>
      <w:lvlText w:val="•"/>
      <w:lvlJc w:val="left"/>
      <w:pPr>
        <w:ind w:left="2781" w:hanging="257"/>
      </w:pPr>
      <w:rPr>
        <w:rFonts w:hint="default"/>
        <w:lang w:val="en-US" w:eastAsia="en-US" w:bidi="ar-SA"/>
      </w:rPr>
    </w:lvl>
    <w:lvl w:ilvl="5">
      <w:start w:val="0"/>
      <w:numFmt w:val="bullet"/>
      <w:lvlText w:val="•"/>
      <w:lvlJc w:val="left"/>
      <w:pPr>
        <w:ind w:left="3982" w:hanging="257"/>
      </w:pPr>
      <w:rPr>
        <w:rFonts w:hint="default"/>
        <w:lang w:val="en-US" w:eastAsia="en-US" w:bidi="ar-SA"/>
      </w:rPr>
    </w:lvl>
    <w:lvl w:ilvl="6">
      <w:start w:val="0"/>
      <w:numFmt w:val="bullet"/>
      <w:lvlText w:val="•"/>
      <w:lvlJc w:val="left"/>
      <w:pPr>
        <w:ind w:left="5182" w:hanging="257"/>
      </w:pPr>
      <w:rPr>
        <w:rFonts w:hint="default"/>
        <w:lang w:val="en-US" w:eastAsia="en-US" w:bidi="ar-SA"/>
      </w:rPr>
    </w:lvl>
    <w:lvl w:ilvl="7">
      <w:start w:val="0"/>
      <w:numFmt w:val="bullet"/>
      <w:lvlText w:val="•"/>
      <w:lvlJc w:val="left"/>
      <w:pPr>
        <w:ind w:left="6383" w:hanging="257"/>
      </w:pPr>
      <w:rPr>
        <w:rFonts w:hint="default"/>
        <w:lang w:val="en-US" w:eastAsia="en-US" w:bidi="ar-SA"/>
      </w:rPr>
    </w:lvl>
    <w:lvl w:ilvl="8">
      <w:start w:val="0"/>
      <w:numFmt w:val="bullet"/>
      <w:lvlText w:val="•"/>
      <w:lvlJc w:val="left"/>
      <w:pPr>
        <w:ind w:left="7584" w:hanging="257"/>
      </w:pPr>
      <w:rPr>
        <w:rFonts w:hint="default"/>
        <w:lang w:val="en-US" w:eastAsia="en-US" w:bidi="ar-SA"/>
      </w:rPr>
    </w:lvl>
  </w:abstractNum>
  <w:abstractNum w:abstractNumId="235">
    <w:multiLevelType w:val="hybridMultilevel"/>
    <w:lvl w:ilvl="0">
      <w:start w:val="1"/>
      <w:numFmt w:val="decimal"/>
      <w:lvlText w:val="%1."/>
      <w:lvlJc w:val="left"/>
      <w:pPr>
        <w:ind w:left="113" w:hanging="234"/>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113" w:hanging="28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2093" w:hanging="287"/>
      </w:pPr>
      <w:rPr>
        <w:rFonts w:hint="default"/>
        <w:lang w:val="en-US" w:eastAsia="en-US" w:bidi="ar-SA"/>
      </w:rPr>
    </w:lvl>
    <w:lvl w:ilvl="3">
      <w:start w:val="0"/>
      <w:numFmt w:val="bullet"/>
      <w:lvlText w:val="•"/>
      <w:lvlJc w:val="left"/>
      <w:pPr>
        <w:ind w:left="3079" w:hanging="287"/>
      </w:pPr>
      <w:rPr>
        <w:rFonts w:hint="default"/>
        <w:lang w:val="en-US" w:eastAsia="en-US" w:bidi="ar-SA"/>
      </w:rPr>
    </w:lvl>
    <w:lvl w:ilvl="4">
      <w:start w:val="0"/>
      <w:numFmt w:val="bullet"/>
      <w:lvlText w:val="•"/>
      <w:lvlJc w:val="left"/>
      <w:pPr>
        <w:ind w:left="4066" w:hanging="287"/>
      </w:pPr>
      <w:rPr>
        <w:rFonts w:hint="default"/>
        <w:lang w:val="en-US" w:eastAsia="en-US" w:bidi="ar-SA"/>
      </w:rPr>
    </w:lvl>
    <w:lvl w:ilvl="5">
      <w:start w:val="0"/>
      <w:numFmt w:val="bullet"/>
      <w:lvlText w:val="•"/>
      <w:lvlJc w:val="left"/>
      <w:pPr>
        <w:ind w:left="5052" w:hanging="287"/>
      </w:pPr>
      <w:rPr>
        <w:rFonts w:hint="default"/>
        <w:lang w:val="en-US" w:eastAsia="en-US" w:bidi="ar-SA"/>
      </w:rPr>
    </w:lvl>
    <w:lvl w:ilvl="6">
      <w:start w:val="0"/>
      <w:numFmt w:val="bullet"/>
      <w:lvlText w:val="•"/>
      <w:lvlJc w:val="left"/>
      <w:pPr>
        <w:ind w:left="6039" w:hanging="287"/>
      </w:pPr>
      <w:rPr>
        <w:rFonts w:hint="default"/>
        <w:lang w:val="en-US" w:eastAsia="en-US" w:bidi="ar-SA"/>
      </w:rPr>
    </w:lvl>
    <w:lvl w:ilvl="7">
      <w:start w:val="0"/>
      <w:numFmt w:val="bullet"/>
      <w:lvlText w:val="•"/>
      <w:lvlJc w:val="left"/>
      <w:pPr>
        <w:ind w:left="7025" w:hanging="287"/>
      </w:pPr>
      <w:rPr>
        <w:rFonts w:hint="default"/>
        <w:lang w:val="en-US" w:eastAsia="en-US" w:bidi="ar-SA"/>
      </w:rPr>
    </w:lvl>
    <w:lvl w:ilvl="8">
      <w:start w:val="0"/>
      <w:numFmt w:val="bullet"/>
      <w:lvlText w:val="•"/>
      <w:lvlJc w:val="left"/>
      <w:pPr>
        <w:ind w:left="8012" w:hanging="287"/>
      </w:pPr>
      <w:rPr>
        <w:rFonts w:hint="default"/>
        <w:lang w:val="en-US" w:eastAsia="en-US" w:bidi="ar-SA"/>
      </w:rPr>
    </w:lvl>
  </w:abstractNum>
  <w:abstractNum w:abstractNumId="234">
    <w:multiLevelType w:val="hybridMultilevel"/>
    <w:lvl w:ilvl="0">
      <w:start w:val="1"/>
      <w:numFmt w:val="decimal"/>
      <w:lvlText w:val="%1."/>
      <w:lvlJc w:val="left"/>
      <w:pPr>
        <w:ind w:left="343" w:hanging="230"/>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66" w:hanging="254"/>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360" w:hanging="254"/>
      </w:pPr>
      <w:rPr>
        <w:rFonts w:hint="default"/>
        <w:lang w:val="en-US" w:eastAsia="en-US" w:bidi="ar-SA"/>
      </w:rPr>
    </w:lvl>
    <w:lvl w:ilvl="3">
      <w:start w:val="0"/>
      <w:numFmt w:val="bullet"/>
      <w:lvlText w:val="•"/>
      <w:lvlJc w:val="left"/>
      <w:pPr>
        <w:ind w:left="1563" w:hanging="254"/>
      </w:pPr>
      <w:rPr>
        <w:rFonts w:hint="default"/>
        <w:lang w:val="en-US" w:eastAsia="en-US" w:bidi="ar-SA"/>
      </w:rPr>
    </w:lvl>
    <w:lvl w:ilvl="4">
      <w:start w:val="0"/>
      <w:numFmt w:val="bullet"/>
      <w:lvlText w:val="•"/>
      <w:lvlJc w:val="left"/>
      <w:pPr>
        <w:ind w:left="2766" w:hanging="254"/>
      </w:pPr>
      <w:rPr>
        <w:rFonts w:hint="default"/>
        <w:lang w:val="en-US" w:eastAsia="en-US" w:bidi="ar-SA"/>
      </w:rPr>
    </w:lvl>
    <w:lvl w:ilvl="5">
      <w:start w:val="0"/>
      <w:numFmt w:val="bullet"/>
      <w:lvlText w:val="•"/>
      <w:lvlJc w:val="left"/>
      <w:pPr>
        <w:ind w:left="3969" w:hanging="254"/>
      </w:pPr>
      <w:rPr>
        <w:rFonts w:hint="default"/>
        <w:lang w:val="en-US" w:eastAsia="en-US" w:bidi="ar-SA"/>
      </w:rPr>
    </w:lvl>
    <w:lvl w:ilvl="6">
      <w:start w:val="0"/>
      <w:numFmt w:val="bullet"/>
      <w:lvlText w:val="•"/>
      <w:lvlJc w:val="left"/>
      <w:pPr>
        <w:ind w:left="5172" w:hanging="254"/>
      </w:pPr>
      <w:rPr>
        <w:rFonts w:hint="default"/>
        <w:lang w:val="en-US" w:eastAsia="en-US" w:bidi="ar-SA"/>
      </w:rPr>
    </w:lvl>
    <w:lvl w:ilvl="7">
      <w:start w:val="0"/>
      <w:numFmt w:val="bullet"/>
      <w:lvlText w:val="•"/>
      <w:lvlJc w:val="left"/>
      <w:pPr>
        <w:ind w:left="6376" w:hanging="254"/>
      </w:pPr>
      <w:rPr>
        <w:rFonts w:hint="default"/>
        <w:lang w:val="en-US" w:eastAsia="en-US" w:bidi="ar-SA"/>
      </w:rPr>
    </w:lvl>
    <w:lvl w:ilvl="8">
      <w:start w:val="0"/>
      <w:numFmt w:val="bullet"/>
      <w:lvlText w:val="•"/>
      <w:lvlJc w:val="left"/>
      <w:pPr>
        <w:ind w:left="7579" w:hanging="254"/>
      </w:pPr>
      <w:rPr>
        <w:rFonts w:hint="default"/>
        <w:lang w:val="en-US" w:eastAsia="en-US" w:bidi="ar-SA"/>
      </w:rPr>
    </w:lvl>
  </w:abstractNum>
  <w:abstractNum w:abstractNumId="233">
    <w:multiLevelType w:val="hybridMultilevel"/>
    <w:lvl w:ilvl="0">
      <w:start w:val="1"/>
      <w:numFmt w:val="decimal"/>
      <w:lvlText w:val="%1."/>
      <w:lvlJc w:val="left"/>
      <w:pPr>
        <w:ind w:left="113" w:hanging="262"/>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1447" w:hanging="257"/>
      </w:pPr>
      <w:rPr>
        <w:rFonts w:hint="default"/>
        <w:lang w:val="en-US" w:eastAsia="en-US" w:bidi="ar-SA"/>
      </w:rPr>
    </w:lvl>
    <w:lvl w:ilvl="3">
      <w:start w:val="0"/>
      <w:numFmt w:val="bullet"/>
      <w:lvlText w:val="•"/>
      <w:lvlJc w:val="left"/>
      <w:pPr>
        <w:ind w:left="2514" w:hanging="257"/>
      </w:pPr>
      <w:rPr>
        <w:rFonts w:hint="default"/>
        <w:lang w:val="en-US" w:eastAsia="en-US" w:bidi="ar-SA"/>
      </w:rPr>
    </w:lvl>
    <w:lvl w:ilvl="4">
      <w:start w:val="0"/>
      <w:numFmt w:val="bullet"/>
      <w:lvlText w:val="•"/>
      <w:lvlJc w:val="left"/>
      <w:pPr>
        <w:ind w:left="3581" w:hanging="257"/>
      </w:pPr>
      <w:rPr>
        <w:rFonts w:hint="default"/>
        <w:lang w:val="en-US" w:eastAsia="en-US" w:bidi="ar-SA"/>
      </w:rPr>
    </w:lvl>
    <w:lvl w:ilvl="5">
      <w:start w:val="0"/>
      <w:numFmt w:val="bullet"/>
      <w:lvlText w:val="•"/>
      <w:lvlJc w:val="left"/>
      <w:pPr>
        <w:ind w:left="4649" w:hanging="257"/>
      </w:pPr>
      <w:rPr>
        <w:rFonts w:hint="default"/>
        <w:lang w:val="en-US" w:eastAsia="en-US" w:bidi="ar-SA"/>
      </w:rPr>
    </w:lvl>
    <w:lvl w:ilvl="6">
      <w:start w:val="0"/>
      <w:numFmt w:val="bullet"/>
      <w:lvlText w:val="•"/>
      <w:lvlJc w:val="left"/>
      <w:pPr>
        <w:ind w:left="5716" w:hanging="257"/>
      </w:pPr>
      <w:rPr>
        <w:rFonts w:hint="default"/>
        <w:lang w:val="en-US" w:eastAsia="en-US" w:bidi="ar-SA"/>
      </w:rPr>
    </w:lvl>
    <w:lvl w:ilvl="7">
      <w:start w:val="0"/>
      <w:numFmt w:val="bullet"/>
      <w:lvlText w:val="•"/>
      <w:lvlJc w:val="left"/>
      <w:pPr>
        <w:ind w:left="6783" w:hanging="257"/>
      </w:pPr>
      <w:rPr>
        <w:rFonts w:hint="default"/>
        <w:lang w:val="en-US" w:eastAsia="en-US" w:bidi="ar-SA"/>
      </w:rPr>
    </w:lvl>
    <w:lvl w:ilvl="8">
      <w:start w:val="0"/>
      <w:numFmt w:val="bullet"/>
      <w:lvlText w:val="•"/>
      <w:lvlJc w:val="left"/>
      <w:pPr>
        <w:ind w:left="7851" w:hanging="257"/>
      </w:pPr>
      <w:rPr>
        <w:rFonts w:hint="default"/>
        <w:lang w:val="en-US" w:eastAsia="en-US" w:bidi="ar-SA"/>
      </w:rPr>
    </w:lvl>
  </w:abstractNum>
  <w:abstractNum w:abstractNumId="232">
    <w:multiLevelType w:val="hybridMultilevel"/>
    <w:lvl w:ilvl="0">
      <w:start w:val="1"/>
      <w:numFmt w:val="upperLetter"/>
      <w:lvlText w:val="%1."/>
      <w:lvlJc w:val="left"/>
      <w:pPr>
        <w:ind w:left="113" w:hanging="302"/>
        <w:jc w:val="left"/>
      </w:pPr>
      <w:rPr>
        <w:rFonts w:hint="default" w:ascii="Arial" w:hAnsi="Arial" w:eastAsia="Arial" w:cs="Arial"/>
        <w:b w:val="0"/>
        <w:bCs w:val="0"/>
        <w:i w:val="0"/>
        <w:iCs w:val="0"/>
        <w:w w:val="100"/>
        <w:sz w:val="21"/>
        <w:szCs w:val="21"/>
        <w:lang w:val="en-US" w:eastAsia="en-US" w:bidi="ar-SA"/>
      </w:rPr>
    </w:lvl>
    <w:lvl w:ilvl="1">
      <w:start w:val="0"/>
      <w:numFmt w:val="bullet"/>
      <w:lvlText w:val="•"/>
      <w:lvlJc w:val="left"/>
      <w:pPr>
        <w:ind w:left="1106" w:hanging="302"/>
      </w:pPr>
      <w:rPr>
        <w:rFonts w:hint="default"/>
        <w:lang w:val="en-US" w:eastAsia="en-US" w:bidi="ar-SA"/>
      </w:rPr>
    </w:lvl>
    <w:lvl w:ilvl="2">
      <w:start w:val="0"/>
      <w:numFmt w:val="bullet"/>
      <w:lvlText w:val="•"/>
      <w:lvlJc w:val="left"/>
      <w:pPr>
        <w:ind w:left="2093" w:hanging="302"/>
      </w:pPr>
      <w:rPr>
        <w:rFonts w:hint="default"/>
        <w:lang w:val="en-US" w:eastAsia="en-US" w:bidi="ar-SA"/>
      </w:rPr>
    </w:lvl>
    <w:lvl w:ilvl="3">
      <w:start w:val="0"/>
      <w:numFmt w:val="bullet"/>
      <w:lvlText w:val="•"/>
      <w:lvlJc w:val="left"/>
      <w:pPr>
        <w:ind w:left="3079" w:hanging="302"/>
      </w:pPr>
      <w:rPr>
        <w:rFonts w:hint="default"/>
        <w:lang w:val="en-US" w:eastAsia="en-US" w:bidi="ar-SA"/>
      </w:rPr>
    </w:lvl>
    <w:lvl w:ilvl="4">
      <w:start w:val="0"/>
      <w:numFmt w:val="bullet"/>
      <w:lvlText w:val="•"/>
      <w:lvlJc w:val="left"/>
      <w:pPr>
        <w:ind w:left="4066" w:hanging="302"/>
      </w:pPr>
      <w:rPr>
        <w:rFonts w:hint="default"/>
        <w:lang w:val="en-US" w:eastAsia="en-US" w:bidi="ar-SA"/>
      </w:rPr>
    </w:lvl>
    <w:lvl w:ilvl="5">
      <w:start w:val="0"/>
      <w:numFmt w:val="bullet"/>
      <w:lvlText w:val="•"/>
      <w:lvlJc w:val="left"/>
      <w:pPr>
        <w:ind w:left="5052" w:hanging="302"/>
      </w:pPr>
      <w:rPr>
        <w:rFonts w:hint="default"/>
        <w:lang w:val="en-US" w:eastAsia="en-US" w:bidi="ar-SA"/>
      </w:rPr>
    </w:lvl>
    <w:lvl w:ilvl="6">
      <w:start w:val="0"/>
      <w:numFmt w:val="bullet"/>
      <w:lvlText w:val="•"/>
      <w:lvlJc w:val="left"/>
      <w:pPr>
        <w:ind w:left="6039" w:hanging="302"/>
      </w:pPr>
      <w:rPr>
        <w:rFonts w:hint="default"/>
        <w:lang w:val="en-US" w:eastAsia="en-US" w:bidi="ar-SA"/>
      </w:rPr>
    </w:lvl>
    <w:lvl w:ilvl="7">
      <w:start w:val="0"/>
      <w:numFmt w:val="bullet"/>
      <w:lvlText w:val="•"/>
      <w:lvlJc w:val="left"/>
      <w:pPr>
        <w:ind w:left="7025" w:hanging="302"/>
      </w:pPr>
      <w:rPr>
        <w:rFonts w:hint="default"/>
        <w:lang w:val="en-US" w:eastAsia="en-US" w:bidi="ar-SA"/>
      </w:rPr>
    </w:lvl>
    <w:lvl w:ilvl="8">
      <w:start w:val="0"/>
      <w:numFmt w:val="bullet"/>
      <w:lvlText w:val="•"/>
      <w:lvlJc w:val="left"/>
      <w:pPr>
        <w:ind w:left="8012" w:hanging="302"/>
      </w:pPr>
      <w:rPr>
        <w:rFonts w:hint="default"/>
        <w:lang w:val="en-US" w:eastAsia="en-US" w:bidi="ar-SA"/>
      </w:rPr>
    </w:lvl>
  </w:abstractNum>
  <w:abstractNum w:abstractNumId="231">
    <w:multiLevelType w:val="hybridMultilevel"/>
    <w:lvl w:ilvl="0">
      <w:start w:val="1"/>
      <w:numFmt w:val="decimal"/>
      <w:lvlText w:val="%1."/>
      <w:lvlJc w:val="left"/>
      <w:pPr>
        <w:ind w:left="335" w:hanging="222"/>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66" w:hanging="254"/>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360" w:hanging="254"/>
      </w:pPr>
      <w:rPr>
        <w:rFonts w:hint="default"/>
        <w:lang w:val="en-US" w:eastAsia="en-US" w:bidi="ar-SA"/>
      </w:rPr>
    </w:lvl>
    <w:lvl w:ilvl="3">
      <w:start w:val="0"/>
      <w:numFmt w:val="bullet"/>
      <w:lvlText w:val="•"/>
      <w:lvlJc w:val="left"/>
      <w:pPr>
        <w:ind w:left="380" w:hanging="254"/>
      </w:pPr>
      <w:rPr>
        <w:rFonts w:hint="default"/>
        <w:lang w:val="en-US" w:eastAsia="en-US" w:bidi="ar-SA"/>
      </w:rPr>
    </w:lvl>
    <w:lvl w:ilvl="4">
      <w:start w:val="0"/>
      <w:numFmt w:val="bullet"/>
      <w:lvlText w:val="•"/>
      <w:lvlJc w:val="left"/>
      <w:pPr>
        <w:ind w:left="1752" w:hanging="254"/>
      </w:pPr>
      <w:rPr>
        <w:rFonts w:hint="default"/>
        <w:lang w:val="en-US" w:eastAsia="en-US" w:bidi="ar-SA"/>
      </w:rPr>
    </w:lvl>
    <w:lvl w:ilvl="5">
      <w:start w:val="0"/>
      <w:numFmt w:val="bullet"/>
      <w:lvlText w:val="•"/>
      <w:lvlJc w:val="left"/>
      <w:pPr>
        <w:ind w:left="3124" w:hanging="254"/>
      </w:pPr>
      <w:rPr>
        <w:rFonts w:hint="default"/>
        <w:lang w:val="en-US" w:eastAsia="en-US" w:bidi="ar-SA"/>
      </w:rPr>
    </w:lvl>
    <w:lvl w:ilvl="6">
      <w:start w:val="0"/>
      <w:numFmt w:val="bullet"/>
      <w:lvlText w:val="•"/>
      <w:lvlJc w:val="left"/>
      <w:pPr>
        <w:ind w:left="4496" w:hanging="254"/>
      </w:pPr>
      <w:rPr>
        <w:rFonts w:hint="default"/>
        <w:lang w:val="en-US" w:eastAsia="en-US" w:bidi="ar-SA"/>
      </w:rPr>
    </w:lvl>
    <w:lvl w:ilvl="7">
      <w:start w:val="0"/>
      <w:numFmt w:val="bullet"/>
      <w:lvlText w:val="•"/>
      <w:lvlJc w:val="left"/>
      <w:pPr>
        <w:ind w:left="5868" w:hanging="254"/>
      </w:pPr>
      <w:rPr>
        <w:rFonts w:hint="default"/>
        <w:lang w:val="en-US" w:eastAsia="en-US" w:bidi="ar-SA"/>
      </w:rPr>
    </w:lvl>
    <w:lvl w:ilvl="8">
      <w:start w:val="0"/>
      <w:numFmt w:val="bullet"/>
      <w:lvlText w:val="•"/>
      <w:lvlJc w:val="left"/>
      <w:pPr>
        <w:ind w:left="7241" w:hanging="254"/>
      </w:pPr>
      <w:rPr>
        <w:rFonts w:hint="default"/>
        <w:lang w:val="en-US" w:eastAsia="en-US" w:bidi="ar-SA"/>
      </w:rPr>
    </w:lvl>
  </w:abstractNum>
  <w:abstractNum w:abstractNumId="230">
    <w:multiLevelType w:val="hybridMultilevel"/>
    <w:lvl w:ilvl="0">
      <w:start w:val="1"/>
      <w:numFmt w:val="upperLetter"/>
      <w:lvlText w:val="%1."/>
      <w:lvlJc w:val="left"/>
      <w:pPr>
        <w:ind w:left="113" w:hanging="319"/>
        <w:jc w:val="left"/>
      </w:pPr>
      <w:rPr>
        <w:rFonts w:hint="default" w:ascii="Arial" w:hAnsi="Arial" w:eastAsia="Arial" w:cs="Arial"/>
        <w:b w:val="0"/>
        <w:bCs w:val="0"/>
        <w:i w:val="0"/>
        <w:iCs w:val="0"/>
        <w:w w:val="100"/>
        <w:sz w:val="21"/>
        <w:szCs w:val="21"/>
        <w:lang w:val="en-US" w:eastAsia="en-US" w:bidi="ar-SA"/>
      </w:rPr>
    </w:lvl>
    <w:lvl w:ilvl="1">
      <w:start w:val="0"/>
      <w:numFmt w:val="bullet"/>
      <w:lvlText w:val="•"/>
      <w:lvlJc w:val="left"/>
      <w:pPr>
        <w:ind w:left="1106" w:hanging="319"/>
      </w:pPr>
      <w:rPr>
        <w:rFonts w:hint="default"/>
        <w:lang w:val="en-US" w:eastAsia="en-US" w:bidi="ar-SA"/>
      </w:rPr>
    </w:lvl>
    <w:lvl w:ilvl="2">
      <w:start w:val="0"/>
      <w:numFmt w:val="bullet"/>
      <w:lvlText w:val="•"/>
      <w:lvlJc w:val="left"/>
      <w:pPr>
        <w:ind w:left="2093" w:hanging="319"/>
      </w:pPr>
      <w:rPr>
        <w:rFonts w:hint="default"/>
        <w:lang w:val="en-US" w:eastAsia="en-US" w:bidi="ar-SA"/>
      </w:rPr>
    </w:lvl>
    <w:lvl w:ilvl="3">
      <w:start w:val="0"/>
      <w:numFmt w:val="bullet"/>
      <w:lvlText w:val="•"/>
      <w:lvlJc w:val="left"/>
      <w:pPr>
        <w:ind w:left="3079" w:hanging="319"/>
      </w:pPr>
      <w:rPr>
        <w:rFonts w:hint="default"/>
        <w:lang w:val="en-US" w:eastAsia="en-US" w:bidi="ar-SA"/>
      </w:rPr>
    </w:lvl>
    <w:lvl w:ilvl="4">
      <w:start w:val="0"/>
      <w:numFmt w:val="bullet"/>
      <w:lvlText w:val="•"/>
      <w:lvlJc w:val="left"/>
      <w:pPr>
        <w:ind w:left="4066" w:hanging="319"/>
      </w:pPr>
      <w:rPr>
        <w:rFonts w:hint="default"/>
        <w:lang w:val="en-US" w:eastAsia="en-US" w:bidi="ar-SA"/>
      </w:rPr>
    </w:lvl>
    <w:lvl w:ilvl="5">
      <w:start w:val="0"/>
      <w:numFmt w:val="bullet"/>
      <w:lvlText w:val="•"/>
      <w:lvlJc w:val="left"/>
      <w:pPr>
        <w:ind w:left="5052" w:hanging="319"/>
      </w:pPr>
      <w:rPr>
        <w:rFonts w:hint="default"/>
        <w:lang w:val="en-US" w:eastAsia="en-US" w:bidi="ar-SA"/>
      </w:rPr>
    </w:lvl>
    <w:lvl w:ilvl="6">
      <w:start w:val="0"/>
      <w:numFmt w:val="bullet"/>
      <w:lvlText w:val="•"/>
      <w:lvlJc w:val="left"/>
      <w:pPr>
        <w:ind w:left="6039" w:hanging="319"/>
      </w:pPr>
      <w:rPr>
        <w:rFonts w:hint="default"/>
        <w:lang w:val="en-US" w:eastAsia="en-US" w:bidi="ar-SA"/>
      </w:rPr>
    </w:lvl>
    <w:lvl w:ilvl="7">
      <w:start w:val="0"/>
      <w:numFmt w:val="bullet"/>
      <w:lvlText w:val="•"/>
      <w:lvlJc w:val="left"/>
      <w:pPr>
        <w:ind w:left="7025" w:hanging="319"/>
      </w:pPr>
      <w:rPr>
        <w:rFonts w:hint="default"/>
        <w:lang w:val="en-US" w:eastAsia="en-US" w:bidi="ar-SA"/>
      </w:rPr>
    </w:lvl>
    <w:lvl w:ilvl="8">
      <w:start w:val="0"/>
      <w:numFmt w:val="bullet"/>
      <w:lvlText w:val="•"/>
      <w:lvlJc w:val="left"/>
      <w:pPr>
        <w:ind w:left="8012" w:hanging="319"/>
      </w:pPr>
      <w:rPr>
        <w:rFonts w:hint="default"/>
        <w:lang w:val="en-US" w:eastAsia="en-US" w:bidi="ar-SA"/>
      </w:rPr>
    </w:lvl>
  </w:abstractNum>
  <w:abstractNum w:abstractNumId="229">
    <w:multiLevelType w:val="hybridMultilevel"/>
    <w:lvl w:ilvl="0">
      <w:start w:val="1"/>
      <w:numFmt w:val="decimal"/>
      <w:lvlText w:val="%1."/>
      <w:lvlJc w:val="left"/>
      <w:pPr>
        <w:ind w:left="113" w:hanging="288"/>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113" w:hanging="275"/>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1465" w:hanging="275"/>
      </w:pPr>
      <w:rPr>
        <w:rFonts w:hint="default"/>
        <w:lang w:val="en-US" w:eastAsia="en-US" w:bidi="ar-SA"/>
      </w:rPr>
    </w:lvl>
    <w:lvl w:ilvl="3">
      <w:start w:val="0"/>
      <w:numFmt w:val="bullet"/>
      <w:lvlText w:val="•"/>
      <w:lvlJc w:val="left"/>
      <w:pPr>
        <w:ind w:left="2530" w:hanging="275"/>
      </w:pPr>
      <w:rPr>
        <w:rFonts w:hint="default"/>
        <w:lang w:val="en-US" w:eastAsia="en-US" w:bidi="ar-SA"/>
      </w:rPr>
    </w:lvl>
    <w:lvl w:ilvl="4">
      <w:start w:val="0"/>
      <w:numFmt w:val="bullet"/>
      <w:lvlText w:val="•"/>
      <w:lvlJc w:val="left"/>
      <w:pPr>
        <w:ind w:left="3595" w:hanging="275"/>
      </w:pPr>
      <w:rPr>
        <w:rFonts w:hint="default"/>
        <w:lang w:val="en-US" w:eastAsia="en-US" w:bidi="ar-SA"/>
      </w:rPr>
    </w:lvl>
    <w:lvl w:ilvl="5">
      <w:start w:val="0"/>
      <w:numFmt w:val="bullet"/>
      <w:lvlText w:val="•"/>
      <w:lvlJc w:val="left"/>
      <w:pPr>
        <w:ind w:left="4660" w:hanging="275"/>
      </w:pPr>
      <w:rPr>
        <w:rFonts w:hint="default"/>
        <w:lang w:val="en-US" w:eastAsia="en-US" w:bidi="ar-SA"/>
      </w:rPr>
    </w:lvl>
    <w:lvl w:ilvl="6">
      <w:start w:val="0"/>
      <w:numFmt w:val="bullet"/>
      <w:lvlText w:val="•"/>
      <w:lvlJc w:val="left"/>
      <w:pPr>
        <w:ind w:left="5725" w:hanging="275"/>
      </w:pPr>
      <w:rPr>
        <w:rFonts w:hint="default"/>
        <w:lang w:val="en-US" w:eastAsia="en-US" w:bidi="ar-SA"/>
      </w:rPr>
    </w:lvl>
    <w:lvl w:ilvl="7">
      <w:start w:val="0"/>
      <w:numFmt w:val="bullet"/>
      <w:lvlText w:val="•"/>
      <w:lvlJc w:val="left"/>
      <w:pPr>
        <w:ind w:left="6790" w:hanging="275"/>
      </w:pPr>
      <w:rPr>
        <w:rFonts w:hint="default"/>
        <w:lang w:val="en-US" w:eastAsia="en-US" w:bidi="ar-SA"/>
      </w:rPr>
    </w:lvl>
    <w:lvl w:ilvl="8">
      <w:start w:val="0"/>
      <w:numFmt w:val="bullet"/>
      <w:lvlText w:val="•"/>
      <w:lvlJc w:val="left"/>
      <w:pPr>
        <w:ind w:left="7855" w:hanging="275"/>
      </w:pPr>
      <w:rPr>
        <w:rFonts w:hint="default"/>
        <w:lang w:val="en-US" w:eastAsia="en-US" w:bidi="ar-SA"/>
      </w:rPr>
    </w:lvl>
  </w:abstractNum>
  <w:abstractNum w:abstractNumId="228">
    <w:multiLevelType w:val="hybridMultilevel"/>
    <w:lvl w:ilvl="0">
      <w:start w:val="1"/>
      <w:numFmt w:val="decimal"/>
      <w:lvlText w:val="%1."/>
      <w:lvlJc w:val="left"/>
      <w:pPr>
        <w:ind w:left="343" w:hanging="230"/>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380" w:hanging="257"/>
      </w:pPr>
      <w:rPr>
        <w:rFonts w:hint="default"/>
        <w:lang w:val="en-US" w:eastAsia="en-US" w:bidi="ar-SA"/>
      </w:rPr>
    </w:lvl>
    <w:lvl w:ilvl="3">
      <w:start w:val="0"/>
      <w:numFmt w:val="bullet"/>
      <w:lvlText w:val="•"/>
      <w:lvlJc w:val="left"/>
      <w:pPr>
        <w:ind w:left="1580" w:hanging="257"/>
      </w:pPr>
      <w:rPr>
        <w:rFonts w:hint="default"/>
        <w:lang w:val="en-US" w:eastAsia="en-US" w:bidi="ar-SA"/>
      </w:rPr>
    </w:lvl>
    <w:lvl w:ilvl="4">
      <w:start w:val="0"/>
      <w:numFmt w:val="bullet"/>
      <w:lvlText w:val="•"/>
      <w:lvlJc w:val="left"/>
      <w:pPr>
        <w:ind w:left="2781" w:hanging="257"/>
      </w:pPr>
      <w:rPr>
        <w:rFonts w:hint="default"/>
        <w:lang w:val="en-US" w:eastAsia="en-US" w:bidi="ar-SA"/>
      </w:rPr>
    </w:lvl>
    <w:lvl w:ilvl="5">
      <w:start w:val="0"/>
      <w:numFmt w:val="bullet"/>
      <w:lvlText w:val="•"/>
      <w:lvlJc w:val="left"/>
      <w:pPr>
        <w:ind w:left="3982" w:hanging="257"/>
      </w:pPr>
      <w:rPr>
        <w:rFonts w:hint="default"/>
        <w:lang w:val="en-US" w:eastAsia="en-US" w:bidi="ar-SA"/>
      </w:rPr>
    </w:lvl>
    <w:lvl w:ilvl="6">
      <w:start w:val="0"/>
      <w:numFmt w:val="bullet"/>
      <w:lvlText w:val="•"/>
      <w:lvlJc w:val="left"/>
      <w:pPr>
        <w:ind w:left="5182" w:hanging="257"/>
      </w:pPr>
      <w:rPr>
        <w:rFonts w:hint="default"/>
        <w:lang w:val="en-US" w:eastAsia="en-US" w:bidi="ar-SA"/>
      </w:rPr>
    </w:lvl>
    <w:lvl w:ilvl="7">
      <w:start w:val="0"/>
      <w:numFmt w:val="bullet"/>
      <w:lvlText w:val="•"/>
      <w:lvlJc w:val="left"/>
      <w:pPr>
        <w:ind w:left="6383" w:hanging="257"/>
      </w:pPr>
      <w:rPr>
        <w:rFonts w:hint="default"/>
        <w:lang w:val="en-US" w:eastAsia="en-US" w:bidi="ar-SA"/>
      </w:rPr>
    </w:lvl>
    <w:lvl w:ilvl="8">
      <w:start w:val="0"/>
      <w:numFmt w:val="bullet"/>
      <w:lvlText w:val="•"/>
      <w:lvlJc w:val="left"/>
      <w:pPr>
        <w:ind w:left="7584" w:hanging="257"/>
      </w:pPr>
      <w:rPr>
        <w:rFonts w:hint="default"/>
        <w:lang w:val="en-US" w:eastAsia="en-US" w:bidi="ar-SA"/>
      </w:rPr>
    </w:lvl>
  </w:abstractNum>
  <w:abstractNum w:abstractNumId="227">
    <w:multiLevelType w:val="hybridMultilevel"/>
    <w:lvl w:ilvl="0">
      <w:start w:val="1"/>
      <w:numFmt w:val="decimal"/>
      <w:lvlText w:val="%1."/>
      <w:lvlJc w:val="left"/>
      <w:pPr>
        <w:ind w:left="343" w:hanging="230"/>
        <w:jc w:val="left"/>
      </w:pPr>
      <w:rPr>
        <w:rFonts w:hint="default" w:ascii="Arial" w:hAnsi="Arial" w:eastAsia="Arial" w:cs="Arial"/>
        <w:b w:val="0"/>
        <w:bCs w:val="0"/>
        <w:i w:val="0"/>
        <w:iCs w:val="0"/>
        <w:spacing w:val="-1"/>
        <w:w w:val="100"/>
        <w:sz w:val="21"/>
        <w:szCs w:val="21"/>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1"/>
        <w:szCs w:val="21"/>
        <w:lang w:val="en-US" w:eastAsia="en-US" w:bidi="ar-SA"/>
      </w:rPr>
    </w:lvl>
    <w:lvl w:ilvl="2">
      <w:start w:val="0"/>
      <w:numFmt w:val="bullet"/>
      <w:lvlText w:val="•"/>
      <w:lvlJc w:val="left"/>
      <w:pPr>
        <w:ind w:left="380" w:hanging="257"/>
      </w:pPr>
      <w:rPr>
        <w:rFonts w:hint="default"/>
        <w:lang w:val="en-US" w:eastAsia="en-US" w:bidi="ar-SA"/>
      </w:rPr>
    </w:lvl>
    <w:lvl w:ilvl="3">
      <w:start w:val="0"/>
      <w:numFmt w:val="bullet"/>
      <w:lvlText w:val="•"/>
      <w:lvlJc w:val="left"/>
      <w:pPr>
        <w:ind w:left="1580" w:hanging="257"/>
      </w:pPr>
      <w:rPr>
        <w:rFonts w:hint="default"/>
        <w:lang w:val="en-US" w:eastAsia="en-US" w:bidi="ar-SA"/>
      </w:rPr>
    </w:lvl>
    <w:lvl w:ilvl="4">
      <w:start w:val="0"/>
      <w:numFmt w:val="bullet"/>
      <w:lvlText w:val="•"/>
      <w:lvlJc w:val="left"/>
      <w:pPr>
        <w:ind w:left="2781" w:hanging="257"/>
      </w:pPr>
      <w:rPr>
        <w:rFonts w:hint="default"/>
        <w:lang w:val="en-US" w:eastAsia="en-US" w:bidi="ar-SA"/>
      </w:rPr>
    </w:lvl>
    <w:lvl w:ilvl="5">
      <w:start w:val="0"/>
      <w:numFmt w:val="bullet"/>
      <w:lvlText w:val="•"/>
      <w:lvlJc w:val="left"/>
      <w:pPr>
        <w:ind w:left="3982" w:hanging="257"/>
      </w:pPr>
      <w:rPr>
        <w:rFonts w:hint="default"/>
        <w:lang w:val="en-US" w:eastAsia="en-US" w:bidi="ar-SA"/>
      </w:rPr>
    </w:lvl>
    <w:lvl w:ilvl="6">
      <w:start w:val="0"/>
      <w:numFmt w:val="bullet"/>
      <w:lvlText w:val="•"/>
      <w:lvlJc w:val="left"/>
      <w:pPr>
        <w:ind w:left="5182" w:hanging="257"/>
      </w:pPr>
      <w:rPr>
        <w:rFonts w:hint="default"/>
        <w:lang w:val="en-US" w:eastAsia="en-US" w:bidi="ar-SA"/>
      </w:rPr>
    </w:lvl>
    <w:lvl w:ilvl="7">
      <w:start w:val="0"/>
      <w:numFmt w:val="bullet"/>
      <w:lvlText w:val="•"/>
      <w:lvlJc w:val="left"/>
      <w:pPr>
        <w:ind w:left="6383" w:hanging="257"/>
      </w:pPr>
      <w:rPr>
        <w:rFonts w:hint="default"/>
        <w:lang w:val="en-US" w:eastAsia="en-US" w:bidi="ar-SA"/>
      </w:rPr>
    </w:lvl>
    <w:lvl w:ilvl="8">
      <w:start w:val="0"/>
      <w:numFmt w:val="bullet"/>
      <w:lvlText w:val="•"/>
      <w:lvlJc w:val="left"/>
      <w:pPr>
        <w:ind w:left="7584" w:hanging="257"/>
      </w:pPr>
      <w:rPr>
        <w:rFonts w:hint="default"/>
        <w:lang w:val="en-US" w:eastAsia="en-US" w:bidi="ar-SA"/>
      </w:rPr>
    </w:lvl>
  </w:abstractNum>
  <w:abstractNum w:abstractNumId="226">
    <w:multiLevelType w:val="hybridMultilevel"/>
    <w:lvl w:ilvl="0">
      <w:start w:val="1"/>
      <w:numFmt w:val="decimal"/>
      <w:lvlText w:val="%1."/>
      <w:lvlJc w:val="left"/>
      <w:pPr>
        <w:ind w:left="113"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113"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25">
    <w:multiLevelType w:val="hybridMultilevel"/>
    <w:lvl w:ilvl="0">
      <w:start w:val="1"/>
      <w:numFmt w:val="decimal"/>
      <w:lvlText w:val="%1."/>
      <w:lvlJc w:val="left"/>
      <w:pPr>
        <w:ind w:left="358"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380" w:hanging="265"/>
      </w:pPr>
      <w:rPr>
        <w:rFonts w:hint="default"/>
        <w:lang w:val="en-US" w:eastAsia="en-US" w:bidi="ar-SA"/>
      </w:rPr>
    </w:lvl>
    <w:lvl w:ilvl="3">
      <w:start w:val="0"/>
      <w:numFmt w:val="bullet"/>
      <w:lvlText w:val="•"/>
      <w:lvlJc w:val="left"/>
      <w:pPr>
        <w:ind w:left="1580" w:hanging="265"/>
      </w:pPr>
      <w:rPr>
        <w:rFonts w:hint="default"/>
        <w:lang w:val="en-US" w:eastAsia="en-US" w:bidi="ar-SA"/>
      </w:rPr>
    </w:lvl>
    <w:lvl w:ilvl="4">
      <w:start w:val="0"/>
      <w:numFmt w:val="bullet"/>
      <w:lvlText w:val="•"/>
      <w:lvlJc w:val="left"/>
      <w:pPr>
        <w:ind w:left="2781" w:hanging="265"/>
      </w:pPr>
      <w:rPr>
        <w:rFonts w:hint="default"/>
        <w:lang w:val="en-US" w:eastAsia="en-US" w:bidi="ar-SA"/>
      </w:rPr>
    </w:lvl>
    <w:lvl w:ilvl="5">
      <w:start w:val="0"/>
      <w:numFmt w:val="bullet"/>
      <w:lvlText w:val="•"/>
      <w:lvlJc w:val="left"/>
      <w:pPr>
        <w:ind w:left="3982" w:hanging="265"/>
      </w:pPr>
      <w:rPr>
        <w:rFonts w:hint="default"/>
        <w:lang w:val="en-US" w:eastAsia="en-US" w:bidi="ar-SA"/>
      </w:rPr>
    </w:lvl>
    <w:lvl w:ilvl="6">
      <w:start w:val="0"/>
      <w:numFmt w:val="bullet"/>
      <w:lvlText w:val="•"/>
      <w:lvlJc w:val="left"/>
      <w:pPr>
        <w:ind w:left="5182" w:hanging="265"/>
      </w:pPr>
      <w:rPr>
        <w:rFonts w:hint="default"/>
        <w:lang w:val="en-US" w:eastAsia="en-US" w:bidi="ar-SA"/>
      </w:rPr>
    </w:lvl>
    <w:lvl w:ilvl="7">
      <w:start w:val="0"/>
      <w:numFmt w:val="bullet"/>
      <w:lvlText w:val="•"/>
      <w:lvlJc w:val="left"/>
      <w:pPr>
        <w:ind w:left="6383" w:hanging="265"/>
      </w:pPr>
      <w:rPr>
        <w:rFonts w:hint="default"/>
        <w:lang w:val="en-US" w:eastAsia="en-US" w:bidi="ar-SA"/>
      </w:rPr>
    </w:lvl>
    <w:lvl w:ilvl="8">
      <w:start w:val="0"/>
      <w:numFmt w:val="bullet"/>
      <w:lvlText w:val="•"/>
      <w:lvlJc w:val="left"/>
      <w:pPr>
        <w:ind w:left="7584" w:hanging="265"/>
      </w:pPr>
      <w:rPr>
        <w:rFonts w:hint="default"/>
        <w:lang w:val="en-US" w:eastAsia="en-US" w:bidi="ar-SA"/>
      </w:rPr>
    </w:lvl>
  </w:abstractNum>
  <w:abstractNum w:abstractNumId="224">
    <w:multiLevelType w:val="hybridMultilevel"/>
    <w:lvl w:ilvl="0">
      <w:start w:val="1"/>
      <w:numFmt w:val="decimal"/>
      <w:lvlText w:val="%1."/>
      <w:lvlJc w:val="left"/>
      <w:pPr>
        <w:ind w:left="113"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23">
    <w:multiLevelType w:val="hybridMultilevel"/>
    <w:lvl w:ilvl="0">
      <w:start w:val="1"/>
      <w:numFmt w:val="decimal"/>
      <w:lvlText w:val="%1."/>
      <w:lvlJc w:val="left"/>
      <w:pPr>
        <w:ind w:left="358"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113"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29" w:hanging="265"/>
      </w:pPr>
      <w:rPr>
        <w:rFonts w:hint="default"/>
        <w:lang w:val="en-US" w:eastAsia="en-US" w:bidi="ar-SA"/>
      </w:rPr>
    </w:lvl>
    <w:lvl w:ilvl="3">
      <w:start w:val="0"/>
      <w:numFmt w:val="bullet"/>
      <w:lvlText w:val="•"/>
      <w:lvlJc w:val="left"/>
      <w:pPr>
        <w:ind w:left="2499" w:hanging="265"/>
      </w:pPr>
      <w:rPr>
        <w:rFonts w:hint="default"/>
        <w:lang w:val="en-US" w:eastAsia="en-US" w:bidi="ar-SA"/>
      </w:rPr>
    </w:lvl>
    <w:lvl w:ilvl="4">
      <w:start w:val="0"/>
      <w:numFmt w:val="bullet"/>
      <w:lvlText w:val="•"/>
      <w:lvlJc w:val="left"/>
      <w:pPr>
        <w:ind w:left="3568" w:hanging="265"/>
      </w:pPr>
      <w:rPr>
        <w:rFonts w:hint="default"/>
        <w:lang w:val="en-US" w:eastAsia="en-US" w:bidi="ar-SA"/>
      </w:rPr>
    </w:lvl>
    <w:lvl w:ilvl="5">
      <w:start w:val="0"/>
      <w:numFmt w:val="bullet"/>
      <w:lvlText w:val="•"/>
      <w:lvlJc w:val="left"/>
      <w:pPr>
        <w:ind w:left="4638" w:hanging="265"/>
      </w:pPr>
      <w:rPr>
        <w:rFonts w:hint="default"/>
        <w:lang w:val="en-US" w:eastAsia="en-US" w:bidi="ar-SA"/>
      </w:rPr>
    </w:lvl>
    <w:lvl w:ilvl="6">
      <w:start w:val="0"/>
      <w:numFmt w:val="bullet"/>
      <w:lvlText w:val="•"/>
      <w:lvlJc w:val="left"/>
      <w:pPr>
        <w:ind w:left="5707" w:hanging="265"/>
      </w:pPr>
      <w:rPr>
        <w:rFonts w:hint="default"/>
        <w:lang w:val="en-US" w:eastAsia="en-US" w:bidi="ar-SA"/>
      </w:rPr>
    </w:lvl>
    <w:lvl w:ilvl="7">
      <w:start w:val="0"/>
      <w:numFmt w:val="bullet"/>
      <w:lvlText w:val="•"/>
      <w:lvlJc w:val="left"/>
      <w:pPr>
        <w:ind w:left="6777" w:hanging="265"/>
      </w:pPr>
      <w:rPr>
        <w:rFonts w:hint="default"/>
        <w:lang w:val="en-US" w:eastAsia="en-US" w:bidi="ar-SA"/>
      </w:rPr>
    </w:lvl>
    <w:lvl w:ilvl="8">
      <w:start w:val="0"/>
      <w:numFmt w:val="bullet"/>
      <w:lvlText w:val="•"/>
      <w:lvlJc w:val="left"/>
      <w:pPr>
        <w:ind w:left="7846" w:hanging="265"/>
      </w:pPr>
      <w:rPr>
        <w:rFonts w:hint="default"/>
        <w:lang w:val="en-US" w:eastAsia="en-US" w:bidi="ar-SA"/>
      </w:rPr>
    </w:lvl>
  </w:abstractNum>
  <w:abstractNum w:abstractNumId="222">
    <w:multiLevelType w:val="hybridMultilevel"/>
    <w:lvl w:ilvl="0">
      <w:start w:val="1"/>
      <w:numFmt w:val="decimal"/>
      <w:lvlText w:val="%1."/>
      <w:lvlJc w:val="left"/>
      <w:pPr>
        <w:ind w:left="113"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21">
    <w:multiLevelType w:val="hybridMultilevel"/>
    <w:lvl w:ilvl="0">
      <w:start w:val="1"/>
      <w:numFmt w:val="decimal"/>
      <w:lvlText w:val="%1."/>
      <w:lvlJc w:val="left"/>
      <w:pPr>
        <w:ind w:left="358"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113"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29" w:hanging="265"/>
      </w:pPr>
      <w:rPr>
        <w:rFonts w:hint="default"/>
        <w:lang w:val="en-US" w:eastAsia="en-US" w:bidi="ar-SA"/>
      </w:rPr>
    </w:lvl>
    <w:lvl w:ilvl="3">
      <w:start w:val="0"/>
      <w:numFmt w:val="bullet"/>
      <w:lvlText w:val="•"/>
      <w:lvlJc w:val="left"/>
      <w:pPr>
        <w:ind w:left="2499" w:hanging="265"/>
      </w:pPr>
      <w:rPr>
        <w:rFonts w:hint="default"/>
        <w:lang w:val="en-US" w:eastAsia="en-US" w:bidi="ar-SA"/>
      </w:rPr>
    </w:lvl>
    <w:lvl w:ilvl="4">
      <w:start w:val="0"/>
      <w:numFmt w:val="bullet"/>
      <w:lvlText w:val="•"/>
      <w:lvlJc w:val="left"/>
      <w:pPr>
        <w:ind w:left="3568" w:hanging="265"/>
      </w:pPr>
      <w:rPr>
        <w:rFonts w:hint="default"/>
        <w:lang w:val="en-US" w:eastAsia="en-US" w:bidi="ar-SA"/>
      </w:rPr>
    </w:lvl>
    <w:lvl w:ilvl="5">
      <w:start w:val="0"/>
      <w:numFmt w:val="bullet"/>
      <w:lvlText w:val="•"/>
      <w:lvlJc w:val="left"/>
      <w:pPr>
        <w:ind w:left="4638" w:hanging="265"/>
      </w:pPr>
      <w:rPr>
        <w:rFonts w:hint="default"/>
        <w:lang w:val="en-US" w:eastAsia="en-US" w:bidi="ar-SA"/>
      </w:rPr>
    </w:lvl>
    <w:lvl w:ilvl="6">
      <w:start w:val="0"/>
      <w:numFmt w:val="bullet"/>
      <w:lvlText w:val="•"/>
      <w:lvlJc w:val="left"/>
      <w:pPr>
        <w:ind w:left="5707" w:hanging="265"/>
      </w:pPr>
      <w:rPr>
        <w:rFonts w:hint="default"/>
        <w:lang w:val="en-US" w:eastAsia="en-US" w:bidi="ar-SA"/>
      </w:rPr>
    </w:lvl>
    <w:lvl w:ilvl="7">
      <w:start w:val="0"/>
      <w:numFmt w:val="bullet"/>
      <w:lvlText w:val="•"/>
      <w:lvlJc w:val="left"/>
      <w:pPr>
        <w:ind w:left="6777" w:hanging="265"/>
      </w:pPr>
      <w:rPr>
        <w:rFonts w:hint="default"/>
        <w:lang w:val="en-US" w:eastAsia="en-US" w:bidi="ar-SA"/>
      </w:rPr>
    </w:lvl>
    <w:lvl w:ilvl="8">
      <w:start w:val="0"/>
      <w:numFmt w:val="bullet"/>
      <w:lvlText w:val="•"/>
      <w:lvlJc w:val="left"/>
      <w:pPr>
        <w:ind w:left="7846" w:hanging="265"/>
      </w:pPr>
      <w:rPr>
        <w:rFonts w:hint="default"/>
        <w:lang w:val="en-US" w:eastAsia="en-US" w:bidi="ar-SA"/>
      </w:rPr>
    </w:lvl>
  </w:abstractNum>
  <w:abstractNum w:abstractNumId="220">
    <w:multiLevelType w:val="hybridMultilevel"/>
    <w:lvl w:ilvl="0">
      <w:start w:val="1"/>
      <w:numFmt w:val="decimal"/>
      <w:lvlText w:val="%1."/>
      <w:lvlJc w:val="left"/>
      <w:pPr>
        <w:ind w:left="358"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19">
    <w:multiLevelType w:val="hybridMultilevel"/>
    <w:lvl w:ilvl="0">
      <w:start w:val="1"/>
      <w:numFmt w:val="decimal"/>
      <w:lvlText w:val="%1."/>
      <w:lvlJc w:val="left"/>
      <w:pPr>
        <w:ind w:left="358"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18">
    <w:multiLevelType w:val="hybridMultilevel"/>
    <w:lvl w:ilvl="0">
      <w:start w:val="1"/>
      <w:numFmt w:val="decimal"/>
      <w:lvlText w:val="%1."/>
      <w:lvlJc w:val="left"/>
      <w:pPr>
        <w:ind w:left="358"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17">
    <w:multiLevelType w:val="hybridMultilevel"/>
    <w:lvl w:ilvl="0">
      <w:start w:val="1"/>
      <w:numFmt w:val="decimal"/>
      <w:lvlText w:val="%1."/>
      <w:lvlJc w:val="left"/>
      <w:pPr>
        <w:ind w:left="358"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380" w:hanging="265"/>
      </w:pPr>
      <w:rPr>
        <w:rFonts w:hint="default"/>
        <w:lang w:val="en-US" w:eastAsia="en-US" w:bidi="ar-SA"/>
      </w:rPr>
    </w:lvl>
    <w:lvl w:ilvl="3">
      <w:start w:val="0"/>
      <w:numFmt w:val="bullet"/>
      <w:lvlText w:val="•"/>
      <w:lvlJc w:val="left"/>
      <w:pPr>
        <w:ind w:left="1580" w:hanging="265"/>
      </w:pPr>
      <w:rPr>
        <w:rFonts w:hint="default"/>
        <w:lang w:val="en-US" w:eastAsia="en-US" w:bidi="ar-SA"/>
      </w:rPr>
    </w:lvl>
    <w:lvl w:ilvl="4">
      <w:start w:val="0"/>
      <w:numFmt w:val="bullet"/>
      <w:lvlText w:val="•"/>
      <w:lvlJc w:val="left"/>
      <w:pPr>
        <w:ind w:left="2781" w:hanging="265"/>
      </w:pPr>
      <w:rPr>
        <w:rFonts w:hint="default"/>
        <w:lang w:val="en-US" w:eastAsia="en-US" w:bidi="ar-SA"/>
      </w:rPr>
    </w:lvl>
    <w:lvl w:ilvl="5">
      <w:start w:val="0"/>
      <w:numFmt w:val="bullet"/>
      <w:lvlText w:val="•"/>
      <w:lvlJc w:val="left"/>
      <w:pPr>
        <w:ind w:left="3982" w:hanging="265"/>
      </w:pPr>
      <w:rPr>
        <w:rFonts w:hint="default"/>
        <w:lang w:val="en-US" w:eastAsia="en-US" w:bidi="ar-SA"/>
      </w:rPr>
    </w:lvl>
    <w:lvl w:ilvl="6">
      <w:start w:val="0"/>
      <w:numFmt w:val="bullet"/>
      <w:lvlText w:val="•"/>
      <w:lvlJc w:val="left"/>
      <w:pPr>
        <w:ind w:left="5182" w:hanging="265"/>
      </w:pPr>
      <w:rPr>
        <w:rFonts w:hint="default"/>
        <w:lang w:val="en-US" w:eastAsia="en-US" w:bidi="ar-SA"/>
      </w:rPr>
    </w:lvl>
    <w:lvl w:ilvl="7">
      <w:start w:val="0"/>
      <w:numFmt w:val="bullet"/>
      <w:lvlText w:val="•"/>
      <w:lvlJc w:val="left"/>
      <w:pPr>
        <w:ind w:left="6383" w:hanging="265"/>
      </w:pPr>
      <w:rPr>
        <w:rFonts w:hint="default"/>
        <w:lang w:val="en-US" w:eastAsia="en-US" w:bidi="ar-SA"/>
      </w:rPr>
    </w:lvl>
    <w:lvl w:ilvl="8">
      <w:start w:val="0"/>
      <w:numFmt w:val="bullet"/>
      <w:lvlText w:val="•"/>
      <w:lvlJc w:val="left"/>
      <w:pPr>
        <w:ind w:left="7584" w:hanging="265"/>
      </w:pPr>
      <w:rPr>
        <w:rFonts w:hint="default"/>
        <w:lang w:val="en-US" w:eastAsia="en-US" w:bidi="ar-SA"/>
      </w:rPr>
    </w:lvl>
  </w:abstractNum>
  <w:abstractNum w:abstractNumId="216">
    <w:multiLevelType w:val="hybridMultilevel"/>
    <w:lvl w:ilvl="0">
      <w:start w:val="1"/>
      <w:numFmt w:val="decimal"/>
      <w:lvlText w:val="%1."/>
      <w:lvlJc w:val="left"/>
      <w:pPr>
        <w:ind w:left="358"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113"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29" w:hanging="265"/>
      </w:pPr>
      <w:rPr>
        <w:rFonts w:hint="default"/>
        <w:lang w:val="en-US" w:eastAsia="en-US" w:bidi="ar-SA"/>
      </w:rPr>
    </w:lvl>
    <w:lvl w:ilvl="3">
      <w:start w:val="0"/>
      <w:numFmt w:val="bullet"/>
      <w:lvlText w:val="•"/>
      <w:lvlJc w:val="left"/>
      <w:pPr>
        <w:ind w:left="2499" w:hanging="265"/>
      </w:pPr>
      <w:rPr>
        <w:rFonts w:hint="default"/>
        <w:lang w:val="en-US" w:eastAsia="en-US" w:bidi="ar-SA"/>
      </w:rPr>
    </w:lvl>
    <w:lvl w:ilvl="4">
      <w:start w:val="0"/>
      <w:numFmt w:val="bullet"/>
      <w:lvlText w:val="•"/>
      <w:lvlJc w:val="left"/>
      <w:pPr>
        <w:ind w:left="3568" w:hanging="265"/>
      </w:pPr>
      <w:rPr>
        <w:rFonts w:hint="default"/>
        <w:lang w:val="en-US" w:eastAsia="en-US" w:bidi="ar-SA"/>
      </w:rPr>
    </w:lvl>
    <w:lvl w:ilvl="5">
      <w:start w:val="0"/>
      <w:numFmt w:val="bullet"/>
      <w:lvlText w:val="•"/>
      <w:lvlJc w:val="left"/>
      <w:pPr>
        <w:ind w:left="4638" w:hanging="265"/>
      </w:pPr>
      <w:rPr>
        <w:rFonts w:hint="default"/>
        <w:lang w:val="en-US" w:eastAsia="en-US" w:bidi="ar-SA"/>
      </w:rPr>
    </w:lvl>
    <w:lvl w:ilvl="6">
      <w:start w:val="0"/>
      <w:numFmt w:val="bullet"/>
      <w:lvlText w:val="•"/>
      <w:lvlJc w:val="left"/>
      <w:pPr>
        <w:ind w:left="5707" w:hanging="265"/>
      </w:pPr>
      <w:rPr>
        <w:rFonts w:hint="default"/>
        <w:lang w:val="en-US" w:eastAsia="en-US" w:bidi="ar-SA"/>
      </w:rPr>
    </w:lvl>
    <w:lvl w:ilvl="7">
      <w:start w:val="0"/>
      <w:numFmt w:val="bullet"/>
      <w:lvlText w:val="•"/>
      <w:lvlJc w:val="left"/>
      <w:pPr>
        <w:ind w:left="6777" w:hanging="265"/>
      </w:pPr>
      <w:rPr>
        <w:rFonts w:hint="default"/>
        <w:lang w:val="en-US" w:eastAsia="en-US" w:bidi="ar-SA"/>
      </w:rPr>
    </w:lvl>
    <w:lvl w:ilvl="8">
      <w:start w:val="0"/>
      <w:numFmt w:val="bullet"/>
      <w:lvlText w:val="•"/>
      <w:lvlJc w:val="left"/>
      <w:pPr>
        <w:ind w:left="7846" w:hanging="265"/>
      </w:pPr>
      <w:rPr>
        <w:rFonts w:hint="default"/>
        <w:lang w:val="en-US" w:eastAsia="en-US" w:bidi="ar-SA"/>
      </w:rPr>
    </w:lvl>
  </w:abstractNum>
  <w:abstractNum w:abstractNumId="215">
    <w:multiLevelType w:val="hybridMultilevel"/>
    <w:lvl w:ilvl="0">
      <w:start w:val="1"/>
      <w:numFmt w:val="decimal"/>
      <w:lvlText w:val="%1."/>
      <w:lvlJc w:val="left"/>
      <w:pPr>
        <w:ind w:left="113"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14">
    <w:multiLevelType w:val="hybridMultilevel"/>
    <w:lvl w:ilvl="0">
      <w:start w:val="1"/>
      <w:numFmt w:val="decimal"/>
      <w:lvlText w:val="%1."/>
      <w:lvlJc w:val="left"/>
      <w:pPr>
        <w:ind w:left="358"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position w:val="2"/>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13">
    <w:multiLevelType w:val="hybridMultilevel"/>
    <w:lvl w:ilvl="0">
      <w:start w:val="1"/>
      <w:numFmt w:val="decimal"/>
      <w:lvlText w:val="%1."/>
      <w:lvlJc w:val="left"/>
      <w:pPr>
        <w:ind w:left="113"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12">
    <w:multiLevelType w:val="hybridMultilevel"/>
    <w:lvl w:ilvl="0">
      <w:start w:val="1"/>
      <w:numFmt w:val="decimal"/>
      <w:lvlText w:val="%1."/>
      <w:lvlJc w:val="left"/>
      <w:pPr>
        <w:ind w:left="113"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11">
    <w:multiLevelType w:val="hybridMultilevel"/>
    <w:lvl w:ilvl="0">
      <w:start w:val="1"/>
      <w:numFmt w:val="decimal"/>
      <w:lvlText w:val="%1."/>
      <w:lvlJc w:val="left"/>
      <w:pPr>
        <w:ind w:left="113" w:hanging="234"/>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10">
    <w:multiLevelType w:val="hybridMultilevel"/>
    <w:lvl w:ilvl="0">
      <w:start w:val="1"/>
      <w:numFmt w:val="decimal"/>
      <w:lvlText w:val="%1."/>
      <w:lvlJc w:val="left"/>
      <w:pPr>
        <w:ind w:left="113"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113"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09">
    <w:multiLevelType w:val="hybridMultilevel"/>
    <w:lvl w:ilvl="0">
      <w:start w:val="1"/>
      <w:numFmt w:val="upperLetter"/>
      <w:lvlText w:val="%1."/>
      <w:lvlJc w:val="left"/>
      <w:pPr>
        <w:ind w:left="113" w:hanging="265"/>
        <w:jc w:val="left"/>
      </w:pPr>
      <w:rPr>
        <w:rFonts w:hint="default" w:ascii="Arial" w:hAnsi="Arial" w:eastAsia="Arial" w:cs="Arial"/>
        <w:b w:val="0"/>
        <w:bCs w:val="0"/>
        <w:i w:val="0"/>
        <w:iCs w:val="0"/>
        <w:w w:val="98"/>
        <w:sz w:val="22"/>
        <w:szCs w:val="22"/>
        <w:lang w:val="en-US" w:eastAsia="en-US" w:bidi="ar-SA"/>
      </w:rPr>
    </w:lvl>
    <w:lvl w:ilvl="1">
      <w:start w:val="0"/>
      <w:numFmt w:val="bullet"/>
      <w:lvlText w:val="•"/>
      <w:lvlJc w:val="left"/>
      <w:pPr>
        <w:ind w:left="1106" w:hanging="265"/>
      </w:pPr>
      <w:rPr>
        <w:rFonts w:hint="default"/>
        <w:lang w:val="en-US" w:eastAsia="en-US" w:bidi="ar-SA"/>
      </w:rPr>
    </w:lvl>
    <w:lvl w:ilvl="2">
      <w:start w:val="0"/>
      <w:numFmt w:val="bullet"/>
      <w:lvlText w:val="•"/>
      <w:lvlJc w:val="left"/>
      <w:pPr>
        <w:ind w:left="2093" w:hanging="265"/>
      </w:pPr>
      <w:rPr>
        <w:rFonts w:hint="default"/>
        <w:lang w:val="en-US" w:eastAsia="en-US" w:bidi="ar-SA"/>
      </w:rPr>
    </w:lvl>
    <w:lvl w:ilvl="3">
      <w:start w:val="0"/>
      <w:numFmt w:val="bullet"/>
      <w:lvlText w:val="•"/>
      <w:lvlJc w:val="left"/>
      <w:pPr>
        <w:ind w:left="3079" w:hanging="265"/>
      </w:pPr>
      <w:rPr>
        <w:rFonts w:hint="default"/>
        <w:lang w:val="en-US" w:eastAsia="en-US" w:bidi="ar-SA"/>
      </w:rPr>
    </w:lvl>
    <w:lvl w:ilvl="4">
      <w:start w:val="0"/>
      <w:numFmt w:val="bullet"/>
      <w:lvlText w:val="•"/>
      <w:lvlJc w:val="left"/>
      <w:pPr>
        <w:ind w:left="4066" w:hanging="265"/>
      </w:pPr>
      <w:rPr>
        <w:rFonts w:hint="default"/>
        <w:lang w:val="en-US" w:eastAsia="en-US" w:bidi="ar-SA"/>
      </w:rPr>
    </w:lvl>
    <w:lvl w:ilvl="5">
      <w:start w:val="0"/>
      <w:numFmt w:val="bullet"/>
      <w:lvlText w:val="•"/>
      <w:lvlJc w:val="left"/>
      <w:pPr>
        <w:ind w:left="5052" w:hanging="265"/>
      </w:pPr>
      <w:rPr>
        <w:rFonts w:hint="default"/>
        <w:lang w:val="en-US" w:eastAsia="en-US" w:bidi="ar-SA"/>
      </w:rPr>
    </w:lvl>
    <w:lvl w:ilvl="6">
      <w:start w:val="0"/>
      <w:numFmt w:val="bullet"/>
      <w:lvlText w:val="•"/>
      <w:lvlJc w:val="left"/>
      <w:pPr>
        <w:ind w:left="6039" w:hanging="265"/>
      </w:pPr>
      <w:rPr>
        <w:rFonts w:hint="default"/>
        <w:lang w:val="en-US" w:eastAsia="en-US" w:bidi="ar-SA"/>
      </w:rPr>
    </w:lvl>
    <w:lvl w:ilvl="7">
      <w:start w:val="0"/>
      <w:numFmt w:val="bullet"/>
      <w:lvlText w:val="•"/>
      <w:lvlJc w:val="left"/>
      <w:pPr>
        <w:ind w:left="7025" w:hanging="265"/>
      </w:pPr>
      <w:rPr>
        <w:rFonts w:hint="default"/>
        <w:lang w:val="en-US" w:eastAsia="en-US" w:bidi="ar-SA"/>
      </w:rPr>
    </w:lvl>
    <w:lvl w:ilvl="8">
      <w:start w:val="0"/>
      <w:numFmt w:val="bullet"/>
      <w:lvlText w:val="•"/>
      <w:lvlJc w:val="left"/>
      <w:pPr>
        <w:ind w:left="8012" w:hanging="265"/>
      </w:pPr>
      <w:rPr>
        <w:rFonts w:hint="default"/>
        <w:lang w:val="en-US" w:eastAsia="en-US" w:bidi="ar-SA"/>
      </w:rPr>
    </w:lvl>
  </w:abstractNum>
  <w:abstractNum w:abstractNumId="208">
    <w:multiLevelType w:val="hybridMultilevel"/>
    <w:lvl w:ilvl="0">
      <w:start w:val="1"/>
      <w:numFmt w:val="decimal"/>
      <w:lvlText w:val="%1."/>
      <w:lvlJc w:val="left"/>
      <w:pPr>
        <w:ind w:left="358" w:hanging="245"/>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07">
    <w:multiLevelType w:val="hybridMultilevel"/>
    <w:lvl w:ilvl="0">
      <w:start w:val="1"/>
      <w:numFmt w:val="decimal"/>
      <w:lvlText w:val="%1."/>
      <w:lvlJc w:val="left"/>
      <w:pPr>
        <w:ind w:left="113" w:hanging="234"/>
        <w:jc w:val="left"/>
      </w:pPr>
      <w:rPr>
        <w:rFonts w:hint="default" w:ascii="Arial" w:hAnsi="Arial" w:eastAsia="Arial" w:cs="Arial"/>
        <w:b w:val="0"/>
        <w:bCs w:val="0"/>
        <w:i w:val="0"/>
        <w:iCs w:val="0"/>
        <w:w w:val="100"/>
        <w:sz w:val="22"/>
        <w:szCs w:val="22"/>
        <w:lang w:val="en-US" w:eastAsia="en-US" w:bidi="ar-SA"/>
      </w:rPr>
    </w:lvl>
    <w:lvl w:ilvl="1">
      <w:start w:val="1"/>
      <w:numFmt w:val="upperLetter"/>
      <w:lvlText w:val="%2."/>
      <w:lvlJc w:val="left"/>
      <w:pPr>
        <w:ind w:left="378" w:hanging="265"/>
        <w:jc w:val="left"/>
      </w:pPr>
      <w:rPr>
        <w:rFonts w:hint="default" w:ascii="Arial" w:hAnsi="Arial" w:eastAsia="Arial" w:cs="Arial"/>
        <w:b w:val="0"/>
        <w:bCs w:val="0"/>
        <w:i w:val="0"/>
        <w:iCs w:val="0"/>
        <w:w w:val="98"/>
        <w:sz w:val="22"/>
        <w:szCs w:val="22"/>
        <w:lang w:val="en-US" w:eastAsia="en-US" w:bidi="ar-SA"/>
      </w:rPr>
    </w:lvl>
    <w:lvl w:ilvl="2">
      <w:start w:val="0"/>
      <w:numFmt w:val="bullet"/>
      <w:lvlText w:val="•"/>
      <w:lvlJc w:val="left"/>
      <w:pPr>
        <w:ind w:left="1447" w:hanging="265"/>
      </w:pPr>
      <w:rPr>
        <w:rFonts w:hint="default"/>
        <w:lang w:val="en-US" w:eastAsia="en-US" w:bidi="ar-SA"/>
      </w:rPr>
    </w:lvl>
    <w:lvl w:ilvl="3">
      <w:start w:val="0"/>
      <w:numFmt w:val="bullet"/>
      <w:lvlText w:val="•"/>
      <w:lvlJc w:val="left"/>
      <w:pPr>
        <w:ind w:left="2514" w:hanging="265"/>
      </w:pPr>
      <w:rPr>
        <w:rFonts w:hint="default"/>
        <w:lang w:val="en-US" w:eastAsia="en-US" w:bidi="ar-SA"/>
      </w:rPr>
    </w:lvl>
    <w:lvl w:ilvl="4">
      <w:start w:val="0"/>
      <w:numFmt w:val="bullet"/>
      <w:lvlText w:val="•"/>
      <w:lvlJc w:val="left"/>
      <w:pPr>
        <w:ind w:left="3581" w:hanging="265"/>
      </w:pPr>
      <w:rPr>
        <w:rFonts w:hint="default"/>
        <w:lang w:val="en-US" w:eastAsia="en-US" w:bidi="ar-SA"/>
      </w:rPr>
    </w:lvl>
    <w:lvl w:ilvl="5">
      <w:start w:val="0"/>
      <w:numFmt w:val="bullet"/>
      <w:lvlText w:val="•"/>
      <w:lvlJc w:val="left"/>
      <w:pPr>
        <w:ind w:left="4649" w:hanging="265"/>
      </w:pPr>
      <w:rPr>
        <w:rFonts w:hint="default"/>
        <w:lang w:val="en-US" w:eastAsia="en-US" w:bidi="ar-SA"/>
      </w:rPr>
    </w:lvl>
    <w:lvl w:ilvl="6">
      <w:start w:val="0"/>
      <w:numFmt w:val="bullet"/>
      <w:lvlText w:val="•"/>
      <w:lvlJc w:val="left"/>
      <w:pPr>
        <w:ind w:left="5716" w:hanging="265"/>
      </w:pPr>
      <w:rPr>
        <w:rFonts w:hint="default"/>
        <w:lang w:val="en-US" w:eastAsia="en-US" w:bidi="ar-SA"/>
      </w:rPr>
    </w:lvl>
    <w:lvl w:ilvl="7">
      <w:start w:val="0"/>
      <w:numFmt w:val="bullet"/>
      <w:lvlText w:val="•"/>
      <w:lvlJc w:val="left"/>
      <w:pPr>
        <w:ind w:left="6783" w:hanging="265"/>
      </w:pPr>
      <w:rPr>
        <w:rFonts w:hint="default"/>
        <w:lang w:val="en-US" w:eastAsia="en-US" w:bidi="ar-SA"/>
      </w:rPr>
    </w:lvl>
    <w:lvl w:ilvl="8">
      <w:start w:val="0"/>
      <w:numFmt w:val="bullet"/>
      <w:lvlText w:val="•"/>
      <w:lvlJc w:val="left"/>
      <w:pPr>
        <w:ind w:left="7851" w:hanging="265"/>
      </w:pPr>
      <w:rPr>
        <w:rFonts w:hint="default"/>
        <w:lang w:val="en-US" w:eastAsia="en-US" w:bidi="ar-SA"/>
      </w:rPr>
    </w:lvl>
  </w:abstractNum>
  <w:abstractNum w:abstractNumId="206">
    <w:multiLevelType w:val="hybridMultilevel"/>
    <w:lvl w:ilvl="0">
      <w:start w:val="1"/>
      <w:numFmt w:val="upperLetter"/>
      <w:lvlText w:val="%1."/>
      <w:lvlJc w:val="left"/>
      <w:pPr>
        <w:ind w:left="113"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106" w:hanging="270"/>
      </w:pPr>
      <w:rPr>
        <w:rFonts w:hint="default"/>
        <w:lang w:val="en-US" w:eastAsia="en-US" w:bidi="ar-SA"/>
      </w:rPr>
    </w:lvl>
    <w:lvl w:ilvl="2">
      <w:start w:val="0"/>
      <w:numFmt w:val="bullet"/>
      <w:lvlText w:val="•"/>
      <w:lvlJc w:val="left"/>
      <w:pPr>
        <w:ind w:left="2093" w:hanging="270"/>
      </w:pPr>
      <w:rPr>
        <w:rFonts w:hint="default"/>
        <w:lang w:val="en-US" w:eastAsia="en-US" w:bidi="ar-SA"/>
      </w:rPr>
    </w:lvl>
    <w:lvl w:ilvl="3">
      <w:start w:val="0"/>
      <w:numFmt w:val="bullet"/>
      <w:lvlText w:val="•"/>
      <w:lvlJc w:val="left"/>
      <w:pPr>
        <w:ind w:left="3079" w:hanging="270"/>
      </w:pPr>
      <w:rPr>
        <w:rFonts w:hint="default"/>
        <w:lang w:val="en-US" w:eastAsia="en-US" w:bidi="ar-SA"/>
      </w:rPr>
    </w:lvl>
    <w:lvl w:ilvl="4">
      <w:start w:val="0"/>
      <w:numFmt w:val="bullet"/>
      <w:lvlText w:val="•"/>
      <w:lvlJc w:val="left"/>
      <w:pPr>
        <w:ind w:left="4066" w:hanging="270"/>
      </w:pPr>
      <w:rPr>
        <w:rFonts w:hint="default"/>
        <w:lang w:val="en-US" w:eastAsia="en-US" w:bidi="ar-SA"/>
      </w:rPr>
    </w:lvl>
    <w:lvl w:ilvl="5">
      <w:start w:val="0"/>
      <w:numFmt w:val="bullet"/>
      <w:lvlText w:val="•"/>
      <w:lvlJc w:val="left"/>
      <w:pPr>
        <w:ind w:left="5052" w:hanging="270"/>
      </w:pPr>
      <w:rPr>
        <w:rFonts w:hint="default"/>
        <w:lang w:val="en-US" w:eastAsia="en-US" w:bidi="ar-SA"/>
      </w:rPr>
    </w:lvl>
    <w:lvl w:ilvl="6">
      <w:start w:val="0"/>
      <w:numFmt w:val="bullet"/>
      <w:lvlText w:val="•"/>
      <w:lvlJc w:val="left"/>
      <w:pPr>
        <w:ind w:left="6039" w:hanging="270"/>
      </w:pPr>
      <w:rPr>
        <w:rFonts w:hint="default"/>
        <w:lang w:val="en-US" w:eastAsia="en-US" w:bidi="ar-SA"/>
      </w:rPr>
    </w:lvl>
    <w:lvl w:ilvl="7">
      <w:start w:val="0"/>
      <w:numFmt w:val="bullet"/>
      <w:lvlText w:val="•"/>
      <w:lvlJc w:val="left"/>
      <w:pPr>
        <w:ind w:left="7025" w:hanging="270"/>
      </w:pPr>
      <w:rPr>
        <w:rFonts w:hint="default"/>
        <w:lang w:val="en-US" w:eastAsia="en-US" w:bidi="ar-SA"/>
      </w:rPr>
    </w:lvl>
    <w:lvl w:ilvl="8">
      <w:start w:val="0"/>
      <w:numFmt w:val="bullet"/>
      <w:lvlText w:val="•"/>
      <w:lvlJc w:val="left"/>
      <w:pPr>
        <w:ind w:left="8012" w:hanging="270"/>
      </w:pPr>
      <w:rPr>
        <w:rFonts w:hint="default"/>
        <w:lang w:val="en-US" w:eastAsia="en-US" w:bidi="ar-SA"/>
      </w:rPr>
    </w:lvl>
  </w:abstractNum>
  <w:abstractNum w:abstractNumId="205">
    <w:multiLevelType w:val="hybridMultilevel"/>
    <w:lvl w:ilvl="0">
      <w:start w:val="1"/>
      <w:numFmt w:val="decimal"/>
      <w:lvlText w:val="%1."/>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8" w:hanging="266"/>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66"/>
      </w:pPr>
      <w:rPr>
        <w:rFonts w:hint="default"/>
        <w:lang w:val="en-US" w:eastAsia="en-US" w:bidi="ar-SA"/>
      </w:rPr>
    </w:lvl>
    <w:lvl w:ilvl="3">
      <w:start w:val="0"/>
      <w:numFmt w:val="bullet"/>
      <w:lvlText w:val="•"/>
      <w:lvlJc w:val="left"/>
      <w:pPr>
        <w:ind w:left="2514" w:hanging="266"/>
      </w:pPr>
      <w:rPr>
        <w:rFonts w:hint="default"/>
        <w:lang w:val="en-US" w:eastAsia="en-US" w:bidi="ar-SA"/>
      </w:rPr>
    </w:lvl>
    <w:lvl w:ilvl="4">
      <w:start w:val="0"/>
      <w:numFmt w:val="bullet"/>
      <w:lvlText w:val="•"/>
      <w:lvlJc w:val="left"/>
      <w:pPr>
        <w:ind w:left="3581" w:hanging="266"/>
      </w:pPr>
      <w:rPr>
        <w:rFonts w:hint="default"/>
        <w:lang w:val="en-US" w:eastAsia="en-US" w:bidi="ar-SA"/>
      </w:rPr>
    </w:lvl>
    <w:lvl w:ilvl="5">
      <w:start w:val="0"/>
      <w:numFmt w:val="bullet"/>
      <w:lvlText w:val="•"/>
      <w:lvlJc w:val="left"/>
      <w:pPr>
        <w:ind w:left="4649" w:hanging="266"/>
      </w:pPr>
      <w:rPr>
        <w:rFonts w:hint="default"/>
        <w:lang w:val="en-US" w:eastAsia="en-US" w:bidi="ar-SA"/>
      </w:rPr>
    </w:lvl>
    <w:lvl w:ilvl="6">
      <w:start w:val="0"/>
      <w:numFmt w:val="bullet"/>
      <w:lvlText w:val="•"/>
      <w:lvlJc w:val="left"/>
      <w:pPr>
        <w:ind w:left="5716" w:hanging="266"/>
      </w:pPr>
      <w:rPr>
        <w:rFonts w:hint="default"/>
        <w:lang w:val="en-US" w:eastAsia="en-US" w:bidi="ar-SA"/>
      </w:rPr>
    </w:lvl>
    <w:lvl w:ilvl="7">
      <w:start w:val="0"/>
      <w:numFmt w:val="bullet"/>
      <w:lvlText w:val="•"/>
      <w:lvlJc w:val="left"/>
      <w:pPr>
        <w:ind w:left="6783" w:hanging="266"/>
      </w:pPr>
      <w:rPr>
        <w:rFonts w:hint="default"/>
        <w:lang w:val="en-US" w:eastAsia="en-US" w:bidi="ar-SA"/>
      </w:rPr>
    </w:lvl>
    <w:lvl w:ilvl="8">
      <w:start w:val="0"/>
      <w:numFmt w:val="bullet"/>
      <w:lvlText w:val="•"/>
      <w:lvlJc w:val="left"/>
      <w:pPr>
        <w:ind w:left="7851" w:hanging="266"/>
      </w:pPr>
      <w:rPr>
        <w:rFonts w:hint="default"/>
        <w:lang w:val="en-US" w:eastAsia="en-US" w:bidi="ar-SA"/>
      </w:rPr>
    </w:lvl>
  </w:abstractNum>
  <w:abstractNum w:abstractNumId="204">
    <w:multiLevelType w:val="hybridMultilevel"/>
    <w:lvl w:ilvl="0">
      <w:start w:val="1"/>
      <w:numFmt w:val="upperLetter"/>
      <w:lvlText w:val="%1."/>
      <w:lvlJc w:val="left"/>
      <w:pPr>
        <w:ind w:left="113" w:hanging="266"/>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106" w:hanging="266"/>
      </w:pPr>
      <w:rPr>
        <w:rFonts w:hint="default"/>
        <w:lang w:val="en-US" w:eastAsia="en-US" w:bidi="ar-SA"/>
      </w:rPr>
    </w:lvl>
    <w:lvl w:ilvl="2">
      <w:start w:val="0"/>
      <w:numFmt w:val="bullet"/>
      <w:lvlText w:val="•"/>
      <w:lvlJc w:val="left"/>
      <w:pPr>
        <w:ind w:left="2093" w:hanging="266"/>
      </w:pPr>
      <w:rPr>
        <w:rFonts w:hint="default"/>
        <w:lang w:val="en-US" w:eastAsia="en-US" w:bidi="ar-SA"/>
      </w:rPr>
    </w:lvl>
    <w:lvl w:ilvl="3">
      <w:start w:val="0"/>
      <w:numFmt w:val="bullet"/>
      <w:lvlText w:val="•"/>
      <w:lvlJc w:val="left"/>
      <w:pPr>
        <w:ind w:left="3079" w:hanging="266"/>
      </w:pPr>
      <w:rPr>
        <w:rFonts w:hint="default"/>
        <w:lang w:val="en-US" w:eastAsia="en-US" w:bidi="ar-SA"/>
      </w:rPr>
    </w:lvl>
    <w:lvl w:ilvl="4">
      <w:start w:val="0"/>
      <w:numFmt w:val="bullet"/>
      <w:lvlText w:val="•"/>
      <w:lvlJc w:val="left"/>
      <w:pPr>
        <w:ind w:left="4066" w:hanging="266"/>
      </w:pPr>
      <w:rPr>
        <w:rFonts w:hint="default"/>
        <w:lang w:val="en-US" w:eastAsia="en-US" w:bidi="ar-SA"/>
      </w:rPr>
    </w:lvl>
    <w:lvl w:ilvl="5">
      <w:start w:val="0"/>
      <w:numFmt w:val="bullet"/>
      <w:lvlText w:val="•"/>
      <w:lvlJc w:val="left"/>
      <w:pPr>
        <w:ind w:left="5052" w:hanging="266"/>
      </w:pPr>
      <w:rPr>
        <w:rFonts w:hint="default"/>
        <w:lang w:val="en-US" w:eastAsia="en-US" w:bidi="ar-SA"/>
      </w:rPr>
    </w:lvl>
    <w:lvl w:ilvl="6">
      <w:start w:val="0"/>
      <w:numFmt w:val="bullet"/>
      <w:lvlText w:val="•"/>
      <w:lvlJc w:val="left"/>
      <w:pPr>
        <w:ind w:left="6039" w:hanging="266"/>
      </w:pPr>
      <w:rPr>
        <w:rFonts w:hint="default"/>
        <w:lang w:val="en-US" w:eastAsia="en-US" w:bidi="ar-SA"/>
      </w:rPr>
    </w:lvl>
    <w:lvl w:ilvl="7">
      <w:start w:val="0"/>
      <w:numFmt w:val="bullet"/>
      <w:lvlText w:val="•"/>
      <w:lvlJc w:val="left"/>
      <w:pPr>
        <w:ind w:left="7025" w:hanging="266"/>
      </w:pPr>
      <w:rPr>
        <w:rFonts w:hint="default"/>
        <w:lang w:val="en-US" w:eastAsia="en-US" w:bidi="ar-SA"/>
      </w:rPr>
    </w:lvl>
    <w:lvl w:ilvl="8">
      <w:start w:val="0"/>
      <w:numFmt w:val="bullet"/>
      <w:lvlText w:val="•"/>
      <w:lvlJc w:val="left"/>
      <w:pPr>
        <w:ind w:left="8012" w:hanging="266"/>
      </w:pPr>
      <w:rPr>
        <w:rFonts w:hint="default"/>
        <w:lang w:val="en-US" w:eastAsia="en-US" w:bidi="ar-SA"/>
      </w:rPr>
    </w:lvl>
  </w:abstractNum>
  <w:abstractNum w:abstractNumId="203">
    <w:multiLevelType w:val="hybridMultilevel"/>
    <w:lvl w:ilvl="0">
      <w:start w:val="1"/>
      <w:numFmt w:val="decimal"/>
      <w:lvlText w:val="%1."/>
      <w:lvlJc w:val="left"/>
      <w:pPr>
        <w:ind w:left="113" w:hanging="233"/>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8" w:hanging="266"/>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66"/>
      </w:pPr>
      <w:rPr>
        <w:rFonts w:hint="default"/>
        <w:lang w:val="en-US" w:eastAsia="en-US" w:bidi="ar-SA"/>
      </w:rPr>
    </w:lvl>
    <w:lvl w:ilvl="3">
      <w:start w:val="0"/>
      <w:numFmt w:val="bullet"/>
      <w:lvlText w:val="•"/>
      <w:lvlJc w:val="left"/>
      <w:pPr>
        <w:ind w:left="2514" w:hanging="266"/>
      </w:pPr>
      <w:rPr>
        <w:rFonts w:hint="default"/>
        <w:lang w:val="en-US" w:eastAsia="en-US" w:bidi="ar-SA"/>
      </w:rPr>
    </w:lvl>
    <w:lvl w:ilvl="4">
      <w:start w:val="0"/>
      <w:numFmt w:val="bullet"/>
      <w:lvlText w:val="•"/>
      <w:lvlJc w:val="left"/>
      <w:pPr>
        <w:ind w:left="3581" w:hanging="266"/>
      </w:pPr>
      <w:rPr>
        <w:rFonts w:hint="default"/>
        <w:lang w:val="en-US" w:eastAsia="en-US" w:bidi="ar-SA"/>
      </w:rPr>
    </w:lvl>
    <w:lvl w:ilvl="5">
      <w:start w:val="0"/>
      <w:numFmt w:val="bullet"/>
      <w:lvlText w:val="•"/>
      <w:lvlJc w:val="left"/>
      <w:pPr>
        <w:ind w:left="4649" w:hanging="266"/>
      </w:pPr>
      <w:rPr>
        <w:rFonts w:hint="default"/>
        <w:lang w:val="en-US" w:eastAsia="en-US" w:bidi="ar-SA"/>
      </w:rPr>
    </w:lvl>
    <w:lvl w:ilvl="6">
      <w:start w:val="0"/>
      <w:numFmt w:val="bullet"/>
      <w:lvlText w:val="•"/>
      <w:lvlJc w:val="left"/>
      <w:pPr>
        <w:ind w:left="5716" w:hanging="266"/>
      </w:pPr>
      <w:rPr>
        <w:rFonts w:hint="default"/>
        <w:lang w:val="en-US" w:eastAsia="en-US" w:bidi="ar-SA"/>
      </w:rPr>
    </w:lvl>
    <w:lvl w:ilvl="7">
      <w:start w:val="0"/>
      <w:numFmt w:val="bullet"/>
      <w:lvlText w:val="•"/>
      <w:lvlJc w:val="left"/>
      <w:pPr>
        <w:ind w:left="6783" w:hanging="266"/>
      </w:pPr>
      <w:rPr>
        <w:rFonts w:hint="default"/>
        <w:lang w:val="en-US" w:eastAsia="en-US" w:bidi="ar-SA"/>
      </w:rPr>
    </w:lvl>
    <w:lvl w:ilvl="8">
      <w:start w:val="0"/>
      <w:numFmt w:val="bullet"/>
      <w:lvlText w:val="•"/>
      <w:lvlJc w:val="left"/>
      <w:pPr>
        <w:ind w:left="7851" w:hanging="266"/>
      </w:pPr>
      <w:rPr>
        <w:rFonts w:hint="default"/>
        <w:lang w:val="en-US" w:eastAsia="en-US" w:bidi="ar-SA"/>
      </w:rPr>
    </w:lvl>
  </w:abstractNum>
  <w:abstractNum w:abstractNumId="202">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113"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380" w:hanging="270"/>
      </w:pPr>
      <w:rPr>
        <w:rFonts w:hint="default"/>
        <w:lang w:val="en-US" w:eastAsia="en-US" w:bidi="ar-SA"/>
      </w:rPr>
    </w:lvl>
    <w:lvl w:ilvl="3">
      <w:start w:val="0"/>
      <w:numFmt w:val="bullet"/>
      <w:lvlText w:val="•"/>
      <w:lvlJc w:val="left"/>
      <w:pPr>
        <w:ind w:left="1580" w:hanging="270"/>
      </w:pPr>
      <w:rPr>
        <w:rFonts w:hint="default"/>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201">
    <w:multiLevelType w:val="hybridMultilevel"/>
    <w:lvl w:ilvl="0">
      <w:start w:val="1"/>
      <w:numFmt w:val="upperLetter"/>
      <w:lvlText w:val="%1."/>
      <w:lvlJc w:val="left"/>
      <w:pPr>
        <w:ind w:left="113" w:hanging="266"/>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106" w:hanging="266"/>
      </w:pPr>
      <w:rPr>
        <w:rFonts w:hint="default"/>
        <w:lang w:val="en-US" w:eastAsia="en-US" w:bidi="ar-SA"/>
      </w:rPr>
    </w:lvl>
    <w:lvl w:ilvl="2">
      <w:start w:val="0"/>
      <w:numFmt w:val="bullet"/>
      <w:lvlText w:val="•"/>
      <w:lvlJc w:val="left"/>
      <w:pPr>
        <w:ind w:left="2093" w:hanging="266"/>
      </w:pPr>
      <w:rPr>
        <w:rFonts w:hint="default"/>
        <w:lang w:val="en-US" w:eastAsia="en-US" w:bidi="ar-SA"/>
      </w:rPr>
    </w:lvl>
    <w:lvl w:ilvl="3">
      <w:start w:val="0"/>
      <w:numFmt w:val="bullet"/>
      <w:lvlText w:val="•"/>
      <w:lvlJc w:val="left"/>
      <w:pPr>
        <w:ind w:left="3079" w:hanging="266"/>
      </w:pPr>
      <w:rPr>
        <w:rFonts w:hint="default"/>
        <w:lang w:val="en-US" w:eastAsia="en-US" w:bidi="ar-SA"/>
      </w:rPr>
    </w:lvl>
    <w:lvl w:ilvl="4">
      <w:start w:val="0"/>
      <w:numFmt w:val="bullet"/>
      <w:lvlText w:val="•"/>
      <w:lvlJc w:val="left"/>
      <w:pPr>
        <w:ind w:left="4066" w:hanging="266"/>
      </w:pPr>
      <w:rPr>
        <w:rFonts w:hint="default"/>
        <w:lang w:val="en-US" w:eastAsia="en-US" w:bidi="ar-SA"/>
      </w:rPr>
    </w:lvl>
    <w:lvl w:ilvl="5">
      <w:start w:val="0"/>
      <w:numFmt w:val="bullet"/>
      <w:lvlText w:val="•"/>
      <w:lvlJc w:val="left"/>
      <w:pPr>
        <w:ind w:left="5052" w:hanging="266"/>
      </w:pPr>
      <w:rPr>
        <w:rFonts w:hint="default"/>
        <w:lang w:val="en-US" w:eastAsia="en-US" w:bidi="ar-SA"/>
      </w:rPr>
    </w:lvl>
    <w:lvl w:ilvl="6">
      <w:start w:val="0"/>
      <w:numFmt w:val="bullet"/>
      <w:lvlText w:val="•"/>
      <w:lvlJc w:val="left"/>
      <w:pPr>
        <w:ind w:left="6039" w:hanging="266"/>
      </w:pPr>
      <w:rPr>
        <w:rFonts w:hint="default"/>
        <w:lang w:val="en-US" w:eastAsia="en-US" w:bidi="ar-SA"/>
      </w:rPr>
    </w:lvl>
    <w:lvl w:ilvl="7">
      <w:start w:val="0"/>
      <w:numFmt w:val="bullet"/>
      <w:lvlText w:val="•"/>
      <w:lvlJc w:val="left"/>
      <w:pPr>
        <w:ind w:left="7025" w:hanging="266"/>
      </w:pPr>
      <w:rPr>
        <w:rFonts w:hint="default"/>
        <w:lang w:val="en-US" w:eastAsia="en-US" w:bidi="ar-SA"/>
      </w:rPr>
    </w:lvl>
    <w:lvl w:ilvl="8">
      <w:start w:val="0"/>
      <w:numFmt w:val="bullet"/>
      <w:lvlText w:val="•"/>
      <w:lvlJc w:val="left"/>
      <w:pPr>
        <w:ind w:left="8012" w:hanging="266"/>
      </w:pPr>
      <w:rPr>
        <w:rFonts w:hint="default"/>
        <w:lang w:val="en-US" w:eastAsia="en-US" w:bidi="ar-SA"/>
      </w:rPr>
    </w:lvl>
  </w:abstractNum>
  <w:abstractNum w:abstractNumId="200">
    <w:multiLevelType w:val="hybridMultilevel"/>
    <w:lvl w:ilvl="0">
      <w:start w:val="1"/>
      <w:numFmt w:val="decimal"/>
      <w:lvlText w:val="%1."/>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8" w:hanging="266"/>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66"/>
      </w:pPr>
      <w:rPr>
        <w:rFonts w:hint="default"/>
        <w:lang w:val="en-US" w:eastAsia="en-US" w:bidi="ar-SA"/>
      </w:rPr>
    </w:lvl>
    <w:lvl w:ilvl="3">
      <w:start w:val="0"/>
      <w:numFmt w:val="bullet"/>
      <w:lvlText w:val="•"/>
      <w:lvlJc w:val="left"/>
      <w:pPr>
        <w:ind w:left="2514" w:hanging="266"/>
      </w:pPr>
      <w:rPr>
        <w:rFonts w:hint="default"/>
        <w:lang w:val="en-US" w:eastAsia="en-US" w:bidi="ar-SA"/>
      </w:rPr>
    </w:lvl>
    <w:lvl w:ilvl="4">
      <w:start w:val="0"/>
      <w:numFmt w:val="bullet"/>
      <w:lvlText w:val="•"/>
      <w:lvlJc w:val="left"/>
      <w:pPr>
        <w:ind w:left="3581" w:hanging="266"/>
      </w:pPr>
      <w:rPr>
        <w:rFonts w:hint="default"/>
        <w:lang w:val="en-US" w:eastAsia="en-US" w:bidi="ar-SA"/>
      </w:rPr>
    </w:lvl>
    <w:lvl w:ilvl="5">
      <w:start w:val="0"/>
      <w:numFmt w:val="bullet"/>
      <w:lvlText w:val="•"/>
      <w:lvlJc w:val="left"/>
      <w:pPr>
        <w:ind w:left="4649" w:hanging="266"/>
      </w:pPr>
      <w:rPr>
        <w:rFonts w:hint="default"/>
        <w:lang w:val="en-US" w:eastAsia="en-US" w:bidi="ar-SA"/>
      </w:rPr>
    </w:lvl>
    <w:lvl w:ilvl="6">
      <w:start w:val="0"/>
      <w:numFmt w:val="bullet"/>
      <w:lvlText w:val="•"/>
      <w:lvlJc w:val="left"/>
      <w:pPr>
        <w:ind w:left="5716" w:hanging="266"/>
      </w:pPr>
      <w:rPr>
        <w:rFonts w:hint="default"/>
        <w:lang w:val="en-US" w:eastAsia="en-US" w:bidi="ar-SA"/>
      </w:rPr>
    </w:lvl>
    <w:lvl w:ilvl="7">
      <w:start w:val="0"/>
      <w:numFmt w:val="bullet"/>
      <w:lvlText w:val="•"/>
      <w:lvlJc w:val="left"/>
      <w:pPr>
        <w:ind w:left="6783" w:hanging="266"/>
      </w:pPr>
      <w:rPr>
        <w:rFonts w:hint="default"/>
        <w:lang w:val="en-US" w:eastAsia="en-US" w:bidi="ar-SA"/>
      </w:rPr>
    </w:lvl>
    <w:lvl w:ilvl="8">
      <w:start w:val="0"/>
      <w:numFmt w:val="bullet"/>
      <w:lvlText w:val="•"/>
      <w:lvlJc w:val="left"/>
      <w:pPr>
        <w:ind w:left="7851" w:hanging="266"/>
      </w:pPr>
      <w:rPr>
        <w:rFonts w:hint="default"/>
        <w:lang w:val="en-US" w:eastAsia="en-US" w:bidi="ar-SA"/>
      </w:rPr>
    </w:lvl>
  </w:abstractNum>
  <w:abstractNum w:abstractNumId="199">
    <w:multiLevelType w:val="hybridMultilevel"/>
    <w:lvl w:ilvl="0">
      <w:start w:val="1"/>
      <w:numFmt w:val="decimal"/>
      <w:lvlText w:val="%1."/>
      <w:lvlJc w:val="left"/>
      <w:pPr>
        <w:ind w:left="113" w:hanging="233"/>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98">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8" w:hanging="266"/>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380" w:hanging="266"/>
      </w:pPr>
      <w:rPr>
        <w:rFonts w:hint="default"/>
        <w:lang w:val="en-US" w:eastAsia="en-US" w:bidi="ar-SA"/>
      </w:rPr>
    </w:lvl>
    <w:lvl w:ilvl="3">
      <w:start w:val="0"/>
      <w:numFmt w:val="bullet"/>
      <w:lvlText w:val="•"/>
      <w:lvlJc w:val="left"/>
      <w:pPr>
        <w:ind w:left="1580" w:hanging="266"/>
      </w:pPr>
      <w:rPr>
        <w:rFonts w:hint="default"/>
        <w:lang w:val="en-US" w:eastAsia="en-US" w:bidi="ar-SA"/>
      </w:rPr>
    </w:lvl>
    <w:lvl w:ilvl="4">
      <w:start w:val="0"/>
      <w:numFmt w:val="bullet"/>
      <w:lvlText w:val="•"/>
      <w:lvlJc w:val="left"/>
      <w:pPr>
        <w:ind w:left="2781" w:hanging="266"/>
      </w:pPr>
      <w:rPr>
        <w:rFonts w:hint="default"/>
        <w:lang w:val="en-US" w:eastAsia="en-US" w:bidi="ar-SA"/>
      </w:rPr>
    </w:lvl>
    <w:lvl w:ilvl="5">
      <w:start w:val="0"/>
      <w:numFmt w:val="bullet"/>
      <w:lvlText w:val="•"/>
      <w:lvlJc w:val="left"/>
      <w:pPr>
        <w:ind w:left="3982" w:hanging="266"/>
      </w:pPr>
      <w:rPr>
        <w:rFonts w:hint="default"/>
        <w:lang w:val="en-US" w:eastAsia="en-US" w:bidi="ar-SA"/>
      </w:rPr>
    </w:lvl>
    <w:lvl w:ilvl="6">
      <w:start w:val="0"/>
      <w:numFmt w:val="bullet"/>
      <w:lvlText w:val="•"/>
      <w:lvlJc w:val="left"/>
      <w:pPr>
        <w:ind w:left="5182" w:hanging="266"/>
      </w:pPr>
      <w:rPr>
        <w:rFonts w:hint="default"/>
        <w:lang w:val="en-US" w:eastAsia="en-US" w:bidi="ar-SA"/>
      </w:rPr>
    </w:lvl>
    <w:lvl w:ilvl="7">
      <w:start w:val="0"/>
      <w:numFmt w:val="bullet"/>
      <w:lvlText w:val="•"/>
      <w:lvlJc w:val="left"/>
      <w:pPr>
        <w:ind w:left="6383" w:hanging="266"/>
      </w:pPr>
      <w:rPr>
        <w:rFonts w:hint="default"/>
        <w:lang w:val="en-US" w:eastAsia="en-US" w:bidi="ar-SA"/>
      </w:rPr>
    </w:lvl>
    <w:lvl w:ilvl="8">
      <w:start w:val="0"/>
      <w:numFmt w:val="bullet"/>
      <w:lvlText w:val="•"/>
      <w:lvlJc w:val="left"/>
      <w:pPr>
        <w:ind w:left="7584" w:hanging="266"/>
      </w:pPr>
      <w:rPr>
        <w:rFonts w:hint="default"/>
        <w:lang w:val="en-US" w:eastAsia="en-US" w:bidi="ar-SA"/>
      </w:rPr>
    </w:lvl>
  </w:abstractNum>
  <w:abstractNum w:abstractNumId="197">
    <w:multiLevelType w:val="hybridMultilevel"/>
    <w:lvl w:ilvl="0">
      <w:start w:val="1"/>
      <w:numFmt w:val="upperLetter"/>
      <w:lvlText w:val="%1."/>
      <w:lvlJc w:val="left"/>
      <w:pPr>
        <w:ind w:left="382"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340" w:hanging="270"/>
      </w:pPr>
      <w:rPr>
        <w:rFonts w:hint="default"/>
        <w:lang w:val="en-US" w:eastAsia="en-US" w:bidi="ar-SA"/>
      </w:rPr>
    </w:lvl>
    <w:lvl w:ilvl="2">
      <w:start w:val="0"/>
      <w:numFmt w:val="bullet"/>
      <w:lvlText w:val="•"/>
      <w:lvlJc w:val="left"/>
      <w:pPr>
        <w:ind w:left="2301" w:hanging="270"/>
      </w:pPr>
      <w:rPr>
        <w:rFonts w:hint="default"/>
        <w:lang w:val="en-US" w:eastAsia="en-US" w:bidi="ar-SA"/>
      </w:rPr>
    </w:lvl>
    <w:lvl w:ilvl="3">
      <w:start w:val="0"/>
      <w:numFmt w:val="bullet"/>
      <w:lvlText w:val="•"/>
      <w:lvlJc w:val="left"/>
      <w:pPr>
        <w:ind w:left="3261" w:hanging="270"/>
      </w:pPr>
      <w:rPr>
        <w:rFonts w:hint="default"/>
        <w:lang w:val="en-US" w:eastAsia="en-US" w:bidi="ar-SA"/>
      </w:rPr>
    </w:lvl>
    <w:lvl w:ilvl="4">
      <w:start w:val="0"/>
      <w:numFmt w:val="bullet"/>
      <w:lvlText w:val="•"/>
      <w:lvlJc w:val="left"/>
      <w:pPr>
        <w:ind w:left="4222" w:hanging="270"/>
      </w:pPr>
      <w:rPr>
        <w:rFonts w:hint="default"/>
        <w:lang w:val="en-US" w:eastAsia="en-US" w:bidi="ar-SA"/>
      </w:rPr>
    </w:lvl>
    <w:lvl w:ilvl="5">
      <w:start w:val="0"/>
      <w:numFmt w:val="bullet"/>
      <w:lvlText w:val="•"/>
      <w:lvlJc w:val="left"/>
      <w:pPr>
        <w:ind w:left="5182" w:hanging="270"/>
      </w:pPr>
      <w:rPr>
        <w:rFonts w:hint="default"/>
        <w:lang w:val="en-US" w:eastAsia="en-US" w:bidi="ar-SA"/>
      </w:rPr>
    </w:lvl>
    <w:lvl w:ilvl="6">
      <w:start w:val="0"/>
      <w:numFmt w:val="bullet"/>
      <w:lvlText w:val="•"/>
      <w:lvlJc w:val="left"/>
      <w:pPr>
        <w:ind w:left="6143" w:hanging="270"/>
      </w:pPr>
      <w:rPr>
        <w:rFonts w:hint="default"/>
        <w:lang w:val="en-US" w:eastAsia="en-US" w:bidi="ar-SA"/>
      </w:rPr>
    </w:lvl>
    <w:lvl w:ilvl="7">
      <w:start w:val="0"/>
      <w:numFmt w:val="bullet"/>
      <w:lvlText w:val="•"/>
      <w:lvlJc w:val="left"/>
      <w:pPr>
        <w:ind w:left="7103" w:hanging="270"/>
      </w:pPr>
      <w:rPr>
        <w:rFonts w:hint="default"/>
        <w:lang w:val="en-US" w:eastAsia="en-US" w:bidi="ar-SA"/>
      </w:rPr>
    </w:lvl>
    <w:lvl w:ilvl="8">
      <w:start w:val="0"/>
      <w:numFmt w:val="bullet"/>
      <w:lvlText w:val="•"/>
      <w:lvlJc w:val="left"/>
      <w:pPr>
        <w:ind w:left="8064" w:hanging="270"/>
      </w:pPr>
      <w:rPr>
        <w:rFonts w:hint="default"/>
        <w:lang w:val="en-US" w:eastAsia="en-US" w:bidi="ar-SA"/>
      </w:rPr>
    </w:lvl>
  </w:abstractNum>
  <w:abstractNum w:abstractNumId="196">
    <w:multiLevelType w:val="hybridMultilevel"/>
    <w:lvl w:ilvl="0">
      <w:start w:val="1"/>
      <w:numFmt w:val="decimal"/>
      <w:lvlText w:val="%1."/>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70"/>
      </w:pPr>
      <w:rPr>
        <w:rFonts w:hint="default"/>
        <w:lang w:val="en-US" w:eastAsia="en-US" w:bidi="ar-SA"/>
      </w:rPr>
    </w:lvl>
    <w:lvl w:ilvl="3">
      <w:start w:val="0"/>
      <w:numFmt w:val="bullet"/>
      <w:lvlText w:val="•"/>
      <w:lvlJc w:val="left"/>
      <w:pPr>
        <w:ind w:left="2514" w:hanging="270"/>
      </w:pPr>
      <w:rPr>
        <w:rFonts w:hint="default"/>
        <w:lang w:val="en-US" w:eastAsia="en-US" w:bidi="ar-SA"/>
      </w:rPr>
    </w:lvl>
    <w:lvl w:ilvl="4">
      <w:start w:val="0"/>
      <w:numFmt w:val="bullet"/>
      <w:lvlText w:val="•"/>
      <w:lvlJc w:val="left"/>
      <w:pPr>
        <w:ind w:left="3581" w:hanging="270"/>
      </w:pPr>
      <w:rPr>
        <w:rFonts w:hint="default"/>
        <w:lang w:val="en-US" w:eastAsia="en-US" w:bidi="ar-SA"/>
      </w:rPr>
    </w:lvl>
    <w:lvl w:ilvl="5">
      <w:start w:val="0"/>
      <w:numFmt w:val="bullet"/>
      <w:lvlText w:val="•"/>
      <w:lvlJc w:val="left"/>
      <w:pPr>
        <w:ind w:left="4649" w:hanging="270"/>
      </w:pPr>
      <w:rPr>
        <w:rFonts w:hint="default"/>
        <w:lang w:val="en-US" w:eastAsia="en-US" w:bidi="ar-SA"/>
      </w:rPr>
    </w:lvl>
    <w:lvl w:ilvl="6">
      <w:start w:val="0"/>
      <w:numFmt w:val="bullet"/>
      <w:lvlText w:val="•"/>
      <w:lvlJc w:val="left"/>
      <w:pPr>
        <w:ind w:left="5716" w:hanging="270"/>
      </w:pPr>
      <w:rPr>
        <w:rFonts w:hint="default"/>
        <w:lang w:val="en-US" w:eastAsia="en-US" w:bidi="ar-SA"/>
      </w:rPr>
    </w:lvl>
    <w:lvl w:ilvl="7">
      <w:start w:val="0"/>
      <w:numFmt w:val="bullet"/>
      <w:lvlText w:val="•"/>
      <w:lvlJc w:val="left"/>
      <w:pPr>
        <w:ind w:left="6783" w:hanging="270"/>
      </w:pPr>
      <w:rPr>
        <w:rFonts w:hint="default"/>
        <w:lang w:val="en-US" w:eastAsia="en-US" w:bidi="ar-SA"/>
      </w:rPr>
    </w:lvl>
    <w:lvl w:ilvl="8">
      <w:start w:val="0"/>
      <w:numFmt w:val="bullet"/>
      <w:lvlText w:val="•"/>
      <w:lvlJc w:val="left"/>
      <w:pPr>
        <w:ind w:left="7851" w:hanging="270"/>
      </w:pPr>
      <w:rPr>
        <w:rFonts w:hint="default"/>
        <w:lang w:val="en-US" w:eastAsia="en-US" w:bidi="ar-SA"/>
      </w:rPr>
    </w:lvl>
  </w:abstractNum>
  <w:abstractNum w:abstractNumId="195">
    <w:multiLevelType w:val="hybridMultilevel"/>
    <w:lvl w:ilvl="0">
      <w:start w:val="1"/>
      <w:numFmt w:val="upperLetter"/>
      <w:lvlText w:val="%1."/>
      <w:lvlJc w:val="left"/>
      <w:pPr>
        <w:ind w:left="382"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340" w:hanging="270"/>
      </w:pPr>
      <w:rPr>
        <w:rFonts w:hint="default"/>
        <w:lang w:val="en-US" w:eastAsia="en-US" w:bidi="ar-SA"/>
      </w:rPr>
    </w:lvl>
    <w:lvl w:ilvl="2">
      <w:start w:val="0"/>
      <w:numFmt w:val="bullet"/>
      <w:lvlText w:val="•"/>
      <w:lvlJc w:val="left"/>
      <w:pPr>
        <w:ind w:left="2301" w:hanging="270"/>
      </w:pPr>
      <w:rPr>
        <w:rFonts w:hint="default"/>
        <w:lang w:val="en-US" w:eastAsia="en-US" w:bidi="ar-SA"/>
      </w:rPr>
    </w:lvl>
    <w:lvl w:ilvl="3">
      <w:start w:val="0"/>
      <w:numFmt w:val="bullet"/>
      <w:lvlText w:val="•"/>
      <w:lvlJc w:val="left"/>
      <w:pPr>
        <w:ind w:left="3261" w:hanging="270"/>
      </w:pPr>
      <w:rPr>
        <w:rFonts w:hint="default"/>
        <w:lang w:val="en-US" w:eastAsia="en-US" w:bidi="ar-SA"/>
      </w:rPr>
    </w:lvl>
    <w:lvl w:ilvl="4">
      <w:start w:val="0"/>
      <w:numFmt w:val="bullet"/>
      <w:lvlText w:val="•"/>
      <w:lvlJc w:val="left"/>
      <w:pPr>
        <w:ind w:left="4222" w:hanging="270"/>
      </w:pPr>
      <w:rPr>
        <w:rFonts w:hint="default"/>
        <w:lang w:val="en-US" w:eastAsia="en-US" w:bidi="ar-SA"/>
      </w:rPr>
    </w:lvl>
    <w:lvl w:ilvl="5">
      <w:start w:val="0"/>
      <w:numFmt w:val="bullet"/>
      <w:lvlText w:val="•"/>
      <w:lvlJc w:val="left"/>
      <w:pPr>
        <w:ind w:left="5182" w:hanging="270"/>
      </w:pPr>
      <w:rPr>
        <w:rFonts w:hint="default"/>
        <w:lang w:val="en-US" w:eastAsia="en-US" w:bidi="ar-SA"/>
      </w:rPr>
    </w:lvl>
    <w:lvl w:ilvl="6">
      <w:start w:val="0"/>
      <w:numFmt w:val="bullet"/>
      <w:lvlText w:val="•"/>
      <w:lvlJc w:val="left"/>
      <w:pPr>
        <w:ind w:left="6143" w:hanging="270"/>
      </w:pPr>
      <w:rPr>
        <w:rFonts w:hint="default"/>
        <w:lang w:val="en-US" w:eastAsia="en-US" w:bidi="ar-SA"/>
      </w:rPr>
    </w:lvl>
    <w:lvl w:ilvl="7">
      <w:start w:val="0"/>
      <w:numFmt w:val="bullet"/>
      <w:lvlText w:val="•"/>
      <w:lvlJc w:val="left"/>
      <w:pPr>
        <w:ind w:left="7103" w:hanging="270"/>
      </w:pPr>
      <w:rPr>
        <w:rFonts w:hint="default"/>
        <w:lang w:val="en-US" w:eastAsia="en-US" w:bidi="ar-SA"/>
      </w:rPr>
    </w:lvl>
    <w:lvl w:ilvl="8">
      <w:start w:val="0"/>
      <w:numFmt w:val="bullet"/>
      <w:lvlText w:val="•"/>
      <w:lvlJc w:val="left"/>
      <w:pPr>
        <w:ind w:left="8064" w:hanging="270"/>
      </w:pPr>
      <w:rPr>
        <w:rFonts w:hint="default"/>
        <w:lang w:val="en-US" w:eastAsia="en-US" w:bidi="ar-SA"/>
      </w:rPr>
    </w:lvl>
  </w:abstractNum>
  <w:abstractNum w:abstractNumId="194">
    <w:multiLevelType w:val="hybridMultilevel"/>
    <w:lvl w:ilvl="0">
      <w:start w:val="1"/>
      <w:numFmt w:val="upperLetter"/>
      <w:lvlText w:val="%1."/>
      <w:lvlJc w:val="left"/>
      <w:pPr>
        <w:ind w:left="378" w:hanging="266"/>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340" w:hanging="266"/>
      </w:pPr>
      <w:rPr>
        <w:rFonts w:hint="default"/>
        <w:lang w:val="en-US" w:eastAsia="en-US" w:bidi="ar-SA"/>
      </w:rPr>
    </w:lvl>
    <w:lvl w:ilvl="2">
      <w:start w:val="0"/>
      <w:numFmt w:val="bullet"/>
      <w:lvlText w:val="•"/>
      <w:lvlJc w:val="left"/>
      <w:pPr>
        <w:ind w:left="2301" w:hanging="266"/>
      </w:pPr>
      <w:rPr>
        <w:rFonts w:hint="default"/>
        <w:lang w:val="en-US" w:eastAsia="en-US" w:bidi="ar-SA"/>
      </w:rPr>
    </w:lvl>
    <w:lvl w:ilvl="3">
      <w:start w:val="0"/>
      <w:numFmt w:val="bullet"/>
      <w:lvlText w:val="•"/>
      <w:lvlJc w:val="left"/>
      <w:pPr>
        <w:ind w:left="3261" w:hanging="266"/>
      </w:pPr>
      <w:rPr>
        <w:rFonts w:hint="default"/>
        <w:lang w:val="en-US" w:eastAsia="en-US" w:bidi="ar-SA"/>
      </w:rPr>
    </w:lvl>
    <w:lvl w:ilvl="4">
      <w:start w:val="0"/>
      <w:numFmt w:val="bullet"/>
      <w:lvlText w:val="•"/>
      <w:lvlJc w:val="left"/>
      <w:pPr>
        <w:ind w:left="4222" w:hanging="266"/>
      </w:pPr>
      <w:rPr>
        <w:rFonts w:hint="default"/>
        <w:lang w:val="en-US" w:eastAsia="en-US" w:bidi="ar-SA"/>
      </w:rPr>
    </w:lvl>
    <w:lvl w:ilvl="5">
      <w:start w:val="0"/>
      <w:numFmt w:val="bullet"/>
      <w:lvlText w:val="•"/>
      <w:lvlJc w:val="left"/>
      <w:pPr>
        <w:ind w:left="5182" w:hanging="266"/>
      </w:pPr>
      <w:rPr>
        <w:rFonts w:hint="default"/>
        <w:lang w:val="en-US" w:eastAsia="en-US" w:bidi="ar-SA"/>
      </w:rPr>
    </w:lvl>
    <w:lvl w:ilvl="6">
      <w:start w:val="0"/>
      <w:numFmt w:val="bullet"/>
      <w:lvlText w:val="•"/>
      <w:lvlJc w:val="left"/>
      <w:pPr>
        <w:ind w:left="6143" w:hanging="266"/>
      </w:pPr>
      <w:rPr>
        <w:rFonts w:hint="default"/>
        <w:lang w:val="en-US" w:eastAsia="en-US" w:bidi="ar-SA"/>
      </w:rPr>
    </w:lvl>
    <w:lvl w:ilvl="7">
      <w:start w:val="0"/>
      <w:numFmt w:val="bullet"/>
      <w:lvlText w:val="•"/>
      <w:lvlJc w:val="left"/>
      <w:pPr>
        <w:ind w:left="7103" w:hanging="266"/>
      </w:pPr>
      <w:rPr>
        <w:rFonts w:hint="default"/>
        <w:lang w:val="en-US" w:eastAsia="en-US" w:bidi="ar-SA"/>
      </w:rPr>
    </w:lvl>
    <w:lvl w:ilvl="8">
      <w:start w:val="0"/>
      <w:numFmt w:val="bullet"/>
      <w:lvlText w:val="•"/>
      <w:lvlJc w:val="left"/>
      <w:pPr>
        <w:ind w:left="8064" w:hanging="266"/>
      </w:pPr>
      <w:rPr>
        <w:rFonts w:hint="default"/>
        <w:lang w:val="en-US" w:eastAsia="en-US" w:bidi="ar-SA"/>
      </w:rPr>
    </w:lvl>
  </w:abstractNum>
  <w:abstractNum w:abstractNumId="193">
    <w:multiLevelType w:val="hybridMultilevel"/>
    <w:lvl w:ilvl="0">
      <w:start w:val="1"/>
      <w:numFmt w:val="decimal"/>
      <w:lvlText w:val="%1."/>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92">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91">
    <w:multiLevelType w:val="hybridMultilevel"/>
    <w:lvl w:ilvl="0">
      <w:start w:val="1"/>
      <w:numFmt w:val="decimal"/>
      <w:lvlText w:val="%1."/>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113"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113" w:hanging="270"/>
        <w:jc w:val="left"/>
      </w:pPr>
      <w:rPr>
        <w:rFonts w:hint="default" w:ascii="Arial" w:hAnsi="Arial" w:eastAsia="Arial" w:cs="Arial"/>
        <w:b w:val="0"/>
        <w:bCs w:val="0"/>
        <w:i w:val="0"/>
        <w:iCs w:val="0"/>
        <w:w w:val="100"/>
        <w:sz w:val="22"/>
        <w:szCs w:val="22"/>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90">
    <w:multiLevelType w:val="hybridMultilevel"/>
    <w:lvl w:ilvl="0">
      <w:start w:val="1"/>
      <w:numFmt w:val="decimal"/>
      <w:lvlText w:val="%1."/>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8" w:hanging="266"/>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89">
    <w:multiLevelType w:val="hybridMultilevel"/>
    <w:lvl w:ilvl="0">
      <w:start w:val="1"/>
      <w:numFmt w:val="upperLetter"/>
      <w:lvlText w:val="%1."/>
      <w:lvlJc w:val="left"/>
      <w:pPr>
        <w:ind w:left="113"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106" w:hanging="270"/>
      </w:pPr>
      <w:rPr>
        <w:rFonts w:hint="default"/>
        <w:lang w:val="en-US" w:eastAsia="en-US" w:bidi="ar-SA"/>
      </w:rPr>
    </w:lvl>
    <w:lvl w:ilvl="2">
      <w:start w:val="0"/>
      <w:numFmt w:val="bullet"/>
      <w:lvlText w:val="•"/>
      <w:lvlJc w:val="left"/>
      <w:pPr>
        <w:ind w:left="2093" w:hanging="270"/>
      </w:pPr>
      <w:rPr>
        <w:rFonts w:hint="default"/>
        <w:lang w:val="en-US" w:eastAsia="en-US" w:bidi="ar-SA"/>
      </w:rPr>
    </w:lvl>
    <w:lvl w:ilvl="3">
      <w:start w:val="0"/>
      <w:numFmt w:val="bullet"/>
      <w:lvlText w:val="•"/>
      <w:lvlJc w:val="left"/>
      <w:pPr>
        <w:ind w:left="3079" w:hanging="270"/>
      </w:pPr>
      <w:rPr>
        <w:rFonts w:hint="default"/>
        <w:lang w:val="en-US" w:eastAsia="en-US" w:bidi="ar-SA"/>
      </w:rPr>
    </w:lvl>
    <w:lvl w:ilvl="4">
      <w:start w:val="0"/>
      <w:numFmt w:val="bullet"/>
      <w:lvlText w:val="•"/>
      <w:lvlJc w:val="left"/>
      <w:pPr>
        <w:ind w:left="4066" w:hanging="270"/>
      </w:pPr>
      <w:rPr>
        <w:rFonts w:hint="default"/>
        <w:lang w:val="en-US" w:eastAsia="en-US" w:bidi="ar-SA"/>
      </w:rPr>
    </w:lvl>
    <w:lvl w:ilvl="5">
      <w:start w:val="0"/>
      <w:numFmt w:val="bullet"/>
      <w:lvlText w:val="•"/>
      <w:lvlJc w:val="left"/>
      <w:pPr>
        <w:ind w:left="5052" w:hanging="270"/>
      </w:pPr>
      <w:rPr>
        <w:rFonts w:hint="default"/>
        <w:lang w:val="en-US" w:eastAsia="en-US" w:bidi="ar-SA"/>
      </w:rPr>
    </w:lvl>
    <w:lvl w:ilvl="6">
      <w:start w:val="0"/>
      <w:numFmt w:val="bullet"/>
      <w:lvlText w:val="•"/>
      <w:lvlJc w:val="left"/>
      <w:pPr>
        <w:ind w:left="6039" w:hanging="270"/>
      </w:pPr>
      <w:rPr>
        <w:rFonts w:hint="default"/>
        <w:lang w:val="en-US" w:eastAsia="en-US" w:bidi="ar-SA"/>
      </w:rPr>
    </w:lvl>
    <w:lvl w:ilvl="7">
      <w:start w:val="0"/>
      <w:numFmt w:val="bullet"/>
      <w:lvlText w:val="•"/>
      <w:lvlJc w:val="left"/>
      <w:pPr>
        <w:ind w:left="7025" w:hanging="270"/>
      </w:pPr>
      <w:rPr>
        <w:rFonts w:hint="default"/>
        <w:lang w:val="en-US" w:eastAsia="en-US" w:bidi="ar-SA"/>
      </w:rPr>
    </w:lvl>
    <w:lvl w:ilvl="8">
      <w:start w:val="0"/>
      <w:numFmt w:val="bullet"/>
      <w:lvlText w:val="•"/>
      <w:lvlJc w:val="left"/>
      <w:pPr>
        <w:ind w:left="8012" w:hanging="270"/>
      </w:pPr>
      <w:rPr>
        <w:rFonts w:hint="default"/>
        <w:lang w:val="en-US" w:eastAsia="en-US" w:bidi="ar-SA"/>
      </w:rPr>
    </w:lvl>
  </w:abstractNum>
  <w:abstractNum w:abstractNumId="188">
    <w:multiLevelType w:val="hybridMultilevel"/>
    <w:lvl w:ilvl="0">
      <w:start w:val="1"/>
      <w:numFmt w:val="upperLetter"/>
      <w:lvlText w:val="%1."/>
      <w:lvlJc w:val="left"/>
      <w:pPr>
        <w:ind w:left="382"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340" w:hanging="270"/>
      </w:pPr>
      <w:rPr>
        <w:rFonts w:hint="default"/>
        <w:lang w:val="en-US" w:eastAsia="en-US" w:bidi="ar-SA"/>
      </w:rPr>
    </w:lvl>
    <w:lvl w:ilvl="2">
      <w:start w:val="0"/>
      <w:numFmt w:val="bullet"/>
      <w:lvlText w:val="•"/>
      <w:lvlJc w:val="left"/>
      <w:pPr>
        <w:ind w:left="2301" w:hanging="270"/>
      </w:pPr>
      <w:rPr>
        <w:rFonts w:hint="default"/>
        <w:lang w:val="en-US" w:eastAsia="en-US" w:bidi="ar-SA"/>
      </w:rPr>
    </w:lvl>
    <w:lvl w:ilvl="3">
      <w:start w:val="0"/>
      <w:numFmt w:val="bullet"/>
      <w:lvlText w:val="•"/>
      <w:lvlJc w:val="left"/>
      <w:pPr>
        <w:ind w:left="3261" w:hanging="270"/>
      </w:pPr>
      <w:rPr>
        <w:rFonts w:hint="default"/>
        <w:lang w:val="en-US" w:eastAsia="en-US" w:bidi="ar-SA"/>
      </w:rPr>
    </w:lvl>
    <w:lvl w:ilvl="4">
      <w:start w:val="0"/>
      <w:numFmt w:val="bullet"/>
      <w:lvlText w:val="•"/>
      <w:lvlJc w:val="left"/>
      <w:pPr>
        <w:ind w:left="4222" w:hanging="270"/>
      </w:pPr>
      <w:rPr>
        <w:rFonts w:hint="default"/>
        <w:lang w:val="en-US" w:eastAsia="en-US" w:bidi="ar-SA"/>
      </w:rPr>
    </w:lvl>
    <w:lvl w:ilvl="5">
      <w:start w:val="0"/>
      <w:numFmt w:val="bullet"/>
      <w:lvlText w:val="•"/>
      <w:lvlJc w:val="left"/>
      <w:pPr>
        <w:ind w:left="5182" w:hanging="270"/>
      </w:pPr>
      <w:rPr>
        <w:rFonts w:hint="default"/>
        <w:lang w:val="en-US" w:eastAsia="en-US" w:bidi="ar-SA"/>
      </w:rPr>
    </w:lvl>
    <w:lvl w:ilvl="6">
      <w:start w:val="0"/>
      <w:numFmt w:val="bullet"/>
      <w:lvlText w:val="•"/>
      <w:lvlJc w:val="left"/>
      <w:pPr>
        <w:ind w:left="6143" w:hanging="270"/>
      </w:pPr>
      <w:rPr>
        <w:rFonts w:hint="default"/>
        <w:lang w:val="en-US" w:eastAsia="en-US" w:bidi="ar-SA"/>
      </w:rPr>
    </w:lvl>
    <w:lvl w:ilvl="7">
      <w:start w:val="0"/>
      <w:numFmt w:val="bullet"/>
      <w:lvlText w:val="•"/>
      <w:lvlJc w:val="left"/>
      <w:pPr>
        <w:ind w:left="7103" w:hanging="270"/>
      </w:pPr>
      <w:rPr>
        <w:rFonts w:hint="default"/>
        <w:lang w:val="en-US" w:eastAsia="en-US" w:bidi="ar-SA"/>
      </w:rPr>
    </w:lvl>
    <w:lvl w:ilvl="8">
      <w:start w:val="0"/>
      <w:numFmt w:val="bullet"/>
      <w:lvlText w:val="•"/>
      <w:lvlJc w:val="left"/>
      <w:pPr>
        <w:ind w:left="8064" w:hanging="270"/>
      </w:pPr>
      <w:rPr>
        <w:rFonts w:hint="default"/>
        <w:lang w:val="en-US" w:eastAsia="en-US" w:bidi="ar-SA"/>
      </w:rPr>
    </w:lvl>
  </w:abstractNum>
  <w:abstractNum w:abstractNumId="187">
    <w:multiLevelType w:val="hybridMultilevel"/>
    <w:lvl w:ilvl="0">
      <w:start w:val="1"/>
      <w:numFmt w:val="decimal"/>
      <w:lvlText w:val="%1."/>
      <w:lvlJc w:val="left"/>
      <w:pPr>
        <w:ind w:left="346" w:hanging="233"/>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113" w:hanging="266"/>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380" w:hanging="266"/>
      </w:pPr>
      <w:rPr>
        <w:rFonts w:hint="default"/>
        <w:lang w:val="en-US" w:eastAsia="en-US" w:bidi="ar-SA"/>
      </w:rPr>
    </w:lvl>
    <w:lvl w:ilvl="3">
      <w:start w:val="0"/>
      <w:numFmt w:val="bullet"/>
      <w:lvlText w:val="•"/>
      <w:lvlJc w:val="left"/>
      <w:pPr>
        <w:ind w:left="1580" w:hanging="266"/>
      </w:pPr>
      <w:rPr>
        <w:rFonts w:hint="default"/>
        <w:lang w:val="en-US" w:eastAsia="en-US" w:bidi="ar-SA"/>
      </w:rPr>
    </w:lvl>
    <w:lvl w:ilvl="4">
      <w:start w:val="0"/>
      <w:numFmt w:val="bullet"/>
      <w:lvlText w:val="•"/>
      <w:lvlJc w:val="left"/>
      <w:pPr>
        <w:ind w:left="2781" w:hanging="266"/>
      </w:pPr>
      <w:rPr>
        <w:rFonts w:hint="default"/>
        <w:lang w:val="en-US" w:eastAsia="en-US" w:bidi="ar-SA"/>
      </w:rPr>
    </w:lvl>
    <w:lvl w:ilvl="5">
      <w:start w:val="0"/>
      <w:numFmt w:val="bullet"/>
      <w:lvlText w:val="•"/>
      <w:lvlJc w:val="left"/>
      <w:pPr>
        <w:ind w:left="3982" w:hanging="266"/>
      </w:pPr>
      <w:rPr>
        <w:rFonts w:hint="default"/>
        <w:lang w:val="en-US" w:eastAsia="en-US" w:bidi="ar-SA"/>
      </w:rPr>
    </w:lvl>
    <w:lvl w:ilvl="6">
      <w:start w:val="0"/>
      <w:numFmt w:val="bullet"/>
      <w:lvlText w:val="•"/>
      <w:lvlJc w:val="left"/>
      <w:pPr>
        <w:ind w:left="5182" w:hanging="266"/>
      </w:pPr>
      <w:rPr>
        <w:rFonts w:hint="default"/>
        <w:lang w:val="en-US" w:eastAsia="en-US" w:bidi="ar-SA"/>
      </w:rPr>
    </w:lvl>
    <w:lvl w:ilvl="7">
      <w:start w:val="0"/>
      <w:numFmt w:val="bullet"/>
      <w:lvlText w:val="•"/>
      <w:lvlJc w:val="left"/>
      <w:pPr>
        <w:ind w:left="6383" w:hanging="266"/>
      </w:pPr>
      <w:rPr>
        <w:rFonts w:hint="default"/>
        <w:lang w:val="en-US" w:eastAsia="en-US" w:bidi="ar-SA"/>
      </w:rPr>
    </w:lvl>
    <w:lvl w:ilvl="8">
      <w:start w:val="0"/>
      <w:numFmt w:val="bullet"/>
      <w:lvlText w:val="•"/>
      <w:lvlJc w:val="left"/>
      <w:pPr>
        <w:ind w:left="7584" w:hanging="266"/>
      </w:pPr>
      <w:rPr>
        <w:rFonts w:hint="default"/>
        <w:lang w:val="en-US" w:eastAsia="en-US" w:bidi="ar-SA"/>
      </w:rPr>
    </w:lvl>
  </w:abstractNum>
  <w:abstractNum w:abstractNumId="186">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113"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29" w:hanging="270"/>
      </w:pPr>
      <w:rPr>
        <w:rFonts w:hint="default"/>
        <w:lang w:val="en-US" w:eastAsia="en-US" w:bidi="ar-SA"/>
      </w:rPr>
    </w:lvl>
    <w:lvl w:ilvl="3">
      <w:start w:val="0"/>
      <w:numFmt w:val="bullet"/>
      <w:lvlText w:val="•"/>
      <w:lvlJc w:val="left"/>
      <w:pPr>
        <w:ind w:left="2499" w:hanging="270"/>
      </w:pPr>
      <w:rPr>
        <w:rFonts w:hint="default"/>
        <w:lang w:val="en-US" w:eastAsia="en-US" w:bidi="ar-SA"/>
      </w:rPr>
    </w:lvl>
    <w:lvl w:ilvl="4">
      <w:start w:val="0"/>
      <w:numFmt w:val="bullet"/>
      <w:lvlText w:val="•"/>
      <w:lvlJc w:val="left"/>
      <w:pPr>
        <w:ind w:left="3568" w:hanging="270"/>
      </w:pPr>
      <w:rPr>
        <w:rFonts w:hint="default"/>
        <w:lang w:val="en-US" w:eastAsia="en-US" w:bidi="ar-SA"/>
      </w:rPr>
    </w:lvl>
    <w:lvl w:ilvl="5">
      <w:start w:val="0"/>
      <w:numFmt w:val="bullet"/>
      <w:lvlText w:val="•"/>
      <w:lvlJc w:val="left"/>
      <w:pPr>
        <w:ind w:left="4638" w:hanging="270"/>
      </w:pPr>
      <w:rPr>
        <w:rFonts w:hint="default"/>
        <w:lang w:val="en-US" w:eastAsia="en-US" w:bidi="ar-SA"/>
      </w:rPr>
    </w:lvl>
    <w:lvl w:ilvl="6">
      <w:start w:val="0"/>
      <w:numFmt w:val="bullet"/>
      <w:lvlText w:val="•"/>
      <w:lvlJc w:val="left"/>
      <w:pPr>
        <w:ind w:left="5707" w:hanging="270"/>
      </w:pPr>
      <w:rPr>
        <w:rFonts w:hint="default"/>
        <w:lang w:val="en-US" w:eastAsia="en-US" w:bidi="ar-SA"/>
      </w:rPr>
    </w:lvl>
    <w:lvl w:ilvl="7">
      <w:start w:val="0"/>
      <w:numFmt w:val="bullet"/>
      <w:lvlText w:val="•"/>
      <w:lvlJc w:val="left"/>
      <w:pPr>
        <w:ind w:left="6777" w:hanging="270"/>
      </w:pPr>
      <w:rPr>
        <w:rFonts w:hint="default"/>
        <w:lang w:val="en-US" w:eastAsia="en-US" w:bidi="ar-SA"/>
      </w:rPr>
    </w:lvl>
    <w:lvl w:ilvl="8">
      <w:start w:val="0"/>
      <w:numFmt w:val="bullet"/>
      <w:lvlText w:val="•"/>
      <w:lvlJc w:val="left"/>
      <w:pPr>
        <w:ind w:left="7846" w:hanging="270"/>
      </w:pPr>
      <w:rPr>
        <w:rFonts w:hint="default"/>
        <w:lang w:val="en-US" w:eastAsia="en-US" w:bidi="ar-SA"/>
      </w:rPr>
    </w:lvl>
  </w:abstractNum>
  <w:abstractNum w:abstractNumId="185">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84">
    <w:multiLevelType w:val="hybridMultilevel"/>
    <w:lvl w:ilvl="0">
      <w:start w:val="1"/>
      <w:numFmt w:val="upperLetter"/>
      <w:lvlText w:val="%1."/>
      <w:lvlJc w:val="left"/>
      <w:pPr>
        <w:ind w:left="113" w:hanging="270"/>
        <w:jc w:val="left"/>
      </w:pPr>
      <w:rPr>
        <w:rFonts w:hint="default" w:ascii="Arial" w:hAnsi="Arial" w:eastAsia="Arial" w:cs="Arial"/>
        <w:b w:val="0"/>
        <w:bCs w:val="0"/>
        <w:i w:val="0"/>
        <w:iCs w:val="0"/>
        <w:w w:val="100"/>
        <w:sz w:val="22"/>
        <w:szCs w:val="22"/>
        <w:lang w:val="en-US" w:eastAsia="en-US" w:bidi="ar-SA"/>
      </w:rPr>
    </w:lvl>
    <w:lvl w:ilvl="1">
      <w:start w:val="1"/>
      <w:numFmt w:val="decimal"/>
      <w:lvlText w:val="%2."/>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2">
      <w:start w:val="1"/>
      <w:numFmt w:val="upperLetter"/>
      <w:lvlText w:val="%3."/>
      <w:lvlJc w:val="left"/>
      <w:pPr>
        <w:ind w:left="382" w:hanging="270"/>
        <w:jc w:val="left"/>
      </w:pPr>
      <w:rPr>
        <w:rFonts w:hint="default" w:ascii="Arial" w:hAnsi="Arial" w:eastAsia="Arial" w:cs="Arial"/>
        <w:b w:val="0"/>
        <w:bCs w:val="0"/>
        <w:i w:val="0"/>
        <w:iCs w:val="0"/>
        <w:w w:val="100"/>
        <w:sz w:val="22"/>
        <w:szCs w:val="22"/>
        <w:lang w:val="en-US" w:eastAsia="en-US" w:bidi="ar-SA"/>
      </w:rPr>
    </w:lvl>
    <w:lvl w:ilvl="3">
      <w:start w:val="0"/>
      <w:numFmt w:val="bullet"/>
      <w:lvlText w:val="•"/>
      <w:lvlJc w:val="left"/>
      <w:pPr>
        <w:ind w:left="1580" w:hanging="270"/>
      </w:pPr>
      <w:rPr>
        <w:rFonts w:hint="default"/>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83">
    <w:multiLevelType w:val="hybridMultilevel"/>
    <w:lvl w:ilvl="0">
      <w:start w:val="1"/>
      <w:numFmt w:val="upperLetter"/>
      <w:lvlText w:val="%1."/>
      <w:lvlJc w:val="left"/>
      <w:pPr>
        <w:ind w:left="378" w:hanging="266"/>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340" w:hanging="266"/>
      </w:pPr>
      <w:rPr>
        <w:rFonts w:hint="default"/>
        <w:lang w:val="en-US" w:eastAsia="en-US" w:bidi="ar-SA"/>
      </w:rPr>
    </w:lvl>
    <w:lvl w:ilvl="2">
      <w:start w:val="0"/>
      <w:numFmt w:val="bullet"/>
      <w:lvlText w:val="•"/>
      <w:lvlJc w:val="left"/>
      <w:pPr>
        <w:ind w:left="2301" w:hanging="266"/>
      </w:pPr>
      <w:rPr>
        <w:rFonts w:hint="default"/>
        <w:lang w:val="en-US" w:eastAsia="en-US" w:bidi="ar-SA"/>
      </w:rPr>
    </w:lvl>
    <w:lvl w:ilvl="3">
      <w:start w:val="0"/>
      <w:numFmt w:val="bullet"/>
      <w:lvlText w:val="•"/>
      <w:lvlJc w:val="left"/>
      <w:pPr>
        <w:ind w:left="3261" w:hanging="266"/>
      </w:pPr>
      <w:rPr>
        <w:rFonts w:hint="default"/>
        <w:lang w:val="en-US" w:eastAsia="en-US" w:bidi="ar-SA"/>
      </w:rPr>
    </w:lvl>
    <w:lvl w:ilvl="4">
      <w:start w:val="0"/>
      <w:numFmt w:val="bullet"/>
      <w:lvlText w:val="•"/>
      <w:lvlJc w:val="left"/>
      <w:pPr>
        <w:ind w:left="4222" w:hanging="266"/>
      </w:pPr>
      <w:rPr>
        <w:rFonts w:hint="default"/>
        <w:lang w:val="en-US" w:eastAsia="en-US" w:bidi="ar-SA"/>
      </w:rPr>
    </w:lvl>
    <w:lvl w:ilvl="5">
      <w:start w:val="0"/>
      <w:numFmt w:val="bullet"/>
      <w:lvlText w:val="•"/>
      <w:lvlJc w:val="left"/>
      <w:pPr>
        <w:ind w:left="5182" w:hanging="266"/>
      </w:pPr>
      <w:rPr>
        <w:rFonts w:hint="default"/>
        <w:lang w:val="en-US" w:eastAsia="en-US" w:bidi="ar-SA"/>
      </w:rPr>
    </w:lvl>
    <w:lvl w:ilvl="6">
      <w:start w:val="0"/>
      <w:numFmt w:val="bullet"/>
      <w:lvlText w:val="•"/>
      <w:lvlJc w:val="left"/>
      <w:pPr>
        <w:ind w:left="6143" w:hanging="266"/>
      </w:pPr>
      <w:rPr>
        <w:rFonts w:hint="default"/>
        <w:lang w:val="en-US" w:eastAsia="en-US" w:bidi="ar-SA"/>
      </w:rPr>
    </w:lvl>
    <w:lvl w:ilvl="7">
      <w:start w:val="0"/>
      <w:numFmt w:val="bullet"/>
      <w:lvlText w:val="•"/>
      <w:lvlJc w:val="left"/>
      <w:pPr>
        <w:ind w:left="7103" w:hanging="266"/>
      </w:pPr>
      <w:rPr>
        <w:rFonts w:hint="default"/>
        <w:lang w:val="en-US" w:eastAsia="en-US" w:bidi="ar-SA"/>
      </w:rPr>
    </w:lvl>
    <w:lvl w:ilvl="8">
      <w:start w:val="0"/>
      <w:numFmt w:val="bullet"/>
      <w:lvlText w:val="•"/>
      <w:lvlJc w:val="left"/>
      <w:pPr>
        <w:ind w:left="8064" w:hanging="266"/>
      </w:pPr>
      <w:rPr>
        <w:rFonts w:hint="default"/>
        <w:lang w:val="en-US" w:eastAsia="en-US" w:bidi="ar-SA"/>
      </w:rPr>
    </w:lvl>
  </w:abstractNum>
  <w:abstractNum w:abstractNumId="182">
    <w:multiLevelType w:val="hybridMultilevel"/>
    <w:lvl w:ilvl="0">
      <w:start w:val="1"/>
      <w:numFmt w:val="upperLetter"/>
      <w:lvlText w:val="%1."/>
      <w:lvlJc w:val="left"/>
      <w:pPr>
        <w:ind w:left="382"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340" w:hanging="270"/>
      </w:pPr>
      <w:rPr>
        <w:rFonts w:hint="default"/>
        <w:lang w:val="en-US" w:eastAsia="en-US" w:bidi="ar-SA"/>
      </w:rPr>
    </w:lvl>
    <w:lvl w:ilvl="2">
      <w:start w:val="0"/>
      <w:numFmt w:val="bullet"/>
      <w:lvlText w:val="•"/>
      <w:lvlJc w:val="left"/>
      <w:pPr>
        <w:ind w:left="2301" w:hanging="270"/>
      </w:pPr>
      <w:rPr>
        <w:rFonts w:hint="default"/>
        <w:lang w:val="en-US" w:eastAsia="en-US" w:bidi="ar-SA"/>
      </w:rPr>
    </w:lvl>
    <w:lvl w:ilvl="3">
      <w:start w:val="0"/>
      <w:numFmt w:val="bullet"/>
      <w:lvlText w:val="•"/>
      <w:lvlJc w:val="left"/>
      <w:pPr>
        <w:ind w:left="3261" w:hanging="270"/>
      </w:pPr>
      <w:rPr>
        <w:rFonts w:hint="default"/>
        <w:lang w:val="en-US" w:eastAsia="en-US" w:bidi="ar-SA"/>
      </w:rPr>
    </w:lvl>
    <w:lvl w:ilvl="4">
      <w:start w:val="0"/>
      <w:numFmt w:val="bullet"/>
      <w:lvlText w:val="•"/>
      <w:lvlJc w:val="left"/>
      <w:pPr>
        <w:ind w:left="4222" w:hanging="270"/>
      </w:pPr>
      <w:rPr>
        <w:rFonts w:hint="default"/>
        <w:lang w:val="en-US" w:eastAsia="en-US" w:bidi="ar-SA"/>
      </w:rPr>
    </w:lvl>
    <w:lvl w:ilvl="5">
      <w:start w:val="0"/>
      <w:numFmt w:val="bullet"/>
      <w:lvlText w:val="•"/>
      <w:lvlJc w:val="left"/>
      <w:pPr>
        <w:ind w:left="5182" w:hanging="270"/>
      </w:pPr>
      <w:rPr>
        <w:rFonts w:hint="default"/>
        <w:lang w:val="en-US" w:eastAsia="en-US" w:bidi="ar-SA"/>
      </w:rPr>
    </w:lvl>
    <w:lvl w:ilvl="6">
      <w:start w:val="0"/>
      <w:numFmt w:val="bullet"/>
      <w:lvlText w:val="•"/>
      <w:lvlJc w:val="left"/>
      <w:pPr>
        <w:ind w:left="6143" w:hanging="270"/>
      </w:pPr>
      <w:rPr>
        <w:rFonts w:hint="default"/>
        <w:lang w:val="en-US" w:eastAsia="en-US" w:bidi="ar-SA"/>
      </w:rPr>
    </w:lvl>
    <w:lvl w:ilvl="7">
      <w:start w:val="0"/>
      <w:numFmt w:val="bullet"/>
      <w:lvlText w:val="•"/>
      <w:lvlJc w:val="left"/>
      <w:pPr>
        <w:ind w:left="7103" w:hanging="270"/>
      </w:pPr>
      <w:rPr>
        <w:rFonts w:hint="default"/>
        <w:lang w:val="en-US" w:eastAsia="en-US" w:bidi="ar-SA"/>
      </w:rPr>
    </w:lvl>
    <w:lvl w:ilvl="8">
      <w:start w:val="0"/>
      <w:numFmt w:val="bullet"/>
      <w:lvlText w:val="•"/>
      <w:lvlJc w:val="left"/>
      <w:pPr>
        <w:ind w:left="8064" w:hanging="270"/>
      </w:pPr>
      <w:rPr>
        <w:rFonts w:hint="default"/>
        <w:lang w:val="en-US" w:eastAsia="en-US" w:bidi="ar-SA"/>
      </w:rPr>
    </w:lvl>
  </w:abstractNum>
  <w:abstractNum w:abstractNumId="181">
    <w:multiLevelType w:val="hybridMultilevel"/>
    <w:lvl w:ilvl="0">
      <w:start w:val="1"/>
      <w:numFmt w:val="decimal"/>
      <w:lvlText w:val="%1."/>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70"/>
      </w:pPr>
      <w:rPr>
        <w:rFonts w:hint="default"/>
        <w:lang w:val="en-US" w:eastAsia="en-US" w:bidi="ar-SA"/>
      </w:rPr>
    </w:lvl>
    <w:lvl w:ilvl="3">
      <w:start w:val="0"/>
      <w:numFmt w:val="bullet"/>
      <w:lvlText w:val="•"/>
      <w:lvlJc w:val="left"/>
      <w:pPr>
        <w:ind w:left="2514" w:hanging="270"/>
      </w:pPr>
      <w:rPr>
        <w:rFonts w:hint="default"/>
        <w:lang w:val="en-US" w:eastAsia="en-US" w:bidi="ar-SA"/>
      </w:rPr>
    </w:lvl>
    <w:lvl w:ilvl="4">
      <w:start w:val="0"/>
      <w:numFmt w:val="bullet"/>
      <w:lvlText w:val="•"/>
      <w:lvlJc w:val="left"/>
      <w:pPr>
        <w:ind w:left="3581" w:hanging="270"/>
      </w:pPr>
      <w:rPr>
        <w:rFonts w:hint="default"/>
        <w:lang w:val="en-US" w:eastAsia="en-US" w:bidi="ar-SA"/>
      </w:rPr>
    </w:lvl>
    <w:lvl w:ilvl="5">
      <w:start w:val="0"/>
      <w:numFmt w:val="bullet"/>
      <w:lvlText w:val="•"/>
      <w:lvlJc w:val="left"/>
      <w:pPr>
        <w:ind w:left="4649" w:hanging="270"/>
      </w:pPr>
      <w:rPr>
        <w:rFonts w:hint="default"/>
        <w:lang w:val="en-US" w:eastAsia="en-US" w:bidi="ar-SA"/>
      </w:rPr>
    </w:lvl>
    <w:lvl w:ilvl="6">
      <w:start w:val="0"/>
      <w:numFmt w:val="bullet"/>
      <w:lvlText w:val="•"/>
      <w:lvlJc w:val="left"/>
      <w:pPr>
        <w:ind w:left="5716" w:hanging="270"/>
      </w:pPr>
      <w:rPr>
        <w:rFonts w:hint="default"/>
        <w:lang w:val="en-US" w:eastAsia="en-US" w:bidi="ar-SA"/>
      </w:rPr>
    </w:lvl>
    <w:lvl w:ilvl="7">
      <w:start w:val="0"/>
      <w:numFmt w:val="bullet"/>
      <w:lvlText w:val="•"/>
      <w:lvlJc w:val="left"/>
      <w:pPr>
        <w:ind w:left="6783" w:hanging="270"/>
      </w:pPr>
      <w:rPr>
        <w:rFonts w:hint="default"/>
        <w:lang w:val="en-US" w:eastAsia="en-US" w:bidi="ar-SA"/>
      </w:rPr>
    </w:lvl>
    <w:lvl w:ilvl="8">
      <w:start w:val="0"/>
      <w:numFmt w:val="bullet"/>
      <w:lvlText w:val="•"/>
      <w:lvlJc w:val="left"/>
      <w:pPr>
        <w:ind w:left="7851" w:hanging="270"/>
      </w:pPr>
      <w:rPr>
        <w:rFonts w:hint="default"/>
        <w:lang w:val="en-US" w:eastAsia="en-US" w:bidi="ar-SA"/>
      </w:rPr>
    </w:lvl>
  </w:abstractNum>
  <w:abstractNum w:abstractNumId="180">
    <w:multiLevelType w:val="hybridMultilevel"/>
    <w:lvl w:ilvl="0">
      <w:start w:val="1"/>
      <w:numFmt w:val="decimal"/>
      <w:lvlText w:val="%1."/>
      <w:lvlJc w:val="left"/>
      <w:pPr>
        <w:ind w:left="346" w:hanging="233"/>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70"/>
      </w:pPr>
      <w:rPr>
        <w:rFonts w:hint="default"/>
        <w:lang w:val="en-US" w:eastAsia="en-US" w:bidi="ar-SA"/>
      </w:rPr>
    </w:lvl>
    <w:lvl w:ilvl="3">
      <w:start w:val="0"/>
      <w:numFmt w:val="bullet"/>
      <w:lvlText w:val="•"/>
      <w:lvlJc w:val="left"/>
      <w:pPr>
        <w:ind w:left="2514" w:hanging="270"/>
      </w:pPr>
      <w:rPr>
        <w:rFonts w:hint="default"/>
        <w:lang w:val="en-US" w:eastAsia="en-US" w:bidi="ar-SA"/>
      </w:rPr>
    </w:lvl>
    <w:lvl w:ilvl="4">
      <w:start w:val="0"/>
      <w:numFmt w:val="bullet"/>
      <w:lvlText w:val="•"/>
      <w:lvlJc w:val="left"/>
      <w:pPr>
        <w:ind w:left="3581" w:hanging="270"/>
      </w:pPr>
      <w:rPr>
        <w:rFonts w:hint="default"/>
        <w:lang w:val="en-US" w:eastAsia="en-US" w:bidi="ar-SA"/>
      </w:rPr>
    </w:lvl>
    <w:lvl w:ilvl="5">
      <w:start w:val="0"/>
      <w:numFmt w:val="bullet"/>
      <w:lvlText w:val="•"/>
      <w:lvlJc w:val="left"/>
      <w:pPr>
        <w:ind w:left="4649" w:hanging="270"/>
      </w:pPr>
      <w:rPr>
        <w:rFonts w:hint="default"/>
        <w:lang w:val="en-US" w:eastAsia="en-US" w:bidi="ar-SA"/>
      </w:rPr>
    </w:lvl>
    <w:lvl w:ilvl="6">
      <w:start w:val="0"/>
      <w:numFmt w:val="bullet"/>
      <w:lvlText w:val="•"/>
      <w:lvlJc w:val="left"/>
      <w:pPr>
        <w:ind w:left="5716" w:hanging="270"/>
      </w:pPr>
      <w:rPr>
        <w:rFonts w:hint="default"/>
        <w:lang w:val="en-US" w:eastAsia="en-US" w:bidi="ar-SA"/>
      </w:rPr>
    </w:lvl>
    <w:lvl w:ilvl="7">
      <w:start w:val="0"/>
      <w:numFmt w:val="bullet"/>
      <w:lvlText w:val="•"/>
      <w:lvlJc w:val="left"/>
      <w:pPr>
        <w:ind w:left="6783" w:hanging="270"/>
      </w:pPr>
      <w:rPr>
        <w:rFonts w:hint="default"/>
        <w:lang w:val="en-US" w:eastAsia="en-US" w:bidi="ar-SA"/>
      </w:rPr>
    </w:lvl>
    <w:lvl w:ilvl="8">
      <w:start w:val="0"/>
      <w:numFmt w:val="bullet"/>
      <w:lvlText w:val="•"/>
      <w:lvlJc w:val="left"/>
      <w:pPr>
        <w:ind w:left="7851" w:hanging="270"/>
      </w:pPr>
      <w:rPr>
        <w:rFonts w:hint="default"/>
        <w:lang w:val="en-US" w:eastAsia="en-US" w:bidi="ar-SA"/>
      </w:rPr>
    </w:lvl>
  </w:abstractNum>
  <w:abstractNum w:abstractNumId="179">
    <w:multiLevelType w:val="hybridMultilevel"/>
    <w:lvl w:ilvl="0">
      <w:start w:val="1"/>
      <w:numFmt w:val="upperLetter"/>
      <w:lvlText w:val="%1."/>
      <w:lvlJc w:val="left"/>
      <w:pPr>
        <w:ind w:left="113" w:hanging="266"/>
        <w:jc w:val="left"/>
      </w:pPr>
      <w:rPr>
        <w:rFonts w:hint="default" w:ascii="Arial" w:hAnsi="Arial" w:eastAsia="Arial" w:cs="Arial"/>
        <w:b w:val="0"/>
        <w:bCs w:val="0"/>
        <w:i w:val="0"/>
        <w:iCs w:val="0"/>
        <w:w w:val="100"/>
        <w:sz w:val="22"/>
        <w:szCs w:val="22"/>
        <w:lang w:val="en-US" w:eastAsia="en-US" w:bidi="ar-SA"/>
      </w:rPr>
    </w:lvl>
    <w:lvl w:ilvl="1">
      <w:start w:val="1"/>
      <w:numFmt w:val="decimal"/>
      <w:lvlText w:val="%2."/>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2">
      <w:start w:val="1"/>
      <w:numFmt w:val="upperLetter"/>
      <w:lvlText w:val="%3."/>
      <w:lvlJc w:val="left"/>
      <w:pPr>
        <w:ind w:left="113" w:hanging="266"/>
        <w:jc w:val="left"/>
      </w:pPr>
      <w:rPr>
        <w:rFonts w:hint="default" w:ascii="Arial" w:hAnsi="Arial" w:eastAsia="Arial" w:cs="Arial"/>
        <w:b w:val="0"/>
        <w:bCs w:val="0"/>
        <w:i w:val="0"/>
        <w:iCs w:val="0"/>
        <w:w w:val="100"/>
        <w:sz w:val="22"/>
        <w:szCs w:val="22"/>
        <w:lang w:val="en-US" w:eastAsia="en-US" w:bidi="ar-SA"/>
      </w:rPr>
    </w:lvl>
    <w:lvl w:ilvl="3">
      <w:start w:val="1"/>
      <w:numFmt w:val="decimal"/>
      <w:lvlText w:val="%4."/>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4">
      <w:start w:val="1"/>
      <w:numFmt w:val="upperLetter"/>
      <w:lvlText w:val="%5."/>
      <w:lvlJc w:val="left"/>
      <w:pPr>
        <w:ind w:left="382" w:hanging="270"/>
        <w:jc w:val="left"/>
      </w:pPr>
      <w:rPr>
        <w:rFonts w:hint="default" w:ascii="Arial" w:hAnsi="Arial" w:eastAsia="Arial" w:cs="Arial"/>
        <w:b w:val="0"/>
        <w:bCs w:val="0"/>
        <w:i w:val="0"/>
        <w:iCs w:val="0"/>
        <w:w w:val="100"/>
        <w:sz w:val="22"/>
        <w:szCs w:val="22"/>
        <w:lang w:val="en-US" w:eastAsia="en-US" w:bidi="ar-SA"/>
      </w:rPr>
    </w:lvl>
    <w:lvl w:ilvl="5">
      <w:start w:val="0"/>
      <w:numFmt w:val="bullet"/>
      <w:lvlText w:val="•"/>
      <w:lvlJc w:val="left"/>
      <w:pPr>
        <w:ind w:left="4649" w:hanging="270"/>
      </w:pPr>
      <w:rPr>
        <w:rFonts w:hint="default"/>
        <w:lang w:val="en-US" w:eastAsia="en-US" w:bidi="ar-SA"/>
      </w:rPr>
    </w:lvl>
    <w:lvl w:ilvl="6">
      <w:start w:val="0"/>
      <w:numFmt w:val="bullet"/>
      <w:lvlText w:val="•"/>
      <w:lvlJc w:val="left"/>
      <w:pPr>
        <w:ind w:left="5716" w:hanging="270"/>
      </w:pPr>
      <w:rPr>
        <w:rFonts w:hint="default"/>
        <w:lang w:val="en-US" w:eastAsia="en-US" w:bidi="ar-SA"/>
      </w:rPr>
    </w:lvl>
    <w:lvl w:ilvl="7">
      <w:start w:val="0"/>
      <w:numFmt w:val="bullet"/>
      <w:lvlText w:val="•"/>
      <w:lvlJc w:val="left"/>
      <w:pPr>
        <w:ind w:left="6783" w:hanging="270"/>
      </w:pPr>
      <w:rPr>
        <w:rFonts w:hint="default"/>
        <w:lang w:val="en-US" w:eastAsia="en-US" w:bidi="ar-SA"/>
      </w:rPr>
    </w:lvl>
    <w:lvl w:ilvl="8">
      <w:start w:val="0"/>
      <w:numFmt w:val="bullet"/>
      <w:lvlText w:val="•"/>
      <w:lvlJc w:val="left"/>
      <w:pPr>
        <w:ind w:left="7851" w:hanging="270"/>
      </w:pPr>
      <w:rPr>
        <w:rFonts w:hint="default"/>
        <w:lang w:val="en-US" w:eastAsia="en-US" w:bidi="ar-SA"/>
      </w:rPr>
    </w:lvl>
  </w:abstractNum>
  <w:abstractNum w:abstractNumId="178">
    <w:multiLevelType w:val="hybridMultilevel"/>
    <w:lvl w:ilvl="0">
      <w:start w:val="1"/>
      <w:numFmt w:val="upperLetter"/>
      <w:lvlText w:val="%1."/>
      <w:lvlJc w:val="left"/>
      <w:pPr>
        <w:ind w:left="113"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106" w:hanging="270"/>
      </w:pPr>
      <w:rPr>
        <w:rFonts w:hint="default"/>
        <w:lang w:val="en-US" w:eastAsia="en-US" w:bidi="ar-SA"/>
      </w:rPr>
    </w:lvl>
    <w:lvl w:ilvl="2">
      <w:start w:val="0"/>
      <w:numFmt w:val="bullet"/>
      <w:lvlText w:val="•"/>
      <w:lvlJc w:val="left"/>
      <w:pPr>
        <w:ind w:left="2093" w:hanging="270"/>
      </w:pPr>
      <w:rPr>
        <w:rFonts w:hint="default"/>
        <w:lang w:val="en-US" w:eastAsia="en-US" w:bidi="ar-SA"/>
      </w:rPr>
    </w:lvl>
    <w:lvl w:ilvl="3">
      <w:start w:val="0"/>
      <w:numFmt w:val="bullet"/>
      <w:lvlText w:val="•"/>
      <w:lvlJc w:val="left"/>
      <w:pPr>
        <w:ind w:left="3079" w:hanging="270"/>
      </w:pPr>
      <w:rPr>
        <w:rFonts w:hint="default"/>
        <w:lang w:val="en-US" w:eastAsia="en-US" w:bidi="ar-SA"/>
      </w:rPr>
    </w:lvl>
    <w:lvl w:ilvl="4">
      <w:start w:val="0"/>
      <w:numFmt w:val="bullet"/>
      <w:lvlText w:val="•"/>
      <w:lvlJc w:val="left"/>
      <w:pPr>
        <w:ind w:left="4066" w:hanging="270"/>
      </w:pPr>
      <w:rPr>
        <w:rFonts w:hint="default"/>
        <w:lang w:val="en-US" w:eastAsia="en-US" w:bidi="ar-SA"/>
      </w:rPr>
    </w:lvl>
    <w:lvl w:ilvl="5">
      <w:start w:val="0"/>
      <w:numFmt w:val="bullet"/>
      <w:lvlText w:val="•"/>
      <w:lvlJc w:val="left"/>
      <w:pPr>
        <w:ind w:left="5052" w:hanging="270"/>
      </w:pPr>
      <w:rPr>
        <w:rFonts w:hint="default"/>
        <w:lang w:val="en-US" w:eastAsia="en-US" w:bidi="ar-SA"/>
      </w:rPr>
    </w:lvl>
    <w:lvl w:ilvl="6">
      <w:start w:val="0"/>
      <w:numFmt w:val="bullet"/>
      <w:lvlText w:val="•"/>
      <w:lvlJc w:val="left"/>
      <w:pPr>
        <w:ind w:left="6039" w:hanging="270"/>
      </w:pPr>
      <w:rPr>
        <w:rFonts w:hint="default"/>
        <w:lang w:val="en-US" w:eastAsia="en-US" w:bidi="ar-SA"/>
      </w:rPr>
    </w:lvl>
    <w:lvl w:ilvl="7">
      <w:start w:val="0"/>
      <w:numFmt w:val="bullet"/>
      <w:lvlText w:val="•"/>
      <w:lvlJc w:val="left"/>
      <w:pPr>
        <w:ind w:left="7025" w:hanging="270"/>
      </w:pPr>
      <w:rPr>
        <w:rFonts w:hint="default"/>
        <w:lang w:val="en-US" w:eastAsia="en-US" w:bidi="ar-SA"/>
      </w:rPr>
    </w:lvl>
    <w:lvl w:ilvl="8">
      <w:start w:val="0"/>
      <w:numFmt w:val="bullet"/>
      <w:lvlText w:val="•"/>
      <w:lvlJc w:val="left"/>
      <w:pPr>
        <w:ind w:left="8012" w:hanging="270"/>
      </w:pPr>
      <w:rPr>
        <w:rFonts w:hint="default"/>
        <w:lang w:val="en-US" w:eastAsia="en-US" w:bidi="ar-SA"/>
      </w:rPr>
    </w:lvl>
  </w:abstractNum>
  <w:abstractNum w:abstractNumId="177">
    <w:multiLevelType w:val="hybridMultilevel"/>
    <w:lvl w:ilvl="0">
      <w:start w:val="1"/>
      <w:numFmt w:val="decimal"/>
      <w:lvlText w:val="%1."/>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70"/>
      </w:pPr>
      <w:rPr>
        <w:rFonts w:hint="default"/>
        <w:lang w:val="en-US" w:eastAsia="en-US" w:bidi="ar-SA"/>
      </w:rPr>
    </w:lvl>
    <w:lvl w:ilvl="3">
      <w:start w:val="0"/>
      <w:numFmt w:val="bullet"/>
      <w:lvlText w:val="•"/>
      <w:lvlJc w:val="left"/>
      <w:pPr>
        <w:ind w:left="2514" w:hanging="270"/>
      </w:pPr>
      <w:rPr>
        <w:rFonts w:hint="default"/>
        <w:lang w:val="en-US" w:eastAsia="en-US" w:bidi="ar-SA"/>
      </w:rPr>
    </w:lvl>
    <w:lvl w:ilvl="4">
      <w:start w:val="0"/>
      <w:numFmt w:val="bullet"/>
      <w:lvlText w:val="•"/>
      <w:lvlJc w:val="left"/>
      <w:pPr>
        <w:ind w:left="3581" w:hanging="270"/>
      </w:pPr>
      <w:rPr>
        <w:rFonts w:hint="default"/>
        <w:lang w:val="en-US" w:eastAsia="en-US" w:bidi="ar-SA"/>
      </w:rPr>
    </w:lvl>
    <w:lvl w:ilvl="5">
      <w:start w:val="0"/>
      <w:numFmt w:val="bullet"/>
      <w:lvlText w:val="•"/>
      <w:lvlJc w:val="left"/>
      <w:pPr>
        <w:ind w:left="4649" w:hanging="270"/>
      </w:pPr>
      <w:rPr>
        <w:rFonts w:hint="default"/>
        <w:lang w:val="en-US" w:eastAsia="en-US" w:bidi="ar-SA"/>
      </w:rPr>
    </w:lvl>
    <w:lvl w:ilvl="6">
      <w:start w:val="0"/>
      <w:numFmt w:val="bullet"/>
      <w:lvlText w:val="•"/>
      <w:lvlJc w:val="left"/>
      <w:pPr>
        <w:ind w:left="5716" w:hanging="270"/>
      </w:pPr>
      <w:rPr>
        <w:rFonts w:hint="default"/>
        <w:lang w:val="en-US" w:eastAsia="en-US" w:bidi="ar-SA"/>
      </w:rPr>
    </w:lvl>
    <w:lvl w:ilvl="7">
      <w:start w:val="0"/>
      <w:numFmt w:val="bullet"/>
      <w:lvlText w:val="•"/>
      <w:lvlJc w:val="left"/>
      <w:pPr>
        <w:ind w:left="6783" w:hanging="270"/>
      </w:pPr>
      <w:rPr>
        <w:rFonts w:hint="default"/>
        <w:lang w:val="en-US" w:eastAsia="en-US" w:bidi="ar-SA"/>
      </w:rPr>
    </w:lvl>
    <w:lvl w:ilvl="8">
      <w:start w:val="0"/>
      <w:numFmt w:val="bullet"/>
      <w:lvlText w:val="•"/>
      <w:lvlJc w:val="left"/>
      <w:pPr>
        <w:ind w:left="7851" w:hanging="270"/>
      </w:pPr>
      <w:rPr>
        <w:rFonts w:hint="default"/>
        <w:lang w:val="en-US" w:eastAsia="en-US" w:bidi="ar-SA"/>
      </w:rPr>
    </w:lvl>
  </w:abstractNum>
  <w:abstractNum w:abstractNumId="176">
    <w:multiLevelType w:val="hybridMultilevel"/>
    <w:lvl w:ilvl="0">
      <w:start w:val="1"/>
      <w:numFmt w:val="upperLetter"/>
      <w:lvlText w:val="%1."/>
      <w:lvlJc w:val="left"/>
      <w:pPr>
        <w:ind w:left="113"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106" w:hanging="270"/>
      </w:pPr>
      <w:rPr>
        <w:rFonts w:hint="default"/>
        <w:lang w:val="en-US" w:eastAsia="en-US" w:bidi="ar-SA"/>
      </w:rPr>
    </w:lvl>
    <w:lvl w:ilvl="2">
      <w:start w:val="0"/>
      <w:numFmt w:val="bullet"/>
      <w:lvlText w:val="•"/>
      <w:lvlJc w:val="left"/>
      <w:pPr>
        <w:ind w:left="2093" w:hanging="270"/>
      </w:pPr>
      <w:rPr>
        <w:rFonts w:hint="default"/>
        <w:lang w:val="en-US" w:eastAsia="en-US" w:bidi="ar-SA"/>
      </w:rPr>
    </w:lvl>
    <w:lvl w:ilvl="3">
      <w:start w:val="0"/>
      <w:numFmt w:val="bullet"/>
      <w:lvlText w:val="•"/>
      <w:lvlJc w:val="left"/>
      <w:pPr>
        <w:ind w:left="3079" w:hanging="270"/>
      </w:pPr>
      <w:rPr>
        <w:rFonts w:hint="default"/>
        <w:lang w:val="en-US" w:eastAsia="en-US" w:bidi="ar-SA"/>
      </w:rPr>
    </w:lvl>
    <w:lvl w:ilvl="4">
      <w:start w:val="0"/>
      <w:numFmt w:val="bullet"/>
      <w:lvlText w:val="•"/>
      <w:lvlJc w:val="left"/>
      <w:pPr>
        <w:ind w:left="4066" w:hanging="270"/>
      </w:pPr>
      <w:rPr>
        <w:rFonts w:hint="default"/>
        <w:lang w:val="en-US" w:eastAsia="en-US" w:bidi="ar-SA"/>
      </w:rPr>
    </w:lvl>
    <w:lvl w:ilvl="5">
      <w:start w:val="0"/>
      <w:numFmt w:val="bullet"/>
      <w:lvlText w:val="•"/>
      <w:lvlJc w:val="left"/>
      <w:pPr>
        <w:ind w:left="5052" w:hanging="270"/>
      </w:pPr>
      <w:rPr>
        <w:rFonts w:hint="default"/>
        <w:lang w:val="en-US" w:eastAsia="en-US" w:bidi="ar-SA"/>
      </w:rPr>
    </w:lvl>
    <w:lvl w:ilvl="6">
      <w:start w:val="0"/>
      <w:numFmt w:val="bullet"/>
      <w:lvlText w:val="•"/>
      <w:lvlJc w:val="left"/>
      <w:pPr>
        <w:ind w:left="6039" w:hanging="270"/>
      </w:pPr>
      <w:rPr>
        <w:rFonts w:hint="default"/>
        <w:lang w:val="en-US" w:eastAsia="en-US" w:bidi="ar-SA"/>
      </w:rPr>
    </w:lvl>
    <w:lvl w:ilvl="7">
      <w:start w:val="0"/>
      <w:numFmt w:val="bullet"/>
      <w:lvlText w:val="•"/>
      <w:lvlJc w:val="left"/>
      <w:pPr>
        <w:ind w:left="7025" w:hanging="270"/>
      </w:pPr>
      <w:rPr>
        <w:rFonts w:hint="default"/>
        <w:lang w:val="en-US" w:eastAsia="en-US" w:bidi="ar-SA"/>
      </w:rPr>
    </w:lvl>
    <w:lvl w:ilvl="8">
      <w:start w:val="0"/>
      <w:numFmt w:val="bullet"/>
      <w:lvlText w:val="•"/>
      <w:lvlJc w:val="left"/>
      <w:pPr>
        <w:ind w:left="8012" w:hanging="270"/>
      </w:pPr>
      <w:rPr>
        <w:rFonts w:hint="default"/>
        <w:lang w:val="en-US" w:eastAsia="en-US" w:bidi="ar-SA"/>
      </w:rPr>
    </w:lvl>
  </w:abstractNum>
  <w:abstractNum w:abstractNumId="175">
    <w:multiLevelType w:val="hybridMultilevel"/>
    <w:lvl w:ilvl="0">
      <w:start w:val="1"/>
      <w:numFmt w:val="upperLetter"/>
      <w:lvlText w:val="%1."/>
      <w:lvlJc w:val="left"/>
      <w:pPr>
        <w:ind w:left="113" w:hanging="270"/>
        <w:jc w:val="left"/>
      </w:pPr>
      <w:rPr>
        <w:rFonts w:hint="default" w:ascii="Arial" w:hAnsi="Arial" w:eastAsia="Arial" w:cs="Arial"/>
        <w:b w:val="0"/>
        <w:bCs w:val="0"/>
        <w:i w:val="0"/>
        <w:iCs w:val="0"/>
        <w:w w:val="100"/>
        <w:sz w:val="22"/>
        <w:szCs w:val="22"/>
        <w:lang w:val="en-US" w:eastAsia="en-US" w:bidi="ar-SA"/>
      </w:rPr>
    </w:lvl>
    <w:lvl w:ilvl="1">
      <w:start w:val="1"/>
      <w:numFmt w:val="decimal"/>
      <w:lvlText w:val="%2."/>
      <w:lvlJc w:val="left"/>
      <w:pPr>
        <w:ind w:left="346" w:hanging="233"/>
        <w:jc w:val="left"/>
      </w:pPr>
      <w:rPr>
        <w:rFonts w:hint="default" w:ascii="Arial" w:hAnsi="Arial" w:eastAsia="Arial" w:cs="Arial"/>
        <w:b w:val="0"/>
        <w:bCs w:val="0"/>
        <w:i w:val="0"/>
        <w:iCs w:val="0"/>
        <w:spacing w:val="-1"/>
        <w:w w:val="100"/>
        <w:sz w:val="22"/>
        <w:szCs w:val="22"/>
        <w:lang w:val="en-US" w:eastAsia="en-US" w:bidi="ar-SA"/>
      </w:rPr>
    </w:lvl>
    <w:lvl w:ilvl="2">
      <w:start w:val="1"/>
      <w:numFmt w:val="upperLetter"/>
      <w:lvlText w:val="%3."/>
      <w:lvlJc w:val="left"/>
      <w:pPr>
        <w:ind w:left="382" w:hanging="270"/>
        <w:jc w:val="left"/>
      </w:pPr>
      <w:rPr>
        <w:rFonts w:hint="default" w:ascii="Arial" w:hAnsi="Arial" w:eastAsia="Arial" w:cs="Arial"/>
        <w:b w:val="0"/>
        <w:bCs w:val="0"/>
        <w:i w:val="0"/>
        <w:iCs w:val="0"/>
        <w:w w:val="100"/>
        <w:sz w:val="22"/>
        <w:szCs w:val="22"/>
        <w:lang w:val="en-US" w:eastAsia="en-US" w:bidi="ar-SA"/>
      </w:rPr>
    </w:lvl>
    <w:lvl w:ilvl="3">
      <w:start w:val="0"/>
      <w:numFmt w:val="bullet"/>
      <w:lvlText w:val="•"/>
      <w:lvlJc w:val="left"/>
      <w:pPr>
        <w:ind w:left="1580" w:hanging="270"/>
      </w:pPr>
      <w:rPr>
        <w:rFonts w:hint="default"/>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74">
    <w:multiLevelType w:val="hybridMultilevel"/>
    <w:lvl w:ilvl="0">
      <w:start w:val="1"/>
      <w:numFmt w:val="upperLetter"/>
      <w:lvlText w:val="%1."/>
      <w:lvlJc w:val="left"/>
      <w:pPr>
        <w:ind w:left="113" w:hanging="266"/>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106" w:hanging="266"/>
      </w:pPr>
      <w:rPr>
        <w:rFonts w:hint="default"/>
        <w:lang w:val="en-US" w:eastAsia="en-US" w:bidi="ar-SA"/>
      </w:rPr>
    </w:lvl>
    <w:lvl w:ilvl="2">
      <w:start w:val="0"/>
      <w:numFmt w:val="bullet"/>
      <w:lvlText w:val="•"/>
      <w:lvlJc w:val="left"/>
      <w:pPr>
        <w:ind w:left="2093" w:hanging="266"/>
      </w:pPr>
      <w:rPr>
        <w:rFonts w:hint="default"/>
        <w:lang w:val="en-US" w:eastAsia="en-US" w:bidi="ar-SA"/>
      </w:rPr>
    </w:lvl>
    <w:lvl w:ilvl="3">
      <w:start w:val="0"/>
      <w:numFmt w:val="bullet"/>
      <w:lvlText w:val="•"/>
      <w:lvlJc w:val="left"/>
      <w:pPr>
        <w:ind w:left="3079" w:hanging="266"/>
      </w:pPr>
      <w:rPr>
        <w:rFonts w:hint="default"/>
        <w:lang w:val="en-US" w:eastAsia="en-US" w:bidi="ar-SA"/>
      </w:rPr>
    </w:lvl>
    <w:lvl w:ilvl="4">
      <w:start w:val="0"/>
      <w:numFmt w:val="bullet"/>
      <w:lvlText w:val="•"/>
      <w:lvlJc w:val="left"/>
      <w:pPr>
        <w:ind w:left="4066" w:hanging="266"/>
      </w:pPr>
      <w:rPr>
        <w:rFonts w:hint="default"/>
        <w:lang w:val="en-US" w:eastAsia="en-US" w:bidi="ar-SA"/>
      </w:rPr>
    </w:lvl>
    <w:lvl w:ilvl="5">
      <w:start w:val="0"/>
      <w:numFmt w:val="bullet"/>
      <w:lvlText w:val="•"/>
      <w:lvlJc w:val="left"/>
      <w:pPr>
        <w:ind w:left="5052" w:hanging="266"/>
      </w:pPr>
      <w:rPr>
        <w:rFonts w:hint="default"/>
        <w:lang w:val="en-US" w:eastAsia="en-US" w:bidi="ar-SA"/>
      </w:rPr>
    </w:lvl>
    <w:lvl w:ilvl="6">
      <w:start w:val="0"/>
      <w:numFmt w:val="bullet"/>
      <w:lvlText w:val="•"/>
      <w:lvlJc w:val="left"/>
      <w:pPr>
        <w:ind w:left="6039" w:hanging="266"/>
      </w:pPr>
      <w:rPr>
        <w:rFonts w:hint="default"/>
        <w:lang w:val="en-US" w:eastAsia="en-US" w:bidi="ar-SA"/>
      </w:rPr>
    </w:lvl>
    <w:lvl w:ilvl="7">
      <w:start w:val="0"/>
      <w:numFmt w:val="bullet"/>
      <w:lvlText w:val="•"/>
      <w:lvlJc w:val="left"/>
      <w:pPr>
        <w:ind w:left="7025" w:hanging="266"/>
      </w:pPr>
      <w:rPr>
        <w:rFonts w:hint="default"/>
        <w:lang w:val="en-US" w:eastAsia="en-US" w:bidi="ar-SA"/>
      </w:rPr>
    </w:lvl>
    <w:lvl w:ilvl="8">
      <w:start w:val="0"/>
      <w:numFmt w:val="bullet"/>
      <w:lvlText w:val="•"/>
      <w:lvlJc w:val="left"/>
      <w:pPr>
        <w:ind w:left="8012" w:hanging="266"/>
      </w:pPr>
      <w:rPr>
        <w:rFonts w:hint="default"/>
        <w:lang w:val="en-US" w:eastAsia="en-US" w:bidi="ar-SA"/>
      </w:rPr>
    </w:lvl>
  </w:abstractNum>
  <w:abstractNum w:abstractNumId="173">
    <w:multiLevelType w:val="hybridMultilevel"/>
    <w:lvl w:ilvl="0">
      <w:start w:val="1"/>
      <w:numFmt w:val="decimal"/>
      <w:lvlText w:val="%1."/>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113"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78" w:hanging="266"/>
        <w:jc w:val="left"/>
      </w:pPr>
      <w:rPr>
        <w:rFonts w:hint="default" w:ascii="Arial" w:hAnsi="Arial" w:eastAsia="Arial" w:cs="Arial"/>
        <w:b w:val="0"/>
        <w:bCs w:val="0"/>
        <w:i w:val="0"/>
        <w:iCs w:val="0"/>
        <w:w w:val="100"/>
        <w:sz w:val="22"/>
        <w:szCs w:val="22"/>
        <w:lang w:val="en-US" w:eastAsia="en-US" w:bidi="ar-SA"/>
      </w:rPr>
    </w:lvl>
    <w:lvl w:ilvl="4">
      <w:start w:val="1"/>
      <w:numFmt w:val="decimal"/>
      <w:lvlText w:val="%5."/>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5">
      <w:start w:val="1"/>
      <w:numFmt w:val="upperLetter"/>
      <w:lvlText w:val="%6."/>
      <w:lvlJc w:val="left"/>
      <w:pPr>
        <w:ind w:left="113" w:hanging="270"/>
        <w:jc w:val="left"/>
      </w:pPr>
      <w:rPr>
        <w:rFonts w:hint="default" w:ascii="Arial" w:hAnsi="Arial" w:eastAsia="Arial" w:cs="Arial"/>
        <w:b w:val="0"/>
        <w:bCs w:val="0"/>
        <w:i w:val="0"/>
        <w:iCs w:val="0"/>
        <w:w w:val="100"/>
        <w:sz w:val="22"/>
        <w:szCs w:val="22"/>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72">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113"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78" w:hanging="266"/>
        <w:jc w:val="left"/>
      </w:pPr>
      <w:rPr>
        <w:rFonts w:hint="default" w:ascii="Arial" w:hAnsi="Arial" w:eastAsia="Arial" w:cs="Arial"/>
        <w:b w:val="0"/>
        <w:bCs w:val="0"/>
        <w:i w:val="0"/>
        <w:iCs w:val="0"/>
        <w:w w:val="100"/>
        <w:sz w:val="22"/>
        <w:szCs w:val="22"/>
        <w:lang w:val="en-US" w:eastAsia="en-US" w:bidi="ar-SA"/>
      </w:rPr>
    </w:lvl>
    <w:lvl w:ilvl="4">
      <w:start w:val="1"/>
      <w:numFmt w:val="decimal"/>
      <w:lvlText w:val="%5."/>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5">
      <w:start w:val="1"/>
      <w:numFmt w:val="upperLetter"/>
      <w:lvlText w:val="%6."/>
      <w:lvlJc w:val="left"/>
      <w:pPr>
        <w:ind w:left="382" w:hanging="270"/>
        <w:jc w:val="left"/>
      </w:pPr>
      <w:rPr>
        <w:rFonts w:hint="default" w:ascii="Arial" w:hAnsi="Arial" w:eastAsia="Arial" w:cs="Arial"/>
        <w:b w:val="0"/>
        <w:bCs w:val="0"/>
        <w:i w:val="0"/>
        <w:iCs w:val="0"/>
        <w:w w:val="100"/>
        <w:sz w:val="22"/>
        <w:szCs w:val="22"/>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71">
    <w:multiLevelType w:val="hybridMultilevel"/>
    <w:lvl w:ilvl="0">
      <w:start w:val="1"/>
      <w:numFmt w:val="decimal"/>
      <w:lvlText w:val="%1."/>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70"/>
      </w:pPr>
      <w:rPr>
        <w:rFonts w:hint="default"/>
        <w:lang w:val="en-US" w:eastAsia="en-US" w:bidi="ar-SA"/>
      </w:rPr>
    </w:lvl>
    <w:lvl w:ilvl="3">
      <w:start w:val="0"/>
      <w:numFmt w:val="bullet"/>
      <w:lvlText w:val="•"/>
      <w:lvlJc w:val="left"/>
      <w:pPr>
        <w:ind w:left="2514" w:hanging="270"/>
      </w:pPr>
      <w:rPr>
        <w:rFonts w:hint="default"/>
        <w:lang w:val="en-US" w:eastAsia="en-US" w:bidi="ar-SA"/>
      </w:rPr>
    </w:lvl>
    <w:lvl w:ilvl="4">
      <w:start w:val="0"/>
      <w:numFmt w:val="bullet"/>
      <w:lvlText w:val="•"/>
      <w:lvlJc w:val="left"/>
      <w:pPr>
        <w:ind w:left="3581" w:hanging="270"/>
      </w:pPr>
      <w:rPr>
        <w:rFonts w:hint="default"/>
        <w:lang w:val="en-US" w:eastAsia="en-US" w:bidi="ar-SA"/>
      </w:rPr>
    </w:lvl>
    <w:lvl w:ilvl="5">
      <w:start w:val="0"/>
      <w:numFmt w:val="bullet"/>
      <w:lvlText w:val="•"/>
      <w:lvlJc w:val="left"/>
      <w:pPr>
        <w:ind w:left="4649" w:hanging="270"/>
      </w:pPr>
      <w:rPr>
        <w:rFonts w:hint="default"/>
        <w:lang w:val="en-US" w:eastAsia="en-US" w:bidi="ar-SA"/>
      </w:rPr>
    </w:lvl>
    <w:lvl w:ilvl="6">
      <w:start w:val="0"/>
      <w:numFmt w:val="bullet"/>
      <w:lvlText w:val="•"/>
      <w:lvlJc w:val="left"/>
      <w:pPr>
        <w:ind w:left="5716" w:hanging="270"/>
      </w:pPr>
      <w:rPr>
        <w:rFonts w:hint="default"/>
        <w:lang w:val="en-US" w:eastAsia="en-US" w:bidi="ar-SA"/>
      </w:rPr>
    </w:lvl>
    <w:lvl w:ilvl="7">
      <w:start w:val="0"/>
      <w:numFmt w:val="bullet"/>
      <w:lvlText w:val="•"/>
      <w:lvlJc w:val="left"/>
      <w:pPr>
        <w:ind w:left="6783" w:hanging="270"/>
      </w:pPr>
      <w:rPr>
        <w:rFonts w:hint="default"/>
        <w:lang w:val="en-US" w:eastAsia="en-US" w:bidi="ar-SA"/>
      </w:rPr>
    </w:lvl>
    <w:lvl w:ilvl="8">
      <w:start w:val="0"/>
      <w:numFmt w:val="bullet"/>
      <w:lvlText w:val="•"/>
      <w:lvlJc w:val="left"/>
      <w:pPr>
        <w:ind w:left="7851" w:hanging="270"/>
      </w:pPr>
      <w:rPr>
        <w:rFonts w:hint="default"/>
        <w:lang w:val="en-US" w:eastAsia="en-US" w:bidi="ar-SA"/>
      </w:rPr>
    </w:lvl>
  </w:abstractNum>
  <w:abstractNum w:abstractNumId="170">
    <w:multiLevelType w:val="hybridMultilevel"/>
    <w:lvl w:ilvl="0">
      <w:start w:val="1"/>
      <w:numFmt w:val="decimal"/>
      <w:lvlText w:val="%1."/>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113" w:hanging="266"/>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66"/>
      </w:pPr>
      <w:rPr>
        <w:rFonts w:hint="default"/>
        <w:lang w:val="en-US" w:eastAsia="en-US" w:bidi="ar-SA"/>
      </w:rPr>
    </w:lvl>
    <w:lvl w:ilvl="3">
      <w:start w:val="0"/>
      <w:numFmt w:val="bullet"/>
      <w:lvlText w:val="•"/>
      <w:lvlJc w:val="left"/>
      <w:pPr>
        <w:ind w:left="2514" w:hanging="266"/>
      </w:pPr>
      <w:rPr>
        <w:rFonts w:hint="default"/>
        <w:lang w:val="en-US" w:eastAsia="en-US" w:bidi="ar-SA"/>
      </w:rPr>
    </w:lvl>
    <w:lvl w:ilvl="4">
      <w:start w:val="0"/>
      <w:numFmt w:val="bullet"/>
      <w:lvlText w:val="•"/>
      <w:lvlJc w:val="left"/>
      <w:pPr>
        <w:ind w:left="3581" w:hanging="266"/>
      </w:pPr>
      <w:rPr>
        <w:rFonts w:hint="default"/>
        <w:lang w:val="en-US" w:eastAsia="en-US" w:bidi="ar-SA"/>
      </w:rPr>
    </w:lvl>
    <w:lvl w:ilvl="5">
      <w:start w:val="0"/>
      <w:numFmt w:val="bullet"/>
      <w:lvlText w:val="•"/>
      <w:lvlJc w:val="left"/>
      <w:pPr>
        <w:ind w:left="4649" w:hanging="266"/>
      </w:pPr>
      <w:rPr>
        <w:rFonts w:hint="default"/>
        <w:lang w:val="en-US" w:eastAsia="en-US" w:bidi="ar-SA"/>
      </w:rPr>
    </w:lvl>
    <w:lvl w:ilvl="6">
      <w:start w:val="0"/>
      <w:numFmt w:val="bullet"/>
      <w:lvlText w:val="•"/>
      <w:lvlJc w:val="left"/>
      <w:pPr>
        <w:ind w:left="5716" w:hanging="266"/>
      </w:pPr>
      <w:rPr>
        <w:rFonts w:hint="default"/>
        <w:lang w:val="en-US" w:eastAsia="en-US" w:bidi="ar-SA"/>
      </w:rPr>
    </w:lvl>
    <w:lvl w:ilvl="7">
      <w:start w:val="0"/>
      <w:numFmt w:val="bullet"/>
      <w:lvlText w:val="•"/>
      <w:lvlJc w:val="left"/>
      <w:pPr>
        <w:ind w:left="6783" w:hanging="266"/>
      </w:pPr>
      <w:rPr>
        <w:rFonts w:hint="default"/>
        <w:lang w:val="en-US" w:eastAsia="en-US" w:bidi="ar-SA"/>
      </w:rPr>
    </w:lvl>
    <w:lvl w:ilvl="8">
      <w:start w:val="0"/>
      <w:numFmt w:val="bullet"/>
      <w:lvlText w:val="•"/>
      <w:lvlJc w:val="left"/>
      <w:pPr>
        <w:ind w:left="7851" w:hanging="266"/>
      </w:pPr>
      <w:rPr>
        <w:rFonts w:hint="default"/>
        <w:lang w:val="en-US" w:eastAsia="en-US" w:bidi="ar-SA"/>
      </w:rPr>
    </w:lvl>
  </w:abstractNum>
  <w:abstractNum w:abstractNumId="169">
    <w:multiLevelType w:val="hybridMultilevel"/>
    <w:lvl w:ilvl="0">
      <w:start w:val="1"/>
      <w:numFmt w:val="decimal"/>
      <w:lvlText w:val="%1."/>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114" w:hanging="233"/>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3" w:hanging="270"/>
        <w:jc w:val="left"/>
      </w:pPr>
      <w:rPr>
        <w:rFonts w:hint="default" w:ascii="Arial" w:hAnsi="Arial" w:eastAsia="Arial" w:cs="Arial"/>
        <w:b w:val="0"/>
        <w:bCs w:val="0"/>
        <w:i w:val="0"/>
        <w:iCs w:val="0"/>
        <w:w w:val="100"/>
        <w:sz w:val="22"/>
        <w:szCs w:val="22"/>
        <w:lang w:val="en-US" w:eastAsia="en-US" w:bidi="ar-SA"/>
      </w:rPr>
    </w:lvl>
    <w:lvl w:ilvl="4">
      <w:start w:val="1"/>
      <w:numFmt w:val="decimal"/>
      <w:lvlText w:val="%5."/>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5">
      <w:start w:val="1"/>
      <w:numFmt w:val="upperLetter"/>
      <w:lvlText w:val="%6."/>
      <w:lvlJc w:val="left"/>
      <w:pPr>
        <w:ind w:left="378" w:hanging="266"/>
        <w:jc w:val="left"/>
      </w:pPr>
      <w:rPr>
        <w:rFonts w:hint="default" w:ascii="Arial" w:hAnsi="Arial" w:eastAsia="Arial" w:cs="Arial"/>
        <w:b w:val="0"/>
        <w:bCs w:val="0"/>
        <w:i w:val="0"/>
        <w:iCs w:val="0"/>
        <w:w w:val="100"/>
        <w:sz w:val="22"/>
        <w:szCs w:val="22"/>
        <w:lang w:val="en-US" w:eastAsia="en-US" w:bidi="ar-SA"/>
      </w:rPr>
    </w:lvl>
    <w:lvl w:ilvl="6">
      <w:start w:val="0"/>
      <w:numFmt w:val="bullet"/>
      <w:lvlText w:val="•"/>
      <w:lvlJc w:val="left"/>
      <w:pPr>
        <w:ind w:left="5182" w:hanging="266"/>
      </w:pPr>
      <w:rPr>
        <w:rFonts w:hint="default"/>
        <w:lang w:val="en-US" w:eastAsia="en-US" w:bidi="ar-SA"/>
      </w:rPr>
    </w:lvl>
    <w:lvl w:ilvl="7">
      <w:start w:val="0"/>
      <w:numFmt w:val="bullet"/>
      <w:lvlText w:val="•"/>
      <w:lvlJc w:val="left"/>
      <w:pPr>
        <w:ind w:left="6383" w:hanging="266"/>
      </w:pPr>
      <w:rPr>
        <w:rFonts w:hint="default"/>
        <w:lang w:val="en-US" w:eastAsia="en-US" w:bidi="ar-SA"/>
      </w:rPr>
    </w:lvl>
    <w:lvl w:ilvl="8">
      <w:start w:val="0"/>
      <w:numFmt w:val="bullet"/>
      <w:lvlText w:val="•"/>
      <w:lvlJc w:val="left"/>
      <w:pPr>
        <w:ind w:left="7584" w:hanging="266"/>
      </w:pPr>
      <w:rPr>
        <w:rFonts w:hint="default"/>
        <w:lang w:val="en-US" w:eastAsia="en-US" w:bidi="ar-SA"/>
      </w:rPr>
    </w:lvl>
  </w:abstractNum>
  <w:abstractNum w:abstractNumId="168">
    <w:multiLevelType w:val="hybridMultilevel"/>
    <w:lvl w:ilvl="0">
      <w:start w:val="1"/>
      <w:numFmt w:val="decimal"/>
      <w:lvlText w:val="%1."/>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8" w:hanging="266"/>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66"/>
      </w:pPr>
      <w:rPr>
        <w:rFonts w:hint="default"/>
        <w:lang w:val="en-US" w:eastAsia="en-US" w:bidi="ar-SA"/>
      </w:rPr>
    </w:lvl>
    <w:lvl w:ilvl="3">
      <w:start w:val="0"/>
      <w:numFmt w:val="bullet"/>
      <w:lvlText w:val="•"/>
      <w:lvlJc w:val="left"/>
      <w:pPr>
        <w:ind w:left="2514" w:hanging="266"/>
      </w:pPr>
      <w:rPr>
        <w:rFonts w:hint="default"/>
        <w:lang w:val="en-US" w:eastAsia="en-US" w:bidi="ar-SA"/>
      </w:rPr>
    </w:lvl>
    <w:lvl w:ilvl="4">
      <w:start w:val="0"/>
      <w:numFmt w:val="bullet"/>
      <w:lvlText w:val="•"/>
      <w:lvlJc w:val="left"/>
      <w:pPr>
        <w:ind w:left="3581" w:hanging="266"/>
      </w:pPr>
      <w:rPr>
        <w:rFonts w:hint="default"/>
        <w:lang w:val="en-US" w:eastAsia="en-US" w:bidi="ar-SA"/>
      </w:rPr>
    </w:lvl>
    <w:lvl w:ilvl="5">
      <w:start w:val="0"/>
      <w:numFmt w:val="bullet"/>
      <w:lvlText w:val="•"/>
      <w:lvlJc w:val="left"/>
      <w:pPr>
        <w:ind w:left="4649" w:hanging="266"/>
      </w:pPr>
      <w:rPr>
        <w:rFonts w:hint="default"/>
        <w:lang w:val="en-US" w:eastAsia="en-US" w:bidi="ar-SA"/>
      </w:rPr>
    </w:lvl>
    <w:lvl w:ilvl="6">
      <w:start w:val="0"/>
      <w:numFmt w:val="bullet"/>
      <w:lvlText w:val="•"/>
      <w:lvlJc w:val="left"/>
      <w:pPr>
        <w:ind w:left="5716" w:hanging="266"/>
      </w:pPr>
      <w:rPr>
        <w:rFonts w:hint="default"/>
        <w:lang w:val="en-US" w:eastAsia="en-US" w:bidi="ar-SA"/>
      </w:rPr>
    </w:lvl>
    <w:lvl w:ilvl="7">
      <w:start w:val="0"/>
      <w:numFmt w:val="bullet"/>
      <w:lvlText w:val="•"/>
      <w:lvlJc w:val="left"/>
      <w:pPr>
        <w:ind w:left="6783" w:hanging="266"/>
      </w:pPr>
      <w:rPr>
        <w:rFonts w:hint="default"/>
        <w:lang w:val="en-US" w:eastAsia="en-US" w:bidi="ar-SA"/>
      </w:rPr>
    </w:lvl>
    <w:lvl w:ilvl="8">
      <w:start w:val="0"/>
      <w:numFmt w:val="bullet"/>
      <w:lvlText w:val="•"/>
      <w:lvlJc w:val="left"/>
      <w:pPr>
        <w:ind w:left="7851" w:hanging="266"/>
      </w:pPr>
      <w:rPr>
        <w:rFonts w:hint="default"/>
        <w:lang w:val="en-US" w:eastAsia="en-US" w:bidi="ar-SA"/>
      </w:rPr>
    </w:lvl>
  </w:abstractNum>
  <w:abstractNum w:abstractNumId="167">
    <w:multiLevelType w:val="hybridMultilevel"/>
    <w:lvl w:ilvl="0">
      <w:start w:val="1"/>
      <w:numFmt w:val="decimal"/>
      <w:lvlText w:val="%1."/>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1"/>
      <w:numFmt w:val="decimal"/>
      <w:lvlText w:val="%5."/>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5">
      <w:start w:val="1"/>
      <w:numFmt w:val="upperLetter"/>
      <w:lvlText w:val="%6."/>
      <w:lvlJc w:val="left"/>
      <w:pPr>
        <w:ind w:left="382" w:hanging="270"/>
        <w:jc w:val="left"/>
      </w:pPr>
      <w:rPr>
        <w:rFonts w:hint="default" w:ascii="Arial" w:hAnsi="Arial" w:eastAsia="Arial" w:cs="Arial"/>
        <w:b w:val="0"/>
        <w:bCs w:val="0"/>
        <w:i w:val="0"/>
        <w:iCs w:val="0"/>
        <w:w w:val="100"/>
        <w:sz w:val="22"/>
        <w:szCs w:val="22"/>
        <w:lang w:val="en-US" w:eastAsia="en-US" w:bidi="ar-SA"/>
      </w:rPr>
    </w:lvl>
    <w:lvl w:ilvl="6">
      <w:start w:val="1"/>
      <w:numFmt w:val="decimal"/>
      <w:lvlText w:val="%7."/>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7">
      <w:start w:val="1"/>
      <w:numFmt w:val="upperLetter"/>
      <w:lvlText w:val="%8."/>
      <w:lvlJc w:val="left"/>
      <w:pPr>
        <w:ind w:left="370" w:hanging="257"/>
        <w:jc w:val="left"/>
      </w:pPr>
      <w:rPr>
        <w:rFonts w:hint="default" w:ascii="Arial" w:hAnsi="Arial" w:eastAsia="Arial" w:cs="Arial"/>
        <w:b w:val="0"/>
        <w:bCs w:val="0"/>
        <w:i w:val="0"/>
        <w:iCs w:val="0"/>
        <w:w w:val="100"/>
        <w:sz w:val="22"/>
        <w:szCs w:val="22"/>
        <w:lang w:val="en-US" w:eastAsia="en-US" w:bidi="ar-SA"/>
      </w:rPr>
    </w:lvl>
    <w:lvl w:ilvl="8">
      <w:start w:val="1"/>
      <w:numFmt w:val="decimal"/>
      <w:lvlText w:val="%9."/>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abstractNum>
  <w:abstractNum w:abstractNumId="166">
    <w:multiLevelType w:val="hybridMultilevel"/>
    <w:lvl w:ilvl="0">
      <w:start w:val="1"/>
      <w:numFmt w:val="decimal"/>
      <w:lvlText w:val="%1."/>
      <w:lvlJc w:val="left"/>
      <w:pPr>
        <w:ind w:left="113" w:hanging="233"/>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8" w:hanging="266"/>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66"/>
      </w:pPr>
      <w:rPr>
        <w:rFonts w:hint="default"/>
        <w:lang w:val="en-US" w:eastAsia="en-US" w:bidi="ar-SA"/>
      </w:rPr>
    </w:lvl>
    <w:lvl w:ilvl="3">
      <w:start w:val="0"/>
      <w:numFmt w:val="bullet"/>
      <w:lvlText w:val="•"/>
      <w:lvlJc w:val="left"/>
      <w:pPr>
        <w:ind w:left="2514" w:hanging="266"/>
      </w:pPr>
      <w:rPr>
        <w:rFonts w:hint="default"/>
        <w:lang w:val="en-US" w:eastAsia="en-US" w:bidi="ar-SA"/>
      </w:rPr>
    </w:lvl>
    <w:lvl w:ilvl="4">
      <w:start w:val="0"/>
      <w:numFmt w:val="bullet"/>
      <w:lvlText w:val="•"/>
      <w:lvlJc w:val="left"/>
      <w:pPr>
        <w:ind w:left="3581" w:hanging="266"/>
      </w:pPr>
      <w:rPr>
        <w:rFonts w:hint="default"/>
        <w:lang w:val="en-US" w:eastAsia="en-US" w:bidi="ar-SA"/>
      </w:rPr>
    </w:lvl>
    <w:lvl w:ilvl="5">
      <w:start w:val="0"/>
      <w:numFmt w:val="bullet"/>
      <w:lvlText w:val="•"/>
      <w:lvlJc w:val="left"/>
      <w:pPr>
        <w:ind w:left="4649" w:hanging="266"/>
      </w:pPr>
      <w:rPr>
        <w:rFonts w:hint="default"/>
        <w:lang w:val="en-US" w:eastAsia="en-US" w:bidi="ar-SA"/>
      </w:rPr>
    </w:lvl>
    <w:lvl w:ilvl="6">
      <w:start w:val="0"/>
      <w:numFmt w:val="bullet"/>
      <w:lvlText w:val="•"/>
      <w:lvlJc w:val="left"/>
      <w:pPr>
        <w:ind w:left="5716" w:hanging="266"/>
      </w:pPr>
      <w:rPr>
        <w:rFonts w:hint="default"/>
        <w:lang w:val="en-US" w:eastAsia="en-US" w:bidi="ar-SA"/>
      </w:rPr>
    </w:lvl>
    <w:lvl w:ilvl="7">
      <w:start w:val="0"/>
      <w:numFmt w:val="bullet"/>
      <w:lvlText w:val="•"/>
      <w:lvlJc w:val="left"/>
      <w:pPr>
        <w:ind w:left="6783" w:hanging="266"/>
      </w:pPr>
      <w:rPr>
        <w:rFonts w:hint="default"/>
        <w:lang w:val="en-US" w:eastAsia="en-US" w:bidi="ar-SA"/>
      </w:rPr>
    </w:lvl>
    <w:lvl w:ilvl="8">
      <w:start w:val="0"/>
      <w:numFmt w:val="bullet"/>
      <w:lvlText w:val="•"/>
      <w:lvlJc w:val="left"/>
      <w:pPr>
        <w:ind w:left="7851" w:hanging="266"/>
      </w:pPr>
      <w:rPr>
        <w:rFonts w:hint="default"/>
        <w:lang w:val="en-US" w:eastAsia="en-US" w:bidi="ar-SA"/>
      </w:rPr>
    </w:lvl>
  </w:abstractNum>
  <w:abstractNum w:abstractNumId="165">
    <w:multiLevelType w:val="hybridMultilevel"/>
    <w:lvl w:ilvl="0">
      <w:start w:val="1"/>
      <w:numFmt w:val="decimal"/>
      <w:lvlText w:val="%1."/>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8" w:hanging="266"/>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66"/>
      </w:pPr>
      <w:rPr>
        <w:rFonts w:hint="default"/>
        <w:lang w:val="en-US" w:eastAsia="en-US" w:bidi="ar-SA"/>
      </w:rPr>
    </w:lvl>
    <w:lvl w:ilvl="3">
      <w:start w:val="0"/>
      <w:numFmt w:val="bullet"/>
      <w:lvlText w:val="•"/>
      <w:lvlJc w:val="left"/>
      <w:pPr>
        <w:ind w:left="2514" w:hanging="266"/>
      </w:pPr>
      <w:rPr>
        <w:rFonts w:hint="default"/>
        <w:lang w:val="en-US" w:eastAsia="en-US" w:bidi="ar-SA"/>
      </w:rPr>
    </w:lvl>
    <w:lvl w:ilvl="4">
      <w:start w:val="0"/>
      <w:numFmt w:val="bullet"/>
      <w:lvlText w:val="•"/>
      <w:lvlJc w:val="left"/>
      <w:pPr>
        <w:ind w:left="3581" w:hanging="266"/>
      </w:pPr>
      <w:rPr>
        <w:rFonts w:hint="default"/>
        <w:lang w:val="en-US" w:eastAsia="en-US" w:bidi="ar-SA"/>
      </w:rPr>
    </w:lvl>
    <w:lvl w:ilvl="5">
      <w:start w:val="0"/>
      <w:numFmt w:val="bullet"/>
      <w:lvlText w:val="•"/>
      <w:lvlJc w:val="left"/>
      <w:pPr>
        <w:ind w:left="4649" w:hanging="266"/>
      </w:pPr>
      <w:rPr>
        <w:rFonts w:hint="default"/>
        <w:lang w:val="en-US" w:eastAsia="en-US" w:bidi="ar-SA"/>
      </w:rPr>
    </w:lvl>
    <w:lvl w:ilvl="6">
      <w:start w:val="0"/>
      <w:numFmt w:val="bullet"/>
      <w:lvlText w:val="•"/>
      <w:lvlJc w:val="left"/>
      <w:pPr>
        <w:ind w:left="5716" w:hanging="266"/>
      </w:pPr>
      <w:rPr>
        <w:rFonts w:hint="default"/>
        <w:lang w:val="en-US" w:eastAsia="en-US" w:bidi="ar-SA"/>
      </w:rPr>
    </w:lvl>
    <w:lvl w:ilvl="7">
      <w:start w:val="0"/>
      <w:numFmt w:val="bullet"/>
      <w:lvlText w:val="•"/>
      <w:lvlJc w:val="left"/>
      <w:pPr>
        <w:ind w:left="6783" w:hanging="266"/>
      </w:pPr>
      <w:rPr>
        <w:rFonts w:hint="default"/>
        <w:lang w:val="en-US" w:eastAsia="en-US" w:bidi="ar-SA"/>
      </w:rPr>
    </w:lvl>
    <w:lvl w:ilvl="8">
      <w:start w:val="0"/>
      <w:numFmt w:val="bullet"/>
      <w:lvlText w:val="•"/>
      <w:lvlJc w:val="left"/>
      <w:pPr>
        <w:ind w:left="7851" w:hanging="266"/>
      </w:pPr>
      <w:rPr>
        <w:rFonts w:hint="default"/>
        <w:lang w:val="en-US" w:eastAsia="en-US" w:bidi="ar-SA"/>
      </w:rPr>
    </w:lvl>
  </w:abstractNum>
  <w:abstractNum w:abstractNumId="164">
    <w:multiLevelType w:val="hybridMultilevel"/>
    <w:lvl w:ilvl="0">
      <w:start w:val="1"/>
      <w:numFmt w:val="decimal"/>
      <w:lvlText w:val="%1."/>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8" w:hanging="266"/>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66"/>
      </w:pPr>
      <w:rPr>
        <w:rFonts w:hint="default"/>
        <w:lang w:val="en-US" w:eastAsia="en-US" w:bidi="ar-SA"/>
      </w:rPr>
    </w:lvl>
    <w:lvl w:ilvl="3">
      <w:start w:val="0"/>
      <w:numFmt w:val="bullet"/>
      <w:lvlText w:val="•"/>
      <w:lvlJc w:val="left"/>
      <w:pPr>
        <w:ind w:left="2514" w:hanging="266"/>
      </w:pPr>
      <w:rPr>
        <w:rFonts w:hint="default"/>
        <w:lang w:val="en-US" w:eastAsia="en-US" w:bidi="ar-SA"/>
      </w:rPr>
    </w:lvl>
    <w:lvl w:ilvl="4">
      <w:start w:val="0"/>
      <w:numFmt w:val="bullet"/>
      <w:lvlText w:val="•"/>
      <w:lvlJc w:val="left"/>
      <w:pPr>
        <w:ind w:left="3581" w:hanging="266"/>
      </w:pPr>
      <w:rPr>
        <w:rFonts w:hint="default"/>
        <w:lang w:val="en-US" w:eastAsia="en-US" w:bidi="ar-SA"/>
      </w:rPr>
    </w:lvl>
    <w:lvl w:ilvl="5">
      <w:start w:val="0"/>
      <w:numFmt w:val="bullet"/>
      <w:lvlText w:val="•"/>
      <w:lvlJc w:val="left"/>
      <w:pPr>
        <w:ind w:left="4649" w:hanging="266"/>
      </w:pPr>
      <w:rPr>
        <w:rFonts w:hint="default"/>
        <w:lang w:val="en-US" w:eastAsia="en-US" w:bidi="ar-SA"/>
      </w:rPr>
    </w:lvl>
    <w:lvl w:ilvl="6">
      <w:start w:val="0"/>
      <w:numFmt w:val="bullet"/>
      <w:lvlText w:val="•"/>
      <w:lvlJc w:val="left"/>
      <w:pPr>
        <w:ind w:left="5716" w:hanging="266"/>
      </w:pPr>
      <w:rPr>
        <w:rFonts w:hint="default"/>
        <w:lang w:val="en-US" w:eastAsia="en-US" w:bidi="ar-SA"/>
      </w:rPr>
    </w:lvl>
    <w:lvl w:ilvl="7">
      <w:start w:val="0"/>
      <w:numFmt w:val="bullet"/>
      <w:lvlText w:val="•"/>
      <w:lvlJc w:val="left"/>
      <w:pPr>
        <w:ind w:left="6783" w:hanging="266"/>
      </w:pPr>
      <w:rPr>
        <w:rFonts w:hint="default"/>
        <w:lang w:val="en-US" w:eastAsia="en-US" w:bidi="ar-SA"/>
      </w:rPr>
    </w:lvl>
    <w:lvl w:ilvl="8">
      <w:start w:val="0"/>
      <w:numFmt w:val="bullet"/>
      <w:lvlText w:val="•"/>
      <w:lvlJc w:val="left"/>
      <w:pPr>
        <w:ind w:left="7851" w:hanging="266"/>
      </w:pPr>
      <w:rPr>
        <w:rFonts w:hint="default"/>
        <w:lang w:val="en-US" w:eastAsia="en-US" w:bidi="ar-SA"/>
      </w:rPr>
    </w:lvl>
  </w:abstractNum>
  <w:abstractNum w:abstractNumId="163">
    <w:multiLevelType w:val="hybridMultilevel"/>
    <w:lvl w:ilvl="0">
      <w:start w:val="1"/>
      <w:numFmt w:val="upperLetter"/>
      <w:lvlText w:val="%1."/>
      <w:lvlJc w:val="left"/>
      <w:pPr>
        <w:ind w:left="382" w:hanging="270"/>
        <w:jc w:val="left"/>
      </w:pPr>
      <w:rPr>
        <w:rFonts w:hint="default" w:ascii="Arial" w:hAnsi="Arial" w:eastAsia="Arial" w:cs="Arial"/>
        <w:b w:val="0"/>
        <w:bCs w:val="0"/>
        <w:i w:val="0"/>
        <w:iCs w:val="0"/>
        <w:w w:val="100"/>
        <w:sz w:val="22"/>
        <w:szCs w:val="22"/>
        <w:lang w:val="en-US" w:eastAsia="en-US" w:bidi="ar-SA"/>
      </w:rPr>
    </w:lvl>
    <w:lvl w:ilvl="1">
      <w:start w:val="1"/>
      <w:numFmt w:val="decimal"/>
      <w:lvlText w:val="%2."/>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2">
      <w:start w:val="1"/>
      <w:numFmt w:val="upperLetter"/>
      <w:lvlText w:val="%3."/>
      <w:lvlJc w:val="left"/>
      <w:pPr>
        <w:ind w:left="113" w:hanging="270"/>
        <w:jc w:val="left"/>
      </w:pPr>
      <w:rPr>
        <w:rFonts w:hint="default" w:ascii="Arial" w:hAnsi="Arial" w:eastAsia="Arial" w:cs="Arial"/>
        <w:b w:val="0"/>
        <w:bCs w:val="0"/>
        <w:i w:val="0"/>
        <w:iCs w:val="0"/>
        <w:w w:val="100"/>
        <w:sz w:val="22"/>
        <w:szCs w:val="22"/>
        <w:lang w:val="en-US" w:eastAsia="en-US" w:bidi="ar-SA"/>
      </w:rPr>
    </w:lvl>
    <w:lvl w:ilvl="3">
      <w:start w:val="0"/>
      <w:numFmt w:val="bullet"/>
      <w:lvlText w:val="•"/>
      <w:lvlJc w:val="left"/>
      <w:pPr>
        <w:ind w:left="1580" w:hanging="270"/>
      </w:pPr>
      <w:rPr>
        <w:rFonts w:hint="default"/>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62">
    <w:multiLevelType w:val="hybridMultilevel"/>
    <w:lvl w:ilvl="0">
      <w:start w:val="1"/>
      <w:numFmt w:val="upperLetter"/>
      <w:lvlText w:val="%1."/>
      <w:lvlJc w:val="left"/>
      <w:pPr>
        <w:ind w:left="113"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106" w:hanging="270"/>
      </w:pPr>
      <w:rPr>
        <w:rFonts w:hint="default"/>
        <w:lang w:val="en-US" w:eastAsia="en-US" w:bidi="ar-SA"/>
      </w:rPr>
    </w:lvl>
    <w:lvl w:ilvl="2">
      <w:start w:val="0"/>
      <w:numFmt w:val="bullet"/>
      <w:lvlText w:val="•"/>
      <w:lvlJc w:val="left"/>
      <w:pPr>
        <w:ind w:left="2093" w:hanging="270"/>
      </w:pPr>
      <w:rPr>
        <w:rFonts w:hint="default"/>
        <w:lang w:val="en-US" w:eastAsia="en-US" w:bidi="ar-SA"/>
      </w:rPr>
    </w:lvl>
    <w:lvl w:ilvl="3">
      <w:start w:val="0"/>
      <w:numFmt w:val="bullet"/>
      <w:lvlText w:val="•"/>
      <w:lvlJc w:val="left"/>
      <w:pPr>
        <w:ind w:left="3079" w:hanging="270"/>
      </w:pPr>
      <w:rPr>
        <w:rFonts w:hint="default"/>
        <w:lang w:val="en-US" w:eastAsia="en-US" w:bidi="ar-SA"/>
      </w:rPr>
    </w:lvl>
    <w:lvl w:ilvl="4">
      <w:start w:val="0"/>
      <w:numFmt w:val="bullet"/>
      <w:lvlText w:val="•"/>
      <w:lvlJc w:val="left"/>
      <w:pPr>
        <w:ind w:left="4066" w:hanging="270"/>
      </w:pPr>
      <w:rPr>
        <w:rFonts w:hint="default"/>
        <w:lang w:val="en-US" w:eastAsia="en-US" w:bidi="ar-SA"/>
      </w:rPr>
    </w:lvl>
    <w:lvl w:ilvl="5">
      <w:start w:val="0"/>
      <w:numFmt w:val="bullet"/>
      <w:lvlText w:val="•"/>
      <w:lvlJc w:val="left"/>
      <w:pPr>
        <w:ind w:left="5052" w:hanging="270"/>
      </w:pPr>
      <w:rPr>
        <w:rFonts w:hint="default"/>
        <w:lang w:val="en-US" w:eastAsia="en-US" w:bidi="ar-SA"/>
      </w:rPr>
    </w:lvl>
    <w:lvl w:ilvl="6">
      <w:start w:val="0"/>
      <w:numFmt w:val="bullet"/>
      <w:lvlText w:val="•"/>
      <w:lvlJc w:val="left"/>
      <w:pPr>
        <w:ind w:left="6039" w:hanging="270"/>
      </w:pPr>
      <w:rPr>
        <w:rFonts w:hint="default"/>
        <w:lang w:val="en-US" w:eastAsia="en-US" w:bidi="ar-SA"/>
      </w:rPr>
    </w:lvl>
    <w:lvl w:ilvl="7">
      <w:start w:val="0"/>
      <w:numFmt w:val="bullet"/>
      <w:lvlText w:val="•"/>
      <w:lvlJc w:val="left"/>
      <w:pPr>
        <w:ind w:left="7025" w:hanging="270"/>
      </w:pPr>
      <w:rPr>
        <w:rFonts w:hint="default"/>
        <w:lang w:val="en-US" w:eastAsia="en-US" w:bidi="ar-SA"/>
      </w:rPr>
    </w:lvl>
    <w:lvl w:ilvl="8">
      <w:start w:val="0"/>
      <w:numFmt w:val="bullet"/>
      <w:lvlText w:val="•"/>
      <w:lvlJc w:val="left"/>
      <w:pPr>
        <w:ind w:left="8012" w:hanging="270"/>
      </w:pPr>
      <w:rPr>
        <w:rFonts w:hint="default"/>
        <w:lang w:val="en-US" w:eastAsia="en-US" w:bidi="ar-SA"/>
      </w:rPr>
    </w:lvl>
  </w:abstractNum>
  <w:abstractNum w:abstractNumId="161">
    <w:multiLevelType w:val="hybridMultilevel"/>
    <w:lvl w:ilvl="0">
      <w:start w:val="1"/>
      <w:numFmt w:val="upperLetter"/>
      <w:lvlText w:val="%1."/>
      <w:lvlJc w:val="left"/>
      <w:pPr>
        <w:ind w:left="382"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340" w:hanging="270"/>
      </w:pPr>
      <w:rPr>
        <w:rFonts w:hint="default"/>
        <w:lang w:val="en-US" w:eastAsia="en-US" w:bidi="ar-SA"/>
      </w:rPr>
    </w:lvl>
    <w:lvl w:ilvl="2">
      <w:start w:val="0"/>
      <w:numFmt w:val="bullet"/>
      <w:lvlText w:val="•"/>
      <w:lvlJc w:val="left"/>
      <w:pPr>
        <w:ind w:left="2301" w:hanging="270"/>
      </w:pPr>
      <w:rPr>
        <w:rFonts w:hint="default"/>
        <w:lang w:val="en-US" w:eastAsia="en-US" w:bidi="ar-SA"/>
      </w:rPr>
    </w:lvl>
    <w:lvl w:ilvl="3">
      <w:start w:val="0"/>
      <w:numFmt w:val="bullet"/>
      <w:lvlText w:val="•"/>
      <w:lvlJc w:val="left"/>
      <w:pPr>
        <w:ind w:left="3261" w:hanging="270"/>
      </w:pPr>
      <w:rPr>
        <w:rFonts w:hint="default"/>
        <w:lang w:val="en-US" w:eastAsia="en-US" w:bidi="ar-SA"/>
      </w:rPr>
    </w:lvl>
    <w:lvl w:ilvl="4">
      <w:start w:val="0"/>
      <w:numFmt w:val="bullet"/>
      <w:lvlText w:val="•"/>
      <w:lvlJc w:val="left"/>
      <w:pPr>
        <w:ind w:left="4222" w:hanging="270"/>
      </w:pPr>
      <w:rPr>
        <w:rFonts w:hint="default"/>
        <w:lang w:val="en-US" w:eastAsia="en-US" w:bidi="ar-SA"/>
      </w:rPr>
    </w:lvl>
    <w:lvl w:ilvl="5">
      <w:start w:val="0"/>
      <w:numFmt w:val="bullet"/>
      <w:lvlText w:val="•"/>
      <w:lvlJc w:val="left"/>
      <w:pPr>
        <w:ind w:left="5182" w:hanging="270"/>
      </w:pPr>
      <w:rPr>
        <w:rFonts w:hint="default"/>
        <w:lang w:val="en-US" w:eastAsia="en-US" w:bidi="ar-SA"/>
      </w:rPr>
    </w:lvl>
    <w:lvl w:ilvl="6">
      <w:start w:val="0"/>
      <w:numFmt w:val="bullet"/>
      <w:lvlText w:val="•"/>
      <w:lvlJc w:val="left"/>
      <w:pPr>
        <w:ind w:left="6143" w:hanging="270"/>
      </w:pPr>
      <w:rPr>
        <w:rFonts w:hint="default"/>
        <w:lang w:val="en-US" w:eastAsia="en-US" w:bidi="ar-SA"/>
      </w:rPr>
    </w:lvl>
    <w:lvl w:ilvl="7">
      <w:start w:val="0"/>
      <w:numFmt w:val="bullet"/>
      <w:lvlText w:val="•"/>
      <w:lvlJc w:val="left"/>
      <w:pPr>
        <w:ind w:left="7103" w:hanging="270"/>
      </w:pPr>
      <w:rPr>
        <w:rFonts w:hint="default"/>
        <w:lang w:val="en-US" w:eastAsia="en-US" w:bidi="ar-SA"/>
      </w:rPr>
    </w:lvl>
    <w:lvl w:ilvl="8">
      <w:start w:val="0"/>
      <w:numFmt w:val="bullet"/>
      <w:lvlText w:val="•"/>
      <w:lvlJc w:val="left"/>
      <w:pPr>
        <w:ind w:left="8064" w:hanging="270"/>
      </w:pPr>
      <w:rPr>
        <w:rFonts w:hint="default"/>
        <w:lang w:val="en-US" w:eastAsia="en-US" w:bidi="ar-SA"/>
      </w:rPr>
    </w:lvl>
  </w:abstractNum>
  <w:abstractNum w:abstractNumId="160">
    <w:multiLevelType w:val="hybridMultilevel"/>
    <w:lvl w:ilvl="0">
      <w:start w:val="1"/>
      <w:numFmt w:val="upperLetter"/>
      <w:lvlText w:val="%1."/>
      <w:lvlJc w:val="left"/>
      <w:pPr>
        <w:ind w:left="382"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340" w:hanging="270"/>
      </w:pPr>
      <w:rPr>
        <w:rFonts w:hint="default"/>
        <w:lang w:val="en-US" w:eastAsia="en-US" w:bidi="ar-SA"/>
      </w:rPr>
    </w:lvl>
    <w:lvl w:ilvl="2">
      <w:start w:val="0"/>
      <w:numFmt w:val="bullet"/>
      <w:lvlText w:val="•"/>
      <w:lvlJc w:val="left"/>
      <w:pPr>
        <w:ind w:left="2301" w:hanging="270"/>
      </w:pPr>
      <w:rPr>
        <w:rFonts w:hint="default"/>
        <w:lang w:val="en-US" w:eastAsia="en-US" w:bidi="ar-SA"/>
      </w:rPr>
    </w:lvl>
    <w:lvl w:ilvl="3">
      <w:start w:val="0"/>
      <w:numFmt w:val="bullet"/>
      <w:lvlText w:val="•"/>
      <w:lvlJc w:val="left"/>
      <w:pPr>
        <w:ind w:left="3261" w:hanging="270"/>
      </w:pPr>
      <w:rPr>
        <w:rFonts w:hint="default"/>
        <w:lang w:val="en-US" w:eastAsia="en-US" w:bidi="ar-SA"/>
      </w:rPr>
    </w:lvl>
    <w:lvl w:ilvl="4">
      <w:start w:val="0"/>
      <w:numFmt w:val="bullet"/>
      <w:lvlText w:val="•"/>
      <w:lvlJc w:val="left"/>
      <w:pPr>
        <w:ind w:left="4222" w:hanging="270"/>
      </w:pPr>
      <w:rPr>
        <w:rFonts w:hint="default"/>
        <w:lang w:val="en-US" w:eastAsia="en-US" w:bidi="ar-SA"/>
      </w:rPr>
    </w:lvl>
    <w:lvl w:ilvl="5">
      <w:start w:val="0"/>
      <w:numFmt w:val="bullet"/>
      <w:lvlText w:val="•"/>
      <w:lvlJc w:val="left"/>
      <w:pPr>
        <w:ind w:left="5182" w:hanging="270"/>
      </w:pPr>
      <w:rPr>
        <w:rFonts w:hint="default"/>
        <w:lang w:val="en-US" w:eastAsia="en-US" w:bidi="ar-SA"/>
      </w:rPr>
    </w:lvl>
    <w:lvl w:ilvl="6">
      <w:start w:val="0"/>
      <w:numFmt w:val="bullet"/>
      <w:lvlText w:val="•"/>
      <w:lvlJc w:val="left"/>
      <w:pPr>
        <w:ind w:left="6143" w:hanging="270"/>
      </w:pPr>
      <w:rPr>
        <w:rFonts w:hint="default"/>
        <w:lang w:val="en-US" w:eastAsia="en-US" w:bidi="ar-SA"/>
      </w:rPr>
    </w:lvl>
    <w:lvl w:ilvl="7">
      <w:start w:val="0"/>
      <w:numFmt w:val="bullet"/>
      <w:lvlText w:val="•"/>
      <w:lvlJc w:val="left"/>
      <w:pPr>
        <w:ind w:left="7103" w:hanging="270"/>
      </w:pPr>
      <w:rPr>
        <w:rFonts w:hint="default"/>
        <w:lang w:val="en-US" w:eastAsia="en-US" w:bidi="ar-SA"/>
      </w:rPr>
    </w:lvl>
    <w:lvl w:ilvl="8">
      <w:start w:val="0"/>
      <w:numFmt w:val="bullet"/>
      <w:lvlText w:val="•"/>
      <w:lvlJc w:val="left"/>
      <w:pPr>
        <w:ind w:left="8064" w:hanging="270"/>
      </w:pPr>
      <w:rPr>
        <w:rFonts w:hint="default"/>
        <w:lang w:val="en-US" w:eastAsia="en-US" w:bidi="ar-SA"/>
      </w:rPr>
    </w:lvl>
  </w:abstractNum>
  <w:abstractNum w:abstractNumId="159">
    <w:multiLevelType w:val="hybridMultilevel"/>
    <w:lvl w:ilvl="0">
      <w:start w:val="1"/>
      <w:numFmt w:val="upperLetter"/>
      <w:lvlText w:val="%1."/>
      <w:lvlJc w:val="left"/>
      <w:pPr>
        <w:ind w:left="113" w:hanging="266"/>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106" w:hanging="266"/>
      </w:pPr>
      <w:rPr>
        <w:rFonts w:hint="default"/>
        <w:lang w:val="en-US" w:eastAsia="en-US" w:bidi="ar-SA"/>
      </w:rPr>
    </w:lvl>
    <w:lvl w:ilvl="2">
      <w:start w:val="0"/>
      <w:numFmt w:val="bullet"/>
      <w:lvlText w:val="•"/>
      <w:lvlJc w:val="left"/>
      <w:pPr>
        <w:ind w:left="2093" w:hanging="266"/>
      </w:pPr>
      <w:rPr>
        <w:rFonts w:hint="default"/>
        <w:lang w:val="en-US" w:eastAsia="en-US" w:bidi="ar-SA"/>
      </w:rPr>
    </w:lvl>
    <w:lvl w:ilvl="3">
      <w:start w:val="0"/>
      <w:numFmt w:val="bullet"/>
      <w:lvlText w:val="•"/>
      <w:lvlJc w:val="left"/>
      <w:pPr>
        <w:ind w:left="3079" w:hanging="266"/>
      </w:pPr>
      <w:rPr>
        <w:rFonts w:hint="default"/>
        <w:lang w:val="en-US" w:eastAsia="en-US" w:bidi="ar-SA"/>
      </w:rPr>
    </w:lvl>
    <w:lvl w:ilvl="4">
      <w:start w:val="0"/>
      <w:numFmt w:val="bullet"/>
      <w:lvlText w:val="•"/>
      <w:lvlJc w:val="left"/>
      <w:pPr>
        <w:ind w:left="4066" w:hanging="266"/>
      </w:pPr>
      <w:rPr>
        <w:rFonts w:hint="default"/>
        <w:lang w:val="en-US" w:eastAsia="en-US" w:bidi="ar-SA"/>
      </w:rPr>
    </w:lvl>
    <w:lvl w:ilvl="5">
      <w:start w:val="0"/>
      <w:numFmt w:val="bullet"/>
      <w:lvlText w:val="•"/>
      <w:lvlJc w:val="left"/>
      <w:pPr>
        <w:ind w:left="5052" w:hanging="266"/>
      </w:pPr>
      <w:rPr>
        <w:rFonts w:hint="default"/>
        <w:lang w:val="en-US" w:eastAsia="en-US" w:bidi="ar-SA"/>
      </w:rPr>
    </w:lvl>
    <w:lvl w:ilvl="6">
      <w:start w:val="0"/>
      <w:numFmt w:val="bullet"/>
      <w:lvlText w:val="•"/>
      <w:lvlJc w:val="left"/>
      <w:pPr>
        <w:ind w:left="6039" w:hanging="266"/>
      </w:pPr>
      <w:rPr>
        <w:rFonts w:hint="default"/>
        <w:lang w:val="en-US" w:eastAsia="en-US" w:bidi="ar-SA"/>
      </w:rPr>
    </w:lvl>
    <w:lvl w:ilvl="7">
      <w:start w:val="0"/>
      <w:numFmt w:val="bullet"/>
      <w:lvlText w:val="•"/>
      <w:lvlJc w:val="left"/>
      <w:pPr>
        <w:ind w:left="7025" w:hanging="266"/>
      </w:pPr>
      <w:rPr>
        <w:rFonts w:hint="default"/>
        <w:lang w:val="en-US" w:eastAsia="en-US" w:bidi="ar-SA"/>
      </w:rPr>
    </w:lvl>
    <w:lvl w:ilvl="8">
      <w:start w:val="0"/>
      <w:numFmt w:val="bullet"/>
      <w:lvlText w:val="•"/>
      <w:lvlJc w:val="left"/>
      <w:pPr>
        <w:ind w:left="8012" w:hanging="266"/>
      </w:pPr>
      <w:rPr>
        <w:rFonts w:hint="default"/>
        <w:lang w:val="en-US" w:eastAsia="en-US" w:bidi="ar-SA"/>
      </w:rPr>
    </w:lvl>
  </w:abstractNum>
  <w:abstractNum w:abstractNumId="158">
    <w:multiLevelType w:val="hybridMultilevel"/>
    <w:lvl w:ilvl="0">
      <w:start w:val="1"/>
      <w:numFmt w:val="upperLetter"/>
      <w:lvlText w:val="%1."/>
      <w:lvlJc w:val="left"/>
      <w:pPr>
        <w:ind w:left="378" w:hanging="266"/>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340" w:hanging="266"/>
      </w:pPr>
      <w:rPr>
        <w:rFonts w:hint="default"/>
        <w:lang w:val="en-US" w:eastAsia="en-US" w:bidi="ar-SA"/>
      </w:rPr>
    </w:lvl>
    <w:lvl w:ilvl="2">
      <w:start w:val="0"/>
      <w:numFmt w:val="bullet"/>
      <w:lvlText w:val="•"/>
      <w:lvlJc w:val="left"/>
      <w:pPr>
        <w:ind w:left="2301" w:hanging="266"/>
      </w:pPr>
      <w:rPr>
        <w:rFonts w:hint="default"/>
        <w:lang w:val="en-US" w:eastAsia="en-US" w:bidi="ar-SA"/>
      </w:rPr>
    </w:lvl>
    <w:lvl w:ilvl="3">
      <w:start w:val="0"/>
      <w:numFmt w:val="bullet"/>
      <w:lvlText w:val="•"/>
      <w:lvlJc w:val="left"/>
      <w:pPr>
        <w:ind w:left="3261" w:hanging="266"/>
      </w:pPr>
      <w:rPr>
        <w:rFonts w:hint="default"/>
        <w:lang w:val="en-US" w:eastAsia="en-US" w:bidi="ar-SA"/>
      </w:rPr>
    </w:lvl>
    <w:lvl w:ilvl="4">
      <w:start w:val="0"/>
      <w:numFmt w:val="bullet"/>
      <w:lvlText w:val="•"/>
      <w:lvlJc w:val="left"/>
      <w:pPr>
        <w:ind w:left="4222" w:hanging="266"/>
      </w:pPr>
      <w:rPr>
        <w:rFonts w:hint="default"/>
        <w:lang w:val="en-US" w:eastAsia="en-US" w:bidi="ar-SA"/>
      </w:rPr>
    </w:lvl>
    <w:lvl w:ilvl="5">
      <w:start w:val="0"/>
      <w:numFmt w:val="bullet"/>
      <w:lvlText w:val="•"/>
      <w:lvlJc w:val="left"/>
      <w:pPr>
        <w:ind w:left="5182" w:hanging="266"/>
      </w:pPr>
      <w:rPr>
        <w:rFonts w:hint="default"/>
        <w:lang w:val="en-US" w:eastAsia="en-US" w:bidi="ar-SA"/>
      </w:rPr>
    </w:lvl>
    <w:lvl w:ilvl="6">
      <w:start w:val="0"/>
      <w:numFmt w:val="bullet"/>
      <w:lvlText w:val="•"/>
      <w:lvlJc w:val="left"/>
      <w:pPr>
        <w:ind w:left="6143" w:hanging="266"/>
      </w:pPr>
      <w:rPr>
        <w:rFonts w:hint="default"/>
        <w:lang w:val="en-US" w:eastAsia="en-US" w:bidi="ar-SA"/>
      </w:rPr>
    </w:lvl>
    <w:lvl w:ilvl="7">
      <w:start w:val="0"/>
      <w:numFmt w:val="bullet"/>
      <w:lvlText w:val="•"/>
      <w:lvlJc w:val="left"/>
      <w:pPr>
        <w:ind w:left="7103" w:hanging="266"/>
      </w:pPr>
      <w:rPr>
        <w:rFonts w:hint="default"/>
        <w:lang w:val="en-US" w:eastAsia="en-US" w:bidi="ar-SA"/>
      </w:rPr>
    </w:lvl>
    <w:lvl w:ilvl="8">
      <w:start w:val="0"/>
      <w:numFmt w:val="bullet"/>
      <w:lvlText w:val="•"/>
      <w:lvlJc w:val="left"/>
      <w:pPr>
        <w:ind w:left="8064" w:hanging="266"/>
      </w:pPr>
      <w:rPr>
        <w:rFonts w:hint="default"/>
        <w:lang w:val="en-US" w:eastAsia="en-US" w:bidi="ar-SA"/>
      </w:rPr>
    </w:lvl>
  </w:abstractNum>
  <w:abstractNum w:abstractNumId="157">
    <w:multiLevelType w:val="hybridMultilevel"/>
    <w:lvl w:ilvl="0">
      <w:start w:val="1"/>
      <w:numFmt w:val="upperLetter"/>
      <w:lvlText w:val="%1."/>
      <w:lvlJc w:val="left"/>
      <w:pPr>
        <w:ind w:left="382"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340" w:hanging="270"/>
      </w:pPr>
      <w:rPr>
        <w:rFonts w:hint="default"/>
        <w:lang w:val="en-US" w:eastAsia="en-US" w:bidi="ar-SA"/>
      </w:rPr>
    </w:lvl>
    <w:lvl w:ilvl="2">
      <w:start w:val="0"/>
      <w:numFmt w:val="bullet"/>
      <w:lvlText w:val="•"/>
      <w:lvlJc w:val="left"/>
      <w:pPr>
        <w:ind w:left="2301" w:hanging="270"/>
      </w:pPr>
      <w:rPr>
        <w:rFonts w:hint="default"/>
        <w:lang w:val="en-US" w:eastAsia="en-US" w:bidi="ar-SA"/>
      </w:rPr>
    </w:lvl>
    <w:lvl w:ilvl="3">
      <w:start w:val="0"/>
      <w:numFmt w:val="bullet"/>
      <w:lvlText w:val="•"/>
      <w:lvlJc w:val="left"/>
      <w:pPr>
        <w:ind w:left="3261" w:hanging="270"/>
      </w:pPr>
      <w:rPr>
        <w:rFonts w:hint="default"/>
        <w:lang w:val="en-US" w:eastAsia="en-US" w:bidi="ar-SA"/>
      </w:rPr>
    </w:lvl>
    <w:lvl w:ilvl="4">
      <w:start w:val="0"/>
      <w:numFmt w:val="bullet"/>
      <w:lvlText w:val="•"/>
      <w:lvlJc w:val="left"/>
      <w:pPr>
        <w:ind w:left="4222" w:hanging="270"/>
      </w:pPr>
      <w:rPr>
        <w:rFonts w:hint="default"/>
        <w:lang w:val="en-US" w:eastAsia="en-US" w:bidi="ar-SA"/>
      </w:rPr>
    </w:lvl>
    <w:lvl w:ilvl="5">
      <w:start w:val="0"/>
      <w:numFmt w:val="bullet"/>
      <w:lvlText w:val="•"/>
      <w:lvlJc w:val="left"/>
      <w:pPr>
        <w:ind w:left="5182" w:hanging="270"/>
      </w:pPr>
      <w:rPr>
        <w:rFonts w:hint="default"/>
        <w:lang w:val="en-US" w:eastAsia="en-US" w:bidi="ar-SA"/>
      </w:rPr>
    </w:lvl>
    <w:lvl w:ilvl="6">
      <w:start w:val="0"/>
      <w:numFmt w:val="bullet"/>
      <w:lvlText w:val="•"/>
      <w:lvlJc w:val="left"/>
      <w:pPr>
        <w:ind w:left="6143" w:hanging="270"/>
      </w:pPr>
      <w:rPr>
        <w:rFonts w:hint="default"/>
        <w:lang w:val="en-US" w:eastAsia="en-US" w:bidi="ar-SA"/>
      </w:rPr>
    </w:lvl>
    <w:lvl w:ilvl="7">
      <w:start w:val="0"/>
      <w:numFmt w:val="bullet"/>
      <w:lvlText w:val="•"/>
      <w:lvlJc w:val="left"/>
      <w:pPr>
        <w:ind w:left="7103" w:hanging="270"/>
      </w:pPr>
      <w:rPr>
        <w:rFonts w:hint="default"/>
        <w:lang w:val="en-US" w:eastAsia="en-US" w:bidi="ar-SA"/>
      </w:rPr>
    </w:lvl>
    <w:lvl w:ilvl="8">
      <w:start w:val="0"/>
      <w:numFmt w:val="bullet"/>
      <w:lvlText w:val="•"/>
      <w:lvlJc w:val="left"/>
      <w:pPr>
        <w:ind w:left="8064" w:hanging="270"/>
      </w:pPr>
      <w:rPr>
        <w:rFonts w:hint="default"/>
        <w:lang w:val="en-US" w:eastAsia="en-US" w:bidi="ar-SA"/>
      </w:rPr>
    </w:lvl>
  </w:abstractNum>
  <w:abstractNum w:abstractNumId="156">
    <w:multiLevelType w:val="hybridMultilevel"/>
    <w:lvl w:ilvl="0">
      <w:start w:val="1"/>
      <w:numFmt w:val="upperLetter"/>
      <w:lvlText w:val="%1."/>
      <w:lvlJc w:val="left"/>
      <w:pPr>
        <w:ind w:left="113" w:hanging="27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106" w:hanging="270"/>
      </w:pPr>
      <w:rPr>
        <w:rFonts w:hint="default"/>
        <w:lang w:val="en-US" w:eastAsia="en-US" w:bidi="ar-SA"/>
      </w:rPr>
    </w:lvl>
    <w:lvl w:ilvl="2">
      <w:start w:val="0"/>
      <w:numFmt w:val="bullet"/>
      <w:lvlText w:val="•"/>
      <w:lvlJc w:val="left"/>
      <w:pPr>
        <w:ind w:left="2093" w:hanging="270"/>
      </w:pPr>
      <w:rPr>
        <w:rFonts w:hint="default"/>
        <w:lang w:val="en-US" w:eastAsia="en-US" w:bidi="ar-SA"/>
      </w:rPr>
    </w:lvl>
    <w:lvl w:ilvl="3">
      <w:start w:val="0"/>
      <w:numFmt w:val="bullet"/>
      <w:lvlText w:val="•"/>
      <w:lvlJc w:val="left"/>
      <w:pPr>
        <w:ind w:left="3079" w:hanging="270"/>
      </w:pPr>
      <w:rPr>
        <w:rFonts w:hint="default"/>
        <w:lang w:val="en-US" w:eastAsia="en-US" w:bidi="ar-SA"/>
      </w:rPr>
    </w:lvl>
    <w:lvl w:ilvl="4">
      <w:start w:val="0"/>
      <w:numFmt w:val="bullet"/>
      <w:lvlText w:val="•"/>
      <w:lvlJc w:val="left"/>
      <w:pPr>
        <w:ind w:left="4066" w:hanging="270"/>
      </w:pPr>
      <w:rPr>
        <w:rFonts w:hint="default"/>
        <w:lang w:val="en-US" w:eastAsia="en-US" w:bidi="ar-SA"/>
      </w:rPr>
    </w:lvl>
    <w:lvl w:ilvl="5">
      <w:start w:val="0"/>
      <w:numFmt w:val="bullet"/>
      <w:lvlText w:val="•"/>
      <w:lvlJc w:val="left"/>
      <w:pPr>
        <w:ind w:left="5052" w:hanging="270"/>
      </w:pPr>
      <w:rPr>
        <w:rFonts w:hint="default"/>
        <w:lang w:val="en-US" w:eastAsia="en-US" w:bidi="ar-SA"/>
      </w:rPr>
    </w:lvl>
    <w:lvl w:ilvl="6">
      <w:start w:val="0"/>
      <w:numFmt w:val="bullet"/>
      <w:lvlText w:val="•"/>
      <w:lvlJc w:val="left"/>
      <w:pPr>
        <w:ind w:left="6039" w:hanging="270"/>
      </w:pPr>
      <w:rPr>
        <w:rFonts w:hint="default"/>
        <w:lang w:val="en-US" w:eastAsia="en-US" w:bidi="ar-SA"/>
      </w:rPr>
    </w:lvl>
    <w:lvl w:ilvl="7">
      <w:start w:val="0"/>
      <w:numFmt w:val="bullet"/>
      <w:lvlText w:val="•"/>
      <w:lvlJc w:val="left"/>
      <w:pPr>
        <w:ind w:left="7025" w:hanging="270"/>
      </w:pPr>
      <w:rPr>
        <w:rFonts w:hint="default"/>
        <w:lang w:val="en-US" w:eastAsia="en-US" w:bidi="ar-SA"/>
      </w:rPr>
    </w:lvl>
    <w:lvl w:ilvl="8">
      <w:start w:val="0"/>
      <w:numFmt w:val="bullet"/>
      <w:lvlText w:val="•"/>
      <w:lvlJc w:val="left"/>
      <w:pPr>
        <w:ind w:left="8012" w:hanging="270"/>
      </w:pPr>
      <w:rPr>
        <w:rFonts w:hint="default"/>
        <w:lang w:val="en-US" w:eastAsia="en-US" w:bidi="ar-SA"/>
      </w:rPr>
    </w:lvl>
  </w:abstractNum>
  <w:abstractNum w:abstractNumId="155">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113"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54">
    <w:multiLevelType w:val="hybridMultilevel"/>
    <w:lvl w:ilvl="0">
      <w:start w:val="1"/>
      <w:numFmt w:val="decimal"/>
      <w:lvlText w:val="%1."/>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70"/>
      </w:pPr>
      <w:rPr>
        <w:rFonts w:hint="default"/>
        <w:lang w:val="en-US" w:eastAsia="en-US" w:bidi="ar-SA"/>
      </w:rPr>
    </w:lvl>
    <w:lvl w:ilvl="3">
      <w:start w:val="0"/>
      <w:numFmt w:val="bullet"/>
      <w:lvlText w:val="•"/>
      <w:lvlJc w:val="left"/>
      <w:pPr>
        <w:ind w:left="2514" w:hanging="270"/>
      </w:pPr>
      <w:rPr>
        <w:rFonts w:hint="default"/>
        <w:lang w:val="en-US" w:eastAsia="en-US" w:bidi="ar-SA"/>
      </w:rPr>
    </w:lvl>
    <w:lvl w:ilvl="4">
      <w:start w:val="0"/>
      <w:numFmt w:val="bullet"/>
      <w:lvlText w:val="•"/>
      <w:lvlJc w:val="left"/>
      <w:pPr>
        <w:ind w:left="3581" w:hanging="270"/>
      </w:pPr>
      <w:rPr>
        <w:rFonts w:hint="default"/>
        <w:lang w:val="en-US" w:eastAsia="en-US" w:bidi="ar-SA"/>
      </w:rPr>
    </w:lvl>
    <w:lvl w:ilvl="5">
      <w:start w:val="0"/>
      <w:numFmt w:val="bullet"/>
      <w:lvlText w:val="•"/>
      <w:lvlJc w:val="left"/>
      <w:pPr>
        <w:ind w:left="4649" w:hanging="270"/>
      </w:pPr>
      <w:rPr>
        <w:rFonts w:hint="default"/>
        <w:lang w:val="en-US" w:eastAsia="en-US" w:bidi="ar-SA"/>
      </w:rPr>
    </w:lvl>
    <w:lvl w:ilvl="6">
      <w:start w:val="0"/>
      <w:numFmt w:val="bullet"/>
      <w:lvlText w:val="•"/>
      <w:lvlJc w:val="left"/>
      <w:pPr>
        <w:ind w:left="5716" w:hanging="270"/>
      </w:pPr>
      <w:rPr>
        <w:rFonts w:hint="default"/>
        <w:lang w:val="en-US" w:eastAsia="en-US" w:bidi="ar-SA"/>
      </w:rPr>
    </w:lvl>
    <w:lvl w:ilvl="7">
      <w:start w:val="0"/>
      <w:numFmt w:val="bullet"/>
      <w:lvlText w:val="•"/>
      <w:lvlJc w:val="left"/>
      <w:pPr>
        <w:ind w:left="6783" w:hanging="270"/>
      </w:pPr>
      <w:rPr>
        <w:rFonts w:hint="default"/>
        <w:lang w:val="en-US" w:eastAsia="en-US" w:bidi="ar-SA"/>
      </w:rPr>
    </w:lvl>
    <w:lvl w:ilvl="8">
      <w:start w:val="0"/>
      <w:numFmt w:val="bullet"/>
      <w:lvlText w:val="•"/>
      <w:lvlJc w:val="left"/>
      <w:pPr>
        <w:ind w:left="7851" w:hanging="270"/>
      </w:pPr>
      <w:rPr>
        <w:rFonts w:hint="default"/>
        <w:lang w:val="en-US" w:eastAsia="en-US" w:bidi="ar-SA"/>
      </w:rPr>
    </w:lvl>
  </w:abstractNum>
  <w:abstractNum w:abstractNumId="153">
    <w:multiLevelType w:val="hybridMultilevel"/>
    <w:lvl w:ilvl="0">
      <w:start w:val="1"/>
      <w:numFmt w:val="decimal"/>
      <w:lvlText w:val="%1."/>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70"/>
      </w:pPr>
      <w:rPr>
        <w:rFonts w:hint="default"/>
        <w:lang w:val="en-US" w:eastAsia="en-US" w:bidi="ar-SA"/>
      </w:rPr>
    </w:lvl>
    <w:lvl w:ilvl="3">
      <w:start w:val="0"/>
      <w:numFmt w:val="bullet"/>
      <w:lvlText w:val="•"/>
      <w:lvlJc w:val="left"/>
      <w:pPr>
        <w:ind w:left="2514" w:hanging="270"/>
      </w:pPr>
      <w:rPr>
        <w:rFonts w:hint="default"/>
        <w:lang w:val="en-US" w:eastAsia="en-US" w:bidi="ar-SA"/>
      </w:rPr>
    </w:lvl>
    <w:lvl w:ilvl="4">
      <w:start w:val="0"/>
      <w:numFmt w:val="bullet"/>
      <w:lvlText w:val="•"/>
      <w:lvlJc w:val="left"/>
      <w:pPr>
        <w:ind w:left="3581" w:hanging="270"/>
      </w:pPr>
      <w:rPr>
        <w:rFonts w:hint="default"/>
        <w:lang w:val="en-US" w:eastAsia="en-US" w:bidi="ar-SA"/>
      </w:rPr>
    </w:lvl>
    <w:lvl w:ilvl="5">
      <w:start w:val="0"/>
      <w:numFmt w:val="bullet"/>
      <w:lvlText w:val="•"/>
      <w:lvlJc w:val="left"/>
      <w:pPr>
        <w:ind w:left="4649" w:hanging="270"/>
      </w:pPr>
      <w:rPr>
        <w:rFonts w:hint="default"/>
        <w:lang w:val="en-US" w:eastAsia="en-US" w:bidi="ar-SA"/>
      </w:rPr>
    </w:lvl>
    <w:lvl w:ilvl="6">
      <w:start w:val="0"/>
      <w:numFmt w:val="bullet"/>
      <w:lvlText w:val="•"/>
      <w:lvlJc w:val="left"/>
      <w:pPr>
        <w:ind w:left="5716" w:hanging="270"/>
      </w:pPr>
      <w:rPr>
        <w:rFonts w:hint="default"/>
        <w:lang w:val="en-US" w:eastAsia="en-US" w:bidi="ar-SA"/>
      </w:rPr>
    </w:lvl>
    <w:lvl w:ilvl="7">
      <w:start w:val="0"/>
      <w:numFmt w:val="bullet"/>
      <w:lvlText w:val="•"/>
      <w:lvlJc w:val="left"/>
      <w:pPr>
        <w:ind w:left="6783" w:hanging="270"/>
      </w:pPr>
      <w:rPr>
        <w:rFonts w:hint="default"/>
        <w:lang w:val="en-US" w:eastAsia="en-US" w:bidi="ar-SA"/>
      </w:rPr>
    </w:lvl>
    <w:lvl w:ilvl="8">
      <w:start w:val="0"/>
      <w:numFmt w:val="bullet"/>
      <w:lvlText w:val="•"/>
      <w:lvlJc w:val="left"/>
      <w:pPr>
        <w:ind w:left="7851" w:hanging="270"/>
      </w:pPr>
      <w:rPr>
        <w:rFonts w:hint="default"/>
        <w:lang w:val="en-US" w:eastAsia="en-US" w:bidi="ar-SA"/>
      </w:rPr>
    </w:lvl>
  </w:abstractNum>
  <w:abstractNum w:abstractNumId="152">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70"/>
      </w:pPr>
      <w:rPr>
        <w:rFonts w:hint="default"/>
        <w:lang w:val="en-US" w:eastAsia="en-US" w:bidi="ar-SA"/>
      </w:rPr>
    </w:lvl>
    <w:lvl w:ilvl="3">
      <w:start w:val="0"/>
      <w:numFmt w:val="bullet"/>
      <w:lvlText w:val="•"/>
      <w:lvlJc w:val="left"/>
      <w:pPr>
        <w:ind w:left="2514" w:hanging="270"/>
      </w:pPr>
      <w:rPr>
        <w:rFonts w:hint="default"/>
        <w:lang w:val="en-US" w:eastAsia="en-US" w:bidi="ar-SA"/>
      </w:rPr>
    </w:lvl>
    <w:lvl w:ilvl="4">
      <w:start w:val="0"/>
      <w:numFmt w:val="bullet"/>
      <w:lvlText w:val="•"/>
      <w:lvlJc w:val="left"/>
      <w:pPr>
        <w:ind w:left="3581" w:hanging="270"/>
      </w:pPr>
      <w:rPr>
        <w:rFonts w:hint="default"/>
        <w:lang w:val="en-US" w:eastAsia="en-US" w:bidi="ar-SA"/>
      </w:rPr>
    </w:lvl>
    <w:lvl w:ilvl="5">
      <w:start w:val="0"/>
      <w:numFmt w:val="bullet"/>
      <w:lvlText w:val="•"/>
      <w:lvlJc w:val="left"/>
      <w:pPr>
        <w:ind w:left="4649" w:hanging="270"/>
      </w:pPr>
      <w:rPr>
        <w:rFonts w:hint="default"/>
        <w:lang w:val="en-US" w:eastAsia="en-US" w:bidi="ar-SA"/>
      </w:rPr>
    </w:lvl>
    <w:lvl w:ilvl="6">
      <w:start w:val="0"/>
      <w:numFmt w:val="bullet"/>
      <w:lvlText w:val="•"/>
      <w:lvlJc w:val="left"/>
      <w:pPr>
        <w:ind w:left="5716" w:hanging="270"/>
      </w:pPr>
      <w:rPr>
        <w:rFonts w:hint="default"/>
        <w:lang w:val="en-US" w:eastAsia="en-US" w:bidi="ar-SA"/>
      </w:rPr>
    </w:lvl>
    <w:lvl w:ilvl="7">
      <w:start w:val="0"/>
      <w:numFmt w:val="bullet"/>
      <w:lvlText w:val="•"/>
      <w:lvlJc w:val="left"/>
      <w:pPr>
        <w:ind w:left="6783" w:hanging="270"/>
      </w:pPr>
      <w:rPr>
        <w:rFonts w:hint="default"/>
        <w:lang w:val="en-US" w:eastAsia="en-US" w:bidi="ar-SA"/>
      </w:rPr>
    </w:lvl>
    <w:lvl w:ilvl="8">
      <w:start w:val="0"/>
      <w:numFmt w:val="bullet"/>
      <w:lvlText w:val="•"/>
      <w:lvlJc w:val="left"/>
      <w:pPr>
        <w:ind w:left="7851" w:hanging="270"/>
      </w:pPr>
      <w:rPr>
        <w:rFonts w:hint="default"/>
        <w:lang w:val="en-US" w:eastAsia="en-US" w:bidi="ar-SA"/>
      </w:rPr>
    </w:lvl>
  </w:abstractNum>
  <w:abstractNum w:abstractNumId="151">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70"/>
      </w:pPr>
      <w:rPr>
        <w:rFonts w:hint="default"/>
        <w:lang w:val="en-US" w:eastAsia="en-US" w:bidi="ar-SA"/>
      </w:rPr>
    </w:lvl>
    <w:lvl w:ilvl="3">
      <w:start w:val="0"/>
      <w:numFmt w:val="bullet"/>
      <w:lvlText w:val="•"/>
      <w:lvlJc w:val="left"/>
      <w:pPr>
        <w:ind w:left="2514" w:hanging="270"/>
      </w:pPr>
      <w:rPr>
        <w:rFonts w:hint="default"/>
        <w:lang w:val="en-US" w:eastAsia="en-US" w:bidi="ar-SA"/>
      </w:rPr>
    </w:lvl>
    <w:lvl w:ilvl="4">
      <w:start w:val="0"/>
      <w:numFmt w:val="bullet"/>
      <w:lvlText w:val="•"/>
      <w:lvlJc w:val="left"/>
      <w:pPr>
        <w:ind w:left="3581" w:hanging="270"/>
      </w:pPr>
      <w:rPr>
        <w:rFonts w:hint="default"/>
        <w:lang w:val="en-US" w:eastAsia="en-US" w:bidi="ar-SA"/>
      </w:rPr>
    </w:lvl>
    <w:lvl w:ilvl="5">
      <w:start w:val="0"/>
      <w:numFmt w:val="bullet"/>
      <w:lvlText w:val="•"/>
      <w:lvlJc w:val="left"/>
      <w:pPr>
        <w:ind w:left="4649" w:hanging="270"/>
      </w:pPr>
      <w:rPr>
        <w:rFonts w:hint="default"/>
        <w:lang w:val="en-US" w:eastAsia="en-US" w:bidi="ar-SA"/>
      </w:rPr>
    </w:lvl>
    <w:lvl w:ilvl="6">
      <w:start w:val="0"/>
      <w:numFmt w:val="bullet"/>
      <w:lvlText w:val="•"/>
      <w:lvlJc w:val="left"/>
      <w:pPr>
        <w:ind w:left="5716" w:hanging="270"/>
      </w:pPr>
      <w:rPr>
        <w:rFonts w:hint="default"/>
        <w:lang w:val="en-US" w:eastAsia="en-US" w:bidi="ar-SA"/>
      </w:rPr>
    </w:lvl>
    <w:lvl w:ilvl="7">
      <w:start w:val="0"/>
      <w:numFmt w:val="bullet"/>
      <w:lvlText w:val="•"/>
      <w:lvlJc w:val="left"/>
      <w:pPr>
        <w:ind w:left="6783" w:hanging="270"/>
      </w:pPr>
      <w:rPr>
        <w:rFonts w:hint="default"/>
        <w:lang w:val="en-US" w:eastAsia="en-US" w:bidi="ar-SA"/>
      </w:rPr>
    </w:lvl>
    <w:lvl w:ilvl="8">
      <w:start w:val="0"/>
      <w:numFmt w:val="bullet"/>
      <w:lvlText w:val="•"/>
      <w:lvlJc w:val="left"/>
      <w:pPr>
        <w:ind w:left="7851" w:hanging="270"/>
      </w:pPr>
      <w:rPr>
        <w:rFonts w:hint="default"/>
        <w:lang w:val="en-US" w:eastAsia="en-US" w:bidi="ar-SA"/>
      </w:rPr>
    </w:lvl>
  </w:abstractNum>
  <w:abstractNum w:abstractNumId="150">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0"/>
      <w:numFmt w:val="bullet"/>
      <w:lvlText w:val="•"/>
      <w:lvlJc w:val="left"/>
      <w:pPr>
        <w:ind w:left="2781" w:hanging="270"/>
      </w:pPr>
      <w:rPr>
        <w:rFonts w:hint="default"/>
        <w:lang w:val="en-US" w:eastAsia="en-US" w:bidi="ar-SA"/>
      </w:rPr>
    </w:lvl>
    <w:lvl w:ilvl="5">
      <w:start w:val="0"/>
      <w:numFmt w:val="bullet"/>
      <w:lvlText w:val="•"/>
      <w:lvlJc w:val="left"/>
      <w:pPr>
        <w:ind w:left="3982" w:hanging="270"/>
      </w:pPr>
      <w:rPr>
        <w:rFonts w:hint="default"/>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49">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1"/>
      <w:numFmt w:val="decimal"/>
      <w:lvlText w:val="%5."/>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5">
      <w:start w:val="1"/>
      <w:numFmt w:val="upperLetter"/>
      <w:lvlText w:val="%6."/>
      <w:lvlJc w:val="left"/>
      <w:pPr>
        <w:ind w:left="382" w:hanging="270"/>
        <w:jc w:val="left"/>
      </w:pPr>
      <w:rPr>
        <w:rFonts w:hint="default" w:ascii="Arial" w:hAnsi="Arial" w:eastAsia="Arial" w:cs="Arial"/>
        <w:b w:val="0"/>
        <w:bCs w:val="0"/>
        <w:i w:val="0"/>
        <w:iCs w:val="0"/>
        <w:w w:val="100"/>
        <w:sz w:val="22"/>
        <w:szCs w:val="22"/>
        <w:lang w:val="en-US" w:eastAsia="en-US" w:bidi="ar-SA"/>
      </w:rPr>
    </w:lvl>
    <w:lvl w:ilvl="6">
      <w:start w:val="1"/>
      <w:numFmt w:val="decimal"/>
      <w:lvlText w:val="%7."/>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7">
      <w:start w:val="1"/>
      <w:numFmt w:val="upperLetter"/>
      <w:lvlText w:val="%8."/>
      <w:lvlJc w:val="left"/>
      <w:pPr>
        <w:ind w:left="113" w:hanging="270"/>
        <w:jc w:val="left"/>
      </w:pPr>
      <w:rPr>
        <w:rFonts w:hint="default" w:ascii="Arial" w:hAnsi="Arial" w:eastAsia="Arial" w:cs="Arial"/>
        <w:b w:val="0"/>
        <w:bCs w:val="0"/>
        <w:i w:val="0"/>
        <w:iCs w:val="0"/>
        <w:w w:val="100"/>
        <w:sz w:val="22"/>
        <w:szCs w:val="22"/>
        <w:lang w:val="en-US" w:eastAsia="en-US" w:bidi="ar-SA"/>
      </w:rPr>
    </w:lvl>
    <w:lvl w:ilvl="8">
      <w:start w:val="0"/>
      <w:numFmt w:val="bullet"/>
      <w:lvlText w:val="•"/>
      <w:lvlJc w:val="left"/>
      <w:pPr>
        <w:ind w:left="7584" w:hanging="270"/>
      </w:pPr>
      <w:rPr>
        <w:rFonts w:hint="default"/>
        <w:lang w:val="en-US" w:eastAsia="en-US" w:bidi="ar-SA"/>
      </w:rPr>
    </w:lvl>
  </w:abstractNum>
  <w:abstractNum w:abstractNumId="148">
    <w:multiLevelType w:val="hybridMultilevel"/>
    <w:lvl w:ilvl="0">
      <w:start w:val="1"/>
      <w:numFmt w:val="decimal"/>
      <w:lvlText w:val="%1."/>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8" w:hanging="266"/>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78" w:hanging="266"/>
        <w:jc w:val="left"/>
      </w:pPr>
      <w:rPr>
        <w:rFonts w:hint="default" w:ascii="Arial" w:hAnsi="Arial" w:eastAsia="Arial" w:cs="Arial"/>
        <w:b w:val="0"/>
        <w:bCs w:val="0"/>
        <w:i w:val="0"/>
        <w:iCs w:val="0"/>
        <w:w w:val="100"/>
        <w:sz w:val="22"/>
        <w:szCs w:val="22"/>
        <w:lang w:val="en-US" w:eastAsia="en-US" w:bidi="ar-SA"/>
      </w:rPr>
    </w:lvl>
    <w:lvl w:ilvl="4">
      <w:start w:val="0"/>
      <w:numFmt w:val="bullet"/>
      <w:lvlText w:val="•"/>
      <w:lvlJc w:val="left"/>
      <w:pPr>
        <w:ind w:left="3581" w:hanging="266"/>
      </w:pPr>
      <w:rPr>
        <w:rFonts w:hint="default"/>
        <w:lang w:val="en-US" w:eastAsia="en-US" w:bidi="ar-SA"/>
      </w:rPr>
    </w:lvl>
    <w:lvl w:ilvl="5">
      <w:start w:val="0"/>
      <w:numFmt w:val="bullet"/>
      <w:lvlText w:val="•"/>
      <w:lvlJc w:val="left"/>
      <w:pPr>
        <w:ind w:left="4649" w:hanging="266"/>
      </w:pPr>
      <w:rPr>
        <w:rFonts w:hint="default"/>
        <w:lang w:val="en-US" w:eastAsia="en-US" w:bidi="ar-SA"/>
      </w:rPr>
    </w:lvl>
    <w:lvl w:ilvl="6">
      <w:start w:val="0"/>
      <w:numFmt w:val="bullet"/>
      <w:lvlText w:val="•"/>
      <w:lvlJc w:val="left"/>
      <w:pPr>
        <w:ind w:left="5716" w:hanging="266"/>
      </w:pPr>
      <w:rPr>
        <w:rFonts w:hint="default"/>
        <w:lang w:val="en-US" w:eastAsia="en-US" w:bidi="ar-SA"/>
      </w:rPr>
    </w:lvl>
    <w:lvl w:ilvl="7">
      <w:start w:val="0"/>
      <w:numFmt w:val="bullet"/>
      <w:lvlText w:val="•"/>
      <w:lvlJc w:val="left"/>
      <w:pPr>
        <w:ind w:left="6783" w:hanging="266"/>
      </w:pPr>
      <w:rPr>
        <w:rFonts w:hint="default"/>
        <w:lang w:val="en-US" w:eastAsia="en-US" w:bidi="ar-SA"/>
      </w:rPr>
    </w:lvl>
    <w:lvl w:ilvl="8">
      <w:start w:val="0"/>
      <w:numFmt w:val="bullet"/>
      <w:lvlText w:val="•"/>
      <w:lvlJc w:val="left"/>
      <w:pPr>
        <w:ind w:left="7851" w:hanging="266"/>
      </w:pPr>
      <w:rPr>
        <w:rFonts w:hint="default"/>
        <w:lang w:val="en-US" w:eastAsia="en-US" w:bidi="ar-SA"/>
      </w:rPr>
    </w:lvl>
  </w:abstractNum>
  <w:abstractNum w:abstractNumId="147">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70"/>
      </w:pPr>
      <w:rPr>
        <w:rFonts w:hint="default"/>
        <w:lang w:val="en-US" w:eastAsia="en-US" w:bidi="ar-SA"/>
      </w:rPr>
    </w:lvl>
    <w:lvl w:ilvl="3">
      <w:start w:val="0"/>
      <w:numFmt w:val="bullet"/>
      <w:lvlText w:val="•"/>
      <w:lvlJc w:val="left"/>
      <w:pPr>
        <w:ind w:left="2514" w:hanging="270"/>
      </w:pPr>
      <w:rPr>
        <w:rFonts w:hint="default"/>
        <w:lang w:val="en-US" w:eastAsia="en-US" w:bidi="ar-SA"/>
      </w:rPr>
    </w:lvl>
    <w:lvl w:ilvl="4">
      <w:start w:val="0"/>
      <w:numFmt w:val="bullet"/>
      <w:lvlText w:val="•"/>
      <w:lvlJc w:val="left"/>
      <w:pPr>
        <w:ind w:left="3581" w:hanging="270"/>
      </w:pPr>
      <w:rPr>
        <w:rFonts w:hint="default"/>
        <w:lang w:val="en-US" w:eastAsia="en-US" w:bidi="ar-SA"/>
      </w:rPr>
    </w:lvl>
    <w:lvl w:ilvl="5">
      <w:start w:val="0"/>
      <w:numFmt w:val="bullet"/>
      <w:lvlText w:val="•"/>
      <w:lvlJc w:val="left"/>
      <w:pPr>
        <w:ind w:left="4649" w:hanging="270"/>
      </w:pPr>
      <w:rPr>
        <w:rFonts w:hint="default"/>
        <w:lang w:val="en-US" w:eastAsia="en-US" w:bidi="ar-SA"/>
      </w:rPr>
    </w:lvl>
    <w:lvl w:ilvl="6">
      <w:start w:val="0"/>
      <w:numFmt w:val="bullet"/>
      <w:lvlText w:val="•"/>
      <w:lvlJc w:val="left"/>
      <w:pPr>
        <w:ind w:left="5716" w:hanging="270"/>
      </w:pPr>
      <w:rPr>
        <w:rFonts w:hint="default"/>
        <w:lang w:val="en-US" w:eastAsia="en-US" w:bidi="ar-SA"/>
      </w:rPr>
    </w:lvl>
    <w:lvl w:ilvl="7">
      <w:start w:val="0"/>
      <w:numFmt w:val="bullet"/>
      <w:lvlText w:val="•"/>
      <w:lvlJc w:val="left"/>
      <w:pPr>
        <w:ind w:left="6783" w:hanging="270"/>
      </w:pPr>
      <w:rPr>
        <w:rFonts w:hint="default"/>
        <w:lang w:val="en-US" w:eastAsia="en-US" w:bidi="ar-SA"/>
      </w:rPr>
    </w:lvl>
    <w:lvl w:ilvl="8">
      <w:start w:val="0"/>
      <w:numFmt w:val="bullet"/>
      <w:lvlText w:val="•"/>
      <w:lvlJc w:val="left"/>
      <w:pPr>
        <w:ind w:left="7851" w:hanging="270"/>
      </w:pPr>
      <w:rPr>
        <w:rFonts w:hint="default"/>
        <w:lang w:val="en-US" w:eastAsia="en-US" w:bidi="ar-SA"/>
      </w:rPr>
    </w:lvl>
  </w:abstractNum>
  <w:abstractNum w:abstractNumId="146">
    <w:multiLevelType w:val="hybridMultilevel"/>
    <w:lvl w:ilvl="0">
      <w:start w:val="1"/>
      <w:numFmt w:val="decimal"/>
      <w:lvlText w:val="%1."/>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82"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1"/>
      <w:numFmt w:val="decimal"/>
      <w:lvlText w:val="%5."/>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5">
      <w:start w:val="1"/>
      <w:numFmt w:val="upperLetter"/>
      <w:lvlText w:val="%6."/>
      <w:lvlJc w:val="left"/>
      <w:pPr>
        <w:ind w:left="382" w:hanging="270"/>
        <w:jc w:val="left"/>
      </w:pPr>
      <w:rPr>
        <w:rFonts w:hint="default" w:ascii="Arial" w:hAnsi="Arial" w:eastAsia="Arial" w:cs="Arial"/>
        <w:b w:val="0"/>
        <w:bCs w:val="0"/>
        <w:i w:val="0"/>
        <w:iCs w:val="0"/>
        <w:w w:val="100"/>
        <w:sz w:val="22"/>
        <w:szCs w:val="22"/>
        <w:lang w:val="en-US" w:eastAsia="en-US" w:bidi="ar-SA"/>
      </w:rPr>
    </w:lvl>
    <w:lvl w:ilvl="6">
      <w:start w:val="0"/>
      <w:numFmt w:val="bullet"/>
      <w:lvlText w:val="•"/>
      <w:lvlJc w:val="left"/>
      <w:pPr>
        <w:ind w:left="5182" w:hanging="270"/>
      </w:pPr>
      <w:rPr>
        <w:rFonts w:hint="default"/>
        <w:lang w:val="en-US" w:eastAsia="en-US" w:bidi="ar-SA"/>
      </w:rPr>
    </w:lvl>
    <w:lvl w:ilvl="7">
      <w:start w:val="0"/>
      <w:numFmt w:val="bullet"/>
      <w:lvlText w:val="•"/>
      <w:lvlJc w:val="left"/>
      <w:pPr>
        <w:ind w:left="6383" w:hanging="270"/>
      </w:pPr>
      <w:rPr>
        <w:rFonts w:hint="default"/>
        <w:lang w:val="en-US" w:eastAsia="en-US" w:bidi="ar-SA"/>
      </w:rPr>
    </w:lvl>
    <w:lvl w:ilvl="8">
      <w:start w:val="0"/>
      <w:numFmt w:val="bullet"/>
      <w:lvlText w:val="•"/>
      <w:lvlJc w:val="left"/>
      <w:pPr>
        <w:ind w:left="7584" w:hanging="270"/>
      </w:pPr>
      <w:rPr>
        <w:rFonts w:hint="default"/>
        <w:lang w:val="en-US" w:eastAsia="en-US" w:bidi="ar-SA"/>
      </w:rPr>
    </w:lvl>
  </w:abstractNum>
  <w:abstractNum w:abstractNumId="145">
    <w:multiLevelType w:val="hybridMultilevel"/>
    <w:lvl w:ilvl="0">
      <w:start w:val="1"/>
      <w:numFmt w:val="decimal"/>
      <w:lvlText w:val="%1."/>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113" w:hanging="270"/>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78" w:hanging="266"/>
        <w:jc w:val="left"/>
      </w:pPr>
      <w:rPr>
        <w:rFonts w:hint="default" w:ascii="Arial" w:hAnsi="Arial" w:eastAsia="Arial" w:cs="Arial"/>
        <w:b w:val="0"/>
        <w:bCs w:val="0"/>
        <w:i w:val="0"/>
        <w:iCs w:val="0"/>
        <w:w w:val="100"/>
        <w:sz w:val="22"/>
        <w:szCs w:val="22"/>
        <w:lang w:val="en-US" w:eastAsia="en-US" w:bidi="ar-SA"/>
      </w:rPr>
    </w:lvl>
    <w:lvl w:ilvl="4">
      <w:start w:val="1"/>
      <w:numFmt w:val="decimal"/>
      <w:lvlText w:val="%5."/>
      <w:lvlJc w:val="left"/>
      <w:pPr>
        <w:ind w:left="346" w:hanging="233"/>
        <w:jc w:val="left"/>
      </w:pPr>
      <w:rPr>
        <w:rFonts w:hint="default" w:ascii="Arial" w:hAnsi="Arial" w:eastAsia="Arial" w:cs="Arial"/>
        <w:b w:val="0"/>
        <w:bCs w:val="0"/>
        <w:i w:val="0"/>
        <w:iCs w:val="0"/>
        <w:spacing w:val="-1"/>
        <w:w w:val="100"/>
        <w:sz w:val="22"/>
        <w:szCs w:val="22"/>
        <w:lang w:val="en-US" w:eastAsia="en-US" w:bidi="ar-SA"/>
      </w:rPr>
    </w:lvl>
    <w:lvl w:ilvl="5">
      <w:start w:val="1"/>
      <w:numFmt w:val="upperLetter"/>
      <w:lvlText w:val="%6."/>
      <w:lvlJc w:val="left"/>
      <w:pPr>
        <w:ind w:left="113" w:hanging="266"/>
        <w:jc w:val="left"/>
      </w:pPr>
      <w:rPr>
        <w:rFonts w:hint="default" w:ascii="Arial" w:hAnsi="Arial" w:eastAsia="Arial" w:cs="Arial"/>
        <w:b w:val="0"/>
        <w:bCs w:val="0"/>
        <w:i w:val="0"/>
        <w:iCs w:val="0"/>
        <w:w w:val="100"/>
        <w:sz w:val="22"/>
        <w:szCs w:val="22"/>
        <w:lang w:val="en-US" w:eastAsia="en-US" w:bidi="ar-SA"/>
      </w:rPr>
    </w:lvl>
    <w:lvl w:ilvl="6">
      <w:start w:val="1"/>
      <w:numFmt w:val="decimal"/>
      <w:lvlText w:val="%7."/>
      <w:lvlJc w:val="left"/>
      <w:pPr>
        <w:ind w:left="358" w:hanging="245"/>
        <w:jc w:val="left"/>
      </w:pPr>
      <w:rPr>
        <w:rFonts w:hint="default" w:ascii="Arial" w:hAnsi="Arial" w:eastAsia="Arial" w:cs="Arial"/>
        <w:b w:val="0"/>
        <w:bCs w:val="0"/>
        <w:i w:val="0"/>
        <w:iCs w:val="0"/>
        <w:spacing w:val="-1"/>
        <w:w w:val="100"/>
        <w:sz w:val="22"/>
        <w:szCs w:val="22"/>
        <w:lang w:val="en-US" w:eastAsia="en-US" w:bidi="ar-SA"/>
      </w:rPr>
    </w:lvl>
    <w:lvl w:ilvl="7">
      <w:start w:val="1"/>
      <w:numFmt w:val="upperLetter"/>
      <w:lvlText w:val="%8."/>
      <w:lvlJc w:val="left"/>
      <w:pPr>
        <w:ind w:left="113" w:hanging="270"/>
        <w:jc w:val="left"/>
      </w:pPr>
      <w:rPr>
        <w:rFonts w:hint="default" w:ascii="Arial" w:hAnsi="Arial" w:eastAsia="Arial" w:cs="Arial"/>
        <w:b w:val="0"/>
        <w:bCs w:val="0"/>
        <w:i w:val="0"/>
        <w:iCs w:val="0"/>
        <w:w w:val="100"/>
        <w:sz w:val="22"/>
        <w:szCs w:val="22"/>
        <w:lang w:val="en-US" w:eastAsia="en-US" w:bidi="ar-SA"/>
      </w:rPr>
    </w:lvl>
    <w:lvl w:ilvl="8">
      <w:start w:val="0"/>
      <w:numFmt w:val="bullet"/>
      <w:lvlText w:val="•"/>
      <w:lvlJc w:val="left"/>
      <w:pPr>
        <w:ind w:left="7241" w:hanging="270"/>
      </w:pPr>
      <w:rPr>
        <w:rFonts w:hint="default"/>
        <w:lang w:val="en-US" w:eastAsia="en-US" w:bidi="ar-SA"/>
      </w:rPr>
    </w:lvl>
  </w:abstractNum>
  <w:abstractNum w:abstractNumId="144">
    <w:multiLevelType w:val="hybridMultilevel"/>
    <w:lvl w:ilvl="0">
      <w:start w:val="1"/>
      <w:numFmt w:val="decimal"/>
      <w:lvlText w:val="%1."/>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8" w:hanging="266"/>
        <w:jc w:val="left"/>
      </w:pPr>
      <w:rPr>
        <w:rFonts w:hint="default" w:ascii="Arial" w:hAnsi="Arial" w:eastAsia="Arial" w:cs="Arial"/>
        <w:b w:val="0"/>
        <w:bCs w:val="0"/>
        <w:i w:val="0"/>
        <w:iCs w:val="0"/>
        <w:w w:val="100"/>
        <w:sz w:val="22"/>
        <w:szCs w:val="22"/>
        <w:lang w:val="en-US" w:eastAsia="en-US" w:bidi="ar-SA"/>
      </w:rPr>
    </w:lvl>
    <w:lvl w:ilvl="2">
      <w:start w:val="1"/>
      <w:numFmt w:val="decimal"/>
      <w:lvlText w:val="%3."/>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1"/>
      <w:numFmt w:val="decimal"/>
      <w:lvlText w:val="%5."/>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5">
      <w:start w:val="1"/>
      <w:numFmt w:val="upperLetter"/>
      <w:lvlText w:val="%6."/>
      <w:lvlJc w:val="left"/>
      <w:pPr>
        <w:ind w:left="113" w:hanging="270"/>
        <w:jc w:val="left"/>
      </w:pPr>
      <w:rPr>
        <w:rFonts w:hint="default" w:ascii="Arial" w:hAnsi="Arial" w:eastAsia="Arial" w:cs="Arial"/>
        <w:b w:val="0"/>
        <w:bCs w:val="0"/>
        <w:i w:val="0"/>
        <w:iCs w:val="0"/>
        <w:w w:val="100"/>
        <w:sz w:val="22"/>
        <w:szCs w:val="22"/>
        <w:lang w:val="en-US" w:eastAsia="en-US" w:bidi="ar-SA"/>
      </w:rPr>
    </w:lvl>
    <w:lvl w:ilvl="6">
      <w:start w:val="1"/>
      <w:numFmt w:val="decimal"/>
      <w:lvlText w:val="%7."/>
      <w:lvlJc w:val="left"/>
      <w:pPr>
        <w:ind w:left="354" w:hanging="241"/>
        <w:jc w:val="left"/>
      </w:pPr>
      <w:rPr>
        <w:rFonts w:hint="default" w:ascii="Arial" w:hAnsi="Arial" w:eastAsia="Arial" w:cs="Arial"/>
        <w:b w:val="0"/>
        <w:bCs w:val="0"/>
        <w:i w:val="0"/>
        <w:iCs w:val="0"/>
        <w:spacing w:val="-1"/>
        <w:w w:val="100"/>
        <w:sz w:val="22"/>
        <w:szCs w:val="22"/>
        <w:lang w:val="en-US" w:eastAsia="en-US" w:bidi="ar-SA"/>
      </w:rPr>
    </w:lvl>
    <w:lvl w:ilvl="7">
      <w:start w:val="1"/>
      <w:numFmt w:val="upperLetter"/>
      <w:lvlText w:val="%8."/>
      <w:lvlJc w:val="left"/>
      <w:pPr>
        <w:ind w:left="382" w:hanging="270"/>
        <w:jc w:val="left"/>
      </w:pPr>
      <w:rPr>
        <w:rFonts w:hint="default" w:ascii="Arial" w:hAnsi="Arial" w:eastAsia="Arial" w:cs="Arial"/>
        <w:b w:val="0"/>
        <w:bCs w:val="0"/>
        <w:i w:val="0"/>
        <w:iCs w:val="0"/>
        <w:w w:val="100"/>
        <w:sz w:val="22"/>
        <w:szCs w:val="22"/>
        <w:lang w:val="en-US" w:eastAsia="en-US" w:bidi="ar-SA"/>
      </w:rPr>
    </w:lvl>
    <w:lvl w:ilvl="8">
      <w:start w:val="0"/>
      <w:numFmt w:val="bullet"/>
      <w:lvlText w:val="•"/>
      <w:lvlJc w:val="left"/>
      <w:pPr>
        <w:ind w:left="7584" w:hanging="270"/>
      </w:pPr>
      <w:rPr>
        <w:rFonts w:hint="default"/>
        <w:lang w:val="en-US" w:eastAsia="en-US" w:bidi="ar-SA"/>
      </w:rPr>
    </w:lvl>
  </w:abstractNum>
  <w:abstractNum w:abstractNumId="143">
    <w:multiLevelType w:val="hybridMultilevel"/>
    <w:lvl w:ilvl="0">
      <w:start w:val="1"/>
      <w:numFmt w:val="decimal"/>
      <w:lvlText w:val="%1."/>
      <w:lvlJc w:val="left"/>
      <w:pPr>
        <w:ind w:left="113" w:hanging="245"/>
        <w:jc w:val="left"/>
      </w:pPr>
      <w:rPr>
        <w:rFonts w:hint="default" w:ascii="Arial" w:hAnsi="Arial" w:eastAsia="Arial" w:cs="Arial"/>
        <w:b w:val="0"/>
        <w:bCs w:val="0"/>
        <w:i w:val="0"/>
        <w:iCs w:val="0"/>
        <w:spacing w:val="-1"/>
        <w:w w:val="100"/>
        <w:sz w:val="22"/>
        <w:szCs w:val="22"/>
        <w:lang w:val="en-US" w:eastAsia="en-US" w:bidi="ar-SA"/>
      </w:rPr>
    </w:lvl>
    <w:lvl w:ilvl="1">
      <w:start w:val="1"/>
      <w:numFmt w:val="upperLetter"/>
      <w:lvlText w:val="%2."/>
      <w:lvlJc w:val="left"/>
      <w:pPr>
        <w:ind w:left="370" w:hanging="257"/>
        <w:jc w:val="left"/>
      </w:pPr>
      <w:rPr>
        <w:rFonts w:hint="default" w:ascii="Arial" w:hAnsi="Arial" w:eastAsia="Arial" w:cs="Arial"/>
        <w:b w:val="0"/>
        <w:bCs w:val="0"/>
        <w:i w:val="0"/>
        <w:iCs w:val="0"/>
        <w:w w:val="100"/>
        <w:sz w:val="22"/>
        <w:szCs w:val="22"/>
        <w:lang w:val="en-US" w:eastAsia="en-US" w:bidi="ar-SA"/>
      </w:rPr>
    </w:lvl>
    <w:lvl w:ilvl="2">
      <w:start w:val="0"/>
      <w:numFmt w:val="bullet"/>
      <w:lvlText w:val="•"/>
      <w:lvlJc w:val="left"/>
      <w:pPr>
        <w:ind w:left="1447" w:hanging="257"/>
      </w:pPr>
      <w:rPr>
        <w:rFonts w:hint="default"/>
        <w:lang w:val="en-US" w:eastAsia="en-US" w:bidi="ar-SA"/>
      </w:rPr>
    </w:lvl>
    <w:lvl w:ilvl="3">
      <w:start w:val="0"/>
      <w:numFmt w:val="bullet"/>
      <w:lvlText w:val="•"/>
      <w:lvlJc w:val="left"/>
      <w:pPr>
        <w:ind w:left="2514" w:hanging="257"/>
      </w:pPr>
      <w:rPr>
        <w:rFonts w:hint="default"/>
        <w:lang w:val="en-US" w:eastAsia="en-US" w:bidi="ar-SA"/>
      </w:rPr>
    </w:lvl>
    <w:lvl w:ilvl="4">
      <w:start w:val="0"/>
      <w:numFmt w:val="bullet"/>
      <w:lvlText w:val="•"/>
      <w:lvlJc w:val="left"/>
      <w:pPr>
        <w:ind w:left="3581" w:hanging="257"/>
      </w:pPr>
      <w:rPr>
        <w:rFonts w:hint="default"/>
        <w:lang w:val="en-US" w:eastAsia="en-US" w:bidi="ar-SA"/>
      </w:rPr>
    </w:lvl>
    <w:lvl w:ilvl="5">
      <w:start w:val="0"/>
      <w:numFmt w:val="bullet"/>
      <w:lvlText w:val="•"/>
      <w:lvlJc w:val="left"/>
      <w:pPr>
        <w:ind w:left="4649" w:hanging="257"/>
      </w:pPr>
      <w:rPr>
        <w:rFonts w:hint="default"/>
        <w:lang w:val="en-US" w:eastAsia="en-US" w:bidi="ar-SA"/>
      </w:rPr>
    </w:lvl>
    <w:lvl w:ilvl="6">
      <w:start w:val="0"/>
      <w:numFmt w:val="bullet"/>
      <w:lvlText w:val="•"/>
      <w:lvlJc w:val="left"/>
      <w:pPr>
        <w:ind w:left="5716" w:hanging="257"/>
      </w:pPr>
      <w:rPr>
        <w:rFonts w:hint="default"/>
        <w:lang w:val="en-US" w:eastAsia="en-US" w:bidi="ar-SA"/>
      </w:rPr>
    </w:lvl>
    <w:lvl w:ilvl="7">
      <w:start w:val="0"/>
      <w:numFmt w:val="bullet"/>
      <w:lvlText w:val="•"/>
      <w:lvlJc w:val="left"/>
      <w:pPr>
        <w:ind w:left="6783" w:hanging="257"/>
      </w:pPr>
      <w:rPr>
        <w:rFonts w:hint="default"/>
        <w:lang w:val="en-US" w:eastAsia="en-US" w:bidi="ar-SA"/>
      </w:rPr>
    </w:lvl>
    <w:lvl w:ilvl="8">
      <w:start w:val="0"/>
      <w:numFmt w:val="bullet"/>
      <w:lvlText w:val="•"/>
      <w:lvlJc w:val="left"/>
      <w:pPr>
        <w:ind w:left="7851" w:hanging="257"/>
      </w:pPr>
      <w:rPr>
        <w:rFonts w:hint="default"/>
        <w:lang w:val="en-US" w:eastAsia="en-US" w:bidi="ar-SA"/>
      </w:rPr>
    </w:lvl>
  </w:abstractNum>
  <w:abstractNum w:abstractNumId="142">
    <w:multiLevelType w:val="hybridMultilevel"/>
    <w:lvl w:ilvl="0">
      <w:start w:val="1"/>
      <w:numFmt w:val="decimal"/>
      <w:lvlText w:val="%1."/>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113" w:hanging="241"/>
        <w:jc w:val="left"/>
      </w:pPr>
      <w:rPr>
        <w:rFonts w:hint="default" w:ascii="Arial" w:hAnsi="Arial" w:eastAsia="Arial" w:cs="Arial"/>
        <w:b w:val="0"/>
        <w:bCs w:val="0"/>
        <w:i w:val="0"/>
        <w:iCs w:val="0"/>
        <w:spacing w:val="-1"/>
        <w:w w:val="100"/>
        <w:sz w:val="22"/>
        <w:szCs w:val="22"/>
        <w:lang w:val="en-US" w:eastAsia="en-US" w:bidi="ar-SA"/>
      </w:rPr>
    </w:lvl>
    <w:lvl w:ilvl="3">
      <w:start w:val="1"/>
      <w:numFmt w:val="upperLetter"/>
      <w:lvlText w:val="%4."/>
      <w:lvlJc w:val="left"/>
      <w:pPr>
        <w:ind w:left="382" w:hanging="270"/>
        <w:jc w:val="left"/>
      </w:pPr>
      <w:rPr>
        <w:rFonts w:hint="default" w:ascii="Arial" w:hAnsi="Arial" w:eastAsia="Arial" w:cs="Arial"/>
        <w:b w:val="0"/>
        <w:bCs w:val="0"/>
        <w:i w:val="0"/>
        <w:iCs w:val="0"/>
        <w:w w:val="100"/>
        <w:sz w:val="22"/>
        <w:szCs w:val="22"/>
        <w:lang w:val="en-US" w:eastAsia="en-US" w:bidi="ar-SA"/>
      </w:rPr>
    </w:lvl>
    <w:lvl w:ilvl="4">
      <w:start w:val="0"/>
      <w:numFmt w:val="bullet"/>
      <w:lvlText w:val="•"/>
      <w:lvlJc w:val="left"/>
      <w:pPr>
        <w:ind w:left="2796" w:hanging="270"/>
      </w:pPr>
      <w:rPr>
        <w:rFonts w:hint="default"/>
        <w:lang w:val="en-US" w:eastAsia="en-US" w:bidi="ar-SA"/>
      </w:rPr>
    </w:lvl>
    <w:lvl w:ilvl="5">
      <w:start w:val="0"/>
      <w:numFmt w:val="bullet"/>
      <w:lvlText w:val="•"/>
      <w:lvlJc w:val="left"/>
      <w:pPr>
        <w:ind w:left="3994" w:hanging="270"/>
      </w:pPr>
      <w:rPr>
        <w:rFonts w:hint="default"/>
        <w:lang w:val="en-US" w:eastAsia="en-US" w:bidi="ar-SA"/>
      </w:rPr>
    </w:lvl>
    <w:lvl w:ilvl="6">
      <w:start w:val="0"/>
      <w:numFmt w:val="bullet"/>
      <w:lvlText w:val="•"/>
      <w:lvlJc w:val="left"/>
      <w:pPr>
        <w:ind w:left="5192" w:hanging="270"/>
      </w:pPr>
      <w:rPr>
        <w:rFonts w:hint="default"/>
        <w:lang w:val="en-US" w:eastAsia="en-US" w:bidi="ar-SA"/>
      </w:rPr>
    </w:lvl>
    <w:lvl w:ilvl="7">
      <w:start w:val="0"/>
      <w:numFmt w:val="bullet"/>
      <w:lvlText w:val="•"/>
      <w:lvlJc w:val="left"/>
      <w:pPr>
        <w:ind w:left="6391" w:hanging="270"/>
      </w:pPr>
      <w:rPr>
        <w:rFonts w:hint="default"/>
        <w:lang w:val="en-US" w:eastAsia="en-US" w:bidi="ar-SA"/>
      </w:rPr>
    </w:lvl>
    <w:lvl w:ilvl="8">
      <w:start w:val="0"/>
      <w:numFmt w:val="bullet"/>
      <w:lvlText w:val="•"/>
      <w:lvlJc w:val="left"/>
      <w:pPr>
        <w:ind w:left="7589" w:hanging="270"/>
      </w:pPr>
      <w:rPr>
        <w:rFonts w:hint="default"/>
        <w:lang w:val="en-US" w:eastAsia="en-US" w:bidi="ar-SA"/>
      </w:rPr>
    </w:lvl>
  </w:abstractNum>
  <w:abstractNum w:abstractNumId="141">
    <w:multiLevelType w:val="hybridMultilevel"/>
    <w:lvl w:ilvl="0">
      <w:start w:val="1"/>
      <w:numFmt w:val="upperLetter"/>
      <w:lvlText w:val="%1."/>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79"/>
      </w:pPr>
      <w:rPr>
        <w:rFonts w:hint="default"/>
        <w:lang w:val="en-US" w:eastAsia="en-US" w:bidi="ar-SA"/>
      </w:rPr>
    </w:lvl>
    <w:lvl w:ilvl="2">
      <w:start w:val="0"/>
      <w:numFmt w:val="bullet"/>
      <w:lvlText w:val="•"/>
      <w:lvlJc w:val="left"/>
      <w:pPr>
        <w:ind w:left="2317" w:hanging="279"/>
      </w:pPr>
      <w:rPr>
        <w:rFonts w:hint="default"/>
        <w:lang w:val="en-US" w:eastAsia="en-US" w:bidi="ar-SA"/>
      </w:rPr>
    </w:lvl>
    <w:lvl w:ilvl="3">
      <w:start w:val="0"/>
      <w:numFmt w:val="bullet"/>
      <w:lvlText w:val="•"/>
      <w:lvlJc w:val="left"/>
      <w:pPr>
        <w:ind w:left="3275" w:hanging="279"/>
      </w:pPr>
      <w:rPr>
        <w:rFonts w:hint="default"/>
        <w:lang w:val="en-US" w:eastAsia="en-US" w:bidi="ar-SA"/>
      </w:rPr>
    </w:lvl>
    <w:lvl w:ilvl="4">
      <w:start w:val="0"/>
      <w:numFmt w:val="bullet"/>
      <w:lvlText w:val="•"/>
      <w:lvlJc w:val="left"/>
      <w:pPr>
        <w:ind w:left="4234" w:hanging="279"/>
      </w:pPr>
      <w:rPr>
        <w:rFonts w:hint="default"/>
        <w:lang w:val="en-US" w:eastAsia="en-US" w:bidi="ar-SA"/>
      </w:rPr>
    </w:lvl>
    <w:lvl w:ilvl="5">
      <w:start w:val="0"/>
      <w:numFmt w:val="bullet"/>
      <w:lvlText w:val="•"/>
      <w:lvlJc w:val="left"/>
      <w:pPr>
        <w:ind w:left="5192" w:hanging="279"/>
      </w:pPr>
      <w:rPr>
        <w:rFonts w:hint="default"/>
        <w:lang w:val="en-US" w:eastAsia="en-US" w:bidi="ar-SA"/>
      </w:rPr>
    </w:lvl>
    <w:lvl w:ilvl="6">
      <w:start w:val="0"/>
      <w:numFmt w:val="bullet"/>
      <w:lvlText w:val="•"/>
      <w:lvlJc w:val="left"/>
      <w:pPr>
        <w:ind w:left="6151" w:hanging="279"/>
      </w:pPr>
      <w:rPr>
        <w:rFonts w:hint="default"/>
        <w:lang w:val="en-US" w:eastAsia="en-US" w:bidi="ar-SA"/>
      </w:rPr>
    </w:lvl>
    <w:lvl w:ilvl="7">
      <w:start w:val="0"/>
      <w:numFmt w:val="bullet"/>
      <w:lvlText w:val="•"/>
      <w:lvlJc w:val="left"/>
      <w:pPr>
        <w:ind w:left="7109" w:hanging="279"/>
      </w:pPr>
      <w:rPr>
        <w:rFonts w:hint="default"/>
        <w:lang w:val="en-US" w:eastAsia="en-US" w:bidi="ar-SA"/>
      </w:rPr>
    </w:lvl>
    <w:lvl w:ilvl="8">
      <w:start w:val="0"/>
      <w:numFmt w:val="bullet"/>
      <w:lvlText w:val="•"/>
      <w:lvlJc w:val="left"/>
      <w:pPr>
        <w:ind w:left="8068" w:hanging="279"/>
      </w:pPr>
      <w:rPr>
        <w:rFonts w:hint="default"/>
        <w:lang w:val="en-US" w:eastAsia="en-US" w:bidi="ar-SA"/>
      </w:rPr>
    </w:lvl>
  </w:abstractNum>
  <w:abstractNum w:abstractNumId="140">
    <w:multiLevelType w:val="hybridMultilevel"/>
    <w:lvl w:ilvl="0">
      <w:start w:val="1"/>
      <w:numFmt w:val="decimal"/>
      <w:lvlText w:val="%1."/>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1"/>
      <w:numFmt w:val="decimal"/>
      <w:lvlText w:val="%5."/>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5">
      <w:start w:val="1"/>
      <w:numFmt w:val="upperLetter"/>
      <w:lvlText w:val="%6."/>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6">
      <w:start w:val="1"/>
      <w:numFmt w:val="decimal"/>
      <w:lvlText w:val="%7."/>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7">
      <w:start w:val="1"/>
      <w:numFmt w:val="upperLetter"/>
      <w:lvlText w:val="%8."/>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8">
      <w:start w:val="0"/>
      <w:numFmt w:val="bullet"/>
      <w:lvlText w:val="•"/>
      <w:lvlJc w:val="left"/>
      <w:pPr>
        <w:ind w:left="7589" w:hanging="283"/>
      </w:pPr>
      <w:rPr>
        <w:rFonts w:hint="default"/>
        <w:lang w:val="en-US" w:eastAsia="en-US" w:bidi="ar-SA"/>
      </w:rPr>
    </w:lvl>
  </w:abstractNum>
  <w:abstractNum w:abstractNumId="139">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138">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137">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136">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135">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134">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133">
    <w:multiLevelType w:val="hybridMultilevel"/>
    <w:lvl w:ilvl="0">
      <w:start w:val="1"/>
      <w:numFmt w:val="decimal"/>
      <w:lvlText w:val="%1."/>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132">
    <w:multiLevelType w:val="hybridMultilevel"/>
    <w:lvl w:ilvl="0">
      <w:start w:val="1"/>
      <w:numFmt w:val="decimal"/>
      <w:lvlText w:val="%1."/>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47" w:hanging="283"/>
      </w:pPr>
      <w:rPr>
        <w:rFonts w:hint="default"/>
        <w:lang w:val="en-US" w:eastAsia="en-US" w:bidi="ar-SA"/>
      </w:rPr>
    </w:lvl>
    <w:lvl w:ilvl="3">
      <w:start w:val="0"/>
      <w:numFmt w:val="bullet"/>
      <w:lvlText w:val="•"/>
      <w:lvlJc w:val="left"/>
      <w:pPr>
        <w:ind w:left="2514" w:hanging="283"/>
      </w:pPr>
      <w:rPr>
        <w:rFonts w:hint="default"/>
        <w:lang w:val="en-US" w:eastAsia="en-US" w:bidi="ar-SA"/>
      </w:rPr>
    </w:lvl>
    <w:lvl w:ilvl="4">
      <w:start w:val="0"/>
      <w:numFmt w:val="bullet"/>
      <w:lvlText w:val="•"/>
      <w:lvlJc w:val="left"/>
      <w:pPr>
        <w:ind w:left="3581" w:hanging="283"/>
      </w:pPr>
      <w:rPr>
        <w:rFonts w:hint="default"/>
        <w:lang w:val="en-US" w:eastAsia="en-US" w:bidi="ar-SA"/>
      </w:rPr>
    </w:lvl>
    <w:lvl w:ilvl="5">
      <w:start w:val="0"/>
      <w:numFmt w:val="bullet"/>
      <w:lvlText w:val="•"/>
      <w:lvlJc w:val="left"/>
      <w:pPr>
        <w:ind w:left="4649" w:hanging="283"/>
      </w:pPr>
      <w:rPr>
        <w:rFonts w:hint="default"/>
        <w:lang w:val="en-US" w:eastAsia="en-US" w:bidi="ar-SA"/>
      </w:rPr>
    </w:lvl>
    <w:lvl w:ilvl="6">
      <w:start w:val="0"/>
      <w:numFmt w:val="bullet"/>
      <w:lvlText w:val="•"/>
      <w:lvlJc w:val="left"/>
      <w:pPr>
        <w:ind w:left="5716" w:hanging="283"/>
      </w:pPr>
      <w:rPr>
        <w:rFonts w:hint="default"/>
        <w:lang w:val="en-US" w:eastAsia="en-US" w:bidi="ar-SA"/>
      </w:rPr>
    </w:lvl>
    <w:lvl w:ilvl="7">
      <w:start w:val="0"/>
      <w:numFmt w:val="bullet"/>
      <w:lvlText w:val="•"/>
      <w:lvlJc w:val="left"/>
      <w:pPr>
        <w:ind w:left="6783" w:hanging="283"/>
      </w:pPr>
      <w:rPr>
        <w:rFonts w:hint="default"/>
        <w:lang w:val="en-US" w:eastAsia="en-US" w:bidi="ar-SA"/>
      </w:rPr>
    </w:lvl>
    <w:lvl w:ilvl="8">
      <w:start w:val="0"/>
      <w:numFmt w:val="bullet"/>
      <w:lvlText w:val="•"/>
      <w:lvlJc w:val="left"/>
      <w:pPr>
        <w:ind w:left="7851" w:hanging="283"/>
      </w:pPr>
      <w:rPr>
        <w:rFonts w:hint="default"/>
        <w:lang w:val="en-US" w:eastAsia="en-US" w:bidi="ar-SA"/>
      </w:rPr>
    </w:lvl>
  </w:abstractNum>
  <w:abstractNum w:abstractNumId="131">
    <w:multiLevelType w:val="hybridMultilevel"/>
    <w:lvl w:ilvl="0">
      <w:start w:val="1"/>
      <w:numFmt w:val="upperLetter"/>
      <w:lvlText w:val="%1."/>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79"/>
      </w:pPr>
      <w:rPr>
        <w:rFonts w:hint="default"/>
        <w:lang w:val="en-US" w:eastAsia="en-US" w:bidi="ar-SA"/>
      </w:rPr>
    </w:lvl>
    <w:lvl w:ilvl="2">
      <w:start w:val="0"/>
      <w:numFmt w:val="bullet"/>
      <w:lvlText w:val="•"/>
      <w:lvlJc w:val="left"/>
      <w:pPr>
        <w:ind w:left="2317" w:hanging="279"/>
      </w:pPr>
      <w:rPr>
        <w:rFonts w:hint="default"/>
        <w:lang w:val="en-US" w:eastAsia="en-US" w:bidi="ar-SA"/>
      </w:rPr>
    </w:lvl>
    <w:lvl w:ilvl="3">
      <w:start w:val="0"/>
      <w:numFmt w:val="bullet"/>
      <w:lvlText w:val="•"/>
      <w:lvlJc w:val="left"/>
      <w:pPr>
        <w:ind w:left="3275" w:hanging="279"/>
      </w:pPr>
      <w:rPr>
        <w:rFonts w:hint="default"/>
        <w:lang w:val="en-US" w:eastAsia="en-US" w:bidi="ar-SA"/>
      </w:rPr>
    </w:lvl>
    <w:lvl w:ilvl="4">
      <w:start w:val="0"/>
      <w:numFmt w:val="bullet"/>
      <w:lvlText w:val="•"/>
      <w:lvlJc w:val="left"/>
      <w:pPr>
        <w:ind w:left="4234" w:hanging="279"/>
      </w:pPr>
      <w:rPr>
        <w:rFonts w:hint="default"/>
        <w:lang w:val="en-US" w:eastAsia="en-US" w:bidi="ar-SA"/>
      </w:rPr>
    </w:lvl>
    <w:lvl w:ilvl="5">
      <w:start w:val="0"/>
      <w:numFmt w:val="bullet"/>
      <w:lvlText w:val="•"/>
      <w:lvlJc w:val="left"/>
      <w:pPr>
        <w:ind w:left="5192" w:hanging="279"/>
      </w:pPr>
      <w:rPr>
        <w:rFonts w:hint="default"/>
        <w:lang w:val="en-US" w:eastAsia="en-US" w:bidi="ar-SA"/>
      </w:rPr>
    </w:lvl>
    <w:lvl w:ilvl="6">
      <w:start w:val="0"/>
      <w:numFmt w:val="bullet"/>
      <w:lvlText w:val="•"/>
      <w:lvlJc w:val="left"/>
      <w:pPr>
        <w:ind w:left="6151" w:hanging="279"/>
      </w:pPr>
      <w:rPr>
        <w:rFonts w:hint="default"/>
        <w:lang w:val="en-US" w:eastAsia="en-US" w:bidi="ar-SA"/>
      </w:rPr>
    </w:lvl>
    <w:lvl w:ilvl="7">
      <w:start w:val="0"/>
      <w:numFmt w:val="bullet"/>
      <w:lvlText w:val="•"/>
      <w:lvlJc w:val="left"/>
      <w:pPr>
        <w:ind w:left="7109" w:hanging="279"/>
      </w:pPr>
      <w:rPr>
        <w:rFonts w:hint="default"/>
        <w:lang w:val="en-US" w:eastAsia="en-US" w:bidi="ar-SA"/>
      </w:rPr>
    </w:lvl>
    <w:lvl w:ilvl="8">
      <w:start w:val="0"/>
      <w:numFmt w:val="bullet"/>
      <w:lvlText w:val="•"/>
      <w:lvlJc w:val="left"/>
      <w:pPr>
        <w:ind w:left="8068" w:hanging="279"/>
      </w:pPr>
      <w:rPr>
        <w:rFonts w:hint="default"/>
        <w:lang w:val="en-US" w:eastAsia="en-US" w:bidi="ar-SA"/>
      </w:rPr>
    </w:lvl>
  </w:abstractNum>
  <w:abstractNum w:abstractNumId="130">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1"/>
      <w:numFmt w:val="decimal"/>
      <w:lvlText w:val="%2."/>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2">
      <w:start w:val="1"/>
      <w:numFmt w:val="upperLetter"/>
      <w:lvlText w:val="%3."/>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3">
      <w:start w:val="1"/>
      <w:numFmt w:val="decimal"/>
      <w:lvlText w:val="%4."/>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4">
      <w:start w:val="1"/>
      <w:numFmt w:val="upperLetter"/>
      <w:lvlText w:val="%5."/>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129">
    <w:multiLevelType w:val="hybridMultilevel"/>
    <w:lvl w:ilvl="0">
      <w:start w:val="1"/>
      <w:numFmt w:val="decimal"/>
      <w:lvlText w:val="%1."/>
      <w:lvlJc w:val="left"/>
      <w:pPr>
        <w:ind w:left="37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2796" w:hanging="279"/>
      </w:pPr>
      <w:rPr>
        <w:rFonts w:hint="default"/>
        <w:lang w:val="en-US" w:eastAsia="en-US" w:bidi="ar-SA"/>
      </w:rPr>
    </w:lvl>
    <w:lvl w:ilvl="5">
      <w:start w:val="0"/>
      <w:numFmt w:val="bullet"/>
      <w:lvlText w:val="•"/>
      <w:lvlJc w:val="left"/>
      <w:pPr>
        <w:ind w:left="3994" w:hanging="279"/>
      </w:pPr>
      <w:rPr>
        <w:rFonts w:hint="default"/>
        <w:lang w:val="en-US" w:eastAsia="en-US" w:bidi="ar-SA"/>
      </w:rPr>
    </w:lvl>
    <w:lvl w:ilvl="6">
      <w:start w:val="0"/>
      <w:numFmt w:val="bullet"/>
      <w:lvlText w:val="•"/>
      <w:lvlJc w:val="left"/>
      <w:pPr>
        <w:ind w:left="5192" w:hanging="279"/>
      </w:pPr>
      <w:rPr>
        <w:rFonts w:hint="default"/>
        <w:lang w:val="en-US" w:eastAsia="en-US" w:bidi="ar-SA"/>
      </w:rPr>
    </w:lvl>
    <w:lvl w:ilvl="7">
      <w:start w:val="0"/>
      <w:numFmt w:val="bullet"/>
      <w:lvlText w:val="•"/>
      <w:lvlJc w:val="left"/>
      <w:pPr>
        <w:ind w:left="6391" w:hanging="279"/>
      </w:pPr>
      <w:rPr>
        <w:rFonts w:hint="default"/>
        <w:lang w:val="en-US" w:eastAsia="en-US" w:bidi="ar-SA"/>
      </w:rPr>
    </w:lvl>
    <w:lvl w:ilvl="8">
      <w:start w:val="0"/>
      <w:numFmt w:val="bullet"/>
      <w:lvlText w:val="•"/>
      <w:lvlJc w:val="left"/>
      <w:pPr>
        <w:ind w:left="7589" w:hanging="279"/>
      </w:pPr>
      <w:rPr>
        <w:rFonts w:hint="default"/>
        <w:lang w:val="en-US" w:eastAsia="en-US" w:bidi="ar-SA"/>
      </w:rPr>
    </w:lvl>
  </w:abstractNum>
  <w:abstractNum w:abstractNumId="128">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127">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126">
    <w:multiLevelType w:val="hybridMultilevel"/>
    <w:lvl w:ilvl="0">
      <w:start w:val="1"/>
      <w:numFmt w:val="decimal"/>
      <w:lvlText w:val="%1."/>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125">
    <w:multiLevelType w:val="hybridMultilevel"/>
    <w:lvl w:ilvl="0">
      <w:start w:val="1"/>
      <w:numFmt w:val="decimal"/>
      <w:lvlText w:val="%1."/>
      <w:lvlJc w:val="left"/>
      <w:pPr>
        <w:ind w:left="369" w:hanging="256"/>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124">
    <w:multiLevelType w:val="hybridMultilevel"/>
    <w:lvl w:ilvl="0">
      <w:start w:val="1"/>
      <w:numFmt w:val="decimal"/>
      <w:lvlText w:val="%1."/>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79"/>
      </w:pPr>
      <w:rPr>
        <w:rFonts w:hint="default"/>
        <w:lang w:val="en-US" w:eastAsia="en-US" w:bidi="ar-SA"/>
      </w:rPr>
    </w:lvl>
    <w:lvl w:ilvl="3">
      <w:start w:val="0"/>
      <w:numFmt w:val="bullet"/>
      <w:lvlText w:val="•"/>
      <w:lvlJc w:val="left"/>
      <w:pPr>
        <w:ind w:left="2530" w:hanging="279"/>
      </w:pPr>
      <w:rPr>
        <w:rFonts w:hint="default"/>
        <w:lang w:val="en-US" w:eastAsia="en-US" w:bidi="ar-SA"/>
      </w:rPr>
    </w:lvl>
    <w:lvl w:ilvl="4">
      <w:start w:val="0"/>
      <w:numFmt w:val="bullet"/>
      <w:lvlText w:val="•"/>
      <w:lvlJc w:val="left"/>
      <w:pPr>
        <w:ind w:left="3595" w:hanging="279"/>
      </w:pPr>
      <w:rPr>
        <w:rFonts w:hint="default"/>
        <w:lang w:val="en-US" w:eastAsia="en-US" w:bidi="ar-SA"/>
      </w:rPr>
    </w:lvl>
    <w:lvl w:ilvl="5">
      <w:start w:val="0"/>
      <w:numFmt w:val="bullet"/>
      <w:lvlText w:val="•"/>
      <w:lvlJc w:val="left"/>
      <w:pPr>
        <w:ind w:left="4660" w:hanging="279"/>
      </w:pPr>
      <w:rPr>
        <w:rFonts w:hint="default"/>
        <w:lang w:val="en-US" w:eastAsia="en-US" w:bidi="ar-SA"/>
      </w:rPr>
    </w:lvl>
    <w:lvl w:ilvl="6">
      <w:start w:val="0"/>
      <w:numFmt w:val="bullet"/>
      <w:lvlText w:val="•"/>
      <w:lvlJc w:val="left"/>
      <w:pPr>
        <w:ind w:left="5725" w:hanging="279"/>
      </w:pPr>
      <w:rPr>
        <w:rFonts w:hint="default"/>
        <w:lang w:val="en-US" w:eastAsia="en-US" w:bidi="ar-SA"/>
      </w:rPr>
    </w:lvl>
    <w:lvl w:ilvl="7">
      <w:start w:val="0"/>
      <w:numFmt w:val="bullet"/>
      <w:lvlText w:val="•"/>
      <w:lvlJc w:val="left"/>
      <w:pPr>
        <w:ind w:left="6790" w:hanging="279"/>
      </w:pPr>
      <w:rPr>
        <w:rFonts w:hint="default"/>
        <w:lang w:val="en-US" w:eastAsia="en-US" w:bidi="ar-SA"/>
      </w:rPr>
    </w:lvl>
    <w:lvl w:ilvl="8">
      <w:start w:val="0"/>
      <w:numFmt w:val="bullet"/>
      <w:lvlText w:val="•"/>
      <w:lvlJc w:val="left"/>
      <w:pPr>
        <w:ind w:left="7855" w:hanging="279"/>
      </w:pPr>
      <w:rPr>
        <w:rFonts w:hint="default"/>
        <w:lang w:val="en-US" w:eastAsia="en-US" w:bidi="ar-SA"/>
      </w:rPr>
    </w:lvl>
  </w:abstractNum>
  <w:abstractNum w:abstractNumId="123">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122">
    <w:multiLevelType w:val="hybridMultilevel"/>
    <w:lvl w:ilvl="0">
      <w:start w:val="1"/>
      <w:numFmt w:val="decimal"/>
      <w:lvlText w:val="%1."/>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84" w:hanging="271"/>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71"/>
      </w:pPr>
      <w:rPr>
        <w:rFonts w:hint="default"/>
        <w:lang w:val="en-US" w:eastAsia="en-US" w:bidi="ar-SA"/>
      </w:rPr>
    </w:lvl>
    <w:lvl w:ilvl="3">
      <w:start w:val="0"/>
      <w:numFmt w:val="bullet"/>
      <w:lvlText w:val="•"/>
      <w:lvlJc w:val="left"/>
      <w:pPr>
        <w:ind w:left="2530" w:hanging="271"/>
      </w:pPr>
      <w:rPr>
        <w:rFonts w:hint="default"/>
        <w:lang w:val="en-US" w:eastAsia="en-US" w:bidi="ar-SA"/>
      </w:rPr>
    </w:lvl>
    <w:lvl w:ilvl="4">
      <w:start w:val="0"/>
      <w:numFmt w:val="bullet"/>
      <w:lvlText w:val="•"/>
      <w:lvlJc w:val="left"/>
      <w:pPr>
        <w:ind w:left="3595" w:hanging="271"/>
      </w:pPr>
      <w:rPr>
        <w:rFonts w:hint="default"/>
        <w:lang w:val="en-US" w:eastAsia="en-US" w:bidi="ar-SA"/>
      </w:rPr>
    </w:lvl>
    <w:lvl w:ilvl="5">
      <w:start w:val="0"/>
      <w:numFmt w:val="bullet"/>
      <w:lvlText w:val="•"/>
      <w:lvlJc w:val="left"/>
      <w:pPr>
        <w:ind w:left="4660" w:hanging="271"/>
      </w:pPr>
      <w:rPr>
        <w:rFonts w:hint="default"/>
        <w:lang w:val="en-US" w:eastAsia="en-US" w:bidi="ar-SA"/>
      </w:rPr>
    </w:lvl>
    <w:lvl w:ilvl="6">
      <w:start w:val="0"/>
      <w:numFmt w:val="bullet"/>
      <w:lvlText w:val="•"/>
      <w:lvlJc w:val="left"/>
      <w:pPr>
        <w:ind w:left="5725" w:hanging="271"/>
      </w:pPr>
      <w:rPr>
        <w:rFonts w:hint="default"/>
        <w:lang w:val="en-US" w:eastAsia="en-US" w:bidi="ar-SA"/>
      </w:rPr>
    </w:lvl>
    <w:lvl w:ilvl="7">
      <w:start w:val="0"/>
      <w:numFmt w:val="bullet"/>
      <w:lvlText w:val="•"/>
      <w:lvlJc w:val="left"/>
      <w:pPr>
        <w:ind w:left="6790" w:hanging="271"/>
      </w:pPr>
      <w:rPr>
        <w:rFonts w:hint="default"/>
        <w:lang w:val="en-US" w:eastAsia="en-US" w:bidi="ar-SA"/>
      </w:rPr>
    </w:lvl>
    <w:lvl w:ilvl="8">
      <w:start w:val="0"/>
      <w:numFmt w:val="bullet"/>
      <w:lvlText w:val="•"/>
      <w:lvlJc w:val="left"/>
      <w:pPr>
        <w:ind w:left="7855" w:hanging="271"/>
      </w:pPr>
      <w:rPr>
        <w:rFonts w:hint="default"/>
        <w:lang w:val="en-US" w:eastAsia="en-US" w:bidi="ar-SA"/>
      </w:rPr>
    </w:lvl>
  </w:abstractNum>
  <w:abstractNum w:abstractNumId="121">
    <w:multiLevelType w:val="hybridMultilevel"/>
    <w:lvl w:ilvl="0">
      <w:start w:val="1"/>
      <w:numFmt w:val="decimal"/>
      <w:lvlText w:val="%1."/>
      <w:lvlJc w:val="left"/>
      <w:pPr>
        <w:ind w:left="113" w:hanging="259"/>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79"/>
      </w:pPr>
      <w:rPr>
        <w:rFonts w:hint="default"/>
        <w:lang w:val="en-US" w:eastAsia="en-US" w:bidi="ar-SA"/>
      </w:rPr>
    </w:lvl>
    <w:lvl w:ilvl="3">
      <w:start w:val="0"/>
      <w:numFmt w:val="bullet"/>
      <w:lvlText w:val="•"/>
      <w:lvlJc w:val="left"/>
      <w:pPr>
        <w:ind w:left="1598" w:hanging="279"/>
      </w:pPr>
      <w:rPr>
        <w:rFonts w:hint="default"/>
        <w:lang w:val="en-US" w:eastAsia="en-US" w:bidi="ar-SA"/>
      </w:rPr>
    </w:lvl>
    <w:lvl w:ilvl="4">
      <w:start w:val="0"/>
      <w:numFmt w:val="bullet"/>
      <w:lvlText w:val="•"/>
      <w:lvlJc w:val="left"/>
      <w:pPr>
        <w:ind w:left="2796" w:hanging="279"/>
      </w:pPr>
      <w:rPr>
        <w:rFonts w:hint="default"/>
        <w:lang w:val="en-US" w:eastAsia="en-US" w:bidi="ar-SA"/>
      </w:rPr>
    </w:lvl>
    <w:lvl w:ilvl="5">
      <w:start w:val="0"/>
      <w:numFmt w:val="bullet"/>
      <w:lvlText w:val="•"/>
      <w:lvlJc w:val="left"/>
      <w:pPr>
        <w:ind w:left="3994" w:hanging="279"/>
      </w:pPr>
      <w:rPr>
        <w:rFonts w:hint="default"/>
        <w:lang w:val="en-US" w:eastAsia="en-US" w:bidi="ar-SA"/>
      </w:rPr>
    </w:lvl>
    <w:lvl w:ilvl="6">
      <w:start w:val="0"/>
      <w:numFmt w:val="bullet"/>
      <w:lvlText w:val="•"/>
      <w:lvlJc w:val="left"/>
      <w:pPr>
        <w:ind w:left="5192" w:hanging="279"/>
      </w:pPr>
      <w:rPr>
        <w:rFonts w:hint="default"/>
        <w:lang w:val="en-US" w:eastAsia="en-US" w:bidi="ar-SA"/>
      </w:rPr>
    </w:lvl>
    <w:lvl w:ilvl="7">
      <w:start w:val="0"/>
      <w:numFmt w:val="bullet"/>
      <w:lvlText w:val="•"/>
      <w:lvlJc w:val="left"/>
      <w:pPr>
        <w:ind w:left="6391" w:hanging="279"/>
      </w:pPr>
      <w:rPr>
        <w:rFonts w:hint="default"/>
        <w:lang w:val="en-US" w:eastAsia="en-US" w:bidi="ar-SA"/>
      </w:rPr>
    </w:lvl>
    <w:lvl w:ilvl="8">
      <w:start w:val="0"/>
      <w:numFmt w:val="bullet"/>
      <w:lvlText w:val="•"/>
      <w:lvlJc w:val="left"/>
      <w:pPr>
        <w:ind w:left="7589" w:hanging="279"/>
      </w:pPr>
      <w:rPr>
        <w:rFonts w:hint="default"/>
        <w:lang w:val="en-US" w:eastAsia="en-US" w:bidi="ar-SA"/>
      </w:rPr>
    </w:lvl>
  </w:abstractNum>
  <w:abstractNum w:abstractNumId="120">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119">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118">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117">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116">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115">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114">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113">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112">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111">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110">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109">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108">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107">
    <w:multiLevelType w:val="hybridMultilevel"/>
    <w:lvl w:ilvl="0">
      <w:start w:val="1"/>
      <w:numFmt w:val="upperLetter"/>
      <w:lvlText w:val="%1."/>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79"/>
      </w:pPr>
      <w:rPr>
        <w:rFonts w:hint="default"/>
        <w:lang w:val="en-US" w:eastAsia="en-US" w:bidi="ar-SA"/>
      </w:rPr>
    </w:lvl>
    <w:lvl w:ilvl="2">
      <w:start w:val="0"/>
      <w:numFmt w:val="bullet"/>
      <w:lvlText w:val="•"/>
      <w:lvlJc w:val="left"/>
      <w:pPr>
        <w:ind w:left="2317" w:hanging="279"/>
      </w:pPr>
      <w:rPr>
        <w:rFonts w:hint="default"/>
        <w:lang w:val="en-US" w:eastAsia="en-US" w:bidi="ar-SA"/>
      </w:rPr>
    </w:lvl>
    <w:lvl w:ilvl="3">
      <w:start w:val="0"/>
      <w:numFmt w:val="bullet"/>
      <w:lvlText w:val="•"/>
      <w:lvlJc w:val="left"/>
      <w:pPr>
        <w:ind w:left="3275" w:hanging="279"/>
      </w:pPr>
      <w:rPr>
        <w:rFonts w:hint="default"/>
        <w:lang w:val="en-US" w:eastAsia="en-US" w:bidi="ar-SA"/>
      </w:rPr>
    </w:lvl>
    <w:lvl w:ilvl="4">
      <w:start w:val="0"/>
      <w:numFmt w:val="bullet"/>
      <w:lvlText w:val="•"/>
      <w:lvlJc w:val="left"/>
      <w:pPr>
        <w:ind w:left="4234" w:hanging="279"/>
      </w:pPr>
      <w:rPr>
        <w:rFonts w:hint="default"/>
        <w:lang w:val="en-US" w:eastAsia="en-US" w:bidi="ar-SA"/>
      </w:rPr>
    </w:lvl>
    <w:lvl w:ilvl="5">
      <w:start w:val="0"/>
      <w:numFmt w:val="bullet"/>
      <w:lvlText w:val="•"/>
      <w:lvlJc w:val="left"/>
      <w:pPr>
        <w:ind w:left="5192" w:hanging="279"/>
      </w:pPr>
      <w:rPr>
        <w:rFonts w:hint="default"/>
        <w:lang w:val="en-US" w:eastAsia="en-US" w:bidi="ar-SA"/>
      </w:rPr>
    </w:lvl>
    <w:lvl w:ilvl="6">
      <w:start w:val="0"/>
      <w:numFmt w:val="bullet"/>
      <w:lvlText w:val="•"/>
      <w:lvlJc w:val="left"/>
      <w:pPr>
        <w:ind w:left="6151" w:hanging="279"/>
      </w:pPr>
      <w:rPr>
        <w:rFonts w:hint="default"/>
        <w:lang w:val="en-US" w:eastAsia="en-US" w:bidi="ar-SA"/>
      </w:rPr>
    </w:lvl>
    <w:lvl w:ilvl="7">
      <w:start w:val="0"/>
      <w:numFmt w:val="bullet"/>
      <w:lvlText w:val="•"/>
      <w:lvlJc w:val="left"/>
      <w:pPr>
        <w:ind w:left="7109" w:hanging="279"/>
      </w:pPr>
      <w:rPr>
        <w:rFonts w:hint="default"/>
        <w:lang w:val="en-US" w:eastAsia="en-US" w:bidi="ar-SA"/>
      </w:rPr>
    </w:lvl>
    <w:lvl w:ilvl="8">
      <w:start w:val="0"/>
      <w:numFmt w:val="bullet"/>
      <w:lvlText w:val="•"/>
      <w:lvlJc w:val="left"/>
      <w:pPr>
        <w:ind w:left="8068" w:hanging="279"/>
      </w:pPr>
      <w:rPr>
        <w:rFonts w:hint="default"/>
        <w:lang w:val="en-US" w:eastAsia="en-US" w:bidi="ar-SA"/>
      </w:rPr>
    </w:lvl>
  </w:abstractNum>
  <w:abstractNum w:abstractNumId="106">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105">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104">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103">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102">
    <w:multiLevelType w:val="hybridMultilevel"/>
    <w:lvl w:ilvl="0">
      <w:start w:val="1"/>
      <w:numFmt w:val="decimal"/>
      <w:lvlText w:val="%1."/>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101">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100">
    <w:multiLevelType w:val="hybridMultilevel"/>
    <w:lvl w:ilvl="0">
      <w:start w:val="1"/>
      <w:numFmt w:val="decimal"/>
      <w:lvlText w:val="%1."/>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79"/>
      </w:pPr>
      <w:rPr>
        <w:rFonts w:hint="default"/>
        <w:lang w:val="en-US" w:eastAsia="en-US" w:bidi="ar-SA"/>
      </w:rPr>
    </w:lvl>
    <w:lvl w:ilvl="3">
      <w:start w:val="0"/>
      <w:numFmt w:val="bullet"/>
      <w:lvlText w:val="•"/>
      <w:lvlJc w:val="left"/>
      <w:pPr>
        <w:ind w:left="2530" w:hanging="279"/>
      </w:pPr>
      <w:rPr>
        <w:rFonts w:hint="default"/>
        <w:lang w:val="en-US" w:eastAsia="en-US" w:bidi="ar-SA"/>
      </w:rPr>
    </w:lvl>
    <w:lvl w:ilvl="4">
      <w:start w:val="0"/>
      <w:numFmt w:val="bullet"/>
      <w:lvlText w:val="•"/>
      <w:lvlJc w:val="left"/>
      <w:pPr>
        <w:ind w:left="3595" w:hanging="279"/>
      </w:pPr>
      <w:rPr>
        <w:rFonts w:hint="default"/>
        <w:lang w:val="en-US" w:eastAsia="en-US" w:bidi="ar-SA"/>
      </w:rPr>
    </w:lvl>
    <w:lvl w:ilvl="5">
      <w:start w:val="0"/>
      <w:numFmt w:val="bullet"/>
      <w:lvlText w:val="•"/>
      <w:lvlJc w:val="left"/>
      <w:pPr>
        <w:ind w:left="4660" w:hanging="279"/>
      </w:pPr>
      <w:rPr>
        <w:rFonts w:hint="default"/>
        <w:lang w:val="en-US" w:eastAsia="en-US" w:bidi="ar-SA"/>
      </w:rPr>
    </w:lvl>
    <w:lvl w:ilvl="6">
      <w:start w:val="0"/>
      <w:numFmt w:val="bullet"/>
      <w:lvlText w:val="•"/>
      <w:lvlJc w:val="left"/>
      <w:pPr>
        <w:ind w:left="5725" w:hanging="279"/>
      </w:pPr>
      <w:rPr>
        <w:rFonts w:hint="default"/>
        <w:lang w:val="en-US" w:eastAsia="en-US" w:bidi="ar-SA"/>
      </w:rPr>
    </w:lvl>
    <w:lvl w:ilvl="7">
      <w:start w:val="0"/>
      <w:numFmt w:val="bullet"/>
      <w:lvlText w:val="•"/>
      <w:lvlJc w:val="left"/>
      <w:pPr>
        <w:ind w:left="6790" w:hanging="279"/>
      </w:pPr>
      <w:rPr>
        <w:rFonts w:hint="default"/>
        <w:lang w:val="en-US" w:eastAsia="en-US" w:bidi="ar-SA"/>
      </w:rPr>
    </w:lvl>
    <w:lvl w:ilvl="8">
      <w:start w:val="0"/>
      <w:numFmt w:val="bullet"/>
      <w:lvlText w:val="•"/>
      <w:lvlJc w:val="left"/>
      <w:pPr>
        <w:ind w:left="7855" w:hanging="279"/>
      </w:pPr>
      <w:rPr>
        <w:rFonts w:hint="default"/>
        <w:lang w:val="en-US" w:eastAsia="en-US" w:bidi="ar-SA"/>
      </w:rPr>
    </w:lvl>
  </w:abstractNum>
  <w:abstractNum w:abstractNumId="99">
    <w:multiLevelType w:val="hybridMultilevel"/>
    <w:lvl w:ilvl="0">
      <w:start w:val="1"/>
      <w:numFmt w:val="decimal"/>
      <w:lvlText w:val="%1."/>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98">
    <w:multiLevelType w:val="hybridMultilevel"/>
    <w:lvl w:ilvl="0">
      <w:start w:val="1"/>
      <w:numFmt w:val="decimal"/>
      <w:lvlText w:val="%1."/>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97">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4">
      <w:start w:val="1"/>
      <w:numFmt w:val="decimal"/>
      <w:lvlText w:val="%5."/>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5">
      <w:start w:val="1"/>
      <w:numFmt w:val="upperLetter"/>
      <w:lvlText w:val="%6."/>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6">
      <w:start w:val="1"/>
      <w:numFmt w:val="decimal"/>
      <w:lvlText w:val="%7."/>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7">
      <w:start w:val="1"/>
      <w:numFmt w:val="upperLetter"/>
      <w:lvlText w:val="%8."/>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8">
      <w:start w:val="1"/>
      <w:numFmt w:val="decimal"/>
      <w:lvlText w:val="%9."/>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abstractNum>
  <w:abstractNum w:abstractNumId="96">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2796" w:hanging="279"/>
      </w:pPr>
      <w:rPr>
        <w:rFonts w:hint="default"/>
        <w:lang w:val="en-US" w:eastAsia="en-US" w:bidi="ar-SA"/>
      </w:rPr>
    </w:lvl>
    <w:lvl w:ilvl="5">
      <w:start w:val="0"/>
      <w:numFmt w:val="bullet"/>
      <w:lvlText w:val="•"/>
      <w:lvlJc w:val="left"/>
      <w:pPr>
        <w:ind w:left="3994" w:hanging="279"/>
      </w:pPr>
      <w:rPr>
        <w:rFonts w:hint="default"/>
        <w:lang w:val="en-US" w:eastAsia="en-US" w:bidi="ar-SA"/>
      </w:rPr>
    </w:lvl>
    <w:lvl w:ilvl="6">
      <w:start w:val="0"/>
      <w:numFmt w:val="bullet"/>
      <w:lvlText w:val="•"/>
      <w:lvlJc w:val="left"/>
      <w:pPr>
        <w:ind w:left="5192" w:hanging="279"/>
      </w:pPr>
      <w:rPr>
        <w:rFonts w:hint="default"/>
        <w:lang w:val="en-US" w:eastAsia="en-US" w:bidi="ar-SA"/>
      </w:rPr>
    </w:lvl>
    <w:lvl w:ilvl="7">
      <w:start w:val="0"/>
      <w:numFmt w:val="bullet"/>
      <w:lvlText w:val="•"/>
      <w:lvlJc w:val="left"/>
      <w:pPr>
        <w:ind w:left="6391" w:hanging="279"/>
      </w:pPr>
      <w:rPr>
        <w:rFonts w:hint="default"/>
        <w:lang w:val="en-US" w:eastAsia="en-US" w:bidi="ar-SA"/>
      </w:rPr>
    </w:lvl>
    <w:lvl w:ilvl="8">
      <w:start w:val="0"/>
      <w:numFmt w:val="bullet"/>
      <w:lvlText w:val="•"/>
      <w:lvlJc w:val="left"/>
      <w:pPr>
        <w:ind w:left="7589" w:hanging="279"/>
      </w:pPr>
      <w:rPr>
        <w:rFonts w:hint="default"/>
        <w:lang w:val="en-US" w:eastAsia="en-US" w:bidi="ar-SA"/>
      </w:rPr>
    </w:lvl>
  </w:abstractNum>
  <w:abstractNum w:abstractNumId="95">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94">
    <w:multiLevelType w:val="hybridMultilevel"/>
    <w:lvl w:ilvl="0">
      <w:start w:val="1"/>
      <w:numFmt w:val="decimal"/>
      <w:lvlText w:val="%1."/>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93">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92">
    <w:multiLevelType w:val="hybridMultilevel"/>
    <w:lvl w:ilvl="0">
      <w:start w:val="1"/>
      <w:numFmt w:val="decimal"/>
      <w:lvlText w:val="%1."/>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91">
    <w:multiLevelType w:val="hybridMultilevel"/>
    <w:lvl w:ilvl="0">
      <w:start w:val="1"/>
      <w:numFmt w:val="decimal"/>
      <w:lvlText w:val="%1."/>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90">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1"/>
      <w:numFmt w:val="decimal"/>
      <w:lvlText w:val="%5."/>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5">
      <w:start w:val="1"/>
      <w:numFmt w:val="upperLetter"/>
      <w:lvlText w:val="%6."/>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6">
      <w:start w:val="1"/>
      <w:numFmt w:val="decimal"/>
      <w:lvlText w:val="%7."/>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7">
      <w:start w:val="1"/>
      <w:numFmt w:val="upperLetter"/>
      <w:lvlText w:val="%8."/>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8">
      <w:start w:val="0"/>
      <w:numFmt w:val="bullet"/>
      <w:lvlText w:val="•"/>
      <w:lvlJc w:val="left"/>
      <w:pPr>
        <w:ind w:left="7589" w:hanging="283"/>
      </w:pPr>
      <w:rPr>
        <w:rFonts w:hint="default"/>
        <w:lang w:val="en-US" w:eastAsia="en-US" w:bidi="ar-SA"/>
      </w:rPr>
    </w:lvl>
  </w:abstractNum>
  <w:abstractNum w:abstractNumId="89">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1"/>
      <w:numFmt w:val="decimal"/>
      <w:lvlText w:val="%5."/>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5">
      <w:start w:val="1"/>
      <w:numFmt w:val="upperLetter"/>
      <w:lvlText w:val="%6."/>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88">
    <w:multiLevelType w:val="hybridMultilevel"/>
    <w:lvl w:ilvl="0">
      <w:start w:val="1"/>
      <w:numFmt w:val="decimal"/>
      <w:lvlText w:val="%1."/>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87">
    <w:multiLevelType w:val="hybridMultilevel"/>
    <w:lvl w:ilvl="0">
      <w:start w:val="1"/>
      <w:numFmt w:val="decimal"/>
      <w:lvlText w:val="%1."/>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1"/>
      <w:numFmt w:val="decimal"/>
      <w:lvlText w:val="%5."/>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5">
      <w:start w:val="1"/>
      <w:numFmt w:val="upperLetter"/>
      <w:lvlText w:val="%6."/>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6">
      <w:start w:val="1"/>
      <w:numFmt w:val="decimal"/>
      <w:lvlText w:val="%7."/>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7">
      <w:start w:val="1"/>
      <w:numFmt w:val="upperLetter"/>
      <w:lvlText w:val="%8."/>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8">
      <w:start w:val="1"/>
      <w:numFmt w:val="decimal"/>
      <w:lvlText w:val="%9."/>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abstractNum>
  <w:abstractNum w:abstractNumId="86">
    <w:multiLevelType w:val="hybridMultilevel"/>
    <w:lvl w:ilvl="0">
      <w:start w:val="1"/>
      <w:numFmt w:val="decimal"/>
      <w:lvlText w:val="%1."/>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79"/>
      </w:pPr>
      <w:rPr>
        <w:rFonts w:hint="default"/>
        <w:lang w:val="en-US" w:eastAsia="en-US" w:bidi="ar-SA"/>
      </w:rPr>
    </w:lvl>
    <w:lvl w:ilvl="3">
      <w:start w:val="0"/>
      <w:numFmt w:val="bullet"/>
      <w:lvlText w:val="•"/>
      <w:lvlJc w:val="left"/>
      <w:pPr>
        <w:ind w:left="2530" w:hanging="279"/>
      </w:pPr>
      <w:rPr>
        <w:rFonts w:hint="default"/>
        <w:lang w:val="en-US" w:eastAsia="en-US" w:bidi="ar-SA"/>
      </w:rPr>
    </w:lvl>
    <w:lvl w:ilvl="4">
      <w:start w:val="0"/>
      <w:numFmt w:val="bullet"/>
      <w:lvlText w:val="•"/>
      <w:lvlJc w:val="left"/>
      <w:pPr>
        <w:ind w:left="3595" w:hanging="279"/>
      </w:pPr>
      <w:rPr>
        <w:rFonts w:hint="default"/>
        <w:lang w:val="en-US" w:eastAsia="en-US" w:bidi="ar-SA"/>
      </w:rPr>
    </w:lvl>
    <w:lvl w:ilvl="5">
      <w:start w:val="0"/>
      <w:numFmt w:val="bullet"/>
      <w:lvlText w:val="•"/>
      <w:lvlJc w:val="left"/>
      <w:pPr>
        <w:ind w:left="4660" w:hanging="279"/>
      </w:pPr>
      <w:rPr>
        <w:rFonts w:hint="default"/>
        <w:lang w:val="en-US" w:eastAsia="en-US" w:bidi="ar-SA"/>
      </w:rPr>
    </w:lvl>
    <w:lvl w:ilvl="6">
      <w:start w:val="0"/>
      <w:numFmt w:val="bullet"/>
      <w:lvlText w:val="•"/>
      <w:lvlJc w:val="left"/>
      <w:pPr>
        <w:ind w:left="5725" w:hanging="279"/>
      </w:pPr>
      <w:rPr>
        <w:rFonts w:hint="default"/>
        <w:lang w:val="en-US" w:eastAsia="en-US" w:bidi="ar-SA"/>
      </w:rPr>
    </w:lvl>
    <w:lvl w:ilvl="7">
      <w:start w:val="0"/>
      <w:numFmt w:val="bullet"/>
      <w:lvlText w:val="•"/>
      <w:lvlJc w:val="left"/>
      <w:pPr>
        <w:ind w:left="6790" w:hanging="279"/>
      </w:pPr>
      <w:rPr>
        <w:rFonts w:hint="default"/>
        <w:lang w:val="en-US" w:eastAsia="en-US" w:bidi="ar-SA"/>
      </w:rPr>
    </w:lvl>
    <w:lvl w:ilvl="8">
      <w:start w:val="0"/>
      <w:numFmt w:val="bullet"/>
      <w:lvlText w:val="•"/>
      <w:lvlJc w:val="left"/>
      <w:pPr>
        <w:ind w:left="7855" w:hanging="279"/>
      </w:pPr>
      <w:rPr>
        <w:rFonts w:hint="default"/>
        <w:lang w:val="en-US" w:eastAsia="en-US" w:bidi="ar-SA"/>
      </w:rPr>
    </w:lvl>
  </w:abstractNum>
  <w:abstractNum w:abstractNumId="85">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84">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83">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82">
    <w:multiLevelType w:val="hybridMultilevel"/>
    <w:lvl w:ilvl="0">
      <w:start w:val="1"/>
      <w:numFmt w:val="decimal"/>
      <w:lvlText w:val="%1."/>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4">
      <w:start w:val="1"/>
      <w:numFmt w:val="decimal"/>
      <w:lvlText w:val="%5."/>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5">
      <w:start w:val="1"/>
      <w:numFmt w:val="upperLetter"/>
      <w:lvlText w:val="%6."/>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6">
      <w:start w:val="1"/>
      <w:numFmt w:val="decimal"/>
      <w:lvlText w:val="%7."/>
      <w:lvlJc w:val="left"/>
      <w:pPr>
        <w:ind w:left="369" w:hanging="256"/>
        <w:jc w:val="left"/>
      </w:pPr>
      <w:rPr>
        <w:rFonts w:hint="default" w:ascii="Arial" w:hAnsi="Arial" w:eastAsia="Arial" w:cs="Arial"/>
        <w:b w:val="0"/>
        <w:bCs w:val="0"/>
        <w:i w:val="0"/>
        <w:iCs w:val="0"/>
        <w:spacing w:val="0"/>
        <w:w w:val="100"/>
        <w:sz w:val="22"/>
        <w:szCs w:val="22"/>
        <w:lang w:val="en-US" w:eastAsia="en-US" w:bidi="ar-SA"/>
      </w:rPr>
    </w:lvl>
    <w:lvl w:ilvl="7">
      <w:start w:val="1"/>
      <w:numFmt w:val="upperLetter"/>
      <w:lvlText w:val="%8."/>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8">
      <w:start w:val="1"/>
      <w:numFmt w:val="decimal"/>
      <w:lvlText w:val="%9."/>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abstractNum>
  <w:abstractNum w:abstractNumId="81">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1"/>
      <w:numFmt w:val="decimal"/>
      <w:lvlText w:val="%5."/>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5">
      <w:start w:val="1"/>
      <w:numFmt w:val="upperLetter"/>
      <w:lvlText w:val="%6."/>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6">
      <w:start w:val="1"/>
      <w:numFmt w:val="decimal"/>
      <w:lvlText w:val="%7."/>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7">
      <w:start w:val="1"/>
      <w:numFmt w:val="upperLetter"/>
      <w:lvlText w:val="%8."/>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8">
      <w:start w:val="0"/>
      <w:numFmt w:val="bullet"/>
      <w:lvlText w:val="•"/>
      <w:lvlJc w:val="left"/>
      <w:pPr>
        <w:ind w:left="7589" w:hanging="279"/>
      </w:pPr>
      <w:rPr>
        <w:rFonts w:hint="default"/>
        <w:lang w:val="en-US" w:eastAsia="en-US" w:bidi="ar-SA"/>
      </w:rPr>
    </w:lvl>
  </w:abstractNum>
  <w:abstractNum w:abstractNumId="80">
    <w:multiLevelType w:val="hybridMultilevel"/>
    <w:lvl w:ilvl="0">
      <w:start w:val="1"/>
      <w:numFmt w:val="decimal"/>
      <w:lvlText w:val="%1."/>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79">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78">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77">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76">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75">
    <w:multiLevelType w:val="hybridMultilevel"/>
    <w:lvl w:ilvl="0">
      <w:start w:val="1"/>
      <w:numFmt w:val="decimal"/>
      <w:lvlText w:val="%1."/>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74">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73">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72">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71">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70">
    <w:multiLevelType w:val="hybridMultilevel"/>
    <w:lvl w:ilvl="0">
      <w:start w:val="1"/>
      <w:numFmt w:val="decimal"/>
      <w:lvlText w:val="%1."/>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79"/>
      </w:pPr>
      <w:rPr>
        <w:rFonts w:hint="default"/>
        <w:lang w:val="en-US" w:eastAsia="en-US" w:bidi="ar-SA"/>
      </w:rPr>
    </w:lvl>
    <w:lvl w:ilvl="3">
      <w:start w:val="0"/>
      <w:numFmt w:val="bullet"/>
      <w:lvlText w:val="•"/>
      <w:lvlJc w:val="left"/>
      <w:pPr>
        <w:ind w:left="2530" w:hanging="279"/>
      </w:pPr>
      <w:rPr>
        <w:rFonts w:hint="default"/>
        <w:lang w:val="en-US" w:eastAsia="en-US" w:bidi="ar-SA"/>
      </w:rPr>
    </w:lvl>
    <w:lvl w:ilvl="4">
      <w:start w:val="0"/>
      <w:numFmt w:val="bullet"/>
      <w:lvlText w:val="•"/>
      <w:lvlJc w:val="left"/>
      <w:pPr>
        <w:ind w:left="3595" w:hanging="279"/>
      </w:pPr>
      <w:rPr>
        <w:rFonts w:hint="default"/>
        <w:lang w:val="en-US" w:eastAsia="en-US" w:bidi="ar-SA"/>
      </w:rPr>
    </w:lvl>
    <w:lvl w:ilvl="5">
      <w:start w:val="0"/>
      <w:numFmt w:val="bullet"/>
      <w:lvlText w:val="•"/>
      <w:lvlJc w:val="left"/>
      <w:pPr>
        <w:ind w:left="4660" w:hanging="279"/>
      </w:pPr>
      <w:rPr>
        <w:rFonts w:hint="default"/>
        <w:lang w:val="en-US" w:eastAsia="en-US" w:bidi="ar-SA"/>
      </w:rPr>
    </w:lvl>
    <w:lvl w:ilvl="6">
      <w:start w:val="0"/>
      <w:numFmt w:val="bullet"/>
      <w:lvlText w:val="•"/>
      <w:lvlJc w:val="left"/>
      <w:pPr>
        <w:ind w:left="5725" w:hanging="279"/>
      </w:pPr>
      <w:rPr>
        <w:rFonts w:hint="default"/>
        <w:lang w:val="en-US" w:eastAsia="en-US" w:bidi="ar-SA"/>
      </w:rPr>
    </w:lvl>
    <w:lvl w:ilvl="7">
      <w:start w:val="0"/>
      <w:numFmt w:val="bullet"/>
      <w:lvlText w:val="•"/>
      <w:lvlJc w:val="left"/>
      <w:pPr>
        <w:ind w:left="6790" w:hanging="279"/>
      </w:pPr>
      <w:rPr>
        <w:rFonts w:hint="default"/>
        <w:lang w:val="en-US" w:eastAsia="en-US" w:bidi="ar-SA"/>
      </w:rPr>
    </w:lvl>
    <w:lvl w:ilvl="8">
      <w:start w:val="0"/>
      <w:numFmt w:val="bullet"/>
      <w:lvlText w:val="•"/>
      <w:lvlJc w:val="left"/>
      <w:pPr>
        <w:ind w:left="7855" w:hanging="279"/>
      </w:pPr>
      <w:rPr>
        <w:rFonts w:hint="default"/>
        <w:lang w:val="en-US" w:eastAsia="en-US" w:bidi="ar-SA"/>
      </w:rPr>
    </w:lvl>
  </w:abstractNum>
  <w:abstractNum w:abstractNumId="69">
    <w:multiLevelType w:val="hybridMultilevel"/>
    <w:lvl w:ilvl="0">
      <w:start w:val="1"/>
      <w:numFmt w:val="upperLetter"/>
      <w:lvlText w:val="%1."/>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79"/>
      </w:pPr>
      <w:rPr>
        <w:rFonts w:hint="default"/>
        <w:lang w:val="en-US" w:eastAsia="en-US" w:bidi="ar-SA"/>
      </w:rPr>
    </w:lvl>
    <w:lvl w:ilvl="2">
      <w:start w:val="0"/>
      <w:numFmt w:val="bullet"/>
      <w:lvlText w:val="•"/>
      <w:lvlJc w:val="left"/>
      <w:pPr>
        <w:ind w:left="2317" w:hanging="279"/>
      </w:pPr>
      <w:rPr>
        <w:rFonts w:hint="default"/>
        <w:lang w:val="en-US" w:eastAsia="en-US" w:bidi="ar-SA"/>
      </w:rPr>
    </w:lvl>
    <w:lvl w:ilvl="3">
      <w:start w:val="0"/>
      <w:numFmt w:val="bullet"/>
      <w:lvlText w:val="•"/>
      <w:lvlJc w:val="left"/>
      <w:pPr>
        <w:ind w:left="3275" w:hanging="279"/>
      </w:pPr>
      <w:rPr>
        <w:rFonts w:hint="default"/>
        <w:lang w:val="en-US" w:eastAsia="en-US" w:bidi="ar-SA"/>
      </w:rPr>
    </w:lvl>
    <w:lvl w:ilvl="4">
      <w:start w:val="0"/>
      <w:numFmt w:val="bullet"/>
      <w:lvlText w:val="•"/>
      <w:lvlJc w:val="left"/>
      <w:pPr>
        <w:ind w:left="4234" w:hanging="279"/>
      </w:pPr>
      <w:rPr>
        <w:rFonts w:hint="default"/>
        <w:lang w:val="en-US" w:eastAsia="en-US" w:bidi="ar-SA"/>
      </w:rPr>
    </w:lvl>
    <w:lvl w:ilvl="5">
      <w:start w:val="0"/>
      <w:numFmt w:val="bullet"/>
      <w:lvlText w:val="•"/>
      <w:lvlJc w:val="left"/>
      <w:pPr>
        <w:ind w:left="5192" w:hanging="279"/>
      </w:pPr>
      <w:rPr>
        <w:rFonts w:hint="default"/>
        <w:lang w:val="en-US" w:eastAsia="en-US" w:bidi="ar-SA"/>
      </w:rPr>
    </w:lvl>
    <w:lvl w:ilvl="6">
      <w:start w:val="0"/>
      <w:numFmt w:val="bullet"/>
      <w:lvlText w:val="•"/>
      <w:lvlJc w:val="left"/>
      <w:pPr>
        <w:ind w:left="6151" w:hanging="279"/>
      </w:pPr>
      <w:rPr>
        <w:rFonts w:hint="default"/>
        <w:lang w:val="en-US" w:eastAsia="en-US" w:bidi="ar-SA"/>
      </w:rPr>
    </w:lvl>
    <w:lvl w:ilvl="7">
      <w:start w:val="0"/>
      <w:numFmt w:val="bullet"/>
      <w:lvlText w:val="•"/>
      <w:lvlJc w:val="left"/>
      <w:pPr>
        <w:ind w:left="7109" w:hanging="279"/>
      </w:pPr>
      <w:rPr>
        <w:rFonts w:hint="default"/>
        <w:lang w:val="en-US" w:eastAsia="en-US" w:bidi="ar-SA"/>
      </w:rPr>
    </w:lvl>
    <w:lvl w:ilvl="8">
      <w:start w:val="0"/>
      <w:numFmt w:val="bullet"/>
      <w:lvlText w:val="•"/>
      <w:lvlJc w:val="left"/>
      <w:pPr>
        <w:ind w:left="8068" w:hanging="279"/>
      </w:pPr>
      <w:rPr>
        <w:rFonts w:hint="default"/>
        <w:lang w:val="en-US" w:eastAsia="en-US" w:bidi="ar-SA"/>
      </w:rPr>
    </w:lvl>
  </w:abstractNum>
  <w:abstractNum w:abstractNumId="68">
    <w:multiLevelType w:val="hybridMultilevel"/>
    <w:lvl w:ilvl="0">
      <w:start w:val="1"/>
      <w:numFmt w:val="decimal"/>
      <w:lvlText w:val="%1."/>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67">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66">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65">
    <w:multiLevelType w:val="hybridMultilevel"/>
    <w:lvl w:ilvl="0">
      <w:start w:val="1"/>
      <w:numFmt w:val="upperLetter"/>
      <w:lvlText w:val="%1."/>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79"/>
      </w:pPr>
      <w:rPr>
        <w:rFonts w:hint="default"/>
        <w:lang w:val="en-US" w:eastAsia="en-US" w:bidi="ar-SA"/>
      </w:rPr>
    </w:lvl>
    <w:lvl w:ilvl="2">
      <w:start w:val="0"/>
      <w:numFmt w:val="bullet"/>
      <w:lvlText w:val="•"/>
      <w:lvlJc w:val="left"/>
      <w:pPr>
        <w:ind w:left="2317" w:hanging="279"/>
      </w:pPr>
      <w:rPr>
        <w:rFonts w:hint="default"/>
        <w:lang w:val="en-US" w:eastAsia="en-US" w:bidi="ar-SA"/>
      </w:rPr>
    </w:lvl>
    <w:lvl w:ilvl="3">
      <w:start w:val="0"/>
      <w:numFmt w:val="bullet"/>
      <w:lvlText w:val="•"/>
      <w:lvlJc w:val="left"/>
      <w:pPr>
        <w:ind w:left="3275" w:hanging="279"/>
      </w:pPr>
      <w:rPr>
        <w:rFonts w:hint="default"/>
        <w:lang w:val="en-US" w:eastAsia="en-US" w:bidi="ar-SA"/>
      </w:rPr>
    </w:lvl>
    <w:lvl w:ilvl="4">
      <w:start w:val="0"/>
      <w:numFmt w:val="bullet"/>
      <w:lvlText w:val="•"/>
      <w:lvlJc w:val="left"/>
      <w:pPr>
        <w:ind w:left="4234" w:hanging="279"/>
      </w:pPr>
      <w:rPr>
        <w:rFonts w:hint="default"/>
        <w:lang w:val="en-US" w:eastAsia="en-US" w:bidi="ar-SA"/>
      </w:rPr>
    </w:lvl>
    <w:lvl w:ilvl="5">
      <w:start w:val="0"/>
      <w:numFmt w:val="bullet"/>
      <w:lvlText w:val="•"/>
      <w:lvlJc w:val="left"/>
      <w:pPr>
        <w:ind w:left="5192" w:hanging="279"/>
      </w:pPr>
      <w:rPr>
        <w:rFonts w:hint="default"/>
        <w:lang w:val="en-US" w:eastAsia="en-US" w:bidi="ar-SA"/>
      </w:rPr>
    </w:lvl>
    <w:lvl w:ilvl="6">
      <w:start w:val="0"/>
      <w:numFmt w:val="bullet"/>
      <w:lvlText w:val="•"/>
      <w:lvlJc w:val="left"/>
      <w:pPr>
        <w:ind w:left="6151" w:hanging="279"/>
      </w:pPr>
      <w:rPr>
        <w:rFonts w:hint="default"/>
        <w:lang w:val="en-US" w:eastAsia="en-US" w:bidi="ar-SA"/>
      </w:rPr>
    </w:lvl>
    <w:lvl w:ilvl="7">
      <w:start w:val="0"/>
      <w:numFmt w:val="bullet"/>
      <w:lvlText w:val="•"/>
      <w:lvlJc w:val="left"/>
      <w:pPr>
        <w:ind w:left="7109" w:hanging="279"/>
      </w:pPr>
      <w:rPr>
        <w:rFonts w:hint="default"/>
        <w:lang w:val="en-US" w:eastAsia="en-US" w:bidi="ar-SA"/>
      </w:rPr>
    </w:lvl>
    <w:lvl w:ilvl="8">
      <w:start w:val="0"/>
      <w:numFmt w:val="bullet"/>
      <w:lvlText w:val="•"/>
      <w:lvlJc w:val="left"/>
      <w:pPr>
        <w:ind w:left="8068" w:hanging="279"/>
      </w:pPr>
      <w:rPr>
        <w:rFonts w:hint="default"/>
        <w:lang w:val="en-US" w:eastAsia="en-US" w:bidi="ar-SA"/>
      </w:rPr>
    </w:lvl>
  </w:abstractNum>
  <w:abstractNum w:abstractNumId="64">
    <w:multiLevelType w:val="hybridMultilevel"/>
    <w:lvl w:ilvl="0">
      <w:start w:val="1"/>
      <w:numFmt w:val="decimal"/>
      <w:lvlText w:val="%1."/>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63">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62">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1"/>
      <w:numFmt w:val="decimal"/>
      <w:lvlText w:val="%2."/>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2">
      <w:start w:val="1"/>
      <w:numFmt w:val="upperLetter"/>
      <w:lvlText w:val="%3."/>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3">
      <w:start w:val="0"/>
      <w:numFmt w:val="bullet"/>
      <w:lvlText w:val="•"/>
      <w:lvlJc w:val="left"/>
      <w:pPr>
        <w:ind w:left="2514" w:hanging="283"/>
      </w:pPr>
      <w:rPr>
        <w:rFonts w:hint="default"/>
        <w:lang w:val="en-US" w:eastAsia="en-US" w:bidi="ar-SA"/>
      </w:rPr>
    </w:lvl>
    <w:lvl w:ilvl="4">
      <w:start w:val="0"/>
      <w:numFmt w:val="bullet"/>
      <w:lvlText w:val="•"/>
      <w:lvlJc w:val="left"/>
      <w:pPr>
        <w:ind w:left="3581" w:hanging="283"/>
      </w:pPr>
      <w:rPr>
        <w:rFonts w:hint="default"/>
        <w:lang w:val="en-US" w:eastAsia="en-US" w:bidi="ar-SA"/>
      </w:rPr>
    </w:lvl>
    <w:lvl w:ilvl="5">
      <w:start w:val="0"/>
      <w:numFmt w:val="bullet"/>
      <w:lvlText w:val="•"/>
      <w:lvlJc w:val="left"/>
      <w:pPr>
        <w:ind w:left="4649" w:hanging="283"/>
      </w:pPr>
      <w:rPr>
        <w:rFonts w:hint="default"/>
        <w:lang w:val="en-US" w:eastAsia="en-US" w:bidi="ar-SA"/>
      </w:rPr>
    </w:lvl>
    <w:lvl w:ilvl="6">
      <w:start w:val="0"/>
      <w:numFmt w:val="bullet"/>
      <w:lvlText w:val="•"/>
      <w:lvlJc w:val="left"/>
      <w:pPr>
        <w:ind w:left="5716" w:hanging="283"/>
      </w:pPr>
      <w:rPr>
        <w:rFonts w:hint="default"/>
        <w:lang w:val="en-US" w:eastAsia="en-US" w:bidi="ar-SA"/>
      </w:rPr>
    </w:lvl>
    <w:lvl w:ilvl="7">
      <w:start w:val="0"/>
      <w:numFmt w:val="bullet"/>
      <w:lvlText w:val="•"/>
      <w:lvlJc w:val="left"/>
      <w:pPr>
        <w:ind w:left="6783" w:hanging="283"/>
      </w:pPr>
      <w:rPr>
        <w:rFonts w:hint="default"/>
        <w:lang w:val="en-US" w:eastAsia="en-US" w:bidi="ar-SA"/>
      </w:rPr>
    </w:lvl>
    <w:lvl w:ilvl="8">
      <w:start w:val="0"/>
      <w:numFmt w:val="bullet"/>
      <w:lvlText w:val="•"/>
      <w:lvlJc w:val="left"/>
      <w:pPr>
        <w:ind w:left="7851" w:hanging="283"/>
      </w:pPr>
      <w:rPr>
        <w:rFonts w:hint="default"/>
        <w:lang w:val="en-US" w:eastAsia="en-US" w:bidi="ar-SA"/>
      </w:rPr>
    </w:lvl>
  </w:abstractNum>
  <w:abstractNum w:abstractNumId="61">
    <w:multiLevelType w:val="hybridMultilevel"/>
    <w:lvl w:ilvl="0">
      <w:start w:val="1"/>
      <w:numFmt w:val="decimal"/>
      <w:lvlText w:val="%1."/>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60">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59">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58">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57">
    <w:multiLevelType w:val="hybridMultilevel"/>
    <w:lvl w:ilvl="0">
      <w:start w:val="1"/>
      <w:numFmt w:val="decimal"/>
      <w:lvlText w:val="%1."/>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56">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55">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54">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53">
    <w:multiLevelType w:val="hybridMultilevel"/>
    <w:lvl w:ilvl="0">
      <w:start w:val="1"/>
      <w:numFmt w:val="upperRoman"/>
      <w:lvlText w:val="%1."/>
      <w:lvlJc w:val="left"/>
      <w:pPr>
        <w:ind w:left="311" w:hanging="198"/>
        <w:jc w:val="left"/>
      </w:pPr>
      <w:rPr>
        <w:rFonts w:hint="default" w:ascii="Arial" w:hAnsi="Arial" w:eastAsia="Arial" w:cs="Arial"/>
        <w:b w:val="0"/>
        <w:bCs w:val="0"/>
        <w:i w:val="0"/>
        <w:iCs w:val="0"/>
        <w:spacing w:val="0"/>
        <w:w w:val="37"/>
        <w:sz w:val="22"/>
        <w:szCs w:val="22"/>
        <w:lang w:val="en-US" w:eastAsia="en-US" w:bidi="ar-SA"/>
      </w:rPr>
    </w:lvl>
    <w:lvl w:ilvl="1">
      <w:start w:val="0"/>
      <w:numFmt w:val="bullet"/>
      <w:lvlText w:val="•"/>
      <w:lvlJc w:val="left"/>
      <w:pPr>
        <w:ind w:left="1286" w:hanging="198"/>
      </w:pPr>
      <w:rPr>
        <w:rFonts w:hint="default"/>
        <w:lang w:val="en-US" w:eastAsia="en-US" w:bidi="ar-SA"/>
      </w:rPr>
    </w:lvl>
    <w:lvl w:ilvl="2">
      <w:start w:val="0"/>
      <w:numFmt w:val="bullet"/>
      <w:lvlText w:val="•"/>
      <w:lvlJc w:val="left"/>
      <w:pPr>
        <w:ind w:left="2253" w:hanging="198"/>
      </w:pPr>
      <w:rPr>
        <w:rFonts w:hint="default"/>
        <w:lang w:val="en-US" w:eastAsia="en-US" w:bidi="ar-SA"/>
      </w:rPr>
    </w:lvl>
    <w:lvl w:ilvl="3">
      <w:start w:val="0"/>
      <w:numFmt w:val="bullet"/>
      <w:lvlText w:val="•"/>
      <w:lvlJc w:val="left"/>
      <w:pPr>
        <w:ind w:left="3219" w:hanging="198"/>
      </w:pPr>
      <w:rPr>
        <w:rFonts w:hint="default"/>
        <w:lang w:val="en-US" w:eastAsia="en-US" w:bidi="ar-SA"/>
      </w:rPr>
    </w:lvl>
    <w:lvl w:ilvl="4">
      <w:start w:val="0"/>
      <w:numFmt w:val="bullet"/>
      <w:lvlText w:val="•"/>
      <w:lvlJc w:val="left"/>
      <w:pPr>
        <w:ind w:left="4186" w:hanging="198"/>
      </w:pPr>
      <w:rPr>
        <w:rFonts w:hint="default"/>
        <w:lang w:val="en-US" w:eastAsia="en-US" w:bidi="ar-SA"/>
      </w:rPr>
    </w:lvl>
    <w:lvl w:ilvl="5">
      <w:start w:val="0"/>
      <w:numFmt w:val="bullet"/>
      <w:lvlText w:val="•"/>
      <w:lvlJc w:val="left"/>
      <w:pPr>
        <w:ind w:left="5152" w:hanging="198"/>
      </w:pPr>
      <w:rPr>
        <w:rFonts w:hint="default"/>
        <w:lang w:val="en-US" w:eastAsia="en-US" w:bidi="ar-SA"/>
      </w:rPr>
    </w:lvl>
    <w:lvl w:ilvl="6">
      <w:start w:val="0"/>
      <w:numFmt w:val="bullet"/>
      <w:lvlText w:val="•"/>
      <w:lvlJc w:val="left"/>
      <w:pPr>
        <w:ind w:left="6119" w:hanging="198"/>
      </w:pPr>
      <w:rPr>
        <w:rFonts w:hint="default"/>
        <w:lang w:val="en-US" w:eastAsia="en-US" w:bidi="ar-SA"/>
      </w:rPr>
    </w:lvl>
    <w:lvl w:ilvl="7">
      <w:start w:val="0"/>
      <w:numFmt w:val="bullet"/>
      <w:lvlText w:val="•"/>
      <w:lvlJc w:val="left"/>
      <w:pPr>
        <w:ind w:left="7085" w:hanging="198"/>
      </w:pPr>
      <w:rPr>
        <w:rFonts w:hint="default"/>
        <w:lang w:val="en-US" w:eastAsia="en-US" w:bidi="ar-SA"/>
      </w:rPr>
    </w:lvl>
    <w:lvl w:ilvl="8">
      <w:start w:val="0"/>
      <w:numFmt w:val="bullet"/>
      <w:lvlText w:val="•"/>
      <w:lvlJc w:val="left"/>
      <w:pPr>
        <w:ind w:left="8052" w:hanging="198"/>
      </w:pPr>
      <w:rPr>
        <w:rFonts w:hint="default"/>
        <w:lang w:val="en-US" w:eastAsia="en-US" w:bidi="ar-SA"/>
      </w:rPr>
    </w:lvl>
  </w:abstractNum>
  <w:abstractNum w:abstractNumId="52">
    <w:multiLevelType w:val="hybridMultilevel"/>
    <w:lvl w:ilvl="0">
      <w:start w:val="1"/>
      <w:numFmt w:val="decimal"/>
      <w:lvlText w:val="%1."/>
      <w:lvlJc w:val="left"/>
      <w:pPr>
        <w:ind w:left="376"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51">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50">
    <w:multiLevelType w:val="hybridMultilevel"/>
    <w:lvl w:ilvl="0">
      <w:start w:val="1"/>
      <w:numFmt w:val="decimal"/>
      <w:lvlText w:val="%1."/>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1"/>
      <w:numFmt w:val="decimal"/>
      <w:lvlText w:val="%5."/>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5">
      <w:start w:val="1"/>
      <w:numFmt w:val="upperLetter"/>
      <w:lvlText w:val="%6."/>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6">
      <w:start w:val="1"/>
      <w:numFmt w:val="decimal"/>
      <w:lvlText w:val="%7."/>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7">
      <w:start w:val="1"/>
      <w:numFmt w:val="upperLetter"/>
      <w:lvlText w:val="%8."/>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8">
      <w:start w:val="0"/>
      <w:numFmt w:val="bullet"/>
      <w:lvlText w:val="•"/>
      <w:lvlJc w:val="left"/>
      <w:pPr>
        <w:ind w:left="7589" w:hanging="283"/>
      </w:pPr>
      <w:rPr>
        <w:rFonts w:hint="default"/>
        <w:lang w:val="en-US" w:eastAsia="en-US" w:bidi="ar-SA"/>
      </w:rPr>
    </w:lvl>
  </w:abstractNum>
  <w:abstractNum w:abstractNumId="49">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48">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1"/>
      <w:numFmt w:val="decimal"/>
      <w:lvlText w:val="%2."/>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2">
      <w:start w:val="1"/>
      <w:numFmt w:val="upperLetter"/>
      <w:lvlText w:val="%3."/>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47">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46">
    <w:multiLevelType w:val="hybridMultilevel"/>
    <w:lvl w:ilvl="0">
      <w:start w:val="1"/>
      <w:numFmt w:val="decimal"/>
      <w:lvlText w:val="%1."/>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4">
      <w:start w:val="1"/>
      <w:numFmt w:val="decimal"/>
      <w:lvlText w:val="%5."/>
      <w:lvlJc w:val="left"/>
      <w:pPr>
        <w:ind w:left="372" w:hanging="259"/>
        <w:jc w:val="left"/>
      </w:pPr>
      <w:rPr>
        <w:rFonts w:hint="default" w:ascii="Arial" w:hAnsi="Arial" w:eastAsia="Arial" w:cs="Arial"/>
        <w:b w:val="0"/>
        <w:bCs w:val="0"/>
        <w:i w:val="0"/>
        <w:iCs w:val="0"/>
        <w:spacing w:val="0"/>
        <w:w w:val="100"/>
        <w:sz w:val="22"/>
        <w:szCs w:val="22"/>
        <w:lang w:val="en-US" w:eastAsia="en-US" w:bidi="ar-SA"/>
      </w:rPr>
    </w:lvl>
    <w:lvl w:ilvl="5">
      <w:start w:val="1"/>
      <w:numFmt w:val="upperLetter"/>
      <w:lvlText w:val="%6."/>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6">
      <w:start w:val="1"/>
      <w:numFmt w:val="decimal"/>
      <w:lvlText w:val="%7."/>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7">
      <w:start w:val="1"/>
      <w:numFmt w:val="upperLetter"/>
      <w:lvlText w:val="%8."/>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8">
      <w:start w:val="1"/>
      <w:numFmt w:val="decimal"/>
      <w:lvlText w:val="%9."/>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abstractNum>
  <w:abstractNum w:abstractNumId="45">
    <w:multiLevelType w:val="hybridMultilevel"/>
    <w:lvl w:ilvl="0">
      <w:start w:val="1"/>
      <w:numFmt w:val="decimal"/>
      <w:lvlText w:val="%1."/>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44">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43">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1"/>
      <w:numFmt w:val="decimal"/>
      <w:lvlText w:val="%5."/>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5">
      <w:start w:val="1"/>
      <w:numFmt w:val="upperLetter"/>
      <w:lvlText w:val="%6."/>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6">
      <w:start w:val="1"/>
      <w:numFmt w:val="decimal"/>
      <w:lvlText w:val="%7."/>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7">
      <w:start w:val="1"/>
      <w:numFmt w:val="upperLetter"/>
      <w:lvlText w:val="%8."/>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8">
      <w:start w:val="0"/>
      <w:numFmt w:val="bullet"/>
      <w:lvlText w:val="•"/>
      <w:lvlJc w:val="left"/>
      <w:pPr>
        <w:ind w:left="7589" w:hanging="283"/>
      </w:pPr>
      <w:rPr>
        <w:rFonts w:hint="default"/>
        <w:lang w:val="en-US" w:eastAsia="en-US" w:bidi="ar-SA"/>
      </w:rPr>
    </w:lvl>
  </w:abstractNum>
  <w:abstractNum w:abstractNumId="42">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41">
    <w:multiLevelType w:val="hybridMultilevel"/>
    <w:lvl w:ilvl="0">
      <w:start w:val="1"/>
      <w:numFmt w:val="decimal"/>
      <w:lvlText w:val="%1."/>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40">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39">
    <w:multiLevelType w:val="hybridMultilevel"/>
    <w:lvl w:ilvl="0">
      <w:start w:val="1"/>
      <w:numFmt w:val="decimal"/>
      <w:lvlText w:val="%1."/>
      <w:lvlJc w:val="left"/>
      <w:pPr>
        <w:ind w:left="381"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38">
    <w:multiLevelType w:val="hybridMultilevel"/>
    <w:lvl w:ilvl="0">
      <w:start w:val="1"/>
      <w:numFmt w:val="decimal"/>
      <w:lvlText w:val="%1."/>
      <w:lvlJc w:val="left"/>
      <w:pPr>
        <w:ind w:left="113" w:hanging="193"/>
        <w:jc w:val="left"/>
      </w:pPr>
      <w:rPr>
        <w:rFonts w:hint="default" w:ascii="Arial" w:hAnsi="Arial" w:eastAsia="Arial" w:cs="Arial"/>
        <w:b w:val="0"/>
        <w:bCs w:val="0"/>
        <w:i w:val="0"/>
        <w:iCs w:val="0"/>
        <w:spacing w:val="4"/>
        <w:w w:val="100"/>
        <w:sz w:val="20"/>
        <w:szCs w:val="20"/>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37">
    <w:multiLevelType w:val="hybridMultilevel"/>
    <w:lvl w:ilvl="0">
      <w:start w:val="1"/>
      <w:numFmt w:val="decimal"/>
      <w:lvlText w:val="%1."/>
      <w:lvlJc w:val="left"/>
      <w:pPr>
        <w:ind w:left="113" w:hanging="268"/>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1769" w:hanging="283"/>
      </w:pPr>
      <w:rPr>
        <w:rFonts w:hint="default"/>
        <w:lang w:val="en-US" w:eastAsia="en-US" w:bidi="ar-SA"/>
      </w:rPr>
    </w:lvl>
    <w:lvl w:ilvl="5">
      <w:start w:val="0"/>
      <w:numFmt w:val="bullet"/>
      <w:lvlText w:val="•"/>
      <w:lvlJc w:val="left"/>
      <w:pPr>
        <w:ind w:left="3138" w:hanging="283"/>
      </w:pPr>
      <w:rPr>
        <w:rFonts w:hint="default"/>
        <w:lang w:val="en-US" w:eastAsia="en-US" w:bidi="ar-SA"/>
      </w:rPr>
    </w:lvl>
    <w:lvl w:ilvl="6">
      <w:start w:val="0"/>
      <w:numFmt w:val="bullet"/>
      <w:lvlText w:val="•"/>
      <w:lvlJc w:val="left"/>
      <w:pPr>
        <w:ind w:left="4508" w:hanging="283"/>
      </w:pPr>
      <w:rPr>
        <w:rFonts w:hint="default"/>
        <w:lang w:val="en-US" w:eastAsia="en-US" w:bidi="ar-SA"/>
      </w:rPr>
    </w:lvl>
    <w:lvl w:ilvl="7">
      <w:start w:val="0"/>
      <w:numFmt w:val="bullet"/>
      <w:lvlText w:val="•"/>
      <w:lvlJc w:val="left"/>
      <w:pPr>
        <w:ind w:left="5877" w:hanging="283"/>
      </w:pPr>
      <w:rPr>
        <w:rFonts w:hint="default"/>
        <w:lang w:val="en-US" w:eastAsia="en-US" w:bidi="ar-SA"/>
      </w:rPr>
    </w:lvl>
    <w:lvl w:ilvl="8">
      <w:start w:val="0"/>
      <w:numFmt w:val="bullet"/>
      <w:lvlText w:val="•"/>
      <w:lvlJc w:val="left"/>
      <w:pPr>
        <w:ind w:left="7246" w:hanging="283"/>
      </w:pPr>
      <w:rPr>
        <w:rFonts w:hint="default"/>
        <w:lang w:val="en-US" w:eastAsia="en-US" w:bidi="ar-SA"/>
      </w:rPr>
    </w:lvl>
  </w:abstractNum>
  <w:abstractNum w:abstractNumId="36">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35">
    <w:multiLevelType w:val="hybridMultilevel"/>
    <w:lvl w:ilvl="0">
      <w:start w:val="1"/>
      <w:numFmt w:val="decimal"/>
      <w:lvlText w:val="%1."/>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34">
    <w:multiLevelType w:val="hybridMultilevel"/>
    <w:lvl w:ilvl="0">
      <w:start w:val="1"/>
      <w:numFmt w:val="upperLetter"/>
      <w:lvlText w:val="%1."/>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79"/>
      </w:pPr>
      <w:rPr>
        <w:rFonts w:hint="default"/>
        <w:lang w:val="en-US" w:eastAsia="en-US" w:bidi="ar-SA"/>
      </w:rPr>
    </w:lvl>
    <w:lvl w:ilvl="2">
      <w:start w:val="0"/>
      <w:numFmt w:val="bullet"/>
      <w:lvlText w:val="•"/>
      <w:lvlJc w:val="left"/>
      <w:pPr>
        <w:ind w:left="2317" w:hanging="279"/>
      </w:pPr>
      <w:rPr>
        <w:rFonts w:hint="default"/>
        <w:lang w:val="en-US" w:eastAsia="en-US" w:bidi="ar-SA"/>
      </w:rPr>
    </w:lvl>
    <w:lvl w:ilvl="3">
      <w:start w:val="0"/>
      <w:numFmt w:val="bullet"/>
      <w:lvlText w:val="•"/>
      <w:lvlJc w:val="left"/>
      <w:pPr>
        <w:ind w:left="3275" w:hanging="279"/>
      </w:pPr>
      <w:rPr>
        <w:rFonts w:hint="default"/>
        <w:lang w:val="en-US" w:eastAsia="en-US" w:bidi="ar-SA"/>
      </w:rPr>
    </w:lvl>
    <w:lvl w:ilvl="4">
      <w:start w:val="0"/>
      <w:numFmt w:val="bullet"/>
      <w:lvlText w:val="•"/>
      <w:lvlJc w:val="left"/>
      <w:pPr>
        <w:ind w:left="4234" w:hanging="279"/>
      </w:pPr>
      <w:rPr>
        <w:rFonts w:hint="default"/>
        <w:lang w:val="en-US" w:eastAsia="en-US" w:bidi="ar-SA"/>
      </w:rPr>
    </w:lvl>
    <w:lvl w:ilvl="5">
      <w:start w:val="0"/>
      <w:numFmt w:val="bullet"/>
      <w:lvlText w:val="•"/>
      <w:lvlJc w:val="left"/>
      <w:pPr>
        <w:ind w:left="5192" w:hanging="279"/>
      </w:pPr>
      <w:rPr>
        <w:rFonts w:hint="default"/>
        <w:lang w:val="en-US" w:eastAsia="en-US" w:bidi="ar-SA"/>
      </w:rPr>
    </w:lvl>
    <w:lvl w:ilvl="6">
      <w:start w:val="0"/>
      <w:numFmt w:val="bullet"/>
      <w:lvlText w:val="•"/>
      <w:lvlJc w:val="left"/>
      <w:pPr>
        <w:ind w:left="6151" w:hanging="279"/>
      </w:pPr>
      <w:rPr>
        <w:rFonts w:hint="default"/>
        <w:lang w:val="en-US" w:eastAsia="en-US" w:bidi="ar-SA"/>
      </w:rPr>
    </w:lvl>
    <w:lvl w:ilvl="7">
      <w:start w:val="0"/>
      <w:numFmt w:val="bullet"/>
      <w:lvlText w:val="•"/>
      <w:lvlJc w:val="left"/>
      <w:pPr>
        <w:ind w:left="7109" w:hanging="279"/>
      </w:pPr>
      <w:rPr>
        <w:rFonts w:hint="default"/>
        <w:lang w:val="en-US" w:eastAsia="en-US" w:bidi="ar-SA"/>
      </w:rPr>
    </w:lvl>
    <w:lvl w:ilvl="8">
      <w:start w:val="0"/>
      <w:numFmt w:val="bullet"/>
      <w:lvlText w:val="•"/>
      <w:lvlJc w:val="left"/>
      <w:pPr>
        <w:ind w:left="8068" w:hanging="279"/>
      </w:pPr>
      <w:rPr>
        <w:rFonts w:hint="default"/>
        <w:lang w:val="en-US" w:eastAsia="en-US" w:bidi="ar-SA"/>
      </w:rPr>
    </w:lvl>
  </w:abstractNum>
  <w:abstractNum w:abstractNumId="33">
    <w:multiLevelType w:val="hybridMultilevel"/>
    <w:lvl w:ilvl="0">
      <w:start w:val="1"/>
      <w:numFmt w:val="decimal"/>
      <w:lvlText w:val="%1."/>
      <w:lvlJc w:val="left"/>
      <w:pPr>
        <w:ind w:left="113" w:hanging="256"/>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32">
    <w:multiLevelType w:val="hybridMultilevel"/>
    <w:lvl w:ilvl="0">
      <w:start w:val="1"/>
      <w:numFmt w:val="decimal"/>
      <w:lvlText w:val="%1."/>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31">
    <w:multiLevelType w:val="hybridMultilevel"/>
    <w:lvl w:ilvl="0">
      <w:start w:val="2"/>
      <w:numFmt w:val="upperLetter"/>
      <w:lvlText w:val="%1."/>
      <w:lvlJc w:val="left"/>
      <w:pPr>
        <w:ind w:left="330" w:hanging="218"/>
        <w:jc w:val="left"/>
      </w:pPr>
      <w:rPr>
        <w:rFonts w:hint="default" w:ascii="Arial" w:hAnsi="Arial" w:eastAsia="Arial" w:cs="Arial"/>
        <w:b w:val="0"/>
        <w:bCs w:val="0"/>
        <w:i w:val="0"/>
        <w:iCs w:val="0"/>
        <w:spacing w:val="4"/>
        <w:w w:val="100"/>
        <w:sz w:val="20"/>
        <w:szCs w:val="20"/>
        <w:lang w:val="en-US" w:eastAsia="en-US" w:bidi="ar-SA"/>
      </w:rPr>
    </w:lvl>
    <w:lvl w:ilvl="1">
      <w:start w:val="0"/>
      <w:numFmt w:val="bullet"/>
      <w:lvlText w:val="•"/>
      <w:lvlJc w:val="left"/>
      <w:pPr>
        <w:ind w:left="1304" w:hanging="218"/>
      </w:pPr>
      <w:rPr>
        <w:rFonts w:hint="default"/>
        <w:lang w:val="en-US" w:eastAsia="en-US" w:bidi="ar-SA"/>
      </w:rPr>
    </w:lvl>
    <w:lvl w:ilvl="2">
      <w:start w:val="0"/>
      <w:numFmt w:val="bullet"/>
      <w:lvlText w:val="•"/>
      <w:lvlJc w:val="left"/>
      <w:pPr>
        <w:ind w:left="2269" w:hanging="218"/>
      </w:pPr>
      <w:rPr>
        <w:rFonts w:hint="default"/>
        <w:lang w:val="en-US" w:eastAsia="en-US" w:bidi="ar-SA"/>
      </w:rPr>
    </w:lvl>
    <w:lvl w:ilvl="3">
      <w:start w:val="0"/>
      <w:numFmt w:val="bullet"/>
      <w:lvlText w:val="•"/>
      <w:lvlJc w:val="left"/>
      <w:pPr>
        <w:ind w:left="3233" w:hanging="218"/>
      </w:pPr>
      <w:rPr>
        <w:rFonts w:hint="default"/>
        <w:lang w:val="en-US" w:eastAsia="en-US" w:bidi="ar-SA"/>
      </w:rPr>
    </w:lvl>
    <w:lvl w:ilvl="4">
      <w:start w:val="0"/>
      <w:numFmt w:val="bullet"/>
      <w:lvlText w:val="•"/>
      <w:lvlJc w:val="left"/>
      <w:pPr>
        <w:ind w:left="4198" w:hanging="218"/>
      </w:pPr>
      <w:rPr>
        <w:rFonts w:hint="default"/>
        <w:lang w:val="en-US" w:eastAsia="en-US" w:bidi="ar-SA"/>
      </w:rPr>
    </w:lvl>
    <w:lvl w:ilvl="5">
      <w:start w:val="0"/>
      <w:numFmt w:val="bullet"/>
      <w:lvlText w:val="•"/>
      <w:lvlJc w:val="left"/>
      <w:pPr>
        <w:ind w:left="5162" w:hanging="218"/>
      </w:pPr>
      <w:rPr>
        <w:rFonts w:hint="default"/>
        <w:lang w:val="en-US" w:eastAsia="en-US" w:bidi="ar-SA"/>
      </w:rPr>
    </w:lvl>
    <w:lvl w:ilvl="6">
      <w:start w:val="0"/>
      <w:numFmt w:val="bullet"/>
      <w:lvlText w:val="•"/>
      <w:lvlJc w:val="left"/>
      <w:pPr>
        <w:ind w:left="6127" w:hanging="218"/>
      </w:pPr>
      <w:rPr>
        <w:rFonts w:hint="default"/>
        <w:lang w:val="en-US" w:eastAsia="en-US" w:bidi="ar-SA"/>
      </w:rPr>
    </w:lvl>
    <w:lvl w:ilvl="7">
      <w:start w:val="0"/>
      <w:numFmt w:val="bullet"/>
      <w:lvlText w:val="•"/>
      <w:lvlJc w:val="left"/>
      <w:pPr>
        <w:ind w:left="7091" w:hanging="218"/>
      </w:pPr>
      <w:rPr>
        <w:rFonts w:hint="default"/>
        <w:lang w:val="en-US" w:eastAsia="en-US" w:bidi="ar-SA"/>
      </w:rPr>
    </w:lvl>
    <w:lvl w:ilvl="8">
      <w:start w:val="0"/>
      <w:numFmt w:val="bullet"/>
      <w:lvlText w:val="•"/>
      <w:lvlJc w:val="left"/>
      <w:pPr>
        <w:ind w:left="8056" w:hanging="218"/>
      </w:pPr>
      <w:rPr>
        <w:rFonts w:hint="default"/>
        <w:lang w:val="en-US" w:eastAsia="en-US" w:bidi="ar-SA"/>
      </w:rPr>
    </w:lvl>
  </w:abstractNum>
  <w:abstractNum w:abstractNumId="30">
    <w:multiLevelType w:val="hybridMultilevel"/>
    <w:lvl w:ilvl="0">
      <w:start w:val="1"/>
      <w:numFmt w:val="decimal"/>
      <w:lvlText w:val="%1."/>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29">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28">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27">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26">
    <w:multiLevelType w:val="hybridMultilevel"/>
    <w:lvl w:ilvl="0">
      <w:start w:val="1"/>
      <w:numFmt w:val="decimal"/>
      <w:lvlText w:val="%1."/>
      <w:lvlJc w:val="left"/>
      <w:pPr>
        <w:ind w:left="113" w:hanging="252"/>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6" w:hanging="264"/>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25">
    <w:multiLevelType w:val="hybridMultilevel"/>
    <w:lvl w:ilvl="0">
      <w:start w:val="1"/>
      <w:numFmt w:val="decimal"/>
      <w:lvlText w:val="%1."/>
      <w:lvlJc w:val="left"/>
      <w:pPr>
        <w:ind w:left="11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79"/>
      </w:pPr>
      <w:rPr>
        <w:rFonts w:hint="default"/>
        <w:lang w:val="en-US" w:eastAsia="en-US" w:bidi="ar-SA"/>
      </w:rPr>
    </w:lvl>
    <w:lvl w:ilvl="3">
      <w:start w:val="0"/>
      <w:numFmt w:val="bullet"/>
      <w:lvlText w:val="•"/>
      <w:lvlJc w:val="left"/>
      <w:pPr>
        <w:ind w:left="2530" w:hanging="279"/>
      </w:pPr>
      <w:rPr>
        <w:rFonts w:hint="default"/>
        <w:lang w:val="en-US" w:eastAsia="en-US" w:bidi="ar-SA"/>
      </w:rPr>
    </w:lvl>
    <w:lvl w:ilvl="4">
      <w:start w:val="0"/>
      <w:numFmt w:val="bullet"/>
      <w:lvlText w:val="•"/>
      <w:lvlJc w:val="left"/>
      <w:pPr>
        <w:ind w:left="3595" w:hanging="279"/>
      </w:pPr>
      <w:rPr>
        <w:rFonts w:hint="default"/>
        <w:lang w:val="en-US" w:eastAsia="en-US" w:bidi="ar-SA"/>
      </w:rPr>
    </w:lvl>
    <w:lvl w:ilvl="5">
      <w:start w:val="0"/>
      <w:numFmt w:val="bullet"/>
      <w:lvlText w:val="•"/>
      <w:lvlJc w:val="left"/>
      <w:pPr>
        <w:ind w:left="4660" w:hanging="279"/>
      </w:pPr>
      <w:rPr>
        <w:rFonts w:hint="default"/>
        <w:lang w:val="en-US" w:eastAsia="en-US" w:bidi="ar-SA"/>
      </w:rPr>
    </w:lvl>
    <w:lvl w:ilvl="6">
      <w:start w:val="0"/>
      <w:numFmt w:val="bullet"/>
      <w:lvlText w:val="•"/>
      <w:lvlJc w:val="left"/>
      <w:pPr>
        <w:ind w:left="5725" w:hanging="279"/>
      </w:pPr>
      <w:rPr>
        <w:rFonts w:hint="default"/>
        <w:lang w:val="en-US" w:eastAsia="en-US" w:bidi="ar-SA"/>
      </w:rPr>
    </w:lvl>
    <w:lvl w:ilvl="7">
      <w:start w:val="0"/>
      <w:numFmt w:val="bullet"/>
      <w:lvlText w:val="•"/>
      <w:lvlJc w:val="left"/>
      <w:pPr>
        <w:ind w:left="6790" w:hanging="279"/>
      </w:pPr>
      <w:rPr>
        <w:rFonts w:hint="default"/>
        <w:lang w:val="en-US" w:eastAsia="en-US" w:bidi="ar-SA"/>
      </w:rPr>
    </w:lvl>
    <w:lvl w:ilvl="8">
      <w:start w:val="0"/>
      <w:numFmt w:val="bullet"/>
      <w:lvlText w:val="•"/>
      <w:lvlJc w:val="left"/>
      <w:pPr>
        <w:ind w:left="7855" w:hanging="279"/>
      </w:pPr>
      <w:rPr>
        <w:rFonts w:hint="default"/>
        <w:lang w:val="en-US" w:eastAsia="en-US" w:bidi="ar-SA"/>
      </w:rPr>
    </w:lvl>
  </w:abstractNum>
  <w:abstractNum w:abstractNumId="24">
    <w:multiLevelType w:val="hybridMultilevel"/>
    <w:lvl w:ilvl="0">
      <w:start w:val="1"/>
      <w:numFmt w:val="decimal"/>
      <w:lvlText w:val="%1."/>
      <w:lvlJc w:val="left"/>
      <w:pPr>
        <w:ind w:left="37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373" w:hanging="260"/>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23">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22">
    <w:multiLevelType w:val="hybridMultilevel"/>
    <w:lvl w:ilvl="0">
      <w:start w:val="1"/>
      <w:numFmt w:val="decimal"/>
      <w:lvlText w:val="%1."/>
      <w:lvlJc w:val="left"/>
      <w:pPr>
        <w:ind w:left="113"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21">
    <w:multiLevelType w:val="hybridMultilevel"/>
    <w:lvl w:ilvl="0">
      <w:start w:val="1"/>
      <w:numFmt w:val="decimal"/>
      <w:lvlText w:val="%1."/>
      <w:lvlJc w:val="left"/>
      <w:pPr>
        <w:ind w:left="37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20">
    <w:multiLevelType w:val="hybridMultilevel"/>
    <w:lvl w:ilvl="0">
      <w:start w:val="1"/>
      <w:numFmt w:val="decimal"/>
      <w:lvlText w:val="%1."/>
      <w:lvlJc w:val="left"/>
      <w:pPr>
        <w:ind w:left="37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19">
    <w:multiLevelType w:val="hybridMultilevel"/>
    <w:lvl w:ilvl="0">
      <w:start w:val="1"/>
      <w:numFmt w:val="decimal"/>
      <w:lvlText w:val="%1."/>
      <w:lvlJc w:val="left"/>
      <w:pPr>
        <w:ind w:left="37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18">
    <w:multiLevelType w:val="hybridMultilevel"/>
    <w:lvl w:ilvl="0">
      <w:start w:val="1"/>
      <w:numFmt w:val="decimal"/>
      <w:lvlText w:val="%1."/>
      <w:lvlJc w:val="left"/>
      <w:pPr>
        <w:ind w:left="376"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17">
    <w:multiLevelType w:val="hybridMultilevel"/>
    <w:lvl w:ilvl="0">
      <w:start w:val="1"/>
      <w:numFmt w:val="decimal"/>
      <w:lvlText w:val="%1."/>
      <w:lvlJc w:val="left"/>
      <w:pPr>
        <w:ind w:left="37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16">
    <w:multiLevelType w:val="hybridMultilevel"/>
    <w:lvl w:ilvl="0">
      <w:start w:val="1"/>
      <w:numFmt w:val="decimal"/>
      <w:lvlText w:val="%1."/>
      <w:lvlJc w:val="left"/>
      <w:pPr>
        <w:ind w:left="37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15">
    <w:multiLevelType w:val="hybridMultilevel"/>
    <w:lvl w:ilvl="0">
      <w:start w:val="1"/>
      <w:numFmt w:val="decimal"/>
      <w:lvlText w:val="%1."/>
      <w:lvlJc w:val="left"/>
      <w:pPr>
        <w:ind w:left="113" w:hanging="252"/>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2" w:hanging="279"/>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79"/>
      </w:pPr>
      <w:rPr>
        <w:rFonts w:hint="default"/>
        <w:lang w:val="en-US" w:eastAsia="en-US" w:bidi="ar-SA"/>
      </w:rPr>
    </w:lvl>
    <w:lvl w:ilvl="3">
      <w:start w:val="0"/>
      <w:numFmt w:val="bullet"/>
      <w:lvlText w:val="•"/>
      <w:lvlJc w:val="left"/>
      <w:pPr>
        <w:ind w:left="2530" w:hanging="279"/>
      </w:pPr>
      <w:rPr>
        <w:rFonts w:hint="default"/>
        <w:lang w:val="en-US" w:eastAsia="en-US" w:bidi="ar-SA"/>
      </w:rPr>
    </w:lvl>
    <w:lvl w:ilvl="4">
      <w:start w:val="0"/>
      <w:numFmt w:val="bullet"/>
      <w:lvlText w:val="•"/>
      <w:lvlJc w:val="left"/>
      <w:pPr>
        <w:ind w:left="3595" w:hanging="279"/>
      </w:pPr>
      <w:rPr>
        <w:rFonts w:hint="default"/>
        <w:lang w:val="en-US" w:eastAsia="en-US" w:bidi="ar-SA"/>
      </w:rPr>
    </w:lvl>
    <w:lvl w:ilvl="5">
      <w:start w:val="0"/>
      <w:numFmt w:val="bullet"/>
      <w:lvlText w:val="•"/>
      <w:lvlJc w:val="left"/>
      <w:pPr>
        <w:ind w:left="4660" w:hanging="279"/>
      </w:pPr>
      <w:rPr>
        <w:rFonts w:hint="default"/>
        <w:lang w:val="en-US" w:eastAsia="en-US" w:bidi="ar-SA"/>
      </w:rPr>
    </w:lvl>
    <w:lvl w:ilvl="6">
      <w:start w:val="0"/>
      <w:numFmt w:val="bullet"/>
      <w:lvlText w:val="•"/>
      <w:lvlJc w:val="left"/>
      <w:pPr>
        <w:ind w:left="5725" w:hanging="279"/>
      </w:pPr>
      <w:rPr>
        <w:rFonts w:hint="default"/>
        <w:lang w:val="en-US" w:eastAsia="en-US" w:bidi="ar-SA"/>
      </w:rPr>
    </w:lvl>
    <w:lvl w:ilvl="7">
      <w:start w:val="0"/>
      <w:numFmt w:val="bullet"/>
      <w:lvlText w:val="•"/>
      <w:lvlJc w:val="left"/>
      <w:pPr>
        <w:ind w:left="6790" w:hanging="279"/>
      </w:pPr>
      <w:rPr>
        <w:rFonts w:hint="default"/>
        <w:lang w:val="en-US" w:eastAsia="en-US" w:bidi="ar-SA"/>
      </w:rPr>
    </w:lvl>
    <w:lvl w:ilvl="8">
      <w:start w:val="0"/>
      <w:numFmt w:val="bullet"/>
      <w:lvlText w:val="•"/>
      <w:lvlJc w:val="left"/>
      <w:pPr>
        <w:ind w:left="7855" w:hanging="279"/>
      </w:pPr>
      <w:rPr>
        <w:rFonts w:hint="default"/>
        <w:lang w:val="en-US" w:eastAsia="en-US" w:bidi="ar-SA"/>
      </w:rPr>
    </w:lvl>
  </w:abstractNum>
  <w:abstractNum w:abstractNumId="14">
    <w:multiLevelType w:val="hybridMultilevel"/>
    <w:lvl w:ilvl="0">
      <w:start w:val="1"/>
      <w:numFmt w:val="decimal"/>
      <w:lvlText w:val="%1."/>
      <w:lvlJc w:val="left"/>
      <w:pPr>
        <w:ind w:left="377"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13">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83"/>
      </w:pPr>
      <w:rPr>
        <w:rFonts w:hint="default"/>
        <w:lang w:val="en-US" w:eastAsia="en-US" w:bidi="ar-SA"/>
      </w:rPr>
    </w:lvl>
    <w:lvl w:ilvl="2">
      <w:start w:val="0"/>
      <w:numFmt w:val="bullet"/>
      <w:lvlText w:val="•"/>
      <w:lvlJc w:val="left"/>
      <w:pPr>
        <w:ind w:left="2093" w:hanging="283"/>
      </w:pPr>
      <w:rPr>
        <w:rFonts w:hint="default"/>
        <w:lang w:val="en-US" w:eastAsia="en-US" w:bidi="ar-SA"/>
      </w:rPr>
    </w:lvl>
    <w:lvl w:ilvl="3">
      <w:start w:val="0"/>
      <w:numFmt w:val="bullet"/>
      <w:lvlText w:val="•"/>
      <w:lvlJc w:val="left"/>
      <w:pPr>
        <w:ind w:left="3079" w:hanging="283"/>
      </w:pPr>
      <w:rPr>
        <w:rFonts w:hint="default"/>
        <w:lang w:val="en-US" w:eastAsia="en-US" w:bidi="ar-SA"/>
      </w:rPr>
    </w:lvl>
    <w:lvl w:ilvl="4">
      <w:start w:val="0"/>
      <w:numFmt w:val="bullet"/>
      <w:lvlText w:val="•"/>
      <w:lvlJc w:val="left"/>
      <w:pPr>
        <w:ind w:left="4066" w:hanging="283"/>
      </w:pPr>
      <w:rPr>
        <w:rFonts w:hint="default"/>
        <w:lang w:val="en-US" w:eastAsia="en-US" w:bidi="ar-SA"/>
      </w:rPr>
    </w:lvl>
    <w:lvl w:ilvl="5">
      <w:start w:val="0"/>
      <w:numFmt w:val="bullet"/>
      <w:lvlText w:val="•"/>
      <w:lvlJc w:val="left"/>
      <w:pPr>
        <w:ind w:left="5052" w:hanging="283"/>
      </w:pPr>
      <w:rPr>
        <w:rFonts w:hint="default"/>
        <w:lang w:val="en-US" w:eastAsia="en-US" w:bidi="ar-SA"/>
      </w:rPr>
    </w:lvl>
    <w:lvl w:ilvl="6">
      <w:start w:val="0"/>
      <w:numFmt w:val="bullet"/>
      <w:lvlText w:val="•"/>
      <w:lvlJc w:val="left"/>
      <w:pPr>
        <w:ind w:left="6039" w:hanging="283"/>
      </w:pPr>
      <w:rPr>
        <w:rFonts w:hint="default"/>
        <w:lang w:val="en-US" w:eastAsia="en-US" w:bidi="ar-SA"/>
      </w:rPr>
    </w:lvl>
    <w:lvl w:ilvl="7">
      <w:start w:val="0"/>
      <w:numFmt w:val="bullet"/>
      <w:lvlText w:val="•"/>
      <w:lvlJc w:val="left"/>
      <w:pPr>
        <w:ind w:left="7025" w:hanging="283"/>
      </w:pPr>
      <w:rPr>
        <w:rFonts w:hint="default"/>
        <w:lang w:val="en-US" w:eastAsia="en-US" w:bidi="ar-SA"/>
      </w:rPr>
    </w:lvl>
    <w:lvl w:ilvl="8">
      <w:start w:val="0"/>
      <w:numFmt w:val="bullet"/>
      <w:lvlText w:val="•"/>
      <w:lvlJc w:val="left"/>
      <w:pPr>
        <w:ind w:left="8012" w:hanging="283"/>
      </w:pPr>
      <w:rPr>
        <w:rFonts w:hint="default"/>
        <w:lang w:val="en-US" w:eastAsia="en-US" w:bidi="ar-SA"/>
      </w:rPr>
    </w:lvl>
  </w:abstractNum>
  <w:abstractNum w:abstractNumId="12">
    <w:multiLevelType w:val="hybridMultilevel"/>
    <w:lvl w:ilvl="0">
      <w:start w:val="1"/>
      <w:numFmt w:val="decimal"/>
      <w:lvlText w:val="%1."/>
      <w:lvlJc w:val="left"/>
      <w:pPr>
        <w:ind w:left="11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1"/>
      <w:numFmt w:val="decimal"/>
      <w:lvlText w:val="%3."/>
      <w:lvlJc w:val="left"/>
      <w:pPr>
        <w:ind w:left="113" w:hanging="260"/>
        <w:jc w:val="left"/>
      </w:pPr>
      <w:rPr>
        <w:rFonts w:hint="default" w:ascii="Arial" w:hAnsi="Arial" w:eastAsia="Arial" w:cs="Arial"/>
        <w:b w:val="0"/>
        <w:bCs w:val="0"/>
        <w:i w:val="0"/>
        <w:iCs w:val="0"/>
        <w:spacing w:val="0"/>
        <w:w w:val="100"/>
        <w:sz w:val="22"/>
        <w:szCs w:val="22"/>
        <w:lang w:val="en-US" w:eastAsia="en-US" w:bidi="ar-SA"/>
      </w:rPr>
    </w:lvl>
    <w:lvl w:ilvl="3">
      <w:start w:val="1"/>
      <w:numFmt w:val="upperLetter"/>
      <w:lvlText w:val="%4."/>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11">
    <w:multiLevelType w:val="hybridMultilevel"/>
    <w:lvl w:ilvl="0">
      <w:start w:val="1"/>
      <w:numFmt w:val="decimal"/>
      <w:lvlText w:val="%1."/>
      <w:lvlJc w:val="left"/>
      <w:pPr>
        <w:ind w:left="11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10">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9">
    <w:multiLevelType w:val="hybridMultilevel"/>
    <w:lvl w:ilvl="0">
      <w:start w:val="1"/>
      <w:numFmt w:val="decimal"/>
      <w:lvlText w:val="%1."/>
      <w:lvlJc w:val="left"/>
      <w:pPr>
        <w:ind w:left="11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8">
    <w:multiLevelType w:val="hybridMultilevel"/>
    <w:lvl w:ilvl="0">
      <w:start w:val="1"/>
      <w:numFmt w:val="upperLetter"/>
      <w:lvlText w:val="%1."/>
      <w:lvlJc w:val="left"/>
      <w:pPr>
        <w:ind w:left="113" w:hanging="279"/>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106" w:hanging="279"/>
      </w:pPr>
      <w:rPr>
        <w:rFonts w:hint="default"/>
        <w:lang w:val="en-US" w:eastAsia="en-US" w:bidi="ar-SA"/>
      </w:rPr>
    </w:lvl>
    <w:lvl w:ilvl="2">
      <w:start w:val="0"/>
      <w:numFmt w:val="bullet"/>
      <w:lvlText w:val="•"/>
      <w:lvlJc w:val="left"/>
      <w:pPr>
        <w:ind w:left="2093" w:hanging="279"/>
      </w:pPr>
      <w:rPr>
        <w:rFonts w:hint="default"/>
        <w:lang w:val="en-US" w:eastAsia="en-US" w:bidi="ar-SA"/>
      </w:rPr>
    </w:lvl>
    <w:lvl w:ilvl="3">
      <w:start w:val="0"/>
      <w:numFmt w:val="bullet"/>
      <w:lvlText w:val="•"/>
      <w:lvlJc w:val="left"/>
      <w:pPr>
        <w:ind w:left="3079" w:hanging="279"/>
      </w:pPr>
      <w:rPr>
        <w:rFonts w:hint="default"/>
        <w:lang w:val="en-US" w:eastAsia="en-US" w:bidi="ar-SA"/>
      </w:rPr>
    </w:lvl>
    <w:lvl w:ilvl="4">
      <w:start w:val="0"/>
      <w:numFmt w:val="bullet"/>
      <w:lvlText w:val="•"/>
      <w:lvlJc w:val="left"/>
      <w:pPr>
        <w:ind w:left="4066" w:hanging="279"/>
      </w:pPr>
      <w:rPr>
        <w:rFonts w:hint="default"/>
        <w:lang w:val="en-US" w:eastAsia="en-US" w:bidi="ar-SA"/>
      </w:rPr>
    </w:lvl>
    <w:lvl w:ilvl="5">
      <w:start w:val="0"/>
      <w:numFmt w:val="bullet"/>
      <w:lvlText w:val="•"/>
      <w:lvlJc w:val="left"/>
      <w:pPr>
        <w:ind w:left="5052" w:hanging="279"/>
      </w:pPr>
      <w:rPr>
        <w:rFonts w:hint="default"/>
        <w:lang w:val="en-US" w:eastAsia="en-US" w:bidi="ar-SA"/>
      </w:rPr>
    </w:lvl>
    <w:lvl w:ilvl="6">
      <w:start w:val="0"/>
      <w:numFmt w:val="bullet"/>
      <w:lvlText w:val="•"/>
      <w:lvlJc w:val="left"/>
      <w:pPr>
        <w:ind w:left="6039" w:hanging="279"/>
      </w:pPr>
      <w:rPr>
        <w:rFonts w:hint="default"/>
        <w:lang w:val="en-US" w:eastAsia="en-US" w:bidi="ar-SA"/>
      </w:rPr>
    </w:lvl>
    <w:lvl w:ilvl="7">
      <w:start w:val="0"/>
      <w:numFmt w:val="bullet"/>
      <w:lvlText w:val="•"/>
      <w:lvlJc w:val="left"/>
      <w:pPr>
        <w:ind w:left="7025" w:hanging="279"/>
      </w:pPr>
      <w:rPr>
        <w:rFonts w:hint="default"/>
        <w:lang w:val="en-US" w:eastAsia="en-US" w:bidi="ar-SA"/>
      </w:rPr>
    </w:lvl>
    <w:lvl w:ilvl="8">
      <w:start w:val="0"/>
      <w:numFmt w:val="bullet"/>
      <w:lvlText w:val="•"/>
      <w:lvlJc w:val="left"/>
      <w:pPr>
        <w:ind w:left="8012" w:hanging="279"/>
      </w:pPr>
      <w:rPr>
        <w:rFonts w:hint="default"/>
        <w:lang w:val="en-US" w:eastAsia="en-US" w:bidi="ar-SA"/>
      </w:rPr>
    </w:lvl>
  </w:abstractNum>
  <w:abstractNum w:abstractNumId="7">
    <w:multiLevelType w:val="hybridMultilevel"/>
    <w:lvl w:ilvl="0">
      <w:start w:val="1"/>
      <w:numFmt w:val="decimal"/>
      <w:lvlText w:val="%1."/>
      <w:lvlJc w:val="left"/>
      <w:pPr>
        <w:ind w:left="372"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65" w:hanging="283"/>
      </w:pPr>
      <w:rPr>
        <w:rFonts w:hint="default"/>
        <w:lang w:val="en-US" w:eastAsia="en-US" w:bidi="ar-SA"/>
      </w:rPr>
    </w:lvl>
    <w:lvl w:ilvl="3">
      <w:start w:val="0"/>
      <w:numFmt w:val="bullet"/>
      <w:lvlText w:val="•"/>
      <w:lvlJc w:val="left"/>
      <w:pPr>
        <w:ind w:left="2530" w:hanging="283"/>
      </w:pPr>
      <w:rPr>
        <w:rFonts w:hint="default"/>
        <w:lang w:val="en-US" w:eastAsia="en-US" w:bidi="ar-SA"/>
      </w:rPr>
    </w:lvl>
    <w:lvl w:ilvl="4">
      <w:start w:val="0"/>
      <w:numFmt w:val="bullet"/>
      <w:lvlText w:val="•"/>
      <w:lvlJc w:val="left"/>
      <w:pPr>
        <w:ind w:left="3595" w:hanging="283"/>
      </w:pPr>
      <w:rPr>
        <w:rFonts w:hint="default"/>
        <w:lang w:val="en-US" w:eastAsia="en-US" w:bidi="ar-SA"/>
      </w:rPr>
    </w:lvl>
    <w:lvl w:ilvl="5">
      <w:start w:val="0"/>
      <w:numFmt w:val="bullet"/>
      <w:lvlText w:val="•"/>
      <w:lvlJc w:val="left"/>
      <w:pPr>
        <w:ind w:left="4660" w:hanging="283"/>
      </w:pPr>
      <w:rPr>
        <w:rFonts w:hint="default"/>
        <w:lang w:val="en-US" w:eastAsia="en-US" w:bidi="ar-SA"/>
      </w:rPr>
    </w:lvl>
    <w:lvl w:ilvl="6">
      <w:start w:val="0"/>
      <w:numFmt w:val="bullet"/>
      <w:lvlText w:val="•"/>
      <w:lvlJc w:val="left"/>
      <w:pPr>
        <w:ind w:left="5725" w:hanging="283"/>
      </w:pPr>
      <w:rPr>
        <w:rFonts w:hint="default"/>
        <w:lang w:val="en-US" w:eastAsia="en-US" w:bidi="ar-SA"/>
      </w:rPr>
    </w:lvl>
    <w:lvl w:ilvl="7">
      <w:start w:val="0"/>
      <w:numFmt w:val="bullet"/>
      <w:lvlText w:val="•"/>
      <w:lvlJc w:val="left"/>
      <w:pPr>
        <w:ind w:left="6790" w:hanging="283"/>
      </w:pPr>
      <w:rPr>
        <w:rFonts w:hint="default"/>
        <w:lang w:val="en-US" w:eastAsia="en-US" w:bidi="ar-SA"/>
      </w:rPr>
    </w:lvl>
    <w:lvl w:ilvl="8">
      <w:start w:val="0"/>
      <w:numFmt w:val="bullet"/>
      <w:lvlText w:val="•"/>
      <w:lvlJc w:val="left"/>
      <w:pPr>
        <w:ind w:left="7855" w:hanging="283"/>
      </w:pPr>
      <w:rPr>
        <w:rFonts w:hint="default"/>
        <w:lang w:val="en-US" w:eastAsia="en-US" w:bidi="ar-SA"/>
      </w:rPr>
    </w:lvl>
  </w:abstractNum>
  <w:abstractNum w:abstractNumId="6">
    <w:multiLevelType w:val="hybridMultilevel"/>
    <w:lvl w:ilvl="0">
      <w:start w:val="1"/>
      <w:numFmt w:val="upperLetter"/>
      <w:lvlText w:val="%1."/>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358" w:hanging="283"/>
      </w:pPr>
      <w:rPr>
        <w:rFonts w:hint="default"/>
        <w:lang w:val="en-US" w:eastAsia="en-US" w:bidi="ar-SA"/>
      </w:rPr>
    </w:lvl>
    <w:lvl w:ilvl="2">
      <w:start w:val="0"/>
      <w:numFmt w:val="bullet"/>
      <w:lvlText w:val="•"/>
      <w:lvlJc w:val="left"/>
      <w:pPr>
        <w:ind w:left="2317" w:hanging="283"/>
      </w:pPr>
      <w:rPr>
        <w:rFonts w:hint="default"/>
        <w:lang w:val="en-US" w:eastAsia="en-US" w:bidi="ar-SA"/>
      </w:rPr>
    </w:lvl>
    <w:lvl w:ilvl="3">
      <w:start w:val="0"/>
      <w:numFmt w:val="bullet"/>
      <w:lvlText w:val="•"/>
      <w:lvlJc w:val="left"/>
      <w:pPr>
        <w:ind w:left="3275" w:hanging="283"/>
      </w:pPr>
      <w:rPr>
        <w:rFonts w:hint="default"/>
        <w:lang w:val="en-US" w:eastAsia="en-US" w:bidi="ar-SA"/>
      </w:rPr>
    </w:lvl>
    <w:lvl w:ilvl="4">
      <w:start w:val="0"/>
      <w:numFmt w:val="bullet"/>
      <w:lvlText w:val="•"/>
      <w:lvlJc w:val="left"/>
      <w:pPr>
        <w:ind w:left="4234" w:hanging="283"/>
      </w:pPr>
      <w:rPr>
        <w:rFonts w:hint="default"/>
        <w:lang w:val="en-US" w:eastAsia="en-US" w:bidi="ar-SA"/>
      </w:rPr>
    </w:lvl>
    <w:lvl w:ilvl="5">
      <w:start w:val="0"/>
      <w:numFmt w:val="bullet"/>
      <w:lvlText w:val="•"/>
      <w:lvlJc w:val="left"/>
      <w:pPr>
        <w:ind w:left="5192" w:hanging="283"/>
      </w:pPr>
      <w:rPr>
        <w:rFonts w:hint="default"/>
        <w:lang w:val="en-US" w:eastAsia="en-US" w:bidi="ar-SA"/>
      </w:rPr>
    </w:lvl>
    <w:lvl w:ilvl="6">
      <w:start w:val="0"/>
      <w:numFmt w:val="bullet"/>
      <w:lvlText w:val="•"/>
      <w:lvlJc w:val="left"/>
      <w:pPr>
        <w:ind w:left="6151" w:hanging="283"/>
      </w:pPr>
      <w:rPr>
        <w:rFonts w:hint="default"/>
        <w:lang w:val="en-US" w:eastAsia="en-US" w:bidi="ar-SA"/>
      </w:rPr>
    </w:lvl>
    <w:lvl w:ilvl="7">
      <w:start w:val="0"/>
      <w:numFmt w:val="bullet"/>
      <w:lvlText w:val="•"/>
      <w:lvlJc w:val="left"/>
      <w:pPr>
        <w:ind w:left="7109" w:hanging="283"/>
      </w:pPr>
      <w:rPr>
        <w:rFonts w:hint="default"/>
        <w:lang w:val="en-US" w:eastAsia="en-US" w:bidi="ar-SA"/>
      </w:rPr>
    </w:lvl>
    <w:lvl w:ilvl="8">
      <w:start w:val="0"/>
      <w:numFmt w:val="bullet"/>
      <w:lvlText w:val="•"/>
      <w:lvlJc w:val="left"/>
      <w:pPr>
        <w:ind w:left="8068" w:hanging="283"/>
      </w:pPr>
      <w:rPr>
        <w:rFonts w:hint="default"/>
        <w:lang w:val="en-US" w:eastAsia="en-US" w:bidi="ar-SA"/>
      </w:rPr>
    </w:lvl>
  </w:abstractNum>
  <w:abstractNum w:abstractNumId="5">
    <w:multiLevelType w:val="hybridMultilevel"/>
    <w:lvl w:ilvl="0">
      <w:start w:val="1"/>
      <w:numFmt w:val="decimal"/>
      <w:lvlText w:val="%1."/>
      <w:lvlJc w:val="left"/>
      <w:pPr>
        <w:ind w:left="372"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4">
    <w:multiLevelType w:val="hybridMultilevel"/>
    <w:lvl w:ilvl="0">
      <w:start w:val="1"/>
      <w:numFmt w:val="decimal"/>
      <w:lvlText w:val="%1."/>
      <w:lvlJc w:val="left"/>
      <w:pPr>
        <w:ind w:left="376" w:hanging="264"/>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3">
    <w:multiLevelType w:val="hybridMultilevel"/>
    <w:lvl w:ilvl="0">
      <w:start w:val="1"/>
      <w:numFmt w:val="decimal"/>
      <w:lvlText w:val="%1."/>
      <w:lvlJc w:val="left"/>
      <w:pPr>
        <w:ind w:left="37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abstractNum w:abstractNumId="2">
    <w:multiLevelType w:val="hybridMultilevel"/>
    <w:lvl w:ilvl="0">
      <w:start w:val="1"/>
      <w:numFmt w:val="upperLetter"/>
      <w:lvlText w:val="%1."/>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1">
      <w:start w:val="1"/>
      <w:numFmt w:val="decimal"/>
      <w:lvlText w:val="%2."/>
      <w:lvlJc w:val="left"/>
      <w:pPr>
        <w:ind w:left="376" w:hanging="264"/>
        <w:jc w:val="left"/>
      </w:pPr>
      <w:rPr>
        <w:rFonts w:hint="default" w:ascii="Arial" w:hAnsi="Arial" w:eastAsia="Arial" w:cs="Arial"/>
        <w:b w:val="0"/>
        <w:bCs w:val="0"/>
        <w:i w:val="0"/>
        <w:iCs w:val="0"/>
        <w:spacing w:val="0"/>
        <w:w w:val="100"/>
        <w:sz w:val="22"/>
        <w:szCs w:val="22"/>
        <w:lang w:val="en-US" w:eastAsia="en-US" w:bidi="ar-SA"/>
      </w:rPr>
    </w:lvl>
    <w:lvl w:ilvl="2">
      <w:start w:val="1"/>
      <w:numFmt w:val="upperLetter"/>
      <w:lvlText w:val="%3."/>
      <w:lvlJc w:val="left"/>
      <w:pPr>
        <w:ind w:left="113" w:hanging="271"/>
        <w:jc w:val="left"/>
      </w:pPr>
      <w:rPr>
        <w:rFonts w:hint="default" w:ascii="Arial" w:hAnsi="Arial" w:eastAsia="Arial" w:cs="Arial"/>
        <w:b w:val="0"/>
        <w:bCs w:val="0"/>
        <w:i w:val="0"/>
        <w:iCs w:val="0"/>
        <w:spacing w:val="0"/>
        <w:w w:val="100"/>
        <w:sz w:val="22"/>
        <w:szCs w:val="22"/>
        <w:lang w:val="en-US" w:eastAsia="en-US" w:bidi="ar-SA"/>
      </w:rPr>
    </w:lvl>
    <w:lvl w:ilvl="3">
      <w:start w:val="0"/>
      <w:numFmt w:val="bullet"/>
      <w:lvlText w:val="•"/>
      <w:lvlJc w:val="left"/>
      <w:pPr>
        <w:ind w:left="1598" w:hanging="271"/>
      </w:pPr>
      <w:rPr>
        <w:rFonts w:hint="default"/>
        <w:lang w:val="en-US" w:eastAsia="en-US" w:bidi="ar-SA"/>
      </w:rPr>
    </w:lvl>
    <w:lvl w:ilvl="4">
      <w:start w:val="0"/>
      <w:numFmt w:val="bullet"/>
      <w:lvlText w:val="•"/>
      <w:lvlJc w:val="left"/>
      <w:pPr>
        <w:ind w:left="2796" w:hanging="271"/>
      </w:pPr>
      <w:rPr>
        <w:rFonts w:hint="default"/>
        <w:lang w:val="en-US" w:eastAsia="en-US" w:bidi="ar-SA"/>
      </w:rPr>
    </w:lvl>
    <w:lvl w:ilvl="5">
      <w:start w:val="0"/>
      <w:numFmt w:val="bullet"/>
      <w:lvlText w:val="•"/>
      <w:lvlJc w:val="left"/>
      <w:pPr>
        <w:ind w:left="3994" w:hanging="271"/>
      </w:pPr>
      <w:rPr>
        <w:rFonts w:hint="default"/>
        <w:lang w:val="en-US" w:eastAsia="en-US" w:bidi="ar-SA"/>
      </w:rPr>
    </w:lvl>
    <w:lvl w:ilvl="6">
      <w:start w:val="0"/>
      <w:numFmt w:val="bullet"/>
      <w:lvlText w:val="•"/>
      <w:lvlJc w:val="left"/>
      <w:pPr>
        <w:ind w:left="5192" w:hanging="271"/>
      </w:pPr>
      <w:rPr>
        <w:rFonts w:hint="default"/>
        <w:lang w:val="en-US" w:eastAsia="en-US" w:bidi="ar-SA"/>
      </w:rPr>
    </w:lvl>
    <w:lvl w:ilvl="7">
      <w:start w:val="0"/>
      <w:numFmt w:val="bullet"/>
      <w:lvlText w:val="•"/>
      <w:lvlJc w:val="left"/>
      <w:pPr>
        <w:ind w:left="6391" w:hanging="271"/>
      </w:pPr>
      <w:rPr>
        <w:rFonts w:hint="default"/>
        <w:lang w:val="en-US" w:eastAsia="en-US" w:bidi="ar-SA"/>
      </w:rPr>
    </w:lvl>
    <w:lvl w:ilvl="8">
      <w:start w:val="0"/>
      <w:numFmt w:val="bullet"/>
      <w:lvlText w:val="•"/>
      <w:lvlJc w:val="left"/>
      <w:pPr>
        <w:ind w:left="7589" w:hanging="271"/>
      </w:pPr>
      <w:rPr>
        <w:rFonts w:hint="default"/>
        <w:lang w:val="en-US" w:eastAsia="en-US" w:bidi="ar-SA"/>
      </w:rPr>
    </w:lvl>
  </w:abstractNum>
  <w:abstractNum w:abstractNumId="1">
    <w:multiLevelType w:val="hybridMultilevel"/>
    <w:lvl w:ilvl="0">
      <w:start w:val="1"/>
      <w:numFmt w:val="decimal"/>
      <w:lvlText w:val="%1."/>
      <w:lvlJc w:val="left"/>
      <w:pPr>
        <w:ind w:left="372" w:hanging="259"/>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113"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47" w:hanging="283"/>
      </w:pPr>
      <w:rPr>
        <w:rFonts w:hint="default"/>
        <w:lang w:val="en-US" w:eastAsia="en-US" w:bidi="ar-SA"/>
      </w:rPr>
    </w:lvl>
    <w:lvl w:ilvl="3">
      <w:start w:val="0"/>
      <w:numFmt w:val="bullet"/>
      <w:lvlText w:val="•"/>
      <w:lvlJc w:val="left"/>
      <w:pPr>
        <w:ind w:left="2514" w:hanging="283"/>
      </w:pPr>
      <w:rPr>
        <w:rFonts w:hint="default"/>
        <w:lang w:val="en-US" w:eastAsia="en-US" w:bidi="ar-SA"/>
      </w:rPr>
    </w:lvl>
    <w:lvl w:ilvl="4">
      <w:start w:val="0"/>
      <w:numFmt w:val="bullet"/>
      <w:lvlText w:val="•"/>
      <w:lvlJc w:val="left"/>
      <w:pPr>
        <w:ind w:left="3581" w:hanging="283"/>
      </w:pPr>
      <w:rPr>
        <w:rFonts w:hint="default"/>
        <w:lang w:val="en-US" w:eastAsia="en-US" w:bidi="ar-SA"/>
      </w:rPr>
    </w:lvl>
    <w:lvl w:ilvl="5">
      <w:start w:val="0"/>
      <w:numFmt w:val="bullet"/>
      <w:lvlText w:val="•"/>
      <w:lvlJc w:val="left"/>
      <w:pPr>
        <w:ind w:left="4649" w:hanging="283"/>
      </w:pPr>
      <w:rPr>
        <w:rFonts w:hint="default"/>
        <w:lang w:val="en-US" w:eastAsia="en-US" w:bidi="ar-SA"/>
      </w:rPr>
    </w:lvl>
    <w:lvl w:ilvl="6">
      <w:start w:val="0"/>
      <w:numFmt w:val="bullet"/>
      <w:lvlText w:val="•"/>
      <w:lvlJc w:val="left"/>
      <w:pPr>
        <w:ind w:left="5716" w:hanging="283"/>
      </w:pPr>
      <w:rPr>
        <w:rFonts w:hint="default"/>
        <w:lang w:val="en-US" w:eastAsia="en-US" w:bidi="ar-SA"/>
      </w:rPr>
    </w:lvl>
    <w:lvl w:ilvl="7">
      <w:start w:val="0"/>
      <w:numFmt w:val="bullet"/>
      <w:lvlText w:val="•"/>
      <w:lvlJc w:val="left"/>
      <w:pPr>
        <w:ind w:left="6783" w:hanging="283"/>
      </w:pPr>
      <w:rPr>
        <w:rFonts w:hint="default"/>
        <w:lang w:val="en-US" w:eastAsia="en-US" w:bidi="ar-SA"/>
      </w:rPr>
    </w:lvl>
    <w:lvl w:ilvl="8">
      <w:start w:val="0"/>
      <w:numFmt w:val="bullet"/>
      <w:lvlText w:val="•"/>
      <w:lvlJc w:val="left"/>
      <w:pPr>
        <w:ind w:left="7851" w:hanging="283"/>
      </w:pPr>
      <w:rPr>
        <w:rFonts w:hint="default"/>
        <w:lang w:val="en-US" w:eastAsia="en-US" w:bidi="ar-SA"/>
      </w:rPr>
    </w:lvl>
  </w:abstractNum>
  <w:abstractNum w:abstractNumId="0">
    <w:multiLevelType w:val="hybridMultilevel"/>
    <w:lvl w:ilvl="0">
      <w:start w:val="1"/>
      <w:numFmt w:val="decimal"/>
      <w:lvlText w:val="%1."/>
      <w:lvlJc w:val="left"/>
      <w:pPr>
        <w:ind w:left="373" w:hanging="260"/>
        <w:jc w:val="left"/>
      </w:pPr>
      <w:rPr>
        <w:rFonts w:hint="default" w:ascii="Arial" w:hAnsi="Arial" w:eastAsia="Arial" w:cs="Arial"/>
        <w:b w:val="0"/>
        <w:bCs w:val="0"/>
        <w:i w:val="0"/>
        <w:iCs w:val="0"/>
        <w:spacing w:val="0"/>
        <w:w w:val="100"/>
        <w:sz w:val="22"/>
        <w:szCs w:val="22"/>
        <w:lang w:val="en-US" w:eastAsia="en-US" w:bidi="ar-SA"/>
      </w:rPr>
    </w:lvl>
    <w:lvl w:ilvl="1">
      <w:start w:val="1"/>
      <w:numFmt w:val="upperLetter"/>
      <w:lvlText w:val="%2."/>
      <w:lvlJc w:val="left"/>
      <w:pPr>
        <w:ind w:left="396" w:hanging="283"/>
        <w:jc w:val="left"/>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400" w:hanging="283"/>
      </w:pPr>
      <w:rPr>
        <w:rFonts w:hint="default"/>
        <w:lang w:val="en-US" w:eastAsia="en-US" w:bidi="ar-SA"/>
      </w:rPr>
    </w:lvl>
    <w:lvl w:ilvl="3">
      <w:start w:val="0"/>
      <w:numFmt w:val="bullet"/>
      <w:lvlText w:val="•"/>
      <w:lvlJc w:val="left"/>
      <w:pPr>
        <w:ind w:left="1598" w:hanging="283"/>
      </w:pPr>
      <w:rPr>
        <w:rFonts w:hint="default"/>
        <w:lang w:val="en-US" w:eastAsia="en-US" w:bidi="ar-SA"/>
      </w:rPr>
    </w:lvl>
    <w:lvl w:ilvl="4">
      <w:start w:val="0"/>
      <w:numFmt w:val="bullet"/>
      <w:lvlText w:val="•"/>
      <w:lvlJc w:val="left"/>
      <w:pPr>
        <w:ind w:left="2796" w:hanging="283"/>
      </w:pPr>
      <w:rPr>
        <w:rFonts w:hint="default"/>
        <w:lang w:val="en-US" w:eastAsia="en-US" w:bidi="ar-SA"/>
      </w:rPr>
    </w:lvl>
    <w:lvl w:ilvl="5">
      <w:start w:val="0"/>
      <w:numFmt w:val="bullet"/>
      <w:lvlText w:val="•"/>
      <w:lvlJc w:val="left"/>
      <w:pPr>
        <w:ind w:left="3994" w:hanging="283"/>
      </w:pPr>
      <w:rPr>
        <w:rFonts w:hint="default"/>
        <w:lang w:val="en-US" w:eastAsia="en-US" w:bidi="ar-SA"/>
      </w:rPr>
    </w:lvl>
    <w:lvl w:ilvl="6">
      <w:start w:val="0"/>
      <w:numFmt w:val="bullet"/>
      <w:lvlText w:val="•"/>
      <w:lvlJc w:val="left"/>
      <w:pPr>
        <w:ind w:left="5192" w:hanging="283"/>
      </w:pPr>
      <w:rPr>
        <w:rFonts w:hint="default"/>
        <w:lang w:val="en-US" w:eastAsia="en-US" w:bidi="ar-SA"/>
      </w:rPr>
    </w:lvl>
    <w:lvl w:ilvl="7">
      <w:start w:val="0"/>
      <w:numFmt w:val="bullet"/>
      <w:lvlText w:val="•"/>
      <w:lvlJc w:val="left"/>
      <w:pPr>
        <w:ind w:left="6391" w:hanging="283"/>
      </w:pPr>
      <w:rPr>
        <w:rFonts w:hint="default"/>
        <w:lang w:val="en-US" w:eastAsia="en-US" w:bidi="ar-SA"/>
      </w:rPr>
    </w:lvl>
    <w:lvl w:ilvl="8">
      <w:start w:val="0"/>
      <w:numFmt w:val="bullet"/>
      <w:lvlText w:val="•"/>
      <w:lvlJc w:val="left"/>
      <w:pPr>
        <w:ind w:left="7589" w:hanging="283"/>
      </w:pPr>
      <w:rPr>
        <w:rFonts w:hint="default"/>
        <w:lang w:val="en-US" w:eastAsia="en-US" w:bidi="ar-SA"/>
      </w:rPr>
    </w:lvl>
  </w:abstractNum>
  <w:num w:numId="257">
    <w:abstractNumId w:val="256"/>
  </w:num>
  <w:num w:numId="256">
    <w:abstractNumId w:val="255"/>
  </w:num>
  <w:num w:numId="255">
    <w:abstractNumId w:val="254"/>
  </w: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124"/>
      <w:ind w:left="353"/>
    </w:pPr>
    <w:rPr>
      <w:rFonts w:ascii="Arial" w:hAnsi="Arial" w:eastAsia="Arial" w:cs="Arial"/>
      <w:sz w:val="24"/>
      <w:szCs w:val="24"/>
      <w:lang w:val="en-US" w:eastAsia="en-US" w:bidi="ar-SA"/>
    </w:rPr>
  </w:style>
  <w:style w:styleId="BodyText" w:type="paragraph">
    <w:name w:val="Body Text"/>
    <w:basedOn w:val="Normal"/>
    <w:uiPriority w:val="1"/>
    <w:qFormat/>
    <w:pPr>
      <w:ind w:left="113"/>
    </w:pPr>
    <w:rPr>
      <w:rFonts w:ascii="Arial" w:hAnsi="Arial" w:eastAsia="Arial" w:cs="Arial"/>
      <w:sz w:val="22"/>
      <w:szCs w:val="22"/>
      <w:lang w:val="en-US" w:eastAsia="en-US" w:bidi="ar-SA"/>
    </w:rPr>
  </w:style>
  <w:style w:styleId="Heading1" w:type="paragraph">
    <w:name w:val="Heading 1"/>
    <w:basedOn w:val="Normal"/>
    <w:uiPriority w:val="1"/>
    <w:qFormat/>
    <w:pPr>
      <w:ind w:left="60"/>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spacing w:line="256" w:lineRule="exact"/>
      <w:ind w:left="60"/>
      <w:outlineLvl w:val="2"/>
    </w:pPr>
    <w:rPr>
      <w:rFonts w:ascii="Arial" w:hAnsi="Arial" w:eastAsia="Arial" w:cs="Arial"/>
      <w:sz w:val="24"/>
      <w:szCs w:val="24"/>
      <w:lang w:val="en-US" w:eastAsia="en-US" w:bidi="ar-SA"/>
    </w:rPr>
  </w:style>
  <w:style w:styleId="Heading3" w:type="paragraph">
    <w:name w:val="Heading 3"/>
    <w:basedOn w:val="Normal"/>
    <w:uiPriority w:val="1"/>
    <w:qFormat/>
    <w:pPr>
      <w:ind w:left="113"/>
      <w:outlineLvl w:val="3"/>
    </w:pPr>
    <w:rPr>
      <w:rFonts w:ascii="Arial" w:hAnsi="Arial" w:eastAsia="Arial" w:cs="Arial"/>
      <w:b/>
      <w:bCs/>
      <w:sz w:val="22"/>
      <w:szCs w:val="22"/>
      <w:lang w:val="en-US" w:eastAsia="en-US" w:bidi="ar-SA"/>
    </w:rPr>
  </w:style>
  <w:style w:styleId="ListParagraph" w:type="paragraph">
    <w:name w:val="List Paragraph"/>
    <w:basedOn w:val="Normal"/>
    <w:uiPriority w:val="1"/>
    <w:qFormat/>
    <w:pPr>
      <w:ind w:left="113"/>
    </w:pPr>
    <w:rPr>
      <w:rFonts w:ascii="Arial" w:hAnsi="Arial" w:eastAsia="Arial" w:cs="Arial"/>
      <w:lang w:val="en-US" w:eastAsia="en-US" w:bidi="ar-SA"/>
    </w:rPr>
  </w:style>
  <w:style w:styleId="TableParagraph" w:type="paragraph">
    <w:name w:val="Table Paragraph"/>
    <w:basedOn w:val="Normal"/>
    <w:uiPriority w:val="1"/>
    <w:qFormat/>
    <w:pPr>
      <w:spacing w:before="39"/>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header" Target="header3.xml"/><Relationship Id="rId12" Type="http://schemas.openxmlformats.org/officeDocument/2006/relationships/footer" Target="footer4.xml"/><Relationship Id="rId13" Type="http://schemas.openxmlformats.org/officeDocument/2006/relationships/header" Target="header4.xml"/><Relationship Id="rId14" Type="http://schemas.openxmlformats.org/officeDocument/2006/relationships/footer" Target="footer5.xml"/><Relationship Id="rId15" Type="http://schemas.openxmlformats.org/officeDocument/2006/relationships/header" Target="header5.xml"/><Relationship Id="rId16" Type="http://schemas.openxmlformats.org/officeDocument/2006/relationships/footer" Target="footer6.xml"/><Relationship Id="rId17" Type="http://schemas.openxmlformats.org/officeDocument/2006/relationships/header" Target="header6.xml"/><Relationship Id="rId18" Type="http://schemas.openxmlformats.org/officeDocument/2006/relationships/footer" Target="footer7.xml"/><Relationship Id="rId19" Type="http://schemas.openxmlformats.org/officeDocument/2006/relationships/header" Target="header7.xml"/><Relationship Id="rId20" Type="http://schemas.openxmlformats.org/officeDocument/2006/relationships/footer" Target="footer8.xml"/><Relationship Id="rId21" Type="http://schemas.openxmlformats.org/officeDocument/2006/relationships/header" Target="header8.xml"/><Relationship Id="rId22" Type="http://schemas.openxmlformats.org/officeDocument/2006/relationships/footer" Target="footer9.xml"/><Relationship Id="rId23" Type="http://schemas.openxmlformats.org/officeDocument/2006/relationships/header" Target="header9.xml"/><Relationship Id="rId24" Type="http://schemas.openxmlformats.org/officeDocument/2006/relationships/footer" Target="footer10.xml"/><Relationship Id="rId25" Type="http://schemas.openxmlformats.org/officeDocument/2006/relationships/header" Target="header10.xml"/><Relationship Id="rId26" Type="http://schemas.openxmlformats.org/officeDocument/2006/relationships/footer" Target="footer11.xml"/><Relationship Id="rId27" Type="http://schemas.openxmlformats.org/officeDocument/2006/relationships/header" Target="header11.xml"/><Relationship Id="rId28" Type="http://schemas.openxmlformats.org/officeDocument/2006/relationships/footer" Target="footer12.xml"/><Relationship Id="rId29" Type="http://schemas.openxmlformats.org/officeDocument/2006/relationships/header" Target="header12.xml"/><Relationship Id="rId30" Type="http://schemas.openxmlformats.org/officeDocument/2006/relationships/footer" Target="footer13.xml"/><Relationship Id="rId31" Type="http://schemas.openxmlformats.org/officeDocument/2006/relationships/header" Target="header13.xml"/><Relationship Id="rId32" Type="http://schemas.openxmlformats.org/officeDocument/2006/relationships/footer" Target="footer14.xml"/><Relationship Id="rId33" Type="http://schemas.openxmlformats.org/officeDocument/2006/relationships/header" Target="header14.xml"/><Relationship Id="rId34" Type="http://schemas.openxmlformats.org/officeDocument/2006/relationships/footer" Target="footer15.xml"/><Relationship Id="rId35" Type="http://schemas.openxmlformats.org/officeDocument/2006/relationships/header" Target="header15.xml"/><Relationship Id="rId36" Type="http://schemas.openxmlformats.org/officeDocument/2006/relationships/footer" Target="footer16.xml"/><Relationship Id="rId37" Type="http://schemas.openxmlformats.org/officeDocument/2006/relationships/header" Target="header16.xml"/><Relationship Id="rId38" Type="http://schemas.openxmlformats.org/officeDocument/2006/relationships/footer" Target="footer17.xml"/><Relationship Id="rId39" Type="http://schemas.openxmlformats.org/officeDocument/2006/relationships/header" Target="header17.xml"/><Relationship Id="rId40" Type="http://schemas.openxmlformats.org/officeDocument/2006/relationships/footer" Target="footer18.xml"/><Relationship Id="rId41" Type="http://schemas.openxmlformats.org/officeDocument/2006/relationships/header" Target="header18.xml"/><Relationship Id="rId42" Type="http://schemas.openxmlformats.org/officeDocument/2006/relationships/footer" Target="footer19.xml"/><Relationship Id="rId43" Type="http://schemas.openxmlformats.org/officeDocument/2006/relationships/header" Target="header19.xml"/><Relationship Id="rId44" Type="http://schemas.openxmlformats.org/officeDocument/2006/relationships/footer" Target="footer20.xml"/><Relationship Id="rId45" Type="http://schemas.openxmlformats.org/officeDocument/2006/relationships/header" Target="header20.xml"/><Relationship Id="rId46" Type="http://schemas.openxmlformats.org/officeDocument/2006/relationships/footer" Target="footer21.xml"/><Relationship Id="rId47" Type="http://schemas.openxmlformats.org/officeDocument/2006/relationships/header" Target="header21.xml"/><Relationship Id="rId48" Type="http://schemas.openxmlformats.org/officeDocument/2006/relationships/footer" Target="footer22.xml"/><Relationship Id="rId49" Type="http://schemas.openxmlformats.org/officeDocument/2006/relationships/header" Target="header22.xml"/><Relationship Id="rId50" Type="http://schemas.openxmlformats.org/officeDocument/2006/relationships/footer" Target="footer23.xml"/><Relationship Id="rId51" Type="http://schemas.openxmlformats.org/officeDocument/2006/relationships/header" Target="header23.xml"/><Relationship Id="rId52" Type="http://schemas.openxmlformats.org/officeDocument/2006/relationships/footer" Target="footer24.xml"/><Relationship Id="rId53" Type="http://schemas.openxmlformats.org/officeDocument/2006/relationships/header" Target="header24.xml"/><Relationship Id="rId54" Type="http://schemas.openxmlformats.org/officeDocument/2006/relationships/footer" Target="footer25.xml"/><Relationship Id="rId55" Type="http://schemas.openxmlformats.org/officeDocument/2006/relationships/header" Target="header25.xml"/><Relationship Id="rId56" Type="http://schemas.openxmlformats.org/officeDocument/2006/relationships/footer" Target="footer26.xml"/><Relationship Id="rId57" Type="http://schemas.openxmlformats.org/officeDocument/2006/relationships/header" Target="header26.xml"/><Relationship Id="rId58" Type="http://schemas.openxmlformats.org/officeDocument/2006/relationships/footer" Target="footer27.xml"/><Relationship Id="rId59" Type="http://schemas.openxmlformats.org/officeDocument/2006/relationships/header" Target="header27.xml"/><Relationship Id="rId60" Type="http://schemas.openxmlformats.org/officeDocument/2006/relationships/footer" Target="footer28.xml"/><Relationship Id="rId61" Type="http://schemas.openxmlformats.org/officeDocument/2006/relationships/header" Target="header28.xml"/><Relationship Id="rId62" Type="http://schemas.openxmlformats.org/officeDocument/2006/relationships/footer" Target="footer29.xml"/><Relationship Id="rId63" Type="http://schemas.openxmlformats.org/officeDocument/2006/relationships/header" Target="header29.xml"/><Relationship Id="rId64" Type="http://schemas.openxmlformats.org/officeDocument/2006/relationships/footer" Target="footer30.xml"/><Relationship Id="rId65" Type="http://schemas.openxmlformats.org/officeDocument/2006/relationships/header" Target="header30.xml"/><Relationship Id="rId66" Type="http://schemas.openxmlformats.org/officeDocument/2006/relationships/footer" Target="footer31.xml"/><Relationship Id="rId67" Type="http://schemas.openxmlformats.org/officeDocument/2006/relationships/header" Target="header31.xml"/><Relationship Id="rId68" Type="http://schemas.openxmlformats.org/officeDocument/2006/relationships/footer" Target="footer32.xml"/><Relationship Id="rId69" Type="http://schemas.openxmlformats.org/officeDocument/2006/relationships/header" Target="header32.xml"/><Relationship Id="rId70" Type="http://schemas.openxmlformats.org/officeDocument/2006/relationships/footer" Target="footer33.xml"/><Relationship Id="rId71" Type="http://schemas.openxmlformats.org/officeDocument/2006/relationships/header" Target="header33.xml"/><Relationship Id="rId72" Type="http://schemas.openxmlformats.org/officeDocument/2006/relationships/footer" Target="footer34.xml"/><Relationship Id="rId73" Type="http://schemas.openxmlformats.org/officeDocument/2006/relationships/header" Target="header34.xml"/><Relationship Id="rId74" Type="http://schemas.openxmlformats.org/officeDocument/2006/relationships/footer" Target="footer35.xml"/><Relationship Id="rId75" Type="http://schemas.openxmlformats.org/officeDocument/2006/relationships/header" Target="header35.xml"/><Relationship Id="rId76" Type="http://schemas.openxmlformats.org/officeDocument/2006/relationships/footer" Target="footer36.xml"/><Relationship Id="rId77" Type="http://schemas.openxmlformats.org/officeDocument/2006/relationships/header" Target="header36.xml"/><Relationship Id="rId78" Type="http://schemas.openxmlformats.org/officeDocument/2006/relationships/footer" Target="footer37.xml"/><Relationship Id="rId79" Type="http://schemas.openxmlformats.org/officeDocument/2006/relationships/header" Target="header37.xml"/><Relationship Id="rId80" Type="http://schemas.openxmlformats.org/officeDocument/2006/relationships/footer" Target="footer38.xml"/><Relationship Id="rId81" Type="http://schemas.openxmlformats.org/officeDocument/2006/relationships/header" Target="header38.xml"/><Relationship Id="rId82" Type="http://schemas.openxmlformats.org/officeDocument/2006/relationships/footer" Target="footer39.xml"/><Relationship Id="rId83" Type="http://schemas.openxmlformats.org/officeDocument/2006/relationships/header" Target="header39.xml"/><Relationship Id="rId84" Type="http://schemas.openxmlformats.org/officeDocument/2006/relationships/footer" Target="footer40.xml"/><Relationship Id="rId85" Type="http://schemas.openxmlformats.org/officeDocument/2006/relationships/header" Target="header40.xml"/><Relationship Id="rId86" Type="http://schemas.openxmlformats.org/officeDocument/2006/relationships/footer" Target="footer41.xml"/><Relationship Id="rId87" Type="http://schemas.openxmlformats.org/officeDocument/2006/relationships/header" Target="header41.xml"/><Relationship Id="rId88" Type="http://schemas.openxmlformats.org/officeDocument/2006/relationships/footer" Target="footer42.xml"/><Relationship Id="rId89" Type="http://schemas.openxmlformats.org/officeDocument/2006/relationships/header" Target="header42.xml"/><Relationship Id="rId90" Type="http://schemas.openxmlformats.org/officeDocument/2006/relationships/footer" Target="footer43.xml"/><Relationship Id="rId91" Type="http://schemas.openxmlformats.org/officeDocument/2006/relationships/header" Target="header43.xml"/><Relationship Id="rId92" Type="http://schemas.openxmlformats.org/officeDocument/2006/relationships/footer" Target="footer44.xml"/><Relationship Id="rId93" Type="http://schemas.openxmlformats.org/officeDocument/2006/relationships/header" Target="header44.xml"/><Relationship Id="rId94" Type="http://schemas.openxmlformats.org/officeDocument/2006/relationships/footer" Target="footer45.xml"/><Relationship Id="rId95" Type="http://schemas.openxmlformats.org/officeDocument/2006/relationships/header" Target="header45.xml"/><Relationship Id="rId96" Type="http://schemas.openxmlformats.org/officeDocument/2006/relationships/footer" Target="footer46.xml"/><Relationship Id="rId97" Type="http://schemas.openxmlformats.org/officeDocument/2006/relationships/header" Target="header46.xml"/><Relationship Id="rId98" Type="http://schemas.openxmlformats.org/officeDocument/2006/relationships/footer" Target="footer47.xml"/><Relationship Id="rId99" Type="http://schemas.openxmlformats.org/officeDocument/2006/relationships/header" Target="header47.xml"/><Relationship Id="rId100" Type="http://schemas.openxmlformats.org/officeDocument/2006/relationships/footer" Target="footer48.xml"/><Relationship Id="rId101" Type="http://schemas.openxmlformats.org/officeDocument/2006/relationships/header" Target="header48.xml"/><Relationship Id="rId102" Type="http://schemas.openxmlformats.org/officeDocument/2006/relationships/footer" Target="footer49.xml"/><Relationship Id="rId103" Type="http://schemas.openxmlformats.org/officeDocument/2006/relationships/header" Target="header49.xml"/><Relationship Id="rId104" Type="http://schemas.openxmlformats.org/officeDocument/2006/relationships/footer" Target="footer50.xml"/><Relationship Id="rId105" Type="http://schemas.openxmlformats.org/officeDocument/2006/relationships/header" Target="header50.xml"/><Relationship Id="rId106" Type="http://schemas.openxmlformats.org/officeDocument/2006/relationships/footer" Target="footer51.xml"/><Relationship Id="rId107" Type="http://schemas.openxmlformats.org/officeDocument/2006/relationships/header" Target="header51.xml"/><Relationship Id="rId108" Type="http://schemas.openxmlformats.org/officeDocument/2006/relationships/footer" Target="footer52.xml"/><Relationship Id="rId109" Type="http://schemas.openxmlformats.org/officeDocument/2006/relationships/header" Target="header52.xml"/><Relationship Id="rId110" Type="http://schemas.openxmlformats.org/officeDocument/2006/relationships/footer" Target="footer53.xml"/><Relationship Id="rId111" Type="http://schemas.openxmlformats.org/officeDocument/2006/relationships/header" Target="header53.xml"/><Relationship Id="rId112" Type="http://schemas.openxmlformats.org/officeDocument/2006/relationships/footer" Target="footer54.xml"/><Relationship Id="rId113" Type="http://schemas.openxmlformats.org/officeDocument/2006/relationships/header" Target="header54.xml"/><Relationship Id="rId114" Type="http://schemas.openxmlformats.org/officeDocument/2006/relationships/footer" Target="footer55.xml"/><Relationship Id="rId115" Type="http://schemas.openxmlformats.org/officeDocument/2006/relationships/header" Target="header55.xml"/><Relationship Id="rId116" Type="http://schemas.openxmlformats.org/officeDocument/2006/relationships/footer" Target="footer56.xml"/><Relationship Id="rId117" Type="http://schemas.openxmlformats.org/officeDocument/2006/relationships/header" Target="header56.xml"/><Relationship Id="rId118" Type="http://schemas.openxmlformats.org/officeDocument/2006/relationships/footer" Target="footer57.xml"/><Relationship Id="rId119" Type="http://schemas.openxmlformats.org/officeDocument/2006/relationships/header" Target="header57.xml"/><Relationship Id="rId120" Type="http://schemas.openxmlformats.org/officeDocument/2006/relationships/footer" Target="footer58.xml"/><Relationship Id="rId121" Type="http://schemas.openxmlformats.org/officeDocument/2006/relationships/header" Target="header58.xml"/><Relationship Id="rId122" Type="http://schemas.openxmlformats.org/officeDocument/2006/relationships/footer" Target="footer59.xml"/><Relationship Id="rId123" Type="http://schemas.openxmlformats.org/officeDocument/2006/relationships/header" Target="header59.xml"/><Relationship Id="rId124" Type="http://schemas.openxmlformats.org/officeDocument/2006/relationships/footer" Target="footer60.xml"/><Relationship Id="rId125" Type="http://schemas.openxmlformats.org/officeDocument/2006/relationships/header" Target="header60.xml"/><Relationship Id="rId126" Type="http://schemas.openxmlformats.org/officeDocument/2006/relationships/footer" Target="footer61.xml"/><Relationship Id="rId127" Type="http://schemas.openxmlformats.org/officeDocument/2006/relationships/header" Target="header61.xml"/><Relationship Id="rId128" Type="http://schemas.openxmlformats.org/officeDocument/2006/relationships/footer" Target="footer62.xml"/><Relationship Id="rId129" Type="http://schemas.openxmlformats.org/officeDocument/2006/relationships/header" Target="header62.xml"/><Relationship Id="rId130" Type="http://schemas.openxmlformats.org/officeDocument/2006/relationships/footer" Target="footer63.xml"/><Relationship Id="rId131" Type="http://schemas.openxmlformats.org/officeDocument/2006/relationships/header" Target="header63.xml"/><Relationship Id="rId132" Type="http://schemas.openxmlformats.org/officeDocument/2006/relationships/footer" Target="footer64.xml"/><Relationship Id="rId133" Type="http://schemas.openxmlformats.org/officeDocument/2006/relationships/header" Target="header64.xml"/><Relationship Id="rId134" Type="http://schemas.openxmlformats.org/officeDocument/2006/relationships/footer" Target="footer65.xml"/><Relationship Id="rId135" Type="http://schemas.openxmlformats.org/officeDocument/2006/relationships/header" Target="header65.xml"/><Relationship Id="rId136" Type="http://schemas.openxmlformats.org/officeDocument/2006/relationships/footer" Target="footer66.xml"/><Relationship Id="rId137" Type="http://schemas.openxmlformats.org/officeDocument/2006/relationships/header" Target="header66.xml"/><Relationship Id="rId138" Type="http://schemas.openxmlformats.org/officeDocument/2006/relationships/footer" Target="footer67.xml"/><Relationship Id="rId139" Type="http://schemas.openxmlformats.org/officeDocument/2006/relationships/header" Target="header67.xml"/><Relationship Id="rId140" Type="http://schemas.openxmlformats.org/officeDocument/2006/relationships/footer" Target="footer68.xml"/><Relationship Id="rId141" Type="http://schemas.openxmlformats.org/officeDocument/2006/relationships/header" Target="header68.xml"/><Relationship Id="rId142" Type="http://schemas.openxmlformats.org/officeDocument/2006/relationships/footer" Target="footer69.xml"/><Relationship Id="rId143" Type="http://schemas.openxmlformats.org/officeDocument/2006/relationships/header" Target="header69.xml"/><Relationship Id="rId144" Type="http://schemas.openxmlformats.org/officeDocument/2006/relationships/footer" Target="footer70.xml"/><Relationship Id="rId145" Type="http://schemas.openxmlformats.org/officeDocument/2006/relationships/header" Target="header70.xml"/><Relationship Id="rId146" Type="http://schemas.openxmlformats.org/officeDocument/2006/relationships/footer" Target="footer71.xml"/><Relationship Id="rId147" Type="http://schemas.openxmlformats.org/officeDocument/2006/relationships/header" Target="header71.xml"/><Relationship Id="rId148" Type="http://schemas.openxmlformats.org/officeDocument/2006/relationships/footer" Target="footer72.xml"/><Relationship Id="rId149" Type="http://schemas.openxmlformats.org/officeDocument/2006/relationships/header" Target="header72.xml"/><Relationship Id="rId150" Type="http://schemas.openxmlformats.org/officeDocument/2006/relationships/footer" Target="footer73.xml"/><Relationship Id="rId151" Type="http://schemas.openxmlformats.org/officeDocument/2006/relationships/header" Target="header73.xml"/><Relationship Id="rId152" Type="http://schemas.openxmlformats.org/officeDocument/2006/relationships/footer" Target="footer74.xml"/><Relationship Id="rId153" Type="http://schemas.openxmlformats.org/officeDocument/2006/relationships/header" Target="header74.xml"/><Relationship Id="rId154" Type="http://schemas.openxmlformats.org/officeDocument/2006/relationships/footer" Target="footer75.xml"/><Relationship Id="rId155" Type="http://schemas.openxmlformats.org/officeDocument/2006/relationships/header" Target="header75.xml"/><Relationship Id="rId156" Type="http://schemas.openxmlformats.org/officeDocument/2006/relationships/footer" Target="footer76.xml"/><Relationship Id="rId157" Type="http://schemas.openxmlformats.org/officeDocument/2006/relationships/header" Target="header76.xml"/><Relationship Id="rId158" Type="http://schemas.openxmlformats.org/officeDocument/2006/relationships/footer" Target="footer77.xml"/><Relationship Id="rId159" Type="http://schemas.openxmlformats.org/officeDocument/2006/relationships/header" Target="header77.xml"/><Relationship Id="rId160" Type="http://schemas.openxmlformats.org/officeDocument/2006/relationships/footer" Target="footer78.xml"/><Relationship Id="rId161" Type="http://schemas.openxmlformats.org/officeDocument/2006/relationships/header" Target="header78.xml"/><Relationship Id="rId162" Type="http://schemas.openxmlformats.org/officeDocument/2006/relationships/footer" Target="footer79.xml"/><Relationship Id="rId163" Type="http://schemas.openxmlformats.org/officeDocument/2006/relationships/header" Target="header79.xml"/><Relationship Id="rId164" Type="http://schemas.openxmlformats.org/officeDocument/2006/relationships/footer" Target="footer80.xml"/><Relationship Id="rId165" Type="http://schemas.openxmlformats.org/officeDocument/2006/relationships/header" Target="header80.xml"/><Relationship Id="rId166" Type="http://schemas.openxmlformats.org/officeDocument/2006/relationships/footer" Target="footer81.xml"/><Relationship Id="rId167" Type="http://schemas.openxmlformats.org/officeDocument/2006/relationships/header" Target="header81.xml"/><Relationship Id="rId168" Type="http://schemas.openxmlformats.org/officeDocument/2006/relationships/footer" Target="footer82.xml"/><Relationship Id="rId169" Type="http://schemas.openxmlformats.org/officeDocument/2006/relationships/header" Target="header82.xml"/><Relationship Id="rId170" Type="http://schemas.openxmlformats.org/officeDocument/2006/relationships/footer" Target="footer83.xml"/><Relationship Id="rId171" Type="http://schemas.openxmlformats.org/officeDocument/2006/relationships/header" Target="header83.xml"/><Relationship Id="rId172" Type="http://schemas.openxmlformats.org/officeDocument/2006/relationships/footer" Target="footer84.xml"/><Relationship Id="rId173" Type="http://schemas.openxmlformats.org/officeDocument/2006/relationships/header" Target="header84.xml"/><Relationship Id="rId174" Type="http://schemas.openxmlformats.org/officeDocument/2006/relationships/footer" Target="footer85.xml"/><Relationship Id="rId175" Type="http://schemas.openxmlformats.org/officeDocument/2006/relationships/header" Target="header85.xml"/><Relationship Id="rId176" Type="http://schemas.openxmlformats.org/officeDocument/2006/relationships/footer" Target="footer86.xml"/><Relationship Id="rId177" Type="http://schemas.openxmlformats.org/officeDocument/2006/relationships/header" Target="header86.xml"/><Relationship Id="rId178" Type="http://schemas.openxmlformats.org/officeDocument/2006/relationships/footer" Target="footer87.xml"/><Relationship Id="rId179" Type="http://schemas.openxmlformats.org/officeDocument/2006/relationships/header" Target="header87.xml"/><Relationship Id="rId180" Type="http://schemas.openxmlformats.org/officeDocument/2006/relationships/footer" Target="footer88.xml"/><Relationship Id="rId181" Type="http://schemas.openxmlformats.org/officeDocument/2006/relationships/header" Target="header88.xml"/><Relationship Id="rId182" Type="http://schemas.openxmlformats.org/officeDocument/2006/relationships/footer" Target="footer89.xml"/><Relationship Id="rId183" Type="http://schemas.openxmlformats.org/officeDocument/2006/relationships/header" Target="header89.xml"/><Relationship Id="rId184" Type="http://schemas.openxmlformats.org/officeDocument/2006/relationships/footer" Target="footer90.xml"/><Relationship Id="rId185" Type="http://schemas.openxmlformats.org/officeDocument/2006/relationships/header" Target="header90.xml"/><Relationship Id="rId186" Type="http://schemas.openxmlformats.org/officeDocument/2006/relationships/footer" Target="footer91.xml"/><Relationship Id="rId187" Type="http://schemas.openxmlformats.org/officeDocument/2006/relationships/header" Target="header91.xml"/><Relationship Id="rId188" Type="http://schemas.openxmlformats.org/officeDocument/2006/relationships/footer" Target="footer92.xml"/><Relationship Id="rId189" Type="http://schemas.openxmlformats.org/officeDocument/2006/relationships/header" Target="header92.xml"/><Relationship Id="rId190" Type="http://schemas.openxmlformats.org/officeDocument/2006/relationships/footer" Target="footer93.xml"/><Relationship Id="rId191" Type="http://schemas.openxmlformats.org/officeDocument/2006/relationships/header" Target="header93.xml"/><Relationship Id="rId192" Type="http://schemas.openxmlformats.org/officeDocument/2006/relationships/footer" Target="footer94.xml"/><Relationship Id="rId193" Type="http://schemas.openxmlformats.org/officeDocument/2006/relationships/header" Target="header94.xml"/><Relationship Id="rId194" Type="http://schemas.openxmlformats.org/officeDocument/2006/relationships/footer" Target="footer95.xml"/><Relationship Id="rId195" Type="http://schemas.openxmlformats.org/officeDocument/2006/relationships/header" Target="header95.xml"/><Relationship Id="rId196" Type="http://schemas.openxmlformats.org/officeDocument/2006/relationships/footer" Target="footer96.xml"/><Relationship Id="rId197" Type="http://schemas.openxmlformats.org/officeDocument/2006/relationships/header" Target="header96.xml"/><Relationship Id="rId198" Type="http://schemas.openxmlformats.org/officeDocument/2006/relationships/footer" Target="footer97.xml"/><Relationship Id="rId199" Type="http://schemas.openxmlformats.org/officeDocument/2006/relationships/header" Target="header97.xml"/><Relationship Id="rId200" Type="http://schemas.openxmlformats.org/officeDocument/2006/relationships/footer" Target="footer98.xml"/><Relationship Id="rId201" Type="http://schemas.openxmlformats.org/officeDocument/2006/relationships/header" Target="header98.xml"/><Relationship Id="rId202" Type="http://schemas.openxmlformats.org/officeDocument/2006/relationships/footer" Target="footer99.xml"/><Relationship Id="rId203" Type="http://schemas.openxmlformats.org/officeDocument/2006/relationships/header" Target="header99.xml"/><Relationship Id="rId204" Type="http://schemas.openxmlformats.org/officeDocument/2006/relationships/footer" Target="footer100.xml"/><Relationship Id="rId205" Type="http://schemas.openxmlformats.org/officeDocument/2006/relationships/header" Target="header100.xml"/><Relationship Id="rId206" Type="http://schemas.openxmlformats.org/officeDocument/2006/relationships/footer" Target="footer101.xml"/><Relationship Id="rId207" Type="http://schemas.openxmlformats.org/officeDocument/2006/relationships/header" Target="header101.xml"/><Relationship Id="rId208" Type="http://schemas.openxmlformats.org/officeDocument/2006/relationships/footer" Target="footer102.xml"/><Relationship Id="rId209" Type="http://schemas.openxmlformats.org/officeDocument/2006/relationships/header" Target="header102.xml"/><Relationship Id="rId210" Type="http://schemas.openxmlformats.org/officeDocument/2006/relationships/footer" Target="footer103.xml"/><Relationship Id="rId211" Type="http://schemas.openxmlformats.org/officeDocument/2006/relationships/header" Target="header103.xml"/><Relationship Id="rId212" Type="http://schemas.openxmlformats.org/officeDocument/2006/relationships/footer" Target="footer104.xml"/><Relationship Id="rId213" Type="http://schemas.openxmlformats.org/officeDocument/2006/relationships/header" Target="header104.xml"/><Relationship Id="rId214" Type="http://schemas.openxmlformats.org/officeDocument/2006/relationships/footer" Target="footer105.xml"/><Relationship Id="rId215" Type="http://schemas.openxmlformats.org/officeDocument/2006/relationships/header" Target="header105.xml"/><Relationship Id="rId216" Type="http://schemas.openxmlformats.org/officeDocument/2006/relationships/footer" Target="footer106.xml"/><Relationship Id="rId217" Type="http://schemas.openxmlformats.org/officeDocument/2006/relationships/header" Target="header106.xml"/><Relationship Id="rId218" Type="http://schemas.openxmlformats.org/officeDocument/2006/relationships/footer" Target="footer107.xml"/><Relationship Id="rId219" Type="http://schemas.openxmlformats.org/officeDocument/2006/relationships/header" Target="header107.xml"/><Relationship Id="rId220" Type="http://schemas.openxmlformats.org/officeDocument/2006/relationships/footer" Target="footer108.xml"/><Relationship Id="rId221" Type="http://schemas.openxmlformats.org/officeDocument/2006/relationships/header" Target="header108.xml"/><Relationship Id="rId222" Type="http://schemas.openxmlformats.org/officeDocument/2006/relationships/footer" Target="footer109.xml"/><Relationship Id="rId223" Type="http://schemas.openxmlformats.org/officeDocument/2006/relationships/header" Target="header109.xml"/><Relationship Id="rId224" Type="http://schemas.openxmlformats.org/officeDocument/2006/relationships/footer" Target="footer110.xml"/><Relationship Id="rId225" Type="http://schemas.openxmlformats.org/officeDocument/2006/relationships/header" Target="header110.xml"/><Relationship Id="rId226" Type="http://schemas.openxmlformats.org/officeDocument/2006/relationships/footer" Target="footer111.xml"/><Relationship Id="rId227" Type="http://schemas.openxmlformats.org/officeDocument/2006/relationships/header" Target="header111.xml"/><Relationship Id="rId228" Type="http://schemas.openxmlformats.org/officeDocument/2006/relationships/footer" Target="footer112.xml"/><Relationship Id="rId229" Type="http://schemas.openxmlformats.org/officeDocument/2006/relationships/header" Target="header112.xml"/><Relationship Id="rId230" Type="http://schemas.openxmlformats.org/officeDocument/2006/relationships/footer" Target="footer113.xml"/><Relationship Id="rId231" Type="http://schemas.openxmlformats.org/officeDocument/2006/relationships/header" Target="header113.xml"/><Relationship Id="rId232" Type="http://schemas.openxmlformats.org/officeDocument/2006/relationships/footer" Target="footer114.xml"/><Relationship Id="rId233" Type="http://schemas.openxmlformats.org/officeDocument/2006/relationships/header" Target="header114.xml"/><Relationship Id="rId234" Type="http://schemas.openxmlformats.org/officeDocument/2006/relationships/footer" Target="footer115.xml"/><Relationship Id="rId235" Type="http://schemas.openxmlformats.org/officeDocument/2006/relationships/header" Target="header115.xml"/><Relationship Id="rId236" Type="http://schemas.openxmlformats.org/officeDocument/2006/relationships/footer" Target="footer116.xml"/><Relationship Id="rId237" Type="http://schemas.openxmlformats.org/officeDocument/2006/relationships/header" Target="header116.xml"/><Relationship Id="rId238" Type="http://schemas.openxmlformats.org/officeDocument/2006/relationships/footer" Target="footer117.xml"/><Relationship Id="rId239" Type="http://schemas.openxmlformats.org/officeDocument/2006/relationships/header" Target="header117.xml"/><Relationship Id="rId240" Type="http://schemas.openxmlformats.org/officeDocument/2006/relationships/footer" Target="footer118.xml"/><Relationship Id="rId241" Type="http://schemas.openxmlformats.org/officeDocument/2006/relationships/header" Target="header118.xml"/><Relationship Id="rId242" Type="http://schemas.openxmlformats.org/officeDocument/2006/relationships/footer" Target="footer119.xml"/><Relationship Id="rId243" Type="http://schemas.openxmlformats.org/officeDocument/2006/relationships/header" Target="header119.xml"/><Relationship Id="rId244" Type="http://schemas.openxmlformats.org/officeDocument/2006/relationships/footer" Target="footer120.xml"/><Relationship Id="rId245" Type="http://schemas.openxmlformats.org/officeDocument/2006/relationships/header" Target="header120.xml"/><Relationship Id="rId246" Type="http://schemas.openxmlformats.org/officeDocument/2006/relationships/footer" Target="footer121.xml"/><Relationship Id="rId247" Type="http://schemas.openxmlformats.org/officeDocument/2006/relationships/header" Target="header121.xml"/><Relationship Id="rId248" Type="http://schemas.openxmlformats.org/officeDocument/2006/relationships/footer" Target="footer122.xml"/><Relationship Id="rId249" Type="http://schemas.openxmlformats.org/officeDocument/2006/relationships/header" Target="header122.xml"/><Relationship Id="rId250" Type="http://schemas.openxmlformats.org/officeDocument/2006/relationships/footer" Target="footer123.xml"/><Relationship Id="rId251" Type="http://schemas.openxmlformats.org/officeDocument/2006/relationships/header" Target="header123.xml"/><Relationship Id="rId252" Type="http://schemas.openxmlformats.org/officeDocument/2006/relationships/footer" Target="footer124.xml"/><Relationship Id="rId253" Type="http://schemas.openxmlformats.org/officeDocument/2006/relationships/header" Target="header124.xml"/><Relationship Id="rId254" Type="http://schemas.openxmlformats.org/officeDocument/2006/relationships/footer" Target="footer125.xml"/><Relationship Id="rId255" Type="http://schemas.openxmlformats.org/officeDocument/2006/relationships/header" Target="header125.xml"/><Relationship Id="rId256" Type="http://schemas.openxmlformats.org/officeDocument/2006/relationships/footer" Target="footer126.xml"/><Relationship Id="rId257" Type="http://schemas.openxmlformats.org/officeDocument/2006/relationships/header" Target="header126.xml"/><Relationship Id="rId258" Type="http://schemas.openxmlformats.org/officeDocument/2006/relationships/footer" Target="footer127.xml"/><Relationship Id="rId259" Type="http://schemas.openxmlformats.org/officeDocument/2006/relationships/header" Target="header127.xml"/><Relationship Id="rId260" Type="http://schemas.openxmlformats.org/officeDocument/2006/relationships/footer" Target="footer128.xml"/><Relationship Id="rId261" Type="http://schemas.openxmlformats.org/officeDocument/2006/relationships/header" Target="header128.xml"/><Relationship Id="rId262" Type="http://schemas.openxmlformats.org/officeDocument/2006/relationships/footer" Target="footer129.xml"/><Relationship Id="rId263" Type="http://schemas.openxmlformats.org/officeDocument/2006/relationships/header" Target="header129.xml"/><Relationship Id="rId264" Type="http://schemas.openxmlformats.org/officeDocument/2006/relationships/footer" Target="footer130.xml"/><Relationship Id="rId265" Type="http://schemas.openxmlformats.org/officeDocument/2006/relationships/header" Target="header130.xml"/><Relationship Id="rId266" Type="http://schemas.openxmlformats.org/officeDocument/2006/relationships/footer" Target="footer131.xml"/><Relationship Id="rId267" Type="http://schemas.openxmlformats.org/officeDocument/2006/relationships/header" Target="header131.xml"/><Relationship Id="rId268" Type="http://schemas.openxmlformats.org/officeDocument/2006/relationships/footer" Target="footer132.xml"/><Relationship Id="rId269" Type="http://schemas.openxmlformats.org/officeDocument/2006/relationships/header" Target="header132.xml"/><Relationship Id="rId270" Type="http://schemas.openxmlformats.org/officeDocument/2006/relationships/footer" Target="footer133.xml"/><Relationship Id="rId271" Type="http://schemas.openxmlformats.org/officeDocument/2006/relationships/header" Target="header133.xml"/><Relationship Id="rId272" Type="http://schemas.openxmlformats.org/officeDocument/2006/relationships/footer" Target="footer134.xml"/><Relationship Id="rId273" Type="http://schemas.openxmlformats.org/officeDocument/2006/relationships/header" Target="header134.xml"/><Relationship Id="rId274" Type="http://schemas.openxmlformats.org/officeDocument/2006/relationships/footer" Target="footer135.xml"/><Relationship Id="rId275" Type="http://schemas.openxmlformats.org/officeDocument/2006/relationships/header" Target="header135.xml"/><Relationship Id="rId276" Type="http://schemas.openxmlformats.org/officeDocument/2006/relationships/footer" Target="footer136.xml"/><Relationship Id="rId277" Type="http://schemas.openxmlformats.org/officeDocument/2006/relationships/header" Target="header136.xml"/><Relationship Id="rId278" Type="http://schemas.openxmlformats.org/officeDocument/2006/relationships/footer" Target="footer137.xml"/><Relationship Id="rId279" Type="http://schemas.openxmlformats.org/officeDocument/2006/relationships/header" Target="header137.xml"/><Relationship Id="rId280" Type="http://schemas.openxmlformats.org/officeDocument/2006/relationships/footer" Target="footer138.xml"/><Relationship Id="rId281" Type="http://schemas.openxmlformats.org/officeDocument/2006/relationships/header" Target="header138.xml"/><Relationship Id="rId282" Type="http://schemas.openxmlformats.org/officeDocument/2006/relationships/footer" Target="footer139.xml"/><Relationship Id="rId283" Type="http://schemas.openxmlformats.org/officeDocument/2006/relationships/header" Target="header139.xml"/><Relationship Id="rId284" Type="http://schemas.openxmlformats.org/officeDocument/2006/relationships/footer" Target="footer140.xml"/><Relationship Id="rId285" Type="http://schemas.openxmlformats.org/officeDocument/2006/relationships/header" Target="header140.xml"/><Relationship Id="rId286" Type="http://schemas.openxmlformats.org/officeDocument/2006/relationships/footer" Target="footer141.xml"/><Relationship Id="rId287" Type="http://schemas.openxmlformats.org/officeDocument/2006/relationships/header" Target="header141.xml"/><Relationship Id="rId288" Type="http://schemas.openxmlformats.org/officeDocument/2006/relationships/footer" Target="footer142.xml"/><Relationship Id="rId289" Type="http://schemas.openxmlformats.org/officeDocument/2006/relationships/header" Target="header142.xml"/><Relationship Id="rId290" Type="http://schemas.openxmlformats.org/officeDocument/2006/relationships/footer" Target="footer143.xml"/><Relationship Id="rId291" Type="http://schemas.openxmlformats.org/officeDocument/2006/relationships/header" Target="header143.xml"/><Relationship Id="rId292" Type="http://schemas.openxmlformats.org/officeDocument/2006/relationships/footer" Target="footer144.xml"/><Relationship Id="rId293" Type="http://schemas.openxmlformats.org/officeDocument/2006/relationships/header" Target="header144.xml"/><Relationship Id="rId294" Type="http://schemas.openxmlformats.org/officeDocument/2006/relationships/footer" Target="footer145.xml"/><Relationship Id="rId295" Type="http://schemas.openxmlformats.org/officeDocument/2006/relationships/header" Target="header145.xml"/><Relationship Id="rId296" Type="http://schemas.openxmlformats.org/officeDocument/2006/relationships/footer" Target="footer146.xml"/><Relationship Id="rId297" Type="http://schemas.openxmlformats.org/officeDocument/2006/relationships/header" Target="header146.xml"/><Relationship Id="rId298" Type="http://schemas.openxmlformats.org/officeDocument/2006/relationships/footer" Target="footer147.xml"/><Relationship Id="rId299" Type="http://schemas.openxmlformats.org/officeDocument/2006/relationships/header" Target="header147.xml"/><Relationship Id="rId300" Type="http://schemas.openxmlformats.org/officeDocument/2006/relationships/footer" Target="footer148.xml"/><Relationship Id="rId301" Type="http://schemas.openxmlformats.org/officeDocument/2006/relationships/header" Target="header148.xml"/><Relationship Id="rId302" Type="http://schemas.openxmlformats.org/officeDocument/2006/relationships/footer" Target="footer149.xml"/><Relationship Id="rId303" Type="http://schemas.openxmlformats.org/officeDocument/2006/relationships/header" Target="header149.xml"/><Relationship Id="rId304" Type="http://schemas.openxmlformats.org/officeDocument/2006/relationships/footer" Target="footer150.xml"/><Relationship Id="rId305" Type="http://schemas.openxmlformats.org/officeDocument/2006/relationships/header" Target="header150.xml"/><Relationship Id="rId306" Type="http://schemas.openxmlformats.org/officeDocument/2006/relationships/footer" Target="footer151.xml"/><Relationship Id="rId307" Type="http://schemas.openxmlformats.org/officeDocument/2006/relationships/header" Target="header151.xml"/><Relationship Id="rId308" Type="http://schemas.openxmlformats.org/officeDocument/2006/relationships/footer" Target="footer152.xml"/><Relationship Id="rId309" Type="http://schemas.openxmlformats.org/officeDocument/2006/relationships/header" Target="header152.xml"/><Relationship Id="rId310" Type="http://schemas.openxmlformats.org/officeDocument/2006/relationships/footer" Target="footer153.xml"/><Relationship Id="rId311" Type="http://schemas.openxmlformats.org/officeDocument/2006/relationships/header" Target="header153.xml"/><Relationship Id="rId312" Type="http://schemas.openxmlformats.org/officeDocument/2006/relationships/footer" Target="footer154.xml"/><Relationship Id="rId313" Type="http://schemas.openxmlformats.org/officeDocument/2006/relationships/header" Target="header154.xml"/><Relationship Id="rId314" Type="http://schemas.openxmlformats.org/officeDocument/2006/relationships/footer" Target="footer155.xml"/><Relationship Id="rId315" Type="http://schemas.openxmlformats.org/officeDocument/2006/relationships/header" Target="header155.xml"/><Relationship Id="rId316" Type="http://schemas.openxmlformats.org/officeDocument/2006/relationships/footer" Target="footer156.xml"/><Relationship Id="rId317" Type="http://schemas.openxmlformats.org/officeDocument/2006/relationships/header" Target="header156.xml"/><Relationship Id="rId318" Type="http://schemas.openxmlformats.org/officeDocument/2006/relationships/footer" Target="footer157.xml"/><Relationship Id="rId319" Type="http://schemas.openxmlformats.org/officeDocument/2006/relationships/header" Target="header157.xml"/><Relationship Id="rId320" Type="http://schemas.openxmlformats.org/officeDocument/2006/relationships/footer" Target="footer158.xml"/><Relationship Id="rId321" Type="http://schemas.openxmlformats.org/officeDocument/2006/relationships/header" Target="header158.xml"/><Relationship Id="rId322" Type="http://schemas.openxmlformats.org/officeDocument/2006/relationships/footer" Target="footer159.xml"/><Relationship Id="rId323" Type="http://schemas.openxmlformats.org/officeDocument/2006/relationships/header" Target="header159.xml"/><Relationship Id="rId324" Type="http://schemas.openxmlformats.org/officeDocument/2006/relationships/footer" Target="footer160.xml"/><Relationship Id="rId325" Type="http://schemas.openxmlformats.org/officeDocument/2006/relationships/header" Target="header160.xml"/><Relationship Id="rId326" Type="http://schemas.openxmlformats.org/officeDocument/2006/relationships/footer" Target="footer161.xml"/><Relationship Id="rId327" Type="http://schemas.openxmlformats.org/officeDocument/2006/relationships/header" Target="header161.xml"/><Relationship Id="rId328" Type="http://schemas.openxmlformats.org/officeDocument/2006/relationships/footer" Target="footer162.xml"/><Relationship Id="rId329" Type="http://schemas.openxmlformats.org/officeDocument/2006/relationships/header" Target="header162.xml"/><Relationship Id="rId330" Type="http://schemas.openxmlformats.org/officeDocument/2006/relationships/footer" Target="footer163.xml"/><Relationship Id="rId331" Type="http://schemas.openxmlformats.org/officeDocument/2006/relationships/header" Target="header163.xml"/><Relationship Id="rId332" Type="http://schemas.openxmlformats.org/officeDocument/2006/relationships/footer" Target="footer164.xml"/><Relationship Id="rId333" Type="http://schemas.openxmlformats.org/officeDocument/2006/relationships/header" Target="header164.xml"/><Relationship Id="rId334" Type="http://schemas.openxmlformats.org/officeDocument/2006/relationships/footer" Target="footer165.xml"/><Relationship Id="rId335" Type="http://schemas.openxmlformats.org/officeDocument/2006/relationships/header" Target="header165.xml"/><Relationship Id="rId336" Type="http://schemas.openxmlformats.org/officeDocument/2006/relationships/footer" Target="footer166.xml"/><Relationship Id="rId337" Type="http://schemas.openxmlformats.org/officeDocument/2006/relationships/header" Target="header166.xml"/><Relationship Id="rId338" Type="http://schemas.openxmlformats.org/officeDocument/2006/relationships/footer" Target="footer167.xml"/><Relationship Id="rId339" Type="http://schemas.openxmlformats.org/officeDocument/2006/relationships/header" Target="header167.xml"/><Relationship Id="rId340" Type="http://schemas.openxmlformats.org/officeDocument/2006/relationships/footer" Target="footer168.xml"/><Relationship Id="rId341" Type="http://schemas.openxmlformats.org/officeDocument/2006/relationships/header" Target="header168.xml"/><Relationship Id="rId342" Type="http://schemas.openxmlformats.org/officeDocument/2006/relationships/footer" Target="footer169.xml"/><Relationship Id="rId343" Type="http://schemas.openxmlformats.org/officeDocument/2006/relationships/header" Target="header169.xml"/><Relationship Id="rId344" Type="http://schemas.openxmlformats.org/officeDocument/2006/relationships/footer" Target="footer170.xml"/><Relationship Id="rId345" Type="http://schemas.openxmlformats.org/officeDocument/2006/relationships/header" Target="header170.xml"/><Relationship Id="rId346" Type="http://schemas.openxmlformats.org/officeDocument/2006/relationships/footer" Target="footer171.xml"/><Relationship Id="rId347" Type="http://schemas.openxmlformats.org/officeDocument/2006/relationships/header" Target="header171.xml"/><Relationship Id="rId348" Type="http://schemas.openxmlformats.org/officeDocument/2006/relationships/footer" Target="footer172.xml"/><Relationship Id="rId349" Type="http://schemas.openxmlformats.org/officeDocument/2006/relationships/header" Target="header172.xml"/><Relationship Id="rId350" Type="http://schemas.openxmlformats.org/officeDocument/2006/relationships/footer" Target="footer173.xml"/><Relationship Id="rId351" Type="http://schemas.openxmlformats.org/officeDocument/2006/relationships/header" Target="header173.xml"/><Relationship Id="rId352" Type="http://schemas.openxmlformats.org/officeDocument/2006/relationships/footer" Target="footer174.xml"/><Relationship Id="rId353" Type="http://schemas.openxmlformats.org/officeDocument/2006/relationships/header" Target="header174.xml"/><Relationship Id="rId354" Type="http://schemas.openxmlformats.org/officeDocument/2006/relationships/footer" Target="footer175.xml"/><Relationship Id="rId355" Type="http://schemas.openxmlformats.org/officeDocument/2006/relationships/header" Target="header175.xml"/><Relationship Id="rId356" Type="http://schemas.openxmlformats.org/officeDocument/2006/relationships/footer" Target="footer176.xml"/><Relationship Id="rId357" Type="http://schemas.openxmlformats.org/officeDocument/2006/relationships/header" Target="header176.xml"/><Relationship Id="rId358" Type="http://schemas.openxmlformats.org/officeDocument/2006/relationships/footer" Target="footer177.xml"/><Relationship Id="rId359" Type="http://schemas.openxmlformats.org/officeDocument/2006/relationships/header" Target="header177.xml"/><Relationship Id="rId360" Type="http://schemas.openxmlformats.org/officeDocument/2006/relationships/footer" Target="footer178.xml"/><Relationship Id="rId361" Type="http://schemas.openxmlformats.org/officeDocument/2006/relationships/header" Target="header178.xml"/><Relationship Id="rId362" Type="http://schemas.openxmlformats.org/officeDocument/2006/relationships/footer" Target="footer179.xml"/><Relationship Id="rId363" Type="http://schemas.openxmlformats.org/officeDocument/2006/relationships/header" Target="header179.xml"/><Relationship Id="rId364" Type="http://schemas.openxmlformats.org/officeDocument/2006/relationships/footer" Target="footer180.xml"/><Relationship Id="rId365" Type="http://schemas.openxmlformats.org/officeDocument/2006/relationships/header" Target="header180.xml"/><Relationship Id="rId366" Type="http://schemas.openxmlformats.org/officeDocument/2006/relationships/footer" Target="footer181.xml"/><Relationship Id="rId367" Type="http://schemas.openxmlformats.org/officeDocument/2006/relationships/header" Target="header181.xml"/><Relationship Id="rId368" Type="http://schemas.openxmlformats.org/officeDocument/2006/relationships/footer" Target="footer182.xml"/><Relationship Id="rId369" Type="http://schemas.openxmlformats.org/officeDocument/2006/relationships/header" Target="header182.xml"/><Relationship Id="rId370" Type="http://schemas.openxmlformats.org/officeDocument/2006/relationships/footer" Target="footer183.xml"/><Relationship Id="rId371" Type="http://schemas.openxmlformats.org/officeDocument/2006/relationships/header" Target="header183.xml"/><Relationship Id="rId372" Type="http://schemas.openxmlformats.org/officeDocument/2006/relationships/footer" Target="footer184.xml"/><Relationship Id="rId373" Type="http://schemas.openxmlformats.org/officeDocument/2006/relationships/header" Target="header184.xml"/><Relationship Id="rId374" Type="http://schemas.openxmlformats.org/officeDocument/2006/relationships/footer" Target="footer185.xml"/><Relationship Id="rId375" Type="http://schemas.openxmlformats.org/officeDocument/2006/relationships/header" Target="header185.xml"/><Relationship Id="rId376" Type="http://schemas.openxmlformats.org/officeDocument/2006/relationships/footer" Target="footer186.xml"/><Relationship Id="rId377" Type="http://schemas.openxmlformats.org/officeDocument/2006/relationships/header" Target="header186.xml"/><Relationship Id="rId378" Type="http://schemas.openxmlformats.org/officeDocument/2006/relationships/footer" Target="footer187.xml"/><Relationship Id="rId379" Type="http://schemas.openxmlformats.org/officeDocument/2006/relationships/header" Target="header187.xml"/><Relationship Id="rId380" Type="http://schemas.openxmlformats.org/officeDocument/2006/relationships/footer" Target="footer188.xml"/><Relationship Id="rId381" Type="http://schemas.openxmlformats.org/officeDocument/2006/relationships/header" Target="header188.xml"/><Relationship Id="rId382" Type="http://schemas.openxmlformats.org/officeDocument/2006/relationships/footer" Target="footer189.xml"/><Relationship Id="rId383" Type="http://schemas.openxmlformats.org/officeDocument/2006/relationships/header" Target="header189.xml"/><Relationship Id="rId384" Type="http://schemas.openxmlformats.org/officeDocument/2006/relationships/footer" Target="footer190.xml"/><Relationship Id="rId385" Type="http://schemas.openxmlformats.org/officeDocument/2006/relationships/header" Target="header190.xml"/><Relationship Id="rId386" Type="http://schemas.openxmlformats.org/officeDocument/2006/relationships/footer" Target="footer191.xml"/><Relationship Id="rId387" Type="http://schemas.openxmlformats.org/officeDocument/2006/relationships/header" Target="header191.xml"/><Relationship Id="rId388" Type="http://schemas.openxmlformats.org/officeDocument/2006/relationships/footer" Target="footer192.xml"/><Relationship Id="rId389" Type="http://schemas.openxmlformats.org/officeDocument/2006/relationships/header" Target="header192.xml"/><Relationship Id="rId390" Type="http://schemas.openxmlformats.org/officeDocument/2006/relationships/footer" Target="footer193.xml"/><Relationship Id="rId391" Type="http://schemas.openxmlformats.org/officeDocument/2006/relationships/header" Target="header193.xml"/><Relationship Id="rId392" Type="http://schemas.openxmlformats.org/officeDocument/2006/relationships/footer" Target="footer194.xml"/><Relationship Id="rId393" Type="http://schemas.openxmlformats.org/officeDocument/2006/relationships/header" Target="header194.xml"/><Relationship Id="rId394" Type="http://schemas.openxmlformats.org/officeDocument/2006/relationships/footer" Target="footer195.xml"/><Relationship Id="rId395" Type="http://schemas.openxmlformats.org/officeDocument/2006/relationships/header" Target="header195.xml"/><Relationship Id="rId396" Type="http://schemas.openxmlformats.org/officeDocument/2006/relationships/footer" Target="footer196.xml"/><Relationship Id="rId397" Type="http://schemas.openxmlformats.org/officeDocument/2006/relationships/header" Target="header196.xml"/><Relationship Id="rId398" Type="http://schemas.openxmlformats.org/officeDocument/2006/relationships/footer" Target="footer197.xml"/><Relationship Id="rId399" Type="http://schemas.openxmlformats.org/officeDocument/2006/relationships/header" Target="header197.xml"/><Relationship Id="rId400" Type="http://schemas.openxmlformats.org/officeDocument/2006/relationships/footer" Target="footer198.xml"/><Relationship Id="rId401" Type="http://schemas.openxmlformats.org/officeDocument/2006/relationships/header" Target="header198.xml"/><Relationship Id="rId402" Type="http://schemas.openxmlformats.org/officeDocument/2006/relationships/footer" Target="footer199.xml"/><Relationship Id="rId403" Type="http://schemas.openxmlformats.org/officeDocument/2006/relationships/header" Target="header199.xml"/><Relationship Id="rId404" Type="http://schemas.openxmlformats.org/officeDocument/2006/relationships/footer" Target="footer200.xml"/><Relationship Id="rId405" Type="http://schemas.openxmlformats.org/officeDocument/2006/relationships/header" Target="header200.xml"/><Relationship Id="rId406" Type="http://schemas.openxmlformats.org/officeDocument/2006/relationships/footer" Target="footer201.xml"/><Relationship Id="rId407" Type="http://schemas.openxmlformats.org/officeDocument/2006/relationships/header" Target="header201.xml"/><Relationship Id="rId408" Type="http://schemas.openxmlformats.org/officeDocument/2006/relationships/footer" Target="footer202.xml"/><Relationship Id="rId409" Type="http://schemas.openxmlformats.org/officeDocument/2006/relationships/header" Target="header202.xml"/><Relationship Id="rId410" Type="http://schemas.openxmlformats.org/officeDocument/2006/relationships/footer" Target="footer203.xml"/><Relationship Id="rId411" Type="http://schemas.openxmlformats.org/officeDocument/2006/relationships/header" Target="header203.xml"/><Relationship Id="rId412" Type="http://schemas.openxmlformats.org/officeDocument/2006/relationships/footer" Target="footer204.xml"/><Relationship Id="rId413" Type="http://schemas.openxmlformats.org/officeDocument/2006/relationships/header" Target="header204.xml"/><Relationship Id="rId414" Type="http://schemas.openxmlformats.org/officeDocument/2006/relationships/footer" Target="footer205.xml"/><Relationship Id="rId415" Type="http://schemas.openxmlformats.org/officeDocument/2006/relationships/header" Target="header205.xml"/><Relationship Id="rId416" Type="http://schemas.openxmlformats.org/officeDocument/2006/relationships/footer" Target="footer206.xml"/><Relationship Id="rId417" Type="http://schemas.openxmlformats.org/officeDocument/2006/relationships/header" Target="header206.xml"/><Relationship Id="rId418" Type="http://schemas.openxmlformats.org/officeDocument/2006/relationships/footer" Target="footer207.xml"/><Relationship Id="rId419" Type="http://schemas.openxmlformats.org/officeDocument/2006/relationships/header" Target="header207.xml"/><Relationship Id="rId420" Type="http://schemas.openxmlformats.org/officeDocument/2006/relationships/footer" Target="footer208.xml"/><Relationship Id="rId421" Type="http://schemas.openxmlformats.org/officeDocument/2006/relationships/header" Target="header208.xml"/><Relationship Id="rId422" Type="http://schemas.openxmlformats.org/officeDocument/2006/relationships/footer" Target="footer209.xml"/><Relationship Id="rId423" Type="http://schemas.openxmlformats.org/officeDocument/2006/relationships/header" Target="header209.xml"/><Relationship Id="rId424" Type="http://schemas.openxmlformats.org/officeDocument/2006/relationships/footer" Target="footer210.xml"/><Relationship Id="rId425" Type="http://schemas.openxmlformats.org/officeDocument/2006/relationships/header" Target="header210.xml"/><Relationship Id="rId426" Type="http://schemas.openxmlformats.org/officeDocument/2006/relationships/footer" Target="footer211.xml"/><Relationship Id="rId427" Type="http://schemas.openxmlformats.org/officeDocument/2006/relationships/header" Target="header211.xml"/><Relationship Id="rId428" Type="http://schemas.openxmlformats.org/officeDocument/2006/relationships/footer" Target="footer212.xml"/><Relationship Id="rId429" Type="http://schemas.openxmlformats.org/officeDocument/2006/relationships/header" Target="header212.xml"/><Relationship Id="rId430" Type="http://schemas.openxmlformats.org/officeDocument/2006/relationships/footer" Target="footer213.xml"/><Relationship Id="rId431" Type="http://schemas.openxmlformats.org/officeDocument/2006/relationships/header" Target="header213.xml"/><Relationship Id="rId432" Type="http://schemas.openxmlformats.org/officeDocument/2006/relationships/footer" Target="footer214.xml"/><Relationship Id="rId433" Type="http://schemas.openxmlformats.org/officeDocument/2006/relationships/header" Target="header214.xml"/><Relationship Id="rId434" Type="http://schemas.openxmlformats.org/officeDocument/2006/relationships/footer" Target="footer215.xml"/><Relationship Id="rId435" Type="http://schemas.openxmlformats.org/officeDocument/2006/relationships/header" Target="header215.xml"/><Relationship Id="rId436" Type="http://schemas.openxmlformats.org/officeDocument/2006/relationships/footer" Target="footer216.xml"/><Relationship Id="rId437" Type="http://schemas.openxmlformats.org/officeDocument/2006/relationships/header" Target="header216.xml"/><Relationship Id="rId438" Type="http://schemas.openxmlformats.org/officeDocument/2006/relationships/footer" Target="footer217.xml"/><Relationship Id="rId439" Type="http://schemas.openxmlformats.org/officeDocument/2006/relationships/header" Target="header217.xml"/><Relationship Id="rId440" Type="http://schemas.openxmlformats.org/officeDocument/2006/relationships/footer" Target="footer218.xml"/><Relationship Id="rId441" Type="http://schemas.openxmlformats.org/officeDocument/2006/relationships/header" Target="header218.xml"/><Relationship Id="rId442" Type="http://schemas.openxmlformats.org/officeDocument/2006/relationships/footer" Target="footer219.xml"/><Relationship Id="rId443" Type="http://schemas.openxmlformats.org/officeDocument/2006/relationships/header" Target="header219.xml"/><Relationship Id="rId444" Type="http://schemas.openxmlformats.org/officeDocument/2006/relationships/footer" Target="footer220.xml"/><Relationship Id="rId445" Type="http://schemas.openxmlformats.org/officeDocument/2006/relationships/header" Target="header220.xml"/><Relationship Id="rId446" Type="http://schemas.openxmlformats.org/officeDocument/2006/relationships/footer" Target="footer221.xml"/><Relationship Id="rId447" Type="http://schemas.openxmlformats.org/officeDocument/2006/relationships/header" Target="header221.xml"/><Relationship Id="rId448" Type="http://schemas.openxmlformats.org/officeDocument/2006/relationships/footer" Target="footer222.xml"/><Relationship Id="rId449" Type="http://schemas.openxmlformats.org/officeDocument/2006/relationships/header" Target="header222.xml"/><Relationship Id="rId450" Type="http://schemas.openxmlformats.org/officeDocument/2006/relationships/footer" Target="footer223.xml"/><Relationship Id="rId451" Type="http://schemas.openxmlformats.org/officeDocument/2006/relationships/header" Target="header223.xml"/><Relationship Id="rId452" Type="http://schemas.openxmlformats.org/officeDocument/2006/relationships/footer" Target="footer224.xml"/><Relationship Id="rId453" Type="http://schemas.openxmlformats.org/officeDocument/2006/relationships/header" Target="header224.xml"/><Relationship Id="rId454" Type="http://schemas.openxmlformats.org/officeDocument/2006/relationships/footer" Target="footer225.xml"/><Relationship Id="rId455" Type="http://schemas.openxmlformats.org/officeDocument/2006/relationships/header" Target="header225.xml"/><Relationship Id="rId456" Type="http://schemas.openxmlformats.org/officeDocument/2006/relationships/footer" Target="footer226.xml"/><Relationship Id="rId457" Type="http://schemas.openxmlformats.org/officeDocument/2006/relationships/header" Target="header226.xml"/><Relationship Id="rId458" Type="http://schemas.openxmlformats.org/officeDocument/2006/relationships/footer" Target="footer227.xml"/><Relationship Id="rId459" Type="http://schemas.openxmlformats.org/officeDocument/2006/relationships/header" Target="header227.xml"/><Relationship Id="rId460" Type="http://schemas.openxmlformats.org/officeDocument/2006/relationships/footer" Target="footer228.xml"/><Relationship Id="rId461" Type="http://schemas.openxmlformats.org/officeDocument/2006/relationships/header" Target="header228.xml"/><Relationship Id="rId462" Type="http://schemas.openxmlformats.org/officeDocument/2006/relationships/footer" Target="footer229.xml"/><Relationship Id="rId463" Type="http://schemas.openxmlformats.org/officeDocument/2006/relationships/header" Target="header229.xml"/><Relationship Id="rId464" Type="http://schemas.openxmlformats.org/officeDocument/2006/relationships/footer" Target="footer230.xml"/><Relationship Id="rId465" Type="http://schemas.openxmlformats.org/officeDocument/2006/relationships/header" Target="header230.xml"/><Relationship Id="rId466" Type="http://schemas.openxmlformats.org/officeDocument/2006/relationships/footer" Target="footer231.xml"/><Relationship Id="rId467" Type="http://schemas.openxmlformats.org/officeDocument/2006/relationships/header" Target="header231.xml"/><Relationship Id="rId468" Type="http://schemas.openxmlformats.org/officeDocument/2006/relationships/footer" Target="footer232.xml"/><Relationship Id="rId469" Type="http://schemas.openxmlformats.org/officeDocument/2006/relationships/header" Target="header232.xml"/><Relationship Id="rId470" Type="http://schemas.openxmlformats.org/officeDocument/2006/relationships/footer" Target="footer233.xml"/><Relationship Id="rId471" Type="http://schemas.openxmlformats.org/officeDocument/2006/relationships/header" Target="header233.xml"/><Relationship Id="rId472" Type="http://schemas.openxmlformats.org/officeDocument/2006/relationships/footer" Target="footer234.xml"/><Relationship Id="rId473" Type="http://schemas.openxmlformats.org/officeDocument/2006/relationships/header" Target="header234.xml"/><Relationship Id="rId474" Type="http://schemas.openxmlformats.org/officeDocument/2006/relationships/footer" Target="footer235.xml"/><Relationship Id="rId475" Type="http://schemas.openxmlformats.org/officeDocument/2006/relationships/header" Target="header235.xml"/><Relationship Id="rId476" Type="http://schemas.openxmlformats.org/officeDocument/2006/relationships/footer" Target="footer236.xml"/><Relationship Id="rId477" Type="http://schemas.openxmlformats.org/officeDocument/2006/relationships/header" Target="header236.xml"/><Relationship Id="rId478" Type="http://schemas.openxmlformats.org/officeDocument/2006/relationships/footer" Target="footer237.xml"/><Relationship Id="rId479" Type="http://schemas.openxmlformats.org/officeDocument/2006/relationships/header" Target="header237.xml"/><Relationship Id="rId480" Type="http://schemas.openxmlformats.org/officeDocument/2006/relationships/footer" Target="footer238.xml"/><Relationship Id="rId481" Type="http://schemas.openxmlformats.org/officeDocument/2006/relationships/header" Target="header238.xml"/><Relationship Id="rId482" Type="http://schemas.openxmlformats.org/officeDocument/2006/relationships/footer" Target="footer239.xml"/><Relationship Id="rId483" Type="http://schemas.openxmlformats.org/officeDocument/2006/relationships/header" Target="header239.xml"/><Relationship Id="rId484" Type="http://schemas.openxmlformats.org/officeDocument/2006/relationships/footer" Target="footer240.xml"/><Relationship Id="rId485" Type="http://schemas.openxmlformats.org/officeDocument/2006/relationships/header" Target="header240.xml"/><Relationship Id="rId486" Type="http://schemas.openxmlformats.org/officeDocument/2006/relationships/footer" Target="footer241.xml"/><Relationship Id="rId487" Type="http://schemas.openxmlformats.org/officeDocument/2006/relationships/header" Target="header241.xml"/><Relationship Id="rId488" Type="http://schemas.openxmlformats.org/officeDocument/2006/relationships/footer" Target="footer242.xml"/><Relationship Id="rId489" Type="http://schemas.openxmlformats.org/officeDocument/2006/relationships/header" Target="header242.xml"/><Relationship Id="rId490" Type="http://schemas.openxmlformats.org/officeDocument/2006/relationships/footer" Target="footer243.xml"/><Relationship Id="rId491" Type="http://schemas.openxmlformats.org/officeDocument/2006/relationships/header" Target="header243.xml"/><Relationship Id="rId492" Type="http://schemas.openxmlformats.org/officeDocument/2006/relationships/footer" Target="footer244.xml"/><Relationship Id="rId493" Type="http://schemas.openxmlformats.org/officeDocument/2006/relationships/header" Target="header244.xml"/><Relationship Id="rId494" Type="http://schemas.openxmlformats.org/officeDocument/2006/relationships/footer" Target="footer245.xml"/><Relationship Id="rId495" Type="http://schemas.openxmlformats.org/officeDocument/2006/relationships/header" Target="header245.xml"/><Relationship Id="rId496" Type="http://schemas.openxmlformats.org/officeDocument/2006/relationships/footer" Target="footer246.xml"/><Relationship Id="rId497" Type="http://schemas.openxmlformats.org/officeDocument/2006/relationships/header" Target="header246.xml"/><Relationship Id="rId498" Type="http://schemas.openxmlformats.org/officeDocument/2006/relationships/footer" Target="footer247.xml"/><Relationship Id="rId499" Type="http://schemas.openxmlformats.org/officeDocument/2006/relationships/header" Target="header247.xml"/><Relationship Id="rId500" Type="http://schemas.openxmlformats.org/officeDocument/2006/relationships/footer" Target="footer248.xml"/><Relationship Id="rId501" Type="http://schemas.openxmlformats.org/officeDocument/2006/relationships/header" Target="header248.xml"/><Relationship Id="rId502" Type="http://schemas.openxmlformats.org/officeDocument/2006/relationships/footer" Target="footer249.xml"/><Relationship Id="rId503" Type="http://schemas.openxmlformats.org/officeDocument/2006/relationships/header" Target="header249.xml"/><Relationship Id="rId504" Type="http://schemas.openxmlformats.org/officeDocument/2006/relationships/footer" Target="footer250.xml"/><Relationship Id="rId505" Type="http://schemas.openxmlformats.org/officeDocument/2006/relationships/header" Target="header250.xml"/><Relationship Id="rId506" Type="http://schemas.openxmlformats.org/officeDocument/2006/relationships/footer" Target="footer251.xml"/><Relationship Id="rId507" Type="http://schemas.openxmlformats.org/officeDocument/2006/relationships/header" Target="header251.xml"/><Relationship Id="rId508" Type="http://schemas.openxmlformats.org/officeDocument/2006/relationships/footer" Target="footer252.xml"/><Relationship Id="rId509" Type="http://schemas.openxmlformats.org/officeDocument/2006/relationships/header" Target="header252.xml"/><Relationship Id="rId510" Type="http://schemas.openxmlformats.org/officeDocument/2006/relationships/footer" Target="footer253.xml"/><Relationship Id="rId511" Type="http://schemas.openxmlformats.org/officeDocument/2006/relationships/header" Target="header253.xml"/><Relationship Id="rId512" Type="http://schemas.openxmlformats.org/officeDocument/2006/relationships/footer" Target="footer254.xml"/><Relationship Id="rId513" Type="http://schemas.openxmlformats.org/officeDocument/2006/relationships/header" Target="header254.xml"/><Relationship Id="rId514" Type="http://schemas.openxmlformats.org/officeDocument/2006/relationships/footer" Target="footer255.xml"/><Relationship Id="rId515" Type="http://schemas.openxmlformats.org/officeDocument/2006/relationships/header" Target="header255.xml"/><Relationship Id="rId516" Type="http://schemas.openxmlformats.org/officeDocument/2006/relationships/footer" Target="footer256.xml"/><Relationship Id="rId517" Type="http://schemas.openxmlformats.org/officeDocument/2006/relationships/header" Target="header256.xml"/><Relationship Id="rId518" Type="http://schemas.openxmlformats.org/officeDocument/2006/relationships/footer" Target="footer257.xml"/><Relationship Id="rId519" Type="http://schemas.openxmlformats.org/officeDocument/2006/relationships/header" Target="header257.xml"/><Relationship Id="rId520" Type="http://schemas.openxmlformats.org/officeDocument/2006/relationships/footer" Target="footer258.xml"/><Relationship Id="rId521" Type="http://schemas.openxmlformats.org/officeDocument/2006/relationships/header" Target="header258.xml"/><Relationship Id="rId522" Type="http://schemas.openxmlformats.org/officeDocument/2006/relationships/footer" Target="footer259.xml"/><Relationship Id="rId523" Type="http://schemas.openxmlformats.org/officeDocument/2006/relationships/header" Target="header259.xml"/><Relationship Id="rId524" Type="http://schemas.openxmlformats.org/officeDocument/2006/relationships/footer" Target="footer260.xml"/><Relationship Id="rId525" Type="http://schemas.openxmlformats.org/officeDocument/2006/relationships/header" Target="header260.xml"/><Relationship Id="rId526" Type="http://schemas.openxmlformats.org/officeDocument/2006/relationships/footer" Target="footer261.xml"/><Relationship Id="rId527" Type="http://schemas.openxmlformats.org/officeDocument/2006/relationships/header" Target="header261.xml"/><Relationship Id="rId528" Type="http://schemas.openxmlformats.org/officeDocument/2006/relationships/footer" Target="footer262.xml"/><Relationship Id="rId529" Type="http://schemas.openxmlformats.org/officeDocument/2006/relationships/header" Target="header262.xml"/><Relationship Id="rId530" Type="http://schemas.openxmlformats.org/officeDocument/2006/relationships/footer" Target="footer263.xml"/><Relationship Id="rId531" Type="http://schemas.openxmlformats.org/officeDocument/2006/relationships/header" Target="header263.xml"/><Relationship Id="rId532" Type="http://schemas.openxmlformats.org/officeDocument/2006/relationships/footer" Target="footer264.xml"/><Relationship Id="rId533" Type="http://schemas.openxmlformats.org/officeDocument/2006/relationships/header" Target="header264.xml"/><Relationship Id="rId534" Type="http://schemas.openxmlformats.org/officeDocument/2006/relationships/footer" Target="footer265.xml"/><Relationship Id="rId535" Type="http://schemas.openxmlformats.org/officeDocument/2006/relationships/header" Target="header265.xml"/><Relationship Id="rId536" Type="http://schemas.openxmlformats.org/officeDocument/2006/relationships/footer" Target="footer266.xml"/><Relationship Id="rId537" Type="http://schemas.openxmlformats.org/officeDocument/2006/relationships/header" Target="header266.xml"/><Relationship Id="rId538" Type="http://schemas.openxmlformats.org/officeDocument/2006/relationships/footer" Target="footer267.xml"/><Relationship Id="rId539" Type="http://schemas.openxmlformats.org/officeDocument/2006/relationships/header" Target="header267.xml"/><Relationship Id="rId540" Type="http://schemas.openxmlformats.org/officeDocument/2006/relationships/footer" Target="footer268.xml"/><Relationship Id="rId541" Type="http://schemas.openxmlformats.org/officeDocument/2006/relationships/header" Target="header268.xml"/><Relationship Id="rId542" Type="http://schemas.openxmlformats.org/officeDocument/2006/relationships/footer" Target="footer269.xml"/><Relationship Id="rId543" Type="http://schemas.openxmlformats.org/officeDocument/2006/relationships/header" Target="header269.xml"/><Relationship Id="rId544" Type="http://schemas.openxmlformats.org/officeDocument/2006/relationships/footer" Target="footer270.xml"/><Relationship Id="rId545" Type="http://schemas.openxmlformats.org/officeDocument/2006/relationships/header" Target="header270.xml"/><Relationship Id="rId546" Type="http://schemas.openxmlformats.org/officeDocument/2006/relationships/footer" Target="footer271.xml"/><Relationship Id="rId547" Type="http://schemas.openxmlformats.org/officeDocument/2006/relationships/header" Target="header271.xml"/><Relationship Id="rId548" Type="http://schemas.openxmlformats.org/officeDocument/2006/relationships/footer" Target="footer272.xml"/><Relationship Id="rId549" Type="http://schemas.openxmlformats.org/officeDocument/2006/relationships/header" Target="header272.xml"/><Relationship Id="rId550" Type="http://schemas.openxmlformats.org/officeDocument/2006/relationships/footer" Target="footer273.xml"/><Relationship Id="rId551" Type="http://schemas.openxmlformats.org/officeDocument/2006/relationships/header" Target="header273.xml"/><Relationship Id="rId552" Type="http://schemas.openxmlformats.org/officeDocument/2006/relationships/footer" Target="footer274.xml"/><Relationship Id="rId553" Type="http://schemas.openxmlformats.org/officeDocument/2006/relationships/header" Target="header274.xml"/><Relationship Id="rId554" Type="http://schemas.openxmlformats.org/officeDocument/2006/relationships/footer" Target="footer275.xml"/><Relationship Id="rId555" Type="http://schemas.openxmlformats.org/officeDocument/2006/relationships/header" Target="header275.xml"/><Relationship Id="rId556" Type="http://schemas.openxmlformats.org/officeDocument/2006/relationships/footer" Target="footer276.xml"/><Relationship Id="rId557" Type="http://schemas.openxmlformats.org/officeDocument/2006/relationships/header" Target="header276.xml"/><Relationship Id="rId558" Type="http://schemas.openxmlformats.org/officeDocument/2006/relationships/footer" Target="footer277.xml"/><Relationship Id="rId559" Type="http://schemas.openxmlformats.org/officeDocument/2006/relationships/header" Target="header277.xml"/><Relationship Id="rId560" Type="http://schemas.openxmlformats.org/officeDocument/2006/relationships/footer" Target="footer278.xml"/><Relationship Id="rId561" Type="http://schemas.openxmlformats.org/officeDocument/2006/relationships/header" Target="header278.xml"/><Relationship Id="rId562" Type="http://schemas.openxmlformats.org/officeDocument/2006/relationships/footer" Target="footer279.xml"/><Relationship Id="rId563" Type="http://schemas.openxmlformats.org/officeDocument/2006/relationships/header" Target="header279.xml"/><Relationship Id="rId564" Type="http://schemas.openxmlformats.org/officeDocument/2006/relationships/footer" Target="footer280.xml"/><Relationship Id="rId565" Type="http://schemas.openxmlformats.org/officeDocument/2006/relationships/header" Target="header280.xml"/><Relationship Id="rId566" Type="http://schemas.openxmlformats.org/officeDocument/2006/relationships/footer" Target="footer281.xml"/><Relationship Id="rId567" Type="http://schemas.openxmlformats.org/officeDocument/2006/relationships/header" Target="header281.xml"/><Relationship Id="rId568" Type="http://schemas.openxmlformats.org/officeDocument/2006/relationships/footer" Target="footer282.xml"/><Relationship Id="rId569" Type="http://schemas.openxmlformats.org/officeDocument/2006/relationships/header" Target="header282.xml"/><Relationship Id="rId570" Type="http://schemas.openxmlformats.org/officeDocument/2006/relationships/footer" Target="footer283.xml"/><Relationship Id="rId571" Type="http://schemas.openxmlformats.org/officeDocument/2006/relationships/header" Target="header283.xml"/><Relationship Id="rId572" Type="http://schemas.openxmlformats.org/officeDocument/2006/relationships/footer" Target="footer284.xml"/><Relationship Id="rId573" Type="http://schemas.openxmlformats.org/officeDocument/2006/relationships/header" Target="header284.xml"/><Relationship Id="rId574" Type="http://schemas.openxmlformats.org/officeDocument/2006/relationships/footer" Target="footer285.xml"/><Relationship Id="rId575" Type="http://schemas.openxmlformats.org/officeDocument/2006/relationships/header" Target="header285.xml"/><Relationship Id="rId576" Type="http://schemas.openxmlformats.org/officeDocument/2006/relationships/footer" Target="footer286.xml"/><Relationship Id="rId577" Type="http://schemas.openxmlformats.org/officeDocument/2006/relationships/header" Target="header286.xml"/><Relationship Id="rId578" Type="http://schemas.openxmlformats.org/officeDocument/2006/relationships/footer" Target="footer287.xml"/><Relationship Id="rId579" Type="http://schemas.openxmlformats.org/officeDocument/2006/relationships/header" Target="header287.xml"/><Relationship Id="rId580" Type="http://schemas.openxmlformats.org/officeDocument/2006/relationships/footer" Target="footer288.xml"/><Relationship Id="rId581" Type="http://schemas.openxmlformats.org/officeDocument/2006/relationships/header" Target="header288.xml"/><Relationship Id="rId582" Type="http://schemas.openxmlformats.org/officeDocument/2006/relationships/footer" Target="footer289.xml"/><Relationship Id="rId583" Type="http://schemas.openxmlformats.org/officeDocument/2006/relationships/header" Target="header289.xml"/><Relationship Id="rId584" Type="http://schemas.openxmlformats.org/officeDocument/2006/relationships/footer" Target="footer290.xml"/><Relationship Id="rId585" Type="http://schemas.openxmlformats.org/officeDocument/2006/relationships/header" Target="header290.xml"/><Relationship Id="rId586" Type="http://schemas.openxmlformats.org/officeDocument/2006/relationships/footer" Target="footer291.xml"/><Relationship Id="rId587" Type="http://schemas.openxmlformats.org/officeDocument/2006/relationships/header" Target="header291.xml"/><Relationship Id="rId588" Type="http://schemas.openxmlformats.org/officeDocument/2006/relationships/footer" Target="footer292.xml"/><Relationship Id="rId589" Type="http://schemas.openxmlformats.org/officeDocument/2006/relationships/header" Target="header292.xml"/><Relationship Id="rId590" Type="http://schemas.openxmlformats.org/officeDocument/2006/relationships/footer" Target="footer293.xml"/><Relationship Id="rId591" Type="http://schemas.openxmlformats.org/officeDocument/2006/relationships/header" Target="header293.xml"/><Relationship Id="rId592" Type="http://schemas.openxmlformats.org/officeDocument/2006/relationships/footer" Target="footer294.xml"/><Relationship Id="rId593" Type="http://schemas.openxmlformats.org/officeDocument/2006/relationships/header" Target="header294.xml"/><Relationship Id="rId594" Type="http://schemas.openxmlformats.org/officeDocument/2006/relationships/footer" Target="footer295.xml"/><Relationship Id="rId595" Type="http://schemas.openxmlformats.org/officeDocument/2006/relationships/header" Target="header295.xml"/><Relationship Id="rId596" Type="http://schemas.openxmlformats.org/officeDocument/2006/relationships/footer" Target="footer296.xml"/><Relationship Id="rId597" Type="http://schemas.openxmlformats.org/officeDocument/2006/relationships/header" Target="header296.xml"/><Relationship Id="rId598" Type="http://schemas.openxmlformats.org/officeDocument/2006/relationships/footer" Target="footer297.xml"/><Relationship Id="rId599" Type="http://schemas.openxmlformats.org/officeDocument/2006/relationships/header" Target="header297.xml"/><Relationship Id="rId600" Type="http://schemas.openxmlformats.org/officeDocument/2006/relationships/footer" Target="footer298.xml"/><Relationship Id="rId601" Type="http://schemas.openxmlformats.org/officeDocument/2006/relationships/header" Target="header298.xml"/><Relationship Id="rId602" Type="http://schemas.openxmlformats.org/officeDocument/2006/relationships/footer" Target="footer299.xml"/><Relationship Id="rId603" Type="http://schemas.openxmlformats.org/officeDocument/2006/relationships/header" Target="header299.xml"/><Relationship Id="rId604" Type="http://schemas.openxmlformats.org/officeDocument/2006/relationships/footer" Target="footer300.xml"/><Relationship Id="rId605" Type="http://schemas.openxmlformats.org/officeDocument/2006/relationships/header" Target="header300.xml"/><Relationship Id="rId606" Type="http://schemas.openxmlformats.org/officeDocument/2006/relationships/footer" Target="footer301.xml"/><Relationship Id="rId607" Type="http://schemas.openxmlformats.org/officeDocument/2006/relationships/header" Target="header301.xml"/><Relationship Id="rId608" Type="http://schemas.openxmlformats.org/officeDocument/2006/relationships/footer" Target="footer302.xml"/><Relationship Id="rId609" Type="http://schemas.openxmlformats.org/officeDocument/2006/relationships/header" Target="header302.xml"/><Relationship Id="rId610" Type="http://schemas.openxmlformats.org/officeDocument/2006/relationships/footer" Target="footer303.xml"/><Relationship Id="rId611" Type="http://schemas.openxmlformats.org/officeDocument/2006/relationships/header" Target="header303.xml"/><Relationship Id="rId612" Type="http://schemas.openxmlformats.org/officeDocument/2006/relationships/footer" Target="footer304.xml"/><Relationship Id="rId613" Type="http://schemas.openxmlformats.org/officeDocument/2006/relationships/header" Target="header304.xml"/><Relationship Id="rId614" Type="http://schemas.openxmlformats.org/officeDocument/2006/relationships/footer" Target="footer305.xml"/><Relationship Id="rId615" Type="http://schemas.openxmlformats.org/officeDocument/2006/relationships/header" Target="header305.xml"/><Relationship Id="rId616" Type="http://schemas.openxmlformats.org/officeDocument/2006/relationships/footer" Target="footer306.xml"/><Relationship Id="rId617" Type="http://schemas.openxmlformats.org/officeDocument/2006/relationships/header" Target="header306.xml"/><Relationship Id="rId618" Type="http://schemas.openxmlformats.org/officeDocument/2006/relationships/footer" Target="footer307.xml"/><Relationship Id="rId619" Type="http://schemas.openxmlformats.org/officeDocument/2006/relationships/header" Target="header307.xml"/><Relationship Id="rId620" Type="http://schemas.openxmlformats.org/officeDocument/2006/relationships/footer" Target="footer308.xml"/><Relationship Id="rId621" Type="http://schemas.openxmlformats.org/officeDocument/2006/relationships/header" Target="header308.xml"/><Relationship Id="rId622" Type="http://schemas.openxmlformats.org/officeDocument/2006/relationships/footer" Target="footer309.xml"/><Relationship Id="rId623" Type="http://schemas.openxmlformats.org/officeDocument/2006/relationships/header" Target="header309.xml"/><Relationship Id="rId624" Type="http://schemas.openxmlformats.org/officeDocument/2006/relationships/footer" Target="footer310.xml"/><Relationship Id="rId625" Type="http://schemas.openxmlformats.org/officeDocument/2006/relationships/header" Target="header310.xml"/><Relationship Id="rId626" Type="http://schemas.openxmlformats.org/officeDocument/2006/relationships/footer" Target="footer311.xml"/><Relationship Id="rId627" Type="http://schemas.openxmlformats.org/officeDocument/2006/relationships/header" Target="header311.xml"/><Relationship Id="rId628" Type="http://schemas.openxmlformats.org/officeDocument/2006/relationships/footer" Target="footer312.xml"/><Relationship Id="rId629" Type="http://schemas.openxmlformats.org/officeDocument/2006/relationships/header" Target="header312.xml"/><Relationship Id="rId630" Type="http://schemas.openxmlformats.org/officeDocument/2006/relationships/footer" Target="footer313.xml"/><Relationship Id="rId631" Type="http://schemas.openxmlformats.org/officeDocument/2006/relationships/header" Target="header313.xml"/><Relationship Id="rId632" Type="http://schemas.openxmlformats.org/officeDocument/2006/relationships/footer" Target="footer314.xml"/><Relationship Id="rId633" Type="http://schemas.openxmlformats.org/officeDocument/2006/relationships/header" Target="header314.xml"/><Relationship Id="rId634" Type="http://schemas.openxmlformats.org/officeDocument/2006/relationships/footer" Target="footer315.xml"/><Relationship Id="rId635" Type="http://schemas.openxmlformats.org/officeDocument/2006/relationships/header" Target="header315.xml"/><Relationship Id="rId636" Type="http://schemas.openxmlformats.org/officeDocument/2006/relationships/footer" Target="footer316.xml"/><Relationship Id="rId637" Type="http://schemas.openxmlformats.org/officeDocument/2006/relationships/header" Target="header316.xml"/><Relationship Id="rId638" Type="http://schemas.openxmlformats.org/officeDocument/2006/relationships/footer" Target="footer317.xml"/><Relationship Id="rId639" Type="http://schemas.openxmlformats.org/officeDocument/2006/relationships/header" Target="header317.xml"/><Relationship Id="rId640" Type="http://schemas.openxmlformats.org/officeDocument/2006/relationships/footer" Target="footer318.xml"/><Relationship Id="rId641" Type="http://schemas.openxmlformats.org/officeDocument/2006/relationships/header" Target="header318.xml"/><Relationship Id="rId642" Type="http://schemas.openxmlformats.org/officeDocument/2006/relationships/footer" Target="footer319.xml"/><Relationship Id="rId643" Type="http://schemas.openxmlformats.org/officeDocument/2006/relationships/header" Target="header319.xml"/><Relationship Id="rId644" Type="http://schemas.openxmlformats.org/officeDocument/2006/relationships/footer" Target="footer320.xml"/><Relationship Id="rId645" Type="http://schemas.openxmlformats.org/officeDocument/2006/relationships/header" Target="header320.xml"/><Relationship Id="rId646" Type="http://schemas.openxmlformats.org/officeDocument/2006/relationships/footer" Target="footer321.xml"/><Relationship Id="rId647" Type="http://schemas.openxmlformats.org/officeDocument/2006/relationships/header" Target="header321.xml"/><Relationship Id="rId648" Type="http://schemas.openxmlformats.org/officeDocument/2006/relationships/footer" Target="footer322.xml"/><Relationship Id="rId649" Type="http://schemas.openxmlformats.org/officeDocument/2006/relationships/header" Target="header322.xml"/><Relationship Id="rId650" Type="http://schemas.openxmlformats.org/officeDocument/2006/relationships/footer" Target="footer323.xml"/><Relationship Id="rId651" Type="http://schemas.openxmlformats.org/officeDocument/2006/relationships/header" Target="header323.xml"/><Relationship Id="rId652" Type="http://schemas.openxmlformats.org/officeDocument/2006/relationships/footer" Target="footer324.xml"/><Relationship Id="rId653" Type="http://schemas.openxmlformats.org/officeDocument/2006/relationships/header" Target="header324.xml"/><Relationship Id="rId654" Type="http://schemas.openxmlformats.org/officeDocument/2006/relationships/footer" Target="footer325.xml"/><Relationship Id="rId655" Type="http://schemas.openxmlformats.org/officeDocument/2006/relationships/header" Target="header325.xml"/><Relationship Id="rId656" Type="http://schemas.openxmlformats.org/officeDocument/2006/relationships/footer" Target="footer326.xml"/><Relationship Id="rId657" Type="http://schemas.openxmlformats.org/officeDocument/2006/relationships/header" Target="header326.xml"/><Relationship Id="rId658" Type="http://schemas.openxmlformats.org/officeDocument/2006/relationships/footer" Target="footer327.xml"/><Relationship Id="rId659" Type="http://schemas.openxmlformats.org/officeDocument/2006/relationships/header" Target="header327.xml"/><Relationship Id="rId660" Type="http://schemas.openxmlformats.org/officeDocument/2006/relationships/footer" Target="footer328.xml"/><Relationship Id="rId661" Type="http://schemas.openxmlformats.org/officeDocument/2006/relationships/header" Target="header328.xml"/><Relationship Id="rId662" Type="http://schemas.openxmlformats.org/officeDocument/2006/relationships/footer" Target="footer329.xml"/><Relationship Id="rId663" Type="http://schemas.openxmlformats.org/officeDocument/2006/relationships/header" Target="header329.xml"/><Relationship Id="rId664" Type="http://schemas.openxmlformats.org/officeDocument/2006/relationships/footer" Target="footer330.xml"/><Relationship Id="rId665" Type="http://schemas.openxmlformats.org/officeDocument/2006/relationships/header" Target="header330.xml"/><Relationship Id="rId666" Type="http://schemas.openxmlformats.org/officeDocument/2006/relationships/footer" Target="footer331.xml"/><Relationship Id="rId667" Type="http://schemas.openxmlformats.org/officeDocument/2006/relationships/header" Target="header331.xml"/><Relationship Id="rId668" Type="http://schemas.openxmlformats.org/officeDocument/2006/relationships/footer" Target="footer332.xml"/><Relationship Id="rId669" Type="http://schemas.openxmlformats.org/officeDocument/2006/relationships/header" Target="header332.xml"/><Relationship Id="rId670" Type="http://schemas.openxmlformats.org/officeDocument/2006/relationships/footer" Target="footer333.xml"/><Relationship Id="rId671" Type="http://schemas.openxmlformats.org/officeDocument/2006/relationships/header" Target="header333.xml"/><Relationship Id="rId672" Type="http://schemas.openxmlformats.org/officeDocument/2006/relationships/footer" Target="footer334.xml"/><Relationship Id="rId673" Type="http://schemas.openxmlformats.org/officeDocument/2006/relationships/header" Target="header334.xml"/><Relationship Id="rId674" Type="http://schemas.openxmlformats.org/officeDocument/2006/relationships/footer" Target="footer335.xml"/><Relationship Id="rId675" Type="http://schemas.openxmlformats.org/officeDocument/2006/relationships/image" Target="media/image2.jpeg"/><Relationship Id="rId67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GRE阅读机经350篇</dc:title>
  <dcterms:created xsi:type="dcterms:W3CDTF">2023-08-11T15:19:33Z</dcterms:created>
  <dcterms:modified xsi:type="dcterms:W3CDTF">2023-08-11T15:19:33Z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2021-05-18T00:00:00Z</vt:filetime>
  </property>
  <property fmtid="{D5CDD505-2E9C-101B-9397-08002B2CF9AE}" pid="3" name="Creator">
    <vt:lpwstr>Pages 文稿</vt:lpwstr>
  </property>
  <property fmtid="{D5CDD505-2E9C-101B-9397-08002B2CF9AE}" pid="4" name="LastSaved">
    <vt:filetime>2023-08-11T00:00:00Z</vt:filetime>
  </property>
  <property fmtid="{D5CDD505-2E9C-101B-9397-08002B2CF9AE}" pid="5" name="Producer">
    <vt:lpwstr>macOS 版本10.15.7（版号19H524） Quartz PDFContext</vt:lpwstr>
  </property>
</Properties>
</file>